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4056B" w14:textId="77777777" w:rsidR="00F33AF9" w:rsidRDefault="00F33AF9" w:rsidP="00F33AF9">
      <w:pPr>
        <w:jc w:val="center"/>
        <w:rPr>
          <w:rFonts w:ascii="David" w:hAnsi="David" w:cs="David"/>
          <w:sz w:val="21"/>
          <w:szCs w:val="21"/>
        </w:rPr>
      </w:pPr>
    </w:p>
    <w:p w14:paraId="76FD9C38" w14:textId="2BACA86B" w:rsidR="00F33AF9" w:rsidRPr="00F33AF9" w:rsidRDefault="00F33AF9" w:rsidP="00F33AF9">
      <w:pPr>
        <w:jc w:val="center"/>
        <w:rPr>
          <w:rFonts w:ascii="David" w:hAnsi="David" w:cs="David"/>
          <w:sz w:val="21"/>
          <w:szCs w:val="21"/>
        </w:rPr>
      </w:pPr>
      <w:r>
        <w:rPr>
          <w:rFonts w:ascii="David" w:hAnsi="David" w:cs="David"/>
          <w:sz w:val="21"/>
          <w:szCs w:val="21"/>
        </w:rPr>
        <w:t>________________</w:t>
      </w:r>
      <w:r w:rsidR="00CB7DC8">
        <w:rPr>
          <w:rFonts w:ascii="David" w:hAnsi="David" w:cs="David"/>
          <w:sz w:val="21"/>
          <w:szCs w:val="21"/>
        </w:rPr>
        <w:t>_________________</w:t>
      </w:r>
      <w:r>
        <w:rPr>
          <w:rFonts w:ascii="David" w:hAnsi="David" w:cs="David"/>
          <w:sz w:val="21"/>
          <w:szCs w:val="21"/>
        </w:rPr>
        <w:t>_________________</w:t>
      </w:r>
    </w:p>
    <w:p w14:paraId="72E00430" w14:textId="77777777" w:rsidR="00F33AF9" w:rsidRPr="00F33AF9" w:rsidRDefault="00F33AF9" w:rsidP="00F33AF9">
      <w:pPr>
        <w:jc w:val="center"/>
        <w:rPr>
          <w:rFonts w:ascii="David" w:hAnsi="David" w:cs="David"/>
          <w:b/>
          <w:bCs/>
          <w:sz w:val="20"/>
          <w:szCs w:val="20"/>
        </w:rPr>
      </w:pPr>
    </w:p>
    <w:p w14:paraId="2874DE6B" w14:textId="6E093916" w:rsidR="00F33AF9" w:rsidRPr="00CB7DC8" w:rsidRDefault="00F33AF9" w:rsidP="00F33AF9">
      <w:pPr>
        <w:jc w:val="center"/>
        <w:rPr>
          <w:rFonts w:ascii="David" w:hAnsi="David" w:cs="David"/>
          <w:b/>
          <w:bCs/>
          <w:sz w:val="40"/>
          <w:szCs w:val="40"/>
        </w:rPr>
      </w:pPr>
      <w:r w:rsidRPr="00CB7DC8">
        <w:rPr>
          <w:rFonts w:ascii="David" w:hAnsi="David" w:cs="David"/>
          <w:b/>
          <w:bCs/>
          <w:sz w:val="40"/>
          <w:szCs w:val="40"/>
        </w:rPr>
        <w:t xml:space="preserve">THE </w:t>
      </w:r>
    </w:p>
    <w:p w14:paraId="37E609B4" w14:textId="58008ED8" w:rsidR="00F33AF9" w:rsidRPr="00CB7DC8" w:rsidRDefault="00F33AF9" w:rsidP="00F33AF9">
      <w:pPr>
        <w:jc w:val="center"/>
        <w:rPr>
          <w:rFonts w:ascii="David" w:hAnsi="David" w:cs="David"/>
          <w:b/>
          <w:bCs/>
          <w:sz w:val="56"/>
          <w:szCs w:val="56"/>
        </w:rPr>
      </w:pPr>
      <w:r w:rsidRPr="00CB7DC8">
        <w:rPr>
          <w:rFonts w:ascii="David" w:hAnsi="David" w:cs="David"/>
          <w:b/>
          <w:bCs/>
          <w:sz w:val="56"/>
          <w:szCs w:val="56"/>
        </w:rPr>
        <w:t>BOOK OF MORMON</w:t>
      </w:r>
    </w:p>
    <w:p w14:paraId="60129B94" w14:textId="77777777" w:rsidR="00F33AF9" w:rsidRDefault="00F33AF9" w:rsidP="00F33AF9">
      <w:pPr>
        <w:jc w:val="center"/>
        <w:rPr>
          <w:rFonts w:ascii="David" w:hAnsi="David" w:cs="David"/>
          <w:sz w:val="21"/>
          <w:szCs w:val="21"/>
        </w:rPr>
      </w:pPr>
    </w:p>
    <w:p w14:paraId="0F0F1B61" w14:textId="1CD2DA6F" w:rsidR="00F33AF9" w:rsidRPr="00CB7DC8" w:rsidRDefault="00F33AF9" w:rsidP="00F33AF9">
      <w:pPr>
        <w:jc w:val="center"/>
        <w:rPr>
          <w:rFonts w:ascii="David" w:hAnsi="David" w:cs="David"/>
          <w:sz w:val="28"/>
          <w:szCs w:val="28"/>
        </w:rPr>
      </w:pPr>
      <w:r w:rsidRPr="00CB7DC8">
        <w:rPr>
          <w:rFonts w:ascii="David" w:hAnsi="David" w:cs="David"/>
          <w:sz w:val="28"/>
          <w:szCs w:val="28"/>
        </w:rPr>
        <w:t>ANOTHER TESTAMENT OF JESUS CHRIST</w:t>
      </w:r>
    </w:p>
    <w:p w14:paraId="6D953432" w14:textId="77777777" w:rsidR="00CB7DC8" w:rsidRDefault="00CB7DC8" w:rsidP="00CB7DC8">
      <w:pPr>
        <w:jc w:val="center"/>
      </w:pPr>
      <w:r>
        <w:rPr>
          <w:rFonts w:ascii="David" w:hAnsi="David" w:cs="David"/>
          <w:sz w:val="21"/>
          <w:szCs w:val="21"/>
        </w:rPr>
        <w:t>__________________________________________________</w:t>
      </w:r>
    </w:p>
    <w:p w14:paraId="1B59D606" w14:textId="60746D62" w:rsidR="00CB7DC8" w:rsidRPr="00F33AF9" w:rsidRDefault="00CB7DC8" w:rsidP="00CB7DC8">
      <w:pPr>
        <w:jc w:val="center"/>
        <w:rPr>
          <w:rFonts w:ascii="David" w:hAnsi="David" w:cs="David"/>
          <w:sz w:val="21"/>
          <w:szCs w:val="21"/>
        </w:rPr>
      </w:pPr>
    </w:p>
    <w:p w14:paraId="2024819C" w14:textId="0FC3F604" w:rsidR="00F33AF9" w:rsidRPr="00CB7DC8" w:rsidRDefault="00F33AF9" w:rsidP="00F33AF9">
      <w:pPr>
        <w:jc w:val="center"/>
        <w:rPr>
          <w:rFonts w:ascii="David" w:hAnsi="David" w:cs="David"/>
          <w:b/>
          <w:bCs/>
          <w:sz w:val="96"/>
          <w:szCs w:val="96"/>
          <w:rtl/>
        </w:rPr>
      </w:pPr>
      <w:r w:rsidRPr="00CB7DC8">
        <w:rPr>
          <w:rFonts w:ascii="David" w:hAnsi="David" w:cs="David" w:hint="cs"/>
          <w:b/>
          <w:bCs/>
          <w:sz w:val="96"/>
          <w:szCs w:val="96"/>
          <w:rtl/>
        </w:rPr>
        <w:t>ספר מורמון</w:t>
      </w:r>
    </w:p>
    <w:p w14:paraId="252FED4F" w14:textId="47DD5EF6" w:rsidR="00F33AF9" w:rsidRPr="00CB7DC8" w:rsidRDefault="00F33AF9" w:rsidP="00F33AF9">
      <w:pPr>
        <w:jc w:val="center"/>
        <w:rPr>
          <w:rFonts w:ascii="David" w:hAnsi="David" w:cs="David"/>
          <w:sz w:val="36"/>
          <w:szCs w:val="36"/>
        </w:rPr>
      </w:pPr>
      <w:r w:rsidRPr="00CB7DC8">
        <w:rPr>
          <w:rFonts w:ascii="David" w:hAnsi="David" w:cs="David" w:hint="cs"/>
          <w:sz w:val="36"/>
          <w:szCs w:val="36"/>
          <w:rtl/>
        </w:rPr>
        <w:t>עדות אחרת ישוע המשיח</w:t>
      </w:r>
    </w:p>
    <w:p w14:paraId="2C3E5A48" w14:textId="77777777" w:rsidR="00F33AF9" w:rsidRDefault="00F33AF9" w:rsidP="00F33AF9">
      <w:pPr>
        <w:jc w:val="center"/>
        <w:rPr>
          <w:rFonts w:ascii="David" w:hAnsi="David" w:cs="David"/>
          <w:sz w:val="21"/>
          <w:szCs w:val="21"/>
        </w:rPr>
      </w:pPr>
    </w:p>
    <w:p w14:paraId="38D9078E" w14:textId="77777777" w:rsidR="00CB7DC8" w:rsidRPr="00F33AF9" w:rsidRDefault="00CB7DC8" w:rsidP="00CB7DC8">
      <w:pPr>
        <w:jc w:val="center"/>
        <w:rPr>
          <w:rFonts w:ascii="David" w:hAnsi="David" w:cs="David"/>
          <w:sz w:val="21"/>
          <w:szCs w:val="21"/>
        </w:rPr>
      </w:pPr>
      <w:r>
        <w:rPr>
          <w:rFonts w:ascii="David" w:hAnsi="David" w:cs="David"/>
          <w:sz w:val="21"/>
          <w:szCs w:val="21"/>
        </w:rPr>
        <w:t>__________________________________________________</w:t>
      </w:r>
    </w:p>
    <w:p w14:paraId="5C00DBBF" w14:textId="77777777" w:rsidR="00F33AF9" w:rsidRDefault="00F33AF9" w:rsidP="00F33AF9">
      <w:pPr>
        <w:jc w:val="center"/>
        <w:rPr>
          <w:rFonts w:ascii="David" w:hAnsi="David" w:cs="David"/>
          <w:sz w:val="21"/>
          <w:szCs w:val="21"/>
        </w:rPr>
      </w:pPr>
    </w:p>
    <w:p w14:paraId="63CAF280" w14:textId="77777777" w:rsidR="00F33AF9" w:rsidRDefault="00F33AF9" w:rsidP="00F33AF9">
      <w:pPr>
        <w:jc w:val="center"/>
        <w:rPr>
          <w:rFonts w:ascii="David" w:hAnsi="David" w:cs="David"/>
          <w:sz w:val="21"/>
          <w:szCs w:val="21"/>
        </w:rPr>
      </w:pPr>
    </w:p>
    <w:p w14:paraId="766CE890" w14:textId="77777777" w:rsidR="00F33AF9" w:rsidRDefault="00F33AF9" w:rsidP="00F33AF9">
      <w:pPr>
        <w:jc w:val="center"/>
        <w:rPr>
          <w:rFonts w:ascii="David" w:hAnsi="David" w:cs="David"/>
          <w:sz w:val="21"/>
          <w:szCs w:val="21"/>
          <w:rtl/>
        </w:rPr>
      </w:pPr>
    </w:p>
    <w:p w14:paraId="15E34CDB" w14:textId="77777777" w:rsidR="00F33AF9" w:rsidRDefault="00F33AF9" w:rsidP="00F33AF9">
      <w:pPr>
        <w:jc w:val="center"/>
        <w:rPr>
          <w:rFonts w:ascii="David" w:hAnsi="David" w:cs="David"/>
          <w:sz w:val="21"/>
          <w:szCs w:val="21"/>
          <w:rtl/>
        </w:rPr>
      </w:pPr>
    </w:p>
    <w:p w14:paraId="71C526F6" w14:textId="77777777" w:rsidR="00F33AF9" w:rsidRDefault="00F33AF9" w:rsidP="00F33AF9">
      <w:pPr>
        <w:jc w:val="center"/>
        <w:rPr>
          <w:rFonts w:ascii="David" w:hAnsi="David" w:cs="David"/>
          <w:sz w:val="21"/>
          <w:szCs w:val="21"/>
          <w:rtl/>
        </w:rPr>
      </w:pPr>
    </w:p>
    <w:p w14:paraId="1B93CC7C" w14:textId="77777777" w:rsidR="00F33AF9" w:rsidRDefault="00F33AF9" w:rsidP="00F33AF9">
      <w:pPr>
        <w:jc w:val="center"/>
        <w:rPr>
          <w:rFonts w:ascii="David" w:hAnsi="David" w:cs="David"/>
          <w:sz w:val="21"/>
          <w:szCs w:val="21"/>
          <w:rtl/>
        </w:rPr>
      </w:pPr>
    </w:p>
    <w:p w14:paraId="141FCB7B" w14:textId="77777777" w:rsidR="00F33AF9" w:rsidRDefault="00F33AF9" w:rsidP="00F33AF9">
      <w:pPr>
        <w:jc w:val="center"/>
        <w:rPr>
          <w:rFonts w:ascii="David" w:hAnsi="David" w:cs="David"/>
          <w:sz w:val="21"/>
          <w:szCs w:val="21"/>
          <w:rtl/>
        </w:rPr>
      </w:pPr>
    </w:p>
    <w:p w14:paraId="52E9E989" w14:textId="77777777" w:rsidR="00F33AF9" w:rsidRDefault="00F33AF9" w:rsidP="00F33AF9">
      <w:pPr>
        <w:jc w:val="center"/>
        <w:rPr>
          <w:rFonts w:ascii="David" w:hAnsi="David" w:cs="David"/>
          <w:sz w:val="21"/>
          <w:szCs w:val="21"/>
          <w:rtl/>
        </w:rPr>
      </w:pPr>
    </w:p>
    <w:p w14:paraId="0CC77B4E" w14:textId="77777777" w:rsidR="00F33AF9" w:rsidRDefault="00F33AF9" w:rsidP="00F33AF9">
      <w:pPr>
        <w:jc w:val="center"/>
        <w:rPr>
          <w:rFonts w:ascii="David" w:hAnsi="David" w:cs="David"/>
          <w:sz w:val="21"/>
          <w:szCs w:val="21"/>
          <w:rtl/>
        </w:rPr>
      </w:pPr>
    </w:p>
    <w:p w14:paraId="2403546D" w14:textId="77777777" w:rsidR="00F33AF9" w:rsidRDefault="00F33AF9" w:rsidP="00F33AF9">
      <w:pPr>
        <w:jc w:val="center"/>
        <w:rPr>
          <w:rFonts w:ascii="David" w:hAnsi="David" w:cs="David"/>
          <w:sz w:val="21"/>
          <w:szCs w:val="21"/>
          <w:rtl/>
        </w:rPr>
      </w:pPr>
    </w:p>
    <w:p w14:paraId="310224FB" w14:textId="77777777" w:rsidR="00F33AF9" w:rsidRDefault="00F33AF9" w:rsidP="00F33AF9">
      <w:pPr>
        <w:jc w:val="center"/>
        <w:rPr>
          <w:rFonts w:ascii="David" w:hAnsi="David" w:cs="David"/>
          <w:sz w:val="21"/>
          <w:szCs w:val="21"/>
          <w:rtl/>
        </w:rPr>
      </w:pPr>
    </w:p>
    <w:p w14:paraId="6549771C" w14:textId="77777777" w:rsidR="00F33AF9" w:rsidRDefault="00F33AF9" w:rsidP="00F33AF9">
      <w:pPr>
        <w:jc w:val="center"/>
        <w:rPr>
          <w:rFonts w:ascii="David" w:hAnsi="David" w:cs="David"/>
          <w:sz w:val="21"/>
          <w:szCs w:val="21"/>
          <w:rtl/>
        </w:rPr>
      </w:pPr>
    </w:p>
    <w:p w14:paraId="05BB0251" w14:textId="77777777" w:rsidR="00F33AF9" w:rsidRDefault="00F33AF9" w:rsidP="00F33AF9">
      <w:pPr>
        <w:jc w:val="center"/>
        <w:rPr>
          <w:rFonts w:ascii="David" w:hAnsi="David" w:cs="David"/>
          <w:sz w:val="21"/>
          <w:szCs w:val="21"/>
          <w:rtl/>
        </w:rPr>
      </w:pPr>
    </w:p>
    <w:p w14:paraId="30398BBF" w14:textId="77777777" w:rsidR="00F33AF9" w:rsidRDefault="00F33AF9" w:rsidP="00F33AF9">
      <w:pPr>
        <w:jc w:val="center"/>
        <w:rPr>
          <w:rFonts w:ascii="David" w:hAnsi="David" w:cs="David"/>
          <w:sz w:val="21"/>
          <w:szCs w:val="21"/>
          <w:rtl/>
        </w:rPr>
      </w:pPr>
    </w:p>
    <w:p w14:paraId="2F68150E" w14:textId="77777777" w:rsidR="00F33AF9" w:rsidRDefault="00F33AF9" w:rsidP="00F33AF9">
      <w:pPr>
        <w:jc w:val="center"/>
        <w:rPr>
          <w:rFonts w:ascii="David" w:hAnsi="David" w:cs="David"/>
          <w:sz w:val="21"/>
          <w:szCs w:val="21"/>
          <w:rtl/>
        </w:rPr>
      </w:pPr>
    </w:p>
    <w:p w14:paraId="5E852DA7" w14:textId="77777777" w:rsidR="00F33AF9" w:rsidRDefault="00F33AF9" w:rsidP="00F33AF9">
      <w:pPr>
        <w:jc w:val="center"/>
        <w:rPr>
          <w:rFonts w:ascii="David" w:hAnsi="David" w:cs="David"/>
          <w:sz w:val="21"/>
          <w:szCs w:val="21"/>
          <w:rtl/>
        </w:rPr>
      </w:pPr>
    </w:p>
    <w:p w14:paraId="3655DA96" w14:textId="77777777" w:rsidR="00F33AF9" w:rsidRDefault="00F33AF9" w:rsidP="00F33AF9">
      <w:pPr>
        <w:jc w:val="center"/>
        <w:rPr>
          <w:rFonts w:ascii="David" w:hAnsi="David" w:cs="David"/>
          <w:sz w:val="21"/>
          <w:szCs w:val="21"/>
          <w:rtl/>
        </w:rPr>
      </w:pPr>
    </w:p>
    <w:p w14:paraId="62EA28C7" w14:textId="77777777" w:rsidR="00F33AF9" w:rsidRDefault="00F33AF9" w:rsidP="00F33AF9">
      <w:pPr>
        <w:jc w:val="center"/>
        <w:rPr>
          <w:rFonts w:ascii="David" w:hAnsi="David" w:cs="David"/>
          <w:sz w:val="21"/>
          <w:szCs w:val="21"/>
          <w:rtl/>
        </w:rPr>
      </w:pPr>
    </w:p>
    <w:p w14:paraId="34A91DEA" w14:textId="77777777" w:rsidR="00F33AF9" w:rsidRDefault="00F33AF9" w:rsidP="00F33AF9">
      <w:pPr>
        <w:jc w:val="center"/>
        <w:rPr>
          <w:rFonts w:ascii="David" w:hAnsi="David" w:cs="David"/>
          <w:sz w:val="21"/>
          <w:szCs w:val="21"/>
          <w:rtl/>
        </w:rPr>
      </w:pPr>
    </w:p>
    <w:p w14:paraId="6EAA5BB1" w14:textId="77777777" w:rsidR="00F33AF9" w:rsidRDefault="00F33AF9" w:rsidP="00F33AF9">
      <w:pPr>
        <w:jc w:val="center"/>
        <w:rPr>
          <w:rFonts w:ascii="David" w:hAnsi="David" w:cs="David"/>
          <w:sz w:val="21"/>
          <w:szCs w:val="21"/>
          <w:rtl/>
        </w:rPr>
      </w:pPr>
    </w:p>
    <w:p w14:paraId="615969C0" w14:textId="77777777" w:rsidR="00F33AF9" w:rsidRDefault="00F33AF9" w:rsidP="00F33AF9">
      <w:pPr>
        <w:jc w:val="center"/>
        <w:rPr>
          <w:rFonts w:ascii="David" w:hAnsi="David" w:cs="David"/>
          <w:sz w:val="21"/>
          <w:szCs w:val="21"/>
          <w:rtl/>
        </w:rPr>
      </w:pPr>
    </w:p>
    <w:p w14:paraId="729FA37A" w14:textId="77777777" w:rsidR="00F33AF9" w:rsidRDefault="00F33AF9" w:rsidP="00F33AF9">
      <w:pPr>
        <w:jc w:val="center"/>
        <w:rPr>
          <w:rFonts w:ascii="David" w:hAnsi="David" w:cs="David"/>
          <w:sz w:val="21"/>
          <w:szCs w:val="21"/>
          <w:rtl/>
        </w:rPr>
      </w:pPr>
    </w:p>
    <w:p w14:paraId="1126F181" w14:textId="77777777" w:rsidR="00F33AF9" w:rsidRDefault="00F33AF9" w:rsidP="00F33AF9">
      <w:pPr>
        <w:jc w:val="center"/>
        <w:rPr>
          <w:rFonts w:ascii="David" w:hAnsi="David" w:cs="David"/>
          <w:sz w:val="21"/>
          <w:szCs w:val="21"/>
          <w:rtl/>
        </w:rPr>
      </w:pPr>
    </w:p>
    <w:p w14:paraId="3C088C50" w14:textId="77777777" w:rsidR="00F33AF9" w:rsidRDefault="00F33AF9" w:rsidP="00F33AF9">
      <w:pPr>
        <w:jc w:val="center"/>
        <w:rPr>
          <w:rFonts w:ascii="David" w:hAnsi="David" w:cs="David"/>
          <w:sz w:val="21"/>
          <w:szCs w:val="21"/>
          <w:rtl/>
        </w:rPr>
      </w:pPr>
    </w:p>
    <w:p w14:paraId="0AD14529" w14:textId="77777777" w:rsidR="00F33AF9" w:rsidRDefault="00F33AF9" w:rsidP="00F33AF9">
      <w:pPr>
        <w:jc w:val="center"/>
        <w:rPr>
          <w:rFonts w:ascii="David" w:hAnsi="David" w:cs="David"/>
          <w:sz w:val="21"/>
          <w:szCs w:val="21"/>
          <w:rtl/>
        </w:rPr>
      </w:pPr>
    </w:p>
    <w:p w14:paraId="365AB226" w14:textId="77777777" w:rsidR="00F33AF9" w:rsidRDefault="00F33AF9" w:rsidP="00F33AF9">
      <w:pPr>
        <w:jc w:val="center"/>
        <w:rPr>
          <w:rFonts w:ascii="David" w:hAnsi="David" w:cs="David"/>
          <w:sz w:val="21"/>
          <w:szCs w:val="21"/>
          <w:rtl/>
        </w:rPr>
      </w:pPr>
    </w:p>
    <w:p w14:paraId="22E18414" w14:textId="77777777" w:rsidR="00F33AF9" w:rsidRDefault="00F33AF9" w:rsidP="00F33AF9">
      <w:pPr>
        <w:jc w:val="center"/>
        <w:rPr>
          <w:rFonts w:ascii="David" w:hAnsi="David" w:cs="David"/>
          <w:sz w:val="21"/>
          <w:szCs w:val="21"/>
          <w:rtl/>
        </w:rPr>
      </w:pPr>
    </w:p>
    <w:p w14:paraId="26F7DD35" w14:textId="77777777" w:rsidR="00F33AF9" w:rsidRDefault="00F33AF9" w:rsidP="00F33AF9">
      <w:pPr>
        <w:jc w:val="center"/>
        <w:rPr>
          <w:rFonts w:ascii="David" w:hAnsi="David" w:cs="David"/>
          <w:sz w:val="21"/>
          <w:szCs w:val="21"/>
          <w:rtl/>
        </w:rPr>
      </w:pPr>
    </w:p>
    <w:p w14:paraId="7F130A95" w14:textId="77777777" w:rsidR="00F33AF9" w:rsidRDefault="00F33AF9" w:rsidP="00F33AF9">
      <w:pPr>
        <w:jc w:val="center"/>
        <w:rPr>
          <w:rFonts w:ascii="David" w:hAnsi="David" w:cs="David"/>
          <w:sz w:val="21"/>
          <w:szCs w:val="21"/>
          <w:rtl/>
        </w:rPr>
      </w:pPr>
    </w:p>
    <w:p w14:paraId="7C5213F0" w14:textId="77777777" w:rsidR="00F33AF9" w:rsidRDefault="00F33AF9" w:rsidP="00F33AF9">
      <w:pPr>
        <w:jc w:val="center"/>
        <w:rPr>
          <w:rFonts w:ascii="David" w:hAnsi="David" w:cs="David"/>
          <w:sz w:val="21"/>
          <w:szCs w:val="21"/>
          <w:rtl/>
        </w:rPr>
      </w:pPr>
    </w:p>
    <w:p w14:paraId="21079FA9" w14:textId="77777777" w:rsidR="00F33AF9" w:rsidRDefault="00F33AF9" w:rsidP="00F33AF9">
      <w:pPr>
        <w:jc w:val="center"/>
        <w:rPr>
          <w:rFonts w:ascii="David" w:hAnsi="David" w:cs="David"/>
          <w:sz w:val="21"/>
          <w:szCs w:val="21"/>
          <w:rtl/>
        </w:rPr>
      </w:pPr>
    </w:p>
    <w:p w14:paraId="52828529" w14:textId="77777777" w:rsidR="00F33AF9" w:rsidRDefault="00F33AF9" w:rsidP="00F33AF9">
      <w:pPr>
        <w:jc w:val="center"/>
        <w:rPr>
          <w:rFonts w:ascii="David" w:hAnsi="David" w:cs="David"/>
          <w:sz w:val="21"/>
          <w:szCs w:val="21"/>
          <w:rtl/>
        </w:rPr>
      </w:pPr>
    </w:p>
    <w:p w14:paraId="20CB03DA" w14:textId="77777777" w:rsidR="00F33AF9" w:rsidRDefault="00F33AF9" w:rsidP="00F33AF9">
      <w:pPr>
        <w:jc w:val="center"/>
        <w:rPr>
          <w:rFonts w:ascii="David" w:hAnsi="David" w:cs="David"/>
          <w:sz w:val="21"/>
          <w:szCs w:val="21"/>
          <w:rtl/>
        </w:rPr>
      </w:pPr>
    </w:p>
    <w:p w14:paraId="180EECAC" w14:textId="77777777" w:rsidR="00F33AF9" w:rsidRDefault="00F33AF9" w:rsidP="00F33AF9">
      <w:pPr>
        <w:jc w:val="center"/>
        <w:rPr>
          <w:rFonts w:ascii="David" w:hAnsi="David" w:cs="David"/>
          <w:sz w:val="21"/>
          <w:szCs w:val="21"/>
          <w:rtl/>
        </w:rPr>
      </w:pPr>
    </w:p>
    <w:p w14:paraId="2A48ADB6" w14:textId="77777777" w:rsidR="00F33AF9" w:rsidRDefault="00F33AF9" w:rsidP="00F33AF9">
      <w:pPr>
        <w:jc w:val="center"/>
        <w:rPr>
          <w:rFonts w:ascii="David" w:hAnsi="David" w:cs="David"/>
          <w:sz w:val="21"/>
          <w:szCs w:val="21"/>
          <w:rtl/>
        </w:rPr>
      </w:pPr>
    </w:p>
    <w:p w14:paraId="5B781D0E" w14:textId="77777777" w:rsidR="00F33AF9" w:rsidRDefault="00F33AF9" w:rsidP="00F33AF9">
      <w:pPr>
        <w:jc w:val="center"/>
        <w:rPr>
          <w:rFonts w:ascii="David" w:hAnsi="David" w:cs="David"/>
          <w:sz w:val="21"/>
          <w:szCs w:val="21"/>
          <w:rtl/>
        </w:rPr>
      </w:pPr>
    </w:p>
    <w:p w14:paraId="49254610" w14:textId="77777777" w:rsidR="00F33AF9" w:rsidRDefault="00F33AF9" w:rsidP="00F33AF9">
      <w:pPr>
        <w:jc w:val="center"/>
        <w:rPr>
          <w:rFonts w:ascii="David" w:hAnsi="David" w:cs="David"/>
          <w:sz w:val="21"/>
          <w:szCs w:val="21"/>
          <w:rtl/>
        </w:rPr>
      </w:pPr>
    </w:p>
    <w:p w14:paraId="6057AD33" w14:textId="77777777" w:rsidR="00F33AF9" w:rsidRDefault="00F33AF9" w:rsidP="00F33AF9">
      <w:pPr>
        <w:jc w:val="center"/>
        <w:rPr>
          <w:rFonts w:ascii="David" w:hAnsi="David" w:cs="David"/>
          <w:sz w:val="21"/>
          <w:szCs w:val="21"/>
        </w:rPr>
      </w:pPr>
    </w:p>
    <w:p w14:paraId="14417C64" w14:textId="77777777" w:rsidR="00F33AF9" w:rsidRPr="00F33AF9" w:rsidRDefault="00F33AF9" w:rsidP="00F33AF9">
      <w:pPr>
        <w:jc w:val="center"/>
        <w:rPr>
          <w:rFonts w:ascii="David" w:hAnsi="David" w:cs="David"/>
          <w:sz w:val="21"/>
          <w:szCs w:val="21"/>
        </w:rPr>
      </w:pPr>
    </w:p>
    <w:p w14:paraId="41AA295D" w14:textId="77777777" w:rsidR="00F33AF9" w:rsidRPr="00F33AF9" w:rsidRDefault="00F33AF9" w:rsidP="00F33AF9">
      <w:pPr>
        <w:jc w:val="center"/>
        <w:rPr>
          <w:rFonts w:ascii="David" w:hAnsi="David" w:cs="David"/>
          <w:sz w:val="21"/>
          <w:szCs w:val="21"/>
        </w:rPr>
      </w:pPr>
      <w:r>
        <w:rPr>
          <w:rFonts w:ascii="David" w:hAnsi="David" w:cs="David"/>
          <w:sz w:val="21"/>
          <w:szCs w:val="21"/>
        </w:rPr>
        <w:t>Dual Language Edition</w:t>
      </w:r>
    </w:p>
    <w:p w14:paraId="7711F247" w14:textId="3801B1B2" w:rsidR="007D2AF3" w:rsidRPr="007D2AF3" w:rsidRDefault="00F33AF9" w:rsidP="00F33AF9">
      <w:pPr>
        <w:jc w:val="center"/>
        <w:rPr>
          <w:rFonts w:ascii="David" w:hAnsi="David" w:cs="David"/>
          <w:sz w:val="21"/>
          <w:szCs w:val="21"/>
        </w:rPr>
      </w:pPr>
      <w:r>
        <w:rPr>
          <w:rFonts w:ascii="David" w:hAnsi="David" w:cs="David"/>
          <w:sz w:val="21"/>
          <w:szCs w:val="21"/>
        </w:rPr>
        <w:t>Hebrew | English</w:t>
      </w:r>
    </w:p>
    <w:p w14:paraId="71FB1E59" w14:textId="77777777" w:rsidR="007D2AF3" w:rsidRDefault="007D2AF3" w:rsidP="00016B38">
      <w:pPr>
        <w:rPr>
          <w:rFonts w:ascii="David" w:hAnsi="David" w:cs="David"/>
          <w:sz w:val="21"/>
          <w:szCs w:val="21"/>
          <w:rtl/>
        </w:rPr>
      </w:pPr>
    </w:p>
    <w:p w14:paraId="2006B9B2" w14:textId="77777777" w:rsidR="00F33AF9" w:rsidRDefault="00F33AF9" w:rsidP="00016B38">
      <w:pPr>
        <w:rPr>
          <w:rFonts w:ascii="David" w:hAnsi="David" w:cs="David"/>
          <w:sz w:val="21"/>
          <w:szCs w:val="21"/>
          <w:rtl/>
        </w:rPr>
      </w:pPr>
    </w:p>
    <w:p w14:paraId="7311FC88" w14:textId="77777777" w:rsidR="00F33AF9" w:rsidRDefault="00F33AF9" w:rsidP="00016B38">
      <w:pPr>
        <w:rPr>
          <w:rFonts w:ascii="David" w:hAnsi="David" w:cs="David"/>
          <w:sz w:val="21"/>
          <w:szCs w:val="21"/>
          <w:rtl/>
        </w:rPr>
      </w:pPr>
    </w:p>
    <w:p w14:paraId="0E9EADCE" w14:textId="77777777" w:rsidR="00F33AF9" w:rsidRDefault="00F33AF9" w:rsidP="00016B38">
      <w:pPr>
        <w:rPr>
          <w:rFonts w:ascii="David" w:hAnsi="David" w:cs="David"/>
          <w:sz w:val="21"/>
          <w:szCs w:val="21"/>
          <w:rtl/>
        </w:rPr>
      </w:pPr>
    </w:p>
    <w:p w14:paraId="2512CBCC" w14:textId="77777777" w:rsidR="00F33AF9" w:rsidRDefault="00F33AF9" w:rsidP="00016B38">
      <w:pPr>
        <w:rPr>
          <w:rFonts w:ascii="David" w:hAnsi="David" w:cs="David"/>
          <w:sz w:val="21"/>
          <w:szCs w:val="21"/>
          <w:rtl/>
        </w:rPr>
      </w:pPr>
    </w:p>
    <w:p w14:paraId="58E76713" w14:textId="77777777" w:rsidR="00F33AF9" w:rsidRDefault="00F33AF9" w:rsidP="00016B38">
      <w:pPr>
        <w:rPr>
          <w:rFonts w:ascii="David" w:hAnsi="David" w:cs="David"/>
          <w:sz w:val="21"/>
          <w:szCs w:val="21"/>
          <w:rtl/>
        </w:rPr>
      </w:pPr>
    </w:p>
    <w:p w14:paraId="42DE49DE" w14:textId="77777777" w:rsidR="00F33AF9" w:rsidRDefault="00F33AF9" w:rsidP="00016B38">
      <w:pPr>
        <w:rPr>
          <w:rFonts w:ascii="David" w:hAnsi="David" w:cs="David"/>
          <w:sz w:val="21"/>
          <w:szCs w:val="21"/>
          <w:rtl/>
        </w:rPr>
      </w:pPr>
    </w:p>
    <w:p w14:paraId="65BE0FB8" w14:textId="77777777" w:rsidR="00F33AF9" w:rsidRDefault="00F33AF9" w:rsidP="00016B38">
      <w:pPr>
        <w:rPr>
          <w:rFonts w:ascii="David" w:hAnsi="David" w:cs="David"/>
          <w:sz w:val="21"/>
          <w:szCs w:val="21"/>
          <w:rtl/>
        </w:rPr>
      </w:pPr>
    </w:p>
    <w:p w14:paraId="60F0E2CA" w14:textId="77777777" w:rsidR="00F33AF9" w:rsidRDefault="00F33AF9" w:rsidP="00016B38">
      <w:pPr>
        <w:rPr>
          <w:rFonts w:ascii="David" w:hAnsi="David" w:cs="David"/>
          <w:sz w:val="21"/>
          <w:szCs w:val="21"/>
          <w:rtl/>
        </w:rPr>
      </w:pPr>
    </w:p>
    <w:p w14:paraId="77799625" w14:textId="77777777" w:rsidR="00F33AF9" w:rsidRDefault="00F33AF9" w:rsidP="00016B38">
      <w:pPr>
        <w:rPr>
          <w:rFonts w:ascii="David" w:hAnsi="David" w:cs="David"/>
          <w:sz w:val="21"/>
          <w:szCs w:val="21"/>
          <w:rtl/>
        </w:rPr>
      </w:pPr>
    </w:p>
    <w:p w14:paraId="7E81DF8B" w14:textId="77777777" w:rsidR="00F33AF9" w:rsidRPr="007D2AF3" w:rsidRDefault="00F33AF9" w:rsidP="00016B38">
      <w:pPr>
        <w:rPr>
          <w:rFonts w:ascii="David" w:hAnsi="David" w:cs="David"/>
          <w:sz w:val="21"/>
          <w:szCs w:val="21"/>
        </w:rPr>
        <w:sectPr w:rsidR="00F33AF9" w:rsidRPr="007D2AF3" w:rsidSect="005F73F7">
          <w:pgSz w:w="10080" w:h="14400"/>
          <w:pgMar w:top="720" w:right="1260" w:bottom="720" w:left="432" w:header="720" w:footer="720" w:gutter="0"/>
          <w:cols w:space="720"/>
          <w:bidi/>
          <w:rtlGutter/>
          <w:docGrid w:linePitch="360"/>
        </w:sectPr>
      </w:pPr>
    </w:p>
    <w:tbl>
      <w:tblPr>
        <w:tblStyle w:val="TableGrid"/>
        <w:tblW w:w="8388" w:type="dxa"/>
        <w:tblLook w:val="04A0" w:firstRow="1" w:lastRow="0" w:firstColumn="1" w:lastColumn="0" w:noHBand="0" w:noVBand="1"/>
      </w:tblPr>
      <w:tblGrid>
        <w:gridCol w:w="4194"/>
        <w:gridCol w:w="4194"/>
      </w:tblGrid>
      <w:tr w:rsidR="00310867" w:rsidRPr="007D2AF3" w14:paraId="3F788EBE" w14:textId="77777777" w:rsidTr="00BF775F">
        <w:tc>
          <w:tcPr>
            <w:tcW w:w="4194" w:type="dxa"/>
            <w:tcBorders>
              <w:top w:val="nil"/>
              <w:left w:val="nil"/>
              <w:bottom w:val="nil"/>
              <w:right w:val="single" w:sz="4" w:space="0" w:color="auto"/>
            </w:tcBorders>
          </w:tcPr>
          <w:p w14:paraId="5769D78C" w14:textId="1ABAC1A6" w:rsidR="00310867" w:rsidRPr="00F01480" w:rsidRDefault="00310867" w:rsidP="00310867">
            <w:pPr>
              <w:bidi/>
              <w:jc w:val="center"/>
              <w:rPr>
                <w:rFonts w:ascii="David" w:hAnsi="David" w:cs="David"/>
                <w:b/>
                <w:bCs/>
              </w:rPr>
            </w:pPr>
            <w:r w:rsidRPr="00F01480">
              <w:rPr>
                <w:rFonts w:ascii="David" w:hAnsi="David" w:cs="David"/>
                <w:b/>
                <w:bCs/>
                <w:rtl/>
              </w:rPr>
              <w:lastRenderedPageBreak/>
              <w:t>מבוא</w:t>
            </w:r>
          </w:p>
        </w:tc>
        <w:tc>
          <w:tcPr>
            <w:tcW w:w="4194" w:type="dxa"/>
            <w:tcBorders>
              <w:top w:val="nil"/>
              <w:left w:val="single" w:sz="4" w:space="0" w:color="auto"/>
              <w:bottom w:val="nil"/>
              <w:right w:val="nil"/>
            </w:tcBorders>
          </w:tcPr>
          <w:p w14:paraId="7E5C1B48" w14:textId="77777777" w:rsidR="00310867" w:rsidRPr="007D2AF3" w:rsidRDefault="00310867" w:rsidP="00310867">
            <w:pPr>
              <w:jc w:val="center"/>
              <w:rPr>
                <w:rFonts w:ascii="David" w:hAnsi="David" w:cs="David"/>
                <w:b/>
                <w:bCs/>
                <w:sz w:val="21"/>
                <w:szCs w:val="21"/>
              </w:rPr>
            </w:pPr>
            <w:r>
              <w:rPr>
                <w:rFonts w:ascii="David" w:hAnsi="David" w:cs="David"/>
                <w:b/>
                <w:bCs/>
                <w:sz w:val="21"/>
                <w:szCs w:val="21"/>
              </w:rPr>
              <w:t>Introduction</w:t>
            </w:r>
          </w:p>
          <w:p w14:paraId="0B74C058" w14:textId="77777777" w:rsidR="00310867" w:rsidRPr="007D2AF3" w:rsidRDefault="00310867" w:rsidP="00310867">
            <w:pPr>
              <w:jc w:val="center"/>
              <w:rPr>
                <w:rFonts w:ascii="David" w:hAnsi="David" w:cs="David"/>
                <w:b/>
                <w:bCs/>
                <w:sz w:val="21"/>
                <w:szCs w:val="21"/>
              </w:rPr>
            </w:pPr>
          </w:p>
        </w:tc>
      </w:tr>
      <w:tr w:rsidR="00310867" w:rsidRPr="007D2AF3" w14:paraId="588BA9CC" w14:textId="77777777" w:rsidTr="00BF775F">
        <w:tc>
          <w:tcPr>
            <w:tcW w:w="4194" w:type="dxa"/>
            <w:tcBorders>
              <w:top w:val="nil"/>
              <w:left w:val="nil"/>
              <w:bottom w:val="nil"/>
              <w:right w:val="single" w:sz="4" w:space="0" w:color="auto"/>
            </w:tcBorders>
          </w:tcPr>
          <w:p w14:paraId="2D311B82" w14:textId="69B303F4" w:rsidR="00310867" w:rsidRPr="00F01480" w:rsidRDefault="00310867" w:rsidP="00310867">
            <w:pPr>
              <w:bidi/>
              <w:rPr>
                <w:rFonts w:ascii="David" w:hAnsi="David" w:cs="David"/>
              </w:rPr>
            </w:pPr>
            <w:r w:rsidRPr="00F01480">
              <w:rPr>
                <w:rFonts w:ascii="David" w:hAnsi="David" w:cs="David"/>
                <w:rtl/>
              </w:rPr>
              <w:t>סֵפֶר מוֹרְמוֹן הוּא סֵפֶר דִּבְרֵי הַקֹּדֶשׁ כְּתַּנַ"ךְ</w:t>
            </w:r>
            <w:r w:rsidRPr="00F01480">
              <w:rPr>
                <w:rFonts w:ascii="David" w:hAnsi="David" w:cs="David"/>
              </w:rPr>
              <w:t xml:space="preserve"> </w:t>
            </w:r>
            <w:r w:rsidRPr="00F01480">
              <w:rPr>
                <w:rFonts w:ascii="David" w:hAnsi="David" w:cs="David"/>
                <w:rtl/>
              </w:rPr>
              <w:t>וְהוּא זִכְרוֹן דִּבְרֵי יְהוָה עִם־יֹשְׁבֵי אֶרֶץ אַמֶרִיקָה מִקֶּדֶם וּבוֹ מְלוֹא בְּשׂוֹרַת עוֹלָמִים׃</w:t>
            </w:r>
          </w:p>
        </w:tc>
        <w:tc>
          <w:tcPr>
            <w:tcW w:w="4194" w:type="dxa"/>
            <w:tcBorders>
              <w:top w:val="nil"/>
              <w:left w:val="single" w:sz="4" w:space="0" w:color="auto"/>
              <w:bottom w:val="nil"/>
              <w:right w:val="nil"/>
            </w:tcBorders>
          </w:tcPr>
          <w:p w14:paraId="3DBBA5E7" w14:textId="77777777" w:rsidR="00310867" w:rsidRPr="007D2AF3" w:rsidRDefault="00310867" w:rsidP="00310867">
            <w:pPr>
              <w:rPr>
                <w:rFonts w:ascii="David" w:hAnsi="David" w:cs="David"/>
                <w:sz w:val="21"/>
                <w:szCs w:val="21"/>
              </w:rPr>
            </w:pPr>
            <w:r>
              <w:rPr>
                <w:rFonts w:ascii="David" w:hAnsi="David" w:cs="David"/>
                <w:sz w:val="21"/>
                <w:szCs w:val="21"/>
              </w:rPr>
              <w:t>The Book of Mormon is a volume of holy scripture comparable to the Bible. It is a record of God’s dealings with ancient inhabitants of the Americas and contains the fulness of the everlasting gospel.</w:t>
            </w:r>
          </w:p>
        </w:tc>
      </w:tr>
      <w:tr w:rsidR="00310867" w:rsidRPr="007D2AF3" w14:paraId="00FDE3E9" w14:textId="77777777" w:rsidTr="00BF775F">
        <w:tc>
          <w:tcPr>
            <w:tcW w:w="4194" w:type="dxa"/>
            <w:tcBorders>
              <w:top w:val="nil"/>
              <w:left w:val="nil"/>
              <w:bottom w:val="nil"/>
              <w:right w:val="single" w:sz="4" w:space="0" w:color="auto"/>
            </w:tcBorders>
          </w:tcPr>
          <w:p w14:paraId="093E6B47" w14:textId="37E62296" w:rsidR="00310867" w:rsidRPr="00F01480" w:rsidRDefault="00310867" w:rsidP="00310867">
            <w:pPr>
              <w:bidi/>
              <w:rPr>
                <w:rFonts w:ascii="David" w:hAnsi="David" w:cs="David"/>
              </w:rPr>
            </w:pPr>
            <w:r w:rsidRPr="00F01480">
              <w:rPr>
                <w:rFonts w:ascii="David" w:hAnsi="David" w:cs="David"/>
                <w:rtl/>
              </w:rPr>
              <w:t>כָּתְבוּ הַסֵּפֶר נְבִיאֵי קֶדֶם בְּרוּחַ הַנְּבוּאָה וְהֶחָזוֹן וְדִבְרֵיהֶם חֲקוּקִים עַל־לוּחוֹת זָהָב נֶעְתְּקוּ וְקֻצְּרוּ בְּיַד מוֹרְמוֹן הַנָּבִיא וְסוֹפֵר דִּבְרֵי הַיָּמִים׃ וַיְסַפֵּר הַסֵּפֶר קוֹרוֹת שְׁתֵּי מַמְלָכוֹת גְּדוֹלוֹת׃ הָאַחַת יָצְאָה מִירוּשָׁלַיִם בִּשְׁנַת שֵׁשׁ מֵאוֹת לִפְנֵי מְשִׁיחֵנוּ וַתֵּחָלֵק לִשְׁנֵי עַמִּים הֵם הַנְּפִים וְהַלָּמָנִים׃ וְהָאַחֶרֶת קָדְמָה לָבוֹא בְּעֵת בָּלַל יְהוָה שְׂפַת יוֹשְׁבֵי מִגְדַּל בָּבֶל וְהֵם הַיָּרֶדִים׃ וַיְהִי אַחֲרֵי שָׁנִים רַבּוֹת וַיִּשָּׁמְדוּ כֻלָּם זוּלָתִי הַלָּמָנִים אֲשֶׁר הֵם מֵאֲבוֹת יוֹשְׁבֵי אַמֶרִיקָה הַקַּדְמוֹנִים׃</w:t>
            </w:r>
          </w:p>
        </w:tc>
        <w:tc>
          <w:tcPr>
            <w:tcW w:w="4194" w:type="dxa"/>
            <w:tcBorders>
              <w:top w:val="nil"/>
              <w:left w:val="single" w:sz="4" w:space="0" w:color="auto"/>
              <w:bottom w:val="nil"/>
              <w:right w:val="nil"/>
            </w:tcBorders>
          </w:tcPr>
          <w:p w14:paraId="62D864EF" w14:textId="77777777" w:rsidR="00310867" w:rsidRPr="007D2AF3" w:rsidRDefault="00310867" w:rsidP="00310867">
            <w:pPr>
              <w:rPr>
                <w:rFonts w:ascii="David" w:hAnsi="David" w:cs="David"/>
                <w:sz w:val="21"/>
                <w:szCs w:val="21"/>
              </w:rPr>
            </w:pPr>
            <w:r>
              <w:rPr>
                <w:rFonts w:ascii="David" w:hAnsi="David" w:cs="David"/>
                <w:sz w:val="21"/>
                <w:szCs w:val="21"/>
              </w:rPr>
              <w:t>The book was written by many ancient prophets by the spirit of prophecy and revelation. Their words, written on gold plates, were quoted and abridged by a prophet– historian named Mormon. The record gives an account of two great civilizations. One came from Jerusalem in 600 B.C. and afterward separated into two nations, known as the Nephites and the Lamanites. The other came much earlier when the Lord confounded the tongues at the Tower of Babel. This group is known as the Jaredites. After thousands of years, all were destroyed except the Lamanites, and they are among the ancestors of the American Indians.</w:t>
            </w:r>
          </w:p>
        </w:tc>
      </w:tr>
      <w:tr w:rsidR="00310867" w:rsidRPr="007D2AF3" w14:paraId="271D0B3B" w14:textId="77777777" w:rsidTr="00BF775F">
        <w:tc>
          <w:tcPr>
            <w:tcW w:w="4194" w:type="dxa"/>
            <w:tcBorders>
              <w:top w:val="nil"/>
              <w:left w:val="nil"/>
              <w:bottom w:val="nil"/>
              <w:right w:val="single" w:sz="4" w:space="0" w:color="auto"/>
            </w:tcBorders>
          </w:tcPr>
          <w:p w14:paraId="7999758C" w14:textId="5CC4B4F9" w:rsidR="00310867" w:rsidRPr="00F01480" w:rsidRDefault="00310867" w:rsidP="00310867">
            <w:pPr>
              <w:bidi/>
              <w:rPr>
                <w:rFonts w:ascii="David" w:hAnsi="David" w:cs="David"/>
              </w:rPr>
            </w:pPr>
            <w:r w:rsidRPr="00F01480">
              <w:rPr>
                <w:rFonts w:ascii="David" w:hAnsi="David" w:cs="David"/>
                <w:rtl/>
              </w:rPr>
              <w:t>רֹאשׁ הַמַּעֲשִׂים הַכְּתוּבִים בַּסֵּפֶר הַזֶּה הוּא בּוֹא הָאָדוֹן יֵשׁוּעַ הַמָּשִׁיחַ אֶל־הַנְּפִים אַחֲרֵי קוּמוֹ מִן־הַמֵּתִים׃ וְהַסֵּפֶר מְבָאֵר תּוֹרַת הַבְּשׂוֹרָה וּמַרְאֶה דֶּרֶךְ הַיְשׁוּעָה וּמַגִּיד לִבְנֵי אָדָם מַה־יַּעֲשׂוּ לִמְצֹא שָׁלוֹם בַּחַיִּים הָאֵלֶּה וּתְשׁוּעַת עוֹלָמִים בַּחַיִּים הַבָּאִים׃</w:t>
            </w:r>
          </w:p>
        </w:tc>
        <w:tc>
          <w:tcPr>
            <w:tcW w:w="4194" w:type="dxa"/>
            <w:tcBorders>
              <w:top w:val="nil"/>
              <w:left w:val="single" w:sz="4" w:space="0" w:color="auto"/>
              <w:bottom w:val="nil"/>
              <w:right w:val="nil"/>
            </w:tcBorders>
          </w:tcPr>
          <w:p w14:paraId="22A512BF" w14:textId="77777777" w:rsidR="00310867" w:rsidRPr="007D2AF3" w:rsidRDefault="00310867" w:rsidP="00310867">
            <w:pPr>
              <w:rPr>
                <w:rFonts w:ascii="David" w:hAnsi="David" w:cs="David"/>
                <w:sz w:val="21"/>
                <w:szCs w:val="21"/>
              </w:rPr>
            </w:pPr>
            <w:r>
              <w:rPr>
                <w:rFonts w:ascii="David" w:hAnsi="David" w:cs="David"/>
                <w:sz w:val="21"/>
                <w:szCs w:val="21"/>
              </w:rPr>
              <w:t>The crowning event recorded in the Book of Mormon is the personal ministry of the Lord Jesus Christ among the Nephites soon after His resurrection. It puts forth the doctrines of the gospel, outlines the plan of salvation, and tells men what they must do to gain peace in this life and eternal salvation in the life to come.</w:t>
            </w:r>
          </w:p>
        </w:tc>
      </w:tr>
      <w:tr w:rsidR="00310867" w:rsidRPr="007D2AF3" w14:paraId="2044A902" w14:textId="77777777" w:rsidTr="00BF775F">
        <w:tc>
          <w:tcPr>
            <w:tcW w:w="4194" w:type="dxa"/>
            <w:tcBorders>
              <w:top w:val="nil"/>
              <w:left w:val="nil"/>
              <w:bottom w:val="nil"/>
              <w:right w:val="single" w:sz="4" w:space="0" w:color="auto"/>
            </w:tcBorders>
          </w:tcPr>
          <w:p w14:paraId="38033D56" w14:textId="4D834182" w:rsidR="00310867" w:rsidRPr="00F01480" w:rsidRDefault="00310867" w:rsidP="00310867">
            <w:pPr>
              <w:bidi/>
              <w:rPr>
                <w:rFonts w:ascii="David" w:hAnsi="David" w:cs="David"/>
              </w:rPr>
            </w:pPr>
            <w:r w:rsidRPr="00F01480">
              <w:rPr>
                <w:rFonts w:ascii="David" w:hAnsi="David" w:cs="David"/>
                <w:rtl/>
              </w:rPr>
              <w:t>וַיְהִי כַּאֲשֶׁר כִּלָּה מוֹרְמוֹן לִכְתֹּב וַיִּתֵּן אֶת־הַסֵּפֶר לְמוֹרוֹנִי בְּנוֹ וַיּוֹסֶף מוֹרוֹנִי דְּבָרִים מִשֶּׁלּוֹ וַיִּטְמֹן אֶת־הַלּוּחוֹת בְּגִבְעַת כּוּמוֹרָה׃ וַיְהִי בְּעֶשְׂרִים וְאֶחָד לַחֹדֶשׁ הַתְּשִׁיעִי בִּשְׁנַת אֶלֶף וּשְׁמֹנֶה מֵאוֹת וְעֶשְׂרִים וְשָׁלֹשׁ וַיֵּרָא מוֹרוֹנִי הַהוּא בִּכְבוֹדוֹ אַחֲרֵי תְחִיָּתוֹ אֶל־יוֹסֵף סְמִית הַנָּבִיא וַיּוֹרֵהוּ עַל־דְּבַר הַסֵּפֶר הָעַתִּיק וְעַל־תַּרְגּוּמוֹ לִשְׂפַת הָאַנְגְּלִית׃</w:t>
            </w:r>
          </w:p>
        </w:tc>
        <w:tc>
          <w:tcPr>
            <w:tcW w:w="4194" w:type="dxa"/>
            <w:tcBorders>
              <w:top w:val="nil"/>
              <w:left w:val="single" w:sz="4" w:space="0" w:color="auto"/>
              <w:bottom w:val="nil"/>
              <w:right w:val="nil"/>
            </w:tcBorders>
          </w:tcPr>
          <w:p w14:paraId="31CCEEC6" w14:textId="77777777" w:rsidR="00310867" w:rsidRPr="007D2AF3" w:rsidRDefault="00310867" w:rsidP="00310867">
            <w:pPr>
              <w:rPr>
                <w:rFonts w:ascii="David" w:hAnsi="David" w:cs="David"/>
                <w:sz w:val="21"/>
                <w:szCs w:val="21"/>
              </w:rPr>
            </w:pPr>
            <w:r>
              <w:rPr>
                <w:rFonts w:ascii="David" w:hAnsi="David" w:cs="David"/>
                <w:sz w:val="21"/>
                <w:szCs w:val="21"/>
              </w:rPr>
              <w:t>After Mormon completed his writings, he delivered the account to his son Moroni, who added a few words of his own and hid up the plates in the Hill Cumorah. On September 21, 1823, the same Moroni, then a glorified, resurrected being, appeared to the Prophet Joseph Smith and instructed him relative to the ancient record and its destined translation into the English language.</w:t>
            </w:r>
          </w:p>
        </w:tc>
      </w:tr>
      <w:tr w:rsidR="00310867" w:rsidRPr="007D2AF3" w14:paraId="05147727" w14:textId="77777777" w:rsidTr="00BF775F">
        <w:tc>
          <w:tcPr>
            <w:tcW w:w="4194" w:type="dxa"/>
            <w:tcBorders>
              <w:top w:val="nil"/>
              <w:left w:val="nil"/>
              <w:bottom w:val="nil"/>
              <w:right w:val="single" w:sz="4" w:space="0" w:color="auto"/>
            </w:tcBorders>
          </w:tcPr>
          <w:p w14:paraId="41EE6F35" w14:textId="0623A00C" w:rsidR="00310867" w:rsidRPr="00F01480" w:rsidRDefault="00310867" w:rsidP="00310867">
            <w:pPr>
              <w:bidi/>
              <w:rPr>
                <w:rFonts w:ascii="David" w:hAnsi="David" w:cs="David"/>
              </w:rPr>
            </w:pPr>
            <w:r w:rsidRPr="00F01480">
              <w:rPr>
                <w:rFonts w:ascii="David" w:hAnsi="David" w:cs="David"/>
                <w:rtl/>
              </w:rPr>
              <w:t>וַיְהִי בְּמוֹעֵד נִתְּנוּ הַלּוּחוֹת לְיוֹסֵף סְמִית וַיְתַרְגְּמֵם בְּמַתַּת־אֵל וּבִגְבוּרָתוֹ׃ וְעַתָּה יָצָא הַסֵּפֶר בִּלְשׁוֹנוֹת רַבּוֹת לִהְיוֹת עֵד חָדָשׁ וְנוֹסָף כִּי יֵשׁוּעַ הַמָּשִׁיחַ הוּא בֶּן־אֵל חַי וְכִי כָּל־הַבָּאִים אֵלָיו וְשֹׁמְרִים חֻקּוֹתָיו וּמִצְוֹת בְּשׂוֹרָתוֹ יִוָּשֵׁעוּ׃</w:t>
            </w:r>
          </w:p>
        </w:tc>
        <w:tc>
          <w:tcPr>
            <w:tcW w:w="4194" w:type="dxa"/>
            <w:tcBorders>
              <w:top w:val="nil"/>
              <w:left w:val="single" w:sz="4" w:space="0" w:color="auto"/>
              <w:bottom w:val="nil"/>
              <w:right w:val="nil"/>
            </w:tcBorders>
          </w:tcPr>
          <w:p w14:paraId="1DF0DD0D" w14:textId="77777777" w:rsidR="00310867" w:rsidRPr="007D2AF3" w:rsidRDefault="00310867" w:rsidP="00310867">
            <w:pPr>
              <w:rPr>
                <w:rFonts w:ascii="David" w:hAnsi="David" w:cs="David"/>
                <w:sz w:val="21"/>
                <w:szCs w:val="21"/>
              </w:rPr>
            </w:pPr>
            <w:r>
              <w:rPr>
                <w:rFonts w:ascii="David" w:hAnsi="David" w:cs="David"/>
                <w:sz w:val="21"/>
                <w:szCs w:val="21"/>
              </w:rPr>
              <w:t>In due course the plates were delivered to Joseph Smith, who translated them by the gift and power of God. The record is now published in many languages as a new and additional witness that Jesus Christ is the Son of the living God and that all who will come unto Him and obey the laws and ordinances of His gospel may be saved.</w:t>
            </w:r>
          </w:p>
        </w:tc>
      </w:tr>
      <w:tr w:rsidR="00310867" w:rsidRPr="007D2AF3" w14:paraId="7D2BBE96" w14:textId="77777777" w:rsidTr="00BF775F">
        <w:tc>
          <w:tcPr>
            <w:tcW w:w="4194" w:type="dxa"/>
            <w:tcBorders>
              <w:top w:val="nil"/>
              <w:left w:val="nil"/>
              <w:bottom w:val="nil"/>
              <w:right w:val="single" w:sz="4" w:space="0" w:color="auto"/>
            </w:tcBorders>
          </w:tcPr>
          <w:p w14:paraId="51E5705B" w14:textId="1416356B" w:rsidR="00310867" w:rsidRPr="00F01480" w:rsidRDefault="00310867" w:rsidP="00310867">
            <w:pPr>
              <w:bidi/>
              <w:rPr>
                <w:rFonts w:ascii="David" w:hAnsi="David" w:cs="David"/>
              </w:rPr>
            </w:pPr>
            <w:r w:rsidRPr="00F01480">
              <w:rPr>
                <w:rFonts w:ascii="David" w:hAnsi="David" w:cs="David"/>
                <w:rtl/>
              </w:rPr>
              <w:t>וְכֹה אָמַר יוֹסֵף סְמִית הַנָּבִיא עַל־הַסֵּפֶר הַזֶּה׃ הִגַּדְתִּי לָאַחִים כִּי סֵפֶר מוֹרְמוֹן הוּא הַסֵּפֶר הַנָּכוֹן מִכָּל־סְפָרֵי הָאָרֶץ וְאֶבֶן הָרֹאשָׁה לֶאֱמוּנָתֵנוּ וְכִי יִקְרַב אָדָם אֶל־הָאֱלֹהִים בִּשְׁמִירַת מִצְוֹתָיו יוֹתֵר מִכָּל־סֵפֶר אַחֵר׃</w:t>
            </w:r>
          </w:p>
        </w:tc>
        <w:tc>
          <w:tcPr>
            <w:tcW w:w="4194" w:type="dxa"/>
            <w:tcBorders>
              <w:top w:val="nil"/>
              <w:left w:val="single" w:sz="4" w:space="0" w:color="auto"/>
              <w:bottom w:val="nil"/>
              <w:right w:val="nil"/>
            </w:tcBorders>
          </w:tcPr>
          <w:p w14:paraId="3C5CFB43" w14:textId="77777777" w:rsidR="00310867" w:rsidRPr="007D2AF3" w:rsidRDefault="00310867" w:rsidP="00310867">
            <w:pPr>
              <w:rPr>
                <w:rFonts w:ascii="David" w:hAnsi="David" w:cs="David"/>
                <w:sz w:val="21"/>
                <w:szCs w:val="21"/>
              </w:rPr>
            </w:pPr>
            <w:r>
              <w:rPr>
                <w:rFonts w:ascii="David" w:hAnsi="David" w:cs="David"/>
                <w:sz w:val="21"/>
                <w:szCs w:val="21"/>
              </w:rPr>
              <w:t>Concerning this record the Prophet Joseph Smith said: “I told the brethren that the Book of Mormon was the most correct of any book on earth, and the keystone of our religion, and a man would get nearer to God by abiding by its precepts, than by any other book.”</w:t>
            </w:r>
          </w:p>
        </w:tc>
      </w:tr>
      <w:tr w:rsidR="00310867" w:rsidRPr="007D2AF3" w14:paraId="123B7785" w14:textId="77777777" w:rsidTr="00BF775F">
        <w:tc>
          <w:tcPr>
            <w:tcW w:w="4194" w:type="dxa"/>
            <w:tcBorders>
              <w:top w:val="nil"/>
              <w:left w:val="nil"/>
              <w:bottom w:val="nil"/>
              <w:right w:val="single" w:sz="4" w:space="0" w:color="auto"/>
            </w:tcBorders>
          </w:tcPr>
          <w:p w14:paraId="25640A33" w14:textId="70983342" w:rsidR="00310867" w:rsidRPr="00F01480" w:rsidRDefault="00310867" w:rsidP="00310867">
            <w:pPr>
              <w:bidi/>
              <w:rPr>
                <w:rFonts w:ascii="David" w:hAnsi="David" w:cs="David"/>
              </w:rPr>
            </w:pPr>
            <w:r w:rsidRPr="00F01480">
              <w:rPr>
                <w:rFonts w:ascii="David" w:hAnsi="David" w:cs="David"/>
                <w:rtl/>
              </w:rPr>
              <w:t>וּמִלְּבַד יוֹסֵף סְמִית נָתַן יְהוָה לִשְׁנֵים עָשָׂר אֲנָשִׁים לִרְאוֹת אֶת־לוּחוֹת הַזָּהָב בְּעֵינֵיהֶם לִהְיוֹת עֵדִים מְיֻחָדִים לֶאֱמֶת הַסֵּפֶר וּקְדֻשָּׁתוֹ׃ וְעֵדוּתָם הַכְּתוּבָה נִתְּנָה בָּזֶה כְּעֵדוּת שְׁלֹשָׁה עֵדִים וְעֵדוּת שְׁמֹנָה עֵדִים׃</w:t>
            </w:r>
          </w:p>
        </w:tc>
        <w:tc>
          <w:tcPr>
            <w:tcW w:w="4194" w:type="dxa"/>
            <w:tcBorders>
              <w:top w:val="nil"/>
              <w:left w:val="single" w:sz="4" w:space="0" w:color="auto"/>
              <w:bottom w:val="nil"/>
              <w:right w:val="nil"/>
            </w:tcBorders>
          </w:tcPr>
          <w:p w14:paraId="56201460" w14:textId="77777777" w:rsidR="00310867" w:rsidRPr="007D2AF3" w:rsidRDefault="00310867" w:rsidP="00310867">
            <w:pPr>
              <w:rPr>
                <w:rFonts w:ascii="David" w:hAnsi="David" w:cs="David"/>
                <w:sz w:val="21"/>
                <w:szCs w:val="21"/>
              </w:rPr>
            </w:pPr>
            <w:r>
              <w:rPr>
                <w:rFonts w:ascii="David" w:hAnsi="David" w:cs="David"/>
                <w:sz w:val="21"/>
                <w:szCs w:val="21"/>
              </w:rPr>
              <w:t>In addition to Joseph Smith, the Lord provided for eleven others to see the gold plates for themselves and to be special witnesses of the truth and divinity of the Book of Mormon. Their written testimonies are included herewith as “The Testimony of Three Witnesses” and “The Testimony of Eight Witnesses.”</w:t>
            </w:r>
          </w:p>
        </w:tc>
      </w:tr>
      <w:tr w:rsidR="00310867" w:rsidRPr="007D2AF3" w14:paraId="0E64DE4B" w14:textId="77777777" w:rsidTr="00BF775F">
        <w:tc>
          <w:tcPr>
            <w:tcW w:w="4194" w:type="dxa"/>
            <w:tcBorders>
              <w:top w:val="nil"/>
              <w:left w:val="nil"/>
              <w:bottom w:val="nil"/>
              <w:right w:val="single" w:sz="4" w:space="0" w:color="auto"/>
            </w:tcBorders>
          </w:tcPr>
          <w:p w14:paraId="03B52AFE" w14:textId="2641C50D" w:rsidR="00310867" w:rsidRPr="00F01480" w:rsidRDefault="00310867" w:rsidP="00310867">
            <w:pPr>
              <w:bidi/>
              <w:rPr>
                <w:rFonts w:ascii="David" w:hAnsi="David" w:cs="David"/>
              </w:rPr>
            </w:pPr>
            <w:r w:rsidRPr="00F01480">
              <w:rPr>
                <w:rFonts w:ascii="David" w:hAnsi="David" w:cs="David"/>
                <w:rtl/>
              </w:rPr>
              <w:t>וְעַתָּה קֹרְאִים אֲנַחְנוּ לְכָל־בְּנֵי אָדָם בְּכָל־מָקוֹם לִקְרֹא אֶת־סֵפֶר מוֹרְמוֹן וְלַהֲגוֹת בִּלְבָבָם אֶת־</w:t>
            </w:r>
            <w:r w:rsidRPr="00F01480">
              <w:rPr>
                <w:rFonts w:ascii="David" w:hAnsi="David" w:cs="David"/>
                <w:rtl/>
              </w:rPr>
              <w:lastRenderedPageBreak/>
              <w:t>הַדְּבָרִים הַכְּתוּבִים בּוֹ וְאַחַר לִשְׁאֹל מֵאֵת הָאֱלֹהִים אֲבִי הָעוֹלָמִים בְּשֵׁם הַמָּשִׁיחַ אִם אֱמֶת הַסֵּפֶר׃ וְכָל־הַהֹלְכִים בַּדֶּרֶךְ הַזֹּאת וְשׁוֹאֲלִים בְּלֵב שָׁלֵם וּבֶאֱמוּנָה בַּמָּשִׁיחַ יִזְכּוּ לְעֵדוּת אֲמִתּוֹ וּקְדֻשָּׁתוֹ בְּכֹחַ רוּחַ הַקֹּדֶשׁ׃</w:t>
            </w:r>
          </w:p>
        </w:tc>
        <w:tc>
          <w:tcPr>
            <w:tcW w:w="4194" w:type="dxa"/>
            <w:tcBorders>
              <w:top w:val="nil"/>
              <w:left w:val="single" w:sz="4" w:space="0" w:color="auto"/>
              <w:bottom w:val="nil"/>
              <w:right w:val="nil"/>
            </w:tcBorders>
          </w:tcPr>
          <w:p w14:paraId="27BA9B51" w14:textId="77777777" w:rsidR="00310867" w:rsidRPr="007D2AF3" w:rsidRDefault="00310867" w:rsidP="00310867">
            <w:pPr>
              <w:rPr>
                <w:rFonts w:ascii="David" w:hAnsi="David" w:cs="David"/>
                <w:sz w:val="21"/>
                <w:szCs w:val="21"/>
              </w:rPr>
            </w:pPr>
            <w:r>
              <w:rPr>
                <w:rFonts w:ascii="David" w:hAnsi="David" w:cs="David"/>
                <w:sz w:val="21"/>
                <w:szCs w:val="21"/>
              </w:rPr>
              <w:lastRenderedPageBreak/>
              <w:t xml:space="preserve">We invite all men everywhere to read the Book of Mormon, to ponder in their hearts the message it contains, and then to ask God, the </w:t>
            </w:r>
            <w:r>
              <w:rPr>
                <w:rFonts w:ascii="David" w:hAnsi="David" w:cs="David"/>
                <w:sz w:val="21"/>
                <w:szCs w:val="21"/>
              </w:rPr>
              <w:lastRenderedPageBreak/>
              <w:t>Eternal Father, in the name of Christ if the book is true. Those who pursue this course and ask in faith will gain a testimony of its truth and divinity by the power of the Holy Ghost. (See Moroni 10:3–5.)</w:t>
            </w:r>
          </w:p>
        </w:tc>
      </w:tr>
      <w:tr w:rsidR="00310867" w:rsidRPr="007D2AF3" w14:paraId="4EB0A6D5" w14:textId="77777777" w:rsidTr="00BF775F">
        <w:tc>
          <w:tcPr>
            <w:tcW w:w="4194" w:type="dxa"/>
            <w:tcBorders>
              <w:top w:val="nil"/>
              <w:left w:val="nil"/>
              <w:bottom w:val="nil"/>
              <w:right w:val="single" w:sz="4" w:space="0" w:color="auto"/>
            </w:tcBorders>
          </w:tcPr>
          <w:p w14:paraId="046AACD3" w14:textId="332762C6" w:rsidR="00310867" w:rsidRPr="00F01480" w:rsidRDefault="00310867" w:rsidP="00310867">
            <w:pPr>
              <w:bidi/>
              <w:rPr>
                <w:rFonts w:ascii="David" w:hAnsi="David" w:cs="David"/>
              </w:rPr>
            </w:pPr>
            <w:r w:rsidRPr="00F01480">
              <w:rPr>
                <w:rFonts w:ascii="David" w:hAnsi="David" w:cs="David"/>
                <w:rtl/>
              </w:rPr>
              <w:lastRenderedPageBreak/>
              <w:t>וְכָל־הַזּוֹכִים לְעֵדוּת אֱלֹהִים הַזֹּאת יֵדְעוּ גַם־בַּכֹּחַ הַהוּא כִּי יֵשׁוּעַ הַמָּשִׁיחַ הוּא מוֹשִׁיעַ הָעוֹלָם וְכִי יוֹסֵף סְמִית נְבִיאוֹ וְחוֹזֵהוּ בַּיָּמִים הָאַחֲרוֹנִים הָאֵלֶּה וְכִי עֲדַת יֵשׁוּעַ הַמָּשִׁיחַ לִקְדוֹשֵׁי הַיָּמִים הָאַחֲרוֹנִים הִיא מַמְלֶכֶת יְהוָה אֲשֶׁר הוּקְמָה שֵׁנִית עַל־הָאָרֶץ לְהָכִין לְבִיאַת הַמָּשִׁיחַ הַשֵּׁנִית׃</w:t>
            </w:r>
          </w:p>
        </w:tc>
        <w:tc>
          <w:tcPr>
            <w:tcW w:w="4194" w:type="dxa"/>
            <w:tcBorders>
              <w:top w:val="nil"/>
              <w:left w:val="single" w:sz="4" w:space="0" w:color="auto"/>
              <w:bottom w:val="nil"/>
              <w:right w:val="nil"/>
            </w:tcBorders>
          </w:tcPr>
          <w:p w14:paraId="3CE5303E" w14:textId="77777777" w:rsidR="00310867" w:rsidRPr="007D2AF3" w:rsidRDefault="00310867" w:rsidP="00310867">
            <w:pPr>
              <w:rPr>
                <w:rFonts w:ascii="David" w:hAnsi="David" w:cs="David"/>
                <w:sz w:val="21"/>
                <w:szCs w:val="21"/>
              </w:rPr>
            </w:pPr>
            <w:r>
              <w:rPr>
                <w:rFonts w:ascii="David" w:hAnsi="David" w:cs="David"/>
                <w:sz w:val="21"/>
                <w:szCs w:val="21"/>
              </w:rPr>
              <w:t>Those who gain this divine witness from the Holy Spirit will also come to know by the same power that Jesus Christ is the Savior of the world, that Joseph Smith is His revelator and prophet in these last days, and that The Church of Jesus Christ of Latter– day Saints is the Lord’s kingdom once again established on the earth, preparatory to the Second Coming of the Messiah.</w:t>
            </w:r>
          </w:p>
        </w:tc>
      </w:tr>
    </w:tbl>
    <w:p w14:paraId="0F08EF29" w14:textId="77777777" w:rsidR="004F08F9" w:rsidRPr="007D2AF3" w:rsidRDefault="004F08F9" w:rsidP="00016B38">
      <w:pPr>
        <w:rPr>
          <w:rFonts w:ascii="David" w:hAnsi="David" w:cs="David"/>
          <w:sz w:val="21"/>
          <w:szCs w:val="21"/>
        </w:rPr>
      </w:pPr>
    </w:p>
    <w:p w14:paraId="64CBAD17" w14:textId="77777777" w:rsidR="004F08F9" w:rsidRPr="007D2AF3" w:rsidRDefault="004F08F9" w:rsidP="00016B38">
      <w:pPr>
        <w:rPr>
          <w:rFonts w:ascii="David" w:hAnsi="David" w:cs="David"/>
          <w:sz w:val="21"/>
          <w:szCs w:val="21"/>
        </w:rPr>
        <w:sectPr w:rsidR="004F08F9" w:rsidRPr="007D2AF3" w:rsidSect="005F73F7">
          <w:headerReference w:type="default" r:id="rId8"/>
          <w:pgSz w:w="10080" w:h="14400"/>
          <w:pgMar w:top="720" w:right="1260" w:bottom="720" w:left="432" w:header="720" w:footer="720" w:gutter="0"/>
          <w:cols w:space="720"/>
          <w:bidi/>
          <w:rtlGutter/>
          <w:docGrid w:linePitch="360"/>
        </w:sectPr>
      </w:pPr>
    </w:p>
    <w:tbl>
      <w:tblPr>
        <w:tblStyle w:val="TableGrid"/>
        <w:tblW w:w="8388" w:type="dxa"/>
        <w:tblLook w:val="04A0" w:firstRow="1" w:lastRow="0" w:firstColumn="1" w:lastColumn="0" w:noHBand="0" w:noVBand="1"/>
      </w:tblPr>
      <w:tblGrid>
        <w:gridCol w:w="4194"/>
        <w:gridCol w:w="4194"/>
      </w:tblGrid>
      <w:tr w:rsidR="004F08F9" w:rsidRPr="007D2AF3" w14:paraId="7966198B" w14:textId="77777777" w:rsidTr="00BF775F">
        <w:tc>
          <w:tcPr>
            <w:tcW w:w="4194" w:type="dxa"/>
            <w:tcBorders>
              <w:top w:val="nil"/>
              <w:left w:val="nil"/>
              <w:bottom w:val="nil"/>
              <w:right w:val="single" w:sz="4" w:space="0" w:color="auto"/>
            </w:tcBorders>
          </w:tcPr>
          <w:p w14:paraId="74BC4A35" w14:textId="77777777" w:rsidR="00844726" w:rsidRPr="00F01480" w:rsidRDefault="00844726" w:rsidP="00016B38">
            <w:pPr>
              <w:bidi/>
              <w:jc w:val="center"/>
              <w:rPr>
                <w:rFonts w:ascii="David" w:hAnsi="David" w:cs="David"/>
                <w:b/>
                <w:bCs/>
              </w:rPr>
            </w:pPr>
            <w:r w:rsidRPr="00F01480">
              <w:rPr>
                <w:rFonts w:ascii="David" w:hAnsi="David" w:cs="David"/>
                <w:b/>
                <w:bCs/>
                <w:rtl/>
              </w:rPr>
              <w:lastRenderedPageBreak/>
              <w:t>עֵדוּת שְׁלֹשֶׁת הָעֵדִים</w:t>
            </w:r>
          </w:p>
        </w:tc>
        <w:tc>
          <w:tcPr>
            <w:tcW w:w="4194" w:type="dxa"/>
            <w:tcBorders>
              <w:top w:val="nil"/>
              <w:left w:val="single" w:sz="4" w:space="0" w:color="auto"/>
              <w:bottom w:val="nil"/>
              <w:right w:val="nil"/>
            </w:tcBorders>
          </w:tcPr>
          <w:p w14:paraId="566B4B33" w14:textId="77777777" w:rsidR="004F08F9" w:rsidRPr="007D2AF3" w:rsidRDefault="004F08F9" w:rsidP="00016B38">
            <w:pPr>
              <w:jc w:val="center"/>
              <w:rPr>
                <w:rFonts w:ascii="David" w:hAnsi="David" w:cs="David"/>
                <w:b/>
                <w:bCs/>
                <w:sz w:val="21"/>
                <w:szCs w:val="21"/>
              </w:rPr>
            </w:pPr>
            <w:r>
              <w:rPr>
                <w:rFonts w:ascii="David" w:hAnsi="David" w:cs="David"/>
                <w:b/>
                <w:bCs/>
                <w:sz w:val="21"/>
                <w:szCs w:val="21"/>
              </w:rPr>
              <w:t>The Testimony of Three Witnesses</w:t>
            </w:r>
          </w:p>
          <w:p w14:paraId="60641EC6" w14:textId="77777777" w:rsidR="007D2AF3" w:rsidRPr="007D2AF3" w:rsidRDefault="007D2AF3" w:rsidP="00016B38">
            <w:pPr>
              <w:jc w:val="center"/>
              <w:rPr>
                <w:rFonts w:ascii="David" w:hAnsi="David" w:cs="David"/>
                <w:b/>
                <w:bCs/>
                <w:sz w:val="21"/>
                <w:szCs w:val="21"/>
              </w:rPr>
            </w:pPr>
          </w:p>
        </w:tc>
      </w:tr>
      <w:tr w:rsidR="004F08F9" w:rsidRPr="007D2AF3" w14:paraId="2BEB679F" w14:textId="77777777" w:rsidTr="00BF775F">
        <w:tc>
          <w:tcPr>
            <w:tcW w:w="4194" w:type="dxa"/>
            <w:tcBorders>
              <w:top w:val="nil"/>
              <w:left w:val="nil"/>
              <w:bottom w:val="nil"/>
              <w:right w:val="single" w:sz="4" w:space="0" w:color="auto"/>
            </w:tcBorders>
          </w:tcPr>
          <w:p w14:paraId="6B32011E" w14:textId="77777777" w:rsidR="00844726" w:rsidRPr="00F01480" w:rsidRDefault="00844726" w:rsidP="00016B38">
            <w:pPr>
              <w:bidi/>
              <w:rPr>
                <w:rFonts w:ascii="David" w:hAnsi="David" w:cs="David"/>
              </w:rPr>
            </w:pPr>
            <w:r w:rsidRPr="00F01480">
              <w:rPr>
                <w:rFonts w:ascii="David" w:hAnsi="David" w:cs="David"/>
                <w:rtl/>
              </w:rPr>
              <w:t>יִוָּדַע לְכָל־הַגּוֹיִם וְהַמִּשְׁפָּחוֹת וְהַלְּשׁוֹנוֹת וְהָעַמִּים אֲשֶׁר יַגִּיעַ אֲלֵיהֶם הַמַּעֲשֶׂה הַזֶּה׃ כִּי אֲנַחְנוּ בְּחֶסֶד אֱלֹהִים הָאָב וַאֲדֹנֵנוּ יֵשׁוּעַ הַמָּשִׁיחַ רָאִינוּ אֶת־הַלּוּחוֹת אֲשֶׁר בָּם הַזִּכָּרוֹן הַזֶּה וְהוּא דִּבְרֵי יְמֵי עַם־נֶפִי וְגַם הַלָּמָנִים אֲחֵיהֶם וְגַם עַם־יֶרֶד אֲשֶׁר בָּאוּ מִן־הַמִּגְדָּל אֲשֶׁר דֻּבַּר בּוֹ׃</w:t>
            </w:r>
          </w:p>
        </w:tc>
        <w:tc>
          <w:tcPr>
            <w:tcW w:w="4194" w:type="dxa"/>
            <w:tcBorders>
              <w:top w:val="nil"/>
              <w:left w:val="single" w:sz="4" w:space="0" w:color="auto"/>
              <w:bottom w:val="nil"/>
              <w:right w:val="nil"/>
            </w:tcBorders>
          </w:tcPr>
          <w:p w14:paraId="46F4E57E" w14:textId="77777777" w:rsidR="00844726" w:rsidRPr="007D2AF3" w:rsidRDefault="004F08F9" w:rsidP="00016B38">
            <w:pPr>
              <w:rPr>
                <w:rFonts w:ascii="David" w:hAnsi="David" w:cs="David"/>
                <w:sz w:val="21"/>
                <w:szCs w:val="21"/>
              </w:rPr>
            </w:pPr>
            <w:r>
              <w:rPr>
                <w:rFonts w:ascii="David" w:hAnsi="David" w:cs="David"/>
                <w:sz w:val="21"/>
                <w:szCs w:val="21"/>
              </w:rPr>
              <w:t xml:space="preserve">Be it known unto all nations, kindreds, tongues, and people, unto whom this work shall come: That we, through the grace of God the Father, and our Lord Jesus Christ, have seen the plates which contain this record, which is a record of the people of Nephi, and also of the Lamanites, their brethren, and also of the people of Jared, who came from the tower of which hath been spoken. </w:t>
            </w:r>
          </w:p>
        </w:tc>
      </w:tr>
      <w:tr w:rsidR="004F08F9" w:rsidRPr="007D2AF3" w14:paraId="00F310D0" w14:textId="77777777" w:rsidTr="00BF775F">
        <w:tc>
          <w:tcPr>
            <w:tcW w:w="4194" w:type="dxa"/>
            <w:tcBorders>
              <w:top w:val="nil"/>
              <w:left w:val="nil"/>
              <w:bottom w:val="nil"/>
              <w:right w:val="single" w:sz="4" w:space="0" w:color="auto"/>
            </w:tcBorders>
          </w:tcPr>
          <w:p w14:paraId="69B93379" w14:textId="77777777" w:rsidR="00844726" w:rsidRPr="00F01480" w:rsidRDefault="00844726" w:rsidP="00016B38">
            <w:pPr>
              <w:bidi/>
              <w:rPr>
                <w:rFonts w:ascii="David" w:hAnsi="David" w:cs="David"/>
              </w:rPr>
            </w:pPr>
            <w:r w:rsidRPr="00F01480">
              <w:rPr>
                <w:rFonts w:ascii="David" w:hAnsi="David" w:cs="David"/>
                <w:rtl/>
              </w:rPr>
              <w:t>וְגַם־יָדַעְנוּ כִּי תֻרְגְּמוּ בְּמַתַּת־אֵל וּבִגְבוּרָתוֹ כִּי קוֹלוֹ הִגִּיד לָנוּ זֹאת וְעַל־כֵּן יָדַעְנוּ לְבֶטַח כִּי אֱמֶת הַמַּעֲשֶׂה׃ וְגַם מְעִידִים אֲנַחְנוּ כִּי רָאִינוּ אֶת־הַמִּכְתָּב אֲשֶׁר עַל־הַלּוּחוֹת וְהֵם הָרְאוּ לָנוּ בְּכֹחַ אֱלֹהִים וְלֹא בְּכֹחַ אָדָם׃</w:t>
            </w:r>
          </w:p>
        </w:tc>
        <w:tc>
          <w:tcPr>
            <w:tcW w:w="4194" w:type="dxa"/>
            <w:tcBorders>
              <w:top w:val="nil"/>
              <w:left w:val="single" w:sz="4" w:space="0" w:color="auto"/>
              <w:bottom w:val="nil"/>
              <w:right w:val="nil"/>
            </w:tcBorders>
          </w:tcPr>
          <w:p w14:paraId="08EB9E8A" w14:textId="77777777" w:rsidR="00844726" w:rsidRPr="007D2AF3" w:rsidRDefault="004F08F9" w:rsidP="00016B38">
            <w:pPr>
              <w:rPr>
                <w:rFonts w:ascii="David" w:hAnsi="David" w:cs="David"/>
                <w:sz w:val="21"/>
                <w:szCs w:val="21"/>
              </w:rPr>
            </w:pPr>
            <w:r>
              <w:rPr>
                <w:rFonts w:ascii="David" w:hAnsi="David" w:cs="David"/>
                <w:sz w:val="21"/>
                <w:szCs w:val="21"/>
              </w:rPr>
              <w:t xml:space="preserve">And we also know that they have been translated by the gift and power of God, for his voice hath declared it unto us; wherefore we know of a surety that the work is true. And we also testify that we have seen the engravings which are upon the plates; and they have been shown unto us by the power of God, and not of man. </w:t>
            </w:r>
          </w:p>
        </w:tc>
      </w:tr>
      <w:tr w:rsidR="004F08F9" w:rsidRPr="007D2AF3" w14:paraId="07D8AB12" w14:textId="77777777" w:rsidTr="00BF775F">
        <w:tc>
          <w:tcPr>
            <w:tcW w:w="4194" w:type="dxa"/>
            <w:tcBorders>
              <w:top w:val="nil"/>
              <w:left w:val="nil"/>
              <w:bottom w:val="nil"/>
              <w:right w:val="single" w:sz="4" w:space="0" w:color="auto"/>
            </w:tcBorders>
          </w:tcPr>
          <w:p w14:paraId="4722E890" w14:textId="77777777" w:rsidR="00844726" w:rsidRPr="00F01480" w:rsidRDefault="00844726" w:rsidP="00016B38">
            <w:pPr>
              <w:bidi/>
              <w:rPr>
                <w:rFonts w:ascii="David" w:hAnsi="David" w:cs="David"/>
              </w:rPr>
            </w:pPr>
            <w:r w:rsidRPr="00F01480">
              <w:rPr>
                <w:rFonts w:ascii="David" w:hAnsi="David" w:cs="David"/>
                <w:rtl/>
              </w:rPr>
              <w:t>וּמַגִּידִים אֲנַחְנוּ בְּדִבְרֵי יִרְאָה כִּי מַלְאַךְ אֱלֹהִים יָרַד מִן־הַשָּׁמַיִם וַיָּבֵא וַיָּשֶׂם לְפָנֵינוּ וַנַּבִּיט וַנֵּרֶא אֶת־הַלּוּחוֹת וְאֶת־הַמִּכְתָּב אֲשֶׁר עֲלֵיהֶם׃ וְיָדַעְנוּ כִּי בְּחֶסֶד אֱלֹהִים הָאָב וַאֲדֹנֵנוּ יֵשׁוּעַ הַמָּשִׁיחַ רָאִינוּ וּמְעִידִים כִּי אֱמֶת הַדְּבָרִים הָאֵלֶּה׃ וְנִפְלָאִים הֵם בְּעֵינֵינוּ׃</w:t>
            </w:r>
          </w:p>
        </w:tc>
        <w:tc>
          <w:tcPr>
            <w:tcW w:w="4194" w:type="dxa"/>
            <w:tcBorders>
              <w:top w:val="nil"/>
              <w:left w:val="single" w:sz="4" w:space="0" w:color="auto"/>
              <w:bottom w:val="nil"/>
              <w:right w:val="nil"/>
            </w:tcBorders>
          </w:tcPr>
          <w:p w14:paraId="522DCD74" w14:textId="77777777" w:rsidR="00844726" w:rsidRPr="007D2AF3" w:rsidRDefault="004F08F9" w:rsidP="00016B38">
            <w:pPr>
              <w:rPr>
                <w:rFonts w:ascii="David" w:hAnsi="David" w:cs="David"/>
                <w:sz w:val="21"/>
                <w:szCs w:val="21"/>
              </w:rPr>
            </w:pPr>
            <w:r>
              <w:rPr>
                <w:rFonts w:ascii="David" w:hAnsi="David" w:cs="David"/>
                <w:sz w:val="21"/>
                <w:szCs w:val="21"/>
              </w:rPr>
              <w:t xml:space="preserve">And we declare with words of soberness, that an angel of God came down from heaven, and he brought and laid before our eyes, that we beheld and saw the plates, and the engravings thereon; and we know that it is by the grace of God the Father, and our Lord Jesus Christ, that we beheld and bear record that these things are true. And it is marvelous in our eyes. </w:t>
            </w:r>
          </w:p>
        </w:tc>
      </w:tr>
      <w:tr w:rsidR="004F08F9" w:rsidRPr="007D2AF3" w14:paraId="1E278B2A" w14:textId="77777777" w:rsidTr="00BF775F">
        <w:tc>
          <w:tcPr>
            <w:tcW w:w="4194" w:type="dxa"/>
            <w:tcBorders>
              <w:top w:val="nil"/>
              <w:left w:val="nil"/>
              <w:bottom w:val="nil"/>
              <w:right w:val="single" w:sz="4" w:space="0" w:color="auto"/>
            </w:tcBorders>
          </w:tcPr>
          <w:p w14:paraId="68626876" w14:textId="77777777" w:rsidR="00844726" w:rsidRPr="00F01480" w:rsidRDefault="00844726" w:rsidP="00016B38">
            <w:pPr>
              <w:bidi/>
              <w:rPr>
                <w:rFonts w:ascii="David" w:hAnsi="David" w:cs="David"/>
              </w:rPr>
            </w:pPr>
            <w:r w:rsidRPr="00F01480">
              <w:rPr>
                <w:rFonts w:ascii="David" w:hAnsi="David" w:cs="David"/>
                <w:rtl/>
              </w:rPr>
              <w:t>אָכֵן קוֹל יְהוָה צִוָּה עָלֵינוּ לְהָעִיד עָלָיו וְלָכֵן לִשְׁמֹעַ בְּקוֹל מִצְוֹת אֱלֹהִים מְעִידִים אֲנַחְנוּ עַל־הַדְּבָרִים הָאֵלֶּה׃ וְיָדַעְנוּ כִּי אִם־נֶאֱמָן בַּמָּשִׁיחַ נְנַקֶּה בְּגָדֵינוּ מִדַּם כָּל־אָדָם וְנִמָּצֵא טְהוֹרִים לִפְנֵי כִּסֵּא מִשְׁפַּט הַמָּשִׁיחַ וְנֵשֵׁב עִמּוֹ לָנֶצַח בַּשָּׁמָיִם׃ וְהַכָּבוֹד לָאָב וְלַבֵּן וּלְרוּחַ הַקֹּדֶשׁ אֲשֶׁר הֵם אֵל אֶחָד אָמֵן׃</w:t>
            </w:r>
          </w:p>
        </w:tc>
        <w:tc>
          <w:tcPr>
            <w:tcW w:w="4194" w:type="dxa"/>
            <w:tcBorders>
              <w:top w:val="nil"/>
              <w:left w:val="single" w:sz="4" w:space="0" w:color="auto"/>
              <w:bottom w:val="nil"/>
              <w:right w:val="nil"/>
            </w:tcBorders>
          </w:tcPr>
          <w:p w14:paraId="02CC2617" w14:textId="77777777" w:rsidR="004F08F9" w:rsidRPr="007D2AF3" w:rsidRDefault="004F08F9" w:rsidP="00016B38">
            <w:pPr>
              <w:rPr>
                <w:rFonts w:ascii="David" w:hAnsi="David" w:cs="David"/>
                <w:sz w:val="21"/>
                <w:szCs w:val="21"/>
              </w:rPr>
            </w:pPr>
            <w:r>
              <w:rPr>
                <w:rFonts w:ascii="David" w:hAnsi="David" w:cs="David"/>
                <w:sz w:val="21"/>
                <w:szCs w:val="21"/>
              </w:rPr>
              <w:t>Nevertheless, the voice of the Lord commanded us that we should bear record of it; wherefore, to be obedient unto the command– ments of God, we bear testimony of these things. And we know that if we are faithful in Christ, we shall rid our garments of the blood of all men, and be found spotless before the judgment– seat of Christ, and shall dwell with him eternally in the heavens. And the honor be to the Father, and to the Son, and to the Holy Ghost, which is one God. Amen.</w:t>
            </w:r>
          </w:p>
          <w:p w14:paraId="1A4D3F24" w14:textId="77777777" w:rsidR="007D2AF3" w:rsidRPr="007D2AF3" w:rsidRDefault="007D2AF3" w:rsidP="00016B38">
            <w:pPr>
              <w:rPr>
                <w:rFonts w:ascii="David" w:hAnsi="David" w:cs="David"/>
                <w:sz w:val="21"/>
                <w:szCs w:val="21"/>
              </w:rPr>
            </w:pPr>
          </w:p>
          <w:p w14:paraId="422FB342" w14:textId="77777777" w:rsidR="007D2AF3" w:rsidRPr="007D2AF3" w:rsidRDefault="007D2AF3" w:rsidP="00016B38">
            <w:pPr>
              <w:rPr>
                <w:rFonts w:ascii="David" w:hAnsi="David" w:cs="David"/>
                <w:sz w:val="21"/>
                <w:szCs w:val="21"/>
              </w:rPr>
            </w:pPr>
          </w:p>
        </w:tc>
      </w:tr>
      <w:tr w:rsidR="004F08F9" w:rsidRPr="007D2AF3" w14:paraId="6E127D05" w14:textId="77777777" w:rsidTr="00BF775F">
        <w:tc>
          <w:tcPr>
            <w:tcW w:w="4194" w:type="dxa"/>
            <w:tcBorders>
              <w:top w:val="nil"/>
              <w:left w:val="nil"/>
              <w:bottom w:val="nil"/>
              <w:right w:val="single" w:sz="4" w:space="0" w:color="auto"/>
            </w:tcBorders>
          </w:tcPr>
          <w:p w14:paraId="4B6C7B92" w14:textId="77777777" w:rsidR="00844726" w:rsidRPr="00F01480" w:rsidRDefault="00844726" w:rsidP="00016B38">
            <w:pPr>
              <w:bidi/>
              <w:rPr>
                <w:rFonts w:ascii="David" w:hAnsi="David" w:cs="David"/>
              </w:rPr>
            </w:pPr>
            <w:r w:rsidRPr="00F01480">
              <w:rPr>
                <w:rFonts w:ascii="David" w:hAnsi="David" w:cs="David"/>
                <w:rtl/>
              </w:rPr>
              <w:t>אוֹלִיבֶר קַאוּדֶרִי</w:t>
            </w:r>
          </w:p>
        </w:tc>
        <w:tc>
          <w:tcPr>
            <w:tcW w:w="4194" w:type="dxa"/>
            <w:tcBorders>
              <w:top w:val="nil"/>
              <w:left w:val="single" w:sz="4" w:space="0" w:color="auto"/>
              <w:bottom w:val="nil"/>
              <w:right w:val="nil"/>
            </w:tcBorders>
          </w:tcPr>
          <w:p w14:paraId="0BD87177" w14:textId="77777777" w:rsidR="004F08F9" w:rsidRPr="007D2AF3" w:rsidRDefault="004F08F9" w:rsidP="00016B38">
            <w:pPr>
              <w:rPr>
                <w:rFonts w:ascii="David" w:hAnsi="David" w:cs="David"/>
                <w:sz w:val="21"/>
                <w:szCs w:val="21"/>
              </w:rPr>
            </w:pPr>
            <w:r>
              <w:rPr>
                <w:rFonts w:ascii="David" w:hAnsi="David" w:cs="David"/>
                <w:sz w:val="21"/>
                <w:szCs w:val="21"/>
              </w:rPr>
              <w:t>Oliver Cowdery</w:t>
            </w:r>
          </w:p>
        </w:tc>
      </w:tr>
      <w:tr w:rsidR="004F08F9" w:rsidRPr="007D2AF3" w14:paraId="56531832" w14:textId="77777777" w:rsidTr="00BF775F">
        <w:tc>
          <w:tcPr>
            <w:tcW w:w="4194" w:type="dxa"/>
            <w:tcBorders>
              <w:top w:val="nil"/>
              <w:left w:val="nil"/>
              <w:bottom w:val="nil"/>
              <w:right w:val="single" w:sz="4" w:space="0" w:color="auto"/>
            </w:tcBorders>
          </w:tcPr>
          <w:p w14:paraId="1BCD635D" w14:textId="77777777" w:rsidR="00844726" w:rsidRPr="00F01480" w:rsidRDefault="00844726" w:rsidP="00016B38">
            <w:pPr>
              <w:bidi/>
              <w:rPr>
                <w:rFonts w:ascii="David" w:hAnsi="David" w:cs="David"/>
              </w:rPr>
            </w:pPr>
            <w:r w:rsidRPr="00F01480">
              <w:rPr>
                <w:rFonts w:ascii="David" w:hAnsi="David" w:cs="David"/>
                <w:rtl/>
              </w:rPr>
              <w:t>דָּוִד וִיטְמֶר</w:t>
            </w:r>
          </w:p>
        </w:tc>
        <w:tc>
          <w:tcPr>
            <w:tcW w:w="4194" w:type="dxa"/>
            <w:tcBorders>
              <w:top w:val="nil"/>
              <w:left w:val="single" w:sz="4" w:space="0" w:color="auto"/>
              <w:bottom w:val="nil"/>
              <w:right w:val="nil"/>
            </w:tcBorders>
          </w:tcPr>
          <w:p w14:paraId="0985A7D8" w14:textId="77777777" w:rsidR="004F08F9" w:rsidRPr="007D2AF3" w:rsidRDefault="004F08F9" w:rsidP="00016B38">
            <w:pPr>
              <w:rPr>
                <w:rFonts w:ascii="David" w:hAnsi="David" w:cs="David"/>
                <w:sz w:val="21"/>
                <w:szCs w:val="21"/>
              </w:rPr>
            </w:pPr>
            <w:r>
              <w:rPr>
                <w:rFonts w:ascii="David" w:hAnsi="David" w:cs="David"/>
                <w:sz w:val="21"/>
                <w:szCs w:val="21"/>
              </w:rPr>
              <w:t>David Whitmer</w:t>
            </w:r>
          </w:p>
        </w:tc>
      </w:tr>
      <w:tr w:rsidR="004F08F9" w:rsidRPr="007D2AF3" w14:paraId="4CD423A2" w14:textId="77777777" w:rsidTr="00BF775F">
        <w:tc>
          <w:tcPr>
            <w:tcW w:w="4194" w:type="dxa"/>
            <w:tcBorders>
              <w:top w:val="nil"/>
              <w:left w:val="nil"/>
              <w:bottom w:val="nil"/>
              <w:right w:val="single" w:sz="4" w:space="0" w:color="auto"/>
            </w:tcBorders>
          </w:tcPr>
          <w:p w14:paraId="316999AA" w14:textId="13AD0137" w:rsidR="0023504A" w:rsidRPr="00F01480" w:rsidRDefault="00844726" w:rsidP="006D59BF">
            <w:pPr>
              <w:bidi/>
              <w:rPr>
                <w:rFonts w:ascii="David" w:hAnsi="David" w:cs="David"/>
              </w:rPr>
            </w:pPr>
            <w:r w:rsidRPr="00F01480">
              <w:rPr>
                <w:rFonts w:ascii="David" w:hAnsi="David" w:cs="David"/>
                <w:rtl/>
              </w:rPr>
              <w:t>מַרְטִין הַרִיס</w:t>
            </w:r>
          </w:p>
        </w:tc>
        <w:tc>
          <w:tcPr>
            <w:tcW w:w="4194" w:type="dxa"/>
            <w:tcBorders>
              <w:top w:val="nil"/>
              <w:left w:val="single" w:sz="4" w:space="0" w:color="auto"/>
              <w:bottom w:val="nil"/>
              <w:right w:val="nil"/>
            </w:tcBorders>
          </w:tcPr>
          <w:p w14:paraId="6784B320" w14:textId="77777777" w:rsidR="004F08F9" w:rsidRPr="007D2AF3" w:rsidRDefault="004F08F9" w:rsidP="00016B38">
            <w:pPr>
              <w:rPr>
                <w:rFonts w:ascii="David" w:hAnsi="David" w:cs="David"/>
                <w:sz w:val="21"/>
                <w:szCs w:val="21"/>
              </w:rPr>
            </w:pPr>
            <w:r>
              <w:rPr>
                <w:rFonts w:ascii="David" w:hAnsi="David" w:cs="David"/>
                <w:sz w:val="21"/>
                <w:szCs w:val="21"/>
              </w:rPr>
              <w:t>Martin Harris</w:t>
            </w:r>
          </w:p>
        </w:tc>
      </w:tr>
      <w:tr w:rsidR="006D59BF" w:rsidRPr="007D2AF3" w14:paraId="0167E628" w14:textId="77777777" w:rsidTr="00BF775F">
        <w:tc>
          <w:tcPr>
            <w:tcW w:w="4194" w:type="dxa"/>
            <w:tcBorders>
              <w:top w:val="nil"/>
              <w:left w:val="nil"/>
              <w:bottom w:val="nil"/>
              <w:right w:val="single" w:sz="4" w:space="0" w:color="auto"/>
            </w:tcBorders>
          </w:tcPr>
          <w:p w14:paraId="7CA5677F" w14:textId="4622D315" w:rsidR="006D59BF" w:rsidRPr="00F01480" w:rsidRDefault="006D59BF" w:rsidP="006D59BF">
            <w:pPr>
              <w:bidi/>
              <w:rPr>
                <w:rFonts w:ascii="David" w:hAnsi="David" w:cs="David"/>
                <w:b/>
                <w:bCs/>
              </w:rPr>
            </w:pPr>
          </w:p>
        </w:tc>
        <w:tc>
          <w:tcPr>
            <w:tcW w:w="4194" w:type="dxa"/>
            <w:tcBorders>
              <w:top w:val="nil"/>
              <w:left w:val="single" w:sz="4" w:space="0" w:color="auto"/>
              <w:bottom w:val="nil"/>
              <w:right w:val="nil"/>
            </w:tcBorders>
          </w:tcPr>
          <w:p w14:paraId="2769C7B9" w14:textId="77777777" w:rsidR="006D59BF" w:rsidRPr="007D2AF3" w:rsidRDefault="006D59BF" w:rsidP="00016B38">
            <w:pPr>
              <w:jc w:val="center"/>
              <w:rPr>
                <w:rFonts w:ascii="David" w:hAnsi="David" w:cs="David"/>
                <w:b/>
                <w:bCs/>
                <w:sz w:val="21"/>
                <w:szCs w:val="21"/>
              </w:rPr>
            </w:pPr>
          </w:p>
        </w:tc>
      </w:tr>
    </w:tbl>
    <w:p w14:paraId="5CEEF550" w14:textId="77777777" w:rsidR="004F08F9" w:rsidRPr="007D2AF3" w:rsidRDefault="004F08F9" w:rsidP="00016B38">
      <w:pPr>
        <w:rPr>
          <w:rFonts w:ascii="David" w:hAnsi="David" w:cs="David"/>
          <w:sz w:val="21"/>
          <w:szCs w:val="21"/>
        </w:rPr>
      </w:pPr>
    </w:p>
    <w:p w14:paraId="7D03638A" w14:textId="77777777" w:rsidR="004F08F9" w:rsidRDefault="004F08F9" w:rsidP="00016B38">
      <w:pPr>
        <w:rPr>
          <w:rFonts w:ascii="David" w:hAnsi="David" w:cs="David"/>
          <w:sz w:val="21"/>
          <w:szCs w:val="21"/>
        </w:rPr>
      </w:pPr>
    </w:p>
    <w:p w14:paraId="7CE94EF7" w14:textId="77777777" w:rsidR="006D59BF" w:rsidRDefault="006D59BF" w:rsidP="00016B38">
      <w:pPr>
        <w:rPr>
          <w:rFonts w:ascii="David" w:hAnsi="David" w:cs="David"/>
          <w:sz w:val="21"/>
          <w:szCs w:val="21"/>
        </w:rPr>
      </w:pPr>
    </w:p>
    <w:p w14:paraId="6F1448E9" w14:textId="77777777" w:rsidR="006D59BF" w:rsidRDefault="006D59BF" w:rsidP="00016B38">
      <w:pPr>
        <w:rPr>
          <w:rFonts w:ascii="David" w:hAnsi="David" w:cs="David"/>
          <w:sz w:val="21"/>
          <w:szCs w:val="21"/>
        </w:rPr>
        <w:sectPr w:rsidR="006D59BF" w:rsidSect="005F73F7">
          <w:headerReference w:type="default" r:id="rId9"/>
          <w:pgSz w:w="10080" w:h="14400"/>
          <w:pgMar w:top="720" w:right="1260" w:bottom="720" w:left="432" w:header="720" w:footer="720" w:gutter="0"/>
          <w:cols w:space="720"/>
          <w:bidi/>
          <w:rtlGutter/>
          <w:docGrid w:linePitch="360"/>
        </w:sectPr>
      </w:pPr>
    </w:p>
    <w:p w14:paraId="14292B9B" w14:textId="77777777" w:rsidR="006D59BF" w:rsidRDefault="006D59BF" w:rsidP="00016B38">
      <w:pPr>
        <w:rPr>
          <w:rFonts w:ascii="David" w:hAnsi="David" w:cs="David"/>
          <w:sz w:val="21"/>
          <w:szCs w:val="21"/>
        </w:rPr>
      </w:pPr>
    </w:p>
    <w:tbl>
      <w:tblPr>
        <w:tblStyle w:val="TableGrid"/>
        <w:tblW w:w="8388" w:type="dxa"/>
        <w:tblLook w:val="04A0" w:firstRow="1" w:lastRow="0" w:firstColumn="1" w:lastColumn="0" w:noHBand="0" w:noVBand="1"/>
      </w:tblPr>
      <w:tblGrid>
        <w:gridCol w:w="4194"/>
        <w:gridCol w:w="4194"/>
      </w:tblGrid>
      <w:tr w:rsidR="006D59BF" w:rsidRPr="007D2AF3" w14:paraId="4E858A7D" w14:textId="77777777" w:rsidTr="003712B0">
        <w:tc>
          <w:tcPr>
            <w:tcW w:w="4194" w:type="dxa"/>
            <w:tcBorders>
              <w:top w:val="nil"/>
              <w:left w:val="nil"/>
              <w:bottom w:val="nil"/>
              <w:right w:val="single" w:sz="4" w:space="0" w:color="auto"/>
            </w:tcBorders>
          </w:tcPr>
          <w:p w14:paraId="1D875BCF" w14:textId="77777777" w:rsidR="006D59BF" w:rsidRPr="00F01480" w:rsidRDefault="006D59BF" w:rsidP="003712B0">
            <w:pPr>
              <w:bidi/>
              <w:jc w:val="center"/>
              <w:rPr>
                <w:rFonts w:ascii="David" w:hAnsi="David" w:cs="David"/>
                <w:b/>
                <w:bCs/>
              </w:rPr>
            </w:pPr>
            <w:r w:rsidRPr="00F01480">
              <w:rPr>
                <w:rFonts w:ascii="David" w:hAnsi="David" w:cs="David"/>
                <w:b/>
                <w:bCs/>
                <w:rtl/>
              </w:rPr>
              <w:t>עֵדוּת שְׁמוֹנָה עֵדִים</w:t>
            </w:r>
          </w:p>
        </w:tc>
        <w:tc>
          <w:tcPr>
            <w:tcW w:w="4194" w:type="dxa"/>
            <w:tcBorders>
              <w:top w:val="nil"/>
              <w:left w:val="single" w:sz="4" w:space="0" w:color="auto"/>
              <w:bottom w:val="nil"/>
              <w:right w:val="nil"/>
            </w:tcBorders>
          </w:tcPr>
          <w:p w14:paraId="6CD9D443" w14:textId="77777777" w:rsidR="006D59BF" w:rsidRPr="007D2AF3" w:rsidRDefault="006D59BF" w:rsidP="003712B0">
            <w:pPr>
              <w:jc w:val="center"/>
              <w:rPr>
                <w:rFonts w:ascii="David" w:hAnsi="David" w:cs="David"/>
                <w:b/>
                <w:bCs/>
                <w:sz w:val="21"/>
                <w:szCs w:val="21"/>
              </w:rPr>
            </w:pPr>
            <w:r>
              <w:rPr>
                <w:rFonts w:ascii="David" w:hAnsi="David" w:cs="David"/>
                <w:b/>
                <w:bCs/>
                <w:sz w:val="21"/>
                <w:szCs w:val="21"/>
              </w:rPr>
              <w:t>The Testimony of Eight Witnesses</w:t>
            </w:r>
          </w:p>
          <w:p w14:paraId="7BB0F3CA" w14:textId="77777777" w:rsidR="006D59BF" w:rsidRPr="007D2AF3" w:rsidRDefault="006D59BF" w:rsidP="003712B0">
            <w:pPr>
              <w:jc w:val="center"/>
              <w:rPr>
                <w:rFonts w:ascii="David" w:hAnsi="David" w:cs="David"/>
                <w:b/>
                <w:bCs/>
                <w:sz w:val="21"/>
                <w:szCs w:val="21"/>
              </w:rPr>
            </w:pPr>
          </w:p>
        </w:tc>
      </w:tr>
      <w:tr w:rsidR="006D59BF" w:rsidRPr="007D2AF3" w14:paraId="2E2DCEE5" w14:textId="77777777" w:rsidTr="003712B0">
        <w:tc>
          <w:tcPr>
            <w:tcW w:w="4194" w:type="dxa"/>
            <w:tcBorders>
              <w:top w:val="nil"/>
              <w:left w:val="nil"/>
              <w:bottom w:val="nil"/>
              <w:right w:val="single" w:sz="4" w:space="0" w:color="auto"/>
            </w:tcBorders>
          </w:tcPr>
          <w:p w14:paraId="741EABDB" w14:textId="77777777" w:rsidR="006D59BF" w:rsidRPr="00F01480" w:rsidRDefault="006D59BF" w:rsidP="003712B0">
            <w:pPr>
              <w:bidi/>
              <w:rPr>
                <w:rFonts w:ascii="David" w:hAnsi="David" w:cs="David"/>
              </w:rPr>
            </w:pPr>
            <w:r w:rsidRPr="00F01480">
              <w:rPr>
                <w:rFonts w:ascii="David" w:hAnsi="David" w:cs="David"/>
                <w:rtl/>
              </w:rPr>
              <w:t>יִוָּדַע לְכָל־הַגּוֹיִם וְהַמִּשְׁפָּחוֹת וְהַלְּשׁוֹנוֹת וְהָעַמִּים אֲשֶׁר יַגִּיעַ אֲלֵיהֶם הַמַּעֲשֶׂה הַזֶּה׃ כִּי יוֹסֵף סְמִית הַצָּעִיר הַמְתַרְגֵּם אֶת־הַמַּעֲשֶׂה הַזֶּה הֶרְאָה לָנוּ אֶת־הַלּוּחוֹת אֲשֶׁר דֻּבַּר בָּהֶם וּמַרְאֵיהֶם כְּמַרְאֵה זָהָב׃ וְכָל־הַדַּפִּים אֲשֶׁר תִּרְגֵּם סְמִית הַנִּזְכָּר מָשַׁשְׁנוּ בְּיָדֵינוּ וְגַם רָאִינוּ אֶת־הַמִּכְתָּב אֲשֶׁר עֲלֵיהֶם וְכֻלָּם כְּמַעֲשֵׂה קֶדֶם וּמְלֶאכֶת מַחֲשָׁבֶת׃</w:t>
            </w:r>
          </w:p>
        </w:tc>
        <w:tc>
          <w:tcPr>
            <w:tcW w:w="4194" w:type="dxa"/>
            <w:tcBorders>
              <w:top w:val="nil"/>
              <w:left w:val="single" w:sz="4" w:space="0" w:color="auto"/>
              <w:bottom w:val="nil"/>
              <w:right w:val="nil"/>
            </w:tcBorders>
          </w:tcPr>
          <w:p w14:paraId="57B3F794" w14:textId="77777777" w:rsidR="006D59BF" w:rsidRPr="007D2AF3" w:rsidRDefault="006D59BF" w:rsidP="003712B0">
            <w:pPr>
              <w:rPr>
                <w:rFonts w:ascii="David" w:hAnsi="David" w:cs="David"/>
                <w:sz w:val="21"/>
                <w:szCs w:val="21"/>
              </w:rPr>
            </w:pPr>
            <w:r>
              <w:rPr>
                <w:rFonts w:ascii="David" w:hAnsi="David" w:cs="David"/>
                <w:sz w:val="21"/>
                <w:szCs w:val="21"/>
              </w:rPr>
              <w:t xml:space="preserve">Be it known unto all nations, kindreds, tongues, and people, unto whom this work shall come: That Joseph Smith, Jun., the translator of this work, has shown unto us the plates of which hath been spoken, which have the appearance of gold; and as many of the leaves as the said Smith has translated we did handle with our hands; and we also saw the engravings thereon, all of which has the appearance of ancient work, and of curious workmanship. </w:t>
            </w:r>
          </w:p>
        </w:tc>
      </w:tr>
      <w:tr w:rsidR="006D59BF" w:rsidRPr="007D2AF3" w14:paraId="43BF81E2" w14:textId="77777777" w:rsidTr="003712B0">
        <w:tc>
          <w:tcPr>
            <w:tcW w:w="4194" w:type="dxa"/>
            <w:tcBorders>
              <w:top w:val="nil"/>
              <w:left w:val="nil"/>
              <w:bottom w:val="nil"/>
              <w:right w:val="single" w:sz="4" w:space="0" w:color="auto"/>
            </w:tcBorders>
          </w:tcPr>
          <w:p w14:paraId="2E66F0C6" w14:textId="77777777" w:rsidR="006D59BF" w:rsidRPr="00F01480" w:rsidRDefault="006D59BF" w:rsidP="003712B0">
            <w:pPr>
              <w:bidi/>
              <w:rPr>
                <w:rFonts w:ascii="David" w:hAnsi="David" w:cs="David"/>
              </w:rPr>
            </w:pPr>
            <w:r w:rsidRPr="00F01480">
              <w:rPr>
                <w:rFonts w:ascii="David" w:hAnsi="David" w:cs="David"/>
                <w:rtl/>
              </w:rPr>
              <w:t>וְעַל־זֹאת מְעִידִים אֲנַחְנוּ בְּדִבְרֵי יִרְאָה כִּי סְמִית הַנִּזְכָּר הֶרְאָה לָנוּ כִּי רָאִינוּ וְהֵרַמְנוּ וְיָדַעְנוּ לְבֶטַח כִּי סְמִית הַנִּזְכָּר הִשִּׂיג אֶת־הַלּוּחוֹת אֲשֶׁר דִּבַּרְנוּ׃ וְנֹתְנִים אֲנַחְנוּ אֶת־שְׁמוֹתֵינוּ לָעוֹלָם לְהָעִיד לָעוֹלָם אֵת אֲשֶׁר רָאִינוּ׃ וְלֹא נְכַזֵּב וֵאלֹהִים עֵד בָּזֶה׃</w:t>
            </w:r>
          </w:p>
        </w:tc>
        <w:tc>
          <w:tcPr>
            <w:tcW w:w="4194" w:type="dxa"/>
            <w:tcBorders>
              <w:top w:val="nil"/>
              <w:left w:val="single" w:sz="4" w:space="0" w:color="auto"/>
              <w:bottom w:val="nil"/>
              <w:right w:val="nil"/>
            </w:tcBorders>
          </w:tcPr>
          <w:p w14:paraId="7CA2EBD3" w14:textId="77777777" w:rsidR="006D59BF" w:rsidRDefault="006D59BF" w:rsidP="003712B0">
            <w:pPr>
              <w:rPr>
                <w:rFonts w:ascii="David" w:hAnsi="David" w:cs="David"/>
                <w:sz w:val="21"/>
                <w:szCs w:val="21"/>
              </w:rPr>
            </w:pPr>
            <w:r>
              <w:rPr>
                <w:rFonts w:ascii="David" w:hAnsi="David" w:cs="David"/>
                <w:sz w:val="21"/>
                <w:szCs w:val="21"/>
              </w:rPr>
              <w:t>And this we bear record with words of soberness, that the said Smith has shown unto us, for we have seen and hefted, and know of a surety that the said Smith has got the plates of which we have spoken. And we give our names unto the world, to witness unto the world that which we have seen. And we lie not, God bearing witness of it.</w:t>
            </w:r>
          </w:p>
          <w:p w14:paraId="3E2F9DA4" w14:textId="77777777" w:rsidR="006D59BF" w:rsidRPr="007D2AF3" w:rsidRDefault="006D59BF" w:rsidP="003712B0">
            <w:pPr>
              <w:rPr>
                <w:rFonts w:ascii="David" w:hAnsi="David" w:cs="David"/>
                <w:sz w:val="21"/>
                <w:szCs w:val="21"/>
              </w:rPr>
            </w:pPr>
          </w:p>
        </w:tc>
      </w:tr>
      <w:tr w:rsidR="006D59BF" w:rsidRPr="007D2AF3" w14:paraId="543B12B6" w14:textId="77777777" w:rsidTr="003712B0">
        <w:tc>
          <w:tcPr>
            <w:tcW w:w="4194" w:type="dxa"/>
            <w:tcBorders>
              <w:top w:val="nil"/>
              <w:left w:val="nil"/>
              <w:bottom w:val="nil"/>
              <w:right w:val="single" w:sz="4" w:space="0" w:color="auto"/>
            </w:tcBorders>
          </w:tcPr>
          <w:p w14:paraId="24E684C2" w14:textId="77777777" w:rsidR="006D59BF" w:rsidRPr="00F01480" w:rsidRDefault="006D59BF" w:rsidP="003712B0">
            <w:pPr>
              <w:bidi/>
              <w:rPr>
                <w:rFonts w:ascii="David" w:hAnsi="David" w:cs="David"/>
              </w:rPr>
            </w:pPr>
            <w:r w:rsidRPr="00F01480">
              <w:rPr>
                <w:rFonts w:ascii="David" w:hAnsi="David" w:cs="David"/>
                <w:rtl/>
              </w:rPr>
              <w:t>כְּרִיסְטְיָן וִיטְמֶר</w:t>
            </w:r>
          </w:p>
        </w:tc>
        <w:tc>
          <w:tcPr>
            <w:tcW w:w="4194" w:type="dxa"/>
            <w:tcBorders>
              <w:top w:val="nil"/>
              <w:left w:val="single" w:sz="4" w:space="0" w:color="auto"/>
              <w:bottom w:val="nil"/>
              <w:right w:val="nil"/>
            </w:tcBorders>
          </w:tcPr>
          <w:p w14:paraId="3A7FCF28" w14:textId="77777777" w:rsidR="006D59BF" w:rsidRPr="007D2AF3" w:rsidRDefault="006D59BF" w:rsidP="003712B0">
            <w:pPr>
              <w:rPr>
                <w:rFonts w:ascii="David" w:hAnsi="David" w:cs="David"/>
                <w:sz w:val="21"/>
                <w:szCs w:val="21"/>
              </w:rPr>
            </w:pPr>
            <w:r>
              <w:rPr>
                <w:rFonts w:ascii="David" w:hAnsi="David" w:cs="David"/>
                <w:sz w:val="21"/>
                <w:szCs w:val="21"/>
              </w:rPr>
              <w:t>Christian Whitmer</w:t>
            </w:r>
          </w:p>
        </w:tc>
      </w:tr>
      <w:tr w:rsidR="006D59BF" w:rsidRPr="007D2AF3" w14:paraId="32BA6067" w14:textId="77777777" w:rsidTr="003712B0">
        <w:tc>
          <w:tcPr>
            <w:tcW w:w="4194" w:type="dxa"/>
            <w:tcBorders>
              <w:top w:val="nil"/>
              <w:left w:val="nil"/>
              <w:bottom w:val="nil"/>
              <w:right w:val="single" w:sz="4" w:space="0" w:color="auto"/>
            </w:tcBorders>
          </w:tcPr>
          <w:p w14:paraId="7949C082" w14:textId="77777777" w:rsidR="006D59BF" w:rsidRPr="00F01480" w:rsidRDefault="006D59BF" w:rsidP="003712B0">
            <w:pPr>
              <w:bidi/>
              <w:rPr>
                <w:rFonts w:ascii="David" w:hAnsi="David" w:cs="David"/>
              </w:rPr>
            </w:pPr>
            <w:r w:rsidRPr="00F01480">
              <w:rPr>
                <w:rFonts w:ascii="David" w:hAnsi="David" w:cs="David"/>
                <w:rtl/>
              </w:rPr>
              <w:t>יַעֲקֹב וִיטְמֶר</w:t>
            </w:r>
          </w:p>
        </w:tc>
        <w:tc>
          <w:tcPr>
            <w:tcW w:w="4194" w:type="dxa"/>
            <w:tcBorders>
              <w:top w:val="nil"/>
              <w:left w:val="single" w:sz="4" w:space="0" w:color="auto"/>
              <w:bottom w:val="nil"/>
              <w:right w:val="nil"/>
            </w:tcBorders>
          </w:tcPr>
          <w:p w14:paraId="1D6B26C0" w14:textId="77777777" w:rsidR="006D59BF" w:rsidRPr="007D2AF3" w:rsidRDefault="006D59BF" w:rsidP="003712B0">
            <w:pPr>
              <w:rPr>
                <w:rFonts w:ascii="David" w:hAnsi="David" w:cs="David"/>
                <w:sz w:val="21"/>
                <w:szCs w:val="21"/>
              </w:rPr>
            </w:pPr>
            <w:r>
              <w:rPr>
                <w:rFonts w:ascii="David" w:hAnsi="David" w:cs="David"/>
                <w:sz w:val="21"/>
                <w:szCs w:val="21"/>
              </w:rPr>
              <w:t>Jacob Whitmer</w:t>
            </w:r>
          </w:p>
        </w:tc>
      </w:tr>
      <w:tr w:rsidR="006D59BF" w:rsidRPr="007D2AF3" w14:paraId="1C6D33DD" w14:textId="77777777" w:rsidTr="003712B0">
        <w:tc>
          <w:tcPr>
            <w:tcW w:w="4194" w:type="dxa"/>
            <w:tcBorders>
              <w:top w:val="nil"/>
              <w:left w:val="nil"/>
              <w:bottom w:val="nil"/>
              <w:right w:val="single" w:sz="4" w:space="0" w:color="auto"/>
            </w:tcBorders>
          </w:tcPr>
          <w:p w14:paraId="3311224A" w14:textId="77777777" w:rsidR="006D59BF" w:rsidRPr="00F01480" w:rsidRDefault="006D59BF" w:rsidP="003712B0">
            <w:pPr>
              <w:bidi/>
              <w:rPr>
                <w:rFonts w:ascii="David" w:hAnsi="David" w:cs="David"/>
              </w:rPr>
            </w:pPr>
            <w:r w:rsidRPr="00F01480">
              <w:rPr>
                <w:rFonts w:ascii="David" w:hAnsi="David" w:cs="David"/>
                <w:rtl/>
              </w:rPr>
              <w:t>פֶּטְרוּס וִיטְמֶר הַצָּעִיר</w:t>
            </w:r>
          </w:p>
        </w:tc>
        <w:tc>
          <w:tcPr>
            <w:tcW w:w="4194" w:type="dxa"/>
            <w:tcBorders>
              <w:top w:val="nil"/>
              <w:left w:val="single" w:sz="4" w:space="0" w:color="auto"/>
              <w:bottom w:val="nil"/>
              <w:right w:val="nil"/>
            </w:tcBorders>
          </w:tcPr>
          <w:p w14:paraId="335D46AD" w14:textId="77777777" w:rsidR="006D59BF" w:rsidRPr="007D2AF3" w:rsidRDefault="006D59BF" w:rsidP="003712B0">
            <w:pPr>
              <w:rPr>
                <w:rFonts w:ascii="David" w:hAnsi="David" w:cs="David"/>
                <w:sz w:val="21"/>
                <w:szCs w:val="21"/>
              </w:rPr>
            </w:pPr>
            <w:r>
              <w:rPr>
                <w:rFonts w:ascii="David" w:hAnsi="David" w:cs="David"/>
                <w:sz w:val="21"/>
                <w:szCs w:val="21"/>
              </w:rPr>
              <w:t>Peter Whitmer, Jun.</w:t>
            </w:r>
          </w:p>
        </w:tc>
      </w:tr>
      <w:tr w:rsidR="006D59BF" w:rsidRPr="007D2AF3" w14:paraId="3E4150CF" w14:textId="77777777" w:rsidTr="003712B0">
        <w:tc>
          <w:tcPr>
            <w:tcW w:w="4194" w:type="dxa"/>
            <w:tcBorders>
              <w:top w:val="nil"/>
              <w:left w:val="nil"/>
              <w:bottom w:val="nil"/>
              <w:right w:val="single" w:sz="4" w:space="0" w:color="auto"/>
            </w:tcBorders>
          </w:tcPr>
          <w:p w14:paraId="246B7709" w14:textId="77777777" w:rsidR="006D59BF" w:rsidRPr="00F01480" w:rsidRDefault="006D59BF" w:rsidP="003712B0">
            <w:pPr>
              <w:bidi/>
              <w:rPr>
                <w:rFonts w:ascii="David" w:hAnsi="David" w:cs="David"/>
              </w:rPr>
            </w:pPr>
            <w:r w:rsidRPr="00F01480">
              <w:rPr>
                <w:rFonts w:ascii="David" w:hAnsi="David" w:cs="David"/>
                <w:rtl/>
              </w:rPr>
              <w:t>יוֹחָנָן וִיטְמֶר</w:t>
            </w:r>
          </w:p>
        </w:tc>
        <w:tc>
          <w:tcPr>
            <w:tcW w:w="4194" w:type="dxa"/>
            <w:tcBorders>
              <w:top w:val="nil"/>
              <w:left w:val="single" w:sz="4" w:space="0" w:color="auto"/>
              <w:bottom w:val="nil"/>
              <w:right w:val="nil"/>
            </w:tcBorders>
          </w:tcPr>
          <w:p w14:paraId="49C24E44" w14:textId="77777777" w:rsidR="006D59BF" w:rsidRPr="007D2AF3" w:rsidRDefault="006D59BF" w:rsidP="003712B0">
            <w:pPr>
              <w:rPr>
                <w:rFonts w:ascii="David" w:hAnsi="David" w:cs="David"/>
                <w:sz w:val="21"/>
                <w:szCs w:val="21"/>
              </w:rPr>
            </w:pPr>
            <w:r>
              <w:rPr>
                <w:rFonts w:ascii="David" w:hAnsi="David" w:cs="David"/>
                <w:sz w:val="21"/>
                <w:szCs w:val="21"/>
              </w:rPr>
              <w:t>John Whitmer</w:t>
            </w:r>
          </w:p>
        </w:tc>
      </w:tr>
      <w:tr w:rsidR="006D59BF" w:rsidRPr="007D2AF3" w14:paraId="02D7EBD0" w14:textId="77777777" w:rsidTr="003712B0">
        <w:tc>
          <w:tcPr>
            <w:tcW w:w="4194" w:type="dxa"/>
            <w:tcBorders>
              <w:top w:val="nil"/>
              <w:left w:val="nil"/>
              <w:bottom w:val="nil"/>
              <w:right w:val="single" w:sz="4" w:space="0" w:color="auto"/>
            </w:tcBorders>
          </w:tcPr>
          <w:p w14:paraId="6AC5E153" w14:textId="77777777" w:rsidR="006D59BF" w:rsidRPr="00F01480" w:rsidRDefault="006D59BF" w:rsidP="003712B0">
            <w:pPr>
              <w:bidi/>
              <w:rPr>
                <w:rFonts w:ascii="David" w:hAnsi="David" w:cs="David"/>
              </w:rPr>
            </w:pPr>
            <w:r w:rsidRPr="00F01480">
              <w:rPr>
                <w:rFonts w:ascii="David" w:hAnsi="David" w:cs="David"/>
                <w:rtl/>
              </w:rPr>
              <w:t>חִירָם פֵּיג׳</w:t>
            </w:r>
          </w:p>
        </w:tc>
        <w:tc>
          <w:tcPr>
            <w:tcW w:w="4194" w:type="dxa"/>
            <w:tcBorders>
              <w:top w:val="nil"/>
              <w:left w:val="single" w:sz="4" w:space="0" w:color="auto"/>
              <w:bottom w:val="nil"/>
              <w:right w:val="nil"/>
            </w:tcBorders>
          </w:tcPr>
          <w:p w14:paraId="44621BF9" w14:textId="77777777" w:rsidR="006D59BF" w:rsidRPr="007D2AF3" w:rsidRDefault="006D59BF" w:rsidP="003712B0">
            <w:pPr>
              <w:rPr>
                <w:rFonts w:ascii="David" w:hAnsi="David" w:cs="David"/>
                <w:sz w:val="21"/>
                <w:szCs w:val="21"/>
              </w:rPr>
            </w:pPr>
            <w:r>
              <w:rPr>
                <w:rFonts w:ascii="David" w:hAnsi="David" w:cs="David"/>
                <w:sz w:val="21"/>
                <w:szCs w:val="21"/>
              </w:rPr>
              <w:t>Hiram Page</w:t>
            </w:r>
          </w:p>
        </w:tc>
      </w:tr>
      <w:tr w:rsidR="006D59BF" w:rsidRPr="007D2AF3" w14:paraId="57242C97" w14:textId="77777777" w:rsidTr="003712B0">
        <w:tc>
          <w:tcPr>
            <w:tcW w:w="4194" w:type="dxa"/>
            <w:tcBorders>
              <w:top w:val="nil"/>
              <w:left w:val="nil"/>
              <w:bottom w:val="nil"/>
              <w:right w:val="single" w:sz="4" w:space="0" w:color="auto"/>
            </w:tcBorders>
          </w:tcPr>
          <w:p w14:paraId="307E4190" w14:textId="77777777" w:rsidR="006D59BF" w:rsidRPr="00F01480" w:rsidRDefault="006D59BF" w:rsidP="003712B0">
            <w:pPr>
              <w:bidi/>
              <w:rPr>
                <w:rFonts w:ascii="David" w:hAnsi="David" w:cs="David"/>
              </w:rPr>
            </w:pPr>
            <w:r w:rsidRPr="00F01480">
              <w:rPr>
                <w:rFonts w:ascii="David" w:hAnsi="David" w:cs="David"/>
                <w:rtl/>
              </w:rPr>
              <w:t>יוֹסֵף סְמִית הַזָּקֵן</w:t>
            </w:r>
          </w:p>
        </w:tc>
        <w:tc>
          <w:tcPr>
            <w:tcW w:w="4194" w:type="dxa"/>
            <w:tcBorders>
              <w:top w:val="nil"/>
              <w:left w:val="single" w:sz="4" w:space="0" w:color="auto"/>
              <w:bottom w:val="nil"/>
              <w:right w:val="nil"/>
            </w:tcBorders>
          </w:tcPr>
          <w:p w14:paraId="76A5F13A" w14:textId="77777777" w:rsidR="006D59BF" w:rsidRPr="007D2AF3" w:rsidRDefault="006D59BF" w:rsidP="003712B0">
            <w:pPr>
              <w:rPr>
                <w:rFonts w:ascii="David" w:hAnsi="David" w:cs="David"/>
                <w:sz w:val="21"/>
                <w:szCs w:val="21"/>
              </w:rPr>
            </w:pPr>
            <w:r>
              <w:rPr>
                <w:rFonts w:ascii="David" w:hAnsi="David" w:cs="David"/>
                <w:sz w:val="21"/>
                <w:szCs w:val="21"/>
              </w:rPr>
              <w:t>Joseph Smith, Sen.</w:t>
            </w:r>
          </w:p>
        </w:tc>
      </w:tr>
      <w:tr w:rsidR="006D59BF" w:rsidRPr="007D2AF3" w14:paraId="5A279D01" w14:textId="77777777" w:rsidTr="003712B0">
        <w:tc>
          <w:tcPr>
            <w:tcW w:w="4194" w:type="dxa"/>
            <w:tcBorders>
              <w:top w:val="nil"/>
              <w:left w:val="nil"/>
              <w:bottom w:val="nil"/>
              <w:right w:val="single" w:sz="4" w:space="0" w:color="auto"/>
            </w:tcBorders>
          </w:tcPr>
          <w:p w14:paraId="21CF73B3" w14:textId="77777777" w:rsidR="006D59BF" w:rsidRPr="00F01480" w:rsidRDefault="006D59BF" w:rsidP="003712B0">
            <w:pPr>
              <w:bidi/>
              <w:rPr>
                <w:rFonts w:ascii="David" w:hAnsi="David" w:cs="David"/>
              </w:rPr>
            </w:pPr>
            <w:r w:rsidRPr="00F01480">
              <w:rPr>
                <w:rFonts w:ascii="David" w:hAnsi="David" w:cs="David"/>
                <w:rtl/>
              </w:rPr>
              <w:t>חִירָם סְמִית</w:t>
            </w:r>
          </w:p>
        </w:tc>
        <w:tc>
          <w:tcPr>
            <w:tcW w:w="4194" w:type="dxa"/>
            <w:tcBorders>
              <w:top w:val="nil"/>
              <w:left w:val="single" w:sz="4" w:space="0" w:color="auto"/>
              <w:bottom w:val="nil"/>
              <w:right w:val="nil"/>
            </w:tcBorders>
          </w:tcPr>
          <w:p w14:paraId="2E966183" w14:textId="77777777" w:rsidR="006D59BF" w:rsidRPr="007D2AF3" w:rsidRDefault="006D59BF" w:rsidP="003712B0">
            <w:pPr>
              <w:rPr>
                <w:rFonts w:ascii="David" w:hAnsi="David" w:cs="David"/>
                <w:sz w:val="21"/>
                <w:szCs w:val="21"/>
              </w:rPr>
            </w:pPr>
            <w:r>
              <w:rPr>
                <w:rFonts w:ascii="David" w:hAnsi="David" w:cs="David"/>
                <w:sz w:val="21"/>
                <w:szCs w:val="21"/>
              </w:rPr>
              <w:t>Hyrum Smith</w:t>
            </w:r>
          </w:p>
        </w:tc>
      </w:tr>
      <w:tr w:rsidR="006D59BF" w:rsidRPr="007D2AF3" w14:paraId="14991B8A" w14:textId="77777777" w:rsidTr="003712B0">
        <w:tc>
          <w:tcPr>
            <w:tcW w:w="4194" w:type="dxa"/>
            <w:tcBorders>
              <w:top w:val="nil"/>
              <w:left w:val="nil"/>
              <w:bottom w:val="nil"/>
              <w:right w:val="single" w:sz="4" w:space="0" w:color="auto"/>
            </w:tcBorders>
          </w:tcPr>
          <w:p w14:paraId="3CBF14F7" w14:textId="77777777" w:rsidR="006D59BF" w:rsidRPr="00F01480" w:rsidRDefault="006D59BF" w:rsidP="003712B0">
            <w:pPr>
              <w:bidi/>
              <w:rPr>
                <w:rFonts w:ascii="David" w:hAnsi="David" w:cs="David"/>
              </w:rPr>
            </w:pPr>
            <w:r w:rsidRPr="00F01480">
              <w:rPr>
                <w:rFonts w:ascii="David" w:hAnsi="David" w:cs="David"/>
                <w:rtl/>
              </w:rPr>
              <w:t>שְׁמוּאֵל ה׳ סְמִית</w:t>
            </w:r>
          </w:p>
        </w:tc>
        <w:tc>
          <w:tcPr>
            <w:tcW w:w="4194" w:type="dxa"/>
            <w:tcBorders>
              <w:top w:val="nil"/>
              <w:left w:val="single" w:sz="4" w:space="0" w:color="auto"/>
              <w:bottom w:val="nil"/>
              <w:right w:val="nil"/>
            </w:tcBorders>
          </w:tcPr>
          <w:p w14:paraId="09942D43" w14:textId="77777777" w:rsidR="006D59BF" w:rsidRPr="007D2AF3" w:rsidRDefault="006D59BF" w:rsidP="003712B0">
            <w:pPr>
              <w:rPr>
                <w:rFonts w:ascii="David" w:hAnsi="David" w:cs="David"/>
                <w:sz w:val="21"/>
                <w:szCs w:val="21"/>
              </w:rPr>
            </w:pPr>
            <w:r>
              <w:rPr>
                <w:rFonts w:ascii="David" w:hAnsi="David" w:cs="David"/>
                <w:sz w:val="21"/>
                <w:szCs w:val="21"/>
              </w:rPr>
              <w:t>Samuel H. Smith</w:t>
            </w:r>
          </w:p>
        </w:tc>
      </w:tr>
    </w:tbl>
    <w:p w14:paraId="50C23973" w14:textId="77777777" w:rsidR="006D59BF" w:rsidRPr="007D2AF3" w:rsidRDefault="006D59BF" w:rsidP="006D59BF">
      <w:pPr>
        <w:rPr>
          <w:rFonts w:ascii="David" w:hAnsi="David" w:cs="David"/>
          <w:sz w:val="21"/>
          <w:szCs w:val="21"/>
        </w:rPr>
      </w:pPr>
    </w:p>
    <w:p w14:paraId="5645D5CD" w14:textId="77777777" w:rsidR="006D59BF" w:rsidRPr="007D2AF3" w:rsidRDefault="006D59BF" w:rsidP="00016B38">
      <w:pPr>
        <w:rPr>
          <w:rFonts w:ascii="David" w:hAnsi="David" w:cs="David"/>
          <w:sz w:val="21"/>
          <w:szCs w:val="21"/>
        </w:rPr>
        <w:sectPr w:rsidR="006D59BF" w:rsidRPr="007D2AF3" w:rsidSect="005F73F7">
          <w:pgSz w:w="10080" w:h="14400"/>
          <w:pgMar w:top="720" w:right="1260" w:bottom="720" w:left="432" w:header="720" w:footer="720" w:gutter="0"/>
          <w:cols w:space="720"/>
          <w:bidi/>
          <w:rtlGutter/>
          <w:docGrid w:linePitch="360"/>
        </w:sectPr>
      </w:pPr>
    </w:p>
    <w:tbl>
      <w:tblPr>
        <w:tblStyle w:val="TableGrid"/>
        <w:tblW w:w="8388" w:type="dxa"/>
        <w:tblLook w:val="04A0" w:firstRow="1" w:lastRow="0" w:firstColumn="1" w:lastColumn="0" w:noHBand="0" w:noVBand="1"/>
      </w:tblPr>
      <w:tblGrid>
        <w:gridCol w:w="4194"/>
        <w:gridCol w:w="4194"/>
      </w:tblGrid>
      <w:tr w:rsidR="004F08F9" w:rsidRPr="007D2AF3" w14:paraId="2455A6F6" w14:textId="77777777" w:rsidTr="00BF775F">
        <w:tc>
          <w:tcPr>
            <w:tcW w:w="4194" w:type="dxa"/>
            <w:tcBorders>
              <w:top w:val="nil"/>
              <w:left w:val="nil"/>
              <w:bottom w:val="nil"/>
              <w:right w:val="single" w:sz="4" w:space="0" w:color="auto"/>
            </w:tcBorders>
          </w:tcPr>
          <w:p w14:paraId="50280E36" w14:textId="77777777" w:rsidR="004F08F9" w:rsidRPr="00F01480" w:rsidRDefault="00844726" w:rsidP="00016B38">
            <w:pPr>
              <w:bidi/>
              <w:jc w:val="center"/>
              <w:rPr>
                <w:rFonts w:ascii="David" w:hAnsi="David" w:cs="David"/>
                <w:b/>
                <w:bCs/>
              </w:rPr>
            </w:pPr>
            <w:r w:rsidRPr="00F01480">
              <w:rPr>
                <w:rFonts w:ascii="David" w:hAnsi="David" w:cs="David"/>
                <w:b/>
                <w:bCs/>
                <w:rtl/>
              </w:rPr>
              <w:lastRenderedPageBreak/>
              <w:t>עֵדוּת הַנָּבִיא יוֹסֵף סְמִית</w:t>
            </w:r>
          </w:p>
        </w:tc>
        <w:tc>
          <w:tcPr>
            <w:tcW w:w="4194" w:type="dxa"/>
            <w:tcBorders>
              <w:top w:val="nil"/>
              <w:left w:val="single" w:sz="4" w:space="0" w:color="auto"/>
              <w:bottom w:val="nil"/>
              <w:right w:val="nil"/>
            </w:tcBorders>
          </w:tcPr>
          <w:p w14:paraId="3CC6A7F4" w14:textId="77777777" w:rsidR="004F08F9" w:rsidRPr="007D2AF3" w:rsidRDefault="004F08F9" w:rsidP="00016B38">
            <w:pPr>
              <w:jc w:val="center"/>
              <w:rPr>
                <w:rFonts w:ascii="David" w:hAnsi="David" w:cs="David"/>
                <w:b/>
                <w:bCs/>
                <w:sz w:val="21"/>
                <w:szCs w:val="21"/>
              </w:rPr>
            </w:pPr>
            <w:r>
              <w:rPr>
                <w:rFonts w:ascii="David" w:hAnsi="David" w:cs="David"/>
                <w:b/>
                <w:bCs/>
                <w:sz w:val="21"/>
                <w:szCs w:val="21"/>
              </w:rPr>
              <w:t>The Testimony of the Prophet Joseph Smith</w:t>
            </w:r>
          </w:p>
          <w:p w14:paraId="00D53736" w14:textId="77777777" w:rsidR="007D2AF3" w:rsidRPr="007D2AF3" w:rsidRDefault="007D2AF3" w:rsidP="00016B38">
            <w:pPr>
              <w:jc w:val="center"/>
              <w:rPr>
                <w:rFonts w:ascii="David" w:hAnsi="David" w:cs="David"/>
                <w:b/>
                <w:bCs/>
                <w:sz w:val="21"/>
                <w:szCs w:val="21"/>
              </w:rPr>
            </w:pPr>
          </w:p>
        </w:tc>
      </w:tr>
      <w:tr w:rsidR="004F08F9" w:rsidRPr="007D2AF3" w14:paraId="10BDEB9E" w14:textId="77777777" w:rsidTr="00BF775F">
        <w:tc>
          <w:tcPr>
            <w:tcW w:w="4194" w:type="dxa"/>
            <w:tcBorders>
              <w:top w:val="nil"/>
              <w:left w:val="nil"/>
              <w:bottom w:val="nil"/>
              <w:right w:val="single" w:sz="4" w:space="0" w:color="auto"/>
            </w:tcBorders>
          </w:tcPr>
          <w:p w14:paraId="07FFF4F6" w14:textId="77777777" w:rsidR="00844726" w:rsidRPr="00F01480" w:rsidRDefault="00844726" w:rsidP="00016B38">
            <w:pPr>
              <w:bidi/>
              <w:rPr>
                <w:rFonts w:ascii="David" w:hAnsi="David" w:cs="David"/>
              </w:rPr>
            </w:pPr>
            <w:r w:rsidRPr="00F01480">
              <w:rPr>
                <w:rFonts w:ascii="David" w:hAnsi="David" w:cs="David"/>
                <w:rtl/>
              </w:rPr>
              <w:t>אֵלֶּה דִּבְרֵי יוֹסֵף סְמִית הַנָּבִיא עַל־דְּבַר הִגָּלוֹת סֵפֶר מוֹרְמוֹן׃</w:t>
            </w:r>
          </w:p>
        </w:tc>
        <w:tc>
          <w:tcPr>
            <w:tcW w:w="4194" w:type="dxa"/>
            <w:tcBorders>
              <w:top w:val="nil"/>
              <w:left w:val="single" w:sz="4" w:space="0" w:color="auto"/>
              <w:bottom w:val="nil"/>
              <w:right w:val="nil"/>
            </w:tcBorders>
          </w:tcPr>
          <w:p w14:paraId="1EC6BACB" w14:textId="77777777" w:rsidR="004F08F9" w:rsidRPr="007D2AF3" w:rsidRDefault="004F08F9" w:rsidP="00016B38">
            <w:pPr>
              <w:rPr>
                <w:rFonts w:ascii="David" w:hAnsi="David" w:cs="David"/>
                <w:sz w:val="21"/>
                <w:szCs w:val="21"/>
              </w:rPr>
            </w:pPr>
            <w:r>
              <w:rPr>
                <w:rFonts w:ascii="David" w:hAnsi="David" w:cs="David"/>
                <w:sz w:val="21"/>
                <w:szCs w:val="21"/>
              </w:rPr>
              <w:t>The Prophet Joseph Smith’s own words about the coming forth of the Book of Mormon are:</w:t>
            </w:r>
          </w:p>
        </w:tc>
      </w:tr>
      <w:tr w:rsidR="004F08F9" w:rsidRPr="007D2AF3" w14:paraId="6104D3F4" w14:textId="77777777" w:rsidTr="00BF775F">
        <w:tc>
          <w:tcPr>
            <w:tcW w:w="4194" w:type="dxa"/>
            <w:tcBorders>
              <w:top w:val="nil"/>
              <w:left w:val="nil"/>
              <w:bottom w:val="nil"/>
              <w:right w:val="single" w:sz="4" w:space="0" w:color="auto"/>
            </w:tcBorders>
          </w:tcPr>
          <w:p w14:paraId="20CED4FC" w14:textId="77777777" w:rsidR="00844726" w:rsidRPr="00F01480" w:rsidRDefault="00844726" w:rsidP="00016B38">
            <w:pPr>
              <w:bidi/>
              <w:rPr>
                <w:rFonts w:ascii="David" w:hAnsi="David" w:cs="David"/>
              </w:rPr>
            </w:pPr>
            <w:r w:rsidRPr="00F01480">
              <w:rPr>
                <w:rFonts w:ascii="David" w:hAnsi="David" w:cs="David"/>
                <w:rtl/>
              </w:rPr>
              <w:t>וַיְהִי בָּעֶרֶב בְּעֶשְׂרִים וְאֶחָד לַחֹדֶשׁ הַשְּׁבִיעִי וָאֶפְנֶה לִתְפִלָּה וְתַחֲנוּנִים אֶל־אֵל שַׁדַּי׃</w:t>
            </w:r>
          </w:p>
        </w:tc>
        <w:tc>
          <w:tcPr>
            <w:tcW w:w="4194" w:type="dxa"/>
            <w:tcBorders>
              <w:top w:val="nil"/>
              <w:left w:val="single" w:sz="4" w:space="0" w:color="auto"/>
              <w:bottom w:val="nil"/>
              <w:right w:val="nil"/>
            </w:tcBorders>
          </w:tcPr>
          <w:p w14:paraId="48F8D24D" w14:textId="77777777" w:rsidR="004F08F9" w:rsidRPr="007D2AF3" w:rsidRDefault="004F08F9" w:rsidP="00016B38">
            <w:pPr>
              <w:rPr>
                <w:rFonts w:ascii="David" w:hAnsi="David" w:cs="David"/>
                <w:sz w:val="21"/>
                <w:szCs w:val="21"/>
              </w:rPr>
            </w:pPr>
            <w:r>
              <w:rPr>
                <w:rFonts w:ascii="David" w:hAnsi="David" w:cs="David"/>
                <w:sz w:val="21"/>
                <w:szCs w:val="21"/>
              </w:rPr>
              <w:t>“On the evening of the … twenty– first of September [1823] … I betook myself to prayer and supplication to Almighty God. …</w:t>
            </w:r>
          </w:p>
        </w:tc>
      </w:tr>
      <w:tr w:rsidR="004F08F9" w:rsidRPr="007D2AF3" w14:paraId="11442364" w14:textId="77777777" w:rsidTr="00BF775F">
        <w:tc>
          <w:tcPr>
            <w:tcW w:w="4194" w:type="dxa"/>
            <w:tcBorders>
              <w:top w:val="nil"/>
              <w:left w:val="nil"/>
              <w:bottom w:val="nil"/>
              <w:right w:val="single" w:sz="4" w:space="0" w:color="auto"/>
            </w:tcBorders>
          </w:tcPr>
          <w:p w14:paraId="3987DE6E" w14:textId="77777777" w:rsidR="00844726" w:rsidRPr="00F01480" w:rsidRDefault="00844726" w:rsidP="00016B38">
            <w:pPr>
              <w:bidi/>
              <w:rPr>
                <w:rFonts w:ascii="David" w:hAnsi="David" w:cs="David"/>
              </w:rPr>
            </w:pPr>
            <w:r w:rsidRPr="00F01480">
              <w:rPr>
                <w:rFonts w:ascii="David" w:hAnsi="David" w:cs="David"/>
                <w:rtl/>
              </w:rPr>
              <w:t>וַיְהִי בְּהִתְפַּלְלִי אֶל־אֱלֹהִים וָאֵרֶא אוֹר נִרְאֶה בְּחַדְרִי וַיֵּלֶךְ הָאוֹר וְאוֹר עַד כִּי־הֵאִיר הַחֶדֶר מִצָּהֳרַיִם וְהִנֵּה אִישׁ עֹמֵד לְיַד־מִטָּתִי וְרַגְלָיו לֹא־נָגְעוּ בָּאָרֶץ׃</w:t>
            </w:r>
          </w:p>
        </w:tc>
        <w:tc>
          <w:tcPr>
            <w:tcW w:w="4194" w:type="dxa"/>
            <w:tcBorders>
              <w:top w:val="nil"/>
              <w:left w:val="single" w:sz="4" w:space="0" w:color="auto"/>
              <w:bottom w:val="nil"/>
              <w:right w:val="nil"/>
            </w:tcBorders>
          </w:tcPr>
          <w:p w14:paraId="0CA8C049" w14:textId="77777777" w:rsidR="004F08F9" w:rsidRPr="007D2AF3" w:rsidRDefault="004F08F9" w:rsidP="00016B38">
            <w:pPr>
              <w:rPr>
                <w:rFonts w:ascii="David" w:hAnsi="David" w:cs="David"/>
                <w:sz w:val="21"/>
                <w:szCs w:val="21"/>
              </w:rPr>
            </w:pPr>
            <w:r>
              <w:rPr>
                <w:rFonts w:ascii="David" w:hAnsi="David" w:cs="David"/>
                <w:sz w:val="21"/>
                <w:szCs w:val="21"/>
              </w:rPr>
              <w:t>“While I was thus in the act of calling upon God, I discovered a light appearing in my room, which continued to increase until the room was lighter than at noonday, when immediately a personage appeared at my bedside, standing in the air, for his feet did not touch the floor.</w:t>
            </w:r>
          </w:p>
        </w:tc>
      </w:tr>
      <w:tr w:rsidR="004F08F9" w:rsidRPr="007D2AF3" w14:paraId="7E0E6E71" w14:textId="77777777" w:rsidTr="00BF775F">
        <w:tc>
          <w:tcPr>
            <w:tcW w:w="4194" w:type="dxa"/>
            <w:tcBorders>
              <w:top w:val="nil"/>
              <w:left w:val="nil"/>
              <w:bottom w:val="nil"/>
              <w:right w:val="single" w:sz="4" w:space="0" w:color="auto"/>
            </w:tcBorders>
          </w:tcPr>
          <w:p w14:paraId="3F31591F" w14:textId="77777777" w:rsidR="00844726" w:rsidRPr="00F01480" w:rsidRDefault="00844726" w:rsidP="00016B38">
            <w:pPr>
              <w:bidi/>
              <w:rPr>
                <w:rFonts w:ascii="David" w:hAnsi="David" w:cs="David"/>
              </w:rPr>
            </w:pPr>
            <w:r w:rsidRPr="00F01480">
              <w:rPr>
                <w:rFonts w:ascii="David" w:hAnsi="David" w:cs="David"/>
                <w:rtl/>
              </w:rPr>
              <w:t>וְעָלָיו מְעִיל רָחָב לָבָן מִכֹּל אֲשֶׁר רָאִיתִי עַל־הָאָרֶץ וְלֹא־אַאֲמִין כִּי יוּכַל דָּבָר עַל־הָאָרֶץ לְהֵרָאוֹת כֹּה לָבָן וּמַזְהִיר׃ יָדָיו עֲרֻמּוֹת וּזְרֹעוֹתָיו עַד־לְמַעְלָה מִכַּף־יָדוֹ וְכֵן רַגְלָיו עֲרֻמּוֹת וְשׁוֹקָיו עַד־לְמַעְלָה מֵהַקַּרְסֻלַּיִם׃ רֹאשׁוֹ וְצַוָּארוֹ חֲשׂוּפִים׃ וָאֵרֶא כִּי אֵין עָלָיו בֶּגֶד זוּלָתִי הַמְּעִיל הַזֶּה כִּי פָתוּחַ הָיָה וָאֵרֶא אֶת־חָזֵהוּ׃</w:t>
            </w:r>
          </w:p>
        </w:tc>
        <w:tc>
          <w:tcPr>
            <w:tcW w:w="4194" w:type="dxa"/>
            <w:tcBorders>
              <w:top w:val="nil"/>
              <w:left w:val="single" w:sz="4" w:space="0" w:color="auto"/>
              <w:bottom w:val="nil"/>
              <w:right w:val="nil"/>
            </w:tcBorders>
          </w:tcPr>
          <w:p w14:paraId="40E56651" w14:textId="77777777" w:rsidR="004F08F9" w:rsidRPr="007D2AF3" w:rsidRDefault="004F08F9" w:rsidP="00016B38">
            <w:pPr>
              <w:rPr>
                <w:rFonts w:ascii="David" w:hAnsi="David" w:cs="David"/>
                <w:sz w:val="21"/>
                <w:szCs w:val="21"/>
              </w:rPr>
            </w:pPr>
            <w:r>
              <w:rPr>
                <w:rFonts w:ascii="David" w:hAnsi="David" w:cs="David"/>
                <w:sz w:val="21"/>
                <w:szCs w:val="21"/>
              </w:rPr>
              <w:t>“He had on a loose robe of most exquisite whiteness. It was a whiteness beyond anything earthly I had ever seen; nor do I believe that any earthly thing could be made to appear so exceedingly white and brilliant. His hands were naked, and his arms also, a little above the wrist; so, also, were his feet naked, as were his legs, a little above the ankles. His head and neck were also bare. I could discover that he had no other clothing on but this robe, as it was open, so that I could see into his bosom.</w:t>
            </w:r>
          </w:p>
        </w:tc>
      </w:tr>
      <w:tr w:rsidR="004F08F9" w:rsidRPr="007D2AF3" w14:paraId="0AAFF152" w14:textId="77777777" w:rsidTr="00BF775F">
        <w:tc>
          <w:tcPr>
            <w:tcW w:w="4194" w:type="dxa"/>
            <w:tcBorders>
              <w:top w:val="nil"/>
              <w:left w:val="nil"/>
              <w:bottom w:val="nil"/>
              <w:right w:val="single" w:sz="4" w:space="0" w:color="auto"/>
            </w:tcBorders>
          </w:tcPr>
          <w:p w14:paraId="653C8548" w14:textId="77777777" w:rsidR="00844726" w:rsidRPr="00F01480" w:rsidRDefault="00844726" w:rsidP="00016B38">
            <w:pPr>
              <w:bidi/>
              <w:rPr>
                <w:rFonts w:ascii="David" w:hAnsi="David" w:cs="David"/>
              </w:rPr>
            </w:pPr>
            <w:r w:rsidRPr="00F01480">
              <w:rPr>
                <w:rFonts w:ascii="David" w:hAnsi="David" w:cs="David"/>
                <w:rtl/>
              </w:rPr>
              <w:t>וְלֹא רַק מְעִילוֹ הָיָה לָבָן מְאֹד כִּי גַם־כָּל־גּוּפוֹ נִכְבָּד מִלְּתָאֵר וּפָנָיו כְּבָרָק׃ וְהַחֶדֶר מֵאִיר מְאֹד אַךְ לֹא כְּאוֹר אֲשֶׁר סְבִיבוֹתָיו׃ וַיְהִי כַּאֲשֶׁר רְאִיתִיו בָּרִאשׁוֹנָה וָאִירָא אַךְ חִיש סָר הַפַּחַד מִמֶּנִּי׃</w:t>
            </w:r>
          </w:p>
        </w:tc>
        <w:tc>
          <w:tcPr>
            <w:tcW w:w="4194" w:type="dxa"/>
            <w:tcBorders>
              <w:top w:val="nil"/>
              <w:left w:val="single" w:sz="4" w:space="0" w:color="auto"/>
              <w:bottom w:val="nil"/>
              <w:right w:val="nil"/>
            </w:tcBorders>
          </w:tcPr>
          <w:p w14:paraId="3B931B4D" w14:textId="77777777" w:rsidR="004F08F9" w:rsidRPr="007D2AF3" w:rsidRDefault="004F08F9" w:rsidP="00016B38">
            <w:pPr>
              <w:rPr>
                <w:rFonts w:ascii="David" w:hAnsi="David" w:cs="David"/>
                <w:sz w:val="21"/>
                <w:szCs w:val="21"/>
              </w:rPr>
            </w:pPr>
            <w:r>
              <w:rPr>
                <w:rFonts w:ascii="David" w:hAnsi="David" w:cs="David"/>
                <w:sz w:val="21"/>
                <w:szCs w:val="21"/>
              </w:rPr>
              <w:t>“Not only was his robe exceedingly white, but his whole person was glorious beyond description, and his countenance truly like lightning. The room was exceedingly light, but not so very bright as immediately around his person. When I first looked upon him, I was afraid; but the fear soon left me.</w:t>
            </w:r>
          </w:p>
        </w:tc>
      </w:tr>
      <w:tr w:rsidR="004F08F9" w:rsidRPr="007D2AF3" w14:paraId="1AC98B77" w14:textId="77777777" w:rsidTr="00BF775F">
        <w:tc>
          <w:tcPr>
            <w:tcW w:w="4194" w:type="dxa"/>
            <w:tcBorders>
              <w:top w:val="nil"/>
              <w:left w:val="nil"/>
              <w:bottom w:val="nil"/>
              <w:right w:val="single" w:sz="4" w:space="0" w:color="auto"/>
            </w:tcBorders>
          </w:tcPr>
          <w:p w14:paraId="2AFAC4C4" w14:textId="77777777" w:rsidR="00844726" w:rsidRPr="00F01480" w:rsidRDefault="00844726" w:rsidP="00016B38">
            <w:pPr>
              <w:bidi/>
              <w:rPr>
                <w:rFonts w:ascii="David" w:hAnsi="David" w:cs="David"/>
              </w:rPr>
            </w:pPr>
            <w:r w:rsidRPr="00F01480">
              <w:rPr>
                <w:rFonts w:ascii="David" w:hAnsi="David" w:cs="David"/>
                <w:rtl/>
              </w:rPr>
              <w:t>וַיִּקְרָא בִשְׁמִי וַיֹּאמֶר אֵלַי כִּי מַלְאָךְ הוּא שָׁלוּחַ מִלִּפְנֵי אֱלֹהִים אֵלַי וּשְׁמוֹ מוֹרוֹנִי וְכִי יֵשׁ לֵאלֹהִים מְלָאכָה לִי לַעֲשׂוֹת וְכִי יִהְיֶה שְׁמִי לְטוֹב וּלְרָע בְּכָל־הַגּוֹיִם וְהַמִּשְׁפָּחוֹת וְהַלְּשׁוֹנוֹת אוֹ כִּי יְדַבְּרוּ בִּי לְטוֹב וּלְרָע בְּכָל־הָעַמִּים׃</w:t>
            </w:r>
          </w:p>
        </w:tc>
        <w:tc>
          <w:tcPr>
            <w:tcW w:w="4194" w:type="dxa"/>
            <w:tcBorders>
              <w:top w:val="nil"/>
              <w:left w:val="single" w:sz="4" w:space="0" w:color="auto"/>
              <w:bottom w:val="nil"/>
              <w:right w:val="nil"/>
            </w:tcBorders>
          </w:tcPr>
          <w:p w14:paraId="158B25B4" w14:textId="77777777" w:rsidR="004F08F9" w:rsidRPr="007D2AF3" w:rsidRDefault="004F08F9" w:rsidP="00016B38">
            <w:pPr>
              <w:rPr>
                <w:rFonts w:ascii="David" w:hAnsi="David" w:cs="David"/>
                <w:sz w:val="21"/>
                <w:szCs w:val="21"/>
              </w:rPr>
            </w:pPr>
            <w:r>
              <w:rPr>
                <w:rFonts w:ascii="David" w:hAnsi="David" w:cs="David"/>
                <w:sz w:val="21"/>
                <w:szCs w:val="21"/>
              </w:rPr>
              <w:t>“He called me by name, and said unto me that he was a messenger sent from the presence of God to me, and that his name was Moroni; that God had a work for me to do; and that my name should be had for good and evil among all nations, kindreds, and tongues, or that it should be both good and evil spoken of among all people.</w:t>
            </w:r>
          </w:p>
        </w:tc>
      </w:tr>
      <w:tr w:rsidR="004F08F9" w:rsidRPr="007D2AF3" w14:paraId="40F8224E" w14:textId="77777777" w:rsidTr="00BF775F">
        <w:tc>
          <w:tcPr>
            <w:tcW w:w="4194" w:type="dxa"/>
            <w:tcBorders>
              <w:top w:val="nil"/>
              <w:left w:val="nil"/>
              <w:bottom w:val="nil"/>
              <w:right w:val="single" w:sz="4" w:space="0" w:color="auto"/>
            </w:tcBorders>
          </w:tcPr>
          <w:p w14:paraId="0F162FB1" w14:textId="77777777" w:rsidR="00844726" w:rsidRPr="00F01480" w:rsidRDefault="00844726" w:rsidP="00016B38">
            <w:pPr>
              <w:bidi/>
              <w:rPr>
                <w:rFonts w:ascii="David" w:hAnsi="David" w:cs="David"/>
              </w:rPr>
            </w:pPr>
            <w:r w:rsidRPr="00F01480">
              <w:rPr>
                <w:rFonts w:ascii="David" w:hAnsi="David" w:cs="David"/>
                <w:rtl/>
              </w:rPr>
              <w:t>וַיֹּאמֶר כִּי יֵשׁ סֵפֶר טָמוּן כָּתוּב עַל־לוּחוֹת זָהָב וּבוֹ דִּבְרֵי יְמֵי יוֹשְׁבֵי הָאָרֶץ הַזֹּאת מִקֶּדֶם וּמְקוֹר מוֹצָאָם׃ וַיֹּאמֶר גַּם כִּי בוֹ מְלוֹא בְּשׂוֹרַת עוֹלָמִים כַּאֲשֶׁר נִתְּנָה מֵאֵת הַמּוֹשִׁיעַ לְיוֹשְׁבֵי הָאָרֶץ הַקַּדְמוֹנִים׃</w:t>
            </w:r>
          </w:p>
        </w:tc>
        <w:tc>
          <w:tcPr>
            <w:tcW w:w="4194" w:type="dxa"/>
            <w:tcBorders>
              <w:top w:val="nil"/>
              <w:left w:val="single" w:sz="4" w:space="0" w:color="auto"/>
              <w:bottom w:val="nil"/>
              <w:right w:val="nil"/>
            </w:tcBorders>
          </w:tcPr>
          <w:p w14:paraId="16321DDF" w14:textId="77777777" w:rsidR="004F08F9" w:rsidRPr="007D2AF3" w:rsidRDefault="004F08F9" w:rsidP="00016B38">
            <w:pPr>
              <w:rPr>
                <w:rFonts w:ascii="David" w:hAnsi="David" w:cs="David"/>
                <w:sz w:val="21"/>
                <w:szCs w:val="21"/>
              </w:rPr>
            </w:pPr>
            <w:r>
              <w:rPr>
                <w:rFonts w:ascii="David" w:hAnsi="David" w:cs="David"/>
                <w:sz w:val="21"/>
                <w:szCs w:val="21"/>
              </w:rPr>
              <w:t>“He said there was a book deposited, written upon gold plates, giving an account of the former inhabitants of this continent, and the source from whence they sprang. He also said that the fulness of the everlasting Gospel was contained in it, as delivered by the Savior to the ancient inhabitants;</w:t>
            </w:r>
          </w:p>
        </w:tc>
      </w:tr>
      <w:tr w:rsidR="004F08F9" w:rsidRPr="007D2AF3" w14:paraId="0A48EE85" w14:textId="77777777" w:rsidTr="00BF775F">
        <w:tc>
          <w:tcPr>
            <w:tcW w:w="4194" w:type="dxa"/>
            <w:tcBorders>
              <w:top w:val="nil"/>
              <w:left w:val="nil"/>
              <w:bottom w:val="nil"/>
              <w:right w:val="single" w:sz="4" w:space="0" w:color="auto"/>
            </w:tcBorders>
          </w:tcPr>
          <w:p w14:paraId="2CEAD3F8" w14:textId="77777777" w:rsidR="00844726" w:rsidRPr="00F01480" w:rsidRDefault="00844726" w:rsidP="00016B38">
            <w:pPr>
              <w:bidi/>
              <w:rPr>
                <w:rFonts w:ascii="David" w:hAnsi="David" w:cs="David"/>
              </w:rPr>
            </w:pPr>
            <w:r w:rsidRPr="00F01480">
              <w:rPr>
                <w:rFonts w:ascii="David" w:hAnsi="David" w:cs="David"/>
                <w:rtl/>
              </w:rPr>
              <w:t>וַיֹּאמֶר גַּם כִּי יֵשׁ שְׁנֵי אֲבָנִים בְּקַשְׁתוֹת כֶּסֶף וְהָאֲבָנִים הָאֵלֶּה צְמוּדוֹת לְחֹשֶׁן וְהֵם הַנִּקְרָאִים אוּרִים וְתֻמִּים וְנִטְמְנוּ עִם־הַלּוּחוֹת וַאֲשֶׁר אָחַז בָּאֲבָנִים הָאֵלֶּה וַיִּשְׁתַּמֵּשׁ בָּהֶן הוּא אֲשֶׁר נִקְרָא רֹאֶה בִּימֵי קֶדֶם וַאֲשֶׁר הֱכִינָם אֱלֹהִים לְתַרְגֵּם אֶת־הַסֵּפֶר׃</w:t>
            </w:r>
          </w:p>
        </w:tc>
        <w:tc>
          <w:tcPr>
            <w:tcW w:w="4194" w:type="dxa"/>
            <w:tcBorders>
              <w:top w:val="nil"/>
              <w:left w:val="single" w:sz="4" w:space="0" w:color="auto"/>
              <w:bottom w:val="nil"/>
              <w:right w:val="nil"/>
            </w:tcBorders>
          </w:tcPr>
          <w:p w14:paraId="1BB09F53" w14:textId="77777777" w:rsidR="004F08F9" w:rsidRPr="007D2AF3" w:rsidRDefault="004F08F9" w:rsidP="00016B38">
            <w:pPr>
              <w:rPr>
                <w:rFonts w:ascii="David" w:hAnsi="David" w:cs="David"/>
                <w:sz w:val="21"/>
                <w:szCs w:val="21"/>
              </w:rPr>
            </w:pPr>
            <w:r>
              <w:rPr>
                <w:rFonts w:ascii="David" w:hAnsi="David" w:cs="David"/>
                <w:sz w:val="21"/>
                <w:szCs w:val="21"/>
              </w:rPr>
              <w:t>“Also, that there were two stones in silver bows—and these stones, fastened to a breastplate, constituted what is called the Urim and Thummim—deposited with the plates; and the possession and use of these stones were what constituted ‘seers’ in ancient or former times; and that God had prepared them for the purpose of translating the book. …</w:t>
            </w:r>
          </w:p>
        </w:tc>
      </w:tr>
      <w:tr w:rsidR="004F08F9" w:rsidRPr="007D2AF3" w14:paraId="2AF3122D" w14:textId="77777777" w:rsidTr="00BF775F">
        <w:tc>
          <w:tcPr>
            <w:tcW w:w="4194" w:type="dxa"/>
            <w:tcBorders>
              <w:top w:val="nil"/>
              <w:left w:val="nil"/>
              <w:bottom w:val="nil"/>
              <w:right w:val="single" w:sz="4" w:space="0" w:color="auto"/>
            </w:tcBorders>
          </w:tcPr>
          <w:p w14:paraId="412950C2" w14:textId="77777777" w:rsidR="00844726" w:rsidRPr="00F01480" w:rsidRDefault="00844726" w:rsidP="00016B38">
            <w:pPr>
              <w:bidi/>
              <w:rPr>
                <w:rFonts w:ascii="David" w:hAnsi="David" w:cs="David"/>
              </w:rPr>
            </w:pPr>
            <w:r w:rsidRPr="00F01480">
              <w:rPr>
                <w:rFonts w:ascii="David" w:hAnsi="David" w:cs="David"/>
                <w:rtl/>
              </w:rPr>
              <w:t xml:space="preserve">וַיּוֹסֶף לֵאמֹר כִּי בְּהַשִּׂיגִי אֶת־הַלּוּחוֹת אֲשֶׁר דִּבֶּר בָּם כִּי עוֹד לֹא־מָלְאוּ הַיָּמִים לְקַחְתָּם לֹא־אַרְאֵם לְאִישׁ וְגַם לֹא אֶת־הַחֹשֶׁן עִם־הָאוּרִים וְהַתֻּמִּים זוּלָתִי לַאֲשֶׁר אֲצֻוֶּה לְהַרְאוֹתָם וְאִם־אֶעֱשֶׂה כֵן אָשָׁמֵד׃ וַיְהִי בְּדַבְּרוֹ עִמִּי עַל־הַלּוּחוֹת וַיִּפָּתַח חֲזוֹן לְעֵינַי וָאֵרֶא אֶת־הַמָּקוֹם אֲשֶׁר נִטְמְנוּ הַלּוּחוֹת </w:t>
            </w:r>
            <w:r w:rsidRPr="00F01480">
              <w:rPr>
                <w:rFonts w:ascii="David" w:hAnsi="David" w:cs="David"/>
                <w:rtl/>
              </w:rPr>
              <w:lastRenderedPageBreak/>
              <w:t>וָאֵרֶא בְּבֵרוּר עַד כִּי־הִכַּרְתִּי אֶת־הַמָּקוֹם בְּבוֹאִי שָׁמָּה׃</w:t>
            </w:r>
          </w:p>
        </w:tc>
        <w:tc>
          <w:tcPr>
            <w:tcW w:w="4194" w:type="dxa"/>
            <w:tcBorders>
              <w:top w:val="nil"/>
              <w:left w:val="single" w:sz="4" w:space="0" w:color="auto"/>
              <w:bottom w:val="nil"/>
              <w:right w:val="nil"/>
            </w:tcBorders>
          </w:tcPr>
          <w:p w14:paraId="61DCE62D" w14:textId="77777777" w:rsidR="004F08F9" w:rsidRPr="007D2AF3" w:rsidRDefault="004F08F9" w:rsidP="00016B38">
            <w:pPr>
              <w:rPr>
                <w:rFonts w:ascii="David" w:hAnsi="David" w:cs="David"/>
                <w:sz w:val="21"/>
                <w:szCs w:val="21"/>
              </w:rPr>
            </w:pPr>
            <w:r>
              <w:rPr>
                <w:rFonts w:ascii="David" w:hAnsi="David" w:cs="David"/>
                <w:sz w:val="21"/>
                <w:szCs w:val="21"/>
              </w:rPr>
              <w:lastRenderedPageBreak/>
              <w:t xml:space="preserve">“Again, he told me, that when I got those plates of which he had spoken—for the time that they should be obtained was not yet fulfilled—I should not show them to any person; neither the breastplate with the Urim and Thummim; only to those to whom I should be commanded to show them; if I did I should be destroyed. While </w:t>
            </w:r>
            <w:r>
              <w:rPr>
                <w:rFonts w:ascii="David" w:hAnsi="David" w:cs="David"/>
                <w:sz w:val="21"/>
                <w:szCs w:val="21"/>
              </w:rPr>
              <w:lastRenderedPageBreak/>
              <w:t>he was conversing with me about the plates, the vision was opened to my mind that I could see the place where the plates were deposited, and that so clearly and distinctly that I knew the place again when I visited it.</w:t>
            </w:r>
          </w:p>
        </w:tc>
      </w:tr>
      <w:tr w:rsidR="004F08F9" w:rsidRPr="007D2AF3" w14:paraId="4A0D021E" w14:textId="77777777" w:rsidTr="00BF775F">
        <w:tc>
          <w:tcPr>
            <w:tcW w:w="4194" w:type="dxa"/>
            <w:tcBorders>
              <w:top w:val="nil"/>
              <w:left w:val="nil"/>
              <w:bottom w:val="nil"/>
              <w:right w:val="single" w:sz="4" w:space="0" w:color="auto"/>
            </w:tcBorders>
          </w:tcPr>
          <w:p w14:paraId="6F4D331D" w14:textId="77777777" w:rsidR="00844726" w:rsidRPr="00F01480" w:rsidRDefault="00844726" w:rsidP="00016B38">
            <w:pPr>
              <w:bidi/>
              <w:rPr>
                <w:rFonts w:ascii="David" w:hAnsi="David" w:cs="David"/>
              </w:rPr>
            </w:pPr>
            <w:r w:rsidRPr="00F01480">
              <w:rPr>
                <w:rFonts w:ascii="David" w:hAnsi="David" w:cs="David"/>
                <w:rtl/>
              </w:rPr>
              <w:lastRenderedPageBreak/>
              <w:t>וַיְהִי אַחֲרֵי הַדְּבָרִים הָאֵלֶּה וָאֵרֶא אֶת־הָאוֹר בַּחֶדֶר מִתְכַּנֵּס סְבִיב הָאִישׁ הַדֹּבֵר אֵלַי וַיִּתְכַּנֵּס עַד כִּי־חָשַׁךְ הַחֶדֶר זוּלָתִי סְבִיבוֹתָיו וּפִתְאֹם רָאִיתִי כְּצִנּוֹר נִפְתָּח יָשָׁר הַשָּׁמַיְמָה וַיַּעַל בּוֹ עַד כִּי־נֶעְלַם כֻּלּוֹ וַיִּשָּׁאֵר הַחֶדֶר כַּאֲשֶׁר הָיָה לִפְנֵי הוֹפִיעַ אוֹר הַשָּׁמַיִם׃</w:t>
            </w:r>
          </w:p>
        </w:tc>
        <w:tc>
          <w:tcPr>
            <w:tcW w:w="4194" w:type="dxa"/>
            <w:tcBorders>
              <w:top w:val="nil"/>
              <w:left w:val="single" w:sz="4" w:space="0" w:color="auto"/>
              <w:bottom w:val="nil"/>
              <w:right w:val="nil"/>
            </w:tcBorders>
          </w:tcPr>
          <w:p w14:paraId="727740EF" w14:textId="77777777" w:rsidR="004F08F9" w:rsidRPr="007D2AF3" w:rsidRDefault="004F08F9" w:rsidP="00016B38">
            <w:pPr>
              <w:rPr>
                <w:rFonts w:ascii="David" w:hAnsi="David" w:cs="David"/>
                <w:sz w:val="21"/>
                <w:szCs w:val="21"/>
              </w:rPr>
            </w:pPr>
            <w:r>
              <w:rPr>
                <w:rFonts w:ascii="David" w:hAnsi="David" w:cs="David"/>
                <w:sz w:val="21"/>
                <w:szCs w:val="21"/>
              </w:rPr>
              <w:t>“After this communication, I saw the light in the room begin to gather immediately around the person of him who had been speaking to me, and it continued to do so until the room was again left dark, except just around him; when, instantly I saw, as it were, a conduit open right up into heaven, and he ascended till he entirely disappeared, and the room was left as it had been before this heavenly light had made its appearance.</w:t>
            </w:r>
          </w:p>
        </w:tc>
      </w:tr>
      <w:tr w:rsidR="004F08F9" w:rsidRPr="007D2AF3" w14:paraId="70171475" w14:textId="77777777" w:rsidTr="00BF775F">
        <w:tc>
          <w:tcPr>
            <w:tcW w:w="4194" w:type="dxa"/>
            <w:tcBorders>
              <w:top w:val="nil"/>
              <w:left w:val="nil"/>
              <w:bottom w:val="nil"/>
              <w:right w:val="single" w:sz="4" w:space="0" w:color="auto"/>
            </w:tcBorders>
          </w:tcPr>
          <w:p w14:paraId="65FCD2B5" w14:textId="77777777" w:rsidR="00844726" w:rsidRPr="00F01480" w:rsidRDefault="00844726" w:rsidP="00016B38">
            <w:pPr>
              <w:bidi/>
              <w:rPr>
                <w:rFonts w:ascii="David" w:hAnsi="David" w:cs="David"/>
              </w:rPr>
            </w:pPr>
            <w:r w:rsidRPr="00F01480">
              <w:rPr>
                <w:rFonts w:ascii="David" w:hAnsi="David" w:cs="David"/>
                <w:rtl/>
              </w:rPr>
              <w:t>וָאֶשְׁכַּב הוֹגֶה בְּפֶלֶא הַמַּרְאֶה וּמִשְׁתּוֹמֵם מְאֹד עַל־כָּל־אֲשֶׁר הֻגַּד לִי מִפִּי הַמַּלְאָךְ הַנִּפְלָא הַזֶּה וַיְהִי בְּתוֹךְ הֲגִיגִי וּפִתְאֹם רָאִיתִי כִּי־חַדְרִי מֵחֵל לְהֵאוֹר שֵׁנִית וּכְרֶגַע וְהִנֵּה אוֹתוֹ מַלְאַךְ שָׁמַיִם עוֹמֵד שֵׁנִית לְיַד־מִטָּתִי׃</w:t>
            </w:r>
          </w:p>
        </w:tc>
        <w:tc>
          <w:tcPr>
            <w:tcW w:w="4194" w:type="dxa"/>
            <w:tcBorders>
              <w:top w:val="nil"/>
              <w:left w:val="single" w:sz="4" w:space="0" w:color="auto"/>
              <w:bottom w:val="nil"/>
              <w:right w:val="nil"/>
            </w:tcBorders>
          </w:tcPr>
          <w:p w14:paraId="640302F0" w14:textId="77777777" w:rsidR="004F08F9" w:rsidRPr="007D2AF3" w:rsidRDefault="004F08F9" w:rsidP="00016B38">
            <w:pPr>
              <w:rPr>
                <w:rFonts w:ascii="David" w:hAnsi="David" w:cs="David"/>
                <w:sz w:val="21"/>
                <w:szCs w:val="21"/>
              </w:rPr>
            </w:pPr>
            <w:r>
              <w:rPr>
                <w:rFonts w:ascii="David" w:hAnsi="David" w:cs="David"/>
                <w:sz w:val="21"/>
                <w:szCs w:val="21"/>
              </w:rPr>
              <w:t>“I lay musing on the singularity of the scene, and marveling greatly at what had been told to me by this extraordinary messenger; when, in the midst of my meditation, I suddenly discovered that my room was again beginning to get lighted, and in an instant, as it were, the same heavenly messenger was again by my bedside.</w:t>
            </w:r>
          </w:p>
        </w:tc>
      </w:tr>
      <w:tr w:rsidR="004F08F9" w:rsidRPr="007D2AF3" w14:paraId="4078CB5C" w14:textId="77777777" w:rsidTr="00BF775F">
        <w:tc>
          <w:tcPr>
            <w:tcW w:w="4194" w:type="dxa"/>
            <w:tcBorders>
              <w:top w:val="nil"/>
              <w:left w:val="nil"/>
              <w:bottom w:val="nil"/>
              <w:right w:val="single" w:sz="4" w:space="0" w:color="auto"/>
            </w:tcBorders>
          </w:tcPr>
          <w:p w14:paraId="100034F1" w14:textId="77777777" w:rsidR="00844726" w:rsidRPr="00F01480" w:rsidRDefault="00844726" w:rsidP="00016B38">
            <w:pPr>
              <w:bidi/>
              <w:rPr>
                <w:rFonts w:ascii="David" w:hAnsi="David" w:cs="David"/>
              </w:rPr>
            </w:pPr>
            <w:r w:rsidRPr="00F01480">
              <w:rPr>
                <w:rFonts w:ascii="David" w:hAnsi="David" w:cs="David"/>
                <w:rtl/>
              </w:rPr>
              <w:t>וַיָּחֶל וַיְסַפֵּר שֵׁנִית אֶת־כָּל־הַדְּבָרִים אֲשֶׁר דִּבֶּר בְּבִקּוּרוֹ הָרִאשׁוֹן בְּלִי שִׁנּוּי וּבְכַלּוֹתוֹ הוֹדִיעַ לִי עַל־מִשְׁפָּטִים גְּדוֹלִים הַבָּאִים עַל־הָאָרֶץ בְּרָעָב וּבְחֶרֶב וּבְדֶבֶר וְכִי הַמִּשְׁפָּטִים הַכְּבֵדִים הָאֵלֶּה יָבוֹאוּ בַּדּוֹר הַזֶּה׃ וַיְהִי כַּאֲשֶׁר כִּלָּה לְדַבֵּר וַיַּעַל שֵׁנִית כַּאֲשֶׁר עָשָׂה בָּרִאשׁוֹנָה׃</w:t>
            </w:r>
          </w:p>
        </w:tc>
        <w:tc>
          <w:tcPr>
            <w:tcW w:w="4194" w:type="dxa"/>
            <w:tcBorders>
              <w:top w:val="nil"/>
              <w:left w:val="single" w:sz="4" w:space="0" w:color="auto"/>
              <w:bottom w:val="nil"/>
              <w:right w:val="nil"/>
            </w:tcBorders>
          </w:tcPr>
          <w:p w14:paraId="6294A39A" w14:textId="77777777" w:rsidR="004F08F9" w:rsidRPr="007D2AF3" w:rsidRDefault="004F08F9" w:rsidP="00016B38">
            <w:pPr>
              <w:rPr>
                <w:rFonts w:ascii="David" w:hAnsi="David" w:cs="David"/>
                <w:sz w:val="21"/>
                <w:szCs w:val="21"/>
              </w:rPr>
            </w:pPr>
            <w:r>
              <w:rPr>
                <w:rFonts w:ascii="David" w:hAnsi="David" w:cs="David"/>
                <w:sz w:val="21"/>
                <w:szCs w:val="21"/>
              </w:rPr>
              <w:t>“He commenced, and again related the very same things which he had done at his first visit, without the least variation; which having done, he informed me of great judgments which were coming upon the earth, with great desolations by famine, sword, and pestilence; and that these grievous judgments would come on the earth in this generation. Having related these things, he again ascended as he had done before.</w:t>
            </w:r>
          </w:p>
        </w:tc>
      </w:tr>
      <w:tr w:rsidR="004F08F9" w:rsidRPr="007D2AF3" w14:paraId="751E4FD3" w14:textId="77777777" w:rsidTr="00BF775F">
        <w:tc>
          <w:tcPr>
            <w:tcW w:w="4194" w:type="dxa"/>
            <w:tcBorders>
              <w:top w:val="nil"/>
              <w:left w:val="nil"/>
              <w:bottom w:val="nil"/>
              <w:right w:val="single" w:sz="4" w:space="0" w:color="auto"/>
            </w:tcBorders>
          </w:tcPr>
          <w:p w14:paraId="0235C194" w14:textId="77777777" w:rsidR="00844726" w:rsidRPr="00F01480" w:rsidRDefault="00844726" w:rsidP="00016B38">
            <w:pPr>
              <w:bidi/>
              <w:rPr>
                <w:rFonts w:ascii="David" w:hAnsi="David" w:cs="David"/>
              </w:rPr>
            </w:pPr>
            <w:r w:rsidRPr="00F01480">
              <w:rPr>
                <w:rFonts w:ascii="David" w:hAnsi="David" w:cs="David"/>
                <w:rtl/>
              </w:rPr>
              <w:t>וּבָעֵת הַהִיא כֹּה עָמְקוּ הַדְּבָרִים בְּלִבִּי עַד־כִּי נָדְדָה שְׁנָתִי מֵעֵינַי וָאֶשְׁכַּב מִשְׁתּוֹמֵם עַל־אֲשֶׁר רָאִיתִי וְשָׁמָעְתִּי׃ אַךְ מַה־גָּדְלָה תְּמִיהָתִי בִּרְאוֹתִי שֵׁנִית אֶת־הַמַּלְאָךְ הַהוּא לְיַד־מִטָּתִי וָאֶשְׁמַע אוֹתוֹ חוֹזֵר וּמְשַׁנֶּה אֶת־כָּל־הַדְּבָרִים כְּמִקֹּדֶם וַיּוֹסֶף לְהַזְהִירֵנִי לֵאמֹר כִּי הַשָּׂטָן יְנַסֶּה לְפַתּוֹתֵנִי בִּגְלַל דַּלּוּת בֵּית אָבִי לָקַחַת אֶת־הַלּוּחוֹת לְמַעַן הֵעָשֵׁר׃ וַיֶּאֱסֹר עָלַי זֹאת וַיֹּאמֶר כִּי־אִם לְכַבֵּד אֶת־הָאֱלֹהִים בִּלְבָד אָקַח אֶת־הַלּוּחוֹת וּלְבִנְיַן מַלְכוּתוֹ לְבַד וְאִם־לֹא לֹא אוּכַל לְקַבְּלָם׃</w:t>
            </w:r>
          </w:p>
        </w:tc>
        <w:tc>
          <w:tcPr>
            <w:tcW w:w="4194" w:type="dxa"/>
            <w:tcBorders>
              <w:top w:val="nil"/>
              <w:left w:val="single" w:sz="4" w:space="0" w:color="auto"/>
              <w:bottom w:val="nil"/>
              <w:right w:val="nil"/>
            </w:tcBorders>
          </w:tcPr>
          <w:p w14:paraId="7B5532CB" w14:textId="77777777" w:rsidR="004F08F9" w:rsidRPr="007D2AF3" w:rsidRDefault="004F08F9" w:rsidP="00016B38">
            <w:pPr>
              <w:rPr>
                <w:rFonts w:ascii="David" w:hAnsi="David" w:cs="David"/>
                <w:sz w:val="21"/>
                <w:szCs w:val="21"/>
              </w:rPr>
            </w:pPr>
            <w:r>
              <w:rPr>
                <w:rFonts w:ascii="David" w:hAnsi="David" w:cs="David"/>
                <w:sz w:val="21"/>
                <w:szCs w:val="21"/>
              </w:rPr>
              <w:t>“By this time, so deep were the impressions made on my mind, that sleep had fled from my eyes, and I lay overwhelmed in astonishment at what I had both seen and heard. But what was my surprise when again I beheld the same messenger at my bedside, and heard him rehearse or repeat over again to me the same things as before; and added a caution to me, telling me that Satan would try to tempt me (in consequence of the indigent circumstances of my father’s family), to get the plates for the purpose of getting rich. This he forbade me, saying that I must have no other object in view in getting the plates but to glorify God, and must not be influenced by any other motive than that of building his kingdom; otherwise I could not get them.</w:t>
            </w:r>
          </w:p>
        </w:tc>
      </w:tr>
      <w:tr w:rsidR="004F08F9" w:rsidRPr="007D2AF3" w14:paraId="26E955D4" w14:textId="77777777" w:rsidTr="00BF775F">
        <w:tc>
          <w:tcPr>
            <w:tcW w:w="4194" w:type="dxa"/>
            <w:tcBorders>
              <w:top w:val="nil"/>
              <w:left w:val="nil"/>
              <w:bottom w:val="nil"/>
              <w:right w:val="single" w:sz="4" w:space="0" w:color="auto"/>
            </w:tcBorders>
          </w:tcPr>
          <w:p w14:paraId="64F917F4" w14:textId="77777777" w:rsidR="00844726" w:rsidRPr="00F01480" w:rsidRDefault="00844726" w:rsidP="00016B38">
            <w:pPr>
              <w:bidi/>
              <w:rPr>
                <w:rFonts w:ascii="David" w:hAnsi="David" w:cs="David"/>
              </w:rPr>
            </w:pPr>
            <w:r w:rsidRPr="00F01480">
              <w:rPr>
                <w:rFonts w:ascii="David" w:hAnsi="David" w:cs="David"/>
                <w:rtl/>
              </w:rPr>
              <w:t>וַיְהִי אַחֲרֵי הַבִּקּוּר הַשְּׁלִישִׁי וַיַּעַל הַשָּׁמַיְמָה כְּבָרִאשׁוֹנָה וָאִוָּתֵר שֵׁנִית לַהֲגוֹת בְּפֶלֶא הַדָּבָר אֲשֶׁר זֶה עַתָּה חָוִיתִי וַיְהִי כִּמְעַט אַחֲרֵי עֲלוֹת מַלְאַךְ הַשָּׁמַיִם מֵעָלַי בַּפַּעַם הַשְּׁלִישִׁית וַיִּקְרָא הַתַּרְנְגוֹל וָאֵדַע כִּי הַיּוֹם קָרֵב וְכִי הַשִּׂיחָה נִמְשְׁכָה כָּל־הַלַּיְלָה הַהוּא׃</w:t>
            </w:r>
          </w:p>
        </w:tc>
        <w:tc>
          <w:tcPr>
            <w:tcW w:w="4194" w:type="dxa"/>
            <w:tcBorders>
              <w:top w:val="nil"/>
              <w:left w:val="single" w:sz="4" w:space="0" w:color="auto"/>
              <w:bottom w:val="nil"/>
              <w:right w:val="nil"/>
            </w:tcBorders>
          </w:tcPr>
          <w:p w14:paraId="0E8A8C83" w14:textId="77777777" w:rsidR="004F08F9" w:rsidRPr="007D2AF3" w:rsidRDefault="004F08F9" w:rsidP="00016B38">
            <w:pPr>
              <w:rPr>
                <w:rFonts w:ascii="David" w:hAnsi="David" w:cs="David"/>
                <w:sz w:val="21"/>
                <w:szCs w:val="21"/>
              </w:rPr>
            </w:pPr>
            <w:r>
              <w:rPr>
                <w:rFonts w:ascii="David" w:hAnsi="David" w:cs="David"/>
                <w:sz w:val="21"/>
                <w:szCs w:val="21"/>
              </w:rPr>
              <w:t>“After this third visit, he again ascended into heaven as before, and I was again left to ponder on the strangeness of what I had just experienced; when almost immediately after the heavenly messenger had ascended from me for the third time, the cock crowed, and I found that day was approaching, so that our interviews must have occupied the whole of that night.</w:t>
            </w:r>
          </w:p>
        </w:tc>
      </w:tr>
      <w:tr w:rsidR="004F08F9" w:rsidRPr="007D2AF3" w14:paraId="608E6960" w14:textId="77777777" w:rsidTr="00BF775F">
        <w:tc>
          <w:tcPr>
            <w:tcW w:w="4194" w:type="dxa"/>
            <w:tcBorders>
              <w:top w:val="nil"/>
              <w:left w:val="nil"/>
              <w:bottom w:val="nil"/>
              <w:right w:val="single" w:sz="4" w:space="0" w:color="auto"/>
            </w:tcBorders>
          </w:tcPr>
          <w:p w14:paraId="1FBCE0F8" w14:textId="77777777" w:rsidR="00844726" w:rsidRPr="00F01480" w:rsidRDefault="00844726" w:rsidP="00016B38">
            <w:pPr>
              <w:bidi/>
              <w:rPr>
                <w:rFonts w:ascii="David" w:hAnsi="David" w:cs="David"/>
              </w:rPr>
            </w:pPr>
            <w:r w:rsidRPr="00F01480">
              <w:rPr>
                <w:rFonts w:ascii="David" w:hAnsi="David" w:cs="David"/>
                <w:rtl/>
              </w:rPr>
              <w:t xml:space="preserve">וָאָקוּם מִמִּטָּתִי וָאֵלֶךְ כְּדַרְכִּי לַעֲבוֹדַת הַיּוֹם אַךְ בְּנַסּוֹתִי לַעֲבֹד כִּבְכָל־יוֹם וָאֶמְצָא אֶת־כֹּחִי אָזַל עַד־בִּלְתִּי יְכֹלֶת׃ וְאָבִי הָעֹבֵד עִמִּי רָאָה כִּי דָּבָר־מָה אֵינֶנּוּ כַּשּׁוּרָה וַיֹּאמֶר אֵלַי לָלֶכֶת הַבַּיְתָה׃ וָאֵצֵא </w:t>
            </w:r>
            <w:r w:rsidRPr="00F01480">
              <w:rPr>
                <w:rFonts w:ascii="David" w:hAnsi="David" w:cs="David"/>
                <w:rtl/>
              </w:rPr>
              <w:lastRenderedPageBreak/>
              <w:t>בְּכַוָּנָה לָלֶכֶת אֶל־הַבַּיִת אַךְ בְּנַסּוֹתִי לַעֲבֹר אֶת־הַגָּדֵר מִן־הַשָּׂדֶה אֲשֶׁר הָיִינוּ בּוֹ כָּלָה כֹּחִי כֻּלּוֹ וָאֶפֹּל אַרְצָה חֲסַר אוֹנִים וּלְעֵת־מָה לֹא יָדַעְתִּי מְאוּמָה׃</w:t>
            </w:r>
          </w:p>
        </w:tc>
        <w:tc>
          <w:tcPr>
            <w:tcW w:w="4194" w:type="dxa"/>
            <w:tcBorders>
              <w:top w:val="nil"/>
              <w:left w:val="single" w:sz="4" w:space="0" w:color="auto"/>
              <w:bottom w:val="nil"/>
              <w:right w:val="nil"/>
            </w:tcBorders>
          </w:tcPr>
          <w:p w14:paraId="743D2D51" w14:textId="77777777" w:rsidR="004F08F9" w:rsidRPr="007D2AF3" w:rsidRDefault="004F08F9" w:rsidP="00016B38">
            <w:pPr>
              <w:rPr>
                <w:rFonts w:ascii="David" w:hAnsi="David" w:cs="David"/>
                <w:sz w:val="21"/>
                <w:szCs w:val="21"/>
              </w:rPr>
            </w:pPr>
            <w:r>
              <w:rPr>
                <w:rFonts w:ascii="David" w:hAnsi="David" w:cs="David"/>
                <w:sz w:val="21"/>
                <w:szCs w:val="21"/>
              </w:rPr>
              <w:lastRenderedPageBreak/>
              <w:t xml:space="preserve">“I shortly after arose from my bed, and, as usual, went to the necessary labors of the day; but, in attempting to work as at other times, I found my strength so exhausted as to render me entirely unable. My father, who was laboring along with </w:t>
            </w:r>
            <w:r>
              <w:rPr>
                <w:rFonts w:ascii="David" w:hAnsi="David" w:cs="David"/>
                <w:sz w:val="21"/>
                <w:szCs w:val="21"/>
              </w:rPr>
              <w:lastRenderedPageBreak/>
              <w:t>me, discovered something to be wrong with me, and told me to go home. I started with the intention of going to the house; but, in attempting to cross the fence out of the field where we were, my strength entirely failed me, and I fell helpless on the ground, and for a time was quite unconscious of anything.</w:t>
            </w:r>
          </w:p>
        </w:tc>
      </w:tr>
      <w:tr w:rsidR="004F08F9" w:rsidRPr="007D2AF3" w14:paraId="526D6D07" w14:textId="77777777" w:rsidTr="00BF775F">
        <w:tc>
          <w:tcPr>
            <w:tcW w:w="4194" w:type="dxa"/>
            <w:tcBorders>
              <w:top w:val="nil"/>
              <w:left w:val="nil"/>
              <w:bottom w:val="nil"/>
              <w:right w:val="single" w:sz="4" w:space="0" w:color="auto"/>
            </w:tcBorders>
          </w:tcPr>
          <w:p w14:paraId="6AE883BD" w14:textId="77777777" w:rsidR="00844726" w:rsidRPr="00F01480" w:rsidRDefault="00844726" w:rsidP="00016B38">
            <w:pPr>
              <w:bidi/>
              <w:rPr>
                <w:rFonts w:ascii="David" w:hAnsi="David" w:cs="David"/>
              </w:rPr>
            </w:pPr>
            <w:r w:rsidRPr="00F01480">
              <w:rPr>
                <w:rFonts w:ascii="David" w:hAnsi="David" w:cs="David"/>
                <w:rtl/>
              </w:rPr>
              <w:lastRenderedPageBreak/>
              <w:t>הַדָּבָר הָרִאשׁוֹן אֲשֶׁר אֶזְכֹּר הוּא קוֹל הַקּוֹרֵא אֵלַי בִּשְׁמִי׃ וָאֶשָּׂא עֵינַי וָאֵרֶא אֶת־אוֹתוֹ הַמַּלְאָךְ עוֹמֵד מֵעַל לְרֹאשִׁי מֻקָּף אוֹר כְּבָרִאשׁוֹנָה׃ וַיַּחְזֹר וַיְסַפֵּר לִי אֵת כָּל־אֲשֶׁר סִפֵּר לִי בַּלַּיְלָה הַקּוֹדֵם וַיְצַוֵּנִי לָלֶכֶת אֶל־אָבִי וּלְהַגִּיד לוֹ אֶת־הַחָזוֹן וְהַמִּצְוֹת אֲשֶׁר קִבַּלְתִּי׃</w:t>
            </w:r>
          </w:p>
        </w:tc>
        <w:tc>
          <w:tcPr>
            <w:tcW w:w="4194" w:type="dxa"/>
            <w:tcBorders>
              <w:top w:val="nil"/>
              <w:left w:val="single" w:sz="4" w:space="0" w:color="auto"/>
              <w:bottom w:val="nil"/>
              <w:right w:val="nil"/>
            </w:tcBorders>
          </w:tcPr>
          <w:p w14:paraId="6A007150" w14:textId="77777777" w:rsidR="004F08F9" w:rsidRPr="007D2AF3" w:rsidRDefault="004F08F9" w:rsidP="00016B38">
            <w:pPr>
              <w:rPr>
                <w:rFonts w:ascii="David" w:hAnsi="David" w:cs="David"/>
                <w:sz w:val="21"/>
                <w:szCs w:val="21"/>
              </w:rPr>
            </w:pPr>
            <w:r>
              <w:rPr>
                <w:rFonts w:ascii="David" w:hAnsi="David" w:cs="David"/>
                <w:sz w:val="21"/>
                <w:szCs w:val="21"/>
              </w:rPr>
              <w:t>“The first thing that I can recollect was a voice speaking unto me, calling me by name. I looked up, and beheld the same messenger standing over my head, surrounded by light as before. He then again related unto me all that he had related to me the previous night, and commanded me to go to my father and tell him of the vision and commandments which I had received.</w:t>
            </w:r>
          </w:p>
        </w:tc>
      </w:tr>
      <w:tr w:rsidR="004F08F9" w:rsidRPr="007D2AF3" w14:paraId="4AFC87A0" w14:textId="77777777" w:rsidTr="00BF775F">
        <w:tc>
          <w:tcPr>
            <w:tcW w:w="4194" w:type="dxa"/>
            <w:tcBorders>
              <w:top w:val="nil"/>
              <w:left w:val="nil"/>
              <w:bottom w:val="nil"/>
              <w:right w:val="single" w:sz="4" w:space="0" w:color="auto"/>
            </w:tcBorders>
          </w:tcPr>
          <w:p w14:paraId="66C514C9" w14:textId="77777777" w:rsidR="00844726" w:rsidRPr="00F01480" w:rsidRDefault="00844726" w:rsidP="00016B38">
            <w:pPr>
              <w:bidi/>
              <w:rPr>
                <w:rFonts w:ascii="David" w:hAnsi="David" w:cs="David"/>
              </w:rPr>
            </w:pPr>
            <w:r w:rsidRPr="00F01480">
              <w:rPr>
                <w:rFonts w:ascii="David" w:hAnsi="David" w:cs="David"/>
                <w:rtl/>
              </w:rPr>
              <w:t>וָאֶשְׁמַע וָאָשׁוּב אֶל־אָבִי בַּשָּׂדֶה וָאֲסַפֵּר לוֹ אֶת־כָּל־הַדָּבָר׃ וַיַּעַן וַיֹּאמֶר אֵלַי כִּי מֵאֱלֹהִים הוּא וַיֹּאמֶר אֵלַי לָלֶכֶת וְלַעֲשׂוֹת כַּאֲשֶׁר צִוָּה הַמַּלְאָךְ׃ וָאֵצֵא מִן־הַשָּׂדֶה וָאֵלֵךְ אֶל־הַמָּקוֹם אֲשֶׁר אָמַר אֵלַי הַמַּלְאָךְ כִּי שָׁם נִטְמְנוּ הַלּוּחוֹת וּמֵרֹב בֵּרוּר הֶחָזוֹן אֲשֶׁר רָאִיתִי הִכַּרְתִּי אֶת־הַמָּקוֹם בְּרֶגַע בּוֹאִי שָׁמָּה׃</w:t>
            </w:r>
          </w:p>
        </w:tc>
        <w:tc>
          <w:tcPr>
            <w:tcW w:w="4194" w:type="dxa"/>
            <w:tcBorders>
              <w:top w:val="nil"/>
              <w:left w:val="single" w:sz="4" w:space="0" w:color="auto"/>
              <w:bottom w:val="nil"/>
              <w:right w:val="nil"/>
            </w:tcBorders>
          </w:tcPr>
          <w:p w14:paraId="2E07F1B1" w14:textId="77777777" w:rsidR="004F08F9" w:rsidRPr="007D2AF3" w:rsidRDefault="004F08F9" w:rsidP="00016B38">
            <w:pPr>
              <w:rPr>
                <w:rFonts w:ascii="David" w:hAnsi="David" w:cs="David"/>
                <w:sz w:val="21"/>
                <w:szCs w:val="21"/>
              </w:rPr>
            </w:pPr>
            <w:r>
              <w:rPr>
                <w:rFonts w:ascii="David" w:hAnsi="David" w:cs="David"/>
                <w:sz w:val="21"/>
                <w:szCs w:val="21"/>
              </w:rPr>
              <w:t>“I obeyed; I returned to my father in the field, and rehearsed the whole matter to him. He replied to me that it was of God, and told me to go and do as commanded by the messenger. I left the field, and went to the place where the messenger had told me the plates were deposited; and owing to the distinctness of the vision which I had had concerning it, I knew the place the instant that I arrived there.</w:t>
            </w:r>
          </w:p>
        </w:tc>
      </w:tr>
      <w:tr w:rsidR="004F08F9" w:rsidRPr="007D2AF3" w14:paraId="54EBD60C" w14:textId="77777777" w:rsidTr="00BF775F">
        <w:tc>
          <w:tcPr>
            <w:tcW w:w="4194" w:type="dxa"/>
            <w:tcBorders>
              <w:top w:val="nil"/>
              <w:left w:val="nil"/>
              <w:bottom w:val="nil"/>
              <w:right w:val="single" w:sz="4" w:space="0" w:color="auto"/>
            </w:tcBorders>
          </w:tcPr>
          <w:p w14:paraId="565E1350" w14:textId="77777777" w:rsidR="00844726" w:rsidRPr="00F01480" w:rsidRDefault="00844726" w:rsidP="00016B38">
            <w:pPr>
              <w:bidi/>
              <w:rPr>
                <w:rFonts w:ascii="David" w:hAnsi="David" w:cs="David"/>
              </w:rPr>
            </w:pPr>
            <w:r w:rsidRPr="00F01480">
              <w:rPr>
                <w:rFonts w:ascii="David" w:hAnsi="David" w:cs="David"/>
                <w:rtl/>
              </w:rPr>
              <w:t>קָרוֹב לִכְפַר מַנְצֶ׳סְטֶר בִּמְחוֹז אוֹנְטָרִיוֹ בִּמְדִינַת נְיוֹ־יוֹרְק עוֹמֵד גִּבְעָה גְדוֹלָה וְהִיא הַגְּבֹהָה מִכָּל־הַגְּבָעוֹת בַּסְּבִיבָה׃ בְּצַד מַעֲרָב הַגִּבְעָה לֹא־רָחוֹק מֵרֹאשָׁהּ תַּחַת אֶבֶן גְּדוֹלָה נִטְמְנוּ הַלּוּחוֹת בְּתֵבַת אֶבֶן׃ הָאֶבֶן הַזֹּאת עָבָה וַעֲגֻלָּה בְּאֶמְצָעִיתָהּ מִלְמַעְלָה וּדַקָּה לְצִדֶּיהָ עַד כִּי נִרְאָה חֶלְקָהּ הָאֶמְצָעִי מֵעַל הָאֲדָמָה אַךְ שׁוּלֶיהָ מִסָּבִיב מְכֻסִּים בֶּעָפָר׃</w:t>
            </w:r>
          </w:p>
        </w:tc>
        <w:tc>
          <w:tcPr>
            <w:tcW w:w="4194" w:type="dxa"/>
            <w:tcBorders>
              <w:top w:val="nil"/>
              <w:left w:val="single" w:sz="4" w:space="0" w:color="auto"/>
              <w:bottom w:val="nil"/>
              <w:right w:val="nil"/>
            </w:tcBorders>
          </w:tcPr>
          <w:p w14:paraId="01CFCECC" w14:textId="77777777" w:rsidR="004F08F9" w:rsidRPr="007D2AF3" w:rsidRDefault="004F08F9" w:rsidP="00016B38">
            <w:pPr>
              <w:rPr>
                <w:rFonts w:ascii="David" w:hAnsi="David" w:cs="David"/>
                <w:sz w:val="21"/>
                <w:szCs w:val="21"/>
              </w:rPr>
            </w:pPr>
            <w:r>
              <w:rPr>
                <w:rFonts w:ascii="David" w:hAnsi="David" w:cs="David"/>
                <w:sz w:val="21"/>
                <w:szCs w:val="21"/>
              </w:rPr>
              <w:t>“Convenient to the village of Manchester, Ontario county, New York, stands a hill of considerable size, and the most elevated of any in the neighborhood. On the west side of this hill, not far from the top, under a stone of considerable size, lay the plates, deposited in a stone box. This stone was thick and rounding in the middle on the upper side, and thinner towards the edges, so that the middle part of it was visible above the ground, but the edge all around was covered with earth.</w:t>
            </w:r>
          </w:p>
        </w:tc>
      </w:tr>
      <w:tr w:rsidR="004F08F9" w:rsidRPr="007D2AF3" w14:paraId="767F6ACA" w14:textId="77777777" w:rsidTr="00BF775F">
        <w:tc>
          <w:tcPr>
            <w:tcW w:w="4194" w:type="dxa"/>
            <w:tcBorders>
              <w:top w:val="nil"/>
              <w:left w:val="nil"/>
              <w:bottom w:val="nil"/>
              <w:right w:val="single" w:sz="4" w:space="0" w:color="auto"/>
            </w:tcBorders>
          </w:tcPr>
          <w:p w14:paraId="29020F9E" w14:textId="77777777" w:rsidR="00844726" w:rsidRPr="00F01480" w:rsidRDefault="00844726" w:rsidP="00016B38">
            <w:pPr>
              <w:bidi/>
              <w:rPr>
                <w:rFonts w:ascii="David" w:hAnsi="David" w:cs="David"/>
              </w:rPr>
            </w:pPr>
            <w:r w:rsidRPr="00F01480">
              <w:rPr>
                <w:rFonts w:ascii="David" w:hAnsi="David" w:cs="David"/>
                <w:rtl/>
              </w:rPr>
              <w:t>וַיְהִי כַּאֲשֶׁר הֲסִירוֹתִי אֶת־הֶעָפָר וָאַשִּׂיג מוֹט וָאָשִׂים תַּחַת שׁוּלֵי הָאֶבֶן וּבְמַאֲמָץ מְעַט הֵרַמְתִּיהָ׃ וָאַבֵּט פְּנִימָה וְהִנֵּה רָאִיתִי אֶת־הַלּוּחוֹת וְהָאוּרִים וְהַתֻּמִּים וְהַחֹשֶׁן כַּאֲשֶׁר אָמַר הַמַּלְאָךְ׃ הַתֵּבָה אֲשֶׁר הָיוּ בָּהּ נַעֲשְׂתָה מֵאֲבָנִים מְחֻבָּרוֹת בְּמִין טִיט׃ בְּתַחְתִּית הַתֵּבָה הוּנְחוּ שְׁתֵּי אֲבָנִים לְרָחְבָּהּ וַעֲלֵיהֶן הַלּוּחוֹת וְהַחֲפָצִים הָאֲחֵרִים עִמָּם׃</w:t>
            </w:r>
          </w:p>
        </w:tc>
        <w:tc>
          <w:tcPr>
            <w:tcW w:w="4194" w:type="dxa"/>
            <w:tcBorders>
              <w:top w:val="nil"/>
              <w:left w:val="single" w:sz="4" w:space="0" w:color="auto"/>
              <w:bottom w:val="nil"/>
              <w:right w:val="nil"/>
            </w:tcBorders>
          </w:tcPr>
          <w:p w14:paraId="1C3D2421" w14:textId="77777777" w:rsidR="004F08F9" w:rsidRPr="007D2AF3" w:rsidRDefault="004F08F9" w:rsidP="00016B38">
            <w:pPr>
              <w:rPr>
                <w:rFonts w:ascii="David" w:hAnsi="David" w:cs="David"/>
                <w:sz w:val="21"/>
                <w:szCs w:val="21"/>
              </w:rPr>
            </w:pPr>
            <w:r>
              <w:rPr>
                <w:rFonts w:ascii="David" w:hAnsi="David" w:cs="David"/>
                <w:sz w:val="21"/>
                <w:szCs w:val="21"/>
              </w:rPr>
              <w:t>“Having removed the earth, I obtained a lever, which I got fixed under the edge of the stone, and with a little exertion raised it up. I looked in, and there indeed did I behold the plates, the Urim and Thummim, and the breastplate, as stated by the messenger. The box in which they lay was formed by laying stones together in some kind of cement. In the bottom of the box were laid two stones crossways of the box, and on these stones lay the plates and the other things with them.</w:t>
            </w:r>
          </w:p>
        </w:tc>
      </w:tr>
      <w:tr w:rsidR="004F08F9" w:rsidRPr="007D2AF3" w14:paraId="1130BED2" w14:textId="77777777" w:rsidTr="00BF775F">
        <w:tc>
          <w:tcPr>
            <w:tcW w:w="4194" w:type="dxa"/>
            <w:tcBorders>
              <w:top w:val="nil"/>
              <w:left w:val="nil"/>
              <w:bottom w:val="nil"/>
              <w:right w:val="single" w:sz="4" w:space="0" w:color="auto"/>
            </w:tcBorders>
          </w:tcPr>
          <w:p w14:paraId="1D86BCDC" w14:textId="77777777" w:rsidR="00844726" w:rsidRPr="00F01480" w:rsidRDefault="00844726" w:rsidP="00016B38">
            <w:pPr>
              <w:bidi/>
              <w:rPr>
                <w:rFonts w:ascii="David" w:hAnsi="David" w:cs="David"/>
              </w:rPr>
            </w:pPr>
            <w:r w:rsidRPr="00F01480">
              <w:rPr>
                <w:rFonts w:ascii="David" w:hAnsi="David" w:cs="David"/>
                <w:rtl/>
              </w:rPr>
              <w:t>וָאֲנַסֶּה לְהוֹצִיאָם אַךְ הַמַּלְאָךְ מְנָעַנִי וַיּוֹדִיעֵנִי שֵׁנִית כִּי עוֹד לֹא־הִגִּיעָה הָעֵת לְהוֹצִיאָם וְלֹא תַגִּיעַ עַד אַרְבַּע שָׁנִים מֵהַיּוֹם הַזֶּה אַךְ אָמַר אֵלַי לָבוֹא אֶל־הַמָּקוֹם הַזֶּה בְּדִיּוּק בְּעוֹד שָׁנָה וְהוּא יִפְגְּשֵׁנִי שָׁם וְכִי אֶעֱשֶׂה כֵּן עַד הַגִּיעַ הָעֵת לְקַבֵּל אֶת־הַלּוּחוֹת׃</w:t>
            </w:r>
          </w:p>
        </w:tc>
        <w:tc>
          <w:tcPr>
            <w:tcW w:w="4194" w:type="dxa"/>
            <w:tcBorders>
              <w:top w:val="nil"/>
              <w:left w:val="single" w:sz="4" w:space="0" w:color="auto"/>
              <w:bottom w:val="nil"/>
              <w:right w:val="nil"/>
            </w:tcBorders>
          </w:tcPr>
          <w:p w14:paraId="709FCC6C" w14:textId="77777777" w:rsidR="004F08F9" w:rsidRPr="007D2AF3" w:rsidRDefault="004F08F9" w:rsidP="00016B38">
            <w:pPr>
              <w:rPr>
                <w:rFonts w:ascii="David" w:hAnsi="David" w:cs="David"/>
                <w:sz w:val="21"/>
                <w:szCs w:val="21"/>
              </w:rPr>
            </w:pPr>
            <w:r>
              <w:rPr>
                <w:rFonts w:ascii="David" w:hAnsi="David" w:cs="David"/>
                <w:sz w:val="21"/>
                <w:szCs w:val="21"/>
              </w:rPr>
              <w:t>“I made an attempt to take them out, but was forbidden by the messenger, and was again informed that the time for bringing them forth had not yet arrived, neither would it, until four years from that time; but he told me that I should come to that place precisely in one year from that time, and that he would there meet with me, and that I should continue to do so until the time should come for obtaining the plates.</w:t>
            </w:r>
          </w:p>
        </w:tc>
      </w:tr>
      <w:tr w:rsidR="004F08F9" w:rsidRPr="007D2AF3" w14:paraId="16154673" w14:textId="77777777" w:rsidTr="00BF775F">
        <w:tc>
          <w:tcPr>
            <w:tcW w:w="4194" w:type="dxa"/>
            <w:tcBorders>
              <w:top w:val="nil"/>
              <w:left w:val="nil"/>
              <w:bottom w:val="nil"/>
              <w:right w:val="single" w:sz="4" w:space="0" w:color="auto"/>
            </w:tcBorders>
          </w:tcPr>
          <w:p w14:paraId="3D649A0D" w14:textId="77777777" w:rsidR="00844726" w:rsidRPr="00F01480" w:rsidRDefault="00844726" w:rsidP="00016B38">
            <w:pPr>
              <w:bidi/>
              <w:rPr>
                <w:rFonts w:ascii="David" w:hAnsi="David" w:cs="David"/>
              </w:rPr>
            </w:pPr>
            <w:r w:rsidRPr="00F01480">
              <w:rPr>
                <w:rFonts w:ascii="David" w:hAnsi="David" w:cs="David"/>
                <w:rtl/>
              </w:rPr>
              <w:t>וַיְהִי כַּאֲשֶׁר צֻוֵּיתִי הָלַכְתִּי בְּתֹם כָּל־שָׁנָה וּבְכָל־פַּעַם מָצָאתִי שָׁם אֶת־אוֹתוֹ הַמַּלְאָךְ וָאֲקַבֵּל מִמֶּנּוּ הוֹרָאוֹת וְדַעַת בְּכָל־פְּגִישׁוֹתֵינוּ עַל־דְּבַר אֲשֶׁר יַעֲשֶׂה יְהוָה וְאֵיךְ וּבְאֵיזֶה אֹפֶן תִּתְנַהֵל מַלְכוּתוֹ בַּיָּמִים הָאַחֲרוֹנִים׃</w:t>
            </w:r>
          </w:p>
        </w:tc>
        <w:tc>
          <w:tcPr>
            <w:tcW w:w="4194" w:type="dxa"/>
            <w:tcBorders>
              <w:top w:val="nil"/>
              <w:left w:val="single" w:sz="4" w:space="0" w:color="auto"/>
              <w:bottom w:val="nil"/>
              <w:right w:val="nil"/>
            </w:tcBorders>
          </w:tcPr>
          <w:p w14:paraId="3D723230" w14:textId="77777777" w:rsidR="004F08F9" w:rsidRPr="007D2AF3" w:rsidRDefault="004F08F9" w:rsidP="00016B38">
            <w:pPr>
              <w:rPr>
                <w:rFonts w:ascii="David" w:hAnsi="David" w:cs="David"/>
                <w:sz w:val="21"/>
                <w:szCs w:val="21"/>
              </w:rPr>
            </w:pPr>
            <w:r>
              <w:rPr>
                <w:rFonts w:ascii="David" w:hAnsi="David" w:cs="David"/>
                <w:sz w:val="21"/>
                <w:szCs w:val="21"/>
              </w:rPr>
              <w:t xml:space="preserve">“Accordingly, as I had been commanded, I went at the end of each year, and at each time I found the same messenger there, and received instruction and intelligence from him at each of our interviews, respecting what the Lord was going to do, and how and in what manner his </w:t>
            </w:r>
            <w:r>
              <w:rPr>
                <w:rFonts w:ascii="David" w:hAnsi="David" w:cs="David"/>
                <w:sz w:val="21"/>
                <w:szCs w:val="21"/>
              </w:rPr>
              <w:lastRenderedPageBreak/>
              <w:t>kingdom was to be conducted in the last days. …</w:t>
            </w:r>
          </w:p>
        </w:tc>
      </w:tr>
      <w:tr w:rsidR="004F08F9" w:rsidRPr="007D2AF3" w14:paraId="493C5A2E" w14:textId="77777777" w:rsidTr="00BF775F">
        <w:tc>
          <w:tcPr>
            <w:tcW w:w="4194" w:type="dxa"/>
            <w:tcBorders>
              <w:top w:val="nil"/>
              <w:left w:val="nil"/>
              <w:bottom w:val="nil"/>
              <w:right w:val="single" w:sz="4" w:space="0" w:color="auto"/>
            </w:tcBorders>
          </w:tcPr>
          <w:p w14:paraId="49DDACDE" w14:textId="77777777" w:rsidR="00844726" w:rsidRPr="00F01480" w:rsidRDefault="00844726" w:rsidP="00016B38">
            <w:pPr>
              <w:bidi/>
              <w:rPr>
                <w:rFonts w:ascii="David" w:hAnsi="David" w:cs="David"/>
              </w:rPr>
            </w:pPr>
            <w:r w:rsidRPr="00F01480">
              <w:rPr>
                <w:rFonts w:ascii="David" w:hAnsi="David" w:cs="David"/>
                <w:rtl/>
              </w:rPr>
              <w:lastRenderedPageBreak/>
              <w:t>וַיְהִי כַּאֲשֶׁר הִגִּיעָה הָעֵת לְקַבֵּל אֶת־הַלּוּחוֹת וְאֶת־הָאוּרִים וְהַתֻּמִּים וְאֶת־הַחֹשֶׁן׃ בְּיוֹם עֶשְׂרִים וּשְׁנַיִם לַחֹדֶשׁ הַשְּׁבִיעִי בִּשְׁנַת אֶלֶף וּשְׁמֹנֶה מֵאוֹת וְעֶשְׂרִים וָשֶׁבַע הָלַכְתִּי כְּמִנְהָגִי בְּתֹם שָׁנָה נוֹסֶפֶת אֶל־הַמָּקוֹם אֲשֶׁר נִטְמְנוּ בּוֹ וַיִּתְּנֵם אֵלַי אוֹתוֹ מַלְאַךְ הַשָּׁמַיִם בַּצַּו הַזֶּה׃ כִּי עָלַי לְשָׁמְרָם וְאִם־אַנִּיחֵם לְהִתְפַּזֵּר בְּרַשְׁלָנוּת אוֹ בְּהֶזְנָחָה מִצִּדִּי אֶכָּרֵת אַךְ אִם־אֶעֱשֶׂה כָּל־מַאֲמַצַּי לְשָׁמְרָם עַד אֲשֶׁר יָבוֹא הוּא הַמַּלְאָךְ לְקַחְתָּם יִשָּׁמְרוּ׃</w:t>
            </w:r>
          </w:p>
        </w:tc>
        <w:tc>
          <w:tcPr>
            <w:tcW w:w="4194" w:type="dxa"/>
            <w:tcBorders>
              <w:top w:val="nil"/>
              <w:left w:val="single" w:sz="4" w:space="0" w:color="auto"/>
              <w:bottom w:val="nil"/>
              <w:right w:val="nil"/>
            </w:tcBorders>
          </w:tcPr>
          <w:p w14:paraId="60FC2517" w14:textId="77777777" w:rsidR="004F08F9" w:rsidRPr="007D2AF3" w:rsidRDefault="004F08F9" w:rsidP="00016B38">
            <w:pPr>
              <w:rPr>
                <w:rFonts w:ascii="David" w:hAnsi="David" w:cs="David"/>
                <w:sz w:val="21"/>
                <w:szCs w:val="21"/>
              </w:rPr>
            </w:pPr>
            <w:r>
              <w:rPr>
                <w:rFonts w:ascii="David" w:hAnsi="David" w:cs="David"/>
                <w:sz w:val="21"/>
                <w:szCs w:val="21"/>
              </w:rPr>
              <w:t>“At length the time arrived for obtaining the plates, the Urim and Thummim, and the breastplate. On the twenty– second day of September, one thousand eight hundred and twenty– seven, having gone as usual at the end of another year to the place where they were deposited, the same heavenly messenger delivered them up to me with this charge: that I should be responsible for them; that if I should let them go carelessly, or through any neglect of mine, I should be cut off; but that if I would use all my endeavors to preserve them, until he, the messenger, should call for them, they should be protected.</w:t>
            </w:r>
          </w:p>
        </w:tc>
      </w:tr>
      <w:tr w:rsidR="004F08F9" w:rsidRPr="007D2AF3" w14:paraId="2B5C7D97" w14:textId="77777777" w:rsidTr="00BF775F">
        <w:tc>
          <w:tcPr>
            <w:tcW w:w="4194" w:type="dxa"/>
            <w:tcBorders>
              <w:top w:val="nil"/>
              <w:left w:val="nil"/>
              <w:bottom w:val="nil"/>
              <w:right w:val="single" w:sz="4" w:space="0" w:color="auto"/>
            </w:tcBorders>
          </w:tcPr>
          <w:p w14:paraId="617E7DE2" w14:textId="77777777" w:rsidR="00844726" w:rsidRPr="00F01480" w:rsidRDefault="00844726" w:rsidP="00016B38">
            <w:pPr>
              <w:bidi/>
              <w:rPr>
                <w:rFonts w:ascii="David" w:hAnsi="David" w:cs="David"/>
              </w:rPr>
            </w:pPr>
            <w:r w:rsidRPr="00F01480">
              <w:rPr>
                <w:rFonts w:ascii="David" w:hAnsi="David" w:cs="David"/>
                <w:rtl/>
              </w:rPr>
              <w:t>מְהֵרָה נוֹדַע לִי הַטַּעַם אֲשֶׁר בִּגְלָלוֹ קִבַּלְתִּי צַוִּים כֹּה חֲמוּרִים לְשָׁמְרָם וְלָמָּה אָמַר הַמַּלְאָךְ כִּי כַּאֲשֶׁר אֶעֱשֶׂה אֵת אֲשֶׁר נִדְרַשׁ מִיָּדִי יָבוֹא לְקַחְתָּם׃ כִּי כַּאֲשֶׁר נוֹדַע כִּי הֵם בְּיָדִי הֵחֵלּוּ מַאֲמָצִים כְּבֵדִים לְקַחְתָּם מִמֶּנִּי׃ כָּל־תַּחְבּוּלָה אֲשֶׁר יָכְלוּ לַחְשֹׁב הוּשְׂמָה לַמַּטָּרָה הַזֹּאת׃ הָרְדִיפָה נַעֲשְׂתָה מָרָה וַחֲזָקָה מִבָּרִאשׁוֹנָה וַהֲמוֹנִים הָיוּ עַל־הַמִּשְׁמָר תָּמִיד לְקַחְתָּם מִמֶּנִּי אִם־יוּכְלוּ׃ אַךְ בְּחָכְמַת אֱלֹהִים נִשְׁמְרוּ בְּיָדַי עַד אֲשֶׁר הִשְׁלַמְתִּי בָּהֶם אֵת אֲשֶׁר נִדְרַשׁ מִיָּדִי׃ וַיְהִי כַּאֲשֶׁר בָּא הַמַּלְאָךְ כַּהֲסְכֵּם לְקַחְתָּם וָאֶתְּנֵם לוֹ וְהֵם בְּמִשְׁמַרְתּוֹ עַד הַיּוֹם הַזֶּה שְׁנֵי יָמִים לַחֹדֶשׁ הַחֲמִישִׁי בִּשְׁנַת אֶלֶף וּשְׁמֹנֶה מֵאוֹת וּשְׁלֹשִׁים וּשְׁמֹנֶה׃</w:t>
            </w:r>
          </w:p>
        </w:tc>
        <w:tc>
          <w:tcPr>
            <w:tcW w:w="4194" w:type="dxa"/>
            <w:tcBorders>
              <w:top w:val="nil"/>
              <w:left w:val="single" w:sz="4" w:space="0" w:color="auto"/>
              <w:bottom w:val="nil"/>
              <w:right w:val="nil"/>
            </w:tcBorders>
          </w:tcPr>
          <w:p w14:paraId="4427D266" w14:textId="77777777" w:rsidR="004F08F9" w:rsidRPr="007D2AF3" w:rsidRDefault="004F08F9" w:rsidP="00016B38">
            <w:pPr>
              <w:rPr>
                <w:rFonts w:ascii="David" w:hAnsi="David" w:cs="David"/>
                <w:sz w:val="21"/>
                <w:szCs w:val="21"/>
              </w:rPr>
            </w:pPr>
            <w:r>
              <w:rPr>
                <w:rFonts w:ascii="David" w:hAnsi="David" w:cs="David"/>
                <w:sz w:val="21"/>
                <w:szCs w:val="21"/>
              </w:rPr>
              <w:t>“I soon found out the reason why I had received such strict charges to keep them safe, and why it was that the messenger had said that when I had done what was required at my hand, he would call for them. For no sooner was it known that I had them, than the most strenuous exertions were used to get them from me. Every stratagem that could be invented was resorted to for that purpose. The persecution became more bitter and severe than before, and multitudes were on the alert continually to get them from me if possible. But by the wisdom of God, they remained safe in my hands, until I had accomplished by them what was required at my hand. When, according to arrangements, the messenger called for them, I delivered them up to him; and he has them in his charge until this day, being the second day of May, one thousand eight hundred and thirty– eight.”</w:t>
            </w:r>
          </w:p>
        </w:tc>
      </w:tr>
      <w:tr w:rsidR="004F08F9" w:rsidRPr="007D2AF3" w14:paraId="164ACC65" w14:textId="77777777" w:rsidTr="00BF775F">
        <w:tc>
          <w:tcPr>
            <w:tcW w:w="4194" w:type="dxa"/>
            <w:tcBorders>
              <w:top w:val="nil"/>
              <w:left w:val="nil"/>
              <w:bottom w:val="nil"/>
              <w:right w:val="single" w:sz="4" w:space="0" w:color="auto"/>
            </w:tcBorders>
          </w:tcPr>
          <w:p w14:paraId="7CF42223" w14:textId="77777777" w:rsidR="00844726" w:rsidRPr="00F01480" w:rsidRDefault="00844726" w:rsidP="00016B38">
            <w:pPr>
              <w:bidi/>
              <w:rPr>
                <w:rFonts w:ascii="David" w:hAnsi="David" w:cs="David"/>
              </w:rPr>
            </w:pPr>
            <w:r w:rsidRPr="00F01480">
              <w:rPr>
                <w:rFonts w:ascii="David" w:hAnsi="David" w:cs="David"/>
                <w:rtl/>
              </w:rPr>
              <w:t>לְסִפּוּר מָלֵא רְאֵה דִּבְרֵי יוֹסֵף סְמִית בְּסֵפֶר הַפְּנִינָה הַיְקָרָה׃</w:t>
            </w:r>
          </w:p>
        </w:tc>
        <w:tc>
          <w:tcPr>
            <w:tcW w:w="4194" w:type="dxa"/>
            <w:tcBorders>
              <w:top w:val="nil"/>
              <w:left w:val="single" w:sz="4" w:space="0" w:color="auto"/>
              <w:bottom w:val="nil"/>
              <w:right w:val="nil"/>
            </w:tcBorders>
          </w:tcPr>
          <w:p w14:paraId="46BF743D" w14:textId="77777777" w:rsidR="004F08F9" w:rsidRPr="007D2AF3" w:rsidRDefault="004F08F9" w:rsidP="00016B38">
            <w:pPr>
              <w:rPr>
                <w:rFonts w:ascii="David" w:hAnsi="David" w:cs="David"/>
                <w:sz w:val="21"/>
                <w:szCs w:val="21"/>
              </w:rPr>
            </w:pPr>
            <w:r>
              <w:rPr>
                <w:rFonts w:ascii="David" w:hAnsi="David" w:cs="David"/>
                <w:sz w:val="21"/>
                <w:szCs w:val="21"/>
              </w:rPr>
              <w:t>For a more complete account, see Joseph Smith—History in the Pearl of Great Price.</w:t>
            </w:r>
          </w:p>
        </w:tc>
      </w:tr>
      <w:tr w:rsidR="004F08F9" w:rsidRPr="007D2AF3" w14:paraId="4E8FFD8E" w14:textId="77777777" w:rsidTr="00BF775F">
        <w:tc>
          <w:tcPr>
            <w:tcW w:w="4194" w:type="dxa"/>
            <w:tcBorders>
              <w:top w:val="nil"/>
              <w:left w:val="nil"/>
              <w:bottom w:val="nil"/>
              <w:right w:val="single" w:sz="4" w:space="0" w:color="auto"/>
            </w:tcBorders>
          </w:tcPr>
          <w:p w14:paraId="5A40BE66" w14:textId="77777777" w:rsidR="00844726" w:rsidRPr="00F01480" w:rsidRDefault="00844726" w:rsidP="00016B38">
            <w:pPr>
              <w:bidi/>
              <w:rPr>
                <w:rFonts w:ascii="David" w:hAnsi="David" w:cs="David"/>
              </w:rPr>
            </w:pPr>
            <w:r w:rsidRPr="00F01480">
              <w:rPr>
                <w:rFonts w:ascii="David" w:hAnsi="David" w:cs="David"/>
                <w:rtl/>
              </w:rPr>
              <w:t>וְהַסֵּפֶר הָעַתִּיק הַזֶּה אֲשֶׁר הוּצָא מִן־הָאֲדָמָה כְּקוֹל עַם מְדַבֵּר מֵעָפָר וְתֻרְגַּם בִּלְשׁוֹן יָמֵינוּ בְּמַתַּת־אֵל וּבִגְבוּרָתוֹ כַּאֲשֶׁר הוּעַד בְּעֵדוּת אֱלֹהִים הוּבָא לָרִאשׁוֹנָה לָעוֹלָם בִּשְׁנַת אֶלֶף וּשְׁמֹנֶה מֵאוֹת וּשְׁלֹשִׁים כְּסֵפֶר מוֹרְמוֹן׃</w:t>
            </w:r>
          </w:p>
        </w:tc>
        <w:tc>
          <w:tcPr>
            <w:tcW w:w="4194" w:type="dxa"/>
            <w:tcBorders>
              <w:top w:val="nil"/>
              <w:left w:val="single" w:sz="4" w:space="0" w:color="auto"/>
              <w:bottom w:val="nil"/>
              <w:right w:val="nil"/>
            </w:tcBorders>
          </w:tcPr>
          <w:p w14:paraId="39DB1231" w14:textId="77777777" w:rsidR="004F08F9" w:rsidRPr="007D2AF3" w:rsidRDefault="004F08F9" w:rsidP="00016B38">
            <w:pPr>
              <w:rPr>
                <w:rFonts w:ascii="David" w:hAnsi="David" w:cs="David"/>
                <w:sz w:val="21"/>
                <w:szCs w:val="21"/>
              </w:rPr>
            </w:pPr>
            <w:r>
              <w:rPr>
                <w:rFonts w:ascii="David" w:hAnsi="David" w:cs="David"/>
                <w:sz w:val="21"/>
                <w:szCs w:val="21"/>
              </w:rPr>
              <w:t>The ancient record thus brought forth from the earth as the voice of a people speaking from the dust, and translated into modern speech by the gift and power of God as attested by Divine affirmation, was first published to the world in the year 1830 as The Book of Mormon.</w:t>
            </w:r>
          </w:p>
        </w:tc>
      </w:tr>
    </w:tbl>
    <w:p w14:paraId="04F2F7F3" w14:textId="77777777" w:rsidR="004F08F9" w:rsidRPr="007D2AF3" w:rsidRDefault="004F08F9" w:rsidP="00016B38">
      <w:pPr>
        <w:rPr>
          <w:rFonts w:ascii="David" w:hAnsi="David" w:cs="David"/>
          <w:sz w:val="21"/>
          <w:szCs w:val="21"/>
        </w:rPr>
      </w:pPr>
    </w:p>
    <w:p w14:paraId="781ECAD0" w14:textId="77777777" w:rsidR="00BF775F" w:rsidRPr="007D2AF3" w:rsidRDefault="00BF775F" w:rsidP="00016B38">
      <w:pPr>
        <w:rPr>
          <w:rFonts w:ascii="David" w:hAnsi="David" w:cs="David"/>
          <w:sz w:val="21"/>
          <w:szCs w:val="21"/>
        </w:rPr>
        <w:sectPr w:rsidR="00BF775F" w:rsidRPr="007D2AF3" w:rsidSect="005F73F7">
          <w:headerReference w:type="default" r:id="rId10"/>
          <w:pgSz w:w="10080" w:h="14400"/>
          <w:pgMar w:top="720" w:right="1260" w:bottom="720" w:left="432" w:header="720" w:footer="720" w:gutter="0"/>
          <w:cols w:space="720"/>
          <w:bidi/>
          <w:rtlGutter/>
          <w:docGrid w:linePitch="360"/>
        </w:sectPr>
      </w:pPr>
    </w:p>
    <w:tbl>
      <w:tblPr>
        <w:tblStyle w:val="TableGrid"/>
        <w:tblW w:w="8388" w:type="dxa"/>
        <w:tblLook w:val="04A0" w:firstRow="1" w:lastRow="0" w:firstColumn="1" w:lastColumn="0" w:noHBand="0" w:noVBand="1"/>
      </w:tblPr>
      <w:tblGrid>
        <w:gridCol w:w="4194"/>
        <w:gridCol w:w="4194"/>
      </w:tblGrid>
      <w:tr w:rsidR="004F08F9" w:rsidRPr="007D2AF3" w14:paraId="2E4AA2F5" w14:textId="77777777" w:rsidTr="00BF775F">
        <w:tc>
          <w:tcPr>
            <w:tcW w:w="4194" w:type="dxa"/>
            <w:tcBorders>
              <w:top w:val="nil"/>
              <w:left w:val="nil"/>
              <w:bottom w:val="nil"/>
              <w:right w:val="single" w:sz="4" w:space="0" w:color="auto"/>
            </w:tcBorders>
          </w:tcPr>
          <w:p w14:paraId="50578DD7" w14:textId="77777777" w:rsidR="005661AA" w:rsidRPr="00F01480" w:rsidRDefault="005661AA" w:rsidP="00016B38">
            <w:pPr>
              <w:bidi/>
              <w:jc w:val="center"/>
              <w:rPr>
                <w:rFonts w:ascii="David" w:hAnsi="David" w:cs="David"/>
                <w:b/>
                <w:bCs/>
              </w:rPr>
            </w:pPr>
            <w:r w:rsidRPr="00F01480">
              <w:rPr>
                <w:rFonts w:ascii="David" w:hAnsi="David" w:cs="David"/>
                <w:b/>
                <w:bCs/>
                <w:rtl/>
              </w:rPr>
              <w:lastRenderedPageBreak/>
              <w:t>סֵפֶר מוֹרְמוֹן הוּא סֵפֶר קֹדֶשׁ לְעַמֵּי</w:t>
            </w:r>
          </w:p>
        </w:tc>
        <w:tc>
          <w:tcPr>
            <w:tcW w:w="4194" w:type="dxa"/>
            <w:tcBorders>
              <w:top w:val="nil"/>
              <w:left w:val="single" w:sz="4" w:space="0" w:color="auto"/>
              <w:bottom w:val="nil"/>
              <w:right w:val="nil"/>
            </w:tcBorders>
          </w:tcPr>
          <w:p w14:paraId="0FADD14C" w14:textId="5D896DB0" w:rsidR="007D2AF3" w:rsidRPr="007D2AF3" w:rsidRDefault="004F08F9" w:rsidP="00016B38">
            <w:pPr>
              <w:jc w:val="center"/>
              <w:rPr>
                <w:rFonts w:ascii="David" w:hAnsi="David" w:cs="David"/>
                <w:b/>
                <w:bCs/>
                <w:sz w:val="21"/>
                <w:szCs w:val="21"/>
              </w:rPr>
            </w:pPr>
            <w:r>
              <w:rPr>
                <w:rFonts w:ascii="David" w:hAnsi="David" w:cs="David"/>
                <w:b/>
                <w:bCs/>
                <w:sz w:val="21"/>
                <w:szCs w:val="21"/>
              </w:rPr>
              <w:t>A Brief Explanation of the</w:t>
            </w:r>
          </w:p>
          <w:p w14:paraId="193FA350" w14:textId="77777777" w:rsidR="004F08F9" w:rsidRPr="007D2AF3" w:rsidRDefault="004F08F9" w:rsidP="00016B38">
            <w:pPr>
              <w:jc w:val="center"/>
              <w:rPr>
                <w:rFonts w:ascii="David" w:hAnsi="David" w:cs="David"/>
                <w:b/>
                <w:bCs/>
                <w:sz w:val="21"/>
                <w:szCs w:val="21"/>
              </w:rPr>
            </w:pPr>
            <w:r>
              <w:rPr>
                <w:rFonts w:ascii="David" w:hAnsi="David" w:cs="David"/>
                <w:b/>
                <w:bCs/>
                <w:sz w:val="21"/>
                <w:szCs w:val="21"/>
              </w:rPr>
              <w:t>Book of Mormon</w:t>
            </w:r>
          </w:p>
          <w:p w14:paraId="6C357229" w14:textId="64AB0363" w:rsidR="007D2AF3" w:rsidRPr="007D2AF3" w:rsidRDefault="007D2AF3" w:rsidP="00016B38">
            <w:pPr>
              <w:jc w:val="center"/>
              <w:rPr>
                <w:rFonts w:ascii="David" w:hAnsi="David" w:cs="David"/>
                <w:b/>
                <w:bCs/>
                <w:sz w:val="21"/>
                <w:szCs w:val="21"/>
              </w:rPr>
            </w:pPr>
          </w:p>
        </w:tc>
      </w:tr>
      <w:tr w:rsidR="004F08F9" w:rsidRPr="007D2AF3" w14:paraId="49874F04" w14:textId="77777777" w:rsidTr="00BF775F">
        <w:tc>
          <w:tcPr>
            <w:tcW w:w="4194" w:type="dxa"/>
            <w:tcBorders>
              <w:top w:val="nil"/>
              <w:left w:val="nil"/>
              <w:bottom w:val="nil"/>
              <w:right w:val="single" w:sz="4" w:space="0" w:color="auto"/>
            </w:tcBorders>
          </w:tcPr>
          <w:p w14:paraId="5A7C70A1" w14:textId="77777777" w:rsidR="005661AA" w:rsidRPr="00F01480" w:rsidRDefault="005661AA" w:rsidP="00016B38">
            <w:pPr>
              <w:bidi/>
              <w:rPr>
                <w:rFonts w:ascii="David" w:hAnsi="David" w:cs="David"/>
              </w:rPr>
            </w:pPr>
            <w:r w:rsidRPr="00F01480">
              <w:rPr>
                <w:rFonts w:ascii="David" w:hAnsi="David" w:cs="David"/>
                <w:rtl/>
              </w:rPr>
              <w:t>אַמֶרִיקָה הַקַּדְמוֹנִים וְנֶחְקַק עַל־לוּחוֹת מַתֶּכֶת׃ וְאֵלֶּה הַמְּקוֹרוֹת אֲשֶׁר מֵהֶם נֶאֱסַף הַסֵּפֶר׃</w:t>
            </w:r>
          </w:p>
        </w:tc>
        <w:tc>
          <w:tcPr>
            <w:tcW w:w="4194" w:type="dxa"/>
            <w:tcBorders>
              <w:top w:val="nil"/>
              <w:left w:val="single" w:sz="4" w:space="0" w:color="auto"/>
              <w:bottom w:val="nil"/>
              <w:right w:val="nil"/>
            </w:tcBorders>
          </w:tcPr>
          <w:p w14:paraId="3E6D68D1" w14:textId="77777777" w:rsidR="004F08F9" w:rsidRPr="007D2AF3" w:rsidRDefault="004F08F9" w:rsidP="00016B38">
            <w:pPr>
              <w:rPr>
                <w:rFonts w:ascii="David" w:hAnsi="David" w:cs="David"/>
                <w:sz w:val="21"/>
                <w:szCs w:val="21"/>
              </w:rPr>
            </w:pPr>
            <w:r>
              <w:rPr>
                <w:rFonts w:ascii="David" w:hAnsi="David" w:cs="David"/>
                <w:sz w:val="21"/>
                <w:szCs w:val="21"/>
              </w:rPr>
              <w:t>The Book of Mormon is a sacred record of peoples in ancient America and was engraved upon metal plates. Sources from which this record was compiled include the following:</w:t>
            </w:r>
          </w:p>
        </w:tc>
      </w:tr>
      <w:tr w:rsidR="004F08F9" w:rsidRPr="007D2AF3" w14:paraId="66EF2D42" w14:textId="77777777" w:rsidTr="00BF775F">
        <w:tc>
          <w:tcPr>
            <w:tcW w:w="4194" w:type="dxa"/>
            <w:tcBorders>
              <w:top w:val="nil"/>
              <w:left w:val="nil"/>
              <w:bottom w:val="nil"/>
              <w:right w:val="single" w:sz="4" w:space="0" w:color="auto"/>
            </w:tcBorders>
          </w:tcPr>
          <w:p w14:paraId="06F0D75B" w14:textId="77777777" w:rsidR="005661AA" w:rsidRPr="00F01480" w:rsidRDefault="005661AA" w:rsidP="00016B38">
            <w:pPr>
              <w:bidi/>
              <w:rPr>
                <w:rFonts w:ascii="David" w:hAnsi="David" w:cs="David"/>
              </w:rPr>
            </w:pPr>
            <w:r w:rsidRPr="00F01480">
              <w:rPr>
                <w:rFonts w:ascii="David" w:hAnsi="David" w:cs="David"/>
                <w:rtl/>
              </w:rPr>
              <w:t>א לוּחוֹת נֶפִי אֲשֶׁר הָיוּ שְׁנֵי מִינִים הַקְּטַנִּים וְהַגְּדוֹלִים׃ הַקְּטַנִּים הֻקְדְּשׁוּ לְדִבְרֵי הָרוּחַ וְלַעֲבֹדַת הַנְּבִיאִים וְתוֹרָתָם וְהַגְּדוֹלִים הָכִילוּ בְּרֻבָּם דִּבְרֵי הַיָּמִים׃ אַךְ מִימֵי מוֹשִׁיָּה וָהָלְאָה נִכְתְּבוּ בַּלּוּחוֹת הַגְּדוֹלִים גַּם דִּבְרֵי רוּחַ נִכְבָּדִים׃</w:t>
            </w:r>
          </w:p>
        </w:tc>
        <w:tc>
          <w:tcPr>
            <w:tcW w:w="4194" w:type="dxa"/>
            <w:tcBorders>
              <w:top w:val="nil"/>
              <w:left w:val="single" w:sz="4" w:space="0" w:color="auto"/>
              <w:bottom w:val="nil"/>
              <w:right w:val="nil"/>
            </w:tcBorders>
          </w:tcPr>
          <w:p w14:paraId="69A85EFC" w14:textId="77777777" w:rsidR="004F08F9" w:rsidRPr="007D2AF3" w:rsidRDefault="004F08F9" w:rsidP="00016B38">
            <w:pPr>
              <w:rPr>
                <w:rFonts w:ascii="David" w:hAnsi="David" w:cs="David"/>
                <w:sz w:val="21"/>
                <w:szCs w:val="21"/>
              </w:rPr>
            </w:pPr>
            <w:r>
              <w:rPr>
                <w:rFonts w:ascii="David" w:hAnsi="David" w:cs="David"/>
                <w:sz w:val="21"/>
                <w:szCs w:val="21"/>
              </w:rPr>
              <w:t>1. The Plates of Nephi, which were of two kinds: the small plates and the large plates. The former were more particularly devoted to spiritual matters and the ministry and teachings of the prophets, while the latter were occupied mostly by a secular history of the peoples concerned (1 Nephi 9:2–4). From the time of Mosiah, however, the large plates also included items of major spiritual importance.</w:t>
            </w:r>
          </w:p>
        </w:tc>
      </w:tr>
      <w:tr w:rsidR="004F08F9" w:rsidRPr="007D2AF3" w14:paraId="00A830E5" w14:textId="77777777" w:rsidTr="00BF775F">
        <w:tc>
          <w:tcPr>
            <w:tcW w:w="4194" w:type="dxa"/>
            <w:tcBorders>
              <w:top w:val="nil"/>
              <w:left w:val="nil"/>
              <w:bottom w:val="nil"/>
              <w:right w:val="single" w:sz="4" w:space="0" w:color="auto"/>
            </w:tcBorders>
          </w:tcPr>
          <w:p w14:paraId="2F234F71" w14:textId="77777777" w:rsidR="005661AA" w:rsidRPr="00F01480" w:rsidRDefault="005661AA" w:rsidP="00016B38">
            <w:pPr>
              <w:bidi/>
              <w:rPr>
                <w:rFonts w:ascii="David" w:hAnsi="David" w:cs="David"/>
              </w:rPr>
            </w:pPr>
            <w:r w:rsidRPr="00F01480">
              <w:rPr>
                <w:rFonts w:ascii="David" w:hAnsi="David" w:cs="David"/>
                <w:rtl/>
              </w:rPr>
              <w:t>ב לוּחוֹת מוֹרְמוֹן אֲשֶׁר קִצֵּר מוֹרְמוֹן מִלּוּחוֹת נֶפִי הַגְּדוֹלִים וַיּוֹסֶף עֲלֵיהֶם דְּבָרִים רַבִּים׃ וְגַם כָּתַב מוֹרְמוֹן עוֹד דִּבְרֵי יָמִים וַיּוֹסֶף מוֹרוֹנִי בְנוֹ עֲלֵיהֶם׃</w:t>
            </w:r>
          </w:p>
        </w:tc>
        <w:tc>
          <w:tcPr>
            <w:tcW w:w="4194" w:type="dxa"/>
            <w:tcBorders>
              <w:top w:val="nil"/>
              <w:left w:val="single" w:sz="4" w:space="0" w:color="auto"/>
              <w:bottom w:val="nil"/>
              <w:right w:val="nil"/>
            </w:tcBorders>
          </w:tcPr>
          <w:p w14:paraId="7B50E5C6" w14:textId="77777777" w:rsidR="004F08F9" w:rsidRPr="007D2AF3" w:rsidRDefault="004F08F9" w:rsidP="00016B38">
            <w:pPr>
              <w:rPr>
                <w:rFonts w:ascii="David" w:hAnsi="David" w:cs="David"/>
                <w:sz w:val="21"/>
                <w:szCs w:val="21"/>
              </w:rPr>
            </w:pPr>
            <w:r>
              <w:rPr>
                <w:rFonts w:ascii="David" w:hAnsi="David" w:cs="David"/>
                <w:sz w:val="21"/>
                <w:szCs w:val="21"/>
              </w:rPr>
              <w:t>2. The Plates of Mormon, which consist of an abridgment by Mormon from the large plates of Nephi, with many commentaries. These plates also contained a continuation of the history by Mormon and additions by his son Moroni.</w:t>
            </w:r>
          </w:p>
        </w:tc>
      </w:tr>
      <w:tr w:rsidR="004F08F9" w:rsidRPr="007D2AF3" w14:paraId="4F687497" w14:textId="77777777" w:rsidTr="00BF775F">
        <w:tc>
          <w:tcPr>
            <w:tcW w:w="4194" w:type="dxa"/>
            <w:tcBorders>
              <w:top w:val="nil"/>
              <w:left w:val="nil"/>
              <w:bottom w:val="nil"/>
              <w:right w:val="single" w:sz="4" w:space="0" w:color="auto"/>
            </w:tcBorders>
          </w:tcPr>
          <w:p w14:paraId="7F720857" w14:textId="77777777" w:rsidR="005661AA" w:rsidRPr="00F01480" w:rsidRDefault="005661AA" w:rsidP="00016B38">
            <w:pPr>
              <w:bidi/>
              <w:rPr>
                <w:rFonts w:ascii="David" w:hAnsi="David" w:cs="David"/>
              </w:rPr>
            </w:pPr>
            <w:r w:rsidRPr="00F01480">
              <w:rPr>
                <w:rFonts w:ascii="David" w:hAnsi="David" w:cs="David"/>
                <w:rtl/>
              </w:rPr>
              <w:t>ג לוּחוֹת עֵתֶר וּבָהֶם דִּבְרֵי יְמֵי הַיָּרֶדִים׃ מוֹרוֹנִי קִצֵּר אֶת־הַדְּבָרִים הָאֵלֶּה וַיּוֹסֶף מִשֶּׁלּוֹ וַיִּתְּנֵם בְּדִבְרֵי הַיָּמִים וַיִּקְרָא לָהֶם סֵפֶר עֵתֶר׃</w:t>
            </w:r>
          </w:p>
        </w:tc>
        <w:tc>
          <w:tcPr>
            <w:tcW w:w="4194" w:type="dxa"/>
            <w:tcBorders>
              <w:top w:val="nil"/>
              <w:left w:val="single" w:sz="4" w:space="0" w:color="auto"/>
              <w:bottom w:val="nil"/>
              <w:right w:val="nil"/>
            </w:tcBorders>
          </w:tcPr>
          <w:p w14:paraId="698BE346" w14:textId="77777777" w:rsidR="004F08F9" w:rsidRPr="007D2AF3" w:rsidRDefault="004F08F9" w:rsidP="00016B38">
            <w:pPr>
              <w:rPr>
                <w:rFonts w:ascii="David" w:hAnsi="David" w:cs="David"/>
                <w:sz w:val="21"/>
                <w:szCs w:val="21"/>
              </w:rPr>
            </w:pPr>
            <w:r>
              <w:rPr>
                <w:rFonts w:ascii="David" w:hAnsi="David" w:cs="David"/>
                <w:sz w:val="21"/>
                <w:szCs w:val="21"/>
              </w:rPr>
              <w:t>3. The Plates of Ether, which present a history of the Jaredites. This record was abridged by Moroni, who inserted comments of his own and incorporated the record with the general history under the title “Book of Ether.”</w:t>
            </w:r>
          </w:p>
        </w:tc>
      </w:tr>
      <w:tr w:rsidR="004F08F9" w:rsidRPr="007D2AF3" w14:paraId="754DB5EC" w14:textId="77777777" w:rsidTr="00BF775F">
        <w:tc>
          <w:tcPr>
            <w:tcW w:w="4194" w:type="dxa"/>
            <w:tcBorders>
              <w:top w:val="nil"/>
              <w:left w:val="nil"/>
              <w:bottom w:val="nil"/>
              <w:right w:val="single" w:sz="4" w:space="0" w:color="auto"/>
            </w:tcBorders>
          </w:tcPr>
          <w:p w14:paraId="4EFCC08C" w14:textId="77777777" w:rsidR="005661AA" w:rsidRPr="00F01480" w:rsidRDefault="005661AA" w:rsidP="00016B38">
            <w:pPr>
              <w:bidi/>
              <w:rPr>
                <w:rFonts w:ascii="David" w:hAnsi="David" w:cs="David"/>
              </w:rPr>
            </w:pPr>
            <w:r w:rsidRPr="00F01480">
              <w:rPr>
                <w:rFonts w:ascii="David" w:hAnsi="David" w:cs="David"/>
                <w:rtl/>
              </w:rPr>
              <w:t>ד לוּחוֹת הַנְּחֹשֶׁת אֲשֶׁר הֵבִיא עַם לֶחִי מִירוּשָׁלַיִם בִּשְׁנַת שֵׁשׁ מֵאוֹת לִפְנֵי בּוֹא הַמָּשִׁיחַ׃ בָּהֶם הָיוּ חֲמֵשֶׁת חֻמְשֵׁי מֹשֶׁה וְדִבְרֵי יְמֵי הַיְּהוּדִים מֵרֵאשִׁית וְעַד רֵאשִׁית מְלֹךְ צִדְקִיָּהוּ מֶלֶךְ יְהוּדָה וְנְבוּאוֹת הַנְּבִיאִים הַקְּדוֹשִׁים׃ דְּבָרִים רַבִּים מִלּוּחוֹת אֵלֶּה מִדִּבְרֵי יְשַׁעְיָהוּ וּנְבִיאִים אֲחֵרִים נִמְצָאִים בְּסֵפֶר מוֹרְמוֹן׃</w:t>
            </w:r>
          </w:p>
        </w:tc>
        <w:tc>
          <w:tcPr>
            <w:tcW w:w="4194" w:type="dxa"/>
            <w:tcBorders>
              <w:top w:val="nil"/>
              <w:left w:val="single" w:sz="4" w:space="0" w:color="auto"/>
              <w:bottom w:val="nil"/>
              <w:right w:val="nil"/>
            </w:tcBorders>
          </w:tcPr>
          <w:p w14:paraId="369AE87F" w14:textId="77777777" w:rsidR="004F08F9" w:rsidRPr="007D2AF3" w:rsidRDefault="004F08F9" w:rsidP="00016B38">
            <w:pPr>
              <w:rPr>
                <w:rFonts w:ascii="David" w:hAnsi="David" w:cs="David"/>
                <w:sz w:val="21"/>
                <w:szCs w:val="21"/>
              </w:rPr>
            </w:pPr>
            <w:r>
              <w:rPr>
                <w:rFonts w:ascii="David" w:hAnsi="David" w:cs="David"/>
                <w:sz w:val="21"/>
                <w:szCs w:val="21"/>
              </w:rPr>
              <w:t>4. The Plates of Brass brought by the people of Lehi from Jerusalem in 600 B.C. These contained “the five books of Moses, … and also a record of the Jews from the beginning, … down to the commencement of the reign of Zedekiah, king of Judah; and also the prophecies of the holy prophets” (1 Nephi 5:11–13). Many quotations from these plates, citing Isaiah and other biblical and nonbiblical prophets, appear in the Book of Mormon.</w:t>
            </w:r>
          </w:p>
        </w:tc>
      </w:tr>
      <w:tr w:rsidR="004F08F9" w:rsidRPr="007D2AF3" w14:paraId="414907B6" w14:textId="77777777" w:rsidTr="00BF775F">
        <w:tc>
          <w:tcPr>
            <w:tcW w:w="4194" w:type="dxa"/>
            <w:tcBorders>
              <w:top w:val="nil"/>
              <w:left w:val="nil"/>
              <w:bottom w:val="nil"/>
              <w:right w:val="single" w:sz="4" w:space="0" w:color="auto"/>
            </w:tcBorders>
          </w:tcPr>
          <w:p w14:paraId="74D0588C" w14:textId="77777777" w:rsidR="005661AA" w:rsidRPr="00F01480" w:rsidRDefault="005661AA" w:rsidP="00016B38">
            <w:pPr>
              <w:bidi/>
              <w:rPr>
                <w:rFonts w:ascii="David" w:hAnsi="David" w:cs="David"/>
              </w:rPr>
            </w:pPr>
            <w:r w:rsidRPr="00F01480">
              <w:rPr>
                <w:rFonts w:ascii="David" w:hAnsi="David" w:cs="David"/>
                <w:rtl/>
              </w:rPr>
              <w:t>סֵפֶר מוֹרְמוֹן בּוֹ חֲמִשָּׁה עָשָׂר חֲלָקִים הַנִּקְרָאִים כֻּלָּם חוּץ מֵאֶחָד סְפָרִים וּמְכֻנִּים עַל־פִּי רֹב עַל־שֵׁם כּוֹתְבָם הָרִאשׁוֹן׃ הַחֵלֶק הָרִאשׁוֹן שֶׁבּוֹ שִׁשָּׁה סְפָרִים עַד עָמְרִי הוּא מִלּוּחוֹת נֶפִי הַקְּטַנִּים׃ בֵּין סֵפֶר עָמְרִי לְסֵפֶר מוֹשִׁיָּה בָּאִים דִּבְרֵי מוֹרְמוֹן הַמְחַבְּרִים אֶת־הַכָּתוּב בְּלוּחוֹת נֶפִי הַקְּטַנִּים עִם אֲשֶׁר קִצֵּר מוֹרְמוֹן מִלּוּחוֹת נֶפִי הַגְּדוֹלִים׃</w:t>
            </w:r>
          </w:p>
        </w:tc>
        <w:tc>
          <w:tcPr>
            <w:tcW w:w="4194" w:type="dxa"/>
            <w:tcBorders>
              <w:top w:val="nil"/>
              <w:left w:val="single" w:sz="4" w:space="0" w:color="auto"/>
              <w:bottom w:val="nil"/>
              <w:right w:val="nil"/>
            </w:tcBorders>
          </w:tcPr>
          <w:p w14:paraId="026937C9" w14:textId="77777777" w:rsidR="004F08F9" w:rsidRPr="007D2AF3" w:rsidRDefault="004F08F9" w:rsidP="00016B38">
            <w:pPr>
              <w:rPr>
                <w:rFonts w:ascii="David" w:hAnsi="David" w:cs="David"/>
                <w:sz w:val="21"/>
                <w:szCs w:val="21"/>
              </w:rPr>
            </w:pPr>
            <w:r>
              <w:rPr>
                <w:rFonts w:ascii="David" w:hAnsi="David" w:cs="David"/>
                <w:sz w:val="21"/>
                <w:szCs w:val="21"/>
              </w:rPr>
              <w:t>The Book of Mormon comprises fifteen main parts or divisions, known, with one exception, as books, usually designated by the name of their principal author. The first portion (the first six books, ending with Omni) is a translation from the small plates of Nephi. Between the books of Omni and Mosiah is an insert called the Words of Mormon. This insert connects the record engraved on the small plates with Mormon’s abridgment of the large plates.</w:t>
            </w:r>
          </w:p>
        </w:tc>
      </w:tr>
      <w:tr w:rsidR="004F08F9" w:rsidRPr="007D2AF3" w14:paraId="29B99707" w14:textId="77777777" w:rsidTr="00BF775F">
        <w:tc>
          <w:tcPr>
            <w:tcW w:w="4194" w:type="dxa"/>
            <w:tcBorders>
              <w:top w:val="nil"/>
              <w:left w:val="nil"/>
              <w:bottom w:val="nil"/>
              <w:right w:val="single" w:sz="4" w:space="0" w:color="auto"/>
            </w:tcBorders>
          </w:tcPr>
          <w:p w14:paraId="58913478" w14:textId="77777777" w:rsidR="005661AA" w:rsidRPr="00F01480" w:rsidRDefault="005661AA" w:rsidP="00016B38">
            <w:pPr>
              <w:bidi/>
              <w:rPr>
                <w:rFonts w:ascii="David" w:hAnsi="David" w:cs="David"/>
              </w:rPr>
            </w:pPr>
            <w:r w:rsidRPr="00F01480">
              <w:rPr>
                <w:rFonts w:ascii="David" w:hAnsi="David" w:cs="David"/>
                <w:rtl/>
              </w:rPr>
              <w:t>הַחֵלֶק הָאָרֹךְ מִסֵּפֶר מוֹשִׁיָּה עַד סֵפֶר מוֹרְמוֹן פֶּרֶק ז הוּא מֵאֲשֶׁר קִצֵּר מוֹרְמוֹן מִלּוּחוֹת נֶפִי הַגְּדוֹלִים׃ הַחֵלֶק הָאַחֲרוֹן מִסֵּפֶר מוֹרְמוֹן פֶּרֶק ח עַד תֹּם הַסֵּפֶר נֶחְקַק בְּיַד מוֹרוֹנִי בֶּן־מוֹרְמוֹן׃ הוּא אַחֲרֵי כָתְבוֹ אֶת־דִּבְרֵי יְמֵי אָבִיו קִצֵּר אֶת־סֵפֶר הַיָּרֶדִים וַיִּקְרָא לוֹ סֵפֶר עֵתֶר וְאַחַר הוֹסִיף אֶת־הַחֲלָקִים הַנִּקְרָאִים סֵפֶר מוֹרוֹנִי׃</w:t>
            </w:r>
          </w:p>
        </w:tc>
        <w:tc>
          <w:tcPr>
            <w:tcW w:w="4194" w:type="dxa"/>
            <w:tcBorders>
              <w:top w:val="nil"/>
              <w:left w:val="single" w:sz="4" w:space="0" w:color="auto"/>
              <w:bottom w:val="nil"/>
              <w:right w:val="nil"/>
            </w:tcBorders>
          </w:tcPr>
          <w:p w14:paraId="198DD1FE" w14:textId="77777777" w:rsidR="004F08F9" w:rsidRPr="007D2AF3" w:rsidRDefault="004F08F9" w:rsidP="00016B38">
            <w:pPr>
              <w:rPr>
                <w:rFonts w:ascii="David" w:hAnsi="David" w:cs="David"/>
                <w:sz w:val="21"/>
                <w:szCs w:val="21"/>
              </w:rPr>
            </w:pPr>
            <w:r>
              <w:rPr>
                <w:rFonts w:ascii="David" w:hAnsi="David" w:cs="David"/>
                <w:sz w:val="21"/>
                <w:szCs w:val="21"/>
              </w:rPr>
              <w:t>The longest portion, from Mosiah through Mormon chapter 7, is a translation of Mormon’s abridgment of the large plates of Nephi. The concluding portion, from Mormon chapter 8 to the end of the volume, was engraved by Mormon’s son Moroni, who, after finishing the record of his father’s life, made an abridgment of the Jaredite record (as the book of Ether) and later added the parts known as the book of Moroni.</w:t>
            </w:r>
          </w:p>
        </w:tc>
      </w:tr>
      <w:tr w:rsidR="004F08F9" w:rsidRPr="007D2AF3" w14:paraId="4FE3AD13" w14:textId="77777777" w:rsidTr="00BF775F">
        <w:tc>
          <w:tcPr>
            <w:tcW w:w="4194" w:type="dxa"/>
            <w:tcBorders>
              <w:top w:val="nil"/>
              <w:left w:val="nil"/>
              <w:bottom w:val="nil"/>
              <w:right w:val="single" w:sz="4" w:space="0" w:color="auto"/>
            </w:tcBorders>
          </w:tcPr>
          <w:p w14:paraId="5C6AD139" w14:textId="77777777" w:rsidR="005661AA" w:rsidRPr="00F01480" w:rsidRDefault="005661AA" w:rsidP="00016B38">
            <w:pPr>
              <w:bidi/>
              <w:rPr>
                <w:rFonts w:ascii="David" w:hAnsi="David" w:cs="David"/>
              </w:rPr>
            </w:pPr>
            <w:r w:rsidRPr="00F01480">
              <w:rPr>
                <w:rFonts w:ascii="David" w:hAnsi="David" w:cs="David"/>
                <w:rtl/>
              </w:rPr>
              <w:t xml:space="preserve">בִּשְׁנַת אַרְבַּע מֵאוֹת עֶשְׂרִים וְאַחַת אַחֲרֵי בּוֹא הַמָּשִׁיחַ חָתַם מוֹרוֹנִי אַחֲרוֹן נְבִיאֵי הַנְּפִים וְסוֹפְרֵיהֶם אֶת־סֵפֶר הַקֹּדֶשׁ וַיִּטְמְנֵהוּ לַיהוָה לְהִגָּלוֹת בְּאַחֲרִית הַיָּמִים כַּאֲשֶׁר דִּבֶּר אֱלֹהִים בְּיַד </w:t>
            </w:r>
            <w:r w:rsidRPr="00F01480">
              <w:rPr>
                <w:rFonts w:ascii="David" w:hAnsi="David" w:cs="David"/>
                <w:rtl/>
              </w:rPr>
              <w:lastRenderedPageBreak/>
              <w:t>נְבִיאָיו הַקְּדוֹשִׁים׃ בִּשְׁנַת אֶלֶף שְׁמֹנֶה מֵאוֹת עֶשְׂרִים וְשָׁלֹשׁ בָּא מוֹרוֹנִי זֶה אֲשֶׁר קָם מִן־הַמֵּתִים אֶל־יוֹסֵף סְמִית הַנָּבִיא וּמִיָּמִים מָסַר לוֹ אֶת־הַלּוּחוֹת הַחֲקוּקִים׃</w:t>
            </w:r>
          </w:p>
        </w:tc>
        <w:tc>
          <w:tcPr>
            <w:tcW w:w="4194" w:type="dxa"/>
            <w:tcBorders>
              <w:top w:val="nil"/>
              <w:left w:val="single" w:sz="4" w:space="0" w:color="auto"/>
              <w:bottom w:val="nil"/>
              <w:right w:val="nil"/>
            </w:tcBorders>
          </w:tcPr>
          <w:p w14:paraId="70BDCB0C" w14:textId="77777777" w:rsidR="004F08F9" w:rsidRPr="007D2AF3" w:rsidRDefault="004F08F9" w:rsidP="00016B38">
            <w:pPr>
              <w:rPr>
                <w:rFonts w:ascii="David" w:hAnsi="David" w:cs="David"/>
                <w:sz w:val="21"/>
                <w:szCs w:val="21"/>
              </w:rPr>
            </w:pPr>
            <w:r>
              <w:rPr>
                <w:rFonts w:ascii="David" w:hAnsi="David" w:cs="David"/>
                <w:sz w:val="21"/>
                <w:szCs w:val="21"/>
              </w:rPr>
              <w:lastRenderedPageBreak/>
              <w:t xml:space="preserve">In or about the year A.D. 421, Moroni, the last of the Nephite prophet– historians, sealed the sacred record and hid it up unto the Lord, to be brought forth in the latter days, as predicted by the voice of God through His ancient prophets. </w:t>
            </w:r>
            <w:r>
              <w:rPr>
                <w:rFonts w:ascii="David" w:hAnsi="David" w:cs="David"/>
                <w:sz w:val="21"/>
                <w:szCs w:val="21"/>
              </w:rPr>
              <w:lastRenderedPageBreak/>
              <w:t>In A.D. 1823, this same Moroni, then a resurrected personage, visited the Prophet Joseph Smith and subsequently delivered the engraved plates to him.</w:t>
            </w:r>
          </w:p>
        </w:tc>
      </w:tr>
      <w:tr w:rsidR="004F08F9" w:rsidRPr="007D2AF3" w14:paraId="6C73A151" w14:textId="77777777" w:rsidTr="00BF775F">
        <w:tc>
          <w:tcPr>
            <w:tcW w:w="4194" w:type="dxa"/>
            <w:tcBorders>
              <w:top w:val="nil"/>
              <w:left w:val="nil"/>
              <w:bottom w:val="nil"/>
              <w:right w:val="single" w:sz="4" w:space="0" w:color="auto"/>
            </w:tcBorders>
          </w:tcPr>
          <w:p w14:paraId="1B216482" w14:textId="77777777" w:rsidR="005661AA" w:rsidRPr="00F01480" w:rsidRDefault="005661AA" w:rsidP="00016B38">
            <w:pPr>
              <w:bidi/>
              <w:rPr>
                <w:rFonts w:ascii="David" w:hAnsi="David" w:cs="David"/>
              </w:rPr>
            </w:pPr>
            <w:r w:rsidRPr="00F01480">
              <w:rPr>
                <w:rFonts w:ascii="David" w:hAnsi="David" w:cs="David"/>
                <w:rtl/>
              </w:rPr>
              <w:lastRenderedPageBreak/>
              <w:t>עַל־הַסֵּפֶר הַזֶּה׃ שַׁעַר הַסֵּפֶר הַבָּא לִפְנֵי רֹאשׁ הַדְּבָרִים לָקוּחַ מִן־הַלּוּחוֹת וְהוּא מִדִּבְרֵי הַקֹּדֶשׁ׃ וְגַם הַפְּתִיחוֹת כַּאֲשֶׁר בְּנֶפִי הָרִאשׁוֹן וְלִפְנֵי פֶּרֶק ט בְּמוֹשִׁיָּה הֵן מִדִּבְרֵי הַקֹּדֶשׁ׃</w:t>
            </w:r>
          </w:p>
        </w:tc>
        <w:tc>
          <w:tcPr>
            <w:tcW w:w="4194" w:type="dxa"/>
            <w:tcBorders>
              <w:top w:val="nil"/>
              <w:left w:val="single" w:sz="4" w:space="0" w:color="auto"/>
              <w:bottom w:val="nil"/>
              <w:right w:val="nil"/>
            </w:tcBorders>
          </w:tcPr>
          <w:p w14:paraId="3C239108" w14:textId="77777777" w:rsidR="004F08F9" w:rsidRPr="007D2AF3" w:rsidRDefault="004F08F9" w:rsidP="00016B38">
            <w:pPr>
              <w:rPr>
                <w:rFonts w:ascii="David" w:hAnsi="David" w:cs="David"/>
                <w:sz w:val="21"/>
                <w:szCs w:val="21"/>
              </w:rPr>
            </w:pPr>
            <w:r>
              <w:rPr>
                <w:rFonts w:ascii="David" w:hAnsi="David" w:cs="David"/>
                <w:sz w:val="21"/>
                <w:szCs w:val="21"/>
              </w:rPr>
              <w:t>About this edition: The original title page, immediately preceding the contents page, is taken from the plates and is part of the sacred text. Introductions in a non– italic typeface, such as in 1 Nephi and immediately preceding Mosiah chapter 9, are also part of the sacred text. Introductions in italics, such as in chapter headings, are not original to the text but are study helps included for convenience in reading.</w:t>
            </w:r>
          </w:p>
        </w:tc>
      </w:tr>
      <w:tr w:rsidR="004F08F9" w:rsidRPr="007D2AF3" w14:paraId="2B00A473" w14:textId="77777777" w:rsidTr="00BF775F">
        <w:tc>
          <w:tcPr>
            <w:tcW w:w="4194" w:type="dxa"/>
            <w:tcBorders>
              <w:top w:val="nil"/>
              <w:left w:val="nil"/>
              <w:bottom w:val="nil"/>
              <w:right w:val="single" w:sz="4" w:space="0" w:color="auto"/>
            </w:tcBorders>
          </w:tcPr>
          <w:p w14:paraId="314CD934" w14:textId="77777777" w:rsidR="004F08F9" w:rsidRPr="00F01480" w:rsidRDefault="005661AA" w:rsidP="00016B38">
            <w:pPr>
              <w:bidi/>
              <w:rPr>
                <w:rFonts w:ascii="David" w:hAnsi="David" w:cs="David"/>
              </w:rPr>
            </w:pPr>
            <w:r w:rsidRPr="00F01480">
              <w:rPr>
                <w:rFonts w:ascii="David" w:hAnsi="David" w:cs="David"/>
                <w:rtl/>
              </w:rPr>
              <w:t>שְׁגִיאוֹת קְטַנּוֹת נִשְׁאֲרוּ בְּסִפְרֵי מוֹרְמוֹן הָרִאשׁוֹנִים׃ בַּסֵּפֶר הַזֶּה תֻּקְּנוּ לְהַשְׁווֹת אֶת־הַכָּתוּב עִם כִּתְבֵי־הַיָּד הָרִאשׁוֹנִים וְעִם הַסְּפָרִים אֲשֶׁר עָרַךְ יוֹסֵף סְמִית הַנָּבִיא׃</w:t>
            </w:r>
          </w:p>
        </w:tc>
        <w:tc>
          <w:tcPr>
            <w:tcW w:w="4194" w:type="dxa"/>
            <w:tcBorders>
              <w:top w:val="nil"/>
              <w:left w:val="single" w:sz="4" w:space="0" w:color="auto"/>
              <w:bottom w:val="nil"/>
              <w:right w:val="nil"/>
            </w:tcBorders>
          </w:tcPr>
          <w:p w14:paraId="3B7FBB8B" w14:textId="77777777" w:rsidR="004F08F9" w:rsidRPr="007D2AF3" w:rsidRDefault="004F08F9" w:rsidP="00016B38">
            <w:pPr>
              <w:rPr>
                <w:rFonts w:ascii="David" w:hAnsi="David" w:cs="David"/>
                <w:sz w:val="21"/>
                <w:szCs w:val="21"/>
              </w:rPr>
            </w:pPr>
            <w:r>
              <w:rPr>
                <w:rFonts w:ascii="David" w:hAnsi="David" w:cs="David"/>
                <w:sz w:val="21"/>
                <w:szCs w:val="21"/>
              </w:rPr>
              <w:t>Some minor errors in the text have been perpetuated in past editions of the Book of Mormon. This edition contains corrections that seem appropriate to bring the material into conformity with prepublication manuscripts and early editions edited by the Prophet Joseph Smith.</w:t>
            </w:r>
          </w:p>
        </w:tc>
      </w:tr>
    </w:tbl>
    <w:p w14:paraId="09B5E345" w14:textId="77777777" w:rsidR="006D59BF" w:rsidRDefault="006D59BF" w:rsidP="00016B38">
      <w:pPr>
        <w:spacing w:after="120" w:line="278" w:lineRule="auto"/>
        <w:rPr>
          <w:rFonts w:ascii="David" w:hAnsi="David" w:cs="David"/>
          <w:sz w:val="21"/>
          <w:szCs w:val="21"/>
        </w:rPr>
      </w:pPr>
    </w:p>
    <w:p w14:paraId="005A5438" w14:textId="02E41C10" w:rsidR="004F08F9" w:rsidRPr="007D2AF3" w:rsidRDefault="004F08F9" w:rsidP="00016B38">
      <w:pPr>
        <w:spacing w:after="120" w:line="278" w:lineRule="auto"/>
        <w:rPr>
          <w:rFonts w:ascii="David" w:hAnsi="David" w:cs="David"/>
          <w:sz w:val="21"/>
          <w:szCs w:val="21"/>
        </w:rPr>
        <w:sectPr w:rsidR="004F08F9" w:rsidRPr="007D2AF3" w:rsidSect="005F73F7">
          <w:headerReference w:type="default" r:id="rId11"/>
          <w:pgSz w:w="10080" w:h="14400"/>
          <w:pgMar w:top="720" w:right="1260" w:bottom="720" w:left="432" w:header="720" w:footer="720" w:gutter="0"/>
          <w:cols w:space="720"/>
          <w:bidi/>
          <w:rtlGutter/>
          <w:docGrid w:linePitch="360"/>
        </w:sectPr>
      </w:pPr>
    </w:p>
    <w:tbl>
      <w:tblPr>
        <w:tblStyle w:val="TableGrid"/>
        <w:tblW w:w="8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4"/>
        <w:gridCol w:w="4194"/>
      </w:tblGrid>
      <w:tr w:rsidR="00224725" w:rsidRPr="007D2AF3" w14:paraId="54A151AB" w14:textId="77777777" w:rsidTr="0023504A">
        <w:tc>
          <w:tcPr>
            <w:tcW w:w="4194" w:type="dxa"/>
            <w:tcBorders>
              <w:top w:val="nil"/>
              <w:left w:val="nil"/>
              <w:bottom w:val="nil"/>
              <w:right w:val="single" w:sz="4" w:space="0" w:color="auto"/>
            </w:tcBorders>
          </w:tcPr>
          <w:p w14:paraId="245D9933" w14:textId="15175D9E" w:rsidR="00224725" w:rsidRPr="00F01480" w:rsidRDefault="00224725" w:rsidP="00224725">
            <w:pPr>
              <w:pStyle w:val="Heading1"/>
              <w:bidi/>
              <w:spacing w:before="0"/>
              <w:jc w:val="center"/>
              <w:rPr>
                <w:rFonts w:ascii="David" w:hAnsi="David" w:cs="David"/>
                <w:b/>
                <w:bCs/>
                <w:color w:val="auto"/>
                <w:sz w:val="24"/>
                <w:szCs w:val="24"/>
              </w:rPr>
            </w:pPr>
            <w:r w:rsidRPr="00F01480">
              <w:rPr>
                <w:rFonts w:ascii="David" w:hAnsi="David" w:cs="David"/>
                <w:b/>
                <w:bCs/>
                <w:color w:val="auto"/>
                <w:sz w:val="24"/>
                <w:szCs w:val="24"/>
                <w:rtl/>
              </w:rPr>
              <w:lastRenderedPageBreak/>
              <w:t>נפי א׳</w:t>
            </w:r>
          </w:p>
        </w:tc>
        <w:tc>
          <w:tcPr>
            <w:tcW w:w="4194" w:type="dxa"/>
            <w:tcBorders>
              <w:top w:val="nil"/>
              <w:left w:val="single" w:sz="4" w:space="0" w:color="auto"/>
              <w:bottom w:val="nil"/>
              <w:right w:val="nil"/>
            </w:tcBorders>
          </w:tcPr>
          <w:p w14:paraId="310D8B81" w14:textId="77777777" w:rsidR="00224725" w:rsidRPr="007D2AF3" w:rsidRDefault="00224725" w:rsidP="00224725">
            <w:pPr>
              <w:pStyle w:val="Heading2"/>
              <w:spacing w:before="0"/>
              <w:rPr>
                <w:rFonts w:cs="David"/>
                <w:sz w:val="21"/>
                <w:szCs w:val="21"/>
              </w:rPr>
            </w:pPr>
            <w:r>
              <w:rPr>
                <w:rFonts w:cs="David"/>
                <w:sz w:val="21"/>
                <w:szCs w:val="21"/>
              </w:rPr>
              <w:t>The First Book of Nephi</w:t>
            </w:r>
          </w:p>
        </w:tc>
      </w:tr>
      <w:tr w:rsidR="00224725" w:rsidRPr="007D2AF3" w14:paraId="05156074" w14:textId="77777777" w:rsidTr="0023504A">
        <w:tc>
          <w:tcPr>
            <w:tcW w:w="4194" w:type="dxa"/>
            <w:tcBorders>
              <w:top w:val="nil"/>
              <w:left w:val="nil"/>
              <w:bottom w:val="nil"/>
              <w:right w:val="single" w:sz="4" w:space="0" w:color="auto"/>
            </w:tcBorders>
          </w:tcPr>
          <w:p w14:paraId="35CAFD7D" w14:textId="123AB256" w:rsidR="00224725" w:rsidRPr="00406F8C" w:rsidRDefault="00224725" w:rsidP="00224725">
            <w:pPr>
              <w:bidi/>
              <w:jc w:val="center"/>
              <w:rPr>
                <w:rFonts w:ascii="David" w:hAnsi="David" w:cs="David"/>
                <w:b/>
                <w:bCs/>
              </w:rPr>
            </w:pPr>
            <w:r w:rsidRPr="00406F8C">
              <w:rPr>
                <w:rFonts w:ascii="David" w:hAnsi="David" w:cs="David"/>
                <w:rtl/>
              </w:rPr>
              <w:t>מַלְכוּתוֹ וַעֲבוֹדָתוֹ</w:t>
            </w:r>
          </w:p>
        </w:tc>
        <w:tc>
          <w:tcPr>
            <w:tcW w:w="4194" w:type="dxa"/>
            <w:tcBorders>
              <w:top w:val="nil"/>
              <w:left w:val="single" w:sz="4" w:space="0" w:color="auto"/>
              <w:bottom w:val="nil"/>
              <w:right w:val="nil"/>
            </w:tcBorders>
          </w:tcPr>
          <w:p w14:paraId="6FAD9CFE" w14:textId="77777777" w:rsidR="00224725" w:rsidRPr="007D2AF3" w:rsidRDefault="00224725" w:rsidP="00224725">
            <w:pPr>
              <w:jc w:val="center"/>
              <w:rPr>
                <w:rFonts w:ascii="David" w:hAnsi="David" w:cs="David"/>
                <w:b/>
                <w:bCs/>
                <w:sz w:val="21"/>
                <w:szCs w:val="21"/>
              </w:rPr>
            </w:pPr>
            <w:r>
              <w:rPr>
                <w:rFonts w:ascii="David" w:hAnsi="David" w:cs="David"/>
                <w:b/>
                <w:bCs/>
                <w:sz w:val="21"/>
                <w:szCs w:val="21"/>
              </w:rPr>
              <w:t>His Reign and Ministry</w:t>
            </w:r>
          </w:p>
        </w:tc>
      </w:tr>
      <w:tr w:rsidR="00224725" w:rsidRPr="007D2AF3" w14:paraId="2021F4DF" w14:textId="77777777" w:rsidTr="0023504A">
        <w:tc>
          <w:tcPr>
            <w:tcW w:w="4194" w:type="dxa"/>
            <w:tcBorders>
              <w:top w:val="nil"/>
              <w:left w:val="nil"/>
              <w:bottom w:val="nil"/>
              <w:right w:val="single" w:sz="4" w:space="0" w:color="auto"/>
            </w:tcBorders>
          </w:tcPr>
          <w:p w14:paraId="31A33650" w14:textId="77777777" w:rsidR="00224725" w:rsidRPr="00406F8C" w:rsidRDefault="00224725" w:rsidP="00224725">
            <w:pPr>
              <w:bidi/>
              <w:rPr>
                <w:rFonts w:ascii="David" w:hAnsi="David" w:cs="David"/>
              </w:rPr>
            </w:pPr>
            <w:r w:rsidRPr="00406F8C">
              <w:rPr>
                <w:rFonts w:ascii="David" w:hAnsi="David" w:cs="David"/>
                <w:rtl/>
              </w:rPr>
              <w:t>וְאֵלֶּה דִּבְרֵי לֶחִי וְאִשְׁתּוֹ שָׂרַיָה וְאַרְבַּעַת בָּנָיו אֲשֶׁר שְׁמוֹתָם (הָחֵל בַּבְּכוֹר) לָמָּן לְמוּאֵל סָם וְנֶפִי׃ וַיַּזְהֵר יְהוָה אֶת־לֶחִי לָצֵאת מֵאֶרֶץ יְרוּשָׁלַיִם כִּי נִבָּא אֶל־הָעָם עַל־עֲוֺנָם וַיְבַקְשׁוּ לָקַחַת אֶת־נַפְשׁוֹ׃</w:t>
            </w:r>
            <w:r w:rsidRPr="00406F8C">
              <w:rPr>
                <w:rFonts w:ascii="David" w:hAnsi="David" w:cs="David"/>
              </w:rPr>
              <w:t xml:space="preserve"> </w:t>
            </w:r>
            <w:r w:rsidRPr="00406F8C">
              <w:rPr>
                <w:rFonts w:ascii="David" w:hAnsi="David" w:cs="David"/>
                <w:rtl/>
              </w:rPr>
              <w:t>וַיֵּלֶךְ דֶּרֶךְ שְׁלֹשֶׁת יָמִים בַּמִּדְבָּר עִם־מִשְׁפַּחְתּוֹ׃ וַיִּקַּח נֶפִי אֶת־אֶחָיו וַיָּשָׁב אֶל־אֶרֶץ יְרוּשָׁלַיִם אַחֲרֵי דִּבְרֵי הַיְּהוּדִים׃ דִּבְרֵי עִנּוּיֵיהֶם׃ וַיִּקְחוּ אֶת־בְּנוֹת יִשְׁמָעֵאל לְנָשִׁים׃ וַיִּקְחוּ אֶת־מִשְׁפְּחוֹתֵיהֶם וַיֵּצְאוּ הַמִּדְבָּרָה׃ עִנּוּיֵיהֶם וְצָרוֹתֵיהֶם בַּמִּדְבָּר׃ מַסְעֵיהֶם׃ וַיָּבֹאוּ אֶל־הַמַּיִם הַגְּדוֹלִים׃ וַיִּמְרְדוּ אֲחֵי נֶפִי בּוֹ׃ וַיְבַלְבְּלֵם וַיִּבֶן אֳנִיָּה׃ וַיִּקְרְאוּ שֵׁם הַמָּקוֹם שֶׁפַע׃ וַיַּעַבְרוּ אֶת־הַמַּיִם הַגְּדוֹלִים אֶל־אֶרֶץ הַנַּחֲלָה וְכֵן הָלְאָה׃ עַל־פִּי דִּבְרֵי נֶפִי אוֹ בְּמִלִּים אֲחֵרוֹת אָנֹכִי נֶפִי כָּתַבְתִּי אֶת־הַדְּבָרִים הָאֵלֶּה׃</w:t>
            </w:r>
          </w:p>
          <w:p w14:paraId="028C46C7" w14:textId="70D85625" w:rsidR="003A4C22" w:rsidRPr="00406F8C" w:rsidRDefault="003A4C22" w:rsidP="003A4C22">
            <w:pPr>
              <w:bidi/>
              <w:rPr>
                <w:rFonts w:ascii="David" w:hAnsi="David" w:cs="David"/>
              </w:rPr>
            </w:pPr>
          </w:p>
        </w:tc>
        <w:tc>
          <w:tcPr>
            <w:tcW w:w="4194" w:type="dxa"/>
            <w:tcBorders>
              <w:top w:val="nil"/>
              <w:left w:val="single" w:sz="4" w:space="0" w:color="auto"/>
              <w:bottom w:val="nil"/>
              <w:right w:val="nil"/>
            </w:tcBorders>
          </w:tcPr>
          <w:p w14:paraId="08E6468A" w14:textId="77777777" w:rsidR="00224725" w:rsidRPr="007D2AF3" w:rsidRDefault="00224725" w:rsidP="00224725">
            <w:pPr>
              <w:rPr>
                <w:rFonts w:ascii="David" w:hAnsi="David" w:cs="David"/>
                <w:sz w:val="21"/>
                <w:szCs w:val="21"/>
              </w:rPr>
            </w:pPr>
            <w:r>
              <w:rPr>
                <w:rFonts w:ascii="David" w:hAnsi="David" w:cs="David"/>
                <w:sz w:val="21"/>
                <w:szCs w:val="21"/>
              </w:rPr>
              <w:t>An account of Lehi and his wife Sariah and his four sons, being called, (beginning at the eldest) Laman, Lemuel, Sam, and Nephi. The Lord warns Lehi to depart out of the land of Jerusalem, because he prophesieth unto the people concerning their iniquity and they seek to destroy his life. He taketh three days' journey into the wilderness with his family. Nephi taketh his brethren and returneth to the land of Jerusalem after the record of the Jews. The account of their sufferings. They take the daughters of Ishmael to wife. They take their families and depart into the wilderness. Their sufferings and afflictions in the wilderness. The course of their travels. They come to the large waters. Nephi's brethren rebel against him. He confoundeth them, and buildeth a ship. They call the name of the place Bountiful. They cross the large waters into the promised land, and so forth. This is according to the account of Nephi; or in other words, I, Nephi, wrote this record.</w:t>
            </w:r>
          </w:p>
          <w:p w14:paraId="4C6595A9" w14:textId="77777777" w:rsidR="00224725" w:rsidRPr="007D2AF3" w:rsidRDefault="00224725" w:rsidP="00224725">
            <w:pPr>
              <w:rPr>
                <w:rFonts w:ascii="David" w:hAnsi="David" w:cs="David"/>
                <w:sz w:val="21"/>
                <w:szCs w:val="21"/>
              </w:rPr>
            </w:pPr>
          </w:p>
        </w:tc>
      </w:tr>
      <w:tr w:rsidR="00224725" w:rsidRPr="007D2AF3" w14:paraId="51BBC15D" w14:textId="77777777" w:rsidTr="0023504A">
        <w:tc>
          <w:tcPr>
            <w:tcW w:w="4194" w:type="dxa"/>
            <w:tcBorders>
              <w:top w:val="nil"/>
              <w:left w:val="nil"/>
              <w:bottom w:val="nil"/>
              <w:right w:val="single" w:sz="4" w:space="0" w:color="auto"/>
            </w:tcBorders>
          </w:tcPr>
          <w:p w14:paraId="1BC5B8A1" w14:textId="73B1E837" w:rsidR="00224725" w:rsidRPr="00F01480" w:rsidRDefault="00224725" w:rsidP="00224725">
            <w:pPr>
              <w:bidi/>
              <w:jc w:val="center"/>
              <w:rPr>
                <w:rFonts w:ascii="David" w:hAnsi="David" w:cs="David"/>
                <w:b/>
                <w:bCs/>
              </w:rPr>
            </w:pPr>
            <w:r w:rsidRPr="00F01480">
              <w:rPr>
                <w:rFonts w:ascii="David" w:hAnsi="David" w:cs="David"/>
                <w:b/>
                <w:bCs/>
                <w:rtl/>
              </w:rPr>
              <w:t>פרק א</w:t>
            </w:r>
          </w:p>
        </w:tc>
        <w:tc>
          <w:tcPr>
            <w:tcW w:w="4194" w:type="dxa"/>
            <w:tcBorders>
              <w:top w:val="nil"/>
              <w:left w:val="single" w:sz="4" w:space="0" w:color="auto"/>
              <w:bottom w:val="nil"/>
              <w:right w:val="nil"/>
            </w:tcBorders>
          </w:tcPr>
          <w:p w14:paraId="46B03920" w14:textId="77777777" w:rsidR="00224725" w:rsidRPr="007D2AF3" w:rsidRDefault="00224725" w:rsidP="00224725">
            <w:pPr>
              <w:jc w:val="center"/>
              <w:rPr>
                <w:rFonts w:ascii="David" w:hAnsi="David" w:cs="David"/>
                <w:b/>
                <w:bCs/>
                <w:sz w:val="21"/>
                <w:szCs w:val="21"/>
              </w:rPr>
            </w:pPr>
            <w:r>
              <w:rPr>
                <w:rFonts w:ascii="David" w:hAnsi="David" w:cs="David"/>
                <w:b/>
                <w:bCs/>
                <w:sz w:val="21"/>
                <w:szCs w:val="21"/>
              </w:rPr>
              <w:t>Chapter 1</w:t>
            </w:r>
          </w:p>
        </w:tc>
      </w:tr>
      <w:tr w:rsidR="00224725" w:rsidRPr="007D2AF3" w14:paraId="2AF5E906" w14:textId="77777777" w:rsidTr="0023504A">
        <w:tc>
          <w:tcPr>
            <w:tcW w:w="4194" w:type="dxa"/>
            <w:tcBorders>
              <w:top w:val="nil"/>
              <w:left w:val="nil"/>
              <w:bottom w:val="nil"/>
              <w:right w:val="single" w:sz="4" w:space="0" w:color="auto"/>
            </w:tcBorders>
          </w:tcPr>
          <w:p w14:paraId="0B48B290" w14:textId="5D7B477A" w:rsidR="00224725" w:rsidRPr="00406F8C" w:rsidRDefault="00224725" w:rsidP="00224725">
            <w:pPr>
              <w:bidi/>
              <w:rPr>
                <w:rFonts w:ascii="David" w:hAnsi="David" w:cs="David"/>
              </w:rPr>
            </w:pPr>
            <w:r w:rsidRPr="00406F8C">
              <w:rPr>
                <w:rFonts w:ascii="David" w:hAnsi="David" w:cs="David"/>
                <w:rtl/>
              </w:rPr>
              <w:t>א. אָנֹכִי נֶפִי בֶּן־אָב חָסִיד וּלְאֵם חֲסִידָה  אֲשֶׁר חִנְּכוּנִי בְּמוּסַר אָבִי וּבְדַעְתּוֹ רַב־עֳנִי רָאוּ עֵינַי בִּימֵי חַיַּי וְאַף לֹא־עֲזָבַנִי חֶסֶד יְהוָה כָּל־הַיָּמִים וַיִּתֶּן־לִי אֱלֹהִים בִּינָה לָדַעַת סוֹדוֹ וְחַסְדּוֹ עַל־כֵּן אָשִׂימָה אֶת־דִּבְרֵי יָמַי בַּסֵּפֶר׃</w:t>
            </w:r>
          </w:p>
        </w:tc>
        <w:tc>
          <w:tcPr>
            <w:tcW w:w="4194" w:type="dxa"/>
            <w:tcBorders>
              <w:top w:val="nil"/>
              <w:left w:val="single" w:sz="4" w:space="0" w:color="auto"/>
              <w:bottom w:val="nil"/>
              <w:right w:val="nil"/>
            </w:tcBorders>
          </w:tcPr>
          <w:p w14:paraId="718C66C0" w14:textId="77777777" w:rsidR="00224725" w:rsidRPr="007D2AF3" w:rsidRDefault="00224725" w:rsidP="00224725">
            <w:pPr>
              <w:rPr>
                <w:rFonts w:ascii="David" w:hAnsi="David" w:cs="David"/>
                <w:sz w:val="21"/>
                <w:szCs w:val="21"/>
              </w:rPr>
            </w:pPr>
            <w:r>
              <w:rPr>
                <w:rFonts w:ascii="David" w:hAnsi="David" w:cs="David"/>
                <w:sz w:val="21"/>
                <w:szCs w:val="21"/>
              </w:rPr>
              <w:t>1 I, Nephi, having been born of goodly parents, therefore I was taught somewhat in all the learning of my father; and having seen many afflictions in the course of my days, nevertheless, having been highly favored of the Lord in all my days; yea, having had a great knowledge of the goodness and the mysteries of God, therefore I make a record of my proceedings in my days.</w:t>
            </w:r>
          </w:p>
        </w:tc>
      </w:tr>
      <w:tr w:rsidR="00224725" w:rsidRPr="007D2AF3" w14:paraId="36F955A9" w14:textId="77777777" w:rsidTr="0023504A">
        <w:tc>
          <w:tcPr>
            <w:tcW w:w="4194" w:type="dxa"/>
            <w:tcBorders>
              <w:top w:val="nil"/>
              <w:left w:val="nil"/>
              <w:bottom w:val="nil"/>
              <w:right w:val="single" w:sz="4" w:space="0" w:color="auto"/>
            </w:tcBorders>
          </w:tcPr>
          <w:p w14:paraId="127EAA25" w14:textId="772B297C" w:rsidR="00224725" w:rsidRPr="00406F8C" w:rsidRDefault="00224725" w:rsidP="00224725">
            <w:pPr>
              <w:bidi/>
              <w:rPr>
                <w:rFonts w:ascii="David" w:hAnsi="David" w:cs="David"/>
              </w:rPr>
            </w:pPr>
            <w:r w:rsidRPr="00406F8C">
              <w:rPr>
                <w:rFonts w:ascii="David" w:hAnsi="David" w:cs="David"/>
                <w:rtl/>
              </w:rPr>
              <w:t>ב. וְאֶכְתֹּב בִּלְשׁוֹן אָבִי בִּכְתַב מִצְרַיִם אֲשֶׁר שָׂמוּ אֲבוֹתַי לִדְבַר יְהוּדִית׃</w:t>
            </w:r>
          </w:p>
        </w:tc>
        <w:tc>
          <w:tcPr>
            <w:tcW w:w="4194" w:type="dxa"/>
            <w:tcBorders>
              <w:top w:val="nil"/>
              <w:left w:val="single" w:sz="4" w:space="0" w:color="auto"/>
              <w:bottom w:val="nil"/>
              <w:right w:val="nil"/>
            </w:tcBorders>
          </w:tcPr>
          <w:p w14:paraId="324EC3B2" w14:textId="77777777" w:rsidR="00224725" w:rsidRPr="007D2AF3" w:rsidRDefault="00224725" w:rsidP="00224725">
            <w:pPr>
              <w:rPr>
                <w:rFonts w:ascii="David" w:hAnsi="David" w:cs="David"/>
                <w:sz w:val="21"/>
                <w:szCs w:val="21"/>
              </w:rPr>
            </w:pPr>
            <w:r>
              <w:rPr>
                <w:rFonts w:ascii="David" w:hAnsi="David" w:cs="David"/>
                <w:sz w:val="21"/>
                <w:szCs w:val="21"/>
              </w:rPr>
              <w:t>2 Yea, I make a record in the language of my father, which consists of the learning of the Jews and the language of the Egyptians.</w:t>
            </w:r>
          </w:p>
        </w:tc>
      </w:tr>
      <w:tr w:rsidR="00224725" w:rsidRPr="007D2AF3" w14:paraId="1657FD01" w14:textId="77777777" w:rsidTr="0023504A">
        <w:tc>
          <w:tcPr>
            <w:tcW w:w="4194" w:type="dxa"/>
            <w:tcBorders>
              <w:top w:val="nil"/>
              <w:left w:val="nil"/>
              <w:bottom w:val="nil"/>
              <w:right w:val="single" w:sz="4" w:space="0" w:color="auto"/>
            </w:tcBorders>
          </w:tcPr>
          <w:p w14:paraId="6FAC64FA" w14:textId="2A7C9EEF" w:rsidR="00224725" w:rsidRPr="00406F8C" w:rsidRDefault="00224725" w:rsidP="00224725">
            <w:pPr>
              <w:bidi/>
              <w:rPr>
                <w:rFonts w:ascii="David" w:hAnsi="David" w:cs="David"/>
              </w:rPr>
            </w:pPr>
            <w:r w:rsidRPr="00406F8C">
              <w:rPr>
                <w:rFonts w:ascii="David" w:hAnsi="David" w:cs="David"/>
                <w:rtl/>
              </w:rPr>
              <w:t>ג. וְיָדַעְתִּי כִּי אֱמֶת הוּא הַסֵּפֶר אֲשֶׁר אֶכְתֹּב בְּיָדִי וְכָתוּב הוּא כְּדַעְתִּי ׃</w:t>
            </w:r>
          </w:p>
        </w:tc>
        <w:tc>
          <w:tcPr>
            <w:tcW w:w="4194" w:type="dxa"/>
            <w:tcBorders>
              <w:top w:val="nil"/>
              <w:left w:val="single" w:sz="4" w:space="0" w:color="auto"/>
              <w:bottom w:val="nil"/>
              <w:right w:val="nil"/>
            </w:tcBorders>
          </w:tcPr>
          <w:p w14:paraId="12B64587" w14:textId="77777777" w:rsidR="00224725" w:rsidRPr="007D2AF3" w:rsidRDefault="00224725" w:rsidP="00224725">
            <w:pPr>
              <w:rPr>
                <w:rFonts w:ascii="David" w:hAnsi="David" w:cs="David"/>
                <w:sz w:val="21"/>
                <w:szCs w:val="21"/>
              </w:rPr>
            </w:pPr>
            <w:r>
              <w:rPr>
                <w:rFonts w:ascii="David" w:hAnsi="David" w:cs="David"/>
                <w:sz w:val="21"/>
                <w:szCs w:val="21"/>
              </w:rPr>
              <w:t>3 And I know that the record which I make is true; and I make it with mine own hand; and I make it according to my knowledge.</w:t>
            </w:r>
          </w:p>
        </w:tc>
      </w:tr>
      <w:tr w:rsidR="00224725" w:rsidRPr="007D2AF3" w14:paraId="4891C337" w14:textId="77777777" w:rsidTr="0023504A">
        <w:tc>
          <w:tcPr>
            <w:tcW w:w="4194" w:type="dxa"/>
            <w:tcBorders>
              <w:top w:val="nil"/>
              <w:left w:val="nil"/>
              <w:bottom w:val="nil"/>
              <w:right w:val="single" w:sz="4" w:space="0" w:color="auto"/>
            </w:tcBorders>
          </w:tcPr>
          <w:p w14:paraId="6BEC283B" w14:textId="6FA2E890" w:rsidR="00224725" w:rsidRPr="00406F8C" w:rsidRDefault="00224725" w:rsidP="00224725">
            <w:pPr>
              <w:bidi/>
              <w:rPr>
                <w:rFonts w:ascii="David" w:hAnsi="David" w:cs="David"/>
              </w:rPr>
            </w:pPr>
            <w:r w:rsidRPr="00406F8C">
              <w:rPr>
                <w:rFonts w:ascii="David" w:hAnsi="David" w:cs="David"/>
                <w:rtl/>
              </w:rPr>
              <w:t>ד. וַיְהִי בִּשְׁנַת אַחַת לְמַלְכוּת צִדְקִיָּהוּ מֶלֶךְ יְהוּדָה וְלֵחִי אָבִי הָיָה יֹשֵׁב בִּירוּשָׁלַיִם כָּל־יָמָיו וּבַשָּׁנָה הַהִיא בָּאוּ נְבִיאִים רַבִּים וַיִּנָּבְאוּ אֶל־הָעָם לֵאמֹר שׁוּבוּ פֶּן־תִּשָּׁחֵת הָעִיר יְרוּשָׁלַיִם הַגְּדוֹלָה׃</w:t>
            </w:r>
          </w:p>
        </w:tc>
        <w:tc>
          <w:tcPr>
            <w:tcW w:w="4194" w:type="dxa"/>
            <w:tcBorders>
              <w:top w:val="nil"/>
              <w:left w:val="single" w:sz="4" w:space="0" w:color="auto"/>
              <w:bottom w:val="nil"/>
              <w:right w:val="nil"/>
            </w:tcBorders>
          </w:tcPr>
          <w:p w14:paraId="759618EB" w14:textId="77777777" w:rsidR="00224725" w:rsidRPr="007D2AF3" w:rsidRDefault="00224725" w:rsidP="00224725">
            <w:pPr>
              <w:rPr>
                <w:rFonts w:ascii="David" w:hAnsi="David" w:cs="David"/>
                <w:sz w:val="21"/>
                <w:szCs w:val="21"/>
              </w:rPr>
            </w:pPr>
            <w:r>
              <w:rPr>
                <w:rFonts w:ascii="David" w:hAnsi="David" w:cs="David"/>
                <w:sz w:val="21"/>
                <w:szCs w:val="21"/>
              </w:rPr>
              <w:t>4 For it came to pass in the commencement of the first year of the reign of Zedekiah, king of Judah, (my father, Lehi, having dwelt at Jerusalem in all his days); and in that same year there came many prophets, prophesying unto the people that they must repent, or the great city Jerusalem must be destroyed.</w:t>
            </w:r>
          </w:p>
        </w:tc>
      </w:tr>
      <w:tr w:rsidR="00224725" w:rsidRPr="007D2AF3" w14:paraId="1AFAE322" w14:textId="77777777" w:rsidTr="0023504A">
        <w:tc>
          <w:tcPr>
            <w:tcW w:w="4194" w:type="dxa"/>
            <w:tcBorders>
              <w:top w:val="nil"/>
              <w:left w:val="nil"/>
              <w:bottom w:val="nil"/>
              <w:right w:val="single" w:sz="4" w:space="0" w:color="auto"/>
            </w:tcBorders>
          </w:tcPr>
          <w:p w14:paraId="08B5F27B" w14:textId="19D90828" w:rsidR="00224725" w:rsidRPr="00406F8C" w:rsidRDefault="00224725" w:rsidP="00224725">
            <w:pPr>
              <w:bidi/>
              <w:rPr>
                <w:rFonts w:ascii="David" w:hAnsi="David" w:cs="David"/>
              </w:rPr>
            </w:pPr>
            <w:r w:rsidRPr="00406F8C">
              <w:rPr>
                <w:rFonts w:ascii="David" w:hAnsi="David" w:cs="David"/>
                <w:rtl/>
              </w:rPr>
              <w:t>ה. וַיֵּצֵא אָבִי לֵחִי וַיִּתְפַּלֵּל אֶל־יְהוָה בְּכָל־לִבּוֹ בְּעַד עַמּוֹ׃</w:t>
            </w:r>
          </w:p>
        </w:tc>
        <w:tc>
          <w:tcPr>
            <w:tcW w:w="4194" w:type="dxa"/>
            <w:tcBorders>
              <w:top w:val="nil"/>
              <w:left w:val="single" w:sz="4" w:space="0" w:color="auto"/>
              <w:bottom w:val="nil"/>
              <w:right w:val="nil"/>
            </w:tcBorders>
          </w:tcPr>
          <w:p w14:paraId="1A46D726" w14:textId="77777777" w:rsidR="00224725" w:rsidRPr="007D2AF3" w:rsidRDefault="00224725" w:rsidP="00224725">
            <w:pPr>
              <w:rPr>
                <w:rFonts w:ascii="David" w:hAnsi="David" w:cs="David"/>
                <w:sz w:val="21"/>
                <w:szCs w:val="21"/>
              </w:rPr>
            </w:pPr>
            <w:r>
              <w:rPr>
                <w:rFonts w:ascii="David" w:hAnsi="David" w:cs="David"/>
                <w:sz w:val="21"/>
                <w:szCs w:val="21"/>
              </w:rPr>
              <w:t>5 Wherefore it came to pass that my father, Lehi, as he went forth prayed unto the Lord, yea, even with all his heart, in behalf of his people.</w:t>
            </w:r>
          </w:p>
        </w:tc>
      </w:tr>
      <w:tr w:rsidR="00224725" w:rsidRPr="007D2AF3" w14:paraId="25E85423" w14:textId="77777777" w:rsidTr="0023504A">
        <w:tc>
          <w:tcPr>
            <w:tcW w:w="4194" w:type="dxa"/>
            <w:tcBorders>
              <w:top w:val="nil"/>
              <w:left w:val="nil"/>
              <w:bottom w:val="nil"/>
              <w:right w:val="single" w:sz="4" w:space="0" w:color="auto"/>
            </w:tcBorders>
          </w:tcPr>
          <w:p w14:paraId="708DB429" w14:textId="396D040A" w:rsidR="00224725" w:rsidRPr="00406F8C" w:rsidRDefault="00224725" w:rsidP="00224725">
            <w:pPr>
              <w:bidi/>
              <w:rPr>
                <w:rFonts w:ascii="David" w:hAnsi="David" w:cs="David"/>
              </w:rPr>
            </w:pPr>
            <w:r w:rsidRPr="00406F8C">
              <w:rPr>
                <w:rFonts w:ascii="David" w:hAnsi="David" w:cs="David"/>
                <w:rtl/>
              </w:rPr>
              <w:t>ו. וַיְהִי בְּהִתְפַּלְלוֹ אֶל־יְהוָה וַיָּבֹא עַמּוּד־אֵשׁ וַיִּשְׁכֹּן עַל־הַצּוּר לְפָנָיו וַיַּרְא  וַיָּשָׁמַע אֵת הַדְּבָרִים הָרַבִּים וּמִפְּנֵי אֲשֶׁר רָאָה וְשָׁמַע וַיֶּחֱרַד וַיִּרְעַד מְאֹד׃</w:t>
            </w:r>
          </w:p>
        </w:tc>
        <w:tc>
          <w:tcPr>
            <w:tcW w:w="4194" w:type="dxa"/>
            <w:tcBorders>
              <w:top w:val="nil"/>
              <w:left w:val="single" w:sz="4" w:space="0" w:color="auto"/>
              <w:bottom w:val="nil"/>
              <w:right w:val="nil"/>
            </w:tcBorders>
          </w:tcPr>
          <w:p w14:paraId="2AB89650" w14:textId="77777777" w:rsidR="00224725" w:rsidRPr="007D2AF3" w:rsidRDefault="00224725" w:rsidP="00224725">
            <w:pPr>
              <w:rPr>
                <w:rFonts w:ascii="David" w:hAnsi="David" w:cs="David"/>
                <w:sz w:val="21"/>
                <w:szCs w:val="21"/>
              </w:rPr>
            </w:pPr>
            <w:r>
              <w:rPr>
                <w:rFonts w:ascii="David" w:hAnsi="David" w:cs="David"/>
                <w:sz w:val="21"/>
                <w:szCs w:val="21"/>
              </w:rPr>
              <w:t>6 And it came to pass as he prayed unto the Lord, there came a pillar of fire and dwelt upon a rock before him; and he saw and heard much; and because of the things which he saw and heard he did quake and tremble exceedingly.</w:t>
            </w:r>
          </w:p>
        </w:tc>
      </w:tr>
      <w:tr w:rsidR="00224725" w:rsidRPr="007D2AF3" w14:paraId="5CF092D0" w14:textId="77777777" w:rsidTr="0023504A">
        <w:tc>
          <w:tcPr>
            <w:tcW w:w="4194" w:type="dxa"/>
            <w:tcBorders>
              <w:top w:val="nil"/>
              <w:left w:val="nil"/>
              <w:bottom w:val="nil"/>
              <w:right w:val="single" w:sz="4" w:space="0" w:color="auto"/>
            </w:tcBorders>
          </w:tcPr>
          <w:p w14:paraId="3873E45F" w14:textId="1FE94331" w:rsidR="00224725" w:rsidRPr="00406F8C" w:rsidRDefault="00224725" w:rsidP="00224725">
            <w:pPr>
              <w:bidi/>
              <w:rPr>
                <w:rFonts w:ascii="David" w:hAnsi="David" w:cs="David"/>
              </w:rPr>
            </w:pPr>
            <w:r w:rsidRPr="00406F8C">
              <w:rPr>
                <w:rFonts w:ascii="David" w:hAnsi="David" w:cs="David"/>
                <w:rtl/>
              </w:rPr>
              <w:t>ז. וַיָּשָׁב אֶל־בֵּיתוֹ בִּירוּשָׁלַיִם וַיִּפֹּל עַל־מִשְׁכָּבוֹ וַיִּגְבְּרוּ עָלָיו רוּחַ יְהוָה וְהַדְּבָרִים אֲשֶׁר רָאָה׃</w:t>
            </w:r>
          </w:p>
        </w:tc>
        <w:tc>
          <w:tcPr>
            <w:tcW w:w="4194" w:type="dxa"/>
            <w:tcBorders>
              <w:top w:val="nil"/>
              <w:left w:val="single" w:sz="4" w:space="0" w:color="auto"/>
              <w:bottom w:val="nil"/>
              <w:right w:val="nil"/>
            </w:tcBorders>
          </w:tcPr>
          <w:p w14:paraId="066B35CF" w14:textId="77777777" w:rsidR="00224725" w:rsidRPr="007D2AF3" w:rsidRDefault="00224725" w:rsidP="00224725">
            <w:pPr>
              <w:rPr>
                <w:rFonts w:ascii="David" w:hAnsi="David" w:cs="David"/>
                <w:sz w:val="21"/>
                <w:szCs w:val="21"/>
              </w:rPr>
            </w:pPr>
            <w:r>
              <w:rPr>
                <w:rFonts w:ascii="David" w:hAnsi="David" w:cs="David"/>
                <w:sz w:val="21"/>
                <w:szCs w:val="21"/>
              </w:rPr>
              <w:t xml:space="preserve">7 And it came to pass that he returned to his own house at Jerusalem; and he cast himself upon his </w:t>
            </w:r>
            <w:r>
              <w:rPr>
                <w:rFonts w:ascii="David" w:hAnsi="David" w:cs="David"/>
                <w:sz w:val="21"/>
                <w:szCs w:val="21"/>
              </w:rPr>
              <w:lastRenderedPageBreak/>
              <w:t>bed, being overcome with the Spirit and the things which he had seen.</w:t>
            </w:r>
          </w:p>
        </w:tc>
      </w:tr>
      <w:tr w:rsidR="00224725" w:rsidRPr="007D2AF3" w14:paraId="143D1613" w14:textId="77777777" w:rsidTr="0023504A">
        <w:tc>
          <w:tcPr>
            <w:tcW w:w="4194" w:type="dxa"/>
            <w:tcBorders>
              <w:top w:val="nil"/>
              <w:left w:val="nil"/>
              <w:bottom w:val="nil"/>
              <w:right w:val="single" w:sz="4" w:space="0" w:color="auto"/>
            </w:tcBorders>
          </w:tcPr>
          <w:p w14:paraId="389D442E" w14:textId="2D75A5C4" w:rsidR="00224725" w:rsidRPr="00406F8C" w:rsidRDefault="00224725" w:rsidP="00224725">
            <w:pPr>
              <w:bidi/>
              <w:rPr>
                <w:rFonts w:ascii="David" w:hAnsi="David" w:cs="David"/>
              </w:rPr>
            </w:pPr>
            <w:r w:rsidRPr="00406F8C">
              <w:rPr>
                <w:rFonts w:ascii="David" w:hAnsi="David" w:cs="David"/>
                <w:rtl/>
              </w:rPr>
              <w:lastRenderedPageBreak/>
              <w:t>ח. וַיִּנָּשֵׂא בַּמַּחֲזֶה וַיַּרְא אֶת־הַשָּׁמַיִם נִפְתָּחִים וַיַּחְשֹׁב כִּי רָאָה אֶת־אֱלֹהִים יוֹשֵׁב עַל־כִּסְאוֹ וְסָבִיבָיו הֲמוֹן מַלְאָכִים מְזַמְּרִים וּמְהַלְּלִים אֶת־אֱלֹהֵיהֶם׃</w:t>
            </w:r>
          </w:p>
        </w:tc>
        <w:tc>
          <w:tcPr>
            <w:tcW w:w="4194" w:type="dxa"/>
            <w:tcBorders>
              <w:top w:val="nil"/>
              <w:left w:val="single" w:sz="4" w:space="0" w:color="auto"/>
              <w:bottom w:val="nil"/>
              <w:right w:val="nil"/>
            </w:tcBorders>
          </w:tcPr>
          <w:p w14:paraId="59FC0942" w14:textId="77777777" w:rsidR="00224725" w:rsidRPr="007D2AF3" w:rsidRDefault="00224725" w:rsidP="00224725">
            <w:pPr>
              <w:rPr>
                <w:rFonts w:ascii="David" w:hAnsi="David" w:cs="David"/>
                <w:sz w:val="21"/>
                <w:szCs w:val="21"/>
              </w:rPr>
            </w:pPr>
            <w:r>
              <w:rPr>
                <w:rFonts w:ascii="David" w:hAnsi="David" w:cs="David"/>
                <w:sz w:val="21"/>
                <w:szCs w:val="21"/>
              </w:rPr>
              <w:t>8 And being thus overcome with the Spirit, he was carried away in a vision, even that he saw the heavens open, and he thought he saw God sitting upon his throne, surrounded with numberless concourses of angels in the attitude of singing and praising their God.</w:t>
            </w:r>
          </w:p>
        </w:tc>
      </w:tr>
      <w:tr w:rsidR="00224725" w:rsidRPr="007D2AF3" w14:paraId="06848895" w14:textId="77777777" w:rsidTr="0023504A">
        <w:tc>
          <w:tcPr>
            <w:tcW w:w="4194" w:type="dxa"/>
            <w:tcBorders>
              <w:top w:val="nil"/>
              <w:left w:val="nil"/>
              <w:bottom w:val="nil"/>
              <w:right w:val="single" w:sz="4" w:space="0" w:color="auto"/>
            </w:tcBorders>
          </w:tcPr>
          <w:p w14:paraId="22D27303" w14:textId="64A61E31" w:rsidR="00224725" w:rsidRPr="00406F8C" w:rsidRDefault="00224725" w:rsidP="00224725">
            <w:pPr>
              <w:bidi/>
              <w:rPr>
                <w:rFonts w:ascii="David" w:hAnsi="David" w:cs="David"/>
              </w:rPr>
            </w:pPr>
            <w:r w:rsidRPr="00406F8C">
              <w:rPr>
                <w:rFonts w:ascii="David" w:hAnsi="David" w:cs="David"/>
                <w:rtl/>
              </w:rPr>
              <w:t>ט. וַיַּרְא אֶחָד יוֹרֵד מִתּוֹךְ הַשָּׁמַיִם וַיַּרְא כִּי נֹגְהוֹ רַב מֵאוֹר הַשֶּׁמֶשׁ בַּצָּהֳרָיִם׃</w:t>
            </w:r>
          </w:p>
        </w:tc>
        <w:tc>
          <w:tcPr>
            <w:tcW w:w="4194" w:type="dxa"/>
            <w:tcBorders>
              <w:top w:val="nil"/>
              <w:left w:val="single" w:sz="4" w:space="0" w:color="auto"/>
              <w:bottom w:val="nil"/>
              <w:right w:val="nil"/>
            </w:tcBorders>
          </w:tcPr>
          <w:p w14:paraId="34FC189F" w14:textId="77777777" w:rsidR="00224725" w:rsidRPr="007D2AF3" w:rsidRDefault="00224725" w:rsidP="00224725">
            <w:pPr>
              <w:rPr>
                <w:rFonts w:ascii="David" w:hAnsi="David" w:cs="David"/>
                <w:sz w:val="21"/>
                <w:szCs w:val="21"/>
              </w:rPr>
            </w:pPr>
            <w:r>
              <w:rPr>
                <w:rFonts w:ascii="David" w:hAnsi="David" w:cs="David"/>
                <w:sz w:val="21"/>
                <w:szCs w:val="21"/>
              </w:rPr>
              <w:t>9 And it came to pass that he saw One descending out of the midst of heaven, and he beheld that his luster was above that of the sun at noon– day.</w:t>
            </w:r>
          </w:p>
        </w:tc>
      </w:tr>
      <w:tr w:rsidR="00224725" w:rsidRPr="007D2AF3" w14:paraId="25788004" w14:textId="77777777" w:rsidTr="0023504A">
        <w:tc>
          <w:tcPr>
            <w:tcW w:w="4194" w:type="dxa"/>
            <w:tcBorders>
              <w:top w:val="nil"/>
              <w:left w:val="nil"/>
              <w:bottom w:val="nil"/>
              <w:right w:val="single" w:sz="4" w:space="0" w:color="auto"/>
            </w:tcBorders>
          </w:tcPr>
          <w:p w14:paraId="1F2BD661" w14:textId="01A1AEB9" w:rsidR="00224725" w:rsidRPr="00406F8C" w:rsidRDefault="00224725" w:rsidP="00224725">
            <w:pPr>
              <w:bidi/>
              <w:rPr>
                <w:rFonts w:ascii="David" w:hAnsi="David" w:cs="David"/>
              </w:rPr>
            </w:pPr>
            <w:r w:rsidRPr="00406F8C">
              <w:rPr>
                <w:rFonts w:ascii="David" w:hAnsi="David" w:cs="David"/>
                <w:rtl/>
              </w:rPr>
              <w:t>י. וַיַּרְא גַּם־שְׁנֵים עָשָׂר אֲחֵרִים הֹלְכִים אַחֲרָיו וְנָגְהָם רַב מִכּוֹכְבֵי הָרָקִיעַ׃</w:t>
            </w:r>
          </w:p>
        </w:tc>
        <w:tc>
          <w:tcPr>
            <w:tcW w:w="4194" w:type="dxa"/>
            <w:tcBorders>
              <w:top w:val="nil"/>
              <w:left w:val="single" w:sz="4" w:space="0" w:color="auto"/>
              <w:bottom w:val="nil"/>
              <w:right w:val="nil"/>
            </w:tcBorders>
          </w:tcPr>
          <w:p w14:paraId="464957F7" w14:textId="77777777" w:rsidR="00224725" w:rsidRPr="007D2AF3" w:rsidRDefault="00224725" w:rsidP="00224725">
            <w:pPr>
              <w:rPr>
                <w:rFonts w:ascii="David" w:hAnsi="David" w:cs="David"/>
                <w:sz w:val="21"/>
                <w:szCs w:val="21"/>
              </w:rPr>
            </w:pPr>
            <w:r>
              <w:rPr>
                <w:rFonts w:ascii="David" w:hAnsi="David" w:cs="David"/>
                <w:sz w:val="21"/>
                <w:szCs w:val="21"/>
              </w:rPr>
              <w:t>10 And he also saw twelve others following him, and their brightness did exceed that of the stars in the firmament.</w:t>
            </w:r>
          </w:p>
        </w:tc>
      </w:tr>
      <w:tr w:rsidR="00224725" w:rsidRPr="007D2AF3" w14:paraId="1AD3E2A9" w14:textId="77777777" w:rsidTr="0023504A">
        <w:tc>
          <w:tcPr>
            <w:tcW w:w="4194" w:type="dxa"/>
            <w:tcBorders>
              <w:top w:val="nil"/>
              <w:left w:val="nil"/>
              <w:bottom w:val="nil"/>
              <w:right w:val="single" w:sz="4" w:space="0" w:color="auto"/>
            </w:tcBorders>
          </w:tcPr>
          <w:p w14:paraId="685817BD" w14:textId="6F62CF76" w:rsidR="00224725" w:rsidRPr="00406F8C" w:rsidRDefault="00224725" w:rsidP="00224725">
            <w:pPr>
              <w:bidi/>
              <w:rPr>
                <w:rFonts w:ascii="David" w:hAnsi="David" w:cs="David"/>
              </w:rPr>
            </w:pPr>
            <w:r w:rsidRPr="00406F8C">
              <w:rPr>
                <w:rFonts w:ascii="David" w:hAnsi="David" w:cs="David"/>
                <w:rtl/>
              </w:rPr>
              <w:t>יא. וַיֵּרְדוּ וַיֵּלְכוּ עַל־פְּנֵי הָאָרֶץ וַיִּגַּשׁ הָרִאשׁוֹן וַיַּעֲמֹד לִפְנֵי אָבִי וַיִּתֶּן־לוֹ סֵפֶר וַיְצַוֵּהוּ לִקְרֹא׃</w:t>
            </w:r>
          </w:p>
        </w:tc>
        <w:tc>
          <w:tcPr>
            <w:tcW w:w="4194" w:type="dxa"/>
            <w:tcBorders>
              <w:top w:val="nil"/>
              <w:left w:val="single" w:sz="4" w:space="0" w:color="auto"/>
              <w:bottom w:val="nil"/>
              <w:right w:val="nil"/>
            </w:tcBorders>
          </w:tcPr>
          <w:p w14:paraId="06C06E29" w14:textId="77777777" w:rsidR="00224725" w:rsidRPr="007D2AF3" w:rsidRDefault="00224725" w:rsidP="00224725">
            <w:pPr>
              <w:rPr>
                <w:rFonts w:ascii="David" w:hAnsi="David" w:cs="David"/>
                <w:sz w:val="21"/>
                <w:szCs w:val="21"/>
              </w:rPr>
            </w:pPr>
            <w:r>
              <w:rPr>
                <w:rFonts w:ascii="David" w:hAnsi="David" w:cs="David"/>
                <w:sz w:val="21"/>
                <w:szCs w:val="21"/>
              </w:rPr>
              <w:t>11 And they came down and went forth upon the face of the earth; and the first came and stood before my father, and gave unto him a book, and bade him that he should read.</w:t>
            </w:r>
          </w:p>
        </w:tc>
      </w:tr>
      <w:tr w:rsidR="00224725" w:rsidRPr="007D2AF3" w14:paraId="4DAB32A1" w14:textId="77777777" w:rsidTr="0023504A">
        <w:tc>
          <w:tcPr>
            <w:tcW w:w="4194" w:type="dxa"/>
            <w:tcBorders>
              <w:top w:val="nil"/>
              <w:left w:val="nil"/>
              <w:bottom w:val="nil"/>
              <w:right w:val="single" w:sz="4" w:space="0" w:color="auto"/>
            </w:tcBorders>
          </w:tcPr>
          <w:p w14:paraId="765E9B88" w14:textId="5A4A9D2F" w:rsidR="00224725" w:rsidRPr="00406F8C" w:rsidRDefault="00224725" w:rsidP="00224725">
            <w:pPr>
              <w:bidi/>
              <w:rPr>
                <w:rFonts w:ascii="David" w:hAnsi="David" w:cs="David"/>
              </w:rPr>
            </w:pPr>
            <w:r w:rsidRPr="00406F8C">
              <w:rPr>
                <w:rFonts w:ascii="David" w:hAnsi="David" w:cs="David"/>
                <w:rtl/>
              </w:rPr>
              <w:t>יב. וַיְהִי בְּקָרְאוֹ וַיִּמָּלֵא רוּחַ יְהוָה׃</w:t>
            </w:r>
          </w:p>
        </w:tc>
        <w:tc>
          <w:tcPr>
            <w:tcW w:w="4194" w:type="dxa"/>
            <w:tcBorders>
              <w:top w:val="nil"/>
              <w:left w:val="single" w:sz="4" w:space="0" w:color="auto"/>
              <w:bottom w:val="nil"/>
              <w:right w:val="nil"/>
            </w:tcBorders>
          </w:tcPr>
          <w:p w14:paraId="1F4EBCB1" w14:textId="77777777" w:rsidR="00224725" w:rsidRPr="007D2AF3" w:rsidRDefault="00224725" w:rsidP="00224725">
            <w:pPr>
              <w:rPr>
                <w:rFonts w:ascii="David" w:hAnsi="David" w:cs="David"/>
                <w:sz w:val="21"/>
                <w:szCs w:val="21"/>
              </w:rPr>
            </w:pPr>
            <w:r>
              <w:rPr>
                <w:rFonts w:ascii="David" w:hAnsi="David" w:cs="David"/>
                <w:sz w:val="21"/>
                <w:szCs w:val="21"/>
              </w:rPr>
              <w:t>12 And it came to pass that as he read, he was filled with the Spirit of the Lord.</w:t>
            </w:r>
          </w:p>
        </w:tc>
      </w:tr>
      <w:tr w:rsidR="00224725" w:rsidRPr="007D2AF3" w14:paraId="3BC21E09" w14:textId="77777777" w:rsidTr="0023504A">
        <w:tc>
          <w:tcPr>
            <w:tcW w:w="4194" w:type="dxa"/>
            <w:tcBorders>
              <w:top w:val="nil"/>
              <w:left w:val="nil"/>
              <w:bottom w:val="nil"/>
              <w:right w:val="single" w:sz="4" w:space="0" w:color="auto"/>
            </w:tcBorders>
          </w:tcPr>
          <w:p w14:paraId="569AF6DA" w14:textId="058BBB7B" w:rsidR="00224725" w:rsidRPr="00406F8C" w:rsidRDefault="00224725" w:rsidP="00224725">
            <w:pPr>
              <w:bidi/>
              <w:rPr>
                <w:rFonts w:ascii="David" w:hAnsi="David" w:cs="David"/>
              </w:rPr>
            </w:pPr>
            <w:r w:rsidRPr="00406F8C">
              <w:rPr>
                <w:rFonts w:ascii="David" w:hAnsi="David" w:cs="David"/>
                <w:rtl/>
              </w:rPr>
              <w:t>יג. וַיִּקְרָא לֵאמֹר אוֹי אוֹי לִירוּשָׁלַיִם כִּי רָאִיתִי תּוֹעֲבוֹתָיִךְ רַבּוֹת וּדְבָרִים רַבִּים קָרָא אָבִי עַל־יְרוּשָׁלַיִם כִּי תִשָּׁחֵת וְיֹשְׁבֶיהָ רַבִּים יָמוּתוּ בֶּחֶרֶב וְרַבִּים יָגְלוּ אֶל־בָּבֶל׃</w:t>
            </w:r>
          </w:p>
        </w:tc>
        <w:tc>
          <w:tcPr>
            <w:tcW w:w="4194" w:type="dxa"/>
            <w:tcBorders>
              <w:top w:val="nil"/>
              <w:left w:val="single" w:sz="4" w:space="0" w:color="auto"/>
              <w:bottom w:val="nil"/>
              <w:right w:val="nil"/>
            </w:tcBorders>
          </w:tcPr>
          <w:p w14:paraId="2AA982B5" w14:textId="77777777" w:rsidR="00224725" w:rsidRPr="007D2AF3" w:rsidRDefault="00224725" w:rsidP="00224725">
            <w:pPr>
              <w:rPr>
                <w:rFonts w:ascii="David" w:hAnsi="David" w:cs="David"/>
                <w:sz w:val="21"/>
                <w:szCs w:val="21"/>
              </w:rPr>
            </w:pPr>
            <w:r>
              <w:rPr>
                <w:rFonts w:ascii="David" w:hAnsi="David" w:cs="David"/>
                <w:sz w:val="21"/>
                <w:szCs w:val="21"/>
              </w:rPr>
              <w:t>13 And he read, saying: Wo, wo, unto Jerusalem, for I have seen thine abominations! Yea, and many things did my father read concerning Jerusalem—that it should be destroyed, and the inhabitants thereof; many should perish by the sword, and many should be carried away captive into Babylon.</w:t>
            </w:r>
          </w:p>
        </w:tc>
      </w:tr>
      <w:tr w:rsidR="00224725" w:rsidRPr="007D2AF3" w14:paraId="2107070E" w14:textId="77777777" w:rsidTr="0023504A">
        <w:tc>
          <w:tcPr>
            <w:tcW w:w="4194" w:type="dxa"/>
            <w:tcBorders>
              <w:top w:val="nil"/>
              <w:left w:val="nil"/>
              <w:bottom w:val="nil"/>
              <w:right w:val="single" w:sz="4" w:space="0" w:color="auto"/>
            </w:tcBorders>
          </w:tcPr>
          <w:p w14:paraId="797BD481" w14:textId="1E979388" w:rsidR="00224725" w:rsidRPr="00406F8C" w:rsidRDefault="00224725" w:rsidP="00224725">
            <w:pPr>
              <w:bidi/>
              <w:rPr>
                <w:rFonts w:ascii="David" w:hAnsi="David" w:cs="David"/>
              </w:rPr>
            </w:pPr>
            <w:r w:rsidRPr="00406F8C">
              <w:rPr>
                <w:rFonts w:ascii="David" w:hAnsi="David" w:cs="David"/>
                <w:rtl/>
              </w:rPr>
              <w:t>יד. וַיְהִי כַּאֲשֶׁר קָרָא אָבִי וַיַּרְא דְּבָרִים גְּדֹלִים וְנִפְלָאִים וַיִּקְרָא אֶל־יְהוָה לֵאמֹר גְּדֹלִים וְנִפְלָאִים מַעֲשֶׂיךָ יְהוָה אֱלֹהֵי צְבָאוֹת כִּסְאֲךָ רָם בַּשָּׁמַיִם וְכֹחֲךָ וְטוּבְךָ וְחַסְדְּךָ עַל־כָּל־יֹשְׁבֵי־הָאָרֶץ וּבְחַסְדְּךָ לֹא־תִתֵּן לַבָּאִים אֵלֶיךָ לֶאֱבֹד׃</w:t>
            </w:r>
          </w:p>
        </w:tc>
        <w:tc>
          <w:tcPr>
            <w:tcW w:w="4194" w:type="dxa"/>
            <w:tcBorders>
              <w:top w:val="nil"/>
              <w:left w:val="single" w:sz="4" w:space="0" w:color="auto"/>
              <w:bottom w:val="nil"/>
              <w:right w:val="nil"/>
            </w:tcBorders>
          </w:tcPr>
          <w:p w14:paraId="44081A44" w14:textId="77777777" w:rsidR="00224725" w:rsidRPr="007D2AF3" w:rsidRDefault="00224725" w:rsidP="00224725">
            <w:pPr>
              <w:rPr>
                <w:rFonts w:ascii="David" w:hAnsi="David" w:cs="David"/>
                <w:sz w:val="21"/>
                <w:szCs w:val="21"/>
              </w:rPr>
            </w:pPr>
            <w:r>
              <w:rPr>
                <w:rFonts w:ascii="David" w:hAnsi="David" w:cs="David"/>
                <w:sz w:val="21"/>
                <w:szCs w:val="21"/>
              </w:rPr>
              <w:t>14 And it came to pass that when my father had read and seen many great and marvelous things, he did exclaim many things unto the Lord; such as: Great and marvelous are thy works, O Lord God Almighty! Thy throne is high in the heavens, and thy power, and goodness, and mercy are over all the inhabitants of the earth, and, because thou art merciful, thou wilt not suffer those who come unto thee that they shall perish!</w:t>
            </w:r>
          </w:p>
        </w:tc>
      </w:tr>
      <w:tr w:rsidR="00224725" w:rsidRPr="007D2AF3" w14:paraId="25A65803" w14:textId="77777777" w:rsidTr="0023504A">
        <w:tc>
          <w:tcPr>
            <w:tcW w:w="4194" w:type="dxa"/>
            <w:tcBorders>
              <w:top w:val="nil"/>
              <w:left w:val="nil"/>
              <w:bottom w:val="nil"/>
              <w:right w:val="single" w:sz="4" w:space="0" w:color="auto"/>
            </w:tcBorders>
          </w:tcPr>
          <w:p w14:paraId="0DDA3CCC" w14:textId="7C8B728A" w:rsidR="00224725" w:rsidRPr="00406F8C" w:rsidRDefault="00224725" w:rsidP="00224725">
            <w:pPr>
              <w:bidi/>
              <w:rPr>
                <w:rFonts w:ascii="David" w:hAnsi="David" w:cs="David"/>
              </w:rPr>
            </w:pPr>
            <w:r w:rsidRPr="00406F8C">
              <w:rPr>
                <w:rFonts w:ascii="David" w:hAnsi="David" w:cs="David"/>
                <w:rtl/>
              </w:rPr>
              <w:t>טו. וּכְדְבָרִים הָאֵלֶּה הִלֵּל אָבִי אֶת־אֱלֹהָיו וַתָּגֶל נַפְשׁוֹ וַיִּמָּלֵא כָל־לִבּוֹ עַל־הַדְּבָרִים אֲשֶׁר הֶרְאָהוּ יְהוָה׃</w:t>
            </w:r>
          </w:p>
        </w:tc>
        <w:tc>
          <w:tcPr>
            <w:tcW w:w="4194" w:type="dxa"/>
            <w:tcBorders>
              <w:top w:val="nil"/>
              <w:left w:val="single" w:sz="4" w:space="0" w:color="auto"/>
              <w:bottom w:val="nil"/>
              <w:right w:val="nil"/>
            </w:tcBorders>
          </w:tcPr>
          <w:p w14:paraId="05E48B9B" w14:textId="77777777" w:rsidR="00224725" w:rsidRPr="007D2AF3" w:rsidRDefault="00224725" w:rsidP="00224725">
            <w:pPr>
              <w:rPr>
                <w:rFonts w:ascii="David" w:hAnsi="David" w:cs="David"/>
                <w:sz w:val="21"/>
                <w:szCs w:val="21"/>
              </w:rPr>
            </w:pPr>
            <w:r>
              <w:rPr>
                <w:rFonts w:ascii="David" w:hAnsi="David" w:cs="David"/>
                <w:sz w:val="21"/>
                <w:szCs w:val="21"/>
              </w:rPr>
              <w:t>15 And after this manner was the language of my father in the praising of his God; for his soul did rejoice, and his whole heart was filled, because of the things which he had seen, yea, which the Lord had shown unto him.</w:t>
            </w:r>
          </w:p>
        </w:tc>
      </w:tr>
      <w:tr w:rsidR="00224725" w:rsidRPr="007D2AF3" w14:paraId="798B4035" w14:textId="77777777" w:rsidTr="0023504A">
        <w:tc>
          <w:tcPr>
            <w:tcW w:w="4194" w:type="dxa"/>
            <w:tcBorders>
              <w:top w:val="nil"/>
              <w:left w:val="nil"/>
              <w:bottom w:val="nil"/>
              <w:right w:val="single" w:sz="4" w:space="0" w:color="auto"/>
            </w:tcBorders>
          </w:tcPr>
          <w:p w14:paraId="47F6B4F8" w14:textId="42405C6F" w:rsidR="00224725" w:rsidRPr="00406F8C" w:rsidRDefault="00224725" w:rsidP="00224725">
            <w:pPr>
              <w:bidi/>
              <w:rPr>
                <w:rFonts w:ascii="David" w:hAnsi="David" w:cs="David"/>
              </w:rPr>
            </w:pPr>
            <w:r w:rsidRPr="00406F8C">
              <w:rPr>
                <w:rFonts w:ascii="David" w:hAnsi="David" w:cs="David"/>
                <w:rtl/>
              </w:rPr>
              <w:t>טז. וְעַתָּה לֹא אֶכְתֹּב כָּל־דִּבְרֵי אָבִי כִּי כָתַב דְּבָרִים רַבִּים אֲשֶׁר רָאָה בַּמַּרְאוֹת וּבַחֲלֹמוֹת וְגַם־כָתַב דְּבָרִים רַבִּים אֲשֶׁר נִבָּא וְדִבֶּר אֶל־בָּנָיו וְאֶת־כֻּלָּם לֹא אֶכְתֹּב׃</w:t>
            </w:r>
          </w:p>
        </w:tc>
        <w:tc>
          <w:tcPr>
            <w:tcW w:w="4194" w:type="dxa"/>
            <w:tcBorders>
              <w:top w:val="nil"/>
              <w:left w:val="single" w:sz="4" w:space="0" w:color="auto"/>
              <w:bottom w:val="nil"/>
              <w:right w:val="nil"/>
            </w:tcBorders>
          </w:tcPr>
          <w:p w14:paraId="2BCC782D" w14:textId="77777777" w:rsidR="00224725" w:rsidRPr="007D2AF3" w:rsidRDefault="00224725" w:rsidP="00224725">
            <w:pPr>
              <w:rPr>
                <w:rFonts w:ascii="David" w:hAnsi="David" w:cs="David"/>
                <w:sz w:val="21"/>
                <w:szCs w:val="21"/>
              </w:rPr>
            </w:pPr>
            <w:r>
              <w:rPr>
                <w:rFonts w:ascii="David" w:hAnsi="David" w:cs="David"/>
                <w:sz w:val="21"/>
                <w:szCs w:val="21"/>
              </w:rPr>
              <w:t>16 And now I, Nephi, do not make a full account of the things which my father hath written, for he hath written many things which he saw in visions and in dreams; and he also hath written many things which he prophesied and spake unto his children, of which I shall not make a full account.</w:t>
            </w:r>
          </w:p>
        </w:tc>
      </w:tr>
      <w:tr w:rsidR="00224725" w:rsidRPr="007D2AF3" w14:paraId="6E2B1847" w14:textId="77777777" w:rsidTr="0023504A">
        <w:tc>
          <w:tcPr>
            <w:tcW w:w="4194" w:type="dxa"/>
            <w:tcBorders>
              <w:top w:val="nil"/>
              <w:left w:val="nil"/>
              <w:bottom w:val="nil"/>
              <w:right w:val="single" w:sz="4" w:space="0" w:color="auto"/>
            </w:tcBorders>
          </w:tcPr>
          <w:p w14:paraId="7C829685" w14:textId="040F6921" w:rsidR="00224725" w:rsidRPr="00406F8C" w:rsidRDefault="00224725" w:rsidP="00224725">
            <w:pPr>
              <w:bidi/>
              <w:rPr>
                <w:rFonts w:ascii="David" w:hAnsi="David" w:cs="David"/>
              </w:rPr>
            </w:pPr>
            <w:r w:rsidRPr="00406F8C">
              <w:rPr>
                <w:rFonts w:ascii="David" w:hAnsi="David" w:cs="David"/>
                <w:rtl/>
              </w:rPr>
              <w:t>יז. אַךְ הִנֵּה אֲקַצֵּר אֶת־סֵפֶר אָבִי עַל־הַלּוּחוֹת אֲשֶׁר עָשִׂיתִי בְּיָדַי וְאַחֲרֵי קַצְּרִי אֶת־סֵפֶר אָבִי אֶכְתֹּב אֶת־דִּבְרֵי יָמַי׃</w:t>
            </w:r>
          </w:p>
        </w:tc>
        <w:tc>
          <w:tcPr>
            <w:tcW w:w="4194" w:type="dxa"/>
            <w:tcBorders>
              <w:top w:val="nil"/>
              <w:left w:val="single" w:sz="4" w:space="0" w:color="auto"/>
              <w:bottom w:val="nil"/>
              <w:right w:val="nil"/>
            </w:tcBorders>
          </w:tcPr>
          <w:p w14:paraId="5E2B1908" w14:textId="77777777" w:rsidR="00224725" w:rsidRPr="007D2AF3" w:rsidRDefault="00224725" w:rsidP="00224725">
            <w:pPr>
              <w:rPr>
                <w:rFonts w:ascii="David" w:hAnsi="David" w:cs="David"/>
                <w:sz w:val="21"/>
                <w:szCs w:val="21"/>
              </w:rPr>
            </w:pPr>
            <w:r>
              <w:rPr>
                <w:rFonts w:ascii="David" w:hAnsi="David" w:cs="David"/>
                <w:sz w:val="21"/>
                <w:szCs w:val="21"/>
              </w:rPr>
              <w:t>17 But I shall make an account of my proceedings in my days. Behold, I make an abridgment of the record of my father, upon plates which I have made with mine own hands; wherefore, after I have abridged the record of my father then will I make an account of mine own life.</w:t>
            </w:r>
          </w:p>
        </w:tc>
      </w:tr>
      <w:tr w:rsidR="00224725" w:rsidRPr="007D2AF3" w14:paraId="064F52B5" w14:textId="77777777" w:rsidTr="0023504A">
        <w:tc>
          <w:tcPr>
            <w:tcW w:w="4194" w:type="dxa"/>
            <w:tcBorders>
              <w:top w:val="nil"/>
              <w:left w:val="nil"/>
              <w:bottom w:val="nil"/>
              <w:right w:val="single" w:sz="4" w:space="0" w:color="auto"/>
            </w:tcBorders>
          </w:tcPr>
          <w:p w14:paraId="7AA914BD" w14:textId="7605F003" w:rsidR="00224725" w:rsidRPr="00406F8C" w:rsidRDefault="00224725" w:rsidP="00224725">
            <w:pPr>
              <w:bidi/>
              <w:rPr>
                <w:rFonts w:ascii="David" w:hAnsi="David" w:cs="David"/>
              </w:rPr>
            </w:pPr>
            <w:r w:rsidRPr="00406F8C">
              <w:rPr>
                <w:rFonts w:ascii="David" w:hAnsi="David" w:cs="David"/>
                <w:rtl/>
              </w:rPr>
              <w:t xml:space="preserve">יח. לָכֵן רְצוֹנִי כִּי תֵדְעוּ אַחֲרֵי הֶרְאוֹת יְהוָה נִפְלָאוֹת רַבּוֹת לְאָבִי לֵחִי עַל־יְרוּשָׁלַיִם אֲשֶׁר </w:t>
            </w:r>
            <w:r w:rsidRPr="00406F8C">
              <w:rPr>
                <w:rFonts w:ascii="David" w:hAnsi="David" w:cs="David"/>
                <w:rtl/>
              </w:rPr>
              <w:lastRenderedPageBreak/>
              <w:t>תִּשָּׁחֵת הִנֵּה יָצָא בְּקֶרֶב הָעָם וַיָּחֶל לְהִנָּבֵא וּלְהַגִּיד לָהֶם הַדְּבָרִים אֲשֶׁר גַּם־רָאָה וְגַם־שָׁמַע׃</w:t>
            </w:r>
          </w:p>
        </w:tc>
        <w:tc>
          <w:tcPr>
            <w:tcW w:w="4194" w:type="dxa"/>
            <w:tcBorders>
              <w:top w:val="nil"/>
              <w:left w:val="single" w:sz="4" w:space="0" w:color="auto"/>
              <w:bottom w:val="nil"/>
              <w:right w:val="nil"/>
            </w:tcBorders>
          </w:tcPr>
          <w:p w14:paraId="366C3B12" w14:textId="77777777" w:rsidR="00224725" w:rsidRPr="007D2AF3" w:rsidRDefault="00224725" w:rsidP="00224725">
            <w:pPr>
              <w:rPr>
                <w:rFonts w:ascii="David" w:hAnsi="David" w:cs="David"/>
                <w:sz w:val="21"/>
                <w:szCs w:val="21"/>
              </w:rPr>
            </w:pPr>
            <w:r>
              <w:rPr>
                <w:rFonts w:ascii="David" w:hAnsi="David" w:cs="David"/>
                <w:sz w:val="21"/>
                <w:szCs w:val="21"/>
              </w:rPr>
              <w:lastRenderedPageBreak/>
              <w:t xml:space="preserve">18 Therefore, I would that ye should know, that after the Lord had shown so many marvelous </w:t>
            </w:r>
            <w:r>
              <w:rPr>
                <w:rFonts w:ascii="David" w:hAnsi="David" w:cs="David"/>
                <w:sz w:val="21"/>
                <w:szCs w:val="21"/>
              </w:rPr>
              <w:lastRenderedPageBreak/>
              <w:t xml:space="preserve">things unto my father, Lehi, yea, concerning the destruction of Jerusalem, behold he went forth among the people, and began to prophesy and to declare unto them concerning the things which he had both seen and heard. </w:t>
            </w:r>
          </w:p>
        </w:tc>
      </w:tr>
      <w:tr w:rsidR="00224725" w:rsidRPr="007D2AF3" w14:paraId="2C24A76C" w14:textId="77777777" w:rsidTr="0023504A">
        <w:tc>
          <w:tcPr>
            <w:tcW w:w="4194" w:type="dxa"/>
            <w:tcBorders>
              <w:top w:val="nil"/>
              <w:left w:val="nil"/>
              <w:bottom w:val="nil"/>
              <w:right w:val="single" w:sz="4" w:space="0" w:color="auto"/>
            </w:tcBorders>
          </w:tcPr>
          <w:p w14:paraId="22C38A77" w14:textId="0A4DECED" w:rsidR="00224725" w:rsidRPr="00406F8C" w:rsidRDefault="00224725" w:rsidP="00224725">
            <w:pPr>
              <w:bidi/>
              <w:rPr>
                <w:rFonts w:ascii="David" w:hAnsi="David" w:cs="David"/>
              </w:rPr>
            </w:pPr>
            <w:r w:rsidRPr="00406F8C">
              <w:rPr>
                <w:rFonts w:ascii="David" w:hAnsi="David" w:cs="David"/>
                <w:rtl/>
              </w:rPr>
              <w:lastRenderedPageBreak/>
              <w:t>יט. וַיַּלְעִגוּ לוֹ הַיְּהוּדִים עַל־דְּבָרָיו אֲשֶׁר הֵעִיד עֲלֵיהֶם כִּי הֵעִיד בֶּאֱמֶת עַל־רִשְׁעָם וְתוֹעֲבוֹתֵיהֶם וְהֵעִיד כִּי הַדְּבָרִים אֲשֶׁר רָאָה וְשָׁמַע וְגַם־קָרָא בַּסֵּפֶר גִּלּוּ עַל־בּוֹא הַמָּשִׁיחַ וּגְאֻלַּת הָעוֹלָם׃</w:t>
            </w:r>
          </w:p>
        </w:tc>
        <w:tc>
          <w:tcPr>
            <w:tcW w:w="4194" w:type="dxa"/>
            <w:tcBorders>
              <w:top w:val="nil"/>
              <w:left w:val="single" w:sz="4" w:space="0" w:color="auto"/>
              <w:bottom w:val="nil"/>
              <w:right w:val="nil"/>
            </w:tcBorders>
          </w:tcPr>
          <w:p w14:paraId="71230258" w14:textId="77777777" w:rsidR="00224725" w:rsidRPr="007D2AF3" w:rsidRDefault="00224725" w:rsidP="00224725">
            <w:pPr>
              <w:rPr>
                <w:rFonts w:ascii="David" w:hAnsi="David" w:cs="David"/>
                <w:sz w:val="21"/>
                <w:szCs w:val="21"/>
              </w:rPr>
            </w:pPr>
            <w:r>
              <w:rPr>
                <w:rFonts w:ascii="David" w:hAnsi="David" w:cs="David"/>
                <w:sz w:val="21"/>
                <w:szCs w:val="21"/>
              </w:rPr>
              <w:t>19 And it came to pass that the Jews did mock him because of the things which he testified of them; for he truly testified of their wickedness and their abominations; and he testified that the things which he saw and heard, and also the things which he read in the book, manifested plainly of the coming of the Messiah, and also the redemption of the world.</w:t>
            </w:r>
          </w:p>
        </w:tc>
      </w:tr>
      <w:tr w:rsidR="00224725" w:rsidRPr="007D2AF3" w14:paraId="1537A085" w14:textId="77777777" w:rsidTr="0023504A">
        <w:tc>
          <w:tcPr>
            <w:tcW w:w="4194" w:type="dxa"/>
            <w:tcBorders>
              <w:top w:val="nil"/>
              <w:left w:val="nil"/>
              <w:bottom w:val="nil"/>
              <w:right w:val="single" w:sz="4" w:space="0" w:color="auto"/>
            </w:tcBorders>
          </w:tcPr>
          <w:p w14:paraId="15029308" w14:textId="567D3D19" w:rsidR="00224725" w:rsidRPr="00406F8C" w:rsidRDefault="00224725" w:rsidP="00224725">
            <w:pPr>
              <w:bidi/>
              <w:rPr>
                <w:rFonts w:ascii="David" w:hAnsi="David" w:cs="David"/>
              </w:rPr>
            </w:pPr>
            <w:r w:rsidRPr="00406F8C">
              <w:rPr>
                <w:rFonts w:ascii="David" w:hAnsi="David" w:cs="David"/>
                <w:rtl/>
              </w:rPr>
              <w:t>כ. וַיְהִי כִּשְׁמֹעַ הַיְּהוּדִים אֶת־הַדְּבָרִים הָאֵלֶּה וַיִּקְצְפוּ עָלָיו כַּאֲשֶׁר עָשׂוּ לַנְּבִיאִים הָרִאשֹׁנִים אֲשֶׁר גֵּרְשׁוּ וְסָקְלוּ וְהָרָגוּ וַיְבַקְשׁוּ גַּם־אֶת־נַפְשׁוֹ לְקַחְתָּהּ אַךְ הִנֵּה אֲנִי נֶפִי אַרְאֶה לָכֶם כִּי חַסְדֵי יְהוָה עַל־כָּל־בְּחִירָיו עַל־אֱמוּנָתָם לַעֲשׂוֹתָם גִּבֹּרֵי תְשׁוּעָה׃</w:t>
            </w:r>
          </w:p>
        </w:tc>
        <w:tc>
          <w:tcPr>
            <w:tcW w:w="4194" w:type="dxa"/>
            <w:tcBorders>
              <w:top w:val="nil"/>
              <w:left w:val="single" w:sz="4" w:space="0" w:color="auto"/>
              <w:bottom w:val="nil"/>
              <w:right w:val="nil"/>
            </w:tcBorders>
          </w:tcPr>
          <w:p w14:paraId="25B1E7FD" w14:textId="77777777" w:rsidR="00224725" w:rsidRPr="007D2AF3" w:rsidRDefault="00224725" w:rsidP="00224725">
            <w:pPr>
              <w:rPr>
                <w:rFonts w:ascii="David" w:hAnsi="David" w:cs="David"/>
                <w:sz w:val="21"/>
                <w:szCs w:val="21"/>
              </w:rPr>
            </w:pPr>
            <w:r>
              <w:rPr>
                <w:rFonts w:ascii="David" w:hAnsi="David" w:cs="David"/>
                <w:sz w:val="21"/>
                <w:szCs w:val="21"/>
              </w:rPr>
              <w:t xml:space="preserve">20 And when the Jews heard these things they were angry with him; yea, even as with the prophets of old, whom they had cast out, and stoned, and slain; and they also sought his life, that they might take it away. But behold, I, Nephi, will show unto you that the tender mercies of the Lord are over all those whom he hath chosen, because of their faith, to make them mighty even unto the power of deliverance. </w:t>
            </w:r>
          </w:p>
          <w:p w14:paraId="671DDDE1" w14:textId="77777777" w:rsidR="00224725" w:rsidRPr="007D2AF3" w:rsidRDefault="00224725" w:rsidP="00224725">
            <w:pPr>
              <w:rPr>
                <w:rFonts w:ascii="David" w:hAnsi="David" w:cs="David"/>
                <w:sz w:val="21"/>
                <w:szCs w:val="21"/>
              </w:rPr>
            </w:pPr>
          </w:p>
        </w:tc>
      </w:tr>
      <w:tr w:rsidR="00224725" w:rsidRPr="007D2AF3" w14:paraId="1215D055" w14:textId="77777777" w:rsidTr="0023504A">
        <w:tc>
          <w:tcPr>
            <w:tcW w:w="4194" w:type="dxa"/>
            <w:tcBorders>
              <w:top w:val="nil"/>
              <w:left w:val="nil"/>
              <w:bottom w:val="nil"/>
              <w:right w:val="single" w:sz="4" w:space="0" w:color="auto"/>
            </w:tcBorders>
          </w:tcPr>
          <w:p w14:paraId="29B93339" w14:textId="606FF0FE" w:rsidR="00224725" w:rsidRPr="00F01480" w:rsidRDefault="00224725" w:rsidP="00224725">
            <w:pPr>
              <w:bidi/>
              <w:jc w:val="center"/>
              <w:rPr>
                <w:rFonts w:ascii="David" w:hAnsi="David" w:cs="David"/>
                <w:b/>
                <w:bCs/>
              </w:rPr>
            </w:pPr>
            <w:r w:rsidRPr="00F01480">
              <w:rPr>
                <w:rFonts w:ascii="David" w:hAnsi="David" w:cs="David"/>
                <w:b/>
                <w:bCs/>
                <w:rtl/>
              </w:rPr>
              <w:t>פרק ב</w:t>
            </w:r>
          </w:p>
        </w:tc>
        <w:tc>
          <w:tcPr>
            <w:tcW w:w="4194" w:type="dxa"/>
            <w:tcBorders>
              <w:top w:val="nil"/>
              <w:left w:val="single" w:sz="4" w:space="0" w:color="auto"/>
              <w:bottom w:val="nil"/>
              <w:right w:val="nil"/>
            </w:tcBorders>
          </w:tcPr>
          <w:p w14:paraId="4FEEEF39" w14:textId="77777777" w:rsidR="00224725" w:rsidRPr="007D2AF3" w:rsidRDefault="00224725" w:rsidP="00224725">
            <w:pPr>
              <w:jc w:val="center"/>
              <w:rPr>
                <w:rFonts w:ascii="David" w:hAnsi="David" w:cs="David"/>
                <w:b/>
                <w:bCs/>
                <w:sz w:val="21"/>
                <w:szCs w:val="21"/>
              </w:rPr>
            </w:pPr>
            <w:r>
              <w:rPr>
                <w:rFonts w:ascii="David" w:hAnsi="David" w:cs="David"/>
                <w:b/>
                <w:bCs/>
                <w:sz w:val="21"/>
                <w:szCs w:val="21"/>
              </w:rPr>
              <w:t>Chapter 2</w:t>
            </w:r>
          </w:p>
        </w:tc>
      </w:tr>
      <w:tr w:rsidR="00224725" w:rsidRPr="007D2AF3" w14:paraId="69E60154" w14:textId="77777777" w:rsidTr="0023504A">
        <w:tc>
          <w:tcPr>
            <w:tcW w:w="4194" w:type="dxa"/>
            <w:tcBorders>
              <w:top w:val="nil"/>
              <w:left w:val="nil"/>
              <w:bottom w:val="nil"/>
              <w:right w:val="single" w:sz="4" w:space="0" w:color="auto"/>
            </w:tcBorders>
          </w:tcPr>
          <w:p w14:paraId="40EEDF42" w14:textId="7C2B04FB" w:rsidR="00224725" w:rsidRPr="00406F8C" w:rsidRDefault="00224725" w:rsidP="00224725">
            <w:pPr>
              <w:bidi/>
              <w:rPr>
                <w:rFonts w:ascii="David" w:hAnsi="David" w:cs="David"/>
              </w:rPr>
            </w:pPr>
            <w:r w:rsidRPr="00406F8C">
              <w:rPr>
                <w:rFonts w:ascii="David" w:hAnsi="David" w:cs="David"/>
                <w:rtl/>
              </w:rPr>
              <w:t>א. וַיֹּאמֶר יְהוָה אֶל־אָבִי בַּחֲלוֹם לֵאמֹר בָּרוּךְ אַתָּה לֶחִי עַל אֲשֶׁר עָשִׂיתָ וְעַל אֲשֶׁר הָיִיתָ נֶאֱמָן וַתַּגֵּד לָעָם הַזֶּה אֵת אֲשֶׁר צִוִּיתִיךָ וְהִנֵּה הֵם מְבַקְשִׁים אֶת־נַפְשֶׁךָ׃</w:t>
            </w:r>
          </w:p>
        </w:tc>
        <w:tc>
          <w:tcPr>
            <w:tcW w:w="4194" w:type="dxa"/>
            <w:tcBorders>
              <w:top w:val="nil"/>
              <w:left w:val="single" w:sz="4" w:space="0" w:color="auto"/>
              <w:bottom w:val="nil"/>
              <w:right w:val="nil"/>
            </w:tcBorders>
          </w:tcPr>
          <w:p w14:paraId="1C5C3740" w14:textId="77777777" w:rsidR="00224725" w:rsidRPr="007D2AF3" w:rsidRDefault="00224725" w:rsidP="00224725">
            <w:pPr>
              <w:rPr>
                <w:rFonts w:ascii="David" w:hAnsi="David" w:cs="David"/>
                <w:sz w:val="21"/>
                <w:szCs w:val="21"/>
              </w:rPr>
            </w:pPr>
            <w:r>
              <w:rPr>
                <w:rFonts w:ascii="David" w:hAnsi="David" w:cs="David"/>
                <w:sz w:val="21"/>
                <w:szCs w:val="21"/>
              </w:rPr>
              <w:t>1 For behold, it came to pass that the Lord spake unto my father, yea, even in a dream, and said unto him: Blessed art thou Lehi, because of the things which thou hast done; and because thou hast been faithful and declared unto this people the things which I commanded thee, behold, they seek to take away thy life.</w:t>
            </w:r>
          </w:p>
        </w:tc>
      </w:tr>
      <w:tr w:rsidR="00224725" w:rsidRPr="007D2AF3" w14:paraId="37CDD30D" w14:textId="77777777" w:rsidTr="0023504A">
        <w:tc>
          <w:tcPr>
            <w:tcW w:w="4194" w:type="dxa"/>
            <w:tcBorders>
              <w:top w:val="nil"/>
              <w:left w:val="nil"/>
              <w:bottom w:val="nil"/>
              <w:right w:val="single" w:sz="4" w:space="0" w:color="auto"/>
            </w:tcBorders>
          </w:tcPr>
          <w:p w14:paraId="38FAAF96" w14:textId="3C362CC0" w:rsidR="00224725" w:rsidRPr="00406F8C" w:rsidRDefault="00224725" w:rsidP="00224725">
            <w:pPr>
              <w:bidi/>
              <w:rPr>
                <w:rFonts w:ascii="David" w:hAnsi="David" w:cs="David"/>
              </w:rPr>
            </w:pPr>
            <w:r w:rsidRPr="00406F8C">
              <w:rPr>
                <w:rFonts w:ascii="David" w:hAnsi="David" w:cs="David"/>
                <w:rtl/>
              </w:rPr>
              <w:t>ב. וַיְצַו יְהוָה אֶת־אָבִי גַּם בַּחֲלוֹם כִּי יִקַּח אֶת־בֵּיתוֹ וְיֵצֵא הַמִּדְבָּרָה׃</w:t>
            </w:r>
          </w:p>
        </w:tc>
        <w:tc>
          <w:tcPr>
            <w:tcW w:w="4194" w:type="dxa"/>
            <w:tcBorders>
              <w:top w:val="nil"/>
              <w:left w:val="single" w:sz="4" w:space="0" w:color="auto"/>
              <w:bottom w:val="nil"/>
              <w:right w:val="nil"/>
            </w:tcBorders>
          </w:tcPr>
          <w:p w14:paraId="18C0480D" w14:textId="77777777" w:rsidR="00224725" w:rsidRPr="007D2AF3" w:rsidRDefault="00224725" w:rsidP="00224725">
            <w:pPr>
              <w:rPr>
                <w:rFonts w:ascii="David" w:hAnsi="David" w:cs="David"/>
                <w:sz w:val="21"/>
                <w:szCs w:val="21"/>
              </w:rPr>
            </w:pPr>
            <w:r>
              <w:rPr>
                <w:rFonts w:ascii="David" w:hAnsi="David" w:cs="David"/>
                <w:sz w:val="21"/>
                <w:szCs w:val="21"/>
              </w:rPr>
              <w:t>2 And it came to pass that the Lord commanded my father, even in a dream, that he should take his family and depart into the wilderness.</w:t>
            </w:r>
          </w:p>
        </w:tc>
      </w:tr>
      <w:tr w:rsidR="00224725" w:rsidRPr="007D2AF3" w14:paraId="6E2663E6" w14:textId="77777777" w:rsidTr="0023504A">
        <w:tc>
          <w:tcPr>
            <w:tcW w:w="4194" w:type="dxa"/>
            <w:tcBorders>
              <w:top w:val="nil"/>
              <w:left w:val="nil"/>
              <w:bottom w:val="nil"/>
              <w:right w:val="single" w:sz="4" w:space="0" w:color="auto"/>
            </w:tcBorders>
          </w:tcPr>
          <w:p w14:paraId="39D77A12" w14:textId="3CA206E7" w:rsidR="00224725" w:rsidRPr="00406F8C" w:rsidRDefault="00224725" w:rsidP="00224725">
            <w:pPr>
              <w:bidi/>
              <w:rPr>
                <w:rFonts w:ascii="David" w:hAnsi="David" w:cs="David"/>
              </w:rPr>
            </w:pPr>
            <w:r w:rsidRPr="00406F8C">
              <w:rPr>
                <w:rFonts w:ascii="David" w:hAnsi="David" w:cs="David"/>
                <w:rtl/>
              </w:rPr>
              <w:t>ג. וַיִּשְׁמַע  לִדְבַר  יְהוָה  וַיַּעַשׂ כַּאֲשֶׁר צִוָּה אֹתוֹ יְהוָה׃</w:t>
            </w:r>
          </w:p>
        </w:tc>
        <w:tc>
          <w:tcPr>
            <w:tcW w:w="4194" w:type="dxa"/>
            <w:tcBorders>
              <w:top w:val="nil"/>
              <w:left w:val="single" w:sz="4" w:space="0" w:color="auto"/>
              <w:bottom w:val="nil"/>
              <w:right w:val="nil"/>
            </w:tcBorders>
          </w:tcPr>
          <w:p w14:paraId="2398DE3C" w14:textId="77777777" w:rsidR="00224725" w:rsidRPr="007D2AF3" w:rsidRDefault="00224725" w:rsidP="00224725">
            <w:pPr>
              <w:rPr>
                <w:rFonts w:ascii="David" w:hAnsi="David" w:cs="David"/>
                <w:sz w:val="21"/>
                <w:szCs w:val="21"/>
              </w:rPr>
            </w:pPr>
            <w:r>
              <w:rPr>
                <w:rFonts w:ascii="David" w:hAnsi="David" w:cs="David"/>
                <w:sz w:val="21"/>
                <w:szCs w:val="21"/>
              </w:rPr>
              <w:t>3 And it came to pass that he was obedient unto the word of the Lord, wherefore he did as the Lord commanded him.</w:t>
            </w:r>
          </w:p>
        </w:tc>
      </w:tr>
      <w:tr w:rsidR="00224725" w:rsidRPr="007D2AF3" w14:paraId="51D36803" w14:textId="77777777" w:rsidTr="0023504A">
        <w:tc>
          <w:tcPr>
            <w:tcW w:w="4194" w:type="dxa"/>
            <w:tcBorders>
              <w:top w:val="nil"/>
              <w:left w:val="nil"/>
              <w:bottom w:val="nil"/>
              <w:right w:val="single" w:sz="4" w:space="0" w:color="auto"/>
            </w:tcBorders>
          </w:tcPr>
          <w:p w14:paraId="0300933F" w14:textId="3AE7B2F3" w:rsidR="00224725" w:rsidRPr="00406F8C" w:rsidRDefault="00224725" w:rsidP="00224725">
            <w:pPr>
              <w:bidi/>
              <w:rPr>
                <w:rFonts w:ascii="David" w:hAnsi="David" w:cs="David"/>
              </w:rPr>
            </w:pPr>
            <w:r w:rsidRPr="00406F8C">
              <w:rPr>
                <w:rFonts w:ascii="David" w:hAnsi="David" w:cs="David"/>
                <w:rtl/>
              </w:rPr>
              <w:t>ד. וַיֵּצֵא הַמִּדְבָּרָה וַיַּעֲזֹב אֶת־בֵּיתוֹ וְאֶת־אֶרֶץ מוֹרָשְׁתּוֹ וְאֶת־זְהָבוֹ וְאֶת־כַּסְפּוֹ וְאֶת־כָּל־חֲמֻדֹתָיו וְלֹא לָקַח עִמּוֹ מְאוּמָה כִּי אִם־מִשְׁפַּחְתּוֹ וְצֵדָה וְאֹהָלִים׃</w:t>
            </w:r>
          </w:p>
        </w:tc>
        <w:tc>
          <w:tcPr>
            <w:tcW w:w="4194" w:type="dxa"/>
            <w:tcBorders>
              <w:top w:val="nil"/>
              <w:left w:val="single" w:sz="4" w:space="0" w:color="auto"/>
              <w:bottom w:val="nil"/>
              <w:right w:val="nil"/>
            </w:tcBorders>
          </w:tcPr>
          <w:p w14:paraId="3A927086" w14:textId="77777777" w:rsidR="00224725" w:rsidRPr="007D2AF3" w:rsidRDefault="00224725" w:rsidP="00224725">
            <w:pPr>
              <w:rPr>
                <w:rFonts w:ascii="David" w:hAnsi="David" w:cs="David"/>
                <w:sz w:val="21"/>
                <w:szCs w:val="21"/>
              </w:rPr>
            </w:pPr>
            <w:r>
              <w:rPr>
                <w:rFonts w:ascii="David" w:hAnsi="David" w:cs="David"/>
                <w:sz w:val="21"/>
                <w:szCs w:val="21"/>
              </w:rPr>
              <w:t>4 And it came to pass that he departed into the wilderness. And he left his house, and the land of his inheritance, and his gold, and his silver, and his precious things, and took nothing with him, save it were his family, and provisions, and tents, and departed into the wilderness.</w:t>
            </w:r>
          </w:p>
        </w:tc>
      </w:tr>
      <w:tr w:rsidR="00224725" w:rsidRPr="007D2AF3" w14:paraId="364A25DD" w14:textId="77777777" w:rsidTr="0023504A">
        <w:tc>
          <w:tcPr>
            <w:tcW w:w="4194" w:type="dxa"/>
            <w:tcBorders>
              <w:top w:val="nil"/>
              <w:left w:val="nil"/>
              <w:bottom w:val="nil"/>
              <w:right w:val="single" w:sz="4" w:space="0" w:color="auto"/>
            </w:tcBorders>
          </w:tcPr>
          <w:p w14:paraId="0635D5B6" w14:textId="69525BD6" w:rsidR="00224725" w:rsidRPr="00406F8C" w:rsidRDefault="00224725" w:rsidP="00224725">
            <w:pPr>
              <w:bidi/>
              <w:rPr>
                <w:rFonts w:ascii="David" w:hAnsi="David" w:cs="David"/>
              </w:rPr>
            </w:pPr>
            <w:r w:rsidRPr="00406F8C">
              <w:rPr>
                <w:rFonts w:ascii="David" w:hAnsi="David" w:cs="David"/>
                <w:rtl/>
              </w:rPr>
              <w:t>ה. וַיֵּרֶד אֶל־גְּבוּל יַם־סוּף וַיֵּלֶךְ בַּמִּדְבָּר בַּגְּבוּל הַקָּרוֹב אֶל־יַם־סוּף הוּא וּמִשְׁפַּחְתּוֹ אִמִּי שָׂרְיָה וְאַחַי הַגְּדֹלִים לָמָן וּלְמוּאֵל וְסָם׃</w:t>
            </w:r>
          </w:p>
        </w:tc>
        <w:tc>
          <w:tcPr>
            <w:tcW w:w="4194" w:type="dxa"/>
            <w:tcBorders>
              <w:top w:val="nil"/>
              <w:left w:val="single" w:sz="4" w:space="0" w:color="auto"/>
              <w:bottom w:val="nil"/>
              <w:right w:val="nil"/>
            </w:tcBorders>
          </w:tcPr>
          <w:p w14:paraId="1EF39E85" w14:textId="77777777" w:rsidR="00224725" w:rsidRPr="007D2AF3" w:rsidRDefault="00224725" w:rsidP="00224725">
            <w:pPr>
              <w:rPr>
                <w:rFonts w:ascii="David" w:hAnsi="David" w:cs="David"/>
                <w:sz w:val="21"/>
                <w:szCs w:val="21"/>
              </w:rPr>
            </w:pPr>
            <w:r>
              <w:rPr>
                <w:rFonts w:ascii="David" w:hAnsi="David" w:cs="David"/>
                <w:sz w:val="21"/>
                <w:szCs w:val="21"/>
              </w:rPr>
              <w:t>5 And he came down by the borders near the shore of the Red Sea; and he traveled in the wilderness in the borders which are nearer the Red Sea; and he did travel in the wilderness with his family, which consisted of my mother, Sariah, and my elder brothers, who were Laman, Lemuel, and Sam.</w:t>
            </w:r>
          </w:p>
        </w:tc>
      </w:tr>
      <w:tr w:rsidR="00224725" w:rsidRPr="007D2AF3" w14:paraId="559B62E7" w14:textId="77777777" w:rsidTr="0023504A">
        <w:tc>
          <w:tcPr>
            <w:tcW w:w="4194" w:type="dxa"/>
            <w:tcBorders>
              <w:top w:val="nil"/>
              <w:left w:val="nil"/>
              <w:bottom w:val="nil"/>
              <w:right w:val="single" w:sz="4" w:space="0" w:color="auto"/>
            </w:tcBorders>
          </w:tcPr>
          <w:p w14:paraId="2804956D" w14:textId="09995305" w:rsidR="00224725" w:rsidRPr="00406F8C" w:rsidRDefault="00224725" w:rsidP="00224725">
            <w:pPr>
              <w:bidi/>
              <w:rPr>
                <w:rFonts w:ascii="David" w:hAnsi="David" w:cs="David"/>
              </w:rPr>
            </w:pPr>
            <w:r w:rsidRPr="00406F8C">
              <w:rPr>
                <w:rFonts w:ascii="David" w:hAnsi="David" w:cs="David"/>
                <w:rtl/>
              </w:rPr>
              <w:t>ו. וַיְהִי כַּאֲשֶׁר הָלַךְ שְׁלֹשֶׁת יָמִים בַּמִּדְבָּר וַיֵּט אֶת־אָהֳלוֹ בְּעֵמֶק עַל־יַד נַחַל מָיִם׃</w:t>
            </w:r>
          </w:p>
        </w:tc>
        <w:tc>
          <w:tcPr>
            <w:tcW w:w="4194" w:type="dxa"/>
            <w:tcBorders>
              <w:top w:val="nil"/>
              <w:left w:val="single" w:sz="4" w:space="0" w:color="auto"/>
              <w:bottom w:val="nil"/>
              <w:right w:val="nil"/>
            </w:tcBorders>
          </w:tcPr>
          <w:p w14:paraId="031525FE" w14:textId="77777777" w:rsidR="00224725" w:rsidRPr="007D2AF3" w:rsidRDefault="00224725" w:rsidP="00224725">
            <w:pPr>
              <w:rPr>
                <w:rFonts w:ascii="David" w:hAnsi="David" w:cs="David"/>
                <w:sz w:val="21"/>
                <w:szCs w:val="21"/>
              </w:rPr>
            </w:pPr>
            <w:r>
              <w:rPr>
                <w:rFonts w:ascii="David" w:hAnsi="David" w:cs="David"/>
                <w:sz w:val="21"/>
                <w:szCs w:val="21"/>
              </w:rPr>
              <w:t>6 And it came to pass that when he had traveled three days in the wilderness, he pitched his tent in a valley by the side of a river of water.</w:t>
            </w:r>
          </w:p>
        </w:tc>
      </w:tr>
      <w:tr w:rsidR="00224725" w:rsidRPr="007D2AF3" w14:paraId="452E2D08" w14:textId="77777777" w:rsidTr="0023504A">
        <w:tc>
          <w:tcPr>
            <w:tcW w:w="4194" w:type="dxa"/>
            <w:tcBorders>
              <w:top w:val="nil"/>
              <w:left w:val="nil"/>
              <w:bottom w:val="nil"/>
              <w:right w:val="single" w:sz="4" w:space="0" w:color="auto"/>
            </w:tcBorders>
          </w:tcPr>
          <w:p w14:paraId="23C0D6F4" w14:textId="16CA2004" w:rsidR="00224725" w:rsidRPr="00406F8C" w:rsidRDefault="00224725" w:rsidP="00224725">
            <w:pPr>
              <w:bidi/>
              <w:rPr>
                <w:rFonts w:ascii="David" w:hAnsi="David" w:cs="David"/>
              </w:rPr>
            </w:pPr>
            <w:r w:rsidRPr="00406F8C">
              <w:rPr>
                <w:rFonts w:ascii="David" w:hAnsi="David" w:cs="David"/>
                <w:rtl/>
              </w:rPr>
              <w:t>ז. וַיִּבֶן מִזְבַּח אֲבָנִים וַיַּעַל עֹלָה לַיהוָה וַיֹּדֶה לַיהוָה אֱלֹהֵינוּ׃</w:t>
            </w:r>
          </w:p>
        </w:tc>
        <w:tc>
          <w:tcPr>
            <w:tcW w:w="4194" w:type="dxa"/>
            <w:tcBorders>
              <w:top w:val="nil"/>
              <w:left w:val="single" w:sz="4" w:space="0" w:color="auto"/>
              <w:bottom w:val="nil"/>
              <w:right w:val="nil"/>
            </w:tcBorders>
          </w:tcPr>
          <w:p w14:paraId="5D5F344C" w14:textId="77777777" w:rsidR="00224725" w:rsidRPr="007D2AF3" w:rsidRDefault="00224725" w:rsidP="00224725">
            <w:pPr>
              <w:rPr>
                <w:rFonts w:ascii="David" w:hAnsi="David" w:cs="David"/>
                <w:sz w:val="21"/>
                <w:szCs w:val="21"/>
              </w:rPr>
            </w:pPr>
            <w:r>
              <w:rPr>
                <w:rFonts w:ascii="David" w:hAnsi="David" w:cs="David"/>
                <w:sz w:val="21"/>
                <w:szCs w:val="21"/>
              </w:rPr>
              <w:t xml:space="preserve">7 And it came to pass that he built an altar of stones, and made an offering unto the Lord, and gave thanks unto the Lord our God. </w:t>
            </w:r>
          </w:p>
        </w:tc>
      </w:tr>
      <w:tr w:rsidR="00224725" w:rsidRPr="007D2AF3" w14:paraId="17826214" w14:textId="77777777" w:rsidTr="0023504A">
        <w:tc>
          <w:tcPr>
            <w:tcW w:w="4194" w:type="dxa"/>
            <w:tcBorders>
              <w:top w:val="nil"/>
              <w:left w:val="nil"/>
              <w:bottom w:val="nil"/>
              <w:right w:val="single" w:sz="4" w:space="0" w:color="auto"/>
            </w:tcBorders>
          </w:tcPr>
          <w:p w14:paraId="4647622D" w14:textId="67FC087B" w:rsidR="00224725" w:rsidRPr="00406F8C" w:rsidRDefault="00224725" w:rsidP="00224725">
            <w:pPr>
              <w:bidi/>
              <w:rPr>
                <w:rFonts w:ascii="David" w:hAnsi="David" w:cs="David"/>
              </w:rPr>
            </w:pPr>
            <w:r w:rsidRPr="00406F8C">
              <w:rPr>
                <w:rFonts w:ascii="David" w:hAnsi="David" w:cs="David"/>
                <w:rtl/>
              </w:rPr>
              <w:t>ח. וַיִּקְרָא אֶת־שֵׁם הַנַּחַל לָמָן וְהוּא נֹפֵל אֶל־יַם־סוּף וְהָעֵמֶק הָיָה בִּגְבוּל פִּי הַנָּחַל׃</w:t>
            </w:r>
          </w:p>
        </w:tc>
        <w:tc>
          <w:tcPr>
            <w:tcW w:w="4194" w:type="dxa"/>
            <w:tcBorders>
              <w:top w:val="nil"/>
              <w:left w:val="single" w:sz="4" w:space="0" w:color="auto"/>
              <w:bottom w:val="nil"/>
              <w:right w:val="nil"/>
            </w:tcBorders>
          </w:tcPr>
          <w:p w14:paraId="28663C34" w14:textId="77777777" w:rsidR="00224725" w:rsidRPr="007D2AF3" w:rsidRDefault="00224725" w:rsidP="00224725">
            <w:pPr>
              <w:rPr>
                <w:rFonts w:ascii="David" w:hAnsi="David" w:cs="David"/>
                <w:sz w:val="21"/>
                <w:szCs w:val="21"/>
              </w:rPr>
            </w:pPr>
            <w:r>
              <w:rPr>
                <w:rFonts w:ascii="David" w:hAnsi="David" w:cs="David"/>
                <w:sz w:val="21"/>
                <w:szCs w:val="21"/>
              </w:rPr>
              <w:t xml:space="preserve">8 And it came to pass that he called the name of the river, Laman, and it emptied into the Red </w:t>
            </w:r>
            <w:r>
              <w:rPr>
                <w:rFonts w:ascii="David" w:hAnsi="David" w:cs="David"/>
                <w:sz w:val="21"/>
                <w:szCs w:val="21"/>
              </w:rPr>
              <w:lastRenderedPageBreak/>
              <w:t>Sea; and the valley was in the borders near the mouth thereof.</w:t>
            </w:r>
          </w:p>
        </w:tc>
      </w:tr>
      <w:tr w:rsidR="00224725" w:rsidRPr="007D2AF3" w14:paraId="7FF94864" w14:textId="77777777" w:rsidTr="0023504A">
        <w:tc>
          <w:tcPr>
            <w:tcW w:w="4194" w:type="dxa"/>
            <w:tcBorders>
              <w:top w:val="nil"/>
              <w:left w:val="nil"/>
              <w:bottom w:val="nil"/>
              <w:right w:val="single" w:sz="4" w:space="0" w:color="auto"/>
            </w:tcBorders>
          </w:tcPr>
          <w:p w14:paraId="6C560ABD" w14:textId="4EA9B4C8" w:rsidR="00224725" w:rsidRPr="00406F8C" w:rsidRDefault="00224725" w:rsidP="00224725">
            <w:pPr>
              <w:bidi/>
              <w:rPr>
                <w:rFonts w:ascii="David" w:hAnsi="David" w:cs="David"/>
              </w:rPr>
            </w:pPr>
            <w:r w:rsidRPr="00406F8C">
              <w:rPr>
                <w:rFonts w:ascii="David" w:hAnsi="David" w:cs="David"/>
                <w:rtl/>
              </w:rPr>
              <w:lastRenderedPageBreak/>
              <w:t>ט. וַיְהִי כִּרְאוֹת אָבִי כִּי־מֵי הַנַּחַל נֹפְלִים אֶל־יַם־סוּף וַיֹּאמֶר אֶל־לָמָן לֵאמֹר מִי־יִתֵּן וְהָיִיתָ כַנַּחַל הַזֶּה נֹפֵל תָּמִיד אֶל־מְקוֹר כָּל־צְדָקָה׃</w:t>
            </w:r>
          </w:p>
        </w:tc>
        <w:tc>
          <w:tcPr>
            <w:tcW w:w="4194" w:type="dxa"/>
            <w:tcBorders>
              <w:top w:val="nil"/>
              <w:left w:val="single" w:sz="4" w:space="0" w:color="auto"/>
              <w:bottom w:val="nil"/>
              <w:right w:val="nil"/>
            </w:tcBorders>
          </w:tcPr>
          <w:p w14:paraId="75205348" w14:textId="77777777" w:rsidR="00224725" w:rsidRPr="007D2AF3" w:rsidRDefault="00224725" w:rsidP="00224725">
            <w:pPr>
              <w:rPr>
                <w:rFonts w:ascii="David" w:hAnsi="David" w:cs="David"/>
                <w:sz w:val="21"/>
                <w:szCs w:val="21"/>
              </w:rPr>
            </w:pPr>
            <w:r>
              <w:rPr>
                <w:rFonts w:ascii="David" w:hAnsi="David" w:cs="David"/>
                <w:sz w:val="21"/>
                <w:szCs w:val="21"/>
              </w:rPr>
              <w:t>9 And when my father saw that the waters of the river emptied into the fountain of the Red Sea, he spake unto Laman, saying: O that thou mightest be like unto this river, continually running into the fountain of all righteousness!</w:t>
            </w:r>
          </w:p>
        </w:tc>
      </w:tr>
      <w:tr w:rsidR="00224725" w:rsidRPr="007D2AF3" w14:paraId="195B2E33" w14:textId="77777777" w:rsidTr="0023504A">
        <w:tc>
          <w:tcPr>
            <w:tcW w:w="4194" w:type="dxa"/>
            <w:tcBorders>
              <w:top w:val="nil"/>
              <w:left w:val="nil"/>
              <w:bottom w:val="nil"/>
              <w:right w:val="single" w:sz="4" w:space="0" w:color="auto"/>
            </w:tcBorders>
          </w:tcPr>
          <w:p w14:paraId="7EEDAD70" w14:textId="3101B505" w:rsidR="00224725" w:rsidRPr="00406F8C" w:rsidRDefault="00224725" w:rsidP="00224725">
            <w:pPr>
              <w:bidi/>
              <w:rPr>
                <w:rFonts w:ascii="David" w:hAnsi="David" w:cs="David"/>
              </w:rPr>
            </w:pPr>
            <w:r w:rsidRPr="00406F8C">
              <w:rPr>
                <w:rFonts w:ascii="David" w:hAnsi="David" w:cs="David"/>
                <w:rtl/>
              </w:rPr>
              <w:t>י. וַיֹּאמֶר גַּם אֶל־לְמוּאֵל מִי־יִתֵּן וְהָיִיתָ כָּעֵמֶק הַזֶּה אֵיתָן וְנֶאֱמָן וְלֹא־יָמוּשׁ בִּשְׁמֹר מִצְוֹת יְהוָה׃</w:t>
            </w:r>
          </w:p>
        </w:tc>
        <w:tc>
          <w:tcPr>
            <w:tcW w:w="4194" w:type="dxa"/>
            <w:tcBorders>
              <w:top w:val="nil"/>
              <w:left w:val="single" w:sz="4" w:space="0" w:color="auto"/>
              <w:bottom w:val="nil"/>
              <w:right w:val="nil"/>
            </w:tcBorders>
          </w:tcPr>
          <w:p w14:paraId="7427DA6D" w14:textId="7D14CAF3" w:rsidR="00224725" w:rsidRPr="007D2AF3" w:rsidRDefault="00224725" w:rsidP="00224725">
            <w:pPr>
              <w:rPr>
                <w:rFonts w:ascii="David" w:hAnsi="David" w:cs="David"/>
                <w:sz w:val="21"/>
                <w:szCs w:val="21"/>
              </w:rPr>
            </w:pPr>
            <w:r>
              <w:rPr>
                <w:rFonts w:ascii="David" w:hAnsi="David" w:cs="David"/>
                <w:sz w:val="21"/>
                <w:szCs w:val="21"/>
              </w:rPr>
              <w:t>10 And he also spake unto Lemuel: O that thou mightest be like unto this valley, firm and steadfast, and immovable  in keeping the commandments of the Lord!</w:t>
            </w:r>
          </w:p>
        </w:tc>
      </w:tr>
      <w:tr w:rsidR="00224725" w:rsidRPr="007D2AF3" w14:paraId="5A081665" w14:textId="77777777" w:rsidTr="0023504A">
        <w:tc>
          <w:tcPr>
            <w:tcW w:w="4194" w:type="dxa"/>
            <w:tcBorders>
              <w:top w:val="nil"/>
              <w:left w:val="nil"/>
              <w:bottom w:val="nil"/>
              <w:right w:val="single" w:sz="4" w:space="0" w:color="auto"/>
            </w:tcBorders>
          </w:tcPr>
          <w:p w14:paraId="719886BD" w14:textId="3C4BCAA0" w:rsidR="00224725" w:rsidRPr="00406F8C" w:rsidRDefault="00224725" w:rsidP="00224725">
            <w:pPr>
              <w:bidi/>
              <w:rPr>
                <w:rFonts w:ascii="David" w:hAnsi="David" w:cs="David"/>
              </w:rPr>
            </w:pPr>
            <w:r w:rsidRPr="00406F8C">
              <w:rPr>
                <w:rFonts w:ascii="David" w:hAnsi="David" w:cs="David"/>
                <w:rtl/>
              </w:rPr>
              <w:t>יא. כֹּה דִבֶּר עַל־קְשִׁי־עֹרֶף לָמָן וּלְמוּאֵל כִּי הִנֵּה הֵלִינוּ עַל־אֲבִיהֶם בִּדְבָרִים רַבִּים כִּי אִישׁ חֹזֶה הוּא וַיּוֹצִיאֵם מֵאֶרֶץ יְרוּשָׁלַיִם לַעֲזֹב אֶת־אֶרֶץ מוֹרָשְׁתָּם וְאֶת־זְהָבָם וְאֶת־כַּסְפָּם וְאֶת־כָּל־חֲמֻדֹתֵיהֶם לִגְוֹעַ בַּמִּדְבָּר וְכֹה אָמְרוּ כִּי עָשָׂה זֹאת בִּשְׁגְעוֹן לִבּוֹ׃</w:t>
            </w:r>
          </w:p>
        </w:tc>
        <w:tc>
          <w:tcPr>
            <w:tcW w:w="4194" w:type="dxa"/>
            <w:tcBorders>
              <w:top w:val="nil"/>
              <w:left w:val="single" w:sz="4" w:space="0" w:color="auto"/>
              <w:bottom w:val="nil"/>
              <w:right w:val="nil"/>
            </w:tcBorders>
          </w:tcPr>
          <w:p w14:paraId="37F38FBE" w14:textId="77777777" w:rsidR="00224725" w:rsidRPr="007D2AF3" w:rsidRDefault="00224725" w:rsidP="00224725">
            <w:pPr>
              <w:rPr>
                <w:rFonts w:ascii="David" w:hAnsi="David" w:cs="David"/>
                <w:sz w:val="21"/>
                <w:szCs w:val="21"/>
              </w:rPr>
            </w:pPr>
            <w:r>
              <w:rPr>
                <w:rFonts w:ascii="David" w:hAnsi="David" w:cs="David"/>
                <w:sz w:val="21"/>
                <w:szCs w:val="21"/>
              </w:rPr>
              <w:t>11 Now this he spake because of the stiffneckedness of Laman and Lemuel; for behold they did murmur in many things against their father, because he was a visionary man, and had led them out of the land of Jerusalem, to leave the land of their inheritance, and their gold, and their silver, and their precious things, to perish in the wilderness. And this they said he had done because of the foolish imaginations of his heart.</w:t>
            </w:r>
          </w:p>
        </w:tc>
      </w:tr>
      <w:tr w:rsidR="00224725" w:rsidRPr="007D2AF3" w14:paraId="034FFF8E" w14:textId="77777777" w:rsidTr="0023504A">
        <w:tc>
          <w:tcPr>
            <w:tcW w:w="4194" w:type="dxa"/>
            <w:tcBorders>
              <w:top w:val="nil"/>
              <w:left w:val="nil"/>
              <w:bottom w:val="nil"/>
              <w:right w:val="single" w:sz="4" w:space="0" w:color="auto"/>
            </w:tcBorders>
          </w:tcPr>
          <w:p w14:paraId="7ADEC8AD" w14:textId="702EFA69" w:rsidR="00224725" w:rsidRPr="00406F8C" w:rsidRDefault="00224725" w:rsidP="00224725">
            <w:pPr>
              <w:bidi/>
              <w:rPr>
                <w:rFonts w:ascii="David" w:hAnsi="David" w:cs="David"/>
              </w:rPr>
            </w:pPr>
            <w:r w:rsidRPr="00406F8C">
              <w:rPr>
                <w:rFonts w:ascii="David" w:hAnsi="David" w:cs="David"/>
                <w:rtl/>
              </w:rPr>
              <w:t>יב. כֹּה הֵלִינוּ לָמָן וּלְמוּאֵל הַבְּכוֹרִים עַל־אֲבִיהֶם וַיָּלִינוּ כִּי לֹא יָדְעוּ אֶת־מַעַלְלֵי הָאֱלֹהִים אֲשֶׁר בְּרָאָם׃</w:t>
            </w:r>
          </w:p>
        </w:tc>
        <w:tc>
          <w:tcPr>
            <w:tcW w:w="4194" w:type="dxa"/>
            <w:tcBorders>
              <w:top w:val="nil"/>
              <w:left w:val="single" w:sz="4" w:space="0" w:color="auto"/>
              <w:bottom w:val="nil"/>
              <w:right w:val="nil"/>
            </w:tcBorders>
          </w:tcPr>
          <w:p w14:paraId="15DE4784" w14:textId="77777777" w:rsidR="00224725" w:rsidRPr="007D2AF3" w:rsidRDefault="00224725" w:rsidP="00224725">
            <w:pPr>
              <w:rPr>
                <w:rFonts w:ascii="David" w:hAnsi="David" w:cs="David"/>
                <w:sz w:val="21"/>
                <w:szCs w:val="21"/>
              </w:rPr>
            </w:pPr>
            <w:r>
              <w:rPr>
                <w:rFonts w:ascii="David" w:hAnsi="David" w:cs="David"/>
                <w:sz w:val="21"/>
                <w:szCs w:val="21"/>
              </w:rPr>
              <w:t xml:space="preserve">12 And thus Laman and Lemuel, being the eldest, did murmur against their father. And they did murmur because they knew not the dealings of that God who had created them. </w:t>
            </w:r>
          </w:p>
        </w:tc>
      </w:tr>
      <w:tr w:rsidR="00224725" w:rsidRPr="007D2AF3" w14:paraId="2F0B9C6A" w14:textId="77777777" w:rsidTr="0023504A">
        <w:tc>
          <w:tcPr>
            <w:tcW w:w="4194" w:type="dxa"/>
            <w:tcBorders>
              <w:top w:val="nil"/>
              <w:left w:val="nil"/>
              <w:bottom w:val="nil"/>
              <w:right w:val="single" w:sz="4" w:space="0" w:color="auto"/>
            </w:tcBorders>
          </w:tcPr>
          <w:p w14:paraId="6E051AE4" w14:textId="7DFB8B49" w:rsidR="00224725" w:rsidRPr="00406F8C" w:rsidRDefault="00224725" w:rsidP="00224725">
            <w:pPr>
              <w:bidi/>
              <w:rPr>
                <w:rFonts w:ascii="David" w:hAnsi="David" w:cs="David"/>
              </w:rPr>
            </w:pPr>
            <w:r w:rsidRPr="00406F8C">
              <w:rPr>
                <w:rFonts w:ascii="David" w:hAnsi="David" w:cs="David"/>
                <w:rtl/>
              </w:rPr>
              <w:t>יג. וְגַם לֹא הֶאֱמִינוּ כִּי תִשָּׁמֵד יְרוּשָׁלַיִם הָעִיר הַגְּדוֹלָה כִּדְבַר הַנְּבִיאִים וַיִּהְיוּ כַּיְּהוּדִים אֲשֶׁר בִּירוּשָׁלַיִם הַמְבַקְשִׁים אֶת־נֶפֶשׁ אָבִי׃</w:t>
            </w:r>
          </w:p>
        </w:tc>
        <w:tc>
          <w:tcPr>
            <w:tcW w:w="4194" w:type="dxa"/>
            <w:tcBorders>
              <w:top w:val="nil"/>
              <w:left w:val="single" w:sz="4" w:space="0" w:color="auto"/>
              <w:bottom w:val="nil"/>
              <w:right w:val="nil"/>
            </w:tcBorders>
          </w:tcPr>
          <w:p w14:paraId="0B6A3E1E" w14:textId="77777777" w:rsidR="00224725" w:rsidRPr="007D2AF3" w:rsidRDefault="00224725" w:rsidP="00224725">
            <w:pPr>
              <w:rPr>
                <w:rFonts w:ascii="David" w:hAnsi="David" w:cs="David"/>
                <w:sz w:val="21"/>
                <w:szCs w:val="21"/>
              </w:rPr>
            </w:pPr>
            <w:r>
              <w:rPr>
                <w:rFonts w:ascii="David" w:hAnsi="David" w:cs="David"/>
                <w:sz w:val="21"/>
                <w:szCs w:val="21"/>
              </w:rPr>
              <w:t>13 Neither did they believe that Jerusalem, that great city, could be destroyed according to the words of the prophets. And they were like unto the Jews who were at Jerusalem, who sought to take away the life of my father.</w:t>
            </w:r>
          </w:p>
        </w:tc>
      </w:tr>
      <w:tr w:rsidR="00224725" w:rsidRPr="007D2AF3" w14:paraId="6B7C6054" w14:textId="77777777" w:rsidTr="0023504A">
        <w:tc>
          <w:tcPr>
            <w:tcW w:w="4194" w:type="dxa"/>
            <w:tcBorders>
              <w:top w:val="nil"/>
              <w:left w:val="nil"/>
              <w:bottom w:val="nil"/>
              <w:right w:val="single" w:sz="4" w:space="0" w:color="auto"/>
            </w:tcBorders>
          </w:tcPr>
          <w:p w14:paraId="43B481EE" w14:textId="54B10881" w:rsidR="00224725" w:rsidRPr="00406F8C" w:rsidRDefault="00224725" w:rsidP="00224725">
            <w:pPr>
              <w:bidi/>
              <w:rPr>
                <w:rFonts w:ascii="David" w:hAnsi="David" w:cs="David"/>
              </w:rPr>
            </w:pPr>
            <w:r w:rsidRPr="00406F8C">
              <w:rPr>
                <w:rFonts w:ascii="David" w:hAnsi="David" w:cs="David"/>
                <w:rtl/>
              </w:rPr>
              <w:t>יד. וַיְדַבֵּר אָבִי אֲלֵיהֶם בְּעֵמֶק לְמוּאֵל בְּכֹחַ וְהוּא מָלֵא הָרוּחַ עַד אֲשֶׁר רָעֲדוּ גְּוִיּוֹתֵיהֶם לְפָנָיו וַיַּכְלִימֵם עַד אֲשֶׁר לֹא־עָצְרוּ לְהָשִׁיב לוֹ וַיַּעֲשׂוּ כַּאֲשֶׁר צִוָּם׃</w:t>
            </w:r>
          </w:p>
        </w:tc>
        <w:tc>
          <w:tcPr>
            <w:tcW w:w="4194" w:type="dxa"/>
            <w:tcBorders>
              <w:top w:val="nil"/>
              <w:left w:val="single" w:sz="4" w:space="0" w:color="auto"/>
              <w:bottom w:val="nil"/>
              <w:right w:val="nil"/>
            </w:tcBorders>
          </w:tcPr>
          <w:p w14:paraId="05DDA9FE" w14:textId="77777777" w:rsidR="00224725" w:rsidRPr="007D2AF3" w:rsidRDefault="00224725" w:rsidP="00224725">
            <w:pPr>
              <w:rPr>
                <w:rFonts w:ascii="David" w:hAnsi="David" w:cs="David"/>
                <w:sz w:val="21"/>
                <w:szCs w:val="21"/>
              </w:rPr>
            </w:pPr>
            <w:r>
              <w:rPr>
                <w:rFonts w:ascii="David" w:hAnsi="David" w:cs="David"/>
                <w:sz w:val="21"/>
                <w:szCs w:val="21"/>
              </w:rPr>
              <w:t>14 And it came to pass that my father did speak unto them in the valley of Lemuel, with power, being filled with the Spirit, until their frames did shake before him. And he did confound them, that they durst not utter against him; wherefore, they did as he commanded them.</w:t>
            </w:r>
          </w:p>
        </w:tc>
      </w:tr>
      <w:tr w:rsidR="00224725" w:rsidRPr="007D2AF3" w14:paraId="1D8874D9" w14:textId="77777777" w:rsidTr="0023504A">
        <w:tc>
          <w:tcPr>
            <w:tcW w:w="4194" w:type="dxa"/>
            <w:tcBorders>
              <w:top w:val="nil"/>
              <w:left w:val="nil"/>
              <w:bottom w:val="nil"/>
              <w:right w:val="single" w:sz="4" w:space="0" w:color="auto"/>
            </w:tcBorders>
          </w:tcPr>
          <w:p w14:paraId="19B5F9D6" w14:textId="66E16592" w:rsidR="00224725" w:rsidRPr="00406F8C" w:rsidRDefault="00224725" w:rsidP="00224725">
            <w:pPr>
              <w:bidi/>
              <w:rPr>
                <w:rFonts w:ascii="David" w:hAnsi="David" w:cs="David"/>
              </w:rPr>
            </w:pPr>
            <w:r w:rsidRPr="00406F8C">
              <w:rPr>
                <w:rFonts w:ascii="David" w:hAnsi="David" w:cs="David"/>
                <w:rtl/>
              </w:rPr>
              <w:t>טו. וַיֵּשֶׁב אָבִי בָּאֹהֶל׃</w:t>
            </w:r>
          </w:p>
        </w:tc>
        <w:tc>
          <w:tcPr>
            <w:tcW w:w="4194" w:type="dxa"/>
            <w:tcBorders>
              <w:top w:val="nil"/>
              <w:left w:val="single" w:sz="4" w:space="0" w:color="auto"/>
              <w:bottom w:val="nil"/>
              <w:right w:val="nil"/>
            </w:tcBorders>
          </w:tcPr>
          <w:p w14:paraId="23CF2561" w14:textId="77777777" w:rsidR="00224725" w:rsidRPr="007D2AF3" w:rsidRDefault="00224725" w:rsidP="00224725">
            <w:pPr>
              <w:rPr>
                <w:rFonts w:ascii="David" w:hAnsi="David" w:cs="David"/>
                <w:sz w:val="21"/>
                <w:szCs w:val="21"/>
              </w:rPr>
            </w:pPr>
            <w:r>
              <w:rPr>
                <w:rFonts w:ascii="David" w:hAnsi="David" w:cs="David"/>
                <w:sz w:val="21"/>
                <w:szCs w:val="21"/>
              </w:rPr>
              <w:t>15 And my father dwelt in a tent.</w:t>
            </w:r>
          </w:p>
        </w:tc>
      </w:tr>
      <w:tr w:rsidR="00224725" w:rsidRPr="007D2AF3" w14:paraId="16F765E7" w14:textId="77777777" w:rsidTr="0023504A">
        <w:tc>
          <w:tcPr>
            <w:tcW w:w="4194" w:type="dxa"/>
            <w:tcBorders>
              <w:top w:val="nil"/>
              <w:left w:val="nil"/>
              <w:bottom w:val="nil"/>
              <w:right w:val="single" w:sz="4" w:space="0" w:color="auto"/>
            </w:tcBorders>
          </w:tcPr>
          <w:p w14:paraId="753E4BF9" w14:textId="2872C298" w:rsidR="00224725" w:rsidRPr="00406F8C" w:rsidRDefault="00224725" w:rsidP="00224725">
            <w:pPr>
              <w:bidi/>
              <w:rPr>
                <w:rFonts w:ascii="David" w:hAnsi="David" w:cs="David"/>
              </w:rPr>
            </w:pPr>
            <w:r w:rsidRPr="00406F8C">
              <w:rPr>
                <w:rFonts w:ascii="David" w:hAnsi="David" w:cs="David"/>
                <w:rtl/>
              </w:rPr>
              <w:t>טז. וַאֲנִי נֶפִי צָעִיר מְאֹד וְרָם קוֹמָה וְחֵפֶץ גָּדוֹל הָיָה לִי לָדַעַת סוֹדוֹת אֱלֹהִים וָאֶזְעַק אֶל־יְהוָה וְהִנֵּה פָּקַד אֹתִי וַיְרַכֵּךְ אֶת־לְבָבִי וָאַאֲמִין בְּכָל־דִּבְרֵי אָבִי וְלֹא מָרִיתִי כְּאַחַי׃</w:t>
            </w:r>
          </w:p>
        </w:tc>
        <w:tc>
          <w:tcPr>
            <w:tcW w:w="4194" w:type="dxa"/>
            <w:tcBorders>
              <w:top w:val="nil"/>
              <w:left w:val="single" w:sz="4" w:space="0" w:color="auto"/>
              <w:bottom w:val="nil"/>
              <w:right w:val="nil"/>
            </w:tcBorders>
          </w:tcPr>
          <w:p w14:paraId="5CD9C53D" w14:textId="61E61727" w:rsidR="00224725" w:rsidRPr="007D2AF3" w:rsidRDefault="00224725" w:rsidP="00224725">
            <w:pPr>
              <w:rPr>
                <w:rFonts w:ascii="David" w:hAnsi="David" w:cs="David"/>
                <w:sz w:val="21"/>
                <w:szCs w:val="21"/>
              </w:rPr>
            </w:pPr>
            <w:r>
              <w:rPr>
                <w:rFonts w:ascii="David" w:hAnsi="David" w:cs="David"/>
                <w:sz w:val="21"/>
                <w:szCs w:val="21"/>
              </w:rPr>
              <w:t>16 And it came to pass that I, Nephi, being exceedingly young, nevertheless being large in stature, and also having great desires to know of the mysteries of God, wherefore, I did cry unto the Lord; and behold he did visit me, and did soften my heart that I did believe all the words which had been spoken by my father; wherefore, I did not rebel against him like unto my brothers.</w:t>
            </w:r>
          </w:p>
        </w:tc>
      </w:tr>
      <w:tr w:rsidR="00224725" w:rsidRPr="007D2AF3" w14:paraId="2C0D03D2" w14:textId="77777777" w:rsidTr="0023504A">
        <w:tc>
          <w:tcPr>
            <w:tcW w:w="4194" w:type="dxa"/>
            <w:tcBorders>
              <w:top w:val="nil"/>
              <w:left w:val="nil"/>
              <w:bottom w:val="nil"/>
              <w:right w:val="single" w:sz="4" w:space="0" w:color="auto"/>
            </w:tcBorders>
          </w:tcPr>
          <w:p w14:paraId="08E13A29" w14:textId="756117FD" w:rsidR="00224725" w:rsidRPr="00406F8C" w:rsidRDefault="00224725" w:rsidP="00224725">
            <w:pPr>
              <w:bidi/>
              <w:rPr>
                <w:rFonts w:ascii="David" w:hAnsi="David" w:cs="David"/>
              </w:rPr>
            </w:pPr>
            <w:r w:rsidRPr="00406F8C">
              <w:rPr>
                <w:rFonts w:ascii="David" w:hAnsi="David" w:cs="David"/>
                <w:rtl/>
              </w:rPr>
              <w:t>יז. וָאֲדַבֵּר אֶל־סָם וָאַגֵּד לוֹ אֵת אֲשֶׁר הֶרְאָה לִי יְהוָה בְּרוּחַ קָדְשׁוֹ וַיְהִי וַיַּאֲמֵן בִּדְבָרָי׃</w:t>
            </w:r>
          </w:p>
        </w:tc>
        <w:tc>
          <w:tcPr>
            <w:tcW w:w="4194" w:type="dxa"/>
            <w:tcBorders>
              <w:top w:val="nil"/>
              <w:left w:val="single" w:sz="4" w:space="0" w:color="auto"/>
              <w:bottom w:val="nil"/>
              <w:right w:val="nil"/>
            </w:tcBorders>
          </w:tcPr>
          <w:p w14:paraId="2970AE8C" w14:textId="77777777" w:rsidR="00224725" w:rsidRPr="007D2AF3" w:rsidRDefault="00224725" w:rsidP="00224725">
            <w:pPr>
              <w:rPr>
                <w:rFonts w:ascii="David" w:hAnsi="David" w:cs="David"/>
                <w:sz w:val="21"/>
                <w:szCs w:val="21"/>
              </w:rPr>
            </w:pPr>
            <w:r>
              <w:rPr>
                <w:rFonts w:ascii="David" w:hAnsi="David" w:cs="David"/>
                <w:sz w:val="21"/>
                <w:szCs w:val="21"/>
              </w:rPr>
              <w:t>17 And I spake unto Sam, making known unto him the things which the Lord had manifested unto me by his Holy Spirit. And it came to pass that he believed in my words.</w:t>
            </w:r>
          </w:p>
        </w:tc>
      </w:tr>
      <w:tr w:rsidR="00224725" w:rsidRPr="007D2AF3" w14:paraId="0A584BE9" w14:textId="77777777" w:rsidTr="0023504A">
        <w:tc>
          <w:tcPr>
            <w:tcW w:w="4194" w:type="dxa"/>
            <w:tcBorders>
              <w:top w:val="nil"/>
              <w:left w:val="nil"/>
              <w:bottom w:val="nil"/>
              <w:right w:val="single" w:sz="4" w:space="0" w:color="auto"/>
            </w:tcBorders>
          </w:tcPr>
          <w:p w14:paraId="7CE1EE67" w14:textId="08072360" w:rsidR="00224725" w:rsidRPr="00406F8C" w:rsidRDefault="00224725" w:rsidP="00224725">
            <w:pPr>
              <w:bidi/>
              <w:rPr>
                <w:rFonts w:ascii="David" w:hAnsi="David" w:cs="David"/>
              </w:rPr>
            </w:pPr>
            <w:r w:rsidRPr="00406F8C">
              <w:rPr>
                <w:rFonts w:ascii="David" w:hAnsi="David" w:cs="David"/>
                <w:rtl/>
              </w:rPr>
              <w:t>יח. וְהִנֵּה לָמָן וּלְמוּאֵל לֹא שָׁמְעוּ לִדְבָרָי וָאֶתְעַצֵּב עַל־קְשִׁי לִבָּם וָאֶזְעַק אֶל־יְהוָה בַּעֲדָם׃</w:t>
            </w:r>
          </w:p>
        </w:tc>
        <w:tc>
          <w:tcPr>
            <w:tcW w:w="4194" w:type="dxa"/>
            <w:tcBorders>
              <w:top w:val="nil"/>
              <w:left w:val="single" w:sz="4" w:space="0" w:color="auto"/>
              <w:bottom w:val="nil"/>
              <w:right w:val="nil"/>
            </w:tcBorders>
          </w:tcPr>
          <w:p w14:paraId="62E4EE39" w14:textId="77777777" w:rsidR="00224725" w:rsidRPr="007D2AF3" w:rsidRDefault="00224725" w:rsidP="00224725">
            <w:pPr>
              <w:rPr>
                <w:rFonts w:ascii="David" w:hAnsi="David" w:cs="David"/>
                <w:sz w:val="21"/>
                <w:szCs w:val="21"/>
              </w:rPr>
            </w:pPr>
            <w:r>
              <w:rPr>
                <w:rFonts w:ascii="David" w:hAnsi="David" w:cs="David"/>
                <w:sz w:val="21"/>
                <w:szCs w:val="21"/>
              </w:rPr>
              <w:t>18 But, behold, Laman and Lemuel would not hearken unto my words; and being grieved because of the hardness of their hearts I cried unto the Lord for them.</w:t>
            </w:r>
          </w:p>
        </w:tc>
      </w:tr>
      <w:tr w:rsidR="00224725" w:rsidRPr="007D2AF3" w14:paraId="7864DB18" w14:textId="77777777" w:rsidTr="0023504A">
        <w:tc>
          <w:tcPr>
            <w:tcW w:w="4194" w:type="dxa"/>
            <w:tcBorders>
              <w:top w:val="nil"/>
              <w:left w:val="nil"/>
              <w:bottom w:val="nil"/>
              <w:right w:val="single" w:sz="4" w:space="0" w:color="auto"/>
            </w:tcBorders>
          </w:tcPr>
          <w:p w14:paraId="3272CF25" w14:textId="2B5B8834" w:rsidR="00224725" w:rsidRPr="00406F8C" w:rsidRDefault="00224725" w:rsidP="00224725">
            <w:pPr>
              <w:bidi/>
              <w:rPr>
                <w:rFonts w:ascii="David" w:hAnsi="David" w:cs="David"/>
              </w:rPr>
            </w:pPr>
            <w:r w:rsidRPr="00406F8C">
              <w:rPr>
                <w:rFonts w:ascii="David" w:hAnsi="David" w:cs="David"/>
                <w:rtl/>
              </w:rPr>
              <w:t>יט. וַיֹּאמֶר יְהוָה אֵלַי לֵאמֹר בָּרוּךְ אַתָּה נֶפִי בַּעֲבוּר אֱמוּנָתְךָ כִּי דָּרֹשׁ דְּרַשְׁתָּנִי בְּעַנְוַת לֵב׃</w:t>
            </w:r>
          </w:p>
        </w:tc>
        <w:tc>
          <w:tcPr>
            <w:tcW w:w="4194" w:type="dxa"/>
            <w:tcBorders>
              <w:top w:val="nil"/>
              <w:left w:val="single" w:sz="4" w:space="0" w:color="auto"/>
              <w:bottom w:val="nil"/>
              <w:right w:val="nil"/>
            </w:tcBorders>
          </w:tcPr>
          <w:p w14:paraId="0393F7D9" w14:textId="77777777" w:rsidR="00224725" w:rsidRPr="007D2AF3" w:rsidRDefault="00224725" w:rsidP="00224725">
            <w:pPr>
              <w:rPr>
                <w:rFonts w:ascii="David" w:hAnsi="David" w:cs="David"/>
                <w:sz w:val="21"/>
                <w:szCs w:val="21"/>
              </w:rPr>
            </w:pPr>
            <w:r>
              <w:rPr>
                <w:rFonts w:ascii="David" w:hAnsi="David" w:cs="David"/>
                <w:sz w:val="21"/>
                <w:szCs w:val="21"/>
              </w:rPr>
              <w:t>19 And it came to pass that the Lord spake unto me, saying: Blessed art thou, Nephi, because of thy faith, for thou hast sought me diligently, with lowliness of heart.</w:t>
            </w:r>
          </w:p>
        </w:tc>
      </w:tr>
      <w:tr w:rsidR="00224725" w:rsidRPr="007D2AF3" w14:paraId="5036236D" w14:textId="77777777" w:rsidTr="0023504A">
        <w:tc>
          <w:tcPr>
            <w:tcW w:w="4194" w:type="dxa"/>
            <w:tcBorders>
              <w:top w:val="nil"/>
              <w:left w:val="nil"/>
              <w:bottom w:val="nil"/>
              <w:right w:val="single" w:sz="4" w:space="0" w:color="auto"/>
            </w:tcBorders>
          </w:tcPr>
          <w:p w14:paraId="32B3B8AF" w14:textId="13190F3A" w:rsidR="00224725" w:rsidRPr="00406F8C" w:rsidRDefault="00224725" w:rsidP="00224725">
            <w:pPr>
              <w:bidi/>
              <w:rPr>
                <w:rFonts w:ascii="David" w:hAnsi="David" w:cs="David"/>
              </w:rPr>
            </w:pPr>
            <w:r w:rsidRPr="00406F8C">
              <w:rPr>
                <w:rFonts w:ascii="David" w:hAnsi="David" w:cs="David"/>
                <w:rtl/>
              </w:rPr>
              <w:lastRenderedPageBreak/>
              <w:t>כ. וְהָיָה אִם־שָׁמוֹר תִּשְׁמְרוּ אֶת־מִצְוֹתַי וַהֲצְלַחְתֶּם וְהוּבַלְתֶּם אֶל־אֶרֶץ הַנַּחֲלָה אֶל־אֶרֶץ אֲשֶׁר הֲכִינֹתִי לָכֶם אֶל־אֶרֶץ נִבְחֶרֶת מִכָּל־הָאֲרָצוֹת׃</w:t>
            </w:r>
          </w:p>
        </w:tc>
        <w:tc>
          <w:tcPr>
            <w:tcW w:w="4194" w:type="dxa"/>
            <w:tcBorders>
              <w:top w:val="nil"/>
              <w:left w:val="single" w:sz="4" w:space="0" w:color="auto"/>
              <w:bottom w:val="nil"/>
              <w:right w:val="nil"/>
            </w:tcBorders>
          </w:tcPr>
          <w:p w14:paraId="5E97EBF7" w14:textId="77777777" w:rsidR="00224725" w:rsidRPr="007D2AF3" w:rsidRDefault="00224725" w:rsidP="00224725">
            <w:pPr>
              <w:rPr>
                <w:rFonts w:ascii="David" w:hAnsi="David" w:cs="David"/>
                <w:sz w:val="21"/>
                <w:szCs w:val="21"/>
              </w:rPr>
            </w:pPr>
            <w:r>
              <w:rPr>
                <w:rFonts w:ascii="David" w:hAnsi="David" w:cs="David"/>
                <w:sz w:val="21"/>
                <w:szCs w:val="21"/>
              </w:rPr>
              <w:t>20 And inasmuch as ye shall keep my commandments, ye shall prosper, and shall be led to a land of promise; yea, even a land which I have prepared for you; yea, a land which is choice above all other lands.</w:t>
            </w:r>
          </w:p>
        </w:tc>
      </w:tr>
      <w:tr w:rsidR="00224725" w:rsidRPr="007D2AF3" w14:paraId="47F9E23E" w14:textId="77777777" w:rsidTr="0023504A">
        <w:tc>
          <w:tcPr>
            <w:tcW w:w="4194" w:type="dxa"/>
            <w:tcBorders>
              <w:top w:val="nil"/>
              <w:left w:val="nil"/>
              <w:bottom w:val="nil"/>
              <w:right w:val="single" w:sz="4" w:space="0" w:color="auto"/>
            </w:tcBorders>
          </w:tcPr>
          <w:p w14:paraId="2448A9C9" w14:textId="517005A6" w:rsidR="00224725" w:rsidRPr="00406F8C" w:rsidRDefault="00224725" w:rsidP="00224725">
            <w:pPr>
              <w:bidi/>
              <w:rPr>
                <w:rFonts w:ascii="David" w:hAnsi="David" w:cs="David"/>
              </w:rPr>
            </w:pPr>
            <w:r w:rsidRPr="00406F8C">
              <w:rPr>
                <w:rFonts w:ascii="David" w:hAnsi="David" w:cs="David"/>
                <w:rtl/>
              </w:rPr>
              <w:t>כא. וְהָיָה אִם־יִמְרְדוּ בְךָ אַחֶיךָ וְנִכְרְתוּ מִלִּפְנֵי יְהוָה׃</w:t>
            </w:r>
          </w:p>
        </w:tc>
        <w:tc>
          <w:tcPr>
            <w:tcW w:w="4194" w:type="dxa"/>
            <w:tcBorders>
              <w:top w:val="nil"/>
              <w:left w:val="single" w:sz="4" w:space="0" w:color="auto"/>
              <w:bottom w:val="nil"/>
              <w:right w:val="nil"/>
            </w:tcBorders>
          </w:tcPr>
          <w:p w14:paraId="05443C0D" w14:textId="77777777" w:rsidR="00224725" w:rsidRPr="007D2AF3" w:rsidRDefault="00224725" w:rsidP="00224725">
            <w:pPr>
              <w:rPr>
                <w:rFonts w:ascii="David" w:hAnsi="David" w:cs="David"/>
                <w:sz w:val="21"/>
                <w:szCs w:val="21"/>
              </w:rPr>
            </w:pPr>
            <w:r>
              <w:rPr>
                <w:rFonts w:ascii="David" w:hAnsi="David" w:cs="David"/>
                <w:sz w:val="21"/>
                <w:szCs w:val="21"/>
              </w:rPr>
              <w:t>21 And inasmuch as thy brethren shall rebel against thee, they shall be cut off from the presence of the Lord.</w:t>
            </w:r>
          </w:p>
        </w:tc>
      </w:tr>
      <w:tr w:rsidR="00224725" w:rsidRPr="007D2AF3" w14:paraId="58692F9A" w14:textId="77777777" w:rsidTr="0023504A">
        <w:tc>
          <w:tcPr>
            <w:tcW w:w="4194" w:type="dxa"/>
            <w:tcBorders>
              <w:top w:val="nil"/>
              <w:left w:val="nil"/>
              <w:bottom w:val="nil"/>
              <w:right w:val="single" w:sz="4" w:space="0" w:color="auto"/>
            </w:tcBorders>
          </w:tcPr>
          <w:p w14:paraId="10EA8F70" w14:textId="7021E675" w:rsidR="00224725" w:rsidRPr="00406F8C" w:rsidRDefault="00224725" w:rsidP="00224725">
            <w:pPr>
              <w:bidi/>
              <w:rPr>
                <w:rFonts w:ascii="David" w:hAnsi="David" w:cs="David"/>
              </w:rPr>
            </w:pPr>
            <w:r w:rsidRPr="00406F8C">
              <w:rPr>
                <w:rFonts w:ascii="David" w:hAnsi="David" w:cs="David"/>
                <w:rtl/>
              </w:rPr>
              <w:t>כב. וְהָיָה אִם־שָׁמוֹר תִּשְׁמֹר אֶת־מִצְוֹתַי וְשַׂמְתִּיךָ לְמֹשֵׁל וּמוֹרֶה עַל־אַחֶיךָ׃</w:t>
            </w:r>
          </w:p>
        </w:tc>
        <w:tc>
          <w:tcPr>
            <w:tcW w:w="4194" w:type="dxa"/>
            <w:tcBorders>
              <w:top w:val="nil"/>
              <w:left w:val="single" w:sz="4" w:space="0" w:color="auto"/>
              <w:bottom w:val="nil"/>
              <w:right w:val="nil"/>
            </w:tcBorders>
          </w:tcPr>
          <w:p w14:paraId="25C05F9E" w14:textId="77777777" w:rsidR="00224725" w:rsidRPr="007D2AF3" w:rsidRDefault="00224725" w:rsidP="00224725">
            <w:pPr>
              <w:rPr>
                <w:rFonts w:ascii="David" w:hAnsi="David" w:cs="David"/>
                <w:sz w:val="21"/>
                <w:szCs w:val="21"/>
              </w:rPr>
            </w:pPr>
            <w:r>
              <w:rPr>
                <w:rFonts w:ascii="David" w:hAnsi="David" w:cs="David"/>
                <w:sz w:val="21"/>
                <w:szCs w:val="21"/>
              </w:rPr>
              <w:t>22 And inasmuch as thou shalt keep my command– ments, thou shalt be made a ruler and a teacher over thy brethren.</w:t>
            </w:r>
          </w:p>
        </w:tc>
      </w:tr>
      <w:tr w:rsidR="00224725" w:rsidRPr="007D2AF3" w14:paraId="565400EF" w14:textId="77777777" w:rsidTr="0023504A">
        <w:tc>
          <w:tcPr>
            <w:tcW w:w="4194" w:type="dxa"/>
            <w:tcBorders>
              <w:top w:val="nil"/>
              <w:left w:val="nil"/>
              <w:bottom w:val="nil"/>
              <w:right w:val="single" w:sz="4" w:space="0" w:color="auto"/>
            </w:tcBorders>
          </w:tcPr>
          <w:p w14:paraId="799B13AD" w14:textId="2673CB2E" w:rsidR="00224725" w:rsidRPr="00406F8C" w:rsidRDefault="00224725" w:rsidP="00224725">
            <w:pPr>
              <w:bidi/>
              <w:rPr>
                <w:rFonts w:ascii="David" w:hAnsi="David" w:cs="David"/>
              </w:rPr>
            </w:pPr>
            <w:r w:rsidRPr="00406F8C">
              <w:rPr>
                <w:rFonts w:ascii="David" w:hAnsi="David" w:cs="David"/>
                <w:rtl/>
              </w:rPr>
              <w:t>כג. כִּי הִנֵּה בַּיּוֹם אֲשֶׁר יִמְרְדוּ־בִי וְאָרֹר אָאֹר אֹתָם בִּמְאֵרָה חֲזָקָה וְלֹא יִהְיֶה לָהֶם כֹּחַ עַל־זַרְעֲךָ זוּלָתִי אִם־יִמְרְדוּ־בִי גַּם־הֵם׃</w:t>
            </w:r>
          </w:p>
        </w:tc>
        <w:tc>
          <w:tcPr>
            <w:tcW w:w="4194" w:type="dxa"/>
            <w:tcBorders>
              <w:top w:val="nil"/>
              <w:left w:val="single" w:sz="4" w:space="0" w:color="auto"/>
              <w:bottom w:val="nil"/>
              <w:right w:val="nil"/>
            </w:tcBorders>
          </w:tcPr>
          <w:p w14:paraId="60210045" w14:textId="77777777" w:rsidR="00224725" w:rsidRPr="007D2AF3" w:rsidRDefault="00224725" w:rsidP="00224725">
            <w:pPr>
              <w:rPr>
                <w:rFonts w:ascii="David" w:hAnsi="David" w:cs="David"/>
                <w:sz w:val="21"/>
                <w:szCs w:val="21"/>
              </w:rPr>
            </w:pPr>
            <w:r>
              <w:rPr>
                <w:rFonts w:ascii="David" w:hAnsi="David" w:cs="David"/>
                <w:sz w:val="21"/>
                <w:szCs w:val="21"/>
              </w:rPr>
              <w:t>23 For behold, in that day that they shall rebel against me, I will curse them even with a sore curse, and they shall have no power over thy seed except they shall rebel against me also.</w:t>
            </w:r>
          </w:p>
        </w:tc>
      </w:tr>
      <w:tr w:rsidR="00224725" w:rsidRPr="007D2AF3" w14:paraId="6FB4B06E" w14:textId="77777777" w:rsidTr="0023504A">
        <w:tc>
          <w:tcPr>
            <w:tcW w:w="4194" w:type="dxa"/>
            <w:tcBorders>
              <w:top w:val="nil"/>
              <w:left w:val="nil"/>
              <w:bottom w:val="nil"/>
              <w:right w:val="single" w:sz="4" w:space="0" w:color="auto"/>
            </w:tcBorders>
          </w:tcPr>
          <w:p w14:paraId="068D904A" w14:textId="7D7473A1" w:rsidR="00224725" w:rsidRPr="00406F8C" w:rsidRDefault="00224725" w:rsidP="00224725">
            <w:pPr>
              <w:bidi/>
              <w:rPr>
                <w:rFonts w:ascii="David" w:hAnsi="David" w:cs="David"/>
              </w:rPr>
            </w:pPr>
            <w:r w:rsidRPr="00406F8C">
              <w:rPr>
                <w:rFonts w:ascii="David" w:hAnsi="David" w:cs="David"/>
                <w:rtl/>
              </w:rPr>
              <w:t>כד. וְהָיָה אִם־יִמְרְדוּ־בִי וְהָיוּ לְמוֹסֵר לְזַרְעֶךָ לְהָעִיר אוֹתָם בְּדַרְכֵי הַזִּכָּרוֹן׃</w:t>
            </w:r>
          </w:p>
        </w:tc>
        <w:tc>
          <w:tcPr>
            <w:tcW w:w="4194" w:type="dxa"/>
            <w:tcBorders>
              <w:top w:val="nil"/>
              <w:left w:val="single" w:sz="4" w:space="0" w:color="auto"/>
              <w:bottom w:val="nil"/>
              <w:right w:val="nil"/>
            </w:tcBorders>
          </w:tcPr>
          <w:p w14:paraId="4C7E47AD" w14:textId="77777777" w:rsidR="00224725" w:rsidRPr="007D2AF3" w:rsidRDefault="00224725" w:rsidP="00224725">
            <w:pPr>
              <w:rPr>
                <w:rFonts w:ascii="David" w:hAnsi="David" w:cs="David"/>
                <w:sz w:val="21"/>
                <w:szCs w:val="21"/>
              </w:rPr>
            </w:pPr>
            <w:r>
              <w:rPr>
                <w:rFonts w:ascii="David" w:hAnsi="David" w:cs="David"/>
                <w:sz w:val="21"/>
                <w:szCs w:val="21"/>
              </w:rPr>
              <w:t>24 And if it so be that they rebel against me, they shall be a scourge unto thy seed, to stir them up in the ways of remembrance.</w:t>
            </w:r>
          </w:p>
          <w:p w14:paraId="6D144908" w14:textId="77777777" w:rsidR="00224725" w:rsidRPr="007D2AF3" w:rsidRDefault="00224725" w:rsidP="00224725">
            <w:pPr>
              <w:rPr>
                <w:rFonts w:ascii="David" w:hAnsi="David" w:cs="David"/>
                <w:sz w:val="21"/>
                <w:szCs w:val="21"/>
              </w:rPr>
            </w:pPr>
          </w:p>
        </w:tc>
      </w:tr>
      <w:tr w:rsidR="00224725" w:rsidRPr="007D2AF3" w14:paraId="01E1637A" w14:textId="77777777" w:rsidTr="0023504A">
        <w:tc>
          <w:tcPr>
            <w:tcW w:w="4194" w:type="dxa"/>
            <w:tcBorders>
              <w:top w:val="nil"/>
              <w:left w:val="nil"/>
              <w:bottom w:val="nil"/>
              <w:right w:val="single" w:sz="4" w:space="0" w:color="auto"/>
            </w:tcBorders>
          </w:tcPr>
          <w:p w14:paraId="46DD15B4" w14:textId="325F53FD" w:rsidR="00224725" w:rsidRPr="00F01480" w:rsidRDefault="00224725" w:rsidP="00224725">
            <w:pPr>
              <w:bidi/>
              <w:jc w:val="center"/>
              <w:rPr>
                <w:rFonts w:ascii="David" w:hAnsi="David" w:cs="David"/>
                <w:b/>
                <w:bCs/>
              </w:rPr>
            </w:pPr>
            <w:r w:rsidRPr="00F01480">
              <w:rPr>
                <w:rFonts w:ascii="David" w:hAnsi="David" w:cs="David"/>
                <w:b/>
                <w:bCs/>
                <w:rtl/>
              </w:rPr>
              <w:t>פרק ג</w:t>
            </w:r>
          </w:p>
        </w:tc>
        <w:tc>
          <w:tcPr>
            <w:tcW w:w="4194" w:type="dxa"/>
            <w:tcBorders>
              <w:top w:val="nil"/>
              <w:left w:val="single" w:sz="4" w:space="0" w:color="auto"/>
              <w:bottom w:val="nil"/>
              <w:right w:val="nil"/>
            </w:tcBorders>
          </w:tcPr>
          <w:p w14:paraId="1C736BD3" w14:textId="77777777" w:rsidR="00224725" w:rsidRPr="007D2AF3" w:rsidRDefault="00224725" w:rsidP="00224725">
            <w:pPr>
              <w:jc w:val="center"/>
              <w:rPr>
                <w:rFonts w:ascii="David" w:hAnsi="David" w:cs="David"/>
                <w:b/>
                <w:bCs/>
                <w:sz w:val="21"/>
                <w:szCs w:val="21"/>
              </w:rPr>
            </w:pPr>
            <w:r>
              <w:rPr>
                <w:rFonts w:ascii="David" w:hAnsi="David" w:cs="David"/>
                <w:b/>
                <w:bCs/>
                <w:sz w:val="21"/>
                <w:szCs w:val="21"/>
              </w:rPr>
              <w:t>Chapter 3</w:t>
            </w:r>
          </w:p>
        </w:tc>
      </w:tr>
      <w:tr w:rsidR="00224725" w:rsidRPr="007D2AF3" w14:paraId="3EB1E802" w14:textId="77777777" w:rsidTr="0023504A">
        <w:tc>
          <w:tcPr>
            <w:tcW w:w="4194" w:type="dxa"/>
            <w:tcBorders>
              <w:top w:val="nil"/>
              <w:left w:val="nil"/>
              <w:bottom w:val="nil"/>
              <w:right w:val="single" w:sz="4" w:space="0" w:color="auto"/>
            </w:tcBorders>
          </w:tcPr>
          <w:p w14:paraId="2A966266" w14:textId="5B30AD06" w:rsidR="00224725" w:rsidRPr="00406F8C" w:rsidRDefault="00224725" w:rsidP="00224725">
            <w:pPr>
              <w:bidi/>
              <w:rPr>
                <w:rFonts w:ascii="David" w:hAnsi="David" w:cs="David"/>
              </w:rPr>
            </w:pPr>
            <w:r w:rsidRPr="00406F8C">
              <w:rPr>
                <w:rFonts w:ascii="David" w:hAnsi="David" w:cs="David"/>
                <w:rtl/>
              </w:rPr>
              <w:t>א. וַיְהִי כְּשׁוּבִי אֶל־אֹהֶל אָבִי מִדַּבֶּרִי עִם־יְהוָה׃</w:t>
            </w:r>
          </w:p>
        </w:tc>
        <w:tc>
          <w:tcPr>
            <w:tcW w:w="4194" w:type="dxa"/>
            <w:tcBorders>
              <w:top w:val="nil"/>
              <w:left w:val="single" w:sz="4" w:space="0" w:color="auto"/>
              <w:bottom w:val="nil"/>
              <w:right w:val="nil"/>
            </w:tcBorders>
          </w:tcPr>
          <w:p w14:paraId="12FC516D" w14:textId="77777777" w:rsidR="00224725" w:rsidRPr="007D2AF3" w:rsidRDefault="00224725" w:rsidP="00224725">
            <w:pPr>
              <w:rPr>
                <w:rFonts w:ascii="David" w:hAnsi="David" w:cs="David"/>
                <w:sz w:val="21"/>
                <w:szCs w:val="21"/>
              </w:rPr>
            </w:pPr>
            <w:r>
              <w:rPr>
                <w:rFonts w:ascii="David" w:hAnsi="David" w:cs="David"/>
                <w:sz w:val="21"/>
                <w:szCs w:val="21"/>
              </w:rPr>
              <w:t>1 And it came to pass that I, Nephi, returned from speaking with the Lord, to the tent of my father.</w:t>
            </w:r>
          </w:p>
        </w:tc>
      </w:tr>
      <w:tr w:rsidR="00224725" w:rsidRPr="007D2AF3" w14:paraId="4A1E6068" w14:textId="77777777" w:rsidTr="0023504A">
        <w:tc>
          <w:tcPr>
            <w:tcW w:w="4194" w:type="dxa"/>
            <w:tcBorders>
              <w:top w:val="nil"/>
              <w:left w:val="nil"/>
              <w:bottom w:val="nil"/>
              <w:right w:val="single" w:sz="4" w:space="0" w:color="auto"/>
            </w:tcBorders>
          </w:tcPr>
          <w:p w14:paraId="3353EC39" w14:textId="149FD073" w:rsidR="00224725" w:rsidRPr="00406F8C" w:rsidRDefault="00224725" w:rsidP="00224725">
            <w:pPr>
              <w:bidi/>
              <w:rPr>
                <w:rFonts w:ascii="David" w:hAnsi="David" w:cs="David"/>
              </w:rPr>
            </w:pPr>
            <w:r w:rsidRPr="00406F8C">
              <w:rPr>
                <w:rFonts w:ascii="David" w:hAnsi="David" w:cs="David"/>
                <w:rtl/>
              </w:rPr>
              <w:t>ב. וַיֹּאמֶר אָבִי אֵלַי לֵאמֹר הִנֵּה חָלַמְתִּי חֲלוֹם וַיְצַו יְהוָה אֹתִי כִּי־תָשׁוּב אַתָּה וְאַחֶיךָ יְרוּשָׁלָיְמָה׃</w:t>
            </w:r>
          </w:p>
        </w:tc>
        <w:tc>
          <w:tcPr>
            <w:tcW w:w="4194" w:type="dxa"/>
            <w:tcBorders>
              <w:top w:val="nil"/>
              <w:left w:val="single" w:sz="4" w:space="0" w:color="auto"/>
              <w:bottom w:val="nil"/>
              <w:right w:val="nil"/>
            </w:tcBorders>
          </w:tcPr>
          <w:p w14:paraId="74CC78EB" w14:textId="77777777" w:rsidR="00224725" w:rsidRPr="007D2AF3" w:rsidRDefault="00224725" w:rsidP="00224725">
            <w:pPr>
              <w:rPr>
                <w:rFonts w:ascii="David" w:hAnsi="David" w:cs="David"/>
                <w:sz w:val="21"/>
                <w:szCs w:val="21"/>
              </w:rPr>
            </w:pPr>
            <w:r>
              <w:rPr>
                <w:rFonts w:ascii="David" w:hAnsi="David" w:cs="David"/>
                <w:sz w:val="21"/>
                <w:szCs w:val="21"/>
              </w:rPr>
              <w:t>2 And it came to pass that he spake unto me, saying: Behold I have dreamed a dream, in the which the Lord hath commanded me that thou and thy brethren shall return to Jerusalem.</w:t>
            </w:r>
          </w:p>
        </w:tc>
      </w:tr>
      <w:tr w:rsidR="00224725" w:rsidRPr="007D2AF3" w14:paraId="0A6551CC" w14:textId="77777777" w:rsidTr="0023504A">
        <w:tc>
          <w:tcPr>
            <w:tcW w:w="4194" w:type="dxa"/>
            <w:tcBorders>
              <w:top w:val="nil"/>
              <w:left w:val="nil"/>
              <w:bottom w:val="nil"/>
              <w:right w:val="single" w:sz="4" w:space="0" w:color="auto"/>
            </w:tcBorders>
          </w:tcPr>
          <w:p w14:paraId="7408AFE4" w14:textId="45FBE0F5" w:rsidR="00224725" w:rsidRPr="00406F8C" w:rsidRDefault="00224725" w:rsidP="00224725">
            <w:pPr>
              <w:bidi/>
              <w:rPr>
                <w:rFonts w:ascii="David" w:hAnsi="David" w:cs="David"/>
              </w:rPr>
            </w:pPr>
            <w:r w:rsidRPr="00406F8C">
              <w:rPr>
                <w:rFonts w:ascii="David" w:hAnsi="David" w:cs="David"/>
                <w:rtl/>
              </w:rPr>
              <w:t>ג. כִּי הִנֵּה סֵפֶר הַיְּהוּדִים בְּיַד־לָבָן וְגַם תּוֹלְדוֹת אֲבֹתַי וְהֵמָּה חֲרוּתִים עַל־לוּחוֹת נְחֹשֶׁת׃</w:t>
            </w:r>
          </w:p>
        </w:tc>
        <w:tc>
          <w:tcPr>
            <w:tcW w:w="4194" w:type="dxa"/>
            <w:tcBorders>
              <w:top w:val="nil"/>
              <w:left w:val="single" w:sz="4" w:space="0" w:color="auto"/>
              <w:bottom w:val="nil"/>
              <w:right w:val="nil"/>
            </w:tcBorders>
          </w:tcPr>
          <w:p w14:paraId="6347C3A8" w14:textId="77777777" w:rsidR="00224725" w:rsidRPr="007D2AF3" w:rsidRDefault="00224725" w:rsidP="00224725">
            <w:pPr>
              <w:rPr>
                <w:rFonts w:ascii="David" w:hAnsi="David" w:cs="David"/>
                <w:sz w:val="21"/>
                <w:szCs w:val="21"/>
              </w:rPr>
            </w:pPr>
            <w:r>
              <w:rPr>
                <w:rFonts w:ascii="David" w:hAnsi="David" w:cs="David"/>
                <w:sz w:val="21"/>
                <w:szCs w:val="21"/>
              </w:rPr>
              <w:t>3 For behold, Laban hath the record of the Jews and also a genealogy of my forefathers, and they are engraven upon plates of brass.</w:t>
            </w:r>
          </w:p>
        </w:tc>
      </w:tr>
      <w:tr w:rsidR="00224725" w:rsidRPr="007D2AF3" w14:paraId="6BFFB4AE" w14:textId="77777777" w:rsidTr="0023504A">
        <w:tc>
          <w:tcPr>
            <w:tcW w:w="4194" w:type="dxa"/>
            <w:tcBorders>
              <w:top w:val="nil"/>
              <w:left w:val="nil"/>
              <w:bottom w:val="nil"/>
              <w:right w:val="single" w:sz="4" w:space="0" w:color="auto"/>
            </w:tcBorders>
          </w:tcPr>
          <w:p w14:paraId="0E1327A0" w14:textId="5C5B7B0A" w:rsidR="00224725" w:rsidRPr="00406F8C" w:rsidRDefault="00224725" w:rsidP="00224725">
            <w:pPr>
              <w:bidi/>
              <w:rPr>
                <w:rFonts w:ascii="David" w:hAnsi="David" w:cs="David"/>
              </w:rPr>
            </w:pPr>
            <w:r w:rsidRPr="00406F8C">
              <w:rPr>
                <w:rFonts w:ascii="David" w:hAnsi="David" w:cs="David"/>
                <w:rtl/>
              </w:rPr>
              <w:t>ד. עַל־כֵּן צִוָּה יְהוָה אֹתִי כִּי־תֵלְכוּ אַתָּה וְאַחֶיךָ אֶל־בֵּית לָבָן לְבַקֵּשׁ אֶת־הַסְּפָרִים וּלְהוֹרִידָם הֵנָּה הַמִּדְבָּרָה׃</w:t>
            </w:r>
          </w:p>
        </w:tc>
        <w:tc>
          <w:tcPr>
            <w:tcW w:w="4194" w:type="dxa"/>
            <w:tcBorders>
              <w:top w:val="nil"/>
              <w:left w:val="single" w:sz="4" w:space="0" w:color="auto"/>
              <w:bottom w:val="nil"/>
              <w:right w:val="nil"/>
            </w:tcBorders>
          </w:tcPr>
          <w:p w14:paraId="532A00A3" w14:textId="77777777" w:rsidR="00224725" w:rsidRPr="007D2AF3" w:rsidRDefault="00224725" w:rsidP="00224725">
            <w:pPr>
              <w:rPr>
                <w:rFonts w:ascii="David" w:hAnsi="David" w:cs="David"/>
                <w:sz w:val="21"/>
                <w:szCs w:val="21"/>
              </w:rPr>
            </w:pPr>
            <w:r>
              <w:rPr>
                <w:rFonts w:ascii="David" w:hAnsi="David" w:cs="David"/>
                <w:sz w:val="21"/>
                <w:szCs w:val="21"/>
              </w:rPr>
              <w:t>4 Wherefore, the Lord hath commanded me that thou and thy brothers should go unto the house of Laban, and seek the records, and bring them down hither into the wilderness.</w:t>
            </w:r>
          </w:p>
        </w:tc>
      </w:tr>
      <w:tr w:rsidR="00224725" w:rsidRPr="007D2AF3" w14:paraId="4BC3728B" w14:textId="77777777" w:rsidTr="0023504A">
        <w:tc>
          <w:tcPr>
            <w:tcW w:w="4194" w:type="dxa"/>
            <w:tcBorders>
              <w:top w:val="nil"/>
              <w:left w:val="nil"/>
              <w:bottom w:val="nil"/>
              <w:right w:val="single" w:sz="4" w:space="0" w:color="auto"/>
            </w:tcBorders>
          </w:tcPr>
          <w:p w14:paraId="664488C6" w14:textId="651C4562" w:rsidR="00224725" w:rsidRPr="00406F8C" w:rsidRDefault="00224725" w:rsidP="00224725">
            <w:pPr>
              <w:bidi/>
              <w:rPr>
                <w:rFonts w:ascii="David" w:hAnsi="David" w:cs="David"/>
              </w:rPr>
            </w:pPr>
            <w:r w:rsidRPr="00406F8C">
              <w:rPr>
                <w:rFonts w:ascii="David" w:hAnsi="David" w:cs="David"/>
                <w:rtl/>
              </w:rPr>
              <w:t>ה. וְעַתָּה הִנֵּה אַחֶיךָ מַלִּינִים לֵאמֹר קָשָׁה הַדָּבָר אֲשֶׁר דָּרַשְׁתִּי מֵאִתָּם וְהִנֵּה לֹא דָרַשְׁתִּי כִּי אִם־מִצְוַת יְהוָה הִיא׃</w:t>
            </w:r>
          </w:p>
        </w:tc>
        <w:tc>
          <w:tcPr>
            <w:tcW w:w="4194" w:type="dxa"/>
            <w:tcBorders>
              <w:top w:val="nil"/>
              <w:left w:val="single" w:sz="4" w:space="0" w:color="auto"/>
              <w:bottom w:val="nil"/>
              <w:right w:val="nil"/>
            </w:tcBorders>
          </w:tcPr>
          <w:p w14:paraId="0D6749AE" w14:textId="77777777" w:rsidR="00224725" w:rsidRPr="007D2AF3" w:rsidRDefault="00224725" w:rsidP="00224725">
            <w:pPr>
              <w:rPr>
                <w:rFonts w:ascii="David" w:hAnsi="David" w:cs="David"/>
                <w:sz w:val="21"/>
                <w:szCs w:val="21"/>
              </w:rPr>
            </w:pPr>
            <w:r>
              <w:rPr>
                <w:rFonts w:ascii="David" w:hAnsi="David" w:cs="David"/>
                <w:sz w:val="21"/>
                <w:szCs w:val="21"/>
              </w:rPr>
              <w:t>5 And now, behold thy brothers murmur, saying it is a hard thing which I have required of them; but behold I have not required it of them, but it is a commandment of the Lord.</w:t>
            </w:r>
          </w:p>
        </w:tc>
      </w:tr>
      <w:tr w:rsidR="00224725" w:rsidRPr="007D2AF3" w14:paraId="240E17BD" w14:textId="77777777" w:rsidTr="0023504A">
        <w:tc>
          <w:tcPr>
            <w:tcW w:w="4194" w:type="dxa"/>
            <w:tcBorders>
              <w:top w:val="nil"/>
              <w:left w:val="nil"/>
              <w:bottom w:val="nil"/>
              <w:right w:val="single" w:sz="4" w:space="0" w:color="auto"/>
            </w:tcBorders>
          </w:tcPr>
          <w:p w14:paraId="6091AD97" w14:textId="4A88D0D7" w:rsidR="00224725" w:rsidRPr="00406F8C" w:rsidRDefault="00224725" w:rsidP="00224725">
            <w:pPr>
              <w:bidi/>
              <w:rPr>
                <w:rFonts w:ascii="David" w:hAnsi="David" w:cs="David"/>
              </w:rPr>
            </w:pPr>
            <w:r w:rsidRPr="00406F8C">
              <w:rPr>
                <w:rFonts w:ascii="David" w:hAnsi="David" w:cs="David"/>
                <w:rtl/>
              </w:rPr>
              <w:t>ו. וְעַתָּה לֵךְ־נָא בְּנִי וּמָצָאתָ חֵן בְּעֵינֵי יְהוָה כִּי לֹא הֱלִינוֹתָ׃</w:t>
            </w:r>
          </w:p>
        </w:tc>
        <w:tc>
          <w:tcPr>
            <w:tcW w:w="4194" w:type="dxa"/>
            <w:tcBorders>
              <w:top w:val="nil"/>
              <w:left w:val="single" w:sz="4" w:space="0" w:color="auto"/>
              <w:bottom w:val="nil"/>
              <w:right w:val="nil"/>
            </w:tcBorders>
          </w:tcPr>
          <w:p w14:paraId="4E82513B" w14:textId="77777777" w:rsidR="00224725" w:rsidRPr="007D2AF3" w:rsidRDefault="00224725" w:rsidP="00224725">
            <w:pPr>
              <w:rPr>
                <w:rFonts w:ascii="David" w:hAnsi="David" w:cs="David"/>
                <w:sz w:val="21"/>
                <w:szCs w:val="21"/>
              </w:rPr>
            </w:pPr>
            <w:r>
              <w:rPr>
                <w:rFonts w:ascii="David" w:hAnsi="David" w:cs="David"/>
                <w:sz w:val="21"/>
                <w:szCs w:val="21"/>
              </w:rPr>
              <w:t>6 Therefore go, my son, and thou shalt be favored of the Lord, because thou hast not murmured.</w:t>
            </w:r>
          </w:p>
        </w:tc>
      </w:tr>
      <w:tr w:rsidR="00224725" w:rsidRPr="007D2AF3" w14:paraId="4BB16DF3" w14:textId="77777777" w:rsidTr="0023504A">
        <w:tc>
          <w:tcPr>
            <w:tcW w:w="4194" w:type="dxa"/>
            <w:tcBorders>
              <w:top w:val="nil"/>
              <w:left w:val="nil"/>
              <w:bottom w:val="nil"/>
              <w:right w:val="single" w:sz="4" w:space="0" w:color="auto"/>
            </w:tcBorders>
          </w:tcPr>
          <w:p w14:paraId="2F4EADAC" w14:textId="612B9CEE" w:rsidR="00224725" w:rsidRPr="00406F8C" w:rsidRDefault="00224725" w:rsidP="00224725">
            <w:pPr>
              <w:bidi/>
              <w:rPr>
                <w:rFonts w:ascii="David" w:hAnsi="David" w:cs="David"/>
              </w:rPr>
            </w:pPr>
            <w:r w:rsidRPr="00406F8C">
              <w:rPr>
                <w:rFonts w:ascii="David" w:hAnsi="David" w:cs="David"/>
                <w:rtl/>
              </w:rPr>
              <w:t>ז. וָאֹמַר אֶל־אָבִי אֵלְכָה וְאֶעֱשֶׂה אֵת אֲשֶׁר צִוָּה יְהוָה כִּי יָדַעְתִּי כִּי לֹא־יְצַוֶּה יְהוָה אֶת־בְּנֵי הָאָדָם דָּבָר בִּלְתִּי אִם־הֵכִין לָהֶם דֶּרֶךְ לַעֲשׂוֹת אֵת אֲשֶׁר צִוָּם׃</w:t>
            </w:r>
          </w:p>
        </w:tc>
        <w:tc>
          <w:tcPr>
            <w:tcW w:w="4194" w:type="dxa"/>
            <w:tcBorders>
              <w:top w:val="nil"/>
              <w:left w:val="single" w:sz="4" w:space="0" w:color="auto"/>
              <w:bottom w:val="nil"/>
              <w:right w:val="nil"/>
            </w:tcBorders>
          </w:tcPr>
          <w:p w14:paraId="78732709" w14:textId="77777777" w:rsidR="00224725" w:rsidRPr="007D2AF3" w:rsidRDefault="00224725" w:rsidP="00224725">
            <w:pPr>
              <w:rPr>
                <w:rFonts w:ascii="David" w:hAnsi="David" w:cs="David"/>
                <w:sz w:val="21"/>
                <w:szCs w:val="21"/>
              </w:rPr>
            </w:pPr>
            <w:r>
              <w:rPr>
                <w:rFonts w:ascii="David" w:hAnsi="David" w:cs="David"/>
                <w:sz w:val="21"/>
                <w:szCs w:val="21"/>
              </w:rPr>
              <w:t>7 And it came to pass that I, Nephi, said unto my father: I will go and do the things which the Lord hath commanded, for I know that the Lord giveth no commandments unto the children of men, save he shall prepare a way for them that they may accomplish the thing which he commandeth them.</w:t>
            </w:r>
          </w:p>
        </w:tc>
      </w:tr>
      <w:tr w:rsidR="00224725" w:rsidRPr="007D2AF3" w14:paraId="70D3D745" w14:textId="77777777" w:rsidTr="0023504A">
        <w:tc>
          <w:tcPr>
            <w:tcW w:w="4194" w:type="dxa"/>
            <w:tcBorders>
              <w:top w:val="nil"/>
              <w:left w:val="nil"/>
              <w:bottom w:val="nil"/>
              <w:right w:val="single" w:sz="4" w:space="0" w:color="auto"/>
            </w:tcBorders>
          </w:tcPr>
          <w:p w14:paraId="06E97AA9" w14:textId="141824DA" w:rsidR="00224725" w:rsidRPr="00406F8C" w:rsidRDefault="00224725" w:rsidP="00224725">
            <w:pPr>
              <w:bidi/>
              <w:rPr>
                <w:rFonts w:ascii="David" w:hAnsi="David" w:cs="David"/>
              </w:rPr>
            </w:pPr>
            <w:r w:rsidRPr="00406F8C">
              <w:rPr>
                <w:rFonts w:ascii="David" w:hAnsi="David" w:cs="David"/>
                <w:rtl/>
              </w:rPr>
              <w:t>ח. וַיְהִי כִּשְׁמֹעַ אָבִי אֶת־הַדְּבָרִים הָאֵלֶּה שָׂמֹחַ שָׂמַח כִּי יָדַע כִּי בֵּרַכְנִי יְהוָה׃</w:t>
            </w:r>
          </w:p>
        </w:tc>
        <w:tc>
          <w:tcPr>
            <w:tcW w:w="4194" w:type="dxa"/>
            <w:tcBorders>
              <w:top w:val="nil"/>
              <w:left w:val="single" w:sz="4" w:space="0" w:color="auto"/>
              <w:bottom w:val="nil"/>
              <w:right w:val="nil"/>
            </w:tcBorders>
          </w:tcPr>
          <w:p w14:paraId="74AD85F8" w14:textId="77777777" w:rsidR="00224725" w:rsidRPr="007D2AF3" w:rsidRDefault="00224725" w:rsidP="00224725">
            <w:pPr>
              <w:rPr>
                <w:rFonts w:ascii="David" w:hAnsi="David" w:cs="David"/>
                <w:sz w:val="21"/>
                <w:szCs w:val="21"/>
              </w:rPr>
            </w:pPr>
            <w:r>
              <w:rPr>
                <w:rFonts w:ascii="David" w:hAnsi="David" w:cs="David"/>
                <w:sz w:val="21"/>
                <w:szCs w:val="21"/>
              </w:rPr>
              <w:t>8 And it came to pass that when my father had heard these words he was exceedingly glad, for he knew that I had been blessed of the Lord.</w:t>
            </w:r>
          </w:p>
        </w:tc>
      </w:tr>
      <w:tr w:rsidR="00224725" w:rsidRPr="007D2AF3" w14:paraId="09F663A9" w14:textId="77777777" w:rsidTr="0023504A">
        <w:tc>
          <w:tcPr>
            <w:tcW w:w="4194" w:type="dxa"/>
            <w:tcBorders>
              <w:top w:val="nil"/>
              <w:left w:val="nil"/>
              <w:bottom w:val="nil"/>
              <w:right w:val="single" w:sz="4" w:space="0" w:color="auto"/>
            </w:tcBorders>
          </w:tcPr>
          <w:p w14:paraId="788E27DD" w14:textId="2ABF51F0" w:rsidR="00224725" w:rsidRPr="00406F8C" w:rsidRDefault="00224725" w:rsidP="00224725">
            <w:pPr>
              <w:bidi/>
              <w:rPr>
                <w:rFonts w:ascii="David" w:hAnsi="David" w:cs="David"/>
              </w:rPr>
            </w:pPr>
            <w:r w:rsidRPr="00406F8C">
              <w:rPr>
                <w:rFonts w:ascii="David" w:hAnsi="David" w:cs="David"/>
                <w:rtl/>
              </w:rPr>
              <w:t>ט. וַנִּסַּע אֲנִי וְאַחַי בַּמִּדְבָּר עִם־אָהֳלֵינוּ לַעֲלוֹת אֶל־אֶרֶץ יְרוּשָׁלָיִם׃</w:t>
            </w:r>
          </w:p>
        </w:tc>
        <w:tc>
          <w:tcPr>
            <w:tcW w:w="4194" w:type="dxa"/>
            <w:tcBorders>
              <w:top w:val="nil"/>
              <w:left w:val="single" w:sz="4" w:space="0" w:color="auto"/>
              <w:bottom w:val="nil"/>
              <w:right w:val="nil"/>
            </w:tcBorders>
          </w:tcPr>
          <w:p w14:paraId="3FF9651E" w14:textId="77777777" w:rsidR="00224725" w:rsidRPr="007D2AF3" w:rsidRDefault="00224725" w:rsidP="00224725">
            <w:pPr>
              <w:rPr>
                <w:rFonts w:ascii="David" w:hAnsi="David" w:cs="David"/>
                <w:sz w:val="21"/>
                <w:szCs w:val="21"/>
              </w:rPr>
            </w:pPr>
            <w:r>
              <w:rPr>
                <w:rFonts w:ascii="David" w:hAnsi="David" w:cs="David"/>
                <w:sz w:val="21"/>
                <w:szCs w:val="21"/>
              </w:rPr>
              <w:t xml:space="preserve">9 And I, Nephi, and my brethren took our journey in the wilderness, with our tents, to go up to the land of Jerusalem. </w:t>
            </w:r>
          </w:p>
        </w:tc>
      </w:tr>
      <w:tr w:rsidR="00224725" w:rsidRPr="007D2AF3" w14:paraId="4C5A0BF5" w14:textId="77777777" w:rsidTr="0023504A">
        <w:tc>
          <w:tcPr>
            <w:tcW w:w="4194" w:type="dxa"/>
            <w:tcBorders>
              <w:top w:val="nil"/>
              <w:left w:val="nil"/>
              <w:bottom w:val="nil"/>
              <w:right w:val="single" w:sz="4" w:space="0" w:color="auto"/>
            </w:tcBorders>
          </w:tcPr>
          <w:p w14:paraId="0421302A" w14:textId="739DA038" w:rsidR="00224725" w:rsidRPr="00406F8C" w:rsidRDefault="00224725" w:rsidP="00224725">
            <w:pPr>
              <w:bidi/>
              <w:rPr>
                <w:rFonts w:ascii="David" w:hAnsi="David" w:cs="David"/>
              </w:rPr>
            </w:pPr>
            <w:r w:rsidRPr="00406F8C">
              <w:rPr>
                <w:rFonts w:ascii="David" w:hAnsi="David" w:cs="David"/>
                <w:rtl/>
              </w:rPr>
              <w:t>י. וַיְהִי כַּעֲלוֹתֵנוּ אֶל־אֶרֶץ יְרוּשָׁלָיִם וַנִּוָּעַץ אֲנִי וְאַחַי אִישׁ אֶת־רֵעֵהוּ׃</w:t>
            </w:r>
          </w:p>
        </w:tc>
        <w:tc>
          <w:tcPr>
            <w:tcW w:w="4194" w:type="dxa"/>
            <w:tcBorders>
              <w:top w:val="nil"/>
              <w:left w:val="single" w:sz="4" w:space="0" w:color="auto"/>
              <w:bottom w:val="nil"/>
              <w:right w:val="nil"/>
            </w:tcBorders>
          </w:tcPr>
          <w:p w14:paraId="5DA90AA3" w14:textId="77777777" w:rsidR="00224725" w:rsidRPr="007D2AF3" w:rsidRDefault="00224725" w:rsidP="00224725">
            <w:pPr>
              <w:rPr>
                <w:rFonts w:ascii="David" w:hAnsi="David" w:cs="David"/>
                <w:sz w:val="21"/>
                <w:szCs w:val="21"/>
              </w:rPr>
            </w:pPr>
            <w:r>
              <w:rPr>
                <w:rFonts w:ascii="David" w:hAnsi="David" w:cs="David"/>
                <w:sz w:val="21"/>
                <w:szCs w:val="21"/>
              </w:rPr>
              <w:t xml:space="preserve">10 And it came to pass that when we had gone up to the land of Jerusalem, I and my brethren did consult one with another. </w:t>
            </w:r>
          </w:p>
        </w:tc>
      </w:tr>
      <w:tr w:rsidR="00224725" w:rsidRPr="007D2AF3" w14:paraId="35898D5F" w14:textId="77777777" w:rsidTr="0023504A">
        <w:tc>
          <w:tcPr>
            <w:tcW w:w="4194" w:type="dxa"/>
            <w:tcBorders>
              <w:top w:val="nil"/>
              <w:left w:val="nil"/>
              <w:bottom w:val="nil"/>
              <w:right w:val="single" w:sz="4" w:space="0" w:color="auto"/>
            </w:tcBorders>
          </w:tcPr>
          <w:p w14:paraId="2ADFC982" w14:textId="23AA8BBB" w:rsidR="00224725" w:rsidRPr="00406F8C" w:rsidRDefault="00224725" w:rsidP="00224725">
            <w:pPr>
              <w:bidi/>
              <w:rPr>
                <w:rFonts w:ascii="David" w:hAnsi="David" w:cs="David"/>
              </w:rPr>
            </w:pPr>
            <w:r w:rsidRPr="00406F8C">
              <w:rPr>
                <w:rFonts w:ascii="David" w:hAnsi="David" w:cs="David"/>
                <w:rtl/>
              </w:rPr>
              <w:lastRenderedPageBreak/>
              <w:t>יא. וַנַּפִּל גּוֹרָלוֹת מִי־יָבֹא אֶל־בֵּית לָבָן וַיִּפֹּל הַגּוֹרָל עַל־לָמָן וַיָּבֹא לָמָן אֶל־בֵּית לָבָן וַיְדַבֵּר אִתּוֹ בְּשִׁבְתּוֹ בְּבֵיתוֹ׃</w:t>
            </w:r>
          </w:p>
        </w:tc>
        <w:tc>
          <w:tcPr>
            <w:tcW w:w="4194" w:type="dxa"/>
            <w:tcBorders>
              <w:top w:val="nil"/>
              <w:left w:val="single" w:sz="4" w:space="0" w:color="auto"/>
              <w:bottom w:val="nil"/>
              <w:right w:val="nil"/>
            </w:tcBorders>
          </w:tcPr>
          <w:p w14:paraId="3909E7C8" w14:textId="77777777" w:rsidR="00224725" w:rsidRPr="007D2AF3" w:rsidRDefault="00224725" w:rsidP="00224725">
            <w:pPr>
              <w:rPr>
                <w:rFonts w:ascii="David" w:hAnsi="David" w:cs="David"/>
                <w:sz w:val="21"/>
                <w:szCs w:val="21"/>
              </w:rPr>
            </w:pPr>
            <w:r>
              <w:rPr>
                <w:rFonts w:ascii="David" w:hAnsi="David" w:cs="David"/>
                <w:sz w:val="21"/>
                <w:szCs w:val="21"/>
              </w:rPr>
              <w:t>11 And we cast lots—who of us should go in unto the house of Laban. And it came to pass that the lot fell upon Laman; and Laman went in unto the house of Laban, and he talked with him as he sat in his house.</w:t>
            </w:r>
          </w:p>
        </w:tc>
      </w:tr>
      <w:tr w:rsidR="00224725" w:rsidRPr="007D2AF3" w14:paraId="79014768" w14:textId="77777777" w:rsidTr="0023504A">
        <w:tc>
          <w:tcPr>
            <w:tcW w:w="4194" w:type="dxa"/>
            <w:tcBorders>
              <w:top w:val="nil"/>
              <w:left w:val="nil"/>
              <w:bottom w:val="nil"/>
              <w:right w:val="single" w:sz="4" w:space="0" w:color="auto"/>
            </w:tcBorders>
          </w:tcPr>
          <w:p w14:paraId="7AB2BB54" w14:textId="253CB64A" w:rsidR="00224725" w:rsidRPr="00406F8C" w:rsidRDefault="00224725" w:rsidP="00224725">
            <w:pPr>
              <w:bidi/>
              <w:rPr>
                <w:rFonts w:ascii="David" w:hAnsi="David" w:cs="David"/>
              </w:rPr>
            </w:pPr>
            <w:r w:rsidRPr="00406F8C">
              <w:rPr>
                <w:rFonts w:ascii="David" w:hAnsi="David" w:cs="David"/>
                <w:rtl/>
              </w:rPr>
              <w:t>יב. וַיְבַקֵּשׁ מֵאֵת לָבָן אֶת־הַסְּפָרִים הַחֲרוּתִים עַל־לוּחוֹת הַנְּחֹשֶׁת אֲשֶׁר בָּם תּוֹלְדוֹת אָבִי׃</w:t>
            </w:r>
          </w:p>
        </w:tc>
        <w:tc>
          <w:tcPr>
            <w:tcW w:w="4194" w:type="dxa"/>
            <w:tcBorders>
              <w:top w:val="nil"/>
              <w:left w:val="single" w:sz="4" w:space="0" w:color="auto"/>
              <w:bottom w:val="nil"/>
              <w:right w:val="nil"/>
            </w:tcBorders>
          </w:tcPr>
          <w:p w14:paraId="4C0DB1F5" w14:textId="77777777" w:rsidR="00224725" w:rsidRPr="007D2AF3" w:rsidRDefault="00224725" w:rsidP="00224725">
            <w:pPr>
              <w:rPr>
                <w:rFonts w:ascii="David" w:hAnsi="David" w:cs="David"/>
                <w:sz w:val="21"/>
                <w:szCs w:val="21"/>
              </w:rPr>
            </w:pPr>
            <w:r>
              <w:rPr>
                <w:rFonts w:ascii="David" w:hAnsi="David" w:cs="David"/>
                <w:sz w:val="21"/>
                <w:szCs w:val="21"/>
              </w:rPr>
              <w:t>12 And he desired of Laban the records which were engraven upon the plates of brass, which contained the genealogy of my father.</w:t>
            </w:r>
          </w:p>
        </w:tc>
      </w:tr>
      <w:tr w:rsidR="00224725" w:rsidRPr="007D2AF3" w14:paraId="411D4F13" w14:textId="77777777" w:rsidTr="0023504A">
        <w:tc>
          <w:tcPr>
            <w:tcW w:w="4194" w:type="dxa"/>
            <w:tcBorders>
              <w:top w:val="nil"/>
              <w:left w:val="nil"/>
              <w:bottom w:val="nil"/>
              <w:right w:val="single" w:sz="4" w:space="0" w:color="auto"/>
            </w:tcBorders>
          </w:tcPr>
          <w:p w14:paraId="100A4AEF" w14:textId="590DC62E" w:rsidR="00224725" w:rsidRPr="00406F8C" w:rsidRDefault="00224725" w:rsidP="00224725">
            <w:pPr>
              <w:bidi/>
              <w:rPr>
                <w:rFonts w:ascii="David" w:hAnsi="David" w:cs="David"/>
              </w:rPr>
            </w:pPr>
            <w:r w:rsidRPr="00406F8C">
              <w:rPr>
                <w:rFonts w:ascii="David" w:hAnsi="David" w:cs="David"/>
                <w:rtl/>
              </w:rPr>
              <w:t>יג. וַיִּחַר־אַף לָבָן וַיְגָרֵשׁ אֹתוֹ מִלְּפָנָיו וְלֹא אָבָה לָתֵת לוֹ אֶת־הַסְּפָרִים וַיֹּאמֶר אֵלָיו הִנֵּה גַּנָּב אַתָּה וַהֲמִיתִיךָ׃</w:t>
            </w:r>
          </w:p>
        </w:tc>
        <w:tc>
          <w:tcPr>
            <w:tcW w:w="4194" w:type="dxa"/>
            <w:tcBorders>
              <w:top w:val="nil"/>
              <w:left w:val="single" w:sz="4" w:space="0" w:color="auto"/>
              <w:bottom w:val="nil"/>
              <w:right w:val="nil"/>
            </w:tcBorders>
          </w:tcPr>
          <w:p w14:paraId="4470D6BA" w14:textId="77777777" w:rsidR="00224725" w:rsidRPr="007D2AF3" w:rsidRDefault="00224725" w:rsidP="00224725">
            <w:pPr>
              <w:rPr>
                <w:rFonts w:ascii="David" w:hAnsi="David" w:cs="David"/>
                <w:sz w:val="21"/>
                <w:szCs w:val="21"/>
              </w:rPr>
            </w:pPr>
            <w:r>
              <w:rPr>
                <w:rFonts w:ascii="David" w:hAnsi="David" w:cs="David"/>
                <w:sz w:val="21"/>
                <w:szCs w:val="21"/>
              </w:rPr>
              <w:t>13 And behold, it came to pass that Laban was angry, and thrust him out from his presence; and he would not that he should have the records. Wherefore, he said unto him: Behold thou art a robber, and I will slay thee.</w:t>
            </w:r>
          </w:p>
        </w:tc>
      </w:tr>
      <w:tr w:rsidR="00224725" w:rsidRPr="007D2AF3" w14:paraId="1C6F7421" w14:textId="77777777" w:rsidTr="0023504A">
        <w:tc>
          <w:tcPr>
            <w:tcW w:w="4194" w:type="dxa"/>
            <w:tcBorders>
              <w:top w:val="nil"/>
              <w:left w:val="nil"/>
              <w:bottom w:val="nil"/>
              <w:right w:val="single" w:sz="4" w:space="0" w:color="auto"/>
            </w:tcBorders>
          </w:tcPr>
          <w:p w14:paraId="489C2031" w14:textId="32C234E7" w:rsidR="00224725" w:rsidRPr="00406F8C" w:rsidRDefault="00224725" w:rsidP="00224725">
            <w:pPr>
              <w:bidi/>
              <w:rPr>
                <w:rFonts w:ascii="David" w:hAnsi="David" w:cs="David"/>
              </w:rPr>
            </w:pPr>
            <w:r w:rsidRPr="00406F8C">
              <w:rPr>
                <w:rFonts w:ascii="David" w:hAnsi="David" w:cs="David"/>
                <w:rtl/>
              </w:rPr>
              <w:t>יד. וַיָּנָס לָמָן מִפָּנָיו וַיַּגֵּד־לָנוּ אֵת כָּל־אֲשֶׁר עָשָׂה לָבָן וַנִּתְעַצֵּב וַיַּחְפְּצוּ אַחַי לָשׁוּב אֶל־אָבִינוּ הַמִּדְבָּרָה׃</w:t>
            </w:r>
          </w:p>
        </w:tc>
        <w:tc>
          <w:tcPr>
            <w:tcW w:w="4194" w:type="dxa"/>
            <w:tcBorders>
              <w:top w:val="nil"/>
              <w:left w:val="single" w:sz="4" w:space="0" w:color="auto"/>
              <w:bottom w:val="nil"/>
              <w:right w:val="nil"/>
            </w:tcBorders>
          </w:tcPr>
          <w:p w14:paraId="37EA656D" w14:textId="77777777" w:rsidR="00224725" w:rsidRPr="007D2AF3" w:rsidRDefault="00224725" w:rsidP="00224725">
            <w:pPr>
              <w:rPr>
                <w:rFonts w:ascii="David" w:hAnsi="David" w:cs="David"/>
                <w:sz w:val="21"/>
                <w:szCs w:val="21"/>
              </w:rPr>
            </w:pPr>
            <w:r>
              <w:rPr>
                <w:rFonts w:ascii="David" w:hAnsi="David" w:cs="David"/>
                <w:sz w:val="21"/>
                <w:szCs w:val="21"/>
              </w:rPr>
              <w:t>14 But Laman fled out of his presence, and told the things which Laban had done, unto us. And we began to be exceedingly sorrowful, and my brethren were about to return unto my father in the wilderness.</w:t>
            </w:r>
          </w:p>
        </w:tc>
      </w:tr>
      <w:tr w:rsidR="00224725" w:rsidRPr="007D2AF3" w14:paraId="7AC6E2DD" w14:textId="77777777" w:rsidTr="0023504A">
        <w:tc>
          <w:tcPr>
            <w:tcW w:w="4194" w:type="dxa"/>
            <w:tcBorders>
              <w:top w:val="nil"/>
              <w:left w:val="nil"/>
              <w:bottom w:val="nil"/>
              <w:right w:val="single" w:sz="4" w:space="0" w:color="auto"/>
            </w:tcBorders>
          </w:tcPr>
          <w:p w14:paraId="3335397B" w14:textId="0A78C69D" w:rsidR="00224725" w:rsidRPr="00406F8C" w:rsidRDefault="00224725" w:rsidP="00224725">
            <w:pPr>
              <w:bidi/>
              <w:rPr>
                <w:rFonts w:ascii="David" w:hAnsi="David" w:cs="David"/>
              </w:rPr>
            </w:pPr>
            <w:r w:rsidRPr="00406F8C">
              <w:rPr>
                <w:rFonts w:ascii="David" w:hAnsi="David" w:cs="David"/>
                <w:rtl/>
              </w:rPr>
              <w:t>טו. וְהִנֵּה וָאֹמַר אֲלֵיהֶם חַי־יְהוָה וְחַי נַפְשֵׁנוּ לֹא נֵרֵד אֶל־אָבִינוּ הַמִּדְבָּרָה עַד אֲשֶׁר נַעֲשֶׂה אֵת אֲשֶׁר צִוָּה יְהוָה אֹתָנוּ׃</w:t>
            </w:r>
          </w:p>
        </w:tc>
        <w:tc>
          <w:tcPr>
            <w:tcW w:w="4194" w:type="dxa"/>
            <w:tcBorders>
              <w:top w:val="nil"/>
              <w:left w:val="single" w:sz="4" w:space="0" w:color="auto"/>
              <w:bottom w:val="nil"/>
              <w:right w:val="nil"/>
            </w:tcBorders>
          </w:tcPr>
          <w:p w14:paraId="3641E7DB" w14:textId="77777777" w:rsidR="00224725" w:rsidRPr="007D2AF3" w:rsidRDefault="00224725" w:rsidP="00224725">
            <w:pPr>
              <w:rPr>
                <w:rFonts w:ascii="David" w:hAnsi="David" w:cs="David"/>
                <w:sz w:val="21"/>
                <w:szCs w:val="21"/>
              </w:rPr>
            </w:pPr>
            <w:r>
              <w:rPr>
                <w:rFonts w:ascii="David" w:hAnsi="David" w:cs="David"/>
                <w:sz w:val="21"/>
                <w:szCs w:val="21"/>
              </w:rPr>
              <w:t>15 But behold I said unto them that: As the Lord liveth, and as we live, we will not go down unto our father in the wilderness until we have accomplished the thing which the Lord hath commanded us.</w:t>
            </w:r>
          </w:p>
        </w:tc>
      </w:tr>
      <w:tr w:rsidR="00224725" w:rsidRPr="007D2AF3" w14:paraId="3AFA2010" w14:textId="77777777" w:rsidTr="0023504A">
        <w:tc>
          <w:tcPr>
            <w:tcW w:w="4194" w:type="dxa"/>
            <w:tcBorders>
              <w:top w:val="nil"/>
              <w:left w:val="nil"/>
              <w:bottom w:val="nil"/>
              <w:right w:val="single" w:sz="4" w:space="0" w:color="auto"/>
            </w:tcBorders>
          </w:tcPr>
          <w:p w14:paraId="1ED0E5B5" w14:textId="7825B5E2" w:rsidR="00224725" w:rsidRPr="00406F8C" w:rsidRDefault="00224725" w:rsidP="00224725">
            <w:pPr>
              <w:bidi/>
              <w:rPr>
                <w:rFonts w:ascii="David" w:hAnsi="David" w:cs="David"/>
              </w:rPr>
            </w:pPr>
            <w:r w:rsidRPr="00406F8C">
              <w:rPr>
                <w:rFonts w:ascii="David" w:hAnsi="David" w:cs="David"/>
                <w:rtl/>
              </w:rPr>
              <w:t>טז. עַל־כֵּן נִהְיֶה נֶאֱמָנִים לִשְׁמֹר אֶת־מִצְוֹת יְהוָה וְנֵרֵד אֶל־אֶרֶץ נַחֲלַת אָבִינוּ כִּי הִנֵּה עָזַב אָבִינוּ זָהָב וָכֶסֶף וְכָל־מִינֵי עֹשֶׁר וְכָל־זֹאת עָשָׂה בַּעֲבוּר מִצְוֹת יְהוָה׃</w:t>
            </w:r>
          </w:p>
        </w:tc>
        <w:tc>
          <w:tcPr>
            <w:tcW w:w="4194" w:type="dxa"/>
            <w:tcBorders>
              <w:top w:val="nil"/>
              <w:left w:val="single" w:sz="4" w:space="0" w:color="auto"/>
              <w:bottom w:val="nil"/>
              <w:right w:val="nil"/>
            </w:tcBorders>
          </w:tcPr>
          <w:p w14:paraId="19688D8F" w14:textId="77777777" w:rsidR="00224725" w:rsidRPr="007D2AF3" w:rsidRDefault="00224725" w:rsidP="00224725">
            <w:pPr>
              <w:rPr>
                <w:rFonts w:ascii="David" w:hAnsi="David" w:cs="David"/>
                <w:sz w:val="21"/>
                <w:szCs w:val="21"/>
              </w:rPr>
            </w:pPr>
            <w:r>
              <w:rPr>
                <w:rFonts w:ascii="David" w:hAnsi="David" w:cs="David"/>
                <w:sz w:val="21"/>
                <w:szCs w:val="21"/>
              </w:rPr>
              <w:t>16 Wherefore, let us be faithful in keeping the commandments of the Lord; therefore let us go down to the land of our father's inheritance, for behold he left gold and silver, and all manner of riches. And all this he hath done because of the commandments of the Lord.</w:t>
            </w:r>
          </w:p>
        </w:tc>
      </w:tr>
      <w:tr w:rsidR="00224725" w:rsidRPr="007D2AF3" w14:paraId="28ACCF52" w14:textId="77777777" w:rsidTr="0023504A">
        <w:tc>
          <w:tcPr>
            <w:tcW w:w="4194" w:type="dxa"/>
            <w:tcBorders>
              <w:top w:val="nil"/>
              <w:left w:val="nil"/>
              <w:bottom w:val="nil"/>
              <w:right w:val="single" w:sz="4" w:space="0" w:color="auto"/>
            </w:tcBorders>
          </w:tcPr>
          <w:p w14:paraId="2BEFFF3B" w14:textId="26FBE8E9" w:rsidR="00224725" w:rsidRPr="00406F8C" w:rsidRDefault="00224725" w:rsidP="00224725">
            <w:pPr>
              <w:bidi/>
              <w:rPr>
                <w:rFonts w:ascii="David" w:hAnsi="David" w:cs="David"/>
              </w:rPr>
            </w:pPr>
            <w:r w:rsidRPr="00406F8C">
              <w:rPr>
                <w:rFonts w:ascii="David" w:hAnsi="David" w:cs="David"/>
                <w:rtl/>
              </w:rPr>
              <w:t>יז. כִּי יָדַע כִּי תִשָּׁחֵת  יְרוּשָׁלַיִם  בְּרִשְׁעַת יֹשְׁבֶיהָ׃</w:t>
            </w:r>
          </w:p>
        </w:tc>
        <w:tc>
          <w:tcPr>
            <w:tcW w:w="4194" w:type="dxa"/>
            <w:tcBorders>
              <w:top w:val="nil"/>
              <w:left w:val="single" w:sz="4" w:space="0" w:color="auto"/>
              <w:bottom w:val="nil"/>
              <w:right w:val="nil"/>
            </w:tcBorders>
          </w:tcPr>
          <w:p w14:paraId="5B0B67FC" w14:textId="1FF1D45A" w:rsidR="00224725" w:rsidRPr="007D2AF3" w:rsidRDefault="00224725" w:rsidP="00224725">
            <w:pPr>
              <w:rPr>
                <w:rFonts w:ascii="David" w:hAnsi="David" w:cs="David"/>
                <w:sz w:val="21"/>
                <w:szCs w:val="21"/>
              </w:rPr>
            </w:pPr>
            <w:r>
              <w:rPr>
                <w:rFonts w:ascii="David" w:hAnsi="David" w:cs="David"/>
                <w:sz w:val="21"/>
                <w:szCs w:val="21"/>
              </w:rPr>
              <w:t>17 For he knew that Jerusalem must be destroyed, because of the wickedness of the people.</w:t>
            </w:r>
          </w:p>
        </w:tc>
      </w:tr>
      <w:tr w:rsidR="00224725" w:rsidRPr="007D2AF3" w14:paraId="089A3789" w14:textId="77777777" w:rsidTr="0023504A">
        <w:tc>
          <w:tcPr>
            <w:tcW w:w="4194" w:type="dxa"/>
            <w:tcBorders>
              <w:top w:val="nil"/>
              <w:left w:val="nil"/>
              <w:bottom w:val="nil"/>
              <w:right w:val="single" w:sz="4" w:space="0" w:color="auto"/>
            </w:tcBorders>
          </w:tcPr>
          <w:p w14:paraId="16A698FF" w14:textId="3D920606" w:rsidR="00224725" w:rsidRPr="00406F8C" w:rsidRDefault="00224725" w:rsidP="00224725">
            <w:pPr>
              <w:bidi/>
              <w:rPr>
                <w:rFonts w:ascii="David" w:hAnsi="David" w:cs="David"/>
              </w:rPr>
            </w:pPr>
            <w:r w:rsidRPr="00406F8C">
              <w:rPr>
                <w:rFonts w:ascii="David" w:hAnsi="David" w:cs="David"/>
                <w:rtl/>
              </w:rPr>
              <w:t>יח. כִּי הִנֵּה מָאֲסוּ אֶת־דִּבְרֵי הַנְּבִיאִים וְעַל־כֵּן אִם־יֵשֵׁב אָבִי בָּאָרֶץ אַחֲרֵי אֲשֶׁר צֻוָּה לִבְרֹחַ מִן־הָאָרֶץ הִנֵּה גַּם־הוּא יֹאבֵד וְעַל־כֵּן בָּרוֹחַ יִבְרַח מִן־הָאָרֶץ׃</w:t>
            </w:r>
          </w:p>
        </w:tc>
        <w:tc>
          <w:tcPr>
            <w:tcW w:w="4194" w:type="dxa"/>
            <w:tcBorders>
              <w:top w:val="nil"/>
              <w:left w:val="single" w:sz="4" w:space="0" w:color="auto"/>
              <w:bottom w:val="nil"/>
              <w:right w:val="nil"/>
            </w:tcBorders>
          </w:tcPr>
          <w:p w14:paraId="5FA121DC" w14:textId="77777777" w:rsidR="00224725" w:rsidRPr="007D2AF3" w:rsidRDefault="00224725" w:rsidP="00224725">
            <w:pPr>
              <w:rPr>
                <w:rFonts w:ascii="David" w:hAnsi="David" w:cs="David"/>
                <w:sz w:val="21"/>
                <w:szCs w:val="21"/>
              </w:rPr>
            </w:pPr>
            <w:r>
              <w:rPr>
                <w:rFonts w:ascii="David" w:hAnsi="David" w:cs="David"/>
                <w:sz w:val="21"/>
                <w:szCs w:val="21"/>
              </w:rPr>
              <w:t>18 For behold, they have rejected the words of the prophets. Wherefore, if my father should dwell in the land after he hath been commanded to flee out of the land, behold, he would also perish. Wherefore, it must needs be that he flee out of the land.</w:t>
            </w:r>
          </w:p>
        </w:tc>
      </w:tr>
      <w:tr w:rsidR="00224725" w:rsidRPr="007D2AF3" w14:paraId="1F5145D5" w14:textId="77777777" w:rsidTr="0023504A">
        <w:tc>
          <w:tcPr>
            <w:tcW w:w="4194" w:type="dxa"/>
            <w:tcBorders>
              <w:top w:val="nil"/>
              <w:left w:val="nil"/>
              <w:bottom w:val="nil"/>
              <w:right w:val="single" w:sz="4" w:space="0" w:color="auto"/>
            </w:tcBorders>
          </w:tcPr>
          <w:p w14:paraId="09C9CE3A" w14:textId="1B6FD2AB" w:rsidR="00224725" w:rsidRPr="00406F8C" w:rsidRDefault="00224725" w:rsidP="00224725">
            <w:pPr>
              <w:bidi/>
              <w:rPr>
                <w:rFonts w:ascii="David" w:hAnsi="David" w:cs="David"/>
              </w:rPr>
            </w:pPr>
            <w:r w:rsidRPr="00406F8C">
              <w:rPr>
                <w:rFonts w:ascii="David" w:hAnsi="David" w:cs="David"/>
                <w:rtl/>
              </w:rPr>
              <w:t>יט. וְהִנֵּה חָכְמָה הִיא מֵאֵת אֱלֹהִים כִּי־נִקַּח אֶת־הַסְּפָרִים הָאֵלֶּה לְמַעַן נִשְׁמֹר לְבָנֵינוּ אֶת־לְשׁוֹן אֲבֹתֵינוּ׃</w:t>
            </w:r>
          </w:p>
        </w:tc>
        <w:tc>
          <w:tcPr>
            <w:tcW w:w="4194" w:type="dxa"/>
            <w:tcBorders>
              <w:top w:val="nil"/>
              <w:left w:val="single" w:sz="4" w:space="0" w:color="auto"/>
              <w:bottom w:val="nil"/>
              <w:right w:val="nil"/>
            </w:tcBorders>
          </w:tcPr>
          <w:p w14:paraId="439CE3AA" w14:textId="77777777" w:rsidR="00224725" w:rsidRPr="007D2AF3" w:rsidRDefault="00224725" w:rsidP="00224725">
            <w:pPr>
              <w:rPr>
                <w:rFonts w:ascii="David" w:hAnsi="David" w:cs="David"/>
                <w:sz w:val="21"/>
                <w:szCs w:val="21"/>
              </w:rPr>
            </w:pPr>
            <w:r>
              <w:rPr>
                <w:rFonts w:ascii="David" w:hAnsi="David" w:cs="David"/>
                <w:sz w:val="21"/>
                <w:szCs w:val="21"/>
              </w:rPr>
              <w:t>19 And behold, it is wisdom in God that we should obtain these records, that we may preserve unto our children the language of our fathers;</w:t>
            </w:r>
          </w:p>
        </w:tc>
      </w:tr>
      <w:tr w:rsidR="00224725" w:rsidRPr="007D2AF3" w14:paraId="0BF0C5AA" w14:textId="77777777" w:rsidTr="0023504A">
        <w:tc>
          <w:tcPr>
            <w:tcW w:w="4194" w:type="dxa"/>
            <w:tcBorders>
              <w:top w:val="nil"/>
              <w:left w:val="nil"/>
              <w:bottom w:val="nil"/>
              <w:right w:val="single" w:sz="4" w:space="0" w:color="auto"/>
            </w:tcBorders>
          </w:tcPr>
          <w:p w14:paraId="7C95A68C" w14:textId="73343A57" w:rsidR="00224725" w:rsidRPr="00406F8C" w:rsidRDefault="00224725" w:rsidP="00224725">
            <w:pPr>
              <w:bidi/>
              <w:rPr>
                <w:rFonts w:ascii="David" w:hAnsi="David" w:cs="David"/>
              </w:rPr>
            </w:pPr>
            <w:r w:rsidRPr="00406F8C">
              <w:rPr>
                <w:rFonts w:ascii="David" w:hAnsi="David" w:cs="David"/>
                <w:rtl/>
              </w:rPr>
              <w:t>כ. וְגַם לְמַעַן נִשְׁמֹר לָהֶם אֶת־הַדְּבָרִים אֲשֶׁר נֶאֶמְרוּ מִפִּי כָל־הַנְּבִיאִים הַקְּדוֹשִׁים אֲשֶׁר נִתְּנוּ לָהֶם בְּרוּחַ וּבִגְבוּרַת אֱלֹהִים מֵרֵאשִׁית וְעַד־הַיּוֹם הַזֶּה׃</w:t>
            </w:r>
          </w:p>
        </w:tc>
        <w:tc>
          <w:tcPr>
            <w:tcW w:w="4194" w:type="dxa"/>
            <w:tcBorders>
              <w:top w:val="nil"/>
              <w:left w:val="single" w:sz="4" w:space="0" w:color="auto"/>
              <w:bottom w:val="nil"/>
              <w:right w:val="nil"/>
            </w:tcBorders>
          </w:tcPr>
          <w:p w14:paraId="74D6DC6D" w14:textId="77777777" w:rsidR="00224725" w:rsidRPr="007D2AF3" w:rsidRDefault="00224725" w:rsidP="00224725">
            <w:pPr>
              <w:rPr>
                <w:rFonts w:ascii="David" w:hAnsi="David" w:cs="David"/>
                <w:sz w:val="21"/>
                <w:szCs w:val="21"/>
              </w:rPr>
            </w:pPr>
            <w:r>
              <w:rPr>
                <w:rFonts w:ascii="David" w:hAnsi="David" w:cs="David"/>
                <w:sz w:val="21"/>
                <w:szCs w:val="21"/>
              </w:rPr>
              <w:t>20 And also that we may preserve unto them the words which have been spoken by the mouth of all the holy prophets, which have been delivered unto them by the Spirit and power of God, since the world began, even down unto this present time.</w:t>
            </w:r>
          </w:p>
        </w:tc>
      </w:tr>
      <w:tr w:rsidR="00224725" w:rsidRPr="007D2AF3" w14:paraId="2EDBB099" w14:textId="77777777" w:rsidTr="0023504A">
        <w:tc>
          <w:tcPr>
            <w:tcW w:w="4194" w:type="dxa"/>
            <w:tcBorders>
              <w:top w:val="nil"/>
              <w:left w:val="nil"/>
              <w:bottom w:val="nil"/>
              <w:right w:val="single" w:sz="4" w:space="0" w:color="auto"/>
            </w:tcBorders>
          </w:tcPr>
          <w:p w14:paraId="47BD469E" w14:textId="18F30F93" w:rsidR="00224725" w:rsidRPr="00406F8C" w:rsidRDefault="00224725" w:rsidP="00224725">
            <w:pPr>
              <w:bidi/>
              <w:rPr>
                <w:rFonts w:ascii="David" w:hAnsi="David" w:cs="David"/>
              </w:rPr>
            </w:pPr>
            <w:r w:rsidRPr="00406F8C">
              <w:rPr>
                <w:rFonts w:ascii="David" w:hAnsi="David" w:cs="David"/>
                <w:rtl/>
              </w:rPr>
              <w:t>כא. וַיְהִי כִּי בַּדְּבָרִים הָאֵלֶּה פִּתִּיתִי אֶת־אַחַי לִהְיוֹת נֶאֱמָנִים לִשְׁמֹר אֶת־מִצְוֹת אֱלֹהִים׃</w:t>
            </w:r>
          </w:p>
        </w:tc>
        <w:tc>
          <w:tcPr>
            <w:tcW w:w="4194" w:type="dxa"/>
            <w:tcBorders>
              <w:top w:val="nil"/>
              <w:left w:val="single" w:sz="4" w:space="0" w:color="auto"/>
              <w:bottom w:val="nil"/>
              <w:right w:val="nil"/>
            </w:tcBorders>
          </w:tcPr>
          <w:p w14:paraId="71D34279" w14:textId="77777777" w:rsidR="00224725" w:rsidRPr="007D2AF3" w:rsidRDefault="00224725" w:rsidP="00224725">
            <w:pPr>
              <w:rPr>
                <w:rFonts w:ascii="David" w:hAnsi="David" w:cs="David"/>
                <w:sz w:val="21"/>
                <w:szCs w:val="21"/>
              </w:rPr>
            </w:pPr>
            <w:r>
              <w:rPr>
                <w:rFonts w:ascii="David" w:hAnsi="David" w:cs="David"/>
                <w:sz w:val="21"/>
                <w:szCs w:val="21"/>
              </w:rPr>
              <w:t>21 And it came to pass that after this manner of language did I persuade my brethren, that they might be faithful in keeping the command– ments of God.</w:t>
            </w:r>
          </w:p>
        </w:tc>
      </w:tr>
      <w:tr w:rsidR="00224725" w:rsidRPr="007D2AF3" w14:paraId="3D12AD02" w14:textId="77777777" w:rsidTr="0023504A">
        <w:tc>
          <w:tcPr>
            <w:tcW w:w="4194" w:type="dxa"/>
            <w:tcBorders>
              <w:top w:val="nil"/>
              <w:left w:val="nil"/>
              <w:bottom w:val="nil"/>
              <w:right w:val="single" w:sz="4" w:space="0" w:color="auto"/>
            </w:tcBorders>
          </w:tcPr>
          <w:p w14:paraId="33BC95EB" w14:textId="5893FF6F" w:rsidR="00224725" w:rsidRPr="00406F8C" w:rsidRDefault="00224725" w:rsidP="00224725">
            <w:pPr>
              <w:bidi/>
              <w:rPr>
                <w:rFonts w:ascii="David" w:hAnsi="David" w:cs="David"/>
              </w:rPr>
            </w:pPr>
            <w:r w:rsidRPr="00406F8C">
              <w:rPr>
                <w:rFonts w:ascii="David" w:hAnsi="David" w:cs="David"/>
                <w:rtl/>
              </w:rPr>
              <w:t>כב. וַנֵּרֶד אֶל־אֶרֶץ נַחֲלָתֵנוּ וַנֶּאֱסֹף אֶת־זְהָבֵנוּ וְאֶת־כַּסְפֵּנוּ וְאֶת כָּל־חֲמֻדֹתֵינוּ׃</w:t>
            </w:r>
          </w:p>
        </w:tc>
        <w:tc>
          <w:tcPr>
            <w:tcW w:w="4194" w:type="dxa"/>
            <w:tcBorders>
              <w:top w:val="nil"/>
              <w:left w:val="single" w:sz="4" w:space="0" w:color="auto"/>
              <w:bottom w:val="nil"/>
              <w:right w:val="nil"/>
            </w:tcBorders>
          </w:tcPr>
          <w:p w14:paraId="50AA05FB" w14:textId="77777777" w:rsidR="00224725" w:rsidRPr="007D2AF3" w:rsidRDefault="00224725" w:rsidP="00224725">
            <w:pPr>
              <w:rPr>
                <w:rFonts w:ascii="David" w:hAnsi="David" w:cs="David"/>
                <w:sz w:val="21"/>
                <w:szCs w:val="21"/>
              </w:rPr>
            </w:pPr>
            <w:r>
              <w:rPr>
                <w:rFonts w:ascii="David" w:hAnsi="David" w:cs="David"/>
                <w:sz w:val="21"/>
                <w:szCs w:val="21"/>
              </w:rPr>
              <w:t>22 And it came to pass that we went down to the land of our inheritance, and we did gather together our gold, and our silver, and our precious things.</w:t>
            </w:r>
          </w:p>
        </w:tc>
      </w:tr>
      <w:tr w:rsidR="00224725" w:rsidRPr="007D2AF3" w14:paraId="1083EDE3" w14:textId="77777777" w:rsidTr="0023504A">
        <w:tc>
          <w:tcPr>
            <w:tcW w:w="4194" w:type="dxa"/>
            <w:tcBorders>
              <w:top w:val="nil"/>
              <w:left w:val="nil"/>
              <w:bottom w:val="nil"/>
              <w:right w:val="single" w:sz="4" w:space="0" w:color="auto"/>
            </w:tcBorders>
          </w:tcPr>
          <w:p w14:paraId="7DCC69EC" w14:textId="68A11DA8" w:rsidR="00224725" w:rsidRPr="00406F8C" w:rsidRDefault="00224725" w:rsidP="00224725">
            <w:pPr>
              <w:bidi/>
              <w:rPr>
                <w:rFonts w:ascii="David" w:hAnsi="David" w:cs="David"/>
              </w:rPr>
            </w:pPr>
            <w:r w:rsidRPr="00406F8C">
              <w:rPr>
                <w:rFonts w:ascii="David" w:hAnsi="David" w:cs="David"/>
                <w:rtl/>
              </w:rPr>
              <w:t>כג. אַחֲרֵי אָסְפֵנוּ אֶת־כָּל־אֵלֶּה וַנַּעַל שֵׁנִית אֶל־בֵּית לָבָן׃</w:t>
            </w:r>
          </w:p>
        </w:tc>
        <w:tc>
          <w:tcPr>
            <w:tcW w:w="4194" w:type="dxa"/>
            <w:tcBorders>
              <w:top w:val="nil"/>
              <w:left w:val="single" w:sz="4" w:space="0" w:color="auto"/>
              <w:bottom w:val="nil"/>
              <w:right w:val="nil"/>
            </w:tcBorders>
          </w:tcPr>
          <w:p w14:paraId="25B448EC" w14:textId="77777777" w:rsidR="00224725" w:rsidRPr="007D2AF3" w:rsidRDefault="00224725" w:rsidP="00224725">
            <w:pPr>
              <w:rPr>
                <w:rFonts w:ascii="David" w:hAnsi="David" w:cs="David"/>
                <w:sz w:val="21"/>
                <w:szCs w:val="21"/>
              </w:rPr>
            </w:pPr>
            <w:r>
              <w:rPr>
                <w:rFonts w:ascii="David" w:hAnsi="David" w:cs="David"/>
                <w:sz w:val="21"/>
                <w:szCs w:val="21"/>
              </w:rPr>
              <w:t>23 And after we had gathered these things together, we went up again unto the house of Laban.</w:t>
            </w:r>
          </w:p>
        </w:tc>
      </w:tr>
      <w:tr w:rsidR="00224725" w:rsidRPr="007D2AF3" w14:paraId="3049CDDF" w14:textId="77777777" w:rsidTr="0023504A">
        <w:tc>
          <w:tcPr>
            <w:tcW w:w="4194" w:type="dxa"/>
            <w:tcBorders>
              <w:top w:val="nil"/>
              <w:left w:val="nil"/>
              <w:bottom w:val="nil"/>
              <w:right w:val="single" w:sz="4" w:space="0" w:color="auto"/>
            </w:tcBorders>
          </w:tcPr>
          <w:p w14:paraId="2C104B7D" w14:textId="5BCAAD27" w:rsidR="00224725" w:rsidRPr="00406F8C" w:rsidRDefault="00224725" w:rsidP="00224725">
            <w:pPr>
              <w:bidi/>
              <w:rPr>
                <w:rFonts w:ascii="David" w:hAnsi="David" w:cs="David"/>
              </w:rPr>
            </w:pPr>
            <w:r w:rsidRPr="00406F8C">
              <w:rPr>
                <w:rFonts w:ascii="David" w:hAnsi="David" w:cs="David"/>
                <w:rtl/>
              </w:rPr>
              <w:lastRenderedPageBreak/>
              <w:t>כד. וַנָּבוֹא אֶל־לָבָן וַנְּבַקֵּשׁ מִמֶּנּוּ לָתֵת־לָנוּ אֶת־הַסְּפָרִים הַחֲרוּתִים עַל־לוּחוֹת הַנְּחֹשֶׁת וּבַעֲבוּרָם נִתֵּן־לוֹ אֶת־זְהָבֵנוּ וְאֶת־כַּסְפֵּנוּ וְאֶת כָּל־חֲמֻדֹתֵינוּ׃</w:t>
            </w:r>
          </w:p>
        </w:tc>
        <w:tc>
          <w:tcPr>
            <w:tcW w:w="4194" w:type="dxa"/>
            <w:tcBorders>
              <w:top w:val="nil"/>
              <w:left w:val="single" w:sz="4" w:space="0" w:color="auto"/>
              <w:bottom w:val="nil"/>
              <w:right w:val="nil"/>
            </w:tcBorders>
          </w:tcPr>
          <w:p w14:paraId="105E5E4E" w14:textId="77777777" w:rsidR="00224725" w:rsidRPr="007D2AF3" w:rsidRDefault="00224725" w:rsidP="00224725">
            <w:pPr>
              <w:rPr>
                <w:rFonts w:ascii="David" w:hAnsi="David" w:cs="David"/>
                <w:sz w:val="21"/>
                <w:szCs w:val="21"/>
              </w:rPr>
            </w:pPr>
            <w:r>
              <w:rPr>
                <w:rFonts w:ascii="David" w:hAnsi="David" w:cs="David"/>
                <w:sz w:val="21"/>
                <w:szCs w:val="21"/>
              </w:rPr>
              <w:t>24 And it came to pass that we went in unto Laban, and desired him that he would give unto us the records which were engraven upon the plates of brass, for which we would give unto him our gold, and our silver, and all our precious things.</w:t>
            </w:r>
          </w:p>
        </w:tc>
      </w:tr>
      <w:tr w:rsidR="00224725" w:rsidRPr="007D2AF3" w14:paraId="1A6BA487" w14:textId="77777777" w:rsidTr="0023504A">
        <w:tc>
          <w:tcPr>
            <w:tcW w:w="4194" w:type="dxa"/>
            <w:tcBorders>
              <w:top w:val="nil"/>
              <w:left w:val="nil"/>
              <w:bottom w:val="nil"/>
              <w:right w:val="single" w:sz="4" w:space="0" w:color="auto"/>
            </w:tcBorders>
          </w:tcPr>
          <w:p w14:paraId="4ABF4E37" w14:textId="7FE1E917" w:rsidR="00224725" w:rsidRPr="00406F8C" w:rsidRDefault="00224725" w:rsidP="00224725">
            <w:pPr>
              <w:bidi/>
              <w:rPr>
                <w:rFonts w:ascii="David" w:hAnsi="David" w:cs="David"/>
              </w:rPr>
            </w:pPr>
            <w:r w:rsidRPr="00406F8C">
              <w:rPr>
                <w:rFonts w:ascii="David" w:hAnsi="David" w:cs="David"/>
                <w:rtl/>
              </w:rPr>
              <w:t>כה. וַיְהִי כִּרְאוֹת לָבָן אֶת־רְכוּשֵׁנוּ כִּי רַב הוּא מְאֹד וַיַּחְמֹד אֹתוֹ וַיְגָרֵשׁ אֹתָנוּ וַיִּשְׁלַח אֶת־עֲבָדָיו לַהֲרֹג אֹתָנוּ לְמַעַן יִקַּח אֶת־רְכוּשֵׁנוּ׃</w:t>
            </w:r>
          </w:p>
        </w:tc>
        <w:tc>
          <w:tcPr>
            <w:tcW w:w="4194" w:type="dxa"/>
            <w:tcBorders>
              <w:top w:val="nil"/>
              <w:left w:val="single" w:sz="4" w:space="0" w:color="auto"/>
              <w:bottom w:val="nil"/>
              <w:right w:val="nil"/>
            </w:tcBorders>
          </w:tcPr>
          <w:p w14:paraId="0F547E47" w14:textId="77777777" w:rsidR="00224725" w:rsidRPr="007D2AF3" w:rsidRDefault="00224725" w:rsidP="00224725">
            <w:pPr>
              <w:rPr>
                <w:rFonts w:ascii="David" w:hAnsi="David" w:cs="David"/>
                <w:sz w:val="21"/>
                <w:szCs w:val="21"/>
              </w:rPr>
            </w:pPr>
            <w:r>
              <w:rPr>
                <w:rFonts w:ascii="David" w:hAnsi="David" w:cs="David"/>
                <w:sz w:val="21"/>
                <w:szCs w:val="21"/>
              </w:rPr>
              <w:t>25 And it came to pass that when Laban saw our property, and that it was exceedingly great, he did lust after it, insomuch that he thrust us out, and sent his servants to slay us, that he might obtain our property.</w:t>
            </w:r>
          </w:p>
        </w:tc>
      </w:tr>
      <w:tr w:rsidR="00224725" w:rsidRPr="007D2AF3" w14:paraId="2E939195" w14:textId="77777777" w:rsidTr="0023504A">
        <w:tc>
          <w:tcPr>
            <w:tcW w:w="4194" w:type="dxa"/>
            <w:tcBorders>
              <w:top w:val="nil"/>
              <w:left w:val="nil"/>
              <w:bottom w:val="nil"/>
              <w:right w:val="single" w:sz="4" w:space="0" w:color="auto"/>
            </w:tcBorders>
          </w:tcPr>
          <w:p w14:paraId="6B518EA7" w14:textId="6A21B29F" w:rsidR="00224725" w:rsidRPr="00406F8C" w:rsidRDefault="00224725" w:rsidP="00224725">
            <w:pPr>
              <w:bidi/>
              <w:rPr>
                <w:rFonts w:ascii="David" w:hAnsi="David" w:cs="David"/>
              </w:rPr>
            </w:pPr>
            <w:r w:rsidRPr="00406F8C">
              <w:rPr>
                <w:rFonts w:ascii="David" w:hAnsi="David" w:cs="David"/>
                <w:rtl/>
              </w:rPr>
              <w:t>כו. וַנָּנָס מִפְּנֵי עַבְדֵי לָבָן וַנֵּאָלֵץ לַעֲזֹב אֶת־רְכוּשֵׁנוּ וַיִּפֹּל בְּיַד לָבָן׃</w:t>
            </w:r>
          </w:p>
        </w:tc>
        <w:tc>
          <w:tcPr>
            <w:tcW w:w="4194" w:type="dxa"/>
            <w:tcBorders>
              <w:top w:val="nil"/>
              <w:left w:val="single" w:sz="4" w:space="0" w:color="auto"/>
              <w:bottom w:val="nil"/>
              <w:right w:val="nil"/>
            </w:tcBorders>
          </w:tcPr>
          <w:p w14:paraId="377D1627" w14:textId="77777777" w:rsidR="00224725" w:rsidRPr="007D2AF3" w:rsidRDefault="00224725" w:rsidP="00224725">
            <w:pPr>
              <w:rPr>
                <w:rFonts w:ascii="David" w:hAnsi="David" w:cs="David"/>
                <w:sz w:val="21"/>
                <w:szCs w:val="21"/>
              </w:rPr>
            </w:pPr>
            <w:r>
              <w:rPr>
                <w:rFonts w:ascii="David" w:hAnsi="David" w:cs="David"/>
                <w:sz w:val="21"/>
                <w:szCs w:val="21"/>
              </w:rPr>
              <w:t>26 And it came to pass that we did flee before the servants of Laban, and we were obliged to leave behind our property, and it fell into the hands of Laban.</w:t>
            </w:r>
          </w:p>
        </w:tc>
      </w:tr>
      <w:tr w:rsidR="00224725" w:rsidRPr="007D2AF3" w14:paraId="6E44BFFE" w14:textId="77777777" w:rsidTr="0023504A">
        <w:tc>
          <w:tcPr>
            <w:tcW w:w="4194" w:type="dxa"/>
            <w:tcBorders>
              <w:top w:val="nil"/>
              <w:left w:val="nil"/>
              <w:bottom w:val="nil"/>
              <w:right w:val="single" w:sz="4" w:space="0" w:color="auto"/>
            </w:tcBorders>
          </w:tcPr>
          <w:p w14:paraId="6E3EB341" w14:textId="6F5EF9F2" w:rsidR="00224725" w:rsidRPr="00406F8C" w:rsidRDefault="00224725" w:rsidP="00224725">
            <w:pPr>
              <w:bidi/>
              <w:rPr>
                <w:rFonts w:ascii="David" w:hAnsi="David" w:cs="David"/>
              </w:rPr>
            </w:pPr>
            <w:r w:rsidRPr="00406F8C">
              <w:rPr>
                <w:rFonts w:ascii="David" w:hAnsi="David" w:cs="David"/>
                <w:rtl/>
              </w:rPr>
              <w:t>כז. וַנָּנָס הַמִּדְבָּרָה וְלֹא הִשִּׂיגוּנוּ עַבְדֵי לָבָן וַנֵּחָבֵא בְּנִקְרַת הַצּוּר׃</w:t>
            </w:r>
          </w:p>
        </w:tc>
        <w:tc>
          <w:tcPr>
            <w:tcW w:w="4194" w:type="dxa"/>
            <w:tcBorders>
              <w:top w:val="nil"/>
              <w:left w:val="single" w:sz="4" w:space="0" w:color="auto"/>
              <w:bottom w:val="nil"/>
              <w:right w:val="nil"/>
            </w:tcBorders>
          </w:tcPr>
          <w:p w14:paraId="54C79E06" w14:textId="77777777" w:rsidR="00224725" w:rsidRPr="007D2AF3" w:rsidRDefault="00224725" w:rsidP="00224725">
            <w:pPr>
              <w:rPr>
                <w:rFonts w:ascii="David" w:hAnsi="David" w:cs="David"/>
                <w:sz w:val="21"/>
                <w:szCs w:val="21"/>
              </w:rPr>
            </w:pPr>
            <w:r>
              <w:rPr>
                <w:rFonts w:ascii="David" w:hAnsi="David" w:cs="David"/>
                <w:sz w:val="21"/>
                <w:szCs w:val="21"/>
              </w:rPr>
              <w:t>27 And it came to pass that we fled into the wilderness, and the servants of Laban did not overtake us, and we hid ourselves in the cavity of a rock.</w:t>
            </w:r>
          </w:p>
        </w:tc>
      </w:tr>
      <w:tr w:rsidR="00224725" w:rsidRPr="007D2AF3" w14:paraId="5E865C52" w14:textId="77777777" w:rsidTr="0023504A">
        <w:tc>
          <w:tcPr>
            <w:tcW w:w="4194" w:type="dxa"/>
            <w:tcBorders>
              <w:top w:val="nil"/>
              <w:left w:val="nil"/>
              <w:bottom w:val="nil"/>
              <w:right w:val="single" w:sz="4" w:space="0" w:color="auto"/>
            </w:tcBorders>
          </w:tcPr>
          <w:p w14:paraId="7819404F" w14:textId="21B4EE3D" w:rsidR="00224725" w:rsidRPr="00406F8C" w:rsidRDefault="00224725" w:rsidP="00224725">
            <w:pPr>
              <w:bidi/>
              <w:rPr>
                <w:rFonts w:ascii="David" w:hAnsi="David" w:cs="David"/>
              </w:rPr>
            </w:pPr>
            <w:r w:rsidRPr="00406F8C">
              <w:rPr>
                <w:rFonts w:ascii="David" w:hAnsi="David" w:cs="David"/>
                <w:rtl/>
              </w:rPr>
              <w:t>כח. וַיִּחַר־אַף לָמָן בִּי וּבְאָבִי וְגַם לְמוּאֵל כִּי שָׁמַע לְדִבְרֵי לָמָן וַיְדַבְּרוּ לָמָן וּלְמוּאֵל אֵלֵינוּ אֲחֵיהֶם הַקְּטַנִּים דְּבָרִים קָשִׁים רַבִּים וַיַּכּוּנוּ גַּם־בַּשֵּׁבֶט׃</w:t>
            </w:r>
          </w:p>
        </w:tc>
        <w:tc>
          <w:tcPr>
            <w:tcW w:w="4194" w:type="dxa"/>
            <w:tcBorders>
              <w:top w:val="nil"/>
              <w:left w:val="single" w:sz="4" w:space="0" w:color="auto"/>
              <w:bottom w:val="nil"/>
              <w:right w:val="nil"/>
            </w:tcBorders>
          </w:tcPr>
          <w:p w14:paraId="09062D71" w14:textId="77777777" w:rsidR="00224725" w:rsidRPr="007D2AF3" w:rsidRDefault="00224725" w:rsidP="00224725">
            <w:pPr>
              <w:rPr>
                <w:rFonts w:ascii="David" w:hAnsi="David" w:cs="David"/>
                <w:sz w:val="21"/>
                <w:szCs w:val="21"/>
              </w:rPr>
            </w:pPr>
            <w:r>
              <w:rPr>
                <w:rFonts w:ascii="David" w:hAnsi="David" w:cs="David"/>
                <w:sz w:val="21"/>
                <w:szCs w:val="21"/>
              </w:rPr>
              <w:t>28 And it came to pass that Laman was angry with me, and also with my father; and also was Lemuel, for he hearkened unto the words of Laman. Wherefore Laman and Lemuel did speak many hard words unto us, their younger brothers, and they did smite us even with a rod.</w:t>
            </w:r>
          </w:p>
        </w:tc>
      </w:tr>
      <w:tr w:rsidR="00224725" w:rsidRPr="007D2AF3" w14:paraId="6390A91A" w14:textId="77777777" w:rsidTr="0023504A">
        <w:tc>
          <w:tcPr>
            <w:tcW w:w="4194" w:type="dxa"/>
            <w:tcBorders>
              <w:top w:val="nil"/>
              <w:left w:val="nil"/>
              <w:bottom w:val="nil"/>
              <w:right w:val="single" w:sz="4" w:space="0" w:color="auto"/>
            </w:tcBorders>
          </w:tcPr>
          <w:p w14:paraId="3E39C6C1" w14:textId="4DD44B9A" w:rsidR="00224725" w:rsidRPr="00406F8C" w:rsidRDefault="00224725" w:rsidP="00224725">
            <w:pPr>
              <w:bidi/>
              <w:rPr>
                <w:rFonts w:ascii="David" w:hAnsi="David" w:cs="David"/>
              </w:rPr>
            </w:pPr>
            <w:r w:rsidRPr="00406F8C">
              <w:rPr>
                <w:rFonts w:ascii="David" w:hAnsi="David" w:cs="David"/>
                <w:rtl/>
              </w:rPr>
              <w:t>כט. וַיְהִי בְּהַכּוֹתָם אֹתָנוּ בַּשֵּׁבֶט וְהִנֵּה מַלְאַךְ יְהוָה בָּא וַיַּעֲמֹד לִפְנֵיהֶם וַיְדַבֵּר אֲלֵיהֶם לֵאמֹר מַדּוּעַ תַכּוּ אֶת־אֲחִיכֶם הַקָּטֹן בַּשֵּׁבֶט הֲלֹא יְדַעְתֶּם כִּי־בָחַר יְהוָה בּוֹ לִהְיוֹת מֹשֵׁל עֲלֵיכֶם וְזֹאת בַּעֲבוּר עֲוֹנֹתֵיכֶם הִנֵּה תַּעֲלוּ יְרוּשָׁלַיִם שֵׁנִית וְיִתֵּן יְהוָה אֶת־לָבָן בְּיֶדְכֶם׃</w:t>
            </w:r>
          </w:p>
        </w:tc>
        <w:tc>
          <w:tcPr>
            <w:tcW w:w="4194" w:type="dxa"/>
            <w:tcBorders>
              <w:top w:val="nil"/>
              <w:left w:val="single" w:sz="4" w:space="0" w:color="auto"/>
              <w:bottom w:val="nil"/>
              <w:right w:val="nil"/>
            </w:tcBorders>
          </w:tcPr>
          <w:p w14:paraId="4D09F2AF" w14:textId="77777777" w:rsidR="00224725" w:rsidRPr="007D2AF3" w:rsidRDefault="00224725" w:rsidP="00224725">
            <w:pPr>
              <w:rPr>
                <w:rFonts w:ascii="David" w:hAnsi="David" w:cs="David"/>
                <w:sz w:val="21"/>
                <w:szCs w:val="21"/>
              </w:rPr>
            </w:pPr>
            <w:r>
              <w:rPr>
                <w:rFonts w:ascii="David" w:hAnsi="David" w:cs="David"/>
                <w:sz w:val="21"/>
                <w:szCs w:val="21"/>
              </w:rPr>
              <w:t>29 And it came to pass as they smote us with a rod, behold, an angel of the Lord came and stood before them, and he spake unto them, saying: Why do ye smite your younger brother with a rod? Know ye not that the Lord hath chosen him to be a ruler over you, and this because of your iniquities? Behold ye shall go up to Jerusalem again, and the Lord will deliver Laban into your hands.</w:t>
            </w:r>
          </w:p>
        </w:tc>
      </w:tr>
      <w:tr w:rsidR="00224725" w:rsidRPr="007D2AF3" w14:paraId="3FB43931" w14:textId="77777777" w:rsidTr="0023504A">
        <w:tc>
          <w:tcPr>
            <w:tcW w:w="4194" w:type="dxa"/>
            <w:tcBorders>
              <w:top w:val="nil"/>
              <w:left w:val="nil"/>
              <w:bottom w:val="nil"/>
              <w:right w:val="single" w:sz="4" w:space="0" w:color="auto"/>
            </w:tcBorders>
          </w:tcPr>
          <w:p w14:paraId="3D4D5BA9" w14:textId="1734DB0D" w:rsidR="00224725" w:rsidRPr="00406F8C" w:rsidRDefault="00224725" w:rsidP="00224725">
            <w:pPr>
              <w:bidi/>
              <w:rPr>
                <w:rFonts w:ascii="David" w:hAnsi="David" w:cs="David"/>
              </w:rPr>
            </w:pPr>
            <w:r w:rsidRPr="00406F8C">
              <w:rPr>
                <w:rFonts w:ascii="David" w:hAnsi="David" w:cs="David"/>
                <w:rtl/>
              </w:rPr>
              <w:t>ל. וַיְהִי אַחֲרֵי דִבֶּר הַמַּלְאָךְ אֵלֵינוּ וַיֵּלַךְ׃</w:t>
            </w:r>
          </w:p>
        </w:tc>
        <w:tc>
          <w:tcPr>
            <w:tcW w:w="4194" w:type="dxa"/>
            <w:tcBorders>
              <w:top w:val="nil"/>
              <w:left w:val="single" w:sz="4" w:space="0" w:color="auto"/>
              <w:bottom w:val="nil"/>
              <w:right w:val="nil"/>
            </w:tcBorders>
          </w:tcPr>
          <w:p w14:paraId="11B00AFA" w14:textId="77777777" w:rsidR="00224725" w:rsidRPr="007D2AF3" w:rsidRDefault="00224725" w:rsidP="00224725">
            <w:pPr>
              <w:rPr>
                <w:rFonts w:ascii="David" w:hAnsi="David" w:cs="David"/>
                <w:sz w:val="21"/>
                <w:szCs w:val="21"/>
              </w:rPr>
            </w:pPr>
            <w:r>
              <w:rPr>
                <w:rFonts w:ascii="David" w:hAnsi="David" w:cs="David"/>
                <w:sz w:val="21"/>
                <w:szCs w:val="21"/>
              </w:rPr>
              <w:t>30 And after the angel had spoken unto us, he departed.</w:t>
            </w:r>
          </w:p>
        </w:tc>
      </w:tr>
      <w:tr w:rsidR="00224725" w:rsidRPr="007D2AF3" w14:paraId="0002D21D" w14:textId="77777777" w:rsidTr="0023504A">
        <w:tc>
          <w:tcPr>
            <w:tcW w:w="4194" w:type="dxa"/>
            <w:tcBorders>
              <w:top w:val="nil"/>
              <w:left w:val="nil"/>
              <w:bottom w:val="nil"/>
              <w:right w:val="single" w:sz="4" w:space="0" w:color="auto"/>
            </w:tcBorders>
          </w:tcPr>
          <w:p w14:paraId="444BA9F4" w14:textId="3EB85D05" w:rsidR="00224725" w:rsidRPr="00406F8C" w:rsidRDefault="00224725" w:rsidP="00224725">
            <w:pPr>
              <w:bidi/>
              <w:rPr>
                <w:rFonts w:ascii="David" w:hAnsi="David" w:cs="David"/>
              </w:rPr>
            </w:pPr>
            <w:r w:rsidRPr="00406F8C">
              <w:rPr>
                <w:rFonts w:ascii="David" w:hAnsi="David" w:cs="David"/>
                <w:rtl/>
              </w:rPr>
              <w:t>לא. וַיְהִי אַחֲרֵי לֶכֶת הַמַּלְאָךְ וַיָּשׁוּבוּ לָמָן וּלְמוּאֵל לְהַלִּין לֵאמֹר אֵיךְ יִתֵּן יְהוָה אֶת־לָבָן בְּיָדֵנוּ הִנֵּה אִישׁ גִּבּוֹר הוּא וְיָכֹל לְצַוֹּת עַל־חֲמִשִּׁים אַף יָכֹל הַכּוֹת חֲמִשִּׁים וּמַדּוּעַ לֹא אֹתָנוּ׃</w:t>
            </w:r>
          </w:p>
        </w:tc>
        <w:tc>
          <w:tcPr>
            <w:tcW w:w="4194" w:type="dxa"/>
            <w:tcBorders>
              <w:top w:val="nil"/>
              <w:left w:val="single" w:sz="4" w:space="0" w:color="auto"/>
              <w:bottom w:val="nil"/>
              <w:right w:val="nil"/>
            </w:tcBorders>
          </w:tcPr>
          <w:p w14:paraId="7B040C2F" w14:textId="77777777" w:rsidR="00224725" w:rsidRPr="007D2AF3" w:rsidRDefault="00224725" w:rsidP="00224725">
            <w:pPr>
              <w:rPr>
                <w:rFonts w:ascii="David" w:hAnsi="David" w:cs="David"/>
                <w:sz w:val="21"/>
                <w:szCs w:val="21"/>
              </w:rPr>
            </w:pPr>
            <w:r>
              <w:rPr>
                <w:rFonts w:ascii="David" w:hAnsi="David" w:cs="David"/>
                <w:sz w:val="21"/>
                <w:szCs w:val="21"/>
              </w:rPr>
              <w:t>31 And after the angel had departed, Laman and Lemuel again began to murmur, saying: How is it possible that the Lord will deliver Laban into our hands? Behold, he is a mighty man, and he can command fifty, yea, even he can slay fifty; then why not us?</w:t>
            </w:r>
          </w:p>
          <w:p w14:paraId="29A1E5C6" w14:textId="77777777" w:rsidR="00224725" w:rsidRPr="007D2AF3" w:rsidRDefault="00224725" w:rsidP="00224725">
            <w:pPr>
              <w:rPr>
                <w:rFonts w:ascii="David" w:hAnsi="David" w:cs="David"/>
                <w:sz w:val="21"/>
                <w:szCs w:val="21"/>
              </w:rPr>
            </w:pPr>
          </w:p>
        </w:tc>
      </w:tr>
      <w:tr w:rsidR="00224725" w:rsidRPr="007D2AF3" w14:paraId="074356B0" w14:textId="77777777" w:rsidTr="0023504A">
        <w:tc>
          <w:tcPr>
            <w:tcW w:w="4194" w:type="dxa"/>
            <w:tcBorders>
              <w:top w:val="nil"/>
              <w:left w:val="nil"/>
              <w:bottom w:val="nil"/>
              <w:right w:val="single" w:sz="4" w:space="0" w:color="auto"/>
            </w:tcBorders>
          </w:tcPr>
          <w:p w14:paraId="74748307" w14:textId="1D24CA76" w:rsidR="00224725" w:rsidRPr="00F01480" w:rsidRDefault="00224725" w:rsidP="00224725">
            <w:pPr>
              <w:bidi/>
              <w:jc w:val="center"/>
              <w:rPr>
                <w:rFonts w:ascii="David" w:hAnsi="David" w:cs="David"/>
                <w:b/>
                <w:bCs/>
              </w:rPr>
            </w:pPr>
            <w:r w:rsidRPr="00F01480">
              <w:rPr>
                <w:rFonts w:ascii="David" w:hAnsi="David" w:cs="David"/>
                <w:b/>
                <w:bCs/>
                <w:rtl/>
              </w:rPr>
              <w:t>פרק ד</w:t>
            </w:r>
          </w:p>
        </w:tc>
        <w:tc>
          <w:tcPr>
            <w:tcW w:w="4194" w:type="dxa"/>
            <w:tcBorders>
              <w:top w:val="nil"/>
              <w:left w:val="single" w:sz="4" w:space="0" w:color="auto"/>
              <w:bottom w:val="nil"/>
              <w:right w:val="nil"/>
            </w:tcBorders>
          </w:tcPr>
          <w:p w14:paraId="57EAB35F" w14:textId="77777777" w:rsidR="00224725" w:rsidRPr="007D2AF3" w:rsidRDefault="00224725" w:rsidP="00224725">
            <w:pPr>
              <w:jc w:val="center"/>
              <w:rPr>
                <w:rFonts w:ascii="David" w:hAnsi="David" w:cs="David"/>
                <w:b/>
                <w:bCs/>
                <w:sz w:val="21"/>
                <w:szCs w:val="21"/>
              </w:rPr>
            </w:pPr>
            <w:r>
              <w:rPr>
                <w:rFonts w:ascii="David" w:hAnsi="David" w:cs="David"/>
                <w:b/>
                <w:bCs/>
                <w:sz w:val="21"/>
                <w:szCs w:val="21"/>
              </w:rPr>
              <w:t>Chapter 4</w:t>
            </w:r>
          </w:p>
        </w:tc>
      </w:tr>
      <w:tr w:rsidR="00224725" w:rsidRPr="007D2AF3" w14:paraId="3D61619A" w14:textId="77777777" w:rsidTr="0023504A">
        <w:tc>
          <w:tcPr>
            <w:tcW w:w="4194" w:type="dxa"/>
            <w:tcBorders>
              <w:top w:val="nil"/>
              <w:left w:val="nil"/>
              <w:bottom w:val="nil"/>
              <w:right w:val="single" w:sz="4" w:space="0" w:color="auto"/>
            </w:tcBorders>
          </w:tcPr>
          <w:p w14:paraId="34D398CF" w14:textId="3807BD67" w:rsidR="00224725" w:rsidRPr="00406F8C" w:rsidRDefault="00224725" w:rsidP="00224725">
            <w:pPr>
              <w:bidi/>
              <w:rPr>
                <w:rFonts w:ascii="David" w:hAnsi="David" w:cs="David"/>
              </w:rPr>
            </w:pPr>
            <w:r w:rsidRPr="00406F8C">
              <w:rPr>
                <w:rFonts w:ascii="David" w:hAnsi="David" w:cs="David"/>
                <w:rtl/>
              </w:rPr>
              <w:t>א. וָאֹמַר אֶל־אַחַי לֵאמֹר נַעֲלֶה נָא שֵׁנִית יְרוּשָׁלָיְמָה וְנִהְיֶה נֶאֱמָנִים לִשְׁמֹר אֶת־מִצְוֹת יְהוָה כִּי הִנֵּה חָזָק הוּא מִכָּל־הָאָרֶץ וּמַדּוּעַ לֹא יֶחֱזַק מִלָּבָן וַחֲמִשָּׁיו אַף מֵרִבְבֹתָיו׃</w:t>
            </w:r>
          </w:p>
        </w:tc>
        <w:tc>
          <w:tcPr>
            <w:tcW w:w="4194" w:type="dxa"/>
            <w:tcBorders>
              <w:top w:val="nil"/>
              <w:left w:val="single" w:sz="4" w:space="0" w:color="auto"/>
              <w:bottom w:val="nil"/>
              <w:right w:val="nil"/>
            </w:tcBorders>
          </w:tcPr>
          <w:p w14:paraId="61F01E06" w14:textId="2624F397" w:rsidR="00224725" w:rsidRPr="007D2AF3" w:rsidRDefault="00224725" w:rsidP="00224725">
            <w:pPr>
              <w:rPr>
                <w:rFonts w:ascii="David" w:hAnsi="David" w:cs="David"/>
                <w:sz w:val="21"/>
                <w:szCs w:val="21"/>
              </w:rPr>
            </w:pPr>
            <w:r>
              <w:rPr>
                <w:rFonts w:ascii="David" w:hAnsi="David" w:cs="David"/>
                <w:sz w:val="21"/>
                <w:szCs w:val="21"/>
              </w:rPr>
              <w:t>1 And it came to pass that I spake unto my brethren, saying: Let us go up again unto Jerusalem, and let us be faithful in keeping the commandments of the Lord; for behold he is mightier than all the earth, then why not mightier than Laban and his fifty, yea, or even than his tens of thousands?</w:t>
            </w:r>
          </w:p>
        </w:tc>
      </w:tr>
      <w:tr w:rsidR="00224725" w:rsidRPr="007D2AF3" w14:paraId="5BEA1314" w14:textId="77777777" w:rsidTr="0023504A">
        <w:tc>
          <w:tcPr>
            <w:tcW w:w="4194" w:type="dxa"/>
            <w:tcBorders>
              <w:top w:val="nil"/>
              <w:left w:val="nil"/>
              <w:bottom w:val="nil"/>
              <w:right w:val="single" w:sz="4" w:space="0" w:color="auto"/>
            </w:tcBorders>
          </w:tcPr>
          <w:p w14:paraId="38AB7FDC" w14:textId="5B8E0527" w:rsidR="00224725" w:rsidRPr="00406F8C" w:rsidRDefault="00224725" w:rsidP="00224725">
            <w:pPr>
              <w:bidi/>
              <w:rPr>
                <w:rFonts w:ascii="David" w:hAnsi="David" w:cs="David"/>
              </w:rPr>
            </w:pPr>
            <w:r w:rsidRPr="00406F8C">
              <w:rPr>
                <w:rFonts w:ascii="David" w:hAnsi="David" w:cs="David"/>
                <w:rtl/>
              </w:rPr>
              <w:t>ב. לָכֵן נַעֲלֶה נָא וְנִתְחַזְּקָה כְּמֹשֶׁה כִּי אָמַר־אָכֵן אֶל־מֵי יַם־סוּף וַיֵּחָצוּ הֵנָּה וָהֵנָּה וַיַּעַבְרוּ אֲבֹתֵינוּ מִבֵּית עֲבָדִים בֶּחָרָבָה וַיִּרְדְּפוּ חֵילוֹת פַּרְעֹה וַיִּטְבְּעוּ בְּמֵי יַם־סוּף׃</w:t>
            </w:r>
          </w:p>
        </w:tc>
        <w:tc>
          <w:tcPr>
            <w:tcW w:w="4194" w:type="dxa"/>
            <w:tcBorders>
              <w:top w:val="nil"/>
              <w:left w:val="single" w:sz="4" w:space="0" w:color="auto"/>
              <w:bottom w:val="nil"/>
              <w:right w:val="nil"/>
            </w:tcBorders>
          </w:tcPr>
          <w:p w14:paraId="53BCB634" w14:textId="77777777" w:rsidR="00224725" w:rsidRPr="007D2AF3" w:rsidRDefault="00224725" w:rsidP="00224725">
            <w:pPr>
              <w:rPr>
                <w:rFonts w:ascii="David" w:hAnsi="David" w:cs="David"/>
                <w:sz w:val="21"/>
                <w:szCs w:val="21"/>
              </w:rPr>
            </w:pPr>
            <w:r>
              <w:rPr>
                <w:rFonts w:ascii="David" w:hAnsi="David" w:cs="David"/>
                <w:sz w:val="21"/>
                <w:szCs w:val="21"/>
              </w:rPr>
              <w:t>2 Therefore let us go up; let us be strong like unto Moses; for he truly spake unto the waters of the Red Sea and they divided hither and thither, and our fathers came through, out of captivity, on dry ground, and the armies of Pharaoh did follow and were drowned in the waters of the Red Sea.</w:t>
            </w:r>
          </w:p>
        </w:tc>
      </w:tr>
      <w:tr w:rsidR="00224725" w:rsidRPr="007D2AF3" w14:paraId="3DEAC799" w14:textId="77777777" w:rsidTr="0023504A">
        <w:tc>
          <w:tcPr>
            <w:tcW w:w="4194" w:type="dxa"/>
            <w:tcBorders>
              <w:top w:val="nil"/>
              <w:left w:val="nil"/>
              <w:bottom w:val="nil"/>
              <w:right w:val="single" w:sz="4" w:space="0" w:color="auto"/>
            </w:tcBorders>
          </w:tcPr>
          <w:p w14:paraId="76DACAC1" w14:textId="2F45AC17" w:rsidR="00224725" w:rsidRPr="00406F8C" w:rsidRDefault="00224725" w:rsidP="00224725">
            <w:pPr>
              <w:bidi/>
              <w:rPr>
                <w:rFonts w:ascii="David" w:hAnsi="David" w:cs="David"/>
              </w:rPr>
            </w:pPr>
            <w:r w:rsidRPr="00406F8C">
              <w:rPr>
                <w:rFonts w:ascii="David" w:hAnsi="David" w:cs="David"/>
                <w:rtl/>
              </w:rPr>
              <w:lastRenderedPageBreak/>
              <w:t>ג. וְעַתָּה הִנֵּה יְדַעְתֶּם כִּי אֱמֶת הַדָּבָר וְגַם־יְדַעְתֶּם כִּי דִּבֶּר אֲלֵיכֶם מַלְאָךְ וְלָמָּה לֹא תַאֲמִינוּ נַעֲלֶה כִּי יָכוֹל יְהוָה לְהַצִּילֵנוּ כַּאֲבוֹתֵינוּ וּלְהַשְׁמִיד אֶת־לָבָן כַּמִּצְרִים׃</w:t>
            </w:r>
          </w:p>
        </w:tc>
        <w:tc>
          <w:tcPr>
            <w:tcW w:w="4194" w:type="dxa"/>
            <w:tcBorders>
              <w:top w:val="nil"/>
              <w:left w:val="single" w:sz="4" w:space="0" w:color="auto"/>
              <w:bottom w:val="nil"/>
              <w:right w:val="nil"/>
            </w:tcBorders>
          </w:tcPr>
          <w:p w14:paraId="09A6C38F" w14:textId="77777777" w:rsidR="00224725" w:rsidRPr="007D2AF3" w:rsidRDefault="00224725" w:rsidP="00224725">
            <w:pPr>
              <w:rPr>
                <w:rFonts w:ascii="David" w:hAnsi="David" w:cs="David"/>
                <w:sz w:val="21"/>
                <w:szCs w:val="21"/>
              </w:rPr>
            </w:pPr>
            <w:r>
              <w:rPr>
                <w:rFonts w:ascii="David" w:hAnsi="David" w:cs="David"/>
                <w:sz w:val="21"/>
                <w:szCs w:val="21"/>
              </w:rPr>
              <w:t>3 Now behold ye know that this is true; and ye also know that an angel hath spoken unto you; wherefore can ye doubt? Let us go up; the Lord is able to deliver us, even as our fathers, and to destroy Laban, even as the Egyptians.</w:t>
            </w:r>
          </w:p>
        </w:tc>
      </w:tr>
      <w:tr w:rsidR="00224725" w:rsidRPr="007D2AF3" w14:paraId="72F8108C" w14:textId="77777777" w:rsidTr="0023504A">
        <w:tc>
          <w:tcPr>
            <w:tcW w:w="4194" w:type="dxa"/>
            <w:tcBorders>
              <w:top w:val="nil"/>
              <w:left w:val="nil"/>
              <w:bottom w:val="nil"/>
              <w:right w:val="single" w:sz="4" w:space="0" w:color="auto"/>
            </w:tcBorders>
          </w:tcPr>
          <w:p w14:paraId="66D37644" w14:textId="38B3A8FB" w:rsidR="00224725" w:rsidRPr="00406F8C" w:rsidRDefault="00224725" w:rsidP="00224725">
            <w:pPr>
              <w:bidi/>
              <w:rPr>
                <w:rFonts w:ascii="David" w:hAnsi="David" w:cs="David"/>
              </w:rPr>
            </w:pPr>
            <w:r w:rsidRPr="00406F8C">
              <w:rPr>
                <w:rFonts w:ascii="David" w:hAnsi="David" w:cs="David"/>
                <w:rtl/>
              </w:rPr>
              <w:t>ד. וַיְהִי אַחֲרֵי דַבְּרִי אֶת־הַדְּבָרִים הָאֵלֶּה וְעוֹדָם חָרָה אַפָּם וַיּוֹסִיפוּ לְהַלִּין אַךְ הָלְכוּ אַחֲרַי עַד אֲשֶׁר־בָּאנוּ מִחוּץ לְחוֹמֹת יְרוּשָׁלָיִם׃</w:t>
            </w:r>
          </w:p>
        </w:tc>
        <w:tc>
          <w:tcPr>
            <w:tcW w:w="4194" w:type="dxa"/>
            <w:tcBorders>
              <w:top w:val="nil"/>
              <w:left w:val="single" w:sz="4" w:space="0" w:color="auto"/>
              <w:bottom w:val="nil"/>
              <w:right w:val="nil"/>
            </w:tcBorders>
          </w:tcPr>
          <w:p w14:paraId="5DA8F02E" w14:textId="77777777" w:rsidR="00224725" w:rsidRPr="007D2AF3" w:rsidRDefault="00224725" w:rsidP="00224725">
            <w:pPr>
              <w:rPr>
                <w:rFonts w:ascii="David" w:hAnsi="David" w:cs="David"/>
                <w:sz w:val="21"/>
                <w:szCs w:val="21"/>
              </w:rPr>
            </w:pPr>
            <w:r>
              <w:rPr>
                <w:rFonts w:ascii="David" w:hAnsi="David" w:cs="David"/>
                <w:sz w:val="21"/>
                <w:szCs w:val="21"/>
              </w:rPr>
              <w:t>4 Now when I had spoken these words, they were yet wroth, and did still continue to murmur; never– theless they did follow me up until we came without the walls of Jerusalem.</w:t>
            </w:r>
          </w:p>
        </w:tc>
      </w:tr>
      <w:tr w:rsidR="00224725" w:rsidRPr="007D2AF3" w14:paraId="319FAE24" w14:textId="77777777" w:rsidTr="0023504A">
        <w:tc>
          <w:tcPr>
            <w:tcW w:w="4194" w:type="dxa"/>
            <w:tcBorders>
              <w:top w:val="nil"/>
              <w:left w:val="nil"/>
              <w:bottom w:val="nil"/>
              <w:right w:val="single" w:sz="4" w:space="0" w:color="auto"/>
            </w:tcBorders>
          </w:tcPr>
          <w:p w14:paraId="26AEBEAC" w14:textId="790A2786" w:rsidR="00224725" w:rsidRPr="00406F8C" w:rsidRDefault="00224725" w:rsidP="00224725">
            <w:pPr>
              <w:bidi/>
              <w:rPr>
                <w:rFonts w:ascii="David" w:hAnsi="David" w:cs="David"/>
              </w:rPr>
            </w:pPr>
            <w:r w:rsidRPr="00406F8C">
              <w:rPr>
                <w:rFonts w:ascii="David" w:hAnsi="David" w:cs="David"/>
                <w:rtl/>
              </w:rPr>
              <w:t>ה. וַיְהִי בַּלַּיְלָה וָאֹמֶר לָהֶם לְהֵחָבֵא מִחוּץ לַחוֹמוֹת וַיְהִי אַחֲרֵי הֵחָבְאָם וָאֶתְגַּנֵּב נֶפִי הָעִירָה וָאֵלֶךְ אֶל־בֵּית לָבָן׃</w:t>
            </w:r>
          </w:p>
        </w:tc>
        <w:tc>
          <w:tcPr>
            <w:tcW w:w="4194" w:type="dxa"/>
            <w:tcBorders>
              <w:top w:val="nil"/>
              <w:left w:val="single" w:sz="4" w:space="0" w:color="auto"/>
              <w:bottom w:val="nil"/>
              <w:right w:val="nil"/>
            </w:tcBorders>
          </w:tcPr>
          <w:p w14:paraId="35130D7F" w14:textId="77777777" w:rsidR="00224725" w:rsidRPr="007D2AF3" w:rsidRDefault="00224725" w:rsidP="00224725">
            <w:pPr>
              <w:rPr>
                <w:rFonts w:ascii="David" w:hAnsi="David" w:cs="David"/>
                <w:sz w:val="21"/>
                <w:szCs w:val="21"/>
              </w:rPr>
            </w:pPr>
            <w:r>
              <w:rPr>
                <w:rFonts w:ascii="David" w:hAnsi="David" w:cs="David"/>
                <w:sz w:val="21"/>
                <w:szCs w:val="21"/>
              </w:rPr>
              <w:t>5 And it was by night; and I caused that they should hide themselves without the walls. And after they had hid themselves, I, Nephi, crept into the city and went forth towards the house of Laban.</w:t>
            </w:r>
          </w:p>
        </w:tc>
      </w:tr>
      <w:tr w:rsidR="00224725" w:rsidRPr="007D2AF3" w14:paraId="55E8687A" w14:textId="77777777" w:rsidTr="0023504A">
        <w:tc>
          <w:tcPr>
            <w:tcW w:w="4194" w:type="dxa"/>
            <w:tcBorders>
              <w:top w:val="nil"/>
              <w:left w:val="nil"/>
              <w:bottom w:val="nil"/>
              <w:right w:val="single" w:sz="4" w:space="0" w:color="auto"/>
            </w:tcBorders>
          </w:tcPr>
          <w:p w14:paraId="5B5136C7" w14:textId="7D25B2EB" w:rsidR="00224725" w:rsidRPr="00406F8C" w:rsidRDefault="00224725" w:rsidP="00224725">
            <w:pPr>
              <w:bidi/>
              <w:rPr>
                <w:rFonts w:ascii="David" w:hAnsi="David" w:cs="David"/>
              </w:rPr>
            </w:pPr>
            <w:r w:rsidRPr="00406F8C">
              <w:rPr>
                <w:rFonts w:ascii="David" w:hAnsi="David" w:cs="David"/>
                <w:rtl/>
              </w:rPr>
              <w:t>ו. וַיַּנְחֵנִי הָרוּחַ וְלֹא יָדַעְתִּי מֵרֹאשׁ אֵת אֲשֶׁר אֶעֱשֶׂה׃</w:t>
            </w:r>
          </w:p>
        </w:tc>
        <w:tc>
          <w:tcPr>
            <w:tcW w:w="4194" w:type="dxa"/>
            <w:tcBorders>
              <w:top w:val="nil"/>
              <w:left w:val="single" w:sz="4" w:space="0" w:color="auto"/>
              <w:bottom w:val="nil"/>
              <w:right w:val="nil"/>
            </w:tcBorders>
          </w:tcPr>
          <w:p w14:paraId="36F9937C" w14:textId="77777777" w:rsidR="00224725" w:rsidRPr="007D2AF3" w:rsidRDefault="00224725" w:rsidP="00224725">
            <w:pPr>
              <w:rPr>
                <w:rFonts w:ascii="David" w:hAnsi="David" w:cs="David"/>
                <w:sz w:val="21"/>
                <w:szCs w:val="21"/>
              </w:rPr>
            </w:pPr>
            <w:r>
              <w:rPr>
                <w:rFonts w:ascii="David" w:hAnsi="David" w:cs="David"/>
                <w:sz w:val="21"/>
                <w:szCs w:val="21"/>
              </w:rPr>
              <w:t>6 And I was led by the Spirit, not knowing beforehand the things which I should do.</w:t>
            </w:r>
          </w:p>
        </w:tc>
      </w:tr>
      <w:tr w:rsidR="00224725" w:rsidRPr="007D2AF3" w14:paraId="4FFD0283" w14:textId="77777777" w:rsidTr="0023504A">
        <w:tc>
          <w:tcPr>
            <w:tcW w:w="4194" w:type="dxa"/>
            <w:tcBorders>
              <w:top w:val="nil"/>
              <w:left w:val="nil"/>
              <w:bottom w:val="nil"/>
              <w:right w:val="single" w:sz="4" w:space="0" w:color="auto"/>
            </w:tcBorders>
          </w:tcPr>
          <w:p w14:paraId="421D5C1E" w14:textId="07BCC2C6" w:rsidR="00224725" w:rsidRPr="00406F8C" w:rsidRDefault="00224725" w:rsidP="00224725">
            <w:pPr>
              <w:bidi/>
              <w:rPr>
                <w:rFonts w:ascii="David" w:hAnsi="David" w:cs="David"/>
              </w:rPr>
            </w:pPr>
            <w:r w:rsidRPr="00406F8C">
              <w:rPr>
                <w:rFonts w:ascii="David" w:hAnsi="David" w:cs="David"/>
                <w:rtl/>
              </w:rPr>
              <w:t>ז. אַךְ וָאֵלֵךְ וַיְהִי בְּקָרְבִי אֶל־בֵּית לָבָן וָאֵרֶא אִישׁ וְהִנֵּה נָפַל לָאָרֶץ לְפָנַי כִּי שָׁכַר מִיָּיִן׃</w:t>
            </w:r>
          </w:p>
        </w:tc>
        <w:tc>
          <w:tcPr>
            <w:tcW w:w="4194" w:type="dxa"/>
            <w:tcBorders>
              <w:top w:val="nil"/>
              <w:left w:val="single" w:sz="4" w:space="0" w:color="auto"/>
              <w:bottom w:val="nil"/>
              <w:right w:val="nil"/>
            </w:tcBorders>
          </w:tcPr>
          <w:p w14:paraId="1F9BC76D" w14:textId="77777777" w:rsidR="00224725" w:rsidRPr="007D2AF3" w:rsidRDefault="00224725" w:rsidP="00224725">
            <w:pPr>
              <w:rPr>
                <w:rFonts w:ascii="David" w:hAnsi="David" w:cs="David"/>
                <w:sz w:val="21"/>
                <w:szCs w:val="21"/>
              </w:rPr>
            </w:pPr>
            <w:r>
              <w:rPr>
                <w:rFonts w:ascii="David" w:hAnsi="David" w:cs="David"/>
                <w:sz w:val="21"/>
                <w:szCs w:val="21"/>
              </w:rPr>
              <w:t>7 Nevertheless I went forth, and as I came near unto the house of Laban I beheld a man, and he had fallen to the earth before me, for he was drunken with wine.</w:t>
            </w:r>
          </w:p>
        </w:tc>
      </w:tr>
      <w:tr w:rsidR="00224725" w:rsidRPr="007D2AF3" w14:paraId="38562E89" w14:textId="77777777" w:rsidTr="0023504A">
        <w:tc>
          <w:tcPr>
            <w:tcW w:w="4194" w:type="dxa"/>
            <w:tcBorders>
              <w:top w:val="nil"/>
              <w:left w:val="nil"/>
              <w:bottom w:val="nil"/>
              <w:right w:val="single" w:sz="4" w:space="0" w:color="auto"/>
            </w:tcBorders>
          </w:tcPr>
          <w:p w14:paraId="395593D8" w14:textId="6EB8EB95" w:rsidR="00224725" w:rsidRPr="00406F8C" w:rsidRDefault="00224725" w:rsidP="00224725">
            <w:pPr>
              <w:bidi/>
              <w:rPr>
                <w:rFonts w:ascii="David" w:hAnsi="David" w:cs="David"/>
              </w:rPr>
            </w:pPr>
            <w:r w:rsidRPr="00406F8C">
              <w:rPr>
                <w:rFonts w:ascii="David" w:hAnsi="David" w:cs="David"/>
                <w:rtl/>
              </w:rPr>
              <w:t>ח. וָאָבֹא אֵלָיו וָאֶמְצָא כִּי־הוּא לָבָן׃</w:t>
            </w:r>
          </w:p>
        </w:tc>
        <w:tc>
          <w:tcPr>
            <w:tcW w:w="4194" w:type="dxa"/>
            <w:tcBorders>
              <w:top w:val="nil"/>
              <w:left w:val="single" w:sz="4" w:space="0" w:color="auto"/>
              <w:bottom w:val="nil"/>
              <w:right w:val="nil"/>
            </w:tcBorders>
          </w:tcPr>
          <w:p w14:paraId="363E7019" w14:textId="77777777" w:rsidR="00224725" w:rsidRPr="007D2AF3" w:rsidRDefault="00224725" w:rsidP="00224725">
            <w:pPr>
              <w:rPr>
                <w:rFonts w:ascii="David" w:hAnsi="David" w:cs="David"/>
                <w:sz w:val="21"/>
                <w:szCs w:val="21"/>
              </w:rPr>
            </w:pPr>
            <w:r>
              <w:rPr>
                <w:rFonts w:ascii="David" w:hAnsi="David" w:cs="David"/>
                <w:sz w:val="21"/>
                <w:szCs w:val="21"/>
              </w:rPr>
              <w:t>8 And when I came to him I found that it was Laban.</w:t>
            </w:r>
          </w:p>
        </w:tc>
      </w:tr>
      <w:tr w:rsidR="00224725" w:rsidRPr="007D2AF3" w14:paraId="5D441A87" w14:textId="77777777" w:rsidTr="0023504A">
        <w:tc>
          <w:tcPr>
            <w:tcW w:w="4194" w:type="dxa"/>
            <w:tcBorders>
              <w:top w:val="nil"/>
              <w:left w:val="nil"/>
              <w:bottom w:val="nil"/>
              <w:right w:val="single" w:sz="4" w:space="0" w:color="auto"/>
            </w:tcBorders>
          </w:tcPr>
          <w:p w14:paraId="100625F1" w14:textId="7C8CF2DA" w:rsidR="00224725" w:rsidRPr="00406F8C" w:rsidRDefault="00224725" w:rsidP="00224725">
            <w:pPr>
              <w:bidi/>
              <w:rPr>
                <w:rFonts w:ascii="David" w:hAnsi="David" w:cs="David"/>
              </w:rPr>
            </w:pPr>
            <w:r w:rsidRPr="00406F8C">
              <w:rPr>
                <w:rFonts w:ascii="David" w:hAnsi="David" w:cs="David"/>
                <w:rtl/>
              </w:rPr>
              <w:t>ט. וָאֵרֶא אֶת־חַרְבּוֹ וָאֶשְׁלְפָהּ מִתַּעְרָהּ וְיָדָהּ זָהָב טָהוֹר וּמַעֲשֵׂהוּ טוֹב מְאֹד וָאֵרֶא כִּי לַהֲבָהּ פְּלָדוֹת יָקָר מְאֹד׃</w:t>
            </w:r>
          </w:p>
        </w:tc>
        <w:tc>
          <w:tcPr>
            <w:tcW w:w="4194" w:type="dxa"/>
            <w:tcBorders>
              <w:top w:val="nil"/>
              <w:left w:val="single" w:sz="4" w:space="0" w:color="auto"/>
              <w:bottom w:val="nil"/>
              <w:right w:val="nil"/>
            </w:tcBorders>
          </w:tcPr>
          <w:p w14:paraId="145F3E36" w14:textId="77777777" w:rsidR="00224725" w:rsidRPr="007D2AF3" w:rsidRDefault="00224725" w:rsidP="00224725">
            <w:pPr>
              <w:rPr>
                <w:rFonts w:ascii="David" w:hAnsi="David" w:cs="David"/>
                <w:sz w:val="21"/>
                <w:szCs w:val="21"/>
              </w:rPr>
            </w:pPr>
            <w:r>
              <w:rPr>
                <w:rFonts w:ascii="David" w:hAnsi="David" w:cs="David"/>
                <w:sz w:val="21"/>
                <w:szCs w:val="21"/>
              </w:rPr>
              <w:t>9 And I beheld his sword, and I drew it forth from the sheath thereof; and the hilt thereof was of pure gold, and the workmanship thereof was exceedingly fine, and I saw that the blade thereof was of the most precious steel.</w:t>
            </w:r>
          </w:p>
        </w:tc>
      </w:tr>
      <w:tr w:rsidR="00224725" w:rsidRPr="007D2AF3" w14:paraId="18BAA84D" w14:textId="77777777" w:rsidTr="0023504A">
        <w:tc>
          <w:tcPr>
            <w:tcW w:w="4194" w:type="dxa"/>
            <w:tcBorders>
              <w:top w:val="nil"/>
              <w:left w:val="nil"/>
              <w:bottom w:val="nil"/>
              <w:right w:val="single" w:sz="4" w:space="0" w:color="auto"/>
            </w:tcBorders>
          </w:tcPr>
          <w:p w14:paraId="70D76F49" w14:textId="263BC054" w:rsidR="00224725" w:rsidRPr="00406F8C" w:rsidRDefault="00224725" w:rsidP="00224725">
            <w:pPr>
              <w:bidi/>
              <w:rPr>
                <w:rFonts w:ascii="David" w:hAnsi="David" w:cs="David"/>
              </w:rPr>
            </w:pPr>
            <w:r w:rsidRPr="00406F8C">
              <w:rPr>
                <w:rFonts w:ascii="David" w:hAnsi="David" w:cs="David"/>
                <w:rtl/>
              </w:rPr>
              <w:t>י. וַיִּכְפֵּנִי הָרוּחַ לַהֲרֹג אֶת־לָבָן וָאֹמַר בְּלִבִּי מֵעוֹלָם לֹא־שָׁפַכְתִּי דַּם־אָדָם וָאֶסּוֹג וָאֶחְפֹּץ לְבִלְתִּי הָרְגוֹ׃</w:t>
            </w:r>
          </w:p>
        </w:tc>
        <w:tc>
          <w:tcPr>
            <w:tcW w:w="4194" w:type="dxa"/>
            <w:tcBorders>
              <w:top w:val="nil"/>
              <w:left w:val="single" w:sz="4" w:space="0" w:color="auto"/>
              <w:bottom w:val="nil"/>
              <w:right w:val="nil"/>
            </w:tcBorders>
          </w:tcPr>
          <w:p w14:paraId="24E249E7" w14:textId="77777777" w:rsidR="00224725" w:rsidRPr="007D2AF3" w:rsidRDefault="00224725" w:rsidP="00224725">
            <w:pPr>
              <w:rPr>
                <w:rFonts w:ascii="David" w:hAnsi="David" w:cs="David"/>
                <w:sz w:val="21"/>
                <w:szCs w:val="21"/>
              </w:rPr>
            </w:pPr>
            <w:r>
              <w:rPr>
                <w:rFonts w:ascii="David" w:hAnsi="David" w:cs="David"/>
                <w:sz w:val="21"/>
                <w:szCs w:val="21"/>
              </w:rPr>
              <w:t>10 And it came to pass that I was constrained by the Spirit that I should kill Laban; but I said in my heart: Never at any time have I shed the blood of man. And I shrunk and would that I might not slay him.</w:t>
            </w:r>
          </w:p>
        </w:tc>
      </w:tr>
      <w:tr w:rsidR="00224725" w:rsidRPr="007D2AF3" w14:paraId="4BD76418" w14:textId="77777777" w:rsidTr="0023504A">
        <w:tc>
          <w:tcPr>
            <w:tcW w:w="4194" w:type="dxa"/>
            <w:tcBorders>
              <w:top w:val="nil"/>
              <w:left w:val="nil"/>
              <w:bottom w:val="nil"/>
              <w:right w:val="single" w:sz="4" w:space="0" w:color="auto"/>
            </w:tcBorders>
          </w:tcPr>
          <w:p w14:paraId="799969BC" w14:textId="181E2D36" w:rsidR="00224725" w:rsidRPr="00406F8C" w:rsidRDefault="00224725" w:rsidP="00224725">
            <w:pPr>
              <w:bidi/>
              <w:rPr>
                <w:rFonts w:ascii="David" w:hAnsi="David" w:cs="David"/>
              </w:rPr>
            </w:pPr>
            <w:r w:rsidRPr="00406F8C">
              <w:rPr>
                <w:rFonts w:ascii="David" w:hAnsi="David" w:cs="David"/>
                <w:rtl/>
              </w:rPr>
              <w:t>יא. וַיֹּאמֶר הָרוּחַ אֵלַי שֵׁנִית הִנֵּה נָתַן יְהוָה אֹתוֹ בְּיָדֶךָ וְגַם יָדַעְתִּי כִּי בִקֵּשׁ לָקַחַת אֶת־נַפְשִׁי וְגַם לֹא שָׁמַע לְמִצְוֹת יְהוָה וְגַם לָקַח אֶת־רְכוּשֵׁנוּ׃</w:t>
            </w:r>
          </w:p>
        </w:tc>
        <w:tc>
          <w:tcPr>
            <w:tcW w:w="4194" w:type="dxa"/>
            <w:tcBorders>
              <w:top w:val="nil"/>
              <w:left w:val="single" w:sz="4" w:space="0" w:color="auto"/>
              <w:bottom w:val="nil"/>
              <w:right w:val="nil"/>
            </w:tcBorders>
          </w:tcPr>
          <w:p w14:paraId="1839E3CF" w14:textId="77777777" w:rsidR="00224725" w:rsidRPr="007D2AF3" w:rsidRDefault="00224725" w:rsidP="00224725">
            <w:pPr>
              <w:rPr>
                <w:rFonts w:ascii="David" w:hAnsi="David" w:cs="David"/>
                <w:sz w:val="21"/>
                <w:szCs w:val="21"/>
              </w:rPr>
            </w:pPr>
            <w:r>
              <w:rPr>
                <w:rFonts w:ascii="David" w:hAnsi="David" w:cs="David"/>
                <w:sz w:val="21"/>
                <w:szCs w:val="21"/>
              </w:rPr>
              <w:t>11 And the Spirit said unto me again: Behold the Lord hath delivered him into thy hands. Yea, and I also knew that he had sought to take away mine own life; yea, and he would not hearken unto the command– ments of the Lord; and he also had taken away our property.</w:t>
            </w:r>
          </w:p>
        </w:tc>
      </w:tr>
      <w:tr w:rsidR="00224725" w:rsidRPr="007D2AF3" w14:paraId="2127C98F" w14:textId="77777777" w:rsidTr="0023504A">
        <w:tc>
          <w:tcPr>
            <w:tcW w:w="4194" w:type="dxa"/>
            <w:tcBorders>
              <w:top w:val="nil"/>
              <w:left w:val="nil"/>
              <w:bottom w:val="nil"/>
              <w:right w:val="single" w:sz="4" w:space="0" w:color="auto"/>
            </w:tcBorders>
          </w:tcPr>
          <w:p w14:paraId="6D843470" w14:textId="552E35E9" w:rsidR="00224725" w:rsidRPr="00406F8C" w:rsidRDefault="00224725" w:rsidP="00224725">
            <w:pPr>
              <w:bidi/>
              <w:rPr>
                <w:rFonts w:ascii="David" w:hAnsi="David" w:cs="David"/>
              </w:rPr>
            </w:pPr>
            <w:r w:rsidRPr="00406F8C">
              <w:rPr>
                <w:rFonts w:ascii="David" w:hAnsi="David" w:cs="David"/>
                <w:rtl/>
              </w:rPr>
              <w:t>יב. וַיֹּאמֶר הָרוּחַ אֵלַי שֵׁנִית הָרְגֵהוּ כִּי נָתַן יְהוָה אֹתוֹ בְּיָדֶךָ׃</w:t>
            </w:r>
          </w:p>
        </w:tc>
        <w:tc>
          <w:tcPr>
            <w:tcW w:w="4194" w:type="dxa"/>
            <w:tcBorders>
              <w:top w:val="nil"/>
              <w:left w:val="single" w:sz="4" w:space="0" w:color="auto"/>
              <w:bottom w:val="nil"/>
              <w:right w:val="nil"/>
            </w:tcBorders>
          </w:tcPr>
          <w:p w14:paraId="7FE53B36" w14:textId="77777777" w:rsidR="00224725" w:rsidRPr="007D2AF3" w:rsidRDefault="00224725" w:rsidP="00224725">
            <w:pPr>
              <w:rPr>
                <w:rFonts w:ascii="David" w:hAnsi="David" w:cs="David"/>
                <w:sz w:val="21"/>
                <w:szCs w:val="21"/>
              </w:rPr>
            </w:pPr>
            <w:r>
              <w:rPr>
                <w:rFonts w:ascii="David" w:hAnsi="David" w:cs="David"/>
                <w:sz w:val="21"/>
                <w:szCs w:val="21"/>
              </w:rPr>
              <w:t>12 And it came to pass that the Spirit said unto me again: Slay him, for the Lord hath delivered him into thy hands;</w:t>
            </w:r>
          </w:p>
        </w:tc>
      </w:tr>
      <w:tr w:rsidR="00224725" w:rsidRPr="007D2AF3" w14:paraId="0E6C2874" w14:textId="77777777" w:rsidTr="0023504A">
        <w:tc>
          <w:tcPr>
            <w:tcW w:w="4194" w:type="dxa"/>
            <w:tcBorders>
              <w:top w:val="nil"/>
              <w:left w:val="nil"/>
              <w:bottom w:val="nil"/>
              <w:right w:val="single" w:sz="4" w:space="0" w:color="auto"/>
            </w:tcBorders>
          </w:tcPr>
          <w:p w14:paraId="59D83A00" w14:textId="1E13BF8A" w:rsidR="00224725" w:rsidRPr="00406F8C" w:rsidRDefault="00224725" w:rsidP="00224725">
            <w:pPr>
              <w:bidi/>
              <w:rPr>
                <w:rFonts w:ascii="David" w:hAnsi="David" w:cs="David"/>
              </w:rPr>
            </w:pPr>
            <w:r w:rsidRPr="00406F8C">
              <w:rPr>
                <w:rFonts w:ascii="David" w:hAnsi="David" w:cs="David"/>
                <w:rtl/>
              </w:rPr>
              <w:t>יג. הִנֵּה יָמִית יְהוָה אֶת־הָרְשָׁעִים לְהָבִיא מַחְשְׁבוֹת צִדְקוֹ טוֹב כִּי־יֹאבַד אִישׁ אֶחָד מֵאֲשֶׁר תִּכְחַד וְתֹאבַד אֻמָּה בְּלֹא אֱמוּנָה׃</w:t>
            </w:r>
          </w:p>
        </w:tc>
        <w:tc>
          <w:tcPr>
            <w:tcW w:w="4194" w:type="dxa"/>
            <w:tcBorders>
              <w:top w:val="nil"/>
              <w:left w:val="single" w:sz="4" w:space="0" w:color="auto"/>
              <w:bottom w:val="nil"/>
              <w:right w:val="nil"/>
            </w:tcBorders>
          </w:tcPr>
          <w:p w14:paraId="181D7D9B" w14:textId="77777777" w:rsidR="00224725" w:rsidRPr="007D2AF3" w:rsidRDefault="00224725" w:rsidP="00224725">
            <w:pPr>
              <w:rPr>
                <w:rFonts w:ascii="David" w:hAnsi="David" w:cs="David"/>
                <w:sz w:val="21"/>
                <w:szCs w:val="21"/>
              </w:rPr>
            </w:pPr>
            <w:r>
              <w:rPr>
                <w:rFonts w:ascii="David" w:hAnsi="David" w:cs="David"/>
                <w:sz w:val="21"/>
                <w:szCs w:val="21"/>
              </w:rPr>
              <w:t>13 Behold the Lord slayeth the wicked to bring forth his righteous purposes. It is better that one man should perish than that a nation should dwindle and perish in unbelief.</w:t>
            </w:r>
          </w:p>
        </w:tc>
      </w:tr>
      <w:tr w:rsidR="00224725" w:rsidRPr="007D2AF3" w14:paraId="665891C7" w14:textId="77777777" w:rsidTr="0023504A">
        <w:tc>
          <w:tcPr>
            <w:tcW w:w="4194" w:type="dxa"/>
            <w:tcBorders>
              <w:top w:val="nil"/>
              <w:left w:val="nil"/>
              <w:bottom w:val="nil"/>
              <w:right w:val="single" w:sz="4" w:space="0" w:color="auto"/>
            </w:tcBorders>
          </w:tcPr>
          <w:p w14:paraId="0D5991E9" w14:textId="1C9BCCF1" w:rsidR="00224725" w:rsidRPr="00406F8C" w:rsidRDefault="00224725" w:rsidP="00224725">
            <w:pPr>
              <w:bidi/>
              <w:rPr>
                <w:rFonts w:ascii="David" w:hAnsi="David" w:cs="David"/>
              </w:rPr>
            </w:pPr>
            <w:r w:rsidRPr="00406F8C">
              <w:rPr>
                <w:rFonts w:ascii="David" w:hAnsi="David" w:cs="David"/>
                <w:rtl/>
              </w:rPr>
              <w:t>יד. וְעַתָּה כַּאֲשֶׁר שָׁמַעְתִּי נֶפִי אֶת־הַדְּבָרִים הָאֵלֶּה וָאֶזְכֹּר אֶת־דִּבְרֵי יְהוָה אֲשֶׁר אָמַר אֵלַי בַּמִּדְבָּר לֵאמֹר וְהָיָה אִם־יִשְׁמְרוּ זַרְעֲךָ אֶת־מִצְוֹתַי וְצָלְחוּ בְּאֶרֶץ הַנַּחֲלָה׃</w:t>
            </w:r>
          </w:p>
        </w:tc>
        <w:tc>
          <w:tcPr>
            <w:tcW w:w="4194" w:type="dxa"/>
            <w:tcBorders>
              <w:top w:val="nil"/>
              <w:left w:val="single" w:sz="4" w:space="0" w:color="auto"/>
              <w:bottom w:val="nil"/>
              <w:right w:val="nil"/>
            </w:tcBorders>
          </w:tcPr>
          <w:p w14:paraId="3E6867DE" w14:textId="77777777" w:rsidR="00224725" w:rsidRPr="007D2AF3" w:rsidRDefault="00224725" w:rsidP="00224725">
            <w:pPr>
              <w:rPr>
                <w:rFonts w:ascii="David" w:hAnsi="David" w:cs="David"/>
                <w:sz w:val="21"/>
                <w:szCs w:val="21"/>
              </w:rPr>
            </w:pPr>
            <w:r>
              <w:rPr>
                <w:rFonts w:ascii="David" w:hAnsi="David" w:cs="David"/>
                <w:sz w:val="21"/>
                <w:szCs w:val="21"/>
              </w:rPr>
              <w:t>14 And now, when I, Nephi, had heard these words, I remembered the words of the Lord which he spake unto me in the wilderness, saying that: Inasmuch as thy seed shall keep my commandments, they shall prosper in the land of promise.</w:t>
            </w:r>
          </w:p>
        </w:tc>
      </w:tr>
      <w:tr w:rsidR="00224725" w:rsidRPr="007D2AF3" w14:paraId="6EDD5C80" w14:textId="77777777" w:rsidTr="0023504A">
        <w:tc>
          <w:tcPr>
            <w:tcW w:w="4194" w:type="dxa"/>
            <w:tcBorders>
              <w:top w:val="nil"/>
              <w:left w:val="nil"/>
              <w:bottom w:val="nil"/>
              <w:right w:val="single" w:sz="4" w:space="0" w:color="auto"/>
            </w:tcBorders>
          </w:tcPr>
          <w:p w14:paraId="6E9F53B3" w14:textId="6D70D82D" w:rsidR="00224725" w:rsidRPr="00406F8C" w:rsidRDefault="00224725" w:rsidP="00224725">
            <w:pPr>
              <w:bidi/>
              <w:rPr>
                <w:rFonts w:ascii="David" w:hAnsi="David" w:cs="David"/>
              </w:rPr>
            </w:pPr>
            <w:r w:rsidRPr="00406F8C">
              <w:rPr>
                <w:rFonts w:ascii="David" w:hAnsi="David" w:cs="David"/>
                <w:rtl/>
              </w:rPr>
              <w:t>טו. וְגַם אָמַרְתִּי בְּלִבִּי כִּי לֹא יוּכְלוּ לִשְׁמֹר אֶת־מִצְוֹת יְהוָה כְּתוֹרַת מֹשֶׁה בִּלְתִּי אִם־תִּהְיֶה לָהֶם הַתּוֹרָה׃</w:t>
            </w:r>
          </w:p>
        </w:tc>
        <w:tc>
          <w:tcPr>
            <w:tcW w:w="4194" w:type="dxa"/>
            <w:tcBorders>
              <w:top w:val="nil"/>
              <w:left w:val="single" w:sz="4" w:space="0" w:color="auto"/>
              <w:bottom w:val="nil"/>
              <w:right w:val="nil"/>
            </w:tcBorders>
          </w:tcPr>
          <w:p w14:paraId="46659134" w14:textId="77777777" w:rsidR="00224725" w:rsidRPr="007D2AF3" w:rsidRDefault="00224725" w:rsidP="00224725">
            <w:pPr>
              <w:rPr>
                <w:rFonts w:ascii="David" w:hAnsi="David" w:cs="David"/>
                <w:sz w:val="21"/>
                <w:szCs w:val="21"/>
              </w:rPr>
            </w:pPr>
            <w:r>
              <w:rPr>
                <w:rFonts w:ascii="David" w:hAnsi="David" w:cs="David"/>
                <w:sz w:val="21"/>
                <w:szCs w:val="21"/>
              </w:rPr>
              <w:t>15 Yea, and I also thought that they could not keep the commandments of the Lord according to the law of Moses, save they should have the law.</w:t>
            </w:r>
          </w:p>
        </w:tc>
      </w:tr>
      <w:tr w:rsidR="00224725" w:rsidRPr="007D2AF3" w14:paraId="3D329934" w14:textId="77777777" w:rsidTr="0023504A">
        <w:tc>
          <w:tcPr>
            <w:tcW w:w="4194" w:type="dxa"/>
            <w:tcBorders>
              <w:top w:val="nil"/>
              <w:left w:val="nil"/>
              <w:bottom w:val="nil"/>
              <w:right w:val="single" w:sz="4" w:space="0" w:color="auto"/>
            </w:tcBorders>
          </w:tcPr>
          <w:p w14:paraId="4A699951" w14:textId="4004857A" w:rsidR="00224725" w:rsidRPr="00406F8C" w:rsidRDefault="00224725" w:rsidP="00224725">
            <w:pPr>
              <w:bidi/>
              <w:rPr>
                <w:rFonts w:ascii="David" w:hAnsi="David" w:cs="David"/>
              </w:rPr>
            </w:pPr>
            <w:r w:rsidRPr="00406F8C">
              <w:rPr>
                <w:rFonts w:ascii="David" w:hAnsi="David" w:cs="David"/>
                <w:rtl/>
              </w:rPr>
              <w:t>טז. וָאֵדַע גַּם אָנֹכִי כִּי הַתּוֹרָה חֲרוּתָה עַל־לוּחוֹת הַנְּחֹשֶׁת׃</w:t>
            </w:r>
          </w:p>
        </w:tc>
        <w:tc>
          <w:tcPr>
            <w:tcW w:w="4194" w:type="dxa"/>
            <w:tcBorders>
              <w:top w:val="nil"/>
              <w:left w:val="single" w:sz="4" w:space="0" w:color="auto"/>
              <w:bottom w:val="nil"/>
              <w:right w:val="nil"/>
            </w:tcBorders>
          </w:tcPr>
          <w:p w14:paraId="418064C3" w14:textId="77777777" w:rsidR="00224725" w:rsidRPr="007D2AF3" w:rsidRDefault="00224725" w:rsidP="00224725">
            <w:pPr>
              <w:rPr>
                <w:rFonts w:ascii="David" w:hAnsi="David" w:cs="David"/>
                <w:sz w:val="21"/>
                <w:szCs w:val="21"/>
              </w:rPr>
            </w:pPr>
            <w:r>
              <w:rPr>
                <w:rFonts w:ascii="David" w:hAnsi="David" w:cs="David"/>
                <w:sz w:val="21"/>
                <w:szCs w:val="21"/>
              </w:rPr>
              <w:t>16 And I also knew that the law was engraven upon the plates of brass.</w:t>
            </w:r>
          </w:p>
        </w:tc>
      </w:tr>
      <w:tr w:rsidR="00224725" w:rsidRPr="007D2AF3" w14:paraId="592C3FB9" w14:textId="77777777" w:rsidTr="0023504A">
        <w:tc>
          <w:tcPr>
            <w:tcW w:w="4194" w:type="dxa"/>
            <w:tcBorders>
              <w:top w:val="nil"/>
              <w:left w:val="nil"/>
              <w:bottom w:val="nil"/>
              <w:right w:val="single" w:sz="4" w:space="0" w:color="auto"/>
            </w:tcBorders>
          </w:tcPr>
          <w:p w14:paraId="502B8860" w14:textId="67ECABEB" w:rsidR="00224725" w:rsidRPr="00406F8C" w:rsidRDefault="00224725" w:rsidP="00224725">
            <w:pPr>
              <w:bidi/>
              <w:rPr>
                <w:rFonts w:ascii="David" w:hAnsi="David" w:cs="David"/>
              </w:rPr>
            </w:pPr>
            <w:r w:rsidRPr="00406F8C">
              <w:rPr>
                <w:rFonts w:ascii="David" w:hAnsi="David" w:cs="David"/>
                <w:rtl/>
              </w:rPr>
              <w:lastRenderedPageBreak/>
              <w:t>יז. וְגַם יָדַעְתִּי כִּי נָתַן יְהוָה אֶת־לָבָן בְּיָדִי לַדָּבָר הַזֶּה לְמַעַן אֶקַּח אֶת־הַסְּפָרִים כְּמִצְוֹתָיו׃</w:t>
            </w:r>
          </w:p>
        </w:tc>
        <w:tc>
          <w:tcPr>
            <w:tcW w:w="4194" w:type="dxa"/>
            <w:tcBorders>
              <w:top w:val="nil"/>
              <w:left w:val="single" w:sz="4" w:space="0" w:color="auto"/>
              <w:bottom w:val="nil"/>
              <w:right w:val="nil"/>
            </w:tcBorders>
          </w:tcPr>
          <w:p w14:paraId="75A663C1" w14:textId="77777777" w:rsidR="00224725" w:rsidRPr="007D2AF3" w:rsidRDefault="00224725" w:rsidP="00224725">
            <w:pPr>
              <w:rPr>
                <w:rFonts w:ascii="David" w:hAnsi="David" w:cs="David"/>
                <w:sz w:val="21"/>
                <w:szCs w:val="21"/>
              </w:rPr>
            </w:pPr>
            <w:r>
              <w:rPr>
                <w:rFonts w:ascii="David" w:hAnsi="David" w:cs="David"/>
                <w:sz w:val="21"/>
                <w:szCs w:val="21"/>
              </w:rPr>
              <w:t>17 And again, I knew that the Lord had delivered Laban into my hands for this cause—that I might obtain the records according to his commandments.</w:t>
            </w:r>
          </w:p>
        </w:tc>
      </w:tr>
      <w:tr w:rsidR="00224725" w:rsidRPr="007D2AF3" w14:paraId="11958243" w14:textId="77777777" w:rsidTr="0023504A">
        <w:tc>
          <w:tcPr>
            <w:tcW w:w="4194" w:type="dxa"/>
            <w:tcBorders>
              <w:top w:val="nil"/>
              <w:left w:val="nil"/>
              <w:bottom w:val="nil"/>
              <w:right w:val="single" w:sz="4" w:space="0" w:color="auto"/>
            </w:tcBorders>
          </w:tcPr>
          <w:p w14:paraId="0B73FEB3" w14:textId="0B60BCE6" w:rsidR="00224725" w:rsidRPr="00406F8C" w:rsidRDefault="00224725" w:rsidP="00224725">
            <w:pPr>
              <w:bidi/>
              <w:rPr>
                <w:rFonts w:ascii="David" w:hAnsi="David" w:cs="David"/>
              </w:rPr>
            </w:pPr>
            <w:r w:rsidRPr="00406F8C">
              <w:rPr>
                <w:rFonts w:ascii="David" w:hAnsi="David" w:cs="David"/>
                <w:rtl/>
              </w:rPr>
              <w:t>יח. עַל־כֵּן שָׁמַעְתִּי בְּקוֹל הָרוּחַ וָאֶתְפֹּשׂ אֶת־לָבָן בִּשְׂעַר רֹאשׁוֹ וָאַכְרִית אֶת־רֹאשׁוֹ בְּחַרְבּוֹ׃</w:t>
            </w:r>
          </w:p>
        </w:tc>
        <w:tc>
          <w:tcPr>
            <w:tcW w:w="4194" w:type="dxa"/>
            <w:tcBorders>
              <w:top w:val="nil"/>
              <w:left w:val="single" w:sz="4" w:space="0" w:color="auto"/>
              <w:bottom w:val="nil"/>
              <w:right w:val="nil"/>
            </w:tcBorders>
          </w:tcPr>
          <w:p w14:paraId="0B4DD7EE" w14:textId="77777777" w:rsidR="00224725" w:rsidRPr="007D2AF3" w:rsidRDefault="00224725" w:rsidP="00224725">
            <w:pPr>
              <w:rPr>
                <w:rFonts w:ascii="David" w:hAnsi="David" w:cs="David"/>
                <w:sz w:val="21"/>
                <w:szCs w:val="21"/>
              </w:rPr>
            </w:pPr>
            <w:r>
              <w:rPr>
                <w:rFonts w:ascii="David" w:hAnsi="David" w:cs="David"/>
                <w:sz w:val="21"/>
                <w:szCs w:val="21"/>
              </w:rPr>
              <w:t>18 Therefore I did obey the voice of the Spirit, and took Laban by the hair of the head, and I smote off his head with his own sword.</w:t>
            </w:r>
          </w:p>
        </w:tc>
      </w:tr>
      <w:tr w:rsidR="00224725" w:rsidRPr="007D2AF3" w14:paraId="2FB306F4" w14:textId="77777777" w:rsidTr="0023504A">
        <w:tc>
          <w:tcPr>
            <w:tcW w:w="4194" w:type="dxa"/>
            <w:tcBorders>
              <w:top w:val="nil"/>
              <w:left w:val="nil"/>
              <w:bottom w:val="nil"/>
              <w:right w:val="single" w:sz="4" w:space="0" w:color="auto"/>
            </w:tcBorders>
          </w:tcPr>
          <w:p w14:paraId="6E99CE61" w14:textId="184F8B38" w:rsidR="00224725" w:rsidRPr="00406F8C" w:rsidRDefault="00224725" w:rsidP="00224725">
            <w:pPr>
              <w:bidi/>
              <w:rPr>
                <w:rFonts w:ascii="David" w:hAnsi="David" w:cs="David"/>
              </w:rPr>
            </w:pPr>
            <w:r w:rsidRPr="00406F8C">
              <w:rPr>
                <w:rFonts w:ascii="David" w:hAnsi="David" w:cs="David"/>
                <w:rtl/>
              </w:rPr>
              <w:t>יט. וַיְהִי אַחֲרֵי כָרְתִי אֶת־רֹאשׁוֹ בְּחַרְבּוֹ וָאֶקַּח אֶת־בִּגְדֵי לָבָן וָאֶלְבַּשׁ אֹתָם עַל־בְּשָׂרִי אַף כֻּלָּם וָאֶחְגֹּר אֶת־שִׁרְיוֹנוֹ עַל־מָתְנָי׃</w:t>
            </w:r>
          </w:p>
        </w:tc>
        <w:tc>
          <w:tcPr>
            <w:tcW w:w="4194" w:type="dxa"/>
            <w:tcBorders>
              <w:top w:val="nil"/>
              <w:left w:val="single" w:sz="4" w:space="0" w:color="auto"/>
              <w:bottom w:val="nil"/>
              <w:right w:val="nil"/>
            </w:tcBorders>
          </w:tcPr>
          <w:p w14:paraId="44617FD5" w14:textId="77777777" w:rsidR="00224725" w:rsidRPr="007D2AF3" w:rsidRDefault="00224725" w:rsidP="00224725">
            <w:pPr>
              <w:rPr>
                <w:rFonts w:ascii="David" w:hAnsi="David" w:cs="David"/>
                <w:sz w:val="21"/>
                <w:szCs w:val="21"/>
              </w:rPr>
            </w:pPr>
            <w:r>
              <w:rPr>
                <w:rFonts w:ascii="David" w:hAnsi="David" w:cs="David"/>
                <w:sz w:val="21"/>
                <w:szCs w:val="21"/>
              </w:rPr>
              <w:t>19 And after I had smitten off his head with his own sword, I took the garments of Laban and put them upon mine own body; yea, even every whit; and I did gird on his armor about my loins.</w:t>
            </w:r>
          </w:p>
        </w:tc>
      </w:tr>
      <w:tr w:rsidR="00224725" w:rsidRPr="007D2AF3" w14:paraId="021E847A" w14:textId="77777777" w:rsidTr="0023504A">
        <w:tc>
          <w:tcPr>
            <w:tcW w:w="4194" w:type="dxa"/>
            <w:tcBorders>
              <w:top w:val="nil"/>
              <w:left w:val="nil"/>
              <w:bottom w:val="nil"/>
              <w:right w:val="single" w:sz="4" w:space="0" w:color="auto"/>
            </w:tcBorders>
          </w:tcPr>
          <w:p w14:paraId="4D074296" w14:textId="1C189C83" w:rsidR="00224725" w:rsidRPr="00406F8C" w:rsidRDefault="00224725" w:rsidP="00224725">
            <w:pPr>
              <w:bidi/>
              <w:rPr>
                <w:rFonts w:ascii="David" w:hAnsi="David" w:cs="David"/>
              </w:rPr>
            </w:pPr>
            <w:r w:rsidRPr="00406F8C">
              <w:rPr>
                <w:rFonts w:ascii="David" w:hAnsi="David" w:cs="David"/>
                <w:rtl/>
              </w:rPr>
              <w:t>כ. וַיְהִי אַחֲרֵי עֲשׂוֹתִי זֹאת וָאֵלֶךְ אֶל־אוֹצַר לָבָן וַיְהִי בְּלֶכְתִּי אֶל־אוֹצַר לָבָן וְהִנֵּה רָאִיתִי אֶת־עֶבֶד לָבָן אֲשֶׁר בְּיָדוֹ מַפְתְּחוֹת הָאוֹצָר וָאֲצַוֶּה עָלָיו בְּקוֹל לָבָן לָלֶכֶת אִתִּי אֶל־הָאוֹצָר׃</w:t>
            </w:r>
          </w:p>
        </w:tc>
        <w:tc>
          <w:tcPr>
            <w:tcW w:w="4194" w:type="dxa"/>
            <w:tcBorders>
              <w:top w:val="nil"/>
              <w:left w:val="single" w:sz="4" w:space="0" w:color="auto"/>
              <w:bottom w:val="nil"/>
              <w:right w:val="nil"/>
            </w:tcBorders>
          </w:tcPr>
          <w:p w14:paraId="6B71D4F6" w14:textId="77777777" w:rsidR="00224725" w:rsidRPr="007D2AF3" w:rsidRDefault="00224725" w:rsidP="00224725">
            <w:pPr>
              <w:rPr>
                <w:rFonts w:ascii="David" w:hAnsi="David" w:cs="David"/>
                <w:sz w:val="21"/>
                <w:szCs w:val="21"/>
              </w:rPr>
            </w:pPr>
            <w:r>
              <w:rPr>
                <w:rFonts w:ascii="David" w:hAnsi="David" w:cs="David"/>
                <w:sz w:val="21"/>
                <w:szCs w:val="21"/>
              </w:rPr>
              <w:t>20 And after I had done this, I went forth unto the treasury of Laban. And as I went forth towards the treasury of Laban, behold, I saw the servant of Laban who had the keys of the treasury. And I commanded him in the voice of Laban, that he should go with me into the treasury.</w:t>
            </w:r>
          </w:p>
        </w:tc>
      </w:tr>
      <w:tr w:rsidR="00224725" w:rsidRPr="007D2AF3" w14:paraId="67CCFAE2" w14:textId="77777777" w:rsidTr="0023504A">
        <w:tc>
          <w:tcPr>
            <w:tcW w:w="4194" w:type="dxa"/>
            <w:tcBorders>
              <w:top w:val="nil"/>
              <w:left w:val="nil"/>
              <w:bottom w:val="nil"/>
              <w:right w:val="single" w:sz="4" w:space="0" w:color="auto"/>
            </w:tcBorders>
          </w:tcPr>
          <w:p w14:paraId="17489BE9" w14:textId="604F81D4" w:rsidR="00224725" w:rsidRPr="00406F8C" w:rsidRDefault="00224725" w:rsidP="00224725">
            <w:pPr>
              <w:bidi/>
              <w:rPr>
                <w:rFonts w:ascii="David" w:hAnsi="David" w:cs="David"/>
              </w:rPr>
            </w:pPr>
            <w:r w:rsidRPr="00406F8C">
              <w:rPr>
                <w:rFonts w:ascii="David" w:hAnsi="David" w:cs="David"/>
                <w:rtl/>
              </w:rPr>
              <w:t>כא. וַיַּחְשְׁבֵנִי לַאֲדֹנָיו לְלָבָן כִּי רָאָה אֶת־הַבְּגָדִים וְגַם אֶת־הַחֶרֶב הַחֲגוּרָה עַל־מָתְנָי׃</w:t>
            </w:r>
          </w:p>
        </w:tc>
        <w:tc>
          <w:tcPr>
            <w:tcW w:w="4194" w:type="dxa"/>
            <w:tcBorders>
              <w:top w:val="nil"/>
              <w:left w:val="single" w:sz="4" w:space="0" w:color="auto"/>
              <w:bottom w:val="nil"/>
              <w:right w:val="nil"/>
            </w:tcBorders>
          </w:tcPr>
          <w:p w14:paraId="0903BF42" w14:textId="77777777" w:rsidR="00224725" w:rsidRPr="007D2AF3" w:rsidRDefault="00224725" w:rsidP="00224725">
            <w:pPr>
              <w:rPr>
                <w:rFonts w:ascii="David" w:hAnsi="David" w:cs="David"/>
                <w:sz w:val="21"/>
                <w:szCs w:val="21"/>
              </w:rPr>
            </w:pPr>
            <w:r>
              <w:rPr>
                <w:rFonts w:ascii="David" w:hAnsi="David" w:cs="David"/>
                <w:sz w:val="21"/>
                <w:szCs w:val="21"/>
              </w:rPr>
              <w:t>21 And he supposed me to be his master, Laban, for he beheld the garments and also the sword girded about my loins.</w:t>
            </w:r>
          </w:p>
        </w:tc>
      </w:tr>
      <w:tr w:rsidR="00224725" w:rsidRPr="007D2AF3" w14:paraId="3DC1A3A5" w14:textId="77777777" w:rsidTr="0023504A">
        <w:tc>
          <w:tcPr>
            <w:tcW w:w="4194" w:type="dxa"/>
            <w:tcBorders>
              <w:top w:val="nil"/>
              <w:left w:val="nil"/>
              <w:bottom w:val="nil"/>
              <w:right w:val="single" w:sz="4" w:space="0" w:color="auto"/>
            </w:tcBorders>
          </w:tcPr>
          <w:p w14:paraId="09F7976B" w14:textId="2E099DFC" w:rsidR="00224725" w:rsidRPr="00406F8C" w:rsidRDefault="00224725" w:rsidP="00224725">
            <w:pPr>
              <w:bidi/>
              <w:rPr>
                <w:rFonts w:ascii="David" w:hAnsi="David" w:cs="David"/>
              </w:rPr>
            </w:pPr>
            <w:r w:rsidRPr="00406F8C">
              <w:rPr>
                <w:rFonts w:ascii="David" w:hAnsi="David" w:cs="David"/>
                <w:rtl/>
              </w:rPr>
              <w:t>כב. וַיְדַבֵּר אֵלַי עַל־זִקְנֵי הַיְּהוּדִים כִּי יָדַע כִּי אֲדֹנָיו לָבָן הָיָה בַלַּיְלָה בְּתוֹכָם׃</w:t>
            </w:r>
          </w:p>
        </w:tc>
        <w:tc>
          <w:tcPr>
            <w:tcW w:w="4194" w:type="dxa"/>
            <w:tcBorders>
              <w:top w:val="nil"/>
              <w:left w:val="single" w:sz="4" w:space="0" w:color="auto"/>
              <w:bottom w:val="nil"/>
              <w:right w:val="nil"/>
            </w:tcBorders>
          </w:tcPr>
          <w:p w14:paraId="6FCCEB04" w14:textId="77777777" w:rsidR="00224725" w:rsidRPr="007D2AF3" w:rsidRDefault="00224725" w:rsidP="00224725">
            <w:pPr>
              <w:rPr>
                <w:rFonts w:ascii="David" w:hAnsi="David" w:cs="David"/>
                <w:sz w:val="21"/>
                <w:szCs w:val="21"/>
              </w:rPr>
            </w:pPr>
            <w:r>
              <w:rPr>
                <w:rFonts w:ascii="David" w:hAnsi="David" w:cs="David"/>
                <w:sz w:val="21"/>
                <w:szCs w:val="21"/>
              </w:rPr>
              <w:t>22 And he spake unto me concerning the elders of the Jews, he knowing that his master, Laban, had been out by night among them.</w:t>
            </w:r>
          </w:p>
        </w:tc>
      </w:tr>
      <w:tr w:rsidR="00224725" w:rsidRPr="007D2AF3" w14:paraId="48AFBEDE" w14:textId="77777777" w:rsidTr="0023504A">
        <w:tc>
          <w:tcPr>
            <w:tcW w:w="4194" w:type="dxa"/>
            <w:tcBorders>
              <w:top w:val="nil"/>
              <w:left w:val="nil"/>
              <w:bottom w:val="nil"/>
              <w:right w:val="single" w:sz="4" w:space="0" w:color="auto"/>
            </w:tcBorders>
          </w:tcPr>
          <w:p w14:paraId="6DB3A4B8" w14:textId="5EE650CB" w:rsidR="00224725" w:rsidRPr="00406F8C" w:rsidRDefault="00224725" w:rsidP="00224725">
            <w:pPr>
              <w:bidi/>
              <w:rPr>
                <w:rFonts w:ascii="David" w:hAnsi="David" w:cs="David"/>
              </w:rPr>
            </w:pPr>
            <w:r w:rsidRPr="00406F8C">
              <w:rPr>
                <w:rFonts w:ascii="David" w:hAnsi="David" w:cs="David"/>
                <w:rtl/>
              </w:rPr>
              <w:t>כג. וָאֲדַבֵּר אֵלָיו כְּאִלּוּ הָיִיתִי לָבָן׃</w:t>
            </w:r>
          </w:p>
        </w:tc>
        <w:tc>
          <w:tcPr>
            <w:tcW w:w="4194" w:type="dxa"/>
            <w:tcBorders>
              <w:top w:val="nil"/>
              <w:left w:val="single" w:sz="4" w:space="0" w:color="auto"/>
              <w:bottom w:val="nil"/>
              <w:right w:val="nil"/>
            </w:tcBorders>
          </w:tcPr>
          <w:p w14:paraId="2360E075" w14:textId="77777777" w:rsidR="00224725" w:rsidRPr="007D2AF3" w:rsidRDefault="00224725" w:rsidP="00224725">
            <w:pPr>
              <w:rPr>
                <w:rFonts w:ascii="David" w:hAnsi="David" w:cs="David"/>
                <w:sz w:val="21"/>
                <w:szCs w:val="21"/>
              </w:rPr>
            </w:pPr>
            <w:r>
              <w:rPr>
                <w:rFonts w:ascii="David" w:hAnsi="David" w:cs="David"/>
                <w:sz w:val="21"/>
                <w:szCs w:val="21"/>
              </w:rPr>
              <w:t>23 And I spake unto him as if it had been Laban.</w:t>
            </w:r>
          </w:p>
        </w:tc>
      </w:tr>
      <w:tr w:rsidR="00224725" w:rsidRPr="007D2AF3" w14:paraId="193A20E5" w14:textId="77777777" w:rsidTr="0023504A">
        <w:tc>
          <w:tcPr>
            <w:tcW w:w="4194" w:type="dxa"/>
            <w:tcBorders>
              <w:top w:val="nil"/>
              <w:left w:val="nil"/>
              <w:bottom w:val="nil"/>
              <w:right w:val="single" w:sz="4" w:space="0" w:color="auto"/>
            </w:tcBorders>
          </w:tcPr>
          <w:p w14:paraId="1A0068AA" w14:textId="252308F4" w:rsidR="00224725" w:rsidRPr="00406F8C" w:rsidRDefault="00224725" w:rsidP="00224725">
            <w:pPr>
              <w:bidi/>
              <w:rPr>
                <w:rFonts w:ascii="David" w:hAnsi="David" w:cs="David"/>
              </w:rPr>
            </w:pPr>
            <w:r w:rsidRPr="00406F8C">
              <w:rPr>
                <w:rFonts w:ascii="David" w:hAnsi="David" w:cs="David"/>
                <w:rtl/>
              </w:rPr>
              <w:t>כד. וָאֹמַר אֵלָיו כִּי אֶשָּׂא אֶת־הַחֲרוּתִים אֲשֶׁר עַל־לוּחוֹת הַנְּחֹשֶׁת אֶל־אַחַי הַגְּדֹלִים אֲשֶׁר מִחוּץ לַחוֹמוֹת׃</w:t>
            </w:r>
          </w:p>
        </w:tc>
        <w:tc>
          <w:tcPr>
            <w:tcW w:w="4194" w:type="dxa"/>
            <w:tcBorders>
              <w:top w:val="nil"/>
              <w:left w:val="single" w:sz="4" w:space="0" w:color="auto"/>
              <w:bottom w:val="nil"/>
              <w:right w:val="nil"/>
            </w:tcBorders>
          </w:tcPr>
          <w:p w14:paraId="568FA079" w14:textId="77777777" w:rsidR="00224725" w:rsidRPr="007D2AF3" w:rsidRDefault="00224725" w:rsidP="00224725">
            <w:pPr>
              <w:rPr>
                <w:rFonts w:ascii="David" w:hAnsi="David" w:cs="David"/>
                <w:sz w:val="21"/>
                <w:szCs w:val="21"/>
              </w:rPr>
            </w:pPr>
            <w:r>
              <w:rPr>
                <w:rFonts w:ascii="David" w:hAnsi="David" w:cs="David"/>
                <w:sz w:val="21"/>
                <w:szCs w:val="21"/>
              </w:rPr>
              <w:t>24 And I also spake unto him that I should carry the engravings, which were upon the plates of brass, to my elder brethren, who were without the walls.</w:t>
            </w:r>
          </w:p>
        </w:tc>
      </w:tr>
      <w:tr w:rsidR="00224725" w:rsidRPr="007D2AF3" w14:paraId="660CA74A" w14:textId="77777777" w:rsidTr="0023504A">
        <w:tc>
          <w:tcPr>
            <w:tcW w:w="4194" w:type="dxa"/>
            <w:tcBorders>
              <w:top w:val="nil"/>
              <w:left w:val="nil"/>
              <w:bottom w:val="nil"/>
              <w:right w:val="single" w:sz="4" w:space="0" w:color="auto"/>
            </w:tcBorders>
          </w:tcPr>
          <w:p w14:paraId="4CDC0DA9" w14:textId="4EB3D04E" w:rsidR="00224725" w:rsidRPr="00406F8C" w:rsidRDefault="00224725" w:rsidP="00224725">
            <w:pPr>
              <w:bidi/>
              <w:rPr>
                <w:rFonts w:ascii="David" w:hAnsi="David" w:cs="David"/>
              </w:rPr>
            </w:pPr>
            <w:r w:rsidRPr="00406F8C">
              <w:rPr>
                <w:rFonts w:ascii="David" w:hAnsi="David" w:cs="David"/>
                <w:rtl/>
              </w:rPr>
              <w:t>כה. וְגַם אָמַרְתִּי לוֹ לָלֶכֶת אַחֲרָי׃</w:t>
            </w:r>
          </w:p>
        </w:tc>
        <w:tc>
          <w:tcPr>
            <w:tcW w:w="4194" w:type="dxa"/>
            <w:tcBorders>
              <w:top w:val="nil"/>
              <w:left w:val="single" w:sz="4" w:space="0" w:color="auto"/>
              <w:bottom w:val="nil"/>
              <w:right w:val="nil"/>
            </w:tcBorders>
          </w:tcPr>
          <w:p w14:paraId="5F0C3618" w14:textId="77777777" w:rsidR="00224725" w:rsidRPr="007D2AF3" w:rsidRDefault="00224725" w:rsidP="00224725">
            <w:pPr>
              <w:rPr>
                <w:rFonts w:ascii="David" w:hAnsi="David" w:cs="David"/>
                <w:sz w:val="21"/>
                <w:szCs w:val="21"/>
              </w:rPr>
            </w:pPr>
            <w:r>
              <w:rPr>
                <w:rFonts w:ascii="David" w:hAnsi="David" w:cs="David"/>
                <w:sz w:val="21"/>
                <w:szCs w:val="21"/>
              </w:rPr>
              <w:t>25 And I also bade him that he should follow me.</w:t>
            </w:r>
          </w:p>
        </w:tc>
      </w:tr>
      <w:tr w:rsidR="00224725" w:rsidRPr="007D2AF3" w14:paraId="0E7AA145" w14:textId="77777777" w:rsidTr="0023504A">
        <w:tc>
          <w:tcPr>
            <w:tcW w:w="4194" w:type="dxa"/>
            <w:tcBorders>
              <w:top w:val="nil"/>
              <w:left w:val="nil"/>
              <w:bottom w:val="nil"/>
              <w:right w:val="single" w:sz="4" w:space="0" w:color="auto"/>
            </w:tcBorders>
          </w:tcPr>
          <w:p w14:paraId="2776B5A3" w14:textId="52D086AD" w:rsidR="00224725" w:rsidRPr="00406F8C" w:rsidRDefault="00224725" w:rsidP="00224725">
            <w:pPr>
              <w:bidi/>
              <w:rPr>
                <w:rFonts w:ascii="David" w:hAnsi="David" w:cs="David"/>
              </w:rPr>
            </w:pPr>
            <w:r w:rsidRPr="00406F8C">
              <w:rPr>
                <w:rFonts w:ascii="David" w:hAnsi="David" w:cs="David"/>
                <w:rtl/>
              </w:rPr>
              <w:t>כו. וְהוּא חָשַׁב כִּי־דִבַּרְתִּי עַל־אַחֵי הָעֵדָה וְכִי אֲנִי בֶּאֱמֶת לָבָן אֲשֶׁר הָרָגְתִּי עַל־כֵּן הָלַךְ אַחֲרָי׃</w:t>
            </w:r>
          </w:p>
        </w:tc>
        <w:tc>
          <w:tcPr>
            <w:tcW w:w="4194" w:type="dxa"/>
            <w:tcBorders>
              <w:top w:val="nil"/>
              <w:left w:val="single" w:sz="4" w:space="0" w:color="auto"/>
              <w:bottom w:val="nil"/>
              <w:right w:val="nil"/>
            </w:tcBorders>
          </w:tcPr>
          <w:p w14:paraId="72842563" w14:textId="77777777" w:rsidR="00224725" w:rsidRPr="007D2AF3" w:rsidRDefault="00224725" w:rsidP="00224725">
            <w:pPr>
              <w:rPr>
                <w:rFonts w:ascii="David" w:hAnsi="David" w:cs="David"/>
                <w:sz w:val="21"/>
                <w:szCs w:val="21"/>
              </w:rPr>
            </w:pPr>
            <w:r>
              <w:rPr>
                <w:rFonts w:ascii="David" w:hAnsi="David" w:cs="David"/>
                <w:sz w:val="21"/>
                <w:szCs w:val="21"/>
              </w:rPr>
              <w:t>26 And he, supposing that I spake of the brethren of the church, and that I was truly that Laban whom I had slain, wherefore he did follow me.</w:t>
            </w:r>
          </w:p>
        </w:tc>
      </w:tr>
      <w:tr w:rsidR="00224725" w:rsidRPr="007D2AF3" w14:paraId="11899050" w14:textId="77777777" w:rsidTr="0023504A">
        <w:tc>
          <w:tcPr>
            <w:tcW w:w="4194" w:type="dxa"/>
            <w:tcBorders>
              <w:top w:val="nil"/>
              <w:left w:val="nil"/>
              <w:bottom w:val="nil"/>
              <w:right w:val="single" w:sz="4" w:space="0" w:color="auto"/>
            </w:tcBorders>
          </w:tcPr>
          <w:p w14:paraId="2A69193A" w14:textId="2B739F2E" w:rsidR="00224725" w:rsidRPr="00406F8C" w:rsidRDefault="00224725" w:rsidP="00224725">
            <w:pPr>
              <w:bidi/>
              <w:rPr>
                <w:rFonts w:ascii="David" w:hAnsi="David" w:cs="David"/>
              </w:rPr>
            </w:pPr>
            <w:r w:rsidRPr="00406F8C">
              <w:rPr>
                <w:rFonts w:ascii="David" w:hAnsi="David" w:cs="David"/>
                <w:rtl/>
              </w:rPr>
              <w:t>כז. וַיְדַבֵּר אֵלַי פְּעָמִים רַבּוֹת עַל־זִקְנֵי הַיְּהוּדִים בְּלֶכְתִּי אֶל־אַחַי אֲשֶׁר מִחוּץ לַחוֹמוֹת׃</w:t>
            </w:r>
          </w:p>
        </w:tc>
        <w:tc>
          <w:tcPr>
            <w:tcW w:w="4194" w:type="dxa"/>
            <w:tcBorders>
              <w:top w:val="nil"/>
              <w:left w:val="single" w:sz="4" w:space="0" w:color="auto"/>
              <w:bottom w:val="nil"/>
              <w:right w:val="nil"/>
            </w:tcBorders>
          </w:tcPr>
          <w:p w14:paraId="529B2BAB" w14:textId="77777777" w:rsidR="00224725" w:rsidRPr="007D2AF3" w:rsidRDefault="00224725" w:rsidP="00224725">
            <w:pPr>
              <w:rPr>
                <w:rFonts w:ascii="David" w:hAnsi="David" w:cs="David"/>
                <w:sz w:val="21"/>
                <w:szCs w:val="21"/>
              </w:rPr>
            </w:pPr>
            <w:r>
              <w:rPr>
                <w:rFonts w:ascii="David" w:hAnsi="David" w:cs="David"/>
                <w:sz w:val="21"/>
                <w:szCs w:val="21"/>
              </w:rPr>
              <w:t>27 And he spake unto me many times concerning the elders of the Jews, as I went forth unto my brethren, who were without the walls.</w:t>
            </w:r>
          </w:p>
        </w:tc>
      </w:tr>
      <w:tr w:rsidR="00224725" w:rsidRPr="007D2AF3" w14:paraId="65720209" w14:textId="77777777" w:rsidTr="0023504A">
        <w:tc>
          <w:tcPr>
            <w:tcW w:w="4194" w:type="dxa"/>
            <w:tcBorders>
              <w:top w:val="nil"/>
              <w:left w:val="nil"/>
              <w:bottom w:val="nil"/>
              <w:right w:val="single" w:sz="4" w:space="0" w:color="auto"/>
            </w:tcBorders>
          </w:tcPr>
          <w:p w14:paraId="2BC9A9BD" w14:textId="7A50D408" w:rsidR="00224725" w:rsidRPr="00406F8C" w:rsidRDefault="00224725" w:rsidP="00224725">
            <w:pPr>
              <w:bidi/>
              <w:rPr>
                <w:rFonts w:ascii="David" w:hAnsi="David" w:cs="David"/>
              </w:rPr>
            </w:pPr>
            <w:r w:rsidRPr="00406F8C">
              <w:rPr>
                <w:rFonts w:ascii="David" w:hAnsi="David" w:cs="David"/>
                <w:rtl/>
              </w:rPr>
              <w:t>כח. וַיְהִי כִּרְאוֹת לָמָן אֹתִי יָרֹא יָרֵא וְגַם לְמוּאֵל וְסָם וַיָּנוּסוּ מִלְּפָנַי כִּי חָשְׁבוּ כִּי לָבָן הוּא וְכִי הֲרָגַנִי וּבִקֵּשׁ לָקַחַת גַּם אֶת־נַפְשָׁם׃</w:t>
            </w:r>
          </w:p>
        </w:tc>
        <w:tc>
          <w:tcPr>
            <w:tcW w:w="4194" w:type="dxa"/>
            <w:tcBorders>
              <w:top w:val="nil"/>
              <w:left w:val="single" w:sz="4" w:space="0" w:color="auto"/>
              <w:bottom w:val="nil"/>
              <w:right w:val="nil"/>
            </w:tcBorders>
          </w:tcPr>
          <w:p w14:paraId="25E71DC2" w14:textId="77777777" w:rsidR="00224725" w:rsidRPr="007D2AF3" w:rsidRDefault="00224725" w:rsidP="00224725">
            <w:pPr>
              <w:rPr>
                <w:rFonts w:ascii="David" w:hAnsi="David" w:cs="David"/>
                <w:sz w:val="21"/>
                <w:szCs w:val="21"/>
              </w:rPr>
            </w:pPr>
            <w:r>
              <w:rPr>
                <w:rFonts w:ascii="David" w:hAnsi="David" w:cs="David"/>
                <w:sz w:val="21"/>
                <w:szCs w:val="21"/>
              </w:rPr>
              <w:t>28 And it came to pass that when Laman saw me he was exceedingly frightened, and also Lemuel and Sam. And they fled from before my presence; for they supposed it was Laban, and that he had slain me and had sought to take away their lives also.</w:t>
            </w:r>
          </w:p>
        </w:tc>
      </w:tr>
      <w:tr w:rsidR="00224725" w:rsidRPr="007D2AF3" w14:paraId="61C4FD37" w14:textId="77777777" w:rsidTr="0023504A">
        <w:tc>
          <w:tcPr>
            <w:tcW w:w="4194" w:type="dxa"/>
            <w:tcBorders>
              <w:top w:val="nil"/>
              <w:left w:val="nil"/>
              <w:bottom w:val="nil"/>
              <w:right w:val="single" w:sz="4" w:space="0" w:color="auto"/>
            </w:tcBorders>
          </w:tcPr>
          <w:p w14:paraId="5F9AA335" w14:textId="6978E4F0" w:rsidR="00224725" w:rsidRPr="00406F8C" w:rsidRDefault="00224725" w:rsidP="00224725">
            <w:pPr>
              <w:bidi/>
              <w:rPr>
                <w:rFonts w:ascii="David" w:hAnsi="David" w:cs="David"/>
              </w:rPr>
            </w:pPr>
            <w:r w:rsidRPr="00406F8C">
              <w:rPr>
                <w:rFonts w:ascii="David" w:hAnsi="David" w:cs="David"/>
                <w:rtl/>
              </w:rPr>
              <w:t>כט. וָאֶקְרָא אַחֲרֵיהֶם וַיִּשְׁמְעוּ קוֹלִי וְעַל־כֵּן חָדְלוּ לָנוּס מִלְּפָנָי׃</w:t>
            </w:r>
          </w:p>
        </w:tc>
        <w:tc>
          <w:tcPr>
            <w:tcW w:w="4194" w:type="dxa"/>
            <w:tcBorders>
              <w:top w:val="nil"/>
              <w:left w:val="single" w:sz="4" w:space="0" w:color="auto"/>
              <w:bottom w:val="nil"/>
              <w:right w:val="nil"/>
            </w:tcBorders>
          </w:tcPr>
          <w:p w14:paraId="2E6D5EC3" w14:textId="77777777" w:rsidR="00224725" w:rsidRPr="007D2AF3" w:rsidRDefault="00224725" w:rsidP="00224725">
            <w:pPr>
              <w:rPr>
                <w:rFonts w:ascii="David" w:hAnsi="David" w:cs="David"/>
                <w:sz w:val="21"/>
                <w:szCs w:val="21"/>
              </w:rPr>
            </w:pPr>
            <w:r>
              <w:rPr>
                <w:rFonts w:ascii="David" w:hAnsi="David" w:cs="David"/>
                <w:sz w:val="21"/>
                <w:szCs w:val="21"/>
              </w:rPr>
              <w:t>29 And it came to pass that I called after them, and they did hear me; wherefore they did cease to flee from my presence.</w:t>
            </w:r>
          </w:p>
        </w:tc>
      </w:tr>
      <w:tr w:rsidR="00224725" w:rsidRPr="007D2AF3" w14:paraId="5D33210A" w14:textId="77777777" w:rsidTr="0023504A">
        <w:tc>
          <w:tcPr>
            <w:tcW w:w="4194" w:type="dxa"/>
            <w:tcBorders>
              <w:top w:val="nil"/>
              <w:left w:val="nil"/>
              <w:bottom w:val="nil"/>
              <w:right w:val="single" w:sz="4" w:space="0" w:color="auto"/>
            </w:tcBorders>
          </w:tcPr>
          <w:p w14:paraId="0D2A9951" w14:textId="6B617D6C" w:rsidR="00224725" w:rsidRPr="00406F8C" w:rsidRDefault="00224725" w:rsidP="00224725">
            <w:pPr>
              <w:bidi/>
              <w:rPr>
                <w:rFonts w:ascii="David" w:hAnsi="David" w:cs="David"/>
              </w:rPr>
            </w:pPr>
            <w:r w:rsidRPr="00406F8C">
              <w:rPr>
                <w:rFonts w:ascii="David" w:hAnsi="David" w:cs="David"/>
                <w:rtl/>
              </w:rPr>
              <w:t>ל. וַיְהִי כִּרְאוֹת עֶבֶד לָבָן אֶת־אַחַי וַיָּחֶל לִרְעֹד וַיְבַקֵּשׁ לָנוּס מִלְּפָנַי וְלָשׁוּב עִירָה יְרוּשָׁלָיִם׃</w:t>
            </w:r>
          </w:p>
        </w:tc>
        <w:tc>
          <w:tcPr>
            <w:tcW w:w="4194" w:type="dxa"/>
            <w:tcBorders>
              <w:top w:val="nil"/>
              <w:left w:val="single" w:sz="4" w:space="0" w:color="auto"/>
              <w:bottom w:val="nil"/>
              <w:right w:val="nil"/>
            </w:tcBorders>
          </w:tcPr>
          <w:p w14:paraId="34D93D07" w14:textId="77777777" w:rsidR="00224725" w:rsidRPr="007D2AF3" w:rsidRDefault="00224725" w:rsidP="00224725">
            <w:pPr>
              <w:rPr>
                <w:rFonts w:ascii="David" w:hAnsi="David" w:cs="David"/>
                <w:sz w:val="21"/>
                <w:szCs w:val="21"/>
              </w:rPr>
            </w:pPr>
            <w:r>
              <w:rPr>
                <w:rFonts w:ascii="David" w:hAnsi="David" w:cs="David"/>
                <w:sz w:val="21"/>
                <w:szCs w:val="21"/>
              </w:rPr>
              <w:t>30 And it came to pass that when the servant of Laban beheld my brethren he began to tremble, and was about to flee from before me and return to the city of Jerusalem.</w:t>
            </w:r>
          </w:p>
        </w:tc>
      </w:tr>
      <w:tr w:rsidR="00224725" w:rsidRPr="007D2AF3" w14:paraId="0D87525B" w14:textId="77777777" w:rsidTr="0023504A">
        <w:tc>
          <w:tcPr>
            <w:tcW w:w="4194" w:type="dxa"/>
            <w:tcBorders>
              <w:top w:val="nil"/>
              <w:left w:val="nil"/>
              <w:bottom w:val="nil"/>
              <w:right w:val="single" w:sz="4" w:space="0" w:color="auto"/>
            </w:tcBorders>
          </w:tcPr>
          <w:p w14:paraId="0DB0C3CC" w14:textId="53668AF3" w:rsidR="00224725" w:rsidRPr="00406F8C" w:rsidRDefault="00224725" w:rsidP="00224725">
            <w:pPr>
              <w:bidi/>
              <w:rPr>
                <w:rFonts w:ascii="David" w:hAnsi="David" w:cs="David"/>
              </w:rPr>
            </w:pPr>
            <w:r w:rsidRPr="00406F8C">
              <w:rPr>
                <w:rFonts w:ascii="David" w:hAnsi="David" w:cs="David"/>
                <w:rtl/>
              </w:rPr>
              <w:t>לא. וְעַתָּה וַאֲנִי נֶפִי אִישׁ גְּדָל קוֹמָה וְקִבַּלְתִּי כֹּחַ רַב מֵאֵת יְהוָה וְעַל־כֵּן תָּפַשְׂתִּי אֶת־עֶבֶד לָבָן וָאֹחֵז בּוֹ לְבִלְתִּי יָנוּס׃</w:t>
            </w:r>
          </w:p>
        </w:tc>
        <w:tc>
          <w:tcPr>
            <w:tcW w:w="4194" w:type="dxa"/>
            <w:tcBorders>
              <w:top w:val="nil"/>
              <w:left w:val="single" w:sz="4" w:space="0" w:color="auto"/>
              <w:bottom w:val="nil"/>
              <w:right w:val="nil"/>
            </w:tcBorders>
          </w:tcPr>
          <w:p w14:paraId="0D06F563" w14:textId="77777777" w:rsidR="00224725" w:rsidRPr="007D2AF3" w:rsidRDefault="00224725" w:rsidP="00224725">
            <w:pPr>
              <w:rPr>
                <w:rFonts w:ascii="David" w:hAnsi="David" w:cs="David"/>
                <w:sz w:val="21"/>
                <w:szCs w:val="21"/>
              </w:rPr>
            </w:pPr>
            <w:r>
              <w:rPr>
                <w:rFonts w:ascii="David" w:hAnsi="David" w:cs="David"/>
                <w:sz w:val="21"/>
                <w:szCs w:val="21"/>
              </w:rPr>
              <w:t>31 And now I, Nephi, being a man large in stature, and also having received much strength of the Lord, therefore I did seize upon the servant of Laban, and held him, that he should not flee.</w:t>
            </w:r>
          </w:p>
        </w:tc>
      </w:tr>
      <w:tr w:rsidR="00224725" w:rsidRPr="007D2AF3" w14:paraId="1B6F18BF" w14:textId="77777777" w:rsidTr="0023504A">
        <w:tc>
          <w:tcPr>
            <w:tcW w:w="4194" w:type="dxa"/>
            <w:tcBorders>
              <w:top w:val="nil"/>
              <w:left w:val="nil"/>
              <w:bottom w:val="nil"/>
              <w:right w:val="single" w:sz="4" w:space="0" w:color="auto"/>
            </w:tcBorders>
          </w:tcPr>
          <w:p w14:paraId="7DD8D18E" w14:textId="7536533E" w:rsidR="00224725" w:rsidRPr="00406F8C" w:rsidRDefault="00224725" w:rsidP="00224725">
            <w:pPr>
              <w:bidi/>
              <w:rPr>
                <w:rFonts w:ascii="David" w:hAnsi="David" w:cs="David"/>
              </w:rPr>
            </w:pPr>
            <w:r w:rsidRPr="00406F8C">
              <w:rPr>
                <w:rFonts w:ascii="David" w:hAnsi="David" w:cs="David"/>
                <w:rtl/>
              </w:rPr>
              <w:t>לב. וָאֲדַבֵּר עִמּוֹ כִּי אִם־יִשְׁמַע לִדְבָרַי חַי־יְהוָה וְחַי־אָנִי וְאַף כִּי אִם־יִשְׁמַע לִדְבָרֵינוּ נַחֲיֶה אֶת־נַפְשׁוֹ׃</w:t>
            </w:r>
          </w:p>
        </w:tc>
        <w:tc>
          <w:tcPr>
            <w:tcW w:w="4194" w:type="dxa"/>
            <w:tcBorders>
              <w:top w:val="nil"/>
              <w:left w:val="single" w:sz="4" w:space="0" w:color="auto"/>
              <w:bottom w:val="nil"/>
              <w:right w:val="nil"/>
            </w:tcBorders>
          </w:tcPr>
          <w:p w14:paraId="5F008126" w14:textId="77777777" w:rsidR="00224725" w:rsidRPr="007D2AF3" w:rsidRDefault="00224725" w:rsidP="00224725">
            <w:pPr>
              <w:rPr>
                <w:rFonts w:ascii="David" w:hAnsi="David" w:cs="David"/>
                <w:sz w:val="21"/>
                <w:szCs w:val="21"/>
              </w:rPr>
            </w:pPr>
            <w:r>
              <w:rPr>
                <w:rFonts w:ascii="David" w:hAnsi="David" w:cs="David"/>
                <w:sz w:val="21"/>
                <w:szCs w:val="21"/>
              </w:rPr>
              <w:t>32 And it came to pass that I spake with him, that if he would hearken unto my words, as the Lord liveth, and as I live, even so that if he would hearken unto our words, we would spare his life.</w:t>
            </w:r>
          </w:p>
        </w:tc>
      </w:tr>
      <w:tr w:rsidR="00224725" w:rsidRPr="007D2AF3" w14:paraId="101506E5" w14:textId="77777777" w:rsidTr="0023504A">
        <w:tc>
          <w:tcPr>
            <w:tcW w:w="4194" w:type="dxa"/>
            <w:tcBorders>
              <w:top w:val="nil"/>
              <w:left w:val="nil"/>
              <w:bottom w:val="nil"/>
              <w:right w:val="single" w:sz="4" w:space="0" w:color="auto"/>
            </w:tcBorders>
          </w:tcPr>
          <w:p w14:paraId="785264B4" w14:textId="512E9E1D" w:rsidR="00224725" w:rsidRPr="00406F8C" w:rsidRDefault="00224725" w:rsidP="00224725">
            <w:pPr>
              <w:bidi/>
              <w:rPr>
                <w:rFonts w:ascii="David" w:hAnsi="David" w:cs="David"/>
              </w:rPr>
            </w:pPr>
            <w:r w:rsidRPr="00406F8C">
              <w:rPr>
                <w:rFonts w:ascii="David" w:hAnsi="David" w:cs="David"/>
                <w:rtl/>
              </w:rPr>
              <w:lastRenderedPageBreak/>
              <w:t>לג. וָאֹמַר אֵלָיו וְגַם בִּשְׁבוּעָה כִּי אֵין לוֹ לִירָא כִּי יִהְיֶה כְּאֶחָד מִמֶּנּוּ אִישׁ חָפְשִׁי אִם־יֵרֵד אִתָּנוּ הַמִּדְבָּרָה׃</w:t>
            </w:r>
          </w:p>
        </w:tc>
        <w:tc>
          <w:tcPr>
            <w:tcW w:w="4194" w:type="dxa"/>
            <w:tcBorders>
              <w:top w:val="nil"/>
              <w:left w:val="single" w:sz="4" w:space="0" w:color="auto"/>
              <w:bottom w:val="nil"/>
              <w:right w:val="nil"/>
            </w:tcBorders>
          </w:tcPr>
          <w:p w14:paraId="316772C3" w14:textId="77777777" w:rsidR="00224725" w:rsidRPr="007D2AF3" w:rsidRDefault="00224725" w:rsidP="00224725">
            <w:pPr>
              <w:rPr>
                <w:rFonts w:ascii="David" w:hAnsi="David" w:cs="David"/>
                <w:sz w:val="21"/>
                <w:szCs w:val="21"/>
              </w:rPr>
            </w:pPr>
            <w:r>
              <w:rPr>
                <w:rFonts w:ascii="David" w:hAnsi="David" w:cs="David"/>
                <w:sz w:val="21"/>
                <w:szCs w:val="21"/>
              </w:rPr>
              <w:t>33 And I spake unto him, even with an oath, that he need not fear; that he should be a free man like unto us if he would go down in the wilderness with us.</w:t>
            </w:r>
          </w:p>
        </w:tc>
      </w:tr>
      <w:tr w:rsidR="00224725" w:rsidRPr="007D2AF3" w14:paraId="11B638D0" w14:textId="77777777" w:rsidTr="0023504A">
        <w:tc>
          <w:tcPr>
            <w:tcW w:w="4194" w:type="dxa"/>
            <w:tcBorders>
              <w:top w:val="nil"/>
              <w:left w:val="nil"/>
              <w:bottom w:val="nil"/>
              <w:right w:val="single" w:sz="4" w:space="0" w:color="auto"/>
            </w:tcBorders>
          </w:tcPr>
          <w:p w14:paraId="13FBDA09" w14:textId="07571471" w:rsidR="00224725" w:rsidRPr="00406F8C" w:rsidRDefault="00224725" w:rsidP="00224725">
            <w:pPr>
              <w:bidi/>
              <w:rPr>
                <w:rFonts w:ascii="David" w:hAnsi="David" w:cs="David"/>
              </w:rPr>
            </w:pPr>
            <w:r w:rsidRPr="00406F8C">
              <w:rPr>
                <w:rFonts w:ascii="David" w:hAnsi="David" w:cs="David"/>
                <w:rtl/>
              </w:rPr>
              <w:t>לד. וְגַם אָמַרְתִּי אֵלָיו לֵאמֹר אָכֵן צִוָּה יְהוָה אֹתָנוּ לַעֲשׂוֹת אֶת־הַדָּבָר הַזֶּה וְהֲלֹא שָׁמוֹר נִשְׁמֹר אֶת־מִצְוֹת יְהוָה וְעַתָּה אִם־תֵּרֵד הַמִּדְבָּרָה אֶל־אָבִי וְהָיָה לְךָ מָקוֹם אִתָּנוּ׃</w:t>
            </w:r>
          </w:p>
        </w:tc>
        <w:tc>
          <w:tcPr>
            <w:tcW w:w="4194" w:type="dxa"/>
            <w:tcBorders>
              <w:top w:val="nil"/>
              <w:left w:val="single" w:sz="4" w:space="0" w:color="auto"/>
              <w:bottom w:val="nil"/>
              <w:right w:val="nil"/>
            </w:tcBorders>
          </w:tcPr>
          <w:p w14:paraId="68AA6227" w14:textId="541ECA9A" w:rsidR="00224725" w:rsidRPr="007D2AF3" w:rsidRDefault="00224725" w:rsidP="00224725">
            <w:pPr>
              <w:rPr>
                <w:rFonts w:ascii="David" w:hAnsi="David" w:cs="David"/>
                <w:sz w:val="21"/>
                <w:szCs w:val="21"/>
              </w:rPr>
            </w:pPr>
            <w:r>
              <w:rPr>
                <w:rFonts w:ascii="David" w:hAnsi="David" w:cs="David"/>
                <w:sz w:val="21"/>
                <w:szCs w:val="21"/>
              </w:rPr>
              <w:t>34 And I also spake unto him, saying: Surely the Lord hath commanded us to do this thing; and shall we not be diligent in keeping the commandments of the Lord? Therefore, if thou wilt go down into the wilderness to my father thou shalt have place with us.</w:t>
            </w:r>
          </w:p>
        </w:tc>
      </w:tr>
      <w:tr w:rsidR="00224725" w:rsidRPr="007D2AF3" w14:paraId="16AE5131" w14:textId="77777777" w:rsidTr="0023504A">
        <w:tc>
          <w:tcPr>
            <w:tcW w:w="4194" w:type="dxa"/>
            <w:tcBorders>
              <w:top w:val="nil"/>
              <w:left w:val="nil"/>
              <w:bottom w:val="nil"/>
              <w:right w:val="single" w:sz="4" w:space="0" w:color="auto"/>
            </w:tcBorders>
          </w:tcPr>
          <w:p w14:paraId="3755A542" w14:textId="5170191B" w:rsidR="00224725" w:rsidRPr="00406F8C" w:rsidRDefault="00224725" w:rsidP="00224725">
            <w:pPr>
              <w:bidi/>
              <w:rPr>
                <w:rFonts w:ascii="David" w:hAnsi="David" w:cs="David"/>
              </w:rPr>
            </w:pPr>
            <w:r w:rsidRPr="00406F8C">
              <w:rPr>
                <w:rFonts w:ascii="David" w:hAnsi="David" w:cs="David"/>
                <w:rtl/>
              </w:rPr>
              <w:t>לה. וַיִּתְחַזֵּק זוֹרָם לִדְבָרַי אֲשֶׁר אָמַרְתִּי וְזוֹרָם שֵׁם הָעֶבֶד וַיַּבְטַח לָרֶדֶת הַמִּדְבָּרָה אֶל־אָבִינוּ וְגַם נִשְׁבַּע לָנוּ לָשֶׁבֶת עִמָּנוּ מֵהַיּוֹם הַהוּא וָהָלְאָה׃</w:t>
            </w:r>
          </w:p>
        </w:tc>
        <w:tc>
          <w:tcPr>
            <w:tcW w:w="4194" w:type="dxa"/>
            <w:tcBorders>
              <w:top w:val="nil"/>
              <w:left w:val="single" w:sz="4" w:space="0" w:color="auto"/>
              <w:bottom w:val="nil"/>
              <w:right w:val="nil"/>
            </w:tcBorders>
          </w:tcPr>
          <w:p w14:paraId="6B845EA9" w14:textId="77777777" w:rsidR="00224725" w:rsidRPr="007D2AF3" w:rsidRDefault="00224725" w:rsidP="00224725">
            <w:pPr>
              <w:rPr>
                <w:rFonts w:ascii="David" w:hAnsi="David" w:cs="David"/>
                <w:sz w:val="21"/>
                <w:szCs w:val="21"/>
              </w:rPr>
            </w:pPr>
            <w:r>
              <w:rPr>
                <w:rFonts w:ascii="David" w:hAnsi="David" w:cs="David"/>
                <w:sz w:val="21"/>
                <w:szCs w:val="21"/>
              </w:rPr>
              <w:t>35 And it came to pass that Zoram did take courage at the words which I spake. Now Zoram was the name of the servant; and he promised that he would go down into the wilderness unto our father. Yea, and he also made an oath unto us that he would tarry with us from that time forth.</w:t>
            </w:r>
          </w:p>
        </w:tc>
      </w:tr>
      <w:tr w:rsidR="00224725" w:rsidRPr="007D2AF3" w14:paraId="386D7F2C" w14:textId="77777777" w:rsidTr="0023504A">
        <w:tc>
          <w:tcPr>
            <w:tcW w:w="4194" w:type="dxa"/>
            <w:tcBorders>
              <w:top w:val="nil"/>
              <w:left w:val="nil"/>
              <w:bottom w:val="nil"/>
              <w:right w:val="single" w:sz="4" w:space="0" w:color="auto"/>
            </w:tcBorders>
          </w:tcPr>
          <w:p w14:paraId="40444EB1" w14:textId="4E159496" w:rsidR="00224725" w:rsidRPr="00406F8C" w:rsidRDefault="00224725" w:rsidP="00224725">
            <w:pPr>
              <w:bidi/>
              <w:rPr>
                <w:rFonts w:ascii="David" w:hAnsi="David" w:cs="David"/>
              </w:rPr>
            </w:pPr>
            <w:r w:rsidRPr="00406F8C">
              <w:rPr>
                <w:rFonts w:ascii="David" w:hAnsi="David" w:cs="David"/>
                <w:rtl/>
              </w:rPr>
              <w:t>לו. וְעַתָּה חָפַצְנוּ כִּי־יֵשֵׁב עִמָּנוּ לַדָּבָר הַזֶּה לְבִלְתִּי יֵדְעוּ הַיְּהוּדִים עַל־מְנוּסָתֵנוּ הַמִּדְבָּרָה פֶּן־יִרְדְּפוּ אַחֲרֵינוּ וְיַשְׁמִידוּנוּ׃</w:t>
            </w:r>
          </w:p>
        </w:tc>
        <w:tc>
          <w:tcPr>
            <w:tcW w:w="4194" w:type="dxa"/>
            <w:tcBorders>
              <w:top w:val="nil"/>
              <w:left w:val="single" w:sz="4" w:space="0" w:color="auto"/>
              <w:bottom w:val="nil"/>
              <w:right w:val="nil"/>
            </w:tcBorders>
          </w:tcPr>
          <w:p w14:paraId="50307A32" w14:textId="77777777" w:rsidR="00224725" w:rsidRPr="007D2AF3" w:rsidRDefault="00224725" w:rsidP="00224725">
            <w:pPr>
              <w:rPr>
                <w:rFonts w:ascii="David" w:hAnsi="David" w:cs="David"/>
                <w:sz w:val="21"/>
                <w:szCs w:val="21"/>
              </w:rPr>
            </w:pPr>
            <w:r>
              <w:rPr>
                <w:rFonts w:ascii="David" w:hAnsi="David" w:cs="David"/>
                <w:sz w:val="21"/>
                <w:szCs w:val="21"/>
              </w:rPr>
              <w:t xml:space="preserve">36 Now we were desirous that he should tarry with us for this cause, that the Jews might not know concerning our flight into the wilderness, lest they should pursue us and destroy us. </w:t>
            </w:r>
          </w:p>
        </w:tc>
      </w:tr>
      <w:tr w:rsidR="00224725" w:rsidRPr="007D2AF3" w14:paraId="5BB48191" w14:textId="77777777" w:rsidTr="0023504A">
        <w:tc>
          <w:tcPr>
            <w:tcW w:w="4194" w:type="dxa"/>
            <w:tcBorders>
              <w:top w:val="nil"/>
              <w:left w:val="nil"/>
              <w:bottom w:val="nil"/>
              <w:right w:val="single" w:sz="4" w:space="0" w:color="auto"/>
            </w:tcBorders>
          </w:tcPr>
          <w:p w14:paraId="7DB71D64" w14:textId="5FCA18F8" w:rsidR="00224725" w:rsidRPr="00406F8C" w:rsidRDefault="00224725" w:rsidP="00224725">
            <w:pPr>
              <w:bidi/>
              <w:rPr>
                <w:rFonts w:ascii="David" w:hAnsi="David" w:cs="David"/>
              </w:rPr>
            </w:pPr>
            <w:r w:rsidRPr="00406F8C">
              <w:rPr>
                <w:rFonts w:ascii="David" w:hAnsi="David" w:cs="David"/>
                <w:rtl/>
              </w:rPr>
              <w:t>לז. וַיְהִי כַּאֲשֶׁר נִשְׁבַּע זוֹרָם לָנוּ וַיַּחְדְּלוּ פְּחָדֵינוּ עָלָיו׃</w:t>
            </w:r>
          </w:p>
        </w:tc>
        <w:tc>
          <w:tcPr>
            <w:tcW w:w="4194" w:type="dxa"/>
            <w:tcBorders>
              <w:top w:val="nil"/>
              <w:left w:val="single" w:sz="4" w:space="0" w:color="auto"/>
              <w:bottom w:val="nil"/>
              <w:right w:val="nil"/>
            </w:tcBorders>
          </w:tcPr>
          <w:p w14:paraId="6ECCB34B" w14:textId="77777777" w:rsidR="00224725" w:rsidRPr="007D2AF3" w:rsidRDefault="00224725" w:rsidP="00224725">
            <w:pPr>
              <w:rPr>
                <w:rFonts w:ascii="David" w:hAnsi="David" w:cs="David"/>
                <w:sz w:val="21"/>
                <w:szCs w:val="21"/>
              </w:rPr>
            </w:pPr>
            <w:r>
              <w:rPr>
                <w:rFonts w:ascii="David" w:hAnsi="David" w:cs="David"/>
                <w:sz w:val="21"/>
                <w:szCs w:val="21"/>
              </w:rPr>
              <w:t>37 And it came to pass that when Zoram had made an oath unto us, our fears did cease concerning him.</w:t>
            </w:r>
          </w:p>
        </w:tc>
      </w:tr>
      <w:tr w:rsidR="00224725" w:rsidRPr="007D2AF3" w14:paraId="36DB7590" w14:textId="77777777" w:rsidTr="0023504A">
        <w:tc>
          <w:tcPr>
            <w:tcW w:w="4194" w:type="dxa"/>
            <w:tcBorders>
              <w:top w:val="nil"/>
              <w:left w:val="nil"/>
              <w:bottom w:val="nil"/>
              <w:right w:val="single" w:sz="4" w:space="0" w:color="auto"/>
            </w:tcBorders>
          </w:tcPr>
          <w:p w14:paraId="22D45050" w14:textId="3E46028D" w:rsidR="00224725" w:rsidRPr="00406F8C" w:rsidRDefault="00224725" w:rsidP="00224725">
            <w:pPr>
              <w:bidi/>
              <w:rPr>
                <w:rFonts w:ascii="David" w:hAnsi="David" w:cs="David"/>
              </w:rPr>
            </w:pPr>
            <w:r w:rsidRPr="00406F8C">
              <w:rPr>
                <w:rFonts w:ascii="David" w:hAnsi="David" w:cs="David"/>
                <w:rtl/>
              </w:rPr>
              <w:t>לח. וַנִּקַּח אֶת־לוּחוֹת הַנְּחֹשֶׁת וְאֶת־עֶבֶד לָבָן וַנֵּצֵא הַמִּדְבָּרָה וַנֵּלֶךְ אֶל־אֹהֶל אָבִינוּ׃</w:t>
            </w:r>
          </w:p>
        </w:tc>
        <w:tc>
          <w:tcPr>
            <w:tcW w:w="4194" w:type="dxa"/>
            <w:tcBorders>
              <w:top w:val="nil"/>
              <w:left w:val="single" w:sz="4" w:space="0" w:color="auto"/>
              <w:bottom w:val="nil"/>
              <w:right w:val="nil"/>
            </w:tcBorders>
          </w:tcPr>
          <w:p w14:paraId="2B979984" w14:textId="787252A9" w:rsidR="00224725" w:rsidRDefault="00224725" w:rsidP="00224725">
            <w:pPr>
              <w:rPr>
                <w:rFonts w:ascii="David" w:hAnsi="David" w:cs="David"/>
                <w:sz w:val="21"/>
                <w:szCs w:val="21"/>
              </w:rPr>
            </w:pPr>
            <w:r>
              <w:rPr>
                <w:rFonts w:ascii="David" w:hAnsi="David" w:cs="David"/>
                <w:sz w:val="21"/>
                <w:szCs w:val="21"/>
              </w:rPr>
              <w:t xml:space="preserve">38 And it came to pass that we took the plates of brass and the servant of Laban, and departed into the wilderness, and journeyed unto the tent of our father. </w:t>
            </w:r>
          </w:p>
          <w:p w14:paraId="3E072A00" w14:textId="77777777" w:rsidR="00224725" w:rsidRPr="007D2AF3" w:rsidRDefault="00224725" w:rsidP="00224725">
            <w:pPr>
              <w:rPr>
                <w:rFonts w:ascii="David" w:hAnsi="David" w:cs="David"/>
                <w:sz w:val="21"/>
                <w:szCs w:val="21"/>
              </w:rPr>
            </w:pPr>
          </w:p>
        </w:tc>
      </w:tr>
      <w:tr w:rsidR="00224725" w:rsidRPr="007D2AF3" w14:paraId="1C39DFA5" w14:textId="77777777" w:rsidTr="0023504A">
        <w:tc>
          <w:tcPr>
            <w:tcW w:w="4194" w:type="dxa"/>
            <w:tcBorders>
              <w:top w:val="nil"/>
              <w:left w:val="nil"/>
              <w:bottom w:val="nil"/>
              <w:right w:val="single" w:sz="4" w:space="0" w:color="auto"/>
            </w:tcBorders>
          </w:tcPr>
          <w:p w14:paraId="61EAC61D" w14:textId="459F53B4" w:rsidR="00224725" w:rsidRPr="00F01480" w:rsidRDefault="00224725" w:rsidP="00224725">
            <w:pPr>
              <w:bidi/>
              <w:jc w:val="center"/>
              <w:rPr>
                <w:rFonts w:ascii="David" w:hAnsi="David" w:cs="David"/>
                <w:b/>
                <w:bCs/>
              </w:rPr>
            </w:pPr>
            <w:r w:rsidRPr="00F01480">
              <w:rPr>
                <w:rFonts w:ascii="David" w:hAnsi="David" w:cs="David"/>
                <w:b/>
                <w:bCs/>
                <w:rtl/>
              </w:rPr>
              <w:t>פרק ה</w:t>
            </w:r>
          </w:p>
        </w:tc>
        <w:tc>
          <w:tcPr>
            <w:tcW w:w="4194" w:type="dxa"/>
            <w:tcBorders>
              <w:top w:val="nil"/>
              <w:left w:val="single" w:sz="4" w:space="0" w:color="auto"/>
              <w:bottom w:val="nil"/>
              <w:right w:val="nil"/>
            </w:tcBorders>
          </w:tcPr>
          <w:p w14:paraId="11C4343D" w14:textId="77777777" w:rsidR="00224725" w:rsidRPr="007D2AF3" w:rsidRDefault="00224725" w:rsidP="00224725">
            <w:pPr>
              <w:jc w:val="center"/>
              <w:rPr>
                <w:rFonts w:ascii="David" w:hAnsi="David" w:cs="David"/>
                <w:b/>
                <w:bCs/>
                <w:sz w:val="21"/>
                <w:szCs w:val="21"/>
              </w:rPr>
            </w:pPr>
            <w:r>
              <w:rPr>
                <w:rFonts w:ascii="David" w:hAnsi="David" w:cs="David"/>
                <w:b/>
                <w:bCs/>
                <w:sz w:val="21"/>
                <w:szCs w:val="21"/>
              </w:rPr>
              <w:t>Chapter 5</w:t>
            </w:r>
          </w:p>
        </w:tc>
      </w:tr>
      <w:tr w:rsidR="00224725" w:rsidRPr="007D2AF3" w14:paraId="7345779C" w14:textId="77777777" w:rsidTr="0023504A">
        <w:tc>
          <w:tcPr>
            <w:tcW w:w="4194" w:type="dxa"/>
            <w:tcBorders>
              <w:top w:val="nil"/>
              <w:left w:val="nil"/>
              <w:bottom w:val="nil"/>
              <w:right w:val="single" w:sz="4" w:space="0" w:color="auto"/>
            </w:tcBorders>
          </w:tcPr>
          <w:p w14:paraId="06BF2B51" w14:textId="1B32A49B" w:rsidR="00224725" w:rsidRPr="00406F8C" w:rsidRDefault="00224725" w:rsidP="00224725">
            <w:pPr>
              <w:bidi/>
              <w:rPr>
                <w:rFonts w:ascii="David" w:hAnsi="David" w:cs="David"/>
              </w:rPr>
            </w:pPr>
            <w:r w:rsidRPr="00406F8C">
              <w:rPr>
                <w:rFonts w:ascii="David" w:hAnsi="David" w:cs="David"/>
                <w:rtl/>
              </w:rPr>
              <w:t>א. וַיְהִי אַחֲרֵי רִדְתֵּנוּ הַמִּדְבָּרָה אֶל־אָבִינוּ וְהִנֵּה וַיִּמָּלֵא אָבִינוּ שִׂמְחָה וְגַם אִמִּי שָׂרְיָה שָׂמֹחַ שָׂמְחָה כִּי אָכֵן הִתְאַבְּלָה עָלֵינוּ׃</w:t>
            </w:r>
          </w:p>
        </w:tc>
        <w:tc>
          <w:tcPr>
            <w:tcW w:w="4194" w:type="dxa"/>
            <w:tcBorders>
              <w:top w:val="nil"/>
              <w:left w:val="single" w:sz="4" w:space="0" w:color="auto"/>
              <w:bottom w:val="nil"/>
              <w:right w:val="nil"/>
            </w:tcBorders>
          </w:tcPr>
          <w:p w14:paraId="2F14B6C4" w14:textId="77777777" w:rsidR="00224725" w:rsidRPr="007D2AF3" w:rsidRDefault="00224725" w:rsidP="00224725">
            <w:pPr>
              <w:rPr>
                <w:rFonts w:ascii="David" w:hAnsi="David" w:cs="David"/>
                <w:sz w:val="21"/>
                <w:szCs w:val="21"/>
              </w:rPr>
            </w:pPr>
            <w:r>
              <w:rPr>
                <w:rFonts w:ascii="David" w:hAnsi="David" w:cs="David"/>
                <w:sz w:val="21"/>
                <w:szCs w:val="21"/>
              </w:rPr>
              <w:t>1 And it came to pass that after we had come down into the wilderness unto our father, behold, he was filled with joy, and also my mother, Sariah, was exceedingly glad, for she truly had mourned because of us.</w:t>
            </w:r>
          </w:p>
        </w:tc>
      </w:tr>
      <w:tr w:rsidR="00224725" w:rsidRPr="007D2AF3" w14:paraId="4B0A7E21" w14:textId="77777777" w:rsidTr="0023504A">
        <w:tc>
          <w:tcPr>
            <w:tcW w:w="4194" w:type="dxa"/>
            <w:tcBorders>
              <w:top w:val="nil"/>
              <w:left w:val="nil"/>
              <w:bottom w:val="nil"/>
              <w:right w:val="single" w:sz="4" w:space="0" w:color="auto"/>
            </w:tcBorders>
          </w:tcPr>
          <w:p w14:paraId="0C2210D2" w14:textId="67F1BA08" w:rsidR="00224725" w:rsidRPr="00406F8C" w:rsidRDefault="00224725" w:rsidP="00224725">
            <w:pPr>
              <w:bidi/>
              <w:rPr>
                <w:rFonts w:ascii="David" w:hAnsi="David" w:cs="David"/>
              </w:rPr>
            </w:pPr>
            <w:r w:rsidRPr="00406F8C">
              <w:rPr>
                <w:rFonts w:ascii="David" w:hAnsi="David" w:cs="David"/>
                <w:rtl/>
              </w:rPr>
              <w:t>ב. כִּי חָשְׁבָה כִּי־אָבַדְנוּ בַּמִּדְבָּר וְגַם־הֵלִינָה עַל־אָבִי לֵאמֹר אִישׁ חָזוֹן אַתָּה וַתֹּאמֶר הִנֵּה הוֹצֵאתָנוּ מֵאֶרֶץ מוֹרָשְׁתֵּנוּ וּבָנַי אֵינָם וַנֹּאבַד בַּמִּדְבָּר׃</w:t>
            </w:r>
          </w:p>
        </w:tc>
        <w:tc>
          <w:tcPr>
            <w:tcW w:w="4194" w:type="dxa"/>
            <w:tcBorders>
              <w:top w:val="nil"/>
              <w:left w:val="single" w:sz="4" w:space="0" w:color="auto"/>
              <w:bottom w:val="nil"/>
              <w:right w:val="nil"/>
            </w:tcBorders>
          </w:tcPr>
          <w:p w14:paraId="48B4564B" w14:textId="77777777" w:rsidR="00224725" w:rsidRPr="007D2AF3" w:rsidRDefault="00224725" w:rsidP="00224725">
            <w:pPr>
              <w:rPr>
                <w:rFonts w:ascii="David" w:hAnsi="David" w:cs="David"/>
                <w:sz w:val="21"/>
                <w:szCs w:val="21"/>
              </w:rPr>
            </w:pPr>
            <w:r>
              <w:rPr>
                <w:rFonts w:ascii="David" w:hAnsi="David" w:cs="David"/>
                <w:sz w:val="21"/>
                <w:szCs w:val="21"/>
              </w:rPr>
              <w:t>2 For she had supposed that we had perished in the wilderness; and she also had complained against my father, telling him that he was a visionary man; saying: Behold thou hast led us forth from the land of our inheritance, and my sons are no more, and we perish in the wilderness.</w:t>
            </w:r>
          </w:p>
        </w:tc>
      </w:tr>
      <w:tr w:rsidR="00224725" w:rsidRPr="007D2AF3" w14:paraId="6C958589" w14:textId="77777777" w:rsidTr="0023504A">
        <w:tc>
          <w:tcPr>
            <w:tcW w:w="4194" w:type="dxa"/>
            <w:tcBorders>
              <w:top w:val="nil"/>
              <w:left w:val="nil"/>
              <w:bottom w:val="nil"/>
              <w:right w:val="single" w:sz="4" w:space="0" w:color="auto"/>
            </w:tcBorders>
          </w:tcPr>
          <w:p w14:paraId="6F39811D" w14:textId="61F476CF" w:rsidR="00224725" w:rsidRPr="00406F8C" w:rsidRDefault="00224725" w:rsidP="00224725">
            <w:pPr>
              <w:bidi/>
              <w:rPr>
                <w:rFonts w:ascii="David" w:hAnsi="David" w:cs="David"/>
              </w:rPr>
            </w:pPr>
            <w:r w:rsidRPr="00406F8C">
              <w:rPr>
                <w:rFonts w:ascii="David" w:hAnsi="David" w:cs="David"/>
                <w:rtl/>
              </w:rPr>
              <w:t>ג. וּבַדְּבָרִים הָאֵלֶּה הֵלִינָה אִמִּי עַל־אָבִי׃</w:t>
            </w:r>
          </w:p>
        </w:tc>
        <w:tc>
          <w:tcPr>
            <w:tcW w:w="4194" w:type="dxa"/>
            <w:tcBorders>
              <w:top w:val="nil"/>
              <w:left w:val="single" w:sz="4" w:space="0" w:color="auto"/>
              <w:bottom w:val="nil"/>
              <w:right w:val="nil"/>
            </w:tcBorders>
          </w:tcPr>
          <w:p w14:paraId="495F53F6" w14:textId="77777777" w:rsidR="00224725" w:rsidRPr="007D2AF3" w:rsidRDefault="00224725" w:rsidP="00224725">
            <w:pPr>
              <w:rPr>
                <w:rFonts w:ascii="David" w:hAnsi="David" w:cs="David"/>
                <w:sz w:val="21"/>
                <w:szCs w:val="21"/>
              </w:rPr>
            </w:pPr>
            <w:r>
              <w:rPr>
                <w:rFonts w:ascii="David" w:hAnsi="David" w:cs="David"/>
                <w:sz w:val="21"/>
                <w:szCs w:val="21"/>
              </w:rPr>
              <w:t>3 And after this manner of language had my mother complained against my father.</w:t>
            </w:r>
          </w:p>
        </w:tc>
      </w:tr>
      <w:tr w:rsidR="00224725" w:rsidRPr="007D2AF3" w14:paraId="3F30D8E6" w14:textId="77777777" w:rsidTr="0023504A">
        <w:tc>
          <w:tcPr>
            <w:tcW w:w="4194" w:type="dxa"/>
            <w:tcBorders>
              <w:top w:val="nil"/>
              <w:left w:val="nil"/>
              <w:bottom w:val="nil"/>
              <w:right w:val="single" w:sz="4" w:space="0" w:color="auto"/>
            </w:tcBorders>
          </w:tcPr>
          <w:p w14:paraId="5AD3C7C9" w14:textId="6DDBBB22" w:rsidR="00224725" w:rsidRPr="00406F8C" w:rsidRDefault="00224725" w:rsidP="00224725">
            <w:pPr>
              <w:bidi/>
              <w:rPr>
                <w:rFonts w:ascii="David" w:hAnsi="David" w:cs="David"/>
              </w:rPr>
            </w:pPr>
            <w:r w:rsidRPr="00406F8C">
              <w:rPr>
                <w:rFonts w:ascii="David" w:hAnsi="David" w:cs="David"/>
                <w:rtl/>
              </w:rPr>
              <w:t>ד. וַיֹּאמֶר אָבִי אֵלֶיהָ לֵאמֹר יָדַעְתִּי כִּי אִישׁ חָזוֹן אָנֹכִי כִּי לוּלֵא רָאִיתִי אֶת־דִּבְרֵי אֱלֹהִים בֶּחָזוֹן לֹא יָדַעְתִּי אֶת־חֶסֶד הָאֱלֹהִים כִּי אִם־יָשַׁבְתִּי בִּירוּשָׁלַיִם וְאָבַדְתִּי עִם־אַחַי׃</w:t>
            </w:r>
          </w:p>
        </w:tc>
        <w:tc>
          <w:tcPr>
            <w:tcW w:w="4194" w:type="dxa"/>
            <w:tcBorders>
              <w:top w:val="nil"/>
              <w:left w:val="single" w:sz="4" w:space="0" w:color="auto"/>
              <w:bottom w:val="nil"/>
              <w:right w:val="nil"/>
            </w:tcBorders>
          </w:tcPr>
          <w:p w14:paraId="6924E09A" w14:textId="4DC7F280" w:rsidR="00224725" w:rsidRPr="007D2AF3" w:rsidRDefault="00224725" w:rsidP="00224725">
            <w:pPr>
              <w:rPr>
                <w:rFonts w:ascii="David" w:hAnsi="David" w:cs="David"/>
                <w:sz w:val="21"/>
                <w:szCs w:val="21"/>
              </w:rPr>
            </w:pPr>
            <w:r>
              <w:rPr>
                <w:rFonts w:ascii="David" w:hAnsi="David" w:cs="David"/>
                <w:sz w:val="21"/>
                <w:szCs w:val="21"/>
              </w:rPr>
              <w:t>4 And it had come to pass that my father spake unto her, saying: I know that I am a visionary man; for if I had not seen the things of God in a vision I should not have known the goodness of God, but had tarried at Jerusalem, and had perished with my brethren.</w:t>
            </w:r>
          </w:p>
        </w:tc>
      </w:tr>
      <w:tr w:rsidR="00224725" w:rsidRPr="007D2AF3" w14:paraId="71763ABB" w14:textId="77777777" w:rsidTr="0023504A">
        <w:tc>
          <w:tcPr>
            <w:tcW w:w="4194" w:type="dxa"/>
            <w:tcBorders>
              <w:top w:val="nil"/>
              <w:left w:val="nil"/>
              <w:bottom w:val="nil"/>
              <w:right w:val="single" w:sz="4" w:space="0" w:color="auto"/>
            </w:tcBorders>
          </w:tcPr>
          <w:p w14:paraId="12DEB05D" w14:textId="206F1D9C" w:rsidR="00224725" w:rsidRPr="00406F8C" w:rsidRDefault="00224725" w:rsidP="00224725">
            <w:pPr>
              <w:bidi/>
              <w:rPr>
                <w:rFonts w:ascii="David" w:hAnsi="David" w:cs="David"/>
                <w:rtl/>
              </w:rPr>
            </w:pPr>
            <w:r w:rsidRPr="00406F8C">
              <w:rPr>
                <w:rFonts w:ascii="David" w:hAnsi="David" w:cs="David"/>
                <w:rtl/>
              </w:rPr>
              <w:t>ה. וְהִנֵּה קִבַּלְתִּי אֶרֶץ הַנַּחֲלָה וּבָזֹאת אֶשְׂמָח אַף יָדַעְתִּי כִּי יַצִּיל יְהוָה אֶת־בָּנַי מִיַּד לָבָן וְהוֹרִידָם שֵׁנִית אֵלֵינוּ בַּמִּדְבָּר׃</w:t>
            </w:r>
          </w:p>
        </w:tc>
        <w:tc>
          <w:tcPr>
            <w:tcW w:w="4194" w:type="dxa"/>
            <w:tcBorders>
              <w:top w:val="nil"/>
              <w:left w:val="single" w:sz="4" w:space="0" w:color="auto"/>
              <w:bottom w:val="nil"/>
              <w:right w:val="nil"/>
            </w:tcBorders>
          </w:tcPr>
          <w:p w14:paraId="0420980F" w14:textId="7E732B6F" w:rsidR="00224725" w:rsidRPr="007D2AF3" w:rsidRDefault="00224725" w:rsidP="00224725">
            <w:pPr>
              <w:rPr>
                <w:rFonts w:ascii="David" w:hAnsi="David" w:cs="David"/>
                <w:sz w:val="21"/>
                <w:szCs w:val="21"/>
              </w:rPr>
            </w:pPr>
            <w:r>
              <w:rPr>
                <w:rFonts w:ascii="David" w:hAnsi="David" w:cs="David"/>
                <w:sz w:val="21"/>
                <w:szCs w:val="21"/>
              </w:rPr>
              <w:t>5 But behold, I have obtained a land of promise, in the which things I do rejoice; yea, and I know that the Lord will deliver my sons out of the hands of Laban, and bring them down again unto us in the wilderness.</w:t>
            </w:r>
          </w:p>
        </w:tc>
      </w:tr>
      <w:tr w:rsidR="00224725" w:rsidRPr="007D2AF3" w14:paraId="4FFDBA68" w14:textId="77777777" w:rsidTr="0023504A">
        <w:tc>
          <w:tcPr>
            <w:tcW w:w="4194" w:type="dxa"/>
            <w:tcBorders>
              <w:top w:val="nil"/>
              <w:left w:val="nil"/>
              <w:bottom w:val="nil"/>
              <w:right w:val="single" w:sz="4" w:space="0" w:color="auto"/>
            </w:tcBorders>
          </w:tcPr>
          <w:p w14:paraId="0A4D8F29" w14:textId="782805CE" w:rsidR="00224725" w:rsidRPr="00406F8C" w:rsidRDefault="00224725" w:rsidP="00224725">
            <w:pPr>
              <w:bidi/>
              <w:rPr>
                <w:rFonts w:ascii="David" w:hAnsi="David" w:cs="David"/>
              </w:rPr>
            </w:pPr>
            <w:r w:rsidRPr="00406F8C">
              <w:rPr>
                <w:rFonts w:ascii="David" w:hAnsi="David" w:cs="David"/>
                <w:rtl/>
              </w:rPr>
              <w:t>ו. וּבַדְּבָרִים הָאֵלֶּה נִחַם אָבִי לֶחִי אֶת־אִמִּי שָׂרְיָה עָלֵינוּ בְּלֶכְתֵּנוּ בַּמִּדְבָּר אֶל־אֶרֶץ יְרוּשָׁלָיִם לָקַחַת אֶת־סֵפֶר הַיְּהוּדִים׃</w:t>
            </w:r>
          </w:p>
        </w:tc>
        <w:tc>
          <w:tcPr>
            <w:tcW w:w="4194" w:type="dxa"/>
            <w:tcBorders>
              <w:top w:val="nil"/>
              <w:left w:val="single" w:sz="4" w:space="0" w:color="auto"/>
              <w:bottom w:val="nil"/>
              <w:right w:val="nil"/>
            </w:tcBorders>
          </w:tcPr>
          <w:p w14:paraId="46C964CA" w14:textId="59047885" w:rsidR="00224725" w:rsidRPr="007D2AF3" w:rsidRDefault="00224725" w:rsidP="00224725">
            <w:pPr>
              <w:rPr>
                <w:rFonts w:ascii="David" w:hAnsi="David" w:cs="David"/>
                <w:sz w:val="21"/>
                <w:szCs w:val="21"/>
              </w:rPr>
            </w:pPr>
            <w:r>
              <w:rPr>
                <w:rFonts w:ascii="David" w:hAnsi="David" w:cs="David"/>
                <w:sz w:val="21"/>
                <w:szCs w:val="21"/>
              </w:rPr>
              <w:t xml:space="preserve">6 And after this manner of language did my father, Lehi, comfort my mother, Sariah, concerning us, while we journeyed in the </w:t>
            </w:r>
            <w:r>
              <w:rPr>
                <w:rFonts w:ascii="David" w:hAnsi="David" w:cs="David"/>
                <w:sz w:val="21"/>
                <w:szCs w:val="21"/>
              </w:rPr>
              <w:lastRenderedPageBreak/>
              <w:t>wilderness up to the land of Jerusalem, to obtain the record of the Jews.</w:t>
            </w:r>
          </w:p>
        </w:tc>
      </w:tr>
      <w:tr w:rsidR="00224725" w:rsidRPr="007D2AF3" w14:paraId="365A00A2" w14:textId="77777777" w:rsidTr="0023504A">
        <w:tc>
          <w:tcPr>
            <w:tcW w:w="4194" w:type="dxa"/>
            <w:tcBorders>
              <w:top w:val="nil"/>
              <w:left w:val="nil"/>
              <w:bottom w:val="nil"/>
              <w:right w:val="single" w:sz="4" w:space="0" w:color="auto"/>
            </w:tcBorders>
          </w:tcPr>
          <w:p w14:paraId="3553F3FF" w14:textId="1A74A9F9" w:rsidR="00224725" w:rsidRPr="00406F8C" w:rsidRDefault="00224725" w:rsidP="00224725">
            <w:pPr>
              <w:bidi/>
              <w:rPr>
                <w:rFonts w:ascii="David" w:hAnsi="David" w:cs="David"/>
              </w:rPr>
            </w:pPr>
            <w:r w:rsidRPr="00406F8C">
              <w:rPr>
                <w:rFonts w:ascii="David" w:hAnsi="David" w:cs="David"/>
                <w:rtl/>
              </w:rPr>
              <w:lastRenderedPageBreak/>
              <w:t>ז. וַיְהִי כְּשׁוּבֵנוּ אֶל־אֹהֶל אָבִי וְהִנֵּה מָלְאָה שִׂמְחָתָם וַתִּנָּחֵם אִמִּי׃</w:t>
            </w:r>
          </w:p>
        </w:tc>
        <w:tc>
          <w:tcPr>
            <w:tcW w:w="4194" w:type="dxa"/>
            <w:tcBorders>
              <w:top w:val="nil"/>
              <w:left w:val="single" w:sz="4" w:space="0" w:color="auto"/>
              <w:bottom w:val="nil"/>
              <w:right w:val="nil"/>
            </w:tcBorders>
          </w:tcPr>
          <w:p w14:paraId="70C450BB" w14:textId="3A585B8D" w:rsidR="00224725" w:rsidRPr="007D2AF3" w:rsidRDefault="00224725" w:rsidP="00224725">
            <w:pPr>
              <w:rPr>
                <w:rFonts w:ascii="David" w:hAnsi="David" w:cs="David"/>
                <w:sz w:val="21"/>
                <w:szCs w:val="21"/>
              </w:rPr>
            </w:pPr>
            <w:r>
              <w:rPr>
                <w:rFonts w:ascii="David" w:hAnsi="David" w:cs="David"/>
                <w:sz w:val="21"/>
                <w:szCs w:val="21"/>
              </w:rPr>
              <w:t>7 And when we had returned to the tent of my father, behold their joy was full, and my mother was comforted.</w:t>
            </w:r>
          </w:p>
        </w:tc>
      </w:tr>
      <w:tr w:rsidR="00224725" w:rsidRPr="007D2AF3" w14:paraId="53E5133A" w14:textId="77777777" w:rsidTr="0023504A">
        <w:tc>
          <w:tcPr>
            <w:tcW w:w="4194" w:type="dxa"/>
            <w:tcBorders>
              <w:top w:val="nil"/>
              <w:left w:val="nil"/>
              <w:bottom w:val="nil"/>
              <w:right w:val="single" w:sz="4" w:space="0" w:color="auto"/>
            </w:tcBorders>
          </w:tcPr>
          <w:p w14:paraId="27EC88D3" w14:textId="673C7E35" w:rsidR="00224725" w:rsidRPr="00406F8C" w:rsidRDefault="00224725" w:rsidP="00224725">
            <w:pPr>
              <w:bidi/>
              <w:rPr>
                <w:rFonts w:ascii="David" w:hAnsi="David" w:cs="David"/>
              </w:rPr>
            </w:pPr>
            <w:r w:rsidRPr="00406F8C">
              <w:rPr>
                <w:rFonts w:ascii="David" w:hAnsi="David" w:cs="David"/>
                <w:rtl/>
              </w:rPr>
              <w:t>ח. וַתֹּאמֶר לֵאמֹר עַתָּה יָדַעְתִּי לְנָכוֹן כִּי־צִוָּה יְהוָה אֶת־אִישִׁי לִבְרֹחַ הַמִּדְבָּרָה וְגַם יָדַעְתִּי לְנָכוֹן כִּי־שָׁמַר יְהוָה אֶת־בָּנַי וַיַּצִּילֵם מִיַּד לָבָן וַיִּתֵּן־לָהֶם כֹּחַ לַעֲשׂוֹת אֵת אֲשֶׁר צִוָּם יְהוָה וּבַדְּבָרִים הָאֵלֶּה דִּבֵּרָה׃</w:t>
            </w:r>
          </w:p>
        </w:tc>
        <w:tc>
          <w:tcPr>
            <w:tcW w:w="4194" w:type="dxa"/>
            <w:tcBorders>
              <w:top w:val="nil"/>
              <w:left w:val="single" w:sz="4" w:space="0" w:color="auto"/>
              <w:bottom w:val="nil"/>
              <w:right w:val="nil"/>
            </w:tcBorders>
          </w:tcPr>
          <w:p w14:paraId="372C61FD" w14:textId="505F5838" w:rsidR="00224725" w:rsidRPr="007D2AF3" w:rsidRDefault="00224725" w:rsidP="00224725">
            <w:pPr>
              <w:rPr>
                <w:rFonts w:ascii="David" w:hAnsi="David" w:cs="David"/>
                <w:sz w:val="21"/>
                <w:szCs w:val="21"/>
              </w:rPr>
            </w:pPr>
            <w:r>
              <w:rPr>
                <w:rFonts w:ascii="David" w:hAnsi="David" w:cs="David"/>
                <w:sz w:val="21"/>
                <w:szCs w:val="21"/>
              </w:rPr>
              <w:t xml:space="preserve">8 And she spake, saying: Now I know of a surety that the Lord hath commanded my husband to flee into the wilderness; yea, and I also know of a surety that the Lord hath protected my sons, and delivered them out of the hands of Laban, and given them power whereby they could accomplish the thing which the Lord hath commanded them. And after this manner of language did she speak. </w:t>
            </w:r>
          </w:p>
        </w:tc>
      </w:tr>
      <w:tr w:rsidR="00224725" w:rsidRPr="007D2AF3" w14:paraId="161F840B" w14:textId="77777777" w:rsidTr="0023504A">
        <w:tc>
          <w:tcPr>
            <w:tcW w:w="4194" w:type="dxa"/>
            <w:tcBorders>
              <w:top w:val="nil"/>
              <w:left w:val="nil"/>
              <w:bottom w:val="nil"/>
              <w:right w:val="single" w:sz="4" w:space="0" w:color="auto"/>
            </w:tcBorders>
          </w:tcPr>
          <w:p w14:paraId="4EEC6182" w14:textId="45C5C388" w:rsidR="00224725" w:rsidRPr="00406F8C" w:rsidRDefault="00224725" w:rsidP="00224725">
            <w:pPr>
              <w:bidi/>
              <w:rPr>
                <w:rFonts w:ascii="David" w:hAnsi="David" w:cs="David"/>
              </w:rPr>
            </w:pPr>
            <w:r w:rsidRPr="00406F8C">
              <w:rPr>
                <w:rFonts w:ascii="David" w:hAnsi="David" w:cs="David"/>
                <w:rtl/>
              </w:rPr>
              <w:t>ט. וַיְהִי שָׂמֹחַ שָׂמְחוּ וַיִּזְבְּחוּ זְבָחִים וְעֹלוֹת לַיהוָה וַיּוֹדוּ לֵאלֹהֵי יִשְׂרָאֵל׃</w:t>
            </w:r>
          </w:p>
        </w:tc>
        <w:tc>
          <w:tcPr>
            <w:tcW w:w="4194" w:type="dxa"/>
            <w:tcBorders>
              <w:top w:val="nil"/>
              <w:left w:val="single" w:sz="4" w:space="0" w:color="auto"/>
              <w:bottom w:val="nil"/>
              <w:right w:val="nil"/>
            </w:tcBorders>
          </w:tcPr>
          <w:p w14:paraId="3CB80120" w14:textId="69B7A268" w:rsidR="00224725" w:rsidRPr="007D2AF3" w:rsidRDefault="00224725" w:rsidP="00224725">
            <w:pPr>
              <w:rPr>
                <w:rFonts w:ascii="David" w:hAnsi="David" w:cs="David"/>
                <w:sz w:val="21"/>
                <w:szCs w:val="21"/>
              </w:rPr>
            </w:pPr>
            <w:r>
              <w:rPr>
                <w:rFonts w:ascii="David" w:hAnsi="David" w:cs="David"/>
                <w:sz w:val="21"/>
                <w:szCs w:val="21"/>
              </w:rPr>
              <w:t xml:space="preserve">9 And it came to pass that they did rejoice exceedingly, and did offer sacrifice and burnt offerings unto the Lord; and they gave thanks unto the God of Israel. </w:t>
            </w:r>
          </w:p>
        </w:tc>
      </w:tr>
      <w:tr w:rsidR="00224725" w:rsidRPr="007D2AF3" w14:paraId="52196A05" w14:textId="77777777" w:rsidTr="0023504A">
        <w:tc>
          <w:tcPr>
            <w:tcW w:w="4194" w:type="dxa"/>
            <w:tcBorders>
              <w:top w:val="nil"/>
              <w:left w:val="nil"/>
              <w:bottom w:val="nil"/>
              <w:right w:val="single" w:sz="4" w:space="0" w:color="auto"/>
            </w:tcBorders>
          </w:tcPr>
          <w:p w14:paraId="1D0BC311" w14:textId="2AA67261" w:rsidR="00224725" w:rsidRPr="00406F8C" w:rsidRDefault="00224725" w:rsidP="00224725">
            <w:pPr>
              <w:bidi/>
              <w:rPr>
                <w:rFonts w:ascii="David" w:hAnsi="David" w:cs="David"/>
              </w:rPr>
            </w:pPr>
            <w:r w:rsidRPr="00406F8C">
              <w:rPr>
                <w:rFonts w:ascii="David" w:hAnsi="David" w:cs="David"/>
                <w:rtl/>
              </w:rPr>
              <w:t>י. וַיְהִי אַחֲרֵי הוֹדוֹתָם לֵאלֹהֵי יִשְׂרָאֵל וַיִּקַּח אָבִי לֶחִי אֶת־הַסְּפָרִים הַחֲרוּתִים עַל־לוּחוֹת הַנְּחֹשֶׁת וַיְחַפְּשֵׂם מֵרֹאשׁ׃</w:t>
            </w:r>
          </w:p>
        </w:tc>
        <w:tc>
          <w:tcPr>
            <w:tcW w:w="4194" w:type="dxa"/>
            <w:tcBorders>
              <w:top w:val="nil"/>
              <w:left w:val="single" w:sz="4" w:space="0" w:color="auto"/>
              <w:bottom w:val="nil"/>
              <w:right w:val="nil"/>
            </w:tcBorders>
          </w:tcPr>
          <w:p w14:paraId="7A0FF6C6" w14:textId="47D1C018" w:rsidR="00224725" w:rsidRPr="007D2AF3" w:rsidRDefault="00224725" w:rsidP="00224725">
            <w:pPr>
              <w:rPr>
                <w:rFonts w:ascii="David" w:hAnsi="David" w:cs="David"/>
                <w:sz w:val="21"/>
                <w:szCs w:val="21"/>
              </w:rPr>
            </w:pPr>
            <w:r>
              <w:rPr>
                <w:rFonts w:ascii="David" w:hAnsi="David" w:cs="David"/>
                <w:sz w:val="21"/>
                <w:szCs w:val="21"/>
              </w:rPr>
              <w:t xml:space="preserve">10 And after they had given thanks unto the God of Israel, my father, Lehi, took the records which were engraven upon the plates of brass, and he did search them from the beginning. </w:t>
            </w:r>
          </w:p>
        </w:tc>
      </w:tr>
      <w:tr w:rsidR="00224725" w:rsidRPr="007D2AF3" w14:paraId="34051B5B" w14:textId="77777777" w:rsidTr="0023504A">
        <w:tc>
          <w:tcPr>
            <w:tcW w:w="4194" w:type="dxa"/>
            <w:tcBorders>
              <w:top w:val="nil"/>
              <w:left w:val="nil"/>
              <w:bottom w:val="nil"/>
              <w:right w:val="single" w:sz="4" w:space="0" w:color="auto"/>
            </w:tcBorders>
          </w:tcPr>
          <w:p w14:paraId="3A85EF61" w14:textId="7088B5B4" w:rsidR="00224725" w:rsidRPr="00406F8C" w:rsidRDefault="00224725" w:rsidP="00224725">
            <w:pPr>
              <w:bidi/>
              <w:rPr>
                <w:rFonts w:ascii="David" w:hAnsi="David" w:cs="David"/>
              </w:rPr>
            </w:pPr>
            <w:r w:rsidRPr="00406F8C">
              <w:rPr>
                <w:rFonts w:ascii="David" w:hAnsi="David" w:cs="David"/>
                <w:rtl/>
              </w:rPr>
              <w:t>יא. וַיַּרְא כִּי־בָם חֲמֵשֶׁת סִפְרֵי מֹשֶׁה אֲשֶׁר סִפְּרוּ כִּי בָּרָא אֱלֹהִים אֶת־הָעוֹלָם וְגַם אֶת־אָדָם וְחַוָּה אֲשֶׁר הָיוּ אֲבוֹתֵינוּ הָרִאשֹׁנִים׃</w:t>
            </w:r>
          </w:p>
        </w:tc>
        <w:tc>
          <w:tcPr>
            <w:tcW w:w="4194" w:type="dxa"/>
            <w:tcBorders>
              <w:top w:val="nil"/>
              <w:left w:val="single" w:sz="4" w:space="0" w:color="auto"/>
              <w:bottom w:val="nil"/>
              <w:right w:val="nil"/>
            </w:tcBorders>
          </w:tcPr>
          <w:p w14:paraId="517AF514" w14:textId="6BF6D9AE" w:rsidR="00224725" w:rsidRPr="007D2AF3" w:rsidRDefault="00224725" w:rsidP="00224725">
            <w:pPr>
              <w:rPr>
                <w:rFonts w:ascii="David" w:hAnsi="David" w:cs="David"/>
                <w:sz w:val="21"/>
                <w:szCs w:val="21"/>
              </w:rPr>
            </w:pPr>
            <w:r>
              <w:rPr>
                <w:rFonts w:ascii="David" w:hAnsi="David" w:cs="David"/>
                <w:sz w:val="21"/>
                <w:szCs w:val="21"/>
              </w:rPr>
              <w:t>11 And he beheld that they did contain the five books of Moses, which gave an account of the creation of the world, and also of Adam and Eve, who were our first parents;</w:t>
            </w:r>
          </w:p>
        </w:tc>
      </w:tr>
      <w:tr w:rsidR="00224725" w:rsidRPr="007D2AF3" w14:paraId="42F74E38" w14:textId="77777777" w:rsidTr="0023504A">
        <w:tc>
          <w:tcPr>
            <w:tcW w:w="4194" w:type="dxa"/>
            <w:tcBorders>
              <w:top w:val="nil"/>
              <w:left w:val="nil"/>
              <w:bottom w:val="nil"/>
              <w:right w:val="single" w:sz="4" w:space="0" w:color="auto"/>
            </w:tcBorders>
          </w:tcPr>
          <w:p w14:paraId="199D36C2" w14:textId="3A3A5AB1" w:rsidR="00224725" w:rsidRPr="00406F8C" w:rsidRDefault="00224725" w:rsidP="00224725">
            <w:pPr>
              <w:bidi/>
              <w:rPr>
                <w:rFonts w:ascii="David" w:hAnsi="David" w:cs="David"/>
              </w:rPr>
            </w:pPr>
            <w:r w:rsidRPr="00406F8C">
              <w:rPr>
                <w:rFonts w:ascii="David" w:hAnsi="David" w:cs="David"/>
                <w:rtl/>
              </w:rPr>
              <w:t>יב. וְגַם סֵפֶר הַיְּהוּדִים מֵרֵאשִׁית וְעַד תְּחִלַּת מַלְכוּת צִדְקִיָּהוּ מֶלֶךְ יְהוּדָה׃</w:t>
            </w:r>
          </w:p>
        </w:tc>
        <w:tc>
          <w:tcPr>
            <w:tcW w:w="4194" w:type="dxa"/>
            <w:tcBorders>
              <w:top w:val="nil"/>
              <w:left w:val="single" w:sz="4" w:space="0" w:color="auto"/>
              <w:bottom w:val="nil"/>
              <w:right w:val="nil"/>
            </w:tcBorders>
          </w:tcPr>
          <w:p w14:paraId="7518D083" w14:textId="507B1682" w:rsidR="00224725" w:rsidRPr="007D2AF3" w:rsidRDefault="00224725" w:rsidP="00224725">
            <w:pPr>
              <w:rPr>
                <w:rFonts w:ascii="David" w:hAnsi="David" w:cs="David"/>
                <w:sz w:val="21"/>
                <w:szCs w:val="21"/>
              </w:rPr>
            </w:pPr>
            <w:r>
              <w:rPr>
                <w:rFonts w:ascii="David" w:hAnsi="David" w:cs="David"/>
                <w:sz w:val="21"/>
                <w:szCs w:val="21"/>
              </w:rPr>
              <w:t xml:space="preserve">12 And also a record of the Jews from the beginning, even down to the commence– ment of the reign of Zedekiah, king of Judah; </w:t>
            </w:r>
          </w:p>
        </w:tc>
      </w:tr>
      <w:tr w:rsidR="00224725" w:rsidRPr="007D2AF3" w14:paraId="2480A438" w14:textId="77777777" w:rsidTr="0023504A">
        <w:tc>
          <w:tcPr>
            <w:tcW w:w="4194" w:type="dxa"/>
            <w:tcBorders>
              <w:top w:val="nil"/>
              <w:left w:val="nil"/>
              <w:bottom w:val="nil"/>
              <w:right w:val="single" w:sz="4" w:space="0" w:color="auto"/>
            </w:tcBorders>
          </w:tcPr>
          <w:p w14:paraId="3A033F32" w14:textId="3F258BD1" w:rsidR="00224725" w:rsidRPr="00406F8C" w:rsidRDefault="00224725" w:rsidP="00224725">
            <w:pPr>
              <w:bidi/>
              <w:rPr>
                <w:rFonts w:ascii="David" w:hAnsi="David" w:cs="David"/>
              </w:rPr>
            </w:pPr>
            <w:r w:rsidRPr="00406F8C">
              <w:rPr>
                <w:rFonts w:ascii="David" w:hAnsi="David" w:cs="David"/>
                <w:rtl/>
              </w:rPr>
              <w:t>יג. וְגַם נְבוּאוֹת הַנְּבִיאִים הַקְּדוֹשִׁים מֵרֵאשִׁית וְעַד תְּחִלַּת מַלְכוּת צִדְקִיָּהוּ וְגַם נְבוּאוֹת רַבּוֹת אֲשֶׁר דֻּבְּרוּ מִפִּי יִרְמְיָהוּ׃</w:t>
            </w:r>
          </w:p>
        </w:tc>
        <w:tc>
          <w:tcPr>
            <w:tcW w:w="4194" w:type="dxa"/>
            <w:tcBorders>
              <w:top w:val="nil"/>
              <w:left w:val="single" w:sz="4" w:space="0" w:color="auto"/>
              <w:bottom w:val="nil"/>
              <w:right w:val="nil"/>
            </w:tcBorders>
          </w:tcPr>
          <w:p w14:paraId="54042009" w14:textId="53DADEF3" w:rsidR="00224725" w:rsidRPr="007D2AF3" w:rsidRDefault="00224725" w:rsidP="00224725">
            <w:pPr>
              <w:rPr>
                <w:rFonts w:ascii="David" w:hAnsi="David" w:cs="David"/>
                <w:sz w:val="21"/>
                <w:szCs w:val="21"/>
              </w:rPr>
            </w:pPr>
            <w:r>
              <w:rPr>
                <w:rFonts w:ascii="David" w:hAnsi="David" w:cs="David"/>
                <w:sz w:val="21"/>
                <w:szCs w:val="21"/>
              </w:rPr>
              <w:t xml:space="preserve">13 And also the prophecies of the holy prophets, from the beginning, even down to the commencement of the reign of Zedekiah; and also many prophecies which have been spoken by the mouth of Jeremiah. </w:t>
            </w:r>
          </w:p>
        </w:tc>
      </w:tr>
      <w:tr w:rsidR="00224725" w:rsidRPr="007D2AF3" w14:paraId="7628C511" w14:textId="77777777" w:rsidTr="0023504A">
        <w:tc>
          <w:tcPr>
            <w:tcW w:w="4194" w:type="dxa"/>
            <w:tcBorders>
              <w:top w:val="nil"/>
              <w:left w:val="nil"/>
              <w:bottom w:val="nil"/>
              <w:right w:val="single" w:sz="4" w:space="0" w:color="auto"/>
            </w:tcBorders>
          </w:tcPr>
          <w:p w14:paraId="352F5346" w14:textId="085242A8" w:rsidR="00224725" w:rsidRPr="00406F8C" w:rsidRDefault="00224725" w:rsidP="00224725">
            <w:pPr>
              <w:bidi/>
              <w:rPr>
                <w:rFonts w:ascii="David" w:hAnsi="David" w:cs="David"/>
              </w:rPr>
            </w:pPr>
            <w:r w:rsidRPr="00406F8C">
              <w:rPr>
                <w:rFonts w:ascii="David" w:hAnsi="David" w:cs="David"/>
                <w:rtl/>
              </w:rPr>
              <w:t>יד. וַיִּמְצָא גַם אָבִי לֶחִי עַל־לוּחוֹת הַנְּחֹשֶׁת תּוֹלְדוֹת אֲבֹתָיו וְעַל־כֵּן יָדַע כִּי מִזֶּרַע יוֹסֵף הוּא אַף יוֹסֵף הַהוּא בֶּן־יַעֲקֹב אֲשֶׁר נִמְכַּר מִצְרַיְמָה וַאֲשֶׁר שְׁמָרוֹ יַד־יְהוָה לְמַעַן יַצִּיל אֶת־אָבִיו יַעֲקֹב וְאֶת־כָּל־בֵּיתוֹ מִמּוֹת בָּרָעָב׃</w:t>
            </w:r>
          </w:p>
        </w:tc>
        <w:tc>
          <w:tcPr>
            <w:tcW w:w="4194" w:type="dxa"/>
            <w:tcBorders>
              <w:top w:val="nil"/>
              <w:left w:val="single" w:sz="4" w:space="0" w:color="auto"/>
              <w:bottom w:val="nil"/>
              <w:right w:val="nil"/>
            </w:tcBorders>
          </w:tcPr>
          <w:p w14:paraId="3D4DC938" w14:textId="37702E0A" w:rsidR="00224725" w:rsidRPr="007D2AF3" w:rsidRDefault="00224725" w:rsidP="00224725">
            <w:pPr>
              <w:rPr>
                <w:rFonts w:ascii="David" w:hAnsi="David" w:cs="David"/>
                <w:sz w:val="21"/>
                <w:szCs w:val="21"/>
              </w:rPr>
            </w:pPr>
            <w:r>
              <w:rPr>
                <w:rFonts w:ascii="David" w:hAnsi="David" w:cs="David"/>
                <w:sz w:val="21"/>
                <w:szCs w:val="21"/>
              </w:rPr>
              <w:t xml:space="preserve">14 And it came to pass that my father, Lehi, also found upon the plates of brass a genealogy of his fathers; wherefore he knew that he was a descendant of Joseph; yea, even that Joseph who was the son of Jacob, who was sold into Egypt, and who was preserved by the hand of the Lord, that he might preserve his father, Jacob, and all his household from perishing with famine. </w:t>
            </w:r>
          </w:p>
        </w:tc>
      </w:tr>
      <w:tr w:rsidR="00224725" w:rsidRPr="007D2AF3" w14:paraId="151D1D62" w14:textId="77777777" w:rsidTr="0023504A">
        <w:tc>
          <w:tcPr>
            <w:tcW w:w="4194" w:type="dxa"/>
            <w:tcBorders>
              <w:top w:val="nil"/>
              <w:left w:val="nil"/>
              <w:bottom w:val="nil"/>
              <w:right w:val="single" w:sz="4" w:space="0" w:color="auto"/>
            </w:tcBorders>
          </w:tcPr>
          <w:p w14:paraId="30976931" w14:textId="18FC78B2" w:rsidR="00224725" w:rsidRPr="00406F8C" w:rsidRDefault="00224725" w:rsidP="00224725">
            <w:pPr>
              <w:bidi/>
              <w:rPr>
                <w:rFonts w:ascii="David" w:hAnsi="David" w:cs="David"/>
              </w:rPr>
            </w:pPr>
            <w:r w:rsidRPr="00406F8C">
              <w:rPr>
                <w:rFonts w:ascii="David" w:hAnsi="David" w:cs="David"/>
                <w:rtl/>
              </w:rPr>
              <w:t>טו. וְגַם הוֹצִיאָם הָאֱלֹהִים הַהוּא אֲשֶׁר שְׁמָרָם מִבֵּית עֲבָדִים וּמֵאֶרֶץ מִצְרָיִם׃</w:t>
            </w:r>
          </w:p>
        </w:tc>
        <w:tc>
          <w:tcPr>
            <w:tcW w:w="4194" w:type="dxa"/>
            <w:tcBorders>
              <w:top w:val="nil"/>
              <w:left w:val="single" w:sz="4" w:space="0" w:color="auto"/>
              <w:bottom w:val="nil"/>
              <w:right w:val="nil"/>
            </w:tcBorders>
          </w:tcPr>
          <w:p w14:paraId="6C2D3BEA" w14:textId="6E690DB7" w:rsidR="00224725" w:rsidRPr="007D2AF3" w:rsidRDefault="00224725" w:rsidP="00224725">
            <w:pPr>
              <w:rPr>
                <w:rFonts w:ascii="David" w:hAnsi="David" w:cs="David"/>
                <w:sz w:val="21"/>
                <w:szCs w:val="21"/>
              </w:rPr>
            </w:pPr>
            <w:r>
              <w:rPr>
                <w:rFonts w:ascii="David" w:hAnsi="David" w:cs="David"/>
                <w:sz w:val="21"/>
                <w:szCs w:val="21"/>
              </w:rPr>
              <w:t xml:space="preserve">15 And they were also led out of captivity and out of the land of Egypt, by that same God who had preserved them. </w:t>
            </w:r>
          </w:p>
        </w:tc>
      </w:tr>
      <w:tr w:rsidR="00224725" w:rsidRPr="007D2AF3" w14:paraId="18FCE3FD" w14:textId="77777777" w:rsidTr="0023504A">
        <w:tc>
          <w:tcPr>
            <w:tcW w:w="4194" w:type="dxa"/>
            <w:tcBorders>
              <w:top w:val="nil"/>
              <w:left w:val="nil"/>
              <w:bottom w:val="nil"/>
              <w:right w:val="single" w:sz="4" w:space="0" w:color="auto"/>
            </w:tcBorders>
          </w:tcPr>
          <w:p w14:paraId="1C80CFFF" w14:textId="5A7B19DF" w:rsidR="00224725" w:rsidRPr="00406F8C" w:rsidRDefault="00224725" w:rsidP="00224725">
            <w:pPr>
              <w:bidi/>
              <w:rPr>
                <w:rFonts w:ascii="David" w:hAnsi="David" w:cs="David"/>
              </w:rPr>
            </w:pPr>
            <w:r w:rsidRPr="00406F8C">
              <w:rPr>
                <w:rFonts w:ascii="David" w:hAnsi="David" w:cs="David"/>
                <w:rtl/>
              </w:rPr>
              <w:t>טז. וַיִּמְצָא לֶחִי אָבִי כֵּן אֶת־תּוֹלְדוֹת אֲבוֹתָיו וְגַם לָבָן מִזֶּרַע יוֹסֵף הָיָה עַל־כֵּן שָׁמְרוּ הוּא וַאֲבוֹתָיו אֶת־הַסְּפָרִים׃</w:t>
            </w:r>
          </w:p>
        </w:tc>
        <w:tc>
          <w:tcPr>
            <w:tcW w:w="4194" w:type="dxa"/>
            <w:tcBorders>
              <w:top w:val="nil"/>
              <w:left w:val="single" w:sz="4" w:space="0" w:color="auto"/>
              <w:bottom w:val="nil"/>
              <w:right w:val="nil"/>
            </w:tcBorders>
          </w:tcPr>
          <w:p w14:paraId="1E60604B" w14:textId="5CE2649A" w:rsidR="00224725" w:rsidRPr="007D2AF3" w:rsidRDefault="00224725" w:rsidP="00224725">
            <w:pPr>
              <w:rPr>
                <w:rFonts w:ascii="David" w:hAnsi="David" w:cs="David"/>
                <w:sz w:val="21"/>
                <w:szCs w:val="21"/>
              </w:rPr>
            </w:pPr>
            <w:r>
              <w:rPr>
                <w:rFonts w:ascii="David" w:hAnsi="David" w:cs="David"/>
                <w:sz w:val="21"/>
                <w:szCs w:val="21"/>
              </w:rPr>
              <w:t xml:space="preserve">16 And thus my father, Lehi, did discover the genealogy of his fathers. And Laban also was a descendant of Joseph, wherefore he and his fathers had kept the records. </w:t>
            </w:r>
          </w:p>
        </w:tc>
      </w:tr>
      <w:tr w:rsidR="00224725" w:rsidRPr="007D2AF3" w14:paraId="38C31AE8" w14:textId="77777777" w:rsidTr="0023504A">
        <w:tc>
          <w:tcPr>
            <w:tcW w:w="4194" w:type="dxa"/>
            <w:tcBorders>
              <w:top w:val="nil"/>
              <w:left w:val="nil"/>
              <w:bottom w:val="nil"/>
              <w:right w:val="single" w:sz="4" w:space="0" w:color="auto"/>
            </w:tcBorders>
          </w:tcPr>
          <w:p w14:paraId="4F857DB0" w14:textId="6D7D42DD" w:rsidR="00224725" w:rsidRPr="00406F8C" w:rsidRDefault="00224725" w:rsidP="00224725">
            <w:pPr>
              <w:bidi/>
              <w:rPr>
                <w:rFonts w:ascii="David" w:hAnsi="David" w:cs="David"/>
              </w:rPr>
            </w:pPr>
            <w:r w:rsidRPr="00406F8C">
              <w:rPr>
                <w:rFonts w:ascii="David" w:hAnsi="David" w:cs="David"/>
                <w:rtl/>
              </w:rPr>
              <w:t>יז. וַיְהִי כִּרְאוֹת אָבִי אֶת־כָּל־הַדְּבָרִים הָאֵלֶּה וַיִּמָּלֵא הָרוּחַ וַיָּחֶל לְהִנָּבֵא עַל־זַרְעוֹ׃</w:t>
            </w:r>
          </w:p>
        </w:tc>
        <w:tc>
          <w:tcPr>
            <w:tcW w:w="4194" w:type="dxa"/>
            <w:tcBorders>
              <w:top w:val="nil"/>
              <w:left w:val="single" w:sz="4" w:space="0" w:color="auto"/>
              <w:bottom w:val="nil"/>
              <w:right w:val="nil"/>
            </w:tcBorders>
          </w:tcPr>
          <w:p w14:paraId="725AE074" w14:textId="4BDCB49A" w:rsidR="00224725" w:rsidRPr="007D2AF3" w:rsidRDefault="00224725" w:rsidP="00224725">
            <w:pPr>
              <w:rPr>
                <w:rFonts w:ascii="David" w:hAnsi="David" w:cs="David"/>
                <w:sz w:val="21"/>
                <w:szCs w:val="21"/>
              </w:rPr>
            </w:pPr>
            <w:r>
              <w:rPr>
                <w:rFonts w:ascii="David" w:hAnsi="David" w:cs="David"/>
                <w:sz w:val="21"/>
                <w:szCs w:val="21"/>
              </w:rPr>
              <w:t xml:space="preserve">17 And now when my father saw all these things, he was filled with the Spirit, and began to prophesy concerning his seed— </w:t>
            </w:r>
          </w:p>
        </w:tc>
      </w:tr>
      <w:tr w:rsidR="00224725" w:rsidRPr="007D2AF3" w14:paraId="2FEC0063" w14:textId="77777777" w:rsidTr="0023504A">
        <w:tc>
          <w:tcPr>
            <w:tcW w:w="4194" w:type="dxa"/>
            <w:tcBorders>
              <w:top w:val="nil"/>
              <w:left w:val="nil"/>
              <w:bottom w:val="nil"/>
              <w:right w:val="single" w:sz="4" w:space="0" w:color="auto"/>
            </w:tcBorders>
          </w:tcPr>
          <w:p w14:paraId="77E027D7" w14:textId="7FAFA473" w:rsidR="00224725" w:rsidRPr="00406F8C" w:rsidRDefault="00224725" w:rsidP="00224725">
            <w:pPr>
              <w:bidi/>
              <w:rPr>
                <w:rFonts w:ascii="David" w:hAnsi="David" w:cs="David"/>
              </w:rPr>
            </w:pPr>
            <w:r w:rsidRPr="00406F8C">
              <w:rPr>
                <w:rFonts w:ascii="David" w:hAnsi="David" w:cs="David"/>
                <w:rtl/>
              </w:rPr>
              <w:t>יח. כִּי יֵצְאוּ לוּחוֹת הַנְּחֹשֶׁת הָאֵלֶּה לְכָל־הַגּוֹיִם וְהַמִּשְׁפָּחוֹת וְהַלְּשֹׁנוֹת וְהָעַמִּים אֲשֶׁר מִזַּרְעוֹ׃</w:t>
            </w:r>
          </w:p>
        </w:tc>
        <w:tc>
          <w:tcPr>
            <w:tcW w:w="4194" w:type="dxa"/>
            <w:tcBorders>
              <w:top w:val="nil"/>
              <w:left w:val="single" w:sz="4" w:space="0" w:color="auto"/>
              <w:bottom w:val="nil"/>
              <w:right w:val="nil"/>
            </w:tcBorders>
          </w:tcPr>
          <w:p w14:paraId="2361BFB9" w14:textId="25D7F5E4" w:rsidR="00224725" w:rsidRPr="007D2AF3" w:rsidRDefault="00224725" w:rsidP="00224725">
            <w:pPr>
              <w:rPr>
                <w:rFonts w:ascii="David" w:hAnsi="David" w:cs="David"/>
                <w:sz w:val="21"/>
                <w:szCs w:val="21"/>
              </w:rPr>
            </w:pPr>
            <w:r>
              <w:rPr>
                <w:rFonts w:ascii="David" w:hAnsi="David" w:cs="David"/>
                <w:sz w:val="21"/>
                <w:szCs w:val="21"/>
              </w:rPr>
              <w:t>18 That these plates of brass should go forth unto all nations, kindreds, tongues, and people who were of his seed.</w:t>
            </w:r>
          </w:p>
        </w:tc>
      </w:tr>
      <w:tr w:rsidR="00224725" w:rsidRPr="007D2AF3" w14:paraId="0BD7A218" w14:textId="77777777" w:rsidTr="0023504A">
        <w:tc>
          <w:tcPr>
            <w:tcW w:w="4194" w:type="dxa"/>
            <w:tcBorders>
              <w:top w:val="nil"/>
              <w:left w:val="nil"/>
              <w:bottom w:val="nil"/>
              <w:right w:val="single" w:sz="4" w:space="0" w:color="auto"/>
            </w:tcBorders>
          </w:tcPr>
          <w:p w14:paraId="5B881C41" w14:textId="3BE2D6CF" w:rsidR="00224725" w:rsidRPr="00406F8C" w:rsidRDefault="00224725" w:rsidP="00224725">
            <w:pPr>
              <w:bidi/>
              <w:rPr>
                <w:rFonts w:ascii="David" w:hAnsi="David" w:cs="David"/>
              </w:rPr>
            </w:pPr>
            <w:r w:rsidRPr="00406F8C">
              <w:rPr>
                <w:rFonts w:ascii="David" w:hAnsi="David" w:cs="David"/>
                <w:rtl/>
              </w:rPr>
              <w:lastRenderedPageBreak/>
              <w:t>יט. וַיֹּאמֶר כִּי לֹא־יֹאבְדוּ לוּחוֹת הַנְּחֹשֶׁת הָאֵלֶּה לְעוֹלָם וְלֹא יִכְהוּ עוֹד מֵרֹב יָמִים וַיִּנָּבֵא דְּבָרִים רַבִּים עַל־זַרְעוֹ׃</w:t>
            </w:r>
          </w:p>
        </w:tc>
        <w:tc>
          <w:tcPr>
            <w:tcW w:w="4194" w:type="dxa"/>
            <w:tcBorders>
              <w:top w:val="nil"/>
              <w:left w:val="single" w:sz="4" w:space="0" w:color="auto"/>
              <w:bottom w:val="nil"/>
              <w:right w:val="nil"/>
            </w:tcBorders>
          </w:tcPr>
          <w:p w14:paraId="7804E02A" w14:textId="04A3D2BF" w:rsidR="00224725" w:rsidRPr="007D2AF3" w:rsidRDefault="00224725" w:rsidP="00224725">
            <w:pPr>
              <w:rPr>
                <w:rFonts w:ascii="David" w:hAnsi="David" w:cs="David"/>
                <w:sz w:val="21"/>
                <w:szCs w:val="21"/>
              </w:rPr>
            </w:pPr>
            <w:r>
              <w:rPr>
                <w:rFonts w:ascii="David" w:hAnsi="David" w:cs="David"/>
                <w:sz w:val="21"/>
                <w:szCs w:val="21"/>
              </w:rPr>
              <w:t>19 Wherefore, he said that these plates of brass should never perish; neither should they be dimmed any more by time. And he prophesied many things concerning his seed.</w:t>
            </w:r>
          </w:p>
        </w:tc>
      </w:tr>
      <w:tr w:rsidR="00224725" w:rsidRPr="007D2AF3" w14:paraId="6A723B2C" w14:textId="77777777" w:rsidTr="0023504A">
        <w:tc>
          <w:tcPr>
            <w:tcW w:w="4194" w:type="dxa"/>
            <w:tcBorders>
              <w:top w:val="nil"/>
              <w:left w:val="nil"/>
              <w:bottom w:val="nil"/>
              <w:right w:val="single" w:sz="4" w:space="0" w:color="auto"/>
            </w:tcBorders>
          </w:tcPr>
          <w:p w14:paraId="01B56B84" w14:textId="23CBBED5" w:rsidR="00224725" w:rsidRPr="00406F8C" w:rsidRDefault="00224725" w:rsidP="00224725">
            <w:pPr>
              <w:bidi/>
              <w:rPr>
                <w:rFonts w:ascii="David" w:hAnsi="David" w:cs="David"/>
              </w:rPr>
            </w:pPr>
            <w:r w:rsidRPr="00406F8C">
              <w:rPr>
                <w:rFonts w:ascii="David" w:hAnsi="David" w:cs="David"/>
                <w:rtl/>
              </w:rPr>
              <w:t>כ. וַיְהִי כִּי עַד־הֵנָּה שָׁמַרְנוּ אֲנִי וְאָבִי אֶת־כָּל־הַמִּצְוֹת אֲשֶׁר צִוָּנוּ יְהוָה׃</w:t>
            </w:r>
          </w:p>
        </w:tc>
        <w:tc>
          <w:tcPr>
            <w:tcW w:w="4194" w:type="dxa"/>
            <w:tcBorders>
              <w:top w:val="nil"/>
              <w:left w:val="single" w:sz="4" w:space="0" w:color="auto"/>
              <w:bottom w:val="nil"/>
              <w:right w:val="nil"/>
            </w:tcBorders>
          </w:tcPr>
          <w:p w14:paraId="6E18A1CB" w14:textId="47742482" w:rsidR="00224725" w:rsidRPr="007D2AF3" w:rsidRDefault="00224725" w:rsidP="00224725">
            <w:pPr>
              <w:rPr>
                <w:rFonts w:ascii="David" w:hAnsi="David" w:cs="David"/>
                <w:sz w:val="21"/>
                <w:szCs w:val="21"/>
              </w:rPr>
            </w:pPr>
            <w:r>
              <w:rPr>
                <w:rFonts w:ascii="David" w:hAnsi="David" w:cs="David"/>
                <w:sz w:val="21"/>
                <w:szCs w:val="21"/>
              </w:rPr>
              <w:t xml:space="preserve">20 And it came to pass that thus far I and my father had kept the commandments where with the Lord had commanded us. </w:t>
            </w:r>
          </w:p>
        </w:tc>
      </w:tr>
      <w:tr w:rsidR="00224725" w:rsidRPr="007D2AF3" w14:paraId="3B54F9A0" w14:textId="77777777" w:rsidTr="0023504A">
        <w:tc>
          <w:tcPr>
            <w:tcW w:w="4194" w:type="dxa"/>
            <w:tcBorders>
              <w:top w:val="nil"/>
              <w:left w:val="nil"/>
              <w:bottom w:val="nil"/>
              <w:right w:val="single" w:sz="4" w:space="0" w:color="auto"/>
            </w:tcBorders>
          </w:tcPr>
          <w:p w14:paraId="66E66540" w14:textId="666225B2" w:rsidR="00224725" w:rsidRPr="00406F8C" w:rsidRDefault="00224725" w:rsidP="00224725">
            <w:pPr>
              <w:bidi/>
              <w:rPr>
                <w:rFonts w:ascii="David" w:hAnsi="David" w:cs="David"/>
              </w:rPr>
            </w:pPr>
            <w:r w:rsidRPr="00406F8C">
              <w:rPr>
                <w:rFonts w:ascii="David" w:hAnsi="David" w:cs="David"/>
                <w:rtl/>
              </w:rPr>
              <w:t>כא. וַנִּקַּח אֶת־הַסְּפָרִים אֲשֶׁר צִוָּנוּ יְהוָה וַנְּחַפְּשֵׂם וַנִּמְצָא כִּי טוֹבִים הֵם וִיקָרִים לָנוּ מְאֹד לְמַעַן נִשְׁמֹר אֶת־מִצְוֹת יְהוָה לְבָנֵינוּ׃</w:t>
            </w:r>
          </w:p>
        </w:tc>
        <w:tc>
          <w:tcPr>
            <w:tcW w:w="4194" w:type="dxa"/>
            <w:tcBorders>
              <w:top w:val="nil"/>
              <w:left w:val="single" w:sz="4" w:space="0" w:color="auto"/>
              <w:bottom w:val="nil"/>
              <w:right w:val="nil"/>
            </w:tcBorders>
          </w:tcPr>
          <w:p w14:paraId="4203D05F" w14:textId="49B4A3B1" w:rsidR="00224725" w:rsidRPr="007D2AF3" w:rsidRDefault="00224725" w:rsidP="00224725">
            <w:pPr>
              <w:rPr>
                <w:rFonts w:ascii="David" w:hAnsi="David" w:cs="David"/>
                <w:sz w:val="21"/>
                <w:szCs w:val="21"/>
              </w:rPr>
            </w:pPr>
            <w:r>
              <w:rPr>
                <w:rFonts w:ascii="David" w:hAnsi="David" w:cs="David"/>
                <w:sz w:val="21"/>
                <w:szCs w:val="21"/>
              </w:rPr>
              <w:t>21 And we had obtained the records which the Lord had commanded us, and searched them and found that they were desirable; yea, even of great worth unto us, insomuch that we could preserve the commandments of the Lord unto our children.</w:t>
            </w:r>
          </w:p>
        </w:tc>
      </w:tr>
      <w:tr w:rsidR="00224725" w:rsidRPr="007D2AF3" w14:paraId="45F94584" w14:textId="77777777" w:rsidTr="0023504A">
        <w:tc>
          <w:tcPr>
            <w:tcW w:w="4194" w:type="dxa"/>
            <w:tcBorders>
              <w:top w:val="nil"/>
              <w:left w:val="nil"/>
              <w:bottom w:val="nil"/>
              <w:right w:val="single" w:sz="4" w:space="0" w:color="auto"/>
            </w:tcBorders>
          </w:tcPr>
          <w:p w14:paraId="5C670036" w14:textId="4E9C8989" w:rsidR="00224725" w:rsidRPr="00406F8C" w:rsidRDefault="00224725" w:rsidP="00224725">
            <w:pPr>
              <w:bidi/>
              <w:rPr>
                <w:rFonts w:ascii="David" w:hAnsi="David" w:cs="David"/>
              </w:rPr>
            </w:pPr>
            <w:r w:rsidRPr="00406F8C">
              <w:rPr>
                <w:rFonts w:ascii="David" w:hAnsi="David" w:cs="David"/>
                <w:rtl/>
              </w:rPr>
              <w:t>כב. עַל־כֵּן חָכְמַת יְהוָה הִיא כִּי נִשָּׂאֵם אִתָּנוּ בְּלֶכְתֵּנוּ בַּמִּדְבָּר אֶל־אֶרֶץ הַנַּחֲלָה׃</w:t>
            </w:r>
          </w:p>
        </w:tc>
        <w:tc>
          <w:tcPr>
            <w:tcW w:w="4194" w:type="dxa"/>
            <w:tcBorders>
              <w:top w:val="nil"/>
              <w:left w:val="single" w:sz="4" w:space="0" w:color="auto"/>
              <w:bottom w:val="nil"/>
              <w:right w:val="nil"/>
            </w:tcBorders>
          </w:tcPr>
          <w:p w14:paraId="277019C1" w14:textId="77777777" w:rsidR="00224725" w:rsidRPr="007D2AF3" w:rsidRDefault="00224725" w:rsidP="00224725">
            <w:pPr>
              <w:rPr>
                <w:rFonts w:ascii="David" w:hAnsi="David" w:cs="David"/>
                <w:sz w:val="21"/>
                <w:szCs w:val="21"/>
              </w:rPr>
            </w:pPr>
            <w:r>
              <w:rPr>
                <w:rFonts w:ascii="David" w:hAnsi="David" w:cs="David"/>
                <w:sz w:val="21"/>
                <w:szCs w:val="21"/>
              </w:rPr>
              <w:t>22 Wherefore, it was wisdom in the Lord that we should carry them with us, as we journeyed in the wilderness towards the land of promise.</w:t>
            </w:r>
          </w:p>
          <w:p w14:paraId="275DAE72" w14:textId="51EDB61B" w:rsidR="00224725" w:rsidRPr="007D2AF3" w:rsidRDefault="00224725" w:rsidP="00224725">
            <w:pPr>
              <w:rPr>
                <w:rFonts w:ascii="David" w:hAnsi="David" w:cs="David"/>
                <w:sz w:val="21"/>
                <w:szCs w:val="21"/>
              </w:rPr>
            </w:pPr>
          </w:p>
        </w:tc>
      </w:tr>
      <w:tr w:rsidR="00224725" w:rsidRPr="007D2AF3" w14:paraId="06ECC35B" w14:textId="77777777" w:rsidTr="0023504A">
        <w:tc>
          <w:tcPr>
            <w:tcW w:w="4194" w:type="dxa"/>
            <w:tcBorders>
              <w:top w:val="nil"/>
              <w:left w:val="nil"/>
              <w:bottom w:val="nil"/>
              <w:right w:val="single" w:sz="4" w:space="0" w:color="auto"/>
            </w:tcBorders>
          </w:tcPr>
          <w:p w14:paraId="6A319304" w14:textId="744F16DD" w:rsidR="00224725" w:rsidRPr="00F01480" w:rsidRDefault="00224725" w:rsidP="00224725">
            <w:pPr>
              <w:bidi/>
              <w:jc w:val="center"/>
              <w:rPr>
                <w:rFonts w:ascii="David" w:hAnsi="David" w:cs="David"/>
                <w:b/>
                <w:bCs/>
              </w:rPr>
            </w:pPr>
            <w:r w:rsidRPr="00F01480">
              <w:rPr>
                <w:rFonts w:ascii="David" w:hAnsi="David" w:cs="David"/>
                <w:b/>
                <w:bCs/>
                <w:rtl/>
              </w:rPr>
              <w:t>פרק ו</w:t>
            </w:r>
          </w:p>
        </w:tc>
        <w:tc>
          <w:tcPr>
            <w:tcW w:w="4194" w:type="dxa"/>
            <w:tcBorders>
              <w:top w:val="nil"/>
              <w:left w:val="single" w:sz="4" w:space="0" w:color="auto"/>
              <w:bottom w:val="nil"/>
              <w:right w:val="nil"/>
            </w:tcBorders>
          </w:tcPr>
          <w:p w14:paraId="4FFA0E66" w14:textId="34F969A9" w:rsidR="00224725" w:rsidRPr="007D2AF3" w:rsidRDefault="00224725" w:rsidP="00224725">
            <w:pPr>
              <w:jc w:val="center"/>
              <w:rPr>
                <w:rFonts w:ascii="David" w:hAnsi="David" w:cs="David"/>
                <w:sz w:val="21"/>
                <w:szCs w:val="21"/>
              </w:rPr>
            </w:pPr>
            <w:r>
              <w:rPr>
                <w:rFonts w:ascii="David" w:hAnsi="David" w:cs="David"/>
                <w:b/>
                <w:bCs/>
                <w:sz w:val="21"/>
                <w:szCs w:val="21"/>
              </w:rPr>
              <w:t>Chapter 6</w:t>
            </w:r>
          </w:p>
        </w:tc>
      </w:tr>
      <w:tr w:rsidR="00224725" w:rsidRPr="007D2AF3" w14:paraId="440F2AD6" w14:textId="77777777" w:rsidTr="0023504A">
        <w:tc>
          <w:tcPr>
            <w:tcW w:w="4194" w:type="dxa"/>
            <w:tcBorders>
              <w:top w:val="nil"/>
              <w:left w:val="nil"/>
              <w:bottom w:val="nil"/>
              <w:right w:val="single" w:sz="4" w:space="0" w:color="auto"/>
            </w:tcBorders>
          </w:tcPr>
          <w:p w14:paraId="7D870E76" w14:textId="6F915CD9" w:rsidR="00224725" w:rsidRPr="00406F8C" w:rsidRDefault="00224725" w:rsidP="00224725">
            <w:pPr>
              <w:bidi/>
              <w:rPr>
                <w:rFonts w:ascii="David" w:hAnsi="David" w:cs="David"/>
                <w:b/>
                <w:bCs/>
              </w:rPr>
            </w:pPr>
            <w:r w:rsidRPr="00406F8C">
              <w:rPr>
                <w:rFonts w:ascii="David" w:hAnsi="David" w:cs="David"/>
                <w:rtl/>
              </w:rPr>
              <w:t>א. וְעַתָּה לֹא־אֶתֵּן נֶפִי אֶת־תּוֹלְדוֹת אֲבֹתַי פֹּה בְּסִפְרִי וְגַם לֹא־אֶתְּנֶנָּה עוֹד עַל־הַלֻּחֹת הָאֵלֶּה אֲשֶׁר אֲנִי כֹּתֵב כִּי נִתְּנָה בַּסֵּפֶר אֲשֶׁר־שָׁמַר אָבִי עַל־כֵּן לֹא אֶכְתְּבֶנָּה בַּסֵּפֶר הַזֶּה׃</w:t>
            </w:r>
          </w:p>
        </w:tc>
        <w:tc>
          <w:tcPr>
            <w:tcW w:w="4194" w:type="dxa"/>
            <w:tcBorders>
              <w:top w:val="nil"/>
              <w:left w:val="single" w:sz="4" w:space="0" w:color="auto"/>
              <w:bottom w:val="nil"/>
              <w:right w:val="nil"/>
            </w:tcBorders>
          </w:tcPr>
          <w:p w14:paraId="470747BB" w14:textId="0F50F858" w:rsidR="00224725" w:rsidRPr="007D2AF3" w:rsidRDefault="00224725" w:rsidP="00224725">
            <w:pPr>
              <w:rPr>
                <w:rFonts w:ascii="David" w:hAnsi="David" w:cs="David"/>
                <w:b/>
                <w:bCs/>
                <w:sz w:val="21"/>
                <w:szCs w:val="21"/>
              </w:rPr>
            </w:pPr>
            <w:r>
              <w:rPr>
                <w:rFonts w:ascii="David" w:hAnsi="David" w:cs="David"/>
                <w:sz w:val="21"/>
                <w:szCs w:val="21"/>
              </w:rPr>
              <w:t>1 And now I, Nephi, do not give the genealogy of my fathers in this part of my record; neither at any time shall I give it after upon these plates which I am writing; for it is given in the record which has been kept by my father; wherefore, I do not write it in this work.</w:t>
            </w:r>
          </w:p>
        </w:tc>
      </w:tr>
      <w:tr w:rsidR="00224725" w:rsidRPr="007D2AF3" w14:paraId="14EB371A" w14:textId="77777777" w:rsidTr="0023504A">
        <w:tc>
          <w:tcPr>
            <w:tcW w:w="4194" w:type="dxa"/>
            <w:tcBorders>
              <w:top w:val="nil"/>
              <w:left w:val="nil"/>
              <w:bottom w:val="nil"/>
              <w:right w:val="single" w:sz="4" w:space="0" w:color="auto"/>
            </w:tcBorders>
          </w:tcPr>
          <w:p w14:paraId="59C21032" w14:textId="4957641E" w:rsidR="00224725" w:rsidRPr="00406F8C" w:rsidRDefault="00224725" w:rsidP="00224725">
            <w:pPr>
              <w:bidi/>
              <w:rPr>
                <w:rFonts w:ascii="David" w:hAnsi="David" w:cs="David"/>
              </w:rPr>
            </w:pPr>
            <w:r w:rsidRPr="00406F8C">
              <w:rPr>
                <w:rFonts w:ascii="David" w:hAnsi="David" w:cs="David"/>
                <w:rtl/>
              </w:rPr>
              <w:t>ב. כִּי־דַי לִי לֵאמֹר כִּי מִזֶּרַע יוֹסֵף אֲנָחְנוּ׃</w:t>
            </w:r>
          </w:p>
        </w:tc>
        <w:tc>
          <w:tcPr>
            <w:tcW w:w="4194" w:type="dxa"/>
            <w:tcBorders>
              <w:top w:val="nil"/>
              <w:left w:val="single" w:sz="4" w:space="0" w:color="auto"/>
              <w:bottom w:val="nil"/>
              <w:right w:val="nil"/>
            </w:tcBorders>
          </w:tcPr>
          <w:p w14:paraId="7D57A141" w14:textId="3374C0F0" w:rsidR="00224725" w:rsidRPr="007D2AF3" w:rsidRDefault="00224725" w:rsidP="00224725">
            <w:pPr>
              <w:rPr>
                <w:rFonts w:ascii="David" w:hAnsi="David" w:cs="David"/>
                <w:sz w:val="21"/>
                <w:szCs w:val="21"/>
              </w:rPr>
            </w:pPr>
            <w:r>
              <w:rPr>
                <w:rFonts w:ascii="David" w:hAnsi="David" w:cs="David"/>
                <w:sz w:val="21"/>
                <w:szCs w:val="21"/>
              </w:rPr>
              <w:t>2 For it sufficeth me to say that we are descendants of Joseph.</w:t>
            </w:r>
          </w:p>
        </w:tc>
      </w:tr>
      <w:tr w:rsidR="00224725" w:rsidRPr="007D2AF3" w14:paraId="1EAD8E61" w14:textId="77777777" w:rsidTr="0023504A">
        <w:tc>
          <w:tcPr>
            <w:tcW w:w="4194" w:type="dxa"/>
            <w:tcBorders>
              <w:top w:val="nil"/>
              <w:left w:val="nil"/>
              <w:bottom w:val="nil"/>
              <w:right w:val="single" w:sz="4" w:space="0" w:color="auto"/>
            </w:tcBorders>
          </w:tcPr>
          <w:p w14:paraId="04F44527" w14:textId="3BEEA9B3" w:rsidR="00224725" w:rsidRPr="00406F8C" w:rsidRDefault="00224725" w:rsidP="00224725">
            <w:pPr>
              <w:bidi/>
              <w:rPr>
                <w:rFonts w:ascii="David" w:hAnsi="David" w:cs="David"/>
              </w:rPr>
            </w:pPr>
            <w:r w:rsidRPr="00406F8C">
              <w:rPr>
                <w:rFonts w:ascii="David" w:hAnsi="David" w:cs="David"/>
                <w:rtl/>
              </w:rPr>
              <w:t>ג. וְלֹא חָפַצְתִּי לְהַגִּיד כָּל־דִּבְרֵי אָבִי כִּי לֹא יוּכְלוּ לְהִכָּתֵב עַל־הַלֻּחֹת הָאֵלֶּה כִּי חָפַצְתִּי בַּמָּקוֹם לִכְתֹּב אֶת־דִּבְרֵי הָאֱלֹהִים׃</w:t>
            </w:r>
          </w:p>
        </w:tc>
        <w:tc>
          <w:tcPr>
            <w:tcW w:w="4194" w:type="dxa"/>
            <w:tcBorders>
              <w:top w:val="nil"/>
              <w:left w:val="single" w:sz="4" w:space="0" w:color="auto"/>
              <w:bottom w:val="nil"/>
              <w:right w:val="nil"/>
            </w:tcBorders>
          </w:tcPr>
          <w:p w14:paraId="0B89484D" w14:textId="50956C5E" w:rsidR="00224725" w:rsidRPr="007D2AF3" w:rsidRDefault="00224725" w:rsidP="00224725">
            <w:pPr>
              <w:rPr>
                <w:rFonts w:ascii="David" w:hAnsi="David" w:cs="David"/>
                <w:sz w:val="21"/>
                <w:szCs w:val="21"/>
              </w:rPr>
            </w:pPr>
            <w:r>
              <w:rPr>
                <w:rFonts w:ascii="David" w:hAnsi="David" w:cs="David"/>
                <w:sz w:val="21"/>
                <w:szCs w:val="21"/>
              </w:rPr>
              <w:t>3 And it mattereth not to me that I am particular to give a full account of all the things of my father, for they cannot be written upon these plates, for I desire the room that I may write of the things of God.</w:t>
            </w:r>
          </w:p>
        </w:tc>
      </w:tr>
      <w:tr w:rsidR="00224725" w:rsidRPr="007D2AF3" w14:paraId="033BDFFB" w14:textId="77777777" w:rsidTr="0023504A">
        <w:tc>
          <w:tcPr>
            <w:tcW w:w="4194" w:type="dxa"/>
            <w:tcBorders>
              <w:top w:val="nil"/>
              <w:left w:val="nil"/>
              <w:bottom w:val="nil"/>
              <w:right w:val="single" w:sz="4" w:space="0" w:color="auto"/>
            </w:tcBorders>
          </w:tcPr>
          <w:p w14:paraId="12C8A10E" w14:textId="355E16C7" w:rsidR="00224725" w:rsidRPr="00406F8C" w:rsidRDefault="00224725" w:rsidP="00224725">
            <w:pPr>
              <w:bidi/>
              <w:rPr>
                <w:rFonts w:ascii="David" w:hAnsi="David" w:cs="David"/>
              </w:rPr>
            </w:pPr>
            <w:r w:rsidRPr="00406F8C">
              <w:rPr>
                <w:rFonts w:ascii="David" w:hAnsi="David" w:cs="David"/>
                <w:rtl/>
              </w:rPr>
              <w:t>ד. כִּי כָל־חֶפְצִי לְהָשִׁיב אֶת־בְּנֵי הָאָדָם לָבוֹא אֶל־אֱלֹהֵי אַבְרָהָם וֵאלֹהֵי יִצְחָק וֵאלֹהֵי יַעֲקֹב וּלְהִוָּשַׁע׃</w:t>
            </w:r>
          </w:p>
        </w:tc>
        <w:tc>
          <w:tcPr>
            <w:tcW w:w="4194" w:type="dxa"/>
            <w:tcBorders>
              <w:top w:val="nil"/>
              <w:left w:val="single" w:sz="4" w:space="0" w:color="auto"/>
              <w:bottom w:val="nil"/>
              <w:right w:val="nil"/>
            </w:tcBorders>
          </w:tcPr>
          <w:p w14:paraId="2CA75797" w14:textId="6BB850F1" w:rsidR="00224725" w:rsidRPr="007D2AF3" w:rsidRDefault="00224725" w:rsidP="00224725">
            <w:pPr>
              <w:rPr>
                <w:rFonts w:ascii="David" w:hAnsi="David" w:cs="David"/>
                <w:sz w:val="21"/>
                <w:szCs w:val="21"/>
              </w:rPr>
            </w:pPr>
            <w:r>
              <w:rPr>
                <w:rFonts w:ascii="David" w:hAnsi="David" w:cs="David"/>
                <w:sz w:val="21"/>
                <w:szCs w:val="21"/>
              </w:rPr>
              <w:t>4 For the fulness of mine intent is that I may persuade men to come unto the God of Abraham, and the God of Isaac, and the God of Jacob, and be saved.</w:t>
            </w:r>
          </w:p>
        </w:tc>
      </w:tr>
      <w:tr w:rsidR="00224725" w:rsidRPr="007D2AF3" w14:paraId="2B0C5143" w14:textId="77777777" w:rsidTr="0023504A">
        <w:tc>
          <w:tcPr>
            <w:tcW w:w="4194" w:type="dxa"/>
            <w:tcBorders>
              <w:top w:val="nil"/>
              <w:left w:val="nil"/>
              <w:bottom w:val="nil"/>
              <w:right w:val="single" w:sz="4" w:space="0" w:color="auto"/>
            </w:tcBorders>
          </w:tcPr>
          <w:p w14:paraId="2338BC6E" w14:textId="13BC689C" w:rsidR="00224725" w:rsidRPr="00406F8C" w:rsidRDefault="00224725" w:rsidP="00224725">
            <w:pPr>
              <w:bidi/>
              <w:rPr>
                <w:rFonts w:ascii="David" w:hAnsi="David" w:cs="David"/>
              </w:rPr>
            </w:pPr>
            <w:r w:rsidRPr="00406F8C">
              <w:rPr>
                <w:rFonts w:ascii="David" w:hAnsi="David" w:cs="David"/>
                <w:rtl/>
              </w:rPr>
              <w:t>ה. עַל־כֵּן אֵת הַטּוֹב בְּעֵינֵי הָעוֹלָם לֹא אֶכְתֹּב כִּי אִם־הַטּוֹב בְּעֵינֵי הָאֱלֹהִים וּבְעֵינֵי אֲשֶׁר לֹא מִן־הָעוֹלָם הֵמָּה׃</w:t>
            </w:r>
          </w:p>
        </w:tc>
        <w:tc>
          <w:tcPr>
            <w:tcW w:w="4194" w:type="dxa"/>
            <w:tcBorders>
              <w:top w:val="nil"/>
              <w:left w:val="single" w:sz="4" w:space="0" w:color="auto"/>
              <w:bottom w:val="nil"/>
              <w:right w:val="nil"/>
            </w:tcBorders>
          </w:tcPr>
          <w:p w14:paraId="2AD7F660" w14:textId="15C47F89" w:rsidR="00224725" w:rsidRPr="007D2AF3" w:rsidRDefault="00224725" w:rsidP="00224725">
            <w:pPr>
              <w:rPr>
                <w:rFonts w:ascii="David" w:hAnsi="David" w:cs="David"/>
                <w:sz w:val="21"/>
                <w:szCs w:val="21"/>
              </w:rPr>
            </w:pPr>
            <w:r>
              <w:rPr>
                <w:rFonts w:ascii="David" w:hAnsi="David" w:cs="David"/>
                <w:sz w:val="21"/>
                <w:szCs w:val="21"/>
              </w:rPr>
              <w:t>5 Wherefore, the things which are pleasing unto the world I do not write, but the things which are pleasing unto God and unto those who are not of the world.</w:t>
            </w:r>
          </w:p>
        </w:tc>
      </w:tr>
      <w:tr w:rsidR="00224725" w:rsidRPr="007D2AF3" w14:paraId="12965036" w14:textId="77777777" w:rsidTr="0023504A">
        <w:tc>
          <w:tcPr>
            <w:tcW w:w="4194" w:type="dxa"/>
            <w:tcBorders>
              <w:top w:val="nil"/>
              <w:left w:val="nil"/>
              <w:bottom w:val="nil"/>
              <w:right w:val="single" w:sz="4" w:space="0" w:color="auto"/>
            </w:tcBorders>
          </w:tcPr>
          <w:p w14:paraId="2F5EE5A3" w14:textId="004EC154" w:rsidR="00224725" w:rsidRPr="00406F8C" w:rsidRDefault="00224725" w:rsidP="00224725">
            <w:pPr>
              <w:bidi/>
              <w:rPr>
                <w:rFonts w:ascii="David" w:hAnsi="David" w:cs="David"/>
              </w:rPr>
            </w:pPr>
            <w:r w:rsidRPr="00406F8C">
              <w:rPr>
                <w:rFonts w:ascii="David" w:hAnsi="David" w:cs="David"/>
                <w:rtl/>
              </w:rPr>
              <w:t>ו. עַל־כֵּן אֲצַוֶּה אֶת־זַרְעִי לְבִלְתִּי מַלֵּא אֶת־הַלֻּחֹת הָאֵלֶּה בַּדְּבָרִים אֲשֶׁר אֵין־בָּם חֵפֶץ לִבְנֵי הָאָדָם׃</w:t>
            </w:r>
          </w:p>
        </w:tc>
        <w:tc>
          <w:tcPr>
            <w:tcW w:w="4194" w:type="dxa"/>
            <w:tcBorders>
              <w:top w:val="nil"/>
              <w:left w:val="single" w:sz="4" w:space="0" w:color="auto"/>
              <w:bottom w:val="nil"/>
              <w:right w:val="nil"/>
            </w:tcBorders>
          </w:tcPr>
          <w:p w14:paraId="7329A4C3" w14:textId="77777777" w:rsidR="00224725" w:rsidRPr="007D2AF3" w:rsidRDefault="00224725" w:rsidP="00224725">
            <w:pPr>
              <w:rPr>
                <w:rFonts w:ascii="David" w:hAnsi="David" w:cs="David"/>
                <w:sz w:val="21"/>
                <w:szCs w:val="21"/>
              </w:rPr>
            </w:pPr>
            <w:r>
              <w:rPr>
                <w:rFonts w:ascii="David" w:hAnsi="David" w:cs="David"/>
                <w:sz w:val="21"/>
                <w:szCs w:val="21"/>
              </w:rPr>
              <w:t>6 Wherefore, I shall give command– ment unto my seed, that they shall not occupy these plates with things which are not of worth unto the children of men.</w:t>
            </w:r>
          </w:p>
          <w:p w14:paraId="3A139565" w14:textId="533353FB" w:rsidR="00224725" w:rsidRPr="007D2AF3" w:rsidRDefault="00224725" w:rsidP="00224725">
            <w:pPr>
              <w:rPr>
                <w:rFonts w:ascii="David" w:hAnsi="David" w:cs="David"/>
                <w:sz w:val="21"/>
                <w:szCs w:val="21"/>
              </w:rPr>
            </w:pPr>
          </w:p>
        </w:tc>
      </w:tr>
      <w:tr w:rsidR="00224725" w:rsidRPr="007D2AF3" w14:paraId="2B8FDC12" w14:textId="77777777" w:rsidTr="0023504A">
        <w:tc>
          <w:tcPr>
            <w:tcW w:w="4194" w:type="dxa"/>
            <w:tcBorders>
              <w:top w:val="nil"/>
              <w:left w:val="nil"/>
              <w:bottom w:val="nil"/>
              <w:right w:val="single" w:sz="4" w:space="0" w:color="auto"/>
            </w:tcBorders>
          </w:tcPr>
          <w:p w14:paraId="1A5D9248" w14:textId="56C5C5C7" w:rsidR="00224725" w:rsidRPr="00F01480" w:rsidRDefault="00224725" w:rsidP="00224725">
            <w:pPr>
              <w:bidi/>
              <w:jc w:val="center"/>
              <w:rPr>
                <w:rFonts w:ascii="David" w:hAnsi="David" w:cs="David"/>
                <w:b/>
                <w:bCs/>
              </w:rPr>
            </w:pPr>
            <w:r w:rsidRPr="00F01480">
              <w:rPr>
                <w:rFonts w:ascii="David" w:hAnsi="David" w:cs="David"/>
                <w:b/>
                <w:bCs/>
                <w:rtl/>
              </w:rPr>
              <w:t>פרק ז</w:t>
            </w:r>
          </w:p>
        </w:tc>
        <w:tc>
          <w:tcPr>
            <w:tcW w:w="4194" w:type="dxa"/>
            <w:tcBorders>
              <w:top w:val="nil"/>
              <w:left w:val="single" w:sz="4" w:space="0" w:color="auto"/>
              <w:bottom w:val="nil"/>
              <w:right w:val="nil"/>
            </w:tcBorders>
          </w:tcPr>
          <w:p w14:paraId="1C571956" w14:textId="493833F7" w:rsidR="00224725" w:rsidRPr="007D2AF3" w:rsidRDefault="00224725" w:rsidP="00224725">
            <w:pPr>
              <w:jc w:val="center"/>
              <w:rPr>
                <w:rFonts w:ascii="David" w:hAnsi="David" w:cs="David"/>
                <w:sz w:val="21"/>
                <w:szCs w:val="21"/>
              </w:rPr>
            </w:pPr>
            <w:r>
              <w:rPr>
                <w:rFonts w:ascii="David" w:hAnsi="David" w:cs="David"/>
                <w:b/>
                <w:bCs/>
                <w:sz w:val="21"/>
                <w:szCs w:val="21"/>
              </w:rPr>
              <w:t>Chapter 7</w:t>
            </w:r>
          </w:p>
        </w:tc>
      </w:tr>
      <w:tr w:rsidR="00224725" w:rsidRPr="007D2AF3" w14:paraId="48FA57B6" w14:textId="77777777" w:rsidTr="0023504A">
        <w:tc>
          <w:tcPr>
            <w:tcW w:w="4194" w:type="dxa"/>
            <w:tcBorders>
              <w:top w:val="nil"/>
              <w:left w:val="nil"/>
              <w:bottom w:val="nil"/>
              <w:right w:val="single" w:sz="4" w:space="0" w:color="auto"/>
            </w:tcBorders>
          </w:tcPr>
          <w:p w14:paraId="17BAFFDA" w14:textId="6EB348EF" w:rsidR="00224725" w:rsidRPr="00406F8C" w:rsidRDefault="00224725" w:rsidP="00224725">
            <w:pPr>
              <w:bidi/>
              <w:rPr>
                <w:rFonts w:ascii="David" w:hAnsi="David" w:cs="David"/>
                <w:b/>
                <w:bCs/>
              </w:rPr>
            </w:pPr>
            <w:r w:rsidRPr="00406F8C">
              <w:rPr>
                <w:rFonts w:ascii="David" w:hAnsi="David" w:cs="David"/>
                <w:rtl/>
              </w:rPr>
              <w:t>א. וַאֲנִי מְבַקֵּשׁ לְהוֹדִיעַ לָכֶם כִּי אַחֲרֵי כַּלּוֹת לֶחִי אָבִי לְהִתְנַבֵּא עַל־זַרְעוֹ וַיְהִי וַיֹּאמֶר יְהוָה אֵלָיו שֵׁנִית לֵאמֹר כִּי לֹא־נָכוֹן לוֹ לֶחִי לָקַחַת אֶת־מִשְׁפַּחְתּוֹ אֶל־הַמִּדְבָּר לְבַדּוֹ כִּי אִם יִקְחוּ בָנָיו בָּנוֹת לְנָשִׁים לְהָקִים זֶרַע לַיהוָה בְּאֶרֶץ הַנַּחֲלָה׃</w:t>
            </w:r>
          </w:p>
        </w:tc>
        <w:tc>
          <w:tcPr>
            <w:tcW w:w="4194" w:type="dxa"/>
            <w:tcBorders>
              <w:top w:val="nil"/>
              <w:left w:val="single" w:sz="4" w:space="0" w:color="auto"/>
              <w:bottom w:val="nil"/>
              <w:right w:val="nil"/>
            </w:tcBorders>
          </w:tcPr>
          <w:p w14:paraId="5473C352" w14:textId="00A0C90E" w:rsidR="00224725" w:rsidRPr="007D2AF3" w:rsidRDefault="00224725" w:rsidP="00224725">
            <w:pPr>
              <w:rPr>
                <w:rFonts w:ascii="David" w:hAnsi="David" w:cs="David"/>
                <w:b/>
                <w:bCs/>
                <w:sz w:val="21"/>
                <w:szCs w:val="21"/>
              </w:rPr>
            </w:pPr>
            <w:r>
              <w:rPr>
                <w:rFonts w:ascii="David" w:hAnsi="David" w:cs="David"/>
                <w:sz w:val="21"/>
                <w:szCs w:val="21"/>
              </w:rPr>
              <w:t>1 And now I would that ye might know, that after my father, Lehi, had made an end of prophesying concerning his seed, it came to pass that the Lord spake unto him again, saying that it was not meet for him, Lehi, that he should take his family into the wilderness alone; but that his sons should take daughters to wife, that they might raise up seed unto the Lord in the land of promise.</w:t>
            </w:r>
          </w:p>
        </w:tc>
      </w:tr>
      <w:tr w:rsidR="00224725" w:rsidRPr="007D2AF3" w14:paraId="4703AB4C" w14:textId="77777777" w:rsidTr="0023504A">
        <w:tc>
          <w:tcPr>
            <w:tcW w:w="4194" w:type="dxa"/>
            <w:tcBorders>
              <w:top w:val="nil"/>
              <w:left w:val="nil"/>
              <w:bottom w:val="nil"/>
              <w:right w:val="single" w:sz="4" w:space="0" w:color="auto"/>
            </w:tcBorders>
          </w:tcPr>
          <w:p w14:paraId="237949DC" w14:textId="377C6D28" w:rsidR="00224725" w:rsidRPr="00406F8C" w:rsidRDefault="00224725" w:rsidP="00224725">
            <w:pPr>
              <w:bidi/>
              <w:rPr>
                <w:rFonts w:ascii="David" w:hAnsi="David" w:cs="David"/>
              </w:rPr>
            </w:pPr>
            <w:r w:rsidRPr="00406F8C">
              <w:rPr>
                <w:rFonts w:ascii="David" w:hAnsi="David" w:cs="David"/>
                <w:rtl/>
              </w:rPr>
              <w:t>ב. וַיְצַו יְהוָה אֹתוֹ כִּי נָשׁוּב נֶפִי וְאַחַי אֶל־אֶרֶץ יְרוּשָׁלָיִם לְהוֹרִיד אֶת־יִשְׁמָעֵאל וּמִשְׁפַּחְתּוֹ אֶל־הַמִּדְבָּר׃</w:t>
            </w:r>
          </w:p>
        </w:tc>
        <w:tc>
          <w:tcPr>
            <w:tcW w:w="4194" w:type="dxa"/>
            <w:tcBorders>
              <w:top w:val="nil"/>
              <w:left w:val="single" w:sz="4" w:space="0" w:color="auto"/>
              <w:bottom w:val="nil"/>
              <w:right w:val="nil"/>
            </w:tcBorders>
          </w:tcPr>
          <w:p w14:paraId="7818FAC6" w14:textId="13C3E641" w:rsidR="00224725" w:rsidRPr="007D2AF3" w:rsidRDefault="00224725" w:rsidP="00224725">
            <w:pPr>
              <w:rPr>
                <w:rFonts w:ascii="David" w:hAnsi="David" w:cs="David"/>
                <w:sz w:val="21"/>
                <w:szCs w:val="21"/>
              </w:rPr>
            </w:pPr>
            <w:r>
              <w:rPr>
                <w:rFonts w:ascii="David" w:hAnsi="David" w:cs="David"/>
                <w:sz w:val="21"/>
                <w:szCs w:val="21"/>
              </w:rPr>
              <w:t>2 And it came to pass that the Lord commanded him that I, Nephi, and my brethren, should again return unto the land of Jerusalem, and bring down Ishmael and his family into the wilderness.</w:t>
            </w:r>
          </w:p>
        </w:tc>
      </w:tr>
      <w:tr w:rsidR="00224725" w:rsidRPr="007D2AF3" w14:paraId="72CF55B4" w14:textId="77777777" w:rsidTr="0023504A">
        <w:tc>
          <w:tcPr>
            <w:tcW w:w="4194" w:type="dxa"/>
            <w:tcBorders>
              <w:top w:val="nil"/>
              <w:left w:val="nil"/>
              <w:bottom w:val="nil"/>
              <w:right w:val="single" w:sz="4" w:space="0" w:color="auto"/>
            </w:tcBorders>
          </w:tcPr>
          <w:p w14:paraId="7F133D5B" w14:textId="7B3431F1" w:rsidR="00224725" w:rsidRPr="00406F8C" w:rsidRDefault="00224725" w:rsidP="00224725">
            <w:pPr>
              <w:bidi/>
              <w:rPr>
                <w:rFonts w:ascii="David" w:hAnsi="David" w:cs="David"/>
              </w:rPr>
            </w:pPr>
            <w:r w:rsidRPr="00406F8C">
              <w:rPr>
                <w:rFonts w:ascii="David" w:hAnsi="David" w:cs="David"/>
                <w:rtl/>
              </w:rPr>
              <w:lastRenderedPageBreak/>
              <w:t>ג. וַנֵּלֶךְ נֶפִי וְאַחַי שֵׁנִית בַּמִּדְבָּר לַעֲלוֹת יְרוּשָׁלָיְמָה׃</w:t>
            </w:r>
          </w:p>
        </w:tc>
        <w:tc>
          <w:tcPr>
            <w:tcW w:w="4194" w:type="dxa"/>
            <w:tcBorders>
              <w:top w:val="nil"/>
              <w:left w:val="single" w:sz="4" w:space="0" w:color="auto"/>
              <w:bottom w:val="nil"/>
              <w:right w:val="nil"/>
            </w:tcBorders>
          </w:tcPr>
          <w:p w14:paraId="715983E6" w14:textId="1021816C" w:rsidR="00224725" w:rsidRPr="007D2AF3" w:rsidRDefault="00224725" w:rsidP="00224725">
            <w:pPr>
              <w:rPr>
                <w:rFonts w:ascii="David" w:hAnsi="David" w:cs="David"/>
                <w:sz w:val="21"/>
                <w:szCs w:val="21"/>
              </w:rPr>
            </w:pPr>
            <w:r>
              <w:rPr>
                <w:rFonts w:ascii="David" w:hAnsi="David" w:cs="David"/>
                <w:sz w:val="21"/>
                <w:szCs w:val="21"/>
              </w:rPr>
              <w:t xml:space="preserve">3 And it came to pass that I, Nephi, did again, with my brethren, go forth into the wilderness to go up to Jerusalem. </w:t>
            </w:r>
          </w:p>
        </w:tc>
      </w:tr>
      <w:tr w:rsidR="00224725" w:rsidRPr="007D2AF3" w14:paraId="1717C517" w14:textId="77777777" w:rsidTr="0023504A">
        <w:tc>
          <w:tcPr>
            <w:tcW w:w="4194" w:type="dxa"/>
            <w:tcBorders>
              <w:top w:val="nil"/>
              <w:left w:val="nil"/>
              <w:bottom w:val="nil"/>
              <w:right w:val="single" w:sz="4" w:space="0" w:color="auto"/>
            </w:tcBorders>
          </w:tcPr>
          <w:p w14:paraId="4CAA544C" w14:textId="18DB86D9" w:rsidR="00224725" w:rsidRPr="00406F8C" w:rsidRDefault="00224725" w:rsidP="00224725">
            <w:pPr>
              <w:bidi/>
              <w:rPr>
                <w:rFonts w:ascii="David" w:hAnsi="David" w:cs="David"/>
              </w:rPr>
            </w:pPr>
            <w:r w:rsidRPr="00406F8C">
              <w:rPr>
                <w:rFonts w:ascii="David" w:hAnsi="David" w:cs="David"/>
                <w:rtl/>
              </w:rPr>
              <w:t>ד. וַנַּעֲלֶה אֶל־בֵּית יִשְׁמָעֵאל וַנִּמְצָא חֵן בְּעֵינֵי יִשְׁמָעֵאל וַנְּדַבֵּר אֵלָיו אֶת־דִּבְרֵי יְהוָה׃</w:t>
            </w:r>
          </w:p>
        </w:tc>
        <w:tc>
          <w:tcPr>
            <w:tcW w:w="4194" w:type="dxa"/>
            <w:tcBorders>
              <w:top w:val="nil"/>
              <w:left w:val="single" w:sz="4" w:space="0" w:color="auto"/>
              <w:bottom w:val="nil"/>
              <w:right w:val="nil"/>
            </w:tcBorders>
          </w:tcPr>
          <w:p w14:paraId="12260612" w14:textId="00A03022" w:rsidR="00224725" w:rsidRPr="007D2AF3" w:rsidRDefault="00224725" w:rsidP="00224725">
            <w:pPr>
              <w:rPr>
                <w:rFonts w:ascii="David" w:hAnsi="David" w:cs="David"/>
                <w:sz w:val="21"/>
                <w:szCs w:val="21"/>
              </w:rPr>
            </w:pPr>
            <w:r>
              <w:rPr>
                <w:rFonts w:ascii="David" w:hAnsi="David" w:cs="David"/>
                <w:sz w:val="21"/>
                <w:szCs w:val="21"/>
              </w:rPr>
              <w:t>4 And it came to pass that we went up unto the house of Ishmael, and we did gain favor in the sight of Ishmael, insomuch that we did speak unto him the words of the Lord.</w:t>
            </w:r>
          </w:p>
        </w:tc>
      </w:tr>
      <w:tr w:rsidR="00224725" w:rsidRPr="007D2AF3" w14:paraId="05F0D003" w14:textId="77777777" w:rsidTr="0023504A">
        <w:tc>
          <w:tcPr>
            <w:tcW w:w="4194" w:type="dxa"/>
            <w:tcBorders>
              <w:top w:val="nil"/>
              <w:left w:val="nil"/>
              <w:bottom w:val="nil"/>
              <w:right w:val="single" w:sz="4" w:space="0" w:color="auto"/>
            </w:tcBorders>
          </w:tcPr>
          <w:p w14:paraId="6F130288" w14:textId="40F51850" w:rsidR="00224725" w:rsidRPr="00406F8C" w:rsidRDefault="00224725" w:rsidP="00224725">
            <w:pPr>
              <w:bidi/>
              <w:rPr>
                <w:rFonts w:ascii="David" w:hAnsi="David" w:cs="David"/>
              </w:rPr>
            </w:pPr>
            <w:r w:rsidRPr="00406F8C">
              <w:rPr>
                <w:rFonts w:ascii="David" w:hAnsi="David" w:cs="David"/>
                <w:rtl/>
              </w:rPr>
              <w:t>ה. וַיְרַכֵּךְ יְהוָה אֶת־לֵב יִשְׁמָעֵאל וְאֶת־בֵּיתוֹ וַיֵּרְדוּ אִתָּנוּ הַמִּדְבָּרָה אֶל־אֹהֶל אָבִינוּ׃</w:t>
            </w:r>
          </w:p>
        </w:tc>
        <w:tc>
          <w:tcPr>
            <w:tcW w:w="4194" w:type="dxa"/>
            <w:tcBorders>
              <w:top w:val="nil"/>
              <w:left w:val="single" w:sz="4" w:space="0" w:color="auto"/>
              <w:bottom w:val="nil"/>
              <w:right w:val="nil"/>
            </w:tcBorders>
          </w:tcPr>
          <w:p w14:paraId="57C38939" w14:textId="0793D16B" w:rsidR="00224725" w:rsidRPr="007D2AF3" w:rsidRDefault="00224725" w:rsidP="00224725">
            <w:pPr>
              <w:rPr>
                <w:rFonts w:ascii="David" w:hAnsi="David" w:cs="David"/>
                <w:sz w:val="21"/>
                <w:szCs w:val="21"/>
              </w:rPr>
            </w:pPr>
            <w:r>
              <w:rPr>
                <w:rFonts w:ascii="David" w:hAnsi="David" w:cs="David"/>
                <w:sz w:val="21"/>
                <w:szCs w:val="21"/>
              </w:rPr>
              <w:t>5 And it came to pass that the Lord did soften the heart of Ishmael, and also his household, insomuch that they took their journey with us down into the wilderness to the tent of our father.</w:t>
            </w:r>
          </w:p>
        </w:tc>
      </w:tr>
      <w:tr w:rsidR="00224725" w:rsidRPr="007D2AF3" w14:paraId="0268AF9A" w14:textId="77777777" w:rsidTr="0023504A">
        <w:tc>
          <w:tcPr>
            <w:tcW w:w="4194" w:type="dxa"/>
            <w:tcBorders>
              <w:top w:val="nil"/>
              <w:left w:val="nil"/>
              <w:bottom w:val="nil"/>
              <w:right w:val="single" w:sz="4" w:space="0" w:color="auto"/>
            </w:tcBorders>
          </w:tcPr>
          <w:p w14:paraId="2398C975" w14:textId="7BD3C019" w:rsidR="00224725" w:rsidRPr="00406F8C" w:rsidRDefault="00224725" w:rsidP="00224725">
            <w:pPr>
              <w:bidi/>
              <w:rPr>
                <w:rFonts w:ascii="David" w:hAnsi="David" w:cs="David"/>
              </w:rPr>
            </w:pPr>
            <w:r w:rsidRPr="00406F8C">
              <w:rPr>
                <w:rFonts w:ascii="David" w:hAnsi="David" w:cs="David"/>
                <w:rtl/>
              </w:rPr>
              <w:t>ו. וַיְהִי בְּלֶכְתֵּנוּ בַמִּדְבָּר וְהִנֵּה לָמָן וּלְמוּאֵל וּשְׁתַּיִם מִבְּנוֹת יִשְׁמָעֵאל וּשְׁנֵי בְנֵי־יִשְׁמָעֵאל וּמִשְׁפְּחֹתֵיהֶם מָרְדוּ בָנוּ אָכֵן בִּי נֶפִי וּבְסָם וּבַאֲבִיהֶם יִשְׁמָעֵאל וּבְאִשְׁתּוֹ וּבִשְׁלֹשׁ בְּנֹתָיו הָאֲחֵרוֹת׃</w:t>
            </w:r>
          </w:p>
        </w:tc>
        <w:tc>
          <w:tcPr>
            <w:tcW w:w="4194" w:type="dxa"/>
            <w:tcBorders>
              <w:top w:val="nil"/>
              <w:left w:val="single" w:sz="4" w:space="0" w:color="auto"/>
              <w:bottom w:val="nil"/>
              <w:right w:val="nil"/>
            </w:tcBorders>
          </w:tcPr>
          <w:p w14:paraId="037441C0" w14:textId="09E95EC4" w:rsidR="00224725" w:rsidRPr="007D2AF3" w:rsidRDefault="00224725" w:rsidP="00224725">
            <w:pPr>
              <w:rPr>
                <w:rFonts w:ascii="David" w:hAnsi="David" w:cs="David"/>
                <w:sz w:val="21"/>
                <w:szCs w:val="21"/>
              </w:rPr>
            </w:pPr>
            <w:r>
              <w:rPr>
                <w:rFonts w:ascii="David" w:hAnsi="David" w:cs="David"/>
                <w:sz w:val="21"/>
                <w:szCs w:val="21"/>
              </w:rPr>
              <w:t>6 And it came to pass that as we journeyed in the wilderness, behold Laman and Lemuel, and two of the daughters of Ishmael, and the two sons of Ishmael and their families, did rebel against us; yea, against me, Nephi, and Sam, and their father, Ishmael, and his wife, and his three other daughters.</w:t>
            </w:r>
          </w:p>
        </w:tc>
      </w:tr>
      <w:tr w:rsidR="00224725" w:rsidRPr="007D2AF3" w14:paraId="05255661" w14:textId="77777777" w:rsidTr="0023504A">
        <w:tc>
          <w:tcPr>
            <w:tcW w:w="4194" w:type="dxa"/>
            <w:tcBorders>
              <w:top w:val="nil"/>
              <w:left w:val="nil"/>
              <w:bottom w:val="nil"/>
              <w:right w:val="single" w:sz="4" w:space="0" w:color="auto"/>
            </w:tcBorders>
          </w:tcPr>
          <w:p w14:paraId="71480112" w14:textId="3A97448C" w:rsidR="00224725" w:rsidRPr="00406F8C" w:rsidRDefault="00224725" w:rsidP="00224725">
            <w:pPr>
              <w:bidi/>
              <w:rPr>
                <w:rFonts w:ascii="David" w:hAnsi="David" w:cs="David"/>
              </w:rPr>
            </w:pPr>
            <w:r w:rsidRPr="00406F8C">
              <w:rPr>
                <w:rFonts w:ascii="David" w:hAnsi="David" w:cs="David"/>
                <w:rtl/>
              </w:rPr>
              <w:t>ז. וַיְהִי בַּמֶּרֶד הַהוּא וַיַּחְפְּצוּ לָשׁוּב אֶל־אֶרֶץ יְרוּשָׁלָיִם׃</w:t>
            </w:r>
          </w:p>
        </w:tc>
        <w:tc>
          <w:tcPr>
            <w:tcW w:w="4194" w:type="dxa"/>
            <w:tcBorders>
              <w:top w:val="nil"/>
              <w:left w:val="single" w:sz="4" w:space="0" w:color="auto"/>
              <w:bottom w:val="nil"/>
              <w:right w:val="nil"/>
            </w:tcBorders>
          </w:tcPr>
          <w:p w14:paraId="1E0B27C3" w14:textId="6DD76D3F" w:rsidR="00224725" w:rsidRPr="007D2AF3" w:rsidRDefault="00224725" w:rsidP="00224725">
            <w:pPr>
              <w:rPr>
                <w:rFonts w:ascii="David" w:hAnsi="David" w:cs="David"/>
                <w:sz w:val="21"/>
                <w:szCs w:val="21"/>
              </w:rPr>
            </w:pPr>
            <w:r>
              <w:rPr>
                <w:rFonts w:ascii="David" w:hAnsi="David" w:cs="David"/>
                <w:sz w:val="21"/>
                <w:szCs w:val="21"/>
              </w:rPr>
              <w:t xml:space="preserve">7 And it came to pass in the which rebellion, they were desirous to return unto the land of Jerusalem. </w:t>
            </w:r>
          </w:p>
        </w:tc>
      </w:tr>
      <w:tr w:rsidR="00224725" w:rsidRPr="007D2AF3" w14:paraId="046F79E5" w14:textId="77777777" w:rsidTr="0023504A">
        <w:tc>
          <w:tcPr>
            <w:tcW w:w="4194" w:type="dxa"/>
            <w:tcBorders>
              <w:top w:val="nil"/>
              <w:left w:val="nil"/>
              <w:bottom w:val="nil"/>
              <w:right w:val="single" w:sz="4" w:space="0" w:color="auto"/>
            </w:tcBorders>
          </w:tcPr>
          <w:p w14:paraId="40EBB2BD" w14:textId="62BA510A" w:rsidR="00224725" w:rsidRPr="00406F8C" w:rsidRDefault="00224725" w:rsidP="00224725">
            <w:pPr>
              <w:bidi/>
              <w:rPr>
                <w:rFonts w:ascii="David" w:hAnsi="David" w:cs="David"/>
              </w:rPr>
            </w:pPr>
            <w:r w:rsidRPr="00406F8C">
              <w:rPr>
                <w:rFonts w:ascii="David" w:hAnsi="David" w:cs="David"/>
                <w:rtl/>
              </w:rPr>
              <w:t>ח. וְעַתָּה בַּעֲצֹב לִבִּי וָאֹמַר נֶפִי אֲלֵיהֶם לֵאמֹר גַּם אֶל־לָמָן וְאֶל־לְמוּאֵל הִנֵּה אַתֶּם אַחַי הַגְּדֹלִים וְאֵיךְ קָשִׁים לְבַבְכֶם וְעִוְרוֹת עֵינֵי שִׂכְלְכֶם כִּי תִּצְטָרְכוּ אֲחִיכֶם הַקָּטֹן לְדַבֵּר אֲלֵיכֶם וְגַם לָשִׂים לָכֶם לְמוֹפֵת׃</w:t>
            </w:r>
          </w:p>
        </w:tc>
        <w:tc>
          <w:tcPr>
            <w:tcW w:w="4194" w:type="dxa"/>
            <w:tcBorders>
              <w:top w:val="nil"/>
              <w:left w:val="single" w:sz="4" w:space="0" w:color="auto"/>
              <w:bottom w:val="nil"/>
              <w:right w:val="nil"/>
            </w:tcBorders>
          </w:tcPr>
          <w:p w14:paraId="2D01227B" w14:textId="6F886811" w:rsidR="00224725" w:rsidRPr="007D2AF3" w:rsidRDefault="00224725" w:rsidP="00224725">
            <w:pPr>
              <w:rPr>
                <w:rFonts w:ascii="David" w:hAnsi="David" w:cs="David"/>
                <w:sz w:val="21"/>
                <w:szCs w:val="21"/>
              </w:rPr>
            </w:pPr>
            <w:r>
              <w:rPr>
                <w:rFonts w:ascii="David" w:hAnsi="David" w:cs="David"/>
                <w:sz w:val="21"/>
                <w:szCs w:val="21"/>
              </w:rPr>
              <w:t>8 And now I, Nephi, being grieved for the hardness of their hearts, therefore I spake unto them, saying, yea, even unto Laman and unto Lemuel: Behold ye are mine elder brethren, and how is it that ye are so hard in your hearts, and so blind in your minds, that ye have need that I, your younger brother, should speak unto you, yea, and set an example for you?</w:t>
            </w:r>
          </w:p>
        </w:tc>
      </w:tr>
      <w:tr w:rsidR="00224725" w:rsidRPr="007D2AF3" w14:paraId="43A40892" w14:textId="77777777" w:rsidTr="0023504A">
        <w:tc>
          <w:tcPr>
            <w:tcW w:w="4194" w:type="dxa"/>
            <w:tcBorders>
              <w:top w:val="nil"/>
              <w:left w:val="nil"/>
              <w:bottom w:val="nil"/>
              <w:right w:val="single" w:sz="4" w:space="0" w:color="auto"/>
            </w:tcBorders>
          </w:tcPr>
          <w:p w14:paraId="268CFAA1" w14:textId="12A1B61F" w:rsidR="00224725" w:rsidRPr="00406F8C" w:rsidRDefault="00224725" w:rsidP="00224725">
            <w:pPr>
              <w:bidi/>
              <w:rPr>
                <w:rFonts w:ascii="David" w:hAnsi="David" w:cs="David"/>
              </w:rPr>
            </w:pPr>
            <w:r w:rsidRPr="00406F8C">
              <w:rPr>
                <w:rFonts w:ascii="David" w:hAnsi="David" w:cs="David"/>
                <w:rtl/>
              </w:rPr>
              <w:t>ט. אֵיךְ לֹא שְׁמַעְתֶּם אֶת־דְּבַר יְהוָה׃</w:t>
            </w:r>
          </w:p>
        </w:tc>
        <w:tc>
          <w:tcPr>
            <w:tcW w:w="4194" w:type="dxa"/>
            <w:tcBorders>
              <w:top w:val="nil"/>
              <w:left w:val="single" w:sz="4" w:space="0" w:color="auto"/>
              <w:bottom w:val="nil"/>
              <w:right w:val="nil"/>
            </w:tcBorders>
          </w:tcPr>
          <w:p w14:paraId="1F949CD5" w14:textId="417AFE43" w:rsidR="00224725" w:rsidRPr="007D2AF3" w:rsidRDefault="00224725" w:rsidP="00224725">
            <w:pPr>
              <w:rPr>
                <w:rFonts w:ascii="David" w:hAnsi="David" w:cs="David"/>
                <w:sz w:val="21"/>
                <w:szCs w:val="21"/>
              </w:rPr>
            </w:pPr>
            <w:r>
              <w:rPr>
                <w:rFonts w:ascii="David" w:hAnsi="David" w:cs="David"/>
                <w:sz w:val="21"/>
                <w:szCs w:val="21"/>
              </w:rPr>
              <w:t>9 How is it that ye have not hearkened unto the word of the Lord?</w:t>
            </w:r>
          </w:p>
        </w:tc>
      </w:tr>
      <w:tr w:rsidR="00224725" w:rsidRPr="007D2AF3" w14:paraId="06E99114" w14:textId="77777777" w:rsidTr="0023504A">
        <w:tc>
          <w:tcPr>
            <w:tcW w:w="4194" w:type="dxa"/>
            <w:tcBorders>
              <w:top w:val="nil"/>
              <w:left w:val="nil"/>
              <w:bottom w:val="nil"/>
              <w:right w:val="single" w:sz="4" w:space="0" w:color="auto"/>
            </w:tcBorders>
          </w:tcPr>
          <w:p w14:paraId="4E54C455" w14:textId="54518602" w:rsidR="00224725" w:rsidRPr="00406F8C" w:rsidRDefault="00224725" w:rsidP="00224725">
            <w:pPr>
              <w:bidi/>
              <w:rPr>
                <w:rFonts w:ascii="David" w:hAnsi="David" w:cs="David"/>
              </w:rPr>
            </w:pPr>
            <w:r w:rsidRPr="00406F8C">
              <w:rPr>
                <w:rFonts w:ascii="David" w:hAnsi="David" w:cs="David"/>
                <w:rtl/>
              </w:rPr>
              <w:t>י. וְאֵיךְ שְׁכַחְתֶּם כִּי רְאִיתֶם מַלְאַךְ יְהוָה׃</w:t>
            </w:r>
          </w:p>
        </w:tc>
        <w:tc>
          <w:tcPr>
            <w:tcW w:w="4194" w:type="dxa"/>
            <w:tcBorders>
              <w:top w:val="nil"/>
              <w:left w:val="single" w:sz="4" w:space="0" w:color="auto"/>
              <w:bottom w:val="nil"/>
              <w:right w:val="nil"/>
            </w:tcBorders>
          </w:tcPr>
          <w:p w14:paraId="23514A2F" w14:textId="259BCEAB" w:rsidR="00224725" w:rsidRPr="007D2AF3" w:rsidRDefault="00224725" w:rsidP="00224725">
            <w:pPr>
              <w:rPr>
                <w:rFonts w:ascii="David" w:hAnsi="David" w:cs="David"/>
                <w:sz w:val="21"/>
                <w:szCs w:val="21"/>
              </w:rPr>
            </w:pPr>
            <w:r>
              <w:rPr>
                <w:rFonts w:ascii="David" w:hAnsi="David" w:cs="David"/>
                <w:sz w:val="21"/>
                <w:szCs w:val="21"/>
              </w:rPr>
              <w:t>10 How is it that ye have forgotten that ye have seen an angel of the Lord?</w:t>
            </w:r>
          </w:p>
        </w:tc>
      </w:tr>
      <w:tr w:rsidR="00224725" w:rsidRPr="007D2AF3" w14:paraId="496F5626" w14:textId="77777777" w:rsidTr="0023504A">
        <w:tc>
          <w:tcPr>
            <w:tcW w:w="4194" w:type="dxa"/>
            <w:tcBorders>
              <w:top w:val="nil"/>
              <w:left w:val="nil"/>
              <w:bottom w:val="nil"/>
              <w:right w:val="single" w:sz="4" w:space="0" w:color="auto"/>
            </w:tcBorders>
          </w:tcPr>
          <w:p w14:paraId="4872D270" w14:textId="4326D1B3" w:rsidR="00224725" w:rsidRPr="00406F8C" w:rsidRDefault="00224725" w:rsidP="00224725">
            <w:pPr>
              <w:bidi/>
              <w:rPr>
                <w:rFonts w:ascii="David" w:hAnsi="David" w:cs="David"/>
              </w:rPr>
            </w:pPr>
            <w:r w:rsidRPr="00406F8C">
              <w:rPr>
                <w:rFonts w:ascii="David" w:hAnsi="David" w:cs="David"/>
                <w:rtl/>
              </w:rPr>
              <w:t>יא. אַף וְאֵיךְ שְׁכַחְתֶּם אֶת־הַדְּבָרִים הַגְּדֹלִים אֲשֶׁר עָשָׂה יְהוָה לָנוּ בְּהַצִּילֵנוּ מִיַּד לָבָן וּבְהַשִּׂיגֵנוּ אֶת־הַסֵּפֶר׃</w:t>
            </w:r>
          </w:p>
        </w:tc>
        <w:tc>
          <w:tcPr>
            <w:tcW w:w="4194" w:type="dxa"/>
            <w:tcBorders>
              <w:top w:val="nil"/>
              <w:left w:val="single" w:sz="4" w:space="0" w:color="auto"/>
              <w:bottom w:val="nil"/>
              <w:right w:val="nil"/>
            </w:tcBorders>
          </w:tcPr>
          <w:p w14:paraId="0097A666" w14:textId="5247C840" w:rsidR="00224725" w:rsidRPr="007D2AF3" w:rsidRDefault="00224725" w:rsidP="00224725">
            <w:pPr>
              <w:rPr>
                <w:rFonts w:ascii="David" w:hAnsi="David" w:cs="David"/>
                <w:sz w:val="21"/>
                <w:szCs w:val="21"/>
              </w:rPr>
            </w:pPr>
            <w:r>
              <w:rPr>
                <w:rFonts w:ascii="David" w:hAnsi="David" w:cs="David"/>
                <w:sz w:val="21"/>
                <w:szCs w:val="21"/>
              </w:rPr>
              <w:t xml:space="preserve">11 Yea, and how is it that ye have forgotten what great things the Lord hath done for us, in delivering us out of the hands of  Laban, and also that we should obtain the record? </w:t>
            </w:r>
          </w:p>
        </w:tc>
      </w:tr>
      <w:tr w:rsidR="00224725" w:rsidRPr="007D2AF3" w14:paraId="4F48DE40" w14:textId="77777777" w:rsidTr="0023504A">
        <w:tc>
          <w:tcPr>
            <w:tcW w:w="4194" w:type="dxa"/>
            <w:tcBorders>
              <w:top w:val="nil"/>
              <w:left w:val="nil"/>
              <w:bottom w:val="nil"/>
              <w:right w:val="single" w:sz="4" w:space="0" w:color="auto"/>
            </w:tcBorders>
          </w:tcPr>
          <w:p w14:paraId="2FAECDE4" w14:textId="2A31EA7D" w:rsidR="00224725" w:rsidRPr="00406F8C" w:rsidRDefault="00224725" w:rsidP="00224725">
            <w:pPr>
              <w:bidi/>
              <w:rPr>
                <w:rFonts w:ascii="David" w:hAnsi="David" w:cs="David"/>
              </w:rPr>
            </w:pPr>
            <w:r w:rsidRPr="00406F8C">
              <w:rPr>
                <w:rFonts w:ascii="David" w:hAnsi="David" w:cs="David"/>
                <w:rtl/>
              </w:rPr>
              <w:t>יב. אַף וְאֵיךְ שְׁכַחְתֶּם כִּי־יָכֹל יְהוָה לַעֲשׂוֹת כָּל־דָּבָר כִּרְצוֹנוֹ לִבְנֵי הָאָדָם אִם־יַאֲמִינוּ בוֹ וְעַל־כֵּן נִהְיֶה נֶאֱמָנִים לוֹ׃</w:t>
            </w:r>
          </w:p>
        </w:tc>
        <w:tc>
          <w:tcPr>
            <w:tcW w:w="4194" w:type="dxa"/>
            <w:tcBorders>
              <w:top w:val="nil"/>
              <w:left w:val="single" w:sz="4" w:space="0" w:color="auto"/>
              <w:bottom w:val="nil"/>
              <w:right w:val="nil"/>
            </w:tcBorders>
          </w:tcPr>
          <w:p w14:paraId="54D748CE" w14:textId="31E2A764" w:rsidR="00224725" w:rsidRPr="007D2AF3" w:rsidRDefault="00224725" w:rsidP="00224725">
            <w:pPr>
              <w:rPr>
                <w:rFonts w:ascii="David" w:hAnsi="David" w:cs="David"/>
                <w:sz w:val="21"/>
                <w:szCs w:val="21"/>
              </w:rPr>
            </w:pPr>
            <w:r>
              <w:rPr>
                <w:rFonts w:ascii="David" w:hAnsi="David" w:cs="David"/>
                <w:sz w:val="21"/>
                <w:szCs w:val="21"/>
              </w:rPr>
              <w:t xml:space="preserve">12 Yea, and how is it that ye have forgotten that the Lord is able to do all things according to his will, for the children of  men, if it so be that they exercise faith in him? Wherefore, let us be faithful to him. </w:t>
            </w:r>
          </w:p>
        </w:tc>
      </w:tr>
      <w:tr w:rsidR="00224725" w:rsidRPr="007D2AF3" w14:paraId="39830D0D" w14:textId="77777777" w:rsidTr="0023504A">
        <w:tc>
          <w:tcPr>
            <w:tcW w:w="4194" w:type="dxa"/>
            <w:tcBorders>
              <w:top w:val="nil"/>
              <w:left w:val="nil"/>
              <w:bottom w:val="nil"/>
              <w:right w:val="single" w:sz="4" w:space="0" w:color="auto"/>
            </w:tcBorders>
          </w:tcPr>
          <w:p w14:paraId="625489DE" w14:textId="35EB2C12" w:rsidR="00224725" w:rsidRPr="00406F8C" w:rsidRDefault="00224725" w:rsidP="00224725">
            <w:pPr>
              <w:bidi/>
              <w:rPr>
                <w:rFonts w:ascii="David" w:hAnsi="David" w:cs="David"/>
              </w:rPr>
            </w:pPr>
            <w:r w:rsidRPr="00406F8C">
              <w:rPr>
                <w:rFonts w:ascii="David" w:hAnsi="David" w:cs="David"/>
                <w:rtl/>
              </w:rPr>
              <w:t>יג. וְאִם נֶאֱמָנִים אֲנַחְנוּ לוֹ וְיָרַשְׁנוּ אֶת־אֶרֶץ הַנַּחֲלָה וִידַעְתֶּם בְּעֵת הַבָּאָה כִּי יָקוּם דְּבַר־יְהוָה עַל־חָרְבַּן יְרוּשָׁלַיִם כִּי כָל־הַדְּבָרִים אֲשֶׁר דִּבֶּר יְהוָה עַל־חָרְבַּן יְרוּשָׁלַיִם קוֹם יָקוּמוּ׃</w:t>
            </w:r>
          </w:p>
        </w:tc>
        <w:tc>
          <w:tcPr>
            <w:tcW w:w="4194" w:type="dxa"/>
            <w:tcBorders>
              <w:top w:val="nil"/>
              <w:left w:val="single" w:sz="4" w:space="0" w:color="auto"/>
              <w:bottom w:val="nil"/>
              <w:right w:val="nil"/>
            </w:tcBorders>
          </w:tcPr>
          <w:p w14:paraId="6210F80D" w14:textId="267B5CB0" w:rsidR="00224725" w:rsidRPr="007D2AF3" w:rsidRDefault="00224725" w:rsidP="00224725">
            <w:pPr>
              <w:rPr>
                <w:rFonts w:ascii="David" w:hAnsi="David" w:cs="David"/>
                <w:sz w:val="21"/>
                <w:szCs w:val="21"/>
              </w:rPr>
            </w:pPr>
            <w:r>
              <w:rPr>
                <w:rFonts w:ascii="David" w:hAnsi="David" w:cs="David"/>
                <w:sz w:val="21"/>
                <w:szCs w:val="21"/>
              </w:rPr>
              <w:t>13 And if it so be that we are faithful to him, we shall obtain the land of promise; and ye shall know at some future period that the word of the Lord shall be fulfilled concerning the destruction of Jerusalem; for all things which the Lord hath spoken concerning the destruction of Jerusalem must be fulfilled.</w:t>
            </w:r>
          </w:p>
        </w:tc>
      </w:tr>
      <w:tr w:rsidR="00224725" w:rsidRPr="007D2AF3" w14:paraId="7398705B" w14:textId="77777777" w:rsidTr="0023504A">
        <w:tc>
          <w:tcPr>
            <w:tcW w:w="4194" w:type="dxa"/>
            <w:tcBorders>
              <w:top w:val="nil"/>
              <w:left w:val="nil"/>
              <w:bottom w:val="nil"/>
              <w:right w:val="single" w:sz="4" w:space="0" w:color="auto"/>
            </w:tcBorders>
          </w:tcPr>
          <w:p w14:paraId="1C2579FE" w14:textId="06437314" w:rsidR="00224725" w:rsidRPr="00406F8C" w:rsidRDefault="00224725" w:rsidP="00224725">
            <w:pPr>
              <w:bidi/>
              <w:rPr>
                <w:rFonts w:ascii="David" w:hAnsi="David" w:cs="David"/>
              </w:rPr>
            </w:pPr>
            <w:r w:rsidRPr="00406F8C">
              <w:rPr>
                <w:rFonts w:ascii="David" w:hAnsi="David" w:cs="David"/>
                <w:rtl/>
              </w:rPr>
              <w:t>יד. כִּי הִנֵּה רוּחַ יְהוָה יַחְדַּל מְהֵרָה לְהִלָּחֵם בָּם כִּי הִנֵּה מָאֲסוּ בַּנְּבִיאִים וְאֶת־יִרְמְיָהוּ הִשְׁלִיכוּ לַכֶּלֶא וַיְבַקְשׁוּ לָקַחַת אֶת־נֶפֶשׁ אָבִי עַד אֲשֶׁר גֵּרְשׁוּ אֹתוֹ מִן־הָאָרֶץ׃</w:t>
            </w:r>
          </w:p>
        </w:tc>
        <w:tc>
          <w:tcPr>
            <w:tcW w:w="4194" w:type="dxa"/>
            <w:tcBorders>
              <w:top w:val="nil"/>
              <w:left w:val="single" w:sz="4" w:space="0" w:color="auto"/>
              <w:bottom w:val="nil"/>
              <w:right w:val="nil"/>
            </w:tcBorders>
          </w:tcPr>
          <w:p w14:paraId="400901A2" w14:textId="7F3DD9B3" w:rsidR="00224725" w:rsidRPr="007D2AF3" w:rsidRDefault="00224725" w:rsidP="00224725">
            <w:pPr>
              <w:rPr>
                <w:rFonts w:ascii="David" w:hAnsi="David" w:cs="David"/>
                <w:sz w:val="21"/>
                <w:szCs w:val="21"/>
              </w:rPr>
            </w:pPr>
            <w:r>
              <w:rPr>
                <w:rFonts w:ascii="David" w:hAnsi="David" w:cs="David"/>
                <w:sz w:val="21"/>
                <w:szCs w:val="21"/>
              </w:rPr>
              <w:t>14 For behold, the Spirit of the Lord ceaseth soon to strive with them; for behold, they have rejected the prophets, and Jeremiah have they cast into prison. And they have sought to take away the life of my father, insomuch that they have driven him out of the land.</w:t>
            </w:r>
          </w:p>
        </w:tc>
      </w:tr>
      <w:tr w:rsidR="00224725" w:rsidRPr="007D2AF3" w14:paraId="3A1B3B96" w14:textId="77777777" w:rsidTr="0023504A">
        <w:tc>
          <w:tcPr>
            <w:tcW w:w="4194" w:type="dxa"/>
            <w:tcBorders>
              <w:top w:val="nil"/>
              <w:left w:val="nil"/>
              <w:bottom w:val="nil"/>
              <w:right w:val="single" w:sz="4" w:space="0" w:color="auto"/>
            </w:tcBorders>
          </w:tcPr>
          <w:p w14:paraId="5C347C1F" w14:textId="4A898426" w:rsidR="00224725" w:rsidRPr="00406F8C" w:rsidRDefault="00224725" w:rsidP="00224725">
            <w:pPr>
              <w:bidi/>
              <w:rPr>
                <w:rFonts w:ascii="David" w:hAnsi="David" w:cs="David"/>
              </w:rPr>
            </w:pPr>
            <w:r w:rsidRPr="00406F8C">
              <w:rPr>
                <w:rFonts w:ascii="David" w:hAnsi="David" w:cs="David"/>
                <w:rtl/>
              </w:rPr>
              <w:t>טו. וְעַתָּה הִנְנִי אֹמֵר לָכֶם אִם־תָּשׁוּבוּ יְרוּשָׁלָיִמָה תֹּאבְדוּ גַם־אַתֶּם עִמָּהֶם וְעַתָּה אִם־תִּבְחֲרוּ עֲלוּ אֶל־</w:t>
            </w:r>
            <w:r w:rsidRPr="00406F8C">
              <w:rPr>
                <w:rFonts w:ascii="David" w:hAnsi="David" w:cs="David"/>
                <w:rtl/>
              </w:rPr>
              <w:lastRenderedPageBreak/>
              <w:t>הָאָרֶץ וּזְכַרְתֶּם אֶת־דְּבָרַי כִּי אִם־תַּעֲלוּ אָבֹד תֹּאבֵדוּ כִּי־כֵן אָלְצַנִי רוּחַ יְהוָה לְדַבֵּר׃</w:t>
            </w:r>
          </w:p>
        </w:tc>
        <w:tc>
          <w:tcPr>
            <w:tcW w:w="4194" w:type="dxa"/>
            <w:tcBorders>
              <w:top w:val="nil"/>
              <w:left w:val="single" w:sz="4" w:space="0" w:color="auto"/>
              <w:bottom w:val="nil"/>
              <w:right w:val="nil"/>
            </w:tcBorders>
          </w:tcPr>
          <w:p w14:paraId="349087CF" w14:textId="26C2958A" w:rsidR="00224725" w:rsidRPr="007D2AF3" w:rsidRDefault="00224725" w:rsidP="00224725">
            <w:pPr>
              <w:rPr>
                <w:rFonts w:ascii="David" w:hAnsi="David" w:cs="David"/>
                <w:sz w:val="21"/>
                <w:szCs w:val="21"/>
              </w:rPr>
            </w:pPr>
            <w:r>
              <w:rPr>
                <w:rFonts w:ascii="David" w:hAnsi="David" w:cs="David"/>
                <w:sz w:val="21"/>
                <w:szCs w:val="21"/>
              </w:rPr>
              <w:lastRenderedPageBreak/>
              <w:t xml:space="preserve">15 Now behold, I say unto you that if ye will return unto Jerusalem ye shall also perish with them. And now, if ye have choice, go up to the </w:t>
            </w:r>
            <w:r>
              <w:rPr>
                <w:rFonts w:ascii="David" w:hAnsi="David" w:cs="David"/>
                <w:sz w:val="21"/>
                <w:szCs w:val="21"/>
              </w:rPr>
              <w:lastRenderedPageBreak/>
              <w:t>land, and remember the words which I speak unto you, that if ye go ye will also perish; for thus the Spirit of the Lord constraineth me that I should speak.</w:t>
            </w:r>
          </w:p>
        </w:tc>
      </w:tr>
      <w:tr w:rsidR="00224725" w:rsidRPr="007D2AF3" w14:paraId="41C9ABF4" w14:textId="77777777" w:rsidTr="0023504A">
        <w:tc>
          <w:tcPr>
            <w:tcW w:w="4194" w:type="dxa"/>
            <w:tcBorders>
              <w:top w:val="nil"/>
              <w:left w:val="nil"/>
              <w:bottom w:val="nil"/>
              <w:right w:val="single" w:sz="4" w:space="0" w:color="auto"/>
            </w:tcBorders>
          </w:tcPr>
          <w:p w14:paraId="0A007216" w14:textId="3A8EC780" w:rsidR="00224725" w:rsidRPr="00406F8C" w:rsidRDefault="00224725" w:rsidP="00224725">
            <w:pPr>
              <w:bidi/>
              <w:rPr>
                <w:rFonts w:ascii="David" w:hAnsi="David" w:cs="David"/>
              </w:rPr>
            </w:pPr>
            <w:r w:rsidRPr="00406F8C">
              <w:rPr>
                <w:rFonts w:ascii="David" w:hAnsi="David" w:cs="David"/>
                <w:rtl/>
              </w:rPr>
              <w:lastRenderedPageBreak/>
              <w:t>טז. וַיְהִי כַּאֲשֶׁר דִּבַּרְתִּי נֶפִי אֶת־הַדְּבָרִים הָאֵלֶּה אֶל־אַחַי וַיִּקְצְפוּ עָלָי וַיְהִי וַיִּשְׁלְחוּ אֶת־יְדֵיהֶם בִּי כִּי הִנֵּה חָרֹה חָרָה אַפָּם וַיַּאַסְרֻנִי בַּחֲבָלִים כִּי בִקְשׁוּ לְהָמִיתֵנִי לְמַעַן יַנִּיחוּנִי בַּמִּדְבָּר לִהְיוֹת לְמַאֲכָל לְחַיַּת הַשָּׂדֶה׃</w:t>
            </w:r>
          </w:p>
        </w:tc>
        <w:tc>
          <w:tcPr>
            <w:tcW w:w="4194" w:type="dxa"/>
            <w:tcBorders>
              <w:top w:val="nil"/>
              <w:left w:val="single" w:sz="4" w:space="0" w:color="auto"/>
              <w:bottom w:val="nil"/>
              <w:right w:val="nil"/>
            </w:tcBorders>
          </w:tcPr>
          <w:p w14:paraId="27B6CF84" w14:textId="486530C2" w:rsidR="00224725" w:rsidRPr="007D2AF3" w:rsidRDefault="00224725" w:rsidP="00224725">
            <w:pPr>
              <w:rPr>
                <w:rFonts w:ascii="David" w:hAnsi="David" w:cs="David"/>
                <w:sz w:val="21"/>
                <w:szCs w:val="21"/>
              </w:rPr>
            </w:pPr>
            <w:r>
              <w:rPr>
                <w:rFonts w:ascii="David" w:hAnsi="David" w:cs="David"/>
                <w:sz w:val="21"/>
                <w:szCs w:val="21"/>
              </w:rPr>
              <w:t>16 And it came to pass that when I, Nephi, had spoken these words unto my brethren, they were angry with me. And it came to pass that they did lay their hands upon me, for behold, they were exceedingly wroth, and they did bind me with cords, for they sought to take away my life, that they might leave me in the wilderness to be devoured by wild beasts.</w:t>
            </w:r>
          </w:p>
        </w:tc>
      </w:tr>
      <w:tr w:rsidR="00224725" w:rsidRPr="007D2AF3" w14:paraId="70D68DE6" w14:textId="77777777" w:rsidTr="0023504A">
        <w:tc>
          <w:tcPr>
            <w:tcW w:w="4194" w:type="dxa"/>
            <w:tcBorders>
              <w:top w:val="nil"/>
              <w:left w:val="nil"/>
              <w:bottom w:val="nil"/>
              <w:right w:val="single" w:sz="4" w:space="0" w:color="auto"/>
            </w:tcBorders>
          </w:tcPr>
          <w:p w14:paraId="1E3D0EF9" w14:textId="1367DCFA" w:rsidR="00224725" w:rsidRPr="00406F8C" w:rsidRDefault="00224725" w:rsidP="00224725">
            <w:pPr>
              <w:bidi/>
              <w:rPr>
                <w:rFonts w:ascii="David" w:hAnsi="David" w:cs="David"/>
              </w:rPr>
            </w:pPr>
            <w:r w:rsidRPr="00406F8C">
              <w:rPr>
                <w:rFonts w:ascii="David" w:hAnsi="David" w:cs="David"/>
                <w:rtl/>
              </w:rPr>
              <w:t>יז. אַךְ וַיְהִי וָאֶתְפַּלֵּל אֶל־יְהוָה לֵאמֹר יְהוָה כְּפִי אֱמוּנָתִי אֲשֶׁר בְּךָ הֲתַצִּילֵנִי מִיְּדֵי אַחַי אָכֵן תֶּן־לִי כֹּחַ לְמַעַן אֲנַתֵּק אֶת־הַחֲבָלִים הָאֵלֶּה אֲשֶׁר אָסְרוּנִי בָּם׃</w:t>
            </w:r>
          </w:p>
        </w:tc>
        <w:tc>
          <w:tcPr>
            <w:tcW w:w="4194" w:type="dxa"/>
            <w:tcBorders>
              <w:top w:val="nil"/>
              <w:left w:val="single" w:sz="4" w:space="0" w:color="auto"/>
              <w:bottom w:val="nil"/>
              <w:right w:val="nil"/>
            </w:tcBorders>
          </w:tcPr>
          <w:p w14:paraId="2B43C116" w14:textId="405CCCDE" w:rsidR="00224725" w:rsidRPr="007D2AF3" w:rsidRDefault="00224725" w:rsidP="00224725">
            <w:pPr>
              <w:rPr>
                <w:rFonts w:ascii="David" w:hAnsi="David" w:cs="David"/>
                <w:sz w:val="21"/>
                <w:szCs w:val="21"/>
              </w:rPr>
            </w:pPr>
            <w:r>
              <w:rPr>
                <w:rFonts w:ascii="David" w:hAnsi="David" w:cs="David"/>
                <w:sz w:val="21"/>
                <w:szCs w:val="21"/>
              </w:rPr>
              <w:t>17 But it came to pass that I prayed unto the Lord, saying: O Lord, according to my faith which is in thee, wilt thou deliver me from the hands of my brethren; yea, even give me strength that I may burst these bands with which I am bound.</w:t>
            </w:r>
          </w:p>
        </w:tc>
      </w:tr>
      <w:tr w:rsidR="00224725" w:rsidRPr="007D2AF3" w14:paraId="720E9DB9" w14:textId="77777777" w:rsidTr="0023504A">
        <w:tc>
          <w:tcPr>
            <w:tcW w:w="4194" w:type="dxa"/>
            <w:tcBorders>
              <w:top w:val="nil"/>
              <w:left w:val="nil"/>
              <w:bottom w:val="nil"/>
              <w:right w:val="single" w:sz="4" w:space="0" w:color="auto"/>
            </w:tcBorders>
          </w:tcPr>
          <w:p w14:paraId="407F3A31" w14:textId="7FE0AC9C" w:rsidR="00224725" w:rsidRPr="00406F8C" w:rsidRDefault="00224725" w:rsidP="00224725">
            <w:pPr>
              <w:bidi/>
              <w:rPr>
                <w:rFonts w:ascii="David" w:hAnsi="David" w:cs="David"/>
              </w:rPr>
            </w:pPr>
            <w:r w:rsidRPr="00406F8C">
              <w:rPr>
                <w:rFonts w:ascii="David" w:hAnsi="David" w:cs="David"/>
                <w:rtl/>
              </w:rPr>
              <w:t>יח. וַיְהִי כַּאֲשֶׁר אָמַרְתִּי אֶת־הַדְּבָרִים הָאֵלֶּה וְהִנֵּה נִתְּקוּ הַחֲבָלִים מֵעַל יָדַי וְרַגְלַי וָאֶעֱמֹד לִפְנֵי אַחַי וָאֲדַבֵּר אֲלֵיהֶם שֵׁנִית׃</w:t>
            </w:r>
          </w:p>
        </w:tc>
        <w:tc>
          <w:tcPr>
            <w:tcW w:w="4194" w:type="dxa"/>
            <w:tcBorders>
              <w:top w:val="nil"/>
              <w:left w:val="single" w:sz="4" w:space="0" w:color="auto"/>
              <w:bottom w:val="nil"/>
              <w:right w:val="nil"/>
            </w:tcBorders>
          </w:tcPr>
          <w:p w14:paraId="6153436E" w14:textId="781C62CE" w:rsidR="00224725" w:rsidRPr="007D2AF3" w:rsidRDefault="00224725" w:rsidP="00224725">
            <w:pPr>
              <w:rPr>
                <w:rFonts w:ascii="David" w:hAnsi="David" w:cs="David"/>
                <w:sz w:val="21"/>
                <w:szCs w:val="21"/>
              </w:rPr>
            </w:pPr>
            <w:r>
              <w:rPr>
                <w:rFonts w:ascii="David" w:hAnsi="David" w:cs="David"/>
                <w:sz w:val="21"/>
                <w:szCs w:val="21"/>
              </w:rPr>
              <w:t>18 And it came to pass that when I had said these words, behold, the bands were loosed from off my hands and feet, and I stood before my brethren, and I spake unto them again.</w:t>
            </w:r>
          </w:p>
        </w:tc>
      </w:tr>
      <w:tr w:rsidR="00224725" w:rsidRPr="007D2AF3" w14:paraId="35C5B513" w14:textId="77777777" w:rsidTr="0023504A">
        <w:tc>
          <w:tcPr>
            <w:tcW w:w="4194" w:type="dxa"/>
            <w:tcBorders>
              <w:top w:val="nil"/>
              <w:left w:val="nil"/>
              <w:bottom w:val="nil"/>
              <w:right w:val="single" w:sz="4" w:space="0" w:color="auto"/>
            </w:tcBorders>
          </w:tcPr>
          <w:p w14:paraId="065EDC57" w14:textId="7747B7B5" w:rsidR="00224725" w:rsidRPr="00406F8C" w:rsidRDefault="00224725" w:rsidP="00224725">
            <w:pPr>
              <w:bidi/>
              <w:rPr>
                <w:rFonts w:ascii="David" w:hAnsi="David" w:cs="David"/>
              </w:rPr>
            </w:pPr>
            <w:r w:rsidRPr="00406F8C">
              <w:rPr>
                <w:rFonts w:ascii="David" w:hAnsi="David" w:cs="David"/>
                <w:rtl/>
              </w:rPr>
              <w:t>יט. וַיִּחַר אַפָּם בִּי שֵׁנִית וַיְבַקְשׁוּ לִשְׁלֹחַ יָדָם בִּי וְהִנֵּה אַחַת מִבְּנוֹת יִשְׁמָעֵאל אָכֵן גַּם־אִמָּהּ וְאֶחָד מִבְּנֵי יִשְׁמָעֵאל הִתְחַנְּנוּ לְאַחַי עַד אֲשֶׁר־רַכּוּ לִבּוֹתָם וַיַּחְדְּלוּ מִבַּקֵּשׁ לְהָמִיתֵנִי׃</w:t>
            </w:r>
          </w:p>
        </w:tc>
        <w:tc>
          <w:tcPr>
            <w:tcW w:w="4194" w:type="dxa"/>
            <w:tcBorders>
              <w:top w:val="nil"/>
              <w:left w:val="single" w:sz="4" w:space="0" w:color="auto"/>
              <w:bottom w:val="nil"/>
              <w:right w:val="nil"/>
            </w:tcBorders>
          </w:tcPr>
          <w:p w14:paraId="524EB604" w14:textId="687C0045" w:rsidR="00224725" w:rsidRPr="007D2AF3" w:rsidRDefault="00224725" w:rsidP="00224725">
            <w:pPr>
              <w:rPr>
                <w:rFonts w:ascii="David" w:hAnsi="David" w:cs="David"/>
                <w:sz w:val="21"/>
                <w:szCs w:val="21"/>
              </w:rPr>
            </w:pPr>
            <w:r>
              <w:rPr>
                <w:rFonts w:ascii="David" w:hAnsi="David" w:cs="David"/>
                <w:sz w:val="21"/>
                <w:szCs w:val="21"/>
              </w:rPr>
              <w:t>19 And it came to pass that they were angry with me again, and sought to lay hands upon me; but behold, one of the daughters of Ishmael, yea, and also her mother, and one of the sons of Ishmael, did plead with my brethren, insomuch that they did soften their hearts; and they did cease striving to take away my life.</w:t>
            </w:r>
          </w:p>
        </w:tc>
      </w:tr>
      <w:tr w:rsidR="00224725" w:rsidRPr="007D2AF3" w14:paraId="7CC05EE8" w14:textId="77777777" w:rsidTr="0023504A">
        <w:tc>
          <w:tcPr>
            <w:tcW w:w="4194" w:type="dxa"/>
            <w:tcBorders>
              <w:top w:val="nil"/>
              <w:left w:val="nil"/>
              <w:bottom w:val="nil"/>
              <w:right w:val="single" w:sz="4" w:space="0" w:color="auto"/>
            </w:tcBorders>
          </w:tcPr>
          <w:p w14:paraId="57F6BA83" w14:textId="10D98E8B" w:rsidR="00224725" w:rsidRPr="00406F8C" w:rsidRDefault="00224725" w:rsidP="00224725">
            <w:pPr>
              <w:bidi/>
              <w:rPr>
                <w:rFonts w:ascii="David" w:hAnsi="David" w:cs="David"/>
              </w:rPr>
            </w:pPr>
            <w:r w:rsidRPr="00406F8C">
              <w:rPr>
                <w:rFonts w:ascii="David" w:hAnsi="David" w:cs="David"/>
                <w:rtl/>
              </w:rPr>
              <w:t>כ. וַיִּתְעַצְּבוּ עַל־רָעָתָם עַד אֲשֶׁר־הִשְׁתַּחֲווּ לְפָנַי וַיִּתְחַנְּנוּ אֵלַי לִסְלֹחַ לָהֶם עַל־הַדָּבָר אֲשֶׁר עָשׂוּ לִי׃</w:t>
            </w:r>
          </w:p>
        </w:tc>
        <w:tc>
          <w:tcPr>
            <w:tcW w:w="4194" w:type="dxa"/>
            <w:tcBorders>
              <w:top w:val="nil"/>
              <w:left w:val="single" w:sz="4" w:space="0" w:color="auto"/>
              <w:bottom w:val="nil"/>
              <w:right w:val="nil"/>
            </w:tcBorders>
          </w:tcPr>
          <w:p w14:paraId="30A9963D" w14:textId="28B9D287" w:rsidR="00224725" w:rsidRPr="007D2AF3" w:rsidRDefault="00224725" w:rsidP="00224725">
            <w:pPr>
              <w:rPr>
                <w:rFonts w:ascii="David" w:hAnsi="David" w:cs="David"/>
                <w:sz w:val="21"/>
                <w:szCs w:val="21"/>
              </w:rPr>
            </w:pPr>
            <w:r>
              <w:rPr>
                <w:rFonts w:ascii="David" w:hAnsi="David" w:cs="David"/>
                <w:sz w:val="21"/>
                <w:szCs w:val="21"/>
              </w:rPr>
              <w:t>20 And it came to pass that they were sorrowful, because of their wickedness, insomuch that they did bow down before me, and did plead with me that I would forgive them of the thing that they had done against me.</w:t>
            </w:r>
          </w:p>
        </w:tc>
      </w:tr>
      <w:tr w:rsidR="00224725" w:rsidRPr="007D2AF3" w14:paraId="7B05F5A5" w14:textId="77777777" w:rsidTr="0023504A">
        <w:tc>
          <w:tcPr>
            <w:tcW w:w="4194" w:type="dxa"/>
            <w:tcBorders>
              <w:top w:val="nil"/>
              <w:left w:val="nil"/>
              <w:bottom w:val="nil"/>
              <w:right w:val="single" w:sz="4" w:space="0" w:color="auto"/>
            </w:tcBorders>
          </w:tcPr>
          <w:p w14:paraId="726F7251" w14:textId="3BE8416E" w:rsidR="00224725" w:rsidRPr="00406F8C" w:rsidRDefault="00224725" w:rsidP="00224725">
            <w:pPr>
              <w:bidi/>
              <w:rPr>
                <w:rFonts w:ascii="David" w:hAnsi="David" w:cs="David"/>
              </w:rPr>
            </w:pPr>
            <w:r w:rsidRPr="00406F8C">
              <w:rPr>
                <w:rFonts w:ascii="David" w:hAnsi="David" w:cs="David"/>
                <w:rtl/>
              </w:rPr>
              <w:t>כא. וָאֶסְלַח לָהֶם בְּלֵב שָׁלֵם אֵת כָּל־אֲשֶׁר עָשׂוּ וָאַזְהִיר אֹתָם לְהִתְפַּלֵּל אֶל־יְהוָה אֱלֹהֵיהֶם כִּי יִסְלַח לָהֶם וַיְהִי כֵן וַיַּעֲשׂוּ וַיְהִי אַחֲרֵי הִתְפַּלְּלָם אֶל־יְהוָה וַנָּשָׁב לָלֶכֶת בְּמַסָּעֵנוּ אֶל־אֹהֶל אָבִינוּ׃</w:t>
            </w:r>
          </w:p>
        </w:tc>
        <w:tc>
          <w:tcPr>
            <w:tcW w:w="4194" w:type="dxa"/>
            <w:tcBorders>
              <w:top w:val="nil"/>
              <w:left w:val="single" w:sz="4" w:space="0" w:color="auto"/>
              <w:bottom w:val="nil"/>
              <w:right w:val="nil"/>
            </w:tcBorders>
          </w:tcPr>
          <w:p w14:paraId="74F57361" w14:textId="0BDC2BBD" w:rsidR="00224725" w:rsidRPr="007D2AF3" w:rsidRDefault="00224725" w:rsidP="00224725">
            <w:pPr>
              <w:rPr>
                <w:rFonts w:ascii="David" w:hAnsi="David" w:cs="David"/>
                <w:sz w:val="21"/>
                <w:szCs w:val="21"/>
              </w:rPr>
            </w:pPr>
            <w:r>
              <w:rPr>
                <w:rFonts w:ascii="David" w:hAnsi="David" w:cs="David"/>
                <w:sz w:val="21"/>
                <w:szCs w:val="21"/>
              </w:rPr>
              <w:t>21 And it came to pass that I did frankly forgive them all that they had done, and I did exhort them that they would pray unto the Lord their God for forgiveness. And it came to pass that they did so. And after they had done praying unto the Lord we did again travel on our journey towards the tent of our father.</w:t>
            </w:r>
          </w:p>
        </w:tc>
      </w:tr>
      <w:tr w:rsidR="00224725" w:rsidRPr="007D2AF3" w14:paraId="2EADB573" w14:textId="77777777" w:rsidTr="0023504A">
        <w:tc>
          <w:tcPr>
            <w:tcW w:w="4194" w:type="dxa"/>
            <w:tcBorders>
              <w:top w:val="nil"/>
              <w:left w:val="nil"/>
              <w:bottom w:val="nil"/>
              <w:right w:val="single" w:sz="4" w:space="0" w:color="auto"/>
            </w:tcBorders>
          </w:tcPr>
          <w:p w14:paraId="4882AFAF" w14:textId="4F64D8AC" w:rsidR="00224725" w:rsidRPr="00406F8C" w:rsidRDefault="00224725" w:rsidP="00224725">
            <w:pPr>
              <w:bidi/>
              <w:rPr>
                <w:rFonts w:ascii="David" w:hAnsi="David" w:cs="David"/>
              </w:rPr>
            </w:pPr>
            <w:r w:rsidRPr="00406F8C">
              <w:rPr>
                <w:rFonts w:ascii="David" w:hAnsi="David" w:cs="David"/>
                <w:rtl/>
              </w:rPr>
              <w:t>כב. וַנֵּרֵד אֶל־אֹהֶל אָבִינוּ וַיְהִי אַחֲרֵי רִדְתֵּנוּ אֲנִי וְאַחַי וְכָל־בֵּית יִשְׁמָעֵאל אֶל־אֹהֶל אָבִי וַיּוֹדוּ לַיהוָה אֱלֹהֵיהֶם וַיִּזְבְּחוּ זְבָחִים וְעֹלוֹת לוֹ׃</w:t>
            </w:r>
          </w:p>
        </w:tc>
        <w:tc>
          <w:tcPr>
            <w:tcW w:w="4194" w:type="dxa"/>
            <w:tcBorders>
              <w:top w:val="nil"/>
              <w:left w:val="single" w:sz="4" w:space="0" w:color="auto"/>
              <w:bottom w:val="nil"/>
              <w:right w:val="nil"/>
            </w:tcBorders>
          </w:tcPr>
          <w:p w14:paraId="1F18CA1E" w14:textId="77777777" w:rsidR="00224725" w:rsidRDefault="00224725" w:rsidP="00224725">
            <w:pPr>
              <w:rPr>
                <w:rFonts w:ascii="David" w:hAnsi="David" w:cs="David"/>
                <w:sz w:val="21"/>
                <w:szCs w:val="21"/>
              </w:rPr>
            </w:pPr>
            <w:r>
              <w:rPr>
                <w:rFonts w:ascii="David" w:hAnsi="David" w:cs="David"/>
                <w:sz w:val="21"/>
                <w:szCs w:val="21"/>
              </w:rPr>
              <w:t>22 And it came to pass that we did come down unto the tent of our father. And after I and my brethren and all the house of Ishmael had come down unto the tent of my father, they did give thanks unto the Lord their God; and they did offer sacrifice and burnt offerings unto him.</w:t>
            </w:r>
          </w:p>
          <w:p w14:paraId="07584C8C" w14:textId="1E18238E" w:rsidR="00224725" w:rsidRPr="007D2AF3" w:rsidRDefault="00224725" w:rsidP="00224725">
            <w:pPr>
              <w:rPr>
                <w:rFonts w:ascii="David" w:hAnsi="David" w:cs="David"/>
                <w:sz w:val="21"/>
                <w:szCs w:val="21"/>
              </w:rPr>
            </w:pPr>
          </w:p>
        </w:tc>
      </w:tr>
      <w:tr w:rsidR="00224725" w:rsidRPr="007D2AF3" w14:paraId="5916D604" w14:textId="77777777" w:rsidTr="0023504A">
        <w:tc>
          <w:tcPr>
            <w:tcW w:w="4194" w:type="dxa"/>
            <w:tcBorders>
              <w:top w:val="nil"/>
              <w:left w:val="nil"/>
              <w:bottom w:val="nil"/>
              <w:right w:val="single" w:sz="4" w:space="0" w:color="auto"/>
            </w:tcBorders>
          </w:tcPr>
          <w:p w14:paraId="35408E24" w14:textId="3C8B3AAD" w:rsidR="00224725" w:rsidRPr="00F01480" w:rsidRDefault="00224725" w:rsidP="00224725">
            <w:pPr>
              <w:bidi/>
              <w:jc w:val="center"/>
              <w:rPr>
                <w:rFonts w:ascii="David" w:hAnsi="David" w:cs="David"/>
                <w:b/>
                <w:bCs/>
              </w:rPr>
            </w:pPr>
            <w:r w:rsidRPr="00F01480">
              <w:rPr>
                <w:rFonts w:ascii="David" w:hAnsi="David" w:cs="David"/>
                <w:b/>
                <w:bCs/>
                <w:rtl/>
              </w:rPr>
              <w:t>פרק ח</w:t>
            </w:r>
          </w:p>
        </w:tc>
        <w:tc>
          <w:tcPr>
            <w:tcW w:w="4194" w:type="dxa"/>
            <w:tcBorders>
              <w:top w:val="nil"/>
              <w:left w:val="single" w:sz="4" w:space="0" w:color="auto"/>
              <w:bottom w:val="nil"/>
              <w:right w:val="nil"/>
            </w:tcBorders>
          </w:tcPr>
          <w:p w14:paraId="617D5785" w14:textId="62A5C700" w:rsidR="00224725" w:rsidRPr="007D2AF3" w:rsidRDefault="00224725" w:rsidP="00224725">
            <w:pPr>
              <w:jc w:val="center"/>
              <w:rPr>
                <w:rFonts w:ascii="David" w:hAnsi="David" w:cs="David"/>
                <w:sz w:val="21"/>
                <w:szCs w:val="21"/>
              </w:rPr>
            </w:pPr>
            <w:r>
              <w:rPr>
                <w:rFonts w:ascii="David" w:hAnsi="David" w:cs="David"/>
                <w:b/>
                <w:bCs/>
                <w:sz w:val="21"/>
                <w:szCs w:val="21"/>
              </w:rPr>
              <w:t>Chapter 8</w:t>
            </w:r>
          </w:p>
        </w:tc>
      </w:tr>
      <w:tr w:rsidR="00224725" w:rsidRPr="007D2AF3" w14:paraId="5C1D3E1A" w14:textId="77777777" w:rsidTr="0023504A">
        <w:tc>
          <w:tcPr>
            <w:tcW w:w="4194" w:type="dxa"/>
            <w:tcBorders>
              <w:top w:val="nil"/>
              <w:left w:val="nil"/>
              <w:bottom w:val="nil"/>
              <w:right w:val="single" w:sz="4" w:space="0" w:color="auto"/>
            </w:tcBorders>
          </w:tcPr>
          <w:p w14:paraId="024176B9" w14:textId="5292CBCF" w:rsidR="00224725" w:rsidRPr="00406F8C" w:rsidRDefault="00224725" w:rsidP="00224725">
            <w:pPr>
              <w:bidi/>
              <w:rPr>
                <w:rFonts w:ascii="David" w:hAnsi="David" w:cs="David"/>
                <w:b/>
                <w:bCs/>
              </w:rPr>
            </w:pPr>
            <w:r w:rsidRPr="00406F8C">
              <w:rPr>
                <w:rFonts w:ascii="David" w:hAnsi="David" w:cs="David"/>
                <w:rtl/>
              </w:rPr>
              <w:t>א. וַיְהִי כִּי־אָסַפְנוּ כָל־זֶרַע לְמִינֵהוּ גַּם־דָּגָן לְמִינֵהוּ וְגַם־זֶרַע פְּרִי לְמִינֵהוּ׃</w:t>
            </w:r>
          </w:p>
        </w:tc>
        <w:tc>
          <w:tcPr>
            <w:tcW w:w="4194" w:type="dxa"/>
            <w:tcBorders>
              <w:top w:val="nil"/>
              <w:left w:val="single" w:sz="4" w:space="0" w:color="auto"/>
              <w:bottom w:val="nil"/>
              <w:right w:val="nil"/>
            </w:tcBorders>
          </w:tcPr>
          <w:p w14:paraId="20938028" w14:textId="3FDDDD3D" w:rsidR="00224725" w:rsidRPr="007D2AF3" w:rsidRDefault="00224725" w:rsidP="00224725">
            <w:pPr>
              <w:rPr>
                <w:rFonts w:ascii="David" w:hAnsi="David" w:cs="David"/>
                <w:b/>
                <w:bCs/>
                <w:sz w:val="21"/>
                <w:szCs w:val="21"/>
              </w:rPr>
            </w:pPr>
            <w:r>
              <w:rPr>
                <w:rFonts w:ascii="David" w:hAnsi="David" w:cs="David"/>
                <w:sz w:val="21"/>
                <w:szCs w:val="21"/>
              </w:rPr>
              <w:t xml:space="preserve">1 And it came to pass that we had gathered together all manner of seeds of every kind, both of grain of every kind, and also of  the seeds of fruit of every kind. </w:t>
            </w:r>
          </w:p>
        </w:tc>
      </w:tr>
      <w:tr w:rsidR="00224725" w:rsidRPr="007D2AF3" w14:paraId="68E465CD" w14:textId="77777777" w:rsidTr="0023504A">
        <w:tc>
          <w:tcPr>
            <w:tcW w:w="4194" w:type="dxa"/>
            <w:tcBorders>
              <w:top w:val="nil"/>
              <w:left w:val="nil"/>
              <w:bottom w:val="nil"/>
              <w:right w:val="single" w:sz="4" w:space="0" w:color="auto"/>
            </w:tcBorders>
          </w:tcPr>
          <w:p w14:paraId="6AB1BCA2" w14:textId="2627A398" w:rsidR="00224725" w:rsidRPr="00406F8C" w:rsidRDefault="00224725" w:rsidP="00224725">
            <w:pPr>
              <w:bidi/>
              <w:rPr>
                <w:rFonts w:ascii="David" w:hAnsi="David" w:cs="David"/>
              </w:rPr>
            </w:pPr>
            <w:r w:rsidRPr="00406F8C">
              <w:rPr>
                <w:rFonts w:ascii="David" w:hAnsi="David" w:cs="David"/>
                <w:rtl/>
              </w:rPr>
              <w:t>ב. וַיְהִי בִּהְיוֹת אָבִי בַּמִּדְבָּר וַיֹּאמֶר אֵלֵינוּ לֵאמֹר הִנֵּה חָלוֹם חָלַמְתִּי אוֹ בְּמִלִּים אֲחֵרוֹת רָאִיתִי חָזוֹן׃</w:t>
            </w:r>
          </w:p>
        </w:tc>
        <w:tc>
          <w:tcPr>
            <w:tcW w:w="4194" w:type="dxa"/>
            <w:tcBorders>
              <w:top w:val="nil"/>
              <w:left w:val="single" w:sz="4" w:space="0" w:color="auto"/>
              <w:bottom w:val="nil"/>
              <w:right w:val="nil"/>
            </w:tcBorders>
          </w:tcPr>
          <w:p w14:paraId="55A83527" w14:textId="3425A36E" w:rsidR="00224725" w:rsidRPr="007D2AF3" w:rsidRDefault="00224725" w:rsidP="00224725">
            <w:pPr>
              <w:rPr>
                <w:rFonts w:ascii="David" w:hAnsi="David" w:cs="David"/>
                <w:sz w:val="21"/>
                <w:szCs w:val="21"/>
              </w:rPr>
            </w:pPr>
            <w:r>
              <w:rPr>
                <w:rFonts w:ascii="David" w:hAnsi="David" w:cs="David"/>
                <w:sz w:val="21"/>
                <w:szCs w:val="21"/>
              </w:rPr>
              <w:t>2 And it came to pass that while my father tarried in the wilderness he spake unto us, saying: Behold, I have dreamed a dream; or, in other words, I have seen a vision.</w:t>
            </w:r>
          </w:p>
        </w:tc>
      </w:tr>
      <w:tr w:rsidR="00224725" w:rsidRPr="007D2AF3" w14:paraId="1D225B11" w14:textId="77777777" w:rsidTr="0023504A">
        <w:tc>
          <w:tcPr>
            <w:tcW w:w="4194" w:type="dxa"/>
            <w:tcBorders>
              <w:top w:val="nil"/>
              <w:left w:val="nil"/>
              <w:bottom w:val="nil"/>
              <w:right w:val="single" w:sz="4" w:space="0" w:color="auto"/>
            </w:tcBorders>
          </w:tcPr>
          <w:p w14:paraId="3F9E72E9" w14:textId="11B95E89" w:rsidR="00224725" w:rsidRPr="00406F8C" w:rsidRDefault="00224725" w:rsidP="00224725">
            <w:pPr>
              <w:bidi/>
              <w:rPr>
                <w:rFonts w:ascii="David" w:hAnsi="David" w:cs="David"/>
              </w:rPr>
            </w:pPr>
            <w:r w:rsidRPr="00406F8C">
              <w:rPr>
                <w:rFonts w:ascii="David" w:hAnsi="David" w:cs="David"/>
                <w:rtl/>
              </w:rPr>
              <w:lastRenderedPageBreak/>
              <w:t>ג. וְהִנֵּה בַּעֲבוּר הַדָּבָר אֲשֶׁר רָאִיתִי יֵשׁ־לִי סִבָּה לִשְׂמֹחַ בַּיהוָה בַּעֲבוּר נֶפִי וְגַם בַּעֲבוּר סָם כִּי יֵשׁ־לִי סִבָּה לַחֲשֹׁב כִּי הֵם וְגַם רַבִּים מִזַּרְעָם יִוָּשֵׁעוּ׃</w:t>
            </w:r>
          </w:p>
        </w:tc>
        <w:tc>
          <w:tcPr>
            <w:tcW w:w="4194" w:type="dxa"/>
            <w:tcBorders>
              <w:top w:val="nil"/>
              <w:left w:val="single" w:sz="4" w:space="0" w:color="auto"/>
              <w:bottom w:val="nil"/>
              <w:right w:val="nil"/>
            </w:tcBorders>
          </w:tcPr>
          <w:p w14:paraId="34DAA9DA" w14:textId="43EB7CB6" w:rsidR="00224725" w:rsidRPr="007D2AF3" w:rsidRDefault="00224725" w:rsidP="00224725">
            <w:pPr>
              <w:rPr>
                <w:rFonts w:ascii="David" w:hAnsi="David" w:cs="David"/>
                <w:sz w:val="21"/>
                <w:szCs w:val="21"/>
              </w:rPr>
            </w:pPr>
            <w:r>
              <w:rPr>
                <w:rFonts w:ascii="David" w:hAnsi="David" w:cs="David"/>
                <w:sz w:val="21"/>
                <w:szCs w:val="21"/>
              </w:rPr>
              <w:t>3 And behold, because of the thing which I have seen, I have reason to rejoice in the Lord because of Nephi and also of Sam; for I have reason to suppose that they, and also many of their seed, will be saved.</w:t>
            </w:r>
          </w:p>
        </w:tc>
      </w:tr>
      <w:tr w:rsidR="00224725" w:rsidRPr="007D2AF3" w14:paraId="4A0C5CBD" w14:textId="77777777" w:rsidTr="0023504A">
        <w:tc>
          <w:tcPr>
            <w:tcW w:w="4194" w:type="dxa"/>
            <w:tcBorders>
              <w:top w:val="nil"/>
              <w:left w:val="nil"/>
              <w:bottom w:val="nil"/>
              <w:right w:val="single" w:sz="4" w:space="0" w:color="auto"/>
            </w:tcBorders>
          </w:tcPr>
          <w:p w14:paraId="7B2C15D3" w14:textId="4DE3C826" w:rsidR="00224725" w:rsidRPr="00406F8C" w:rsidRDefault="00224725" w:rsidP="00224725">
            <w:pPr>
              <w:bidi/>
              <w:rPr>
                <w:rFonts w:ascii="David" w:hAnsi="David" w:cs="David"/>
              </w:rPr>
            </w:pPr>
            <w:r w:rsidRPr="00406F8C">
              <w:rPr>
                <w:rFonts w:ascii="David" w:hAnsi="David" w:cs="David"/>
                <w:rtl/>
              </w:rPr>
              <w:t>ד. וְהִנֵּה לָמָן וּלְמוּאֵל יָרֹא יָרֵאתִי בַּעֲבוּרְכֶם כִּי הִנֵּה רָאִיתִי בַּחֲלוֹמִי מִדְבָּר חֹשֶׁךְ וְצַלְמָוֶת׃</w:t>
            </w:r>
          </w:p>
        </w:tc>
        <w:tc>
          <w:tcPr>
            <w:tcW w:w="4194" w:type="dxa"/>
            <w:tcBorders>
              <w:top w:val="nil"/>
              <w:left w:val="single" w:sz="4" w:space="0" w:color="auto"/>
              <w:bottom w:val="nil"/>
              <w:right w:val="nil"/>
            </w:tcBorders>
          </w:tcPr>
          <w:p w14:paraId="43B2EE28" w14:textId="2309A63F" w:rsidR="00224725" w:rsidRPr="007D2AF3" w:rsidRDefault="00224725" w:rsidP="00224725">
            <w:pPr>
              <w:rPr>
                <w:rFonts w:ascii="David" w:hAnsi="David" w:cs="David"/>
                <w:sz w:val="21"/>
                <w:szCs w:val="21"/>
              </w:rPr>
            </w:pPr>
            <w:r>
              <w:rPr>
                <w:rFonts w:ascii="David" w:hAnsi="David" w:cs="David"/>
                <w:sz w:val="21"/>
                <w:szCs w:val="21"/>
              </w:rPr>
              <w:t>4 But behold, Laman and Lemuel, I fear exceedingly because of you; for behold, methought I saw in my dream, a dark and dreary wilderness.</w:t>
            </w:r>
          </w:p>
        </w:tc>
      </w:tr>
      <w:tr w:rsidR="00224725" w:rsidRPr="007D2AF3" w14:paraId="574E9607" w14:textId="77777777" w:rsidTr="0023504A">
        <w:tc>
          <w:tcPr>
            <w:tcW w:w="4194" w:type="dxa"/>
            <w:tcBorders>
              <w:top w:val="nil"/>
              <w:left w:val="nil"/>
              <w:bottom w:val="nil"/>
              <w:right w:val="single" w:sz="4" w:space="0" w:color="auto"/>
            </w:tcBorders>
          </w:tcPr>
          <w:p w14:paraId="7D11A769" w14:textId="3F260E88" w:rsidR="00224725" w:rsidRPr="00406F8C" w:rsidRDefault="00224725" w:rsidP="00224725">
            <w:pPr>
              <w:bidi/>
              <w:rPr>
                <w:rFonts w:ascii="David" w:hAnsi="David" w:cs="David"/>
              </w:rPr>
            </w:pPr>
            <w:r w:rsidRPr="00406F8C">
              <w:rPr>
                <w:rFonts w:ascii="David" w:hAnsi="David" w:cs="David"/>
                <w:rtl/>
              </w:rPr>
              <w:t>ה. וָאֵרֶא אִישׁ וְהוּא לָבוּשׁ מְעִיל לָבָן וַיָּבֹא וַיַּעֲמֹד לְפָנָי׃</w:t>
            </w:r>
          </w:p>
        </w:tc>
        <w:tc>
          <w:tcPr>
            <w:tcW w:w="4194" w:type="dxa"/>
            <w:tcBorders>
              <w:top w:val="nil"/>
              <w:left w:val="single" w:sz="4" w:space="0" w:color="auto"/>
              <w:bottom w:val="nil"/>
              <w:right w:val="nil"/>
            </w:tcBorders>
          </w:tcPr>
          <w:p w14:paraId="426745D4" w14:textId="55B8A10A" w:rsidR="00224725" w:rsidRPr="007D2AF3" w:rsidRDefault="00224725" w:rsidP="00224725">
            <w:pPr>
              <w:rPr>
                <w:rFonts w:ascii="David" w:hAnsi="David" w:cs="David"/>
                <w:sz w:val="21"/>
                <w:szCs w:val="21"/>
              </w:rPr>
            </w:pPr>
            <w:r>
              <w:rPr>
                <w:rFonts w:ascii="David" w:hAnsi="David" w:cs="David"/>
                <w:sz w:val="21"/>
                <w:szCs w:val="21"/>
              </w:rPr>
              <w:t xml:space="preserve">5 And it came to pass that I saw a man, and he was dressed in a white robe; and he came and stood before me. </w:t>
            </w:r>
          </w:p>
        </w:tc>
      </w:tr>
      <w:tr w:rsidR="00224725" w:rsidRPr="007D2AF3" w14:paraId="7CDE5C70" w14:textId="77777777" w:rsidTr="0023504A">
        <w:tc>
          <w:tcPr>
            <w:tcW w:w="4194" w:type="dxa"/>
            <w:tcBorders>
              <w:top w:val="nil"/>
              <w:left w:val="nil"/>
              <w:bottom w:val="nil"/>
              <w:right w:val="single" w:sz="4" w:space="0" w:color="auto"/>
            </w:tcBorders>
          </w:tcPr>
          <w:p w14:paraId="222B7530" w14:textId="043B8E66" w:rsidR="00224725" w:rsidRPr="00406F8C" w:rsidRDefault="00224725" w:rsidP="00224725">
            <w:pPr>
              <w:bidi/>
              <w:rPr>
                <w:rFonts w:ascii="David" w:hAnsi="David" w:cs="David"/>
              </w:rPr>
            </w:pPr>
            <w:r w:rsidRPr="00406F8C">
              <w:rPr>
                <w:rFonts w:ascii="David" w:hAnsi="David" w:cs="David"/>
                <w:rtl/>
              </w:rPr>
              <w:t>ו. וַיְדַבֵּר אֵלַי וַיֹּאמֶר לִי לָלֶכֶת אַחֲרָיו׃</w:t>
            </w:r>
          </w:p>
        </w:tc>
        <w:tc>
          <w:tcPr>
            <w:tcW w:w="4194" w:type="dxa"/>
            <w:tcBorders>
              <w:top w:val="nil"/>
              <w:left w:val="single" w:sz="4" w:space="0" w:color="auto"/>
              <w:bottom w:val="nil"/>
              <w:right w:val="nil"/>
            </w:tcBorders>
          </w:tcPr>
          <w:p w14:paraId="0EEEB2EE" w14:textId="3718A96C" w:rsidR="00224725" w:rsidRPr="007D2AF3" w:rsidRDefault="00224725" w:rsidP="00224725">
            <w:pPr>
              <w:rPr>
                <w:rFonts w:ascii="David" w:hAnsi="David" w:cs="David"/>
                <w:sz w:val="21"/>
                <w:szCs w:val="21"/>
              </w:rPr>
            </w:pPr>
            <w:r>
              <w:rPr>
                <w:rFonts w:ascii="David" w:hAnsi="David" w:cs="David"/>
                <w:sz w:val="21"/>
                <w:szCs w:val="21"/>
              </w:rPr>
              <w:t>6 And it came to pass that he spake unto me, and bade me follow him.</w:t>
            </w:r>
          </w:p>
        </w:tc>
      </w:tr>
      <w:tr w:rsidR="00224725" w:rsidRPr="007D2AF3" w14:paraId="798D22FB" w14:textId="77777777" w:rsidTr="0023504A">
        <w:tc>
          <w:tcPr>
            <w:tcW w:w="4194" w:type="dxa"/>
            <w:tcBorders>
              <w:top w:val="nil"/>
              <w:left w:val="nil"/>
              <w:bottom w:val="nil"/>
              <w:right w:val="single" w:sz="4" w:space="0" w:color="auto"/>
            </w:tcBorders>
          </w:tcPr>
          <w:p w14:paraId="19C7536C" w14:textId="586BDBA8" w:rsidR="00224725" w:rsidRPr="00406F8C" w:rsidRDefault="00224725" w:rsidP="00224725">
            <w:pPr>
              <w:bidi/>
              <w:rPr>
                <w:rFonts w:ascii="David" w:hAnsi="David" w:cs="David"/>
              </w:rPr>
            </w:pPr>
            <w:r w:rsidRPr="00406F8C">
              <w:rPr>
                <w:rFonts w:ascii="David" w:hAnsi="David" w:cs="David"/>
                <w:rtl/>
              </w:rPr>
              <w:t>ז. וַיְהִי בְּלֶכְתִּי אַחֲרָיו וָאֵרֶא וְהִנֵּה אֲנִי בְּמִדְבַּר חֹשֶׁךְ וּשְׁמָמָה׃</w:t>
            </w:r>
          </w:p>
        </w:tc>
        <w:tc>
          <w:tcPr>
            <w:tcW w:w="4194" w:type="dxa"/>
            <w:tcBorders>
              <w:top w:val="nil"/>
              <w:left w:val="single" w:sz="4" w:space="0" w:color="auto"/>
              <w:bottom w:val="nil"/>
              <w:right w:val="nil"/>
            </w:tcBorders>
          </w:tcPr>
          <w:p w14:paraId="765310ED" w14:textId="70154599" w:rsidR="00224725" w:rsidRPr="007D2AF3" w:rsidRDefault="00224725" w:rsidP="00224725">
            <w:pPr>
              <w:rPr>
                <w:rFonts w:ascii="David" w:hAnsi="David" w:cs="David"/>
                <w:sz w:val="21"/>
                <w:szCs w:val="21"/>
              </w:rPr>
            </w:pPr>
            <w:r>
              <w:rPr>
                <w:rFonts w:ascii="David" w:hAnsi="David" w:cs="David"/>
                <w:sz w:val="21"/>
                <w:szCs w:val="21"/>
              </w:rPr>
              <w:t>7 And it came to pass that as I followed him I beheld myself that I was in a dark and dreary waste.</w:t>
            </w:r>
          </w:p>
        </w:tc>
      </w:tr>
      <w:tr w:rsidR="00224725" w:rsidRPr="007D2AF3" w14:paraId="3683DF69" w14:textId="77777777" w:rsidTr="0023504A">
        <w:tc>
          <w:tcPr>
            <w:tcW w:w="4194" w:type="dxa"/>
            <w:tcBorders>
              <w:top w:val="nil"/>
              <w:left w:val="nil"/>
              <w:bottom w:val="nil"/>
              <w:right w:val="single" w:sz="4" w:space="0" w:color="auto"/>
            </w:tcBorders>
          </w:tcPr>
          <w:p w14:paraId="156BA994" w14:textId="0E26AA5C" w:rsidR="00224725" w:rsidRPr="00406F8C" w:rsidRDefault="00224725" w:rsidP="00224725">
            <w:pPr>
              <w:bidi/>
              <w:rPr>
                <w:rFonts w:ascii="David" w:hAnsi="David" w:cs="David"/>
              </w:rPr>
            </w:pPr>
            <w:r w:rsidRPr="00406F8C">
              <w:rPr>
                <w:rFonts w:ascii="David" w:hAnsi="David" w:cs="David"/>
                <w:rtl/>
              </w:rPr>
              <w:t>ח. וַיְהִי אַחֲרֵי לֶכְתִּי עֵת רַבָּה בַּחֹשֶׁךְ וָאָחֵל לְהִתְפַּלֵּל אֶל־יְהוָה כִּי יְחָנֵּנִי כְּרֹב חַסְדָּיו׃</w:t>
            </w:r>
          </w:p>
        </w:tc>
        <w:tc>
          <w:tcPr>
            <w:tcW w:w="4194" w:type="dxa"/>
            <w:tcBorders>
              <w:top w:val="nil"/>
              <w:left w:val="single" w:sz="4" w:space="0" w:color="auto"/>
              <w:bottom w:val="nil"/>
              <w:right w:val="nil"/>
            </w:tcBorders>
          </w:tcPr>
          <w:p w14:paraId="6BBD4457" w14:textId="408570EB" w:rsidR="00224725" w:rsidRPr="007D2AF3" w:rsidRDefault="00224725" w:rsidP="00224725">
            <w:pPr>
              <w:rPr>
                <w:rFonts w:ascii="David" w:hAnsi="David" w:cs="David"/>
                <w:sz w:val="21"/>
                <w:szCs w:val="21"/>
              </w:rPr>
            </w:pPr>
            <w:r>
              <w:rPr>
                <w:rFonts w:ascii="David" w:hAnsi="David" w:cs="David"/>
                <w:sz w:val="21"/>
                <w:szCs w:val="21"/>
              </w:rPr>
              <w:t>8 And after I had traveled for the space of many hours in darkness, I began to pray unto the Lord that he would have mercy on me, according to the multitude of his tender mercies.</w:t>
            </w:r>
          </w:p>
        </w:tc>
      </w:tr>
      <w:tr w:rsidR="00224725" w:rsidRPr="007D2AF3" w14:paraId="7C1E8C18" w14:textId="77777777" w:rsidTr="0023504A">
        <w:tc>
          <w:tcPr>
            <w:tcW w:w="4194" w:type="dxa"/>
            <w:tcBorders>
              <w:top w:val="nil"/>
              <w:left w:val="nil"/>
              <w:bottom w:val="nil"/>
              <w:right w:val="single" w:sz="4" w:space="0" w:color="auto"/>
            </w:tcBorders>
          </w:tcPr>
          <w:p w14:paraId="0B09AC74" w14:textId="630AAD15" w:rsidR="00224725" w:rsidRPr="00406F8C" w:rsidRDefault="00224725" w:rsidP="00224725">
            <w:pPr>
              <w:bidi/>
              <w:rPr>
                <w:rFonts w:ascii="David" w:hAnsi="David" w:cs="David"/>
              </w:rPr>
            </w:pPr>
            <w:r w:rsidRPr="00406F8C">
              <w:rPr>
                <w:rFonts w:ascii="David" w:hAnsi="David" w:cs="David"/>
                <w:rtl/>
              </w:rPr>
              <w:t>ט. וַיְהִי אַחֲרֵי הִתְפַּלְלִי אֶל־יְהוָה וָאֵרֶא שָׂדֶה גָּדוֹל וְרָחָב׃</w:t>
            </w:r>
          </w:p>
        </w:tc>
        <w:tc>
          <w:tcPr>
            <w:tcW w:w="4194" w:type="dxa"/>
            <w:tcBorders>
              <w:top w:val="nil"/>
              <w:left w:val="single" w:sz="4" w:space="0" w:color="auto"/>
              <w:bottom w:val="nil"/>
              <w:right w:val="nil"/>
            </w:tcBorders>
          </w:tcPr>
          <w:p w14:paraId="56F39B57" w14:textId="5F82FA22" w:rsidR="00224725" w:rsidRPr="007D2AF3" w:rsidRDefault="00224725" w:rsidP="00224725">
            <w:pPr>
              <w:rPr>
                <w:rFonts w:ascii="David" w:hAnsi="David" w:cs="David"/>
                <w:sz w:val="21"/>
                <w:szCs w:val="21"/>
              </w:rPr>
            </w:pPr>
            <w:r>
              <w:rPr>
                <w:rFonts w:ascii="David" w:hAnsi="David" w:cs="David"/>
                <w:sz w:val="21"/>
                <w:szCs w:val="21"/>
              </w:rPr>
              <w:t>9 And it came to pass after I had prayed unto the Lord I beheld a large and spacious field.</w:t>
            </w:r>
          </w:p>
        </w:tc>
      </w:tr>
      <w:tr w:rsidR="00224725" w:rsidRPr="007D2AF3" w14:paraId="3AF16377" w14:textId="77777777" w:rsidTr="0023504A">
        <w:tc>
          <w:tcPr>
            <w:tcW w:w="4194" w:type="dxa"/>
            <w:tcBorders>
              <w:top w:val="nil"/>
              <w:left w:val="nil"/>
              <w:bottom w:val="nil"/>
              <w:right w:val="single" w:sz="4" w:space="0" w:color="auto"/>
            </w:tcBorders>
          </w:tcPr>
          <w:p w14:paraId="10621973" w14:textId="0B869B5E" w:rsidR="00224725" w:rsidRPr="00406F8C" w:rsidRDefault="00224725" w:rsidP="00224725">
            <w:pPr>
              <w:bidi/>
              <w:rPr>
                <w:rFonts w:ascii="David" w:hAnsi="David" w:cs="David"/>
              </w:rPr>
            </w:pPr>
            <w:r w:rsidRPr="00406F8C">
              <w:rPr>
                <w:rFonts w:ascii="David" w:hAnsi="David" w:cs="David"/>
                <w:rtl/>
              </w:rPr>
              <w:t>י. וָאֵרֶא עֵץ וּפִרְיוֹ נֶחְמָד לְשַׂמֵּחַ לֵבָב׃</w:t>
            </w:r>
          </w:p>
        </w:tc>
        <w:tc>
          <w:tcPr>
            <w:tcW w:w="4194" w:type="dxa"/>
            <w:tcBorders>
              <w:top w:val="nil"/>
              <w:left w:val="single" w:sz="4" w:space="0" w:color="auto"/>
              <w:bottom w:val="nil"/>
              <w:right w:val="nil"/>
            </w:tcBorders>
          </w:tcPr>
          <w:p w14:paraId="5A9B3B6F" w14:textId="529B31B3" w:rsidR="00224725" w:rsidRPr="007D2AF3" w:rsidRDefault="00224725" w:rsidP="00224725">
            <w:pPr>
              <w:rPr>
                <w:rFonts w:ascii="David" w:hAnsi="David" w:cs="David"/>
                <w:sz w:val="21"/>
                <w:szCs w:val="21"/>
              </w:rPr>
            </w:pPr>
            <w:r>
              <w:rPr>
                <w:rFonts w:ascii="David" w:hAnsi="David" w:cs="David"/>
                <w:sz w:val="21"/>
                <w:szCs w:val="21"/>
              </w:rPr>
              <w:t>10 And it came to pass that I beheld a tree, whose fruit was desirable to make one happy.</w:t>
            </w:r>
          </w:p>
        </w:tc>
      </w:tr>
      <w:tr w:rsidR="00224725" w:rsidRPr="007D2AF3" w14:paraId="598191B0" w14:textId="77777777" w:rsidTr="0023504A">
        <w:tc>
          <w:tcPr>
            <w:tcW w:w="4194" w:type="dxa"/>
            <w:tcBorders>
              <w:top w:val="nil"/>
              <w:left w:val="nil"/>
              <w:bottom w:val="nil"/>
              <w:right w:val="single" w:sz="4" w:space="0" w:color="auto"/>
            </w:tcBorders>
          </w:tcPr>
          <w:p w14:paraId="64B16ECE" w14:textId="00E2B7A5" w:rsidR="00224725" w:rsidRPr="00406F8C" w:rsidRDefault="00224725" w:rsidP="00224725">
            <w:pPr>
              <w:bidi/>
              <w:rPr>
                <w:rFonts w:ascii="David" w:hAnsi="David" w:cs="David"/>
              </w:rPr>
            </w:pPr>
            <w:r w:rsidRPr="00406F8C">
              <w:rPr>
                <w:rFonts w:ascii="David" w:hAnsi="David" w:cs="David"/>
                <w:rtl/>
              </w:rPr>
              <w:t>יא. וָאֵלֵךְ וָאֹכַל מִפִּרְיוֹ וָאֵרֶא כִּי־מָתוֹק הוּא מִכָּל־אֲשֶׁר טָעַמְתִּי עַד־הֵנָּה וָאֵרֶא כִּי־לָבָן הוּא לְהַפְלִיא מִכָּל־לֹבֶן אֲשֶׁר רָאִיתִי׃</w:t>
            </w:r>
          </w:p>
        </w:tc>
        <w:tc>
          <w:tcPr>
            <w:tcW w:w="4194" w:type="dxa"/>
            <w:tcBorders>
              <w:top w:val="nil"/>
              <w:left w:val="single" w:sz="4" w:space="0" w:color="auto"/>
              <w:bottom w:val="nil"/>
              <w:right w:val="nil"/>
            </w:tcBorders>
          </w:tcPr>
          <w:p w14:paraId="10440192" w14:textId="678D26E3" w:rsidR="00224725" w:rsidRPr="007D2AF3" w:rsidRDefault="00224725" w:rsidP="00224725">
            <w:pPr>
              <w:rPr>
                <w:rFonts w:ascii="David" w:hAnsi="David" w:cs="David"/>
                <w:sz w:val="21"/>
                <w:szCs w:val="21"/>
              </w:rPr>
            </w:pPr>
            <w:r>
              <w:rPr>
                <w:rFonts w:ascii="David" w:hAnsi="David" w:cs="David"/>
                <w:sz w:val="21"/>
                <w:szCs w:val="21"/>
              </w:rPr>
              <w:t>11 And it came to pass that I did go forth and partake of the fruit thereof; and I beheld that it was most sweet, above all that I ever before tasted. Yea, and I beheld that the fruit thereof was white, to exceed all the whiteness that I had ever seen.</w:t>
            </w:r>
          </w:p>
        </w:tc>
      </w:tr>
      <w:tr w:rsidR="00224725" w:rsidRPr="007D2AF3" w14:paraId="5ABEF563" w14:textId="77777777" w:rsidTr="0023504A">
        <w:tc>
          <w:tcPr>
            <w:tcW w:w="4194" w:type="dxa"/>
            <w:tcBorders>
              <w:top w:val="nil"/>
              <w:left w:val="nil"/>
              <w:bottom w:val="nil"/>
              <w:right w:val="single" w:sz="4" w:space="0" w:color="auto"/>
            </w:tcBorders>
          </w:tcPr>
          <w:p w14:paraId="181A264C" w14:textId="215F29CA" w:rsidR="00224725" w:rsidRPr="00406F8C" w:rsidRDefault="00224725" w:rsidP="00224725">
            <w:pPr>
              <w:bidi/>
              <w:rPr>
                <w:rFonts w:ascii="David" w:hAnsi="David" w:cs="David"/>
              </w:rPr>
            </w:pPr>
            <w:r w:rsidRPr="00406F8C">
              <w:rPr>
                <w:rFonts w:ascii="David" w:hAnsi="David" w:cs="David"/>
                <w:rtl/>
              </w:rPr>
              <w:t>יב. וַיְהִי בְּאָכְלִי מִפִּרְיוֹ וַיְמַלֵּא אֶת־נַפְשִׁי שִׂמְחָה גְדוֹלָה מְאֹד וָאָחֵל לְהִתְאַוּוֹת כִּי־יֹאכְלוּ מִשְׁפַּחְתִּי גַּם־הֵם כִּי יָדַעְתִּי כִּי־נֶחְמָד הוּא מִכָּל־פְּרִי׃</w:t>
            </w:r>
          </w:p>
        </w:tc>
        <w:tc>
          <w:tcPr>
            <w:tcW w:w="4194" w:type="dxa"/>
            <w:tcBorders>
              <w:top w:val="nil"/>
              <w:left w:val="single" w:sz="4" w:space="0" w:color="auto"/>
              <w:bottom w:val="nil"/>
              <w:right w:val="nil"/>
            </w:tcBorders>
          </w:tcPr>
          <w:p w14:paraId="1BFCF544" w14:textId="455224C6" w:rsidR="00224725" w:rsidRPr="007D2AF3" w:rsidRDefault="00224725" w:rsidP="00224725">
            <w:pPr>
              <w:rPr>
                <w:rFonts w:ascii="David" w:hAnsi="David" w:cs="David"/>
                <w:sz w:val="21"/>
                <w:szCs w:val="21"/>
              </w:rPr>
            </w:pPr>
            <w:r>
              <w:rPr>
                <w:rFonts w:ascii="David" w:hAnsi="David" w:cs="David"/>
                <w:sz w:val="21"/>
                <w:szCs w:val="21"/>
              </w:rPr>
              <w:t>12 And as I partook of the fruit thereof it filled my soul with exceedingly great joy; wherefore, I began to be desirous that my family should partake of it also; for I knew that it was desirable above all other fruit.</w:t>
            </w:r>
          </w:p>
        </w:tc>
      </w:tr>
      <w:tr w:rsidR="00224725" w:rsidRPr="007D2AF3" w14:paraId="6AD8B8BE" w14:textId="77777777" w:rsidTr="0023504A">
        <w:tc>
          <w:tcPr>
            <w:tcW w:w="4194" w:type="dxa"/>
            <w:tcBorders>
              <w:top w:val="nil"/>
              <w:left w:val="nil"/>
              <w:bottom w:val="nil"/>
              <w:right w:val="single" w:sz="4" w:space="0" w:color="auto"/>
            </w:tcBorders>
          </w:tcPr>
          <w:p w14:paraId="2C9B0F87" w14:textId="68550E7B" w:rsidR="00224725" w:rsidRPr="00406F8C" w:rsidRDefault="00224725" w:rsidP="00224725">
            <w:pPr>
              <w:bidi/>
              <w:rPr>
                <w:rFonts w:ascii="David" w:hAnsi="David" w:cs="David"/>
              </w:rPr>
            </w:pPr>
            <w:r w:rsidRPr="00406F8C">
              <w:rPr>
                <w:rFonts w:ascii="David" w:hAnsi="David" w:cs="David"/>
                <w:rtl/>
              </w:rPr>
              <w:t>יג. וַיְהִי בְּהַבִּיטִי סָבִיב לְמַעַן אֶמְצָא אֶת־מִשְׁפַּחְתִּי וָאֵרֶא נְהַר־מַיִם וַיִּזְרֹם הָלוֹךְ וְהוּא אֵצֶל הָעֵץ אֲשֶׁר אָכַלְתִּי מִפִּרְיוֹ׃</w:t>
            </w:r>
          </w:p>
        </w:tc>
        <w:tc>
          <w:tcPr>
            <w:tcW w:w="4194" w:type="dxa"/>
            <w:tcBorders>
              <w:top w:val="nil"/>
              <w:left w:val="single" w:sz="4" w:space="0" w:color="auto"/>
              <w:bottom w:val="nil"/>
              <w:right w:val="nil"/>
            </w:tcBorders>
          </w:tcPr>
          <w:p w14:paraId="5259E028" w14:textId="25EA72CA" w:rsidR="00224725" w:rsidRPr="007D2AF3" w:rsidRDefault="00224725" w:rsidP="00224725">
            <w:pPr>
              <w:rPr>
                <w:rFonts w:ascii="David" w:hAnsi="David" w:cs="David"/>
                <w:sz w:val="21"/>
                <w:szCs w:val="21"/>
              </w:rPr>
            </w:pPr>
            <w:r>
              <w:rPr>
                <w:rFonts w:ascii="David" w:hAnsi="David" w:cs="David"/>
                <w:sz w:val="21"/>
                <w:szCs w:val="21"/>
              </w:rPr>
              <w:t>13 And as I cast my eyes round about, that perhaps I might discover my family also, I beheld a river of water; and it ran along, and it was near the tree of which I was partaking the fruit.</w:t>
            </w:r>
          </w:p>
        </w:tc>
      </w:tr>
      <w:tr w:rsidR="00224725" w:rsidRPr="007D2AF3" w14:paraId="173452CD" w14:textId="77777777" w:rsidTr="0023504A">
        <w:tc>
          <w:tcPr>
            <w:tcW w:w="4194" w:type="dxa"/>
            <w:tcBorders>
              <w:top w:val="nil"/>
              <w:left w:val="nil"/>
              <w:bottom w:val="nil"/>
              <w:right w:val="single" w:sz="4" w:space="0" w:color="auto"/>
            </w:tcBorders>
          </w:tcPr>
          <w:p w14:paraId="4EEF3371" w14:textId="46CCB87E" w:rsidR="00224725" w:rsidRPr="00406F8C" w:rsidRDefault="00224725" w:rsidP="00224725">
            <w:pPr>
              <w:bidi/>
              <w:rPr>
                <w:rFonts w:ascii="David" w:hAnsi="David" w:cs="David"/>
              </w:rPr>
            </w:pPr>
            <w:r w:rsidRPr="00406F8C">
              <w:rPr>
                <w:rFonts w:ascii="David" w:hAnsi="David" w:cs="David"/>
                <w:rtl/>
              </w:rPr>
              <w:t>יד. וָאַבִּיט לִרְאוֹת מֵאַיִן יָבֹא וָאֵרֶא אֶת־רֹאשׁוֹ מֵרָחוֹק מְעָט וָאֵרֶא בְּרֹאשׁוֹ אֶת־שָׂרְיָה אִמְּכֶם וְאֶת־סָם וְאֶת־נֶפִי וַיַּעַמְדוּ כְּלֹא יָדְעוּ אָנָה יֵלֵכוּ׃</w:t>
            </w:r>
          </w:p>
        </w:tc>
        <w:tc>
          <w:tcPr>
            <w:tcW w:w="4194" w:type="dxa"/>
            <w:tcBorders>
              <w:top w:val="nil"/>
              <w:left w:val="single" w:sz="4" w:space="0" w:color="auto"/>
              <w:bottom w:val="nil"/>
              <w:right w:val="nil"/>
            </w:tcBorders>
          </w:tcPr>
          <w:p w14:paraId="5CF9500C" w14:textId="420B5E3F" w:rsidR="00224725" w:rsidRPr="007D2AF3" w:rsidRDefault="00224725" w:rsidP="00224725">
            <w:pPr>
              <w:rPr>
                <w:rFonts w:ascii="David" w:hAnsi="David" w:cs="David"/>
                <w:sz w:val="21"/>
                <w:szCs w:val="21"/>
              </w:rPr>
            </w:pPr>
            <w:r>
              <w:rPr>
                <w:rFonts w:ascii="David" w:hAnsi="David" w:cs="David"/>
                <w:sz w:val="21"/>
                <w:szCs w:val="21"/>
              </w:rPr>
              <w:t>14 And I looked to behold from whence it came; and I saw the head thereof a little way off; and at the head thereof I beheld your mother Sariah, and Sam, and Nephi; and they stood as if they knew not whither they should go.</w:t>
            </w:r>
          </w:p>
        </w:tc>
      </w:tr>
      <w:tr w:rsidR="00224725" w:rsidRPr="007D2AF3" w14:paraId="4D594D07" w14:textId="77777777" w:rsidTr="0023504A">
        <w:tc>
          <w:tcPr>
            <w:tcW w:w="4194" w:type="dxa"/>
            <w:tcBorders>
              <w:top w:val="nil"/>
              <w:left w:val="nil"/>
              <w:bottom w:val="nil"/>
              <w:right w:val="single" w:sz="4" w:space="0" w:color="auto"/>
            </w:tcBorders>
          </w:tcPr>
          <w:p w14:paraId="765EBB66" w14:textId="2D806587" w:rsidR="00224725" w:rsidRPr="00406F8C" w:rsidRDefault="00224725" w:rsidP="00224725">
            <w:pPr>
              <w:bidi/>
              <w:rPr>
                <w:rFonts w:ascii="David" w:hAnsi="David" w:cs="David"/>
              </w:rPr>
            </w:pPr>
            <w:r w:rsidRPr="00406F8C">
              <w:rPr>
                <w:rFonts w:ascii="David" w:hAnsi="David" w:cs="David"/>
                <w:rtl/>
              </w:rPr>
              <w:t>טו. וָאֶרְמֹז אֲלֵיהֶם וְגַם־קָרָאתִי אֲלֵיהֶם בְּקוֹל גָּדוֹל לֵאמֹר בֹּאוּ אֵלַי וְאִכְלוּ מִן־הַפְּרִי הַנֶּחְמָד מִכָּל־פְּרִי׃</w:t>
            </w:r>
          </w:p>
        </w:tc>
        <w:tc>
          <w:tcPr>
            <w:tcW w:w="4194" w:type="dxa"/>
            <w:tcBorders>
              <w:top w:val="nil"/>
              <w:left w:val="single" w:sz="4" w:space="0" w:color="auto"/>
              <w:bottom w:val="nil"/>
              <w:right w:val="nil"/>
            </w:tcBorders>
          </w:tcPr>
          <w:p w14:paraId="6380BD51" w14:textId="6FF22EF1" w:rsidR="00224725" w:rsidRPr="007D2AF3" w:rsidRDefault="00224725" w:rsidP="00224725">
            <w:pPr>
              <w:rPr>
                <w:rFonts w:ascii="David" w:hAnsi="David" w:cs="David"/>
                <w:sz w:val="21"/>
                <w:szCs w:val="21"/>
              </w:rPr>
            </w:pPr>
            <w:r>
              <w:rPr>
                <w:rFonts w:ascii="David" w:hAnsi="David" w:cs="David"/>
                <w:sz w:val="21"/>
                <w:szCs w:val="21"/>
              </w:rPr>
              <w:t>15 And it came to pass that I beckoned unto them; and I also did say unto them with a loud voice that they should come unto me, and partake of the fruit, which was desirable above all other fruit.</w:t>
            </w:r>
          </w:p>
        </w:tc>
      </w:tr>
      <w:tr w:rsidR="00224725" w:rsidRPr="007D2AF3" w14:paraId="75ECD51D" w14:textId="77777777" w:rsidTr="0023504A">
        <w:tc>
          <w:tcPr>
            <w:tcW w:w="4194" w:type="dxa"/>
            <w:tcBorders>
              <w:top w:val="nil"/>
              <w:left w:val="nil"/>
              <w:bottom w:val="nil"/>
              <w:right w:val="single" w:sz="4" w:space="0" w:color="auto"/>
            </w:tcBorders>
          </w:tcPr>
          <w:p w14:paraId="4745A023" w14:textId="3D85AC8B" w:rsidR="00224725" w:rsidRPr="00406F8C" w:rsidRDefault="00224725" w:rsidP="00224725">
            <w:pPr>
              <w:bidi/>
              <w:rPr>
                <w:rFonts w:ascii="David" w:hAnsi="David" w:cs="David"/>
              </w:rPr>
            </w:pPr>
            <w:r w:rsidRPr="00406F8C">
              <w:rPr>
                <w:rFonts w:ascii="David" w:hAnsi="David" w:cs="David"/>
                <w:rtl/>
              </w:rPr>
              <w:t>טז. וַיָּבֹאוּ אֵלַי וַיֹּאכְלוּ גַּם־הֵם מִן־הַפְּרִי׃</w:t>
            </w:r>
          </w:p>
        </w:tc>
        <w:tc>
          <w:tcPr>
            <w:tcW w:w="4194" w:type="dxa"/>
            <w:tcBorders>
              <w:top w:val="nil"/>
              <w:left w:val="single" w:sz="4" w:space="0" w:color="auto"/>
              <w:bottom w:val="nil"/>
              <w:right w:val="nil"/>
            </w:tcBorders>
          </w:tcPr>
          <w:p w14:paraId="5CEBA7E9" w14:textId="3B1F4400" w:rsidR="00224725" w:rsidRPr="007D2AF3" w:rsidRDefault="00224725" w:rsidP="00224725">
            <w:pPr>
              <w:rPr>
                <w:rFonts w:ascii="David" w:hAnsi="David" w:cs="David"/>
                <w:sz w:val="21"/>
                <w:szCs w:val="21"/>
              </w:rPr>
            </w:pPr>
            <w:r>
              <w:rPr>
                <w:rFonts w:ascii="David" w:hAnsi="David" w:cs="David"/>
                <w:sz w:val="21"/>
                <w:szCs w:val="21"/>
              </w:rPr>
              <w:t xml:space="preserve">16 And it came to pass that they did come unto me and partake of the fruit also. </w:t>
            </w:r>
          </w:p>
        </w:tc>
      </w:tr>
      <w:tr w:rsidR="00224725" w:rsidRPr="007D2AF3" w14:paraId="728AF220" w14:textId="77777777" w:rsidTr="0023504A">
        <w:tc>
          <w:tcPr>
            <w:tcW w:w="4194" w:type="dxa"/>
            <w:tcBorders>
              <w:top w:val="nil"/>
              <w:left w:val="nil"/>
              <w:bottom w:val="nil"/>
              <w:right w:val="single" w:sz="4" w:space="0" w:color="auto"/>
            </w:tcBorders>
          </w:tcPr>
          <w:p w14:paraId="36EF4274" w14:textId="46BE2690" w:rsidR="00224725" w:rsidRPr="00406F8C" w:rsidRDefault="00224725" w:rsidP="00224725">
            <w:pPr>
              <w:bidi/>
              <w:rPr>
                <w:rFonts w:ascii="David" w:hAnsi="David" w:cs="David"/>
                <w:rtl/>
              </w:rPr>
            </w:pPr>
            <w:r w:rsidRPr="00406F8C">
              <w:rPr>
                <w:rFonts w:ascii="David" w:hAnsi="David" w:cs="David"/>
                <w:rtl/>
              </w:rPr>
              <w:t>יז. וָאֶתְאָו כִּי־יָבֹאוּ לָמָן וּלְמוּאֵל וְיֹאכְלוּ גַּם־הֵם מִן־הַפְּרִי וָאֶשָּׂא עֵינַי אֶל־רֹאשׁ הַנָּהָר אוּלַי אֶרְאֵם׃</w:t>
            </w:r>
          </w:p>
        </w:tc>
        <w:tc>
          <w:tcPr>
            <w:tcW w:w="4194" w:type="dxa"/>
            <w:tcBorders>
              <w:top w:val="nil"/>
              <w:left w:val="single" w:sz="4" w:space="0" w:color="auto"/>
              <w:bottom w:val="nil"/>
              <w:right w:val="nil"/>
            </w:tcBorders>
          </w:tcPr>
          <w:p w14:paraId="13D52220" w14:textId="14CB3766" w:rsidR="00224725" w:rsidRPr="007D2AF3" w:rsidRDefault="00224725" w:rsidP="00224725">
            <w:pPr>
              <w:rPr>
                <w:rFonts w:ascii="David" w:hAnsi="David" w:cs="David"/>
                <w:sz w:val="21"/>
                <w:szCs w:val="21"/>
              </w:rPr>
            </w:pPr>
            <w:r>
              <w:rPr>
                <w:rFonts w:ascii="David" w:hAnsi="David" w:cs="David"/>
                <w:sz w:val="21"/>
                <w:szCs w:val="21"/>
              </w:rPr>
              <w:t>17 And it came to pass that I was desirous that Laman and Lemuel should come and partake of the fruit also; wherefore, I cast mine eyes towards the head of the river, that perhaps I might see them.</w:t>
            </w:r>
          </w:p>
        </w:tc>
      </w:tr>
      <w:tr w:rsidR="00224725" w:rsidRPr="007D2AF3" w14:paraId="19B8B5FE" w14:textId="77777777" w:rsidTr="0023504A">
        <w:tc>
          <w:tcPr>
            <w:tcW w:w="4194" w:type="dxa"/>
            <w:tcBorders>
              <w:top w:val="nil"/>
              <w:left w:val="nil"/>
              <w:bottom w:val="nil"/>
              <w:right w:val="single" w:sz="4" w:space="0" w:color="auto"/>
            </w:tcBorders>
          </w:tcPr>
          <w:p w14:paraId="7B20E896" w14:textId="5A2E56BE" w:rsidR="00224725" w:rsidRPr="00406F8C" w:rsidRDefault="00224725" w:rsidP="00224725">
            <w:pPr>
              <w:bidi/>
              <w:rPr>
                <w:rFonts w:ascii="David" w:hAnsi="David" w:cs="David"/>
              </w:rPr>
            </w:pPr>
            <w:r w:rsidRPr="00406F8C">
              <w:rPr>
                <w:rFonts w:ascii="David" w:hAnsi="David" w:cs="David"/>
                <w:rtl/>
              </w:rPr>
              <w:lastRenderedPageBreak/>
              <w:t>יח. וָאֶרְאֵם וְלֹא אָבוּ לָבוֹא אֵלַי וְלֶאֱכֹל מִן־הַפְּרִי׃</w:t>
            </w:r>
          </w:p>
        </w:tc>
        <w:tc>
          <w:tcPr>
            <w:tcW w:w="4194" w:type="dxa"/>
            <w:tcBorders>
              <w:top w:val="nil"/>
              <w:left w:val="single" w:sz="4" w:space="0" w:color="auto"/>
              <w:bottom w:val="nil"/>
              <w:right w:val="nil"/>
            </w:tcBorders>
          </w:tcPr>
          <w:p w14:paraId="57958D87" w14:textId="02F08AA6" w:rsidR="00224725" w:rsidRPr="007D2AF3" w:rsidRDefault="00224725" w:rsidP="00224725">
            <w:pPr>
              <w:rPr>
                <w:rFonts w:ascii="David" w:hAnsi="David" w:cs="David"/>
                <w:sz w:val="21"/>
                <w:szCs w:val="21"/>
              </w:rPr>
            </w:pPr>
            <w:r>
              <w:rPr>
                <w:rFonts w:ascii="David" w:hAnsi="David" w:cs="David"/>
                <w:sz w:val="21"/>
                <w:szCs w:val="21"/>
              </w:rPr>
              <w:t>18 And it came to pass that I saw them, but they would not come unto me and partake of the fruit.</w:t>
            </w:r>
          </w:p>
        </w:tc>
      </w:tr>
      <w:tr w:rsidR="00224725" w:rsidRPr="007D2AF3" w14:paraId="5E2A9FDF" w14:textId="77777777" w:rsidTr="0023504A">
        <w:tc>
          <w:tcPr>
            <w:tcW w:w="4194" w:type="dxa"/>
            <w:tcBorders>
              <w:top w:val="nil"/>
              <w:left w:val="nil"/>
              <w:bottom w:val="nil"/>
              <w:right w:val="single" w:sz="4" w:space="0" w:color="auto"/>
            </w:tcBorders>
          </w:tcPr>
          <w:p w14:paraId="342A555B" w14:textId="4D7DAEF1" w:rsidR="00224725" w:rsidRPr="00406F8C" w:rsidRDefault="00224725" w:rsidP="00224725">
            <w:pPr>
              <w:bidi/>
              <w:rPr>
                <w:rFonts w:ascii="David" w:hAnsi="David" w:cs="David"/>
              </w:rPr>
            </w:pPr>
            <w:r w:rsidRPr="00406F8C">
              <w:rPr>
                <w:rFonts w:ascii="David" w:hAnsi="David" w:cs="David"/>
                <w:rtl/>
              </w:rPr>
              <w:t>יט. וָאֵרֶא מַטֵּה בַרְזֶל וַיִּנָּטֶה עַל־שְׂפַת הַנָּהָר וַיּוֹבִיל אֶל־הָעֵץ אֲשֶׁר עָמַדְתִּי אֶצְלוֹ׃</w:t>
            </w:r>
          </w:p>
        </w:tc>
        <w:tc>
          <w:tcPr>
            <w:tcW w:w="4194" w:type="dxa"/>
            <w:tcBorders>
              <w:top w:val="nil"/>
              <w:left w:val="single" w:sz="4" w:space="0" w:color="auto"/>
              <w:bottom w:val="nil"/>
              <w:right w:val="nil"/>
            </w:tcBorders>
          </w:tcPr>
          <w:p w14:paraId="1F6365DD" w14:textId="63D228D1" w:rsidR="00224725" w:rsidRPr="007D2AF3" w:rsidRDefault="00224725" w:rsidP="00224725">
            <w:pPr>
              <w:rPr>
                <w:rFonts w:ascii="David" w:hAnsi="David" w:cs="David"/>
                <w:sz w:val="21"/>
                <w:szCs w:val="21"/>
              </w:rPr>
            </w:pPr>
            <w:r>
              <w:rPr>
                <w:rFonts w:ascii="David" w:hAnsi="David" w:cs="David"/>
                <w:sz w:val="21"/>
                <w:szCs w:val="21"/>
              </w:rPr>
              <w:t>19 And I beheld a rod of iron, and it extended along the bank of the river, and led to the tree by which I stood.</w:t>
            </w:r>
          </w:p>
        </w:tc>
      </w:tr>
      <w:tr w:rsidR="00224725" w:rsidRPr="007D2AF3" w14:paraId="24441C9C" w14:textId="77777777" w:rsidTr="0023504A">
        <w:tc>
          <w:tcPr>
            <w:tcW w:w="4194" w:type="dxa"/>
            <w:tcBorders>
              <w:top w:val="nil"/>
              <w:left w:val="nil"/>
              <w:bottom w:val="nil"/>
              <w:right w:val="single" w:sz="4" w:space="0" w:color="auto"/>
            </w:tcBorders>
          </w:tcPr>
          <w:p w14:paraId="037BEEFF" w14:textId="354874C4" w:rsidR="00224725" w:rsidRPr="00406F8C" w:rsidRDefault="00224725" w:rsidP="00224725">
            <w:pPr>
              <w:bidi/>
              <w:rPr>
                <w:rFonts w:ascii="David" w:hAnsi="David" w:cs="David"/>
              </w:rPr>
            </w:pPr>
            <w:r w:rsidRPr="00406F8C">
              <w:rPr>
                <w:rFonts w:ascii="David" w:hAnsi="David" w:cs="David"/>
                <w:rtl/>
              </w:rPr>
              <w:t>כ. וָאֵרֶא גַּם־אֹרַח צָרוֹר צַר וַיַּעֲבֹר אֵצֶל מַטֵּה הַבַּרְזֶל עַד־הָעֵץ אֲשֶׁר עָמַדְתִּי אֶצְלוֹ וְגַם־הוֹבִיל אֵצֶל רֹאשׁ הַמַּעְיָן אֶל־שָׂדֶה גָּדוֹל וְרָחָב כְּתֵבֵל׃</w:t>
            </w:r>
          </w:p>
        </w:tc>
        <w:tc>
          <w:tcPr>
            <w:tcW w:w="4194" w:type="dxa"/>
            <w:tcBorders>
              <w:top w:val="nil"/>
              <w:left w:val="single" w:sz="4" w:space="0" w:color="auto"/>
              <w:bottom w:val="nil"/>
              <w:right w:val="nil"/>
            </w:tcBorders>
          </w:tcPr>
          <w:p w14:paraId="43477F64" w14:textId="68971292" w:rsidR="00224725" w:rsidRPr="007D2AF3" w:rsidRDefault="00224725" w:rsidP="00224725">
            <w:pPr>
              <w:rPr>
                <w:rFonts w:ascii="David" w:hAnsi="David" w:cs="David"/>
                <w:sz w:val="21"/>
                <w:szCs w:val="21"/>
              </w:rPr>
            </w:pPr>
            <w:r>
              <w:rPr>
                <w:rFonts w:ascii="David" w:hAnsi="David" w:cs="David"/>
                <w:sz w:val="21"/>
                <w:szCs w:val="21"/>
              </w:rPr>
              <w:t>20 And I also beheld a strait and narrow path, which came along by the rod of iron, even to the tree by which I stood; and it also led by the head of the fountain, unto a large and spacious field, as if it had been a world.</w:t>
            </w:r>
          </w:p>
        </w:tc>
      </w:tr>
      <w:tr w:rsidR="00224725" w:rsidRPr="007D2AF3" w14:paraId="640A440B" w14:textId="77777777" w:rsidTr="0023504A">
        <w:tc>
          <w:tcPr>
            <w:tcW w:w="4194" w:type="dxa"/>
            <w:tcBorders>
              <w:top w:val="nil"/>
              <w:left w:val="nil"/>
              <w:bottom w:val="nil"/>
              <w:right w:val="single" w:sz="4" w:space="0" w:color="auto"/>
            </w:tcBorders>
          </w:tcPr>
          <w:p w14:paraId="6B1D5398" w14:textId="1C796B25" w:rsidR="00224725" w:rsidRPr="00406F8C" w:rsidRDefault="00224725" w:rsidP="00224725">
            <w:pPr>
              <w:bidi/>
              <w:rPr>
                <w:rFonts w:ascii="David" w:hAnsi="David" w:cs="David"/>
              </w:rPr>
            </w:pPr>
            <w:r w:rsidRPr="00406F8C">
              <w:rPr>
                <w:rFonts w:ascii="David" w:hAnsi="David" w:cs="David"/>
                <w:rtl/>
              </w:rPr>
              <w:t>כא. וָאֵרֶא קְהַל עַם אֵין מִסְפָּר וְרַבִּים מֵהֶם דֹחֲקִים לָבֹא אֶל־הָאֹרַח הַמּוֹבִיל אֶל־הָעֵץ אֲשֶׁר עָמַדְתִּי אֶצְלוֹ׃</w:t>
            </w:r>
          </w:p>
        </w:tc>
        <w:tc>
          <w:tcPr>
            <w:tcW w:w="4194" w:type="dxa"/>
            <w:tcBorders>
              <w:top w:val="nil"/>
              <w:left w:val="single" w:sz="4" w:space="0" w:color="auto"/>
              <w:bottom w:val="nil"/>
              <w:right w:val="nil"/>
            </w:tcBorders>
          </w:tcPr>
          <w:p w14:paraId="28EEEA55" w14:textId="36AAB6BE" w:rsidR="00224725" w:rsidRPr="007D2AF3" w:rsidRDefault="00224725" w:rsidP="00224725">
            <w:pPr>
              <w:rPr>
                <w:rFonts w:ascii="David" w:hAnsi="David" w:cs="David"/>
                <w:sz w:val="21"/>
                <w:szCs w:val="21"/>
              </w:rPr>
            </w:pPr>
            <w:r>
              <w:rPr>
                <w:rFonts w:ascii="David" w:hAnsi="David" w:cs="David"/>
                <w:sz w:val="21"/>
                <w:szCs w:val="21"/>
              </w:rPr>
              <w:t xml:space="preserve">21 And I saw numberless concourses of people, many of whom were pressing forward, that they might obtain the path which led unto the tree by which I stood. </w:t>
            </w:r>
          </w:p>
        </w:tc>
      </w:tr>
      <w:tr w:rsidR="00224725" w:rsidRPr="007D2AF3" w14:paraId="78E13CC0" w14:textId="77777777" w:rsidTr="0023504A">
        <w:tc>
          <w:tcPr>
            <w:tcW w:w="4194" w:type="dxa"/>
            <w:tcBorders>
              <w:top w:val="nil"/>
              <w:left w:val="nil"/>
              <w:bottom w:val="nil"/>
              <w:right w:val="single" w:sz="4" w:space="0" w:color="auto"/>
            </w:tcBorders>
          </w:tcPr>
          <w:p w14:paraId="7086BE7F" w14:textId="7E4F4463" w:rsidR="00224725" w:rsidRPr="00406F8C" w:rsidRDefault="00224725" w:rsidP="00224725">
            <w:pPr>
              <w:bidi/>
              <w:rPr>
                <w:rFonts w:ascii="David" w:hAnsi="David" w:cs="David"/>
              </w:rPr>
            </w:pPr>
            <w:r w:rsidRPr="00406F8C">
              <w:rPr>
                <w:rFonts w:ascii="David" w:hAnsi="David" w:cs="David"/>
                <w:rtl/>
              </w:rPr>
              <w:t>כב. וַיָּבֹאוּ וַיָּחֵלּוּ לָלֶכֶת בָּאֹרַח הַמּוֹבִיל אֶל־הָעֵץ׃</w:t>
            </w:r>
          </w:p>
        </w:tc>
        <w:tc>
          <w:tcPr>
            <w:tcW w:w="4194" w:type="dxa"/>
            <w:tcBorders>
              <w:top w:val="nil"/>
              <w:left w:val="single" w:sz="4" w:space="0" w:color="auto"/>
              <w:bottom w:val="nil"/>
              <w:right w:val="nil"/>
            </w:tcBorders>
          </w:tcPr>
          <w:p w14:paraId="70A091E6" w14:textId="5903089F" w:rsidR="00224725" w:rsidRPr="007D2AF3" w:rsidRDefault="00224725" w:rsidP="00224725">
            <w:pPr>
              <w:rPr>
                <w:rFonts w:ascii="David" w:hAnsi="David" w:cs="David"/>
                <w:sz w:val="21"/>
                <w:szCs w:val="21"/>
              </w:rPr>
            </w:pPr>
            <w:r>
              <w:rPr>
                <w:rFonts w:ascii="David" w:hAnsi="David" w:cs="David"/>
                <w:sz w:val="21"/>
                <w:szCs w:val="21"/>
              </w:rPr>
              <w:t xml:space="preserve">22 And it came to pass that they did come forth, and commence in the path which led to the tree. </w:t>
            </w:r>
          </w:p>
        </w:tc>
      </w:tr>
      <w:tr w:rsidR="00224725" w:rsidRPr="007D2AF3" w14:paraId="73E47B05" w14:textId="77777777" w:rsidTr="0023504A">
        <w:tc>
          <w:tcPr>
            <w:tcW w:w="4194" w:type="dxa"/>
            <w:tcBorders>
              <w:top w:val="nil"/>
              <w:left w:val="nil"/>
              <w:bottom w:val="nil"/>
              <w:right w:val="single" w:sz="4" w:space="0" w:color="auto"/>
            </w:tcBorders>
          </w:tcPr>
          <w:p w14:paraId="4DA789CC" w14:textId="03CBE0B7" w:rsidR="00224725" w:rsidRPr="00406F8C" w:rsidRDefault="00224725" w:rsidP="00224725">
            <w:pPr>
              <w:bidi/>
              <w:rPr>
                <w:rFonts w:ascii="David" w:hAnsi="David" w:cs="David"/>
              </w:rPr>
            </w:pPr>
            <w:r w:rsidRPr="00406F8C">
              <w:rPr>
                <w:rFonts w:ascii="David" w:hAnsi="David" w:cs="David"/>
                <w:rtl/>
              </w:rPr>
              <w:t>כג. וַיַּעַל עֲרָפֶל חֹשֶׁךְ וַיְהִי עֲרָפֶל חֹשֶׁךְ גָּדוֹל מְאֹד עַד כִּי־תָעוּ הַהֹלְכִים בָּאֹרַח וַיֵּלְכוּ בְּדֶרֶךְ לֹא־דָרַךְ וַיֹּאבְדוּ׃</w:t>
            </w:r>
          </w:p>
        </w:tc>
        <w:tc>
          <w:tcPr>
            <w:tcW w:w="4194" w:type="dxa"/>
            <w:tcBorders>
              <w:top w:val="nil"/>
              <w:left w:val="single" w:sz="4" w:space="0" w:color="auto"/>
              <w:bottom w:val="nil"/>
              <w:right w:val="nil"/>
            </w:tcBorders>
          </w:tcPr>
          <w:p w14:paraId="5B0A0848" w14:textId="027F1A56" w:rsidR="00224725" w:rsidRPr="007D2AF3" w:rsidRDefault="00224725" w:rsidP="00224725">
            <w:pPr>
              <w:rPr>
                <w:rFonts w:ascii="David" w:hAnsi="David" w:cs="David"/>
                <w:sz w:val="21"/>
                <w:szCs w:val="21"/>
              </w:rPr>
            </w:pPr>
            <w:r>
              <w:rPr>
                <w:rFonts w:ascii="David" w:hAnsi="David" w:cs="David"/>
                <w:sz w:val="21"/>
                <w:szCs w:val="21"/>
              </w:rPr>
              <w:t>23 And it came to pass that there arose a mist of darkness; yea, even an exceedingly great mist of darkness, insomuch that they who had commenced in the path did lose their way, that they wandered off and were lost.</w:t>
            </w:r>
          </w:p>
        </w:tc>
      </w:tr>
      <w:tr w:rsidR="00224725" w:rsidRPr="007D2AF3" w14:paraId="1F5076F7" w14:textId="77777777" w:rsidTr="0023504A">
        <w:tc>
          <w:tcPr>
            <w:tcW w:w="4194" w:type="dxa"/>
            <w:tcBorders>
              <w:top w:val="nil"/>
              <w:left w:val="nil"/>
              <w:bottom w:val="nil"/>
              <w:right w:val="single" w:sz="4" w:space="0" w:color="auto"/>
            </w:tcBorders>
          </w:tcPr>
          <w:p w14:paraId="476CB1CB" w14:textId="0E8F37A2" w:rsidR="00224725" w:rsidRPr="00406F8C" w:rsidRDefault="00224725" w:rsidP="00224725">
            <w:pPr>
              <w:bidi/>
              <w:rPr>
                <w:rFonts w:ascii="David" w:hAnsi="David" w:cs="David"/>
              </w:rPr>
            </w:pPr>
            <w:r w:rsidRPr="00406F8C">
              <w:rPr>
                <w:rFonts w:ascii="David" w:hAnsi="David" w:cs="David"/>
                <w:rtl/>
              </w:rPr>
              <w:t>כד. וָאֵרֶא אֲחֵרִים דֹחֲקִים קָדִימָה וַיָּבֹאוּ וַיַּחֲזִיקוּ בִּקְצֵה מַטֵּה הַבַּרְזֶל וַיִּדְחֲקוּ בַּעֲרָפֶל מַחֲזִיקִים בְּמַטֵּה הַבַּרְזֶל עַד־בֹּאָם וַיֹּאכְלוּ מִפְּרִי הָעֵץ׃</w:t>
            </w:r>
          </w:p>
        </w:tc>
        <w:tc>
          <w:tcPr>
            <w:tcW w:w="4194" w:type="dxa"/>
            <w:tcBorders>
              <w:top w:val="nil"/>
              <w:left w:val="single" w:sz="4" w:space="0" w:color="auto"/>
              <w:bottom w:val="nil"/>
              <w:right w:val="nil"/>
            </w:tcBorders>
          </w:tcPr>
          <w:p w14:paraId="2AECA95E" w14:textId="70763ADF" w:rsidR="00224725" w:rsidRPr="007D2AF3" w:rsidRDefault="00224725" w:rsidP="00224725">
            <w:pPr>
              <w:rPr>
                <w:rFonts w:ascii="David" w:hAnsi="David" w:cs="David"/>
                <w:sz w:val="21"/>
                <w:szCs w:val="21"/>
              </w:rPr>
            </w:pPr>
            <w:r>
              <w:rPr>
                <w:rFonts w:ascii="David" w:hAnsi="David" w:cs="David"/>
                <w:sz w:val="21"/>
                <w:szCs w:val="21"/>
              </w:rPr>
              <w:t xml:space="preserve">24 And it came to pass that I beheld others pressing forward, and they came forth and caught hold of the end of the rod of iron; and they did press forward through the mist of darkness, clinging to the rod of iron, even until they did come forth and partake of the fruit of the tree. </w:t>
            </w:r>
          </w:p>
        </w:tc>
      </w:tr>
      <w:tr w:rsidR="00224725" w:rsidRPr="007D2AF3" w14:paraId="6CF096DA" w14:textId="77777777" w:rsidTr="0023504A">
        <w:tc>
          <w:tcPr>
            <w:tcW w:w="4194" w:type="dxa"/>
            <w:tcBorders>
              <w:top w:val="nil"/>
              <w:left w:val="nil"/>
              <w:bottom w:val="nil"/>
              <w:right w:val="single" w:sz="4" w:space="0" w:color="auto"/>
            </w:tcBorders>
          </w:tcPr>
          <w:p w14:paraId="1EDDD139" w14:textId="29A2B2D1" w:rsidR="00224725" w:rsidRPr="00406F8C" w:rsidRDefault="00224725" w:rsidP="00224725">
            <w:pPr>
              <w:bidi/>
              <w:rPr>
                <w:rFonts w:ascii="David" w:hAnsi="David" w:cs="David"/>
              </w:rPr>
            </w:pPr>
            <w:r w:rsidRPr="00406F8C">
              <w:rPr>
                <w:rFonts w:ascii="David" w:hAnsi="David" w:cs="David"/>
                <w:rtl/>
              </w:rPr>
              <w:t>כה. וַיְהִי אַחֲרֵי אָכְלָם מִפְּרִי הָעֵץ וַיִּשְׂאוּ אֶת־עֵינֵיהֶם סָבִיב כְּמִתְבּוֹשְׁשִׁים׃</w:t>
            </w:r>
          </w:p>
        </w:tc>
        <w:tc>
          <w:tcPr>
            <w:tcW w:w="4194" w:type="dxa"/>
            <w:tcBorders>
              <w:top w:val="nil"/>
              <w:left w:val="single" w:sz="4" w:space="0" w:color="auto"/>
              <w:bottom w:val="nil"/>
              <w:right w:val="nil"/>
            </w:tcBorders>
          </w:tcPr>
          <w:p w14:paraId="542A549D" w14:textId="37AAD90F" w:rsidR="00224725" w:rsidRPr="007D2AF3" w:rsidRDefault="00224725" w:rsidP="00224725">
            <w:pPr>
              <w:rPr>
                <w:rFonts w:ascii="David" w:hAnsi="David" w:cs="David"/>
                <w:sz w:val="21"/>
                <w:szCs w:val="21"/>
              </w:rPr>
            </w:pPr>
            <w:r>
              <w:rPr>
                <w:rFonts w:ascii="David" w:hAnsi="David" w:cs="David"/>
                <w:sz w:val="21"/>
                <w:szCs w:val="21"/>
              </w:rPr>
              <w:t>25 And after they had partaken of the fruit of the tree they did cast their eyes about as if they were ashamed.</w:t>
            </w:r>
          </w:p>
        </w:tc>
      </w:tr>
      <w:tr w:rsidR="00224725" w:rsidRPr="007D2AF3" w14:paraId="64D82114" w14:textId="77777777" w:rsidTr="0023504A">
        <w:tc>
          <w:tcPr>
            <w:tcW w:w="4194" w:type="dxa"/>
            <w:tcBorders>
              <w:top w:val="nil"/>
              <w:left w:val="nil"/>
              <w:bottom w:val="nil"/>
              <w:right w:val="single" w:sz="4" w:space="0" w:color="auto"/>
            </w:tcBorders>
          </w:tcPr>
          <w:p w14:paraId="0AC295BA" w14:textId="2152D952" w:rsidR="00224725" w:rsidRPr="00406F8C" w:rsidRDefault="00224725" w:rsidP="00224725">
            <w:pPr>
              <w:bidi/>
              <w:rPr>
                <w:rFonts w:ascii="David" w:hAnsi="David" w:cs="David"/>
              </w:rPr>
            </w:pPr>
            <w:r w:rsidRPr="00406F8C">
              <w:rPr>
                <w:rFonts w:ascii="David" w:hAnsi="David" w:cs="David"/>
                <w:rtl/>
              </w:rPr>
              <w:t>כו. וָאֶשָּׂא גַּם־אָנִי אֶת־עֵינַי סָבִיב וָאֵרֶא מֵעֵבֶר לִנְהַר הַמַּיִם בִּנְיָן גָּדוֹל וְרָחָב וַיַּעֲמֹד כְּאִלּוּ בָּאֲוִיר גָּבֹהַּ מֵעַל הָאָרֶץ׃</w:t>
            </w:r>
          </w:p>
        </w:tc>
        <w:tc>
          <w:tcPr>
            <w:tcW w:w="4194" w:type="dxa"/>
            <w:tcBorders>
              <w:top w:val="nil"/>
              <w:left w:val="single" w:sz="4" w:space="0" w:color="auto"/>
              <w:bottom w:val="nil"/>
              <w:right w:val="nil"/>
            </w:tcBorders>
          </w:tcPr>
          <w:p w14:paraId="76FCE03A" w14:textId="6BC8D3E0" w:rsidR="00224725" w:rsidRPr="007D2AF3" w:rsidRDefault="00224725" w:rsidP="00224725">
            <w:pPr>
              <w:rPr>
                <w:rFonts w:ascii="David" w:hAnsi="David" w:cs="David"/>
                <w:sz w:val="21"/>
                <w:szCs w:val="21"/>
              </w:rPr>
            </w:pPr>
            <w:r>
              <w:rPr>
                <w:rFonts w:ascii="David" w:hAnsi="David" w:cs="David"/>
                <w:sz w:val="21"/>
                <w:szCs w:val="21"/>
              </w:rPr>
              <w:t>26 And I also cast my eyes round about, and beheld, on the other side of the river of water, a great and spacious building; and it stood as it were in the air, high above the earth.</w:t>
            </w:r>
          </w:p>
        </w:tc>
      </w:tr>
      <w:tr w:rsidR="00224725" w:rsidRPr="007D2AF3" w14:paraId="5279EE15" w14:textId="77777777" w:rsidTr="0023504A">
        <w:tc>
          <w:tcPr>
            <w:tcW w:w="4194" w:type="dxa"/>
            <w:tcBorders>
              <w:top w:val="nil"/>
              <w:left w:val="nil"/>
              <w:bottom w:val="nil"/>
              <w:right w:val="single" w:sz="4" w:space="0" w:color="auto"/>
            </w:tcBorders>
          </w:tcPr>
          <w:p w14:paraId="2B5D1D3F" w14:textId="684CFA95" w:rsidR="00224725" w:rsidRPr="00406F8C" w:rsidRDefault="00224725" w:rsidP="00224725">
            <w:pPr>
              <w:bidi/>
              <w:rPr>
                <w:rFonts w:ascii="David" w:hAnsi="David" w:cs="David"/>
              </w:rPr>
            </w:pPr>
            <w:r w:rsidRPr="00406F8C">
              <w:rPr>
                <w:rFonts w:ascii="David" w:hAnsi="David" w:cs="David"/>
                <w:rtl/>
              </w:rPr>
              <w:t>כז. וַיִּמָּלֵא הַבִּנְיָן אֲנָשִׁים זְקֵנִים וּנְעָרִים גַּם־זְכָרִים וּנְקֵבוֹת וּמַלְבּוּשֵׁיהֶם יְקָרִים מְאֹד וַיִּהְיוּ מְלַעֲגִים וּמוֹרִים בְּאֶצְבְּעֹתֵיהֶם אֶל־הַבָּאִים וְהָאֹכְלִים מִן־הַפְּרִי׃</w:t>
            </w:r>
          </w:p>
        </w:tc>
        <w:tc>
          <w:tcPr>
            <w:tcW w:w="4194" w:type="dxa"/>
            <w:tcBorders>
              <w:top w:val="nil"/>
              <w:left w:val="single" w:sz="4" w:space="0" w:color="auto"/>
              <w:bottom w:val="nil"/>
              <w:right w:val="nil"/>
            </w:tcBorders>
          </w:tcPr>
          <w:p w14:paraId="5E32FF10" w14:textId="3253C231" w:rsidR="00224725" w:rsidRPr="007D2AF3" w:rsidRDefault="00224725" w:rsidP="00224725">
            <w:pPr>
              <w:rPr>
                <w:rFonts w:ascii="David" w:hAnsi="David" w:cs="David"/>
                <w:sz w:val="21"/>
                <w:szCs w:val="21"/>
              </w:rPr>
            </w:pPr>
            <w:r>
              <w:rPr>
                <w:rFonts w:ascii="David" w:hAnsi="David" w:cs="David"/>
                <w:sz w:val="21"/>
                <w:szCs w:val="21"/>
              </w:rPr>
              <w:t xml:space="preserve">27 And it was filled with people, both old and young, both male and female; and their manner of dress was exceedingly fine; and they were in the attitude of mocking and pointing their fingers towards those who had come at and were partaking of the fruit. </w:t>
            </w:r>
          </w:p>
        </w:tc>
      </w:tr>
      <w:tr w:rsidR="00224725" w:rsidRPr="007D2AF3" w14:paraId="2AAF7219" w14:textId="77777777" w:rsidTr="0023504A">
        <w:tc>
          <w:tcPr>
            <w:tcW w:w="4194" w:type="dxa"/>
            <w:tcBorders>
              <w:top w:val="nil"/>
              <w:left w:val="nil"/>
              <w:bottom w:val="nil"/>
              <w:right w:val="single" w:sz="4" w:space="0" w:color="auto"/>
            </w:tcBorders>
          </w:tcPr>
          <w:p w14:paraId="0695816D" w14:textId="724A2BFE" w:rsidR="00224725" w:rsidRPr="00406F8C" w:rsidRDefault="00224725" w:rsidP="00224725">
            <w:pPr>
              <w:bidi/>
              <w:rPr>
                <w:rFonts w:ascii="David" w:hAnsi="David" w:cs="David"/>
              </w:rPr>
            </w:pPr>
            <w:r w:rsidRPr="00406F8C">
              <w:rPr>
                <w:rFonts w:ascii="David" w:hAnsi="David" w:cs="David"/>
                <w:rtl/>
              </w:rPr>
              <w:t>כח. וַיְהִי אַחֲרֵי טָעֲמָם מִן־הַפְּרִי וַיִּכָּלְמוּ מִפְּנֵי הַמַּלְעִיגִים עֲלֵיהֶם וַיִּפְּלוּ בְּאָרְחוֹת אֲסוּרוֹת וַיֹּאבְדוּ׃</w:t>
            </w:r>
          </w:p>
        </w:tc>
        <w:tc>
          <w:tcPr>
            <w:tcW w:w="4194" w:type="dxa"/>
            <w:tcBorders>
              <w:top w:val="nil"/>
              <w:left w:val="single" w:sz="4" w:space="0" w:color="auto"/>
              <w:bottom w:val="nil"/>
              <w:right w:val="nil"/>
            </w:tcBorders>
          </w:tcPr>
          <w:p w14:paraId="656FFB87" w14:textId="068DFD79" w:rsidR="00224725" w:rsidRPr="007D2AF3" w:rsidRDefault="00224725" w:rsidP="00224725">
            <w:pPr>
              <w:rPr>
                <w:rFonts w:ascii="David" w:hAnsi="David" w:cs="David"/>
                <w:sz w:val="21"/>
                <w:szCs w:val="21"/>
              </w:rPr>
            </w:pPr>
            <w:r>
              <w:rPr>
                <w:rFonts w:ascii="David" w:hAnsi="David" w:cs="David"/>
                <w:sz w:val="21"/>
                <w:szCs w:val="21"/>
              </w:rPr>
              <w:t>28 And after they had tasted of the fruit they were ashamed, because of those that were scoffing at them; and they fell away into forbidden paths and were lost.</w:t>
            </w:r>
          </w:p>
        </w:tc>
      </w:tr>
      <w:tr w:rsidR="00224725" w:rsidRPr="007D2AF3" w14:paraId="27B8F416" w14:textId="77777777" w:rsidTr="0023504A">
        <w:tc>
          <w:tcPr>
            <w:tcW w:w="4194" w:type="dxa"/>
            <w:tcBorders>
              <w:top w:val="nil"/>
              <w:left w:val="nil"/>
              <w:bottom w:val="nil"/>
              <w:right w:val="single" w:sz="4" w:space="0" w:color="auto"/>
            </w:tcBorders>
          </w:tcPr>
          <w:p w14:paraId="0C9D0F15" w14:textId="24572973" w:rsidR="00224725" w:rsidRPr="00406F8C" w:rsidRDefault="00224725" w:rsidP="00224725">
            <w:pPr>
              <w:bidi/>
              <w:rPr>
                <w:rFonts w:ascii="David" w:hAnsi="David" w:cs="David"/>
              </w:rPr>
            </w:pPr>
            <w:r w:rsidRPr="00406F8C">
              <w:rPr>
                <w:rFonts w:ascii="David" w:hAnsi="David" w:cs="David"/>
                <w:rtl/>
              </w:rPr>
              <w:t>כט. וְעַתָּה לֹא אֲדַבֵּר נֶפִי אֶת־כָּל־דִּבְרֵי אָבִי׃</w:t>
            </w:r>
          </w:p>
        </w:tc>
        <w:tc>
          <w:tcPr>
            <w:tcW w:w="4194" w:type="dxa"/>
            <w:tcBorders>
              <w:top w:val="nil"/>
              <w:left w:val="single" w:sz="4" w:space="0" w:color="auto"/>
              <w:bottom w:val="nil"/>
              <w:right w:val="nil"/>
            </w:tcBorders>
          </w:tcPr>
          <w:p w14:paraId="14114768" w14:textId="44D49E44" w:rsidR="00224725" w:rsidRPr="007D2AF3" w:rsidRDefault="00224725" w:rsidP="00224725">
            <w:pPr>
              <w:rPr>
                <w:rFonts w:ascii="David" w:hAnsi="David" w:cs="David"/>
                <w:sz w:val="21"/>
                <w:szCs w:val="21"/>
              </w:rPr>
            </w:pPr>
            <w:r>
              <w:rPr>
                <w:rFonts w:ascii="David" w:hAnsi="David" w:cs="David"/>
                <w:sz w:val="21"/>
                <w:szCs w:val="21"/>
              </w:rPr>
              <w:t>29 And now I, Nephi, do not speak all the words of my father.</w:t>
            </w:r>
          </w:p>
        </w:tc>
      </w:tr>
      <w:tr w:rsidR="00224725" w:rsidRPr="007D2AF3" w14:paraId="7D78C302" w14:textId="77777777" w:rsidTr="0023504A">
        <w:tc>
          <w:tcPr>
            <w:tcW w:w="4194" w:type="dxa"/>
            <w:tcBorders>
              <w:top w:val="nil"/>
              <w:left w:val="nil"/>
              <w:bottom w:val="nil"/>
              <w:right w:val="single" w:sz="4" w:space="0" w:color="auto"/>
            </w:tcBorders>
          </w:tcPr>
          <w:p w14:paraId="75616701" w14:textId="6013288D" w:rsidR="00224725" w:rsidRPr="00406F8C" w:rsidRDefault="00224725" w:rsidP="00224725">
            <w:pPr>
              <w:bidi/>
              <w:rPr>
                <w:rFonts w:ascii="David" w:hAnsi="David" w:cs="David"/>
              </w:rPr>
            </w:pPr>
            <w:r w:rsidRPr="00406F8C">
              <w:rPr>
                <w:rFonts w:ascii="David" w:hAnsi="David" w:cs="David"/>
                <w:rtl/>
              </w:rPr>
              <w:t>ל. וּלְקַצֵּר בִּכְתִיבָתִי הִנֵּה רָאָה קְהַל עַם רַב אֲחֵרִים דֹחֲקִים קָדִימָה וַיָּבֹאוּ וַיַּחֲזִיקוּ בִּקְצֵה מַטֵּה הַבַּרְזֶל וַיִּדְחֲקוּ בְּדַרְכָּם קָדִימָה מַחֲזִיקִים תָּמִיד בְּמַטֵּה הַבַּרְזֶל עַד־בֹּאָם וַיִּפְּלוּ וַיֹּאכְלוּ מִפְּרִי הָעֵץ׃</w:t>
            </w:r>
          </w:p>
        </w:tc>
        <w:tc>
          <w:tcPr>
            <w:tcW w:w="4194" w:type="dxa"/>
            <w:tcBorders>
              <w:top w:val="nil"/>
              <w:left w:val="single" w:sz="4" w:space="0" w:color="auto"/>
              <w:bottom w:val="nil"/>
              <w:right w:val="nil"/>
            </w:tcBorders>
          </w:tcPr>
          <w:p w14:paraId="75ED20B1" w14:textId="40E35514" w:rsidR="00224725" w:rsidRPr="007D2AF3" w:rsidRDefault="00224725" w:rsidP="00224725">
            <w:pPr>
              <w:rPr>
                <w:rFonts w:ascii="David" w:hAnsi="David" w:cs="David"/>
                <w:sz w:val="21"/>
                <w:szCs w:val="21"/>
              </w:rPr>
            </w:pPr>
            <w:r>
              <w:rPr>
                <w:rFonts w:ascii="David" w:hAnsi="David" w:cs="David"/>
                <w:sz w:val="21"/>
                <w:szCs w:val="21"/>
              </w:rPr>
              <w:t>30 But, to be short in writing, behold, he saw other multitudes pressing forward; and they came and caught hold of the end of the rod of iron; and they did press their way forward, continually holding fast to the rod of iron, until they came forth and fell down and partook of the fruit of the tree.</w:t>
            </w:r>
          </w:p>
        </w:tc>
      </w:tr>
      <w:tr w:rsidR="00224725" w:rsidRPr="007D2AF3" w14:paraId="1CDE2DD2" w14:textId="77777777" w:rsidTr="0023504A">
        <w:tc>
          <w:tcPr>
            <w:tcW w:w="4194" w:type="dxa"/>
            <w:tcBorders>
              <w:top w:val="nil"/>
              <w:left w:val="nil"/>
              <w:bottom w:val="nil"/>
              <w:right w:val="single" w:sz="4" w:space="0" w:color="auto"/>
            </w:tcBorders>
          </w:tcPr>
          <w:p w14:paraId="2040747C" w14:textId="6DA629B2" w:rsidR="00224725" w:rsidRPr="00406F8C" w:rsidRDefault="00224725" w:rsidP="00224725">
            <w:pPr>
              <w:bidi/>
              <w:rPr>
                <w:rFonts w:ascii="David" w:hAnsi="David" w:cs="David"/>
              </w:rPr>
            </w:pPr>
            <w:r w:rsidRPr="00406F8C">
              <w:rPr>
                <w:rFonts w:ascii="David" w:hAnsi="David" w:cs="David"/>
                <w:rtl/>
              </w:rPr>
              <w:t>לא. וַיַּרְא גַּם־הֲמוֹנִים אֲחֵרִים מְמַשְּׁשִׁים דַּרְכָּם אֶל־הַבִּנְיָן הַגָּדוֹל וְהָרָחָב׃</w:t>
            </w:r>
          </w:p>
        </w:tc>
        <w:tc>
          <w:tcPr>
            <w:tcW w:w="4194" w:type="dxa"/>
            <w:tcBorders>
              <w:top w:val="nil"/>
              <w:left w:val="single" w:sz="4" w:space="0" w:color="auto"/>
              <w:bottom w:val="nil"/>
              <w:right w:val="nil"/>
            </w:tcBorders>
          </w:tcPr>
          <w:p w14:paraId="250C242F" w14:textId="7B5625DA" w:rsidR="00224725" w:rsidRPr="007D2AF3" w:rsidRDefault="00224725" w:rsidP="00224725">
            <w:pPr>
              <w:rPr>
                <w:rFonts w:ascii="David" w:hAnsi="David" w:cs="David"/>
                <w:sz w:val="21"/>
                <w:szCs w:val="21"/>
              </w:rPr>
            </w:pPr>
            <w:r>
              <w:rPr>
                <w:rFonts w:ascii="David" w:hAnsi="David" w:cs="David"/>
                <w:sz w:val="21"/>
                <w:szCs w:val="21"/>
              </w:rPr>
              <w:t>31 And he also saw other multitudes feeling their way towards that great and spacious building.</w:t>
            </w:r>
          </w:p>
        </w:tc>
      </w:tr>
      <w:tr w:rsidR="00224725" w:rsidRPr="007D2AF3" w14:paraId="1290A224" w14:textId="77777777" w:rsidTr="0023504A">
        <w:tc>
          <w:tcPr>
            <w:tcW w:w="4194" w:type="dxa"/>
            <w:tcBorders>
              <w:top w:val="nil"/>
              <w:left w:val="nil"/>
              <w:bottom w:val="nil"/>
              <w:right w:val="single" w:sz="4" w:space="0" w:color="auto"/>
            </w:tcBorders>
          </w:tcPr>
          <w:p w14:paraId="67DC0F70" w14:textId="36EEE291" w:rsidR="00224725" w:rsidRPr="00406F8C" w:rsidRDefault="00224725" w:rsidP="00224725">
            <w:pPr>
              <w:bidi/>
              <w:rPr>
                <w:rFonts w:ascii="David" w:hAnsi="David" w:cs="David"/>
              </w:rPr>
            </w:pPr>
            <w:r w:rsidRPr="00406F8C">
              <w:rPr>
                <w:rFonts w:ascii="David" w:hAnsi="David" w:cs="David"/>
                <w:rtl/>
              </w:rPr>
              <w:t>לב. וַיִּטְבְּעוּ רַבִּים בְּמַעֲמַקֵּי הַמַּעְיָן וְרַבִּים אָבְדוּ מֵעֵינָיו תֹּעִים בִּדְרָכִים זָרוֹת׃</w:t>
            </w:r>
          </w:p>
        </w:tc>
        <w:tc>
          <w:tcPr>
            <w:tcW w:w="4194" w:type="dxa"/>
            <w:tcBorders>
              <w:top w:val="nil"/>
              <w:left w:val="single" w:sz="4" w:space="0" w:color="auto"/>
              <w:bottom w:val="nil"/>
              <w:right w:val="nil"/>
            </w:tcBorders>
          </w:tcPr>
          <w:p w14:paraId="5DD4D88B" w14:textId="4A96A2FF" w:rsidR="00224725" w:rsidRPr="007D2AF3" w:rsidRDefault="00224725" w:rsidP="00224725">
            <w:pPr>
              <w:rPr>
                <w:rFonts w:ascii="David" w:hAnsi="David" w:cs="David"/>
                <w:sz w:val="21"/>
                <w:szCs w:val="21"/>
              </w:rPr>
            </w:pPr>
            <w:r>
              <w:rPr>
                <w:rFonts w:ascii="David" w:hAnsi="David" w:cs="David"/>
                <w:sz w:val="21"/>
                <w:szCs w:val="21"/>
              </w:rPr>
              <w:t>32 And it came to pass that many were drowned in the depths of the fountain; and many were lost from his view, wandering in strange roads.</w:t>
            </w:r>
          </w:p>
        </w:tc>
      </w:tr>
      <w:tr w:rsidR="00224725" w:rsidRPr="007D2AF3" w14:paraId="51A8F22E" w14:textId="77777777" w:rsidTr="0023504A">
        <w:tc>
          <w:tcPr>
            <w:tcW w:w="4194" w:type="dxa"/>
            <w:tcBorders>
              <w:top w:val="nil"/>
              <w:left w:val="nil"/>
              <w:bottom w:val="nil"/>
              <w:right w:val="single" w:sz="4" w:space="0" w:color="auto"/>
            </w:tcBorders>
          </w:tcPr>
          <w:p w14:paraId="10443CC7" w14:textId="32C48A23" w:rsidR="00224725" w:rsidRPr="00406F8C" w:rsidRDefault="00224725" w:rsidP="00224725">
            <w:pPr>
              <w:bidi/>
              <w:rPr>
                <w:rFonts w:ascii="David" w:hAnsi="David" w:cs="David"/>
              </w:rPr>
            </w:pPr>
            <w:r w:rsidRPr="00406F8C">
              <w:rPr>
                <w:rFonts w:ascii="David" w:hAnsi="David" w:cs="David"/>
                <w:rtl/>
              </w:rPr>
              <w:lastRenderedPageBreak/>
              <w:t>לג. וְרַב הָיָה הֶהָמוֹן אֲשֶׁר בָּא אֶל־הַבִּנְיָן הַזָּר וַיְהִי בְּבֹאָם אֶל־הַבִּנְיָן וַיַּלְעִיגוּ בָּאֶצְבַּע עָלַי וְעַל־הָאֹכְלִים מִן־הַפְּרִי וְלֹא שָׁמַעְנוּ אֲלֵיהֶם׃</w:t>
            </w:r>
          </w:p>
        </w:tc>
        <w:tc>
          <w:tcPr>
            <w:tcW w:w="4194" w:type="dxa"/>
            <w:tcBorders>
              <w:top w:val="nil"/>
              <w:left w:val="single" w:sz="4" w:space="0" w:color="auto"/>
              <w:bottom w:val="nil"/>
              <w:right w:val="nil"/>
            </w:tcBorders>
          </w:tcPr>
          <w:p w14:paraId="4984328C" w14:textId="328C9748" w:rsidR="00224725" w:rsidRPr="007D2AF3" w:rsidRDefault="00224725" w:rsidP="00224725">
            <w:pPr>
              <w:rPr>
                <w:rFonts w:ascii="David" w:hAnsi="David" w:cs="David"/>
                <w:sz w:val="21"/>
                <w:szCs w:val="21"/>
              </w:rPr>
            </w:pPr>
            <w:r>
              <w:rPr>
                <w:rFonts w:ascii="David" w:hAnsi="David" w:cs="David"/>
                <w:sz w:val="21"/>
                <w:szCs w:val="21"/>
              </w:rPr>
              <w:t>33 And great was the multitude that did enter into that strange building. And after they did enter into that building they did point the finger of scorn at me and those that were partaking of the fruit also; but we heeded them not.</w:t>
            </w:r>
          </w:p>
        </w:tc>
      </w:tr>
      <w:tr w:rsidR="00224725" w:rsidRPr="007D2AF3" w14:paraId="595FA3E7" w14:textId="77777777" w:rsidTr="0023504A">
        <w:tc>
          <w:tcPr>
            <w:tcW w:w="4194" w:type="dxa"/>
            <w:tcBorders>
              <w:top w:val="nil"/>
              <w:left w:val="nil"/>
              <w:bottom w:val="nil"/>
              <w:right w:val="single" w:sz="4" w:space="0" w:color="auto"/>
            </w:tcBorders>
          </w:tcPr>
          <w:p w14:paraId="472FD404" w14:textId="0C858A9D" w:rsidR="00224725" w:rsidRPr="00406F8C" w:rsidRDefault="00224725" w:rsidP="00224725">
            <w:pPr>
              <w:bidi/>
              <w:rPr>
                <w:rFonts w:ascii="David" w:hAnsi="David" w:cs="David"/>
              </w:rPr>
            </w:pPr>
            <w:r w:rsidRPr="00406F8C">
              <w:rPr>
                <w:rFonts w:ascii="David" w:hAnsi="David" w:cs="David"/>
                <w:rtl/>
              </w:rPr>
              <w:t>לד. וְאֵלֶּה דִּבְרֵי אָבִי כִּי כָל־הַשֹּׁמְעִים אֲלֵיהֶם נָפְלוּ׃</w:t>
            </w:r>
          </w:p>
        </w:tc>
        <w:tc>
          <w:tcPr>
            <w:tcW w:w="4194" w:type="dxa"/>
            <w:tcBorders>
              <w:top w:val="nil"/>
              <w:left w:val="single" w:sz="4" w:space="0" w:color="auto"/>
              <w:bottom w:val="nil"/>
              <w:right w:val="nil"/>
            </w:tcBorders>
          </w:tcPr>
          <w:p w14:paraId="6F940DD5" w14:textId="17DC0534" w:rsidR="00224725" w:rsidRPr="007D2AF3" w:rsidRDefault="00224725" w:rsidP="00224725">
            <w:pPr>
              <w:rPr>
                <w:rFonts w:ascii="David" w:hAnsi="David" w:cs="David"/>
                <w:sz w:val="21"/>
                <w:szCs w:val="21"/>
              </w:rPr>
            </w:pPr>
            <w:r>
              <w:rPr>
                <w:rFonts w:ascii="David" w:hAnsi="David" w:cs="David"/>
                <w:sz w:val="21"/>
                <w:szCs w:val="21"/>
              </w:rPr>
              <w:t>34 These are the words of my father: For as many as heeded them, had fallen away.</w:t>
            </w:r>
          </w:p>
        </w:tc>
      </w:tr>
      <w:tr w:rsidR="00224725" w:rsidRPr="007D2AF3" w14:paraId="451FC2EA" w14:textId="77777777" w:rsidTr="0023504A">
        <w:tc>
          <w:tcPr>
            <w:tcW w:w="4194" w:type="dxa"/>
            <w:tcBorders>
              <w:top w:val="nil"/>
              <w:left w:val="nil"/>
              <w:bottom w:val="nil"/>
              <w:right w:val="single" w:sz="4" w:space="0" w:color="auto"/>
            </w:tcBorders>
          </w:tcPr>
          <w:p w14:paraId="4EE4A0FE" w14:textId="3C38E163" w:rsidR="00224725" w:rsidRPr="00406F8C" w:rsidRDefault="00224725" w:rsidP="00224725">
            <w:pPr>
              <w:bidi/>
              <w:rPr>
                <w:rFonts w:ascii="David" w:hAnsi="David" w:cs="David"/>
              </w:rPr>
            </w:pPr>
            <w:r w:rsidRPr="00406F8C">
              <w:rPr>
                <w:rFonts w:ascii="David" w:hAnsi="David" w:cs="David"/>
                <w:rtl/>
              </w:rPr>
              <w:t>לה. וְלָמָן וּלְמוּאֵל לֹא אָכְלוּ מִן־הַפְּרִי אָמַר אָבִי׃</w:t>
            </w:r>
          </w:p>
        </w:tc>
        <w:tc>
          <w:tcPr>
            <w:tcW w:w="4194" w:type="dxa"/>
            <w:tcBorders>
              <w:top w:val="nil"/>
              <w:left w:val="single" w:sz="4" w:space="0" w:color="auto"/>
              <w:bottom w:val="nil"/>
              <w:right w:val="nil"/>
            </w:tcBorders>
          </w:tcPr>
          <w:p w14:paraId="1DE39094" w14:textId="62B47AB0" w:rsidR="00224725" w:rsidRPr="007D2AF3" w:rsidRDefault="00224725" w:rsidP="00224725">
            <w:pPr>
              <w:rPr>
                <w:rFonts w:ascii="David" w:hAnsi="David" w:cs="David"/>
                <w:sz w:val="21"/>
                <w:szCs w:val="21"/>
              </w:rPr>
            </w:pPr>
            <w:r>
              <w:rPr>
                <w:rFonts w:ascii="David" w:hAnsi="David" w:cs="David"/>
                <w:sz w:val="21"/>
                <w:szCs w:val="21"/>
              </w:rPr>
              <w:t>35 And Laman and Lemuel partook not of the fruit, said my father.</w:t>
            </w:r>
          </w:p>
        </w:tc>
      </w:tr>
      <w:tr w:rsidR="00224725" w:rsidRPr="007D2AF3" w14:paraId="6E85575B" w14:textId="77777777" w:rsidTr="0023504A">
        <w:tc>
          <w:tcPr>
            <w:tcW w:w="4194" w:type="dxa"/>
            <w:tcBorders>
              <w:top w:val="nil"/>
              <w:left w:val="nil"/>
              <w:bottom w:val="nil"/>
              <w:right w:val="single" w:sz="4" w:space="0" w:color="auto"/>
            </w:tcBorders>
          </w:tcPr>
          <w:p w14:paraId="1EE3EC64" w14:textId="36FCA0DF" w:rsidR="00224725" w:rsidRPr="00406F8C" w:rsidRDefault="00224725" w:rsidP="00224725">
            <w:pPr>
              <w:bidi/>
              <w:rPr>
                <w:rFonts w:ascii="David" w:hAnsi="David" w:cs="David"/>
              </w:rPr>
            </w:pPr>
            <w:r w:rsidRPr="00406F8C">
              <w:rPr>
                <w:rFonts w:ascii="David" w:hAnsi="David" w:cs="David"/>
                <w:rtl/>
              </w:rPr>
              <w:t>לו. וַיְהִי אַחֲרֵי דִּבֶּר אָבִי אֶת־כָּל־דִּבְרֵי חֲלוֹמוֹ אוֹ חֲזוֹנוֹ אֲשֶׁר הָיוּ רַבִּים וַיֹּאמֶר אֵלֵינוּ כִּי בַּעֲבוּר הַדְּבָרִים הָאֵלֶּה אֲשֶׁר רָאָה בֶּחָזוֹן יָרֹא יָרֵא לְלָמָן וּלְמוּאֵל וַיִּירָא פֶּן־יֻשְׁלְכוּ מִלִּפְנֵי יְהוָה׃</w:t>
            </w:r>
          </w:p>
        </w:tc>
        <w:tc>
          <w:tcPr>
            <w:tcW w:w="4194" w:type="dxa"/>
            <w:tcBorders>
              <w:top w:val="nil"/>
              <w:left w:val="single" w:sz="4" w:space="0" w:color="auto"/>
              <w:bottom w:val="nil"/>
              <w:right w:val="nil"/>
            </w:tcBorders>
          </w:tcPr>
          <w:p w14:paraId="3E2E3C55" w14:textId="13B96883" w:rsidR="00224725" w:rsidRPr="007D2AF3" w:rsidRDefault="00224725" w:rsidP="00224725">
            <w:pPr>
              <w:rPr>
                <w:rFonts w:ascii="David" w:hAnsi="David" w:cs="David"/>
                <w:sz w:val="21"/>
                <w:szCs w:val="21"/>
              </w:rPr>
            </w:pPr>
            <w:r>
              <w:rPr>
                <w:rFonts w:ascii="David" w:hAnsi="David" w:cs="David"/>
                <w:sz w:val="21"/>
                <w:szCs w:val="21"/>
              </w:rPr>
              <w:t>36 And it came to pass after my father had spoken all the words of his dream or vision, which were many, he said unto us, because of these things which he saw in a vision, he exceedingly feared for Laman and Lemuel; yea, he feared lest they should be cast off from the presence of the Lord.</w:t>
            </w:r>
          </w:p>
        </w:tc>
      </w:tr>
      <w:tr w:rsidR="00224725" w:rsidRPr="007D2AF3" w14:paraId="0C7541C9" w14:textId="77777777" w:rsidTr="0023504A">
        <w:tc>
          <w:tcPr>
            <w:tcW w:w="4194" w:type="dxa"/>
            <w:tcBorders>
              <w:top w:val="nil"/>
              <w:left w:val="nil"/>
              <w:bottom w:val="nil"/>
              <w:right w:val="single" w:sz="4" w:space="0" w:color="auto"/>
            </w:tcBorders>
          </w:tcPr>
          <w:p w14:paraId="4A1F02A4" w14:textId="63A57DDF" w:rsidR="00224725" w:rsidRPr="00406F8C" w:rsidRDefault="00224725" w:rsidP="00224725">
            <w:pPr>
              <w:bidi/>
              <w:rPr>
                <w:rFonts w:ascii="David" w:hAnsi="David" w:cs="David"/>
              </w:rPr>
            </w:pPr>
            <w:r w:rsidRPr="00406F8C">
              <w:rPr>
                <w:rFonts w:ascii="David" w:hAnsi="David" w:cs="David"/>
                <w:rtl/>
              </w:rPr>
              <w:t>לז. וַיְהִי דָּרֹשׁ דָּרַשׁ אֲלֵיהֶם בְּכָל־רַחֲמֵי אָב רַחוּם כִּי יִשְׁמְעוּ לִדְבָרָיו אוּלַי יְרַחֵם יְהוָה עֲלֵיהֶם וְלֹא יַשְׁלִיכֵם אָכֵן דָּרַשׁ אָבִי אֲלֵיהֶם׃</w:t>
            </w:r>
          </w:p>
        </w:tc>
        <w:tc>
          <w:tcPr>
            <w:tcW w:w="4194" w:type="dxa"/>
            <w:tcBorders>
              <w:top w:val="nil"/>
              <w:left w:val="single" w:sz="4" w:space="0" w:color="auto"/>
              <w:bottom w:val="nil"/>
              <w:right w:val="nil"/>
            </w:tcBorders>
          </w:tcPr>
          <w:p w14:paraId="0ECD560F" w14:textId="3B450A23" w:rsidR="00224725" w:rsidRPr="007D2AF3" w:rsidRDefault="00224725" w:rsidP="00224725">
            <w:pPr>
              <w:rPr>
                <w:rFonts w:ascii="David" w:hAnsi="David" w:cs="David"/>
                <w:sz w:val="21"/>
                <w:szCs w:val="21"/>
              </w:rPr>
            </w:pPr>
            <w:r>
              <w:rPr>
                <w:rFonts w:ascii="David" w:hAnsi="David" w:cs="David"/>
                <w:sz w:val="21"/>
                <w:szCs w:val="21"/>
              </w:rPr>
              <w:t>37 And he did exhort them then with all the feeling of a tender parent, that they would hearken to his words, that perhaps the Lord would be merciful to them, and not cast them off; yea, my father did preach unto them.</w:t>
            </w:r>
          </w:p>
        </w:tc>
      </w:tr>
      <w:tr w:rsidR="00224725" w:rsidRPr="007D2AF3" w14:paraId="09697C16" w14:textId="77777777" w:rsidTr="0023504A">
        <w:tc>
          <w:tcPr>
            <w:tcW w:w="4194" w:type="dxa"/>
            <w:tcBorders>
              <w:top w:val="nil"/>
              <w:left w:val="nil"/>
              <w:bottom w:val="nil"/>
              <w:right w:val="single" w:sz="4" w:space="0" w:color="auto"/>
            </w:tcBorders>
          </w:tcPr>
          <w:p w14:paraId="1D5C6706" w14:textId="086E7D4D" w:rsidR="00224725" w:rsidRPr="00406F8C" w:rsidRDefault="00224725" w:rsidP="00224725">
            <w:pPr>
              <w:bidi/>
              <w:rPr>
                <w:rFonts w:ascii="David" w:hAnsi="David" w:cs="David"/>
              </w:rPr>
            </w:pPr>
            <w:r w:rsidRPr="00406F8C">
              <w:rPr>
                <w:rFonts w:ascii="David" w:hAnsi="David" w:cs="David"/>
                <w:rtl/>
              </w:rPr>
              <w:t>לח. וַיְהִי אַחֲרֵי דָּרַשׁ אֲלֵיהֶם וְגַם־נִבָּא לָהֶם דְּבָרִים רַבִּים וַיְצַו אוֹתָם לִשְׁמֹר אֶת־מִצְוֹת יְהוָה וַיַּחְדַּל מִדַּבֵּר אֲלֵיהֶם׃</w:t>
            </w:r>
          </w:p>
        </w:tc>
        <w:tc>
          <w:tcPr>
            <w:tcW w:w="4194" w:type="dxa"/>
            <w:tcBorders>
              <w:top w:val="nil"/>
              <w:left w:val="single" w:sz="4" w:space="0" w:color="auto"/>
              <w:bottom w:val="nil"/>
              <w:right w:val="nil"/>
            </w:tcBorders>
          </w:tcPr>
          <w:p w14:paraId="18AAA1F3" w14:textId="77777777" w:rsidR="00224725" w:rsidRDefault="00224725" w:rsidP="00224725">
            <w:pPr>
              <w:rPr>
                <w:rFonts w:ascii="David" w:hAnsi="David" w:cs="David"/>
                <w:sz w:val="21"/>
                <w:szCs w:val="21"/>
              </w:rPr>
            </w:pPr>
            <w:r>
              <w:rPr>
                <w:rFonts w:ascii="David" w:hAnsi="David" w:cs="David"/>
                <w:sz w:val="21"/>
                <w:szCs w:val="21"/>
              </w:rPr>
              <w:t>38 And after he had preached unto them, and also prophesied unto them of many things, he bade them to keep the commandments of the Lord; and he did cease speaking unto them.</w:t>
            </w:r>
          </w:p>
          <w:p w14:paraId="766B345E" w14:textId="62A2BFF2" w:rsidR="00224725" w:rsidRPr="007D2AF3" w:rsidRDefault="00224725" w:rsidP="00224725">
            <w:pPr>
              <w:rPr>
                <w:rFonts w:ascii="David" w:hAnsi="David" w:cs="David"/>
                <w:sz w:val="21"/>
                <w:szCs w:val="21"/>
              </w:rPr>
            </w:pPr>
          </w:p>
        </w:tc>
      </w:tr>
      <w:tr w:rsidR="003A4C22" w:rsidRPr="007D2AF3" w14:paraId="2ECA1715" w14:textId="77777777" w:rsidTr="0023504A">
        <w:tc>
          <w:tcPr>
            <w:tcW w:w="4194" w:type="dxa"/>
            <w:tcBorders>
              <w:top w:val="nil"/>
              <w:left w:val="nil"/>
              <w:bottom w:val="nil"/>
              <w:right w:val="single" w:sz="4" w:space="0" w:color="auto"/>
            </w:tcBorders>
          </w:tcPr>
          <w:p w14:paraId="7CE91D14" w14:textId="6D391E15" w:rsidR="003A4C22" w:rsidRPr="00F01480" w:rsidRDefault="003A4C22" w:rsidP="00224725">
            <w:pPr>
              <w:bidi/>
              <w:jc w:val="center"/>
              <w:rPr>
                <w:rFonts w:ascii="David" w:hAnsi="David" w:cs="David"/>
                <w:b/>
                <w:bCs/>
              </w:rPr>
            </w:pPr>
            <w:r w:rsidRPr="00F01480">
              <w:rPr>
                <w:rFonts w:ascii="David" w:hAnsi="David" w:cs="David"/>
                <w:b/>
                <w:bCs/>
                <w:rtl/>
              </w:rPr>
              <w:t>פרק ט</w:t>
            </w:r>
          </w:p>
        </w:tc>
        <w:tc>
          <w:tcPr>
            <w:tcW w:w="4194" w:type="dxa"/>
            <w:tcBorders>
              <w:top w:val="nil"/>
              <w:left w:val="single" w:sz="4" w:space="0" w:color="auto"/>
              <w:bottom w:val="nil"/>
              <w:right w:val="nil"/>
            </w:tcBorders>
          </w:tcPr>
          <w:p w14:paraId="09C4FFD3" w14:textId="6513A47E" w:rsidR="003A4C22" w:rsidRPr="007D2AF3" w:rsidRDefault="003A4C22" w:rsidP="00224725">
            <w:pPr>
              <w:jc w:val="center"/>
              <w:rPr>
                <w:rFonts w:ascii="David" w:hAnsi="David" w:cs="David"/>
                <w:sz w:val="21"/>
                <w:szCs w:val="21"/>
              </w:rPr>
            </w:pPr>
            <w:r>
              <w:rPr>
                <w:rFonts w:ascii="David" w:hAnsi="David" w:cs="David"/>
                <w:b/>
                <w:bCs/>
                <w:sz w:val="21"/>
                <w:szCs w:val="21"/>
              </w:rPr>
              <w:t>Chapter 9</w:t>
            </w:r>
          </w:p>
        </w:tc>
      </w:tr>
      <w:tr w:rsidR="003A4C22" w:rsidRPr="007D2AF3" w14:paraId="19E45839" w14:textId="77777777" w:rsidTr="0023504A">
        <w:tc>
          <w:tcPr>
            <w:tcW w:w="4194" w:type="dxa"/>
            <w:tcBorders>
              <w:top w:val="nil"/>
              <w:left w:val="nil"/>
              <w:bottom w:val="nil"/>
              <w:right w:val="single" w:sz="4" w:space="0" w:color="auto"/>
            </w:tcBorders>
          </w:tcPr>
          <w:p w14:paraId="7542F625" w14:textId="20340DFE" w:rsidR="003A4C22" w:rsidRPr="00406F8C" w:rsidRDefault="003A4C22" w:rsidP="00224725">
            <w:pPr>
              <w:bidi/>
              <w:rPr>
                <w:rFonts w:ascii="David" w:hAnsi="David" w:cs="David"/>
              </w:rPr>
            </w:pPr>
            <w:r w:rsidRPr="00406F8C">
              <w:rPr>
                <w:rFonts w:ascii="David" w:hAnsi="David" w:cs="David"/>
                <w:rtl/>
              </w:rPr>
              <w:t>א. וְכָל־הַדְּבָרִים הָאֵלֶּה רָאָה אָבִי וַיִּשְׁמַע וַיְדַבֵּר בְּשִׁבְתּוֹ בָּאֹהֶל בְּעֵמֶק לְמוּאֵל וְגַם דְּבָרִים רַבִּים אֲחֵרִים אֲשֶׁר לֹא יִכָּתְבוּ עַל־הַלּוּחוֹת הָאֵלֶּה׃</w:t>
            </w:r>
          </w:p>
        </w:tc>
        <w:tc>
          <w:tcPr>
            <w:tcW w:w="4194" w:type="dxa"/>
            <w:tcBorders>
              <w:top w:val="nil"/>
              <w:left w:val="single" w:sz="4" w:space="0" w:color="auto"/>
              <w:bottom w:val="nil"/>
              <w:right w:val="nil"/>
            </w:tcBorders>
          </w:tcPr>
          <w:p w14:paraId="6596F6ED" w14:textId="663A5131" w:rsidR="003A4C22" w:rsidRPr="007D2AF3" w:rsidRDefault="003A4C22" w:rsidP="00224725">
            <w:pPr>
              <w:rPr>
                <w:rFonts w:ascii="David" w:hAnsi="David" w:cs="David"/>
                <w:sz w:val="21"/>
                <w:szCs w:val="21"/>
              </w:rPr>
            </w:pPr>
            <w:r>
              <w:rPr>
                <w:rFonts w:ascii="David" w:hAnsi="David" w:cs="David"/>
                <w:sz w:val="21"/>
                <w:szCs w:val="21"/>
              </w:rPr>
              <w:t>1 And all these things did my father see, and hear, and speak, as he dwelt in a tent, in the valley of Lemuel, and also a great many more things, which cannot be written upon these plates.</w:t>
            </w:r>
          </w:p>
        </w:tc>
      </w:tr>
      <w:tr w:rsidR="003A4C22" w:rsidRPr="007D2AF3" w14:paraId="68194325" w14:textId="77777777" w:rsidTr="0023504A">
        <w:tc>
          <w:tcPr>
            <w:tcW w:w="4194" w:type="dxa"/>
            <w:tcBorders>
              <w:top w:val="nil"/>
              <w:left w:val="nil"/>
              <w:bottom w:val="nil"/>
              <w:right w:val="single" w:sz="4" w:space="0" w:color="auto"/>
            </w:tcBorders>
          </w:tcPr>
          <w:p w14:paraId="1539142D" w14:textId="73171479" w:rsidR="003A4C22" w:rsidRPr="00406F8C" w:rsidRDefault="003A4C22" w:rsidP="00224725">
            <w:pPr>
              <w:bidi/>
              <w:rPr>
                <w:rFonts w:ascii="David" w:hAnsi="David" w:cs="David"/>
                <w:b/>
                <w:bCs/>
              </w:rPr>
            </w:pPr>
            <w:r w:rsidRPr="00406F8C">
              <w:rPr>
                <w:rFonts w:ascii="David" w:hAnsi="David" w:cs="David"/>
                <w:rtl/>
              </w:rPr>
              <w:t>ב. וְעַתָּה כַּאֲשֶׁר דִּבַּרְתִּי עַל־הַלּוּחוֹת הָאֵלֶּה הִנֵּה לֹא הֵמָּה הַלּוּחוֹת אֲשֶׁר אֶכְתֹּב עֲלֵיהֶם אֶת־כָּל־דִּבְרֵי עַמִּי כִּי קָרָאתִי בְּשֵׁם נֶפִי לַלּוּחוֹת אֲשֶׁר אֶכְתֹּב עֲלֵיהֶם אֶת־כָּל־דִּבְרֵי עַמִּי עַל־כֵּן נִקְרְאוּ לוּחוֹת נֶפִי עַל־שְׁמִי וְגַם הַלּוּחוֹת הָאֵלֶּה נִקְרְאוּ לוּחוֹת נֶפִי׃</w:t>
            </w:r>
          </w:p>
        </w:tc>
        <w:tc>
          <w:tcPr>
            <w:tcW w:w="4194" w:type="dxa"/>
            <w:tcBorders>
              <w:top w:val="nil"/>
              <w:left w:val="single" w:sz="4" w:space="0" w:color="auto"/>
              <w:bottom w:val="nil"/>
              <w:right w:val="nil"/>
            </w:tcBorders>
          </w:tcPr>
          <w:p w14:paraId="6B8BC18E" w14:textId="34FE6E16" w:rsidR="003A4C22" w:rsidRPr="007D2AF3" w:rsidRDefault="003A4C22" w:rsidP="00224725">
            <w:pPr>
              <w:rPr>
                <w:rFonts w:ascii="David" w:hAnsi="David" w:cs="David"/>
                <w:b/>
                <w:bCs/>
                <w:sz w:val="21"/>
                <w:szCs w:val="21"/>
              </w:rPr>
            </w:pPr>
            <w:r>
              <w:rPr>
                <w:rFonts w:ascii="David" w:hAnsi="David" w:cs="David"/>
                <w:sz w:val="21"/>
                <w:szCs w:val="21"/>
              </w:rPr>
              <w:t>2 And now, as I have spoken concerning these plates, behold they are not the plates upon which I make a full account of the history of my people; for the plates upon which I make a full account of my people I have given the name of Nephi; wherefore, they are called the plates of Nephi, after mine own name; and these plates also are called the plates of Nephi.</w:t>
            </w:r>
          </w:p>
        </w:tc>
      </w:tr>
      <w:tr w:rsidR="003A4C22" w:rsidRPr="007D2AF3" w14:paraId="2C31C460" w14:textId="77777777" w:rsidTr="0023504A">
        <w:tc>
          <w:tcPr>
            <w:tcW w:w="4194" w:type="dxa"/>
            <w:tcBorders>
              <w:top w:val="nil"/>
              <w:left w:val="nil"/>
              <w:bottom w:val="nil"/>
              <w:right w:val="single" w:sz="4" w:space="0" w:color="auto"/>
            </w:tcBorders>
          </w:tcPr>
          <w:p w14:paraId="68568602" w14:textId="674864F4" w:rsidR="003A4C22" w:rsidRPr="00406F8C" w:rsidRDefault="003A4C22" w:rsidP="00224725">
            <w:pPr>
              <w:bidi/>
              <w:rPr>
                <w:rFonts w:ascii="David" w:hAnsi="David" w:cs="David"/>
              </w:rPr>
            </w:pPr>
            <w:r w:rsidRPr="00406F8C">
              <w:rPr>
                <w:rFonts w:ascii="David" w:hAnsi="David" w:cs="David"/>
                <w:rtl/>
              </w:rPr>
              <w:t>ג. אַךְ קִבַּלְתִּי מִצְוַת יְהוָה לַעֲשׂוֹת אֶת־הַלּוּחוֹת הָאֵלֶּה לְמַעַן יִכָּתֵב עֲלֵיהֶם דִּבְרֵי עֲבוֹדַת עַמִּי׃</w:t>
            </w:r>
          </w:p>
        </w:tc>
        <w:tc>
          <w:tcPr>
            <w:tcW w:w="4194" w:type="dxa"/>
            <w:tcBorders>
              <w:top w:val="nil"/>
              <w:left w:val="single" w:sz="4" w:space="0" w:color="auto"/>
              <w:bottom w:val="nil"/>
              <w:right w:val="nil"/>
            </w:tcBorders>
          </w:tcPr>
          <w:p w14:paraId="6B8D4E28" w14:textId="5B967FA2" w:rsidR="003A4C22" w:rsidRPr="007D2AF3" w:rsidRDefault="003A4C22" w:rsidP="00224725">
            <w:pPr>
              <w:rPr>
                <w:rFonts w:ascii="David" w:hAnsi="David" w:cs="David"/>
                <w:sz w:val="21"/>
                <w:szCs w:val="21"/>
              </w:rPr>
            </w:pPr>
            <w:r>
              <w:rPr>
                <w:rFonts w:ascii="David" w:hAnsi="David" w:cs="David"/>
                <w:sz w:val="21"/>
                <w:szCs w:val="21"/>
              </w:rPr>
              <w:t xml:space="preserve">3 Nevertheless, I have received a commandment of the Lord that I should make these plates, for the special purpose that there should be an account engraven of the ministry of my people. </w:t>
            </w:r>
          </w:p>
        </w:tc>
      </w:tr>
      <w:tr w:rsidR="003A4C22" w:rsidRPr="007D2AF3" w14:paraId="0C4759DD" w14:textId="77777777" w:rsidTr="0023504A">
        <w:tc>
          <w:tcPr>
            <w:tcW w:w="4194" w:type="dxa"/>
            <w:tcBorders>
              <w:top w:val="nil"/>
              <w:left w:val="nil"/>
              <w:bottom w:val="nil"/>
              <w:right w:val="single" w:sz="4" w:space="0" w:color="auto"/>
            </w:tcBorders>
          </w:tcPr>
          <w:p w14:paraId="5A5FFAB4" w14:textId="794251CA" w:rsidR="003A4C22" w:rsidRPr="00406F8C" w:rsidRDefault="003A4C22" w:rsidP="00224725">
            <w:pPr>
              <w:bidi/>
              <w:rPr>
                <w:rFonts w:ascii="David" w:hAnsi="David" w:cs="David"/>
              </w:rPr>
            </w:pPr>
            <w:r w:rsidRPr="00406F8C">
              <w:rPr>
                <w:rFonts w:ascii="David" w:hAnsi="David" w:cs="David"/>
                <w:rtl/>
              </w:rPr>
              <w:t>ד. וְעַל־הַלֻּחוֹת הָאֲחֵרִים יֵחָקֵק דְּבַר מֶמְשֶׁלֶת הַמְּלָכִים וּמִלְחֲמֹתֵיהֶם וּמְרִיבוֹת עַמִּי וְעַל־כֵּן הַלֻּחוֹת הָאֵלֶּה לְרֹב הָעֲבוֹדָה וְהַלֻּחוֹת הָאֲחֵרִים רֹב דִּבְרֵיהֶם בְּמַמְלְכוּת הַמְּלָכִים וּבְקַרְבוֹת וּבְמַחֲלֹקֶת עַמִּי׃</w:t>
            </w:r>
          </w:p>
        </w:tc>
        <w:tc>
          <w:tcPr>
            <w:tcW w:w="4194" w:type="dxa"/>
            <w:tcBorders>
              <w:top w:val="nil"/>
              <w:left w:val="single" w:sz="4" w:space="0" w:color="auto"/>
              <w:bottom w:val="nil"/>
              <w:right w:val="nil"/>
            </w:tcBorders>
          </w:tcPr>
          <w:p w14:paraId="26FC5230" w14:textId="1537A186" w:rsidR="003A4C22" w:rsidRPr="007D2AF3" w:rsidRDefault="003A4C22" w:rsidP="00224725">
            <w:pPr>
              <w:rPr>
                <w:rFonts w:ascii="David" w:hAnsi="David" w:cs="David"/>
                <w:sz w:val="21"/>
                <w:szCs w:val="21"/>
              </w:rPr>
            </w:pPr>
            <w:r>
              <w:rPr>
                <w:rFonts w:ascii="David" w:hAnsi="David" w:cs="David"/>
                <w:sz w:val="21"/>
                <w:szCs w:val="21"/>
              </w:rPr>
              <w:t>4 Upon the other plates should be engraven an account of the reign of the kings, and the wars and contentions of my people; wherefore these plates are for the more part of the ministry; and the other plates are for the more part of the reign of the kings and the wars and contentions of my people.</w:t>
            </w:r>
          </w:p>
        </w:tc>
      </w:tr>
      <w:tr w:rsidR="003A4C22" w:rsidRPr="007D2AF3" w14:paraId="284F3599" w14:textId="77777777" w:rsidTr="0023504A">
        <w:tc>
          <w:tcPr>
            <w:tcW w:w="4194" w:type="dxa"/>
            <w:tcBorders>
              <w:top w:val="nil"/>
              <w:left w:val="nil"/>
              <w:bottom w:val="nil"/>
              <w:right w:val="single" w:sz="4" w:space="0" w:color="auto"/>
            </w:tcBorders>
          </w:tcPr>
          <w:p w14:paraId="3A310A12" w14:textId="7F70DC3D" w:rsidR="003A4C22" w:rsidRPr="00406F8C" w:rsidRDefault="003A4C22" w:rsidP="00224725">
            <w:pPr>
              <w:bidi/>
              <w:rPr>
                <w:rFonts w:ascii="David" w:hAnsi="David" w:cs="David"/>
              </w:rPr>
            </w:pPr>
            <w:r w:rsidRPr="00406F8C">
              <w:rPr>
                <w:rFonts w:ascii="David" w:hAnsi="David" w:cs="David"/>
                <w:rtl/>
              </w:rPr>
              <w:t>ה. עַל־כֵּן צִוַּנִי יְהוָה לַעֲשׂוֹת אֶת־הַלּוּחוֹת הָאֵלֶּה לְמַעַן עֵצָתוֹ הַחֲכָמָה וְהָעֵצָה הַזֹּאת לֹא יָדָעְתִּי׃</w:t>
            </w:r>
          </w:p>
        </w:tc>
        <w:tc>
          <w:tcPr>
            <w:tcW w:w="4194" w:type="dxa"/>
            <w:tcBorders>
              <w:top w:val="nil"/>
              <w:left w:val="single" w:sz="4" w:space="0" w:color="auto"/>
              <w:bottom w:val="nil"/>
              <w:right w:val="nil"/>
            </w:tcBorders>
          </w:tcPr>
          <w:p w14:paraId="7B6EB011" w14:textId="49C09B71" w:rsidR="003A4C22" w:rsidRPr="007D2AF3" w:rsidRDefault="003A4C22" w:rsidP="00224725">
            <w:pPr>
              <w:rPr>
                <w:rFonts w:ascii="David" w:hAnsi="David" w:cs="David"/>
                <w:sz w:val="21"/>
                <w:szCs w:val="21"/>
              </w:rPr>
            </w:pPr>
            <w:r>
              <w:rPr>
                <w:rFonts w:ascii="David" w:hAnsi="David" w:cs="David"/>
                <w:sz w:val="21"/>
                <w:szCs w:val="21"/>
              </w:rPr>
              <w:t xml:space="preserve">5 Wherefore, the Lord hath commanded me to make these plates for a wise purpose in him, which purpose I know not. </w:t>
            </w:r>
          </w:p>
        </w:tc>
      </w:tr>
      <w:tr w:rsidR="003A4C22" w:rsidRPr="007D2AF3" w14:paraId="01C7FEE9" w14:textId="77777777" w:rsidTr="0023504A">
        <w:tc>
          <w:tcPr>
            <w:tcW w:w="4194" w:type="dxa"/>
            <w:tcBorders>
              <w:top w:val="nil"/>
              <w:left w:val="nil"/>
              <w:bottom w:val="nil"/>
              <w:right w:val="single" w:sz="4" w:space="0" w:color="auto"/>
            </w:tcBorders>
          </w:tcPr>
          <w:p w14:paraId="16102E2A" w14:textId="41BD3D63" w:rsidR="003A4C22" w:rsidRPr="00406F8C" w:rsidRDefault="003A4C22" w:rsidP="00224725">
            <w:pPr>
              <w:bidi/>
              <w:rPr>
                <w:rFonts w:ascii="David" w:hAnsi="David" w:cs="David"/>
              </w:rPr>
            </w:pPr>
            <w:r w:rsidRPr="00406F8C">
              <w:rPr>
                <w:rFonts w:ascii="David" w:hAnsi="David" w:cs="David"/>
                <w:rtl/>
              </w:rPr>
              <w:t>ו. אַךְ יְהוָה יָדַע כָּל־דָּבָר מֵרֹאשׁ וְעַל־כֵּן יָכִין דֶּרֶךְ לְהָקִים אֶת־כָּל־מַעֲשָׂיו בִּבְנֵי הָאָדָם כִּי הִנֵּה בְּיָדוֹ כָּל־כֹּחַ לְהָקִים אֶת־כָּל־דְּבָרָיו כֵּן הוּא׃ אָמֵן׃</w:t>
            </w:r>
            <w:r w:rsidRPr="00406F8C">
              <w:rPr>
                <w:rFonts w:ascii="David" w:hAnsi="David" w:cs="David"/>
              </w:rPr>
              <w:t xml:space="preserve"> </w:t>
            </w:r>
          </w:p>
        </w:tc>
        <w:tc>
          <w:tcPr>
            <w:tcW w:w="4194" w:type="dxa"/>
            <w:tcBorders>
              <w:top w:val="nil"/>
              <w:left w:val="single" w:sz="4" w:space="0" w:color="auto"/>
              <w:bottom w:val="nil"/>
              <w:right w:val="nil"/>
            </w:tcBorders>
          </w:tcPr>
          <w:p w14:paraId="7C4E8A14" w14:textId="77777777" w:rsidR="003A4C22" w:rsidRDefault="003A4C22" w:rsidP="00224725">
            <w:pPr>
              <w:rPr>
                <w:rFonts w:ascii="David" w:hAnsi="David" w:cs="David"/>
                <w:sz w:val="21"/>
                <w:szCs w:val="21"/>
              </w:rPr>
            </w:pPr>
            <w:r>
              <w:rPr>
                <w:rFonts w:ascii="David" w:hAnsi="David" w:cs="David"/>
                <w:sz w:val="21"/>
                <w:szCs w:val="21"/>
              </w:rPr>
              <w:t xml:space="preserve">6 But the Lord knoweth all things from the beginning; wherefore, he prepareth a way to accomplish all his works among the children of </w:t>
            </w:r>
            <w:r>
              <w:rPr>
                <w:rFonts w:ascii="David" w:hAnsi="David" w:cs="David"/>
                <w:sz w:val="21"/>
                <w:szCs w:val="21"/>
              </w:rPr>
              <w:lastRenderedPageBreak/>
              <w:t xml:space="preserve">men; for behold, he hath all power unto the fulfilling of all his words. And thus it is. Amen. </w:t>
            </w:r>
          </w:p>
          <w:p w14:paraId="60658644" w14:textId="7ED63F7D" w:rsidR="003A4C22" w:rsidRPr="007D2AF3" w:rsidRDefault="003A4C22" w:rsidP="00224725">
            <w:pPr>
              <w:rPr>
                <w:rFonts w:ascii="David" w:hAnsi="David" w:cs="David"/>
                <w:sz w:val="21"/>
                <w:szCs w:val="21"/>
              </w:rPr>
            </w:pPr>
          </w:p>
        </w:tc>
      </w:tr>
      <w:tr w:rsidR="003A4C22" w:rsidRPr="007D2AF3" w14:paraId="708AD954" w14:textId="77777777" w:rsidTr="0023504A">
        <w:tc>
          <w:tcPr>
            <w:tcW w:w="4194" w:type="dxa"/>
            <w:tcBorders>
              <w:top w:val="nil"/>
              <w:left w:val="nil"/>
              <w:bottom w:val="nil"/>
              <w:right w:val="single" w:sz="4" w:space="0" w:color="auto"/>
            </w:tcBorders>
          </w:tcPr>
          <w:p w14:paraId="662E2DCC" w14:textId="463C7F51" w:rsidR="003A4C22" w:rsidRPr="00F01480" w:rsidRDefault="003A4C22" w:rsidP="00224725">
            <w:pPr>
              <w:bidi/>
              <w:jc w:val="center"/>
              <w:rPr>
                <w:rFonts w:ascii="David" w:hAnsi="David" w:cs="David"/>
                <w:b/>
                <w:bCs/>
              </w:rPr>
            </w:pPr>
            <w:r w:rsidRPr="00F01480">
              <w:rPr>
                <w:rFonts w:ascii="David" w:hAnsi="David" w:cs="David"/>
                <w:b/>
                <w:bCs/>
                <w:rtl/>
              </w:rPr>
              <w:lastRenderedPageBreak/>
              <w:t>פרק י</w:t>
            </w:r>
          </w:p>
        </w:tc>
        <w:tc>
          <w:tcPr>
            <w:tcW w:w="4194" w:type="dxa"/>
            <w:tcBorders>
              <w:top w:val="nil"/>
              <w:left w:val="single" w:sz="4" w:space="0" w:color="auto"/>
              <w:bottom w:val="nil"/>
              <w:right w:val="nil"/>
            </w:tcBorders>
          </w:tcPr>
          <w:p w14:paraId="31DCD5EA" w14:textId="6C142237" w:rsidR="003A4C22" w:rsidRPr="007D2AF3" w:rsidRDefault="003A4C22" w:rsidP="00224725">
            <w:pPr>
              <w:jc w:val="center"/>
              <w:rPr>
                <w:rFonts w:ascii="David" w:hAnsi="David" w:cs="David"/>
                <w:sz w:val="21"/>
                <w:szCs w:val="21"/>
              </w:rPr>
            </w:pPr>
            <w:r>
              <w:rPr>
                <w:rFonts w:ascii="David" w:hAnsi="David" w:cs="David"/>
                <w:b/>
                <w:bCs/>
                <w:sz w:val="21"/>
                <w:szCs w:val="21"/>
              </w:rPr>
              <w:t>Chapter 10</w:t>
            </w:r>
          </w:p>
        </w:tc>
      </w:tr>
      <w:tr w:rsidR="003A4C22" w:rsidRPr="007D2AF3" w14:paraId="19C05D90" w14:textId="77777777" w:rsidTr="0023504A">
        <w:tc>
          <w:tcPr>
            <w:tcW w:w="4194" w:type="dxa"/>
            <w:tcBorders>
              <w:top w:val="nil"/>
              <w:left w:val="nil"/>
              <w:bottom w:val="nil"/>
              <w:right w:val="single" w:sz="4" w:space="0" w:color="auto"/>
            </w:tcBorders>
          </w:tcPr>
          <w:p w14:paraId="0370C7E8" w14:textId="38776853" w:rsidR="003A4C22" w:rsidRPr="00406F8C" w:rsidRDefault="003A4C22" w:rsidP="00224725">
            <w:pPr>
              <w:bidi/>
              <w:rPr>
                <w:rFonts w:ascii="David" w:hAnsi="David" w:cs="David"/>
              </w:rPr>
            </w:pPr>
            <w:r w:rsidRPr="00406F8C">
              <w:rPr>
                <w:rFonts w:ascii="David" w:hAnsi="David" w:cs="David"/>
                <w:rtl/>
              </w:rPr>
              <w:t>א. וְעַתָּה אָחֵל נֶפִי לָתֵת עַל־הַלּוּחוֹת הָאֵלֶּה אֶת־דִּבְרֵי מַעֲשַׂי וּמַמְלַכְתִּי וַעֲבוֹדָתִי וְלָכֵן בְּהָחֵלִי בְּסִפּוּרִי עָלַי לְדַבֵּר מְעַט מִדִּבְרֵי אָבִי וְגַם מֵאַחַי׃</w:t>
            </w:r>
          </w:p>
        </w:tc>
        <w:tc>
          <w:tcPr>
            <w:tcW w:w="4194" w:type="dxa"/>
            <w:tcBorders>
              <w:top w:val="nil"/>
              <w:left w:val="single" w:sz="4" w:space="0" w:color="auto"/>
              <w:bottom w:val="nil"/>
              <w:right w:val="nil"/>
            </w:tcBorders>
          </w:tcPr>
          <w:p w14:paraId="00074B7A" w14:textId="2DA36EF2" w:rsidR="003A4C22" w:rsidRPr="007D2AF3" w:rsidRDefault="003A4C22" w:rsidP="00224725">
            <w:pPr>
              <w:rPr>
                <w:rFonts w:ascii="David" w:hAnsi="David" w:cs="David"/>
                <w:sz w:val="21"/>
                <w:szCs w:val="21"/>
              </w:rPr>
            </w:pPr>
            <w:r>
              <w:rPr>
                <w:rFonts w:ascii="David" w:hAnsi="David" w:cs="David"/>
                <w:sz w:val="21"/>
                <w:szCs w:val="21"/>
              </w:rPr>
              <w:t xml:space="preserve">1 And now I, Nephi, proceed to give an account upon these plates of my proceedings, and my reign and ministry; wherefore, to proceed with mine account, I must speak somewhat of the things of my father, and also of my brethren. </w:t>
            </w:r>
          </w:p>
        </w:tc>
      </w:tr>
      <w:tr w:rsidR="003A4C22" w:rsidRPr="007D2AF3" w14:paraId="03D2130A" w14:textId="77777777" w:rsidTr="0023504A">
        <w:tc>
          <w:tcPr>
            <w:tcW w:w="4194" w:type="dxa"/>
            <w:tcBorders>
              <w:top w:val="nil"/>
              <w:left w:val="nil"/>
              <w:bottom w:val="nil"/>
              <w:right w:val="single" w:sz="4" w:space="0" w:color="auto"/>
            </w:tcBorders>
          </w:tcPr>
          <w:p w14:paraId="78D6A3A2" w14:textId="4959939A" w:rsidR="003A4C22" w:rsidRPr="00406F8C" w:rsidRDefault="003A4C22" w:rsidP="00224725">
            <w:pPr>
              <w:bidi/>
              <w:rPr>
                <w:rFonts w:ascii="David" w:hAnsi="David" w:cs="David"/>
                <w:b/>
                <w:bCs/>
              </w:rPr>
            </w:pPr>
            <w:r w:rsidRPr="00406F8C">
              <w:rPr>
                <w:rFonts w:ascii="David" w:hAnsi="David" w:cs="David"/>
                <w:rtl/>
              </w:rPr>
              <w:t>ב. כִּי הִנֵּה וַיְהִי אַחֲרֵי כִלָּה אָבִי לְדַבֵּר אֶת־דִּבְרֵי חֲלוֹמוֹ וְגַם לְהַזְהִירָם בְּכָל־שְׁקִידָה וַיְדַבֵּר אֲלֵיהֶם עַל־הַיְּהוּדִים׃</w:t>
            </w:r>
          </w:p>
        </w:tc>
        <w:tc>
          <w:tcPr>
            <w:tcW w:w="4194" w:type="dxa"/>
            <w:tcBorders>
              <w:top w:val="nil"/>
              <w:left w:val="single" w:sz="4" w:space="0" w:color="auto"/>
              <w:bottom w:val="nil"/>
              <w:right w:val="nil"/>
            </w:tcBorders>
          </w:tcPr>
          <w:p w14:paraId="32E73627" w14:textId="55160D73" w:rsidR="003A4C22" w:rsidRPr="007D2AF3" w:rsidRDefault="003A4C22" w:rsidP="00224725">
            <w:pPr>
              <w:rPr>
                <w:rFonts w:ascii="David" w:hAnsi="David" w:cs="David"/>
                <w:b/>
                <w:bCs/>
                <w:sz w:val="21"/>
                <w:szCs w:val="21"/>
              </w:rPr>
            </w:pPr>
            <w:r>
              <w:rPr>
                <w:rFonts w:ascii="David" w:hAnsi="David" w:cs="David"/>
                <w:sz w:val="21"/>
                <w:szCs w:val="21"/>
              </w:rPr>
              <w:t>2 For behold, it came to pass after my father had made an end of speaking the words of his dream, and also of exhorting them to all diligence, he spake unto them concerning the Jews—</w:t>
            </w:r>
          </w:p>
        </w:tc>
      </w:tr>
      <w:tr w:rsidR="003A4C22" w:rsidRPr="007D2AF3" w14:paraId="2D31232D" w14:textId="77777777" w:rsidTr="0023504A">
        <w:tc>
          <w:tcPr>
            <w:tcW w:w="4194" w:type="dxa"/>
            <w:tcBorders>
              <w:top w:val="nil"/>
              <w:left w:val="nil"/>
              <w:bottom w:val="nil"/>
              <w:right w:val="single" w:sz="4" w:space="0" w:color="auto"/>
            </w:tcBorders>
          </w:tcPr>
          <w:p w14:paraId="3D40225C" w14:textId="316CBE43" w:rsidR="003A4C22" w:rsidRPr="00406F8C" w:rsidRDefault="003A4C22" w:rsidP="00224725">
            <w:pPr>
              <w:bidi/>
              <w:rPr>
                <w:rFonts w:ascii="David" w:hAnsi="David" w:cs="David"/>
              </w:rPr>
            </w:pPr>
            <w:r w:rsidRPr="00406F8C">
              <w:rPr>
                <w:rFonts w:ascii="David" w:hAnsi="David" w:cs="David"/>
                <w:rtl/>
              </w:rPr>
              <w:t>ג. כִּי אַחֲרֵי הִשָּׁמְדָם גַּם־הָעִיר הַגְּדוֹלָה יְרוּשָׁלַיִם וְרַבִּים יוּבְלוּ בַּשְּׁבִי בָּבֶלָה כְּמוֹעֵד יְהוָה יָשׁוּבוּ שֵׁנִית וְיוּשְׁבוּ מִן־הַשְּׁבִי וְאַחֲרֵי שׁוּבָם מִן־הַשְּׁבִי יִירְשׁוּ שֵׁנִית אֶת־אֶרֶץ נַחֲלָתָם׃</w:t>
            </w:r>
          </w:p>
        </w:tc>
        <w:tc>
          <w:tcPr>
            <w:tcW w:w="4194" w:type="dxa"/>
            <w:tcBorders>
              <w:top w:val="nil"/>
              <w:left w:val="single" w:sz="4" w:space="0" w:color="auto"/>
              <w:bottom w:val="nil"/>
              <w:right w:val="nil"/>
            </w:tcBorders>
          </w:tcPr>
          <w:p w14:paraId="6B153DCC" w14:textId="362D48A8" w:rsidR="003A4C22" w:rsidRPr="007D2AF3" w:rsidRDefault="003A4C22" w:rsidP="00224725">
            <w:pPr>
              <w:rPr>
                <w:rFonts w:ascii="David" w:hAnsi="David" w:cs="David"/>
                <w:sz w:val="21"/>
                <w:szCs w:val="21"/>
              </w:rPr>
            </w:pPr>
            <w:r>
              <w:rPr>
                <w:rFonts w:ascii="David" w:hAnsi="David" w:cs="David"/>
                <w:sz w:val="21"/>
                <w:szCs w:val="21"/>
              </w:rPr>
              <w:t>3 That after they should be destroyed, even that great city Jerusalem, and many be carried away captive into Babylon, according to the own due time of the Lord, they should return again, yea, even be brought back out of captivity; and after they should be brought back out of captivity they should possess again the land of their inheritance.</w:t>
            </w:r>
          </w:p>
        </w:tc>
      </w:tr>
      <w:tr w:rsidR="003A4C22" w:rsidRPr="007D2AF3" w14:paraId="511F4632" w14:textId="77777777" w:rsidTr="0023504A">
        <w:tc>
          <w:tcPr>
            <w:tcW w:w="4194" w:type="dxa"/>
            <w:tcBorders>
              <w:top w:val="nil"/>
              <w:left w:val="nil"/>
              <w:bottom w:val="nil"/>
              <w:right w:val="single" w:sz="4" w:space="0" w:color="auto"/>
            </w:tcBorders>
          </w:tcPr>
          <w:p w14:paraId="6072ED00" w14:textId="3087BC86" w:rsidR="003A4C22" w:rsidRPr="00406F8C" w:rsidRDefault="003A4C22" w:rsidP="00224725">
            <w:pPr>
              <w:bidi/>
              <w:rPr>
                <w:rFonts w:ascii="David" w:hAnsi="David" w:cs="David"/>
              </w:rPr>
            </w:pPr>
            <w:r w:rsidRPr="00406F8C">
              <w:rPr>
                <w:rFonts w:ascii="David" w:hAnsi="David" w:cs="David"/>
                <w:rtl/>
              </w:rPr>
              <w:t>ד. וְאָמְנָם בְּעוֹד שֵׁשׁ מֵאוֹת שָׁנָה מֵעֵת צֵאת אָבִי מִירוּשָׁלַיִם נָבִיא יָקִים יְהוָה אֱלֹהִים בְּתוֹךְ הַיְּהוּדִים אַף מָשִׁיחַ אוֹ בְּמִלִּים אֲחֵרוֹת מוֹשִׁיעַ הָעוֹלָם׃</w:t>
            </w:r>
          </w:p>
        </w:tc>
        <w:tc>
          <w:tcPr>
            <w:tcW w:w="4194" w:type="dxa"/>
            <w:tcBorders>
              <w:top w:val="nil"/>
              <w:left w:val="single" w:sz="4" w:space="0" w:color="auto"/>
              <w:bottom w:val="nil"/>
              <w:right w:val="nil"/>
            </w:tcBorders>
          </w:tcPr>
          <w:p w14:paraId="28F0BB77" w14:textId="4ABAC827" w:rsidR="003A4C22" w:rsidRPr="007D2AF3" w:rsidRDefault="003A4C22" w:rsidP="00224725">
            <w:pPr>
              <w:rPr>
                <w:rFonts w:ascii="David" w:hAnsi="David" w:cs="David"/>
                <w:sz w:val="21"/>
                <w:szCs w:val="21"/>
              </w:rPr>
            </w:pPr>
            <w:r>
              <w:rPr>
                <w:rFonts w:ascii="David" w:hAnsi="David" w:cs="David"/>
                <w:sz w:val="21"/>
                <w:szCs w:val="21"/>
              </w:rPr>
              <w:t xml:space="preserve">4 Yea, even six hundred years from the time that my father left Jerusalem, a prophet would the Lord God raise up among the Jews—even a Messiah, or, in other words, a Savior of the world. </w:t>
            </w:r>
          </w:p>
        </w:tc>
      </w:tr>
      <w:tr w:rsidR="003A4C22" w:rsidRPr="007D2AF3" w14:paraId="37D4C5A1" w14:textId="77777777" w:rsidTr="0023504A">
        <w:tc>
          <w:tcPr>
            <w:tcW w:w="4194" w:type="dxa"/>
            <w:tcBorders>
              <w:top w:val="nil"/>
              <w:left w:val="nil"/>
              <w:bottom w:val="nil"/>
              <w:right w:val="single" w:sz="4" w:space="0" w:color="auto"/>
            </w:tcBorders>
          </w:tcPr>
          <w:p w14:paraId="15A47854" w14:textId="6A7CB802" w:rsidR="003A4C22" w:rsidRPr="00406F8C" w:rsidRDefault="003A4C22" w:rsidP="00224725">
            <w:pPr>
              <w:bidi/>
              <w:rPr>
                <w:rFonts w:ascii="David" w:hAnsi="David" w:cs="David"/>
              </w:rPr>
            </w:pPr>
            <w:r w:rsidRPr="00406F8C">
              <w:rPr>
                <w:rFonts w:ascii="David" w:hAnsi="David" w:cs="David"/>
                <w:rtl/>
              </w:rPr>
              <w:t>ה. וַיְדַבֵּר גַּם עַל־הַנְּבִיאִים כַּמָּה רַבִּים הֵעִידוּ עַל־הַדְּבָרִים הָאֵלֶּה עַל־הַמָּשִׁיחַ הַזֶּה אֲשֶׁר דִּבֶּר עָלָיו אוֹ גּוֹאֵל הָעוֹלָם הַזֶּה׃</w:t>
            </w:r>
          </w:p>
        </w:tc>
        <w:tc>
          <w:tcPr>
            <w:tcW w:w="4194" w:type="dxa"/>
            <w:tcBorders>
              <w:top w:val="nil"/>
              <w:left w:val="single" w:sz="4" w:space="0" w:color="auto"/>
              <w:bottom w:val="nil"/>
              <w:right w:val="nil"/>
            </w:tcBorders>
          </w:tcPr>
          <w:p w14:paraId="62616256" w14:textId="008A734E" w:rsidR="003A4C22" w:rsidRPr="007D2AF3" w:rsidRDefault="003A4C22" w:rsidP="00224725">
            <w:pPr>
              <w:rPr>
                <w:rFonts w:ascii="David" w:hAnsi="David" w:cs="David"/>
                <w:sz w:val="21"/>
                <w:szCs w:val="21"/>
              </w:rPr>
            </w:pPr>
            <w:r>
              <w:rPr>
                <w:rFonts w:ascii="David" w:hAnsi="David" w:cs="David"/>
                <w:sz w:val="21"/>
                <w:szCs w:val="21"/>
              </w:rPr>
              <w:t>5 And he also spake concerning the prophets, how great a number had testified of these things, concerning this Messiah, of whom he had spoken, or this Redeemer of the world.</w:t>
            </w:r>
          </w:p>
        </w:tc>
      </w:tr>
      <w:tr w:rsidR="003A4C22" w:rsidRPr="007D2AF3" w14:paraId="78AE86AE" w14:textId="77777777" w:rsidTr="0023504A">
        <w:tc>
          <w:tcPr>
            <w:tcW w:w="4194" w:type="dxa"/>
            <w:tcBorders>
              <w:top w:val="nil"/>
              <w:left w:val="nil"/>
              <w:bottom w:val="nil"/>
              <w:right w:val="single" w:sz="4" w:space="0" w:color="auto"/>
            </w:tcBorders>
          </w:tcPr>
          <w:p w14:paraId="1E98C96F" w14:textId="5D992C95" w:rsidR="003A4C22" w:rsidRPr="00406F8C" w:rsidRDefault="003A4C22" w:rsidP="00224725">
            <w:pPr>
              <w:bidi/>
              <w:rPr>
                <w:rFonts w:ascii="David" w:hAnsi="David" w:cs="David"/>
              </w:rPr>
            </w:pPr>
            <w:r w:rsidRPr="00406F8C">
              <w:rPr>
                <w:rFonts w:ascii="David" w:hAnsi="David" w:cs="David"/>
                <w:rtl/>
              </w:rPr>
              <w:t>ו. וַיְהִי כָל־בְּנֵי הָאָדָם לְאֹבְדִים וּנְפוּלִים וְכֵן יִהְיוּ לְעוֹלָם אִם־לֹא יִשָּׁעֲנוּ עַל־הַגּוֹאֵל הַזֶּה׃</w:t>
            </w:r>
          </w:p>
        </w:tc>
        <w:tc>
          <w:tcPr>
            <w:tcW w:w="4194" w:type="dxa"/>
            <w:tcBorders>
              <w:top w:val="nil"/>
              <w:left w:val="single" w:sz="4" w:space="0" w:color="auto"/>
              <w:bottom w:val="nil"/>
              <w:right w:val="nil"/>
            </w:tcBorders>
          </w:tcPr>
          <w:p w14:paraId="4D066E75" w14:textId="003E974B" w:rsidR="003A4C22" w:rsidRPr="007D2AF3" w:rsidRDefault="003A4C22" w:rsidP="00224725">
            <w:pPr>
              <w:rPr>
                <w:rFonts w:ascii="David" w:hAnsi="David" w:cs="David"/>
                <w:sz w:val="21"/>
                <w:szCs w:val="21"/>
              </w:rPr>
            </w:pPr>
            <w:r>
              <w:rPr>
                <w:rFonts w:ascii="David" w:hAnsi="David" w:cs="David"/>
                <w:sz w:val="21"/>
                <w:szCs w:val="21"/>
              </w:rPr>
              <w:t>6 Wherefore, all mankind were in a lost and in a fallen state, and ever would be save they should rely on this Redeemer.</w:t>
            </w:r>
          </w:p>
        </w:tc>
      </w:tr>
      <w:tr w:rsidR="003A4C22" w:rsidRPr="007D2AF3" w14:paraId="5A71AF34" w14:textId="77777777" w:rsidTr="0023504A">
        <w:tc>
          <w:tcPr>
            <w:tcW w:w="4194" w:type="dxa"/>
            <w:tcBorders>
              <w:top w:val="nil"/>
              <w:left w:val="nil"/>
              <w:bottom w:val="nil"/>
              <w:right w:val="single" w:sz="4" w:space="0" w:color="auto"/>
            </w:tcBorders>
          </w:tcPr>
          <w:p w14:paraId="311E4A1B" w14:textId="19F8F7A5" w:rsidR="003A4C22" w:rsidRPr="00406F8C" w:rsidRDefault="003A4C22" w:rsidP="00224725">
            <w:pPr>
              <w:bidi/>
              <w:rPr>
                <w:rFonts w:ascii="David" w:hAnsi="David" w:cs="David"/>
              </w:rPr>
            </w:pPr>
            <w:r w:rsidRPr="00406F8C">
              <w:rPr>
                <w:rFonts w:ascii="David" w:hAnsi="David" w:cs="David"/>
                <w:rtl/>
              </w:rPr>
              <w:t>ז. וַיֹּאמֶר גַּם עַל־נָבִיא אֲשֶׁר יָבוֹא לִפְנֵי הַמָּשִׁיחַ לְהָכִין דֶּרֶךְ יְהוָה׃</w:t>
            </w:r>
          </w:p>
        </w:tc>
        <w:tc>
          <w:tcPr>
            <w:tcW w:w="4194" w:type="dxa"/>
            <w:tcBorders>
              <w:top w:val="nil"/>
              <w:left w:val="single" w:sz="4" w:space="0" w:color="auto"/>
              <w:bottom w:val="nil"/>
              <w:right w:val="nil"/>
            </w:tcBorders>
          </w:tcPr>
          <w:p w14:paraId="0AC869F4" w14:textId="11A4182A" w:rsidR="003A4C22" w:rsidRPr="007D2AF3" w:rsidRDefault="003A4C22" w:rsidP="00224725">
            <w:pPr>
              <w:rPr>
                <w:rFonts w:ascii="David" w:hAnsi="David" w:cs="David"/>
                <w:sz w:val="21"/>
                <w:szCs w:val="21"/>
              </w:rPr>
            </w:pPr>
            <w:r>
              <w:rPr>
                <w:rFonts w:ascii="David" w:hAnsi="David" w:cs="David"/>
                <w:sz w:val="21"/>
                <w:szCs w:val="21"/>
              </w:rPr>
              <w:t xml:space="preserve">7 And he spake also concerning a prophet who should come before the Messiah, to prepare the way of the Lord– </w:t>
            </w:r>
          </w:p>
        </w:tc>
      </w:tr>
      <w:tr w:rsidR="003A4C22" w:rsidRPr="007D2AF3" w14:paraId="565B509B" w14:textId="77777777" w:rsidTr="0023504A">
        <w:tc>
          <w:tcPr>
            <w:tcW w:w="4194" w:type="dxa"/>
            <w:tcBorders>
              <w:top w:val="nil"/>
              <w:left w:val="nil"/>
              <w:bottom w:val="nil"/>
              <w:right w:val="single" w:sz="4" w:space="0" w:color="auto"/>
            </w:tcBorders>
          </w:tcPr>
          <w:p w14:paraId="11167201" w14:textId="00BB6DEE" w:rsidR="003A4C22" w:rsidRPr="00406F8C" w:rsidRDefault="003A4C22" w:rsidP="00224725">
            <w:pPr>
              <w:bidi/>
              <w:rPr>
                <w:rFonts w:ascii="David" w:hAnsi="David" w:cs="David"/>
              </w:rPr>
            </w:pPr>
            <w:r w:rsidRPr="00406F8C">
              <w:rPr>
                <w:rFonts w:ascii="David" w:hAnsi="David" w:cs="David"/>
                <w:rtl/>
              </w:rPr>
              <w:t>ח. הֵן יֵצֵא וְיִקְרָא בַמִּדְבָּר פַּנּוּ דֶּרֶךְ יְהוָה וְיַשְּׁרוּ מְסִלּוֹתָיו כִּי עוֹמֵד בְּתוֹכְכֶם אֲשֶׁר לֹא יְדַעְתֶּם אוֹתוֹ וְהוּא חָזָק מִמֶּנִּי אֲשֶׁר אֵינֶנִּי רָאוּי לְהַתִּיר שְׂרוֹךְ נַעֲלוֹ וְהַרְבֵּה דִּבֶּר אָבִי עַל־הַדָּבָר הַזֶּה׃</w:t>
            </w:r>
          </w:p>
        </w:tc>
        <w:tc>
          <w:tcPr>
            <w:tcW w:w="4194" w:type="dxa"/>
            <w:tcBorders>
              <w:top w:val="nil"/>
              <w:left w:val="single" w:sz="4" w:space="0" w:color="auto"/>
              <w:bottom w:val="nil"/>
              <w:right w:val="nil"/>
            </w:tcBorders>
          </w:tcPr>
          <w:p w14:paraId="45957B40" w14:textId="2E0C7109" w:rsidR="003A4C22" w:rsidRPr="007D2AF3" w:rsidRDefault="003A4C22" w:rsidP="00224725">
            <w:pPr>
              <w:rPr>
                <w:rFonts w:ascii="David" w:hAnsi="David" w:cs="David"/>
                <w:sz w:val="21"/>
                <w:szCs w:val="21"/>
              </w:rPr>
            </w:pPr>
            <w:r>
              <w:rPr>
                <w:rFonts w:ascii="David" w:hAnsi="David" w:cs="David"/>
                <w:sz w:val="21"/>
                <w:szCs w:val="21"/>
              </w:rPr>
              <w:t>8 Yea, even he should go forth and cry in the wilderness: Prepare ye the way of the Lord, and make his paths straight; for there standeth one among you whom ye know not; and he is mightier than I, whose shoe's latchet I am not worthy to unloose. And much spake my father concerning this thing.</w:t>
            </w:r>
          </w:p>
        </w:tc>
      </w:tr>
      <w:tr w:rsidR="003A4C22" w:rsidRPr="007D2AF3" w14:paraId="083027AC" w14:textId="77777777" w:rsidTr="0023504A">
        <w:tc>
          <w:tcPr>
            <w:tcW w:w="4194" w:type="dxa"/>
            <w:tcBorders>
              <w:top w:val="nil"/>
              <w:left w:val="nil"/>
              <w:bottom w:val="nil"/>
              <w:right w:val="single" w:sz="4" w:space="0" w:color="auto"/>
            </w:tcBorders>
          </w:tcPr>
          <w:p w14:paraId="030F29F0" w14:textId="6C01CB96" w:rsidR="003A4C22" w:rsidRPr="00406F8C" w:rsidRDefault="003A4C22" w:rsidP="00224725">
            <w:pPr>
              <w:bidi/>
              <w:rPr>
                <w:rFonts w:ascii="David" w:hAnsi="David" w:cs="David"/>
              </w:rPr>
            </w:pPr>
            <w:r w:rsidRPr="00406F8C">
              <w:rPr>
                <w:rFonts w:ascii="David" w:hAnsi="David" w:cs="David"/>
                <w:rtl/>
              </w:rPr>
              <w:t>ט. וַיֹּאמֶר אָבִי כִּי יִטְבֹּל בְּבֵית עֲבָרָה מֵעֵבֶר לַיַּרְדֵּן וַיֹּאמֶר גַּם כִּי יִטְבֹּל בַּמַּיִם וְכִי אֶת־הַמָּשִׁיחַ יִטְבֹּל בַּמַּיִם׃</w:t>
            </w:r>
          </w:p>
        </w:tc>
        <w:tc>
          <w:tcPr>
            <w:tcW w:w="4194" w:type="dxa"/>
            <w:tcBorders>
              <w:top w:val="nil"/>
              <w:left w:val="single" w:sz="4" w:space="0" w:color="auto"/>
              <w:bottom w:val="nil"/>
              <w:right w:val="nil"/>
            </w:tcBorders>
          </w:tcPr>
          <w:p w14:paraId="12A61647" w14:textId="2D1AB098" w:rsidR="003A4C22" w:rsidRPr="007D2AF3" w:rsidRDefault="003A4C22" w:rsidP="00224725">
            <w:pPr>
              <w:rPr>
                <w:rFonts w:ascii="David" w:hAnsi="David" w:cs="David"/>
                <w:sz w:val="21"/>
                <w:szCs w:val="21"/>
              </w:rPr>
            </w:pPr>
            <w:r>
              <w:rPr>
                <w:rFonts w:ascii="David" w:hAnsi="David" w:cs="David"/>
                <w:sz w:val="21"/>
                <w:szCs w:val="21"/>
              </w:rPr>
              <w:t>9 And my father said he should baptize in Bethabara, beyond Jordan; and he also said he should baptize with water; even that he should baptize the Messiah with water.</w:t>
            </w:r>
          </w:p>
        </w:tc>
      </w:tr>
      <w:tr w:rsidR="003A4C22" w:rsidRPr="007D2AF3" w14:paraId="3A6EB166" w14:textId="77777777" w:rsidTr="0023504A">
        <w:tc>
          <w:tcPr>
            <w:tcW w:w="4194" w:type="dxa"/>
            <w:tcBorders>
              <w:top w:val="nil"/>
              <w:left w:val="nil"/>
              <w:bottom w:val="nil"/>
              <w:right w:val="single" w:sz="4" w:space="0" w:color="auto"/>
            </w:tcBorders>
          </w:tcPr>
          <w:p w14:paraId="2792EC8E" w14:textId="4F41D0F6" w:rsidR="003A4C22" w:rsidRPr="00406F8C" w:rsidRDefault="003A4C22" w:rsidP="00224725">
            <w:pPr>
              <w:bidi/>
              <w:rPr>
                <w:rFonts w:ascii="David" w:hAnsi="David" w:cs="David"/>
              </w:rPr>
            </w:pPr>
            <w:r w:rsidRPr="00406F8C">
              <w:rPr>
                <w:rFonts w:ascii="David" w:hAnsi="David" w:cs="David"/>
                <w:rtl/>
              </w:rPr>
              <w:t>י. וְאַחֲרֵי טָבְלוֹ אֶת־הַמָּשִׁיחַ בַּמַּיִם יִרְאֶה וְיָעִיד כִּי טָבַל אֶת־שֵׂה הָאֱלֹהִים אֲשֶׁר יִשָּׂא אֶת־חַטֹּאת הָעוֹלָם׃</w:t>
            </w:r>
          </w:p>
        </w:tc>
        <w:tc>
          <w:tcPr>
            <w:tcW w:w="4194" w:type="dxa"/>
            <w:tcBorders>
              <w:top w:val="nil"/>
              <w:left w:val="single" w:sz="4" w:space="0" w:color="auto"/>
              <w:bottom w:val="nil"/>
              <w:right w:val="nil"/>
            </w:tcBorders>
          </w:tcPr>
          <w:p w14:paraId="08B154F9" w14:textId="29F0F5FE" w:rsidR="003A4C22" w:rsidRPr="007D2AF3" w:rsidRDefault="003A4C22" w:rsidP="00224725">
            <w:pPr>
              <w:rPr>
                <w:rFonts w:ascii="David" w:hAnsi="David" w:cs="David"/>
                <w:sz w:val="21"/>
                <w:szCs w:val="21"/>
              </w:rPr>
            </w:pPr>
            <w:r>
              <w:rPr>
                <w:rFonts w:ascii="David" w:hAnsi="David" w:cs="David"/>
                <w:sz w:val="21"/>
                <w:szCs w:val="21"/>
              </w:rPr>
              <w:t>10 And after he had baptized the Messiah with water, he should behold and bear record that he had baptized the Lamb of God, who should take away the sins of the world.</w:t>
            </w:r>
          </w:p>
        </w:tc>
      </w:tr>
      <w:tr w:rsidR="003A4C22" w:rsidRPr="007D2AF3" w14:paraId="43986D92" w14:textId="77777777" w:rsidTr="0023504A">
        <w:tc>
          <w:tcPr>
            <w:tcW w:w="4194" w:type="dxa"/>
            <w:tcBorders>
              <w:top w:val="nil"/>
              <w:left w:val="nil"/>
              <w:bottom w:val="nil"/>
              <w:right w:val="single" w:sz="4" w:space="0" w:color="auto"/>
            </w:tcBorders>
          </w:tcPr>
          <w:p w14:paraId="19A461A8" w14:textId="61564DB9" w:rsidR="003A4C22" w:rsidRPr="00406F8C" w:rsidRDefault="003A4C22" w:rsidP="00224725">
            <w:pPr>
              <w:bidi/>
              <w:rPr>
                <w:rFonts w:ascii="David" w:hAnsi="David" w:cs="David"/>
              </w:rPr>
            </w:pPr>
            <w:r w:rsidRPr="00406F8C">
              <w:rPr>
                <w:rFonts w:ascii="David" w:hAnsi="David" w:cs="David"/>
                <w:rtl/>
              </w:rPr>
              <w:t>יא. וַיְהִי אַחֲרֵי דִּבֶּר אָבִי אֶת־הַדְּבָרִים הָאֵלֶּה וַיְדַבֵּר אֶל־אַחַי עַל־הַבְּשׂוֹרָה אֲשֶׁר תִּקָּרֵא בְּתוֹךְ הַיְּהוּדִים וְגַם עַל־סוּר הַיְּהוּדִים מֵאֱמוּנָה וְאַחֲרֵי יַהַרְגוּ אֶת־הַמָּשִׁיחַ אֲשֶׁר יָבוֹא וְאַחֲרֵי הֵהָרְגוֹ יָקוּם מִן־הַמֵּתִים וְיֵרָאֶה בְּרוּחַ הַקֹּדֶשׁ אֶל־הַגּוֹיִם׃</w:t>
            </w:r>
          </w:p>
        </w:tc>
        <w:tc>
          <w:tcPr>
            <w:tcW w:w="4194" w:type="dxa"/>
            <w:tcBorders>
              <w:top w:val="nil"/>
              <w:left w:val="single" w:sz="4" w:space="0" w:color="auto"/>
              <w:bottom w:val="nil"/>
              <w:right w:val="nil"/>
            </w:tcBorders>
          </w:tcPr>
          <w:p w14:paraId="16158A42" w14:textId="25E8310B" w:rsidR="003A4C22" w:rsidRPr="007D2AF3" w:rsidRDefault="003A4C22" w:rsidP="00224725">
            <w:pPr>
              <w:rPr>
                <w:rFonts w:ascii="David" w:hAnsi="David" w:cs="David"/>
                <w:sz w:val="21"/>
                <w:szCs w:val="21"/>
              </w:rPr>
            </w:pPr>
            <w:r>
              <w:rPr>
                <w:rFonts w:ascii="David" w:hAnsi="David" w:cs="David"/>
                <w:sz w:val="21"/>
                <w:szCs w:val="21"/>
              </w:rPr>
              <w:t xml:space="preserve">11 And it came to pass after my father had spoken these words he spake unto my brethren concerning the gospel which should be preached among the Jews, and also concerning the dwindling of the Jews in unbelief. And after they had slain the Messiah, who should come, and after he had been slain he should rise from </w:t>
            </w:r>
            <w:r>
              <w:rPr>
                <w:rFonts w:ascii="David" w:hAnsi="David" w:cs="David"/>
                <w:sz w:val="21"/>
                <w:szCs w:val="21"/>
              </w:rPr>
              <w:lastRenderedPageBreak/>
              <w:t>the dead, and should make himself manifest, by the Holy Ghost, unto the Gentiles.</w:t>
            </w:r>
          </w:p>
        </w:tc>
      </w:tr>
      <w:tr w:rsidR="003A4C22" w:rsidRPr="007D2AF3" w14:paraId="49B059DF" w14:textId="77777777" w:rsidTr="0023504A">
        <w:tc>
          <w:tcPr>
            <w:tcW w:w="4194" w:type="dxa"/>
            <w:tcBorders>
              <w:top w:val="nil"/>
              <w:left w:val="nil"/>
              <w:bottom w:val="nil"/>
              <w:right w:val="single" w:sz="4" w:space="0" w:color="auto"/>
            </w:tcBorders>
          </w:tcPr>
          <w:p w14:paraId="088EE280" w14:textId="169B0A21" w:rsidR="003A4C22" w:rsidRPr="00406F8C" w:rsidRDefault="003A4C22" w:rsidP="00224725">
            <w:pPr>
              <w:bidi/>
              <w:rPr>
                <w:rFonts w:ascii="David" w:hAnsi="David" w:cs="David"/>
              </w:rPr>
            </w:pPr>
            <w:r w:rsidRPr="00406F8C">
              <w:rPr>
                <w:rFonts w:ascii="David" w:hAnsi="David" w:cs="David"/>
                <w:rtl/>
              </w:rPr>
              <w:lastRenderedPageBreak/>
              <w:t>יב. וְאָמְנָם הִרְבָּה אָבִי לְדַבֵּר עַל־הַגּוֹיִם וְגַם עַל־בֵּית יִשְׂרָאֵל כִּי יִהְיוּ כְּעֵץ זַיִת אֲשֶׁר עֲנָפָיו יִשָּׁבְרוּ וְיִזָּרוּ עַל־כָּל־פְּנֵי הָאָרֶץ׃</w:t>
            </w:r>
          </w:p>
        </w:tc>
        <w:tc>
          <w:tcPr>
            <w:tcW w:w="4194" w:type="dxa"/>
            <w:tcBorders>
              <w:top w:val="nil"/>
              <w:left w:val="single" w:sz="4" w:space="0" w:color="auto"/>
              <w:bottom w:val="nil"/>
              <w:right w:val="nil"/>
            </w:tcBorders>
          </w:tcPr>
          <w:p w14:paraId="5365C97C" w14:textId="7E5C1A33" w:rsidR="003A4C22" w:rsidRPr="007D2AF3" w:rsidRDefault="003A4C22" w:rsidP="00224725">
            <w:pPr>
              <w:rPr>
                <w:rFonts w:ascii="David" w:hAnsi="David" w:cs="David"/>
                <w:sz w:val="21"/>
                <w:szCs w:val="21"/>
              </w:rPr>
            </w:pPr>
            <w:r>
              <w:rPr>
                <w:rFonts w:ascii="David" w:hAnsi="David" w:cs="David"/>
                <w:sz w:val="21"/>
                <w:szCs w:val="21"/>
              </w:rPr>
              <w:t>12 Yea, even my father spake much concerning the Gentiles, and also concerning the house of Israel, that they should be compared like unto an olive tree, whose branches should be broken off and should be scattered upon all the face of the earth.</w:t>
            </w:r>
          </w:p>
        </w:tc>
      </w:tr>
      <w:tr w:rsidR="003A4C22" w:rsidRPr="007D2AF3" w14:paraId="0D74A611" w14:textId="77777777" w:rsidTr="0023504A">
        <w:tc>
          <w:tcPr>
            <w:tcW w:w="4194" w:type="dxa"/>
            <w:tcBorders>
              <w:top w:val="nil"/>
              <w:left w:val="nil"/>
              <w:bottom w:val="nil"/>
              <w:right w:val="single" w:sz="4" w:space="0" w:color="auto"/>
            </w:tcBorders>
          </w:tcPr>
          <w:p w14:paraId="4291DF0F" w14:textId="39D7E0C7" w:rsidR="003A4C22" w:rsidRPr="00406F8C" w:rsidRDefault="003A4C22" w:rsidP="00224725">
            <w:pPr>
              <w:bidi/>
              <w:rPr>
                <w:rFonts w:ascii="David" w:hAnsi="David" w:cs="David"/>
              </w:rPr>
            </w:pPr>
            <w:r w:rsidRPr="00406F8C">
              <w:rPr>
                <w:rFonts w:ascii="David" w:hAnsi="David" w:cs="David"/>
                <w:rtl/>
              </w:rPr>
              <w:t>יג. עַל־כֵּן אָמַר כִּי הָיֹה תִּהְיֶה לְהוֹבִיל אֹתָנוּ יַחְדָּו אֶל־אֶרֶץ הַנַּחֲלָה לְמַלֵּא אֶת־דְּבַר יְהוָה אֲשֶׁר נִזָּרֶה עַל־כָּל־פְּנֵי הָאָרֶץ׃</w:t>
            </w:r>
          </w:p>
        </w:tc>
        <w:tc>
          <w:tcPr>
            <w:tcW w:w="4194" w:type="dxa"/>
            <w:tcBorders>
              <w:top w:val="nil"/>
              <w:left w:val="single" w:sz="4" w:space="0" w:color="auto"/>
              <w:bottom w:val="nil"/>
              <w:right w:val="nil"/>
            </w:tcBorders>
          </w:tcPr>
          <w:p w14:paraId="02EF8D24" w14:textId="79B16BAA" w:rsidR="003A4C22" w:rsidRPr="007D2AF3" w:rsidRDefault="003A4C22" w:rsidP="00224725">
            <w:pPr>
              <w:rPr>
                <w:rFonts w:ascii="David" w:hAnsi="David" w:cs="David"/>
                <w:sz w:val="21"/>
                <w:szCs w:val="21"/>
              </w:rPr>
            </w:pPr>
            <w:r>
              <w:rPr>
                <w:rFonts w:ascii="David" w:hAnsi="David" w:cs="David"/>
                <w:sz w:val="21"/>
                <w:szCs w:val="21"/>
              </w:rPr>
              <w:t>13 Wherefore, he said it must needs be that we should be led with one accord into the land of promise, unto the fulfilling of the word of the Lord, that we should be scattered upon all the face of the earth.</w:t>
            </w:r>
          </w:p>
        </w:tc>
      </w:tr>
      <w:tr w:rsidR="003A4C22" w:rsidRPr="007D2AF3" w14:paraId="4F139CC9" w14:textId="77777777" w:rsidTr="0023504A">
        <w:tc>
          <w:tcPr>
            <w:tcW w:w="4194" w:type="dxa"/>
            <w:tcBorders>
              <w:top w:val="nil"/>
              <w:left w:val="nil"/>
              <w:bottom w:val="nil"/>
              <w:right w:val="single" w:sz="4" w:space="0" w:color="auto"/>
            </w:tcBorders>
          </w:tcPr>
          <w:p w14:paraId="376A03A3" w14:textId="3630919B" w:rsidR="003A4C22" w:rsidRPr="00406F8C" w:rsidRDefault="003A4C22" w:rsidP="00224725">
            <w:pPr>
              <w:bidi/>
              <w:rPr>
                <w:rFonts w:ascii="David" w:hAnsi="David" w:cs="David"/>
              </w:rPr>
            </w:pPr>
            <w:r w:rsidRPr="00406F8C">
              <w:rPr>
                <w:rFonts w:ascii="David" w:hAnsi="David" w:cs="David"/>
                <w:rtl/>
              </w:rPr>
              <w:t>יד. וְאַחֲרֵי הִזָּרֵעַ בֵּית יִשְׂרָאֵל יִקָּבְצוּ יַחְדָּו שֵׁנִית כִּי לְאַחַר אֲשֶׁר קִבְּלוּ הַגּוֹיִם אֶת־כָּל־הַבְּשׂוֹרָה יֻרְכְּבוּ עַנְפֵי הַזַּיִת הָרִאשׁוֹנִים הֵם שְׁאֵרִית בֵּית יִשְׂרָאֵל וְיָבֹאוּ לָדַעַת אֶת־מְשִׁיחַ הָאֱמֶת אֲדֹנָם וְגֹאֲלָם׃</w:t>
            </w:r>
          </w:p>
        </w:tc>
        <w:tc>
          <w:tcPr>
            <w:tcW w:w="4194" w:type="dxa"/>
            <w:tcBorders>
              <w:top w:val="nil"/>
              <w:left w:val="single" w:sz="4" w:space="0" w:color="auto"/>
              <w:bottom w:val="nil"/>
              <w:right w:val="nil"/>
            </w:tcBorders>
          </w:tcPr>
          <w:p w14:paraId="3B06518E" w14:textId="0C425D8C" w:rsidR="003A4C22" w:rsidRPr="007D2AF3" w:rsidRDefault="003A4C22" w:rsidP="00224725">
            <w:pPr>
              <w:rPr>
                <w:rFonts w:ascii="David" w:hAnsi="David" w:cs="David"/>
                <w:sz w:val="21"/>
                <w:szCs w:val="21"/>
              </w:rPr>
            </w:pPr>
            <w:r>
              <w:rPr>
                <w:rFonts w:ascii="David" w:hAnsi="David" w:cs="David"/>
                <w:sz w:val="21"/>
                <w:szCs w:val="21"/>
              </w:rPr>
              <w:t>14 And after the house of Israel should be scattered they should be gathered together again; or, in fine, after the Gentiles had received the fulness of the Gospel, the natural branches of the olive– tree, or the remnants of the house of Israel, should be grafted in, or come to the knowledge of the true Messiah, their Lord and their Redeemer.</w:t>
            </w:r>
          </w:p>
        </w:tc>
      </w:tr>
      <w:tr w:rsidR="003A4C22" w:rsidRPr="007D2AF3" w14:paraId="3E72B737" w14:textId="77777777" w:rsidTr="0023504A">
        <w:tc>
          <w:tcPr>
            <w:tcW w:w="4194" w:type="dxa"/>
            <w:tcBorders>
              <w:top w:val="nil"/>
              <w:left w:val="nil"/>
              <w:bottom w:val="nil"/>
              <w:right w:val="single" w:sz="4" w:space="0" w:color="auto"/>
            </w:tcBorders>
          </w:tcPr>
          <w:p w14:paraId="06390BA7" w14:textId="696B73EE" w:rsidR="003A4C22" w:rsidRPr="00406F8C" w:rsidRDefault="003A4C22" w:rsidP="00224725">
            <w:pPr>
              <w:bidi/>
              <w:rPr>
                <w:rFonts w:ascii="David" w:hAnsi="David" w:cs="David"/>
              </w:rPr>
            </w:pPr>
            <w:r w:rsidRPr="00406F8C">
              <w:rPr>
                <w:rFonts w:ascii="David" w:hAnsi="David" w:cs="David"/>
                <w:rtl/>
              </w:rPr>
              <w:t>טו. וּבְלָשׁוֹן כָּזֹאת נִבָּא אָבִי וַיְדַבֵּר אֶל־אַחַי וְגַם דְּבָרִים רַבִּים אֲחֵרִים אֲשֶׁר לֹא אֶכְתֹּב בַּסֵּפֶר הַזֶּה כִּי כָתַבְתִּי אֶת־אֲשֶׁר טוֹב בְּעֵינַי בְּסִפְרִי הָאַחֵר׃</w:t>
            </w:r>
          </w:p>
        </w:tc>
        <w:tc>
          <w:tcPr>
            <w:tcW w:w="4194" w:type="dxa"/>
            <w:tcBorders>
              <w:top w:val="nil"/>
              <w:left w:val="single" w:sz="4" w:space="0" w:color="auto"/>
              <w:bottom w:val="nil"/>
              <w:right w:val="nil"/>
            </w:tcBorders>
          </w:tcPr>
          <w:p w14:paraId="7C738642" w14:textId="7932C14C" w:rsidR="003A4C22" w:rsidRPr="007D2AF3" w:rsidRDefault="003A4C22" w:rsidP="00224725">
            <w:pPr>
              <w:rPr>
                <w:rFonts w:ascii="David" w:hAnsi="David" w:cs="David"/>
                <w:sz w:val="21"/>
                <w:szCs w:val="21"/>
              </w:rPr>
            </w:pPr>
            <w:r>
              <w:rPr>
                <w:rFonts w:ascii="David" w:hAnsi="David" w:cs="David"/>
                <w:sz w:val="21"/>
                <w:szCs w:val="21"/>
              </w:rPr>
              <w:t>15 And after this manner of language did my father prophesy and speak unto my brethren, and also many more things which I do not write in this book; for I have written as many of them as were expedient for me in mine other book.</w:t>
            </w:r>
          </w:p>
        </w:tc>
      </w:tr>
      <w:tr w:rsidR="003A4C22" w:rsidRPr="007D2AF3" w14:paraId="51EB9DE8" w14:textId="77777777" w:rsidTr="0023504A">
        <w:tc>
          <w:tcPr>
            <w:tcW w:w="4194" w:type="dxa"/>
            <w:tcBorders>
              <w:top w:val="nil"/>
              <w:left w:val="nil"/>
              <w:bottom w:val="nil"/>
              <w:right w:val="single" w:sz="4" w:space="0" w:color="auto"/>
            </w:tcBorders>
          </w:tcPr>
          <w:p w14:paraId="0B3D91BE" w14:textId="18D92366" w:rsidR="003A4C22" w:rsidRPr="00406F8C" w:rsidRDefault="003A4C22" w:rsidP="00224725">
            <w:pPr>
              <w:bidi/>
              <w:rPr>
                <w:rFonts w:ascii="David" w:hAnsi="David" w:cs="David"/>
              </w:rPr>
            </w:pPr>
            <w:r w:rsidRPr="00406F8C">
              <w:rPr>
                <w:rFonts w:ascii="David" w:hAnsi="David" w:cs="David"/>
                <w:rtl/>
              </w:rPr>
              <w:t>טז. וְכָל־הַדְּבָרִים הָאֵלֶּה אֲשֶׁר דִּבַּרְתִּי עֲלֵיהֶם נַעֲשׂוּ בְּשֶׁבֶת אָבִי בָּאֹהֶל בְּעֵמֶק לְמוּאֵל׃</w:t>
            </w:r>
          </w:p>
        </w:tc>
        <w:tc>
          <w:tcPr>
            <w:tcW w:w="4194" w:type="dxa"/>
            <w:tcBorders>
              <w:top w:val="nil"/>
              <w:left w:val="single" w:sz="4" w:space="0" w:color="auto"/>
              <w:bottom w:val="nil"/>
              <w:right w:val="nil"/>
            </w:tcBorders>
          </w:tcPr>
          <w:p w14:paraId="76F2825E" w14:textId="31332758" w:rsidR="003A4C22" w:rsidRPr="007D2AF3" w:rsidRDefault="003A4C22" w:rsidP="00224725">
            <w:pPr>
              <w:rPr>
                <w:rFonts w:ascii="David" w:hAnsi="David" w:cs="David"/>
                <w:sz w:val="21"/>
                <w:szCs w:val="21"/>
              </w:rPr>
            </w:pPr>
            <w:r>
              <w:rPr>
                <w:rFonts w:ascii="David" w:hAnsi="David" w:cs="David"/>
                <w:sz w:val="21"/>
                <w:szCs w:val="21"/>
              </w:rPr>
              <w:t>16 And all these things, of which I have spoken, were done as my father dwelt in a tent, in the valley of Lemuel.</w:t>
            </w:r>
          </w:p>
        </w:tc>
      </w:tr>
      <w:tr w:rsidR="003A4C22" w:rsidRPr="007D2AF3" w14:paraId="5715C0D2" w14:textId="77777777" w:rsidTr="0023504A">
        <w:tc>
          <w:tcPr>
            <w:tcW w:w="4194" w:type="dxa"/>
            <w:tcBorders>
              <w:top w:val="nil"/>
              <w:left w:val="nil"/>
              <w:bottom w:val="nil"/>
              <w:right w:val="single" w:sz="4" w:space="0" w:color="auto"/>
            </w:tcBorders>
          </w:tcPr>
          <w:p w14:paraId="53FEDB86" w14:textId="0D7F721F" w:rsidR="003A4C22" w:rsidRPr="00406F8C" w:rsidRDefault="003A4C22" w:rsidP="00224725">
            <w:pPr>
              <w:bidi/>
              <w:rPr>
                <w:rFonts w:ascii="David" w:hAnsi="David" w:cs="David"/>
              </w:rPr>
            </w:pPr>
            <w:r w:rsidRPr="00406F8C">
              <w:rPr>
                <w:rFonts w:ascii="David" w:hAnsi="David" w:cs="David"/>
                <w:rtl/>
              </w:rPr>
              <w:t>יז. וַיְהִי אַחֲרֵי שָׁמְעִי נֶפִי אֶת־כָּל־דִּבְרֵי אָבִי עַל־הַדְּבָרִים אֲשֶׁר רָאָה בֶחָזוֹן וְהַדְּבָרִים אֲשֶׁר דִּבֶּר בְּכֹחַ רוּחַ הַקֹּדֶשׁ אֲשֶׁר קִבֵּל בֶּאֱמוּנָתוֹ בְּבֶן־הָאֱלֹהִים וְהוּא הַמָּשִׁיחַ אֲשֶׁר יָבוֹא וָאֶתְאָו גַם־אָנֹכִי לִרְאוֹת וְלִשְׁמֹעַ וְלָדַעַת אֶת־הַדְּבָרִים הָאֵלֶּה בְּכֹחַ רוּחַ הַקֹּדֶשׁ אֲשֶׁר הוּא מַתַּת אֱלֹהִים לְכָל־דֹרְשָׁיו כִּימֵי עוֹלָם כֵּן בְּיוֹם הִגָּלוֹתוֹ לִבְנֵי הָאָדָם׃</w:t>
            </w:r>
          </w:p>
        </w:tc>
        <w:tc>
          <w:tcPr>
            <w:tcW w:w="4194" w:type="dxa"/>
            <w:tcBorders>
              <w:top w:val="nil"/>
              <w:left w:val="single" w:sz="4" w:space="0" w:color="auto"/>
              <w:bottom w:val="nil"/>
              <w:right w:val="nil"/>
            </w:tcBorders>
          </w:tcPr>
          <w:p w14:paraId="50803BAB" w14:textId="4CC0F3D5" w:rsidR="003A4C22" w:rsidRPr="007D2AF3" w:rsidRDefault="003A4C22" w:rsidP="00224725">
            <w:pPr>
              <w:rPr>
                <w:rFonts w:ascii="David" w:hAnsi="David" w:cs="David"/>
                <w:sz w:val="21"/>
                <w:szCs w:val="21"/>
              </w:rPr>
            </w:pPr>
            <w:r>
              <w:rPr>
                <w:rFonts w:ascii="David" w:hAnsi="David" w:cs="David"/>
                <w:sz w:val="21"/>
                <w:szCs w:val="21"/>
              </w:rPr>
              <w:t>17 And it came to pass after I, Nephi, having heard all the words of my father, concerning the things which he saw in a vision, and also the things which he spake by the power of the Holy Ghost, which power he received by faith on the Son of God—and the Son of God was the Messiah who should come—I, Nephi, was desirous also that I might see, and hear, and know of these things, by the power of the Holy Ghost, which is the gift of God unto all those who diligently seek him, as well in times of old as in the time that he should manifest himself unto the children of men.</w:t>
            </w:r>
          </w:p>
        </w:tc>
      </w:tr>
      <w:tr w:rsidR="003A4C22" w:rsidRPr="007D2AF3" w14:paraId="78931592" w14:textId="77777777" w:rsidTr="0023504A">
        <w:tc>
          <w:tcPr>
            <w:tcW w:w="4194" w:type="dxa"/>
            <w:tcBorders>
              <w:top w:val="nil"/>
              <w:left w:val="nil"/>
              <w:bottom w:val="nil"/>
              <w:right w:val="single" w:sz="4" w:space="0" w:color="auto"/>
            </w:tcBorders>
          </w:tcPr>
          <w:p w14:paraId="72FA7D96" w14:textId="4092CBE9" w:rsidR="003A4C22" w:rsidRPr="00406F8C" w:rsidRDefault="003A4C22" w:rsidP="00224725">
            <w:pPr>
              <w:bidi/>
              <w:rPr>
                <w:rFonts w:ascii="David" w:hAnsi="David" w:cs="David"/>
              </w:rPr>
            </w:pPr>
            <w:r w:rsidRPr="00406F8C">
              <w:rPr>
                <w:rFonts w:ascii="David" w:hAnsi="David" w:cs="David"/>
                <w:rtl/>
              </w:rPr>
              <w:t>יח. כִּי כַּאֲשֶׁר הָיָה הוּא אֶתְמוֹל וִיהִי לְעוֹלָם וְהַדֶּרֶךְ מוּכָנָה לְכָל־הָאָדָם מִיְּסוֹד הָעוֹלָם אִם־אַךְ יָשׁוּבוּ וְיָבֹאוּ אֵלָיו׃</w:t>
            </w:r>
          </w:p>
        </w:tc>
        <w:tc>
          <w:tcPr>
            <w:tcW w:w="4194" w:type="dxa"/>
            <w:tcBorders>
              <w:top w:val="nil"/>
              <w:left w:val="single" w:sz="4" w:space="0" w:color="auto"/>
              <w:bottom w:val="nil"/>
              <w:right w:val="nil"/>
            </w:tcBorders>
          </w:tcPr>
          <w:p w14:paraId="627E0222" w14:textId="4433423A" w:rsidR="003A4C22" w:rsidRPr="007D2AF3" w:rsidRDefault="003A4C22" w:rsidP="00224725">
            <w:pPr>
              <w:rPr>
                <w:rFonts w:ascii="David" w:hAnsi="David" w:cs="David"/>
                <w:sz w:val="21"/>
                <w:szCs w:val="21"/>
              </w:rPr>
            </w:pPr>
            <w:r>
              <w:rPr>
                <w:rFonts w:ascii="David" w:hAnsi="David" w:cs="David"/>
                <w:sz w:val="21"/>
                <w:szCs w:val="21"/>
              </w:rPr>
              <w:t>18 For he is the same yesterday, today, and forever; and the way is prepared for all men from the foundation of the world, if it so be that they repent and come unto him.</w:t>
            </w:r>
          </w:p>
        </w:tc>
      </w:tr>
      <w:tr w:rsidR="003A4C22" w:rsidRPr="007D2AF3" w14:paraId="3DAF87B6" w14:textId="77777777" w:rsidTr="0023504A">
        <w:tc>
          <w:tcPr>
            <w:tcW w:w="4194" w:type="dxa"/>
            <w:tcBorders>
              <w:top w:val="nil"/>
              <w:left w:val="nil"/>
              <w:bottom w:val="nil"/>
              <w:right w:val="single" w:sz="4" w:space="0" w:color="auto"/>
            </w:tcBorders>
          </w:tcPr>
          <w:p w14:paraId="588B7900" w14:textId="1C3EABE0" w:rsidR="003A4C22" w:rsidRPr="00406F8C" w:rsidRDefault="003A4C22" w:rsidP="00224725">
            <w:pPr>
              <w:bidi/>
              <w:rPr>
                <w:rFonts w:ascii="David" w:hAnsi="David" w:cs="David"/>
              </w:rPr>
            </w:pPr>
            <w:r w:rsidRPr="00406F8C">
              <w:rPr>
                <w:rFonts w:ascii="David" w:hAnsi="David" w:cs="David"/>
                <w:rtl/>
              </w:rPr>
              <w:t>יט. כִּי הַשֹּׁקֵד לְבַקֵּשׁ יִמְצָא וְסוֹדוֹת אֱלֹהִים יִגָּלוּ לָהֶם בְּכֹחַ רוּחַ הַקֹּדֶשׁ כְּאָז כֵּן עַתָּה וּכְעַתָּה כֵּן לְעוֹלָם עַל־כֵּן דֶּרֶךְ יְהוָה מַעְגַּל עוֹלָמִים הוּא׃</w:t>
            </w:r>
          </w:p>
        </w:tc>
        <w:tc>
          <w:tcPr>
            <w:tcW w:w="4194" w:type="dxa"/>
            <w:tcBorders>
              <w:top w:val="nil"/>
              <w:left w:val="single" w:sz="4" w:space="0" w:color="auto"/>
              <w:bottom w:val="nil"/>
              <w:right w:val="nil"/>
            </w:tcBorders>
          </w:tcPr>
          <w:p w14:paraId="1724CB97" w14:textId="58F36BB2" w:rsidR="003A4C22" w:rsidRPr="007D2AF3" w:rsidRDefault="003A4C22" w:rsidP="00224725">
            <w:pPr>
              <w:rPr>
                <w:rFonts w:ascii="David" w:hAnsi="David" w:cs="David"/>
                <w:sz w:val="21"/>
                <w:szCs w:val="21"/>
              </w:rPr>
            </w:pPr>
            <w:r>
              <w:rPr>
                <w:rFonts w:ascii="David" w:hAnsi="David" w:cs="David"/>
                <w:sz w:val="21"/>
                <w:szCs w:val="21"/>
              </w:rPr>
              <w:t>19 For he that diligently seeketh shall find; and the mysteries of God shall be unfolded unto them, by the power of the Holy Ghost, as well in these times as in times of old, and as well in times of old as in times to come; wherefore, the course of the Lord is one eternal round.</w:t>
            </w:r>
          </w:p>
        </w:tc>
      </w:tr>
      <w:tr w:rsidR="003A4C22" w:rsidRPr="007D2AF3" w14:paraId="11F62CC2" w14:textId="77777777" w:rsidTr="0023504A">
        <w:tc>
          <w:tcPr>
            <w:tcW w:w="4194" w:type="dxa"/>
            <w:tcBorders>
              <w:top w:val="nil"/>
              <w:left w:val="nil"/>
              <w:bottom w:val="nil"/>
              <w:right w:val="single" w:sz="4" w:space="0" w:color="auto"/>
            </w:tcBorders>
          </w:tcPr>
          <w:p w14:paraId="79ADCC37" w14:textId="6078E901" w:rsidR="003A4C22" w:rsidRPr="00406F8C" w:rsidRDefault="003A4C22" w:rsidP="00224725">
            <w:pPr>
              <w:bidi/>
              <w:rPr>
                <w:rFonts w:ascii="David" w:hAnsi="David" w:cs="David"/>
              </w:rPr>
            </w:pPr>
            <w:r w:rsidRPr="00406F8C">
              <w:rPr>
                <w:rFonts w:ascii="David" w:hAnsi="David" w:cs="David"/>
                <w:rtl/>
              </w:rPr>
              <w:t>כ. לָכֵן זְכֹר בֶּן־אָדָם כִּי עַל־כָּל־מַעֲשֶׂיךָ יְבִיאוּךָ לַמִּשְׁפָּט׃</w:t>
            </w:r>
          </w:p>
        </w:tc>
        <w:tc>
          <w:tcPr>
            <w:tcW w:w="4194" w:type="dxa"/>
            <w:tcBorders>
              <w:top w:val="nil"/>
              <w:left w:val="single" w:sz="4" w:space="0" w:color="auto"/>
              <w:bottom w:val="nil"/>
              <w:right w:val="nil"/>
            </w:tcBorders>
          </w:tcPr>
          <w:p w14:paraId="79A30F48" w14:textId="3CDC053A" w:rsidR="003A4C22" w:rsidRPr="007D2AF3" w:rsidRDefault="003A4C22" w:rsidP="00224725">
            <w:pPr>
              <w:rPr>
                <w:rFonts w:ascii="David" w:hAnsi="David" w:cs="David"/>
                <w:sz w:val="21"/>
                <w:szCs w:val="21"/>
              </w:rPr>
            </w:pPr>
            <w:r>
              <w:rPr>
                <w:rFonts w:ascii="David" w:hAnsi="David" w:cs="David"/>
                <w:sz w:val="21"/>
                <w:szCs w:val="21"/>
              </w:rPr>
              <w:t>20 Therefore remember, O man, for all thy doings thou shalt be brought into judgment.</w:t>
            </w:r>
          </w:p>
        </w:tc>
      </w:tr>
      <w:tr w:rsidR="003A4C22" w:rsidRPr="007D2AF3" w14:paraId="2C1FC793" w14:textId="77777777" w:rsidTr="0023504A">
        <w:tc>
          <w:tcPr>
            <w:tcW w:w="4194" w:type="dxa"/>
            <w:tcBorders>
              <w:top w:val="nil"/>
              <w:left w:val="nil"/>
              <w:bottom w:val="nil"/>
              <w:right w:val="single" w:sz="4" w:space="0" w:color="auto"/>
            </w:tcBorders>
          </w:tcPr>
          <w:p w14:paraId="14C2F4CD" w14:textId="368DCFE4" w:rsidR="003A4C22" w:rsidRPr="00406F8C" w:rsidRDefault="003A4C22" w:rsidP="00224725">
            <w:pPr>
              <w:bidi/>
              <w:rPr>
                <w:rFonts w:ascii="David" w:hAnsi="David" w:cs="David"/>
              </w:rPr>
            </w:pPr>
            <w:r w:rsidRPr="00406F8C">
              <w:rPr>
                <w:rFonts w:ascii="David" w:hAnsi="David" w:cs="David"/>
                <w:rtl/>
              </w:rPr>
              <w:t>כא. לָכֵן אִם־בִּקַּשְׁתֶּם לַעֲשׂוֹת רָעָה בִּימֵי נִסְיֹנְכֶם אָז תִּמָּצְאוּ טְמֵאִים לִפְנֵי כִּסֵּא מִשְׁפָּט אֱלֹהִים וְכָל־טָמֵא לֹא יוּכַל לָשֶׁבֶת עִם־אֱלֹהִים עַל־כֵּן תֻּשְׁלְכוּ לָנֶצַח׃</w:t>
            </w:r>
          </w:p>
        </w:tc>
        <w:tc>
          <w:tcPr>
            <w:tcW w:w="4194" w:type="dxa"/>
            <w:tcBorders>
              <w:top w:val="nil"/>
              <w:left w:val="single" w:sz="4" w:space="0" w:color="auto"/>
              <w:bottom w:val="nil"/>
              <w:right w:val="nil"/>
            </w:tcBorders>
          </w:tcPr>
          <w:p w14:paraId="7F8E3C88" w14:textId="1917DE00" w:rsidR="003A4C22" w:rsidRPr="007D2AF3" w:rsidRDefault="003A4C22" w:rsidP="00224725">
            <w:pPr>
              <w:rPr>
                <w:rFonts w:ascii="David" w:hAnsi="David" w:cs="David"/>
                <w:sz w:val="21"/>
                <w:szCs w:val="21"/>
              </w:rPr>
            </w:pPr>
            <w:r>
              <w:rPr>
                <w:rFonts w:ascii="David" w:hAnsi="David" w:cs="David"/>
                <w:sz w:val="21"/>
                <w:szCs w:val="21"/>
              </w:rPr>
              <w:t>21 Wherefore, if ye have sought to do wickedly in the days of your probation, then ye are found unclean before the judgment– seat of God; and no unclean thing can dwell with God; wherefore, ye must be cast off forever.</w:t>
            </w:r>
          </w:p>
        </w:tc>
      </w:tr>
      <w:tr w:rsidR="003A4C22" w:rsidRPr="007D2AF3" w14:paraId="5A38159D" w14:textId="77777777" w:rsidTr="0023504A">
        <w:tc>
          <w:tcPr>
            <w:tcW w:w="4194" w:type="dxa"/>
            <w:tcBorders>
              <w:top w:val="nil"/>
              <w:left w:val="nil"/>
              <w:bottom w:val="nil"/>
              <w:right w:val="single" w:sz="4" w:space="0" w:color="auto"/>
            </w:tcBorders>
          </w:tcPr>
          <w:p w14:paraId="4D2AFB0E" w14:textId="77777777" w:rsidR="003A4C22" w:rsidRPr="00406F8C" w:rsidRDefault="003A4C22" w:rsidP="00224725">
            <w:pPr>
              <w:bidi/>
              <w:rPr>
                <w:rFonts w:ascii="David" w:hAnsi="David" w:cs="David"/>
              </w:rPr>
            </w:pPr>
            <w:r w:rsidRPr="00406F8C">
              <w:rPr>
                <w:rFonts w:ascii="David" w:hAnsi="David" w:cs="David"/>
                <w:rtl/>
              </w:rPr>
              <w:lastRenderedPageBreak/>
              <w:t>כב. וְרוּחַ הַקֹּדֶשׁ הִסְמִיכַנִי לְדַבֵּר אֶת־הַדְּבָרִים הָאֵלֶּה וְלֹא לְהַכְחִישָׁם׃</w:t>
            </w:r>
          </w:p>
          <w:p w14:paraId="28269EEB" w14:textId="6D8A71F7" w:rsidR="003A4C22" w:rsidRPr="00406F8C" w:rsidRDefault="003A4C22" w:rsidP="003A4C22">
            <w:pPr>
              <w:bidi/>
              <w:rPr>
                <w:rFonts w:ascii="David" w:hAnsi="David" w:cs="David"/>
              </w:rPr>
            </w:pPr>
          </w:p>
        </w:tc>
        <w:tc>
          <w:tcPr>
            <w:tcW w:w="4194" w:type="dxa"/>
            <w:tcBorders>
              <w:top w:val="nil"/>
              <w:left w:val="single" w:sz="4" w:space="0" w:color="auto"/>
              <w:bottom w:val="nil"/>
              <w:right w:val="nil"/>
            </w:tcBorders>
          </w:tcPr>
          <w:p w14:paraId="5C6BB8FA" w14:textId="77777777" w:rsidR="003A4C22" w:rsidRDefault="003A4C22" w:rsidP="00224725">
            <w:pPr>
              <w:rPr>
                <w:rFonts w:ascii="David" w:hAnsi="David" w:cs="David"/>
                <w:sz w:val="21"/>
                <w:szCs w:val="21"/>
              </w:rPr>
            </w:pPr>
            <w:r>
              <w:rPr>
                <w:rFonts w:ascii="David" w:hAnsi="David" w:cs="David"/>
                <w:sz w:val="21"/>
                <w:szCs w:val="21"/>
              </w:rPr>
              <w:t>22 And the Holy Ghost giveth authority that I should speak these things, and deny them not.</w:t>
            </w:r>
          </w:p>
          <w:p w14:paraId="0EB52585" w14:textId="45815409" w:rsidR="003A4C22" w:rsidRPr="007D2AF3" w:rsidRDefault="003A4C22" w:rsidP="00224725">
            <w:pPr>
              <w:rPr>
                <w:rFonts w:ascii="David" w:hAnsi="David" w:cs="David"/>
                <w:sz w:val="21"/>
                <w:szCs w:val="21"/>
              </w:rPr>
            </w:pPr>
          </w:p>
        </w:tc>
      </w:tr>
      <w:tr w:rsidR="003A4C22" w:rsidRPr="007D2AF3" w14:paraId="34A1FF41" w14:textId="77777777" w:rsidTr="0023504A">
        <w:tc>
          <w:tcPr>
            <w:tcW w:w="4194" w:type="dxa"/>
            <w:tcBorders>
              <w:top w:val="nil"/>
              <w:left w:val="nil"/>
              <w:bottom w:val="nil"/>
              <w:right w:val="single" w:sz="4" w:space="0" w:color="auto"/>
            </w:tcBorders>
          </w:tcPr>
          <w:p w14:paraId="1B2176EC" w14:textId="34331FAB" w:rsidR="003A4C22" w:rsidRPr="00F01480" w:rsidRDefault="003A4C22" w:rsidP="00224725">
            <w:pPr>
              <w:bidi/>
              <w:jc w:val="center"/>
              <w:rPr>
                <w:rFonts w:ascii="David" w:hAnsi="David" w:cs="David"/>
                <w:b/>
                <w:bCs/>
              </w:rPr>
            </w:pPr>
            <w:r w:rsidRPr="00F01480">
              <w:rPr>
                <w:rFonts w:ascii="David" w:hAnsi="David" w:cs="David"/>
                <w:b/>
                <w:bCs/>
                <w:rtl/>
              </w:rPr>
              <w:t>פרק יא</w:t>
            </w:r>
          </w:p>
        </w:tc>
        <w:tc>
          <w:tcPr>
            <w:tcW w:w="4194" w:type="dxa"/>
            <w:tcBorders>
              <w:top w:val="nil"/>
              <w:left w:val="single" w:sz="4" w:space="0" w:color="auto"/>
              <w:bottom w:val="nil"/>
              <w:right w:val="nil"/>
            </w:tcBorders>
          </w:tcPr>
          <w:p w14:paraId="566D1963" w14:textId="45601313" w:rsidR="003A4C22" w:rsidRPr="007D2AF3" w:rsidRDefault="003A4C22" w:rsidP="00224725">
            <w:pPr>
              <w:jc w:val="center"/>
              <w:rPr>
                <w:rFonts w:ascii="David" w:hAnsi="David" w:cs="David"/>
                <w:sz w:val="21"/>
                <w:szCs w:val="21"/>
              </w:rPr>
            </w:pPr>
            <w:r>
              <w:rPr>
                <w:rFonts w:ascii="David" w:hAnsi="David" w:cs="David"/>
                <w:b/>
                <w:bCs/>
                <w:sz w:val="21"/>
                <w:szCs w:val="21"/>
              </w:rPr>
              <w:t>Chapter 11</w:t>
            </w:r>
          </w:p>
        </w:tc>
      </w:tr>
      <w:tr w:rsidR="003A4C22" w:rsidRPr="007D2AF3" w14:paraId="45CA2493" w14:textId="77777777" w:rsidTr="0023504A">
        <w:tc>
          <w:tcPr>
            <w:tcW w:w="4194" w:type="dxa"/>
            <w:tcBorders>
              <w:top w:val="nil"/>
              <w:left w:val="nil"/>
              <w:bottom w:val="nil"/>
              <w:right w:val="single" w:sz="4" w:space="0" w:color="auto"/>
            </w:tcBorders>
          </w:tcPr>
          <w:p w14:paraId="2E17E6E1" w14:textId="086D2373" w:rsidR="003A4C22" w:rsidRPr="00406F8C" w:rsidRDefault="003A4C22" w:rsidP="00224725">
            <w:pPr>
              <w:bidi/>
              <w:rPr>
                <w:rFonts w:ascii="David" w:hAnsi="David" w:cs="David"/>
              </w:rPr>
            </w:pPr>
            <w:r w:rsidRPr="00406F8C">
              <w:rPr>
                <w:rFonts w:ascii="David" w:hAnsi="David" w:cs="David"/>
                <w:rtl/>
              </w:rPr>
              <w:t>א. וַיְהִי אַחֲרֵי אֲשֶׁר חָפַצְתִּי לָדַעַת אֶת־הַדְּבָרִים אֲשֶׁר רָאָה אָבִי וְהֶאֱמַנְתִּי כִּי יוּכַל יְהוָה לְהוֹדִיעֵם לִי וַיְהִי בַּהֲגוֹתִי בְּלִבִּי וַיִּשָּׂאֵנִי רוּחַ יְהוָה אֶל־הַר גָּבֹהַּ עַד־מְאֹד אֲשֶׁר לֹא רָאִיתִיו מֵעוֹלָם וְלֹא דָרְכָה בוֹ כַּף־רַגְלִי׃</w:t>
            </w:r>
          </w:p>
        </w:tc>
        <w:tc>
          <w:tcPr>
            <w:tcW w:w="4194" w:type="dxa"/>
            <w:tcBorders>
              <w:top w:val="nil"/>
              <w:left w:val="single" w:sz="4" w:space="0" w:color="auto"/>
              <w:bottom w:val="nil"/>
              <w:right w:val="nil"/>
            </w:tcBorders>
          </w:tcPr>
          <w:p w14:paraId="3273BC0A" w14:textId="58F83199" w:rsidR="003A4C22" w:rsidRPr="007D2AF3" w:rsidRDefault="003A4C22" w:rsidP="00224725">
            <w:pPr>
              <w:rPr>
                <w:rFonts w:ascii="David" w:hAnsi="David" w:cs="David"/>
                <w:sz w:val="21"/>
                <w:szCs w:val="21"/>
              </w:rPr>
            </w:pPr>
            <w:r>
              <w:rPr>
                <w:rFonts w:ascii="David" w:hAnsi="David" w:cs="David"/>
                <w:sz w:val="21"/>
                <w:szCs w:val="21"/>
              </w:rPr>
              <w:t>1 For it came to pass after I had desired to know the things that my father had seen, and believing that the Lord was able to make them known unto me, as I sat pondering in mine heart I was caught away in the Spirit of the Lord, yea, into an exceedingly high mountain, which I never had before seen, and upon which I never had before set my foot.</w:t>
            </w:r>
          </w:p>
        </w:tc>
      </w:tr>
      <w:tr w:rsidR="003A4C22" w:rsidRPr="007D2AF3" w14:paraId="76E9EB93" w14:textId="77777777" w:rsidTr="0023504A">
        <w:tc>
          <w:tcPr>
            <w:tcW w:w="4194" w:type="dxa"/>
            <w:tcBorders>
              <w:top w:val="nil"/>
              <w:left w:val="nil"/>
              <w:bottom w:val="nil"/>
              <w:right w:val="single" w:sz="4" w:space="0" w:color="auto"/>
            </w:tcBorders>
          </w:tcPr>
          <w:p w14:paraId="7FA33111" w14:textId="33CCBF3A" w:rsidR="003A4C22" w:rsidRPr="00406F8C" w:rsidRDefault="003A4C22" w:rsidP="00224725">
            <w:pPr>
              <w:bidi/>
              <w:rPr>
                <w:rFonts w:ascii="David" w:hAnsi="David" w:cs="David"/>
                <w:b/>
                <w:bCs/>
              </w:rPr>
            </w:pPr>
            <w:r w:rsidRPr="00406F8C">
              <w:rPr>
                <w:rFonts w:ascii="David" w:hAnsi="David" w:cs="David"/>
                <w:rtl/>
              </w:rPr>
              <w:t>ב. וַיֹּאמֶר אֵלַי הָרוּחַ הִנֵּה מַה־תַּחְפֹּץ׃</w:t>
            </w:r>
          </w:p>
        </w:tc>
        <w:tc>
          <w:tcPr>
            <w:tcW w:w="4194" w:type="dxa"/>
            <w:tcBorders>
              <w:top w:val="nil"/>
              <w:left w:val="single" w:sz="4" w:space="0" w:color="auto"/>
              <w:bottom w:val="nil"/>
              <w:right w:val="nil"/>
            </w:tcBorders>
          </w:tcPr>
          <w:p w14:paraId="1D0193A4" w14:textId="6E4CD269" w:rsidR="003A4C22" w:rsidRPr="007D2AF3" w:rsidRDefault="003A4C22" w:rsidP="00224725">
            <w:pPr>
              <w:rPr>
                <w:rFonts w:ascii="David" w:hAnsi="David" w:cs="David"/>
                <w:b/>
                <w:bCs/>
                <w:sz w:val="21"/>
                <w:szCs w:val="21"/>
              </w:rPr>
            </w:pPr>
            <w:r>
              <w:rPr>
                <w:rFonts w:ascii="David" w:hAnsi="David" w:cs="David"/>
                <w:sz w:val="21"/>
                <w:szCs w:val="21"/>
              </w:rPr>
              <w:t>2 And the Spirit said unto me: Behold, what desirest thou?</w:t>
            </w:r>
          </w:p>
        </w:tc>
      </w:tr>
      <w:tr w:rsidR="003A4C22" w:rsidRPr="007D2AF3" w14:paraId="06FF4DE2" w14:textId="77777777" w:rsidTr="0023504A">
        <w:tc>
          <w:tcPr>
            <w:tcW w:w="4194" w:type="dxa"/>
            <w:tcBorders>
              <w:top w:val="nil"/>
              <w:left w:val="nil"/>
              <w:bottom w:val="nil"/>
              <w:right w:val="single" w:sz="4" w:space="0" w:color="auto"/>
            </w:tcBorders>
          </w:tcPr>
          <w:p w14:paraId="5D7CB2FB" w14:textId="77F68FD3" w:rsidR="003A4C22" w:rsidRPr="00406F8C" w:rsidRDefault="003A4C22" w:rsidP="00224725">
            <w:pPr>
              <w:bidi/>
              <w:rPr>
                <w:rFonts w:ascii="David" w:hAnsi="David" w:cs="David"/>
              </w:rPr>
            </w:pPr>
            <w:r w:rsidRPr="00406F8C">
              <w:rPr>
                <w:rFonts w:ascii="David" w:hAnsi="David" w:cs="David"/>
                <w:rtl/>
              </w:rPr>
              <w:t>ג. וָאֹמַר חָפַצְתִּי לִרְאוֹת אֶת־הַדְּבָרִים אֲשֶׁר רָאָה אָבִי׃</w:t>
            </w:r>
          </w:p>
        </w:tc>
        <w:tc>
          <w:tcPr>
            <w:tcW w:w="4194" w:type="dxa"/>
            <w:tcBorders>
              <w:top w:val="nil"/>
              <w:left w:val="single" w:sz="4" w:space="0" w:color="auto"/>
              <w:bottom w:val="nil"/>
              <w:right w:val="nil"/>
            </w:tcBorders>
          </w:tcPr>
          <w:p w14:paraId="6089C368" w14:textId="35A84EB5" w:rsidR="003A4C22" w:rsidRPr="007D2AF3" w:rsidRDefault="003A4C22" w:rsidP="00224725">
            <w:pPr>
              <w:rPr>
                <w:rFonts w:ascii="David" w:hAnsi="David" w:cs="David"/>
                <w:sz w:val="21"/>
                <w:szCs w:val="21"/>
              </w:rPr>
            </w:pPr>
            <w:r>
              <w:rPr>
                <w:rFonts w:ascii="David" w:hAnsi="David" w:cs="David"/>
                <w:sz w:val="21"/>
                <w:szCs w:val="21"/>
              </w:rPr>
              <w:t>3 And I said: I desire to behold the things which my father saw.</w:t>
            </w:r>
          </w:p>
        </w:tc>
      </w:tr>
      <w:tr w:rsidR="003A4C22" w:rsidRPr="007D2AF3" w14:paraId="0B5B84BD" w14:textId="77777777" w:rsidTr="0023504A">
        <w:tc>
          <w:tcPr>
            <w:tcW w:w="4194" w:type="dxa"/>
            <w:tcBorders>
              <w:top w:val="nil"/>
              <w:left w:val="nil"/>
              <w:bottom w:val="nil"/>
              <w:right w:val="single" w:sz="4" w:space="0" w:color="auto"/>
            </w:tcBorders>
          </w:tcPr>
          <w:p w14:paraId="13EB4032" w14:textId="030EAF96" w:rsidR="003A4C22" w:rsidRPr="00406F8C" w:rsidRDefault="003A4C22" w:rsidP="00224725">
            <w:pPr>
              <w:bidi/>
              <w:rPr>
                <w:rFonts w:ascii="David" w:hAnsi="David" w:cs="David"/>
              </w:rPr>
            </w:pPr>
            <w:r w:rsidRPr="00406F8C">
              <w:rPr>
                <w:rFonts w:ascii="David" w:hAnsi="David" w:cs="David"/>
                <w:rtl/>
              </w:rPr>
              <w:t>ד. וַיֹּאמֶר אֵלַי הָרוּחַ הֲתַאֲמִין כִּי רָאָה אָבִיךָ אֶת־הָעֵץ אֲשֶׁר דִּבֶּר עָלָיו׃</w:t>
            </w:r>
          </w:p>
        </w:tc>
        <w:tc>
          <w:tcPr>
            <w:tcW w:w="4194" w:type="dxa"/>
            <w:tcBorders>
              <w:top w:val="nil"/>
              <w:left w:val="single" w:sz="4" w:space="0" w:color="auto"/>
              <w:bottom w:val="nil"/>
              <w:right w:val="nil"/>
            </w:tcBorders>
          </w:tcPr>
          <w:p w14:paraId="201A5BE7" w14:textId="79830C9B" w:rsidR="003A4C22" w:rsidRPr="007D2AF3" w:rsidRDefault="003A4C22" w:rsidP="00224725">
            <w:pPr>
              <w:rPr>
                <w:rFonts w:ascii="David" w:hAnsi="David" w:cs="David"/>
                <w:sz w:val="21"/>
                <w:szCs w:val="21"/>
              </w:rPr>
            </w:pPr>
            <w:r>
              <w:rPr>
                <w:rFonts w:ascii="David" w:hAnsi="David" w:cs="David"/>
                <w:sz w:val="21"/>
                <w:szCs w:val="21"/>
              </w:rPr>
              <w:t>4 And the Spirit said unto me: Believest thou that thy father saw the tree of which he hath spoken?</w:t>
            </w:r>
          </w:p>
        </w:tc>
      </w:tr>
      <w:tr w:rsidR="003A4C22" w:rsidRPr="007D2AF3" w14:paraId="50FFEB86" w14:textId="77777777" w:rsidTr="0023504A">
        <w:tc>
          <w:tcPr>
            <w:tcW w:w="4194" w:type="dxa"/>
            <w:tcBorders>
              <w:top w:val="nil"/>
              <w:left w:val="nil"/>
              <w:bottom w:val="nil"/>
              <w:right w:val="single" w:sz="4" w:space="0" w:color="auto"/>
            </w:tcBorders>
          </w:tcPr>
          <w:p w14:paraId="1A74623D" w14:textId="00F9BDE6" w:rsidR="003A4C22" w:rsidRPr="00406F8C" w:rsidRDefault="003A4C22" w:rsidP="00224725">
            <w:pPr>
              <w:bidi/>
              <w:rPr>
                <w:rFonts w:ascii="David" w:hAnsi="David" w:cs="David"/>
              </w:rPr>
            </w:pPr>
            <w:r w:rsidRPr="00406F8C">
              <w:rPr>
                <w:rFonts w:ascii="David" w:hAnsi="David" w:cs="David"/>
                <w:rtl/>
              </w:rPr>
              <w:t>ה. וָאֹמַר אָכֵן יָדַעְתָּ כִּי־הֶאֱמַנְתִּי בְּכָל־דִּבְרֵי אָבִי׃</w:t>
            </w:r>
          </w:p>
        </w:tc>
        <w:tc>
          <w:tcPr>
            <w:tcW w:w="4194" w:type="dxa"/>
            <w:tcBorders>
              <w:top w:val="nil"/>
              <w:left w:val="single" w:sz="4" w:space="0" w:color="auto"/>
              <w:bottom w:val="nil"/>
              <w:right w:val="nil"/>
            </w:tcBorders>
          </w:tcPr>
          <w:p w14:paraId="1257DBAA" w14:textId="749A4644" w:rsidR="003A4C22" w:rsidRPr="007D2AF3" w:rsidRDefault="003A4C22" w:rsidP="00224725">
            <w:pPr>
              <w:rPr>
                <w:rFonts w:ascii="David" w:hAnsi="David" w:cs="David"/>
                <w:sz w:val="21"/>
                <w:szCs w:val="21"/>
              </w:rPr>
            </w:pPr>
            <w:r>
              <w:rPr>
                <w:rFonts w:ascii="David" w:hAnsi="David" w:cs="David"/>
                <w:sz w:val="21"/>
                <w:szCs w:val="21"/>
              </w:rPr>
              <w:t>5 And I said: Yea, thou knowest that I believe all the words of my father.</w:t>
            </w:r>
          </w:p>
        </w:tc>
      </w:tr>
      <w:tr w:rsidR="003A4C22" w:rsidRPr="007D2AF3" w14:paraId="04FB5B9C" w14:textId="77777777" w:rsidTr="0023504A">
        <w:tc>
          <w:tcPr>
            <w:tcW w:w="4194" w:type="dxa"/>
            <w:tcBorders>
              <w:top w:val="nil"/>
              <w:left w:val="nil"/>
              <w:bottom w:val="nil"/>
              <w:right w:val="single" w:sz="4" w:space="0" w:color="auto"/>
            </w:tcBorders>
          </w:tcPr>
          <w:p w14:paraId="015FD8E1" w14:textId="21E39795" w:rsidR="003A4C22" w:rsidRPr="00406F8C" w:rsidRDefault="003A4C22" w:rsidP="00224725">
            <w:pPr>
              <w:bidi/>
              <w:rPr>
                <w:rFonts w:ascii="David" w:hAnsi="David" w:cs="David"/>
              </w:rPr>
            </w:pPr>
            <w:r w:rsidRPr="00406F8C">
              <w:rPr>
                <w:rFonts w:ascii="David" w:hAnsi="David" w:cs="David"/>
                <w:rtl/>
              </w:rPr>
              <w:t>ו. וַיְהִי כְּכַלּוֹתִי לְדַבֵּר אֶת־הַדְּבָרִים הָאֵלֶּה וַיִּקְרָא הָרוּחַ בְּקוֹל גָּדוֹל לֵאמֹר הוֹשִׁיעָה נָּא יְהוָה אֵל עֶלְיוֹן כִּי הוּא אֱלֹהִים עַל־כָּל־הָאָרֶץ וְגַם מֵעַל כֹּל וְעַתָּה בָּרוּךְ אַתָּה נֶפִי כִּי הֶאֱמַנְתָּ בְּבֶן־אֵל עֶלְיוֹן</w:t>
            </w:r>
            <w:r w:rsidRPr="00406F8C">
              <w:rPr>
                <w:rFonts w:ascii="David" w:hAnsi="David" w:cs="David"/>
              </w:rPr>
              <w:t xml:space="preserve"> </w:t>
            </w:r>
            <w:r w:rsidRPr="00406F8C">
              <w:rPr>
                <w:rFonts w:ascii="David" w:hAnsi="David" w:cs="David"/>
                <w:rtl/>
              </w:rPr>
              <w:t>לָכֵן תִּרְאֶה אֶת־הַדְּבָרִים אֲשֶׁר חָפַצְתָּ׃</w:t>
            </w:r>
          </w:p>
        </w:tc>
        <w:tc>
          <w:tcPr>
            <w:tcW w:w="4194" w:type="dxa"/>
            <w:tcBorders>
              <w:top w:val="nil"/>
              <w:left w:val="single" w:sz="4" w:space="0" w:color="auto"/>
              <w:bottom w:val="nil"/>
              <w:right w:val="nil"/>
            </w:tcBorders>
          </w:tcPr>
          <w:p w14:paraId="4F92CE4A" w14:textId="0FB9258C" w:rsidR="003A4C22" w:rsidRPr="007D2AF3" w:rsidRDefault="003A4C22" w:rsidP="00224725">
            <w:pPr>
              <w:rPr>
                <w:rFonts w:ascii="David" w:hAnsi="David" w:cs="David"/>
                <w:sz w:val="21"/>
                <w:szCs w:val="21"/>
              </w:rPr>
            </w:pPr>
            <w:r>
              <w:rPr>
                <w:rFonts w:ascii="David" w:hAnsi="David" w:cs="David"/>
                <w:sz w:val="21"/>
                <w:szCs w:val="21"/>
              </w:rPr>
              <w:t>6 And when I had spoken these words, the Spirit cried with a loud voice, saying: Hosanna to the Lord, the most high God; for he is God over all the earth, yea, even above all. And blessed art thou, Nephi, because thou believest in the Son of the most high God; wherefore, thou shalt behold the things which thou hast desired.</w:t>
            </w:r>
          </w:p>
        </w:tc>
      </w:tr>
      <w:tr w:rsidR="003A4C22" w:rsidRPr="007D2AF3" w14:paraId="39F620AD" w14:textId="77777777" w:rsidTr="0023504A">
        <w:tc>
          <w:tcPr>
            <w:tcW w:w="4194" w:type="dxa"/>
            <w:tcBorders>
              <w:top w:val="nil"/>
              <w:left w:val="nil"/>
              <w:bottom w:val="nil"/>
              <w:right w:val="single" w:sz="4" w:space="0" w:color="auto"/>
            </w:tcBorders>
          </w:tcPr>
          <w:p w14:paraId="550FEADB" w14:textId="79628461" w:rsidR="003A4C22" w:rsidRPr="00406F8C" w:rsidRDefault="003A4C22" w:rsidP="00224725">
            <w:pPr>
              <w:bidi/>
              <w:rPr>
                <w:rFonts w:ascii="David" w:hAnsi="David" w:cs="David"/>
              </w:rPr>
            </w:pPr>
            <w:r w:rsidRPr="00406F8C">
              <w:rPr>
                <w:rFonts w:ascii="David" w:hAnsi="David" w:cs="David"/>
                <w:rtl/>
              </w:rPr>
              <w:t>ז. וְהִנֵּה הַדָּבָר הַזֶּה יִהְיֶה לְךָ לְאוֹת כִּי אַחֲרֵי רְאוֹתְךָ אֶת־הָעֵץ אֲשֶׁר נָשָׂא אֶת־הַפְּרִי אֲשֶׁר טָעַם אָבִיךָ תִּרְאֶה גַּם־אִישׁ יוֹרֵד מִן־הַשָּׁמַיִם וְאֹתוֹ תִּרְאוּ וְאַחֲרֵי אֲשֶׁר רְאִיתֶם אֹתוֹ תָּעִידוּ כִּי הוּא בֶּן־הָאֱלֹהִים׃</w:t>
            </w:r>
          </w:p>
        </w:tc>
        <w:tc>
          <w:tcPr>
            <w:tcW w:w="4194" w:type="dxa"/>
            <w:tcBorders>
              <w:top w:val="nil"/>
              <w:left w:val="single" w:sz="4" w:space="0" w:color="auto"/>
              <w:bottom w:val="nil"/>
              <w:right w:val="nil"/>
            </w:tcBorders>
          </w:tcPr>
          <w:p w14:paraId="4E00DC4D" w14:textId="1AF58B1D" w:rsidR="003A4C22" w:rsidRPr="007D2AF3" w:rsidRDefault="003A4C22" w:rsidP="00224725">
            <w:pPr>
              <w:rPr>
                <w:rFonts w:ascii="David" w:hAnsi="David" w:cs="David"/>
                <w:sz w:val="21"/>
                <w:szCs w:val="21"/>
              </w:rPr>
            </w:pPr>
            <w:r>
              <w:rPr>
                <w:rFonts w:ascii="David" w:hAnsi="David" w:cs="David"/>
                <w:sz w:val="21"/>
                <w:szCs w:val="21"/>
              </w:rPr>
              <w:t>7 And behold this thing shall be given unto thee for a sign, that after thou hast beheld the tree which bore the fruit which thy father tasted, thou shalt also behold a man descending out of heaven, and him shall ye witness; and after ye have witnessed him ye shall bear record that it is the Son of God.</w:t>
            </w:r>
          </w:p>
        </w:tc>
      </w:tr>
      <w:tr w:rsidR="003A4C22" w:rsidRPr="007D2AF3" w14:paraId="32505EBF" w14:textId="77777777" w:rsidTr="0023504A">
        <w:tc>
          <w:tcPr>
            <w:tcW w:w="4194" w:type="dxa"/>
            <w:tcBorders>
              <w:top w:val="nil"/>
              <w:left w:val="nil"/>
              <w:bottom w:val="nil"/>
              <w:right w:val="single" w:sz="4" w:space="0" w:color="auto"/>
            </w:tcBorders>
          </w:tcPr>
          <w:p w14:paraId="6324CA5E" w14:textId="11EFE681" w:rsidR="003A4C22" w:rsidRPr="00406F8C" w:rsidRDefault="003A4C22" w:rsidP="00224725">
            <w:pPr>
              <w:bidi/>
              <w:rPr>
                <w:rFonts w:ascii="David" w:hAnsi="David" w:cs="David"/>
              </w:rPr>
            </w:pPr>
            <w:r w:rsidRPr="00406F8C">
              <w:rPr>
                <w:rFonts w:ascii="David" w:hAnsi="David" w:cs="David"/>
                <w:rtl/>
              </w:rPr>
              <w:t>ח. וַיֹּאמֶר אֵלַי הָרוּחַ רְאֵה וָאֵרֶא וְהִנֵּה עֵץ וַיְהִי כָּעֵץ אֲשֶׁר רָאָה אָבִי וַיִּפָּלֵא יָפְיוֹ מִכָּל־יֹפִי עַד־מְאֹד וַיַּעַל לָבְנוֹ עַל־לֹבֶן שֶׁלֶג נִדָּף׃</w:t>
            </w:r>
          </w:p>
        </w:tc>
        <w:tc>
          <w:tcPr>
            <w:tcW w:w="4194" w:type="dxa"/>
            <w:tcBorders>
              <w:top w:val="nil"/>
              <w:left w:val="single" w:sz="4" w:space="0" w:color="auto"/>
              <w:bottom w:val="nil"/>
              <w:right w:val="nil"/>
            </w:tcBorders>
          </w:tcPr>
          <w:p w14:paraId="121053A3" w14:textId="21780C5B" w:rsidR="003A4C22" w:rsidRPr="007D2AF3" w:rsidRDefault="003A4C22" w:rsidP="00224725">
            <w:pPr>
              <w:rPr>
                <w:rFonts w:ascii="David" w:hAnsi="David" w:cs="David"/>
                <w:sz w:val="21"/>
                <w:szCs w:val="21"/>
              </w:rPr>
            </w:pPr>
            <w:r>
              <w:rPr>
                <w:rFonts w:ascii="David" w:hAnsi="David" w:cs="David"/>
                <w:sz w:val="21"/>
                <w:szCs w:val="21"/>
              </w:rPr>
              <w:t>8 And it came to pass that the Spirit said unto me: Look! And I looked and beheld a tree; and it was like unto the tree which my father had seen; and the beauty thereof was far beyond, yea, exceeding of all beauty; and the whiteness thereof did exceed the whiteness of the driven snow.</w:t>
            </w:r>
          </w:p>
        </w:tc>
      </w:tr>
      <w:tr w:rsidR="003A4C22" w:rsidRPr="007D2AF3" w14:paraId="504F8D51" w14:textId="77777777" w:rsidTr="0023504A">
        <w:tc>
          <w:tcPr>
            <w:tcW w:w="4194" w:type="dxa"/>
            <w:tcBorders>
              <w:top w:val="nil"/>
              <w:left w:val="nil"/>
              <w:bottom w:val="nil"/>
              <w:right w:val="single" w:sz="4" w:space="0" w:color="auto"/>
            </w:tcBorders>
          </w:tcPr>
          <w:p w14:paraId="15746493" w14:textId="043E6BF6" w:rsidR="003A4C22" w:rsidRPr="00406F8C" w:rsidRDefault="003A4C22" w:rsidP="00224725">
            <w:pPr>
              <w:bidi/>
              <w:rPr>
                <w:rFonts w:ascii="David" w:hAnsi="David" w:cs="David"/>
              </w:rPr>
            </w:pPr>
            <w:r w:rsidRPr="00406F8C">
              <w:rPr>
                <w:rFonts w:ascii="David" w:hAnsi="David" w:cs="David"/>
                <w:rtl/>
              </w:rPr>
              <w:t>ט. וַיְהִי אַחֲרֵי רְאוֹתִי אֶת־הָעֵץ וָאֹמַר אֶל־הָרוּחַ הִנֵּה הֶרְאֵיתָנִי אֶת־הָעֵץ אֲשֶׁר יָקָר עַל־כֹּל עַד־מְאֹד׃</w:t>
            </w:r>
          </w:p>
        </w:tc>
        <w:tc>
          <w:tcPr>
            <w:tcW w:w="4194" w:type="dxa"/>
            <w:tcBorders>
              <w:top w:val="nil"/>
              <w:left w:val="single" w:sz="4" w:space="0" w:color="auto"/>
              <w:bottom w:val="nil"/>
              <w:right w:val="nil"/>
            </w:tcBorders>
          </w:tcPr>
          <w:p w14:paraId="176549A4" w14:textId="3BB5FF5C" w:rsidR="003A4C22" w:rsidRPr="007D2AF3" w:rsidRDefault="003A4C22" w:rsidP="00224725">
            <w:pPr>
              <w:rPr>
                <w:rFonts w:ascii="David" w:hAnsi="David" w:cs="David"/>
                <w:sz w:val="21"/>
                <w:szCs w:val="21"/>
              </w:rPr>
            </w:pPr>
            <w:r>
              <w:rPr>
                <w:rFonts w:ascii="David" w:hAnsi="David" w:cs="David"/>
                <w:sz w:val="21"/>
                <w:szCs w:val="21"/>
              </w:rPr>
              <w:t>9 And it came to pass after I had seen the tree, I said unto the Spirit: I behold thou hast shown unto me the tree which is precious above all.</w:t>
            </w:r>
          </w:p>
        </w:tc>
      </w:tr>
      <w:tr w:rsidR="003A4C22" w:rsidRPr="007D2AF3" w14:paraId="16ED44A7" w14:textId="77777777" w:rsidTr="0023504A">
        <w:tc>
          <w:tcPr>
            <w:tcW w:w="4194" w:type="dxa"/>
            <w:tcBorders>
              <w:top w:val="nil"/>
              <w:left w:val="nil"/>
              <w:bottom w:val="nil"/>
              <w:right w:val="single" w:sz="4" w:space="0" w:color="auto"/>
            </w:tcBorders>
          </w:tcPr>
          <w:p w14:paraId="5338ACC2" w14:textId="161F6830" w:rsidR="003A4C22" w:rsidRPr="00406F8C" w:rsidRDefault="003A4C22" w:rsidP="00224725">
            <w:pPr>
              <w:bidi/>
              <w:rPr>
                <w:rFonts w:ascii="David" w:hAnsi="David" w:cs="David"/>
              </w:rPr>
            </w:pPr>
            <w:r w:rsidRPr="00406F8C">
              <w:rPr>
                <w:rFonts w:ascii="David" w:hAnsi="David" w:cs="David"/>
                <w:rtl/>
              </w:rPr>
              <w:t>י. וַיֹּאמֶר אֵלַי מַה־תַּחְפֹּץ׃</w:t>
            </w:r>
          </w:p>
        </w:tc>
        <w:tc>
          <w:tcPr>
            <w:tcW w:w="4194" w:type="dxa"/>
            <w:tcBorders>
              <w:top w:val="nil"/>
              <w:left w:val="single" w:sz="4" w:space="0" w:color="auto"/>
              <w:bottom w:val="nil"/>
              <w:right w:val="nil"/>
            </w:tcBorders>
          </w:tcPr>
          <w:p w14:paraId="23C6DF9D" w14:textId="683828D8" w:rsidR="003A4C22" w:rsidRPr="007D2AF3" w:rsidRDefault="003A4C22" w:rsidP="00224725">
            <w:pPr>
              <w:rPr>
                <w:rFonts w:ascii="David" w:hAnsi="David" w:cs="David"/>
                <w:sz w:val="21"/>
                <w:szCs w:val="21"/>
              </w:rPr>
            </w:pPr>
            <w:r>
              <w:rPr>
                <w:rFonts w:ascii="David" w:hAnsi="David" w:cs="David"/>
                <w:sz w:val="21"/>
                <w:szCs w:val="21"/>
              </w:rPr>
              <w:t>10 And he said unto me: What desirest thou?</w:t>
            </w:r>
          </w:p>
        </w:tc>
      </w:tr>
      <w:tr w:rsidR="003A4C22" w:rsidRPr="007D2AF3" w14:paraId="276F878C" w14:textId="77777777" w:rsidTr="0023504A">
        <w:tc>
          <w:tcPr>
            <w:tcW w:w="4194" w:type="dxa"/>
            <w:tcBorders>
              <w:top w:val="nil"/>
              <w:left w:val="nil"/>
              <w:bottom w:val="nil"/>
              <w:right w:val="single" w:sz="4" w:space="0" w:color="auto"/>
            </w:tcBorders>
          </w:tcPr>
          <w:p w14:paraId="4F536A66" w14:textId="0CB7F2EA" w:rsidR="003A4C22" w:rsidRPr="00406F8C" w:rsidRDefault="003A4C22" w:rsidP="00224725">
            <w:pPr>
              <w:bidi/>
              <w:rPr>
                <w:rFonts w:ascii="David" w:hAnsi="David" w:cs="David"/>
              </w:rPr>
            </w:pPr>
            <w:r w:rsidRPr="00406F8C">
              <w:rPr>
                <w:rFonts w:ascii="David" w:hAnsi="David" w:cs="David"/>
                <w:rtl/>
              </w:rPr>
              <w:t>יא. וָאֹמַר אֵלָיו לָדַעַת אֶת־פִּתְרוֹנוֹ כִּי דִבַּרְתִּי אֵלָיו כַּאֲשֶׁר יְדַבֵּר אִישׁ וָאֵרֶא וְהִנֵּה הוּא בִּדְמוּת אִישׁ אַךְ יָדַעְתִּי כִּי־הוּא רוּחַ יְהוָה וַיְדַבֵּר אֵלַי כְּדַבֵּר אִישׁ אֶל־רֵעֵהוּ׃</w:t>
            </w:r>
          </w:p>
        </w:tc>
        <w:tc>
          <w:tcPr>
            <w:tcW w:w="4194" w:type="dxa"/>
            <w:tcBorders>
              <w:top w:val="nil"/>
              <w:left w:val="single" w:sz="4" w:space="0" w:color="auto"/>
              <w:bottom w:val="nil"/>
              <w:right w:val="nil"/>
            </w:tcBorders>
          </w:tcPr>
          <w:p w14:paraId="1F7D4502" w14:textId="5854C4BC" w:rsidR="003A4C22" w:rsidRPr="007D2AF3" w:rsidRDefault="003A4C22" w:rsidP="00224725">
            <w:pPr>
              <w:rPr>
                <w:rFonts w:ascii="David" w:hAnsi="David" w:cs="David"/>
                <w:sz w:val="21"/>
                <w:szCs w:val="21"/>
              </w:rPr>
            </w:pPr>
            <w:r>
              <w:rPr>
                <w:rFonts w:ascii="David" w:hAnsi="David" w:cs="David"/>
                <w:sz w:val="21"/>
                <w:szCs w:val="21"/>
              </w:rPr>
              <w:t>11 And I said unto him: To know the interpretation thereof—for I spake unto him as a man speaketh; for I beheld that he was in the form of a man; yet nevertheless, I knew that it was the Spirit of the Lord; and he spake unto me as a man speaketh with another.</w:t>
            </w:r>
          </w:p>
        </w:tc>
      </w:tr>
      <w:tr w:rsidR="003A4C22" w:rsidRPr="007D2AF3" w14:paraId="7CAFC745" w14:textId="77777777" w:rsidTr="0023504A">
        <w:tc>
          <w:tcPr>
            <w:tcW w:w="4194" w:type="dxa"/>
            <w:tcBorders>
              <w:top w:val="nil"/>
              <w:left w:val="nil"/>
              <w:bottom w:val="nil"/>
              <w:right w:val="single" w:sz="4" w:space="0" w:color="auto"/>
            </w:tcBorders>
          </w:tcPr>
          <w:p w14:paraId="3FADE448" w14:textId="6BE1EE9F" w:rsidR="003A4C22" w:rsidRPr="00406F8C" w:rsidRDefault="003A4C22" w:rsidP="00224725">
            <w:pPr>
              <w:bidi/>
              <w:rPr>
                <w:rFonts w:ascii="David" w:hAnsi="David" w:cs="David"/>
              </w:rPr>
            </w:pPr>
            <w:r w:rsidRPr="00406F8C">
              <w:rPr>
                <w:rFonts w:ascii="David" w:hAnsi="David" w:cs="David"/>
                <w:rtl/>
              </w:rPr>
              <w:t>יב. וַיֹּאמֶר אֵלַי רְאֵה וָאַבִּיט כְּמְבַקֵּשׁ לִרְאוֹתוֹ וְלֹא רְאִיתִיו כִּי סָר מִלְּפָנָי׃</w:t>
            </w:r>
          </w:p>
        </w:tc>
        <w:tc>
          <w:tcPr>
            <w:tcW w:w="4194" w:type="dxa"/>
            <w:tcBorders>
              <w:top w:val="nil"/>
              <w:left w:val="single" w:sz="4" w:space="0" w:color="auto"/>
              <w:bottom w:val="nil"/>
              <w:right w:val="nil"/>
            </w:tcBorders>
          </w:tcPr>
          <w:p w14:paraId="23CD0F55" w14:textId="3A028F31" w:rsidR="003A4C22" w:rsidRPr="007D2AF3" w:rsidRDefault="003A4C22" w:rsidP="00224725">
            <w:pPr>
              <w:rPr>
                <w:rFonts w:ascii="David" w:hAnsi="David" w:cs="David"/>
                <w:sz w:val="21"/>
                <w:szCs w:val="21"/>
              </w:rPr>
            </w:pPr>
            <w:r>
              <w:rPr>
                <w:rFonts w:ascii="David" w:hAnsi="David" w:cs="David"/>
                <w:sz w:val="21"/>
                <w:szCs w:val="21"/>
              </w:rPr>
              <w:t>12 And it came to pass that he said unto me: Look! And I looked as if to look upon him, and I saw him not; for he had gone from before my presence.</w:t>
            </w:r>
          </w:p>
        </w:tc>
      </w:tr>
      <w:tr w:rsidR="003A4C22" w:rsidRPr="007D2AF3" w14:paraId="7E7C91DB" w14:textId="77777777" w:rsidTr="0023504A">
        <w:tc>
          <w:tcPr>
            <w:tcW w:w="4194" w:type="dxa"/>
            <w:tcBorders>
              <w:top w:val="nil"/>
              <w:left w:val="nil"/>
              <w:bottom w:val="nil"/>
              <w:right w:val="single" w:sz="4" w:space="0" w:color="auto"/>
            </w:tcBorders>
          </w:tcPr>
          <w:p w14:paraId="330B4397" w14:textId="7DD9AA45" w:rsidR="003A4C22" w:rsidRPr="00406F8C" w:rsidRDefault="003A4C22" w:rsidP="00224725">
            <w:pPr>
              <w:bidi/>
              <w:rPr>
                <w:rFonts w:ascii="David" w:hAnsi="David" w:cs="David"/>
              </w:rPr>
            </w:pPr>
            <w:r w:rsidRPr="00406F8C">
              <w:rPr>
                <w:rFonts w:ascii="David" w:hAnsi="David" w:cs="David"/>
                <w:rtl/>
              </w:rPr>
              <w:lastRenderedPageBreak/>
              <w:t>יג. וָאַבִּיט וָאֵרֶא אֶת־הָעִיר הַגְּדוֹלָה יְרוּשָׁלַיִם וְגַם עָרִים אֲחֵרוֹת וָאֵרֶא אֶת־עִיר נָצְרַת וּבְעִיר נָצְרַת וָאֵרֶא עַלְמָה וְהִיא יְפַת־מַרְאֶה וּלְבָנָה עַד־מְאֹד׃</w:t>
            </w:r>
          </w:p>
        </w:tc>
        <w:tc>
          <w:tcPr>
            <w:tcW w:w="4194" w:type="dxa"/>
            <w:tcBorders>
              <w:top w:val="nil"/>
              <w:left w:val="single" w:sz="4" w:space="0" w:color="auto"/>
              <w:bottom w:val="nil"/>
              <w:right w:val="nil"/>
            </w:tcBorders>
          </w:tcPr>
          <w:p w14:paraId="0CD1ECCD" w14:textId="0F2BB237" w:rsidR="003A4C22" w:rsidRPr="007D2AF3" w:rsidRDefault="003A4C22" w:rsidP="00224725">
            <w:pPr>
              <w:rPr>
                <w:rFonts w:ascii="David" w:hAnsi="David" w:cs="David"/>
                <w:sz w:val="21"/>
                <w:szCs w:val="21"/>
              </w:rPr>
            </w:pPr>
            <w:r>
              <w:rPr>
                <w:rFonts w:ascii="David" w:hAnsi="David" w:cs="David"/>
                <w:sz w:val="21"/>
                <w:szCs w:val="21"/>
              </w:rPr>
              <w:t>13 And it came to pass that I looked and beheld the great city of Jerusalem, and also other cities. And I beheld the city of Nazareth; and in the city of Nazareth I beheld a virgin, and she was exceedingly fair and white.</w:t>
            </w:r>
          </w:p>
        </w:tc>
      </w:tr>
      <w:tr w:rsidR="003A4C22" w:rsidRPr="007D2AF3" w14:paraId="0BF47F10" w14:textId="77777777" w:rsidTr="0023504A">
        <w:tc>
          <w:tcPr>
            <w:tcW w:w="4194" w:type="dxa"/>
            <w:tcBorders>
              <w:top w:val="nil"/>
              <w:left w:val="nil"/>
              <w:bottom w:val="nil"/>
              <w:right w:val="single" w:sz="4" w:space="0" w:color="auto"/>
            </w:tcBorders>
          </w:tcPr>
          <w:p w14:paraId="1C86AA90" w14:textId="41D5DE89" w:rsidR="003A4C22" w:rsidRPr="00406F8C" w:rsidRDefault="003A4C22" w:rsidP="00224725">
            <w:pPr>
              <w:bidi/>
              <w:rPr>
                <w:rFonts w:ascii="David" w:hAnsi="David" w:cs="David"/>
              </w:rPr>
            </w:pPr>
            <w:r w:rsidRPr="00406F8C">
              <w:rPr>
                <w:rFonts w:ascii="David" w:hAnsi="David" w:cs="David"/>
                <w:rtl/>
              </w:rPr>
              <w:t>יד. וָאֵרֶא אֶת־הַשָּׁמַיִם נִפְתָּחִים וַיֵּרֶד מַלְאָךְ וַיַּעֲמֹד לְפָנַי וַיֹּאמֶר אֵלַי נֶפִי מַה־תִּרְאֶה׃</w:t>
            </w:r>
          </w:p>
        </w:tc>
        <w:tc>
          <w:tcPr>
            <w:tcW w:w="4194" w:type="dxa"/>
            <w:tcBorders>
              <w:top w:val="nil"/>
              <w:left w:val="single" w:sz="4" w:space="0" w:color="auto"/>
              <w:bottom w:val="nil"/>
              <w:right w:val="nil"/>
            </w:tcBorders>
          </w:tcPr>
          <w:p w14:paraId="6C761B6F" w14:textId="059D9BAC" w:rsidR="003A4C22" w:rsidRPr="007D2AF3" w:rsidRDefault="003A4C22" w:rsidP="00224725">
            <w:pPr>
              <w:rPr>
                <w:rFonts w:ascii="David" w:hAnsi="David" w:cs="David"/>
                <w:sz w:val="21"/>
                <w:szCs w:val="21"/>
              </w:rPr>
            </w:pPr>
            <w:r>
              <w:rPr>
                <w:rFonts w:ascii="David" w:hAnsi="David" w:cs="David"/>
                <w:sz w:val="21"/>
                <w:szCs w:val="21"/>
              </w:rPr>
              <w:t>14 And it came to pass that I saw the heavens open; and an angel came down and stood before me; and he said unto me: Nephi, what beholdest thou?</w:t>
            </w:r>
          </w:p>
        </w:tc>
      </w:tr>
      <w:tr w:rsidR="003A4C22" w:rsidRPr="007D2AF3" w14:paraId="3DBB5012" w14:textId="77777777" w:rsidTr="0023504A">
        <w:tc>
          <w:tcPr>
            <w:tcW w:w="4194" w:type="dxa"/>
            <w:tcBorders>
              <w:top w:val="nil"/>
              <w:left w:val="nil"/>
              <w:bottom w:val="nil"/>
              <w:right w:val="single" w:sz="4" w:space="0" w:color="auto"/>
            </w:tcBorders>
          </w:tcPr>
          <w:p w14:paraId="25177757" w14:textId="21D7E4B8" w:rsidR="003A4C22" w:rsidRPr="00406F8C" w:rsidRDefault="003A4C22" w:rsidP="00224725">
            <w:pPr>
              <w:bidi/>
              <w:rPr>
                <w:rFonts w:ascii="David" w:hAnsi="David" w:cs="David"/>
              </w:rPr>
            </w:pPr>
            <w:r w:rsidRPr="00406F8C">
              <w:rPr>
                <w:rFonts w:ascii="David" w:hAnsi="David" w:cs="David"/>
                <w:rtl/>
              </w:rPr>
              <w:t>טו. וָאֹמַר אֵלָיו עַלְמָה יְפַת־תֹּאַר וִיפַת־מַרְאֶה עַל־כָּל־הָעֲלָמוֹת עַד־מְאֹד׃</w:t>
            </w:r>
          </w:p>
        </w:tc>
        <w:tc>
          <w:tcPr>
            <w:tcW w:w="4194" w:type="dxa"/>
            <w:tcBorders>
              <w:top w:val="nil"/>
              <w:left w:val="single" w:sz="4" w:space="0" w:color="auto"/>
              <w:bottom w:val="nil"/>
              <w:right w:val="nil"/>
            </w:tcBorders>
          </w:tcPr>
          <w:p w14:paraId="0A075C8D" w14:textId="1951DFE4" w:rsidR="003A4C22" w:rsidRPr="007D2AF3" w:rsidRDefault="003A4C22" w:rsidP="00224725">
            <w:pPr>
              <w:rPr>
                <w:rFonts w:ascii="David" w:hAnsi="David" w:cs="David"/>
                <w:sz w:val="21"/>
                <w:szCs w:val="21"/>
              </w:rPr>
            </w:pPr>
            <w:r>
              <w:rPr>
                <w:rFonts w:ascii="David" w:hAnsi="David" w:cs="David"/>
                <w:sz w:val="21"/>
                <w:szCs w:val="21"/>
              </w:rPr>
              <w:t>15 And I said unto him: A virgin, most beautiful and fair above all other virgins.</w:t>
            </w:r>
          </w:p>
        </w:tc>
      </w:tr>
      <w:tr w:rsidR="003A4C22" w:rsidRPr="007D2AF3" w14:paraId="55FB9269" w14:textId="77777777" w:rsidTr="0023504A">
        <w:tc>
          <w:tcPr>
            <w:tcW w:w="4194" w:type="dxa"/>
            <w:tcBorders>
              <w:top w:val="nil"/>
              <w:left w:val="nil"/>
              <w:bottom w:val="nil"/>
              <w:right w:val="single" w:sz="4" w:space="0" w:color="auto"/>
            </w:tcBorders>
          </w:tcPr>
          <w:p w14:paraId="3C9BB941" w14:textId="05986618" w:rsidR="003A4C22" w:rsidRPr="00406F8C" w:rsidRDefault="003A4C22" w:rsidP="00224725">
            <w:pPr>
              <w:bidi/>
              <w:rPr>
                <w:rFonts w:ascii="David" w:hAnsi="David" w:cs="David"/>
              </w:rPr>
            </w:pPr>
            <w:r w:rsidRPr="00406F8C">
              <w:rPr>
                <w:rFonts w:ascii="David" w:hAnsi="David" w:cs="David"/>
                <w:rtl/>
              </w:rPr>
              <w:t>טז. וַיֹּאמֶר אֵלַי הֲיָדַעְתָּ אֶת־עֲנְוַת אֱלֹהִים׃</w:t>
            </w:r>
          </w:p>
        </w:tc>
        <w:tc>
          <w:tcPr>
            <w:tcW w:w="4194" w:type="dxa"/>
            <w:tcBorders>
              <w:top w:val="nil"/>
              <w:left w:val="single" w:sz="4" w:space="0" w:color="auto"/>
              <w:bottom w:val="nil"/>
              <w:right w:val="nil"/>
            </w:tcBorders>
          </w:tcPr>
          <w:p w14:paraId="57763E00" w14:textId="285C6CB4" w:rsidR="003A4C22" w:rsidRPr="007D2AF3" w:rsidRDefault="003A4C22" w:rsidP="00224725">
            <w:pPr>
              <w:rPr>
                <w:rFonts w:ascii="David" w:hAnsi="David" w:cs="David"/>
                <w:sz w:val="21"/>
                <w:szCs w:val="21"/>
              </w:rPr>
            </w:pPr>
            <w:r>
              <w:rPr>
                <w:rFonts w:ascii="David" w:hAnsi="David" w:cs="David"/>
                <w:sz w:val="21"/>
                <w:szCs w:val="21"/>
              </w:rPr>
              <w:t>16 And he said unto me: Knowest thou the condescension of God?</w:t>
            </w:r>
          </w:p>
        </w:tc>
      </w:tr>
      <w:tr w:rsidR="003A4C22" w:rsidRPr="007D2AF3" w14:paraId="2F2CB81D" w14:textId="77777777" w:rsidTr="0023504A">
        <w:tc>
          <w:tcPr>
            <w:tcW w:w="4194" w:type="dxa"/>
            <w:tcBorders>
              <w:top w:val="nil"/>
              <w:left w:val="nil"/>
              <w:bottom w:val="nil"/>
              <w:right w:val="single" w:sz="4" w:space="0" w:color="auto"/>
            </w:tcBorders>
          </w:tcPr>
          <w:p w14:paraId="1AFAD595" w14:textId="5C7A8AA1" w:rsidR="003A4C22" w:rsidRPr="00406F8C" w:rsidRDefault="003A4C22" w:rsidP="00224725">
            <w:pPr>
              <w:bidi/>
              <w:rPr>
                <w:rFonts w:ascii="David" w:hAnsi="David" w:cs="David"/>
              </w:rPr>
            </w:pPr>
            <w:r w:rsidRPr="00406F8C">
              <w:rPr>
                <w:rFonts w:ascii="David" w:hAnsi="David" w:cs="David"/>
                <w:rtl/>
              </w:rPr>
              <w:t>יז. וָאֹמַר אֵלָיו יָדַעְתִּי כִּי־אָהַב אֶת־בָּנָיו אוּלָם לֹא יָדַעְתִּי פֵּשֶׁר כָּל־הַדְּבָרִים׃</w:t>
            </w:r>
          </w:p>
        </w:tc>
        <w:tc>
          <w:tcPr>
            <w:tcW w:w="4194" w:type="dxa"/>
            <w:tcBorders>
              <w:top w:val="nil"/>
              <w:left w:val="single" w:sz="4" w:space="0" w:color="auto"/>
              <w:bottom w:val="nil"/>
              <w:right w:val="nil"/>
            </w:tcBorders>
          </w:tcPr>
          <w:p w14:paraId="6E35695A" w14:textId="5D9750DE" w:rsidR="003A4C22" w:rsidRPr="007D2AF3" w:rsidRDefault="003A4C22" w:rsidP="00224725">
            <w:pPr>
              <w:rPr>
                <w:rFonts w:ascii="David" w:hAnsi="David" w:cs="David"/>
                <w:sz w:val="21"/>
                <w:szCs w:val="21"/>
              </w:rPr>
            </w:pPr>
            <w:r>
              <w:rPr>
                <w:rFonts w:ascii="David" w:hAnsi="David" w:cs="David"/>
                <w:sz w:val="21"/>
                <w:szCs w:val="21"/>
              </w:rPr>
              <w:t>17 And I said unto him: I know that he loveth his children; nevertheless, I do not know the meaning of all things.</w:t>
            </w:r>
          </w:p>
        </w:tc>
      </w:tr>
      <w:tr w:rsidR="003A4C22" w:rsidRPr="007D2AF3" w14:paraId="619FEE93" w14:textId="77777777" w:rsidTr="0023504A">
        <w:tc>
          <w:tcPr>
            <w:tcW w:w="4194" w:type="dxa"/>
            <w:tcBorders>
              <w:top w:val="nil"/>
              <w:left w:val="nil"/>
              <w:bottom w:val="nil"/>
              <w:right w:val="single" w:sz="4" w:space="0" w:color="auto"/>
            </w:tcBorders>
          </w:tcPr>
          <w:p w14:paraId="72A6D927" w14:textId="006BC0CB" w:rsidR="003A4C22" w:rsidRPr="00406F8C" w:rsidRDefault="003A4C22" w:rsidP="00224725">
            <w:pPr>
              <w:bidi/>
              <w:rPr>
                <w:rFonts w:ascii="David" w:hAnsi="David" w:cs="David"/>
              </w:rPr>
            </w:pPr>
            <w:r w:rsidRPr="00406F8C">
              <w:rPr>
                <w:rFonts w:ascii="David" w:hAnsi="David" w:cs="David"/>
                <w:rtl/>
              </w:rPr>
              <w:t>יח. וַיֹּאמֶר אֵלַי הִנֵּה הָעַלְמָה אֲשֶׁר רָאִיתָ הִיא אֵם בֶּן־הָאֱלֹהִים כְּדֶרֶךְ בָּשָׂר׃</w:t>
            </w:r>
          </w:p>
        </w:tc>
        <w:tc>
          <w:tcPr>
            <w:tcW w:w="4194" w:type="dxa"/>
            <w:tcBorders>
              <w:top w:val="nil"/>
              <w:left w:val="single" w:sz="4" w:space="0" w:color="auto"/>
              <w:bottom w:val="nil"/>
              <w:right w:val="nil"/>
            </w:tcBorders>
          </w:tcPr>
          <w:p w14:paraId="12179C5B" w14:textId="39E98CC4" w:rsidR="003A4C22" w:rsidRPr="007D2AF3" w:rsidRDefault="003A4C22" w:rsidP="00224725">
            <w:pPr>
              <w:rPr>
                <w:rFonts w:ascii="David" w:hAnsi="David" w:cs="David"/>
                <w:sz w:val="21"/>
                <w:szCs w:val="21"/>
              </w:rPr>
            </w:pPr>
            <w:r>
              <w:rPr>
                <w:rFonts w:ascii="David" w:hAnsi="David" w:cs="David"/>
                <w:sz w:val="21"/>
                <w:szCs w:val="21"/>
              </w:rPr>
              <w:t>18 And he said unto me: Behold, the virgin whom thou seest is the mother of the Son of God, after the manner of the flesh.</w:t>
            </w:r>
          </w:p>
        </w:tc>
      </w:tr>
      <w:tr w:rsidR="003A4C22" w:rsidRPr="007D2AF3" w14:paraId="4F906687" w14:textId="77777777" w:rsidTr="0023504A">
        <w:tc>
          <w:tcPr>
            <w:tcW w:w="4194" w:type="dxa"/>
            <w:tcBorders>
              <w:top w:val="nil"/>
              <w:left w:val="nil"/>
              <w:bottom w:val="nil"/>
              <w:right w:val="single" w:sz="4" w:space="0" w:color="auto"/>
            </w:tcBorders>
          </w:tcPr>
          <w:p w14:paraId="531CD697" w14:textId="00FB67A9" w:rsidR="003A4C22" w:rsidRPr="00406F8C" w:rsidRDefault="003A4C22" w:rsidP="00224725">
            <w:pPr>
              <w:bidi/>
              <w:rPr>
                <w:rFonts w:ascii="David" w:hAnsi="David" w:cs="David"/>
              </w:rPr>
            </w:pPr>
            <w:r w:rsidRPr="00406F8C">
              <w:rPr>
                <w:rFonts w:ascii="David" w:hAnsi="David" w:cs="David"/>
                <w:rtl/>
              </w:rPr>
              <w:t>יט. וָאֵרֶא כִּי נִשְׂאָה בָּרוּחַ וַיְהִי אַחֲרֵי הִנָּשְׂאָהּ בָּרוּחַ לְמוֹעֵד וַיֹּאמֶר אֵלַי הַמַּלְאָךְ רְאֵה׃</w:t>
            </w:r>
          </w:p>
        </w:tc>
        <w:tc>
          <w:tcPr>
            <w:tcW w:w="4194" w:type="dxa"/>
            <w:tcBorders>
              <w:top w:val="nil"/>
              <w:left w:val="single" w:sz="4" w:space="0" w:color="auto"/>
              <w:bottom w:val="nil"/>
              <w:right w:val="nil"/>
            </w:tcBorders>
          </w:tcPr>
          <w:p w14:paraId="2ED60FDF" w14:textId="15D86135" w:rsidR="003A4C22" w:rsidRPr="007D2AF3" w:rsidRDefault="003A4C22" w:rsidP="00224725">
            <w:pPr>
              <w:rPr>
                <w:rFonts w:ascii="David" w:hAnsi="David" w:cs="David"/>
                <w:sz w:val="21"/>
                <w:szCs w:val="21"/>
              </w:rPr>
            </w:pPr>
            <w:r>
              <w:rPr>
                <w:rFonts w:ascii="David" w:hAnsi="David" w:cs="David"/>
                <w:sz w:val="21"/>
                <w:szCs w:val="21"/>
              </w:rPr>
              <w:t>19 And it came to pass that I beheld that she was carried away in the Spirit; and after she had been carried away in the Spirit for the space of a time the angel spake unto me, saying: Look!</w:t>
            </w:r>
          </w:p>
        </w:tc>
      </w:tr>
      <w:tr w:rsidR="003A4C22" w:rsidRPr="007D2AF3" w14:paraId="71BA1CCF" w14:textId="77777777" w:rsidTr="0023504A">
        <w:tc>
          <w:tcPr>
            <w:tcW w:w="4194" w:type="dxa"/>
            <w:tcBorders>
              <w:top w:val="nil"/>
              <w:left w:val="nil"/>
              <w:bottom w:val="nil"/>
              <w:right w:val="single" w:sz="4" w:space="0" w:color="auto"/>
            </w:tcBorders>
          </w:tcPr>
          <w:p w14:paraId="73949622" w14:textId="573FDEF3" w:rsidR="003A4C22" w:rsidRPr="00406F8C" w:rsidRDefault="003A4C22" w:rsidP="00224725">
            <w:pPr>
              <w:bidi/>
              <w:rPr>
                <w:rFonts w:ascii="David" w:hAnsi="David" w:cs="David"/>
              </w:rPr>
            </w:pPr>
            <w:r w:rsidRPr="00406F8C">
              <w:rPr>
                <w:rFonts w:ascii="David" w:hAnsi="David" w:cs="David"/>
                <w:rtl/>
              </w:rPr>
              <w:t>כ. וָאַבִּיט וָאֵרֶא אֶת־הָעַלְמָה שֵׁנִית נֹשֵׂאת יֶלֶד בִּזְרוֹעֹתֶיהָ׃</w:t>
            </w:r>
          </w:p>
        </w:tc>
        <w:tc>
          <w:tcPr>
            <w:tcW w:w="4194" w:type="dxa"/>
            <w:tcBorders>
              <w:top w:val="nil"/>
              <w:left w:val="single" w:sz="4" w:space="0" w:color="auto"/>
              <w:bottom w:val="nil"/>
              <w:right w:val="nil"/>
            </w:tcBorders>
          </w:tcPr>
          <w:p w14:paraId="652BBC6B" w14:textId="47F48F6F" w:rsidR="003A4C22" w:rsidRPr="007D2AF3" w:rsidRDefault="003A4C22" w:rsidP="00224725">
            <w:pPr>
              <w:rPr>
                <w:rFonts w:ascii="David" w:hAnsi="David" w:cs="David"/>
                <w:sz w:val="21"/>
                <w:szCs w:val="21"/>
              </w:rPr>
            </w:pPr>
            <w:r>
              <w:rPr>
                <w:rFonts w:ascii="David" w:hAnsi="David" w:cs="David"/>
                <w:sz w:val="21"/>
                <w:szCs w:val="21"/>
              </w:rPr>
              <w:t>20 And I looked and beheld the virgin again, bearing a child in her arms.</w:t>
            </w:r>
          </w:p>
        </w:tc>
      </w:tr>
      <w:tr w:rsidR="003A4C22" w:rsidRPr="007D2AF3" w14:paraId="0BF03441" w14:textId="77777777" w:rsidTr="0023504A">
        <w:tc>
          <w:tcPr>
            <w:tcW w:w="4194" w:type="dxa"/>
            <w:tcBorders>
              <w:top w:val="nil"/>
              <w:left w:val="nil"/>
              <w:bottom w:val="nil"/>
              <w:right w:val="single" w:sz="4" w:space="0" w:color="auto"/>
            </w:tcBorders>
          </w:tcPr>
          <w:p w14:paraId="784E69B6" w14:textId="183C7A00" w:rsidR="003A4C22" w:rsidRPr="00406F8C" w:rsidRDefault="003A4C22" w:rsidP="00224725">
            <w:pPr>
              <w:bidi/>
              <w:rPr>
                <w:rFonts w:ascii="David" w:hAnsi="David" w:cs="David"/>
              </w:rPr>
            </w:pPr>
            <w:r w:rsidRPr="00406F8C">
              <w:rPr>
                <w:rFonts w:ascii="David" w:hAnsi="David" w:cs="David"/>
                <w:rtl/>
              </w:rPr>
              <w:t>כא. וַיֹּאמֶר אֵלַי הַמַּלְאָךְ רְאֵה שֵׂה הָאֱלֹהִים הִנֵּה הוּא בֶּן־אֵל עוֹלָם הֲיָדַעְתָּ פִּתְרוֹן הָעֵץ אֲשֶׁר רָאָה אָבִיךָ׃</w:t>
            </w:r>
          </w:p>
        </w:tc>
        <w:tc>
          <w:tcPr>
            <w:tcW w:w="4194" w:type="dxa"/>
            <w:tcBorders>
              <w:top w:val="nil"/>
              <w:left w:val="single" w:sz="4" w:space="0" w:color="auto"/>
              <w:bottom w:val="nil"/>
              <w:right w:val="nil"/>
            </w:tcBorders>
          </w:tcPr>
          <w:p w14:paraId="59E84FFA" w14:textId="1102445E" w:rsidR="003A4C22" w:rsidRPr="007D2AF3" w:rsidRDefault="003A4C22" w:rsidP="00224725">
            <w:pPr>
              <w:rPr>
                <w:rFonts w:ascii="David" w:hAnsi="David" w:cs="David"/>
                <w:sz w:val="21"/>
                <w:szCs w:val="21"/>
              </w:rPr>
            </w:pPr>
            <w:r>
              <w:rPr>
                <w:rFonts w:ascii="David" w:hAnsi="David" w:cs="David"/>
                <w:sz w:val="21"/>
                <w:szCs w:val="21"/>
              </w:rPr>
              <w:t>21 And the angel said unto me: Behold the Lamb of God, yea, even the Son of the Eternal Father! Knowest thou the meaning of the tree which thy father saw?</w:t>
            </w:r>
          </w:p>
        </w:tc>
      </w:tr>
      <w:tr w:rsidR="003A4C22" w:rsidRPr="007D2AF3" w14:paraId="19114941" w14:textId="77777777" w:rsidTr="0023504A">
        <w:tc>
          <w:tcPr>
            <w:tcW w:w="4194" w:type="dxa"/>
            <w:tcBorders>
              <w:top w:val="nil"/>
              <w:left w:val="nil"/>
              <w:bottom w:val="nil"/>
              <w:right w:val="single" w:sz="4" w:space="0" w:color="auto"/>
            </w:tcBorders>
          </w:tcPr>
          <w:p w14:paraId="31A97850" w14:textId="082EC4B7" w:rsidR="003A4C22" w:rsidRPr="00406F8C" w:rsidRDefault="003A4C22" w:rsidP="00224725">
            <w:pPr>
              <w:bidi/>
              <w:rPr>
                <w:rFonts w:ascii="David" w:hAnsi="David" w:cs="David"/>
              </w:rPr>
            </w:pPr>
            <w:r w:rsidRPr="00406F8C">
              <w:rPr>
                <w:rFonts w:ascii="David" w:hAnsi="David" w:cs="David"/>
                <w:rtl/>
              </w:rPr>
              <w:t>כב. וָאַעַן וָאֹמַר אָכֵן הוּא אַהֲבַת אֱלֹהִים הַנִּשְׁפֶּכֶת בְּלֵב בְּנֵי הָאָדָם עַל־כֵּן הוּא נֶחְמָד עַל־כָּל־הַדְּבָרִים עַד־מְאֹד׃</w:t>
            </w:r>
          </w:p>
        </w:tc>
        <w:tc>
          <w:tcPr>
            <w:tcW w:w="4194" w:type="dxa"/>
            <w:tcBorders>
              <w:top w:val="nil"/>
              <w:left w:val="single" w:sz="4" w:space="0" w:color="auto"/>
              <w:bottom w:val="nil"/>
              <w:right w:val="nil"/>
            </w:tcBorders>
          </w:tcPr>
          <w:p w14:paraId="4051145E" w14:textId="3077B762" w:rsidR="003A4C22" w:rsidRPr="007D2AF3" w:rsidRDefault="003A4C22" w:rsidP="00224725">
            <w:pPr>
              <w:rPr>
                <w:rFonts w:ascii="David" w:hAnsi="David" w:cs="David"/>
                <w:sz w:val="21"/>
                <w:szCs w:val="21"/>
              </w:rPr>
            </w:pPr>
            <w:r>
              <w:rPr>
                <w:rFonts w:ascii="David" w:hAnsi="David" w:cs="David"/>
                <w:sz w:val="21"/>
                <w:szCs w:val="21"/>
              </w:rPr>
              <w:t>22 And I answered him, saying: Yea, it is the love of God, which sheddeth itself abroad in the hearts of the children of men; wherefore, it is the most desirable above all things.</w:t>
            </w:r>
          </w:p>
        </w:tc>
      </w:tr>
      <w:tr w:rsidR="003A4C22" w:rsidRPr="007D2AF3" w14:paraId="4733F976" w14:textId="77777777" w:rsidTr="0023504A">
        <w:tc>
          <w:tcPr>
            <w:tcW w:w="4194" w:type="dxa"/>
            <w:tcBorders>
              <w:top w:val="nil"/>
              <w:left w:val="nil"/>
              <w:bottom w:val="nil"/>
              <w:right w:val="single" w:sz="4" w:space="0" w:color="auto"/>
            </w:tcBorders>
          </w:tcPr>
          <w:p w14:paraId="59E81537" w14:textId="1DE46301" w:rsidR="003A4C22" w:rsidRPr="00406F8C" w:rsidRDefault="003A4C22" w:rsidP="00224725">
            <w:pPr>
              <w:bidi/>
              <w:rPr>
                <w:rFonts w:ascii="David" w:hAnsi="David" w:cs="David"/>
              </w:rPr>
            </w:pPr>
            <w:r w:rsidRPr="00406F8C">
              <w:rPr>
                <w:rFonts w:ascii="David" w:hAnsi="David" w:cs="David"/>
                <w:rtl/>
              </w:rPr>
              <w:t>כג. וַיֹּאמֶר אֵלַי לֵאמֹר אָכֵן וּמְשַׂמֵּחַ אֶת־הַנֶּפֶשׁ עַל־כֹּל עַד־מְאֹד׃</w:t>
            </w:r>
          </w:p>
        </w:tc>
        <w:tc>
          <w:tcPr>
            <w:tcW w:w="4194" w:type="dxa"/>
            <w:tcBorders>
              <w:top w:val="nil"/>
              <w:left w:val="single" w:sz="4" w:space="0" w:color="auto"/>
              <w:bottom w:val="nil"/>
              <w:right w:val="nil"/>
            </w:tcBorders>
          </w:tcPr>
          <w:p w14:paraId="01873F3B" w14:textId="04576BAC" w:rsidR="003A4C22" w:rsidRPr="007D2AF3" w:rsidRDefault="003A4C22" w:rsidP="00224725">
            <w:pPr>
              <w:rPr>
                <w:rFonts w:ascii="David" w:hAnsi="David" w:cs="David"/>
                <w:sz w:val="21"/>
                <w:szCs w:val="21"/>
              </w:rPr>
            </w:pPr>
            <w:r>
              <w:rPr>
                <w:rFonts w:ascii="David" w:hAnsi="David" w:cs="David"/>
                <w:sz w:val="21"/>
                <w:szCs w:val="21"/>
              </w:rPr>
              <w:t>23 And he spake unto me, saying: Yea, and the most joyous to the soul.</w:t>
            </w:r>
          </w:p>
        </w:tc>
      </w:tr>
      <w:tr w:rsidR="003A4C22" w:rsidRPr="007D2AF3" w14:paraId="2FF5FC35" w14:textId="77777777" w:rsidTr="0023504A">
        <w:tc>
          <w:tcPr>
            <w:tcW w:w="4194" w:type="dxa"/>
            <w:tcBorders>
              <w:top w:val="nil"/>
              <w:left w:val="nil"/>
              <w:bottom w:val="nil"/>
              <w:right w:val="single" w:sz="4" w:space="0" w:color="auto"/>
            </w:tcBorders>
          </w:tcPr>
          <w:p w14:paraId="3782CB67" w14:textId="4C1CFB42" w:rsidR="003A4C22" w:rsidRPr="00406F8C" w:rsidRDefault="003A4C22" w:rsidP="00224725">
            <w:pPr>
              <w:bidi/>
              <w:rPr>
                <w:rFonts w:ascii="David" w:hAnsi="David" w:cs="David"/>
              </w:rPr>
            </w:pPr>
            <w:r w:rsidRPr="00406F8C">
              <w:rPr>
                <w:rFonts w:ascii="David" w:hAnsi="David" w:cs="David"/>
                <w:rtl/>
              </w:rPr>
              <w:t>כד. וַיְהִי אַחֲרֵי אָמְרוֹ אֶת־הַדְּבָרִים הָאֵלֶּה וַיֹּאמֶר אֵלַי רְאֵה וָאַבִּיט וָאֵרֶא אֶת־בֶּן־הָאֱלֹהִים מִתְהַלֵּךְ בְּתוֹךְ בְּנֵי הָאָדָם וָאֵרֶא רַבִּים נֹפְלִים לְרַגְלָיו וּמִשְׁתַּחֲוִים לוֹ׃</w:t>
            </w:r>
          </w:p>
        </w:tc>
        <w:tc>
          <w:tcPr>
            <w:tcW w:w="4194" w:type="dxa"/>
            <w:tcBorders>
              <w:top w:val="nil"/>
              <w:left w:val="single" w:sz="4" w:space="0" w:color="auto"/>
              <w:bottom w:val="nil"/>
              <w:right w:val="nil"/>
            </w:tcBorders>
          </w:tcPr>
          <w:p w14:paraId="3C916F2F" w14:textId="787587FF" w:rsidR="003A4C22" w:rsidRPr="007D2AF3" w:rsidRDefault="003A4C22" w:rsidP="00224725">
            <w:pPr>
              <w:rPr>
                <w:rFonts w:ascii="David" w:hAnsi="David" w:cs="David"/>
                <w:sz w:val="21"/>
                <w:szCs w:val="21"/>
              </w:rPr>
            </w:pPr>
            <w:r>
              <w:rPr>
                <w:rFonts w:ascii="David" w:hAnsi="David" w:cs="David"/>
                <w:sz w:val="21"/>
                <w:szCs w:val="21"/>
              </w:rPr>
              <w:t>24 And after he had said these words, he said unto me: Look! And I looked, and I beheld the Son of God going forth among the children of men; and I saw many fall down at his feet and worship him.</w:t>
            </w:r>
          </w:p>
        </w:tc>
      </w:tr>
      <w:tr w:rsidR="003A4C22" w:rsidRPr="007D2AF3" w14:paraId="0AD95D04" w14:textId="77777777" w:rsidTr="0023504A">
        <w:tc>
          <w:tcPr>
            <w:tcW w:w="4194" w:type="dxa"/>
            <w:tcBorders>
              <w:top w:val="nil"/>
              <w:left w:val="nil"/>
              <w:bottom w:val="nil"/>
              <w:right w:val="single" w:sz="4" w:space="0" w:color="auto"/>
            </w:tcBorders>
          </w:tcPr>
          <w:p w14:paraId="6B2299FC" w14:textId="3D7637A7" w:rsidR="003A4C22" w:rsidRPr="00406F8C" w:rsidRDefault="003A4C22" w:rsidP="00224725">
            <w:pPr>
              <w:bidi/>
              <w:rPr>
                <w:rFonts w:ascii="David" w:hAnsi="David" w:cs="David"/>
              </w:rPr>
            </w:pPr>
            <w:r w:rsidRPr="00406F8C">
              <w:rPr>
                <w:rFonts w:ascii="David" w:hAnsi="David" w:cs="David"/>
                <w:rtl/>
              </w:rPr>
              <w:t>כה. וָאֵרֶא כִּי מַטֵּה הַבַּרְזֶל אֲשֶׁר רָאָה אָבִי הוּא דְּבַר־יְהוָה הַמּוֹלִיךְ אֶל־מְקוֹר מַיִם חַיִּים אוֹ אֶל־עֵץ הַחַיִּים וְהַמַּיִם הָאֵלֶּה אוֹת אַהֲבַת אֱלֹהִים הֵם וְגַם רָאִיתִי כִּי עֵץ הַחַיִּים אוֹת אַהֲבַת אֱלֹהִים הוּא׃</w:t>
            </w:r>
          </w:p>
        </w:tc>
        <w:tc>
          <w:tcPr>
            <w:tcW w:w="4194" w:type="dxa"/>
            <w:tcBorders>
              <w:top w:val="nil"/>
              <w:left w:val="single" w:sz="4" w:space="0" w:color="auto"/>
              <w:bottom w:val="nil"/>
              <w:right w:val="nil"/>
            </w:tcBorders>
          </w:tcPr>
          <w:p w14:paraId="3263331F" w14:textId="29EE5925" w:rsidR="003A4C22" w:rsidRPr="007D2AF3" w:rsidRDefault="003A4C22" w:rsidP="00224725">
            <w:pPr>
              <w:rPr>
                <w:rFonts w:ascii="David" w:hAnsi="David" w:cs="David"/>
                <w:sz w:val="21"/>
                <w:szCs w:val="21"/>
              </w:rPr>
            </w:pPr>
            <w:r>
              <w:rPr>
                <w:rFonts w:ascii="David" w:hAnsi="David" w:cs="David"/>
                <w:sz w:val="21"/>
                <w:szCs w:val="21"/>
              </w:rPr>
              <w:t>25 And it came to pass that I beheld that the rod of iron, which my father had seen, was the word of God, which led to the fountain of living waters, or to the tree of life; which waters are a representation of the love of God; and I also beheld that the tree of life was a representation of the love of God.</w:t>
            </w:r>
          </w:p>
        </w:tc>
      </w:tr>
      <w:tr w:rsidR="003A4C22" w:rsidRPr="007D2AF3" w14:paraId="4FD21B2C" w14:textId="77777777" w:rsidTr="0023504A">
        <w:tc>
          <w:tcPr>
            <w:tcW w:w="4194" w:type="dxa"/>
            <w:tcBorders>
              <w:top w:val="nil"/>
              <w:left w:val="nil"/>
              <w:bottom w:val="nil"/>
              <w:right w:val="single" w:sz="4" w:space="0" w:color="auto"/>
            </w:tcBorders>
          </w:tcPr>
          <w:p w14:paraId="66F8BAED" w14:textId="2860DDF8" w:rsidR="003A4C22" w:rsidRPr="00406F8C" w:rsidRDefault="003A4C22" w:rsidP="00224725">
            <w:pPr>
              <w:bidi/>
              <w:rPr>
                <w:rFonts w:ascii="David" w:hAnsi="David" w:cs="David"/>
              </w:rPr>
            </w:pPr>
            <w:r w:rsidRPr="00406F8C">
              <w:rPr>
                <w:rFonts w:ascii="David" w:hAnsi="David" w:cs="David"/>
                <w:rtl/>
              </w:rPr>
              <w:t>כו. וַיֹּאמֶר אֵלַי הַמַּלְאָךְ שׁוּב רְאֵה וְהִנֵּה אֶת־עֲנְוַת אֱלֹהִים׃</w:t>
            </w:r>
          </w:p>
        </w:tc>
        <w:tc>
          <w:tcPr>
            <w:tcW w:w="4194" w:type="dxa"/>
            <w:tcBorders>
              <w:top w:val="nil"/>
              <w:left w:val="single" w:sz="4" w:space="0" w:color="auto"/>
              <w:bottom w:val="nil"/>
              <w:right w:val="nil"/>
            </w:tcBorders>
          </w:tcPr>
          <w:p w14:paraId="22ACF16C" w14:textId="755E1C2E" w:rsidR="003A4C22" w:rsidRPr="007D2AF3" w:rsidRDefault="003A4C22" w:rsidP="00224725">
            <w:pPr>
              <w:rPr>
                <w:rFonts w:ascii="David" w:hAnsi="David" w:cs="David"/>
                <w:sz w:val="21"/>
                <w:szCs w:val="21"/>
              </w:rPr>
            </w:pPr>
            <w:r>
              <w:rPr>
                <w:rFonts w:ascii="David" w:hAnsi="David" w:cs="David"/>
                <w:sz w:val="21"/>
                <w:szCs w:val="21"/>
              </w:rPr>
              <w:t>26 And the angel said unto me again: Look and behold the condescension of God!</w:t>
            </w:r>
          </w:p>
        </w:tc>
      </w:tr>
      <w:tr w:rsidR="003A4C22" w:rsidRPr="007D2AF3" w14:paraId="4A695414" w14:textId="77777777" w:rsidTr="0023504A">
        <w:tc>
          <w:tcPr>
            <w:tcW w:w="4194" w:type="dxa"/>
            <w:tcBorders>
              <w:top w:val="nil"/>
              <w:left w:val="nil"/>
              <w:bottom w:val="nil"/>
              <w:right w:val="single" w:sz="4" w:space="0" w:color="auto"/>
            </w:tcBorders>
          </w:tcPr>
          <w:p w14:paraId="6F281373" w14:textId="015AD1A4" w:rsidR="003A4C22" w:rsidRPr="00406F8C" w:rsidRDefault="003A4C22" w:rsidP="00224725">
            <w:pPr>
              <w:bidi/>
              <w:rPr>
                <w:rFonts w:ascii="David" w:hAnsi="David" w:cs="David"/>
              </w:rPr>
            </w:pPr>
            <w:r w:rsidRPr="00406F8C">
              <w:rPr>
                <w:rFonts w:ascii="David" w:hAnsi="David" w:cs="David"/>
                <w:rtl/>
              </w:rPr>
              <w:t>כז. וָאַבִּיט וָאֵרֶא אֶת־גּוֹאֵל הָעוֹלָם אֲשֶׁר דִּבֶּר עָלָיו אָבִי וָאֵרֶא גַם אֶת־הַנָּבִיא אֲשֶׁר יָכִין הַדֶּרֶךְ לְפָנָיו וַיֵּלֶךְ שֵׂה הָאֱלֹהִים וַיִּטָּבֵל עַל־יָדוֹ וַיְהִי אַחֲרֵי הִטָּבְלוֹ וָאֵרֶא אֶת־הַשָּׁמַיִם נִפְתָּחִים וְרוּחַ הַקֹּדֶשׁ יוֹרֶדֶת מִן־הַשָּׁמַיִם וַתָּנַח עָלָיו בְּתַבְנִית יוֹנָה׃</w:t>
            </w:r>
          </w:p>
        </w:tc>
        <w:tc>
          <w:tcPr>
            <w:tcW w:w="4194" w:type="dxa"/>
            <w:tcBorders>
              <w:top w:val="nil"/>
              <w:left w:val="single" w:sz="4" w:space="0" w:color="auto"/>
              <w:bottom w:val="nil"/>
              <w:right w:val="nil"/>
            </w:tcBorders>
          </w:tcPr>
          <w:p w14:paraId="5FB688CF" w14:textId="6A5058A6" w:rsidR="003A4C22" w:rsidRPr="007D2AF3" w:rsidRDefault="003A4C22" w:rsidP="00224725">
            <w:pPr>
              <w:rPr>
                <w:rFonts w:ascii="David" w:hAnsi="David" w:cs="David"/>
                <w:sz w:val="21"/>
                <w:szCs w:val="21"/>
              </w:rPr>
            </w:pPr>
            <w:r>
              <w:rPr>
                <w:rFonts w:ascii="David" w:hAnsi="David" w:cs="David"/>
                <w:sz w:val="21"/>
                <w:szCs w:val="21"/>
              </w:rPr>
              <w:t>27 And I looked and beheld the Redeemer of the world, of whom my father had spoken; and I also beheld the prophet who should prepare the way before him. And the Lamb of God went forth and was baptized of him; and after he was baptized, I beheld the heavens open, and the Holy Ghost come down out of heaven and abide upon him in the form of a dove.</w:t>
            </w:r>
          </w:p>
        </w:tc>
      </w:tr>
      <w:tr w:rsidR="003A4C22" w:rsidRPr="007D2AF3" w14:paraId="45CB6F16" w14:textId="77777777" w:rsidTr="0023504A">
        <w:tc>
          <w:tcPr>
            <w:tcW w:w="4194" w:type="dxa"/>
            <w:tcBorders>
              <w:top w:val="nil"/>
              <w:left w:val="nil"/>
              <w:bottom w:val="nil"/>
              <w:right w:val="single" w:sz="4" w:space="0" w:color="auto"/>
            </w:tcBorders>
          </w:tcPr>
          <w:p w14:paraId="5384EB79" w14:textId="0B181643" w:rsidR="003A4C22" w:rsidRPr="00406F8C" w:rsidRDefault="003A4C22" w:rsidP="00224725">
            <w:pPr>
              <w:bidi/>
              <w:rPr>
                <w:rFonts w:ascii="David" w:hAnsi="David" w:cs="David"/>
              </w:rPr>
            </w:pPr>
            <w:r w:rsidRPr="00406F8C">
              <w:rPr>
                <w:rFonts w:ascii="David" w:hAnsi="David" w:cs="David"/>
                <w:rtl/>
              </w:rPr>
              <w:lastRenderedPageBreak/>
              <w:t>כח. וָאֵרֶא כִּי הָלַךְ מְשָׁרֵת אֶת־הָעָם בְּכֹחַ וּבְכָבוֹד גָּדוֹל וַיִּקָּהֲלוּ הָמוֹן רַב לִשְׁמֹעַ אוֹתוֹ וָאֵרֶא כִּי הִשְׁלִיכֻהוּ מִקִּרְבָּם׃</w:t>
            </w:r>
          </w:p>
        </w:tc>
        <w:tc>
          <w:tcPr>
            <w:tcW w:w="4194" w:type="dxa"/>
            <w:tcBorders>
              <w:top w:val="nil"/>
              <w:left w:val="single" w:sz="4" w:space="0" w:color="auto"/>
              <w:bottom w:val="nil"/>
              <w:right w:val="nil"/>
            </w:tcBorders>
          </w:tcPr>
          <w:p w14:paraId="78AB5F76" w14:textId="04811AD5" w:rsidR="003A4C22" w:rsidRPr="007D2AF3" w:rsidRDefault="003A4C22" w:rsidP="00224725">
            <w:pPr>
              <w:rPr>
                <w:rFonts w:ascii="David" w:hAnsi="David" w:cs="David"/>
                <w:sz w:val="21"/>
                <w:szCs w:val="21"/>
              </w:rPr>
            </w:pPr>
            <w:r>
              <w:rPr>
                <w:rFonts w:ascii="David" w:hAnsi="David" w:cs="David"/>
                <w:sz w:val="21"/>
                <w:szCs w:val="21"/>
              </w:rPr>
              <w:t>28 And I beheld that he went forth ministering unto the people, in power and great glory; and the multitudes were gathered together to hear him; and I beheld that they cast him out from among them.</w:t>
            </w:r>
          </w:p>
        </w:tc>
      </w:tr>
      <w:tr w:rsidR="003A4C22" w:rsidRPr="007D2AF3" w14:paraId="28718772" w14:textId="77777777" w:rsidTr="0023504A">
        <w:tc>
          <w:tcPr>
            <w:tcW w:w="4194" w:type="dxa"/>
            <w:tcBorders>
              <w:top w:val="nil"/>
              <w:left w:val="nil"/>
              <w:bottom w:val="nil"/>
              <w:right w:val="single" w:sz="4" w:space="0" w:color="auto"/>
            </w:tcBorders>
          </w:tcPr>
          <w:p w14:paraId="38354138" w14:textId="3D9F4043" w:rsidR="003A4C22" w:rsidRPr="00406F8C" w:rsidRDefault="003A4C22" w:rsidP="00224725">
            <w:pPr>
              <w:bidi/>
              <w:rPr>
                <w:rFonts w:ascii="David" w:hAnsi="David" w:cs="David"/>
              </w:rPr>
            </w:pPr>
            <w:r w:rsidRPr="00406F8C">
              <w:rPr>
                <w:rFonts w:ascii="David" w:hAnsi="David" w:cs="David"/>
                <w:rtl/>
              </w:rPr>
              <w:t>כט. וָאֵרֶא גַּם שְׁנֵים עָשָׂר אֲחֵרִים הֹלְכִים אַחֲרָיו וַיְהִי וַיִּנָּשְׂאוּ בָּרוּחַ מִלְּפָנַי וְלֹא יָכֹלְתִּי לִרְאוֹתָם׃</w:t>
            </w:r>
          </w:p>
        </w:tc>
        <w:tc>
          <w:tcPr>
            <w:tcW w:w="4194" w:type="dxa"/>
            <w:tcBorders>
              <w:top w:val="nil"/>
              <w:left w:val="single" w:sz="4" w:space="0" w:color="auto"/>
              <w:bottom w:val="nil"/>
              <w:right w:val="nil"/>
            </w:tcBorders>
          </w:tcPr>
          <w:p w14:paraId="617A3225" w14:textId="58276196" w:rsidR="003A4C22" w:rsidRPr="007D2AF3" w:rsidRDefault="003A4C22" w:rsidP="00224725">
            <w:pPr>
              <w:rPr>
                <w:rFonts w:ascii="David" w:hAnsi="David" w:cs="David"/>
                <w:sz w:val="21"/>
                <w:szCs w:val="21"/>
              </w:rPr>
            </w:pPr>
            <w:r>
              <w:rPr>
                <w:rFonts w:ascii="David" w:hAnsi="David" w:cs="David"/>
                <w:sz w:val="21"/>
                <w:szCs w:val="21"/>
              </w:rPr>
              <w:t xml:space="preserve">29 And I also beheld twelve others following him. And it came to pass that they were carried away in the Spirit from before my face, and I saw them not. </w:t>
            </w:r>
          </w:p>
        </w:tc>
      </w:tr>
      <w:tr w:rsidR="003A4C22" w:rsidRPr="007D2AF3" w14:paraId="2665DBD6" w14:textId="77777777" w:rsidTr="0023504A">
        <w:tc>
          <w:tcPr>
            <w:tcW w:w="4194" w:type="dxa"/>
            <w:tcBorders>
              <w:top w:val="nil"/>
              <w:left w:val="nil"/>
              <w:bottom w:val="nil"/>
              <w:right w:val="single" w:sz="4" w:space="0" w:color="auto"/>
            </w:tcBorders>
          </w:tcPr>
          <w:p w14:paraId="06D89946" w14:textId="0C54EC96" w:rsidR="003A4C22" w:rsidRPr="00406F8C" w:rsidRDefault="003A4C22" w:rsidP="00224725">
            <w:pPr>
              <w:bidi/>
              <w:rPr>
                <w:rFonts w:ascii="David" w:hAnsi="David" w:cs="David"/>
              </w:rPr>
            </w:pPr>
            <w:r w:rsidRPr="00406F8C">
              <w:rPr>
                <w:rFonts w:ascii="David" w:hAnsi="David" w:cs="David"/>
                <w:rtl/>
              </w:rPr>
              <w:t>ל. וַיֹּאמֶר שֵׁנִית אֵלַי הַמַּלְאָךְ לֵאמֹר רְאֵה וָאַבִּיט וָאֵרֶא אֶת־הַשָּׁמַיִם נִפְתָּחִים שֵׁנִית וָאֵרֶא מַלְאָכִים יֹרְדִים עַל־בְּנֵי הָאָדָם וַיְשָׁרְתוּ אֹתָם׃</w:t>
            </w:r>
          </w:p>
        </w:tc>
        <w:tc>
          <w:tcPr>
            <w:tcW w:w="4194" w:type="dxa"/>
            <w:tcBorders>
              <w:top w:val="nil"/>
              <w:left w:val="single" w:sz="4" w:space="0" w:color="auto"/>
              <w:bottom w:val="nil"/>
              <w:right w:val="nil"/>
            </w:tcBorders>
          </w:tcPr>
          <w:p w14:paraId="27E28E15" w14:textId="5D6DE15E" w:rsidR="003A4C22" w:rsidRPr="007D2AF3" w:rsidRDefault="003A4C22" w:rsidP="00224725">
            <w:pPr>
              <w:rPr>
                <w:rFonts w:ascii="David" w:hAnsi="David" w:cs="David"/>
                <w:sz w:val="21"/>
                <w:szCs w:val="21"/>
              </w:rPr>
            </w:pPr>
            <w:r>
              <w:rPr>
                <w:rFonts w:ascii="David" w:hAnsi="David" w:cs="David"/>
                <w:sz w:val="21"/>
                <w:szCs w:val="21"/>
              </w:rPr>
              <w:t>30 And it came to pass that the angel spake unto me again, saying: Look! And I looked, and I beheld the heavens open again, and I saw angels descending upon the children of men; and they did minister unto them.</w:t>
            </w:r>
          </w:p>
        </w:tc>
      </w:tr>
      <w:tr w:rsidR="003A4C22" w:rsidRPr="007D2AF3" w14:paraId="2CAF55CB" w14:textId="77777777" w:rsidTr="0023504A">
        <w:tc>
          <w:tcPr>
            <w:tcW w:w="4194" w:type="dxa"/>
            <w:tcBorders>
              <w:top w:val="nil"/>
              <w:left w:val="nil"/>
              <w:bottom w:val="nil"/>
              <w:right w:val="single" w:sz="4" w:space="0" w:color="auto"/>
            </w:tcBorders>
          </w:tcPr>
          <w:p w14:paraId="31FE1835" w14:textId="237F8D0E" w:rsidR="003A4C22" w:rsidRPr="00406F8C" w:rsidRDefault="003A4C22" w:rsidP="00224725">
            <w:pPr>
              <w:bidi/>
              <w:rPr>
                <w:rFonts w:ascii="David" w:hAnsi="David" w:cs="David"/>
              </w:rPr>
            </w:pPr>
            <w:r w:rsidRPr="00406F8C">
              <w:rPr>
                <w:rFonts w:ascii="David" w:hAnsi="David" w:cs="David"/>
                <w:rtl/>
              </w:rPr>
              <w:t>לא. וַיֹּאמֶר אֵלַי שֵׁנִית לֵאמֹר רְאֵה וָאַבִּיט וָאֵרֶא אֶת־שֵׂה הָאֱלֹהִים מִתְהַלֵּךְ בְּתוֹךְ בְּנֵי הָאָדָם וָאֵרֶא הֲמוֹנֵי עָם חוֹלִים וּמְעֻנִּים בְּכָל־מִינֵי מַדְוֵי וּבְשֵׁדִים וּבְרוּחוֹת טֻמְאָה וַיֹּאמֶר הַמַּלְאָךְ וַיַּרְאֵנִי אֶת־כָּל־אֵלֶּה וַיְרַפְּאֵם כֹּחַ שֵׂה הָאֱלֹהִים וַיְגָרֶשׁ אֶת־הַשֵּׁדִים וְאֶת־רוּחוֹת הַטֻּמְאָה׃</w:t>
            </w:r>
          </w:p>
        </w:tc>
        <w:tc>
          <w:tcPr>
            <w:tcW w:w="4194" w:type="dxa"/>
            <w:tcBorders>
              <w:top w:val="nil"/>
              <w:left w:val="single" w:sz="4" w:space="0" w:color="auto"/>
              <w:bottom w:val="nil"/>
              <w:right w:val="nil"/>
            </w:tcBorders>
          </w:tcPr>
          <w:p w14:paraId="397190E6" w14:textId="51954101" w:rsidR="003A4C22" w:rsidRPr="007D2AF3" w:rsidRDefault="003A4C22" w:rsidP="00224725">
            <w:pPr>
              <w:rPr>
                <w:rFonts w:ascii="David" w:hAnsi="David" w:cs="David"/>
                <w:sz w:val="21"/>
                <w:szCs w:val="21"/>
              </w:rPr>
            </w:pPr>
            <w:r>
              <w:rPr>
                <w:rFonts w:ascii="David" w:hAnsi="David" w:cs="David"/>
                <w:sz w:val="21"/>
                <w:szCs w:val="21"/>
              </w:rPr>
              <w:t>31 And he spake unto me again, saying: Look! And I looked, and I beheld the Lamb of God going forth among the children of men. And I beheld multitudes of people who were sick, and who were afflicted with all manner of diseases, and with devils and unclean spirits; and the angel spake and showed all these things unto me. And they were healed by the power of the Lamb of God; and the devils and the unclean spirits were cast out.</w:t>
            </w:r>
          </w:p>
        </w:tc>
      </w:tr>
      <w:tr w:rsidR="003A4C22" w:rsidRPr="007D2AF3" w14:paraId="5D7B174C" w14:textId="77777777" w:rsidTr="0023504A">
        <w:tc>
          <w:tcPr>
            <w:tcW w:w="4194" w:type="dxa"/>
            <w:tcBorders>
              <w:top w:val="nil"/>
              <w:left w:val="nil"/>
              <w:bottom w:val="nil"/>
              <w:right w:val="single" w:sz="4" w:space="0" w:color="auto"/>
            </w:tcBorders>
          </w:tcPr>
          <w:p w14:paraId="62E0176B" w14:textId="6025CA2E" w:rsidR="003A4C22" w:rsidRPr="00406F8C" w:rsidRDefault="003A4C22" w:rsidP="00224725">
            <w:pPr>
              <w:bidi/>
              <w:rPr>
                <w:rFonts w:ascii="David" w:hAnsi="David" w:cs="David"/>
              </w:rPr>
            </w:pPr>
            <w:r w:rsidRPr="00406F8C">
              <w:rPr>
                <w:rFonts w:ascii="David" w:hAnsi="David" w:cs="David"/>
                <w:rtl/>
              </w:rPr>
              <w:t>לב. וַיֹּאמֶר שֵׁנִית אֵלַי הַמַּלְאָךְ לֵאמֹר רְאֵה וָאַבִּיט וָאֵרֶא אֶת־שֵׂה הָאֱלֹהִים כִּי לְקָחוּהוּ הָעָם אָכֵן נִשְׁפַּט בֶּן־אֵל עוֹלָם מֵעִם הָעוֹלָם וָאֵרֶא וָאָעִד׃</w:t>
            </w:r>
          </w:p>
        </w:tc>
        <w:tc>
          <w:tcPr>
            <w:tcW w:w="4194" w:type="dxa"/>
            <w:tcBorders>
              <w:top w:val="nil"/>
              <w:left w:val="single" w:sz="4" w:space="0" w:color="auto"/>
              <w:bottom w:val="nil"/>
              <w:right w:val="nil"/>
            </w:tcBorders>
          </w:tcPr>
          <w:p w14:paraId="54D09627" w14:textId="1EC07A1C" w:rsidR="003A4C22" w:rsidRPr="007D2AF3" w:rsidRDefault="003A4C22" w:rsidP="00224725">
            <w:pPr>
              <w:rPr>
                <w:rFonts w:ascii="David" w:hAnsi="David" w:cs="David"/>
                <w:sz w:val="21"/>
                <w:szCs w:val="21"/>
              </w:rPr>
            </w:pPr>
            <w:r>
              <w:rPr>
                <w:rFonts w:ascii="David" w:hAnsi="David" w:cs="David"/>
                <w:sz w:val="21"/>
                <w:szCs w:val="21"/>
              </w:rPr>
              <w:t>32 And it came to pass that the angel spake unto me again, saying: Look! And I looked and beheld the Lamb of God, that he was taken by the people; yea, the Son of the everlasting God was judged of the world; and I saw and bear record.</w:t>
            </w:r>
          </w:p>
        </w:tc>
      </w:tr>
      <w:tr w:rsidR="003A4C22" w:rsidRPr="007D2AF3" w14:paraId="5639B48C" w14:textId="77777777" w:rsidTr="0023504A">
        <w:tc>
          <w:tcPr>
            <w:tcW w:w="4194" w:type="dxa"/>
            <w:tcBorders>
              <w:top w:val="nil"/>
              <w:left w:val="nil"/>
              <w:bottom w:val="nil"/>
              <w:right w:val="single" w:sz="4" w:space="0" w:color="auto"/>
            </w:tcBorders>
          </w:tcPr>
          <w:p w14:paraId="49393986" w14:textId="7B5ABB5B" w:rsidR="003A4C22" w:rsidRPr="00406F8C" w:rsidRDefault="003A4C22" w:rsidP="00224725">
            <w:pPr>
              <w:bidi/>
              <w:rPr>
                <w:rFonts w:ascii="David" w:hAnsi="David" w:cs="David"/>
              </w:rPr>
            </w:pPr>
            <w:r w:rsidRPr="00406F8C">
              <w:rPr>
                <w:rFonts w:ascii="David" w:hAnsi="David" w:cs="David"/>
                <w:rtl/>
              </w:rPr>
              <w:t>לג. וָאֵרֶא נֶפִי כִּי הֻעֲלָה עַל־הָעֵץ וַיּוּמַת בְּעַד חַטֹּאת הָעוֹלָם׃</w:t>
            </w:r>
          </w:p>
        </w:tc>
        <w:tc>
          <w:tcPr>
            <w:tcW w:w="4194" w:type="dxa"/>
            <w:tcBorders>
              <w:top w:val="nil"/>
              <w:left w:val="single" w:sz="4" w:space="0" w:color="auto"/>
              <w:bottom w:val="nil"/>
              <w:right w:val="nil"/>
            </w:tcBorders>
          </w:tcPr>
          <w:p w14:paraId="611D44C3" w14:textId="3C9D31BF" w:rsidR="003A4C22" w:rsidRPr="007D2AF3" w:rsidRDefault="003A4C22" w:rsidP="00224725">
            <w:pPr>
              <w:rPr>
                <w:rFonts w:ascii="David" w:hAnsi="David" w:cs="David"/>
                <w:sz w:val="21"/>
                <w:szCs w:val="21"/>
              </w:rPr>
            </w:pPr>
            <w:r>
              <w:rPr>
                <w:rFonts w:ascii="David" w:hAnsi="David" w:cs="David"/>
                <w:sz w:val="21"/>
                <w:szCs w:val="21"/>
              </w:rPr>
              <w:t>33 And I, Nephi, saw that he was lifted up upon the cross and slain for the sins of the world.</w:t>
            </w:r>
          </w:p>
        </w:tc>
      </w:tr>
      <w:tr w:rsidR="003A4C22" w:rsidRPr="007D2AF3" w14:paraId="7ED034F3" w14:textId="77777777" w:rsidTr="0023504A">
        <w:tc>
          <w:tcPr>
            <w:tcW w:w="4194" w:type="dxa"/>
            <w:tcBorders>
              <w:top w:val="nil"/>
              <w:left w:val="nil"/>
              <w:bottom w:val="nil"/>
              <w:right w:val="single" w:sz="4" w:space="0" w:color="auto"/>
            </w:tcBorders>
          </w:tcPr>
          <w:p w14:paraId="2A50B3E6" w14:textId="40060B55" w:rsidR="003A4C22" w:rsidRPr="00406F8C" w:rsidRDefault="003A4C22" w:rsidP="00224725">
            <w:pPr>
              <w:bidi/>
              <w:rPr>
                <w:rFonts w:ascii="David" w:hAnsi="David" w:cs="David"/>
              </w:rPr>
            </w:pPr>
            <w:r w:rsidRPr="00406F8C">
              <w:rPr>
                <w:rFonts w:ascii="David" w:hAnsi="David" w:cs="David"/>
                <w:rtl/>
              </w:rPr>
              <w:t>לד. וַיְהִי אַחֲרֵי הוּמָתוֹ וָאֵרֶא אֶת־הֲמוֹנֵי הָאָרֶץ כִּי נִקְהֲלוּ לְהִלָּחֵם בִּשְׁלוּחֵי הַשֶּׂה כִּי כֵן קָרָא לָהֶם מַלְאַךְ יְהוָה׃</w:t>
            </w:r>
          </w:p>
        </w:tc>
        <w:tc>
          <w:tcPr>
            <w:tcW w:w="4194" w:type="dxa"/>
            <w:tcBorders>
              <w:top w:val="nil"/>
              <w:left w:val="single" w:sz="4" w:space="0" w:color="auto"/>
              <w:bottom w:val="nil"/>
              <w:right w:val="nil"/>
            </w:tcBorders>
          </w:tcPr>
          <w:p w14:paraId="3AE3CA93" w14:textId="537E7EB5" w:rsidR="003A4C22" w:rsidRPr="007D2AF3" w:rsidRDefault="003A4C22" w:rsidP="00224725">
            <w:pPr>
              <w:rPr>
                <w:rFonts w:ascii="David" w:hAnsi="David" w:cs="David"/>
                <w:sz w:val="21"/>
                <w:szCs w:val="21"/>
              </w:rPr>
            </w:pPr>
            <w:r>
              <w:rPr>
                <w:rFonts w:ascii="David" w:hAnsi="David" w:cs="David"/>
                <w:sz w:val="21"/>
                <w:szCs w:val="21"/>
              </w:rPr>
              <w:t>34 And after he was slain I saw the multitudes of the earth, that they were gathered together to fight against the apostles of the Lamb; for thus were the twelve called by the angel of the Lord.</w:t>
            </w:r>
          </w:p>
        </w:tc>
      </w:tr>
      <w:tr w:rsidR="003A4C22" w:rsidRPr="007D2AF3" w14:paraId="148C432B" w14:textId="77777777" w:rsidTr="0023504A">
        <w:tc>
          <w:tcPr>
            <w:tcW w:w="4194" w:type="dxa"/>
            <w:tcBorders>
              <w:top w:val="nil"/>
              <w:left w:val="nil"/>
              <w:bottom w:val="nil"/>
              <w:right w:val="single" w:sz="4" w:space="0" w:color="auto"/>
            </w:tcBorders>
          </w:tcPr>
          <w:p w14:paraId="6E8855F5" w14:textId="30339E67" w:rsidR="003A4C22" w:rsidRPr="00406F8C" w:rsidRDefault="003A4C22" w:rsidP="00224725">
            <w:pPr>
              <w:bidi/>
              <w:rPr>
                <w:rFonts w:ascii="David" w:hAnsi="David" w:cs="David"/>
              </w:rPr>
            </w:pPr>
            <w:r w:rsidRPr="00406F8C">
              <w:rPr>
                <w:rFonts w:ascii="David" w:hAnsi="David" w:cs="David"/>
                <w:rtl/>
              </w:rPr>
              <w:t>לה. וַיִּקָּהֵל הֲמוֹן הָאָרֶץ וָאֵרֶא כִּי הָיוּ בְּבִנְיָן גָּדוֹל וְרָחָב כַּבִּנְיָן אֲשֶׁר רָאָה אָבִי וַיֹּאמֶר שֵׁנִית אֵלַי מַלְאַךְ יְהוָה לֵאמֹר רְאֵה אֶת־הָעוֹלָם וְחָכְמָתוֹ אָכֵן רְאֵה כִּי נִקְהַל בֵּית יִשְׂרָאֵל לְהִלָּחֵם בִּשְׁנֵים עָשָׂר</w:t>
            </w:r>
            <w:r w:rsidRPr="00406F8C">
              <w:rPr>
                <w:rFonts w:ascii="David" w:hAnsi="David" w:cs="David"/>
              </w:rPr>
              <w:t xml:space="preserve"> </w:t>
            </w:r>
            <w:r w:rsidRPr="00406F8C">
              <w:rPr>
                <w:rFonts w:ascii="David" w:hAnsi="David" w:cs="David"/>
                <w:rtl/>
              </w:rPr>
              <w:t>שְׁלוּחֵי הַשֶּׂה׃</w:t>
            </w:r>
          </w:p>
        </w:tc>
        <w:tc>
          <w:tcPr>
            <w:tcW w:w="4194" w:type="dxa"/>
            <w:tcBorders>
              <w:top w:val="nil"/>
              <w:left w:val="single" w:sz="4" w:space="0" w:color="auto"/>
              <w:bottom w:val="nil"/>
              <w:right w:val="nil"/>
            </w:tcBorders>
          </w:tcPr>
          <w:p w14:paraId="4FDF4C28" w14:textId="5E5FD493" w:rsidR="003A4C22" w:rsidRPr="007D2AF3" w:rsidRDefault="003A4C22" w:rsidP="00224725">
            <w:pPr>
              <w:rPr>
                <w:rFonts w:ascii="David" w:hAnsi="David" w:cs="David"/>
                <w:sz w:val="21"/>
                <w:szCs w:val="21"/>
              </w:rPr>
            </w:pPr>
            <w:r>
              <w:rPr>
                <w:rFonts w:ascii="David" w:hAnsi="David" w:cs="David"/>
                <w:sz w:val="21"/>
                <w:szCs w:val="21"/>
              </w:rPr>
              <w:t>35 And the multitude of the earth was gathered together; and I beheld that they were in a large and spacious building, like unto the building which my father saw. And the angel of the Lord spake unto me again, saying: Behold the world and the wisdom thereof; yea, behold the house of Israel hath gathered together to fight against the twelve apostles of the Lamb.</w:t>
            </w:r>
          </w:p>
        </w:tc>
      </w:tr>
      <w:tr w:rsidR="003A4C22" w:rsidRPr="007D2AF3" w14:paraId="63F989E2" w14:textId="77777777" w:rsidTr="0023504A">
        <w:tc>
          <w:tcPr>
            <w:tcW w:w="4194" w:type="dxa"/>
            <w:tcBorders>
              <w:top w:val="nil"/>
              <w:left w:val="nil"/>
              <w:bottom w:val="nil"/>
              <w:right w:val="single" w:sz="4" w:space="0" w:color="auto"/>
            </w:tcBorders>
          </w:tcPr>
          <w:p w14:paraId="4D6A6143" w14:textId="7DD62358" w:rsidR="003A4C22" w:rsidRPr="00406F8C" w:rsidRDefault="003A4C22" w:rsidP="00224725">
            <w:pPr>
              <w:bidi/>
              <w:rPr>
                <w:rFonts w:ascii="David" w:hAnsi="David" w:cs="David"/>
              </w:rPr>
            </w:pPr>
            <w:r w:rsidRPr="00406F8C">
              <w:rPr>
                <w:rFonts w:ascii="David" w:hAnsi="David" w:cs="David"/>
                <w:rtl/>
              </w:rPr>
              <w:t>לו. וָאֵרֶא וָאָעִיד כִּי הָיָה הַבִּנְיָן הַגָּדוֹל וְהָרָחָב גַּאֲוַת הָעוֹלָם וַיִּפֹּל וַתְּהִי מַפַּלְתּוֹ גְדוֹלָה עַד־מְאֹד וַיֹּאמֶר שֵׁנִית אֵלַי מַלְאַךְ יְהוָה לֵאמֹר כָּכָה יִהְיֶה שֶׁבֶר כָּל־הַגּוֹיִם וְהָאֻמּוֹת וְהַלְּשֹׁנוֹת וְהָעַמִּים אֲשֶׁר יִלָּחֲמוּ בִּשְׁנֵים עָשָׂר שְׁלוּחֵי הַשֶּׂה׃</w:t>
            </w:r>
          </w:p>
        </w:tc>
        <w:tc>
          <w:tcPr>
            <w:tcW w:w="4194" w:type="dxa"/>
            <w:tcBorders>
              <w:top w:val="nil"/>
              <w:left w:val="single" w:sz="4" w:space="0" w:color="auto"/>
              <w:bottom w:val="nil"/>
              <w:right w:val="nil"/>
            </w:tcBorders>
          </w:tcPr>
          <w:p w14:paraId="2AD1F736" w14:textId="77777777" w:rsidR="003A4C22" w:rsidRDefault="003A4C22" w:rsidP="00224725">
            <w:pPr>
              <w:rPr>
                <w:rFonts w:ascii="David" w:hAnsi="David" w:cs="David"/>
                <w:sz w:val="21"/>
                <w:szCs w:val="21"/>
              </w:rPr>
            </w:pPr>
            <w:r>
              <w:rPr>
                <w:rFonts w:ascii="David" w:hAnsi="David" w:cs="David"/>
                <w:sz w:val="21"/>
                <w:szCs w:val="21"/>
              </w:rPr>
              <w:t>36 And it came to pass that I saw and bear record, that the great and spacious building was the pride of the world; and it fell, and the fall thereof was exceedingly great. And the angel of the Lord spake unto me again, saying: Thus shall be the destruction of all nations, kindreds, tongues, and people, that shall fight against the twelve apostles of the Lamb.</w:t>
            </w:r>
          </w:p>
          <w:p w14:paraId="447983CE" w14:textId="1D6AF1FB" w:rsidR="003A4C22" w:rsidRPr="007D2AF3" w:rsidRDefault="003A4C22" w:rsidP="00224725">
            <w:pPr>
              <w:rPr>
                <w:rFonts w:ascii="David" w:hAnsi="David" w:cs="David"/>
                <w:sz w:val="21"/>
                <w:szCs w:val="21"/>
              </w:rPr>
            </w:pPr>
          </w:p>
        </w:tc>
      </w:tr>
      <w:tr w:rsidR="003A4C22" w:rsidRPr="007D2AF3" w14:paraId="772B84F4" w14:textId="77777777" w:rsidTr="0023504A">
        <w:tc>
          <w:tcPr>
            <w:tcW w:w="4194" w:type="dxa"/>
            <w:tcBorders>
              <w:top w:val="nil"/>
              <w:left w:val="nil"/>
              <w:bottom w:val="nil"/>
              <w:right w:val="single" w:sz="4" w:space="0" w:color="auto"/>
            </w:tcBorders>
          </w:tcPr>
          <w:p w14:paraId="0CC98C12" w14:textId="601495D3" w:rsidR="003A4C22" w:rsidRPr="00F01480" w:rsidRDefault="003A4C22" w:rsidP="00224725">
            <w:pPr>
              <w:bidi/>
              <w:jc w:val="center"/>
              <w:rPr>
                <w:rFonts w:ascii="David" w:hAnsi="David" w:cs="David"/>
                <w:b/>
                <w:bCs/>
              </w:rPr>
            </w:pPr>
            <w:r w:rsidRPr="00F01480">
              <w:rPr>
                <w:rFonts w:ascii="David" w:hAnsi="David" w:cs="David"/>
                <w:b/>
                <w:bCs/>
                <w:rtl/>
              </w:rPr>
              <w:t>פרק יב</w:t>
            </w:r>
          </w:p>
        </w:tc>
        <w:tc>
          <w:tcPr>
            <w:tcW w:w="4194" w:type="dxa"/>
            <w:tcBorders>
              <w:top w:val="nil"/>
              <w:left w:val="single" w:sz="4" w:space="0" w:color="auto"/>
              <w:bottom w:val="nil"/>
              <w:right w:val="nil"/>
            </w:tcBorders>
          </w:tcPr>
          <w:p w14:paraId="04C2578C" w14:textId="5405A1F7" w:rsidR="003A4C22" w:rsidRPr="007D2AF3" w:rsidRDefault="003A4C22" w:rsidP="00224725">
            <w:pPr>
              <w:jc w:val="center"/>
              <w:rPr>
                <w:rFonts w:ascii="David" w:hAnsi="David" w:cs="David"/>
                <w:sz w:val="21"/>
                <w:szCs w:val="21"/>
              </w:rPr>
            </w:pPr>
            <w:r>
              <w:rPr>
                <w:rFonts w:ascii="David" w:hAnsi="David" w:cs="David"/>
                <w:b/>
                <w:bCs/>
                <w:sz w:val="21"/>
                <w:szCs w:val="21"/>
              </w:rPr>
              <w:t>Chapter 12</w:t>
            </w:r>
          </w:p>
        </w:tc>
      </w:tr>
      <w:tr w:rsidR="003A4C22" w:rsidRPr="007D2AF3" w14:paraId="5B988D62" w14:textId="77777777" w:rsidTr="0023504A">
        <w:tc>
          <w:tcPr>
            <w:tcW w:w="4194" w:type="dxa"/>
            <w:tcBorders>
              <w:top w:val="nil"/>
              <w:left w:val="nil"/>
              <w:bottom w:val="nil"/>
              <w:right w:val="single" w:sz="4" w:space="0" w:color="auto"/>
            </w:tcBorders>
          </w:tcPr>
          <w:p w14:paraId="784AA76D" w14:textId="632432B7" w:rsidR="003A4C22" w:rsidRPr="00406F8C" w:rsidRDefault="003A4C22" w:rsidP="00224725">
            <w:pPr>
              <w:bidi/>
              <w:rPr>
                <w:rFonts w:ascii="David" w:hAnsi="David" w:cs="David"/>
              </w:rPr>
            </w:pPr>
            <w:r w:rsidRPr="00406F8C">
              <w:rPr>
                <w:rFonts w:ascii="David" w:hAnsi="David" w:cs="David"/>
                <w:rtl/>
              </w:rPr>
              <w:t>א. וַיֹּאמֶר אֵלַי הַמַּלְאָךְ לֵאמֹר רְאֵה הִנֵּה זַרְעֲךָ וְגַם זֶרַע אַחֶיךָ וָאַבִּיט וָאֵרֶא אֶת־אֶרֶץ הַנַּחֲלָה וָאֵרֶא הֲמוֹנֵי עָם רַבִּים כְּחוֹל הַיָּם לָרֹב׃</w:t>
            </w:r>
          </w:p>
        </w:tc>
        <w:tc>
          <w:tcPr>
            <w:tcW w:w="4194" w:type="dxa"/>
            <w:tcBorders>
              <w:top w:val="nil"/>
              <w:left w:val="single" w:sz="4" w:space="0" w:color="auto"/>
              <w:bottom w:val="nil"/>
              <w:right w:val="nil"/>
            </w:tcBorders>
          </w:tcPr>
          <w:p w14:paraId="2EA543F1" w14:textId="24646D0C" w:rsidR="003A4C22" w:rsidRPr="007D2AF3" w:rsidRDefault="003A4C22" w:rsidP="00224725">
            <w:pPr>
              <w:rPr>
                <w:rFonts w:ascii="David" w:hAnsi="David" w:cs="David"/>
                <w:sz w:val="21"/>
                <w:szCs w:val="21"/>
              </w:rPr>
            </w:pPr>
            <w:r>
              <w:rPr>
                <w:rFonts w:ascii="David" w:hAnsi="David" w:cs="David"/>
                <w:sz w:val="21"/>
                <w:szCs w:val="21"/>
              </w:rPr>
              <w:t xml:space="preserve">1 And it came to pass that the angel said unto me: Look, and behold thy seed, and also the seed of thy brethren. And I looked and beheld the land of promise; and I beheld multitudes of </w:t>
            </w:r>
            <w:r>
              <w:rPr>
                <w:rFonts w:ascii="David" w:hAnsi="David" w:cs="David"/>
                <w:sz w:val="21"/>
                <w:szCs w:val="21"/>
              </w:rPr>
              <w:lastRenderedPageBreak/>
              <w:t>people, yea, even as it were in number as many as the sand of the sea.</w:t>
            </w:r>
          </w:p>
        </w:tc>
      </w:tr>
      <w:tr w:rsidR="003A4C22" w:rsidRPr="007D2AF3" w14:paraId="0674D57A" w14:textId="77777777" w:rsidTr="0023504A">
        <w:tc>
          <w:tcPr>
            <w:tcW w:w="4194" w:type="dxa"/>
            <w:tcBorders>
              <w:top w:val="nil"/>
              <w:left w:val="nil"/>
              <w:bottom w:val="nil"/>
              <w:right w:val="single" w:sz="4" w:space="0" w:color="auto"/>
            </w:tcBorders>
          </w:tcPr>
          <w:p w14:paraId="6939C517" w14:textId="56DD4D20" w:rsidR="003A4C22" w:rsidRPr="00406F8C" w:rsidRDefault="003A4C22" w:rsidP="00224725">
            <w:pPr>
              <w:bidi/>
              <w:rPr>
                <w:rFonts w:ascii="David" w:hAnsi="David" w:cs="David"/>
                <w:b/>
                <w:bCs/>
              </w:rPr>
            </w:pPr>
            <w:r w:rsidRPr="00406F8C">
              <w:rPr>
                <w:rFonts w:ascii="David" w:hAnsi="David" w:cs="David"/>
                <w:rtl/>
              </w:rPr>
              <w:lastRenderedPageBreak/>
              <w:t>ב. וָאֵרֶא הֲמוֹנִים נִקְהָלִים לְמִלְחָמָה אֵלֶּה עַל־אֵלֶּה וָאֵרֶא מִלְחָמוֹת וּשְׁמֻעוֹת מִלְחָמוֹת וְהֶרֶג רַב בַּחֶרֶב בְּקֶרֶב עַמִּי׃</w:t>
            </w:r>
          </w:p>
        </w:tc>
        <w:tc>
          <w:tcPr>
            <w:tcW w:w="4194" w:type="dxa"/>
            <w:tcBorders>
              <w:top w:val="nil"/>
              <w:left w:val="single" w:sz="4" w:space="0" w:color="auto"/>
              <w:bottom w:val="nil"/>
              <w:right w:val="nil"/>
            </w:tcBorders>
          </w:tcPr>
          <w:p w14:paraId="152C433A" w14:textId="2286456E" w:rsidR="003A4C22" w:rsidRPr="007D2AF3" w:rsidRDefault="003A4C22" w:rsidP="00224725">
            <w:pPr>
              <w:rPr>
                <w:rFonts w:ascii="David" w:hAnsi="David" w:cs="David"/>
                <w:b/>
                <w:bCs/>
                <w:sz w:val="21"/>
                <w:szCs w:val="21"/>
              </w:rPr>
            </w:pPr>
            <w:r>
              <w:rPr>
                <w:rFonts w:ascii="David" w:hAnsi="David" w:cs="David"/>
                <w:sz w:val="21"/>
                <w:szCs w:val="21"/>
              </w:rPr>
              <w:t xml:space="preserve">2 And it came to pass that I beheld multitudes gathered together to battle, one against the other; and I beheld wars, and rumors of wars, and great slaughters with the sword among my people. </w:t>
            </w:r>
          </w:p>
        </w:tc>
      </w:tr>
      <w:tr w:rsidR="003A4C22" w:rsidRPr="007D2AF3" w14:paraId="4B2E59E0" w14:textId="77777777" w:rsidTr="0023504A">
        <w:tc>
          <w:tcPr>
            <w:tcW w:w="4194" w:type="dxa"/>
            <w:tcBorders>
              <w:top w:val="nil"/>
              <w:left w:val="nil"/>
              <w:bottom w:val="nil"/>
              <w:right w:val="single" w:sz="4" w:space="0" w:color="auto"/>
            </w:tcBorders>
          </w:tcPr>
          <w:p w14:paraId="44461435" w14:textId="18D67EF0" w:rsidR="003A4C22" w:rsidRPr="00406F8C" w:rsidRDefault="003A4C22" w:rsidP="00224725">
            <w:pPr>
              <w:bidi/>
              <w:rPr>
                <w:rFonts w:ascii="David" w:hAnsi="David" w:cs="David"/>
              </w:rPr>
            </w:pPr>
            <w:r w:rsidRPr="00406F8C">
              <w:rPr>
                <w:rFonts w:ascii="David" w:hAnsi="David" w:cs="David"/>
                <w:rtl/>
              </w:rPr>
              <w:t>ג. וָאֵרֶא דּוֹרוֹת רַבִּים עֹבְרִים בְּמִלְחָמוֹת וּמְרִיבוֹת בָּאָרֶץ וָאֵרֶא עָרִים רַבּוֹת אֲשֶׁר לֹא־יָכֹלְתִּי לִסְפֹּר׃</w:t>
            </w:r>
          </w:p>
        </w:tc>
        <w:tc>
          <w:tcPr>
            <w:tcW w:w="4194" w:type="dxa"/>
            <w:tcBorders>
              <w:top w:val="nil"/>
              <w:left w:val="single" w:sz="4" w:space="0" w:color="auto"/>
              <w:bottom w:val="nil"/>
              <w:right w:val="nil"/>
            </w:tcBorders>
          </w:tcPr>
          <w:p w14:paraId="5E1BD745" w14:textId="053C2A41" w:rsidR="003A4C22" w:rsidRPr="007D2AF3" w:rsidRDefault="003A4C22" w:rsidP="00224725">
            <w:pPr>
              <w:rPr>
                <w:rFonts w:ascii="David" w:hAnsi="David" w:cs="David"/>
                <w:sz w:val="21"/>
                <w:szCs w:val="21"/>
              </w:rPr>
            </w:pPr>
            <w:r>
              <w:rPr>
                <w:rFonts w:ascii="David" w:hAnsi="David" w:cs="David"/>
                <w:sz w:val="21"/>
                <w:szCs w:val="21"/>
              </w:rPr>
              <w:t>3 And it came to pass that I beheld many generations pass away, after the manner of wars and contentions in the land; and I beheld many cities, yea, even that I did not number them.</w:t>
            </w:r>
          </w:p>
        </w:tc>
      </w:tr>
      <w:tr w:rsidR="003A4C22" w:rsidRPr="007D2AF3" w14:paraId="4C3AB4D3" w14:textId="77777777" w:rsidTr="0023504A">
        <w:tc>
          <w:tcPr>
            <w:tcW w:w="4194" w:type="dxa"/>
            <w:tcBorders>
              <w:top w:val="nil"/>
              <w:left w:val="nil"/>
              <w:bottom w:val="nil"/>
              <w:right w:val="single" w:sz="4" w:space="0" w:color="auto"/>
            </w:tcBorders>
          </w:tcPr>
          <w:p w14:paraId="4F82073A" w14:textId="14B838D4" w:rsidR="003A4C22" w:rsidRPr="00406F8C" w:rsidRDefault="003A4C22" w:rsidP="00224725">
            <w:pPr>
              <w:bidi/>
              <w:rPr>
                <w:rFonts w:ascii="David" w:hAnsi="David" w:cs="David"/>
              </w:rPr>
            </w:pPr>
            <w:r w:rsidRPr="00406F8C">
              <w:rPr>
                <w:rFonts w:ascii="David" w:hAnsi="David" w:cs="David"/>
                <w:rtl/>
              </w:rPr>
              <w:t>ד. וָאֵרֶא עֲרָפֶל חֹשֶׁךְ עַל־פְּנֵי אֶרֶץ הַנַּחֲלָה וָאֵרֶא בְּרָקִים וָאֶשְׁמַע רְעָמִים וְרַעַשׁ וְכָל־קוֹלוֹת הֲמֻלָּה וָאֵרֶא אֶת־הָאָרֶץ וְאֶת־הַצֻּרִים כִּי נִבְקָעוּ וָאֵרֶא הָרִים נֹפְלִים לִרְסִיסִים וָאֵרֶא אֶת־מִישׁוֹרֵי הָאָרֶץ כִּי נִשְׁבָּרוּ וָאֵרֶא עָרִים רַבּוֹת כִּי שָׁקְעוּ וָאֵרֶא עָרִים רַבּוֹת כִּי נִשְׂרְפוּ בָאֵשׁ וָאֵרֶא עָרִים רַבּוֹת כִּי נָפְלוּ אָרְצָה בְּרָעֲשָׁהּ׃</w:t>
            </w:r>
          </w:p>
        </w:tc>
        <w:tc>
          <w:tcPr>
            <w:tcW w:w="4194" w:type="dxa"/>
            <w:tcBorders>
              <w:top w:val="nil"/>
              <w:left w:val="single" w:sz="4" w:space="0" w:color="auto"/>
              <w:bottom w:val="nil"/>
              <w:right w:val="nil"/>
            </w:tcBorders>
          </w:tcPr>
          <w:p w14:paraId="6D1E4BAE" w14:textId="24648938" w:rsidR="003A4C22" w:rsidRPr="007D2AF3" w:rsidRDefault="003A4C22" w:rsidP="00224725">
            <w:pPr>
              <w:rPr>
                <w:rFonts w:ascii="David" w:hAnsi="David" w:cs="David"/>
                <w:sz w:val="21"/>
                <w:szCs w:val="21"/>
              </w:rPr>
            </w:pPr>
            <w:r>
              <w:rPr>
                <w:rFonts w:ascii="David" w:hAnsi="David" w:cs="David"/>
                <w:sz w:val="21"/>
                <w:szCs w:val="21"/>
              </w:rPr>
              <w:t>4 And it came to pass that I saw a mist of darkness on the face of the land of promise; and I saw lightnings, and I heard thunderings, and earthquakes, and all manner of tumultuous noises; and I saw the earth and the rocks, that they rent; and I saw mountains tumbling into pieces; and I saw the plains of the earth, that they were broken up; and I saw many cities that they were sunk; and I saw many that they were burned with fire; and I saw many that did tumble to the earth, because of the quaking thereof.</w:t>
            </w:r>
          </w:p>
        </w:tc>
      </w:tr>
      <w:tr w:rsidR="003A4C22" w:rsidRPr="007D2AF3" w14:paraId="0337E350" w14:textId="77777777" w:rsidTr="0023504A">
        <w:tc>
          <w:tcPr>
            <w:tcW w:w="4194" w:type="dxa"/>
            <w:tcBorders>
              <w:top w:val="nil"/>
              <w:left w:val="nil"/>
              <w:bottom w:val="nil"/>
              <w:right w:val="single" w:sz="4" w:space="0" w:color="auto"/>
            </w:tcBorders>
          </w:tcPr>
          <w:p w14:paraId="549CF38C" w14:textId="24DC2360" w:rsidR="003A4C22" w:rsidRPr="00406F8C" w:rsidRDefault="003A4C22" w:rsidP="00224725">
            <w:pPr>
              <w:bidi/>
              <w:rPr>
                <w:rFonts w:ascii="David" w:hAnsi="David" w:cs="David"/>
              </w:rPr>
            </w:pPr>
            <w:r w:rsidRPr="00406F8C">
              <w:rPr>
                <w:rFonts w:ascii="David" w:hAnsi="David" w:cs="David"/>
                <w:rtl/>
              </w:rPr>
              <w:t>ה. וַיְהִי אַחֲרֵי רְאוֹתִי אֶת־הַדְּבָרִים הָאֵלֶּה וָאֵרֶא אֶת־עֲרָפֶל הַחֹשֶׁךְ כִּי עָבַר מֵעַל פְּנֵי הָאָרֶץ וָאֵרֶא הֲמוֹנִים אֲשֶׁר לֹא־נָפְלוּ מִפְּנֵי מִשְׁפְּטֵי יְהוָה הַגְּדֹלִים וְהַנּוֹרָאִים׃</w:t>
            </w:r>
          </w:p>
        </w:tc>
        <w:tc>
          <w:tcPr>
            <w:tcW w:w="4194" w:type="dxa"/>
            <w:tcBorders>
              <w:top w:val="nil"/>
              <w:left w:val="single" w:sz="4" w:space="0" w:color="auto"/>
              <w:bottom w:val="nil"/>
              <w:right w:val="nil"/>
            </w:tcBorders>
          </w:tcPr>
          <w:p w14:paraId="3FED306F" w14:textId="191D15E4" w:rsidR="003A4C22" w:rsidRPr="007D2AF3" w:rsidRDefault="003A4C22" w:rsidP="00224725">
            <w:pPr>
              <w:rPr>
                <w:rFonts w:ascii="David" w:hAnsi="David" w:cs="David"/>
                <w:sz w:val="21"/>
                <w:szCs w:val="21"/>
              </w:rPr>
            </w:pPr>
            <w:r>
              <w:rPr>
                <w:rFonts w:ascii="David" w:hAnsi="David" w:cs="David"/>
                <w:sz w:val="21"/>
                <w:szCs w:val="21"/>
              </w:rPr>
              <w:t>5 And it came to pass after I saw these things, I saw the vapor of darkness, that it passed from off the face of the earth; and behold, I saw multitudes who had not fallen because of the great and terrible judgments of the Lord.</w:t>
            </w:r>
          </w:p>
        </w:tc>
      </w:tr>
      <w:tr w:rsidR="003A4C22" w:rsidRPr="007D2AF3" w14:paraId="121833AE" w14:textId="77777777" w:rsidTr="0023504A">
        <w:tc>
          <w:tcPr>
            <w:tcW w:w="4194" w:type="dxa"/>
            <w:tcBorders>
              <w:top w:val="nil"/>
              <w:left w:val="nil"/>
              <w:bottom w:val="nil"/>
              <w:right w:val="single" w:sz="4" w:space="0" w:color="auto"/>
            </w:tcBorders>
          </w:tcPr>
          <w:p w14:paraId="54D041BF" w14:textId="0EE93018" w:rsidR="003A4C22" w:rsidRPr="00406F8C" w:rsidRDefault="003A4C22" w:rsidP="00224725">
            <w:pPr>
              <w:bidi/>
              <w:rPr>
                <w:rFonts w:ascii="David" w:hAnsi="David" w:cs="David"/>
              </w:rPr>
            </w:pPr>
            <w:r w:rsidRPr="00406F8C">
              <w:rPr>
                <w:rFonts w:ascii="David" w:hAnsi="David" w:cs="David"/>
                <w:rtl/>
              </w:rPr>
              <w:t>ו. וָאֵרֶא אֶת־הַשָּׁמַיִם נִפְתָּחִים וְאֶת־שֵׂה הָאֱלֹהִים יֹרֵד מִן־הַשָּׁמַיִם וַיֵּרֶד וַיִּתְרָאֶה אֲלֵיהֶם׃</w:t>
            </w:r>
          </w:p>
        </w:tc>
        <w:tc>
          <w:tcPr>
            <w:tcW w:w="4194" w:type="dxa"/>
            <w:tcBorders>
              <w:top w:val="nil"/>
              <w:left w:val="single" w:sz="4" w:space="0" w:color="auto"/>
              <w:bottom w:val="nil"/>
              <w:right w:val="nil"/>
            </w:tcBorders>
          </w:tcPr>
          <w:p w14:paraId="0967E666" w14:textId="4D694DFD" w:rsidR="003A4C22" w:rsidRPr="007D2AF3" w:rsidRDefault="003A4C22" w:rsidP="00224725">
            <w:pPr>
              <w:rPr>
                <w:rFonts w:ascii="David" w:hAnsi="David" w:cs="David"/>
                <w:sz w:val="21"/>
                <w:szCs w:val="21"/>
              </w:rPr>
            </w:pPr>
            <w:r>
              <w:rPr>
                <w:rFonts w:ascii="David" w:hAnsi="David" w:cs="David"/>
                <w:sz w:val="21"/>
                <w:szCs w:val="21"/>
              </w:rPr>
              <w:t xml:space="preserve">6 And I saw the heavens open, and the Lamb of God descending out of heaven; and he came down and showed himself unto them. </w:t>
            </w:r>
          </w:p>
        </w:tc>
      </w:tr>
      <w:tr w:rsidR="003A4C22" w:rsidRPr="007D2AF3" w14:paraId="458355DB" w14:textId="77777777" w:rsidTr="0023504A">
        <w:tc>
          <w:tcPr>
            <w:tcW w:w="4194" w:type="dxa"/>
            <w:tcBorders>
              <w:top w:val="nil"/>
              <w:left w:val="nil"/>
              <w:bottom w:val="nil"/>
              <w:right w:val="single" w:sz="4" w:space="0" w:color="auto"/>
            </w:tcBorders>
          </w:tcPr>
          <w:p w14:paraId="7B43AF81" w14:textId="06CEF2DC" w:rsidR="003A4C22" w:rsidRPr="00406F8C" w:rsidRDefault="003A4C22" w:rsidP="00224725">
            <w:pPr>
              <w:bidi/>
              <w:rPr>
                <w:rFonts w:ascii="David" w:hAnsi="David" w:cs="David"/>
              </w:rPr>
            </w:pPr>
            <w:r w:rsidRPr="00406F8C">
              <w:rPr>
                <w:rFonts w:ascii="David" w:hAnsi="David" w:cs="David"/>
                <w:rtl/>
              </w:rPr>
              <w:t>ז. וְגַם וָאֵרֶא וָאָעִיד כִּי נָפְלָה רוּחַ הַקֹּדֶשׁ עַל־שְׁנֵים עָשָׂר אֲחֵרִים וַיִּמָּשְׁחוּ מֵאֱלֹהִים וַיִּבָּחֲרוּ׃</w:t>
            </w:r>
          </w:p>
        </w:tc>
        <w:tc>
          <w:tcPr>
            <w:tcW w:w="4194" w:type="dxa"/>
            <w:tcBorders>
              <w:top w:val="nil"/>
              <w:left w:val="single" w:sz="4" w:space="0" w:color="auto"/>
              <w:bottom w:val="nil"/>
              <w:right w:val="nil"/>
            </w:tcBorders>
          </w:tcPr>
          <w:p w14:paraId="71FE82E3" w14:textId="7D4F6C36" w:rsidR="003A4C22" w:rsidRPr="007D2AF3" w:rsidRDefault="003A4C22" w:rsidP="00224725">
            <w:pPr>
              <w:rPr>
                <w:rFonts w:ascii="David" w:hAnsi="David" w:cs="David"/>
                <w:sz w:val="21"/>
                <w:szCs w:val="21"/>
              </w:rPr>
            </w:pPr>
            <w:r>
              <w:rPr>
                <w:rFonts w:ascii="David" w:hAnsi="David" w:cs="David"/>
                <w:sz w:val="21"/>
                <w:szCs w:val="21"/>
              </w:rPr>
              <w:t xml:space="preserve">7 And I also saw and bear record that the Holy Ghost fell upon twelve others; and they were ordained of God, and chosen. </w:t>
            </w:r>
          </w:p>
        </w:tc>
      </w:tr>
      <w:tr w:rsidR="003A4C22" w:rsidRPr="007D2AF3" w14:paraId="5A819384" w14:textId="77777777" w:rsidTr="0023504A">
        <w:tc>
          <w:tcPr>
            <w:tcW w:w="4194" w:type="dxa"/>
            <w:tcBorders>
              <w:top w:val="nil"/>
              <w:left w:val="nil"/>
              <w:bottom w:val="nil"/>
              <w:right w:val="single" w:sz="4" w:space="0" w:color="auto"/>
            </w:tcBorders>
          </w:tcPr>
          <w:p w14:paraId="6B87509A" w14:textId="71DC347B" w:rsidR="003A4C22" w:rsidRPr="00406F8C" w:rsidRDefault="003A4C22" w:rsidP="00224725">
            <w:pPr>
              <w:bidi/>
              <w:rPr>
                <w:rFonts w:ascii="David" w:hAnsi="David" w:cs="David"/>
              </w:rPr>
            </w:pPr>
            <w:r w:rsidRPr="00406F8C">
              <w:rPr>
                <w:rFonts w:ascii="David" w:hAnsi="David" w:cs="David"/>
                <w:rtl/>
              </w:rPr>
              <w:t>ח. וַיֹּאמֶר אֵלַי הַמַּלְאָךְ לֵאמֹר רְאֵה אֶת־שְׁנֵים עָשָׂר מְשָׁרְתֵי הַשֶּׂה הַנִּבְחָרִים לְשָׁרֵת אֶת־זַרְעֶךָ׃</w:t>
            </w:r>
          </w:p>
        </w:tc>
        <w:tc>
          <w:tcPr>
            <w:tcW w:w="4194" w:type="dxa"/>
            <w:tcBorders>
              <w:top w:val="nil"/>
              <w:left w:val="single" w:sz="4" w:space="0" w:color="auto"/>
              <w:bottom w:val="nil"/>
              <w:right w:val="nil"/>
            </w:tcBorders>
          </w:tcPr>
          <w:p w14:paraId="4BF02245" w14:textId="2F069DA3" w:rsidR="003A4C22" w:rsidRPr="007D2AF3" w:rsidRDefault="003A4C22" w:rsidP="00224725">
            <w:pPr>
              <w:rPr>
                <w:rFonts w:ascii="David" w:hAnsi="David" w:cs="David"/>
                <w:sz w:val="21"/>
                <w:szCs w:val="21"/>
              </w:rPr>
            </w:pPr>
            <w:r>
              <w:rPr>
                <w:rFonts w:ascii="David" w:hAnsi="David" w:cs="David"/>
                <w:sz w:val="21"/>
                <w:szCs w:val="21"/>
              </w:rPr>
              <w:t xml:space="preserve">8 And the angel spake unto me, saying: Behold the twelve disciples of the Lamb, who are chosen to minister unto thy seed. </w:t>
            </w:r>
          </w:p>
        </w:tc>
      </w:tr>
      <w:tr w:rsidR="003A4C22" w:rsidRPr="007D2AF3" w14:paraId="38050A71" w14:textId="77777777" w:rsidTr="0023504A">
        <w:tc>
          <w:tcPr>
            <w:tcW w:w="4194" w:type="dxa"/>
            <w:tcBorders>
              <w:top w:val="nil"/>
              <w:left w:val="nil"/>
              <w:bottom w:val="nil"/>
              <w:right w:val="single" w:sz="4" w:space="0" w:color="auto"/>
            </w:tcBorders>
          </w:tcPr>
          <w:p w14:paraId="7A7544AC" w14:textId="640E6205" w:rsidR="003A4C22" w:rsidRPr="00406F8C" w:rsidRDefault="003A4C22" w:rsidP="00224725">
            <w:pPr>
              <w:bidi/>
              <w:rPr>
                <w:rFonts w:ascii="David" w:hAnsi="David" w:cs="David"/>
              </w:rPr>
            </w:pPr>
            <w:r w:rsidRPr="00406F8C">
              <w:rPr>
                <w:rFonts w:ascii="David" w:hAnsi="David" w:cs="David"/>
                <w:rtl/>
              </w:rPr>
              <w:t>ט. וַיֹּאמֶר אֵלַי הֲתִזְכֹּר אֶת־שְׁנֵים עָשָׂר שְׁלוּחֵי הַשֶּׂה הִנֵּה הֵם יִשְׁפְּטוּ אֶת־שְׁנֵים עָשָׂר שִׁבְטֵי יִשְׂרָאֵל לָכֵן יִשָּׁפְטוּ שְׁנֵים עָשָׂר מְשָׁרְתֵי זַרְעֲךָ מֵהֶם כִּי אַתֶּם מִבֵּית יִשְׂרָאֵל׃</w:t>
            </w:r>
          </w:p>
        </w:tc>
        <w:tc>
          <w:tcPr>
            <w:tcW w:w="4194" w:type="dxa"/>
            <w:tcBorders>
              <w:top w:val="nil"/>
              <w:left w:val="single" w:sz="4" w:space="0" w:color="auto"/>
              <w:bottom w:val="nil"/>
              <w:right w:val="nil"/>
            </w:tcBorders>
          </w:tcPr>
          <w:p w14:paraId="565F88CE" w14:textId="6F367125" w:rsidR="003A4C22" w:rsidRPr="007D2AF3" w:rsidRDefault="003A4C22" w:rsidP="00224725">
            <w:pPr>
              <w:rPr>
                <w:rFonts w:ascii="David" w:hAnsi="David" w:cs="David"/>
                <w:sz w:val="21"/>
                <w:szCs w:val="21"/>
              </w:rPr>
            </w:pPr>
            <w:r>
              <w:rPr>
                <w:rFonts w:ascii="David" w:hAnsi="David" w:cs="David"/>
                <w:sz w:val="21"/>
                <w:szCs w:val="21"/>
              </w:rPr>
              <w:t xml:space="preserve">9 And he said unto me: Thou rememberest the twelve apostles of the Lamb? Behold they are they who shall judge the twelve tribes of Israel; wherefore, the twelve ministers of thy seed shall be judged of them; for ye are of the house of Israel. </w:t>
            </w:r>
          </w:p>
        </w:tc>
      </w:tr>
      <w:tr w:rsidR="003A4C22" w:rsidRPr="007D2AF3" w14:paraId="346E6293" w14:textId="77777777" w:rsidTr="0023504A">
        <w:tc>
          <w:tcPr>
            <w:tcW w:w="4194" w:type="dxa"/>
            <w:tcBorders>
              <w:top w:val="nil"/>
              <w:left w:val="nil"/>
              <w:bottom w:val="nil"/>
              <w:right w:val="single" w:sz="4" w:space="0" w:color="auto"/>
            </w:tcBorders>
          </w:tcPr>
          <w:p w14:paraId="5DD61527" w14:textId="43513916" w:rsidR="003A4C22" w:rsidRPr="00406F8C" w:rsidRDefault="003A4C22" w:rsidP="00224725">
            <w:pPr>
              <w:bidi/>
              <w:rPr>
                <w:rFonts w:ascii="David" w:hAnsi="David" w:cs="David"/>
              </w:rPr>
            </w:pPr>
            <w:r w:rsidRPr="00406F8C">
              <w:rPr>
                <w:rFonts w:ascii="David" w:hAnsi="David" w:cs="David"/>
                <w:rtl/>
              </w:rPr>
              <w:t>י. וְיִשְׁפְּטוּ שְׁנֵים עָשָׂר הַמְשָׁרְתִים הָאֵלֶּה אֲשֶׁר חָזִיתָ אֶת־זַרְעֶךָ וְהִנֵּה צַדִּיקִים הֵמָּה לְעוֹלָם כִּי מֵאֱמוּנָתָם בְּשֵׂה הָאֱלֹהִים לָבְנוּ בִגְדֵיהֶם בְּדָמוֹ׃</w:t>
            </w:r>
          </w:p>
        </w:tc>
        <w:tc>
          <w:tcPr>
            <w:tcW w:w="4194" w:type="dxa"/>
            <w:tcBorders>
              <w:top w:val="nil"/>
              <w:left w:val="single" w:sz="4" w:space="0" w:color="auto"/>
              <w:bottom w:val="nil"/>
              <w:right w:val="nil"/>
            </w:tcBorders>
          </w:tcPr>
          <w:p w14:paraId="2A103B93" w14:textId="46772208" w:rsidR="003A4C22" w:rsidRPr="007D2AF3" w:rsidRDefault="003A4C22" w:rsidP="00224725">
            <w:pPr>
              <w:rPr>
                <w:rFonts w:ascii="David" w:hAnsi="David" w:cs="David"/>
                <w:sz w:val="21"/>
                <w:szCs w:val="21"/>
              </w:rPr>
            </w:pPr>
            <w:r>
              <w:rPr>
                <w:rFonts w:ascii="David" w:hAnsi="David" w:cs="David"/>
                <w:sz w:val="21"/>
                <w:szCs w:val="21"/>
              </w:rPr>
              <w:t>10 And these twelve ministers whom thou beholdest shall judge thy seed. And, behold, they are righteous forever; for because of their faith in the Lamb of God their garments are made white in his blood.</w:t>
            </w:r>
          </w:p>
        </w:tc>
      </w:tr>
      <w:tr w:rsidR="003A4C22" w:rsidRPr="007D2AF3" w14:paraId="09C86CDC" w14:textId="77777777" w:rsidTr="0023504A">
        <w:tc>
          <w:tcPr>
            <w:tcW w:w="4194" w:type="dxa"/>
            <w:tcBorders>
              <w:top w:val="nil"/>
              <w:left w:val="nil"/>
              <w:bottom w:val="nil"/>
              <w:right w:val="single" w:sz="4" w:space="0" w:color="auto"/>
            </w:tcBorders>
          </w:tcPr>
          <w:p w14:paraId="1C48ABFF" w14:textId="2DF893D6" w:rsidR="003A4C22" w:rsidRPr="00406F8C" w:rsidRDefault="003A4C22" w:rsidP="00224725">
            <w:pPr>
              <w:bidi/>
              <w:rPr>
                <w:rFonts w:ascii="David" w:hAnsi="David" w:cs="David"/>
              </w:rPr>
            </w:pPr>
            <w:r w:rsidRPr="00406F8C">
              <w:rPr>
                <w:rFonts w:ascii="David" w:hAnsi="David" w:cs="David"/>
                <w:rtl/>
              </w:rPr>
              <w:t>יא. וַיֹּאמֶר אֵלַי הַמַּלְאָךְ רְאֵה וָאַבִּיט וָאֵרֶא שְׁלֹשָׁה דוֹרוֹת עֹבְרִים בִּצְדָקָה וּבִגְדֵיהֶם לְבָנִים כִּבְגְדֵי שֵׂה הָאֱלֹהִים וַיֹּאמֶר אֵלַי הַמַּלְאָךְ הֻלְבְּנוּ אֵלֶּה בְּדַם הַשֶּׂה בַּעֲבוּר אֱמוּנָתָם בּוֹ׃</w:t>
            </w:r>
          </w:p>
        </w:tc>
        <w:tc>
          <w:tcPr>
            <w:tcW w:w="4194" w:type="dxa"/>
            <w:tcBorders>
              <w:top w:val="nil"/>
              <w:left w:val="single" w:sz="4" w:space="0" w:color="auto"/>
              <w:bottom w:val="nil"/>
              <w:right w:val="nil"/>
            </w:tcBorders>
          </w:tcPr>
          <w:p w14:paraId="4BCA5017" w14:textId="2B089B0D" w:rsidR="003A4C22" w:rsidRPr="007D2AF3" w:rsidRDefault="003A4C22" w:rsidP="00224725">
            <w:pPr>
              <w:rPr>
                <w:rFonts w:ascii="David" w:hAnsi="David" w:cs="David"/>
                <w:sz w:val="21"/>
                <w:szCs w:val="21"/>
              </w:rPr>
            </w:pPr>
            <w:r>
              <w:rPr>
                <w:rFonts w:ascii="David" w:hAnsi="David" w:cs="David"/>
                <w:sz w:val="21"/>
                <w:szCs w:val="21"/>
              </w:rPr>
              <w:t>11 And the angel said unto me: Look! And I looked, and beheld three generations pass away in righteous– ness; and their garments were white even like unto the Lamb of God. And the angel said unto me: These are made white in the blood of the Lamb, because of their faith in him.</w:t>
            </w:r>
          </w:p>
        </w:tc>
      </w:tr>
      <w:tr w:rsidR="003A4C22" w:rsidRPr="007D2AF3" w14:paraId="6904E406" w14:textId="77777777" w:rsidTr="0023504A">
        <w:tc>
          <w:tcPr>
            <w:tcW w:w="4194" w:type="dxa"/>
            <w:tcBorders>
              <w:top w:val="nil"/>
              <w:left w:val="nil"/>
              <w:bottom w:val="nil"/>
              <w:right w:val="single" w:sz="4" w:space="0" w:color="auto"/>
            </w:tcBorders>
          </w:tcPr>
          <w:p w14:paraId="7E4B502A" w14:textId="6ED25241" w:rsidR="003A4C22" w:rsidRPr="00406F8C" w:rsidRDefault="003A4C22" w:rsidP="00224725">
            <w:pPr>
              <w:bidi/>
              <w:rPr>
                <w:rFonts w:ascii="David" w:hAnsi="David" w:cs="David"/>
              </w:rPr>
            </w:pPr>
            <w:r w:rsidRPr="00406F8C">
              <w:rPr>
                <w:rFonts w:ascii="David" w:hAnsi="David" w:cs="David"/>
                <w:rtl/>
              </w:rPr>
              <w:t>יב. וָאֵרֶא נֶפִי גַם רַבִּים מִן־הַדּוֹר הָרְבִיעִי עֹבְרִים בִּצְדָקָה׃</w:t>
            </w:r>
          </w:p>
        </w:tc>
        <w:tc>
          <w:tcPr>
            <w:tcW w:w="4194" w:type="dxa"/>
            <w:tcBorders>
              <w:top w:val="nil"/>
              <w:left w:val="single" w:sz="4" w:space="0" w:color="auto"/>
              <w:bottom w:val="nil"/>
              <w:right w:val="nil"/>
            </w:tcBorders>
          </w:tcPr>
          <w:p w14:paraId="2B6F6C75" w14:textId="69042B9D" w:rsidR="003A4C22" w:rsidRPr="007D2AF3" w:rsidRDefault="003A4C22" w:rsidP="00224725">
            <w:pPr>
              <w:rPr>
                <w:rFonts w:ascii="David" w:hAnsi="David" w:cs="David"/>
                <w:sz w:val="21"/>
                <w:szCs w:val="21"/>
              </w:rPr>
            </w:pPr>
            <w:r>
              <w:rPr>
                <w:rFonts w:ascii="David" w:hAnsi="David" w:cs="David"/>
                <w:sz w:val="21"/>
                <w:szCs w:val="21"/>
              </w:rPr>
              <w:t xml:space="preserve">12 And I, Nephi, also saw many of the fourth generation who passed away in righteousness. </w:t>
            </w:r>
          </w:p>
        </w:tc>
      </w:tr>
      <w:tr w:rsidR="003A4C22" w:rsidRPr="007D2AF3" w14:paraId="7BACAB8B" w14:textId="77777777" w:rsidTr="0023504A">
        <w:tc>
          <w:tcPr>
            <w:tcW w:w="4194" w:type="dxa"/>
            <w:tcBorders>
              <w:top w:val="nil"/>
              <w:left w:val="nil"/>
              <w:bottom w:val="nil"/>
              <w:right w:val="single" w:sz="4" w:space="0" w:color="auto"/>
            </w:tcBorders>
          </w:tcPr>
          <w:p w14:paraId="5F4FD44A" w14:textId="4A544CCF" w:rsidR="003A4C22" w:rsidRPr="00406F8C" w:rsidRDefault="003A4C22" w:rsidP="00224725">
            <w:pPr>
              <w:bidi/>
              <w:rPr>
                <w:rFonts w:ascii="David" w:hAnsi="David" w:cs="David"/>
              </w:rPr>
            </w:pPr>
            <w:r w:rsidRPr="00406F8C">
              <w:rPr>
                <w:rFonts w:ascii="David" w:hAnsi="David" w:cs="David"/>
                <w:rtl/>
              </w:rPr>
              <w:t>יג. וָאֵרֶא אֶת־הֲמוֹנֵי הָאָרֶץ נֶאֱסָפִים יַחְדָּו׃</w:t>
            </w:r>
          </w:p>
        </w:tc>
        <w:tc>
          <w:tcPr>
            <w:tcW w:w="4194" w:type="dxa"/>
            <w:tcBorders>
              <w:top w:val="nil"/>
              <w:left w:val="single" w:sz="4" w:space="0" w:color="auto"/>
              <w:bottom w:val="nil"/>
              <w:right w:val="nil"/>
            </w:tcBorders>
          </w:tcPr>
          <w:p w14:paraId="6CA07FC5" w14:textId="7F3071ED" w:rsidR="003A4C22" w:rsidRPr="007D2AF3" w:rsidRDefault="003A4C22" w:rsidP="00224725">
            <w:pPr>
              <w:rPr>
                <w:rFonts w:ascii="David" w:hAnsi="David" w:cs="David"/>
                <w:sz w:val="21"/>
                <w:szCs w:val="21"/>
              </w:rPr>
            </w:pPr>
            <w:r>
              <w:rPr>
                <w:rFonts w:ascii="David" w:hAnsi="David" w:cs="David"/>
                <w:sz w:val="21"/>
                <w:szCs w:val="21"/>
              </w:rPr>
              <w:t xml:space="preserve">13 And it came to pass that I saw the multitudes of the earth gathered together. </w:t>
            </w:r>
          </w:p>
        </w:tc>
      </w:tr>
      <w:tr w:rsidR="003A4C22" w:rsidRPr="007D2AF3" w14:paraId="2A3DECE2" w14:textId="77777777" w:rsidTr="0023504A">
        <w:tc>
          <w:tcPr>
            <w:tcW w:w="4194" w:type="dxa"/>
            <w:tcBorders>
              <w:top w:val="nil"/>
              <w:left w:val="nil"/>
              <w:bottom w:val="nil"/>
              <w:right w:val="single" w:sz="4" w:space="0" w:color="auto"/>
            </w:tcBorders>
          </w:tcPr>
          <w:p w14:paraId="132EAA0D" w14:textId="47E5B181" w:rsidR="003A4C22" w:rsidRPr="00406F8C" w:rsidRDefault="003A4C22" w:rsidP="00224725">
            <w:pPr>
              <w:bidi/>
              <w:rPr>
                <w:rFonts w:ascii="David" w:hAnsi="David" w:cs="David"/>
              </w:rPr>
            </w:pPr>
            <w:r w:rsidRPr="00406F8C">
              <w:rPr>
                <w:rFonts w:ascii="David" w:hAnsi="David" w:cs="David"/>
                <w:rtl/>
              </w:rPr>
              <w:lastRenderedPageBreak/>
              <w:t>יד. וַיֹּאמֶר אֵלַי הַמַּלְאָךְ רְאֵה אֶת־זַרְעֲךָ וְגַם אֶת־זֶרַע אַחֶיךָ׃</w:t>
            </w:r>
          </w:p>
        </w:tc>
        <w:tc>
          <w:tcPr>
            <w:tcW w:w="4194" w:type="dxa"/>
            <w:tcBorders>
              <w:top w:val="nil"/>
              <w:left w:val="single" w:sz="4" w:space="0" w:color="auto"/>
              <w:bottom w:val="nil"/>
              <w:right w:val="nil"/>
            </w:tcBorders>
          </w:tcPr>
          <w:p w14:paraId="64529C67" w14:textId="1D087CB1" w:rsidR="003A4C22" w:rsidRPr="007D2AF3" w:rsidRDefault="003A4C22" w:rsidP="00224725">
            <w:pPr>
              <w:rPr>
                <w:rFonts w:ascii="David" w:hAnsi="David" w:cs="David"/>
                <w:sz w:val="21"/>
                <w:szCs w:val="21"/>
              </w:rPr>
            </w:pPr>
            <w:r>
              <w:rPr>
                <w:rFonts w:ascii="David" w:hAnsi="David" w:cs="David"/>
                <w:sz w:val="21"/>
                <w:szCs w:val="21"/>
              </w:rPr>
              <w:t xml:space="preserve">14 And the angel said unto me: Behold thy seed, and also the seed of thy brethren. </w:t>
            </w:r>
          </w:p>
        </w:tc>
      </w:tr>
      <w:tr w:rsidR="003A4C22" w:rsidRPr="007D2AF3" w14:paraId="24B55778" w14:textId="77777777" w:rsidTr="0023504A">
        <w:tc>
          <w:tcPr>
            <w:tcW w:w="4194" w:type="dxa"/>
            <w:tcBorders>
              <w:top w:val="nil"/>
              <w:left w:val="nil"/>
              <w:bottom w:val="nil"/>
              <w:right w:val="single" w:sz="4" w:space="0" w:color="auto"/>
            </w:tcBorders>
          </w:tcPr>
          <w:p w14:paraId="122F85D3" w14:textId="5446C7D4" w:rsidR="003A4C22" w:rsidRPr="00406F8C" w:rsidRDefault="003A4C22" w:rsidP="00224725">
            <w:pPr>
              <w:bidi/>
              <w:rPr>
                <w:rFonts w:ascii="David" w:hAnsi="David" w:cs="David"/>
              </w:rPr>
            </w:pPr>
            <w:r w:rsidRPr="00406F8C">
              <w:rPr>
                <w:rFonts w:ascii="David" w:hAnsi="David" w:cs="David"/>
                <w:rtl/>
              </w:rPr>
              <w:t>טו. וָאַבִּיט וָאֵרֶא אֶת־עַם זַרְעִי נֶאֱסָפִים בַּהֲמוֹנֵיהֶם נֶגֶד זֶרַע אַחַי וַיִּקָּהֲלוּ לַמִּלְחָמָה׃</w:t>
            </w:r>
          </w:p>
        </w:tc>
        <w:tc>
          <w:tcPr>
            <w:tcW w:w="4194" w:type="dxa"/>
            <w:tcBorders>
              <w:top w:val="nil"/>
              <w:left w:val="single" w:sz="4" w:space="0" w:color="auto"/>
              <w:bottom w:val="nil"/>
              <w:right w:val="nil"/>
            </w:tcBorders>
          </w:tcPr>
          <w:p w14:paraId="504714BA" w14:textId="61C1B62D" w:rsidR="003A4C22" w:rsidRPr="007D2AF3" w:rsidRDefault="003A4C22" w:rsidP="00224725">
            <w:pPr>
              <w:rPr>
                <w:rFonts w:ascii="David" w:hAnsi="David" w:cs="David"/>
                <w:sz w:val="21"/>
                <w:szCs w:val="21"/>
              </w:rPr>
            </w:pPr>
            <w:r>
              <w:rPr>
                <w:rFonts w:ascii="David" w:hAnsi="David" w:cs="David"/>
                <w:sz w:val="21"/>
                <w:szCs w:val="21"/>
              </w:rPr>
              <w:t xml:space="preserve">15 And it came to pass that I looked and beheld the people of my seed gathered together in multitudes against the seed of my brethren; and they were gathered together to battle. </w:t>
            </w:r>
          </w:p>
        </w:tc>
      </w:tr>
      <w:tr w:rsidR="003A4C22" w:rsidRPr="007D2AF3" w14:paraId="5BE9675D" w14:textId="77777777" w:rsidTr="0023504A">
        <w:tc>
          <w:tcPr>
            <w:tcW w:w="4194" w:type="dxa"/>
            <w:tcBorders>
              <w:top w:val="nil"/>
              <w:left w:val="nil"/>
              <w:bottom w:val="nil"/>
              <w:right w:val="single" w:sz="4" w:space="0" w:color="auto"/>
            </w:tcBorders>
          </w:tcPr>
          <w:p w14:paraId="292234C5" w14:textId="7E6B72B4" w:rsidR="003A4C22" w:rsidRPr="00406F8C" w:rsidRDefault="003A4C22" w:rsidP="00224725">
            <w:pPr>
              <w:bidi/>
              <w:rPr>
                <w:rFonts w:ascii="David" w:hAnsi="David" w:cs="David"/>
              </w:rPr>
            </w:pPr>
            <w:r w:rsidRPr="00406F8C">
              <w:rPr>
                <w:rFonts w:ascii="David" w:hAnsi="David" w:cs="David"/>
                <w:rtl/>
              </w:rPr>
              <w:t>טז. וַיֹּאמֶר אֵלַי הַמַּלְאָךְ לֵאמֹר רְאֵה אֶת־מְקוֹר הַמַּיִם הַטְּמֵאִים אֲשֶׁר רָאָה אָבִיךָ אָכֵן הַנָּהָר אֲשֶׁר דִּבֶּר עָלָיו וּמְצוּלוֹתָיו הֵן מְצוּלוֹת שְׁאוֹל׃</w:t>
            </w:r>
          </w:p>
        </w:tc>
        <w:tc>
          <w:tcPr>
            <w:tcW w:w="4194" w:type="dxa"/>
            <w:tcBorders>
              <w:top w:val="nil"/>
              <w:left w:val="single" w:sz="4" w:space="0" w:color="auto"/>
              <w:bottom w:val="nil"/>
              <w:right w:val="nil"/>
            </w:tcBorders>
          </w:tcPr>
          <w:p w14:paraId="51F30055" w14:textId="699F70F1" w:rsidR="003A4C22" w:rsidRPr="007D2AF3" w:rsidRDefault="003A4C22" w:rsidP="00224725">
            <w:pPr>
              <w:rPr>
                <w:rFonts w:ascii="David" w:hAnsi="David" w:cs="David"/>
                <w:sz w:val="21"/>
                <w:szCs w:val="21"/>
              </w:rPr>
            </w:pPr>
            <w:r>
              <w:rPr>
                <w:rFonts w:ascii="David" w:hAnsi="David" w:cs="David"/>
                <w:sz w:val="21"/>
                <w:szCs w:val="21"/>
              </w:rPr>
              <w:t xml:space="preserve">16 And the angel spake unto me, saying: Behold the fountain of filthy water which thy father saw; yea, even the river of which he spake; and the depths thereof are the depths of hell. </w:t>
            </w:r>
          </w:p>
        </w:tc>
      </w:tr>
      <w:tr w:rsidR="003A4C22" w:rsidRPr="007D2AF3" w14:paraId="242F53A6" w14:textId="77777777" w:rsidTr="0023504A">
        <w:tc>
          <w:tcPr>
            <w:tcW w:w="4194" w:type="dxa"/>
            <w:tcBorders>
              <w:top w:val="nil"/>
              <w:left w:val="nil"/>
              <w:bottom w:val="nil"/>
              <w:right w:val="single" w:sz="4" w:space="0" w:color="auto"/>
            </w:tcBorders>
          </w:tcPr>
          <w:p w14:paraId="190DFEA8" w14:textId="095C8475" w:rsidR="003A4C22" w:rsidRPr="00406F8C" w:rsidRDefault="003A4C22" w:rsidP="00224725">
            <w:pPr>
              <w:bidi/>
              <w:rPr>
                <w:rFonts w:ascii="David" w:hAnsi="David" w:cs="David"/>
              </w:rPr>
            </w:pPr>
            <w:r w:rsidRPr="00406F8C">
              <w:rPr>
                <w:rFonts w:ascii="David" w:hAnsi="David" w:cs="David"/>
                <w:rtl/>
              </w:rPr>
              <w:t>יז. וְעַרְפִלֵּי הַחֹשֶׁךְ הֵם מַסּוֹת הַשָּׂטָן הַמְעַוְּרוֹת עֵינַיִם וּמַקְשׁוֹת לְבַב בְּנֵי הָאָדָם וּמוֹלִיכוֹת אוֹתָם בִּדְרָכִים רְחָבוֹת לְמַעַן יֹאבְדוּ וְיִתְעוּ׃</w:t>
            </w:r>
          </w:p>
        </w:tc>
        <w:tc>
          <w:tcPr>
            <w:tcW w:w="4194" w:type="dxa"/>
            <w:tcBorders>
              <w:top w:val="nil"/>
              <w:left w:val="single" w:sz="4" w:space="0" w:color="auto"/>
              <w:bottom w:val="nil"/>
              <w:right w:val="nil"/>
            </w:tcBorders>
          </w:tcPr>
          <w:p w14:paraId="726091C5" w14:textId="77A773E1" w:rsidR="003A4C22" w:rsidRPr="007D2AF3" w:rsidRDefault="003A4C22" w:rsidP="00224725">
            <w:pPr>
              <w:rPr>
                <w:rFonts w:ascii="David" w:hAnsi="David" w:cs="David"/>
                <w:sz w:val="21"/>
                <w:szCs w:val="21"/>
              </w:rPr>
            </w:pPr>
            <w:r>
              <w:rPr>
                <w:rFonts w:ascii="David" w:hAnsi="David" w:cs="David"/>
                <w:sz w:val="21"/>
                <w:szCs w:val="21"/>
              </w:rPr>
              <w:t xml:space="preserve">17 And the mists of darkness are the temptations of the devil, which blindeth the eyes, and hardeneth the hearts of the children of men, and leadeth them away into broad roads, that they perish and are lost. </w:t>
            </w:r>
          </w:p>
        </w:tc>
      </w:tr>
      <w:tr w:rsidR="003A4C22" w:rsidRPr="007D2AF3" w14:paraId="46A8BA41" w14:textId="77777777" w:rsidTr="0023504A">
        <w:tc>
          <w:tcPr>
            <w:tcW w:w="4194" w:type="dxa"/>
            <w:tcBorders>
              <w:top w:val="nil"/>
              <w:left w:val="nil"/>
              <w:bottom w:val="nil"/>
              <w:right w:val="single" w:sz="4" w:space="0" w:color="auto"/>
            </w:tcBorders>
          </w:tcPr>
          <w:p w14:paraId="1DE0CA25" w14:textId="156EFD34" w:rsidR="003A4C22" w:rsidRPr="00406F8C" w:rsidRDefault="003A4C22" w:rsidP="00224725">
            <w:pPr>
              <w:bidi/>
              <w:rPr>
                <w:rFonts w:ascii="David" w:hAnsi="David" w:cs="David"/>
              </w:rPr>
            </w:pPr>
            <w:r w:rsidRPr="00406F8C">
              <w:rPr>
                <w:rFonts w:ascii="David" w:hAnsi="David" w:cs="David"/>
                <w:rtl/>
              </w:rPr>
              <w:t>יח. וְהַבִּנְיָן הַגָּדוֹל וְהָרָחָב אֲשֶׁר רָאָה אָבִיךָ הוּא הַבְלֵי שָׁוְא וּגְאוֹן בְּנֵי הָאָדָם וּתְהוֹם גְּדוֹלָה וְנוֹרָאָה מַפְרִידָה בֵּינֵיהֶם אָכֵן דְּבַר־צִדְקַת אֵל עוֹלָם וְהַמָּשִׁיחַ אֲשֶׁר הוּא שֵׂה הָאֱלֹהִים אֲשֶׁר מֵעִידָה עָלָיו רוּחַ</w:t>
            </w:r>
            <w:r w:rsidRPr="00406F8C">
              <w:rPr>
                <w:rFonts w:ascii="David" w:hAnsi="David" w:cs="David"/>
              </w:rPr>
              <w:t xml:space="preserve"> </w:t>
            </w:r>
            <w:r w:rsidRPr="00406F8C">
              <w:rPr>
                <w:rFonts w:ascii="David" w:hAnsi="David" w:cs="David"/>
                <w:rtl/>
              </w:rPr>
              <w:t>הַקֹּדֶשׁ מֵרֵאשִׁית הָעוֹלָם וְעַד־עוֹלָם׃</w:t>
            </w:r>
          </w:p>
        </w:tc>
        <w:tc>
          <w:tcPr>
            <w:tcW w:w="4194" w:type="dxa"/>
            <w:tcBorders>
              <w:top w:val="nil"/>
              <w:left w:val="single" w:sz="4" w:space="0" w:color="auto"/>
              <w:bottom w:val="nil"/>
              <w:right w:val="nil"/>
            </w:tcBorders>
          </w:tcPr>
          <w:p w14:paraId="7DC52B0C" w14:textId="4A9C8ABF" w:rsidR="003A4C22" w:rsidRPr="007D2AF3" w:rsidRDefault="003A4C22" w:rsidP="00224725">
            <w:pPr>
              <w:rPr>
                <w:rFonts w:ascii="David" w:hAnsi="David" w:cs="David"/>
                <w:sz w:val="21"/>
                <w:szCs w:val="21"/>
              </w:rPr>
            </w:pPr>
            <w:r>
              <w:rPr>
                <w:rFonts w:ascii="David" w:hAnsi="David" w:cs="David"/>
                <w:sz w:val="21"/>
                <w:szCs w:val="21"/>
              </w:rPr>
              <w:t>18 And the large and spacious building, which thy father saw, is vain imaginations and the pride of the children of men. And a great and a terrible gulf divideth them; yea, even the word of the justice of the Eternal God, and the Messiah who is the Lamb of God, of whom the Holy Ghost beareth record, from the beginning of the world until this time, and from this time henceforth and forever.</w:t>
            </w:r>
          </w:p>
        </w:tc>
      </w:tr>
      <w:tr w:rsidR="003A4C22" w:rsidRPr="007D2AF3" w14:paraId="51FE3D3C" w14:textId="77777777" w:rsidTr="0023504A">
        <w:tc>
          <w:tcPr>
            <w:tcW w:w="4194" w:type="dxa"/>
            <w:tcBorders>
              <w:top w:val="nil"/>
              <w:left w:val="nil"/>
              <w:bottom w:val="nil"/>
              <w:right w:val="single" w:sz="4" w:space="0" w:color="auto"/>
            </w:tcBorders>
          </w:tcPr>
          <w:p w14:paraId="4FFE9B15" w14:textId="04E08ACE" w:rsidR="003A4C22" w:rsidRPr="00406F8C" w:rsidRDefault="003A4C22" w:rsidP="00224725">
            <w:pPr>
              <w:bidi/>
              <w:rPr>
                <w:rFonts w:ascii="David" w:hAnsi="David" w:cs="David"/>
              </w:rPr>
            </w:pPr>
            <w:r w:rsidRPr="00406F8C">
              <w:rPr>
                <w:rFonts w:ascii="David" w:hAnsi="David" w:cs="David"/>
                <w:rtl/>
              </w:rPr>
              <w:t>יט. וַיְהִי בְּדַבֵּר הַמַּלְאָךְ אֶת־הַדְּבָרִים הָאֵלֶּה וָאַבִּיט וָאֵרֶא כִּי נִלְחֲמוּ זֶרַע אַחַי בְּזַרְעִי כִּדְבַר הַמַּלְאָךְ וּבַעֲבוּר גְּאוֹן זַרְעִי וּמַסּוֹת הַשָּׂטָן וָאֵרֶא כִּי גָּבְרוּ זֶרַע אַחַי עַל־עַם זַרְעִי׃</w:t>
            </w:r>
          </w:p>
        </w:tc>
        <w:tc>
          <w:tcPr>
            <w:tcW w:w="4194" w:type="dxa"/>
            <w:tcBorders>
              <w:top w:val="nil"/>
              <w:left w:val="single" w:sz="4" w:space="0" w:color="auto"/>
              <w:bottom w:val="nil"/>
              <w:right w:val="nil"/>
            </w:tcBorders>
          </w:tcPr>
          <w:p w14:paraId="10116E90" w14:textId="3F903E9A" w:rsidR="003A4C22" w:rsidRPr="007D2AF3" w:rsidRDefault="003A4C22" w:rsidP="00224725">
            <w:pPr>
              <w:rPr>
                <w:rFonts w:ascii="David" w:hAnsi="David" w:cs="David"/>
                <w:sz w:val="21"/>
                <w:szCs w:val="21"/>
              </w:rPr>
            </w:pPr>
            <w:r>
              <w:rPr>
                <w:rFonts w:ascii="David" w:hAnsi="David" w:cs="David"/>
                <w:sz w:val="21"/>
                <w:szCs w:val="21"/>
              </w:rPr>
              <w:t xml:space="preserve">19 And while the angel spake these words, I beheld and saw that the seed of my brethren did contend against my seed, according to the word of the angel; and because of the pride of my seed, and the temptations of the devil, I beheld that the seed of my brethren did overpower the people of my seed. </w:t>
            </w:r>
          </w:p>
        </w:tc>
      </w:tr>
      <w:tr w:rsidR="003A4C22" w:rsidRPr="007D2AF3" w14:paraId="217FF6AC" w14:textId="77777777" w:rsidTr="0023504A">
        <w:tc>
          <w:tcPr>
            <w:tcW w:w="4194" w:type="dxa"/>
            <w:tcBorders>
              <w:top w:val="nil"/>
              <w:left w:val="nil"/>
              <w:bottom w:val="nil"/>
              <w:right w:val="single" w:sz="4" w:space="0" w:color="auto"/>
            </w:tcBorders>
          </w:tcPr>
          <w:p w14:paraId="3F861C15" w14:textId="03AA1D03" w:rsidR="003A4C22" w:rsidRPr="00406F8C" w:rsidRDefault="003A4C22" w:rsidP="00224725">
            <w:pPr>
              <w:bidi/>
              <w:rPr>
                <w:rFonts w:ascii="David" w:hAnsi="David" w:cs="David"/>
              </w:rPr>
            </w:pPr>
            <w:r w:rsidRPr="00406F8C">
              <w:rPr>
                <w:rFonts w:ascii="David" w:hAnsi="David" w:cs="David"/>
                <w:rtl/>
              </w:rPr>
              <w:t>כ. וָאַבִּיט וָאֵרֶא אֶת־עַם זֶרַע אַחַי כִּי גָּבְרוּ עַל־זַרְעִי וַיֵּלְכוּ בַהֲמוֹנֵיהֶם עַל־פְּנֵי הָאָרֶץ׃</w:t>
            </w:r>
          </w:p>
        </w:tc>
        <w:tc>
          <w:tcPr>
            <w:tcW w:w="4194" w:type="dxa"/>
            <w:tcBorders>
              <w:top w:val="nil"/>
              <w:left w:val="single" w:sz="4" w:space="0" w:color="auto"/>
              <w:bottom w:val="nil"/>
              <w:right w:val="nil"/>
            </w:tcBorders>
          </w:tcPr>
          <w:p w14:paraId="07CB3FE4" w14:textId="74F6B17B" w:rsidR="003A4C22" w:rsidRPr="007D2AF3" w:rsidRDefault="003A4C22" w:rsidP="00224725">
            <w:pPr>
              <w:rPr>
                <w:rFonts w:ascii="David" w:hAnsi="David" w:cs="David"/>
                <w:sz w:val="21"/>
                <w:szCs w:val="21"/>
              </w:rPr>
            </w:pPr>
            <w:r>
              <w:rPr>
                <w:rFonts w:ascii="David" w:hAnsi="David" w:cs="David"/>
                <w:sz w:val="21"/>
                <w:szCs w:val="21"/>
              </w:rPr>
              <w:t xml:space="preserve">20 And it came to pass that I beheld, and saw the people of the seed of my brethren that they had overcome my seed; and they went forth in multitudes upon the face of the land. </w:t>
            </w:r>
          </w:p>
        </w:tc>
      </w:tr>
      <w:tr w:rsidR="003A4C22" w:rsidRPr="007D2AF3" w14:paraId="4526F016" w14:textId="77777777" w:rsidTr="0023504A">
        <w:tc>
          <w:tcPr>
            <w:tcW w:w="4194" w:type="dxa"/>
            <w:tcBorders>
              <w:top w:val="nil"/>
              <w:left w:val="nil"/>
              <w:bottom w:val="nil"/>
              <w:right w:val="single" w:sz="4" w:space="0" w:color="auto"/>
            </w:tcBorders>
          </w:tcPr>
          <w:p w14:paraId="3C5BF95D" w14:textId="7D30E339" w:rsidR="003A4C22" w:rsidRPr="00406F8C" w:rsidRDefault="003A4C22" w:rsidP="00224725">
            <w:pPr>
              <w:bidi/>
              <w:rPr>
                <w:rFonts w:ascii="David" w:hAnsi="David" w:cs="David"/>
              </w:rPr>
            </w:pPr>
            <w:r w:rsidRPr="00406F8C">
              <w:rPr>
                <w:rFonts w:ascii="David" w:hAnsi="David" w:cs="David"/>
                <w:rtl/>
              </w:rPr>
              <w:t>כא. וָאֵרֶא אוֹתָם נֶאֱסָפִים בַּהֲמוֹנֵיהֶם וָאֵרֶא מִלְחָמוֹת וּשְׁמוּעוֹת מִלְחָמָה בֵּינֵיהֶם וּבְמִלְחָמוֹת וּשְׁמוּעוֹת מִלְחָמָה רָאִיתִי דּוֹרוֹת רַבִּים עֹבְרִים׃</w:t>
            </w:r>
          </w:p>
        </w:tc>
        <w:tc>
          <w:tcPr>
            <w:tcW w:w="4194" w:type="dxa"/>
            <w:tcBorders>
              <w:top w:val="nil"/>
              <w:left w:val="single" w:sz="4" w:space="0" w:color="auto"/>
              <w:bottom w:val="nil"/>
              <w:right w:val="nil"/>
            </w:tcBorders>
          </w:tcPr>
          <w:p w14:paraId="1B5EBC70" w14:textId="24549056" w:rsidR="003A4C22" w:rsidRPr="007D2AF3" w:rsidRDefault="003A4C22" w:rsidP="00224725">
            <w:pPr>
              <w:rPr>
                <w:rFonts w:ascii="David" w:hAnsi="David" w:cs="David"/>
                <w:sz w:val="21"/>
                <w:szCs w:val="21"/>
              </w:rPr>
            </w:pPr>
            <w:r>
              <w:rPr>
                <w:rFonts w:ascii="David" w:hAnsi="David" w:cs="David"/>
                <w:sz w:val="21"/>
                <w:szCs w:val="21"/>
              </w:rPr>
              <w:t xml:space="preserve">21 And I saw them gathered together in multitudes; and I saw wars and rumors of wars among them; and in wars and rumors of wars I saw many generations pass away. </w:t>
            </w:r>
          </w:p>
        </w:tc>
      </w:tr>
      <w:tr w:rsidR="003A4C22" w:rsidRPr="007D2AF3" w14:paraId="01D56066" w14:textId="77777777" w:rsidTr="0023504A">
        <w:tc>
          <w:tcPr>
            <w:tcW w:w="4194" w:type="dxa"/>
            <w:tcBorders>
              <w:top w:val="nil"/>
              <w:left w:val="nil"/>
              <w:bottom w:val="nil"/>
              <w:right w:val="single" w:sz="4" w:space="0" w:color="auto"/>
            </w:tcBorders>
          </w:tcPr>
          <w:p w14:paraId="6CB2A0B6" w14:textId="65AE8B6C" w:rsidR="003A4C22" w:rsidRPr="00406F8C" w:rsidRDefault="003A4C22" w:rsidP="00224725">
            <w:pPr>
              <w:bidi/>
              <w:rPr>
                <w:rFonts w:ascii="David" w:hAnsi="David" w:cs="David"/>
              </w:rPr>
            </w:pPr>
            <w:r w:rsidRPr="00406F8C">
              <w:rPr>
                <w:rFonts w:ascii="David" w:hAnsi="David" w:cs="David"/>
                <w:rtl/>
              </w:rPr>
              <w:t>כב. וַיֹּאמֶר אֵלַי הַמַּלְאָךְ רְאֵה אֵלֶּה יִדְעֲכוּ בְּאֵין אֱמוּנָה׃</w:t>
            </w:r>
          </w:p>
        </w:tc>
        <w:tc>
          <w:tcPr>
            <w:tcW w:w="4194" w:type="dxa"/>
            <w:tcBorders>
              <w:top w:val="nil"/>
              <w:left w:val="single" w:sz="4" w:space="0" w:color="auto"/>
              <w:bottom w:val="nil"/>
              <w:right w:val="nil"/>
            </w:tcBorders>
          </w:tcPr>
          <w:p w14:paraId="1C6FC76B" w14:textId="26C5B77D" w:rsidR="003A4C22" w:rsidRPr="007D2AF3" w:rsidRDefault="003A4C22" w:rsidP="00224725">
            <w:pPr>
              <w:rPr>
                <w:rFonts w:ascii="David" w:hAnsi="David" w:cs="David"/>
                <w:sz w:val="21"/>
                <w:szCs w:val="21"/>
              </w:rPr>
            </w:pPr>
            <w:r>
              <w:rPr>
                <w:rFonts w:ascii="David" w:hAnsi="David" w:cs="David"/>
                <w:sz w:val="21"/>
                <w:szCs w:val="21"/>
              </w:rPr>
              <w:t xml:space="preserve">22 And the angel said unto me: Behold these shall dwindle in unbelief. </w:t>
            </w:r>
          </w:p>
        </w:tc>
      </w:tr>
      <w:tr w:rsidR="003A4C22" w:rsidRPr="007D2AF3" w14:paraId="71DFEBD0" w14:textId="77777777" w:rsidTr="0023504A">
        <w:tc>
          <w:tcPr>
            <w:tcW w:w="4194" w:type="dxa"/>
            <w:tcBorders>
              <w:top w:val="nil"/>
              <w:left w:val="nil"/>
              <w:bottom w:val="nil"/>
              <w:right w:val="single" w:sz="4" w:space="0" w:color="auto"/>
            </w:tcBorders>
          </w:tcPr>
          <w:p w14:paraId="7751F8BB" w14:textId="2EE08CF1" w:rsidR="003A4C22" w:rsidRPr="00406F8C" w:rsidRDefault="003A4C22" w:rsidP="00224725">
            <w:pPr>
              <w:bidi/>
              <w:rPr>
                <w:rFonts w:ascii="David" w:hAnsi="David" w:cs="David"/>
              </w:rPr>
            </w:pPr>
            <w:r w:rsidRPr="00406F8C">
              <w:rPr>
                <w:rFonts w:ascii="David" w:hAnsi="David" w:cs="David"/>
                <w:rtl/>
              </w:rPr>
              <w:t>כג. וָאֵרֶא אַחֲרֵי דָעֲכָם בְּאֵין אֱמוּנָה וַיִּהְיוּ לְעַם חָשׁוּךְ וְנִתְעָב וְטָמֵא מָלֵא עַצְלוּת וְכָל־תּוֹעֵבָה׃</w:t>
            </w:r>
          </w:p>
        </w:tc>
        <w:tc>
          <w:tcPr>
            <w:tcW w:w="4194" w:type="dxa"/>
            <w:tcBorders>
              <w:top w:val="nil"/>
              <w:left w:val="single" w:sz="4" w:space="0" w:color="auto"/>
              <w:bottom w:val="nil"/>
              <w:right w:val="nil"/>
            </w:tcBorders>
          </w:tcPr>
          <w:p w14:paraId="155BF793" w14:textId="77777777" w:rsidR="003A4C22" w:rsidRDefault="003A4C22" w:rsidP="00224725">
            <w:pPr>
              <w:rPr>
                <w:rFonts w:ascii="David" w:hAnsi="David" w:cs="David"/>
                <w:sz w:val="21"/>
                <w:szCs w:val="21"/>
              </w:rPr>
            </w:pPr>
            <w:r>
              <w:rPr>
                <w:rFonts w:ascii="David" w:hAnsi="David" w:cs="David"/>
                <w:sz w:val="21"/>
                <w:szCs w:val="21"/>
              </w:rPr>
              <w:t xml:space="preserve">23 And it came to pass that I beheld, after they had dwindled in unbelief they became a dark, and loathsome, and a filthy people, full of idleness and all manner of abominations. </w:t>
            </w:r>
          </w:p>
          <w:p w14:paraId="0742063A" w14:textId="0A1CFE7F" w:rsidR="003A4C22" w:rsidRPr="007D2AF3" w:rsidRDefault="003A4C22" w:rsidP="00224725">
            <w:pPr>
              <w:rPr>
                <w:rFonts w:ascii="David" w:hAnsi="David" w:cs="David"/>
                <w:sz w:val="21"/>
                <w:szCs w:val="21"/>
              </w:rPr>
            </w:pPr>
          </w:p>
        </w:tc>
      </w:tr>
      <w:tr w:rsidR="003A4C22" w:rsidRPr="007D2AF3" w14:paraId="366684B3" w14:textId="77777777" w:rsidTr="0023504A">
        <w:tc>
          <w:tcPr>
            <w:tcW w:w="4194" w:type="dxa"/>
            <w:tcBorders>
              <w:top w:val="nil"/>
              <w:left w:val="nil"/>
              <w:bottom w:val="nil"/>
              <w:right w:val="single" w:sz="4" w:space="0" w:color="auto"/>
            </w:tcBorders>
          </w:tcPr>
          <w:p w14:paraId="66E1E64E" w14:textId="5CF06DB5" w:rsidR="003A4C22" w:rsidRPr="00F01480" w:rsidRDefault="003A4C22" w:rsidP="00224725">
            <w:pPr>
              <w:bidi/>
              <w:jc w:val="center"/>
              <w:rPr>
                <w:rFonts w:ascii="David" w:hAnsi="David" w:cs="David"/>
                <w:b/>
                <w:bCs/>
              </w:rPr>
            </w:pPr>
            <w:r w:rsidRPr="00F01480">
              <w:rPr>
                <w:rFonts w:ascii="David" w:hAnsi="David" w:cs="David"/>
                <w:b/>
                <w:bCs/>
                <w:rtl/>
              </w:rPr>
              <w:t>פרק יג</w:t>
            </w:r>
          </w:p>
        </w:tc>
        <w:tc>
          <w:tcPr>
            <w:tcW w:w="4194" w:type="dxa"/>
            <w:tcBorders>
              <w:top w:val="nil"/>
              <w:left w:val="single" w:sz="4" w:space="0" w:color="auto"/>
              <w:bottom w:val="nil"/>
              <w:right w:val="nil"/>
            </w:tcBorders>
          </w:tcPr>
          <w:p w14:paraId="0AF594F3" w14:textId="0435870A" w:rsidR="003A4C22" w:rsidRPr="007D2AF3" w:rsidRDefault="003A4C22" w:rsidP="00224725">
            <w:pPr>
              <w:jc w:val="center"/>
              <w:rPr>
                <w:rFonts w:ascii="David" w:hAnsi="David" w:cs="David"/>
                <w:sz w:val="21"/>
                <w:szCs w:val="21"/>
              </w:rPr>
            </w:pPr>
            <w:r>
              <w:rPr>
                <w:rFonts w:ascii="David" w:hAnsi="David" w:cs="David"/>
                <w:b/>
                <w:bCs/>
                <w:sz w:val="21"/>
                <w:szCs w:val="21"/>
              </w:rPr>
              <w:t>Chapter 13</w:t>
            </w:r>
          </w:p>
        </w:tc>
      </w:tr>
      <w:tr w:rsidR="003A4C22" w:rsidRPr="007D2AF3" w14:paraId="15FD946E" w14:textId="77777777" w:rsidTr="0023504A">
        <w:tc>
          <w:tcPr>
            <w:tcW w:w="4194" w:type="dxa"/>
            <w:tcBorders>
              <w:top w:val="nil"/>
              <w:left w:val="nil"/>
              <w:bottom w:val="nil"/>
              <w:right w:val="single" w:sz="4" w:space="0" w:color="auto"/>
            </w:tcBorders>
          </w:tcPr>
          <w:p w14:paraId="45598652" w14:textId="3689C41D" w:rsidR="003A4C22" w:rsidRPr="00406F8C" w:rsidRDefault="003A4C22" w:rsidP="00224725">
            <w:pPr>
              <w:bidi/>
              <w:rPr>
                <w:rFonts w:ascii="David" w:hAnsi="David" w:cs="David"/>
              </w:rPr>
            </w:pPr>
            <w:r w:rsidRPr="00406F8C">
              <w:rPr>
                <w:rFonts w:ascii="David" w:hAnsi="David" w:cs="David"/>
                <w:rtl/>
              </w:rPr>
              <w:t>א. וַיְדַבֵּר אֵלַי הַמַּלְאָךְ לֵאמֹר רְאֵה וָאַבִּיט וָאֵרֶא גּוֹיִם וּמַמְלָכוֹת רַבִּים׃</w:t>
            </w:r>
          </w:p>
        </w:tc>
        <w:tc>
          <w:tcPr>
            <w:tcW w:w="4194" w:type="dxa"/>
            <w:tcBorders>
              <w:top w:val="nil"/>
              <w:left w:val="single" w:sz="4" w:space="0" w:color="auto"/>
              <w:bottom w:val="nil"/>
              <w:right w:val="nil"/>
            </w:tcBorders>
          </w:tcPr>
          <w:p w14:paraId="0A5FD265" w14:textId="18B0F080" w:rsidR="003A4C22" w:rsidRPr="007D2AF3" w:rsidRDefault="003A4C22" w:rsidP="00224725">
            <w:pPr>
              <w:rPr>
                <w:rFonts w:ascii="David" w:hAnsi="David" w:cs="David"/>
                <w:sz w:val="21"/>
                <w:szCs w:val="21"/>
              </w:rPr>
            </w:pPr>
            <w:r>
              <w:rPr>
                <w:rFonts w:ascii="David" w:hAnsi="David" w:cs="David"/>
                <w:sz w:val="21"/>
                <w:szCs w:val="21"/>
              </w:rPr>
              <w:t>1 And it came to pass that the angel spake unto me, saying: Look! And I looked and beheld many nations and kingdoms.</w:t>
            </w:r>
          </w:p>
        </w:tc>
      </w:tr>
      <w:tr w:rsidR="003A4C22" w:rsidRPr="007D2AF3" w14:paraId="3C340BCA" w14:textId="77777777" w:rsidTr="0023504A">
        <w:tc>
          <w:tcPr>
            <w:tcW w:w="4194" w:type="dxa"/>
            <w:tcBorders>
              <w:top w:val="nil"/>
              <w:left w:val="nil"/>
              <w:bottom w:val="nil"/>
              <w:right w:val="single" w:sz="4" w:space="0" w:color="auto"/>
            </w:tcBorders>
          </w:tcPr>
          <w:p w14:paraId="1682E1AB" w14:textId="3E5268D4" w:rsidR="003A4C22" w:rsidRPr="00406F8C" w:rsidRDefault="003A4C22" w:rsidP="00224725">
            <w:pPr>
              <w:bidi/>
              <w:rPr>
                <w:rFonts w:ascii="David" w:hAnsi="David" w:cs="David"/>
                <w:b/>
                <w:bCs/>
              </w:rPr>
            </w:pPr>
            <w:r w:rsidRPr="00406F8C">
              <w:rPr>
                <w:rFonts w:ascii="David" w:hAnsi="David" w:cs="David"/>
                <w:rtl/>
              </w:rPr>
              <w:t>ב. וַיֹּאמֶר אֵלַי הַמַּלְאָךְ מָה־אַתָּה רֹאֶה וָאֹמַר רֹאֶה אֲנִי גּוֹיִם וּמַמְלָכוֹת רַבִּים׃</w:t>
            </w:r>
          </w:p>
        </w:tc>
        <w:tc>
          <w:tcPr>
            <w:tcW w:w="4194" w:type="dxa"/>
            <w:tcBorders>
              <w:top w:val="nil"/>
              <w:left w:val="single" w:sz="4" w:space="0" w:color="auto"/>
              <w:bottom w:val="nil"/>
              <w:right w:val="nil"/>
            </w:tcBorders>
          </w:tcPr>
          <w:p w14:paraId="1917354D" w14:textId="44E7B9E4" w:rsidR="003A4C22" w:rsidRPr="007D2AF3" w:rsidRDefault="003A4C22" w:rsidP="00224725">
            <w:pPr>
              <w:rPr>
                <w:rFonts w:ascii="David" w:hAnsi="David" w:cs="David"/>
                <w:b/>
                <w:bCs/>
                <w:sz w:val="21"/>
                <w:szCs w:val="21"/>
              </w:rPr>
            </w:pPr>
            <w:r>
              <w:rPr>
                <w:rFonts w:ascii="David" w:hAnsi="David" w:cs="David"/>
                <w:sz w:val="21"/>
                <w:szCs w:val="21"/>
              </w:rPr>
              <w:t>2 And the angel said unto me: What beholdest thou? And I said: I behold many nations and kingdoms.</w:t>
            </w:r>
          </w:p>
        </w:tc>
      </w:tr>
      <w:tr w:rsidR="003A4C22" w:rsidRPr="007D2AF3" w14:paraId="33B51754" w14:textId="77777777" w:rsidTr="0023504A">
        <w:tc>
          <w:tcPr>
            <w:tcW w:w="4194" w:type="dxa"/>
            <w:tcBorders>
              <w:top w:val="nil"/>
              <w:left w:val="nil"/>
              <w:bottom w:val="nil"/>
              <w:right w:val="single" w:sz="4" w:space="0" w:color="auto"/>
            </w:tcBorders>
          </w:tcPr>
          <w:p w14:paraId="3F11715B" w14:textId="76167F74" w:rsidR="003A4C22" w:rsidRPr="00406F8C" w:rsidRDefault="003A4C22" w:rsidP="00224725">
            <w:pPr>
              <w:bidi/>
              <w:rPr>
                <w:rFonts w:ascii="David" w:hAnsi="David" w:cs="David"/>
              </w:rPr>
            </w:pPr>
            <w:r w:rsidRPr="00406F8C">
              <w:rPr>
                <w:rFonts w:ascii="David" w:hAnsi="David" w:cs="David"/>
                <w:rtl/>
              </w:rPr>
              <w:t>ג. וַיֹּאמֶר אֵלַי אֵלֶּה גּוֹיֵי הַגּוֹיִם וּמַמְלְכוֹתֵיהֶם׃</w:t>
            </w:r>
          </w:p>
        </w:tc>
        <w:tc>
          <w:tcPr>
            <w:tcW w:w="4194" w:type="dxa"/>
            <w:tcBorders>
              <w:top w:val="nil"/>
              <w:left w:val="single" w:sz="4" w:space="0" w:color="auto"/>
              <w:bottom w:val="nil"/>
              <w:right w:val="nil"/>
            </w:tcBorders>
          </w:tcPr>
          <w:p w14:paraId="2A647ED3" w14:textId="28473E97" w:rsidR="003A4C22" w:rsidRPr="007D2AF3" w:rsidRDefault="003A4C22" w:rsidP="00224725">
            <w:pPr>
              <w:rPr>
                <w:rFonts w:ascii="David" w:hAnsi="David" w:cs="David"/>
                <w:sz w:val="21"/>
                <w:szCs w:val="21"/>
              </w:rPr>
            </w:pPr>
            <w:r>
              <w:rPr>
                <w:rFonts w:ascii="David" w:hAnsi="David" w:cs="David"/>
                <w:sz w:val="21"/>
                <w:szCs w:val="21"/>
              </w:rPr>
              <w:t>3 And he said unto me: These are the nations and kingdoms of the Gentiles.</w:t>
            </w:r>
          </w:p>
        </w:tc>
      </w:tr>
      <w:tr w:rsidR="003A4C22" w:rsidRPr="007D2AF3" w14:paraId="454CCE47" w14:textId="77777777" w:rsidTr="0023504A">
        <w:tc>
          <w:tcPr>
            <w:tcW w:w="4194" w:type="dxa"/>
            <w:tcBorders>
              <w:top w:val="nil"/>
              <w:left w:val="nil"/>
              <w:bottom w:val="nil"/>
              <w:right w:val="single" w:sz="4" w:space="0" w:color="auto"/>
            </w:tcBorders>
          </w:tcPr>
          <w:p w14:paraId="1B367751" w14:textId="0AFCDFA7" w:rsidR="003A4C22" w:rsidRPr="00406F8C" w:rsidRDefault="003A4C22" w:rsidP="00224725">
            <w:pPr>
              <w:bidi/>
              <w:rPr>
                <w:rFonts w:ascii="David" w:hAnsi="David" w:cs="David"/>
              </w:rPr>
            </w:pPr>
            <w:r w:rsidRPr="00406F8C">
              <w:rPr>
                <w:rFonts w:ascii="David" w:hAnsi="David" w:cs="David"/>
                <w:rtl/>
              </w:rPr>
              <w:t>ד. וָאֵרֶא כִּי קָמָה עֵדָה גְדוֹלָה בֵּין הַגּוֹיִם</w:t>
            </w:r>
          </w:p>
        </w:tc>
        <w:tc>
          <w:tcPr>
            <w:tcW w:w="4194" w:type="dxa"/>
            <w:tcBorders>
              <w:top w:val="nil"/>
              <w:left w:val="single" w:sz="4" w:space="0" w:color="auto"/>
              <w:bottom w:val="nil"/>
              <w:right w:val="nil"/>
            </w:tcBorders>
          </w:tcPr>
          <w:p w14:paraId="6C6232CD" w14:textId="34724EA2" w:rsidR="003A4C22" w:rsidRPr="007D2AF3" w:rsidRDefault="003A4C22" w:rsidP="00224725">
            <w:pPr>
              <w:rPr>
                <w:rFonts w:ascii="David" w:hAnsi="David" w:cs="David"/>
                <w:sz w:val="21"/>
                <w:szCs w:val="21"/>
              </w:rPr>
            </w:pPr>
            <w:r>
              <w:rPr>
                <w:rFonts w:ascii="David" w:hAnsi="David" w:cs="David"/>
                <w:sz w:val="21"/>
                <w:szCs w:val="21"/>
              </w:rPr>
              <w:t>4 And it came to pass that I saw among the nations of the Gentiles the formation of a great church.</w:t>
            </w:r>
          </w:p>
        </w:tc>
      </w:tr>
      <w:tr w:rsidR="003A4C22" w:rsidRPr="007D2AF3" w14:paraId="2E924EB0" w14:textId="77777777" w:rsidTr="0023504A">
        <w:tc>
          <w:tcPr>
            <w:tcW w:w="4194" w:type="dxa"/>
            <w:tcBorders>
              <w:top w:val="nil"/>
              <w:left w:val="nil"/>
              <w:bottom w:val="nil"/>
              <w:right w:val="single" w:sz="4" w:space="0" w:color="auto"/>
            </w:tcBorders>
          </w:tcPr>
          <w:p w14:paraId="389DEACF" w14:textId="430FABEF" w:rsidR="003A4C22" w:rsidRPr="00406F8C" w:rsidRDefault="003A4C22" w:rsidP="00224725">
            <w:pPr>
              <w:bidi/>
              <w:rPr>
                <w:rFonts w:ascii="David" w:hAnsi="David" w:cs="David"/>
              </w:rPr>
            </w:pPr>
            <w:r w:rsidRPr="00406F8C">
              <w:rPr>
                <w:rFonts w:ascii="David" w:hAnsi="David" w:cs="David"/>
                <w:rtl/>
              </w:rPr>
              <w:lastRenderedPageBreak/>
              <w:t>ה. וַיֹּאמֶר אֵלַי הַמַּלְאָךְ רְאֵה עֵדָה הַנִּתְעָבָה מִכָּל־הָעֵדוֹת הַהֹרֶגֶת אֶת־קְדוֹשֵׁי אֱלֹהִים וּמְעַנָּה אוֹתָם וְאוֹסֶרֶת אוֹתָם וּמַכְנִיעָה אוֹתָם בְּעֹל בַּרְזֶל וּמוֹרִידָה אוֹתָם לַשֶּׁבִי׃</w:t>
            </w:r>
          </w:p>
        </w:tc>
        <w:tc>
          <w:tcPr>
            <w:tcW w:w="4194" w:type="dxa"/>
            <w:tcBorders>
              <w:top w:val="nil"/>
              <w:left w:val="single" w:sz="4" w:space="0" w:color="auto"/>
              <w:bottom w:val="nil"/>
              <w:right w:val="nil"/>
            </w:tcBorders>
          </w:tcPr>
          <w:p w14:paraId="5A341D02" w14:textId="3AFBD587" w:rsidR="003A4C22" w:rsidRPr="007D2AF3" w:rsidRDefault="003A4C22" w:rsidP="00224725">
            <w:pPr>
              <w:rPr>
                <w:rFonts w:ascii="David" w:hAnsi="David" w:cs="David"/>
                <w:sz w:val="21"/>
                <w:szCs w:val="21"/>
              </w:rPr>
            </w:pPr>
            <w:r>
              <w:rPr>
                <w:rFonts w:ascii="David" w:hAnsi="David" w:cs="David"/>
                <w:sz w:val="21"/>
                <w:szCs w:val="21"/>
              </w:rPr>
              <w:t>5 And the angel said unto me: Behold the formation of a church which is most abominable above all other churches, which slayeth the saints of God, yea, and tortureth them and bindeth them down, and yoketh them with a yoke of iron, and bringeth them down into captivity.</w:t>
            </w:r>
          </w:p>
        </w:tc>
      </w:tr>
      <w:tr w:rsidR="003A4C22" w:rsidRPr="007D2AF3" w14:paraId="3DE1880F" w14:textId="77777777" w:rsidTr="0023504A">
        <w:tc>
          <w:tcPr>
            <w:tcW w:w="4194" w:type="dxa"/>
            <w:tcBorders>
              <w:top w:val="nil"/>
              <w:left w:val="nil"/>
              <w:bottom w:val="nil"/>
              <w:right w:val="single" w:sz="4" w:space="0" w:color="auto"/>
            </w:tcBorders>
          </w:tcPr>
          <w:p w14:paraId="1961B624" w14:textId="0196BC34" w:rsidR="003A4C22" w:rsidRPr="00406F8C" w:rsidRDefault="003A4C22" w:rsidP="00224725">
            <w:pPr>
              <w:bidi/>
              <w:rPr>
                <w:rFonts w:ascii="David" w:hAnsi="David" w:cs="David"/>
              </w:rPr>
            </w:pPr>
            <w:r w:rsidRPr="00406F8C">
              <w:rPr>
                <w:rFonts w:ascii="David" w:hAnsi="David" w:cs="David"/>
                <w:rtl/>
              </w:rPr>
              <w:t>ו. וָאֵרֶא אֶת־הָעֵדָה הַגְּדוֹלָה וְהַנִּתְעָבָה הַזֹּאת וָאֵרֶא אֶת־הַשָּׂטָן כִּי יְסָדָהּ׃</w:t>
            </w:r>
          </w:p>
        </w:tc>
        <w:tc>
          <w:tcPr>
            <w:tcW w:w="4194" w:type="dxa"/>
            <w:tcBorders>
              <w:top w:val="nil"/>
              <w:left w:val="single" w:sz="4" w:space="0" w:color="auto"/>
              <w:bottom w:val="nil"/>
              <w:right w:val="nil"/>
            </w:tcBorders>
          </w:tcPr>
          <w:p w14:paraId="1C49C42C" w14:textId="074B6396" w:rsidR="003A4C22" w:rsidRPr="007D2AF3" w:rsidRDefault="003A4C22" w:rsidP="00224725">
            <w:pPr>
              <w:rPr>
                <w:rFonts w:ascii="David" w:hAnsi="David" w:cs="David"/>
                <w:sz w:val="21"/>
                <w:szCs w:val="21"/>
              </w:rPr>
            </w:pPr>
            <w:r>
              <w:rPr>
                <w:rFonts w:ascii="David" w:hAnsi="David" w:cs="David"/>
                <w:sz w:val="21"/>
                <w:szCs w:val="21"/>
              </w:rPr>
              <w:t xml:space="preserve">6 And it came to pass that I beheld this great and abominable church; and I saw the devil that he was the founder of it. </w:t>
            </w:r>
          </w:p>
        </w:tc>
      </w:tr>
      <w:tr w:rsidR="003A4C22" w:rsidRPr="007D2AF3" w14:paraId="102D844A" w14:textId="77777777" w:rsidTr="0023504A">
        <w:tc>
          <w:tcPr>
            <w:tcW w:w="4194" w:type="dxa"/>
            <w:tcBorders>
              <w:top w:val="nil"/>
              <w:left w:val="nil"/>
              <w:bottom w:val="nil"/>
              <w:right w:val="single" w:sz="4" w:space="0" w:color="auto"/>
            </w:tcBorders>
          </w:tcPr>
          <w:p w14:paraId="54953966" w14:textId="470A7978" w:rsidR="003A4C22" w:rsidRPr="00406F8C" w:rsidRDefault="003A4C22" w:rsidP="00224725">
            <w:pPr>
              <w:bidi/>
              <w:rPr>
                <w:rFonts w:ascii="David" w:hAnsi="David" w:cs="David"/>
              </w:rPr>
            </w:pPr>
            <w:r w:rsidRPr="00406F8C">
              <w:rPr>
                <w:rFonts w:ascii="David" w:hAnsi="David" w:cs="David"/>
                <w:rtl/>
              </w:rPr>
              <w:t>ז. וָאֵרֶא גַם זָהָב וָכֶסֶף וּמֶשִׁי וְאַרְגָּמָן וְשֵׁשׁ מָשְׁזָר וְכָל־בִּגְדֵי חֲמֻדוֹת וָאֵרֶא זוֹנוֹת רַבּוֹת׃</w:t>
            </w:r>
          </w:p>
        </w:tc>
        <w:tc>
          <w:tcPr>
            <w:tcW w:w="4194" w:type="dxa"/>
            <w:tcBorders>
              <w:top w:val="nil"/>
              <w:left w:val="single" w:sz="4" w:space="0" w:color="auto"/>
              <w:bottom w:val="nil"/>
              <w:right w:val="nil"/>
            </w:tcBorders>
          </w:tcPr>
          <w:p w14:paraId="54F79BC8" w14:textId="0281F159" w:rsidR="003A4C22" w:rsidRPr="007D2AF3" w:rsidRDefault="003A4C22" w:rsidP="00224725">
            <w:pPr>
              <w:rPr>
                <w:rFonts w:ascii="David" w:hAnsi="David" w:cs="David"/>
                <w:sz w:val="21"/>
                <w:szCs w:val="21"/>
              </w:rPr>
            </w:pPr>
            <w:r>
              <w:rPr>
                <w:rFonts w:ascii="David" w:hAnsi="David" w:cs="David"/>
                <w:sz w:val="21"/>
                <w:szCs w:val="21"/>
              </w:rPr>
              <w:t>7 And I also saw gold, and silver, and silks, and scarlets, and finetwined linen, and all manner of precious clothing; and I saw many harlots.</w:t>
            </w:r>
          </w:p>
        </w:tc>
      </w:tr>
      <w:tr w:rsidR="003A4C22" w:rsidRPr="007D2AF3" w14:paraId="3D38C062" w14:textId="77777777" w:rsidTr="0023504A">
        <w:tc>
          <w:tcPr>
            <w:tcW w:w="4194" w:type="dxa"/>
            <w:tcBorders>
              <w:top w:val="nil"/>
              <w:left w:val="nil"/>
              <w:bottom w:val="nil"/>
              <w:right w:val="single" w:sz="4" w:space="0" w:color="auto"/>
            </w:tcBorders>
          </w:tcPr>
          <w:p w14:paraId="2C142428" w14:textId="566025D8" w:rsidR="003A4C22" w:rsidRPr="00406F8C" w:rsidRDefault="003A4C22" w:rsidP="00224725">
            <w:pPr>
              <w:bidi/>
              <w:rPr>
                <w:rFonts w:ascii="David" w:hAnsi="David" w:cs="David"/>
              </w:rPr>
            </w:pPr>
            <w:r w:rsidRPr="00406F8C">
              <w:rPr>
                <w:rFonts w:ascii="David" w:hAnsi="David" w:cs="David"/>
                <w:rtl/>
              </w:rPr>
              <w:t>ח. וַיֹּאמֶר אֵלַי הַמַּלְאָךְ לֵאמֹר רְאֵה הַזָּהָב וְהַכֶּסֶף וְהַמֶּשִׁי וְהָאַרְגָּמָן וְהַשֵּׁשׁ הַמָּשְׁזָר וּבִגְדֵי הַחֲמֻדוֹת וְהַזּוֹנוֹת הֵם מַחְמְדֵי הָעֵדָה הַגְּדוֹלָה וְהַנִּתְעָבָה הַזֹּאת׃</w:t>
            </w:r>
          </w:p>
        </w:tc>
        <w:tc>
          <w:tcPr>
            <w:tcW w:w="4194" w:type="dxa"/>
            <w:tcBorders>
              <w:top w:val="nil"/>
              <w:left w:val="single" w:sz="4" w:space="0" w:color="auto"/>
              <w:bottom w:val="nil"/>
              <w:right w:val="nil"/>
            </w:tcBorders>
          </w:tcPr>
          <w:p w14:paraId="3A2032A8" w14:textId="04CB0D52" w:rsidR="003A4C22" w:rsidRPr="007D2AF3" w:rsidRDefault="003A4C22" w:rsidP="00224725">
            <w:pPr>
              <w:rPr>
                <w:rFonts w:ascii="David" w:hAnsi="David" w:cs="David"/>
                <w:sz w:val="21"/>
                <w:szCs w:val="21"/>
              </w:rPr>
            </w:pPr>
            <w:r>
              <w:rPr>
                <w:rFonts w:ascii="David" w:hAnsi="David" w:cs="David"/>
                <w:sz w:val="21"/>
                <w:szCs w:val="21"/>
              </w:rPr>
              <w:t>8 And the angel spake unto me, saying: Behold the gold, and the silver, and the silks, and the scarlets, and the finetwined linen, and the precious clothing, and the harlots, are the desires of this great and abominable church.</w:t>
            </w:r>
          </w:p>
        </w:tc>
      </w:tr>
      <w:tr w:rsidR="003A4C22" w:rsidRPr="007D2AF3" w14:paraId="45393D9A" w14:textId="77777777" w:rsidTr="0023504A">
        <w:tc>
          <w:tcPr>
            <w:tcW w:w="4194" w:type="dxa"/>
            <w:tcBorders>
              <w:top w:val="nil"/>
              <w:left w:val="nil"/>
              <w:bottom w:val="nil"/>
              <w:right w:val="single" w:sz="4" w:space="0" w:color="auto"/>
            </w:tcBorders>
          </w:tcPr>
          <w:p w14:paraId="05F7FB81" w14:textId="1BDA2863" w:rsidR="003A4C22" w:rsidRPr="00406F8C" w:rsidRDefault="003A4C22" w:rsidP="00224725">
            <w:pPr>
              <w:bidi/>
              <w:rPr>
                <w:rFonts w:ascii="David" w:hAnsi="David" w:cs="David"/>
              </w:rPr>
            </w:pPr>
            <w:r w:rsidRPr="00406F8C">
              <w:rPr>
                <w:rFonts w:ascii="David" w:hAnsi="David" w:cs="David"/>
                <w:rtl/>
              </w:rPr>
              <w:t>ט. וְגַם לְמַעַן תְּהִלַּת הָעוֹלָם יַשְׁחִיתוּ אֶת־קְדוֹשֵׁי אֱלֹהִים וְיוֹרִידוּם לַשֶּׁבִי׃</w:t>
            </w:r>
          </w:p>
        </w:tc>
        <w:tc>
          <w:tcPr>
            <w:tcW w:w="4194" w:type="dxa"/>
            <w:tcBorders>
              <w:top w:val="nil"/>
              <w:left w:val="single" w:sz="4" w:space="0" w:color="auto"/>
              <w:bottom w:val="nil"/>
              <w:right w:val="nil"/>
            </w:tcBorders>
          </w:tcPr>
          <w:p w14:paraId="00441932" w14:textId="6A4F8765" w:rsidR="003A4C22" w:rsidRPr="007D2AF3" w:rsidRDefault="003A4C22" w:rsidP="00224725">
            <w:pPr>
              <w:rPr>
                <w:rFonts w:ascii="David" w:hAnsi="David" w:cs="David"/>
                <w:sz w:val="21"/>
                <w:szCs w:val="21"/>
              </w:rPr>
            </w:pPr>
            <w:r>
              <w:rPr>
                <w:rFonts w:ascii="David" w:hAnsi="David" w:cs="David"/>
                <w:sz w:val="21"/>
                <w:szCs w:val="21"/>
              </w:rPr>
              <w:t xml:space="preserve">9 And also for the praise of the world do they destroy the saints of God, and bring them down into captivity. </w:t>
            </w:r>
          </w:p>
        </w:tc>
      </w:tr>
      <w:tr w:rsidR="003A4C22" w:rsidRPr="007D2AF3" w14:paraId="3FFD1A28" w14:textId="77777777" w:rsidTr="0023504A">
        <w:tc>
          <w:tcPr>
            <w:tcW w:w="4194" w:type="dxa"/>
            <w:tcBorders>
              <w:top w:val="nil"/>
              <w:left w:val="nil"/>
              <w:bottom w:val="nil"/>
              <w:right w:val="single" w:sz="4" w:space="0" w:color="auto"/>
            </w:tcBorders>
          </w:tcPr>
          <w:p w14:paraId="21E4C221" w14:textId="51CCDC22" w:rsidR="003A4C22" w:rsidRPr="00406F8C" w:rsidRDefault="003A4C22" w:rsidP="00224725">
            <w:pPr>
              <w:bidi/>
              <w:rPr>
                <w:rFonts w:ascii="David" w:hAnsi="David" w:cs="David"/>
              </w:rPr>
            </w:pPr>
            <w:r w:rsidRPr="00406F8C">
              <w:rPr>
                <w:rFonts w:ascii="David" w:hAnsi="David" w:cs="David"/>
                <w:rtl/>
              </w:rPr>
              <w:t>י. וָאַבִּיט וָאֵרֶא מַיִם רַבִּים וַיַּבְדִּילוּ בֵּין הַגּוֹיִם וּבֵין זֶרַע אַחָי׃</w:t>
            </w:r>
          </w:p>
        </w:tc>
        <w:tc>
          <w:tcPr>
            <w:tcW w:w="4194" w:type="dxa"/>
            <w:tcBorders>
              <w:top w:val="nil"/>
              <w:left w:val="single" w:sz="4" w:space="0" w:color="auto"/>
              <w:bottom w:val="nil"/>
              <w:right w:val="nil"/>
            </w:tcBorders>
          </w:tcPr>
          <w:p w14:paraId="4F87558D" w14:textId="085BE9B4" w:rsidR="003A4C22" w:rsidRPr="007D2AF3" w:rsidRDefault="003A4C22" w:rsidP="00224725">
            <w:pPr>
              <w:rPr>
                <w:rFonts w:ascii="David" w:hAnsi="David" w:cs="David"/>
                <w:sz w:val="21"/>
                <w:szCs w:val="21"/>
              </w:rPr>
            </w:pPr>
            <w:r>
              <w:rPr>
                <w:rFonts w:ascii="David" w:hAnsi="David" w:cs="David"/>
                <w:sz w:val="21"/>
                <w:szCs w:val="21"/>
              </w:rPr>
              <w:t>10 And it came to pass that I looked and beheld many waters; and they divided the Gentiles from the seed of my brethren.</w:t>
            </w:r>
          </w:p>
        </w:tc>
      </w:tr>
      <w:tr w:rsidR="003A4C22" w:rsidRPr="007D2AF3" w14:paraId="6BE148DF" w14:textId="77777777" w:rsidTr="0023504A">
        <w:tc>
          <w:tcPr>
            <w:tcW w:w="4194" w:type="dxa"/>
            <w:tcBorders>
              <w:top w:val="nil"/>
              <w:left w:val="nil"/>
              <w:bottom w:val="nil"/>
              <w:right w:val="single" w:sz="4" w:space="0" w:color="auto"/>
            </w:tcBorders>
          </w:tcPr>
          <w:p w14:paraId="58BDD9F4" w14:textId="38F77662" w:rsidR="003A4C22" w:rsidRPr="00406F8C" w:rsidRDefault="003A4C22" w:rsidP="00224725">
            <w:pPr>
              <w:bidi/>
              <w:rPr>
                <w:rFonts w:ascii="David" w:hAnsi="David" w:cs="David"/>
              </w:rPr>
            </w:pPr>
            <w:r w:rsidRPr="00406F8C">
              <w:rPr>
                <w:rFonts w:ascii="David" w:hAnsi="David" w:cs="David"/>
                <w:rtl/>
              </w:rPr>
              <w:t>יא. וַיֹּאמֶר אֵלַי הַמַּלְאָךְ רְאֵה חֲמַת אֱלֹהִים עַל־זֶרַע אַחֶיךָ׃</w:t>
            </w:r>
          </w:p>
        </w:tc>
        <w:tc>
          <w:tcPr>
            <w:tcW w:w="4194" w:type="dxa"/>
            <w:tcBorders>
              <w:top w:val="nil"/>
              <w:left w:val="single" w:sz="4" w:space="0" w:color="auto"/>
              <w:bottom w:val="nil"/>
              <w:right w:val="nil"/>
            </w:tcBorders>
          </w:tcPr>
          <w:p w14:paraId="15E9D985" w14:textId="21148361" w:rsidR="003A4C22" w:rsidRPr="007D2AF3" w:rsidRDefault="003A4C22" w:rsidP="00224725">
            <w:pPr>
              <w:rPr>
                <w:rFonts w:ascii="David" w:hAnsi="David" w:cs="David"/>
                <w:sz w:val="21"/>
                <w:szCs w:val="21"/>
              </w:rPr>
            </w:pPr>
            <w:r>
              <w:rPr>
                <w:rFonts w:ascii="David" w:hAnsi="David" w:cs="David"/>
                <w:sz w:val="21"/>
                <w:szCs w:val="21"/>
              </w:rPr>
              <w:t>11 And it came to pass that the angel said unto me: Behold the wrath of God is upon the seed of thy brethren.</w:t>
            </w:r>
          </w:p>
        </w:tc>
      </w:tr>
      <w:tr w:rsidR="003A4C22" w:rsidRPr="007D2AF3" w14:paraId="3CB572C5" w14:textId="77777777" w:rsidTr="0023504A">
        <w:tc>
          <w:tcPr>
            <w:tcW w:w="4194" w:type="dxa"/>
            <w:tcBorders>
              <w:top w:val="nil"/>
              <w:left w:val="nil"/>
              <w:bottom w:val="nil"/>
              <w:right w:val="single" w:sz="4" w:space="0" w:color="auto"/>
            </w:tcBorders>
          </w:tcPr>
          <w:p w14:paraId="7C320299" w14:textId="01B8A1E6" w:rsidR="003A4C22" w:rsidRPr="00406F8C" w:rsidRDefault="003A4C22" w:rsidP="00224725">
            <w:pPr>
              <w:bidi/>
              <w:rPr>
                <w:rFonts w:ascii="David" w:hAnsi="David" w:cs="David"/>
              </w:rPr>
            </w:pPr>
            <w:r w:rsidRPr="00406F8C">
              <w:rPr>
                <w:rFonts w:ascii="David" w:hAnsi="David" w:cs="David"/>
                <w:rtl/>
              </w:rPr>
              <w:t>יב. וָאַבִּיט וָאֵרֶא אִישׁ בֵּין הַגּוֹיִם אֲשֶׁר נִבְדַּל מִזֶּרַע אַחַי בַּמַּיִם הָרַבִּים וָאֵרֶא אֶת־רוּחַ אֱלֹהִים כִּי יָרְדָה וַתִּפְעַל בָּאִישׁ וַיֵּלֶךְ עַל־הַמַּיִם הָרַבִּים עַד־זֶרַע אַחַי אֲשֶׁר בְּאֶרֶץ הַנַּחֲלָה׃</w:t>
            </w:r>
          </w:p>
        </w:tc>
        <w:tc>
          <w:tcPr>
            <w:tcW w:w="4194" w:type="dxa"/>
            <w:tcBorders>
              <w:top w:val="nil"/>
              <w:left w:val="single" w:sz="4" w:space="0" w:color="auto"/>
              <w:bottom w:val="nil"/>
              <w:right w:val="nil"/>
            </w:tcBorders>
          </w:tcPr>
          <w:p w14:paraId="474A7644" w14:textId="5C64A705" w:rsidR="003A4C22" w:rsidRPr="007D2AF3" w:rsidRDefault="003A4C22" w:rsidP="00224725">
            <w:pPr>
              <w:rPr>
                <w:rFonts w:ascii="David" w:hAnsi="David" w:cs="David"/>
                <w:sz w:val="21"/>
                <w:szCs w:val="21"/>
              </w:rPr>
            </w:pPr>
            <w:r>
              <w:rPr>
                <w:rFonts w:ascii="David" w:hAnsi="David" w:cs="David"/>
                <w:sz w:val="21"/>
                <w:szCs w:val="21"/>
              </w:rPr>
              <w:t xml:space="preserve">12 And I looked and beheld a man among the Gentiles, who was separated from the seed of my brethren by the many waters; and I beheld the Spirit of God, that it came down and wrought upon the man; and he went forth upon the many waters, even unto the seed of my brethren, who were in the promised land. </w:t>
            </w:r>
          </w:p>
        </w:tc>
      </w:tr>
      <w:tr w:rsidR="003A4C22" w:rsidRPr="007D2AF3" w14:paraId="1800CECE" w14:textId="77777777" w:rsidTr="0023504A">
        <w:tc>
          <w:tcPr>
            <w:tcW w:w="4194" w:type="dxa"/>
            <w:tcBorders>
              <w:top w:val="nil"/>
              <w:left w:val="nil"/>
              <w:bottom w:val="nil"/>
              <w:right w:val="single" w:sz="4" w:space="0" w:color="auto"/>
            </w:tcBorders>
          </w:tcPr>
          <w:p w14:paraId="376BCFA1" w14:textId="42635838" w:rsidR="003A4C22" w:rsidRPr="00406F8C" w:rsidRDefault="003A4C22" w:rsidP="00224725">
            <w:pPr>
              <w:bidi/>
              <w:rPr>
                <w:rFonts w:ascii="David" w:hAnsi="David" w:cs="David"/>
              </w:rPr>
            </w:pPr>
            <w:r w:rsidRPr="00406F8C">
              <w:rPr>
                <w:rFonts w:ascii="David" w:hAnsi="David" w:cs="David"/>
                <w:rtl/>
              </w:rPr>
              <w:t>יג. וָאֵרֶא אֶת־רוּחַ אֱלֹהִים כִּי פָעֲלָה בְּגוֹיִם אֲחֵרִים וַיֵּצְאוּ מִן־הַשֶּׁבִי עַל־הַמַּיִם הָרַבִּים׃</w:t>
            </w:r>
          </w:p>
        </w:tc>
        <w:tc>
          <w:tcPr>
            <w:tcW w:w="4194" w:type="dxa"/>
            <w:tcBorders>
              <w:top w:val="nil"/>
              <w:left w:val="single" w:sz="4" w:space="0" w:color="auto"/>
              <w:bottom w:val="nil"/>
              <w:right w:val="nil"/>
            </w:tcBorders>
          </w:tcPr>
          <w:p w14:paraId="0EA7FC54" w14:textId="66E2556B" w:rsidR="003A4C22" w:rsidRPr="007D2AF3" w:rsidRDefault="003A4C22" w:rsidP="00224725">
            <w:pPr>
              <w:rPr>
                <w:rFonts w:ascii="David" w:hAnsi="David" w:cs="David"/>
                <w:sz w:val="21"/>
                <w:szCs w:val="21"/>
              </w:rPr>
            </w:pPr>
            <w:r>
              <w:rPr>
                <w:rFonts w:ascii="David" w:hAnsi="David" w:cs="David"/>
                <w:sz w:val="21"/>
                <w:szCs w:val="21"/>
              </w:rPr>
              <w:t xml:space="preserve">13 And it came to pass that I beheld the Spirit of God, that it wrought upon other Gentiles; and they went forth out of captivity, upon the many waters. </w:t>
            </w:r>
          </w:p>
        </w:tc>
      </w:tr>
      <w:tr w:rsidR="003A4C22" w:rsidRPr="007D2AF3" w14:paraId="720A6324" w14:textId="77777777" w:rsidTr="0023504A">
        <w:tc>
          <w:tcPr>
            <w:tcW w:w="4194" w:type="dxa"/>
            <w:tcBorders>
              <w:top w:val="nil"/>
              <w:left w:val="nil"/>
              <w:bottom w:val="nil"/>
              <w:right w:val="single" w:sz="4" w:space="0" w:color="auto"/>
            </w:tcBorders>
          </w:tcPr>
          <w:p w14:paraId="533111BE" w14:textId="3A7009CE" w:rsidR="003A4C22" w:rsidRPr="00406F8C" w:rsidRDefault="003A4C22" w:rsidP="00224725">
            <w:pPr>
              <w:bidi/>
              <w:rPr>
                <w:rFonts w:ascii="David" w:hAnsi="David" w:cs="David"/>
              </w:rPr>
            </w:pPr>
            <w:r w:rsidRPr="00406F8C">
              <w:rPr>
                <w:rFonts w:ascii="David" w:hAnsi="David" w:cs="David"/>
                <w:rtl/>
              </w:rPr>
              <w:t>יד. וָאֵרֶא הֲמוֹנִים רַבִּים מִן־הַגּוֹיִם עַל־אֶרֶץ הַנַּחֲלָה וָאֵרֶא אֶת־חֲמַת אֱלֹהִים כִּי הָיְתָה עַל־זֶרַע אַחַי וַיִּתְפָּזְרוּ לִפְנֵי הַגּוֹיִם וַיֻּכּוּ׃</w:t>
            </w:r>
          </w:p>
        </w:tc>
        <w:tc>
          <w:tcPr>
            <w:tcW w:w="4194" w:type="dxa"/>
            <w:tcBorders>
              <w:top w:val="nil"/>
              <w:left w:val="single" w:sz="4" w:space="0" w:color="auto"/>
              <w:bottom w:val="nil"/>
              <w:right w:val="nil"/>
            </w:tcBorders>
          </w:tcPr>
          <w:p w14:paraId="5D87CC06" w14:textId="0B0F3EA0" w:rsidR="003A4C22" w:rsidRPr="007D2AF3" w:rsidRDefault="003A4C22" w:rsidP="00224725">
            <w:pPr>
              <w:rPr>
                <w:rFonts w:ascii="David" w:hAnsi="David" w:cs="David"/>
                <w:sz w:val="21"/>
                <w:szCs w:val="21"/>
              </w:rPr>
            </w:pPr>
            <w:r>
              <w:rPr>
                <w:rFonts w:ascii="David" w:hAnsi="David" w:cs="David"/>
                <w:sz w:val="21"/>
                <w:szCs w:val="21"/>
              </w:rPr>
              <w:t>14 And it came to pass that I beheld many multitudes of the Gentiles upon the land of promise; and I beheld the wrath of God, that it was upon the seed of my brethren; and they were scattered before the Gentiles and were smitten.</w:t>
            </w:r>
          </w:p>
        </w:tc>
      </w:tr>
      <w:tr w:rsidR="003A4C22" w:rsidRPr="007D2AF3" w14:paraId="138A3FA9" w14:textId="77777777" w:rsidTr="0023504A">
        <w:tc>
          <w:tcPr>
            <w:tcW w:w="4194" w:type="dxa"/>
            <w:tcBorders>
              <w:top w:val="nil"/>
              <w:left w:val="nil"/>
              <w:bottom w:val="nil"/>
              <w:right w:val="single" w:sz="4" w:space="0" w:color="auto"/>
            </w:tcBorders>
          </w:tcPr>
          <w:p w14:paraId="5913690E" w14:textId="467BECF3" w:rsidR="003A4C22" w:rsidRPr="00406F8C" w:rsidRDefault="003A4C22" w:rsidP="00224725">
            <w:pPr>
              <w:bidi/>
              <w:rPr>
                <w:rFonts w:ascii="David" w:hAnsi="David" w:cs="David"/>
              </w:rPr>
            </w:pPr>
            <w:r w:rsidRPr="00406F8C">
              <w:rPr>
                <w:rFonts w:ascii="David" w:hAnsi="David" w:cs="David"/>
                <w:rtl/>
              </w:rPr>
              <w:t>טו. וָאֵרֶא אֶת־רוּחַ יְהוָה כִּי הָיְתָה עַל־הַגּוֹיִם וַיַּצְלִיחוּ וַיִּירְשׁוּ אֶת־הָאָרֶץ לְנַחֲלָה וָאֵרֶא כִּי לְבָנִים וְיָפִים וְטוֹבֵי מַרְאֶה הֵמָּה מְאֹד כְּעַמִּי לִפְנֵי הֵרָגְם׃</w:t>
            </w:r>
          </w:p>
        </w:tc>
        <w:tc>
          <w:tcPr>
            <w:tcW w:w="4194" w:type="dxa"/>
            <w:tcBorders>
              <w:top w:val="nil"/>
              <w:left w:val="single" w:sz="4" w:space="0" w:color="auto"/>
              <w:bottom w:val="nil"/>
              <w:right w:val="nil"/>
            </w:tcBorders>
          </w:tcPr>
          <w:p w14:paraId="3DAAF425" w14:textId="1E1B6781" w:rsidR="003A4C22" w:rsidRPr="007D2AF3" w:rsidRDefault="003A4C22" w:rsidP="00224725">
            <w:pPr>
              <w:rPr>
                <w:rFonts w:ascii="David" w:hAnsi="David" w:cs="David"/>
                <w:sz w:val="21"/>
                <w:szCs w:val="21"/>
              </w:rPr>
            </w:pPr>
            <w:r>
              <w:rPr>
                <w:rFonts w:ascii="David" w:hAnsi="David" w:cs="David"/>
                <w:sz w:val="21"/>
                <w:szCs w:val="21"/>
              </w:rPr>
              <w:t xml:space="preserve">15 And I beheld the Spirit of the Lord, that it was upon the Gentiles, and they did prosper and obtain the land for their inheritance; and I beheld that they were white, and exceedingly fair and beautiful, like unto my people before they were slain. </w:t>
            </w:r>
          </w:p>
        </w:tc>
      </w:tr>
      <w:tr w:rsidR="003A4C22" w:rsidRPr="007D2AF3" w14:paraId="39B8F94E" w14:textId="77777777" w:rsidTr="0023504A">
        <w:tc>
          <w:tcPr>
            <w:tcW w:w="4194" w:type="dxa"/>
            <w:tcBorders>
              <w:top w:val="nil"/>
              <w:left w:val="nil"/>
              <w:bottom w:val="nil"/>
              <w:right w:val="single" w:sz="4" w:space="0" w:color="auto"/>
            </w:tcBorders>
          </w:tcPr>
          <w:p w14:paraId="4976785C" w14:textId="37772F77" w:rsidR="003A4C22" w:rsidRPr="00406F8C" w:rsidRDefault="003A4C22" w:rsidP="00224725">
            <w:pPr>
              <w:bidi/>
              <w:rPr>
                <w:rFonts w:ascii="David" w:hAnsi="David" w:cs="David"/>
              </w:rPr>
            </w:pPr>
            <w:r w:rsidRPr="00406F8C">
              <w:rPr>
                <w:rFonts w:ascii="David" w:hAnsi="David" w:cs="David"/>
                <w:rtl/>
              </w:rPr>
              <w:t>טז. וָאֵרֶא נֶפִי כִּי נִכְנְעוּ הַגּוֹיִם אֲשֶׁר יָצְאוּ מִן־הַשֶּׁבִי לִפְנֵי יְהוָה וַיְהִי יְהוָה עִמָּם בְּכֹחוֹ׃</w:t>
            </w:r>
          </w:p>
        </w:tc>
        <w:tc>
          <w:tcPr>
            <w:tcW w:w="4194" w:type="dxa"/>
            <w:tcBorders>
              <w:top w:val="nil"/>
              <w:left w:val="single" w:sz="4" w:space="0" w:color="auto"/>
              <w:bottom w:val="nil"/>
              <w:right w:val="nil"/>
            </w:tcBorders>
          </w:tcPr>
          <w:p w14:paraId="626513D8" w14:textId="6F6477CD" w:rsidR="003A4C22" w:rsidRPr="007D2AF3" w:rsidRDefault="003A4C22" w:rsidP="00224725">
            <w:pPr>
              <w:rPr>
                <w:rFonts w:ascii="David" w:hAnsi="David" w:cs="David"/>
                <w:sz w:val="21"/>
                <w:szCs w:val="21"/>
              </w:rPr>
            </w:pPr>
            <w:r>
              <w:rPr>
                <w:rFonts w:ascii="David" w:hAnsi="David" w:cs="David"/>
                <w:sz w:val="21"/>
                <w:szCs w:val="21"/>
              </w:rPr>
              <w:t>16 And it came to pass that I, Nephi, beheld that the Gentiles who had gone forth out of captivity did humble themselves before the Lord; and the power of the Lord was with them.</w:t>
            </w:r>
          </w:p>
        </w:tc>
      </w:tr>
      <w:tr w:rsidR="003A4C22" w:rsidRPr="007D2AF3" w14:paraId="0841070C" w14:textId="77777777" w:rsidTr="0023504A">
        <w:tc>
          <w:tcPr>
            <w:tcW w:w="4194" w:type="dxa"/>
            <w:tcBorders>
              <w:top w:val="nil"/>
              <w:left w:val="nil"/>
              <w:bottom w:val="nil"/>
              <w:right w:val="single" w:sz="4" w:space="0" w:color="auto"/>
            </w:tcBorders>
          </w:tcPr>
          <w:p w14:paraId="17C86607" w14:textId="1B84E019" w:rsidR="003A4C22" w:rsidRPr="00406F8C" w:rsidRDefault="003A4C22" w:rsidP="00224725">
            <w:pPr>
              <w:bidi/>
              <w:rPr>
                <w:rFonts w:ascii="David" w:hAnsi="David" w:cs="David"/>
              </w:rPr>
            </w:pPr>
            <w:r w:rsidRPr="00406F8C">
              <w:rPr>
                <w:rFonts w:ascii="David" w:hAnsi="David" w:cs="David"/>
                <w:rtl/>
              </w:rPr>
              <w:t>יז. וָאֵרֶא כִּי נֶאֶסְפוּ גּוֹיֵי אִמָּם יַחְדָּו עַל־הַמַּיִם וְגַם עַל־הָאָרֶץ לְהִלָּחֵם בָּם׃</w:t>
            </w:r>
          </w:p>
        </w:tc>
        <w:tc>
          <w:tcPr>
            <w:tcW w:w="4194" w:type="dxa"/>
            <w:tcBorders>
              <w:top w:val="nil"/>
              <w:left w:val="single" w:sz="4" w:space="0" w:color="auto"/>
              <w:bottom w:val="nil"/>
              <w:right w:val="nil"/>
            </w:tcBorders>
          </w:tcPr>
          <w:p w14:paraId="5AB72E98" w14:textId="5DFBD4DF" w:rsidR="003A4C22" w:rsidRPr="007D2AF3" w:rsidRDefault="003A4C22" w:rsidP="00224725">
            <w:pPr>
              <w:rPr>
                <w:rFonts w:ascii="David" w:hAnsi="David" w:cs="David"/>
                <w:sz w:val="21"/>
                <w:szCs w:val="21"/>
              </w:rPr>
            </w:pPr>
            <w:r>
              <w:rPr>
                <w:rFonts w:ascii="David" w:hAnsi="David" w:cs="David"/>
                <w:sz w:val="21"/>
                <w:szCs w:val="21"/>
              </w:rPr>
              <w:t>17 And I beheld that their mother Gentiles were gathered together upon the waters, and upon the land also, to battle against them.</w:t>
            </w:r>
          </w:p>
        </w:tc>
      </w:tr>
      <w:tr w:rsidR="003A4C22" w:rsidRPr="007D2AF3" w14:paraId="41B80571" w14:textId="77777777" w:rsidTr="0023504A">
        <w:tc>
          <w:tcPr>
            <w:tcW w:w="4194" w:type="dxa"/>
            <w:tcBorders>
              <w:top w:val="nil"/>
              <w:left w:val="nil"/>
              <w:bottom w:val="nil"/>
              <w:right w:val="single" w:sz="4" w:space="0" w:color="auto"/>
            </w:tcBorders>
          </w:tcPr>
          <w:p w14:paraId="27CA8504" w14:textId="367F00D4" w:rsidR="003A4C22" w:rsidRPr="00406F8C" w:rsidRDefault="003A4C22" w:rsidP="00224725">
            <w:pPr>
              <w:bidi/>
              <w:rPr>
                <w:rFonts w:ascii="David" w:hAnsi="David" w:cs="David"/>
              </w:rPr>
            </w:pPr>
            <w:r w:rsidRPr="00406F8C">
              <w:rPr>
                <w:rFonts w:ascii="David" w:hAnsi="David" w:cs="David"/>
                <w:rtl/>
              </w:rPr>
              <w:t>יח. וָאֵרֶא כִּי הָיָה כֹחַ אֱלֹהִים עִמָּם וְגַם הָיְתָה חֲמַת אֱלֹהִים עַל־כָּל־הַנֶּאֱסָפִים עֲלֵיהֶם לַמִּלְחָמָה׃</w:t>
            </w:r>
          </w:p>
        </w:tc>
        <w:tc>
          <w:tcPr>
            <w:tcW w:w="4194" w:type="dxa"/>
            <w:tcBorders>
              <w:top w:val="nil"/>
              <w:left w:val="single" w:sz="4" w:space="0" w:color="auto"/>
              <w:bottom w:val="nil"/>
              <w:right w:val="nil"/>
            </w:tcBorders>
          </w:tcPr>
          <w:p w14:paraId="408350FD" w14:textId="3E8D7F9F" w:rsidR="003A4C22" w:rsidRPr="007D2AF3" w:rsidRDefault="003A4C22" w:rsidP="00224725">
            <w:pPr>
              <w:rPr>
                <w:rFonts w:ascii="David" w:hAnsi="David" w:cs="David"/>
                <w:sz w:val="21"/>
                <w:szCs w:val="21"/>
              </w:rPr>
            </w:pPr>
            <w:r>
              <w:rPr>
                <w:rFonts w:ascii="David" w:hAnsi="David" w:cs="David"/>
                <w:sz w:val="21"/>
                <w:szCs w:val="21"/>
              </w:rPr>
              <w:t xml:space="preserve">18 And I beheld that the power of God was with them, and also that the wrath of God was upon </w:t>
            </w:r>
            <w:r>
              <w:rPr>
                <w:rFonts w:ascii="David" w:hAnsi="David" w:cs="David"/>
                <w:sz w:val="21"/>
                <w:szCs w:val="21"/>
              </w:rPr>
              <w:lastRenderedPageBreak/>
              <w:t>all those that were gathered together against them to battle.</w:t>
            </w:r>
          </w:p>
        </w:tc>
      </w:tr>
      <w:tr w:rsidR="003A4C22" w:rsidRPr="007D2AF3" w14:paraId="4BB58EBA" w14:textId="77777777" w:rsidTr="0023504A">
        <w:tc>
          <w:tcPr>
            <w:tcW w:w="4194" w:type="dxa"/>
            <w:tcBorders>
              <w:top w:val="nil"/>
              <w:left w:val="nil"/>
              <w:bottom w:val="nil"/>
              <w:right w:val="single" w:sz="4" w:space="0" w:color="auto"/>
            </w:tcBorders>
          </w:tcPr>
          <w:p w14:paraId="120B0240" w14:textId="24BC5E2F" w:rsidR="003A4C22" w:rsidRPr="00406F8C" w:rsidRDefault="003A4C22" w:rsidP="00224725">
            <w:pPr>
              <w:bidi/>
              <w:rPr>
                <w:rFonts w:ascii="David" w:hAnsi="David" w:cs="David"/>
              </w:rPr>
            </w:pPr>
            <w:r w:rsidRPr="00406F8C">
              <w:rPr>
                <w:rFonts w:ascii="David" w:hAnsi="David" w:cs="David"/>
                <w:rtl/>
              </w:rPr>
              <w:lastRenderedPageBreak/>
              <w:t>יט. וָאֵרֶא נֶפִי כִּי נִצְּלוּ הַגּוֹיִם אֲשֶׁר יָצְאוּ מִן־הַשֶּׁבִי בְּכֹחַ אֱלֹהִים מִיַּד כָּל־הַגּוֹיִם׃</w:t>
            </w:r>
          </w:p>
        </w:tc>
        <w:tc>
          <w:tcPr>
            <w:tcW w:w="4194" w:type="dxa"/>
            <w:tcBorders>
              <w:top w:val="nil"/>
              <w:left w:val="single" w:sz="4" w:space="0" w:color="auto"/>
              <w:bottom w:val="nil"/>
              <w:right w:val="nil"/>
            </w:tcBorders>
          </w:tcPr>
          <w:p w14:paraId="08C6D69A" w14:textId="3E4B3241" w:rsidR="003A4C22" w:rsidRPr="007D2AF3" w:rsidRDefault="003A4C22" w:rsidP="00224725">
            <w:pPr>
              <w:rPr>
                <w:rFonts w:ascii="David" w:hAnsi="David" w:cs="David"/>
                <w:sz w:val="21"/>
                <w:szCs w:val="21"/>
              </w:rPr>
            </w:pPr>
            <w:r>
              <w:rPr>
                <w:rFonts w:ascii="David" w:hAnsi="David" w:cs="David"/>
                <w:sz w:val="21"/>
                <w:szCs w:val="21"/>
              </w:rPr>
              <w:t>19 And I, Nephi, beheld that the Gentiles that had gone out of captivity were delivered by the power of God out of the hands of all other nations.</w:t>
            </w:r>
          </w:p>
        </w:tc>
      </w:tr>
      <w:tr w:rsidR="003A4C22" w:rsidRPr="007D2AF3" w14:paraId="0F3144C6" w14:textId="77777777" w:rsidTr="0023504A">
        <w:tc>
          <w:tcPr>
            <w:tcW w:w="4194" w:type="dxa"/>
            <w:tcBorders>
              <w:top w:val="nil"/>
              <w:left w:val="nil"/>
              <w:bottom w:val="nil"/>
              <w:right w:val="single" w:sz="4" w:space="0" w:color="auto"/>
            </w:tcBorders>
          </w:tcPr>
          <w:p w14:paraId="43405869" w14:textId="6D0CAD07" w:rsidR="003A4C22" w:rsidRPr="00406F8C" w:rsidRDefault="003A4C22" w:rsidP="00224725">
            <w:pPr>
              <w:bidi/>
              <w:rPr>
                <w:rFonts w:ascii="David" w:hAnsi="David" w:cs="David"/>
              </w:rPr>
            </w:pPr>
            <w:r w:rsidRPr="00406F8C">
              <w:rPr>
                <w:rFonts w:ascii="David" w:hAnsi="David" w:cs="David"/>
                <w:rtl/>
              </w:rPr>
              <w:t>כ. וָאֵרֶא נֶפִי כִּי הִצְלִיחוּ בָּאָרֶץ וָאֵרֶא סֵפֶר וַיּוּבַל בֵּינֵיהֶם׃</w:t>
            </w:r>
          </w:p>
        </w:tc>
        <w:tc>
          <w:tcPr>
            <w:tcW w:w="4194" w:type="dxa"/>
            <w:tcBorders>
              <w:top w:val="nil"/>
              <w:left w:val="single" w:sz="4" w:space="0" w:color="auto"/>
              <w:bottom w:val="nil"/>
              <w:right w:val="nil"/>
            </w:tcBorders>
          </w:tcPr>
          <w:p w14:paraId="4F237982" w14:textId="08D0C3E2" w:rsidR="003A4C22" w:rsidRPr="007D2AF3" w:rsidRDefault="003A4C22" w:rsidP="00224725">
            <w:pPr>
              <w:rPr>
                <w:rFonts w:ascii="David" w:hAnsi="David" w:cs="David"/>
                <w:sz w:val="21"/>
                <w:szCs w:val="21"/>
              </w:rPr>
            </w:pPr>
            <w:r>
              <w:rPr>
                <w:rFonts w:ascii="David" w:hAnsi="David" w:cs="David"/>
                <w:sz w:val="21"/>
                <w:szCs w:val="21"/>
              </w:rPr>
              <w:t>20 And it came to pass that I, Nephi, beheld that they did prosper in the land; and I beheld a book, and it was carried forth among them.</w:t>
            </w:r>
          </w:p>
        </w:tc>
      </w:tr>
      <w:tr w:rsidR="003A4C22" w:rsidRPr="007D2AF3" w14:paraId="7028132E" w14:textId="77777777" w:rsidTr="0023504A">
        <w:tc>
          <w:tcPr>
            <w:tcW w:w="4194" w:type="dxa"/>
            <w:tcBorders>
              <w:top w:val="nil"/>
              <w:left w:val="nil"/>
              <w:bottom w:val="nil"/>
              <w:right w:val="single" w:sz="4" w:space="0" w:color="auto"/>
            </w:tcBorders>
          </w:tcPr>
          <w:p w14:paraId="06369033" w14:textId="0FDE82FC" w:rsidR="003A4C22" w:rsidRPr="00406F8C" w:rsidRDefault="003A4C22" w:rsidP="00224725">
            <w:pPr>
              <w:bidi/>
              <w:rPr>
                <w:rFonts w:ascii="David" w:hAnsi="David" w:cs="David"/>
              </w:rPr>
            </w:pPr>
            <w:r w:rsidRPr="00406F8C">
              <w:rPr>
                <w:rFonts w:ascii="David" w:hAnsi="David" w:cs="David"/>
                <w:rtl/>
              </w:rPr>
              <w:t>כא. וַיֹּאמֶר אֵלַי הַמַּלְאָךְ הֲיָדַעְתָּ פִּתְרוֹן הַסֵּפֶר׃</w:t>
            </w:r>
          </w:p>
        </w:tc>
        <w:tc>
          <w:tcPr>
            <w:tcW w:w="4194" w:type="dxa"/>
            <w:tcBorders>
              <w:top w:val="nil"/>
              <w:left w:val="single" w:sz="4" w:space="0" w:color="auto"/>
              <w:bottom w:val="nil"/>
              <w:right w:val="nil"/>
            </w:tcBorders>
          </w:tcPr>
          <w:p w14:paraId="1EF94679" w14:textId="6EDDF724" w:rsidR="003A4C22" w:rsidRPr="007D2AF3" w:rsidRDefault="003A4C22" w:rsidP="00224725">
            <w:pPr>
              <w:rPr>
                <w:rFonts w:ascii="David" w:hAnsi="David" w:cs="David"/>
                <w:sz w:val="21"/>
                <w:szCs w:val="21"/>
              </w:rPr>
            </w:pPr>
            <w:r>
              <w:rPr>
                <w:rFonts w:ascii="David" w:hAnsi="David" w:cs="David"/>
                <w:sz w:val="21"/>
                <w:szCs w:val="21"/>
              </w:rPr>
              <w:t>21 And the angel said unto me: Knowest thou the meaning of the book?</w:t>
            </w:r>
          </w:p>
        </w:tc>
      </w:tr>
      <w:tr w:rsidR="003A4C22" w:rsidRPr="007D2AF3" w14:paraId="4C74AED7" w14:textId="77777777" w:rsidTr="0023504A">
        <w:tc>
          <w:tcPr>
            <w:tcW w:w="4194" w:type="dxa"/>
            <w:tcBorders>
              <w:top w:val="nil"/>
              <w:left w:val="nil"/>
              <w:bottom w:val="nil"/>
              <w:right w:val="single" w:sz="4" w:space="0" w:color="auto"/>
            </w:tcBorders>
          </w:tcPr>
          <w:p w14:paraId="29B9F3DF" w14:textId="3658C6B8" w:rsidR="003A4C22" w:rsidRPr="00406F8C" w:rsidRDefault="003A4C22" w:rsidP="00224725">
            <w:pPr>
              <w:bidi/>
              <w:rPr>
                <w:rFonts w:ascii="David" w:hAnsi="David" w:cs="David"/>
              </w:rPr>
            </w:pPr>
            <w:r w:rsidRPr="00406F8C">
              <w:rPr>
                <w:rFonts w:ascii="David" w:hAnsi="David" w:cs="David"/>
                <w:rtl/>
              </w:rPr>
              <w:t>כב. וָאֹמַר אֵלָיו לֹא יָדָעְתִּי׃</w:t>
            </w:r>
          </w:p>
        </w:tc>
        <w:tc>
          <w:tcPr>
            <w:tcW w:w="4194" w:type="dxa"/>
            <w:tcBorders>
              <w:top w:val="nil"/>
              <w:left w:val="single" w:sz="4" w:space="0" w:color="auto"/>
              <w:bottom w:val="nil"/>
              <w:right w:val="nil"/>
            </w:tcBorders>
          </w:tcPr>
          <w:p w14:paraId="5C11460E" w14:textId="5D41601D" w:rsidR="003A4C22" w:rsidRPr="007D2AF3" w:rsidRDefault="003A4C22" w:rsidP="00224725">
            <w:pPr>
              <w:rPr>
                <w:rFonts w:ascii="David" w:hAnsi="David" w:cs="David"/>
                <w:sz w:val="21"/>
                <w:szCs w:val="21"/>
              </w:rPr>
            </w:pPr>
            <w:r>
              <w:rPr>
                <w:rFonts w:ascii="David" w:hAnsi="David" w:cs="David"/>
                <w:sz w:val="21"/>
                <w:szCs w:val="21"/>
              </w:rPr>
              <w:t>22 And I said unto him: I know not.</w:t>
            </w:r>
          </w:p>
        </w:tc>
      </w:tr>
      <w:tr w:rsidR="003A4C22" w:rsidRPr="007D2AF3" w14:paraId="336453EF" w14:textId="77777777" w:rsidTr="0023504A">
        <w:tc>
          <w:tcPr>
            <w:tcW w:w="4194" w:type="dxa"/>
            <w:tcBorders>
              <w:top w:val="nil"/>
              <w:left w:val="nil"/>
              <w:bottom w:val="nil"/>
              <w:right w:val="single" w:sz="4" w:space="0" w:color="auto"/>
            </w:tcBorders>
          </w:tcPr>
          <w:p w14:paraId="54558614" w14:textId="68835FF6" w:rsidR="003A4C22" w:rsidRPr="00406F8C" w:rsidRDefault="003A4C22" w:rsidP="00224725">
            <w:pPr>
              <w:bidi/>
              <w:rPr>
                <w:rFonts w:ascii="David" w:hAnsi="David" w:cs="David"/>
              </w:rPr>
            </w:pPr>
            <w:r w:rsidRPr="00406F8C">
              <w:rPr>
                <w:rFonts w:ascii="David" w:hAnsi="David" w:cs="David"/>
                <w:rtl/>
              </w:rPr>
              <w:t>כג. וַיֹּאמֶר הִנֵּה יָצָא מִפִּי יְהוּדִי וָאֶרְאֶנּוּ נֶפִי וַיֹּאמֶר אֵלַי הַסֵּפֶר אֲשֶׁר רָאִיתָ הוּא סֵפֶר הַיְּהוּדִים אֲשֶׁר בּוֹ בְּרִיתוֹת יְהוָה אֲשֶׁר כָּרַת עִם־בֵּית יִשְׂרָאֵל וְגַם נְבוּאוֹת רַבּוֹת מִנְּבִיאֵי הַקֹּדֶשׁ וְהוּא סֵפֶר כַּחֲרוּטִים אֲשֶׁר עַל־לוּחוֹת הַנְּחֹשֶׁת אַךְ לֹא רַבִּים כָּמוֹהֶם אָכֵן יֵשׁ בָּם בְּרִיתוֹת יְהוָה אֲשֶׁר כָּרַת עִם־בֵּית יִשְׂרָאֵל לָכֵן יְקָרִים הֵם לַגּוֹיִם׃</w:t>
            </w:r>
          </w:p>
        </w:tc>
        <w:tc>
          <w:tcPr>
            <w:tcW w:w="4194" w:type="dxa"/>
            <w:tcBorders>
              <w:top w:val="nil"/>
              <w:left w:val="single" w:sz="4" w:space="0" w:color="auto"/>
              <w:bottom w:val="nil"/>
              <w:right w:val="nil"/>
            </w:tcBorders>
          </w:tcPr>
          <w:p w14:paraId="1DB96679" w14:textId="1B67CE20" w:rsidR="003A4C22" w:rsidRPr="007D2AF3" w:rsidRDefault="003A4C22" w:rsidP="00224725">
            <w:pPr>
              <w:rPr>
                <w:rFonts w:ascii="David" w:hAnsi="David" w:cs="David"/>
                <w:sz w:val="21"/>
                <w:szCs w:val="21"/>
              </w:rPr>
            </w:pPr>
            <w:r>
              <w:rPr>
                <w:rFonts w:ascii="David" w:hAnsi="David" w:cs="David"/>
                <w:sz w:val="21"/>
                <w:szCs w:val="21"/>
              </w:rPr>
              <w:t xml:space="preserve">23 And he said: Behold it proceedeth out of the mouth of a Jew. And I, Nephi, beheld it; and he said unto me: The book that thou beholdest is a record of the Jews, which contains the covenants of the Lord, which he hath made unto the house of Israel; and it also containeth many of the prophecies of the holy prophets; and it is a record like unto the engravings which are upon the plates of brass, save there are not so many; nevertheless, they contain the covenants of the Lord, which he hath made unto the house of Israel; wherefore, they are of great worth unto the Gentiles. </w:t>
            </w:r>
          </w:p>
        </w:tc>
      </w:tr>
      <w:tr w:rsidR="003A4C22" w:rsidRPr="007D2AF3" w14:paraId="2AF4CBE5" w14:textId="77777777" w:rsidTr="0023504A">
        <w:tc>
          <w:tcPr>
            <w:tcW w:w="4194" w:type="dxa"/>
            <w:tcBorders>
              <w:top w:val="nil"/>
              <w:left w:val="nil"/>
              <w:bottom w:val="nil"/>
              <w:right w:val="single" w:sz="4" w:space="0" w:color="auto"/>
            </w:tcBorders>
          </w:tcPr>
          <w:p w14:paraId="7F2E206C" w14:textId="4BFE24C2" w:rsidR="003A4C22" w:rsidRPr="00406F8C" w:rsidRDefault="003A4C22" w:rsidP="00224725">
            <w:pPr>
              <w:bidi/>
              <w:rPr>
                <w:rFonts w:ascii="David" w:hAnsi="David" w:cs="David"/>
              </w:rPr>
            </w:pPr>
            <w:r w:rsidRPr="00406F8C">
              <w:rPr>
                <w:rFonts w:ascii="David" w:hAnsi="David" w:cs="David"/>
                <w:rtl/>
              </w:rPr>
              <w:t>כד. וַיֹּאמֶר אֵלַי מַלְאַךְ יְהוָה רָאִיתָ כִּי יָצָא הַסֵּפֶר מִפִּי יְהוּדִי וַיְהִי בְּצֵאתוֹ מִפִּי הַיְּהוּדִי הָיָה בוֹ מְלֹא בְּשׂוֹרַת יְהוָה אֲשֶׁר מְעִידִים שְׁנֵים עָשָׂר הַשְּׁלוּחִים כָּאֱמֶת אֲשֶׁר בְּשֵׂה הָאֱלֹהִים׃</w:t>
            </w:r>
          </w:p>
        </w:tc>
        <w:tc>
          <w:tcPr>
            <w:tcW w:w="4194" w:type="dxa"/>
            <w:tcBorders>
              <w:top w:val="nil"/>
              <w:left w:val="single" w:sz="4" w:space="0" w:color="auto"/>
              <w:bottom w:val="nil"/>
              <w:right w:val="nil"/>
            </w:tcBorders>
          </w:tcPr>
          <w:p w14:paraId="6C9CEC32" w14:textId="64D96139" w:rsidR="003A4C22" w:rsidRPr="007D2AF3" w:rsidRDefault="003A4C22" w:rsidP="00224725">
            <w:pPr>
              <w:rPr>
                <w:rFonts w:ascii="David" w:hAnsi="David" w:cs="David"/>
                <w:sz w:val="21"/>
                <w:szCs w:val="21"/>
              </w:rPr>
            </w:pPr>
            <w:r>
              <w:rPr>
                <w:rFonts w:ascii="David" w:hAnsi="David" w:cs="David"/>
                <w:sz w:val="21"/>
                <w:szCs w:val="21"/>
              </w:rPr>
              <w:t xml:space="preserve">24 And the angel of the Lord said unto me: Thou hast beheld that the book proceeded forth from the mouth of a Jew; and when it proceeded forth from the mouth of a Jew it contained the fulness of the gospel of the Lord, of whom the twelve apostles bear record; and they bear record according to the truth which is in the Lamb of God. </w:t>
            </w:r>
          </w:p>
        </w:tc>
      </w:tr>
      <w:tr w:rsidR="003A4C22" w:rsidRPr="007D2AF3" w14:paraId="0C3EE264" w14:textId="77777777" w:rsidTr="0023504A">
        <w:tc>
          <w:tcPr>
            <w:tcW w:w="4194" w:type="dxa"/>
            <w:tcBorders>
              <w:top w:val="nil"/>
              <w:left w:val="nil"/>
              <w:bottom w:val="nil"/>
              <w:right w:val="single" w:sz="4" w:space="0" w:color="auto"/>
            </w:tcBorders>
          </w:tcPr>
          <w:p w14:paraId="279EC0AD" w14:textId="5CB2EFFB" w:rsidR="003A4C22" w:rsidRPr="00406F8C" w:rsidRDefault="003A4C22" w:rsidP="00224725">
            <w:pPr>
              <w:bidi/>
              <w:rPr>
                <w:rFonts w:ascii="David" w:hAnsi="David" w:cs="David"/>
              </w:rPr>
            </w:pPr>
            <w:r w:rsidRPr="00406F8C">
              <w:rPr>
                <w:rFonts w:ascii="David" w:hAnsi="David" w:cs="David"/>
                <w:rtl/>
              </w:rPr>
              <w:t>כה. לָכֵן יֵצְאוּ הַדְּבָרִים הָאֵלֶּה מִן־הַיְּהוּדִים בְּטָהֳרָה אֶל־הַגּוֹיִם כָּאֱמֶת אֲשֶׁר בֵּאלֹהִים׃</w:t>
            </w:r>
          </w:p>
        </w:tc>
        <w:tc>
          <w:tcPr>
            <w:tcW w:w="4194" w:type="dxa"/>
            <w:tcBorders>
              <w:top w:val="nil"/>
              <w:left w:val="single" w:sz="4" w:space="0" w:color="auto"/>
              <w:bottom w:val="nil"/>
              <w:right w:val="nil"/>
            </w:tcBorders>
          </w:tcPr>
          <w:p w14:paraId="5B1E3BDD" w14:textId="2EA688DF" w:rsidR="003A4C22" w:rsidRPr="007D2AF3" w:rsidRDefault="003A4C22" w:rsidP="00224725">
            <w:pPr>
              <w:rPr>
                <w:rFonts w:ascii="David" w:hAnsi="David" w:cs="David"/>
                <w:sz w:val="21"/>
                <w:szCs w:val="21"/>
              </w:rPr>
            </w:pPr>
            <w:r>
              <w:rPr>
                <w:rFonts w:ascii="David" w:hAnsi="David" w:cs="David"/>
                <w:sz w:val="21"/>
                <w:szCs w:val="21"/>
              </w:rPr>
              <w:t xml:space="preserve">25 Wherefore, these things go forth from the Jews in purity unto the Gentiles, according to the truth which is in God. </w:t>
            </w:r>
          </w:p>
        </w:tc>
      </w:tr>
      <w:tr w:rsidR="003A4C22" w:rsidRPr="007D2AF3" w14:paraId="637FD3C4" w14:textId="77777777" w:rsidTr="0023504A">
        <w:tc>
          <w:tcPr>
            <w:tcW w:w="4194" w:type="dxa"/>
            <w:tcBorders>
              <w:top w:val="nil"/>
              <w:left w:val="nil"/>
              <w:bottom w:val="nil"/>
              <w:right w:val="single" w:sz="4" w:space="0" w:color="auto"/>
            </w:tcBorders>
          </w:tcPr>
          <w:p w14:paraId="105286FD" w14:textId="2EE94F40" w:rsidR="003A4C22" w:rsidRPr="00406F8C" w:rsidRDefault="003A4C22" w:rsidP="00224725">
            <w:pPr>
              <w:bidi/>
              <w:rPr>
                <w:rFonts w:ascii="David" w:hAnsi="David" w:cs="David"/>
              </w:rPr>
            </w:pPr>
            <w:r w:rsidRPr="00406F8C">
              <w:rPr>
                <w:rFonts w:ascii="David" w:hAnsi="David" w:cs="David"/>
                <w:rtl/>
              </w:rPr>
              <w:t>כו. וְאַחֲרֵי צֵאתָם בְּיַד שְׁנֵים עָשָׂר שְׁלוּחֵי הַשֶּׂה מִן־הַיְּהוּדִים אֶל־הַגּוֹיִם וָאֵרֶא הָעֵדָה הַגְּדוֹלָה וְהַנִּתְעָבָה מִכָּל־הָעֵדוֹת כִּי הִנֵּה הֵסִירוּ מִבְּשׂוֹרַת הַשֶּׂה חֲלָקִים רַבִּים הַבְּרוּרִים וְהַיְקָרִים מְאֹד וְגַם הֵסִירוּ</w:t>
            </w:r>
            <w:r w:rsidRPr="00406F8C">
              <w:rPr>
                <w:rFonts w:ascii="David" w:hAnsi="David" w:cs="David"/>
              </w:rPr>
              <w:t xml:space="preserve"> </w:t>
            </w:r>
            <w:r w:rsidRPr="00406F8C">
              <w:rPr>
                <w:rFonts w:ascii="David" w:hAnsi="David" w:cs="David"/>
                <w:rtl/>
              </w:rPr>
              <w:t>בְּרִיתוֹת רַבּוֹת מֵיהוָה׃</w:t>
            </w:r>
          </w:p>
        </w:tc>
        <w:tc>
          <w:tcPr>
            <w:tcW w:w="4194" w:type="dxa"/>
            <w:tcBorders>
              <w:top w:val="nil"/>
              <w:left w:val="single" w:sz="4" w:space="0" w:color="auto"/>
              <w:bottom w:val="nil"/>
              <w:right w:val="nil"/>
            </w:tcBorders>
          </w:tcPr>
          <w:p w14:paraId="31EB774F" w14:textId="60157FB8" w:rsidR="003A4C22" w:rsidRPr="007D2AF3" w:rsidRDefault="003A4C22" w:rsidP="00224725">
            <w:pPr>
              <w:rPr>
                <w:rFonts w:ascii="David" w:hAnsi="David" w:cs="David"/>
                <w:sz w:val="21"/>
                <w:szCs w:val="21"/>
              </w:rPr>
            </w:pPr>
            <w:r>
              <w:rPr>
                <w:rFonts w:ascii="David" w:hAnsi="David" w:cs="David"/>
                <w:sz w:val="21"/>
                <w:szCs w:val="21"/>
              </w:rPr>
              <w:t>26 And after they go forth by the hand of the twelve apostles of the Lamb, from the Jews unto the Gentiles, thou seest the formation of a great and abominable church, which is most abominable above all other churches; for behold, they have taken away from the gospel of the Lamb many parts which are plain and most precious; and also many covenants of the Lord have they taken away.</w:t>
            </w:r>
          </w:p>
        </w:tc>
      </w:tr>
      <w:tr w:rsidR="003A4C22" w:rsidRPr="007D2AF3" w14:paraId="39EC044F" w14:textId="77777777" w:rsidTr="0023504A">
        <w:tc>
          <w:tcPr>
            <w:tcW w:w="4194" w:type="dxa"/>
            <w:tcBorders>
              <w:top w:val="nil"/>
              <w:left w:val="nil"/>
              <w:bottom w:val="nil"/>
              <w:right w:val="single" w:sz="4" w:space="0" w:color="auto"/>
            </w:tcBorders>
          </w:tcPr>
          <w:p w14:paraId="2B983BDA" w14:textId="47C80E58" w:rsidR="003A4C22" w:rsidRPr="00406F8C" w:rsidRDefault="003A4C22" w:rsidP="00224725">
            <w:pPr>
              <w:bidi/>
              <w:rPr>
                <w:rFonts w:ascii="David" w:hAnsi="David" w:cs="David"/>
              </w:rPr>
            </w:pPr>
            <w:r w:rsidRPr="00406F8C">
              <w:rPr>
                <w:rFonts w:ascii="David" w:hAnsi="David" w:cs="David"/>
                <w:rtl/>
              </w:rPr>
              <w:t>כז. וְכָל־זֹאת עָשׂוּ לְמַעַן יְעַקְּשׁוּ אֶת־דַּרְכֵי יְהוָה הַיְשָׁרִים לְמַעַן יְעַוְּרוּ עֵינֵי בְּנֵי הָאָדָם וּלְמַעַן יַקְשׁוּ אֶת־לְבָבָם׃</w:t>
            </w:r>
          </w:p>
        </w:tc>
        <w:tc>
          <w:tcPr>
            <w:tcW w:w="4194" w:type="dxa"/>
            <w:tcBorders>
              <w:top w:val="nil"/>
              <w:left w:val="single" w:sz="4" w:space="0" w:color="auto"/>
              <w:bottom w:val="nil"/>
              <w:right w:val="nil"/>
            </w:tcBorders>
          </w:tcPr>
          <w:p w14:paraId="314CEC5D" w14:textId="0C5EFD45" w:rsidR="003A4C22" w:rsidRPr="007D2AF3" w:rsidRDefault="003A4C22" w:rsidP="00224725">
            <w:pPr>
              <w:rPr>
                <w:rFonts w:ascii="David" w:hAnsi="David" w:cs="David"/>
                <w:sz w:val="21"/>
                <w:szCs w:val="21"/>
              </w:rPr>
            </w:pPr>
            <w:r>
              <w:rPr>
                <w:rFonts w:ascii="David" w:hAnsi="David" w:cs="David"/>
                <w:sz w:val="21"/>
                <w:szCs w:val="21"/>
              </w:rPr>
              <w:t xml:space="preserve">27 And all this have they done that they might pervert the right ways of the Lord, that they might blind the eyes and harden the hearts of the children of men. </w:t>
            </w:r>
          </w:p>
        </w:tc>
      </w:tr>
      <w:tr w:rsidR="003A4C22" w:rsidRPr="007D2AF3" w14:paraId="2E6E1913" w14:textId="77777777" w:rsidTr="0023504A">
        <w:tc>
          <w:tcPr>
            <w:tcW w:w="4194" w:type="dxa"/>
            <w:tcBorders>
              <w:top w:val="nil"/>
              <w:left w:val="nil"/>
              <w:bottom w:val="nil"/>
              <w:right w:val="single" w:sz="4" w:space="0" w:color="auto"/>
            </w:tcBorders>
          </w:tcPr>
          <w:p w14:paraId="69A27C91" w14:textId="51FB52E3" w:rsidR="003A4C22" w:rsidRPr="00406F8C" w:rsidRDefault="003A4C22" w:rsidP="00224725">
            <w:pPr>
              <w:bidi/>
              <w:rPr>
                <w:rFonts w:ascii="David" w:hAnsi="David" w:cs="David"/>
              </w:rPr>
            </w:pPr>
            <w:r w:rsidRPr="00406F8C">
              <w:rPr>
                <w:rFonts w:ascii="David" w:hAnsi="David" w:cs="David"/>
                <w:rtl/>
              </w:rPr>
              <w:t>כח. לָכֵן וָאֵרֶא כִּי אַחֲרֵי עֲבֹר הַסֵּפֶר בִּידֵי הָעֵדָה הַגְּדוֹלָה וְהַנִּתְעָבָה הּוּסְרוּ דְּבָרִים רַבִּים בְּרוּרִים וִיקָרִים מִן־הַסֵּפֶר אֲשֶׁר הוּא סֵפֶר שֵׂה הָאֱלֹהִים׃</w:t>
            </w:r>
          </w:p>
        </w:tc>
        <w:tc>
          <w:tcPr>
            <w:tcW w:w="4194" w:type="dxa"/>
            <w:tcBorders>
              <w:top w:val="nil"/>
              <w:left w:val="single" w:sz="4" w:space="0" w:color="auto"/>
              <w:bottom w:val="nil"/>
              <w:right w:val="nil"/>
            </w:tcBorders>
          </w:tcPr>
          <w:p w14:paraId="6F147D61" w14:textId="7BC6A5B8" w:rsidR="003A4C22" w:rsidRPr="007D2AF3" w:rsidRDefault="003A4C22" w:rsidP="00224725">
            <w:pPr>
              <w:rPr>
                <w:rFonts w:ascii="David" w:hAnsi="David" w:cs="David"/>
                <w:sz w:val="21"/>
                <w:szCs w:val="21"/>
              </w:rPr>
            </w:pPr>
            <w:r>
              <w:rPr>
                <w:rFonts w:ascii="David" w:hAnsi="David" w:cs="David"/>
                <w:sz w:val="21"/>
                <w:szCs w:val="21"/>
              </w:rPr>
              <w:t>28 Wherefore, thou seest that after the book hath gone forth through the hands of the great and abominable church, that there are many plain and precious things taken away from the book, which is the book of the Lamb of God.</w:t>
            </w:r>
          </w:p>
        </w:tc>
      </w:tr>
      <w:tr w:rsidR="003A4C22" w:rsidRPr="007D2AF3" w14:paraId="50C4C797" w14:textId="77777777" w:rsidTr="0023504A">
        <w:tc>
          <w:tcPr>
            <w:tcW w:w="4194" w:type="dxa"/>
            <w:tcBorders>
              <w:top w:val="nil"/>
              <w:left w:val="nil"/>
              <w:bottom w:val="nil"/>
              <w:right w:val="single" w:sz="4" w:space="0" w:color="auto"/>
            </w:tcBorders>
          </w:tcPr>
          <w:p w14:paraId="7F74E6AB" w14:textId="09047D99" w:rsidR="003A4C22" w:rsidRPr="00406F8C" w:rsidRDefault="003A4C22" w:rsidP="00224725">
            <w:pPr>
              <w:bidi/>
              <w:rPr>
                <w:rFonts w:ascii="David" w:hAnsi="David" w:cs="David"/>
              </w:rPr>
            </w:pPr>
            <w:r w:rsidRPr="00406F8C">
              <w:rPr>
                <w:rFonts w:ascii="David" w:hAnsi="David" w:cs="David"/>
                <w:rtl/>
              </w:rPr>
              <w:t>כט. וַיְהִי אַחֲרֵי אֲשֶׁר הוּסְרוּ הַדְּבָרִים הַבְּרוּרִים וְהַיְקָרִים הָאֵלֶּה וַיֵּצֵא אֶל־כָּל־הַגּוֹיִם וְאַחֲרֵי צֵאתוֹ אֶל־כָּל־הַגּוֹיִם אַף מֵעֵבֶר לַמַּיִם הָרַבִּים אֲשֶׁר רָאִיתָ עִם־הַגּוֹיִם אֲשֶׁר יָצְאוּ מִן־הַשֶּׁבִי וְהִנְּךָ רֹאֶה כִּי</w:t>
            </w:r>
            <w:r w:rsidRPr="00406F8C">
              <w:rPr>
                <w:rFonts w:ascii="David" w:hAnsi="David" w:cs="David"/>
              </w:rPr>
              <w:t xml:space="preserve"> </w:t>
            </w:r>
            <w:r w:rsidRPr="00406F8C">
              <w:rPr>
                <w:rFonts w:ascii="David" w:hAnsi="David" w:cs="David"/>
                <w:rtl/>
              </w:rPr>
              <w:lastRenderedPageBreak/>
              <w:t>בַּעֲבוּר הַדְּבָרִים הַבְּרוּרִים וְהַיְקָרִים הָרַבִּים אֲשֶׁר הוּסְרוּ מִן־הַסֵּפֶר אֲשֶׁר הָיוּ בְרוּרִים לְהָבִין בְּנֵי הָאָדָם כְּתֹם שֵׂה הָאֱלֹהִים בַּעֲבוּר הַדְּבָרִים הָאֵלֶּה אֲשֶׁר הוּסְרוּ מִבְּשׂוֹרַת הַשֶּׂה נִכְשְׁלוּ עַם רַב מְאֹד וַיְהִי לַשָּׂטָן מֶמְשָׁלָה גְדוֹלָה בָּהֶם׃</w:t>
            </w:r>
          </w:p>
        </w:tc>
        <w:tc>
          <w:tcPr>
            <w:tcW w:w="4194" w:type="dxa"/>
            <w:tcBorders>
              <w:top w:val="nil"/>
              <w:left w:val="single" w:sz="4" w:space="0" w:color="auto"/>
              <w:bottom w:val="nil"/>
              <w:right w:val="nil"/>
            </w:tcBorders>
          </w:tcPr>
          <w:p w14:paraId="001AEB07" w14:textId="71B1234E" w:rsidR="003A4C22" w:rsidRPr="007D2AF3" w:rsidRDefault="003A4C22" w:rsidP="00224725">
            <w:pPr>
              <w:rPr>
                <w:rFonts w:ascii="David" w:hAnsi="David" w:cs="David"/>
                <w:sz w:val="21"/>
                <w:szCs w:val="21"/>
              </w:rPr>
            </w:pPr>
            <w:r>
              <w:rPr>
                <w:rFonts w:ascii="David" w:hAnsi="David" w:cs="David"/>
                <w:sz w:val="21"/>
                <w:szCs w:val="21"/>
              </w:rPr>
              <w:lastRenderedPageBreak/>
              <w:t xml:space="preserve">29 And after these plain and precious things were taken away it goeth forth unto all the nations of the Gentiles; and after it goeth forth unto all the nations of the Gentiles, yea, even across the many waters which thou hast seen </w:t>
            </w:r>
            <w:r>
              <w:rPr>
                <w:rFonts w:ascii="David" w:hAnsi="David" w:cs="David"/>
                <w:sz w:val="21"/>
                <w:szCs w:val="21"/>
              </w:rPr>
              <w:lastRenderedPageBreak/>
              <w:t xml:space="preserve">with the Gentiles which have gone forth out of captivity, thou seest—because of the many plain and precious things which have been taken out of the book, which were plain unto the understanding of the children of men, according to the plainness which is in the Lamb of God—because of these things which are taken away out of the gospel of the Lamb, an exceedingly great many do stumble, yea, insomuch that Satan hath great power over them. </w:t>
            </w:r>
          </w:p>
        </w:tc>
      </w:tr>
      <w:tr w:rsidR="003A4C22" w:rsidRPr="007D2AF3" w14:paraId="2829D5F5" w14:textId="77777777" w:rsidTr="0023504A">
        <w:tc>
          <w:tcPr>
            <w:tcW w:w="4194" w:type="dxa"/>
            <w:tcBorders>
              <w:top w:val="nil"/>
              <w:left w:val="nil"/>
              <w:bottom w:val="nil"/>
              <w:right w:val="single" w:sz="4" w:space="0" w:color="auto"/>
            </w:tcBorders>
          </w:tcPr>
          <w:p w14:paraId="5C18EF33" w14:textId="66D88896" w:rsidR="003A4C22" w:rsidRPr="00406F8C" w:rsidRDefault="003A4C22" w:rsidP="00224725">
            <w:pPr>
              <w:bidi/>
              <w:rPr>
                <w:rFonts w:ascii="David" w:hAnsi="David" w:cs="David"/>
              </w:rPr>
            </w:pPr>
            <w:r w:rsidRPr="00406F8C">
              <w:rPr>
                <w:rFonts w:ascii="David" w:hAnsi="David" w:cs="David"/>
                <w:rtl/>
              </w:rPr>
              <w:lastRenderedPageBreak/>
              <w:t>ל. אוּלָם וָאֵרֶא כִּי הַגּוֹיִם אֲשֶׁר יָצְאוּ מִן־הַשֶּׁבִי וְהוּרְמוּ בְּכֹחַ אֱלֹהִים מֵעַל כָּל־הַגּוֹיִם עַל־פְּנֵי הָאָרֶץ הַנִּבְחֶרֶת מִכָּל־הָאֲרָצוֹת הִיא הָאָרֶץ אֲשֶׁר כָּרַת יְהוָה אֱלֹהִים עִם־אָבִיךָ לְאֶרֶץ נַחֲלָה לְזַרְעוֹ לָכֵן וָאֵרֶא</w:t>
            </w:r>
            <w:r w:rsidRPr="00406F8C">
              <w:rPr>
                <w:rFonts w:ascii="David" w:hAnsi="David" w:cs="David"/>
              </w:rPr>
              <w:t xml:space="preserve"> </w:t>
            </w:r>
            <w:r w:rsidRPr="00406F8C">
              <w:rPr>
                <w:rFonts w:ascii="David" w:hAnsi="David" w:cs="David"/>
                <w:rtl/>
              </w:rPr>
              <w:t>כִּי לֹא יִתֵּן יְהוָה אֱלֹהִים לַגּוֹיִם לְהַשְׁמִיד כָּלִיל אֶת־עֵרֶב זַרְעֲךָ אֲשֶׁר בְּתוֹךְ אַחֶיךָ׃</w:t>
            </w:r>
          </w:p>
        </w:tc>
        <w:tc>
          <w:tcPr>
            <w:tcW w:w="4194" w:type="dxa"/>
            <w:tcBorders>
              <w:top w:val="nil"/>
              <w:left w:val="single" w:sz="4" w:space="0" w:color="auto"/>
              <w:bottom w:val="nil"/>
              <w:right w:val="nil"/>
            </w:tcBorders>
          </w:tcPr>
          <w:p w14:paraId="23B71787" w14:textId="45220B15" w:rsidR="003A4C22" w:rsidRPr="007D2AF3" w:rsidRDefault="003A4C22" w:rsidP="00224725">
            <w:pPr>
              <w:rPr>
                <w:rFonts w:ascii="David" w:hAnsi="David" w:cs="David"/>
                <w:sz w:val="21"/>
                <w:szCs w:val="21"/>
              </w:rPr>
            </w:pPr>
            <w:r>
              <w:rPr>
                <w:rFonts w:ascii="David" w:hAnsi="David" w:cs="David"/>
                <w:sz w:val="21"/>
                <w:szCs w:val="21"/>
              </w:rPr>
              <w:t>30 Nevertheless, thou beholdest that the Gentiles who have gone forth out of captivity, and have been lifted up by the power of God above all other nations, upon the face of the land which is choice above all other lands, which is the land that the Lord God hath covenanted with thy father that his seed should have for the land of their inheritance; wherefore, thou seest that the Lord God will not suffer that the Gentiles will utterly destroy the mixture of thy seed, which are among thy brethren.</w:t>
            </w:r>
          </w:p>
        </w:tc>
      </w:tr>
      <w:tr w:rsidR="003A4C22" w:rsidRPr="007D2AF3" w14:paraId="6801D345" w14:textId="77777777" w:rsidTr="0023504A">
        <w:tc>
          <w:tcPr>
            <w:tcW w:w="4194" w:type="dxa"/>
            <w:tcBorders>
              <w:top w:val="nil"/>
              <w:left w:val="nil"/>
              <w:bottom w:val="nil"/>
              <w:right w:val="single" w:sz="4" w:space="0" w:color="auto"/>
            </w:tcBorders>
          </w:tcPr>
          <w:p w14:paraId="54ECCE99" w14:textId="4E89243C" w:rsidR="003A4C22" w:rsidRPr="00406F8C" w:rsidRDefault="003A4C22" w:rsidP="00224725">
            <w:pPr>
              <w:bidi/>
              <w:rPr>
                <w:rFonts w:ascii="David" w:hAnsi="David" w:cs="David"/>
              </w:rPr>
            </w:pPr>
            <w:r w:rsidRPr="00406F8C">
              <w:rPr>
                <w:rFonts w:ascii="David" w:hAnsi="David" w:cs="David"/>
                <w:rtl/>
              </w:rPr>
              <w:t>לא. וְגַם לֹא יִתֵּן לַגּוֹיִם לְהַשְׁמִיד אֶת־זֶרַע אַחֶיךָ׃</w:t>
            </w:r>
          </w:p>
        </w:tc>
        <w:tc>
          <w:tcPr>
            <w:tcW w:w="4194" w:type="dxa"/>
            <w:tcBorders>
              <w:top w:val="nil"/>
              <w:left w:val="single" w:sz="4" w:space="0" w:color="auto"/>
              <w:bottom w:val="nil"/>
              <w:right w:val="nil"/>
            </w:tcBorders>
          </w:tcPr>
          <w:p w14:paraId="420E616C" w14:textId="714594DF" w:rsidR="003A4C22" w:rsidRPr="007D2AF3" w:rsidRDefault="003A4C22" w:rsidP="00224725">
            <w:pPr>
              <w:rPr>
                <w:rFonts w:ascii="David" w:hAnsi="David" w:cs="David"/>
                <w:sz w:val="21"/>
                <w:szCs w:val="21"/>
              </w:rPr>
            </w:pPr>
            <w:r>
              <w:rPr>
                <w:rFonts w:ascii="David" w:hAnsi="David" w:cs="David"/>
                <w:sz w:val="21"/>
                <w:szCs w:val="21"/>
              </w:rPr>
              <w:t xml:space="preserve">31 Neither will he suffer that the Gentiles shall destroy the seed of thy brethren. </w:t>
            </w:r>
          </w:p>
        </w:tc>
      </w:tr>
      <w:tr w:rsidR="003A4C22" w:rsidRPr="007D2AF3" w14:paraId="2912F1E8" w14:textId="77777777" w:rsidTr="0023504A">
        <w:tc>
          <w:tcPr>
            <w:tcW w:w="4194" w:type="dxa"/>
            <w:tcBorders>
              <w:top w:val="nil"/>
              <w:left w:val="nil"/>
              <w:bottom w:val="nil"/>
              <w:right w:val="single" w:sz="4" w:space="0" w:color="auto"/>
            </w:tcBorders>
          </w:tcPr>
          <w:p w14:paraId="17084A2B" w14:textId="7481E66B" w:rsidR="003A4C22" w:rsidRPr="00406F8C" w:rsidRDefault="003A4C22" w:rsidP="00224725">
            <w:pPr>
              <w:bidi/>
              <w:rPr>
                <w:rFonts w:ascii="David" w:hAnsi="David" w:cs="David"/>
              </w:rPr>
            </w:pPr>
            <w:r w:rsidRPr="00406F8C">
              <w:rPr>
                <w:rFonts w:ascii="David" w:hAnsi="David" w:cs="David"/>
                <w:rtl/>
              </w:rPr>
              <w:t>לב. וְגַם לֹא יִתֵּן יְהוָה אֱלֹהִים לַגּוֹיִם לְהִשָּׁאֵר לָעַד בְּעִוְרוֹן הַנּוֹרָא הַזֶּה אֲשֶׁר רָאִיתָ כִּי הֵם בּוֹ בַּעֲבוּר הַחֲלָקִים הַבְּרוּרִים וְהַיְקָרִים מְאֹד מִבְּשׂוֹרַת הַשֶּׂה אֲשֶׁר מָנְעָה הָעֵדָה הַנִּתְעָבָה אֲשֶׁר רָאִיתָ כִּי קָמָה׃</w:t>
            </w:r>
          </w:p>
        </w:tc>
        <w:tc>
          <w:tcPr>
            <w:tcW w:w="4194" w:type="dxa"/>
            <w:tcBorders>
              <w:top w:val="nil"/>
              <w:left w:val="single" w:sz="4" w:space="0" w:color="auto"/>
              <w:bottom w:val="nil"/>
              <w:right w:val="nil"/>
            </w:tcBorders>
          </w:tcPr>
          <w:p w14:paraId="3CBC4A1F" w14:textId="17409399" w:rsidR="003A4C22" w:rsidRPr="007D2AF3" w:rsidRDefault="003A4C22" w:rsidP="00224725">
            <w:pPr>
              <w:rPr>
                <w:rFonts w:ascii="David" w:hAnsi="David" w:cs="David"/>
                <w:sz w:val="21"/>
                <w:szCs w:val="21"/>
              </w:rPr>
            </w:pPr>
            <w:r>
              <w:rPr>
                <w:rFonts w:ascii="David" w:hAnsi="David" w:cs="David"/>
                <w:sz w:val="21"/>
                <w:szCs w:val="21"/>
              </w:rPr>
              <w:t xml:space="preserve">32 Neither will the Lord God suffer that the Gentiles shall forever remain in that awful state of blindness, which thou beholdest they are in, because of the plain and most precious parts of the gospel of the Lamb which have been kept back by that abominable church, whose formation thou hast seen. </w:t>
            </w:r>
          </w:p>
        </w:tc>
      </w:tr>
      <w:tr w:rsidR="003A4C22" w:rsidRPr="007D2AF3" w14:paraId="56D72413" w14:textId="77777777" w:rsidTr="0023504A">
        <w:tc>
          <w:tcPr>
            <w:tcW w:w="4194" w:type="dxa"/>
            <w:tcBorders>
              <w:top w:val="nil"/>
              <w:left w:val="nil"/>
              <w:bottom w:val="nil"/>
              <w:right w:val="single" w:sz="4" w:space="0" w:color="auto"/>
            </w:tcBorders>
          </w:tcPr>
          <w:p w14:paraId="125560DA" w14:textId="3F30807A" w:rsidR="003A4C22" w:rsidRPr="00406F8C" w:rsidRDefault="003A4C22" w:rsidP="00224725">
            <w:pPr>
              <w:bidi/>
              <w:rPr>
                <w:rFonts w:ascii="David" w:hAnsi="David" w:cs="David"/>
              </w:rPr>
            </w:pPr>
            <w:r w:rsidRPr="00406F8C">
              <w:rPr>
                <w:rFonts w:ascii="David" w:hAnsi="David" w:cs="David"/>
                <w:rtl/>
              </w:rPr>
              <w:t>לג. לָכֵן כֹּה אָמַר שֵׂה הָאֱלֹהִים אֶחֹן אֶת־הַגּוֹיִם עַד־פָּקְדִי אֶת־שְׁאֵרִית בֵּית יִשְׂרָאֵל בְּמִשְׁפָּט גָּדוֹל׃</w:t>
            </w:r>
          </w:p>
        </w:tc>
        <w:tc>
          <w:tcPr>
            <w:tcW w:w="4194" w:type="dxa"/>
            <w:tcBorders>
              <w:top w:val="nil"/>
              <w:left w:val="single" w:sz="4" w:space="0" w:color="auto"/>
              <w:bottom w:val="nil"/>
              <w:right w:val="nil"/>
            </w:tcBorders>
          </w:tcPr>
          <w:p w14:paraId="1E745198" w14:textId="5C7A151C" w:rsidR="003A4C22" w:rsidRPr="007D2AF3" w:rsidRDefault="003A4C22" w:rsidP="00224725">
            <w:pPr>
              <w:rPr>
                <w:rFonts w:ascii="David" w:hAnsi="David" w:cs="David"/>
                <w:sz w:val="21"/>
                <w:szCs w:val="21"/>
              </w:rPr>
            </w:pPr>
            <w:r>
              <w:rPr>
                <w:rFonts w:ascii="David" w:hAnsi="David" w:cs="David"/>
                <w:sz w:val="21"/>
                <w:szCs w:val="21"/>
              </w:rPr>
              <w:t>33 Wherefore saith the Lamb of God: I will be merciful unto the Gentiles, unto the visiting of the remnant of the house of Israel in great judgment.</w:t>
            </w:r>
          </w:p>
        </w:tc>
      </w:tr>
      <w:tr w:rsidR="003A4C22" w:rsidRPr="007D2AF3" w14:paraId="168FE218" w14:textId="77777777" w:rsidTr="0023504A">
        <w:tc>
          <w:tcPr>
            <w:tcW w:w="4194" w:type="dxa"/>
            <w:tcBorders>
              <w:top w:val="nil"/>
              <w:left w:val="nil"/>
              <w:bottom w:val="nil"/>
              <w:right w:val="single" w:sz="4" w:space="0" w:color="auto"/>
            </w:tcBorders>
          </w:tcPr>
          <w:p w14:paraId="475C1D02" w14:textId="7F47F8F8" w:rsidR="003A4C22" w:rsidRPr="00406F8C" w:rsidRDefault="003A4C22" w:rsidP="00224725">
            <w:pPr>
              <w:bidi/>
              <w:rPr>
                <w:rFonts w:ascii="David" w:hAnsi="David" w:cs="David"/>
              </w:rPr>
            </w:pPr>
            <w:r w:rsidRPr="00406F8C">
              <w:rPr>
                <w:rFonts w:ascii="David" w:hAnsi="David" w:cs="David"/>
                <w:rtl/>
              </w:rPr>
              <w:t>לד. וַיְדַבֵּר אֵלַי מַלְאַךְ יְהוָה לֵאמֹר כֹּה אָמַר שֵׂה הָאֱלֹהִים אַחֲרֵי אֲשֶׁר פָּקַדְתִּי אֶת־שְׁאֵרִית בֵּית יִשְׂרָאֵל וְהַשְּׁאֵרִית הַזֹּאת זֶרַע אָבִיךָ הִיא לָכֵן אַחֲרֵי פָקְדִי אוֹתָם בַּמִּשְׁפָּט וְהִכֵּיתִים בְּיַד הַגּוֹיִם וְאַחֲרֵי כָשְׁלוּ הַגּוֹיִם כִּשָּׁלוֹן גָּדוֹל עַל־דְּבַר הַדְּבָרִים הַבְּרוּרִים וְהַיְקָרִים מִבְּשׂוֹרַת הַשֶּׂה אֲשֶׁר מָנְעָה הָעֵדָה הַנִּתְעֶבֶת אֵם הַזּוֹנוֹת נְאֻם הַשֶּׂה חָנֹן אָחֹן אֶת־הַגּוֹיִם בַּיּוֹם הַהוּא וְהוֹצֵאתִי לָהֶם בְּכֹחִי רֹב בְּשׂוֹרָתִי אֲשֶׁר תִּהְיֶה בְּרוּרָה וִיקָרָה נְאֻם הַשֶּׂה׃</w:t>
            </w:r>
          </w:p>
        </w:tc>
        <w:tc>
          <w:tcPr>
            <w:tcW w:w="4194" w:type="dxa"/>
            <w:tcBorders>
              <w:top w:val="nil"/>
              <w:left w:val="single" w:sz="4" w:space="0" w:color="auto"/>
              <w:bottom w:val="nil"/>
              <w:right w:val="nil"/>
            </w:tcBorders>
          </w:tcPr>
          <w:p w14:paraId="6F6AEEE3" w14:textId="642AD22D" w:rsidR="003A4C22" w:rsidRPr="007D2AF3" w:rsidRDefault="003A4C22" w:rsidP="00224725">
            <w:pPr>
              <w:rPr>
                <w:rFonts w:ascii="David" w:hAnsi="David" w:cs="David"/>
                <w:sz w:val="21"/>
                <w:szCs w:val="21"/>
              </w:rPr>
            </w:pPr>
            <w:r>
              <w:rPr>
                <w:rFonts w:ascii="David" w:hAnsi="David" w:cs="David"/>
                <w:sz w:val="21"/>
                <w:szCs w:val="21"/>
              </w:rPr>
              <w:t>34 And it came to pass that the angel of the Lord spake unto me, saying: Behold, saith the Lamb of God, after I have visited the remnant of the house of Israel—and this remnant of whom I speak is the seed of thy father—wherefore, after I have visited them in judgment, and smitten them by the hand of the Gentiles, and after the Gentiles do stumble exceedingly, because of the most plain and precious parts of the gospel of the Lamb which have been kept back by that abominable church, which is the mother of harlots, saith the Lamb—I will be merciful unto the Gentiles in that day, insomuch that I will bring forth unto them, in mine own power, much of my gospel, which shall be plain and precious, saith the Lamb.</w:t>
            </w:r>
          </w:p>
        </w:tc>
      </w:tr>
      <w:tr w:rsidR="003A4C22" w:rsidRPr="007D2AF3" w14:paraId="28E1697E" w14:textId="77777777" w:rsidTr="0023504A">
        <w:tc>
          <w:tcPr>
            <w:tcW w:w="4194" w:type="dxa"/>
            <w:tcBorders>
              <w:top w:val="nil"/>
              <w:left w:val="nil"/>
              <w:bottom w:val="nil"/>
              <w:right w:val="single" w:sz="4" w:space="0" w:color="auto"/>
            </w:tcBorders>
          </w:tcPr>
          <w:p w14:paraId="0C24180D" w14:textId="07FC113A" w:rsidR="003A4C22" w:rsidRPr="00406F8C" w:rsidRDefault="003A4C22" w:rsidP="00224725">
            <w:pPr>
              <w:bidi/>
              <w:rPr>
                <w:rFonts w:ascii="David" w:hAnsi="David" w:cs="David"/>
              </w:rPr>
            </w:pPr>
            <w:r w:rsidRPr="00406F8C">
              <w:rPr>
                <w:rFonts w:ascii="David" w:hAnsi="David" w:cs="David"/>
                <w:rtl/>
              </w:rPr>
              <w:t>לה. כִּי הִנֵּה כֹּה אָמַר הַשֶּׂה אֶתְגַּלֶּה לְזַרְעֲךָ וְיִכְתְּבוּ דְּבָרִים רַבִּים אֲשֶׁר אֶתֵּן לָהֶם אֲשֶׁר יִהְיוּ בְּרוּרִים וִיקָרִים וְאַחֲרֵי אֲשֶׁר יִשָּׁמֵד זַרְעֲךָ וְיִדְעֲכוּ בְּאֵין אֱמוּנָה וְגַם זֶרַע אַחֶיךָ הִנֵּה יִצָּפְנוּ הַדְּבָרִים הָאֵלֶּה לָצֵאת אֶל־הַגּוֹיִם בְּמַתַּת וּבִגְבוּרַת הַשֶּׂה׃</w:t>
            </w:r>
          </w:p>
        </w:tc>
        <w:tc>
          <w:tcPr>
            <w:tcW w:w="4194" w:type="dxa"/>
            <w:tcBorders>
              <w:top w:val="nil"/>
              <w:left w:val="single" w:sz="4" w:space="0" w:color="auto"/>
              <w:bottom w:val="nil"/>
              <w:right w:val="nil"/>
            </w:tcBorders>
          </w:tcPr>
          <w:p w14:paraId="745B5CEB" w14:textId="4EF188FE" w:rsidR="003A4C22" w:rsidRPr="007D2AF3" w:rsidRDefault="003A4C22" w:rsidP="00224725">
            <w:pPr>
              <w:rPr>
                <w:rFonts w:ascii="David" w:hAnsi="David" w:cs="David"/>
                <w:sz w:val="21"/>
                <w:szCs w:val="21"/>
              </w:rPr>
            </w:pPr>
            <w:r>
              <w:rPr>
                <w:rFonts w:ascii="David" w:hAnsi="David" w:cs="David"/>
                <w:sz w:val="21"/>
                <w:szCs w:val="21"/>
              </w:rPr>
              <w:t xml:space="preserve">35 For, behold, saith the Lamb: I will manifest myself unto thy seed, that they shall write many things which I shall minister unto them, which shall be plain and precious; and after thy seed shall be destroyed, and dwindle in unbelief, and also the seed of thy brethren, behold, these things shall be hid up, to come forth unto the Gentiles, by the gift and power of the Lamb. </w:t>
            </w:r>
          </w:p>
        </w:tc>
      </w:tr>
      <w:tr w:rsidR="003A4C22" w:rsidRPr="007D2AF3" w14:paraId="6A98D825" w14:textId="77777777" w:rsidTr="0023504A">
        <w:tc>
          <w:tcPr>
            <w:tcW w:w="4194" w:type="dxa"/>
            <w:tcBorders>
              <w:top w:val="nil"/>
              <w:left w:val="nil"/>
              <w:bottom w:val="nil"/>
              <w:right w:val="single" w:sz="4" w:space="0" w:color="auto"/>
            </w:tcBorders>
          </w:tcPr>
          <w:p w14:paraId="74AC0F1C" w14:textId="28E8340B" w:rsidR="003A4C22" w:rsidRPr="00406F8C" w:rsidRDefault="003A4C22" w:rsidP="00224725">
            <w:pPr>
              <w:bidi/>
              <w:rPr>
                <w:rFonts w:ascii="David" w:hAnsi="David" w:cs="David"/>
              </w:rPr>
            </w:pPr>
            <w:r w:rsidRPr="00406F8C">
              <w:rPr>
                <w:rFonts w:ascii="David" w:hAnsi="David" w:cs="David"/>
                <w:rtl/>
              </w:rPr>
              <w:lastRenderedPageBreak/>
              <w:t>לו. וּבָהֶם תִּכָּתֵב בְּשׂוֹרָתִי צוּרִי וִישׁוּעָתִי נְאֻם הַשֶּׂה׃</w:t>
            </w:r>
          </w:p>
        </w:tc>
        <w:tc>
          <w:tcPr>
            <w:tcW w:w="4194" w:type="dxa"/>
            <w:tcBorders>
              <w:top w:val="nil"/>
              <w:left w:val="single" w:sz="4" w:space="0" w:color="auto"/>
              <w:bottom w:val="nil"/>
              <w:right w:val="nil"/>
            </w:tcBorders>
          </w:tcPr>
          <w:p w14:paraId="70089748" w14:textId="4E9A6840" w:rsidR="003A4C22" w:rsidRPr="007D2AF3" w:rsidRDefault="003A4C22" w:rsidP="00224725">
            <w:pPr>
              <w:rPr>
                <w:rFonts w:ascii="David" w:hAnsi="David" w:cs="David"/>
                <w:sz w:val="21"/>
                <w:szCs w:val="21"/>
              </w:rPr>
            </w:pPr>
            <w:r>
              <w:rPr>
                <w:rFonts w:ascii="David" w:hAnsi="David" w:cs="David"/>
                <w:sz w:val="21"/>
                <w:szCs w:val="21"/>
              </w:rPr>
              <w:t xml:space="preserve">36 And in them shall be written my gospel, saith the Lamb, and my rock and my salvation. </w:t>
            </w:r>
          </w:p>
        </w:tc>
      </w:tr>
      <w:tr w:rsidR="003A4C22" w:rsidRPr="007D2AF3" w14:paraId="04A8E753" w14:textId="77777777" w:rsidTr="0023504A">
        <w:tc>
          <w:tcPr>
            <w:tcW w:w="4194" w:type="dxa"/>
            <w:tcBorders>
              <w:top w:val="nil"/>
              <w:left w:val="nil"/>
              <w:bottom w:val="nil"/>
              <w:right w:val="single" w:sz="4" w:space="0" w:color="auto"/>
            </w:tcBorders>
          </w:tcPr>
          <w:p w14:paraId="501F4F23" w14:textId="6F1119A3" w:rsidR="003A4C22" w:rsidRPr="00406F8C" w:rsidRDefault="003A4C22" w:rsidP="00224725">
            <w:pPr>
              <w:bidi/>
              <w:rPr>
                <w:rFonts w:ascii="David" w:hAnsi="David" w:cs="David"/>
              </w:rPr>
            </w:pPr>
            <w:r w:rsidRPr="00406F8C">
              <w:rPr>
                <w:rFonts w:ascii="David" w:hAnsi="David" w:cs="David"/>
                <w:rtl/>
              </w:rPr>
              <w:t>לז. וְאַשְׁרֵי הַמְבַקְשִׁים לְהָקִים אֶת־צִיּוֹנִי בַּיּוֹם הַהוּא כִּי לָהֶם תִּהְיֶה מַתַּת וּגְבוּרַת רוּחַ הַקֹּדֶשׁ וְאִם־יַחֲזִיקוּ עַד־הַקֵּץ יִנָּשְׂאוּ בַּיּוֹם הָאַחֲרוֹן וְיִוָּשְׁעוּ בְּמַלְכוּתוֹ לְעוֹלָם וּמִי אֲשֶׁר יַשְׁמִיעַ שָׁלוֹם אַף בְּשׂוֹרַת שִׂמְחָה גְדוֹלָה מַה־נָּאווּ עַל־הֶהָרִים׃</w:t>
            </w:r>
          </w:p>
        </w:tc>
        <w:tc>
          <w:tcPr>
            <w:tcW w:w="4194" w:type="dxa"/>
            <w:tcBorders>
              <w:top w:val="nil"/>
              <w:left w:val="single" w:sz="4" w:space="0" w:color="auto"/>
              <w:bottom w:val="nil"/>
              <w:right w:val="nil"/>
            </w:tcBorders>
          </w:tcPr>
          <w:p w14:paraId="14A0A55D" w14:textId="18ACEEBE" w:rsidR="003A4C22" w:rsidRPr="007D2AF3" w:rsidRDefault="003A4C22" w:rsidP="00224725">
            <w:pPr>
              <w:rPr>
                <w:rFonts w:ascii="David" w:hAnsi="David" w:cs="David"/>
                <w:sz w:val="21"/>
                <w:szCs w:val="21"/>
              </w:rPr>
            </w:pPr>
            <w:r>
              <w:rPr>
                <w:rFonts w:ascii="David" w:hAnsi="David" w:cs="David"/>
                <w:sz w:val="21"/>
                <w:szCs w:val="21"/>
              </w:rPr>
              <w:t xml:space="preserve">37 And blessed are they who shall seek to bring forth my Zion at that day, for they shall have the gift and the power of the Holy Ghost; and if they endure unto the end they shall be lifted up at the last day, and shall be saved in the everlasting kingdom of the Lamb; and whoso shall publish peace, yea, tidings of great joy, how beautiful upon the mountains shall they be. </w:t>
            </w:r>
          </w:p>
        </w:tc>
      </w:tr>
      <w:tr w:rsidR="003A4C22" w:rsidRPr="007D2AF3" w14:paraId="5EBF137F" w14:textId="77777777" w:rsidTr="0023504A">
        <w:tc>
          <w:tcPr>
            <w:tcW w:w="4194" w:type="dxa"/>
            <w:tcBorders>
              <w:top w:val="nil"/>
              <w:left w:val="nil"/>
              <w:bottom w:val="nil"/>
              <w:right w:val="single" w:sz="4" w:space="0" w:color="auto"/>
            </w:tcBorders>
          </w:tcPr>
          <w:p w14:paraId="3BA076B7" w14:textId="7CFF4011" w:rsidR="003A4C22" w:rsidRPr="00406F8C" w:rsidRDefault="003A4C22" w:rsidP="00224725">
            <w:pPr>
              <w:bidi/>
              <w:rPr>
                <w:rFonts w:ascii="David" w:hAnsi="David" w:cs="David"/>
              </w:rPr>
            </w:pPr>
            <w:r w:rsidRPr="00406F8C">
              <w:rPr>
                <w:rFonts w:ascii="David" w:hAnsi="David" w:cs="David"/>
                <w:rtl/>
              </w:rPr>
              <w:t>לח. וָאֵרֶא אֶת־שְׁאֵרִית זֶרַע אַחַי וְגַם אֶת־סֵפֶר שֵׂה הָאֱלֹהִים אֲשֶׁר יָצָא מִפִּי הַיְּהוּדִי כִּי יָצָא מִן־הַגּוֹיִם אֶל־שְׁאֵרִית זֶרַע אַחָי׃</w:t>
            </w:r>
          </w:p>
        </w:tc>
        <w:tc>
          <w:tcPr>
            <w:tcW w:w="4194" w:type="dxa"/>
            <w:tcBorders>
              <w:top w:val="nil"/>
              <w:left w:val="single" w:sz="4" w:space="0" w:color="auto"/>
              <w:bottom w:val="nil"/>
              <w:right w:val="nil"/>
            </w:tcBorders>
          </w:tcPr>
          <w:p w14:paraId="71F48C2A" w14:textId="324DC35B" w:rsidR="003A4C22" w:rsidRPr="007D2AF3" w:rsidRDefault="003A4C22" w:rsidP="00224725">
            <w:pPr>
              <w:rPr>
                <w:rFonts w:ascii="David" w:hAnsi="David" w:cs="David"/>
                <w:sz w:val="21"/>
                <w:szCs w:val="21"/>
              </w:rPr>
            </w:pPr>
            <w:r>
              <w:rPr>
                <w:rFonts w:ascii="David" w:hAnsi="David" w:cs="David"/>
                <w:sz w:val="21"/>
                <w:szCs w:val="21"/>
              </w:rPr>
              <w:t xml:space="preserve">38 And it came to pass that I beheld the remnant of the seed of my brethren, and also the book of the Lamb of God, which had proceeded forth from the mouth of the Jew, that it came forth from the Gentiles unto the remnant of the seed of my brethren. </w:t>
            </w:r>
          </w:p>
        </w:tc>
      </w:tr>
      <w:tr w:rsidR="003A4C22" w:rsidRPr="007D2AF3" w14:paraId="635BDFC1" w14:textId="77777777" w:rsidTr="0023504A">
        <w:tc>
          <w:tcPr>
            <w:tcW w:w="4194" w:type="dxa"/>
            <w:tcBorders>
              <w:top w:val="nil"/>
              <w:left w:val="nil"/>
              <w:bottom w:val="nil"/>
              <w:right w:val="single" w:sz="4" w:space="0" w:color="auto"/>
            </w:tcBorders>
          </w:tcPr>
          <w:p w14:paraId="161B17CB" w14:textId="16B96566" w:rsidR="003A4C22" w:rsidRPr="00406F8C" w:rsidRDefault="003A4C22" w:rsidP="00224725">
            <w:pPr>
              <w:bidi/>
              <w:rPr>
                <w:rFonts w:ascii="David" w:hAnsi="David" w:cs="David"/>
              </w:rPr>
            </w:pPr>
            <w:r w:rsidRPr="00406F8C">
              <w:rPr>
                <w:rFonts w:ascii="David" w:hAnsi="David" w:cs="David"/>
                <w:rtl/>
              </w:rPr>
              <w:t>לט. וְאַחֲרֵי צֵאתוֹ אֲלֵיהֶם וָאֵרֶא סְפָרִים אֲחֵרִים אֲשֶׁר יָצְאוּ בִּגְבוּרַת הַשֶּׂה מִן־הַגּוֹיִם אֲלֵיהֶם לְהוֹכִיחַ אֶת־הַגּוֹיִם וְאֶת־שְׁאֵרִית זֶרַע אַחַי וְגַם אֶת־הַיְּהוּדִים הַנְּפוֹצִים עַל־כָּל־פְּנֵי הָאָרֶץ כִּי אֱמֶת סִפְרֵי הַנְּבִיאִים וְסִפְרֵי שְׁנֵים עָשָׂר שְׁלוּחֵי הַשֶּׂה׃</w:t>
            </w:r>
          </w:p>
        </w:tc>
        <w:tc>
          <w:tcPr>
            <w:tcW w:w="4194" w:type="dxa"/>
            <w:tcBorders>
              <w:top w:val="nil"/>
              <w:left w:val="single" w:sz="4" w:space="0" w:color="auto"/>
              <w:bottom w:val="nil"/>
              <w:right w:val="nil"/>
            </w:tcBorders>
          </w:tcPr>
          <w:p w14:paraId="4DB22DFA" w14:textId="450529B4" w:rsidR="003A4C22" w:rsidRPr="007D2AF3" w:rsidRDefault="003A4C22" w:rsidP="00224725">
            <w:pPr>
              <w:rPr>
                <w:rFonts w:ascii="David" w:hAnsi="David" w:cs="David"/>
                <w:sz w:val="21"/>
                <w:szCs w:val="21"/>
              </w:rPr>
            </w:pPr>
            <w:r>
              <w:rPr>
                <w:rFonts w:ascii="David" w:hAnsi="David" w:cs="David"/>
                <w:sz w:val="21"/>
                <w:szCs w:val="21"/>
              </w:rPr>
              <w:t>39 And after it had come forth unto them I beheld other books, which came forth by the power of the Lamb, from the Gentiles unto them, unto the convincing of the Gentiles and the remnant of the seed of my brethren, and also the Jews who were scattered upon all the face of the earth, that the records of the prophets and of the twelve apostles of the Lamb are true.</w:t>
            </w:r>
          </w:p>
        </w:tc>
      </w:tr>
      <w:tr w:rsidR="003A4C22" w:rsidRPr="007D2AF3" w14:paraId="56A3C92D" w14:textId="77777777" w:rsidTr="0023504A">
        <w:tc>
          <w:tcPr>
            <w:tcW w:w="4194" w:type="dxa"/>
            <w:tcBorders>
              <w:top w:val="nil"/>
              <w:left w:val="nil"/>
              <w:bottom w:val="nil"/>
              <w:right w:val="single" w:sz="4" w:space="0" w:color="auto"/>
            </w:tcBorders>
          </w:tcPr>
          <w:p w14:paraId="68512392" w14:textId="310E06F6" w:rsidR="003A4C22" w:rsidRPr="00406F8C" w:rsidRDefault="003A4C22" w:rsidP="00224725">
            <w:pPr>
              <w:bidi/>
              <w:rPr>
                <w:rFonts w:ascii="David" w:hAnsi="David" w:cs="David"/>
              </w:rPr>
            </w:pPr>
            <w:r w:rsidRPr="00406F8C">
              <w:rPr>
                <w:rFonts w:ascii="David" w:hAnsi="David" w:cs="David"/>
                <w:rtl/>
              </w:rPr>
              <w:t>מ. וַיֹּאמֶר אֵלַי הַמַּלְאָךְ לֵאמֹר יְקַיְּמוּ הַסְּפָרִים הָאַחֲרוֹנִים הָאֵלֶּה אֲשֶׁר רָאִיתָ בֵּין הַגּוֹיִם אֶת־אֱמֶת הָרִאשׁוֹנִים אֲשֶׁר לִשְׁנֵים עָשָׂר שְׁלוּחֵי הַשֶּׂה וְיוֹדִיעוּ אֶת־הַדְּבָרִים הַבְּרוּרִים וְהַיְּקָרִים אֲשֶׁר הוּסְרוּ מֵהֶם וְיוֹדִיעוּ לְכָל־הַמִּשְׁפָּחוֹת וְהַלְּשֹׁנוֹת וְהָעַמִּים כִּי שֵׂה הָאֱלֹהִים הוּא בֶּן־אֵל עוֹלָם וּמוֹשִׁיעַ הָעוֹלָם וְכִי עַל־כָּל־בְּנֵי הָאָדָם לָבוֹא אֵלָיו וְאִם־לֹא לֹא יִוָּשֵׁעוּ׃</w:t>
            </w:r>
          </w:p>
        </w:tc>
        <w:tc>
          <w:tcPr>
            <w:tcW w:w="4194" w:type="dxa"/>
            <w:tcBorders>
              <w:top w:val="nil"/>
              <w:left w:val="single" w:sz="4" w:space="0" w:color="auto"/>
              <w:bottom w:val="nil"/>
              <w:right w:val="nil"/>
            </w:tcBorders>
          </w:tcPr>
          <w:p w14:paraId="479AC070" w14:textId="7A11B704" w:rsidR="003A4C22" w:rsidRPr="007D2AF3" w:rsidRDefault="003A4C22" w:rsidP="00224725">
            <w:pPr>
              <w:rPr>
                <w:rFonts w:ascii="David" w:hAnsi="David" w:cs="David"/>
                <w:sz w:val="21"/>
                <w:szCs w:val="21"/>
              </w:rPr>
            </w:pPr>
            <w:r>
              <w:rPr>
                <w:rFonts w:ascii="David" w:hAnsi="David" w:cs="David"/>
                <w:sz w:val="21"/>
                <w:szCs w:val="21"/>
              </w:rPr>
              <w:t xml:space="preserve">40 And the angel spake unto me, saying: These last records, which thou hast seen among the Gentiles, shall establish the truth of the first, which are of the twelve apostles of the Lamb, and shall make known the plain and precious things which have been taken away from them; and shall make known to all kindreds, tongues, and people, that the Lamb of God is the Son of the Eternal Father, and the Savior of the world; and that all men must come unto him, or they cannot be saved. </w:t>
            </w:r>
          </w:p>
        </w:tc>
      </w:tr>
      <w:tr w:rsidR="003A4C22" w:rsidRPr="007D2AF3" w14:paraId="6469A9EC" w14:textId="77777777" w:rsidTr="0023504A">
        <w:tc>
          <w:tcPr>
            <w:tcW w:w="4194" w:type="dxa"/>
            <w:tcBorders>
              <w:top w:val="nil"/>
              <w:left w:val="nil"/>
              <w:bottom w:val="nil"/>
              <w:right w:val="single" w:sz="4" w:space="0" w:color="auto"/>
            </w:tcBorders>
          </w:tcPr>
          <w:p w14:paraId="1B8179CF" w14:textId="36A7C974" w:rsidR="003A4C22" w:rsidRPr="00406F8C" w:rsidRDefault="003A4C22" w:rsidP="00224725">
            <w:pPr>
              <w:bidi/>
              <w:rPr>
                <w:rFonts w:ascii="David" w:hAnsi="David" w:cs="David"/>
              </w:rPr>
            </w:pPr>
            <w:r w:rsidRPr="00406F8C">
              <w:rPr>
                <w:rFonts w:ascii="David" w:hAnsi="David" w:cs="David"/>
                <w:rtl/>
              </w:rPr>
              <w:t>מא. וַעֲלֵיהֶם לָבוֹא כַּדְּבָרִים אֲשֶׁר יְקֻיְּמוּ בְּפִי הַשֶּׂה וְדִבְרֵי הַשֶּׂה יִוָּדְעוּ בְּסִפְרֵי זַרְעֲךָ וְגַם בְּסִפְרֵי שְׁנֵים עָשָׂר שְׁלוּחֵי הַשֶּׂה לָכֵן יְקֻיְּמוּ שְׁנֵיהֶם כְּאֶחָד כִּי הִנֵּה אֱלֹהִים אֶחָד וְרֹעֶה אֶחָד עַל־כָּל־הָאָרֶץ׃</w:t>
            </w:r>
          </w:p>
        </w:tc>
        <w:tc>
          <w:tcPr>
            <w:tcW w:w="4194" w:type="dxa"/>
            <w:tcBorders>
              <w:top w:val="nil"/>
              <w:left w:val="single" w:sz="4" w:space="0" w:color="auto"/>
              <w:bottom w:val="nil"/>
              <w:right w:val="nil"/>
            </w:tcBorders>
          </w:tcPr>
          <w:p w14:paraId="16D562C1" w14:textId="66915CA4" w:rsidR="003A4C22" w:rsidRPr="007D2AF3" w:rsidRDefault="003A4C22" w:rsidP="00224725">
            <w:pPr>
              <w:rPr>
                <w:rFonts w:ascii="David" w:hAnsi="David" w:cs="David"/>
                <w:sz w:val="21"/>
                <w:szCs w:val="21"/>
              </w:rPr>
            </w:pPr>
            <w:r>
              <w:rPr>
                <w:rFonts w:ascii="David" w:hAnsi="David" w:cs="David"/>
                <w:sz w:val="21"/>
                <w:szCs w:val="21"/>
              </w:rPr>
              <w:t xml:space="preserve">41 And they must come according to the words which shall be established by the mouth of the Lamb; and the words of the Lamb shall be made known in the records of thy seed, as well as in the records of the twelve apostles of the Lamb; wherefore they both shall be established in one; for there is one God and one Shepherd over all the earth. </w:t>
            </w:r>
          </w:p>
        </w:tc>
      </w:tr>
      <w:tr w:rsidR="003A4C22" w:rsidRPr="007D2AF3" w14:paraId="44A8B620" w14:textId="77777777" w:rsidTr="0023504A">
        <w:tc>
          <w:tcPr>
            <w:tcW w:w="4194" w:type="dxa"/>
            <w:tcBorders>
              <w:top w:val="nil"/>
              <w:left w:val="nil"/>
              <w:bottom w:val="nil"/>
              <w:right w:val="single" w:sz="4" w:space="0" w:color="auto"/>
            </w:tcBorders>
          </w:tcPr>
          <w:p w14:paraId="4D0C3C05" w14:textId="2DF89510" w:rsidR="003A4C22" w:rsidRPr="00406F8C" w:rsidRDefault="003A4C22" w:rsidP="00224725">
            <w:pPr>
              <w:bidi/>
              <w:rPr>
                <w:rFonts w:ascii="David" w:hAnsi="David" w:cs="David"/>
              </w:rPr>
            </w:pPr>
            <w:r w:rsidRPr="00406F8C">
              <w:rPr>
                <w:rFonts w:ascii="David" w:hAnsi="David" w:cs="David"/>
                <w:rtl/>
              </w:rPr>
              <w:t>מב. וּבָא הַיּוֹם אֲשֶׁר יִגָּלֶה לְכָל־הַגּוֹיִם אַף לַיְּהוּדִים וְגַם לַגּוֹיִם וְאַחֲרֵי הִגָּלוֹתוֹ לַיְּהוּדִים וְגַם לַגּוֹיִם אָז יִגָּלֶה לַגּוֹיִם וְגַם לַיְּהוּדִים וְיִהְיוּ הָאַחֲרוֹנִים רִאשׁוֹנִים וְהָרִאשׁוֹנִים אַחֲרוֹנִים׃</w:t>
            </w:r>
          </w:p>
        </w:tc>
        <w:tc>
          <w:tcPr>
            <w:tcW w:w="4194" w:type="dxa"/>
            <w:tcBorders>
              <w:top w:val="nil"/>
              <w:left w:val="single" w:sz="4" w:space="0" w:color="auto"/>
              <w:bottom w:val="nil"/>
              <w:right w:val="nil"/>
            </w:tcBorders>
          </w:tcPr>
          <w:p w14:paraId="23BA0A42" w14:textId="77777777" w:rsidR="003A4C22" w:rsidRDefault="003A4C22" w:rsidP="00224725">
            <w:pPr>
              <w:rPr>
                <w:rFonts w:ascii="David" w:hAnsi="David" w:cs="David"/>
                <w:sz w:val="21"/>
                <w:szCs w:val="21"/>
              </w:rPr>
            </w:pPr>
            <w:r>
              <w:rPr>
                <w:rFonts w:ascii="David" w:hAnsi="David" w:cs="David"/>
                <w:sz w:val="21"/>
                <w:szCs w:val="21"/>
              </w:rPr>
              <w:t>42 And the time cometh that he shall manifest himself unto all nations, both unto the Jews and also unto the Gentiles; and after he has manifested himself unto the Jews and also unto the Gentiles, then he shall manifest himself unto the Gentiles and also unto the Jews, and the last shall be first, and the first shall be last.</w:t>
            </w:r>
          </w:p>
          <w:p w14:paraId="133A4654" w14:textId="06B3A439" w:rsidR="003A4C22" w:rsidRPr="007D2AF3" w:rsidRDefault="003A4C22" w:rsidP="00224725">
            <w:pPr>
              <w:rPr>
                <w:rFonts w:ascii="David" w:hAnsi="David" w:cs="David"/>
                <w:sz w:val="21"/>
                <w:szCs w:val="21"/>
              </w:rPr>
            </w:pPr>
          </w:p>
        </w:tc>
      </w:tr>
      <w:tr w:rsidR="003A4C22" w:rsidRPr="007D2AF3" w14:paraId="175FB8FA" w14:textId="77777777" w:rsidTr="0023504A">
        <w:tc>
          <w:tcPr>
            <w:tcW w:w="4194" w:type="dxa"/>
            <w:tcBorders>
              <w:top w:val="nil"/>
              <w:left w:val="nil"/>
              <w:bottom w:val="nil"/>
              <w:right w:val="single" w:sz="4" w:space="0" w:color="auto"/>
            </w:tcBorders>
          </w:tcPr>
          <w:p w14:paraId="39985E54" w14:textId="337EC323" w:rsidR="003A4C22" w:rsidRPr="00F01480" w:rsidRDefault="003A4C22" w:rsidP="00224725">
            <w:pPr>
              <w:bidi/>
              <w:jc w:val="center"/>
              <w:rPr>
                <w:rFonts w:ascii="David" w:hAnsi="David" w:cs="David"/>
                <w:b/>
                <w:bCs/>
              </w:rPr>
            </w:pPr>
            <w:r w:rsidRPr="00F01480">
              <w:rPr>
                <w:rFonts w:ascii="David" w:hAnsi="David" w:cs="David"/>
                <w:b/>
                <w:bCs/>
                <w:rtl/>
              </w:rPr>
              <w:t>פרק יד</w:t>
            </w:r>
          </w:p>
        </w:tc>
        <w:tc>
          <w:tcPr>
            <w:tcW w:w="4194" w:type="dxa"/>
            <w:tcBorders>
              <w:top w:val="nil"/>
              <w:left w:val="single" w:sz="4" w:space="0" w:color="auto"/>
              <w:bottom w:val="nil"/>
              <w:right w:val="nil"/>
            </w:tcBorders>
          </w:tcPr>
          <w:p w14:paraId="3DA8D18B" w14:textId="5824E67C" w:rsidR="003A4C22" w:rsidRPr="007D2AF3" w:rsidRDefault="003A4C22" w:rsidP="00224725">
            <w:pPr>
              <w:jc w:val="center"/>
              <w:rPr>
                <w:rFonts w:ascii="David" w:hAnsi="David" w:cs="David"/>
                <w:sz w:val="21"/>
                <w:szCs w:val="21"/>
              </w:rPr>
            </w:pPr>
            <w:r>
              <w:rPr>
                <w:rFonts w:ascii="David" w:hAnsi="David" w:cs="David"/>
                <w:b/>
                <w:bCs/>
                <w:sz w:val="21"/>
                <w:szCs w:val="21"/>
              </w:rPr>
              <w:t>Chapter 14</w:t>
            </w:r>
          </w:p>
        </w:tc>
      </w:tr>
      <w:tr w:rsidR="003A4C22" w:rsidRPr="007D2AF3" w14:paraId="4E481002" w14:textId="77777777" w:rsidTr="0023504A">
        <w:tc>
          <w:tcPr>
            <w:tcW w:w="4194" w:type="dxa"/>
            <w:tcBorders>
              <w:top w:val="nil"/>
              <w:left w:val="nil"/>
              <w:bottom w:val="nil"/>
              <w:right w:val="single" w:sz="4" w:space="0" w:color="auto"/>
            </w:tcBorders>
          </w:tcPr>
          <w:p w14:paraId="44D2F149" w14:textId="22C8807E" w:rsidR="003A4C22" w:rsidRPr="00406F8C" w:rsidRDefault="003A4C22" w:rsidP="00224725">
            <w:pPr>
              <w:bidi/>
              <w:rPr>
                <w:rFonts w:ascii="David" w:hAnsi="David" w:cs="David"/>
              </w:rPr>
            </w:pPr>
            <w:r w:rsidRPr="00406F8C">
              <w:rPr>
                <w:rFonts w:ascii="David" w:hAnsi="David" w:cs="David"/>
                <w:rtl/>
              </w:rPr>
              <w:t>א. וַיְהִי אִם יִשְׁמְעוּ הַגּוֹיִם אֶל־שֶׂה הָאֱלֹהִים בַּיּוֹם הַהוּא אֲשֶׁר יִגָּלֶה לָהֶם בְּדָבָר וְגַם בִּגְבוּרָתוֹ בְּפֹעַל לְהָסִיר מִכְשׁוֹלֵיהֶם׃</w:t>
            </w:r>
          </w:p>
        </w:tc>
        <w:tc>
          <w:tcPr>
            <w:tcW w:w="4194" w:type="dxa"/>
            <w:tcBorders>
              <w:top w:val="nil"/>
              <w:left w:val="single" w:sz="4" w:space="0" w:color="auto"/>
              <w:bottom w:val="nil"/>
              <w:right w:val="nil"/>
            </w:tcBorders>
          </w:tcPr>
          <w:p w14:paraId="107B90D9" w14:textId="3126AEED" w:rsidR="003A4C22" w:rsidRPr="007D2AF3" w:rsidRDefault="003A4C22" w:rsidP="00224725">
            <w:pPr>
              <w:rPr>
                <w:rFonts w:ascii="David" w:hAnsi="David" w:cs="David"/>
                <w:sz w:val="21"/>
                <w:szCs w:val="21"/>
              </w:rPr>
            </w:pPr>
            <w:r>
              <w:rPr>
                <w:rFonts w:ascii="David" w:hAnsi="David" w:cs="David"/>
                <w:sz w:val="21"/>
                <w:szCs w:val="21"/>
              </w:rPr>
              <w:t xml:space="preserve">1 And it shall come to pass, that if the Gentiles shall hearken unto the Lamb of God in that day that he shall manifest himself unto them in word, and also in power, in very deed, unto the taking away of their stumbling blocks— </w:t>
            </w:r>
          </w:p>
        </w:tc>
      </w:tr>
      <w:tr w:rsidR="003A4C22" w:rsidRPr="007D2AF3" w14:paraId="3D9AF79D" w14:textId="77777777" w:rsidTr="0023504A">
        <w:tc>
          <w:tcPr>
            <w:tcW w:w="4194" w:type="dxa"/>
            <w:tcBorders>
              <w:top w:val="nil"/>
              <w:left w:val="nil"/>
              <w:bottom w:val="nil"/>
              <w:right w:val="single" w:sz="4" w:space="0" w:color="auto"/>
            </w:tcBorders>
          </w:tcPr>
          <w:p w14:paraId="46E87680" w14:textId="7CD35BD2" w:rsidR="003A4C22" w:rsidRPr="00406F8C" w:rsidRDefault="003A4C22" w:rsidP="00224725">
            <w:pPr>
              <w:bidi/>
              <w:rPr>
                <w:rFonts w:ascii="David" w:hAnsi="David" w:cs="David"/>
                <w:b/>
                <w:bCs/>
              </w:rPr>
            </w:pPr>
            <w:r w:rsidRPr="00406F8C">
              <w:rPr>
                <w:rFonts w:ascii="David" w:hAnsi="David" w:cs="David"/>
                <w:rtl/>
              </w:rPr>
              <w:lastRenderedPageBreak/>
              <w:t>ב. וְאִם לֹא יַקְשׁוּ אֶת־לְבָבָם לְשֶׂה הָאֱלֹהִים וְהָיוּ בְּתוֹךְ זֶרַע אָבִיךָ וְאַף בְּבֵית יִשְׂרָאֵל וְהָיוּ לְעַם בָּרוּךְ עַל־אֶרֶץ הַנַּחֲלָה לְעוֹלָם וְלֹא יֵרְדוּ עוֹד לַשְּׁבִי וְלֹא יִכָּלֵם עוֹד בֵּית יִשְׂרָאֵל׃</w:t>
            </w:r>
          </w:p>
        </w:tc>
        <w:tc>
          <w:tcPr>
            <w:tcW w:w="4194" w:type="dxa"/>
            <w:tcBorders>
              <w:top w:val="nil"/>
              <w:left w:val="single" w:sz="4" w:space="0" w:color="auto"/>
              <w:bottom w:val="nil"/>
              <w:right w:val="nil"/>
            </w:tcBorders>
          </w:tcPr>
          <w:p w14:paraId="6F709604" w14:textId="1E3A9455" w:rsidR="003A4C22" w:rsidRPr="007D2AF3" w:rsidRDefault="003A4C22" w:rsidP="00224725">
            <w:pPr>
              <w:rPr>
                <w:rFonts w:ascii="David" w:hAnsi="David" w:cs="David"/>
                <w:b/>
                <w:bCs/>
                <w:sz w:val="21"/>
                <w:szCs w:val="21"/>
              </w:rPr>
            </w:pPr>
            <w:r>
              <w:rPr>
                <w:rFonts w:ascii="David" w:hAnsi="David" w:cs="David"/>
                <w:sz w:val="21"/>
                <w:szCs w:val="21"/>
              </w:rPr>
              <w:t xml:space="preserve">2 And harden not their hearts against the Lamb of God, they shall be numbered among the seed of thy father; yea, they shall be numbered among the house of Israel; and they shall be a blessed people upon the promised land forever; they shall be no more brought down into captivity; and the house of Israel shall no more be confounded. </w:t>
            </w:r>
          </w:p>
        </w:tc>
      </w:tr>
      <w:tr w:rsidR="003A4C22" w:rsidRPr="007D2AF3" w14:paraId="7D1A2889" w14:textId="77777777" w:rsidTr="0023504A">
        <w:tc>
          <w:tcPr>
            <w:tcW w:w="4194" w:type="dxa"/>
            <w:tcBorders>
              <w:top w:val="nil"/>
              <w:left w:val="nil"/>
              <w:bottom w:val="nil"/>
              <w:right w:val="single" w:sz="4" w:space="0" w:color="auto"/>
            </w:tcBorders>
          </w:tcPr>
          <w:p w14:paraId="1026E984" w14:textId="06D3D77F" w:rsidR="003A4C22" w:rsidRPr="00406F8C" w:rsidRDefault="003A4C22" w:rsidP="00224725">
            <w:pPr>
              <w:bidi/>
              <w:rPr>
                <w:rFonts w:ascii="David" w:hAnsi="David" w:cs="David"/>
              </w:rPr>
            </w:pPr>
            <w:r w:rsidRPr="00406F8C">
              <w:rPr>
                <w:rFonts w:ascii="David" w:hAnsi="David" w:cs="David"/>
                <w:rtl/>
              </w:rPr>
              <w:t>ג. וְהַבּוֹר הַגָּדוֹל אֲשֶׁר כָּרוּ לָהֶם הָעֵדָה הַגְּדוֹלָה וְהַנִּתְעָבָה הַהִיא אֲשֶׁר יָסַד הַשָּׂטָן וּבָנָיו לְמַעַן הוֹרִיד נַפְשׁוֹת בְּנֵי־אָדָם שְׁאוֹלָה הִנֵּה הַבּוֹר הַגָּדוֹל אֲשֶׁר כָּרוּ לְהַשְׁחִית בְּנֵי־אָדָם יִמָּלֵא בְּכֹרָיו לְהַשְׁחִיתָם כָּלָה נְאֻם שֶׂה הָאֱלֹהִים לֹא הַשְׁחָתַת הַנֶּפֶשׁ כִּי אִם־הַשְׁלָכָתָהּ בַּשְּׁאוֹל אֲשֶׁר אֵין־לָהּ קֵץ׃</w:t>
            </w:r>
          </w:p>
        </w:tc>
        <w:tc>
          <w:tcPr>
            <w:tcW w:w="4194" w:type="dxa"/>
            <w:tcBorders>
              <w:top w:val="nil"/>
              <w:left w:val="single" w:sz="4" w:space="0" w:color="auto"/>
              <w:bottom w:val="nil"/>
              <w:right w:val="nil"/>
            </w:tcBorders>
          </w:tcPr>
          <w:p w14:paraId="4D3818B4" w14:textId="22D8461C" w:rsidR="003A4C22" w:rsidRPr="007D2AF3" w:rsidRDefault="003A4C22" w:rsidP="00224725">
            <w:pPr>
              <w:rPr>
                <w:rFonts w:ascii="David" w:hAnsi="David" w:cs="David"/>
                <w:sz w:val="21"/>
                <w:szCs w:val="21"/>
              </w:rPr>
            </w:pPr>
            <w:r>
              <w:rPr>
                <w:rFonts w:ascii="David" w:hAnsi="David" w:cs="David"/>
                <w:sz w:val="21"/>
                <w:szCs w:val="21"/>
              </w:rPr>
              <w:t>3 And that great pit, which hath been digged for them by that great and abominable church, which was founded by the devil and his children, that he might lead away the souls of men down to hell—yea, that great pit which hath been digged for the destruction of men shall be filled by those who digged it, unto their utter destruction, saith the Lamb of God; not the destruction of the soul, save it be the casting of it into that hell which hath no end.</w:t>
            </w:r>
          </w:p>
        </w:tc>
      </w:tr>
      <w:tr w:rsidR="003A4C22" w:rsidRPr="007D2AF3" w14:paraId="6F91FC30" w14:textId="77777777" w:rsidTr="0023504A">
        <w:tc>
          <w:tcPr>
            <w:tcW w:w="4194" w:type="dxa"/>
            <w:tcBorders>
              <w:top w:val="nil"/>
              <w:left w:val="nil"/>
              <w:bottom w:val="nil"/>
              <w:right w:val="single" w:sz="4" w:space="0" w:color="auto"/>
            </w:tcBorders>
          </w:tcPr>
          <w:p w14:paraId="3FD91916" w14:textId="542ED138" w:rsidR="003A4C22" w:rsidRPr="00406F8C" w:rsidRDefault="003A4C22" w:rsidP="00224725">
            <w:pPr>
              <w:bidi/>
              <w:rPr>
                <w:rFonts w:ascii="David" w:hAnsi="David" w:cs="David"/>
              </w:rPr>
            </w:pPr>
            <w:r w:rsidRPr="00406F8C">
              <w:rPr>
                <w:rFonts w:ascii="David" w:hAnsi="David" w:cs="David"/>
                <w:rtl/>
              </w:rPr>
              <w:t>ד. כִּי הִנֵּה זֹאת כְּשְׁבִי הַשָּׂטָן וְגַם כְּמִשְׁפַּט הָאֱלֹהִים עַל־כָּל־פֹּעֲלֵי רֶשַׁע וְתוֹעֵבָה הֵם לְפָנָיו׃</w:t>
            </w:r>
          </w:p>
        </w:tc>
        <w:tc>
          <w:tcPr>
            <w:tcW w:w="4194" w:type="dxa"/>
            <w:tcBorders>
              <w:top w:val="nil"/>
              <w:left w:val="single" w:sz="4" w:space="0" w:color="auto"/>
              <w:bottom w:val="nil"/>
              <w:right w:val="nil"/>
            </w:tcBorders>
          </w:tcPr>
          <w:p w14:paraId="7C1897F7" w14:textId="36C07694" w:rsidR="003A4C22" w:rsidRPr="007D2AF3" w:rsidRDefault="003A4C22" w:rsidP="00224725">
            <w:pPr>
              <w:rPr>
                <w:rFonts w:ascii="David" w:hAnsi="David" w:cs="David"/>
                <w:sz w:val="21"/>
                <w:szCs w:val="21"/>
              </w:rPr>
            </w:pPr>
            <w:r>
              <w:rPr>
                <w:rFonts w:ascii="David" w:hAnsi="David" w:cs="David"/>
                <w:sz w:val="21"/>
                <w:szCs w:val="21"/>
              </w:rPr>
              <w:t xml:space="preserve">4 For behold, this is according to the captivity of the devil, and also according to the justice of God, upon all those who will work wickedness and abomination before him. </w:t>
            </w:r>
          </w:p>
        </w:tc>
      </w:tr>
      <w:tr w:rsidR="003A4C22" w:rsidRPr="007D2AF3" w14:paraId="4E84B758" w14:textId="77777777" w:rsidTr="0023504A">
        <w:tc>
          <w:tcPr>
            <w:tcW w:w="4194" w:type="dxa"/>
            <w:tcBorders>
              <w:top w:val="nil"/>
              <w:left w:val="nil"/>
              <w:bottom w:val="nil"/>
              <w:right w:val="single" w:sz="4" w:space="0" w:color="auto"/>
            </w:tcBorders>
          </w:tcPr>
          <w:p w14:paraId="27D19858" w14:textId="311CDB1A" w:rsidR="003A4C22" w:rsidRPr="00406F8C" w:rsidRDefault="003A4C22" w:rsidP="00224725">
            <w:pPr>
              <w:bidi/>
              <w:rPr>
                <w:rFonts w:ascii="David" w:hAnsi="David" w:cs="David"/>
              </w:rPr>
            </w:pPr>
            <w:r w:rsidRPr="00406F8C">
              <w:rPr>
                <w:rFonts w:ascii="David" w:hAnsi="David" w:cs="David"/>
                <w:rtl/>
              </w:rPr>
              <w:t>ה. וַיֹּאמֶר הַמַּלְאָךְ אֵלַי נֶפִי לֵאמֹר רָאִיתָ כִּי אִם־יָשׁוּבוּ הַגּוֹיִם וְיִיטַב לָהֶם וְגַם־יָדַעְתָּ אֶת־בְּרִיתוֹת יְהוָה לְבֵית יִשְׂרָאֵל וְגַם שָׁמַעְתָּ כִּי כָל־אֲשֶׁר לֹא יָשׁוּב יֹאבֵד׃</w:t>
            </w:r>
          </w:p>
        </w:tc>
        <w:tc>
          <w:tcPr>
            <w:tcW w:w="4194" w:type="dxa"/>
            <w:tcBorders>
              <w:top w:val="nil"/>
              <w:left w:val="single" w:sz="4" w:space="0" w:color="auto"/>
              <w:bottom w:val="nil"/>
              <w:right w:val="nil"/>
            </w:tcBorders>
          </w:tcPr>
          <w:p w14:paraId="26ABBE9D" w14:textId="44C3E3C7" w:rsidR="003A4C22" w:rsidRPr="007D2AF3" w:rsidRDefault="003A4C22" w:rsidP="00224725">
            <w:pPr>
              <w:rPr>
                <w:rFonts w:ascii="David" w:hAnsi="David" w:cs="David"/>
                <w:sz w:val="21"/>
                <w:szCs w:val="21"/>
              </w:rPr>
            </w:pPr>
            <w:r>
              <w:rPr>
                <w:rFonts w:ascii="David" w:hAnsi="David" w:cs="David"/>
                <w:sz w:val="21"/>
                <w:szCs w:val="21"/>
              </w:rPr>
              <w:t xml:space="preserve">5 And it came to pass that the angel spake unto me, Nephi, saying: Thou hast beheld that if the Gentiles repent it shall be well with them; and thou also knowest concerning the covenants of the Lord unto the house of Israel; and thou also hast heard that whoso repenteth not must perish. </w:t>
            </w:r>
          </w:p>
        </w:tc>
      </w:tr>
      <w:tr w:rsidR="003A4C22" w:rsidRPr="007D2AF3" w14:paraId="547A9930" w14:textId="77777777" w:rsidTr="0023504A">
        <w:tc>
          <w:tcPr>
            <w:tcW w:w="4194" w:type="dxa"/>
            <w:tcBorders>
              <w:top w:val="nil"/>
              <w:left w:val="nil"/>
              <w:bottom w:val="nil"/>
              <w:right w:val="single" w:sz="4" w:space="0" w:color="auto"/>
            </w:tcBorders>
          </w:tcPr>
          <w:p w14:paraId="18E82C29" w14:textId="2BB65C89" w:rsidR="003A4C22" w:rsidRPr="00406F8C" w:rsidRDefault="003A4C22" w:rsidP="00224725">
            <w:pPr>
              <w:bidi/>
              <w:rPr>
                <w:rFonts w:ascii="David" w:hAnsi="David" w:cs="David"/>
              </w:rPr>
            </w:pPr>
            <w:r w:rsidRPr="00406F8C">
              <w:rPr>
                <w:rFonts w:ascii="David" w:hAnsi="David" w:cs="David"/>
                <w:rtl/>
              </w:rPr>
              <w:t>ו. לָכֵן אוֹי לַגּוֹיִם אִם־יַקְשׁוּ אֶת־לְבָבָם לְשֶׂה הָאֱלֹהִים׃</w:t>
            </w:r>
          </w:p>
        </w:tc>
        <w:tc>
          <w:tcPr>
            <w:tcW w:w="4194" w:type="dxa"/>
            <w:tcBorders>
              <w:top w:val="nil"/>
              <w:left w:val="single" w:sz="4" w:space="0" w:color="auto"/>
              <w:bottom w:val="nil"/>
              <w:right w:val="nil"/>
            </w:tcBorders>
          </w:tcPr>
          <w:p w14:paraId="25BC4E3A" w14:textId="49BAD2CC" w:rsidR="003A4C22" w:rsidRPr="007D2AF3" w:rsidRDefault="003A4C22" w:rsidP="00224725">
            <w:pPr>
              <w:rPr>
                <w:rFonts w:ascii="David" w:hAnsi="David" w:cs="David"/>
                <w:sz w:val="21"/>
                <w:szCs w:val="21"/>
              </w:rPr>
            </w:pPr>
            <w:r>
              <w:rPr>
                <w:rFonts w:ascii="David" w:hAnsi="David" w:cs="David"/>
                <w:sz w:val="21"/>
                <w:szCs w:val="21"/>
              </w:rPr>
              <w:t>6 Therefore, wo be unto the Gentiles if it so be that they harden their hearts against the Lamb of God.</w:t>
            </w:r>
          </w:p>
        </w:tc>
      </w:tr>
      <w:tr w:rsidR="003A4C22" w:rsidRPr="007D2AF3" w14:paraId="7E53A7B1" w14:textId="77777777" w:rsidTr="0023504A">
        <w:tc>
          <w:tcPr>
            <w:tcW w:w="4194" w:type="dxa"/>
            <w:tcBorders>
              <w:top w:val="nil"/>
              <w:left w:val="nil"/>
              <w:bottom w:val="nil"/>
              <w:right w:val="single" w:sz="4" w:space="0" w:color="auto"/>
            </w:tcBorders>
          </w:tcPr>
          <w:p w14:paraId="027180F5" w14:textId="7E04C20C" w:rsidR="003A4C22" w:rsidRPr="00406F8C" w:rsidRDefault="003A4C22" w:rsidP="00224725">
            <w:pPr>
              <w:bidi/>
              <w:rPr>
                <w:rFonts w:ascii="David" w:hAnsi="David" w:cs="David"/>
              </w:rPr>
            </w:pPr>
            <w:r w:rsidRPr="00406F8C">
              <w:rPr>
                <w:rFonts w:ascii="David" w:hAnsi="David" w:cs="David"/>
                <w:rtl/>
              </w:rPr>
              <w:t>ז. כִּי הִנֵּה יָמִים בָּאִים נְאֻם שֶׂה הָאֱלֹהִים וְעָשִׂיתִי מַעֲשֶׂה גָדוֹל וָפֶלֶא בְּקֶרֶב בְּנֵי הָאָדָם מַעֲשֶׂה אֲשֶׁר יִהְיֶה לְעוֹלָם אוֹ לְשָׁלוֹם וּלְחַיֵּי עוֹלָם אוֹ לְמָסְרָם לִקְשִׁי לִבָּם וּלְעִוְרוֹן עֵינֵיהֶם לְהוֹרִידָם לַשְּׁבִי וְגַם לַשַּׁחַת גַּם־בַּגּוּף גַּם־בָּרוּחַ כְּשְׁבִי הַשָּׂטָן אֲשֶׁר דִּבַּרְתִּי׃</w:t>
            </w:r>
          </w:p>
        </w:tc>
        <w:tc>
          <w:tcPr>
            <w:tcW w:w="4194" w:type="dxa"/>
            <w:tcBorders>
              <w:top w:val="nil"/>
              <w:left w:val="single" w:sz="4" w:space="0" w:color="auto"/>
              <w:bottom w:val="nil"/>
              <w:right w:val="nil"/>
            </w:tcBorders>
          </w:tcPr>
          <w:p w14:paraId="4411BB98" w14:textId="6B8EF191" w:rsidR="003A4C22" w:rsidRPr="007D2AF3" w:rsidRDefault="003A4C22" w:rsidP="00224725">
            <w:pPr>
              <w:rPr>
                <w:rFonts w:ascii="David" w:hAnsi="David" w:cs="David"/>
                <w:sz w:val="21"/>
                <w:szCs w:val="21"/>
              </w:rPr>
            </w:pPr>
            <w:r>
              <w:rPr>
                <w:rFonts w:ascii="David" w:hAnsi="David" w:cs="David"/>
                <w:sz w:val="21"/>
                <w:szCs w:val="21"/>
              </w:rPr>
              <w:t xml:space="preserve">7 For the time cometh, saith the Lamb of God, that I will work a great and a marvelous work among the children of men; a work which shall be everlasting, either on the one hand or on the other—either to the convincing of them unto peace and life eternal, or unto the deliverance of them to the hardness of their hearts and the blindness of their minds unto their being brought down into captivity, and also into destruction, both temporally and spiritually, according to the captivity of the devil, of which I have spoken. </w:t>
            </w:r>
          </w:p>
        </w:tc>
      </w:tr>
      <w:tr w:rsidR="003A4C22" w:rsidRPr="007D2AF3" w14:paraId="6A5528A9" w14:textId="77777777" w:rsidTr="0023504A">
        <w:tc>
          <w:tcPr>
            <w:tcW w:w="4194" w:type="dxa"/>
            <w:tcBorders>
              <w:top w:val="nil"/>
              <w:left w:val="nil"/>
              <w:bottom w:val="nil"/>
              <w:right w:val="single" w:sz="4" w:space="0" w:color="auto"/>
            </w:tcBorders>
          </w:tcPr>
          <w:p w14:paraId="67A6A13E" w14:textId="51769A07" w:rsidR="003A4C22" w:rsidRPr="00406F8C" w:rsidRDefault="003A4C22" w:rsidP="00224725">
            <w:pPr>
              <w:bidi/>
              <w:rPr>
                <w:rFonts w:ascii="David" w:hAnsi="David" w:cs="David"/>
              </w:rPr>
            </w:pPr>
            <w:r w:rsidRPr="00406F8C">
              <w:rPr>
                <w:rFonts w:ascii="David" w:hAnsi="David" w:cs="David"/>
                <w:rtl/>
              </w:rPr>
              <w:t>ח. וַיְהִי כַּאֲשֶׁר כִּלָּה הַמַּלְאָךְ לְדַבֵּר אֶת־הַדְּבָרִים הָאֵלֶּה וַיֹּאמֶר אֵלַי הֲתִזְכֹּר בְּרִיתוֹת הָאָב לְבֵית יִשְׂרָאֵל וָאֹמַר כֵּן׃</w:t>
            </w:r>
          </w:p>
        </w:tc>
        <w:tc>
          <w:tcPr>
            <w:tcW w:w="4194" w:type="dxa"/>
            <w:tcBorders>
              <w:top w:val="nil"/>
              <w:left w:val="single" w:sz="4" w:space="0" w:color="auto"/>
              <w:bottom w:val="nil"/>
              <w:right w:val="nil"/>
            </w:tcBorders>
          </w:tcPr>
          <w:p w14:paraId="77569CB8" w14:textId="65E43343" w:rsidR="003A4C22" w:rsidRPr="007D2AF3" w:rsidRDefault="003A4C22" w:rsidP="00224725">
            <w:pPr>
              <w:rPr>
                <w:rFonts w:ascii="David" w:hAnsi="David" w:cs="David"/>
                <w:sz w:val="21"/>
                <w:szCs w:val="21"/>
              </w:rPr>
            </w:pPr>
            <w:r>
              <w:rPr>
                <w:rFonts w:ascii="David" w:hAnsi="David" w:cs="David"/>
                <w:sz w:val="21"/>
                <w:szCs w:val="21"/>
              </w:rPr>
              <w:t>8 And it came to pass that when the angel had spoken these words, he said unto me: Rememberest thou the covenants of the Father unto the house of Israel? I said unto him, Yea.</w:t>
            </w:r>
          </w:p>
        </w:tc>
      </w:tr>
      <w:tr w:rsidR="003A4C22" w:rsidRPr="007D2AF3" w14:paraId="6005C2DE" w14:textId="77777777" w:rsidTr="0023504A">
        <w:tc>
          <w:tcPr>
            <w:tcW w:w="4194" w:type="dxa"/>
            <w:tcBorders>
              <w:top w:val="nil"/>
              <w:left w:val="nil"/>
              <w:bottom w:val="nil"/>
              <w:right w:val="single" w:sz="4" w:space="0" w:color="auto"/>
            </w:tcBorders>
          </w:tcPr>
          <w:p w14:paraId="496537BD" w14:textId="6A1D24C8" w:rsidR="003A4C22" w:rsidRPr="00406F8C" w:rsidRDefault="003A4C22" w:rsidP="00224725">
            <w:pPr>
              <w:bidi/>
              <w:rPr>
                <w:rFonts w:ascii="David" w:hAnsi="David" w:cs="David"/>
              </w:rPr>
            </w:pPr>
            <w:r w:rsidRPr="00406F8C">
              <w:rPr>
                <w:rFonts w:ascii="David" w:hAnsi="David" w:cs="David"/>
                <w:rtl/>
              </w:rPr>
              <w:t>ט. וַיֹּאמֶר אֵלַי רְאֵה וְהִנֵּה הָעֵדָה הַגְּדוֹלָה וְהַנִּתְעָבָה אֵם הַתּוֹעֵבוֹת אֲשֶׁר יָסַד הַשָּׂטָן׃</w:t>
            </w:r>
          </w:p>
        </w:tc>
        <w:tc>
          <w:tcPr>
            <w:tcW w:w="4194" w:type="dxa"/>
            <w:tcBorders>
              <w:top w:val="nil"/>
              <w:left w:val="single" w:sz="4" w:space="0" w:color="auto"/>
              <w:bottom w:val="nil"/>
              <w:right w:val="nil"/>
            </w:tcBorders>
          </w:tcPr>
          <w:p w14:paraId="50C72B44" w14:textId="634B44A0" w:rsidR="003A4C22" w:rsidRPr="007D2AF3" w:rsidRDefault="003A4C22" w:rsidP="00224725">
            <w:pPr>
              <w:rPr>
                <w:rFonts w:ascii="David" w:hAnsi="David" w:cs="David"/>
                <w:sz w:val="21"/>
                <w:szCs w:val="21"/>
              </w:rPr>
            </w:pPr>
            <w:r>
              <w:rPr>
                <w:rFonts w:ascii="David" w:hAnsi="David" w:cs="David"/>
                <w:sz w:val="21"/>
                <w:szCs w:val="21"/>
              </w:rPr>
              <w:t xml:space="preserve">9 And it came to pass that he said unto me: Look, and behold that great and abominable church, which is the mother of abominations, whose founder is the devil. </w:t>
            </w:r>
          </w:p>
        </w:tc>
      </w:tr>
      <w:tr w:rsidR="003A4C22" w:rsidRPr="007D2AF3" w14:paraId="5811B8EE" w14:textId="77777777" w:rsidTr="0023504A">
        <w:tc>
          <w:tcPr>
            <w:tcW w:w="4194" w:type="dxa"/>
            <w:tcBorders>
              <w:top w:val="nil"/>
              <w:left w:val="nil"/>
              <w:bottom w:val="nil"/>
              <w:right w:val="single" w:sz="4" w:space="0" w:color="auto"/>
            </w:tcBorders>
          </w:tcPr>
          <w:p w14:paraId="79FAC7C3" w14:textId="08772379" w:rsidR="003A4C22" w:rsidRPr="00406F8C" w:rsidRDefault="003A4C22" w:rsidP="00224725">
            <w:pPr>
              <w:bidi/>
              <w:rPr>
                <w:rFonts w:ascii="David" w:hAnsi="David" w:cs="David"/>
              </w:rPr>
            </w:pPr>
            <w:r w:rsidRPr="00406F8C">
              <w:rPr>
                <w:rFonts w:ascii="David" w:hAnsi="David" w:cs="David"/>
                <w:rtl/>
              </w:rPr>
              <w:t>י. וַיֹּאמֶר אֵלַי הִנֵּה אֵין כִּי אִם־שְׁתֵּי עֵדוֹת הָאַחַת עֲדַת שֶׂה הָאֱלֹהִים וְהַשֵּׁנִית עֲדַת הַשָּׂטָן וְלָכֵן כָּל־אֲשֶׁר לֹא יִהְיֶה לַעֲדַת שֶׂה הָאֱלֹהִים יִהְיֶה לָעֵדָה הַגְּדוֹלָה הַהִיא אֵם הַתּוֹעֵבוֹת וְהִיא זוֹנַת כָּל־הָאָרֶץ׃</w:t>
            </w:r>
          </w:p>
        </w:tc>
        <w:tc>
          <w:tcPr>
            <w:tcW w:w="4194" w:type="dxa"/>
            <w:tcBorders>
              <w:top w:val="nil"/>
              <w:left w:val="single" w:sz="4" w:space="0" w:color="auto"/>
              <w:bottom w:val="nil"/>
              <w:right w:val="nil"/>
            </w:tcBorders>
          </w:tcPr>
          <w:p w14:paraId="03D3A341" w14:textId="35053FD0" w:rsidR="003A4C22" w:rsidRPr="007D2AF3" w:rsidRDefault="003A4C22" w:rsidP="00224725">
            <w:pPr>
              <w:rPr>
                <w:rFonts w:ascii="David" w:hAnsi="David" w:cs="David"/>
                <w:sz w:val="21"/>
                <w:szCs w:val="21"/>
              </w:rPr>
            </w:pPr>
            <w:r>
              <w:rPr>
                <w:rFonts w:ascii="David" w:hAnsi="David" w:cs="David"/>
                <w:sz w:val="21"/>
                <w:szCs w:val="21"/>
              </w:rPr>
              <w:t xml:space="preserve">10 And he said unto me: Behold there are save two churches only; the one is the church of the Lamb of God, and the other is the church of the devil; wherefore, whoso belongeth not to the church of the Lamb of God belongeth to that great church, which is the mother of abominations; and she is the whore of all the earth. </w:t>
            </w:r>
          </w:p>
        </w:tc>
      </w:tr>
      <w:tr w:rsidR="003A4C22" w:rsidRPr="007D2AF3" w14:paraId="3AF06D16" w14:textId="77777777" w:rsidTr="0023504A">
        <w:tc>
          <w:tcPr>
            <w:tcW w:w="4194" w:type="dxa"/>
            <w:tcBorders>
              <w:top w:val="nil"/>
              <w:left w:val="nil"/>
              <w:bottom w:val="nil"/>
              <w:right w:val="single" w:sz="4" w:space="0" w:color="auto"/>
            </w:tcBorders>
          </w:tcPr>
          <w:p w14:paraId="57046813" w14:textId="3F30DCEE" w:rsidR="003A4C22" w:rsidRPr="00406F8C" w:rsidRDefault="003A4C22" w:rsidP="00224725">
            <w:pPr>
              <w:bidi/>
              <w:rPr>
                <w:rFonts w:ascii="David" w:hAnsi="David" w:cs="David"/>
              </w:rPr>
            </w:pPr>
            <w:r w:rsidRPr="00406F8C">
              <w:rPr>
                <w:rFonts w:ascii="David" w:hAnsi="David" w:cs="David"/>
                <w:rtl/>
              </w:rPr>
              <w:lastRenderedPageBreak/>
              <w:t>יא. וָאֵרֶא וָאַבִּיט בְּזוֹנַת כָּל־הָאָרֶץ וְהִיא יֹשֶׁבֶת עַל־מַיִם רַבִּים וַתִּמְשֹׁל בְּכָל־הָאָרֶץ עַל־כָּל־הַגּוֹיִם וְהַמִּשְׁפָּחוֹת וְהַלְּשֹׁנוֹת וְהָעַמִּים׃</w:t>
            </w:r>
          </w:p>
        </w:tc>
        <w:tc>
          <w:tcPr>
            <w:tcW w:w="4194" w:type="dxa"/>
            <w:tcBorders>
              <w:top w:val="nil"/>
              <w:left w:val="single" w:sz="4" w:space="0" w:color="auto"/>
              <w:bottom w:val="nil"/>
              <w:right w:val="nil"/>
            </w:tcBorders>
          </w:tcPr>
          <w:p w14:paraId="692A9607" w14:textId="0400CE87" w:rsidR="003A4C22" w:rsidRPr="007D2AF3" w:rsidRDefault="003A4C22" w:rsidP="00224725">
            <w:pPr>
              <w:rPr>
                <w:rFonts w:ascii="David" w:hAnsi="David" w:cs="David"/>
                <w:sz w:val="21"/>
                <w:szCs w:val="21"/>
              </w:rPr>
            </w:pPr>
            <w:r>
              <w:rPr>
                <w:rFonts w:ascii="David" w:hAnsi="David" w:cs="David"/>
                <w:sz w:val="21"/>
                <w:szCs w:val="21"/>
              </w:rPr>
              <w:t>11 And it came to pass that I looked and beheld the whore of all the earth, and she sat upon many waters; and she had dominion over all the earth, among all nations, kindreds, tongues, and people.</w:t>
            </w:r>
          </w:p>
        </w:tc>
      </w:tr>
      <w:tr w:rsidR="003A4C22" w:rsidRPr="007D2AF3" w14:paraId="3495AAAD" w14:textId="77777777" w:rsidTr="0023504A">
        <w:tc>
          <w:tcPr>
            <w:tcW w:w="4194" w:type="dxa"/>
            <w:tcBorders>
              <w:top w:val="nil"/>
              <w:left w:val="nil"/>
              <w:bottom w:val="nil"/>
              <w:right w:val="single" w:sz="4" w:space="0" w:color="auto"/>
            </w:tcBorders>
          </w:tcPr>
          <w:p w14:paraId="31E2AE92" w14:textId="018C5D7F" w:rsidR="003A4C22" w:rsidRPr="00406F8C" w:rsidRDefault="003A4C22" w:rsidP="00224725">
            <w:pPr>
              <w:bidi/>
              <w:rPr>
                <w:rFonts w:ascii="David" w:hAnsi="David" w:cs="David"/>
              </w:rPr>
            </w:pPr>
            <w:r w:rsidRPr="00406F8C">
              <w:rPr>
                <w:rFonts w:ascii="David" w:hAnsi="David" w:cs="David"/>
                <w:rtl/>
              </w:rPr>
              <w:t>יב. וָאֵרֶא אֶת־עֲדַת שֶׂה הָאֱלֹהִים וּמִסְפָּרָם מְעַט מִפְּנֵי רִשְׁעַת וְתוֹעֲבוֹת הַזּוֹנָה הַיֹּשֶׁבֶת עַל־מַיִם רַבִּים אַךְ רָאִיתִי אֶת־עֲדַת הַשֶּׂה אֲשֶׁר הָיוּ קְדוֹשֵׁי הָאֱלֹהִים וְהָיוּ גַּם עַל־פְּנֵי כָל־הָאָרֶץ וּמֶמְשַׁלְתָּם עַל־פְּנֵי</w:t>
            </w:r>
            <w:r w:rsidRPr="00406F8C">
              <w:rPr>
                <w:rFonts w:ascii="David" w:hAnsi="David" w:cs="David"/>
              </w:rPr>
              <w:t xml:space="preserve"> </w:t>
            </w:r>
            <w:r w:rsidRPr="00406F8C">
              <w:rPr>
                <w:rFonts w:ascii="David" w:hAnsi="David" w:cs="David"/>
                <w:rtl/>
              </w:rPr>
              <w:t>הָאָרֶץ מְעַט מִפְּנֵי רִשְׁעַת הַזּוֹנָה הַגְּדוֹלָה אֲשֶׁר רָאִיתִי׃</w:t>
            </w:r>
          </w:p>
        </w:tc>
        <w:tc>
          <w:tcPr>
            <w:tcW w:w="4194" w:type="dxa"/>
            <w:tcBorders>
              <w:top w:val="nil"/>
              <w:left w:val="single" w:sz="4" w:space="0" w:color="auto"/>
              <w:bottom w:val="nil"/>
              <w:right w:val="nil"/>
            </w:tcBorders>
          </w:tcPr>
          <w:p w14:paraId="21CA8B32" w14:textId="45431518" w:rsidR="003A4C22" w:rsidRPr="007D2AF3" w:rsidRDefault="003A4C22" w:rsidP="00224725">
            <w:pPr>
              <w:rPr>
                <w:rFonts w:ascii="David" w:hAnsi="David" w:cs="David"/>
                <w:sz w:val="21"/>
                <w:szCs w:val="21"/>
              </w:rPr>
            </w:pPr>
            <w:r>
              <w:rPr>
                <w:rFonts w:ascii="David" w:hAnsi="David" w:cs="David"/>
                <w:sz w:val="21"/>
                <w:szCs w:val="21"/>
              </w:rPr>
              <w:t xml:space="preserve">12 And it came to pass that I beheld the church of the Lamb of God, and its numbers were few, because of the wickedness and abominations of the whore who sat upon many waters; nevertheless, I beheld that the church of the Lamb, who were the saints of God, were also upon all the face of the earth; and their dominions upon the face of the earth were small, because of the wickedness of the great whore whom I saw. </w:t>
            </w:r>
          </w:p>
        </w:tc>
      </w:tr>
      <w:tr w:rsidR="003A4C22" w:rsidRPr="007D2AF3" w14:paraId="6CC185D6" w14:textId="77777777" w:rsidTr="0023504A">
        <w:tc>
          <w:tcPr>
            <w:tcW w:w="4194" w:type="dxa"/>
            <w:tcBorders>
              <w:top w:val="nil"/>
              <w:left w:val="nil"/>
              <w:bottom w:val="nil"/>
              <w:right w:val="single" w:sz="4" w:space="0" w:color="auto"/>
            </w:tcBorders>
          </w:tcPr>
          <w:p w14:paraId="2496EFD7" w14:textId="6537591F" w:rsidR="003A4C22" w:rsidRPr="00406F8C" w:rsidRDefault="003A4C22" w:rsidP="00224725">
            <w:pPr>
              <w:bidi/>
              <w:rPr>
                <w:rFonts w:ascii="David" w:hAnsi="David" w:cs="David"/>
              </w:rPr>
            </w:pPr>
            <w:r w:rsidRPr="00406F8C">
              <w:rPr>
                <w:rFonts w:ascii="David" w:hAnsi="David" w:cs="David"/>
                <w:rtl/>
              </w:rPr>
              <w:t>יג. וָאֵרֶא כִּי קִבְּצָה אֵם הַתּוֹעֵבוֹת הַגְּדוֹלָה הֲמוֹנִים עַל־פְּנֵי כָל־הָאָרֶץ מִכָּל־הַגּוֹיִם לְהִלָּחֵם בְּשֶׂה הָאֱלֹהִים׃</w:t>
            </w:r>
          </w:p>
        </w:tc>
        <w:tc>
          <w:tcPr>
            <w:tcW w:w="4194" w:type="dxa"/>
            <w:tcBorders>
              <w:top w:val="nil"/>
              <w:left w:val="single" w:sz="4" w:space="0" w:color="auto"/>
              <w:bottom w:val="nil"/>
              <w:right w:val="nil"/>
            </w:tcBorders>
          </w:tcPr>
          <w:p w14:paraId="724AD248" w14:textId="7702C649" w:rsidR="003A4C22" w:rsidRPr="007D2AF3" w:rsidRDefault="003A4C22" w:rsidP="00224725">
            <w:pPr>
              <w:rPr>
                <w:rFonts w:ascii="David" w:hAnsi="David" w:cs="David"/>
                <w:sz w:val="21"/>
                <w:szCs w:val="21"/>
              </w:rPr>
            </w:pPr>
            <w:r>
              <w:rPr>
                <w:rFonts w:ascii="David" w:hAnsi="David" w:cs="David"/>
                <w:sz w:val="21"/>
                <w:szCs w:val="21"/>
              </w:rPr>
              <w:t xml:space="preserve">13 And it came to pass that I beheld that the great mother of abominations did gather together multitudes upon the face of all the earth, among all the nations of the Gentiles, to fight against the Lamb of God. </w:t>
            </w:r>
          </w:p>
        </w:tc>
      </w:tr>
      <w:tr w:rsidR="003A4C22" w:rsidRPr="007D2AF3" w14:paraId="57385E86" w14:textId="77777777" w:rsidTr="0023504A">
        <w:tc>
          <w:tcPr>
            <w:tcW w:w="4194" w:type="dxa"/>
            <w:tcBorders>
              <w:top w:val="nil"/>
              <w:left w:val="nil"/>
              <w:bottom w:val="nil"/>
              <w:right w:val="single" w:sz="4" w:space="0" w:color="auto"/>
            </w:tcBorders>
          </w:tcPr>
          <w:p w14:paraId="578C2ED7" w14:textId="48E38C62" w:rsidR="003A4C22" w:rsidRPr="00406F8C" w:rsidRDefault="003A4C22" w:rsidP="00224725">
            <w:pPr>
              <w:bidi/>
              <w:rPr>
                <w:rFonts w:ascii="David" w:hAnsi="David" w:cs="David"/>
              </w:rPr>
            </w:pPr>
            <w:r w:rsidRPr="00406F8C">
              <w:rPr>
                <w:rFonts w:ascii="David" w:hAnsi="David" w:cs="David"/>
                <w:rtl/>
              </w:rPr>
              <w:t>יד. וָאֵרֶא נֶפִי אֶת־גְּבוּרַת שֶׂה הָאֱלֹהִים וַתֵּרֶד עַל־קְדוֹשֵׁי עֲדַת הַשֶּׂה וְעַל־עַם בְּרִית יְהוָה הַנְּפוֹצִים עַל־פְּנֵי כָל־הָאָרֶץ וַיֵּאָזְרוּ בְּצֶדֶק וּגְבוּרַת אֱלֹהִים בְּכָבוֹד גָּדוֹל׃</w:t>
            </w:r>
          </w:p>
        </w:tc>
        <w:tc>
          <w:tcPr>
            <w:tcW w:w="4194" w:type="dxa"/>
            <w:tcBorders>
              <w:top w:val="nil"/>
              <w:left w:val="single" w:sz="4" w:space="0" w:color="auto"/>
              <w:bottom w:val="nil"/>
              <w:right w:val="nil"/>
            </w:tcBorders>
          </w:tcPr>
          <w:p w14:paraId="3B71FB2F" w14:textId="3899A829" w:rsidR="003A4C22" w:rsidRPr="007D2AF3" w:rsidRDefault="003A4C22" w:rsidP="00224725">
            <w:pPr>
              <w:rPr>
                <w:rFonts w:ascii="David" w:hAnsi="David" w:cs="David"/>
                <w:sz w:val="21"/>
                <w:szCs w:val="21"/>
              </w:rPr>
            </w:pPr>
            <w:r>
              <w:rPr>
                <w:rFonts w:ascii="David" w:hAnsi="David" w:cs="David"/>
                <w:sz w:val="21"/>
                <w:szCs w:val="21"/>
              </w:rPr>
              <w:t xml:space="preserve">14 And it came to pass that I, Nephi, beheld the power of the Lamb of God, that it descended upon the saints of the church of the Lamb, and upon the covenant people of the Lord, who were scattered upon all the face of the earth; and they were armed with righteousness and with the power of God in great glory. </w:t>
            </w:r>
          </w:p>
        </w:tc>
      </w:tr>
      <w:tr w:rsidR="003A4C22" w:rsidRPr="007D2AF3" w14:paraId="288F1738" w14:textId="77777777" w:rsidTr="0023504A">
        <w:tc>
          <w:tcPr>
            <w:tcW w:w="4194" w:type="dxa"/>
            <w:tcBorders>
              <w:top w:val="nil"/>
              <w:left w:val="nil"/>
              <w:bottom w:val="nil"/>
              <w:right w:val="single" w:sz="4" w:space="0" w:color="auto"/>
            </w:tcBorders>
          </w:tcPr>
          <w:p w14:paraId="5CF92966" w14:textId="391A3EF9" w:rsidR="003A4C22" w:rsidRPr="00406F8C" w:rsidRDefault="003A4C22" w:rsidP="00224725">
            <w:pPr>
              <w:bidi/>
              <w:rPr>
                <w:rFonts w:ascii="David" w:hAnsi="David" w:cs="David"/>
              </w:rPr>
            </w:pPr>
            <w:r w:rsidRPr="00406F8C">
              <w:rPr>
                <w:rFonts w:ascii="David" w:hAnsi="David" w:cs="David"/>
                <w:rtl/>
              </w:rPr>
              <w:t>טו. וָאֵרֶא כִּי נִתַּךְ חֲרוֹן אַף אֱלֹהִים עַל־הָעֵדָה הַגְּדוֹלָה וְהַנִּתְעָבָה עַד אֲשֶׁר הָיוּ מִלְחָמוֹת וּשְׁמוּעוֹת מִלְחָמָה בֵּין כָּל־הַגּוֹיִם וְהַמִּשְׁפָּחוֹת בְּכָל־הָאָרֶץ׃</w:t>
            </w:r>
          </w:p>
        </w:tc>
        <w:tc>
          <w:tcPr>
            <w:tcW w:w="4194" w:type="dxa"/>
            <w:tcBorders>
              <w:top w:val="nil"/>
              <w:left w:val="single" w:sz="4" w:space="0" w:color="auto"/>
              <w:bottom w:val="nil"/>
              <w:right w:val="nil"/>
            </w:tcBorders>
          </w:tcPr>
          <w:p w14:paraId="1EBE0AA0" w14:textId="7BA9D4E4" w:rsidR="003A4C22" w:rsidRPr="007D2AF3" w:rsidRDefault="003A4C22" w:rsidP="00224725">
            <w:pPr>
              <w:rPr>
                <w:rFonts w:ascii="David" w:hAnsi="David" w:cs="David"/>
                <w:sz w:val="21"/>
                <w:szCs w:val="21"/>
              </w:rPr>
            </w:pPr>
            <w:r>
              <w:rPr>
                <w:rFonts w:ascii="David" w:hAnsi="David" w:cs="David"/>
                <w:sz w:val="21"/>
                <w:szCs w:val="21"/>
              </w:rPr>
              <w:t>15 And it came to pass that I beheld that the wrath of God was poured out upon that great and abominable church, insomuch that there were wars and rumors of wars among all the nations and kindreds of the earth.</w:t>
            </w:r>
          </w:p>
        </w:tc>
      </w:tr>
      <w:tr w:rsidR="003A4C22" w:rsidRPr="007D2AF3" w14:paraId="147A7F56" w14:textId="77777777" w:rsidTr="0023504A">
        <w:tc>
          <w:tcPr>
            <w:tcW w:w="4194" w:type="dxa"/>
            <w:tcBorders>
              <w:top w:val="nil"/>
              <w:left w:val="nil"/>
              <w:bottom w:val="nil"/>
              <w:right w:val="single" w:sz="4" w:space="0" w:color="auto"/>
            </w:tcBorders>
          </w:tcPr>
          <w:p w14:paraId="590A6555" w14:textId="628CEC35" w:rsidR="003A4C22" w:rsidRPr="00406F8C" w:rsidRDefault="003A4C22" w:rsidP="00224725">
            <w:pPr>
              <w:bidi/>
              <w:rPr>
                <w:rFonts w:ascii="David" w:hAnsi="David" w:cs="David"/>
              </w:rPr>
            </w:pPr>
            <w:r w:rsidRPr="00406F8C">
              <w:rPr>
                <w:rFonts w:ascii="David" w:hAnsi="David" w:cs="David"/>
                <w:rtl/>
              </w:rPr>
              <w:t>טז. וְכַאֲשֶׁר הֵחֵלּוּ מִלְחָמוֹת וּשְׁמוּעוֹת מִלְחָמָה בֵּין כָּל־הַגּוֹיִם אֲשֶׁר לְאֵם הַתּוֹעֵבוֹת וַיֹּאמֶר הַמַּלְאָךְ אֵלַי לֵאמֹר הִנֵּה חֲרוֹן אַף אֱלֹהִים עַל־אֵם הַזּוֹנוֹת וְהִנֵּה רֹאֶה אַתָּה אֶת־כָּל־אֵלֶּה׃</w:t>
            </w:r>
          </w:p>
        </w:tc>
        <w:tc>
          <w:tcPr>
            <w:tcW w:w="4194" w:type="dxa"/>
            <w:tcBorders>
              <w:top w:val="nil"/>
              <w:left w:val="single" w:sz="4" w:space="0" w:color="auto"/>
              <w:bottom w:val="nil"/>
              <w:right w:val="nil"/>
            </w:tcBorders>
          </w:tcPr>
          <w:p w14:paraId="7BAA59B6" w14:textId="1DFE7F3B" w:rsidR="003A4C22" w:rsidRPr="007D2AF3" w:rsidRDefault="003A4C22" w:rsidP="00224725">
            <w:pPr>
              <w:rPr>
                <w:rFonts w:ascii="David" w:hAnsi="David" w:cs="David"/>
                <w:sz w:val="21"/>
                <w:szCs w:val="21"/>
              </w:rPr>
            </w:pPr>
            <w:r>
              <w:rPr>
                <w:rFonts w:ascii="David" w:hAnsi="David" w:cs="David"/>
                <w:sz w:val="21"/>
                <w:szCs w:val="21"/>
              </w:rPr>
              <w:t xml:space="preserve">16 And as there began to be wars and rumors of wars among all the nations which belonged to the mother of abominations, the angel spake unto me, saying: Behold, the wrath of God is upon the mother of harlots; and behold, thou seest all these things— </w:t>
            </w:r>
          </w:p>
        </w:tc>
      </w:tr>
      <w:tr w:rsidR="003A4C22" w:rsidRPr="007D2AF3" w14:paraId="3A73BE5D" w14:textId="77777777" w:rsidTr="0023504A">
        <w:tc>
          <w:tcPr>
            <w:tcW w:w="4194" w:type="dxa"/>
            <w:tcBorders>
              <w:top w:val="nil"/>
              <w:left w:val="nil"/>
              <w:bottom w:val="nil"/>
              <w:right w:val="single" w:sz="4" w:space="0" w:color="auto"/>
            </w:tcBorders>
          </w:tcPr>
          <w:p w14:paraId="241C5904" w14:textId="087BC00E" w:rsidR="003A4C22" w:rsidRPr="00406F8C" w:rsidRDefault="003A4C22" w:rsidP="00224725">
            <w:pPr>
              <w:bidi/>
              <w:rPr>
                <w:rFonts w:ascii="David" w:hAnsi="David" w:cs="David"/>
              </w:rPr>
            </w:pPr>
            <w:r w:rsidRPr="00406F8C">
              <w:rPr>
                <w:rFonts w:ascii="David" w:hAnsi="David" w:cs="David"/>
                <w:rtl/>
              </w:rPr>
              <w:t>יז. וּבְבוֹא הַיּוֹם אֲשֶׁר יִשָּׁפֵךְ חֲרוֹן אַף אֱלֹהִים עַל־אֵם הַזּוֹנוֹת הִיא הָעֵדָה הַגְּדוֹלָה וְהַנִּתְעָבָה לְכָל־הָאָרֶץ אֲשֶׁר יָסַד הַשָּׂטָן אָז בַּיּוֹם הַהוּא יָחֵל מַעֲשֵׂה הָאָב לְהָכִין הַדֶּרֶךְ לְקַיֵּם בְּרִיתוֹ אֲשֶׁר כָּרַת לְעַמּוֹ</w:t>
            </w:r>
            <w:r w:rsidRPr="00406F8C">
              <w:rPr>
                <w:rFonts w:ascii="David" w:hAnsi="David" w:cs="David"/>
              </w:rPr>
              <w:t xml:space="preserve"> </w:t>
            </w:r>
            <w:r w:rsidRPr="00406F8C">
              <w:rPr>
                <w:rFonts w:ascii="David" w:hAnsi="David" w:cs="David"/>
                <w:rtl/>
              </w:rPr>
              <w:t>מִבֵּית יִשְׂרָאֵל׃</w:t>
            </w:r>
          </w:p>
        </w:tc>
        <w:tc>
          <w:tcPr>
            <w:tcW w:w="4194" w:type="dxa"/>
            <w:tcBorders>
              <w:top w:val="nil"/>
              <w:left w:val="single" w:sz="4" w:space="0" w:color="auto"/>
              <w:bottom w:val="nil"/>
              <w:right w:val="nil"/>
            </w:tcBorders>
          </w:tcPr>
          <w:p w14:paraId="5140A728" w14:textId="564FF299" w:rsidR="003A4C22" w:rsidRPr="007D2AF3" w:rsidRDefault="003A4C22" w:rsidP="00224725">
            <w:pPr>
              <w:rPr>
                <w:rFonts w:ascii="David" w:hAnsi="David" w:cs="David"/>
                <w:sz w:val="21"/>
                <w:szCs w:val="21"/>
              </w:rPr>
            </w:pPr>
            <w:r>
              <w:rPr>
                <w:rFonts w:ascii="David" w:hAnsi="David" w:cs="David"/>
                <w:sz w:val="21"/>
                <w:szCs w:val="21"/>
              </w:rPr>
              <w:t>17 And when the day cometh that the wrath of God is poured out upon the mother of harlots, which is the great and abominable church of all the earth, whose founder is the devil, then, at that day, the work of the Father shall commence, in preparing the way for the fulfilling of his covenants, which he hath made to his people who are of the house of Israel.</w:t>
            </w:r>
          </w:p>
        </w:tc>
      </w:tr>
      <w:tr w:rsidR="003A4C22" w:rsidRPr="007D2AF3" w14:paraId="055AD180" w14:textId="77777777" w:rsidTr="0023504A">
        <w:tc>
          <w:tcPr>
            <w:tcW w:w="4194" w:type="dxa"/>
            <w:tcBorders>
              <w:top w:val="nil"/>
              <w:left w:val="nil"/>
              <w:bottom w:val="nil"/>
              <w:right w:val="single" w:sz="4" w:space="0" w:color="auto"/>
            </w:tcBorders>
          </w:tcPr>
          <w:p w14:paraId="5E828E30" w14:textId="69385086" w:rsidR="003A4C22" w:rsidRPr="00406F8C" w:rsidRDefault="003A4C22" w:rsidP="00224725">
            <w:pPr>
              <w:bidi/>
              <w:rPr>
                <w:rFonts w:ascii="David" w:hAnsi="David" w:cs="David"/>
              </w:rPr>
            </w:pPr>
            <w:r w:rsidRPr="00406F8C">
              <w:rPr>
                <w:rFonts w:ascii="David" w:hAnsi="David" w:cs="David"/>
                <w:rtl/>
              </w:rPr>
              <w:t>יח. וַיֹּאמֶר הַמַּלְאָךְ אֵלַי לֵאמֹר רְאֵה׃</w:t>
            </w:r>
          </w:p>
        </w:tc>
        <w:tc>
          <w:tcPr>
            <w:tcW w:w="4194" w:type="dxa"/>
            <w:tcBorders>
              <w:top w:val="nil"/>
              <w:left w:val="single" w:sz="4" w:space="0" w:color="auto"/>
              <w:bottom w:val="nil"/>
              <w:right w:val="nil"/>
            </w:tcBorders>
          </w:tcPr>
          <w:p w14:paraId="5FE044DA" w14:textId="234B3D69" w:rsidR="003A4C22" w:rsidRPr="007D2AF3" w:rsidRDefault="003A4C22" w:rsidP="00224725">
            <w:pPr>
              <w:rPr>
                <w:rFonts w:ascii="David" w:hAnsi="David" w:cs="David"/>
                <w:sz w:val="21"/>
                <w:szCs w:val="21"/>
              </w:rPr>
            </w:pPr>
            <w:r>
              <w:rPr>
                <w:rFonts w:ascii="David" w:hAnsi="David" w:cs="David"/>
                <w:sz w:val="21"/>
                <w:szCs w:val="21"/>
              </w:rPr>
              <w:t>18 And it came to pass that the angel spake unto me, saying: Look!</w:t>
            </w:r>
          </w:p>
        </w:tc>
      </w:tr>
      <w:tr w:rsidR="003A4C22" w:rsidRPr="007D2AF3" w14:paraId="0823DB91" w14:textId="77777777" w:rsidTr="0023504A">
        <w:tc>
          <w:tcPr>
            <w:tcW w:w="4194" w:type="dxa"/>
            <w:tcBorders>
              <w:top w:val="nil"/>
              <w:left w:val="nil"/>
              <w:bottom w:val="nil"/>
              <w:right w:val="single" w:sz="4" w:space="0" w:color="auto"/>
            </w:tcBorders>
          </w:tcPr>
          <w:p w14:paraId="16EA2689" w14:textId="3C7DC5C9" w:rsidR="003A4C22" w:rsidRPr="00406F8C" w:rsidRDefault="003A4C22" w:rsidP="00224725">
            <w:pPr>
              <w:bidi/>
              <w:rPr>
                <w:rFonts w:ascii="David" w:hAnsi="David" w:cs="David"/>
              </w:rPr>
            </w:pPr>
            <w:r w:rsidRPr="00406F8C">
              <w:rPr>
                <w:rFonts w:ascii="David" w:hAnsi="David" w:cs="David"/>
                <w:rtl/>
              </w:rPr>
              <w:t>יט. וָאַבִּיט וָאֵרֶא אִישׁ לְפָנַי וְהוּא לָבוּשׁ בִּמְעִיל לָבָן׃</w:t>
            </w:r>
          </w:p>
        </w:tc>
        <w:tc>
          <w:tcPr>
            <w:tcW w:w="4194" w:type="dxa"/>
            <w:tcBorders>
              <w:top w:val="nil"/>
              <w:left w:val="single" w:sz="4" w:space="0" w:color="auto"/>
              <w:bottom w:val="nil"/>
              <w:right w:val="nil"/>
            </w:tcBorders>
          </w:tcPr>
          <w:p w14:paraId="39BE3E21" w14:textId="761C8EBE" w:rsidR="003A4C22" w:rsidRPr="007D2AF3" w:rsidRDefault="003A4C22" w:rsidP="00224725">
            <w:pPr>
              <w:rPr>
                <w:rFonts w:ascii="David" w:hAnsi="David" w:cs="David"/>
                <w:sz w:val="21"/>
                <w:szCs w:val="21"/>
              </w:rPr>
            </w:pPr>
            <w:r>
              <w:rPr>
                <w:rFonts w:ascii="David" w:hAnsi="David" w:cs="David"/>
                <w:sz w:val="21"/>
                <w:szCs w:val="21"/>
              </w:rPr>
              <w:t>19 And I looked and beheld a man, and he was dressed in a white robe.</w:t>
            </w:r>
          </w:p>
        </w:tc>
      </w:tr>
      <w:tr w:rsidR="003A4C22" w:rsidRPr="007D2AF3" w14:paraId="62AB08C3" w14:textId="77777777" w:rsidTr="0023504A">
        <w:tc>
          <w:tcPr>
            <w:tcW w:w="4194" w:type="dxa"/>
            <w:tcBorders>
              <w:top w:val="nil"/>
              <w:left w:val="nil"/>
              <w:bottom w:val="nil"/>
              <w:right w:val="single" w:sz="4" w:space="0" w:color="auto"/>
            </w:tcBorders>
          </w:tcPr>
          <w:p w14:paraId="7B8B9CB9" w14:textId="302C1EB0" w:rsidR="003A4C22" w:rsidRPr="00406F8C" w:rsidRDefault="003A4C22" w:rsidP="00224725">
            <w:pPr>
              <w:bidi/>
              <w:rPr>
                <w:rFonts w:ascii="David" w:hAnsi="David" w:cs="David"/>
              </w:rPr>
            </w:pPr>
            <w:r w:rsidRPr="00406F8C">
              <w:rPr>
                <w:rFonts w:ascii="David" w:hAnsi="David" w:cs="David"/>
                <w:rtl/>
              </w:rPr>
              <w:t>כ. וַיֹּאמֶר הַמַּלְאָךְ אֵלַי הִנֵּה אֶחָד מִשְּׁנֵים עָשָׂר שְׁלוּחֵי הַשֶּׂה׃</w:t>
            </w:r>
          </w:p>
        </w:tc>
        <w:tc>
          <w:tcPr>
            <w:tcW w:w="4194" w:type="dxa"/>
            <w:tcBorders>
              <w:top w:val="nil"/>
              <w:left w:val="single" w:sz="4" w:space="0" w:color="auto"/>
              <w:bottom w:val="nil"/>
              <w:right w:val="nil"/>
            </w:tcBorders>
          </w:tcPr>
          <w:p w14:paraId="52625725" w14:textId="6591880D" w:rsidR="003A4C22" w:rsidRPr="007D2AF3" w:rsidRDefault="003A4C22" w:rsidP="00224725">
            <w:pPr>
              <w:rPr>
                <w:rFonts w:ascii="David" w:hAnsi="David" w:cs="David"/>
                <w:sz w:val="21"/>
                <w:szCs w:val="21"/>
              </w:rPr>
            </w:pPr>
            <w:r>
              <w:rPr>
                <w:rFonts w:ascii="David" w:hAnsi="David" w:cs="David"/>
                <w:sz w:val="21"/>
                <w:szCs w:val="21"/>
              </w:rPr>
              <w:t>20 And the angel said unto me: Behold one of the twelve apostles of the Lamb.</w:t>
            </w:r>
          </w:p>
        </w:tc>
      </w:tr>
      <w:tr w:rsidR="003A4C22" w:rsidRPr="007D2AF3" w14:paraId="567C1ECB" w14:textId="77777777" w:rsidTr="0023504A">
        <w:tc>
          <w:tcPr>
            <w:tcW w:w="4194" w:type="dxa"/>
            <w:tcBorders>
              <w:top w:val="nil"/>
              <w:left w:val="nil"/>
              <w:bottom w:val="nil"/>
              <w:right w:val="single" w:sz="4" w:space="0" w:color="auto"/>
            </w:tcBorders>
          </w:tcPr>
          <w:p w14:paraId="17DA7DDE" w14:textId="105F55D7" w:rsidR="003A4C22" w:rsidRPr="00406F8C" w:rsidRDefault="003A4C22" w:rsidP="00224725">
            <w:pPr>
              <w:bidi/>
              <w:rPr>
                <w:rFonts w:ascii="David" w:hAnsi="David" w:cs="David"/>
              </w:rPr>
            </w:pPr>
            <w:r w:rsidRPr="00406F8C">
              <w:rPr>
                <w:rFonts w:ascii="David" w:hAnsi="David" w:cs="David"/>
                <w:rtl/>
              </w:rPr>
              <w:t>כא. הִנֵּה יִרְאֶה וְיִכְתֹּב אֶת־יֶתֶר הַדְּבָרִים הָאֵלֶּה וְגַם דְּבָרִים רַבִּים אֲשֶׁר הָיוּ׃</w:t>
            </w:r>
          </w:p>
        </w:tc>
        <w:tc>
          <w:tcPr>
            <w:tcW w:w="4194" w:type="dxa"/>
            <w:tcBorders>
              <w:top w:val="nil"/>
              <w:left w:val="single" w:sz="4" w:space="0" w:color="auto"/>
              <w:bottom w:val="nil"/>
              <w:right w:val="nil"/>
            </w:tcBorders>
          </w:tcPr>
          <w:p w14:paraId="21B61A82" w14:textId="4F643136" w:rsidR="003A4C22" w:rsidRPr="007D2AF3" w:rsidRDefault="003A4C22" w:rsidP="00224725">
            <w:pPr>
              <w:rPr>
                <w:rFonts w:ascii="David" w:hAnsi="David" w:cs="David"/>
                <w:sz w:val="21"/>
                <w:szCs w:val="21"/>
              </w:rPr>
            </w:pPr>
            <w:r>
              <w:rPr>
                <w:rFonts w:ascii="David" w:hAnsi="David" w:cs="David"/>
                <w:sz w:val="21"/>
                <w:szCs w:val="21"/>
              </w:rPr>
              <w:t>21 Behold, he shall see and write the remainder of these things; yea, and also many things which have been.</w:t>
            </w:r>
          </w:p>
        </w:tc>
      </w:tr>
      <w:tr w:rsidR="003A4C22" w:rsidRPr="007D2AF3" w14:paraId="72B6388C" w14:textId="77777777" w:rsidTr="0023504A">
        <w:tc>
          <w:tcPr>
            <w:tcW w:w="4194" w:type="dxa"/>
            <w:tcBorders>
              <w:top w:val="nil"/>
              <w:left w:val="nil"/>
              <w:bottom w:val="nil"/>
              <w:right w:val="single" w:sz="4" w:space="0" w:color="auto"/>
            </w:tcBorders>
          </w:tcPr>
          <w:p w14:paraId="1889A463" w14:textId="4EE84B2B" w:rsidR="003A4C22" w:rsidRPr="00406F8C" w:rsidRDefault="003A4C22" w:rsidP="00224725">
            <w:pPr>
              <w:bidi/>
              <w:rPr>
                <w:rFonts w:ascii="David" w:hAnsi="David" w:cs="David"/>
              </w:rPr>
            </w:pPr>
            <w:r w:rsidRPr="00406F8C">
              <w:rPr>
                <w:rFonts w:ascii="David" w:hAnsi="David" w:cs="David"/>
                <w:rtl/>
              </w:rPr>
              <w:t>כב. וְגַם יִכְתֹּב עַל־אַחֲרִית הָעוֹלָם׃</w:t>
            </w:r>
          </w:p>
        </w:tc>
        <w:tc>
          <w:tcPr>
            <w:tcW w:w="4194" w:type="dxa"/>
            <w:tcBorders>
              <w:top w:val="nil"/>
              <w:left w:val="single" w:sz="4" w:space="0" w:color="auto"/>
              <w:bottom w:val="nil"/>
              <w:right w:val="nil"/>
            </w:tcBorders>
          </w:tcPr>
          <w:p w14:paraId="6223AE90" w14:textId="071E279F" w:rsidR="003A4C22" w:rsidRPr="007D2AF3" w:rsidRDefault="003A4C22" w:rsidP="00224725">
            <w:pPr>
              <w:rPr>
                <w:rFonts w:ascii="David" w:hAnsi="David" w:cs="David"/>
                <w:sz w:val="21"/>
                <w:szCs w:val="21"/>
              </w:rPr>
            </w:pPr>
            <w:r>
              <w:rPr>
                <w:rFonts w:ascii="David" w:hAnsi="David" w:cs="David"/>
                <w:sz w:val="21"/>
                <w:szCs w:val="21"/>
              </w:rPr>
              <w:t xml:space="preserve">22 And he shall also write concerning the end of the world. </w:t>
            </w:r>
          </w:p>
        </w:tc>
      </w:tr>
      <w:tr w:rsidR="003A4C22" w:rsidRPr="007D2AF3" w14:paraId="53A434CA" w14:textId="77777777" w:rsidTr="0023504A">
        <w:tc>
          <w:tcPr>
            <w:tcW w:w="4194" w:type="dxa"/>
            <w:tcBorders>
              <w:top w:val="nil"/>
              <w:left w:val="nil"/>
              <w:bottom w:val="nil"/>
              <w:right w:val="single" w:sz="4" w:space="0" w:color="auto"/>
            </w:tcBorders>
          </w:tcPr>
          <w:p w14:paraId="73742B86" w14:textId="381B75FF" w:rsidR="003A4C22" w:rsidRPr="00406F8C" w:rsidRDefault="003A4C22" w:rsidP="00224725">
            <w:pPr>
              <w:bidi/>
              <w:rPr>
                <w:rFonts w:ascii="David" w:hAnsi="David" w:cs="David"/>
              </w:rPr>
            </w:pPr>
            <w:r w:rsidRPr="00406F8C">
              <w:rPr>
                <w:rFonts w:ascii="David" w:hAnsi="David" w:cs="David"/>
                <w:rtl/>
              </w:rPr>
              <w:lastRenderedPageBreak/>
              <w:t>כג. וְלָכֵן הַדְּבָרִים אֲשֶׁר יִכְתֹּב יְשָׁרִים וֶאֱמֶת הֵמָּה וְהִנֵּה כְתוּבִים בַּסֵּפֶר אֲשֶׁר רָאִיתָ יוֹצֵא מִפִּי הַיְּהוּדִי וּבְצֵאתָם מִפִּי הַיְּהוּדִי אוֹ בְּצֵאת הַסֵּפֶר מִפִּי הַיְּהוּדִי הָיוּ הַדְּבָרִים הַכְּתוּבִים בְּרוּרִים וּטְהוֹרִים וִיקָרִים מְאֹד וְקַלִּים לְהָבִין לְכֹל׃</w:t>
            </w:r>
          </w:p>
        </w:tc>
        <w:tc>
          <w:tcPr>
            <w:tcW w:w="4194" w:type="dxa"/>
            <w:tcBorders>
              <w:top w:val="nil"/>
              <w:left w:val="single" w:sz="4" w:space="0" w:color="auto"/>
              <w:bottom w:val="nil"/>
              <w:right w:val="nil"/>
            </w:tcBorders>
          </w:tcPr>
          <w:p w14:paraId="0DECB324" w14:textId="5B3C1A3E" w:rsidR="003A4C22" w:rsidRPr="007D2AF3" w:rsidRDefault="003A4C22" w:rsidP="00224725">
            <w:pPr>
              <w:rPr>
                <w:rFonts w:ascii="David" w:hAnsi="David" w:cs="David"/>
                <w:sz w:val="21"/>
                <w:szCs w:val="21"/>
              </w:rPr>
            </w:pPr>
            <w:r>
              <w:rPr>
                <w:rFonts w:ascii="David" w:hAnsi="David" w:cs="David"/>
                <w:sz w:val="21"/>
                <w:szCs w:val="21"/>
              </w:rPr>
              <w:t>23 Wherefore, the things which he shall write are just and true; and behold they are written in the book which thou beheld proceeding out of the mouth of the Jew; and at the time they proceeded out of the mouth of the Jew, or, at the time the book proceeded out of the mouth of the Jew, the things which were written were plain and pure, and most precious and easy to the understanding of all men.</w:t>
            </w:r>
          </w:p>
        </w:tc>
      </w:tr>
      <w:tr w:rsidR="003A4C22" w:rsidRPr="007D2AF3" w14:paraId="5D8A12CE" w14:textId="77777777" w:rsidTr="0023504A">
        <w:tc>
          <w:tcPr>
            <w:tcW w:w="4194" w:type="dxa"/>
            <w:tcBorders>
              <w:top w:val="nil"/>
              <w:left w:val="nil"/>
              <w:bottom w:val="nil"/>
              <w:right w:val="single" w:sz="4" w:space="0" w:color="auto"/>
            </w:tcBorders>
          </w:tcPr>
          <w:p w14:paraId="4AB6B169" w14:textId="2C808393" w:rsidR="003A4C22" w:rsidRPr="00406F8C" w:rsidRDefault="003A4C22" w:rsidP="00224725">
            <w:pPr>
              <w:bidi/>
              <w:rPr>
                <w:rFonts w:ascii="David" w:hAnsi="David" w:cs="David"/>
              </w:rPr>
            </w:pPr>
            <w:r w:rsidRPr="00406F8C">
              <w:rPr>
                <w:rFonts w:ascii="David" w:hAnsi="David" w:cs="David"/>
                <w:rtl/>
              </w:rPr>
              <w:t>כד. וְהִנֵּה הַדְּבָרִים אֲשֶׁר יִכְתֹּב שָׁלוּחַ הַשֶּׂה הֵם הַדְּבָרִים הָרַבִּים אֲשֶׁר רָאִיתָ וְהִנֵּה תִּרְאֶה אֶת־הַיֶּתֶר׃</w:t>
            </w:r>
          </w:p>
        </w:tc>
        <w:tc>
          <w:tcPr>
            <w:tcW w:w="4194" w:type="dxa"/>
            <w:tcBorders>
              <w:top w:val="nil"/>
              <w:left w:val="single" w:sz="4" w:space="0" w:color="auto"/>
              <w:bottom w:val="nil"/>
              <w:right w:val="nil"/>
            </w:tcBorders>
          </w:tcPr>
          <w:p w14:paraId="4CA123F9" w14:textId="266F7676" w:rsidR="003A4C22" w:rsidRPr="007D2AF3" w:rsidRDefault="003A4C22" w:rsidP="00224725">
            <w:pPr>
              <w:rPr>
                <w:rFonts w:ascii="David" w:hAnsi="David" w:cs="David"/>
                <w:sz w:val="21"/>
                <w:szCs w:val="21"/>
              </w:rPr>
            </w:pPr>
            <w:r>
              <w:rPr>
                <w:rFonts w:ascii="David" w:hAnsi="David" w:cs="David"/>
                <w:sz w:val="21"/>
                <w:szCs w:val="21"/>
              </w:rPr>
              <w:t>24 And behold, the things which this apostle of the Lamb shall write are many things which thou hast seen; and behold, the remainder shalt thou see.</w:t>
            </w:r>
          </w:p>
        </w:tc>
      </w:tr>
      <w:tr w:rsidR="003A4C22" w:rsidRPr="007D2AF3" w14:paraId="1500587B" w14:textId="77777777" w:rsidTr="0023504A">
        <w:tc>
          <w:tcPr>
            <w:tcW w:w="4194" w:type="dxa"/>
            <w:tcBorders>
              <w:top w:val="nil"/>
              <w:left w:val="nil"/>
              <w:bottom w:val="nil"/>
              <w:right w:val="single" w:sz="4" w:space="0" w:color="auto"/>
            </w:tcBorders>
          </w:tcPr>
          <w:p w14:paraId="4AA5BCAB" w14:textId="3136262C" w:rsidR="003A4C22" w:rsidRPr="00406F8C" w:rsidRDefault="003A4C22" w:rsidP="00224725">
            <w:pPr>
              <w:bidi/>
              <w:rPr>
                <w:rFonts w:ascii="David" w:hAnsi="David" w:cs="David"/>
              </w:rPr>
            </w:pPr>
            <w:r w:rsidRPr="00406F8C">
              <w:rPr>
                <w:rFonts w:ascii="David" w:hAnsi="David" w:cs="David"/>
                <w:rtl/>
              </w:rPr>
              <w:t>כה. אַךְ אֶת־הַדְּבָרִים אֲשֶׁר תִּרְאֶה אַחֲרֵי־כֵן לֹא תִכְתֹּב כִּי הִפְקִיד יְהוָה אֱלֹהִים עַל־שָׁלוּחַ הַשֶּׂה לְכָתְבָם׃</w:t>
            </w:r>
          </w:p>
        </w:tc>
        <w:tc>
          <w:tcPr>
            <w:tcW w:w="4194" w:type="dxa"/>
            <w:tcBorders>
              <w:top w:val="nil"/>
              <w:left w:val="single" w:sz="4" w:space="0" w:color="auto"/>
              <w:bottom w:val="nil"/>
              <w:right w:val="nil"/>
            </w:tcBorders>
          </w:tcPr>
          <w:p w14:paraId="5CEDF4A0" w14:textId="7EB223B1" w:rsidR="003A4C22" w:rsidRPr="007D2AF3" w:rsidRDefault="003A4C22" w:rsidP="00224725">
            <w:pPr>
              <w:rPr>
                <w:rFonts w:ascii="David" w:hAnsi="David" w:cs="David"/>
                <w:sz w:val="21"/>
                <w:szCs w:val="21"/>
              </w:rPr>
            </w:pPr>
            <w:r>
              <w:rPr>
                <w:rFonts w:ascii="David" w:hAnsi="David" w:cs="David"/>
                <w:sz w:val="21"/>
                <w:szCs w:val="21"/>
              </w:rPr>
              <w:t>25 But the things which thou shalt see hereafter thou shalt not write; for the Lord God hath ordained the apostle of the Lamb of God that he should write them.</w:t>
            </w:r>
          </w:p>
        </w:tc>
      </w:tr>
      <w:tr w:rsidR="003A4C22" w:rsidRPr="007D2AF3" w14:paraId="494F32E3" w14:textId="77777777" w:rsidTr="0023504A">
        <w:tc>
          <w:tcPr>
            <w:tcW w:w="4194" w:type="dxa"/>
            <w:tcBorders>
              <w:top w:val="nil"/>
              <w:left w:val="nil"/>
              <w:bottom w:val="nil"/>
              <w:right w:val="single" w:sz="4" w:space="0" w:color="auto"/>
            </w:tcBorders>
          </w:tcPr>
          <w:p w14:paraId="6AF9F56F" w14:textId="4B1E78A0" w:rsidR="003A4C22" w:rsidRPr="00406F8C" w:rsidRDefault="003A4C22" w:rsidP="00224725">
            <w:pPr>
              <w:bidi/>
              <w:rPr>
                <w:rFonts w:ascii="David" w:hAnsi="David" w:cs="David"/>
              </w:rPr>
            </w:pPr>
            <w:r w:rsidRPr="00406F8C">
              <w:rPr>
                <w:rFonts w:ascii="David" w:hAnsi="David" w:cs="David"/>
                <w:rtl/>
              </w:rPr>
              <w:t>כו. וְגַם לַאֲחֵרִים אֲשֶׁר הָיוּ הֶרְאָה לָהֶם אֶת־כָּל־הַדְּבָרִים וַיִּכְתְּבוּם וְהִנֵּה חֲתוּמִים הֵם לָצֵאת בְּטָהֳרָתָם כָּאֱמֶת אֲשֶׁר בַּשֶּׂה בְּעֵת יְהוָה לְבֵית יִשְׂרָאֵל׃</w:t>
            </w:r>
          </w:p>
        </w:tc>
        <w:tc>
          <w:tcPr>
            <w:tcW w:w="4194" w:type="dxa"/>
            <w:tcBorders>
              <w:top w:val="nil"/>
              <w:left w:val="single" w:sz="4" w:space="0" w:color="auto"/>
              <w:bottom w:val="nil"/>
              <w:right w:val="nil"/>
            </w:tcBorders>
          </w:tcPr>
          <w:p w14:paraId="2FCE90EB" w14:textId="6E654E71" w:rsidR="003A4C22" w:rsidRPr="007D2AF3" w:rsidRDefault="003A4C22" w:rsidP="00224725">
            <w:pPr>
              <w:rPr>
                <w:rFonts w:ascii="David" w:hAnsi="David" w:cs="David"/>
                <w:sz w:val="21"/>
                <w:szCs w:val="21"/>
              </w:rPr>
            </w:pPr>
            <w:r>
              <w:rPr>
                <w:rFonts w:ascii="David" w:hAnsi="David" w:cs="David"/>
                <w:sz w:val="21"/>
                <w:szCs w:val="21"/>
              </w:rPr>
              <w:t>26 And also others who have been, to them hath he shown all things, and they have written them; and they are sealed up to come forth in their purity, according to the truth which is in the Lamb, in the own due time of the Lord, unto the house of Israel.</w:t>
            </w:r>
          </w:p>
        </w:tc>
      </w:tr>
      <w:tr w:rsidR="003A4C22" w:rsidRPr="007D2AF3" w14:paraId="7E5FFDE3" w14:textId="77777777" w:rsidTr="0023504A">
        <w:tc>
          <w:tcPr>
            <w:tcW w:w="4194" w:type="dxa"/>
            <w:tcBorders>
              <w:top w:val="nil"/>
              <w:left w:val="nil"/>
              <w:bottom w:val="nil"/>
              <w:right w:val="single" w:sz="4" w:space="0" w:color="auto"/>
            </w:tcBorders>
          </w:tcPr>
          <w:p w14:paraId="0B3C8FA7" w14:textId="72AA7A68" w:rsidR="003A4C22" w:rsidRPr="00406F8C" w:rsidRDefault="003A4C22" w:rsidP="00224725">
            <w:pPr>
              <w:bidi/>
              <w:rPr>
                <w:rFonts w:ascii="David" w:hAnsi="David" w:cs="David"/>
              </w:rPr>
            </w:pPr>
            <w:r w:rsidRPr="00406F8C">
              <w:rPr>
                <w:rFonts w:ascii="David" w:hAnsi="David" w:cs="David"/>
                <w:rtl/>
              </w:rPr>
              <w:t>כז. וָאֶשְׁמַע נֶפִי וַאֲנִי מֵעִיד כִּי שֵׁם שָׁלוּחַ הַשֶּׂה הוּא יוֹחָנָן כִּדְבַר הַמַּלְאָךְ׃</w:t>
            </w:r>
          </w:p>
        </w:tc>
        <w:tc>
          <w:tcPr>
            <w:tcW w:w="4194" w:type="dxa"/>
            <w:tcBorders>
              <w:top w:val="nil"/>
              <w:left w:val="single" w:sz="4" w:space="0" w:color="auto"/>
              <w:bottom w:val="nil"/>
              <w:right w:val="nil"/>
            </w:tcBorders>
          </w:tcPr>
          <w:p w14:paraId="229A4557" w14:textId="0E9F56D0" w:rsidR="003A4C22" w:rsidRPr="007D2AF3" w:rsidRDefault="003A4C22" w:rsidP="00224725">
            <w:pPr>
              <w:rPr>
                <w:rFonts w:ascii="David" w:hAnsi="David" w:cs="David"/>
                <w:sz w:val="21"/>
                <w:szCs w:val="21"/>
              </w:rPr>
            </w:pPr>
            <w:r>
              <w:rPr>
                <w:rFonts w:ascii="David" w:hAnsi="David" w:cs="David"/>
                <w:sz w:val="21"/>
                <w:szCs w:val="21"/>
              </w:rPr>
              <w:t>27 And I, Nephi, heard and bear record, that the name of the apostle of the Lamb was John, according to the word of the angel.</w:t>
            </w:r>
          </w:p>
        </w:tc>
      </w:tr>
      <w:tr w:rsidR="003A4C22" w:rsidRPr="007D2AF3" w14:paraId="439BDBFC" w14:textId="77777777" w:rsidTr="0023504A">
        <w:tc>
          <w:tcPr>
            <w:tcW w:w="4194" w:type="dxa"/>
            <w:tcBorders>
              <w:top w:val="nil"/>
              <w:left w:val="nil"/>
              <w:bottom w:val="nil"/>
              <w:right w:val="single" w:sz="4" w:space="0" w:color="auto"/>
            </w:tcBorders>
          </w:tcPr>
          <w:p w14:paraId="4B4E4CEE" w14:textId="19292821" w:rsidR="003A4C22" w:rsidRPr="00406F8C" w:rsidRDefault="003A4C22" w:rsidP="00224725">
            <w:pPr>
              <w:bidi/>
              <w:rPr>
                <w:rFonts w:ascii="David" w:hAnsi="David" w:cs="David"/>
              </w:rPr>
            </w:pPr>
            <w:r w:rsidRPr="00406F8C">
              <w:rPr>
                <w:rFonts w:ascii="David" w:hAnsi="David" w:cs="David"/>
                <w:rtl/>
              </w:rPr>
              <w:t>כח. וְהִנֵּה נֶאֱסַר נֶפִי לִכְתֹּב אֶת־יֶתֶר הַדְּבָרִים אֲשֶׁר רָאִיתִי וְשָׁמָעְתִּי וְלָכֵן הַדְּבָרִים אֲשֶׁר כָּתַבְתִּי דַּי לִי וְכָתַבְתִּי רַק חֵלֶק קָטָן מִן־הַדְּבָרִים אֲשֶׁר רָאִיתִי׃</w:t>
            </w:r>
          </w:p>
        </w:tc>
        <w:tc>
          <w:tcPr>
            <w:tcW w:w="4194" w:type="dxa"/>
            <w:tcBorders>
              <w:top w:val="nil"/>
              <w:left w:val="single" w:sz="4" w:space="0" w:color="auto"/>
              <w:bottom w:val="nil"/>
              <w:right w:val="nil"/>
            </w:tcBorders>
          </w:tcPr>
          <w:p w14:paraId="1362D667" w14:textId="55E81F50" w:rsidR="003A4C22" w:rsidRPr="007D2AF3" w:rsidRDefault="003A4C22" w:rsidP="00224725">
            <w:pPr>
              <w:rPr>
                <w:rFonts w:ascii="David" w:hAnsi="David" w:cs="David"/>
                <w:sz w:val="21"/>
                <w:szCs w:val="21"/>
              </w:rPr>
            </w:pPr>
            <w:r>
              <w:rPr>
                <w:rFonts w:ascii="David" w:hAnsi="David" w:cs="David"/>
                <w:sz w:val="21"/>
                <w:szCs w:val="21"/>
              </w:rPr>
              <w:t>28 And behold, I, Nephi, am forbidden that I should write the remainder of the things which I saw and heard; wherefore the things which I have written sufficeth me; and I have written but a small part of the things which I saw.</w:t>
            </w:r>
          </w:p>
        </w:tc>
      </w:tr>
      <w:tr w:rsidR="003A4C22" w:rsidRPr="007D2AF3" w14:paraId="4D532963" w14:textId="77777777" w:rsidTr="0023504A">
        <w:tc>
          <w:tcPr>
            <w:tcW w:w="4194" w:type="dxa"/>
            <w:tcBorders>
              <w:top w:val="nil"/>
              <w:left w:val="nil"/>
              <w:bottom w:val="nil"/>
              <w:right w:val="single" w:sz="4" w:space="0" w:color="auto"/>
            </w:tcBorders>
          </w:tcPr>
          <w:p w14:paraId="2FD6481B" w14:textId="0C568EF7" w:rsidR="003A4C22" w:rsidRPr="00406F8C" w:rsidRDefault="003A4C22" w:rsidP="00224725">
            <w:pPr>
              <w:bidi/>
              <w:rPr>
                <w:rFonts w:ascii="David" w:hAnsi="David" w:cs="David"/>
              </w:rPr>
            </w:pPr>
            <w:r w:rsidRPr="00406F8C">
              <w:rPr>
                <w:rFonts w:ascii="David" w:hAnsi="David" w:cs="David"/>
                <w:rtl/>
              </w:rPr>
              <w:t>כט. וַאֲנִי מֵעִיד כִּי רָאִיתִי אֶת־הַדְּבָרִים אֲשֶׁר רָאָה אָבִי וְהוֹדִיעָם לִי מַלְאַךְ יְהוָה׃</w:t>
            </w:r>
          </w:p>
        </w:tc>
        <w:tc>
          <w:tcPr>
            <w:tcW w:w="4194" w:type="dxa"/>
            <w:tcBorders>
              <w:top w:val="nil"/>
              <w:left w:val="single" w:sz="4" w:space="0" w:color="auto"/>
              <w:bottom w:val="nil"/>
              <w:right w:val="nil"/>
            </w:tcBorders>
          </w:tcPr>
          <w:p w14:paraId="51C7DEF2" w14:textId="505F461A" w:rsidR="003A4C22" w:rsidRPr="007D2AF3" w:rsidRDefault="003A4C22" w:rsidP="00224725">
            <w:pPr>
              <w:rPr>
                <w:rFonts w:ascii="David" w:hAnsi="David" w:cs="David"/>
                <w:sz w:val="21"/>
                <w:szCs w:val="21"/>
              </w:rPr>
            </w:pPr>
            <w:r>
              <w:rPr>
                <w:rFonts w:ascii="David" w:hAnsi="David" w:cs="David"/>
                <w:sz w:val="21"/>
                <w:szCs w:val="21"/>
              </w:rPr>
              <w:t>29 And I bear record that I saw the things which my father saw, and the angel of the Lord did make them known unto me.</w:t>
            </w:r>
          </w:p>
        </w:tc>
      </w:tr>
      <w:tr w:rsidR="003A4C22" w:rsidRPr="007D2AF3" w14:paraId="0A67A8D0" w14:textId="77777777" w:rsidTr="0023504A">
        <w:tc>
          <w:tcPr>
            <w:tcW w:w="4194" w:type="dxa"/>
            <w:tcBorders>
              <w:top w:val="nil"/>
              <w:left w:val="nil"/>
              <w:bottom w:val="nil"/>
              <w:right w:val="single" w:sz="4" w:space="0" w:color="auto"/>
            </w:tcBorders>
          </w:tcPr>
          <w:p w14:paraId="1FEE9C58" w14:textId="659E217C" w:rsidR="003A4C22" w:rsidRPr="00406F8C" w:rsidRDefault="003A4C22" w:rsidP="00224725">
            <w:pPr>
              <w:bidi/>
              <w:rPr>
                <w:rFonts w:ascii="David" w:hAnsi="David" w:cs="David"/>
              </w:rPr>
            </w:pPr>
            <w:r w:rsidRPr="00406F8C">
              <w:rPr>
                <w:rFonts w:ascii="David" w:hAnsi="David" w:cs="David"/>
                <w:rtl/>
              </w:rPr>
              <w:t>ל. וְעַתָּה אֲכַלֶּה לְדַבֵּר עַל־הַדְּבָרִים אֲשֶׁר רָאִיתִי בְּהִנָּשְׂאִי בְּרוּחַ וְאִם לֹא נִכְתְּבוּ כָּל־הַדְּבָרִים אֲשֶׁר רָאִיתִי אֱמֶת הַדְּבָרִים אֲשֶׁר כָּתַבְתִּי כֵּן הוּא׃ אָמֵן׃</w:t>
            </w:r>
          </w:p>
        </w:tc>
        <w:tc>
          <w:tcPr>
            <w:tcW w:w="4194" w:type="dxa"/>
            <w:tcBorders>
              <w:top w:val="nil"/>
              <w:left w:val="single" w:sz="4" w:space="0" w:color="auto"/>
              <w:bottom w:val="nil"/>
              <w:right w:val="nil"/>
            </w:tcBorders>
          </w:tcPr>
          <w:p w14:paraId="1BD18F5A" w14:textId="77777777" w:rsidR="003A4C22" w:rsidRDefault="003A4C22" w:rsidP="00224725">
            <w:pPr>
              <w:rPr>
                <w:rFonts w:ascii="David" w:hAnsi="David" w:cs="David"/>
                <w:sz w:val="21"/>
                <w:szCs w:val="21"/>
              </w:rPr>
            </w:pPr>
            <w:r>
              <w:rPr>
                <w:rFonts w:ascii="David" w:hAnsi="David" w:cs="David"/>
                <w:sz w:val="21"/>
                <w:szCs w:val="21"/>
              </w:rPr>
              <w:t>30 And now I make an end of speaking concerning the things which I saw while I was carried away in the spirit; and if all the things which I saw are not written, the things which I have written are true. And thus it is. Amen.</w:t>
            </w:r>
          </w:p>
          <w:p w14:paraId="7BC0C639" w14:textId="721146AF" w:rsidR="003A4C22" w:rsidRPr="007D2AF3" w:rsidRDefault="003A4C22" w:rsidP="00224725">
            <w:pPr>
              <w:rPr>
                <w:rFonts w:ascii="David" w:hAnsi="David" w:cs="David"/>
                <w:sz w:val="21"/>
                <w:szCs w:val="21"/>
              </w:rPr>
            </w:pPr>
          </w:p>
        </w:tc>
      </w:tr>
      <w:tr w:rsidR="003A4C22" w:rsidRPr="007D2AF3" w14:paraId="45C3F1FA" w14:textId="77777777" w:rsidTr="0023504A">
        <w:tc>
          <w:tcPr>
            <w:tcW w:w="4194" w:type="dxa"/>
            <w:tcBorders>
              <w:top w:val="nil"/>
              <w:left w:val="nil"/>
              <w:bottom w:val="nil"/>
              <w:right w:val="single" w:sz="4" w:space="0" w:color="auto"/>
            </w:tcBorders>
          </w:tcPr>
          <w:p w14:paraId="1083963A" w14:textId="6B1F0FB1" w:rsidR="003A4C22" w:rsidRPr="00F01480" w:rsidRDefault="003A4C22" w:rsidP="00224725">
            <w:pPr>
              <w:bidi/>
              <w:jc w:val="center"/>
              <w:rPr>
                <w:rFonts w:ascii="David" w:hAnsi="David" w:cs="David"/>
                <w:b/>
                <w:bCs/>
              </w:rPr>
            </w:pPr>
            <w:r w:rsidRPr="00F01480">
              <w:rPr>
                <w:rFonts w:ascii="David" w:hAnsi="David" w:cs="David"/>
                <w:b/>
                <w:bCs/>
                <w:rtl/>
              </w:rPr>
              <w:t>פרק טו</w:t>
            </w:r>
          </w:p>
        </w:tc>
        <w:tc>
          <w:tcPr>
            <w:tcW w:w="4194" w:type="dxa"/>
            <w:tcBorders>
              <w:top w:val="nil"/>
              <w:left w:val="single" w:sz="4" w:space="0" w:color="auto"/>
              <w:bottom w:val="nil"/>
              <w:right w:val="nil"/>
            </w:tcBorders>
          </w:tcPr>
          <w:p w14:paraId="2D817085" w14:textId="19203AA3" w:rsidR="003A4C22" w:rsidRPr="007549B7" w:rsidRDefault="003A4C22" w:rsidP="00224725">
            <w:pPr>
              <w:jc w:val="center"/>
              <w:rPr>
                <w:rFonts w:ascii="David" w:hAnsi="David" w:cs="David"/>
                <w:b/>
                <w:bCs/>
                <w:sz w:val="21"/>
                <w:szCs w:val="21"/>
              </w:rPr>
            </w:pPr>
            <w:r>
              <w:rPr>
                <w:rFonts w:ascii="David" w:hAnsi="David" w:cs="David"/>
                <w:b/>
                <w:bCs/>
                <w:sz w:val="21"/>
                <w:szCs w:val="21"/>
              </w:rPr>
              <w:t>Chapter 15</w:t>
            </w:r>
          </w:p>
        </w:tc>
      </w:tr>
      <w:tr w:rsidR="003A4C22" w:rsidRPr="007D2AF3" w14:paraId="0926E96D" w14:textId="77777777" w:rsidTr="0023504A">
        <w:tc>
          <w:tcPr>
            <w:tcW w:w="4194" w:type="dxa"/>
            <w:tcBorders>
              <w:top w:val="nil"/>
              <w:left w:val="nil"/>
              <w:bottom w:val="nil"/>
              <w:right w:val="single" w:sz="4" w:space="0" w:color="auto"/>
            </w:tcBorders>
          </w:tcPr>
          <w:p w14:paraId="1CFC265D" w14:textId="10FDD9CD" w:rsidR="003A4C22" w:rsidRPr="00406F8C" w:rsidRDefault="003A4C22" w:rsidP="00224725">
            <w:pPr>
              <w:bidi/>
              <w:rPr>
                <w:rFonts w:ascii="David" w:hAnsi="David" w:cs="David"/>
              </w:rPr>
            </w:pPr>
            <w:r w:rsidRPr="00406F8C">
              <w:rPr>
                <w:rFonts w:ascii="David" w:hAnsi="David" w:cs="David"/>
                <w:rtl/>
              </w:rPr>
              <w:t>א. וַיְהִי אַחֲרֵי אֲשֶׁר נִשָּׂאתִי נֶפִי בְּרוּחַ וָאֵרֶא אֶת־כָּל־הַדְּבָרִים הָאֵלֶּה וָאָשׁוּב אֶל־אֹהֶל אָבִי׃</w:t>
            </w:r>
          </w:p>
        </w:tc>
        <w:tc>
          <w:tcPr>
            <w:tcW w:w="4194" w:type="dxa"/>
            <w:tcBorders>
              <w:top w:val="nil"/>
              <w:left w:val="single" w:sz="4" w:space="0" w:color="auto"/>
              <w:bottom w:val="nil"/>
              <w:right w:val="nil"/>
            </w:tcBorders>
          </w:tcPr>
          <w:p w14:paraId="59C662E0" w14:textId="47D96713" w:rsidR="003A4C22" w:rsidRPr="007D2AF3" w:rsidRDefault="003A4C22" w:rsidP="00224725">
            <w:pPr>
              <w:rPr>
                <w:rFonts w:ascii="David" w:hAnsi="David" w:cs="David"/>
                <w:sz w:val="21"/>
                <w:szCs w:val="21"/>
              </w:rPr>
            </w:pPr>
            <w:r>
              <w:rPr>
                <w:rFonts w:ascii="David" w:hAnsi="David" w:cs="David"/>
                <w:sz w:val="21"/>
                <w:szCs w:val="21"/>
              </w:rPr>
              <w:t>1 And it came to pass that after I, Nephi, had been carried a way in the spirit, and seen all these things, I returned to the tent of my father.</w:t>
            </w:r>
          </w:p>
        </w:tc>
      </w:tr>
      <w:tr w:rsidR="003A4C22" w:rsidRPr="007D2AF3" w14:paraId="34D5B9C3" w14:textId="77777777" w:rsidTr="0023504A">
        <w:tc>
          <w:tcPr>
            <w:tcW w:w="4194" w:type="dxa"/>
            <w:tcBorders>
              <w:top w:val="nil"/>
              <w:left w:val="nil"/>
              <w:bottom w:val="nil"/>
              <w:right w:val="single" w:sz="4" w:space="0" w:color="auto"/>
            </w:tcBorders>
          </w:tcPr>
          <w:p w14:paraId="18D34AFB" w14:textId="1731AFDA" w:rsidR="003A4C22" w:rsidRPr="00406F8C" w:rsidRDefault="003A4C22" w:rsidP="00224725">
            <w:pPr>
              <w:bidi/>
              <w:rPr>
                <w:rFonts w:ascii="David" w:hAnsi="David" w:cs="David"/>
                <w:b/>
                <w:bCs/>
              </w:rPr>
            </w:pPr>
            <w:r w:rsidRPr="00406F8C">
              <w:rPr>
                <w:rFonts w:ascii="David" w:hAnsi="David" w:cs="David"/>
                <w:rtl/>
              </w:rPr>
              <w:t>ב. וָאֵרֶא אֶת־אַחַי וְהֵם מִתְוַכְּחִים אִישׁ עִם־אָחִיו עַל־הַדְּבָרִים אֲשֶׁר דִּבֶּר אֲלֵיהֶם אָבִי׃</w:t>
            </w:r>
          </w:p>
        </w:tc>
        <w:tc>
          <w:tcPr>
            <w:tcW w:w="4194" w:type="dxa"/>
            <w:tcBorders>
              <w:top w:val="nil"/>
              <w:left w:val="single" w:sz="4" w:space="0" w:color="auto"/>
              <w:bottom w:val="nil"/>
              <w:right w:val="nil"/>
            </w:tcBorders>
          </w:tcPr>
          <w:p w14:paraId="2ACC0CEF" w14:textId="05FAAB3D" w:rsidR="003A4C22" w:rsidRPr="007D2AF3" w:rsidRDefault="003A4C22" w:rsidP="00224725">
            <w:pPr>
              <w:rPr>
                <w:rFonts w:ascii="David" w:hAnsi="David" w:cs="David"/>
                <w:b/>
                <w:bCs/>
                <w:sz w:val="21"/>
                <w:szCs w:val="21"/>
              </w:rPr>
            </w:pPr>
            <w:r>
              <w:rPr>
                <w:rFonts w:ascii="David" w:hAnsi="David" w:cs="David"/>
                <w:sz w:val="21"/>
                <w:szCs w:val="21"/>
              </w:rPr>
              <w:t>2 And it came to pass that I beheld my brethren, and they were disputing one with another concerning the things my father had spoken unto them.</w:t>
            </w:r>
          </w:p>
        </w:tc>
      </w:tr>
      <w:tr w:rsidR="003A4C22" w:rsidRPr="007D2AF3" w14:paraId="06444C67" w14:textId="77777777" w:rsidTr="0023504A">
        <w:tc>
          <w:tcPr>
            <w:tcW w:w="4194" w:type="dxa"/>
            <w:tcBorders>
              <w:top w:val="nil"/>
              <w:left w:val="nil"/>
              <w:bottom w:val="nil"/>
              <w:right w:val="single" w:sz="4" w:space="0" w:color="auto"/>
            </w:tcBorders>
          </w:tcPr>
          <w:p w14:paraId="0A4EC666" w14:textId="2DDC0D5D" w:rsidR="003A4C22" w:rsidRPr="00406F8C" w:rsidRDefault="003A4C22" w:rsidP="00224725">
            <w:pPr>
              <w:bidi/>
              <w:rPr>
                <w:rFonts w:ascii="David" w:hAnsi="David" w:cs="David"/>
              </w:rPr>
            </w:pPr>
            <w:r w:rsidRPr="00406F8C">
              <w:rPr>
                <w:rFonts w:ascii="David" w:hAnsi="David" w:cs="David"/>
                <w:rtl/>
              </w:rPr>
              <w:t>ג. כִּי דִּבֶּר אֲלֵיהֶם דְּבָרִים גְּדוֹלִים רַבִּים בֶּאֱמֶת אֲשֶׁר קָשִׁים לְהָבִין בִּלְתִּי אִם־יִדְרֹשׁ אִישׁ מֵאֵת יְהוָה וְהֵם קְשֵׁי לֵב לֹא־פָנוּ אֶל־יְהוָה כַּמִּשְׁפָּט׃</w:t>
            </w:r>
          </w:p>
        </w:tc>
        <w:tc>
          <w:tcPr>
            <w:tcW w:w="4194" w:type="dxa"/>
            <w:tcBorders>
              <w:top w:val="nil"/>
              <w:left w:val="single" w:sz="4" w:space="0" w:color="auto"/>
              <w:bottom w:val="nil"/>
              <w:right w:val="nil"/>
            </w:tcBorders>
          </w:tcPr>
          <w:p w14:paraId="7118F354" w14:textId="04673B69" w:rsidR="003A4C22" w:rsidRPr="007D2AF3" w:rsidRDefault="003A4C22" w:rsidP="00224725">
            <w:pPr>
              <w:rPr>
                <w:rFonts w:ascii="David" w:hAnsi="David" w:cs="David"/>
                <w:sz w:val="21"/>
                <w:szCs w:val="21"/>
              </w:rPr>
            </w:pPr>
            <w:r>
              <w:rPr>
                <w:rFonts w:ascii="David" w:hAnsi="David" w:cs="David"/>
                <w:sz w:val="21"/>
                <w:szCs w:val="21"/>
              </w:rPr>
              <w:t>3 For he truly spake many great things unto them, which were hard to be understood, save a man should inquire of the Lord; and they being hard in their hearts, therefore they did not look unto the Lord as they ought.</w:t>
            </w:r>
          </w:p>
        </w:tc>
      </w:tr>
      <w:tr w:rsidR="003A4C22" w:rsidRPr="007D2AF3" w14:paraId="0533C7BD" w14:textId="77777777" w:rsidTr="0023504A">
        <w:tc>
          <w:tcPr>
            <w:tcW w:w="4194" w:type="dxa"/>
            <w:tcBorders>
              <w:top w:val="nil"/>
              <w:left w:val="nil"/>
              <w:bottom w:val="nil"/>
              <w:right w:val="single" w:sz="4" w:space="0" w:color="auto"/>
            </w:tcBorders>
          </w:tcPr>
          <w:p w14:paraId="0B1DE464" w14:textId="139CF946" w:rsidR="003A4C22" w:rsidRPr="00406F8C" w:rsidRDefault="003A4C22" w:rsidP="00224725">
            <w:pPr>
              <w:bidi/>
              <w:rPr>
                <w:rFonts w:ascii="David" w:hAnsi="David" w:cs="David"/>
              </w:rPr>
            </w:pPr>
            <w:r w:rsidRPr="00406F8C">
              <w:rPr>
                <w:rFonts w:ascii="David" w:hAnsi="David" w:cs="David"/>
                <w:rtl/>
              </w:rPr>
              <w:t>ד. וְעַתָּה נֶעֱצַבְתִּי נֶפִי עַל־קְשִׁי לִבָּם וְגַם עַל־הַדְּבָרִים אֲשֶׁר רָאִיתִי וָאֵדַע כִּי בּוֹא יָבֹאוּ בַּעֲבוּר רִשְׁעַת בְּנֵי הָאָדָם הָרַבָּה׃</w:t>
            </w:r>
          </w:p>
        </w:tc>
        <w:tc>
          <w:tcPr>
            <w:tcW w:w="4194" w:type="dxa"/>
            <w:tcBorders>
              <w:top w:val="nil"/>
              <w:left w:val="single" w:sz="4" w:space="0" w:color="auto"/>
              <w:bottom w:val="nil"/>
              <w:right w:val="nil"/>
            </w:tcBorders>
          </w:tcPr>
          <w:p w14:paraId="653BDACB" w14:textId="5F8934AC" w:rsidR="003A4C22" w:rsidRPr="007D2AF3" w:rsidRDefault="003A4C22" w:rsidP="00224725">
            <w:pPr>
              <w:rPr>
                <w:rFonts w:ascii="David" w:hAnsi="David" w:cs="David"/>
                <w:sz w:val="21"/>
                <w:szCs w:val="21"/>
              </w:rPr>
            </w:pPr>
            <w:r>
              <w:rPr>
                <w:rFonts w:ascii="David" w:hAnsi="David" w:cs="David"/>
                <w:sz w:val="21"/>
                <w:szCs w:val="21"/>
              </w:rPr>
              <w:t>4 And now I, Nephi, was grieved because of the hardness of their hearts, and also, because of the things which I had seen, and knew they must unavoidably come to pass because of the great wickedness of the children of men.</w:t>
            </w:r>
          </w:p>
        </w:tc>
      </w:tr>
      <w:tr w:rsidR="003A4C22" w:rsidRPr="007D2AF3" w14:paraId="2E82599B" w14:textId="77777777" w:rsidTr="0023504A">
        <w:tc>
          <w:tcPr>
            <w:tcW w:w="4194" w:type="dxa"/>
            <w:tcBorders>
              <w:top w:val="nil"/>
              <w:left w:val="nil"/>
              <w:bottom w:val="nil"/>
              <w:right w:val="single" w:sz="4" w:space="0" w:color="auto"/>
            </w:tcBorders>
          </w:tcPr>
          <w:p w14:paraId="0CA35FA2" w14:textId="73551805" w:rsidR="003A4C22" w:rsidRPr="00406F8C" w:rsidRDefault="003A4C22" w:rsidP="00224725">
            <w:pPr>
              <w:bidi/>
              <w:rPr>
                <w:rFonts w:ascii="David" w:hAnsi="David" w:cs="David"/>
              </w:rPr>
            </w:pPr>
            <w:r w:rsidRPr="00406F8C">
              <w:rPr>
                <w:rFonts w:ascii="David" w:hAnsi="David" w:cs="David"/>
                <w:rtl/>
              </w:rPr>
              <w:lastRenderedPageBreak/>
              <w:t>ה. וָאֶפֹּל נֶפִי מִפְּנֵי צָרוֹתָי כִּי חָשַׁבְתִּי אוֹתָן גְּדוֹלוֹת עָלַי מִכָּל־צָרָה בַּעֲבוּר שֶׁבֶר עַמִּי כִּי רָאִיתִי מַפַּלְתָּם׃</w:t>
            </w:r>
          </w:p>
        </w:tc>
        <w:tc>
          <w:tcPr>
            <w:tcW w:w="4194" w:type="dxa"/>
            <w:tcBorders>
              <w:top w:val="nil"/>
              <w:left w:val="single" w:sz="4" w:space="0" w:color="auto"/>
              <w:bottom w:val="nil"/>
              <w:right w:val="nil"/>
            </w:tcBorders>
          </w:tcPr>
          <w:p w14:paraId="3C14589B" w14:textId="4E77F064" w:rsidR="003A4C22" w:rsidRPr="007D2AF3" w:rsidRDefault="003A4C22" w:rsidP="00224725">
            <w:pPr>
              <w:rPr>
                <w:rFonts w:ascii="David" w:hAnsi="David" w:cs="David"/>
                <w:sz w:val="21"/>
                <w:szCs w:val="21"/>
              </w:rPr>
            </w:pPr>
            <w:r>
              <w:rPr>
                <w:rFonts w:ascii="David" w:hAnsi="David" w:cs="David"/>
                <w:sz w:val="21"/>
                <w:szCs w:val="21"/>
              </w:rPr>
              <w:t>5 And it came to pass that I was overcome because of my afflictions, for I considered that mine afflictions were great above all, because of the destruction of my people, for I had beheld their fall.</w:t>
            </w:r>
          </w:p>
        </w:tc>
      </w:tr>
      <w:tr w:rsidR="003A4C22" w:rsidRPr="007D2AF3" w14:paraId="59B44EC6" w14:textId="77777777" w:rsidTr="0023504A">
        <w:tc>
          <w:tcPr>
            <w:tcW w:w="4194" w:type="dxa"/>
            <w:tcBorders>
              <w:top w:val="nil"/>
              <w:left w:val="nil"/>
              <w:bottom w:val="nil"/>
              <w:right w:val="single" w:sz="4" w:space="0" w:color="auto"/>
            </w:tcBorders>
          </w:tcPr>
          <w:p w14:paraId="5FFE4653" w14:textId="430B5E71" w:rsidR="003A4C22" w:rsidRPr="00406F8C" w:rsidRDefault="003A4C22" w:rsidP="00224725">
            <w:pPr>
              <w:bidi/>
              <w:rPr>
                <w:rFonts w:ascii="David" w:hAnsi="David" w:cs="David"/>
              </w:rPr>
            </w:pPr>
            <w:r w:rsidRPr="00406F8C">
              <w:rPr>
                <w:rFonts w:ascii="David" w:hAnsi="David" w:cs="David"/>
                <w:rtl/>
              </w:rPr>
              <w:t>ו. וַיְהִי אַחֲרֵי הִתְחַזְּקִי וָאֹמַר אֶל־אַחַי וָאֲבַקֵּשׁ לָדַעַת מֵהֶם סִבַּת רִיבָם׃</w:t>
            </w:r>
            <w:r w:rsidRPr="00406F8C">
              <w:rPr>
                <w:rFonts w:ascii="David" w:hAnsi="David" w:cs="David"/>
              </w:rPr>
              <w:t xml:space="preserve"> </w:t>
            </w:r>
          </w:p>
        </w:tc>
        <w:tc>
          <w:tcPr>
            <w:tcW w:w="4194" w:type="dxa"/>
            <w:tcBorders>
              <w:top w:val="nil"/>
              <w:left w:val="single" w:sz="4" w:space="0" w:color="auto"/>
              <w:bottom w:val="nil"/>
              <w:right w:val="nil"/>
            </w:tcBorders>
          </w:tcPr>
          <w:p w14:paraId="73981848" w14:textId="510CD1BD" w:rsidR="003A4C22" w:rsidRPr="007D2AF3" w:rsidRDefault="003A4C22" w:rsidP="00224725">
            <w:pPr>
              <w:rPr>
                <w:rFonts w:ascii="David" w:hAnsi="David" w:cs="David"/>
                <w:sz w:val="21"/>
                <w:szCs w:val="21"/>
              </w:rPr>
            </w:pPr>
            <w:r>
              <w:rPr>
                <w:rFonts w:ascii="David" w:hAnsi="David" w:cs="David"/>
                <w:sz w:val="21"/>
                <w:szCs w:val="21"/>
              </w:rPr>
              <w:t>6 And it came to pass that after I had received strength I spake unto my brethren, desiring to know of them the cause of their disputations.</w:t>
            </w:r>
          </w:p>
        </w:tc>
      </w:tr>
      <w:tr w:rsidR="003A4C22" w:rsidRPr="007D2AF3" w14:paraId="753ED5FF" w14:textId="77777777" w:rsidTr="0023504A">
        <w:tc>
          <w:tcPr>
            <w:tcW w:w="4194" w:type="dxa"/>
            <w:tcBorders>
              <w:top w:val="nil"/>
              <w:left w:val="nil"/>
              <w:bottom w:val="nil"/>
              <w:right w:val="single" w:sz="4" w:space="0" w:color="auto"/>
            </w:tcBorders>
          </w:tcPr>
          <w:p w14:paraId="3BD04051" w14:textId="0A9ED708" w:rsidR="003A4C22" w:rsidRPr="00406F8C" w:rsidRDefault="003A4C22" w:rsidP="00224725">
            <w:pPr>
              <w:bidi/>
              <w:rPr>
                <w:rFonts w:ascii="David" w:hAnsi="David" w:cs="David"/>
              </w:rPr>
            </w:pPr>
            <w:r w:rsidRPr="00406F8C">
              <w:rPr>
                <w:rFonts w:ascii="David" w:hAnsi="David" w:cs="David"/>
                <w:rtl/>
              </w:rPr>
              <w:t>ז. וַיֹּאמְרוּ הִנֵּה לֹא נוּכַל לְהָבִין אֶת־דִּבְרֵי אָבִינוּ עַל־עַנְפֵי הַזַּיִת הָרִאשׁוֹנִים וְגַם עַל־הַגּוֹיִם׃</w:t>
            </w:r>
          </w:p>
        </w:tc>
        <w:tc>
          <w:tcPr>
            <w:tcW w:w="4194" w:type="dxa"/>
            <w:tcBorders>
              <w:top w:val="nil"/>
              <w:left w:val="single" w:sz="4" w:space="0" w:color="auto"/>
              <w:bottom w:val="nil"/>
              <w:right w:val="nil"/>
            </w:tcBorders>
          </w:tcPr>
          <w:p w14:paraId="2CE88A87" w14:textId="2CCDB276" w:rsidR="003A4C22" w:rsidRPr="007D2AF3" w:rsidRDefault="003A4C22" w:rsidP="00224725">
            <w:pPr>
              <w:rPr>
                <w:rFonts w:ascii="David" w:hAnsi="David" w:cs="David"/>
                <w:sz w:val="21"/>
                <w:szCs w:val="21"/>
              </w:rPr>
            </w:pPr>
            <w:r>
              <w:rPr>
                <w:rFonts w:ascii="David" w:hAnsi="David" w:cs="David"/>
                <w:sz w:val="21"/>
                <w:szCs w:val="21"/>
              </w:rPr>
              <w:t>7 And they said: Behold, we cannot understand the words which our father hath spoken concerning the natural branches of the olive tree, and also concerning the Gentiles.</w:t>
            </w:r>
          </w:p>
        </w:tc>
      </w:tr>
      <w:tr w:rsidR="003A4C22" w:rsidRPr="007D2AF3" w14:paraId="06A49033" w14:textId="77777777" w:rsidTr="0023504A">
        <w:tc>
          <w:tcPr>
            <w:tcW w:w="4194" w:type="dxa"/>
            <w:tcBorders>
              <w:top w:val="nil"/>
              <w:left w:val="nil"/>
              <w:bottom w:val="nil"/>
              <w:right w:val="single" w:sz="4" w:space="0" w:color="auto"/>
            </w:tcBorders>
          </w:tcPr>
          <w:p w14:paraId="1F986E67" w14:textId="024B0EF6" w:rsidR="003A4C22" w:rsidRPr="00406F8C" w:rsidRDefault="003A4C22" w:rsidP="00224725">
            <w:pPr>
              <w:bidi/>
              <w:rPr>
                <w:rFonts w:ascii="David" w:hAnsi="David" w:cs="David"/>
              </w:rPr>
            </w:pPr>
            <w:r w:rsidRPr="00406F8C">
              <w:rPr>
                <w:rFonts w:ascii="David" w:hAnsi="David" w:cs="David"/>
                <w:rtl/>
              </w:rPr>
              <w:t>ח. וָאֹמַר אֲלֵיהֶם הַדְרַשְׁתֶּם מֵאֵת יְהוָה׃</w:t>
            </w:r>
          </w:p>
        </w:tc>
        <w:tc>
          <w:tcPr>
            <w:tcW w:w="4194" w:type="dxa"/>
            <w:tcBorders>
              <w:top w:val="nil"/>
              <w:left w:val="single" w:sz="4" w:space="0" w:color="auto"/>
              <w:bottom w:val="nil"/>
              <w:right w:val="nil"/>
            </w:tcBorders>
          </w:tcPr>
          <w:p w14:paraId="701726FF" w14:textId="31D103FC" w:rsidR="003A4C22" w:rsidRPr="007D2AF3" w:rsidRDefault="003A4C22" w:rsidP="00224725">
            <w:pPr>
              <w:rPr>
                <w:rFonts w:ascii="David" w:hAnsi="David" w:cs="David"/>
                <w:sz w:val="21"/>
                <w:szCs w:val="21"/>
              </w:rPr>
            </w:pPr>
            <w:r>
              <w:rPr>
                <w:rFonts w:ascii="David" w:hAnsi="David" w:cs="David"/>
                <w:sz w:val="21"/>
                <w:szCs w:val="21"/>
              </w:rPr>
              <w:t>8 And I said unto them: Have ye inquired of the Lord?</w:t>
            </w:r>
          </w:p>
        </w:tc>
      </w:tr>
      <w:tr w:rsidR="003A4C22" w:rsidRPr="007D2AF3" w14:paraId="723CB20A" w14:textId="77777777" w:rsidTr="0023504A">
        <w:tc>
          <w:tcPr>
            <w:tcW w:w="4194" w:type="dxa"/>
            <w:tcBorders>
              <w:top w:val="nil"/>
              <w:left w:val="nil"/>
              <w:bottom w:val="nil"/>
              <w:right w:val="single" w:sz="4" w:space="0" w:color="auto"/>
            </w:tcBorders>
          </w:tcPr>
          <w:p w14:paraId="64A559AD" w14:textId="7EEF685B" w:rsidR="003A4C22" w:rsidRPr="00406F8C" w:rsidRDefault="003A4C22" w:rsidP="00224725">
            <w:pPr>
              <w:bidi/>
              <w:rPr>
                <w:rFonts w:ascii="David" w:hAnsi="David" w:cs="David"/>
              </w:rPr>
            </w:pPr>
            <w:r w:rsidRPr="00406F8C">
              <w:rPr>
                <w:rFonts w:ascii="David" w:hAnsi="David" w:cs="David"/>
                <w:rtl/>
              </w:rPr>
              <w:t>ט. וַיֹּאמְרוּ אֵלַי לֹא דָרָשְׁנוּ כִּי אֵין יְהוָה מוֹדִיעַ לָנוּ דָּבָר כָּזֶה׃</w:t>
            </w:r>
          </w:p>
        </w:tc>
        <w:tc>
          <w:tcPr>
            <w:tcW w:w="4194" w:type="dxa"/>
            <w:tcBorders>
              <w:top w:val="nil"/>
              <w:left w:val="single" w:sz="4" w:space="0" w:color="auto"/>
              <w:bottom w:val="nil"/>
              <w:right w:val="nil"/>
            </w:tcBorders>
          </w:tcPr>
          <w:p w14:paraId="433FE931" w14:textId="29AEDC2D" w:rsidR="003A4C22" w:rsidRPr="007D2AF3" w:rsidRDefault="003A4C22" w:rsidP="00224725">
            <w:pPr>
              <w:rPr>
                <w:rFonts w:ascii="David" w:hAnsi="David" w:cs="David"/>
                <w:sz w:val="21"/>
                <w:szCs w:val="21"/>
              </w:rPr>
            </w:pPr>
            <w:r>
              <w:rPr>
                <w:rFonts w:ascii="David" w:hAnsi="David" w:cs="David"/>
                <w:sz w:val="21"/>
                <w:szCs w:val="21"/>
              </w:rPr>
              <w:t>9 And they said unto me: We have not; for the Lord maketh no such thing known unto us.</w:t>
            </w:r>
          </w:p>
        </w:tc>
      </w:tr>
      <w:tr w:rsidR="003A4C22" w:rsidRPr="007D2AF3" w14:paraId="1D872EB5" w14:textId="77777777" w:rsidTr="0023504A">
        <w:tc>
          <w:tcPr>
            <w:tcW w:w="4194" w:type="dxa"/>
            <w:tcBorders>
              <w:top w:val="nil"/>
              <w:left w:val="nil"/>
              <w:bottom w:val="nil"/>
              <w:right w:val="single" w:sz="4" w:space="0" w:color="auto"/>
            </w:tcBorders>
          </w:tcPr>
          <w:p w14:paraId="72C4FEAD" w14:textId="6A23F62C" w:rsidR="003A4C22" w:rsidRPr="00406F8C" w:rsidRDefault="003A4C22" w:rsidP="00224725">
            <w:pPr>
              <w:bidi/>
              <w:rPr>
                <w:rFonts w:ascii="David" w:hAnsi="David" w:cs="David"/>
              </w:rPr>
            </w:pPr>
            <w:r w:rsidRPr="00406F8C">
              <w:rPr>
                <w:rFonts w:ascii="David" w:hAnsi="David" w:cs="David"/>
                <w:rtl/>
              </w:rPr>
              <w:t>י. וָאֹמַר אֲלֵיהֶם אֵיכָה לֹא תִשְׁמְרוּ אֶת־מִצְוֹת יְהוָה וְאֵיכָה תֹּאבְדוּ בַּעֲבוּר קֹשִׁי לְבַבְכֶם׃</w:t>
            </w:r>
          </w:p>
        </w:tc>
        <w:tc>
          <w:tcPr>
            <w:tcW w:w="4194" w:type="dxa"/>
            <w:tcBorders>
              <w:top w:val="nil"/>
              <w:left w:val="single" w:sz="4" w:space="0" w:color="auto"/>
              <w:bottom w:val="nil"/>
              <w:right w:val="nil"/>
            </w:tcBorders>
          </w:tcPr>
          <w:p w14:paraId="05E1CDA7" w14:textId="52CAB8E9" w:rsidR="003A4C22" w:rsidRPr="007D2AF3" w:rsidRDefault="003A4C22" w:rsidP="00224725">
            <w:pPr>
              <w:rPr>
                <w:rFonts w:ascii="David" w:hAnsi="David" w:cs="David"/>
                <w:sz w:val="21"/>
                <w:szCs w:val="21"/>
              </w:rPr>
            </w:pPr>
            <w:r>
              <w:rPr>
                <w:rFonts w:ascii="David" w:hAnsi="David" w:cs="David"/>
                <w:sz w:val="21"/>
                <w:szCs w:val="21"/>
              </w:rPr>
              <w:t>10 Behold, I said unto them: How is it that ye do not keep the commandments of the Lord? How is it that ye will perish, because of the hardness of your hearts?</w:t>
            </w:r>
          </w:p>
        </w:tc>
      </w:tr>
      <w:tr w:rsidR="003A4C22" w:rsidRPr="007D2AF3" w14:paraId="6617A001" w14:textId="77777777" w:rsidTr="0023504A">
        <w:tc>
          <w:tcPr>
            <w:tcW w:w="4194" w:type="dxa"/>
            <w:tcBorders>
              <w:top w:val="nil"/>
              <w:left w:val="nil"/>
              <w:bottom w:val="nil"/>
              <w:right w:val="single" w:sz="4" w:space="0" w:color="auto"/>
            </w:tcBorders>
          </w:tcPr>
          <w:p w14:paraId="16C744F1" w14:textId="415DFD81" w:rsidR="003A4C22" w:rsidRPr="00406F8C" w:rsidRDefault="003A4C22" w:rsidP="00224725">
            <w:pPr>
              <w:bidi/>
              <w:rPr>
                <w:rFonts w:ascii="David" w:hAnsi="David" w:cs="David"/>
              </w:rPr>
            </w:pPr>
            <w:r w:rsidRPr="00406F8C">
              <w:rPr>
                <w:rFonts w:ascii="David" w:hAnsi="David" w:cs="David"/>
                <w:rtl/>
              </w:rPr>
              <w:t>יא. הֲלֹא תִזְכְּרוּ אֶת־דִּבְרֵי יְהוָה לֵאמֹר אִם־לֹא תַקְשׁוּ לְבַבְכֶם וּשְׁאַלְתֶּם מֵאִתִּי בֶאֱמוּנָה מַאֲמִינִים כִּי תְקַבֵּלוּ בִּשְׁקֹד לִשְׁמֹר מִצְוֹתַי הִנֵּה יִגָּלוּ לָכֶם הַדְּבָרִים הָאֵלֶּה׃</w:t>
            </w:r>
          </w:p>
        </w:tc>
        <w:tc>
          <w:tcPr>
            <w:tcW w:w="4194" w:type="dxa"/>
            <w:tcBorders>
              <w:top w:val="nil"/>
              <w:left w:val="single" w:sz="4" w:space="0" w:color="auto"/>
              <w:bottom w:val="nil"/>
              <w:right w:val="nil"/>
            </w:tcBorders>
          </w:tcPr>
          <w:p w14:paraId="429B32C5" w14:textId="085732E9" w:rsidR="003A4C22" w:rsidRPr="007D2AF3" w:rsidRDefault="003A4C22" w:rsidP="00224725">
            <w:pPr>
              <w:rPr>
                <w:rFonts w:ascii="David" w:hAnsi="David" w:cs="David"/>
                <w:sz w:val="21"/>
                <w:szCs w:val="21"/>
              </w:rPr>
            </w:pPr>
            <w:r>
              <w:rPr>
                <w:rFonts w:ascii="David" w:hAnsi="David" w:cs="David"/>
                <w:sz w:val="21"/>
                <w:szCs w:val="21"/>
              </w:rPr>
              <w:t>11 Do ye not remember the things which the Lord hath said?—If ye will not harden your hearts, and ask me in faith, believing that ye shall receive, with diligence in keeping my commandments, surely these things shall be made known unto you.</w:t>
            </w:r>
          </w:p>
        </w:tc>
      </w:tr>
      <w:tr w:rsidR="003A4C22" w:rsidRPr="007D2AF3" w14:paraId="336246CB" w14:textId="77777777" w:rsidTr="0023504A">
        <w:tc>
          <w:tcPr>
            <w:tcW w:w="4194" w:type="dxa"/>
            <w:tcBorders>
              <w:top w:val="nil"/>
              <w:left w:val="nil"/>
              <w:bottom w:val="nil"/>
              <w:right w:val="single" w:sz="4" w:space="0" w:color="auto"/>
            </w:tcBorders>
          </w:tcPr>
          <w:p w14:paraId="758C79D1" w14:textId="37244750" w:rsidR="003A4C22" w:rsidRPr="00406F8C" w:rsidRDefault="003A4C22" w:rsidP="00224725">
            <w:pPr>
              <w:bidi/>
              <w:rPr>
                <w:rFonts w:ascii="David" w:hAnsi="David" w:cs="David"/>
              </w:rPr>
            </w:pPr>
            <w:r w:rsidRPr="00406F8C">
              <w:rPr>
                <w:rFonts w:ascii="David" w:hAnsi="David" w:cs="David"/>
                <w:rtl/>
              </w:rPr>
              <w:t>יב. הִנֵּה אָמַרְתִּי לָכֶם כִּי נִמְשַׁל בֵּית יִשְׂרָאֵל לְעֵץ זַיִת בְּרוּחַ יְהוָה הוּא אֲשֶׁר הָיָה בְּאָבִינוּ וְהִנֵּה הֲלֹא נִגְדַעְנוּ מִבֵּית יִשְׂרָאֵל וַהֲלֹא אֲנָחְנוּ הֶעָנָף מִבֵּית יִשְׂרָאֵל׃</w:t>
            </w:r>
          </w:p>
        </w:tc>
        <w:tc>
          <w:tcPr>
            <w:tcW w:w="4194" w:type="dxa"/>
            <w:tcBorders>
              <w:top w:val="nil"/>
              <w:left w:val="single" w:sz="4" w:space="0" w:color="auto"/>
              <w:bottom w:val="nil"/>
              <w:right w:val="nil"/>
            </w:tcBorders>
          </w:tcPr>
          <w:p w14:paraId="56F784C2" w14:textId="3D15BC1A" w:rsidR="003A4C22" w:rsidRPr="007D2AF3" w:rsidRDefault="003A4C22" w:rsidP="00224725">
            <w:pPr>
              <w:rPr>
                <w:rFonts w:ascii="David" w:hAnsi="David" w:cs="David"/>
                <w:sz w:val="21"/>
                <w:szCs w:val="21"/>
              </w:rPr>
            </w:pPr>
            <w:r>
              <w:rPr>
                <w:rFonts w:ascii="David" w:hAnsi="David" w:cs="David"/>
                <w:sz w:val="21"/>
                <w:szCs w:val="21"/>
              </w:rPr>
              <w:t>12 Behold, I say unto you, that the house of Israel was compared unto an olive– tree, by the Spirit of the Lord which was in our father; and behold are we not broken off from the house of Israel, and are we not a branch of the house of Israel?</w:t>
            </w:r>
          </w:p>
        </w:tc>
      </w:tr>
      <w:tr w:rsidR="003A4C22" w:rsidRPr="007D2AF3" w14:paraId="5C4299F5" w14:textId="77777777" w:rsidTr="0023504A">
        <w:tc>
          <w:tcPr>
            <w:tcW w:w="4194" w:type="dxa"/>
            <w:tcBorders>
              <w:top w:val="nil"/>
              <w:left w:val="nil"/>
              <w:bottom w:val="nil"/>
              <w:right w:val="single" w:sz="4" w:space="0" w:color="auto"/>
            </w:tcBorders>
          </w:tcPr>
          <w:p w14:paraId="54CC9C2F" w14:textId="2BCF5B68" w:rsidR="003A4C22" w:rsidRPr="00406F8C" w:rsidRDefault="003A4C22" w:rsidP="00224725">
            <w:pPr>
              <w:bidi/>
              <w:rPr>
                <w:rFonts w:ascii="David" w:hAnsi="David" w:cs="David"/>
              </w:rPr>
            </w:pPr>
            <w:r w:rsidRPr="00406F8C">
              <w:rPr>
                <w:rFonts w:ascii="David" w:hAnsi="David" w:cs="David"/>
                <w:rtl/>
              </w:rPr>
              <w:t>יג. וְעַתָּה הַדָּבָר אֲשֶׁר מְכַוֵּן אָבִינוּ עַל־הַרְכָּבַת הָעֲנָפִים הָרִאשׁוֹנִים בִּמְלוֹא הַגּוֹיִם כִּי בָּאַחֲרִית הַיָּמִים כַּאֲשֶׁר יִכְשַׁל זַרְעֵנוּ בְּאֵין אֱמוּנָה אַף לִזְמַן שָׁנִים רַבּוֹת וְדוֹרוֹת רַבִּים אַחֲרֵי הִגָּלוֹת הַמָּשִׁיחַ</w:t>
            </w:r>
            <w:r w:rsidRPr="00406F8C">
              <w:rPr>
                <w:rFonts w:ascii="David" w:hAnsi="David" w:cs="David"/>
              </w:rPr>
              <w:t xml:space="preserve"> </w:t>
            </w:r>
            <w:r w:rsidRPr="00406F8C">
              <w:rPr>
                <w:rFonts w:ascii="David" w:hAnsi="David" w:cs="David"/>
                <w:rtl/>
              </w:rPr>
              <w:t>בְּגוּפוֹ לִבְנֵי הָאָדָם אָז תָּבוֹא מְלוֹא בְּשׂוֹרַת הַמָּשִׁיחַ אֶל־הַגּוֹיִם וּמִן־הַגּוֹיִם אֶל־שְׁאֵרִית זַרְעֵנוּ׃</w:t>
            </w:r>
            <w:r w:rsidRPr="00406F8C">
              <w:rPr>
                <w:rFonts w:ascii="David" w:hAnsi="David" w:cs="David"/>
              </w:rPr>
              <w:t xml:space="preserve">  </w:t>
            </w:r>
          </w:p>
        </w:tc>
        <w:tc>
          <w:tcPr>
            <w:tcW w:w="4194" w:type="dxa"/>
            <w:tcBorders>
              <w:top w:val="nil"/>
              <w:left w:val="single" w:sz="4" w:space="0" w:color="auto"/>
              <w:bottom w:val="nil"/>
              <w:right w:val="nil"/>
            </w:tcBorders>
          </w:tcPr>
          <w:p w14:paraId="70ACF478" w14:textId="30B1B4B9" w:rsidR="003A4C22" w:rsidRPr="007D2AF3" w:rsidRDefault="003A4C22" w:rsidP="00224725">
            <w:pPr>
              <w:rPr>
                <w:rFonts w:ascii="David" w:hAnsi="David" w:cs="David"/>
                <w:sz w:val="21"/>
                <w:szCs w:val="21"/>
              </w:rPr>
            </w:pPr>
            <w:r>
              <w:rPr>
                <w:rFonts w:ascii="David" w:hAnsi="David" w:cs="David"/>
                <w:sz w:val="21"/>
                <w:szCs w:val="21"/>
              </w:rPr>
              <w:t>13 And now, the thing which our father meaneth concerning the grafting in of the natural branches through the fulness of the Gentiles, is, that in the latter days, when our seed shall have dwindled in unbelief, yea, for the space of many years, and many generations after the Messiah shall be manifested in body unto the children of men, then shall the fulness of the gospel of the Messiah come unto the Gentiles, and from the Gentiles unto the remnant of our seed—</w:t>
            </w:r>
          </w:p>
        </w:tc>
      </w:tr>
      <w:tr w:rsidR="003A4C22" w:rsidRPr="007D2AF3" w14:paraId="02193F66" w14:textId="77777777" w:rsidTr="0023504A">
        <w:tc>
          <w:tcPr>
            <w:tcW w:w="4194" w:type="dxa"/>
            <w:tcBorders>
              <w:top w:val="nil"/>
              <w:left w:val="nil"/>
              <w:bottom w:val="nil"/>
              <w:right w:val="single" w:sz="4" w:space="0" w:color="auto"/>
            </w:tcBorders>
          </w:tcPr>
          <w:p w14:paraId="1D0B7978" w14:textId="0D3873B7" w:rsidR="003A4C22" w:rsidRPr="00406F8C" w:rsidRDefault="003A4C22" w:rsidP="00224725">
            <w:pPr>
              <w:bidi/>
              <w:rPr>
                <w:rFonts w:ascii="David" w:hAnsi="David" w:cs="David"/>
              </w:rPr>
            </w:pPr>
            <w:r w:rsidRPr="00406F8C">
              <w:rPr>
                <w:rFonts w:ascii="David" w:hAnsi="David" w:cs="David"/>
                <w:rtl/>
              </w:rPr>
              <w:t>יד. וּבַיּוֹם הַהוּא יֵדְעוּ שְׁאֵרִית זַרְעֵנוּ כִּי מִבֵּית יִשְׂרָאֵל הֵמָּה וְכִי עַם בְּרִית יְהוָה וְאָז יֵדְעוּ וְיַכִּירוּ אֶת־אֲבוֹתֵיהֶם וְגַם יַכִּירוּ אֶת־בְּשׂוֹרַת גּוֹאֲלָם אֲשֶׁר נִתְּנָה לַאֲבוֹתֵיהֶם מִפִּיו לָכֵן יָבֹאוּ לְהַכִּיר אֶת־גּוֹאֲלָם וְאֶת־יְסוֹדֵי תּוֹרָתוֹ לְמַעַן יֵדְעוּ אֵיךְ לָבוֹא אֵלָיו וּלְהִוָּשַׁע׃</w:t>
            </w:r>
          </w:p>
        </w:tc>
        <w:tc>
          <w:tcPr>
            <w:tcW w:w="4194" w:type="dxa"/>
            <w:tcBorders>
              <w:top w:val="nil"/>
              <w:left w:val="single" w:sz="4" w:space="0" w:color="auto"/>
              <w:bottom w:val="nil"/>
              <w:right w:val="nil"/>
            </w:tcBorders>
          </w:tcPr>
          <w:p w14:paraId="362B924F" w14:textId="337C2D69" w:rsidR="003A4C22" w:rsidRPr="007D2AF3" w:rsidRDefault="003A4C22" w:rsidP="00224725">
            <w:pPr>
              <w:rPr>
                <w:rFonts w:ascii="David" w:hAnsi="David" w:cs="David"/>
                <w:sz w:val="21"/>
                <w:szCs w:val="21"/>
              </w:rPr>
            </w:pPr>
            <w:r>
              <w:rPr>
                <w:rFonts w:ascii="David" w:hAnsi="David" w:cs="David"/>
                <w:sz w:val="21"/>
                <w:szCs w:val="21"/>
              </w:rPr>
              <w:t>14 And at that day shall the remnant of our seed know that they are of the house of Israel, and that they are the covenant people of the Lord; and then shall they know and come to the knowledge of their forefathers, and also to the knowledge of the gospel of their Redeemer, which was ministered unto their fathers by him; wherefore, they shall come to the knowledge of their Redeemer and the very points of his doctrine, that they may know how to come unto him and be saved.</w:t>
            </w:r>
          </w:p>
        </w:tc>
      </w:tr>
      <w:tr w:rsidR="003A4C22" w:rsidRPr="007D2AF3" w14:paraId="1DA1D50B" w14:textId="77777777" w:rsidTr="0023504A">
        <w:tc>
          <w:tcPr>
            <w:tcW w:w="4194" w:type="dxa"/>
            <w:tcBorders>
              <w:top w:val="nil"/>
              <w:left w:val="nil"/>
              <w:bottom w:val="nil"/>
              <w:right w:val="single" w:sz="4" w:space="0" w:color="auto"/>
            </w:tcBorders>
          </w:tcPr>
          <w:p w14:paraId="1C70AA21" w14:textId="47CEDFBA" w:rsidR="003A4C22" w:rsidRPr="00406F8C" w:rsidRDefault="003A4C22" w:rsidP="00224725">
            <w:pPr>
              <w:bidi/>
              <w:rPr>
                <w:rFonts w:ascii="David" w:hAnsi="David" w:cs="David"/>
              </w:rPr>
            </w:pPr>
            <w:r w:rsidRPr="00406F8C">
              <w:rPr>
                <w:rFonts w:ascii="David" w:hAnsi="David" w:cs="David"/>
                <w:rtl/>
              </w:rPr>
              <w:t>טו. וְאָז בַּיּוֹם הַהוּא הֲלֹא יִשְׂמְחוּ וְיִתְּנוּ תְהִלָּה לֵאלֹהֵי עוֹלָמָם וְצוּרָם וִישׁוּעָתָם הֵן הֲלֹא יְקַבְּלוּ עֹז וּמָזוֹן מִגֶּפֶן הָאֱמֶת הֵן הֲלֹא יָבֹאוּ אֶל־מִכְלְאַת אֱלֹהִים הָאֱמֶת׃</w:t>
            </w:r>
          </w:p>
        </w:tc>
        <w:tc>
          <w:tcPr>
            <w:tcW w:w="4194" w:type="dxa"/>
            <w:tcBorders>
              <w:top w:val="nil"/>
              <w:left w:val="single" w:sz="4" w:space="0" w:color="auto"/>
              <w:bottom w:val="nil"/>
              <w:right w:val="nil"/>
            </w:tcBorders>
          </w:tcPr>
          <w:p w14:paraId="4098BE23" w14:textId="44AE3BE7" w:rsidR="003A4C22" w:rsidRPr="007D2AF3" w:rsidRDefault="003A4C22" w:rsidP="00224725">
            <w:pPr>
              <w:rPr>
                <w:rFonts w:ascii="David" w:hAnsi="David" w:cs="David"/>
                <w:sz w:val="21"/>
                <w:szCs w:val="21"/>
              </w:rPr>
            </w:pPr>
            <w:r>
              <w:rPr>
                <w:rFonts w:ascii="David" w:hAnsi="David" w:cs="David"/>
                <w:sz w:val="21"/>
                <w:szCs w:val="21"/>
              </w:rPr>
              <w:t>15 And then at that day will they not rejoice and give praise unto their everlasting God, their rock and their salvation? Yea, at that day, will they not receive the strength and nourishment from the true vine? Yea, will they not come unto the true fold of God?</w:t>
            </w:r>
          </w:p>
        </w:tc>
      </w:tr>
      <w:tr w:rsidR="003A4C22" w:rsidRPr="007D2AF3" w14:paraId="6476C82F" w14:textId="77777777" w:rsidTr="0023504A">
        <w:tc>
          <w:tcPr>
            <w:tcW w:w="4194" w:type="dxa"/>
            <w:tcBorders>
              <w:top w:val="nil"/>
              <w:left w:val="nil"/>
              <w:bottom w:val="nil"/>
              <w:right w:val="single" w:sz="4" w:space="0" w:color="auto"/>
            </w:tcBorders>
          </w:tcPr>
          <w:p w14:paraId="7686B0E3" w14:textId="04593832" w:rsidR="003A4C22" w:rsidRPr="00406F8C" w:rsidRDefault="003A4C22" w:rsidP="00224725">
            <w:pPr>
              <w:bidi/>
              <w:rPr>
                <w:rFonts w:ascii="David" w:hAnsi="David" w:cs="David"/>
              </w:rPr>
            </w:pPr>
            <w:r w:rsidRPr="00406F8C">
              <w:rPr>
                <w:rFonts w:ascii="David" w:hAnsi="David" w:cs="David"/>
                <w:rtl/>
              </w:rPr>
              <w:lastRenderedPageBreak/>
              <w:t>טז. הִנֵּה אָמַרְתִּי לָכֶם כֵּן יִזָּכְרוּ שֵׁנִית בְּתוֹךְ בֵּית יִשְׂרָאֵל וְיֻרְכְּבוּ הֶעָנָף הָרִאשׁוֹן מֵעֵץ־זַיִת אֶל־עֵץ־זַיִת הָאֱמֶת׃</w:t>
            </w:r>
          </w:p>
        </w:tc>
        <w:tc>
          <w:tcPr>
            <w:tcW w:w="4194" w:type="dxa"/>
            <w:tcBorders>
              <w:top w:val="nil"/>
              <w:left w:val="single" w:sz="4" w:space="0" w:color="auto"/>
              <w:bottom w:val="nil"/>
              <w:right w:val="nil"/>
            </w:tcBorders>
          </w:tcPr>
          <w:p w14:paraId="3EC30B99" w14:textId="03BC8953" w:rsidR="003A4C22" w:rsidRPr="007D2AF3" w:rsidRDefault="003A4C22" w:rsidP="00224725">
            <w:pPr>
              <w:rPr>
                <w:rFonts w:ascii="David" w:hAnsi="David" w:cs="David"/>
                <w:sz w:val="21"/>
                <w:szCs w:val="21"/>
              </w:rPr>
            </w:pPr>
            <w:r>
              <w:rPr>
                <w:rFonts w:ascii="David" w:hAnsi="David" w:cs="David"/>
                <w:sz w:val="21"/>
                <w:szCs w:val="21"/>
              </w:rPr>
              <w:t>16 Behold, I say unto you, Yea; they shall be remembered again among the house of Israel; they shall be grafted in, being a natural branch of the olive</w:t>
            </w:r>
            <w:r w:rsidR="00DD6DA5">
              <w:rPr>
                <w:rFonts w:ascii="David" w:hAnsi="David" w:cs="David"/>
                <w:sz w:val="21"/>
                <w:szCs w:val="21"/>
              </w:rPr>
              <w:t>–</w:t>
            </w:r>
            <w:r>
              <w:rPr>
                <w:rFonts w:ascii="David" w:hAnsi="David" w:cs="David"/>
                <w:sz w:val="21"/>
                <w:szCs w:val="21"/>
              </w:rPr>
              <w:t>tree, into the true olive–tree.</w:t>
            </w:r>
          </w:p>
        </w:tc>
      </w:tr>
      <w:tr w:rsidR="003A4C22" w:rsidRPr="007D2AF3" w14:paraId="3BEAA4F7" w14:textId="77777777" w:rsidTr="0023504A">
        <w:tc>
          <w:tcPr>
            <w:tcW w:w="4194" w:type="dxa"/>
            <w:tcBorders>
              <w:top w:val="nil"/>
              <w:left w:val="nil"/>
              <w:bottom w:val="nil"/>
              <w:right w:val="single" w:sz="4" w:space="0" w:color="auto"/>
            </w:tcBorders>
          </w:tcPr>
          <w:p w14:paraId="34A0E83F" w14:textId="1F770D18" w:rsidR="003A4C22" w:rsidRPr="00406F8C" w:rsidRDefault="003A4C22" w:rsidP="00224725">
            <w:pPr>
              <w:bidi/>
              <w:rPr>
                <w:rFonts w:ascii="David" w:hAnsi="David" w:cs="David"/>
              </w:rPr>
            </w:pPr>
            <w:r w:rsidRPr="00406F8C">
              <w:rPr>
                <w:rFonts w:ascii="David" w:hAnsi="David" w:cs="David"/>
                <w:rtl/>
              </w:rPr>
              <w:t>יז. וְזֹאת דְּבַר אָבִינוּ כִּי לֹא יִהְיֶה זֹאת עַד אַחֲרֵי הֲפִיצָם הַגּוֹיִם וְכִי יָבוֹא עַל־יְדֵי הַגּוֹיִם לְמַעַן יַרְאֶה יְהוָה כֹּחוֹ לַגּוֹיִם בַּעֲבוּר אֲשֶׁר יִמָּאֵס מִיַּד הַיְּהוּדִים אוֹ מִבֵּית יִשְׂרָאֵל׃</w:t>
            </w:r>
          </w:p>
        </w:tc>
        <w:tc>
          <w:tcPr>
            <w:tcW w:w="4194" w:type="dxa"/>
            <w:tcBorders>
              <w:top w:val="nil"/>
              <w:left w:val="single" w:sz="4" w:space="0" w:color="auto"/>
              <w:bottom w:val="nil"/>
              <w:right w:val="nil"/>
            </w:tcBorders>
          </w:tcPr>
          <w:p w14:paraId="5BA0BFFA" w14:textId="6F7A9388" w:rsidR="003A4C22" w:rsidRPr="007D2AF3" w:rsidRDefault="003A4C22" w:rsidP="00224725">
            <w:pPr>
              <w:rPr>
                <w:rFonts w:ascii="David" w:hAnsi="David" w:cs="David"/>
                <w:sz w:val="21"/>
                <w:szCs w:val="21"/>
              </w:rPr>
            </w:pPr>
            <w:r>
              <w:rPr>
                <w:rFonts w:ascii="David" w:hAnsi="David" w:cs="David"/>
                <w:sz w:val="21"/>
                <w:szCs w:val="21"/>
              </w:rPr>
              <w:t>17 And this is what our father meaneth; and he meaneth that it will not come to pass until after they are scattered by the Gentiles; and he meaneth that it shall come by way of the Gentiles, that the Lord may show his power unto the Gentiles, for the very cause that he shall be rejected of the Jews, or of the house of Israel.</w:t>
            </w:r>
          </w:p>
        </w:tc>
      </w:tr>
      <w:tr w:rsidR="003A4C22" w:rsidRPr="007D2AF3" w14:paraId="33C7752B" w14:textId="77777777" w:rsidTr="0023504A">
        <w:tc>
          <w:tcPr>
            <w:tcW w:w="4194" w:type="dxa"/>
            <w:tcBorders>
              <w:top w:val="nil"/>
              <w:left w:val="nil"/>
              <w:bottom w:val="nil"/>
              <w:right w:val="single" w:sz="4" w:space="0" w:color="auto"/>
            </w:tcBorders>
          </w:tcPr>
          <w:p w14:paraId="58EE7057" w14:textId="28CA1049" w:rsidR="003A4C22" w:rsidRPr="00406F8C" w:rsidRDefault="003A4C22" w:rsidP="00224725">
            <w:pPr>
              <w:bidi/>
              <w:rPr>
                <w:rFonts w:ascii="David" w:hAnsi="David" w:cs="David"/>
              </w:rPr>
            </w:pPr>
            <w:r w:rsidRPr="00406F8C">
              <w:rPr>
                <w:rFonts w:ascii="David" w:hAnsi="David" w:cs="David"/>
                <w:rtl/>
              </w:rPr>
              <w:t>יח. לָכֵן לֹא דִבֶּר אָבִינוּ עַל־זַרְעֵנוּ לְבַדּוֹ כִּי אִם־גַּם עַל־כָּל־בֵּית יִשְׂרָאֵל לְהוֹרוֹת אֶל־הַבְּרִית אֲשֶׁר תָּקוּם בְּאַחֲרִית הַיָּמִים הִיא אֲשֶׁר כָּרַת יְהוָה עִם־אַבְרָהָם אָבִינוּ לֵאמֹר בְּזַרְעֲךָ יִתְבָּרְכוּ כָּל־מִשְׁפְּחוֹת הָאָרֶץ׃</w:t>
            </w:r>
          </w:p>
        </w:tc>
        <w:tc>
          <w:tcPr>
            <w:tcW w:w="4194" w:type="dxa"/>
            <w:tcBorders>
              <w:top w:val="nil"/>
              <w:left w:val="single" w:sz="4" w:space="0" w:color="auto"/>
              <w:bottom w:val="nil"/>
              <w:right w:val="nil"/>
            </w:tcBorders>
          </w:tcPr>
          <w:p w14:paraId="40F1BA07" w14:textId="1AC59925" w:rsidR="003A4C22" w:rsidRPr="007D2AF3" w:rsidRDefault="003A4C22" w:rsidP="00224725">
            <w:pPr>
              <w:rPr>
                <w:rFonts w:ascii="David" w:hAnsi="David" w:cs="David"/>
                <w:sz w:val="21"/>
                <w:szCs w:val="21"/>
              </w:rPr>
            </w:pPr>
            <w:r>
              <w:rPr>
                <w:rFonts w:ascii="David" w:hAnsi="David" w:cs="David"/>
                <w:sz w:val="21"/>
                <w:szCs w:val="21"/>
              </w:rPr>
              <w:t>18 Wherefore, our father hath not spoken of our seed alone, but also of all the house of Israel, pointing to the covenant which should be fulfilled in the latter days; which covenant the Lord made to our father Abraham, saying: In thy seed shall all the kindreds of the earth be blessed.</w:t>
            </w:r>
          </w:p>
        </w:tc>
      </w:tr>
      <w:tr w:rsidR="003A4C22" w:rsidRPr="007D2AF3" w14:paraId="05E6B982" w14:textId="77777777" w:rsidTr="0023504A">
        <w:tc>
          <w:tcPr>
            <w:tcW w:w="4194" w:type="dxa"/>
            <w:tcBorders>
              <w:top w:val="nil"/>
              <w:left w:val="nil"/>
              <w:bottom w:val="nil"/>
              <w:right w:val="single" w:sz="4" w:space="0" w:color="auto"/>
            </w:tcBorders>
          </w:tcPr>
          <w:p w14:paraId="0C271D83" w14:textId="1AD07F89" w:rsidR="003A4C22" w:rsidRPr="00406F8C" w:rsidRDefault="003A4C22" w:rsidP="00224725">
            <w:pPr>
              <w:bidi/>
              <w:rPr>
                <w:rFonts w:ascii="David" w:hAnsi="David" w:cs="David"/>
              </w:rPr>
            </w:pPr>
            <w:r w:rsidRPr="00406F8C">
              <w:rPr>
                <w:rFonts w:ascii="David" w:hAnsi="David" w:cs="David"/>
                <w:rtl/>
              </w:rPr>
              <w:t>יט. וָאֲדַבְּרָה נֶפִי אֲלֵיהֶם הַרְבֵּה עַל־הַדְּבָרִים הָאֵלֶּה וְגַם דִּבַּרְתִּי עַל־שׁוּב הַיְּהוּדִים בְּאַחֲרִית הַיָּמִים׃</w:t>
            </w:r>
          </w:p>
        </w:tc>
        <w:tc>
          <w:tcPr>
            <w:tcW w:w="4194" w:type="dxa"/>
            <w:tcBorders>
              <w:top w:val="nil"/>
              <w:left w:val="single" w:sz="4" w:space="0" w:color="auto"/>
              <w:bottom w:val="nil"/>
              <w:right w:val="nil"/>
            </w:tcBorders>
          </w:tcPr>
          <w:p w14:paraId="147A8114" w14:textId="38C79A60" w:rsidR="003A4C22" w:rsidRPr="007D2AF3" w:rsidRDefault="003A4C22" w:rsidP="00224725">
            <w:pPr>
              <w:rPr>
                <w:rFonts w:ascii="David" w:hAnsi="David" w:cs="David"/>
                <w:sz w:val="21"/>
                <w:szCs w:val="21"/>
              </w:rPr>
            </w:pPr>
            <w:r>
              <w:rPr>
                <w:rFonts w:ascii="David" w:hAnsi="David" w:cs="David"/>
                <w:sz w:val="21"/>
                <w:szCs w:val="21"/>
              </w:rPr>
              <w:t>19 And it came to pass that I, Nephi, spake much unto them concerning these things; yea, I spake unto them concerning the restoration of the Jews in the latter days.</w:t>
            </w:r>
          </w:p>
        </w:tc>
      </w:tr>
      <w:tr w:rsidR="003A4C22" w:rsidRPr="007D2AF3" w14:paraId="7F675D41" w14:textId="77777777" w:rsidTr="0023504A">
        <w:tc>
          <w:tcPr>
            <w:tcW w:w="4194" w:type="dxa"/>
            <w:tcBorders>
              <w:top w:val="nil"/>
              <w:left w:val="nil"/>
              <w:bottom w:val="nil"/>
              <w:right w:val="single" w:sz="4" w:space="0" w:color="auto"/>
            </w:tcBorders>
          </w:tcPr>
          <w:p w14:paraId="1B5B7FA7" w14:textId="20B4F052" w:rsidR="003A4C22" w:rsidRPr="00406F8C" w:rsidRDefault="003A4C22" w:rsidP="00224725">
            <w:pPr>
              <w:bidi/>
              <w:rPr>
                <w:rFonts w:ascii="David" w:hAnsi="David" w:cs="David"/>
              </w:rPr>
            </w:pPr>
            <w:r w:rsidRPr="00406F8C">
              <w:rPr>
                <w:rFonts w:ascii="David" w:hAnsi="David" w:cs="David"/>
                <w:rtl/>
              </w:rPr>
              <w:t>כ. וָאֶקְרָא לִפְנֵיהֶם אֶת־דִּבְרֵי יְשַׁעְיָהוּ אֲשֶׁר דִּבֶּר עַל־שׁוּב הַיְּהוּדִים אוֹ מִבֵּית יִשְׂרָאֵל וְאַחֲרֵי שׁוּבָם לֹא־יֵבוֹשׁוּ עוֹד וְלֹא יָפוּצוּ שֵׁנִית וָאֲדַבֵּר אֶל־אַחַי דְּבָרִים רַבִּים וַיִּשָּׁקְטוּ וַיִּכָּנְעוּ לִפְנֵי יְהוָה׃</w:t>
            </w:r>
          </w:p>
        </w:tc>
        <w:tc>
          <w:tcPr>
            <w:tcW w:w="4194" w:type="dxa"/>
            <w:tcBorders>
              <w:top w:val="nil"/>
              <w:left w:val="single" w:sz="4" w:space="0" w:color="auto"/>
              <w:bottom w:val="nil"/>
              <w:right w:val="nil"/>
            </w:tcBorders>
          </w:tcPr>
          <w:p w14:paraId="3AB68A46" w14:textId="52F7FB56" w:rsidR="003A4C22" w:rsidRPr="007D2AF3" w:rsidRDefault="003A4C22" w:rsidP="00224725">
            <w:pPr>
              <w:rPr>
                <w:rFonts w:ascii="David" w:hAnsi="David" w:cs="David"/>
                <w:sz w:val="21"/>
                <w:szCs w:val="21"/>
              </w:rPr>
            </w:pPr>
            <w:r>
              <w:rPr>
                <w:rFonts w:ascii="David" w:hAnsi="David" w:cs="David"/>
                <w:sz w:val="21"/>
                <w:szCs w:val="21"/>
              </w:rPr>
              <w:t>20 And I did rehearse unto them the words of Isaiah, who spake concerning the restoration of the Jews, or of the house of Israel; and after they were restored they should no more be confounded, neither should they be scattered again. And it came to pass that I did speak many words unto my brethren, that they were pacified and did humble themselves before the Lord.</w:t>
            </w:r>
          </w:p>
        </w:tc>
      </w:tr>
      <w:tr w:rsidR="003A4C22" w:rsidRPr="007D2AF3" w14:paraId="3B718D2F" w14:textId="77777777" w:rsidTr="0023504A">
        <w:tc>
          <w:tcPr>
            <w:tcW w:w="4194" w:type="dxa"/>
            <w:tcBorders>
              <w:top w:val="nil"/>
              <w:left w:val="nil"/>
              <w:bottom w:val="nil"/>
              <w:right w:val="single" w:sz="4" w:space="0" w:color="auto"/>
            </w:tcBorders>
          </w:tcPr>
          <w:p w14:paraId="175589EF" w14:textId="7E777EA9" w:rsidR="003A4C22" w:rsidRPr="00406F8C" w:rsidRDefault="003A4C22" w:rsidP="00224725">
            <w:pPr>
              <w:bidi/>
              <w:rPr>
                <w:rFonts w:ascii="David" w:hAnsi="David" w:cs="David"/>
              </w:rPr>
            </w:pPr>
            <w:r w:rsidRPr="00406F8C">
              <w:rPr>
                <w:rFonts w:ascii="David" w:hAnsi="David" w:cs="David"/>
                <w:rtl/>
              </w:rPr>
              <w:t>כא. וַיֹּאמְרוּ שֵׁנִית אֵלַי מַה־פִּתְרוֹן הַדָּבָר הַזֶּה אֲשֶׁר רָאָה אָבִינוּ בַּחֲלוֹם מַה־פִּתְרוֹן הָעֵץ אֲשֶׁר רָאָה׃</w:t>
            </w:r>
          </w:p>
        </w:tc>
        <w:tc>
          <w:tcPr>
            <w:tcW w:w="4194" w:type="dxa"/>
            <w:tcBorders>
              <w:top w:val="nil"/>
              <w:left w:val="single" w:sz="4" w:space="0" w:color="auto"/>
              <w:bottom w:val="nil"/>
              <w:right w:val="nil"/>
            </w:tcBorders>
          </w:tcPr>
          <w:p w14:paraId="07E36724" w14:textId="46912FBC" w:rsidR="003A4C22" w:rsidRPr="007D2AF3" w:rsidRDefault="003A4C22" w:rsidP="00224725">
            <w:pPr>
              <w:rPr>
                <w:rFonts w:ascii="David" w:hAnsi="David" w:cs="David"/>
                <w:sz w:val="21"/>
                <w:szCs w:val="21"/>
              </w:rPr>
            </w:pPr>
            <w:r>
              <w:rPr>
                <w:rFonts w:ascii="David" w:hAnsi="David" w:cs="David"/>
                <w:sz w:val="21"/>
                <w:szCs w:val="21"/>
              </w:rPr>
              <w:t>21 And it came to pass that they did speak unto me again, saying: What meaneth this thing which our father saw in a dream? What meaneth the tree which he saw?</w:t>
            </w:r>
          </w:p>
        </w:tc>
      </w:tr>
      <w:tr w:rsidR="003A4C22" w:rsidRPr="007D2AF3" w14:paraId="0E42269C" w14:textId="77777777" w:rsidTr="0023504A">
        <w:tc>
          <w:tcPr>
            <w:tcW w:w="4194" w:type="dxa"/>
            <w:tcBorders>
              <w:top w:val="nil"/>
              <w:left w:val="nil"/>
              <w:bottom w:val="nil"/>
              <w:right w:val="single" w:sz="4" w:space="0" w:color="auto"/>
            </w:tcBorders>
          </w:tcPr>
          <w:p w14:paraId="0B1FAA6C" w14:textId="2F08CB05" w:rsidR="003A4C22" w:rsidRPr="00406F8C" w:rsidRDefault="003A4C22" w:rsidP="00224725">
            <w:pPr>
              <w:bidi/>
              <w:rPr>
                <w:rFonts w:ascii="David" w:hAnsi="David" w:cs="David"/>
              </w:rPr>
            </w:pPr>
            <w:r w:rsidRPr="00406F8C">
              <w:rPr>
                <w:rFonts w:ascii="David" w:hAnsi="David" w:cs="David"/>
                <w:rtl/>
              </w:rPr>
              <w:t>כב. וָאֹמַר אֲלֵיהֶם הוּא דְּמוּת עֵץ הַחַיִּים׃</w:t>
            </w:r>
          </w:p>
        </w:tc>
        <w:tc>
          <w:tcPr>
            <w:tcW w:w="4194" w:type="dxa"/>
            <w:tcBorders>
              <w:top w:val="nil"/>
              <w:left w:val="single" w:sz="4" w:space="0" w:color="auto"/>
              <w:bottom w:val="nil"/>
              <w:right w:val="nil"/>
            </w:tcBorders>
          </w:tcPr>
          <w:p w14:paraId="39F87D09" w14:textId="3B2067C6" w:rsidR="003A4C22" w:rsidRPr="007D2AF3" w:rsidRDefault="003A4C22" w:rsidP="00224725">
            <w:pPr>
              <w:rPr>
                <w:rFonts w:ascii="David" w:hAnsi="David" w:cs="David"/>
                <w:sz w:val="21"/>
                <w:szCs w:val="21"/>
              </w:rPr>
            </w:pPr>
            <w:r>
              <w:rPr>
                <w:rFonts w:ascii="David" w:hAnsi="David" w:cs="David"/>
                <w:sz w:val="21"/>
                <w:szCs w:val="21"/>
              </w:rPr>
              <w:t>22 And I said unto them: It was a representation of the tree of life.</w:t>
            </w:r>
          </w:p>
        </w:tc>
      </w:tr>
      <w:tr w:rsidR="003A4C22" w:rsidRPr="007D2AF3" w14:paraId="1ACFDCAE" w14:textId="77777777" w:rsidTr="0023504A">
        <w:tc>
          <w:tcPr>
            <w:tcW w:w="4194" w:type="dxa"/>
            <w:tcBorders>
              <w:top w:val="nil"/>
              <w:left w:val="nil"/>
              <w:bottom w:val="nil"/>
              <w:right w:val="single" w:sz="4" w:space="0" w:color="auto"/>
            </w:tcBorders>
          </w:tcPr>
          <w:p w14:paraId="5CAD8719" w14:textId="51543C14" w:rsidR="003A4C22" w:rsidRPr="00406F8C" w:rsidRDefault="003A4C22" w:rsidP="00224725">
            <w:pPr>
              <w:bidi/>
              <w:rPr>
                <w:rFonts w:ascii="David" w:hAnsi="David" w:cs="David"/>
              </w:rPr>
            </w:pPr>
            <w:r w:rsidRPr="00406F8C">
              <w:rPr>
                <w:rFonts w:ascii="David" w:hAnsi="David" w:cs="David"/>
                <w:rtl/>
              </w:rPr>
              <w:t>כג. וַיֹּאמְרוּ אֵלַי מַה־פִּתְרוֹן מַטֵּה הַבַּרְזֶל אֲשֶׁר רָאָה אָבִינוּ הַמּוֹלִיךְ אֶל־הָעֵץ׃</w:t>
            </w:r>
          </w:p>
        </w:tc>
        <w:tc>
          <w:tcPr>
            <w:tcW w:w="4194" w:type="dxa"/>
            <w:tcBorders>
              <w:top w:val="nil"/>
              <w:left w:val="single" w:sz="4" w:space="0" w:color="auto"/>
              <w:bottom w:val="nil"/>
              <w:right w:val="nil"/>
            </w:tcBorders>
          </w:tcPr>
          <w:p w14:paraId="0CE19B83" w14:textId="7752CFB7" w:rsidR="003A4C22" w:rsidRPr="007D2AF3" w:rsidRDefault="003A4C22" w:rsidP="00224725">
            <w:pPr>
              <w:rPr>
                <w:rFonts w:ascii="David" w:hAnsi="David" w:cs="David"/>
                <w:sz w:val="21"/>
                <w:szCs w:val="21"/>
              </w:rPr>
            </w:pPr>
            <w:r>
              <w:rPr>
                <w:rFonts w:ascii="David" w:hAnsi="David" w:cs="David"/>
                <w:sz w:val="21"/>
                <w:szCs w:val="21"/>
              </w:rPr>
              <w:t>23 And they said unto me: What meaneth the rod of iron which our father saw, that led to the tree?</w:t>
            </w:r>
          </w:p>
        </w:tc>
      </w:tr>
      <w:tr w:rsidR="003A4C22" w:rsidRPr="007D2AF3" w14:paraId="3351C6EB" w14:textId="77777777" w:rsidTr="0023504A">
        <w:tc>
          <w:tcPr>
            <w:tcW w:w="4194" w:type="dxa"/>
            <w:tcBorders>
              <w:top w:val="nil"/>
              <w:left w:val="nil"/>
              <w:bottom w:val="nil"/>
              <w:right w:val="single" w:sz="4" w:space="0" w:color="auto"/>
            </w:tcBorders>
          </w:tcPr>
          <w:p w14:paraId="4322673C" w14:textId="19AB8C28" w:rsidR="003A4C22" w:rsidRPr="00406F8C" w:rsidRDefault="003A4C22" w:rsidP="00224725">
            <w:pPr>
              <w:bidi/>
              <w:rPr>
                <w:rFonts w:ascii="David" w:hAnsi="David" w:cs="David"/>
              </w:rPr>
            </w:pPr>
            <w:r w:rsidRPr="00406F8C">
              <w:rPr>
                <w:rFonts w:ascii="David" w:hAnsi="David" w:cs="David"/>
                <w:rtl/>
              </w:rPr>
              <w:t>כד. וָאֹמַר אֲלֵיהֶם הוּא דְּבַר־יְהוָה וְכָל־אֲשֶׁר יַאֲזִין לִדְבַר הָאֱלֹהִים וְיַחֲזִיק בּוֹ לֹא יֹאבַד לְעוֹלָם וְגַם לֹא יוּכְלוּ מַסּוֹת וְחִצֵּי הַשָּׂטָן הַבּוֹעֲרִים לִגְבֹּר עֲלֵיהֶם לְעַוְּרָם וּלְהוֹלִיכָם אֶל־הַשַּׁחַת׃</w:t>
            </w:r>
          </w:p>
        </w:tc>
        <w:tc>
          <w:tcPr>
            <w:tcW w:w="4194" w:type="dxa"/>
            <w:tcBorders>
              <w:top w:val="nil"/>
              <w:left w:val="single" w:sz="4" w:space="0" w:color="auto"/>
              <w:bottom w:val="nil"/>
              <w:right w:val="nil"/>
            </w:tcBorders>
          </w:tcPr>
          <w:p w14:paraId="4617B0E1" w14:textId="3A79C7FC" w:rsidR="003A4C22" w:rsidRPr="007D2AF3" w:rsidRDefault="003A4C22" w:rsidP="00224725">
            <w:pPr>
              <w:rPr>
                <w:rFonts w:ascii="David" w:hAnsi="David" w:cs="David"/>
                <w:sz w:val="21"/>
                <w:szCs w:val="21"/>
              </w:rPr>
            </w:pPr>
            <w:r>
              <w:rPr>
                <w:rFonts w:ascii="David" w:hAnsi="David" w:cs="David"/>
                <w:sz w:val="21"/>
                <w:szCs w:val="21"/>
              </w:rPr>
              <w:t>24 And I said unto them that it was the word of God, and whose would hearken unto the word of God, and would hold fast unto it, they would never perish; neither could the temptations and the fiery darts of the adversary overpower them unto blindness, to lead them away to destruction.</w:t>
            </w:r>
          </w:p>
        </w:tc>
      </w:tr>
      <w:tr w:rsidR="003A4C22" w:rsidRPr="007D2AF3" w14:paraId="6348F8B1" w14:textId="77777777" w:rsidTr="0023504A">
        <w:tc>
          <w:tcPr>
            <w:tcW w:w="4194" w:type="dxa"/>
            <w:tcBorders>
              <w:top w:val="nil"/>
              <w:left w:val="nil"/>
              <w:bottom w:val="nil"/>
              <w:right w:val="single" w:sz="4" w:space="0" w:color="auto"/>
            </w:tcBorders>
          </w:tcPr>
          <w:p w14:paraId="70649094" w14:textId="79A130C6" w:rsidR="003A4C22" w:rsidRPr="00406F8C" w:rsidRDefault="003A4C22" w:rsidP="00224725">
            <w:pPr>
              <w:bidi/>
              <w:rPr>
                <w:rFonts w:ascii="David" w:hAnsi="David" w:cs="David"/>
              </w:rPr>
            </w:pPr>
            <w:r w:rsidRPr="00406F8C">
              <w:rPr>
                <w:rFonts w:ascii="David" w:hAnsi="David" w:cs="David"/>
                <w:rtl/>
              </w:rPr>
              <w:t>כה. לָכֵן פָּקַדְתִּי נֶפִי לְהַקְשִׁיב לִדְבַר יְהוָה אַף פָּקַדְתִּים בְּכָל־כֹּחוֹת נַפְשִׁי וּבְכָל־כֹּחִי לְמַעַן יַקְשִׁיבוּ לִדְבַר יְהוָה וְיִזְכְּרוּ לִשְׁמֹר מִצְוֹתָיו תָּמִיד בְּכָל־דְּבָרִים׃</w:t>
            </w:r>
          </w:p>
        </w:tc>
        <w:tc>
          <w:tcPr>
            <w:tcW w:w="4194" w:type="dxa"/>
            <w:tcBorders>
              <w:top w:val="nil"/>
              <w:left w:val="single" w:sz="4" w:space="0" w:color="auto"/>
              <w:bottom w:val="nil"/>
              <w:right w:val="nil"/>
            </w:tcBorders>
          </w:tcPr>
          <w:p w14:paraId="15E97BBC" w14:textId="46AEB9AB" w:rsidR="003A4C22" w:rsidRPr="007D2AF3" w:rsidRDefault="003A4C22" w:rsidP="00224725">
            <w:pPr>
              <w:rPr>
                <w:rFonts w:ascii="David" w:hAnsi="David" w:cs="David"/>
                <w:sz w:val="21"/>
                <w:szCs w:val="21"/>
              </w:rPr>
            </w:pPr>
            <w:r>
              <w:rPr>
                <w:rFonts w:ascii="David" w:hAnsi="David" w:cs="David"/>
                <w:sz w:val="21"/>
                <w:szCs w:val="21"/>
              </w:rPr>
              <w:t>25 Wherefore, I, Nephi, did exhort them to give heed unto the word of the Lord; yea, I did exhort them with all the energies of my soul, and with all the faculty which I possessed, that they would give heed to the word of God and remember to keep his commandments always in all things.</w:t>
            </w:r>
          </w:p>
        </w:tc>
      </w:tr>
      <w:tr w:rsidR="003A4C22" w:rsidRPr="007D2AF3" w14:paraId="0179778B" w14:textId="77777777" w:rsidTr="0023504A">
        <w:tc>
          <w:tcPr>
            <w:tcW w:w="4194" w:type="dxa"/>
            <w:tcBorders>
              <w:top w:val="nil"/>
              <w:left w:val="nil"/>
              <w:bottom w:val="nil"/>
              <w:right w:val="single" w:sz="4" w:space="0" w:color="auto"/>
            </w:tcBorders>
          </w:tcPr>
          <w:p w14:paraId="188E373A" w14:textId="1EFC5765" w:rsidR="003A4C22" w:rsidRPr="00406F8C" w:rsidRDefault="003A4C22" w:rsidP="00224725">
            <w:pPr>
              <w:bidi/>
              <w:rPr>
                <w:rFonts w:ascii="David" w:hAnsi="David" w:cs="David"/>
              </w:rPr>
            </w:pPr>
            <w:r w:rsidRPr="00406F8C">
              <w:rPr>
                <w:rFonts w:ascii="David" w:hAnsi="David" w:cs="David"/>
                <w:rtl/>
              </w:rPr>
              <w:t>כו. וַיֹּאמְרוּ אֵלַי מַה־פִּתְרוֹן נְהַר הַמַּיִם אֲשֶׁר רָאָה אָבִינוּ׃</w:t>
            </w:r>
          </w:p>
        </w:tc>
        <w:tc>
          <w:tcPr>
            <w:tcW w:w="4194" w:type="dxa"/>
            <w:tcBorders>
              <w:top w:val="nil"/>
              <w:left w:val="single" w:sz="4" w:space="0" w:color="auto"/>
              <w:bottom w:val="nil"/>
              <w:right w:val="nil"/>
            </w:tcBorders>
          </w:tcPr>
          <w:p w14:paraId="393CA687" w14:textId="32562B82" w:rsidR="003A4C22" w:rsidRPr="007D2AF3" w:rsidRDefault="003A4C22" w:rsidP="00224725">
            <w:pPr>
              <w:rPr>
                <w:rFonts w:ascii="David" w:hAnsi="David" w:cs="David"/>
                <w:sz w:val="21"/>
                <w:szCs w:val="21"/>
              </w:rPr>
            </w:pPr>
            <w:r>
              <w:rPr>
                <w:rFonts w:ascii="David" w:hAnsi="David" w:cs="David"/>
                <w:sz w:val="21"/>
                <w:szCs w:val="21"/>
              </w:rPr>
              <w:t>26 And they said unto me: What meaneth the river of water which our father saw?</w:t>
            </w:r>
          </w:p>
        </w:tc>
      </w:tr>
      <w:tr w:rsidR="003A4C22" w:rsidRPr="007D2AF3" w14:paraId="2BEBCFC9" w14:textId="77777777" w:rsidTr="0023504A">
        <w:tc>
          <w:tcPr>
            <w:tcW w:w="4194" w:type="dxa"/>
            <w:tcBorders>
              <w:top w:val="nil"/>
              <w:left w:val="nil"/>
              <w:bottom w:val="nil"/>
              <w:right w:val="single" w:sz="4" w:space="0" w:color="auto"/>
            </w:tcBorders>
          </w:tcPr>
          <w:p w14:paraId="6ECF6659" w14:textId="20B6A021" w:rsidR="003A4C22" w:rsidRPr="00406F8C" w:rsidRDefault="003A4C22" w:rsidP="00224725">
            <w:pPr>
              <w:bidi/>
              <w:rPr>
                <w:rFonts w:ascii="David" w:hAnsi="David" w:cs="David"/>
              </w:rPr>
            </w:pPr>
            <w:r w:rsidRPr="00406F8C">
              <w:rPr>
                <w:rFonts w:ascii="David" w:hAnsi="David" w:cs="David"/>
                <w:rtl/>
              </w:rPr>
              <w:t>כז. וָאֹמַר אֲלֵיהֶם הַמַּיִם אֲשֶׁר רָאָה אָבִי הֵם טֻמְאָה וַיְהִי לִבּוֹ שָׁקוּעַ בִּדְבָרִים אֲחֵרִים עַד אֲשֶׁר לֹא רָאָה אֶת־טֻמְאַת הַמָּיִם׃</w:t>
            </w:r>
          </w:p>
        </w:tc>
        <w:tc>
          <w:tcPr>
            <w:tcW w:w="4194" w:type="dxa"/>
            <w:tcBorders>
              <w:top w:val="nil"/>
              <w:left w:val="single" w:sz="4" w:space="0" w:color="auto"/>
              <w:bottom w:val="nil"/>
              <w:right w:val="nil"/>
            </w:tcBorders>
          </w:tcPr>
          <w:p w14:paraId="66CD4A9A" w14:textId="77242C43" w:rsidR="003A4C22" w:rsidRPr="007D2AF3" w:rsidRDefault="003A4C22" w:rsidP="00224725">
            <w:pPr>
              <w:rPr>
                <w:rFonts w:ascii="David" w:hAnsi="David" w:cs="David"/>
                <w:sz w:val="21"/>
                <w:szCs w:val="21"/>
              </w:rPr>
            </w:pPr>
            <w:r>
              <w:rPr>
                <w:rFonts w:ascii="David" w:hAnsi="David" w:cs="David"/>
                <w:sz w:val="21"/>
                <w:szCs w:val="21"/>
              </w:rPr>
              <w:t>27 And I said unto them that the water which my father saw was filthiness; and so much was his mind swallowed up in other things that he beheld not the filthiness of the water.</w:t>
            </w:r>
          </w:p>
        </w:tc>
      </w:tr>
      <w:tr w:rsidR="003A4C22" w:rsidRPr="007D2AF3" w14:paraId="108F2605" w14:textId="77777777" w:rsidTr="0023504A">
        <w:tc>
          <w:tcPr>
            <w:tcW w:w="4194" w:type="dxa"/>
            <w:tcBorders>
              <w:top w:val="nil"/>
              <w:left w:val="nil"/>
              <w:bottom w:val="nil"/>
              <w:right w:val="single" w:sz="4" w:space="0" w:color="auto"/>
            </w:tcBorders>
          </w:tcPr>
          <w:p w14:paraId="08BC67E3" w14:textId="75C232C8" w:rsidR="003A4C22" w:rsidRPr="00406F8C" w:rsidRDefault="003A4C22" w:rsidP="00224725">
            <w:pPr>
              <w:bidi/>
              <w:rPr>
                <w:rFonts w:ascii="David" w:hAnsi="David" w:cs="David"/>
              </w:rPr>
            </w:pPr>
            <w:r w:rsidRPr="00406F8C">
              <w:rPr>
                <w:rFonts w:ascii="David" w:hAnsi="David" w:cs="David"/>
                <w:rtl/>
              </w:rPr>
              <w:lastRenderedPageBreak/>
              <w:t>כח. וָאֹמַר אֲלֵיהֶם הוּא תְּהוֹם נוֹרָא הַמַּבְדִּיל בֵּין הָרְשָׁעִים וּבֵין עֵץ הַחַיִּים וּבֵין קְדוֹשֵׁי אֱלֹהִים׃</w:t>
            </w:r>
          </w:p>
        </w:tc>
        <w:tc>
          <w:tcPr>
            <w:tcW w:w="4194" w:type="dxa"/>
            <w:tcBorders>
              <w:top w:val="nil"/>
              <w:left w:val="single" w:sz="4" w:space="0" w:color="auto"/>
              <w:bottom w:val="nil"/>
              <w:right w:val="nil"/>
            </w:tcBorders>
          </w:tcPr>
          <w:p w14:paraId="6CB3F3AC" w14:textId="72ECEB2C" w:rsidR="003A4C22" w:rsidRPr="007D2AF3" w:rsidRDefault="003A4C22" w:rsidP="00224725">
            <w:pPr>
              <w:rPr>
                <w:rFonts w:ascii="David" w:hAnsi="David" w:cs="David"/>
                <w:sz w:val="21"/>
                <w:szCs w:val="21"/>
              </w:rPr>
            </w:pPr>
            <w:r>
              <w:rPr>
                <w:rFonts w:ascii="David" w:hAnsi="David" w:cs="David"/>
                <w:sz w:val="21"/>
                <w:szCs w:val="21"/>
              </w:rPr>
              <w:t>28 And I said unto them that it was an awful gulf, which separated the wicked from the tree of life, and also from the saints of God.</w:t>
            </w:r>
            <w:r w:rsidR="00DD6DA5">
              <w:rPr>
                <w:rFonts w:ascii="David" w:hAnsi="David" w:cs="David"/>
                <w:sz w:val="21"/>
                <w:szCs w:val="21"/>
              </w:rPr>
              <w:t xml:space="preserve"> </w:t>
            </w:r>
          </w:p>
        </w:tc>
      </w:tr>
      <w:tr w:rsidR="003A4C22" w:rsidRPr="007D2AF3" w14:paraId="5EB23E2E" w14:textId="77777777" w:rsidTr="0023504A">
        <w:tc>
          <w:tcPr>
            <w:tcW w:w="4194" w:type="dxa"/>
            <w:tcBorders>
              <w:top w:val="nil"/>
              <w:left w:val="nil"/>
              <w:bottom w:val="nil"/>
              <w:right w:val="single" w:sz="4" w:space="0" w:color="auto"/>
            </w:tcBorders>
          </w:tcPr>
          <w:p w14:paraId="401F941D" w14:textId="7DE5F91D" w:rsidR="003A4C22" w:rsidRPr="00406F8C" w:rsidRDefault="003A4C22" w:rsidP="00224725">
            <w:pPr>
              <w:bidi/>
              <w:rPr>
                <w:rFonts w:ascii="David" w:hAnsi="David" w:cs="David"/>
              </w:rPr>
            </w:pPr>
            <w:r w:rsidRPr="00406F8C">
              <w:rPr>
                <w:rFonts w:ascii="David" w:hAnsi="David" w:cs="David"/>
                <w:rtl/>
              </w:rPr>
              <w:t>כט. וָאֹמַר אֲלֵיהֶם הוּא דְּמוּת הַשְּׁאוֹל הַנּוֹרָא אֲשֶׁר אָמַר אֵלַי הַמַּלְאָךְ מוּכָן הוּא לָרְשָׁעִים׃</w:t>
            </w:r>
          </w:p>
        </w:tc>
        <w:tc>
          <w:tcPr>
            <w:tcW w:w="4194" w:type="dxa"/>
            <w:tcBorders>
              <w:top w:val="nil"/>
              <w:left w:val="single" w:sz="4" w:space="0" w:color="auto"/>
              <w:bottom w:val="nil"/>
              <w:right w:val="nil"/>
            </w:tcBorders>
          </w:tcPr>
          <w:p w14:paraId="4E9805BE" w14:textId="4AEC1552" w:rsidR="003A4C22" w:rsidRPr="007D2AF3" w:rsidRDefault="003A4C22" w:rsidP="00224725">
            <w:pPr>
              <w:rPr>
                <w:rFonts w:ascii="David" w:hAnsi="David" w:cs="David"/>
                <w:sz w:val="21"/>
                <w:szCs w:val="21"/>
              </w:rPr>
            </w:pPr>
            <w:r>
              <w:rPr>
                <w:rFonts w:ascii="David" w:hAnsi="David" w:cs="David"/>
                <w:sz w:val="21"/>
                <w:szCs w:val="21"/>
              </w:rPr>
              <w:t>29 And I said unto them that it was a representation of that awful hell, which the angel said unto me was prepared for the wicked.</w:t>
            </w:r>
          </w:p>
        </w:tc>
      </w:tr>
      <w:tr w:rsidR="003A4C22" w:rsidRPr="007D2AF3" w14:paraId="77086148" w14:textId="77777777" w:rsidTr="0023504A">
        <w:tc>
          <w:tcPr>
            <w:tcW w:w="4194" w:type="dxa"/>
            <w:tcBorders>
              <w:top w:val="nil"/>
              <w:left w:val="nil"/>
              <w:bottom w:val="nil"/>
              <w:right w:val="single" w:sz="4" w:space="0" w:color="auto"/>
            </w:tcBorders>
          </w:tcPr>
          <w:p w14:paraId="0FA25768" w14:textId="6E922A78" w:rsidR="003A4C22" w:rsidRPr="00406F8C" w:rsidRDefault="003A4C22" w:rsidP="00224725">
            <w:pPr>
              <w:bidi/>
              <w:rPr>
                <w:rFonts w:ascii="David" w:hAnsi="David" w:cs="David"/>
              </w:rPr>
            </w:pPr>
            <w:r w:rsidRPr="00406F8C">
              <w:rPr>
                <w:rFonts w:ascii="David" w:hAnsi="David" w:cs="David"/>
                <w:rtl/>
              </w:rPr>
              <w:t>ל. וָאֹמַר אֲלֵיהֶם רָאָה אָבִינוּ וְגַם הִבְדִּיל צֶדֶק אֱלֹהִים בֵּין הָרְשָׁעִים וְהַצַּדִּיקִים וְאוֹרוֹ כְּאוֹר אֵשׁ לוֹהֶטֶת הָעוֹלָה אֶל־אֱלֹהִים לְעוֹלָם וָעֶד וְאֵין לָהּ קֵץ׃</w:t>
            </w:r>
          </w:p>
        </w:tc>
        <w:tc>
          <w:tcPr>
            <w:tcW w:w="4194" w:type="dxa"/>
            <w:tcBorders>
              <w:top w:val="nil"/>
              <w:left w:val="single" w:sz="4" w:space="0" w:color="auto"/>
              <w:bottom w:val="nil"/>
              <w:right w:val="nil"/>
            </w:tcBorders>
          </w:tcPr>
          <w:p w14:paraId="39213865" w14:textId="795BBA63" w:rsidR="003A4C22" w:rsidRPr="007D2AF3" w:rsidRDefault="003A4C22" w:rsidP="00224725">
            <w:pPr>
              <w:rPr>
                <w:rFonts w:ascii="David" w:hAnsi="David" w:cs="David"/>
                <w:sz w:val="21"/>
                <w:szCs w:val="21"/>
              </w:rPr>
            </w:pPr>
            <w:r>
              <w:rPr>
                <w:rFonts w:ascii="David" w:hAnsi="David" w:cs="David"/>
                <w:sz w:val="21"/>
                <w:szCs w:val="21"/>
              </w:rPr>
              <w:t>30 And I said unto them that our father also saw that the justice of God did also divide the wicked from the righteous; and the brightness thereof was like unto the brightness of a flaming fire, which ascendeth up unto God forever and ever, and hath no end.</w:t>
            </w:r>
          </w:p>
        </w:tc>
      </w:tr>
      <w:tr w:rsidR="003A4C22" w:rsidRPr="007D2AF3" w14:paraId="17890557" w14:textId="77777777" w:rsidTr="0023504A">
        <w:tc>
          <w:tcPr>
            <w:tcW w:w="4194" w:type="dxa"/>
            <w:tcBorders>
              <w:top w:val="nil"/>
              <w:left w:val="nil"/>
              <w:bottom w:val="nil"/>
              <w:right w:val="single" w:sz="4" w:space="0" w:color="auto"/>
            </w:tcBorders>
          </w:tcPr>
          <w:p w14:paraId="657F4EE8" w14:textId="1BEFA9D4" w:rsidR="003A4C22" w:rsidRPr="00406F8C" w:rsidRDefault="003A4C22" w:rsidP="00224725">
            <w:pPr>
              <w:bidi/>
              <w:rPr>
                <w:rFonts w:ascii="David" w:hAnsi="David" w:cs="David"/>
              </w:rPr>
            </w:pPr>
            <w:r w:rsidRPr="00406F8C">
              <w:rPr>
                <w:rFonts w:ascii="David" w:hAnsi="David" w:cs="David"/>
                <w:rtl/>
              </w:rPr>
              <w:t>לא. וַיֹּאמְרוּ אֵלַי הֲהַדָּבָר הַזֶּה יִסּוּרֵי הַגּוּף בִּימֵי הַנִּסָּיוֹן הוּא אוֹ אַחֲרִית הַנֶּפֶשׁ אַחֲרֵי מוֹת גּוּף הַבָּשָׂר אוֹ הֲיְדַבֵּר עַל־דִּבְרֵי הַבָּשָׂר׃</w:t>
            </w:r>
          </w:p>
        </w:tc>
        <w:tc>
          <w:tcPr>
            <w:tcW w:w="4194" w:type="dxa"/>
            <w:tcBorders>
              <w:top w:val="nil"/>
              <w:left w:val="single" w:sz="4" w:space="0" w:color="auto"/>
              <w:bottom w:val="nil"/>
              <w:right w:val="nil"/>
            </w:tcBorders>
          </w:tcPr>
          <w:p w14:paraId="4A7D4385" w14:textId="5E845D32" w:rsidR="003A4C22" w:rsidRPr="007D2AF3" w:rsidRDefault="003A4C22" w:rsidP="00224725">
            <w:pPr>
              <w:rPr>
                <w:rFonts w:ascii="David" w:hAnsi="David" w:cs="David"/>
                <w:sz w:val="21"/>
                <w:szCs w:val="21"/>
              </w:rPr>
            </w:pPr>
            <w:r>
              <w:rPr>
                <w:rFonts w:ascii="David" w:hAnsi="David" w:cs="David"/>
                <w:sz w:val="21"/>
                <w:szCs w:val="21"/>
              </w:rPr>
              <w:t>31 And they said unto me: Doth this thing mean the torment of the body in the days of probation, or doth it mean the final state of the soul after the death of the temporal body, or doth it speak of the things which are temporal?</w:t>
            </w:r>
          </w:p>
        </w:tc>
      </w:tr>
      <w:tr w:rsidR="003A4C22" w:rsidRPr="007D2AF3" w14:paraId="7E9E8995" w14:textId="77777777" w:rsidTr="0023504A">
        <w:tc>
          <w:tcPr>
            <w:tcW w:w="4194" w:type="dxa"/>
            <w:tcBorders>
              <w:top w:val="nil"/>
              <w:left w:val="nil"/>
              <w:bottom w:val="nil"/>
              <w:right w:val="single" w:sz="4" w:space="0" w:color="auto"/>
            </w:tcBorders>
          </w:tcPr>
          <w:p w14:paraId="70782B99" w14:textId="0B60ECEE" w:rsidR="003A4C22" w:rsidRPr="00406F8C" w:rsidRDefault="003A4C22" w:rsidP="00224725">
            <w:pPr>
              <w:bidi/>
              <w:rPr>
                <w:rFonts w:ascii="David" w:hAnsi="David" w:cs="David"/>
              </w:rPr>
            </w:pPr>
            <w:r w:rsidRPr="00406F8C">
              <w:rPr>
                <w:rFonts w:ascii="David" w:hAnsi="David" w:cs="David"/>
                <w:rtl/>
              </w:rPr>
              <w:t>לב. וָאֹמַר אֲלֵיהֶם הוּא דְּמוּת דִּבְרֵי הַבָּשָׂר וְהָרוּחַ יַחְדָּו כִּי יָבוֹא יוֹם אֲשֶׁר יִשָּׁפְטוּ עַל־מַעֲשֵׂיהֶם אַף הַמַּעֲשִׂים אֲשֶׁר עָשׂוּ בְּגוּף הַבָּשָׂר בִּימֵי הַנִּסָּיוֹן׃</w:t>
            </w:r>
          </w:p>
        </w:tc>
        <w:tc>
          <w:tcPr>
            <w:tcW w:w="4194" w:type="dxa"/>
            <w:tcBorders>
              <w:top w:val="nil"/>
              <w:left w:val="single" w:sz="4" w:space="0" w:color="auto"/>
              <w:bottom w:val="nil"/>
              <w:right w:val="nil"/>
            </w:tcBorders>
          </w:tcPr>
          <w:p w14:paraId="4294346F" w14:textId="49B2028B" w:rsidR="003A4C22" w:rsidRPr="007D2AF3" w:rsidRDefault="003A4C22" w:rsidP="00224725">
            <w:pPr>
              <w:rPr>
                <w:rFonts w:ascii="David" w:hAnsi="David" w:cs="David"/>
                <w:sz w:val="21"/>
                <w:szCs w:val="21"/>
              </w:rPr>
            </w:pPr>
            <w:r>
              <w:rPr>
                <w:rFonts w:ascii="David" w:hAnsi="David" w:cs="David"/>
                <w:sz w:val="21"/>
                <w:szCs w:val="21"/>
              </w:rPr>
              <w:t>32 And it came to pass that I said unto them that it was a representation of things both temporal and spiritual; for the day should come that they must be judged of their works, yea, even the works which were done by the temporal body in their days of probation.</w:t>
            </w:r>
          </w:p>
        </w:tc>
      </w:tr>
      <w:tr w:rsidR="003A4C22" w:rsidRPr="007D2AF3" w14:paraId="23111510" w14:textId="77777777" w:rsidTr="0023504A">
        <w:tc>
          <w:tcPr>
            <w:tcW w:w="4194" w:type="dxa"/>
            <w:tcBorders>
              <w:top w:val="nil"/>
              <w:left w:val="nil"/>
              <w:bottom w:val="nil"/>
              <w:right w:val="single" w:sz="4" w:space="0" w:color="auto"/>
            </w:tcBorders>
          </w:tcPr>
          <w:p w14:paraId="659BE27E" w14:textId="3B759765" w:rsidR="003A4C22" w:rsidRPr="00406F8C" w:rsidRDefault="003A4C22" w:rsidP="00224725">
            <w:pPr>
              <w:bidi/>
              <w:rPr>
                <w:rFonts w:ascii="David" w:hAnsi="David" w:cs="David"/>
              </w:rPr>
            </w:pPr>
            <w:r w:rsidRPr="00406F8C">
              <w:rPr>
                <w:rFonts w:ascii="David" w:hAnsi="David" w:cs="David"/>
                <w:rtl/>
              </w:rPr>
              <w:t>לג. לָכֵן אִם־יָמוּתוּ בְּרִשְׁעָתָם יֻשְׁלְכוּ גַם מִדִּבְרֵי הָרוּחַ אֲשֶׁר לַצְּדָקָה עַל־כֵּן יוּבְאוּ לַעֲמֹד לִפְנֵי אֱלֹהִים לְהִשָּׁפֵט עַל־מַעֲשֵׂיהֶם וְאִם הָיוּ מַעֲשֵׂיהֶם טֻמְאָה יִהְיוּ טְמֵאִים וְאִם הָיוּ טְמֵאִים יִהְיֶה כִּי לֹא יוּכְלוּ</w:t>
            </w:r>
            <w:r w:rsidRPr="00406F8C">
              <w:rPr>
                <w:rFonts w:ascii="David" w:hAnsi="David" w:cs="David"/>
              </w:rPr>
              <w:t xml:space="preserve"> </w:t>
            </w:r>
            <w:r w:rsidRPr="00406F8C">
              <w:rPr>
                <w:rFonts w:ascii="David" w:hAnsi="David" w:cs="David"/>
                <w:rtl/>
              </w:rPr>
              <w:t>לָשֶׁבֶת בְּמַלְכוּתוֹ וְאִם־כֵּן תִהְיֶה גַם־הַמַּלְכוּת טְמֵאָה׃</w:t>
            </w:r>
          </w:p>
        </w:tc>
        <w:tc>
          <w:tcPr>
            <w:tcW w:w="4194" w:type="dxa"/>
            <w:tcBorders>
              <w:top w:val="nil"/>
              <w:left w:val="single" w:sz="4" w:space="0" w:color="auto"/>
              <w:bottom w:val="nil"/>
              <w:right w:val="nil"/>
            </w:tcBorders>
          </w:tcPr>
          <w:p w14:paraId="4AAC6E79" w14:textId="540F2091" w:rsidR="003A4C22" w:rsidRPr="007D2AF3" w:rsidRDefault="003A4C22" w:rsidP="00224725">
            <w:pPr>
              <w:rPr>
                <w:rFonts w:ascii="David" w:hAnsi="David" w:cs="David"/>
                <w:sz w:val="21"/>
                <w:szCs w:val="21"/>
              </w:rPr>
            </w:pPr>
            <w:r>
              <w:rPr>
                <w:rFonts w:ascii="David" w:hAnsi="David" w:cs="David"/>
                <w:sz w:val="21"/>
                <w:szCs w:val="21"/>
              </w:rPr>
              <w:t>33 Wherefore, if they should die in their wickedness they must be cast off also, as to the things which are spiritual, which are pertaining to righteousness; wherefore, they must be brought to stand before God, to be judged of their works; and if their works have been filthiness they must needs be filthy; and if they be filthy it must needs be that they cannot dwell in the kingdom of God; if so, the kingdom of God must be filthy also.</w:t>
            </w:r>
          </w:p>
        </w:tc>
      </w:tr>
      <w:tr w:rsidR="003A4C22" w:rsidRPr="007D2AF3" w14:paraId="6161CB12" w14:textId="77777777" w:rsidTr="0023504A">
        <w:tc>
          <w:tcPr>
            <w:tcW w:w="4194" w:type="dxa"/>
            <w:tcBorders>
              <w:top w:val="nil"/>
              <w:left w:val="nil"/>
              <w:bottom w:val="nil"/>
              <w:right w:val="single" w:sz="4" w:space="0" w:color="auto"/>
            </w:tcBorders>
          </w:tcPr>
          <w:p w14:paraId="0ADE40E9" w14:textId="424EE76D" w:rsidR="003A4C22" w:rsidRPr="00406F8C" w:rsidRDefault="003A4C22" w:rsidP="00224725">
            <w:pPr>
              <w:bidi/>
              <w:rPr>
                <w:rFonts w:ascii="David" w:hAnsi="David" w:cs="David"/>
              </w:rPr>
            </w:pPr>
            <w:r w:rsidRPr="00406F8C">
              <w:rPr>
                <w:rFonts w:ascii="David" w:hAnsi="David" w:cs="David"/>
                <w:rtl/>
              </w:rPr>
              <w:t>לד. אַךְ הִנֵּה אָמַרְתִּי לָכֶם מַלְכוּתוֹ אֵינֶנָּה טְמֵאָה וְלֹא־יוּכַל כָּל־דָּבָר טָמֵא לָבוֹא בַּמַּלְכוּת לָכֵן הָיֹה יִהְיֶה כִּי יוּכַן מְקוֹם הַטֻּמְאָה לַטָּמֵא׃</w:t>
            </w:r>
          </w:p>
        </w:tc>
        <w:tc>
          <w:tcPr>
            <w:tcW w:w="4194" w:type="dxa"/>
            <w:tcBorders>
              <w:top w:val="nil"/>
              <w:left w:val="single" w:sz="4" w:space="0" w:color="auto"/>
              <w:bottom w:val="nil"/>
              <w:right w:val="nil"/>
            </w:tcBorders>
          </w:tcPr>
          <w:p w14:paraId="5417043A" w14:textId="7A1C9E8C" w:rsidR="003A4C22" w:rsidRPr="007D2AF3" w:rsidRDefault="003A4C22" w:rsidP="00224725">
            <w:pPr>
              <w:rPr>
                <w:rFonts w:ascii="David" w:hAnsi="David" w:cs="David"/>
                <w:sz w:val="21"/>
                <w:szCs w:val="21"/>
              </w:rPr>
            </w:pPr>
            <w:r>
              <w:rPr>
                <w:rFonts w:ascii="David" w:hAnsi="David" w:cs="David"/>
                <w:sz w:val="21"/>
                <w:szCs w:val="21"/>
              </w:rPr>
              <w:t>34 But behold, I say unto you, the kingdom of God is not filthy, and there cannot any unclean thing enter into the kingdom of God; wherefore there must needs be a place of filthiness prepared for that which is filthy.</w:t>
            </w:r>
          </w:p>
        </w:tc>
      </w:tr>
      <w:tr w:rsidR="003A4C22" w:rsidRPr="007D2AF3" w14:paraId="7FB85D95" w14:textId="77777777" w:rsidTr="0023504A">
        <w:tc>
          <w:tcPr>
            <w:tcW w:w="4194" w:type="dxa"/>
            <w:tcBorders>
              <w:top w:val="nil"/>
              <w:left w:val="nil"/>
              <w:bottom w:val="nil"/>
              <w:right w:val="single" w:sz="4" w:space="0" w:color="auto"/>
            </w:tcBorders>
          </w:tcPr>
          <w:p w14:paraId="174F8D59" w14:textId="736F4983" w:rsidR="003A4C22" w:rsidRPr="00406F8C" w:rsidRDefault="003A4C22" w:rsidP="00224725">
            <w:pPr>
              <w:bidi/>
              <w:rPr>
                <w:rFonts w:ascii="David" w:hAnsi="David" w:cs="David"/>
              </w:rPr>
            </w:pPr>
            <w:r w:rsidRPr="00406F8C">
              <w:rPr>
                <w:rFonts w:ascii="David" w:hAnsi="David" w:cs="David"/>
                <w:rtl/>
              </w:rPr>
              <w:t>לה. וְיֵשׁ מָקוֹם מוּכָן אַף הַשְּׁאוֹל הַנּוֹרָא אֲשֶׁר דִּבַּרְתִּי עָלָיו וְהֵכִין אוֹתוֹ הַשָּׂטָן לָכֵן אַחֲרִית נַפְשׁוֹת בְּנֵי הָאָדָם לָשֶׁבֶת בְּמַלְכוּתוֹ אוֹ לְהִשָּׁלֵךְ בַּעֲבוּר הַצֶּדֶק אֲשֶׁר דִּבַּרְתִּי עָלָיו׃</w:t>
            </w:r>
          </w:p>
        </w:tc>
        <w:tc>
          <w:tcPr>
            <w:tcW w:w="4194" w:type="dxa"/>
            <w:tcBorders>
              <w:top w:val="nil"/>
              <w:left w:val="single" w:sz="4" w:space="0" w:color="auto"/>
              <w:bottom w:val="nil"/>
              <w:right w:val="nil"/>
            </w:tcBorders>
          </w:tcPr>
          <w:p w14:paraId="120A10F8" w14:textId="636135A3" w:rsidR="003A4C22" w:rsidRPr="007D2AF3" w:rsidRDefault="003A4C22" w:rsidP="00224725">
            <w:pPr>
              <w:rPr>
                <w:rFonts w:ascii="David" w:hAnsi="David" w:cs="David"/>
                <w:sz w:val="21"/>
                <w:szCs w:val="21"/>
              </w:rPr>
            </w:pPr>
            <w:r>
              <w:rPr>
                <w:rFonts w:ascii="David" w:hAnsi="David" w:cs="David"/>
                <w:sz w:val="21"/>
                <w:szCs w:val="21"/>
              </w:rPr>
              <w:t>35 And there is a place prepared, yea, even that awful hell of which I have spoken, and the devil is the preparator of it;</w:t>
            </w:r>
            <w:r w:rsidR="00DD6DA5">
              <w:rPr>
                <w:rFonts w:ascii="David" w:hAnsi="David" w:cs="David"/>
                <w:sz w:val="21"/>
                <w:szCs w:val="21"/>
              </w:rPr>
              <w:t xml:space="preserve"> </w:t>
            </w:r>
            <w:r>
              <w:rPr>
                <w:rFonts w:ascii="David" w:hAnsi="David" w:cs="David"/>
                <w:sz w:val="21"/>
                <w:szCs w:val="21"/>
              </w:rPr>
              <w:t>wherefore the final state of the souls of men is to dwell in the kingdom of God, or to be cast out because of that justice of which I have spoken.</w:t>
            </w:r>
          </w:p>
        </w:tc>
      </w:tr>
      <w:tr w:rsidR="003A4C22" w:rsidRPr="007D2AF3" w14:paraId="5EEB1A7B" w14:textId="77777777" w:rsidTr="0023504A">
        <w:tc>
          <w:tcPr>
            <w:tcW w:w="4194" w:type="dxa"/>
            <w:tcBorders>
              <w:top w:val="nil"/>
              <w:left w:val="nil"/>
              <w:bottom w:val="nil"/>
              <w:right w:val="single" w:sz="4" w:space="0" w:color="auto"/>
            </w:tcBorders>
          </w:tcPr>
          <w:p w14:paraId="262D6440" w14:textId="0E092454" w:rsidR="003A4C22" w:rsidRPr="00406F8C" w:rsidRDefault="003A4C22" w:rsidP="00224725">
            <w:pPr>
              <w:bidi/>
              <w:rPr>
                <w:rFonts w:ascii="David" w:hAnsi="David" w:cs="David"/>
              </w:rPr>
            </w:pPr>
            <w:r w:rsidRPr="00406F8C">
              <w:rPr>
                <w:rFonts w:ascii="David" w:hAnsi="David" w:cs="David"/>
                <w:rtl/>
              </w:rPr>
              <w:t>לו. לָכֵן נִדְחוּ הָרְשָׁעִים מִן הַצַּדִּיקִים וְגַם מֵעֵץ הַחַיִּים אֲשֶׁר פִּרְיוֹ יָקָר וְנֶחְמָד מִכָּל־הַפֵּרוֹת אַף הוּא הַגָּדוֹל מִכָּל־מַתְּנוֹת אֱלֹהִים כָּזֹאת דִּבַּרְתִּי אֶל־אַחָי׃ אָמֵן׃</w:t>
            </w:r>
          </w:p>
        </w:tc>
        <w:tc>
          <w:tcPr>
            <w:tcW w:w="4194" w:type="dxa"/>
            <w:tcBorders>
              <w:top w:val="nil"/>
              <w:left w:val="single" w:sz="4" w:space="0" w:color="auto"/>
              <w:bottom w:val="nil"/>
              <w:right w:val="nil"/>
            </w:tcBorders>
          </w:tcPr>
          <w:p w14:paraId="25714226" w14:textId="77777777" w:rsidR="003A4C22" w:rsidRDefault="003A4C22" w:rsidP="00224725">
            <w:pPr>
              <w:rPr>
                <w:rFonts w:ascii="David" w:hAnsi="David" w:cs="David"/>
                <w:sz w:val="21"/>
                <w:szCs w:val="21"/>
              </w:rPr>
            </w:pPr>
            <w:r>
              <w:rPr>
                <w:rFonts w:ascii="David" w:hAnsi="David" w:cs="David"/>
                <w:sz w:val="21"/>
                <w:szCs w:val="21"/>
              </w:rPr>
              <w:t>36 Wherefore, the wicked are rejected from the righteous, and also from that tree of life, whose fruit is most precious and most desirable above all other fruits; yea, and it is the greatest of all the gifts of God. And thus I spake unto my brethren. Amen.</w:t>
            </w:r>
          </w:p>
          <w:p w14:paraId="2739C327" w14:textId="702DBB24" w:rsidR="003A4C22" w:rsidRPr="007D2AF3" w:rsidRDefault="003A4C22" w:rsidP="00224725">
            <w:pPr>
              <w:rPr>
                <w:rFonts w:ascii="David" w:hAnsi="David" w:cs="David"/>
                <w:sz w:val="21"/>
                <w:szCs w:val="21"/>
              </w:rPr>
            </w:pPr>
          </w:p>
        </w:tc>
      </w:tr>
      <w:tr w:rsidR="003A4C22" w:rsidRPr="007D2AF3" w14:paraId="7C63DC89" w14:textId="77777777" w:rsidTr="0023504A">
        <w:tc>
          <w:tcPr>
            <w:tcW w:w="4194" w:type="dxa"/>
            <w:tcBorders>
              <w:top w:val="nil"/>
              <w:left w:val="nil"/>
              <w:bottom w:val="nil"/>
              <w:right w:val="single" w:sz="4" w:space="0" w:color="auto"/>
            </w:tcBorders>
          </w:tcPr>
          <w:p w14:paraId="4F29D094" w14:textId="7D1367BA" w:rsidR="003A4C22" w:rsidRPr="00F01480" w:rsidRDefault="003A4C22" w:rsidP="00224725">
            <w:pPr>
              <w:bidi/>
              <w:jc w:val="center"/>
              <w:rPr>
                <w:rFonts w:ascii="David" w:hAnsi="David" w:cs="David"/>
                <w:b/>
                <w:bCs/>
              </w:rPr>
            </w:pPr>
            <w:r w:rsidRPr="00F01480">
              <w:rPr>
                <w:rFonts w:ascii="David" w:hAnsi="David" w:cs="David"/>
                <w:b/>
                <w:bCs/>
                <w:rtl/>
              </w:rPr>
              <w:t>פרק טז</w:t>
            </w:r>
          </w:p>
        </w:tc>
        <w:tc>
          <w:tcPr>
            <w:tcW w:w="4194" w:type="dxa"/>
            <w:tcBorders>
              <w:top w:val="nil"/>
              <w:left w:val="single" w:sz="4" w:space="0" w:color="auto"/>
              <w:bottom w:val="nil"/>
              <w:right w:val="nil"/>
            </w:tcBorders>
          </w:tcPr>
          <w:p w14:paraId="6E006676" w14:textId="05037F34" w:rsidR="003A4C22" w:rsidRPr="007549B7" w:rsidRDefault="003A4C22" w:rsidP="00224725">
            <w:pPr>
              <w:jc w:val="center"/>
              <w:rPr>
                <w:rFonts w:ascii="David" w:hAnsi="David" w:cs="David"/>
                <w:b/>
                <w:bCs/>
                <w:sz w:val="21"/>
                <w:szCs w:val="21"/>
              </w:rPr>
            </w:pPr>
            <w:r>
              <w:rPr>
                <w:rFonts w:ascii="David" w:hAnsi="David" w:cs="David"/>
                <w:b/>
                <w:bCs/>
                <w:sz w:val="21"/>
                <w:szCs w:val="21"/>
              </w:rPr>
              <w:t>Chapter 16</w:t>
            </w:r>
          </w:p>
        </w:tc>
      </w:tr>
      <w:tr w:rsidR="003A4C22" w:rsidRPr="007D2AF3" w14:paraId="1E107DA4" w14:textId="77777777" w:rsidTr="0023504A">
        <w:tc>
          <w:tcPr>
            <w:tcW w:w="4194" w:type="dxa"/>
            <w:tcBorders>
              <w:top w:val="nil"/>
              <w:left w:val="nil"/>
              <w:bottom w:val="nil"/>
              <w:right w:val="single" w:sz="4" w:space="0" w:color="auto"/>
            </w:tcBorders>
          </w:tcPr>
          <w:p w14:paraId="5479A9BD" w14:textId="6B24F716" w:rsidR="003A4C22" w:rsidRPr="00406F8C" w:rsidRDefault="003A4C22" w:rsidP="00224725">
            <w:pPr>
              <w:bidi/>
              <w:rPr>
                <w:rFonts w:ascii="David" w:hAnsi="David" w:cs="David"/>
              </w:rPr>
            </w:pPr>
            <w:r w:rsidRPr="00406F8C">
              <w:rPr>
                <w:rFonts w:ascii="David" w:hAnsi="David" w:cs="David"/>
                <w:rtl/>
              </w:rPr>
              <w:t>א. וַיְהִי אַחֲרֵי כַּלּוֹתִי נֶפִי לְדַבֵּר אֶל־אַחַי וְהִנֵּה אָמְרוּ אֵלַי הִגַּדְתָּ לָנוּ דְּבָרִים קָשִׁים יוֹתֵר מֵאֲשֶׁר נוּכַל לִשְׂאֵת׃</w:t>
            </w:r>
          </w:p>
        </w:tc>
        <w:tc>
          <w:tcPr>
            <w:tcW w:w="4194" w:type="dxa"/>
            <w:tcBorders>
              <w:top w:val="nil"/>
              <w:left w:val="single" w:sz="4" w:space="0" w:color="auto"/>
              <w:bottom w:val="nil"/>
              <w:right w:val="nil"/>
            </w:tcBorders>
          </w:tcPr>
          <w:p w14:paraId="2067BF05" w14:textId="42B6B9D4" w:rsidR="003A4C22" w:rsidRPr="007D2AF3" w:rsidRDefault="003A4C22" w:rsidP="00224725">
            <w:pPr>
              <w:rPr>
                <w:rFonts w:ascii="David" w:hAnsi="David" w:cs="David"/>
                <w:sz w:val="21"/>
                <w:szCs w:val="21"/>
              </w:rPr>
            </w:pPr>
            <w:r>
              <w:rPr>
                <w:rFonts w:ascii="David" w:hAnsi="David" w:cs="David"/>
                <w:sz w:val="21"/>
                <w:szCs w:val="21"/>
              </w:rPr>
              <w:t>1 And now it came to pass that after I, Nephi, had made an end of speaking to my brethren, behold they said unto me: Thou hast declared unto us hard things, more than we are able to bear.</w:t>
            </w:r>
          </w:p>
        </w:tc>
      </w:tr>
      <w:tr w:rsidR="003A4C22" w:rsidRPr="007D2AF3" w14:paraId="79B0B871" w14:textId="77777777" w:rsidTr="0023504A">
        <w:tc>
          <w:tcPr>
            <w:tcW w:w="4194" w:type="dxa"/>
            <w:tcBorders>
              <w:top w:val="nil"/>
              <w:left w:val="nil"/>
              <w:bottom w:val="nil"/>
              <w:right w:val="single" w:sz="4" w:space="0" w:color="auto"/>
            </w:tcBorders>
          </w:tcPr>
          <w:p w14:paraId="4174D71E" w14:textId="09CF12C9" w:rsidR="003A4C22" w:rsidRPr="00406F8C" w:rsidRDefault="003A4C22" w:rsidP="00224725">
            <w:pPr>
              <w:bidi/>
              <w:rPr>
                <w:rFonts w:ascii="David" w:hAnsi="David" w:cs="David"/>
                <w:b/>
                <w:bCs/>
              </w:rPr>
            </w:pPr>
            <w:r w:rsidRPr="00406F8C">
              <w:rPr>
                <w:rFonts w:ascii="David" w:hAnsi="David" w:cs="David"/>
                <w:rtl/>
              </w:rPr>
              <w:lastRenderedPageBreak/>
              <w:t>ב. וָאֹמַר אֲלֵיהֶם הִנֵּה יָדַעְתִּי אֲשֶׁר דִּבַּרְתִּי דְבָרִים קָשִׁים עַל־הָרְשָׁעִים כָּאֱמֶת וְאֶת־הַצַּדִּיקִים צִדַּקְתִּי וָאָעִיד כִּי יִנָּשְׂאוּ בַּיּוֹם הָאַחֲרוֹן לָכֵן אִישׁ הָאָשָׁם יִרְאֶה הָאֱמֶת קָשָׁה כִּי תַחְתֹּךְ אוֹתָם עַד־לְבָבָם׃</w:t>
            </w:r>
          </w:p>
        </w:tc>
        <w:tc>
          <w:tcPr>
            <w:tcW w:w="4194" w:type="dxa"/>
            <w:tcBorders>
              <w:top w:val="nil"/>
              <w:left w:val="single" w:sz="4" w:space="0" w:color="auto"/>
              <w:bottom w:val="nil"/>
              <w:right w:val="nil"/>
            </w:tcBorders>
          </w:tcPr>
          <w:p w14:paraId="4717E9EC" w14:textId="6814538A" w:rsidR="003A4C22" w:rsidRPr="007D2AF3" w:rsidRDefault="003A4C22" w:rsidP="00224725">
            <w:pPr>
              <w:rPr>
                <w:rFonts w:ascii="David" w:hAnsi="David" w:cs="David"/>
                <w:b/>
                <w:bCs/>
                <w:sz w:val="21"/>
                <w:szCs w:val="21"/>
              </w:rPr>
            </w:pPr>
            <w:r>
              <w:rPr>
                <w:rFonts w:ascii="David" w:hAnsi="David" w:cs="David"/>
                <w:sz w:val="21"/>
                <w:szCs w:val="21"/>
              </w:rPr>
              <w:t>2 And it came to pass that I said unto them that I knew that I had spoken hard things against the wicked, according to the truth; and the righteous have I justified, and testified that they should be lifted up at the last day; wherefore, the guilty taketh the truth to be hard, for it cutteth them to the very center.</w:t>
            </w:r>
          </w:p>
        </w:tc>
      </w:tr>
      <w:tr w:rsidR="003A4C22" w:rsidRPr="007D2AF3" w14:paraId="0BA0CC47" w14:textId="77777777" w:rsidTr="0023504A">
        <w:tc>
          <w:tcPr>
            <w:tcW w:w="4194" w:type="dxa"/>
            <w:tcBorders>
              <w:top w:val="nil"/>
              <w:left w:val="nil"/>
              <w:bottom w:val="nil"/>
              <w:right w:val="single" w:sz="4" w:space="0" w:color="auto"/>
            </w:tcBorders>
          </w:tcPr>
          <w:p w14:paraId="4C4CA624" w14:textId="544981DF" w:rsidR="003A4C22" w:rsidRPr="00406F8C" w:rsidRDefault="003A4C22" w:rsidP="00224725">
            <w:pPr>
              <w:bidi/>
              <w:rPr>
                <w:rFonts w:ascii="David" w:hAnsi="David" w:cs="David"/>
              </w:rPr>
            </w:pPr>
            <w:r w:rsidRPr="00406F8C">
              <w:rPr>
                <w:rFonts w:ascii="David" w:hAnsi="David" w:cs="David"/>
                <w:rtl/>
              </w:rPr>
              <w:t>ג. וְעַתָּה אַחַי אִלּוּ הֱיִיתֶם צַדִּיקִים חֲפֵצִים לְהַקְשִׁיב לָאֱמֶת וְלָשִׂים לֵב אֵלֶיהָ לְמַעַן תֵּלְכוּ בְּיֹשֶׁר לִפְנֵי אֱלֹהִים אָז לֹא תִתְלוֹנְנוּ עַל־הָאֱמֶת וְתֹאמְרוּ קָשׁוֹת דִּבַּרְתָּ עָלֵינוּ׃</w:t>
            </w:r>
          </w:p>
        </w:tc>
        <w:tc>
          <w:tcPr>
            <w:tcW w:w="4194" w:type="dxa"/>
            <w:tcBorders>
              <w:top w:val="nil"/>
              <w:left w:val="single" w:sz="4" w:space="0" w:color="auto"/>
              <w:bottom w:val="nil"/>
              <w:right w:val="nil"/>
            </w:tcBorders>
          </w:tcPr>
          <w:p w14:paraId="7B75EB08" w14:textId="1AD3A806" w:rsidR="003A4C22" w:rsidRPr="007D2AF3" w:rsidRDefault="003A4C22" w:rsidP="00224725">
            <w:pPr>
              <w:rPr>
                <w:rFonts w:ascii="David" w:hAnsi="David" w:cs="David"/>
                <w:sz w:val="21"/>
                <w:szCs w:val="21"/>
              </w:rPr>
            </w:pPr>
            <w:r>
              <w:rPr>
                <w:rFonts w:ascii="David" w:hAnsi="David" w:cs="David"/>
                <w:sz w:val="21"/>
                <w:szCs w:val="21"/>
              </w:rPr>
              <w:t>3 And now my brethren, if ye were righteous and were willing to hearken to the truth, and give heed unto it, that ye might walk uprightly before God, then ye would not murmur because of the truth, and say: Thou speakest hard things against us.</w:t>
            </w:r>
          </w:p>
        </w:tc>
      </w:tr>
      <w:tr w:rsidR="003A4C22" w:rsidRPr="007D2AF3" w14:paraId="32C971C5" w14:textId="77777777" w:rsidTr="0023504A">
        <w:tc>
          <w:tcPr>
            <w:tcW w:w="4194" w:type="dxa"/>
            <w:tcBorders>
              <w:top w:val="nil"/>
              <w:left w:val="nil"/>
              <w:bottom w:val="nil"/>
              <w:right w:val="single" w:sz="4" w:space="0" w:color="auto"/>
            </w:tcBorders>
          </w:tcPr>
          <w:p w14:paraId="338EA14C" w14:textId="0BBF4615" w:rsidR="003A4C22" w:rsidRPr="00406F8C" w:rsidRDefault="003A4C22" w:rsidP="00224725">
            <w:pPr>
              <w:bidi/>
              <w:rPr>
                <w:rFonts w:ascii="David" w:hAnsi="David" w:cs="David"/>
              </w:rPr>
            </w:pPr>
            <w:r w:rsidRPr="00406F8C">
              <w:rPr>
                <w:rFonts w:ascii="David" w:hAnsi="David" w:cs="David"/>
                <w:rtl/>
              </w:rPr>
              <w:t>ד. וָאֶפְקֹד נֶפִי עַל־אַחַי בְּכָל־חָזְקָה לִשְׁמֹר אֶת־מִצְוֹת יְהוָה׃</w:t>
            </w:r>
          </w:p>
        </w:tc>
        <w:tc>
          <w:tcPr>
            <w:tcW w:w="4194" w:type="dxa"/>
            <w:tcBorders>
              <w:top w:val="nil"/>
              <w:left w:val="single" w:sz="4" w:space="0" w:color="auto"/>
              <w:bottom w:val="nil"/>
              <w:right w:val="nil"/>
            </w:tcBorders>
          </w:tcPr>
          <w:p w14:paraId="75C68C1D" w14:textId="598870E0" w:rsidR="003A4C22" w:rsidRPr="007D2AF3" w:rsidRDefault="003A4C22" w:rsidP="00224725">
            <w:pPr>
              <w:rPr>
                <w:rFonts w:ascii="David" w:hAnsi="David" w:cs="David"/>
                <w:sz w:val="21"/>
                <w:szCs w:val="21"/>
              </w:rPr>
            </w:pPr>
            <w:r>
              <w:rPr>
                <w:rFonts w:ascii="David" w:hAnsi="David" w:cs="David"/>
                <w:sz w:val="21"/>
                <w:szCs w:val="21"/>
              </w:rPr>
              <w:t xml:space="preserve">4 And it came to pass that I, Nephi, did exhort my brethren, with all diligence, to keep the commandments of the Lord. </w:t>
            </w:r>
          </w:p>
        </w:tc>
      </w:tr>
      <w:tr w:rsidR="003A4C22" w:rsidRPr="007D2AF3" w14:paraId="751E7252" w14:textId="77777777" w:rsidTr="0023504A">
        <w:tc>
          <w:tcPr>
            <w:tcW w:w="4194" w:type="dxa"/>
            <w:tcBorders>
              <w:top w:val="nil"/>
              <w:left w:val="nil"/>
              <w:bottom w:val="nil"/>
              <w:right w:val="single" w:sz="4" w:space="0" w:color="auto"/>
            </w:tcBorders>
          </w:tcPr>
          <w:p w14:paraId="60D3CB58" w14:textId="771223E1" w:rsidR="003A4C22" w:rsidRPr="00406F8C" w:rsidRDefault="003A4C22" w:rsidP="00224725">
            <w:pPr>
              <w:bidi/>
              <w:rPr>
                <w:rFonts w:ascii="David" w:hAnsi="David" w:cs="David"/>
              </w:rPr>
            </w:pPr>
            <w:r w:rsidRPr="00406F8C">
              <w:rPr>
                <w:rFonts w:ascii="David" w:hAnsi="David" w:cs="David"/>
                <w:rtl/>
              </w:rPr>
              <w:t>ה. וַיִּכָּנְעוּ לִפְנֵי יְהוָה וַתְּהִי לִי שִׂמְחָה גְדוֹלָה וְתִקְוָה בָם לָלֶכֶת בְּאָרְחוֹת־צֶדֶק׃</w:t>
            </w:r>
          </w:p>
        </w:tc>
        <w:tc>
          <w:tcPr>
            <w:tcW w:w="4194" w:type="dxa"/>
            <w:tcBorders>
              <w:top w:val="nil"/>
              <w:left w:val="single" w:sz="4" w:space="0" w:color="auto"/>
              <w:bottom w:val="nil"/>
              <w:right w:val="nil"/>
            </w:tcBorders>
          </w:tcPr>
          <w:p w14:paraId="0181B98E" w14:textId="74BDE8FF" w:rsidR="003A4C22" w:rsidRPr="007D2AF3" w:rsidRDefault="003A4C22" w:rsidP="00224725">
            <w:pPr>
              <w:rPr>
                <w:rFonts w:ascii="David" w:hAnsi="David" w:cs="David"/>
                <w:sz w:val="21"/>
                <w:szCs w:val="21"/>
              </w:rPr>
            </w:pPr>
            <w:r>
              <w:rPr>
                <w:rFonts w:ascii="David" w:hAnsi="David" w:cs="David"/>
                <w:sz w:val="21"/>
                <w:szCs w:val="21"/>
              </w:rPr>
              <w:t>5 And it came to pass that they did humble themselves before the Lord; insomuch that I had joy and great hopes of them, that they would walk in the paths of righteousness.</w:t>
            </w:r>
          </w:p>
        </w:tc>
      </w:tr>
      <w:tr w:rsidR="003A4C22" w:rsidRPr="007D2AF3" w14:paraId="2C14B93D" w14:textId="77777777" w:rsidTr="0023504A">
        <w:tc>
          <w:tcPr>
            <w:tcW w:w="4194" w:type="dxa"/>
            <w:tcBorders>
              <w:top w:val="nil"/>
              <w:left w:val="nil"/>
              <w:bottom w:val="nil"/>
              <w:right w:val="single" w:sz="4" w:space="0" w:color="auto"/>
            </w:tcBorders>
          </w:tcPr>
          <w:p w14:paraId="63167B38" w14:textId="66096082" w:rsidR="003A4C22" w:rsidRPr="00406F8C" w:rsidRDefault="003A4C22" w:rsidP="00224725">
            <w:pPr>
              <w:bidi/>
              <w:rPr>
                <w:rFonts w:ascii="David" w:hAnsi="David" w:cs="David"/>
              </w:rPr>
            </w:pPr>
            <w:r w:rsidRPr="00406F8C">
              <w:rPr>
                <w:rFonts w:ascii="David" w:hAnsi="David" w:cs="David"/>
                <w:rtl/>
              </w:rPr>
              <w:t>ו. בִּשְׁכֹן אָבִי בָּאֹהֶל בַּגַּיְא אֲשֶׁר קָרָא לוֹ לְמוּאֵל נֶאֶמְרוּ וְנַעֲשׂוּ כָּל־הַדְּבָרִים הָאֵלֶּה׃</w:t>
            </w:r>
          </w:p>
        </w:tc>
        <w:tc>
          <w:tcPr>
            <w:tcW w:w="4194" w:type="dxa"/>
            <w:tcBorders>
              <w:top w:val="nil"/>
              <w:left w:val="single" w:sz="4" w:space="0" w:color="auto"/>
              <w:bottom w:val="nil"/>
              <w:right w:val="nil"/>
            </w:tcBorders>
          </w:tcPr>
          <w:p w14:paraId="68B82FAF" w14:textId="638A2C09" w:rsidR="003A4C22" w:rsidRPr="007D2AF3" w:rsidRDefault="003A4C22" w:rsidP="00224725">
            <w:pPr>
              <w:rPr>
                <w:rFonts w:ascii="David" w:hAnsi="David" w:cs="David"/>
                <w:sz w:val="21"/>
                <w:szCs w:val="21"/>
              </w:rPr>
            </w:pPr>
            <w:r>
              <w:rPr>
                <w:rFonts w:ascii="David" w:hAnsi="David" w:cs="David"/>
                <w:sz w:val="21"/>
                <w:szCs w:val="21"/>
              </w:rPr>
              <w:t>6 Now, all these things were said and done as my father dwelt in a tent in the valley which he called Lemuel.</w:t>
            </w:r>
          </w:p>
        </w:tc>
      </w:tr>
      <w:tr w:rsidR="003A4C22" w:rsidRPr="007D2AF3" w14:paraId="32131FF8" w14:textId="77777777" w:rsidTr="0023504A">
        <w:tc>
          <w:tcPr>
            <w:tcW w:w="4194" w:type="dxa"/>
            <w:tcBorders>
              <w:top w:val="nil"/>
              <w:left w:val="nil"/>
              <w:bottom w:val="nil"/>
              <w:right w:val="single" w:sz="4" w:space="0" w:color="auto"/>
            </w:tcBorders>
          </w:tcPr>
          <w:p w14:paraId="366E24AC" w14:textId="6F6B9385" w:rsidR="003A4C22" w:rsidRPr="00406F8C" w:rsidRDefault="003A4C22" w:rsidP="00224725">
            <w:pPr>
              <w:bidi/>
              <w:rPr>
                <w:rFonts w:ascii="David" w:hAnsi="David" w:cs="David"/>
              </w:rPr>
            </w:pPr>
            <w:r w:rsidRPr="00406F8C">
              <w:rPr>
                <w:rFonts w:ascii="David" w:hAnsi="David" w:cs="David"/>
                <w:rtl/>
              </w:rPr>
              <w:t>ז. וָאֶקַּח נֶפִי אַחַת מִבְּנוֹת יִשְׁמָעֵאל לְאִשָּׁה וְגַם לָקְחוּ אַחַי מִבְּנוֹת יִשְׁמָעֵאל לְאִשָּׁה וְגַם לָקַח זֹרָם אֶת־בַּת יִשְׁמָעֵאל הַבְּכִירָה לְאִשָּׁה׃</w:t>
            </w:r>
          </w:p>
        </w:tc>
        <w:tc>
          <w:tcPr>
            <w:tcW w:w="4194" w:type="dxa"/>
            <w:tcBorders>
              <w:top w:val="nil"/>
              <w:left w:val="single" w:sz="4" w:space="0" w:color="auto"/>
              <w:bottom w:val="nil"/>
              <w:right w:val="nil"/>
            </w:tcBorders>
          </w:tcPr>
          <w:p w14:paraId="7D0A4821" w14:textId="0E5016F6" w:rsidR="003A4C22" w:rsidRPr="007D2AF3" w:rsidRDefault="003A4C22" w:rsidP="00224725">
            <w:pPr>
              <w:rPr>
                <w:rFonts w:ascii="David" w:hAnsi="David" w:cs="David"/>
                <w:sz w:val="21"/>
                <w:szCs w:val="21"/>
              </w:rPr>
            </w:pPr>
            <w:r>
              <w:rPr>
                <w:rFonts w:ascii="David" w:hAnsi="David" w:cs="David"/>
                <w:sz w:val="21"/>
                <w:szCs w:val="21"/>
              </w:rPr>
              <w:t>7 And it came to pass that I, Nephi, took one of the daughters of Ishmael to wife; and also, my brethren took of the daughters of Ishmael to wife; and also Zoram took the eldest daughter of Ishmael to wife.</w:t>
            </w:r>
          </w:p>
        </w:tc>
      </w:tr>
      <w:tr w:rsidR="003A4C22" w:rsidRPr="007D2AF3" w14:paraId="22BE3986" w14:textId="77777777" w:rsidTr="0023504A">
        <w:tc>
          <w:tcPr>
            <w:tcW w:w="4194" w:type="dxa"/>
            <w:tcBorders>
              <w:top w:val="nil"/>
              <w:left w:val="nil"/>
              <w:bottom w:val="nil"/>
              <w:right w:val="single" w:sz="4" w:space="0" w:color="auto"/>
            </w:tcBorders>
          </w:tcPr>
          <w:p w14:paraId="7E0F1C4F" w14:textId="6D6B80DB" w:rsidR="003A4C22" w:rsidRPr="00406F8C" w:rsidRDefault="003A4C22" w:rsidP="00224725">
            <w:pPr>
              <w:bidi/>
              <w:rPr>
                <w:rFonts w:ascii="David" w:hAnsi="David" w:cs="David"/>
              </w:rPr>
            </w:pPr>
            <w:r w:rsidRPr="00406F8C">
              <w:rPr>
                <w:rFonts w:ascii="David" w:hAnsi="David" w:cs="David"/>
                <w:rtl/>
              </w:rPr>
              <w:t>ח. וְכֵן מִלֵּא אָבִי אֶת־כָּל־מִצְוֹת יְהוָה אֲשֶׁר נִתְּנוּ לוֹ וְגַם בֵּרַךְ יְהוָה אֹתִי נֶפִי׃</w:t>
            </w:r>
          </w:p>
        </w:tc>
        <w:tc>
          <w:tcPr>
            <w:tcW w:w="4194" w:type="dxa"/>
            <w:tcBorders>
              <w:top w:val="nil"/>
              <w:left w:val="single" w:sz="4" w:space="0" w:color="auto"/>
              <w:bottom w:val="nil"/>
              <w:right w:val="nil"/>
            </w:tcBorders>
          </w:tcPr>
          <w:p w14:paraId="0E7E1373" w14:textId="1E3ACB51" w:rsidR="003A4C22" w:rsidRPr="007D2AF3" w:rsidRDefault="003A4C22" w:rsidP="00224725">
            <w:pPr>
              <w:rPr>
                <w:rFonts w:ascii="David" w:hAnsi="David" w:cs="David"/>
                <w:sz w:val="21"/>
                <w:szCs w:val="21"/>
              </w:rPr>
            </w:pPr>
            <w:r>
              <w:rPr>
                <w:rFonts w:ascii="David" w:hAnsi="David" w:cs="David"/>
                <w:sz w:val="21"/>
                <w:szCs w:val="21"/>
              </w:rPr>
              <w:t>8 And thus my father had fulfilled all the commandments of the Lord which had been given unto him. And also, I, Nephi, had been blessed of the Lord exceedingly.</w:t>
            </w:r>
          </w:p>
        </w:tc>
      </w:tr>
      <w:tr w:rsidR="003A4C22" w:rsidRPr="007D2AF3" w14:paraId="76B187A4" w14:textId="77777777" w:rsidTr="0023504A">
        <w:tc>
          <w:tcPr>
            <w:tcW w:w="4194" w:type="dxa"/>
            <w:tcBorders>
              <w:top w:val="nil"/>
              <w:left w:val="nil"/>
              <w:bottom w:val="nil"/>
              <w:right w:val="single" w:sz="4" w:space="0" w:color="auto"/>
            </w:tcBorders>
          </w:tcPr>
          <w:p w14:paraId="737E3BF4" w14:textId="0E0D1F8E" w:rsidR="003A4C22" w:rsidRPr="00406F8C" w:rsidRDefault="003A4C22" w:rsidP="00224725">
            <w:pPr>
              <w:bidi/>
              <w:rPr>
                <w:rFonts w:ascii="David" w:hAnsi="David" w:cs="David"/>
              </w:rPr>
            </w:pPr>
            <w:r w:rsidRPr="00406F8C">
              <w:rPr>
                <w:rFonts w:ascii="David" w:hAnsi="David" w:cs="David"/>
                <w:rtl/>
              </w:rPr>
              <w:t>ט. וַיֹּאמֶר קוֹל יְהוָה אֶל־אָבִי בַּלַּיְלָה וַיְצַוֵּהוּ לִנְסֹעַ מִמָּחֳרָת לַמִּדְבָּר׃</w:t>
            </w:r>
          </w:p>
        </w:tc>
        <w:tc>
          <w:tcPr>
            <w:tcW w:w="4194" w:type="dxa"/>
            <w:tcBorders>
              <w:top w:val="nil"/>
              <w:left w:val="single" w:sz="4" w:space="0" w:color="auto"/>
              <w:bottom w:val="nil"/>
              <w:right w:val="nil"/>
            </w:tcBorders>
          </w:tcPr>
          <w:p w14:paraId="15BCE731" w14:textId="3DA53DB5" w:rsidR="003A4C22" w:rsidRPr="007D2AF3" w:rsidRDefault="003A4C22" w:rsidP="00224725">
            <w:pPr>
              <w:rPr>
                <w:rFonts w:ascii="David" w:hAnsi="David" w:cs="David"/>
                <w:sz w:val="21"/>
                <w:szCs w:val="21"/>
              </w:rPr>
            </w:pPr>
            <w:r>
              <w:rPr>
                <w:rFonts w:ascii="David" w:hAnsi="David" w:cs="David"/>
                <w:sz w:val="21"/>
                <w:szCs w:val="21"/>
              </w:rPr>
              <w:t>9 And it came to pass that the voice of the Lord spake unto my father by night, and commanded him that on the morrow he should take his journey into the wilderness.</w:t>
            </w:r>
          </w:p>
        </w:tc>
      </w:tr>
      <w:tr w:rsidR="003A4C22" w:rsidRPr="007D2AF3" w14:paraId="13ADA71A" w14:textId="77777777" w:rsidTr="0023504A">
        <w:tc>
          <w:tcPr>
            <w:tcW w:w="4194" w:type="dxa"/>
            <w:tcBorders>
              <w:top w:val="nil"/>
              <w:left w:val="nil"/>
              <w:bottom w:val="nil"/>
              <w:right w:val="single" w:sz="4" w:space="0" w:color="auto"/>
            </w:tcBorders>
          </w:tcPr>
          <w:p w14:paraId="3D17292F" w14:textId="5A4CE3D2" w:rsidR="003A4C22" w:rsidRPr="00406F8C" w:rsidRDefault="003A4C22" w:rsidP="00224725">
            <w:pPr>
              <w:bidi/>
              <w:rPr>
                <w:rFonts w:ascii="David" w:hAnsi="David" w:cs="David"/>
              </w:rPr>
            </w:pPr>
            <w:r w:rsidRPr="00406F8C">
              <w:rPr>
                <w:rFonts w:ascii="David" w:hAnsi="David" w:cs="David"/>
                <w:rtl/>
              </w:rPr>
              <w:t>י. וַיְהִי כַּאֲשֶׁר קָם אָבִי בַּבֹּקֶר וַיֵּצֵא אֶל־פֶּתַח הָאֹהֶל תָּמֹהַּ תָּמַהּ וַיַּרְא עַל־הָאָרֶץ כְּלִי עָגֹל מַעֲשֵׂה חֹשֵׁב וְהוּא נְחֹשֶׁת טוֹבָה וּבְתוֹךְ הַכְּלִי שְׁנֵי מְחוֹגִים וְיוֹרֶה הָאֶחָד לָנוּ הַדֶּרֶךְ אֲשֶׁר נֵלֵךְ בַּמִּדְבָּר׃</w:t>
            </w:r>
          </w:p>
        </w:tc>
        <w:tc>
          <w:tcPr>
            <w:tcW w:w="4194" w:type="dxa"/>
            <w:tcBorders>
              <w:top w:val="nil"/>
              <w:left w:val="single" w:sz="4" w:space="0" w:color="auto"/>
              <w:bottom w:val="nil"/>
              <w:right w:val="nil"/>
            </w:tcBorders>
          </w:tcPr>
          <w:p w14:paraId="0AFDF010" w14:textId="51255EB7" w:rsidR="003A4C22" w:rsidRPr="007D2AF3" w:rsidRDefault="003A4C22" w:rsidP="00224725">
            <w:pPr>
              <w:rPr>
                <w:rFonts w:ascii="David" w:hAnsi="David" w:cs="David"/>
                <w:sz w:val="21"/>
                <w:szCs w:val="21"/>
              </w:rPr>
            </w:pPr>
            <w:r>
              <w:rPr>
                <w:rFonts w:ascii="David" w:hAnsi="David" w:cs="David"/>
                <w:sz w:val="21"/>
                <w:szCs w:val="21"/>
              </w:rPr>
              <w:t>10 And it came to pass that as my father arose in the morning, and went forth to the tent door, to his great astonishment he beheld upon the ground a round ball of curious workmanship; and it was of fine brass. And within the ball were two spindles; and the one pointed the way whither we should go into the wilderness.</w:t>
            </w:r>
          </w:p>
        </w:tc>
      </w:tr>
      <w:tr w:rsidR="003A4C22" w:rsidRPr="007D2AF3" w14:paraId="07F04220" w14:textId="77777777" w:rsidTr="0023504A">
        <w:tc>
          <w:tcPr>
            <w:tcW w:w="4194" w:type="dxa"/>
            <w:tcBorders>
              <w:top w:val="nil"/>
              <w:left w:val="nil"/>
              <w:bottom w:val="nil"/>
              <w:right w:val="single" w:sz="4" w:space="0" w:color="auto"/>
            </w:tcBorders>
          </w:tcPr>
          <w:p w14:paraId="43A3DD74" w14:textId="16BF97FB" w:rsidR="003A4C22" w:rsidRPr="00406F8C" w:rsidRDefault="003A4C22" w:rsidP="00224725">
            <w:pPr>
              <w:bidi/>
              <w:rPr>
                <w:rFonts w:ascii="David" w:hAnsi="David" w:cs="David"/>
              </w:rPr>
            </w:pPr>
            <w:r w:rsidRPr="00406F8C">
              <w:rPr>
                <w:rFonts w:ascii="David" w:hAnsi="David" w:cs="David"/>
                <w:rtl/>
              </w:rPr>
              <w:t>יא. וַנֶּאֱסֹף אֵת כָּל־אֲשֶׁר נִשָּׂא לַמִּדְבָּר וְאֵת כָּל־יֶתֶר צֵידָתֵנוּ אֲשֶׁר נָתַן לָנוּ יְהוָה וַנִּקַּח זֶרַע מִכָּל־מִין לָשֵׂאת לַמִּדְבָּר׃</w:t>
            </w:r>
          </w:p>
        </w:tc>
        <w:tc>
          <w:tcPr>
            <w:tcW w:w="4194" w:type="dxa"/>
            <w:tcBorders>
              <w:top w:val="nil"/>
              <w:left w:val="single" w:sz="4" w:space="0" w:color="auto"/>
              <w:bottom w:val="nil"/>
              <w:right w:val="nil"/>
            </w:tcBorders>
          </w:tcPr>
          <w:p w14:paraId="4AEF3E33" w14:textId="632E8833" w:rsidR="003A4C22" w:rsidRPr="007D2AF3" w:rsidRDefault="003A4C22" w:rsidP="00224725">
            <w:pPr>
              <w:rPr>
                <w:rFonts w:ascii="David" w:hAnsi="David" w:cs="David"/>
                <w:sz w:val="21"/>
                <w:szCs w:val="21"/>
              </w:rPr>
            </w:pPr>
            <w:r>
              <w:rPr>
                <w:rFonts w:ascii="David" w:hAnsi="David" w:cs="David"/>
                <w:sz w:val="21"/>
                <w:szCs w:val="21"/>
              </w:rPr>
              <w:t>11 And it came to pass that we did gather together whatsoever things we should carry into the wilderness, and all the remainder of our provisions which the Lord had given unto us; and we did take seed of every kind that we might carry into the wilderness.</w:t>
            </w:r>
          </w:p>
        </w:tc>
      </w:tr>
      <w:tr w:rsidR="003A4C22" w:rsidRPr="007D2AF3" w14:paraId="27258983" w14:textId="77777777" w:rsidTr="0023504A">
        <w:tc>
          <w:tcPr>
            <w:tcW w:w="4194" w:type="dxa"/>
            <w:tcBorders>
              <w:top w:val="nil"/>
              <w:left w:val="nil"/>
              <w:bottom w:val="nil"/>
              <w:right w:val="single" w:sz="4" w:space="0" w:color="auto"/>
            </w:tcBorders>
          </w:tcPr>
          <w:p w14:paraId="52211550" w14:textId="6CF65B66" w:rsidR="003A4C22" w:rsidRPr="00406F8C" w:rsidRDefault="003A4C22" w:rsidP="00224725">
            <w:pPr>
              <w:bidi/>
              <w:rPr>
                <w:rFonts w:ascii="David" w:hAnsi="David" w:cs="David"/>
              </w:rPr>
            </w:pPr>
            <w:r w:rsidRPr="00406F8C">
              <w:rPr>
                <w:rFonts w:ascii="David" w:hAnsi="David" w:cs="David"/>
                <w:rtl/>
              </w:rPr>
              <w:t>יב. וַנִּקַּח אֶת־אָהֳלֵינוּ וַנֵּצֵא לַמִּדְבָּר מֵעֵבֶר לְנַחַל לָמָן׃</w:t>
            </w:r>
          </w:p>
        </w:tc>
        <w:tc>
          <w:tcPr>
            <w:tcW w:w="4194" w:type="dxa"/>
            <w:tcBorders>
              <w:top w:val="nil"/>
              <w:left w:val="single" w:sz="4" w:space="0" w:color="auto"/>
              <w:bottom w:val="nil"/>
              <w:right w:val="nil"/>
            </w:tcBorders>
          </w:tcPr>
          <w:p w14:paraId="573200B2" w14:textId="2FFD6121" w:rsidR="003A4C22" w:rsidRPr="007D2AF3" w:rsidRDefault="003A4C22" w:rsidP="00224725">
            <w:pPr>
              <w:rPr>
                <w:rFonts w:ascii="David" w:hAnsi="David" w:cs="David"/>
                <w:sz w:val="21"/>
                <w:szCs w:val="21"/>
              </w:rPr>
            </w:pPr>
            <w:r>
              <w:rPr>
                <w:rFonts w:ascii="David" w:hAnsi="David" w:cs="David"/>
                <w:sz w:val="21"/>
                <w:szCs w:val="21"/>
              </w:rPr>
              <w:t>12 And it came to pass that we did take our tents and depart into the wilderness, across the river Laman.</w:t>
            </w:r>
          </w:p>
        </w:tc>
      </w:tr>
      <w:tr w:rsidR="003A4C22" w:rsidRPr="007D2AF3" w14:paraId="66192FCB" w14:textId="77777777" w:rsidTr="0023504A">
        <w:tc>
          <w:tcPr>
            <w:tcW w:w="4194" w:type="dxa"/>
            <w:tcBorders>
              <w:top w:val="nil"/>
              <w:left w:val="nil"/>
              <w:bottom w:val="nil"/>
              <w:right w:val="single" w:sz="4" w:space="0" w:color="auto"/>
            </w:tcBorders>
          </w:tcPr>
          <w:p w14:paraId="7627361D" w14:textId="799C1B7C" w:rsidR="003A4C22" w:rsidRPr="00406F8C" w:rsidRDefault="003A4C22" w:rsidP="00224725">
            <w:pPr>
              <w:bidi/>
              <w:rPr>
                <w:rFonts w:ascii="David" w:hAnsi="David" w:cs="David"/>
              </w:rPr>
            </w:pPr>
            <w:r w:rsidRPr="00406F8C">
              <w:rPr>
                <w:rFonts w:ascii="David" w:hAnsi="David" w:cs="David"/>
                <w:rtl/>
              </w:rPr>
              <w:t>יג. וַנִּסַּע דֶּרֶךְ אַרְבָּעָה יָמִים כִּמְעַט דָּרוֹמָה וּמִזְרָחָה וַנִּטַּע אֶת־אָהֳלֵינוּ שֵׁנִית וַנִּקְרָא שֵׁם הַמָּקוֹם שָׁזֵר׃</w:t>
            </w:r>
          </w:p>
        </w:tc>
        <w:tc>
          <w:tcPr>
            <w:tcW w:w="4194" w:type="dxa"/>
            <w:tcBorders>
              <w:top w:val="nil"/>
              <w:left w:val="single" w:sz="4" w:space="0" w:color="auto"/>
              <w:bottom w:val="nil"/>
              <w:right w:val="nil"/>
            </w:tcBorders>
          </w:tcPr>
          <w:p w14:paraId="34518229" w14:textId="312E4BE1" w:rsidR="003A4C22" w:rsidRPr="007D2AF3" w:rsidRDefault="003A4C22" w:rsidP="00224725">
            <w:pPr>
              <w:rPr>
                <w:rFonts w:ascii="David" w:hAnsi="David" w:cs="David"/>
                <w:sz w:val="21"/>
                <w:szCs w:val="21"/>
              </w:rPr>
            </w:pPr>
            <w:r>
              <w:rPr>
                <w:rFonts w:ascii="David" w:hAnsi="David" w:cs="David"/>
                <w:sz w:val="21"/>
                <w:szCs w:val="21"/>
              </w:rPr>
              <w:t>13 And it came to pass that we traveled for the space of four days, nearly a south– southeast direction, and we did pitch our tents again; and we did call the name of the place Shazer.</w:t>
            </w:r>
          </w:p>
        </w:tc>
      </w:tr>
      <w:tr w:rsidR="003A4C22" w:rsidRPr="007D2AF3" w14:paraId="6F4B6A57" w14:textId="77777777" w:rsidTr="0023504A">
        <w:tc>
          <w:tcPr>
            <w:tcW w:w="4194" w:type="dxa"/>
            <w:tcBorders>
              <w:top w:val="nil"/>
              <w:left w:val="nil"/>
              <w:bottom w:val="nil"/>
              <w:right w:val="single" w:sz="4" w:space="0" w:color="auto"/>
            </w:tcBorders>
          </w:tcPr>
          <w:p w14:paraId="3B1CEC47" w14:textId="0333FF59" w:rsidR="003A4C22" w:rsidRPr="00406F8C" w:rsidRDefault="003A4C22" w:rsidP="00224725">
            <w:pPr>
              <w:bidi/>
              <w:rPr>
                <w:rFonts w:ascii="David" w:hAnsi="David" w:cs="David"/>
              </w:rPr>
            </w:pPr>
            <w:r w:rsidRPr="00406F8C">
              <w:rPr>
                <w:rFonts w:ascii="David" w:hAnsi="David" w:cs="David"/>
                <w:rtl/>
              </w:rPr>
              <w:t xml:space="preserve">יד. וַנִּקַּח אֶת־קַשְׁתוֹתֵינוּ וְחִצֵּינוּ וַנֵּצֵא לַמִּדְבָּר לִצוּד צַיִד לְמִשְׁפְּחוֹתֵינוּ וְאַחֲרֵי צוּדֵנוּ צַיִד </w:t>
            </w:r>
            <w:r w:rsidRPr="00406F8C">
              <w:rPr>
                <w:rFonts w:ascii="David" w:hAnsi="David" w:cs="David"/>
                <w:rtl/>
              </w:rPr>
              <w:lastRenderedPageBreak/>
              <w:t>לְמִשְׁפְּחוֹתֵינוּ וַנָּשָׁב אֶל־מִשְׁפְּחוֹתֵינוּ בַּמִּדְבָּר אֶל־מְקוֹם שָׁזֵר וַנֵּצֵא שֵׁנִית בַּדֶּרֶךְ הַהִיא וַנֵּלֶךְ בִּמְקוֹמוֹת הַטּוֹבִים אֲשֶׁר בַּגְּבוּלוֹת הַקְּרוֹבִים לְיַם־סוּף׃</w:t>
            </w:r>
          </w:p>
        </w:tc>
        <w:tc>
          <w:tcPr>
            <w:tcW w:w="4194" w:type="dxa"/>
            <w:tcBorders>
              <w:top w:val="nil"/>
              <w:left w:val="single" w:sz="4" w:space="0" w:color="auto"/>
              <w:bottom w:val="nil"/>
              <w:right w:val="nil"/>
            </w:tcBorders>
          </w:tcPr>
          <w:p w14:paraId="35FB1C09" w14:textId="23FB1310" w:rsidR="003A4C22" w:rsidRPr="007D2AF3" w:rsidRDefault="003A4C22" w:rsidP="00224725">
            <w:pPr>
              <w:rPr>
                <w:rFonts w:ascii="David" w:hAnsi="David" w:cs="David"/>
                <w:sz w:val="21"/>
                <w:szCs w:val="21"/>
              </w:rPr>
            </w:pPr>
            <w:r>
              <w:rPr>
                <w:rFonts w:ascii="David" w:hAnsi="David" w:cs="David"/>
                <w:sz w:val="21"/>
                <w:szCs w:val="21"/>
              </w:rPr>
              <w:lastRenderedPageBreak/>
              <w:t xml:space="preserve">14 And it came to pass that we did take our bows and our arrows, and go forth into the wilderness to slay food for our families; and after we had </w:t>
            </w:r>
            <w:r>
              <w:rPr>
                <w:rFonts w:ascii="David" w:hAnsi="David" w:cs="David"/>
                <w:sz w:val="21"/>
                <w:szCs w:val="21"/>
              </w:rPr>
              <w:lastRenderedPageBreak/>
              <w:t>slain food for our families we did return again to our families in the wilderness, to the place of Shazer. And we did go forth again in the wilderness, following the same direction, keeping in the most fertile parts of the wilderness, which were in the borders near the Red Sea.</w:t>
            </w:r>
          </w:p>
        </w:tc>
      </w:tr>
      <w:tr w:rsidR="003A4C22" w:rsidRPr="007D2AF3" w14:paraId="3B3B8584" w14:textId="77777777" w:rsidTr="0023504A">
        <w:tc>
          <w:tcPr>
            <w:tcW w:w="4194" w:type="dxa"/>
            <w:tcBorders>
              <w:top w:val="nil"/>
              <w:left w:val="nil"/>
              <w:bottom w:val="nil"/>
              <w:right w:val="single" w:sz="4" w:space="0" w:color="auto"/>
            </w:tcBorders>
          </w:tcPr>
          <w:p w14:paraId="56031310" w14:textId="7804DEC5" w:rsidR="003A4C22" w:rsidRPr="00406F8C" w:rsidRDefault="003A4C22" w:rsidP="00224725">
            <w:pPr>
              <w:bidi/>
              <w:rPr>
                <w:rFonts w:ascii="David" w:hAnsi="David" w:cs="David"/>
              </w:rPr>
            </w:pPr>
            <w:r w:rsidRPr="00406F8C">
              <w:rPr>
                <w:rFonts w:ascii="David" w:hAnsi="David" w:cs="David"/>
                <w:rtl/>
              </w:rPr>
              <w:lastRenderedPageBreak/>
              <w:t>טו. וַנִּסַּע יָמִים רַבִּים צָדִים צַיִד בַּדֶּרֶךְ בְּקַשְׁתוֹתֵינוּ וּבְחִצֵּינוּ וּבַאֲבָנֵינוּ וּבְקַלָּעֵינוּ׃</w:t>
            </w:r>
          </w:p>
        </w:tc>
        <w:tc>
          <w:tcPr>
            <w:tcW w:w="4194" w:type="dxa"/>
            <w:tcBorders>
              <w:top w:val="nil"/>
              <w:left w:val="single" w:sz="4" w:space="0" w:color="auto"/>
              <w:bottom w:val="nil"/>
              <w:right w:val="nil"/>
            </w:tcBorders>
          </w:tcPr>
          <w:p w14:paraId="7D6F677F" w14:textId="776D28CF" w:rsidR="003A4C22" w:rsidRPr="007D2AF3" w:rsidRDefault="003A4C22" w:rsidP="00224725">
            <w:pPr>
              <w:rPr>
                <w:rFonts w:ascii="David" w:hAnsi="David" w:cs="David"/>
                <w:sz w:val="21"/>
                <w:szCs w:val="21"/>
              </w:rPr>
            </w:pPr>
            <w:r>
              <w:rPr>
                <w:rFonts w:ascii="David" w:hAnsi="David" w:cs="David"/>
                <w:sz w:val="21"/>
                <w:szCs w:val="21"/>
              </w:rPr>
              <w:t>15 And it came to pass that we did travel for the space of many days, slaying food by the way, with our bows and our arrows and our stones and our slings.</w:t>
            </w:r>
          </w:p>
        </w:tc>
      </w:tr>
      <w:tr w:rsidR="003A4C22" w:rsidRPr="007D2AF3" w14:paraId="757DE0CE" w14:textId="77777777" w:rsidTr="0023504A">
        <w:tc>
          <w:tcPr>
            <w:tcW w:w="4194" w:type="dxa"/>
            <w:tcBorders>
              <w:top w:val="nil"/>
              <w:left w:val="nil"/>
              <w:bottom w:val="nil"/>
              <w:right w:val="single" w:sz="4" w:space="0" w:color="auto"/>
            </w:tcBorders>
          </w:tcPr>
          <w:p w14:paraId="30D61FAC" w14:textId="3C0AD93B" w:rsidR="003A4C22" w:rsidRPr="00406F8C" w:rsidRDefault="003A4C22" w:rsidP="00224725">
            <w:pPr>
              <w:bidi/>
              <w:rPr>
                <w:rFonts w:ascii="David" w:hAnsi="David" w:cs="David"/>
              </w:rPr>
            </w:pPr>
            <w:r w:rsidRPr="00406F8C">
              <w:rPr>
                <w:rFonts w:ascii="David" w:hAnsi="David" w:cs="David"/>
                <w:rtl/>
              </w:rPr>
              <w:t>טז. וַנֵּלֶךְ אַחֲרֵי מוֹרֵה הַכְּלִי אֲשֶׁר הוֹלִיכָנוּ בִּמְקוֹמוֹת הַטּוֹבִים בַּמִּדְבָּר׃</w:t>
            </w:r>
          </w:p>
        </w:tc>
        <w:tc>
          <w:tcPr>
            <w:tcW w:w="4194" w:type="dxa"/>
            <w:tcBorders>
              <w:top w:val="nil"/>
              <w:left w:val="single" w:sz="4" w:space="0" w:color="auto"/>
              <w:bottom w:val="nil"/>
              <w:right w:val="nil"/>
            </w:tcBorders>
          </w:tcPr>
          <w:p w14:paraId="35E2785C" w14:textId="373F6CB7" w:rsidR="003A4C22" w:rsidRPr="007D2AF3" w:rsidRDefault="003A4C22" w:rsidP="00224725">
            <w:pPr>
              <w:rPr>
                <w:rFonts w:ascii="David" w:hAnsi="David" w:cs="David"/>
                <w:sz w:val="21"/>
                <w:szCs w:val="21"/>
              </w:rPr>
            </w:pPr>
            <w:r>
              <w:rPr>
                <w:rFonts w:ascii="David" w:hAnsi="David" w:cs="David"/>
                <w:sz w:val="21"/>
                <w:szCs w:val="21"/>
              </w:rPr>
              <w:t>16 And we did follow the directions of the ball, which led us in the more fertile parts of the wilderness.</w:t>
            </w:r>
          </w:p>
        </w:tc>
      </w:tr>
      <w:tr w:rsidR="003A4C22" w:rsidRPr="007D2AF3" w14:paraId="79264674" w14:textId="77777777" w:rsidTr="0023504A">
        <w:tc>
          <w:tcPr>
            <w:tcW w:w="4194" w:type="dxa"/>
            <w:tcBorders>
              <w:top w:val="nil"/>
              <w:left w:val="nil"/>
              <w:bottom w:val="nil"/>
              <w:right w:val="single" w:sz="4" w:space="0" w:color="auto"/>
            </w:tcBorders>
          </w:tcPr>
          <w:p w14:paraId="556B995E" w14:textId="38FAB177" w:rsidR="003A4C22" w:rsidRPr="00406F8C" w:rsidRDefault="003A4C22" w:rsidP="00224725">
            <w:pPr>
              <w:bidi/>
              <w:rPr>
                <w:rFonts w:ascii="David" w:hAnsi="David" w:cs="David"/>
              </w:rPr>
            </w:pPr>
            <w:r w:rsidRPr="00406F8C">
              <w:rPr>
                <w:rFonts w:ascii="David" w:hAnsi="David" w:cs="David"/>
                <w:rtl/>
              </w:rPr>
              <w:t>יז. וְאַחֲרֵי נָסְעֵנוּ יָמִים רַבִּים וַנִּטַּע אֶת־אָהֳלֵינוּ יָמִים לְמַעַן נָנוּחַ שֵׁנִית וְנִמְצָא צַיִד לְמִשְׁפְּחוֹתֵינוּ׃</w:t>
            </w:r>
          </w:p>
        </w:tc>
        <w:tc>
          <w:tcPr>
            <w:tcW w:w="4194" w:type="dxa"/>
            <w:tcBorders>
              <w:top w:val="nil"/>
              <w:left w:val="single" w:sz="4" w:space="0" w:color="auto"/>
              <w:bottom w:val="nil"/>
              <w:right w:val="nil"/>
            </w:tcBorders>
          </w:tcPr>
          <w:p w14:paraId="4C3039C3" w14:textId="3AA37597" w:rsidR="003A4C22" w:rsidRPr="007D2AF3" w:rsidRDefault="003A4C22" w:rsidP="00224725">
            <w:pPr>
              <w:rPr>
                <w:rFonts w:ascii="David" w:hAnsi="David" w:cs="David"/>
                <w:sz w:val="21"/>
                <w:szCs w:val="21"/>
              </w:rPr>
            </w:pPr>
            <w:r>
              <w:rPr>
                <w:rFonts w:ascii="David" w:hAnsi="David" w:cs="David"/>
                <w:sz w:val="21"/>
                <w:szCs w:val="21"/>
              </w:rPr>
              <w:t>17 And after we had traveled for the space of many days, we did pitch our tents for the space of a time, that we might again rest ourselves and obtain food for our families.</w:t>
            </w:r>
          </w:p>
        </w:tc>
      </w:tr>
      <w:tr w:rsidR="003A4C22" w:rsidRPr="007D2AF3" w14:paraId="4C69C7A7" w14:textId="77777777" w:rsidTr="0023504A">
        <w:tc>
          <w:tcPr>
            <w:tcW w:w="4194" w:type="dxa"/>
            <w:tcBorders>
              <w:top w:val="nil"/>
              <w:left w:val="nil"/>
              <w:bottom w:val="nil"/>
              <w:right w:val="single" w:sz="4" w:space="0" w:color="auto"/>
            </w:tcBorders>
          </w:tcPr>
          <w:p w14:paraId="121B9F2D" w14:textId="5FC8BD37" w:rsidR="003A4C22" w:rsidRPr="00406F8C" w:rsidRDefault="003A4C22" w:rsidP="00224725">
            <w:pPr>
              <w:bidi/>
              <w:rPr>
                <w:rFonts w:ascii="David" w:hAnsi="David" w:cs="David"/>
              </w:rPr>
            </w:pPr>
            <w:r w:rsidRPr="00406F8C">
              <w:rPr>
                <w:rFonts w:ascii="David" w:hAnsi="David" w:cs="David"/>
                <w:rtl/>
              </w:rPr>
              <w:t>יח. וַיְהִי בְּצֵאתִי נֶפִי לָצוּד צַיִד וְהִנֵּה שָׁבַרְתִּי אֶת־קַשְׁתִּי הָעֲשׂוּיָה מִפְּלָדוֹת וְאַחֲרֵי שִׁבְרִי אֶת־קַשְׁתִּי וְהִנֵּה כָּעֲסוּ אַחַי עָלַי מִפְּנֵי אָבְדַן קַשְׁתִּי כִּי לֹא הִשַּׂגְנוּ צָיִד׃</w:t>
            </w:r>
          </w:p>
        </w:tc>
        <w:tc>
          <w:tcPr>
            <w:tcW w:w="4194" w:type="dxa"/>
            <w:tcBorders>
              <w:top w:val="nil"/>
              <w:left w:val="single" w:sz="4" w:space="0" w:color="auto"/>
              <w:bottom w:val="nil"/>
              <w:right w:val="nil"/>
            </w:tcBorders>
          </w:tcPr>
          <w:p w14:paraId="7124CD98" w14:textId="3E6B8700" w:rsidR="003A4C22" w:rsidRPr="007D2AF3" w:rsidRDefault="003A4C22" w:rsidP="00224725">
            <w:pPr>
              <w:rPr>
                <w:rFonts w:ascii="David" w:hAnsi="David" w:cs="David"/>
                <w:sz w:val="21"/>
                <w:szCs w:val="21"/>
              </w:rPr>
            </w:pPr>
            <w:r>
              <w:rPr>
                <w:rFonts w:ascii="David" w:hAnsi="David" w:cs="David"/>
                <w:sz w:val="21"/>
                <w:szCs w:val="21"/>
              </w:rPr>
              <w:t xml:space="preserve">18 And it came to pass that as I, Nephi, went forth to slay food, behold, I did break my bow, which was made of fine steel; and after I did break my bow, behold, my brethren were angry with me because of the loss of my bow, for we did obtain no food. </w:t>
            </w:r>
          </w:p>
        </w:tc>
      </w:tr>
      <w:tr w:rsidR="003A4C22" w:rsidRPr="007D2AF3" w14:paraId="111D20B8" w14:textId="77777777" w:rsidTr="0023504A">
        <w:tc>
          <w:tcPr>
            <w:tcW w:w="4194" w:type="dxa"/>
            <w:tcBorders>
              <w:top w:val="nil"/>
              <w:left w:val="nil"/>
              <w:bottom w:val="nil"/>
              <w:right w:val="single" w:sz="4" w:space="0" w:color="auto"/>
            </w:tcBorders>
          </w:tcPr>
          <w:p w14:paraId="1B738D20" w14:textId="00873165" w:rsidR="003A4C22" w:rsidRPr="00406F8C" w:rsidRDefault="003A4C22" w:rsidP="00224725">
            <w:pPr>
              <w:bidi/>
              <w:rPr>
                <w:rFonts w:ascii="David" w:hAnsi="David" w:cs="David"/>
              </w:rPr>
            </w:pPr>
            <w:r w:rsidRPr="00406F8C">
              <w:rPr>
                <w:rFonts w:ascii="David" w:hAnsi="David" w:cs="David"/>
                <w:rtl/>
              </w:rPr>
              <w:t>יט. וַנָּשָׁב בְּלִי צַיִד אֶל־מִשְׁפְּחוֹתֵינוּ וּבִהְיוֹתָם יְגֵעִים מְאֹד מִמַּסָּעָם סָבֹל סָבְלוּ מֵחֹסֶר צָיִד׃</w:t>
            </w:r>
          </w:p>
        </w:tc>
        <w:tc>
          <w:tcPr>
            <w:tcW w:w="4194" w:type="dxa"/>
            <w:tcBorders>
              <w:top w:val="nil"/>
              <w:left w:val="single" w:sz="4" w:space="0" w:color="auto"/>
              <w:bottom w:val="nil"/>
              <w:right w:val="nil"/>
            </w:tcBorders>
          </w:tcPr>
          <w:p w14:paraId="2BF045AB" w14:textId="73909002" w:rsidR="003A4C22" w:rsidRPr="007D2AF3" w:rsidRDefault="003A4C22" w:rsidP="00224725">
            <w:pPr>
              <w:rPr>
                <w:rFonts w:ascii="David" w:hAnsi="David" w:cs="David"/>
                <w:sz w:val="21"/>
                <w:szCs w:val="21"/>
              </w:rPr>
            </w:pPr>
            <w:r>
              <w:rPr>
                <w:rFonts w:ascii="David" w:hAnsi="David" w:cs="David"/>
                <w:sz w:val="21"/>
                <w:szCs w:val="21"/>
              </w:rPr>
              <w:t>19 And it came to pass that we did return without food to our families, and being much fatigued, because of their journeying, they did suffer much for the want of food.</w:t>
            </w:r>
          </w:p>
        </w:tc>
      </w:tr>
      <w:tr w:rsidR="003A4C22" w:rsidRPr="007D2AF3" w14:paraId="257CFE86" w14:textId="77777777" w:rsidTr="0023504A">
        <w:tc>
          <w:tcPr>
            <w:tcW w:w="4194" w:type="dxa"/>
            <w:tcBorders>
              <w:top w:val="nil"/>
              <w:left w:val="nil"/>
              <w:bottom w:val="nil"/>
              <w:right w:val="single" w:sz="4" w:space="0" w:color="auto"/>
            </w:tcBorders>
          </w:tcPr>
          <w:p w14:paraId="1A7CFF15" w14:textId="5BD9963A" w:rsidR="003A4C22" w:rsidRPr="00406F8C" w:rsidRDefault="003A4C22" w:rsidP="00224725">
            <w:pPr>
              <w:bidi/>
              <w:rPr>
                <w:rFonts w:ascii="David" w:hAnsi="David" w:cs="David"/>
              </w:rPr>
            </w:pPr>
            <w:r w:rsidRPr="00406F8C">
              <w:rPr>
                <w:rFonts w:ascii="David" w:hAnsi="David" w:cs="David"/>
                <w:rtl/>
              </w:rPr>
              <w:t>כ. וַיָּחֵלּוּ לָמָן וּלְמוּאֵל וּבְנֵי יִשְׁמָעֵאל לְהִתְלוֹנֵן מְאֹד בַּעֲבוּר סִבְלָם וְעָנְיָם בַּמִּדְבָּר וְגַם אָבִי הֵחֵל לְהִתְלוֹנֵן עַל־יְהוָה אֱלֹהָיו אָכֵן הָיוּ כֻּלָּם נֶעֱצָבִים עַד כִּי הִתְלוֹנְנוּ עַל־יְהוָה׃</w:t>
            </w:r>
          </w:p>
        </w:tc>
        <w:tc>
          <w:tcPr>
            <w:tcW w:w="4194" w:type="dxa"/>
            <w:tcBorders>
              <w:top w:val="nil"/>
              <w:left w:val="single" w:sz="4" w:space="0" w:color="auto"/>
              <w:bottom w:val="nil"/>
              <w:right w:val="nil"/>
            </w:tcBorders>
          </w:tcPr>
          <w:p w14:paraId="3BAD77EE" w14:textId="4FE47F35" w:rsidR="003A4C22" w:rsidRPr="007D2AF3" w:rsidRDefault="003A4C22" w:rsidP="00224725">
            <w:pPr>
              <w:rPr>
                <w:rFonts w:ascii="David" w:hAnsi="David" w:cs="David"/>
                <w:sz w:val="21"/>
                <w:szCs w:val="21"/>
              </w:rPr>
            </w:pPr>
            <w:r>
              <w:rPr>
                <w:rFonts w:ascii="David" w:hAnsi="David" w:cs="David"/>
                <w:sz w:val="21"/>
                <w:szCs w:val="21"/>
              </w:rPr>
              <w:t>20 And it came to pass that Laman and Lemuel and the sons of Ishmael did begin to murmur exceedingly, because of their sufferings and afflictions in the wilderness; and also my father began to murmur against the Lord his God; yea, and they were all exceedingly sorrowful, even that they did murmur against the Lord.</w:t>
            </w:r>
          </w:p>
        </w:tc>
      </w:tr>
      <w:tr w:rsidR="003A4C22" w:rsidRPr="007D2AF3" w14:paraId="473D1FB0" w14:textId="77777777" w:rsidTr="0023504A">
        <w:tc>
          <w:tcPr>
            <w:tcW w:w="4194" w:type="dxa"/>
            <w:tcBorders>
              <w:top w:val="nil"/>
              <w:left w:val="nil"/>
              <w:bottom w:val="nil"/>
              <w:right w:val="single" w:sz="4" w:space="0" w:color="auto"/>
            </w:tcBorders>
          </w:tcPr>
          <w:p w14:paraId="756E63AD" w14:textId="52E523DB" w:rsidR="003A4C22" w:rsidRPr="00406F8C" w:rsidRDefault="003A4C22" w:rsidP="00224725">
            <w:pPr>
              <w:bidi/>
              <w:rPr>
                <w:rFonts w:ascii="David" w:hAnsi="David" w:cs="David"/>
              </w:rPr>
            </w:pPr>
            <w:r w:rsidRPr="00406F8C">
              <w:rPr>
                <w:rFonts w:ascii="David" w:hAnsi="David" w:cs="David"/>
                <w:rtl/>
              </w:rPr>
              <w:t>כא. וָאֵעָצֵב נֶפִי עִם־אַחַי מִפְּנֵי אָבְדַן קַשְׁתִּי וְאָבַד כֹּחַ קַשְׁתוֹתֵיהֶם וַיָּחֶל לִהְיוֹת קָשֶׁה מְאֹד עַד אֲשֶׁר לֹא יָכֹלְנוּ לְהַשִּׂיג צָיִד׃</w:t>
            </w:r>
          </w:p>
        </w:tc>
        <w:tc>
          <w:tcPr>
            <w:tcW w:w="4194" w:type="dxa"/>
            <w:tcBorders>
              <w:top w:val="nil"/>
              <w:left w:val="single" w:sz="4" w:space="0" w:color="auto"/>
              <w:bottom w:val="nil"/>
              <w:right w:val="nil"/>
            </w:tcBorders>
          </w:tcPr>
          <w:p w14:paraId="08DEB1E4" w14:textId="383ADA3E" w:rsidR="003A4C22" w:rsidRPr="007D2AF3" w:rsidRDefault="003A4C22" w:rsidP="00224725">
            <w:pPr>
              <w:rPr>
                <w:rFonts w:ascii="David" w:hAnsi="David" w:cs="David"/>
                <w:sz w:val="21"/>
                <w:szCs w:val="21"/>
              </w:rPr>
            </w:pPr>
            <w:r>
              <w:rPr>
                <w:rFonts w:ascii="David" w:hAnsi="David" w:cs="David"/>
                <w:sz w:val="21"/>
                <w:szCs w:val="21"/>
              </w:rPr>
              <w:t>21 Now it came to pass that I, Nephi, having been afflicted with my brethren because of the loss of my bow, and their bows having lost their springs, it began to be exceedingly difficult, yea, inso–  much that we could obtain no food.</w:t>
            </w:r>
          </w:p>
        </w:tc>
      </w:tr>
      <w:tr w:rsidR="003A4C22" w:rsidRPr="007D2AF3" w14:paraId="0EF587F2" w14:textId="77777777" w:rsidTr="0023504A">
        <w:tc>
          <w:tcPr>
            <w:tcW w:w="4194" w:type="dxa"/>
            <w:tcBorders>
              <w:top w:val="nil"/>
              <w:left w:val="nil"/>
              <w:bottom w:val="nil"/>
              <w:right w:val="single" w:sz="4" w:space="0" w:color="auto"/>
            </w:tcBorders>
          </w:tcPr>
          <w:p w14:paraId="09039F7E" w14:textId="1FFA130C" w:rsidR="003A4C22" w:rsidRPr="00406F8C" w:rsidRDefault="003A4C22" w:rsidP="00224725">
            <w:pPr>
              <w:bidi/>
              <w:rPr>
                <w:rFonts w:ascii="David" w:hAnsi="David" w:cs="David"/>
              </w:rPr>
            </w:pPr>
            <w:r w:rsidRPr="00406F8C">
              <w:rPr>
                <w:rFonts w:ascii="David" w:hAnsi="David" w:cs="David"/>
                <w:rtl/>
              </w:rPr>
              <w:t>כב. וָאֲדַבְּרָה נֶפִי הַרְבֵּה אֶל־אַחַי כִּי הִקְשׁוּ אֶת־לִבָּם שֵׁנִית עַד לְהִתְלוֹנֵן עַל־יְהוָה אֱלֹהֵיהֶם׃</w:t>
            </w:r>
          </w:p>
        </w:tc>
        <w:tc>
          <w:tcPr>
            <w:tcW w:w="4194" w:type="dxa"/>
            <w:tcBorders>
              <w:top w:val="nil"/>
              <w:left w:val="single" w:sz="4" w:space="0" w:color="auto"/>
              <w:bottom w:val="nil"/>
              <w:right w:val="nil"/>
            </w:tcBorders>
          </w:tcPr>
          <w:p w14:paraId="625B35CB" w14:textId="769D0DE2" w:rsidR="003A4C22" w:rsidRPr="007D2AF3" w:rsidRDefault="003A4C22" w:rsidP="00224725">
            <w:pPr>
              <w:rPr>
                <w:rFonts w:ascii="David" w:hAnsi="David" w:cs="David"/>
                <w:sz w:val="21"/>
                <w:szCs w:val="21"/>
              </w:rPr>
            </w:pPr>
            <w:r>
              <w:rPr>
                <w:rFonts w:ascii="David" w:hAnsi="David" w:cs="David"/>
                <w:sz w:val="21"/>
                <w:szCs w:val="21"/>
              </w:rPr>
              <w:t>22 And it came to pass that I, Nephi, did speak much unto my brethren, because they had hardened their hearts again, even unto complaining against the Lord their God.</w:t>
            </w:r>
          </w:p>
        </w:tc>
      </w:tr>
      <w:tr w:rsidR="003A4C22" w:rsidRPr="007D2AF3" w14:paraId="7C6CFCB1" w14:textId="77777777" w:rsidTr="0023504A">
        <w:tc>
          <w:tcPr>
            <w:tcW w:w="4194" w:type="dxa"/>
            <w:tcBorders>
              <w:top w:val="nil"/>
              <w:left w:val="nil"/>
              <w:bottom w:val="nil"/>
              <w:right w:val="single" w:sz="4" w:space="0" w:color="auto"/>
            </w:tcBorders>
          </w:tcPr>
          <w:p w14:paraId="5CEDA656" w14:textId="0211EA3B" w:rsidR="003A4C22" w:rsidRPr="00406F8C" w:rsidRDefault="003A4C22" w:rsidP="00224725">
            <w:pPr>
              <w:bidi/>
              <w:rPr>
                <w:rFonts w:ascii="David" w:hAnsi="David" w:cs="David"/>
              </w:rPr>
            </w:pPr>
            <w:r w:rsidRPr="00406F8C">
              <w:rPr>
                <w:rFonts w:ascii="David" w:hAnsi="David" w:cs="David"/>
                <w:rtl/>
              </w:rPr>
              <w:t>כג. וָאַעַשׂ נֶפִי קֶשֶׁת מֵעֵץ וּמִמַּקֵּל יָשָׁר חֵץ וָאֶתְחַמֵּשׁ בְּקֶשֶׁת וּבְחֵץ וּבְקֶלַע וּבַאֲבָנִים וָאֹמַר אֶל־אָבִי אָנָה אֵלֵךְ לְהַשִּׂיג צָיִד׃</w:t>
            </w:r>
          </w:p>
        </w:tc>
        <w:tc>
          <w:tcPr>
            <w:tcW w:w="4194" w:type="dxa"/>
            <w:tcBorders>
              <w:top w:val="nil"/>
              <w:left w:val="single" w:sz="4" w:space="0" w:color="auto"/>
              <w:bottom w:val="nil"/>
              <w:right w:val="nil"/>
            </w:tcBorders>
          </w:tcPr>
          <w:p w14:paraId="602B8EE7" w14:textId="34691AC6" w:rsidR="003A4C22" w:rsidRPr="007D2AF3" w:rsidRDefault="003A4C22" w:rsidP="00224725">
            <w:pPr>
              <w:rPr>
                <w:rFonts w:ascii="David" w:hAnsi="David" w:cs="David"/>
                <w:sz w:val="21"/>
                <w:szCs w:val="21"/>
              </w:rPr>
            </w:pPr>
            <w:r>
              <w:rPr>
                <w:rFonts w:ascii="David" w:hAnsi="David" w:cs="David"/>
                <w:sz w:val="21"/>
                <w:szCs w:val="21"/>
              </w:rPr>
              <w:t>23 And it came to pass that I, Nephi, did make out of wood a bow, and out of a straight stick, an arrow; wherefore, I did arm myself with a bow and an arrow, with a sling and with stones. And I said unto my father: Whither shall I go to obtain food?</w:t>
            </w:r>
          </w:p>
        </w:tc>
      </w:tr>
      <w:tr w:rsidR="003A4C22" w:rsidRPr="007D2AF3" w14:paraId="7C2711D3" w14:textId="77777777" w:rsidTr="0023504A">
        <w:tc>
          <w:tcPr>
            <w:tcW w:w="4194" w:type="dxa"/>
            <w:tcBorders>
              <w:top w:val="nil"/>
              <w:left w:val="nil"/>
              <w:bottom w:val="nil"/>
              <w:right w:val="single" w:sz="4" w:space="0" w:color="auto"/>
            </w:tcBorders>
          </w:tcPr>
          <w:p w14:paraId="6A48EB55" w14:textId="16D85B39" w:rsidR="003A4C22" w:rsidRPr="00406F8C" w:rsidRDefault="003A4C22" w:rsidP="00224725">
            <w:pPr>
              <w:bidi/>
              <w:rPr>
                <w:rFonts w:ascii="David" w:hAnsi="David" w:cs="David"/>
              </w:rPr>
            </w:pPr>
            <w:r w:rsidRPr="00406F8C">
              <w:rPr>
                <w:rFonts w:ascii="David" w:hAnsi="David" w:cs="David"/>
                <w:rtl/>
              </w:rPr>
              <w:t>כד. וַיִּדְרֹשׁ מֵאֵת יְהוָה כִּי נִכְנְעוּ מִפְּנֵי דְּבָרַי כִּי דִּבַּרְתִּי אֲלֵיהֶם דְּבָרִים רַבִּים בְּכֹחַ נַפְשִׁי׃</w:t>
            </w:r>
          </w:p>
        </w:tc>
        <w:tc>
          <w:tcPr>
            <w:tcW w:w="4194" w:type="dxa"/>
            <w:tcBorders>
              <w:top w:val="nil"/>
              <w:left w:val="single" w:sz="4" w:space="0" w:color="auto"/>
              <w:bottom w:val="nil"/>
              <w:right w:val="nil"/>
            </w:tcBorders>
          </w:tcPr>
          <w:p w14:paraId="02160BD0" w14:textId="6DCA4C79" w:rsidR="003A4C22" w:rsidRPr="007D2AF3" w:rsidRDefault="003A4C22" w:rsidP="00224725">
            <w:pPr>
              <w:rPr>
                <w:rFonts w:ascii="David" w:hAnsi="David" w:cs="David"/>
                <w:sz w:val="21"/>
                <w:szCs w:val="21"/>
              </w:rPr>
            </w:pPr>
            <w:r>
              <w:rPr>
                <w:rFonts w:ascii="David" w:hAnsi="David" w:cs="David"/>
                <w:sz w:val="21"/>
                <w:szCs w:val="21"/>
              </w:rPr>
              <w:t>24 And it came to pass that he did inquire of the Lord, for they had humbled themselves because of my words; for I did say many things unto them in the energy of my soul.</w:t>
            </w:r>
          </w:p>
        </w:tc>
      </w:tr>
      <w:tr w:rsidR="003A4C22" w:rsidRPr="007D2AF3" w14:paraId="01E3D1DA" w14:textId="77777777" w:rsidTr="0023504A">
        <w:tc>
          <w:tcPr>
            <w:tcW w:w="4194" w:type="dxa"/>
            <w:tcBorders>
              <w:top w:val="nil"/>
              <w:left w:val="nil"/>
              <w:bottom w:val="nil"/>
              <w:right w:val="single" w:sz="4" w:space="0" w:color="auto"/>
            </w:tcBorders>
          </w:tcPr>
          <w:p w14:paraId="1231C20D" w14:textId="2B749E19" w:rsidR="003A4C22" w:rsidRPr="00406F8C" w:rsidRDefault="003A4C22" w:rsidP="00224725">
            <w:pPr>
              <w:bidi/>
              <w:rPr>
                <w:rFonts w:ascii="David" w:hAnsi="David" w:cs="David"/>
              </w:rPr>
            </w:pPr>
            <w:r w:rsidRPr="00406F8C">
              <w:rPr>
                <w:rFonts w:ascii="David" w:hAnsi="David" w:cs="David"/>
                <w:rtl/>
              </w:rPr>
              <w:t>כה. וַיָּבֹא קוֹל יְהוָה אֶל־אָבִי וַיִּוָּסֵר בֶּאֱמֶת עַל־תְּלוּנָתוֹ עַל־יְהוָה עַד אֲשֶׁר הוּרַד לְעִמְקֵי־יָגוֹן׃</w:t>
            </w:r>
          </w:p>
        </w:tc>
        <w:tc>
          <w:tcPr>
            <w:tcW w:w="4194" w:type="dxa"/>
            <w:tcBorders>
              <w:top w:val="nil"/>
              <w:left w:val="single" w:sz="4" w:space="0" w:color="auto"/>
              <w:bottom w:val="nil"/>
              <w:right w:val="nil"/>
            </w:tcBorders>
          </w:tcPr>
          <w:p w14:paraId="22CFE083" w14:textId="532421E3" w:rsidR="003A4C22" w:rsidRPr="007D2AF3" w:rsidRDefault="003A4C22" w:rsidP="00224725">
            <w:pPr>
              <w:rPr>
                <w:rFonts w:ascii="David" w:hAnsi="David" w:cs="David"/>
                <w:sz w:val="21"/>
                <w:szCs w:val="21"/>
              </w:rPr>
            </w:pPr>
            <w:r>
              <w:rPr>
                <w:rFonts w:ascii="David" w:hAnsi="David" w:cs="David"/>
                <w:sz w:val="21"/>
                <w:szCs w:val="21"/>
              </w:rPr>
              <w:t>25 And it came to pass that the voice of the Lord came unto my father; and he was truly chastened because of his murmuring against the Lord, insomuch that he was brought down into the depths of sorrow.</w:t>
            </w:r>
          </w:p>
        </w:tc>
      </w:tr>
      <w:tr w:rsidR="003A4C22" w:rsidRPr="007D2AF3" w14:paraId="1BF657F6" w14:textId="77777777" w:rsidTr="0023504A">
        <w:tc>
          <w:tcPr>
            <w:tcW w:w="4194" w:type="dxa"/>
            <w:tcBorders>
              <w:top w:val="nil"/>
              <w:left w:val="nil"/>
              <w:bottom w:val="nil"/>
              <w:right w:val="single" w:sz="4" w:space="0" w:color="auto"/>
            </w:tcBorders>
          </w:tcPr>
          <w:p w14:paraId="37A61FF8" w14:textId="7D52C41E" w:rsidR="003A4C22" w:rsidRPr="00406F8C" w:rsidRDefault="003A4C22" w:rsidP="00224725">
            <w:pPr>
              <w:bidi/>
              <w:rPr>
                <w:rFonts w:ascii="David" w:hAnsi="David" w:cs="David"/>
              </w:rPr>
            </w:pPr>
            <w:r w:rsidRPr="00406F8C">
              <w:rPr>
                <w:rFonts w:ascii="David" w:hAnsi="David" w:cs="David"/>
                <w:rtl/>
              </w:rPr>
              <w:lastRenderedPageBreak/>
              <w:t>כו. וַיֹּאמֶר קוֹל יְהוָה אֵלָיו הַבֵּט בַּכְּלִי וּרְאֵה אֶת־הַדְּבָרִים הַכְּתוּבִים׃</w:t>
            </w:r>
          </w:p>
        </w:tc>
        <w:tc>
          <w:tcPr>
            <w:tcW w:w="4194" w:type="dxa"/>
            <w:tcBorders>
              <w:top w:val="nil"/>
              <w:left w:val="single" w:sz="4" w:space="0" w:color="auto"/>
              <w:bottom w:val="nil"/>
              <w:right w:val="nil"/>
            </w:tcBorders>
          </w:tcPr>
          <w:p w14:paraId="1BE4D30B" w14:textId="036C29E6" w:rsidR="003A4C22" w:rsidRPr="007D2AF3" w:rsidRDefault="003A4C22" w:rsidP="00224725">
            <w:pPr>
              <w:rPr>
                <w:rFonts w:ascii="David" w:hAnsi="David" w:cs="David"/>
                <w:sz w:val="21"/>
                <w:szCs w:val="21"/>
              </w:rPr>
            </w:pPr>
            <w:r>
              <w:rPr>
                <w:rFonts w:ascii="David" w:hAnsi="David" w:cs="David"/>
                <w:sz w:val="21"/>
                <w:szCs w:val="21"/>
              </w:rPr>
              <w:t xml:space="preserve">26 And it came to pass that the voice of the Lord said unto him: Look upon the ball, and behold the things which are written. </w:t>
            </w:r>
          </w:p>
        </w:tc>
      </w:tr>
      <w:tr w:rsidR="003A4C22" w:rsidRPr="007D2AF3" w14:paraId="549941F3" w14:textId="77777777" w:rsidTr="0023504A">
        <w:tc>
          <w:tcPr>
            <w:tcW w:w="4194" w:type="dxa"/>
            <w:tcBorders>
              <w:top w:val="nil"/>
              <w:left w:val="nil"/>
              <w:bottom w:val="nil"/>
              <w:right w:val="single" w:sz="4" w:space="0" w:color="auto"/>
            </w:tcBorders>
          </w:tcPr>
          <w:p w14:paraId="4607DA60" w14:textId="45F72E17" w:rsidR="003A4C22" w:rsidRPr="00406F8C" w:rsidRDefault="003A4C22" w:rsidP="00224725">
            <w:pPr>
              <w:bidi/>
              <w:rPr>
                <w:rFonts w:ascii="David" w:hAnsi="David" w:cs="David"/>
              </w:rPr>
            </w:pPr>
            <w:r w:rsidRPr="00406F8C">
              <w:rPr>
                <w:rFonts w:ascii="David" w:hAnsi="David" w:cs="David"/>
                <w:rtl/>
              </w:rPr>
              <w:t>כז. וַיְהִי כִּרְאוֹת אָבִי אֶת־הַדְּבָרִים הַכְּתוּבִים עַל־הַכְּלִי וַיִּירָא וְרָעֹד רָעַד וְגַם אַחַי וּבְנֵי יִשְׁמָעֵאל וְנָשֵׁינוּ׃</w:t>
            </w:r>
          </w:p>
        </w:tc>
        <w:tc>
          <w:tcPr>
            <w:tcW w:w="4194" w:type="dxa"/>
            <w:tcBorders>
              <w:top w:val="nil"/>
              <w:left w:val="single" w:sz="4" w:space="0" w:color="auto"/>
              <w:bottom w:val="nil"/>
              <w:right w:val="nil"/>
            </w:tcBorders>
          </w:tcPr>
          <w:p w14:paraId="3481021F" w14:textId="1D39AF47" w:rsidR="003A4C22" w:rsidRPr="007D2AF3" w:rsidRDefault="003A4C22" w:rsidP="00224725">
            <w:pPr>
              <w:rPr>
                <w:rFonts w:ascii="David" w:hAnsi="David" w:cs="David"/>
                <w:sz w:val="21"/>
                <w:szCs w:val="21"/>
              </w:rPr>
            </w:pPr>
            <w:r>
              <w:rPr>
                <w:rFonts w:ascii="David" w:hAnsi="David" w:cs="David"/>
                <w:sz w:val="21"/>
                <w:szCs w:val="21"/>
              </w:rPr>
              <w:t>27 And it came to pass that when my father beheld the things which were written upon the ball, he did fear and tremble exceedingly, and also my brethren and the sons of Ishmael and our wives.</w:t>
            </w:r>
          </w:p>
        </w:tc>
      </w:tr>
      <w:tr w:rsidR="003A4C22" w:rsidRPr="007D2AF3" w14:paraId="1683DFFF" w14:textId="77777777" w:rsidTr="0023504A">
        <w:tc>
          <w:tcPr>
            <w:tcW w:w="4194" w:type="dxa"/>
            <w:tcBorders>
              <w:top w:val="nil"/>
              <w:left w:val="nil"/>
              <w:bottom w:val="nil"/>
              <w:right w:val="single" w:sz="4" w:space="0" w:color="auto"/>
            </w:tcBorders>
          </w:tcPr>
          <w:p w14:paraId="1B341221" w14:textId="19794807" w:rsidR="003A4C22" w:rsidRPr="00406F8C" w:rsidRDefault="003A4C22" w:rsidP="00224725">
            <w:pPr>
              <w:bidi/>
              <w:rPr>
                <w:rFonts w:ascii="David" w:hAnsi="David" w:cs="David"/>
              </w:rPr>
            </w:pPr>
            <w:r w:rsidRPr="00406F8C">
              <w:rPr>
                <w:rFonts w:ascii="David" w:hAnsi="David" w:cs="David"/>
                <w:rtl/>
              </w:rPr>
              <w:t>כח. וָאֵרֶא נֶפִי אֶת־הַמְּחוֹגִים אֲשֶׁר בַּכְּלִי כִּי פָעְלוּ לְפִי הָאֱמוּנָה וְהַשְּׁקִידָה וְהַקְשֵׁב אֲשֶׁר שַׂמְנוּ לָהֶם׃</w:t>
            </w:r>
          </w:p>
        </w:tc>
        <w:tc>
          <w:tcPr>
            <w:tcW w:w="4194" w:type="dxa"/>
            <w:tcBorders>
              <w:top w:val="nil"/>
              <w:left w:val="single" w:sz="4" w:space="0" w:color="auto"/>
              <w:bottom w:val="nil"/>
              <w:right w:val="nil"/>
            </w:tcBorders>
          </w:tcPr>
          <w:p w14:paraId="543B30C8" w14:textId="0654A413" w:rsidR="003A4C22" w:rsidRPr="007D2AF3" w:rsidRDefault="003A4C22" w:rsidP="00224725">
            <w:pPr>
              <w:rPr>
                <w:rFonts w:ascii="David" w:hAnsi="David" w:cs="David"/>
                <w:sz w:val="21"/>
                <w:szCs w:val="21"/>
              </w:rPr>
            </w:pPr>
            <w:r>
              <w:rPr>
                <w:rFonts w:ascii="David" w:hAnsi="David" w:cs="David"/>
                <w:sz w:val="21"/>
                <w:szCs w:val="21"/>
              </w:rPr>
              <w:t>28 And it came to pass that I, Nephi, beheld the pointers which were in the ball, that they did work according to the faith and diligence and heed which we did give unto them.</w:t>
            </w:r>
          </w:p>
        </w:tc>
      </w:tr>
      <w:tr w:rsidR="003A4C22" w:rsidRPr="007D2AF3" w14:paraId="5C34EF82" w14:textId="77777777" w:rsidTr="0023504A">
        <w:tc>
          <w:tcPr>
            <w:tcW w:w="4194" w:type="dxa"/>
            <w:tcBorders>
              <w:top w:val="nil"/>
              <w:left w:val="nil"/>
              <w:bottom w:val="nil"/>
              <w:right w:val="single" w:sz="4" w:space="0" w:color="auto"/>
            </w:tcBorders>
          </w:tcPr>
          <w:p w14:paraId="281C2296" w14:textId="3EB6B96A" w:rsidR="003A4C22" w:rsidRPr="00406F8C" w:rsidRDefault="003A4C22" w:rsidP="00224725">
            <w:pPr>
              <w:bidi/>
              <w:rPr>
                <w:rFonts w:ascii="David" w:hAnsi="David" w:cs="David"/>
              </w:rPr>
            </w:pPr>
            <w:r w:rsidRPr="00406F8C">
              <w:rPr>
                <w:rFonts w:ascii="David" w:hAnsi="David" w:cs="David"/>
                <w:rtl/>
              </w:rPr>
              <w:t>כט. וַיְהִי עֲלֵיהֶם כְּתָב חָדָשׁ בָּרוּר לִקְרֹא וַיִּתֵּן לָנוּ הֲבָנָה בְּדַרְכֵי יְהוָה וַיִּכָּתֵב וַיֵּהָפֵךְ מֵעֵת לְעֵת לְפִי הָאֱמוּנָה וְהַשְּׁקִידָה אֲשֶׁר נָתַנּוּ לוֹ וְכֵן נִרְאֶה כִּי בִּדְבָרִים קְטַנִּים יוּכַל יְהוָה לַעֲשׂוֹת דְּבָרִים</w:t>
            </w:r>
            <w:r w:rsidRPr="00406F8C">
              <w:rPr>
                <w:rFonts w:ascii="David" w:hAnsi="David" w:cs="David"/>
              </w:rPr>
              <w:t xml:space="preserve"> </w:t>
            </w:r>
            <w:r w:rsidRPr="00406F8C">
              <w:rPr>
                <w:rFonts w:ascii="David" w:hAnsi="David" w:cs="David"/>
                <w:rtl/>
              </w:rPr>
              <w:t>גְּדוֹלִים׃</w:t>
            </w:r>
          </w:p>
        </w:tc>
        <w:tc>
          <w:tcPr>
            <w:tcW w:w="4194" w:type="dxa"/>
            <w:tcBorders>
              <w:top w:val="nil"/>
              <w:left w:val="single" w:sz="4" w:space="0" w:color="auto"/>
              <w:bottom w:val="nil"/>
              <w:right w:val="nil"/>
            </w:tcBorders>
          </w:tcPr>
          <w:p w14:paraId="7DCB5A78" w14:textId="0F516394" w:rsidR="003A4C22" w:rsidRPr="007D2AF3" w:rsidRDefault="003A4C22" w:rsidP="00224725">
            <w:pPr>
              <w:rPr>
                <w:rFonts w:ascii="David" w:hAnsi="David" w:cs="David"/>
                <w:sz w:val="21"/>
                <w:szCs w:val="21"/>
              </w:rPr>
            </w:pPr>
            <w:r>
              <w:rPr>
                <w:rFonts w:ascii="David" w:hAnsi="David" w:cs="David"/>
                <w:sz w:val="21"/>
                <w:szCs w:val="21"/>
              </w:rPr>
              <w:t>29 And there was also written upon them a new writing, which was plain to be read, which did give us understanding concerning the ways of the Lord; and it was written and changed from time to time, according to the faith and diligence which we gave unto it. And thus we see that by small means the Lord can bring about great things.</w:t>
            </w:r>
          </w:p>
        </w:tc>
      </w:tr>
      <w:tr w:rsidR="003A4C22" w:rsidRPr="007D2AF3" w14:paraId="75D53F11" w14:textId="77777777" w:rsidTr="0023504A">
        <w:tc>
          <w:tcPr>
            <w:tcW w:w="4194" w:type="dxa"/>
            <w:tcBorders>
              <w:top w:val="nil"/>
              <w:left w:val="nil"/>
              <w:bottom w:val="nil"/>
              <w:right w:val="single" w:sz="4" w:space="0" w:color="auto"/>
            </w:tcBorders>
          </w:tcPr>
          <w:p w14:paraId="6AA4C849" w14:textId="657E5DFB" w:rsidR="003A4C22" w:rsidRPr="00406F8C" w:rsidRDefault="003A4C22" w:rsidP="00224725">
            <w:pPr>
              <w:bidi/>
              <w:rPr>
                <w:rFonts w:ascii="David" w:hAnsi="David" w:cs="David"/>
              </w:rPr>
            </w:pPr>
            <w:r w:rsidRPr="00406F8C">
              <w:rPr>
                <w:rFonts w:ascii="David" w:hAnsi="David" w:cs="David"/>
                <w:rtl/>
              </w:rPr>
              <w:t>ל. וָאַעַל נֶפִי אֶל־רֹאשׁ הָהָר לְפִי הַמּוֹרֶה אֲשֶׁר נִתַּן עַל־הַכְּלִי׃</w:t>
            </w:r>
          </w:p>
        </w:tc>
        <w:tc>
          <w:tcPr>
            <w:tcW w:w="4194" w:type="dxa"/>
            <w:tcBorders>
              <w:top w:val="nil"/>
              <w:left w:val="single" w:sz="4" w:space="0" w:color="auto"/>
              <w:bottom w:val="nil"/>
              <w:right w:val="nil"/>
            </w:tcBorders>
          </w:tcPr>
          <w:p w14:paraId="7D5AAA6C" w14:textId="1F3987C8" w:rsidR="003A4C22" w:rsidRPr="007D2AF3" w:rsidRDefault="003A4C22" w:rsidP="00224725">
            <w:pPr>
              <w:rPr>
                <w:rFonts w:ascii="David" w:hAnsi="David" w:cs="David"/>
                <w:sz w:val="21"/>
                <w:szCs w:val="21"/>
              </w:rPr>
            </w:pPr>
            <w:r>
              <w:rPr>
                <w:rFonts w:ascii="David" w:hAnsi="David" w:cs="David"/>
                <w:sz w:val="21"/>
                <w:szCs w:val="21"/>
              </w:rPr>
              <w:t>30 And it came to pass that I, Nephi, did go forth up into the top of the mountain, according to the directions which were given upon the ball.</w:t>
            </w:r>
          </w:p>
        </w:tc>
      </w:tr>
      <w:tr w:rsidR="003A4C22" w:rsidRPr="007D2AF3" w14:paraId="10E15E26" w14:textId="77777777" w:rsidTr="0023504A">
        <w:tc>
          <w:tcPr>
            <w:tcW w:w="4194" w:type="dxa"/>
            <w:tcBorders>
              <w:top w:val="nil"/>
              <w:left w:val="nil"/>
              <w:bottom w:val="nil"/>
              <w:right w:val="single" w:sz="4" w:space="0" w:color="auto"/>
            </w:tcBorders>
          </w:tcPr>
          <w:p w14:paraId="76C9EEF8" w14:textId="5CE9556F" w:rsidR="003A4C22" w:rsidRPr="00406F8C" w:rsidRDefault="003A4C22" w:rsidP="00224725">
            <w:pPr>
              <w:bidi/>
              <w:rPr>
                <w:rFonts w:ascii="David" w:hAnsi="David" w:cs="David"/>
              </w:rPr>
            </w:pPr>
            <w:r w:rsidRPr="00406F8C">
              <w:rPr>
                <w:rFonts w:ascii="David" w:hAnsi="David" w:cs="David"/>
                <w:rtl/>
              </w:rPr>
              <w:t>לא. וָאָצוּד חַיּוֹת בָּר עַד אֲשֶׁר הִשַּׂגְתִּי צַיִד לְמִשְׁפְּחוֹתֵינוּ׃</w:t>
            </w:r>
          </w:p>
        </w:tc>
        <w:tc>
          <w:tcPr>
            <w:tcW w:w="4194" w:type="dxa"/>
            <w:tcBorders>
              <w:top w:val="nil"/>
              <w:left w:val="single" w:sz="4" w:space="0" w:color="auto"/>
              <w:bottom w:val="nil"/>
              <w:right w:val="nil"/>
            </w:tcBorders>
          </w:tcPr>
          <w:p w14:paraId="1A48E2C1" w14:textId="08D2F848" w:rsidR="003A4C22" w:rsidRPr="007D2AF3" w:rsidRDefault="003A4C22" w:rsidP="00224725">
            <w:pPr>
              <w:rPr>
                <w:rFonts w:ascii="David" w:hAnsi="David" w:cs="David"/>
                <w:sz w:val="21"/>
                <w:szCs w:val="21"/>
              </w:rPr>
            </w:pPr>
            <w:r>
              <w:rPr>
                <w:rFonts w:ascii="David" w:hAnsi="David" w:cs="David"/>
                <w:sz w:val="21"/>
                <w:szCs w:val="21"/>
              </w:rPr>
              <w:t>31 And it came to pass that I did slay wild beasts, insomuch that I did obtain food for our families.</w:t>
            </w:r>
          </w:p>
        </w:tc>
      </w:tr>
      <w:tr w:rsidR="003A4C22" w:rsidRPr="007D2AF3" w14:paraId="30E58BBB" w14:textId="77777777" w:rsidTr="0023504A">
        <w:tc>
          <w:tcPr>
            <w:tcW w:w="4194" w:type="dxa"/>
            <w:tcBorders>
              <w:top w:val="nil"/>
              <w:left w:val="nil"/>
              <w:bottom w:val="nil"/>
              <w:right w:val="single" w:sz="4" w:space="0" w:color="auto"/>
            </w:tcBorders>
          </w:tcPr>
          <w:p w14:paraId="6835E9C0" w14:textId="7779422D" w:rsidR="003A4C22" w:rsidRPr="00406F8C" w:rsidRDefault="003A4C22" w:rsidP="00224725">
            <w:pPr>
              <w:bidi/>
              <w:rPr>
                <w:rFonts w:ascii="David" w:hAnsi="David" w:cs="David"/>
              </w:rPr>
            </w:pPr>
            <w:r w:rsidRPr="00406F8C">
              <w:rPr>
                <w:rFonts w:ascii="David" w:hAnsi="David" w:cs="David"/>
                <w:rtl/>
              </w:rPr>
              <w:t>לב. וָאָשׁוּב אֶל־אָהֳלֵינוּ נֹשֵׂא אֶת־הַחַיּוֹת אֲשֶׁר צָדְתִּי וְעַתָּה כִּרְאוֹתָם כִּי הִשַּׂגְתִּי צַיִד מַה־גָּדְלָה שִׂמְחָתָם וַיְהִי וַיִּכָּנְעוּ לִפְנֵי יְהוָה וַיּוֹדוּ לוֹ׃</w:t>
            </w:r>
          </w:p>
        </w:tc>
        <w:tc>
          <w:tcPr>
            <w:tcW w:w="4194" w:type="dxa"/>
            <w:tcBorders>
              <w:top w:val="nil"/>
              <w:left w:val="single" w:sz="4" w:space="0" w:color="auto"/>
              <w:bottom w:val="nil"/>
              <w:right w:val="nil"/>
            </w:tcBorders>
          </w:tcPr>
          <w:p w14:paraId="792FC0C7" w14:textId="24EFC56C" w:rsidR="003A4C22" w:rsidRPr="007D2AF3" w:rsidRDefault="003A4C22" w:rsidP="00224725">
            <w:pPr>
              <w:rPr>
                <w:rFonts w:ascii="David" w:hAnsi="David" w:cs="David"/>
                <w:sz w:val="21"/>
                <w:szCs w:val="21"/>
              </w:rPr>
            </w:pPr>
            <w:r>
              <w:rPr>
                <w:rFonts w:ascii="David" w:hAnsi="David" w:cs="David"/>
                <w:sz w:val="21"/>
                <w:szCs w:val="21"/>
              </w:rPr>
              <w:t>32 And it came to pass that I did return to our tents, bearing the beasts which I had slain; and now when they beheld that I had obtained food, how great was their joy! And it came to pass that they did humble themselves before the Lord, and did give thanks unto him.</w:t>
            </w:r>
          </w:p>
        </w:tc>
      </w:tr>
      <w:tr w:rsidR="003A4C22" w:rsidRPr="007D2AF3" w14:paraId="712E5A0D" w14:textId="77777777" w:rsidTr="0023504A">
        <w:tc>
          <w:tcPr>
            <w:tcW w:w="4194" w:type="dxa"/>
            <w:tcBorders>
              <w:top w:val="nil"/>
              <w:left w:val="nil"/>
              <w:bottom w:val="nil"/>
              <w:right w:val="single" w:sz="4" w:space="0" w:color="auto"/>
            </w:tcBorders>
          </w:tcPr>
          <w:p w14:paraId="0711BAA5" w14:textId="70B8D33E" w:rsidR="003A4C22" w:rsidRPr="00406F8C" w:rsidRDefault="003A4C22" w:rsidP="00224725">
            <w:pPr>
              <w:bidi/>
              <w:rPr>
                <w:rFonts w:ascii="David" w:hAnsi="David" w:cs="David"/>
              </w:rPr>
            </w:pPr>
            <w:r w:rsidRPr="00406F8C">
              <w:rPr>
                <w:rFonts w:ascii="David" w:hAnsi="David" w:cs="David"/>
                <w:rtl/>
              </w:rPr>
              <w:t>לג. וַנִּסַּע שֵׁנִית נֹסְעִים כִּמְעַט בַּדֶּרֶךְ הַהִיא כַּתְּחִלָּה וְאַחֲרֵי נָסְעֵנוּ יָמִים רַבִּים וַנִּטַּע אֶת־אָהֳלֵינוּ שֵׁנִית לְמַעַן נַחֲנֶה יָמִים׃</w:t>
            </w:r>
          </w:p>
        </w:tc>
        <w:tc>
          <w:tcPr>
            <w:tcW w:w="4194" w:type="dxa"/>
            <w:tcBorders>
              <w:top w:val="nil"/>
              <w:left w:val="single" w:sz="4" w:space="0" w:color="auto"/>
              <w:bottom w:val="nil"/>
              <w:right w:val="nil"/>
            </w:tcBorders>
          </w:tcPr>
          <w:p w14:paraId="38039B1D" w14:textId="42E6E51C" w:rsidR="003A4C22" w:rsidRPr="007D2AF3" w:rsidRDefault="003A4C22" w:rsidP="00224725">
            <w:pPr>
              <w:rPr>
                <w:rFonts w:ascii="David" w:hAnsi="David" w:cs="David"/>
                <w:sz w:val="21"/>
                <w:szCs w:val="21"/>
              </w:rPr>
            </w:pPr>
            <w:r>
              <w:rPr>
                <w:rFonts w:ascii="David" w:hAnsi="David" w:cs="David"/>
                <w:sz w:val="21"/>
                <w:szCs w:val="21"/>
              </w:rPr>
              <w:t>33 And it came to pass that we did again take our journey, traveling nearly the same course as in the beginning; and after we had traveled for the space of many days we did pitch our tents again, that we might tarry for the space of a time.</w:t>
            </w:r>
          </w:p>
        </w:tc>
      </w:tr>
      <w:tr w:rsidR="003A4C22" w:rsidRPr="007D2AF3" w14:paraId="1A418BC0" w14:textId="77777777" w:rsidTr="0023504A">
        <w:tc>
          <w:tcPr>
            <w:tcW w:w="4194" w:type="dxa"/>
            <w:tcBorders>
              <w:top w:val="nil"/>
              <w:left w:val="nil"/>
              <w:bottom w:val="nil"/>
              <w:right w:val="single" w:sz="4" w:space="0" w:color="auto"/>
            </w:tcBorders>
          </w:tcPr>
          <w:p w14:paraId="7D5F9CA8" w14:textId="23647259" w:rsidR="003A4C22" w:rsidRPr="00406F8C" w:rsidRDefault="003A4C22" w:rsidP="00224725">
            <w:pPr>
              <w:bidi/>
              <w:rPr>
                <w:rFonts w:ascii="David" w:hAnsi="David" w:cs="David"/>
              </w:rPr>
            </w:pPr>
            <w:r w:rsidRPr="00406F8C">
              <w:rPr>
                <w:rFonts w:ascii="David" w:hAnsi="David" w:cs="David"/>
                <w:rtl/>
              </w:rPr>
              <w:t>לד. וַיָּמָת יִשְׁמָעֵאל וַיִּקָּבֵר בַּמָּקוֹם הַנִּקְרָא נָחוֹם׃</w:t>
            </w:r>
          </w:p>
        </w:tc>
        <w:tc>
          <w:tcPr>
            <w:tcW w:w="4194" w:type="dxa"/>
            <w:tcBorders>
              <w:top w:val="nil"/>
              <w:left w:val="single" w:sz="4" w:space="0" w:color="auto"/>
              <w:bottom w:val="nil"/>
              <w:right w:val="nil"/>
            </w:tcBorders>
          </w:tcPr>
          <w:p w14:paraId="7D627515" w14:textId="51D46896" w:rsidR="003A4C22" w:rsidRPr="007D2AF3" w:rsidRDefault="003A4C22" w:rsidP="00224725">
            <w:pPr>
              <w:rPr>
                <w:rFonts w:ascii="David" w:hAnsi="David" w:cs="David"/>
                <w:sz w:val="21"/>
                <w:szCs w:val="21"/>
              </w:rPr>
            </w:pPr>
            <w:r>
              <w:rPr>
                <w:rFonts w:ascii="David" w:hAnsi="David" w:cs="David"/>
                <w:sz w:val="21"/>
                <w:szCs w:val="21"/>
              </w:rPr>
              <w:t>34 And it came to pass that Ishmael died, and was buried in the place which was called Nahom.</w:t>
            </w:r>
          </w:p>
        </w:tc>
      </w:tr>
      <w:tr w:rsidR="003A4C22" w:rsidRPr="007D2AF3" w14:paraId="5F9B154C" w14:textId="77777777" w:rsidTr="0023504A">
        <w:tc>
          <w:tcPr>
            <w:tcW w:w="4194" w:type="dxa"/>
            <w:tcBorders>
              <w:top w:val="nil"/>
              <w:left w:val="nil"/>
              <w:bottom w:val="nil"/>
              <w:right w:val="single" w:sz="4" w:space="0" w:color="auto"/>
            </w:tcBorders>
          </w:tcPr>
          <w:p w14:paraId="0A0B4523" w14:textId="53AABF17" w:rsidR="003A4C22" w:rsidRPr="00406F8C" w:rsidRDefault="003A4C22" w:rsidP="00224725">
            <w:pPr>
              <w:bidi/>
              <w:rPr>
                <w:rFonts w:ascii="David" w:hAnsi="David" w:cs="David"/>
              </w:rPr>
            </w:pPr>
            <w:r w:rsidRPr="00406F8C">
              <w:rPr>
                <w:rFonts w:ascii="David" w:hAnsi="David" w:cs="David"/>
                <w:rtl/>
              </w:rPr>
              <w:t>לה. וַיְהִי הִתְאַבֵּל הִתְאַבַּלְנָה בְנוֹת יִשְׁמָעֵאל עַל־אָבְדַן אֲבִיהֶן וּמִפְּנֵי עָנְיָן בַּמִּדְבָּר וַתִּתְלוֹנֵנָּה עַל־אָבִי כִּי הוֹצִיאָן מֵאֶרֶץ יְרוּשָׁלַיִם לֵאמֹר אָבִינוּ מֵת וְהִנֵּה נַדְנוּ הַרְבֵּה בַּמִּדְבָּר וְסָבַלְנוּ הַרְבֵּה עֳנִי־רָעָב וְצָמָא וַעֲיֵפוּת וְאַחֲרֵי כָל־הַסֵּבֶל הַזֶּה נֹאבַד בַּמִּדְבָּר בָּרָעָב׃</w:t>
            </w:r>
          </w:p>
        </w:tc>
        <w:tc>
          <w:tcPr>
            <w:tcW w:w="4194" w:type="dxa"/>
            <w:tcBorders>
              <w:top w:val="nil"/>
              <w:left w:val="single" w:sz="4" w:space="0" w:color="auto"/>
              <w:bottom w:val="nil"/>
              <w:right w:val="nil"/>
            </w:tcBorders>
          </w:tcPr>
          <w:p w14:paraId="4532A6C2" w14:textId="61EE4CC5" w:rsidR="003A4C22" w:rsidRPr="007D2AF3" w:rsidRDefault="003A4C22" w:rsidP="00224725">
            <w:pPr>
              <w:rPr>
                <w:rFonts w:ascii="David" w:hAnsi="David" w:cs="David"/>
                <w:sz w:val="21"/>
                <w:szCs w:val="21"/>
              </w:rPr>
            </w:pPr>
            <w:r>
              <w:rPr>
                <w:rFonts w:ascii="David" w:hAnsi="David" w:cs="David"/>
                <w:sz w:val="21"/>
                <w:szCs w:val="21"/>
              </w:rPr>
              <w:t>35 And it came to pass that the daughters of Ishmael did mourn exceedingly, because of the loss of their father, and because of their afflictions in the wilderness; and they did murmur against my father, because he had brought them out of the land of Jerusalem, saying: Our father is dead; yea, and we have wandered much in the wilderness, and we have suffered much affliction, hunger, thirst, and fatigue; and after all these sufferings we must perish in the wilderness with hunger.</w:t>
            </w:r>
          </w:p>
        </w:tc>
      </w:tr>
      <w:tr w:rsidR="003A4C22" w:rsidRPr="007D2AF3" w14:paraId="5B8CE890" w14:textId="77777777" w:rsidTr="0023504A">
        <w:tc>
          <w:tcPr>
            <w:tcW w:w="4194" w:type="dxa"/>
            <w:tcBorders>
              <w:top w:val="nil"/>
              <w:left w:val="nil"/>
              <w:bottom w:val="nil"/>
              <w:right w:val="single" w:sz="4" w:space="0" w:color="auto"/>
            </w:tcBorders>
          </w:tcPr>
          <w:p w14:paraId="3EC3FC5E" w14:textId="1EC7C6E7" w:rsidR="003A4C22" w:rsidRPr="00406F8C" w:rsidRDefault="003A4C22" w:rsidP="00224725">
            <w:pPr>
              <w:bidi/>
              <w:rPr>
                <w:rFonts w:ascii="David" w:hAnsi="David" w:cs="David"/>
              </w:rPr>
            </w:pPr>
            <w:r w:rsidRPr="00406F8C">
              <w:rPr>
                <w:rFonts w:ascii="David" w:hAnsi="David" w:cs="David"/>
                <w:rtl/>
              </w:rPr>
              <w:t>לו. וְכֵן הִתְלוֹנְנוּ עַל־אָבִי וְגַם עָלַי וַתַּחְפֹּצְנָה לָשׁוּב לִירוּשָׁלַיִם הָעִירָה׃</w:t>
            </w:r>
          </w:p>
        </w:tc>
        <w:tc>
          <w:tcPr>
            <w:tcW w:w="4194" w:type="dxa"/>
            <w:tcBorders>
              <w:top w:val="nil"/>
              <w:left w:val="single" w:sz="4" w:space="0" w:color="auto"/>
              <w:bottom w:val="nil"/>
              <w:right w:val="nil"/>
            </w:tcBorders>
          </w:tcPr>
          <w:p w14:paraId="43342B54" w14:textId="4997190A" w:rsidR="003A4C22" w:rsidRPr="007D2AF3" w:rsidRDefault="003A4C22" w:rsidP="00224725">
            <w:pPr>
              <w:rPr>
                <w:rFonts w:ascii="David" w:hAnsi="David" w:cs="David"/>
                <w:sz w:val="21"/>
                <w:szCs w:val="21"/>
              </w:rPr>
            </w:pPr>
            <w:r>
              <w:rPr>
                <w:rFonts w:ascii="David" w:hAnsi="David" w:cs="David"/>
                <w:sz w:val="21"/>
                <w:szCs w:val="21"/>
              </w:rPr>
              <w:t xml:space="preserve">36 And thus they did murmur against my father, and also against me; and they were desirous to return again to Jerusalem. </w:t>
            </w:r>
          </w:p>
        </w:tc>
      </w:tr>
      <w:tr w:rsidR="003A4C22" w:rsidRPr="007D2AF3" w14:paraId="47C2C1FD" w14:textId="77777777" w:rsidTr="0023504A">
        <w:tc>
          <w:tcPr>
            <w:tcW w:w="4194" w:type="dxa"/>
            <w:tcBorders>
              <w:top w:val="nil"/>
              <w:left w:val="nil"/>
              <w:bottom w:val="nil"/>
              <w:right w:val="single" w:sz="4" w:space="0" w:color="auto"/>
            </w:tcBorders>
          </w:tcPr>
          <w:p w14:paraId="1675FB2F" w14:textId="67DE635F" w:rsidR="003A4C22" w:rsidRPr="00406F8C" w:rsidRDefault="003A4C22" w:rsidP="00224725">
            <w:pPr>
              <w:bidi/>
              <w:rPr>
                <w:rFonts w:ascii="David" w:hAnsi="David" w:cs="David"/>
              </w:rPr>
            </w:pPr>
            <w:r w:rsidRPr="00406F8C">
              <w:rPr>
                <w:rFonts w:ascii="David" w:hAnsi="David" w:cs="David"/>
                <w:rtl/>
              </w:rPr>
              <w:t>לז. וַיֹּאמֶר לָמָן אֶל־לְמוּאֵל וְגַם אֶל־בְּנֵי יִשְׁמָעֵאל הִנֵּה לְכוּ וְנַהֲרֹג אֶת־אָבִינוּ וְגַם אֶת־אָחִינוּ נֶפִי וַאֲנַחְנוּ אֶחָיו הַגְּדוֹלִים אֲשֶׁר לָקַח לוֹ לִהְיוֹת מוֹשֵׁל וּמוֹרֶה עָלֵינוּ׃</w:t>
            </w:r>
          </w:p>
        </w:tc>
        <w:tc>
          <w:tcPr>
            <w:tcW w:w="4194" w:type="dxa"/>
            <w:tcBorders>
              <w:top w:val="nil"/>
              <w:left w:val="single" w:sz="4" w:space="0" w:color="auto"/>
              <w:bottom w:val="nil"/>
              <w:right w:val="nil"/>
            </w:tcBorders>
          </w:tcPr>
          <w:p w14:paraId="436F20F7" w14:textId="0D6C2094" w:rsidR="003A4C22" w:rsidRPr="007D2AF3" w:rsidRDefault="003A4C22" w:rsidP="00224725">
            <w:pPr>
              <w:rPr>
                <w:rFonts w:ascii="David" w:hAnsi="David" w:cs="David"/>
                <w:sz w:val="21"/>
                <w:szCs w:val="21"/>
              </w:rPr>
            </w:pPr>
            <w:r>
              <w:rPr>
                <w:rFonts w:ascii="David" w:hAnsi="David" w:cs="David"/>
                <w:sz w:val="21"/>
                <w:szCs w:val="21"/>
              </w:rPr>
              <w:t>37 And Laman said unto Lemuel and also unto the sons of Ishmael: Behold, let us slay our father, and also our brother Nephi, who has taken it upon him to be our ruler and our teacher, who are his elder brethren.</w:t>
            </w:r>
          </w:p>
        </w:tc>
      </w:tr>
      <w:tr w:rsidR="003A4C22" w:rsidRPr="007D2AF3" w14:paraId="1598F369" w14:textId="77777777" w:rsidTr="0023504A">
        <w:tc>
          <w:tcPr>
            <w:tcW w:w="4194" w:type="dxa"/>
            <w:tcBorders>
              <w:top w:val="nil"/>
              <w:left w:val="nil"/>
              <w:bottom w:val="nil"/>
              <w:right w:val="single" w:sz="4" w:space="0" w:color="auto"/>
            </w:tcBorders>
          </w:tcPr>
          <w:p w14:paraId="6202C56D" w14:textId="17885216" w:rsidR="003A4C22" w:rsidRPr="00406F8C" w:rsidRDefault="003A4C22" w:rsidP="00224725">
            <w:pPr>
              <w:bidi/>
              <w:rPr>
                <w:rFonts w:ascii="David" w:hAnsi="David" w:cs="David"/>
              </w:rPr>
            </w:pPr>
            <w:r w:rsidRPr="00406F8C">
              <w:rPr>
                <w:rFonts w:ascii="David" w:hAnsi="David" w:cs="David"/>
                <w:rtl/>
              </w:rPr>
              <w:lastRenderedPageBreak/>
              <w:t>לח. וְעַתָּה אֹמֵר כִּי דִּבֶּר יְהוָה אִתּוֹ וְגַם כִּי שֵׁרְתוּהוּ מַלְאָכִים אַךְ הִנֵּה יָדַעְנוּ כִי־יְכַזֵּב לָנוּ וּמַגִּיד לָנוּ הַדְּבָרִים הָאֵלֶּה וְעוֹשֶׂה דְבָרִים רַבִּים בְּעָרְמָתוֹ לְמַעַן יְרַמֶּה אֶת־עֵינֵינוּ לֵאמֹר אוּלַי יוּכַל לְהוֹלִיכֵנוּ אֶל־מִדְבָּר זָר וְאַחֲרֵי הוֹלִיכוֹ אוֹתָנוּ חָשַׁב לִהְיוֹת מֶלֶךְ וּמוֹשֵׁל עָלֵינוּ לְמַעַן יַעֲשֶׂה בָנוּ כִּנְפְשׁוֹ וּבַדֶּרֶךְ הַזֹּאת הֵסִית אָחִי לָמָן אֶת־לִבָּם לְכַעַס׃</w:t>
            </w:r>
          </w:p>
        </w:tc>
        <w:tc>
          <w:tcPr>
            <w:tcW w:w="4194" w:type="dxa"/>
            <w:tcBorders>
              <w:top w:val="nil"/>
              <w:left w:val="single" w:sz="4" w:space="0" w:color="auto"/>
              <w:bottom w:val="nil"/>
              <w:right w:val="nil"/>
            </w:tcBorders>
          </w:tcPr>
          <w:p w14:paraId="19506957" w14:textId="645EDA28" w:rsidR="003A4C22" w:rsidRPr="007D2AF3" w:rsidRDefault="003A4C22" w:rsidP="00224725">
            <w:pPr>
              <w:rPr>
                <w:rFonts w:ascii="David" w:hAnsi="David" w:cs="David"/>
                <w:sz w:val="21"/>
                <w:szCs w:val="21"/>
              </w:rPr>
            </w:pPr>
            <w:r>
              <w:rPr>
                <w:rFonts w:ascii="David" w:hAnsi="David" w:cs="David"/>
                <w:sz w:val="21"/>
                <w:szCs w:val="21"/>
              </w:rPr>
              <w:t>38 Now, he says that the Lord has talked with him, and also that angels have ministered unto him. But behold, we know that he lies unto us; and he tells us these things, and he worketh many things by his cunning arts, that he may deceive our eyes, thinking, perhaps, that he may lead us away into some strange wilderness; and after he has led us away, he has thought to make himself a king and a ruler over us, that he may do with us according to his will and pleasure. And after this manner did my brother Laman stir up their hearts to anger.</w:t>
            </w:r>
          </w:p>
        </w:tc>
      </w:tr>
      <w:tr w:rsidR="003A4C22" w:rsidRPr="007D2AF3" w14:paraId="27BEB739" w14:textId="77777777" w:rsidTr="0023504A">
        <w:tc>
          <w:tcPr>
            <w:tcW w:w="4194" w:type="dxa"/>
            <w:tcBorders>
              <w:top w:val="nil"/>
              <w:left w:val="nil"/>
              <w:bottom w:val="nil"/>
              <w:right w:val="single" w:sz="4" w:space="0" w:color="auto"/>
            </w:tcBorders>
          </w:tcPr>
          <w:p w14:paraId="5B4805CB" w14:textId="208DE1E6" w:rsidR="003A4C22" w:rsidRPr="00406F8C" w:rsidRDefault="003A4C22" w:rsidP="00224725">
            <w:pPr>
              <w:bidi/>
              <w:rPr>
                <w:rFonts w:ascii="David" w:hAnsi="David" w:cs="David"/>
              </w:rPr>
            </w:pPr>
            <w:r w:rsidRPr="00406F8C">
              <w:rPr>
                <w:rFonts w:ascii="David" w:hAnsi="David" w:cs="David"/>
                <w:rtl/>
              </w:rPr>
              <w:t>לט. וַיְהִי יְהוָה אִתָּנוּ וְגַם בָּא קוֹל יְהוָה וַיֹּאמֶר אֲלֵיהֶם דְּבָרִים רַבִּים הוֹכֵחַ הוֹכִיחָם וְאַחֲרֵי הוֹכִיחָם קוֹל יְהוָה וַיָּסִירוּ אֶת־כַּעְסָם וַיִּתְנַחֲמוּ עַל־חַטֹּאתָם וַיְבָרְכֵנוּ יְהוָה שֵׁנִית בְּצַיִד וְלֹא נִסְפֶּה׃</w:t>
            </w:r>
          </w:p>
        </w:tc>
        <w:tc>
          <w:tcPr>
            <w:tcW w:w="4194" w:type="dxa"/>
            <w:tcBorders>
              <w:top w:val="nil"/>
              <w:left w:val="single" w:sz="4" w:space="0" w:color="auto"/>
              <w:bottom w:val="nil"/>
              <w:right w:val="nil"/>
            </w:tcBorders>
          </w:tcPr>
          <w:p w14:paraId="399F627A" w14:textId="77777777" w:rsidR="003A4C22" w:rsidRDefault="003A4C22" w:rsidP="00224725">
            <w:pPr>
              <w:rPr>
                <w:rFonts w:ascii="David" w:hAnsi="David" w:cs="David"/>
                <w:sz w:val="21"/>
                <w:szCs w:val="21"/>
              </w:rPr>
            </w:pPr>
            <w:r>
              <w:rPr>
                <w:rFonts w:ascii="David" w:hAnsi="David" w:cs="David"/>
                <w:sz w:val="21"/>
                <w:szCs w:val="21"/>
              </w:rPr>
              <w:t>39 And it came to pass that the Lord was with us, yea, even the voice of the Lord came and did speak many words unto them, and did chasten them exceedingly; and after they were chastened by the voice of the Lord they did turn away their anger, and did repent of their sins, insomuch that the Lord did bless us again with food, that we did not perish.</w:t>
            </w:r>
          </w:p>
          <w:p w14:paraId="3CE5FEA1" w14:textId="25E41251" w:rsidR="003A4C22" w:rsidRPr="007D2AF3" w:rsidRDefault="003A4C22" w:rsidP="00224725">
            <w:pPr>
              <w:rPr>
                <w:rFonts w:ascii="David" w:hAnsi="David" w:cs="David"/>
                <w:sz w:val="21"/>
                <w:szCs w:val="21"/>
              </w:rPr>
            </w:pPr>
          </w:p>
        </w:tc>
      </w:tr>
      <w:tr w:rsidR="003A4C22" w:rsidRPr="007D2AF3" w14:paraId="5A87C266" w14:textId="77777777" w:rsidTr="0023504A">
        <w:tc>
          <w:tcPr>
            <w:tcW w:w="4194" w:type="dxa"/>
            <w:tcBorders>
              <w:top w:val="nil"/>
              <w:left w:val="nil"/>
              <w:bottom w:val="nil"/>
              <w:right w:val="single" w:sz="4" w:space="0" w:color="auto"/>
            </w:tcBorders>
          </w:tcPr>
          <w:p w14:paraId="7D5948F7" w14:textId="07842277" w:rsidR="003A4C22" w:rsidRPr="00F01480" w:rsidRDefault="003A4C22" w:rsidP="00224725">
            <w:pPr>
              <w:bidi/>
              <w:jc w:val="center"/>
              <w:rPr>
                <w:rFonts w:ascii="David" w:hAnsi="David" w:cs="David"/>
                <w:b/>
                <w:bCs/>
              </w:rPr>
            </w:pPr>
            <w:r w:rsidRPr="00F01480">
              <w:rPr>
                <w:rFonts w:ascii="David" w:hAnsi="David" w:cs="David"/>
                <w:b/>
                <w:bCs/>
                <w:rtl/>
              </w:rPr>
              <w:t>פרק יז</w:t>
            </w:r>
          </w:p>
        </w:tc>
        <w:tc>
          <w:tcPr>
            <w:tcW w:w="4194" w:type="dxa"/>
            <w:tcBorders>
              <w:top w:val="nil"/>
              <w:left w:val="single" w:sz="4" w:space="0" w:color="auto"/>
              <w:bottom w:val="nil"/>
              <w:right w:val="nil"/>
            </w:tcBorders>
          </w:tcPr>
          <w:p w14:paraId="5E664007" w14:textId="3291ACE0" w:rsidR="003A4C22" w:rsidRPr="007549B7" w:rsidRDefault="003A4C22" w:rsidP="00224725">
            <w:pPr>
              <w:jc w:val="center"/>
              <w:rPr>
                <w:rFonts w:ascii="David" w:hAnsi="David" w:cs="David"/>
                <w:b/>
                <w:bCs/>
                <w:sz w:val="21"/>
                <w:szCs w:val="21"/>
              </w:rPr>
            </w:pPr>
            <w:r>
              <w:rPr>
                <w:rFonts w:ascii="David" w:hAnsi="David" w:cs="David"/>
                <w:b/>
                <w:bCs/>
                <w:sz w:val="21"/>
                <w:szCs w:val="21"/>
              </w:rPr>
              <w:t>Chapter 17</w:t>
            </w:r>
          </w:p>
        </w:tc>
      </w:tr>
      <w:tr w:rsidR="003A4C22" w:rsidRPr="007D2AF3" w14:paraId="2539A1D7" w14:textId="77777777" w:rsidTr="0023504A">
        <w:tc>
          <w:tcPr>
            <w:tcW w:w="4194" w:type="dxa"/>
            <w:tcBorders>
              <w:top w:val="nil"/>
              <w:left w:val="nil"/>
              <w:bottom w:val="nil"/>
              <w:right w:val="single" w:sz="4" w:space="0" w:color="auto"/>
            </w:tcBorders>
          </w:tcPr>
          <w:p w14:paraId="20C7163F" w14:textId="4DA45E4F" w:rsidR="003A4C22" w:rsidRPr="00406F8C" w:rsidRDefault="003A4C22" w:rsidP="00224725">
            <w:pPr>
              <w:bidi/>
              <w:rPr>
                <w:rFonts w:ascii="David" w:hAnsi="David" w:cs="David"/>
              </w:rPr>
            </w:pPr>
            <w:r w:rsidRPr="00406F8C">
              <w:rPr>
                <w:rFonts w:ascii="David" w:hAnsi="David" w:cs="David"/>
                <w:rtl/>
              </w:rPr>
              <w:t>א. וַנִּסַּע שֵׁנִית בַּמִּדְבָּר קֵדְמָה מֵאָז וַנַּעֲבֹר בְּרֹב צָרָה וְנָשֵׁינוּ יָלְדוּ בָנִים בַּמִּדְבָּר׃</w:t>
            </w:r>
          </w:p>
        </w:tc>
        <w:tc>
          <w:tcPr>
            <w:tcW w:w="4194" w:type="dxa"/>
            <w:tcBorders>
              <w:top w:val="nil"/>
              <w:left w:val="single" w:sz="4" w:space="0" w:color="auto"/>
              <w:bottom w:val="nil"/>
              <w:right w:val="nil"/>
            </w:tcBorders>
          </w:tcPr>
          <w:p w14:paraId="13B328B5" w14:textId="71A62C5E" w:rsidR="003A4C22" w:rsidRPr="007D2AF3" w:rsidRDefault="003A4C22" w:rsidP="00224725">
            <w:pPr>
              <w:rPr>
                <w:rFonts w:ascii="David" w:hAnsi="David" w:cs="David"/>
                <w:sz w:val="21"/>
                <w:szCs w:val="21"/>
              </w:rPr>
            </w:pPr>
            <w:r>
              <w:rPr>
                <w:rFonts w:ascii="David" w:hAnsi="David" w:cs="David"/>
                <w:sz w:val="21"/>
                <w:szCs w:val="21"/>
              </w:rPr>
              <w:t>1 And it came to pass that we did again take our journey in the wilderness; and we did travel nearly eastward from that time forth. And we did travel and wade through much affliction in the wilderness; and our women did bear children in the wilderness.</w:t>
            </w:r>
          </w:p>
        </w:tc>
      </w:tr>
      <w:tr w:rsidR="003A4C22" w:rsidRPr="007D2AF3" w14:paraId="2F028654" w14:textId="77777777" w:rsidTr="0023504A">
        <w:tc>
          <w:tcPr>
            <w:tcW w:w="4194" w:type="dxa"/>
            <w:tcBorders>
              <w:top w:val="nil"/>
              <w:left w:val="nil"/>
              <w:bottom w:val="nil"/>
              <w:right w:val="single" w:sz="4" w:space="0" w:color="auto"/>
            </w:tcBorders>
          </w:tcPr>
          <w:p w14:paraId="5C052F92" w14:textId="0CCA5389" w:rsidR="003A4C22" w:rsidRPr="00406F8C" w:rsidRDefault="003A4C22" w:rsidP="00224725">
            <w:pPr>
              <w:bidi/>
              <w:rPr>
                <w:rFonts w:ascii="David" w:hAnsi="David" w:cs="David"/>
                <w:b/>
                <w:bCs/>
              </w:rPr>
            </w:pPr>
            <w:r w:rsidRPr="00406F8C">
              <w:rPr>
                <w:rFonts w:ascii="David" w:hAnsi="David" w:cs="David"/>
                <w:rtl/>
              </w:rPr>
              <w:t>ב. וַיִּגְדְּלוּ בִּרְכוֹת־יְהוָה עָלֵינוּ כִּי בַּאֲכָלְנוּ בָּשָׂר חַי בַּמִּדְבָּר הִרְבּוּ נָשֵׁינוּ חָלָב לִבְנֵיהֶן וַתֶּחֱזַקְנָה כִּגְבָרִים וַתָּחֵלְנָה לָשֵׂאת מַסְעֵיהֶן בְּלִי תְלוּנוֹת׃</w:t>
            </w:r>
          </w:p>
        </w:tc>
        <w:tc>
          <w:tcPr>
            <w:tcW w:w="4194" w:type="dxa"/>
            <w:tcBorders>
              <w:top w:val="nil"/>
              <w:left w:val="single" w:sz="4" w:space="0" w:color="auto"/>
              <w:bottom w:val="nil"/>
              <w:right w:val="nil"/>
            </w:tcBorders>
          </w:tcPr>
          <w:p w14:paraId="5B2D6B43" w14:textId="3577CBE5" w:rsidR="003A4C22" w:rsidRPr="007D2AF3" w:rsidRDefault="003A4C22" w:rsidP="00224725">
            <w:pPr>
              <w:rPr>
                <w:rFonts w:ascii="David" w:hAnsi="David" w:cs="David"/>
                <w:b/>
                <w:bCs/>
                <w:sz w:val="21"/>
                <w:szCs w:val="21"/>
              </w:rPr>
            </w:pPr>
            <w:r>
              <w:rPr>
                <w:rFonts w:ascii="David" w:hAnsi="David" w:cs="David"/>
                <w:sz w:val="21"/>
                <w:szCs w:val="21"/>
              </w:rPr>
              <w:t>2 And so great were the blessings of the Lord upon us, that while we did live upon raw meat in the wilderness, our women did give plenty of suck for their children, and were strong, yea, even like unto the men; and they began to bear their journeyings without murmurings.</w:t>
            </w:r>
          </w:p>
        </w:tc>
      </w:tr>
      <w:tr w:rsidR="003A4C22" w:rsidRPr="007D2AF3" w14:paraId="0EE81A76" w14:textId="77777777" w:rsidTr="0023504A">
        <w:tc>
          <w:tcPr>
            <w:tcW w:w="4194" w:type="dxa"/>
            <w:tcBorders>
              <w:top w:val="nil"/>
              <w:left w:val="nil"/>
              <w:bottom w:val="nil"/>
              <w:right w:val="single" w:sz="4" w:space="0" w:color="auto"/>
            </w:tcBorders>
          </w:tcPr>
          <w:p w14:paraId="27D822CB" w14:textId="3C409A3B" w:rsidR="003A4C22" w:rsidRPr="00406F8C" w:rsidRDefault="003A4C22" w:rsidP="00224725">
            <w:pPr>
              <w:bidi/>
              <w:rPr>
                <w:rFonts w:ascii="David" w:hAnsi="David" w:cs="David"/>
              </w:rPr>
            </w:pPr>
            <w:r w:rsidRPr="00406F8C">
              <w:rPr>
                <w:rFonts w:ascii="David" w:hAnsi="David" w:cs="David"/>
                <w:rtl/>
              </w:rPr>
              <w:t>ג. וְכֵן רָאִינוּ כִּי עָשֹׂה תֵעָשֶׂינָה מִצְוֹת־אֱלֹהִים וְאִם יִשְׁמְרוּ בְנֵי הָאָדָם אֶת־מִצְוֹתָיו יְכַלְכְּלֵם וִיחַזְּקֵם וְיָכִין לָהֶם דֶּרֶךְ לַעֲשׂוֹת אֵת אֲשֶׁר צִוָּם לָכֵן הֵכִין לָנוּ דֶּרֶךְ בְּשִׁבְתֵּנוּ בַּמִּדְבָּר׃</w:t>
            </w:r>
          </w:p>
        </w:tc>
        <w:tc>
          <w:tcPr>
            <w:tcW w:w="4194" w:type="dxa"/>
            <w:tcBorders>
              <w:top w:val="nil"/>
              <w:left w:val="single" w:sz="4" w:space="0" w:color="auto"/>
              <w:bottom w:val="nil"/>
              <w:right w:val="nil"/>
            </w:tcBorders>
          </w:tcPr>
          <w:p w14:paraId="7878DC6D" w14:textId="5DB398BD" w:rsidR="003A4C22" w:rsidRPr="007D2AF3" w:rsidRDefault="003A4C22" w:rsidP="00224725">
            <w:pPr>
              <w:rPr>
                <w:rFonts w:ascii="David" w:hAnsi="David" w:cs="David"/>
                <w:sz w:val="21"/>
                <w:szCs w:val="21"/>
              </w:rPr>
            </w:pPr>
            <w:r>
              <w:rPr>
                <w:rFonts w:ascii="David" w:hAnsi="David" w:cs="David"/>
                <w:sz w:val="21"/>
                <w:szCs w:val="21"/>
              </w:rPr>
              <w:t>3 And thus we see that the command– ments of God must be fulfilled. And if it so be that the children of men keep the command– ments of God he doth nourish them, and strengthen them, and provide means whereby they can accomplish the thing which he has commanded them; wherefore, he did provide means for us while we did sojourn in the wilderness.</w:t>
            </w:r>
          </w:p>
        </w:tc>
      </w:tr>
      <w:tr w:rsidR="003A4C22" w:rsidRPr="007D2AF3" w14:paraId="794BE174" w14:textId="77777777" w:rsidTr="0023504A">
        <w:tc>
          <w:tcPr>
            <w:tcW w:w="4194" w:type="dxa"/>
            <w:tcBorders>
              <w:top w:val="nil"/>
              <w:left w:val="nil"/>
              <w:bottom w:val="nil"/>
              <w:right w:val="single" w:sz="4" w:space="0" w:color="auto"/>
            </w:tcBorders>
          </w:tcPr>
          <w:p w14:paraId="29BB8C2E" w14:textId="10FA027C" w:rsidR="003A4C22" w:rsidRPr="00406F8C" w:rsidRDefault="003A4C22" w:rsidP="00224725">
            <w:pPr>
              <w:bidi/>
              <w:rPr>
                <w:rFonts w:ascii="David" w:hAnsi="David" w:cs="David"/>
              </w:rPr>
            </w:pPr>
            <w:r w:rsidRPr="00406F8C">
              <w:rPr>
                <w:rFonts w:ascii="David" w:hAnsi="David" w:cs="David"/>
                <w:rtl/>
              </w:rPr>
              <w:t>ד. וַנִּתְהַלֵּךְ בַּמִּדְבָּר בְּמֶשֶׁךְ שָׁנִים רַבּוֹת הֵן שְׁמֹנֶה שָׁנִים׃</w:t>
            </w:r>
          </w:p>
        </w:tc>
        <w:tc>
          <w:tcPr>
            <w:tcW w:w="4194" w:type="dxa"/>
            <w:tcBorders>
              <w:top w:val="nil"/>
              <w:left w:val="single" w:sz="4" w:space="0" w:color="auto"/>
              <w:bottom w:val="nil"/>
              <w:right w:val="nil"/>
            </w:tcBorders>
          </w:tcPr>
          <w:p w14:paraId="4FAD41CD" w14:textId="29AE9374" w:rsidR="003A4C22" w:rsidRPr="007D2AF3" w:rsidRDefault="003A4C22" w:rsidP="00224725">
            <w:pPr>
              <w:rPr>
                <w:rFonts w:ascii="David" w:hAnsi="David" w:cs="David"/>
                <w:sz w:val="21"/>
                <w:szCs w:val="21"/>
              </w:rPr>
            </w:pPr>
            <w:r>
              <w:rPr>
                <w:rFonts w:ascii="David" w:hAnsi="David" w:cs="David"/>
                <w:sz w:val="21"/>
                <w:szCs w:val="21"/>
              </w:rPr>
              <w:t>4 And we did sojourn for the space of many years, yea, even eight years in the wilderness.</w:t>
            </w:r>
          </w:p>
        </w:tc>
      </w:tr>
      <w:tr w:rsidR="003A4C22" w:rsidRPr="007D2AF3" w14:paraId="6F150F02" w14:textId="77777777" w:rsidTr="0023504A">
        <w:tc>
          <w:tcPr>
            <w:tcW w:w="4194" w:type="dxa"/>
            <w:tcBorders>
              <w:top w:val="nil"/>
              <w:left w:val="nil"/>
              <w:bottom w:val="nil"/>
              <w:right w:val="single" w:sz="4" w:space="0" w:color="auto"/>
            </w:tcBorders>
          </w:tcPr>
          <w:p w14:paraId="1BBF15E4" w14:textId="7FD6E1A4" w:rsidR="003A4C22" w:rsidRPr="00406F8C" w:rsidRDefault="003A4C22" w:rsidP="00224725">
            <w:pPr>
              <w:bidi/>
              <w:rPr>
                <w:rFonts w:ascii="David" w:hAnsi="David" w:cs="David"/>
              </w:rPr>
            </w:pPr>
            <w:r w:rsidRPr="00406F8C">
              <w:rPr>
                <w:rFonts w:ascii="David" w:hAnsi="David" w:cs="David"/>
                <w:rtl/>
              </w:rPr>
              <w:t>ה. וַנָּבֹא אֶל־הָאָרֶץ אֲשֶׁר קָרָאנוּ שְׁפַע מִפְּנֵי רֹב פִּרְיָהּ וְדְבַשׁ־בָּר וְכָל־הַדְּבָרִים הָאֵלֶּה הֵכִין יְהוָה לְמַעַן לֹא נִסְפֶּה וַנֵּרֶא אֶת־הַיָּם אֲשֶׁר קָרָאנוּ אִירְיַנְתוּם אֲשֶׁר פֵּרוּשׁוֹ מַיִם רַבִּים׃</w:t>
            </w:r>
          </w:p>
        </w:tc>
        <w:tc>
          <w:tcPr>
            <w:tcW w:w="4194" w:type="dxa"/>
            <w:tcBorders>
              <w:top w:val="nil"/>
              <w:left w:val="single" w:sz="4" w:space="0" w:color="auto"/>
              <w:bottom w:val="nil"/>
              <w:right w:val="nil"/>
            </w:tcBorders>
          </w:tcPr>
          <w:p w14:paraId="67676FB3" w14:textId="3A717567" w:rsidR="003A4C22" w:rsidRPr="007D2AF3" w:rsidRDefault="003A4C22" w:rsidP="00224725">
            <w:pPr>
              <w:rPr>
                <w:rFonts w:ascii="David" w:hAnsi="David" w:cs="David"/>
                <w:sz w:val="21"/>
                <w:szCs w:val="21"/>
              </w:rPr>
            </w:pPr>
            <w:r>
              <w:rPr>
                <w:rFonts w:ascii="David" w:hAnsi="David" w:cs="David"/>
                <w:sz w:val="21"/>
                <w:szCs w:val="21"/>
              </w:rPr>
              <w:t>5 And we did come to the land which we called Bountiful, because of its much fruit and also wild honey; and all these things were prepared of the Lord that we might not perish. And we beheld the sea, which we called Irreantum, which, being interpreted, is many waters.</w:t>
            </w:r>
          </w:p>
        </w:tc>
      </w:tr>
      <w:tr w:rsidR="003A4C22" w:rsidRPr="007D2AF3" w14:paraId="15EDA0E9" w14:textId="77777777" w:rsidTr="0023504A">
        <w:tc>
          <w:tcPr>
            <w:tcW w:w="4194" w:type="dxa"/>
            <w:tcBorders>
              <w:top w:val="nil"/>
              <w:left w:val="nil"/>
              <w:bottom w:val="nil"/>
              <w:right w:val="single" w:sz="4" w:space="0" w:color="auto"/>
            </w:tcBorders>
          </w:tcPr>
          <w:p w14:paraId="009C80BC" w14:textId="6ED2D643" w:rsidR="003A4C22" w:rsidRPr="00406F8C" w:rsidRDefault="003A4C22" w:rsidP="00224725">
            <w:pPr>
              <w:bidi/>
              <w:rPr>
                <w:rFonts w:ascii="David" w:hAnsi="David" w:cs="David"/>
              </w:rPr>
            </w:pPr>
            <w:r w:rsidRPr="00406F8C">
              <w:rPr>
                <w:rFonts w:ascii="David" w:hAnsi="David" w:cs="David"/>
                <w:rtl/>
              </w:rPr>
              <w:t>ו. וַנִּטַּע אֶת־אָהֳלֵינוּ עַל־חוֹף הַיָּם וְאַף כִּי סָבַלְנוּ צָרוֹת רַבּוֹת וּקְשָׁיִים עַד אֲשֶׁר לֹא נוּכַל לְכָתְבָם כֻּלָּם שָׂמֹחַ שָׂמַחְנוּ בְּבוֹאֵנוּ שָׁמָּה וַנִּקְרָא לַמָּקוֹם שְׁפַע מִפְּנֵי רֹב פִּרְיוֹ׃</w:t>
            </w:r>
          </w:p>
        </w:tc>
        <w:tc>
          <w:tcPr>
            <w:tcW w:w="4194" w:type="dxa"/>
            <w:tcBorders>
              <w:top w:val="nil"/>
              <w:left w:val="single" w:sz="4" w:space="0" w:color="auto"/>
              <w:bottom w:val="nil"/>
              <w:right w:val="nil"/>
            </w:tcBorders>
          </w:tcPr>
          <w:p w14:paraId="06351680" w14:textId="15421ED6" w:rsidR="003A4C22" w:rsidRPr="007D2AF3" w:rsidRDefault="003A4C22" w:rsidP="00224725">
            <w:pPr>
              <w:rPr>
                <w:rFonts w:ascii="David" w:hAnsi="David" w:cs="David"/>
                <w:sz w:val="21"/>
                <w:szCs w:val="21"/>
              </w:rPr>
            </w:pPr>
            <w:r>
              <w:rPr>
                <w:rFonts w:ascii="David" w:hAnsi="David" w:cs="David"/>
                <w:sz w:val="21"/>
                <w:szCs w:val="21"/>
              </w:rPr>
              <w:t>6 And it came to pass that we did pitch our tents by the seashore; and notwithstanding we had suffered many afflictions and much difficulty, yea, even so much that we cannot write them all, we were exceedingly rejoiced when we came to the sea– shore; and we called the place Bountiful, because of its much fruit.</w:t>
            </w:r>
          </w:p>
        </w:tc>
      </w:tr>
      <w:tr w:rsidR="003A4C22" w:rsidRPr="007D2AF3" w14:paraId="5842D4BF" w14:textId="77777777" w:rsidTr="0023504A">
        <w:tc>
          <w:tcPr>
            <w:tcW w:w="4194" w:type="dxa"/>
            <w:tcBorders>
              <w:top w:val="nil"/>
              <w:left w:val="nil"/>
              <w:bottom w:val="nil"/>
              <w:right w:val="single" w:sz="4" w:space="0" w:color="auto"/>
            </w:tcBorders>
          </w:tcPr>
          <w:p w14:paraId="0130BC3D" w14:textId="31FD5FD5" w:rsidR="003A4C22" w:rsidRPr="00406F8C" w:rsidRDefault="003A4C22" w:rsidP="00224725">
            <w:pPr>
              <w:bidi/>
              <w:rPr>
                <w:rFonts w:ascii="David" w:hAnsi="David" w:cs="David"/>
              </w:rPr>
            </w:pPr>
            <w:r w:rsidRPr="00406F8C">
              <w:rPr>
                <w:rFonts w:ascii="David" w:hAnsi="David" w:cs="David"/>
                <w:rtl/>
              </w:rPr>
              <w:lastRenderedPageBreak/>
              <w:t>ז. וַיְהִי אַחֲרֵי הֱיוֹתִי נֶפִי בְּאֶרֶץ שְׁפַע יָמִים רַבִּים וַיֹּאמֶר קוֹל יְהוָה אֵלַי לֵאמֹר קוּם וַעֲלֵה הָהָר וַיְהִי וָאָקוּם וָאַעַל וָאֶזְעַק אֶל־יְהוָה׃</w:t>
            </w:r>
          </w:p>
        </w:tc>
        <w:tc>
          <w:tcPr>
            <w:tcW w:w="4194" w:type="dxa"/>
            <w:tcBorders>
              <w:top w:val="nil"/>
              <w:left w:val="single" w:sz="4" w:space="0" w:color="auto"/>
              <w:bottom w:val="nil"/>
              <w:right w:val="nil"/>
            </w:tcBorders>
          </w:tcPr>
          <w:p w14:paraId="3DACD244" w14:textId="05BCD174" w:rsidR="003A4C22" w:rsidRPr="007D2AF3" w:rsidRDefault="003A4C22" w:rsidP="00224725">
            <w:pPr>
              <w:rPr>
                <w:rFonts w:ascii="David" w:hAnsi="David" w:cs="David"/>
                <w:sz w:val="21"/>
                <w:szCs w:val="21"/>
              </w:rPr>
            </w:pPr>
            <w:r>
              <w:rPr>
                <w:rFonts w:ascii="David" w:hAnsi="David" w:cs="David"/>
                <w:sz w:val="21"/>
                <w:szCs w:val="21"/>
              </w:rPr>
              <w:t>7 And it came to pass that after I, Nephi, had been in the land of Bountiful for the space of many days, the voice of the Lord came unto me, saying: Arise, and get thee into the mountain. And it came to pass that I arose and went up into the mountain, and cried unto the Lord.</w:t>
            </w:r>
          </w:p>
        </w:tc>
      </w:tr>
      <w:tr w:rsidR="003A4C22" w:rsidRPr="007D2AF3" w14:paraId="16E895E1" w14:textId="77777777" w:rsidTr="0023504A">
        <w:tc>
          <w:tcPr>
            <w:tcW w:w="4194" w:type="dxa"/>
            <w:tcBorders>
              <w:top w:val="nil"/>
              <w:left w:val="nil"/>
              <w:bottom w:val="nil"/>
              <w:right w:val="single" w:sz="4" w:space="0" w:color="auto"/>
            </w:tcBorders>
          </w:tcPr>
          <w:p w14:paraId="5FABE343" w14:textId="4E648CA1" w:rsidR="003A4C22" w:rsidRPr="00406F8C" w:rsidRDefault="003A4C22" w:rsidP="00224725">
            <w:pPr>
              <w:bidi/>
              <w:rPr>
                <w:rFonts w:ascii="David" w:hAnsi="David" w:cs="David"/>
              </w:rPr>
            </w:pPr>
            <w:r w:rsidRPr="00406F8C">
              <w:rPr>
                <w:rFonts w:ascii="David" w:hAnsi="David" w:cs="David"/>
                <w:rtl/>
              </w:rPr>
              <w:t>ח. וַיֹּאמֶר יְהוָה אֵלַי לֵאמֹר תִּבְנֶה אֳנִיָּה כַּאֲשֶׁר אַרְאֶךָ לְמַעַן אֶשָּׂא אֶת־עַמְּךָ מֵעֵבֶר לַמַּיִם הָאֵלֶּה׃</w:t>
            </w:r>
          </w:p>
        </w:tc>
        <w:tc>
          <w:tcPr>
            <w:tcW w:w="4194" w:type="dxa"/>
            <w:tcBorders>
              <w:top w:val="nil"/>
              <w:left w:val="single" w:sz="4" w:space="0" w:color="auto"/>
              <w:bottom w:val="nil"/>
              <w:right w:val="nil"/>
            </w:tcBorders>
          </w:tcPr>
          <w:p w14:paraId="2A0B4329" w14:textId="454F7B74" w:rsidR="003A4C22" w:rsidRPr="007D2AF3" w:rsidRDefault="003A4C22" w:rsidP="00224725">
            <w:pPr>
              <w:rPr>
                <w:rFonts w:ascii="David" w:hAnsi="David" w:cs="David"/>
                <w:sz w:val="21"/>
                <w:szCs w:val="21"/>
              </w:rPr>
            </w:pPr>
            <w:r>
              <w:rPr>
                <w:rFonts w:ascii="David" w:hAnsi="David" w:cs="David"/>
                <w:sz w:val="21"/>
                <w:szCs w:val="21"/>
              </w:rPr>
              <w:t>8 And it came to pass that the Lord spake unto me, saying: Thou shalt construct a ship, after the manner which I shall show thee, that I may carry thy people across these waters.</w:t>
            </w:r>
          </w:p>
        </w:tc>
      </w:tr>
      <w:tr w:rsidR="003A4C22" w:rsidRPr="007D2AF3" w14:paraId="73CAA131" w14:textId="77777777" w:rsidTr="0023504A">
        <w:tc>
          <w:tcPr>
            <w:tcW w:w="4194" w:type="dxa"/>
            <w:tcBorders>
              <w:top w:val="nil"/>
              <w:left w:val="nil"/>
              <w:bottom w:val="nil"/>
              <w:right w:val="single" w:sz="4" w:space="0" w:color="auto"/>
            </w:tcBorders>
          </w:tcPr>
          <w:p w14:paraId="50A8C0DC" w14:textId="31ACFDC8" w:rsidR="003A4C22" w:rsidRPr="00406F8C" w:rsidRDefault="003A4C22" w:rsidP="00224725">
            <w:pPr>
              <w:bidi/>
              <w:rPr>
                <w:rFonts w:ascii="David" w:hAnsi="David" w:cs="David"/>
              </w:rPr>
            </w:pPr>
            <w:r w:rsidRPr="00406F8C">
              <w:rPr>
                <w:rFonts w:ascii="David" w:hAnsi="David" w:cs="David"/>
                <w:rtl/>
              </w:rPr>
              <w:t>ט. וָאֹמַר יְהוָה אָנָה אֵלֵךְ לִמְצֹא עֲפַר־מַתֶּכֶת לַעֲשׂוֹת כֵּלִים לִבְנוֹת הָאֳנִיָּה כַּאֲשֶׁר הֶרְאֵיתָנִי׃</w:t>
            </w:r>
          </w:p>
        </w:tc>
        <w:tc>
          <w:tcPr>
            <w:tcW w:w="4194" w:type="dxa"/>
            <w:tcBorders>
              <w:top w:val="nil"/>
              <w:left w:val="single" w:sz="4" w:space="0" w:color="auto"/>
              <w:bottom w:val="nil"/>
              <w:right w:val="nil"/>
            </w:tcBorders>
          </w:tcPr>
          <w:p w14:paraId="0D1C482D" w14:textId="5262771E" w:rsidR="003A4C22" w:rsidRPr="007D2AF3" w:rsidRDefault="003A4C22" w:rsidP="00224725">
            <w:pPr>
              <w:rPr>
                <w:rFonts w:ascii="David" w:hAnsi="David" w:cs="David"/>
                <w:sz w:val="21"/>
                <w:szCs w:val="21"/>
              </w:rPr>
            </w:pPr>
            <w:r>
              <w:rPr>
                <w:rFonts w:ascii="David" w:hAnsi="David" w:cs="David"/>
                <w:sz w:val="21"/>
                <w:szCs w:val="21"/>
              </w:rPr>
              <w:t>9 And I said: Lord, whither shall I go that I may find ore to molten, that I may make tools to construct the ship after the manner which thou hast shown unto me?</w:t>
            </w:r>
          </w:p>
        </w:tc>
      </w:tr>
      <w:tr w:rsidR="003A4C22" w:rsidRPr="007D2AF3" w14:paraId="3F96C771" w14:textId="77777777" w:rsidTr="0023504A">
        <w:tc>
          <w:tcPr>
            <w:tcW w:w="4194" w:type="dxa"/>
            <w:tcBorders>
              <w:top w:val="nil"/>
              <w:left w:val="nil"/>
              <w:bottom w:val="nil"/>
              <w:right w:val="single" w:sz="4" w:space="0" w:color="auto"/>
            </w:tcBorders>
          </w:tcPr>
          <w:p w14:paraId="55C0722B" w14:textId="4F7E7F6C" w:rsidR="003A4C22" w:rsidRPr="00406F8C" w:rsidRDefault="003A4C22" w:rsidP="00224725">
            <w:pPr>
              <w:bidi/>
              <w:rPr>
                <w:rFonts w:ascii="David" w:hAnsi="David" w:cs="David"/>
              </w:rPr>
            </w:pPr>
            <w:r w:rsidRPr="00406F8C">
              <w:rPr>
                <w:rFonts w:ascii="David" w:hAnsi="David" w:cs="David"/>
                <w:rtl/>
              </w:rPr>
              <w:t>י. וַיַּגֵּד לִי יְהוָה אָנָה אֵלֵךְ לִמְצֹא עֲפַר־מַתֶּכֶת לַעֲשׂוֹת כֵּלִים׃</w:t>
            </w:r>
          </w:p>
        </w:tc>
        <w:tc>
          <w:tcPr>
            <w:tcW w:w="4194" w:type="dxa"/>
            <w:tcBorders>
              <w:top w:val="nil"/>
              <w:left w:val="single" w:sz="4" w:space="0" w:color="auto"/>
              <w:bottom w:val="nil"/>
              <w:right w:val="nil"/>
            </w:tcBorders>
          </w:tcPr>
          <w:p w14:paraId="11099661" w14:textId="313442DB" w:rsidR="003A4C22" w:rsidRPr="007D2AF3" w:rsidRDefault="003A4C22" w:rsidP="00224725">
            <w:pPr>
              <w:rPr>
                <w:rFonts w:ascii="David" w:hAnsi="David" w:cs="David"/>
                <w:sz w:val="21"/>
                <w:szCs w:val="21"/>
              </w:rPr>
            </w:pPr>
            <w:r>
              <w:rPr>
                <w:rFonts w:ascii="David" w:hAnsi="David" w:cs="David"/>
                <w:sz w:val="21"/>
                <w:szCs w:val="21"/>
              </w:rPr>
              <w:t>10 And it came to pass that the Lord told me whither I should go to find ore, that I might make tools.</w:t>
            </w:r>
          </w:p>
        </w:tc>
      </w:tr>
      <w:tr w:rsidR="003A4C22" w:rsidRPr="007D2AF3" w14:paraId="166E1099" w14:textId="77777777" w:rsidTr="0023504A">
        <w:tc>
          <w:tcPr>
            <w:tcW w:w="4194" w:type="dxa"/>
            <w:tcBorders>
              <w:top w:val="nil"/>
              <w:left w:val="nil"/>
              <w:bottom w:val="nil"/>
              <w:right w:val="single" w:sz="4" w:space="0" w:color="auto"/>
            </w:tcBorders>
          </w:tcPr>
          <w:p w14:paraId="7481409E" w14:textId="557F0A1F" w:rsidR="003A4C22" w:rsidRPr="00406F8C" w:rsidRDefault="003A4C22" w:rsidP="00224725">
            <w:pPr>
              <w:bidi/>
              <w:rPr>
                <w:rFonts w:ascii="David" w:hAnsi="David" w:cs="David"/>
              </w:rPr>
            </w:pPr>
            <w:r w:rsidRPr="00406F8C">
              <w:rPr>
                <w:rFonts w:ascii="David" w:hAnsi="David" w:cs="David"/>
                <w:rtl/>
              </w:rPr>
              <w:t>יא. וָאַעַשׂ נֶפִי מַפּוּחַ לְהַבְעִיר הָאֵשׁ מֵעוֹרוֹת חַיּוֹת וְאַחֲרֵי עֲשׂוֹתִי אֶת־הַמַּפּוּחַ לְהַבְעִיר בּוֹ אֶת־הָאֵשׁ וָאַכֶּה אֶבֶן בְּאֶבֶן לְהַצִּית אֵשׁ׃</w:t>
            </w:r>
          </w:p>
        </w:tc>
        <w:tc>
          <w:tcPr>
            <w:tcW w:w="4194" w:type="dxa"/>
            <w:tcBorders>
              <w:top w:val="nil"/>
              <w:left w:val="single" w:sz="4" w:space="0" w:color="auto"/>
              <w:bottom w:val="nil"/>
              <w:right w:val="nil"/>
            </w:tcBorders>
          </w:tcPr>
          <w:p w14:paraId="37DACB46" w14:textId="3330D5C2" w:rsidR="003A4C22" w:rsidRPr="007D2AF3" w:rsidRDefault="003A4C22" w:rsidP="00224725">
            <w:pPr>
              <w:rPr>
                <w:rFonts w:ascii="David" w:hAnsi="David" w:cs="David"/>
                <w:sz w:val="21"/>
                <w:szCs w:val="21"/>
              </w:rPr>
            </w:pPr>
            <w:r>
              <w:rPr>
                <w:rFonts w:ascii="David" w:hAnsi="David" w:cs="David"/>
                <w:sz w:val="21"/>
                <w:szCs w:val="21"/>
              </w:rPr>
              <w:t>11 And it came to pass that I, Nephi, did make a bellows wherewith to blow the fire, of the skins of beasts; and after I had made a bellows, that I might have wherewith to blow the fire, I did smite two stones together that I might make fire.</w:t>
            </w:r>
          </w:p>
        </w:tc>
      </w:tr>
      <w:tr w:rsidR="003A4C22" w:rsidRPr="007D2AF3" w14:paraId="177F6931" w14:textId="77777777" w:rsidTr="0023504A">
        <w:tc>
          <w:tcPr>
            <w:tcW w:w="4194" w:type="dxa"/>
            <w:tcBorders>
              <w:top w:val="nil"/>
              <w:left w:val="nil"/>
              <w:bottom w:val="nil"/>
              <w:right w:val="single" w:sz="4" w:space="0" w:color="auto"/>
            </w:tcBorders>
          </w:tcPr>
          <w:p w14:paraId="3EC75BFB" w14:textId="6C71DC94" w:rsidR="003A4C22" w:rsidRPr="00406F8C" w:rsidRDefault="003A4C22" w:rsidP="00224725">
            <w:pPr>
              <w:bidi/>
              <w:rPr>
                <w:rFonts w:ascii="David" w:hAnsi="David" w:cs="David"/>
              </w:rPr>
            </w:pPr>
            <w:r w:rsidRPr="00406F8C">
              <w:rPr>
                <w:rFonts w:ascii="David" w:hAnsi="David" w:cs="David"/>
                <w:rtl/>
              </w:rPr>
              <w:t>יב. כִּי עַד־הֵנָּה לֹא הִנִּיחַ יְהוָה לַעֲשׂוֹת אֵשׁ רַבָּה בְּמַסָּעֵינוּ בַּמִּדְבָּר כִּי אָמַר אֶעֱשֶׂה אֶת־מַאֲכָלְכֶם לְטוֹב וְלֹא תְבַשְּׁלוּהוּ׃</w:t>
            </w:r>
          </w:p>
        </w:tc>
        <w:tc>
          <w:tcPr>
            <w:tcW w:w="4194" w:type="dxa"/>
            <w:tcBorders>
              <w:top w:val="nil"/>
              <w:left w:val="single" w:sz="4" w:space="0" w:color="auto"/>
              <w:bottom w:val="nil"/>
              <w:right w:val="nil"/>
            </w:tcBorders>
          </w:tcPr>
          <w:p w14:paraId="5FB51392" w14:textId="5B6154B1" w:rsidR="003A4C22" w:rsidRPr="007D2AF3" w:rsidRDefault="003A4C22" w:rsidP="00224725">
            <w:pPr>
              <w:rPr>
                <w:rFonts w:ascii="David" w:hAnsi="David" w:cs="David"/>
                <w:sz w:val="21"/>
                <w:szCs w:val="21"/>
              </w:rPr>
            </w:pPr>
            <w:r>
              <w:rPr>
                <w:rFonts w:ascii="David" w:hAnsi="David" w:cs="David"/>
                <w:sz w:val="21"/>
                <w:szCs w:val="21"/>
              </w:rPr>
              <w:t>12 For the Lord had not hitherto suffered that we should make much fire, as we journeyed in the wilderness; for he said: I will make thy food become sweet, that ye cook it not;</w:t>
            </w:r>
          </w:p>
        </w:tc>
      </w:tr>
      <w:tr w:rsidR="003A4C22" w:rsidRPr="007D2AF3" w14:paraId="0DF34BB4" w14:textId="77777777" w:rsidTr="0023504A">
        <w:tc>
          <w:tcPr>
            <w:tcW w:w="4194" w:type="dxa"/>
            <w:tcBorders>
              <w:top w:val="nil"/>
              <w:left w:val="nil"/>
              <w:bottom w:val="nil"/>
              <w:right w:val="single" w:sz="4" w:space="0" w:color="auto"/>
            </w:tcBorders>
          </w:tcPr>
          <w:p w14:paraId="28713C8F" w14:textId="053D3617" w:rsidR="003A4C22" w:rsidRPr="00406F8C" w:rsidRDefault="003A4C22" w:rsidP="00224725">
            <w:pPr>
              <w:bidi/>
              <w:rPr>
                <w:rFonts w:ascii="David" w:hAnsi="David" w:cs="David"/>
              </w:rPr>
            </w:pPr>
            <w:r w:rsidRPr="00406F8C">
              <w:rPr>
                <w:rFonts w:ascii="David" w:hAnsi="David" w:cs="David"/>
                <w:rtl/>
              </w:rPr>
              <w:t>יג. וְגַם נְתַתִּיךָ לְאוֹר בַּמִּדְבָּר וַאֲכִין הַדֶּרֶךְ לִפְנֵיכֶם אִם תִּשְׁמְרוּ אֶת־מִצְוֹתָי וְהָיָה בְּשָׁמְרְכֶם אוֹתָן תּוּבְלוּ אֶל־אֶרֶץ הַנַּחֲלָה וִידַעְתֶּם כִּי בִי אַתֶּם מוּבָלִים׃</w:t>
            </w:r>
          </w:p>
        </w:tc>
        <w:tc>
          <w:tcPr>
            <w:tcW w:w="4194" w:type="dxa"/>
            <w:tcBorders>
              <w:top w:val="nil"/>
              <w:left w:val="single" w:sz="4" w:space="0" w:color="auto"/>
              <w:bottom w:val="nil"/>
              <w:right w:val="nil"/>
            </w:tcBorders>
          </w:tcPr>
          <w:p w14:paraId="40BCAB65" w14:textId="19C0EBB7" w:rsidR="003A4C22" w:rsidRPr="007D2AF3" w:rsidRDefault="003A4C22" w:rsidP="00224725">
            <w:pPr>
              <w:rPr>
                <w:rFonts w:ascii="David" w:hAnsi="David" w:cs="David"/>
                <w:sz w:val="21"/>
                <w:szCs w:val="21"/>
              </w:rPr>
            </w:pPr>
            <w:r>
              <w:rPr>
                <w:rFonts w:ascii="David" w:hAnsi="David" w:cs="David"/>
                <w:sz w:val="21"/>
                <w:szCs w:val="21"/>
              </w:rPr>
              <w:t>13 And I will also be your light in the wilderness; and I will prepare the way before you, if it so be that ye shall keep my commandments; wherefore, inasmuch as ye shall keep my command– ments ye shall be led towards the promised land; and ye shall know that it is by me that ye are led.</w:t>
            </w:r>
          </w:p>
        </w:tc>
      </w:tr>
      <w:tr w:rsidR="003A4C22" w:rsidRPr="007D2AF3" w14:paraId="49ABF622" w14:textId="77777777" w:rsidTr="0023504A">
        <w:tc>
          <w:tcPr>
            <w:tcW w:w="4194" w:type="dxa"/>
            <w:tcBorders>
              <w:top w:val="nil"/>
              <w:left w:val="nil"/>
              <w:bottom w:val="nil"/>
              <w:right w:val="single" w:sz="4" w:space="0" w:color="auto"/>
            </w:tcBorders>
          </w:tcPr>
          <w:p w14:paraId="282CA2C9" w14:textId="6E13ACEF" w:rsidR="003A4C22" w:rsidRPr="00406F8C" w:rsidRDefault="003A4C22" w:rsidP="00224725">
            <w:pPr>
              <w:bidi/>
              <w:rPr>
                <w:rFonts w:ascii="David" w:hAnsi="David" w:cs="David"/>
              </w:rPr>
            </w:pPr>
            <w:r w:rsidRPr="00406F8C">
              <w:rPr>
                <w:rFonts w:ascii="David" w:hAnsi="David" w:cs="David"/>
                <w:rtl/>
              </w:rPr>
              <w:t>יד. אַף אָמַר יְהוָה אַחֲרֵי בֹאֲכֶם אֶל־אֶרֶץ הַנַּחֲלָה תֵּדְעוּ כִּי אֲנִי יְהוָה אֱלֹהִים וְכִי אֲנִי יְהוָה הִצַּלְתִּי אֶתְכֶם מִשַּׁחַת וְכִי הוֹצֵאתִי אֶתְכֶם מֵאֶרֶץ יְרוּשָׁלַיִם׃</w:t>
            </w:r>
          </w:p>
        </w:tc>
        <w:tc>
          <w:tcPr>
            <w:tcW w:w="4194" w:type="dxa"/>
            <w:tcBorders>
              <w:top w:val="nil"/>
              <w:left w:val="single" w:sz="4" w:space="0" w:color="auto"/>
              <w:bottom w:val="nil"/>
              <w:right w:val="nil"/>
            </w:tcBorders>
          </w:tcPr>
          <w:p w14:paraId="210815FD" w14:textId="698700F7" w:rsidR="003A4C22" w:rsidRPr="007D2AF3" w:rsidRDefault="003A4C22" w:rsidP="00224725">
            <w:pPr>
              <w:rPr>
                <w:rFonts w:ascii="David" w:hAnsi="David" w:cs="David"/>
                <w:sz w:val="21"/>
                <w:szCs w:val="21"/>
              </w:rPr>
            </w:pPr>
            <w:r>
              <w:rPr>
                <w:rFonts w:ascii="David" w:hAnsi="David" w:cs="David"/>
                <w:sz w:val="21"/>
                <w:szCs w:val="21"/>
              </w:rPr>
              <w:t>14 Yea, and the Lord said also that: After ye have arrived in the promised land, ye shall know that I, the Lord, am God; and that I, the Lord, did deliver you from destruction; yea, that I did bring you out of the land of Jerusalem.</w:t>
            </w:r>
          </w:p>
        </w:tc>
      </w:tr>
      <w:tr w:rsidR="003A4C22" w:rsidRPr="007D2AF3" w14:paraId="650E439A" w14:textId="77777777" w:rsidTr="0023504A">
        <w:tc>
          <w:tcPr>
            <w:tcW w:w="4194" w:type="dxa"/>
            <w:tcBorders>
              <w:top w:val="nil"/>
              <w:left w:val="nil"/>
              <w:bottom w:val="nil"/>
              <w:right w:val="single" w:sz="4" w:space="0" w:color="auto"/>
            </w:tcBorders>
          </w:tcPr>
          <w:p w14:paraId="0C796596" w14:textId="02B3B1EB" w:rsidR="003A4C22" w:rsidRPr="00406F8C" w:rsidRDefault="003A4C22" w:rsidP="00224725">
            <w:pPr>
              <w:bidi/>
              <w:rPr>
                <w:rFonts w:ascii="David" w:hAnsi="David" w:cs="David"/>
              </w:rPr>
            </w:pPr>
            <w:r w:rsidRPr="00406F8C">
              <w:rPr>
                <w:rFonts w:ascii="David" w:hAnsi="David" w:cs="David"/>
                <w:rtl/>
              </w:rPr>
              <w:t>טו. לָכֵן חָתַרְתִּי נֶפִי לִשְׁמֹר אֶת־מִצְוֹת יְהוָה וָאַצַו אֶת־אַחַי לֶאֱמוּנָה וְלִשְׁקִידָה׃</w:t>
            </w:r>
          </w:p>
        </w:tc>
        <w:tc>
          <w:tcPr>
            <w:tcW w:w="4194" w:type="dxa"/>
            <w:tcBorders>
              <w:top w:val="nil"/>
              <w:left w:val="single" w:sz="4" w:space="0" w:color="auto"/>
              <w:bottom w:val="nil"/>
              <w:right w:val="nil"/>
            </w:tcBorders>
          </w:tcPr>
          <w:p w14:paraId="4E404BA6" w14:textId="6C8253E0" w:rsidR="003A4C22" w:rsidRPr="007D2AF3" w:rsidRDefault="003A4C22" w:rsidP="00224725">
            <w:pPr>
              <w:rPr>
                <w:rFonts w:ascii="David" w:hAnsi="David" w:cs="David"/>
                <w:sz w:val="21"/>
                <w:szCs w:val="21"/>
              </w:rPr>
            </w:pPr>
            <w:r>
              <w:rPr>
                <w:rFonts w:ascii="David" w:hAnsi="David" w:cs="David"/>
                <w:sz w:val="21"/>
                <w:szCs w:val="21"/>
              </w:rPr>
              <w:t>15 Wherefore, I, Nephi, did strive to keep the commandments of the Lord, and I did exhort my brethren to faithfulness and diligence.</w:t>
            </w:r>
          </w:p>
        </w:tc>
      </w:tr>
      <w:tr w:rsidR="003A4C22" w:rsidRPr="007D2AF3" w14:paraId="6F444F32" w14:textId="77777777" w:rsidTr="0023504A">
        <w:tc>
          <w:tcPr>
            <w:tcW w:w="4194" w:type="dxa"/>
            <w:tcBorders>
              <w:top w:val="nil"/>
              <w:left w:val="nil"/>
              <w:bottom w:val="nil"/>
              <w:right w:val="single" w:sz="4" w:space="0" w:color="auto"/>
            </w:tcBorders>
          </w:tcPr>
          <w:p w14:paraId="5E41B7E1" w14:textId="6DB00D0D" w:rsidR="003A4C22" w:rsidRPr="00406F8C" w:rsidRDefault="003A4C22" w:rsidP="00224725">
            <w:pPr>
              <w:bidi/>
              <w:rPr>
                <w:rFonts w:ascii="David" w:hAnsi="David" w:cs="David"/>
              </w:rPr>
            </w:pPr>
            <w:r w:rsidRPr="00406F8C">
              <w:rPr>
                <w:rFonts w:ascii="David" w:hAnsi="David" w:cs="David"/>
                <w:rtl/>
              </w:rPr>
              <w:t>טז. וָאַעַשׂ כֵּלִים מִן־הָעָפְרָה אֲשֶׁר הִתַּכְתִּי מִן־הַסֶּלַע׃</w:t>
            </w:r>
          </w:p>
        </w:tc>
        <w:tc>
          <w:tcPr>
            <w:tcW w:w="4194" w:type="dxa"/>
            <w:tcBorders>
              <w:top w:val="nil"/>
              <w:left w:val="single" w:sz="4" w:space="0" w:color="auto"/>
              <w:bottom w:val="nil"/>
              <w:right w:val="nil"/>
            </w:tcBorders>
          </w:tcPr>
          <w:p w14:paraId="13A2F6C0" w14:textId="3AA3DDB8" w:rsidR="003A4C22" w:rsidRPr="007D2AF3" w:rsidRDefault="003A4C22" w:rsidP="00224725">
            <w:pPr>
              <w:rPr>
                <w:rFonts w:ascii="David" w:hAnsi="David" w:cs="David"/>
                <w:sz w:val="21"/>
                <w:szCs w:val="21"/>
              </w:rPr>
            </w:pPr>
            <w:r>
              <w:rPr>
                <w:rFonts w:ascii="David" w:hAnsi="David" w:cs="David"/>
                <w:sz w:val="21"/>
                <w:szCs w:val="21"/>
              </w:rPr>
              <w:t>16 And it came to pass that I did make tools of the ore which I did molten out of the rock.</w:t>
            </w:r>
          </w:p>
        </w:tc>
      </w:tr>
      <w:tr w:rsidR="003A4C22" w:rsidRPr="007D2AF3" w14:paraId="2A9F32B7" w14:textId="77777777" w:rsidTr="0023504A">
        <w:tc>
          <w:tcPr>
            <w:tcW w:w="4194" w:type="dxa"/>
            <w:tcBorders>
              <w:top w:val="nil"/>
              <w:left w:val="nil"/>
              <w:bottom w:val="nil"/>
              <w:right w:val="single" w:sz="4" w:space="0" w:color="auto"/>
            </w:tcBorders>
          </w:tcPr>
          <w:p w14:paraId="14E05671" w14:textId="704F9805" w:rsidR="003A4C22" w:rsidRPr="00406F8C" w:rsidRDefault="003A4C22" w:rsidP="00224725">
            <w:pPr>
              <w:bidi/>
              <w:rPr>
                <w:rFonts w:ascii="David" w:hAnsi="David" w:cs="David"/>
              </w:rPr>
            </w:pPr>
            <w:r w:rsidRPr="00406F8C">
              <w:rPr>
                <w:rFonts w:ascii="David" w:hAnsi="David" w:cs="David"/>
                <w:rtl/>
              </w:rPr>
              <w:t>יז. וְכִרְאוֹת אַחַי כִּי אֲנִי הוֹלֵךְ לִבְנוֹת אֳנִיָּה וַיָּחֵלּוּ לְהִתְלוֹנֵן עָלַי לֵאמֹר אָחִינוּ סָכָל כִּי יַחְשֹׁב כִּי יוּכַל לִבְנוֹת אֳנִיָּה וְגַם יַחְשֹׁב כִּי יוּכַל לַעֲבֹר אֶת־הַמַּיִם הָרַבִּים הָאֵלֶּה׃</w:t>
            </w:r>
          </w:p>
        </w:tc>
        <w:tc>
          <w:tcPr>
            <w:tcW w:w="4194" w:type="dxa"/>
            <w:tcBorders>
              <w:top w:val="nil"/>
              <w:left w:val="single" w:sz="4" w:space="0" w:color="auto"/>
              <w:bottom w:val="nil"/>
              <w:right w:val="nil"/>
            </w:tcBorders>
          </w:tcPr>
          <w:p w14:paraId="6DE0D640" w14:textId="628FD6A6" w:rsidR="003A4C22" w:rsidRPr="007D2AF3" w:rsidRDefault="003A4C22" w:rsidP="00224725">
            <w:pPr>
              <w:rPr>
                <w:rFonts w:ascii="David" w:hAnsi="David" w:cs="David"/>
                <w:sz w:val="21"/>
                <w:szCs w:val="21"/>
              </w:rPr>
            </w:pPr>
            <w:r>
              <w:rPr>
                <w:rFonts w:ascii="David" w:hAnsi="David" w:cs="David"/>
                <w:sz w:val="21"/>
                <w:szCs w:val="21"/>
              </w:rPr>
              <w:t>17 And when my brethren saw that I was about to build a ship, they began to murmur against me, saying: Our brother is a fool, for he thinketh that he can build a ship; yea, and he also thinketh that he can cross these great waters.</w:t>
            </w:r>
          </w:p>
        </w:tc>
      </w:tr>
      <w:tr w:rsidR="003A4C22" w:rsidRPr="007D2AF3" w14:paraId="38697291" w14:textId="77777777" w:rsidTr="0023504A">
        <w:tc>
          <w:tcPr>
            <w:tcW w:w="4194" w:type="dxa"/>
            <w:tcBorders>
              <w:top w:val="nil"/>
              <w:left w:val="nil"/>
              <w:bottom w:val="nil"/>
              <w:right w:val="single" w:sz="4" w:space="0" w:color="auto"/>
            </w:tcBorders>
          </w:tcPr>
          <w:p w14:paraId="7E03135E" w14:textId="4FBEF21E" w:rsidR="003A4C22" w:rsidRPr="00406F8C" w:rsidRDefault="003A4C22" w:rsidP="00224725">
            <w:pPr>
              <w:bidi/>
              <w:rPr>
                <w:rFonts w:ascii="David" w:hAnsi="David" w:cs="David"/>
              </w:rPr>
            </w:pPr>
            <w:r w:rsidRPr="00406F8C">
              <w:rPr>
                <w:rFonts w:ascii="David" w:hAnsi="David" w:cs="David"/>
                <w:rtl/>
              </w:rPr>
              <w:t>יח. וְכֵן הִתְלוֹנְנוּ אַחַי עָלַי וַיְמָאֲנוּ לַעֲבֹד כִּי לֹא הֶאֱמִינוּ כִּי אוּכַל לִבְנוֹת אֳנִיָּה וְגַם לֹא הֶאֱמִינוּ כִּי הוֹרֵיתִי מֵאֵת יְהוָה׃</w:t>
            </w:r>
          </w:p>
        </w:tc>
        <w:tc>
          <w:tcPr>
            <w:tcW w:w="4194" w:type="dxa"/>
            <w:tcBorders>
              <w:top w:val="nil"/>
              <w:left w:val="single" w:sz="4" w:space="0" w:color="auto"/>
              <w:bottom w:val="nil"/>
              <w:right w:val="nil"/>
            </w:tcBorders>
          </w:tcPr>
          <w:p w14:paraId="65883F6C" w14:textId="4F97D1E1" w:rsidR="003A4C22" w:rsidRPr="007D2AF3" w:rsidRDefault="003A4C22" w:rsidP="00224725">
            <w:pPr>
              <w:rPr>
                <w:rFonts w:ascii="David" w:hAnsi="David" w:cs="David"/>
                <w:sz w:val="21"/>
                <w:szCs w:val="21"/>
              </w:rPr>
            </w:pPr>
            <w:r>
              <w:rPr>
                <w:rFonts w:ascii="David" w:hAnsi="David" w:cs="David"/>
                <w:sz w:val="21"/>
                <w:szCs w:val="21"/>
              </w:rPr>
              <w:t>18 And thus my brethren did complain against me, and were desirous that they might not labor, for they did not believe that I could build a ship; neither would they believe that I was instructed of the Lord.</w:t>
            </w:r>
          </w:p>
        </w:tc>
      </w:tr>
      <w:tr w:rsidR="003A4C22" w:rsidRPr="007D2AF3" w14:paraId="405D0795" w14:textId="77777777" w:rsidTr="0023504A">
        <w:tc>
          <w:tcPr>
            <w:tcW w:w="4194" w:type="dxa"/>
            <w:tcBorders>
              <w:top w:val="nil"/>
              <w:left w:val="nil"/>
              <w:bottom w:val="nil"/>
              <w:right w:val="single" w:sz="4" w:space="0" w:color="auto"/>
            </w:tcBorders>
          </w:tcPr>
          <w:p w14:paraId="00ED546F" w14:textId="26F6C004" w:rsidR="003A4C22" w:rsidRPr="00406F8C" w:rsidRDefault="003A4C22" w:rsidP="00224725">
            <w:pPr>
              <w:bidi/>
              <w:rPr>
                <w:rFonts w:ascii="David" w:hAnsi="David" w:cs="David"/>
              </w:rPr>
            </w:pPr>
            <w:r w:rsidRPr="00406F8C">
              <w:rPr>
                <w:rFonts w:ascii="David" w:hAnsi="David" w:cs="David"/>
                <w:rtl/>
              </w:rPr>
              <w:t>יט. וַיְהִי אָנֹחַ נֶאֱנַחְתִּי נֶפִי מִפְּנֵי קְשִׁי לִבָּם וְעַתָּה כִּרְאוֹתָם כִּי הָחֵלֹּתִי לְהֵעָצֵב שָׂמְחוּ עַד כִּי שָׂשׂוּ עָלַי לֵאמֹר יָדַעְנוּ כִּי לֹא תוּכַל לִבְנוֹת אֳנִיָּה כִּי יָדַעְנוּ כִּי אֵין־לְךָ בִּינָה לָכֵן לֹא תוּכַל לַעֲשׂוֹת</w:t>
            </w:r>
            <w:r w:rsidRPr="00406F8C">
              <w:rPr>
                <w:rFonts w:ascii="David" w:hAnsi="David" w:cs="David"/>
              </w:rPr>
              <w:t xml:space="preserve"> </w:t>
            </w:r>
            <w:r w:rsidRPr="00406F8C">
              <w:rPr>
                <w:rFonts w:ascii="David" w:hAnsi="David" w:cs="David"/>
                <w:rtl/>
              </w:rPr>
              <w:t>מַעֲשֶׂה גָדוֹל כָּזֶה׃</w:t>
            </w:r>
          </w:p>
        </w:tc>
        <w:tc>
          <w:tcPr>
            <w:tcW w:w="4194" w:type="dxa"/>
            <w:tcBorders>
              <w:top w:val="nil"/>
              <w:left w:val="single" w:sz="4" w:space="0" w:color="auto"/>
              <w:bottom w:val="nil"/>
              <w:right w:val="nil"/>
            </w:tcBorders>
          </w:tcPr>
          <w:p w14:paraId="36F5FAE9" w14:textId="68D15164" w:rsidR="003A4C22" w:rsidRPr="007D2AF3" w:rsidRDefault="003A4C22" w:rsidP="00224725">
            <w:pPr>
              <w:rPr>
                <w:rFonts w:ascii="David" w:hAnsi="David" w:cs="David"/>
                <w:sz w:val="21"/>
                <w:szCs w:val="21"/>
              </w:rPr>
            </w:pPr>
            <w:r>
              <w:rPr>
                <w:rFonts w:ascii="David" w:hAnsi="David" w:cs="David"/>
                <w:sz w:val="21"/>
                <w:szCs w:val="21"/>
              </w:rPr>
              <w:t xml:space="preserve">19 And now it came to pass that I, Nephi, was exceedingly sorrowful because of the hardness of their hearts; and now when they saw that I began to be sorrowful they were glad in their hearts, inso– much that they did rejoice over me, saying: We knew that ye could not construct a </w:t>
            </w:r>
            <w:r>
              <w:rPr>
                <w:rFonts w:ascii="David" w:hAnsi="David" w:cs="David"/>
                <w:sz w:val="21"/>
                <w:szCs w:val="21"/>
              </w:rPr>
              <w:lastRenderedPageBreak/>
              <w:t>ship, for we knew that ye were lacking in judgment; wherefore, thou canst not accomplish so great a work.</w:t>
            </w:r>
          </w:p>
        </w:tc>
      </w:tr>
      <w:tr w:rsidR="003A4C22" w:rsidRPr="007D2AF3" w14:paraId="4BF8AFFA" w14:textId="77777777" w:rsidTr="0023504A">
        <w:tc>
          <w:tcPr>
            <w:tcW w:w="4194" w:type="dxa"/>
            <w:tcBorders>
              <w:top w:val="nil"/>
              <w:left w:val="nil"/>
              <w:bottom w:val="nil"/>
              <w:right w:val="single" w:sz="4" w:space="0" w:color="auto"/>
            </w:tcBorders>
          </w:tcPr>
          <w:p w14:paraId="6B1D328B" w14:textId="6E02FE86" w:rsidR="003A4C22" w:rsidRPr="00406F8C" w:rsidRDefault="003A4C22" w:rsidP="00224725">
            <w:pPr>
              <w:bidi/>
              <w:rPr>
                <w:rFonts w:ascii="David" w:hAnsi="David" w:cs="David"/>
              </w:rPr>
            </w:pPr>
            <w:r w:rsidRPr="00406F8C">
              <w:rPr>
                <w:rFonts w:ascii="David" w:hAnsi="David" w:cs="David"/>
                <w:rtl/>
              </w:rPr>
              <w:lastRenderedPageBreak/>
              <w:t>כ. וְכָמוֹךָ אָבִינוּ מוּבָל בִּשְׁגְעוֹן לִבּוֹ הִנֵּה הוֹצִיאָנוּ מֵאֶרֶץ יְרוּשָׁלַיִם וְנַדְנוּ בַמִּדְבָּר שָׁנִים רַבּוֹת אֵלֶּה וְנָשֵׁינוּ עָמְלוּ בִּהְיוֹתָן הָרוֹת וַתֵּלַדְנָה בָנִים בַּמִּדְבָּר וַתִּסְבֹּלְנָה כָּל־דָּבָר זוּלָתִי הַמָּוֶת וְטוֹב הָיָה לָהֶן לוּ מֵתוּ בְּטֶרֶם צֵאתָן מִירוּשָׁלַיִם מִסְּבֹל הַצָּרוֹת הָאֵלֶּה׃</w:t>
            </w:r>
          </w:p>
        </w:tc>
        <w:tc>
          <w:tcPr>
            <w:tcW w:w="4194" w:type="dxa"/>
            <w:tcBorders>
              <w:top w:val="nil"/>
              <w:left w:val="single" w:sz="4" w:space="0" w:color="auto"/>
              <w:bottom w:val="nil"/>
              <w:right w:val="nil"/>
            </w:tcBorders>
          </w:tcPr>
          <w:p w14:paraId="15A78CF8" w14:textId="5C0AE3EB" w:rsidR="003A4C22" w:rsidRPr="007D2AF3" w:rsidRDefault="003A4C22" w:rsidP="00224725">
            <w:pPr>
              <w:rPr>
                <w:rFonts w:ascii="David" w:hAnsi="David" w:cs="David"/>
                <w:sz w:val="21"/>
                <w:szCs w:val="21"/>
              </w:rPr>
            </w:pPr>
            <w:r>
              <w:rPr>
                <w:rFonts w:ascii="David" w:hAnsi="David" w:cs="David"/>
                <w:sz w:val="21"/>
                <w:szCs w:val="21"/>
              </w:rPr>
              <w:t>20 And thou art like unto our father, led away by the foolish imaginations of his heart; yea, he hath led us out of the land of Jerusalem, and we have wandered in the wilderness for these many years; and our women have toiled, being big with child; and they have borne children in the wilderness and suffered all things, save it were death; and it would have been better that they had died before they came out of Jerusalem than to have suffered these afflictions.</w:t>
            </w:r>
          </w:p>
        </w:tc>
      </w:tr>
      <w:tr w:rsidR="003A4C22" w:rsidRPr="007D2AF3" w14:paraId="1E83E349" w14:textId="77777777" w:rsidTr="0023504A">
        <w:tc>
          <w:tcPr>
            <w:tcW w:w="4194" w:type="dxa"/>
            <w:tcBorders>
              <w:top w:val="nil"/>
              <w:left w:val="nil"/>
              <w:bottom w:val="nil"/>
              <w:right w:val="single" w:sz="4" w:space="0" w:color="auto"/>
            </w:tcBorders>
          </w:tcPr>
          <w:p w14:paraId="640AA5EF" w14:textId="756C7478" w:rsidR="003A4C22" w:rsidRPr="00406F8C" w:rsidRDefault="003A4C22" w:rsidP="00224725">
            <w:pPr>
              <w:bidi/>
              <w:rPr>
                <w:rFonts w:ascii="David" w:hAnsi="David" w:cs="David"/>
              </w:rPr>
            </w:pPr>
            <w:r w:rsidRPr="00406F8C">
              <w:rPr>
                <w:rFonts w:ascii="David" w:hAnsi="David" w:cs="David"/>
                <w:rtl/>
              </w:rPr>
              <w:t>כא. הִנֵּה שָׁנִים רַבּוֹת סָבַלְנוּ בַמִּדְבָּר תַּחַת אֲשֶׁר יָכֹלְנוּ לְהִתְעַנֵּג בְּקִנְיָנֵינוּ וּבְאֶרֶץ־נַחֲלָתֵנוּ וְגַם הָיִינוּ שְׂמֵחִים׃</w:t>
            </w:r>
          </w:p>
        </w:tc>
        <w:tc>
          <w:tcPr>
            <w:tcW w:w="4194" w:type="dxa"/>
            <w:tcBorders>
              <w:top w:val="nil"/>
              <w:left w:val="single" w:sz="4" w:space="0" w:color="auto"/>
              <w:bottom w:val="nil"/>
              <w:right w:val="nil"/>
            </w:tcBorders>
          </w:tcPr>
          <w:p w14:paraId="57D7D524" w14:textId="4B875685" w:rsidR="003A4C22" w:rsidRPr="007D2AF3" w:rsidRDefault="003A4C22" w:rsidP="00224725">
            <w:pPr>
              <w:rPr>
                <w:rFonts w:ascii="David" w:hAnsi="David" w:cs="David"/>
                <w:sz w:val="21"/>
                <w:szCs w:val="21"/>
              </w:rPr>
            </w:pPr>
            <w:r>
              <w:rPr>
                <w:rFonts w:ascii="David" w:hAnsi="David" w:cs="David"/>
                <w:sz w:val="21"/>
                <w:szCs w:val="21"/>
              </w:rPr>
              <w:t>21 Behold, these many years we have suffered in the wilderness, which time we might have enjoyed our possessions and the land of our inheritance; yea, and we might have been happy.</w:t>
            </w:r>
          </w:p>
        </w:tc>
      </w:tr>
      <w:tr w:rsidR="003A4C22" w:rsidRPr="007D2AF3" w14:paraId="44B33CB7" w14:textId="77777777" w:rsidTr="0023504A">
        <w:tc>
          <w:tcPr>
            <w:tcW w:w="4194" w:type="dxa"/>
            <w:tcBorders>
              <w:top w:val="nil"/>
              <w:left w:val="nil"/>
              <w:bottom w:val="nil"/>
              <w:right w:val="single" w:sz="4" w:space="0" w:color="auto"/>
            </w:tcBorders>
          </w:tcPr>
          <w:p w14:paraId="12029522" w14:textId="5C65DEDB" w:rsidR="003A4C22" w:rsidRPr="00406F8C" w:rsidRDefault="003A4C22" w:rsidP="00224725">
            <w:pPr>
              <w:bidi/>
              <w:rPr>
                <w:rFonts w:ascii="David" w:hAnsi="David" w:cs="David"/>
              </w:rPr>
            </w:pPr>
            <w:r w:rsidRPr="00406F8C">
              <w:rPr>
                <w:rFonts w:ascii="David" w:hAnsi="David" w:cs="David"/>
                <w:rtl/>
              </w:rPr>
              <w:t>כב. וְיָדַעְנוּ כִּי הָעָם אֲשֶׁר הָיוּ בְּאֶרֶץ יְרוּשָׁלַיִם עַם צַדִּיק הֵם כִּי שָׁמְרוּ אֶת־חֻקֵּי יְהוָה וּמִשְׁפָּטָיו וְכָל־מִצְוֹתָיו כְּתוֹרַת מֹשֶׁה לָכֵן יָדַעְנוּ כִּי עַם צַדִּיק הֵם וַיִּשְׁפְּטֵם אָבִינוּ וַיּוֹצִיאֵנוּ כִּי שָׁמַעְנוּ לְקוֹל דְּבָרָיו וְאָחִינוּ כָּמוֹהוּ וְכַדְּבָרִים הָאֵלֶּה הִתְלוֹנְנוּ אַחַי וְנִתְאוֹנְנוּ עָלֵינוּ׃</w:t>
            </w:r>
          </w:p>
        </w:tc>
        <w:tc>
          <w:tcPr>
            <w:tcW w:w="4194" w:type="dxa"/>
            <w:tcBorders>
              <w:top w:val="nil"/>
              <w:left w:val="single" w:sz="4" w:space="0" w:color="auto"/>
              <w:bottom w:val="nil"/>
              <w:right w:val="nil"/>
            </w:tcBorders>
          </w:tcPr>
          <w:p w14:paraId="0E18B81F" w14:textId="33FEEEA1" w:rsidR="003A4C22" w:rsidRPr="007D2AF3" w:rsidRDefault="003A4C22" w:rsidP="00224725">
            <w:pPr>
              <w:rPr>
                <w:rFonts w:ascii="David" w:hAnsi="David" w:cs="David"/>
                <w:sz w:val="21"/>
                <w:szCs w:val="21"/>
              </w:rPr>
            </w:pPr>
            <w:r>
              <w:rPr>
                <w:rFonts w:ascii="David" w:hAnsi="David" w:cs="David"/>
                <w:sz w:val="21"/>
                <w:szCs w:val="21"/>
              </w:rPr>
              <w:t>22 And we know that the people who were in the land of Jerusalem were a righteous people; for they kept the statutes and judgments of the Lord, and all his commandments, accord– ing to the law of Moses; wherefore, we know that they are a righteous people; and our father hath judged them, and hath led us away because we would hearken unto his words; yea, and our brother is like unto him. And after this manner of language did my brethren murmur and complain against us.</w:t>
            </w:r>
          </w:p>
        </w:tc>
      </w:tr>
      <w:tr w:rsidR="003A4C22" w:rsidRPr="007D2AF3" w14:paraId="2B2D001D" w14:textId="77777777" w:rsidTr="0023504A">
        <w:tc>
          <w:tcPr>
            <w:tcW w:w="4194" w:type="dxa"/>
            <w:tcBorders>
              <w:top w:val="nil"/>
              <w:left w:val="nil"/>
              <w:bottom w:val="nil"/>
              <w:right w:val="single" w:sz="4" w:space="0" w:color="auto"/>
            </w:tcBorders>
          </w:tcPr>
          <w:p w14:paraId="5C0C9506" w14:textId="264118DB" w:rsidR="003A4C22" w:rsidRPr="00406F8C" w:rsidRDefault="003A4C22" w:rsidP="00224725">
            <w:pPr>
              <w:bidi/>
              <w:rPr>
                <w:rFonts w:ascii="David" w:hAnsi="David" w:cs="David"/>
              </w:rPr>
            </w:pPr>
            <w:r w:rsidRPr="00406F8C">
              <w:rPr>
                <w:rFonts w:ascii="David" w:hAnsi="David" w:cs="David"/>
                <w:rtl/>
              </w:rPr>
              <w:t>כג. וָאֹמַר אֲלֵיהֶם לֵאמֹר הֲתַאֲמִינוּ כִּי אֲבוֹתֵינוּ בְּנֵי יִשְׂרָאֵל הָיוּ מוּצָאִים מִיַּד מִצְרַיִם לוּלֵא שָׁמְעוּ בְּקוֹל יְהוָה׃</w:t>
            </w:r>
          </w:p>
        </w:tc>
        <w:tc>
          <w:tcPr>
            <w:tcW w:w="4194" w:type="dxa"/>
            <w:tcBorders>
              <w:top w:val="nil"/>
              <w:left w:val="single" w:sz="4" w:space="0" w:color="auto"/>
              <w:bottom w:val="nil"/>
              <w:right w:val="nil"/>
            </w:tcBorders>
          </w:tcPr>
          <w:p w14:paraId="655C4245" w14:textId="0D63D0A2" w:rsidR="003A4C22" w:rsidRPr="007D2AF3" w:rsidRDefault="003A4C22" w:rsidP="00224725">
            <w:pPr>
              <w:rPr>
                <w:rFonts w:ascii="David" w:hAnsi="David" w:cs="David"/>
                <w:sz w:val="21"/>
                <w:szCs w:val="21"/>
              </w:rPr>
            </w:pPr>
            <w:r>
              <w:rPr>
                <w:rFonts w:ascii="David" w:hAnsi="David" w:cs="David"/>
                <w:sz w:val="21"/>
                <w:szCs w:val="21"/>
              </w:rPr>
              <w:t xml:space="preserve">23 And it came to pass that I, Nephi, spake unto them, saying: Do ye believe that our fathers, who were the children of Israel, would have been led away out of the hands of the Egyptians if they had not hearkened unto the words of the Lord? </w:t>
            </w:r>
          </w:p>
        </w:tc>
      </w:tr>
      <w:tr w:rsidR="003A4C22" w:rsidRPr="007D2AF3" w14:paraId="786A24E2" w14:textId="77777777" w:rsidTr="0023504A">
        <w:tc>
          <w:tcPr>
            <w:tcW w:w="4194" w:type="dxa"/>
            <w:tcBorders>
              <w:top w:val="nil"/>
              <w:left w:val="nil"/>
              <w:bottom w:val="nil"/>
              <w:right w:val="single" w:sz="4" w:space="0" w:color="auto"/>
            </w:tcBorders>
          </w:tcPr>
          <w:p w14:paraId="182C5B45" w14:textId="3FCF89E9" w:rsidR="003A4C22" w:rsidRPr="00406F8C" w:rsidRDefault="003A4C22" w:rsidP="00224725">
            <w:pPr>
              <w:bidi/>
              <w:rPr>
                <w:rFonts w:ascii="David" w:hAnsi="David" w:cs="David"/>
              </w:rPr>
            </w:pPr>
            <w:r w:rsidRPr="00406F8C">
              <w:rPr>
                <w:rFonts w:ascii="David" w:hAnsi="David" w:cs="David"/>
                <w:rtl/>
              </w:rPr>
              <w:t>כד. הֲתַחְשְׁבוּ כִּי הָיוּ מוּצָאִים מֵעַבְדוּת לוּלֵא צִוָּה יְהוָה אֶת־מֹשֶׁה לְהוֹצִיאָם מֵעַבְדוּת׃</w:t>
            </w:r>
          </w:p>
        </w:tc>
        <w:tc>
          <w:tcPr>
            <w:tcW w:w="4194" w:type="dxa"/>
            <w:tcBorders>
              <w:top w:val="nil"/>
              <w:left w:val="single" w:sz="4" w:space="0" w:color="auto"/>
              <w:bottom w:val="nil"/>
              <w:right w:val="nil"/>
            </w:tcBorders>
          </w:tcPr>
          <w:p w14:paraId="1F673612" w14:textId="5A3ED6EB" w:rsidR="003A4C22" w:rsidRPr="007D2AF3" w:rsidRDefault="003A4C22" w:rsidP="00224725">
            <w:pPr>
              <w:rPr>
                <w:rFonts w:ascii="David" w:hAnsi="David" w:cs="David"/>
                <w:sz w:val="21"/>
                <w:szCs w:val="21"/>
              </w:rPr>
            </w:pPr>
            <w:r>
              <w:rPr>
                <w:rFonts w:ascii="David" w:hAnsi="David" w:cs="David"/>
                <w:sz w:val="21"/>
                <w:szCs w:val="21"/>
              </w:rPr>
              <w:t>24 Yea, do ye suppose that they would have been led out of bondage, if the Lord had not commanded Moses that he should lead them out of bondage?</w:t>
            </w:r>
          </w:p>
        </w:tc>
      </w:tr>
      <w:tr w:rsidR="003A4C22" w:rsidRPr="007D2AF3" w14:paraId="1B15F5D4" w14:textId="77777777" w:rsidTr="0023504A">
        <w:tc>
          <w:tcPr>
            <w:tcW w:w="4194" w:type="dxa"/>
            <w:tcBorders>
              <w:top w:val="nil"/>
              <w:left w:val="nil"/>
              <w:bottom w:val="nil"/>
              <w:right w:val="single" w:sz="4" w:space="0" w:color="auto"/>
            </w:tcBorders>
          </w:tcPr>
          <w:p w14:paraId="671ED14A" w14:textId="1C1946AD" w:rsidR="003A4C22" w:rsidRPr="00406F8C" w:rsidRDefault="003A4C22" w:rsidP="00224725">
            <w:pPr>
              <w:bidi/>
              <w:rPr>
                <w:rFonts w:ascii="David" w:hAnsi="David" w:cs="David"/>
              </w:rPr>
            </w:pPr>
            <w:r w:rsidRPr="00406F8C">
              <w:rPr>
                <w:rFonts w:ascii="David" w:hAnsi="David" w:cs="David"/>
                <w:rtl/>
              </w:rPr>
              <w:t>כה. וְעַתָּה יְדַעְתֶּם כִּי הָיוּ בְנֵי יִשְׂרָאֵל בְּעַבְדוּת וַיִּהְיוּ עֲמוּסִים בְּמַשָּׂא כָּבֵד לִסְבֹּל לָכֵן טוֹב הָיָה לָהֶם לְהוֹצִיאָם מִן־הָעַבְדוּת׃</w:t>
            </w:r>
          </w:p>
        </w:tc>
        <w:tc>
          <w:tcPr>
            <w:tcW w:w="4194" w:type="dxa"/>
            <w:tcBorders>
              <w:top w:val="nil"/>
              <w:left w:val="single" w:sz="4" w:space="0" w:color="auto"/>
              <w:bottom w:val="nil"/>
              <w:right w:val="nil"/>
            </w:tcBorders>
          </w:tcPr>
          <w:p w14:paraId="559224AF" w14:textId="074B3D75" w:rsidR="003A4C22" w:rsidRPr="007D2AF3" w:rsidRDefault="003A4C22" w:rsidP="00224725">
            <w:pPr>
              <w:rPr>
                <w:rFonts w:ascii="David" w:hAnsi="David" w:cs="David"/>
                <w:sz w:val="21"/>
                <w:szCs w:val="21"/>
              </w:rPr>
            </w:pPr>
            <w:r>
              <w:rPr>
                <w:rFonts w:ascii="David" w:hAnsi="David" w:cs="David"/>
                <w:sz w:val="21"/>
                <w:szCs w:val="21"/>
              </w:rPr>
              <w:t xml:space="preserve">25 Now ye know that the children of Israel were in bondage; and ye know that they were laden with tasks, which were grievous to be borne; wherefore, ye know that it must needs be a good thing for them, that they should be brought out of bondage. </w:t>
            </w:r>
          </w:p>
        </w:tc>
      </w:tr>
      <w:tr w:rsidR="003A4C22" w:rsidRPr="007D2AF3" w14:paraId="34848615" w14:textId="77777777" w:rsidTr="0023504A">
        <w:tc>
          <w:tcPr>
            <w:tcW w:w="4194" w:type="dxa"/>
            <w:tcBorders>
              <w:top w:val="nil"/>
              <w:left w:val="nil"/>
              <w:bottom w:val="nil"/>
              <w:right w:val="single" w:sz="4" w:space="0" w:color="auto"/>
            </w:tcBorders>
          </w:tcPr>
          <w:p w14:paraId="7425F496" w14:textId="2AFF02EE" w:rsidR="003A4C22" w:rsidRPr="00406F8C" w:rsidRDefault="003A4C22" w:rsidP="00224725">
            <w:pPr>
              <w:bidi/>
              <w:rPr>
                <w:rFonts w:ascii="David" w:hAnsi="David" w:cs="David"/>
              </w:rPr>
            </w:pPr>
            <w:r w:rsidRPr="00406F8C">
              <w:rPr>
                <w:rFonts w:ascii="David" w:hAnsi="David" w:cs="David"/>
                <w:rtl/>
              </w:rPr>
              <w:t>כו. וְעַתָּה יְדַעְתֶּם כִּי צֻוָּה מֹשֶׁה מֵאֵת יְהוָה לַעֲשׂוֹת הַמַּעֲשֶׂה הַגָּדוֹל הַזֶּה וִידַעְתֶּם כִּי בִדְבָרוֹ נִבְקְעוּ מֵי יַם־סוּף לִשְׁנֵי קְרָעִים וַיַּעַבְרוּ בַיַּבָּשָׁה׃</w:t>
            </w:r>
          </w:p>
        </w:tc>
        <w:tc>
          <w:tcPr>
            <w:tcW w:w="4194" w:type="dxa"/>
            <w:tcBorders>
              <w:top w:val="nil"/>
              <w:left w:val="single" w:sz="4" w:space="0" w:color="auto"/>
              <w:bottom w:val="nil"/>
              <w:right w:val="nil"/>
            </w:tcBorders>
          </w:tcPr>
          <w:p w14:paraId="629626BD" w14:textId="3AC9A5D5" w:rsidR="003A4C22" w:rsidRPr="007D2AF3" w:rsidRDefault="003A4C22" w:rsidP="00224725">
            <w:pPr>
              <w:rPr>
                <w:rFonts w:ascii="David" w:hAnsi="David" w:cs="David"/>
                <w:sz w:val="21"/>
                <w:szCs w:val="21"/>
              </w:rPr>
            </w:pPr>
            <w:r>
              <w:rPr>
                <w:rFonts w:ascii="David" w:hAnsi="David" w:cs="David"/>
                <w:sz w:val="21"/>
                <w:szCs w:val="21"/>
              </w:rPr>
              <w:t>26 Now ye know that Moses was commanded of the Lord to do that great work; and ye know that by his word the waters of the Red Sea were divided hither and thither, and they passed through on dry ground.</w:t>
            </w:r>
          </w:p>
        </w:tc>
      </w:tr>
      <w:tr w:rsidR="003A4C22" w:rsidRPr="007D2AF3" w14:paraId="5B1892B8" w14:textId="77777777" w:rsidTr="0023504A">
        <w:tc>
          <w:tcPr>
            <w:tcW w:w="4194" w:type="dxa"/>
            <w:tcBorders>
              <w:top w:val="nil"/>
              <w:left w:val="nil"/>
              <w:bottom w:val="nil"/>
              <w:right w:val="single" w:sz="4" w:space="0" w:color="auto"/>
            </w:tcBorders>
          </w:tcPr>
          <w:p w14:paraId="4BA2B925" w14:textId="34507E27" w:rsidR="003A4C22" w:rsidRPr="00406F8C" w:rsidRDefault="003A4C22" w:rsidP="00224725">
            <w:pPr>
              <w:bidi/>
              <w:rPr>
                <w:rFonts w:ascii="David" w:hAnsi="David" w:cs="David"/>
              </w:rPr>
            </w:pPr>
            <w:r w:rsidRPr="00406F8C">
              <w:rPr>
                <w:rFonts w:ascii="David" w:hAnsi="David" w:cs="David"/>
                <w:rtl/>
              </w:rPr>
              <w:t>כז. וִידַעְתֶּם כִּי טָבְעוּ הַמִּצְרִים אֲשֶׁר הֵם חֵילוֹת פַּרְעֹה בְּיַם־סוּף׃</w:t>
            </w:r>
          </w:p>
        </w:tc>
        <w:tc>
          <w:tcPr>
            <w:tcW w:w="4194" w:type="dxa"/>
            <w:tcBorders>
              <w:top w:val="nil"/>
              <w:left w:val="single" w:sz="4" w:space="0" w:color="auto"/>
              <w:bottom w:val="nil"/>
              <w:right w:val="nil"/>
            </w:tcBorders>
          </w:tcPr>
          <w:p w14:paraId="35590058" w14:textId="3EA0F7B6" w:rsidR="003A4C22" w:rsidRPr="007D2AF3" w:rsidRDefault="003A4C22" w:rsidP="00224725">
            <w:pPr>
              <w:rPr>
                <w:rFonts w:ascii="David" w:hAnsi="David" w:cs="David"/>
                <w:sz w:val="21"/>
                <w:szCs w:val="21"/>
              </w:rPr>
            </w:pPr>
            <w:r>
              <w:rPr>
                <w:rFonts w:ascii="David" w:hAnsi="David" w:cs="David"/>
                <w:sz w:val="21"/>
                <w:szCs w:val="21"/>
              </w:rPr>
              <w:t>27 But ye know that the Egyptians were drowned in the Red Sea, who were the armies of Pharaoh.</w:t>
            </w:r>
          </w:p>
        </w:tc>
      </w:tr>
      <w:tr w:rsidR="003A4C22" w:rsidRPr="007D2AF3" w14:paraId="58C1746F" w14:textId="77777777" w:rsidTr="0023504A">
        <w:tc>
          <w:tcPr>
            <w:tcW w:w="4194" w:type="dxa"/>
            <w:tcBorders>
              <w:top w:val="nil"/>
              <w:left w:val="nil"/>
              <w:bottom w:val="nil"/>
              <w:right w:val="single" w:sz="4" w:space="0" w:color="auto"/>
            </w:tcBorders>
          </w:tcPr>
          <w:p w14:paraId="601221E6" w14:textId="39FE1094" w:rsidR="003A4C22" w:rsidRPr="00406F8C" w:rsidRDefault="003A4C22" w:rsidP="00224725">
            <w:pPr>
              <w:bidi/>
              <w:rPr>
                <w:rFonts w:ascii="David" w:hAnsi="David" w:cs="David"/>
              </w:rPr>
            </w:pPr>
            <w:r w:rsidRPr="00406F8C">
              <w:rPr>
                <w:rFonts w:ascii="David" w:hAnsi="David" w:cs="David"/>
                <w:rtl/>
              </w:rPr>
              <w:t>כח. וְגַם יְדַעְתֶּם כִּי כֻלְכְּלוּ בַּמָּן בַּמִּדְבָּר׃</w:t>
            </w:r>
          </w:p>
        </w:tc>
        <w:tc>
          <w:tcPr>
            <w:tcW w:w="4194" w:type="dxa"/>
            <w:tcBorders>
              <w:top w:val="nil"/>
              <w:left w:val="single" w:sz="4" w:space="0" w:color="auto"/>
              <w:bottom w:val="nil"/>
              <w:right w:val="nil"/>
            </w:tcBorders>
          </w:tcPr>
          <w:p w14:paraId="326F0816" w14:textId="370512BB" w:rsidR="003A4C22" w:rsidRPr="007D2AF3" w:rsidRDefault="003A4C22" w:rsidP="00224725">
            <w:pPr>
              <w:rPr>
                <w:rFonts w:ascii="David" w:hAnsi="David" w:cs="David"/>
                <w:sz w:val="21"/>
                <w:szCs w:val="21"/>
              </w:rPr>
            </w:pPr>
            <w:r>
              <w:rPr>
                <w:rFonts w:ascii="David" w:hAnsi="David" w:cs="David"/>
                <w:sz w:val="21"/>
                <w:szCs w:val="21"/>
              </w:rPr>
              <w:t>28 And ye also know that they were fed with manna in the wilderness.</w:t>
            </w:r>
          </w:p>
        </w:tc>
      </w:tr>
      <w:tr w:rsidR="003A4C22" w:rsidRPr="007D2AF3" w14:paraId="109CAD21" w14:textId="77777777" w:rsidTr="0023504A">
        <w:tc>
          <w:tcPr>
            <w:tcW w:w="4194" w:type="dxa"/>
            <w:tcBorders>
              <w:top w:val="nil"/>
              <w:left w:val="nil"/>
              <w:bottom w:val="nil"/>
              <w:right w:val="single" w:sz="4" w:space="0" w:color="auto"/>
            </w:tcBorders>
          </w:tcPr>
          <w:p w14:paraId="7446F46F" w14:textId="35153CC4" w:rsidR="003A4C22" w:rsidRPr="00406F8C" w:rsidRDefault="003A4C22" w:rsidP="00224725">
            <w:pPr>
              <w:bidi/>
              <w:rPr>
                <w:rFonts w:ascii="David" w:hAnsi="David" w:cs="David"/>
              </w:rPr>
            </w:pPr>
            <w:r w:rsidRPr="00406F8C">
              <w:rPr>
                <w:rFonts w:ascii="David" w:hAnsi="David" w:cs="David"/>
                <w:rtl/>
              </w:rPr>
              <w:t>כט. אַף יְדַעְתֶּם כִּי מֹשֶׁה לְפִי כֹּחַ הָאֱלֹהִים אֲשֶׁר בּוֹ הִכָּה בִּדְבָרוֹ אֶת־הַסֶּלַע וַיֵּצְאוּ מַיִם לְמַעַן יִרְווּ בְּנֵי יִשְׂרָאֵל צְמָאָם׃</w:t>
            </w:r>
          </w:p>
        </w:tc>
        <w:tc>
          <w:tcPr>
            <w:tcW w:w="4194" w:type="dxa"/>
            <w:tcBorders>
              <w:top w:val="nil"/>
              <w:left w:val="single" w:sz="4" w:space="0" w:color="auto"/>
              <w:bottom w:val="nil"/>
              <w:right w:val="nil"/>
            </w:tcBorders>
          </w:tcPr>
          <w:p w14:paraId="6895FED8" w14:textId="6934A4AB" w:rsidR="003A4C22" w:rsidRPr="007D2AF3" w:rsidRDefault="003A4C22" w:rsidP="00224725">
            <w:pPr>
              <w:rPr>
                <w:rFonts w:ascii="David" w:hAnsi="David" w:cs="David"/>
                <w:sz w:val="21"/>
                <w:szCs w:val="21"/>
              </w:rPr>
            </w:pPr>
            <w:r>
              <w:rPr>
                <w:rFonts w:ascii="David" w:hAnsi="David" w:cs="David"/>
                <w:sz w:val="21"/>
                <w:szCs w:val="21"/>
              </w:rPr>
              <w:t xml:space="preserve">29 Yea, and ye also know that Moses, by his word according to the power of God which was in him, smote the rock, and there came forth </w:t>
            </w:r>
            <w:r>
              <w:rPr>
                <w:rFonts w:ascii="David" w:hAnsi="David" w:cs="David"/>
                <w:sz w:val="21"/>
                <w:szCs w:val="21"/>
              </w:rPr>
              <w:lastRenderedPageBreak/>
              <w:t>water, that the children of Israel might quench their thirst.</w:t>
            </w:r>
          </w:p>
        </w:tc>
      </w:tr>
      <w:tr w:rsidR="003A4C22" w:rsidRPr="007D2AF3" w14:paraId="65AA868E" w14:textId="77777777" w:rsidTr="0023504A">
        <w:tc>
          <w:tcPr>
            <w:tcW w:w="4194" w:type="dxa"/>
            <w:tcBorders>
              <w:top w:val="nil"/>
              <w:left w:val="nil"/>
              <w:bottom w:val="nil"/>
              <w:right w:val="single" w:sz="4" w:space="0" w:color="auto"/>
            </w:tcBorders>
          </w:tcPr>
          <w:p w14:paraId="5AC51863" w14:textId="59F649A5" w:rsidR="003A4C22" w:rsidRPr="00406F8C" w:rsidRDefault="003A4C22" w:rsidP="00224725">
            <w:pPr>
              <w:bidi/>
              <w:rPr>
                <w:rFonts w:ascii="David" w:hAnsi="David" w:cs="David"/>
              </w:rPr>
            </w:pPr>
            <w:r w:rsidRPr="00406F8C">
              <w:rPr>
                <w:rFonts w:ascii="David" w:hAnsi="David" w:cs="David"/>
                <w:rtl/>
              </w:rPr>
              <w:lastRenderedPageBreak/>
              <w:t>ל. וְאַף כִּי הָיוּ מוּבָלִים יְהוָה אֱלֹהֵיהֶם גּוֹאֲלָם הוּא הֹלֵךְ לִפְנֵיהֶם מוֹלִיכָם יוֹמָם וּמֵאִיר לָהֶם לַיְלָה וְעֹשֶׂה לָהֶם כָּל־הַנָּכוֹן לָאָדָם לְקַבֵּל הִקְשׁוּ אֶת־לִבָּם וַיְעַוְּרוּ אֶת־דַּעְתָּם וַיְגַדְּפוּ אֶת־מֹשֶׁה וְאֶת־אֵל חַי וֶאֱמֶת׃</w:t>
            </w:r>
          </w:p>
        </w:tc>
        <w:tc>
          <w:tcPr>
            <w:tcW w:w="4194" w:type="dxa"/>
            <w:tcBorders>
              <w:top w:val="nil"/>
              <w:left w:val="single" w:sz="4" w:space="0" w:color="auto"/>
              <w:bottom w:val="nil"/>
              <w:right w:val="nil"/>
            </w:tcBorders>
          </w:tcPr>
          <w:p w14:paraId="5D5E8FEA" w14:textId="059AF93A" w:rsidR="003A4C22" w:rsidRPr="007D2AF3" w:rsidRDefault="003A4C22" w:rsidP="00224725">
            <w:pPr>
              <w:rPr>
                <w:rFonts w:ascii="David" w:hAnsi="David" w:cs="David"/>
                <w:sz w:val="21"/>
                <w:szCs w:val="21"/>
              </w:rPr>
            </w:pPr>
            <w:r>
              <w:rPr>
                <w:rFonts w:ascii="David" w:hAnsi="David" w:cs="David"/>
                <w:sz w:val="21"/>
                <w:szCs w:val="21"/>
              </w:rPr>
              <w:t>30 And notwithstanding they being led, the Lord their God, their Redeemer, going before them, leading them by day and giving light unto them by night, and doing all things for them which were expedient for man to receive, they hardened their hearts and blinded their minds, and reviled against Moses and against the true and living God.</w:t>
            </w:r>
          </w:p>
        </w:tc>
      </w:tr>
      <w:tr w:rsidR="003A4C22" w:rsidRPr="007D2AF3" w14:paraId="59F8DEEF" w14:textId="77777777" w:rsidTr="0023504A">
        <w:tc>
          <w:tcPr>
            <w:tcW w:w="4194" w:type="dxa"/>
            <w:tcBorders>
              <w:top w:val="nil"/>
              <w:left w:val="nil"/>
              <w:bottom w:val="nil"/>
              <w:right w:val="single" w:sz="4" w:space="0" w:color="auto"/>
            </w:tcBorders>
          </w:tcPr>
          <w:p w14:paraId="3FDA1970" w14:textId="7B18091B" w:rsidR="003A4C22" w:rsidRPr="00406F8C" w:rsidRDefault="003A4C22" w:rsidP="00224725">
            <w:pPr>
              <w:bidi/>
              <w:rPr>
                <w:rFonts w:ascii="David" w:hAnsi="David" w:cs="David"/>
              </w:rPr>
            </w:pPr>
            <w:r w:rsidRPr="00406F8C">
              <w:rPr>
                <w:rFonts w:ascii="David" w:hAnsi="David" w:cs="David"/>
                <w:rtl/>
              </w:rPr>
              <w:t>לא. וַיְהִי בִּדְבָרוֹ וַיַּשְׁמִידֵם וּבִדְבָרוֹ הִנְחָם וּבִדְבָרוֹ עָשָׂה כָל־דָּבָר לְמַעֲנָם וְלֹא נַעֲשָׂה דָבָר כִּי אִם־בִּדְבָרוֹ׃</w:t>
            </w:r>
          </w:p>
        </w:tc>
        <w:tc>
          <w:tcPr>
            <w:tcW w:w="4194" w:type="dxa"/>
            <w:tcBorders>
              <w:top w:val="nil"/>
              <w:left w:val="single" w:sz="4" w:space="0" w:color="auto"/>
              <w:bottom w:val="nil"/>
              <w:right w:val="nil"/>
            </w:tcBorders>
          </w:tcPr>
          <w:p w14:paraId="0FC3EFFC" w14:textId="36D71ACF" w:rsidR="003A4C22" w:rsidRPr="007D2AF3" w:rsidRDefault="003A4C22" w:rsidP="00224725">
            <w:pPr>
              <w:rPr>
                <w:rFonts w:ascii="David" w:hAnsi="David" w:cs="David"/>
                <w:sz w:val="21"/>
                <w:szCs w:val="21"/>
              </w:rPr>
            </w:pPr>
            <w:r>
              <w:rPr>
                <w:rFonts w:ascii="David" w:hAnsi="David" w:cs="David"/>
                <w:sz w:val="21"/>
                <w:szCs w:val="21"/>
              </w:rPr>
              <w:t>31 And it came to pass that according to his word he did destroy them; and according to his word he did lead them; and according to his word he did do all things for them; and there was not anything done save it were by his word.</w:t>
            </w:r>
          </w:p>
        </w:tc>
      </w:tr>
      <w:tr w:rsidR="003A4C22" w:rsidRPr="007D2AF3" w14:paraId="3B8D5F80" w14:textId="77777777" w:rsidTr="0023504A">
        <w:tc>
          <w:tcPr>
            <w:tcW w:w="4194" w:type="dxa"/>
            <w:tcBorders>
              <w:top w:val="nil"/>
              <w:left w:val="nil"/>
              <w:bottom w:val="nil"/>
              <w:right w:val="single" w:sz="4" w:space="0" w:color="auto"/>
            </w:tcBorders>
          </w:tcPr>
          <w:p w14:paraId="2A3035DF" w14:textId="13C70F0D" w:rsidR="003A4C22" w:rsidRPr="00406F8C" w:rsidRDefault="003A4C22" w:rsidP="00224725">
            <w:pPr>
              <w:bidi/>
              <w:rPr>
                <w:rFonts w:ascii="David" w:hAnsi="David" w:cs="David"/>
              </w:rPr>
            </w:pPr>
            <w:r w:rsidRPr="00406F8C">
              <w:rPr>
                <w:rFonts w:ascii="David" w:hAnsi="David" w:cs="David"/>
                <w:rtl/>
              </w:rPr>
              <w:t>לב. וְאַחֲרֵי עָבְרָם אֶת־הַיַּרְדֵּן עָשָׂה אוֹתָם גִּבּוֹרִים לְהוֹרִישׁ אֶת־יֹשְׁבֵי הָאָרֶץ אַף לַהֲפִיצָם לְשַׁחֵת׃</w:t>
            </w:r>
          </w:p>
        </w:tc>
        <w:tc>
          <w:tcPr>
            <w:tcW w:w="4194" w:type="dxa"/>
            <w:tcBorders>
              <w:top w:val="nil"/>
              <w:left w:val="single" w:sz="4" w:space="0" w:color="auto"/>
              <w:bottom w:val="nil"/>
              <w:right w:val="nil"/>
            </w:tcBorders>
          </w:tcPr>
          <w:p w14:paraId="6ADA4034" w14:textId="3CBE25E1" w:rsidR="003A4C22" w:rsidRPr="007D2AF3" w:rsidRDefault="003A4C22" w:rsidP="00224725">
            <w:pPr>
              <w:rPr>
                <w:rFonts w:ascii="David" w:hAnsi="David" w:cs="David"/>
                <w:sz w:val="21"/>
                <w:szCs w:val="21"/>
              </w:rPr>
            </w:pPr>
            <w:r>
              <w:rPr>
                <w:rFonts w:ascii="David" w:hAnsi="David" w:cs="David"/>
                <w:sz w:val="21"/>
                <w:szCs w:val="21"/>
              </w:rPr>
              <w:t xml:space="preserve">32 And after they had crossed the river Jordan he did make them mighty unto the driving out of the children of the land, yea, unto the scattering them to destruction. </w:t>
            </w:r>
          </w:p>
        </w:tc>
      </w:tr>
      <w:tr w:rsidR="003A4C22" w:rsidRPr="007D2AF3" w14:paraId="399581D3" w14:textId="77777777" w:rsidTr="0023504A">
        <w:tc>
          <w:tcPr>
            <w:tcW w:w="4194" w:type="dxa"/>
            <w:tcBorders>
              <w:top w:val="nil"/>
              <w:left w:val="nil"/>
              <w:bottom w:val="nil"/>
              <w:right w:val="single" w:sz="4" w:space="0" w:color="auto"/>
            </w:tcBorders>
          </w:tcPr>
          <w:p w14:paraId="6EA51212" w14:textId="48DEBCEB" w:rsidR="003A4C22" w:rsidRPr="00406F8C" w:rsidRDefault="003A4C22" w:rsidP="00224725">
            <w:pPr>
              <w:bidi/>
              <w:rPr>
                <w:rFonts w:ascii="David" w:hAnsi="David" w:cs="David"/>
              </w:rPr>
            </w:pPr>
            <w:r w:rsidRPr="00406F8C">
              <w:rPr>
                <w:rFonts w:ascii="David" w:hAnsi="David" w:cs="David"/>
                <w:rtl/>
              </w:rPr>
              <w:t>לג. וְעַתָּה הֲתַחְשְׁבוּ כִּי בְּנֵי הָאָרֶץ הַזֹּאת אֲשֶׁר הָיוּ בְּאֶרֶץ הַנַּחֲלָה אֲשֶׁר הוֹרִישׁוּ אֲבוֹתֵינוּ הָיוּ צַדִּיקִים הִנֵּה אֲנִי אֹמֵר לָכֶם לֹא׃</w:t>
            </w:r>
          </w:p>
        </w:tc>
        <w:tc>
          <w:tcPr>
            <w:tcW w:w="4194" w:type="dxa"/>
            <w:tcBorders>
              <w:top w:val="nil"/>
              <w:left w:val="single" w:sz="4" w:space="0" w:color="auto"/>
              <w:bottom w:val="nil"/>
              <w:right w:val="nil"/>
            </w:tcBorders>
          </w:tcPr>
          <w:p w14:paraId="51DE0ACB" w14:textId="1160C2C1" w:rsidR="003A4C22" w:rsidRPr="007D2AF3" w:rsidRDefault="003A4C22" w:rsidP="00224725">
            <w:pPr>
              <w:rPr>
                <w:rFonts w:ascii="David" w:hAnsi="David" w:cs="David"/>
                <w:sz w:val="21"/>
                <w:szCs w:val="21"/>
              </w:rPr>
            </w:pPr>
            <w:r>
              <w:rPr>
                <w:rFonts w:ascii="David" w:hAnsi="David" w:cs="David"/>
                <w:sz w:val="21"/>
                <w:szCs w:val="21"/>
              </w:rPr>
              <w:t>33 And now, do ye suppose that the children of this land, who were in the land of promise, who were driven out by our fathers, do ye suppose that they were righteous? Behold, I say unto you, Nay.</w:t>
            </w:r>
          </w:p>
        </w:tc>
      </w:tr>
      <w:tr w:rsidR="003A4C22" w:rsidRPr="007D2AF3" w14:paraId="37A24AB4" w14:textId="77777777" w:rsidTr="0023504A">
        <w:tc>
          <w:tcPr>
            <w:tcW w:w="4194" w:type="dxa"/>
            <w:tcBorders>
              <w:top w:val="nil"/>
              <w:left w:val="nil"/>
              <w:bottom w:val="nil"/>
              <w:right w:val="single" w:sz="4" w:space="0" w:color="auto"/>
            </w:tcBorders>
          </w:tcPr>
          <w:p w14:paraId="0740CFAC" w14:textId="080CA5D2" w:rsidR="003A4C22" w:rsidRPr="00406F8C" w:rsidRDefault="003A4C22" w:rsidP="00224725">
            <w:pPr>
              <w:bidi/>
              <w:rPr>
                <w:rFonts w:ascii="David" w:hAnsi="David" w:cs="David"/>
              </w:rPr>
            </w:pPr>
            <w:r w:rsidRPr="00406F8C">
              <w:rPr>
                <w:rFonts w:ascii="David" w:hAnsi="David" w:cs="David"/>
                <w:rtl/>
              </w:rPr>
              <w:t>לד. הֲתַחְשְׁבוּ כִּי הָיוּ אֲבוֹתֵינוּ נִבְחָרִים מֵהֶם לוּ הָיוּ צַדִּיקִים אֲנִי אֹמֵר לָכֶם לֹא׃</w:t>
            </w:r>
          </w:p>
        </w:tc>
        <w:tc>
          <w:tcPr>
            <w:tcW w:w="4194" w:type="dxa"/>
            <w:tcBorders>
              <w:top w:val="nil"/>
              <w:left w:val="single" w:sz="4" w:space="0" w:color="auto"/>
              <w:bottom w:val="nil"/>
              <w:right w:val="nil"/>
            </w:tcBorders>
          </w:tcPr>
          <w:p w14:paraId="4E50E9FB" w14:textId="777659E3" w:rsidR="003A4C22" w:rsidRPr="007D2AF3" w:rsidRDefault="003A4C22" w:rsidP="00224725">
            <w:pPr>
              <w:rPr>
                <w:rFonts w:ascii="David" w:hAnsi="David" w:cs="David"/>
                <w:sz w:val="21"/>
                <w:szCs w:val="21"/>
              </w:rPr>
            </w:pPr>
            <w:r>
              <w:rPr>
                <w:rFonts w:ascii="David" w:hAnsi="David" w:cs="David"/>
                <w:sz w:val="21"/>
                <w:szCs w:val="21"/>
              </w:rPr>
              <w:t>34 Do ye suppose that our fathers would have been more choice than they if they had been righteous? I say unto you, Nay.</w:t>
            </w:r>
          </w:p>
        </w:tc>
      </w:tr>
      <w:tr w:rsidR="003A4C22" w:rsidRPr="007D2AF3" w14:paraId="6818A711" w14:textId="77777777" w:rsidTr="0023504A">
        <w:tc>
          <w:tcPr>
            <w:tcW w:w="4194" w:type="dxa"/>
            <w:tcBorders>
              <w:top w:val="nil"/>
              <w:left w:val="nil"/>
              <w:bottom w:val="nil"/>
              <w:right w:val="single" w:sz="4" w:space="0" w:color="auto"/>
            </w:tcBorders>
          </w:tcPr>
          <w:p w14:paraId="468B23DA" w14:textId="4C89EF09" w:rsidR="003A4C22" w:rsidRPr="00406F8C" w:rsidRDefault="003A4C22" w:rsidP="00224725">
            <w:pPr>
              <w:bidi/>
              <w:rPr>
                <w:rFonts w:ascii="David" w:hAnsi="David" w:cs="David"/>
              </w:rPr>
            </w:pPr>
            <w:r w:rsidRPr="00406F8C">
              <w:rPr>
                <w:rFonts w:ascii="David" w:hAnsi="David" w:cs="David"/>
                <w:rtl/>
              </w:rPr>
              <w:t>לה. הִנֵּה יַחְשֹׁב יְהוָה כָל־בָּשָׂר כְּאֶחָד הַצַּדִּיק רָצוּי לָאֱלֹהִים אַךְ הִנֵּה מָאַס הָעָם הַזֶּה כָל־דְּבַר אֱלֹהִים וַיִּבְשְׁלוּ בְּעָוֹן וַיְהִי מְלוֹא חֲרוֹן אַף אֱלֹהִים עֲלֵיהֶם וַיְקַלֵּל יְהוָה אֶת־הָאָרֶץ נֶגְדָּם לְהַשְׁמִידָם וַיְבָרֲכֶהָ לַאֲבוֹתֵינוּ לְמֶמְשָׁלָה עָלֶיהָ׃</w:t>
            </w:r>
          </w:p>
        </w:tc>
        <w:tc>
          <w:tcPr>
            <w:tcW w:w="4194" w:type="dxa"/>
            <w:tcBorders>
              <w:top w:val="nil"/>
              <w:left w:val="single" w:sz="4" w:space="0" w:color="auto"/>
              <w:bottom w:val="nil"/>
              <w:right w:val="nil"/>
            </w:tcBorders>
          </w:tcPr>
          <w:p w14:paraId="112D3307" w14:textId="09D836D6" w:rsidR="003A4C22" w:rsidRPr="007D2AF3" w:rsidRDefault="003A4C22" w:rsidP="00224725">
            <w:pPr>
              <w:rPr>
                <w:rFonts w:ascii="David" w:hAnsi="David" w:cs="David"/>
                <w:sz w:val="21"/>
                <w:szCs w:val="21"/>
              </w:rPr>
            </w:pPr>
            <w:r>
              <w:rPr>
                <w:rFonts w:ascii="David" w:hAnsi="David" w:cs="David"/>
                <w:sz w:val="21"/>
                <w:szCs w:val="21"/>
              </w:rPr>
              <w:t xml:space="preserve">35 Behold, the Lord esteemeth all flesh in one; he that is righteous is favored of God. But behold, this people had rejected every word of God, and they were ripe in iniquity; and the fulness of the wrath of God was upon them; and the Lord did curse the land against them, and bless it unto our fathers; yea, he did curse it against them unto their destruction, and he did bless it unto our fathers unto their obtaining power over it. </w:t>
            </w:r>
          </w:p>
        </w:tc>
      </w:tr>
      <w:tr w:rsidR="003A4C22" w:rsidRPr="007D2AF3" w14:paraId="14CE228D" w14:textId="77777777" w:rsidTr="0023504A">
        <w:tc>
          <w:tcPr>
            <w:tcW w:w="4194" w:type="dxa"/>
            <w:tcBorders>
              <w:top w:val="nil"/>
              <w:left w:val="nil"/>
              <w:bottom w:val="nil"/>
              <w:right w:val="single" w:sz="4" w:space="0" w:color="auto"/>
            </w:tcBorders>
          </w:tcPr>
          <w:p w14:paraId="6A76AD60" w14:textId="4C627120" w:rsidR="003A4C22" w:rsidRPr="00406F8C" w:rsidRDefault="003A4C22" w:rsidP="00224725">
            <w:pPr>
              <w:bidi/>
              <w:rPr>
                <w:rFonts w:ascii="David" w:hAnsi="David" w:cs="David"/>
              </w:rPr>
            </w:pPr>
            <w:r w:rsidRPr="00406F8C">
              <w:rPr>
                <w:rFonts w:ascii="David" w:hAnsi="David" w:cs="David"/>
                <w:rtl/>
              </w:rPr>
              <w:t>לו. הִנֵּה בָרָא יְהוָה אֶת־הָאָרֶץ לְמוֹשָׁב וּבָרָא אֶת־בָּנָיו לְרִשְׁתָּהּ׃</w:t>
            </w:r>
          </w:p>
        </w:tc>
        <w:tc>
          <w:tcPr>
            <w:tcW w:w="4194" w:type="dxa"/>
            <w:tcBorders>
              <w:top w:val="nil"/>
              <w:left w:val="single" w:sz="4" w:space="0" w:color="auto"/>
              <w:bottom w:val="nil"/>
              <w:right w:val="nil"/>
            </w:tcBorders>
          </w:tcPr>
          <w:p w14:paraId="0E0B5C27" w14:textId="4359D6F9" w:rsidR="003A4C22" w:rsidRPr="007D2AF3" w:rsidRDefault="003A4C22" w:rsidP="00224725">
            <w:pPr>
              <w:rPr>
                <w:rFonts w:ascii="David" w:hAnsi="David" w:cs="David"/>
                <w:sz w:val="21"/>
                <w:szCs w:val="21"/>
              </w:rPr>
            </w:pPr>
            <w:r>
              <w:rPr>
                <w:rFonts w:ascii="David" w:hAnsi="David" w:cs="David"/>
                <w:sz w:val="21"/>
                <w:szCs w:val="21"/>
              </w:rPr>
              <w:t>36 Behold, the Lord hath created the earth that it should be inhabited; and he hath created his children that they should possess it.</w:t>
            </w:r>
          </w:p>
        </w:tc>
      </w:tr>
      <w:tr w:rsidR="003A4C22" w:rsidRPr="007D2AF3" w14:paraId="431039DD" w14:textId="77777777" w:rsidTr="0023504A">
        <w:tc>
          <w:tcPr>
            <w:tcW w:w="4194" w:type="dxa"/>
            <w:tcBorders>
              <w:top w:val="nil"/>
              <w:left w:val="nil"/>
              <w:bottom w:val="nil"/>
              <w:right w:val="single" w:sz="4" w:space="0" w:color="auto"/>
            </w:tcBorders>
          </w:tcPr>
          <w:p w14:paraId="1504839B" w14:textId="03A67D73" w:rsidR="003A4C22" w:rsidRPr="00406F8C" w:rsidRDefault="003A4C22" w:rsidP="00224725">
            <w:pPr>
              <w:bidi/>
              <w:rPr>
                <w:rFonts w:ascii="David" w:hAnsi="David" w:cs="David"/>
              </w:rPr>
            </w:pPr>
            <w:r w:rsidRPr="00406F8C">
              <w:rPr>
                <w:rFonts w:ascii="David" w:hAnsi="David" w:cs="David"/>
                <w:rtl/>
              </w:rPr>
              <w:t>לז. וְיָקִים גּוֹי צַדִּיק וְיַשְׁמִיד אֶת־גּוֹיֵי רֶשַׁע׃</w:t>
            </w:r>
          </w:p>
        </w:tc>
        <w:tc>
          <w:tcPr>
            <w:tcW w:w="4194" w:type="dxa"/>
            <w:tcBorders>
              <w:top w:val="nil"/>
              <w:left w:val="single" w:sz="4" w:space="0" w:color="auto"/>
              <w:bottom w:val="nil"/>
              <w:right w:val="nil"/>
            </w:tcBorders>
          </w:tcPr>
          <w:p w14:paraId="3F69A5F8" w14:textId="4E92CC15" w:rsidR="003A4C22" w:rsidRPr="007D2AF3" w:rsidRDefault="003A4C22" w:rsidP="00224725">
            <w:pPr>
              <w:rPr>
                <w:rFonts w:ascii="David" w:hAnsi="David" w:cs="David"/>
                <w:sz w:val="21"/>
                <w:szCs w:val="21"/>
              </w:rPr>
            </w:pPr>
            <w:r>
              <w:rPr>
                <w:rFonts w:ascii="David" w:hAnsi="David" w:cs="David"/>
                <w:sz w:val="21"/>
                <w:szCs w:val="21"/>
              </w:rPr>
              <w:t>37 And he raiseth up a righteous nation, and destroyeth the nations of the wicked.</w:t>
            </w:r>
          </w:p>
        </w:tc>
      </w:tr>
      <w:tr w:rsidR="003A4C22" w:rsidRPr="007D2AF3" w14:paraId="6088A76E" w14:textId="77777777" w:rsidTr="0023504A">
        <w:tc>
          <w:tcPr>
            <w:tcW w:w="4194" w:type="dxa"/>
            <w:tcBorders>
              <w:top w:val="nil"/>
              <w:left w:val="nil"/>
              <w:bottom w:val="nil"/>
              <w:right w:val="single" w:sz="4" w:space="0" w:color="auto"/>
            </w:tcBorders>
          </w:tcPr>
          <w:p w14:paraId="7BB6C9CC" w14:textId="73CD2C20" w:rsidR="003A4C22" w:rsidRPr="00406F8C" w:rsidRDefault="003A4C22" w:rsidP="00224725">
            <w:pPr>
              <w:bidi/>
              <w:rPr>
                <w:rFonts w:ascii="David" w:hAnsi="David" w:cs="David"/>
              </w:rPr>
            </w:pPr>
            <w:r w:rsidRPr="00406F8C">
              <w:rPr>
                <w:rFonts w:ascii="David" w:hAnsi="David" w:cs="David"/>
                <w:rtl/>
              </w:rPr>
              <w:t>לח. וְיוֹלִיךְ אֶת־הַצַּדִּיקִים אֶל־אֲרָצוֹת יְקָרוֹת וְאֶת־הָרְשָׁעִים יַשְׁמִיד וִיקַלֵּל אֶת־הָאָרֶץ לָהֶם׃</w:t>
            </w:r>
          </w:p>
        </w:tc>
        <w:tc>
          <w:tcPr>
            <w:tcW w:w="4194" w:type="dxa"/>
            <w:tcBorders>
              <w:top w:val="nil"/>
              <w:left w:val="single" w:sz="4" w:space="0" w:color="auto"/>
              <w:bottom w:val="nil"/>
              <w:right w:val="nil"/>
            </w:tcBorders>
          </w:tcPr>
          <w:p w14:paraId="5310DFE1" w14:textId="13EED00E" w:rsidR="003A4C22" w:rsidRPr="007D2AF3" w:rsidRDefault="003A4C22" w:rsidP="00224725">
            <w:pPr>
              <w:rPr>
                <w:rFonts w:ascii="David" w:hAnsi="David" w:cs="David"/>
                <w:sz w:val="21"/>
                <w:szCs w:val="21"/>
              </w:rPr>
            </w:pPr>
            <w:r>
              <w:rPr>
                <w:rFonts w:ascii="David" w:hAnsi="David" w:cs="David"/>
                <w:sz w:val="21"/>
                <w:szCs w:val="21"/>
              </w:rPr>
              <w:t>38 And he leadeth away the righteous into precious lands, and the wicked he destroyeth, and curseth the land unto them for their sakes.</w:t>
            </w:r>
          </w:p>
        </w:tc>
      </w:tr>
      <w:tr w:rsidR="003A4C22" w:rsidRPr="007D2AF3" w14:paraId="758C001F" w14:textId="77777777" w:rsidTr="0023504A">
        <w:tc>
          <w:tcPr>
            <w:tcW w:w="4194" w:type="dxa"/>
            <w:tcBorders>
              <w:top w:val="nil"/>
              <w:left w:val="nil"/>
              <w:bottom w:val="nil"/>
              <w:right w:val="single" w:sz="4" w:space="0" w:color="auto"/>
            </w:tcBorders>
          </w:tcPr>
          <w:p w14:paraId="6D9199A8" w14:textId="4B118786" w:rsidR="003A4C22" w:rsidRPr="00406F8C" w:rsidRDefault="003A4C22" w:rsidP="00224725">
            <w:pPr>
              <w:bidi/>
              <w:rPr>
                <w:rFonts w:ascii="David" w:hAnsi="David" w:cs="David"/>
              </w:rPr>
            </w:pPr>
            <w:r w:rsidRPr="00406F8C">
              <w:rPr>
                <w:rFonts w:ascii="David" w:hAnsi="David" w:cs="David"/>
                <w:rtl/>
              </w:rPr>
              <w:t>לט. הוּא מוֹשֵׁל בַּשָּׁמַיִם כִּי שָׁם כִּסְאוֹ וְהָאָרֶץ הַזֹּאת הֲדֹם רַגְלָיו׃</w:t>
            </w:r>
          </w:p>
        </w:tc>
        <w:tc>
          <w:tcPr>
            <w:tcW w:w="4194" w:type="dxa"/>
            <w:tcBorders>
              <w:top w:val="nil"/>
              <w:left w:val="single" w:sz="4" w:space="0" w:color="auto"/>
              <w:bottom w:val="nil"/>
              <w:right w:val="nil"/>
            </w:tcBorders>
          </w:tcPr>
          <w:p w14:paraId="49698AD6" w14:textId="4A4E75CA" w:rsidR="003A4C22" w:rsidRPr="007D2AF3" w:rsidRDefault="003A4C22" w:rsidP="00224725">
            <w:pPr>
              <w:rPr>
                <w:rFonts w:ascii="David" w:hAnsi="David" w:cs="David"/>
                <w:sz w:val="21"/>
                <w:szCs w:val="21"/>
              </w:rPr>
            </w:pPr>
            <w:r>
              <w:rPr>
                <w:rFonts w:ascii="David" w:hAnsi="David" w:cs="David"/>
                <w:sz w:val="21"/>
                <w:szCs w:val="21"/>
              </w:rPr>
              <w:t>39 He ruleth high in the heavens, for it is his throne, and this earth is his footstool.</w:t>
            </w:r>
          </w:p>
        </w:tc>
      </w:tr>
      <w:tr w:rsidR="003A4C22" w:rsidRPr="007D2AF3" w14:paraId="16EDAB50" w14:textId="77777777" w:rsidTr="0023504A">
        <w:tc>
          <w:tcPr>
            <w:tcW w:w="4194" w:type="dxa"/>
            <w:tcBorders>
              <w:top w:val="nil"/>
              <w:left w:val="nil"/>
              <w:bottom w:val="nil"/>
              <w:right w:val="single" w:sz="4" w:space="0" w:color="auto"/>
            </w:tcBorders>
          </w:tcPr>
          <w:p w14:paraId="62A130A6" w14:textId="76EFB16C" w:rsidR="003A4C22" w:rsidRPr="00406F8C" w:rsidRDefault="003A4C22" w:rsidP="00224725">
            <w:pPr>
              <w:bidi/>
              <w:rPr>
                <w:rFonts w:ascii="David" w:hAnsi="David" w:cs="David"/>
              </w:rPr>
            </w:pPr>
            <w:r w:rsidRPr="00406F8C">
              <w:rPr>
                <w:rFonts w:ascii="David" w:hAnsi="David" w:cs="David"/>
                <w:rtl/>
              </w:rPr>
              <w:t>מ. וְהוּא אֹהֵב אֶת־אֲשֶׁר יִרְצוּ בּוֹ לִהְיוֹת לָהֶם לֵאלֹהִים הִנֵּה אָהַב אֶת־אֲבוֹתֵינוּ וַיִּכְרֹת בְּרִית אִתָּם אֵת אַבְרָהָם וְאֵת יִצְחָק וְאֵת יַעֲקֹב וַיִּזְכֹּר בְּרִיתוֹ אֲשֶׁר כָּרָת לָכֵן הוֹצִיאָם מֵאֶרֶץ מִצְרָיִם׃</w:t>
            </w:r>
          </w:p>
        </w:tc>
        <w:tc>
          <w:tcPr>
            <w:tcW w:w="4194" w:type="dxa"/>
            <w:tcBorders>
              <w:top w:val="nil"/>
              <w:left w:val="single" w:sz="4" w:space="0" w:color="auto"/>
              <w:bottom w:val="nil"/>
              <w:right w:val="nil"/>
            </w:tcBorders>
          </w:tcPr>
          <w:p w14:paraId="7100143F" w14:textId="729BD69D" w:rsidR="003A4C22" w:rsidRPr="007D2AF3" w:rsidRDefault="003A4C22" w:rsidP="00224725">
            <w:pPr>
              <w:rPr>
                <w:rFonts w:ascii="David" w:hAnsi="David" w:cs="David"/>
                <w:sz w:val="21"/>
                <w:szCs w:val="21"/>
              </w:rPr>
            </w:pPr>
            <w:r>
              <w:rPr>
                <w:rFonts w:ascii="David" w:hAnsi="David" w:cs="David"/>
                <w:sz w:val="21"/>
                <w:szCs w:val="21"/>
              </w:rPr>
              <w:t xml:space="preserve">40 And he loveth those who will have him to be their God. Behold, he loved our fathers, and he covenanted with them, yea, even Abraham, Isaac, and Jacob; and he remembered the covenants which he had made; wherefore, he did bring them out of the land of Egypt. </w:t>
            </w:r>
          </w:p>
        </w:tc>
      </w:tr>
      <w:tr w:rsidR="003A4C22" w:rsidRPr="007D2AF3" w14:paraId="36D1CDE4" w14:textId="77777777" w:rsidTr="0023504A">
        <w:tc>
          <w:tcPr>
            <w:tcW w:w="4194" w:type="dxa"/>
            <w:tcBorders>
              <w:top w:val="nil"/>
              <w:left w:val="nil"/>
              <w:bottom w:val="nil"/>
              <w:right w:val="single" w:sz="4" w:space="0" w:color="auto"/>
            </w:tcBorders>
          </w:tcPr>
          <w:p w14:paraId="7BE4D1F6" w14:textId="2D660AE8" w:rsidR="003A4C22" w:rsidRPr="00406F8C" w:rsidRDefault="003A4C22" w:rsidP="00224725">
            <w:pPr>
              <w:bidi/>
              <w:rPr>
                <w:rFonts w:ascii="David" w:hAnsi="David" w:cs="David"/>
              </w:rPr>
            </w:pPr>
            <w:r w:rsidRPr="00406F8C">
              <w:rPr>
                <w:rFonts w:ascii="David" w:hAnsi="David" w:cs="David"/>
                <w:rtl/>
              </w:rPr>
              <w:t>מא. הֵצֵר לָהֶם בַּמִּדְבָּר בְּשִׁבְטוֹ כִּי הִקְשׁוּ אֶת־לִבָּם כַּאֲשֶׁר הִקְשֵׁיתֶם אַתֶּם מִפְּנֵי עֲוֹנָם וַיְשַׁלַּח בָּם נְחָשִׁים שְׂרָפִים מְעוֹפְפִים וְאַחֲרֵי נְשָׁכָם הֵכִין דֶּרֶךְ לְהֵרָפֵא וְהַמְּלָאכָה אֲשֶׁר עֲלֵיהֶם הָיְתָה אַךְ לְהַבִּיט וּמִפְּנֵי קַלּוּת הַדֶּרֶךְ רַבִּים אָבָדוּ׃</w:t>
            </w:r>
          </w:p>
        </w:tc>
        <w:tc>
          <w:tcPr>
            <w:tcW w:w="4194" w:type="dxa"/>
            <w:tcBorders>
              <w:top w:val="nil"/>
              <w:left w:val="single" w:sz="4" w:space="0" w:color="auto"/>
              <w:bottom w:val="nil"/>
              <w:right w:val="nil"/>
            </w:tcBorders>
          </w:tcPr>
          <w:p w14:paraId="2B15B34B" w14:textId="14906000" w:rsidR="003A4C22" w:rsidRPr="007D2AF3" w:rsidRDefault="003A4C22" w:rsidP="00224725">
            <w:pPr>
              <w:rPr>
                <w:rFonts w:ascii="David" w:hAnsi="David" w:cs="David"/>
                <w:sz w:val="21"/>
                <w:szCs w:val="21"/>
              </w:rPr>
            </w:pPr>
            <w:r>
              <w:rPr>
                <w:rFonts w:ascii="David" w:hAnsi="David" w:cs="David"/>
                <w:sz w:val="21"/>
                <w:szCs w:val="21"/>
              </w:rPr>
              <w:t xml:space="preserve">41 And he did straiten them in the wilderness with his rod; for they hardened their hearts, even as ye have; and the Lord straitened them because of their iniquity. He sent fiery flying serpents among them; and after they were bitten he prepared a way that they might be healed; </w:t>
            </w:r>
            <w:r>
              <w:rPr>
                <w:rFonts w:ascii="David" w:hAnsi="David" w:cs="David"/>
                <w:sz w:val="21"/>
                <w:szCs w:val="21"/>
              </w:rPr>
              <w:lastRenderedPageBreak/>
              <w:t>and the labor which they had to perform was to look; and because of the simpleness of the way, or the easiness of it, there were many who perished.</w:t>
            </w:r>
          </w:p>
        </w:tc>
      </w:tr>
      <w:tr w:rsidR="003A4C22" w:rsidRPr="007D2AF3" w14:paraId="29D475A7" w14:textId="77777777" w:rsidTr="0023504A">
        <w:tc>
          <w:tcPr>
            <w:tcW w:w="4194" w:type="dxa"/>
            <w:tcBorders>
              <w:top w:val="nil"/>
              <w:left w:val="nil"/>
              <w:bottom w:val="nil"/>
              <w:right w:val="single" w:sz="4" w:space="0" w:color="auto"/>
            </w:tcBorders>
          </w:tcPr>
          <w:p w14:paraId="0590458C" w14:textId="7A3B3A7F" w:rsidR="003A4C22" w:rsidRPr="00406F8C" w:rsidRDefault="003A4C22" w:rsidP="00224725">
            <w:pPr>
              <w:bidi/>
              <w:rPr>
                <w:rFonts w:ascii="David" w:hAnsi="David" w:cs="David"/>
              </w:rPr>
            </w:pPr>
            <w:r w:rsidRPr="00406F8C">
              <w:rPr>
                <w:rFonts w:ascii="David" w:hAnsi="David" w:cs="David"/>
                <w:rtl/>
              </w:rPr>
              <w:lastRenderedPageBreak/>
              <w:t>מב. וַיַּקְשׁוּ אֶת־לִבָּם עֵת בְּעֵת וַיְגַדְּפוּ אֶת־מֹשֶׁה וְגַם אֶת־אֱלֹהִים אָכֵן יְדַעְתֶּם כִּי הוּבְלוּ בְּכֹחוֹ אֲשֶׁר אֵין כָּמוֹהוּ אֶל־אֶרֶץ הַנַּחֲלָה׃</w:t>
            </w:r>
          </w:p>
        </w:tc>
        <w:tc>
          <w:tcPr>
            <w:tcW w:w="4194" w:type="dxa"/>
            <w:tcBorders>
              <w:top w:val="nil"/>
              <w:left w:val="single" w:sz="4" w:space="0" w:color="auto"/>
              <w:bottom w:val="nil"/>
              <w:right w:val="nil"/>
            </w:tcBorders>
          </w:tcPr>
          <w:p w14:paraId="7A8C0834" w14:textId="2D97E059" w:rsidR="003A4C22" w:rsidRPr="007D2AF3" w:rsidRDefault="003A4C22" w:rsidP="00224725">
            <w:pPr>
              <w:rPr>
                <w:rFonts w:ascii="David" w:hAnsi="David" w:cs="David"/>
                <w:sz w:val="21"/>
                <w:szCs w:val="21"/>
              </w:rPr>
            </w:pPr>
            <w:r>
              <w:rPr>
                <w:rFonts w:ascii="David" w:hAnsi="David" w:cs="David"/>
                <w:sz w:val="21"/>
                <w:szCs w:val="21"/>
              </w:rPr>
              <w:t>42 And they did harden their hearts from time to time, and they did revile against Moses, and also against God; nevertheless, ye know that they were led forth by his matchless power into the land of promise.</w:t>
            </w:r>
          </w:p>
        </w:tc>
      </w:tr>
      <w:tr w:rsidR="003A4C22" w:rsidRPr="007D2AF3" w14:paraId="56B248A1" w14:textId="77777777" w:rsidTr="0023504A">
        <w:tc>
          <w:tcPr>
            <w:tcW w:w="4194" w:type="dxa"/>
            <w:tcBorders>
              <w:top w:val="nil"/>
              <w:left w:val="nil"/>
              <w:bottom w:val="nil"/>
              <w:right w:val="single" w:sz="4" w:space="0" w:color="auto"/>
            </w:tcBorders>
          </w:tcPr>
          <w:p w14:paraId="5394AA13" w14:textId="2C8A8C99" w:rsidR="003A4C22" w:rsidRPr="00406F8C" w:rsidRDefault="003A4C22" w:rsidP="00224725">
            <w:pPr>
              <w:bidi/>
              <w:rPr>
                <w:rFonts w:ascii="David" w:hAnsi="David" w:cs="David"/>
              </w:rPr>
            </w:pPr>
            <w:r w:rsidRPr="00406F8C">
              <w:rPr>
                <w:rFonts w:ascii="David" w:hAnsi="David" w:cs="David"/>
                <w:rtl/>
              </w:rPr>
              <w:t>מג. וְעַתָּה אַחֲרֵי כָּל־הַדְּבָרִים הָאֵלֶּה הִגִּיעַ הָעֵת וְהָיוּ לְרָשָׁע אַף כִּמְעַט עַד־תֻּמָּם וְלֹא יָדַעְתִּי אוּלַי הֵם כַּיּוֹם הַזֶּה קְרוֹבִים לְהִשָּׁמֵד יָדַעְתִּי בּוֹא יָבוֹא יוֹם שָׁמְדָם זוּלָתִי מְעַטִּים אֲשֶׁר יוּבְלוּ בַּשֶּׁבִי׃</w:t>
            </w:r>
          </w:p>
        </w:tc>
        <w:tc>
          <w:tcPr>
            <w:tcW w:w="4194" w:type="dxa"/>
            <w:tcBorders>
              <w:top w:val="nil"/>
              <w:left w:val="single" w:sz="4" w:space="0" w:color="auto"/>
              <w:bottom w:val="nil"/>
              <w:right w:val="nil"/>
            </w:tcBorders>
          </w:tcPr>
          <w:p w14:paraId="6923A96D" w14:textId="602E1500" w:rsidR="003A4C22" w:rsidRPr="007D2AF3" w:rsidRDefault="003A4C22" w:rsidP="00224725">
            <w:pPr>
              <w:rPr>
                <w:rFonts w:ascii="David" w:hAnsi="David" w:cs="David"/>
                <w:sz w:val="21"/>
                <w:szCs w:val="21"/>
              </w:rPr>
            </w:pPr>
            <w:r>
              <w:rPr>
                <w:rFonts w:ascii="David" w:hAnsi="David" w:cs="David"/>
                <w:sz w:val="21"/>
                <w:szCs w:val="21"/>
              </w:rPr>
              <w:t>43 And now, after all these things, the time has come that they have become wicked, yea, nearly unto ripeness; and I know not but they are at this day about to be destroyed; for I know that the day must surely come that they must be destroyed, save a few only, who shall be led away into captivity.</w:t>
            </w:r>
          </w:p>
        </w:tc>
      </w:tr>
      <w:tr w:rsidR="003A4C22" w:rsidRPr="007D2AF3" w14:paraId="109934D6" w14:textId="77777777" w:rsidTr="0023504A">
        <w:tc>
          <w:tcPr>
            <w:tcW w:w="4194" w:type="dxa"/>
            <w:tcBorders>
              <w:top w:val="nil"/>
              <w:left w:val="nil"/>
              <w:bottom w:val="nil"/>
              <w:right w:val="single" w:sz="4" w:space="0" w:color="auto"/>
            </w:tcBorders>
          </w:tcPr>
          <w:p w14:paraId="6AEA36C2" w14:textId="786C0A36" w:rsidR="003A4C22" w:rsidRPr="00406F8C" w:rsidRDefault="003A4C22" w:rsidP="00224725">
            <w:pPr>
              <w:bidi/>
              <w:rPr>
                <w:rFonts w:ascii="David" w:hAnsi="David" w:cs="David"/>
              </w:rPr>
            </w:pPr>
            <w:r w:rsidRPr="00406F8C">
              <w:rPr>
                <w:rFonts w:ascii="David" w:hAnsi="David" w:cs="David"/>
                <w:rtl/>
              </w:rPr>
              <w:t>מד. לָכֵן צִוָּה יְהוָה אֶת־אָבִי לָצֵאת לַמִּדְבָּר וְגַם בִּקְשׁוּ הַיְּהוּדִים לְהָמִיתוֹ וְגַם אַתֶּם בִּקַּשְׁתֶּם לְהָמִיתוֹ לָכֵן רוֹצְחִים אַתֶּם בִּלְבַבְכֶם וְכָמוֹהֶם אַתֶּם׃</w:t>
            </w:r>
          </w:p>
        </w:tc>
        <w:tc>
          <w:tcPr>
            <w:tcW w:w="4194" w:type="dxa"/>
            <w:tcBorders>
              <w:top w:val="nil"/>
              <w:left w:val="single" w:sz="4" w:space="0" w:color="auto"/>
              <w:bottom w:val="nil"/>
              <w:right w:val="nil"/>
            </w:tcBorders>
          </w:tcPr>
          <w:p w14:paraId="1827A23A" w14:textId="0B615FEB" w:rsidR="003A4C22" w:rsidRPr="007D2AF3" w:rsidRDefault="003A4C22" w:rsidP="00224725">
            <w:pPr>
              <w:rPr>
                <w:rFonts w:ascii="David" w:hAnsi="David" w:cs="David"/>
                <w:sz w:val="21"/>
                <w:szCs w:val="21"/>
              </w:rPr>
            </w:pPr>
            <w:r>
              <w:rPr>
                <w:rFonts w:ascii="David" w:hAnsi="David" w:cs="David"/>
                <w:sz w:val="21"/>
                <w:szCs w:val="21"/>
              </w:rPr>
              <w:t>44 Wherefore, the Lord commanded my father that he should depart into the wilderness; and the Jews also sought to take away his life; yea, and ye also have sought to take away his life; wherefore, ye are murderers in your hearts and ye are like unto them.</w:t>
            </w:r>
          </w:p>
        </w:tc>
      </w:tr>
      <w:tr w:rsidR="003A4C22" w:rsidRPr="007D2AF3" w14:paraId="608CC23E" w14:textId="77777777" w:rsidTr="0023504A">
        <w:tc>
          <w:tcPr>
            <w:tcW w:w="4194" w:type="dxa"/>
            <w:tcBorders>
              <w:top w:val="nil"/>
              <w:left w:val="nil"/>
              <w:bottom w:val="nil"/>
              <w:right w:val="single" w:sz="4" w:space="0" w:color="auto"/>
            </w:tcBorders>
          </w:tcPr>
          <w:p w14:paraId="3AB35CFB" w14:textId="582AEDD5" w:rsidR="003A4C22" w:rsidRPr="00406F8C" w:rsidRDefault="003A4C22" w:rsidP="00224725">
            <w:pPr>
              <w:bidi/>
              <w:rPr>
                <w:rFonts w:ascii="David" w:hAnsi="David" w:cs="David"/>
              </w:rPr>
            </w:pPr>
            <w:r w:rsidRPr="00406F8C">
              <w:rPr>
                <w:rFonts w:ascii="David" w:hAnsi="David" w:cs="David"/>
                <w:rtl/>
              </w:rPr>
              <w:t>מה. מְמַהֲרִים אַתֶּם לַעֲשׂוֹת עָוֶל אַךְ אִטִּים לִזְכֹּר אֶת־יְהוָה אֱלֹהֵיכֶם רְאִיתֶם מַלְאָךְ וַיְדַבֵּר אֲלֵיכֶם אַף שְׁמַעְתֶּם אֶת־קוֹלוֹ עֵת בְּעֵת וַיְדַבֵּר אֲלֵיכֶם בְּקוֹל דְּמָמָה דַקָּה אַךְ אֲטַמְתֶּם אָזְנֵיכֶם מִשְּׁמֹעַ דְּבָרָיו לָכֵן</w:t>
            </w:r>
            <w:r w:rsidRPr="00406F8C">
              <w:rPr>
                <w:rFonts w:ascii="David" w:hAnsi="David" w:cs="David"/>
              </w:rPr>
              <w:t xml:space="preserve"> </w:t>
            </w:r>
            <w:r w:rsidRPr="00406F8C">
              <w:rPr>
                <w:rFonts w:ascii="David" w:hAnsi="David" w:cs="David"/>
                <w:rtl/>
              </w:rPr>
              <w:t>דִּבֶּר אֲלֵיכֶם כְּקוֹל רַעַם אֲשֶׁר הִרְעִישׁ אֶת־הָאָרֶץ עַד־הִבָּקְעָהּ׃</w:t>
            </w:r>
          </w:p>
        </w:tc>
        <w:tc>
          <w:tcPr>
            <w:tcW w:w="4194" w:type="dxa"/>
            <w:tcBorders>
              <w:top w:val="nil"/>
              <w:left w:val="single" w:sz="4" w:space="0" w:color="auto"/>
              <w:bottom w:val="nil"/>
              <w:right w:val="nil"/>
            </w:tcBorders>
          </w:tcPr>
          <w:p w14:paraId="43874690" w14:textId="4E5A934F" w:rsidR="003A4C22" w:rsidRPr="007D2AF3" w:rsidRDefault="003A4C22" w:rsidP="00224725">
            <w:pPr>
              <w:rPr>
                <w:rFonts w:ascii="David" w:hAnsi="David" w:cs="David"/>
                <w:sz w:val="21"/>
                <w:szCs w:val="21"/>
              </w:rPr>
            </w:pPr>
            <w:r>
              <w:rPr>
                <w:rFonts w:ascii="David" w:hAnsi="David" w:cs="David"/>
                <w:sz w:val="21"/>
                <w:szCs w:val="21"/>
              </w:rPr>
              <w:t>45 Ye are swift to do iniquity but slow to remember the Lord your God. Ye have seen an angel, and he spake unto you; yea, ye have heard his voice from time to time; and he hath spoken unto you in a still small voice, but ye were past feeling, that ye could not feel his words; wherefore, he has spoken unto you like unto the voice of thunder, which did cause the earth to shake as if it were to divide asunder.</w:t>
            </w:r>
          </w:p>
        </w:tc>
      </w:tr>
      <w:tr w:rsidR="003A4C22" w:rsidRPr="007D2AF3" w14:paraId="1304AFD3" w14:textId="77777777" w:rsidTr="0023504A">
        <w:tc>
          <w:tcPr>
            <w:tcW w:w="4194" w:type="dxa"/>
            <w:tcBorders>
              <w:top w:val="nil"/>
              <w:left w:val="nil"/>
              <w:bottom w:val="nil"/>
              <w:right w:val="single" w:sz="4" w:space="0" w:color="auto"/>
            </w:tcBorders>
          </w:tcPr>
          <w:p w14:paraId="05ABD771" w14:textId="5F3AE562" w:rsidR="003A4C22" w:rsidRPr="00406F8C" w:rsidRDefault="003A4C22" w:rsidP="00224725">
            <w:pPr>
              <w:bidi/>
              <w:rPr>
                <w:rFonts w:ascii="David" w:hAnsi="David" w:cs="David"/>
              </w:rPr>
            </w:pPr>
            <w:r w:rsidRPr="00406F8C">
              <w:rPr>
                <w:rFonts w:ascii="David" w:hAnsi="David" w:cs="David"/>
                <w:rtl/>
              </w:rPr>
              <w:t>מו. וְגַם יְדַעְתֶּם כִּי בְּכֹחַ דְּבָרוֹ יוּכַל לְהַעֲבִיר אֶת־הָאָרֶץ אַף יְדַעְתֶּם כִּי בִּדְבָרוֹ יוּכַל לַעֲשׂוֹת הַמְּקוֹמוֹת הַקָּשִׁים לַחֲלָקִים וְהַמְּקוֹמוֹת הַחֲלָקִים יִבָּקְעוּ הוֹי לָמָּה תַקְשׁוּ אֶת־לְבַבְכֶם׃</w:t>
            </w:r>
          </w:p>
        </w:tc>
        <w:tc>
          <w:tcPr>
            <w:tcW w:w="4194" w:type="dxa"/>
            <w:tcBorders>
              <w:top w:val="nil"/>
              <w:left w:val="single" w:sz="4" w:space="0" w:color="auto"/>
              <w:bottom w:val="nil"/>
              <w:right w:val="nil"/>
            </w:tcBorders>
          </w:tcPr>
          <w:p w14:paraId="37AAE4B2" w14:textId="3125350B" w:rsidR="003A4C22" w:rsidRPr="007D2AF3" w:rsidRDefault="003A4C22" w:rsidP="00224725">
            <w:pPr>
              <w:rPr>
                <w:rFonts w:ascii="David" w:hAnsi="David" w:cs="David"/>
                <w:sz w:val="21"/>
                <w:szCs w:val="21"/>
              </w:rPr>
            </w:pPr>
            <w:r>
              <w:rPr>
                <w:rFonts w:ascii="David" w:hAnsi="David" w:cs="David"/>
                <w:sz w:val="21"/>
                <w:szCs w:val="21"/>
              </w:rPr>
              <w:t>46 And ye also know that by the power of his almighty word he can cause the earth that it shall pass away; yea, and ye know that by his word he can cause the rough places to be made smooth, and smooth places shall be broken up. O, then, why is it, that ye can be so hard in your hearts?</w:t>
            </w:r>
          </w:p>
        </w:tc>
      </w:tr>
      <w:tr w:rsidR="003A4C22" w:rsidRPr="007D2AF3" w14:paraId="35D9E953" w14:textId="77777777" w:rsidTr="0023504A">
        <w:tc>
          <w:tcPr>
            <w:tcW w:w="4194" w:type="dxa"/>
            <w:tcBorders>
              <w:top w:val="nil"/>
              <w:left w:val="nil"/>
              <w:bottom w:val="nil"/>
              <w:right w:val="single" w:sz="4" w:space="0" w:color="auto"/>
            </w:tcBorders>
          </w:tcPr>
          <w:p w14:paraId="093CA976" w14:textId="26DA3D2F" w:rsidR="003A4C22" w:rsidRPr="00406F8C" w:rsidRDefault="003A4C22" w:rsidP="00224725">
            <w:pPr>
              <w:bidi/>
              <w:rPr>
                <w:rFonts w:ascii="David" w:hAnsi="David" w:cs="David"/>
              </w:rPr>
            </w:pPr>
            <w:r w:rsidRPr="00406F8C">
              <w:rPr>
                <w:rFonts w:ascii="David" w:hAnsi="David" w:cs="David"/>
                <w:rtl/>
              </w:rPr>
              <w:t>מז. הִנֵּה נַפְשִׁי נִקְרַעַת בְּצָרָה מִפְּנֵיכֶם וְלִבִּי כּוֹאֵב אֲנִי יָרֵא פֶּן תֻּשְׁלְכוּ לְעוֹלָם הִנֵּה אֲנִי מָלֵא רוּחַ אֱלֹהִים וַתֵּצֵא כָל־גְּוִיָּתִי׃</w:t>
            </w:r>
          </w:p>
        </w:tc>
        <w:tc>
          <w:tcPr>
            <w:tcW w:w="4194" w:type="dxa"/>
            <w:tcBorders>
              <w:top w:val="nil"/>
              <w:left w:val="single" w:sz="4" w:space="0" w:color="auto"/>
              <w:bottom w:val="nil"/>
              <w:right w:val="nil"/>
            </w:tcBorders>
          </w:tcPr>
          <w:p w14:paraId="32144719" w14:textId="2D74FC81" w:rsidR="003A4C22" w:rsidRPr="007D2AF3" w:rsidRDefault="003A4C22" w:rsidP="00224725">
            <w:pPr>
              <w:rPr>
                <w:rFonts w:ascii="David" w:hAnsi="David" w:cs="David"/>
                <w:sz w:val="21"/>
                <w:szCs w:val="21"/>
              </w:rPr>
            </w:pPr>
            <w:r>
              <w:rPr>
                <w:rFonts w:ascii="David" w:hAnsi="David" w:cs="David"/>
                <w:sz w:val="21"/>
                <w:szCs w:val="21"/>
              </w:rPr>
              <w:t>47 Behold, my soul is rent with anguish because of you, and my heart is pained; I fear lest ye shall be cast off forever. Behold, I am full of the Spirit of God, insomuch that my frame has no strength.</w:t>
            </w:r>
          </w:p>
        </w:tc>
      </w:tr>
      <w:tr w:rsidR="003A4C22" w:rsidRPr="007D2AF3" w14:paraId="03D8ED6C" w14:textId="77777777" w:rsidTr="0023504A">
        <w:tc>
          <w:tcPr>
            <w:tcW w:w="4194" w:type="dxa"/>
            <w:tcBorders>
              <w:top w:val="nil"/>
              <w:left w:val="nil"/>
              <w:bottom w:val="nil"/>
              <w:right w:val="single" w:sz="4" w:space="0" w:color="auto"/>
            </w:tcBorders>
          </w:tcPr>
          <w:p w14:paraId="6354B7E0" w14:textId="04D347A8" w:rsidR="003A4C22" w:rsidRPr="00406F8C" w:rsidRDefault="003A4C22" w:rsidP="00224725">
            <w:pPr>
              <w:bidi/>
              <w:rPr>
                <w:rFonts w:ascii="David" w:hAnsi="David" w:cs="David"/>
              </w:rPr>
            </w:pPr>
            <w:r w:rsidRPr="00406F8C">
              <w:rPr>
                <w:rFonts w:ascii="David" w:hAnsi="David" w:cs="David"/>
                <w:rtl/>
              </w:rPr>
              <w:t>מח. וַיְהִי עֵת דַבְּרִי אֶת־הַדְּבָרִים הָאֵלֶּה וַיִּכְעֲסוּ עָלַי וַיְבַקְשׁוּ לְהַשְׁלִיכֵנִי לִמְצוּלוֹת הַיָּם וּבְגִשְׁתָּם לִשְׁלֹחַ יָד בִּי דִּבַּרְתִּי אֲלֵיהֶם לֵאמֹר בְּשֵׁם אֵל שַׁדַּי מְצַוֶּה אֲנִי אֶתְכֶם לְבִלְתִּי נְגֹעַ בִּי כִּי מָלֵאתִי כֹחַ אֱלֹהִים עַד־כְּלוֹת בְּשָׂרִי וְכָל־הַשּׁוֹלֵחַ יָדוֹ בִּי יִיבַשׁ כְּקָנֶה יָבֵשׁ וְהָיָה כְּאַיִן לִפְנֵי כֹחַ אֱלֹהִים כִּי יַכֶּנּוּ אֱלֹהִים׃</w:t>
            </w:r>
          </w:p>
        </w:tc>
        <w:tc>
          <w:tcPr>
            <w:tcW w:w="4194" w:type="dxa"/>
            <w:tcBorders>
              <w:top w:val="nil"/>
              <w:left w:val="single" w:sz="4" w:space="0" w:color="auto"/>
              <w:bottom w:val="nil"/>
              <w:right w:val="nil"/>
            </w:tcBorders>
          </w:tcPr>
          <w:p w14:paraId="4EF85A08" w14:textId="4E956871" w:rsidR="003A4C22" w:rsidRPr="007D2AF3" w:rsidRDefault="003A4C22" w:rsidP="00224725">
            <w:pPr>
              <w:rPr>
                <w:rFonts w:ascii="David" w:hAnsi="David" w:cs="David"/>
                <w:sz w:val="21"/>
                <w:szCs w:val="21"/>
              </w:rPr>
            </w:pPr>
            <w:r>
              <w:rPr>
                <w:rFonts w:ascii="David" w:hAnsi="David" w:cs="David"/>
                <w:sz w:val="21"/>
                <w:szCs w:val="21"/>
              </w:rPr>
              <w:t>48 And now it came to pass that when I had spoken these words, they were angry with me, and were desirous to throw me into the depths of the sea; and as they came forth to lay their hands upon me I spake unto them, saying: In the name of the Almighty God, I command you that ye touch me not, for I am filled with the power of God, even unto the consuming of my flesh; and whoso shall lay his hands upon me shall wither even as a dried reed; and he shall be as naught before the power of God, for God shall smite him.</w:t>
            </w:r>
          </w:p>
        </w:tc>
      </w:tr>
      <w:tr w:rsidR="003A4C22" w:rsidRPr="007D2AF3" w14:paraId="3418FAAA" w14:textId="77777777" w:rsidTr="0023504A">
        <w:tc>
          <w:tcPr>
            <w:tcW w:w="4194" w:type="dxa"/>
            <w:tcBorders>
              <w:top w:val="nil"/>
              <w:left w:val="nil"/>
              <w:bottom w:val="nil"/>
              <w:right w:val="single" w:sz="4" w:space="0" w:color="auto"/>
            </w:tcBorders>
          </w:tcPr>
          <w:p w14:paraId="15203752" w14:textId="52A1CC3B" w:rsidR="003A4C22" w:rsidRPr="00406F8C" w:rsidRDefault="003A4C22" w:rsidP="00224725">
            <w:pPr>
              <w:bidi/>
              <w:rPr>
                <w:rFonts w:ascii="David" w:hAnsi="David" w:cs="David"/>
              </w:rPr>
            </w:pPr>
            <w:r w:rsidRPr="00406F8C">
              <w:rPr>
                <w:rFonts w:ascii="David" w:hAnsi="David" w:cs="David"/>
                <w:rtl/>
              </w:rPr>
              <w:t>מט. וָאֹמַר אֲלֵיהֶם אַל־תּוֹסִיפוּ לְהִתְלוֹנֵן עַל־אֲבִיכֶם וְאַל־תִּמְנְעוּ עֲבוֹדַתְכֶם מִמֶּנִּי כִּי אֱלֹהִים צִוָּנִי לִבְנוֹת אֳנִיָּה׃</w:t>
            </w:r>
          </w:p>
        </w:tc>
        <w:tc>
          <w:tcPr>
            <w:tcW w:w="4194" w:type="dxa"/>
            <w:tcBorders>
              <w:top w:val="nil"/>
              <w:left w:val="single" w:sz="4" w:space="0" w:color="auto"/>
              <w:bottom w:val="nil"/>
              <w:right w:val="nil"/>
            </w:tcBorders>
          </w:tcPr>
          <w:p w14:paraId="28A2B77B" w14:textId="7C56AF03" w:rsidR="003A4C22" w:rsidRPr="007D2AF3" w:rsidRDefault="003A4C22" w:rsidP="00224725">
            <w:pPr>
              <w:rPr>
                <w:rFonts w:ascii="David" w:hAnsi="David" w:cs="David"/>
                <w:sz w:val="21"/>
                <w:szCs w:val="21"/>
              </w:rPr>
            </w:pPr>
            <w:r>
              <w:rPr>
                <w:rFonts w:ascii="David" w:hAnsi="David" w:cs="David"/>
                <w:sz w:val="21"/>
                <w:szCs w:val="21"/>
              </w:rPr>
              <w:t>49 And it came to pass that I, Nephi, said unto them that they should murmur no more against their father; neither should they withhold their labor from me, for God had commanded me that I should build a ship.</w:t>
            </w:r>
          </w:p>
        </w:tc>
      </w:tr>
      <w:tr w:rsidR="003A4C22" w:rsidRPr="007D2AF3" w14:paraId="3D55089A" w14:textId="77777777" w:rsidTr="0023504A">
        <w:tc>
          <w:tcPr>
            <w:tcW w:w="4194" w:type="dxa"/>
            <w:tcBorders>
              <w:top w:val="nil"/>
              <w:left w:val="nil"/>
              <w:bottom w:val="nil"/>
              <w:right w:val="single" w:sz="4" w:space="0" w:color="auto"/>
            </w:tcBorders>
          </w:tcPr>
          <w:p w14:paraId="4222E18E" w14:textId="31FDD273" w:rsidR="003A4C22" w:rsidRPr="00406F8C" w:rsidRDefault="003A4C22" w:rsidP="00224725">
            <w:pPr>
              <w:bidi/>
              <w:rPr>
                <w:rFonts w:ascii="David" w:hAnsi="David" w:cs="David"/>
              </w:rPr>
            </w:pPr>
            <w:r w:rsidRPr="00406F8C">
              <w:rPr>
                <w:rFonts w:ascii="David" w:hAnsi="David" w:cs="David"/>
                <w:rtl/>
              </w:rPr>
              <w:lastRenderedPageBreak/>
              <w:t>נ. וָאֹמַר אֲלֵיהֶם אִם־צִוַּנִי אֱלֹהִים לַעֲשׂוֹת כָּל־דָּבָר אוּכַל לַעֲשׂוֹתָם אִם־יְצַוֵּנִי לֵאמֹר לַמַּיִם הָאֵלֶּה הֱוִי אֶרֶץ וְהָיְתָה לְאָרֶץ וְאִם־אֹמַר יִהְיֶה כֵּן׃</w:t>
            </w:r>
          </w:p>
        </w:tc>
        <w:tc>
          <w:tcPr>
            <w:tcW w:w="4194" w:type="dxa"/>
            <w:tcBorders>
              <w:top w:val="nil"/>
              <w:left w:val="single" w:sz="4" w:space="0" w:color="auto"/>
              <w:bottom w:val="nil"/>
              <w:right w:val="nil"/>
            </w:tcBorders>
          </w:tcPr>
          <w:p w14:paraId="0565A39B" w14:textId="1B699E5D" w:rsidR="003A4C22" w:rsidRPr="007D2AF3" w:rsidRDefault="003A4C22" w:rsidP="00224725">
            <w:pPr>
              <w:rPr>
                <w:rFonts w:ascii="David" w:hAnsi="David" w:cs="David"/>
                <w:sz w:val="21"/>
                <w:szCs w:val="21"/>
              </w:rPr>
            </w:pPr>
            <w:r>
              <w:rPr>
                <w:rFonts w:ascii="David" w:hAnsi="David" w:cs="David"/>
                <w:sz w:val="21"/>
                <w:szCs w:val="21"/>
              </w:rPr>
              <w:t>50 And I said unto them: If God had commanded me to do all things I could do them. If he should command me that I should say unto this water, be thou earth, it should be earth; and if I should say it, it would be done.</w:t>
            </w:r>
          </w:p>
        </w:tc>
      </w:tr>
      <w:tr w:rsidR="003A4C22" w:rsidRPr="007D2AF3" w14:paraId="0237C24F" w14:textId="77777777" w:rsidTr="0023504A">
        <w:tc>
          <w:tcPr>
            <w:tcW w:w="4194" w:type="dxa"/>
            <w:tcBorders>
              <w:top w:val="nil"/>
              <w:left w:val="nil"/>
              <w:bottom w:val="nil"/>
              <w:right w:val="single" w:sz="4" w:space="0" w:color="auto"/>
            </w:tcBorders>
          </w:tcPr>
          <w:p w14:paraId="111E7EFF" w14:textId="3C1CDDBF" w:rsidR="003A4C22" w:rsidRPr="00406F8C" w:rsidRDefault="003A4C22" w:rsidP="00224725">
            <w:pPr>
              <w:bidi/>
              <w:rPr>
                <w:rFonts w:ascii="David" w:hAnsi="David" w:cs="David"/>
              </w:rPr>
            </w:pPr>
            <w:r w:rsidRPr="00406F8C">
              <w:rPr>
                <w:rFonts w:ascii="David" w:hAnsi="David" w:cs="David"/>
                <w:rtl/>
              </w:rPr>
              <w:t>נא. וְעַתָּה אִם־יֶשׁ לַיהוָה כֹּחַ גָּדוֹל כָּזֶה וְעָשָׂה נִפְלָאוֹת רַבּוֹת בִּבְנֵי הָאָדָם אֵיךְ לֹא יוּכַל לְהוֹרוֹתֵנִי לִבְנוֹת אֳנִיָּה׃</w:t>
            </w:r>
          </w:p>
        </w:tc>
        <w:tc>
          <w:tcPr>
            <w:tcW w:w="4194" w:type="dxa"/>
            <w:tcBorders>
              <w:top w:val="nil"/>
              <w:left w:val="single" w:sz="4" w:space="0" w:color="auto"/>
              <w:bottom w:val="nil"/>
              <w:right w:val="nil"/>
            </w:tcBorders>
          </w:tcPr>
          <w:p w14:paraId="27423472" w14:textId="48DF88A4" w:rsidR="003A4C22" w:rsidRPr="007D2AF3" w:rsidRDefault="003A4C22" w:rsidP="00224725">
            <w:pPr>
              <w:rPr>
                <w:rFonts w:ascii="David" w:hAnsi="David" w:cs="David"/>
                <w:sz w:val="21"/>
                <w:szCs w:val="21"/>
              </w:rPr>
            </w:pPr>
            <w:r>
              <w:rPr>
                <w:rFonts w:ascii="David" w:hAnsi="David" w:cs="David"/>
                <w:sz w:val="21"/>
                <w:szCs w:val="21"/>
              </w:rPr>
              <w:t>51 And now, if the Lord has such great power, and has wrought so many miracles among the children of men, how is it that he cannot instruct me, that I should build a ship?</w:t>
            </w:r>
          </w:p>
        </w:tc>
      </w:tr>
      <w:tr w:rsidR="003A4C22" w:rsidRPr="007D2AF3" w14:paraId="3025F351" w14:textId="77777777" w:rsidTr="0023504A">
        <w:tc>
          <w:tcPr>
            <w:tcW w:w="4194" w:type="dxa"/>
            <w:tcBorders>
              <w:top w:val="nil"/>
              <w:left w:val="nil"/>
              <w:bottom w:val="nil"/>
              <w:right w:val="single" w:sz="4" w:space="0" w:color="auto"/>
            </w:tcBorders>
          </w:tcPr>
          <w:p w14:paraId="1CB70F6D" w14:textId="05CC7E4C" w:rsidR="003A4C22" w:rsidRPr="00406F8C" w:rsidRDefault="003A4C22" w:rsidP="00224725">
            <w:pPr>
              <w:bidi/>
              <w:rPr>
                <w:rFonts w:ascii="David" w:hAnsi="David" w:cs="David"/>
              </w:rPr>
            </w:pPr>
            <w:r w:rsidRPr="00406F8C">
              <w:rPr>
                <w:rFonts w:ascii="David" w:hAnsi="David" w:cs="David"/>
                <w:rtl/>
              </w:rPr>
              <w:t>נב. וָאֲדַבֵּר דְבָרִים רַבִּים אֶל־אַחַי עַד אֲשֶׁר נִבְהָלוּ וְלֹא יָכְלוּ לְהָרִיב אִתִּי וְלֹא הֵעֵזּוּ לִשְׁלֹחַ יָדָם בִּי וְלֹא לָגַעַת בִּי בְּאֶצְבְּעוֹתֵיהֶם יָמִים רַבִּים פֶּן יִיבְשׁוּ לְפָנַי כִּי חָזָק הָיָה רוּחַ אֱלֹהִים וְכֵן פָּעַל עֲלֵיהֶם׃</w:t>
            </w:r>
          </w:p>
        </w:tc>
        <w:tc>
          <w:tcPr>
            <w:tcW w:w="4194" w:type="dxa"/>
            <w:tcBorders>
              <w:top w:val="nil"/>
              <w:left w:val="single" w:sz="4" w:space="0" w:color="auto"/>
              <w:bottom w:val="nil"/>
              <w:right w:val="nil"/>
            </w:tcBorders>
          </w:tcPr>
          <w:p w14:paraId="31E2C9AA" w14:textId="3EAD45F2" w:rsidR="003A4C22" w:rsidRPr="007D2AF3" w:rsidRDefault="003A4C22" w:rsidP="00224725">
            <w:pPr>
              <w:rPr>
                <w:rFonts w:ascii="David" w:hAnsi="David" w:cs="David"/>
                <w:sz w:val="21"/>
                <w:szCs w:val="21"/>
              </w:rPr>
            </w:pPr>
            <w:r>
              <w:rPr>
                <w:rFonts w:ascii="David" w:hAnsi="David" w:cs="David"/>
                <w:sz w:val="21"/>
                <w:szCs w:val="21"/>
              </w:rPr>
              <w:t>52 And it came to pass that I, Nephi, said many things unto my brethren, insomuch that they were confounded and could not contend against me; neither durst they lay their hands upon me nor touch me with their fingers, even for the space of many days. Now they durst not do this lest they should wither before me, so powerful was the Spirit of God; and thus it had wrought upon them.</w:t>
            </w:r>
          </w:p>
        </w:tc>
      </w:tr>
      <w:tr w:rsidR="003A4C22" w:rsidRPr="007D2AF3" w14:paraId="3AF4411F" w14:textId="77777777" w:rsidTr="0023504A">
        <w:tc>
          <w:tcPr>
            <w:tcW w:w="4194" w:type="dxa"/>
            <w:tcBorders>
              <w:top w:val="nil"/>
              <w:left w:val="nil"/>
              <w:bottom w:val="nil"/>
              <w:right w:val="single" w:sz="4" w:space="0" w:color="auto"/>
            </w:tcBorders>
          </w:tcPr>
          <w:p w14:paraId="2761DEFB" w14:textId="1067944E" w:rsidR="003A4C22" w:rsidRPr="00406F8C" w:rsidRDefault="003A4C22" w:rsidP="00224725">
            <w:pPr>
              <w:bidi/>
              <w:rPr>
                <w:rFonts w:ascii="David" w:hAnsi="David" w:cs="David"/>
              </w:rPr>
            </w:pPr>
            <w:r w:rsidRPr="00406F8C">
              <w:rPr>
                <w:rFonts w:ascii="David" w:hAnsi="David" w:cs="David"/>
                <w:rtl/>
              </w:rPr>
              <w:t>נג. וַיֹּאמֶר יְהוָה אֵלַי שְׁלַח יָדְךָ שֵׁנִית אֶל־אַחֶיךָ וְלֹא יִיבְשׁוּ לְפָנֶיךָ אַךְ אַרְעִישֵׁם נְאֻם יְהוָה וְזֹאת אֶעֱשֶׂה לְמַעַן יֵדְעוּ כִּי אֲנִי יְהוָה אֱלֹהֵיהֶם׃</w:t>
            </w:r>
          </w:p>
        </w:tc>
        <w:tc>
          <w:tcPr>
            <w:tcW w:w="4194" w:type="dxa"/>
            <w:tcBorders>
              <w:top w:val="nil"/>
              <w:left w:val="single" w:sz="4" w:space="0" w:color="auto"/>
              <w:bottom w:val="nil"/>
              <w:right w:val="nil"/>
            </w:tcBorders>
          </w:tcPr>
          <w:p w14:paraId="645F46D6" w14:textId="6393508D" w:rsidR="003A4C22" w:rsidRPr="007D2AF3" w:rsidRDefault="003A4C22" w:rsidP="00224725">
            <w:pPr>
              <w:rPr>
                <w:rFonts w:ascii="David" w:hAnsi="David" w:cs="David"/>
                <w:sz w:val="21"/>
                <w:szCs w:val="21"/>
              </w:rPr>
            </w:pPr>
            <w:r>
              <w:rPr>
                <w:rFonts w:ascii="David" w:hAnsi="David" w:cs="David"/>
                <w:sz w:val="21"/>
                <w:szCs w:val="21"/>
              </w:rPr>
              <w:t>53 And it came to pass that the Lord said unto me: Stretch forth thine hand again unto thy brethren, and they shall not wither before thee, but I will shock them, saith the Lord, and this will I do, that they may know that I am the Lord their God.</w:t>
            </w:r>
          </w:p>
        </w:tc>
      </w:tr>
      <w:tr w:rsidR="003A4C22" w:rsidRPr="007D2AF3" w14:paraId="477312CF" w14:textId="77777777" w:rsidTr="0023504A">
        <w:tc>
          <w:tcPr>
            <w:tcW w:w="4194" w:type="dxa"/>
            <w:tcBorders>
              <w:top w:val="nil"/>
              <w:left w:val="nil"/>
              <w:bottom w:val="nil"/>
              <w:right w:val="single" w:sz="4" w:space="0" w:color="auto"/>
            </w:tcBorders>
          </w:tcPr>
          <w:p w14:paraId="1A9C20AB" w14:textId="55CA39D2" w:rsidR="003A4C22" w:rsidRPr="00406F8C" w:rsidRDefault="003A4C22" w:rsidP="00224725">
            <w:pPr>
              <w:bidi/>
              <w:rPr>
                <w:rFonts w:ascii="David" w:hAnsi="David" w:cs="David"/>
              </w:rPr>
            </w:pPr>
            <w:r w:rsidRPr="00406F8C">
              <w:rPr>
                <w:rFonts w:ascii="David" w:hAnsi="David" w:cs="David"/>
                <w:rtl/>
              </w:rPr>
              <w:t>נד. וָאֶשְׁלַח אֶת־יָדִי אֶל־אַחַי וְלֹא יָבְשׁוּ לְפָנַי וַיַּרְעִישֵׁם יְהוָה כִּדְבָרוֹ אֲשֶׁר דִּבֵּר׃</w:t>
            </w:r>
          </w:p>
        </w:tc>
        <w:tc>
          <w:tcPr>
            <w:tcW w:w="4194" w:type="dxa"/>
            <w:tcBorders>
              <w:top w:val="nil"/>
              <w:left w:val="single" w:sz="4" w:space="0" w:color="auto"/>
              <w:bottom w:val="nil"/>
              <w:right w:val="nil"/>
            </w:tcBorders>
          </w:tcPr>
          <w:p w14:paraId="362D75E8" w14:textId="2420C271" w:rsidR="003A4C22" w:rsidRPr="007D2AF3" w:rsidRDefault="003A4C22" w:rsidP="00224725">
            <w:pPr>
              <w:rPr>
                <w:rFonts w:ascii="David" w:hAnsi="David" w:cs="David"/>
                <w:sz w:val="21"/>
                <w:szCs w:val="21"/>
              </w:rPr>
            </w:pPr>
            <w:r>
              <w:rPr>
                <w:rFonts w:ascii="David" w:hAnsi="David" w:cs="David"/>
                <w:sz w:val="21"/>
                <w:szCs w:val="21"/>
              </w:rPr>
              <w:t>54 And it came to pass that I stretched forth my hand unto my brethren, and they did not wither before me; but the Lord did shake them, even according to the word which he had spoken.</w:t>
            </w:r>
          </w:p>
        </w:tc>
      </w:tr>
      <w:tr w:rsidR="003A4C22" w:rsidRPr="007D2AF3" w14:paraId="24A57328" w14:textId="77777777" w:rsidTr="0023504A">
        <w:tc>
          <w:tcPr>
            <w:tcW w:w="4194" w:type="dxa"/>
            <w:tcBorders>
              <w:top w:val="nil"/>
              <w:left w:val="nil"/>
              <w:bottom w:val="nil"/>
              <w:right w:val="single" w:sz="4" w:space="0" w:color="auto"/>
            </w:tcBorders>
          </w:tcPr>
          <w:p w14:paraId="489043EF" w14:textId="40A8A6D4" w:rsidR="003A4C22" w:rsidRPr="00406F8C" w:rsidRDefault="003A4C22" w:rsidP="00224725">
            <w:pPr>
              <w:bidi/>
              <w:rPr>
                <w:rFonts w:ascii="David" w:hAnsi="David" w:cs="David"/>
              </w:rPr>
            </w:pPr>
            <w:r w:rsidRPr="00406F8C">
              <w:rPr>
                <w:rFonts w:ascii="David" w:hAnsi="David" w:cs="David"/>
                <w:rtl/>
              </w:rPr>
              <w:t>נה. וְעַתָּה וַיֹּאמְרוּ יָדַעְנוּ לָבֶטַח כִּי יְהוָה אִתָּךְ כִּי כֹחַ יְהוָה הִרְעִישָׁנוּ וַיִּפְּלוּ לְפָנַי וַיַּחְפְּצוּ לְהִשְׁתַּחֲוֹת לִי וְלֹא נְתַתִּים לֵאמֹר אָחִיכֶם אֲנִי אַף אֲחִיכֶם הַצָּעִיר לָכֵן הִשְׁתַּחֲווּ לַיהוָה אֱלֹהֵיכֶם וְכַבְּדוּ אֶת־אֲבִיכֶם וְאֶת־אִמְּכֶם לְמַעַן תַּאֲרִיכוּ יָמִים עַל־הָאָרֶץ אֲשֶׁר יִתֵּן לָכֶם יְהוָה אֱלֹהֵיכֶם׃</w:t>
            </w:r>
          </w:p>
        </w:tc>
        <w:tc>
          <w:tcPr>
            <w:tcW w:w="4194" w:type="dxa"/>
            <w:tcBorders>
              <w:top w:val="nil"/>
              <w:left w:val="single" w:sz="4" w:space="0" w:color="auto"/>
              <w:bottom w:val="nil"/>
              <w:right w:val="nil"/>
            </w:tcBorders>
          </w:tcPr>
          <w:p w14:paraId="27D48258" w14:textId="77777777" w:rsidR="003A4C22" w:rsidRDefault="003A4C22" w:rsidP="00224725">
            <w:pPr>
              <w:rPr>
                <w:rFonts w:ascii="David" w:hAnsi="David" w:cs="David"/>
                <w:sz w:val="21"/>
                <w:szCs w:val="21"/>
              </w:rPr>
            </w:pPr>
            <w:r>
              <w:rPr>
                <w:rFonts w:ascii="David" w:hAnsi="David" w:cs="David"/>
                <w:sz w:val="21"/>
                <w:szCs w:val="21"/>
              </w:rPr>
              <w:t>55 And now, they said: We know of a surety that the Lord is with thee, for we know that it is the power of the Lord that has shaken us. And they fell down before me, and were about to worship me, but I would not suffer them, saying: I am thy brother, yea, even thy younger brother; wherefore, worship the Lord thy God, and honor thy father and thy mother, that thy days may be long in the land which the Lord thy God shall give thee.</w:t>
            </w:r>
          </w:p>
          <w:p w14:paraId="091109EB" w14:textId="17D0297E" w:rsidR="003A4C22" w:rsidRPr="007D2AF3" w:rsidRDefault="003A4C22" w:rsidP="00224725">
            <w:pPr>
              <w:rPr>
                <w:rFonts w:ascii="David" w:hAnsi="David" w:cs="David"/>
                <w:sz w:val="21"/>
                <w:szCs w:val="21"/>
              </w:rPr>
            </w:pPr>
          </w:p>
        </w:tc>
      </w:tr>
      <w:tr w:rsidR="003A4C22" w:rsidRPr="007D2AF3" w14:paraId="7A3F84D8" w14:textId="77777777" w:rsidTr="0023504A">
        <w:tc>
          <w:tcPr>
            <w:tcW w:w="4194" w:type="dxa"/>
            <w:tcBorders>
              <w:top w:val="nil"/>
              <w:left w:val="nil"/>
              <w:bottom w:val="nil"/>
              <w:right w:val="single" w:sz="4" w:space="0" w:color="auto"/>
            </w:tcBorders>
          </w:tcPr>
          <w:p w14:paraId="09FE82B1" w14:textId="35BF1CDC" w:rsidR="003A4C22" w:rsidRPr="00F01480" w:rsidRDefault="003A4C22" w:rsidP="00224725">
            <w:pPr>
              <w:bidi/>
              <w:jc w:val="center"/>
              <w:rPr>
                <w:rFonts w:ascii="David" w:hAnsi="David" w:cs="David"/>
                <w:b/>
                <w:bCs/>
              </w:rPr>
            </w:pPr>
            <w:r w:rsidRPr="00F01480">
              <w:rPr>
                <w:rFonts w:ascii="David" w:hAnsi="David" w:cs="David"/>
                <w:b/>
                <w:bCs/>
                <w:rtl/>
              </w:rPr>
              <w:t>פרק יח</w:t>
            </w:r>
          </w:p>
        </w:tc>
        <w:tc>
          <w:tcPr>
            <w:tcW w:w="4194" w:type="dxa"/>
            <w:tcBorders>
              <w:top w:val="nil"/>
              <w:left w:val="single" w:sz="4" w:space="0" w:color="auto"/>
              <w:bottom w:val="nil"/>
              <w:right w:val="nil"/>
            </w:tcBorders>
          </w:tcPr>
          <w:p w14:paraId="6DB63E88" w14:textId="1E992CF5" w:rsidR="003A4C22" w:rsidRPr="007549B7" w:rsidRDefault="003A4C22" w:rsidP="00224725">
            <w:pPr>
              <w:jc w:val="center"/>
              <w:rPr>
                <w:rFonts w:ascii="David" w:hAnsi="David" w:cs="David"/>
                <w:b/>
                <w:bCs/>
                <w:sz w:val="21"/>
                <w:szCs w:val="21"/>
              </w:rPr>
            </w:pPr>
            <w:r>
              <w:rPr>
                <w:rFonts w:ascii="David" w:hAnsi="David" w:cs="David"/>
                <w:b/>
                <w:bCs/>
                <w:sz w:val="21"/>
                <w:szCs w:val="21"/>
              </w:rPr>
              <w:t>Chapter 18</w:t>
            </w:r>
          </w:p>
        </w:tc>
      </w:tr>
      <w:tr w:rsidR="003A4C22" w:rsidRPr="007D2AF3" w14:paraId="71D83EF6" w14:textId="77777777" w:rsidTr="0023504A">
        <w:tc>
          <w:tcPr>
            <w:tcW w:w="4194" w:type="dxa"/>
            <w:tcBorders>
              <w:top w:val="nil"/>
              <w:left w:val="nil"/>
              <w:bottom w:val="nil"/>
              <w:right w:val="single" w:sz="4" w:space="0" w:color="auto"/>
            </w:tcBorders>
          </w:tcPr>
          <w:p w14:paraId="3346BCFF" w14:textId="74774B90" w:rsidR="003A4C22" w:rsidRPr="00406F8C" w:rsidRDefault="003A4C22" w:rsidP="00224725">
            <w:pPr>
              <w:bidi/>
              <w:rPr>
                <w:rFonts w:ascii="David" w:hAnsi="David" w:cs="David"/>
              </w:rPr>
            </w:pPr>
            <w:r w:rsidRPr="00406F8C">
              <w:rPr>
                <w:rFonts w:ascii="David" w:hAnsi="David" w:cs="David"/>
                <w:rtl/>
              </w:rPr>
              <w:t>א. וַיִּשְׁתַּחֲווּ לַיהוָה וַיֵּלְכוּ אִתִּי וַנַּעֲשֶׂה עֲצֵי מַעֲשֵׂה חֹשֵׁב וַיַּרְאֵנִי יְהוָה מֵעֵת לְעֵת אֵיךְ אֶעֱבֹד אֶת־עֲצֵי הָאֳנִיָּה׃</w:t>
            </w:r>
          </w:p>
        </w:tc>
        <w:tc>
          <w:tcPr>
            <w:tcW w:w="4194" w:type="dxa"/>
            <w:tcBorders>
              <w:top w:val="nil"/>
              <w:left w:val="single" w:sz="4" w:space="0" w:color="auto"/>
              <w:bottom w:val="nil"/>
              <w:right w:val="nil"/>
            </w:tcBorders>
          </w:tcPr>
          <w:p w14:paraId="0389D029" w14:textId="43C774C0" w:rsidR="003A4C22" w:rsidRPr="007D2AF3" w:rsidRDefault="003A4C22" w:rsidP="00224725">
            <w:pPr>
              <w:rPr>
                <w:rFonts w:ascii="David" w:hAnsi="David" w:cs="David"/>
                <w:sz w:val="21"/>
                <w:szCs w:val="21"/>
              </w:rPr>
            </w:pPr>
            <w:r>
              <w:rPr>
                <w:rFonts w:ascii="David" w:hAnsi="David" w:cs="David"/>
                <w:sz w:val="21"/>
                <w:szCs w:val="21"/>
              </w:rPr>
              <w:t>1 And it came to pass that they did worship the Lord, and did go forth with me; and we did work timbers of curious workmanship. And the Lord did show me from time to time after what manner I should work the timbers of the ship.</w:t>
            </w:r>
          </w:p>
        </w:tc>
      </w:tr>
      <w:tr w:rsidR="003A4C22" w:rsidRPr="007D2AF3" w14:paraId="0FF4642C" w14:textId="77777777" w:rsidTr="0023504A">
        <w:tc>
          <w:tcPr>
            <w:tcW w:w="4194" w:type="dxa"/>
            <w:tcBorders>
              <w:top w:val="nil"/>
              <w:left w:val="nil"/>
              <w:bottom w:val="nil"/>
              <w:right w:val="single" w:sz="4" w:space="0" w:color="auto"/>
            </w:tcBorders>
          </w:tcPr>
          <w:p w14:paraId="36081032" w14:textId="118342C6" w:rsidR="003A4C22" w:rsidRPr="00406F8C" w:rsidRDefault="003A4C22" w:rsidP="00224725">
            <w:pPr>
              <w:bidi/>
              <w:rPr>
                <w:rFonts w:ascii="David" w:hAnsi="David" w:cs="David"/>
                <w:b/>
                <w:bCs/>
              </w:rPr>
            </w:pPr>
            <w:r w:rsidRPr="00406F8C">
              <w:rPr>
                <w:rFonts w:ascii="David" w:hAnsi="David" w:cs="David"/>
                <w:rtl/>
              </w:rPr>
              <w:t>ב. וְלֹא עָבַדְתִּי נֶפִי אֶת־הָעֵצִים כְּדֶרֶךְ אָדָם וְלֹא בָנִיתִי אֶת־הָאֳנִיָּה כְּמַעֲשֵׂה אָדָם כִּי אִם־כַּאֲשֶׁר הוֹרַנִי יְהוָה לָכֵן לֹא כְדֶרֶךְ אָדָם הָיְתָה׃</w:t>
            </w:r>
          </w:p>
        </w:tc>
        <w:tc>
          <w:tcPr>
            <w:tcW w:w="4194" w:type="dxa"/>
            <w:tcBorders>
              <w:top w:val="nil"/>
              <w:left w:val="single" w:sz="4" w:space="0" w:color="auto"/>
              <w:bottom w:val="nil"/>
              <w:right w:val="nil"/>
            </w:tcBorders>
          </w:tcPr>
          <w:p w14:paraId="590365F9" w14:textId="297C5C27" w:rsidR="003A4C22" w:rsidRPr="007D2AF3" w:rsidRDefault="003A4C22" w:rsidP="00224725">
            <w:pPr>
              <w:rPr>
                <w:rFonts w:ascii="David" w:hAnsi="David" w:cs="David"/>
                <w:b/>
                <w:bCs/>
                <w:sz w:val="21"/>
                <w:szCs w:val="21"/>
              </w:rPr>
            </w:pPr>
            <w:r>
              <w:rPr>
                <w:rFonts w:ascii="David" w:hAnsi="David" w:cs="David"/>
                <w:sz w:val="21"/>
                <w:szCs w:val="21"/>
              </w:rPr>
              <w:t>2 Now I, Nephi, did not work the timbers after the manner which was learned by men, neither did I build the ship after the manner of men; but I did build it after the manner which the Lord had shown unto me; wherefore, it was not after the manner of men.</w:t>
            </w:r>
          </w:p>
        </w:tc>
      </w:tr>
      <w:tr w:rsidR="003A4C22" w:rsidRPr="007D2AF3" w14:paraId="2DB3A8C1" w14:textId="77777777" w:rsidTr="0023504A">
        <w:tc>
          <w:tcPr>
            <w:tcW w:w="4194" w:type="dxa"/>
            <w:tcBorders>
              <w:top w:val="nil"/>
              <w:left w:val="nil"/>
              <w:bottom w:val="nil"/>
              <w:right w:val="single" w:sz="4" w:space="0" w:color="auto"/>
            </w:tcBorders>
          </w:tcPr>
          <w:p w14:paraId="5ACE1A78" w14:textId="28BFE3D4" w:rsidR="003A4C22" w:rsidRPr="00406F8C" w:rsidRDefault="003A4C22" w:rsidP="00224725">
            <w:pPr>
              <w:bidi/>
              <w:rPr>
                <w:rFonts w:ascii="David" w:hAnsi="David" w:cs="David"/>
              </w:rPr>
            </w:pPr>
            <w:r w:rsidRPr="00406F8C">
              <w:rPr>
                <w:rFonts w:ascii="David" w:hAnsi="David" w:cs="David"/>
                <w:rtl/>
              </w:rPr>
              <w:t>ג. וָאַעַל נֶפִי הָהָרָה פְעָמִים רַבּוֹת וָאֶתְפַּלֵּל אֶל־יְהוָה פְּעָמִים רַבּוֹת לָכֵן הֶרְאַנִי יְהוָה דְּבָרִים גְּדוֹלִים׃</w:t>
            </w:r>
          </w:p>
        </w:tc>
        <w:tc>
          <w:tcPr>
            <w:tcW w:w="4194" w:type="dxa"/>
            <w:tcBorders>
              <w:top w:val="nil"/>
              <w:left w:val="single" w:sz="4" w:space="0" w:color="auto"/>
              <w:bottom w:val="nil"/>
              <w:right w:val="nil"/>
            </w:tcBorders>
          </w:tcPr>
          <w:p w14:paraId="726BDA52" w14:textId="3AB4E85A" w:rsidR="003A4C22" w:rsidRPr="007D2AF3" w:rsidRDefault="003A4C22" w:rsidP="00224725">
            <w:pPr>
              <w:rPr>
                <w:rFonts w:ascii="David" w:hAnsi="David" w:cs="David"/>
                <w:sz w:val="21"/>
                <w:szCs w:val="21"/>
              </w:rPr>
            </w:pPr>
            <w:r>
              <w:rPr>
                <w:rFonts w:ascii="David" w:hAnsi="David" w:cs="David"/>
                <w:sz w:val="21"/>
                <w:szCs w:val="21"/>
              </w:rPr>
              <w:t>3 And I, Nephi, did go into the mount oft, and I did pray oft unto the Lord; wherefore the Lord showed unto me great things.</w:t>
            </w:r>
          </w:p>
        </w:tc>
      </w:tr>
      <w:tr w:rsidR="003A4C22" w:rsidRPr="007D2AF3" w14:paraId="605DB380" w14:textId="77777777" w:rsidTr="0023504A">
        <w:tc>
          <w:tcPr>
            <w:tcW w:w="4194" w:type="dxa"/>
            <w:tcBorders>
              <w:top w:val="nil"/>
              <w:left w:val="nil"/>
              <w:bottom w:val="nil"/>
              <w:right w:val="single" w:sz="4" w:space="0" w:color="auto"/>
            </w:tcBorders>
          </w:tcPr>
          <w:p w14:paraId="2FDA4470" w14:textId="1AFE3EF2" w:rsidR="003A4C22" w:rsidRPr="00406F8C" w:rsidRDefault="003A4C22" w:rsidP="00224725">
            <w:pPr>
              <w:bidi/>
              <w:rPr>
                <w:rFonts w:ascii="David" w:hAnsi="David" w:cs="David"/>
              </w:rPr>
            </w:pPr>
            <w:r w:rsidRPr="00406F8C">
              <w:rPr>
                <w:rFonts w:ascii="David" w:hAnsi="David" w:cs="David"/>
                <w:rtl/>
              </w:rPr>
              <w:t>ד. וַיְהִי אַחֲרֵי כַּלּוֹתִי אֶת־הָאֳנִיָּה כִּדְבַר יְהוָה וַיִּרְאוּ אַחַי כִּי טוֹבָה הִיא וְכִי מַעֲשֶׂהָ נָאָה מְאֹד וַיִּכָּנְעוּ שֵׁנִית לִפְנֵי יְהוָה׃</w:t>
            </w:r>
          </w:p>
        </w:tc>
        <w:tc>
          <w:tcPr>
            <w:tcW w:w="4194" w:type="dxa"/>
            <w:tcBorders>
              <w:top w:val="nil"/>
              <w:left w:val="single" w:sz="4" w:space="0" w:color="auto"/>
              <w:bottom w:val="nil"/>
              <w:right w:val="nil"/>
            </w:tcBorders>
          </w:tcPr>
          <w:p w14:paraId="2EA365F7" w14:textId="1AEE4946" w:rsidR="003A4C22" w:rsidRPr="007D2AF3" w:rsidRDefault="003A4C22" w:rsidP="00224725">
            <w:pPr>
              <w:rPr>
                <w:rFonts w:ascii="David" w:hAnsi="David" w:cs="David"/>
                <w:sz w:val="21"/>
                <w:szCs w:val="21"/>
              </w:rPr>
            </w:pPr>
            <w:r>
              <w:rPr>
                <w:rFonts w:ascii="David" w:hAnsi="David" w:cs="David"/>
                <w:sz w:val="21"/>
                <w:szCs w:val="21"/>
              </w:rPr>
              <w:t xml:space="preserve">4 And it came to pass that after I had finished the ship, according to the word of the Lord, my brethren beheld that it was good, and that the workmanship thereof was exceedingly fine; </w:t>
            </w:r>
            <w:r>
              <w:rPr>
                <w:rFonts w:ascii="David" w:hAnsi="David" w:cs="David"/>
                <w:sz w:val="21"/>
                <w:szCs w:val="21"/>
              </w:rPr>
              <w:lastRenderedPageBreak/>
              <w:t>wherefore, they did humble themselves again before the Lord.</w:t>
            </w:r>
          </w:p>
        </w:tc>
      </w:tr>
      <w:tr w:rsidR="003A4C22" w:rsidRPr="007D2AF3" w14:paraId="05BC28F8" w14:textId="77777777" w:rsidTr="0023504A">
        <w:tc>
          <w:tcPr>
            <w:tcW w:w="4194" w:type="dxa"/>
            <w:tcBorders>
              <w:top w:val="nil"/>
              <w:left w:val="nil"/>
              <w:bottom w:val="nil"/>
              <w:right w:val="single" w:sz="4" w:space="0" w:color="auto"/>
            </w:tcBorders>
          </w:tcPr>
          <w:p w14:paraId="635D2682" w14:textId="6C4F84D2" w:rsidR="003A4C22" w:rsidRPr="00406F8C" w:rsidRDefault="003A4C22" w:rsidP="00224725">
            <w:pPr>
              <w:bidi/>
              <w:rPr>
                <w:rFonts w:ascii="David" w:hAnsi="David" w:cs="David"/>
              </w:rPr>
            </w:pPr>
            <w:r w:rsidRPr="00406F8C">
              <w:rPr>
                <w:rFonts w:ascii="David" w:hAnsi="David" w:cs="David"/>
                <w:rtl/>
              </w:rPr>
              <w:lastRenderedPageBreak/>
              <w:t>ה. וַיָּבֹא קוֹל יְהוָה אֶל־אָבִי כִּי נָקוּם וְנֵרֵד אֶל־הָאֳנִיָּה׃</w:t>
            </w:r>
          </w:p>
        </w:tc>
        <w:tc>
          <w:tcPr>
            <w:tcW w:w="4194" w:type="dxa"/>
            <w:tcBorders>
              <w:top w:val="nil"/>
              <w:left w:val="single" w:sz="4" w:space="0" w:color="auto"/>
              <w:bottom w:val="nil"/>
              <w:right w:val="nil"/>
            </w:tcBorders>
          </w:tcPr>
          <w:p w14:paraId="7A62B151" w14:textId="6C988CDD" w:rsidR="003A4C22" w:rsidRPr="007D2AF3" w:rsidRDefault="003A4C22" w:rsidP="00224725">
            <w:pPr>
              <w:rPr>
                <w:rFonts w:ascii="David" w:hAnsi="David" w:cs="David"/>
                <w:sz w:val="21"/>
                <w:szCs w:val="21"/>
              </w:rPr>
            </w:pPr>
            <w:r>
              <w:rPr>
                <w:rFonts w:ascii="David" w:hAnsi="David" w:cs="David"/>
                <w:sz w:val="21"/>
                <w:szCs w:val="21"/>
              </w:rPr>
              <w:t>5 And it came to pass that the voice of the Lord came unto my father, that we should arise and go down into the ship.</w:t>
            </w:r>
          </w:p>
        </w:tc>
      </w:tr>
      <w:tr w:rsidR="003A4C22" w:rsidRPr="007D2AF3" w14:paraId="1E7C620D" w14:textId="77777777" w:rsidTr="0023504A">
        <w:tc>
          <w:tcPr>
            <w:tcW w:w="4194" w:type="dxa"/>
            <w:tcBorders>
              <w:top w:val="nil"/>
              <w:left w:val="nil"/>
              <w:bottom w:val="nil"/>
              <w:right w:val="single" w:sz="4" w:space="0" w:color="auto"/>
            </w:tcBorders>
          </w:tcPr>
          <w:p w14:paraId="67CA2ADB" w14:textId="4B005D4D" w:rsidR="003A4C22" w:rsidRPr="00406F8C" w:rsidRDefault="003A4C22" w:rsidP="00224725">
            <w:pPr>
              <w:bidi/>
              <w:rPr>
                <w:rFonts w:ascii="David" w:hAnsi="David" w:cs="David"/>
              </w:rPr>
            </w:pPr>
            <w:r w:rsidRPr="00406F8C">
              <w:rPr>
                <w:rFonts w:ascii="David" w:hAnsi="David" w:cs="David"/>
                <w:rtl/>
              </w:rPr>
              <w:t>ו. וַיְהִי מִמָּחֳרָת אַחֲרֵי הֲכִינוֹתֵנוּ אֶת־כָּל־הַדְּבָרִים פְּרִי רַב וּבָשָׂר מִן־הַמִּדְבָּר וּדְבַשׁ לָרֹב וְצֵידָה כַּאֲשֶׁר צִוָּנוּ יְהוָה וַנֵּרֶד כֻּלָּנוּ אֶל־הָאֳנִיָּה עִם־כָּל־מַשָּׂאֵנוּ וְזַרְעֵנוּ וְכָל־אֲשֶׁר הֵבֵאנוּ אִתָּנוּ אִישׁ כְּפִי גִילוֹ עִם־נָשֵׁינוּ וְיַלְדֵינוּ׃</w:t>
            </w:r>
          </w:p>
        </w:tc>
        <w:tc>
          <w:tcPr>
            <w:tcW w:w="4194" w:type="dxa"/>
            <w:tcBorders>
              <w:top w:val="nil"/>
              <w:left w:val="single" w:sz="4" w:space="0" w:color="auto"/>
              <w:bottom w:val="nil"/>
              <w:right w:val="nil"/>
            </w:tcBorders>
          </w:tcPr>
          <w:p w14:paraId="373965D7" w14:textId="28377906" w:rsidR="003A4C22" w:rsidRPr="007D2AF3" w:rsidRDefault="003A4C22" w:rsidP="00224725">
            <w:pPr>
              <w:rPr>
                <w:rFonts w:ascii="David" w:hAnsi="David" w:cs="David"/>
                <w:sz w:val="21"/>
                <w:szCs w:val="21"/>
              </w:rPr>
            </w:pPr>
            <w:r>
              <w:rPr>
                <w:rFonts w:ascii="David" w:hAnsi="David" w:cs="David"/>
                <w:sz w:val="21"/>
                <w:szCs w:val="21"/>
              </w:rPr>
              <w:t>6 And it came to pass that on the morrow, after we had prepared all things, much fruits and meat from the wilderness, and honey in abundance, and provisions according to that which the Lord had commanded us, we did go down into the ship, with all our loading and our seeds, and whatsoever thing we had brought with us, every one according to his age; wherefore, we did all go down into the ship, with our wives and our children.</w:t>
            </w:r>
          </w:p>
        </w:tc>
      </w:tr>
      <w:tr w:rsidR="003A4C22" w:rsidRPr="007D2AF3" w14:paraId="24CA49CB" w14:textId="77777777" w:rsidTr="0023504A">
        <w:tc>
          <w:tcPr>
            <w:tcW w:w="4194" w:type="dxa"/>
            <w:tcBorders>
              <w:top w:val="nil"/>
              <w:left w:val="nil"/>
              <w:bottom w:val="nil"/>
              <w:right w:val="single" w:sz="4" w:space="0" w:color="auto"/>
            </w:tcBorders>
          </w:tcPr>
          <w:p w14:paraId="5B6CBEB4" w14:textId="1DCE4C2D" w:rsidR="003A4C22" w:rsidRPr="00406F8C" w:rsidRDefault="003A4C22" w:rsidP="00224725">
            <w:pPr>
              <w:bidi/>
              <w:rPr>
                <w:rFonts w:ascii="David" w:hAnsi="David" w:cs="David"/>
              </w:rPr>
            </w:pPr>
            <w:r w:rsidRPr="00406F8C">
              <w:rPr>
                <w:rFonts w:ascii="David" w:hAnsi="David" w:cs="David"/>
                <w:rtl/>
              </w:rPr>
              <w:t>ז. וְעַתָּה הוֹלִיד אָבִי שְׁנֵי בָנִים בַּמִּדְבָּר נִקְרָא הַבְּכוֹר יַעֲקֹב וְהַצָּעִיר יוֹסֵף׃</w:t>
            </w:r>
          </w:p>
        </w:tc>
        <w:tc>
          <w:tcPr>
            <w:tcW w:w="4194" w:type="dxa"/>
            <w:tcBorders>
              <w:top w:val="nil"/>
              <w:left w:val="single" w:sz="4" w:space="0" w:color="auto"/>
              <w:bottom w:val="nil"/>
              <w:right w:val="nil"/>
            </w:tcBorders>
          </w:tcPr>
          <w:p w14:paraId="3004B4DC" w14:textId="46728961" w:rsidR="003A4C22" w:rsidRPr="007D2AF3" w:rsidRDefault="003A4C22" w:rsidP="00224725">
            <w:pPr>
              <w:rPr>
                <w:rFonts w:ascii="David" w:hAnsi="David" w:cs="David"/>
                <w:sz w:val="21"/>
                <w:szCs w:val="21"/>
              </w:rPr>
            </w:pPr>
            <w:r>
              <w:rPr>
                <w:rFonts w:ascii="David" w:hAnsi="David" w:cs="David"/>
                <w:sz w:val="21"/>
                <w:szCs w:val="21"/>
              </w:rPr>
              <w:t>7 And now, my father had begat two sons in the wilderness; the elder was called Jacob and the younger Joseph.</w:t>
            </w:r>
          </w:p>
        </w:tc>
      </w:tr>
      <w:tr w:rsidR="003A4C22" w:rsidRPr="007D2AF3" w14:paraId="7F7DA5A4" w14:textId="77777777" w:rsidTr="0023504A">
        <w:tc>
          <w:tcPr>
            <w:tcW w:w="4194" w:type="dxa"/>
            <w:tcBorders>
              <w:top w:val="nil"/>
              <w:left w:val="nil"/>
              <w:bottom w:val="nil"/>
              <w:right w:val="single" w:sz="4" w:space="0" w:color="auto"/>
            </w:tcBorders>
          </w:tcPr>
          <w:p w14:paraId="24DDAA51" w14:textId="3DE44024" w:rsidR="003A4C22" w:rsidRPr="00406F8C" w:rsidRDefault="003A4C22" w:rsidP="00224725">
            <w:pPr>
              <w:bidi/>
              <w:rPr>
                <w:rFonts w:ascii="David" w:hAnsi="David" w:cs="David"/>
              </w:rPr>
            </w:pPr>
            <w:r w:rsidRPr="00406F8C">
              <w:rPr>
                <w:rFonts w:ascii="David" w:hAnsi="David" w:cs="David"/>
                <w:rtl/>
              </w:rPr>
              <w:t>ח. וַיְהִי אַחֲרֵי רִדְתֵּנוּ כֻלָּנוּ אֶל־הָאֳנִיָּה וַנִּקַּח אִתָּנוּ צֵידָתֵנוּ וְהַדְּבָרִים אֲשֶׁר צֻוֵּינוּ וַנֵּצֵא אֶל־הַיָּם וַנִּנָּשֵׂא לִפְנֵי הָרוּחַ אֶל־אֶרֶץ הַנַּחֲלָה׃</w:t>
            </w:r>
          </w:p>
        </w:tc>
        <w:tc>
          <w:tcPr>
            <w:tcW w:w="4194" w:type="dxa"/>
            <w:tcBorders>
              <w:top w:val="nil"/>
              <w:left w:val="single" w:sz="4" w:space="0" w:color="auto"/>
              <w:bottom w:val="nil"/>
              <w:right w:val="nil"/>
            </w:tcBorders>
          </w:tcPr>
          <w:p w14:paraId="3F9B27E6" w14:textId="1ACD18AE" w:rsidR="003A4C22" w:rsidRPr="007D2AF3" w:rsidRDefault="003A4C22" w:rsidP="00224725">
            <w:pPr>
              <w:rPr>
                <w:rFonts w:ascii="David" w:hAnsi="David" w:cs="David"/>
                <w:sz w:val="21"/>
                <w:szCs w:val="21"/>
              </w:rPr>
            </w:pPr>
            <w:r>
              <w:rPr>
                <w:rFonts w:ascii="David" w:hAnsi="David" w:cs="David"/>
                <w:sz w:val="21"/>
                <w:szCs w:val="21"/>
              </w:rPr>
              <w:t>8 And it came to pass after we had all gone down into the ship, and had taken with us our provisions and things which had been commanded us, we did put forth into the sea and were driven forth before the wind towards the promised land.</w:t>
            </w:r>
          </w:p>
        </w:tc>
      </w:tr>
      <w:tr w:rsidR="003A4C22" w:rsidRPr="007D2AF3" w14:paraId="12488DED" w14:textId="77777777" w:rsidTr="0023504A">
        <w:tc>
          <w:tcPr>
            <w:tcW w:w="4194" w:type="dxa"/>
            <w:tcBorders>
              <w:top w:val="nil"/>
              <w:left w:val="nil"/>
              <w:bottom w:val="nil"/>
              <w:right w:val="single" w:sz="4" w:space="0" w:color="auto"/>
            </w:tcBorders>
          </w:tcPr>
          <w:p w14:paraId="1587D96C" w14:textId="038E971F" w:rsidR="003A4C22" w:rsidRPr="00406F8C" w:rsidRDefault="003A4C22" w:rsidP="00224725">
            <w:pPr>
              <w:bidi/>
              <w:rPr>
                <w:rFonts w:ascii="David" w:hAnsi="David" w:cs="David"/>
              </w:rPr>
            </w:pPr>
            <w:r w:rsidRPr="00406F8C">
              <w:rPr>
                <w:rFonts w:ascii="David" w:hAnsi="David" w:cs="David"/>
                <w:rtl/>
              </w:rPr>
              <w:t>ט. וְאַחֲרֵי הִנָּשְׂאֵנוּ לִפְנֵי הָרוּחַ יָמִים רַבִּים הִנֵּה הֵחֵלּוּ אַחַי וּבְנֵי יִשְׁמָעֵאל וְגַם נְשֵׁיהֶם לְשַׂמֵּחַ אֶת־עַצְמָם עַד כִּי הֵחֵלּוּ לִרְקֹד וּלְזַמֵּר וּלְדַבֵּר בְּפַחֲזוּת רַבָּה עַד כִּי שָׁכְחוּ בְּאֵיזֶה כֹחַ הוּבְאוּ שָׁמָּה</w:t>
            </w:r>
            <w:r w:rsidRPr="00406F8C">
              <w:rPr>
                <w:rFonts w:ascii="David" w:hAnsi="David" w:cs="David"/>
              </w:rPr>
              <w:t xml:space="preserve"> </w:t>
            </w:r>
            <w:r w:rsidRPr="00406F8C">
              <w:rPr>
                <w:rFonts w:ascii="David" w:hAnsi="David" w:cs="David"/>
                <w:rtl/>
              </w:rPr>
              <w:t>אַף הִתְנַשְּׂאוּ לְפַחֲזוּת יְתֵרָה׃</w:t>
            </w:r>
          </w:p>
        </w:tc>
        <w:tc>
          <w:tcPr>
            <w:tcW w:w="4194" w:type="dxa"/>
            <w:tcBorders>
              <w:top w:val="nil"/>
              <w:left w:val="single" w:sz="4" w:space="0" w:color="auto"/>
              <w:bottom w:val="nil"/>
              <w:right w:val="nil"/>
            </w:tcBorders>
          </w:tcPr>
          <w:p w14:paraId="3E568370" w14:textId="1BD34466" w:rsidR="003A4C22" w:rsidRPr="007D2AF3" w:rsidRDefault="003A4C22" w:rsidP="00224725">
            <w:pPr>
              <w:rPr>
                <w:rFonts w:ascii="David" w:hAnsi="David" w:cs="David"/>
                <w:sz w:val="21"/>
                <w:szCs w:val="21"/>
              </w:rPr>
            </w:pPr>
            <w:r>
              <w:rPr>
                <w:rFonts w:ascii="David" w:hAnsi="David" w:cs="David"/>
                <w:sz w:val="21"/>
                <w:szCs w:val="21"/>
              </w:rPr>
              <w:t>9 And after we had been driven forth before the wind for the space of many days, behold, my brethren and the sons of Ishmael and also their wives began to make themselves merry, insomuch that they began to dance, and to sing, and to speak with much rudeness, yea, even that they did forget by what power they had been brought thither; yea, they were lifted up unto exceeding rudeness.</w:t>
            </w:r>
          </w:p>
        </w:tc>
      </w:tr>
      <w:tr w:rsidR="003A4C22" w:rsidRPr="007D2AF3" w14:paraId="04796EA1" w14:textId="77777777" w:rsidTr="0023504A">
        <w:tc>
          <w:tcPr>
            <w:tcW w:w="4194" w:type="dxa"/>
            <w:tcBorders>
              <w:top w:val="nil"/>
              <w:left w:val="nil"/>
              <w:bottom w:val="nil"/>
              <w:right w:val="single" w:sz="4" w:space="0" w:color="auto"/>
            </w:tcBorders>
          </w:tcPr>
          <w:p w14:paraId="704AB56A" w14:textId="3DA22393" w:rsidR="003A4C22" w:rsidRPr="00406F8C" w:rsidRDefault="003A4C22" w:rsidP="00224725">
            <w:pPr>
              <w:bidi/>
              <w:rPr>
                <w:rFonts w:ascii="David" w:hAnsi="David" w:cs="David"/>
              </w:rPr>
            </w:pPr>
            <w:r w:rsidRPr="00406F8C">
              <w:rPr>
                <w:rFonts w:ascii="David" w:hAnsi="David" w:cs="David"/>
                <w:rtl/>
              </w:rPr>
              <w:t>י. וָאָחֵל נֶפִי לִירֹא מְאֹד פֶּן־יֶחֱרֶה אַף יְהוָה בָּנוּ וְיַכֵּנוּ בַּעֲבוּר עֲוֹנֵנוּ וְנִבָּלַע בִּמְצוּלוֹת הַיָּם וָאֲדַבֵּר אֲלֵיהֶם בְּכֹבֶד רֹאשׁ וַיִּכְעֲסוּ עָלַי לֵאמֹר לֹא נִתֵּן לְאָחִינוּ הַצָּעִיר לִמְשֹׁל בָּנוּ׃</w:t>
            </w:r>
          </w:p>
        </w:tc>
        <w:tc>
          <w:tcPr>
            <w:tcW w:w="4194" w:type="dxa"/>
            <w:tcBorders>
              <w:top w:val="nil"/>
              <w:left w:val="single" w:sz="4" w:space="0" w:color="auto"/>
              <w:bottom w:val="nil"/>
              <w:right w:val="nil"/>
            </w:tcBorders>
          </w:tcPr>
          <w:p w14:paraId="17FD3436" w14:textId="2C5D4556" w:rsidR="003A4C22" w:rsidRPr="007D2AF3" w:rsidRDefault="003A4C22" w:rsidP="00224725">
            <w:pPr>
              <w:rPr>
                <w:rFonts w:ascii="David" w:hAnsi="David" w:cs="David"/>
                <w:sz w:val="21"/>
                <w:szCs w:val="21"/>
              </w:rPr>
            </w:pPr>
            <w:r>
              <w:rPr>
                <w:rFonts w:ascii="David" w:hAnsi="David" w:cs="David"/>
                <w:sz w:val="21"/>
                <w:szCs w:val="21"/>
              </w:rPr>
              <w:t>10 And I, Nephi, began to fear exceedingly lest the Lord should be angry with us, and smite us because of our iniquity, that we should be swallowed up in the depths of the sea; wherefore, I, Nephi, began to speak to them with much soberness; but behold they were angry with me, saying: We will not that our younger brother shall be a ruler over us.</w:t>
            </w:r>
          </w:p>
        </w:tc>
      </w:tr>
      <w:tr w:rsidR="003A4C22" w:rsidRPr="007D2AF3" w14:paraId="4195CC70" w14:textId="77777777" w:rsidTr="0023504A">
        <w:tc>
          <w:tcPr>
            <w:tcW w:w="4194" w:type="dxa"/>
            <w:tcBorders>
              <w:top w:val="nil"/>
              <w:left w:val="nil"/>
              <w:bottom w:val="nil"/>
              <w:right w:val="single" w:sz="4" w:space="0" w:color="auto"/>
            </w:tcBorders>
          </w:tcPr>
          <w:p w14:paraId="1A3C3D26" w14:textId="56ABB275" w:rsidR="003A4C22" w:rsidRPr="00406F8C" w:rsidRDefault="003A4C22" w:rsidP="00224725">
            <w:pPr>
              <w:bidi/>
              <w:rPr>
                <w:rFonts w:ascii="David" w:hAnsi="David" w:cs="David"/>
              </w:rPr>
            </w:pPr>
            <w:r w:rsidRPr="00406F8C">
              <w:rPr>
                <w:rFonts w:ascii="David" w:hAnsi="David" w:cs="David"/>
                <w:rtl/>
              </w:rPr>
              <w:t>יא. וַיִּקְחוּ לָמָן וּלְמוּאֵל אוֹתִי וַיַּאַסְרוּנִי בַּחֲבָלִים וַיַּעֲשׂוּ לִי בְּקֹשִׁי רַב אַךְ הֶחֱרִישׁ יְהוָה לְמַעַן הַרְאוֹת כֹּחוֹ לְקַיֵּם דְּבָרוֹ אֲשֶׁר דִּבֶּר עַל־הָרְשָׁעִים׃</w:t>
            </w:r>
          </w:p>
        </w:tc>
        <w:tc>
          <w:tcPr>
            <w:tcW w:w="4194" w:type="dxa"/>
            <w:tcBorders>
              <w:top w:val="nil"/>
              <w:left w:val="single" w:sz="4" w:space="0" w:color="auto"/>
              <w:bottom w:val="nil"/>
              <w:right w:val="nil"/>
            </w:tcBorders>
          </w:tcPr>
          <w:p w14:paraId="67C8AAE5" w14:textId="6D81FCE4" w:rsidR="003A4C22" w:rsidRPr="007D2AF3" w:rsidRDefault="003A4C22" w:rsidP="00224725">
            <w:pPr>
              <w:rPr>
                <w:rFonts w:ascii="David" w:hAnsi="David" w:cs="David"/>
                <w:sz w:val="21"/>
                <w:szCs w:val="21"/>
              </w:rPr>
            </w:pPr>
            <w:r>
              <w:rPr>
                <w:rFonts w:ascii="David" w:hAnsi="David" w:cs="David"/>
                <w:sz w:val="21"/>
                <w:szCs w:val="21"/>
              </w:rPr>
              <w:t>11 And it came to pass that Laman and Lemuel did take me and bind me with cords, and they did treat me with much harshness; nevertheless, the Lord did suffer it that he might show forth his power, unto the fulfilling of his word which he had spoken concerning the wicked.</w:t>
            </w:r>
          </w:p>
        </w:tc>
      </w:tr>
      <w:tr w:rsidR="003A4C22" w:rsidRPr="007D2AF3" w14:paraId="2AD0B623" w14:textId="77777777" w:rsidTr="0023504A">
        <w:tc>
          <w:tcPr>
            <w:tcW w:w="4194" w:type="dxa"/>
            <w:tcBorders>
              <w:top w:val="nil"/>
              <w:left w:val="nil"/>
              <w:bottom w:val="nil"/>
              <w:right w:val="single" w:sz="4" w:space="0" w:color="auto"/>
            </w:tcBorders>
          </w:tcPr>
          <w:p w14:paraId="07046B3F" w14:textId="15A0555E" w:rsidR="003A4C22" w:rsidRPr="00406F8C" w:rsidRDefault="003A4C22" w:rsidP="00224725">
            <w:pPr>
              <w:bidi/>
              <w:rPr>
                <w:rFonts w:ascii="David" w:hAnsi="David" w:cs="David"/>
              </w:rPr>
            </w:pPr>
            <w:r w:rsidRPr="00406F8C">
              <w:rPr>
                <w:rFonts w:ascii="David" w:hAnsi="David" w:cs="David"/>
                <w:rtl/>
              </w:rPr>
              <w:t>יב. וַיְהִי אַחֲרֵי אָסְרָם אוֹתִי עַד אֲשֶׁר לֹא יָכֹלְתִּי לְהִתְנוֹעֵעַ וַיַּחְדַּל כְּלִי הַמּוֹרֶה הַדֶּרֶךְ אֲשֶׁר הֵכִין יְהוָה מֵעֲבֹד׃</w:t>
            </w:r>
          </w:p>
        </w:tc>
        <w:tc>
          <w:tcPr>
            <w:tcW w:w="4194" w:type="dxa"/>
            <w:tcBorders>
              <w:top w:val="nil"/>
              <w:left w:val="single" w:sz="4" w:space="0" w:color="auto"/>
              <w:bottom w:val="nil"/>
              <w:right w:val="nil"/>
            </w:tcBorders>
          </w:tcPr>
          <w:p w14:paraId="185104A3" w14:textId="6EEA5F77" w:rsidR="003A4C22" w:rsidRPr="007D2AF3" w:rsidRDefault="003A4C22" w:rsidP="00224725">
            <w:pPr>
              <w:rPr>
                <w:rFonts w:ascii="David" w:hAnsi="David" w:cs="David"/>
                <w:sz w:val="21"/>
                <w:szCs w:val="21"/>
              </w:rPr>
            </w:pPr>
            <w:r>
              <w:rPr>
                <w:rFonts w:ascii="David" w:hAnsi="David" w:cs="David"/>
                <w:sz w:val="21"/>
                <w:szCs w:val="21"/>
              </w:rPr>
              <w:t>12 And it came to pass that after they had bound me insomuch that I could not move, the compass, which had been prepared of the Lord, did cease to work.</w:t>
            </w:r>
          </w:p>
        </w:tc>
      </w:tr>
      <w:tr w:rsidR="003A4C22" w:rsidRPr="007D2AF3" w14:paraId="23E82134" w14:textId="77777777" w:rsidTr="0023504A">
        <w:tc>
          <w:tcPr>
            <w:tcW w:w="4194" w:type="dxa"/>
            <w:tcBorders>
              <w:top w:val="nil"/>
              <w:left w:val="nil"/>
              <w:bottom w:val="nil"/>
              <w:right w:val="single" w:sz="4" w:space="0" w:color="auto"/>
            </w:tcBorders>
          </w:tcPr>
          <w:p w14:paraId="137F41CD" w14:textId="3300464C" w:rsidR="003A4C22" w:rsidRPr="00406F8C" w:rsidRDefault="003A4C22" w:rsidP="00224725">
            <w:pPr>
              <w:bidi/>
              <w:rPr>
                <w:rFonts w:ascii="David" w:hAnsi="David" w:cs="David"/>
              </w:rPr>
            </w:pPr>
            <w:r w:rsidRPr="00406F8C">
              <w:rPr>
                <w:rFonts w:ascii="David" w:hAnsi="David" w:cs="David"/>
                <w:rtl/>
              </w:rPr>
              <w:t>יג. לָכֵן לֹא יָדְעוּ אָנָה יְנַהֲגוּ אֶת־הָאֳנִיָּה עַד כִּי קָמָה סַעֲרָה גְדוֹלָה סַעַר גָּדוֹל וְנוֹרָא וַנִּדַּח אָחוֹר עַל־פְּנֵי הַמַּיִם שְׁלֹשָׁה יָמִים וַיָּחֵלּוּ לִירֹא מְאֹד פֶּן־יִטְבְּעוּ בַיָּם אַךְ לֹא הִתִּירוּנִי׃</w:t>
            </w:r>
          </w:p>
        </w:tc>
        <w:tc>
          <w:tcPr>
            <w:tcW w:w="4194" w:type="dxa"/>
            <w:tcBorders>
              <w:top w:val="nil"/>
              <w:left w:val="single" w:sz="4" w:space="0" w:color="auto"/>
              <w:bottom w:val="nil"/>
              <w:right w:val="nil"/>
            </w:tcBorders>
          </w:tcPr>
          <w:p w14:paraId="772B94D6" w14:textId="05C366C5" w:rsidR="003A4C22" w:rsidRPr="007D2AF3" w:rsidRDefault="003A4C22" w:rsidP="00224725">
            <w:pPr>
              <w:rPr>
                <w:rFonts w:ascii="David" w:hAnsi="David" w:cs="David"/>
                <w:sz w:val="21"/>
                <w:szCs w:val="21"/>
              </w:rPr>
            </w:pPr>
            <w:r>
              <w:rPr>
                <w:rFonts w:ascii="David" w:hAnsi="David" w:cs="David"/>
                <w:sz w:val="21"/>
                <w:szCs w:val="21"/>
              </w:rPr>
              <w:t>13 Wherefore, they knew not whither they should steer the ship, insomuch that there arose a great storm, yea, a great and terrible tempest, and we were driven back upon the waters for the space of three days; and they began to be frightened exceedingly lest they should be drowned in the sea; nevertheless they did not loose me.</w:t>
            </w:r>
          </w:p>
        </w:tc>
      </w:tr>
      <w:tr w:rsidR="003A4C22" w:rsidRPr="007D2AF3" w14:paraId="1B4E7C1E" w14:textId="77777777" w:rsidTr="0023504A">
        <w:tc>
          <w:tcPr>
            <w:tcW w:w="4194" w:type="dxa"/>
            <w:tcBorders>
              <w:top w:val="nil"/>
              <w:left w:val="nil"/>
              <w:bottom w:val="nil"/>
              <w:right w:val="single" w:sz="4" w:space="0" w:color="auto"/>
            </w:tcBorders>
          </w:tcPr>
          <w:p w14:paraId="151C5CEC" w14:textId="037ABC7D" w:rsidR="003A4C22" w:rsidRPr="00406F8C" w:rsidRDefault="003A4C22" w:rsidP="00224725">
            <w:pPr>
              <w:bidi/>
              <w:rPr>
                <w:rFonts w:ascii="David" w:hAnsi="David" w:cs="David"/>
              </w:rPr>
            </w:pPr>
            <w:r w:rsidRPr="00406F8C">
              <w:rPr>
                <w:rFonts w:ascii="David" w:hAnsi="David" w:cs="David"/>
                <w:rtl/>
              </w:rPr>
              <w:lastRenderedPageBreak/>
              <w:t>יד. וַיְהִי בַּיּוֹם הָרְבִיעִי לְהִדָּחֵנוּ אָחוֹר וַתֶּחֱזַק הַסַּעֲרָה מְאֹד מְאֹד׃</w:t>
            </w:r>
          </w:p>
        </w:tc>
        <w:tc>
          <w:tcPr>
            <w:tcW w:w="4194" w:type="dxa"/>
            <w:tcBorders>
              <w:top w:val="nil"/>
              <w:left w:val="single" w:sz="4" w:space="0" w:color="auto"/>
              <w:bottom w:val="nil"/>
              <w:right w:val="nil"/>
            </w:tcBorders>
          </w:tcPr>
          <w:p w14:paraId="5DF9DBB6" w14:textId="21DED3CC" w:rsidR="003A4C22" w:rsidRPr="007D2AF3" w:rsidRDefault="003A4C22" w:rsidP="00224725">
            <w:pPr>
              <w:rPr>
                <w:rFonts w:ascii="David" w:hAnsi="David" w:cs="David"/>
                <w:sz w:val="21"/>
                <w:szCs w:val="21"/>
              </w:rPr>
            </w:pPr>
            <w:r>
              <w:rPr>
                <w:rFonts w:ascii="David" w:hAnsi="David" w:cs="David"/>
                <w:sz w:val="21"/>
                <w:szCs w:val="21"/>
              </w:rPr>
              <w:t>14 And on the fourth day, which we had been driven back, the tempest began to be exceedingly sore.</w:t>
            </w:r>
          </w:p>
        </w:tc>
      </w:tr>
      <w:tr w:rsidR="003A4C22" w:rsidRPr="007D2AF3" w14:paraId="2CFC5587" w14:textId="77777777" w:rsidTr="0023504A">
        <w:tc>
          <w:tcPr>
            <w:tcW w:w="4194" w:type="dxa"/>
            <w:tcBorders>
              <w:top w:val="nil"/>
              <w:left w:val="nil"/>
              <w:bottom w:val="nil"/>
              <w:right w:val="single" w:sz="4" w:space="0" w:color="auto"/>
            </w:tcBorders>
          </w:tcPr>
          <w:p w14:paraId="1E418B84" w14:textId="3DDD93B4" w:rsidR="003A4C22" w:rsidRPr="00406F8C" w:rsidRDefault="003A4C22" w:rsidP="00224725">
            <w:pPr>
              <w:bidi/>
              <w:rPr>
                <w:rFonts w:ascii="David" w:hAnsi="David" w:cs="David"/>
              </w:rPr>
            </w:pPr>
            <w:r w:rsidRPr="00406F8C">
              <w:rPr>
                <w:rFonts w:ascii="David" w:hAnsi="David" w:cs="David"/>
                <w:rtl/>
              </w:rPr>
              <w:t>טו. וַנִּקְרַב לְהִבָּלַע בִּמְצוּלוֹת הַיָּם וְאַחֲרֵי הִדָּחֲנוּ אָחוֹר עַל־פְּנֵי הַמַּיִם אַרְבָּעָה יָמִים וַיַּכִּירוּ אַחַי כִּי מִשְׁפְּטֵי אֱלֹהִים עֲלֵיהֶם וְכִי יֹאבְדוּ אִם־לֹא יָשׁוּבוּ מֵעֲוֹנֵיהֶם וַיְהִי וַיָּבֹאוּ אֵלַי וַיַּתִּירוּ אֶת־הַחֲבָלִים אֲשֶׁר עַל־יָדַי וְהִנֵּה צָבֹה צָבְתוּ וְגַם קַרְסֻלַּי צָבֹה צָבְתוּ וַיִּגְדַּל כְּאֵבָם׃</w:t>
            </w:r>
          </w:p>
        </w:tc>
        <w:tc>
          <w:tcPr>
            <w:tcW w:w="4194" w:type="dxa"/>
            <w:tcBorders>
              <w:top w:val="nil"/>
              <w:left w:val="single" w:sz="4" w:space="0" w:color="auto"/>
              <w:bottom w:val="nil"/>
              <w:right w:val="nil"/>
            </w:tcBorders>
          </w:tcPr>
          <w:p w14:paraId="556ECCA0" w14:textId="707A3E21" w:rsidR="003A4C22" w:rsidRPr="007D2AF3" w:rsidRDefault="003A4C22" w:rsidP="00224725">
            <w:pPr>
              <w:rPr>
                <w:rFonts w:ascii="David" w:hAnsi="David" w:cs="David"/>
                <w:sz w:val="21"/>
                <w:szCs w:val="21"/>
              </w:rPr>
            </w:pPr>
            <w:r>
              <w:rPr>
                <w:rFonts w:ascii="David" w:hAnsi="David" w:cs="David"/>
                <w:sz w:val="21"/>
                <w:szCs w:val="21"/>
              </w:rPr>
              <w:t>15 And it came to pass that we were about to be swallowed up in the depths of the sea. And after we had been driven back upon the waters for the space of four days, my brethren began to see that the judgments of God were upon them, and that they must perish save that they should repent of their iniquities; wherefore, they came unto me, and loosed the bands which were upon my wrist, and behold they had swollen exceedingly; and also mine ankles were much swollen, and great was the soreness thereof.</w:t>
            </w:r>
          </w:p>
        </w:tc>
      </w:tr>
      <w:tr w:rsidR="003A4C22" w:rsidRPr="007D2AF3" w14:paraId="6769F295" w14:textId="77777777" w:rsidTr="0023504A">
        <w:tc>
          <w:tcPr>
            <w:tcW w:w="4194" w:type="dxa"/>
            <w:tcBorders>
              <w:top w:val="nil"/>
              <w:left w:val="nil"/>
              <w:bottom w:val="nil"/>
              <w:right w:val="single" w:sz="4" w:space="0" w:color="auto"/>
            </w:tcBorders>
          </w:tcPr>
          <w:p w14:paraId="2720A782" w14:textId="3775BA12" w:rsidR="003A4C22" w:rsidRPr="00406F8C" w:rsidRDefault="003A4C22" w:rsidP="00224725">
            <w:pPr>
              <w:bidi/>
              <w:rPr>
                <w:rFonts w:ascii="David" w:hAnsi="David" w:cs="David"/>
              </w:rPr>
            </w:pPr>
            <w:r w:rsidRPr="00406F8C">
              <w:rPr>
                <w:rFonts w:ascii="David" w:hAnsi="David" w:cs="David"/>
                <w:rtl/>
              </w:rPr>
              <w:t>טז. אַךְ וָאֶשָּׂא עֵינַי אֶל־אֱלֹהַי וַאֲהַלְלֶנּוּ כָּל־הַיּוֹם וְלֹא הֲלִינוֹתִי עַל־יְהוָה בַּעֲבוּר צָרוֹתָי׃</w:t>
            </w:r>
          </w:p>
        </w:tc>
        <w:tc>
          <w:tcPr>
            <w:tcW w:w="4194" w:type="dxa"/>
            <w:tcBorders>
              <w:top w:val="nil"/>
              <w:left w:val="single" w:sz="4" w:space="0" w:color="auto"/>
              <w:bottom w:val="nil"/>
              <w:right w:val="nil"/>
            </w:tcBorders>
          </w:tcPr>
          <w:p w14:paraId="16AD0B77" w14:textId="6CB8BC5F" w:rsidR="003A4C22" w:rsidRPr="007D2AF3" w:rsidRDefault="003A4C22" w:rsidP="00224725">
            <w:pPr>
              <w:rPr>
                <w:rFonts w:ascii="David" w:hAnsi="David" w:cs="David"/>
                <w:sz w:val="21"/>
                <w:szCs w:val="21"/>
              </w:rPr>
            </w:pPr>
            <w:r>
              <w:rPr>
                <w:rFonts w:ascii="David" w:hAnsi="David" w:cs="David"/>
                <w:sz w:val="21"/>
                <w:szCs w:val="21"/>
              </w:rPr>
              <w:t>16 Nevertheless, I did look unto my God, and I did praise him all the day long; and I did not murmur against the Lord because of mine afflictions.</w:t>
            </w:r>
          </w:p>
        </w:tc>
      </w:tr>
      <w:tr w:rsidR="003A4C22" w:rsidRPr="007D2AF3" w14:paraId="668C3676" w14:textId="77777777" w:rsidTr="0023504A">
        <w:tc>
          <w:tcPr>
            <w:tcW w:w="4194" w:type="dxa"/>
            <w:tcBorders>
              <w:top w:val="nil"/>
              <w:left w:val="nil"/>
              <w:bottom w:val="nil"/>
              <w:right w:val="single" w:sz="4" w:space="0" w:color="auto"/>
            </w:tcBorders>
          </w:tcPr>
          <w:p w14:paraId="56C4D30E" w14:textId="7B0DB81D" w:rsidR="003A4C22" w:rsidRPr="00406F8C" w:rsidRDefault="003A4C22" w:rsidP="00224725">
            <w:pPr>
              <w:bidi/>
              <w:rPr>
                <w:rFonts w:ascii="David" w:hAnsi="David" w:cs="David"/>
              </w:rPr>
            </w:pPr>
            <w:r w:rsidRPr="00406F8C">
              <w:rPr>
                <w:rFonts w:ascii="David" w:hAnsi="David" w:cs="David"/>
                <w:rtl/>
              </w:rPr>
              <w:t>יז. וְעַתָּה דִּבֶּר אָבִי לֶחִי דְּבָרִים רַבִּים אֲלֵיהֶם וְגַם אֶל־בְּנֵי יִשְׁמָעֵאל אַךְ הִנֵּה אַיֵּם אִיְּמוּ עַל־כָּל־הַמְדַבֵּר בַּעֲדִי וְהוֹרַי זְקֵנִים וַיִּסְבְּלוּ צַעַר רַב בַּעֲבוּר בְּנֵיהֶם וַיּוּרְדוּ עַד־עַרְשָׂם דְּוָי׃</w:t>
            </w:r>
          </w:p>
        </w:tc>
        <w:tc>
          <w:tcPr>
            <w:tcW w:w="4194" w:type="dxa"/>
            <w:tcBorders>
              <w:top w:val="nil"/>
              <w:left w:val="single" w:sz="4" w:space="0" w:color="auto"/>
              <w:bottom w:val="nil"/>
              <w:right w:val="nil"/>
            </w:tcBorders>
          </w:tcPr>
          <w:p w14:paraId="079D98F2" w14:textId="0211CEB6" w:rsidR="003A4C22" w:rsidRPr="007D2AF3" w:rsidRDefault="003A4C22" w:rsidP="00224725">
            <w:pPr>
              <w:rPr>
                <w:rFonts w:ascii="David" w:hAnsi="David" w:cs="David"/>
                <w:sz w:val="21"/>
                <w:szCs w:val="21"/>
              </w:rPr>
            </w:pPr>
            <w:r>
              <w:rPr>
                <w:rFonts w:ascii="David" w:hAnsi="David" w:cs="David"/>
                <w:sz w:val="21"/>
                <w:szCs w:val="21"/>
              </w:rPr>
              <w:t>17 Now my father, Lehi, had said many things unto them, and also unto the sons of Ishmael; but, behold, they did breathe out much threatenings against anyone that should speak for me; and my parents being stricken in years, and having suffered much grief because of their children, they were brought down, yea, even upon their sick– beds.</w:t>
            </w:r>
          </w:p>
        </w:tc>
      </w:tr>
      <w:tr w:rsidR="003A4C22" w:rsidRPr="007D2AF3" w14:paraId="2C124222" w14:textId="77777777" w:rsidTr="0023504A">
        <w:tc>
          <w:tcPr>
            <w:tcW w:w="4194" w:type="dxa"/>
            <w:tcBorders>
              <w:top w:val="nil"/>
              <w:left w:val="nil"/>
              <w:bottom w:val="nil"/>
              <w:right w:val="single" w:sz="4" w:space="0" w:color="auto"/>
            </w:tcBorders>
          </w:tcPr>
          <w:p w14:paraId="06F192B8" w14:textId="0851E95D" w:rsidR="003A4C22" w:rsidRPr="00406F8C" w:rsidRDefault="003A4C22" w:rsidP="00224725">
            <w:pPr>
              <w:bidi/>
              <w:rPr>
                <w:rFonts w:ascii="David" w:hAnsi="David" w:cs="David"/>
              </w:rPr>
            </w:pPr>
            <w:r w:rsidRPr="00406F8C">
              <w:rPr>
                <w:rFonts w:ascii="David" w:hAnsi="David" w:cs="David"/>
                <w:rtl/>
              </w:rPr>
              <w:t>יח. מִפְּנֵי צַעֲרָם וְיָגוֹנָם הָרַב וּמֵעֲוֹן אַחַי הָיוּ קְרוֹבִים לְהִלָּקַח מֵהָעֵת הַזֹּאת לִפְגֹּשׁ אֶת־אֱלֹהֵיהֶם אַף שֵׂיבָתָם קְרוֹבָה לְהוּרַד לִשְׁכַּב בֶּעָפָר אַף הָיוּ קְרוֹבִים לְהִשָּׁלֵךְ בְּיָגוֹן לְקֶבֶר מַיִם׃</w:t>
            </w:r>
          </w:p>
        </w:tc>
        <w:tc>
          <w:tcPr>
            <w:tcW w:w="4194" w:type="dxa"/>
            <w:tcBorders>
              <w:top w:val="nil"/>
              <w:left w:val="single" w:sz="4" w:space="0" w:color="auto"/>
              <w:bottom w:val="nil"/>
              <w:right w:val="nil"/>
            </w:tcBorders>
          </w:tcPr>
          <w:p w14:paraId="44011EAE" w14:textId="609B55C7" w:rsidR="003A4C22" w:rsidRPr="007D2AF3" w:rsidRDefault="003A4C22" w:rsidP="00224725">
            <w:pPr>
              <w:rPr>
                <w:rFonts w:ascii="David" w:hAnsi="David" w:cs="David"/>
                <w:sz w:val="21"/>
                <w:szCs w:val="21"/>
              </w:rPr>
            </w:pPr>
            <w:r>
              <w:rPr>
                <w:rFonts w:ascii="David" w:hAnsi="David" w:cs="David"/>
                <w:sz w:val="21"/>
                <w:szCs w:val="21"/>
              </w:rPr>
              <w:t>18 Because of their grief and much sorrow, and the iniquity of my brethren, they were brought near even to be carried out of this time to meet their God; yea, their grey hairs were about to be brought down to lie low in the dust; yea, even they were near to be cast with sorrow into a watery grave.</w:t>
            </w:r>
          </w:p>
        </w:tc>
      </w:tr>
      <w:tr w:rsidR="003A4C22" w:rsidRPr="007D2AF3" w14:paraId="537FD017" w14:textId="77777777" w:rsidTr="0023504A">
        <w:tc>
          <w:tcPr>
            <w:tcW w:w="4194" w:type="dxa"/>
            <w:tcBorders>
              <w:top w:val="nil"/>
              <w:left w:val="nil"/>
              <w:bottom w:val="nil"/>
              <w:right w:val="single" w:sz="4" w:space="0" w:color="auto"/>
            </w:tcBorders>
          </w:tcPr>
          <w:p w14:paraId="7D194BA2" w14:textId="3DD58056" w:rsidR="003A4C22" w:rsidRPr="00406F8C" w:rsidRDefault="003A4C22" w:rsidP="00224725">
            <w:pPr>
              <w:bidi/>
              <w:rPr>
                <w:rFonts w:ascii="David" w:hAnsi="David" w:cs="David"/>
              </w:rPr>
            </w:pPr>
            <w:r w:rsidRPr="00406F8C">
              <w:rPr>
                <w:rFonts w:ascii="David" w:hAnsi="David" w:cs="David"/>
                <w:rtl/>
              </w:rPr>
              <w:t>יט. וְגַם יַעֲקֹב וְיוֹסֵף בִּהְיוֹתָם צְעִירִים דֹּרְשִׁים מָזוֹן רַב וַיֵּעָצְבוּ בַּעֲבוּר צָרוֹת אִמָּם וְגַם אִשְׁתִּי בְּדִמְעוֹתֶיהָ וּתְפִלּוֹתֶיהָ וְגַם יְלָדַי לֹא הִטּוּ אֶת־לֵב אַחַי לְפַתּוֹת אוֹתָם לְהַתִּירֵנִי׃</w:t>
            </w:r>
          </w:p>
        </w:tc>
        <w:tc>
          <w:tcPr>
            <w:tcW w:w="4194" w:type="dxa"/>
            <w:tcBorders>
              <w:top w:val="nil"/>
              <w:left w:val="single" w:sz="4" w:space="0" w:color="auto"/>
              <w:bottom w:val="nil"/>
              <w:right w:val="nil"/>
            </w:tcBorders>
          </w:tcPr>
          <w:p w14:paraId="7A02DDD6" w14:textId="4312DDEB" w:rsidR="003A4C22" w:rsidRPr="007D2AF3" w:rsidRDefault="003A4C22" w:rsidP="00224725">
            <w:pPr>
              <w:rPr>
                <w:rFonts w:ascii="David" w:hAnsi="David" w:cs="David"/>
                <w:sz w:val="21"/>
                <w:szCs w:val="21"/>
              </w:rPr>
            </w:pPr>
            <w:r>
              <w:rPr>
                <w:rFonts w:ascii="David" w:hAnsi="David" w:cs="David"/>
                <w:sz w:val="21"/>
                <w:szCs w:val="21"/>
              </w:rPr>
              <w:t>19 And Jacob and Joseph also, being young, having need of much nourishment, were grieved because of the afflictions of their mother; and also my wife with her tears and prayers, and also my children, did not soften the hearts of my brethren that they would loose me.</w:t>
            </w:r>
          </w:p>
        </w:tc>
      </w:tr>
      <w:tr w:rsidR="003A4C22" w:rsidRPr="007D2AF3" w14:paraId="695EF5F8" w14:textId="77777777" w:rsidTr="0023504A">
        <w:tc>
          <w:tcPr>
            <w:tcW w:w="4194" w:type="dxa"/>
            <w:tcBorders>
              <w:top w:val="nil"/>
              <w:left w:val="nil"/>
              <w:bottom w:val="nil"/>
              <w:right w:val="single" w:sz="4" w:space="0" w:color="auto"/>
            </w:tcBorders>
          </w:tcPr>
          <w:p w14:paraId="5BC8C889" w14:textId="6ECD6080" w:rsidR="003A4C22" w:rsidRPr="00406F8C" w:rsidRDefault="003A4C22" w:rsidP="00224725">
            <w:pPr>
              <w:bidi/>
              <w:rPr>
                <w:rFonts w:ascii="David" w:hAnsi="David" w:cs="David"/>
              </w:rPr>
            </w:pPr>
            <w:r w:rsidRPr="00406F8C">
              <w:rPr>
                <w:rFonts w:ascii="David" w:hAnsi="David" w:cs="David"/>
                <w:rtl/>
              </w:rPr>
              <w:t>כ. וְלֹא הָיָה דָבָר אֵין זוּלָתִי כֹחַ אֱלֹהִים אֲשֶׁר אִיֵּם עֲלֵיהֶם בְּכִלָּיוֹן יָכוֹל לְהַטּוֹת אֶת־לִבָּם לָכֵן כִּרְאוֹתָם כִּי הָיוּ קְרוֹבִים לְהִבָּלַע בִּמְצוּלוֹת הַיָּם וַיִּנָּחֲמוּ עַל־אֲשֶׁר עָשׂוּ עַד הִתִּירוּנִי׃</w:t>
            </w:r>
          </w:p>
        </w:tc>
        <w:tc>
          <w:tcPr>
            <w:tcW w:w="4194" w:type="dxa"/>
            <w:tcBorders>
              <w:top w:val="nil"/>
              <w:left w:val="single" w:sz="4" w:space="0" w:color="auto"/>
              <w:bottom w:val="nil"/>
              <w:right w:val="nil"/>
            </w:tcBorders>
          </w:tcPr>
          <w:p w14:paraId="5B0558C5" w14:textId="156619AF" w:rsidR="003A4C22" w:rsidRPr="007D2AF3" w:rsidRDefault="003A4C22" w:rsidP="00224725">
            <w:pPr>
              <w:rPr>
                <w:rFonts w:ascii="David" w:hAnsi="David" w:cs="David"/>
                <w:sz w:val="21"/>
                <w:szCs w:val="21"/>
              </w:rPr>
            </w:pPr>
            <w:r>
              <w:rPr>
                <w:rFonts w:ascii="David" w:hAnsi="David" w:cs="David"/>
                <w:sz w:val="21"/>
                <w:szCs w:val="21"/>
              </w:rPr>
              <w:t>20 And there was nothing save it were the power of God, which threatened them with destruction, could soften their hearts; wherefore, when they saw that they were about to be swallowed up in the depths of the sea they repented of the thing which they had done, insomuch that they loosed me.</w:t>
            </w:r>
          </w:p>
        </w:tc>
      </w:tr>
      <w:tr w:rsidR="003A4C22" w:rsidRPr="007D2AF3" w14:paraId="7B0F0F58" w14:textId="77777777" w:rsidTr="0023504A">
        <w:tc>
          <w:tcPr>
            <w:tcW w:w="4194" w:type="dxa"/>
            <w:tcBorders>
              <w:top w:val="nil"/>
              <w:left w:val="nil"/>
              <w:bottom w:val="nil"/>
              <w:right w:val="single" w:sz="4" w:space="0" w:color="auto"/>
            </w:tcBorders>
          </w:tcPr>
          <w:p w14:paraId="3A752ECD" w14:textId="7A48D285" w:rsidR="003A4C22" w:rsidRPr="00406F8C" w:rsidRDefault="003A4C22" w:rsidP="00224725">
            <w:pPr>
              <w:bidi/>
              <w:rPr>
                <w:rFonts w:ascii="David" w:hAnsi="David" w:cs="David"/>
              </w:rPr>
            </w:pPr>
            <w:r w:rsidRPr="00406F8C">
              <w:rPr>
                <w:rFonts w:ascii="David" w:hAnsi="David" w:cs="David"/>
                <w:rtl/>
              </w:rPr>
              <w:t>כא. וַיְהִי אַחֲרֵי הַתִּירָם אוֹתִי וָאֶקַּח אֶת־כְּלִי הַמּוֹרֶה הַדֶּרֶךְ וַיַּעַשׂ כַּאֲשֶׁר חָפַצְתִּי וַיְהִי וָאֶתְפַּלֵּל אֶל־יְהוָה וְאַחֲרֵי הִתְפַּלְלִי וַיְהִי וַיִּשְׁכְּכוּ הָרוּחוֹת וַתִּשְׁקֹט הַסַּעֲרָה וַתְּהִי דְּמָמָה רַבָּה׃</w:t>
            </w:r>
          </w:p>
        </w:tc>
        <w:tc>
          <w:tcPr>
            <w:tcW w:w="4194" w:type="dxa"/>
            <w:tcBorders>
              <w:top w:val="nil"/>
              <w:left w:val="single" w:sz="4" w:space="0" w:color="auto"/>
              <w:bottom w:val="nil"/>
              <w:right w:val="nil"/>
            </w:tcBorders>
          </w:tcPr>
          <w:p w14:paraId="772B6B7C" w14:textId="15558F02" w:rsidR="003A4C22" w:rsidRPr="007D2AF3" w:rsidRDefault="003A4C22" w:rsidP="00224725">
            <w:pPr>
              <w:rPr>
                <w:rFonts w:ascii="David" w:hAnsi="David" w:cs="David"/>
                <w:sz w:val="21"/>
                <w:szCs w:val="21"/>
              </w:rPr>
            </w:pPr>
            <w:r>
              <w:rPr>
                <w:rFonts w:ascii="David" w:hAnsi="David" w:cs="David"/>
                <w:sz w:val="21"/>
                <w:szCs w:val="21"/>
              </w:rPr>
              <w:t>21 And it came to pass after they had loosed me, behold, I took the compass, and it did work whither I desired it. And it came to pass that I prayed unto the Lord; and after I had prayed the winds did cease, and the storm did cease, and there was a great calm.</w:t>
            </w:r>
          </w:p>
        </w:tc>
      </w:tr>
      <w:tr w:rsidR="003A4C22" w:rsidRPr="007D2AF3" w14:paraId="0BCCA486" w14:textId="77777777" w:rsidTr="0023504A">
        <w:tc>
          <w:tcPr>
            <w:tcW w:w="4194" w:type="dxa"/>
            <w:tcBorders>
              <w:top w:val="nil"/>
              <w:left w:val="nil"/>
              <w:bottom w:val="nil"/>
              <w:right w:val="single" w:sz="4" w:space="0" w:color="auto"/>
            </w:tcBorders>
          </w:tcPr>
          <w:p w14:paraId="5979BCAA" w14:textId="4AB3D9E4" w:rsidR="003A4C22" w:rsidRPr="00406F8C" w:rsidRDefault="003A4C22" w:rsidP="00224725">
            <w:pPr>
              <w:bidi/>
              <w:rPr>
                <w:rFonts w:ascii="David" w:hAnsi="David" w:cs="David"/>
              </w:rPr>
            </w:pPr>
            <w:r w:rsidRPr="00406F8C">
              <w:rPr>
                <w:rFonts w:ascii="David" w:hAnsi="David" w:cs="David"/>
                <w:rtl/>
              </w:rPr>
              <w:t>כב. וָאַנְהִג נֶפִי אֶת־הָאֳנִיָּה וַנִּפְלַח שֵׁנִית אֶל־אֶרֶץ הַנַּחֲלָה׃</w:t>
            </w:r>
          </w:p>
        </w:tc>
        <w:tc>
          <w:tcPr>
            <w:tcW w:w="4194" w:type="dxa"/>
            <w:tcBorders>
              <w:top w:val="nil"/>
              <w:left w:val="single" w:sz="4" w:space="0" w:color="auto"/>
              <w:bottom w:val="nil"/>
              <w:right w:val="nil"/>
            </w:tcBorders>
          </w:tcPr>
          <w:p w14:paraId="57C75FCB" w14:textId="79BBB5FB" w:rsidR="003A4C22" w:rsidRPr="007D2AF3" w:rsidRDefault="003A4C22" w:rsidP="00224725">
            <w:pPr>
              <w:rPr>
                <w:rFonts w:ascii="David" w:hAnsi="David" w:cs="David"/>
                <w:sz w:val="21"/>
                <w:szCs w:val="21"/>
              </w:rPr>
            </w:pPr>
            <w:r>
              <w:rPr>
                <w:rFonts w:ascii="David" w:hAnsi="David" w:cs="David"/>
                <w:sz w:val="21"/>
                <w:szCs w:val="21"/>
              </w:rPr>
              <w:t>22 And it came to pass that I, Nephi, did guide the ship, that we sailed again towards the promised land.</w:t>
            </w:r>
          </w:p>
        </w:tc>
      </w:tr>
      <w:tr w:rsidR="003A4C22" w:rsidRPr="007D2AF3" w14:paraId="44D05E67" w14:textId="77777777" w:rsidTr="0023504A">
        <w:tc>
          <w:tcPr>
            <w:tcW w:w="4194" w:type="dxa"/>
            <w:tcBorders>
              <w:top w:val="nil"/>
              <w:left w:val="nil"/>
              <w:bottom w:val="nil"/>
              <w:right w:val="single" w:sz="4" w:space="0" w:color="auto"/>
            </w:tcBorders>
          </w:tcPr>
          <w:p w14:paraId="786FCA1F" w14:textId="4D794D0E" w:rsidR="003A4C22" w:rsidRPr="00406F8C" w:rsidRDefault="003A4C22" w:rsidP="00224725">
            <w:pPr>
              <w:bidi/>
              <w:rPr>
                <w:rFonts w:ascii="David" w:hAnsi="David" w:cs="David"/>
              </w:rPr>
            </w:pPr>
            <w:r w:rsidRPr="00406F8C">
              <w:rPr>
                <w:rFonts w:ascii="David" w:hAnsi="David" w:cs="David"/>
                <w:rtl/>
              </w:rPr>
              <w:t>כג. וַיְהִי אַחֲרֵי פְּלָחֵנוּ יָמִים רַבִּים וַנָּבֹא אֶל־אֶרֶץ הַנַּחֲלָה וַנֵּצֵא אֶל־הָאָרֶץ וַנִּטַּע אֶת־אָהֳלֵינוּ וַנִּקְרָא לָהּ אֶרֶץ הַנַּחֲלָה׃</w:t>
            </w:r>
          </w:p>
        </w:tc>
        <w:tc>
          <w:tcPr>
            <w:tcW w:w="4194" w:type="dxa"/>
            <w:tcBorders>
              <w:top w:val="nil"/>
              <w:left w:val="single" w:sz="4" w:space="0" w:color="auto"/>
              <w:bottom w:val="nil"/>
              <w:right w:val="nil"/>
            </w:tcBorders>
          </w:tcPr>
          <w:p w14:paraId="16B2D061" w14:textId="3222810F" w:rsidR="003A4C22" w:rsidRPr="007D2AF3" w:rsidRDefault="003A4C22" w:rsidP="00224725">
            <w:pPr>
              <w:rPr>
                <w:rFonts w:ascii="David" w:hAnsi="David" w:cs="David"/>
                <w:sz w:val="21"/>
                <w:szCs w:val="21"/>
              </w:rPr>
            </w:pPr>
            <w:r>
              <w:rPr>
                <w:rFonts w:ascii="David" w:hAnsi="David" w:cs="David"/>
                <w:sz w:val="21"/>
                <w:szCs w:val="21"/>
              </w:rPr>
              <w:t xml:space="preserve">23 And it came to pass that after we had sailed for the space of many days we did arrive at the promised land; and we went forth upon the land, </w:t>
            </w:r>
            <w:r>
              <w:rPr>
                <w:rFonts w:ascii="David" w:hAnsi="David" w:cs="David"/>
                <w:sz w:val="21"/>
                <w:szCs w:val="21"/>
              </w:rPr>
              <w:lastRenderedPageBreak/>
              <w:t>and did pitch our tents; and we did call it the promised land.</w:t>
            </w:r>
          </w:p>
        </w:tc>
      </w:tr>
      <w:tr w:rsidR="003A4C22" w:rsidRPr="007D2AF3" w14:paraId="08C27854" w14:textId="77777777" w:rsidTr="0023504A">
        <w:tc>
          <w:tcPr>
            <w:tcW w:w="4194" w:type="dxa"/>
            <w:tcBorders>
              <w:top w:val="nil"/>
              <w:left w:val="nil"/>
              <w:bottom w:val="nil"/>
              <w:right w:val="single" w:sz="4" w:space="0" w:color="auto"/>
            </w:tcBorders>
          </w:tcPr>
          <w:p w14:paraId="07FC1787" w14:textId="00274C2A" w:rsidR="003A4C22" w:rsidRPr="00406F8C" w:rsidRDefault="003A4C22" w:rsidP="00224725">
            <w:pPr>
              <w:bidi/>
              <w:rPr>
                <w:rFonts w:ascii="David" w:hAnsi="David" w:cs="David"/>
              </w:rPr>
            </w:pPr>
            <w:r w:rsidRPr="00406F8C">
              <w:rPr>
                <w:rFonts w:ascii="David" w:hAnsi="David" w:cs="David"/>
                <w:rtl/>
              </w:rPr>
              <w:lastRenderedPageBreak/>
              <w:t>כד. וַנָּחֶל לַעֲבֹד אֶת־הָאֲדָמָה וַנָּחֶל לִזְרֹעַ זְרָעִים אַף נָתַנּוּ אֶת־כָּל־זַרְעֵינוּ בָּאֲדָמָה אֲשֶׁר הֵבֵאנוּ מֵאֶרֶץ יְרוּשָׁלַיִם וַיְהִי וַיִּצְמְחוּ מְאֹד לָכֵן בֹּרַכְנוּ בְּשֶׁפַע׃</w:t>
            </w:r>
          </w:p>
        </w:tc>
        <w:tc>
          <w:tcPr>
            <w:tcW w:w="4194" w:type="dxa"/>
            <w:tcBorders>
              <w:top w:val="nil"/>
              <w:left w:val="single" w:sz="4" w:space="0" w:color="auto"/>
              <w:bottom w:val="nil"/>
              <w:right w:val="nil"/>
            </w:tcBorders>
          </w:tcPr>
          <w:p w14:paraId="64F0E6B6" w14:textId="3EEC911A" w:rsidR="003A4C22" w:rsidRPr="007D2AF3" w:rsidRDefault="003A4C22" w:rsidP="00224725">
            <w:pPr>
              <w:rPr>
                <w:rFonts w:ascii="David" w:hAnsi="David" w:cs="David"/>
                <w:sz w:val="21"/>
                <w:szCs w:val="21"/>
              </w:rPr>
            </w:pPr>
            <w:r>
              <w:rPr>
                <w:rFonts w:ascii="David" w:hAnsi="David" w:cs="David"/>
                <w:sz w:val="21"/>
                <w:szCs w:val="21"/>
              </w:rPr>
              <w:t>24 And it came to pass that we did begin to till the earth, and we began to plant seeds; yea, we did put all our seeds into the earth, which we had brought from the land of Jerusalem. And it came to pass that they did grow exceedingly; wherefore, we were blessed in abundance.</w:t>
            </w:r>
          </w:p>
        </w:tc>
      </w:tr>
      <w:tr w:rsidR="003A4C22" w:rsidRPr="007D2AF3" w14:paraId="278ED900" w14:textId="77777777" w:rsidTr="0023504A">
        <w:tc>
          <w:tcPr>
            <w:tcW w:w="4194" w:type="dxa"/>
            <w:tcBorders>
              <w:top w:val="nil"/>
              <w:left w:val="nil"/>
              <w:bottom w:val="nil"/>
              <w:right w:val="single" w:sz="4" w:space="0" w:color="auto"/>
            </w:tcBorders>
          </w:tcPr>
          <w:p w14:paraId="043FE4B5" w14:textId="1A355EE7" w:rsidR="003A4C22" w:rsidRPr="00406F8C" w:rsidRDefault="003A4C22" w:rsidP="00224725">
            <w:pPr>
              <w:bidi/>
              <w:rPr>
                <w:rFonts w:ascii="David" w:hAnsi="David" w:cs="David"/>
              </w:rPr>
            </w:pPr>
            <w:r w:rsidRPr="00406F8C">
              <w:rPr>
                <w:rFonts w:ascii="David" w:hAnsi="David" w:cs="David"/>
                <w:rtl/>
              </w:rPr>
              <w:t>כה. וַנִּמְצָא בְּאֶרֶץ הַנַּחֲלָה בְּמַסָּעֵנוּ בַמִּדְבָּר כִּי יֶשׁ חַיּוֹת בַּיְּעָרִים מִכָּל־מִין גַּם־הַפָּרָה וְהַשּׁוֹר וְהַחֲמוֹר וְהַסּוּס וְהָעֵז וּשְׂעִיר הַבָּר וְכָל־מִינֵי חַיּוֹת הַבָּר אֲשֶׁר לְתַשְׁמִישׁ הָאָדָם וַנִּמְצָא כָל־מִינֵי מַתֶּכֶת גַּם־זָהָב וָכֶסֶף וּנְחֹשֶׁת׃</w:t>
            </w:r>
          </w:p>
        </w:tc>
        <w:tc>
          <w:tcPr>
            <w:tcW w:w="4194" w:type="dxa"/>
            <w:tcBorders>
              <w:top w:val="nil"/>
              <w:left w:val="single" w:sz="4" w:space="0" w:color="auto"/>
              <w:bottom w:val="nil"/>
              <w:right w:val="nil"/>
            </w:tcBorders>
          </w:tcPr>
          <w:p w14:paraId="2C3AA835" w14:textId="77777777" w:rsidR="003A4C22" w:rsidRDefault="003A4C22" w:rsidP="00224725">
            <w:pPr>
              <w:rPr>
                <w:rFonts w:ascii="David" w:hAnsi="David" w:cs="David"/>
                <w:sz w:val="21"/>
                <w:szCs w:val="21"/>
              </w:rPr>
            </w:pPr>
            <w:r>
              <w:rPr>
                <w:rFonts w:ascii="David" w:hAnsi="David" w:cs="David"/>
                <w:sz w:val="21"/>
                <w:szCs w:val="21"/>
              </w:rPr>
              <w:t>25 And it came to pass that we did find upon the land of promise, as we journeyed in the wilderness, that there were beasts in the forests of every kind, both the cow and the ox, and the ass and the horse, and the goat and the wild goat, and all manner of wild animals, which were for the use of men. And we did find all manner of ore, both of gold, and of silver, and of copper.</w:t>
            </w:r>
          </w:p>
          <w:p w14:paraId="08CFCD48" w14:textId="14877906" w:rsidR="003A4C22" w:rsidRPr="007D2AF3" w:rsidRDefault="003A4C22" w:rsidP="00224725">
            <w:pPr>
              <w:rPr>
                <w:rFonts w:ascii="David" w:hAnsi="David" w:cs="David"/>
                <w:sz w:val="21"/>
                <w:szCs w:val="21"/>
              </w:rPr>
            </w:pPr>
          </w:p>
        </w:tc>
      </w:tr>
      <w:tr w:rsidR="003A4C22" w:rsidRPr="007D2AF3" w14:paraId="2E27AE77" w14:textId="77777777" w:rsidTr="0023504A">
        <w:tc>
          <w:tcPr>
            <w:tcW w:w="4194" w:type="dxa"/>
            <w:tcBorders>
              <w:top w:val="nil"/>
              <w:left w:val="nil"/>
              <w:bottom w:val="nil"/>
              <w:right w:val="single" w:sz="4" w:space="0" w:color="auto"/>
            </w:tcBorders>
          </w:tcPr>
          <w:p w14:paraId="7E8B7D8B" w14:textId="3D18C6DC" w:rsidR="003A4C22" w:rsidRPr="00F01480" w:rsidRDefault="003A4C22" w:rsidP="00224725">
            <w:pPr>
              <w:bidi/>
              <w:jc w:val="center"/>
              <w:rPr>
                <w:rFonts w:ascii="David" w:hAnsi="David" w:cs="David"/>
                <w:b/>
                <w:bCs/>
              </w:rPr>
            </w:pPr>
            <w:r w:rsidRPr="00F01480">
              <w:rPr>
                <w:rFonts w:ascii="David" w:hAnsi="David" w:cs="David"/>
                <w:b/>
                <w:bCs/>
                <w:rtl/>
              </w:rPr>
              <w:t>פרק יט</w:t>
            </w:r>
          </w:p>
        </w:tc>
        <w:tc>
          <w:tcPr>
            <w:tcW w:w="4194" w:type="dxa"/>
            <w:tcBorders>
              <w:top w:val="nil"/>
              <w:left w:val="single" w:sz="4" w:space="0" w:color="auto"/>
              <w:bottom w:val="nil"/>
              <w:right w:val="nil"/>
            </w:tcBorders>
          </w:tcPr>
          <w:p w14:paraId="2702EB9F" w14:textId="6153C89A" w:rsidR="003A4C22" w:rsidRPr="007549B7" w:rsidRDefault="003A4C22" w:rsidP="00224725">
            <w:pPr>
              <w:jc w:val="center"/>
              <w:rPr>
                <w:rFonts w:ascii="David" w:hAnsi="David" w:cs="David"/>
                <w:b/>
                <w:bCs/>
                <w:sz w:val="21"/>
                <w:szCs w:val="21"/>
              </w:rPr>
            </w:pPr>
            <w:r>
              <w:rPr>
                <w:rFonts w:ascii="David" w:hAnsi="David" w:cs="David"/>
                <w:b/>
                <w:bCs/>
                <w:sz w:val="21"/>
                <w:szCs w:val="21"/>
              </w:rPr>
              <w:t>Chapter 19</w:t>
            </w:r>
          </w:p>
        </w:tc>
      </w:tr>
      <w:tr w:rsidR="003A4C22" w:rsidRPr="007D2AF3" w14:paraId="435CE06D" w14:textId="77777777" w:rsidTr="0023504A">
        <w:tc>
          <w:tcPr>
            <w:tcW w:w="4194" w:type="dxa"/>
            <w:tcBorders>
              <w:top w:val="nil"/>
              <w:left w:val="nil"/>
              <w:bottom w:val="nil"/>
              <w:right w:val="single" w:sz="4" w:space="0" w:color="auto"/>
            </w:tcBorders>
          </w:tcPr>
          <w:p w14:paraId="6FC80674" w14:textId="43FAD313" w:rsidR="003A4C22" w:rsidRPr="00406F8C" w:rsidRDefault="003A4C22" w:rsidP="00224725">
            <w:pPr>
              <w:bidi/>
              <w:rPr>
                <w:rFonts w:ascii="David" w:hAnsi="David" w:cs="David"/>
              </w:rPr>
            </w:pPr>
            <w:r w:rsidRPr="00406F8C">
              <w:rPr>
                <w:rFonts w:ascii="David" w:hAnsi="David" w:cs="David"/>
                <w:rtl/>
              </w:rPr>
              <w:t>א. וַיְהִי כִּי צִוַּנִי יְהוָה וָאַעַשׂ לוּחֹת מַתֶּכֶת לְמַעַן אֶחְקֹק עֲלֵיהֶם אֶת־דִּבְרֵי עַמִּי וָאֶחְקֹק עַל־הַלֻּחֹת אֲשֶׁר עָשִׂיתִי אֶת־דִּבְרֵי אָבִי וְגַם־מַסְעֵינוּ בַמִּדְבָּר וּנְבוּאַת אָבִי וְגַם נְבוּאוֹתַי הָרַבּוֹת חָקַקְתִּי עֲלֵיהֶם׃</w:t>
            </w:r>
          </w:p>
        </w:tc>
        <w:tc>
          <w:tcPr>
            <w:tcW w:w="4194" w:type="dxa"/>
            <w:tcBorders>
              <w:top w:val="nil"/>
              <w:left w:val="single" w:sz="4" w:space="0" w:color="auto"/>
              <w:bottom w:val="nil"/>
              <w:right w:val="nil"/>
            </w:tcBorders>
          </w:tcPr>
          <w:p w14:paraId="3615E989" w14:textId="4BE41A06" w:rsidR="003A4C22" w:rsidRPr="007D2AF3" w:rsidRDefault="003A4C22" w:rsidP="00224725">
            <w:pPr>
              <w:rPr>
                <w:rFonts w:ascii="David" w:hAnsi="David" w:cs="David"/>
                <w:sz w:val="21"/>
                <w:szCs w:val="21"/>
              </w:rPr>
            </w:pPr>
            <w:r>
              <w:rPr>
                <w:rFonts w:ascii="David" w:hAnsi="David" w:cs="David"/>
                <w:sz w:val="21"/>
                <w:szCs w:val="21"/>
              </w:rPr>
              <w:t>1 And it came to pass that the Lord commanded me, wherefore I did make plates of ore that I might engraven upon them the record of my people. And upon the plates which I made I did engraven the record of my father, and also our journeyings in the wilderness, and the prophecies of my father; and also many of mine own prophecies have I engraven upon them.</w:t>
            </w:r>
          </w:p>
        </w:tc>
      </w:tr>
      <w:tr w:rsidR="003A4C22" w:rsidRPr="007D2AF3" w14:paraId="5D1A7D3A" w14:textId="77777777" w:rsidTr="0023504A">
        <w:tc>
          <w:tcPr>
            <w:tcW w:w="4194" w:type="dxa"/>
            <w:tcBorders>
              <w:top w:val="nil"/>
              <w:left w:val="nil"/>
              <w:bottom w:val="nil"/>
              <w:right w:val="single" w:sz="4" w:space="0" w:color="auto"/>
            </w:tcBorders>
          </w:tcPr>
          <w:p w14:paraId="1CC58197" w14:textId="3CC0B990" w:rsidR="003A4C22" w:rsidRPr="00406F8C" w:rsidRDefault="003A4C22" w:rsidP="00224725">
            <w:pPr>
              <w:bidi/>
              <w:rPr>
                <w:rFonts w:ascii="David" w:hAnsi="David" w:cs="David"/>
                <w:b/>
                <w:bCs/>
              </w:rPr>
            </w:pPr>
            <w:r w:rsidRPr="00406F8C">
              <w:rPr>
                <w:rFonts w:ascii="David" w:hAnsi="David" w:cs="David"/>
                <w:rtl/>
              </w:rPr>
              <w:t>ב. וְלֹא יָדַעְתִּי בָּעֵת הַהִיא בַּעֲשׂוֹתִי אֹתָם כִּי יְצַוֵּנִי יְהוָה לַעֲשׂוֹת אֶת־הַלֻּחֹת הָאֵלֶּה לָכֵן דִּבְרֵי אָבִי וְתוֹלְדֹת אֲבֹתָיו וְרֹב כָּל־קֹרֹתֵינוּ בַמִּדְבָּר חֲקוּקִים עַל־הַלֻּחֹת הָרִאשֹׁנוֹת אֲשֶׁר דִּבַּרְתִּי עַל־כֵּן הַדְּבָרִים אֲשֶׁר הָיוּ לִפְנֵי עֲשׂוֹתִי אֶת־הַלֻּחֹת הָאֵלֶּה בֶּאֱמֶת עַל־הַלֻּחֹת הָרִאשֹׁנוֹת נִזְכָּרִים הֵם׃</w:t>
            </w:r>
          </w:p>
        </w:tc>
        <w:tc>
          <w:tcPr>
            <w:tcW w:w="4194" w:type="dxa"/>
            <w:tcBorders>
              <w:top w:val="nil"/>
              <w:left w:val="single" w:sz="4" w:space="0" w:color="auto"/>
              <w:bottom w:val="nil"/>
              <w:right w:val="nil"/>
            </w:tcBorders>
          </w:tcPr>
          <w:p w14:paraId="01ACFE25" w14:textId="5EBC85A1" w:rsidR="003A4C22" w:rsidRPr="007D2AF3" w:rsidRDefault="003A4C22" w:rsidP="00224725">
            <w:pPr>
              <w:rPr>
                <w:rFonts w:ascii="David" w:hAnsi="David" w:cs="David"/>
                <w:b/>
                <w:bCs/>
                <w:sz w:val="21"/>
                <w:szCs w:val="21"/>
              </w:rPr>
            </w:pPr>
            <w:r>
              <w:rPr>
                <w:rFonts w:ascii="David" w:hAnsi="David" w:cs="David"/>
                <w:sz w:val="21"/>
                <w:szCs w:val="21"/>
              </w:rPr>
              <w:t>2 And I knew not at the time when I made them that I should be commanded of the Lord to make these plates; wherefore, the record of my father, and the genealogy of his fathers, and the more part of all our proceedings in the wilderness are engraven upon those first plates of which I have spoken; wherefore, the things which transpired before I made these plates are, of a truth, more particularly made mention upon the first plates.</w:t>
            </w:r>
          </w:p>
        </w:tc>
      </w:tr>
      <w:tr w:rsidR="003A4C22" w:rsidRPr="007D2AF3" w14:paraId="5C430CC9" w14:textId="77777777" w:rsidTr="0023504A">
        <w:tc>
          <w:tcPr>
            <w:tcW w:w="4194" w:type="dxa"/>
            <w:tcBorders>
              <w:top w:val="nil"/>
              <w:left w:val="nil"/>
              <w:bottom w:val="nil"/>
              <w:right w:val="single" w:sz="4" w:space="0" w:color="auto"/>
            </w:tcBorders>
          </w:tcPr>
          <w:p w14:paraId="6F913ABC" w14:textId="12C6C3C3" w:rsidR="003A4C22" w:rsidRPr="00406F8C" w:rsidRDefault="003A4C22" w:rsidP="00224725">
            <w:pPr>
              <w:bidi/>
              <w:rPr>
                <w:rFonts w:ascii="David" w:hAnsi="David" w:cs="David"/>
              </w:rPr>
            </w:pPr>
            <w:r w:rsidRPr="00406F8C">
              <w:rPr>
                <w:rFonts w:ascii="David" w:hAnsi="David" w:cs="David"/>
                <w:rtl/>
              </w:rPr>
              <w:t>ג. וַיְהִי אַחֲרֵי עֲשׂוֹתִי אֶת־הַלֻּחֹת הָאֵלֶּה כְּמִצְוַת יְהוָה וָאֲקַבֵּל נֶפִי מִצְוָה כִּי יִכָּתְבוּ דִּבְרֵי הַמְשָׁרְתִים וְהַנְּבוּאוֹת הַחֲלָקִים הַבְּרוּרִים וְהַיְקָרִים מֵהֶם עַל־הַלֻּחֹת הָאֵלֶּה וְכִי הַדְּבָרִים הַכְּתוּבִים יִשָּׁמְרוּ</w:t>
            </w:r>
            <w:r w:rsidRPr="00406F8C">
              <w:rPr>
                <w:rFonts w:ascii="David" w:hAnsi="David" w:cs="David"/>
              </w:rPr>
              <w:t xml:space="preserve"> </w:t>
            </w:r>
            <w:r w:rsidRPr="00406F8C">
              <w:rPr>
                <w:rFonts w:ascii="David" w:hAnsi="David" w:cs="David"/>
                <w:rtl/>
              </w:rPr>
              <w:t>לְהוֹרוֹת אֶת־עַמִּי אֲשֶׁר יִירְשׁוּ אֶת־הָאָרֶץ וּלְמַעַן מְזִמּוֹת אֲחֵרוֹת אֲשֶׁר יְדוּעוֹת לַיהוָה׃</w:t>
            </w:r>
          </w:p>
        </w:tc>
        <w:tc>
          <w:tcPr>
            <w:tcW w:w="4194" w:type="dxa"/>
            <w:tcBorders>
              <w:top w:val="nil"/>
              <w:left w:val="single" w:sz="4" w:space="0" w:color="auto"/>
              <w:bottom w:val="nil"/>
              <w:right w:val="nil"/>
            </w:tcBorders>
          </w:tcPr>
          <w:p w14:paraId="649E8EF5" w14:textId="44A50FF7" w:rsidR="003A4C22" w:rsidRPr="007D2AF3" w:rsidRDefault="003A4C22" w:rsidP="00224725">
            <w:pPr>
              <w:rPr>
                <w:rFonts w:ascii="David" w:hAnsi="David" w:cs="David"/>
                <w:sz w:val="21"/>
                <w:szCs w:val="21"/>
              </w:rPr>
            </w:pPr>
            <w:r>
              <w:rPr>
                <w:rFonts w:ascii="David" w:hAnsi="David" w:cs="David"/>
                <w:sz w:val="21"/>
                <w:szCs w:val="21"/>
              </w:rPr>
              <w:t>3 And after I had made these plates by way of commandment, I, Nephi, received a commandment that the ministry and the prophecies, the more plain and precious parts of them, should be written upon these plates; and that the things which were written should be kept for the instruction of my people, who should possess the land, and also for otherwise purposes, which purposes are known unto the Lord.</w:t>
            </w:r>
          </w:p>
        </w:tc>
      </w:tr>
      <w:tr w:rsidR="003A4C22" w:rsidRPr="007D2AF3" w14:paraId="134E5862" w14:textId="77777777" w:rsidTr="0023504A">
        <w:tc>
          <w:tcPr>
            <w:tcW w:w="4194" w:type="dxa"/>
            <w:tcBorders>
              <w:top w:val="nil"/>
              <w:left w:val="nil"/>
              <w:bottom w:val="nil"/>
              <w:right w:val="single" w:sz="4" w:space="0" w:color="auto"/>
            </w:tcBorders>
          </w:tcPr>
          <w:p w14:paraId="31871E33" w14:textId="2B564C9E" w:rsidR="003A4C22" w:rsidRPr="00406F8C" w:rsidRDefault="003A4C22" w:rsidP="00224725">
            <w:pPr>
              <w:bidi/>
              <w:rPr>
                <w:rFonts w:ascii="David" w:hAnsi="David" w:cs="David"/>
              </w:rPr>
            </w:pPr>
            <w:r w:rsidRPr="00406F8C">
              <w:rPr>
                <w:rFonts w:ascii="David" w:hAnsi="David" w:cs="David"/>
                <w:rtl/>
              </w:rPr>
              <w:t>ד. לָכֵן כָּתַבְתִּי נֶפִי עַל־הַלֻּחֹת הָאֲחֵרִים הַנֹּתְנִים חֶשְׁבּוֹן אוֹ הַנֹּתְנִים חֶשְׁבּוֹן גָּדוֹל אֲשֶׁר לַמִּלְחָמוֹת וְלַמְּרִיבוֹת וְלַהַשְׁמָדוֹת אֲשֶׁר לְעַמִּי וְזֹאת עָשִׂיתִי וָאֲצַוֶּה אֶת־עַמִּי מַה־יַּעֲשׂוּ אַחֲרֵי לֶכְתִּי וְכִי הַלֻּחֹת הָאֵלֶּה יָעָבְרוּ מִדּוֹר לְדוֹר אוֹ מִנָּבִיא לְנָבִיא עַד אֲשֶׁר יְצַוֶּה יְהוָה עוֹד׃</w:t>
            </w:r>
          </w:p>
        </w:tc>
        <w:tc>
          <w:tcPr>
            <w:tcW w:w="4194" w:type="dxa"/>
            <w:tcBorders>
              <w:top w:val="nil"/>
              <w:left w:val="single" w:sz="4" w:space="0" w:color="auto"/>
              <w:bottom w:val="nil"/>
              <w:right w:val="nil"/>
            </w:tcBorders>
          </w:tcPr>
          <w:p w14:paraId="31DF2BB8" w14:textId="56692649" w:rsidR="003A4C22" w:rsidRPr="007D2AF3" w:rsidRDefault="003A4C22" w:rsidP="00224725">
            <w:pPr>
              <w:rPr>
                <w:rFonts w:ascii="David" w:hAnsi="David" w:cs="David"/>
                <w:sz w:val="21"/>
                <w:szCs w:val="21"/>
              </w:rPr>
            </w:pPr>
            <w:r>
              <w:rPr>
                <w:rFonts w:ascii="David" w:hAnsi="David" w:cs="David"/>
                <w:sz w:val="21"/>
                <w:szCs w:val="21"/>
              </w:rPr>
              <w:t>4 Wherefore, I, Nephi, did make a record upon the other plates, which gives an account, or which gives a greater account of the wars and contentions and destructions of my people. And this have I done, and commanded my people what they should do after I was gone; and that these plates should be handed down from one generation to another, or from one prophet to another, until further commandments of the Lord.</w:t>
            </w:r>
          </w:p>
        </w:tc>
      </w:tr>
      <w:tr w:rsidR="003A4C22" w:rsidRPr="007D2AF3" w14:paraId="3FA16784" w14:textId="77777777" w:rsidTr="0023504A">
        <w:tc>
          <w:tcPr>
            <w:tcW w:w="4194" w:type="dxa"/>
            <w:tcBorders>
              <w:top w:val="nil"/>
              <w:left w:val="nil"/>
              <w:bottom w:val="nil"/>
              <w:right w:val="single" w:sz="4" w:space="0" w:color="auto"/>
            </w:tcBorders>
          </w:tcPr>
          <w:p w14:paraId="06D9C604" w14:textId="50EFD31D" w:rsidR="003A4C22" w:rsidRPr="00406F8C" w:rsidRDefault="003A4C22" w:rsidP="00224725">
            <w:pPr>
              <w:bidi/>
              <w:rPr>
                <w:rFonts w:ascii="David" w:hAnsi="David" w:cs="David"/>
              </w:rPr>
            </w:pPr>
            <w:r w:rsidRPr="00406F8C">
              <w:rPr>
                <w:rFonts w:ascii="David" w:hAnsi="David" w:cs="David"/>
                <w:rtl/>
              </w:rPr>
              <w:t>ה. וְחֶשְׁבּוֹן עֲשִׂיָּתִי אֶת־הַלֻּחֹת הָאֵלֶּה יִנָּתֵן אַחֲרֵי־כֵן וְהִנֵּה אֶמְשִׁיךְ כַּאֲשֶׁר דִּבַּרְתִּי וְזֹאת אֶעֱשֶׂה לְמַעַן יִשָּׁמְרוּ הַדְּבָרִים הַקְּדוֹשִׁים לְדַעַת עַמִּי׃</w:t>
            </w:r>
          </w:p>
        </w:tc>
        <w:tc>
          <w:tcPr>
            <w:tcW w:w="4194" w:type="dxa"/>
            <w:tcBorders>
              <w:top w:val="nil"/>
              <w:left w:val="single" w:sz="4" w:space="0" w:color="auto"/>
              <w:bottom w:val="nil"/>
              <w:right w:val="nil"/>
            </w:tcBorders>
          </w:tcPr>
          <w:p w14:paraId="7432DFA8" w14:textId="4FA54417" w:rsidR="003A4C22" w:rsidRPr="007D2AF3" w:rsidRDefault="003A4C22" w:rsidP="00224725">
            <w:pPr>
              <w:rPr>
                <w:rFonts w:ascii="David" w:hAnsi="David" w:cs="David"/>
                <w:sz w:val="21"/>
                <w:szCs w:val="21"/>
              </w:rPr>
            </w:pPr>
            <w:r>
              <w:rPr>
                <w:rFonts w:ascii="David" w:hAnsi="David" w:cs="David"/>
                <w:sz w:val="21"/>
                <w:szCs w:val="21"/>
              </w:rPr>
              <w:t xml:space="preserve">5 And an account of my making these plates shall be given hereafter; and then, behold, I proceed according to that which I have spoken; </w:t>
            </w:r>
            <w:r>
              <w:rPr>
                <w:rFonts w:ascii="David" w:hAnsi="David" w:cs="David"/>
                <w:sz w:val="21"/>
                <w:szCs w:val="21"/>
              </w:rPr>
              <w:lastRenderedPageBreak/>
              <w:t>and this I do that the more sacred things may be kept for the knowledge of my people.</w:t>
            </w:r>
          </w:p>
        </w:tc>
      </w:tr>
      <w:tr w:rsidR="003A4C22" w:rsidRPr="007D2AF3" w14:paraId="2E0D0A79" w14:textId="77777777" w:rsidTr="0023504A">
        <w:tc>
          <w:tcPr>
            <w:tcW w:w="4194" w:type="dxa"/>
            <w:tcBorders>
              <w:top w:val="nil"/>
              <w:left w:val="nil"/>
              <w:bottom w:val="nil"/>
              <w:right w:val="single" w:sz="4" w:space="0" w:color="auto"/>
            </w:tcBorders>
          </w:tcPr>
          <w:p w14:paraId="306E2A71" w14:textId="049DD7C7" w:rsidR="003A4C22" w:rsidRPr="00406F8C" w:rsidRDefault="003A4C22" w:rsidP="00224725">
            <w:pPr>
              <w:bidi/>
              <w:rPr>
                <w:rFonts w:ascii="David" w:hAnsi="David" w:cs="David"/>
              </w:rPr>
            </w:pPr>
            <w:r w:rsidRPr="00406F8C">
              <w:rPr>
                <w:rFonts w:ascii="David" w:hAnsi="David" w:cs="David"/>
                <w:rtl/>
              </w:rPr>
              <w:lastRenderedPageBreak/>
              <w:t>ו. אַךְ לֹא אֶכְתֹּב דָּבָר עַל־הַלֻּחֹת זוּלָתִי אֲשֶׁר אֶחְשֹׁב כִּי קָדוֹשׁ הוּא וְעַתָּה אִם־אֶשְׁגֶּה גַּם שָׁגוּ הָרִאשֹׁנִים לֹא לְמַעַן אֶפְטֹר עַצְמִי בַּעֲבוּר אֲנָשִׁים אֲחֵרִים אַךְ בַּעֲבוּר הַחֻלְשָׁה אֲשֶׁר בִּי כְּפִי הַבָּשָׂר אֶפְטֹר עַצְמִי׃</w:t>
            </w:r>
          </w:p>
        </w:tc>
        <w:tc>
          <w:tcPr>
            <w:tcW w:w="4194" w:type="dxa"/>
            <w:tcBorders>
              <w:top w:val="nil"/>
              <w:left w:val="single" w:sz="4" w:space="0" w:color="auto"/>
              <w:bottom w:val="nil"/>
              <w:right w:val="nil"/>
            </w:tcBorders>
          </w:tcPr>
          <w:p w14:paraId="5EBB176E" w14:textId="26466CEB" w:rsidR="003A4C22" w:rsidRPr="007D2AF3" w:rsidRDefault="003A4C22" w:rsidP="00224725">
            <w:pPr>
              <w:rPr>
                <w:rFonts w:ascii="David" w:hAnsi="David" w:cs="David"/>
                <w:sz w:val="21"/>
                <w:szCs w:val="21"/>
              </w:rPr>
            </w:pPr>
            <w:r>
              <w:rPr>
                <w:rFonts w:ascii="David" w:hAnsi="David" w:cs="David"/>
                <w:sz w:val="21"/>
                <w:szCs w:val="21"/>
              </w:rPr>
              <w:t>6 Nevertheless, I do not write anything upon plates save it be that I think it be sacred. And now, if I do err, even did they err of old; not that I would excuse myself because of other men, but because of the weakness which is in me, according to the flesh, I would excuse myself.</w:t>
            </w:r>
          </w:p>
        </w:tc>
      </w:tr>
      <w:tr w:rsidR="003A4C22" w:rsidRPr="007D2AF3" w14:paraId="45577D6D" w14:textId="77777777" w:rsidTr="0023504A">
        <w:tc>
          <w:tcPr>
            <w:tcW w:w="4194" w:type="dxa"/>
            <w:tcBorders>
              <w:top w:val="nil"/>
              <w:left w:val="nil"/>
              <w:bottom w:val="nil"/>
              <w:right w:val="single" w:sz="4" w:space="0" w:color="auto"/>
            </w:tcBorders>
          </w:tcPr>
          <w:p w14:paraId="67ED0783" w14:textId="58E4042B" w:rsidR="003A4C22" w:rsidRPr="00406F8C" w:rsidRDefault="003A4C22" w:rsidP="00224725">
            <w:pPr>
              <w:bidi/>
              <w:rPr>
                <w:rFonts w:ascii="David" w:hAnsi="David" w:cs="David"/>
              </w:rPr>
            </w:pPr>
            <w:r w:rsidRPr="00406F8C">
              <w:rPr>
                <w:rFonts w:ascii="David" w:hAnsi="David" w:cs="David"/>
                <w:rtl/>
              </w:rPr>
              <w:t>ז. כִּי הַדְּבָרִים אֲשֶׁר יַחְשְׁבוּם אֲנָשִׁים לִיקָרִים גַּם לַבָּשָׂר וְגַם לַנֶּפֶשׁ יָשִׂימוּ אֲחֵרִים לְאַיִן וְיִרְמְסוּם בְּרַגְלֵיהֶם הֵן אֶת־אֱלֹהֵי יִשְׂרָאֵל יִרְמְסוּ בְּרַגְלֵיהֶם אֹמַר יִרְמְסוּ בְּרַגְלֵיהֶם אַךְ אֲדַבְּרָה בִּדְבָרִים אֲחֵרִים יְשִׂימוּהוּ לְאַיִן וְלֹא יַקְשִׁיבוּ לְקוֹל עֲצָתוֹ׃</w:t>
            </w:r>
          </w:p>
        </w:tc>
        <w:tc>
          <w:tcPr>
            <w:tcW w:w="4194" w:type="dxa"/>
            <w:tcBorders>
              <w:top w:val="nil"/>
              <w:left w:val="single" w:sz="4" w:space="0" w:color="auto"/>
              <w:bottom w:val="nil"/>
              <w:right w:val="nil"/>
            </w:tcBorders>
          </w:tcPr>
          <w:p w14:paraId="4A7ECA46" w14:textId="3D00E353" w:rsidR="003A4C22" w:rsidRPr="007D2AF3" w:rsidRDefault="003A4C22" w:rsidP="00224725">
            <w:pPr>
              <w:rPr>
                <w:rFonts w:ascii="David" w:hAnsi="David" w:cs="David"/>
                <w:sz w:val="21"/>
                <w:szCs w:val="21"/>
              </w:rPr>
            </w:pPr>
            <w:r>
              <w:rPr>
                <w:rFonts w:ascii="David" w:hAnsi="David" w:cs="David"/>
                <w:sz w:val="21"/>
                <w:szCs w:val="21"/>
              </w:rPr>
              <w:t>7 For the things which some men esteem to be of great worth, both to the body and soul, others set at naught and trample under their feet. Yea, even the very God of Israel do men trample under their feet; I say, trample under their feet but I would speak in other words—they set him at naught, and hearken not to the voice of his counsels.</w:t>
            </w:r>
          </w:p>
        </w:tc>
      </w:tr>
      <w:tr w:rsidR="003A4C22" w:rsidRPr="007D2AF3" w14:paraId="4873A4A6" w14:textId="77777777" w:rsidTr="0023504A">
        <w:tc>
          <w:tcPr>
            <w:tcW w:w="4194" w:type="dxa"/>
            <w:tcBorders>
              <w:top w:val="nil"/>
              <w:left w:val="nil"/>
              <w:bottom w:val="nil"/>
              <w:right w:val="single" w:sz="4" w:space="0" w:color="auto"/>
            </w:tcBorders>
          </w:tcPr>
          <w:p w14:paraId="102CC7A1" w14:textId="7070F32B" w:rsidR="003A4C22" w:rsidRPr="00406F8C" w:rsidRDefault="003A4C22" w:rsidP="00224725">
            <w:pPr>
              <w:bidi/>
              <w:rPr>
                <w:rFonts w:ascii="David" w:hAnsi="David" w:cs="David"/>
              </w:rPr>
            </w:pPr>
            <w:r w:rsidRPr="00406F8C">
              <w:rPr>
                <w:rFonts w:ascii="David" w:hAnsi="David" w:cs="David"/>
                <w:rtl/>
              </w:rPr>
              <w:t>ח. וְהִנֵּה יָבוֹא כְּדִבְרֵי הַמַּלְאָךְ בְּשֵׁשׁ מֵאוֹת שָׁנָה מֵעֵת צֵאת אָבִי מִירוּשָׁלָיִם׃</w:t>
            </w:r>
          </w:p>
        </w:tc>
        <w:tc>
          <w:tcPr>
            <w:tcW w:w="4194" w:type="dxa"/>
            <w:tcBorders>
              <w:top w:val="nil"/>
              <w:left w:val="single" w:sz="4" w:space="0" w:color="auto"/>
              <w:bottom w:val="nil"/>
              <w:right w:val="nil"/>
            </w:tcBorders>
          </w:tcPr>
          <w:p w14:paraId="7D22CE2C" w14:textId="1DA72BC7" w:rsidR="003A4C22" w:rsidRPr="007D2AF3" w:rsidRDefault="003A4C22" w:rsidP="00224725">
            <w:pPr>
              <w:rPr>
                <w:rFonts w:ascii="David" w:hAnsi="David" w:cs="David"/>
                <w:sz w:val="21"/>
                <w:szCs w:val="21"/>
              </w:rPr>
            </w:pPr>
            <w:r>
              <w:rPr>
                <w:rFonts w:ascii="David" w:hAnsi="David" w:cs="David"/>
                <w:sz w:val="21"/>
                <w:szCs w:val="21"/>
              </w:rPr>
              <w:t>8 And behold he cometh, according to the words of the angel, in six hundred years from the time my father left Jerusalem.</w:t>
            </w:r>
          </w:p>
        </w:tc>
      </w:tr>
      <w:tr w:rsidR="003A4C22" w:rsidRPr="007D2AF3" w14:paraId="17805D48" w14:textId="77777777" w:rsidTr="0023504A">
        <w:tc>
          <w:tcPr>
            <w:tcW w:w="4194" w:type="dxa"/>
            <w:tcBorders>
              <w:top w:val="nil"/>
              <w:left w:val="nil"/>
              <w:bottom w:val="nil"/>
              <w:right w:val="single" w:sz="4" w:space="0" w:color="auto"/>
            </w:tcBorders>
          </w:tcPr>
          <w:p w14:paraId="2B84CA68" w14:textId="4C0454D0" w:rsidR="003A4C22" w:rsidRPr="00406F8C" w:rsidRDefault="003A4C22" w:rsidP="00224725">
            <w:pPr>
              <w:bidi/>
              <w:rPr>
                <w:rFonts w:ascii="David" w:hAnsi="David" w:cs="David"/>
              </w:rPr>
            </w:pPr>
            <w:r w:rsidRPr="00406F8C">
              <w:rPr>
                <w:rFonts w:ascii="David" w:hAnsi="David" w:cs="David"/>
                <w:rtl/>
              </w:rPr>
              <w:t>ט. וְהָעוֹלָם בַּעֲוֹנָם יִשְׁפְּטוּהוּ לְאַיִן לָכֵן יַכּוּהוּ וְהוּא יִסְבֹּל וְיַכּוּהוּ וְהוּא יִסְבֹּל הֵן יָרְקוּ עָלָיו וְהוּא יִסְבֹּל בַּעֲבוּר חַסְדּוֹ וְאֹרֶךְ רוּחוֹ לִבְנֵי הָאָדָם׃</w:t>
            </w:r>
          </w:p>
        </w:tc>
        <w:tc>
          <w:tcPr>
            <w:tcW w:w="4194" w:type="dxa"/>
            <w:tcBorders>
              <w:top w:val="nil"/>
              <w:left w:val="single" w:sz="4" w:space="0" w:color="auto"/>
              <w:bottom w:val="nil"/>
              <w:right w:val="nil"/>
            </w:tcBorders>
          </w:tcPr>
          <w:p w14:paraId="3B4C59A8" w14:textId="123AA127" w:rsidR="003A4C22" w:rsidRPr="007D2AF3" w:rsidRDefault="003A4C22" w:rsidP="00224725">
            <w:pPr>
              <w:rPr>
                <w:rFonts w:ascii="David" w:hAnsi="David" w:cs="David"/>
                <w:sz w:val="21"/>
                <w:szCs w:val="21"/>
              </w:rPr>
            </w:pPr>
            <w:r>
              <w:rPr>
                <w:rFonts w:ascii="David" w:hAnsi="David" w:cs="David"/>
                <w:sz w:val="21"/>
                <w:szCs w:val="21"/>
              </w:rPr>
              <w:t>9 And the world, because of their iniquity, shall judge him to be a thing of naught; wherefore they scourge him, and he suffereth it; and they smite him, and he suffereth it. Yea, they spit upon him, and he suffereth it, because of his loving kindness and his long– suffering towards the children of men.</w:t>
            </w:r>
          </w:p>
        </w:tc>
      </w:tr>
      <w:tr w:rsidR="003A4C22" w:rsidRPr="007D2AF3" w14:paraId="328758FE" w14:textId="77777777" w:rsidTr="0023504A">
        <w:tc>
          <w:tcPr>
            <w:tcW w:w="4194" w:type="dxa"/>
            <w:tcBorders>
              <w:top w:val="nil"/>
              <w:left w:val="nil"/>
              <w:bottom w:val="nil"/>
              <w:right w:val="single" w:sz="4" w:space="0" w:color="auto"/>
            </w:tcBorders>
          </w:tcPr>
          <w:p w14:paraId="30054BA7" w14:textId="13080626" w:rsidR="003A4C22" w:rsidRPr="00406F8C" w:rsidRDefault="003A4C22" w:rsidP="00224725">
            <w:pPr>
              <w:bidi/>
              <w:rPr>
                <w:rFonts w:ascii="David" w:hAnsi="David" w:cs="David"/>
              </w:rPr>
            </w:pPr>
            <w:r w:rsidRPr="00406F8C">
              <w:rPr>
                <w:rFonts w:ascii="David" w:hAnsi="David" w:cs="David"/>
                <w:rtl/>
              </w:rPr>
              <w:t>י. וֵאלֹהֵי אֲבוֹתֵינוּ אֲשֶׁר הוּצְאוּ מִמִּצְרַיִם מִבֵּית עֲבָדִים וְגַם נִשְׁמְרוּ בַּמִּדְבָּר עַל־יָדוֹ הֵן אֱלֹהֵי אַבְרָהָם וְיִצְחָק וְיַעֲקֹב יִתֵּן אֶת־נַפְשׁוֹ כְּדִבְרֵי הַמַּלְאָךְ כְּאָדָם בִּידֵי רְשָׁעִים לְהִנָּשֵׂא כְּדִבְרֵי זֶנוֹךְ וּלְהִתָּלוֹת עַל־עֵץ כְּדִבְרֵי נְעוּם וּלְהִקָּבֵר בְּקֶבֶר כְּדִבְרֵי זֶנוֹס אֲשֶׁר דִּבֵּר עַל־שְׁלֹשֶׁת יְמֵי הַחֹשֶׁךְ אֲשֶׁר יִהְיוּ לְאוֹת אֲשֶׁר יִנָּתֵן עַל־מוֹתוֹ לְיֹשְׁבֵי אִיֵּי הַיָּם אַף כִּי לִבְנֵי בֵּית יִשְׂרָאֵל׃</w:t>
            </w:r>
          </w:p>
        </w:tc>
        <w:tc>
          <w:tcPr>
            <w:tcW w:w="4194" w:type="dxa"/>
            <w:tcBorders>
              <w:top w:val="nil"/>
              <w:left w:val="single" w:sz="4" w:space="0" w:color="auto"/>
              <w:bottom w:val="nil"/>
              <w:right w:val="nil"/>
            </w:tcBorders>
          </w:tcPr>
          <w:p w14:paraId="7B185C9E" w14:textId="6CEA4B43" w:rsidR="003A4C22" w:rsidRPr="007D2AF3" w:rsidRDefault="003A4C22" w:rsidP="00224725">
            <w:pPr>
              <w:rPr>
                <w:rFonts w:ascii="David" w:hAnsi="David" w:cs="David"/>
                <w:sz w:val="21"/>
                <w:szCs w:val="21"/>
              </w:rPr>
            </w:pPr>
            <w:r>
              <w:rPr>
                <w:rFonts w:ascii="David" w:hAnsi="David" w:cs="David"/>
                <w:sz w:val="21"/>
                <w:szCs w:val="21"/>
              </w:rPr>
              <w:t>10 And the God of our fathers, who were led out of Egypt, out of bon– dage, and also were preserved in the wilderness by him, yea, the God of Abraham, and of Isaac, and the God of Jacob, yieldeth himself, according to the words of the angel, as a man, into the hands of wicked men, to be lifted up, according to the words of Zenock, and to be crucified, according to the words of Neum, and to be buried in a sepulchre, according to the words of Zenos, which he spake concerning the three days of darkness, which should be a sign given of his death unto those who should inhabit the isles of the sea, more especially given unto those who are of the house of Israel.</w:t>
            </w:r>
          </w:p>
        </w:tc>
      </w:tr>
      <w:tr w:rsidR="003A4C22" w:rsidRPr="007D2AF3" w14:paraId="0D6DC6D8" w14:textId="77777777" w:rsidTr="0023504A">
        <w:tc>
          <w:tcPr>
            <w:tcW w:w="4194" w:type="dxa"/>
            <w:tcBorders>
              <w:top w:val="nil"/>
              <w:left w:val="nil"/>
              <w:bottom w:val="nil"/>
              <w:right w:val="single" w:sz="4" w:space="0" w:color="auto"/>
            </w:tcBorders>
          </w:tcPr>
          <w:p w14:paraId="46C8DAB4" w14:textId="061CC4B3" w:rsidR="003A4C22" w:rsidRPr="00406F8C" w:rsidRDefault="003A4C22" w:rsidP="00224725">
            <w:pPr>
              <w:bidi/>
              <w:rPr>
                <w:rFonts w:ascii="David" w:hAnsi="David" w:cs="David"/>
              </w:rPr>
            </w:pPr>
            <w:r w:rsidRPr="00406F8C">
              <w:rPr>
                <w:rFonts w:ascii="David" w:hAnsi="David" w:cs="David"/>
                <w:rtl/>
              </w:rPr>
              <w:t>יא. כִּי כֹּה דִּבֶּר הַנָּבִיא פָּקֹד יִפְקֹד יְהוָה אֱלֹהִים אֶת־כָּל־בֵּית יִשְׂרָאֵל בַּיּוֹם הַהוּא אֶת־אֵלֶּה בְּקוֹלוֹ לְצִדְקָתָם לְשִׂמְחָה וִישׁוּעָה וְאֶת־אֵלֶּה בְּרַעַם וּבְרָקִים אֲשֶׁר לִגְבוּרָתוֹ בְּסוּפָה בְּאֵשׁ וּבְעָשָׁן וַעֲרָפֶל וּבְהִבָּקַע הָאָרֶץ וּבֶהָרִים אֲשֶׁר יִנָּשְׂאוּ׃</w:t>
            </w:r>
          </w:p>
        </w:tc>
        <w:tc>
          <w:tcPr>
            <w:tcW w:w="4194" w:type="dxa"/>
            <w:tcBorders>
              <w:top w:val="nil"/>
              <w:left w:val="single" w:sz="4" w:space="0" w:color="auto"/>
              <w:bottom w:val="nil"/>
              <w:right w:val="nil"/>
            </w:tcBorders>
          </w:tcPr>
          <w:p w14:paraId="70A60A63" w14:textId="4D4DCDE7" w:rsidR="003A4C22" w:rsidRPr="007D2AF3" w:rsidRDefault="003A4C22" w:rsidP="00224725">
            <w:pPr>
              <w:rPr>
                <w:rFonts w:ascii="David" w:hAnsi="David" w:cs="David"/>
                <w:sz w:val="21"/>
                <w:szCs w:val="21"/>
              </w:rPr>
            </w:pPr>
            <w:r>
              <w:rPr>
                <w:rFonts w:ascii="David" w:hAnsi="David" w:cs="David"/>
                <w:sz w:val="21"/>
                <w:szCs w:val="21"/>
              </w:rPr>
              <w:t>11 For thus spake the prophet: The Lord God surely shall visit all the house of Israel at that day, some with his voice, because of their righteousness, unto their great joy and salvation, and others with the thunderings and the lightnings of his power, by tempest, by fire, and by smoke, and vapor of darkness, and by the opening of the earth, and by mountains which shall be carried up.</w:t>
            </w:r>
          </w:p>
        </w:tc>
      </w:tr>
      <w:tr w:rsidR="003A4C22" w:rsidRPr="007D2AF3" w14:paraId="4771F348" w14:textId="77777777" w:rsidTr="0023504A">
        <w:tc>
          <w:tcPr>
            <w:tcW w:w="4194" w:type="dxa"/>
            <w:tcBorders>
              <w:top w:val="nil"/>
              <w:left w:val="nil"/>
              <w:bottom w:val="nil"/>
              <w:right w:val="single" w:sz="4" w:space="0" w:color="auto"/>
            </w:tcBorders>
          </w:tcPr>
          <w:p w14:paraId="19D52110" w14:textId="1B6D5B41" w:rsidR="003A4C22" w:rsidRPr="00406F8C" w:rsidRDefault="003A4C22" w:rsidP="00224725">
            <w:pPr>
              <w:bidi/>
              <w:rPr>
                <w:rFonts w:ascii="David" w:hAnsi="David" w:cs="David"/>
              </w:rPr>
            </w:pPr>
            <w:r w:rsidRPr="00406F8C">
              <w:rPr>
                <w:rFonts w:ascii="David" w:hAnsi="David" w:cs="David"/>
                <w:rtl/>
              </w:rPr>
              <w:t>יב. וְכָל־הַדְּבָרִים הָאֵלֶּה בּוֹא יָבֹאוּ אָמַר הַנָּבִיא זֶנוֹס וְיִבָּקְעוּ צוּרֵי הָאָרֶץ וּבַעֲבוּר אַנְחַת הָאָרֶץ יִפָּעֲלוּ רַבִּים מִמַּלְכֵי אִיֵּי הַיָּם בְּרוּחַ אֱלֹהִים לִקְרֹא אֱלֹהֵי הַבְּרִיאָה סֹבֵל׃</w:t>
            </w:r>
          </w:p>
        </w:tc>
        <w:tc>
          <w:tcPr>
            <w:tcW w:w="4194" w:type="dxa"/>
            <w:tcBorders>
              <w:top w:val="nil"/>
              <w:left w:val="single" w:sz="4" w:space="0" w:color="auto"/>
              <w:bottom w:val="nil"/>
              <w:right w:val="nil"/>
            </w:tcBorders>
          </w:tcPr>
          <w:p w14:paraId="2CE974DF" w14:textId="1C4796BD" w:rsidR="003A4C22" w:rsidRPr="007D2AF3" w:rsidRDefault="003A4C22" w:rsidP="00224725">
            <w:pPr>
              <w:rPr>
                <w:rFonts w:ascii="David" w:hAnsi="David" w:cs="David"/>
                <w:sz w:val="21"/>
                <w:szCs w:val="21"/>
              </w:rPr>
            </w:pPr>
            <w:r>
              <w:rPr>
                <w:rFonts w:ascii="David" w:hAnsi="David" w:cs="David"/>
                <w:sz w:val="21"/>
                <w:szCs w:val="21"/>
              </w:rPr>
              <w:t>12 And all these things must surely come, saith the prophet Zenos. And the rocks of the earth must rend; and because of the groanings of the earth, many of the kings of the isles of the sea shall be wrought upon by the Spirit of God, to exclaim: The God of nature suffers.</w:t>
            </w:r>
          </w:p>
        </w:tc>
      </w:tr>
      <w:tr w:rsidR="003A4C22" w:rsidRPr="007D2AF3" w14:paraId="798EEE70" w14:textId="77777777" w:rsidTr="0023504A">
        <w:tc>
          <w:tcPr>
            <w:tcW w:w="4194" w:type="dxa"/>
            <w:tcBorders>
              <w:top w:val="nil"/>
              <w:left w:val="nil"/>
              <w:bottom w:val="nil"/>
              <w:right w:val="single" w:sz="4" w:space="0" w:color="auto"/>
            </w:tcBorders>
          </w:tcPr>
          <w:p w14:paraId="40F3AA95" w14:textId="727013DC" w:rsidR="003A4C22" w:rsidRPr="00406F8C" w:rsidRDefault="003A4C22" w:rsidP="00224725">
            <w:pPr>
              <w:bidi/>
              <w:rPr>
                <w:rFonts w:ascii="David" w:hAnsi="David" w:cs="David"/>
              </w:rPr>
            </w:pPr>
            <w:r w:rsidRPr="00406F8C">
              <w:rPr>
                <w:rFonts w:ascii="David" w:hAnsi="David" w:cs="David"/>
                <w:rtl/>
              </w:rPr>
              <w:t xml:space="preserve">יג. וְלַאֲשֶׁר בִּירוּשָׁלַיִם אָמַר הַנָּבִיא יֻכּוּ בְּיַד כָּל־הָעַמִּים כִּי תָלוּ אֶת־אֱלֹהֵי יִשְׂרָאֵל עַל־עֵץ וַיַּטּוּ </w:t>
            </w:r>
            <w:r w:rsidRPr="00406F8C">
              <w:rPr>
                <w:rFonts w:ascii="David" w:hAnsi="David" w:cs="David"/>
                <w:rtl/>
              </w:rPr>
              <w:lastRenderedPageBreak/>
              <w:t>לְבָבָם מִמֶּנּוּ וַיִּמְאֲסוּ אוֹתוֹת וּמוֹפְתִים וּגְבוּרַת וּכְבוֹד אֱלֹהֵי יִשְׂרָאֵל׃</w:t>
            </w:r>
          </w:p>
        </w:tc>
        <w:tc>
          <w:tcPr>
            <w:tcW w:w="4194" w:type="dxa"/>
            <w:tcBorders>
              <w:top w:val="nil"/>
              <w:left w:val="single" w:sz="4" w:space="0" w:color="auto"/>
              <w:bottom w:val="nil"/>
              <w:right w:val="nil"/>
            </w:tcBorders>
          </w:tcPr>
          <w:p w14:paraId="13356110" w14:textId="08993B56" w:rsidR="003A4C22" w:rsidRPr="007D2AF3" w:rsidRDefault="003A4C22" w:rsidP="00224725">
            <w:pPr>
              <w:rPr>
                <w:rFonts w:ascii="David" w:hAnsi="David" w:cs="David"/>
                <w:sz w:val="21"/>
                <w:szCs w:val="21"/>
              </w:rPr>
            </w:pPr>
            <w:r>
              <w:rPr>
                <w:rFonts w:ascii="David" w:hAnsi="David" w:cs="David"/>
                <w:sz w:val="21"/>
                <w:szCs w:val="21"/>
              </w:rPr>
              <w:lastRenderedPageBreak/>
              <w:t xml:space="preserve">13 And as for those who are at Jerusalem, saith the prophet, they shall be scourged by all people, because they crucify the God of Israel, and turn </w:t>
            </w:r>
            <w:r>
              <w:rPr>
                <w:rFonts w:ascii="David" w:hAnsi="David" w:cs="David"/>
                <w:sz w:val="21"/>
                <w:szCs w:val="21"/>
              </w:rPr>
              <w:lastRenderedPageBreak/>
              <w:t>their hearts aside, rejecting signs and wonders, and the power and glory of the God of Israel.</w:t>
            </w:r>
          </w:p>
        </w:tc>
      </w:tr>
      <w:tr w:rsidR="003A4C22" w:rsidRPr="007D2AF3" w14:paraId="7B5E445B" w14:textId="77777777" w:rsidTr="0023504A">
        <w:tc>
          <w:tcPr>
            <w:tcW w:w="4194" w:type="dxa"/>
            <w:tcBorders>
              <w:top w:val="nil"/>
              <w:left w:val="nil"/>
              <w:bottom w:val="nil"/>
              <w:right w:val="single" w:sz="4" w:space="0" w:color="auto"/>
            </w:tcBorders>
          </w:tcPr>
          <w:p w14:paraId="6ED04712" w14:textId="1013DD8C" w:rsidR="003A4C22" w:rsidRPr="00406F8C" w:rsidRDefault="003A4C22" w:rsidP="00224725">
            <w:pPr>
              <w:bidi/>
              <w:rPr>
                <w:rFonts w:ascii="David" w:hAnsi="David" w:cs="David"/>
              </w:rPr>
            </w:pPr>
            <w:r w:rsidRPr="00406F8C">
              <w:rPr>
                <w:rFonts w:ascii="David" w:hAnsi="David" w:cs="David"/>
                <w:rtl/>
              </w:rPr>
              <w:lastRenderedPageBreak/>
              <w:t>יד. וּבַעֲבוּר אֲשֶׁר הִטּוּ לְבָבָם אָמַר הַנָּבִיא וַיִּבְזוּ אֶת־קְדוֹשׁ יִשְׂרָאֵל יָנוּדוּ בַּבָּשָׂר וְיֹאבֵדוּ וְהָיוּ לִשְׁרֵקָה וּלְמָשָׁל וּשְׂנוּאִים בְּכָל־הַגּוֹיִם׃</w:t>
            </w:r>
          </w:p>
        </w:tc>
        <w:tc>
          <w:tcPr>
            <w:tcW w:w="4194" w:type="dxa"/>
            <w:tcBorders>
              <w:top w:val="nil"/>
              <w:left w:val="single" w:sz="4" w:space="0" w:color="auto"/>
              <w:bottom w:val="nil"/>
              <w:right w:val="nil"/>
            </w:tcBorders>
          </w:tcPr>
          <w:p w14:paraId="01D95252" w14:textId="284821FB" w:rsidR="003A4C22" w:rsidRPr="007D2AF3" w:rsidRDefault="003A4C22" w:rsidP="00224725">
            <w:pPr>
              <w:rPr>
                <w:rFonts w:ascii="David" w:hAnsi="David" w:cs="David"/>
                <w:sz w:val="21"/>
                <w:szCs w:val="21"/>
              </w:rPr>
            </w:pPr>
            <w:r>
              <w:rPr>
                <w:rFonts w:ascii="David" w:hAnsi="David" w:cs="David"/>
                <w:sz w:val="21"/>
                <w:szCs w:val="21"/>
              </w:rPr>
              <w:t>14 And because they turn their hearts aside, saith the prophet, and have despised the Holy One of Israel, they shall wander in the flesh, and perish, and become a hiss and a byword, and be hated among all nations.</w:t>
            </w:r>
          </w:p>
        </w:tc>
      </w:tr>
      <w:tr w:rsidR="003A4C22" w:rsidRPr="007D2AF3" w14:paraId="6A71590F" w14:textId="77777777" w:rsidTr="0023504A">
        <w:tc>
          <w:tcPr>
            <w:tcW w:w="4194" w:type="dxa"/>
            <w:tcBorders>
              <w:top w:val="nil"/>
              <w:left w:val="nil"/>
              <w:bottom w:val="nil"/>
              <w:right w:val="single" w:sz="4" w:space="0" w:color="auto"/>
            </w:tcBorders>
          </w:tcPr>
          <w:p w14:paraId="4360243A" w14:textId="25EAED63" w:rsidR="003A4C22" w:rsidRPr="00406F8C" w:rsidRDefault="003A4C22" w:rsidP="00224725">
            <w:pPr>
              <w:bidi/>
              <w:rPr>
                <w:rFonts w:ascii="David" w:hAnsi="David" w:cs="David"/>
              </w:rPr>
            </w:pPr>
            <w:r w:rsidRPr="00406F8C">
              <w:rPr>
                <w:rFonts w:ascii="David" w:hAnsi="David" w:cs="David"/>
                <w:rtl/>
              </w:rPr>
              <w:t>טו. אָכֵן בְּבוֹא הַיּוֹם הַהוּא אָמַר הַנָּבִיא כַּאֲשֶׁר לֹא יָסוּרוּ עוֹד לְבָבָם מִקְּדוֹשׁ יִשְׂרָאֵל אָז יִזְכֹּר אֶת־הַבְּרִיתוֹת אֲשֶׁר כָּרַת לַאֲבוֹתָם׃</w:t>
            </w:r>
          </w:p>
        </w:tc>
        <w:tc>
          <w:tcPr>
            <w:tcW w:w="4194" w:type="dxa"/>
            <w:tcBorders>
              <w:top w:val="nil"/>
              <w:left w:val="single" w:sz="4" w:space="0" w:color="auto"/>
              <w:bottom w:val="nil"/>
              <w:right w:val="nil"/>
            </w:tcBorders>
          </w:tcPr>
          <w:p w14:paraId="0937CD6A" w14:textId="77B03702" w:rsidR="003A4C22" w:rsidRPr="007D2AF3" w:rsidRDefault="003A4C22" w:rsidP="00224725">
            <w:pPr>
              <w:rPr>
                <w:rFonts w:ascii="David" w:hAnsi="David" w:cs="David"/>
                <w:sz w:val="21"/>
                <w:szCs w:val="21"/>
              </w:rPr>
            </w:pPr>
            <w:r>
              <w:rPr>
                <w:rFonts w:ascii="David" w:hAnsi="David" w:cs="David"/>
                <w:sz w:val="21"/>
                <w:szCs w:val="21"/>
              </w:rPr>
              <w:t>15 Nevertheless, when that day cometh, saith the prophet, that they no more turn aside their hearts against the Holy One of Israel, then will he remember the covenants which he made to their fathers.</w:t>
            </w:r>
          </w:p>
        </w:tc>
      </w:tr>
      <w:tr w:rsidR="003A4C22" w:rsidRPr="007D2AF3" w14:paraId="197273FC" w14:textId="77777777" w:rsidTr="0023504A">
        <w:tc>
          <w:tcPr>
            <w:tcW w:w="4194" w:type="dxa"/>
            <w:tcBorders>
              <w:top w:val="nil"/>
              <w:left w:val="nil"/>
              <w:bottom w:val="nil"/>
              <w:right w:val="single" w:sz="4" w:space="0" w:color="auto"/>
            </w:tcBorders>
          </w:tcPr>
          <w:p w14:paraId="5F592EE1" w14:textId="15A4E66C" w:rsidR="003A4C22" w:rsidRPr="00406F8C" w:rsidRDefault="003A4C22" w:rsidP="00224725">
            <w:pPr>
              <w:bidi/>
              <w:rPr>
                <w:rFonts w:ascii="David" w:hAnsi="David" w:cs="David"/>
              </w:rPr>
            </w:pPr>
            <w:r w:rsidRPr="00406F8C">
              <w:rPr>
                <w:rFonts w:ascii="David" w:hAnsi="David" w:cs="David"/>
                <w:rtl/>
              </w:rPr>
              <w:t>טז. הֵן אָז יִזְכֹּר אֶת־אִיֵּי הַיָּם הֵן וְאֶת־כָּל־הָעָם אֲשֶׁר מִבֵּית יִשְׂרָאֵל אֲקַבְּצֵם נְאֻם־יְהוָה כְּדִבְרֵי הַנָּבִיא זֶנוֹס מֵאַרְבַּע כַּנְפוֹת הָאָרֶץ׃</w:t>
            </w:r>
          </w:p>
        </w:tc>
        <w:tc>
          <w:tcPr>
            <w:tcW w:w="4194" w:type="dxa"/>
            <w:tcBorders>
              <w:top w:val="nil"/>
              <w:left w:val="single" w:sz="4" w:space="0" w:color="auto"/>
              <w:bottom w:val="nil"/>
              <w:right w:val="nil"/>
            </w:tcBorders>
          </w:tcPr>
          <w:p w14:paraId="3CD002C6" w14:textId="00A86537" w:rsidR="003A4C22" w:rsidRPr="007D2AF3" w:rsidRDefault="003A4C22" w:rsidP="00224725">
            <w:pPr>
              <w:rPr>
                <w:rFonts w:ascii="David" w:hAnsi="David" w:cs="David"/>
                <w:sz w:val="21"/>
                <w:szCs w:val="21"/>
              </w:rPr>
            </w:pPr>
            <w:r>
              <w:rPr>
                <w:rFonts w:ascii="David" w:hAnsi="David" w:cs="David"/>
                <w:sz w:val="21"/>
                <w:szCs w:val="21"/>
              </w:rPr>
              <w:t>16 Yea, then will he remember the isles of the sea; yea, and all the people who are of the house of Israel, will I gather in, saith the Lord, according to the words of the prophet Zenos, from the four quarters of the earth.</w:t>
            </w:r>
          </w:p>
        </w:tc>
      </w:tr>
      <w:tr w:rsidR="003A4C22" w:rsidRPr="007D2AF3" w14:paraId="56D854BA" w14:textId="77777777" w:rsidTr="0023504A">
        <w:tc>
          <w:tcPr>
            <w:tcW w:w="4194" w:type="dxa"/>
            <w:tcBorders>
              <w:top w:val="nil"/>
              <w:left w:val="nil"/>
              <w:bottom w:val="nil"/>
              <w:right w:val="single" w:sz="4" w:space="0" w:color="auto"/>
            </w:tcBorders>
          </w:tcPr>
          <w:p w14:paraId="73118D40" w14:textId="152DDFA5" w:rsidR="003A4C22" w:rsidRPr="00406F8C" w:rsidRDefault="003A4C22" w:rsidP="00224725">
            <w:pPr>
              <w:bidi/>
              <w:rPr>
                <w:rFonts w:ascii="David" w:hAnsi="David" w:cs="David"/>
              </w:rPr>
            </w:pPr>
            <w:r w:rsidRPr="00406F8C">
              <w:rPr>
                <w:rFonts w:ascii="David" w:hAnsi="David" w:cs="David"/>
                <w:rtl/>
              </w:rPr>
              <w:t>יז. הֵן וְכָל־הָאָרֶץ תִּרְאֶה אֶת־יְשׁוּעַת יְהוָה אָמַר הַנָּבִיא יְבֹרְכוּ כָּל־גּוֹי וּמִשְׁפָּחָה וְלָשׁוֹן וְעַם׃</w:t>
            </w:r>
          </w:p>
        </w:tc>
        <w:tc>
          <w:tcPr>
            <w:tcW w:w="4194" w:type="dxa"/>
            <w:tcBorders>
              <w:top w:val="nil"/>
              <w:left w:val="single" w:sz="4" w:space="0" w:color="auto"/>
              <w:bottom w:val="nil"/>
              <w:right w:val="nil"/>
            </w:tcBorders>
          </w:tcPr>
          <w:p w14:paraId="1307374C" w14:textId="3FCF4E19" w:rsidR="003A4C22" w:rsidRPr="007D2AF3" w:rsidRDefault="003A4C22" w:rsidP="00224725">
            <w:pPr>
              <w:rPr>
                <w:rFonts w:ascii="David" w:hAnsi="David" w:cs="David"/>
                <w:sz w:val="21"/>
                <w:szCs w:val="21"/>
              </w:rPr>
            </w:pPr>
            <w:r>
              <w:rPr>
                <w:rFonts w:ascii="David" w:hAnsi="David" w:cs="David"/>
                <w:sz w:val="21"/>
                <w:szCs w:val="21"/>
              </w:rPr>
              <w:t>17 Yea, and all the earth shall see the salvation of the Lord, saith the prophet; every nation, kindred, tongue and people shall be blessed.</w:t>
            </w:r>
          </w:p>
        </w:tc>
      </w:tr>
      <w:tr w:rsidR="003A4C22" w:rsidRPr="007D2AF3" w14:paraId="443736AA" w14:textId="77777777" w:rsidTr="0023504A">
        <w:tc>
          <w:tcPr>
            <w:tcW w:w="4194" w:type="dxa"/>
            <w:tcBorders>
              <w:top w:val="nil"/>
              <w:left w:val="nil"/>
              <w:bottom w:val="nil"/>
              <w:right w:val="single" w:sz="4" w:space="0" w:color="auto"/>
            </w:tcBorders>
          </w:tcPr>
          <w:p w14:paraId="73AC1722" w14:textId="66D23BCC" w:rsidR="003A4C22" w:rsidRPr="00406F8C" w:rsidRDefault="003A4C22" w:rsidP="00224725">
            <w:pPr>
              <w:bidi/>
              <w:rPr>
                <w:rFonts w:ascii="David" w:hAnsi="David" w:cs="David"/>
              </w:rPr>
            </w:pPr>
            <w:r w:rsidRPr="00406F8C">
              <w:rPr>
                <w:rFonts w:ascii="David" w:hAnsi="David" w:cs="David"/>
                <w:rtl/>
              </w:rPr>
              <w:t>יח. וָאֶכְתֹּב נֶפִי אֶת־הַדְּבָרִים הָאֵלֶּה לְעַמִּי אוּלַי אֲפַתֵּם לִזְכֹּר אֶת־יְהוָה גֹּאֲלָם׃</w:t>
            </w:r>
          </w:p>
        </w:tc>
        <w:tc>
          <w:tcPr>
            <w:tcW w:w="4194" w:type="dxa"/>
            <w:tcBorders>
              <w:top w:val="nil"/>
              <w:left w:val="single" w:sz="4" w:space="0" w:color="auto"/>
              <w:bottom w:val="nil"/>
              <w:right w:val="nil"/>
            </w:tcBorders>
          </w:tcPr>
          <w:p w14:paraId="16E10CD8" w14:textId="408055A1" w:rsidR="003A4C22" w:rsidRPr="007D2AF3" w:rsidRDefault="003A4C22" w:rsidP="00224725">
            <w:pPr>
              <w:rPr>
                <w:rFonts w:ascii="David" w:hAnsi="David" w:cs="David"/>
                <w:sz w:val="21"/>
                <w:szCs w:val="21"/>
              </w:rPr>
            </w:pPr>
            <w:r>
              <w:rPr>
                <w:rFonts w:ascii="David" w:hAnsi="David" w:cs="David"/>
                <w:sz w:val="21"/>
                <w:szCs w:val="21"/>
              </w:rPr>
              <w:t>18 And I, Nephi, have written these things unto my people, that perhaps I might persuade them that they would remember the Lord their Redeemer.</w:t>
            </w:r>
          </w:p>
        </w:tc>
      </w:tr>
      <w:tr w:rsidR="003A4C22" w:rsidRPr="007D2AF3" w14:paraId="15390275" w14:textId="77777777" w:rsidTr="0023504A">
        <w:tc>
          <w:tcPr>
            <w:tcW w:w="4194" w:type="dxa"/>
            <w:tcBorders>
              <w:top w:val="nil"/>
              <w:left w:val="nil"/>
              <w:bottom w:val="nil"/>
              <w:right w:val="single" w:sz="4" w:space="0" w:color="auto"/>
            </w:tcBorders>
          </w:tcPr>
          <w:p w14:paraId="7C69C8B3" w14:textId="65BCBCCE" w:rsidR="003A4C22" w:rsidRPr="00406F8C" w:rsidRDefault="003A4C22" w:rsidP="00224725">
            <w:pPr>
              <w:bidi/>
              <w:rPr>
                <w:rFonts w:ascii="David" w:hAnsi="David" w:cs="David"/>
              </w:rPr>
            </w:pPr>
            <w:r w:rsidRPr="00406F8C">
              <w:rPr>
                <w:rFonts w:ascii="David" w:hAnsi="David" w:cs="David"/>
                <w:rtl/>
              </w:rPr>
              <w:t>יט. לָכֵן אֲדַבֵּר אֶל־כָּל־בֵּית יִשְׂרָאֵל אִם יִהְיֶה כִּי יַשִּׂיגוּ אֶת־הַדְּבָרִים הָאֵלֶּה׃</w:t>
            </w:r>
          </w:p>
        </w:tc>
        <w:tc>
          <w:tcPr>
            <w:tcW w:w="4194" w:type="dxa"/>
            <w:tcBorders>
              <w:top w:val="nil"/>
              <w:left w:val="single" w:sz="4" w:space="0" w:color="auto"/>
              <w:bottom w:val="nil"/>
              <w:right w:val="nil"/>
            </w:tcBorders>
          </w:tcPr>
          <w:p w14:paraId="52B670B7" w14:textId="427B7EF2" w:rsidR="003A4C22" w:rsidRPr="007D2AF3" w:rsidRDefault="003A4C22" w:rsidP="00224725">
            <w:pPr>
              <w:rPr>
                <w:rFonts w:ascii="David" w:hAnsi="David" w:cs="David"/>
                <w:sz w:val="21"/>
                <w:szCs w:val="21"/>
              </w:rPr>
            </w:pPr>
            <w:r>
              <w:rPr>
                <w:rFonts w:ascii="David" w:hAnsi="David" w:cs="David"/>
                <w:sz w:val="21"/>
                <w:szCs w:val="21"/>
              </w:rPr>
              <w:t>19 Wherefore, I speak unto all the house of Israel, if it so be that they should obtain these things.</w:t>
            </w:r>
          </w:p>
        </w:tc>
      </w:tr>
      <w:tr w:rsidR="003A4C22" w:rsidRPr="007D2AF3" w14:paraId="47200F28" w14:textId="77777777" w:rsidTr="0023504A">
        <w:tc>
          <w:tcPr>
            <w:tcW w:w="4194" w:type="dxa"/>
            <w:tcBorders>
              <w:top w:val="nil"/>
              <w:left w:val="nil"/>
              <w:bottom w:val="nil"/>
              <w:right w:val="single" w:sz="4" w:space="0" w:color="auto"/>
            </w:tcBorders>
          </w:tcPr>
          <w:p w14:paraId="2D8830D8" w14:textId="744B6765" w:rsidR="003A4C22" w:rsidRPr="00406F8C" w:rsidRDefault="003A4C22" w:rsidP="00224725">
            <w:pPr>
              <w:bidi/>
              <w:rPr>
                <w:rFonts w:ascii="David" w:hAnsi="David" w:cs="David"/>
              </w:rPr>
            </w:pPr>
            <w:r w:rsidRPr="00406F8C">
              <w:rPr>
                <w:rFonts w:ascii="David" w:hAnsi="David" w:cs="David"/>
                <w:rtl/>
              </w:rPr>
              <w:t>כ. כִּי הִנֵּה יֵשׁ־לִי מַעֲשֵׂי הָרוּחַ אֲשֶׁר יְיַגְּעוּנִי עַד כִּי רָפוּ כָּל־מִפְרְקוֹתַי בַּעֲבוּר אֲשֶׁר בִּירוּשָׁלָיִם כִּי לוּלֵא הָיָה יְהוָה חַנּוּן לְהַרְאוֹתֵנִי אוֹדוֹתָם כַּאֲשֶׁר הֶרְאָה לִנְבִיאֵי קֶדֶם גַּם־אֲנִי הָיִיתִי אֹבֵד׃</w:t>
            </w:r>
          </w:p>
        </w:tc>
        <w:tc>
          <w:tcPr>
            <w:tcW w:w="4194" w:type="dxa"/>
            <w:tcBorders>
              <w:top w:val="nil"/>
              <w:left w:val="single" w:sz="4" w:space="0" w:color="auto"/>
              <w:bottom w:val="nil"/>
              <w:right w:val="nil"/>
            </w:tcBorders>
          </w:tcPr>
          <w:p w14:paraId="3C0F09CD" w14:textId="29C95814" w:rsidR="003A4C22" w:rsidRPr="007D2AF3" w:rsidRDefault="003A4C22" w:rsidP="00224725">
            <w:pPr>
              <w:rPr>
                <w:rFonts w:ascii="David" w:hAnsi="David" w:cs="David"/>
                <w:sz w:val="21"/>
                <w:szCs w:val="21"/>
              </w:rPr>
            </w:pPr>
            <w:r>
              <w:rPr>
                <w:rFonts w:ascii="David" w:hAnsi="David" w:cs="David"/>
                <w:sz w:val="21"/>
                <w:szCs w:val="21"/>
              </w:rPr>
              <w:t>20 For behold, I have workings in the spirit, which doth weary me even that all my joints are weak, for those who are at Jerusalem; for had not the Lord been merciful, to show unto me concerning them, even as he had prophets of old, I should have perished also.</w:t>
            </w:r>
          </w:p>
        </w:tc>
      </w:tr>
      <w:tr w:rsidR="003A4C22" w:rsidRPr="007D2AF3" w14:paraId="33F24467" w14:textId="77777777" w:rsidTr="0023504A">
        <w:tc>
          <w:tcPr>
            <w:tcW w:w="4194" w:type="dxa"/>
            <w:tcBorders>
              <w:top w:val="nil"/>
              <w:left w:val="nil"/>
              <w:bottom w:val="nil"/>
              <w:right w:val="single" w:sz="4" w:space="0" w:color="auto"/>
            </w:tcBorders>
          </w:tcPr>
          <w:p w14:paraId="48179FB4" w14:textId="73426C7D" w:rsidR="003A4C22" w:rsidRPr="00406F8C" w:rsidRDefault="003A4C22" w:rsidP="00224725">
            <w:pPr>
              <w:bidi/>
              <w:rPr>
                <w:rFonts w:ascii="David" w:hAnsi="David" w:cs="David"/>
              </w:rPr>
            </w:pPr>
            <w:r w:rsidRPr="00406F8C">
              <w:rPr>
                <w:rFonts w:ascii="David" w:hAnsi="David" w:cs="David"/>
                <w:rtl/>
              </w:rPr>
              <w:t>כא. וְהִנֵּה הֶרְאָה לִנְבִיאֵי קֶדֶם אֶת־כָּל־הַדְּבָרִים אֲשֶׁר עֲלֵיהֶם וְגַם הֶרְאָה לְרַבִּים אֶת־אֲשֶׁר עָלֵינוּ לָכֵן עָלֵינוּ לָדַעַת אוֹדוֹתָם כִּי כְתוּבִים הֵם עַל־לוּחוֹת הַנְּחֹשֶׁת׃</w:t>
            </w:r>
          </w:p>
        </w:tc>
        <w:tc>
          <w:tcPr>
            <w:tcW w:w="4194" w:type="dxa"/>
            <w:tcBorders>
              <w:top w:val="nil"/>
              <w:left w:val="single" w:sz="4" w:space="0" w:color="auto"/>
              <w:bottom w:val="nil"/>
              <w:right w:val="nil"/>
            </w:tcBorders>
          </w:tcPr>
          <w:p w14:paraId="27F7D7D7" w14:textId="62260362" w:rsidR="003A4C22" w:rsidRPr="007D2AF3" w:rsidRDefault="003A4C22" w:rsidP="00224725">
            <w:pPr>
              <w:rPr>
                <w:rFonts w:ascii="David" w:hAnsi="David" w:cs="David"/>
                <w:sz w:val="21"/>
                <w:szCs w:val="21"/>
              </w:rPr>
            </w:pPr>
            <w:r>
              <w:rPr>
                <w:rFonts w:ascii="David" w:hAnsi="David" w:cs="David"/>
                <w:sz w:val="21"/>
                <w:szCs w:val="21"/>
              </w:rPr>
              <w:t>21 And he surely did show unto the prophets of old all things concerning them; and also he did show unto many concerning us; wherefore, it must needs be that we know concerning them for they are written upon the plates of brass.</w:t>
            </w:r>
          </w:p>
        </w:tc>
      </w:tr>
      <w:tr w:rsidR="003A4C22" w:rsidRPr="007D2AF3" w14:paraId="7036F935" w14:textId="77777777" w:rsidTr="0023504A">
        <w:tc>
          <w:tcPr>
            <w:tcW w:w="4194" w:type="dxa"/>
            <w:tcBorders>
              <w:top w:val="nil"/>
              <w:left w:val="nil"/>
              <w:bottom w:val="nil"/>
              <w:right w:val="single" w:sz="4" w:space="0" w:color="auto"/>
            </w:tcBorders>
          </w:tcPr>
          <w:p w14:paraId="6BA79724" w14:textId="47DA3929" w:rsidR="003A4C22" w:rsidRPr="00406F8C" w:rsidRDefault="003A4C22" w:rsidP="00224725">
            <w:pPr>
              <w:bidi/>
              <w:rPr>
                <w:rFonts w:ascii="David" w:hAnsi="David" w:cs="David"/>
              </w:rPr>
            </w:pPr>
            <w:r w:rsidRPr="00406F8C">
              <w:rPr>
                <w:rFonts w:ascii="David" w:hAnsi="David" w:cs="David"/>
                <w:rtl/>
              </w:rPr>
              <w:t>כב. וָאֲלַמֵּד נֶפִי אֶת־אַחַי אֶת־הַדְּבָרִים הָאֵלֶּה וַיְהִי וָאֶקְרָא לָהֶם דְּבָרִים רַבִּים אֲשֶׁר חֲקוּקִים עַל־לוּחוֹת הַנְּחֹשֶׁת לְמַעַן יֵדְעוּ אֶת־מַעֲשֵׂי יְהוָה בַּאֲרָצוֹת אֲחֵרוֹת בְּקֶרֶב עַם־קֶדֶם׃</w:t>
            </w:r>
          </w:p>
        </w:tc>
        <w:tc>
          <w:tcPr>
            <w:tcW w:w="4194" w:type="dxa"/>
            <w:tcBorders>
              <w:top w:val="nil"/>
              <w:left w:val="single" w:sz="4" w:space="0" w:color="auto"/>
              <w:bottom w:val="nil"/>
              <w:right w:val="nil"/>
            </w:tcBorders>
          </w:tcPr>
          <w:p w14:paraId="69FF8FEB" w14:textId="68F98FE8" w:rsidR="003A4C22" w:rsidRPr="007D2AF3" w:rsidRDefault="003A4C22" w:rsidP="00224725">
            <w:pPr>
              <w:rPr>
                <w:rFonts w:ascii="David" w:hAnsi="David" w:cs="David"/>
                <w:sz w:val="21"/>
                <w:szCs w:val="21"/>
              </w:rPr>
            </w:pPr>
            <w:r>
              <w:rPr>
                <w:rFonts w:ascii="David" w:hAnsi="David" w:cs="David"/>
                <w:sz w:val="21"/>
                <w:szCs w:val="21"/>
              </w:rPr>
              <w:t>22 Now it came to pass that I, Nephi, did teach my brethren these things; and it came to pass that I did read many things to them, which were engraven upon the plates of brass, that they might know concerning the doings of the Lord in other lands, among people of old.</w:t>
            </w:r>
          </w:p>
        </w:tc>
      </w:tr>
      <w:tr w:rsidR="003A4C22" w:rsidRPr="007D2AF3" w14:paraId="080365A3" w14:textId="77777777" w:rsidTr="0023504A">
        <w:tc>
          <w:tcPr>
            <w:tcW w:w="4194" w:type="dxa"/>
            <w:tcBorders>
              <w:top w:val="nil"/>
              <w:left w:val="nil"/>
              <w:bottom w:val="nil"/>
              <w:right w:val="single" w:sz="4" w:space="0" w:color="auto"/>
            </w:tcBorders>
          </w:tcPr>
          <w:p w14:paraId="1159EF6F" w14:textId="4EC7B522" w:rsidR="003A4C22" w:rsidRPr="00406F8C" w:rsidRDefault="003A4C22" w:rsidP="00224725">
            <w:pPr>
              <w:bidi/>
              <w:rPr>
                <w:rFonts w:ascii="David" w:hAnsi="David" w:cs="David"/>
              </w:rPr>
            </w:pPr>
            <w:r w:rsidRPr="00406F8C">
              <w:rPr>
                <w:rFonts w:ascii="David" w:hAnsi="David" w:cs="David"/>
                <w:rtl/>
              </w:rPr>
              <w:t>כג. וָאֶקְרָא לָהֶם דְּבָרִים רַבִּים אֲשֶׁר כְּתוּבִים בְּסִפְרֵי מֹשֶׁה אַךְ לְמַעַן אֲפַתֵּם בְּיֶתֶר שְׂאֵת לְהַאֲמִין בַּיהוָה גֹּאֲלָם קָרָאתִי לָהֶם אֶת־אֲשֶׁר כָּתַב יְשַׁעְיָהוּ הַנָּבִיא כִּי הִמְשַׁלְתִּי אֶת־כָּל־הַכְּתוּבִים אֵלֵינוּ לְמַעַן יִהְיֶה לְטוֹבָתֵנוּ וּלְהוֹרָתֵנוּ׃</w:t>
            </w:r>
          </w:p>
        </w:tc>
        <w:tc>
          <w:tcPr>
            <w:tcW w:w="4194" w:type="dxa"/>
            <w:tcBorders>
              <w:top w:val="nil"/>
              <w:left w:val="single" w:sz="4" w:space="0" w:color="auto"/>
              <w:bottom w:val="nil"/>
              <w:right w:val="nil"/>
            </w:tcBorders>
          </w:tcPr>
          <w:p w14:paraId="0C412196" w14:textId="6E38602A" w:rsidR="003A4C22" w:rsidRPr="007D2AF3" w:rsidRDefault="003A4C22" w:rsidP="00224725">
            <w:pPr>
              <w:rPr>
                <w:rFonts w:ascii="David" w:hAnsi="David" w:cs="David"/>
                <w:sz w:val="21"/>
                <w:szCs w:val="21"/>
              </w:rPr>
            </w:pPr>
            <w:r>
              <w:rPr>
                <w:rFonts w:ascii="David" w:hAnsi="David" w:cs="David"/>
                <w:sz w:val="21"/>
                <w:szCs w:val="21"/>
              </w:rPr>
              <w:t>23 And I did read many things unto them which were written in the books of Moses; but that I might more fully persuade them to believe in the Lord their Redeemer I did read unto them that which was written by the prophet Isaiah; for I did liken all scriptures unto us, that it might be for our profit and learning.</w:t>
            </w:r>
          </w:p>
        </w:tc>
      </w:tr>
      <w:tr w:rsidR="003A4C22" w:rsidRPr="007D2AF3" w14:paraId="055EC99A" w14:textId="77777777" w:rsidTr="0023504A">
        <w:tc>
          <w:tcPr>
            <w:tcW w:w="4194" w:type="dxa"/>
            <w:tcBorders>
              <w:top w:val="nil"/>
              <w:left w:val="nil"/>
              <w:bottom w:val="nil"/>
              <w:right w:val="single" w:sz="4" w:space="0" w:color="auto"/>
            </w:tcBorders>
          </w:tcPr>
          <w:p w14:paraId="58600FFD" w14:textId="735774EC" w:rsidR="003A4C22" w:rsidRPr="00406F8C" w:rsidRDefault="003A4C22" w:rsidP="00224725">
            <w:pPr>
              <w:bidi/>
              <w:rPr>
                <w:rFonts w:ascii="David" w:hAnsi="David" w:cs="David"/>
              </w:rPr>
            </w:pPr>
            <w:r w:rsidRPr="00406F8C">
              <w:rPr>
                <w:rFonts w:ascii="David" w:hAnsi="David" w:cs="David"/>
                <w:rtl/>
              </w:rPr>
              <w:t>כד. לָכֵן דִּבַּרְתִּי אֲלֵיהֶם לֵאמֹר שִׁמְעוּ דִּבְרֵי הַנָּבִיא אַתֶּם שְׁאֵרִית בֵּית יִשְׂרָאֵל עָנָף אֲשֶׁר נִכְרַת שִׁמְעוּ דִּבְרֵי הַנָּבִיא אֲשֶׁר נִכְתְּבוּ לְכָל־בֵּית יִשְׂרָאֵל וְהַמְשִׁילוּם אֲלֵיכֶם לְמַעַן תִּהְיֶה לָכֶם תִּקְוָה כַּאֲחֵיכֶם אֲשֶׁר נִכְרַתֶּם מֵהֶם כִּי כָּכָה כָּתַב הַנָּבִיא׃</w:t>
            </w:r>
          </w:p>
        </w:tc>
        <w:tc>
          <w:tcPr>
            <w:tcW w:w="4194" w:type="dxa"/>
            <w:tcBorders>
              <w:top w:val="nil"/>
              <w:left w:val="single" w:sz="4" w:space="0" w:color="auto"/>
              <w:bottom w:val="nil"/>
              <w:right w:val="nil"/>
            </w:tcBorders>
          </w:tcPr>
          <w:p w14:paraId="15AB7388" w14:textId="77777777" w:rsidR="003A4C22" w:rsidRDefault="003A4C22" w:rsidP="00224725">
            <w:pPr>
              <w:rPr>
                <w:rFonts w:ascii="David" w:hAnsi="David" w:cs="David"/>
                <w:sz w:val="21"/>
                <w:szCs w:val="21"/>
              </w:rPr>
            </w:pPr>
            <w:r>
              <w:rPr>
                <w:rFonts w:ascii="David" w:hAnsi="David" w:cs="David"/>
                <w:sz w:val="21"/>
                <w:szCs w:val="21"/>
              </w:rPr>
              <w:t xml:space="preserve">24 Wherefore I spake unto them, saying: Hear ye the words of the prophet, ye who are a remnant of the house of Israel, a branch who have been broken off; hear ye the words of the prophet, which were written unto all the house of Israel, and liken them unto yourselves, that ye may have hope as well as your brethren from </w:t>
            </w:r>
            <w:r>
              <w:rPr>
                <w:rFonts w:ascii="David" w:hAnsi="David" w:cs="David"/>
                <w:sz w:val="21"/>
                <w:szCs w:val="21"/>
              </w:rPr>
              <w:lastRenderedPageBreak/>
              <w:t>whom ye have been broken off; for after this manner has the prophet written.</w:t>
            </w:r>
          </w:p>
          <w:p w14:paraId="39B22A98" w14:textId="03CE1FED" w:rsidR="003A4C22" w:rsidRPr="007D2AF3" w:rsidRDefault="003A4C22" w:rsidP="00224725">
            <w:pPr>
              <w:rPr>
                <w:rFonts w:ascii="David" w:hAnsi="David" w:cs="David"/>
                <w:sz w:val="21"/>
                <w:szCs w:val="21"/>
              </w:rPr>
            </w:pPr>
          </w:p>
        </w:tc>
      </w:tr>
      <w:tr w:rsidR="003A4C22" w:rsidRPr="007D2AF3" w14:paraId="2068D2F1" w14:textId="77777777" w:rsidTr="0023504A">
        <w:tc>
          <w:tcPr>
            <w:tcW w:w="4194" w:type="dxa"/>
            <w:tcBorders>
              <w:top w:val="nil"/>
              <w:left w:val="nil"/>
              <w:bottom w:val="nil"/>
              <w:right w:val="single" w:sz="4" w:space="0" w:color="auto"/>
            </w:tcBorders>
          </w:tcPr>
          <w:p w14:paraId="2AD5A604" w14:textId="0D0D7862" w:rsidR="003A4C22" w:rsidRPr="00F01480" w:rsidRDefault="003A4C22" w:rsidP="00224725">
            <w:pPr>
              <w:bidi/>
              <w:jc w:val="center"/>
              <w:rPr>
                <w:rFonts w:ascii="David" w:hAnsi="David" w:cs="David"/>
                <w:b/>
                <w:bCs/>
              </w:rPr>
            </w:pPr>
            <w:r w:rsidRPr="00F01480">
              <w:rPr>
                <w:rFonts w:ascii="David" w:hAnsi="David" w:cs="David"/>
                <w:b/>
                <w:bCs/>
                <w:rtl/>
              </w:rPr>
              <w:lastRenderedPageBreak/>
              <w:t>פרק כ</w:t>
            </w:r>
          </w:p>
        </w:tc>
        <w:tc>
          <w:tcPr>
            <w:tcW w:w="4194" w:type="dxa"/>
            <w:tcBorders>
              <w:top w:val="nil"/>
              <w:left w:val="single" w:sz="4" w:space="0" w:color="auto"/>
              <w:bottom w:val="nil"/>
              <w:right w:val="nil"/>
            </w:tcBorders>
          </w:tcPr>
          <w:p w14:paraId="0318DE6B" w14:textId="6D7BF73A" w:rsidR="003A4C22" w:rsidRPr="00442C96" w:rsidRDefault="003A4C22" w:rsidP="00224725">
            <w:pPr>
              <w:jc w:val="center"/>
              <w:rPr>
                <w:rFonts w:ascii="David" w:hAnsi="David" w:cs="David"/>
                <w:b/>
                <w:bCs/>
                <w:sz w:val="21"/>
                <w:szCs w:val="21"/>
              </w:rPr>
            </w:pPr>
            <w:r>
              <w:rPr>
                <w:rFonts w:ascii="David" w:hAnsi="David" w:cs="David"/>
                <w:b/>
                <w:bCs/>
                <w:sz w:val="21"/>
                <w:szCs w:val="21"/>
              </w:rPr>
              <w:t>Chapter 20</w:t>
            </w:r>
          </w:p>
        </w:tc>
      </w:tr>
      <w:tr w:rsidR="003A4C22" w:rsidRPr="007D2AF3" w14:paraId="707131A7" w14:textId="77777777" w:rsidTr="0023504A">
        <w:tc>
          <w:tcPr>
            <w:tcW w:w="4194" w:type="dxa"/>
            <w:tcBorders>
              <w:top w:val="nil"/>
              <w:left w:val="nil"/>
              <w:bottom w:val="nil"/>
              <w:right w:val="single" w:sz="4" w:space="0" w:color="auto"/>
            </w:tcBorders>
          </w:tcPr>
          <w:p w14:paraId="42F5AD75" w14:textId="3CEE8ACD" w:rsidR="003A4C22" w:rsidRPr="00406F8C" w:rsidRDefault="003A4C22" w:rsidP="00224725">
            <w:pPr>
              <w:bidi/>
              <w:rPr>
                <w:rFonts w:ascii="David" w:hAnsi="David" w:cs="David"/>
              </w:rPr>
            </w:pPr>
            <w:r w:rsidRPr="00406F8C">
              <w:rPr>
                <w:rFonts w:ascii="David" w:hAnsi="David" w:cs="David"/>
                <w:rtl/>
              </w:rPr>
              <w:t>א. הַקְשִׁיבוּ וְשִׁמְעוּ זֹאת בֵּית יַעֲקֹב הַנִּקְרָאִים בְּשֵׁם יִשְׂרָאֵל וַאֲשֶׁר יָצְאוּ מִמֵּי יְהוּדָה אוֹ מִמֵּי הַטְּבִילָה הַנִּשְׁבָּעִים בְּשֵׁם יְהוָה וֵאלֹהֵי יִשְׂרָאֵל יַזְכִּירוּ אַךְ לֹא בֶאֱמֶת וְלֹא בִצְדָקָה׃</w:t>
            </w:r>
          </w:p>
        </w:tc>
        <w:tc>
          <w:tcPr>
            <w:tcW w:w="4194" w:type="dxa"/>
            <w:tcBorders>
              <w:top w:val="nil"/>
              <w:left w:val="single" w:sz="4" w:space="0" w:color="auto"/>
              <w:bottom w:val="nil"/>
              <w:right w:val="nil"/>
            </w:tcBorders>
          </w:tcPr>
          <w:p w14:paraId="6C195023" w14:textId="6F6D057C" w:rsidR="003A4C22" w:rsidRPr="007D2AF3" w:rsidRDefault="003A4C22" w:rsidP="00224725">
            <w:pPr>
              <w:rPr>
                <w:rFonts w:ascii="David" w:hAnsi="David" w:cs="David"/>
                <w:sz w:val="21"/>
                <w:szCs w:val="21"/>
              </w:rPr>
            </w:pPr>
            <w:r>
              <w:rPr>
                <w:rFonts w:ascii="David" w:hAnsi="David" w:cs="David"/>
                <w:sz w:val="21"/>
                <w:szCs w:val="21"/>
              </w:rPr>
              <w:t>1 Hearken and hear this, O house of Jacob, who are called by the name of Israel, and are come forth out of the waters of Judah, or out of the waters of baptism, who swear by the name of the Lord, and make mention of the God of Israel, yet they swear not in truth nor in righteousness.</w:t>
            </w:r>
          </w:p>
        </w:tc>
      </w:tr>
      <w:tr w:rsidR="003A4C22" w:rsidRPr="007D2AF3" w14:paraId="418AC629" w14:textId="77777777" w:rsidTr="0023504A">
        <w:tc>
          <w:tcPr>
            <w:tcW w:w="4194" w:type="dxa"/>
            <w:tcBorders>
              <w:top w:val="nil"/>
              <w:left w:val="nil"/>
              <w:bottom w:val="nil"/>
              <w:right w:val="single" w:sz="4" w:space="0" w:color="auto"/>
            </w:tcBorders>
          </w:tcPr>
          <w:p w14:paraId="4A13928D" w14:textId="5AD671F5" w:rsidR="003A4C22" w:rsidRPr="00406F8C" w:rsidRDefault="003A4C22" w:rsidP="00224725">
            <w:pPr>
              <w:bidi/>
              <w:rPr>
                <w:rFonts w:ascii="David" w:hAnsi="David" w:cs="David"/>
                <w:b/>
                <w:bCs/>
              </w:rPr>
            </w:pPr>
            <w:r w:rsidRPr="00406F8C">
              <w:rPr>
                <w:rFonts w:ascii="David" w:hAnsi="David" w:cs="David"/>
                <w:rtl/>
              </w:rPr>
              <w:t>ב. כִּי מֵעִיר הַקֹּדֶשׁ יִקָּרְאוּ וְעַל־אֱלֹהֵי יִשְׂרָאֵל לֹא נִסְמָכוּ אֲשֶׁר הוּא יְהוָה צְבָאוֹת הֵן יְהוָה צְבָאוֹת שְׁמוֹ׃</w:t>
            </w:r>
          </w:p>
        </w:tc>
        <w:tc>
          <w:tcPr>
            <w:tcW w:w="4194" w:type="dxa"/>
            <w:tcBorders>
              <w:top w:val="nil"/>
              <w:left w:val="single" w:sz="4" w:space="0" w:color="auto"/>
              <w:bottom w:val="nil"/>
              <w:right w:val="nil"/>
            </w:tcBorders>
          </w:tcPr>
          <w:p w14:paraId="2224416F" w14:textId="56C43BEE" w:rsidR="003A4C22" w:rsidRPr="007D2AF3" w:rsidRDefault="003A4C22" w:rsidP="00224725">
            <w:pPr>
              <w:rPr>
                <w:rFonts w:ascii="David" w:hAnsi="David" w:cs="David"/>
                <w:b/>
                <w:bCs/>
                <w:sz w:val="21"/>
                <w:szCs w:val="21"/>
              </w:rPr>
            </w:pPr>
            <w:r>
              <w:rPr>
                <w:rFonts w:ascii="David" w:hAnsi="David" w:cs="David"/>
                <w:sz w:val="21"/>
                <w:szCs w:val="21"/>
              </w:rPr>
              <w:t>2 Nevertheless, they call them– selves of the holy city, but they do not stay themselves upon the God of Israel, who is the Lord of Hosts; yea, the Lord of Hosts is his name.</w:t>
            </w:r>
          </w:p>
        </w:tc>
      </w:tr>
      <w:tr w:rsidR="003A4C22" w:rsidRPr="007D2AF3" w14:paraId="03E0DB5B" w14:textId="77777777" w:rsidTr="0023504A">
        <w:tc>
          <w:tcPr>
            <w:tcW w:w="4194" w:type="dxa"/>
            <w:tcBorders>
              <w:top w:val="nil"/>
              <w:left w:val="nil"/>
              <w:bottom w:val="nil"/>
              <w:right w:val="single" w:sz="4" w:space="0" w:color="auto"/>
            </w:tcBorders>
          </w:tcPr>
          <w:p w14:paraId="1A010DBF" w14:textId="4C542261" w:rsidR="003A4C22" w:rsidRPr="00406F8C" w:rsidRDefault="003A4C22" w:rsidP="00224725">
            <w:pPr>
              <w:bidi/>
              <w:rPr>
                <w:rFonts w:ascii="David" w:hAnsi="David" w:cs="David"/>
              </w:rPr>
            </w:pPr>
            <w:r w:rsidRPr="00406F8C">
              <w:rPr>
                <w:rFonts w:ascii="David" w:hAnsi="David" w:cs="David"/>
                <w:rtl/>
              </w:rPr>
              <w:t>ג. הִנֵּה הִגַּדְתִּי הָרִאשֹׁנוֹת מֵרֹאשׁ וּמִפִּי יָצְאוּ וָאַרְאֵם פִּתְאֹם הֶרְאֵיתִים׃</w:t>
            </w:r>
          </w:p>
        </w:tc>
        <w:tc>
          <w:tcPr>
            <w:tcW w:w="4194" w:type="dxa"/>
            <w:tcBorders>
              <w:top w:val="nil"/>
              <w:left w:val="single" w:sz="4" w:space="0" w:color="auto"/>
              <w:bottom w:val="nil"/>
              <w:right w:val="nil"/>
            </w:tcBorders>
          </w:tcPr>
          <w:p w14:paraId="63EF0D53" w14:textId="33C0C4D8" w:rsidR="003A4C22" w:rsidRPr="007D2AF3" w:rsidRDefault="003A4C22" w:rsidP="00224725">
            <w:pPr>
              <w:rPr>
                <w:rFonts w:ascii="David" w:hAnsi="David" w:cs="David"/>
                <w:sz w:val="21"/>
                <w:szCs w:val="21"/>
              </w:rPr>
            </w:pPr>
            <w:r>
              <w:rPr>
                <w:rFonts w:ascii="David" w:hAnsi="David" w:cs="David"/>
                <w:sz w:val="21"/>
                <w:szCs w:val="21"/>
              </w:rPr>
              <w:t>3 Behold, I have declared the former things from the beginning; and they went forth out of my mouth, and I showed them. I did show them suddenly.</w:t>
            </w:r>
          </w:p>
        </w:tc>
      </w:tr>
      <w:tr w:rsidR="003A4C22" w:rsidRPr="007D2AF3" w14:paraId="644BD7F8" w14:textId="77777777" w:rsidTr="0023504A">
        <w:tc>
          <w:tcPr>
            <w:tcW w:w="4194" w:type="dxa"/>
            <w:tcBorders>
              <w:top w:val="nil"/>
              <w:left w:val="nil"/>
              <w:bottom w:val="nil"/>
              <w:right w:val="single" w:sz="4" w:space="0" w:color="auto"/>
            </w:tcBorders>
          </w:tcPr>
          <w:p w14:paraId="357924F7" w14:textId="6E5BF43F" w:rsidR="003A4C22" w:rsidRPr="00406F8C" w:rsidRDefault="003A4C22" w:rsidP="00224725">
            <w:pPr>
              <w:bidi/>
              <w:rPr>
                <w:rFonts w:ascii="David" w:hAnsi="David" w:cs="David"/>
              </w:rPr>
            </w:pPr>
            <w:r w:rsidRPr="00406F8C">
              <w:rPr>
                <w:rFonts w:ascii="David" w:hAnsi="David" w:cs="David"/>
                <w:rtl/>
              </w:rPr>
              <w:t>ד. וָאַעַשׂ כִּי יָדַעְתִּי כִּי קָשֶׁה אָתָּה וְגִיד בַּרְזֶל עָרְפֶּךָ וּמִצְחֲךָ נְחוּשָׁה׃</w:t>
            </w:r>
          </w:p>
        </w:tc>
        <w:tc>
          <w:tcPr>
            <w:tcW w:w="4194" w:type="dxa"/>
            <w:tcBorders>
              <w:top w:val="nil"/>
              <w:left w:val="single" w:sz="4" w:space="0" w:color="auto"/>
              <w:bottom w:val="nil"/>
              <w:right w:val="nil"/>
            </w:tcBorders>
          </w:tcPr>
          <w:p w14:paraId="64DF065C" w14:textId="5ED2D0A8" w:rsidR="003A4C22" w:rsidRPr="007D2AF3" w:rsidRDefault="003A4C22" w:rsidP="00224725">
            <w:pPr>
              <w:rPr>
                <w:rFonts w:ascii="David" w:hAnsi="David" w:cs="David"/>
                <w:sz w:val="21"/>
                <w:szCs w:val="21"/>
              </w:rPr>
            </w:pPr>
            <w:r>
              <w:rPr>
                <w:rFonts w:ascii="David" w:hAnsi="David" w:cs="David"/>
                <w:sz w:val="21"/>
                <w:szCs w:val="21"/>
              </w:rPr>
              <w:t>4 And I did it because I knew that thou art obstinate, and thy neck is an iron sinew, and thy brow brass;</w:t>
            </w:r>
          </w:p>
        </w:tc>
      </w:tr>
      <w:tr w:rsidR="003A4C22" w:rsidRPr="007D2AF3" w14:paraId="4CA941D9" w14:textId="77777777" w:rsidTr="0023504A">
        <w:tc>
          <w:tcPr>
            <w:tcW w:w="4194" w:type="dxa"/>
            <w:tcBorders>
              <w:top w:val="nil"/>
              <w:left w:val="nil"/>
              <w:bottom w:val="nil"/>
              <w:right w:val="single" w:sz="4" w:space="0" w:color="auto"/>
            </w:tcBorders>
          </w:tcPr>
          <w:p w14:paraId="4A86BDBD" w14:textId="581555FC" w:rsidR="003A4C22" w:rsidRPr="00406F8C" w:rsidRDefault="003A4C22" w:rsidP="00224725">
            <w:pPr>
              <w:bidi/>
              <w:rPr>
                <w:rFonts w:ascii="David" w:hAnsi="David" w:cs="David"/>
              </w:rPr>
            </w:pPr>
            <w:r w:rsidRPr="00406F8C">
              <w:rPr>
                <w:rFonts w:ascii="David" w:hAnsi="David" w:cs="David"/>
                <w:rtl/>
              </w:rPr>
              <w:t>ה. וָאַגֵּד לְךָ מֵאָז בְּטֶרֶם תָּבוֹא הֶרְאֵיתִיךָ וָאַרְאֵם לְמַעַן פֶּן־תֹּאמַר עָצְבִּי עָשָׂם וּפִסְלִי וְנִסְכִּי צִוָּם׃</w:t>
            </w:r>
          </w:p>
        </w:tc>
        <w:tc>
          <w:tcPr>
            <w:tcW w:w="4194" w:type="dxa"/>
            <w:tcBorders>
              <w:top w:val="nil"/>
              <w:left w:val="single" w:sz="4" w:space="0" w:color="auto"/>
              <w:bottom w:val="nil"/>
              <w:right w:val="nil"/>
            </w:tcBorders>
          </w:tcPr>
          <w:p w14:paraId="7CA2D3AF" w14:textId="65144DE1" w:rsidR="003A4C22" w:rsidRPr="007D2AF3" w:rsidRDefault="003A4C22" w:rsidP="00224725">
            <w:pPr>
              <w:rPr>
                <w:rFonts w:ascii="David" w:hAnsi="David" w:cs="David"/>
                <w:sz w:val="21"/>
                <w:szCs w:val="21"/>
              </w:rPr>
            </w:pPr>
            <w:r>
              <w:rPr>
                <w:rFonts w:ascii="David" w:hAnsi="David" w:cs="David"/>
                <w:sz w:val="21"/>
                <w:szCs w:val="21"/>
              </w:rPr>
              <w:t>5 And I have even from the beginning declared to thee; before it came to pass I showed them thee; and I showed them for fear lest thou shouldst say—mine idol hath done them, and my graven image, and my molten image hath commanded them.</w:t>
            </w:r>
          </w:p>
        </w:tc>
      </w:tr>
      <w:tr w:rsidR="003A4C22" w:rsidRPr="007D2AF3" w14:paraId="14500C3C" w14:textId="77777777" w:rsidTr="0023504A">
        <w:tc>
          <w:tcPr>
            <w:tcW w:w="4194" w:type="dxa"/>
            <w:tcBorders>
              <w:top w:val="nil"/>
              <w:left w:val="nil"/>
              <w:bottom w:val="nil"/>
              <w:right w:val="single" w:sz="4" w:space="0" w:color="auto"/>
            </w:tcBorders>
          </w:tcPr>
          <w:p w14:paraId="248AA2C7" w14:textId="57C29A4B" w:rsidR="003A4C22" w:rsidRPr="00406F8C" w:rsidRDefault="003A4C22" w:rsidP="00224725">
            <w:pPr>
              <w:bidi/>
              <w:rPr>
                <w:rFonts w:ascii="David" w:hAnsi="David" w:cs="David"/>
              </w:rPr>
            </w:pPr>
            <w:r w:rsidRPr="00406F8C">
              <w:rPr>
                <w:rFonts w:ascii="David" w:hAnsi="David" w:cs="David"/>
                <w:rtl/>
              </w:rPr>
              <w:t>ו. שָׁמַעְתָּ רְאֵה כָל־זֹאת וְאַתֶּם הֲלוֹא תַגִּידוּ וְהֶרְאֵיתִיךָ חֲדָשׁוֹת מֵעַתָּה וּנְצֻרוֹת וְלֹא יְדַעְתָּם׃</w:t>
            </w:r>
          </w:p>
        </w:tc>
        <w:tc>
          <w:tcPr>
            <w:tcW w:w="4194" w:type="dxa"/>
            <w:tcBorders>
              <w:top w:val="nil"/>
              <w:left w:val="single" w:sz="4" w:space="0" w:color="auto"/>
              <w:bottom w:val="nil"/>
              <w:right w:val="nil"/>
            </w:tcBorders>
          </w:tcPr>
          <w:p w14:paraId="0D9FCDAC" w14:textId="33656A08" w:rsidR="003A4C22" w:rsidRPr="007D2AF3" w:rsidRDefault="003A4C22" w:rsidP="00224725">
            <w:pPr>
              <w:rPr>
                <w:rFonts w:ascii="David" w:hAnsi="David" w:cs="David"/>
                <w:sz w:val="21"/>
                <w:szCs w:val="21"/>
              </w:rPr>
            </w:pPr>
            <w:r>
              <w:rPr>
                <w:rFonts w:ascii="David" w:hAnsi="David" w:cs="David"/>
                <w:sz w:val="21"/>
                <w:szCs w:val="21"/>
              </w:rPr>
              <w:t>6 Thou hast seen and heard all this; and will ye not declare them? And that I have showed thee new things from this time, even hidden things, and thou didst not know them.</w:t>
            </w:r>
          </w:p>
        </w:tc>
      </w:tr>
      <w:tr w:rsidR="003A4C22" w:rsidRPr="007D2AF3" w14:paraId="5DF20A93" w14:textId="77777777" w:rsidTr="0023504A">
        <w:tc>
          <w:tcPr>
            <w:tcW w:w="4194" w:type="dxa"/>
            <w:tcBorders>
              <w:top w:val="nil"/>
              <w:left w:val="nil"/>
              <w:bottom w:val="nil"/>
              <w:right w:val="single" w:sz="4" w:space="0" w:color="auto"/>
            </w:tcBorders>
          </w:tcPr>
          <w:p w14:paraId="78BB2A72" w14:textId="01AE6C09" w:rsidR="003A4C22" w:rsidRPr="00406F8C" w:rsidRDefault="003A4C22" w:rsidP="00224725">
            <w:pPr>
              <w:bidi/>
              <w:rPr>
                <w:rFonts w:ascii="David" w:hAnsi="David" w:cs="David"/>
              </w:rPr>
            </w:pPr>
            <w:r w:rsidRPr="00406F8C">
              <w:rPr>
                <w:rFonts w:ascii="David" w:hAnsi="David" w:cs="David"/>
                <w:rtl/>
              </w:rPr>
              <w:t>ז. עַתָּה נִבְרְאוּ וְלֹא מֵאָז וְלִפְנֵי הַיּוֹם אֲשֶׁר לֹא שְׁמַעְתָּם הֻגְּדוּ לְךָ פֶּן־תֹּאמַר הִנֵּה יְדַעְתִּים׃</w:t>
            </w:r>
          </w:p>
        </w:tc>
        <w:tc>
          <w:tcPr>
            <w:tcW w:w="4194" w:type="dxa"/>
            <w:tcBorders>
              <w:top w:val="nil"/>
              <w:left w:val="single" w:sz="4" w:space="0" w:color="auto"/>
              <w:bottom w:val="nil"/>
              <w:right w:val="nil"/>
            </w:tcBorders>
          </w:tcPr>
          <w:p w14:paraId="46A204F1" w14:textId="52504531" w:rsidR="003A4C22" w:rsidRPr="007D2AF3" w:rsidRDefault="003A4C22" w:rsidP="00224725">
            <w:pPr>
              <w:rPr>
                <w:rFonts w:ascii="David" w:hAnsi="David" w:cs="David"/>
                <w:sz w:val="21"/>
                <w:szCs w:val="21"/>
              </w:rPr>
            </w:pPr>
            <w:r>
              <w:rPr>
                <w:rFonts w:ascii="David" w:hAnsi="David" w:cs="David"/>
                <w:sz w:val="21"/>
                <w:szCs w:val="21"/>
              </w:rPr>
              <w:t>7 They are created now, and not from the beginning, even before the day when thou heardest them not they were declared unto thee, lest thou shouldst say—Behold I knew them.</w:t>
            </w:r>
          </w:p>
        </w:tc>
      </w:tr>
      <w:tr w:rsidR="003A4C22" w:rsidRPr="007D2AF3" w14:paraId="298C8CC2" w14:textId="77777777" w:rsidTr="0023504A">
        <w:tc>
          <w:tcPr>
            <w:tcW w:w="4194" w:type="dxa"/>
            <w:tcBorders>
              <w:top w:val="nil"/>
              <w:left w:val="nil"/>
              <w:bottom w:val="nil"/>
              <w:right w:val="single" w:sz="4" w:space="0" w:color="auto"/>
            </w:tcBorders>
          </w:tcPr>
          <w:p w14:paraId="38DBB487" w14:textId="31D16C84" w:rsidR="003A4C22" w:rsidRPr="00406F8C" w:rsidRDefault="003A4C22" w:rsidP="00224725">
            <w:pPr>
              <w:bidi/>
              <w:rPr>
                <w:rFonts w:ascii="David" w:hAnsi="David" w:cs="David"/>
              </w:rPr>
            </w:pPr>
            <w:r w:rsidRPr="00406F8C">
              <w:rPr>
                <w:rFonts w:ascii="David" w:hAnsi="David" w:cs="David"/>
                <w:rtl/>
              </w:rPr>
              <w:t>ח. גַּם לֹא־שָׁמַעְתָּ גַּם לֹא יָדַעְתָּ גַּם מֵאָז לֹא־פִתְּחָה אָזְנֶךָ כִּי יָדַעְתִּי בָּגוֹד תִּבְגֹּד וּפוֹשֵׁעַ מִבֶּטֶן קֹרָא לָךְ׃</w:t>
            </w:r>
          </w:p>
        </w:tc>
        <w:tc>
          <w:tcPr>
            <w:tcW w:w="4194" w:type="dxa"/>
            <w:tcBorders>
              <w:top w:val="nil"/>
              <w:left w:val="single" w:sz="4" w:space="0" w:color="auto"/>
              <w:bottom w:val="nil"/>
              <w:right w:val="nil"/>
            </w:tcBorders>
          </w:tcPr>
          <w:p w14:paraId="50A47A00" w14:textId="4FD23E16" w:rsidR="003A4C22" w:rsidRPr="007D2AF3" w:rsidRDefault="003A4C22" w:rsidP="00224725">
            <w:pPr>
              <w:rPr>
                <w:rFonts w:ascii="David" w:hAnsi="David" w:cs="David"/>
                <w:sz w:val="21"/>
                <w:szCs w:val="21"/>
              </w:rPr>
            </w:pPr>
            <w:r>
              <w:rPr>
                <w:rFonts w:ascii="David" w:hAnsi="David" w:cs="David"/>
                <w:sz w:val="21"/>
                <w:szCs w:val="21"/>
              </w:rPr>
              <w:t>8 Yea, and thou heardest not; yea, thou knewest not; yea, from that time thine ear was not opened; for I knew that thou wouldst deal very treacherously, and wast called a transgressor from the womb.</w:t>
            </w:r>
          </w:p>
        </w:tc>
      </w:tr>
      <w:tr w:rsidR="003A4C22" w:rsidRPr="007D2AF3" w14:paraId="1000C2C6" w14:textId="77777777" w:rsidTr="0023504A">
        <w:tc>
          <w:tcPr>
            <w:tcW w:w="4194" w:type="dxa"/>
            <w:tcBorders>
              <w:top w:val="nil"/>
              <w:left w:val="nil"/>
              <w:bottom w:val="nil"/>
              <w:right w:val="single" w:sz="4" w:space="0" w:color="auto"/>
            </w:tcBorders>
          </w:tcPr>
          <w:p w14:paraId="43971A13" w14:textId="1D0CBB4C" w:rsidR="003A4C22" w:rsidRPr="00406F8C" w:rsidRDefault="003A4C22" w:rsidP="00224725">
            <w:pPr>
              <w:bidi/>
              <w:rPr>
                <w:rFonts w:ascii="David" w:hAnsi="David" w:cs="David"/>
              </w:rPr>
            </w:pPr>
            <w:r w:rsidRPr="00406F8C">
              <w:rPr>
                <w:rFonts w:ascii="David" w:hAnsi="David" w:cs="David"/>
                <w:rtl/>
              </w:rPr>
              <w:t>ט. לְמַעַן שְׁמִי אַאֲרִיךְ אַפִּי וּתְהִלָּתִי אֶחֱטָם־לָךְ לְבִלְתִּי הַכְרִיתֶךָ׃</w:t>
            </w:r>
          </w:p>
        </w:tc>
        <w:tc>
          <w:tcPr>
            <w:tcW w:w="4194" w:type="dxa"/>
            <w:tcBorders>
              <w:top w:val="nil"/>
              <w:left w:val="single" w:sz="4" w:space="0" w:color="auto"/>
              <w:bottom w:val="nil"/>
              <w:right w:val="nil"/>
            </w:tcBorders>
          </w:tcPr>
          <w:p w14:paraId="50E933C8" w14:textId="7B835A7F" w:rsidR="003A4C22" w:rsidRPr="007D2AF3" w:rsidRDefault="003A4C22" w:rsidP="00224725">
            <w:pPr>
              <w:rPr>
                <w:rFonts w:ascii="David" w:hAnsi="David" w:cs="David"/>
                <w:sz w:val="21"/>
                <w:szCs w:val="21"/>
              </w:rPr>
            </w:pPr>
            <w:r>
              <w:rPr>
                <w:rFonts w:ascii="David" w:hAnsi="David" w:cs="David"/>
                <w:sz w:val="21"/>
                <w:szCs w:val="21"/>
              </w:rPr>
              <w:t>9 Nevertheless, for my name's sake will I defer mine anger, and for my praise will I refrain from thee, that I cut thee not off.</w:t>
            </w:r>
          </w:p>
        </w:tc>
      </w:tr>
      <w:tr w:rsidR="003A4C22" w:rsidRPr="007D2AF3" w14:paraId="083CE6AC" w14:textId="77777777" w:rsidTr="0023504A">
        <w:tc>
          <w:tcPr>
            <w:tcW w:w="4194" w:type="dxa"/>
            <w:tcBorders>
              <w:top w:val="nil"/>
              <w:left w:val="nil"/>
              <w:bottom w:val="nil"/>
              <w:right w:val="single" w:sz="4" w:space="0" w:color="auto"/>
            </w:tcBorders>
          </w:tcPr>
          <w:p w14:paraId="3DC6E1A4" w14:textId="44981A01" w:rsidR="003A4C22" w:rsidRPr="00406F8C" w:rsidRDefault="003A4C22" w:rsidP="00224725">
            <w:pPr>
              <w:bidi/>
              <w:rPr>
                <w:rFonts w:ascii="David" w:hAnsi="David" w:cs="David"/>
              </w:rPr>
            </w:pPr>
            <w:r w:rsidRPr="00406F8C">
              <w:rPr>
                <w:rFonts w:ascii="David" w:hAnsi="David" w:cs="David"/>
                <w:rtl/>
              </w:rPr>
              <w:t>י. כִּי הִנֵּה צְרַפְתִּיךָ בְּחַרְתִּיךָ בְּכוּר עֹנִי׃</w:t>
            </w:r>
          </w:p>
        </w:tc>
        <w:tc>
          <w:tcPr>
            <w:tcW w:w="4194" w:type="dxa"/>
            <w:tcBorders>
              <w:top w:val="nil"/>
              <w:left w:val="single" w:sz="4" w:space="0" w:color="auto"/>
              <w:bottom w:val="nil"/>
              <w:right w:val="nil"/>
            </w:tcBorders>
          </w:tcPr>
          <w:p w14:paraId="1D745B12" w14:textId="4EC5C145" w:rsidR="003A4C22" w:rsidRPr="007D2AF3" w:rsidRDefault="003A4C22" w:rsidP="00224725">
            <w:pPr>
              <w:rPr>
                <w:rFonts w:ascii="David" w:hAnsi="David" w:cs="David"/>
                <w:sz w:val="21"/>
                <w:szCs w:val="21"/>
              </w:rPr>
            </w:pPr>
            <w:r>
              <w:rPr>
                <w:rFonts w:ascii="David" w:hAnsi="David" w:cs="David"/>
                <w:sz w:val="21"/>
                <w:szCs w:val="21"/>
              </w:rPr>
              <w:t>10 For, behold, I have refined thee, I have chosen thee in the furnace of affliction.</w:t>
            </w:r>
          </w:p>
        </w:tc>
      </w:tr>
      <w:tr w:rsidR="003A4C22" w:rsidRPr="007D2AF3" w14:paraId="236A0591" w14:textId="77777777" w:rsidTr="0023504A">
        <w:tc>
          <w:tcPr>
            <w:tcW w:w="4194" w:type="dxa"/>
            <w:tcBorders>
              <w:top w:val="nil"/>
              <w:left w:val="nil"/>
              <w:bottom w:val="nil"/>
              <w:right w:val="single" w:sz="4" w:space="0" w:color="auto"/>
            </w:tcBorders>
          </w:tcPr>
          <w:p w14:paraId="60B458CB" w14:textId="67EAD7E4" w:rsidR="003A4C22" w:rsidRPr="00406F8C" w:rsidRDefault="003A4C22" w:rsidP="00224725">
            <w:pPr>
              <w:bidi/>
              <w:rPr>
                <w:rFonts w:ascii="David" w:hAnsi="David" w:cs="David"/>
              </w:rPr>
            </w:pPr>
            <w:r w:rsidRPr="00406F8C">
              <w:rPr>
                <w:rFonts w:ascii="David" w:hAnsi="David" w:cs="David"/>
                <w:rtl/>
              </w:rPr>
              <w:t>יא. לְמֲַנִי לְמֲַנִי אֶעֱשֶׂה כִּי לֹא אֶתֵּן שְׁמִי לְהֵחָלֵל וּכְבוֹדִי לְאַחֵר לֹא־אֶתֵּן׃</w:t>
            </w:r>
          </w:p>
        </w:tc>
        <w:tc>
          <w:tcPr>
            <w:tcW w:w="4194" w:type="dxa"/>
            <w:tcBorders>
              <w:top w:val="nil"/>
              <w:left w:val="single" w:sz="4" w:space="0" w:color="auto"/>
              <w:bottom w:val="nil"/>
              <w:right w:val="nil"/>
            </w:tcBorders>
          </w:tcPr>
          <w:p w14:paraId="13D68C19" w14:textId="39D9E1D6" w:rsidR="003A4C22" w:rsidRPr="007D2AF3" w:rsidRDefault="003A4C22" w:rsidP="00224725">
            <w:pPr>
              <w:rPr>
                <w:rFonts w:ascii="David" w:hAnsi="David" w:cs="David"/>
                <w:sz w:val="21"/>
                <w:szCs w:val="21"/>
              </w:rPr>
            </w:pPr>
            <w:r>
              <w:rPr>
                <w:rFonts w:ascii="David" w:hAnsi="David" w:cs="David"/>
                <w:sz w:val="21"/>
                <w:szCs w:val="21"/>
              </w:rPr>
              <w:t>11 For mine own sake, yea, for mine own sake will I do this, for I will not suffer my name to be polluted, and I will not give my glory unto another.</w:t>
            </w:r>
          </w:p>
        </w:tc>
      </w:tr>
      <w:tr w:rsidR="003A4C22" w:rsidRPr="007D2AF3" w14:paraId="35643E2E" w14:textId="77777777" w:rsidTr="0023504A">
        <w:tc>
          <w:tcPr>
            <w:tcW w:w="4194" w:type="dxa"/>
            <w:tcBorders>
              <w:top w:val="nil"/>
              <w:left w:val="nil"/>
              <w:bottom w:val="nil"/>
              <w:right w:val="single" w:sz="4" w:space="0" w:color="auto"/>
            </w:tcBorders>
          </w:tcPr>
          <w:p w14:paraId="11524536" w14:textId="59241B72" w:rsidR="003A4C22" w:rsidRPr="00406F8C" w:rsidRDefault="003A4C22" w:rsidP="00224725">
            <w:pPr>
              <w:bidi/>
              <w:rPr>
                <w:rFonts w:ascii="David" w:hAnsi="David" w:cs="David"/>
              </w:rPr>
            </w:pPr>
            <w:r w:rsidRPr="00406F8C">
              <w:rPr>
                <w:rFonts w:ascii="David" w:hAnsi="David" w:cs="David"/>
                <w:rtl/>
              </w:rPr>
              <w:t>יב. שְׁמַע אֵלַי יַעֲקֹב וְיִשְׂרָאֵל מְקֹרָאִי אֲנִי־הוּא אֲנִי רִאשׁוֹן אַף אֲנִי אַחֲרוֹן׃</w:t>
            </w:r>
          </w:p>
        </w:tc>
        <w:tc>
          <w:tcPr>
            <w:tcW w:w="4194" w:type="dxa"/>
            <w:tcBorders>
              <w:top w:val="nil"/>
              <w:left w:val="single" w:sz="4" w:space="0" w:color="auto"/>
              <w:bottom w:val="nil"/>
              <w:right w:val="nil"/>
            </w:tcBorders>
          </w:tcPr>
          <w:p w14:paraId="28C9444B" w14:textId="49A24387" w:rsidR="003A4C22" w:rsidRPr="007D2AF3" w:rsidRDefault="003A4C22" w:rsidP="00224725">
            <w:pPr>
              <w:rPr>
                <w:rFonts w:ascii="David" w:hAnsi="David" w:cs="David"/>
                <w:sz w:val="21"/>
                <w:szCs w:val="21"/>
              </w:rPr>
            </w:pPr>
            <w:r>
              <w:rPr>
                <w:rFonts w:ascii="David" w:hAnsi="David" w:cs="David"/>
                <w:sz w:val="21"/>
                <w:szCs w:val="21"/>
              </w:rPr>
              <w:t>12 Hearken unto me, O Jacob, and Israel my called, for I am he; I am the first, and I am also the last.</w:t>
            </w:r>
          </w:p>
        </w:tc>
      </w:tr>
      <w:tr w:rsidR="003A4C22" w:rsidRPr="007D2AF3" w14:paraId="61B22E85" w14:textId="77777777" w:rsidTr="0023504A">
        <w:tc>
          <w:tcPr>
            <w:tcW w:w="4194" w:type="dxa"/>
            <w:tcBorders>
              <w:top w:val="nil"/>
              <w:left w:val="nil"/>
              <w:bottom w:val="nil"/>
              <w:right w:val="single" w:sz="4" w:space="0" w:color="auto"/>
            </w:tcBorders>
          </w:tcPr>
          <w:p w14:paraId="406F5613" w14:textId="3056D9AF" w:rsidR="003A4C22" w:rsidRPr="00406F8C" w:rsidRDefault="003A4C22" w:rsidP="00224725">
            <w:pPr>
              <w:bidi/>
              <w:rPr>
                <w:rFonts w:ascii="David" w:hAnsi="David" w:cs="David"/>
              </w:rPr>
            </w:pPr>
            <w:r w:rsidRPr="00406F8C">
              <w:rPr>
                <w:rFonts w:ascii="David" w:hAnsi="David" w:cs="David"/>
                <w:rtl/>
              </w:rPr>
              <w:t>יג. אַף־יָדִי יָסְדָה אֶרֶץ וִימִינִי טִפְּחָה שָׁמָיִם קֹרֵא אֲנִי אֲלֵיהֶם יַעַמְדוּ יַחְדָּו׃</w:t>
            </w:r>
          </w:p>
        </w:tc>
        <w:tc>
          <w:tcPr>
            <w:tcW w:w="4194" w:type="dxa"/>
            <w:tcBorders>
              <w:top w:val="nil"/>
              <w:left w:val="single" w:sz="4" w:space="0" w:color="auto"/>
              <w:bottom w:val="nil"/>
              <w:right w:val="nil"/>
            </w:tcBorders>
          </w:tcPr>
          <w:p w14:paraId="4C4DC757" w14:textId="78420C2F" w:rsidR="003A4C22" w:rsidRPr="007D2AF3" w:rsidRDefault="003A4C22" w:rsidP="00224725">
            <w:pPr>
              <w:rPr>
                <w:rFonts w:ascii="David" w:hAnsi="David" w:cs="David"/>
                <w:sz w:val="21"/>
                <w:szCs w:val="21"/>
              </w:rPr>
            </w:pPr>
            <w:r>
              <w:rPr>
                <w:rFonts w:ascii="David" w:hAnsi="David" w:cs="David"/>
                <w:sz w:val="21"/>
                <w:szCs w:val="21"/>
              </w:rPr>
              <w:t>13 Mine hand hath also laid the foundation of the earth, and my right hand hath spanned the heavens. I call unto them and they stand up together.</w:t>
            </w:r>
          </w:p>
        </w:tc>
      </w:tr>
      <w:tr w:rsidR="003A4C22" w:rsidRPr="007D2AF3" w14:paraId="0BAF8CEB" w14:textId="77777777" w:rsidTr="0023504A">
        <w:tc>
          <w:tcPr>
            <w:tcW w:w="4194" w:type="dxa"/>
            <w:tcBorders>
              <w:top w:val="nil"/>
              <w:left w:val="nil"/>
              <w:bottom w:val="nil"/>
              <w:right w:val="single" w:sz="4" w:space="0" w:color="auto"/>
            </w:tcBorders>
          </w:tcPr>
          <w:p w14:paraId="4406CECC" w14:textId="3C7513FA" w:rsidR="003A4C22" w:rsidRPr="00406F8C" w:rsidRDefault="003A4C22" w:rsidP="00224725">
            <w:pPr>
              <w:bidi/>
              <w:rPr>
                <w:rFonts w:ascii="David" w:hAnsi="David" w:cs="David"/>
              </w:rPr>
            </w:pPr>
            <w:r w:rsidRPr="00406F8C">
              <w:rPr>
                <w:rFonts w:ascii="David" w:hAnsi="David" w:cs="David"/>
                <w:rtl/>
              </w:rPr>
              <w:lastRenderedPageBreak/>
              <w:t>יד. הִקָּבְצוּ כֻלְּכֶם וּשְׁמָעוּ מִי בָהֶם הִגִּיד אֶת־אֵלֶּה לָהֶם יְהוָה אֲהֵבוֹ אַף־יְקַיֵּם דְּבָרוֹ אֲשֶׁר־דִּבֶּר בָּם וְיַעֲשֶׂה חֶפְצוֹ בְּבָבֶל וּזְרֹעוֹ בַּכַּשְׂדִּים׃</w:t>
            </w:r>
          </w:p>
        </w:tc>
        <w:tc>
          <w:tcPr>
            <w:tcW w:w="4194" w:type="dxa"/>
            <w:tcBorders>
              <w:top w:val="nil"/>
              <w:left w:val="single" w:sz="4" w:space="0" w:color="auto"/>
              <w:bottom w:val="nil"/>
              <w:right w:val="nil"/>
            </w:tcBorders>
          </w:tcPr>
          <w:p w14:paraId="5EE52321" w14:textId="0CD2EAE4" w:rsidR="003A4C22" w:rsidRPr="007D2AF3" w:rsidRDefault="003A4C22" w:rsidP="00224725">
            <w:pPr>
              <w:rPr>
                <w:rFonts w:ascii="David" w:hAnsi="David" w:cs="David"/>
                <w:sz w:val="21"/>
                <w:szCs w:val="21"/>
              </w:rPr>
            </w:pPr>
            <w:r>
              <w:rPr>
                <w:rFonts w:ascii="David" w:hAnsi="David" w:cs="David"/>
                <w:sz w:val="21"/>
                <w:szCs w:val="21"/>
              </w:rPr>
              <w:t>14 All ye, assemble yourselves, and hear; who among them hath declared these things unto them? The Lord hath loved him; yea, and he will fulfill his word which he hath declared by them; and he will do his pleasure on Babylon, and his arm shall come upon the Chaldeans.</w:t>
            </w:r>
          </w:p>
        </w:tc>
      </w:tr>
      <w:tr w:rsidR="003A4C22" w:rsidRPr="007D2AF3" w14:paraId="68BDDCB9" w14:textId="77777777" w:rsidTr="0023504A">
        <w:tc>
          <w:tcPr>
            <w:tcW w:w="4194" w:type="dxa"/>
            <w:tcBorders>
              <w:top w:val="nil"/>
              <w:left w:val="nil"/>
              <w:bottom w:val="nil"/>
              <w:right w:val="single" w:sz="4" w:space="0" w:color="auto"/>
            </w:tcBorders>
          </w:tcPr>
          <w:p w14:paraId="48F5005D" w14:textId="06D5F05E" w:rsidR="003A4C22" w:rsidRPr="00406F8C" w:rsidRDefault="003A4C22" w:rsidP="00224725">
            <w:pPr>
              <w:bidi/>
              <w:rPr>
                <w:rFonts w:ascii="David" w:hAnsi="David" w:cs="David"/>
              </w:rPr>
            </w:pPr>
            <w:r w:rsidRPr="00406F8C">
              <w:rPr>
                <w:rFonts w:ascii="David" w:hAnsi="David" w:cs="David"/>
                <w:rtl/>
              </w:rPr>
              <w:t>טו. גַּם־כֹּה אָמַר יְהוָה אֲנִי יְהוָה דִּבַּרְתִּי אַף־קְרָאתִיו לְהַגִּיד הֲבִיאֹתִיו וְהִצְלִיחַ דַּרְכּוֹ׃</w:t>
            </w:r>
          </w:p>
        </w:tc>
        <w:tc>
          <w:tcPr>
            <w:tcW w:w="4194" w:type="dxa"/>
            <w:tcBorders>
              <w:top w:val="nil"/>
              <w:left w:val="single" w:sz="4" w:space="0" w:color="auto"/>
              <w:bottom w:val="nil"/>
              <w:right w:val="nil"/>
            </w:tcBorders>
          </w:tcPr>
          <w:p w14:paraId="1781909E" w14:textId="4D1311A8" w:rsidR="003A4C22" w:rsidRPr="007D2AF3" w:rsidRDefault="003A4C22" w:rsidP="00224725">
            <w:pPr>
              <w:rPr>
                <w:rFonts w:ascii="David" w:hAnsi="David" w:cs="David"/>
                <w:sz w:val="21"/>
                <w:szCs w:val="21"/>
              </w:rPr>
            </w:pPr>
            <w:r>
              <w:rPr>
                <w:rFonts w:ascii="David" w:hAnsi="David" w:cs="David"/>
                <w:sz w:val="21"/>
                <w:szCs w:val="21"/>
              </w:rPr>
              <w:t>15 Also, saith the Lord; I the Lord, yea, I have spoken; yea, I have called him to declare, I have brought him, and he shall make his way prosperous.</w:t>
            </w:r>
          </w:p>
        </w:tc>
      </w:tr>
      <w:tr w:rsidR="003A4C22" w:rsidRPr="007D2AF3" w14:paraId="56C99EBD" w14:textId="77777777" w:rsidTr="0023504A">
        <w:tc>
          <w:tcPr>
            <w:tcW w:w="4194" w:type="dxa"/>
            <w:tcBorders>
              <w:top w:val="nil"/>
              <w:left w:val="nil"/>
              <w:bottom w:val="nil"/>
              <w:right w:val="single" w:sz="4" w:space="0" w:color="auto"/>
            </w:tcBorders>
          </w:tcPr>
          <w:p w14:paraId="173B0EFD" w14:textId="4B21E05A" w:rsidR="003A4C22" w:rsidRPr="00406F8C" w:rsidRDefault="003A4C22" w:rsidP="00224725">
            <w:pPr>
              <w:bidi/>
              <w:rPr>
                <w:rFonts w:ascii="David" w:hAnsi="David" w:cs="David"/>
              </w:rPr>
            </w:pPr>
            <w:r w:rsidRPr="00406F8C">
              <w:rPr>
                <w:rFonts w:ascii="David" w:hAnsi="David" w:cs="David"/>
                <w:rtl/>
              </w:rPr>
              <w:t>טז. קִרְבוּ אֵלַי לֹא בַסֵּתֶר דִּבַּרְתִּי מֵרֹאשׁ מֵעֵת הֻגַּד שָׁם אָנִי וַאֲדֹנָי יְהוִה וְרוּחוֹ שְׁלָחָנִי׃</w:t>
            </w:r>
          </w:p>
        </w:tc>
        <w:tc>
          <w:tcPr>
            <w:tcW w:w="4194" w:type="dxa"/>
            <w:tcBorders>
              <w:top w:val="nil"/>
              <w:left w:val="single" w:sz="4" w:space="0" w:color="auto"/>
              <w:bottom w:val="nil"/>
              <w:right w:val="nil"/>
            </w:tcBorders>
          </w:tcPr>
          <w:p w14:paraId="6095B8E4" w14:textId="6353A496" w:rsidR="003A4C22" w:rsidRPr="007D2AF3" w:rsidRDefault="003A4C22" w:rsidP="00224725">
            <w:pPr>
              <w:rPr>
                <w:rFonts w:ascii="David" w:hAnsi="David" w:cs="David"/>
                <w:sz w:val="21"/>
                <w:szCs w:val="21"/>
              </w:rPr>
            </w:pPr>
            <w:r>
              <w:rPr>
                <w:rFonts w:ascii="David" w:hAnsi="David" w:cs="David"/>
                <w:sz w:val="21"/>
                <w:szCs w:val="21"/>
              </w:rPr>
              <w:t>16 Come ye near unto me; I have not spoken in secret; from the beginning, from the time that it was declared have I spoken; and the Lord God, and his Spirit, hath sent me.</w:t>
            </w:r>
          </w:p>
        </w:tc>
      </w:tr>
      <w:tr w:rsidR="003A4C22" w:rsidRPr="007D2AF3" w14:paraId="0FDBAA54" w14:textId="77777777" w:rsidTr="0023504A">
        <w:tc>
          <w:tcPr>
            <w:tcW w:w="4194" w:type="dxa"/>
            <w:tcBorders>
              <w:top w:val="nil"/>
              <w:left w:val="nil"/>
              <w:bottom w:val="nil"/>
              <w:right w:val="single" w:sz="4" w:space="0" w:color="auto"/>
            </w:tcBorders>
          </w:tcPr>
          <w:p w14:paraId="5FEF117D" w14:textId="7D94AA3F" w:rsidR="003A4C22" w:rsidRPr="00406F8C" w:rsidRDefault="003A4C22" w:rsidP="00224725">
            <w:pPr>
              <w:bidi/>
              <w:rPr>
                <w:rFonts w:ascii="David" w:hAnsi="David" w:cs="David"/>
              </w:rPr>
            </w:pPr>
            <w:r w:rsidRPr="00406F8C">
              <w:rPr>
                <w:rFonts w:ascii="David" w:hAnsi="David" w:cs="David"/>
                <w:rtl/>
              </w:rPr>
              <w:t>יז. כֹּה־אָמַר יְהוָה גֹּאַלְךָ קְדוֹשׁ יִשְׂרָאֵל שְׁלַחְתִּיו אֲנִי יְהוָה אֱלֹהֶיךָ מְלַמֶּדְךָ לְהוֹעִיל מַדְרִיכֲךָ בְּדֶרֶךְ תֵּלֵךְ עָשָׂה׃</w:t>
            </w:r>
          </w:p>
        </w:tc>
        <w:tc>
          <w:tcPr>
            <w:tcW w:w="4194" w:type="dxa"/>
            <w:tcBorders>
              <w:top w:val="nil"/>
              <w:left w:val="single" w:sz="4" w:space="0" w:color="auto"/>
              <w:bottom w:val="nil"/>
              <w:right w:val="nil"/>
            </w:tcBorders>
          </w:tcPr>
          <w:p w14:paraId="6AE2E535" w14:textId="526B2568" w:rsidR="003A4C22" w:rsidRPr="007D2AF3" w:rsidRDefault="003A4C22" w:rsidP="00224725">
            <w:pPr>
              <w:rPr>
                <w:rFonts w:ascii="David" w:hAnsi="David" w:cs="David"/>
                <w:sz w:val="21"/>
                <w:szCs w:val="21"/>
              </w:rPr>
            </w:pPr>
            <w:r>
              <w:rPr>
                <w:rFonts w:ascii="David" w:hAnsi="David" w:cs="David"/>
                <w:sz w:val="21"/>
                <w:szCs w:val="21"/>
              </w:rPr>
              <w:t>17 And thus saith the Lord, thy Redeemer, the Holy One of Israel; I have sent him, the Lord thy God who teacheth thee to profit, who leadeth thee by the way thou shouldst go, hath done it.</w:t>
            </w:r>
          </w:p>
        </w:tc>
      </w:tr>
      <w:tr w:rsidR="003A4C22" w:rsidRPr="007D2AF3" w14:paraId="7922210B" w14:textId="77777777" w:rsidTr="0023504A">
        <w:tc>
          <w:tcPr>
            <w:tcW w:w="4194" w:type="dxa"/>
            <w:tcBorders>
              <w:top w:val="nil"/>
              <w:left w:val="nil"/>
              <w:bottom w:val="nil"/>
              <w:right w:val="single" w:sz="4" w:space="0" w:color="auto"/>
            </w:tcBorders>
          </w:tcPr>
          <w:p w14:paraId="118CCB92" w14:textId="7866C908" w:rsidR="003A4C22" w:rsidRPr="00406F8C" w:rsidRDefault="003A4C22" w:rsidP="00224725">
            <w:pPr>
              <w:bidi/>
              <w:rPr>
                <w:rFonts w:ascii="David" w:hAnsi="David" w:cs="David"/>
              </w:rPr>
            </w:pPr>
            <w:r w:rsidRPr="00406F8C">
              <w:rPr>
                <w:rFonts w:ascii="David" w:hAnsi="David" w:cs="David"/>
                <w:rtl/>
              </w:rPr>
              <w:t>יח. לוּ־הִקְשַׁבְתָּ לְמִצְוֹתָי וַיְהִי כַנָּהָר שְׁלוֹמֶךָ וְצִדְקָתְךָ כְּגַלֵּי הַיָּם׃</w:t>
            </w:r>
          </w:p>
        </w:tc>
        <w:tc>
          <w:tcPr>
            <w:tcW w:w="4194" w:type="dxa"/>
            <w:tcBorders>
              <w:top w:val="nil"/>
              <w:left w:val="single" w:sz="4" w:space="0" w:color="auto"/>
              <w:bottom w:val="nil"/>
              <w:right w:val="nil"/>
            </w:tcBorders>
          </w:tcPr>
          <w:p w14:paraId="1D800F0D" w14:textId="195B3A50" w:rsidR="003A4C22" w:rsidRPr="007D2AF3" w:rsidRDefault="003A4C22" w:rsidP="00224725">
            <w:pPr>
              <w:rPr>
                <w:rFonts w:ascii="David" w:hAnsi="David" w:cs="David"/>
                <w:sz w:val="21"/>
                <w:szCs w:val="21"/>
              </w:rPr>
            </w:pPr>
            <w:r>
              <w:rPr>
                <w:rFonts w:ascii="David" w:hAnsi="David" w:cs="David"/>
                <w:sz w:val="21"/>
                <w:szCs w:val="21"/>
              </w:rPr>
              <w:t>18 O that thou hadst hearkened to my command ments— then had thy peace been as a river, and thy righteousness as the waves of the sea.</w:t>
            </w:r>
          </w:p>
        </w:tc>
      </w:tr>
      <w:tr w:rsidR="003A4C22" w:rsidRPr="007D2AF3" w14:paraId="2D5A9C9B" w14:textId="77777777" w:rsidTr="0023504A">
        <w:tc>
          <w:tcPr>
            <w:tcW w:w="4194" w:type="dxa"/>
            <w:tcBorders>
              <w:top w:val="nil"/>
              <w:left w:val="nil"/>
              <w:bottom w:val="nil"/>
              <w:right w:val="single" w:sz="4" w:space="0" w:color="auto"/>
            </w:tcBorders>
          </w:tcPr>
          <w:p w14:paraId="64AE6F6F" w14:textId="69BCA055" w:rsidR="003A4C22" w:rsidRPr="00406F8C" w:rsidRDefault="003A4C22" w:rsidP="00224725">
            <w:pPr>
              <w:bidi/>
              <w:rPr>
                <w:rFonts w:ascii="David" w:hAnsi="David" w:cs="David"/>
              </w:rPr>
            </w:pPr>
            <w:r w:rsidRPr="00406F8C">
              <w:rPr>
                <w:rFonts w:ascii="David" w:hAnsi="David" w:cs="David"/>
                <w:rtl/>
              </w:rPr>
              <w:t>יט. וַיְהִי כַחוֹל זַרְעֶךָ וְצֶאֱצָאֵי מֵעֶיךָ כִּמְעוֹתָיו לֹא־יִכָּרֵת וְלֹא־יִשָּׁמֵד שְׁמוֹ מִלְּפָנָי׃</w:t>
            </w:r>
          </w:p>
        </w:tc>
        <w:tc>
          <w:tcPr>
            <w:tcW w:w="4194" w:type="dxa"/>
            <w:tcBorders>
              <w:top w:val="nil"/>
              <w:left w:val="single" w:sz="4" w:space="0" w:color="auto"/>
              <w:bottom w:val="nil"/>
              <w:right w:val="nil"/>
            </w:tcBorders>
          </w:tcPr>
          <w:p w14:paraId="54CE35AC" w14:textId="29FBC825" w:rsidR="003A4C22" w:rsidRPr="007D2AF3" w:rsidRDefault="003A4C22" w:rsidP="00224725">
            <w:pPr>
              <w:rPr>
                <w:rFonts w:ascii="David" w:hAnsi="David" w:cs="David"/>
                <w:sz w:val="21"/>
                <w:szCs w:val="21"/>
              </w:rPr>
            </w:pPr>
            <w:r>
              <w:rPr>
                <w:rFonts w:ascii="David" w:hAnsi="David" w:cs="David"/>
                <w:sz w:val="21"/>
                <w:szCs w:val="21"/>
              </w:rPr>
              <w:t>19 Thy seed also had been as the sand; the offspring of thy bowels like the gravel thereof; his name should not have been cut off nor destroyed from before me.</w:t>
            </w:r>
          </w:p>
        </w:tc>
      </w:tr>
      <w:tr w:rsidR="003A4C22" w:rsidRPr="007D2AF3" w14:paraId="0836B8A9" w14:textId="77777777" w:rsidTr="0023504A">
        <w:tc>
          <w:tcPr>
            <w:tcW w:w="4194" w:type="dxa"/>
            <w:tcBorders>
              <w:top w:val="nil"/>
              <w:left w:val="nil"/>
              <w:bottom w:val="nil"/>
              <w:right w:val="single" w:sz="4" w:space="0" w:color="auto"/>
            </w:tcBorders>
          </w:tcPr>
          <w:p w14:paraId="496F2D6E" w14:textId="6A07FEF3" w:rsidR="003A4C22" w:rsidRPr="00406F8C" w:rsidRDefault="003A4C22" w:rsidP="00224725">
            <w:pPr>
              <w:bidi/>
              <w:rPr>
                <w:rFonts w:ascii="David" w:hAnsi="David" w:cs="David"/>
              </w:rPr>
            </w:pPr>
            <w:r w:rsidRPr="00406F8C">
              <w:rPr>
                <w:rFonts w:ascii="David" w:hAnsi="David" w:cs="David"/>
                <w:rtl/>
              </w:rPr>
              <w:t>כ. צְאוּ מִבָּבֶל בִּרְחוּ מִכַּשְׂדִּים בְּקוֹל רִנָּה הַגִּידוּ הַשְׁמִיעוּ זֹאת הוֹצִיאוּהָ עַד־קְצֵה הָאָרֶץ אִמְרוּ גָּאַל יְהוָה עַבְדּוֹ יַעֲקֹב׃</w:t>
            </w:r>
          </w:p>
        </w:tc>
        <w:tc>
          <w:tcPr>
            <w:tcW w:w="4194" w:type="dxa"/>
            <w:tcBorders>
              <w:top w:val="nil"/>
              <w:left w:val="single" w:sz="4" w:space="0" w:color="auto"/>
              <w:bottom w:val="nil"/>
              <w:right w:val="nil"/>
            </w:tcBorders>
          </w:tcPr>
          <w:p w14:paraId="05EDDA0F" w14:textId="3B9B2629" w:rsidR="003A4C22" w:rsidRPr="007D2AF3" w:rsidRDefault="003A4C22" w:rsidP="00224725">
            <w:pPr>
              <w:rPr>
                <w:rFonts w:ascii="David" w:hAnsi="David" w:cs="David"/>
                <w:sz w:val="21"/>
                <w:szCs w:val="21"/>
              </w:rPr>
            </w:pPr>
            <w:r>
              <w:rPr>
                <w:rFonts w:ascii="David" w:hAnsi="David" w:cs="David"/>
                <w:sz w:val="21"/>
                <w:szCs w:val="21"/>
              </w:rPr>
              <w:t>20 Go ye forth of Babylon, flee ye from the Chaldeans, with a voice of singing declare ye, tell this, utter to the end of the earth; say ye: The Lord hath redeemed his servant Jacob.</w:t>
            </w:r>
          </w:p>
        </w:tc>
      </w:tr>
      <w:tr w:rsidR="003A4C22" w:rsidRPr="007D2AF3" w14:paraId="3656D069" w14:textId="77777777" w:rsidTr="0023504A">
        <w:tc>
          <w:tcPr>
            <w:tcW w:w="4194" w:type="dxa"/>
            <w:tcBorders>
              <w:top w:val="nil"/>
              <w:left w:val="nil"/>
              <w:bottom w:val="nil"/>
              <w:right w:val="single" w:sz="4" w:space="0" w:color="auto"/>
            </w:tcBorders>
          </w:tcPr>
          <w:p w14:paraId="5C6B142B" w14:textId="776DB4F4" w:rsidR="003A4C22" w:rsidRPr="00406F8C" w:rsidRDefault="003A4C22" w:rsidP="00224725">
            <w:pPr>
              <w:bidi/>
              <w:rPr>
                <w:rFonts w:ascii="David" w:hAnsi="David" w:cs="David"/>
              </w:rPr>
            </w:pPr>
            <w:r w:rsidRPr="00406F8C">
              <w:rPr>
                <w:rFonts w:ascii="David" w:hAnsi="David" w:cs="David"/>
                <w:rtl/>
              </w:rPr>
              <w:t>כא. וְלֹא צָמְאוּ הוֹלִיכָם בַּחֳרָבוֹת מַיִם מִצּוּר הִזִּיל לָמוֹ וַיִּבְקַע־צוּר וַיָּזֻבוּ מָיִם׃</w:t>
            </w:r>
          </w:p>
        </w:tc>
        <w:tc>
          <w:tcPr>
            <w:tcW w:w="4194" w:type="dxa"/>
            <w:tcBorders>
              <w:top w:val="nil"/>
              <w:left w:val="single" w:sz="4" w:space="0" w:color="auto"/>
              <w:bottom w:val="nil"/>
              <w:right w:val="nil"/>
            </w:tcBorders>
          </w:tcPr>
          <w:p w14:paraId="10D32B5F" w14:textId="7115C2D5" w:rsidR="003A4C22" w:rsidRPr="007D2AF3" w:rsidRDefault="003A4C22" w:rsidP="00224725">
            <w:pPr>
              <w:rPr>
                <w:rFonts w:ascii="David" w:hAnsi="David" w:cs="David"/>
                <w:sz w:val="21"/>
                <w:szCs w:val="21"/>
              </w:rPr>
            </w:pPr>
            <w:r>
              <w:rPr>
                <w:rFonts w:ascii="David" w:hAnsi="David" w:cs="David"/>
                <w:sz w:val="21"/>
                <w:szCs w:val="21"/>
              </w:rPr>
              <w:t>21 And they thirsted not; he led them through the deserts; he caused the waters to flow out of the rock for them; he clave the rock also and the waters gushed out.</w:t>
            </w:r>
          </w:p>
        </w:tc>
      </w:tr>
      <w:tr w:rsidR="003A4C22" w:rsidRPr="007D2AF3" w14:paraId="3B861BA5" w14:textId="77777777" w:rsidTr="0023504A">
        <w:tc>
          <w:tcPr>
            <w:tcW w:w="4194" w:type="dxa"/>
            <w:tcBorders>
              <w:top w:val="nil"/>
              <w:left w:val="nil"/>
              <w:bottom w:val="nil"/>
              <w:right w:val="single" w:sz="4" w:space="0" w:color="auto"/>
            </w:tcBorders>
          </w:tcPr>
          <w:p w14:paraId="203AA11C" w14:textId="63111CC5" w:rsidR="003A4C22" w:rsidRPr="00406F8C" w:rsidRDefault="003A4C22" w:rsidP="00224725">
            <w:pPr>
              <w:bidi/>
              <w:rPr>
                <w:rFonts w:ascii="David" w:hAnsi="David" w:cs="David"/>
              </w:rPr>
            </w:pPr>
            <w:r w:rsidRPr="00406F8C">
              <w:rPr>
                <w:rFonts w:ascii="David" w:hAnsi="David" w:cs="David"/>
                <w:rtl/>
              </w:rPr>
              <w:t>כב. וְאַף כִּי־עָשָׂה כָּל־זֹאת וּגְדֹלוֹת מֵאֵלֶּה אֵין שָׁלוֹם אָמַר יְהוָה לָרְשָׁעִים׃</w:t>
            </w:r>
          </w:p>
        </w:tc>
        <w:tc>
          <w:tcPr>
            <w:tcW w:w="4194" w:type="dxa"/>
            <w:tcBorders>
              <w:top w:val="nil"/>
              <w:left w:val="single" w:sz="4" w:space="0" w:color="auto"/>
              <w:bottom w:val="nil"/>
              <w:right w:val="nil"/>
            </w:tcBorders>
          </w:tcPr>
          <w:p w14:paraId="3D441B46" w14:textId="77777777" w:rsidR="003A4C22" w:rsidRDefault="003A4C22" w:rsidP="00224725">
            <w:pPr>
              <w:rPr>
                <w:rFonts w:ascii="David" w:hAnsi="David" w:cs="David"/>
                <w:sz w:val="21"/>
                <w:szCs w:val="21"/>
              </w:rPr>
            </w:pPr>
            <w:r>
              <w:rPr>
                <w:rFonts w:ascii="David" w:hAnsi="David" w:cs="David"/>
                <w:sz w:val="21"/>
                <w:szCs w:val="21"/>
              </w:rPr>
              <w:t>22 And notwithstanding he hath done all this, and greater also, there is no peace, saith the Lord, unto the wicked.</w:t>
            </w:r>
          </w:p>
          <w:p w14:paraId="10339EA7" w14:textId="6AE06308" w:rsidR="003A4C22" w:rsidRPr="007D2AF3" w:rsidRDefault="003A4C22" w:rsidP="00224725">
            <w:pPr>
              <w:rPr>
                <w:rFonts w:ascii="David" w:hAnsi="David" w:cs="David"/>
                <w:sz w:val="21"/>
                <w:szCs w:val="21"/>
              </w:rPr>
            </w:pPr>
          </w:p>
        </w:tc>
      </w:tr>
      <w:tr w:rsidR="003A4C22" w:rsidRPr="007D2AF3" w14:paraId="22DF5811" w14:textId="77777777" w:rsidTr="0023504A">
        <w:tc>
          <w:tcPr>
            <w:tcW w:w="4194" w:type="dxa"/>
            <w:tcBorders>
              <w:top w:val="nil"/>
              <w:left w:val="nil"/>
              <w:bottom w:val="nil"/>
              <w:right w:val="single" w:sz="4" w:space="0" w:color="auto"/>
            </w:tcBorders>
          </w:tcPr>
          <w:p w14:paraId="24B5C08D" w14:textId="7B462BD1" w:rsidR="003A4C22" w:rsidRPr="00F01480" w:rsidRDefault="003A4C22" w:rsidP="00224725">
            <w:pPr>
              <w:bidi/>
              <w:jc w:val="center"/>
              <w:rPr>
                <w:rFonts w:ascii="David" w:hAnsi="David" w:cs="David"/>
                <w:b/>
                <w:bCs/>
              </w:rPr>
            </w:pPr>
            <w:r w:rsidRPr="00F01480">
              <w:rPr>
                <w:rFonts w:ascii="David" w:hAnsi="David" w:cs="David"/>
                <w:b/>
                <w:bCs/>
                <w:rtl/>
              </w:rPr>
              <w:t>פרק כא</w:t>
            </w:r>
          </w:p>
        </w:tc>
        <w:tc>
          <w:tcPr>
            <w:tcW w:w="4194" w:type="dxa"/>
            <w:tcBorders>
              <w:top w:val="nil"/>
              <w:left w:val="single" w:sz="4" w:space="0" w:color="auto"/>
              <w:bottom w:val="nil"/>
              <w:right w:val="nil"/>
            </w:tcBorders>
          </w:tcPr>
          <w:p w14:paraId="275A168E" w14:textId="78D71F86" w:rsidR="003A4C22" w:rsidRPr="00442C96" w:rsidRDefault="003A4C22" w:rsidP="00224725">
            <w:pPr>
              <w:jc w:val="center"/>
              <w:rPr>
                <w:rFonts w:ascii="David" w:hAnsi="David" w:cs="David"/>
                <w:b/>
                <w:bCs/>
                <w:sz w:val="21"/>
                <w:szCs w:val="21"/>
              </w:rPr>
            </w:pPr>
            <w:r>
              <w:rPr>
                <w:rFonts w:ascii="David" w:hAnsi="David" w:cs="David"/>
                <w:b/>
                <w:bCs/>
                <w:sz w:val="21"/>
                <w:szCs w:val="21"/>
              </w:rPr>
              <w:t>Chapter 21</w:t>
            </w:r>
          </w:p>
        </w:tc>
      </w:tr>
      <w:tr w:rsidR="003A4C22" w:rsidRPr="007D2AF3" w14:paraId="6D4256D2" w14:textId="77777777" w:rsidTr="0023504A">
        <w:tc>
          <w:tcPr>
            <w:tcW w:w="4194" w:type="dxa"/>
            <w:tcBorders>
              <w:top w:val="nil"/>
              <w:left w:val="nil"/>
              <w:bottom w:val="nil"/>
              <w:right w:val="single" w:sz="4" w:space="0" w:color="auto"/>
            </w:tcBorders>
          </w:tcPr>
          <w:p w14:paraId="23E11054" w14:textId="382633A7" w:rsidR="003A4C22" w:rsidRPr="00406F8C" w:rsidRDefault="003A4C22" w:rsidP="00224725">
            <w:pPr>
              <w:bidi/>
              <w:rPr>
                <w:rFonts w:ascii="David" w:hAnsi="David" w:cs="David"/>
              </w:rPr>
            </w:pPr>
            <w:r w:rsidRPr="00406F8C">
              <w:rPr>
                <w:rFonts w:ascii="David" w:hAnsi="David" w:cs="David"/>
                <w:rtl/>
              </w:rPr>
              <w:t>א. וְעוֹד הַקְשִׁיבוּ בֵּית יִשְׂרָאֵל כָּל־הַנִּכְרָתִים וְהַנִּדָּחִים בְּרִשְׁעַת רֹעֵי עַמִּי הֵן כָּל־הַנִּכְרָתִים הַנְּפוֹצִים בַּגּוֹיִם אֲשֶׁר מֵעַמִּי בֵּית יִשְׂרָאֵל שִׁמְעוּ אִיִּים אֵלַי וְהַקְשִׁיבוּ לְאֻמִּים מֵרָחוֹק יְהוָה מִבֶּטֶן קְרָאָנִי מִמְּעֵי אִמִּי הִזְכִּיר שְׁמִי׃</w:t>
            </w:r>
          </w:p>
        </w:tc>
        <w:tc>
          <w:tcPr>
            <w:tcW w:w="4194" w:type="dxa"/>
            <w:tcBorders>
              <w:top w:val="nil"/>
              <w:left w:val="single" w:sz="4" w:space="0" w:color="auto"/>
              <w:bottom w:val="nil"/>
              <w:right w:val="nil"/>
            </w:tcBorders>
          </w:tcPr>
          <w:p w14:paraId="46200DAB" w14:textId="2FBC4FE4" w:rsidR="003A4C22" w:rsidRPr="007D2AF3" w:rsidRDefault="003A4C22" w:rsidP="00224725">
            <w:pPr>
              <w:rPr>
                <w:rFonts w:ascii="David" w:hAnsi="David" w:cs="David"/>
                <w:sz w:val="21"/>
                <w:szCs w:val="21"/>
              </w:rPr>
            </w:pPr>
            <w:r>
              <w:rPr>
                <w:rFonts w:ascii="David" w:hAnsi="David" w:cs="David"/>
                <w:sz w:val="21"/>
                <w:szCs w:val="21"/>
              </w:rPr>
              <w:t>1 And again: Hearken, O ye house of Israel, all ye that are broken off and are driven out because of the wickedness of the pastors of my people; yea, all ye that are broken off, that are scattered abroad, who are of my people, O house of Israel. Listen, O isles, unto me, and hearken ye people from far; the Lord hath called me from the womb; from the bowels of my mother hath he made mention of my name.</w:t>
            </w:r>
          </w:p>
        </w:tc>
      </w:tr>
      <w:tr w:rsidR="003A4C22" w:rsidRPr="007D2AF3" w14:paraId="25099D8B" w14:textId="77777777" w:rsidTr="0023504A">
        <w:tc>
          <w:tcPr>
            <w:tcW w:w="4194" w:type="dxa"/>
            <w:tcBorders>
              <w:top w:val="nil"/>
              <w:left w:val="nil"/>
              <w:bottom w:val="nil"/>
              <w:right w:val="single" w:sz="4" w:space="0" w:color="auto"/>
            </w:tcBorders>
          </w:tcPr>
          <w:p w14:paraId="21198928" w14:textId="6EC78C63" w:rsidR="003A4C22" w:rsidRPr="00406F8C" w:rsidRDefault="003A4C22" w:rsidP="00224725">
            <w:pPr>
              <w:bidi/>
              <w:rPr>
                <w:rFonts w:ascii="David" w:hAnsi="David" w:cs="David"/>
                <w:b/>
                <w:bCs/>
              </w:rPr>
            </w:pPr>
            <w:r w:rsidRPr="00406F8C">
              <w:rPr>
                <w:rFonts w:ascii="David" w:hAnsi="David" w:cs="David"/>
                <w:rtl/>
              </w:rPr>
              <w:t>ב. וַיָּשֶׂם פִּי כְּחֶרֶב חַדָּה בְּצֵל יָדוֹ הֶחְבִּיאָנִי וַיְשִׂימֵנִי לְחֵץ בָּרוּר בְּאַשְׁפָּתוֹ הִסְתִּירָנִי׃</w:t>
            </w:r>
          </w:p>
        </w:tc>
        <w:tc>
          <w:tcPr>
            <w:tcW w:w="4194" w:type="dxa"/>
            <w:tcBorders>
              <w:top w:val="nil"/>
              <w:left w:val="single" w:sz="4" w:space="0" w:color="auto"/>
              <w:bottom w:val="nil"/>
              <w:right w:val="nil"/>
            </w:tcBorders>
          </w:tcPr>
          <w:p w14:paraId="56B928EB" w14:textId="66F778B0" w:rsidR="003A4C22" w:rsidRPr="007D2AF3" w:rsidRDefault="003A4C22" w:rsidP="00224725">
            <w:pPr>
              <w:rPr>
                <w:rFonts w:ascii="David" w:hAnsi="David" w:cs="David"/>
                <w:b/>
                <w:bCs/>
                <w:sz w:val="21"/>
                <w:szCs w:val="21"/>
              </w:rPr>
            </w:pPr>
            <w:r>
              <w:rPr>
                <w:rFonts w:ascii="David" w:hAnsi="David" w:cs="David"/>
                <w:sz w:val="21"/>
                <w:szCs w:val="21"/>
              </w:rPr>
              <w:t>2 And he hath made my mouth like a sharp sword; in the shadow of his hand hath he hid me, and made me a polished shaft; in his quiver hath he hid me;</w:t>
            </w:r>
          </w:p>
        </w:tc>
      </w:tr>
      <w:tr w:rsidR="003A4C22" w:rsidRPr="007D2AF3" w14:paraId="7CED9CA8" w14:textId="77777777" w:rsidTr="0023504A">
        <w:tc>
          <w:tcPr>
            <w:tcW w:w="4194" w:type="dxa"/>
            <w:tcBorders>
              <w:top w:val="nil"/>
              <w:left w:val="nil"/>
              <w:bottom w:val="nil"/>
              <w:right w:val="single" w:sz="4" w:space="0" w:color="auto"/>
            </w:tcBorders>
          </w:tcPr>
          <w:p w14:paraId="7A335355" w14:textId="53B2B356" w:rsidR="003A4C22" w:rsidRPr="00406F8C" w:rsidRDefault="003A4C22" w:rsidP="00224725">
            <w:pPr>
              <w:bidi/>
              <w:rPr>
                <w:rFonts w:ascii="David" w:hAnsi="David" w:cs="David"/>
              </w:rPr>
            </w:pPr>
            <w:r w:rsidRPr="00406F8C">
              <w:rPr>
                <w:rFonts w:ascii="David" w:hAnsi="David" w:cs="David"/>
                <w:rtl/>
              </w:rPr>
              <w:t>ג. וַיֹּאמֶר לִי עַבְדִּי־אָתָּה יִשְׂרָאֵל אֲשֶׁר־בְּךָ אֶתְפָּאָר׃</w:t>
            </w:r>
          </w:p>
        </w:tc>
        <w:tc>
          <w:tcPr>
            <w:tcW w:w="4194" w:type="dxa"/>
            <w:tcBorders>
              <w:top w:val="nil"/>
              <w:left w:val="single" w:sz="4" w:space="0" w:color="auto"/>
              <w:bottom w:val="nil"/>
              <w:right w:val="nil"/>
            </w:tcBorders>
          </w:tcPr>
          <w:p w14:paraId="1863AA5F" w14:textId="63C79749" w:rsidR="003A4C22" w:rsidRPr="007D2AF3" w:rsidRDefault="003A4C22" w:rsidP="00224725">
            <w:pPr>
              <w:rPr>
                <w:rFonts w:ascii="David" w:hAnsi="David" w:cs="David"/>
                <w:sz w:val="21"/>
                <w:szCs w:val="21"/>
              </w:rPr>
            </w:pPr>
            <w:r>
              <w:rPr>
                <w:rFonts w:ascii="David" w:hAnsi="David" w:cs="David"/>
                <w:sz w:val="21"/>
                <w:szCs w:val="21"/>
              </w:rPr>
              <w:t>3 And said unto me: Thou art my servant, O Israel, in whom I will be glorified.</w:t>
            </w:r>
          </w:p>
        </w:tc>
      </w:tr>
      <w:tr w:rsidR="003A4C22" w:rsidRPr="007D2AF3" w14:paraId="429FDDF4" w14:textId="77777777" w:rsidTr="0023504A">
        <w:tc>
          <w:tcPr>
            <w:tcW w:w="4194" w:type="dxa"/>
            <w:tcBorders>
              <w:top w:val="nil"/>
              <w:left w:val="nil"/>
              <w:bottom w:val="nil"/>
              <w:right w:val="single" w:sz="4" w:space="0" w:color="auto"/>
            </w:tcBorders>
          </w:tcPr>
          <w:p w14:paraId="1E10CB95" w14:textId="76F036AE" w:rsidR="003A4C22" w:rsidRPr="00406F8C" w:rsidRDefault="003A4C22" w:rsidP="00224725">
            <w:pPr>
              <w:bidi/>
              <w:rPr>
                <w:rFonts w:ascii="David" w:hAnsi="David" w:cs="David"/>
              </w:rPr>
            </w:pPr>
            <w:r w:rsidRPr="00406F8C">
              <w:rPr>
                <w:rFonts w:ascii="David" w:hAnsi="David" w:cs="David"/>
                <w:rtl/>
              </w:rPr>
              <w:t>ד. וַאֲנִי אָמַרְתִּי לְרִיק יָגַעְתִּי לְתֹהוּ וְהֶבֶל כֹּחִי כִלֵּיתִי אָכֵן מִשְׁפָּטִי אֶת־יְהוָה וּפְעֻלָּתִי אֶת־אֱלֹהָי׃</w:t>
            </w:r>
          </w:p>
        </w:tc>
        <w:tc>
          <w:tcPr>
            <w:tcW w:w="4194" w:type="dxa"/>
            <w:tcBorders>
              <w:top w:val="nil"/>
              <w:left w:val="single" w:sz="4" w:space="0" w:color="auto"/>
              <w:bottom w:val="nil"/>
              <w:right w:val="nil"/>
            </w:tcBorders>
          </w:tcPr>
          <w:p w14:paraId="428BC0AC" w14:textId="565E86EB" w:rsidR="003A4C22" w:rsidRPr="007D2AF3" w:rsidRDefault="003A4C22" w:rsidP="00224725">
            <w:pPr>
              <w:rPr>
                <w:rFonts w:ascii="David" w:hAnsi="David" w:cs="David"/>
                <w:sz w:val="21"/>
                <w:szCs w:val="21"/>
              </w:rPr>
            </w:pPr>
            <w:r>
              <w:rPr>
                <w:rFonts w:ascii="David" w:hAnsi="David" w:cs="David"/>
                <w:sz w:val="21"/>
                <w:szCs w:val="21"/>
              </w:rPr>
              <w:t>4 Then I said, I have labored in vain, I have spent my strength for naught and in vain; surely my judgment is with the Lord, and my work with my God.</w:t>
            </w:r>
          </w:p>
        </w:tc>
      </w:tr>
      <w:tr w:rsidR="003A4C22" w:rsidRPr="007D2AF3" w14:paraId="0A12BC7A" w14:textId="77777777" w:rsidTr="0023504A">
        <w:tc>
          <w:tcPr>
            <w:tcW w:w="4194" w:type="dxa"/>
            <w:tcBorders>
              <w:top w:val="nil"/>
              <w:left w:val="nil"/>
              <w:bottom w:val="nil"/>
              <w:right w:val="single" w:sz="4" w:space="0" w:color="auto"/>
            </w:tcBorders>
          </w:tcPr>
          <w:p w14:paraId="0E2F7C6D" w14:textId="4662E63E" w:rsidR="003A4C22" w:rsidRPr="00406F8C" w:rsidRDefault="003A4C22" w:rsidP="00224725">
            <w:pPr>
              <w:bidi/>
              <w:rPr>
                <w:rFonts w:ascii="David" w:hAnsi="David" w:cs="David"/>
              </w:rPr>
            </w:pPr>
            <w:r w:rsidRPr="00406F8C">
              <w:rPr>
                <w:rFonts w:ascii="David" w:hAnsi="David" w:cs="David"/>
                <w:rtl/>
              </w:rPr>
              <w:lastRenderedPageBreak/>
              <w:t>ה. וְעַתָּה אָמַר יְהוָה יוֹצְרִי מִבֶּטֶן לְעֶבֶד לוֹ לְשׁוֹבֵב יַעֲקֹב אֵלָיו וְיִשְׂרָאֵל לֹא יֵאָסֵף וְאֶכָּבֵד בְּעֵינֵי יְהוָה וֵאלֹהַי הָיָה עֻזִּי׃</w:t>
            </w:r>
          </w:p>
        </w:tc>
        <w:tc>
          <w:tcPr>
            <w:tcW w:w="4194" w:type="dxa"/>
            <w:tcBorders>
              <w:top w:val="nil"/>
              <w:left w:val="single" w:sz="4" w:space="0" w:color="auto"/>
              <w:bottom w:val="nil"/>
              <w:right w:val="nil"/>
            </w:tcBorders>
          </w:tcPr>
          <w:p w14:paraId="62972816" w14:textId="35359E40" w:rsidR="003A4C22" w:rsidRPr="007D2AF3" w:rsidRDefault="003A4C22" w:rsidP="00224725">
            <w:pPr>
              <w:rPr>
                <w:rFonts w:ascii="David" w:hAnsi="David" w:cs="David"/>
                <w:sz w:val="21"/>
                <w:szCs w:val="21"/>
              </w:rPr>
            </w:pPr>
            <w:r>
              <w:rPr>
                <w:rFonts w:ascii="David" w:hAnsi="David" w:cs="David"/>
                <w:sz w:val="21"/>
                <w:szCs w:val="21"/>
              </w:rPr>
              <w:t>5 And now, saith the Lord—that formed me from the womb that I should be his servant, to bring Jacob again to him—though Israel be not gathered, yet shall I be glorious in the eyes of the Lord, and my God shall be my strength.</w:t>
            </w:r>
          </w:p>
        </w:tc>
      </w:tr>
      <w:tr w:rsidR="003A4C22" w:rsidRPr="007D2AF3" w14:paraId="0BD537D7" w14:textId="77777777" w:rsidTr="0023504A">
        <w:tc>
          <w:tcPr>
            <w:tcW w:w="4194" w:type="dxa"/>
            <w:tcBorders>
              <w:top w:val="nil"/>
              <w:left w:val="nil"/>
              <w:bottom w:val="nil"/>
              <w:right w:val="single" w:sz="4" w:space="0" w:color="auto"/>
            </w:tcBorders>
          </w:tcPr>
          <w:p w14:paraId="1D8AB5D9" w14:textId="1C573271" w:rsidR="003A4C22" w:rsidRPr="00406F8C" w:rsidRDefault="003A4C22" w:rsidP="00224725">
            <w:pPr>
              <w:bidi/>
              <w:rPr>
                <w:rFonts w:ascii="David" w:hAnsi="David" w:cs="David"/>
              </w:rPr>
            </w:pPr>
            <w:r w:rsidRPr="00406F8C">
              <w:rPr>
                <w:rFonts w:ascii="David" w:hAnsi="David" w:cs="David"/>
                <w:rtl/>
              </w:rPr>
              <w:t>ו. וַיֹּאמֶר נָקֵל מִהְיוֹתְךָ לִי עֶבֶד לְהָקִים אֶת־שִׁבְטֵי יַעֲקֹב וּנְצוּרֵי יִשְׂרָאֵל לְהָשִׁיב וּנְתַתִּיךָ לְאוֹר גּוֹיִם לִהְיוֹת יְשׁוּעָתִי עַד־קְצֵה הָאָרֶץ׃</w:t>
            </w:r>
          </w:p>
        </w:tc>
        <w:tc>
          <w:tcPr>
            <w:tcW w:w="4194" w:type="dxa"/>
            <w:tcBorders>
              <w:top w:val="nil"/>
              <w:left w:val="single" w:sz="4" w:space="0" w:color="auto"/>
              <w:bottom w:val="nil"/>
              <w:right w:val="nil"/>
            </w:tcBorders>
          </w:tcPr>
          <w:p w14:paraId="5BE9C548" w14:textId="0446AFD8" w:rsidR="003A4C22" w:rsidRPr="007D2AF3" w:rsidRDefault="003A4C22" w:rsidP="00224725">
            <w:pPr>
              <w:rPr>
                <w:rFonts w:ascii="David" w:hAnsi="David" w:cs="David"/>
                <w:sz w:val="21"/>
                <w:szCs w:val="21"/>
              </w:rPr>
            </w:pPr>
            <w:r>
              <w:rPr>
                <w:rFonts w:ascii="David" w:hAnsi="David" w:cs="David"/>
                <w:sz w:val="21"/>
                <w:szCs w:val="21"/>
              </w:rPr>
              <w:t>6 And he said: It is a light thing that thou shouldst be my servant to raise up the tribes of Jacob, and to restore the preserved of Israel. I will also give thee for a light to the Gentiles, that thou mayest be my salvation unto the ends of the earth.</w:t>
            </w:r>
          </w:p>
        </w:tc>
      </w:tr>
      <w:tr w:rsidR="003A4C22" w:rsidRPr="007D2AF3" w14:paraId="0DCBEA55" w14:textId="77777777" w:rsidTr="0023504A">
        <w:tc>
          <w:tcPr>
            <w:tcW w:w="4194" w:type="dxa"/>
            <w:tcBorders>
              <w:top w:val="nil"/>
              <w:left w:val="nil"/>
              <w:bottom w:val="nil"/>
              <w:right w:val="single" w:sz="4" w:space="0" w:color="auto"/>
            </w:tcBorders>
          </w:tcPr>
          <w:p w14:paraId="5A2D6605" w14:textId="4DDA7477" w:rsidR="003A4C22" w:rsidRPr="00406F8C" w:rsidRDefault="003A4C22" w:rsidP="00224725">
            <w:pPr>
              <w:bidi/>
              <w:rPr>
                <w:rFonts w:ascii="David" w:hAnsi="David" w:cs="David"/>
              </w:rPr>
            </w:pPr>
            <w:r w:rsidRPr="00406F8C">
              <w:rPr>
                <w:rFonts w:ascii="David" w:hAnsi="David" w:cs="David"/>
                <w:rtl/>
              </w:rPr>
              <w:t>ז. כֹּה אָמַר יְהוָה גֹּאֵל יִשְׂרָאֵל קְדוֹשׁוֹ לִבְזוּי־נֶפֶשׁ לִמְתָעֵב גּוֹיִם לְעֶבֶד מֹשְׁלִים מְלָכִים יִרְאוּ וָקָמוּ שָׂרִים וְיִשְׁתַּחֲווּ לְמַעַן יְהוָה אֲשֶׁר נֶאֱמָן׃</w:t>
            </w:r>
          </w:p>
        </w:tc>
        <w:tc>
          <w:tcPr>
            <w:tcW w:w="4194" w:type="dxa"/>
            <w:tcBorders>
              <w:top w:val="nil"/>
              <w:left w:val="single" w:sz="4" w:space="0" w:color="auto"/>
              <w:bottom w:val="nil"/>
              <w:right w:val="nil"/>
            </w:tcBorders>
          </w:tcPr>
          <w:p w14:paraId="32424D93" w14:textId="4683ACB1" w:rsidR="003A4C22" w:rsidRPr="007D2AF3" w:rsidRDefault="003A4C22" w:rsidP="00224725">
            <w:pPr>
              <w:rPr>
                <w:rFonts w:ascii="David" w:hAnsi="David" w:cs="David"/>
                <w:sz w:val="21"/>
                <w:szCs w:val="21"/>
              </w:rPr>
            </w:pPr>
            <w:r>
              <w:rPr>
                <w:rFonts w:ascii="David" w:hAnsi="David" w:cs="David"/>
                <w:sz w:val="21"/>
                <w:szCs w:val="21"/>
              </w:rPr>
              <w:t>7 Thus saith the Lord, the Redeemer of Israel, his Holy One, to him whom man despiseth, to him whom the nation abhorreth, to servant of rulers: Kings shall see and arise, princes also shall worship, because of the Lord that is faithful.</w:t>
            </w:r>
          </w:p>
        </w:tc>
      </w:tr>
      <w:tr w:rsidR="003A4C22" w:rsidRPr="007D2AF3" w14:paraId="62E96D55" w14:textId="77777777" w:rsidTr="0023504A">
        <w:tc>
          <w:tcPr>
            <w:tcW w:w="4194" w:type="dxa"/>
            <w:tcBorders>
              <w:top w:val="nil"/>
              <w:left w:val="nil"/>
              <w:bottom w:val="nil"/>
              <w:right w:val="single" w:sz="4" w:space="0" w:color="auto"/>
            </w:tcBorders>
          </w:tcPr>
          <w:p w14:paraId="5FD6A8AB" w14:textId="7ABC4427" w:rsidR="003A4C22" w:rsidRPr="00406F8C" w:rsidRDefault="003A4C22" w:rsidP="00224725">
            <w:pPr>
              <w:bidi/>
              <w:rPr>
                <w:rFonts w:ascii="David" w:hAnsi="David" w:cs="David"/>
              </w:rPr>
            </w:pPr>
            <w:r w:rsidRPr="00406F8C">
              <w:rPr>
                <w:rFonts w:ascii="David" w:hAnsi="David" w:cs="David"/>
                <w:rtl/>
              </w:rPr>
              <w:t>ח. כֹּה אָמַר יְהוָה בְּעֵת רָצוֹן עֲנִיתִיךָ אִיֵּי הַיָּם וּבְיוֹם יְשׁוּעָה עֲזַרְתִּיךָ וְאֶצָּרְךָ וְאֶתֶּנְךָ לִבְרִית עָם לְהָקִים אֶרֶץ לְהַנְחִיל נְחָלוֹת שֹׁמֵמוֹת׃</w:t>
            </w:r>
          </w:p>
        </w:tc>
        <w:tc>
          <w:tcPr>
            <w:tcW w:w="4194" w:type="dxa"/>
            <w:tcBorders>
              <w:top w:val="nil"/>
              <w:left w:val="single" w:sz="4" w:space="0" w:color="auto"/>
              <w:bottom w:val="nil"/>
              <w:right w:val="nil"/>
            </w:tcBorders>
          </w:tcPr>
          <w:p w14:paraId="34A6C1E4" w14:textId="357FFF76" w:rsidR="003A4C22" w:rsidRPr="007D2AF3" w:rsidRDefault="003A4C22" w:rsidP="00224725">
            <w:pPr>
              <w:rPr>
                <w:rFonts w:ascii="David" w:hAnsi="David" w:cs="David"/>
                <w:sz w:val="21"/>
                <w:szCs w:val="21"/>
              </w:rPr>
            </w:pPr>
            <w:r>
              <w:rPr>
                <w:rFonts w:ascii="David" w:hAnsi="David" w:cs="David"/>
                <w:sz w:val="21"/>
                <w:szCs w:val="21"/>
              </w:rPr>
              <w:t>8 Thus saith the Lord: In an acceptable time have I heard thee, O isles of the sea, and in a day of salvation have I helped thee; and I will preserve thee, and give thee my servant for a covenant of the people, to establish the earth, to cause to inherit the desolate heritages;</w:t>
            </w:r>
          </w:p>
        </w:tc>
      </w:tr>
      <w:tr w:rsidR="003A4C22" w:rsidRPr="007D2AF3" w14:paraId="30144766" w14:textId="77777777" w:rsidTr="0023504A">
        <w:tc>
          <w:tcPr>
            <w:tcW w:w="4194" w:type="dxa"/>
            <w:tcBorders>
              <w:top w:val="nil"/>
              <w:left w:val="nil"/>
              <w:bottom w:val="nil"/>
              <w:right w:val="single" w:sz="4" w:space="0" w:color="auto"/>
            </w:tcBorders>
          </w:tcPr>
          <w:p w14:paraId="5220E8E3" w14:textId="526E0843" w:rsidR="003A4C22" w:rsidRPr="00406F8C" w:rsidRDefault="003A4C22" w:rsidP="00224725">
            <w:pPr>
              <w:bidi/>
              <w:rPr>
                <w:rFonts w:ascii="David" w:hAnsi="David" w:cs="David"/>
              </w:rPr>
            </w:pPr>
            <w:r w:rsidRPr="00406F8C">
              <w:rPr>
                <w:rFonts w:ascii="David" w:hAnsi="David" w:cs="David"/>
                <w:rtl/>
              </w:rPr>
              <w:t>ט. לֵאמֹר לַאֲסוּרִים צֵאוּ לַאֲשֶׁר בַּחֹשֶׁךְ הִגָּלוּ עַל־דְּרָכִים יִרְעוּ וּבְכָל־שְׁפָיִים מַרְעִיתָם׃</w:t>
            </w:r>
          </w:p>
        </w:tc>
        <w:tc>
          <w:tcPr>
            <w:tcW w:w="4194" w:type="dxa"/>
            <w:tcBorders>
              <w:top w:val="nil"/>
              <w:left w:val="single" w:sz="4" w:space="0" w:color="auto"/>
              <w:bottom w:val="nil"/>
              <w:right w:val="nil"/>
            </w:tcBorders>
          </w:tcPr>
          <w:p w14:paraId="7C691839" w14:textId="3E401B4A" w:rsidR="003A4C22" w:rsidRPr="007D2AF3" w:rsidRDefault="003A4C22" w:rsidP="00224725">
            <w:pPr>
              <w:rPr>
                <w:rFonts w:ascii="David" w:hAnsi="David" w:cs="David"/>
                <w:sz w:val="21"/>
                <w:szCs w:val="21"/>
              </w:rPr>
            </w:pPr>
            <w:r>
              <w:rPr>
                <w:rFonts w:ascii="David" w:hAnsi="David" w:cs="David"/>
                <w:sz w:val="21"/>
                <w:szCs w:val="21"/>
              </w:rPr>
              <w:t>9 That thou mayest say to the prisoners: Go forth; to them that sit in darkness: Show yourselves. They shall feed in the ways, and their pastures shall be in all high places.</w:t>
            </w:r>
          </w:p>
        </w:tc>
      </w:tr>
      <w:tr w:rsidR="003A4C22" w:rsidRPr="007D2AF3" w14:paraId="1503CEA7" w14:textId="77777777" w:rsidTr="0023504A">
        <w:tc>
          <w:tcPr>
            <w:tcW w:w="4194" w:type="dxa"/>
            <w:tcBorders>
              <w:top w:val="nil"/>
              <w:left w:val="nil"/>
              <w:bottom w:val="nil"/>
              <w:right w:val="single" w:sz="4" w:space="0" w:color="auto"/>
            </w:tcBorders>
          </w:tcPr>
          <w:p w14:paraId="5A32688A" w14:textId="450FEC4E" w:rsidR="003A4C22" w:rsidRPr="00406F8C" w:rsidRDefault="003A4C22" w:rsidP="00224725">
            <w:pPr>
              <w:bidi/>
              <w:rPr>
                <w:rFonts w:ascii="David" w:hAnsi="David" w:cs="David"/>
              </w:rPr>
            </w:pPr>
            <w:r w:rsidRPr="00406F8C">
              <w:rPr>
                <w:rFonts w:ascii="David" w:hAnsi="David" w:cs="David"/>
                <w:rtl/>
              </w:rPr>
              <w:t>י. לֹא יִרְעָבוּ וְלֹא יִצְמָאוּ וְלֹא־יַכֵּם שָׁרָב וָשָׁמֶשׁ כִּי־מְרַחֲמָם יְנַהֲגֵם וְעַל־מַבּוּעֵי מַיִם יְנַהֲלֵם׃</w:t>
            </w:r>
          </w:p>
        </w:tc>
        <w:tc>
          <w:tcPr>
            <w:tcW w:w="4194" w:type="dxa"/>
            <w:tcBorders>
              <w:top w:val="nil"/>
              <w:left w:val="single" w:sz="4" w:space="0" w:color="auto"/>
              <w:bottom w:val="nil"/>
              <w:right w:val="nil"/>
            </w:tcBorders>
          </w:tcPr>
          <w:p w14:paraId="66D33F16" w14:textId="59D02D1A" w:rsidR="003A4C22" w:rsidRPr="007D2AF3" w:rsidRDefault="003A4C22" w:rsidP="00224725">
            <w:pPr>
              <w:rPr>
                <w:rFonts w:ascii="David" w:hAnsi="David" w:cs="David"/>
                <w:sz w:val="21"/>
                <w:szCs w:val="21"/>
              </w:rPr>
            </w:pPr>
            <w:r>
              <w:rPr>
                <w:rFonts w:ascii="David" w:hAnsi="David" w:cs="David"/>
                <w:sz w:val="21"/>
                <w:szCs w:val="21"/>
              </w:rPr>
              <w:t>10 They shall not hunger nor thirst, neither shall the heat nor the sun smite them; for he that hath mercy on them shall lead them, even by the springs of water shall he guide them.</w:t>
            </w:r>
          </w:p>
        </w:tc>
      </w:tr>
      <w:tr w:rsidR="003A4C22" w:rsidRPr="007D2AF3" w14:paraId="4E1B91CB" w14:textId="77777777" w:rsidTr="0023504A">
        <w:tc>
          <w:tcPr>
            <w:tcW w:w="4194" w:type="dxa"/>
            <w:tcBorders>
              <w:top w:val="nil"/>
              <w:left w:val="nil"/>
              <w:bottom w:val="nil"/>
              <w:right w:val="single" w:sz="4" w:space="0" w:color="auto"/>
            </w:tcBorders>
          </w:tcPr>
          <w:p w14:paraId="3FE1F3DF" w14:textId="25DCE208" w:rsidR="003A4C22" w:rsidRPr="00406F8C" w:rsidRDefault="003A4C22" w:rsidP="00224725">
            <w:pPr>
              <w:bidi/>
              <w:rPr>
                <w:rFonts w:ascii="David" w:hAnsi="David" w:cs="David"/>
              </w:rPr>
            </w:pPr>
            <w:r w:rsidRPr="00406F8C">
              <w:rPr>
                <w:rFonts w:ascii="David" w:hAnsi="David" w:cs="David"/>
                <w:rtl/>
              </w:rPr>
              <w:t>יא. וְשַׂמְתִּי כָל־הָרַי לַדָּרֶךְ וּמְסִלֹּתַי יְרֻמוּן׃</w:t>
            </w:r>
          </w:p>
        </w:tc>
        <w:tc>
          <w:tcPr>
            <w:tcW w:w="4194" w:type="dxa"/>
            <w:tcBorders>
              <w:top w:val="nil"/>
              <w:left w:val="single" w:sz="4" w:space="0" w:color="auto"/>
              <w:bottom w:val="nil"/>
              <w:right w:val="nil"/>
            </w:tcBorders>
          </w:tcPr>
          <w:p w14:paraId="51281CE9" w14:textId="372D636E" w:rsidR="003A4C22" w:rsidRPr="007D2AF3" w:rsidRDefault="003A4C22" w:rsidP="00224725">
            <w:pPr>
              <w:rPr>
                <w:rFonts w:ascii="David" w:hAnsi="David" w:cs="David"/>
                <w:sz w:val="21"/>
                <w:szCs w:val="21"/>
              </w:rPr>
            </w:pPr>
            <w:r>
              <w:rPr>
                <w:rFonts w:ascii="David" w:hAnsi="David" w:cs="David"/>
                <w:sz w:val="21"/>
                <w:szCs w:val="21"/>
              </w:rPr>
              <w:t>11 And I will make all my mountains a way, and my highways shall be exalted.</w:t>
            </w:r>
          </w:p>
        </w:tc>
      </w:tr>
      <w:tr w:rsidR="003A4C22" w:rsidRPr="007D2AF3" w14:paraId="12B4EA45" w14:textId="77777777" w:rsidTr="0023504A">
        <w:tc>
          <w:tcPr>
            <w:tcW w:w="4194" w:type="dxa"/>
            <w:tcBorders>
              <w:top w:val="nil"/>
              <w:left w:val="nil"/>
              <w:bottom w:val="nil"/>
              <w:right w:val="single" w:sz="4" w:space="0" w:color="auto"/>
            </w:tcBorders>
          </w:tcPr>
          <w:p w14:paraId="63C4A25B" w14:textId="6C680C31" w:rsidR="003A4C22" w:rsidRPr="00406F8C" w:rsidRDefault="003A4C22" w:rsidP="00224725">
            <w:pPr>
              <w:bidi/>
              <w:rPr>
                <w:rFonts w:ascii="David" w:hAnsi="David" w:cs="David"/>
              </w:rPr>
            </w:pPr>
            <w:r w:rsidRPr="00406F8C">
              <w:rPr>
                <w:rFonts w:ascii="David" w:hAnsi="David" w:cs="David"/>
                <w:rtl/>
              </w:rPr>
              <w:t>יב. וְאָז בֵּית יִשְׂרָאֵל הִנֵּה אֵלֶּה מֵרָחוֹק יָבֹאוּ וְהִנֵּה־אֵלֶּה מִצָּפוֹן וּמִמַּעֲרָב וְאֵלֶּה מֵאֶרֶץ סִינִים׃</w:t>
            </w:r>
          </w:p>
        </w:tc>
        <w:tc>
          <w:tcPr>
            <w:tcW w:w="4194" w:type="dxa"/>
            <w:tcBorders>
              <w:top w:val="nil"/>
              <w:left w:val="single" w:sz="4" w:space="0" w:color="auto"/>
              <w:bottom w:val="nil"/>
              <w:right w:val="nil"/>
            </w:tcBorders>
          </w:tcPr>
          <w:p w14:paraId="0AEA0265" w14:textId="01A3E0B8" w:rsidR="003A4C22" w:rsidRPr="007D2AF3" w:rsidRDefault="003A4C22" w:rsidP="00224725">
            <w:pPr>
              <w:rPr>
                <w:rFonts w:ascii="David" w:hAnsi="David" w:cs="David"/>
                <w:sz w:val="21"/>
                <w:szCs w:val="21"/>
              </w:rPr>
            </w:pPr>
            <w:r>
              <w:rPr>
                <w:rFonts w:ascii="David" w:hAnsi="David" w:cs="David"/>
                <w:sz w:val="21"/>
                <w:szCs w:val="21"/>
              </w:rPr>
              <w:t>12 And then, O house of Israel, behold, these shall come from far; and lo, these from the north and from the west; and these from the land of Sinim.</w:t>
            </w:r>
          </w:p>
        </w:tc>
      </w:tr>
      <w:tr w:rsidR="003A4C22" w:rsidRPr="007D2AF3" w14:paraId="418C2485" w14:textId="77777777" w:rsidTr="0023504A">
        <w:tc>
          <w:tcPr>
            <w:tcW w:w="4194" w:type="dxa"/>
            <w:tcBorders>
              <w:top w:val="nil"/>
              <w:left w:val="nil"/>
              <w:bottom w:val="nil"/>
              <w:right w:val="single" w:sz="4" w:space="0" w:color="auto"/>
            </w:tcBorders>
          </w:tcPr>
          <w:p w14:paraId="4B065122" w14:textId="560EDE90" w:rsidR="003A4C22" w:rsidRPr="00406F8C" w:rsidRDefault="003A4C22" w:rsidP="00224725">
            <w:pPr>
              <w:bidi/>
              <w:rPr>
                <w:rFonts w:ascii="David" w:hAnsi="David" w:cs="David"/>
              </w:rPr>
            </w:pPr>
            <w:r w:rsidRPr="00406F8C">
              <w:rPr>
                <w:rFonts w:ascii="David" w:hAnsi="David" w:cs="David"/>
                <w:rtl/>
              </w:rPr>
              <w:t>יג. רָנּוּ שָׁמַיִם וְגִילִי אָרֶץ כִּי־נָכוֹנוּ רַגְלֵי אֲשֶׁר בַּמִּזְרָח פִּצְחוּ הָרִים רִנָּה כִּי לֹא־יֻכּוּ עוֹד כִּי־נִחַם יְהוָה עַמּוֹ וַעֲנִיָּיו יְרַחֵם׃</w:t>
            </w:r>
          </w:p>
        </w:tc>
        <w:tc>
          <w:tcPr>
            <w:tcW w:w="4194" w:type="dxa"/>
            <w:tcBorders>
              <w:top w:val="nil"/>
              <w:left w:val="single" w:sz="4" w:space="0" w:color="auto"/>
              <w:bottom w:val="nil"/>
              <w:right w:val="nil"/>
            </w:tcBorders>
          </w:tcPr>
          <w:p w14:paraId="4E6A97CF" w14:textId="56270C1F" w:rsidR="003A4C22" w:rsidRPr="007D2AF3" w:rsidRDefault="003A4C22" w:rsidP="00224725">
            <w:pPr>
              <w:rPr>
                <w:rFonts w:ascii="David" w:hAnsi="David" w:cs="David"/>
                <w:sz w:val="21"/>
                <w:szCs w:val="21"/>
              </w:rPr>
            </w:pPr>
            <w:r>
              <w:rPr>
                <w:rFonts w:ascii="David" w:hAnsi="David" w:cs="David"/>
                <w:sz w:val="21"/>
                <w:szCs w:val="21"/>
              </w:rPr>
              <w:t>13 Sing, O heavens; and be joyful, O earth; for the feet of those who are in the east shall be established; and break forth into singing, O mountains; for they shall be smitten no more; for the Lord hath comforted his people, and will have mercy upon his afflicted.</w:t>
            </w:r>
          </w:p>
        </w:tc>
      </w:tr>
      <w:tr w:rsidR="003A4C22" w:rsidRPr="007D2AF3" w14:paraId="3861D8C9" w14:textId="77777777" w:rsidTr="0023504A">
        <w:tc>
          <w:tcPr>
            <w:tcW w:w="4194" w:type="dxa"/>
            <w:tcBorders>
              <w:top w:val="nil"/>
              <w:left w:val="nil"/>
              <w:bottom w:val="nil"/>
              <w:right w:val="single" w:sz="4" w:space="0" w:color="auto"/>
            </w:tcBorders>
          </w:tcPr>
          <w:p w14:paraId="15B8A707" w14:textId="4457C15A" w:rsidR="003A4C22" w:rsidRPr="00406F8C" w:rsidRDefault="003A4C22" w:rsidP="00224725">
            <w:pPr>
              <w:bidi/>
              <w:rPr>
                <w:rFonts w:ascii="David" w:hAnsi="David" w:cs="David"/>
              </w:rPr>
            </w:pPr>
            <w:r w:rsidRPr="00406F8C">
              <w:rPr>
                <w:rFonts w:ascii="David" w:hAnsi="David" w:cs="David"/>
                <w:rtl/>
              </w:rPr>
              <w:t>יד. וְהִנֵּה אָמְרָה צִיּוֹן עֲזָבַנִי יְהוָה וַאדֹנָי שְׁכֵחָנִי וְהוּא יַרְאֶה כִּי לֹא׃</w:t>
            </w:r>
          </w:p>
        </w:tc>
        <w:tc>
          <w:tcPr>
            <w:tcW w:w="4194" w:type="dxa"/>
            <w:tcBorders>
              <w:top w:val="nil"/>
              <w:left w:val="single" w:sz="4" w:space="0" w:color="auto"/>
              <w:bottom w:val="nil"/>
              <w:right w:val="nil"/>
            </w:tcBorders>
          </w:tcPr>
          <w:p w14:paraId="6A4EC619" w14:textId="763BD10B" w:rsidR="003A4C22" w:rsidRPr="007D2AF3" w:rsidRDefault="003A4C22" w:rsidP="00224725">
            <w:pPr>
              <w:rPr>
                <w:rFonts w:ascii="David" w:hAnsi="David" w:cs="David"/>
                <w:sz w:val="21"/>
                <w:szCs w:val="21"/>
              </w:rPr>
            </w:pPr>
            <w:r>
              <w:rPr>
                <w:rFonts w:ascii="David" w:hAnsi="David" w:cs="David"/>
                <w:sz w:val="21"/>
                <w:szCs w:val="21"/>
              </w:rPr>
              <w:t>14 But, behold, Zion hath said: The Lord hath forsaken me, and my Lord hath forgotten me—but he will show that he hath not.</w:t>
            </w:r>
          </w:p>
        </w:tc>
      </w:tr>
      <w:tr w:rsidR="003A4C22" w:rsidRPr="007D2AF3" w14:paraId="1CC66206" w14:textId="77777777" w:rsidTr="0023504A">
        <w:tc>
          <w:tcPr>
            <w:tcW w:w="4194" w:type="dxa"/>
            <w:tcBorders>
              <w:top w:val="nil"/>
              <w:left w:val="nil"/>
              <w:bottom w:val="nil"/>
              <w:right w:val="single" w:sz="4" w:space="0" w:color="auto"/>
            </w:tcBorders>
          </w:tcPr>
          <w:p w14:paraId="73AFF20A" w14:textId="4E0DDE1D" w:rsidR="003A4C22" w:rsidRPr="00406F8C" w:rsidRDefault="003A4C22" w:rsidP="00224725">
            <w:pPr>
              <w:bidi/>
              <w:rPr>
                <w:rFonts w:ascii="David" w:hAnsi="David" w:cs="David"/>
              </w:rPr>
            </w:pPr>
            <w:r w:rsidRPr="00406F8C">
              <w:rPr>
                <w:rFonts w:ascii="David" w:hAnsi="David" w:cs="David"/>
                <w:rtl/>
              </w:rPr>
              <w:t>טו. הֲתִשְׁכַּח אִשָּׁה עוּלָהּ מֵרַחֵם בֶּן־בִּטְנָהּ גַּם־אֵלֶּה תִשְׁכַּחְנָה וְאָנֹכִי לֹא אֶשְׁכָּחֵךְ בֵּית יִשְׂרָאֵל׃</w:t>
            </w:r>
          </w:p>
        </w:tc>
        <w:tc>
          <w:tcPr>
            <w:tcW w:w="4194" w:type="dxa"/>
            <w:tcBorders>
              <w:top w:val="nil"/>
              <w:left w:val="single" w:sz="4" w:space="0" w:color="auto"/>
              <w:bottom w:val="nil"/>
              <w:right w:val="nil"/>
            </w:tcBorders>
          </w:tcPr>
          <w:p w14:paraId="6B12AE7B" w14:textId="085D6824" w:rsidR="003A4C22" w:rsidRPr="007D2AF3" w:rsidRDefault="003A4C22" w:rsidP="00224725">
            <w:pPr>
              <w:rPr>
                <w:rFonts w:ascii="David" w:hAnsi="David" w:cs="David"/>
                <w:sz w:val="21"/>
                <w:szCs w:val="21"/>
              </w:rPr>
            </w:pPr>
            <w:r>
              <w:rPr>
                <w:rFonts w:ascii="David" w:hAnsi="David" w:cs="David"/>
                <w:sz w:val="21"/>
                <w:szCs w:val="21"/>
              </w:rPr>
              <w:t>15 For can a woman forget her sucking child, that she should not have compassion on the son of her womb? Yea, they may forget, yet will I not forget thee, O house of Israel.</w:t>
            </w:r>
          </w:p>
        </w:tc>
      </w:tr>
      <w:tr w:rsidR="003A4C22" w:rsidRPr="007D2AF3" w14:paraId="01AB5334" w14:textId="77777777" w:rsidTr="0023504A">
        <w:tc>
          <w:tcPr>
            <w:tcW w:w="4194" w:type="dxa"/>
            <w:tcBorders>
              <w:top w:val="nil"/>
              <w:left w:val="nil"/>
              <w:bottom w:val="nil"/>
              <w:right w:val="single" w:sz="4" w:space="0" w:color="auto"/>
            </w:tcBorders>
          </w:tcPr>
          <w:p w14:paraId="5AF27857" w14:textId="25E028ED" w:rsidR="003A4C22" w:rsidRPr="00406F8C" w:rsidRDefault="003A4C22" w:rsidP="00224725">
            <w:pPr>
              <w:bidi/>
              <w:rPr>
                <w:rFonts w:ascii="David" w:hAnsi="David" w:cs="David"/>
              </w:rPr>
            </w:pPr>
            <w:r w:rsidRPr="00406F8C">
              <w:rPr>
                <w:rFonts w:ascii="David" w:hAnsi="David" w:cs="David"/>
                <w:rtl/>
              </w:rPr>
              <w:t>טז. הֵן עַל־כַּפַּיִם חַקֹּתִיךְ חוֹמֹתַיִךְ נֶגְדִּי תָּמִיד׃</w:t>
            </w:r>
          </w:p>
        </w:tc>
        <w:tc>
          <w:tcPr>
            <w:tcW w:w="4194" w:type="dxa"/>
            <w:tcBorders>
              <w:top w:val="nil"/>
              <w:left w:val="single" w:sz="4" w:space="0" w:color="auto"/>
              <w:bottom w:val="nil"/>
              <w:right w:val="nil"/>
            </w:tcBorders>
          </w:tcPr>
          <w:p w14:paraId="46BC991F" w14:textId="4082EC53" w:rsidR="003A4C22" w:rsidRPr="007D2AF3" w:rsidRDefault="003A4C22" w:rsidP="00224725">
            <w:pPr>
              <w:rPr>
                <w:rFonts w:ascii="David" w:hAnsi="David" w:cs="David"/>
                <w:sz w:val="21"/>
                <w:szCs w:val="21"/>
              </w:rPr>
            </w:pPr>
            <w:r>
              <w:rPr>
                <w:rFonts w:ascii="David" w:hAnsi="David" w:cs="David"/>
                <w:sz w:val="21"/>
                <w:szCs w:val="21"/>
              </w:rPr>
              <w:t>16 Behold, I have graven thee upon the palms of my hands; thy walls are continually before me.</w:t>
            </w:r>
          </w:p>
        </w:tc>
      </w:tr>
      <w:tr w:rsidR="003A4C22" w:rsidRPr="007D2AF3" w14:paraId="24A3AF42" w14:textId="77777777" w:rsidTr="0023504A">
        <w:tc>
          <w:tcPr>
            <w:tcW w:w="4194" w:type="dxa"/>
            <w:tcBorders>
              <w:top w:val="nil"/>
              <w:left w:val="nil"/>
              <w:bottom w:val="nil"/>
              <w:right w:val="single" w:sz="4" w:space="0" w:color="auto"/>
            </w:tcBorders>
          </w:tcPr>
          <w:p w14:paraId="37CEC7E7" w14:textId="3BFB3B27" w:rsidR="003A4C22" w:rsidRPr="00406F8C" w:rsidRDefault="003A4C22" w:rsidP="00224725">
            <w:pPr>
              <w:bidi/>
              <w:rPr>
                <w:rFonts w:ascii="David" w:hAnsi="David" w:cs="David"/>
              </w:rPr>
            </w:pPr>
            <w:r w:rsidRPr="00406F8C">
              <w:rPr>
                <w:rFonts w:ascii="David" w:hAnsi="David" w:cs="David"/>
                <w:rtl/>
              </w:rPr>
              <w:t>יז. יְמַהֲרוּ בָנַיִךְ עַל־מְהָרְסָיִךְ וּמַחֲרִיבַיִךְ מִמֵּךְ יֵצֵאוּ׃</w:t>
            </w:r>
          </w:p>
        </w:tc>
        <w:tc>
          <w:tcPr>
            <w:tcW w:w="4194" w:type="dxa"/>
            <w:tcBorders>
              <w:top w:val="nil"/>
              <w:left w:val="single" w:sz="4" w:space="0" w:color="auto"/>
              <w:bottom w:val="nil"/>
              <w:right w:val="nil"/>
            </w:tcBorders>
          </w:tcPr>
          <w:p w14:paraId="4C4B1E97" w14:textId="18A9F9A8" w:rsidR="003A4C22" w:rsidRPr="007D2AF3" w:rsidRDefault="003A4C22" w:rsidP="00224725">
            <w:pPr>
              <w:rPr>
                <w:rFonts w:ascii="David" w:hAnsi="David" w:cs="David"/>
                <w:sz w:val="21"/>
                <w:szCs w:val="21"/>
              </w:rPr>
            </w:pPr>
            <w:r>
              <w:rPr>
                <w:rFonts w:ascii="David" w:hAnsi="David" w:cs="David"/>
                <w:sz w:val="21"/>
                <w:szCs w:val="21"/>
              </w:rPr>
              <w:t>17 Thy children shall make haste against thy destroyers; and they that made thee waste shall go forth of thee.</w:t>
            </w:r>
          </w:p>
        </w:tc>
      </w:tr>
      <w:tr w:rsidR="003A4C22" w:rsidRPr="007D2AF3" w14:paraId="368747C1" w14:textId="77777777" w:rsidTr="0023504A">
        <w:tc>
          <w:tcPr>
            <w:tcW w:w="4194" w:type="dxa"/>
            <w:tcBorders>
              <w:top w:val="nil"/>
              <w:left w:val="nil"/>
              <w:bottom w:val="nil"/>
              <w:right w:val="single" w:sz="4" w:space="0" w:color="auto"/>
            </w:tcBorders>
          </w:tcPr>
          <w:p w14:paraId="6F5B7010" w14:textId="4F701742" w:rsidR="003A4C22" w:rsidRPr="00406F8C" w:rsidRDefault="003A4C22" w:rsidP="00224725">
            <w:pPr>
              <w:bidi/>
              <w:rPr>
                <w:rFonts w:ascii="David" w:hAnsi="David" w:cs="David"/>
              </w:rPr>
            </w:pPr>
            <w:r w:rsidRPr="00406F8C">
              <w:rPr>
                <w:rFonts w:ascii="David" w:hAnsi="David" w:cs="David"/>
                <w:rtl/>
              </w:rPr>
              <w:t>יח. שְׂאִי־סָבִיב עֵינַיִךְ וּרְאִי כֻּלָּם נִקְבְּצוּ בָאוּ־לָךְ חַי־אָנִי נְאֻם־יְהוָה כִּי כֻלָּם כָּעֲדִי תִלְבָּשִׁי וּתְקַשְּׁרִים כַּכַּלָּה׃</w:t>
            </w:r>
          </w:p>
        </w:tc>
        <w:tc>
          <w:tcPr>
            <w:tcW w:w="4194" w:type="dxa"/>
            <w:tcBorders>
              <w:top w:val="nil"/>
              <w:left w:val="single" w:sz="4" w:space="0" w:color="auto"/>
              <w:bottom w:val="nil"/>
              <w:right w:val="nil"/>
            </w:tcBorders>
          </w:tcPr>
          <w:p w14:paraId="78E16902" w14:textId="39AE1F6A" w:rsidR="003A4C22" w:rsidRPr="007D2AF3" w:rsidRDefault="003A4C22" w:rsidP="00224725">
            <w:pPr>
              <w:rPr>
                <w:rFonts w:ascii="David" w:hAnsi="David" w:cs="David"/>
                <w:sz w:val="21"/>
                <w:szCs w:val="21"/>
              </w:rPr>
            </w:pPr>
            <w:r>
              <w:rPr>
                <w:rFonts w:ascii="David" w:hAnsi="David" w:cs="David"/>
                <w:sz w:val="21"/>
                <w:szCs w:val="21"/>
              </w:rPr>
              <w:t xml:space="preserve">18 Lift up thine eyes round about and behold; all these gather themselves together, and they shall come to thee. And as I live, saith the Lord, thou </w:t>
            </w:r>
            <w:r>
              <w:rPr>
                <w:rFonts w:ascii="David" w:hAnsi="David" w:cs="David"/>
                <w:sz w:val="21"/>
                <w:szCs w:val="21"/>
              </w:rPr>
              <w:lastRenderedPageBreak/>
              <w:t>shalt surely clothe thee with them all, as with an ornament, and bind them on even as a bride.</w:t>
            </w:r>
          </w:p>
        </w:tc>
      </w:tr>
      <w:tr w:rsidR="003A4C22" w:rsidRPr="007D2AF3" w14:paraId="7ED87A3F" w14:textId="77777777" w:rsidTr="0023504A">
        <w:tc>
          <w:tcPr>
            <w:tcW w:w="4194" w:type="dxa"/>
            <w:tcBorders>
              <w:top w:val="nil"/>
              <w:left w:val="nil"/>
              <w:bottom w:val="nil"/>
              <w:right w:val="single" w:sz="4" w:space="0" w:color="auto"/>
            </w:tcBorders>
          </w:tcPr>
          <w:p w14:paraId="5BF37917" w14:textId="1EA47721" w:rsidR="003A4C22" w:rsidRPr="00406F8C" w:rsidRDefault="003A4C22" w:rsidP="00224725">
            <w:pPr>
              <w:bidi/>
              <w:rPr>
                <w:rFonts w:ascii="David" w:hAnsi="David" w:cs="David"/>
              </w:rPr>
            </w:pPr>
            <w:r w:rsidRPr="00406F8C">
              <w:rPr>
                <w:rFonts w:ascii="David" w:hAnsi="David" w:cs="David"/>
                <w:rtl/>
              </w:rPr>
              <w:lastRenderedPageBreak/>
              <w:t>יט. כִּי חָרְבֹתַיִךְ וְשֹׁמְמֹתַיִךְ וְאֶרֶץ הֲרִיסֻתֵךְ כִּי עַתָּה תֵּצְרִי מִיּוֹשֵׁב וְרָחֲקוּ מְבַלְּעָיִךְ׃</w:t>
            </w:r>
          </w:p>
        </w:tc>
        <w:tc>
          <w:tcPr>
            <w:tcW w:w="4194" w:type="dxa"/>
            <w:tcBorders>
              <w:top w:val="nil"/>
              <w:left w:val="single" w:sz="4" w:space="0" w:color="auto"/>
              <w:bottom w:val="nil"/>
              <w:right w:val="nil"/>
            </w:tcBorders>
          </w:tcPr>
          <w:p w14:paraId="7A866FFA" w14:textId="2FCC8DDA" w:rsidR="003A4C22" w:rsidRPr="007D2AF3" w:rsidRDefault="003A4C22" w:rsidP="00224725">
            <w:pPr>
              <w:rPr>
                <w:rFonts w:ascii="David" w:hAnsi="David" w:cs="David"/>
                <w:sz w:val="21"/>
                <w:szCs w:val="21"/>
              </w:rPr>
            </w:pPr>
            <w:r>
              <w:rPr>
                <w:rFonts w:ascii="David" w:hAnsi="David" w:cs="David"/>
                <w:sz w:val="21"/>
                <w:szCs w:val="21"/>
              </w:rPr>
              <w:t>19 For thy waste and thy desolate places, and the land of thy destruction, shall even now be too narrow by reason of the inhabitants; and they that swallowed thee up shall be far away.</w:t>
            </w:r>
          </w:p>
        </w:tc>
      </w:tr>
      <w:tr w:rsidR="003A4C22" w:rsidRPr="007D2AF3" w14:paraId="51D6B97F" w14:textId="77777777" w:rsidTr="0023504A">
        <w:tc>
          <w:tcPr>
            <w:tcW w:w="4194" w:type="dxa"/>
            <w:tcBorders>
              <w:top w:val="nil"/>
              <w:left w:val="nil"/>
              <w:bottom w:val="nil"/>
              <w:right w:val="single" w:sz="4" w:space="0" w:color="auto"/>
            </w:tcBorders>
          </w:tcPr>
          <w:p w14:paraId="17564F5A" w14:textId="570158DC" w:rsidR="003A4C22" w:rsidRPr="00406F8C" w:rsidRDefault="003A4C22" w:rsidP="00224725">
            <w:pPr>
              <w:bidi/>
              <w:rPr>
                <w:rFonts w:ascii="David" w:hAnsi="David" w:cs="David"/>
              </w:rPr>
            </w:pPr>
            <w:r w:rsidRPr="00406F8C">
              <w:rPr>
                <w:rFonts w:ascii="David" w:hAnsi="David" w:cs="David"/>
                <w:rtl/>
              </w:rPr>
              <w:t>כ. בָּנִים אֲשֶׁר יִהְיוּ־לָךְ אַחֲרֵי אָבְדָן הָרִאשֹׁנִים עוֹד יֹאמְרוּ בְאָזְנַיִךְ צַר־לִי הַמָּקוֹם גְּשָׁה־לִּי וְאֵשֵׁבָה׃</w:t>
            </w:r>
          </w:p>
        </w:tc>
        <w:tc>
          <w:tcPr>
            <w:tcW w:w="4194" w:type="dxa"/>
            <w:tcBorders>
              <w:top w:val="nil"/>
              <w:left w:val="single" w:sz="4" w:space="0" w:color="auto"/>
              <w:bottom w:val="nil"/>
              <w:right w:val="nil"/>
            </w:tcBorders>
          </w:tcPr>
          <w:p w14:paraId="1282CC93" w14:textId="774EDBE0" w:rsidR="003A4C22" w:rsidRPr="007D2AF3" w:rsidRDefault="003A4C22" w:rsidP="00224725">
            <w:pPr>
              <w:rPr>
                <w:rFonts w:ascii="David" w:hAnsi="David" w:cs="David"/>
                <w:sz w:val="21"/>
                <w:szCs w:val="21"/>
              </w:rPr>
            </w:pPr>
            <w:r>
              <w:rPr>
                <w:rFonts w:ascii="David" w:hAnsi="David" w:cs="David"/>
                <w:sz w:val="21"/>
                <w:szCs w:val="21"/>
              </w:rPr>
              <w:t>20 The children whom thou shalt have, after thou hast lost the first, shall again in thine ears say: The place is too strait for me; give place to me that I may dwell.</w:t>
            </w:r>
          </w:p>
        </w:tc>
      </w:tr>
      <w:tr w:rsidR="003A4C22" w:rsidRPr="007D2AF3" w14:paraId="35972BA8" w14:textId="77777777" w:rsidTr="0023504A">
        <w:tc>
          <w:tcPr>
            <w:tcW w:w="4194" w:type="dxa"/>
            <w:tcBorders>
              <w:top w:val="nil"/>
              <w:left w:val="nil"/>
              <w:bottom w:val="nil"/>
              <w:right w:val="single" w:sz="4" w:space="0" w:color="auto"/>
            </w:tcBorders>
          </w:tcPr>
          <w:p w14:paraId="55A7FFCE" w14:textId="42251E1C" w:rsidR="003A4C22" w:rsidRPr="00406F8C" w:rsidRDefault="003A4C22" w:rsidP="00224725">
            <w:pPr>
              <w:bidi/>
              <w:rPr>
                <w:rFonts w:ascii="David" w:hAnsi="David" w:cs="David"/>
              </w:rPr>
            </w:pPr>
            <w:r w:rsidRPr="00406F8C">
              <w:rPr>
                <w:rFonts w:ascii="David" w:hAnsi="David" w:cs="David"/>
                <w:rtl/>
              </w:rPr>
              <w:t>כא. וְאָמַרְתְּ בִּלְבָבֵךְ מִי יָלַד־לִי אֶת־אֵלֶּה וַאֲנִי שְׁכוּלָה וְגַלְמוּדָה גֹּלָה וְסוּרָה וְאֵלֶּה מִי גִדֵּל הֵן אֲנִי נִשְׁאַרְתִּי לְבַדִּי אֵלֶּה אֵיפֹה הָיוּ׃</w:t>
            </w:r>
          </w:p>
        </w:tc>
        <w:tc>
          <w:tcPr>
            <w:tcW w:w="4194" w:type="dxa"/>
            <w:tcBorders>
              <w:top w:val="nil"/>
              <w:left w:val="single" w:sz="4" w:space="0" w:color="auto"/>
              <w:bottom w:val="nil"/>
              <w:right w:val="nil"/>
            </w:tcBorders>
          </w:tcPr>
          <w:p w14:paraId="3EEED588" w14:textId="2C2CF689" w:rsidR="003A4C22" w:rsidRPr="007D2AF3" w:rsidRDefault="003A4C22" w:rsidP="00224725">
            <w:pPr>
              <w:rPr>
                <w:rFonts w:ascii="David" w:hAnsi="David" w:cs="David"/>
                <w:sz w:val="21"/>
                <w:szCs w:val="21"/>
              </w:rPr>
            </w:pPr>
            <w:r>
              <w:rPr>
                <w:rFonts w:ascii="David" w:hAnsi="David" w:cs="David"/>
                <w:sz w:val="21"/>
                <w:szCs w:val="21"/>
              </w:rPr>
              <w:t>21 Then shalt thou say in thine heart: Who hath begotten me these, seeing I have lost my children, and am desolate, a captive, and removing to and fro? And who hath brought up these? Behold, I was left alone; these, where have they been?</w:t>
            </w:r>
          </w:p>
        </w:tc>
      </w:tr>
      <w:tr w:rsidR="003A4C22" w:rsidRPr="007D2AF3" w14:paraId="0372A2CD" w14:textId="77777777" w:rsidTr="0023504A">
        <w:tc>
          <w:tcPr>
            <w:tcW w:w="4194" w:type="dxa"/>
            <w:tcBorders>
              <w:top w:val="nil"/>
              <w:left w:val="nil"/>
              <w:bottom w:val="nil"/>
              <w:right w:val="single" w:sz="4" w:space="0" w:color="auto"/>
            </w:tcBorders>
          </w:tcPr>
          <w:p w14:paraId="5A6D9EC6" w14:textId="300C31DE" w:rsidR="003A4C22" w:rsidRPr="00406F8C" w:rsidRDefault="003A4C22" w:rsidP="00224725">
            <w:pPr>
              <w:bidi/>
              <w:rPr>
                <w:rFonts w:ascii="David" w:hAnsi="David" w:cs="David"/>
              </w:rPr>
            </w:pPr>
            <w:r w:rsidRPr="00406F8C">
              <w:rPr>
                <w:rFonts w:ascii="David" w:hAnsi="David" w:cs="David"/>
                <w:rtl/>
              </w:rPr>
              <w:t>כב. כֹּה־אָמַר אֲדֹנָי יְהוִה הִנֵּה אֶשָּׂא אֶל־גּוֹיִם יָדִי וְאֶל־עַמִּים אָרִים נִסִּי וְהֵבִיאוּ בָנַיִךְ בְּחֹצֶן וּבְנֹתַיִךְ עַל־כָּתֵף תִּנָּשֶׂאנָה׃</w:t>
            </w:r>
          </w:p>
        </w:tc>
        <w:tc>
          <w:tcPr>
            <w:tcW w:w="4194" w:type="dxa"/>
            <w:tcBorders>
              <w:top w:val="nil"/>
              <w:left w:val="single" w:sz="4" w:space="0" w:color="auto"/>
              <w:bottom w:val="nil"/>
              <w:right w:val="nil"/>
            </w:tcBorders>
          </w:tcPr>
          <w:p w14:paraId="6B8289BC" w14:textId="5182244A" w:rsidR="003A4C22" w:rsidRPr="007D2AF3" w:rsidRDefault="003A4C22" w:rsidP="00224725">
            <w:pPr>
              <w:rPr>
                <w:rFonts w:ascii="David" w:hAnsi="David" w:cs="David"/>
                <w:sz w:val="21"/>
                <w:szCs w:val="21"/>
              </w:rPr>
            </w:pPr>
            <w:r>
              <w:rPr>
                <w:rFonts w:ascii="David" w:hAnsi="David" w:cs="David"/>
                <w:sz w:val="21"/>
                <w:szCs w:val="21"/>
              </w:rPr>
              <w:t>22 Thus saith the Lord God: Behold, I will lift up mine hand to the Gentiles, and set up my standard to the people; and they shall bring thy sons in their arms, and thy daughters shall be carried upon their shoulders.</w:t>
            </w:r>
          </w:p>
        </w:tc>
      </w:tr>
      <w:tr w:rsidR="003A4C22" w:rsidRPr="007D2AF3" w14:paraId="5FDC52FC" w14:textId="77777777" w:rsidTr="0023504A">
        <w:tc>
          <w:tcPr>
            <w:tcW w:w="4194" w:type="dxa"/>
            <w:tcBorders>
              <w:top w:val="nil"/>
              <w:left w:val="nil"/>
              <w:bottom w:val="nil"/>
              <w:right w:val="single" w:sz="4" w:space="0" w:color="auto"/>
            </w:tcBorders>
          </w:tcPr>
          <w:p w14:paraId="19938B72" w14:textId="1995C8CC" w:rsidR="003A4C22" w:rsidRPr="00406F8C" w:rsidRDefault="003A4C22" w:rsidP="00224725">
            <w:pPr>
              <w:bidi/>
              <w:rPr>
                <w:rFonts w:ascii="David" w:hAnsi="David" w:cs="David"/>
              </w:rPr>
            </w:pPr>
            <w:r w:rsidRPr="00406F8C">
              <w:rPr>
                <w:rFonts w:ascii="David" w:hAnsi="David" w:cs="David"/>
                <w:rtl/>
              </w:rPr>
              <w:t>כג. וְהָיוּ מְלָכִים אֹמְנַיִךְ וְשָׂרוֹתֵיהֶם מֵינִיקֹתַיִךְ אַפַּיִם אֶרֶץ יִשְׁתַּחֲווּ לָךְ וַעֲפַר רַגְלַיִךְ יְלַחֵכוּ וְיָדַעַתְּ כִּי־אֲנִי יְהוָה אֲשֶׁר לֹא־יֵבֹשׁוּ קֹוָי׃</w:t>
            </w:r>
          </w:p>
        </w:tc>
        <w:tc>
          <w:tcPr>
            <w:tcW w:w="4194" w:type="dxa"/>
            <w:tcBorders>
              <w:top w:val="nil"/>
              <w:left w:val="single" w:sz="4" w:space="0" w:color="auto"/>
              <w:bottom w:val="nil"/>
              <w:right w:val="nil"/>
            </w:tcBorders>
          </w:tcPr>
          <w:p w14:paraId="09EAEE81" w14:textId="7023200A" w:rsidR="003A4C22" w:rsidRPr="007D2AF3" w:rsidRDefault="003A4C22" w:rsidP="00224725">
            <w:pPr>
              <w:rPr>
                <w:rFonts w:ascii="David" w:hAnsi="David" w:cs="David"/>
                <w:sz w:val="21"/>
                <w:szCs w:val="21"/>
              </w:rPr>
            </w:pPr>
            <w:r>
              <w:rPr>
                <w:rFonts w:ascii="David" w:hAnsi="David" w:cs="David"/>
                <w:sz w:val="21"/>
                <w:szCs w:val="21"/>
              </w:rPr>
              <w:t>23 And kings shall be thy nursing fathers, and their queens thy nursing mothers; they shall bow down to thee with their face towards the earth, and lick up the dust of thy feet; and thou shalt know that I am the Lord; for they shall not be ashamed that wait for me.</w:t>
            </w:r>
          </w:p>
        </w:tc>
      </w:tr>
      <w:tr w:rsidR="003A4C22" w:rsidRPr="007D2AF3" w14:paraId="22687673" w14:textId="77777777" w:rsidTr="0023504A">
        <w:tc>
          <w:tcPr>
            <w:tcW w:w="4194" w:type="dxa"/>
            <w:tcBorders>
              <w:top w:val="nil"/>
              <w:left w:val="nil"/>
              <w:bottom w:val="nil"/>
              <w:right w:val="single" w:sz="4" w:space="0" w:color="auto"/>
            </w:tcBorders>
          </w:tcPr>
          <w:p w14:paraId="48A0DE76" w14:textId="4869F007" w:rsidR="003A4C22" w:rsidRPr="00406F8C" w:rsidRDefault="003A4C22" w:rsidP="00224725">
            <w:pPr>
              <w:bidi/>
              <w:rPr>
                <w:rFonts w:ascii="David" w:hAnsi="David" w:cs="David"/>
              </w:rPr>
            </w:pPr>
            <w:r w:rsidRPr="00406F8C">
              <w:rPr>
                <w:rFonts w:ascii="David" w:hAnsi="David" w:cs="David"/>
                <w:rtl/>
              </w:rPr>
              <w:t>כד. הֲיֻקַּח מִגִּבּוֹר מַלְקוֹחַ וְאִם־שְׁבִי צַדִּיק יִמָּלֵט׃</w:t>
            </w:r>
          </w:p>
        </w:tc>
        <w:tc>
          <w:tcPr>
            <w:tcW w:w="4194" w:type="dxa"/>
            <w:tcBorders>
              <w:top w:val="nil"/>
              <w:left w:val="single" w:sz="4" w:space="0" w:color="auto"/>
              <w:bottom w:val="nil"/>
              <w:right w:val="nil"/>
            </w:tcBorders>
          </w:tcPr>
          <w:p w14:paraId="14CC926C" w14:textId="703D0963" w:rsidR="003A4C22" w:rsidRPr="007D2AF3" w:rsidRDefault="003A4C22" w:rsidP="00224725">
            <w:pPr>
              <w:rPr>
                <w:rFonts w:ascii="David" w:hAnsi="David" w:cs="David"/>
                <w:sz w:val="21"/>
                <w:szCs w:val="21"/>
              </w:rPr>
            </w:pPr>
            <w:r>
              <w:rPr>
                <w:rFonts w:ascii="David" w:hAnsi="David" w:cs="David"/>
                <w:sz w:val="21"/>
                <w:szCs w:val="21"/>
              </w:rPr>
              <w:t>24 For shall the prey be taken from the mighty, or the lawful captives delivered?</w:t>
            </w:r>
          </w:p>
        </w:tc>
      </w:tr>
      <w:tr w:rsidR="003A4C22" w:rsidRPr="007D2AF3" w14:paraId="1C94D8A5" w14:textId="77777777" w:rsidTr="0023504A">
        <w:tc>
          <w:tcPr>
            <w:tcW w:w="4194" w:type="dxa"/>
            <w:tcBorders>
              <w:top w:val="nil"/>
              <w:left w:val="nil"/>
              <w:bottom w:val="nil"/>
              <w:right w:val="single" w:sz="4" w:space="0" w:color="auto"/>
            </w:tcBorders>
          </w:tcPr>
          <w:p w14:paraId="5C63CEDB" w14:textId="20BABE80" w:rsidR="003A4C22" w:rsidRPr="00406F8C" w:rsidRDefault="003A4C22" w:rsidP="00224725">
            <w:pPr>
              <w:bidi/>
              <w:rPr>
                <w:rFonts w:ascii="David" w:hAnsi="David" w:cs="David"/>
              </w:rPr>
            </w:pPr>
            <w:r w:rsidRPr="00406F8C">
              <w:rPr>
                <w:rFonts w:ascii="David" w:hAnsi="David" w:cs="David"/>
                <w:rtl/>
              </w:rPr>
              <w:t>כה. כִּי־כֹה אָמַר יְהוָה גַּם־שְׁבִי גִבּוֹר יֻקָּח וּמַלְקוֹחַ עָרִיץ יִמָּלֵט וְאֶת־יְרִיבֵךְ אָנֹכִי אָרִיב וְאֶת־בָּנַיִךְ אָנֹכִי אוֹשִׁיעַ׃</w:t>
            </w:r>
          </w:p>
        </w:tc>
        <w:tc>
          <w:tcPr>
            <w:tcW w:w="4194" w:type="dxa"/>
            <w:tcBorders>
              <w:top w:val="nil"/>
              <w:left w:val="single" w:sz="4" w:space="0" w:color="auto"/>
              <w:bottom w:val="nil"/>
              <w:right w:val="nil"/>
            </w:tcBorders>
          </w:tcPr>
          <w:p w14:paraId="0719FE9F" w14:textId="7968D643" w:rsidR="003A4C22" w:rsidRPr="007D2AF3" w:rsidRDefault="003A4C22" w:rsidP="00224725">
            <w:pPr>
              <w:rPr>
                <w:rFonts w:ascii="David" w:hAnsi="David" w:cs="David"/>
                <w:sz w:val="21"/>
                <w:szCs w:val="21"/>
              </w:rPr>
            </w:pPr>
            <w:r>
              <w:rPr>
                <w:rFonts w:ascii="David" w:hAnsi="David" w:cs="David"/>
                <w:sz w:val="21"/>
                <w:szCs w:val="21"/>
              </w:rPr>
              <w:t>25 But thus saith the Lord, even the captives of the mighty shall be taken away, and the prey of the terrible shall be delivered; for I will contend with him that contendeth with thee, and I will save thy children.</w:t>
            </w:r>
          </w:p>
        </w:tc>
      </w:tr>
      <w:tr w:rsidR="003A4C22" w:rsidRPr="007D2AF3" w14:paraId="1547F4A1" w14:textId="77777777" w:rsidTr="0023504A">
        <w:tc>
          <w:tcPr>
            <w:tcW w:w="4194" w:type="dxa"/>
            <w:tcBorders>
              <w:top w:val="nil"/>
              <w:left w:val="nil"/>
              <w:bottom w:val="nil"/>
              <w:right w:val="single" w:sz="4" w:space="0" w:color="auto"/>
            </w:tcBorders>
          </w:tcPr>
          <w:p w14:paraId="4A95FF9B" w14:textId="060C1CBC" w:rsidR="003A4C22" w:rsidRPr="00406F8C" w:rsidRDefault="003A4C22" w:rsidP="00224725">
            <w:pPr>
              <w:bidi/>
              <w:rPr>
                <w:rFonts w:ascii="David" w:hAnsi="David" w:cs="David"/>
              </w:rPr>
            </w:pPr>
            <w:r w:rsidRPr="00406F8C">
              <w:rPr>
                <w:rFonts w:ascii="David" w:hAnsi="David" w:cs="David"/>
                <w:rtl/>
              </w:rPr>
              <w:t>כו. וְהַאֲכַלְתִּי אֶת־מוֹנַיִךְ אֶת־בְּשָׂרָם וְכֶעָסִיס דָּמָם יִשְׁכָּרוּן וְיָדְעוּ כָל־בָּשָׂר כִּי אֲנִי יְהוָה מוֹשִׁיעֵךְ וְגֹאֲלֵךְ אֲבִיר יַעֲקֹב׃</w:t>
            </w:r>
          </w:p>
        </w:tc>
        <w:tc>
          <w:tcPr>
            <w:tcW w:w="4194" w:type="dxa"/>
            <w:tcBorders>
              <w:top w:val="nil"/>
              <w:left w:val="single" w:sz="4" w:space="0" w:color="auto"/>
              <w:bottom w:val="nil"/>
              <w:right w:val="nil"/>
            </w:tcBorders>
          </w:tcPr>
          <w:p w14:paraId="41EB4700" w14:textId="77777777" w:rsidR="003A4C22" w:rsidRDefault="003A4C22" w:rsidP="00224725">
            <w:pPr>
              <w:rPr>
                <w:rFonts w:ascii="David" w:hAnsi="David" w:cs="David"/>
                <w:sz w:val="21"/>
                <w:szCs w:val="21"/>
              </w:rPr>
            </w:pPr>
            <w:r>
              <w:rPr>
                <w:rFonts w:ascii="David" w:hAnsi="David" w:cs="David"/>
                <w:sz w:val="21"/>
                <w:szCs w:val="21"/>
              </w:rPr>
              <w:t>26 And I will feed them that oppress thee with their own flesh; they shall be drunken with their own blood as with sweet wine; and all flesh shall know that I, the Lord, am thy Savior and thy Redeemer, the Mighty One of Jacob.</w:t>
            </w:r>
          </w:p>
          <w:p w14:paraId="0B49D4E2" w14:textId="45F0CCBD" w:rsidR="003A4C22" w:rsidRPr="007D2AF3" w:rsidRDefault="003A4C22" w:rsidP="00224725">
            <w:pPr>
              <w:rPr>
                <w:rFonts w:ascii="David" w:hAnsi="David" w:cs="David"/>
                <w:sz w:val="21"/>
                <w:szCs w:val="21"/>
              </w:rPr>
            </w:pPr>
          </w:p>
        </w:tc>
      </w:tr>
      <w:tr w:rsidR="003A4C22" w:rsidRPr="007D2AF3" w14:paraId="0480914B" w14:textId="77777777" w:rsidTr="0023504A">
        <w:tc>
          <w:tcPr>
            <w:tcW w:w="4194" w:type="dxa"/>
            <w:tcBorders>
              <w:top w:val="nil"/>
              <w:left w:val="nil"/>
              <w:bottom w:val="nil"/>
              <w:right w:val="single" w:sz="4" w:space="0" w:color="auto"/>
            </w:tcBorders>
          </w:tcPr>
          <w:p w14:paraId="425E99D9" w14:textId="362EEAB7" w:rsidR="003A4C22" w:rsidRPr="00F01480" w:rsidRDefault="003A4C22" w:rsidP="00224725">
            <w:pPr>
              <w:bidi/>
              <w:jc w:val="center"/>
              <w:rPr>
                <w:rFonts w:ascii="David" w:hAnsi="David" w:cs="David"/>
                <w:b/>
                <w:bCs/>
              </w:rPr>
            </w:pPr>
            <w:r w:rsidRPr="00F01480">
              <w:rPr>
                <w:rFonts w:ascii="David" w:hAnsi="David" w:cs="David"/>
                <w:b/>
                <w:bCs/>
                <w:rtl/>
              </w:rPr>
              <w:t>פרק כב</w:t>
            </w:r>
          </w:p>
        </w:tc>
        <w:tc>
          <w:tcPr>
            <w:tcW w:w="4194" w:type="dxa"/>
            <w:tcBorders>
              <w:top w:val="nil"/>
              <w:left w:val="single" w:sz="4" w:space="0" w:color="auto"/>
              <w:bottom w:val="nil"/>
              <w:right w:val="nil"/>
            </w:tcBorders>
          </w:tcPr>
          <w:p w14:paraId="70DDEB9D" w14:textId="7A0FAAC1" w:rsidR="003A4C22" w:rsidRPr="00442C96" w:rsidRDefault="003A4C22" w:rsidP="00224725">
            <w:pPr>
              <w:jc w:val="center"/>
              <w:rPr>
                <w:rFonts w:ascii="David" w:hAnsi="David" w:cs="David"/>
                <w:b/>
                <w:bCs/>
                <w:sz w:val="21"/>
                <w:szCs w:val="21"/>
              </w:rPr>
            </w:pPr>
            <w:r>
              <w:rPr>
                <w:rFonts w:ascii="David" w:hAnsi="David" w:cs="David"/>
                <w:b/>
                <w:bCs/>
                <w:sz w:val="21"/>
                <w:szCs w:val="21"/>
              </w:rPr>
              <w:t>Chapter 22</w:t>
            </w:r>
          </w:p>
        </w:tc>
      </w:tr>
      <w:tr w:rsidR="003A4C22" w:rsidRPr="007D2AF3" w14:paraId="5352A4B0" w14:textId="77777777" w:rsidTr="0023504A">
        <w:tc>
          <w:tcPr>
            <w:tcW w:w="4194" w:type="dxa"/>
            <w:tcBorders>
              <w:top w:val="nil"/>
              <w:left w:val="nil"/>
              <w:bottom w:val="nil"/>
              <w:right w:val="single" w:sz="4" w:space="0" w:color="auto"/>
            </w:tcBorders>
          </w:tcPr>
          <w:p w14:paraId="528B8B3D" w14:textId="380C5412" w:rsidR="003A4C22" w:rsidRPr="00406F8C" w:rsidRDefault="003A4C22" w:rsidP="00224725">
            <w:pPr>
              <w:bidi/>
              <w:rPr>
                <w:rFonts w:ascii="David" w:hAnsi="David" w:cs="David"/>
              </w:rPr>
            </w:pPr>
            <w:r w:rsidRPr="00406F8C">
              <w:rPr>
                <w:rFonts w:ascii="David" w:hAnsi="David" w:cs="David"/>
                <w:rtl/>
              </w:rPr>
              <w:t>א. וַיְהִי אַחֲרֵי קָרְאִי נֶפִי אֶת־הַדְּבָרִים הָאֵלֶּה הַחֲקוּקִים עַל־לוּחוֹת הַנְּחֹשֶׁת וַיָּבֹאוּ אֵלַי אַחַי וַיֹּאמְרוּ לִי מַה־פִּתְרוֹן הַדְּבָרִים אֲשֶׁר קָרָאתָ הֲיוּבְנוּ כְּדִבְרֵי רוּחַ אֲשֶׁר יִהְיוּ כְּפִי הָרוּחַ וְלֹא כְּפִי הַבָּשָׂר׃</w:t>
            </w:r>
          </w:p>
        </w:tc>
        <w:tc>
          <w:tcPr>
            <w:tcW w:w="4194" w:type="dxa"/>
            <w:tcBorders>
              <w:top w:val="nil"/>
              <w:left w:val="single" w:sz="4" w:space="0" w:color="auto"/>
              <w:bottom w:val="nil"/>
              <w:right w:val="nil"/>
            </w:tcBorders>
          </w:tcPr>
          <w:p w14:paraId="0CA4DA7A" w14:textId="6FF3621E" w:rsidR="003A4C22" w:rsidRPr="007D2AF3" w:rsidRDefault="003A4C22" w:rsidP="00224725">
            <w:pPr>
              <w:rPr>
                <w:rFonts w:ascii="David" w:hAnsi="David" w:cs="David"/>
                <w:sz w:val="21"/>
                <w:szCs w:val="21"/>
              </w:rPr>
            </w:pPr>
            <w:r>
              <w:rPr>
                <w:rFonts w:ascii="David" w:hAnsi="David" w:cs="David"/>
                <w:sz w:val="21"/>
                <w:szCs w:val="21"/>
              </w:rPr>
              <w:t>1 And now it came to pass that after I, Nephi, had read these things which were engraven upon the plates of brass, my brethren came unto me and said unto me: What meaneth these things which ye have read? Behold, are they to be understood according to things which are spiritual, which shall come to pass according to the spirit and not the flesh?</w:t>
            </w:r>
          </w:p>
        </w:tc>
      </w:tr>
      <w:tr w:rsidR="003A4C22" w:rsidRPr="007D2AF3" w14:paraId="2484E7DB" w14:textId="77777777" w:rsidTr="0023504A">
        <w:tc>
          <w:tcPr>
            <w:tcW w:w="4194" w:type="dxa"/>
            <w:tcBorders>
              <w:top w:val="nil"/>
              <w:left w:val="nil"/>
              <w:bottom w:val="nil"/>
              <w:right w:val="single" w:sz="4" w:space="0" w:color="auto"/>
            </w:tcBorders>
          </w:tcPr>
          <w:p w14:paraId="3EDC1AD5" w14:textId="0768FD56" w:rsidR="003A4C22" w:rsidRPr="00406F8C" w:rsidRDefault="003A4C22" w:rsidP="00224725">
            <w:pPr>
              <w:bidi/>
              <w:rPr>
                <w:rFonts w:ascii="David" w:hAnsi="David" w:cs="David"/>
                <w:b/>
                <w:bCs/>
              </w:rPr>
            </w:pPr>
            <w:r w:rsidRPr="00406F8C">
              <w:rPr>
                <w:rFonts w:ascii="David" w:hAnsi="David" w:cs="David"/>
                <w:rtl/>
              </w:rPr>
              <w:t>ב. וָאֹמַר נֶפִי אֲלֵיהֶם הִנֵּה נִגְלוּ לַנָּבִיא בְּקוֹל הָרוּחַ כִּי בָּרוּחַ נוֹדְעוּ כָּל־הַדְּבָרִים לַנְּבִיאִים אֲשֶׁר יָבֹאוּ עַל־בְּנֵי הָאָדָם כְּפִי הַבָּשָׂר׃</w:t>
            </w:r>
          </w:p>
        </w:tc>
        <w:tc>
          <w:tcPr>
            <w:tcW w:w="4194" w:type="dxa"/>
            <w:tcBorders>
              <w:top w:val="nil"/>
              <w:left w:val="single" w:sz="4" w:space="0" w:color="auto"/>
              <w:bottom w:val="nil"/>
              <w:right w:val="nil"/>
            </w:tcBorders>
          </w:tcPr>
          <w:p w14:paraId="2B5E384A" w14:textId="3AB54344" w:rsidR="003A4C22" w:rsidRPr="007D2AF3" w:rsidRDefault="003A4C22" w:rsidP="00224725">
            <w:pPr>
              <w:rPr>
                <w:rFonts w:ascii="David" w:hAnsi="David" w:cs="David"/>
                <w:b/>
                <w:bCs/>
                <w:sz w:val="21"/>
                <w:szCs w:val="21"/>
              </w:rPr>
            </w:pPr>
            <w:r>
              <w:rPr>
                <w:rFonts w:ascii="David" w:hAnsi="David" w:cs="David"/>
                <w:sz w:val="21"/>
                <w:szCs w:val="21"/>
              </w:rPr>
              <w:t>2 And I, Nephi, said unto them: Behold they were manifest unto the prophet by the voice of the Spirit; for by the Spirit are all things made known unto the prophets, which shall come upon the children of men according to the flesh.</w:t>
            </w:r>
          </w:p>
        </w:tc>
      </w:tr>
      <w:tr w:rsidR="003A4C22" w:rsidRPr="007D2AF3" w14:paraId="19BF6FF6" w14:textId="77777777" w:rsidTr="0023504A">
        <w:tc>
          <w:tcPr>
            <w:tcW w:w="4194" w:type="dxa"/>
            <w:tcBorders>
              <w:top w:val="nil"/>
              <w:left w:val="nil"/>
              <w:bottom w:val="nil"/>
              <w:right w:val="single" w:sz="4" w:space="0" w:color="auto"/>
            </w:tcBorders>
          </w:tcPr>
          <w:p w14:paraId="67970B54" w14:textId="55433AC9" w:rsidR="003A4C22" w:rsidRPr="00406F8C" w:rsidRDefault="003A4C22" w:rsidP="00224725">
            <w:pPr>
              <w:bidi/>
              <w:rPr>
                <w:rFonts w:ascii="David" w:hAnsi="David" w:cs="David"/>
              </w:rPr>
            </w:pPr>
            <w:r w:rsidRPr="00406F8C">
              <w:rPr>
                <w:rFonts w:ascii="David" w:hAnsi="David" w:cs="David"/>
                <w:rtl/>
              </w:rPr>
              <w:t>ג. לָכֵן הַדְּבָרִים אֲשֶׁר קָרָאתִי הֵם דִּבְרֵי הָעוֹלָם הַזֶּה וְגַם דִּבְרֵי הָרוּחַ כִּי נִרְאֶה כִּי בֵית יִשְׂרָאֵל בְּמוֹקְדָם אוֹ בִּמְאֻחָר יִתְפַּזֵּר עַל־כָּל־פְּנֵי הָאָרֶץ וְגַם בְּתוֹךְ כָּל־הַגּוֹיִם׃</w:t>
            </w:r>
          </w:p>
        </w:tc>
        <w:tc>
          <w:tcPr>
            <w:tcW w:w="4194" w:type="dxa"/>
            <w:tcBorders>
              <w:top w:val="nil"/>
              <w:left w:val="single" w:sz="4" w:space="0" w:color="auto"/>
              <w:bottom w:val="nil"/>
              <w:right w:val="nil"/>
            </w:tcBorders>
          </w:tcPr>
          <w:p w14:paraId="58A22AAD" w14:textId="4703F4D0" w:rsidR="003A4C22" w:rsidRPr="007D2AF3" w:rsidRDefault="003A4C22" w:rsidP="00224725">
            <w:pPr>
              <w:rPr>
                <w:rFonts w:ascii="David" w:hAnsi="David" w:cs="David"/>
                <w:sz w:val="21"/>
                <w:szCs w:val="21"/>
              </w:rPr>
            </w:pPr>
            <w:r>
              <w:rPr>
                <w:rFonts w:ascii="David" w:hAnsi="David" w:cs="David"/>
                <w:sz w:val="21"/>
                <w:szCs w:val="21"/>
              </w:rPr>
              <w:t>3 Wherefore, the things of which I have read are things pertaining to things both temporal and spiritual; for it appears that the house of Israel, sooner or later, will be scattered upon all the face of the earth, and also among all nations.</w:t>
            </w:r>
          </w:p>
        </w:tc>
      </w:tr>
      <w:tr w:rsidR="003A4C22" w:rsidRPr="007D2AF3" w14:paraId="6036FB12" w14:textId="77777777" w:rsidTr="0023504A">
        <w:tc>
          <w:tcPr>
            <w:tcW w:w="4194" w:type="dxa"/>
            <w:tcBorders>
              <w:top w:val="nil"/>
              <w:left w:val="nil"/>
              <w:bottom w:val="nil"/>
              <w:right w:val="single" w:sz="4" w:space="0" w:color="auto"/>
            </w:tcBorders>
          </w:tcPr>
          <w:p w14:paraId="289A7A12" w14:textId="342BCBFC" w:rsidR="003A4C22" w:rsidRPr="00406F8C" w:rsidRDefault="003A4C22" w:rsidP="00224725">
            <w:pPr>
              <w:bidi/>
              <w:rPr>
                <w:rFonts w:ascii="David" w:hAnsi="David" w:cs="David"/>
              </w:rPr>
            </w:pPr>
            <w:r w:rsidRPr="00406F8C">
              <w:rPr>
                <w:rFonts w:ascii="David" w:hAnsi="David" w:cs="David"/>
                <w:rtl/>
              </w:rPr>
              <w:lastRenderedPageBreak/>
              <w:t>ד. וְהִנֵּה רַבִּים כְּבָר אָבְדוּ מִדַּעַת הַיּוֹשְׁבִים בִּירוּשָׁלָיִם הֵן הוּבְלוּ רֹב כָּל־הַשְּׁבָטִים וּנְפוֹצִים הֵנָּה וָהֵנָּה עַל־אִיֵּי הַיָּם וְאַיֵּה הֵם אֵין אִישׁ מֵאִתָּנוּ יוֹדֵעַ רַק יָדַעְנוּ כִּי הוּבְלוּ׃</w:t>
            </w:r>
          </w:p>
        </w:tc>
        <w:tc>
          <w:tcPr>
            <w:tcW w:w="4194" w:type="dxa"/>
            <w:tcBorders>
              <w:top w:val="nil"/>
              <w:left w:val="single" w:sz="4" w:space="0" w:color="auto"/>
              <w:bottom w:val="nil"/>
              <w:right w:val="nil"/>
            </w:tcBorders>
          </w:tcPr>
          <w:p w14:paraId="604C06BD" w14:textId="3C7581D3" w:rsidR="003A4C22" w:rsidRPr="007D2AF3" w:rsidRDefault="003A4C22" w:rsidP="00224725">
            <w:pPr>
              <w:rPr>
                <w:rFonts w:ascii="David" w:hAnsi="David" w:cs="David"/>
                <w:sz w:val="21"/>
                <w:szCs w:val="21"/>
              </w:rPr>
            </w:pPr>
            <w:r>
              <w:rPr>
                <w:rFonts w:ascii="David" w:hAnsi="David" w:cs="David"/>
                <w:sz w:val="21"/>
                <w:szCs w:val="21"/>
              </w:rPr>
              <w:t>4 And behold, there are many who are already lost from the knowledge of those who are at Jerusalem. Yea, the more part of all the tribes have been led away; and they are scattered to and fro upon the isles of the sea; and whither they are none of us knoweth, save that we know that they have been led away.</w:t>
            </w:r>
          </w:p>
        </w:tc>
      </w:tr>
      <w:tr w:rsidR="003A4C22" w:rsidRPr="007D2AF3" w14:paraId="384ABF0D" w14:textId="77777777" w:rsidTr="0023504A">
        <w:tc>
          <w:tcPr>
            <w:tcW w:w="4194" w:type="dxa"/>
            <w:tcBorders>
              <w:top w:val="nil"/>
              <w:left w:val="nil"/>
              <w:bottom w:val="nil"/>
              <w:right w:val="single" w:sz="4" w:space="0" w:color="auto"/>
            </w:tcBorders>
          </w:tcPr>
          <w:p w14:paraId="1A153FE0" w14:textId="3C17614A" w:rsidR="003A4C22" w:rsidRPr="00406F8C" w:rsidRDefault="003A4C22" w:rsidP="00224725">
            <w:pPr>
              <w:bidi/>
              <w:rPr>
                <w:rFonts w:ascii="David" w:hAnsi="David" w:cs="David"/>
              </w:rPr>
            </w:pPr>
            <w:r w:rsidRPr="00406F8C">
              <w:rPr>
                <w:rFonts w:ascii="David" w:hAnsi="David" w:cs="David"/>
                <w:rtl/>
              </w:rPr>
              <w:t>ה. וּמֵאָז הוּבְלוּ נִבְּאוּ הַדְּבָרִים הָאֵלֶּה עֲלֵיהֶם וְגַם עַל־כָּל־אֲשֶׁר יִתְפַּזְּרוּ וְיִבֹּהלוּ אַחֲרֵי־כֵן בַּעֲבוּר קְדוֹשׁ יִשְׂרָאֵל כִּי נֶגְדּוֹ יַקְשׁוּ לִבָּם לָכֵן יִתְפַּזְּרוּ בְּכָל־הַגּוֹיִם וְהָיוּ לְשִׂנְאַת כָּל־אָדָם׃</w:t>
            </w:r>
          </w:p>
        </w:tc>
        <w:tc>
          <w:tcPr>
            <w:tcW w:w="4194" w:type="dxa"/>
            <w:tcBorders>
              <w:top w:val="nil"/>
              <w:left w:val="single" w:sz="4" w:space="0" w:color="auto"/>
              <w:bottom w:val="nil"/>
              <w:right w:val="nil"/>
            </w:tcBorders>
          </w:tcPr>
          <w:p w14:paraId="4C1A8DE7" w14:textId="0866392D" w:rsidR="003A4C22" w:rsidRPr="007D2AF3" w:rsidRDefault="003A4C22" w:rsidP="00224725">
            <w:pPr>
              <w:rPr>
                <w:rFonts w:ascii="David" w:hAnsi="David" w:cs="David"/>
                <w:sz w:val="21"/>
                <w:szCs w:val="21"/>
              </w:rPr>
            </w:pPr>
            <w:r>
              <w:rPr>
                <w:rFonts w:ascii="David" w:hAnsi="David" w:cs="David"/>
                <w:sz w:val="21"/>
                <w:szCs w:val="21"/>
              </w:rPr>
              <w:t>5 And since they have been led away, these things have been prophesied concerning them, and also concerning all those who shall hereafter be scattered and be confounded, because of the Holy One of Israel; for against him will they harden their hearts; wherefore, they shall be scattered among all nations and shall be hated of all men.</w:t>
            </w:r>
          </w:p>
        </w:tc>
      </w:tr>
      <w:tr w:rsidR="003A4C22" w:rsidRPr="007D2AF3" w14:paraId="26902393" w14:textId="77777777" w:rsidTr="0023504A">
        <w:tc>
          <w:tcPr>
            <w:tcW w:w="4194" w:type="dxa"/>
            <w:tcBorders>
              <w:top w:val="nil"/>
              <w:left w:val="nil"/>
              <w:bottom w:val="nil"/>
              <w:right w:val="single" w:sz="4" w:space="0" w:color="auto"/>
            </w:tcBorders>
          </w:tcPr>
          <w:p w14:paraId="4B94F418" w14:textId="4FEBC9F5" w:rsidR="003A4C22" w:rsidRPr="00406F8C" w:rsidRDefault="003A4C22" w:rsidP="00224725">
            <w:pPr>
              <w:bidi/>
              <w:rPr>
                <w:rFonts w:ascii="David" w:hAnsi="David" w:cs="David"/>
              </w:rPr>
            </w:pPr>
            <w:r w:rsidRPr="00406F8C">
              <w:rPr>
                <w:rFonts w:ascii="David" w:hAnsi="David" w:cs="David"/>
                <w:rtl/>
              </w:rPr>
              <w:t>ו. אַךְ אַחֲרֵי אֲשֶׁר יִתְאַמְּנוּ בַגּוֹיִם וְנָשָׂא יְהוָה יָדוֹ אֶל־הַגּוֹיִם וַהֲקִימָם לְנֵס וּבְנֵיהֶם נִשְׂאוּ בַזְרוֹעוֹתֵיהֶם וּבְנוֹתֵיהֶם עַל־כְּתֵפֵיהֶם נִשָׂאוּ הִנֵּה הַדְּבָרִים הָאֵלֶּה אֲשֶׁר דֻּבְּרוּ הֵם כְּפִי הַבָּשָׂר כִּי כֵן בְּרִיתוֹת יְהוָה עִם־אֲבוֹתֵינוּ וּפִתְרוֹן הַדְּבָרִים אֵלֵינוּ בַּיָּמִים הַבָּאִים וְגַם לְכָל־אַחֵינוּ מִבֵּית יִשְׂרָאֵל׃</w:t>
            </w:r>
          </w:p>
        </w:tc>
        <w:tc>
          <w:tcPr>
            <w:tcW w:w="4194" w:type="dxa"/>
            <w:tcBorders>
              <w:top w:val="nil"/>
              <w:left w:val="single" w:sz="4" w:space="0" w:color="auto"/>
              <w:bottom w:val="nil"/>
              <w:right w:val="nil"/>
            </w:tcBorders>
          </w:tcPr>
          <w:p w14:paraId="31C2C1C4" w14:textId="6E347477" w:rsidR="003A4C22" w:rsidRPr="007D2AF3" w:rsidRDefault="003A4C22" w:rsidP="00224725">
            <w:pPr>
              <w:rPr>
                <w:rFonts w:ascii="David" w:hAnsi="David" w:cs="David"/>
                <w:sz w:val="21"/>
                <w:szCs w:val="21"/>
              </w:rPr>
            </w:pPr>
            <w:r>
              <w:rPr>
                <w:rFonts w:ascii="David" w:hAnsi="David" w:cs="David"/>
                <w:sz w:val="21"/>
                <w:szCs w:val="21"/>
              </w:rPr>
              <w:t>6 Nevertheless, after they shall be nursed by the Gentiles, and the Lord has lifted up his hand upon the Gentiles and set them up for a standard, and their children have been carried in their arms, and their daughters have been carried upon their shoulders, behold these things of which are spoken are temporal; for thus are the covenants of the Lord with our fathers; and it meaneth us in the days to come, and also all our brethren who are of the house of Israel.</w:t>
            </w:r>
          </w:p>
        </w:tc>
      </w:tr>
      <w:tr w:rsidR="003A4C22" w:rsidRPr="007D2AF3" w14:paraId="02B18DAE" w14:textId="77777777" w:rsidTr="0023504A">
        <w:tc>
          <w:tcPr>
            <w:tcW w:w="4194" w:type="dxa"/>
            <w:tcBorders>
              <w:top w:val="nil"/>
              <w:left w:val="nil"/>
              <w:bottom w:val="nil"/>
              <w:right w:val="single" w:sz="4" w:space="0" w:color="auto"/>
            </w:tcBorders>
          </w:tcPr>
          <w:p w14:paraId="5AB422C0" w14:textId="47F0B6D3" w:rsidR="003A4C22" w:rsidRPr="00406F8C" w:rsidRDefault="003A4C22" w:rsidP="003A4C22">
            <w:pPr>
              <w:bidi/>
              <w:rPr>
                <w:rFonts w:ascii="David" w:hAnsi="David" w:cs="David"/>
              </w:rPr>
            </w:pPr>
            <w:r w:rsidRPr="00406F8C">
              <w:rPr>
                <w:rFonts w:ascii="David" w:hAnsi="David" w:cs="David"/>
                <w:rtl/>
              </w:rPr>
              <w:t>ז. וּפִתְרוֹן הַדָּבָר כִּי יָבוֹא עֵת אַחֲרֵי אֲשֶׁר נָפוֹצוּ כָּל־בֵּית יִשְׂרָאֵל וְנָבוֹכוּ וְיָקִים יְהוָה אֱלֹהִים גּוֹי עָצוּם בֵּין הַגּוֹיִם הֵן עַל־פְּנֵי הָאָרֶץ הַזֹּאת וּבָם יִתְפַּזֵּר זַרְעֵנוּ׃</w:t>
            </w:r>
          </w:p>
        </w:tc>
        <w:tc>
          <w:tcPr>
            <w:tcW w:w="4194" w:type="dxa"/>
            <w:tcBorders>
              <w:top w:val="nil"/>
              <w:left w:val="single" w:sz="4" w:space="0" w:color="auto"/>
              <w:bottom w:val="nil"/>
              <w:right w:val="nil"/>
            </w:tcBorders>
          </w:tcPr>
          <w:p w14:paraId="179056CB" w14:textId="5626849E" w:rsidR="003A4C22" w:rsidRPr="007D2AF3" w:rsidRDefault="003A4C22" w:rsidP="003A4C22">
            <w:pPr>
              <w:rPr>
                <w:rFonts w:ascii="David" w:hAnsi="David" w:cs="David"/>
                <w:sz w:val="21"/>
                <w:szCs w:val="21"/>
              </w:rPr>
            </w:pPr>
            <w:r>
              <w:rPr>
                <w:rFonts w:ascii="David" w:hAnsi="David" w:cs="David"/>
                <w:sz w:val="21"/>
                <w:szCs w:val="21"/>
              </w:rPr>
              <w:t>7 And it meaneth that the time cometh that after all the house of Israel have been scattered and confounded, that the Lord God will raise up a mighty nation among the Gentiles, yea, even upon the face of this land; and by them shall our seed be scattered.</w:t>
            </w:r>
          </w:p>
        </w:tc>
      </w:tr>
      <w:tr w:rsidR="003A4C22" w:rsidRPr="007D2AF3" w14:paraId="7095066D" w14:textId="77777777" w:rsidTr="0023504A">
        <w:tc>
          <w:tcPr>
            <w:tcW w:w="4194" w:type="dxa"/>
            <w:tcBorders>
              <w:top w:val="nil"/>
              <w:left w:val="nil"/>
              <w:bottom w:val="nil"/>
              <w:right w:val="single" w:sz="4" w:space="0" w:color="auto"/>
            </w:tcBorders>
          </w:tcPr>
          <w:p w14:paraId="5FA9B407" w14:textId="78A29DC2" w:rsidR="003A4C22" w:rsidRPr="00406F8C" w:rsidRDefault="003A4C22" w:rsidP="003A4C22">
            <w:pPr>
              <w:bidi/>
              <w:rPr>
                <w:rFonts w:ascii="David" w:hAnsi="David" w:cs="David"/>
              </w:rPr>
            </w:pPr>
            <w:r w:rsidRPr="00406F8C">
              <w:rPr>
                <w:rFonts w:ascii="David" w:hAnsi="David" w:cs="David"/>
                <w:rtl/>
              </w:rPr>
              <w:t>ח. וְאַחֲרֵי הִתְפַּזֵּר זַרְעֵנוּ יָחֵל יְהוָה אֱלֹהִים לַעֲשׂוֹת פֶּלֶא בַּגּוֹיִם אֲשֶׁר יִהְיֶה לְטוֹבָה גְדוֹלָה לְזַרְעֵנוּ לָכֵן נִמְשַׁל לִהְיוֹתָם מְכֻלְכָּלִים בַּגּוֹיִם וּנְשׂוּאִים בִּזְרוֹעוֹתֵיהֶם וְעַל־כִּתְפֵיהֶם׃</w:t>
            </w:r>
          </w:p>
        </w:tc>
        <w:tc>
          <w:tcPr>
            <w:tcW w:w="4194" w:type="dxa"/>
            <w:tcBorders>
              <w:top w:val="nil"/>
              <w:left w:val="single" w:sz="4" w:space="0" w:color="auto"/>
              <w:bottom w:val="nil"/>
              <w:right w:val="nil"/>
            </w:tcBorders>
          </w:tcPr>
          <w:p w14:paraId="175E7461" w14:textId="76807D84" w:rsidR="003A4C22" w:rsidRPr="007D2AF3" w:rsidRDefault="003A4C22" w:rsidP="003A4C22">
            <w:pPr>
              <w:rPr>
                <w:rFonts w:ascii="David" w:hAnsi="David" w:cs="David"/>
                <w:sz w:val="21"/>
                <w:szCs w:val="21"/>
              </w:rPr>
            </w:pPr>
            <w:r>
              <w:rPr>
                <w:rFonts w:ascii="David" w:hAnsi="David" w:cs="David"/>
                <w:sz w:val="21"/>
                <w:szCs w:val="21"/>
              </w:rPr>
              <w:t>8 And after our seed is scattered the Lord God will proceed to do a marvelous work among the Gentiles, which shall be of great worth unto our seed; wherefore, it is likened unto their being nourished by the Gentiles and being carried in their arms and upon their shoulders.</w:t>
            </w:r>
          </w:p>
        </w:tc>
      </w:tr>
      <w:tr w:rsidR="003A4C22" w:rsidRPr="007D2AF3" w14:paraId="202488FA" w14:textId="77777777" w:rsidTr="0023504A">
        <w:tc>
          <w:tcPr>
            <w:tcW w:w="4194" w:type="dxa"/>
            <w:tcBorders>
              <w:top w:val="nil"/>
              <w:left w:val="nil"/>
              <w:bottom w:val="nil"/>
              <w:right w:val="single" w:sz="4" w:space="0" w:color="auto"/>
            </w:tcBorders>
          </w:tcPr>
          <w:p w14:paraId="44146E98" w14:textId="118B04E7" w:rsidR="003A4C22" w:rsidRPr="00406F8C" w:rsidRDefault="003A4C22" w:rsidP="003A4C22">
            <w:pPr>
              <w:bidi/>
              <w:rPr>
                <w:rFonts w:ascii="David" w:hAnsi="David" w:cs="David"/>
              </w:rPr>
            </w:pPr>
            <w:r w:rsidRPr="00406F8C">
              <w:rPr>
                <w:rFonts w:ascii="David" w:hAnsi="David" w:cs="David"/>
                <w:rtl/>
              </w:rPr>
              <w:t>ט. וְהָיָה גַם־לְטוֹבָה לַגּוֹיִם וְלֹא רַק לַגּוֹיִם כִּי אִם לְכָל־בֵּית יִשְׂרָאֵל לְהוֹדִיעַ בְּרִיתוֹת אֲבִי הַשָּׁמַיִם לְאַבְרָהָם לֵאמֹר בְּזַרְעֲךָ יִתֵּבָּרְכוּ כָּל־מִשְׁפְּחוֹת הָאֲדָמָה׃</w:t>
            </w:r>
          </w:p>
        </w:tc>
        <w:tc>
          <w:tcPr>
            <w:tcW w:w="4194" w:type="dxa"/>
            <w:tcBorders>
              <w:top w:val="nil"/>
              <w:left w:val="single" w:sz="4" w:space="0" w:color="auto"/>
              <w:bottom w:val="nil"/>
              <w:right w:val="nil"/>
            </w:tcBorders>
          </w:tcPr>
          <w:p w14:paraId="1DA35D6B" w14:textId="79FF8981" w:rsidR="003A4C22" w:rsidRPr="007D2AF3" w:rsidRDefault="003A4C22" w:rsidP="003A4C22">
            <w:pPr>
              <w:rPr>
                <w:rFonts w:ascii="David" w:hAnsi="David" w:cs="David"/>
                <w:sz w:val="21"/>
                <w:szCs w:val="21"/>
              </w:rPr>
            </w:pPr>
            <w:r>
              <w:rPr>
                <w:rFonts w:ascii="David" w:hAnsi="David" w:cs="David"/>
                <w:sz w:val="21"/>
                <w:szCs w:val="21"/>
              </w:rPr>
              <w:t>9 And it shall also be of worth unto the Gentiles; and not only unto the Gentiles but unto all the house of Israel, unto the making known of the covenants of the Father of heaven unto Abraham, saying: In thy seed shall all the kindreds of the earth be blessed.</w:t>
            </w:r>
          </w:p>
        </w:tc>
      </w:tr>
      <w:tr w:rsidR="003A4C22" w:rsidRPr="007D2AF3" w14:paraId="34A78F4D" w14:textId="77777777" w:rsidTr="0023504A">
        <w:tc>
          <w:tcPr>
            <w:tcW w:w="4194" w:type="dxa"/>
            <w:tcBorders>
              <w:top w:val="nil"/>
              <w:left w:val="nil"/>
              <w:bottom w:val="nil"/>
              <w:right w:val="single" w:sz="4" w:space="0" w:color="auto"/>
            </w:tcBorders>
          </w:tcPr>
          <w:p w14:paraId="0E8CFA91" w14:textId="1D47DB46" w:rsidR="003A4C22" w:rsidRPr="00406F8C" w:rsidRDefault="003A4C22" w:rsidP="003A4C22">
            <w:pPr>
              <w:bidi/>
              <w:rPr>
                <w:rFonts w:ascii="David" w:hAnsi="David" w:cs="David"/>
              </w:rPr>
            </w:pPr>
            <w:r w:rsidRPr="00406F8C">
              <w:rPr>
                <w:rFonts w:ascii="David" w:hAnsi="David" w:cs="David"/>
                <w:rtl/>
              </w:rPr>
              <w:t>י. וְרָצִיתִי אַחַי כִּי תֵדְעוּ אֲשֶׁר לֹא יִתְבָּרְכוּ כָּל־מִשְׁפְּחוֹת הָאֲדָמָה עַד אֲשֶׁר יֶחֱשֹׂף זְרוֹעוֹ לְעֵינֵי הַגּוֹיִם׃</w:t>
            </w:r>
          </w:p>
        </w:tc>
        <w:tc>
          <w:tcPr>
            <w:tcW w:w="4194" w:type="dxa"/>
            <w:tcBorders>
              <w:top w:val="nil"/>
              <w:left w:val="single" w:sz="4" w:space="0" w:color="auto"/>
              <w:bottom w:val="nil"/>
              <w:right w:val="nil"/>
            </w:tcBorders>
          </w:tcPr>
          <w:p w14:paraId="1F43A3D8" w14:textId="6AACB5EC" w:rsidR="003A4C22" w:rsidRPr="007D2AF3" w:rsidRDefault="003A4C22" w:rsidP="003A4C22">
            <w:pPr>
              <w:rPr>
                <w:rFonts w:ascii="David" w:hAnsi="David" w:cs="David"/>
                <w:sz w:val="21"/>
                <w:szCs w:val="21"/>
              </w:rPr>
            </w:pPr>
            <w:r>
              <w:rPr>
                <w:rFonts w:ascii="David" w:hAnsi="David" w:cs="David"/>
                <w:sz w:val="21"/>
                <w:szCs w:val="21"/>
              </w:rPr>
              <w:t>10 And I would, my brethren, that ye should know that all the kindreds of the earth cannot be blessed unless he shall make bare his arm in the eyes of the nations.</w:t>
            </w:r>
          </w:p>
        </w:tc>
      </w:tr>
      <w:tr w:rsidR="003A4C22" w:rsidRPr="007D2AF3" w14:paraId="1B314475" w14:textId="77777777" w:rsidTr="0023504A">
        <w:tc>
          <w:tcPr>
            <w:tcW w:w="4194" w:type="dxa"/>
            <w:tcBorders>
              <w:top w:val="nil"/>
              <w:left w:val="nil"/>
              <w:bottom w:val="nil"/>
              <w:right w:val="single" w:sz="4" w:space="0" w:color="auto"/>
            </w:tcBorders>
          </w:tcPr>
          <w:p w14:paraId="10AFA911" w14:textId="68B3DF99" w:rsidR="003A4C22" w:rsidRPr="00406F8C" w:rsidRDefault="003A4C22" w:rsidP="003A4C22">
            <w:pPr>
              <w:bidi/>
              <w:rPr>
                <w:rFonts w:ascii="David" w:hAnsi="David" w:cs="David"/>
              </w:rPr>
            </w:pPr>
            <w:r w:rsidRPr="00406F8C">
              <w:rPr>
                <w:rFonts w:ascii="David" w:hAnsi="David" w:cs="David"/>
                <w:rtl/>
              </w:rPr>
              <w:t>יא. לָכֵן יָחֵל יְהוָה אֱלֹהִים לְגַלּוֹת זְרוֹעוֹ לְעֵינֵי כָל־הַגּוֹיִם בַּהֲבִיאוֹ בְרִיתוֹתָיו וּבְשׂוֹרָתוֹ לַאֲשֶׁר מִבֵּית יִשְׂרָאֵל׃</w:t>
            </w:r>
          </w:p>
        </w:tc>
        <w:tc>
          <w:tcPr>
            <w:tcW w:w="4194" w:type="dxa"/>
            <w:tcBorders>
              <w:top w:val="nil"/>
              <w:left w:val="single" w:sz="4" w:space="0" w:color="auto"/>
              <w:bottom w:val="nil"/>
              <w:right w:val="nil"/>
            </w:tcBorders>
          </w:tcPr>
          <w:p w14:paraId="00F1645F" w14:textId="78024C66" w:rsidR="003A4C22" w:rsidRPr="007D2AF3" w:rsidRDefault="003A4C22" w:rsidP="003A4C22">
            <w:pPr>
              <w:rPr>
                <w:rFonts w:ascii="David" w:hAnsi="David" w:cs="David"/>
                <w:sz w:val="21"/>
                <w:szCs w:val="21"/>
              </w:rPr>
            </w:pPr>
            <w:r>
              <w:rPr>
                <w:rFonts w:ascii="David" w:hAnsi="David" w:cs="David"/>
                <w:sz w:val="21"/>
                <w:szCs w:val="21"/>
              </w:rPr>
              <w:t>11 Wherefore, the Lord God will proceed to make bare his arm in the eyes of all the nations, in bringing about his covenants and his gospel unto those who are of the house of Israel.</w:t>
            </w:r>
          </w:p>
        </w:tc>
      </w:tr>
      <w:tr w:rsidR="003A4C22" w:rsidRPr="007D2AF3" w14:paraId="4C1BFAEB" w14:textId="77777777" w:rsidTr="0023504A">
        <w:tc>
          <w:tcPr>
            <w:tcW w:w="4194" w:type="dxa"/>
            <w:tcBorders>
              <w:top w:val="nil"/>
              <w:left w:val="nil"/>
              <w:bottom w:val="nil"/>
              <w:right w:val="single" w:sz="4" w:space="0" w:color="auto"/>
            </w:tcBorders>
          </w:tcPr>
          <w:p w14:paraId="5DC755BA" w14:textId="5795E23F" w:rsidR="003A4C22" w:rsidRPr="00406F8C" w:rsidRDefault="003A4C22" w:rsidP="003A4C22">
            <w:pPr>
              <w:bidi/>
              <w:rPr>
                <w:rFonts w:ascii="David" w:hAnsi="David" w:cs="David"/>
              </w:rPr>
            </w:pPr>
            <w:r w:rsidRPr="00406F8C">
              <w:rPr>
                <w:rFonts w:ascii="David" w:hAnsi="David" w:cs="David"/>
                <w:rtl/>
              </w:rPr>
              <w:t>יב. לָכֵן יוֹצִיאֵם שֵׁנִית מִשְּׁבִי וְנִקְבְּצוּ יַחְדָּו אֶל־אַרְצוֹת נַחֲלָתָם וְיוּצְאוּ מֵאֹפֶל וּמֵחֹשֶׁךְ וְיָדְעוּ כִּי יְהוָה מוֹשִׁיעָם וְגוֹאֲלָם אֲבִיר יִשְׂרָאֵל׃</w:t>
            </w:r>
          </w:p>
        </w:tc>
        <w:tc>
          <w:tcPr>
            <w:tcW w:w="4194" w:type="dxa"/>
            <w:tcBorders>
              <w:top w:val="nil"/>
              <w:left w:val="single" w:sz="4" w:space="0" w:color="auto"/>
              <w:bottom w:val="nil"/>
              <w:right w:val="nil"/>
            </w:tcBorders>
          </w:tcPr>
          <w:p w14:paraId="47A44E41" w14:textId="46D22A16" w:rsidR="003A4C22" w:rsidRPr="007D2AF3" w:rsidRDefault="003A4C22" w:rsidP="003A4C22">
            <w:pPr>
              <w:rPr>
                <w:rFonts w:ascii="David" w:hAnsi="David" w:cs="David"/>
                <w:sz w:val="21"/>
                <w:szCs w:val="21"/>
              </w:rPr>
            </w:pPr>
            <w:r>
              <w:rPr>
                <w:rFonts w:ascii="David" w:hAnsi="David" w:cs="David"/>
                <w:sz w:val="21"/>
                <w:szCs w:val="21"/>
              </w:rPr>
              <w:t>12 Wherefore, he will bring them again out of captivity, and they shall be gathered together to the lands of their inheritance; and they shall be brought out of obscurity and out of darkness; and they shall know that the Lord is their Savior and their Redeemer, the Mighty One of Israel.</w:t>
            </w:r>
          </w:p>
        </w:tc>
      </w:tr>
      <w:tr w:rsidR="003A4C22" w:rsidRPr="007D2AF3" w14:paraId="6875EEF9" w14:textId="77777777" w:rsidTr="0023504A">
        <w:tc>
          <w:tcPr>
            <w:tcW w:w="4194" w:type="dxa"/>
            <w:tcBorders>
              <w:top w:val="nil"/>
              <w:left w:val="nil"/>
              <w:bottom w:val="nil"/>
              <w:right w:val="single" w:sz="4" w:space="0" w:color="auto"/>
            </w:tcBorders>
          </w:tcPr>
          <w:p w14:paraId="1324336F" w14:textId="2C1579C8" w:rsidR="003A4C22" w:rsidRPr="00406F8C" w:rsidRDefault="003A4C22" w:rsidP="003A4C22">
            <w:pPr>
              <w:bidi/>
              <w:rPr>
                <w:rFonts w:ascii="David" w:hAnsi="David" w:cs="David"/>
              </w:rPr>
            </w:pPr>
            <w:r w:rsidRPr="00406F8C">
              <w:rPr>
                <w:rFonts w:ascii="David" w:hAnsi="David" w:cs="David"/>
                <w:rtl/>
              </w:rPr>
              <w:lastRenderedPageBreak/>
              <w:t>יג. וְדַם הָעֵדָה הַגְּדוֹלָה וְהַנִּתְעֶבֶת אֲשֶׁר הִיא זוֹנַת כָּל־הָאָרֶץ יָשׁוּב עַל־רֹאשָׁם כִּי יִלָּחֲמוּ אִישׁ בְּאָחִיו וְחֶרֶב יְדֵיהֶם תִּפֹּל עַל־רֹאשָׁם וְשָׁכְרוּ מִדָּמָם׃</w:t>
            </w:r>
          </w:p>
        </w:tc>
        <w:tc>
          <w:tcPr>
            <w:tcW w:w="4194" w:type="dxa"/>
            <w:tcBorders>
              <w:top w:val="nil"/>
              <w:left w:val="single" w:sz="4" w:space="0" w:color="auto"/>
              <w:bottom w:val="nil"/>
              <w:right w:val="nil"/>
            </w:tcBorders>
          </w:tcPr>
          <w:p w14:paraId="055AE0DF" w14:textId="6F568A81" w:rsidR="003A4C22" w:rsidRPr="007D2AF3" w:rsidRDefault="003A4C22" w:rsidP="003A4C22">
            <w:pPr>
              <w:rPr>
                <w:rFonts w:ascii="David" w:hAnsi="David" w:cs="David"/>
                <w:sz w:val="21"/>
                <w:szCs w:val="21"/>
              </w:rPr>
            </w:pPr>
            <w:r>
              <w:rPr>
                <w:rFonts w:ascii="David" w:hAnsi="David" w:cs="David"/>
                <w:sz w:val="21"/>
                <w:szCs w:val="21"/>
              </w:rPr>
              <w:t>13 And the blood of that great and abominable church, which is the whore of all the earth, shall turn upon their own heads; for they shall war among themselves, and the sword of their own hands shall fall upon their own heads, and they shall be drunken with their own blood.</w:t>
            </w:r>
          </w:p>
        </w:tc>
      </w:tr>
      <w:tr w:rsidR="003A4C22" w:rsidRPr="007D2AF3" w14:paraId="0F5DABFD" w14:textId="77777777" w:rsidTr="0023504A">
        <w:tc>
          <w:tcPr>
            <w:tcW w:w="4194" w:type="dxa"/>
            <w:tcBorders>
              <w:top w:val="nil"/>
              <w:left w:val="nil"/>
              <w:bottom w:val="nil"/>
              <w:right w:val="single" w:sz="4" w:space="0" w:color="auto"/>
            </w:tcBorders>
          </w:tcPr>
          <w:p w14:paraId="7BAF41BB" w14:textId="4EEDC0E7" w:rsidR="003A4C22" w:rsidRPr="00406F8C" w:rsidRDefault="003A4C22" w:rsidP="003A4C22">
            <w:pPr>
              <w:bidi/>
              <w:rPr>
                <w:rFonts w:ascii="David" w:hAnsi="David" w:cs="David"/>
              </w:rPr>
            </w:pPr>
            <w:r w:rsidRPr="00406F8C">
              <w:rPr>
                <w:rFonts w:ascii="David" w:hAnsi="David" w:cs="David"/>
                <w:rtl/>
              </w:rPr>
              <w:t>יד. וְכָל־גּוֹי אֲשֶׁר יִלָּחֵם בְּךָ בֵּית יִשְׂרָאֵל יָשׁוּב אִישׁ עַל־רֵעֵהוּ וְנָפְלוּ בַשַּׁחַת אֲשֶׁר כָּרוּ לְלִכֹּד עַם־יְהוָה וְכָל־הַנִּלְחָמִים בְּצִיּוֹן יִשָּׁמֵדוּ וְהַזּוֹנָה הַגְּדוֹלָה אֲשֶׁר הִטְּתָה דַרְכֵי יְהוָה הַיְשָׁרִים הֵן הָעֵדָה</w:t>
            </w:r>
            <w:r w:rsidRPr="00406F8C">
              <w:rPr>
                <w:rFonts w:ascii="David" w:hAnsi="David" w:cs="David"/>
              </w:rPr>
              <w:t xml:space="preserve"> </w:t>
            </w:r>
            <w:r w:rsidRPr="00406F8C">
              <w:rPr>
                <w:rFonts w:ascii="David" w:hAnsi="David" w:cs="David"/>
                <w:rtl/>
              </w:rPr>
              <w:t>הַגְּדוֹלָה וְהַנִּתְעֶבֶת תִּפֹּל לֶעָפָר וְגָדוֹל יִהְיֶה מַפַּלְתָּהּ׃</w:t>
            </w:r>
          </w:p>
        </w:tc>
        <w:tc>
          <w:tcPr>
            <w:tcW w:w="4194" w:type="dxa"/>
            <w:tcBorders>
              <w:top w:val="nil"/>
              <w:left w:val="single" w:sz="4" w:space="0" w:color="auto"/>
              <w:bottom w:val="nil"/>
              <w:right w:val="nil"/>
            </w:tcBorders>
          </w:tcPr>
          <w:p w14:paraId="0A716E02" w14:textId="076BB710" w:rsidR="003A4C22" w:rsidRPr="007D2AF3" w:rsidRDefault="003A4C22" w:rsidP="003A4C22">
            <w:pPr>
              <w:rPr>
                <w:rFonts w:ascii="David" w:hAnsi="David" w:cs="David"/>
                <w:sz w:val="21"/>
                <w:szCs w:val="21"/>
              </w:rPr>
            </w:pPr>
            <w:r>
              <w:rPr>
                <w:rFonts w:ascii="David" w:hAnsi="David" w:cs="David"/>
                <w:sz w:val="21"/>
                <w:szCs w:val="21"/>
              </w:rPr>
              <w:t>14 And every nation which shall war against thee, O house of Israel, shall be turned one against another, and they shall fall into the pit which they digged to ensnare the people of the Lord. And all that fight against Zion shall be destroyed, and that great whore, who hath perverted the right ways of the Lord, yea, that great and abominable church, shall tumble to the dust and great shall be the fall of it.</w:t>
            </w:r>
          </w:p>
        </w:tc>
      </w:tr>
      <w:tr w:rsidR="003A4C22" w:rsidRPr="007D2AF3" w14:paraId="179BC11C" w14:textId="77777777" w:rsidTr="0023504A">
        <w:tc>
          <w:tcPr>
            <w:tcW w:w="4194" w:type="dxa"/>
            <w:tcBorders>
              <w:top w:val="nil"/>
              <w:left w:val="nil"/>
              <w:bottom w:val="nil"/>
              <w:right w:val="single" w:sz="4" w:space="0" w:color="auto"/>
            </w:tcBorders>
          </w:tcPr>
          <w:p w14:paraId="5EBD8F05" w14:textId="120E3031" w:rsidR="003A4C22" w:rsidRPr="00406F8C" w:rsidRDefault="003A4C22" w:rsidP="003A4C22">
            <w:pPr>
              <w:bidi/>
              <w:rPr>
                <w:rFonts w:ascii="David" w:hAnsi="David" w:cs="David"/>
              </w:rPr>
            </w:pPr>
            <w:r w:rsidRPr="00406F8C">
              <w:rPr>
                <w:rFonts w:ascii="David" w:hAnsi="David" w:cs="David"/>
                <w:rtl/>
              </w:rPr>
              <w:t>טו. כִּי הִנֵּה אָמַר הַנָּבִיא מְהֵרָה יָבוֹא עֵת אֲשֶׁר לֹא־יִהְיֶה לְשָׂטָן עוֹד כֹּחַ עַל־לִבּוֹת בְּנֵי הָאָדָם כִּי קָרוֹב הַיּוֹם אֲשֶׁר כָּל־הַזֵּדִים וְעֹשֵׂי הָרִשְׁעָה יִהְיוּ כְּקַשׁ וְהַיּוֹם בָּא אֲשֶׁר יִשָּׂרֵפוּ׃</w:t>
            </w:r>
          </w:p>
        </w:tc>
        <w:tc>
          <w:tcPr>
            <w:tcW w:w="4194" w:type="dxa"/>
            <w:tcBorders>
              <w:top w:val="nil"/>
              <w:left w:val="single" w:sz="4" w:space="0" w:color="auto"/>
              <w:bottom w:val="nil"/>
              <w:right w:val="nil"/>
            </w:tcBorders>
          </w:tcPr>
          <w:p w14:paraId="3C95EF89" w14:textId="0E795DC2" w:rsidR="003A4C22" w:rsidRPr="007D2AF3" w:rsidRDefault="003A4C22" w:rsidP="003A4C22">
            <w:pPr>
              <w:rPr>
                <w:rFonts w:ascii="David" w:hAnsi="David" w:cs="David"/>
                <w:sz w:val="21"/>
                <w:szCs w:val="21"/>
              </w:rPr>
            </w:pPr>
            <w:r>
              <w:rPr>
                <w:rFonts w:ascii="David" w:hAnsi="David" w:cs="David"/>
                <w:sz w:val="21"/>
                <w:szCs w:val="21"/>
              </w:rPr>
              <w:t>15 For behold, saith the prophet, the time cometh speedily that Satan shall have no more power over the hearts of the children of men; for the day soon cometh that all the proud and they who do wickedly shall be as stubble; and the day cometh that they must be burned.</w:t>
            </w:r>
          </w:p>
        </w:tc>
      </w:tr>
      <w:tr w:rsidR="003A4C22" w:rsidRPr="007D2AF3" w14:paraId="4D4C0B7D" w14:textId="77777777" w:rsidTr="0023504A">
        <w:tc>
          <w:tcPr>
            <w:tcW w:w="4194" w:type="dxa"/>
            <w:tcBorders>
              <w:top w:val="nil"/>
              <w:left w:val="nil"/>
              <w:bottom w:val="nil"/>
              <w:right w:val="single" w:sz="4" w:space="0" w:color="auto"/>
            </w:tcBorders>
          </w:tcPr>
          <w:p w14:paraId="7703CD25" w14:textId="455B8C36" w:rsidR="003A4C22" w:rsidRPr="00406F8C" w:rsidRDefault="003A4C22" w:rsidP="003A4C22">
            <w:pPr>
              <w:bidi/>
              <w:rPr>
                <w:rFonts w:ascii="David" w:hAnsi="David" w:cs="David"/>
              </w:rPr>
            </w:pPr>
            <w:r w:rsidRPr="00406F8C">
              <w:rPr>
                <w:rFonts w:ascii="David" w:hAnsi="David" w:cs="David"/>
                <w:rtl/>
              </w:rPr>
              <w:t>טז. כִּי קָרוֹב הַיּוֹם אֲשֶׁר תִּשָּׁפֵךְ חֲמַת אֱלֹהִים בִּמְלוֹאָהּ עַל־כָּל־בְּנֵי הָאָדָם כִּי לֹא יִתֵּן לָרְשָׁעִים לְהַשְׁחִית אֶת־הַצַּדִּיקִים׃</w:t>
            </w:r>
          </w:p>
        </w:tc>
        <w:tc>
          <w:tcPr>
            <w:tcW w:w="4194" w:type="dxa"/>
            <w:tcBorders>
              <w:top w:val="nil"/>
              <w:left w:val="single" w:sz="4" w:space="0" w:color="auto"/>
              <w:bottom w:val="nil"/>
              <w:right w:val="nil"/>
            </w:tcBorders>
          </w:tcPr>
          <w:p w14:paraId="5F132612" w14:textId="08244615" w:rsidR="003A4C22" w:rsidRPr="007D2AF3" w:rsidRDefault="003A4C22" w:rsidP="003A4C22">
            <w:pPr>
              <w:rPr>
                <w:rFonts w:ascii="David" w:hAnsi="David" w:cs="David"/>
                <w:sz w:val="21"/>
                <w:szCs w:val="21"/>
              </w:rPr>
            </w:pPr>
            <w:r>
              <w:rPr>
                <w:rFonts w:ascii="David" w:hAnsi="David" w:cs="David"/>
                <w:sz w:val="21"/>
                <w:szCs w:val="21"/>
              </w:rPr>
              <w:t>16 For the time soon cometh that the fulness of the wrath of God shall be poured out upon all the children of men; for he will not suffer that the wicked shall destroy the righteous.</w:t>
            </w:r>
          </w:p>
        </w:tc>
      </w:tr>
      <w:tr w:rsidR="003A4C22" w:rsidRPr="007D2AF3" w14:paraId="79619CB7" w14:textId="77777777" w:rsidTr="0023504A">
        <w:tc>
          <w:tcPr>
            <w:tcW w:w="4194" w:type="dxa"/>
            <w:tcBorders>
              <w:top w:val="nil"/>
              <w:left w:val="nil"/>
              <w:bottom w:val="nil"/>
              <w:right w:val="single" w:sz="4" w:space="0" w:color="auto"/>
            </w:tcBorders>
          </w:tcPr>
          <w:p w14:paraId="39E4BCA7" w14:textId="641EC73C" w:rsidR="003A4C22" w:rsidRPr="00406F8C" w:rsidRDefault="003A4C22" w:rsidP="003A4C22">
            <w:pPr>
              <w:bidi/>
              <w:rPr>
                <w:rFonts w:ascii="David" w:hAnsi="David" w:cs="David"/>
              </w:rPr>
            </w:pPr>
            <w:r w:rsidRPr="00406F8C">
              <w:rPr>
                <w:rFonts w:ascii="David" w:hAnsi="David" w:cs="David"/>
                <w:rtl/>
              </w:rPr>
              <w:t>יז. לָכֵן יִשְׁמֹר אֶת־הַצַּדִּיקִים בִּגְבוּרָתוֹ אַף כִּי תָבוֹא חֲמָתוֹ בִּמְלוֹאָהּ וְהַצַּדִּיקִים יִנָּצְלוּ עַד לְהַשְׁמִיד אֶת־אוֹיְבֵיהֶם בָּאֵשׁ לָכֵן אַל־יִירְאוּ הַצַּדִּיקִים כִּי כֹה אָמַר הַנָּבִיא יִוָּשְׁעוּ אַף כִּי כְבָאֵשׁ׃</w:t>
            </w:r>
          </w:p>
        </w:tc>
        <w:tc>
          <w:tcPr>
            <w:tcW w:w="4194" w:type="dxa"/>
            <w:tcBorders>
              <w:top w:val="nil"/>
              <w:left w:val="single" w:sz="4" w:space="0" w:color="auto"/>
              <w:bottom w:val="nil"/>
              <w:right w:val="nil"/>
            </w:tcBorders>
          </w:tcPr>
          <w:p w14:paraId="7CA86F6E" w14:textId="2F48D2F5" w:rsidR="003A4C22" w:rsidRPr="007D2AF3" w:rsidRDefault="003A4C22" w:rsidP="003A4C22">
            <w:pPr>
              <w:rPr>
                <w:rFonts w:ascii="David" w:hAnsi="David" w:cs="David"/>
                <w:sz w:val="21"/>
                <w:szCs w:val="21"/>
              </w:rPr>
            </w:pPr>
            <w:r>
              <w:rPr>
                <w:rFonts w:ascii="David" w:hAnsi="David" w:cs="David"/>
                <w:sz w:val="21"/>
                <w:szCs w:val="21"/>
              </w:rPr>
              <w:t>17 Wherefore, he will preserve the righteous by his power, even if it so be that the fulness of his wrath must come, and the righteous be preserved, even unto the destruction of their enemies by fire. Wherefore, the righteous need not fear; for thus saith the prophet, they shall be saved, even if it so be as by fire.</w:t>
            </w:r>
          </w:p>
        </w:tc>
      </w:tr>
      <w:tr w:rsidR="003A4C22" w:rsidRPr="007D2AF3" w14:paraId="30C5FE4F" w14:textId="77777777" w:rsidTr="0023504A">
        <w:tc>
          <w:tcPr>
            <w:tcW w:w="4194" w:type="dxa"/>
            <w:tcBorders>
              <w:top w:val="nil"/>
              <w:left w:val="nil"/>
              <w:bottom w:val="nil"/>
              <w:right w:val="single" w:sz="4" w:space="0" w:color="auto"/>
            </w:tcBorders>
          </w:tcPr>
          <w:p w14:paraId="7ED20A73" w14:textId="0BCE3DEA" w:rsidR="003A4C22" w:rsidRPr="00406F8C" w:rsidRDefault="003A4C22" w:rsidP="003A4C22">
            <w:pPr>
              <w:bidi/>
              <w:rPr>
                <w:rFonts w:ascii="David" w:hAnsi="David" w:cs="David"/>
              </w:rPr>
            </w:pPr>
            <w:r w:rsidRPr="00406F8C">
              <w:rPr>
                <w:rFonts w:ascii="David" w:hAnsi="David" w:cs="David"/>
                <w:rtl/>
              </w:rPr>
              <w:t>יח. הִנֵּה אַחַי אֹמֵר אֲנִי לָכֶם כִּי הַדְּבָרִים הָאֵלֶּה יָבֹאוּ מְהֵרָה הֵן דָּם וָאֵשׁ וְתִימְרוֹת עָשָׁן יָבֹאוּ וְהָיוֹ יִהְיוּ עַל־פְּנֵי הָאָרֶץ הַזֹּאת וּבָאוּ עַל־הָאָדָם כְּפִי הַבָּשָׂר אִם־יַקְשׁוּ אֶת־לִבָּם נֶגֶד קְדוֹשׁ יִשְׂרָאֵל׃</w:t>
            </w:r>
          </w:p>
        </w:tc>
        <w:tc>
          <w:tcPr>
            <w:tcW w:w="4194" w:type="dxa"/>
            <w:tcBorders>
              <w:top w:val="nil"/>
              <w:left w:val="single" w:sz="4" w:space="0" w:color="auto"/>
              <w:bottom w:val="nil"/>
              <w:right w:val="nil"/>
            </w:tcBorders>
          </w:tcPr>
          <w:p w14:paraId="64C7C891" w14:textId="66FF3692" w:rsidR="003A4C22" w:rsidRPr="007D2AF3" w:rsidRDefault="003A4C22" w:rsidP="003A4C22">
            <w:pPr>
              <w:rPr>
                <w:rFonts w:ascii="David" w:hAnsi="David" w:cs="David"/>
                <w:sz w:val="21"/>
                <w:szCs w:val="21"/>
              </w:rPr>
            </w:pPr>
            <w:r>
              <w:rPr>
                <w:rFonts w:ascii="David" w:hAnsi="David" w:cs="David"/>
                <w:sz w:val="21"/>
                <w:szCs w:val="21"/>
              </w:rPr>
              <w:t>18 Behold, my brethren, I say unto you, that these things must shortly come; yea, even blood, and fire, and vapor of smoke must come; and it must needs be upon the face of this earth; and it cometh unto men according to the flesh if it so be that they will harden their hearts against the Holy One of Israel.</w:t>
            </w:r>
          </w:p>
        </w:tc>
      </w:tr>
      <w:tr w:rsidR="003A4C22" w:rsidRPr="007D2AF3" w14:paraId="36B9F0D8" w14:textId="77777777" w:rsidTr="0023504A">
        <w:tc>
          <w:tcPr>
            <w:tcW w:w="4194" w:type="dxa"/>
            <w:tcBorders>
              <w:top w:val="nil"/>
              <w:left w:val="nil"/>
              <w:bottom w:val="nil"/>
              <w:right w:val="single" w:sz="4" w:space="0" w:color="auto"/>
            </w:tcBorders>
          </w:tcPr>
          <w:p w14:paraId="3557D77D" w14:textId="0229E9D1" w:rsidR="003A4C22" w:rsidRPr="00406F8C" w:rsidRDefault="003A4C22" w:rsidP="003A4C22">
            <w:pPr>
              <w:bidi/>
              <w:rPr>
                <w:rFonts w:ascii="David" w:hAnsi="David" w:cs="David"/>
              </w:rPr>
            </w:pPr>
            <w:r w:rsidRPr="00406F8C">
              <w:rPr>
                <w:rFonts w:ascii="David" w:hAnsi="David" w:cs="David"/>
                <w:rtl/>
              </w:rPr>
              <w:t>יט. כִּי הִנֵּה הַצַּדִּיקִים לֹא יֹאבֵדוּ כִּי בּוֹא יָבוֹא הַזְּמָן אֲשֶׁר כָּל־הַנִּלְחָמִים בְּצִיּוֹן יִכָּרֵתוּ׃</w:t>
            </w:r>
          </w:p>
        </w:tc>
        <w:tc>
          <w:tcPr>
            <w:tcW w:w="4194" w:type="dxa"/>
            <w:tcBorders>
              <w:top w:val="nil"/>
              <w:left w:val="single" w:sz="4" w:space="0" w:color="auto"/>
              <w:bottom w:val="nil"/>
              <w:right w:val="nil"/>
            </w:tcBorders>
          </w:tcPr>
          <w:p w14:paraId="5F665B62" w14:textId="372DC1C8" w:rsidR="003A4C22" w:rsidRPr="007D2AF3" w:rsidRDefault="003A4C22" w:rsidP="003A4C22">
            <w:pPr>
              <w:rPr>
                <w:rFonts w:ascii="David" w:hAnsi="David" w:cs="David"/>
                <w:sz w:val="21"/>
                <w:szCs w:val="21"/>
              </w:rPr>
            </w:pPr>
            <w:r>
              <w:rPr>
                <w:rFonts w:ascii="David" w:hAnsi="David" w:cs="David"/>
                <w:sz w:val="21"/>
                <w:szCs w:val="21"/>
              </w:rPr>
              <w:t>19 For behold, the righteous shall not perish; for the time surely must come that all they who fight against Zion shall be cut off.</w:t>
            </w:r>
          </w:p>
        </w:tc>
      </w:tr>
      <w:tr w:rsidR="003A4C22" w:rsidRPr="007D2AF3" w14:paraId="165967A3" w14:textId="77777777" w:rsidTr="0023504A">
        <w:tc>
          <w:tcPr>
            <w:tcW w:w="4194" w:type="dxa"/>
            <w:tcBorders>
              <w:top w:val="nil"/>
              <w:left w:val="nil"/>
              <w:bottom w:val="nil"/>
              <w:right w:val="single" w:sz="4" w:space="0" w:color="auto"/>
            </w:tcBorders>
          </w:tcPr>
          <w:p w14:paraId="250E8429" w14:textId="1CFBA60F" w:rsidR="003A4C22" w:rsidRPr="00406F8C" w:rsidRDefault="003A4C22" w:rsidP="003A4C22">
            <w:pPr>
              <w:bidi/>
              <w:rPr>
                <w:rFonts w:ascii="David" w:hAnsi="David" w:cs="David"/>
              </w:rPr>
            </w:pPr>
            <w:r w:rsidRPr="00406F8C">
              <w:rPr>
                <w:rFonts w:ascii="David" w:hAnsi="David" w:cs="David"/>
                <w:rtl/>
              </w:rPr>
              <w:t>כ. וַיְהוָה יָכִין דֶּרֶךְ לְעַמּוֹ לְמַלֵּא אֶת־דִּבְרֵי מֹשֶׁה אֲשֶׁר דִּבֵּר לֵאמֹר נָבִיא יָקִים לָכֶם יְהוָה אֱלֹהֵיכֶם כָּמֹנִי אֵלָיו תִּשְׁמָעוּן בְּכֹל אֲשֶׁר יְדַבֵּר אֲלֵיכֶם וְהָיָה כָּל־אֲשֶׁר לֹא־יִשְׁמַע אֶל־הַנָּבִיא הַהוּא וְנִכְרַת מֵעַמָּיו׃</w:t>
            </w:r>
          </w:p>
        </w:tc>
        <w:tc>
          <w:tcPr>
            <w:tcW w:w="4194" w:type="dxa"/>
            <w:tcBorders>
              <w:top w:val="nil"/>
              <w:left w:val="single" w:sz="4" w:space="0" w:color="auto"/>
              <w:bottom w:val="nil"/>
              <w:right w:val="nil"/>
            </w:tcBorders>
          </w:tcPr>
          <w:p w14:paraId="74CCB057" w14:textId="6F0CE3C1" w:rsidR="003A4C22" w:rsidRPr="007D2AF3" w:rsidRDefault="003A4C22" w:rsidP="003A4C22">
            <w:pPr>
              <w:rPr>
                <w:rFonts w:ascii="David" w:hAnsi="David" w:cs="David"/>
                <w:sz w:val="21"/>
                <w:szCs w:val="21"/>
              </w:rPr>
            </w:pPr>
            <w:r>
              <w:rPr>
                <w:rFonts w:ascii="David" w:hAnsi="David" w:cs="David"/>
                <w:sz w:val="21"/>
                <w:szCs w:val="21"/>
              </w:rPr>
              <w:t>20 And the Lord will surely prepare a way for his people, unto the fulfill– ing of the words of Moses, which he spake, saying: A prophet shall the Lord your God raise up unto you, like unto me; him shall ye hear in all things whatsoever he shall say unto you. And it shall come to pass that all those who will not hear that prophet shall be cut off from among the people.</w:t>
            </w:r>
          </w:p>
        </w:tc>
      </w:tr>
      <w:tr w:rsidR="003A4C22" w:rsidRPr="007D2AF3" w14:paraId="7EE99188" w14:textId="77777777" w:rsidTr="0023504A">
        <w:tc>
          <w:tcPr>
            <w:tcW w:w="4194" w:type="dxa"/>
            <w:tcBorders>
              <w:top w:val="nil"/>
              <w:left w:val="nil"/>
              <w:bottom w:val="nil"/>
              <w:right w:val="single" w:sz="4" w:space="0" w:color="auto"/>
            </w:tcBorders>
          </w:tcPr>
          <w:p w14:paraId="5D0A475A" w14:textId="7D1E4A97" w:rsidR="003A4C22" w:rsidRPr="00406F8C" w:rsidRDefault="003A4C22" w:rsidP="003A4C22">
            <w:pPr>
              <w:bidi/>
              <w:rPr>
                <w:rFonts w:ascii="David" w:hAnsi="David" w:cs="David"/>
              </w:rPr>
            </w:pPr>
            <w:r w:rsidRPr="00406F8C">
              <w:rPr>
                <w:rFonts w:ascii="David" w:hAnsi="David" w:cs="David"/>
                <w:rtl/>
              </w:rPr>
              <w:t>כא. וְעַתָּה מַגִּיד נֶפִי לָכֶם כִּי הַנָּבִיא הַזֶּה אֲשֶׁר דִּבֶּר עָלָיו מֹשֶׁה הוּא קְדוֹשׁ יִשְׂרָאֵל לָכֵן יַעֲשֶׂה מִשְׁפָּט בְּצֶדֶק׃</w:t>
            </w:r>
          </w:p>
        </w:tc>
        <w:tc>
          <w:tcPr>
            <w:tcW w:w="4194" w:type="dxa"/>
            <w:tcBorders>
              <w:top w:val="nil"/>
              <w:left w:val="single" w:sz="4" w:space="0" w:color="auto"/>
              <w:bottom w:val="nil"/>
              <w:right w:val="nil"/>
            </w:tcBorders>
          </w:tcPr>
          <w:p w14:paraId="6B95EF77" w14:textId="41030F59" w:rsidR="003A4C22" w:rsidRPr="007D2AF3" w:rsidRDefault="003A4C22" w:rsidP="003A4C22">
            <w:pPr>
              <w:rPr>
                <w:rFonts w:ascii="David" w:hAnsi="David" w:cs="David"/>
                <w:sz w:val="21"/>
                <w:szCs w:val="21"/>
              </w:rPr>
            </w:pPr>
            <w:r>
              <w:rPr>
                <w:rFonts w:ascii="David" w:hAnsi="David" w:cs="David"/>
                <w:sz w:val="21"/>
                <w:szCs w:val="21"/>
              </w:rPr>
              <w:t xml:space="preserve">21 And now I, Nephi, declare unto you, that this prophet of whom Moses spake was the Holy One of Israel; wherefore, he shall execute judgment in righteousness. </w:t>
            </w:r>
          </w:p>
        </w:tc>
      </w:tr>
      <w:tr w:rsidR="003A4C22" w:rsidRPr="007D2AF3" w14:paraId="61810CE2" w14:textId="77777777" w:rsidTr="0023504A">
        <w:tc>
          <w:tcPr>
            <w:tcW w:w="4194" w:type="dxa"/>
            <w:tcBorders>
              <w:top w:val="nil"/>
              <w:left w:val="nil"/>
              <w:bottom w:val="nil"/>
              <w:right w:val="single" w:sz="4" w:space="0" w:color="auto"/>
            </w:tcBorders>
          </w:tcPr>
          <w:p w14:paraId="2F803E5B" w14:textId="0E207C18" w:rsidR="003A4C22" w:rsidRPr="00406F8C" w:rsidRDefault="003A4C22" w:rsidP="003A4C22">
            <w:pPr>
              <w:bidi/>
              <w:rPr>
                <w:rFonts w:ascii="David" w:hAnsi="David" w:cs="David"/>
              </w:rPr>
            </w:pPr>
            <w:r w:rsidRPr="00406F8C">
              <w:rPr>
                <w:rFonts w:ascii="David" w:hAnsi="David" w:cs="David"/>
                <w:rtl/>
              </w:rPr>
              <w:t>כב. וְהַצַּדִּיקִים אַל־יִירָאוּ כִּי הֵם אֲשֶׁר לֹא יֵבוֹשׁוּ אַךְ הִיא מַמְלֶכֶת הַשָּׂטָן אֲשֶׁר תִּבָּנֶה בֵּין בְּנֵי הָאָדָם מַמְלָכָה הַנּוֹסְדָה בֵינֵיהֶם אֲשֶׁר בַּבָּשָׂר׃</w:t>
            </w:r>
          </w:p>
        </w:tc>
        <w:tc>
          <w:tcPr>
            <w:tcW w:w="4194" w:type="dxa"/>
            <w:tcBorders>
              <w:top w:val="nil"/>
              <w:left w:val="single" w:sz="4" w:space="0" w:color="auto"/>
              <w:bottom w:val="nil"/>
              <w:right w:val="nil"/>
            </w:tcBorders>
          </w:tcPr>
          <w:p w14:paraId="72109DCA" w14:textId="576CA6EB" w:rsidR="003A4C22" w:rsidRPr="007D2AF3" w:rsidRDefault="003A4C22" w:rsidP="003A4C22">
            <w:pPr>
              <w:rPr>
                <w:rFonts w:ascii="David" w:hAnsi="David" w:cs="David"/>
                <w:sz w:val="21"/>
                <w:szCs w:val="21"/>
              </w:rPr>
            </w:pPr>
            <w:r>
              <w:rPr>
                <w:rFonts w:ascii="David" w:hAnsi="David" w:cs="David"/>
                <w:sz w:val="21"/>
                <w:szCs w:val="21"/>
              </w:rPr>
              <w:t xml:space="preserve">22 And the righteous need not fear, for they are those who shall not be confounded. But it is the kingdom of the devil, which shall be built up among the children of men, which kingdom is established among them which are in the flesh— </w:t>
            </w:r>
          </w:p>
        </w:tc>
      </w:tr>
      <w:tr w:rsidR="003A4C22" w:rsidRPr="007D2AF3" w14:paraId="2ED82B52" w14:textId="77777777" w:rsidTr="0023504A">
        <w:tc>
          <w:tcPr>
            <w:tcW w:w="4194" w:type="dxa"/>
            <w:tcBorders>
              <w:top w:val="nil"/>
              <w:left w:val="nil"/>
              <w:bottom w:val="nil"/>
              <w:right w:val="single" w:sz="4" w:space="0" w:color="auto"/>
            </w:tcBorders>
          </w:tcPr>
          <w:p w14:paraId="1BB319FE" w14:textId="0F45544D" w:rsidR="003A4C22" w:rsidRPr="00406F8C" w:rsidRDefault="003A4C22" w:rsidP="003A4C22">
            <w:pPr>
              <w:bidi/>
              <w:rPr>
                <w:rFonts w:ascii="David" w:hAnsi="David" w:cs="David"/>
              </w:rPr>
            </w:pPr>
            <w:r w:rsidRPr="00406F8C">
              <w:rPr>
                <w:rFonts w:ascii="David" w:hAnsi="David" w:cs="David"/>
                <w:rtl/>
              </w:rPr>
              <w:lastRenderedPageBreak/>
              <w:t>כג. כִּי מְהֵרָה יָבוֹא הַזְּמָן אֲשֶׁר כָּל־הָעֵדוֹת הַנִּבְנוֹת לְבֶצַע וְכָל־הַנִּבְנִים לִמְשׁוֹל בַּבָּשָׂר וְהַנִּבְנִים לִהְיוֹת נִכְבָּדִים בְּעֵינֵי הָעוֹלָם וְהַמְבַקְשִׁים תַּאֲווֹת הַבָּשָׂר וְדִבְרֵי הָעוֹלָם וַעֲשׂוֹת כָּל־רֶשַׁע הֵן כָּל־אֲשֶׁר לְמַמְלֶכֶת הַשָּׂטָן עֲלֵיהֶם לִירֹא וְלִרְעֹד וְלָחוּל הֵם אֲשֶׁר יוּשְׁפְּלוּ לֶעָפָר הֵם אֲשֶׁר יִכְלוּ כְּקַשׁ וְזֶה כְּדִבְרֵי הַנָּבִיא׃</w:t>
            </w:r>
          </w:p>
        </w:tc>
        <w:tc>
          <w:tcPr>
            <w:tcW w:w="4194" w:type="dxa"/>
            <w:tcBorders>
              <w:top w:val="nil"/>
              <w:left w:val="single" w:sz="4" w:space="0" w:color="auto"/>
              <w:bottom w:val="nil"/>
              <w:right w:val="nil"/>
            </w:tcBorders>
          </w:tcPr>
          <w:p w14:paraId="02824E70" w14:textId="567123CF" w:rsidR="003A4C22" w:rsidRPr="007D2AF3" w:rsidRDefault="003A4C22" w:rsidP="003A4C22">
            <w:pPr>
              <w:rPr>
                <w:rFonts w:ascii="David" w:hAnsi="David" w:cs="David"/>
                <w:sz w:val="21"/>
                <w:szCs w:val="21"/>
              </w:rPr>
            </w:pPr>
            <w:r>
              <w:rPr>
                <w:rFonts w:ascii="David" w:hAnsi="David" w:cs="David"/>
                <w:sz w:val="21"/>
                <w:szCs w:val="21"/>
              </w:rPr>
              <w:t>23 For the time speedily shall come that all churches which are built up to get gain, and all those who are built up to get power over the flesh, and those who are built up to become popular in the eyes of the world, and those who seek the lusts of the flesh and the things of the world, and to do all manner of iniquity; yea, in fine, all those who belong to the kingdom of the devil are they who need fear, and tremble, and quake; they are those who must be brought low in the dust; they are those who must be consumed as stubble; and this is according to the words of the prophet.</w:t>
            </w:r>
          </w:p>
        </w:tc>
      </w:tr>
      <w:tr w:rsidR="003A4C22" w:rsidRPr="007D2AF3" w14:paraId="3602ADE0" w14:textId="77777777" w:rsidTr="0023504A">
        <w:tc>
          <w:tcPr>
            <w:tcW w:w="4194" w:type="dxa"/>
            <w:tcBorders>
              <w:top w:val="nil"/>
              <w:left w:val="nil"/>
              <w:bottom w:val="nil"/>
              <w:right w:val="single" w:sz="4" w:space="0" w:color="auto"/>
            </w:tcBorders>
          </w:tcPr>
          <w:p w14:paraId="0FD781E3" w14:textId="71BFCE8F" w:rsidR="003A4C22" w:rsidRPr="00406F8C" w:rsidRDefault="003A4C22" w:rsidP="003A4C22">
            <w:pPr>
              <w:bidi/>
              <w:rPr>
                <w:rFonts w:ascii="David" w:hAnsi="David" w:cs="David"/>
              </w:rPr>
            </w:pPr>
            <w:r w:rsidRPr="00406F8C">
              <w:rPr>
                <w:rFonts w:ascii="David" w:hAnsi="David" w:cs="David"/>
                <w:rtl/>
              </w:rPr>
              <w:t>כד. וּמְהֵרָה יָבוֹא הַזְּמָן אֲשֶׁר הַצַּדִּיקִים יוּבְלוּ כְּעֶגְלֵי מַרְבֵּק וּקְדוֹשׁ יִשְׂרָאֵל יִמְלֹךְ בְּמֶמְשָׁלָה וּגְבוּרָה וְעֹז וְכָבוֹד גָּדוֹל׃</w:t>
            </w:r>
          </w:p>
        </w:tc>
        <w:tc>
          <w:tcPr>
            <w:tcW w:w="4194" w:type="dxa"/>
            <w:tcBorders>
              <w:top w:val="nil"/>
              <w:left w:val="single" w:sz="4" w:space="0" w:color="auto"/>
              <w:bottom w:val="nil"/>
              <w:right w:val="nil"/>
            </w:tcBorders>
          </w:tcPr>
          <w:p w14:paraId="5C07E27F" w14:textId="01E036FF" w:rsidR="003A4C22" w:rsidRPr="007D2AF3" w:rsidRDefault="003A4C22" w:rsidP="003A4C22">
            <w:pPr>
              <w:rPr>
                <w:rFonts w:ascii="David" w:hAnsi="David" w:cs="David"/>
                <w:sz w:val="21"/>
                <w:szCs w:val="21"/>
              </w:rPr>
            </w:pPr>
            <w:r>
              <w:rPr>
                <w:rFonts w:ascii="David" w:hAnsi="David" w:cs="David"/>
                <w:sz w:val="21"/>
                <w:szCs w:val="21"/>
              </w:rPr>
              <w:t xml:space="preserve">24 And the time cometh speedily that the righteous must be led up as calves of the stall, and the Holy One of Israel must reign in dominion, and might, and power, and great glory. </w:t>
            </w:r>
          </w:p>
        </w:tc>
      </w:tr>
      <w:tr w:rsidR="003A4C22" w:rsidRPr="007D2AF3" w14:paraId="1FD52FFC" w14:textId="77777777" w:rsidTr="0023504A">
        <w:tc>
          <w:tcPr>
            <w:tcW w:w="4194" w:type="dxa"/>
            <w:tcBorders>
              <w:top w:val="nil"/>
              <w:left w:val="nil"/>
              <w:bottom w:val="nil"/>
              <w:right w:val="single" w:sz="4" w:space="0" w:color="auto"/>
            </w:tcBorders>
          </w:tcPr>
          <w:p w14:paraId="3BE0EC4B" w14:textId="666433D1" w:rsidR="003A4C22" w:rsidRPr="00406F8C" w:rsidRDefault="003A4C22" w:rsidP="003A4C22">
            <w:pPr>
              <w:bidi/>
              <w:rPr>
                <w:rFonts w:ascii="David" w:hAnsi="David" w:cs="David"/>
              </w:rPr>
            </w:pPr>
            <w:r w:rsidRPr="00406F8C">
              <w:rPr>
                <w:rFonts w:ascii="David" w:hAnsi="David" w:cs="David"/>
                <w:rtl/>
              </w:rPr>
              <w:t>כה. וְהוּא מְקַבֵּץ אֶת־בָּנָיו מֵאַרְבַּע כַּנְפוֹת הָאָרֶץ וּמוֹנֶה אֶת־צֹאנוֹ וְהֵם יוֹדְעִים אוֹתוֹ וְהָיָה עֵדֶר אֶחָד וְרֹעֶה אֶחָד וְהוּא יִרְעֶה אֶת־צֹאנוֹ וּבוֹ יִמְצְאוּ מִרְעֶה׃</w:t>
            </w:r>
          </w:p>
        </w:tc>
        <w:tc>
          <w:tcPr>
            <w:tcW w:w="4194" w:type="dxa"/>
            <w:tcBorders>
              <w:top w:val="nil"/>
              <w:left w:val="single" w:sz="4" w:space="0" w:color="auto"/>
              <w:bottom w:val="nil"/>
              <w:right w:val="nil"/>
            </w:tcBorders>
          </w:tcPr>
          <w:p w14:paraId="35890ABD" w14:textId="5503DFEB" w:rsidR="003A4C22" w:rsidRPr="007D2AF3" w:rsidRDefault="003A4C22" w:rsidP="003A4C22">
            <w:pPr>
              <w:rPr>
                <w:rFonts w:ascii="David" w:hAnsi="David" w:cs="David"/>
                <w:sz w:val="21"/>
                <w:szCs w:val="21"/>
              </w:rPr>
            </w:pPr>
            <w:r>
              <w:rPr>
                <w:rFonts w:ascii="David" w:hAnsi="David" w:cs="David"/>
                <w:sz w:val="21"/>
                <w:szCs w:val="21"/>
              </w:rPr>
              <w:t xml:space="preserve">25 And he gathereth his children from the four quarters of the earth; and he numbereth his sheep, and they know him; and there shall be one fold and one shepherd; and he shall feed his sheep, and in him they shall find pasture. </w:t>
            </w:r>
          </w:p>
        </w:tc>
      </w:tr>
      <w:tr w:rsidR="003A4C22" w:rsidRPr="007D2AF3" w14:paraId="509EA692" w14:textId="77777777" w:rsidTr="0023504A">
        <w:tc>
          <w:tcPr>
            <w:tcW w:w="4194" w:type="dxa"/>
            <w:tcBorders>
              <w:top w:val="nil"/>
              <w:left w:val="nil"/>
              <w:bottom w:val="nil"/>
              <w:right w:val="single" w:sz="4" w:space="0" w:color="auto"/>
            </w:tcBorders>
          </w:tcPr>
          <w:p w14:paraId="5E440E4F" w14:textId="2D24BA1C" w:rsidR="003A4C22" w:rsidRPr="00406F8C" w:rsidRDefault="003A4C22" w:rsidP="003A4C22">
            <w:pPr>
              <w:bidi/>
              <w:rPr>
                <w:rFonts w:ascii="David" w:hAnsi="David" w:cs="David"/>
              </w:rPr>
            </w:pPr>
            <w:r w:rsidRPr="00406F8C">
              <w:rPr>
                <w:rFonts w:ascii="David" w:hAnsi="David" w:cs="David"/>
                <w:rtl/>
              </w:rPr>
              <w:t>כו. וּבִגְלַל צִדְקַת עַמּוֹ אֵין לְשָׂטָן כֹּחַ לָכֵן לֹא יוּכַל לְהִשְׁתַּחְרֵר לִזְמַן שָׁנִים רַבּוֹת כִּי אֵין־לוֹ כֹּחַ עַל־לִבּוֹת הָעָם כִּי בַצֶּדֶק יִשְׁכֹּנוּ וּקְדוֹשׁ יִשְׂרָאֵל מוֹלֵךְ׃</w:t>
            </w:r>
          </w:p>
        </w:tc>
        <w:tc>
          <w:tcPr>
            <w:tcW w:w="4194" w:type="dxa"/>
            <w:tcBorders>
              <w:top w:val="nil"/>
              <w:left w:val="single" w:sz="4" w:space="0" w:color="auto"/>
              <w:bottom w:val="nil"/>
              <w:right w:val="nil"/>
            </w:tcBorders>
          </w:tcPr>
          <w:p w14:paraId="656DD504" w14:textId="1A98CEF9" w:rsidR="003A4C22" w:rsidRPr="007D2AF3" w:rsidRDefault="003A4C22" w:rsidP="003A4C22">
            <w:pPr>
              <w:rPr>
                <w:rFonts w:ascii="David" w:hAnsi="David" w:cs="David"/>
                <w:sz w:val="21"/>
                <w:szCs w:val="21"/>
              </w:rPr>
            </w:pPr>
            <w:r>
              <w:rPr>
                <w:rFonts w:ascii="David" w:hAnsi="David" w:cs="David"/>
                <w:sz w:val="21"/>
                <w:szCs w:val="21"/>
              </w:rPr>
              <w:t xml:space="preserve">26 And because of the righteousness of his people, Satan has no power; wherefore, he cannot be loosed for the space of many years; for he hath no power over the hearts of the people, for they dwell in righteous– ness, and the Holy One of Israel reigneth. </w:t>
            </w:r>
          </w:p>
        </w:tc>
      </w:tr>
      <w:tr w:rsidR="003A4C22" w:rsidRPr="007D2AF3" w14:paraId="71690893" w14:textId="77777777" w:rsidTr="0023504A">
        <w:tc>
          <w:tcPr>
            <w:tcW w:w="4194" w:type="dxa"/>
            <w:tcBorders>
              <w:top w:val="nil"/>
              <w:left w:val="nil"/>
              <w:bottom w:val="nil"/>
              <w:right w:val="single" w:sz="4" w:space="0" w:color="auto"/>
            </w:tcBorders>
          </w:tcPr>
          <w:p w14:paraId="17B558C1" w14:textId="75048E33" w:rsidR="003A4C22" w:rsidRPr="00406F8C" w:rsidRDefault="003A4C22" w:rsidP="003A4C22">
            <w:pPr>
              <w:bidi/>
              <w:rPr>
                <w:rFonts w:ascii="David" w:hAnsi="David" w:cs="David"/>
              </w:rPr>
            </w:pPr>
            <w:r w:rsidRPr="00406F8C">
              <w:rPr>
                <w:rFonts w:ascii="David" w:hAnsi="David" w:cs="David"/>
                <w:rtl/>
              </w:rPr>
              <w:t>כז. וְעַתָּה הִנֵּה אֹמֵר נֶפִי לָכֶם כִּי כָל־הַדְּבָרִים הָאֵלֶּה יָבֹאוּ כְּפִי הַבָּשָׂר׃</w:t>
            </w:r>
          </w:p>
        </w:tc>
        <w:tc>
          <w:tcPr>
            <w:tcW w:w="4194" w:type="dxa"/>
            <w:tcBorders>
              <w:top w:val="nil"/>
              <w:left w:val="single" w:sz="4" w:space="0" w:color="auto"/>
              <w:bottom w:val="nil"/>
              <w:right w:val="nil"/>
            </w:tcBorders>
          </w:tcPr>
          <w:p w14:paraId="4191EAEC" w14:textId="4F13BE05" w:rsidR="003A4C22" w:rsidRPr="007D2AF3" w:rsidRDefault="003A4C22" w:rsidP="003A4C22">
            <w:pPr>
              <w:rPr>
                <w:rFonts w:ascii="David" w:hAnsi="David" w:cs="David"/>
                <w:sz w:val="21"/>
                <w:szCs w:val="21"/>
              </w:rPr>
            </w:pPr>
            <w:r>
              <w:rPr>
                <w:rFonts w:ascii="David" w:hAnsi="David" w:cs="David"/>
                <w:sz w:val="21"/>
                <w:szCs w:val="21"/>
              </w:rPr>
              <w:t>27 And now behold, I, Nephi, say unto you that all these things must come according to the flesh.</w:t>
            </w:r>
          </w:p>
        </w:tc>
      </w:tr>
      <w:tr w:rsidR="003A4C22" w:rsidRPr="007D2AF3" w14:paraId="657AF1ED" w14:textId="77777777" w:rsidTr="0023504A">
        <w:tc>
          <w:tcPr>
            <w:tcW w:w="4194" w:type="dxa"/>
            <w:tcBorders>
              <w:top w:val="nil"/>
              <w:left w:val="nil"/>
              <w:bottom w:val="nil"/>
              <w:right w:val="single" w:sz="4" w:space="0" w:color="auto"/>
            </w:tcBorders>
          </w:tcPr>
          <w:p w14:paraId="1C22D7E7" w14:textId="4AD0260D" w:rsidR="003A4C22" w:rsidRPr="00406F8C" w:rsidRDefault="003A4C22" w:rsidP="003A4C22">
            <w:pPr>
              <w:bidi/>
              <w:rPr>
                <w:rFonts w:ascii="David" w:hAnsi="David" w:cs="David"/>
              </w:rPr>
            </w:pPr>
            <w:r w:rsidRPr="00406F8C">
              <w:rPr>
                <w:rFonts w:ascii="David" w:hAnsi="David" w:cs="David"/>
                <w:rtl/>
              </w:rPr>
              <w:t>כח. אַךְ הִנֵּה כָל־הַגּוֹיִם וְהַמִּשְׁפָּחוֹת וְהַלְּשֹׁנוֹת וְהָעַמִּים יֵשְׁבוּ לָבֶטַח בִּקְדוֹשׁ יִשְׂרָאֵל אִם־יָשׁוּבוּ׃</w:t>
            </w:r>
          </w:p>
        </w:tc>
        <w:tc>
          <w:tcPr>
            <w:tcW w:w="4194" w:type="dxa"/>
            <w:tcBorders>
              <w:top w:val="nil"/>
              <w:left w:val="single" w:sz="4" w:space="0" w:color="auto"/>
              <w:bottom w:val="nil"/>
              <w:right w:val="nil"/>
            </w:tcBorders>
          </w:tcPr>
          <w:p w14:paraId="15EE2BDD" w14:textId="5E95CD15" w:rsidR="003A4C22" w:rsidRPr="007D2AF3" w:rsidRDefault="003A4C22" w:rsidP="003A4C22">
            <w:pPr>
              <w:rPr>
                <w:rFonts w:ascii="David" w:hAnsi="David" w:cs="David"/>
                <w:sz w:val="21"/>
                <w:szCs w:val="21"/>
              </w:rPr>
            </w:pPr>
            <w:r>
              <w:rPr>
                <w:rFonts w:ascii="David" w:hAnsi="David" w:cs="David"/>
                <w:sz w:val="21"/>
                <w:szCs w:val="21"/>
              </w:rPr>
              <w:t>28 But, behold, all nations, kindreds, tongues, and people shall dwell safely in the Holy One of Israel if it so be that they will repent.</w:t>
            </w:r>
          </w:p>
        </w:tc>
      </w:tr>
      <w:tr w:rsidR="003A4C22" w:rsidRPr="007D2AF3" w14:paraId="389FFB1F" w14:textId="77777777" w:rsidTr="0023504A">
        <w:tc>
          <w:tcPr>
            <w:tcW w:w="4194" w:type="dxa"/>
            <w:tcBorders>
              <w:top w:val="nil"/>
              <w:left w:val="nil"/>
              <w:bottom w:val="nil"/>
              <w:right w:val="single" w:sz="4" w:space="0" w:color="auto"/>
            </w:tcBorders>
          </w:tcPr>
          <w:p w14:paraId="052EE807" w14:textId="2E508D60" w:rsidR="003A4C22" w:rsidRPr="00406F8C" w:rsidRDefault="003A4C22" w:rsidP="003A4C22">
            <w:pPr>
              <w:bidi/>
              <w:rPr>
                <w:rFonts w:ascii="David" w:hAnsi="David" w:cs="David"/>
              </w:rPr>
            </w:pPr>
            <w:r w:rsidRPr="00406F8C">
              <w:rPr>
                <w:rFonts w:ascii="David" w:hAnsi="David" w:cs="David"/>
                <w:rtl/>
              </w:rPr>
              <w:t>כט. וְעַתָּה כָּלָה נֶפִי לְדַבֵּר כִּי לֹא אֶעֱרֹב לְדַבֵּר עוֹד כָּעֵת עַל־הַדְּבָרִים הָאֵלֶּה׃</w:t>
            </w:r>
          </w:p>
        </w:tc>
        <w:tc>
          <w:tcPr>
            <w:tcW w:w="4194" w:type="dxa"/>
            <w:tcBorders>
              <w:top w:val="nil"/>
              <w:left w:val="single" w:sz="4" w:space="0" w:color="auto"/>
              <w:bottom w:val="nil"/>
              <w:right w:val="nil"/>
            </w:tcBorders>
          </w:tcPr>
          <w:p w14:paraId="6D1585BD" w14:textId="2149080A" w:rsidR="003A4C22" w:rsidRPr="007D2AF3" w:rsidRDefault="003A4C22" w:rsidP="003A4C22">
            <w:pPr>
              <w:rPr>
                <w:rFonts w:ascii="David" w:hAnsi="David" w:cs="David"/>
                <w:sz w:val="21"/>
                <w:szCs w:val="21"/>
              </w:rPr>
            </w:pPr>
            <w:r>
              <w:rPr>
                <w:rFonts w:ascii="David" w:hAnsi="David" w:cs="David"/>
                <w:sz w:val="21"/>
                <w:szCs w:val="21"/>
              </w:rPr>
              <w:t>29 And now I, Nephi, make an end; for I durst not speak further as yet concerning these things.</w:t>
            </w:r>
          </w:p>
        </w:tc>
      </w:tr>
      <w:tr w:rsidR="003A4C22" w:rsidRPr="007D2AF3" w14:paraId="6C71AEEC" w14:textId="77777777" w:rsidTr="0023504A">
        <w:tc>
          <w:tcPr>
            <w:tcW w:w="4194" w:type="dxa"/>
            <w:tcBorders>
              <w:top w:val="nil"/>
              <w:left w:val="nil"/>
              <w:bottom w:val="nil"/>
              <w:right w:val="single" w:sz="4" w:space="0" w:color="auto"/>
            </w:tcBorders>
          </w:tcPr>
          <w:p w14:paraId="6052AD81" w14:textId="634C6EBE" w:rsidR="003A4C22" w:rsidRPr="00406F8C" w:rsidRDefault="003A4C22" w:rsidP="003A4C22">
            <w:pPr>
              <w:bidi/>
              <w:rPr>
                <w:rFonts w:ascii="David" w:hAnsi="David" w:cs="David"/>
              </w:rPr>
            </w:pPr>
            <w:r w:rsidRPr="00406F8C">
              <w:rPr>
                <w:rFonts w:ascii="David" w:hAnsi="David" w:cs="David"/>
                <w:rtl/>
              </w:rPr>
              <w:t>ל. לָכֵן אַחַי רְצוֹנִי כִּי תַחְשְׁבוּ כִּי הַדְּבָרִים הַכְּתוּבִים עַל־לוּחוֹת הַנְּחֹשֶׁת אֱמֶת הֵם וְהֵם מְעִידִים כִּי עַל־הָאָדָם לִשְׁמֹעַ לְמִצְוֹת אֱלֹהִים׃</w:t>
            </w:r>
          </w:p>
        </w:tc>
        <w:tc>
          <w:tcPr>
            <w:tcW w:w="4194" w:type="dxa"/>
            <w:tcBorders>
              <w:top w:val="nil"/>
              <w:left w:val="single" w:sz="4" w:space="0" w:color="auto"/>
              <w:bottom w:val="nil"/>
              <w:right w:val="nil"/>
            </w:tcBorders>
          </w:tcPr>
          <w:p w14:paraId="6DB8964C" w14:textId="142123C6" w:rsidR="003A4C22" w:rsidRPr="007D2AF3" w:rsidRDefault="003A4C22" w:rsidP="003A4C22">
            <w:pPr>
              <w:rPr>
                <w:rFonts w:ascii="David" w:hAnsi="David" w:cs="David"/>
                <w:sz w:val="21"/>
                <w:szCs w:val="21"/>
              </w:rPr>
            </w:pPr>
            <w:r>
              <w:rPr>
                <w:rFonts w:ascii="David" w:hAnsi="David" w:cs="David"/>
                <w:sz w:val="21"/>
                <w:szCs w:val="21"/>
              </w:rPr>
              <w:t xml:space="preserve">30 Wherefore, my brethren, I would that ye should consider that the things which have been written upon the plates of brass are true; and they testify that a man must be obedient to the commandments of God. </w:t>
            </w:r>
          </w:p>
        </w:tc>
      </w:tr>
      <w:tr w:rsidR="003A4C22" w:rsidRPr="007D2AF3" w14:paraId="60508BB1" w14:textId="77777777" w:rsidTr="0023504A">
        <w:tc>
          <w:tcPr>
            <w:tcW w:w="4194" w:type="dxa"/>
            <w:tcBorders>
              <w:top w:val="nil"/>
              <w:left w:val="nil"/>
              <w:bottom w:val="nil"/>
              <w:right w:val="single" w:sz="4" w:space="0" w:color="auto"/>
            </w:tcBorders>
          </w:tcPr>
          <w:p w14:paraId="7A4F560F" w14:textId="06416B2F" w:rsidR="003A4C22" w:rsidRPr="00406F8C" w:rsidRDefault="003A4C22" w:rsidP="003A4C22">
            <w:pPr>
              <w:bidi/>
              <w:rPr>
                <w:rFonts w:ascii="David" w:hAnsi="David" w:cs="David"/>
              </w:rPr>
            </w:pPr>
            <w:r w:rsidRPr="00406F8C">
              <w:rPr>
                <w:rFonts w:ascii="David" w:hAnsi="David" w:cs="David"/>
                <w:rtl/>
              </w:rPr>
              <w:t>לא. לָכֵן אַל־תַּחְשְׁבוּ כִּי רַק אֲנִי וְאָבִי הָיִינוּ הַמְּעִידִים וְגַם לִמַּדְנוּ אוֹתָם לָכֵן אִם־תִּשְׁמְעוּ לַמִּצְוֹת וְתַחֲזִיקוּ עַד־הַקֵּץ תִּוָּשְׁעוּ בַּיּוֹם הָאַחֲרוֹן וְכֵן הוּא׃ אָמֵן׃</w:t>
            </w:r>
          </w:p>
        </w:tc>
        <w:tc>
          <w:tcPr>
            <w:tcW w:w="4194" w:type="dxa"/>
            <w:tcBorders>
              <w:top w:val="nil"/>
              <w:left w:val="single" w:sz="4" w:space="0" w:color="auto"/>
              <w:bottom w:val="nil"/>
              <w:right w:val="nil"/>
            </w:tcBorders>
          </w:tcPr>
          <w:p w14:paraId="5D6ADE83" w14:textId="24CFACF5" w:rsidR="003A4C22" w:rsidRPr="007D2AF3" w:rsidRDefault="003A4C22" w:rsidP="003A4C22">
            <w:pPr>
              <w:rPr>
                <w:rFonts w:ascii="David" w:hAnsi="David" w:cs="David"/>
                <w:sz w:val="21"/>
                <w:szCs w:val="21"/>
              </w:rPr>
            </w:pPr>
            <w:r>
              <w:rPr>
                <w:rFonts w:ascii="David" w:hAnsi="David" w:cs="David"/>
                <w:sz w:val="21"/>
                <w:szCs w:val="21"/>
              </w:rPr>
              <w:t>31 Wherefore, ye need not suppose that I and my father are the only ones that have testified, and also taught them. Wherefore, if ye shall be obedient to the commandments, and endure to the end, ye shall be saved at the last day. And thus it is. Amen.</w:t>
            </w:r>
          </w:p>
        </w:tc>
      </w:tr>
    </w:tbl>
    <w:p w14:paraId="4BC6EB01" w14:textId="77777777" w:rsidR="004F08F9" w:rsidRPr="007D2AF3" w:rsidRDefault="004F08F9" w:rsidP="00016B38">
      <w:pPr>
        <w:spacing w:after="120" w:line="278" w:lineRule="auto"/>
        <w:rPr>
          <w:rFonts w:ascii="David" w:hAnsi="David" w:cs="David"/>
          <w:sz w:val="21"/>
          <w:szCs w:val="21"/>
        </w:rPr>
        <w:sectPr w:rsidR="004F08F9" w:rsidRPr="007D2AF3" w:rsidSect="005F73F7">
          <w:headerReference w:type="default" r:id="rId12"/>
          <w:footerReference w:type="default" r:id="rId13"/>
          <w:pgSz w:w="10080" w:h="14400"/>
          <w:pgMar w:top="720" w:right="1260" w:bottom="720" w:left="432" w:header="720" w:footer="720" w:gutter="0"/>
          <w:pgNumType w:start="1"/>
          <w:cols w:space="720"/>
          <w:bidi/>
          <w:rtlGutter/>
          <w:docGrid w:linePitch="360"/>
        </w:sectPr>
      </w:pPr>
    </w:p>
    <w:tbl>
      <w:tblPr>
        <w:tblStyle w:val="TableGrid"/>
        <w:tblW w:w="838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194"/>
        <w:gridCol w:w="4194"/>
      </w:tblGrid>
      <w:tr w:rsidR="00AB43F1" w:rsidRPr="007D2AF3" w14:paraId="2A9954ED" w14:textId="77777777" w:rsidTr="00994BD9">
        <w:tc>
          <w:tcPr>
            <w:tcW w:w="4194" w:type="dxa"/>
            <w:tcBorders>
              <w:top w:val="nil"/>
              <w:left w:val="nil"/>
              <w:bottom w:val="nil"/>
              <w:right w:val="single" w:sz="4" w:space="0" w:color="auto"/>
            </w:tcBorders>
          </w:tcPr>
          <w:p w14:paraId="2932760F" w14:textId="649A6996" w:rsidR="00AB43F1" w:rsidRPr="00406F8C" w:rsidRDefault="00AB43F1" w:rsidP="00AB43F1">
            <w:pPr>
              <w:pStyle w:val="Heading1"/>
              <w:bidi/>
              <w:spacing w:before="0" w:after="0"/>
              <w:jc w:val="center"/>
              <w:rPr>
                <w:rFonts w:ascii="David" w:hAnsi="David" w:cs="David"/>
                <w:b/>
                <w:bCs/>
                <w:color w:val="auto"/>
                <w:sz w:val="24"/>
                <w:szCs w:val="24"/>
              </w:rPr>
            </w:pPr>
            <w:r w:rsidRPr="00406F8C">
              <w:rPr>
                <w:rFonts w:ascii="David" w:hAnsi="David" w:cs="David"/>
                <w:b/>
                <w:bCs/>
                <w:color w:val="auto"/>
                <w:sz w:val="24"/>
                <w:szCs w:val="24"/>
                <w:rtl/>
              </w:rPr>
              <w:lastRenderedPageBreak/>
              <w:t>נפי ב׳</w:t>
            </w:r>
          </w:p>
        </w:tc>
        <w:tc>
          <w:tcPr>
            <w:tcW w:w="4194" w:type="dxa"/>
            <w:tcBorders>
              <w:top w:val="nil"/>
              <w:left w:val="single" w:sz="4" w:space="0" w:color="auto"/>
              <w:bottom w:val="nil"/>
              <w:right w:val="nil"/>
            </w:tcBorders>
          </w:tcPr>
          <w:p w14:paraId="3B58E16B" w14:textId="77777777" w:rsidR="00AB43F1" w:rsidRPr="007D2AF3" w:rsidRDefault="00AB43F1" w:rsidP="00AB43F1">
            <w:pPr>
              <w:pStyle w:val="Heading2"/>
              <w:spacing w:before="0" w:after="0"/>
              <w:rPr>
                <w:rFonts w:cs="David"/>
                <w:sz w:val="21"/>
                <w:szCs w:val="21"/>
              </w:rPr>
            </w:pPr>
            <w:r>
              <w:rPr>
                <w:rFonts w:cs="David"/>
                <w:sz w:val="21"/>
                <w:szCs w:val="21"/>
              </w:rPr>
              <w:t>THE SECOND BOOK OF NEPHI</w:t>
            </w:r>
          </w:p>
        </w:tc>
      </w:tr>
      <w:tr w:rsidR="00AB43F1" w:rsidRPr="007D2AF3" w14:paraId="7C881A5D" w14:textId="77777777" w:rsidTr="00994BD9">
        <w:tc>
          <w:tcPr>
            <w:tcW w:w="4194" w:type="dxa"/>
            <w:tcBorders>
              <w:top w:val="nil"/>
              <w:left w:val="nil"/>
              <w:bottom w:val="nil"/>
              <w:right w:val="single" w:sz="4" w:space="0" w:color="auto"/>
            </w:tcBorders>
          </w:tcPr>
          <w:p w14:paraId="0FE7D81F" w14:textId="0C953C1C" w:rsidR="00AB43F1" w:rsidRPr="00406F8C" w:rsidRDefault="00AB43F1" w:rsidP="00AB43F1">
            <w:pPr>
              <w:bidi/>
              <w:rPr>
                <w:rFonts w:ascii="David" w:hAnsi="David" w:cs="David"/>
              </w:rPr>
            </w:pPr>
            <w:r w:rsidRPr="00406F8C">
              <w:rPr>
                <w:rFonts w:ascii="David" w:hAnsi="David" w:cs="David"/>
                <w:rtl/>
              </w:rPr>
              <w:t>דִּבְרֵי מוֹת לֶחִי וַיִּמְרְדוּ אֲחֵי נֶפִי בּוֹ וַיַּזְהֵר יְהוָה אֶת־נֶפִי לָצֵאת הַמִּדְבָּרָה׃ מַסְעוֹתָיו בַּמִּדְבָּר וְכֵן הָלְאָה׃</w:t>
            </w:r>
          </w:p>
        </w:tc>
        <w:tc>
          <w:tcPr>
            <w:tcW w:w="4194" w:type="dxa"/>
            <w:tcBorders>
              <w:top w:val="nil"/>
              <w:left w:val="single" w:sz="4" w:space="0" w:color="auto"/>
              <w:bottom w:val="nil"/>
              <w:right w:val="nil"/>
            </w:tcBorders>
          </w:tcPr>
          <w:p w14:paraId="33C28513" w14:textId="77777777" w:rsidR="00AB43F1" w:rsidRDefault="00AB43F1" w:rsidP="00AB43F1">
            <w:pPr>
              <w:rPr>
                <w:rFonts w:ascii="David" w:hAnsi="David" w:cs="David"/>
                <w:sz w:val="21"/>
                <w:szCs w:val="21"/>
              </w:rPr>
            </w:pPr>
            <w:r>
              <w:rPr>
                <w:rFonts w:ascii="David" w:hAnsi="David" w:cs="David"/>
                <w:sz w:val="21"/>
                <w:szCs w:val="21"/>
              </w:rPr>
              <w:t>An account of the death of Lehi. Nephi's brethren rebel against him. The Lord warns Nephi to depart into the wilderness. His journeyings in the wilderness, and so forth.</w:t>
            </w:r>
          </w:p>
          <w:p w14:paraId="5BCC9572" w14:textId="77777777" w:rsidR="00AB43F1" w:rsidRPr="007D2AF3" w:rsidRDefault="00AB43F1" w:rsidP="00AB43F1">
            <w:pPr>
              <w:rPr>
                <w:rFonts w:ascii="David" w:hAnsi="David" w:cs="David"/>
                <w:sz w:val="21"/>
                <w:szCs w:val="21"/>
              </w:rPr>
            </w:pPr>
          </w:p>
        </w:tc>
      </w:tr>
      <w:tr w:rsidR="007E0C71" w:rsidRPr="007D2AF3" w14:paraId="0C685614" w14:textId="77777777" w:rsidTr="00994BD9">
        <w:tc>
          <w:tcPr>
            <w:tcW w:w="4194" w:type="dxa"/>
            <w:tcBorders>
              <w:top w:val="nil"/>
              <w:left w:val="nil"/>
              <w:bottom w:val="nil"/>
              <w:right w:val="single" w:sz="4" w:space="0" w:color="auto"/>
            </w:tcBorders>
          </w:tcPr>
          <w:p w14:paraId="2A15FE9D" w14:textId="550BD663" w:rsidR="007E0C71" w:rsidRPr="00406F8C" w:rsidRDefault="007E0C71" w:rsidP="007E0C71">
            <w:pPr>
              <w:bidi/>
              <w:jc w:val="center"/>
              <w:rPr>
                <w:rFonts w:ascii="David" w:hAnsi="David" w:cs="David"/>
                <w:b/>
                <w:bCs/>
              </w:rPr>
            </w:pPr>
            <w:r w:rsidRPr="00406F8C">
              <w:rPr>
                <w:rFonts w:ascii="David" w:hAnsi="David" w:cs="David"/>
                <w:bCs/>
                <w:rtl/>
              </w:rPr>
              <w:t>פרק א</w:t>
            </w:r>
          </w:p>
        </w:tc>
        <w:tc>
          <w:tcPr>
            <w:tcW w:w="4194" w:type="dxa"/>
            <w:tcBorders>
              <w:top w:val="nil"/>
              <w:left w:val="single" w:sz="4" w:space="0" w:color="auto"/>
              <w:bottom w:val="nil"/>
              <w:right w:val="nil"/>
            </w:tcBorders>
          </w:tcPr>
          <w:p w14:paraId="2E82A5C1" w14:textId="77777777" w:rsidR="007E0C71" w:rsidRPr="00442C96" w:rsidRDefault="007E0C71" w:rsidP="007E0C71">
            <w:pPr>
              <w:jc w:val="center"/>
              <w:rPr>
                <w:rFonts w:ascii="David" w:hAnsi="David" w:cs="David"/>
                <w:b/>
                <w:bCs/>
                <w:sz w:val="21"/>
                <w:szCs w:val="21"/>
              </w:rPr>
            </w:pPr>
            <w:r>
              <w:rPr>
                <w:rFonts w:ascii="David" w:hAnsi="David" w:cs="David"/>
                <w:b/>
                <w:bCs/>
                <w:sz w:val="21"/>
                <w:szCs w:val="21"/>
              </w:rPr>
              <w:t>Chapter 1</w:t>
            </w:r>
          </w:p>
        </w:tc>
      </w:tr>
      <w:tr w:rsidR="007E0C71" w:rsidRPr="007D2AF3" w14:paraId="19BAED26" w14:textId="77777777" w:rsidTr="00994BD9">
        <w:tc>
          <w:tcPr>
            <w:tcW w:w="4194" w:type="dxa"/>
            <w:tcBorders>
              <w:top w:val="nil"/>
              <w:left w:val="nil"/>
              <w:bottom w:val="nil"/>
              <w:right w:val="single" w:sz="4" w:space="0" w:color="auto"/>
            </w:tcBorders>
          </w:tcPr>
          <w:p w14:paraId="28D5836F" w14:textId="4026A1DC" w:rsidR="007E0C71" w:rsidRPr="00406F8C" w:rsidRDefault="007E0C71" w:rsidP="007E0C71">
            <w:pPr>
              <w:bidi/>
              <w:rPr>
                <w:rFonts w:ascii="David" w:hAnsi="David" w:cs="David"/>
              </w:rPr>
            </w:pPr>
            <w:r w:rsidRPr="00406F8C">
              <w:rPr>
                <w:rFonts w:ascii="David" w:hAnsi="David" w:cs="David"/>
                <w:rtl/>
              </w:rPr>
              <w:t>א. וַיְהִי אַחֲרֵי כַלּוֹתִי נֶפִי לְלַמֵּד אֶת־אַחַי וַיְדַבֵּר אֲלֵיהֶם גַּם־אָבִינוּ לֶחִי דְּבָרִים רַבִּים וַיְסַפֵּר לָהֶם אֵת אֲשֶׁר־עָשָׂה יְהוָה גְּדֹלוֹת בְּהוֹצִיאָם מֵאֶרֶץ יְרוּשָׁלָיִם׃</w:t>
            </w:r>
          </w:p>
        </w:tc>
        <w:tc>
          <w:tcPr>
            <w:tcW w:w="4194" w:type="dxa"/>
            <w:tcBorders>
              <w:top w:val="nil"/>
              <w:left w:val="single" w:sz="4" w:space="0" w:color="auto"/>
              <w:bottom w:val="nil"/>
              <w:right w:val="nil"/>
            </w:tcBorders>
          </w:tcPr>
          <w:p w14:paraId="651D9E60" w14:textId="77777777" w:rsidR="007E0C71" w:rsidRPr="007D2AF3" w:rsidRDefault="007E0C71" w:rsidP="007E0C71">
            <w:pPr>
              <w:rPr>
                <w:rFonts w:ascii="David" w:hAnsi="David" w:cs="David"/>
                <w:sz w:val="21"/>
                <w:szCs w:val="21"/>
              </w:rPr>
            </w:pPr>
            <w:r>
              <w:rPr>
                <w:rFonts w:ascii="David" w:hAnsi="David" w:cs="David"/>
                <w:sz w:val="21"/>
                <w:szCs w:val="21"/>
              </w:rPr>
              <w:t>1 And now it came to pass that after I, Nephi, had made an end of teaching my brethren, our father, Lehi, also spake many things unto them, and rehearsed unto them, how great things the Lord had done for them in bringing them out of the land of Jerusalem.</w:t>
            </w:r>
          </w:p>
        </w:tc>
      </w:tr>
      <w:tr w:rsidR="007E0C71" w:rsidRPr="007D2AF3" w14:paraId="332880E7" w14:textId="77777777" w:rsidTr="00994BD9">
        <w:tc>
          <w:tcPr>
            <w:tcW w:w="4194" w:type="dxa"/>
            <w:tcBorders>
              <w:top w:val="nil"/>
              <w:left w:val="nil"/>
              <w:bottom w:val="nil"/>
              <w:right w:val="single" w:sz="4" w:space="0" w:color="auto"/>
            </w:tcBorders>
          </w:tcPr>
          <w:p w14:paraId="79B7BE09" w14:textId="4BB58D1D" w:rsidR="007E0C71" w:rsidRPr="00406F8C" w:rsidRDefault="007E0C71" w:rsidP="007E0C71">
            <w:pPr>
              <w:bidi/>
              <w:rPr>
                <w:rFonts w:ascii="David" w:hAnsi="David" w:cs="David"/>
              </w:rPr>
            </w:pPr>
            <w:r w:rsidRPr="00406F8C">
              <w:rPr>
                <w:rFonts w:ascii="David" w:hAnsi="David" w:cs="David"/>
                <w:rtl/>
              </w:rPr>
              <w:t>ב. וַיְדַבֵּר אֲלֵיהֶם עַל־מְרִיבוֹתָם עַל־הַמַּיִם וְחַסְדֵי אֱלֹהִים בְּהַצִּילוֹ חַיֵּיהֶם מִטְּבֹעַ בַּיָּם׃</w:t>
            </w:r>
          </w:p>
        </w:tc>
        <w:tc>
          <w:tcPr>
            <w:tcW w:w="4194" w:type="dxa"/>
            <w:tcBorders>
              <w:top w:val="nil"/>
              <w:left w:val="single" w:sz="4" w:space="0" w:color="auto"/>
              <w:bottom w:val="nil"/>
              <w:right w:val="nil"/>
            </w:tcBorders>
          </w:tcPr>
          <w:p w14:paraId="3C51AABB" w14:textId="77777777" w:rsidR="007E0C71" w:rsidRPr="007D2AF3" w:rsidRDefault="007E0C71" w:rsidP="007E0C71">
            <w:pPr>
              <w:rPr>
                <w:rFonts w:ascii="David" w:hAnsi="David" w:cs="David"/>
                <w:sz w:val="21"/>
                <w:szCs w:val="21"/>
              </w:rPr>
            </w:pPr>
            <w:r>
              <w:rPr>
                <w:rFonts w:ascii="David" w:hAnsi="David" w:cs="David"/>
                <w:sz w:val="21"/>
                <w:szCs w:val="21"/>
              </w:rPr>
              <w:t>2 And he spake unto them concerning their rebellions upon the waters, and the mercies of God in sparing their lives, that they were not swallowed up in the sea.</w:t>
            </w:r>
          </w:p>
        </w:tc>
      </w:tr>
      <w:tr w:rsidR="007E0C71" w:rsidRPr="007D2AF3" w14:paraId="33E5FD4E" w14:textId="77777777" w:rsidTr="00994BD9">
        <w:tc>
          <w:tcPr>
            <w:tcW w:w="4194" w:type="dxa"/>
            <w:tcBorders>
              <w:top w:val="nil"/>
              <w:left w:val="nil"/>
              <w:bottom w:val="nil"/>
              <w:right w:val="single" w:sz="4" w:space="0" w:color="auto"/>
            </w:tcBorders>
          </w:tcPr>
          <w:p w14:paraId="76502B38" w14:textId="2AB31BD3" w:rsidR="007E0C71" w:rsidRPr="00406F8C" w:rsidRDefault="007E0C71" w:rsidP="007E0C71">
            <w:pPr>
              <w:bidi/>
              <w:rPr>
                <w:rFonts w:ascii="David" w:hAnsi="David" w:cs="David"/>
              </w:rPr>
            </w:pPr>
            <w:r w:rsidRPr="00406F8C">
              <w:rPr>
                <w:rFonts w:ascii="David" w:hAnsi="David" w:cs="David"/>
                <w:rtl/>
              </w:rPr>
              <w:t>ג. וַיְדַבֵּר גַּם עַל־אֶרֶץ הַנַּחֲלָה אֲשֶׁר קִבְּלוּ כִּי חָנַן יְהוָה בְּהַזְהִירוֹ אוֹתָנוּ לָנוּס מִירוּשָׁלָיִם׃</w:t>
            </w:r>
          </w:p>
        </w:tc>
        <w:tc>
          <w:tcPr>
            <w:tcW w:w="4194" w:type="dxa"/>
            <w:tcBorders>
              <w:top w:val="nil"/>
              <w:left w:val="single" w:sz="4" w:space="0" w:color="auto"/>
              <w:bottom w:val="nil"/>
              <w:right w:val="nil"/>
            </w:tcBorders>
          </w:tcPr>
          <w:p w14:paraId="240FAA51" w14:textId="77777777" w:rsidR="007E0C71" w:rsidRPr="007D2AF3" w:rsidRDefault="007E0C71" w:rsidP="007E0C71">
            <w:pPr>
              <w:rPr>
                <w:rFonts w:ascii="David" w:hAnsi="David" w:cs="David"/>
                <w:sz w:val="21"/>
                <w:szCs w:val="21"/>
              </w:rPr>
            </w:pPr>
            <w:r>
              <w:rPr>
                <w:rFonts w:ascii="David" w:hAnsi="David" w:cs="David"/>
                <w:sz w:val="21"/>
                <w:szCs w:val="21"/>
              </w:rPr>
              <w:t>3 And he also spake unto them concerning the land of promise, which they had obtained—how merciful the Lord had been in warning us that we should flee out of the land of Jerusalem.</w:t>
            </w:r>
          </w:p>
        </w:tc>
      </w:tr>
      <w:tr w:rsidR="007E0C71" w:rsidRPr="007D2AF3" w14:paraId="19335595" w14:textId="77777777" w:rsidTr="00994BD9">
        <w:tc>
          <w:tcPr>
            <w:tcW w:w="4194" w:type="dxa"/>
            <w:tcBorders>
              <w:top w:val="nil"/>
              <w:left w:val="nil"/>
              <w:bottom w:val="nil"/>
              <w:right w:val="single" w:sz="4" w:space="0" w:color="auto"/>
            </w:tcBorders>
          </w:tcPr>
          <w:p w14:paraId="7DA29959" w14:textId="79DD477F" w:rsidR="007E0C71" w:rsidRPr="00406F8C" w:rsidRDefault="007E0C71" w:rsidP="007E0C71">
            <w:pPr>
              <w:bidi/>
              <w:rPr>
                <w:rFonts w:ascii="David" w:hAnsi="David" w:cs="David"/>
              </w:rPr>
            </w:pPr>
            <w:r w:rsidRPr="00406F8C">
              <w:rPr>
                <w:rFonts w:ascii="David" w:hAnsi="David" w:cs="David"/>
                <w:rtl/>
              </w:rPr>
              <w:t>ד. כִּי אָמַר רָאִיתִי חָזוֹן וּבוֹ יָדַעְתִּי כִּי נֶחְרְבָה יְרוּשָׁלָיִם וְלוּ נִשְׁאַרְנוּ בָהּ גַּם־אֲנַחְנוּ אָבָדְנוּ׃</w:t>
            </w:r>
          </w:p>
        </w:tc>
        <w:tc>
          <w:tcPr>
            <w:tcW w:w="4194" w:type="dxa"/>
            <w:tcBorders>
              <w:top w:val="nil"/>
              <w:left w:val="single" w:sz="4" w:space="0" w:color="auto"/>
              <w:bottom w:val="nil"/>
              <w:right w:val="nil"/>
            </w:tcBorders>
          </w:tcPr>
          <w:p w14:paraId="0805ABDD" w14:textId="77777777" w:rsidR="007E0C71" w:rsidRPr="007D2AF3" w:rsidRDefault="007E0C71" w:rsidP="007E0C71">
            <w:pPr>
              <w:rPr>
                <w:rFonts w:ascii="David" w:hAnsi="David" w:cs="David"/>
                <w:sz w:val="21"/>
                <w:szCs w:val="21"/>
              </w:rPr>
            </w:pPr>
            <w:r>
              <w:rPr>
                <w:rFonts w:ascii="David" w:hAnsi="David" w:cs="David"/>
                <w:sz w:val="21"/>
                <w:szCs w:val="21"/>
              </w:rPr>
              <w:t xml:space="preserve">4 For, behold, said he, I have seen a vision, in which I know that Jerusalem is destroyed; and had we remained in Jerusalem we should also have perished. </w:t>
            </w:r>
          </w:p>
        </w:tc>
      </w:tr>
      <w:tr w:rsidR="007E0C71" w:rsidRPr="007D2AF3" w14:paraId="6166EA1A" w14:textId="77777777" w:rsidTr="00994BD9">
        <w:tc>
          <w:tcPr>
            <w:tcW w:w="4194" w:type="dxa"/>
            <w:tcBorders>
              <w:top w:val="nil"/>
              <w:left w:val="nil"/>
              <w:bottom w:val="nil"/>
              <w:right w:val="single" w:sz="4" w:space="0" w:color="auto"/>
            </w:tcBorders>
          </w:tcPr>
          <w:p w14:paraId="02EE8327" w14:textId="394022F1" w:rsidR="007E0C71" w:rsidRPr="00406F8C" w:rsidRDefault="007E0C71" w:rsidP="007E0C71">
            <w:pPr>
              <w:bidi/>
              <w:rPr>
                <w:rFonts w:ascii="David" w:hAnsi="David" w:cs="David"/>
              </w:rPr>
            </w:pPr>
            <w:r w:rsidRPr="00406F8C">
              <w:rPr>
                <w:rFonts w:ascii="David" w:hAnsi="David" w:cs="David"/>
                <w:rtl/>
              </w:rPr>
              <w:t>ה. אַךְ אָמַר אַף־עַל־פִּי צָרוֹתֵינוּ קִבַּלְנוּ אֶרֶץ הַנַּחֲלָה אֶרֶץ בְּחִירָה מִכָּל־הָאֲרָצוֹת אֶרֶץ אֲשֶׁר כָּרַת־לִי יְהוָה אֱלֹהִים לְנַחֲלַת זַרְעִי לִי וּלְבָנַי עַד־עוֹלָם וּלְכָל־הַמּוּבָלִים מֵאֲרָצוֹת אֲחֵרוֹת בְּיַד יְהוָה׃</w:t>
            </w:r>
          </w:p>
        </w:tc>
        <w:tc>
          <w:tcPr>
            <w:tcW w:w="4194" w:type="dxa"/>
            <w:tcBorders>
              <w:top w:val="nil"/>
              <w:left w:val="single" w:sz="4" w:space="0" w:color="auto"/>
              <w:bottom w:val="nil"/>
              <w:right w:val="nil"/>
            </w:tcBorders>
          </w:tcPr>
          <w:p w14:paraId="5C9EE6DE" w14:textId="77777777" w:rsidR="007E0C71" w:rsidRPr="007D2AF3" w:rsidRDefault="007E0C71" w:rsidP="007E0C71">
            <w:pPr>
              <w:rPr>
                <w:rFonts w:ascii="David" w:hAnsi="David" w:cs="David"/>
                <w:sz w:val="21"/>
                <w:szCs w:val="21"/>
              </w:rPr>
            </w:pPr>
            <w:r>
              <w:rPr>
                <w:rFonts w:ascii="David" w:hAnsi="David" w:cs="David"/>
                <w:sz w:val="21"/>
                <w:szCs w:val="21"/>
              </w:rPr>
              <w:t>5 But, said he, notwithstanding our afflictions, we have obtained a land of promise, a land which is choice above all other lands; a land which the Lord God hath covenanted with me should be a land for the inheritance of my seed. Yea, the Lord hath covenanted this land unto me, and to my children forever, and also all those who should be led out of other countries by the hand of the Lord.</w:t>
            </w:r>
          </w:p>
        </w:tc>
      </w:tr>
      <w:tr w:rsidR="007E0C71" w:rsidRPr="007D2AF3" w14:paraId="442FD165" w14:textId="77777777" w:rsidTr="00994BD9">
        <w:tc>
          <w:tcPr>
            <w:tcW w:w="4194" w:type="dxa"/>
            <w:tcBorders>
              <w:top w:val="nil"/>
              <w:left w:val="nil"/>
              <w:bottom w:val="nil"/>
              <w:right w:val="single" w:sz="4" w:space="0" w:color="auto"/>
            </w:tcBorders>
          </w:tcPr>
          <w:p w14:paraId="5230D26A" w14:textId="6C65CB17" w:rsidR="007E0C71" w:rsidRPr="00406F8C" w:rsidRDefault="007E0C71" w:rsidP="007E0C71">
            <w:pPr>
              <w:bidi/>
              <w:rPr>
                <w:rFonts w:ascii="David" w:hAnsi="David" w:cs="David"/>
              </w:rPr>
            </w:pPr>
            <w:r w:rsidRPr="00406F8C">
              <w:rPr>
                <w:rFonts w:ascii="David" w:hAnsi="David" w:cs="David"/>
                <w:rtl/>
              </w:rPr>
              <w:t>ו. לָכֵן אֲנִי לֶחִי נִבֵּאתִי כְּפִי פְעֻלַּת הָרוּחַ אֲשֶׁר בִּי כִּי לֹא יָבֹא אִישׁ אֶל־הָאָרֶץ הַזֹּאת בִּלְתִּי אִם־יוּבַל בְּיַד יְהוָה׃</w:t>
            </w:r>
          </w:p>
        </w:tc>
        <w:tc>
          <w:tcPr>
            <w:tcW w:w="4194" w:type="dxa"/>
            <w:tcBorders>
              <w:top w:val="nil"/>
              <w:left w:val="single" w:sz="4" w:space="0" w:color="auto"/>
              <w:bottom w:val="nil"/>
              <w:right w:val="nil"/>
            </w:tcBorders>
          </w:tcPr>
          <w:p w14:paraId="570BCB95" w14:textId="20DB2B1D" w:rsidR="007E0C71" w:rsidRPr="007D2AF3" w:rsidRDefault="007E0C71" w:rsidP="007E0C71">
            <w:pPr>
              <w:rPr>
                <w:rFonts w:ascii="David" w:hAnsi="David" w:cs="David"/>
                <w:sz w:val="21"/>
                <w:szCs w:val="21"/>
              </w:rPr>
            </w:pPr>
            <w:r>
              <w:rPr>
                <w:rFonts w:ascii="David" w:hAnsi="David" w:cs="David"/>
                <w:sz w:val="21"/>
                <w:szCs w:val="21"/>
              </w:rPr>
              <w:t>6 Wherefore, I, Lehi, prophesy according to the workings of the Spirit which is in me, that there shall none come into this land save they shall be brought by the hand of the Lord.</w:t>
            </w:r>
          </w:p>
        </w:tc>
      </w:tr>
      <w:tr w:rsidR="007E0C71" w:rsidRPr="007D2AF3" w14:paraId="7980E362" w14:textId="77777777" w:rsidTr="00994BD9">
        <w:tc>
          <w:tcPr>
            <w:tcW w:w="4194" w:type="dxa"/>
            <w:tcBorders>
              <w:top w:val="nil"/>
              <w:left w:val="nil"/>
              <w:bottom w:val="nil"/>
              <w:right w:val="single" w:sz="4" w:space="0" w:color="auto"/>
            </w:tcBorders>
          </w:tcPr>
          <w:p w14:paraId="0689BA45" w14:textId="178B5B71" w:rsidR="007E0C71" w:rsidRPr="00406F8C" w:rsidRDefault="007E0C71" w:rsidP="007E0C71">
            <w:pPr>
              <w:bidi/>
              <w:rPr>
                <w:rFonts w:ascii="David" w:hAnsi="David" w:cs="David"/>
              </w:rPr>
            </w:pPr>
            <w:r w:rsidRPr="00406F8C">
              <w:rPr>
                <w:rFonts w:ascii="David" w:hAnsi="David" w:cs="David"/>
                <w:rtl/>
              </w:rPr>
              <w:t>ז. לָכֵן הָאָרֶץ הַזֹּאת מְקֻדֶּשֶׁת לַאֲשֶׁר יְבִיאֵהוּ וְאִם־יַעַבְדוּהוּ כְּמִצְוֹתָיו תִּהְיֶה לָהֶם לְאֶרֶץ דְּרוֹר וְלֹא יוּבְלוּ לְעוֹלָם לַשְּׁבִי וְאִם־כֵּן בַּעֲוֹן יִהְיֶה כִּי אִם־יִרְבֶּה הֶעָוֹן תֵּאָרֵר הָאָרֶץ בַּעֲבוּרָם אַךְ לַצַּדִּיקִים תְּבֹרַךְ לְעוֹלָם׃</w:t>
            </w:r>
          </w:p>
        </w:tc>
        <w:tc>
          <w:tcPr>
            <w:tcW w:w="4194" w:type="dxa"/>
            <w:tcBorders>
              <w:top w:val="nil"/>
              <w:left w:val="single" w:sz="4" w:space="0" w:color="auto"/>
              <w:bottom w:val="nil"/>
              <w:right w:val="nil"/>
            </w:tcBorders>
          </w:tcPr>
          <w:p w14:paraId="7A8DF369" w14:textId="3E4024FB" w:rsidR="007E0C71" w:rsidRPr="007D2AF3" w:rsidRDefault="007E0C71" w:rsidP="007E0C71">
            <w:pPr>
              <w:rPr>
                <w:rFonts w:ascii="David" w:hAnsi="David" w:cs="David"/>
                <w:sz w:val="21"/>
                <w:szCs w:val="21"/>
              </w:rPr>
            </w:pPr>
            <w:r>
              <w:rPr>
                <w:rFonts w:ascii="David" w:hAnsi="David" w:cs="David"/>
                <w:sz w:val="21"/>
                <w:szCs w:val="21"/>
              </w:rPr>
              <w:t>7 Wherefore, this land is consecrated unto him whom he shall bring. And if it so be that they shall serve him according to the commandments which he hath given, it shall be a land of liberty unto them; wherefore, they shall never be brought down into captivity; if so, it shall be because of iniquity; for if iniquity shall abound cursed shall be the land for their sakes, but unto the righteous it shall be blessed forever.</w:t>
            </w:r>
          </w:p>
        </w:tc>
      </w:tr>
      <w:tr w:rsidR="007E0C71" w:rsidRPr="007D2AF3" w14:paraId="60A022AE" w14:textId="77777777" w:rsidTr="00994BD9">
        <w:tc>
          <w:tcPr>
            <w:tcW w:w="4194" w:type="dxa"/>
            <w:tcBorders>
              <w:top w:val="nil"/>
              <w:left w:val="nil"/>
              <w:bottom w:val="nil"/>
              <w:right w:val="single" w:sz="4" w:space="0" w:color="auto"/>
            </w:tcBorders>
          </w:tcPr>
          <w:p w14:paraId="5583F82C" w14:textId="20EE9E2C" w:rsidR="007E0C71" w:rsidRPr="00406F8C" w:rsidRDefault="007E0C71" w:rsidP="007E0C71">
            <w:pPr>
              <w:bidi/>
              <w:rPr>
                <w:rFonts w:ascii="David" w:hAnsi="David" w:cs="David"/>
              </w:rPr>
            </w:pPr>
            <w:r w:rsidRPr="00406F8C">
              <w:rPr>
                <w:rFonts w:ascii="David" w:hAnsi="David" w:cs="David"/>
                <w:rtl/>
              </w:rPr>
              <w:t>ח. וְחָכְמָה הִיא כִּי תִּסָּתֵר הָאָרֶץ הַזֹּאת מִדַּעַת הַגּוֹיִם כִּי יִשְׁטְפוּהָ גּוֹיִם רַבִּים עַד אֲשֶׁר לֹא־יִהְיֶה מָקוֹם לְנַחֲלָה׃</w:t>
            </w:r>
          </w:p>
        </w:tc>
        <w:tc>
          <w:tcPr>
            <w:tcW w:w="4194" w:type="dxa"/>
            <w:tcBorders>
              <w:top w:val="nil"/>
              <w:left w:val="single" w:sz="4" w:space="0" w:color="auto"/>
              <w:bottom w:val="nil"/>
              <w:right w:val="nil"/>
            </w:tcBorders>
          </w:tcPr>
          <w:p w14:paraId="32BFECA5" w14:textId="77777777" w:rsidR="007E0C71" w:rsidRPr="007D2AF3" w:rsidRDefault="007E0C71" w:rsidP="007E0C71">
            <w:pPr>
              <w:rPr>
                <w:rFonts w:ascii="David" w:hAnsi="David" w:cs="David"/>
                <w:sz w:val="21"/>
                <w:szCs w:val="21"/>
              </w:rPr>
            </w:pPr>
            <w:r>
              <w:rPr>
                <w:rFonts w:ascii="David" w:hAnsi="David" w:cs="David"/>
                <w:sz w:val="21"/>
                <w:szCs w:val="21"/>
              </w:rPr>
              <w:t>8 And behold, it is wisdom that this land should be kept as yet from the knowledge of other nations; for behold, many nations would overrun the land, that there would be no place for an inheritance.</w:t>
            </w:r>
          </w:p>
        </w:tc>
      </w:tr>
      <w:tr w:rsidR="007E0C71" w:rsidRPr="007D2AF3" w14:paraId="7A5F659E" w14:textId="77777777" w:rsidTr="00994BD9">
        <w:tc>
          <w:tcPr>
            <w:tcW w:w="4194" w:type="dxa"/>
            <w:tcBorders>
              <w:top w:val="nil"/>
              <w:left w:val="nil"/>
              <w:bottom w:val="nil"/>
              <w:right w:val="single" w:sz="4" w:space="0" w:color="auto"/>
            </w:tcBorders>
          </w:tcPr>
          <w:p w14:paraId="565E2F07" w14:textId="36E0E66D" w:rsidR="007E0C71" w:rsidRPr="00406F8C" w:rsidRDefault="007E0C71" w:rsidP="007E0C71">
            <w:pPr>
              <w:bidi/>
              <w:rPr>
                <w:rFonts w:ascii="David" w:hAnsi="David" w:cs="David"/>
              </w:rPr>
            </w:pPr>
            <w:r w:rsidRPr="00406F8C">
              <w:rPr>
                <w:rFonts w:ascii="David" w:hAnsi="David" w:cs="David"/>
                <w:rtl/>
              </w:rPr>
              <w:t>ט. לָכֵן קִבַּלְתִּי הַבְטָחָה כִּי כָל־אֲשֶׁר יוֹצִיא יְהוָה אֱלֹהִים מִירוּשָׁלַיִם אִם־יִשְׁמְרוּ מִצְוֹתָיו יַצְלִיחוּ עַל־פְּנֵי הָאָרֶץ הַזֹּאת וְיִשָּׁמְרוּ מִכָּל־הַגּוֹיִם לְמַעַן יִירְשׁוּהָ לְבַדָּם וְאִם יִשְׁמְרוּ מִצְוֹתָיו יְבֹרְכוּ עָלֶיהָ וְאֵין מַכְאִיב וְאֵין לוֹקֵחַ נַחֲלָתָם וְיָשְׁבוּ לָבֶטַח לְעוֹלָם׃</w:t>
            </w:r>
          </w:p>
        </w:tc>
        <w:tc>
          <w:tcPr>
            <w:tcW w:w="4194" w:type="dxa"/>
            <w:tcBorders>
              <w:top w:val="nil"/>
              <w:left w:val="single" w:sz="4" w:space="0" w:color="auto"/>
              <w:bottom w:val="nil"/>
              <w:right w:val="nil"/>
            </w:tcBorders>
          </w:tcPr>
          <w:p w14:paraId="07E64631" w14:textId="12282968" w:rsidR="007E0C71" w:rsidRPr="007D2AF3" w:rsidRDefault="007E0C71" w:rsidP="007E0C71">
            <w:pPr>
              <w:rPr>
                <w:rFonts w:ascii="David" w:hAnsi="David" w:cs="David"/>
                <w:sz w:val="21"/>
                <w:szCs w:val="21"/>
              </w:rPr>
            </w:pPr>
            <w:r>
              <w:rPr>
                <w:rFonts w:ascii="David" w:hAnsi="David" w:cs="David"/>
                <w:sz w:val="21"/>
                <w:szCs w:val="21"/>
              </w:rPr>
              <w:t xml:space="preserve">9 Wherefore, I, Lehi, have obtained a promise, that inasmuch as those whom the Lord God shall bring out of the land of Jerusalem shall keep his commandments, they shall prosper upon the face of this land; and they shall be kept from all other nations, that they may possess this land unto themselves. And if it so be that they shall </w:t>
            </w:r>
            <w:r>
              <w:rPr>
                <w:rFonts w:ascii="David" w:hAnsi="David" w:cs="David"/>
                <w:sz w:val="21"/>
                <w:szCs w:val="21"/>
              </w:rPr>
              <w:lastRenderedPageBreak/>
              <w:t>keep his commandments they shall be blessed upon the face of this land, and there shall be none to molest them, nor to take away the land of their inheritance; and they shall dwell safely forever.</w:t>
            </w:r>
          </w:p>
        </w:tc>
      </w:tr>
      <w:tr w:rsidR="007E0C71" w:rsidRPr="007D2AF3" w14:paraId="38CA5AA1" w14:textId="77777777" w:rsidTr="00994BD9">
        <w:tc>
          <w:tcPr>
            <w:tcW w:w="4194" w:type="dxa"/>
            <w:tcBorders>
              <w:top w:val="nil"/>
              <w:left w:val="nil"/>
              <w:bottom w:val="nil"/>
              <w:right w:val="single" w:sz="4" w:space="0" w:color="auto"/>
            </w:tcBorders>
          </w:tcPr>
          <w:p w14:paraId="5305BC76" w14:textId="048CFDEE" w:rsidR="007E0C71" w:rsidRPr="00406F8C" w:rsidRDefault="007E0C71" w:rsidP="007E0C71">
            <w:pPr>
              <w:bidi/>
              <w:rPr>
                <w:rFonts w:ascii="David" w:hAnsi="David" w:cs="David"/>
              </w:rPr>
            </w:pPr>
            <w:r w:rsidRPr="00406F8C">
              <w:rPr>
                <w:rFonts w:ascii="David" w:hAnsi="David" w:cs="David"/>
                <w:rtl/>
              </w:rPr>
              <w:lastRenderedPageBreak/>
              <w:t>י. אַךְ בְּבוֹא הָעֵת אֲשֶׁר יִמְעֲטוּ בֶאֱמוּנָה אַחֲרֵי קַבְּלָם בְּרָכוֹת גְּדֹלוֹת מִיַּד יְהוָה בְּדַעְתָּם כִּי בָּרָא אֱלֹהִים אֶת־הָאָרֶץ וְכָל־אָדָם בְּדַעְתָּם מַעֲשֵׂי יְהוָה הַגְּדֹלִים וְהַנִּפְלָאִים מִבְּרֵאשִׁית בְּקַבְּלָם כֹּחַ לַעֲשׂוֹת כָּל־דָּבָר בֶּאֱמוּנָה בְּהַחֲזִיקָם כָּל־הַמִּצְוֹת מֵרֹאשׁ וּבְהוּבְלָם בְּרֹב חַסְדּוֹ אֶל־הָאָרֶץ הַיְקָרָה הַזֹּאת אֹמֵר אֲנִי אִם־יָבוֹא יוֹם וְיִמְאֲסוּ בִּקְדוֹשׁ יִשְׂרָאֵל הַמָּשִׁיחַ הָאֱמֶת גֹּאֲלָם וֵאלֹהֵיהֶם יָנוּחוּ מִשְׁפְּטֵי הַצַּדִּיק עֲלֵיהֶם׃</w:t>
            </w:r>
          </w:p>
        </w:tc>
        <w:tc>
          <w:tcPr>
            <w:tcW w:w="4194" w:type="dxa"/>
            <w:tcBorders>
              <w:top w:val="nil"/>
              <w:left w:val="single" w:sz="4" w:space="0" w:color="auto"/>
              <w:bottom w:val="nil"/>
              <w:right w:val="nil"/>
            </w:tcBorders>
          </w:tcPr>
          <w:p w14:paraId="281F8DE2" w14:textId="77777777" w:rsidR="007E0C71" w:rsidRPr="007D2AF3" w:rsidRDefault="007E0C71" w:rsidP="007E0C71">
            <w:pPr>
              <w:rPr>
                <w:rFonts w:ascii="David" w:hAnsi="David" w:cs="David"/>
                <w:sz w:val="21"/>
                <w:szCs w:val="21"/>
              </w:rPr>
            </w:pPr>
            <w:r>
              <w:rPr>
                <w:rFonts w:ascii="David" w:hAnsi="David" w:cs="David"/>
                <w:sz w:val="21"/>
                <w:szCs w:val="21"/>
              </w:rPr>
              <w:t>10 But behold, when the time cometh that they shall dwindle in unbelief, after they have received so great blessings from the hand of the Lord—having a knowledge of the creation of the earth, and all men, knowing the great and marvelous works of the Lord from the creation of the world; having power given them to do all things by faith; having all the commandments from the beginning, and having been brought by his infinite goodness into this precious land of promise—behold, I say, if the day shall come that they will reject the Holy One of Israel, the true Messiah, their Redeemer and their God, behold, the judgments of him that is just shall rest upon them.</w:t>
            </w:r>
          </w:p>
        </w:tc>
      </w:tr>
      <w:tr w:rsidR="007E0C71" w:rsidRPr="007D2AF3" w14:paraId="4603B29F" w14:textId="77777777" w:rsidTr="00994BD9">
        <w:tc>
          <w:tcPr>
            <w:tcW w:w="4194" w:type="dxa"/>
            <w:tcBorders>
              <w:top w:val="nil"/>
              <w:left w:val="nil"/>
              <w:bottom w:val="nil"/>
              <w:right w:val="single" w:sz="4" w:space="0" w:color="auto"/>
            </w:tcBorders>
          </w:tcPr>
          <w:p w14:paraId="615D82D5" w14:textId="18C9974E" w:rsidR="007E0C71" w:rsidRPr="00406F8C" w:rsidRDefault="007E0C71" w:rsidP="007E0C71">
            <w:pPr>
              <w:bidi/>
              <w:rPr>
                <w:rFonts w:ascii="David" w:hAnsi="David" w:cs="David"/>
              </w:rPr>
            </w:pPr>
            <w:r w:rsidRPr="00406F8C">
              <w:rPr>
                <w:rFonts w:ascii="David" w:hAnsi="David" w:cs="David"/>
                <w:rtl/>
              </w:rPr>
              <w:t>יא. יָבִיא גוֹיִם אֲחֵרִים עֲלֵיהֶם וְנָתַן לָהֶם כֹּחַ וְלָקַח מֵהֶם אַרְצוֹת אֲחֻזָּתָם וְהֵפִיצָם וְהִכָּם׃</w:t>
            </w:r>
          </w:p>
        </w:tc>
        <w:tc>
          <w:tcPr>
            <w:tcW w:w="4194" w:type="dxa"/>
            <w:tcBorders>
              <w:top w:val="nil"/>
              <w:left w:val="single" w:sz="4" w:space="0" w:color="auto"/>
              <w:bottom w:val="nil"/>
              <w:right w:val="nil"/>
            </w:tcBorders>
          </w:tcPr>
          <w:p w14:paraId="5D92E6E6" w14:textId="77777777" w:rsidR="007E0C71" w:rsidRPr="007D2AF3" w:rsidRDefault="007E0C71" w:rsidP="007E0C71">
            <w:pPr>
              <w:rPr>
                <w:rFonts w:ascii="David" w:hAnsi="David" w:cs="David"/>
                <w:sz w:val="21"/>
                <w:szCs w:val="21"/>
              </w:rPr>
            </w:pPr>
            <w:r>
              <w:rPr>
                <w:rFonts w:ascii="David" w:hAnsi="David" w:cs="David"/>
                <w:sz w:val="21"/>
                <w:szCs w:val="21"/>
              </w:rPr>
              <w:t>11 Yea, he will bring other nations unto them, and he will give unto them power, and he will take away from them the lands of their possessions, and he will cause them to be scattered and smitten.</w:t>
            </w:r>
          </w:p>
        </w:tc>
      </w:tr>
      <w:tr w:rsidR="007E0C71" w:rsidRPr="007D2AF3" w14:paraId="16E85954" w14:textId="77777777" w:rsidTr="00994BD9">
        <w:tc>
          <w:tcPr>
            <w:tcW w:w="4194" w:type="dxa"/>
            <w:tcBorders>
              <w:top w:val="nil"/>
              <w:left w:val="nil"/>
              <w:bottom w:val="nil"/>
              <w:right w:val="single" w:sz="4" w:space="0" w:color="auto"/>
            </w:tcBorders>
          </w:tcPr>
          <w:p w14:paraId="5B2A1EA0" w14:textId="09F48FC4" w:rsidR="007E0C71" w:rsidRPr="00406F8C" w:rsidRDefault="007E0C71" w:rsidP="007E0C71">
            <w:pPr>
              <w:bidi/>
              <w:rPr>
                <w:rFonts w:ascii="David" w:hAnsi="David" w:cs="David"/>
              </w:rPr>
            </w:pPr>
            <w:r w:rsidRPr="00406F8C">
              <w:rPr>
                <w:rFonts w:ascii="David" w:hAnsi="David" w:cs="David"/>
                <w:rtl/>
              </w:rPr>
              <w:t>יב. כַּעֲבֹר דּוֹר לְדוֹר וְהָיוּ שְׁפִיכוּת דָּמִים וּפְקֻדּוֹת גְּדוֹלוֹת בֵּינֵיהֶם לָכֵן בָּנַי רְצוֹנִי כִּי תִזְכְּרוּ רְצוֹנִי כִּי תַקְשִׁיבוּ לִדְבָרָי׃</w:t>
            </w:r>
          </w:p>
        </w:tc>
        <w:tc>
          <w:tcPr>
            <w:tcW w:w="4194" w:type="dxa"/>
            <w:tcBorders>
              <w:top w:val="nil"/>
              <w:left w:val="single" w:sz="4" w:space="0" w:color="auto"/>
              <w:bottom w:val="nil"/>
              <w:right w:val="nil"/>
            </w:tcBorders>
          </w:tcPr>
          <w:p w14:paraId="67B0F08D" w14:textId="77777777" w:rsidR="007E0C71" w:rsidRPr="007D2AF3" w:rsidRDefault="007E0C71" w:rsidP="007E0C71">
            <w:pPr>
              <w:rPr>
                <w:rFonts w:ascii="David" w:hAnsi="David" w:cs="David"/>
                <w:sz w:val="21"/>
                <w:szCs w:val="21"/>
              </w:rPr>
            </w:pPr>
            <w:r>
              <w:rPr>
                <w:rFonts w:ascii="David" w:hAnsi="David" w:cs="David"/>
                <w:sz w:val="21"/>
                <w:szCs w:val="21"/>
              </w:rPr>
              <w:t>12 Yea, as one generation passeth to another there shall be bloodsheds, and great visitations among them; wherefore, my sons, I would that ye would remember; yea, I would that ye would hearken unto my words.</w:t>
            </w:r>
          </w:p>
        </w:tc>
      </w:tr>
      <w:tr w:rsidR="007E0C71" w:rsidRPr="007D2AF3" w14:paraId="6AB79DA4" w14:textId="77777777" w:rsidTr="00994BD9">
        <w:tc>
          <w:tcPr>
            <w:tcW w:w="4194" w:type="dxa"/>
            <w:tcBorders>
              <w:top w:val="nil"/>
              <w:left w:val="nil"/>
              <w:bottom w:val="nil"/>
              <w:right w:val="single" w:sz="4" w:space="0" w:color="auto"/>
            </w:tcBorders>
          </w:tcPr>
          <w:p w14:paraId="18BED60E" w14:textId="490BA65D" w:rsidR="007E0C71" w:rsidRPr="00406F8C" w:rsidRDefault="007E0C71" w:rsidP="007E0C71">
            <w:pPr>
              <w:bidi/>
              <w:rPr>
                <w:rFonts w:ascii="David" w:hAnsi="David" w:cs="David"/>
              </w:rPr>
            </w:pPr>
            <w:r w:rsidRPr="00406F8C">
              <w:rPr>
                <w:rFonts w:ascii="David" w:hAnsi="David" w:cs="David"/>
                <w:rtl/>
              </w:rPr>
              <w:t>יג. מִי־יִתֵּן וַתְּעוֹרְרוּ מִשֵּׁנָה עֲמֻקָּה מִשְּׁנַת שְׁאוֹל וּנְתַקְתֶּם מוֹסְרוֹת הָאֵימָה הָאוֹסְרִים אֶתְכֶם הֵם הַמּוֹסְרוֹת הָאוֹסְרִים בְּנֵי־אָדָם לְהוֹבִילָם שְׁבִי אֶל־תְּהוֹם עֹנִי נֶצַח׃</w:t>
            </w:r>
          </w:p>
        </w:tc>
        <w:tc>
          <w:tcPr>
            <w:tcW w:w="4194" w:type="dxa"/>
            <w:tcBorders>
              <w:top w:val="nil"/>
              <w:left w:val="single" w:sz="4" w:space="0" w:color="auto"/>
              <w:bottom w:val="nil"/>
              <w:right w:val="nil"/>
            </w:tcBorders>
          </w:tcPr>
          <w:p w14:paraId="0A0939C0" w14:textId="77777777" w:rsidR="007E0C71" w:rsidRPr="007D2AF3" w:rsidRDefault="007E0C71" w:rsidP="007E0C71">
            <w:pPr>
              <w:rPr>
                <w:rFonts w:ascii="David" w:hAnsi="David" w:cs="David"/>
                <w:sz w:val="21"/>
                <w:szCs w:val="21"/>
              </w:rPr>
            </w:pPr>
            <w:r>
              <w:rPr>
                <w:rFonts w:ascii="David" w:hAnsi="David" w:cs="David"/>
                <w:sz w:val="21"/>
                <w:szCs w:val="21"/>
              </w:rPr>
              <w:t>13 O that ye would awake; awake from a deep sleep, yea, even from the sleep of hell, and shake off the awful chains by which ye are bound, which are the chains which bind the children of men, that they are carried away captive down to the eternal gulf of misery and woe.</w:t>
            </w:r>
          </w:p>
        </w:tc>
      </w:tr>
      <w:tr w:rsidR="007E0C71" w:rsidRPr="007D2AF3" w14:paraId="21278A46" w14:textId="77777777" w:rsidTr="00994BD9">
        <w:tc>
          <w:tcPr>
            <w:tcW w:w="4194" w:type="dxa"/>
            <w:tcBorders>
              <w:top w:val="nil"/>
              <w:left w:val="nil"/>
              <w:bottom w:val="nil"/>
              <w:right w:val="single" w:sz="4" w:space="0" w:color="auto"/>
            </w:tcBorders>
          </w:tcPr>
          <w:p w14:paraId="0FA9C87D" w14:textId="3BF8E055" w:rsidR="007E0C71" w:rsidRPr="00406F8C" w:rsidRDefault="007E0C71" w:rsidP="007E0C71">
            <w:pPr>
              <w:bidi/>
              <w:rPr>
                <w:rFonts w:ascii="David" w:hAnsi="David" w:cs="David"/>
              </w:rPr>
            </w:pPr>
            <w:r w:rsidRPr="00406F8C">
              <w:rPr>
                <w:rFonts w:ascii="David" w:hAnsi="David" w:cs="David"/>
                <w:rtl/>
              </w:rPr>
              <w:t>יד. הָקִיצוּ וְקוּמוּ מֵעָפָר וְשִׁמְעוּ דִּבְרֵי אָב רוֹעֵד אֲשֶׁר תָּשִׂימוּ אֵבָרָיו בִּמְהֵרָה בַּקֶּבֶר הַקַּר וְהַדּוּמָם מִמֶּנּוּ לֹא יָשׁוּב הֹלֵךְ עוֹד יָמִים מִסְפָּר וְאֵלֵךְ בְּדֶרֶךְ כָּל־הָאָרֶץ׃</w:t>
            </w:r>
          </w:p>
        </w:tc>
        <w:tc>
          <w:tcPr>
            <w:tcW w:w="4194" w:type="dxa"/>
            <w:tcBorders>
              <w:top w:val="nil"/>
              <w:left w:val="single" w:sz="4" w:space="0" w:color="auto"/>
              <w:bottom w:val="nil"/>
              <w:right w:val="nil"/>
            </w:tcBorders>
          </w:tcPr>
          <w:p w14:paraId="1EF93D24" w14:textId="77777777" w:rsidR="007E0C71" w:rsidRPr="007D2AF3" w:rsidRDefault="007E0C71" w:rsidP="007E0C71">
            <w:pPr>
              <w:rPr>
                <w:rFonts w:ascii="David" w:hAnsi="David" w:cs="David"/>
                <w:sz w:val="21"/>
                <w:szCs w:val="21"/>
              </w:rPr>
            </w:pPr>
            <w:r>
              <w:rPr>
                <w:rFonts w:ascii="David" w:hAnsi="David" w:cs="David"/>
                <w:sz w:val="21"/>
                <w:szCs w:val="21"/>
              </w:rPr>
              <w:t>14 Awake! and arise from the dust, and hear the words of a trembling parent, whose limbs ye must soon lay down in the cold and silent grave, from whence no traveler can return; a few more days and I go the way of all the earth.</w:t>
            </w:r>
          </w:p>
        </w:tc>
      </w:tr>
      <w:tr w:rsidR="007E0C71" w:rsidRPr="007D2AF3" w14:paraId="04F07647" w14:textId="77777777" w:rsidTr="00994BD9">
        <w:tc>
          <w:tcPr>
            <w:tcW w:w="4194" w:type="dxa"/>
            <w:tcBorders>
              <w:top w:val="nil"/>
              <w:left w:val="nil"/>
              <w:bottom w:val="nil"/>
              <w:right w:val="single" w:sz="4" w:space="0" w:color="auto"/>
            </w:tcBorders>
          </w:tcPr>
          <w:p w14:paraId="07F75196" w14:textId="314C5BDD" w:rsidR="007E0C71" w:rsidRPr="00406F8C" w:rsidRDefault="007E0C71" w:rsidP="007E0C71">
            <w:pPr>
              <w:bidi/>
              <w:rPr>
                <w:rFonts w:ascii="David" w:hAnsi="David" w:cs="David"/>
              </w:rPr>
            </w:pPr>
            <w:r w:rsidRPr="00406F8C">
              <w:rPr>
                <w:rFonts w:ascii="David" w:hAnsi="David" w:cs="David"/>
                <w:rtl/>
              </w:rPr>
              <w:t>טו. אַךְ גָּאַל יְהוָה נַפְשִׁי מִשְּׁאוֹל רָאִיתִי כְבוֹדוֹ וַאֲנִי אָפוּף לָנֶצַח בִּזְרוֹעוֹת אַהֲבָתוֹ׃</w:t>
            </w:r>
          </w:p>
        </w:tc>
        <w:tc>
          <w:tcPr>
            <w:tcW w:w="4194" w:type="dxa"/>
            <w:tcBorders>
              <w:top w:val="nil"/>
              <w:left w:val="single" w:sz="4" w:space="0" w:color="auto"/>
              <w:bottom w:val="nil"/>
              <w:right w:val="nil"/>
            </w:tcBorders>
          </w:tcPr>
          <w:p w14:paraId="5AAB3F01" w14:textId="77777777" w:rsidR="007E0C71" w:rsidRPr="007D2AF3" w:rsidRDefault="007E0C71" w:rsidP="007E0C71">
            <w:pPr>
              <w:rPr>
                <w:rFonts w:ascii="David" w:hAnsi="David" w:cs="David"/>
                <w:sz w:val="21"/>
                <w:szCs w:val="21"/>
              </w:rPr>
            </w:pPr>
            <w:r>
              <w:rPr>
                <w:rFonts w:ascii="David" w:hAnsi="David" w:cs="David"/>
                <w:sz w:val="21"/>
                <w:szCs w:val="21"/>
              </w:rPr>
              <w:t>15 But behold, the Lord hath redeemed my soul from hell; I have beheld his glory, and I am encircled about eternally in the arms of his love.</w:t>
            </w:r>
          </w:p>
        </w:tc>
      </w:tr>
      <w:tr w:rsidR="007E0C71" w:rsidRPr="007D2AF3" w14:paraId="17F622EA" w14:textId="77777777" w:rsidTr="00994BD9">
        <w:tc>
          <w:tcPr>
            <w:tcW w:w="4194" w:type="dxa"/>
            <w:tcBorders>
              <w:top w:val="nil"/>
              <w:left w:val="nil"/>
              <w:bottom w:val="nil"/>
              <w:right w:val="single" w:sz="4" w:space="0" w:color="auto"/>
            </w:tcBorders>
          </w:tcPr>
          <w:p w14:paraId="22D319C7" w14:textId="46F66574" w:rsidR="007E0C71" w:rsidRPr="00406F8C" w:rsidRDefault="007E0C71" w:rsidP="007E0C71">
            <w:pPr>
              <w:bidi/>
              <w:rPr>
                <w:rFonts w:ascii="David" w:hAnsi="David" w:cs="David"/>
              </w:rPr>
            </w:pPr>
            <w:r w:rsidRPr="00406F8C">
              <w:rPr>
                <w:rFonts w:ascii="David" w:hAnsi="David" w:cs="David"/>
                <w:rtl/>
              </w:rPr>
              <w:t>טז. רְצוֹנִי כִּי תִזְכְּרוּ לִשְׁמֹר חֻקֵּי יְהוָה וּמִשְׁפָּטָיו זֹאת הָיְתָה דַּאֲגַת נַפְשִׁי מֵרֹאשׁ׃</w:t>
            </w:r>
          </w:p>
        </w:tc>
        <w:tc>
          <w:tcPr>
            <w:tcW w:w="4194" w:type="dxa"/>
            <w:tcBorders>
              <w:top w:val="nil"/>
              <w:left w:val="single" w:sz="4" w:space="0" w:color="auto"/>
              <w:bottom w:val="nil"/>
              <w:right w:val="nil"/>
            </w:tcBorders>
          </w:tcPr>
          <w:p w14:paraId="769CFAA7" w14:textId="77777777" w:rsidR="007E0C71" w:rsidRPr="007D2AF3" w:rsidRDefault="007E0C71" w:rsidP="007E0C71">
            <w:pPr>
              <w:rPr>
                <w:rFonts w:ascii="David" w:hAnsi="David" w:cs="David"/>
                <w:sz w:val="21"/>
                <w:szCs w:val="21"/>
              </w:rPr>
            </w:pPr>
            <w:r>
              <w:rPr>
                <w:rFonts w:ascii="David" w:hAnsi="David" w:cs="David"/>
                <w:sz w:val="21"/>
                <w:szCs w:val="21"/>
              </w:rPr>
              <w:t xml:space="preserve">16 And I desire that ye should remember to observe the statutes and the judgments of the Lord; behold, this hath been the anxiety of my soul from the beginning. </w:t>
            </w:r>
          </w:p>
        </w:tc>
      </w:tr>
      <w:tr w:rsidR="007E0C71" w:rsidRPr="007D2AF3" w14:paraId="58A6296C" w14:textId="77777777" w:rsidTr="00994BD9">
        <w:tc>
          <w:tcPr>
            <w:tcW w:w="4194" w:type="dxa"/>
            <w:tcBorders>
              <w:top w:val="nil"/>
              <w:left w:val="nil"/>
              <w:bottom w:val="nil"/>
              <w:right w:val="single" w:sz="4" w:space="0" w:color="auto"/>
            </w:tcBorders>
          </w:tcPr>
          <w:p w14:paraId="3E09E3CF" w14:textId="6ACE43AF" w:rsidR="007E0C71" w:rsidRPr="00406F8C" w:rsidRDefault="007E0C71" w:rsidP="007E0C71">
            <w:pPr>
              <w:bidi/>
              <w:rPr>
                <w:rFonts w:ascii="David" w:hAnsi="David" w:cs="David"/>
              </w:rPr>
            </w:pPr>
            <w:r w:rsidRPr="00406F8C">
              <w:rPr>
                <w:rFonts w:ascii="David" w:hAnsi="David" w:cs="David"/>
                <w:rtl/>
              </w:rPr>
              <w:t>יז. לִבִּי כָבֵד בְּיָגוֹן מֵעֵת לְעֵת כִּי יָרֵאתִי פֶּן בִּגְלַל קְשִׁי לְבַבְכֶם יָבֹא יְהוָה אֱלֹהֵיכֶם בִּמְלוֹא חֲרוֹן אַפּוֹ עֲלֵיכֶם וְנִכְרַתֶּם וְנִשְׁמַדְתֶּם לָנֶצַח׃</w:t>
            </w:r>
          </w:p>
        </w:tc>
        <w:tc>
          <w:tcPr>
            <w:tcW w:w="4194" w:type="dxa"/>
            <w:tcBorders>
              <w:top w:val="nil"/>
              <w:left w:val="single" w:sz="4" w:space="0" w:color="auto"/>
              <w:bottom w:val="nil"/>
              <w:right w:val="nil"/>
            </w:tcBorders>
          </w:tcPr>
          <w:p w14:paraId="7F48CB14" w14:textId="77777777" w:rsidR="007E0C71" w:rsidRPr="007D2AF3" w:rsidRDefault="007E0C71" w:rsidP="007E0C71">
            <w:pPr>
              <w:rPr>
                <w:rFonts w:ascii="David" w:hAnsi="David" w:cs="David"/>
                <w:sz w:val="21"/>
                <w:szCs w:val="21"/>
              </w:rPr>
            </w:pPr>
            <w:r>
              <w:rPr>
                <w:rFonts w:ascii="David" w:hAnsi="David" w:cs="David"/>
                <w:sz w:val="21"/>
                <w:szCs w:val="21"/>
              </w:rPr>
              <w:t>17 My heart hath been weighed down with sorrow from time to time, for I have feared, lest for the hardness of your hearts the Lord your God should come out in the fulness of his wrath upon you, that ye be cut off and destroyed forever;</w:t>
            </w:r>
          </w:p>
        </w:tc>
      </w:tr>
      <w:tr w:rsidR="007E0C71" w:rsidRPr="007D2AF3" w14:paraId="798FF9D5" w14:textId="77777777" w:rsidTr="00994BD9">
        <w:tc>
          <w:tcPr>
            <w:tcW w:w="4194" w:type="dxa"/>
            <w:tcBorders>
              <w:top w:val="nil"/>
              <w:left w:val="nil"/>
              <w:bottom w:val="nil"/>
              <w:right w:val="single" w:sz="4" w:space="0" w:color="auto"/>
            </w:tcBorders>
          </w:tcPr>
          <w:p w14:paraId="76057A91" w14:textId="69168D63" w:rsidR="007E0C71" w:rsidRPr="00406F8C" w:rsidRDefault="007E0C71" w:rsidP="007E0C71">
            <w:pPr>
              <w:bidi/>
              <w:rPr>
                <w:rFonts w:ascii="David" w:hAnsi="David" w:cs="David"/>
              </w:rPr>
            </w:pPr>
            <w:r w:rsidRPr="00406F8C">
              <w:rPr>
                <w:rFonts w:ascii="David" w:hAnsi="David" w:cs="David"/>
                <w:rtl/>
              </w:rPr>
              <w:t>יח. אוֹ תָבוֹא עֲלֵיכֶם קְלָלָה לְדוֹרוֹת רַבִּים וּפְקַדְתֶּם בְּחֶרֶב וּבְרָעָב וִהְיִיתֶם שְׂנוּאִים וְהוּבַלְתֶּם כִּרְצוֹן הַשָּׂטָן וּשְׁבִיּוֹ׃</w:t>
            </w:r>
          </w:p>
        </w:tc>
        <w:tc>
          <w:tcPr>
            <w:tcW w:w="4194" w:type="dxa"/>
            <w:tcBorders>
              <w:top w:val="nil"/>
              <w:left w:val="single" w:sz="4" w:space="0" w:color="auto"/>
              <w:bottom w:val="nil"/>
              <w:right w:val="nil"/>
            </w:tcBorders>
          </w:tcPr>
          <w:p w14:paraId="26A3CC8E" w14:textId="77777777" w:rsidR="007E0C71" w:rsidRPr="007D2AF3" w:rsidRDefault="007E0C71" w:rsidP="007E0C71">
            <w:pPr>
              <w:rPr>
                <w:rFonts w:ascii="David" w:hAnsi="David" w:cs="David"/>
                <w:sz w:val="21"/>
                <w:szCs w:val="21"/>
              </w:rPr>
            </w:pPr>
            <w:r>
              <w:rPr>
                <w:rFonts w:ascii="David" w:hAnsi="David" w:cs="David"/>
                <w:sz w:val="21"/>
                <w:szCs w:val="21"/>
              </w:rPr>
              <w:t>18 Or, that a cursing should come upon you for the space of many generations; and ye are visited by sword, and by famine, and are hated, and are led according to the will and captivity of the devil.</w:t>
            </w:r>
          </w:p>
        </w:tc>
      </w:tr>
      <w:tr w:rsidR="007E0C71" w:rsidRPr="007D2AF3" w14:paraId="23706C46" w14:textId="77777777" w:rsidTr="00994BD9">
        <w:tc>
          <w:tcPr>
            <w:tcW w:w="4194" w:type="dxa"/>
            <w:tcBorders>
              <w:top w:val="nil"/>
              <w:left w:val="nil"/>
              <w:bottom w:val="nil"/>
              <w:right w:val="single" w:sz="4" w:space="0" w:color="auto"/>
            </w:tcBorders>
          </w:tcPr>
          <w:p w14:paraId="4AF5B5F5" w14:textId="6D4C89A2" w:rsidR="007E0C71" w:rsidRPr="00406F8C" w:rsidRDefault="007E0C71" w:rsidP="007E0C71">
            <w:pPr>
              <w:bidi/>
              <w:rPr>
                <w:rFonts w:ascii="David" w:hAnsi="David" w:cs="David"/>
              </w:rPr>
            </w:pPr>
            <w:r w:rsidRPr="00406F8C">
              <w:rPr>
                <w:rFonts w:ascii="David" w:hAnsi="David" w:cs="David"/>
                <w:rtl/>
              </w:rPr>
              <w:lastRenderedPageBreak/>
              <w:t>יט. הוֹי בָּנַי לְבַל יָבֹאוּ עֲלֵיכֶם הַדְּבָרִים הָאֵלֶּה אֶלָּא תִּהְיוּ עַם בָּחוּר וְאָהוּב לַיהוָה אַךְ רְצוֹנוֹ יֵעָשֶׂה כִּי דְרָכָיו צֶדֶק לְעוֹלָם׃</w:t>
            </w:r>
          </w:p>
        </w:tc>
        <w:tc>
          <w:tcPr>
            <w:tcW w:w="4194" w:type="dxa"/>
            <w:tcBorders>
              <w:top w:val="nil"/>
              <w:left w:val="single" w:sz="4" w:space="0" w:color="auto"/>
              <w:bottom w:val="nil"/>
              <w:right w:val="nil"/>
            </w:tcBorders>
          </w:tcPr>
          <w:p w14:paraId="74EB3B06" w14:textId="77777777" w:rsidR="007E0C71" w:rsidRPr="007D2AF3" w:rsidRDefault="007E0C71" w:rsidP="007E0C71">
            <w:pPr>
              <w:rPr>
                <w:rFonts w:ascii="David" w:hAnsi="David" w:cs="David"/>
                <w:sz w:val="21"/>
                <w:szCs w:val="21"/>
              </w:rPr>
            </w:pPr>
            <w:r>
              <w:rPr>
                <w:rFonts w:ascii="David" w:hAnsi="David" w:cs="David"/>
                <w:sz w:val="21"/>
                <w:szCs w:val="21"/>
              </w:rPr>
              <w:t>19 O my sons, that these things might not come upon you, but that ye might be a choice and a favored people of the Lord. But behold, his will be done; for his ways are righteousness forever.</w:t>
            </w:r>
          </w:p>
        </w:tc>
      </w:tr>
      <w:tr w:rsidR="007E0C71" w:rsidRPr="007D2AF3" w14:paraId="2AF671B4" w14:textId="77777777" w:rsidTr="00994BD9">
        <w:tc>
          <w:tcPr>
            <w:tcW w:w="4194" w:type="dxa"/>
            <w:tcBorders>
              <w:top w:val="nil"/>
              <w:left w:val="nil"/>
              <w:bottom w:val="nil"/>
              <w:right w:val="single" w:sz="4" w:space="0" w:color="auto"/>
            </w:tcBorders>
          </w:tcPr>
          <w:p w14:paraId="58E1CAE6" w14:textId="0746BEF2" w:rsidR="007E0C71" w:rsidRPr="00406F8C" w:rsidRDefault="007E0C71" w:rsidP="007E0C71">
            <w:pPr>
              <w:bidi/>
              <w:rPr>
                <w:rFonts w:ascii="David" w:hAnsi="David" w:cs="David"/>
              </w:rPr>
            </w:pPr>
            <w:r w:rsidRPr="00406F8C">
              <w:rPr>
                <w:rFonts w:ascii="David" w:hAnsi="David" w:cs="David"/>
                <w:rtl/>
              </w:rPr>
              <w:t>כ. וְהוּא אָמַר כַּאֲשֶׁר תִּשְׁמְרוּ מִצְוֹתַי תַּצְלִיחוּ בָאָרֶץ וְכַאֲשֶׁר לֹא תִשְׁמְרוּ מִצְוֹתַי תִּכָּרְתוּ מִלְּפָנָי׃</w:t>
            </w:r>
          </w:p>
        </w:tc>
        <w:tc>
          <w:tcPr>
            <w:tcW w:w="4194" w:type="dxa"/>
            <w:tcBorders>
              <w:top w:val="nil"/>
              <w:left w:val="single" w:sz="4" w:space="0" w:color="auto"/>
              <w:bottom w:val="nil"/>
              <w:right w:val="nil"/>
            </w:tcBorders>
          </w:tcPr>
          <w:p w14:paraId="7F445468" w14:textId="77777777" w:rsidR="007E0C71" w:rsidRPr="007D2AF3" w:rsidRDefault="007E0C71" w:rsidP="007E0C71">
            <w:pPr>
              <w:rPr>
                <w:rFonts w:ascii="David" w:hAnsi="David" w:cs="David"/>
                <w:sz w:val="21"/>
                <w:szCs w:val="21"/>
              </w:rPr>
            </w:pPr>
            <w:r>
              <w:rPr>
                <w:rFonts w:ascii="David" w:hAnsi="David" w:cs="David"/>
                <w:sz w:val="21"/>
                <w:szCs w:val="21"/>
              </w:rPr>
              <w:t>20 And he hath said that: Inasmuch as ye shall keep my commandments ye shall prosper in the land; but inasmuch as ye will not keep my commandments ye shall be cut off from my presence.</w:t>
            </w:r>
          </w:p>
        </w:tc>
      </w:tr>
      <w:tr w:rsidR="007E0C71" w:rsidRPr="007D2AF3" w14:paraId="4B74C9AD" w14:textId="77777777" w:rsidTr="00994BD9">
        <w:tc>
          <w:tcPr>
            <w:tcW w:w="4194" w:type="dxa"/>
            <w:tcBorders>
              <w:top w:val="nil"/>
              <w:left w:val="nil"/>
              <w:bottom w:val="nil"/>
              <w:right w:val="single" w:sz="4" w:space="0" w:color="auto"/>
            </w:tcBorders>
          </w:tcPr>
          <w:p w14:paraId="728DDC3C" w14:textId="73D0D1F4" w:rsidR="007E0C71" w:rsidRPr="00406F8C" w:rsidRDefault="007E0C71" w:rsidP="007E0C71">
            <w:pPr>
              <w:bidi/>
              <w:rPr>
                <w:rFonts w:ascii="David" w:hAnsi="David" w:cs="David"/>
              </w:rPr>
            </w:pPr>
            <w:r w:rsidRPr="00406F8C">
              <w:rPr>
                <w:rFonts w:ascii="David" w:hAnsi="David" w:cs="David"/>
                <w:rtl/>
              </w:rPr>
              <w:t>כא. וְעַתָּה לְמַעַן תִּשְׂמַח נַפְשִׁי בָכֶם וְיָצֵא לִבִּי מִן־הָעוֹלָם בְּשִׂמְחָה בַּעֲבוּרְכֶם לְבִלְתִּי אֵרֵד בְּיָגוֹן לַקָּבֶר קוּמוּ מֵעָפָר בָּנַי וִהְיוּ לַאֲנָשִׁים נֶחֱרָצִים בְּדֵעָה אַחַת וּבְלֵב אֶחָד מְאֻחָדִים בְּכֹל לְבַל תֵּרְדוּ לַשֶּׁבִי׃</w:t>
            </w:r>
          </w:p>
        </w:tc>
        <w:tc>
          <w:tcPr>
            <w:tcW w:w="4194" w:type="dxa"/>
            <w:tcBorders>
              <w:top w:val="nil"/>
              <w:left w:val="single" w:sz="4" w:space="0" w:color="auto"/>
              <w:bottom w:val="nil"/>
              <w:right w:val="nil"/>
            </w:tcBorders>
          </w:tcPr>
          <w:p w14:paraId="7B67041A" w14:textId="77777777" w:rsidR="007E0C71" w:rsidRPr="007D2AF3" w:rsidRDefault="007E0C71" w:rsidP="007E0C71">
            <w:pPr>
              <w:rPr>
                <w:rFonts w:ascii="David" w:hAnsi="David" w:cs="David"/>
                <w:sz w:val="21"/>
                <w:szCs w:val="21"/>
              </w:rPr>
            </w:pPr>
            <w:r>
              <w:rPr>
                <w:rFonts w:ascii="David" w:hAnsi="David" w:cs="David"/>
                <w:sz w:val="21"/>
                <w:szCs w:val="21"/>
              </w:rPr>
              <w:t>21 And now that my soul might have joy in you, and that my heart might leave this world with gladness because of you, that I might not be brought down with grief and sorrow to the grave, arise from the dust, my sons, and be men, and be determined in one mind and in one heart, united in all things, that ye may not come down into captivity;</w:t>
            </w:r>
          </w:p>
        </w:tc>
      </w:tr>
      <w:tr w:rsidR="007E0C71" w:rsidRPr="007D2AF3" w14:paraId="5A69D008" w14:textId="77777777" w:rsidTr="00994BD9">
        <w:tc>
          <w:tcPr>
            <w:tcW w:w="4194" w:type="dxa"/>
            <w:tcBorders>
              <w:top w:val="nil"/>
              <w:left w:val="nil"/>
              <w:bottom w:val="nil"/>
              <w:right w:val="single" w:sz="4" w:space="0" w:color="auto"/>
            </w:tcBorders>
          </w:tcPr>
          <w:p w14:paraId="0BD736AC" w14:textId="5EA78676" w:rsidR="007E0C71" w:rsidRPr="00406F8C" w:rsidRDefault="007E0C71" w:rsidP="007E0C71">
            <w:pPr>
              <w:bidi/>
              <w:rPr>
                <w:rFonts w:ascii="David" w:hAnsi="David" w:cs="David"/>
              </w:rPr>
            </w:pPr>
            <w:r w:rsidRPr="00406F8C">
              <w:rPr>
                <w:rFonts w:ascii="David" w:hAnsi="David" w:cs="David"/>
                <w:rtl/>
              </w:rPr>
              <w:t>כב. לְבַל תְּקֻלְלוּ קְלָלָה קָשָׁה וְלְבַל תָּבִיאוּ זַעַם אֵל צַדִּיק עֲלֵיכֶם לְהַשְׁמָדָה לְהַשְׁמָדַת עוֹלָם נֶפֶשׁ וָגוּף׃</w:t>
            </w:r>
          </w:p>
        </w:tc>
        <w:tc>
          <w:tcPr>
            <w:tcW w:w="4194" w:type="dxa"/>
            <w:tcBorders>
              <w:top w:val="nil"/>
              <w:left w:val="single" w:sz="4" w:space="0" w:color="auto"/>
              <w:bottom w:val="nil"/>
              <w:right w:val="nil"/>
            </w:tcBorders>
          </w:tcPr>
          <w:p w14:paraId="3A15500F" w14:textId="77777777" w:rsidR="007E0C71" w:rsidRPr="007D2AF3" w:rsidRDefault="007E0C71" w:rsidP="007E0C71">
            <w:pPr>
              <w:rPr>
                <w:rFonts w:ascii="David" w:hAnsi="David" w:cs="David"/>
                <w:sz w:val="21"/>
                <w:szCs w:val="21"/>
              </w:rPr>
            </w:pPr>
            <w:r>
              <w:rPr>
                <w:rFonts w:ascii="David" w:hAnsi="David" w:cs="David"/>
                <w:sz w:val="21"/>
                <w:szCs w:val="21"/>
              </w:rPr>
              <w:t xml:space="preserve">22 That ye may not be cursed with a sore cursing; and also, that ye may not incur the displeasure of a just God upon you, unto the destruction, yea, the eternal destruction of both soul and body. </w:t>
            </w:r>
          </w:p>
        </w:tc>
      </w:tr>
      <w:tr w:rsidR="007E0C71" w:rsidRPr="007D2AF3" w14:paraId="285EA91C" w14:textId="77777777" w:rsidTr="00994BD9">
        <w:tc>
          <w:tcPr>
            <w:tcW w:w="4194" w:type="dxa"/>
            <w:tcBorders>
              <w:top w:val="nil"/>
              <w:left w:val="nil"/>
              <w:bottom w:val="nil"/>
              <w:right w:val="single" w:sz="4" w:space="0" w:color="auto"/>
            </w:tcBorders>
          </w:tcPr>
          <w:p w14:paraId="7F7D3244" w14:textId="77332BEE" w:rsidR="007E0C71" w:rsidRPr="00406F8C" w:rsidRDefault="007E0C71" w:rsidP="007E0C71">
            <w:pPr>
              <w:bidi/>
              <w:rPr>
                <w:rFonts w:ascii="David" w:hAnsi="David" w:cs="David"/>
              </w:rPr>
            </w:pPr>
            <w:r w:rsidRPr="00406F8C">
              <w:rPr>
                <w:rFonts w:ascii="David" w:hAnsi="David" w:cs="David"/>
                <w:rtl/>
              </w:rPr>
              <w:t>כג. הָקִיצוּ בָנַי לִבְשׁוּ שִׁרְיוֹן הַצֶּדֶק נַתְּקוּ הַמּוֹסֵרוֹת הָאוֹסְרִים אֶתְכֶם וּצְאוּ מֵאֹפֶל וְקוּמוּ מֵעָפָר׃</w:t>
            </w:r>
          </w:p>
        </w:tc>
        <w:tc>
          <w:tcPr>
            <w:tcW w:w="4194" w:type="dxa"/>
            <w:tcBorders>
              <w:top w:val="nil"/>
              <w:left w:val="single" w:sz="4" w:space="0" w:color="auto"/>
              <w:bottom w:val="nil"/>
              <w:right w:val="nil"/>
            </w:tcBorders>
          </w:tcPr>
          <w:p w14:paraId="5EAD179B" w14:textId="77777777" w:rsidR="007E0C71" w:rsidRPr="007D2AF3" w:rsidRDefault="007E0C71" w:rsidP="007E0C71">
            <w:pPr>
              <w:rPr>
                <w:rFonts w:ascii="David" w:hAnsi="David" w:cs="David"/>
                <w:sz w:val="21"/>
                <w:szCs w:val="21"/>
              </w:rPr>
            </w:pPr>
            <w:r>
              <w:rPr>
                <w:rFonts w:ascii="David" w:hAnsi="David" w:cs="David"/>
                <w:sz w:val="21"/>
                <w:szCs w:val="21"/>
              </w:rPr>
              <w:t xml:space="preserve">23 Awake, my sons; put on the armor of righteousness. Shake off the chains with which ye are bound, and come forth out of obscurity, and arise from the dust. </w:t>
            </w:r>
          </w:p>
        </w:tc>
      </w:tr>
      <w:tr w:rsidR="007E0C71" w:rsidRPr="007D2AF3" w14:paraId="528A67B8" w14:textId="77777777" w:rsidTr="00994BD9">
        <w:tc>
          <w:tcPr>
            <w:tcW w:w="4194" w:type="dxa"/>
            <w:tcBorders>
              <w:top w:val="nil"/>
              <w:left w:val="nil"/>
              <w:bottom w:val="nil"/>
              <w:right w:val="single" w:sz="4" w:space="0" w:color="auto"/>
            </w:tcBorders>
          </w:tcPr>
          <w:p w14:paraId="59E825F9" w14:textId="287D2A9D" w:rsidR="007E0C71" w:rsidRPr="00406F8C" w:rsidRDefault="007E0C71" w:rsidP="007E0C71">
            <w:pPr>
              <w:bidi/>
              <w:rPr>
                <w:rFonts w:ascii="David" w:hAnsi="David" w:cs="David"/>
              </w:rPr>
            </w:pPr>
            <w:r w:rsidRPr="00406F8C">
              <w:rPr>
                <w:rFonts w:ascii="David" w:hAnsi="David" w:cs="David"/>
                <w:rtl/>
              </w:rPr>
              <w:t>כד. אַל־תִּמְרְדוּ עוֹד בַּאֲחִיכֶם אֲשֶׁר מַרְאוֹתָיו נִכְבָּדוֹת וַאֲשֶׁר שָׁמַר הַמִּצְוֹת מֵעֵת צֵאתֵנוּ מִירוּשָׁלַיִם וַאֲשֶׁר הָיָה כְּלִי בִּידֵי אֱלֹהִים לַהֲבִיאֵנוּ אֶל־הָאָרֶץ כִּי לוּלֵא הוּא גָוַעְנוּ בָרָעָב בַּמִּדְבָּר וְאַף בִּקַּשְׁתֶּם לַהֲמִיתוֹ וְסָבַל צַעַר רַב בַּעֲבוּרְכֶם׃</w:t>
            </w:r>
          </w:p>
        </w:tc>
        <w:tc>
          <w:tcPr>
            <w:tcW w:w="4194" w:type="dxa"/>
            <w:tcBorders>
              <w:top w:val="nil"/>
              <w:left w:val="single" w:sz="4" w:space="0" w:color="auto"/>
              <w:bottom w:val="nil"/>
              <w:right w:val="nil"/>
            </w:tcBorders>
          </w:tcPr>
          <w:p w14:paraId="316F6C14" w14:textId="77777777" w:rsidR="007E0C71" w:rsidRPr="007D2AF3" w:rsidRDefault="007E0C71" w:rsidP="007E0C71">
            <w:pPr>
              <w:rPr>
                <w:rFonts w:ascii="David" w:hAnsi="David" w:cs="David"/>
                <w:sz w:val="21"/>
                <w:szCs w:val="21"/>
              </w:rPr>
            </w:pPr>
            <w:r>
              <w:rPr>
                <w:rFonts w:ascii="David" w:hAnsi="David" w:cs="David"/>
                <w:sz w:val="21"/>
                <w:szCs w:val="21"/>
              </w:rPr>
              <w:t>24 Rebel no more against your brother, whose views have been glorious, and who hath kept the commandments from the time that we left Jerusalem; and who hath been an instrument in the hands of God, in bringing us forth into the land of promise; for were it not for him, we must have perished with hunger in the wilderness; nevertheless, ye sought to take away his life; yea, and he hath suffered much sorrow because of you.</w:t>
            </w:r>
          </w:p>
        </w:tc>
      </w:tr>
      <w:tr w:rsidR="007E0C71" w:rsidRPr="007D2AF3" w14:paraId="22B9E1CD" w14:textId="77777777" w:rsidTr="00994BD9">
        <w:tc>
          <w:tcPr>
            <w:tcW w:w="4194" w:type="dxa"/>
            <w:tcBorders>
              <w:top w:val="nil"/>
              <w:left w:val="nil"/>
              <w:bottom w:val="nil"/>
              <w:right w:val="single" w:sz="4" w:space="0" w:color="auto"/>
            </w:tcBorders>
          </w:tcPr>
          <w:p w14:paraId="59B404CA" w14:textId="6110A08B" w:rsidR="007E0C71" w:rsidRPr="00406F8C" w:rsidRDefault="007E0C71" w:rsidP="007E0C71">
            <w:pPr>
              <w:bidi/>
              <w:rPr>
                <w:rFonts w:ascii="David" w:hAnsi="David" w:cs="David"/>
              </w:rPr>
            </w:pPr>
            <w:r w:rsidRPr="00406F8C">
              <w:rPr>
                <w:rFonts w:ascii="David" w:hAnsi="David" w:cs="David"/>
                <w:rtl/>
              </w:rPr>
              <w:t>כה. וַאֲנִי יָרֵא וְחָרֵד מְאֹד בַּעֲבוּרְכֶם פֶּן־יִסְבֹּל שֵׁנִית כִּי הֶאֱשַׁמְתֶּם אוֹתוֹ כִּי בִקֵּשׁ שְׂרָרָה וּמֶמְשָׁלָה עֲלֵיכֶם אַךְ יָדַעְתִּי כִּי לֹא בִקֵּשׁ שְׂרָרָה וּמֶמְשָׁלָה עֲלֵיכֶם כִּי אִם כְּבוֹד אֱלֹהִים וְטוּבַתְכֶם לְעוֹלָם׃</w:t>
            </w:r>
          </w:p>
        </w:tc>
        <w:tc>
          <w:tcPr>
            <w:tcW w:w="4194" w:type="dxa"/>
            <w:tcBorders>
              <w:top w:val="nil"/>
              <w:left w:val="single" w:sz="4" w:space="0" w:color="auto"/>
              <w:bottom w:val="nil"/>
              <w:right w:val="nil"/>
            </w:tcBorders>
          </w:tcPr>
          <w:p w14:paraId="1A91FBC8" w14:textId="77777777" w:rsidR="007E0C71" w:rsidRPr="007D2AF3" w:rsidRDefault="007E0C71" w:rsidP="007E0C71">
            <w:pPr>
              <w:rPr>
                <w:rFonts w:ascii="David" w:hAnsi="David" w:cs="David"/>
                <w:sz w:val="21"/>
                <w:szCs w:val="21"/>
              </w:rPr>
            </w:pPr>
            <w:r>
              <w:rPr>
                <w:rFonts w:ascii="David" w:hAnsi="David" w:cs="David"/>
                <w:sz w:val="21"/>
                <w:szCs w:val="21"/>
              </w:rPr>
              <w:t>25 And I exceedingly fear and tremble because of you, lest he shall suffer again; for behold, ye have accused him that he sought power and authority over you; but I know that he hath not sought for power nor authority over you, but he hath sought the glory of God, and your own eternal welfare.</w:t>
            </w:r>
          </w:p>
        </w:tc>
      </w:tr>
      <w:tr w:rsidR="007E0C71" w:rsidRPr="007D2AF3" w14:paraId="501834C9" w14:textId="77777777" w:rsidTr="00994BD9">
        <w:tc>
          <w:tcPr>
            <w:tcW w:w="4194" w:type="dxa"/>
            <w:tcBorders>
              <w:top w:val="nil"/>
              <w:left w:val="nil"/>
              <w:bottom w:val="nil"/>
              <w:right w:val="single" w:sz="4" w:space="0" w:color="auto"/>
            </w:tcBorders>
          </w:tcPr>
          <w:p w14:paraId="4E24068D" w14:textId="576DB054" w:rsidR="007E0C71" w:rsidRPr="00406F8C" w:rsidRDefault="007E0C71" w:rsidP="007E0C71">
            <w:pPr>
              <w:bidi/>
              <w:rPr>
                <w:rFonts w:ascii="David" w:hAnsi="David" w:cs="David"/>
              </w:rPr>
            </w:pPr>
            <w:r w:rsidRPr="00406F8C">
              <w:rPr>
                <w:rFonts w:ascii="David" w:hAnsi="David" w:cs="David"/>
                <w:rtl/>
              </w:rPr>
              <w:t>כו. וַתְּלוֹנְנוּ כִּי הָיָה בָרוּר אֲלֵיכֶם אֲמַרְתֶּם כִּי דִּבֶּר בְּחִדּוּד אֲמַרְתֶּם כִּי כָעַס עֲלֵיכֶם אַךְ הָיָה חִדּוּדוֹ חִדּוּד כֹּחַ דְּבַר אֱלֹהִים אֲשֶׁר בּוֹ וַאֲשֶׁר קְרָאתֶם כַּעַס הָיְתָה הָאֱמֶת כְּפִי אֲשֶׁר בֵּאלֹהִים אֲשֶׁר לֹא יָכֹל לַעֲצֹר בְּגַלּוֹתוֹ בְּעֹז עֲוֹנוֹתֵיכֶם׃</w:t>
            </w:r>
          </w:p>
        </w:tc>
        <w:tc>
          <w:tcPr>
            <w:tcW w:w="4194" w:type="dxa"/>
            <w:tcBorders>
              <w:top w:val="nil"/>
              <w:left w:val="single" w:sz="4" w:space="0" w:color="auto"/>
              <w:bottom w:val="nil"/>
              <w:right w:val="nil"/>
            </w:tcBorders>
          </w:tcPr>
          <w:p w14:paraId="6D74EA31" w14:textId="77777777" w:rsidR="007E0C71" w:rsidRPr="007D2AF3" w:rsidRDefault="007E0C71" w:rsidP="007E0C71">
            <w:pPr>
              <w:rPr>
                <w:rFonts w:ascii="David" w:hAnsi="David" w:cs="David"/>
                <w:sz w:val="21"/>
                <w:szCs w:val="21"/>
              </w:rPr>
            </w:pPr>
            <w:r>
              <w:rPr>
                <w:rFonts w:ascii="David" w:hAnsi="David" w:cs="David"/>
                <w:sz w:val="21"/>
                <w:szCs w:val="21"/>
              </w:rPr>
              <w:t>26 And ye have murmured because he hath been plain unto you. Ye say that he hath used sharpness; ye say that he hath been angry with you; but behold, his sharpness was the sharpness of the power of the word of God, which was in him; and that which ye call anger was the truth, according to that which is in God, which he could not restrain, manifesting boldly concerning your iniquities.</w:t>
            </w:r>
          </w:p>
        </w:tc>
      </w:tr>
      <w:tr w:rsidR="007E0C71" w:rsidRPr="007D2AF3" w14:paraId="4BADEF84" w14:textId="77777777" w:rsidTr="00994BD9">
        <w:tc>
          <w:tcPr>
            <w:tcW w:w="4194" w:type="dxa"/>
            <w:tcBorders>
              <w:top w:val="nil"/>
              <w:left w:val="nil"/>
              <w:bottom w:val="nil"/>
              <w:right w:val="single" w:sz="4" w:space="0" w:color="auto"/>
            </w:tcBorders>
          </w:tcPr>
          <w:p w14:paraId="6ED6A834" w14:textId="2BE75F22" w:rsidR="007E0C71" w:rsidRPr="00406F8C" w:rsidRDefault="007E0C71" w:rsidP="007E0C71">
            <w:pPr>
              <w:bidi/>
              <w:rPr>
                <w:rFonts w:ascii="David" w:hAnsi="David" w:cs="David"/>
              </w:rPr>
            </w:pPr>
            <w:r w:rsidRPr="00406F8C">
              <w:rPr>
                <w:rFonts w:ascii="David" w:hAnsi="David" w:cs="David"/>
                <w:rtl/>
              </w:rPr>
              <w:t>כז. וְהָיָה כֹּחַ אֱלֹהִים עִמּוֹ עַד לְצַוּוֹתוֹ אֶתְכֶם לִשְׁמֹעַ אַךְ לֹא הוּא כִּי אִם־רוּחַ יְהוָה אֲשֶׁר בּוֹ אֲשֶׁר פָּתַח פִּיו לְדַבֵּר וְלֹא יָכֹל לִסְגֹּר׃</w:t>
            </w:r>
          </w:p>
        </w:tc>
        <w:tc>
          <w:tcPr>
            <w:tcW w:w="4194" w:type="dxa"/>
            <w:tcBorders>
              <w:top w:val="nil"/>
              <w:left w:val="single" w:sz="4" w:space="0" w:color="auto"/>
              <w:bottom w:val="nil"/>
              <w:right w:val="nil"/>
            </w:tcBorders>
          </w:tcPr>
          <w:p w14:paraId="39493F08" w14:textId="77777777" w:rsidR="007E0C71" w:rsidRPr="007D2AF3" w:rsidRDefault="007E0C71" w:rsidP="007E0C71">
            <w:pPr>
              <w:rPr>
                <w:rFonts w:ascii="David" w:hAnsi="David" w:cs="David"/>
                <w:sz w:val="21"/>
                <w:szCs w:val="21"/>
              </w:rPr>
            </w:pPr>
            <w:r>
              <w:rPr>
                <w:rFonts w:ascii="David" w:hAnsi="David" w:cs="David"/>
                <w:sz w:val="21"/>
                <w:szCs w:val="21"/>
              </w:rPr>
              <w:t>27 And it must needs be that the power of God must be with him, even unto his commanding you that ye must obey. But behold, it was not he, but it was the Spirit of the Lord which was in him, which opened his mouth to utterance that he could not shut it.</w:t>
            </w:r>
          </w:p>
        </w:tc>
      </w:tr>
      <w:tr w:rsidR="007E0C71" w:rsidRPr="007D2AF3" w14:paraId="6ACA7564" w14:textId="77777777" w:rsidTr="00994BD9">
        <w:tc>
          <w:tcPr>
            <w:tcW w:w="4194" w:type="dxa"/>
            <w:tcBorders>
              <w:top w:val="nil"/>
              <w:left w:val="nil"/>
              <w:bottom w:val="nil"/>
              <w:right w:val="single" w:sz="4" w:space="0" w:color="auto"/>
            </w:tcBorders>
          </w:tcPr>
          <w:p w14:paraId="47D308B5" w14:textId="4599873D" w:rsidR="007E0C71" w:rsidRPr="00406F8C" w:rsidRDefault="007E0C71" w:rsidP="007E0C71">
            <w:pPr>
              <w:bidi/>
              <w:rPr>
                <w:rFonts w:ascii="David" w:hAnsi="David" w:cs="David"/>
              </w:rPr>
            </w:pPr>
            <w:r w:rsidRPr="00406F8C">
              <w:rPr>
                <w:rFonts w:ascii="David" w:hAnsi="David" w:cs="David"/>
                <w:rtl/>
              </w:rPr>
              <w:lastRenderedPageBreak/>
              <w:t>כח. וְעַתָּה בְּנִי לָמָן וּלְמוּאֵל וְסָם וּבָנַי בְּנֵי יִשְׁמָעֵאל אִם־תִּשְׁמְעוּ לְקוֹל נֶפִי לֹא תֹאבֵדוּ וְאִם תִּשְׁמְעוּ אֵלָיו אַנִּיחַ לָכֶם בְּרָכָה בְּרָכָתִי הָרִאשׁוֹנָה׃</w:t>
            </w:r>
          </w:p>
        </w:tc>
        <w:tc>
          <w:tcPr>
            <w:tcW w:w="4194" w:type="dxa"/>
            <w:tcBorders>
              <w:top w:val="nil"/>
              <w:left w:val="single" w:sz="4" w:space="0" w:color="auto"/>
              <w:bottom w:val="nil"/>
              <w:right w:val="nil"/>
            </w:tcBorders>
          </w:tcPr>
          <w:p w14:paraId="4A03D8AB" w14:textId="77777777" w:rsidR="007E0C71" w:rsidRPr="007D2AF3" w:rsidRDefault="007E0C71" w:rsidP="007E0C71">
            <w:pPr>
              <w:rPr>
                <w:rFonts w:ascii="David" w:hAnsi="David" w:cs="David"/>
                <w:sz w:val="21"/>
                <w:szCs w:val="21"/>
              </w:rPr>
            </w:pPr>
            <w:r>
              <w:rPr>
                <w:rFonts w:ascii="David" w:hAnsi="David" w:cs="David"/>
                <w:sz w:val="21"/>
                <w:szCs w:val="21"/>
              </w:rPr>
              <w:t>28 And now my son, Laman, and also Lemuel and Sam, and also my sons who are the sons of Ishmael, behold, if ye will hearken unto the voice of Nephi ye shall not perish. And if ye will hearken unto him I leave unto you a blessing, yea, even my first blessing.</w:t>
            </w:r>
          </w:p>
        </w:tc>
      </w:tr>
      <w:tr w:rsidR="007E0C71" w:rsidRPr="007D2AF3" w14:paraId="74066061" w14:textId="77777777" w:rsidTr="00994BD9">
        <w:tc>
          <w:tcPr>
            <w:tcW w:w="4194" w:type="dxa"/>
            <w:tcBorders>
              <w:top w:val="nil"/>
              <w:left w:val="nil"/>
              <w:bottom w:val="nil"/>
              <w:right w:val="single" w:sz="4" w:space="0" w:color="auto"/>
            </w:tcBorders>
          </w:tcPr>
          <w:p w14:paraId="486D5F92" w14:textId="6EB1A2A0" w:rsidR="007E0C71" w:rsidRPr="00406F8C" w:rsidRDefault="007E0C71" w:rsidP="007E0C71">
            <w:pPr>
              <w:bidi/>
              <w:rPr>
                <w:rFonts w:ascii="David" w:hAnsi="David" w:cs="David"/>
              </w:rPr>
            </w:pPr>
            <w:r w:rsidRPr="00406F8C">
              <w:rPr>
                <w:rFonts w:ascii="David" w:hAnsi="David" w:cs="David"/>
                <w:rtl/>
              </w:rPr>
              <w:t>כט. אַךְ אִם לֹא תִשְׁמְעוּ אֵלָיו אֶקַּח מִכֶּם בְּרָכָתִי הָרִאשׁוֹנָה וְעָלָיו תָּנוּחַ׃</w:t>
            </w:r>
          </w:p>
        </w:tc>
        <w:tc>
          <w:tcPr>
            <w:tcW w:w="4194" w:type="dxa"/>
            <w:tcBorders>
              <w:top w:val="nil"/>
              <w:left w:val="single" w:sz="4" w:space="0" w:color="auto"/>
              <w:bottom w:val="nil"/>
              <w:right w:val="nil"/>
            </w:tcBorders>
          </w:tcPr>
          <w:p w14:paraId="109BEBE5" w14:textId="77777777" w:rsidR="007E0C71" w:rsidRPr="007D2AF3" w:rsidRDefault="007E0C71" w:rsidP="007E0C71">
            <w:pPr>
              <w:rPr>
                <w:rFonts w:ascii="David" w:hAnsi="David" w:cs="David"/>
                <w:sz w:val="21"/>
                <w:szCs w:val="21"/>
              </w:rPr>
            </w:pPr>
            <w:r>
              <w:rPr>
                <w:rFonts w:ascii="David" w:hAnsi="David" w:cs="David"/>
                <w:sz w:val="21"/>
                <w:szCs w:val="21"/>
              </w:rPr>
              <w:t xml:space="preserve">29 But if ye will not hearken unto him I take away my first blessing, yea, even my blessing, and it shall rest upon him. </w:t>
            </w:r>
          </w:p>
        </w:tc>
      </w:tr>
      <w:tr w:rsidR="007E0C71" w:rsidRPr="007D2AF3" w14:paraId="33AC6E89" w14:textId="77777777" w:rsidTr="00994BD9">
        <w:tc>
          <w:tcPr>
            <w:tcW w:w="4194" w:type="dxa"/>
            <w:tcBorders>
              <w:top w:val="nil"/>
              <w:left w:val="nil"/>
              <w:bottom w:val="nil"/>
              <w:right w:val="single" w:sz="4" w:space="0" w:color="auto"/>
            </w:tcBorders>
          </w:tcPr>
          <w:p w14:paraId="1AC4256C" w14:textId="5CE7F807" w:rsidR="007E0C71" w:rsidRPr="00406F8C" w:rsidRDefault="007E0C71" w:rsidP="007E0C71">
            <w:pPr>
              <w:bidi/>
              <w:rPr>
                <w:rFonts w:ascii="David" w:hAnsi="David" w:cs="David"/>
              </w:rPr>
            </w:pPr>
            <w:r w:rsidRPr="00406F8C">
              <w:rPr>
                <w:rFonts w:ascii="David" w:hAnsi="David" w:cs="David"/>
                <w:rtl/>
              </w:rPr>
              <w:t>ל. וְעַתָּה זֹרָם אֲדַבֵּר אֵלֶיךָ אַתָּה עֶבֶד לָבָן אַךְ הוּצֵאתָ מִירוּשָׁלַיִם וְיָדַעְתִּי כִּי אַתָּה אוֹהֵב נֶאֱמָן לִבְנִי נֶפִי לְעוֹלָם׃</w:t>
            </w:r>
          </w:p>
        </w:tc>
        <w:tc>
          <w:tcPr>
            <w:tcW w:w="4194" w:type="dxa"/>
            <w:tcBorders>
              <w:top w:val="nil"/>
              <w:left w:val="single" w:sz="4" w:space="0" w:color="auto"/>
              <w:bottom w:val="nil"/>
              <w:right w:val="nil"/>
            </w:tcBorders>
          </w:tcPr>
          <w:p w14:paraId="48B56684" w14:textId="77777777" w:rsidR="007E0C71" w:rsidRPr="007D2AF3" w:rsidRDefault="007E0C71" w:rsidP="007E0C71">
            <w:pPr>
              <w:rPr>
                <w:rFonts w:ascii="David" w:hAnsi="David" w:cs="David"/>
                <w:sz w:val="21"/>
                <w:szCs w:val="21"/>
              </w:rPr>
            </w:pPr>
            <w:r>
              <w:rPr>
                <w:rFonts w:ascii="David" w:hAnsi="David" w:cs="David"/>
                <w:sz w:val="21"/>
                <w:szCs w:val="21"/>
              </w:rPr>
              <w:t>30 And now Zoram, I speak unto you: Behold, thou art the servant of Laban; nevertheless, thou hast been brought out of the land of Jerusalem, and I know that thou art a true friend unto my son, Nephi, forever.</w:t>
            </w:r>
          </w:p>
        </w:tc>
      </w:tr>
      <w:tr w:rsidR="007E0C71" w:rsidRPr="007D2AF3" w14:paraId="79195D00" w14:textId="77777777" w:rsidTr="00994BD9">
        <w:tc>
          <w:tcPr>
            <w:tcW w:w="4194" w:type="dxa"/>
            <w:tcBorders>
              <w:top w:val="nil"/>
              <w:left w:val="nil"/>
              <w:bottom w:val="nil"/>
              <w:right w:val="single" w:sz="4" w:space="0" w:color="auto"/>
            </w:tcBorders>
          </w:tcPr>
          <w:p w14:paraId="5BD6EEEE" w14:textId="3DD8CC81" w:rsidR="007E0C71" w:rsidRPr="00406F8C" w:rsidRDefault="007E0C71" w:rsidP="007E0C71">
            <w:pPr>
              <w:bidi/>
              <w:rPr>
                <w:rFonts w:ascii="David" w:hAnsi="David" w:cs="David"/>
              </w:rPr>
            </w:pPr>
            <w:r w:rsidRPr="00406F8C">
              <w:rPr>
                <w:rFonts w:ascii="David" w:hAnsi="David" w:cs="David"/>
                <w:rtl/>
              </w:rPr>
              <w:t>לא. לָכֵן בַּעֲבוּר נֶאֱמָנוּתְךָ יְבֹרַךְ זַרְעֲךָ עִם־זַרְעוֹ וְיָשְׁבוּ בְהַצְלָחָה יָמִים רַבִּים עַל־פְּנֵי הָאָרֶץ הַזֹּאת וְאֵין דָּבָר זוּלָתִי עָוֹן יַזִּיק לְהַצְלָחָתָם עַל־פְּנֵי הָאָרֶץ הַזֹּאת לְעוֹלָם׃</w:t>
            </w:r>
          </w:p>
        </w:tc>
        <w:tc>
          <w:tcPr>
            <w:tcW w:w="4194" w:type="dxa"/>
            <w:tcBorders>
              <w:top w:val="nil"/>
              <w:left w:val="single" w:sz="4" w:space="0" w:color="auto"/>
              <w:bottom w:val="nil"/>
              <w:right w:val="nil"/>
            </w:tcBorders>
          </w:tcPr>
          <w:p w14:paraId="722AA3E0" w14:textId="77777777" w:rsidR="007E0C71" w:rsidRPr="007D2AF3" w:rsidRDefault="007E0C71" w:rsidP="007E0C71">
            <w:pPr>
              <w:rPr>
                <w:rFonts w:ascii="David" w:hAnsi="David" w:cs="David"/>
                <w:sz w:val="21"/>
                <w:szCs w:val="21"/>
              </w:rPr>
            </w:pPr>
            <w:r>
              <w:rPr>
                <w:rFonts w:ascii="David" w:hAnsi="David" w:cs="David"/>
                <w:sz w:val="21"/>
                <w:szCs w:val="21"/>
              </w:rPr>
              <w:t>31 Wherefore, because thou hast been faithful thy seed shall be blessed with his seed, that they dwell in prosperity long upon the face of this land; and nothing, save it shall be iniquity among them, shall harm or disturb their prosperity upon the face of this land forever.</w:t>
            </w:r>
          </w:p>
        </w:tc>
      </w:tr>
      <w:tr w:rsidR="007E0C71" w:rsidRPr="007D2AF3" w14:paraId="5D11C408" w14:textId="77777777" w:rsidTr="00994BD9">
        <w:tc>
          <w:tcPr>
            <w:tcW w:w="4194" w:type="dxa"/>
            <w:tcBorders>
              <w:top w:val="nil"/>
              <w:left w:val="nil"/>
              <w:bottom w:val="nil"/>
              <w:right w:val="single" w:sz="4" w:space="0" w:color="auto"/>
            </w:tcBorders>
          </w:tcPr>
          <w:p w14:paraId="2E5CA33B" w14:textId="0D139D7E" w:rsidR="007E0C71" w:rsidRPr="00406F8C" w:rsidRDefault="007E0C71" w:rsidP="007E0C71">
            <w:pPr>
              <w:bidi/>
              <w:rPr>
                <w:rFonts w:ascii="David" w:hAnsi="David" w:cs="David"/>
              </w:rPr>
            </w:pPr>
            <w:r w:rsidRPr="00406F8C">
              <w:rPr>
                <w:rFonts w:ascii="David" w:hAnsi="David" w:cs="David"/>
                <w:rtl/>
              </w:rPr>
              <w:t>לב. לָכֵן אִם־תִּשְׁמְרוּ מִצְוֹת יְהוָה קִדֵּשׁ יְהוָה אֶת־הָאָרֶץ הַזֹּאת לְבִטְחוֹן זַרְעֲךָ עִם־זֶרַע בְּנִי׃</w:t>
            </w:r>
          </w:p>
        </w:tc>
        <w:tc>
          <w:tcPr>
            <w:tcW w:w="4194" w:type="dxa"/>
            <w:tcBorders>
              <w:top w:val="nil"/>
              <w:left w:val="single" w:sz="4" w:space="0" w:color="auto"/>
              <w:bottom w:val="nil"/>
              <w:right w:val="nil"/>
            </w:tcBorders>
          </w:tcPr>
          <w:p w14:paraId="3D5A1709" w14:textId="77777777" w:rsidR="007E0C71" w:rsidRDefault="007E0C71" w:rsidP="007E0C71">
            <w:pPr>
              <w:rPr>
                <w:rFonts w:ascii="David" w:hAnsi="David" w:cs="David"/>
                <w:sz w:val="21"/>
                <w:szCs w:val="21"/>
              </w:rPr>
            </w:pPr>
            <w:r>
              <w:rPr>
                <w:rFonts w:ascii="David" w:hAnsi="David" w:cs="David"/>
                <w:sz w:val="21"/>
                <w:szCs w:val="21"/>
              </w:rPr>
              <w:t xml:space="preserve">32 Wherefore, if ye shall keep the commandments of the Lord, the Lord hath consecrated this land for the security of thy seed with the seed of my son. </w:t>
            </w:r>
          </w:p>
          <w:p w14:paraId="68DDC4FB" w14:textId="77777777" w:rsidR="007E0C71" w:rsidRPr="007D2AF3" w:rsidRDefault="007E0C71" w:rsidP="007E0C71">
            <w:pPr>
              <w:rPr>
                <w:rFonts w:ascii="David" w:hAnsi="David" w:cs="David"/>
                <w:sz w:val="21"/>
                <w:szCs w:val="21"/>
              </w:rPr>
            </w:pPr>
          </w:p>
        </w:tc>
      </w:tr>
      <w:tr w:rsidR="007E0C71" w:rsidRPr="007D2AF3" w14:paraId="0D9A4AA4" w14:textId="77777777" w:rsidTr="00994BD9">
        <w:tc>
          <w:tcPr>
            <w:tcW w:w="4194" w:type="dxa"/>
            <w:tcBorders>
              <w:top w:val="nil"/>
              <w:left w:val="nil"/>
              <w:bottom w:val="nil"/>
              <w:right w:val="single" w:sz="4" w:space="0" w:color="auto"/>
            </w:tcBorders>
          </w:tcPr>
          <w:p w14:paraId="08A3C992" w14:textId="00A82EB1" w:rsidR="007E0C71" w:rsidRPr="00406F8C" w:rsidRDefault="007E0C71" w:rsidP="007E0C71">
            <w:pPr>
              <w:bidi/>
              <w:jc w:val="center"/>
              <w:rPr>
                <w:rFonts w:ascii="David" w:hAnsi="David" w:cs="David"/>
                <w:b/>
                <w:bCs/>
              </w:rPr>
            </w:pPr>
            <w:r w:rsidRPr="00406F8C">
              <w:rPr>
                <w:rFonts w:ascii="David" w:hAnsi="David" w:cs="David"/>
                <w:bCs/>
                <w:rtl/>
              </w:rPr>
              <w:t>פרק ב</w:t>
            </w:r>
          </w:p>
        </w:tc>
        <w:tc>
          <w:tcPr>
            <w:tcW w:w="4194" w:type="dxa"/>
            <w:tcBorders>
              <w:top w:val="nil"/>
              <w:left w:val="single" w:sz="4" w:space="0" w:color="auto"/>
              <w:bottom w:val="nil"/>
              <w:right w:val="nil"/>
            </w:tcBorders>
          </w:tcPr>
          <w:p w14:paraId="46475232" w14:textId="77777777" w:rsidR="007E0C71" w:rsidRPr="00442C96" w:rsidRDefault="007E0C71" w:rsidP="007E0C71">
            <w:pPr>
              <w:jc w:val="center"/>
              <w:rPr>
                <w:rFonts w:ascii="David" w:hAnsi="David" w:cs="David"/>
                <w:b/>
                <w:bCs/>
                <w:sz w:val="21"/>
                <w:szCs w:val="21"/>
              </w:rPr>
            </w:pPr>
            <w:r>
              <w:rPr>
                <w:rFonts w:ascii="David" w:hAnsi="David" w:cs="David"/>
                <w:b/>
                <w:bCs/>
                <w:sz w:val="21"/>
                <w:szCs w:val="21"/>
              </w:rPr>
              <w:t>Chapter 2</w:t>
            </w:r>
          </w:p>
        </w:tc>
      </w:tr>
      <w:tr w:rsidR="007E0C71" w:rsidRPr="007D2AF3" w14:paraId="732E1FFC" w14:textId="77777777" w:rsidTr="00994BD9">
        <w:tc>
          <w:tcPr>
            <w:tcW w:w="4194" w:type="dxa"/>
            <w:tcBorders>
              <w:top w:val="nil"/>
              <w:left w:val="nil"/>
              <w:bottom w:val="nil"/>
              <w:right w:val="single" w:sz="4" w:space="0" w:color="auto"/>
            </w:tcBorders>
          </w:tcPr>
          <w:p w14:paraId="0E7892ED" w14:textId="47CEDA67" w:rsidR="007E0C71" w:rsidRPr="00406F8C" w:rsidRDefault="007E0C71" w:rsidP="007E0C71">
            <w:pPr>
              <w:bidi/>
              <w:rPr>
                <w:rFonts w:ascii="David" w:hAnsi="David" w:cs="David"/>
              </w:rPr>
            </w:pPr>
            <w:r w:rsidRPr="00406F8C">
              <w:rPr>
                <w:rFonts w:ascii="David" w:hAnsi="David" w:cs="David"/>
                <w:rtl/>
              </w:rPr>
              <w:t>א. וְעַתָּה יַעֲקֹב אֲדַבֵּר אֵלֶיךָ אַתָּה בְכוֹרִי בִּימֵי צָרָתִי בַמִּדְבָּר וּבְיַלְדוּתְךָ סָבַלְתָּ עֳנִי וְצַעַר רַב בַּעֲבוּר פַּחֲזוּת אַחֶיךָ׃</w:t>
            </w:r>
          </w:p>
        </w:tc>
        <w:tc>
          <w:tcPr>
            <w:tcW w:w="4194" w:type="dxa"/>
            <w:tcBorders>
              <w:top w:val="nil"/>
              <w:left w:val="single" w:sz="4" w:space="0" w:color="auto"/>
              <w:bottom w:val="nil"/>
              <w:right w:val="nil"/>
            </w:tcBorders>
          </w:tcPr>
          <w:p w14:paraId="392926A6" w14:textId="77777777" w:rsidR="007E0C71" w:rsidRPr="007D2AF3" w:rsidRDefault="007E0C71" w:rsidP="007E0C71">
            <w:pPr>
              <w:rPr>
                <w:rFonts w:ascii="David" w:hAnsi="David" w:cs="David"/>
                <w:sz w:val="21"/>
                <w:szCs w:val="21"/>
              </w:rPr>
            </w:pPr>
            <w:r>
              <w:rPr>
                <w:rFonts w:ascii="David" w:hAnsi="David" w:cs="David"/>
                <w:sz w:val="21"/>
                <w:szCs w:val="21"/>
              </w:rPr>
              <w:t>1 And now, Jacob, I speak unto you: Thou art my first– born in the days of my tribulation in the wilderness. And behold, in thy childhood thou hast suffered afflictions and much sorrow, because of the rudeness of thy brethren.</w:t>
            </w:r>
          </w:p>
        </w:tc>
      </w:tr>
      <w:tr w:rsidR="007E0C71" w:rsidRPr="007D2AF3" w14:paraId="4B8DFF68" w14:textId="77777777" w:rsidTr="00994BD9">
        <w:tc>
          <w:tcPr>
            <w:tcW w:w="4194" w:type="dxa"/>
            <w:tcBorders>
              <w:top w:val="nil"/>
              <w:left w:val="nil"/>
              <w:bottom w:val="nil"/>
              <w:right w:val="single" w:sz="4" w:space="0" w:color="auto"/>
            </w:tcBorders>
          </w:tcPr>
          <w:p w14:paraId="01C3B6FF" w14:textId="63F35724" w:rsidR="007E0C71" w:rsidRPr="00406F8C" w:rsidRDefault="007E0C71" w:rsidP="007E0C71">
            <w:pPr>
              <w:bidi/>
              <w:rPr>
                <w:rFonts w:ascii="David" w:hAnsi="David" w:cs="David"/>
              </w:rPr>
            </w:pPr>
            <w:r w:rsidRPr="00406F8C">
              <w:rPr>
                <w:rFonts w:ascii="David" w:hAnsi="David" w:cs="David"/>
                <w:rtl/>
              </w:rPr>
              <w:t>ב. אַךְ יַעֲקֹב בְּכוֹרִי בַמִּדְבָּר יָדַעְתָּ חֶסֶד אֵל וְהוּא יְקַדֵּשׁ עָנְיְךָ לְטוֹבָתֶךָ׃</w:t>
            </w:r>
          </w:p>
        </w:tc>
        <w:tc>
          <w:tcPr>
            <w:tcW w:w="4194" w:type="dxa"/>
            <w:tcBorders>
              <w:top w:val="nil"/>
              <w:left w:val="single" w:sz="4" w:space="0" w:color="auto"/>
              <w:bottom w:val="nil"/>
              <w:right w:val="nil"/>
            </w:tcBorders>
          </w:tcPr>
          <w:p w14:paraId="7ABC8A03" w14:textId="24F237CF" w:rsidR="007E0C71" w:rsidRPr="007D2AF3" w:rsidRDefault="007E0C71" w:rsidP="007E0C71">
            <w:pPr>
              <w:rPr>
                <w:rFonts w:ascii="David" w:hAnsi="David" w:cs="David"/>
                <w:sz w:val="21"/>
                <w:szCs w:val="21"/>
              </w:rPr>
            </w:pPr>
            <w:r>
              <w:rPr>
                <w:rFonts w:ascii="David" w:hAnsi="David" w:cs="David"/>
                <w:sz w:val="21"/>
                <w:szCs w:val="21"/>
              </w:rPr>
              <w:t>2 Nevertheless, Jacob, my firstborn in the wilderness, thou knowest the greatness of God; and he shall consecrate thine afflictions for thy gain.</w:t>
            </w:r>
          </w:p>
        </w:tc>
      </w:tr>
      <w:tr w:rsidR="007E0C71" w:rsidRPr="007D2AF3" w14:paraId="218C122C" w14:textId="77777777" w:rsidTr="00994BD9">
        <w:tc>
          <w:tcPr>
            <w:tcW w:w="4194" w:type="dxa"/>
            <w:tcBorders>
              <w:top w:val="nil"/>
              <w:left w:val="nil"/>
              <w:bottom w:val="nil"/>
              <w:right w:val="single" w:sz="4" w:space="0" w:color="auto"/>
            </w:tcBorders>
          </w:tcPr>
          <w:p w14:paraId="481790E5" w14:textId="325166E5" w:rsidR="007E0C71" w:rsidRPr="00406F8C" w:rsidRDefault="007E0C71" w:rsidP="007E0C71">
            <w:pPr>
              <w:bidi/>
              <w:rPr>
                <w:rFonts w:ascii="David" w:hAnsi="David" w:cs="David"/>
              </w:rPr>
            </w:pPr>
            <w:r w:rsidRPr="00406F8C">
              <w:rPr>
                <w:rFonts w:ascii="David" w:hAnsi="David" w:cs="David"/>
                <w:rtl/>
              </w:rPr>
              <w:t>ג. לָכֵן תְּבֹרַךְ נַפְשֶׁךָ וְיָשַׁבְתָּ לָבֶטַח עִם־אָחִיךָ נֶפִי וְיָמֶיךָ בַּעֲבוֹדַת אֱלֹהֶיךָ לָכֵן יָדַעְתִּי כִּי נִגְאַלְתָּ בְּצִדְקַת גֹּאֲלֶךָ כִּי רָאִיתָ בִמְלֹאת הָעֵת יָבוֹא לְהָבִיא יְשׁוּעָה לִבְנֵי־אָדָם׃</w:t>
            </w:r>
          </w:p>
        </w:tc>
        <w:tc>
          <w:tcPr>
            <w:tcW w:w="4194" w:type="dxa"/>
            <w:tcBorders>
              <w:top w:val="nil"/>
              <w:left w:val="single" w:sz="4" w:space="0" w:color="auto"/>
              <w:bottom w:val="nil"/>
              <w:right w:val="nil"/>
            </w:tcBorders>
          </w:tcPr>
          <w:p w14:paraId="2E07A1E2" w14:textId="77777777" w:rsidR="007E0C71" w:rsidRPr="007D2AF3" w:rsidRDefault="007E0C71" w:rsidP="007E0C71">
            <w:pPr>
              <w:rPr>
                <w:rFonts w:ascii="David" w:hAnsi="David" w:cs="David"/>
                <w:sz w:val="21"/>
                <w:szCs w:val="21"/>
              </w:rPr>
            </w:pPr>
            <w:r>
              <w:rPr>
                <w:rFonts w:ascii="David" w:hAnsi="David" w:cs="David"/>
                <w:sz w:val="21"/>
                <w:szCs w:val="21"/>
              </w:rPr>
              <w:t>3 Wherefore, thy soul shall be blessed, and thou shalt dwell safely with thy brother, Nephi; and thy days shall be spent in the service of thy God. Wherefore, I know that thou art redeemed, because of the righteousness of thy Redeemer; for thou hast beheld that in the fulness of time he cometh to bring salvation unto men.</w:t>
            </w:r>
          </w:p>
        </w:tc>
      </w:tr>
      <w:tr w:rsidR="007E0C71" w:rsidRPr="007D2AF3" w14:paraId="15A1F036" w14:textId="77777777" w:rsidTr="00994BD9">
        <w:tc>
          <w:tcPr>
            <w:tcW w:w="4194" w:type="dxa"/>
            <w:tcBorders>
              <w:top w:val="nil"/>
              <w:left w:val="nil"/>
              <w:bottom w:val="nil"/>
              <w:right w:val="single" w:sz="4" w:space="0" w:color="auto"/>
            </w:tcBorders>
          </w:tcPr>
          <w:p w14:paraId="3F0B19AD" w14:textId="2E68297D" w:rsidR="007E0C71" w:rsidRPr="00406F8C" w:rsidRDefault="007E0C71" w:rsidP="007E0C71">
            <w:pPr>
              <w:bidi/>
              <w:rPr>
                <w:rFonts w:ascii="David" w:hAnsi="David" w:cs="David"/>
              </w:rPr>
            </w:pPr>
            <w:r w:rsidRPr="00406F8C">
              <w:rPr>
                <w:rFonts w:ascii="David" w:hAnsi="David" w:cs="David"/>
                <w:rtl/>
              </w:rPr>
              <w:t>ד. רָאִיתָ בִּנְעוּרֶיךָ כְּבוֹדוֹ לָכֵן מְבֹרָךְ אַתָּה כַּאֲשֶׁר יְשָׁרֵת בַּבָּשָׂר כִּי אַחַת הִיא הָרוּחַ אֶתְמוֹל הַיּוֹם וּלְעוֹלָם וְהַדֶּרֶךְ מוּכָנָה מִנְּפִילַת הָאָדָם וְהַיְשׁוּעָה חִנָּם׃</w:t>
            </w:r>
          </w:p>
        </w:tc>
        <w:tc>
          <w:tcPr>
            <w:tcW w:w="4194" w:type="dxa"/>
            <w:tcBorders>
              <w:top w:val="nil"/>
              <w:left w:val="single" w:sz="4" w:space="0" w:color="auto"/>
              <w:bottom w:val="nil"/>
              <w:right w:val="nil"/>
            </w:tcBorders>
          </w:tcPr>
          <w:p w14:paraId="75DA1A43" w14:textId="77777777" w:rsidR="007E0C71" w:rsidRPr="007D2AF3" w:rsidRDefault="007E0C71" w:rsidP="007E0C71">
            <w:pPr>
              <w:rPr>
                <w:rFonts w:ascii="David" w:hAnsi="David" w:cs="David"/>
                <w:sz w:val="21"/>
                <w:szCs w:val="21"/>
              </w:rPr>
            </w:pPr>
            <w:r>
              <w:rPr>
                <w:rFonts w:ascii="David" w:hAnsi="David" w:cs="David"/>
                <w:sz w:val="21"/>
                <w:szCs w:val="21"/>
              </w:rPr>
              <w:t>4 And thou hast beheld in thy youth his glory; wherefore, thou art blessed even as they unto whom he shall minister in the flesh; for the Spirit is the same, yesterday, today, and forever. And the way is prepared from the fall of man, and salvation is free.</w:t>
            </w:r>
          </w:p>
        </w:tc>
      </w:tr>
      <w:tr w:rsidR="007E0C71" w:rsidRPr="007D2AF3" w14:paraId="00891360" w14:textId="77777777" w:rsidTr="00994BD9">
        <w:tc>
          <w:tcPr>
            <w:tcW w:w="4194" w:type="dxa"/>
            <w:tcBorders>
              <w:top w:val="nil"/>
              <w:left w:val="nil"/>
              <w:bottom w:val="nil"/>
              <w:right w:val="single" w:sz="4" w:space="0" w:color="auto"/>
            </w:tcBorders>
          </w:tcPr>
          <w:p w14:paraId="380AB5D6" w14:textId="0E25EFB1" w:rsidR="007E0C71" w:rsidRPr="00406F8C" w:rsidRDefault="007E0C71" w:rsidP="007E0C71">
            <w:pPr>
              <w:bidi/>
              <w:rPr>
                <w:rFonts w:ascii="David" w:hAnsi="David" w:cs="David"/>
              </w:rPr>
            </w:pPr>
            <w:r w:rsidRPr="00406F8C">
              <w:rPr>
                <w:rFonts w:ascii="David" w:hAnsi="David" w:cs="David"/>
                <w:rtl/>
              </w:rPr>
              <w:t>ה. וְהוֹרוּ בְנֵי־אָדָם דַי לָדַעַת טוֹב מֵרָע וְנִתְּנָה לָהֶם הַתּוֹרָה וּבַתּוֹרָה לֹא־יִצְדַּק כָּל־בָּשָׂר אוֹ בַתּוֹרָה נִכְרָתוּ הֵן בְּתוֹרַת הָעוֹלָם נִכְרָתוּ וּבְתוֹרַת הָרוּחַ יֹאבְדוּ מִן־הַטּוֹב וְהָיוּ אֻמְלָלִים לְעוֹלָם׃</w:t>
            </w:r>
          </w:p>
        </w:tc>
        <w:tc>
          <w:tcPr>
            <w:tcW w:w="4194" w:type="dxa"/>
            <w:tcBorders>
              <w:top w:val="nil"/>
              <w:left w:val="single" w:sz="4" w:space="0" w:color="auto"/>
              <w:bottom w:val="nil"/>
              <w:right w:val="nil"/>
            </w:tcBorders>
          </w:tcPr>
          <w:p w14:paraId="4B2E8143" w14:textId="77777777" w:rsidR="007E0C71" w:rsidRPr="007D2AF3" w:rsidRDefault="007E0C71" w:rsidP="007E0C71">
            <w:pPr>
              <w:rPr>
                <w:rFonts w:ascii="David" w:hAnsi="David" w:cs="David"/>
                <w:sz w:val="21"/>
                <w:szCs w:val="21"/>
              </w:rPr>
            </w:pPr>
            <w:r>
              <w:rPr>
                <w:rFonts w:ascii="David" w:hAnsi="David" w:cs="David"/>
                <w:sz w:val="21"/>
                <w:szCs w:val="21"/>
              </w:rPr>
              <w:t>5 And men are instructed sufficiently that they know good from evil. And the law is given unto men. And by the law no flesh is justified; or, by the law men are cut off. Yea, by the temporal law they were cut off; and also, by the spiritual law they perish from that which is good, and become miserable forever.</w:t>
            </w:r>
          </w:p>
        </w:tc>
      </w:tr>
      <w:tr w:rsidR="007E0C71" w:rsidRPr="007D2AF3" w14:paraId="25B8EF7E" w14:textId="77777777" w:rsidTr="00994BD9">
        <w:tc>
          <w:tcPr>
            <w:tcW w:w="4194" w:type="dxa"/>
            <w:tcBorders>
              <w:top w:val="nil"/>
              <w:left w:val="nil"/>
              <w:bottom w:val="nil"/>
              <w:right w:val="single" w:sz="4" w:space="0" w:color="auto"/>
            </w:tcBorders>
          </w:tcPr>
          <w:p w14:paraId="36288864" w14:textId="38138BDD" w:rsidR="007E0C71" w:rsidRPr="00406F8C" w:rsidRDefault="007E0C71" w:rsidP="007E0C71">
            <w:pPr>
              <w:bidi/>
              <w:rPr>
                <w:rFonts w:ascii="David" w:hAnsi="David" w:cs="David"/>
              </w:rPr>
            </w:pPr>
            <w:r w:rsidRPr="00406F8C">
              <w:rPr>
                <w:rFonts w:ascii="David" w:hAnsi="David" w:cs="David"/>
                <w:rtl/>
              </w:rPr>
              <w:t>ו. לָכֵן בָּאָה הַגְּאֻלָּה בַּמָּשִׁיחַ הַקָּדוֹשׁ וּבְתוֹכוֹ כִּי מָלֵא חֶסֶד וֶאֱמֶת׃</w:t>
            </w:r>
          </w:p>
        </w:tc>
        <w:tc>
          <w:tcPr>
            <w:tcW w:w="4194" w:type="dxa"/>
            <w:tcBorders>
              <w:top w:val="nil"/>
              <w:left w:val="single" w:sz="4" w:space="0" w:color="auto"/>
              <w:bottom w:val="nil"/>
              <w:right w:val="nil"/>
            </w:tcBorders>
          </w:tcPr>
          <w:p w14:paraId="5221CA2B" w14:textId="77777777" w:rsidR="007E0C71" w:rsidRPr="007D2AF3" w:rsidRDefault="007E0C71" w:rsidP="007E0C71">
            <w:pPr>
              <w:rPr>
                <w:rFonts w:ascii="David" w:hAnsi="David" w:cs="David"/>
                <w:sz w:val="21"/>
                <w:szCs w:val="21"/>
              </w:rPr>
            </w:pPr>
            <w:r>
              <w:rPr>
                <w:rFonts w:ascii="David" w:hAnsi="David" w:cs="David"/>
                <w:sz w:val="21"/>
                <w:szCs w:val="21"/>
              </w:rPr>
              <w:t xml:space="preserve">6 Wherefore, redemption cometh in and through the Holy Messiah; for he is full of grace and truth. </w:t>
            </w:r>
          </w:p>
        </w:tc>
      </w:tr>
      <w:tr w:rsidR="007E0C71" w:rsidRPr="007D2AF3" w14:paraId="42C86F4B" w14:textId="77777777" w:rsidTr="00994BD9">
        <w:tc>
          <w:tcPr>
            <w:tcW w:w="4194" w:type="dxa"/>
            <w:tcBorders>
              <w:top w:val="nil"/>
              <w:left w:val="nil"/>
              <w:bottom w:val="nil"/>
              <w:right w:val="single" w:sz="4" w:space="0" w:color="auto"/>
            </w:tcBorders>
          </w:tcPr>
          <w:p w14:paraId="7D9F66C7" w14:textId="76CE20D4" w:rsidR="007E0C71" w:rsidRPr="00406F8C" w:rsidRDefault="007E0C71" w:rsidP="007E0C71">
            <w:pPr>
              <w:bidi/>
              <w:rPr>
                <w:rFonts w:ascii="David" w:hAnsi="David" w:cs="David"/>
              </w:rPr>
            </w:pPr>
            <w:r w:rsidRPr="00406F8C">
              <w:rPr>
                <w:rFonts w:ascii="David" w:hAnsi="David" w:cs="David"/>
                <w:rtl/>
              </w:rPr>
              <w:lastRenderedPageBreak/>
              <w:t>ז. הוּא מַקְרִיב עַצְמוֹ קָרְבַּן חַטָּאת לְהָקִים חֻקַּת הַתּוֹרָה לְכֹל אֲשֶׁר לָהֶם לֵב נִשְׁבָּר וְרוּחַ נִדְכָּאָה וּלְזוּלָתָם לֹא תָקוּם חֻקַּת הַתּוֹרָה׃</w:t>
            </w:r>
          </w:p>
        </w:tc>
        <w:tc>
          <w:tcPr>
            <w:tcW w:w="4194" w:type="dxa"/>
            <w:tcBorders>
              <w:top w:val="nil"/>
              <w:left w:val="single" w:sz="4" w:space="0" w:color="auto"/>
              <w:bottom w:val="nil"/>
              <w:right w:val="nil"/>
            </w:tcBorders>
          </w:tcPr>
          <w:p w14:paraId="7555C3DC" w14:textId="77777777" w:rsidR="007E0C71" w:rsidRPr="007D2AF3" w:rsidRDefault="007E0C71" w:rsidP="007E0C71">
            <w:pPr>
              <w:rPr>
                <w:rFonts w:ascii="David" w:hAnsi="David" w:cs="David"/>
                <w:sz w:val="21"/>
                <w:szCs w:val="21"/>
              </w:rPr>
            </w:pPr>
            <w:r>
              <w:rPr>
                <w:rFonts w:ascii="David" w:hAnsi="David" w:cs="David"/>
                <w:sz w:val="21"/>
                <w:szCs w:val="21"/>
              </w:rPr>
              <w:t>7 Behold, he offereth himself a sacrifice for sin, to answer the ends of the law, unto all those who have a broken heart and a contrite spirit; and unto none else can the ends of the law be answered.</w:t>
            </w:r>
          </w:p>
        </w:tc>
      </w:tr>
      <w:tr w:rsidR="007E0C71" w:rsidRPr="007D2AF3" w14:paraId="1E627045" w14:textId="77777777" w:rsidTr="00994BD9">
        <w:tc>
          <w:tcPr>
            <w:tcW w:w="4194" w:type="dxa"/>
            <w:tcBorders>
              <w:top w:val="nil"/>
              <w:left w:val="nil"/>
              <w:bottom w:val="nil"/>
              <w:right w:val="single" w:sz="4" w:space="0" w:color="auto"/>
            </w:tcBorders>
          </w:tcPr>
          <w:p w14:paraId="48426C8B" w14:textId="7580E1EA" w:rsidR="007E0C71" w:rsidRPr="00406F8C" w:rsidRDefault="007E0C71" w:rsidP="007E0C71">
            <w:pPr>
              <w:bidi/>
              <w:rPr>
                <w:rFonts w:ascii="David" w:hAnsi="David" w:cs="David"/>
              </w:rPr>
            </w:pPr>
            <w:r w:rsidRPr="00406F8C">
              <w:rPr>
                <w:rFonts w:ascii="David" w:hAnsi="David" w:cs="David"/>
                <w:rtl/>
              </w:rPr>
              <w:t>ח. לָכֵן מַה־נִּכְבָּד לְהוֹדִיעַ הַדְּבָרִים הָאֵלֶּה לְיֹשְׁבֵי הָאָרֶץ לְמַעַן יֵדְעוּ כִּי אֵין בָּשָׂר יוּכַל לָשֶׁבֶת לִפְנֵי אֱלֹהִים בִּלְתִּי בְּצִדְקַת וְחֶסֶד וְחֵן הַמָּשִׁיחַ הַקָּדוֹשׁ הַמַּנִּיחַ חַיָּיו כְּפִי הַבָּשָׂר וְלֹקְחָם שֵׁנִית בְּכֹחַ הָרוּחַ לְמַעַן יַעֲשֶׂה תְּחִיַּת הַמֵּתִים רִאשׁוֹן לָקוּם׃</w:t>
            </w:r>
          </w:p>
        </w:tc>
        <w:tc>
          <w:tcPr>
            <w:tcW w:w="4194" w:type="dxa"/>
            <w:tcBorders>
              <w:top w:val="nil"/>
              <w:left w:val="single" w:sz="4" w:space="0" w:color="auto"/>
              <w:bottom w:val="nil"/>
              <w:right w:val="nil"/>
            </w:tcBorders>
          </w:tcPr>
          <w:p w14:paraId="7647D2DE" w14:textId="77777777" w:rsidR="007E0C71" w:rsidRPr="007D2AF3" w:rsidRDefault="007E0C71" w:rsidP="007E0C71">
            <w:pPr>
              <w:rPr>
                <w:rFonts w:ascii="David" w:hAnsi="David" w:cs="David"/>
                <w:sz w:val="21"/>
                <w:szCs w:val="21"/>
              </w:rPr>
            </w:pPr>
            <w:r>
              <w:rPr>
                <w:rFonts w:ascii="David" w:hAnsi="David" w:cs="David"/>
                <w:sz w:val="21"/>
                <w:szCs w:val="21"/>
              </w:rPr>
              <w:t>8 Wherefore, how great the importance to make these things known unto the inhabitants of the earth, that they may know that there is no flesh that can dwell in the presence of God, save it be through the merits, and mercy, and grace of the Holy Messiah, who layeth down his life according to the flesh, and taketh it again by the power of the Spirit, that he may bring to pass the resurrection of the dead, being the first that should rise.</w:t>
            </w:r>
          </w:p>
        </w:tc>
      </w:tr>
      <w:tr w:rsidR="007E0C71" w:rsidRPr="007D2AF3" w14:paraId="4179C4F5" w14:textId="77777777" w:rsidTr="00994BD9">
        <w:tc>
          <w:tcPr>
            <w:tcW w:w="4194" w:type="dxa"/>
            <w:tcBorders>
              <w:top w:val="nil"/>
              <w:left w:val="nil"/>
              <w:bottom w:val="nil"/>
              <w:right w:val="single" w:sz="4" w:space="0" w:color="auto"/>
            </w:tcBorders>
          </w:tcPr>
          <w:p w14:paraId="4AE4CA07" w14:textId="64A3E7D8" w:rsidR="007E0C71" w:rsidRPr="00406F8C" w:rsidRDefault="007E0C71" w:rsidP="007E0C71">
            <w:pPr>
              <w:bidi/>
              <w:rPr>
                <w:rFonts w:ascii="David" w:hAnsi="David" w:cs="David"/>
              </w:rPr>
            </w:pPr>
            <w:r w:rsidRPr="00406F8C">
              <w:rPr>
                <w:rFonts w:ascii="David" w:hAnsi="David" w:cs="David"/>
                <w:rtl/>
              </w:rPr>
              <w:t>ט. לָכֵן הוּא בִּכּוּרִים לֵאלֹהִים כִּי יַפְגִּיעַ בְּעַד כָּל־בְּנֵי הָאָדָם וְהַמַּאֲמִינִים בּוֹ יִוָּשֵׁעוּ׃</w:t>
            </w:r>
          </w:p>
        </w:tc>
        <w:tc>
          <w:tcPr>
            <w:tcW w:w="4194" w:type="dxa"/>
            <w:tcBorders>
              <w:top w:val="nil"/>
              <w:left w:val="single" w:sz="4" w:space="0" w:color="auto"/>
              <w:bottom w:val="nil"/>
              <w:right w:val="nil"/>
            </w:tcBorders>
          </w:tcPr>
          <w:p w14:paraId="3C7189E8" w14:textId="559F3FD4" w:rsidR="007E0C71" w:rsidRPr="007D2AF3" w:rsidRDefault="007E0C71" w:rsidP="007E0C71">
            <w:pPr>
              <w:rPr>
                <w:rFonts w:ascii="David" w:hAnsi="David" w:cs="David"/>
                <w:sz w:val="21"/>
                <w:szCs w:val="21"/>
              </w:rPr>
            </w:pPr>
            <w:r>
              <w:rPr>
                <w:rFonts w:ascii="David" w:hAnsi="David" w:cs="David"/>
                <w:sz w:val="21"/>
                <w:szCs w:val="21"/>
              </w:rPr>
              <w:t>9 Wherefore, he is the firstfruits unto God, inasmuch as he shall make intercession for all the children of men; and they that believe in him shall be saved.</w:t>
            </w:r>
          </w:p>
        </w:tc>
      </w:tr>
      <w:tr w:rsidR="007E0C71" w:rsidRPr="007D2AF3" w14:paraId="7785C630" w14:textId="77777777" w:rsidTr="00994BD9">
        <w:tc>
          <w:tcPr>
            <w:tcW w:w="4194" w:type="dxa"/>
            <w:tcBorders>
              <w:top w:val="nil"/>
              <w:left w:val="nil"/>
              <w:bottom w:val="nil"/>
              <w:right w:val="single" w:sz="4" w:space="0" w:color="auto"/>
            </w:tcBorders>
          </w:tcPr>
          <w:p w14:paraId="270FA616" w14:textId="11FFC921" w:rsidR="007E0C71" w:rsidRPr="00406F8C" w:rsidRDefault="007E0C71" w:rsidP="007E0C71">
            <w:pPr>
              <w:bidi/>
              <w:rPr>
                <w:rFonts w:ascii="David" w:hAnsi="David" w:cs="David"/>
              </w:rPr>
            </w:pPr>
            <w:r w:rsidRPr="00406F8C">
              <w:rPr>
                <w:rFonts w:ascii="David" w:hAnsi="David" w:cs="David"/>
                <w:rtl/>
              </w:rPr>
              <w:t>י. וּבְהַפְגִּיעוֹ בְּעַד כֻּלָּם כָּל־בְּנֵי הָאָדָם בָּאִים אֶל־אֱלֹהִים לָעֲמֹד לְפָנָיו לְהִשָּׁפֵט כְּפִי הָאֱמֶת וְהַקְּדֻשָּׁה אֲשֶׁר בּוֹ לָכֵן חֻקַּת הַתּוֹרָה אֲשֶׁר נָתַן הַקָּדוֹשׁ לְהָבִיא הָעֹנֶשׁ הַקָּבוּעַ לְעֻמַּת הָאֹשֶׁר הַקָּבוּעַ לְהָקִים הַכַּפָּרָה׃</w:t>
            </w:r>
          </w:p>
        </w:tc>
        <w:tc>
          <w:tcPr>
            <w:tcW w:w="4194" w:type="dxa"/>
            <w:tcBorders>
              <w:top w:val="nil"/>
              <w:left w:val="single" w:sz="4" w:space="0" w:color="auto"/>
              <w:bottom w:val="nil"/>
              <w:right w:val="nil"/>
            </w:tcBorders>
          </w:tcPr>
          <w:p w14:paraId="6AC45B7A" w14:textId="77777777" w:rsidR="007E0C71" w:rsidRPr="007D2AF3" w:rsidRDefault="007E0C71" w:rsidP="007E0C71">
            <w:pPr>
              <w:rPr>
                <w:rFonts w:ascii="David" w:hAnsi="David" w:cs="David"/>
                <w:sz w:val="21"/>
                <w:szCs w:val="21"/>
              </w:rPr>
            </w:pPr>
            <w:r>
              <w:rPr>
                <w:rFonts w:ascii="David" w:hAnsi="David" w:cs="David"/>
                <w:sz w:val="21"/>
                <w:szCs w:val="21"/>
              </w:rPr>
              <w:t xml:space="preserve">10 And because of the intercession for all, all men come unto God; wherefore, they stand in the presence of him to be judged of him according to the truth and holiness which is in him. Wherefore, the ends of the law which the Holy One hath given, unto the inflicting of the punishment which is affixed, which punishment that is affixed is in opposition to that of the happiness which is affixed, to answer the ends of the atonement— </w:t>
            </w:r>
          </w:p>
        </w:tc>
      </w:tr>
      <w:tr w:rsidR="007E0C71" w:rsidRPr="007D2AF3" w14:paraId="621121D0" w14:textId="77777777" w:rsidTr="00994BD9">
        <w:tc>
          <w:tcPr>
            <w:tcW w:w="4194" w:type="dxa"/>
            <w:tcBorders>
              <w:top w:val="nil"/>
              <w:left w:val="nil"/>
              <w:bottom w:val="nil"/>
              <w:right w:val="single" w:sz="4" w:space="0" w:color="auto"/>
            </w:tcBorders>
          </w:tcPr>
          <w:p w14:paraId="3F015336" w14:textId="023646C4" w:rsidR="007E0C71" w:rsidRPr="00406F8C" w:rsidRDefault="007E0C71" w:rsidP="007E0C71">
            <w:pPr>
              <w:bidi/>
              <w:rPr>
                <w:rFonts w:ascii="David" w:hAnsi="David" w:cs="David"/>
              </w:rPr>
            </w:pPr>
            <w:r w:rsidRPr="00406F8C">
              <w:rPr>
                <w:rFonts w:ascii="David" w:hAnsi="David" w:cs="David"/>
                <w:rtl/>
              </w:rPr>
              <w:t>יא. כִּי הָיוֹ יִהְיֶה זֶה לְעֻמַּת זֶה בְּכָל־דָּבָר אִם לֹא כֵן בְּכוֹרִי בַמִּדְבָּר לֹא יָבֹא צֶדֶק וְלֹא רֶשַׁע וְלֹא קְדֻשָּׁה וְלֹא אֻמְלָלוּת וְלֹא טוֹב וְלֹא רָע לָכֵן מְעֹרָבִים כָּל־הַדְּבָרִים לְאֶחָד וְאִם גּוּף אֶחָד יִשָּׁאֵר כְּמֵת בְּלִי חַיִּים וּמָוֶת בְּלִי שְׁחִיתוּת וְאַל־שְׁחִיתוּת בְּלִי אֹשֶׁר וְאֻמְלָלוּת בְּלִי חוּשׁ וְאַל־חוּשׁ׃</w:t>
            </w:r>
          </w:p>
        </w:tc>
        <w:tc>
          <w:tcPr>
            <w:tcW w:w="4194" w:type="dxa"/>
            <w:tcBorders>
              <w:top w:val="nil"/>
              <w:left w:val="single" w:sz="4" w:space="0" w:color="auto"/>
              <w:bottom w:val="nil"/>
              <w:right w:val="nil"/>
            </w:tcBorders>
          </w:tcPr>
          <w:p w14:paraId="09F63B21" w14:textId="77777777" w:rsidR="007E0C71" w:rsidRPr="007D2AF3" w:rsidRDefault="007E0C71" w:rsidP="007E0C71">
            <w:pPr>
              <w:rPr>
                <w:rFonts w:ascii="David" w:hAnsi="David" w:cs="David"/>
                <w:sz w:val="21"/>
                <w:szCs w:val="21"/>
              </w:rPr>
            </w:pPr>
            <w:r>
              <w:rPr>
                <w:rFonts w:ascii="David" w:hAnsi="David" w:cs="David"/>
                <w:sz w:val="21"/>
                <w:szCs w:val="21"/>
              </w:rPr>
              <w:t>11 For it must needs be, that there is an opposition in all things. If not so, my first– born in the wilderness, righteousness could not be brought to pass, neither wickedness, neither holiness nor misery, neither good nor bad. Wherefore, all things must needs be a compound in one; wherefore, if it should be one body it must needs remain as dead, having no life neither death, nor corruption nor incorruption, happiness nor misery, neither sense nor insensibility.</w:t>
            </w:r>
          </w:p>
        </w:tc>
      </w:tr>
      <w:tr w:rsidR="007E0C71" w:rsidRPr="007D2AF3" w14:paraId="464B0480" w14:textId="77777777" w:rsidTr="00994BD9">
        <w:tc>
          <w:tcPr>
            <w:tcW w:w="4194" w:type="dxa"/>
            <w:tcBorders>
              <w:top w:val="nil"/>
              <w:left w:val="nil"/>
              <w:bottom w:val="nil"/>
              <w:right w:val="single" w:sz="4" w:space="0" w:color="auto"/>
            </w:tcBorders>
          </w:tcPr>
          <w:p w14:paraId="4A968462" w14:textId="3E443D75" w:rsidR="007E0C71" w:rsidRPr="00406F8C" w:rsidRDefault="007E0C71" w:rsidP="007E0C71">
            <w:pPr>
              <w:bidi/>
              <w:rPr>
                <w:rFonts w:ascii="David" w:hAnsi="David" w:cs="David"/>
              </w:rPr>
            </w:pPr>
            <w:r w:rsidRPr="00406F8C">
              <w:rPr>
                <w:rFonts w:ascii="David" w:hAnsi="David" w:cs="David"/>
                <w:rtl/>
              </w:rPr>
              <w:t>יב. לָכֵן נִבְרָא לְדָבָר רֵיק וְאֵין מְזִמָּה בְּהִבָּרְאוֹ וְזֶה מַשְׁחִית חָכְמַת אֵל וַעֲצָתוֹ לְעוֹלָם וְכֹחוֹ וְחַסְדּוֹ וְצִדְקָתוֹ׃</w:t>
            </w:r>
          </w:p>
        </w:tc>
        <w:tc>
          <w:tcPr>
            <w:tcW w:w="4194" w:type="dxa"/>
            <w:tcBorders>
              <w:top w:val="nil"/>
              <w:left w:val="single" w:sz="4" w:space="0" w:color="auto"/>
              <w:bottom w:val="nil"/>
              <w:right w:val="nil"/>
            </w:tcBorders>
          </w:tcPr>
          <w:p w14:paraId="4647125E" w14:textId="77777777" w:rsidR="007E0C71" w:rsidRPr="007D2AF3" w:rsidRDefault="007E0C71" w:rsidP="007E0C71">
            <w:pPr>
              <w:rPr>
                <w:rFonts w:ascii="David" w:hAnsi="David" w:cs="David"/>
                <w:sz w:val="21"/>
                <w:szCs w:val="21"/>
              </w:rPr>
            </w:pPr>
            <w:r>
              <w:rPr>
                <w:rFonts w:ascii="David" w:hAnsi="David" w:cs="David"/>
                <w:sz w:val="21"/>
                <w:szCs w:val="21"/>
              </w:rPr>
              <w:t>12 Wherefore, it must needs have been created for a thing of naught; wherefore there would have been no purpose in the end of its creation. Wherefore, this thing must needs destroy the wisdom of God and his eternal purposes, and also the power, and the mercy, and the justice of God.</w:t>
            </w:r>
          </w:p>
        </w:tc>
      </w:tr>
      <w:tr w:rsidR="007E0C71" w:rsidRPr="007D2AF3" w14:paraId="46F87778" w14:textId="77777777" w:rsidTr="00994BD9">
        <w:tc>
          <w:tcPr>
            <w:tcW w:w="4194" w:type="dxa"/>
            <w:tcBorders>
              <w:top w:val="nil"/>
              <w:left w:val="nil"/>
              <w:bottom w:val="nil"/>
              <w:right w:val="single" w:sz="4" w:space="0" w:color="auto"/>
            </w:tcBorders>
          </w:tcPr>
          <w:p w14:paraId="2E6FBAD8" w14:textId="3F4C80A4" w:rsidR="007E0C71" w:rsidRPr="00406F8C" w:rsidRDefault="007E0C71" w:rsidP="007E0C71">
            <w:pPr>
              <w:bidi/>
              <w:rPr>
                <w:rFonts w:ascii="David" w:hAnsi="David" w:cs="David"/>
              </w:rPr>
            </w:pPr>
            <w:r w:rsidRPr="00406F8C">
              <w:rPr>
                <w:rFonts w:ascii="David" w:hAnsi="David" w:cs="David"/>
                <w:rtl/>
              </w:rPr>
              <w:t>יג. וְאִם תֹּאמְרוּ אֵין תּוֹרָה תֹּאמְרוּ אֵין חֵטְא וְאִם אֵין חֵטְא אֵין צֶדֶק וְאִם אֵין צֶדֶק אֵין אֹשֶׁר וְאִם אֵין צֶדֶק וְאֹשֶׁר אֵין עֹנֶשׁ וְאֻמְלָלוּת וְאִם אֵין אֵלֶּה אֵין אֱלֹהִים וְאִם אֵין אֱלֹהִים אֵינֶנּוּ וְהָאָרֶץ אֵינֶנָּה כִּי לֹא נִבְרְאוּ דְּבָרִים עֹשִׂים וְנַעֲשִׂים לָכֵן הַכֹּל אֹבֵד׃</w:t>
            </w:r>
          </w:p>
        </w:tc>
        <w:tc>
          <w:tcPr>
            <w:tcW w:w="4194" w:type="dxa"/>
            <w:tcBorders>
              <w:top w:val="nil"/>
              <w:left w:val="single" w:sz="4" w:space="0" w:color="auto"/>
              <w:bottom w:val="nil"/>
              <w:right w:val="nil"/>
            </w:tcBorders>
          </w:tcPr>
          <w:p w14:paraId="2F986E86" w14:textId="77777777" w:rsidR="007E0C71" w:rsidRPr="007D2AF3" w:rsidRDefault="007E0C71" w:rsidP="007E0C71">
            <w:pPr>
              <w:rPr>
                <w:rFonts w:ascii="David" w:hAnsi="David" w:cs="David"/>
                <w:sz w:val="21"/>
                <w:szCs w:val="21"/>
              </w:rPr>
            </w:pPr>
            <w:r>
              <w:rPr>
                <w:rFonts w:ascii="David" w:hAnsi="David" w:cs="David"/>
                <w:sz w:val="21"/>
                <w:szCs w:val="21"/>
              </w:rPr>
              <w:t>13 And if ye shall say there is no law, ye shall also say there is no sin. If ye shall say there is no sin, ye shall also say there is no righteousness. And if there be no righteousness there be no happiness. And if there be no righteousness nor happiness there be no punishment nor misery. And if these things are not there is no God. And if there is no God we are not, neither the earth; for there could have been no creation of things, neither to act nor to be acted upon; wherefore, all things must have vanished away.</w:t>
            </w:r>
          </w:p>
        </w:tc>
      </w:tr>
      <w:tr w:rsidR="007E0C71" w:rsidRPr="007D2AF3" w14:paraId="450C0FAF" w14:textId="77777777" w:rsidTr="00994BD9">
        <w:tc>
          <w:tcPr>
            <w:tcW w:w="4194" w:type="dxa"/>
            <w:tcBorders>
              <w:top w:val="nil"/>
              <w:left w:val="nil"/>
              <w:bottom w:val="nil"/>
              <w:right w:val="single" w:sz="4" w:space="0" w:color="auto"/>
            </w:tcBorders>
          </w:tcPr>
          <w:p w14:paraId="0DD977EE" w14:textId="3362B452" w:rsidR="007E0C71" w:rsidRPr="00406F8C" w:rsidRDefault="007E0C71" w:rsidP="007E0C71">
            <w:pPr>
              <w:bidi/>
              <w:rPr>
                <w:rFonts w:ascii="David" w:hAnsi="David" w:cs="David"/>
              </w:rPr>
            </w:pPr>
            <w:r w:rsidRPr="00406F8C">
              <w:rPr>
                <w:rFonts w:ascii="David" w:hAnsi="David" w:cs="David"/>
                <w:rtl/>
              </w:rPr>
              <w:lastRenderedPageBreak/>
              <w:t>יד. וְעַתָּה בָנַי אֲדַבֵּר אֲלֵיכֶם לְטוֹבַתְכֶם וּלְלִמּוּדְכֶם כִּי יֵשׁ אֱלֹהִים וְהוּא בָּרָא הַכֹּל הַשָּׁמַיִם וְהָאָרֶץ וְכָל־אֲשֶׁר בָּם דְּבָרִים עֹשִׂים וּדְבָרִים נַעֲשִׂים׃</w:t>
            </w:r>
          </w:p>
        </w:tc>
        <w:tc>
          <w:tcPr>
            <w:tcW w:w="4194" w:type="dxa"/>
            <w:tcBorders>
              <w:top w:val="nil"/>
              <w:left w:val="single" w:sz="4" w:space="0" w:color="auto"/>
              <w:bottom w:val="nil"/>
              <w:right w:val="nil"/>
            </w:tcBorders>
          </w:tcPr>
          <w:p w14:paraId="05D4E45F" w14:textId="77777777" w:rsidR="007E0C71" w:rsidRPr="007D2AF3" w:rsidRDefault="007E0C71" w:rsidP="007E0C71">
            <w:pPr>
              <w:rPr>
                <w:rFonts w:ascii="David" w:hAnsi="David" w:cs="David"/>
                <w:sz w:val="21"/>
                <w:szCs w:val="21"/>
              </w:rPr>
            </w:pPr>
            <w:r>
              <w:rPr>
                <w:rFonts w:ascii="David" w:hAnsi="David" w:cs="David"/>
                <w:sz w:val="21"/>
                <w:szCs w:val="21"/>
              </w:rPr>
              <w:t>14 And now, my sons, I speak unto you these things for your profit and learning; for there is a God, and he hath created all things, both the heavens and the earth, and all things that in them are, both things to act and things to be acted upon.</w:t>
            </w:r>
          </w:p>
        </w:tc>
      </w:tr>
      <w:tr w:rsidR="007E0C71" w:rsidRPr="007D2AF3" w14:paraId="7AC28549" w14:textId="77777777" w:rsidTr="00994BD9">
        <w:tc>
          <w:tcPr>
            <w:tcW w:w="4194" w:type="dxa"/>
            <w:tcBorders>
              <w:top w:val="nil"/>
              <w:left w:val="nil"/>
              <w:bottom w:val="nil"/>
              <w:right w:val="single" w:sz="4" w:space="0" w:color="auto"/>
            </w:tcBorders>
          </w:tcPr>
          <w:p w14:paraId="752F8F41" w14:textId="2FBF957A" w:rsidR="007E0C71" w:rsidRPr="00406F8C" w:rsidRDefault="007E0C71" w:rsidP="007E0C71">
            <w:pPr>
              <w:bidi/>
              <w:rPr>
                <w:rFonts w:ascii="David" w:hAnsi="David" w:cs="David"/>
              </w:rPr>
            </w:pPr>
            <w:r w:rsidRPr="00406F8C">
              <w:rPr>
                <w:rFonts w:ascii="David" w:hAnsi="David" w:cs="David"/>
                <w:rtl/>
              </w:rPr>
              <w:t>טו. לְהָבִיא עֲצָתוֹ לְעוֹלָם לְאַחֲרִית הָאָדָם אַחֲרֵי בְרֹאוֹ אֶת־אָב וָאֵם הָרִאשׁוֹנִים וְאֶת־חַיַּת הַשָּׂדֶה וְאֶת־עוֹף הַשָּׁמַיִם וְאֵת כָּל אֲשֶׁר עָשָׂה לֹא יִכּוֹן הַדָּבָר אִם לֹא יִהְיֶה זֶה לְעֻמַּת זֶה גַּם הַפְּרִי הֶאָסוּר לְעֻמַּת עֵץ הַחַיִּים הָאֶחָד מָתוֹק וְהָאֶחָד מָר׃</w:t>
            </w:r>
          </w:p>
        </w:tc>
        <w:tc>
          <w:tcPr>
            <w:tcW w:w="4194" w:type="dxa"/>
            <w:tcBorders>
              <w:top w:val="nil"/>
              <w:left w:val="single" w:sz="4" w:space="0" w:color="auto"/>
              <w:bottom w:val="nil"/>
              <w:right w:val="nil"/>
            </w:tcBorders>
          </w:tcPr>
          <w:p w14:paraId="5349D43F" w14:textId="77777777" w:rsidR="007E0C71" w:rsidRPr="007D2AF3" w:rsidRDefault="007E0C71" w:rsidP="007E0C71">
            <w:pPr>
              <w:rPr>
                <w:rFonts w:ascii="David" w:hAnsi="David" w:cs="David"/>
                <w:sz w:val="21"/>
                <w:szCs w:val="21"/>
              </w:rPr>
            </w:pPr>
            <w:r>
              <w:rPr>
                <w:rFonts w:ascii="David" w:hAnsi="David" w:cs="David"/>
                <w:sz w:val="21"/>
                <w:szCs w:val="21"/>
              </w:rPr>
              <w:t>15 And to bring about his eternal purposes in the end of man, after he had created our first parents, and the beasts of the field and the fowls of the air, and in fine, all things which are created, it must needs be that there was an opposition; even the forbidden fruit in opposition to the tree of life; the one being sweet and the other bitter.</w:t>
            </w:r>
          </w:p>
        </w:tc>
      </w:tr>
      <w:tr w:rsidR="007E0C71" w:rsidRPr="007D2AF3" w14:paraId="1380441F" w14:textId="77777777" w:rsidTr="00994BD9">
        <w:tc>
          <w:tcPr>
            <w:tcW w:w="4194" w:type="dxa"/>
            <w:tcBorders>
              <w:top w:val="nil"/>
              <w:left w:val="nil"/>
              <w:bottom w:val="nil"/>
              <w:right w:val="single" w:sz="4" w:space="0" w:color="auto"/>
            </w:tcBorders>
          </w:tcPr>
          <w:p w14:paraId="74E21A32" w14:textId="292F835E" w:rsidR="007E0C71" w:rsidRPr="00406F8C" w:rsidRDefault="007E0C71" w:rsidP="007E0C71">
            <w:pPr>
              <w:bidi/>
              <w:rPr>
                <w:rFonts w:ascii="David" w:hAnsi="David" w:cs="David"/>
              </w:rPr>
            </w:pPr>
            <w:r w:rsidRPr="00406F8C">
              <w:rPr>
                <w:rFonts w:ascii="David" w:hAnsi="David" w:cs="David"/>
                <w:rtl/>
              </w:rPr>
              <w:t>טז. לָכֵן נָתַן יְהוָה אֱלֹהִים לָאָדָם לַעֲשׂוֹת מֵעַצְמוֹ וְלֹא יוּכַל הָאָדָם לַעֲשׂוֹת מֵעַצְמוֹ בִּלְתִּי אִם־יְפֻתֶּה בָּאֶחָד אוֹ בַשֵּׁנִי׃</w:t>
            </w:r>
          </w:p>
        </w:tc>
        <w:tc>
          <w:tcPr>
            <w:tcW w:w="4194" w:type="dxa"/>
            <w:tcBorders>
              <w:top w:val="nil"/>
              <w:left w:val="single" w:sz="4" w:space="0" w:color="auto"/>
              <w:bottom w:val="nil"/>
              <w:right w:val="nil"/>
            </w:tcBorders>
          </w:tcPr>
          <w:p w14:paraId="52605684" w14:textId="77777777" w:rsidR="007E0C71" w:rsidRPr="007D2AF3" w:rsidRDefault="007E0C71" w:rsidP="007E0C71">
            <w:pPr>
              <w:rPr>
                <w:rFonts w:ascii="David" w:hAnsi="David" w:cs="David"/>
                <w:sz w:val="21"/>
                <w:szCs w:val="21"/>
              </w:rPr>
            </w:pPr>
            <w:r>
              <w:rPr>
                <w:rFonts w:ascii="David" w:hAnsi="David" w:cs="David"/>
                <w:sz w:val="21"/>
                <w:szCs w:val="21"/>
              </w:rPr>
              <w:t xml:space="preserve">16 Wherefore, the Lord God gave unto man that he should act for himself. Wherefore, man could not act for himself save it should be that he was enticed by the one or the other. </w:t>
            </w:r>
          </w:p>
        </w:tc>
      </w:tr>
      <w:tr w:rsidR="007E0C71" w:rsidRPr="007D2AF3" w14:paraId="3AC223D1" w14:textId="77777777" w:rsidTr="00994BD9">
        <w:tc>
          <w:tcPr>
            <w:tcW w:w="4194" w:type="dxa"/>
            <w:tcBorders>
              <w:top w:val="nil"/>
              <w:left w:val="nil"/>
              <w:bottom w:val="nil"/>
              <w:right w:val="single" w:sz="4" w:space="0" w:color="auto"/>
            </w:tcBorders>
          </w:tcPr>
          <w:p w14:paraId="4AC02931" w14:textId="189D3F0E" w:rsidR="007E0C71" w:rsidRPr="00406F8C" w:rsidRDefault="007E0C71" w:rsidP="007E0C71">
            <w:pPr>
              <w:bidi/>
              <w:rPr>
                <w:rFonts w:ascii="David" w:hAnsi="David" w:cs="David"/>
              </w:rPr>
            </w:pPr>
            <w:r w:rsidRPr="00406F8C">
              <w:rPr>
                <w:rFonts w:ascii="David" w:hAnsi="David" w:cs="David"/>
                <w:rtl/>
              </w:rPr>
              <w:t>יז. וַאֲנִי לֶחִי כְּפִי הַדְּבָרִים אֲשֶׁר קָרָאתִי מֻכְרָח לְשַׁעֵר כִּי מַלְאַךְ אֱלֹהִים כַּכָּתוּב נָפַל מִשָּׁמַיִם לָכֵן הָיָה לְשָׂטָן כִּי בִקֵּשׁ הָרָע לִפְנֵי אֱלֹהִים׃</w:t>
            </w:r>
          </w:p>
        </w:tc>
        <w:tc>
          <w:tcPr>
            <w:tcW w:w="4194" w:type="dxa"/>
            <w:tcBorders>
              <w:top w:val="nil"/>
              <w:left w:val="single" w:sz="4" w:space="0" w:color="auto"/>
              <w:bottom w:val="nil"/>
              <w:right w:val="nil"/>
            </w:tcBorders>
          </w:tcPr>
          <w:p w14:paraId="54E3F9CB" w14:textId="77777777" w:rsidR="007E0C71" w:rsidRPr="007D2AF3" w:rsidRDefault="007E0C71" w:rsidP="007E0C71">
            <w:pPr>
              <w:rPr>
                <w:rFonts w:ascii="David" w:hAnsi="David" w:cs="David"/>
                <w:sz w:val="21"/>
                <w:szCs w:val="21"/>
              </w:rPr>
            </w:pPr>
            <w:r>
              <w:rPr>
                <w:rFonts w:ascii="David" w:hAnsi="David" w:cs="David"/>
                <w:sz w:val="21"/>
                <w:szCs w:val="21"/>
              </w:rPr>
              <w:t>17 And I, Lehi, according to the things which I have read, must needs suppose that an angel of God, according to that which is written, had fallen from heaven; wherefore, he became a devil, having sought that which was evil before God.</w:t>
            </w:r>
          </w:p>
        </w:tc>
      </w:tr>
      <w:tr w:rsidR="007E0C71" w:rsidRPr="007D2AF3" w14:paraId="44E4D880" w14:textId="77777777" w:rsidTr="00994BD9">
        <w:tc>
          <w:tcPr>
            <w:tcW w:w="4194" w:type="dxa"/>
            <w:tcBorders>
              <w:top w:val="nil"/>
              <w:left w:val="nil"/>
              <w:bottom w:val="nil"/>
              <w:right w:val="single" w:sz="4" w:space="0" w:color="auto"/>
            </w:tcBorders>
          </w:tcPr>
          <w:p w14:paraId="540A9DDF" w14:textId="0CBB84E3" w:rsidR="007E0C71" w:rsidRPr="00406F8C" w:rsidRDefault="007E0C71" w:rsidP="007E0C71">
            <w:pPr>
              <w:bidi/>
              <w:rPr>
                <w:rFonts w:ascii="David" w:hAnsi="David" w:cs="David"/>
              </w:rPr>
            </w:pPr>
            <w:r w:rsidRPr="00406F8C">
              <w:rPr>
                <w:rFonts w:ascii="David" w:hAnsi="David" w:cs="David"/>
                <w:rtl/>
              </w:rPr>
              <w:t>יח. וּבִנְפֹלוֹ מִשָּׁמַיִם וַיְהִי אֻמְלָל לְעוֹלָם בִּקֵּשׁ אֻמְלָלוּת כָּל־הָאָדָם לָכֵן אָמַר לְחַוָּה הוּא הַנָּחָשׁ הַקַּדְמוֹנִי הוּא הַשָּׂטָן אֲבִי כָל־הַכְּזָבִים אָמַר אִכְלוּ מִן־הַפְּרִי הָאָסוּר וְלֹא תָמוּתוּ כִּי תִהְיוּ כֵאלֹהִים יֹדְעֵי טוֹב וָרָע׃</w:t>
            </w:r>
          </w:p>
        </w:tc>
        <w:tc>
          <w:tcPr>
            <w:tcW w:w="4194" w:type="dxa"/>
            <w:tcBorders>
              <w:top w:val="nil"/>
              <w:left w:val="single" w:sz="4" w:space="0" w:color="auto"/>
              <w:bottom w:val="nil"/>
              <w:right w:val="nil"/>
            </w:tcBorders>
          </w:tcPr>
          <w:p w14:paraId="48F2B38B" w14:textId="77777777" w:rsidR="007E0C71" w:rsidRPr="007D2AF3" w:rsidRDefault="007E0C71" w:rsidP="007E0C71">
            <w:pPr>
              <w:rPr>
                <w:rFonts w:ascii="David" w:hAnsi="David" w:cs="David"/>
                <w:sz w:val="21"/>
                <w:szCs w:val="21"/>
              </w:rPr>
            </w:pPr>
            <w:r>
              <w:rPr>
                <w:rFonts w:ascii="David" w:hAnsi="David" w:cs="David"/>
                <w:sz w:val="21"/>
                <w:szCs w:val="21"/>
              </w:rPr>
              <w:t>18 And because he had fallen from heaven, and had become miserable forever, he sought also the misery of all mankind. Wherefore, he said unto Eve, yea, even that old serpent, who is the devil, who is the father of all lies, wherefore he said: Partake of the forbidden fruit, and ye shall not die, but ye shall be as God, knowing good and evil.</w:t>
            </w:r>
          </w:p>
        </w:tc>
      </w:tr>
      <w:tr w:rsidR="007E0C71" w:rsidRPr="007D2AF3" w14:paraId="1A527C98" w14:textId="77777777" w:rsidTr="00994BD9">
        <w:tc>
          <w:tcPr>
            <w:tcW w:w="4194" w:type="dxa"/>
            <w:tcBorders>
              <w:top w:val="nil"/>
              <w:left w:val="nil"/>
              <w:bottom w:val="nil"/>
              <w:right w:val="single" w:sz="4" w:space="0" w:color="auto"/>
            </w:tcBorders>
          </w:tcPr>
          <w:p w14:paraId="1308CD8C" w14:textId="554456C2" w:rsidR="007E0C71" w:rsidRPr="00406F8C" w:rsidRDefault="007E0C71" w:rsidP="007E0C71">
            <w:pPr>
              <w:bidi/>
              <w:rPr>
                <w:rFonts w:ascii="David" w:hAnsi="David" w:cs="David"/>
              </w:rPr>
            </w:pPr>
            <w:r w:rsidRPr="00406F8C">
              <w:rPr>
                <w:rFonts w:ascii="David" w:hAnsi="David" w:cs="David"/>
                <w:rtl/>
              </w:rPr>
              <w:t>יט. וְאַחֲרֵי אֲכֹל אָדָם וְחַוָּה מִן־הַפְּרִי הָאָסוּר גֹּרְשׁוּ מִגַּן־עֵדֶן לַעֲבֹד אֶת־הָאֲדָמָה׃</w:t>
            </w:r>
          </w:p>
        </w:tc>
        <w:tc>
          <w:tcPr>
            <w:tcW w:w="4194" w:type="dxa"/>
            <w:tcBorders>
              <w:top w:val="nil"/>
              <w:left w:val="single" w:sz="4" w:space="0" w:color="auto"/>
              <w:bottom w:val="nil"/>
              <w:right w:val="nil"/>
            </w:tcBorders>
          </w:tcPr>
          <w:p w14:paraId="21DEAA53" w14:textId="77777777" w:rsidR="007E0C71" w:rsidRPr="007D2AF3" w:rsidRDefault="007E0C71" w:rsidP="007E0C71">
            <w:pPr>
              <w:rPr>
                <w:rFonts w:ascii="David" w:hAnsi="David" w:cs="David"/>
                <w:sz w:val="21"/>
                <w:szCs w:val="21"/>
              </w:rPr>
            </w:pPr>
            <w:r>
              <w:rPr>
                <w:rFonts w:ascii="David" w:hAnsi="David" w:cs="David"/>
                <w:sz w:val="21"/>
                <w:szCs w:val="21"/>
              </w:rPr>
              <w:t xml:space="preserve">19 And after Adam and Eve had partaken of the forbidden fruit they were driven out of the garden of Eden, to till the earth. </w:t>
            </w:r>
          </w:p>
        </w:tc>
      </w:tr>
      <w:tr w:rsidR="007E0C71" w:rsidRPr="007D2AF3" w14:paraId="6982A1BE" w14:textId="77777777" w:rsidTr="00994BD9">
        <w:tc>
          <w:tcPr>
            <w:tcW w:w="4194" w:type="dxa"/>
            <w:tcBorders>
              <w:top w:val="nil"/>
              <w:left w:val="nil"/>
              <w:bottom w:val="nil"/>
              <w:right w:val="single" w:sz="4" w:space="0" w:color="auto"/>
            </w:tcBorders>
          </w:tcPr>
          <w:p w14:paraId="26567200" w14:textId="42F431ED" w:rsidR="007E0C71" w:rsidRPr="00406F8C" w:rsidRDefault="007E0C71" w:rsidP="007E0C71">
            <w:pPr>
              <w:bidi/>
              <w:rPr>
                <w:rFonts w:ascii="David" w:hAnsi="David" w:cs="David"/>
              </w:rPr>
            </w:pPr>
            <w:r w:rsidRPr="00406F8C">
              <w:rPr>
                <w:rFonts w:ascii="David" w:hAnsi="David" w:cs="David"/>
                <w:rtl/>
              </w:rPr>
              <w:t>כ. וַיּוֹלִידוּ בָנִים מִשְׁפַּחַת כָּל־הָאָרֶץ׃</w:t>
            </w:r>
          </w:p>
        </w:tc>
        <w:tc>
          <w:tcPr>
            <w:tcW w:w="4194" w:type="dxa"/>
            <w:tcBorders>
              <w:top w:val="nil"/>
              <w:left w:val="single" w:sz="4" w:space="0" w:color="auto"/>
              <w:bottom w:val="nil"/>
              <w:right w:val="nil"/>
            </w:tcBorders>
          </w:tcPr>
          <w:p w14:paraId="7638E8EC" w14:textId="77777777" w:rsidR="007E0C71" w:rsidRPr="007D2AF3" w:rsidRDefault="007E0C71" w:rsidP="007E0C71">
            <w:pPr>
              <w:rPr>
                <w:rFonts w:ascii="David" w:hAnsi="David" w:cs="David"/>
                <w:sz w:val="21"/>
                <w:szCs w:val="21"/>
              </w:rPr>
            </w:pPr>
            <w:r>
              <w:rPr>
                <w:rFonts w:ascii="David" w:hAnsi="David" w:cs="David"/>
                <w:sz w:val="21"/>
                <w:szCs w:val="21"/>
              </w:rPr>
              <w:t xml:space="preserve">20 And they have brought forth children; yea, even the family of all the earth. </w:t>
            </w:r>
          </w:p>
        </w:tc>
      </w:tr>
      <w:tr w:rsidR="007E0C71" w:rsidRPr="007D2AF3" w14:paraId="5383DDA6" w14:textId="77777777" w:rsidTr="00994BD9">
        <w:tc>
          <w:tcPr>
            <w:tcW w:w="4194" w:type="dxa"/>
            <w:tcBorders>
              <w:top w:val="nil"/>
              <w:left w:val="nil"/>
              <w:bottom w:val="nil"/>
              <w:right w:val="single" w:sz="4" w:space="0" w:color="auto"/>
            </w:tcBorders>
          </w:tcPr>
          <w:p w14:paraId="14ED759A" w14:textId="10B1DF4C" w:rsidR="007E0C71" w:rsidRPr="00406F8C" w:rsidRDefault="007E0C71" w:rsidP="007E0C71">
            <w:pPr>
              <w:bidi/>
              <w:rPr>
                <w:rFonts w:ascii="David" w:hAnsi="David" w:cs="David"/>
              </w:rPr>
            </w:pPr>
            <w:r w:rsidRPr="00406F8C">
              <w:rPr>
                <w:rFonts w:ascii="David" w:hAnsi="David" w:cs="David"/>
                <w:rtl/>
              </w:rPr>
              <w:t>כא. וַיַּאֲרִיכוּ יְמֵי בְנֵי הָאָדָם כִּרְצוֹן אֱלֹהִים לְמַעַן יָשׁוּבוּ בְּעוֹדָם בַּבָּשָׂר לָכֵן הָיוּ בִּימֵי מַסָּה וַיֻּאַרְכוּ יְמֵיהֶם כְּפִי מִצְוֹת יְהוָה אֱלֹהִים לִבְנֵי הָאָדָם כִּי צִוָּה כִּי יָשׁוּבוּ כֻלָּם כִּי הֶרְאָה לָהֶם כִּי אָבְדוּ בַּעֲבוּר פֶּשַׁע הוֹרֵיהֶם׃</w:t>
            </w:r>
          </w:p>
        </w:tc>
        <w:tc>
          <w:tcPr>
            <w:tcW w:w="4194" w:type="dxa"/>
            <w:tcBorders>
              <w:top w:val="nil"/>
              <w:left w:val="single" w:sz="4" w:space="0" w:color="auto"/>
              <w:bottom w:val="nil"/>
              <w:right w:val="nil"/>
            </w:tcBorders>
          </w:tcPr>
          <w:p w14:paraId="004C9D79" w14:textId="77777777" w:rsidR="007E0C71" w:rsidRPr="007D2AF3" w:rsidRDefault="007E0C71" w:rsidP="007E0C71">
            <w:pPr>
              <w:rPr>
                <w:rFonts w:ascii="David" w:hAnsi="David" w:cs="David"/>
                <w:sz w:val="21"/>
                <w:szCs w:val="21"/>
              </w:rPr>
            </w:pPr>
            <w:r>
              <w:rPr>
                <w:rFonts w:ascii="David" w:hAnsi="David" w:cs="David"/>
                <w:sz w:val="21"/>
                <w:szCs w:val="21"/>
              </w:rPr>
              <w:t xml:space="preserve">21 And the days of the children of men were prolonged, according to the will of God, that they might repent while in the flesh; wherefore, their state became a state of probation, and their time was lengthened, according to the commandments which the Lord God gave unto the children of men. For he gave commandment that all men must repent; for he showed unto all men that they were lost, because of the transgression of their parents. </w:t>
            </w:r>
          </w:p>
        </w:tc>
      </w:tr>
      <w:tr w:rsidR="007E0C71" w:rsidRPr="007D2AF3" w14:paraId="04DB0B2A" w14:textId="77777777" w:rsidTr="00994BD9">
        <w:tc>
          <w:tcPr>
            <w:tcW w:w="4194" w:type="dxa"/>
            <w:tcBorders>
              <w:top w:val="nil"/>
              <w:left w:val="nil"/>
              <w:bottom w:val="nil"/>
              <w:right w:val="single" w:sz="4" w:space="0" w:color="auto"/>
            </w:tcBorders>
          </w:tcPr>
          <w:p w14:paraId="618FBB93" w14:textId="544C1240" w:rsidR="007E0C71" w:rsidRPr="00406F8C" w:rsidRDefault="007E0C71" w:rsidP="007E0C71">
            <w:pPr>
              <w:bidi/>
              <w:rPr>
                <w:rFonts w:ascii="David" w:hAnsi="David" w:cs="David"/>
              </w:rPr>
            </w:pPr>
            <w:r w:rsidRPr="00406F8C">
              <w:rPr>
                <w:rFonts w:ascii="David" w:hAnsi="David" w:cs="David"/>
                <w:rtl/>
              </w:rPr>
              <w:t>כב. וְעַתָּה לוּ לֹא פָשַׁע אָדָם לֹא נָפָל כִּי נִשְׁאַר בְּגַן־עֵדֶן וְכָל־הַנִּבְרָא הָיָה נִשְׁאָר כַּאֲשֶׁר הָיָה אַחֲרֵי הִבָּרְאוֹ וְהָיָה נִשְׁאָר לָנֶצַח וְאֵין קֵץ׃</w:t>
            </w:r>
          </w:p>
        </w:tc>
        <w:tc>
          <w:tcPr>
            <w:tcW w:w="4194" w:type="dxa"/>
            <w:tcBorders>
              <w:top w:val="nil"/>
              <w:left w:val="single" w:sz="4" w:space="0" w:color="auto"/>
              <w:bottom w:val="nil"/>
              <w:right w:val="nil"/>
            </w:tcBorders>
          </w:tcPr>
          <w:p w14:paraId="1641E8A0" w14:textId="77777777" w:rsidR="007E0C71" w:rsidRPr="007D2AF3" w:rsidRDefault="007E0C71" w:rsidP="007E0C71">
            <w:pPr>
              <w:rPr>
                <w:rFonts w:ascii="David" w:hAnsi="David" w:cs="David"/>
                <w:sz w:val="21"/>
                <w:szCs w:val="21"/>
              </w:rPr>
            </w:pPr>
            <w:r>
              <w:rPr>
                <w:rFonts w:ascii="David" w:hAnsi="David" w:cs="David"/>
                <w:sz w:val="21"/>
                <w:szCs w:val="21"/>
              </w:rPr>
              <w:t>22 And now, behold, if Adam had not transgressed he would not have fallen, but he would have remained in the garden of Eden. And all things which were created must have remained in the same state in which they were after they were created; and they must have remained forever, and had no end.</w:t>
            </w:r>
          </w:p>
        </w:tc>
      </w:tr>
      <w:tr w:rsidR="007E0C71" w:rsidRPr="007D2AF3" w14:paraId="62480646" w14:textId="77777777" w:rsidTr="00994BD9">
        <w:tc>
          <w:tcPr>
            <w:tcW w:w="4194" w:type="dxa"/>
            <w:tcBorders>
              <w:top w:val="nil"/>
              <w:left w:val="nil"/>
              <w:bottom w:val="nil"/>
              <w:right w:val="single" w:sz="4" w:space="0" w:color="auto"/>
            </w:tcBorders>
          </w:tcPr>
          <w:p w14:paraId="6DC177C0" w14:textId="0ECAA9FA" w:rsidR="007E0C71" w:rsidRPr="00406F8C" w:rsidRDefault="007E0C71" w:rsidP="007E0C71">
            <w:pPr>
              <w:bidi/>
              <w:rPr>
                <w:rFonts w:ascii="David" w:hAnsi="David" w:cs="David"/>
              </w:rPr>
            </w:pPr>
            <w:r w:rsidRPr="00406F8C">
              <w:rPr>
                <w:rFonts w:ascii="David" w:hAnsi="David" w:cs="David"/>
                <w:rtl/>
              </w:rPr>
              <w:t>כג. וְלֹא הָיוּ לָהֶם בָּנִים וְנִשְׁאָרוּ בְּתֻמָּם בְּלִי שִׂמְחָה כִּי לֹא יָדְעוּ אֻמְלָלוּת לֹא עָשׂוּ טוֹב כִּי לֹא יָדְעוּ חֵטְא׃</w:t>
            </w:r>
          </w:p>
        </w:tc>
        <w:tc>
          <w:tcPr>
            <w:tcW w:w="4194" w:type="dxa"/>
            <w:tcBorders>
              <w:top w:val="nil"/>
              <w:left w:val="single" w:sz="4" w:space="0" w:color="auto"/>
              <w:bottom w:val="nil"/>
              <w:right w:val="nil"/>
            </w:tcBorders>
          </w:tcPr>
          <w:p w14:paraId="79860868" w14:textId="77777777" w:rsidR="007E0C71" w:rsidRPr="007D2AF3" w:rsidRDefault="007E0C71" w:rsidP="007E0C71">
            <w:pPr>
              <w:rPr>
                <w:rFonts w:ascii="David" w:hAnsi="David" w:cs="David"/>
                <w:sz w:val="21"/>
                <w:szCs w:val="21"/>
              </w:rPr>
            </w:pPr>
            <w:r>
              <w:rPr>
                <w:rFonts w:ascii="David" w:hAnsi="David" w:cs="David"/>
                <w:sz w:val="21"/>
                <w:szCs w:val="21"/>
              </w:rPr>
              <w:t>23 And they would have had no children; wherefore they would have remained in a state of innocence, having no joy, for they  knew no misery; doing no good, for they knew no sin.</w:t>
            </w:r>
          </w:p>
        </w:tc>
      </w:tr>
      <w:tr w:rsidR="007E0C71" w:rsidRPr="007D2AF3" w14:paraId="0025983B" w14:textId="77777777" w:rsidTr="00994BD9">
        <w:tc>
          <w:tcPr>
            <w:tcW w:w="4194" w:type="dxa"/>
            <w:tcBorders>
              <w:top w:val="nil"/>
              <w:left w:val="nil"/>
              <w:bottom w:val="nil"/>
              <w:right w:val="single" w:sz="4" w:space="0" w:color="auto"/>
            </w:tcBorders>
          </w:tcPr>
          <w:p w14:paraId="7EFDF9A3" w14:textId="4423093E" w:rsidR="007E0C71" w:rsidRPr="00406F8C" w:rsidRDefault="007E0C71" w:rsidP="007E0C71">
            <w:pPr>
              <w:bidi/>
              <w:rPr>
                <w:rFonts w:ascii="David" w:hAnsi="David" w:cs="David"/>
              </w:rPr>
            </w:pPr>
            <w:r w:rsidRPr="00406F8C">
              <w:rPr>
                <w:rFonts w:ascii="David" w:hAnsi="David" w:cs="David"/>
                <w:rtl/>
              </w:rPr>
              <w:t>כד. אַךְ כָּל־הַדְּבָרִים נַעֲשׂוּ בְּחָכְמַת יוֹדֵעַ הַכֹּל׃</w:t>
            </w:r>
          </w:p>
        </w:tc>
        <w:tc>
          <w:tcPr>
            <w:tcW w:w="4194" w:type="dxa"/>
            <w:tcBorders>
              <w:top w:val="nil"/>
              <w:left w:val="single" w:sz="4" w:space="0" w:color="auto"/>
              <w:bottom w:val="nil"/>
              <w:right w:val="nil"/>
            </w:tcBorders>
          </w:tcPr>
          <w:p w14:paraId="25FD7487" w14:textId="77777777" w:rsidR="007E0C71" w:rsidRPr="007D2AF3" w:rsidRDefault="007E0C71" w:rsidP="007E0C71">
            <w:pPr>
              <w:rPr>
                <w:rFonts w:ascii="David" w:hAnsi="David" w:cs="David"/>
                <w:sz w:val="21"/>
                <w:szCs w:val="21"/>
              </w:rPr>
            </w:pPr>
            <w:r>
              <w:rPr>
                <w:rFonts w:ascii="David" w:hAnsi="David" w:cs="David"/>
                <w:sz w:val="21"/>
                <w:szCs w:val="21"/>
              </w:rPr>
              <w:t xml:space="preserve">24 But behold, all things have been done in the wisdom of him who knoweth all things. </w:t>
            </w:r>
          </w:p>
        </w:tc>
      </w:tr>
      <w:tr w:rsidR="007E0C71" w:rsidRPr="007D2AF3" w14:paraId="3D4DB905" w14:textId="77777777" w:rsidTr="00994BD9">
        <w:tc>
          <w:tcPr>
            <w:tcW w:w="4194" w:type="dxa"/>
            <w:tcBorders>
              <w:top w:val="nil"/>
              <w:left w:val="nil"/>
              <w:bottom w:val="nil"/>
              <w:right w:val="single" w:sz="4" w:space="0" w:color="auto"/>
            </w:tcBorders>
          </w:tcPr>
          <w:p w14:paraId="025A9D9F" w14:textId="50D598BF" w:rsidR="007E0C71" w:rsidRPr="00406F8C" w:rsidRDefault="007E0C71" w:rsidP="007E0C71">
            <w:pPr>
              <w:bidi/>
              <w:rPr>
                <w:rFonts w:ascii="David" w:hAnsi="David" w:cs="David"/>
              </w:rPr>
            </w:pPr>
            <w:r w:rsidRPr="00406F8C">
              <w:rPr>
                <w:rFonts w:ascii="David" w:hAnsi="David" w:cs="David"/>
                <w:rtl/>
              </w:rPr>
              <w:lastRenderedPageBreak/>
              <w:t>כה. נָפַל אָדָם לְמַעַן יִהְיוּ בְנֵי הָאָדָם וּבְנֵי הָאָדָם קַיָּמִים לְמַעַן יִהְיֶה לָהֶם אֹשֶׁר׃</w:t>
            </w:r>
          </w:p>
        </w:tc>
        <w:tc>
          <w:tcPr>
            <w:tcW w:w="4194" w:type="dxa"/>
            <w:tcBorders>
              <w:top w:val="nil"/>
              <w:left w:val="single" w:sz="4" w:space="0" w:color="auto"/>
              <w:bottom w:val="nil"/>
              <w:right w:val="nil"/>
            </w:tcBorders>
          </w:tcPr>
          <w:p w14:paraId="076C1692" w14:textId="77777777" w:rsidR="007E0C71" w:rsidRPr="007D2AF3" w:rsidRDefault="007E0C71" w:rsidP="007E0C71">
            <w:pPr>
              <w:rPr>
                <w:rFonts w:ascii="David" w:hAnsi="David" w:cs="David"/>
                <w:sz w:val="21"/>
                <w:szCs w:val="21"/>
              </w:rPr>
            </w:pPr>
            <w:r>
              <w:rPr>
                <w:rFonts w:ascii="David" w:hAnsi="David" w:cs="David"/>
                <w:sz w:val="21"/>
                <w:szCs w:val="21"/>
              </w:rPr>
              <w:t>25 Adam fell that men might be; and men are, that they might have joy.</w:t>
            </w:r>
          </w:p>
        </w:tc>
      </w:tr>
      <w:tr w:rsidR="007E0C71" w:rsidRPr="007D2AF3" w14:paraId="69BFC763" w14:textId="77777777" w:rsidTr="00994BD9">
        <w:tc>
          <w:tcPr>
            <w:tcW w:w="4194" w:type="dxa"/>
            <w:tcBorders>
              <w:top w:val="nil"/>
              <w:left w:val="nil"/>
              <w:bottom w:val="nil"/>
              <w:right w:val="single" w:sz="4" w:space="0" w:color="auto"/>
            </w:tcBorders>
          </w:tcPr>
          <w:p w14:paraId="695D873E" w14:textId="357E27E9" w:rsidR="007E0C71" w:rsidRPr="00406F8C" w:rsidRDefault="007E0C71" w:rsidP="007E0C71">
            <w:pPr>
              <w:bidi/>
              <w:rPr>
                <w:rFonts w:ascii="David" w:hAnsi="David" w:cs="David"/>
              </w:rPr>
            </w:pPr>
            <w:r w:rsidRPr="00406F8C">
              <w:rPr>
                <w:rFonts w:ascii="David" w:hAnsi="David" w:cs="David"/>
                <w:rtl/>
              </w:rPr>
              <w:t>כו. וּבָא הַמָּשִׁיחַ בִּמְלֹאת הָעֵת לִגְאֹל אֶת־בְּנֵי הָאָדָם מִן־הַנְּפִילָה וּבִגְאָלְתָּם מִן־הַנְּפִילָה נִהְיוּ חָפְשִׁים לָנֶצָח יוֹדְעִים טוֹב מֵרָע לַעֲשׂוֹת מֵעַצְמָם וְלֹא לְהֵעָשׂוֹת בִּלְתִּי בְּעֹנֶשׁ הַתּוֹרָה בַּיּוֹם הַגָּדוֹל וְהָאַחֲרוֹן כְּפִי מִצְוֹת אֱלֹהִים׃</w:t>
            </w:r>
          </w:p>
        </w:tc>
        <w:tc>
          <w:tcPr>
            <w:tcW w:w="4194" w:type="dxa"/>
            <w:tcBorders>
              <w:top w:val="nil"/>
              <w:left w:val="single" w:sz="4" w:space="0" w:color="auto"/>
              <w:bottom w:val="nil"/>
              <w:right w:val="nil"/>
            </w:tcBorders>
          </w:tcPr>
          <w:p w14:paraId="58AA8301" w14:textId="77777777" w:rsidR="007E0C71" w:rsidRPr="007D2AF3" w:rsidRDefault="007E0C71" w:rsidP="007E0C71">
            <w:pPr>
              <w:rPr>
                <w:rFonts w:ascii="David" w:hAnsi="David" w:cs="David"/>
                <w:sz w:val="21"/>
                <w:szCs w:val="21"/>
              </w:rPr>
            </w:pPr>
            <w:r>
              <w:rPr>
                <w:rFonts w:ascii="David" w:hAnsi="David" w:cs="David"/>
                <w:sz w:val="21"/>
                <w:szCs w:val="21"/>
              </w:rPr>
              <w:t>26 And the Messiah cometh in the fulness of time, that he may redeem the children of men from the fall. And because that they are redeemed from the fall they have become free forever, knowing good from evil; to act for themselves and not to be acted upon, save it be by the punishment of the law at the great and last day, according to the commandments which God hath given.</w:t>
            </w:r>
          </w:p>
        </w:tc>
      </w:tr>
      <w:tr w:rsidR="007E0C71" w:rsidRPr="007D2AF3" w14:paraId="7D510FA1" w14:textId="77777777" w:rsidTr="00994BD9">
        <w:tc>
          <w:tcPr>
            <w:tcW w:w="4194" w:type="dxa"/>
            <w:tcBorders>
              <w:top w:val="nil"/>
              <w:left w:val="nil"/>
              <w:bottom w:val="nil"/>
              <w:right w:val="single" w:sz="4" w:space="0" w:color="auto"/>
            </w:tcBorders>
          </w:tcPr>
          <w:p w14:paraId="64E902EA" w14:textId="4DD9802F" w:rsidR="007E0C71" w:rsidRPr="00406F8C" w:rsidRDefault="007E0C71" w:rsidP="007E0C71">
            <w:pPr>
              <w:bidi/>
              <w:rPr>
                <w:rFonts w:ascii="David" w:hAnsi="David" w:cs="David"/>
              </w:rPr>
            </w:pPr>
            <w:r w:rsidRPr="00406F8C">
              <w:rPr>
                <w:rFonts w:ascii="David" w:hAnsi="David" w:cs="David"/>
                <w:rtl/>
              </w:rPr>
              <w:t>כז. לָכֵן בְּנֵי הָאָדָם חָפְשִׁים כְּפִי הַבָּשָׂר וְכָל־הַנָּחוּץ נִתַּן לָהֶם וְחָפְשִׁים לִבְחֹר חֵרוּת וְחַיֵּי עוֹלָם דֶּרֶךְ הַמֵּלִיץ הַגָּדוֹל לְכָל־בְּנֵי הָאָדָם אוֹ לִבְחֹר שְׁבִי וָמָוֶת כְּפִי שְׁבִי הַשָּׂטָן וְכֹחוֹ כִּי מְבַקֵּשׁ כִּי כֻלָּם יִהְיוּ אֻמְלָלִים כָּמוֹהוּ׃</w:t>
            </w:r>
          </w:p>
        </w:tc>
        <w:tc>
          <w:tcPr>
            <w:tcW w:w="4194" w:type="dxa"/>
            <w:tcBorders>
              <w:top w:val="nil"/>
              <w:left w:val="single" w:sz="4" w:space="0" w:color="auto"/>
              <w:bottom w:val="nil"/>
              <w:right w:val="nil"/>
            </w:tcBorders>
          </w:tcPr>
          <w:p w14:paraId="20709E66" w14:textId="77777777" w:rsidR="007E0C71" w:rsidRPr="007D2AF3" w:rsidRDefault="007E0C71" w:rsidP="007E0C71">
            <w:pPr>
              <w:rPr>
                <w:rFonts w:ascii="David" w:hAnsi="David" w:cs="David"/>
                <w:sz w:val="21"/>
                <w:szCs w:val="21"/>
              </w:rPr>
            </w:pPr>
            <w:r>
              <w:rPr>
                <w:rFonts w:ascii="David" w:hAnsi="David" w:cs="David"/>
                <w:sz w:val="21"/>
                <w:szCs w:val="21"/>
              </w:rPr>
              <w:t>27 Wherefore, men are free according to the flesh; and all things are given them which are expedient unto man. And they are free to choose liberty and eternal life, through the great Mediator of all men, or to choose captivity and death, according to the captivity and power of the devil; for he seeketh that all men might be miserable like unto himself.</w:t>
            </w:r>
          </w:p>
        </w:tc>
      </w:tr>
      <w:tr w:rsidR="007E0C71" w:rsidRPr="007D2AF3" w14:paraId="29D19E8F" w14:textId="77777777" w:rsidTr="00994BD9">
        <w:tc>
          <w:tcPr>
            <w:tcW w:w="4194" w:type="dxa"/>
            <w:tcBorders>
              <w:top w:val="nil"/>
              <w:left w:val="nil"/>
              <w:bottom w:val="nil"/>
              <w:right w:val="single" w:sz="4" w:space="0" w:color="auto"/>
            </w:tcBorders>
          </w:tcPr>
          <w:p w14:paraId="5D2426E9" w14:textId="1A981EE3" w:rsidR="007E0C71" w:rsidRPr="00406F8C" w:rsidRDefault="007E0C71" w:rsidP="007E0C71">
            <w:pPr>
              <w:bidi/>
              <w:rPr>
                <w:rFonts w:ascii="David" w:hAnsi="David" w:cs="David"/>
              </w:rPr>
            </w:pPr>
            <w:r w:rsidRPr="00406F8C">
              <w:rPr>
                <w:rFonts w:ascii="David" w:hAnsi="David" w:cs="David"/>
                <w:rtl/>
              </w:rPr>
              <w:t>כח. וְעַתָּה בָּנַי רְצוֹנִי כִּי תַבִּיטוּ אֶל־הַמֵּלִיץ הַגָּדוֹל וְתַקְשִׁיבוּ לְמִצְוֹתָיו הַגְּדוֹלוֹת וְתִהְיוּ נֶאֱמָנִים לִדְבָרָיו וְתִבְחֲרוּ חַיֵּי עוֹלָם כִּרְצוֹן רוּחַ קָדְשׁוֹ׃</w:t>
            </w:r>
          </w:p>
        </w:tc>
        <w:tc>
          <w:tcPr>
            <w:tcW w:w="4194" w:type="dxa"/>
            <w:tcBorders>
              <w:top w:val="nil"/>
              <w:left w:val="single" w:sz="4" w:space="0" w:color="auto"/>
              <w:bottom w:val="nil"/>
              <w:right w:val="nil"/>
            </w:tcBorders>
          </w:tcPr>
          <w:p w14:paraId="1B796B26" w14:textId="77777777" w:rsidR="007E0C71" w:rsidRPr="007D2AF3" w:rsidRDefault="007E0C71" w:rsidP="007E0C71">
            <w:pPr>
              <w:rPr>
                <w:rFonts w:ascii="David" w:hAnsi="David" w:cs="David"/>
                <w:sz w:val="21"/>
                <w:szCs w:val="21"/>
              </w:rPr>
            </w:pPr>
            <w:r>
              <w:rPr>
                <w:rFonts w:ascii="David" w:hAnsi="David" w:cs="David"/>
                <w:sz w:val="21"/>
                <w:szCs w:val="21"/>
              </w:rPr>
              <w:t>28 And now, my sons, I would that ye should look to the great Mediator, and hearken unto his great commandments; and be faithful unto his words, and choose eternal life, according to the will of his Holy Spirit;</w:t>
            </w:r>
          </w:p>
        </w:tc>
      </w:tr>
      <w:tr w:rsidR="007E0C71" w:rsidRPr="007D2AF3" w14:paraId="69BC8C38" w14:textId="77777777" w:rsidTr="00994BD9">
        <w:tc>
          <w:tcPr>
            <w:tcW w:w="4194" w:type="dxa"/>
            <w:tcBorders>
              <w:top w:val="nil"/>
              <w:left w:val="nil"/>
              <w:bottom w:val="nil"/>
              <w:right w:val="single" w:sz="4" w:space="0" w:color="auto"/>
            </w:tcBorders>
          </w:tcPr>
          <w:p w14:paraId="7D4AD531" w14:textId="7D30A97A" w:rsidR="007E0C71" w:rsidRPr="00406F8C" w:rsidRDefault="007E0C71" w:rsidP="007E0C71">
            <w:pPr>
              <w:bidi/>
              <w:rPr>
                <w:rFonts w:ascii="David" w:hAnsi="David" w:cs="David"/>
              </w:rPr>
            </w:pPr>
            <w:r w:rsidRPr="00406F8C">
              <w:rPr>
                <w:rFonts w:ascii="David" w:hAnsi="David" w:cs="David"/>
                <w:rtl/>
              </w:rPr>
              <w:t>כט. וְלֹא תִבְחֲרוּ מָוֶת לְעוֹלָם כִּרְצוֹן הַבָּשָׂר וְהָרָע אֲשֶׁר בּוֹ הַנּוֹתֵן לְרוּחַ הַשָּׂטָן כֹּחַ לִשְׁבּוֹת לְהוֹרִידְכֶם שְׁאוֹלָה לְמַעַן יִמְלֹךְ עֲלֵיכֶם בְּמַמְלַכְתּוֹ׃</w:t>
            </w:r>
          </w:p>
        </w:tc>
        <w:tc>
          <w:tcPr>
            <w:tcW w:w="4194" w:type="dxa"/>
            <w:tcBorders>
              <w:top w:val="nil"/>
              <w:left w:val="single" w:sz="4" w:space="0" w:color="auto"/>
              <w:bottom w:val="nil"/>
              <w:right w:val="nil"/>
            </w:tcBorders>
          </w:tcPr>
          <w:p w14:paraId="1C105E35" w14:textId="77777777" w:rsidR="007E0C71" w:rsidRPr="007D2AF3" w:rsidRDefault="007E0C71" w:rsidP="007E0C71">
            <w:pPr>
              <w:rPr>
                <w:rFonts w:ascii="David" w:hAnsi="David" w:cs="David"/>
                <w:sz w:val="21"/>
                <w:szCs w:val="21"/>
              </w:rPr>
            </w:pPr>
            <w:r>
              <w:rPr>
                <w:rFonts w:ascii="David" w:hAnsi="David" w:cs="David"/>
                <w:sz w:val="21"/>
                <w:szCs w:val="21"/>
              </w:rPr>
              <w:t>29 And not choose eternal death, according to the will of the flesh and the evil which is therein, which giveth the spirit of the devil power to captivate, to bring you down to hell, that he may reign over you in his own kingdom.</w:t>
            </w:r>
          </w:p>
        </w:tc>
      </w:tr>
      <w:tr w:rsidR="007E0C71" w:rsidRPr="007D2AF3" w14:paraId="015C29FF" w14:textId="77777777" w:rsidTr="00994BD9">
        <w:tc>
          <w:tcPr>
            <w:tcW w:w="4194" w:type="dxa"/>
            <w:tcBorders>
              <w:top w:val="nil"/>
              <w:left w:val="nil"/>
              <w:bottom w:val="nil"/>
              <w:right w:val="single" w:sz="4" w:space="0" w:color="auto"/>
            </w:tcBorders>
          </w:tcPr>
          <w:p w14:paraId="1E0C5B40" w14:textId="67AC507F" w:rsidR="007E0C71" w:rsidRPr="00406F8C" w:rsidRDefault="007E0C71" w:rsidP="007E0C71">
            <w:pPr>
              <w:bidi/>
              <w:rPr>
                <w:rFonts w:ascii="David" w:hAnsi="David" w:cs="David"/>
              </w:rPr>
            </w:pPr>
            <w:r w:rsidRPr="00406F8C">
              <w:rPr>
                <w:rFonts w:ascii="David" w:hAnsi="David" w:cs="David"/>
                <w:rtl/>
              </w:rPr>
              <w:t>ל. דִּבַּרְתִּי הַדְּבָרִים הַמְעַטִּים הָאֵלֶּה לְכֻלְּכֶם בָּנַי בִּימֵי נִסְיוֹנִי הָאַחֲרוֹנִים וּבָחַרְתִּי בַּחֵלֶק הַטּוֹב כְּדִבְרֵי הַנָּבִיא וְאֵין־לִי חֵפֶץ אַחֵר בִּלְתִּי טוֹבַת נַפְשׁוֹתֵיכֶם לְעוֹלָם׃ אָמֵן׃</w:t>
            </w:r>
          </w:p>
        </w:tc>
        <w:tc>
          <w:tcPr>
            <w:tcW w:w="4194" w:type="dxa"/>
            <w:tcBorders>
              <w:top w:val="nil"/>
              <w:left w:val="single" w:sz="4" w:space="0" w:color="auto"/>
              <w:bottom w:val="nil"/>
              <w:right w:val="nil"/>
            </w:tcBorders>
          </w:tcPr>
          <w:p w14:paraId="60DC0CDA" w14:textId="77777777" w:rsidR="007E0C71" w:rsidRDefault="007E0C71" w:rsidP="007E0C71">
            <w:pPr>
              <w:rPr>
                <w:rFonts w:ascii="David" w:hAnsi="David" w:cs="David"/>
                <w:sz w:val="21"/>
                <w:szCs w:val="21"/>
              </w:rPr>
            </w:pPr>
            <w:r>
              <w:rPr>
                <w:rFonts w:ascii="David" w:hAnsi="David" w:cs="David"/>
                <w:sz w:val="21"/>
                <w:szCs w:val="21"/>
              </w:rPr>
              <w:t>30 I have spoken these few words unto you all, my sons, in the last days of my probation; and I have chosen the good part, according to the words of the prophet. And I have none other object save it be the everlasting welfare of your souls. Amen.</w:t>
            </w:r>
          </w:p>
          <w:p w14:paraId="3AFAE315" w14:textId="77777777" w:rsidR="007E0C71" w:rsidRPr="007D2AF3" w:rsidRDefault="007E0C71" w:rsidP="007E0C71">
            <w:pPr>
              <w:rPr>
                <w:rFonts w:ascii="David" w:hAnsi="David" w:cs="David"/>
                <w:sz w:val="21"/>
                <w:szCs w:val="21"/>
              </w:rPr>
            </w:pPr>
          </w:p>
        </w:tc>
      </w:tr>
      <w:tr w:rsidR="007E0C71" w:rsidRPr="007D2AF3" w14:paraId="47C3D375" w14:textId="77777777" w:rsidTr="00994BD9">
        <w:tc>
          <w:tcPr>
            <w:tcW w:w="4194" w:type="dxa"/>
            <w:tcBorders>
              <w:top w:val="nil"/>
              <w:left w:val="nil"/>
              <w:bottom w:val="nil"/>
              <w:right w:val="single" w:sz="4" w:space="0" w:color="auto"/>
            </w:tcBorders>
          </w:tcPr>
          <w:p w14:paraId="7C47992F" w14:textId="3EB2FB38" w:rsidR="007E0C71" w:rsidRPr="00406F8C" w:rsidRDefault="007E0C71" w:rsidP="007E0C71">
            <w:pPr>
              <w:bidi/>
              <w:jc w:val="center"/>
              <w:rPr>
                <w:rFonts w:ascii="David" w:hAnsi="David" w:cs="David"/>
                <w:b/>
                <w:bCs/>
              </w:rPr>
            </w:pPr>
            <w:r w:rsidRPr="00406F8C">
              <w:rPr>
                <w:rFonts w:ascii="David" w:hAnsi="David" w:cs="David"/>
                <w:bCs/>
                <w:rtl/>
              </w:rPr>
              <w:t>פרק ג</w:t>
            </w:r>
          </w:p>
        </w:tc>
        <w:tc>
          <w:tcPr>
            <w:tcW w:w="4194" w:type="dxa"/>
            <w:tcBorders>
              <w:top w:val="nil"/>
              <w:left w:val="single" w:sz="4" w:space="0" w:color="auto"/>
              <w:bottom w:val="nil"/>
              <w:right w:val="nil"/>
            </w:tcBorders>
          </w:tcPr>
          <w:p w14:paraId="3453372A" w14:textId="77777777" w:rsidR="007E0C71" w:rsidRPr="00442C96" w:rsidRDefault="007E0C71" w:rsidP="007E0C71">
            <w:pPr>
              <w:jc w:val="center"/>
              <w:rPr>
                <w:rFonts w:ascii="David" w:hAnsi="David" w:cs="David"/>
                <w:b/>
                <w:bCs/>
                <w:sz w:val="21"/>
                <w:szCs w:val="21"/>
              </w:rPr>
            </w:pPr>
            <w:r>
              <w:rPr>
                <w:rFonts w:ascii="David" w:hAnsi="David" w:cs="David"/>
                <w:b/>
                <w:bCs/>
                <w:sz w:val="21"/>
                <w:szCs w:val="21"/>
              </w:rPr>
              <w:t>Chapter 3</w:t>
            </w:r>
          </w:p>
        </w:tc>
      </w:tr>
      <w:tr w:rsidR="007E0C71" w:rsidRPr="007D2AF3" w14:paraId="3E9415B5" w14:textId="77777777" w:rsidTr="00994BD9">
        <w:tc>
          <w:tcPr>
            <w:tcW w:w="4194" w:type="dxa"/>
            <w:tcBorders>
              <w:top w:val="nil"/>
              <w:left w:val="nil"/>
              <w:bottom w:val="nil"/>
              <w:right w:val="single" w:sz="4" w:space="0" w:color="auto"/>
            </w:tcBorders>
          </w:tcPr>
          <w:p w14:paraId="61CCA4B2" w14:textId="3BAD378F" w:rsidR="007E0C71" w:rsidRPr="00406F8C" w:rsidRDefault="007E0C71" w:rsidP="007E0C71">
            <w:pPr>
              <w:bidi/>
              <w:rPr>
                <w:rFonts w:ascii="David" w:hAnsi="David" w:cs="David"/>
              </w:rPr>
            </w:pPr>
            <w:r w:rsidRPr="00406F8C">
              <w:rPr>
                <w:rFonts w:ascii="David" w:hAnsi="David" w:cs="David"/>
                <w:rtl/>
              </w:rPr>
              <w:t>א. וְעַתָּה אֲדַבֵּר אֵלֶיךָ יוֹסֵף בְּנִי הַצָּעִיר נוֹלַדְתָּ בְּמִדְבַּר צָרוֹתַי בִּימֵי יְגוֹנִי הַגָּדוֹל יְלָדַתְךָ אִמֶּךָ׃</w:t>
            </w:r>
          </w:p>
        </w:tc>
        <w:tc>
          <w:tcPr>
            <w:tcW w:w="4194" w:type="dxa"/>
            <w:tcBorders>
              <w:top w:val="nil"/>
              <w:left w:val="single" w:sz="4" w:space="0" w:color="auto"/>
              <w:bottom w:val="nil"/>
              <w:right w:val="nil"/>
            </w:tcBorders>
          </w:tcPr>
          <w:p w14:paraId="77781B26" w14:textId="068E7875" w:rsidR="007E0C71" w:rsidRPr="007D2AF3" w:rsidRDefault="007E0C71" w:rsidP="007E0C71">
            <w:pPr>
              <w:rPr>
                <w:rFonts w:ascii="David" w:hAnsi="David" w:cs="David"/>
                <w:sz w:val="21"/>
                <w:szCs w:val="21"/>
              </w:rPr>
            </w:pPr>
            <w:r>
              <w:rPr>
                <w:rFonts w:ascii="David" w:hAnsi="David" w:cs="David"/>
                <w:sz w:val="21"/>
                <w:szCs w:val="21"/>
              </w:rPr>
              <w:t>1 And now I speak unto you, Joseph, my lastborn. Thou wast born in the wilderness of mine afflictions; yea, in the days of my greatest sorrow did thy mother bear thee.</w:t>
            </w:r>
          </w:p>
        </w:tc>
      </w:tr>
      <w:tr w:rsidR="007E0C71" w:rsidRPr="007D2AF3" w14:paraId="52119CC4" w14:textId="77777777" w:rsidTr="00994BD9">
        <w:tc>
          <w:tcPr>
            <w:tcW w:w="4194" w:type="dxa"/>
            <w:tcBorders>
              <w:top w:val="nil"/>
              <w:left w:val="nil"/>
              <w:bottom w:val="nil"/>
              <w:right w:val="single" w:sz="4" w:space="0" w:color="auto"/>
            </w:tcBorders>
          </w:tcPr>
          <w:p w14:paraId="2A0C24BC" w14:textId="4FD8B2AE" w:rsidR="007E0C71" w:rsidRPr="00406F8C" w:rsidRDefault="007E0C71" w:rsidP="007E0C71">
            <w:pPr>
              <w:bidi/>
              <w:rPr>
                <w:rFonts w:ascii="David" w:hAnsi="David" w:cs="David"/>
              </w:rPr>
            </w:pPr>
            <w:r w:rsidRPr="00406F8C">
              <w:rPr>
                <w:rFonts w:ascii="David" w:hAnsi="David" w:cs="David"/>
                <w:rtl/>
              </w:rPr>
              <w:t>ב. וִיקַדֵּשׁ יְהוָה גַּם לְךָ אֶת־הָאָרֶץ הַזֹּאת אֶרֶץ יְקָרָה מְאֹד לְנַחֲלָתְךָ וּלְנַחֲלַת זַרְעֲךָ עִם־אַחֶיךָ לְבִטְחוֹנְךָ לְעוֹלָם אִם תִּשְׁמְרוּ מִצְוֹת קְדוֹשׁ יִשְׂרָאֵל׃</w:t>
            </w:r>
          </w:p>
        </w:tc>
        <w:tc>
          <w:tcPr>
            <w:tcW w:w="4194" w:type="dxa"/>
            <w:tcBorders>
              <w:top w:val="nil"/>
              <w:left w:val="single" w:sz="4" w:space="0" w:color="auto"/>
              <w:bottom w:val="nil"/>
              <w:right w:val="nil"/>
            </w:tcBorders>
          </w:tcPr>
          <w:p w14:paraId="55B6794A" w14:textId="77777777" w:rsidR="007E0C71" w:rsidRPr="007D2AF3" w:rsidRDefault="007E0C71" w:rsidP="007E0C71">
            <w:pPr>
              <w:rPr>
                <w:rFonts w:ascii="David" w:hAnsi="David" w:cs="David"/>
                <w:sz w:val="21"/>
                <w:szCs w:val="21"/>
              </w:rPr>
            </w:pPr>
            <w:r>
              <w:rPr>
                <w:rFonts w:ascii="David" w:hAnsi="David" w:cs="David"/>
                <w:sz w:val="21"/>
                <w:szCs w:val="21"/>
              </w:rPr>
              <w:t>2 And may the Lord consecrate also unto thee this land, which is a most precious land, for thine inheritance and the inheritance of thy seed with thy brethren, for thy security forever, if it so be that ye shall keep the commandments of the Holy One of Israel.</w:t>
            </w:r>
          </w:p>
        </w:tc>
      </w:tr>
      <w:tr w:rsidR="007E0C71" w:rsidRPr="007D2AF3" w14:paraId="08B7E725" w14:textId="77777777" w:rsidTr="00994BD9">
        <w:tc>
          <w:tcPr>
            <w:tcW w:w="4194" w:type="dxa"/>
            <w:tcBorders>
              <w:top w:val="nil"/>
              <w:left w:val="nil"/>
              <w:bottom w:val="nil"/>
              <w:right w:val="single" w:sz="4" w:space="0" w:color="auto"/>
            </w:tcBorders>
          </w:tcPr>
          <w:p w14:paraId="0F110F48" w14:textId="397BA491" w:rsidR="007E0C71" w:rsidRPr="00406F8C" w:rsidRDefault="007E0C71" w:rsidP="007E0C71">
            <w:pPr>
              <w:bidi/>
              <w:rPr>
                <w:rFonts w:ascii="David" w:hAnsi="David" w:cs="David"/>
              </w:rPr>
            </w:pPr>
            <w:r w:rsidRPr="00406F8C">
              <w:rPr>
                <w:rFonts w:ascii="David" w:hAnsi="David" w:cs="David"/>
                <w:rtl/>
              </w:rPr>
              <w:t>ג. וְעַתָּה יוֹסֵף בְּנִי הַצָּעִיר אֲשֶׁר הוֹצֵאתִי מִמִּדְבַּר צָרוֹתַי יְבָרֶכְךָ יְהוָה לְעוֹלָם כִּי זַרְעֲךָ לֹא יִכָּרֵת כָּלִיל׃</w:t>
            </w:r>
          </w:p>
        </w:tc>
        <w:tc>
          <w:tcPr>
            <w:tcW w:w="4194" w:type="dxa"/>
            <w:tcBorders>
              <w:top w:val="nil"/>
              <w:left w:val="single" w:sz="4" w:space="0" w:color="auto"/>
              <w:bottom w:val="nil"/>
              <w:right w:val="nil"/>
            </w:tcBorders>
          </w:tcPr>
          <w:p w14:paraId="5457E8B8" w14:textId="014671F5" w:rsidR="007E0C71" w:rsidRPr="007D2AF3" w:rsidRDefault="007E0C71" w:rsidP="007E0C71">
            <w:pPr>
              <w:rPr>
                <w:rFonts w:ascii="David" w:hAnsi="David" w:cs="David"/>
                <w:sz w:val="21"/>
                <w:szCs w:val="21"/>
              </w:rPr>
            </w:pPr>
            <w:r>
              <w:rPr>
                <w:rFonts w:ascii="David" w:hAnsi="David" w:cs="David"/>
                <w:sz w:val="21"/>
                <w:szCs w:val="21"/>
              </w:rPr>
              <w:t>3 And now, Joseph, my lastborn, whom I have brought out of the wilderness of mine afflictions, may the Lord bless thee forever, for thy seed shall not utterly be destroyed.</w:t>
            </w:r>
          </w:p>
        </w:tc>
      </w:tr>
      <w:tr w:rsidR="007E0C71" w:rsidRPr="007D2AF3" w14:paraId="122B250D" w14:textId="77777777" w:rsidTr="00994BD9">
        <w:tc>
          <w:tcPr>
            <w:tcW w:w="4194" w:type="dxa"/>
            <w:tcBorders>
              <w:top w:val="nil"/>
              <w:left w:val="nil"/>
              <w:bottom w:val="nil"/>
              <w:right w:val="single" w:sz="4" w:space="0" w:color="auto"/>
            </w:tcBorders>
          </w:tcPr>
          <w:p w14:paraId="64A5AB01" w14:textId="6073CEBE" w:rsidR="007E0C71" w:rsidRPr="00406F8C" w:rsidRDefault="007E0C71" w:rsidP="007E0C71">
            <w:pPr>
              <w:bidi/>
              <w:rPr>
                <w:rFonts w:ascii="David" w:hAnsi="David" w:cs="David"/>
              </w:rPr>
            </w:pPr>
            <w:r w:rsidRPr="00406F8C">
              <w:rPr>
                <w:rFonts w:ascii="David" w:hAnsi="David" w:cs="David"/>
                <w:rtl/>
              </w:rPr>
              <w:t>ד. כִּי אַתָּה פְּרִי חֲלָצַי וַאֲנִי מִזֶּרַע יוֹסֵף אֲשֶׁר הוּבַל שְׁבִי מִצְרָיְמָה וּגְדוֹלוֹת בְּרִיתוֹת יְהוָה אֲשֶׁר כָּרַת לוֹ׃</w:t>
            </w:r>
          </w:p>
        </w:tc>
        <w:tc>
          <w:tcPr>
            <w:tcW w:w="4194" w:type="dxa"/>
            <w:tcBorders>
              <w:top w:val="nil"/>
              <w:left w:val="single" w:sz="4" w:space="0" w:color="auto"/>
              <w:bottom w:val="nil"/>
              <w:right w:val="nil"/>
            </w:tcBorders>
          </w:tcPr>
          <w:p w14:paraId="4B87B6B5" w14:textId="77777777" w:rsidR="007E0C71" w:rsidRPr="007D2AF3" w:rsidRDefault="007E0C71" w:rsidP="007E0C71">
            <w:pPr>
              <w:rPr>
                <w:rFonts w:ascii="David" w:hAnsi="David" w:cs="David"/>
                <w:sz w:val="21"/>
                <w:szCs w:val="21"/>
              </w:rPr>
            </w:pPr>
            <w:r>
              <w:rPr>
                <w:rFonts w:ascii="David" w:hAnsi="David" w:cs="David"/>
                <w:sz w:val="21"/>
                <w:szCs w:val="21"/>
              </w:rPr>
              <w:t xml:space="preserve">4 For behold, thou art the fruit of my loins; and I am a descendant of Joseph who was carried captive into Egypt. And great were the covenants of the Lord which he made unto Joseph. </w:t>
            </w:r>
          </w:p>
        </w:tc>
      </w:tr>
      <w:tr w:rsidR="007E0C71" w:rsidRPr="007D2AF3" w14:paraId="1C391674" w14:textId="77777777" w:rsidTr="00994BD9">
        <w:tc>
          <w:tcPr>
            <w:tcW w:w="4194" w:type="dxa"/>
            <w:tcBorders>
              <w:top w:val="nil"/>
              <w:left w:val="nil"/>
              <w:bottom w:val="nil"/>
              <w:right w:val="single" w:sz="4" w:space="0" w:color="auto"/>
            </w:tcBorders>
          </w:tcPr>
          <w:p w14:paraId="4384045D" w14:textId="091FE3C9" w:rsidR="007E0C71" w:rsidRPr="00406F8C" w:rsidRDefault="007E0C71" w:rsidP="007E0C71">
            <w:pPr>
              <w:bidi/>
              <w:rPr>
                <w:rFonts w:ascii="David" w:hAnsi="David" w:cs="David"/>
              </w:rPr>
            </w:pPr>
            <w:r w:rsidRPr="00406F8C">
              <w:rPr>
                <w:rFonts w:ascii="David" w:hAnsi="David" w:cs="David"/>
                <w:rtl/>
              </w:rPr>
              <w:t xml:space="preserve">ה. לָכֵן רָאָה יוֹסֵף אֶת־יוֹמֵנוּ וַיְקַבֵּל הַבְטָחַת יְהוָה כִּי מִפְּרִי חֲלָצָיו יָקִים יְהוָה אֱלֹהִים עָנָף צַדִּיק </w:t>
            </w:r>
            <w:r w:rsidRPr="00406F8C">
              <w:rPr>
                <w:rFonts w:ascii="David" w:hAnsi="David" w:cs="David"/>
                <w:rtl/>
              </w:rPr>
              <w:lastRenderedPageBreak/>
              <w:t>לְבֵית יִשְׂרָאֵל לֹא הַמָּשִׁיחַ כִּי אִם עָנָף יִנָּתֵק אַךְ יִזָּכֵר בִּבְרִיתוֹת יְהוָה כִּי יִגָּלֶה לָהֶם הַמָּשִׁיחַ בְּאַחֲרִית הַיָּמִים בְּרוּחַ גְּבוּרָה לְהוֹצִיאָם מֵחֹשֶׁךְ לְאוֹר מֵחֹשֶׁךְ נִסְתָּר וּמִשְּׁבִי לְחֵרוּת׃</w:t>
            </w:r>
          </w:p>
        </w:tc>
        <w:tc>
          <w:tcPr>
            <w:tcW w:w="4194" w:type="dxa"/>
            <w:tcBorders>
              <w:top w:val="nil"/>
              <w:left w:val="single" w:sz="4" w:space="0" w:color="auto"/>
              <w:bottom w:val="nil"/>
              <w:right w:val="nil"/>
            </w:tcBorders>
          </w:tcPr>
          <w:p w14:paraId="30790BC1" w14:textId="77777777" w:rsidR="007E0C71" w:rsidRPr="007D2AF3" w:rsidRDefault="007E0C71" w:rsidP="007E0C71">
            <w:pPr>
              <w:rPr>
                <w:rFonts w:ascii="David" w:hAnsi="David" w:cs="David"/>
                <w:sz w:val="21"/>
                <w:szCs w:val="21"/>
              </w:rPr>
            </w:pPr>
            <w:r>
              <w:rPr>
                <w:rFonts w:ascii="David" w:hAnsi="David" w:cs="David"/>
                <w:sz w:val="21"/>
                <w:szCs w:val="21"/>
              </w:rPr>
              <w:lastRenderedPageBreak/>
              <w:t xml:space="preserve">5 Wherefore, Joseph truly saw our day. And he obtained a promise of the Lord, that out of the </w:t>
            </w:r>
            <w:r>
              <w:rPr>
                <w:rFonts w:ascii="David" w:hAnsi="David" w:cs="David"/>
                <w:sz w:val="21"/>
                <w:szCs w:val="21"/>
              </w:rPr>
              <w:lastRenderedPageBreak/>
              <w:t>fruit of his loins the Lord God would raise up a righteous branch unto the house of Israel; not the Messiah, but a branch which was to be broken off, nevertheless, to be remembered in the covenants of the Lord that the Messiah should be made manifest unto them in the latter days, in the spirit of power, unto the bringing of them out of darkness unto light—yea, out of hidden darkness and out of captivity unto freedom.</w:t>
            </w:r>
          </w:p>
        </w:tc>
      </w:tr>
      <w:tr w:rsidR="007E0C71" w:rsidRPr="007D2AF3" w14:paraId="551F127E" w14:textId="77777777" w:rsidTr="00994BD9">
        <w:tc>
          <w:tcPr>
            <w:tcW w:w="4194" w:type="dxa"/>
            <w:tcBorders>
              <w:top w:val="nil"/>
              <w:left w:val="nil"/>
              <w:bottom w:val="nil"/>
              <w:right w:val="single" w:sz="4" w:space="0" w:color="auto"/>
            </w:tcBorders>
          </w:tcPr>
          <w:p w14:paraId="14AC3F38" w14:textId="67CD8F8C" w:rsidR="007E0C71" w:rsidRPr="00406F8C" w:rsidRDefault="007E0C71" w:rsidP="007E0C71">
            <w:pPr>
              <w:bidi/>
              <w:rPr>
                <w:rFonts w:ascii="David" w:hAnsi="David" w:cs="David"/>
              </w:rPr>
            </w:pPr>
            <w:r w:rsidRPr="00406F8C">
              <w:rPr>
                <w:rFonts w:ascii="David" w:hAnsi="David" w:cs="David"/>
                <w:rtl/>
              </w:rPr>
              <w:lastRenderedPageBreak/>
              <w:t>ו. כִּי הֵעִיד יוֹסֵף לֵאמֹר יָקִים יְהוָה אֱלֹהַי חֹזֶה חֹזֶה בָחִיר לִפְרִי חֲלָצָי׃</w:t>
            </w:r>
          </w:p>
        </w:tc>
        <w:tc>
          <w:tcPr>
            <w:tcW w:w="4194" w:type="dxa"/>
            <w:tcBorders>
              <w:top w:val="nil"/>
              <w:left w:val="single" w:sz="4" w:space="0" w:color="auto"/>
              <w:bottom w:val="nil"/>
              <w:right w:val="nil"/>
            </w:tcBorders>
          </w:tcPr>
          <w:p w14:paraId="2EC4C853" w14:textId="77777777" w:rsidR="007E0C71" w:rsidRPr="007D2AF3" w:rsidRDefault="007E0C71" w:rsidP="007E0C71">
            <w:pPr>
              <w:rPr>
                <w:rFonts w:ascii="David" w:hAnsi="David" w:cs="David"/>
                <w:sz w:val="21"/>
                <w:szCs w:val="21"/>
              </w:rPr>
            </w:pPr>
            <w:r>
              <w:rPr>
                <w:rFonts w:ascii="David" w:hAnsi="David" w:cs="David"/>
                <w:sz w:val="21"/>
                <w:szCs w:val="21"/>
              </w:rPr>
              <w:t>6 For Joseph truly testified, saying: A seer shall the Lord my God raise up, who shall be a choice seer unto the fruit of my loins.</w:t>
            </w:r>
          </w:p>
        </w:tc>
      </w:tr>
      <w:tr w:rsidR="007E0C71" w:rsidRPr="007D2AF3" w14:paraId="24154803" w14:textId="77777777" w:rsidTr="00994BD9">
        <w:tc>
          <w:tcPr>
            <w:tcW w:w="4194" w:type="dxa"/>
            <w:tcBorders>
              <w:top w:val="nil"/>
              <w:left w:val="nil"/>
              <w:bottom w:val="nil"/>
              <w:right w:val="single" w:sz="4" w:space="0" w:color="auto"/>
            </w:tcBorders>
          </w:tcPr>
          <w:p w14:paraId="5D017A0C" w14:textId="71ADDB01" w:rsidR="007E0C71" w:rsidRPr="00406F8C" w:rsidRDefault="007E0C71" w:rsidP="007E0C71">
            <w:pPr>
              <w:bidi/>
              <w:rPr>
                <w:rFonts w:ascii="David" w:hAnsi="David" w:cs="David"/>
              </w:rPr>
            </w:pPr>
            <w:r w:rsidRPr="00406F8C">
              <w:rPr>
                <w:rFonts w:ascii="David" w:hAnsi="David" w:cs="David"/>
                <w:rtl/>
              </w:rPr>
              <w:t>ז. אָמַר יוֹסֵף כֹּה אָמַר יְהוָה אֵלַי חֹזֶה בָחִיר אָקִים מִפְּרִי חֲלָצֶיךָ וְהוּא נֶחְשָׁב מְאֹד בְּקִרְבָּם וְלוֹ אֶתֵּן מִצְוָה לַעֲשׂוֹת מְלָאכָה לִפְרִי חֲלָצֶיךָ הֵם אֶחָיו יְקָרָה מְאֹד לָהֶם לַהֲבִיאָם לְדַעַת הַבְּרִיתוֹת אֲשֶׁר כָּרַתִּי עִם־אֲבוֹתֶיךָ׃</w:t>
            </w:r>
          </w:p>
        </w:tc>
        <w:tc>
          <w:tcPr>
            <w:tcW w:w="4194" w:type="dxa"/>
            <w:tcBorders>
              <w:top w:val="nil"/>
              <w:left w:val="single" w:sz="4" w:space="0" w:color="auto"/>
              <w:bottom w:val="nil"/>
              <w:right w:val="nil"/>
            </w:tcBorders>
          </w:tcPr>
          <w:p w14:paraId="4E45F07E" w14:textId="77777777" w:rsidR="007E0C71" w:rsidRPr="007D2AF3" w:rsidRDefault="007E0C71" w:rsidP="007E0C71">
            <w:pPr>
              <w:rPr>
                <w:rFonts w:ascii="David" w:hAnsi="David" w:cs="David"/>
                <w:sz w:val="21"/>
                <w:szCs w:val="21"/>
              </w:rPr>
            </w:pPr>
            <w:r>
              <w:rPr>
                <w:rFonts w:ascii="David" w:hAnsi="David" w:cs="David"/>
                <w:sz w:val="21"/>
                <w:szCs w:val="21"/>
              </w:rPr>
              <w:t>7 Yea, Joseph truly said: Thus saith the Lord unto me: A choice seer will I raise up out of the fruit of thy loins; and he shall be esteemed highly among the fruit of thy loins. And unto him will I give commandment that he shall do a work for the fruit of thy loins, his brethren, which shall be of great worth unto them, even to the bringing of them to the knowledge of the covenants which I have made with thy fathers.</w:t>
            </w:r>
          </w:p>
        </w:tc>
      </w:tr>
      <w:tr w:rsidR="007E0C71" w:rsidRPr="007D2AF3" w14:paraId="5F786591" w14:textId="77777777" w:rsidTr="00994BD9">
        <w:tc>
          <w:tcPr>
            <w:tcW w:w="4194" w:type="dxa"/>
            <w:tcBorders>
              <w:top w:val="nil"/>
              <w:left w:val="nil"/>
              <w:bottom w:val="nil"/>
              <w:right w:val="single" w:sz="4" w:space="0" w:color="auto"/>
            </w:tcBorders>
          </w:tcPr>
          <w:p w14:paraId="2C8F46D9" w14:textId="62981A9D" w:rsidR="007E0C71" w:rsidRPr="00406F8C" w:rsidRDefault="007E0C71" w:rsidP="007E0C71">
            <w:pPr>
              <w:bidi/>
              <w:rPr>
                <w:rFonts w:ascii="David" w:hAnsi="David" w:cs="David"/>
              </w:rPr>
            </w:pPr>
            <w:r w:rsidRPr="00406F8C">
              <w:rPr>
                <w:rFonts w:ascii="David" w:hAnsi="David" w:cs="David"/>
                <w:rtl/>
              </w:rPr>
              <w:t>ח. וְאֶתֵּן לוֹ מִצְוָה לְבִלְתִּי עֲשׂוֹת מְלָאכָה אַחֶרֶת זוּלָתִי אֲשֶׁר אֲצַוֶּנּוּ וַאֲגַדְּלֶנּוּ בְּעֵינַי כִּי יַעֲשֶׂה מְלַאכְתִּי׃</w:t>
            </w:r>
          </w:p>
        </w:tc>
        <w:tc>
          <w:tcPr>
            <w:tcW w:w="4194" w:type="dxa"/>
            <w:tcBorders>
              <w:top w:val="nil"/>
              <w:left w:val="single" w:sz="4" w:space="0" w:color="auto"/>
              <w:bottom w:val="nil"/>
              <w:right w:val="nil"/>
            </w:tcBorders>
          </w:tcPr>
          <w:p w14:paraId="6C27F188" w14:textId="77777777" w:rsidR="007E0C71" w:rsidRPr="007D2AF3" w:rsidRDefault="007E0C71" w:rsidP="007E0C71">
            <w:pPr>
              <w:rPr>
                <w:rFonts w:ascii="David" w:hAnsi="David" w:cs="David"/>
                <w:sz w:val="21"/>
                <w:szCs w:val="21"/>
              </w:rPr>
            </w:pPr>
            <w:r>
              <w:rPr>
                <w:rFonts w:ascii="David" w:hAnsi="David" w:cs="David"/>
                <w:sz w:val="21"/>
                <w:szCs w:val="21"/>
              </w:rPr>
              <w:t>8 And I will give unto him a commandment that he shall do none other work, save the work which I shall command him. And I will make him great in mine eyes; for he shall do my work.</w:t>
            </w:r>
          </w:p>
        </w:tc>
      </w:tr>
      <w:tr w:rsidR="007E0C71" w:rsidRPr="007D2AF3" w14:paraId="28DD5AA5" w14:textId="77777777" w:rsidTr="00994BD9">
        <w:tc>
          <w:tcPr>
            <w:tcW w:w="4194" w:type="dxa"/>
            <w:tcBorders>
              <w:top w:val="nil"/>
              <w:left w:val="nil"/>
              <w:bottom w:val="nil"/>
              <w:right w:val="single" w:sz="4" w:space="0" w:color="auto"/>
            </w:tcBorders>
          </w:tcPr>
          <w:p w14:paraId="5C443676" w14:textId="78FE84A3" w:rsidR="007E0C71" w:rsidRPr="00406F8C" w:rsidRDefault="007E0C71" w:rsidP="007E0C71">
            <w:pPr>
              <w:bidi/>
              <w:rPr>
                <w:rFonts w:ascii="David" w:hAnsi="David" w:cs="David"/>
              </w:rPr>
            </w:pPr>
            <w:r w:rsidRPr="00406F8C">
              <w:rPr>
                <w:rFonts w:ascii="David" w:hAnsi="David" w:cs="David"/>
                <w:rtl/>
              </w:rPr>
              <w:t>ט. וְהָיָה גָדוֹל כְּמֹשֶׁה אֲשֶׁר אָמַרְתִּי אָקִים לָכֶם לְהוֹשִׁיעַ עַמִּי בֵּית יִשְׂרָאֵל׃</w:t>
            </w:r>
          </w:p>
        </w:tc>
        <w:tc>
          <w:tcPr>
            <w:tcW w:w="4194" w:type="dxa"/>
            <w:tcBorders>
              <w:top w:val="nil"/>
              <w:left w:val="single" w:sz="4" w:space="0" w:color="auto"/>
              <w:bottom w:val="nil"/>
              <w:right w:val="nil"/>
            </w:tcBorders>
          </w:tcPr>
          <w:p w14:paraId="5369CD7D" w14:textId="77777777" w:rsidR="007E0C71" w:rsidRPr="007D2AF3" w:rsidRDefault="007E0C71" w:rsidP="007E0C71">
            <w:pPr>
              <w:rPr>
                <w:rFonts w:ascii="David" w:hAnsi="David" w:cs="David"/>
                <w:sz w:val="21"/>
                <w:szCs w:val="21"/>
              </w:rPr>
            </w:pPr>
            <w:r>
              <w:rPr>
                <w:rFonts w:ascii="David" w:hAnsi="David" w:cs="David"/>
                <w:sz w:val="21"/>
                <w:szCs w:val="21"/>
              </w:rPr>
              <w:t xml:space="preserve">9 And he shall be great like unto Moses, whom I have said I would raise up unto you, to deliver my people, O house of Israel. </w:t>
            </w:r>
          </w:p>
        </w:tc>
      </w:tr>
      <w:tr w:rsidR="007E0C71" w:rsidRPr="007D2AF3" w14:paraId="4EEB4628" w14:textId="77777777" w:rsidTr="00994BD9">
        <w:tc>
          <w:tcPr>
            <w:tcW w:w="4194" w:type="dxa"/>
            <w:tcBorders>
              <w:top w:val="nil"/>
              <w:left w:val="nil"/>
              <w:bottom w:val="nil"/>
              <w:right w:val="single" w:sz="4" w:space="0" w:color="auto"/>
            </w:tcBorders>
          </w:tcPr>
          <w:p w14:paraId="434CA93E" w14:textId="6935C58A" w:rsidR="007E0C71" w:rsidRPr="00406F8C" w:rsidRDefault="007E0C71" w:rsidP="007E0C71">
            <w:pPr>
              <w:bidi/>
              <w:rPr>
                <w:rFonts w:ascii="David" w:hAnsi="David" w:cs="David"/>
              </w:rPr>
            </w:pPr>
            <w:r w:rsidRPr="00406F8C">
              <w:rPr>
                <w:rFonts w:ascii="David" w:hAnsi="David" w:cs="David"/>
                <w:rtl/>
              </w:rPr>
              <w:t>י. וְאָקִים מֹשֶׁה לְהוֹצִיא עַמְּךָ מֵאֶרֶץ מִצְרָיִם׃</w:t>
            </w:r>
          </w:p>
        </w:tc>
        <w:tc>
          <w:tcPr>
            <w:tcW w:w="4194" w:type="dxa"/>
            <w:tcBorders>
              <w:top w:val="nil"/>
              <w:left w:val="single" w:sz="4" w:space="0" w:color="auto"/>
              <w:bottom w:val="nil"/>
              <w:right w:val="nil"/>
            </w:tcBorders>
          </w:tcPr>
          <w:p w14:paraId="1CFD2195" w14:textId="77777777" w:rsidR="007E0C71" w:rsidRPr="007D2AF3" w:rsidRDefault="007E0C71" w:rsidP="007E0C71">
            <w:pPr>
              <w:rPr>
                <w:rFonts w:ascii="David" w:hAnsi="David" w:cs="David"/>
                <w:sz w:val="21"/>
                <w:szCs w:val="21"/>
              </w:rPr>
            </w:pPr>
            <w:r>
              <w:rPr>
                <w:rFonts w:ascii="David" w:hAnsi="David" w:cs="David"/>
                <w:sz w:val="21"/>
                <w:szCs w:val="21"/>
              </w:rPr>
              <w:t>10 And Moses will I raise up, to deliver thy people out of the land of Egypt.</w:t>
            </w:r>
          </w:p>
        </w:tc>
      </w:tr>
      <w:tr w:rsidR="007E0C71" w:rsidRPr="007D2AF3" w14:paraId="32EF3AAF" w14:textId="77777777" w:rsidTr="00994BD9">
        <w:tc>
          <w:tcPr>
            <w:tcW w:w="4194" w:type="dxa"/>
            <w:tcBorders>
              <w:top w:val="nil"/>
              <w:left w:val="nil"/>
              <w:bottom w:val="nil"/>
              <w:right w:val="single" w:sz="4" w:space="0" w:color="auto"/>
            </w:tcBorders>
          </w:tcPr>
          <w:p w14:paraId="6F05755B" w14:textId="3C2F164E" w:rsidR="007E0C71" w:rsidRPr="00406F8C" w:rsidRDefault="007E0C71" w:rsidP="007E0C71">
            <w:pPr>
              <w:bidi/>
              <w:rPr>
                <w:rFonts w:ascii="David" w:hAnsi="David" w:cs="David"/>
              </w:rPr>
            </w:pPr>
            <w:r w:rsidRPr="00406F8C">
              <w:rPr>
                <w:rFonts w:ascii="David" w:hAnsi="David" w:cs="David"/>
                <w:rtl/>
              </w:rPr>
              <w:t>יא. אַךְ אָקִים חֹזֶה מִפְּרִי חֲלָצֶיךָ וְלוֹ אֶתֵּן כֹּחַ לְהוֹצִיא דְבָרִי לְזֶרַע חֲלָצֶיךָ וְלֹא רַק לְהוֹצִיאוֹ אָמַר יְהוָה כִּי אִם לְהוֹכִיחָם בִּדְבָרִי אֲשֶׁר כְּבָר יָצָא בֵינֵיהֶם׃</w:t>
            </w:r>
          </w:p>
        </w:tc>
        <w:tc>
          <w:tcPr>
            <w:tcW w:w="4194" w:type="dxa"/>
            <w:tcBorders>
              <w:top w:val="nil"/>
              <w:left w:val="single" w:sz="4" w:space="0" w:color="auto"/>
              <w:bottom w:val="nil"/>
              <w:right w:val="nil"/>
            </w:tcBorders>
          </w:tcPr>
          <w:p w14:paraId="35FE1D8F" w14:textId="77777777" w:rsidR="007E0C71" w:rsidRPr="007D2AF3" w:rsidRDefault="007E0C71" w:rsidP="007E0C71">
            <w:pPr>
              <w:rPr>
                <w:rFonts w:ascii="David" w:hAnsi="David" w:cs="David"/>
                <w:sz w:val="21"/>
                <w:szCs w:val="21"/>
              </w:rPr>
            </w:pPr>
            <w:r>
              <w:rPr>
                <w:rFonts w:ascii="David" w:hAnsi="David" w:cs="David"/>
                <w:sz w:val="21"/>
                <w:szCs w:val="21"/>
              </w:rPr>
              <w:t>11 But a seer will I raise up out of the fruit of thy loins; and unto him will I give power to bring forth my word unto the seed of thy loins—and not to the bringing forth my word only, saith the Lord, but to the convincing them of my word, which shall have already gone forth among them.</w:t>
            </w:r>
          </w:p>
        </w:tc>
      </w:tr>
      <w:tr w:rsidR="007E0C71" w:rsidRPr="007D2AF3" w14:paraId="1EAB105C" w14:textId="77777777" w:rsidTr="00994BD9">
        <w:tc>
          <w:tcPr>
            <w:tcW w:w="4194" w:type="dxa"/>
            <w:tcBorders>
              <w:top w:val="nil"/>
              <w:left w:val="nil"/>
              <w:bottom w:val="nil"/>
              <w:right w:val="single" w:sz="4" w:space="0" w:color="auto"/>
            </w:tcBorders>
          </w:tcPr>
          <w:p w14:paraId="3136F45D" w14:textId="070608A2" w:rsidR="007E0C71" w:rsidRPr="00406F8C" w:rsidRDefault="007E0C71" w:rsidP="007E0C71">
            <w:pPr>
              <w:bidi/>
              <w:rPr>
                <w:rFonts w:ascii="David" w:hAnsi="David" w:cs="David"/>
              </w:rPr>
            </w:pPr>
            <w:r w:rsidRPr="00406F8C">
              <w:rPr>
                <w:rFonts w:ascii="David" w:hAnsi="David" w:cs="David"/>
                <w:rtl/>
              </w:rPr>
              <w:t>יב. לָכֵן פְּרִי חֲלָצֶיךָ יִכְתֹּב וּפְרִי חֲלָצֵי יְהוּדָה יִכְתֹּב וְהַנִּכְתָּב בִּידֵי פְּרִי חֲלָצֶיךָ וְהַנִּכְתָּב בִּידֵי פְּרִי חֲלָצֵי יְהוּדָה יִצְמְחוּ יַחְדָּו לְהָבִישׁ תּוֹרוֹת שֶׁקֶר וּלְהַשְׁבִּית מְרִיבוֹת וּלְכוֹנֵן שָׁלוֹם בְּקִרְבָּם וַהֲבִיאָם לְדַעַת אֲבוֹתֵיהֶם בְּאַחֲרִית הַיָּמִים וּלְדַעַת בְּרִיתוֹתַי אָמַר יְהוָה׃</w:t>
            </w:r>
          </w:p>
        </w:tc>
        <w:tc>
          <w:tcPr>
            <w:tcW w:w="4194" w:type="dxa"/>
            <w:tcBorders>
              <w:top w:val="nil"/>
              <w:left w:val="single" w:sz="4" w:space="0" w:color="auto"/>
              <w:bottom w:val="nil"/>
              <w:right w:val="nil"/>
            </w:tcBorders>
          </w:tcPr>
          <w:p w14:paraId="70C0B4EA" w14:textId="77777777" w:rsidR="007E0C71" w:rsidRPr="007D2AF3" w:rsidRDefault="007E0C71" w:rsidP="007E0C71">
            <w:pPr>
              <w:rPr>
                <w:rFonts w:ascii="David" w:hAnsi="David" w:cs="David"/>
                <w:sz w:val="21"/>
                <w:szCs w:val="21"/>
              </w:rPr>
            </w:pPr>
            <w:r>
              <w:rPr>
                <w:rFonts w:ascii="David" w:hAnsi="David" w:cs="David"/>
                <w:sz w:val="21"/>
                <w:szCs w:val="21"/>
              </w:rPr>
              <w:t>12 Wherefore, the fruit of thy loins shall write; and the fruit of the loins of Judah shall write; and that which shall be written by the fruit of thy loins, and also that which shall be written by the fruit of the loins of Judah, shall grow together, unto the confounding of false doctrines and laying down of contentions, and establishing peace among the fruit of thy loins, and bringing them to the knowledge of their fathers in the latter days, and also to the knowledge of my covenants, saith the Lord.</w:t>
            </w:r>
          </w:p>
        </w:tc>
      </w:tr>
      <w:tr w:rsidR="007E0C71" w:rsidRPr="007D2AF3" w14:paraId="239F6986" w14:textId="77777777" w:rsidTr="00994BD9">
        <w:tc>
          <w:tcPr>
            <w:tcW w:w="4194" w:type="dxa"/>
            <w:tcBorders>
              <w:top w:val="nil"/>
              <w:left w:val="nil"/>
              <w:bottom w:val="nil"/>
              <w:right w:val="single" w:sz="4" w:space="0" w:color="auto"/>
            </w:tcBorders>
          </w:tcPr>
          <w:p w14:paraId="47D96EBF" w14:textId="6579347A" w:rsidR="007E0C71" w:rsidRPr="00406F8C" w:rsidRDefault="007E0C71" w:rsidP="007E0C71">
            <w:pPr>
              <w:bidi/>
              <w:rPr>
                <w:rFonts w:ascii="David" w:hAnsi="David" w:cs="David"/>
              </w:rPr>
            </w:pPr>
            <w:r w:rsidRPr="00406F8C">
              <w:rPr>
                <w:rFonts w:ascii="David" w:hAnsi="David" w:cs="David"/>
                <w:rtl/>
              </w:rPr>
              <w:t>יג. וּמֵחֻלְשָׁה יִתְחַזֵּק בַּיּוֹם אֲשֶׁר תָּחֵל מְלַאכְתִּי בְּכָל־עַמִּי לַהֲשִׁיבְךָ בֵּית יִשְׂרָאֵל אָמַר יְהוָה׃</w:t>
            </w:r>
          </w:p>
        </w:tc>
        <w:tc>
          <w:tcPr>
            <w:tcW w:w="4194" w:type="dxa"/>
            <w:tcBorders>
              <w:top w:val="nil"/>
              <w:left w:val="single" w:sz="4" w:space="0" w:color="auto"/>
              <w:bottom w:val="nil"/>
              <w:right w:val="nil"/>
            </w:tcBorders>
          </w:tcPr>
          <w:p w14:paraId="2BE9572A" w14:textId="77777777" w:rsidR="007E0C71" w:rsidRPr="007D2AF3" w:rsidRDefault="007E0C71" w:rsidP="007E0C71">
            <w:pPr>
              <w:rPr>
                <w:rFonts w:ascii="David" w:hAnsi="David" w:cs="David"/>
                <w:sz w:val="21"/>
                <w:szCs w:val="21"/>
              </w:rPr>
            </w:pPr>
            <w:r>
              <w:rPr>
                <w:rFonts w:ascii="David" w:hAnsi="David" w:cs="David"/>
                <w:sz w:val="21"/>
                <w:szCs w:val="21"/>
              </w:rPr>
              <w:t>13 And out of weakness he shall be made strong, in that day when my work shall commence among all my people, unto the restoring thee, O house of Israel, saith the Lord.</w:t>
            </w:r>
          </w:p>
        </w:tc>
      </w:tr>
      <w:tr w:rsidR="007E0C71" w:rsidRPr="007D2AF3" w14:paraId="359FF3D3" w14:textId="77777777" w:rsidTr="00994BD9">
        <w:tc>
          <w:tcPr>
            <w:tcW w:w="4194" w:type="dxa"/>
            <w:tcBorders>
              <w:top w:val="nil"/>
              <w:left w:val="nil"/>
              <w:bottom w:val="nil"/>
              <w:right w:val="single" w:sz="4" w:space="0" w:color="auto"/>
            </w:tcBorders>
          </w:tcPr>
          <w:p w14:paraId="0FFBD08B" w14:textId="0B717CBD" w:rsidR="007E0C71" w:rsidRPr="00406F8C" w:rsidRDefault="007E0C71" w:rsidP="007E0C71">
            <w:pPr>
              <w:bidi/>
              <w:rPr>
                <w:rFonts w:ascii="David" w:hAnsi="David" w:cs="David"/>
              </w:rPr>
            </w:pPr>
            <w:r w:rsidRPr="00406F8C">
              <w:rPr>
                <w:rFonts w:ascii="David" w:hAnsi="David" w:cs="David"/>
                <w:rtl/>
              </w:rPr>
              <w:t>יד. וְכֹה נִבָּא יוֹסֵף לֵאמֹר יְבָרֵךְ יְהוָה אֶת־הַחֹזֶה הַהוּא וּמְבַקְשֵׁי הַשְׁחָתָתוֹ יֵבֹשׁוּ כִּי הַהַבְטָחָה הַזֹּאת אֲשֶׁר קִבַּלְתִּי מֵיְהוָה עַל־פְּרִי חֲלָצַי תָּקוּם בָּטוּחַ אֲנִי כִּי תָקוּם׃</w:t>
            </w:r>
          </w:p>
        </w:tc>
        <w:tc>
          <w:tcPr>
            <w:tcW w:w="4194" w:type="dxa"/>
            <w:tcBorders>
              <w:top w:val="nil"/>
              <w:left w:val="single" w:sz="4" w:space="0" w:color="auto"/>
              <w:bottom w:val="nil"/>
              <w:right w:val="nil"/>
            </w:tcBorders>
          </w:tcPr>
          <w:p w14:paraId="31C1BE4D" w14:textId="77777777" w:rsidR="007E0C71" w:rsidRPr="007D2AF3" w:rsidRDefault="007E0C71" w:rsidP="007E0C71">
            <w:pPr>
              <w:rPr>
                <w:rFonts w:ascii="David" w:hAnsi="David" w:cs="David"/>
                <w:sz w:val="21"/>
                <w:szCs w:val="21"/>
              </w:rPr>
            </w:pPr>
            <w:r>
              <w:rPr>
                <w:rFonts w:ascii="David" w:hAnsi="David" w:cs="David"/>
                <w:sz w:val="21"/>
                <w:szCs w:val="21"/>
              </w:rPr>
              <w:t>14 And thus prophesied Joseph, saying: Behold, that seer will the Lord bless; and they that seek to destroy him shall be confounded; for this promise, which I have obtained of the Lord, of the fruit of my loins, shall be fulfilled. Behold, I am sure of the fulfilling of this promise;</w:t>
            </w:r>
          </w:p>
        </w:tc>
      </w:tr>
      <w:tr w:rsidR="007E0C71" w:rsidRPr="007D2AF3" w14:paraId="5459BDB1" w14:textId="77777777" w:rsidTr="00994BD9">
        <w:tc>
          <w:tcPr>
            <w:tcW w:w="4194" w:type="dxa"/>
            <w:tcBorders>
              <w:top w:val="nil"/>
              <w:left w:val="nil"/>
              <w:bottom w:val="nil"/>
              <w:right w:val="single" w:sz="4" w:space="0" w:color="auto"/>
            </w:tcBorders>
          </w:tcPr>
          <w:p w14:paraId="427A3438" w14:textId="57F9A098" w:rsidR="007E0C71" w:rsidRPr="00406F8C" w:rsidRDefault="007E0C71" w:rsidP="007E0C71">
            <w:pPr>
              <w:bidi/>
              <w:rPr>
                <w:rFonts w:ascii="David" w:hAnsi="David" w:cs="David"/>
              </w:rPr>
            </w:pPr>
            <w:r w:rsidRPr="00406F8C">
              <w:rPr>
                <w:rFonts w:ascii="David" w:hAnsi="David" w:cs="David"/>
                <w:rtl/>
              </w:rPr>
              <w:lastRenderedPageBreak/>
              <w:t>טו. וּשְׁמוֹ יִקָּרֵא עַל־שְׁמִי וְעַל־שֵׁם אָבִיו וְיִהְיֶה כָּמוֹנִי כִּי הַדָּבָר אֲשֶׁר יוֹצִיא יְהוָה בְּיָדוֹ בִּגְבוּרַת יְהוָה יָבִיא עַמִּי לִישׁוּעָה׃</w:t>
            </w:r>
          </w:p>
        </w:tc>
        <w:tc>
          <w:tcPr>
            <w:tcW w:w="4194" w:type="dxa"/>
            <w:tcBorders>
              <w:top w:val="nil"/>
              <w:left w:val="single" w:sz="4" w:space="0" w:color="auto"/>
              <w:bottom w:val="nil"/>
              <w:right w:val="nil"/>
            </w:tcBorders>
          </w:tcPr>
          <w:p w14:paraId="70AE53DB" w14:textId="77777777" w:rsidR="007E0C71" w:rsidRPr="007D2AF3" w:rsidRDefault="007E0C71" w:rsidP="007E0C71">
            <w:pPr>
              <w:rPr>
                <w:rFonts w:ascii="David" w:hAnsi="David" w:cs="David"/>
                <w:sz w:val="21"/>
                <w:szCs w:val="21"/>
              </w:rPr>
            </w:pPr>
            <w:r>
              <w:rPr>
                <w:rFonts w:ascii="David" w:hAnsi="David" w:cs="David"/>
                <w:sz w:val="21"/>
                <w:szCs w:val="21"/>
              </w:rPr>
              <w:t>15 And his name shall be called after me; and it shall be after the name of his father. And he shall be like unto me; for the thing, which the Lord shall bring forth by his hand, by the power of the Lord shall bring my people unto salvation.</w:t>
            </w:r>
          </w:p>
        </w:tc>
      </w:tr>
      <w:tr w:rsidR="007E0C71" w:rsidRPr="007D2AF3" w14:paraId="11CF198D" w14:textId="77777777" w:rsidTr="00994BD9">
        <w:tc>
          <w:tcPr>
            <w:tcW w:w="4194" w:type="dxa"/>
            <w:tcBorders>
              <w:top w:val="nil"/>
              <w:left w:val="nil"/>
              <w:bottom w:val="nil"/>
              <w:right w:val="single" w:sz="4" w:space="0" w:color="auto"/>
            </w:tcBorders>
          </w:tcPr>
          <w:p w14:paraId="17D15D63" w14:textId="7FD9E48C" w:rsidR="007E0C71" w:rsidRPr="00406F8C" w:rsidRDefault="007E0C71" w:rsidP="007E0C71">
            <w:pPr>
              <w:bidi/>
              <w:rPr>
                <w:rFonts w:ascii="David" w:hAnsi="David" w:cs="David"/>
              </w:rPr>
            </w:pPr>
            <w:r w:rsidRPr="00406F8C">
              <w:rPr>
                <w:rFonts w:ascii="David" w:hAnsi="David" w:cs="David"/>
                <w:rtl/>
              </w:rPr>
              <w:t>טז. כֹּה נִבָּא יוֹסֵף בָּטוּחַ אֲנִי בַּדָּבָר הַזֶּה כַּאֲשֶׁר בָּטוּחַ אֲנִי בִּדְבַר מֹשֶׁה כִּי אָמַר לִי יְהוָה אֶשְׁמֹר זַרְעֲךָ לְעוֹלָם׃</w:t>
            </w:r>
          </w:p>
        </w:tc>
        <w:tc>
          <w:tcPr>
            <w:tcW w:w="4194" w:type="dxa"/>
            <w:tcBorders>
              <w:top w:val="nil"/>
              <w:left w:val="single" w:sz="4" w:space="0" w:color="auto"/>
              <w:bottom w:val="nil"/>
              <w:right w:val="nil"/>
            </w:tcBorders>
          </w:tcPr>
          <w:p w14:paraId="6AD3E820" w14:textId="77777777" w:rsidR="007E0C71" w:rsidRPr="007D2AF3" w:rsidRDefault="007E0C71" w:rsidP="007E0C71">
            <w:pPr>
              <w:rPr>
                <w:rFonts w:ascii="David" w:hAnsi="David" w:cs="David"/>
                <w:sz w:val="21"/>
                <w:szCs w:val="21"/>
              </w:rPr>
            </w:pPr>
            <w:r>
              <w:rPr>
                <w:rFonts w:ascii="David" w:hAnsi="David" w:cs="David"/>
                <w:sz w:val="21"/>
                <w:szCs w:val="21"/>
              </w:rPr>
              <w:t>16 Yea, thus prophesied Joseph: I am sure of this thing, even as I am sure of the promise of Moses; for the Lord hath said unto me, I will preserve thy seed forever.</w:t>
            </w:r>
          </w:p>
        </w:tc>
      </w:tr>
      <w:tr w:rsidR="007E0C71" w:rsidRPr="007D2AF3" w14:paraId="5113FF6D" w14:textId="77777777" w:rsidTr="00994BD9">
        <w:tc>
          <w:tcPr>
            <w:tcW w:w="4194" w:type="dxa"/>
            <w:tcBorders>
              <w:top w:val="nil"/>
              <w:left w:val="nil"/>
              <w:bottom w:val="nil"/>
              <w:right w:val="single" w:sz="4" w:space="0" w:color="auto"/>
            </w:tcBorders>
          </w:tcPr>
          <w:p w14:paraId="02CB4E1D" w14:textId="5D4AE7F9" w:rsidR="007E0C71" w:rsidRPr="00406F8C" w:rsidRDefault="007E0C71" w:rsidP="007E0C71">
            <w:pPr>
              <w:bidi/>
              <w:rPr>
                <w:rFonts w:ascii="David" w:hAnsi="David" w:cs="David"/>
              </w:rPr>
            </w:pPr>
            <w:r w:rsidRPr="00406F8C">
              <w:rPr>
                <w:rFonts w:ascii="David" w:hAnsi="David" w:cs="David"/>
                <w:rtl/>
              </w:rPr>
              <w:t>יז. וַיֹּאמֶר יְהוָה אָקִים מֹשֶׁה וְאֶתֵּן־לוֹ כֹחַ בְּמַטֶּה וְאֶתֵּן־לוֹ מִשְׁפָּט בִּכְתָב אַךְ לֹא אַתִּיר לְשׁוֹנוֹ לְדַבֵּר הַרְבֵּה כִּי לֹא אֶעֱשֶׂנּוּ גִבּוֹר בְּדִבּוּר אַךְ אֶכְתֹּב לוֹ תּוֹרָתִי בְּאֶצְבָּעִי וְאֶעֱשֶׂה לוֹ מֵלִיץ׃</w:t>
            </w:r>
          </w:p>
        </w:tc>
        <w:tc>
          <w:tcPr>
            <w:tcW w:w="4194" w:type="dxa"/>
            <w:tcBorders>
              <w:top w:val="nil"/>
              <w:left w:val="single" w:sz="4" w:space="0" w:color="auto"/>
              <w:bottom w:val="nil"/>
              <w:right w:val="nil"/>
            </w:tcBorders>
          </w:tcPr>
          <w:p w14:paraId="5E7CFF4C" w14:textId="77777777" w:rsidR="007E0C71" w:rsidRPr="007D2AF3" w:rsidRDefault="007E0C71" w:rsidP="007E0C71">
            <w:pPr>
              <w:rPr>
                <w:rFonts w:ascii="David" w:hAnsi="David" w:cs="David"/>
                <w:sz w:val="21"/>
                <w:szCs w:val="21"/>
              </w:rPr>
            </w:pPr>
            <w:r>
              <w:rPr>
                <w:rFonts w:ascii="David" w:hAnsi="David" w:cs="David"/>
                <w:sz w:val="21"/>
                <w:szCs w:val="21"/>
              </w:rPr>
              <w:t>17 And the Lord hath said: I will raise up a Moses; and I will give power unto him in a rod; and I will give judgment unto him in writing. Yet I will not loose his tongue, that he shall speak much, for I will not make him mighty in speaking. But I will write unto him my law, by the finger of mine own hand; and I will make a spokesman for him.</w:t>
            </w:r>
          </w:p>
        </w:tc>
      </w:tr>
      <w:tr w:rsidR="007E0C71" w:rsidRPr="007D2AF3" w14:paraId="073AE433" w14:textId="77777777" w:rsidTr="00994BD9">
        <w:tc>
          <w:tcPr>
            <w:tcW w:w="4194" w:type="dxa"/>
            <w:tcBorders>
              <w:top w:val="nil"/>
              <w:left w:val="nil"/>
              <w:bottom w:val="nil"/>
              <w:right w:val="single" w:sz="4" w:space="0" w:color="auto"/>
            </w:tcBorders>
          </w:tcPr>
          <w:p w14:paraId="4E4170E9" w14:textId="540774DC" w:rsidR="007E0C71" w:rsidRPr="00406F8C" w:rsidRDefault="007E0C71" w:rsidP="007E0C71">
            <w:pPr>
              <w:bidi/>
              <w:rPr>
                <w:rFonts w:ascii="David" w:hAnsi="David" w:cs="David"/>
              </w:rPr>
            </w:pPr>
            <w:r w:rsidRPr="00406F8C">
              <w:rPr>
                <w:rFonts w:ascii="David" w:hAnsi="David" w:cs="David"/>
                <w:rtl/>
              </w:rPr>
              <w:t>יח. וַיֹּאמֶר יְהוָה גַּם אֵלַי אָקִים לִפְרִי חֲלָצֶיךָ וְאֶעֱשֶׂה לוֹ מֵלִיץ וַאֲנִי אֶתֵּן לוֹ לִכְתֹּב כְּתַב פְּרִי חֲלָצֶיךָ לִפְרִי חֲלָצֶיךָ וּמֵלִיץ חֲלָצֶיךָ יַגִּידֶנּוּ׃</w:t>
            </w:r>
          </w:p>
        </w:tc>
        <w:tc>
          <w:tcPr>
            <w:tcW w:w="4194" w:type="dxa"/>
            <w:tcBorders>
              <w:top w:val="nil"/>
              <w:left w:val="single" w:sz="4" w:space="0" w:color="auto"/>
              <w:bottom w:val="nil"/>
              <w:right w:val="nil"/>
            </w:tcBorders>
          </w:tcPr>
          <w:p w14:paraId="7C5AE132" w14:textId="77777777" w:rsidR="007E0C71" w:rsidRPr="007D2AF3" w:rsidRDefault="007E0C71" w:rsidP="007E0C71">
            <w:pPr>
              <w:rPr>
                <w:rFonts w:ascii="David" w:hAnsi="David" w:cs="David"/>
                <w:sz w:val="21"/>
                <w:szCs w:val="21"/>
              </w:rPr>
            </w:pPr>
            <w:r>
              <w:rPr>
                <w:rFonts w:ascii="David" w:hAnsi="David" w:cs="David"/>
                <w:sz w:val="21"/>
                <w:szCs w:val="21"/>
              </w:rPr>
              <w:t>18 And the Lord said unto me also: I will raise up unto the fruit of thy loins; and I will make for him a spokesman. And I, behold, I will give unto him that he shall write the writing of the fruit of thy loins, unto the fruit of thy loins; and the spokesman of thy loins shall declare it.</w:t>
            </w:r>
          </w:p>
        </w:tc>
      </w:tr>
      <w:tr w:rsidR="007E0C71" w:rsidRPr="007D2AF3" w14:paraId="795125B5" w14:textId="77777777" w:rsidTr="00994BD9">
        <w:tc>
          <w:tcPr>
            <w:tcW w:w="4194" w:type="dxa"/>
            <w:tcBorders>
              <w:top w:val="nil"/>
              <w:left w:val="nil"/>
              <w:bottom w:val="nil"/>
              <w:right w:val="single" w:sz="4" w:space="0" w:color="auto"/>
            </w:tcBorders>
          </w:tcPr>
          <w:p w14:paraId="4F80347E" w14:textId="4D367851" w:rsidR="007E0C71" w:rsidRPr="00406F8C" w:rsidRDefault="007E0C71" w:rsidP="007E0C71">
            <w:pPr>
              <w:bidi/>
              <w:rPr>
                <w:rFonts w:ascii="David" w:hAnsi="David" w:cs="David"/>
              </w:rPr>
            </w:pPr>
            <w:r w:rsidRPr="00406F8C">
              <w:rPr>
                <w:rFonts w:ascii="David" w:hAnsi="David" w:cs="David"/>
                <w:rtl/>
              </w:rPr>
              <w:t>יט. וְהַדְּבָרִים אֲשֶׁר יִכְתֹּב יִהְיוּ הַנְּחוּצִים בְּחָכְמָתִי לָלֶכֶת לִפְרִי חֲלָצֶיךָ וְהָיָה כְּפְרִי חֲלָצֶיךָ צָעַק אֲלֵיהֶם מִן־הֶעָפָר כִּי יָדַעְתִּי אֱמוּנָתָם׃</w:t>
            </w:r>
          </w:p>
        </w:tc>
        <w:tc>
          <w:tcPr>
            <w:tcW w:w="4194" w:type="dxa"/>
            <w:tcBorders>
              <w:top w:val="nil"/>
              <w:left w:val="single" w:sz="4" w:space="0" w:color="auto"/>
              <w:bottom w:val="nil"/>
              <w:right w:val="nil"/>
            </w:tcBorders>
          </w:tcPr>
          <w:p w14:paraId="457E2C28" w14:textId="77777777" w:rsidR="007E0C71" w:rsidRPr="007D2AF3" w:rsidRDefault="007E0C71" w:rsidP="007E0C71">
            <w:pPr>
              <w:rPr>
                <w:rFonts w:ascii="David" w:hAnsi="David" w:cs="David"/>
                <w:sz w:val="21"/>
                <w:szCs w:val="21"/>
              </w:rPr>
            </w:pPr>
            <w:r>
              <w:rPr>
                <w:rFonts w:ascii="David" w:hAnsi="David" w:cs="David"/>
                <w:sz w:val="21"/>
                <w:szCs w:val="21"/>
              </w:rPr>
              <w:t xml:space="preserve">19 And the words which he shall write shall be the words which are expedient in my wisdom should go forth unto the fruit of thy loins. And it shall be as if the fruit of thy loins had cried unto them from the dust; for I know their faith. </w:t>
            </w:r>
          </w:p>
        </w:tc>
      </w:tr>
      <w:tr w:rsidR="007E0C71" w:rsidRPr="007D2AF3" w14:paraId="39207EE6" w14:textId="77777777" w:rsidTr="00994BD9">
        <w:tc>
          <w:tcPr>
            <w:tcW w:w="4194" w:type="dxa"/>
            <w:tcBorders>
              <w:top w:val="nil"/>
              <w:left w:val="nil"/>
              <w:bottom w:val="nil"/>
              <w:right w:val="single" w:sz="4" w:space="0" w:color="auto"/>
            </w:tcBorders>
          </w:tcPr>
          <w:p w14:paraId="28D71D20" w14:textId="04EA5C57" w:rsidR="007E0C71" w:rsidRPr="00406F8C" w:rsidRDefault="007E0C71" w:rsidP="007E0C71">
            <w:pPr>
              <w:bidi/>
              <w:rPr>
                <w:rFonts w:ascii="David" w:hAnsi="David" w:cs="David"/>
              </w:rPr>
            </w:pPr>
            <w:r w:rsidRPr="00406F8C">
              <w:rPr>
                <w:rFonts w:ascii="David" w:hAnsi="David" w:cs="David"/>
                <w:rtl/>
              </w:rPr>
              <w:t>כ. וְיִזְעֲקוּ מִן־הֶעָפָר שׁוּבוּ יִקְרְאוּ לַאֲחֵיהֶם אַף אַחֲרֵי דֹּרוֹת רַבִּים וְזַעֲקָתָם תֵּצֵא כְּתֹם דְּבָרֵיהֶם׃</w:t>
            </w:r>
          </w:p>
        </w:tc>
        <w:tc>
          <w:tcPr>
            <w:tcW w:w="4194" w:type="dxa"/>
            <w:tcBorders>
              <w:top w:val="nil"/>
              <w:left w:val="single" w:sz="4" w:space="0" w:color="auto"/>
              <w:bottom w:val="nil"/>
              <w:right w:val="nil"/>
            </w:tcBorders>
          </w:tcPr>
          <w:p w14:paraId="1470D114" w14:textId="77777777" w:rsidR="007E0C71" w:rsidRPr="007D2AF3" w:rsidRDefault="007E0C71" w:rsidP="007E0C71">
            <w:pPr>
              <w:rPr>
                <w:rFonts w:ascii="David" w:hAnsi="David" w:cs="David"/>
                <w:sz w:val="21"/>
                <w:szCs w:val="21"/>
              </w:rPr>
            </w:pPr>
            <w:r>
              <w:rPr>
                <w:rFonts w:ascii="David" w:hAnsi="David" w:cs="David"/>
                <w:sz w:val="21"/>
                <w:szCs w:val="21"/>
              </w:rPr>
              <w:t>20 And they shall cry from the dust; yea, even repentance unto their brethren, even after many generations have gone by them. And it shall come to pass that their cry shall go, even according to the simpleness of their words.</w:t>
            </w:r>
          </w:p>
        </w:tc>
      </w:tr>
      <w:tr w:rsidR="007E0C71" w:rsidRPr="007D2AF3" w14:paraId="2EB117FF" w14:textId="77777777" w:rsidTr="00994BD9">
        <w:tc>
          <w:tcPr>
            <w:tcW w:w="4194" w:type="dxa"/>
            <w:tcBorders>
              <w:top w:val="nil"/>
              <w:left w:val="nil"/>
              <w:bottom w:val="nil"/>
              <w:right w:val="single" w:sz="4" w:space="0" w:color="auto"/>
            </w:tcBorders>
          </w:tcPr>
          <w:p w14:paraId="660D2DD1" w14:textId="49CACECB" w:rsidR="007E0C71" w:rsidRPr="00406F8C" w:rsidRDefault="007E0C71" w:rsidP="007E0C71">
            <w:pPr>
              <w:bidi/>
              <w:rPr>
                <w:rFonts w:ascii="David" w:hAnsi="David" w:cs="David"/>
              </w:rPr>
            </w:pPr>
            <w:r w:rsidRPr="00406F8C">
              <w:rPr>
                <w:rFonts w:ascii="David" w:hAnsi="David" w:cs="David"/>
                <w:rtl/>
              </w:rPr>
              <w:t>כא. בַּעֲבוּר אֱמוּנָתָם יֵצְאוּ דְבָרֵיהֶם מִפִּי אֶל־אֲחֵיהֶם פְּרִי חֲלָצֶיךָ וְאֶת־חֻלְשַׁת דְּבָרֵיהֶם אֲחַזֵּק בֶּאֱמוּנָתָם לְהַזְכִּיר בְּרִיתִי אֲשֶׁר כָּרַתִּי לַאֲבוֹתֶיךָ׃</w:t>
            </w:r>
          </w:p>
        </w:tc>
        <w:tc>
          <w:tcPr>
            <w:tcW w:w="4194" w:type="dxa"/>
            <w:tcBorders>
              <w:top w:val="nil"/>
              <w:left w:val="single" w:sz="4" w:space="0" w:color="auto"/>
              <w:bottom w:val="nil"/>
              <w:right w:val="nil"/>
            </w:tcBorders>
          </w:tcPr>
          <w:p w14:paraId="471197E0" w14:textId="77777777" w:rsidR="007E0C71" w:rsidRPr="007D2AF3" w:rsidRDefault="007E0C71" w:rsidP="007E0C71">
            <w:pPr>
              <w:rPr>
                <w:rFonts w:ascii="David" w:hAnsi="David" w:cs="David"/>
                <w:sz w:val="21"/>
                <w:szCs w:val="21"/>
              </w:rPr>
            </w:pPr>
            <w:r>
              <w:rPr>
                <w:rFonts w:ascii="David" w:hAnsi="David" w:cs="David"/>
                <w:sz w:val="21"/>
                <w:szCs w:val="21"/>
              </w:rPr>
              <w:t>21 Because of their faith their words shall proceed forth out of my mouth unto their brethren who are the fruit of thy loins; and the weakness of their words will I make strong in their faith, unto the remembering of my covenant which I made unto thy fathers.</w:t>
            </w:r>
          </w:p>
        </w:tc>
      </w:tr>
      <w:tr w:rsidR="007E0C71" w:rsidRPr="007D2AF3" w14:paraId="5AF24E54" w14:textId="77777777" w:rsidTr="00994BD9">
        <w:tc>
          <w:tcPr>
            <w:tcW w:w="4194" w:type="dxa"/>
            <w:tcBorders>
              <w:top w:val="nil"/>
              <w:left w:val="nil"/>
              <w:bottom w:val="nil"/>
              <w:right w:val="single" w:sz="4" w:space="0" w:color="auto"/>
            </w:tcBorders>
          </w:tcPr>
          <w:p w14:paraId="3959F794" w14:textId="446DA404" w:rsidR="007E0C71" w:rsidRPr="00406F8C" w:rsidRDefault="007E0C71" w:rsidP="007E0C71">
            <w:pPr>
              <w:bidi/>
              <w:rPr>
                <w:rFonts w:ascii="David" w:hAnsi="David" w:cs="David"/>
              </w:rPr>
            </w:pPr>
            <w:r w:rsidRPr="00406F8C">
              <w:rPr>
                <w:rFonts w:ascii="David" w:hAnsi="David" w:cs="David"/>
                <w:rtl/>
              </w:rPr>
              <w:t>כב. וְעַתָּה בְּנִי יוֹסֵף כָּכָה נִבָּא אָבִי מִקֶּדֶם׃</w:t>
            </w:r>
          </w:p>
        </w:tc>
        <w:tc>
          <w:tcPr>
            <w:tcW w:w="4194" w:type="dxa"/>
            <w:tcBorders>
              <w:top w:val="nil"/>
              <w:left w:val="single" w:sz="4" w:space="0" w:color="auto"/>
              <w:bottom w:val="nil"/>
              <w:right w:val="nil"/>
            </w:tcBorders>
          </w:tcPr>
          <w:p w14:paraId="08FC3B47" w14:textId="77777777" w:rsidR="007E0C71" w:rsidRPr="007D2AF3" w:rsidRDefault="007E0C71" w:rsidP="007E0C71">
            <w:pPr>
              <w:rPr>
                <w:rFonts w:ascii="David" w:hAnsi="David" w:cs="David"/>
                <w:sz w:val="21"/>
                <w:szCs w:val="21"/>
              </w:rPr>
            </w:pPr>
            <w:r>
              <w:rPr>
                <w:rFonts w:ascii="David" w:hAnsi="David" w:cs="David"/>
                <w:sz w:val="21"/>
                <w:szCs w:val="21"/>
              </w:rPr>
              <w:t>22 And now, behold, my son Joseph, after this manner did my father of old prophesy.</w:t>
            </w:r>
          </w:p>
        </w:tc>
      </w:tr>
      <w:tr w:rsidR="007E0C71" w:rsidRPr="007D2AF3" w14:paraId="1CB3CB4D" w14:textId="77777777" w:rsidTr="00994BD9">
        <w:tc>
          <w:tcPr>
            <w:tcW w:w="4194" w:type="dxa"/>
            <w:tcBorders>
              <w:top w:val="nil"/>
              <w:left w:val="nil"/>
              <w:bottom w:val="nil"/>
              <w:right w:val="single" w:sz="4" w:space="0" w:color="auto"/>
            </w:tcBorders>
          </w:tcPr>
          <w:p w14:paraId="1A21BF7D" w14:textId="74D509D2" w:rsidR="007E0C71" w:rsidRPr="00406F8C" w:rsidRDefault="007E0C71" w:rsidP="007E0C71">
            <w:pPr>
              <w:bidi/>
              <w:rPr>
                <w:rFonts w:ascii="David" w:hAnsi="David" w:cs="David"/>
              </w:rPr>
            </w:pPr>
            <w:r w:rsidRPr="00406F8C">
              <w:rPr>
                <w:rFonts w:ascii="David" w:hAnsi="David" w:cs="David"/>
                <w:rtl/>
              </w:rPr>
              <w:t>כג. לָכֵן בַּעֲבוּר הַבְּרִית הַזֹּאת אַשְׁרֶיךָ כִּי לֹא יִכָּרֵת זַרְעֲךָ כִּי יִשְׁמְעוּ לְדִבְרֵי הַסֵּפֶר׃</w:t>
            </w:r>
          </w:p>
        </w:tc>
        <w:tc>
          <w:tcPr>
            <w:tcW w:w="4194" w:type="dxa"/>
            <w:tcBorders>
              <w:top w:val="nil"/>
              <w:left w:val="single" w:sz="4" w:space="0" w:color="auto"/>
              <w:bottom w:val="nil"/>
              <w:right w:val="nil"/>
            </w:tcBorders>
          </w:tcPr>
          <w:p w14:paraId="4F7AD089" w14:textId="77777777" w:rsidR="007E0C71" w:rsidRPr="007D2AF3" w:rsidRDefault="007E0C71" w:rsidP="007E0C71">
            <w:pPr>
              <w:rPr>
                <w:rFonts w:ascii="David" w:hAnsi="David" w:cs="David"/>
                <w:sz w:val="21"/>
                <w:szCs w:val="21"/>
              </w:rPr>
            </w:pPr>
            <w:r>
              <w:rPr>
                <w:rFonts w:ascii="David" w:hAnsi="David" w:cs="David"/>
                <w:sz w:val="21"/>
                <w:szCs w:val="21"/>
              </w:rPr>
              <w:t>23 Wherefore, because of this covenant thou art blessed; for thy seed shall not be destroyed, for they shall hearken unto the words of the book.</w:t>
            </w:r>
          </w:p>
        </w:tc>
      </w:tr>
      <w:tr w:rsidR="007E0C71" w:rsidRPr="007D2AF3" w14:paraId="388B1A32" w14:textId="77777777" w:rsidTr="00994BD9">
        <w:tc>
          <w:tcPr>
            <w:tcW w:w="4194" w:type="dxa"/>
            <w:tcBorders>
              <w:top w:val="nil"/>
              <w:left w:val="nil"/>
              <w:bottom w:val="nil"/>
              <w:right w:val="single" w:sz="4" w:space="0" w:color="auto"/>
            </w:tcBorders>
          </w:tcPr>
          <w:p w14:paraId="3B8701AD" w14:textId="4F286F46" w:rsidR="007E0C71" w:rsidRPr="00406F8C" w:rsidRDefault="007E0C71" w:rsidP="007E0C71">
            <w:pPr>
              <w:bidi/>
              <w:rPr>
                <w:rFonts w:ascii="David" w:hAnsi="David" w:cs="David"/>
              </w:rPr>
            </w:pPr>
            <w:r w:rsidRPr="00406F8C">
              <w:rPr>
                <w:rFonts w:ascii="David" w:hAnsi="David" w:cs="David"/>
                <w:rtl/>
              </w:rPr>
              <w:t>כד. וְקָם גִּבּוֹר בְּקִרְבָּם יַעֲשֶׂה טוֹב־רַב בְּדָבָר וּבְמַעֲשֶׂה כְּלִי בְּיַד־אֱלֹהִים בֶּאֱמוּנָה עֲצוּמָה לַעֲשׂוֹת נִפְלָאוֹת לַעֲשׂוֹת הַגָּדוֹל בְּעֵינֵי אֱלֹהִים לְהָשִׁיב שְׁבוּת רַבָּה לְבֵית יִשְׂרָאֵל וּלְזֶרַע אַחֶיךָ׃</w:t>
            </w:r>
          </w:p>
        </w:tc>
        <w:tc>
          <w:tcPr>
            <w:tcW w:w="4194" w:type="dxa"/>
            <w:tcBorders>
              <w:top w:val="nil"/>
              <w:left w:val="single" w:sz="4" w:space="0" w:color="auto"/>
              <w:bottom w:val="nil"/>
              <w:right w:val="nil"/>
            </w:tcBorders>
          </w:tcPr>
          <w:p w14:paraId="359EE506" w14:textId="77777777" w:rsidR="007E0C71" w:rsidRPr="007D2AF3" w:rsidRDefault="007E0C71" w:rsidP="007E0C71">
            <w:pPr>
              <w:rPr>
                <w:rFonts w:ascii="David" w:hAnsi="David" w:cs="David"/>
                <w:sz w:val="21"/>
                <w:szCs w:val="21"/>
              </w:rPr>
            </w:pPr>
            <w:r>
              <w:rPr>
                <w:rFonts w:ascii="David" w:hAnsi="David" w:cs="David"/>
                <w:sz w:val="21"/>
                <w:szCs w:val="21"/>
              </w:rPr>
              <w:t>24 And there shall rise up one mighty among them, who shall do much good, both in word and in deed, being an instrument in the hands of God, with exceeding faith, to work mighty wonders, and do that thing which is great in the sight of God, unto the bringing to pass much restoration unto the house of Israel, and unto the seed of thy brethren.</w:t>
            </w:r>
          </w:p>
        </w:tc>
      </w:tr>
      <w:tr w:rsidR="007E0C71" w:rsidRPr="007D2AF3" w14:paraId="4B78C61B" w14:textId="77777777" w:rsidTr="00994BD9">
        <w:tc>
          <w:tcPr>
            <w:tcW w:w="4194" w:type="dxa"/>
            <w:tcBorders>
              <w:top w:val="nil"/>
              <w:left w:val="nil"/>
              <w:bottom w:val="nil"/>
              <w:right w:val="single" w:sz="4" w:space="0" w:color="auto"/>
            </w:tcBorders>
          </w:tcPr>
          <w:p w14:paraId="744C3C8F" w14:textId="3CD477BA" w:rsidR="007E0C71" w:rsidRPr="00406F8C" w:rsidRDefault="007E0C71" w:rsidP="007E0C71">
            <w:pPr>
              <w:bidi/>
              <w:rPr>
                <w:rFonts w:ascii="David" w:hAnsi="David" w:cs="David"/>
              </w:rPr>
            </w:pPr>
            <w:r w:rsidRPr="00406F8C">
              <w:rPr>
                <w:rFonts w:ascii="David" w:hAnsi="David" w:cs="David"/>
                <w:rtl/>
              </w:rPr>
              <w:t>כה. וְעַתָּה בָּרוּךְ אַתָּה יוֹסֵף קָטֹן אַתָּה לָכֵן שְׁמַע לְדִבְרֵי אָחִיךָ נֶפִי וְיִהְיֶה לְךָ כִּדְבָרַי זְכֹר דִּבְרֵי אָבִיךָ הַגּוֹוֵעַ׃ אָמֵן׃</w:t>
            </w:r>
          </w:p>
        </w:tc>
        <w:tc>
          <w:tcPr>
            <w:tcW w:w="4194" w:type="dxa"/>
            <w:tcBorders>
              <w:top w:val="nil"/>
              <w:left w:val="single" w:sz="4" w:space="0" w:color="auto"/>
              <w:bottom w:val="nil"/>
              <w:right w:val="nil"/>
            </w:tcBorders>
          </w:tcPr>
          <w:p w14:paraId="3671D457" w14:textId="77777777" w:rsidR="007E0C71" w:rsidRDefault="007E0C71" w:rsidP="007E0C71">
            <w:pPr>
              <w:rPr>
                <w:rFonts w:ascii="David" w:hAnsi="David" w:cs="David"/>
                <w:sz w:val="21"/>
                <w:szCs w:val="21"/>
              </w:rPr>
            </w:pPr>
            <w:r>
              <w:rPr>
                <w:rFonts w:ascii="David" w:hAnsi="David" w:cs="David"/>
                <w:sz w:val="21"/>
                <w:szCs w:val="21"/>
              </w:rPr>
              <w:t>25 And now, blessed art thou, Joseph. Behold, thou art little; wherefore hearken unto the words of thy brother, Nephi, and it shall be done unto thee even according to the words which I have spoken. Remember the words of thy dying father. Amen.</w:t>
            </w:r>
          </w:p>
          <w:p w14:paraId="2BC4D512" w14:textId="77777777" w:rsidR="007E0C71" w:rsidRPr="007D2AF3" w:rsidRDefault="007E0C71" w:rsidP="007E0C71">
            <w:pPr>
              <w:rPr>
                <w:rFonts w:ascii="David" w:hAnsi="David" w:cs="David"/>
                <w:sz w:val="21"/>
                <w:szCs w:val="21"/>
              </w:rPr>
            </w:pPr>
          </w:p>
        </w:tc>
      </w:tr>
      <w:tr w:rsidR="007E0C71" w:rsidRPr="007D2AF3" w14:paraId="7354E0C2" w14:textId="77777777" w:rsidTr="00994BD9">
        <w:tc>
          <w:tcPr>
            <w:tcW w:w="4194" w:type="dxa"/>
            <w:tcBorders>
              <w:top w:val="nil"/>
              <w:left w:val="nil"/>
              <w:bottom w:val="nil"/>
              <w:right w:val="single" w:sz="4" w:space="0" w:color="auto"/>
            </w:tcBorders>
          </w:tcPr>
          <w:p w14:paraId="3795982C" w14:textId="58E31B1D" w:rsidR="007E0C71" w:rsidRPr="00406F8C" w:rsidRDefault="007E0C71" w:rsidP="007E0C71">
            <w:pPr>
              <w:bidi/>
              <w:jc w:val="center"/>
              <w:rPr>
                <w:rFonts w:ascii="David" w:hAnsi="David" w:cs="David"/>
                <w:b/>
                <w:bCs/>
              </w:rPr>
            </w:pPr>
            <w:r w:rsidRPr="00406F8C">
              <w:rPr>
                <w:rFonts w:ascii="David" w:hAnsi="David" w:cs="David"/>
                <w:bCs/>
                <w:rtl/>
              </w:rPr>
              <w:lastRenderedPageBreak/>
              <w:t>פרק ד</w:t>
            </w:r>
          </w:p>
        </w:tc>
        <w:tc>
          <w:tcPr>
            <w:tcW w:w="4194" w:type="dxa"/>
            <w:tcBorders>
              <w:top w:val="nil"/>
              <w:left w:val="single" w:sz="4" w:space="0" w:color="auto"/>
              <w:bottom w:val="nil"/>
              <w:right w:val="nil"/>
            </w:tcBorders>
          </w:tcPr>
          <w:p w14:paraId="58893195" w14:textId="77777777" w:rsidR="007E0C71" w:rsidRPr="00442C96" w:rsidRDefault="007E0C71" w:rsidP="007E0C71">
            <w:pPr>
              <w:jc w:val="center"/>
              <w:rPr>
                <w:rFonts w:ascii="David" w:hAnsi="David" w:cs="David"/>
                <w:b/>
                <w:bCs/>
                <w:sz w:val="21"/>
                <w:szCs w:val="21"/>
              </w:rPr>
            </w:pPr>
            <w:r>
              <w:rPr>
                <w:rFonts w:ascii="David" w:hAnsi="David" w:cs="David"/>
                <w:b/>
                <w:bCs/>
                <w:sz w:val="21"/>
                <w:szCs w:val="21"/>
              </w:rPr>
              <w:t>Chapter 4</w:t>
            </w:r>
          </w:p>
        </w:tc>
      </w:tr>
      <w:tr w:rsidR="007E0C71" w:rsidRPr="007D2AF3" w14:paraId="1A3F6259" w14:textId="77777777" w:rsidTr="00994BD9">
        <w:tc>
          <w:tcPr>
            <w:tcW w:w="4194" w:type="dxa"/>
            <w:tcBorders>
              <w:top w:val="nil"/>
              <w:left w:val="nil"/>
              <w:bottom w:val="nil"/>
              <w:right w:val="single" w:sz="4" w:space="0" w:color="auto"/>
            </w:tcBorders>
          </w:tcPr>
          <w:p w14:paraId="00FBA21C" w14:textId="197E209C" w:rsidR="007E0C71" w:rsidRPr="00406F8C" w:rsidRDefault="007E0C71" w:rsidP="007E0C71">
            <w:pPr>
              <w:bidi/>
              <w:rPr>
                <w:rFonts w:ascii="David" w:hAnsi="David" w:cs="David"/>
              </w:rPr>
            </w:pPr>
            <w:r w:rsidRPr="00406F8C">
              <w:rPr>
                <w:rFonts w:ascii="David" w:hAnsi="David" w:cs="David"/>
                <w:rtl/>
              </w:rPr>
              <w:t xml:space="preserve">א. וְעַתָּה מְדַבֵּר נֶפִי עַל־הַנְּבוּאוֹת אֲשֶׁר דִּבֶּר אָבִי עַל־יוֹסֵף </w:t>
            </w:r>
            <w:r w:rsidRPr="00406F8C">
              <w:rPr>
                <w:rFonts w:ascii="David" w:hAnsi="David" w:cs="David"/>
              </w:rPr>
              <w:t xml:space="preserve"> </w:t>
            </w:r>
            <w:r w:rsidRPr="00406F8C">
              <w:rPr>
                <w:rFonts w:ascii="David" w:hAnsi="David" w:cs="David"/>
                <w:rtl/>
              </w:rPr>
              <w:t xml:space="preserve">אֲשֶׁר </w:t>
            </w:r>
            <w:r w:rsidRPr="00406F8C">
              <w:rPr>
                <w:rFonts w:ascii="David" w:hAnsi="David" w:cs="David"/>
              </w:rPr>
              <w:t xml:space="preserve"> </w:t>
            </w:r>
            <w:r w:rsidRPr="00406F8C">
              <w:rPr>
                <w:rFonts w:ascii="David" w:hAnsi="David" w:cs="David"/>
                <w:rtl/>
              </w:rPr>
              <w:t>הוּרַד מִצְרָיְמָה׃</w:t>
            </w:r>
          </w:p>
        </w:tc>
        <w:tc>
          <w:tcPr>
            <w:tcW w:w="4194" w:type="dxa"/>
            <w:tcBorders>
              <w:top w:val="nil"/>
              <w:left w:val="single" w:sz="4" w:space="0" w:color="auto"/>
              <w:bottom w:val="nil"/>
              <w:right w:val="nil"/>
            </w:tcBorders>
          </w:tcPr>
          <w:p w14:paraId="223FFD11" w14:textId="77777777" w:rsidR="007E0C71" w:rsidRPr="007D2AF3" w:rsidRDefault="007E0C71" w:rsidP="007E0C71">
            <w:pPr>
              <w:rPr>
                <w:rFonts w:ascii="David" w:hAnsi="David" w:cs="David"/>
                <w:sz w:val="21"/>
                <w:szCs w:val="21"/>
              </w:rPr>
            </w:pPr>
            <w:r>
              <w:rPr>
                <w:rFonts w:ascii="David" w:hAnsi="David" w:cs="David"/>
                <w:sz w:val="21"/>
                <w:szCs w:val="21"/>
              </w:rPr>
              <w:t>1 And now, I, Nephi, speak concerning the prophecies of which my father hath spoken, concerning Joseph, who was carried into Egypt.</w:t>
            </w:r>
          </w:p>
        </w:tc>
      </w:tr>
      <w:tr w:rsidR="007E0C71" w:rsidRPr="007D2AF3" w14:paraId="0CACAB27" w14:textId="77777777" w:rsidTr="00994BD9">
        <w:tc>
          <w:tcPr>
            <w:tcW w:w="4194" w:type="dxa"/>
            <w:tcBorders>
              <w:top w:val="nil"/>
              <w:left w:val="nil"/>
              <w:bottom w:val="nil"/>
              <w:right w:val="single" w:sz="4" w:space="0" w:color="auto"/>
            </w:tcBorders>
          </w:tcPr>
          <w:p w14:paraId="00F92B4E" w14:textId="53514D09" w:rsidR="007E0C71" w:rsidRPr="00406F8C" w:rsidRDefault="007E0C71" w:rsidP="007E0C71">
            <w:pPr>
              <w:bidi/>
              <w:rPr>
                <w:rFonts w:ascii="David" w:hAnsi="David" w:cs="David"/>
              </w:rPr>
            </w:pPr>
            <w:r w:rsidRPr="00406F8C">
              <w:rPr>
                <w:rFonts w:ascii="David" w:hAnsi="David" w:cs="David"/>
                <w:rtl/>
              </w:rPr>
              <w:t>ב. כִּי נִבָּא נְבוּאַת אֱמֶת עַל־כָּל־זַרְעוֹ וְהַנְּבוּאוֹת אֲשֶׁר כָּתַב אֵין גְּדֹלוֹת מֵהֵנָּה וַיִּנָּבֵא עָלֵינוּ וְעַל־דֹּרוֹת הַבָּאִים וְהֵנָּה כְּתוּבוֹת עַל־לוּחוֹת הַנְּחֹשֶׁת׃</w:t>
            </w:r>
          </w:p>
        </w:tc>
        <w:tc>
          <w:tcPr>
            <w:tcW w:w="4194" w:type="dxa"/>
            <w:tcBorders>
              <w:top w:val="nil"/>
              <w:left w:val="single" w:sz="4" w:space="0" w:color="auto"/>
              <w:bottom w:val="nil"/>
              <w:right w:val="nil"/>
            </w:tcBorders>
          </w:tcPr>
          <w:p w14:paraId="0BDC4A26" w14:textId="77777777" w:rsidR="007E0C71" w:rsidRPr="007D2AF3" w:rsidRDefault="007E0C71" w:rsidP="007E0C71">
            <w:pPr>
              <w:rPr>
                <w:rFonts w:ascii="David" w:hAnsi="David" w:cs="David"/>
                <w:sz w:val="21"/>
                <w:szCs w:val="21"/>
              </w:rPr>
            </w:pPr>
            <w:r>
              <w:rPr>
                <w:rFonts w:ascii="David" w:hAnsi="David" w:cs="David"/>
                <w:sz w:val="21"/>
                <w:szCs w:val="21"/>
              </w:rPr>
              <w:t>2 For behold, he truly prophesied concerning all his seed. And the prophecies which he wrote, there are not many greater. And he prophesied concerning us, and our future generations; and they are written upon the plates of brass.</w:t>
            </w:r>
          </w:p>
        </w:tc>
      </w:tr>
      <w:tr w:rsidR="007E0C71" w:rsidRPr="007D2AF3" w14:paraId="572EC132" w14:textId="77777777" w:rsidTr="00994BD9">
        <w:tc>
          <w:tcPr>
            <w:tcW w:w="4194" w:type="dxa"/>
            <w:tcBorders>
              <w:top w:val="nil"/>
              <w:left w:val="nil"/>
              <w:bottom w:val="nil"/>
              <w:right w:val="single" w:sz="4" w:space="0" w:color="auto"/>
            </w:tcBorders>
          </w:tcPr>
          <w:p w14:paraId="110A092E" w14:textId="71F7F79F" w:rsidR="007E0C71" w:rsidRPr="00406F8C" w:rsidRDefault="007E0C71" w:rsidP="007E0C71">
            <w:pPr>
              <w:bidi/>
              <w:rPr>
                <w:rFonts w:ascii="David" w:hAnsi="David" w:cs="David"/>
              </w:rPr>
            </w:pPr>
            <w:r w:rsidRPr="00406F8C">
              <w:rPr>
                <w:rFonts w:ascii="David" w:hAnsi="David" w:cs="David"/>
                <w:rtl/>
              </w:rPr>
              <w:t>ג. וַיְהִי כַּאֲשֶׁר כִּלָּה אָבִי לְדַבֵּר עַל־נְבוּאוֹת יוֹסֵף וַיִּקְרָא לִבְנֵי לָמָן בָּנָיו וּבְנֹתָיו וַיֹּאמֶר אֲלֵיהֶם׃</w:t>
            </w:r>
          </w:p>
        </w:tc>
        <w:tc>
          <w:tcPr>
            <w:tcW w:w="4194" w:type="dxa"/>
            <w:tcBorders>
              <w:top w:val="nil"/>
              <w:left w:val="single" w:sz="4" w:space="0" w:color="auto"/>
              <w:bottom w:val="nil"/>
              <w:right w:val="nil"/>
            </w:tcBorders>
          </w:tcPr>
          <w:p w14:paraId="1D154689" w14:textId="4F3E9786" w:rsidR="007E0C71" w:rsidRPr="007D2AF3" w:rsidRDefault="007E0C71" w:rsidP="007E0C71">
            <w:pPr>
              <w:rPr>
                <w:rFonts w:ascii="David" w:hAnsi="David" w:cs="David"/>
                <w:sz w:val="21"/>
                <w:szCs w:val="21"/>
              </w:rPr>
            </w:pPr>
            <w:r>
              <w:rPr>
                <w:rFonts w:ascii="David" w:hAnsi="David" w:cs="David"/>
                <w:sz w:val="21"/>
                <w:szCs w:val="21"/>
              </w:rPr>
              <w:t>3 Wherefore, after my father had made an end of speaking concerning the prophecies of Joseph, he called the children of Laman, his sons, and his daughters, and said unto them: Behold, my sons, and my daughters, who are the sons and the daughters of my firstborn, I would that ye should give ear unto my words.</w:t>
            </w:r>
          </w:p>
        </w:tc>
      </w:tr>
      <w:tr w:rsidR="007E0C71" w:rsidRPr="007D2AF3" w14:paraId="37B686B0" w14:textId="77777777" w:rsidTr="00994BD9">
        <w:tc>
          <w:tcPr>
            <w:tcW w:w="4194" w:type="dxa"/>
            <w:tcBorders>
              <w:top w:val="nil"/>
              <w:left w:val="nil"/>
              <w:bottom w:val="nil"/>
              <w:right w:val="single" w:sz="4" w:space="0" w:color="auto"/>
            </w:tcBorders>
          </w:tcPr>
          <w:p w14:paraId="32DC7081" w14:textId="42894727" w:rsidR="007E0C71" w:rsidRPr="00406F8C" w:rsidRDefault="007E0C71" w:rsidP="007E0C71">
            <w:pPr>
              <w:bidi/>
              <w:rPr>
                <w:rFonts w:ascii="David" w:hAnsi="David" w:cs="David"/>
              </w:rPr>
            </w:pPr>
            <w:r w:rsidRPr="00406F8C">
              <w:rPr>
                <w:rFonts w:ascii="David" w:hAnsi="David" w:cs="David"/>
                <w:rtl/>
              </w:rPr>
              <w:t>ד. כִּי כֹה אָמַר יְהוָה אֱלֹהִים אִם־תִּשְׁמְרוּ מִצְוֹתַי וְהִצְלַחְתֶּם בָּאָרֶץ וְאִם־לֹא תִשְׁמְרוּ וְנִכְרַתֶּם מִלְּפָנָי׃</w:t>
            </w:r>
          </w:p>
        </w:tc>
        <w:tc>
          <w:tcPr>
            <w:tcW w:w="4194" w:type="dxa"/>
            <w:tcBorders>
              <w:top w:val="nil"/>
              <w:left w:val="single" w:sz="4" w:space="0" w:color="auto"/>
              <w:bottom w:val="nil"/>
              <w:right w:val="nil"/>
            </w:tcBorders>
          </w:tcPr>
          <w:p w14:paraId="543FA81F" w14:textId="77777777" w:rsidR="007E0C71" w:rsidRPr="007D2AF3" w:rsidRDefault="007E0C71" w:rsidP="007E0C71">
            <w:pPr>
              <w:rPr>
                <w:rFonts w:ascii="David" w:hAnsi="David" w:cs="David"/>
                <w:sz w:val="21"/>
                <w:szCs w:val="21"/>
              </w:rPr>
            </w:pPr>
            <w:r>
              <w:rPr>
                <w:rFonts w:ascii="David" w:hAnsi="David" w:cs="David"/>
                <w:sz w:val="21"/>
                <w:szCs w:val="21"/>
              </w:rPr>
              <w:t>4 For the Lord God hath said that: Inasmuch as ye shall keep my commandments ye shall prosper in the land; and inasmuch as ye will not keep my commandments ye shall be cut off from my presence.</w:t>
            </w:r>
          </w:p>
        </w:tc>
      </w:tr>
      <w:tr w:rsidR="007E0C71" w:rsidRPr="007D2AF3" w14:paraId="7059DA83" w14:textId="77777777" w:rsidTr="00994BD9">
        <w:tc>
          <w:tcPr>
            <w:tcW w:w="4194" w:type="dxa"/>
            <w:tcBorders>
              <w:top w:val="nil"/>
              <w:left w:val="nil"/>
              <w:bottom w:val="nil"/>
              <w:right w:val="single" w:sz="4" w:space="0" w:color="auto"/>
            </w:tcBorders>
          </w:tcPr>
          <w:p w14:paraId="361FE5D2" w14:textId="48605CEC" w:rsidR="007E0C71" w:rsidRPr="00406F8C" w:rsidRDefault="007E0C71" w:rsidP="007E0C71">
            <w:pPr>
              <w:bidi/>
              <w:rPr>
                <w:rFonts w:ascii="David" w:hAnsi="David" w:cs="David"/>
              </w:rPr>
            </w:pPr>
            <w:r w:rsidRPr="00406F8C">
              <w:rPr>
                <w:rFonts w:ascii="David" w:hAnsi="David" w:cs="David"/>
                <w:rtl/>
              </w:rPr>
              <w:t>ה. אַךְ בָּנַי וּבְנֹתַי לֹא אוּכַל לָרֶדֶת שְׁאוֹלָה בְּלִי בֵרַכְתִּי אֶתְכֶם כִּי יָדַעְתִּי אִם־תֵּלְכוּ בַדֶּרֶךְ הַיְשָׁרָה לֹא תָסוּרוּ מִמֶּנָּה׃</w:t>
            </w:r>
          </w:p>
        </w:tc>
        <w:tc>
          <w:tcPr>
            <w:tcW w:w="4194" w:type="dxa"/>
            <w:tcBorders>
              <w:top w:val="nil"/>
              <w:left w:val="single" w:sz="4" w:space="0" w:color="auto"/>
              <w:bottom w:val="nil"/>
              <w:right w:val="nil"/>
            </w:tcBorders>
          </w:tcPr>
          <w:p w14:paraId="06A4BDFC" w14:textId="77777777" w:rsidR="007E0C71" w:rsidRPr="007D2AF3" w:rsidRDefault="007E0C71" w:rsidP="007E0C71">
            <w:pPr>
              <w:rPr>
                <w:rFonts w:ascii="David" w:hAnsi="David" w:cs="David"/>
                <w:sz w:val="21"/>
                <w:szCs w:val="21"/>
              </w:rPr>
            </w:pPr>
            <w:r>
              <w:rPr>
                <w:rFonts w:ascii="David" w:hAnsi="David" w:cs="David"/>
                <w:sz w:val="21"/>
                <w:szCs w:val="21"/>
              </w:rPr>
              <w:t>5 But behold, my sons and my daughters, I cannot go down to my grave save I should leave a blessing upon you; for behold, I know that if ye are brought up in the way ye should go ye will not depart from it.</w:t>
            </w:r>
          </w:p>
        </w:tc>
      </w:tr>
      <w:tr w:rsidR="007E0C71" w:rsidRPr="007D2AF3" w14:paraId="4220C5DB" w14:textId="77777777" w:rsidTr="00994BD9">
        <w:tc>
          <w:tcPr>
            <w:tcW w:w="4194" w:type="dxa"/>
            <w:tcBorders>
              <w:top w:val="nil"/>
              <w:left w:val="nil"/>
              <w:bottom w:val="nil"/>
              <w:right w:val="single" w:sz="4" w:space="0" w:color="auto"/>
            </w:tcBorders>
          </w:tcPr>
          <w:p w14:paraId="2CC644C6" w14:textId="410B9D10" w:rsidR="007E0C71" w:rsidRPr="00406F8C" w:rsidRDefault="007E0C71" w:rsidP="007E0C71">
            <w:pPr>
              <w:bidi/>
              <w:rPr>
                <w:rFonts w:ascii="David" w:hAnsi="David" w:cs="David"/>
              </w:rPr>
            </w:pPr>
            <w:r w:rsidRPr="00406F8C">
              <w:rPr>
                <w:rFonts w:ascii="David" w:hAnsi="David" w:cs="David"/>
                <w:rtl/>
              </w:rPr>
              <w:t>ו. לָכֵן אִם־קְלָלָה עֲלֵיכֶם נָתַתִּי בִרְכָתִי עֲלֵיכֶם לְהָסִיר הַקְּלָלָה מֵעֲלֵיכֶם וּלְהָשִׁיבָהּ עַל־רֹאשׁ אֲבוֹתֵיכֶם׃</w:t>
            </w:r>
          </w:p>
        </w:tc>
        <w:tc>
          <w:tcPr>
            <w:tcW w:w="4194" w:type="dxa"/>
            <w:tcBorders>
              <w:top w:val="nil"/>
              <w:left w:val="single" w:sz="4" w:space="0" w:color="auto"/>
              <w:bottom w:val="nil"/>
              <w:right w:val="nil"/>
            </w:tcBorders>
          </w:tcPr>
          <w:p w14:paraId="79190EC9" w14:textId="77777777" w:rsidR="007E0C71" w:rsidRPr="007D2AF3" w:rsidRDefault="007E0C71" w:rsidP="007E0C71">
            <w:pPr>
              <w:rPr>
                <w:rFonts w:ascii="David" w:hAnsi="David" w:cs="David"/>
                <w:sz w:val="21"/>
                <w:szCs w:val="21"/>
              </w:rPr>
            </w:pPr>
            <w:r>
              <w:rPr>
                <w:rFonts w:ascii="David" w:hAnsi="David" w:cs="David"/>
                <w:sz w:val="21"/>
                <w:szCs w:val="21"/>
              </w:rPr>
              <w:t>6 Wherefore, if ye are cursed, behold, I leave my blessing upon you, that the cursing may be taken from you and be answered upon the heads of your parents.</w:t>
            </w:r>
          </w:p>
        </w:tc>
      </w:tr>
      <w:tr w:rsidR="007E0C71" w:rsidRPr="007D2AF3" w14:paraId="7E533C8B" w14:textId="77777777" w:rsidTr="00994BD9">
        <w:tc>
          <w:tcPr>
            <w:tcW w:w="4194" w:type="dxa"/>
            <w:tcBorders>
              <w:top w:val="nil"/>
              <w:left w:val="nil"/>
              <w:bottom w:val="nil"/>
              <w:right w:val="single" w:sz="4" w:space="0" w:color="auto"/>
            </w:tcBorders>
          </w:tcPr>
          <w:p w14:paraId="14A1ED52" w14:textId="7C335346" w:rsidR="007E0C71" w:rsidRPr="00406F8C" w:rsidRDefault="007E0C71" w:rsidP="007E0C71">
            <w:pPr>
              <w:bidi/>
              <w:rPr>
                <w:rFonts w:ascii="David" w:hAnsi="David" w:cs="David"/>
              </w:rPr>
            </w:pPr>
            <w:r w:rsidRPr="00406F8C">
              <w:rPr>
                <w:rFonts w:ascii="David" w:hAnsi="David" w:cs="David"/>
                <w:rtl/>
              </w:rPr>
              <w:t>ז. לָכֵן בַּעֲבוּר בִּרְכָתִי לֹא־יִתֵּן יְהוָה אֱלֹהִים לַאֲבָדְכֶם וְחָנַן אֶתְכֶם וְאֶת־זַרְעֲכֶם לְעוֹלָם׃</w:t>
            </w:r>
          </w:p>
        </w:tc>
        <w:tc>
          <w:tcPr>
            <w:tcW w:w="4194" w:type="dxa"/>
            <w:tcBorders>
              <w:top w:val="nil"/>
              <w:left w:val="single" w:sz="4" w:space="0" w:color="auto"/>
              <w:bottom w:val="nil"/>
              <w:right w:val="nil"/>
            </w:tcBorders>
          </w:tcPr>
          <w:p w14:paraId="51593599" w14:textId="77777777" w:rsidR="007E0C71" w:rsidRPr="007D2AF3" w:rsidRDefault="007E0C71" w:rsidP="007E0C71">
            <w:pPr>
              <w:rPr>
                <w:rFonts w:ascii="David" w:hAnsi="David" w:cs="David"/>
                <w:sz w:val="21"/>
                <w:szCs w:val="21"/>
              </w:rPr>
            </w:pPr>
            <w:r>
              <w:rPr>
                <w:rFonts w:ascii="David" w:hAnsi="David" w:cs="David"/>
                <w:sz w:val="21"/>
                <w:szCs w:val="21"/>
              </w:rPr>
              <w:t>7 Wherefore, because of my blessing the Lord God will not suffer that ye shall perish; wherefore, he will be merciful unto you and unto your seed forever.</w:t>
            </w:r>
          </w:p>
        </w:tc>
      </w:tr>
      <w:tr w:rsidR="007E0C71" w:rsidRPr="007D2AF3" w14:paraId="5A46A677" w14:textId="77777777" w:rsidTr="00994BD9">
        <w:tc>
          <w:tcPr>
            <w:tcW w:w="4194" w:type="dxa"/>
            <w:tcBorders>
              <w:top w:val="nil"/>
              <w:left w:val="nil"/>
              <w:bottom w:val="nil"/>
              <w:right w:val="single" w:sz="4" w:space="0" w:color="auto"/>
            </w:tcBorders>
          </w:tcPr>
          <w:p w14:paraId="1DE1854A" w14:textId="459DA349" w:rsidR="007E0C71" w:rsidRPr="00406F8C" w:rsidRDefault="007E0C71" w:rsidP="007E0C71">
            <w:pPr>
              <w:bidi/>
              <w:rPr>
                <w:rFonts w:ascii="David" w:hAnsi="David" w:cs="David"/>
              </w:rPr>
            </w:pPr>
            <w:r w:rsidRPr="00406F8C">
              <w:rPr>
                <w:rFonts w:ascii="David" w:hAnsi="David" w:cs="David"/>
                <w:rtl/>
              </w:rPr>
              <w:t>ח. וַיְהִי כַּאֲשֶׁר כִּלָּה אָבִי לְדַבֵּר אֶל־בְּנֵי לָמָן וּבְנוֹתָיו וַיְצַו לְהָבִיא לְפָנָיו אֶת־בְּנֵי לְמוּאֵל וּבְנוֹתָיו׃</w:t>
            </w:r>
          </w:p>
        </w:tc>
        <w:tc>
          <w:tcPr>
            <w:tcW w:w="4194" w:type="dxa"/>
            <w:tcBorders>
              <w:top w:val="nil"/>
              <w:left w:val="single" w:sz="4" w:space="0" w:color="auto"/>
              <w:bottom w:val="nil"/>
              <w:right w:val="nil"/>
            </w:tcBorders>
          </w:tcPr>
          <w:p w14:paraId="6669FCBB" w14:textId="77777777" w:rsidR="007E0C71" w:rsidRPr="007D2AF3" w:rsidRDefault="007E0C71" w:rsidP="007E0C71">
            <w:pPr>
              <w:rPr>
                <w:rFonts w:ascii="David" w:hAnsi="David" w:cs="David"/>
                <w:sz w:val="21"/>
                <w:szCs w:val="21"/>
              </w:rPr>
            </w:pPr>
            <w:r>
              <w:rPr>
                <w:rFonts w:ascii="David" w:hAnsi="David" w:cs="David"/>
                <w:sz w:val="21"/>
                <w:szCs w:val="21"/>
              </w:rPr>
              <w:t>8 And it came to pass that after my father had made an end of speaking to the sons and daughters of Laman, he caused the sons and daughters of Lemuel to be brought before him.</w:t>
            </w:r>
          </w:p>
        </w:tc>
      </w:tr>
      <w:tr w:rsidR="007E0C71" w:rsidRPr="007D2AF3" w14:paraId="636D1ABD" w14:textId="77777777" w:rsidTr="00994BD9">
        <w:tc>
          <w:tcPr>
            <w:tcW w:w="4194" w:type="dxa"/>
            <w:tcBorders>
              <w:top w:val="nil"/>
              <w:left w:val="nil"/>
              <w:bottom w:val="nil"/>
              <w:right w:val="single" w:sz="4" w:space="0" w:color="auto"/>
            </w:tcBorders>
          </w:tcPr>
          <w:p w14:paraId="0D5408F8" w14:textId="2457FB42" w:rsidR="007E0C71" w:rsidRPr="00406F8C" w:rsidRDefault="007E0C71" w:rsidP="007E0C71">
            <w:pPr>
              <w:bidi/>
              <w:rPr>
                <w:rFonts w:ascii="David" w:hAnsi="David" w:cs="David"/>
              </w:rPr>
            </w:pPr>
            <w:r w:rsidRPr="00406F8C">
              <w:rPr>
                <w:rFonts w:ascii="David" w:hAnsi="David" w:cs="David"/>
                <w:rtl/>
              </w:rPr>
              <w:t>ט. וַיְדַבֵּר אֲלֵיהֶם לֵאמֹר בָּנַי וּבְנֹתַי בְּנֵי בְנִי הַשֵּׁנִי נֹתֵן אֲנִי לָכֶם הַבְּרָכָה אֲשֶׁר נָתַתִּי לִבְנֵי לָמָן לָכֵן לֹא תִכָּרְתוּ כָלִיל וּבְאַחֲרִית יְבֹרַךְ זַרְעֲכֶם׃</w:t>
            </w:r>
          </w:p>
        </w:tc>
        <w:tc>
          <w:tcPr>
            <w:tcW w:w="4194" w:type="dxa"/>
            <w:tcBorders>
              <w:top w:val="nil"/>
              <w:left w:val="single" w:sz="4" w:space="0" w:color="auto"/>
              <w:bottom w:val="nil"/>
              <w:right w:val="nil"/>
            </w:tcBorders>
          </w:tcPr>
          <w:p w14:paraId="0B117D16" w14:textId="77777777" w:rsidR="007E0C71" w:rsidRPr="007D2AF3" w:rsidRDefault="007E0C71" w:rsidP="007E0C71">
            <w:pPr>
              <w:rPr>
                <w:rFonts w:ascii="David" w:hAnsi="David" w:cs="David"/>
                <w:sz w:val="21"/>
                <w:szCs w:val="21"/>
              </w:rPr>
            </w:pPr>
            <w:r>
              <w:rPr>
                <w:rFonts w:ascii="David" w:hAnsi="David" w:cs="David"/>
                <w:sz w:val="21"/>
                <w:szCs w:val="21"/>
              </w:rPr>
              <w:t>9 And he spake unto them, saying: Behold, my sons and my daughters, who are the sons and the daughters of my second son; behold I leave unto you the same blessing which I left unto the sons and daughters of Laman; wherefore, thou shalt not utterly be destroyed; but in the end thy seed shall be blessed.</w:t>
            </w:r>
          </w:p>
        </w:tc>
      </w:tr>
      <w:tr w:rsidR="007E0C71" w:rsidRPr="007D2AF3" w14:paraId="6BA7B9FF" w14:textId="77777777" w:rsidTr="00994BD9">
        <w:tc>
          <w:tcPr>
            <w:tcW w:w="4194" w:type="dxa"/>
            <w:tcBorders>
              <w:top w:val="nil"/>
              <w:left w:val="nil"/>
              <w:bottom w:val="nil"/>
              <w:right w:val="single" w:sz="4" w:space="0" w:color="auto"/>
            </w:tcBorders>
          </w:tcPr>
          <w:p w14:paraId="1306451D" w14:textId="0F50FF9E" w:rsidR="007E0C71" w:rsidRPr="00406F8C" w:rsidRDefault="007E0C71" w:rsidP="007E0C71">
            <w:pPr>
              <w:bidi/>
              <w:rPr>
                <w:rFonts w:ascii="David" w:hAnsi="David" w:cs="David"/>
              </w:rPr>
            </w:pPr>
            <w:r w:rsidRPr="00406F8C">
              <w:rPr>
                <w:rFonts w:ascii="David" w:hAnsi="David" w:cs="David"/>
                <w:rtl/>
              </w:rPr>
              <w:t>י. וַיְהִי כַּאֲשֶׁר כִּלָּה לְדַבֵּר אֲלֵיהֶם וַיְדַבֵּר אֶל־בְּנֵי יִשְׁמָעֵאל וְאֶל־כָּל־בֵּיתוֹ׃</w:t>
            </w:r>
          </w:p>
        </w:tc>
        <w:tc>
          <w:tcPr>
            <w:tcW w:w="4194" w:type="dxa"/>
            <w:tcBorders>
              <w:top w:val="nil"/>
              <w:left w:val="single" w:sz="4" w:space="0" w:color="auto"/>
              <w:bottom w:val="nil"/>
              <w:right w:val="nil"/>
            </w:tcBorders>
          </w:tcPr>
          <w:p w14:paraId="38F85EBA" w14:textId="77777777" w:rsidR="007E0C71" w:rsidRPr="007D2AF3" w:rsidRDefault="007E0C71" w:rsidP="007E0C71">
            <w:pPr>
              <w:rPr>
                <w:rFonts w:ascii="David" w:hAnsi="David" w:cs="David"/>
                <w:sz w:val="21"/>
                <w:szCs w:val="21"/>
              </w:rPr>
            </w:pPr>
            <w:r>
              <w:rPr>
                <w:rFonts w:ascii="David" w:hAnsi="David" w:cs="David"/>
                <w:sz w:val="21"/>
                <w:szCs w:val="21"/>
              </w:rPr>
              <w:t>10 And it came to pass that when my father had made an end of speaking unto them, behold, he spake unto the sons of Ishmael, yea, and even all his household.</w:t>
            </w:r>
          </w:p>
        </w:tc>
      </w:tr>
      <w:tr w:rsidR="007E0C71" w:rsidRPr="007D2AF3" w14:paraId="1C9756B6" w14:textId="77777777" w:rsidTr="00994BD9">
        <w:tc>
          <w:tcPr>
            <w:tcW w:w="4194" w:type="dxa"/>
            <w:tcBorders>
              <w:top w:val="nil"/>
              <w:left w:val="nil"/>
              <w:bottom w:val="nil"/>
              <w:right w:val="single" w:sz="4" w:space="0" w:color="auto"/>
            </w:tcBorders>
          </w:tcPr>
          <w:p w14:paraId="69EB3CF4" w14:textId="726F0F4F" w:rsidR="007E0C71" w:rsidRPr="00406F8C" w:rsidRDefault="007E0C71" w:rsidP="007E0C71">
            <w:pPr>
              <w:bidi/>
              <w:rPr>
                <w:rFonts w:ascii="David" w:hAnsi="David" w:cs="David"/>
              </w:rPr>
            </w:pPr>
            <w:r w:rsidRPr="00406F8C">
              <w:rPr>
                <w:rFonts w:ascii="David" w:hAnsi="David" w:cs="David"/>
                <w:rtl/>
              </w:rPr>
              <w:t>יא. וַיְהִי כַּאֲשֶׁר כִּלָּה לְדַבֵּר אֲלֵיהֶם וַיְדַבֵּר אֶל־שָׁם לֵאמֹר בָּרוּךְ אַתָּה וְזַרְעֶךָ כִּי תִירַשׁ הָאָרֶץ כְּנֶפִי אָחִיךָ וְהָיָה זַרְעֲךָ בְּתוֹךְ זַרְעוֹ וְהָיִיתָ כָּאָחִיךָ וְזַרְעֲךָ כְּזַרְעוֹ וּבָרוּךְ תִּהְיֶה כָּל־יָמֶיךָ׃</w:t>
            </w:r>
          </w:p>
        </w:tc>
        <w:tc>
          <w:tcPr>
            <w:tcW w:w="4194" w:type="dxa"/>
            <w:tcBorders>
              <w:top w:val="nil"/>
              <w:left w:val="single" w:sz="4" w:space="0" w:color="auto"/>
              <w:bottom w:val="nil"/>
              <w:right w:val="nil"/>
            </w:tcBorders>
          </w:tcPr>
          <w:p w14:paraId="2B56E614" w14:textId="77777777" w:rsidR="007E0C71" w:rsidRPr="007D2AF3" w:rsidRDefault="007E0C71" w:rsidP="007E0C71">
            <w:pPr>
              <w:rPr>
                <w:rFonts w:ascii="David" w:hAnsi="David" w:cs="David"/>
                <w:sz w:val="21"/>
                <w:szCs w:val="21"/>
              </w:rPr>
            </w:pPr>
            <w:r>
              <w:rPr>
                <w:rFonts w:ascii="David" w:hAnsi="David" w:cs="David"/>
                <w:sz w:val="21"/>
                <w:szCs w:val="21"/>
              </w:rPr>
              <w:t>11 And after he had made an end of speaking unto them, he spake unto Sam, saying: Blessed art thou, and thy seed; for thou shall inherit the land like unto thy brother Nephi. And thy seed shall be numbered with his seed; and thou shalt be even like unto thy brother, and thy seed like unto his seed; and thou shalt be blessed in all thy days.</w:t>
            </w:r>
          </w:p>
        </w:tc>
      </w:tr>
      <w:tr w:rsidR="007E0C71" w:rsidRPr="007D2AF3" w14:paraId="74E64D52" w14:textId="77777777" w:rsidTr="00994BD9">
        <w:tc>
          <w:tcPr>
            <w:tcW w:w="4194" w:type="dxa"/>
            <w:tcBorders>
              <w:top w:val="nil"/>
              <w:left w:val="nil"/>
              <w:bottom w:val="nil"/>
              <w:right w:val="single" w:sz="4" w:space="0" w:color="auto"/>
            </w:tcBorders>
          </w:tcPr>
          <w:p w14:paraId="0B2DA9B1" w14:textId="2BA94FCE" w:rsidR="007E0C71" w:rsidRPr="00406F8C" w:rsidRDefault="007E0C71" w:rsidP="007E0C71">
            <w:pPr>
              <w:bidi/>
              <w:rPr>
                <w:rFonts w:ascii="David" w:hAnsi="David" w:cs="David"/>
              </w:rPr>
            </w:pPr>
            <w:r w:rsidRPr="00406F8C">
              <w:rPr>
                <w:rFonts w:ascii="David" w:hAnsi="David" w:cs="David"/>
                <w:rtl/>
              </w:rPr>
              <w:lastRenderedPageBreak/>
              <w:t>יב. וַיְהִי אַחֲרֵי דַבֵּר לֶחִי אָבִי אֶל־כָּל־בֵּיתוֹ כְּרַחֲשֵׁי לְבָבוֹ וּכְרוּחַ יְהוָה אֲשֶׁר בּוֹ וַיִּזְקַן וַיָּמָת וַיִּקָּבֵר׃</w:t>
            </w:r>
          </w:p>
        </w:tc>
        <w:tc>
          <w:tcPr>
            <w:tcW w:w="4194" w:type="dxa"/>
            <w:tcBorders>
              <w:top w:val="nil"/>
              <w:left w:val="single" w:sz="4" w:space="0" w:color="auto"/>
              <w:bottom w:val="nil"/>
              <w:right w:val="nil"/>
            </w:tcBorders>
          </w:tcPr>
          <w:p w14:paraId="3FC5654F" w14:textId="77777777" w:rsidR="007E0C71" w:rsidRPr="007D2AF3" w:rsidRDefault="007E0C71" w:rsidP="007E0C71">
            <w:pPr>
              <w:rPr>
                <w:rFonts w:ascii="David" w:hAnsi="David" w:cs="David"/>
                <w:sz w:val="21"/>
                <w:szCs w:val="21"/>
              </w:rPr>
            </w:pPr>
            <w:r>
              <w:rPr>
                <w:rFonts w:ascii="David" w:hAnsi="David" w:cs="David"/>
                <w:sz w:val="21"/>
                <w:szCs w:val="21"/>
              </w:rPr>
              <w:t>12 And it came to pass after my father, Lehi, had spoken unto all his household, according to the feelings of his heart and the Spirit of the Lord which was in him, he waxed old. And it came to pass that he died, and was buried.</w:t>
            </w:r>
          </w:p>
        </w:tc>
      </w:tr>
      <w:tr w:rsidR="007E0C71" w:rsidRPr="007D2AF3" w14:paraId="42312E63" w14:textId="77777777" w:rsidTr="00994BD9">
        <w:tc>
          <w:tcPr>
            <w:tcW w:w="4194" w:type="dxa"/>
            <w:tcBorders>
              <w:top w:val="nil"/>
              <w:left w:val="nil"/>
              <w:bottom w:val="nil"/>
              <w:right w:val="single" w:sz="4" w:space="0" w:color="auto"/>
            </w:tcBorders>
          </w:tcPr>
          <w:p w14:paraId="60C2EF9F" w14:textId="2FAEBC9E" w:rsidR="007E0C71" w:rsidRPr="00406F8C" w:rsidRDefault="007E0C71" w:rsidP="007E0C71">
            <w:pPr>
              <w:bidi/>
              <w:rPr>
                <w:rFonts w:ascii="David" w:hAnsi="David" w:cs="David"/>
              </w:rPr>
            </w:pPr>
            <w:r w:rsidRPr="00406F8C">
              <w:rPr>
                <w:rFonts w:ascii="David" w:hAnsi="David" w:cs="David"/>
                <w:rtl/>
              </w:rPr>
              <w:t>יג. וַיְהִי אַחֲרֵי מוֹתוֹ יָמִים לֹא רַבִּים וַיִּחַר־אַף לָמָן וּלְמוּאֵל וּבְנֵי יִשְׁמָעֵאל בִּי עַל־תּוֹכְחוֹת יְהוָה׃</w:t>
            </w:r>
          </w:p>
        </w:tc>
        <w:tc>
          <w:tcPr>
            <w:tcW w:w="4194" w:type="dxa"/>
            <w:tcBorders>
              <w:top w:val="nil"/>
              <w:left w:val="single" w:sz="4" w:space="0" w:color="auto"/>
              <w:bottom w:val="nil"/>
              <w:right w:val="nil"/>
            </w:tcBorders>
          </w:tcPr>
          <w:p w14:paraId="12CC4B96" w14:textId="77777777" w:rsidR="007E0C71" w:rsidRPr="007D2AF3" w:rsidRDefault="007E0C71" w:rsidP="007E0C71">
            <w:pPr>
              <w:rPr>
                <w:rFonts w:ascii="David" w:hAnsi="David" w:cs="David"/>
                <w:sz w:val="21"/>
                <w:szCs w:val="21"/>
              </w:rPr>
            </w:pPr>
            <w:r>
              <w:rPr>
                <w:rFonts w:ascii="David" w:hAnsi="David" w:cs="David"/>
                <w:sz w:val="21"/>
                <w:szCs w:val="21"/>
              </w:rPr>
              <w:t>13 And it came to pass that not many days after his death, Laman and Lemuel and the sons of Ishmael were angry with me because of the admonitions of the Lord.</w:t>
            </w:r>
          </w:p>
        </w:tc>
      </w:tr>
      <w:tr w:rsidR="007E0C71" w:rsidRPr="007D2AF3" w14:paraId="73CD5F82" w14:textId="77777777" w:rsidTr="00994BD9">
        <w:tc>
          <w:tcPr>
            <w:tcW w:w="4194" w:type="dxa"/>
            <w:tcBorders>
              <w:top w:val="nil"/>
              <w:left w:val="nil"/>
              <w:bottom w:val="nil"/>
              <w:right w:val="single" w:sz="4" w:space="0" w:color="auto"/>
            </w:tcBorders>
          </w:tcPr>
          <w:p w14:paraId="5997BD9D" w14:textId="13FEAF67" w:rsidR="007E0C71" w:rsidRPr="00406F8C" w:rsidRDefault="007E0C71" w:rsidP="007E0C71">
            <w:pPr>
              <w:bidi/>
              <w:rPr>
                <w:rFonts w:ascii="David" w:hAnsi="David" w:cs="David"/>
              </w:rPr>
            </w:pPr>
            <w:r w:rsidRPr="00406F8C">
              <w:rPr>
                <w:rFonts w:ascii="David" w:hAnsi="David" w:cs="David"/>
                <w:rtl/>
              </w:rPr>
              <w:t>יד. כִּי אֻלַּצְתִּי נֶפִי לְדַבֵּר אֲלֵיהֶם כִּדְבָרוֹ דִבַּרְתִּי אֲלֵיהֶם דְּבָרִים רַבִּים וְגַם־אָבִי לִפְנֵי מוֹתוֹ וְרֹב הַדְּבָרִים כְּתוּבִים עַל־לוּחֹתַי הָאֲחֵרִים כִּי דִבְרֵי הַיָּמִים כְּתוּבִים שָׁם׃</w:t>
            </w:r>
          </w:p>
        </w:tc>
        <w:tc>
          <w:tcPr>
            <w:tcW w:w="4194" w:type="dxa"/>
            <w:tcBorders>
              <w:top w:val="nil"/>
              <w:left w:val="single" w:sz="4" w:space="0" w:color="auto"/>
              <w:bottom w:val="nil"/>
              <w:right w:val="nil"/>
            </w:tcBorders>
          </w:tcPr>
          <w:p w14:paraId="427C82B3" w14:textId="77777777" w:rsidR="007E0C71" w:rsidRPr="007D2AF3" w:rsidRDefault="007E0C71" w:rsidP="007E0C71">
            <w:pPr>
              <w:rPr>
                <w:rFonts w:ascii="David" w:hAnsi="David" w:cs="David"/>
                <w:sz w:val="21"/>
                <w:szCs w:val="21"/>
              </w:rPr>
            </w:pPr>
            <w:r>
              <w:rPr>
                <w:rFonts w:ascii="David" w:hAnsi="David" w:cs="David"/>
                <w:sz w:val="21"/>
                <w:szCs w:val="21"/>
              </w:rPr>
              <w:t>14 For I, Nephi, was constrained to speak unto them, according to his word; for I had spoken many things unto them, and also my father, before his death; many of which sayings are written upon mine other plates; for a more history part are written upon mine other plates.</w:t>
            </w:r>
          </w:p>
        </w:tc>
      </w:tr>
      <w:tr w:rsidR="007E0C71" w:rsidRPr="007D2AF3" w14:paraId="28D5EC5F" w14:textId="77777777" w:rsidTr="00994BD9">
        <w:tc>
          <w:tcPr>
            <w:tcW w:w="4194" w:type="dxa"/>
            <w:tcBorders>
              <w:top w:val="nil"/>
              <w:left w:val="nil"/>
              <w:bottom w:val="nil"/>
              <w:right w:val="single" w:sz="4" w:space="0" w:color="auto"/>
            </w:tcBorders>
          </w:tcPr>
          <w:p w14:paraId="04A09BBC" w14:textId="6C8F8482" w:rsidR="007E0C71" w:rsidRPr="00406F8C" w:rsidRDefault="007E0C71" w:rsidP="007E0C71">
            <w:pPr>
              <w:bidi/>
              <w:rPr>
                <w:rFonts w:ascii="David" w:hAnsi="David" w:cs="David"/>
              </w:rPr>
            </w:pPr>
            <w:r w:rsidRPr="00406F8C">
              <w:rPr>
                <w:rFonts w:ascii="David" w:hAnsi="David" w:cs="David"/>
                <w:rtl/>
              </w:rPr>
              <w:t>טו. וְעַל־אֵלֶּה אֶכְתֹּב דִּבְרֵי נַפְשִׁי וְרֹב הַכְּתוּבִים הַחֲקוּקִים עַל־לוּחוֹת הַנְּחֹשֶׁת כִּי תַעֲלֹז נַפְשִׁי בַּכְּתוּבִים וְיֶהְגֶּה לִבִּי בָם וְאֶכְתְּבֵם לְלִמּוּד בָּנַי וּלְטוֹבָתָם׃</w:t>
            </w:r>
          </w:p>
        </w:tc>
        <w:tc>
          <w:tcPr>
            <w:tcW w:w="4194" w:type="dxa"/>
            <w:tcBorders>
              <w:top w:val="nil"/>
              <w:left w:val="single" w:sz="4" w:space="0" w:color="auto"/>
              <w:bottom w:val="nil"/>
              <w:right w:val="nil"/>
            </w:tcBorders>
          </w:tcPr>
          <w:p w14:paraId="3DAED243" w14:textId="77777777" w:rsidR="007E0C71" w:rsidRPr="007D2AF3" w:rsidRDefault="007E0C71" w:rsidP="007E0C71">
            <w:pPr>
              <w:rPr>
                <w:rFonts w:ascii="David" w:hAnsi="David" w:cs="David"/>
                <w:sz w:val="21"/>
                <w:szCs w:val="21"/>
              </w:rPr>
            </w:pPr>
            <w:r>
              <w:rPr>
                <w:rFonts w:ascii="David" w:hAnsi="David" w:cs="David"/>
                <w:sz w:val="21"/>
                <w:szCs w:val="21"/>
              </w:rPr>
              <w:t xml:space="preserve">15 And upon these I write the things of my soul, and many of the scriptures which are engraven upon the plates of brass. For my soul delighteth in the scriptures, and my heart pondereth them, and writeth them for the learning and the profit of my children. </w:t>
            </w:r>
          </w:p>
        </w:tc>
      </w:tr>
      <w:tr w:rsidR="007E0C71" w:rsidRPr="007D2AF3" w14:paraId="31D9D2F4" w14:textId="77777777" w:rsidTr="00994BD9">
        <w:tc>
          <w:tcPr>
            <w:tcW w:w="4194" w:type="dxa"/>
            <w:tcBorders>
              <w:top w:val="nil"/>
              <w:left w:val="nil"/>
              <w:bottom w:val="nil"/>
              <w:right w:val="single" w:sz="4" w:space="0" w:color="auto"/>
            </w:tcBorders>
          </w:tcPr>
          <w:p w14:paraId="07E35982" w14:textId="7294200E" w:rsidR="007E0C71" w:rsidRPr="00406F8C" w:rsidRDefault="007E0C71" w:rsidP="007E0C71">
            <w:pPr>
              <w:bidi/>
              <w:rPr>
                <w:rFonts w:ascii="David" w:hAnsi="David" w:cs="David"/>
              </w:rPr>
            </w:pPr>
            <w:r w:rsidRPr="00406F8C">
              <w:rPr>
                <w:rFonts w:ascii="David" w:hAnsi="David" w:cs="David"/>
                <w:rtl/>
              </w:rPr>
              <w:t>טז. תַעֲלֹז נַפְשִׁי בְּדִבְרֵי יְהוָה וְיֶהְגֶּה לִבִּי תָמִיד בַּדְּבָרִים אֲשֶׁר רָאִיתִי וְשָׁמָעְתִּי׃</w:t>
            </w:r>
          </w:p>
        </w:tc>
        <w:tc>
          <w:tcPr>
            <w:tcW w:w="4194" w:type="dxa"/>
            <w:tcBorders>
              <w:top w:val="nil"/>
              <w:left w:val="single" w:sz="4" w:space="0" w:color="auto"/>
              <w:bottom w:val="nil"/>
              <w:right w:val="nil"/>
            </w:tcBorders>
          </w:tcPr>
          <w:p w14:paraId="76C527E2" w14:textId="77777777" w:rsidR="007E0C71" w:rsidRPr="007D2AF3" w:rsidRDefault="007E0C71" w:rsidP="007E0C71">
            <w:pPr>
              <w:rPr>
                <w:rFonts w:ascii="David" w:hAnsi="David" w:cs="David"/>
                <w:sz w:val="21"/>
                <w:szCs w:val="21"/>
              </w:rPr>
            </w:pPr>
            <w:r>
              <w:rPr>
                <w:rFonts w:ascii="David" w:hAnsi="David" w:cs="David"/>
                <w:sz w:val="21"/>
                <w:szCs w:val="21"/>
              </w:rPr>
              <w:t>16 Behold, my soul delighteth in the things of the Lord; and my heart pondereth continually upon the things which I have seen and heard.</w:t>
            </w:r>
          </w:p>
        </w:tc>
      </w:tr>
      <w:tr w:rsidR="007E0C71" w:rsidRPr="007D2AF3" w14:paraId="0C7E9756" w14:textId="77777777" w:rsidTr="00994BD9">
        <w:tc>
          <w:tcPr>
            <w:tcW w:w="4194" w:type="dxa"/>
            <w:tcBorders>
              <w:top w:val="nil"/>
              <w:left w:val="nil"/>
              <w:bottom w:val="nil"/>
              <w:right w:val="single" w:sz="4" w:space="0" w:color="auto"/>
            </w:tcBorders>
          </w:tcPr>
          <w:p w14:paraId="25B93078" w14:textId="5FBE37A0" w:rsidR="007E0C71" w:rsidRPr="00406F8C" w:rsidRDefault="007E0C71" w:rsidP="007E0C71">
            <w:pPr>
              <w:bidi/>
              <w:rPr>
                <w:rFonts w:ascii="David" w:hAnsi="David" w:cs="David"/>
              </w:rPr>
            </w:pPr>
            <w:r w:rsidRPr="00406F8C">
              <w:rPr>
                <w:rFonts w:ascii="David" w:hAnsi="David" w:cs="David"/>
                <w:rtl/>
              </w:rPr>
              <w:t>יז. אַךְ עִם־כָּל־חֶסֶד יְהוָה הַגָּדוֹל בְּהַרְאוֹתוֹ לִי מַעֲשָׂיו הַגְּדוֹלִים וְהַנּוֹרָאִים יִזְעַק לִבִּי הוֹי אִישׁ־עָמֵל אָנִי וְלִבִּי דּוֹאֵב בַּעֲבוּר בְּשָׂרִי מִתְאַבֶּלֶת נַפְשִׁי עַל־עֲוֹנֹתָי׃</w:t>
            </w:r>
          </w:p>
        </w:tc>
        <w:tc>
          <w:tcPr>
            <w:tcW w:w="4194" w:type="dxa"/>
            <w:tcBorders>
              <w:top w:val="nil"/>
              <w:left w:val="single" w:sz="4" w:space="0" w:color="auto"/>
              <w:bottom w:val="nil"/>
              <w:right w:val="nil"/>
            </w:tcBorders>
          </w:tcPr>
          <w:p w14:paraId="0497F740" w14:textId="77777777" w:rsidR="007E0C71" w:rsidRPr="007D2AF3" w:rsidRDefault="007E0C71" w:rsidP="007E0C71">
            <w:pPr>
              <w:rPr>
                <w:rFonts w:ascii="David" w:hAnsi="David" w:cs="David"/>
                <w:sz w:val="21"/>
                <w:szCs w:val="21"/>
              </w:rPr>
            </w:pPr>
            <w:r>
              <w:rPr>
                <w:rFonts w:ascii="David" w:hAnsi="David" w:cs="David"/>
                <w:sz w:val="21"/>
                <w:szCs w:val="21"/>
              </w:rPr>
              <w:t>17 Nevertheless, notwithstanding the great goodness of the Lord, in showing me his great and marvelous works, my heart exclaimeth: O wretched man that I am! Yea, my heart sorroweth because of my flesh; my soul grieveth because of mine iniquities.</w:t>
            </w:r>
          </w:p>
        </w:tc>
      </w:tr>
      <w:tr w:rsidR="007E0C71" w:rsidRPr="007D2AF3" w14:paraId="6F8076A9" w14:textId="77777777" w:rsidTr="00994BD9">
        <w:tc>
          <w:tcPr>
            <w:tcW w:w="4194" w:type="dxa"/>
            <w:tcBorders>
              <w:top w:val="nil"/>
              <w:left w:val="nil"/>
              <w:bottom w:val="nil"/>
              <w:right w:val="single" w:sz="4" w:space="0" w:color="auto"/>
            </w:tcBorders>
          </w:tcPr>
          <w:p w14:paraId="7E91E8AE" w14:textId="1496375C" w:rsidR="007E0C71" w:rsidRPr="00406F8C" w:rsidRDefault="007E0C71" w:rsidP="007E0C71">
            <w:pPr>
              <w:bidi/>
              <w:rPr>
                <w:rFonts w:ascii="David" w:hAnsi="David" w:cs="David"/>
              </w:rPr>
            </w:pPr>
            <w:r w:rsidRPr="00406F8C">
              <w:rPr>
                <w:rFonts w:ascii="David" w:hAnsi="David" w:cs="David"/>
                <w:rtl/>
              </w:rPr>
              <w:t>יח. סְבִיבַי הַמַּסּוֹת וְהַחֲטָאִים הַמְמַהֲרִים לְהַכְשִׁילֵנִי׃</w:t>
            </w:r>
          </w:p>
        </w:tc>
        <w:tc>
          <w:tcPr>
            <w:tcW w:w="4194" w:type="dxa"/>
            <w:tcBorders>
              <w:top w:val="nil"/>
              <w:left w:val="single" w:sz="4" w:space="0" w:color="auto"/>
              <w:bottom w:val="nil"/>
              <w:right w:val="nil"/>
            </w:tcBorders>
          </w:tcPr>
          <w:p w14:paraId="54F50653" w14:textId="77777777" w:rsidR="007E0C71" w:rsidRPr="007D2AF3" w:rsidRDefault="007E0C71" w:rsidP="007E0C71">
            <w:pPr>
              <w:rPr>
                <w:rFonts w:ascii="David" w:hAnsi="David" w:cs="David"/>
                <w:sz w:val="21"/>
                <w:szCs w:val="21"/>
              </w:rPr>
            </w:pPr>
            <w:r>
              <w:rPr>
                <w:rFonts w:ascii="David" w:hAnsi="David" w:cs="David"/>
                <w:sz w:val="21"/>
                <w:szCs w:val="21"/>
              </w:rPr>
              <w:t>18 I am encompassed about, because of the temptations and the sins which do so easily beset me.</w:t>
            </w:r>
          </w:p>
        </w:tc>
      </w:tr>
      <w:tr w:rsidR="007E0C71" w:rsidRPr="007D2AF3" w14:paraId="2E5528FB" w14:textId="77777777" w:rsidTr="00994BD9">
        <w:tc>
          <w:tcPr>
            <w:tcW w:w="4194" w:type="dxa"/>
            <w:tcBorders>
              <w:top w:val="nil"/>
              <w:left w:val="nil"/>
              <w:bottom w:val="nil"/>
              <w:right w:val="single" w:sz="4" w:space="0" w:color="auto"/>
            </w:tcBorders>
          </w:tcPr>
          <w:p w14:paraId="7830E9A5" w14:textId="7DB3CDDA" w:rsidR="007E0C71" w:rsidRPr="00406F8C" w:rsidRDefault="007E0C71" w:rsidP="007E0C71">
            <w:pPr>
              <w:bidi/>
              <w:rPr>
                <w:rFonts w:ascii="David" w:hAnsi="David" w:cs="David"/>
              </w:rPr>
            </w:pPr>
            <w:r w:rsidRPr="00406F8C">
              <w:rPr>
                <w:rFonts w:ascii="David" w:hAnsi="David" w:cs="David"/>
                <w:rtl/>
              </w:rPr>
              <w:t>יט. וּבְבַקְּשִׁי לְשָׂשׂוֹן יֶאֱנַח לִבִּי מִפְּנֵי חַטֹּאתָי אַךְ יָדַעְתִּי בְּמִי בָטָחְתִּי׃</w:t>
            </w:r>
          </w:p>
        </w:tc>
        <w:tc>
          <w:tcPr>
            <w:tcW w:w="4194" w:type="dxa"/>
            <w:tcBorders>
              <w:top w:val="nil"/>
              <w:left w:val="single" w:sz="4" w:space="0" w:color="auto"/>
              <w:bottom w:val="nil"/>
              <w:right w:val="nil"/>
            </w:tcBorders>
          </w:tcPr>
          <w:p w14:paraId="57008135" w14:textId="77777777" w:rsidR="007E0C71" w:rsidRPr="007D2AF3" w:rsidRDefault="007E0C71" w:rsidP="007E0C71">
            <w:pPr>
              <w:rPr>
                <w:rFonts w:ascii="David" w:hAnsi="David" w:cs="David"/>
                <w:sz w:val="21"/>
                <w:szCs w:val="21"/>
              </w:rPr>
            </w:pPr>
            <w:r>
              <w:rPr>
                <w:rFonts w:ascii="David" w:hAnsi="David" w:cs="David"/>
                <w:sz w:val="21"/>
                <w:szCs w:val="21"/>
              </w:rPr>
              <w:t>19 And when I desire to rejoice, my heart groaneth because of my sins; nevertheless, I know in whom I have trusted.</w:t>
            </w:r>
          </w:p>
        </w:tc>
      </w:tr>
      <w:tr w:rsidR="007E0C71" w:rsidRPr="007D2AF3" w14:paraId="1411FB21" w14:textId="77777777" w:rsidTr="00994BD9">
        <w:tc>
          <w:tcPr>
            <w:tcW w:w="4194" w:type="dxa"/>
            <w:tcBorders>
              <w:top w:val="nil"/>
              <w:left w:val="nil"/>
              <w:bottom w:val="nil"/>
              <w:right w:val="single" w:sz="4" w:space="0" w:color="auto"/>
            </w:tcBorders>
          </w:tcPr>
          <w:p w14:paraId="3D717980" w14:textId="222D7653" w:rsidR="007E0C71" w:rsidRPr="00406F8C" w:rsidRDefault="007E0C71" w:rsidP="007E0C71">
            <w:pPr>
              <w:bidi/>
              <w:rPr>
                <w:rFonts w:ascii="David" w:hAnsi="David" w:cs="David"/>
              </w:rPr>
            </w:pPr>
            <w:r w:rsidRPr="00406F8C">
              <w:rPr>
                <w:rFonts w:ascii="David" w:hAnsi="David" w:cs="David"/>
                <w:rtl/>
              </w:rPr>
              <w:t>כ. אֱלֹהַי מִשְׁעַנְתִּי הוּא נִהֲלַנִי בְצָרוֹתַי בַּמִּדְבָּר וַיִּשְׁמְרֵנִי עַל־מֵי תְהוֹם רַבָּה׃</w:t>
            </w:r>
          </w:p>
        </w:tc>
        <w:tc>
          <w:tcPr>
            <w:tcW w:w="4194" w:type="dxa"/>
            <w:tcBorders>
              <w:top w:val="nil"/>
              <w:left w:val="single" w:sz="4" w:space="0" w:color="auto"/>
              <w:bottom w:val="nil"/>
              <w:right w:val="nil"/>
            </w:tcBorders>
          </w:tcPr>
          <w:p w14:paraId="4969AD0A" w14:textId="77777777" w:rsidR="007E0C71" w:rsidRPr="007D2AF3" w:rsidRDefault="007E0C71" w:rsidP="007E0C71">
            <w:pPr>
              <w:rPr>
                <w:rFonts w:ascii="David" w:hAnsi="David" w:cs="David"/>
                <w:sz w:val="21"/>
                <w:szCs w:val="21"/>
              </w:rPr>
            </w:pPr>
            <w:r>
              <w:rPr>
                <w:rFonts w:ascii="David" w:hAnsi="David" w:cs="David"/>
                <w:sz w:val="21"/>
                <w:szCs w:val="21"/>
              </w:rPr>
              <w:t>20 My God hath been my support; he hath led me through mine afflictions in the wilderness; and he hath preserved me upon the waters of the great deep.</w:t>
            </w:r>
          </w:p>
        </w:tc>
      </w:tr>
      <w:tr w:rsidR="007E0C71" w:rsidRPr="007D2AF3" w14:paraId="10DBE194" w14:textId="77777777" w:rsidTr="00994BD9">
        <w:tc>
          <w:tcPr>
            <w:tcW w:w="4194" w:type="dxa"/>
            <w:tcBorders>
              <w:top w:val="nil"/>
              <w:left w:val="nil"/>
              <w:bottom w:val="nil"/>
              <w:right w:val="single" w:sz="4" w:space="0" w:color="auto"/>
            </w:tcBorders>
          </w:tcPr>
          <w:p w14:paraId="38D9E208" w14:textId="1EF4C767" w:rsidR="007E0C71" w:rsidRPr="00406F8C" w:rsidRDefault="007E0C71" w:rsidP="007E0C71">
            <w:pPr>
              <w:bidi/>
              <w:rPr>
                <w:rFonts w:ascii="David" w:hAnsi="David" w:cs="David"/>
              </w:rPr>
            </w:pPr>
            <w:r w:rsidRPr="00406F8C">
              <w:rPr>
                <w:rFonts w:ascii="David" w:hAnsi="David" w:cs="David"/>
                <w:rtl/>
              </w:rPr>
              <w:t>כא. מִלְּאַנִי אַהֲבָתוֹ עַד־כְּלוֹת בְּשָׂרִי׃</w:t>
            </w:r>
          </w:p>
        </w:tc>
        <w:tc>
          <w:tcPr>
            <w:tcW w:w="4194" w:type="dxa"/>
            <w:tcBorders>
              <w:top w:val="nil"/>
              <w:left w:val="single" w:sz="4" w:space="0" w:color="auto"/>
              <w:bottom w:val="nil"/>
              <w:right w:val="nil"/>
            </w:tcBorders>
          </w:tcPr>
          <w:p w14:paraId="762029DA" w14:textId="77777777" w:rsidR="007E0C71" w:rsidRPr="007D2AF3" w:rsidRDefault="007E0C71" w:rsidP="007E0C71">
            <w:pPr>
              <w:rPr>
                <w:rFonts w:ascii="David" w:hAnsi="David" w:cs="David"/>
                <w:sz w:val="21"/>
                <w:szCs w:val="21"/>
              </w:rPr>
            </w:pPr>
            <w:r>
              <w:rPr>
                <w:rFonts w:ascii="David" w:hAnsi="David" w:cs="David"/>
                <w:sz w:val="21"/>
                <w:szCs w:val="21"/>
              </w:rPr>
              <w:t>21 He hath filled me with his love, even unto the consuming of my flesh.</w:t>
            </w:r>
          </w:p>
        </w:tc>
      </w:tr>
      <w:tr w:rsidR="007E0C71" w:rsidRPr="007D2AF3" w14:paraId="5E69B445" w14:textId="77777777" w:rsidTr="00994BD9">
        <w:tc>
          <w:tcPr>
            <w:tcW w:w="4194" w:type="dxa"/>
            <w:tcBorders>
              <w:top w:val="nil"/>
              <w:left w:val="nil"/>
              <w:bottom w:val="nil"/>
              <w:right w:val="single" w:sz="4" w:space="0" w:color="auto"/>
            </w:tcBorders>
          </w:tcPr>
          <w:p w14:paraId="2034F35D" w14:textId="22ADD7EA" w:rsidR="007E0C71" w:rsidRPr="00406F8C" w:rsidRDefault="007E0C71" w:rsidP="007E0C71">
            <w:pPr>
              <w:bidi/>
              <w:rPr>
                <w:rFonts w:ascii="David" w:hAnsi="David" w:cs="David"/>
              </w:rPr>
            </w:pPr>
            <w:r w:rsidRPr="00406F8C">
              <w:rPr>
                <w:rFonts w:ascii="David" w:hAnsi="David" w:cs="David"/>
                <w:rtl/>
              </w:rPr>
              <w:t>כב. הֵבִישׁ אוֹיְבַי עַד־רָעֲדָם לְפָנָי׃</w:t>
            </w:r>
          </w:p>
        </w:tc>
        <w:tc>
          <w:tcPr>
            <w:tcW w:w="4194" w:type="dxa"/>
            <w:tcBorders>
              <w:top w:val="nil"/>
              <w:left w:val="single" w:sz="4" w:space="0" w:color="auto"/>
              <w:bottom w:val="nil"/>
              <w:right w:val="nil"/>
            </w:tcBorders>
          </w:tcPr>
          <w:p w14:paraId="4AF28C80" w14:textId="77777777" w:rsidR="007E0C71" w:rsidRPr="007D2AF3" w:rsidRDefault="007E0C71" w:rsidP="007E0C71">
            <w:pPr>
              <w:rPr>
                <w:rFonts w:ascii="David" w:hAnsi="David" w:cs="David"/>
                <w:sz w:val="21"/>
                <w:szCs w:val="21"/>
              </w:rPr>
            </w:pPr>
            <w:r>
              <w:rPr>
                <w:rFonts w:ascii="David" w:hAnsi="David" w:cs="David"/>
                <w:sz w:val="21"/>
                <w:szCs w:val="21"/>
              </w:rPr>
              <w:t>22 He hath confounded mine enemies, unto the causing of them to quake before me.</w:t>
            </w:r>
          </w:p>
        </w:tc>
      </w:tr>
      <w:tr w:rsidR="007E0C71" w:rsidRPr="007D2AF3" w14:paraId="18359C2D" w14:textId="77777777" w:rsidTr="00994BD9">
        <w:tc>
          <w:tcPr>
            <w:tcW w:w="4194" w:type="dxa"/>
            <w:tcBorders>
              <w:top w:val="nil"/>
              <w:left w:val="nil"/>
              <w:bottom w:val="nil"/>
              <w:right w:val="single" w:sz="4" w:space="0" w:color="auto"/>
            </w:tcBorders>
          </w:tcPr>
          <w:p w14:paraId="6C57B4B2" w14:textId="0E826172" w:rsidR="007E0C71" w:rsidRPr="00406F8C" w:rsidRDefault="007E0C71" w:rsidP="007E0C71">
            <w:pPr>
              <w:bidi/>
              <w:rPr>
                <w:rFonts w:ascii="David" w:hAnsi="David" w:cs="David"/>
              </w:rPr>
            </w:pPr>
            <w:r w:rsidRPr="00406F8C">
              <w:rPr>
                <w:rFonts w:ascii="David" w:hAnsi="David" w:cs="David"/>
                <w:rtl/>
              </w:rPr>
              <w:t>כג. שָׁמַע זַעֲקָתִי בַיּוֹם וַיִּתֶּן־לִי דַעַת בְּחֶזְיוֹנוֹת לָיְלָה׃</w:t>
            </w:r>
          </w:p>
        </w:tc>
        <w:tc>
          <w:tcPr>
            <w:tcW w:w="4194" w:type="dxa"/>
            <w:tcBorders>
              <w:top w:val="nil"/>
              <w:left w:val="single" w:sz="4" w:space="0" w:color="auto"/>
              <w:bottom w:val="nil"/>
              <w:right w:val="nil"/>
            </w:tcBorders>
          </w:tcPr>
          <w:p w14:paraId="5604F186" w14:textId="77777777" w:rsidR="007E0C71" w:rsidRPr="007D2AF3" w:rsidRDefault="007E0C71" w:rsidP="007E0C71">
            <w:pPr>
              <w:rPr>
                <w:rFonts w:ascii="David" w:hAnsi="David" w:cs="David"/>
                <w:sz w:val="21"/>
                <w:szCs w:val="21"/>
              </w:rPr>
            </w:pPr>
            <w:r>
              <w:rPr>
                <w:rFonts w:ascii="David" w:hAnsi="David" w:cs="David"/>
                <w:sz w:val="21"/>
                <w:szCs w:val="21"/>
              </w:rPr>
              <w:t xml:space="preserve">23 Behold, he hath heard my cry by day, and he hath given me knowledge by visions in the nighttime. </w:t>
            </w:r>
          </w:p>
        </w:tc>
      </w:tr>
      <w:tr w:rsidR="007E0C71" w:rsidRPr="007D2AF3" w14:paraId="5BB52D68" w14:textId="77777777" w:rsidTr="00994BD9">
        <w:tc>
          <w:tcPr>
            <w:tcW w:w="4194" w:type="dxa"/>
            <w:tcBorders>
              <w:top w:val="nil"/>
              <w:left w:val="nil"/>
              <w:bottom w:val="nil"/>
              <w:right w:val="single" w:sz="4" w:space="0" w:color="auto"/>
            </w:tcBorders>
          </w:tcPr>
          <w:p w14:paraId="78AC28B8" w14:textId="66529D00" w:rsidR="007E0C71" w:rsidRPr="00406F8C" w:rsidRDefault="007E0C71" w:rsidP="007E0C71">
            <w:pPr>
              <w:bidi/>
              <w:rPr>
                <w:rFonts w:ascii="David" w:hAnsi="David" w:cs="David"/>
              </w:rPr>
            </w:pPr>
            <w:r w:rsidRPr="00406F8C">
              <w:rPr>
                <w:rFonts w:ascii="David" w:hAnsi="David" w:cs="David"/>
                <w:rtl/>
              </w:rPr>
              <w:t>כד. וּבַיּוֹם חָזַקְתִּי בִתְפִלָּה לְפָנָיו הֲרִימֹתִי קוֹלִי לַמָּרוֹם וַיֵּרְדוּ מַלְאָכִים וַיְשָׁרְתוּנִי׃</w:t>
            </w:r>
          </w:p>
        </w:tc>
        <w:tc>
          <w:tcPr>
            <w:tcW w:w="4194" w:type="dxa"/>
            <w:tcBorders>
              <w:top w:val="nil"/>
              <w:left w:val="single" w:sz="4" w:space="0" w:color="auto"/>
              <w:bottom w:val="nil"/>
              <w:right w:val="nil"/>
            </w:tcBorders>
          </w:tcPr>
          <w:p w14:paraId="16B29885" w14:textId="77777777" w:rsidR="007E0C71" w:rsidRPr="007D2AF3" w:rsidRDefault="007E0C71" w:rsidP="007E0C71">
            <w:pPr>
              <w:rPr>
                <w:rFonts w:ascii="David" w:hAnsi="David" w:cs="David"/>
                <w:sz w:val="21"/>
                <w:szCs w:val="21"/>
              </w:rPr>
            </w:pPr>
            <w:r>
              <w:rPr>
                <w:rFonts w:ascii="David" w:hAnsi="David" w:cs="David"/>
                <w:sz w:val="21"/>
                <w:szCs w:val="21"/>
              </w:rPr>
              <w:t>24 And by day have I waxed bold in mighty prayer before him; yea, my voice have I sent up on high; and angels came down and ministered unto me.</w:t>
            </w:r>
          </w:p>
        </w:tc>
      </w:tr>
      <w:tr w:rsidR="007E0C71" w:rsidRPr="007D2AF3" w14:paraId="509BDE6C" w14:textId="77777777" w:rsidTr="00994BD9">
        <w:tc>
          <w:tcPr>
            <w:tcW w:w="4194" w:type="dxa"/>
            <w:tcBorders>
              <w:top w:val="nil"/>
              <w:left w:val="nil"/>
              <w:bottom w:val="nil"/>
              <w:right w:val="single" w:sz="4" w:space="0" w:color="auto"/>
            </w:tcBorders>
          </w:tcPr>
          <w:p w14:paraId="24ADDB57" w14:textId="51D3A13F" w:rsidR="007E0C71" w:rsidRPr="00406F8C" w:rsidRDefault="007E0C71" w:rsidP="007E0C71">
            <w:pPr>
              <w:bidi/>
              <w:rPr>
                <w:rFonts w:ascii="David" w:hAnsi="David" w:cs="David"/>
              </w:rPr>
            </w:pPr>
            <w:r w:rsidRPr="00406F8C">
              <w:rPr>
                <w:rFonts w:ascii="David" w:hAnsi="David" w:cs="David"/>
                <w:rtl/>
              </w:rPr>
              <w:t>כה. וְעַל־כַּנְפֵי רוּחוֹ נִשָּׂא גוּפִי עַל־הָרִים גְּבֹהִים מְאֹד וַתִּרְאֶינָה עֵינַי דְּבָרִים גְּדוֹלִים מֵאָדָם עַל־כֵּן צֻוֵּיתִי לְבִלְתִּי כָתְבָם׃</w:t>
            </w:r>
          </w:p>
        </w:tc>
        <w:tc>
          <w:tcPr>
            <w:tcW w:w="4194" w:type="dxa"/>
            <w:tcBorders>
              <w:top w:val="nil"/>
              <w:left w:val="single" w:sz="4" w:space="0" w:color="auto"/>
              <w:bottom w:val="nil"/>
              <w:right w:val="nil"/>
            </w:tcBorders>
          </w:tcPr>
          <w:p w14:paraId="5C91DCF0" w14:textId="77777777" w:rsidR="007E0C71" w:rsidRPr="007D2AF3" w:rsidRDefault="007E0C71" w:rsidP="007E0C71">
            <w:pPr>
              <w:rPr>
                <w:rFonts w:ascii="David" w:hAnsi="David" w:cs="David"/>
                <w:sz w:val="21"/>
                <w:szCs w:val="21"/>
              </w:rPr>
            </w:pPr>
            <w:r>
              <w:rPr>
                <w:rFonts w:ascii="David" w:hAnsi="David" w:cs="David"/>
                <w:sz w:val="21"/>
                <w:szCs w:val="21"/>
              </w:rPr>
              <w:t>25 And upon the wings of his Spirit hath my body been carried away upon exceedingly high mountains. And mine eyes have beheld great things, yea, even too great for man; therefore I was bidden that I should not write them.</w:t>
            </w:r>
          </w:p>
        </w:tc>
      </w:tr>
      <w:tr w:rsidR="007E0C71" w:rsidRPr="007D2AF3" w14:paraId="06B0C7CE" w14:textId="77777777" w:rsidTr="00994BD9">
        <w:tc>
          <w:tcPr>
            <w:tcW w:w="4194" w:type="dxa"/>
            <w:tcBorders>
              <w:top w:val="nil"/>
              <w:left w:val="nil"/>
              <w:bottom w:val="nil"/>
              <w:right w:val="single" w:sz="4" w:space="0" w:color="auto"/>
            </w:tcBorders>
          </w:tcPr>
          <w:p w14:paraId="0B5E0F09" w14:textId="5F0747F0" w:rsidR="007E0C71" w:rsidRPr="00406F8C" w:rsidRDefault="007E0C71" w:rsidP="007E0C71">
            <w:pPr>
              <w:bidi/>
              <w:rPr>
                <w:rFonts w:ascii="David" w:hAnsi="David" w:cs="David"/>
              </w:rPr>
            </w:pPr>
            <w:r w:rsidRPr="00406F8C">
              <w:rPr>
                <w:rFonts w:ascii="David" w:hAnsi="David" w:cs="David"/>
                <w:rtl/>
              </w:rPr>
              <w:t xml:space="preserve">כו. וְאִם־רָאִיתִי דְּבָרִים כָּאֵלֶּה וְאִם־יְהוָה בְּחַסְדּוֹ פָּקַד בְּנֵי־אָדָם בְּרַחֲמִים רַבִּים לָמָּה יִבְכֶּה לִבִּי </w:t>
            </w:r>
            <w:r w:rsidRPr="00406F8C">
              <w:rPr>
                <w:rFonts w:ascii="David" w:hAnsi="David" w:cs="David"/>
                <w:rtl/>
              </w:rPr>
              <w:lastRenderedPageBreak/>
              <w:t>וְתִתְמַהְמַהּ נַפְשִׁי בְּעֵמֶק הַיָּגוֹן וְיִכְלֶה בְשָׂרִי וְיֵרַף כֹּחִי מִפְּנֵי צָרוֹתָי׃</w:t>
            </w:r>
          </w:p>
        </w:tc>
        <w:tc>
          <w:tcPr>
            <w:tcW w:w="4194" w:type="dxa"/>
            <w:tcBorders>
              <w:top w:val="nil"/>
              <w:left w:val="single" w:sz="4" w:space="0" w:color="auto"/>
              <w:bottom w:val="nil"/>
              <w:right w:val="nil"/>
            </w:tcBorders>
          </w:tcPr>
          <w:p w14:paraId="62D5CCFC" w14:textId="77777777" w:rsidR="007E0C71" w:rsidRPr="007D2AF3" w:rsidRDefault="007E0C71" w:rsidP="007E0C71">
            <w:pPr>
              <w:rPr>
                <w:rFonts w:ascii="David" w:hAnsi="David" w:cs="David"/>
                <w:sz w:val="21"/>
                <w:szCs w:val="21"/>
              </w:rPr>
            </w:pPr>
            <w:r>
              <w:rPr>
                <w:rFonts w:ascii="David" w:hAnsi="David" w:cs="David"/>
                <w:sz w:val="21"/>
                <w:szCs w:val="21"/>
              </w:rPr>
              <w:lastRenderedPageBreak/>
              <w:t xml:space="preserve">26 O then, if I have seen so great things, if the Lord in his condescension unto the children of men hath visited men in so much mercy, why </w:t>
            </w:r>
            <w:r>
              <w:rPr>
                <w:rFonts w:ascii="David" w:hAnsi="David" w:cs="David"/>
                <w:sz w:val="21"/>
                <w:szCs w:val="21"/>
              </w:rPr>
              <w:lastRenderedPageBreak/>
              <w:t>should my heart weep and my soul linger in the valley of sorrow, and my flesh waste away, and my strength slacken, because of mine afflictions?</w:t>
            </w:r>
          </w:p>
        </w:tc>
      </w:tr>
      <w:tr w:rsidR="007E0C71" w:rsidRPr="007D2AF3" w14:paraId="46EDD2E6" w14:textId="77777777" w:rsidTr="00994BD9">
        <w:tc>
          <w:tcPr>
            <w:tcW w:w="4194" w:type="dxa"/>
            <w:tcBorders>
              <w:top w:val="nil"/>
              <w:left w:val="nil"/>
              <w:bottom w:val="nil"/>
              <w:right w:val="single" w:sz="4" w:space="0" w:color="auto"/>
            </w:tcBorders>
          </w:tcPr>
          <w:p w14:paraId="5382ACC6" w14:textId="30A6A212" w:rsidR="007E0C71" w:rsidRPr="00406F8C" w:rsidRDefault="007E0C71" w:rsidP="007E0C71">
            <w:pPr>
              <w:bidi/>
              <w:rPr>
                <w:rFonts w:ascii="David" w:hAnsi="David" w:cs="David"/>
              </w:rPr>
            </w:pPr>
            <w:r w:rsidRPr="00406F8C">
              <w:rPr>
                <w:rFonts w:ascii="David" w:hAnsi="David" w:cs="David"/>
                <w:rtl/>
              </w:rPr>
              <w:lastRenderedPageBreak/>
              <w:t>כז. וְלָמָּה אֶכָּנַע לַחֵטְא מִפְּנֵי בְשָׂרִי לָמָּה אֶתֵּן מָקוֹם לַמַּסּוֹת לְמַעַן יִמְצָא הָרָע מָקוֹם בִּלְבָבִי לְהַשְׁחִית שְׁלוֹמִי וּלְעַנּוֹת נַפְשִׁי לָמָּה אֶכְעַס מִפְּנֵי אוֹיְבִי׃</w:t>
            </w:r>
          </w:p>
        </w:tc>
        <w:tc>
          <w:tcPr>
            <w:tcW w:w="4194" w:type="dxa"/>
            <w:tcBorders>
              <w:top w:val="nil"/>
              <w:left w:val="single" w:sz="4" w:space="0" w:color="auto"/>
              <w:bottom w:val="nil"/>
              <w:right w:val="nil"/>
            </w:tcBorders>
          </w:tcPr>
          <w:p w14:paraId="3F25CBAB" w14:textId="77777777" w:rsidR="007E0C71" w:rsidRPr="007D2AF3" w:rsidRDefault="007E0C71" w:rsidP="007E0C71">
            <w:pPr>
              <w:rPr>
                <w:rFonts w:ascii="David" w:hAnsi="David" w:cs="David"/>
                <w:sz w:val="21"/>
                <w:szCs w:val="21"/>
              </w:rPr>
            </w:pPr>
            <w:r>
              <w:rPr>
                <w:rFonts w:ascii="David" w:hAnsi="David" w:cs="David"/>
                <w:sz w:val="21"/>
                <w:szCs w:val="21"/>
              </w:rPr>
              <w:t>27 And why should I yield to sin, because of my flesh? Yea, why should I give way to temptations, that the evil one have place in my heart to destroy my peace and afflict my soul? Why am I angry because of mine enemy?</w:t>
            </w:r>
          </w:p>
        </w:tc>
      </w:tr>
      <w:tr w:rsidR="007E0C71" w:rsidRPr="007D2AF3" w14:paraId="2CC089B6" w14:textId="77777777" w:rsidTr="00994BD9">
        <w:tc>
          <w:tcPr>
            <w:tcW w:w="4194" w:type="dxa"/>
            <w:tcBorders>
              <w:top w:val="nil"/>
              <w:left w:val="nil"/>
              <w:bottom w:val="nil"/>
              <w:right w:val="single" w:sz="4" w:space="0" w:color="auto"/>
            </w:tcBorders>
          </w:tcPr>
          <w:p w14:paraId="5D103B21" w14:textId="507D7C83" w:rsidR="007E0C71" w:rsidRPr="00406F8C" w:rsidRDefault="007E0C71" w:rsidP="007E0C71">
            <w:pPr>
              <w:bidi/>
              <w:rPr>
                <w:rFonts w:ascii="David" w:hAnsi="David" w:cs="David"/>
              </w:rPr>
            </w:pPr>
            <w:r w:rsidRPr="00406F8C">
              <w:rPr>
                <w:rFonts w:ascii="David" w:hAnsi="David" w:cs="David"/>
                <w:rtl/>
              </w:rPr>
              <w:t>כח. עוּרִי נַפְשִׁי אַל־תּוֹסִיפִי לִנְפֹּל בַּחֵטְא שִׂמְחִי לִבִּי אַל־תִּתְּנִי עוֹד מָקוֹם לְאוֹיֵב נַפְשִׁי׃</w:t>
            </w:r>
          </w:p>
        </w:tc>
        <w:tc>
          <w:tcPr>
            <w:tcW w:w="4194" w:type="dxa"/>
            <w:tcBorders>
              <w:top w:val="nil"/>
              <w:left w:val="single" w:sz="4" w:space="0" w:color="auto"/>
              <w:bottom w:val="nil"/>
              <w:right w:val="nil"/>
            </w:tcBorders>
          </w:tcPr>
          <w:p w14:paraId="28033D15" w14:textId="77777777" w:rsidR="007E0C71" w:rsidRPr="007D2AF3" w:rsidRDefault="007E0C71" w:rsidP="007E0C71">
            <w:pPr>
              <w:rPr>
                <w:rFonts w:ascii="David" w:hAnsi="David" w:cs="David"/>
                <w:sz w:val="21"/>
                <w:szCs w:val="21"/>
              </w:rPr>
            </w:pPr>
            <w:r>
              <w:rPr>
                <w:rFonts w:ascii="David" w:hAnsi="David" w:cs="David"/>
                <w:sz w:val="21"/>
                <w:szCs w:val="21"/>
              </w:rPr>
              <w:t>28 Awake, my soul! No longer droop in sin. Rejoice, O my heart, and give place no more for the enemy of my soul.</w:t>
            </w:r>
          </w:p>
        </w:tc>
      </w:tr>
      <w:tr w:rsidR="007E0C71" w:rsidRPr="007D2AF3" w14:paraId="716FE1E2" w14:textId="77777777" w:rsidTr="00994BD9">
        <w:tc>
          <w:tcPr>
            <w:tcW w:w="4194" w:type="dxa"/>
            <w:tcBorders>
              <w:top w:val="nil"/>
              <w:left w:val="nil"/>
              <w:bottom w:val="nil"/>
              <w:right w:val="single" w:sz="4" w:space="0" w:color="auto"/>
            </w:tcBorders>
          </w:tcPr>
          <w:p w14:paraId="52B94C0F" w14:textId="22610298" w:rsidR="007E0C71" w:rsidRPr="00406F8C" w:rsidRDefault="007E0C71" w:rsidP="007E0C71">
            <w:pPr>
              <w:bidi/>
              <w:rPr>
                <w:rFonts w:ascii="David" w:hAnsi="David" w:cs="David"/>
              </w:rPr>
            </w:pPr>
            <w:r w:rsidRPr="00406F8C">
              <w:rPr>
                <w:rFonts w:ascii="David" w:hAnsi="David" w:cs="David"/>
                <w:rtl/>
              </w:rPr>
              <w:t>כט. אַל־תִּכְעֲסִי עוֹד מִפְּנֵי אוֹיְבַי אַל־יֵרַף כֹּחִי מִפְּנֵי צָרוֹתָי׃</w:t>
            </w:r>
          </w:p>
        </w:tc>
        <w:tc>
          <w:tcPr>
            <w:tcW w:w="4194" w:type="dxa"/>
            <w:tcBorders>
              <w:top w:val="nil"/>
              <w:left w:val="single" w:sz="4" w:space="0" w:color="auto"/>
              <w:bottom w:val="nil"/>
              <w:right w:val="nil"/>
            </w:tcBorders>
          </w:tcPr>
          <w:p w14:paraId="1F4B1FEE" w14:textId="77777777" w:rsidR="007E0C71" w:rsidRPr="007D2AF3" w:rsidRDefault="007E0C71" w:rsidP="007E0C71">
            <w:pPr>
              <w:rPr>
                <w:rFonts w:ascii="David" w:hAnsi="David" w:cs="David"/>
                <w:sz w:val="21"/>
                <w:szCs w:val="21"/>
              </w:rPr>
            </w:pPr>
            <w:r>
              <w:rPr>
                <w:rFonts w:ascii="David" w:hAnsi="David" w:cs="David"/>
                <w:sz w:val="21"/>
                <w:szCs w:val="21"/>
              </w:rPr>
              <w:t xml:space="preserve">29 Do not anger again because of mine enemies. Do not slacken my strength because of mine afflictions. </w:t>
            </w:r>
          </w:p>
        </w:tc>
      </w:tr>
      <w:tr w:rsidR="007E0C71" w:rsidRPr="007D2AF3" w14:paraId="6C3981FA" w14:textId="77777777" w:rsidTr="00994BD9">
        <w:tc>
          <w:tcPr>
            <w:tcW w:w="4194" w:type="dxa"/>
            <w:tcBorders>
              <w:top w:val="nil"/>
              <w:left w:val="nil"/>
              <w:bottom w:val="nil"/>
              <w:right w:val="single" w:sz="4" w:space="0" w:color="auto"/>
            </w:tcBorders>
          </w:tcPr>
          <w:p w14:paraId="2521642E" w14:textId="574C9101" w:rsidR="007E0C71" w:rsidRPr="00406F8C" w:rsidRDefault="007E0C71" w:rsidP="007E0C71">
            <w:pPr>
              <w:bidi/>
              <w:rPr>
                <w:rFonts w:ascii="David" w:hAnsi="David" w:cs="David"/>
              </w:rPr>
            </w:pPr>
            <w:r w:rsidRPr="00406F8C">
              <w:rPr>
                <w:rFonts w:ascii="David" w:hAnsi="David" w:cs="David"/>
                <w:rtl/>
              </w:rPr>
              <w:t>ל. שִׂמְחִי לִבִּי וּזְעַקִי אֶל־יְהוָה וְאִמְרִי יְהוָה אֲהַלֶלְךָ לְעוֹלָם תָּגֵל נַפְשִׁי בָּךְ אֱלֹהַי צוּר יְשׁוּעָתִי׃</w:t>
            </w:r>
          </w:p>
        </w:tc>
        <w:tc>
          <w:tcPr>
            <w:tcW w:w="4194" w:type="dxa"/>
            <w:tcBorders>
              <w:top w:val="nil"/>
              <w:left w:val="single" w:sz="4" w:space="0" w:color="auto"/>
              <w:bottom w:val="nil"/>
              <w:right w:val="nil"/>
            </w:tcBorders>
          </w:tcPr>
          <w:p w14:paraId="2014A403" w14:textId="77777777" w:rsidR="007E0C71" w:rsidRPr="007D2AF3" w:rsidRDefault="007E0C71" w:rsidP="007E0C71">
            <w:pPr>
              <w:rPr>
                <w:rFonts w:ascii="David" w:hAnsi="David" w:cs="David"/>
                <w:sz w:val="21"/>
                <w:szCs w:val="21"/>
              </w:rPr>
            </w:pPr>
            <w:r>
              <w:rPr>
                <w:rFonts w:ascii="David" w:hAnsi="David" w:cs="David"/>
                <w:sz w:val="21"/>
                <w:szCs w:val="21"/>
              </w:rPr>
              <w:t>30 Rejoice, O my heart, and cry unto the Lord, and say: O Lord, I will praise thee forever; yea, my soul will rejoice in thee, my God, and the rock of my salvation.</w:t>
            </w:r>
          </w:p>
        </w:tc>
      </w:tr>
      <w:tr w:rsidR="007E0C71" w:rsidRPr="007D2AF3" w14:paraId="753C3CCB" w14:textId="77777777" w:rsidTr="00994BD9">
        <w:tc>
          <w:tcPr>
            <w:tcW w:w="4194" w:type="dxa"/>
            <w:tcBorders>
              <w:top w:val="nil"/>
              <w:left w:val="nil"/>
              <w:bottom w:val="nil"/>
              <w:right w:val="single" w:sz="4" w:space="0" w:color="auto"/>
            </w:tcBorders>
          </w:tcPr>
          <w:p w14:paraId="560337C0" w14:textId="21624E40" w:rsidR="007E0C71" w:rsidRPr="00406F8C" w:rsidRDefault="007E0C71" w:rsidP="007E0C71">
            <w:pPr>
              <w:bidi/>
              <w:rPr>
                <w:rFonts w:ascii="David" w:hAnsi="David" w:cs="David"/>
              </w:rPr>
            </w:pPr>
            <w:r w:rsidRPr="00406F8C">
              <w:rPr>
                <w:rFonts w:ascii="David" w:hAnsi="David" w:cs="David"/>
                <w:rtl/>
              </w:rPr>
              <w:t>לא. יְהוָה הֲתִפְדֶּה נַפְשִׁי הֲתַצִּילֵנִי מִיַּד אוֹיְבָי הֲתַעֲשֵׂנִי לְמַעַן אֶרְעַד לְמַרְאֵה חֵטְא׃</w:t>
            </w:r>
          </w:p>
        </w:tc>
        <w:tc>
          <w:tcPr>
            <w:tcW w:w="4194" w:type="dxa"/>
            <w:tcBorders>
              <w:top w:val="nil"/>
              <w:left w:val="single" w:sz="4" w:space="0" w:color="auto"/>
              <w:bottom w:val="nil"/>
              <w:right w:val="nil"/>
            </w:tcBorders>
          </w:tcPr>
          <w:p w14:paraId="52E4C38E" w14:textId="77777777" w:rsidR="007E0C71" w:rsidRPr="007D2AF3" w:rsidRDefault="007E0C71" w:rsidP="007E0C71">
            <w:pPr>
              <w:rPr>
                <w:rFonts w:ascii="David" w:hAnsi="David" w:cs="David"/>
                <w:sz w:val="21"/>
                <w:szCs w:val="21"/>
              </w:rPr>
            </w:pPr>
            <w:r>
              <w:rPr>
                <w:rFonts w:ascii="David" w:hAnsi="David" w:cs="David"/>
                <w:sz w:val="21"/>
                <w:szCs w:val="21"/>
              </w:rPr>
              <w:t>31 O Lord, wilt thou redeem my soul? Wilt thou deliver me out of the hands of mine enemies? Wilt thou make me that I may shake at the appearance of sin?</w:t>
            </w:r>
          </w:p>
        </w:tc>
      </w:tr>
      <w:tr w:rsidR="007E0C71" w:rsidRPr="007D2AF3" w14:paraId="22F52405" w14:textId="77777777" w:rsidTr="00994BD9">
        <w:tc>
          <w:tcPr>
            <w:tcW w:w="4194" w:type="dxa"/>
            <w:tcBorders>
              <w:top w:val="nil"/>
              <w:left w:val="nil"/>
              <w:bottom w:val="nil"/>
              <w:right w:val="single" w:sz="4" w:space="0" w:color="auto"/>
            </w:tcBorders>
          </w:tcPr>
          <w:p w14:paraId="41561941" w14:textId="3EEB7B42" w:rsidR="007E0C71" w:rsidRPr="00406F8C" w:rsidRDefault="007E0C71" w:rsidP="007E0C71">
            <w:pPr>
              <w:bidi/>
              <w:rPr>
                <w:rFonts w:ascii="David" w:hAnsi="David" w:cs="David"/>
              </w:rPr>
            </w:pPr>
            <w:r w:rsidRPr="00406F8C">
              <w:rPr>
                <w:rFonts w:ascii="David" w:hAnsi="David" w:cs="David"/>
                <w:rtl/>
              </w:rPr>
              <w:t>לב. תִּסָּגֵרְנָה שַׁעֲרֵי שְׁאוֹל תָּמִיד לְפָנַי כִּי נִשְׁבָּר לִבִּי וְרוּחִי נִדְכָּאָה יְהוָה אַל־תִּסְגֹּר שַׁעֲרֵי צִדְקְךָ לְפָנַי לְמַעַן אֵלֵךְ בִּנְתִיב הָעֵמֶק הַשָּׁפֵל לְמַעַן אֶשְׁמֹר הַדֶּרֶךְ הַיְשָׁרָה׃</w:t>
            </w:r>
          </w:p>
        </w:tc>
        <w:tc>
          <w:tcPr>
            <w:tcW w:w="4194" w:type="dxa"/>
            <w:tcBorders>
              <w:top w:val="nil"/>
              <w:left w:val="single" w:sz="4" w:space="0" w:color="auto"/>
              <w:bottom w:val="nil"/>
              <w:right w:val="nil"/>
            </w:tcBorders>
          </w:tcPr>
          <w:p w14:paraId="2D2F0ED4" w14:textId="77777777" w:rsidR="007E0C71" w:rsidRPr="007D2AF3" w:rsidRDefault="007E0C71" w:rsidP="007E0C71">
            <w:pPr>
              <w:rPr>
                <w:rFonts w:ascii="David" w:hAnsi="David" w:cs="David"/>
                <w:sz w:val="21"/>
                <w:szCs w:val="21"/>
              </w:rPr>
            </w:pPr>
            <w:r>
              <w:rPr>
                <w:rFonts w:ascii="David" w:hAnsi="David" w:cs="David"/>
                <w:sz w:val="21"/>
                <w:szCs w:val="21"/>
              </w:rPr>
              <w:t>32 May the gates of hell be shut continually before me, because that my heart is broken and my spirit is contrite! O Lord, wilt thou not shut the gates of thy righteousness before me, that I may walk in the path of the low valley, that I may be strict in the plain road!</w:t>
            </w:r>
          </w:p>
        </w:tc>
      </w:tr>
      <w:tr w:rsidR="007E0C71" w:rsidRPr="007D2AF3" w14:paraId="3173996D" w14:textId="77777777" w:rsidTr="00994BD9">
        <w:tc>
          <w:tcPr>
            <w:tcW w:w="4194" w:type="dxa"/>
            <w:tcBorders>
              <w:top w:val="nil"/>
              <w:left w:val="nil"/>
              <w:bottom w:val="nil"/>
              <w:right w:val="single" w:sz="4" w:space="0" w:color="auto"/>
            </w:tcBorders>
          </w:tcPr>
          <w:p w14:paraId="5B6CF1BC" w14:textId="569CF1B4" w:rsidR="007E0C71" w:rsidRPr="00406F8C" w:rsidRDefault="007E0C71" w:rsidP="007E0C71">
            <w:pPr>
              <w:bidi/>
              <w:rPr>
                <w:rFonts w:ascii="David" w:hAnsi="David" w:cs="David"/>
              </w:rPr>
            </w:pPr>
            <w:r w:rsidRPr="00406F8C">
              <w:rPr>
                <w:rFonts w:ascii="David" w:hAnsi="David" w:cs="David"/>
                <w:rtl/>
              </w:rPr>
              <w:t>לג. יְהוָה הֲתַעֲטֵנִי מְעִיל צִדְקֶךָ הֲתַעֲשֶׂה־לִּי דֶרֶךְ מִפְּנֵי אוֹיְבָי הֲתְיַשֵּׁר אָרְחִי לְפָנָי אַל־תָּשִׂים מִכְשׁוֹל בְּדַרְכִּי כִּי אִם־תְּפַנֶּה דַרְכִּי לְפָנַי אַל־תִּגְדֹּר דַּרְכִּי כִּי אִם־דַּרְכֵי אוֹיְבִי׃</w:t>
            </w:r>
          </w:p>
        </w:tc>
        <w:tc>
          <w:tcPr>
            <w:tcW w:w="4194" w:type="dxa"/>
            <w:tcBorders>
              <w:top w:val="nil"/>
              <w:left w:val="single" w:sz="4" w:space="0" w:color="auto"/>
              <w:bottom w:val="nil"/>
              <w:right w:val="nil"/>
            </w:tcBorders>
          </w:tcPr>
          <w:p w14:paraId="0158B89B" w14:textId="7014D492" w:rsidR="007E0C71" w:rsidRPr="007D2AF3" w:rsidRDefault="007E0C71" w:rsidP="007E0C71">
            <w:pPr>
              <w:rPr>
                <w:rFonts w:ascii="David" w:hAnsi="David" w:cs="David"/>
                <w:sz w:val="21"/>
                <w:szCs w:val="21"/>
              </w:rPr>
            </w:pPr>
            <w:r>
              <w:rPr>
                <w:rFonts w:ascii="David" w:hAnsi="David" w:cs="David"/>
                <w:sz w:val="21"/>
                <w:szCs w:val="21"/>
              </w:rPr>
              <w:t>33 O Lord, wilt thou encircle me around in the robe of thy righteousness! O Lord, wilt thou make a way for mine escape before mine enemies! Wilt thou make my path straight before me! Wilt thou not place a stumbling block in my way—but that thou wouldst clear my way before me, and hedge not up my way, but the ways of mine enemy.</w:t>
            </w:r>
          </w:p>
        </w:tc>
      </w:tr>
      <w:tr w:rsidR="007E0C71" w:rsidRPr="007D2AF3" w14:paraId="3AD1BA9F" w14:textId="77777777" w:rsidTr="00994BD9">
        <w:tc>
          <w:tcPr>
            <w:tcW w:w="4194" w:type="dxa"/>
            <w:tcBorders>
              <w:top w:val="nil"/>
              <w:left w:val="nil"/>
              <w:bottom w:val="nil"/>
              <w:right w:val="single" w:sz="4" w:space="0" w:color="auto"/>
            </w:tcBorders>
          </w:tcPr>
          <w:p w14:paraId="3A5A5F64" w14:textId="1033870A" w:rsidR="007E0C71" w:rsidRPr="00406F8C" w:rsidRDefault="007E0C71" w:rsidP="007E0C71">
            <w:pPr>
              <w:bidi/>
              <w:rPr>
                <w:rFonts w:ascii="David" w:hAnsi="David" w:cs="David"/>
              </w:rPr>
            </w:pPr>
            <w:r w:rsidRPr="00406F8C">
              <w:rPr>
                <w:rFonts w:ascii="David" w:hAnsi="David" w:cs="David"/>
                <w:rtl/>
              </w:rPr>
              <w:t>לד. יְהוָה בָּטַחְתִּי בְךָ וְאֶבְטַח בְּךָ לְעוֹלָם לֹא אָשִׂים מִבְטָחִי בִּזְרוֹעַ בָּשָׂר כִּי יָדַעְתִּי אָרוּר הַגֶּבֶר אֲשֶׁר יִבְטַח בִּזְרוֹעַ בָּשָׂר אָרוּר אֲשֶׁר יִבְטַח בָּאָדָם וְשָׂם בָּשָׂר זְרֹעוֹ׃</w:t>
            </w:r>
          </w:p>
        </w:tc>
        <w:tc>
          <w:tcPr>
            <w:tcW w:w="4194" w:type="dxa"/>
            <w:tcBorders>
              <w:top w:val="nil"/>
              <w:left w:val="single" w:sz="4" w:space="0" w:color="auto"/>
              <w:bottom w:val="nil"/>
              <w:right w:val="nil"/>
            </w:tcBorders>
          </w:tcPr>
          <w:p w14:paraId="43AEC0C4" w14:textId="77777777" w:rsidR="007E0C71" w:rsidRPr="007D2AF3" w:rsidRDefault="007E0C71" w:rsidP="007E0C71">
            <w:pPr>
              <w:rPr>
                <w:rFonts w:ascii="David" w:hAnsi="David" w:cs="David"/>
                <w:sz w:val="21"/>
                <w:szCs w:val="21"/>
              </w:rPr>
            </w:pPr>
            <w:r>
              <w:rPr>
                <w:rFonts w:ascii="David" w:hAnsi="David" w:cs="David"/>
                <w:sz w:val="21"/>
                <w:szCs w:val="21"/>
              </w:rPr>
              <w:t>34 O Lord, I have trusted in thee, and I will trust in thee forever. I will not put my trust in the arm of flesh; for I know that cursed is he that putteth his trust in the arm of flesh. Yea, cursed is he that putteth his trust in man or maketh flesh his arm.</w:t>
            </w:r>
          </w:p>
        </w:tc>
      </w:tr>
      <w:tr w:rsidR="007E0C71" w:rsidRPr="007D2AF3" w14:paraId="1AF13F4E" w14:textId="77777777" w:rsidTr="00994BD9">
        <w:tc>
          <w:tcPr>
            <w:tcW w:w="4194" w:type="dxa"/>
            <w:tcBorders>
              <w:top w:val="nil"/>
              <w:left w:val="nil"/>
              <w:bottom w:val="nil"/>
              <w:right w:val="single" w:sz="4" w:space="0" w:color="auto"/>
            </w:tcBorders>
          </w:tcPr>
          <w:p w14:paraId="1658EAA0" w14:textId="08783800" w:rsidR="007E0C71" w:rsidRPr="00406F8C" w:rsidRDefault="007E0C71" w:rsidP="007E0C71">
            <w:pPr>
              <w:bidi/>
              <w:rPr>
                <w:rFonts w:ascii="David" w:hAnsi="David" w:cs="David"/>
              </w:rPr>
            </w:pPr>
            <w:r w:rsidRPr="00406F8C">
              <w:rPr>
                <w:rFonts w:ascii="David" w:hAnsi="David" w:cs="David"/>
                <w:rtl/>
              </w:rPr>
              <w:t>לה. יָדַעְתִּי כִּי יִתֵּן אֱלֹהִים בְּיַד רְחָבָה לְכָל־שֹׁאֵל יִתֵּן לִי אֱלֹהַי אִם־לֹא אֶשְׁאַל לְרָעָה לָכֵן אֶשָּׂא קוֹלִי אֵלֶיךָ אֶזְעַק אֵלֶיךָ אֱלֹהַי צוּר צִדְקִי יַעֲלֶה קוֹלִי אֵלֶיךָ תָמִיד צוּרִי וֵאלֹהֵי עוֹלָמִי׃ אָמֵן׃</w:t>
            </w:r>
          </w:p>
        </w:tc>
        <w:tc>
          <w:tcPr>
            <w:tcW w:w="4194" w:type="dxa"/>
            <w:tcBorders>
              <w:top w:val="nil"/>
              <w:left w:val="single" w:sz="4" w:space="0" w:color="auto"/>
              <w:bottom w:val="nil"/>
              <w:right w:val="nil"/>
            </w:tcBorders>
          </w:tcPr>
          <w:p w14:paraId="40D8898D" w14:textId="77777777" w:rsidR="007E0C71" w:rsidRDefault="007E0C71" w:rsidP="007E0C71">
            <w:pPr>
              <w:rPr>
                <w:rFonts w:ascii="David" w:hAnsi="David" w:cs="David"/>
                <w:sz w:val="21"/>
                <w:szCs w:val="21"/>
              </w:rPr>
            </w:pPr>
            <w:r>
              <w:rPr>
                <w:rFonts w:ascii="David" w:hAnsi="David" w:cs="David"/>
                <w:sz w:val="21"/>
                <w:szCs w:val="21"/>
              </w:rPr>
              <w:t>35 Yea, I know that God will give liberally to him that asketh. Yea, my God will give me, if I ask not amiss; therefore I will lift up my voice unto thee; yea, I will cry unto thee, my God, the rock of my righteousness. Behold, my voice shall forever ascend up unto thee, my rock and mine everlasting God. Amen.</w:t>
            </w:r>
          </w:p>
          <w:p w14:paraId="1D467879" w14:textId="77777777" w:rsidR="007E0C71" w:rsidRDefault="007E0C71" w:rsidP="007E0C71">
            <w:pPr>
              <w:rPr>
                <w:rFonts w:ascii="David" w:hAnsi="David" w:cs="David"/>
                <w:sz w:val="21"/>
                <w:szCs w:val="21"/>
              </w:rPr>
            </w:pPr>
          </w:p>
          <w:p w14:paraId="2225EA5C" w14:textId="77777777" w:rsidR="007E0C71" w:rsidRPr="007D2AF3" w:rsidRDefault="007E0C71" w:rsidP="007E0C71">
            <w:pPr>
              <w:rPr>
                <w:rFonts w:ascii="David" w:hAnsi="David" w:cs="David"/>
                <w:sz w:val="21"/>
                <w:szCs w:val="21"/>
              </w:rPr>
            </w:pPr>
          </w:p>
        </w:tc>
      </w:tr>
      <w:tr w:rsidR="007E0C71" w:rsidRPr="007D2AF3" w14:paraId="34164923" w14:textId="77777777" w:rsidTr="00994BD9">
        <w:tc>
          <w:tcPr>
            <w:tcW w:w="4194" w:type="dxa"/>
            <w:tcBorders>
              <w:top w:val="nil"/>
              <w:left w:val="nil"/>
              <w:bottom w:val="nil"/>
              <w:right w:val="single" w:sz="4" w:space="0" w:color="auto"/>
            </w:tcBorders>
          </w:tcPr>
          <w:p w14:paraId="17124824" w14:textId="77A11EF1" w:rsidR="007E0C71" w:rsidRPr="00406F8C" w:rsidRDefault="007E0C71" w:rsidP="007E0C71">
            <w:pPr>
              <w:bidi/>
              <w:jc w:val="center"/>
              <w:rPr>
                <w:rFonts w:ascii="David" w:hAnsi="David" w:cs="David"/>
                <w:b/>
                <w:bCs/>
              </w:rPr>
            </w:pPr>
            <w:r w:rsidRPr="00406F8C">
              <w:rPr>
                <w:rFonts w:ascii="David" w:hAnsi="David" w:cs="David"/>
                <w:bCs/>
                <w:rtl/>
              </w:rPr>
              <w:t>פרק ה</w:t>
            </w:r>
          </w:p>
        </w:tc>
        <w:tc>
          <w:tcPr>
            <w:tcW w:w="4194" w:type="dxa"/>
            <w:tcBorders>
              <w:top w:val="nil"/>
              <w:left w:val="single" w:sz="4" w:space="0" w:color="auto"/>
              <w:bottom w:val="nil"/>
              <w:right w:val="nil"/>
            </w:tcBorders>
          </w:tcPr>
          <w:p w14:paraId="4885EF27" w14:textId="77777777" w:rsidR="007E0C71" w:rsidRPr="00442C96" w:rsidRDefault="007E0C71" w:rsidP="007E0C71">
            <w:pPr>
              <w:jc w:val="center"/>
              <w:rPr>
                <w:rFonts w:ascii="David" w:hAnsi="David" w:cs="David"/>
                <w:b/>
                <w:bCs/>
                <w:sz w:val="21"/>
                <w:szCs w:val="21"/>
              </w:rPr>
            </w:pPr>
            <w:r>
              <w:rPr>
                <w:rFonts w:ascii="David" w:hAnsi="David" w:cs="David"/>
                <w:b/>
                <w:bCs/>
                <w:sz w:val="21"/>
                <w:szCs w:val="21"/>
              </w:rPr>
              <w:t>Chapter 5</w:t>
            </w:r>
          </w:p>
        </w:tc>
      </w:tr>
      <w:tr w:rsidR="007E0C71" w:rsidRPr="007D2AF3" w14:paraId="56008739" w14:textId="77777777" w:rsidTr="00994BD9">
        <w:tc>
          <w:tcPr>
            <w:tcW w:w="4194" w:type="dxa"/>
            <w:tcBorders>
              <w:top w:val="nil"/>
              <w:left w:val="nil"/>
              <w:bottom w:val="nil"/>
              <w:right w:val="single" w:sz="4" w:space="0" w:color="auto"/>
            </w:tcBorders>
          </w:tcPr>
          <w:p w14:paraId="33664EDE" w14:textId="059D3B67" w:rsidR="007E0C71" w:rsidRPr="00406F8C" w:rsidRDefault="007E0C71" w:rsidP="007E0C71">
            <w:pPr>
              <w:bidi/>
              <w:rPr>
                <w:rFonts w:ascii="David" w:hAnsi="David" w:cs="David"/>
              </w:rPr>
            </w:pPr>
            <w:r w:rsidRPr="00406F8C">
              <w:rPr>
                <w:rFonts w:ascii="David" w:hAnsi="David" w:cs="David"/>
                <w:rtl/>
              </w:rPr>
              <w:t>א. וַיְהִי זָעֹק זָעַקְתִּי נֶפִי אֶל־יְהוָה אֱלֹהַי מִפְּנֵי חֲמַת אַחַי׃</w:t>
            </w:r>
          </w:p>
        </w:tc>
        <w:tc>
          <w:tcPr>
            <w:tcW w:w="4194" w:type="dxa"/>
            <w:tcBorders>
              <w:top w:val="nil"/>
              <w:left w:val="single" w:sz="4" w:space="0" w:color="auto"/>
              <w:bottom w:val="nil"/>
              <w:right w:val="nil"/>
            </w:tcBorders>
          </w:tcPr>
          <w:p w14:paraId="55349258" w14:textId="77777777" w:rsidR="007E0C71" w:rsidRPr="007D2AF3" w:rsidRDefault="007E0C71" w:rsidP="007E0C71">
            <w:pPr>
              <w:rPr>
                <w:rFonts w:ascii="David" w:hAnsi="David" w:cs="David"/>
                <w:sz w:val="21"/>
                <w:szCs w:val="21"/>
              </w:rPr>
            </w:pPr>
            <w:r>
              <w:rPr>
                <w:rFonts w:ascii="David" w:hAnsi="David" w:cs="David"/>
                <w:sz w:val="21"/>
                <w:szCs w:val="21"/>
              </w:rPr>
              <w:t xml:space="preserve">1 Behold, it came to pass that I, Nephi, did cry much unto the Lord my God, because of the anger of my brethren. </w:t>
            </w:r>
          </w:p>
        </w:tc>
      </w:tr>
      <w:tr w:rsidR="007E0C71" w:rsidRPr="007D2AF3" w14:paraId="6D5088CB" w14:textId="77777777" w:rsidTr="00994BD9">
        <w:tc>
          <w:tcPr>
            <w:tcW w:w="4194" w:type="dxa"/>
            <w:tcBorders>
              <w:top w:val="nil"/>
              <w:left w:val="nil"/>
              <w:bottom w:val="nil"/>
              <w:right w:val="single" w:sz="4" w:space="0" w:color="auto"/>
            </w:tcBorders>
          </w:tcPr>
          <w:p w14:paraId="6541137B" w14:textId="248403B5" w:rsidR="007E0C71" w:rsidRPr="00406F8C" w:rsidRDefault="007E0C71" w:rsidP="007E0C71">
            <w:pPr>
              <w:bidi/>
              <w:rPr>
                <w:rFonts w:ascii="David" w:hAnsi="David" w:cs="David"/>
              </w:rPr>
            </w:pPr>
            <w:r w:rsidRPr="00406F8C">
              <w:rPr>
                <w:rFonts w:ascii="David" w:hAnsi="David" w:cs="David"/>
                <w:rtl/>
              </w:rPr>
              <w:t>ב. וַתִּגְבַּר עָלַי חֲמָתָם עַד־בַּקְּשָׁם לָקַחַת נַפְשִׁי׃</w:t>
            </w:r>
          </w:p>
        </w:tc>
        <w:tc>
          <w:tcPr>
            <w:tcW w:w="4194" w:type="dxa"/>
            <w:tcBorders>
              <w:top w:val="nil"/>
              <w:left w:val="single" w:sz="4" w:space="0" w:color="auto"/>
              <w:bottom w:val="nil"/>
              <w:right w:val="nil"/>
            </w:tcBorders>
          </w:tcPr>
          <w:p w14:paraId="5CDF1861" w14:textId="77777777" w:rsidR="007E0C71" w:rsidRPr="007D2AF3" w:rsidRDefault="007E0C71" w:rsidP="007E0C71">
            <w:pPr>
              <w:rPr>
                <w:rFonts w:ascii="David" w:hAnsi="David" w:cs="David"/>
                <w:sz w:val="21"/>
                <w:szCs w:val="21"/>
              </w:rPr>
            </w:pPr>
            <w:r>
              <w:rPr>
                <w:rFonts w:ascii="David" w:hAnsi="David" w:cs="David"/>
                <w:sz w:val="21"/>
                <w:szCs w:val="21"/>
              </w:rPr>
              <w:t>2 But behold, their anger did increase against me, insomuch that they did seek to take away my life.</w:t>
            </w:r>
          </w:p>
        </w:tc>
      </w:tr>
      <w:tr w:rsidR="007E0C71" w:rsidRPr="007D2AF3" w14:paraId="459CD3F3" w14:textId="77777777" w:rsidTr="00994BD9">
        <w:tc>
          <w:tcPr>
            <w:tcW w:w="4194" w:type="dxa"/>
            <w:tcBorders>
              <w:top w:val="nil"/>
              <w:left w:val="nil"/>
              <w:bottom w:val="nil"/>
              <w:right w:val="single" w:sz="4" w:space="0" w:color="auto"/>
            </w:tcBorders>
          </w:tcPr>
          <w:p w14:paraId="5588D41B" w14:textId="45DB7022" w:rsidR="007E0C71" w:rsidRPr="00406F8C" w:rsidRDefault="007E0C71" w:rsidP="007E0C71">
            <w:pPr>
              <w:bidi/>
              <w:rPr>
                <w:rFonts w:ascii="David" w:hAnsi="David" w:cs="David"/>
              </w:rPr>
            </w:pPr>
            <w:r w:rsidRPr="00406F8C">
              <w:rPr>
                <w:rFonts w:ascii="David" w:hAnsi="David" w:cs="David"/>
                <w:rtl/>
              </w:rPr>
              <w:lastRenderedPageBreak/>
              <w:t>ג. וַיִּלּוֹנוּ עָלַי לֵאמֹר אָחִינוּ הַקָּטֹן חֹשֵׁב לִמְשֹׁל בָּנוּ וּמְצָאוּנוּ צָרוֹת רַבּוֹת בַּעֲבוּרוֹ וְעַתָּה נַהַרְגֵהוּ וְלֹא־נִתְעַנֶּה עוֹד מִדְּבָרָיו כִּי לֹא נִתְּנֵהוּ לִמְשֹׁל בָּנוּ לָנוּ הַמִּשְׁפָּט הָאַחִים הַגְּדוֹלִים לִמְשֹׁל בָּעָם הַזֶּה׃</w:t>
            </w:r>
          </w:p>
        </w:tc>
        <w:tc>
          <w:tcPr>
            <w:tcW w:w="4194" w:type="dxa"/>
            <w:tcBorders>
              <w:top w:val="nil"/>
              <w:left w:val="single" w:sz="4" w:space="0" w:color="auto"/>
              <w:bottom w:val="nil"/>
              <w:right w:val="nil"/>
            </w:tcBorders>
          </w:tcPr>
          <w:p w14:paraId="75B715FB" w14:textId="77777777" w:rsidR="007E0C71" w:rsidRPr="007D2AF3" w:rsidRDefault="007E0C71" w:rsidP="007E0C71">
            <w:pPr>
              <w:rPr>
                <w:rFonts w:ascii="David" w:hAnsi="David" w:cs="David"/>
                <w:sz w:val="21"/>
                <w:szCs w:val="21"/>
              </w:rPr>
            </w:pPr>
            <w:r>
              <w:rPr>
                <w:rFonts w:ascii="David" w:hAnsi="David" w:cs="David"/>
                <w:sz w:val="21"/>
                <w:szCs w:val="21"/>
              </w:rPr>
              <w:t>3 Yea, they did murmur against me, saying: Our younger brother thinks to rule over us; and we have had much trial because of him; wherefore, now let us slay him, that we may not be afflicted more because of his words. For behold, we will not have him to be our ruler; for it belongs unto us, who are the elder brethren, to rule over this people.</w:t>
            </w:r>
          </w:p>
        </w:tc>
      </w:tr>
      <w:tr w:rsidR="007E0C71" w:rsidRPr="007D2AF3" w14:paraId="2C7BE307" w14:textId="77777777" w:rsidTr="00994BD9">
        <w:tc>
          <w:tcPr>
            <w:tcW w:w="4194" w:type="dxa"/>
            <w:tcBorders>
              <w:top w:val="nil"/>
              <w:left w:val="nil"/>
              <w:bottom w:val="nil"/>
              <w:right w:val="single" w:sz="4" w:space="0" w:color="auto"/>
            </w:tcBorders>
          </w:tcPr>
          <w:p w14:paraId="1679F741" w14:textId="058B82F6" w:rsidR="007E0C71" w:rsidRPr="00406F8C" w:rsidRDefault="007E0C71" w:rsidP="007E0C71">
            <w:pPr>
              <w:bidi/>
              <w:rPr>
                <w:rFonts w:ascii="David" w:hAnsi="David" w:cs="David"/>
              </w:rPr>
            </w:pPr>
            <w:r w:rsidRPr="00406F8C">
              <w:rPr>
                <w:rFonts w:ascii="David" w:hAnsi="David" w:cs="David"/>
                <w:rtl/>
              </w:rPr>
              <w:t>ד. וְעַתָּה לֹא אֶכְתֹּב עַל־הַלֻּחוֹת הָאֵלֶּה כָּל־דִּבְרֵי תְלוּנֹתָם עָלָי דַּי לִי לֵאמֹר כִּי בִקְשׁוּ לָקַחַת נַפְשִׁי׃</w:t>
            </w:r>
          </w:p>
        </w:tc>
        <w:tc>
          <w:tcPr>
            <w:tcW w:w="4194" w:type="dxa"/>
            <w:tcBorders>
              <w:top w:val="nil"/>
              <w:left w:val="single" w:sz="4" w:space="0" w:color="auto"/>
              <w:bottom w:val="nil"/>
              <w:right w:val="nil"/>
            </w:tcBorders>
          </w:tcPr>
          <w:p w14:paraId="0BD328BC" w14:textId="77777777" w:rsidR="007E0C71" w:rsidRPr="007D2AF3" w:rsidRDefault="007E0C71" w:rsidP="007E0C71">
            <w:pPr>
              <w:rPr>
                <w:rFonts w:ascii="David" w:hAnsi="David" w:cs="David"/>
                <w:sz w:val="21"/>
                <w:szCs w:val="21"/>
              </w:rPr>
            </w:pPr>
            <w:r>
              <w:rPr>
                <w:rFonts w:ascii="David" w:hAnsi="David" w:cs="David"/>
                <w:sz w:val="21"/>
                <w:szCs w:val="21"/>
              </w:rPr>
              <w:t xml:space="preserve">4 Now I do not write upon these plates all the words which they murmured against me. But it sufficeth me to say, that they did seek to take away my life. </w:t>
            </w:r>
          </w:p>
        </w:tc>
      </w:tr>
      <w:tr w:rsidR="007E0C71" w:rsidRPr="007D2AF3" w14:paraId="27C13D8A" w14:textId="77777777" w:rsidTr="00994BD9">
        <w:tc>
          <w:tcPr>
            <w:tcW w:w="4194" w:type="dxa"/>
            <w:tcBorders>
              <w:top w:val="nil"/>
              <w:left w:val="nil"/>
              <w:bottom w:val="nil"/>
              <w:right w:val="single" w:sz="4" w:space="0" w:color="auto"/>
            </w:tcBorders>
          </w:tcPr>
          <w:p w14:paraId="43B62206" w14:textId="2C87EF5F" w:rsidR="007E0C71" w:rsidRPr="00406F8C" w:rsidRDefault="007E0C71" w:rsidP="007E0C71">
            <w:pPr>
              <w:bidi/>
              <w:rPr>
                <w:rFonts w:ascii="David" w:hAnsi="David" w:cs="David"/>
              </w:rPr>
            </w:pPr>
            <w:r w:rsidRPr="00406F8C">
              <w:rPr>
                <w:rFonts w:ascii="David" w:hAnsi="David" w:cs="David"/>
                <w:rtl/>
              </w:rPr>
              <w:t>ה. וַיַּזְהִירֵנִי יְהוָה לֵאמֹר נֶפִי סוּר מֵהֶם וּבְרַח הַמִּדְבָּרָה אַתָּה וְכָל־הַהֹלְכִים אִתָּךְ׃</w:t>
            </w:r>
          </w:p>
        </w:tc>
        <w:tc>
          <w:tcPr>
            <w:tcW w:w="4194" w:type="dxa"/>
            <w:tcBorders>
              <w:top w:val="nil"/>
              <w:left w:val="single" w:sz="4" w:space="0" w:color="auto"/>
              <w:bottom w:val="nil"/>
              <w:right w:val="nil"/>
            </w:tcBorders>
          </w:tcPr>
          <w:p w14:paraId="3ECE732A" w14:textId="77777777" w:rsidR="007E0C71" w:rsidRPr="007D2AF3" w:rsidRDefault="007E0C71" w:rsidP="007E0C71">
            <w:pPr>
              <w:rPr>
                <w:rFonts w:ascii="David" w:hAnsi="David" w:cs="David"/>
                <w:sz w:val="21"/>
                <w:szCs w:val="21"/>
              </w:rPr>
            </w:pPr>
            <w:r>
              <w:rPr>
                <w:rFonts w:ascii="David" w:hAnsi="David" w:cs="David"/>
                <w:sz w:val="21"/>
                <w:szCs w:val="21"/>
              </w:rPr>
              <w:t xml:space="preserve">5 And it came to pass that the Lord did warn me, that I, Nephi, should depart from them and flee into the wilderness, and all those who would go with me. </w:t>
            </w:r>
          </w:p>
        </w:tc>
      </w:tr>
      <w:tr w:rsidR="007E0C71" w:rsidRPr="007D2AF3" w14:paraId="3B62A13D" w14:textId="77777777" w:rsidTr="00994BD9">
        <w:tc>
          <w:tcPr>
            <w:tcW w:w="4194" w:type="dxa"/>
            <w:tcBorders>
              <w:top w:val="nil"/>
              <w:left w:val="nil"/>
              <w:bottom w:val="nil"/>
              <w:right w:val="single" w:sz="4" w:space="0" w:color="auto"/>
            </w:tcBorders>
          </w:tcPr>
          <w:p w14:paraId="5F97BC15" w14:textId="182A23FF" w:rsidR="007E0C71" w:rsidRPr="00406F8C" w:rsidRDefault="007E0C71" w:rsidP="007E0C71">
            <w:pPr>
              <w:bidi/>
              <w:rPr>
                <w:rFonts w:ascii="David" w:hAnsi="David" w:cs="David"/>
              </w:rPr>
            </w:pPr>
            <w:r w:rsidRPr="00406F8C">
              <w:rPr>
                <w:rFonts w:ascii="David" w:hAnsi="David" w:cs="David"/>
                <w:rtl/>
              </w:rPr>
              <w:t>ו. וָאֶקַּח נֶפִי אֶת־מִשְׁפַּחְתִּי וְאֶת־זֹרָם וּמִשְׁפַּחְתּוֹ וְאֶת־שָׁם אָחִי הַגָּדוֹל וּמִשְׁפַּחְתּוֹ וְאֶת־יַעֲקֹב וְיוֹסֵף אַחַי הַקְּטַנִּים וְאֶת־אַחְיוֹתַי וְכָל־הַהֹלְכִים אִתִּי הֵם הַמַּאֲמִינִים בְּאַזְהָרוֹת וּבְגִלּוּיֵי אֱלֹהִים וַיִּשְׁמְעוּ לִדְבָרָי׃</w:t>
            </w:r>
          </w:p>
        </w:tc>
        <w:tc>
          <w:tcPr>
            <w:tcW w:w="4194" w:type="dxa"/>
            <w:tcBorders>
              <w:top w:val="nil"/>
              <w:left w:val="single" w:sz="4" w:space="0" w:color="auto"/>
              <w:bottom w:val="nil"/>
              <w:right w:val="nil"/>
            </w:tcBorders>
          </w:tcPr>
          <w:p w14:paraId="1124D4F2" w14:textId="2F5160EE" w:rsidR="007E0C71" w:rsidRPr="007D2AF3" w:rsidRDefault="007E0C71" w:rsidP="007E0C71">
            <w:pPr>
              <w:rPr>
                <w:rFonts w:ascii="David" w:hAnsi="David" w:cs="David"/>
                <w:sz w:val="21"/>
                <w:szCs w:val="21"/>
              </w:rPr>
            </w:pPr>
            <w:r>
              <w:rPr>
                <w:rFonts w:ascii="David" w:hAnsi="David" w:cs="David"/>
                <w:sz w:val="21"/>
                <w:szCs w:val="21"/>
              </w:rPr>
              <w:t>6 Wherefore, it came to pass that I, Nephi, did take my family, and also Zoram and his family, and Sam, mine elder brother and his family, and Jacob and Joseph, my younger brethren, and also my sisters, and all those who would go with me. And all those who would go with me were those who believed in the warnings and the revelations of God; wherefore, they did hearken unto my words.</w:t>
            </w:r>
          </w:p>
        </w:tc>
      </w:tr>
      <w:tr w:rsidR="007E0C71" w:rsidRPr="007D2AF3" w14:paraId="51D06D49" w14:textId="77777777" w:rsidTr="00994BD9">
        <w:tc>
          <w:tcPr>
            <w:tcW w:w="4194" w:type="dxa"/>
            <w:tcBorders>
              <w:top w:val="nil"/>
              <w:left w:val="nil"/>
              <w:bottom w:val="nil"/>
              <w:right w:val="single" w:sz="4" w:space="0" w:color="auto"/>
            </w:tcBorders>
          </w:tcPr>
          <w:p w14:paraId="050EE971" w14:textId="3F6C0DDC" w:rsidR="007E0C71" w:rsidRPr="00406F8C" w:rsidRDefault="007E0C71" w:rsidP="007E0C71">
            <w:pPr>
              <w:bidi/>
              <w:rPr>
                <w:rFonts w:ascii="David" w:hAnsi="David" w:cs="David"/>
              </w:rPr>
            </w:pPr>
            <w:r w:rsidRPr="00406F8C">
              <w:rPr>
                <w:rFonts w:ascii="David" w:hAnsi="David" w:cs="David"/>
                <w:rtl/>
              </w:rPr>
              <w:t>ז. וַנִּקַּח אָהֳלֵינוּ וְכָל־אֲשֶׁר יָכֹלְנוּ לָשֵׂאת וַנִּסַּע בַּמִּדְבָּר יָמִים רַבִּים וַנִּטַּע אָהֳלֵינוּ׃</w:t>
            </w:r>
          </w:p>
        </w:tc>
        <w:tc>
          <w:tcPr>
            <w:tcW w:w="4194" w:type="dxa"/>
            <w:tcBorders>
              <w:top w:val="nil"/>
              <w:left w:val="single" w:sz="4" w:space="0" w:color="auto"/>
              <w:bottom w:val="nil"/>
              <w:right w:val="nil"/>
            </w:tcBorders>
          </w:tcPr>
          <w:p w14:paraId="4D0A14B7" w14:textId="77777777" w:rsidR="007E0C71" w:rsidRPr="007D2AF3" w:rsidRDefault="007E0C71" w:rsidP="007E0C71">
            <w:pPr>
              <w:rPr>
                <w:rFonts w:ascii="David" w:hAnsi="David" w:cs="David"/>
                <w:sz w:val="21"/>
                <w:szCs w:val="21"/>
              </w:rPr>
            </w:pPr>
            <w:r>
              <w:rPr>
                <w:rFonts w:ascii="David" w:hAnsi="David" w:cs="David"/>
                <w:sz w:val="21"/>
                <w:szCs w:val="21"/>
              </w:rPr>
              <w:t xml:space="preserve">7 And we did take our tents and whatsoever things were possible for us, and did journey in the wilderness for the space of many days. And after we had journeyed for the space of many days we did pitch our tents. </w:t>
            </w:r>
          </w:p>
        </w:tc>
      </w:tr>
      <w:tr w:rsidR="007E0C71" w:rsidRPr="007D2AF3" w14:paraId="43FD7857" w14:textId="77777777" w:rsidTr="00994BD9">
        <w:tc>
          <w:tcPr>
            <w:tcW w:w="4194" w:type="dxa"/>
            <w:tcBorders>
              <w:top w:val="nil"/>
              <w:left w:val="nil"/>
              <w:bottom w:val="nil"/>
              <w:right w:val="single" w:sz="4" w:space="0" w:color="auto"/>
            </w:tcBorders>
          </w:tcPr>
          <w:p w14:paraId="070438C6" w14:textId="0BE270EA" w:rsidR="007E0C71" w:rsidRPr="00406F8C" w:rsidRDefault="007E0C71" w:rsidP="007E0C71">
            <w:pPr>
              <w:bidi/>
              <w:rPr>
                <w:rFonts w:ascii="David" w:hAnsi="David" w:cs="David"/>
              </w:rPr>
            </w:pPr>
            <w:r w:rsidRPr="00406F8C">
              <w:rPr>
                <w:rFonts w:ascii="David" w:hAnsi="David" w:cs="David"/>
                <w:rtl/>
              </w:rPr>
              <w:t>ח. וַיֹּאמֶר עַמִּי לִקְרֹא שֵׁם הַמָּקוֹם נֶפִי וַנִּקְרָאֵהוּ כֵן׃</w:t>
            </w:r>
          </w:p>
        </w:tc>
        <w:tc>
          <w:tcPr>
            <w:tcW w:w="4194" w:type="dxa"/>
            <w:tcBorders>
              <w:top w:val="nil"/>
              <w:left w:val="single" w:sz="4" w:space="0" w:color="auto"/>
              <w:bottom w:val="nil"/>
              <w:right w:val="nil"/>
            </w:tcBorders>
          </w:tcPr>
          <w:p w14:paraId="16C9914A" w14:textId="77777777" w:rsidR="007E0C71" w:rsidRPr="007D2AF3" w:rsidRDefault="007E0C71" w:rsidP="007E0C71">
            <w:pPr>
              <w:rPr>
                <w:rFonts w:ascii="David" w:hAnsi="David" w:cs="David"/>
                <w:sz w:val="21"/>
                <w:szCs w:val="21"/>
              </w:rPr>
            </w:pPr>
            <w:r>
              <w:rPr>
                <w:rFonts w:ascii="David" w:hAnsi="David" w:cs="David"/>
                <w:sz w:val="21"/>
                <w:szCs w:val="21"/>
              </w:rPr>
              <w:t xml:space="preserve">8 And my people would that we should call the name of the place Nephi; wherefore, we did call it Nephi. </w:t>
            </w:r>
          </w:p>
        </w:tc>
      </w:tr>
      <w:tr w:rsidR="007E0C71" w:rsidRPr="007D2AF3" w14:paraId="6DFE6DE1" w14:textId="77777777" w:rsidTr="00994BD9">
        <w:tc>
          <w:tcPr>
            <w:tcW w:w="4194" w:type="dxa"/>
            <w:tcBorders>
              <w:top w:val="nil"/>
              <w:left w:val="nil"/>
              <w:bottom w:val="nil"/>
              <w:right w:val="single" w:sz="4" w:space="0" w:color="auto"/>
            </w:tcBorders>
          </w:tcPr>
          <w:p w14:paraId="2D034E48" w14:textId="21FAA284" w:rsidR="007E0C71" w:rsidRPr="00406F8C" w:rsidRDefault="007E0C71" w:rsidP="007E0C71">
            <w:pPr>
              <w:bidi/>
              <w:rPr>
                <w:rFonts w:ascii="David" w:hAnsi="David" w:cs="David"/>
              </w:rPr>
            </w:pPr>
            <w:r w:rsidRPr="00406F8C">
              <w:rPr>
                <w:rFonts w:ascii="David" w:hAnsi="David" w:cs="David"/>
                <w:rtl/>
              </w:rPr>
              <w:t>ט. וְכָל־אֲשֶׁר אִתִּי נָשְׂאוּ עֲלֵיהֶם לְהִקָּרֵא עַם נֶפִי׃</w:t>
            </w:r>
          </w:p>
        </w:tc>
        <w:tc>
          <w:tcPr>
            <w:tcW w:w="4194" w:type="dxa"/>
            <w:tcBorders>
              <w:top w:val="nil"/>
              <w:left w:val="single" w:sz="4" w:space="0" w:color="auto"/>
              <w:bottom w:val="nil"/>
              <w:right w:val="nil"/>
            </w:tcBorders>
          </w:tcPr>
          <w:p w14:paraId="4DD7916F" w14:textId="77777777" w:rsidR="007E0C71" w:rsidRPr="007D2AF3" w:rsidRDefault="007E0C71" w:rsidP="007E0C71">
            <w:pPr>
              <w:rPr>
                <w:rFonts w:ascii="David" w:hAnsi="David" w:cs="David"/>
                <w:sz w:val="21"/>
                <w:szCs w:val="21"/>
              </w:rPr>
            </w:pPr>
            <w:r>
              <w:rPr>
                <w:rFonts w:ascii="David" w:hAnsi="David" w:cs="David"/>
                <w:sz w:val="21"/>
                <w:szCs w:val="21"/>
              </w:rPr>
              <w:t xml:space="preserve">9 And all those who were with me did take upon them to call themselves the people of Nephi. </w:t>
            </w:r>
          </w:p>
        </w:tc>
      </w:tr>
      <w:tr w:rsidR="007E0C71" w:rsidRPr="007D2AF3" w14:paraId="54CA4D7E" w14:textId="77777777" w:rsidTr="00994BD9">
        <w:tc>
          <w:tcPr>
            <w:tcW w:w="4194" w:type="dxa"/>
            <w:tcBorders>
              <w:top w:val="nil"/>
              <w:left w:val="nil"/>
              <w:bottom w:val="nil"/>
              <w:right w:val="single" w:sz="4" w:space="0" w:color="auto"/>
            </w:tcBorders>
          </w:tcPr>
          <w:p w14:paraId="6ABCF043" w14:textId="61E4BCB6" w:rsidR="007E0C71" w:rsidRPr="00406F8C" w:rsidRDefault="007E0C71" w:rsidP="007E0C71">
            <w:pPr>
              <w:bidi/>
              <w:rPr>
                <w:rFonts w:ascii="David" w:hAnsi="David" w:cs="David"/>
              </w:rPr>
            </w:pPr>
            <w:r w:rsidRPr="00406F8C">
              <w:rPr>
                <w:rFonts w:ascii="David" w:hAnsi="David" w:cs="David"/>
                <w:rtl/>
              </w:rPr>
              <w:t>י. וַנִּשְׁמֹר לַעֲשׂוֹת הַמִּשְׁפָּטִים וְהַחֻקִּים וְהַמִּצְוֹת אֲשֶׁר צִוָּה יְהוָה בְּכֹל כְּתוֹרַת מֹשֶׁה׃</w:t>
            </w:r>
          </w:p>
        </w:tc>
        <w:tc>
          <w:tcPr>
            <w:tcW w:w="4194" w:type="dxa"/>
            <w:tcBorders>
              <w:top w:val="nil"/>
              <w:left w:val="single" w:sz="4" w:space="0" w:color="auto"/>
              <w:bottom w:val="nil"/>
              <w:right w:val="nil"/>
            </w:tcBorders>
          </w:tcPr>
          <w:p w14:paraId="61F32916" w14:textId="0731F0E3" w:rsidR="007E0C71" w:rsidRPr="007D2AF3" w:rsidRDefault="007E0C71" w:rsidP="007E0C71">
            <w:pPr>
              <w:rPr>
                <w:rFonts w:ascii="David" w:hAnsi="David" w:cs="David"/>
                <w:sz w:val="21"/>
                <w:szCs w:val="21"/>
              </w:rPr>
            </w:pPr>
            <w:r>
              <w:rPr>
                <w:rFonts w:ascii="David" w:hAnsi="David" w:cs="David"/>
                <w:sz w:val="21"/>
                <w:szCs w:val="21"/>
              </w:rPr>
              <w:t>10 And we did observe to keep the judgments, and the statutes, and the commandments of the Lord in all things according to the law of Moses.</w:t>
            </w:r>
          </w:p>
        </w:tc>
      </w:tr>
      <w:tr w:rsidR="007E0C71" w:rsidRPr="007D2AF3" w14:paraId="700BC53E" w14:textId="77777777" w:rsidTr="00994BD9">
        <w:tc>
          <w:tcPr>
            <w:tcW w:w="4194" w:type="dxa"/>
            <w:tcBorders>
              <w:top w:val="nil"/>
              <w:left w:val="nil"/>
              <w:bottom w:val="nil"/>
              <w:right w:val="single" w:sz="4" w:space="0" w:color="auto"/>
            </w:tcBorders>
          </w:tcPr>
          <w:p w14:paraId="12C889A6" w14:textId="6FC4C504" w:rsidR="007E0C71" w:rsidRPr="00406F8C" w:rsidRDefault="007E0C71" w:rsidP="007E0C71">
            <w:pPr>
              <w:bidi/>
              <w:rPr>
                <w:rFonts w:ascii="David" w:hAnsi="David" w:cs="David"/>
              </w:rPr>
            </w:pPr>
            <w:r w:rsidRPr="00406F8C">
              <w:rPr>
                <w:rFonts w:ascii="David" w:hAnsi="David" w:cs="David"/>
                <w:rtl/>
              </w:rPr>
              <w:t>יא. וַיְהִי יְהוָה עִמָּנוּ וַנַּצְלִיחַ מְאֹד כִּי זָרַעְנוּ וַנִּקְצֹר לָרֹב וַנָּחֶל לְגַדֵּל צֹאן וּבָקָר וְכָל־מִין בְּהֵמָה׃</w:t>
            </w:r>
          </w:p>
        </w:tc>
        <w:tc>
          <w:tcPr>
            <w:tcW w:w="4194" w:type="dxa"/>
            <w:tcBorders>
              <w:top w:val="nil"/>
              <w:left w:val="single" w:sz="4" w:space="0" w:color="auto"/>
              <w:bottom w:val="nil"/>
              <w:right w:val="nil"/>
            </w:tcBorders>
          </w:tcPr>
          <w:p w14:paraId="487C220F" w14:textId="77777777" w:rsidR="007E0C71" w:rsidRPr="007D2AF3" w:rsidRDefault="007E0C71" w:rsidP="007E0C71">
            <w:pPr>
              <w:rPr>
                <w:rFonts w:ascii="David" w:hAnsi="David" w:cs="David"/>
                <w:sz w:val="21"/>
                <w:szCs w:val="21"/>
              </w:rPr>
            </w:pPr>
            <w:r>
              <w:rPr>
                <w:rFonts w:ascii="David" w:hAnsi="David" w:cs="David"/>
                <w:sz w:val="21"/>
                <w:szCs w:val="21"/>
              </w:rPr>
              <w:t>11 And the Lord was with us; and we did prosper exceedingly; for we did sow seed, and we did reap again in abundance. And we began to raise flocks, and herds, and animals of every kind.</w:t>
            </w:r>
          </w:p>
        </w:tc>
      </w:tr>
      <w:tr w:rsidR="007E0C71" w:rsidRPr="007D2AF3" w14:paraId="0E9AE000" w14:textId="77777777" w:rsidTr="00994BD9">
        <w:tc>
          <w:tcPr>
            <w:tcW w:w="4194" w:type="dxa"/>
            <w:tcBorders>
              <w:top w:val="nil"/>
              <w:left w:val="nil"/>
              <w:bottom w:val="nil"/>
              <w:right w:val="single" w:sz="4" w:space="0" w:color="auto"/>
            </w:tcBorders>
          </w:tcPr>
          <w:p w14:paraId="28242831" w14:textId="7121B5CD" w:rsidR="007E0C71" w:rsidRPr="00406F8C" w:rsidRDefault="007E0C71" w:rsidP="007E0C71">
            <w:pPr>
              <w:bidi/>
              <w:rPr>
                <w:rFonts w:ascii="David" w:hAnsi="David" w:cs="David"/>
              </w:rPr>
            </w:pPr>
            <w:r w:rsidRPr="00406F8C">
              <w:rPr>
                <w:rFonts w:ascii="David" w:hAnsi="David" w:cs="David"/>
                <w:rtl/>
              </w:rPr>
              <w:t>יב. וָאָבֵא נֶפִי גַּם הַסְּפָרִים הַחֲקוּקִים עַל־לוּחוֹת הַנְּחֹשֶׁת וְגַם הַכַּדּוּר הַמּוֹרֶה הַדֶּרֶךְ אֲשֶׁר הוּכַן לְאָבִי בְּיַד יְהוָה כַּכָּתוּב׃</w:t>
            </w:r>
          </w:p>
        </w:tc>
        <w:tc>
          <w:tcPr>
            <w:tcW w:w="4194" w:type="dxa"/>
            <w:tcBorders>
              <w:top w:val="nil"/>
              <w:left w:val="single" w:sz="4" w:space="0" w:color="auto"/>
              <w:bottom w:val="nil"/>
              <w:right w:val="nil"/>
            </w:tcBorders>
          </w:tcPr>
          <w:p w14:paraId="5D3376F5" w14:textId="77777777" w:rsidR="007E0C71" w:rsidRPr="007D2AF3" w:rsidRDefault="007E0C71" w:rsidP="007E0C71">
            <w:pPr>
              <w:rPr>
                <w:rFonts w:ascii="David" w:hAnsi="David" w:cs="David"/>
                <w:sz w:val="21"/>
                <w:szCs w:val="21"/>
              </w:rPr>
            </w:pPr>
            <w:r>
              <w:rPr>
                <w:rFonts w:ascii="David" w:hAnsi="David" w:cs="David"/>
                <w:sz w:val="21"/>
                <w:szCs w:val="21"/>
              </w:rPr>
              <w:t>12 And I, Nephi, had also brought the records which were engraven upon the plates of brass; and also the ball, or compass, which was prepared for my father by the hand of the Lord, according to that which is written.</w:t>
            </w:r>
          </w:p>
        </w:tc>
      </w:tr>
      <w:tr w:rsidR="007E0C71" w:rsidRPr="007D2AF3" w14:paraId="669018DE" w14:textId="77777777" w:rsidTr="00994BD9">
        <w:tc>
          <w:tcPr>
            <w:tcW w:w="4194" w:type="dxa"/>
            <w:tcBorders>
              <w:top w:val="nil"/>
              <w:left w:val="nil"/>
              <w:bottom w:val="nil"/>
              <w:right w:val="single" w:sz="4" w:space="0" w:color="auto"/>
            </w:tcBorders>
          </w:tcPr>
          <w:p w14:paraId="492AF88F" w14:textId="33ED2796" w:rsidR="007E0C71" w:rsidRPr="00406F8C" w:rsidRDefault="007E0C71" w:rsidP="007E0C71">
            <w:pPr>
              <w:bidi/>
              <w:rPr>
                <w:rFonts w:ascii="David" w:hAnsi="David" w:cs="David"/>
              </w:rPr>
            </w:pPr>
            <w:r w:rsidRPr="00406F8C">
              <w:rPr>
                <w:rFonts w:ascii="David" w:hAnsi="David" w:cs="David"/>
                <w:rtl/>
              </w:rPr>
              <w:t>יג. וַנָּחֶל לְהַצְלִיחַ מְאֹד וְלִרְבּוֹת בָּאָרֶץ׃</w:t>
            </w:r>
          </w:p>
        </w:tc>
        <w:tc>
          <w:tcPr>
            <w:tcW w:w="4194" w:type="dxa"/>
            <w:tcBorders>
              <w:top w:val="nil"/>
              <w:left w:val="single" w:sz="4" w:space="0" w:color="auto"/>
              <w:bottom w:val="nil"/>
              <w:right w:val="nil"/>
            </w:tcBorders>
          </w:tcPr>
          <w:p w14:paraId="1A678938" w14:textId="77777777" w:rsidR="007E0C71" w:rsidRPr="007D2AF3" w:rsidRDefault="007E0C71" w:rsidP="007E0C71">
            <w:pPr>
              <w:rPr>
                <w:rFonts w:ascii="David" w:hAnsi="David" w:cs="David"/>
                <w:sz w:val="21"/>
                <w:szCs w:val="21"/>
              </w:rPr>
            </w:pPr>
            <w:r>
              <w:rPr>
                <w:rFonts w:ascii="David" w:hAnsi="David" w:cs="David"/>
                <w:sz w:val="21"/>
                <w:szCs w:val="21"/>
              </w:rPr>
              <w:t xml:space="preserve">13 And it came to pass that we began to prosper exceedingly, and to multiply in the land. </w:t>
            </w:r>
          </w:p>
        </w:tc>
      </w:tr>
      <w:tr w:rsidR="007E0C71" w:rsidRPr="007D2AF3" w14:paraId="4116F7AE" w14:textId="77777777" w:rsidTr="00994BD9">
        <w:tc>
          <w:tcPr>
            <w:tcW w:w="4194" w:type="dxa"/>
            <w:tcBorders>
              <w:top w:val="nil"/>
              <w:left w:val="nil"/>
              <w:bottom w:val="nil"/>
              <w:right w:val="single" w:sz="4" w:space="0" w:color="auto"/>
            </w:tcBorders>
          </w:tcPr>
          <w:p w14:paraId="0B078630" w14:textId="25AE3C5C" w:rsidR="007E0C71" w:rsidRPr="00406F8C" w:rsidRDefault="007E0C71" w:rsidP="007E0C71">
            <w:pPr>
              <w:bidi/>
              <w:rPr>
                <w:rFonts w:ascii="David" w:hAnsi="David" w:cs="David"/>
              </w:rPr>
            </w:pPr>
            <w:r w:rsidRPr="00406F8C">
              <w:rPr>
                <w:rFonts w:ascii="David" w:hAnsi="David" w:cs="David"/>
                <w:rtl/>
              </w:rPr>
              <w:t>יד. וָאֶקַּח נֶפִי אֶת־חֶרֶב לָבָן וָאַעַשׂ כְּמַתְכֻּנְתָּהּ חֲרָבוֹת רַבּוֹת פֶּן־יָבֹאוּ עָלֵינוּ הַלְּמָנִים וְיַשְׁמִידוּנוּ כִּי יָדַעְתִּי שִׂנְאָתָם אֵלַי וְאֶל־בָּנַי וְאֶל־עַמִּי׃</w:t>
            </w:r>
          </w:p>
        </w:tc>
        <w:tc>
          <w:tcPr>
            <w:tcW w:w="4194" w:type="dxa"/>
            <w:tcBorders>
              <w:top w:val="nil"/>
              <w:left w:val="single" w:sz="4" w:space="0" w:color="auto"/>
              <w:bottom w:val="nil"/>
              <w:right w:val="nil"/>
            </w:tcBorders>
          </w:tcPr>
          <w:p w14:paraId="1107F89F" w14:textId="77777777" w:rsidR="007E0C71" w:rsidRPr="007D2AF3" w:rsidRDefault="007E0C71" w:rsidP="007E0C71">
            <w:pPr>
              <w:rPr>
                <w:rFonts w:ascii="David" w:hAnsi="David" w:cs="David"/>
                <w:sz w:val="21"/>
                <w:szCs w:val="21"/>
              </w:rPr>
            </w:pPr>
            <w:r>
              <w:rPr>
                <w:rFonts w:ascii="David" w:hAnsi="David" w:cs="David"/>
                <w:sz w:val="21"/>
                <w:szCs w:val="21"/>
              </w:rPr>
              <w:t>14 And I, Nephi, did take the sword of Laban, and after the manner of it did make many swords, lest by any means the people who were now called Lamanites should come upon us and destroy us; for I knew their hatred towards me and my children and those who were called my people.</w:t>
            </w:r>
          </w:p>
        </w:tc>
      </w:tr>
      <w:tr w:rsidR="007E0C71" w:rsidRPr="007D2AF3" w14:paraId="2928B1CB" w14:textId="77777777" w:rsidTr="00994BD9">
        <w:tc>
          <w:tcPr>
            <w:tcW w:w="4194" w:type="dxa"/>
            <w:tcBorders>
              <w:top w:val="nil"/>
              <w:left w:val="nil"/>
              <w:bottom w:val="nil"/>
              <w:right w:val="single" w:sz="4" w:space="0" w:color="auto"/>
            </w:tcBorders>
          </w:tcPr>
          <w:p w14:paraId="144D0486" w14:textId="61716D25" w:rsidR="007E0C71" w:rsidRPr="00406F8C" w:rsidRDefault="007E0C71" w:rsidP="007E0C71">
            <w:pPr>
              <w:bidi/>
              <w:rPr>
                <w:rFonts w:ascii="David" w:hAnsi="David" w:cs="David"/>
              </w:rPr>
            </w:pPr>
            <w:r w:rsidRPr="00406F8C">
              <w:rPr>
                <w:rFonts w:ascii="David" w:hAnsi="David" w:cs="David"/>
                <w:rtl/>
              </w:rPr>
              <w:lastRenderedPageBreak/>
              <w:t>טו. וָאֲלַמֵּד עַמִּי לִבְנוֹת וְלַעֲבֹד בְּכָל־מְלֶאכֶת עֵץ וּבַרְזֶל וּנְחֹשֶׁת וּנְחוּשָׁה וּפְלָדָה וְזָהָב וָכֶסֶף וְכָל־מַחְצָב יָקָר אֲשֶׁר נִמְצָא לָרֹב׃</w:t>
            </w:r>
          </w:p>
        </w:tc>
        <w:tc>
          <w:tcPr>
            <w:tcW w:w="4194" w:type="dxa"/>
            <w:tcBorders>
              <w:top w:val="nil"/>
              <w:left w:val="single" w:sz="4" w:space="0" w:color="auto"/>
              <w:bottom w:val="nil"/>
              <w:right w:val="nil"/>
            </w:tcBorders>
          </w:tcPr>
          <w:p w14:paraId="79D9A5FA" w14:textId="77777777" w:rsidR="007E0C71" w:rsidRPr="007D2AF3" w:rsidRDefault="007E0C71" w:rsidP="007E0C71">
            <w:pPr>
              <w:rPr>
                <w:rFonts w:ascii="David" w:hAnsi="David" w:cs="David"/>
                <w:sz w:val="21"/>
                <w:szCs w:val="21"/>
              </w:rPr>
            </w:pPr>
            <w:r>
              <w:rPr>
                <w:rFonts w:ascii="David" w:hAnsi="David" w:cs="David"/>
                <w:sz w:val="21"/>
                <w:szCs w:val="21"/>
              </w:rPr>
              <w:t xml:space="preserve">15 And I did teach my people to build buildings, and to work in all manner of wood, and of iron, and of copper, and of brass, and of steel, and of gold, and of silver, and of precious ores, which were in great abundance. </w:t>
            </w:r>
          </w:p>
        </w:tc>
      </w:tr>
      <w:tr w:rsidR="007E0C71" w:rsidRPr="007D2AF3" w14:paraId="19397B96" w14:textId="77777777" w:rsidTr="00994BD9">
        <w:tc>
          <w:tcPr>
            <w:tcW w:w="4194" w:type="dxa"/>
            <w:tcBorders>
              <w:top w:val="nil"/>
              <w:left w:val="nil"/>
              <w:bottom w:val="nil"/>
              <w:right w:val="single" w:sz="4" w:space="0" w:color="auto"/>
            </w:tcBorders>
          </w:tcPr>
          <w:p w14:paraId="32979DD2" w14:textId="3E65C0AA" w:rsidR="007E0C71" w:rsidRPr="00406F8C" w:rsidRDefault="007E0C71" w:rsidP="007E0C71">
            <w:pPr>
              <w:bidi/>
              <w:rPr>
                <w:rFonts w:ascii="David" w:hAnsi="David" w:cs="David"/>
              </w:rPr>
            </w:pPr>
            <w:r w:rsidRPr="00406F8C">
              <w:rPr>
                <w:rFonts w:ascii="David" w:hAnsi="David" w:cs="David"/>
                <w:rtl/>
              </w:rPr>
              <w:t>טז. וָאֶבֶן נֶפִי הֵיכָל כְּמַתְכֻּנֶת הֵיכַל שְׁלֹמֹה אֶפֶס כִּי לֹא נִבְנָה בִּדְבָרִים יְקָרִים רַבִּים כִּי לֹא נִמְצְאוּ בָאָרֶץ עַל־כֵּן לֹא יָכֹל לִהְיוֹת כְּהֵיכַל שְׁלֹמֹה אַךְ מַתְכֻּנְתּוֹ כְּהֵיכַל שְׁלֹמֹה וּמְלַאכְתּוֹ טוֹבָה מְאֹד׃</w:t>
            </w:r>
          </w:p>
        </w:tc>
        <w:tc>
          <w:tcPr>
            <w:tcW w:w="4194" w:type="dxa"/>
            <w:tcBorders>
              <w:top w:val="nil"/>
              <w:left w:val="single" w:sz="4" w:space="0" w:color="auto"/>
              <w:bottom w:val="nil"/>
              <w:right w:val="nil"/>
            </w:tcBorders>
          </w:tcPr>
          <w:p w14:paraId="2DC16D32" w14:textId="77777777" w:rsidR="007E0C71" w:rsidRPr="007D2AF3" w:rsidRDefault="007E0C71" w:rsidP="007E0C71">
            <w:pPr>
              <w:rPr>
                <w:rFonts w:ascii="David" w:hAnsi="David" w:cs="David"/>
                <w:sz w:val="21"/>
                <w:szCs w:val="21"/>
              </w:rPr>
            </w:pPr>
            <w:r>
              <w:rPr>
                <w:rFonts w:ascii="David" w:hAnsi="David" w:cs="David"/>
                <w:sz w:val="21"/>
                <w:szCs w:val="21"/>
              </w:rPr>
              <w:t>16 And I, Nephi, did build a temple; and I did construct it after the manner of the temple of Solomon save it were not built of so many precious things; for they were not to be found upon the land, wherefore, it could not be built like unto Solomon's temple. But the manner of the construction was like unto the temple of Solomon; and the workmanship thereof was exceedingly fine.</w:t>
            </w:r>
          </w:p>
        </w:tc>
      </w:tr>
      <w:tr w:rsidR="007E0C71" w:rsidRPr="007D2AF3" w14:paraId="4D46DDDE" w14:textId="77777777" w:rsidTr="00994BD9">
        <w:tc>
          <w:tcPr>
            <w:tcW w:w="4194" w:type="dxa"/>
            <w:tcBorders>
              <w:top w:val="nil"/>
              <w:left w:val="nil"/>
              <w:bottom w:val="nil"/>
              <w:right w:val="single" w:sz="4" w:space="0" w:color="auto"/>
            </w:tcBorders>
          </w:tcPr>
          <w:p w14:paraId="205B3ACF" w14:textId="052544D6" w:rsidR="007E0C71" w:rsidRPr="00406F8C" w:rsidRDefault="007E0C71" w:rsidP="007E0C71">
            <w:pPr>
              <w:bidi/>
              <w:rPr>
                <w:rFonts w:ascii="David" w:hAnsi="David" w:cs="David"/>
              </w:rPr>
            </w:pPr>
            <w:r w:rsidRPr="00406F8C">
              <w:rPr>
                <w:rFonts w:ascii="David" w:hAnsi="David" w:cs="David"/>
                <w:rtl/>
              </w:rPr>
              <w:t>יז. וָאַעַשׂ נֶפִי אֶת־עַמִּי לִהְיוֹת חָרוּצִים וְלַעֲמֹל בִּידֵיהֶם׃</w:t>
            </w:r>
          </w:p>
        </w:tc>
        <w:tc>
          <w:tcPr>
            <w:tcW w:w="4194" w:type="dxa"/>
            <w:tcBorders>
              <w:top w:val="nil"/>
              <w:left w:val="single" w:sz="4" w:space="0" w:color="auto"/>
              <w:bottom w:val="nil"/>
              <w:right w:val="nil"/>
            </w:tcBorders>
          </w:tcPr>
          <w:p w14:paraId="7086D6ED" w14:textId="77777777" w:rsidR="007E0C71" w:rsidRPr="007D2AF3" w:rsidRDefault="007E0C71" w:rsidP="007E0C71">
            <w:pPr>
              <w:rPr>
                <w:rFonts w:ascii="David" w:hAnsi="David" w:cs="David"/>
                <w:sz w:val="21"/>
                <w:szCs w:val="21"/>
              </w:rPr>
            </w:pPr>
            <w:r>
              <w:rPr>
                <w:rFonts w:ascii="David" w:hAnsi="David" w:cs="David"/>
                <w:sz w:val="21"/>
                <w:szCs w:val="21"/>
              </w:rPr>
              <w:t xml:space="preserve">17 And it came to pass that I, Nephi, did cause my people to be industrious, and to labor with their hands. </w:t>
            </w:r>
          </w:p>
        </w:tc>
      </w:tr>
      <w:tr w:rsidR="007E0C71" w:rsidRPr="007D2AF3" w14:paraId="32BA6637" w14:textId="77777777" w:rsidTr="00994BD9">
        <w:tc>
          <w:tcPr>
            <w:tcW w:w="4194" w:type="dxa"/>
            <w:tcBorders>
              <w:top w:val="nil"/>
              <w:left w:val="nil"/>
              <w:bottom w:val="nil"/>
              <w:right w:val="single" w:sz="4" w:space="0" w:color="auto"/>
            </w:tcBorders>
          </w:tcPr>
          <w:p w14:paraId="02857596" w14:textId="67F097D1" w:rsidR="007E0C71" w:rsidRPr="00406F8C" w:rsidRDefault="007E0C71" w:rsidP="007E0C71">
            <w:pPr>
              <w:bidi/>
              <w:rPr>
                <w:rFonts w:ascii="David" w:hAnsi="David" w:cs="David"/>
              </w:rPr>
            </w:pPr>
            <w:r w:rsidRPr="00406F8C">
              <w:rPr>
                <w:rFonts w:ascii="David" w:hAnsi="David" w:cs="David"/>
                <w:rtl/>
              </w:rPr>
              <w:t>יח. וַיַּחְפְּצוּ לְמָשְׁחֵנִי לְמֶלֶךְ וְלֹא חָפַצְתִּי נֶפִי כִּי יִהְיֶה לָהֶם מֶלֶךְ אַךְ עָשִׂיתִי לָהֶם כְּכֹל אֲשֶׁר בְּיָדִי׃</w:t>
            </w:r>
          </w:p>
        </w:tc>
        <w:tc>
          <w:tcPr>
            <w:tcW w:w="4194" w:type="dxa"/>
            <w:tcBorders>
              <w:top w:val="nil"/>
              <w:left w:val="single" w:sz="4" w:space="0" w:color="auto"/>
              <w:bottom w:val="nil"/>
              <w:right w:val="nil"/>
            </w:tcBorders>
          </w:tcPr>
          <w:p w14:paraId="7FF03209" w14:textId="77777777" w:rsidR="007E0C71" w:rsidRPr="007D2AF3" w:rsidRDefault="007E0C71" w:rsidP="007E0C71">
            <w:pPr>
              <w:rPr>
                <w:rFonts w:ascii="David" w:hAnsi="David" w:cs="David"/>
                <w:sz w:val="21"/>
                <w:szCs w:val="21"/>
              </w:rPr>
            </w:pPr>
            <w:r>
              <w:rPr>
                <w:rFonts w:ascii="David" w:hAnsi="David" w:cs="David"/>
                <w:sz w:val="21"/>
                <w:szCs w:val="21"/>
              </w:rPr>
              <w:t>18 And it came to pass that they would that I should be their king. But I, Nephi, was desirous that they should have no king; nevertheless, I did for them according to that which was in my power.</w:t>
            </w:r>
          </w:p>
        </w:tc>
      </w:tr>
      <w:tr w:rsidR="007E0C71" w:rsidRPr="007D2AF3" w14:paraId="33F01A48" w14:textId="77777777" w:rsidTr="00994BD9">
        <w:tc>
          <w:tcPr>
            <w:tcW w:w="4194" w:type="dxa"/>
            <w:tcBorders>
              <w:top w:val="nil"/>
              <w:left w:val="nil"/>
              <w:bottom w:val="nil"/>
              <w:right w:val="single" w:sz="4" w:space="0" w:color="auto"/>
            </w:tcBorders>
          </w:tcPr>
          <w:p w14:paraId="6524E08C" w14:textId="708E6C9F" w:rsidR="007E0C71" w:rsidRPr="00406F8C" w:rsidRDefault="007E0C71" w:rsidP="007E0C71">
            <w:pPr>
              <w:bidi/>
              <w:rPr>
                <w:rFonts w:ascii="David" w:hAnsi="David" w:cs="David"/>
              </w:rPr>
            </w:pPr>
            <w:r w:rsidRPr="00406F8C">
              <w:rPr>
                <w:rFonts w:ascii="David" w:hAnsi="David" w:cs="David"/>
                <w:rtl/>
              </w:rPr>
              <w:t>יט. וַיָּקֻמוּ דִבְרֵי יְהוָה לְאַחַי אֲשֶׁר דִּבֶּר עֲלֵיהֶם כִּי אֶמְשֹׁל בָּהֶם וְאוֹרֶה אוֹתָם וָאֱהִי כֵן כְּמִצְוַת יְהוָה עַד־הַיּוֹם אֲשֶׁר בִּקְשׁוּ לָקַחַת נַפְשִׁי׃</w:t>
            </w:r>
          </w:p>
        </w:tc>
        <w:tc>
          <w:tcPr>
            <w:tcW w:w="4194" w:type="dxa"/>
            <w:tcBorders>
              <w:top w:val="nil"/>
              <w:left w:val="single" w:sz="4" w:space="0" w:color="auto"/>
              <w:bottom w:val="nil"/>
              <w:right w:val="nil"/>
            </w:tcBorders>
          </w:tcPr>
          <w:p w14:paraId="3CBC91DC" w14:textId="77777777" w:rsidR="007E0C71" w:rsidRPr="007D2AF3" w:rsidRDefault="007E0C71" w:rsidP="007E0C71">
            <w:pPr>
              <w:rPr>
                <w:rFonts w:ascii="David" w:hAnsi="David" w:cs="David"/>
                <w:sz w:val="21"/>
                <w:szCs w:val="21"/>
              </w:rPr>
            </w:pPr>
            <w:r>
              <w:rPr>
                <w:rFonts w:ascii="David" w:hAnsi="David" w:cs="David"/>
                <w:sz w:val="21"/>
                <w:szCs w:val="21"/>
              </w:rPr>
              <w:t>19 And behold, the words of the Lord had been fulfilled unto my brethren, which he spake concerning them, that I should be their ruler and their teacher. Wherefore, I had been their ruler and their teacher, according to the command– ments of the Lord, until the time they sought to take away my life.</w:t>
            </w:r>
          </w:p>
        </w:tc>
      </w:tr>
      <w:tr w:rsidR="007E0C71" w:rsidRPr="007D2AF3" w14:paraId="1D2D0EE1" w14:textId="77777777" w:rsidTr="00994BD9">
        <w:tc>
          <w:tcPr>
            <w:tcW w:w="4194" w:type="dxa"/>
            <w:tcBorders>
              <w:top w:val="nil"/>
              <w:left w:val="nil"/>
              <w:bottom w:val="nil"/>
              <w:right w:val="single" w:sz="4" w:space="0" w:color="auto"/>
            </w:tcBorders>
          </w:tcPr>
          <w:p w14:paraId="5C3E3450" w14:textId="057C6AA0" w:rsidR="007E0C71" w:rsidRPr="00406F8C" w:rsidRDefault="007E0C71" w:rsidP="007E0C71">
            <w:pPr>
              <w:bidi/>
              <w:rPr>
                <w:rFonts w:ascii="David" w:hAnsi="David" w:cs="David"/>
              </w:rPr>
            </w:pPr>
            <w:r w:rsidRPr="00406F8C">
              <w:rPr>
                <w:rFonts w:ascii="David" w:hAnsi="David" w:cs="David"/>
                <w:rtl/>
              </w:rPr>
              <w:t>כ. וַיָּקָם דְּבַר יְהוָה אֲשֶׁר דִּבֶּר אֵלַי לֵאמֹר כַּאֲשֶׁר לֹא יִשְׁמְעוּ לִדְבָרֶיךָ יִכָּרְתוּ מִלִּפְנֵי יְהוָה וְנִכְרָתוּ מִלְּפָנָיו׃</w:t>
            </w:r>
          </w:p>
        </w:tc>
        <w:tc>
          <w:tcPr>
            <w:tcW w:w="4194" w:type="dxa"/>
            <w:tcBorders>
              <w:top w:val="nil"/>
              <w:left w:val="single" w:sz="4" w:space="0" w:color="auto"/>
              <w:bottom w:val="nil"/>
              <w:right w:val="nil"/>
            </w:tcBorders>
          </w:tcPr>
          <w:p w14:paraId="293471E0" w14:textId="77777777" w:rsidR="007E0C71" w:rsidRPr="007D2AF3" w:rsidRDefault="007E0C71" w:rsidP="007E0C71">
            <w:pPr>
              <w:rPr>
                <w:rFonts w:ascii="David" w:hAnsi="David" w:cs="David"/>
                <w:sz w:val="21"/>
                <w:szCs w:val="21"/>
              </w:rPr>
            </w:pPr>
            <w:r>
              <w:rPr>
                <w:rFonts w:ascii="David" w:hAnsi="David" w:cs="David"/>
                <w:sz w:val="21"/>
                <w:szCs w:val="21"/>
              </w:rPr>
              <w:t>20 Wherefore, the word of the Lord was fulfilled which he spake unto me, saying that: Inasmuch as they will not hearken unto thy words they shall be cut off from the presence of the Lord. And behold, they were cut off from his presence.</w:t>
            </w:r>
          </w:p>
        </w:tc>
      </w:tr>
      <w:tr w:rsidR="007E0C71" w:rsidRPr="007D2AF3" w14:paraId="64A09598" w14:textId="77777777" w:rsidTr="00994BD9">
        <w:tc>
          <w:tcPr>
            <w:tcW w:w="4194" w:type="dxa"/>
            <w:tcBorders>
              <w:top w:val="nil"/>
              <w:left w:val="nil"/>
              <w:bottom w:val="nil"/>
              <w:right w:val="single" w:sz="4" w:space="0" w:color="auto"/>
            </w:tcBorders>
          </w:tcPr>
          <w:p w14:paraId="20999DB4" w14:textId="256137C9" w:rsidR="007E0C71" w:rsidRPr="00406F8C" w:rsidRDefault="007E0C71" w:rsidP="007E0C71">
            <w:pPr>
              <w:bidi/>
              <w:rPr>
                <w:rFonts w:ascii="David" w:hAnsi="David" w:cs="David"/>
              </w:rPr>
            </w:pPr>
            <w:r w:rsidRPr="00406F8C">
              <w:rPr>
                <w:rFonts w:ascii="David" w:hAnsi="David" w:cs="David"/>
                <w:rtl/>
              </w:rPr>
              <w:t>כא. וַיָּבֵא עֲלֵיהֶם קְלָלָה קְלָלָה נִמְרֶצֶת בַּעֲוֹנָם כִּי הִקְשׁוּ לִבָּם נֶגְדּוֹ וַיְהִי כַּחַלָּמִישׁ וּלְמַעַן לֹא־יִהְיוּ לְמַחְמָד לְעַמִּי הֵם הַלְּבָנִים וְהַיָּפִים וְהַנְּעִימִים וַיָּבֵא יְהוָה אֱלֹהִים עֲלֵיהֶם עוֹר שָׁחוֹר׃</w:t>
            </w:r>
          </w:p>
        </w:tc>
        <w:tc>
          <w:tcPr>
            <w:tcW w:w="4194" w:type="dxa"/>
            <w:tcBorders>
              <w:top w:val="nil"/>
              <w:left w:val="single" w:sz="4" w:space="0" w:color="auto"/>
              <w:bottom w:val="nil"/>
              <w:right w:val="nil"/>
            </w:tcBorders>
          </w:tcPr>
          <w:p w14:paraId="5C0166C1" w14:textId="77777777" w:rsidR="007E0C71" w:rsidRPr="007D2AF3" w:rsidRDefault="007E0C71" w:rsidP="007E0C71">
            <w:pPr>
              <w:rPr>
                <w:rFonts w:ascii="David" w:hAnsi="David" w:cs="David"/>
                <w:sz w:val="21"/>
                <w:szCs w:val="21"/>
              </w:rPr>
            </w:pPr>
            <w:r>
              <w:rPr>
                <w:rFonts w:ascii="David" w:hAnsi="David" w:cs="David"/>
                <w:sz w:val="21"/>
                <w:szCs w:val="21"/>
              </w:rPr>
              <w:t xml:space="preserve">21 And he had caused the cursing to come upon them, yea, even a sore cursing, because of their iniquity. For behold, they had hardened their hearts against him, that they had become like unto a flint; wherefore, as they were white, and exceedingly fair and delightsome, that they might not be enticing unto my people the Lord God did cause a skin of blackness to come upon them. </w:t>
            </w:r>
          </w:p>
        </w:tc>
      </w:tr>
      <w:tr w:rsidR="007E0C71" w:rsidRPr="007D2AF3" w14:paraId="7F97C979" w14:textId="77777777" w:rsidTr="00994BD9">
        <w:tc>
          <w:tcPr>
            <w:tcW w:w="4194" w:type="dxa"/>
            <w:tcBorders>
              <w:top w:val="nil"/>
              <w:left w:val="nil"/>
              <w:bottom w:val="nil"/>
              <w:right w:val="single" w:sz="4" w:space="0" w:color="auto"/>
            </w:tcBorders>
          </w:tcPr>
          <w:p w14:paraId="54A73D9A" w14:textId="01D3F8BF" w:rsidR="007E0C71" w:rsidRPr="00406F8C" w:rsidRDefault="007E0C71" w:rsidP="007E0C71">
            <w:pPr>
              <w:bidi/>
              <w:rPr>
                <w:rFonts w:ascii="David" w:hAnsi="David" w:cs="David"/>
              </w:rPr>
            </w:pPr>
            <w:r w:rsidRPr="00406F8C">
              <w:rPr>
                <w:rFonts w:ascii="David" w:hAnsi="David" w:cs="David"/>
                <w:rtl/>
              </w:rPr>
              <w:t>כב. וְכֹה אָמַר יְהוָה אֱלֹהִים וְהָיוּ לְתוֹעֵבָה לְעַמֶּךָ עַד שׁוּבָם מֵעֲוֹנֹתֵיהֶם׃</w:t>
            </w:r>
          </w:p>
        </w:tc>
        <w:tc>
          <w:tcPr>
            <w:tcW w:w="4194" w:type="dxa"/>
            <w:tcBorders>
              <w:top w:val="nil"/>
              <w:left w:val="single" w:sz="4" w:space="0" w:color="auto"/>
              <w:bottom w:val="nil"/>
              <w:right w:val="nil"/>
            </w:tcBorders>
          </w:tcPr>
          <w:p w14:paraId="3CCFE5C9" w14:textId="77777777" w:rsidR="007E0C71" w:rsidRPr="007D2AF3" w:rsidRDefault="007E0C71" w:rsidP="007E0C71">
            <w:pPr>
              <w:rPr>
                <w:rFonts w:ascii="David" w:hAnsi="David" w:cs="David"/>
                <w:sz w:val="21"/>
                <w:szCs w:val="21"/>
              </w:rPr>
            </w:pPr>
            <w:r>
              <w:rPr>
                <w:rFonts w:ascii="David" w:hAnsi="David" w:cs="David"/>
                <w:sz w:val="21"/>
                <w:szCs w:val="21"/>
              </w:rPr>
              <w:t xml:space="preserve">22 And thus saith the Lord God: I will cause that they shall be loathsome unto thy people, save they shall repent of their iniquities. </w:t>
            </w:r>
          </w:p>
        </w:tc>
      </w:tr>
      <w:tr w:rsidR="007E0C71" w:rsidRPr="007D2AF3" w14:paraId="7D191E50" w14:textId="77777777" w:rsidTr="00994BD9">
        <w:tc>
          <w:tcPr>
            <w:tcW w:w="4194" w:type="dxa"/>
            <w:tcBorders>
              <w:top w:val="nil"/>
              <w:left w:val="nil"/>
              <w:bottom w:val="nil"/>
              <w:right w:val="single" w:sz="4" w:space="0" w:color="auto"/>
            </w:tcBorders>
          </w:tcPr>
          <w:p w14:paraId="667932CF" w14:textId="0F7B2221" w:rsidR="007E0C71" w:rsidRPr="00406F8C" w:rsidRDefault="007E0C71" w:rsidP="007E0C71">
            <w:pPr>
              <w:bidi/>
              <w:rPr>
                <w:rFonts w:ascii="David" w:hAnsi="David" w:cs="David"/>
              </w:rPr>
            </w:pPr>
            <w:r w:rsidRPr="00406F8C">
              <w:rPr>
                <w:rFonts w:ascii="David" w:hAnsi="David" w:cs="David"/>
                <w:rtl/>
              </w:rPr>
              <w:t>כג. וְאָרוּר זֶרַע הַמִּתְעָרֵב בְּזַרְעָם כִּי יֻכּוּ בַּקְּלָלָה הַזֹּאת וַיְדַבֵּר יְהוָה וַיֶּהִי־כֵן׃</w:t>
            </w:r>
          </w:p>
        </w:tc>
        <w:tc>
          <w:tcPr>
            <w:tcW w:w="4194" w:type="dxa"/>
            <w:tcBorders>
              <w:top w:val="nil"/>
              <w:left w:val="single" w:sz="4" w:space="0" w:color="auto"/>
              <w:bottom w:val="nil"/>
              <w:right w:val="nil"/>
            </w:tcBorders>
          </w:tcPr>
          <w:p w14:paraId="0EAF2A89" w14:textId="77777777" w:rsidR="007E0C71" w:rsidRPr="007D2AF3" w:rsidRDefault="007E0C71" w:rsidP="007E0C71">
            <w:pPr>
              <w:rPr>
                <w:rFonts w:ascii="David" w:hAnsi="David" w:cs="David"/>
                <w:sz w:val="21"/>
                <w:szCs w:val="21"/>
              </w:rPr>
            </w:pPr>
            <w:r>
              <w:rPr>
                <w:rFonts w:ascii="David" w:hAnsi="David" w:cs="David"/>
                <w:sz w:val="21"/>
                <w:szCs w:val="21"/>
              </w:rPr>
              <w:t xml:space="preserve">23 And cursed shall be the seed of him that mixeth with their seed; for they shall be cursed even with the same cursing. And the Lord spake it, and it was done. </w:t>
            </w:r>
          </w:p>
        </w:tc>
      </w:tr>
      <w:tr w:rsidR="007E0C71" w:rsidRPr="007D2AF3" w14:paraId="47ACF0E7" w14:textId="77777777" w:rsidTr="00994BD9">
        <w:tc>
          <w:tcPr>
            <w:tcW w:w="4194" w:type="dxa"/>
            <w:tcBorders>
              <w:top w:val="nil"/>
              <w:left w:val="nil"/>
              <w:bottom w:val="nil"/>
              <w:right w:val="single" w:sz="4" w:space="0" w:color="auto"/>
            </w:tcBorders>
          </w:tcPr>
          <w:p w14:paraId="14C67F58" w14:textId="7CE448DD" w:rsidR="007E0C71" w:rsidRPr="00406F8C" w:rsidRDefault="007E0C71" w:rsidP="007E0C71">
            <w:pPr>
              <w:bidi/>
              <w:rPr>
                <w:rFonts w:ascii="David" w:hAnsi="David" w:cs="David"/>
              </w:rPr>
            </w:pPr>
            <w:r w:rsidRPr="00406F8C">
              <w:rPr>
                <w:rFonts w:ascii="David" w:hAnsi="David" w:cs="David"/>
                <w:rtl/>
              </w:rPr>
              <w:t>כד. וּבִגְלַל הַקְּלָלָה עֲלֵיהֶם הָיוּ לְעַם עָצֵל מָלֵא מְזִמָּה וְעָרְמָה וַיְבַקְשׁוּ בַמִּדְבָּר חַיּוֹת טָרֶף׃</w:t>
            </w:r>
          </w:p>
        </w:tc>
        <w:tc>
          <w:tcPr>
            <w:tcW w:w="4194" w:type="dxa"/>
            <w:tcBorders>
              <w:top w:val="nil"/>
              <w:left w:val="single" w:sz="4" w:space="0" w:color="auto"/>
              <w:bottom w:val="nil"/>
              <w:right w:val="nil"/>
            </w:tcBorders>
          </w:tcPr>
          <w:p w14:paraId="70FF8D6D" w14:textId="77777777" w:rsidR="007E0C71" w:rsidRPr="007D2AF3" w:rsidRDefault="007E0C71" w:rsidP="007E0C71">
            <w:pPr>
              <w:rPr>
                <w:rFonts w:ascii="David" w:hAnsi="David" w:cs="David"/>
                <w:sz w:val="21"/>
                <w:szCs w:val="21"/>
              </w:rPr>
            </w:pPr>
            <w:r>
              <w:rPr>
                <w:rFonts w:ascii="David" w:hAnsi="David" w:cs="David"/>
                <w:sz w:val="21"/>
                <w:szCs w:val="21"/>
              </w:rPr>
              <w:t>24 And because of their cursing which was upon them they did become an idle people, full of mischief and subtlety, and did seek in the wilderness for beasts of prey.</w:t>
            </w:r>
          </w:p>
        </w:tc>
      </w:tr>
      <w:tr w:rsidR="007E0C71" w:rsidRPr="007D2AF3" w14:paraId="50A2A1E9" w14:textId="77777777" w:rsidTr="00994BD9">
        <w:tc>
          <w:tcPr>
            <w:tcW w:w="4194" w:type="dxa"/>
            <w:tcBorders>
              <w:top w:val="nil"/>
              <w:left w:val="nil"/>
              <w:bottom w:val="nil"/>
              <w:right w:val="single" w:sz="4" w:space="0" w:color="auto"/>
            </w:tcBorders>
          </w:tcPr>
          <w:p w14:paraId="61F95DA9" w14:textId="2476C98D" w:rsidR="007E0C71" w:rsidRPr="00406F8C" w:rsidRDefault="007E0C71" w:rsidP="007E0C71">
            <w:pPr>
              <w:bidi/>
              <w:rPr>
                <w:rFonts w:ascii="David" w:hAnsi="David" w:cs="David"/>
              </w:rPr>
            </w:pPr>
            <w:r w:rsidRPr="00406F8C">
              <w:rPr>
                <w:rFonts w:ascii="David" w:hAnsi="David" w:cs="David"/>
                <w:rtl/>
              </w:rPr>
              <w:t>כה. וַיֹּאמֶר יְהוָה אֱלֹהִים אֵלַי יִהְיוּ לְשׁוֹט לְזַרְעֲךָ לְהָעִיר זִכְרִי בָּם וְכַאֲשֶׁר לֹא יִזְכְּרוּנִי וְלֹא יִשְׁמְעוּ לִדְבָרַי יַכּוּם עַד־הַשְׁמֵד׃</w:t>
            </w:r>
          </w:p>
        </w:tc>
        <w:tc>
          <w:tcPr>
            <w:tcW w:w="4194" w:type="dxa"/>
            <w:tcBorders>
              <w:top w:val="nil"/>
              <w:left w:val="single" w:sz="4" w:space="0" w:color="auto"/>
              <w:bottom w:val="nil"/>
              <w:right w:val="nil"/>
            </w:tcBorders>
          </w:tcPr>
          <w:p w14:paraId="16E18FA1" w14:textId="77777777" w:rsidR="007E0C71" w:rsidRPr="007D2AF3" w:rsidRDefault="007E0C71" w:rsidP="007E0C71">
            <w:pPr>
              <w:rPr>
                <w:rFonts w:ascii="David" w:hAnsi="David" w:cs="David"/>
                <w:sz w:val="21"/>
                <w:szCs w:val="21"/>
              </w:rPr>
            </w:pPr>
            <w:r>
              <w:rPr>
                <w:rFonts w:ascii="David" w:hAnsi="David" w:cs="David"/>
                <w:sz w:val="21"/>
                <w:szCs w:val="21"/>
              </w:rPr>
              <w:t>25 And the Lord God said unto me: They shall be a scourge unto thy seed, to stir them up in remembrance of me; and inasmuch as they will not remember me, and hearken unto my words, they shall scourge them even unto destruction.</w:t>
            </w:r>
          </w:p>
        </w:tc>
      </w:tr>
      <w:tr w:rsidR="007E0C71" w:rsidRPr="007D2AF3" w14:paraId="0A2A593D" w14:textId="77777777" w:rsidTr="00994BD9">
        <w:tc>
          <w:tcPr>
            <w:tcW w:w="4194" w:type="dxa"/>
            <w:tcBorders>
              <w:top w:val="nil"/>
              <w:left w:val="nil"/>
              <w:bottom w:val="nil"/>
              <w:right w:val="single" w:sz="4" w:space="0" w:color="auto"/>
            </w:tcBorders>
          </w:tcPr>
          <w:p w14:paraId="72679F10" w14:textId="4A60EDDB" w:rsidR="007E0C71" w:rsidRPr="00406F8C" w:rsidRDefault="007E0C71" w:rsidP="007E0C71">
            <w:pPr>
              <w:bidi/>
              <w:rPr>
                <w:rFonts w:ascii="David" w:hAnsi="David" w:cs="David"/>
              </w:rPr>
            </w:pPr>
            <w:r w:rsidRPr="00406F8C">
              <w:rPr>
                <w:rFonts w:ascii="David" w:hAnsi="David" w:cs="David"/>
                <w:rtl/>
              </w:rPr>
              <w:lastRenderedPageBreak/>
              <w:t>כו. וָאֲקַדֵּשׁ נֶפִי אֶת־יַעֲקֹב וְיוֹסֵף לִהְיוֹת כֹּהֲנִים וּמוֹרִים בְּאֶרֶץ עַמִּי׃</w:t>
            </w:r>
          </w:p>
        </w:tc>
        <w:tc>
          <w:tcPr>
            <w:tcW w:w="4194" w:type="dxa"/>
            <w:tcBorders>
              <w:top w:val="nil"/>
              <w:left w:val="single" w:sz="4" w:space="0" w:color="auto"/>
              <w:bottom w:val="nil"/>
              <w:right w:val="nil"/>
            </w:tcBorders>
          </w:tcPr>
          <w:p w14:paraId="664FBEDF" w14:textId="77777777" w:rsidR="007E0C71" w:rsidRPr="007D2AF3" w:rsidRDefault="007E0C71" w:rsidP="007E0C71">
            <w:pPr>
              <w:rPr>
                <w:rFonts w:ascii="David" w:hAnsi="David" w:cs="David"/>
                <w:sz w:val="21"/>
                <w:szCs w:val="21"/>
              </w:rPr>
            </w:pPr>
            <w:r>
              <w:rPr>
                <w:rFonts w:ascii="David" w:hAnsi="David" w:cs="David"/>
                <w:sz w:val="21"/>
                <w:szCs w:val="21"/>
              </w:rPr>
              <w:t>26 And it came to pass that I, Nephi, did consecrate Jacob and Joseph, that they should be priests and teachers over the land of my people.</w:t>
            </w:r>
          </w:p>
        </w:tc>
      </w:tr>
      <w:tr w:rsidR="007E0C71" w:rsidRPr="007D2AF3" w14:paraId="15AE3ABA" w14:textId="77777777" w:rsidTr="00994BD9">
        <w:tc>
          <w:tcPr>
            <w:tcW w:w="4194" w:type="dxa"/>
            <w:tcBorders>
              <w:top w:val="nil"/>
              <w:left w:val="nil"/>
              <w:bottom w:val="nil"/>
              <w:right w:val="single" w:sz="4" w:space="0" w:color="auto"/>
            </w:tcBorders>
          </w:tcPr>
          <w:p w14:paraId="21029748" w14:textId="0D7568B5" w:rsidR="007E0C71" w:rsidRPr="00406F8C" w:rsidRDefault="007E0C71" w:rsidP="007E0C71">
            <w:pPr>
              <w:bidi/>
              <w:rPr>
                <w:rFonts w:ascii="David" w:hAnsi="David" w:cs="David"/>
              </w:rPr>
            </w:pPr>
            <w:r w:rsidRPr="00406F8C">
              <w:rPr>
                <w:rFonts w:ascii="David" w:hAnsi="David" w:cs="David"/>
                <w:rtl/>
              </w:rPr>
              <w:t>כז. וַנֵּשֶׁב כְּדֶרֶךְ הָאֹשֶׁר׃</w:t>
            </w:r>
          </w:p>
        </w:tc>
        <w:tc>
          <w:tcPr>
            <w:tcW w:w="4194" w:type="dxa"/>
            <w:tcBorders>
              <w:top w:val="nil"/>
              <w:left w:val="single" w:sz="4" w:space="0" w:color="auto"/>
              <w:bottom w:val="nil"/>
              <w:right w:val="nil"/>
            </w:tcBorders>
          </w:tcPr>
          <w:p w14:paraId="1C5A515F" w14:textId="77777777" w:rsidR="007E0C71" w:rsidRPr="007D2AF3" w:rsidRDefault="007E0C71" w:rsidP="007E0C71">
            <w:pPr>
              <w:rPr>
                <w:rFonts w:ascii="David" w:hAnsi="David" w:cs="David"/>
                <w:sz w:val="21"/>
                <w:szCs w:val="21"/>
              </w:rPr>
            </w:pPr>
            <w:r>
              <w:rPr>
                <w:rFonts w:ascii="David" w:hAnsi="David" w:cs="David"/>
                <w:sz w:val="21"/>
                <w:szCs w:val="21"/>
              </w:rPr>
              <w:t>27 And it came to pass that we lived after the manner of happiness.</w:t>
            </w:r>
          </w:p>
        </w:tc>
      </w:tr>
      <w:tr w:rsidR="007E0C71" w:rsidRPr="007D2AF3" w14:paraId="580FA293" w14:textId="77777777" w:rsidTr="00994BD9">
        <w:tc>
          <w:tcPr>
            <w:tcW w:w="4194" w:type="dxa"/>
            <w:tcBorders>
              <w:top w:val="nil"/>
              <w:left w:val="nil"/>
              <w:bottom w:val="nil"/>
              <w:right w:val="single" w:sz="4" w:space="0" w:color="auto"/>
            </w:tcBorders>
          </w:tcPr>
          <w:p w14:paraId="71C6D695" w14:textId="3B2BDD35" w:rsidR="007E0C71" w:rsidRPr="00406F8C" w:rsidRDefault="007E0C71" w:rsidP="007E0C71">
            <w:pPr>
              <w:bidi/>
              <w:rPr>
                <w:rFonts w:ascii="David" w:hAnsi="David" w:cs="David"/>
              </w:rPr>
            </w:pPr>
            <w:r w:rsidRPr="00406F8C">
              <w:rPr>
                <w:rFonts w:ascii="David" w:hAnsi="David" w:cs="David"/>
                <w:rtl/>
              </w:rPr>
              <w:t>כח. וַיַּעַבְרוּ שְׁלֹשִׁים שָׁנָה מֵעֵת צֵאתֵנוּ מִירוּשָׁלָיִם׃</w:t>
            </w:r>
          </w:p>
        </w:tc>
        <w:tc>
          <w:tcPr>
            <w:tcW w:w="4194" w:type="dxa"/>
            <w:tcBorders>
              <w:top w:val="nil"/>
              <w:left w:val="single" w:sz="4" w:space="0" w:color="auto"/>
              <w:bottom w:val="nil"/>
              <w:right w:val="nil"/>
            </w:tcBorders>
          </w:tcPr>
          <w:p w14:paraId="4FF0739D" w14:textId="77777777" w:rsidR="007E0C71" w:rsidRPr="007D2AF3" w:rsidRDefault="007E0C71" w:rsidP="007E0C71">
            <w:pPr>
              <w:rPr>
                <w:rFonts w:ascii="David" w:hAnsi="David" w:cs="David"/>
                <w:sz w:val="21"/>
                <w:szCs w:val="21"/>
              </w:rPr>
            </w:pPr>
            <w:r>
              <w:rPr>
                <w:rFonts w:ascii="David" w:hAnsi="David" w:cs="David"/>
                <w:sz w:val="21"/>
                <w:szCs w:val="21"/>
              </w:rPr>
              <w:t>28 And thirty years had passed away from the time we left Jerusalem.</w:t>
            </w:r>
          </w:p>
        </w:tc>
      </w:tr>
      <w:tr w:rsidR="007E0C71" w:rsidRPr="007D2AF3" w14:paraId="6ADCB34C" w14:textId="77777777" w:rsidTr="00994BD9">
        <w:tc>
          <w:tcPr>
            <w:tcW w:w="4194" w:type="dxa"/>
            <w:tcBorders>
              <w:top w:val="nil"/>
              <w:left w:val="nil"/>
              <w:bottom w:val="nil"/>
              <w:right w:val="single" w:sz="4" w:space="0" w:color="auto"/>
            </w:tcBorders>
          </w:tcPr>
          <w:p w14:paraId="74230D3C" w14:textId="405445AB" w:rsidR="007E0C71" w:rsidRPr="00406F8C" w:rsidRDefault="007E0C71" w:rsidP="007E0C71">
            <w:pPr>
              <w:bidi/>
              <w:rPr>
                <w:rFonts w:ascii="David" w:hAnsi="David" w:cs="David"/>
              </w:rPr>
            </w:pPr>
            <w:r w:rsidRPr="00406F8C">
              <w:rPr>
                <w:rFonts w:ascii="David" w:hAnsi="David" w:cs="David"/>
                <w:rtl/>
              </w:rPr>
              <w:t>כט. וָאֶשְׁמֹר נֶפִי הַסְּפָרִים עַל־לוּחֹתַי אֲשֶׁר עָשִׂיתִי לְעַמִּי עַד־הֵנָּה׃</w:t>
            </w:r>
          </w:p>
        </w:tc>
        <w:tc>
          <w:tcPr>
            <w:tcW w:w="4194" w:type="dxa"/>
            <w:tcBorders>
              <w:top w:val="nil"/>
              <w:left w:val="single" w:sz="4" w:space="0" w:color="auto"/>
              <w:bottom w:val="nil"/>
              <w:right w:val="nil"/>
            </w:tcBorders>
          </w:tcPr>
          <w:p w14:paraId="56904086" w14:textId="77777777" w:rsidR="007E0C71" w:rsidRPr="007D2AF3" w:rsidRDefault="007E0C71" w:rsidP="007E0C71">
            <w:pPr>
              <w:rPr>
                <w:rFonts w:ascii="David" w:hAnsi="David" w:cs="David"/>
                <w:sz w:val="21"/>
                <w:szCs w:val="21"/>
              </w:rPr>
            </w:pPr>
            <w:r>
              <w:rPr>
                <w:rFonts w:ascii="David" w:hAnsi="David" w:cs="David"/>
                <w:sz w:val="21"/>
                <w:szCs w:val="21"/>
              </w:rPr>
              <w:t>29 And I, Nephi, had kept the records upon my plates, which I had made, of my people thus far.</w:t>
            </w:r>
          </w:p>
        </w:tc>
      </w:tr>
      <w:tr w:rsidR="007E0C71" w:rsidRPr="007D2AF3" w14:paraId="2FD758E8" w14:textId="77777777" w:rsidTr="00994BD9">
        <w:tc>
          <w:tcPr>
            <w:tcW w:w="4194" w:type="dxa"/>
            <w:tcBorders>
              <w:top w:val="nil"/>
              <w:left w:val="nil"/>
              <w:bottom w:val="nil"/>
              <w:right w:val="single" w:sz="4" w:space="0" w:color="auto"/>
            </w:tcBorders>
          </w:tcPr>
          <w:p w14:paraId="75A071FD" w14:textId="6419FB92" w:rsidR="007E0C71" w:rsidRPr="00406F8C" w:rsidRDefault="007E0C71" w:rsidP="007E0C71">
            <w:pPr>
              <w:bidi/>
              <w:rPr>
                <w:rFonts w:ascii="David" w:hAnsi="David" w:cs="David"/>
              </w:rPr>
            </w:pPr>
            <w:r w:rsidRPr="00406F8C">
              <w:rPr>
                <w:rFonts w:ascii="David" w:hAnsi="David" w:cs="David"/>
                <w:rtl/>
              </w:rPr>
              <w:t>ל. וַיֹּאמֶר יְהוָה אֱלֹהִים אֵלַי עֲשֵׂה לוּחוֹת אֲחֵרִים וְחָרַטְתָּ עֲלֵיהֶם דְּבָרִים רַבִּים הַטּוֹבִים בְּעֵינַי לְטוֹבַת עַמֶּךָ׃</w:t>
            </w:r>
          </w:p>
        </w:tc>
        <w:tc>
          <w:tcPr>
            <w:tcW w:w="4194" w:type="dxa"/>
            <w:tcBorders>
              <w:top w:val="nil"/>
              <w:left w:val="single" w:sz="4" w:space="0" w:color="auto"/>
              <w:bottom w:val="nil"/>
              <w:right w:val="nil"/>
            </w:tcBorders>
          </w:tcPr>
          <w:p w14:paraId="7708437F" w14:textId="77777777" w:rsidR="007E0C71" w:rsidRPr="007D2AF3" w:rsidRDefault="007E0C71" w:rsidP="007E0C71">
            <w:pPr>
              <w:rPr>
                <w:rFonts w:ascii="David" w:hAnsi="David" w:cs="David"/>
                <w:sz w:val="21"/>
                <w:szCs w:val="21"/>
              </w:rPr>
            </w:pPr>
            <w:r>
              <w:rPr>
                <w:rFonts w:ascii="David" w:hAnsi="David" w:cs="David"/>
                <w:sz w:val="21"/>
                <w:szCs w:val="21"/>
              </w:rPr>
              <w:t>30 And it came to pass that the Lord God said unto me: Make other plates; and thou shalt engraven many things upon them which are good in my sight, for the profit of thy people.</w:t>
            </w:r>
          </w:p>
        </w:tc>
      </w:tr>
      <w:tr w:rsidR="007E0C71" w:rsidRPr="007D2AF3" w14:paraId="737A7E24" w14:textId="77777777" w:rsidTr="00994BD9">
        <w:tc>
          <w:tcPr>
            <w:tcW w:w="4194" w:type="dxa"/>
            <w:tcBorders>
              <w:top w:val="nil"/>
              <w:left w:val="nil"/>
              <w:bottom w:val="nil"/>
              <w:right w:val="single" w:sz="4" w:space="0" w:color="auto"/>
            </w:tcBorders>
          </w:tcPr>
          <w:p w14:paraId="6B1D0564" w14:textId="2B032411" w:rsidR="007E0C71" w:rsidRPr="00406F8C" w:rsidRDefault="007E0C71" w:rsidP="007E0C71">
            <w:pPr>
              <w:bidi/>
              <w:rPr>
                <w:rFonts w:ascii="David" w:hAnsi="David" w:cs="David"/>
              </w:rPr>
            </w:pPr>
            <w:r w:rsidRPr="00406F8C">
              <w:rPr>
                <w:rFonts w:ascii="David" w:hAnsi="David" w:cs="David"/>
                <w:rtl/>
              </w:rPr>
              <w:t>לא. וְלָכֵן לִשְׁמֹעַ בְּקוֹל יְהוָה עָשִׂיתִי נֶפִי הַלּוּחוֹת הָאֵלֶּה וְחָרַטְתִּי עֲלֵיהֶם הַדְּבָרִים הָאֵלֶּה׃</w:t>
            </w:r>
          </w:p>
        </w:tc>
        <w:tc>
          <w:tcPr>
            <w:tcW w:w="4194" w:type="dxa"/>
            <w:tcBorders>
              <w:top w:val="nil"/>
              <w:left w:val="single" w:sz="4" w:space="0" w:color="auto"/>
              <w:bottom w:val="nil"/>
              <w:right w:val="nil"/>
            </w:tcBorders>
          </w:tcPr>
          <w:p w14:paraId="131251C8" w14:textId="77777777" w:rsidR="007E0C71" w:rsidRPr="007D2AF3" w:rsidRDefault="007E0C71" w:rsidP="007E0C71">
            <w:pPr>
              <w:rPr>
                <w:rFonts w:ascii="David" w:hAnsi="David" w:cs="David"/>
                <w:sz w:val="21"/>
                <w:szCs w:val="21"/>
              </w:rPr>
            </w:pPr>
            <w:r>
              <w:rPr>
                <w:rFonts w:ascii="David" w:hAnsi="David" w:cs="David"/>
                <w:sz w:val="21"/>
                <w:szCs w:val="21"/>
              </w:rPr>
              <w:t>31 Wherefore, I, Nephi, to be obedient to the commandments of the Lord, went and made these plates upon which I have engraven these things.</w:t>
            </w:r>
          </w:p>
        </w:tc>
      </w:tr>
      <w:tr w:rsidR="007E0C71" w:rsidRPr="007D2AF3" w14:paraId="3D461E51" w14:textId="77777777" w:rsidTr="00994BD9">
        <w:tc>
          <w:tcPr>
            <w:tcW w:w="4194" w:type="dxa"/>
            <w:tcBorders>
              <w:top w:val="nil"/>
              <w:left w:val="nil"/>
              <w:bottom w:val="nil"/>
              <w:right w:val="single" w:sz="4" w:space="0" w:color="auto"/>
            </w:tcBorders>
          </w:tcPr>
          <w:p w14:paraId="58372550" w14:textId="2859A538" w:rsidR="007E0C71" w:rsidRPr="00406F8C" w:rsidRDefault="007E0C71" w:rsidP="007E0C71">
            <w:pPr>
              <w:bidi/>
              <w:rPr>
                <w:rFonts w:ascii="David" w:hAnsi="David" w:cs="David"/>
              </w:rPr>
            </w:pPr>
            <w:r w:rsidRPr="00406F8C">
              <w:rPr>
                <w:rFonts w:ascii="David" w:hAnsi="David" w:cs="David"/>
                <w:rtl/>
              </w:rPr>
              <w:t>לב. וָאֶחְרֹט אֵת הַיָּשָׁר בְּעֵינֵי אֱלֹהִים וְאִם־יִרְצֶה עַמִּי בְּדִבְרֵי אֱלֹהִים וְרָצוּ בַחֲרִיטוֹתַי אֲשֶׁר עַל־הַלּוּחוֹת הָאֵלֶּה׃</w:t>
            </w:r>
          </w:p>
        </w:tc>
        <w:tc>
          <w:tcPr>
            <w:tcW w:w="4194" w:type="dxa"/>
            <w:tcBorders>
              <w:top w:val="nil"/>
              <w:left w:val="single" w:sz="4" w:space="0" w:color="auto"/>
              <w:bottom w:val="nil"/>
              <w:right w:val="nil"/>
            </w:tcBorders>
          </w:tcPr>
          <w:p w14:paraId="40D815D6" w14:textId="77777777" w:rsidR="007E0C71" w:rsidRPr="007D2AF3" w:rsidRDefault="007E0C71" w:rsidP="007E0C71">
            <w:pPr>
              <w:rPr>
                <w:rFonts w:ascii="David" w:hAnsi="David" w:cs="David"/>
                <w:sz w:val="21"/>
                <w:szCs w:val="21"/>
              </w:rPr>
            </w:pPr>
            <w:r>
              <w:rPr>
                <w:rFonts w:ascii="David" w:hAnsi="David" w:cs="David"/>
                <w:sz w:val="21"/>
                <w:szCs w:val="21"/>
              </w:rPr>
              <w:t>32 And I engraved that which is pleasing unto God. And if my people are pleased with the things of God they will be pleased with mine engravings which are upon these plates.</w:t>
            </w:r>
          </w:p>
        </w:tc>
      </w:tr>
      <w:tr w:rsidR="007E0C71" w:rsidRPr="007D2AF3" w14:paraId="4605F15A" w14:textId="77777777" w:rsidTr="00994BD9">
        <w:tc>
          <w:tcPr>
            <w:tcW w:w="4194" w:type="dxa"/>
            <w:tcBorders>
              <w:top w:val="nil"/>
              <w:left w:val="nil"/>
              <w:bottom w:val="nil"/>
              <w:right w:val="single" w:sz="4" w:space="0" w:color="auto"/>
            </w:tcBorders>
          </w:tcPr>
          <w:p w14:paraId="0AEA49D7" w14:textId="0D1C9ED3" w:rsidR="007E0C71" w:rsidRPr="00406F8C" w:rsidRDefault="007E0C71" w:rsidP="007E0C71">
            <w:pPr>
              <w:bidi/>
              <w:rPr>
                <w:rFonts w:ascii="David" w:hAnsi="David" w:cs="David"/>
              </w:rPr>
            </w:pPr>
            <w:r w:rsidRPr="00406F8C">
              <w:rPr>
                <w:rFonts w:ascii="David" w:hAnsi="David" w:cs="David"/>
                <w:rtl/>
              </w:rPr>
              <w:t>לג. וְאִם־יַחְפֹּץ עַמִּי לָדַעַת יֶתֶר דִּבְרֵי הַיָּמִים לְעַמִּי יְבַקְּשׁוּ בְּלוּחֹתַי הָאֲחֵרִים׃</w:t>
            </w:r>
          </w:p>
        </w:tc>
        <w:tc>
          <w:tcPr>
            <w:tcW w:w="4194" w:type="dxa"/>
            <w:tcBorders>
              <w:top w:val="nil"/>
              <w:left w:val="single" w:sz="4" w:space="0" w:color="auto"/>
              <w:bottom w:val="nil"/>
              <w:right w:val="nil"/>
            </w:tcBorders>
          </w:tcPr>
          <w:p w14:paraId="3CCA84B7" w14:textId="77777777" w:rsidR="007E0C71" w:rsidRPr="007D2AF3" w:rsidRDefault="007E0C71" w:rsidP="007E0C71">
            <w:pPr>
              <w:rPr>
                <w:rFonts w:ascii="David" w:hAnsi="David" w:cs="David"/>
                <w:sz w:val="21"/>
                <w:szCs w:val="21"/>
              </w:rPr>
            </w:pPr>
            <w:r>
              <w:rPr>
                <w:rFonts w:ascii="David" w:hAnsi="David" w:cs="David"/>
                <w:sz w:val="21"/>
                <w:szCs w:val="21"/>
              </w:rPr>
              <w:t xml:space="preserve">33 And if my people desire to know the more particular part of the history of my people they must search mine other plates. </w:t>
            </w:r>
          </w:p>
        </w:tc>
      </w:tr>
      <w:tr w:rsidR="007E0C71" w:rsidRPr="007D2AF3" w14:paraId="6D08E10F" w14:textId="77777777" w:rsidTr="00994BD9">
        <w:tc>
          <w:tcPr>
            <w:tcW w:w="4194" w:type="dxa"/>
            <w:tcBorders>
              <w:top w:val="nil"/>
              <w:left w:val="nil"/>
              <w:bottom w:val="nil"/>
              <w:right w:val="single" w:sz="4" w:space="0" w:color="auto"/>
            </w:tcBorders>
          </w:tcPr>
          <w:p w14:paraId="3AA631B5" w14:textId="5CF9D5B6" w:rsidR="007E0C71" w:rsidRPr="00406F8C" w:rsidRDefault="007E0C71" w:rsidP="007E0C71">
            <w:pPr>
              <w:bidi/>
              <w:rPr>
                <w:rFonts w:ascii="David" w:hAnsi="David" w:cs="David"/>
              </w:rPr>
            </w:pPr>
            <w:r w:rsidRPr="00406F8C">
              <w:rPr>
                <w:rFonts w:ascii="David" w:hAnsi="David" w:cs="David"/>
                <w:rtl/>
              </w:rPr>
              <w:t>לד. וְדַי לִי לֵאמֹר כִּי עָבְרוּ אַרְבָּעִים שָׁנָה וּכְבָר הָיוּ לָנוּ מִלְחָמוֹת וּמְרִיבוֹת עִם־אַחֵינוּ׃</w:t>
            </w:r>
          </w:p>
        </w:tc>
        <w:tc>
          <w:tcPr>
            <w:tcW w:w="4194" w:type="dxa"/>
            <w:tcBorders>
              <w:top w:val="nil"/>
              <w:left w:val="single" w:sz="4" w:space="0" w:color="auto"/>
              <w:bottom w:val="nil"/>
              <w:right w:val="nil"/>
            </w:tcBorders>
          </w:tcPr>
          <w:p w14:paraId="7F3C7E35" w14:textId="77777777" w:rsidR="007E0C71" w:rsidRDefault="007E0C71" w:rsidP="007E0C71">
            <w:pPr>
              <w:rPr>
                <w:rFonts w:ascii="David" w:hAnsi="David" w:cs="David"/>
                <w:sz w:val="21"/>
                <w:szCs w:val="21"/>
              </w:rPr>
            </w:pPr>
            <w:r>
              <w:rPr>
                <w:rFonts w:ascii="David" w:hAnsi="David" w:cs="David"/>
                <w:sz w:val="21"/>
                <w:szCs w:val="21"/>
              </w:rPr>
              <w:t xml:space="preserve">34 And it sufficeth me to say that forty years had passed away, and we had already had wars and contentions with our brethren. </w:t>
            </w:r>
          </w:p>
          <w:p w14:paraId="40522F61" w14:textId="77777777" w:rsidR="007E0C71" w:rsidRPr="007D2AF3" w:rsidRDefault="007E0C71" w:rsidP="007E0C71">
            <w:pPr>
              <w:rPr>
                <w:rFonts w:ascii="David" w:hAnsi="David" w:cs="David"/>
                <w:sz w:val="21"/>
                <w:szCs w:val="21"/>
              </w:rPr>
            </w:pPr>
          </w:p>
        </w:tc>
      </w:tr>
      <w:tr w:rsidR="007E0C71" w:rsidRPr="007D2AF3" w14:paraId="08AEF4B6" w14:textId="77777777" w:rsidTr="00994BD9">
        <w:tc>
          <w:tcPr>
            <w:tcW w:w="4194" w:type="dxa"/>
            <w:tcBorders>
              <w:top w:val="nil"/>
              <w:left w:val="nil"/>
              <w:bottom w:val="nil"/>
              <w:right w:val="single" w:sz="4" w:space="0" w:color="auto"/>
            </w:tcBorders>
          </w:tcPr>
          <w:p w14:paraId="24AB92C8" w14:textId="019ACD68" w:rsidR="007E0C71" w:rsidRPr="00406F8C" w:rsidRDefault="007E0C71" w:rsidP="007E0C71">
            <w:pPr>
              <w:bidi/>
              <w:jc w:val="center"/>
              <w:rPr>
                <w:rFonts w:ascii="David" w:hAnsi="David" w:cs="David"/>
                <w:b/>
                <w:bCs/>
              </w:rPr>
            </w:pPr>
            <w:r w:rsidRPr="00406F8C">
              <w:rPr>
                <w:rFonts w:ascii="David" w:hAnsi="David" w:cs="David"/>
                <w:bCs/>
                <w:rtl/>
              </w:rPr>
              <w:t>פרק ו</w:t>
            </w:r>
          </w:p>
        </w:tc>
        <w:tc>
          <w:tcPr>
            <w:tcW w:w="4194" w:type="dxa"/>
            <w:tcBorders>
              <w:top w:val="nil"/>
              <w:left w:val="single" w:sz="4" w:space="0" w:color="auto"/>
              <w:bottom w:val="nil"/>
              <w:right w:val="nil"/>
            </w:tcBorders>
          </w:tcPr>
          <w:p w14:paraId="44787D38" w14:textId="77777777" w:rsidR="007E0C71" w:rsidRPr="00442C96" w:rsidRDefault="007E0C71" w:rsidP="007E0C71">
            <w:pPr>
              <w:jc w:val="center"/>
              <w:rPr>
                <w:rFonts w:ascii="David" w:hAnsi="David" w:cs="David"/>
                <w:b/>
                <w:bCs/>
                <w:sz w:val="21"/>
                <w:szCs w:val="21"/>
              </w:rPr>
            </w:pPr>
            <w:r>
              <w:rPr>
                <w:rFonts w:ascii="David" w:hAnsi="David" w:cs="David"/>
                <w:b/>
                <w:bCs/>
                <w:sz w:val="21"/>
                <w:szCs w:val="21"/>
              </w:rPr>
              <w:t>Chapter 6</w:t>
            </w:r>
          </w:p>
        </w:tc>
      </w:tr>
      <w:tr w:rsidR="007E0C71" w:rsidRPr="007D2AF3" w14:paraId="3AEEB220" w14:textId="77777777" w:rsidTr="00994BD9">
        <w:tc>
          <w:tcPr>
            <w:tcW w:w="4194" w:type="dxa"/>
            <w:tcBorders>
              <w:top w:val="nil"/>
              <w:left w:val="nil"/>
              <w:bottom w:val="nil"/>
              <w:right w:val="single" w:sz="4" w:space="0" w:color="auto"/>
            </w:tcBorders>
          </w:tcPr>
          <w:p w14:paraId="652AD4B3" w14:textId="265F0C6B" w:rsidR="007E0C71" w:rsidRPr="00406F8C" w:rsidRDefault="007E0C71" w:rsidP="007E0C71">
            <w:pPr>
              <w:bidi/>
              <w:rPr>
                <w:rFonts w:ascii="David" w:hAnsi="David" w:cs="David"/>
              </w:rPr>
            </w:pPr>
            <w:r w:rsidRPr="00406F8C">
              <w:rPr>
                <w:rFonts w:ascii="David" w:hAnsi="David" w:cs="David"/>
                <w:rtl/>
              </w:rPr>
              <w:t>א. דִּבְרֵי יַעֲקֹב אֲחִי נֶפִי אֲשֶׁר דִּבֶּר אֶל־עַם נֶפִי׃</w:t>
            </w:r>
          </w:p>
        </w:tc>
        <w:tc>
          <w:tcPr>
            <w:tcW w:w="4194" w:type="dxa"/>
            <w:tcBorders>
              <w:top w:val="nil"/>
              <w:left w:val="single" w:sz="4" w:space="0" w:color="auto"/>
              <w:bottom w:val="nil"/>
              <w:right w:val="nil"/>
            </w:tcBorders>
          </w:tcPr>
          <w:p w14:paraId="5D68B199" w14:textId="77777777" w:rsidR="007E0C71" w:rsidRPr="007D2AF3" w:rsidRDefault="007E0C71" w:rsidP="007E0C71">
            <w:pPr>
              <w:rPr>
                <w:rFonts w:ascii="David" w:hAnsi="David" w:cs="David"/>
                <w:sz w:val="21"/>
                <w:szCs w:val="21"/>
              </w:rPr>
            </w:pPr>
            <w:r>
              <w:rPr>
                <w:rFonts w:ascii="David" w:hAnsi="David" w:cs="David"/>
                <w:sz w:val="21"/>
                <w:szCs w:val="21"/>
              </w:rPr>
              <w:t xml:space="preserve">1 The words of Jacob, the brother of Nephi, which he spake unto the people of Nephi: </w:t>
            </w:r>
          </w:p>
        </w:tc>
      </w:tr>
      <w:tr w:rsidR="007E0C71" w:rsidRPr="007D2AF3" w14:paraId="72343E74" w14:textId="77777777" w:rsidTr="00994BD9">
        <w:tc>
          <w:tcPr>
            <w:tcW w:w="4194" w:type="dxa"/>
            <w:tcBorders>
              <w:top w:val="nil"/>
              <w:left w:val="nil"/>
              <w:bottom w:val="nil"/>
              <w:right w:val="single" w:sz="4" w:space="0" w:color="auto"/>
            </w:tcBorders>
          </w:tcPr>
          <w:p w14:paraId="1A6B6AF6" w14:textId="7C65A81A" w:rsidR="007E0C71" w:rsidRPr="00406F8C" w:rsidRDefault="007E0C71" w:rsidP="007E0C71">
            <w:pPr>
              <w:bidi/>
              <w:rPr>
                <w:rFonts w:ascii="David" w:hAnsi="David" w:cs="David"/>
              </w:rPr>
            </w:pPr>
            <w:r w:rsidRPr="00406F8C">
              <w:rPr>
                <w:rFonts w:ascii="David" w:hAnsi="David" w:cs="David"/>
                <w:rtl/>
              </w:rPr>
              <w:t>ב. אַחַי הָאֲהוּבִים אֲנִי יַעֲקֹב קְרָאַנִי אֱלֹהִים וַיִּסְמְכֵנִי לְפִי סֵדֶר קָדְשׁוֹ וַיְקַדְּשֵׁנִי נֶפִי אָחִי אֲשֶׁר תַּבִּיטוּ אֵלָיו כְּמֶלֶךְ אוֹ כְשֹׁמֵר וַעֲלָיו תִּשָּׁעֲנוּ לְבִטְחָה יְדַעְתֶּם כִּי דִבַּרְתִּי אֲלֵיכֶם דְּבָרִים רַבִּים מְאֹד׃</w:t>
            </w:r>
          </w:p>
        </w:tc>
        <w:tc>
          <w:tcPr>
            <w:tcW w:w="4194" w:type="dxa"/>
            <w:tcBorders>
              <w:top w:val="nil"/>
              <w:left w:val="single" w:sz="4" w:space="0" w:color="auto"/>
              <w:bottom w:val="nil"/>
              <w:right w:val="nil"/>
            </w:tcBorders>
          </w:tcPr>
          <w:p w14:paraId="147215C6" w14:textId="77777777" w:rsidR="007E0C71" w:rsidRPr="007D2AF3" w:rsidRDefault="007E0C71" w:rsidP="007E0C71">
            <w:pPr>
              <w:rPr>
                <w:rFonts w:ascii="David" w:hAnsi="David" w:cs="David"/>
                <w:sz w:val="21"/>
                <w:szCs w:val="21"/>
              </w:rPr>
            </w:pPr>
            <w:r>
              <w:rPr>
                <w:rFonts w:ascii="David" w:hAnsi="David" w:cs="David"/>
                <w:sz w:val="21"/>
                <w:szCs w:val="21"/>
              </w:rPr>
              <w:t xml:space="preserve">2 Behold, my beloved brethren, I, Jacob, having been called of God, and ordained after the manner of his holy order, and having been consecrated by my brother Nephi, unto whom ye look as a king or a protector, and on whom ye depend for safety, behold ye know that I have spoken unto you exceedingly many things. </w:t>
            </w:r>
          </w:p>
        </w:tc>
      </w:tr>
      <w:tr w:rsidR="007E0C71" w:rsidRPr="007D2AF3" w14:paraId="594CD742" w14:textId="77777777" w:rsidTr="00994BD9">
        <w:tc>
          <w:tcPr>
            <w:tcW w:w="4194" w:type="dxa"/>
            <w:tcBorders>
              <w:top w:val="nil"/>
              <w:left w:val="nil"/>
              <w:bottom w:val="nil"/>
              <w:right w:val="single" w:sz="4" w:space="0" w:color="auto"/>
            </w:tcBorders>
          </w:tcPr>
          <w:p w14:paraId="78A6F48F" w14:textId="0520E3EF" w:rsidR="007E0C71" w:rsidRPr="00406F8C" w:rsidRDefault="007E0C71" w:rsidP="007E0C71">
            <w:pPr>
              <w:bidi/>
              <w:rPr>
                <w:rFonts w:ascii="David" w:hAnsi="David" w:cs="David"/>
              </w:rPr>
            </w:pPr>
            <w:r w:rsidRPr="00406F8C">
              <w:rPr>
                <w:rFonts w:ascii="David" w:hAnsi="David" w:cs="David"/>
                <w:rtl/>
              </w:rPr>
              <w:t>ג. אַךְ אֲדַבֵּר אֲלֵיכֶם עוֹד כִּי חָפַצְתִּי בְּטוֹב נַפְשֹׁתֵיכֶם אָכֵן גָּדְלָה דְאָגָתִי בַּעֲדֶכֶם וִידַעְתֶּם כִּי כֵּן הָיְתָה מֵעוֹלָם כִּי הִזְהַרְתִּי אֶתְכֶם בְּכָל־שְׁקִידָה וְלִמַּדְתִּי אֶתְכֶם דִּבְרֵי אָבִי וְדִבַּרְתִּי אֲלֵיכֶם עַל־כָּל־הַכָּתוּב מִיּוֹם בָּרָא אֱלֹהִים׃</w:t>
            </w:r>
          </w:p>
        </w:tc>
        <w:tc>
          <w:tcPr>
            <w:tcW w:w="4194" w:type="dxa"/>
            <w:tcBorders>
              <w:top w:val="nil"/>
              <w:left w:val="single" w:sz="4" w:space="0" w:color="auto"/>
              <w:bottom w:val="nil"/>
              <w:right w:val="nil"/>
            </w:tcBorders>
          </w:tcPr>
          <w:p w14:paraId="77BA0293" w14:textId="77777777" w:rsidR="007E0C71" w:rsidRPr="007D2AF3" w:rsidRDefault="007E0C71" w:rsidP="007E0C71">
            <w:pPr>
              <w:rPr>
                <w:rFonts w:ascii="David" w:hAnsi="David" w:cs="David"/>
                <w:sz w:val="21"/>
                <w:szCs w:val="21"/>
              </w:rPr>
            </w:pPr>
            <w:r>
              <w:rPr>
                <w:rFonts w:ascii="David" w:hAnsi="David" w:cs="David"/>
                <w:sz w:val="21"/>
                <w:szCs w:val="21"/>
              </w:rPr>
              <w:t xml:space="preserve">3 Nevertheless, I speak unto you again; for I am desirous for the welfare of your souls. Yea, mine anxiety is great for you; and ye yourselves know that it ever has been. For I have exhorted you with all diligence; and I have taught you the words of my father; and I have spoken unto you concerning all things which are written, from the creation of the world. </w:t>
            </w:r>
          </w:p>
        </w:tc>
      </w:tr>
      <w:tr w:rsidR="007E0C71" w:rsidRPr="007D2AF3" w14:paraId="73EAE733" w14:textId="77777777" w:rsidTr="00994BD9">
        <w:tc>
          <w:tcPr>
            <w:tcW w:w="4194" w:type="dxa"/>
            <w:tcBorders>
              <w:top w:val="nil"/>
              <w:left w:val="nil"/>
              <w:bottom w:val="nil"/>
              <w:right w:val="single" w:sz="4" w:space="0" w:color="auto"/>
            </w:tcBorders>
          </w:tcPr>
          <w:p w14:paraId="6E625A92" w14:textId="5A2CB0FB" w:rsidR="007E0C71" w:rsidRPr="00406F8C" w:rsidRDefault="007E0C71" w:rsidP="007E0C71">
            <w:pPr>
              <w:bidi/>
              <w:rPr>
                <w:rFonts w:ascii="David" w:hAnsi="David" w:cs="David"/>
              </w:rPr>
            </w:pPr>
            <w:r w:rsidRPr="00406F8C">
              <w:rPr>
                <w:rFonts w:ascii="David" w:hAnsi="David" w:cs="David"/>
                <w:rtl/>
              </w:rPr>
              <w:t>ד. וְעַתָּה אֲדַבֵּר אֲלֵיכֶם עַל־הַדְּבָרִים אֲשֶׁר הֵם וַאֲשֶׁר יָבֹאוּ לָכֵן אֶקְרָא לָכֶם דִּבְרֵי יְשַׁעְיָהוּ וְהֵם הַדְּבָרִים אֲשֶׁר חָפֵץ אָחִי כִּי אֲדַבֵּר אֲלֵיכֶם וַאֲדַבֵּר לְמַעַנְכֶם לְמַעַן תִּלְמְדוּ וּתְפָאֲרוּ שֵׁם אֱלֹהֵיכֶם׃</w:t>
            </w:r>
          </w:p>
        </w:tc>
        <w:tc>
          <w:tcPr>
            <w:tcW w:w="4194" w:type="dxa"/>
            <w:tcBorders>
              <w:top w:val="nil"/>
              <w:left w:val="single" w:sz="4" w:space="0" w:color="auto"/>
              <w:bottom w:val="nil"/>
              <w:right w:val="nil"/>
            </w:tcBorders>
          </w:tcPr>
          <w:p w14:paraId="3601C3B4" w14:textId="77777777" w:rsidR="007E0C71" w:rsidRPr="007D2AF3" w:rsidRDefault="007E0C71" w:rsidP="007E0C71">
            <w:pPr>
              <w:rPr>
                <w:rFonts w:ascii="David" w:hAnsi="David" w:cs="David"/>
                <w:sz w:val="21"/>
                <w:szCs w:val="21"/>
              </w:rPr>
            </w:pPr>
            <w:r>
              <w:rPr>
                <w:rFonts w:ascii="David" w:hAnsi="David" w:cs="David"/>
                <w:sz w:val="21"/>
                <w:szCs w:val="21"/>
              </w:rPr>
              <w:t xml:space="preserve">4 And now, behold, I would speak unto you concerning things which are, and which are to come; wherefore, I will read you the words of Isaiah. And they are the words which my brother has desired that I should speak unto you. And I speak unto you for your sakes, that ye may learn and glorify the name of your God. </w:t>
            </w:r>
          </w:p>
        </w:tc>
      </w:tr>
      <w:tr w:rsidR="007E0C71" w:rsidRPr="007D2AF3" w14:paraId="15B482C5" w14:textId="77777777" w:rsidTr="00994BD9">
        <w:tc>
          <w:tcPr>
            <w:tcW w:w="4194" w:type="dxa"/>
            <w:tcBorders>
              <w:top w:val="nil"/>
              <w:left w:val="nil"/>
              <w:bottom w:val="nil"/>
              <w:right w:val="single" w:sz="4" w:space="0" w:color="auto"/>
            </w:tcBorders>
          </w:tcPr>
          <w:p w14:paraId="62FC6123" w14:textId="1685F22C" w:rsidR="007E0C71" w:rsidRPr="00406F8C" w:rsidRDefault="007E0C71" w:rsidP="007E0C71">
            <w:pPr>
              <w:bidi/>
              <w:rPr>
                <w:rFonts w:ascii="David" w:hAnsi="David" w:cs="David"/>
              </w:rPr>
            </w:pPr>
            <w:r w:rsidRPr="00406F8C">
              <w:rPr>
                <w:rFonts w:ascii="David" w:hAnsi="David" w:cs="David"/>
                <w:rtl/>
              </w:rPr>
              <w:t>ה. וְעַתָּה הַדְּבָרִים אֲשֶׁר אֶקְרָא הֵם אֲשֶׁר דִּבֶּר יְשַׁעְיָהוּ עַל־כָּל־בֵּית יִשְׂרָאֵל לָכֵן יִדְמוּ לָכֶם כִּי מִבֵּית יִשְׂרָאֵל אַתֶּם וְדִבֶּר יְשַׁעְיָהוּ דְּבָרִים רַבִּים אֲשֶׁר יִדְמוּ לָכֶם כִּי מִבֵּית יִשְׂרָאֵל אַתֶּם׃</w:t>
            </w:r>
          </w:p>
        </w:tc>
        <w:tc>
          <w:tcPr>
            <w:tcW w:w="4194" w:type="dxa"/>
            <w:tcBorders>
              <w:top w:val="nil"/>
              <w:left w:val="single" w:sz="4" w:space="0" w:color="auto"/>
              <w:bottom w:val="nil"/>
              <w:right w:val="nil"/>
            </w:tcBorders>
          </w:tcPr>
          <w:p w14:paraId="7CBDA56E" w14:textId="77777777" w:rsidR="007E0C71" w:rsidRPr="007D2AF3" w:rsidRDefault="007E0C71" w:rsidP="007E0C71">
            <w:pPr>
              <w:rPr>
                <w:rFonts w:ascii="David" w:hAnsi="David" w:cs="David"/>
                <w:sz w:val="21"/>
                <w:szCs w:val="21"/>
              </w:rPr>
            </w:pPr>
            <w:r>
              <w:rPr>
                <w:rFonts w:ascii="David" w:hAnsi="David" w:cs="David"/>
                <w:sz w:val="21"/>
                <w:szCs w:val="21"/>
              </w:rPr>
              <w:t xml:space="preserve">5 And now, the words which I shall read are they which Isaiah spake concerning all the house of Israel; wherefore, they may be likened unto you, for ye are of the house of Israel. And there are many things which have been spoken by Isaiah </w:t>
            </w:r>
            <w:r>
              <w:rPr>
                <w:rFonts w:ascii="David" w:hAnsi="David" w:cs="David"/>
                <w:sz w:val="21"/>
                <w:szCs w:val="21"/>
              </w:rPr>
              <w:lastRenderedPageBreak/>
              <w:t>which may be likened unto you, because ye are of the house of Israel.</w:t>
            </w:r>
          </w:p>
        </w:tc>
      </w:tr>
      <w:tr w:rsidR="007E0C71" w:rsidRPr="007D2AF3" w14:paraId="49098121" w14:textId="77777777" w:rsidTr="00994BD9">
        <w:tc>
          <w:tcPr>
            <w:tcW w:w="4194" w:type="dxa"/>
            <w:tcBorders>
              <w:top w:val="nil"/>
              <w:left w:val="nil"/>
              <w:bottom w:val="nil"/>
              <w:right w:val="single" w:sz="4" w:space="0" w:color="auto"/>
            </w:tcBorders>
          </w:tcPr>
          <w:p w14:paraId="7AD5D51F" w14:textId="6FDB38BE" w:rsidR="007E0C71" w:rsidRPr="00406F8C" w:rsidRDefault="007E0C71" w:rsidP="007E0C71">
            <w:pPr>
              <w:bidi/>
              <w:rPr>
                <w:rFonts w:ascii="David" w:hAnsi="David" w:cs="David"/>
              </w:rPr>
            </w:pPr>
            <w:r w:rsidRPr="00406F8C">
              <w:rPr>
                <w:rFonts w:ascii="David" w:hAnsi="David" w:cs="David"/>
                <w:rtl/>
              </w:rPr>
              <w:lastRenderedPageBreak/>
              <w:t>ו. וְאֵלֶּה הַדְּבָרִים כֹּה אָמַר יְהוִה אֱלֹהִים הִנֵּה אֶשָּׂא יָדִי אֶל־הַגּוֹיִם וְאָרִים נִסִּי אֶל־הָעַמִּים וְהֵבִיאוּ בָנַיִךְ בִּזְרוֹעֹתָם וּבְנֹתַיִךְ עַל־כָּתֵף תִּנָּשֶׂאנָה׃</w:t>
            </w:r>
          </w:p>
        </w:tc>
        <w:tc>
          <w:tcPr>
            <w:tcW w:w="4194" w:type="dxa"/>
            <w:tcBorders>
              <w:top w:val="nil"/>
              <w:left w:val="single" w:sz="4" w:space="0" w:color="auto"/>
              <w:bottom w:val="nil"/>
              <w:right w:val="nil"/>
            </w:tcBorders>
          </w:tcPr>
          <w:p w14:paraId="12807363" w14:textId="77777777" w:rsidR="007E0C71" w:rsidRPr="007D2AF3" w:rsidRDefault="007E0C71" w:rsidP="007E0C71">
            <w:pPr>
              <w:rPr>
                <w:rFonts w:ascii="David" w:hAnsi="David" w:cs="David"/>
                <w:sz w:val="21"/>
                <w:szCs w:val="21"/>
              </w:rPr>
            </w:pPr>
            <w:r>
              <w:rPr>
                <w:rFonts w:ascii="David" w:hAnsi="David" w:cs="David"/>
                <w:sz w:val="21"/>
                <w:szCs w:val="21"/>
              </w:rPr>
              <w:t xml:space="preserve"> 6 And now these are the words: Thus saith the Lord God: Behold, I will lift up mine hand to the Gentiles, and set up my standard to the people; and they shall bring thy sons in their arms, and thy daughters shall be carried upon their shoulders.</w:t>
            </w:r>
          </w:p>
        </w:tc>
      </w:tr>
      <w:tr w:rsidR="007E0C71" w:rsidRPr="007D2AF3" w14:paraId="0CABA65C" w14:textId="77777777" w:rsidTr="00994BD9">
        <w:tc>
          <w:tcPr>
            <w:tcW w:w="4194" w:type="dxa"/>
            <w:tcBorders>
              <w:top w:val="nil"/>
              <w:left w:val="nil"/>
              <w:bottom w:val="nil"/>
              <w:right w:val="single" w:sz="4" w:space="0" w:color="auto"/>
            </w:tcBorders>
          </w:tcPr>
          <w:p w14:paraId="526AC80D" w14:textId="12C1C4C5" w:rsidR="007E0C71" w:rsidRPr="00406F8C" w:rsidRDefault="007E0C71" w:rsidP="007E0C71">
            <w:pPr>
              <w:bidi/>
              <w:rPr>
                <w:rFonts w:ascii="David" w:hAnsi="David" w:cs="David"/>
              </w:rPr>
            </w:pPr>
            <w:r w:rsidRPr="00406F8C">
              <w:rPr>
                <w:rFonts w:ascii="David" w:hAnsi="David" w:cs="David"/>
                <w:rtl/>
              </w:rPr>
              <w:t>ז. וְהָיוּ מְלָכִים אֹמְנַיִךְ וְשָׂרוֹתֵיהֶם מֵינִיקֹתָיִךְ יִשְׁתַּחֲווּ לָךְ אַפַּיִם אָרְצָה וְלִחֲכוּ עֲפַר רַגְלָיִךְ וְיָדַעַתְּ כִּי־אֲנִי יְהוָה אֲשֶׁר לֹא־יֵבֹשׁוּ קֹוָי׃</w:t>
            </w:r>
          </w:p>
        </w:tc>
        <w:tc>
          <w:tcPr>
            <w:tcW w:w="4194" w:type="dxa"/>
            <w:tcBorders>
              <w:top w:val="nil"/>
              <w:left w:val="single" w:sz="4" w:space="0" w:color="auto"/>
              <w:bottom w:val="nil"/>
              <w:right w:val="nil"/>
            </w:tcBorders>
          </w:tcPr>
          <w:p w14:paraId="64D74B58" w14:textId="77777777" w:rsidR="007E0C71" w:rsidRPr="007D2AF3" w:rsidRDefault="007E0C71" w:rsidP="007E0C71">
            <w:pPr>
              <w:rPr>
                <w:rFonts w:ascii="David" w:hAnsi="David" w:cs="David"/>
                <w:sz w:val="21"/>
                <w:szCs w:val="21"/>
              </w:rPr>
            </w:pPr>
            <w:r>
              <w:rPr>
                <w:rFonts w:ascii="David" w:hAnsi="David" w:cs="David"/>
                <w:sz w:val="21"/>
                <w:szCs w:val="21"/>
              </w:rPr>
              <w:t>7 And kings shall be thy nursing fathers, and their queens thy nursing mothers; they shall bow down to thee with their faces towards the earth, and lick up the dust of thy feet; and thou shalt know that I am the Lord; for they shall not be ashamed that wait for me.</w:t>
            </w:r>
          </w:p>
        </w:tc>
      </w:tr>
      <w:tr w:rsidR="007E0C71" w:rsidRPr="007D2AF3" w14:paraId="3019C2F5" w14:textId="77777777" w:rsidTr="00994BD9">
        <w:tc>
          <w:tcPr>
            <w:tcW w:w="4194" w:type="dxa"/>
            <w:tcBorders>
              <w:top w:val="nil"/>
              <w:left w:val="nil"/>
              <w:bottom w:val="nil"/>
              <w:right w:val="single" w:sz="4" w:space="0" w:color="auto"/>
            </w:tcBorders>
          </w:tcPr>
          <w:p w14:paraId="7F6D80DC" w14:textId="44FC4AC7" w:rsidR="007E0C71" w:rsidRPr="00406F8C" w:rsidRDefault="007E0C71" w:rsidP="007E0C71">
            <w:pPr>
              <w:bidi/>
              <w:rPr>
                <w:rFonts w:ascii="David" w:hAnsi="David" w:cs="David"/>
              </w:rPr>
            </w:pPr>
            <w:r w:rsidRPr="00406F8C">
              <w:rPr>
                <w:rFonts w:ascii="David" w:hAnsi="David" w:cs="David"/>
                <w:rtl/>
              </w:rPr>
              <w:t>ח. וְעַתָּה אֲנִי יַעֲקֹב אֲדַבֵּר מְעַט עַל־הַדְּבָרִים הָאֵלֶּה כִּי הִנֵּה הֶרְאַנִי יְהוָה כִּי אֲשֶׁר הָיוּ בִירוּשָׁלַיִם אֲשֶׁר יָצָאנוּ מִשָּׁם נֶהֶרְגוּ וְנִשְׁבּוּ׃</w:t>
            </w:r>
          </w:p>
        </w:tc>
        <w:tc>
          <w:tcPr>
            <w:tcW w:w="4194" w:type="dxa"/>
            <w:tcBorders>
              <w:top w:val="nil"/>
              <w:left w:val="single" w:sz="4" w:space="0" w:color="auto"/>
              <w:bottom w:val="nil"/>
              <w:right w:val="nil"/>
            </w:tcBorders>
          </w:tcPr>
          <w:p w14:paraId="32725985" w14:textId="77777777" w:rsidR="007E0C71" w:rsidRPr="007D2AF3" w:rsidRDefault="007E0C71" w:rsidP="007E0C71">
            <w:pPr>
              <w:rPr>
                <w:rFonts w:ascii="David" w:hAnsi="David" w:cs="David"/>
                <w:sz w:val="21"/>
                <w:szCs w:val="21"/>
              </w:rPr>
            </w:pPr>
            <w:r>
              <w:rPr>
                <w:rFonts w:ascii="David" w:hAnsi="David" w:cs="David"/>
                <w:sz w:val="21"/>
                <w:szCs w:val="21"/>
              </w:rPr>
              <w:t>8 And now I, Jacob, would speak somewhat concerning these words. For behold, the Lord has shown me that those who were at Jerusalem, from whence we came, have been slain and carried away captive.</w:t>
            </w:r>
          </w:p>
        </w:tc>
      </w:tr>
      <w:tr w:rsidR="007E0C71" w:rsidRPr="007D2AF3" w14:paraId="6758F8EF" w14:textId="77777777" w:rsidTr="00994BD9">
        <w:tc>
          <w:tcPr>
            <w:tcW w:w="4194" w:type="dxa"/>
            <w:tcBorders>
              <w:top w:val="nil"/>
              <w:left w:val="nil"/>
              <w:bottom w:val="nil"/>
              <w:right w:val="single" w:sz="4" w:space="0" w:color="auto"/>
            </w:tcBorders>
          </w:tcPr>
          <w:p w14:paraId="2E51A36D" w14:textId="6F06C039" w:rsidR="007E0C71" w:rsidRPr="00406F8C" w:rsidRDefault="007E0C71" w:rsidP="007E0C71">
            <w:pPr>
              <w:bidi/>
              <w:rPr>
                <w:rFonts w:ascii="David" w:hAnsi="David" w:cs="David"/>
              </w:rPr>
            </w:pPr>
            <w:r w:rsidRPr="00406F8C">
              <w:rPr>
                <w:rFonts w:ascii="David" w:hAnsi="David" w:cs="David"/>
                <w:rtl/>
              </w:rPr>
              <w:t>ט. אַךְ הֶרְאַנִי יְהוָה כִּי יָשׁוּבוּ וְהֶרְאַנִי גַם כִּי יֵרָאֶה אֲלֵיהֶם יְהוָה אֱלֹהִים קְדוֹשׁ יִשְׂרָאֵל בַּבָּשָׂר וְאַחֲרֵי הֵרָאוֹתוֹ יְיַסְּרוּהוּ וִיצַלְּבוּהוּ כִּדְבַר הַמַּלְאָךְ אֲשֶׁר דִּבֶּר אֵלָי׃</w:t>
            </w:r>
          </w:p>
        </w:tc>
        <w:tc>
          <w:tcPr>
            <w:tcW w:w="4194" w:type="dxa"/>
            <w:tcBorders>
              <w:top w:val="nil"/>
              <w:left w:val="single" w:sz="4" w:space="0" w:color="auto"/>
              <w:bottom w:val="nil"/>
              <w:right w:val="nil"/>
            </w:tcBorders>
          </w:tcPr>
          <w:p w14:paraId="67E10207" w14:textId="77777777" w:rsidR="007E0C71" w:rsidRPr="007D2AF3" w:rsidRDefault="007E0C71" w:rsidP="007E0C71">
            <w:pPr>
              <w:rPr>
                <w:rFonts w:ascii="David" w:hAnsi="David" w:cs="David"/>
                <w:sz w:val="21"/>
                <w:szCs w:val="21"/>
              </w:rPr>
            </w:pPr>
            <w:r>
              <w:rPr>
                <w:rFonts w:ascii="David" w:hAnsi="David" w:cs="David"/>
                <w:sz w:val="21"/>
                <w:szCs w:val="21"/>
              </w:rPr>
              <w:t>9 Nevertheless, the Lord has shown unto me that they should return again. And he also has shown unto me that the Lord God, the Holy One of Israel, should manifest himself unto them in the flesh; and after he should manifest himself they should scourge him and crucify him, according to the words of the angel who spake it unto me.</w:t>
            </w:r>
          </w:p>
        </w:tc>
      </w:tr>
      <w:tr w:rsidR="007E0C71" w:rsidRPr="007D2AF3" w14:paraId="5B52D10C" w14:textId="77777777" w:rsidTr="00994BD9">
        <w:tc>
          <w:tcPr>
            <w:tcW w:w="4194" w:type="dxa"/>
            <w:tcBorders>
              <w:top w:val="nil"/>
              <w:left w:val="nil"/>
              <w:bottom w:val="nil"/>
              <w:right w:val="single" w:sz="4" w:space="0" w:color="auto"/>
            </w:tcBorders>
          </w:tcPr>
          <w:p w14:paraId="3304D993" w14:textId="0B078FC7" w:rsidR="007E0C71" w:rsidRPr="00406F8C" w:rsidRDefault="007E0C71" w:rsidP="007E0C71">
            <w:pPr>
              <w:bidi/>
              <w:rPr>
                <w:rFonts w:ascii="David" w:hAnsi="David" w:cs="David"/>
              </w:rPr>
            </w:pPr>
            <w:r w:rsidRPr="00406F8C">
              <w:rPr>
                <w:rFonts w:ascii="David" w:hAnsi="David" w:cs="David"/>
                <w:rtl/>
              </w:rPr>
              <w:t>י. וְאַחֲרֵי הַקְשׁוֹתָם אֶת־לִבָּם וְהַקְשׁוֹתָם עָרְפָּם נֶגֶד קְדוֹשׁ יִשְׂרָאֵל הִנֵּה יָבֹאוּ מִשְׁפְּטֵי קְדוֹשׁ יִשְׂרָאֵל עֲלֵיהֶם וּבָא הַיּוֹם וְיֻכּוּ וְיְעֻנּוּ׃</w:t>
            </w:r>
          </w:p>
        </w:tc>
        <w:tc>
          <w:tcPr>
            <w:tcW w:w="4194" w:type="dxa"/>
            <w:tcBorders>
              <w:top w:val="nil"/>
              <w:left w:val="single" w:sz="4" w:space="0" w:color="auto"/>
              <w:bottom w:val="nil"/>
              <w:right w:val="nil"/>
            </w:tcBorders>
          </w:tcPr>
          <w:p w14:paraId="3E17C805" w14:textId="77777777" w:rsidR="007E0C71" w:rsidRPr="007D2AF3" w:rsidRDefault="007E0C71" w:rsidP="007E0C71">
            <w:pPr>
              <w:rPr>
                <w:rFonts w:ascii="David" w:hAnsi="David" w:cs="David"/>
                <w:sz w:val="21"/>
                <w:szCs w:val="21"/>
              </w:rPr>
            </w:pPr>
            <w:r>
              <w:rPr>
                <w:rFonts w:ascii="David" w:hAnsi="David" w:cs="David"/>
                <w:sz w:val="21"/>
                <w:szCs w:val="21"/>
              </w:rPr>
              <w:t>10 And after they have hardened their hearts and stiffened their necks against the Holy One of Israel, behold the judgments of the Holy One of Israel shall come upon them. And the day cometh that they shall be smitten and afflicted.</w:t>
            </w:r>
          </w:p>
        </w:tc>
      </w:tr>
      <w:tr w:rsidR="007E0C71" w:rsidRPr="007D2AF3" w14:paraId="132AAC9A" w14:textId="77777777" w:rsidTr="00994BD9">
        <w:tc>
          <w:tcPr>
            <w:tcW w:w="4194" w:type="dxa"/>
            <w:tcBorders>
              <w:top w:val="nil"/>
              <w:left w:val="nil"/>
              <w:bottom w:val="nil"/>
              <w:right w:val="single" w:sz="4" w:space="0" w:color="auto"/>
            </w:tcBorders>
          </w:tcPr>
          <w:p w14:paraId="7B004E5C" w14:textId="3AB14EA6" w:rsidR="007E0C71" w:rsidRPr="00406F8C" w:rsidRDefault="007E0C71" w:rsidP="007E0C71">
            <w:pPr>
              <w:bidi/>
              <w:rPr>
                <w:rFonts w:ascii="David" w:hAnsi="David" w:cs="David"/>
              </w:rPr>
            </w:pPr>
            <w:r w:rsidRPr="00406F8C">
              <w:rPr>
                <w:rFonts w:ascii="David" w:hAnsi="David" w:cs="David"/>
                <w:rtl/>
              </w:rPr>
              <w:t>יא. לָכֵן אַחֲרֵי הִנָּדְפָם הֵנָּה וָהֵנָּה כִּי כֵן אָמַר הַמַּלְאָךְ יְעֻנּוּ רַבִּים בַּבָּשָׂר וְלֹא יִנָּתְנוּ לָמוּת בַּעֲבוּר תְּפִלּוֹת הַנֶּאֱמָנִים יְפֻזְּרוּ וְיֻכּוּ וְיִשָּׂנְאוּ אַךְ יְרַחֵם יְהוָה עֲלֵיהֶם כַּאֲשֶׁר יָבֹאוּ לְדַעַת גֹּאֲלָם יִקָּבְצוּ יַחְדָּו שׁוּב אֶל־אַרְצוֹת נַחֲלָתָם׃</w:t>
            </w:r>
          </w:p>
        </w:tc>
        <w:tc>
          <w:tcPr>
            <w:tcW w:w="4194" w:type="dxa"/>
            <w:tcBorders>
              <w:top w:val="nil"/>
              <w:left w:val="single" w:sz="4" w:space="0" w:color="auto"/>
              <w:bottom w:val="nil"/>
              <w:right w:val="nil"/>
            </w:tcBorders>
          </w:tcPr>
          <w:p w14:paraId="31613CDC" w14:textId="77777777" w:rsidR="007E0C71" w:rsidRPr="007D2AF3" w:rsidRDefault="007E0C71" w:rsidP="007E0C71">
            <w:pPr>
              <w:rPr>
                <w:rFonts w:ascii="David" w:hAnsi="David" w:cs="David"/>
                <w:sz w:val="21"/>
                <w:szCs w:val="21"/>
              </w:rPr>
            </w:pPr>
            <w:r>
              <w:rPr>
                <w:rFonts w:ascii="David" w:hAnsi="David" w:cs="David"/>
                <w:sz w:val="21"/>
                <w:szCs w:val="21"/>
              </w:rPr>
              <w:t>11 Wherefore, after they are driven to and fro, for thus saith the angel, many shall be afflicted in the flesh, and shall not be suffered to perish, because of the prayers of the faithful; they shall be scattered, and smitten, and hated; nevertheless, the Lord will be merciful unto them, that when they shall come to the knowledge of their Redeemer, they shall be gathered together again to the lands of their inheritance.</w:t>
            </w:r>
          </w:p>
        </w:tc>
      </w:tr>
      <w:tr w:rsidR="007E0C71" w:rsidRPr="007D2AF3" w14:paraId="672C515B" w14:textId="77777777" w:rsidTr="00994BD9">
        <w:tc>
          <w:tcPr>
            <w:tcW w:w="4194" w:type="dxa"/>
            <w:tcBorders>
              <w:top w:val="nil"/>
              <w:left w:val="nil"/>
              <w:bottom w:val="nil"/>
              <w:right w:val="single" w:sz="4" w:space="0" w:color="auto"/>
            </w:tcBorders>
          </w:tcPr>
          <w:p w14:paraId="3E337FFE" w14:textId="3EB6728C" w:rsidR="007E0C71" w:rsidRPr="00406F8C" w:rsidRDefault="007E0C71" w:rsidP="007E0C71">
            <w:pPr>
              <w:bidi/>
              <w:rPr>
                <w:rFonts w:ascii="David" w:hAnsi="David" w:cs="David"/>
              </w:rPr>
            </w:pPr>
            <w:r w:rsidRPr="00406F8C">
              <w:rPr>
                <w:rFonts w:ascii="David" w:hAnsi="David" w:cs="David"/>
                <w:rtl/>
              </w:rPr>
              <w:t>יב. וּבָרוּכִים הַגּוֹיִם אֲשֶׁר כָּתַב עֲלֵיהֶם הַנָּבִיא כִּי אִם־יָשׁוּבוּ וְלֹא יִלָּחֲמוּ בְצִיּוֹן וְלֹא יִתְחַבְּרוּ אֶל־הָעֵדָה הַגְּדוֹלָה וְהַנִּתְעָבָה יִוָּשֵׁעוּ כִּי יְקַיֵּם יְהוָה אֱלֹהִים אֶת־בְּרִיתוֹתָיו אֲשֶׁר כָּרַת לְבָנָיו וְעַל־זֹאת כָּתַב הַנָּבִיא אֶת־הַדְּבָרִים הָאֵלֶּה׃</w:t>
            </w:r>
          </w:p>
        </w:tc>
        <w:tc>
          <w:tcPr>
            <w:tcW w:w="4194" w:type="dxa"/>
            <w:tcBorders>
              <w:top w:val="nil"/>
              <w:left w:val="single" w:sz="4" w:space="0" w:color="auto"/>
              <w:bottom w:val="nil"/>
              <w:right w:val="nil"/>
            </w:tcBorders>
          </w:tcPr>
          <w:p w14:paraId="7A68A3FA" w14:textId="77777777" w:rsidR="007E0C71" w:rsidRPr="007D2AF3" w:rsidRDefault="007E0C71" w:rsidP="007E0C71">
            <w:pPr>
              <w:rPr>
                <w:rFonts w:ascii="David" w:hAnsi="David" w:cs="David"/>
                <w:sz w:val="21"/>
                <w:szCs w:val="21"/>
              </w:rPr>
            </w:pPr>
            <w:r>
              <w:rPr>
                <w:rFonts w:ascii="David" w:hAnsi="David" w:cs="David"/>
                <w:sz w:val="21"/>
                <w:szCs w:val="21"/>
              </w:rPr>
              <w:t>12 And blessed are the Gentiles, they of whom the prophet has written; for behold, if it so be that they shall repent and fight not against Zion, and do not unite themselves to that great and abominable church, they shall be saved; for the Lord God will fulfil his covenants which he has made unto his children; and for this cause the prophet has written these things.</w:t>
            </w:r>
          </w:p>
        </w:tc>
      </w:tr>
      <w:tr w:rsidR="007E0C71" w:rsidRPr="007D2AF3" w14:paraId="2A39FFDA" w14:textId="77777777" w:rsidTr="00994BD9">
        <w:tc>
          <w:tcPr>
            <w:tcW w:w="4194" w:type="dxa"/>
            <w:tcBorders>
              <w:top w:val="nil"/>
              <w:left w:val="nil"/>
              <w:bottom w:val="nil"/>
              <w:right w:val="single" w:sz="4" w:space="0" w:color="auto"/>
            </w:tcBorders>
          </w:tcPr>
          <w:p w14:paraId="53309D0E" w14:textId="76734BCE" w:rsidR="007E0C71" w:rsidRPr="00406F8C" w:rsidRDefault="007E0C71" w:rsidP="007E0C71">
            <w:pPr>
              <w:bidi/>
              <w:rPr>
                <w:rFonts w:ascii="David" w:hAnsi="David" w:cs="David"/>
              </w:rPr>
            </w:pPr>
            <w:r w:rsidRPr="00406F8C">
              <w:rPr>
                <w:rFonts w:ascii="David" w:hAnsi="David" w:cs="David"/>
                <w:rtl/>
              </w:rPr>
              <w:t>יג. לָכֵן יְלַחֲכוּ הַנִּלְחָמִים בְּצִיּוֹן וּבְעַם בְּרִית יְהוָה עֲפַר רַגְלֵיהֶם וְלֹא יֵבוֹשׁ עַם יְהוָה כִּי עַם יְהוָה הֵם הַמְחַכִּים לוֹ כִּי עוֹדָם מְחַכִּים לְבוֹא הַמָּשִׁיחַ׃</w:t>
            </w:r>
          </w:p>
        </w:tc>
        <w:tc>
          <w:tcPr>
            <w:tcW w:w="4194" w:type="dxa"/>
            <w:tcBorders>
              <w:top w:val="nil"/>
              <w:left w:val="single" w:sz="4" w:space="0" w:color="auto"/>
              <w:bottom w:val="nil"/>
              <w:right w:val="nil"/>
            </w:tcBorders>
          </w:tcPr>
          <w:p w14:paraId="1B67A8C8" w14:textId="77777777" w:rsidR="007E0C71" w:rsidRPr="007D2AF3" w:rsidRDefault="007E0C71" w:rsidP="007E0C71">
            <w:pPr>
              <w:rPr>
                <w:rFonts w:ascii="David" w:hAnsi="David" w:cs="David"/>
                <w:sz w:val="21"/>
                <w:szCs w:val="21"/>
              </w:rPr>
            </w:pPr>
            <w:r>
              <w:rPr>
                <w:rFonts w:ascii="David" w:hAnsi="David" w:cs="David"/>
                <w:sz w:val="21"/>
                <w:szCs w:val="21"/>
              </w:rPr>
              <w:t>13 Wherefore, they that fight against Zion and the covenant people of the Lord shall lick up the dust of their feet; and the people of the Lord shall not be ashamed. For the people of the Lord are they who wait for him; for they still wait for the coming of the Messiah.</w:t>
            </w:r>
          </w:p>
        </w:tc>
      </w:tr>
      <w:tr w:rsidR="007E0C71" w:rsidRPr="007D2AF3" w14:paraId="0E192856" w14:textId="77777777" w:rsidTr="00994BD9">
        <w:tc>
          <w:tcPr>
            <w:tcW w:w="4194" w:type="dxa"/>
            <w:tcBorders>
              <w:top w:val="nil"/>
              <w:left w:val="nil"/>
              <w:bottom w:val="nil"/>
              <w:right w:val="single" w:sz="4" w:space="0" w:color="auto"/>
            </w:tcBorders>
          </w:tcPr>
          <w:p w14:paraId="7CF42EDC" w14:textId="0E11D902" w:rsidR="007E0C71" w:rsidRPr="00406F8C" w:rsidRDefault="007E0C71" w:rsidP="007E0C71">
            <w:pPr>
              <w:bidi/>
              <w:rPr>
                <w:rFonts w:ascii="David" w:hAnsi="David" w:cs="David"/>
              </w:rPr>
            </w:pPr>
            <w:r w:rsidRPr="00406F8C">
              <w:rPr>
                <w:rFonts w:ascii="David" w:hAnsi="David" w:cs="David"/>
                <w:rtl/>
              </w:rPr>
              <w:t xml:space="preserve">יד. וְהִנֵּה כִּדְבַר הַנָּבִיא יָשִׁיב הַמָּשִׁיחַ יָדוֹ שֵׁנִית לְגָאֳלָם לָכֵן יֵרָאֶה אֲלֵיהֶם בְּכֹחַ וּבְכָבוֹד גָּדוֹל </w:t>
            </w:r>
            <w:r w:rsidRPr="00406F8C">
              <w:rPr>
                <w:rFonts w:ascii="David" w:hAnsi="David" w:cs="David"/>
                <w:rtl/>
              </w:rPr>
              <w:lastRenderedPageBreak/>
              <w:t>לְהַשְׁמִיד אֹיְבֵיהֶם בַּיּוֹם הַהוּא אֲשֶׁר יַאֲמִינוּ בוֹ וְלֹא יַשְׁמִיד כָּל־הַמַּאֲמִינִים בּוֹ׃</w:t>
            </w:r>
          </w:p>
        </w:tc>
        <w:tc>
          <w:tcPr>
            <w:tcW w:w="4194" w:type="dxa"/>
            <w:tcBorders>
              <w:top w:val="nil"/>
              <w:left w:val="single" w:sz="4" w:space="0" w:color="auto"/>
              <w:bottom w:val="nil"/>
              <w:right w:val="nil"/>
            </w:tcBorders>
          </w:tcPr>
          <w:p w14:paraId="72C2B6FA" w14:textId="77777777" w:rsidR="007E0C71" w:rsidRPr="007D2AF3" w:rsidRDefault="007E0C71" w:rsidP="007E0C71">
            <w:pPr>
              <w:rPr>
                <w:rFonts w:ascii="David" w:hAnsi="David" w:cs="David"/>
                <w:sz w:val="21"/>
                <w:szCs w:val="21"/>
              </w:rPr>
            </w:pPr>
            <w:r>
              <w:rPr>
                <w:rFonts w:ascii="David" w:hAnsi="David" w:cs="David"/>
                <w:sz w:val="21"/>
                <w:szCs w:val="21"/>
              </w:rPr>
              <w:lastRenderedPageBreak/>
              <w:t xml:space="preserve">14 And behold, according to the words of the prophet, the Messiah will set himself again the second time to recover them; wherefore, he will manifest himself unto them in power and great </w:t>
            </w:r>
            <w:r>
              <w:rPr>
                <w:rFonts w:ascii="David" w:hAnsi="David" w:cs="David"/>
                <w:sz w:val="21"/>
                <w:szCs w:val="21"/>
              </w:rPr>
              <w:lastRenderedPageBreak/>
              <w:t xml:space="preserve">glory, unto the destruction of their enemies, when that day cometh when they shall believe in him; and none will he destroy that believe in him. </w:t>
            </w:r>
          </w:p>
        </w:tc>
      </w:tr>
      <w:tr w:rsidR="007E0C71" w:rsidRPr="007D2AF3" w14:paraId="762D326C" w14:textId="77777777" w:rsidTr="00994BD9">
        <w:tc>
          <w:tcPr>
            <w:tcW w:w="4194" w:type="dxa"/>
            <w:tcBorders>
              <w:top w:val="nil"/>
              <w:left w:val="nil"/>
              <w:bottom w:val="nil"/>
              <w:right w:val="single" w:sz="4" w:space="0" w:color="auto"/>
            </w:tcBorders>
          </w:tcPr>
          <w:p w14:paraId="48C89033" w14:textId="7D9896F7" w:rsidR="007E0C71" w:rsidRPr="00406F8C" w:rsidRDefault="007E0C71" w:rsidP="007E0C71">
            <w:pPr>
              <w:bidi/>
              <w:rPr>
                <w:rFonts w:ascii="David" w:hAnsi="David" w:cs="David"/>
              </w:rPr>
            </w:pPr>
            <w:r w:rsidRPr="00406F8C">
              <w:rPr>
                <w:rFonts w:ascii="David" w:hAnsi="David" w:cs="David"/>
                <w:rtl/>
              </w:rPr>
              <w:lastRenderedPageBreak/>
              <w:t>טו. וְהֻשְׁמְדוּ אֲשֶׁר לֹא יַאֲמִינוּ בוֹ גַּם־בָּאֵשׁ וְגַם־בַּסּוּפָה וְגַם־בָּרַעַשׁ וְגַם־בִּשְׁפִיכוּת דָּמִים וְגַם־בַּדֶּבֶר וְגַם־בָּרָעָב וְיָדְעוּ כִּי יְהוָה הוּא הָאֱלֹהִים קְדוֹשׁ יִשְׂרָאֵל׃</w:t>
            </w:r>
          </w:p>
        </w:tc>
        <w:tc>
          <w:tcPr>
            <w:tcW w:w="4194" w:type="dxa"/>
            <w:tcBorders>
              <w:top w:val="nil"/>
              <w:left w:val="single" w:sz="4" w:space="0" w:color="auto"/>
              <w:bottom w:val="nil"/>
              <w:right w:val="nil"/>
            </w:tcBorders>
          </w:tcPr>
          <w:p w14:paraId="32F2891C" w14:textId="77777777" w:rsidR="007E0C71" w:rsidRPr="007D2AF3" w:rsidRDefault="007E0C71" w:rsidP="007E0C71">
            <w:pPr>
              <w:rPr>
                <w:rFonts w:ascii="David" w:hAnsi="David" w:cs="David"/>
                <w:sz w:val="21"/>
                <w:szCs w:val="21"/>
              </w:rPr>
            </w:pPr>
            <w:r>
              <w:rPr>
                <w:rFonts w:ascii="David" w:hAnsi="David" w:cs="David"/>
                <w:sz w:val="21"/>
                <w:szCs w:val="21"/>
              </w:rPr>
              <w:t xml:space="preserve">15 And they that believe not in him shall be destroyed, both by fire, and by tempest, and by earthquakes, and by bloodsheds, and by pestilence, and by famine. And they shall know that the Lord is God, the Holy One of Israel. </w:t>
            </w:r>
          </w:p>
        </w:tc>
      </w:tr>
      <w:tr w:rsidR="007E0C71" w:rsidRPr="007D2AF3" w14:paraId="3EF44881" w14:textId="77777777" w:rsidTr="00994BD9">
        <w:tc>
          <w:tcPr>
            <w:tcW w:w="4194" w:type="dxa"/>
            <w:tcBorders>
              <w:top w:val="nil"/>
              <w:left w:val="nil"/>
              <w:bottom w:val="nil"/>
              <w:right w:val="single" w:sz="4" w:space="0" w:color="auto"/>
            </w:tcBorders>
          </w:tcPr>
          <w:p w14:paraId="642DDFF7" w14:textId="1387FFF6" w:rsidR="007E0C71" w:rsidRPr="00406F8C" w:rsidRDefault="007E0C71" w:rsidP="007E0C71">
            <w:pPr>
              <w:bidi/>
              <w:rPr>
                <w:rFonts w:ascii="David" w:hAnsi="David" w:cs="David"/>
              </w:rPr>
            </w:pPr>
            <w:r w:rsidRPr="00406F8C">
              <w:rPr>
                <w:rFonts w:ascii="David" w:hAnsi="David" w:cs="David"/>
                <w:rtl/>
              </w:rPr>
              <w:t>טז. הֲיֻקַּח מִגִּבּוֹר טֶרֶף וְאִם־יִמָּלֵט שְׁבִי־צֶדֶק׃</w:t>
            </w:r>
          </w:p>
        </w:tc>
        <w:tc>
          <w:tcPr>
            <w:tcW w:w="4194" w:type="dxa"/>
            <w:tcBorders>
              <w:top w:val="nil"/>
              <w:left w:val="single" w:sz="4" w:space="0" w:color="auto"/>
              <w:bottom w:val="nil"/>
              <w:right w:val="nil"/>
            </w:tcBorders>
          </w:tcPr>
          <w:p w14:paraId="1D82CD6B" w14:textId="77777777" w:rsidR="007E0C71" w:rsidRPr="007D2AF3" w:rsidRDefault="007E0C71" w:rsidP="007E0C71">
            <w:pPr>
              <w:rPr>
                <w:rFonts w:ascii="David" w:hAnsi="David" w:cs="David"/>
                <w:sz w:val="21"/>
                <w:szCs w:val="21"/>
              </w:rPr>
            </w:pPr>
            <w:r>
              <w:rPr>
                <w:rFonts w:ascii="David" w:hAnsi="David" w:cs="David"/>
                <w:sz w:val="21"/>
                <w:szCs w:val="21"/>
              </w:rPr>
              <w:t xml:space="preserve">16 For shall the prey be taken from the mighty, or the lawful captive delivered? </w:t>
            </w:r>
          </w:p>
        </w:tc>
      </w:tr>
      <w:tr w:rsidR="007E0C71" w:rsidRPr="007D2AF3" w14:paraId="3C8E4CAA" w14:textId="77777777" w:rsidTr="00994BD9">
        <w:tc>
          <w:tcPr>
            <w:tcW w:w="4194" w:type="dxa"/>
            <w:tcBorders>
              <w:top w:val="nil"/>
              <w:left w:val="nil"/>
              <w:bottom w:val="nil"/>
              <w:right w:val="single" w:sz="4" w:space="0" w:color="auto"/>
            </w:tcBorders>
          </w:tcPr>
          <w:p w14:paraId="4EF5F83F" w14:textId="5550DA5F" w:rsidR="007E0C71" w:rsidRPr="00406F8C" w:rsidRDefault="007E0C71" w:rsidP="007E0C71">
            <w:pPr>
              <w:bidi/>
              <w:rPr>
                <w:rFonts w:ascii="David" w:hAnsi="David" w:cs="David"/>
              </w:rPr>
            </w:pPr>
            <w:r w:rsidRPr="00406F8C">
              <w:rPr>
                <w:rFonts w:ascii="David" w:hAnsi="David" w:cs="David"/>
                <w:rtl/>
              </w:rPr>
              <w:t>יז. אַךְ כֹּה אָמַר יְהוָה גַּם־שְׁבִי הַגִּבּוֹר יֻקָּח וְטֶרֶף הֶעָרִיץ יִמָּלֵט כִּי אֵל גִּבּוֹר יַצִּיל עַם בְּרִיתוֹ כִּי כֹה אָמַר יְהוָה אֶת־יְרִיבֵךְ אָנֹכִי אָרִיב׃</w:t>
            </w:r>
          </w:p>
        </w:tc>
        <w:tc>
          <w:tcPr>
            <w:tcW w:w="4194" w:type="dxa"/>
            <w:tcBorders>
              <w:top w:val="nil"/>
              <w:left w:val="single" w:sz="4" w:space="0" w:color="auto"/>
              <w:bottom w:val="nil"/>
              <w:right w:val="nil"/>
            </w:tcBorders>
          </w:tcPr>
          <w:p w14:paraId="3E0F37F8" w14:textId="77777777" w:rsidR="007E0C71" w:rsidRPr="007D2AF3" w:rsidRDefault="007E0C71" w:rsidP="007E0C71">
            <w:pPr>
              <w:rPr>
                <w:rFonts w:ascii="David" w:hAnsi="David" w:cs="David"/>
                <w:sz w:val="21"/>
                <w:szCs w:val="21"/>
              </w:rPr>
            </w:pPr>
            <w:r>
              <w:rPr>
                <w:rFonts w:ascii="David" w:hAnsi="David" w:cs="David"/>
                <w:sz w:val="21"/>
                <w:szCs w:val="21"/>
              </w:rPr>
              <w:t xml:space="preserve">17 But thus saith the Lord: Even the captives of the mighty shall be taken away, and the prey of the terrible shall be delivered; for the Mighty God shall deliver his covenant people. For thus saith the Lord: I will contend with them that contendeth with thee— </w:t>
            </w:r>
          </w:p>
        </w:tc>
      </w:tr>
      <w:tr w:rsidR="007E0C71" w:rsidRPr="007D2AF3" w14:paraId="3A1FDA65" w14:textId="77777777" w:rsidTr="00994BD9">
        <w:tc>
          <w:tcPr>
            <w:tcW w:w="4194" w:type="dxa"/>
            <w:tcBorders>
              <w:top w:val="nil"/>
              <w:left w:val="nil"/>
              <w:bottom w:val="nil"/>
              <w:right w:val="single" w:sz="4" w:space="0" w:color="auto"/>
            </w:tcBorders>
          </w:tcPr>
          <w:p w14:paraId="3E353C7F" w14:textId="508229C0" w:rsidR="007E0C71" w:rsidRPr="00406F8C" w:rsidRDefault="007E0C71" w:rsidP="007E0C71">
            <w:pPr>
              <w:bidi/>
              <w:rPr>
                <w:rFonts w:ascii="David" w:hAnsi="David" w:cs="David"/>
              </w:rPr>
            </w:pPr>
            <w:r w:rsidRPr="00406F8C">
              <w:rPr>
                <w:rFonts w:ascii="David" w:hAnsi="David" w:cs="David"/>
                <w:rtl/>
              </w:rPr>
              <w:t>יח. וְהַאֲכַלְתִּי אֶת־מוֹנַיִךְ אֶת־בְּשָׂרָם וְכֶעָסִיס יִשְׁכְּרוּן דָּמָם וְיָדַע כָל־בָּשָׂר כִּי אֲנִי יְהוָה מוֹשִׁיעֵךְ וְגֹאֲלֵךְ אֲבִיר יַעֲקֹב׃</w:t>
            </w:r>
          </w:p>
        </w:tc>
        <w:tc>
          <w:tcPr>
            <w:tcW w:w="4194" w:type="dxa"/>
            <w:tcBorders>
              <w:top w:val="nil"/>
              <w:left w:val="single" w:sz="4" w:space="0" w:color="auto"/>
              <w:bottom w:val="nil"/>
              <w:right w:val="nil"/>
            </w:tcBorders>
          </w:tcPr>
          <w:p w14:paraId="6FB7F6C1" w14:textId="77777777" w:rsidR="007E0C71" w:rsidRDefault="007E0C71" w:rsidP="007E0C71">
            <w:pPr>
              <w:rPr>
                <w:rFonts w:ascii="David" w:hAnsi="David" w:cs="David"/>
                <w:sz w:val="21"/>
                <w:szCs w:val="21"/>
              </w:rPr>
            </w:pPr>
            <w:r>
              <w:rPr>
                <w:rFonts w:ascii="David" w:hAnsi="David" w:cs="David"/>
                <w:sz w:val="21"/>
                <w:szCs w:val="21"/>
              </w:rPr>
              <w:t>18 And I will feed them that oppress thee, with their own flesh; and they shall be drunken with their own blood as with sweet wine; and all flesh shall know that I the Lord am thy Savior and thy Redeemer, the Mighty One of Jacob.</w:t>
            </w:r>
          </w:p>
          <w:p w14:paraId="68E3047A" w14:textId="77777777" w:rsidR="007E0C71" w:rsidRPr="007D2AF3" w:rsidRDefault="007E0C71" w:rsidP="007E0C71">
            <w:pPr>
              <w:rPr>
                <w:rFonts w:ascii="David" w:hAnsi="David" w:cs="David"/>
                <w:sz w:val="21"/>
                <w:szCs w:val="21"/>
              </w:rPr>
            </w:pPr>
          </w:p>
        </w:tc>
      </w:tr>
      <w:tr w:rsidR="007E0C71" w:rsidRPr="007D2AF3" w14:paraId="730A16DA" w14:textId="77777777" w:rsidTr="00994BD9">
        <w:tc>
          <w:tcPr>
            <w:tcW w:w="4194" w:type="dxa"/>
            <w:tcBorders>
              <w:top w:val="nil"/>
              <w:left w:val="nil"/>
              <w:bottom w:val="nil"/>
              <w:right w:val="single" w:sz="4" w:space="0" w:color="auto"/>
            </w:tcBorders>
          </w:tcPr>
          <w:p w14:paraId="041F1D92" w14:textId="71B566EA" w:rsidR="007E0C71" w:rsidRPr="00406F8C" w:rsidRDefault="007E0C71" w:rsidP="007E0C71">
            <w:pPr>
              <w:bidi/>
              <w:jc w:val="center"/>
              <w:rPr>
                <w:rFonts w:ascii="David" w:hAnsi="David" w:cs="David"/>
                <w:b/>
                <w:bCs/>
              </w:rPr>
            </w:pPr>
            <w:r w:rsidRPr="00406F8C">
              <w:rPr>
                <w:rFonts w:ascii="David" w:hAnsi="David" w:cs="David"/>
                <w:bCs/>
                <w:rtl/>
              </w:rPr>
              <w:t>פרק ז</w:t>
            </w:r>
          </w:p>
        </w:tc>
        <w:tc>
          <w:tcPr>
            <w:tcW w:w="4194" w:type="dxa"/>
            <w:tcBorders>
              <w:top w:val="nil"/>
              <w:left w:val="single" w:sz="4" w:space="0" w:color="auto"/>
              <w:bottom w:val="nil"/>
              <w:right w:val="nil"/>
            </w:tcBorders>
          </w:tcPr>
          <w:p w14:paraId="05F0C570" w14:textId="77777777" w:rsidR="007E0C71" w:rsidRPr="00442C96" w:rsidRDefault="007E0C71" w:rsidP="007E0C71">
            <w:pPr>
              <w:jc w:val="center"/>
              <w:rPr>
                <w:rFonts w:ascii="David" w:hAnsi="David" w:cs="David"/>
                <w:b/>
                <w:bCs/>
                <w:sz w:val="21"/>
                <w:szCs w:val="21"/>
              </w:rPr>
            </w:pPr>
            <w:r>
              <w:rPr>
                <w:rFonts w:ascii="David" w:hAnsi="David" w:cs="David"/>
                <w:b/>
                <w:bCs/>
                <w:sz w:val="21"/>
                <w:szCs w:val="21"/>
              </w:rPr>
              <w:t>Chapter 7</w:t>
            </w:r>
          </w:p>
        </w:tc>
      </w:tr>
      <w:tr w:rsidR="007E0C71" w:rsidRPr="007D2AF3" w14:paraId="651B91F1" w14:textId="77777777" w:rsidTr="00994BD9">
        <w:tc>
          <w:tcPr>
            <w:tcW w:w="4194" w:type="dxa"/>
            <w:tcBorders>
              <w:top w:val="nil"/>
              <w:left w:val="nil"/>
              <w:bottom w:val="nil"/>
              <w:right w:val="single" w:sz="4" w:space="0" w:color="auto"/>
            </w:tcBorders>
          </w:tcPr>
          <w:p w14:paraId="38BE1EDD" w14:textId="6CA6A288" w:rsidR="007E0C71" w:rsidRPr="00406F8C" w:rsidRDefault="007E0C71" w:rsidP="007E0C71">
            <w:pPr>
              <w:bidi/>
              <w:rPr>
                <w:rFonts w:ascii="David" w:hAnsi="David" w:cs="David"/>
              </w:rPr>
            </w:pPr>
            <w:r w:rsidRPr="00406F8C">
              <w:rPr>
                <w:rFonts w:ascii="David" w:hAnsi="David" w:cs="David"/>
                <w:rtl/>
              </w:rPr>
              <w:t>א. אָכֵן כִּי כֹה אָמַר יְהוָה הַשִׁלַּחְתִּיךְ אִם הִזְנַחְתִּיךְ לָעַד כִּי כֹה אָמַר יְהוָה אַיֵּה סֵפֶר כְּרִיתוּת אִמְּכֶם לְמִי שִׁלַּחְתִּיךְ וּלְמִי מִנּוֹשַׁי מְכַרְתִּי אֶתְכֶם אָכֵן לְמִי מְכַרְתִּי אֶתְכֶם הִנֵּה בַּעֲוֹנֹתֵיכֶם נִמְכַּרְתֶּם וּבְפִשְׁעֵיכֶם שֻׁלְּחָה אִמְּכֶם׃</w:t>
            </w:r>
          </w:p>
        </w:tc>
        <w:tc>
          <w:tcPr>
            <w:tcW w:w="4194" w:type="dxa"/>
            <w:tcBorders>
              <w:top w:val="nil"/>
              <w:left w:val="single" w:sz="4" w:space="0" w:color="auto"/>
              <w:bottom w:val="nil"/>
              <w:right w:val="nil"/>
            </w:tcBorders>
          </w:tcPr>
          <w:p w14:paraId="00D31D47" w14:textId="77777777" w:rsidR="007E0C71" w:rsidRPr="007D2AF3" w:rsidRDefault="007E0C71" w:rsidP="007E0C71">
            <w:pPr>
              <w:rPr>
                <w:rFonts w:ascii="David" w:hAnsi="David" w:cs="David"/>
                <w:sz w:val="21"/>
                <w:szCs w:val="21"/>
              </w:rPr>
            </w:pPr>
            <w:r>
              <w:rPr>
                <w:rFonts w:ascii="David" w:hAnsi="David" w:cs="David"/>
                <w:sz w:val="21"/>
                <w:szCs w:val="21"/>
              </w:rPr>
              <w:t xml:space="preserve">1 Yea, for thus saith the Lord: Have I put thee away, or have I cast thee off forever? For thus saith the Lord: Where is the bill of your mother's divorcement? To whom have I put thee away, or to which of my creditors have I sold you? Yea, to whom have I sold you? Behold, for your iniquities have ye sold yourselves, and for your transgressions is your mother put away. </w:t>
            </w:r>
          </w:p>
        </w:tc>
      </w:tr>
      <w:tr w:rsidR="007E0C71" w:rsidRPr="007D2AF3" w14:paraId="6DBAC85A" w14:textId="77777777" w:rsidTr="00994BD9">
        <w:tc>
          <w:tcPr>
            <w:tcW w:w="4194" w:type="dxa"/>
            <w:tcBorders>
              <w:top w:val="nil"/>
              <w:left w:val="nil"/>
              <w:bottom w:val="nil"/>
              <w:right w:val="single" w:sz="4" w:space="0" w:color="auto"/>
            </w:tcBorders>
          </w:tcPr>
          <w:p w14:paraId="1C39566B" w14:textId="1D22411C" w:rsidR="007E0C71" w:rsidRPr="00406F8C" w:rsidRDefault="007E0C71" w:rsidP="007E0C71">
            <w:pPr>
              <w:bidi/>
              <w:rPr>
                <w:rFonts w:ascii="David" w:hAnsi="David" w:cs="David"/>
              </w:rPr>
            </w:pPr>
            <w:r w:rsidRPr="00406F8C">
              <w:rPr>
                <w:rFonts w:ascii="David" w:hAnsi="David" w:cs="David"/>
                <w:rtl/>
              </w:rPr>
              <w:t>ב. לָכֵן בָּאתִי וְאֵין אִישׁ קָרָאתִי אָכֵן וְאֵין עוֹנֶה בֵּית יִשְׂרָאֵל הֲקָצוֹר קָצְרָה יָדִי מִפְּדוּת אִם־אֵין־בִּי כֹחַ לְהַצִּיל הִנֵּה בְּגַעֲרָתִי אַחֲרִיב יָם אָשִׂים נְהָרוֹת מִדְבָּר וְתִבְאַשׁ דְּגָתָם מֵאֵין מַיִם וְיָמוּתוּ בַצָּמָא׃</w:t>
            </w:r>
          </w:p>
        </w:tc>
        <w:tc>
          <w:tcPr>
            <w:tcW w:w="4194" w:type="dxa"/>
            <w:tcBorders>
              <w:top w:val="nil"/>
              <w:left w:val="single" w:sz="4" w:space="0" w:color="auto"/>
              <w:bottom w:val="nil"/>
              <w:right w:val="nil"/>
            </w:tcBorders>
          </w:tcPr>
          <w:p w14:paraId="3E16DA20" w14:textId="77777777" w:rsidR="007E0C71" w:rsidRPr="007D2AF3" w:rsidRDefault="007E0C71" w:rsidP="007E0C71">
            <w:pPr>
              <w:rPr>
                <w:rFonts w:ascii="David" w:hAnsi="David" w:cs="David"/>
                <w:sz w:val="21"/>
                <w:szCs w:val="21"/>
              </w:rPr>
            </w:pPr>
            <w:r>
              <w:rPr>
                <w:rFonts w:ascii="David" w:hAnsi="David" w:cs="David"/>
                <w:sz w:val="21"/>
                <w:szCs w:val="21"/>
              </w:rPr>
              <w:t>2 Wherefore, when I came, there was no man; when I called, yea, there was none to answer. O house of Israel, is my hand shortened at all that it cannot redeem, or have I no power to deliver? Behold, at my rebuke I dry up the sea, I make their rivers a wilderness and their fish to stink because the waters are dried up, and they die because of thirst.</w:t>
            </w:r>
          </w:p>
        </w:tc>
      </w:tr>
      <w:tr w:rsidR="007E0C71" w:rsidRPr="007D2AF3" w14:paraId="31A523ED" w14:textId="77777777" w:rsidTr="00994BD9">
        <w:tc>
          <w:tcPr>
            <w:tcW w:w="4194" w:type="dxa"/>
            <w:tcBorders>
              <w:top w:val="nil"/>
              <w:left w:val="nil"/>
              <w:bottom w:val="nil"/>
              <w:right w:val="single" w:sz="4" w:space="0" w:color="auto"/>
            </w:tcBorders>
          </w:tcPr>
          <w:p w14:paraId="07ADA104" w14:textId="1B540A0A" w:rsidR="007E0C71" w:rsidRPr="00406F8C" w:rsidRDefault="007E0C71" w:rsidP="007E0C71">
            <w:pPr>
              <w:bidi/>
              <w:rPr>
                <w:rFonts w:ascii="David" w:hAnsi="David" w:cs="David"/>
              </w:rPr>
            </w:pPr>
            <w:r w:rsidRPr="00406F8C">
              <w:rPr>
                <w:rFonts w:ascii="David" w:hAnsi="David" w:cs="David"/>
                <w:rtl/>
              </w:rPr>
              <w:t>ג. וְהִלְבַּשְׁתִּי שָׁמַיִם קַדְרוּת וְשַׂמְתִּי שַׂק כְּסוּתָם׃</w:t>
            </w:r>
          </w:p>
        </w:tc>
        <w:tc>
          <w:tcPr>
            <w:tcW w:w="4194" w:type="dxa"/>
            <w:tcBorders>
              <w:top w:val="nil"/>
              <w:left w:val="single" w:sz="4" w:space="0" w:color="auto"/>
              <w:bottom w:val="nil"/>
              <w:right w:val="nil"/>
            </w:tcBorders>
          </w:tcPr>
          <w:p w14:paraId="0DBAD359" w14:textId="77777777" w:rsidR="007E0C71" w:rsidRPr="007D2AF3" w:rsidRDefault="007E0C71" w:rsidP="007E0C71">
            <w:pPr>
              <w:rPr>
                <w:rFonts w:ascii="David" w:hAnsi="David" w:cs="David"/>
                <w:sz w:val="21"/>
                <w:szCs w:val="21"/>
              </w:rPr>
            </w:pPr>
            <w:r>
              <w:rPr>
                <w:rFonts w:ascii="David" w:hAnsi="David" w:cs="David"/>
                <w:sz w:val="21"/>
                <w:szCs w:val="21"/>
              </w:rPr>
              <w:t>3 I clothe the heavens with blackness, and I make sackcloth their covering.</w:t>
            </w:r>
          </w:p>
        </w:tc>
      </w:tr>
      <w:tr w:rsidR="007E0C71" w:rsidRPr="007D2AF3" w14:paraId="275FFF0F" w14:textId="77777777" w:rsidTr="00994BD9">
        <w:tc>
          <w:tcPr>
            <w:tcW w:w="4194" w:type="dxa"/>
            <w:tcBorders>
              <w:top w:val="nil"/>
              <w:left w:val="nil"/>
              <w:bottom w:val="nil"/>
              <w:right w:val="single" w:sz="4" w:space="0" w:color="auto"/>
            </w:tcBorders>
          </w:tcPr>
          <w:p w14:paraId="2B06C0F0" w14:textId="03542BE3" w:rsidR="007E0C71" w:rsidRPr="00406F8C" w:rsidRDefault="007E0C71" w:rsidP="007E0C71">
            <w:pPr>
              <w:bidi/>
              <w:rPr>
                <w:rFonts w:ascii="David" w:hAnsi="David" w:cs="David"/>
              </w:rPr>
            </w:pPr>
            <w:r w:rsidRPr="00406F8C">
              <w:rPr>
                <w:rFonts w:ascii="David" w:hAnsi="David" w:cs="David"/>
                <w:rtl/>
              </w:rPr>
              <w:t>ד. נָתַן יְהוָה אֱלֹהִים לִי לְשׁוֹן לִמּוּדִים לָדַעַת לַדְבֵּר דָּבָר בְּעִתּוֹ אֵלֶיךָ בֵּית יִשְׂרָאֵל בִּהְיוֹתְכֶם יְגֵעִים יָעִיר בַּבֹּקֶר בַּבֹּקֶר יָעִיר לִי אֹזֶן לִשְׁמֹעַ כַּלִּמּוּדִים׃</w:t>
            </w:r>
          </w:p>
        </w:tc>
        <w:tc>
          <w:tcPr>
            <w:tcW w:w="4194" w:type="dxa"/>
            <w:tcBorders>
              <w:top w:val="nil"/>
              <w:left w:val="single" w:sz="4" w:space="0" w:color="auto"/>
              <w:bottom w:val="nil"/>
              <w:right w:val="nil"/>
            </w:tcBorders>
          </w:tcPr>
          <w:p w14:paraId="534AB47A" w14:textId="77777777" w:rsidR="007E0C71" w:rsidRPr="007D2AF3" w:rsidRDefault="007E0C71" w:rsidP="007E0C71">
            <w:pPr>
              <w:rPr>
                <w:rFonts w:ascii="David" w:hAnsi="David" w:cs="David"/>
                <w:sz w:val="21"/>
                <w:szCs w:val="21"/>
              </w:rPr>
            </w:pPr>
            <w:r>
              <w:rPr>
                <w:rFonts w:ascii="David" w:hAnsi="David" w:cs="David"/>
                <w:sz w:val="21"/>
                <w:szCs w:val="21"/>
              </w:rPr>
              <w:t>4 The Lord God hath given me the tongue of the learned, that I should know how to speak a word in season unto thee, O house of Israel. When ye are weary he waketh morning by morning. He waketh mine ear to hear as the learned.</w:t>
            </w:r>
          </w:p>
        </w:tc>
      </w:tr>
      <w:tr w:rsidR="007E0C71" w:rsidRPr="007D2AF3" w14:paraId="28C8B2A0" w14:textId="77777777" w:rsidTr="00994BD9">
        <w:tc>
          <w:tcPr>
            <w:tcW w:w="4194" w:type="dxa"/>
            <w:tcBorders>
              <w:top w:val="nil"/>
              <w:left w:val="nil"/>
              <w:bottom w:val="nil"/>
              <w:right w:val="single" w:sz="4" w:space="0" w:color="auto"/>
            </w:tcBorders>
          </w:tcPr>
          <w:p w14:paraId="6578F7B9" w14:textId="41A0D348" w:rsidR="007E0C71" w:rsidRPr="00406F8C" w:rsidRDefault="007E0C71" w:rsidP="007E0C71">
            <w:pPr>
              <w:bidi/>
              <w:rPr>
                <w:rFonts w:ascii="David" w:hAnsi="David" w:cs="David"/>
              </w:rPr>
            </w:pPr>
            <w:r w:rsidRPr="00406F8C">
              <w:rPr>
                <w:rFonts w:ascii="David" w:hAnsi="David" w:cs="David"/>
                <w:rtl/>
              </w:rPr>
              <w:t>ה. פָּתַח יְהוָה אֱלֹהִים אֶת־אָזְנִי וְלֹא מָרִיתִי אָחוֹר לֹא נְסוֹגֹתִי׃</w:t>
            </w:r>
          </w:p>
        </w:tc>
        <w:tc>
          <w:tcPr>
            <w:tcW w:w="4194" w:type="dxa"/>
            <w:tcBorders>
              <w:top w:val="nil"/>
              <w:left w:val="single" w:sz="4" w:space="0" w:color="auto"/>
              <w:bottom w:val="nil"/>
              <w:right w:val="nil"/>
            </w:tcBorders>
          </w:tcPr>
          <w:p w14:paraId="73FAA088" w14:textId="77777777" w:rsidR="007E0C71" w:rsidRPr="007D2AF3" w:rsidRDefault="007E0C71" w:rsidP="007E0C71">
            <w:pPr>
              <w:rPr>
                <w:rFonts w:ascii="David" w:hAnsi="David" w:cs="David"/>
                <w:sz w:val="21"/>
                <w:szCs w:val="21"/>
              </w:rPr>
            </w:pPr>
            <w:r>
              <w:rPr>
                <w:rFonts w:ascii="David" w:hAnsi="David" w:cs="David"/>
                <w:sz w:val="21"/>
                <w:szCs w:val="21"/>
              </w:rPr>
              <w:t>5 The Lord God hath opened mine ear, and I was not rebellious, neither turned away back.</w:t>
            </w:r>
          </w:p>
        </w:tc>
      </w:tr>
      <w:tr w:rsidR="007E0C71" w:rsidRPr="007D2AF3" w14:paraId="3679653D" w14:textId="77777777" w:rsidTr="00994BD9">
        <w:tc>
          <w:tcPr>
            <w:tcW w:w="4194" w:type="dxa"/>
            <w:tcBorders>
              <w:top w:val="nil"/>
              <w:left w:val="nil"/>
              <w:bottom w:val="nil"/>
              <w:right w:val="single" w:sz="4" w:space="0" w:color="auto"/>
            </w:tcBorders>
          </w:tcPr>
          <w:p w14:paraId="427A0DF4" w14:textId="220B4CB6" w:rsidR="007E0C71" w:rsidRPr="00406F8C" w:rsidRDefault="007E0C71" w:rsidP="007E0C71">
            <w:pPr>
              <w:bidi/>
              <w:rPr>
                <w:rFonts w:ascii="David" w:hAnsi="David" w:cs="David"/>
              </w:rPr>
            </w:pPr>
            <w:r w:rsidRPr="00406F8C">
              <w:rPr>
                <w:rFonts w:ascii="David" w:hAnsi="David" w:cs="David"/>
                <w:rtl/>
              </w:rPr>
              <w:t>ו. נָתַתִּי גֵוִי לְמַכִּים וּלְחָיַי לְמֹרְטִים לֹא הִסְתַּרְתִּי פָנַי מִכְּלִמּוֹת וָרֹק׃</w:t>
            </w:r>
          </w:p>
        </w:tc>
        <w:tc>
          <w:tcPr>
            <w:tcW w:w="4194" w:type="dxa"/>
            <w:tcBorders>
              <w:top w:val="nil"/>
              <w:left w:val="single" w:sz="4" w:space="0" w:color="auto"/>
              <w:bottom w:val="nil"/>
              <w:right w:val="nil"/>
            </w:tcBorders>
          </w:tcPr>
          <w:p w14:paraId="70ED770B" w14:textId="77777777" w:rsidR="007E0C71" w:rsidRPr="007D2AF3" w:rsidRDefault="007E0C71" w:rsidP="007E0C71">
            <w:pPr>
              <w:rPr>
                <w:rFonts w:ascii="David" w:hAnsi="David" w:cs="David"/>
                <w:sz w:val="21"/>
                <w:szCs w:val="21"/>
              </w:rPr>
            </w:pPr>
            <w:r>
              <w:rPr>
                <w:rFonts w:ascii="David" w:hAnsi="David" w:cs="David"/>
                <w:sz w:val="21"/>
                <w:szCs w:val="21"/>
              </w:rPr>
              <w:t xml:space="preserve">6 I gave my back to the smiter, and my cheeks to them that plucked off the hair. I hid not my face from shame and spitting. </w:t>
            </w:r>
          </w:p>
        </w:tc>
      </w:tr>
      <w:tr w:rsidR="007E0C71" w:rsidRPr="007D2AF3" w14:paraId="6A2DA914" w14:textId="77777777" w:rsidTr="00994BD9">
        <w:tc>
          <w:tcPr>
            <w:tcW w:w="4194" w:type="dxa"/>
            <w:tcBorders>
              <w:top w:val="nil"/>
              <w:left w:val="nil"/>
              <w:bottom w:val="nil"/>
              <w:right w:val="single" w:sz="4" w:space="0" w:color="auto"/>
            </w:tcBorders>
          </w:tcPr>
          <w:p w14:paraId="754CCEBA" w14:textId="30D594A5" w:rsidR="007E0C71" w:rsidRPr="00406F8C" w:rsidRDefault="007E0C71" w:rsidP="007E0C71">
            <w:pPr>
              <w:bidi/>
              <w:rPr>
                <w:rFonts w:ascii="David" w:hAnsi="David" w:cs="David"/>
              </w:rPr>
            </w:pPr>
            <w:r w:rsidRPr="00406F8C">
              <w:rPr>
                <w:rFonts w:ascii="David" w:hAnsi="David" w:cs="David"/>
                <w:rtl/>
              </w:rPr>
              <w:t>ז. וַיַעֲזֹר לִי יְהוָה אֱלֹהִים לָכֵן לֹא נִכְלָמְתִּי לָכֵן שַׂמְתִּי פָנַי כַּחַלָּמִישׁ וְיָדַעְתִּי כִּי־לֹא אֵבוֹשׁ׃</w:t>
            </w:r>
          </w:p>
        </w:tc>
        <w:tc>
          <w:tcPr>
            <w:tcW w:w="4194" w:type="dxa"/>
            <w:tcBorders>
              <w:top w:val="nil"/>
              <w:left w:val="single" w:sz="4" w:space="0" w:color="auto"/>
              <w:bottom w:val="nil"/>
              <w:right w:val="nil"/>
            </w:tcBorders>
          </w:tcPr>
          <w:p w14:paraId="60FCC1BA" w14:textId="77777777" w:rsidR="007E0C71" w:rsidRPr="007D2AF3" w:rsidRDefault="007E0C71" w:rsidP="007E0C71">
            <w:pPr>
              <w:rPr>
                <w:rFonts w:ascii="David" w:hAnsi="David" w:cs="David"/>
                <w:sz w:val="21"/>
                <w:szCs w:val="21"/>
              </w:rPr>
            </w:pPr>
            <w:r>
              <w:rPr>
                <w:rFonts w:ascii="David" w:hAnsi="David" w:cs="David"/>
                <w:sz w:val="21"/>
                <w:szCs w:val="21"/>
              </w:rPr>
              <w:t>7 For the Lord God will help me, therefore shall I not be confounded. Therefore have I set my face like a flint, and I know that I shall not be ashamed.</w:t>
            </w:r>
          </w:p>
        </w:tc>
      </w:tr>
      <w:tr w:rsidR="007E0C71" w:rsidRPr="007D2AF3" w14:paraId="74BC4EE3" w14:textId="77777777" w:rsidTr="00994BD9">
        <w:tc>
          <w:tcPr>
            <w:tcW w:w="4194" w:type="dxa"/>
            <w:tcBorders>
              <w:top w:val="nil"/>
              <w:left w:val="nil"/>
              <w:bottom w:val="nil"/>
              <w:right w:val="single" w:sz="4" w:space="0" w:color="auto"/>
            </w:tcBorders>
          </w:tcPr>
          <w:p w14:paraId="06148633" w14:textId="7DE321F6" w:rsidR="007E0C71" w:rsidRPr="00406F8C" w:rsidRDefault="007E0C71" w:rsidP="007E0C71">
            <w:pPr>
              <w:bidi/>
              <w:rPr>
                <w:rFonts w:ascii="David" w:hAnsi="David" w:cs="David"/>
              </w:rPr>
            </w:pPr>
            <w:r w:rsidRPr="00406F8C">
              <w:rPr>
                <w:rFonts w:ascii="David" w:hAnsi="David" w:cs="David"/>
                <w:rtl/>
              </w:rPr>
              <w:t>ח. וְקָרוֹב יְהוָה וַיַּצְדִּיקֵנִי מִי־יָרִיב אִתִּי נַעַמְדָה יָּחַד מִי־בַעַל מִשְׁפָּטִי יִגַּשׁ אֵלַי וְאַכֶּנּוּ בְּכֹחַ פִּי׃</w:t>
            </w:r>
          </w:p>
        </w:tc>
        <w:tc>
          <w:tcPr>
            <w:tcW w:w="4194" w:type="dxa"/>
            <w:tcBorders>
              <w:top w:val="nil"/>
              <w:left w:val="single" w:sz="4" w:space="0" w:color="auto"/>
              <w:bottom w:val="nil"/>
              <w:right w:val="nil"/>
            </w:tcBorders>
          </w:tcPr>
          <w:p w14:paraId="5BA0E997" w14:textId="77777777" w:rsidR="007E0C71" w:rsidRPr="007D2AF3" w:rsidRDefault="007E0C71" w:rsidP="007E0C71">
            <w:pPr>
              <w:rPr>
                <w:rFonts w:ascii="David" w:hAnsi="David" w:cs="David"/>
                <w:sz w:val="21"/>
                <w:szCs w:val="21"/>
              </w:rPr>
            </w:pPr>
            <w:r>
              <w:rPr>
                <w:rFonts w:ascii="David" w:hAnsi="David" w:cs="David"/>
                <w:sz w:val="21"/>
                <w:szCs w:val="21"/>
              </w:rPr>
              <w:t xml:space="preserve">8 And the Lord is near, and he justifieth me. Who will contend with me? Let us stand </w:t>
            </w:r>
            <w:r>
              <w:rPr>
                <w:rFonts w:ascii="David" w:hAnsi="David" w:cs="David"/>
                <w:sz w:val="21"/>
                <w:szCs w:val="21"/>
              </w:rPr>
              <w:lastRenderedPageBreak/>
              <w:t xml:space="preserve">together. Who is mine adversary? Let him come near me, and I will smite him with the strength of my mouth. </w:t>
            </w:r>
          </w:p>
        </w:tc>
      </w:tr>
      <w:tr w:rsidR="007E0C71" w:rsidRPr="007D2AF3" w14:paraId="772B4682" w14:textId="77777777" w:rsidTr="00994BD9">
        <w:tc>
          <w:tcPr>
            <w:tcW w:w="4194" w:type="dxa"/>
            <w:tcBorders>
              <w:top w:val="nil"/>
              <w:left w:val="nil"/>
              <w:bottom w:val="nil"/>
              <w:right w:val="single" w:sz="4" w:space="0" w:color="auto"/>
            </w:tcBorders>
          </w:tcPr>
          <w:p w14:paraId="4ED66835" w14:textId="09DF57DB" w:rsidR="007E0C71" w:rsidRPr="00406F8C" w:rsidRDefault="007E0C71" w:rsidP="007E0C71">
            <w:pPr>
              <w:bidi/>
              <w:rPr>
                <w:rFonts w:ascii="David" w:hAnsi="David" w:cs="David"/>
              </w:rPr>
            </w:pPr>
            <w:r w:rsidRPr="00406F8C">
              <w:rPr>
                <w:rFonts w:ascii="David" w:hAnsi="David" w:cs="David"/>
                <w:rtl/>
              </w:rPr>
              <w:lastRenderedPageBreak/>
              <w:t>ט. כִּי יַעֲזֹר לִי יְהוָה אֱלֹהִים וְכָל־מַרְשִׁיעַי הִנֵּה כֻלָּם כַּבֶּגֶד יִבְלוּ וְיֹאכְלֵם עָשׁ׃</w:t>
            </w:r>
          </w:p>
        </w:tc>
        <w:tc>
          <w:tcPr>
            <w:tcW w:w="4194" w:type="dxa"/>
            <w:tcBorders>
              <w:top w:val="nil"/>
              <w:left w:val="single" w:sz="4" w:space="0" w:color="auto"/>
              <w:bottom w:val="nil"/>
              <w:right w:val="nil"/>
            </w:tcBorders>
          </w:tcPr>
          <w:p w14:paraId="472E2AB5" w14:textId="77777777" w:rsidR="007E0C71" w:rsidRPr="007D2AF3" w:rsidRDefault="007E0C71" w:rsidP="007E0C71">
            <w:pPr>
              <w:rPr>
                <w:rFonts w:ascii="David" w:hAnsi="David" w:cs="David"/>
                <w:sz w:val="21"/>
                <w:szCs w:val="21"/>
              </w:rPr>
            </w:pPr>
            <w:r>
              <w:rPr>
                <w:rFonts w:ascii="David" w:hAnsi="David" w:cs="David"/>
                <w:sz w:val="21"/>
                <w:szCs w:val="21"/>
              </w:rPr>
              <w:t>9 For the Lord God will help me. And all they who shall condemn me, behold, all they shall wax old as a garment, and the moth shall eat them up.</w:t>
            </w:r>
          </w:p>
        </w:tc>
      </w:tr>
      <w:tr w:rsidR="007E0C71" w:rsidRPr="007D2AF3" w14:paraId="523CE6BB" w14:textId="77777777" w:rsidTr="00994BD9">
        <w:tc>
          <w:tcPr>
            <w:tcW w:w="4194" w:type="dxa"/>
            <w:tcBorders>
              <w:top w:val="nil"/>
              <w:left w:val="nil"/>
              <w:bottom w:val="nil"/>
              <w:right w:val="single" w:sz="4" w:space="0" w:color="auto"/>
            </w:tcBorders>
          </w:tcPr>
          <w:p w14:paraId="03F2AB6A" w14:textId="4B614E9E" w:rsidR="007E0C71" w:rsidRPr="00406F8C" w:rsidRDefault="007E0C71" w:rsidP="007E0C71">
            <w:pPr>
              <w:bidi/>
              <w:rPr>
                <w:rFonts w:ascii="David" w:hAnsi="David" w:cs="David"/>
              </w:rPr>
            </w:pPr>
            <w:r w:rsidRPr="00406F8C">
              <w:rPr>
                <w:rFonts w:ascii="David" w:hAnsi="David" w:cs="David"/>
                <w:rtl/>
              </w:rPr>
              <w:t>י. מִי בָכֶם יְרֵא יְהוָה שֹׁמֵעַ בְּקוֹל עַבְדּוֹ הֹלֵךְ חֲשֵׁכִים וְאֵין נֹגַהּ לוֹ׃</w:t>
            </w:r>
          </w:p>
        </w:tc>
        <w:tc>
          <w:tcPr>
            <w:tcW w:w="4194" w:type="dxa"/>
            <w:tcBorders>
              <w:top w:val="nil"/>
              <w:left w:val="single" w:sz="4" w:space="0" w:color="auto"/>
              <w:bottom w:val="nil"/>
              <w:right w:val="nil"/>
            </w:tcBorders>
          </w:tcPr>
          <w:p w14:paraId="51294E53" w14:textId="77777777" w:rsidR="007E0C71" w:rsidRPr="007D2AF3" w:rsidRDefault="007E0C71" w:rsidP="007E0C71">
            <w:pPr>
              <w:rPr>
                <w:rFonts w:ascii="David" w:hAnsi="David" w:cs="David"/>
                <w:sz w:val="21"/>
                <w:szCs w:val="21"/>
              </w:rPr>
            </w:pPr>
            <w:r>
              <w:rPr>
                <w:rFonts w:ascii="David" w:hAnsi="David" w:cs="David"/>
                <w:sz w:val="21"/>
                <w:szCs w:val="21"/>
              </w:rPr>
              <w:t xml:space="preserve">10 Who is among you that feareth the Lord, that obeyeth the voice of his servant, that walketh in darkness and hath no light? </w:t>
            </w:r>
          </w:p>
        </w:tc>
      </w:tr>
      <w:tr w:rsidR="007E0C71" w:rsidRPr="007D2AF3" w14:paraId="056C775E" w14:textId="77777777" w:rsidTr="00994BD9">
        <w:tc>
          <w:tcPr>
            <w:tcW w:w="4194" w:type="dxa"/>
            <w:tcBorders>
              <w:top w:val="nil"/>
              <w:left w:val="nil"/>
              <w:bottom w:val="nil"/>
              <w:right w:val="single" w:sz="4" w:space="0" w:color="auto"/>
            </w:tcBorders>
          </w:tcPr>
          <w:p w14:paraId="5E6E5920" w14:textId="1E0A802F" w:rsidR="007E0C71" w:rsidRPr="00406F8C" w:rsidRDefault="007E0C71" w:rsidP="007E0C71">
            <w:pPr>
              <w:bidi/>
              <w:rPr>
                <w:rFonts w:ascii="David" w:hAnsi="David" w:cs="David"/>
              </w:rPr>
            </w:pPr>
            <w:r w:rsidRPr="00406F8C">
              <w:rPr>
                <w:rFonts w:ascii="David" w:hAnsi="David" w:cs="David"/>
                <w:rtl/>
              </w:rPr>
              <w:t>יא. הִנֵּה כֻלְּכֶם קֹדְחֵי אֵשׁ מְאַזְּרֵי זִיקוֹת לְכוּ בְּאוּר אֶשְׁכֶם וּבַזִּיקוֹת בִּעַרְתֶּם מִיָּדִי הָיְתָה־זֹּאת לָכֶם לְמַעֲצֵבָה תִּשְׁכָּבוּן׃</w:t>
            </w:r>
          </w:p>
        </w:tc>
        <w:tc>
          <w:tcPr>
            <w:tcW w:w="4194" w:type="dxa"/>
            <w:tcBorders>
              <w:top w:val="nil"/>
              <w:left w:val="single" w:sz="4" w:space="0" w:color="auto"/>
              <w:bottom w:val="nil"/>
              <w:right w:val="nil"/>
            </w:tcBorders>
          </w:tcPr>
          <w:p w14:paraId="44B773C1" w14:textId="77777777" w:rsidR="007E0C71" w:rsidRDefault="007E0C71" w:rsidP="007E0C71">
            <w:pPr>
              <w:rPr>
                <w:rFonts w:ascii="David" w:hAnsi="David" w:cs="David"/>
                <w:sz w:val="21"/>
                <w:szCs w:val="21"/>
              </w:rPr>
            </w:pPr>
            <w:r>
              <w:rPr>
                <w:rFonts w:ascii="David" w:hAnsi="David" w:cs="David"/>
                <w:sz w:val="21"/>
                <w:szCs w:val="21"/>
              </w:rPr>
              <w:t>11 Behold all ye that kindle fire, that compass yourselves about with sparks, walk in the light of your fire and in the sparks which ye have kindled. This shall ye have of mine hand—ye shall lie down in sorrow.</w:t>
            </w:r>
          </w:p>
          <w:p w14:paraId="38AEA78F" w14:textId="77777777" w:rsidR="007E0C71" w:rsidRPr="007D2AF3" w:rsidRDefault="007E0C71" w:rsidP="007E0C71">
            <w:pPr>
              <w:rPr>
                <w:rFonts w:ascii="David" w:hAnsi="David" w:cs="David"/>
                <w:sz w:val="21"/>
                <w:szCs w:val="21"/>
              </w:rPr>
            </w:pPr>
          </w:p>
        </w:tc>
      </w:tr>
      <w:tr w:rsidR="007E0C71" w:rsidRPr="007D2AF3" w14:paraId="2D2C060D" w14:textId="77777777" w:rsidTr="00994BD9">
        <w:tc>
          <w:tcPr>
            <w:tcW w:w="4194" w:type="dxa"/>
            <w:tcBorders>
              <w:top w:val="nil"/>
              <w:left w:val="nil"/>
              <w:bottom w:val="nil"/>
              <w:right w:val="single" w:sz="4" w:space="0" w:color="auto"/>
            </w:tcBorders>
          </w:tcPr>
          <w:p w14:paraId="1B7C148B" w14:textId="394E55B8" w:rsidR="007E0C71" w:rsidRPr="00406F8C" w:rsidRDefault="007E0C71" w:rsidP="007E0C71">
            <w:pPr>
              <w:bidi/>
              <w:jc w:val="center"/>
              <w:rPr>
                <w:rFonts w:ascii="David" w:hAnsi="David" w:cs="David"/>
                <w:b/>
                <w:bCs/>
              </w:rPr>
            </w:pPr>
            <w:r w:rsidRPr="00406F8C">
              <w:rPr>
                <w:rFonts w:ascii="David" w:hAnsi="David" w:cs="David"/>
                <w:bCs/>
                <w:rtl/>
              </w:rPr>
              <w:t>פרק ח</w:t>
            </w:r>
          </w:p>
        </w:tc>
        <w:tc>
          <w:tcPr>
            <w:tcW w:w="4194" w:type="dxa"/>
            <w:tcBorders>
              <w:top w:val="nil"/>
              <w:left w:val="single" w:sz="4" w:space="0" w:color="auto"/>
              <w:bottom w:val="nil"/>
              <w:right w:val="nil"/>
            </w:tcBorders>
          </w:tcPr>
          <w:p w14:paraId="19587843" w14:textId="77777777" w:rsidR="007E0C71" w:rsidRPr="00442C96" w:rsidRDefault="007E0C71" w:rsidP="007E0C71">
            <w:pPr>
              <w:jc w:val="center"/>
              <w:rPr>
                <w:rFonts w:ascii="David" w:hAnsi="David" w:cs="David"/>
                <w:b/>
                <w:bCs/>
                <w:sz w:val="21"/>
                <w:szCs w:val="21"/>
              </w:rPr>
            </w:pPr>
            <w:r>
              <w:rPr>
                <w:rFonts w:ascii="David" w:hAnsi="David" w:cs="David"/>
                <w:b/>
                <w:bCs/>
                <w:sz w:val="21"/>
                <w:szCs w:val="21"/>
              </w:rPr>
              <w:t>Chapter 8</w:t>
            </w:r>
          </w:p>
        </w:tc>
      </w:tr>
      <w:tr w:rsidR="007E0C71" w:rsidRPr="007D2AF3" w14:paraId="0CF0DD58" w14:textId="77777777" w:rsidTr="00994BD9">
        <w:tc>
          <w:tcPr>
            <w:tcW w:w="4194" w:type="dxa"/>
            <w:tcBorders>
              <w:top w:val="nil"/>
              <w:left w:val="nil"/>
              <w:bottom w:val="nil"/>
              <w:right w:val="single" w:sz="4" w:space="0" w:color="auto"/>
            </w:tcBorders>
          </w:tcPr>
          <w:p w14:paraId="022CD63E" w14:textId="35CCD382" w:rsidR="007E0C71" w:rsidRPr="00406F8C" w:rsidRDefault="007E0C71" w:rsidP="007E0C71">
            <w:pPr>
              <w:bidi/>
              <w:rPr>
                <w:rFonts w:ascii="David" w:hAnsi="David" w:cs="David"/>
              </w:rPr>
            </w:pPr>
            <w:r w:rsidRPr="00406F8C">
              <w:rPr>
                <w:rFonts w:ascii="David" w:hAnsi="David" w:cs="David"/>
                <w:rtl/>
              </w:rPr>
              <w:t>א. הַקְשִׁיבוּ אֵלַי רֹדְפֵי צֶדֶק הַבִּיטוּ אֶל־צוּר חֻצַּבְתֶּם מִמֶּנּוּ וְאֶל־מַקֶּבֶת בּוֹר נֻקַּרְתֶּם מִמֶּנָּה׃</w:t>
            </w:r>
          </w:p>
        </w:tc>
        <w:tc>
          <w:tcPr>
            <w:tcW w:w="4194" w:type="dxa"/>
            <w:tcBorders>
              <w:top w:val="nil"/>
              <w:left w:val="single" w:sz="4" w:space="0" w:color="auto"/>
              <w:bottom w:val="nil"/>
              <w:right w:val="nil"/>
            </w:tcBorders>
          </w:tcPr>
          <w:p w14:paraId="720A700A" w14:textId="77777777" w:rsidR="007E0C71" w:rsidRPr="007D2AF3" w:rsidRDefault="007E0C71" w:rsidP="007E0C71">
            <w:pPr>
              <w:rPr>
                <w:rFonts w:ascii="David" w:hAnsi="David" w:cs="David"/>
                <w:sz w:val="21"/>
                <w:szCs w:val="21"/>
              </w:rPr>
            </w:pPr>
            <w:r>
              <w:rPr>
                <w:rFonts w:ascii="David" w:hAnsi="David" w:cs="David"/>
                <w:sz w:val="21"/>
                <w:szCs w:val="21"/>
              </w:rPr>
              <w:t>1 Hearken unto me, ye that follow after righteousness. Look unto the rock from whence ye are hewn, and to the hole of the pit from whence ye are digged.</w:t>
            </w:r>
          </w:p>
        </w:tc>
      </w:tr>
      <w:tr w:rsidR="007E0C71" w:rsidRPr="007D2AF3" w14:paraId="0F682A6D" w14:textId="77777777" w:rsidTr="00994BD9">
        <w:tc>
          <w:tcPr>
            <w:tcW w:w="4194" w:type="dxa"/>
            <w:tcBorders>
              <w:top w:val="nil"/>
              <w:left w:val="nil"/>
              <w:bottom w:val="nil"/>
              <w:right w:val="single" w:sz="4" w:space="0" w:color="auto"/>
            </w:tcBorders>
          </w:tcPr>
          <w:p w14:paraId="6E79C23C" w14:textId="23168018" w:rsidR="007E0C71" w:rsidRPr="00406F8C" w:rsidRDefault="007E0C71" w:rsidP="007E0C71">
            <w:pPr>
              <w:bidi/>
              <w:rPr>
                <w:rFonts w:ascii="David" w:hAnsi="David" w:cs="David"/>
              </w:rPr>
            </w:pPr>
            <w:r w:rsidRPr="00406F8C">
              <w:rPr>
                <w:rFonts w:ascii="David" w:hAnsi="David" w:cs="David"/>
                <w:rtl/>
              </w:rPr>
              <w:t>ב. הַבִּיטוּ אֶל־אַבְרָהָם אֲבִיכֶם וְאֶל־שָׂרָה תְּחוֹלֶלְכֶם כִּי־אֶחָד קְרָאתִיו וַאֲבָרְכֵהוּ׃</w:t>
            </w:r>
          </w:p>
        </w:tc>
        <w:tc>
          <w:tcPr>
            <w:tcW w:w="4194" w:type="dxa"/>
            <w:tcBorders>
              <w:top w:val="nil"/>
              <w:left w:val="single" w:sz="4" w:space="0" w:color="auto"/>
              <w:bottom w:val="nil"/>
              <w:right w:val="nil"/>
            </w:tcBorders>
          </w:tcPr>
          <w:p w14:paraId="15791756" w14:textId="77777777" w:rsidR="007E0C71" w:rsidRPr="007D2AF3" w:rsidRDefault="007E0C71" w:rsidP="007E0C71">
            <w:pPr>
              <w:rPr>
                <w:rFonts w:ascii="David" w:hAnsi="David" w:cs="David"/>
                <w:sz w:val="21"/>
                <w:szCs w:val="21"/>
              </w:rPr>
            </w:pPr>
            <w:r>
              <w:rPr>
                <w:rFonts w:ascii="David" w:hAnsi="David" w:cs="David"/>
                <w:sz w:val="21"/>
                <w:szCs w:val="21"/>
              </w:rPr>
              <w:t xml:space="preserve">2 Look unto Abraham, your father, and unto Sarah, she that bare you; for I called him alone, and blessed him. </w:t>
            </w:r>
          </w:p>
        </w:tc>
      </w:tr>
      <w:tr w:rsidR="007E0C71" w:rsidRPr="007D2AF3" w14:paraId="2A304694" w14:textId="77777777" w:rsidTr="00994BD9">
        <w:tc>
          <w:tcPr>
            <w:tcW w:w="4194" w:type="dxa"/>
            <w:tcBorders>
              <w:top w:val="nil"/>
              <w:left w:val="nil"/>
              <w:bottom w:val="nil"/>
              <w:right w:val="single" w:sz="4" w:space="0" w:color="auto"/>
            </w:tcBorders>
          </w:tcPr>
          <w:p w14:paraId="123FFFEE" w14:textId="071E8D0F" w:rsidR="007E0C71" w:rsidRPr="00406F8C" w:rsidRDefault="007E0C71" w:rsidP="007E0C71">
            <w:pPr>
              <w:bidi/>
              <w:rPr>
                <w:rFonts w:ascii="David" w:hAnsi="David" w:cs="David"/>
              </w:rPr>
            </w:pPr>
            <w:r w:rsidRPr="00406F8C">
              <w:rPr>
                <w:rFonts w:ascii="David" w:hAnsi="David" w:cs="David"/>
                <w:rtl/>
              </w:rPr>
              <w:t>ג. כִּי־נִחַם יְהוָה צִיּוֹן יְנַחֵם כָּל־חָרְבֹתֶיהָ וְשָׂם מִדְבָּרָהּ כְּעֵדֶן וְעַרְבָתָהּ כְּגַן־יְהוָה וְנִמְצָא בָהּ שָׂשׂוֹן וְשִׂמְחָה תּוֹדָה וְקוֹל זִמְרָה׃</w:t>
            </w:r>
          </w:p>
        </w:tc>
        <w:tc>
          <w:tcPr>
            <w:tcW w:w="4194" w:type="dxa"/>
            <w:tcBorders>
              <w:top w:val="nil"/>
              <w:left w:val="single" w:sz="4" w:space="0" w:color="auto"/>
              <w:bottom w:val="nil"/>
              <w:right w:val="nil"/>
            </w:tcBorders>
          </w:tcPr>
          <w:p w14:paraId="618100B4" w14:textId="77777777" w:rsidR="007E0C71" w:rsidRPr="007D2AF3" w:rsidRDefault="007E0C71" w:rsidP="007E0C71">
            <w:pPr>
              <w:rPr>
                <w:rFonts w:ascii="David" w:hAnsi="David" w:cs="David"/>
                <w:sz w:val="21"/>
                <w:szCs w:val="21"/>
              </w:rPr>
            </w:pPr>
            <w:r>
              <w:rPr>
                <w:rFonts w:ascii="David" w:hAnsi="David" w:cs="David"/>
                <w:sz w:val="21"/>
                <w:szCs w:val="21"/>
              </w:rPr>
              <w:t xml:space="preserve">3 For the Lord shall comfort Zion, he will comfort all her waste places; and he will make her wilderness like Eden, and her desert like the garden of the Lord. Joy and gladness shall be found therein, thanks giving and the voice of melody. </w:t>
            </w:r>
          </w:p>
        </w:tc>
      </w:tr>
      <w:tr w:rsidR="007E0C71" w:rsidRPr="007D2AF3" w14:paraId="19107156" w14:textId="77777777" w:rsidTr="00994BD9">
        <w:tc>
          <w:tcPr>
            <w:tcW w:w="4194" w:type="dxa"/>
            <w:tcBorders>
              <w:top w:val="nil"/>
              <w:left w:val="nil"/>
              <w:bottom w:val="nil"/>
              <w:right w:val="single" w:sz="4" w:space="0" w:color="auto"/>
            </w:tcBorders>
          </w:tcPr>
          <w:p w14:paraId="59F8D3DF" w14:textId="020CD8D7" w:rsidR="007E0C71" w:rsidRPr="00406F8C" w:rsidRDefault="007E0C71" w:rsidP="007E0C71">
            <w:pPr>
              <w:bidi/>
              <w:rPr>
                <w:rFonts w:ascii="David" w:hAnsi="David" w:cs="David"/>
              </w:rPr>
            </w:pPr>
            <w:r w:rsidRPr="00406F8C">
              <w:rPr>
                <w:rFonts w:ascii="David" w:hAnsi="David" w:cs="David"/>
                <w:rtl/>
              </w:rPr>
              <w:t>ד. הַקְשִׁיבוּ אֵלַי עַמִּי וְהַאֲזִינוּ אֵלַי לְאֻמִּי כִּי תוֹרָה מֵאִתִּי תֵצֵא וּמִשְׁפָּטִי לְאוֹר עַמִּים אַרְגִּיעַ׃</w:t>
            </w:r>
          </w:p>
        </w:tc>
        <w:tc>
          <w:tcPr>
            <w:tcW w:w="4194" w:type="dxa"/>
            <w:tcBorders>
              <w:top w:val="nil"/>
              <w:left w:val="single" w:sz="4" w:space="0" w:color="auto"/>
              <w:bottom w:val="nil"/>
              <w:right w:val="nil"/>
            </w:tcBorders>
          </w:tcPr>
          <w:p w14:paraId="2D04D7A7" w14:textId="77777777" w:rsidR="007E0C71" w:rsidRPr="007D2AF3" w:rsidRDefault="007E0C71" w:rsidP="007E0C71">
            <w:pPr>
              <w:rPr>
                <w:rFonts w:ascii="David" w:hAnsi="David" w:cs="David"/>
                <w:sz w:val="21"/>
                <w:szCs w:val="21"/>
              </w:rPr>
            </w:pPr>
            <w:r>
              <w:rPr>
                <w:rFonts w:ascii="David" w:hAnsi="David" w:cs="David"/>
                <w:sz w:val="21"/>
                <w:szCs w:val="21"/>
              </w:rPr>
              <w:t xml:space="preserve">4 Hearken unto me, my people; and give ear unto me, O my nation; for a law shall proceed from me, and I will make my judgment to rest for a light for the people. </w:t>
            </w:r>
          </w:p>
        </w:tc>
      </w:tr>
      <w:tr w:rsidR="007E0C71" w:rsidRPr="007D2AF3" w14:paraId="26D8B45B" w14:textId="77777777" w:rsidTr="00994BD9">
        <w:tc>
          <w:tcPr>
            <w:tcW w:w="4194" w:type="dxa"/>
            <w:tcBorders>
              <w:top w:val="nil"/>
              <w:left w:val="nil"/>
              <w:bottom w:val="nil"/>
              <w:right w:val="single" w:sz="4" w:space="0" w:color="auto"/>
            </w:tcBorders>
          </w:tcPr>
          <w:p w14:paraId="6C47D808" w14:textId="63A7EB07" w:rsidR="007E0C71" w:rsidRPr="00406F8C" w:rsidRDefault="007E0C71" w:rsidP="007E0C71">
            <w:pPr>
              <w:bidi/>
              <w:rPr>
                <w:rFonts w:ascii="David" w:hAnsi="David" w:cs="David"/>
              </w:rPr>
            </w:pPr>
            <w:r w:rsidRPr="00406F8C">
              <w:rPr>
                <w:rFonts w:ascii="David" w:hAnsi="David" w:cs="David"/>
                <w:rtl/>
              </w:rPr>
              <w:t>ה. קָרוֹב צִדְקִי יָצָא יִשְׁעִי וּזְרֹעִי תִשְׁפֹּט עַמִּים אֵלַי אִיִּים יְקַוּוּ וְאֶל־זְרֹעִי יְיַחֵלוּ׃</w:t>
            </w:r>
          </w:p>
        </w:tc>
        <w:tc>
          <w:tcPr>
            <w:tcW w:w="4194" w:type="dxa"/>
            <w:tcBorders>
              <w:top w:val="nil"/>
              <w:left w:val="single" w:sz="4" w:space="0" w:color="auto"/>
              <w:bottom w:val="nil"/>
              <w:right w:val="nil"/>
            </w:tcBorders>
          </w:tcPr>
          <w:p w14:paraId="2DD1E87A" w14:textId="77777777" w:rsidR="007E0C71" w:rsidRPr="007D2AF3" w:rsidRDefault="007E0C71" w:rsidP="007E0C71">
            <w:pPr>
              <w:rPr>
                <w:rFonts w:ascii="David" w:hAnsi="David" w:cs="David"/>
                <w:sz w:val="21"/>
                <w:szCs w:val="21"/>
              </w:rPr>
            </w:pPr>
            <w:r>
              <w:rPr>
                <w:rFonts w:ascii="David" w:hAnsi="David" w:cs="David"/>
                <w:sz w:val="21"/>
                <w:szCs w:val="21"/>
              </w:rPr>
              <w:t xml:space="preserve">5 My righteousness is near; my salvation is gone forth, and mine arm shall judge the people. The isles shall wait upon me, and on mine arm shall they trust. </w:t>
            </w:r>
          </w:p>
        </w:tc>
      </w:tr>
      <w:tr w:rsidR="007E0C71" w:rsidRPr="007D2AF3" w14:paraId="628BBECE" w14:textId="77777777" w:rsidTr="00994BD9">
        <w:tc>
          <w:tcPr>
            <w:tcW w:w="4194" w:type="dxa"/>
            <w:tcBorders>
              <w:top w:val="nil"/>
              <w:left w:val="nil"/>
              <w:bottom w:val="nil"/>
              <w:right w:val="single" w:sz="4" w:space="0" w:color="auto"/>
            </w:tcBorders>
          </w:tcPr>
          <w:p w14:paraId="425D0094" w14:textId="0DF59782" w:rsidR="007E0C71" w:rsidRPr="00406F8C" w:rsidRDefault="007E0C71" w:rsidP="007E0C71">
            <w:pPr>
              <w:bidi/>
              <w:rPr>
                <w:rFonts w:ascii="David" w:hAnsi="David" w:cs="David"/>
              </w:rPr>
            </w:pPr>
            <w:r w:rsidRPr="00406F8C">
              <w:rPr>
                <w:rFonts w:ascii="David" w:hAnsi="David" w:cs="David"/>
                <w:rtl/>
              </w:rPr>
              <w:t>ו. שְׂאוּ לַשָּׁמַיִם עֵינֵיכֶם וְהַבִּיטוּ לָאָרֶץ מִתָּחַת כִּי־שָׁמַיִם כֶּעָשָׁן נִמְלָחוּ וְהָאָרֶץ כַּבֶּגֶד תִּבְלֶה וְיֹשְׁבֶיהָ כְּמוֹ־כֵן יְמוּתוּן וִישׁוּעָתִי לְעוֹלָם תִּהְיֶה וְצִדְקָתִי לֹא תֵחָת׃</w:t>
            </w:r>
          </w:p>
        </w:tc>
        <w:tc>
          <w:tcPr>
            <w:tcW w:w="4194" w:type="dxa"/>
            <w:tcBorders>
              <w:top w:val="nil"/>
              <w:left w:val="single" w:sz="4" w:space="0" w:color="auto"/>
              <w:bottom w:val="nil"/>
              <w:right w:val="nil"/>
            </w:tcBorders>
          </w:tcPr>
          <w:p w14:paraId="68D05CBF" w14:textId="77777777" w:rsidR="007E0C71" w:rsidRPr="007D2AF3" w:rsidRDefault="007E0C71" w:rsidP="007E0C71">
            <w:pPr>
              <w:rPr>
                <w:rFonts w:ascii="David" w:hAnsi="David" w:cs="David"/>
                <w:sz w:val="21"/>
                <w:szCs w:val="21"/>
              </w:rPr>
            </w:pPr>
            <w:r>
              <w:rPr>
                <w:rFonts w:ascii="David" w:hAnsi="David" w:cs="David"/>
                <w:sz w:val="21"/>
                <w:szCs w:val="21"/>
              </w:rPr>
              <w:t>6 Lift up your eyes to the heavens, and look upon the earth beneath; for the heavens shall vanish away like smoke, and the earth shall wax old like a garment; and they that dwell therein shall die in like manner. But my salvation shall be forever, and my righteousness shall not be abolished.</w:t>
            </w:r>
          </w:p>
        </w:tc>
      </w:tr>
      <w:tr w:rsidR="007E0C71" w:rsidRPr="007D2AF3" w14:paraId="2623C412" w14:textId="77777777" w:rsidTr="00994BD9">
        <w:tc>
          <w:tcPr>
            <w:tcW w:w="4194" w:type="dxa"/>
            <w:tcBorders>
              <w:top w:val="nil"/>
              <w:left w:val="nil"/>
              <w:bottom w:val="nil"/>
              <w:right w:val="single" w:sz="4" w:space="0" w:color="auto"/>
            </w:tcBorders>
          </w:tcPr>
          <w:p w14:paraId="4AC519E3" w14:textId="2A8E007D" w:rsidR="007E0C71" w:rsidRPr="00406F8C" w:rsidRDefault="007E0C71" w:rsidP="007E0C71">
            <w:pPr>
              <w:bidi/>
              <w:rPr>
                <w:rFonts w:ascii="David" w:hAnsi="David" w:cs="David"/>
              </w:rPr>
            </w:pPr>
            <w:r w:rsidRPr="00406F8C">
              <w:rPr>
                <w:rFonts w:ascii="David" w:hAnsi="David" w:cs="David"/>
                <w:rtl/>
              </w:rPr>
              <w:t>ז. הַקְשִׁיבוּ אֵלַי יֹדְעֵי צֶדֶק עַם תּוֹרָתִי בְלִבָּם אַל־תִּירְאוּ חֶרְפַּת אֱנוֹשׁ וּמִגִּדּוּפֹתָם אַל־תֵּחָתּוּ׃</w:t>
            </w:r>
          </w:p>
        </w:tc>
        <w:tc>
          <w:tcPr>
            <w:tcW w:w="4194" w:type="dxa"/>
            <w:tcBorders>
              <w:top w:val="nil"/>
              <w:left w:val="single" w:sz="4" w:space="0" w:color="auto"/>
              <w:bottom w:val="nil"/>
              <w:right w:val="nil"/>
            </w:tcBorders>
          </w:tcPr>
          <w:p w14:paraId="1C82EFB8" w14:textId="77777777" w:rsidR="007E0C71" w:rsidRPr="007D2AF3" w:rsidRDefault="007E0C71" w:rsidP="007E0C71">
            <w:pPr>
              <w:rPr>
                <w:rFonts w:ascii="David" w:hAnsi="David" w:cs="David"/>
                <w:sz w:val="21"/>
                <w:szCs w:val="21"/>
              </w:rPr>
            </w:pPr>
            <w:r>
              <w:rPr>
                <w:rFonts w:ascii="David" w:hAnsi="David" w:cs="David"/>
                <w:sz w:val="21"/>
                <w:szCs w:val="21"/>
              </w:rPr>
              <w:t xml:space="preserve">7 Hearken unto me, ye that know righteousness, the people in whose heart I have written my law, fear ye not the reproach of men, neither be ye afraid of their revilings. </w:t>
            </w:r>
          </w:p>
        </w:tc>
      </w:tr>
      <w:tr w:rsidR="007E0C71" w:rsidRPr="007D2AF3" w14:paraId="4525BB35" w14:textId="77777777" w:rsidTr="00994BD9">
        <w:tc>
          <w:tcPr>
            <w:tcW w:w="4194" w:type="dxa"/>
            <w:tcBorders>
              <w:top w:val="nil"/>
              <w:left w:val="nil"/>
              <w:bottom w:val="nil"/>
              <w:right w:val="single" w:sz="4" w:space="0" w:color="auto"/>
            </w:tcBorders>
          </w:tcPr>
          <w:p w14:paraId="00CA1179" w14:textId="630C425D" w:rsidR="007E0C71" w:rsidRPr="00406F8C" w:rsidRDefault="007E0C71" w:rsidP="007E0C71">
            <w:pPr>
              <w:bidi/>
              <w:rPr>
                <w:rFonts w:ascii="David" w:hAnsi="David" w:cs="David"/>
              </w:rPr>
            </w:pPr>
            <w:r w:rsidRPr="00406F8C">
              <w:rPr>
                <w:rFonts w:ascii="David" w:hAnsi="David" w:cs="David"/>
                <w:rtl/>
              </w:rPr>
              <w:t>ח. כִּי כַבֶּגֶד יֹאכְלֵם עָשׁ וְכַצֶּמֶר יֹאכְלֵם סָס וְצִדְקָתִי לְעוֹלָם תִּהְיֶה וִישׁוּעָתִי לְדוֹר דּוֹרִים׃</w:t>
            </w:r>
          </w:p>
        </w:tc>
        <w:tc>
          <w:tcPr>
            <w:tcW w:w="4194" w:type="dxa"/>
            <w:tcBorders>
              <w:top w:val="nil"/>
              <w:left w:val="single" w:sz="4" w:space="0" w:color="auto"/>
              <w:bottom w:val="nil"/>
              <w:right w:val="nil"/>
            </w:tcBorders>
          </w:tcPr>
          <w:p w14:paraId="663321A2" w14:textId="77777777" w:rsidR="007E0C71" w:rsidRPr="007D2AF3" w:rsidRDefault="007E0C71" w:rsidP="007E0C71">
            <w:pPr>
              <w:rPr>
                <w:rFonts w:ascii="David" w:hAnsi="David" w:cs="David"/>
                <w:sz w:val="21"/>
                <w:szCs w:val="21"/>
              </w:rPr>
            </w:pPr>
            <w:r>
              <w:rPr>
                <w:rFonts w:ascii="David" w:hAnsi="David" w:cs="David"/>
                <w:sz w:val="21"/>
                <w:szCs w:val="21"/>
              </w:rPr>
              <w:t xml:space="preserve">8 For the moth shall eat them up like a garment, and the worm shall eat them like wool. But my righteousness shall be forever, and my salvation from generation to generation. </w:t>
            </w:r>
          </w:p>
        </w:tc>
      </w:tr>
      <w:tr w:rsidR="007E0C71" w:rsidRPr="007D2AF3" w14:paraId="538BC3D5" w14:textId="77777777" w:rsidTr="00994BD9">
        <w:tc>
          <w:tcPr>
            <w:tcW w:w="4194" w:type="dxa"/>
            <w:tcBorders>
              <w:top w:val="nil"/>
              <w:left w:val="nil"/>
              <w:bottom w:val="nil"/>
              <w:right w:val="single" w:sz="4" w:space="0" w:color="auto"/>
            </w:tcBorders>
          </w:tcPr>
          <w:p w14:paraId="47AC4728" w14:textId="7EBBEF86" w:rsidR="007E0C71" w:rsidRPr="00406F8C" w:rsidRDefault="007E0C71" w:rsidP="007E0C71">
            <w:pPr>
              <w:bidi/>
              <w:rPr>
                <w:rFonts w:ascii="David" w:hAnsi="David" w:cs="David"/>
              </w:rPr>
            </w:pPr>
            <w:r w:rsidRPr="00406F8C">
              <w:rPr>
                <w:rFonts w:ascii="David" w:hAnsi="David" w:cs="David"/>
                <w:rtl/>
              </w:rPr>
              <w:t>ט. עוּרִי עוּרִי לִבְשִׁי־עֹז זְרוֹעַ יְהוָה עוּרִי כִּימֵי קֶדֶם הֲלוֹא אַתָּה הִיא הַמַּחְצֶבֶת רַהַב מְחוֹלֶלֶת תַּנִּין׃</w:t>
            </w:r>
          </w:p>
        </w:tc>
        <w:tc>
          <w:tcPr>
            <w:tcW w:w="4194" w:type="dxa"/>
            <w:tcBorders>
              <w:top w:val="nil"/>
              <w:left w:val="single" w:sz="4" w:space="0" w:color="auto"/>
              <w:bottom w:val="nil"/>
              <w:right w:val="nil"/>
            </w:tcBorders>
          </w:tcPr>
          <w:p w14:paraId="529E421B" w14:textId="77777777" w:rsidR="007E0C71" w:rsidRPr="007D2AF3" w:rsidRDefault="007E0C71" w:rsidP="007E0C71">
            <w:pPr>
              <w:rPr>
                <w:rFonts w:ascii="David" w:hAnsi="David" w:cs="David"/>
                <w:sz w:val="21"/>
                <w:szCs w:val="21"/>
              </w:rPr>
            </w:pPr>
            <w:r>
              <w:rPr>
                <w:rFonts w:ascii="David" w:hAnsi="David" w:cs="David"/>
                <w:sz w:val="21"/>
                <w:szCs w:val="21"/>
              </w:rPr>
              <w:t xml:space="preserve">9 Awake, awake! Put on strength, O arm of the Lord; awake as in the ancient days. Art thou not he that hath cut Rahab, and wounded the dragon? </w:t>
            </w:r>
          </w:p>
        </w:tc>
      </w:tr>
      <w:tr w:rsidR="007E0C71" w:rsidRPr="007D2AF3" w14:paraId="33E4AB94" w14:textId="77777777" w:rsidTr="00994BD9">
        <w:tc>
          <w:tcPr>
            <w:tcW w:w="4194" w:type="dxa"/>
            <w:tcBorders>
              <w:top w:val="nil"/>
              <w:left w:val="nil"/>
              <w:bottom w:val="nil"/>
              <w:right w:val="single" w:sz="4" w:space="0" w:color="auto"/>
            </w:tcBorders>
          </w:tcPr>
          <w:p w14:paraId="2AA453DB" w14:textId="7112BC16" w:rsidR="007E0C71" w:rsidRPr="00406F8C" w:rsidRDefault="007E0C71" w:rsidP="007E0C71">
            <w:pPr>
              <w:bidi/>
              <w:rPr>
                <w:rFonts w:ascii="David" w:hAnsi="David" w:cs="David"/>
              </w:rPr>
            </w:pPr>
            <w:r w:rsidRPr="00406F8C">
              <w:rPr>
                <w:rFonts w:ascii="David" w:hAnsi="David" w:cs="David"/>
                <w:rtl/>
              </w:rPr>
              <w:lastRenderedPageBreak/>
              <w:t>י. הֲלוֹא אַתָּה הִיא הַמַּחֲרֶבֶת יָם מֵי תְהוֹם רַבָּה הַשָּׂמָה מַעֲמַקֵּי־יָם דֶּרֶךְ לַעֲבֹר גְּאוּלִים׃</w:t>
            </w:r>
          </w:p>
        </w:tc>
        <w:tc>
          <w:tcPr>
            <w:tcW w:w="4194" w:type="dxa"/>
            <w:tcBorders>
              <w:top w:val="nil"/>
              <w:left w:val="single" w:sz="4" w:space="0" w:color="auto"/>
              <w:bottom w:val="nil"/>
              <w:right w:val="nil"/>
            </w:tcBorders>
          </w:tcPr>
          <w:p w14:paraId="1C5AE21F" w14:textId="77777777" w:rsidR="007E0C71" w:rsidRPr="007D2AF3" w:rsidRDefault="007E0C71" w:rsidP="007E0C71">
            <w:pPr>
              <w:rPr>
                <w:rFonts w:ascii="David" w:hAnsi="David" w:cs="David"/>
                <w:sz w:val="21"/>
                <w:szCs w:val="21"/>
              </w:rPr>
            </w:pPr>
            <w:r>
              <w:rPr>
                <w:rFonts w:ascii="David" w:hAnsi="David" w:cs="David"/>
                <w:sz w:val="21"/>
                <w:szCs w:val="21"/>
              </w:rPr>
              <w:t xml:space="preserve">10 Art thou not he who hath dried the sea, the waters of the great deep; that hath made the depths of the sea a way for the ransomed to pass over? </w:t>
            </w:r>
          </w:p>
        </w:tc>
      </w:tr>
      <w:tr w:rsidR="007E0C71" w:rsidRPr="007D2AF3" w14:paraId="66972780" w14:textId="77777777" w:rsidTr="00994BD9">
        <w:tc>
          <w:tcPr>
            <w:tcW w:w="4194" w:type="dxa"/>
            <w:tcBorders>
              <w:top w:val="nil"/>
              <w:left w:val="nil"/>
              <w:bottom w:val="nil"/>
              <w:right w:val="single" w:sz="4" w:space="0" w:color="auto"/>
            </w:tcBorders>
          </w:tcPr>
          <w:p w14:paraId="4B5121FB" w14:textId="37DE551F" w:rsidR="007E0C71" w:rsidRPr="00406F8C" w:rsidRDefault="007E0C71" w:rsidP="007E0C71">
            <w:pPr>
              <w:bidi/>
              <w:rPr>
                <w:rFonts w:ascii="David" w:hAnsi="David" w:cs="David"/>
              </w:rPr>
            </w:pPr>
            <w:r w:rsidRPr="00406F8C">
              <w:rPr>
                <w:rFonts w:ascii="David" w:hAnsi="David" w:cs="David"/>
                <w:rtl/>
              </w:rPr>
              <w:t>יא. לָכֵן יָשׁוּבוּ פְּדוּיֵי יְהוָה וּבָאוּ צִיּוֹן בְּרִנָּה וְשִׂמְחַת עוֹלָם וְקֹדֶשׁ עַל־רֹאשָׁם שָׂשׂוֹן וְשִׂמְחָה יַשִּׂיגוּ נָסוּ יָגוֹן וַאֲנָחָה׃</w:t>
            </w:r>
          </w:p>
        </w:tc>
        <w:tc>
          <w:tcPr>
            <w:tcW w:w="4194" w:type="dxa"/>
            <w:tcBorders>
              <w:top w:val="nil"/>
              <w:left w:val="single" w:sz="4" w:space="0" w:color="auto"/>
              <w:bottom w:val="nil"/>
              <w:right w:val="nil"/>
            </w:tcBorders>
          </w:tcPr>
          <w:p w14:paraId="65A190B5" w14:textId="77777777" w:rsidR="007E0C71" w:rsidRPr="007D2AF3" w:rsidRDefault="007E0C71" w:rsidP="007E0C71">
            <w:pPr>
              <w:rPr>
                <w:rFonts w:ascii="David" w:hAnsi="David" w:cs="David"/>
                <w:sz w:val="21"/>
                <w:szCs w:val="21"/>
              </w:rPr>
            </w:pPr>
            <w:r>
              <w:rPr>
                <w:rFonts w:ascii="David" w:hAnsi="David" w:cs="David"/>
                <w:sz w:val="21"/>
                <w:szCs w:val="21"/>
              </w:rPr>
              <w:t xml:space="preserve">11 Therefore, the redeemed of the Lord shall return, and come with singing unto Zion; and everlasting joy and holiness shall be upon their heads; and they shall obtain gladness and joy; sorrow and mourning shall flee away. </w:t>
            </w:r>
          </w:p>
        </w:tc>
      </w:tr>
      <w:tr w:rsidR="007E0C71" w:rsidRPr="007D2AF3" w14:paraId="4FD3586E" w14:textId="77777777" w:rsidTr="00994BD9">
        <w:tc>
          <w:tcPr>
            <w:tcW w:w="4194" w:type="dxa"/>
            <w:tcBorders>
              <w:top w:val="nil"/>
              <w:left w:val="nil"/>
              <w:bottom w:val="nil"/>
              <w:right w:val="single" w:sz="4" w:space="0" w:color="auto"/>
            </w:tcBorders>
          </w:tcPr>
          <w:p w14:paraId="48732CC4" w14:textId="75B1A176" w:rsidR="007E0C71" w:rsidRPr="00406F8C" w:rsidRDefault="007E0C71" w:rsidP="007E0C71">
            <w:pPr>
              <w:bidi/>
              <w:rPr>
                <w:rFonts w:ascii="David" w:hAnsi="David" w:cs="David"/>
              </w:rPr>
            </w:pPr>
            <w:r w:rsidRPr="00406F8C">
              <w:rPr>
                <w:rFonts w:ascii="David" w:hAnsi="David" w:cs="David"/>
                <w:rtl/>
              </w:rPr>
              <w:t>יב. אָנֹכִי הוּא אָכֵן אָנֹכִי הוּא אֲשֶׁר יְנַחֶמְכֶם הִנֵּה מִי־אַתְּ כִּי תִירְאִי מֵאָדָם יָמוּת וּמִבֶּן־אָדָם כֶּחָצִיר יִנָּתֵן׃</w:t>
            </w:r>
            <w:r w:rsidRPr="00406F8C">
              <w:rPr>
                <w:rFonts w:ascii="David" w:hAnsi="David" w:cs="David"/>
              </w:rPr>
              <w:t xml:space="preserve"> </w:t>
            </w:r>
          </w:p>
        </w:tc>
        <w:tc>
          <w:tcPr>
            <w:tcW w:w="4194" w:type="dxa"/>
            <w:tcBorders>
              <w:top w:val="nil"/>
              <w:left w:val="single" w:sz="4" w:space="0" w:color="auto"/>
              <w:bottom w:val="nil"/>
              <w:right w:val="nil"/>
            </w:tcBorders>
          </w:tcPr>
          <w:p w14:paraId="02395A9B" w14:textId="77777777" w:rsidR="007E0C71" w:rsidRPr="007D2AF3" w:rsidRDefault="007E0C71" w:rsidP="007E0C71">
            <w:pPr>
              <w:rPr>
                <w:rFonts w:ascii="David" w:hAnsi="David" w:cs="David"/>
                <w:sz w:val="21"/>
                <w:szCs w:val="21"/>
              </w:rPr>
            </w:pPr>
            <w:r>
              <w:rPr>
                <w:rFonts w:ascii="David" w:hAnsi="David" w:cs="David"/>
                <w:sz w:val="21"/>
                <w:szCs w:val="21"/>
              </w:rPr>
              <w:t xml:space="preserve">12 I am he; yea, I am he that comforteth you. Behold, who art thou, that thou shouldst be afraid of man, who shall die, and of the son of man, who shall be made like unto grass? </w:t>
            </w:r>
          </w:p>
        </w:tc>
      </w:tr>
      <w:tr w:rsidR="007E0C71" w:rsidRPr="007D2AF3" w14:paraId="79F44242" w14:textId="77777777" w:rsidTr="00994BD9">
        <w:tc>
          <w:tcPr>
            <w:tcW w:w="4194" w:type="dxa"/>
            <w:tcBorders>
              <w:top w:val="nil"/>
              <w:left w:val="nil"/>
              <w:bottom w:val="nil"/>
              <w:right w:val="single" w:sz="4" w:space="0" w:color="auto"/>
            </w:tcBorders>
          </w:tcPr>
          <w:p w14:paraId="56B85C05" w14:textId="2C1C5BF7" w:rsidR="007E0C71" w:rsidRPr="00406F8C" w:rsidRDefault="007E0C71" w:rsidP="007E0C71">
            <w:pPr>
              <w:bidi/>
              <w:rPr>
                <w:rFonts w:ascii="David" w:hAnsi="David" w:cs="David"/>
              </w:rPr>
            </w:pPr>
            <w:r w:rsidRPr="00406F8C">
              <w:rPr>
                <w:rFonts w:ascii="David" w:hAnsi="David" w:cs="David"/>
                <w:rtl/>
              </w:rPr>
              <w:t>יג. וַתִּשְׁכַּח יְהוָה עֹשֶׂךָ נוֹטֶה שָׁמַיִם וְיֹסֵד אָרֶץ וַתְּפַחֵד תָּמִיד כָּל־הַיּוֹם מִפְּנֵי חֲמַת הַמֵּצִיק כַּאֲשֶׁר כּוֹנֵן לְהַשְׁחִית וְאַיֵּה חֲמַת הַמֵּצִיק׃</w:t>
            </w:r>
          </w:p>
        </w:tc>
        <w:tc>
          <w:tcPr>
            <w:tcW w:w="4194" w:type="dxa"/>
            <w:tcBorders>
              <w:top w:val="nil"/>
              <w:left w:val="single" w:sz="4" w:space="0" w:color="auto"/>
              <w:bottom w:val="nil"/>
              <w:right w:val="nil"/>
            </w:tcBorders>
          </w:tcPr>
          <w:p w14:paraId="6D55A088" w14:textId="77777777" w:rsidR="007E0C71" w:rsidRPr="007D2AF3" w:rsidRDefault="007E0C71" w:rsidP="007E0C71">
            <w:pPr>
              <w:rPr>
                <w:rFonts w:ascii="David" w:hAnsi="David" w:cs="David"/>
                <w:sz w:val="21"/>
                <w:szCs w:val="21"/>
              </w:rPr>
            </w:pPr>
            <w:r>
              <w:rPr>
                <w:rFonts w:ascii="David" w:hAnsi="David" w:cs="David"/>
                <w:sz w:val="21"/>
                <w:szCs w:val="21"/>
              </w:rPr>
              <w:t>13 And forgettest the Lord thy maker, that hath stretched forth the heavens, and laid the foundations of the earth, and hast feared continually every day, because of the fury of the oppressor, as if he were ready to destroy? And where is the fury of the oppressor?</w:t>
            </w:r>
          </w:p>
        </w:tc>
      </w:tr>
      <w:tr w:rsidR="007E0C71" w:rsidRPr="007D2AF3" w14:paraId="2A9ED710" w14:textId="77777777" w:rsidTr="00994BD9">
        <w:tc>
          <w:tcPr>
            <w:tcW w:w="4194" w:type="dxa"/>
            <w:tcBorders>
              <w:top w:val="nil"/>
              <w:left w:val="nil"/>
              <w:bottom w:val="nil"/>
              <w:right w:val="single" w:sz="4" w:space="0" w:color="auto"/>
            </w:tcBorders>
          </w:tcPr>
          <w:p w14:paraId="6BAA7569" w14:textId="54A98673" w:rsidR="007E0C71" w:rsidRPr="00406F8C" w:rsidRDefault="007E0C71" w:rsidP="007E0C71">
            <w:pPr>
              <w:bidi/>
              <w:rPr>
                <w:rFonts w:ascii="David" w:hAnsi="David" w:cs="David"/>
              </w:rPr>
            </w:pPr>
            <w:r w:rsidRPr="00406F8C">
              <w:rPr>
                <w:rFonts w:ascii="David" w:hAnsi="David" w:cs="David"/>
                <w:rtl/>
              </w:rPr>
              <w:t>יד. מִהַר צֹעֶה לְהִפָּתֵחַ וְלֹא יָמוּת לַשַּׁחַת וְלֹא יֶחְסַר לַחְמוֹ׃</w:t>
            </w:r>
            <w:r w:rsidRPr="00406F8C">
              <w:rPr>
                <w:rFonts w:ascii="David" w:hAnsi="David" w:cs="David"/>
              </w:rPr>
              <w:t xml:space="preserve"> </w:t>
            </w:r>
          </w:p>
        </w:tc>
        <w:tc>
          <w:tcPr>
            <w:tcW w:w="4194" w:type="dxa"/>
            <w:tcBorders>
              <w:top w:val="nil"/>
              <w:left w:val="single" w:sz="4" w:space="0" w:color="auto"/>
              <w:bottom w:val="nil"/>
              <w:right w:val="nil"/>
            </w:tcBorders>
          </w:tcPr>
          <w:p w14:paraId="08FC7267" w14:textId="77777777" w:rsidR="007E0C71" w:rsidRPr="007D2AF3" w:rsidRDefault="007E0C71" w:rsidP="007E0C71">
            <w:pPr>
              <w:rPr>
                <w:rFonts w:ascii="David" w:hAnsi="David" w:cs="David"/>
                <w:sz w:val="21"/>
                <w:szCs w:val="21"/>
              </w:rPr>
            </w:pPr>
            <w:r>
              <w:rPr>
                <w:rFonts w:ascii="David" w:hAnsi="David" w:cs="David"/>
                <w:sz w:val="21"/>
                <w:szCs w:val="21"/>
              </w:rPr>
              <w:t xml:space="preserve">14 The captive exile hasteneth, that he may be loosed, and that he should not die in the pit, nor that his bread should fail. </w:t>
            </w:r>
          </w:p>
        </w:tc>
      </w:tr>
      <w:tr w:rsidR="007E0C71" w:rsidRPr="007D2AF3" w14:paraId="2AAD48AC" w14:textId="77777777" w:rsidTr="00994BD9">
        <w:tc>
          <w:tcPr>
            <w:tcW w:w="4194" w:type="dxa"/>
            <w:tcBorders>
              <w:top w:val="nil"/>
              <w:left w:val="nil"/>
              <w:bottom w:val="nil"/>
              <w:right w:val="single" w:sz="4" w:space="0" w:color="auto"/>
            </w:tcBorders>
          </w:tcPr>
          <w:p w14:paraId="3D7A480D" w14:textId="08DEE310" w:rsidR="007E0C71" w:rsidRPr="00406F8C" w:rsidRDefault="007E0C71" w:rsidP="007E0C71">
            <w:pPr>
              <w:bidi/>
              <w:rPr>
                <w:rFonts w:ascii="David" w:hAnsi="David" w:cs="David"/>
              </w:rPr>
            </w:pPr>
            <w:r w:rsidRPr="00406F8C">
              <w:rPr>
                <w:rFonts w:ascii="David" w:hAnsi="David" w:cs="David"/>
                <w:rtl/>
              </w:rPr>
              <w:t>טו. וְאָנֹכִי יְהוָה אֱלֹהֶיךָ אֲשֶׁר רָגְזוּ גַּלָּיו יְהוָה צְבָאוֹת שְׁמִי׃</w:t>
            </w:r>
          </w:p>
        </w:tc>
        <w:tc>
          <w:tcPr>
            <w:tcW w:w="4194" w:type="dxa"/>
            <w:tcBorders>
              <w:top w:val="nil"/>
              <w:left w:val="single" w:sz="4" w:space="0" w:color="auto"/>
              <w:bottom w:val="nil"/>
              <w:right w:val="nil"/>
            </w:tcBorders>
          </w:tcPr>
          <w:p w14:paraId="57BDA0AC" w14:textId="77777777" w:rsidR="007E0C71" w:rsidRPr="007D2AF3" w:rsidRDefault="007E0C71" w:rsidP="007E0C71">
            <w:pPr>
              <w:rPr>
                <w:rFonts w:ascii="David" w:hAnsi="David" w:cs="David"/>
                <w:sz w:val="21"/>
                <w:szCs w:val="21"/>
              </w:rPr>
            </w:pPr>
            <w:r>
              <w:rPr>
                <w:rFonts w:ascii="David" w:hAnsi="David" w:cs="David"/>
                <w:sz w:val="21"/>
                <w:szCs w:val="21"/>
              </w:rPr>
              <w:t>15 But I am the Lord thy God, whose waves roared; the Lord of Hosts is my name.</w:t>
            </w:r>
          </w:p>
        </w:tc>
      </w:tr>
      <w:tr w:rsidR="007E0C71" w:rsidRPr="007D2AF3" w14:paraId="54C9A961" w14:textId="77777777" w:rsidTr="00994BD9">
        <w:tc>
          <w:tcPr>
            <w:tcW w:w="4194" w:type="dxa"/>
            <w:tcBorders>
              <w:top w:val="nil"/>
              <w:left w:val="nil"/>
              <w:bottom w:val="nil"/>
              <w:right w:val="single" w:sz="4" w:space="0" w:color="auto"/>
            </w:tcBorders>
          </w:tcPr>
          <w:p w14:paraId="62A7F001" w14:textId="10038B7F" w:rsidR="007E0C71" w:rsidRPr="00406F8C" w:rsidRDefault="007E0C71" w:rsidP="007E0C71">
            <w:pPr>
              <w:bidi/>
              <w:rPr>
                <w:rFonts w:ascii="David" w:hAnsi="David" w:cs="David"/>
              </w:rPr>
            </w:pPr>
            <w:r w:rsidRPr="00406F8C">
              <w:rPr>
                <w:rFonts w:ascii="David" w:hAnsi="David" w:cs="David"/>
                <w:rtl/>
              </w:rPr>
              <w:t>טז. וָאָשִׂים דְּבָרַי בְּפִיךָ וּבְצֵל יָדִי כִּסִּיתִיךָ לִנְטֹעַ שָׁמַיִם וְלִיסֹד אָרֶץ וְלֵאמֹר לְצִיּוֹן עַמִּי־אָתָּה׃</w:t>
            </w:r>
          </w:p>
        </w:tc>
        <w:tc>
          <w:tcPr>
            <w:tcW w:w="4194" w:type="dxa"/>
            <w:tcBorders>
              <w:top w:val="nil"/>
              <w:left w:val="single" w:sz="4" w:space="0" w:color="auto"/>
              <w:bottom w:val="nil"/>
              <w:right w:val="nil"/>
            </w:tcBorders>
          </w:tcPr>
          <w:p w14:paraId="20C9DCB9" w14:textId="77777777" w:rsidR="007E0C71" w:rsidRPr="007D2AF3" w:rsidRDefault="007E0C71" w:rsidP="007E0C71">
            <w:pPr>
              <w:rPr>
                <w:rFonts w:ascii="David" w:hAnsi="David" w:cs="David"/>
                <w:sz w:val="21"/>
                <w:szCs w:val="21"/>
              </w:rPr>
            </w:pPr>
            <w:r>
              <w:rPr>
                <w:rFonts w:ascii="David" w:hAnsi="David" w:cs="David"/>
                <w:sz w:val="21"/>
                <w:szCs w:val="21"/>
              </w:rPr>
              <w:t xml:space="preserve">16 And I have put my words in thy mouth, and have covered thee in the shadow of mine hand, that I may plant the heavens and lay the foundations of the earth, and say unto Zion: Behold, thou art my people. </w:t>
            </w:r>
          </w:p>
        </w:tc>
      </w:tr>
      <w:tr w:rsidR="007E0C71" w:rsidRPr="007D2AF3" w14:paraId="5773BF3C" w14:textId="77777777" w:rsidTr="00994BD9">
        <w:tc>
          <w:tcPr>
            <w:tcW w:w="4194" w:type="dxa"/>
            <w:tcBorders>
              <w:top w:val="nil"/>
              <w:left w:val="nil"/>
              <w:bottom w:val="nil"/>
              <w:right w:val="single" w:sz="4" w:space="0" w:color="auto"/>
            </w:tcBorders>
          </w:tcPr>
          <w:p w14:paraId="002947D4" w14:textId="11A08187" w:rsidR="007E0C71" w:rsidRPr="00406F8C" w:rsidRDefault="007E0C71" w:rsidP="007E0C71">
            <w:pPr>
              <w:bidi/>
              <w:rPr>
                <w:rFonts w:ascii="David" w:hAnsi="David" w:cs="David"/>
              </w:rPr>
            </w:pPr>
            <w:r w:rsidRPr="00406F8C">
              <w:rPr>
                <w:rFonts w:ascii="David" w:hAnsi="David" w:cs="David"/>
                <w:rtl/>
              </w:rPr>
              <w:t>יז. הִתְעוֹרְרִי הִתְעוֹרְרִי קוּמִי יְרוּשָׁלַיִם אֲשֶׁר שָׁתִית מִיַּד יְהוָה אֶת־כּוֹס חֲמָתוֹ אֶת־קֻבַּעַת כּוֹס הַתַּרְעֵלָה שָׁתִית מָצִית׃</w:t>
            </w:r>
          </w:p>
        </w:tc>
        <w:tc>
          <w:tcPr>
            <w:tcW w:w="4194" w:type="dxa"/>
            <w:tcBorders>
              <w:top w:val="nil"/>
              <w:left w:val="single" w:sz="4" w:space="0" w:color="auto"/>
              <w:bottom w:val="nil"/>
              <w:right w:val="nil"/>
            </w:tcBorders>
          </w:tcPr>
          <w:p w14:paraId="7B2570CE" w14:textId="77777777" w:rsidR="007E0C71" w:rsidRPr="007D2AF3" w:rsidRDefault="007E0C71" w:rsidP="007E0C71">
            <w:pPr>
              <w:rPr>
                <w:rFonts w:ascii="David" w:hAnsi="David" w:cs="David"/>
                <w:sz w:val="21"/>
                <w:szCs w:val="21"/>
              </w:rPr>
            </w:pPr>
            <w:r>
              <w:rPr>
                <w:rFonts w:ascii="David" w:hAnsi="David" w:cs="David"/>
                <w:sz w:val="21"/>
                <w:szCs w:val="21"/>
              </w:rPr>
              <w:t xml:space="preserve">17 Awake, awake, stand up, O Jerusalem, which hast drunk at the hand of the Lord the cup of his fury—thou hast drunken the dregs of the cup of trembling wrung out— </w:t>
            </w:r>
          </w:p>
        </w:tc>
      </w:tr>
      <w:tr w:rsidR="007E0C71" w:rsidRPr="007D2AF3" w14:paraId="0E7C4834" w14:textId="77777777" w:rsidTr="00994BD9">
        <w:tc>
          <w:tcPr>
            <w:tcW w:w="4194" w:type="dxa"/>
            <w:tcBorders>
              <w:top w:val="nil"/>
              <w:left w:val="nil"/>
              <w:bottom w:val="nil"/>
              <w:right w:val="single" w:sz="4" w:space="0" w:color="auto"/>
            </w:tcBorders>
          </w:tcPr>
          <w:p w14:paraId="39C838D0" w14:textId="70C426EE" w:rsidR="007E0C71" w:rsidRPr="00406F8C" w:rsidRDefault="007E0C71" w:rsidP="007E0C71">
            <w:pPr>
              <w:bidi/>
              <w:rPr>
                <w:rFonts w:ascii="David" w:hAnsi="David" w:cs="David"/>
              </w:rPr>
            </w:pPr>
            <w:r w:rsidRPr="00406F8C">
              <w:rPr>
                <w:rFonts w:ascii="David" w:hAnsi="David" w:cs="David"/>
                <w:rtl/>
              </w:rPr>
              <w:t>יח. וְאֵין מְנַהֵל לָהּ מִכָּל־בָּנִים יָלָדָה וְאֵין מַחֲזִיק בְּיָדָהּ מִכָּל־בָּנִים גִּדֵּלָה׃</w:t>
            </w:r>
          </w:p>
        </w:tc>
        <w:tc>
          <w:tcPr>
            <w:tcW w:w="4194" w:type="dxa"/>
            <w:tcBorders>
              <w:top w:val="nil"/>
              <w:left w:val="single" w:sz="4" w:space="0" w:color="auto"/>
              <w:bottom w:val="nil"/>
              <w:right w:val="nil"/>
            </w:tcBorders>
          </w:tcPr>
          <w:p w14:paraId="6665999A" w14:textId="77777777" w:rsidR="007E0C71" w:rsidRPr="007D2AF3" w:rsidRDefault="007E0C71" w:rsidP="007E0C71">
            <w:pPr>
              <w:rPr>
                <w:rFonts w:ascii="David" w:hAnsi="David" w:cs="David"/>
                <w:sz w:val="21"/>
                <w:szCs w:val="21"/>
              </w:rPr>
            </w:pPr>
            <w:r>
              <w:rPr>
                <w:rFonts w:ascii="David" w:hAnsi="David" w:cs="David"/>
                <w:sz w:val="21"/>
                <w:szCs w:val="21"/>
              </w:rPr>
              <w:t>18 And none to guide her among all the sons she hath brought forth; neither that taketh her by the hand, of all the sons she hath brought up.</w:t>
            </w:r>
          </w:p>
        </w:tc>
      </w:tr>
      <w:tr w:rsidR="007E0C71" w:rsidRPr="007D2AF3" w14:paraId="50EA997A" w14:textId="77777777" w:rsidTr="00994BD9">
        <w:tc>
          <w:tcPr>
            <w:tcW w:w="4194" w:type="dxa"/>
            <w:tcBorders>
              <w:top w:val="nil"/>
              <w:left w:val="nil"/>
              <w:bottom w:val="nil"/>
              <w:right w:val="single" w:sz="4" w:space="0" w:color="auto"/>
            </w:tcBorders>
          </w:tcPr>
          <w:p w14:paraId="18751FD2" w14:textId="692B62FC" w:rsidR="007E0C71" w:rsidRPr="00406F8C" w:rsidRDefault="007E0C71" w:rsidP="007E0C71">
            <w:pPr>
              <w:bidi/>
              <w:rPr>
                <w:rFonts w:ascii="David" w:hAnsi="David" w:cs="David"/>
              </w:rPr>
            </w:pPr>
            <w:r w:rsidRPr="00406F8C">
              <w:rPr>
                <w:rFonts w:ascii="David" w:hAnsi="David" w:cs="David"/>
                <w:rtl/>
              </w:rPr>
              <w:t>יט. בָּאוּ לָךְ שְׁנֵי בָנַיִךְ אֲשֶׁר יָנוּדוּ לָךְ שֹׁד וְשֶׁבֶר וְהָרָעָב וְהַחֶרֶב בְּמִי אֲנַחֲמֵךְ׃</w:t>
            </w:r>
          </w:p>
        </w:tc>
        <w:tc>
          <w:tcPr>
            <w:tcW w:w="4194" w:type="dxa"/>
            <w:tcBorders>
              <w:top w:val="nil"/>
              <w:left w:val="single" w:sz="4" w:space="0" w:color="auto"/>
              <w:bottom w:val="nil"/>
              <w:right w:val="nil"/>
            </w:tcBorders>
          </w:tcPr>
          <w:p w14:paraId="62C29211" w14:textId="77777777" w:rsidR="007E0C71" w:rsidRPr="007D2AF3" w:rsidRDefault="007E0C71" w:rsidP="007E0C71">
            <w:pPr>
              <w:rPr>
                <w:rFonts w:ascii="David" w:hAnsi="David" w:cs="David"/>
                <w:sz w:val="21"/>
                <w:szCs w:val="21"/>
              </w:rPr>
            </w:pPr>
            <w:r>
              <w:rPr>
                <w:rFonts w:ascii="David" w:hAnsi="David" w:cs="David"/>
                <w:sz w:val="21"/>
                <w:szCs w:val="21"/>
              </w:rPr>
              <w:t>19 These two sons are come unto thee, who shall be sorry for thee—thy desolation and destruction, and the famine and the sword—and by whom shall I comfort thee?</w:t>
            </w:r>
          </w:p>
        </w:tc>
      </w:tr>
      <w:tr w:rsidR="007E0C71" w:rsidRPr="007D2AF3" w14:paraId="530ECC10" w14:textId="77777777" w:rsidTr="00994BD9">
        <w:tc>
          <w:tcPr>
            <w:tcW w:w="4194" w:type="dxa"/>
            <w:tcBorders>
              <w:top w:val="nil"/>
              <w:left w:val="nil"/>
              <w:bottom w:val="nil"/>
              <w:right w:val="single" w:sz="4" w:space="0" w:color="auto"/>
            </w:tcBorders>
          </w:tcPr>
          <w:p w14:paraId="5A692101" w14:textId="3C78119F" w:rsidR="007E0C71" w:rsidRPr="00406F8C" w:rsidRDefault="007E0C71" w:rsidP="007E0C71">
            <w:pPr>
              <w:bidi/>
              <w:rPr>
                <w:rFonts w:ascii="David" w:hAnsi="David" w:cs="David"/>
              </w:rPr>
            </w:pPr>
            <w:r w:rsidRPr="00406F8C">
              <w:rPr>
                <w:rFonts w:ascii="David" w:hAnsi="David" w:cs="David"/>
                <w:rtl/>
              </w:rPr>
              <w:t>כ. עָלְפוּ בָנַיִךְ זוּלָתִי שְׁנֵי אֵלֶּה שָׁכְבוּ בְּרֹאשׁ כָּל־חוּצוֹת כְּתוֹא מִכְמָר מְלֵאִים חֲמַת יְהוָה גַּעֲרַת אֱלֹהָיִךְ׃</w:t>
            </w:r>
          </w:p>
        </w:tc>
        <w:tc>
          <w:tcPr>
            <w:tcW w:w="4194" w:type="dxa"/>
            <w:tcBorders>
              <w:top w:val="nil"/>
              <w:left w:val="single" w:sz="4" w:space="0" w:color="auto"/>
              <w:bottom w:val="nil"/>
              <w:right w:val="nil"/>
            </w:tcBorders>
          </w:tcPr>
          <w:p w14:paraId="5D6A904F" w14:textId="77777777" w:rsidR="007E0C71" w:rsidRPr="007D2AF3" w:rsidRDefault="007E0C71" w:rsidP="007E0C71">
            <w:pPr>
              <w:rPr>
                <w:rFonts w:ascii="David" w:hAnsi="David" w:cs="David"/>
                <w:sz w:val="21"/>
                <w:szCs w:val="21"/>
              </w:rPr>
            </w:pPr>
            <w:r>
              <w:rPr>
                <w:rFonts w:ascii="David" w:hAnsi="David" w:cs="David"/>
                <w:sz w:val="21"/>
                <w:szCs w:val="21"/>
              </w:rPr>
              <w:t>20 Thy sons have fainted, save these two; they lie at the head of all the streets; as a wild bull in a net, they are full of the fury of the Lord, the rebuke of thy God.</w:t>
            </w:r>
          </w:p>
        </w:tc>
      </w:tr>
      <w:tr w:rsidR="007E0C71" w:rsidRPr="007D2AF3" w14:paraId="79B76D7B" w14:textId="77777777" w:rsidTr="00994BD9">
        <w:tc>
          <w:tcPr>
            <w:tcW w:w="4194" w:type="dxa"/>
            <w:tcBorders>
              <w:top w:val="nil"/>
              <w:left w:val="nil"/>
              <w:bottom w:val="nil"/>
              <w:right w:val="single" w:sz="4" w:space="0" w:color="auto"/>
            </w:tcBorders>
          </w:tcPr>
          <w:p w14:paraId="2CB92E65" w14:textId="388C6562" w:rsidR="007E0C71" w:rsidRPr="00406F8C" w:rsidRDefault="007E0C71" w:rsidP="007E0C71">
            <w:pPr>
              <w:bidi/>
              <w:rPr>
                <w:rFonts w:ascii="David" w:hAnsi="David" w:cs="David"/>
              </w:rPr>
            </w:pPr>
            <w:r w:rsidRPr="00406F8C">
              <w:rPr>
                <w:rFonts w:ascii="David" w:hAnsi="David" w:cs="David"/>
                <w:rtl/>
              </w:rPr>
              <w:t>כא. לָכֵן שִׁמְעִי־נָא זֹאת עֲנִיָּה וּשְׁכֻרַת וְלֹא מִיָּיִן׃</w:t>
            </w:r>
          </w:p>
        </w:tc>
        <w:tc>
          <w:tcPr>
            <w:tcW w:w="4194" w:type="dxa"/>
            <w:tcBorders>
              <w:top w:val="nil"/>
              <w:left w:val="single" w:sz="4" w:space="0" w:color="auto"/>
              <w:bottom w:val="nil"/>
              <w:right w:val="nil"/>
            </w:tcBorders>
          </w:tcPr>
          <w:p w14:paraId="5C2F0362" w14:textId="77777777" w:rsidR="007E0C71" w:rsidRPr="007D2AF3" w:rsidRDefault="007E0C71" w:rsidP="007E0C71">
            <w:pPr>
              <w:rPr>
                <w:rFonts w:ascii="David" w:hAnsi="David" w:cs="David"/>
                <w:sz w:val="21"/>
                <w:szCs w:val="21"/>
              </w:rPr>
            </w:pPr>
            <w:r>
              <w:rPr>
                <w:rFonts w:ascii="David" w:hAnsi="David" w:cs="David"/>
                <w:sz w:val="21"/>
                <w:szCs w:val="21"/>
              </w:rPr>
              <w:t>21 Therefore hear now this, thou afflicted, and drunken, and not with wine:</w:t>
            </w:r>
          </w:p>
        </w:tc>
      </w:tr>
      <w:tr w:rsidR="007E0C71" w:rsidRPr="007D2AF3" w14:paraId="0CF00890" w14:textId="77777777" w:rsidTr="00994BD9">
        <w:tc>
          <w:tcPr>
            <w:tcW w:w="4194" w:type="dxa"/>
            <w:tcBorders>
              <w:top w:val="nil"/>
              <w:left w:val="nil"/>
              <w:bottom w:val="nil"/>
              <w:right w:val="single" w:sz="4" w:space="0" w:color="auto"/>
            </w:tcBorders>
          </w:tcPr>
          <w:p w14:paraId="3ED5E232" w14:textId="7157FD32" w:rsidR="007E0C71" w:rsidRPr="00406F8C" w:rsidRDefault="007E0C71" w:rsidP="007E0C71">
            <w:pPr>
              <w:bidi/>
              <w:rPr>
                <w:rFonts w:ascii="David" w:hAnsi="David" w:cs="David"/>
              </w:rPr>
            </w:pPr>
            <w:r w:rsidRPr="00406F8C">
              <w:rPr>
                <w:rFonts w:ascii="David" w:hAnsi="David" w:cs="David"/>
                <w:rtl/>
              </w:rPr>
              <w:t>כב. כֹּה־אָמַר אֲדֹנַיִךְ יְהוָה וֵאלֹהַיִךְ יָרִיב עַמּוֹ הִנֵּה לָקַחְתִּי מִיָּדֵךְ אֶת־כּוֹס הַתַּרְעֵלָה אֶת־קֻבַּעַת כּוֹס חֲמָתִי לֹא־תוֹסִיפִי לִשְׁתּוֹתָהּ עוֹד׃</w:t>
            </w:r>
          </w:p>
        </w:tc>
        <w:tc>
          <w:tcPr>
            <w:tcW w:w="4194" w:type="dxa"/>
            <w:tcBorders>
              <w:top w:val="nil"/>
              <w:left w:val="single" w:sz="4" w:space="0" w:color="auto"/>
              <w:bottom w:val="nil"/>
              <w:right w:val="nil"/>
            </w:tcBorders>
          </w:tcPr>
          <w:p w14:paraId="12A1BAE5" w14:textId="77777777" w:rsidR="007E0C71" w:rsidRPr="007D2AF3" w:rsidRDefault="007E0C71" w:rsidP="007E0C71">
            <w:pPr>
              <w:rPr>
                <w:rFonts w:ascii="David" w:hAnsi="David" w:cs="David"/>
                <w:sz w:val="21"/>
                <w:szCs w:val="21"/>
              </w:rPr>
            </w:pPr>
            <w:r>
              <w:rPr>
                <w:rFonts w:ascii="David" w:hAnsi="David" w:cs="David"/>
                <w:sz w:val="21"/>
                <w:szCs w:val="21"/>
              </w:rPr>
              <w:t>22 Thus saith thy Lord, the Lord and thy God pleadeth the cause of his people; behold, I have taken out of thine hand the cup of trembling, the dregs of the cup of my fury; thou shalt no more drink it again.</w:t>
            </w:r>
          </w:p>
        </w:tc>
      </w:tr>
      <w:tr w:rsidR="007E0C71" w:rsidRPr="007D2AF3" w14:paraId="6F853FF8" w14:textId="77777777" w:rsidTr="00994BD9">
        <w:tc>
          <w:tcPr>
            <w:tcW w:w="4194" w:type="dxa"/>
            <w:tcBorders>
              <w:top w:val="nil"/>
              <w:left w:val="nil"/>
              <w:bottom w:val="nil"/>
              <w:right w:val="single" w:sz="4" w:space="0" w:color="auto"/>
            </w:tcBorders>
          </w:tcPr>
          <w:p w14:paraId="54AE54D4" w14:textId="31592754" w:rsidR="007E0C71" w:rsidRPr="00406F8C" w:rsidRDefault="007E0C71" w:rsidP="007E0C71">
            <w:pPr>
              <w:bidi/>
              <w:rPr>
                <w:rFonts w:ascii="David" w:hAnsi="David" w:cs="David"/>
              </w:rPr>
            </w:pPr>
            <w:r w:rsidRPr="00406F8C">
              <w:rPr>
                <w:rFonts w:ascii="David" w:hAnsi="David" w:cs="David"/>
                <w:rtl/>
              </w:rPr>
              <w:t>כג. וְשַׂמְתִּיהָ בְּיַד־מוֹגַיִךְ אֲשֶׁר־אָמְרוּ לְנַפְשֵׁךְ שְׁחִי וְנַעֲבֹרָה וַתָּשִׂימִי כָאָרֶץ גֵּוֵךְ וְכַחוּץ לַעֹבְרִים׃</w:t>
            </w:r>
          </w:p>
        </w:tc>
        <w:tc>
          <w:tcPr>
            <w:tcW w:w="4194" w:type="dxa"/>
            <w:tcBorders>
              <w:top w:val="nil"/>
              <w:left w:val="single" w:sz="4" w:space="0" w:color="auto"/>
              <w:bottom w:val="nil"/>
              <w:right w:val="nil"/>
            </w:tcBorders>
          </w:tcPr>
          <w:p w14:paraId="618B9312" w14:textId="77777777" w:rsidR="007E0C71" w:rsidRPr="007D2AF3" w:rsidRDefault="007E0C71" w:rsidP="007E0C71">
            <w:pPr>
              <w:rPr>
                <w:rFonts w:ascii="David" w:hAnsi="David" w:cs="David"/>
                <w:sz w:val="21"/>
                <w:szCs w:val="21"/>
              </w:rPr>
            </w:pPr>
            <w:r>
              <w:rPr>
                <w:rFonts w:ascii="David" w:hAnsi="David" w:cs="David"/>
                <w:sz w:val="21"/>
                <w:szCs w:val="21"/>
              </w:rPr>
              <w:t>23 But I will put it into the hand of them that afflict thee; who have said to thy soul: Bow down, that we may go over—and thou hast laid thy body as the ground and as the street to them that went over.</w:t>
            </w:r>
          </w:p>
        </w:tc>
      </w:tr>
      <w:tr w:rsidR="007E0C71" w:rsidRPr="007D2AF3" w14:paraId="65F40E1E" w14:textId="77777777" w:rsidTr="00994BD9">
        <w:tc>
          <w:tcPr>
            <w:tcW w:w="4194" w:type="dxa"/>
            <w:tcBorders>
              <w:top w:val="nil"/>
              <w:left w:val="nil"/>
              <w:bottom w:val="nil"/>
              <w:right w:val="single" w:sz="4" w:space="0" w:color="auto"/>
            </w:tcBorders>
          </w:tcPr>
          <w:p w14:paraId="4E952C0E" w14:textId="64949A4A" w:rsidR="007E0C71" w:rsidRPr="00406F8C" w:rsidRDefault="007E0C71" w:rsidP="007E0C71">
            <w:pPr>
              <w:bidi/>
              <w:rPr>
                <w:rFonts w:ascii="David" w:hAnsi="David" w:cs="David"/>
              </w:rPr>
            </w:pPr>
            <w:r w:rsidRPr="00406F8C">
              <w:rPr>
                <w:rFonts w:ascii="David" w:hAnsi="David" w:cs="David"/>
                <w:rtl/>
              </w:rPr>
              <w:lastRenderedPageBreak/>
              <w:t>כד. עוּרִי עוּרִי לִבְשִׁי עֻזֵּךְ צִיּוֹן לִבְשִׁי בִּגְדֵי תִפְאַרְתֵּךְ יְרוּשָׁלַיִם עִיר הַקֹּדֶשׁ כִּי לֹא יוֹסִיף יָבֹא־בָךְ עוֹד עָרֵל וְטָמֵא׃</w:t>
            </w:r>
            <w:r w:rsidRPr="00406F8C">
              <w:rPr>
                <w:rFonts w:ascii="David" w:hAnsi="David" w:cs="David"/>
              </w:rPr>
              <w:t xml:space="preserve"> </w:t>
            </w:r>
          </w:p>
        </w:tc>
        <w:tc>
          <w:tcPr>
            <w:tcW w:w="4194" w:type="dxa"/>
            <w:tcBorders>
              <w:top w:val="nil"/>
              <w:left w:val="single" w:sz="4" w:space="0" w:color="auto"/>
              <w:bottom w:val="nil"/>
              <w:right w:val="nil"/>
            </w:tcBorders>
          </w:tcPr>
          <w:p w14:paraId="4295F600" w14:textId="77777777" w:rsidR="007E0C71" w:rsidRPr="007D2AF3" w:rsidRDefault="007E0C71" w:rsidP="007E0C71">
            <w:pPr>
              <w:rPr>
                <w:rFonts w:ascii="David" w:hAnsi="David" w:cs="David"/>
                <w:sz w:val="21"/>
                <w:szCs w:val="21"/>
              </w:rPr>
            </w:pPr>
            <w:r>
              <w:rPr>
                <w:rFonts w:ascii="David" w:hAnsi="David" w:cs="David"/>
                <w:sz w:val="21"/>
                <w:szCs w:val="21"/>
              </w:rPr>
              <w:t>24 Awake, awake, put on thy strength, O Zion; put on thy beautiful garments, O Jerusalem, the holy city; for henceforth there shall no more come into thee the uncircumcised and the unclean.</w:t>
            </w:r>
          </w:p>
        </w:tc>
      </w:tr>
      <w:tr w:rsidR="007E0C71" w:rsidRPr="007D2AF3" w14:paraId="551A5A09" w14:textId="77777777" w:rsidTr="00994BD9">
        <w:tc>
          <w:tcPr>
            <w:tcW w:w="4194" w:type="dxa"/>
            <w:tcBorders>
              <w:top w:val="nil"/>
              <w:left w:val="nil"/>
              <w:bottom w:val="nil"/>
              <w:right w:val="single" w:sz="4" w:space="0" w:color="auto"/>
            </w:tcBorders>
          </w:tcPr>
          <w:p w14:paraId="5DF34681" w14:textId="15B13B2F" w:rsidR="007E0C71" w:rsidRPr="00406F8C" w:rsidRDefault="007E0C71" w:rsidP="007E0C71">
            <w:pPr>
              <w:bidi/>
              <w:rPr>
                <w:rFonts w:ascii="David" w:hAnsi="David" w:cs="David"/>
                <w:rtl/>
              </w:rPr>
            </w:pPr>
            <w:r w:rsidRPr="00406F8C">
              <w:rPr>
                <w:rFonts w:ascii="David" w:hAnsi="David" w:cs="David"/>
                <w:rtl/>
              </w:rPr>
              <w:t>כה. הִתְנַעֲרִי מֵעָפָר קוּמִי שְׁבִי יְרוּשָׁלָיִם הִתְפַּתְּחִי מוֹסְרֵי צַוָּארֵךְ שְׁבִיָּה בַּת־צִיּוֹן׃</w:t>
            </w:r>
          </w:p>
        </w:tc>
        <w:tc>
          <w:tcPr>
            <w:tcW w:w="4194" w:type="dxa"/>
            <w:tcBorders>
              <w:top w:val="nil"/>
              <w:left w:val="single" w:sz="4" w:space="0" w:color="auto"/>
              <w:bottom w:val="nil"/>
              <w:right w:val="nil"/>
            </w:tcBorders>
          </w:tcPr>
          <w:p w14:paraId="43201908" w14:textId="77777777" w:rsidR="007E0C71" w:rsidRDefault="007E0C71" w:rsidP="007E0C71">
            <w:pPr>
              <w:rPr>
                <w:rFonts w:ascii="David" w:hAnsi="David" w:cs="David"/>
                <w:sz w:val="21"/>
                <w:szCs w:val="21"/>
              </w:rPr>
            </w:pPr>
            <w:r>
              <w:rPr>
                <w:rFonts w:ascii="David" w:hAnsi="David" w:cs="David"/>
                <w:sz w:val="21"/>
                <w:szCs w:val="21"/>
              </w:rPr>
              <w:t>25 Shake thyself from the dust; arise, sit down, O Jerusalem; loose thyself from the bands of thy neck, O captive daughter of Zion.</w:t>
            </w:r>
          </w:p>
          <w:p w14:paraId="58E49AFA" w14:textId="21FA8192" w:rsidR="007E0C71" w:rsidRDefault="007E0C71" w:rsidP="007E0C71">
            <w:pPr>
              <w:rPr>
                <w:rFonts w:ascii="David" w:hAnsi="David" w:cs="David"/>
                <w:sz w:val="21"/>
                <w:szCs w:val="21"/>
              </w:rPr>
            </w:pPr>
          </w:p>
        </w:tc>
      </w:tr>
      <w:tr w:rsidR="007E0C71" w:rsidRPr="007D2AF3" w14:paraId="5ECE8D02" w14:textId="77777777" w:rsidTr="00994BD9">
        <w:tc>
          <w:tcPr>
            <w:tcW w:w="4194" w:type="dxa"/>
            <w:tcBorders>
              <w:top w:val="nil"/>
              <w:left w:val="nil"/>
              <w:bottom w:val="nil"/>
              <w:right w:val="single" w:sz="4" w:space="0" w:color="auto"/>
            </w:tcBorders>
          </w:tcPr>
          <w:p w14:paraId="45F1D23F" w14:textId="3823B487" w:rsidR="007E0C71" w:rsidRPr="00406F8C" w:rsidRDefault="007E0C71" w:rsidP="007E0C71">
            <w:pPr>
              <w:bidi/>
              <w:jc w:val="center"/>
              <w:rPr>
                <w:rFonts w:ascii="David" w:hAnsi="David" w:cs="David"/>
                <w:b/>
                <w:bCs/>
              </w:rPr>
            </w:pPr>
            <w:r w:rsidRPr="00406F8C">
              <w:rPr>
                <w:rFonts w:ascii="David" w:hAnsi="David" w:cs="David"/>
                <w:bCs/>
                <w:rtl/>
              </w:rPr>
              <w:t>פרק ט</w:t>
            </w:r>
          </w:p>
        </w:tc>
        <w:tc>
          <w:tcPr>
            <w:tcW w:w="4194" w:type="dxa"/>
            <w:tcBorders>
              <w:top w:val="nil"/>
              <w:left w:val="single" w:sz="4" w:space="0" w:color="auto"/>
              <w:bottom w:val="nil"/>
              <w:right w:val="nil"/>
            </w:tcBorders>
          </w:tcPr>
          <w:p w14:paraId="0E0B3D63" w14:textId="69A0518C" w:rsidR="007E0C71" w:rsidRPr="007D2AF3" w:rsidRDefault="007E0C71" w:rsidP="007E0C71">
            <w:pPr>
              <w:jc w:val="center"/>
              <w:rPr>
                <w:rFonts w:ascii="David" w:hAnsi="David" w:cs="David"/>
                <w:sz w:val="21"/>
                <w:szCs w:val="21"/>
              </w:rPr>
            </w:pPr>
            <w:r>
              <w:rPr>
                <w:rFonts w:ascii="David" w:hAnsi="David" w:cs="David"/>
                <w:b/>
                <w:bCs/>
                <w:sz w:val="21"/>
                <w:szCs w:val="21"/>
              </w:rPr>
              <w:t>Chapter 9</w:t>
            </w:r>
          </w:p>
        </w:tc>
      </w:tr>
      <w:tr w:rsidR="007E0C71" w:rsidRPr="007D2AF3" w14:paraId="35046616" w14:textId="77777777" w:rsidTr="00994BD9">
        <w:tc>
          <w:tcPr>
            <w:tcW w:w="4194" w:type="dxa"/>
            <w:tcBorders>
              <w:top w:val="nil"/>
              <w:left w:val="nil"/>
              <w:bottom w:val="nil"/>
              <w:right w:val="single" w:sz="4" w:space="0" w:color="auto"/>
            </w:tcBorders>
          </w:tcPr>
          <w:p w14:paraId="391EB276" w14:textId="1AE0AA3C" w:rsidR="007E0C71" w:rsidRPr="00406F8C" w:rsidRDefault="007E0C71" w:rsidP="007E0C71">
            <w:pPr>
              <w:bidi/>
              <w:rPr>
                <w:rFonts w:ascii="David" w:hAnsi="David" w:cs="David"/>
                <w:b/>
                <w:bCs/>
              </w:rPr>
            </w:pPr>
            <w:r w:rsidRPr="00406F8C">
              <w:rPr>
                <w:rFonts w:ascii="David" w:hAnsi="David" w:cs="David"/>
                <w:rtl/>
              </w:rPr>
              <w:t>א. וְעַתָּה אַחַי הָאֲהוּבִים קָרָאתִי הַדְּבָרִים הָאֵלֶּה לְמַעַן תֵּדְעוּ בְּרִיתוֹת יְהוָה עִם־כָּל־בֵּית יִשְׂרָאֵל׃</w:t>
            </w:r>
          </w:p>
        </w:tc>
        <w:tc>
          <w:tcPr>
            <w:tcW w:w="4194" w:type="dxa"/>
            <w:tcBorders>
              <w:top w:val="nil"/>
              <w:left w:val="single" w:sz="4" w:space="0" w:color="auto"/>
              <w:bottom w:val="nil"/>
              <w:right w:val="nil"/>
            </w:tcBorders>
          </w:tcPr>
          <w:p w14:paraId="61A0BB97" w14:textId="3AA6A760" w:rsidR="007E0C71" w:rsidRPr="00442C96" w:rsidRDefault="007E0C71" w:rsidP="007E0C71">
            <w:pPr>
              <w:rPr>
                <w:rFonts w:ascii="David" w:hAnsi="David" w:cs="David"/>
                <w:b/>
                <w:bCs/>
                <w:sz w:val="21"/>
                <w:szCs w:val="21"/>
              </w:rPr>
            </w:pPr>
            <w:r>
              <w:rPr>
                <w:rFonts w:ascii="David" w:hAnsi="David" w:cs="David"/>
                <w:sz w:val="21"/>
                <w:szCs w:val="21"/>
              </w:rPr>
              <w:t>1 And now, my beloved brethren, I have read these things that ye might know concerning the covenants of the Lord that he has covenanted with all the house of Israel—</w:t>
            </w:r>
          </w:p>
        </w:tc>
      </w:tr>
      <w:tr w:rsidR="007E0C71" w:rsidRPr="007D2AF3" w14:paraId="04CD241A" w14:textId="77777777" w:rsidTr="00994BD9">
        <w:tc>
          <w:tcPr>
            <w:tcW w:w="4194" w:type="dxa"/>
            <w:tcBorders>
              <w:top w:val="nil"/>
              <w:left w:val="nil"/>
              <w:bottom w:val="nil"/>
              <w:right w:val="single" w:sz="4" w:space="0" w:color="auto"/>
            </w:tcBorders>
          </w:tcPr>
          <w:p w14:paraId="69B11F5F" w14:textId="78513429" w:rsidR="007E0C71" w:rsidRPr="00406F8C" w:rsidRDefault="007E0C71" w:rsidP="007E0C71">
            <w:pPr>
              <w:bidi/>
              <w:rPr>
                <w:rFonts w:ascii="David" w:hAnsi="David" w:cs="David"/>
              </w:rPr>
            </w:pPr>
            <w:r w:rsidRPr="00406F8C">
              <w:rPr>
                <w:rFonts w:ascii="David" w:hAnsi="David" w:cs="David"/>
                <w:rtl/>
              </w:rPr>
              <w:t>ב. דִבֶּר אֶל־הַיְּהוּדִים בְּפִי נְבִיאָיו הַקְּדוֹשִׁים מִדּוֹר דּוֹר עַד־יָשׁוּבוּ אֶל־עֲדָתוֹ וְצֹאן אֱלֹהִים וְיִקָּבְצוּ אֶל־אַרְצוֹת נַחֲלָתָם וְיִכּוֹנוּ בְכָל־אַרְצוֹת הַהַבְטָחָה׃</w:t>
            </w:r>
          </w:p>
        </w:tc>
        <w:tc>
          <w:tcPr>
            <w:tcW w:w="4194" w:type="dxa"/>
            <w:tcBorders>
              <w:top w:val="nil"/>
              <w:left w:val="single" w:sz="4" w:space="0" w:color="auto"/>
              <w:bottom w:val="nil"/>
              <w:right w:val="nil"/>
            </w:tcBorders>
          </w:tcPr>
          <w:p w14:paraId="6E4979CD" w14:textId="2B75A78C" w:rsidR="007E0C71" w:rsidRPr="007D2AF3" w:rsidRDefault="007E0C71" w:rsidP="007E0C71">
            <w:pPr>
              <w:rPr>
                <w:rFonts w:ascii="David" w:hAnsi="David" w:cs="David"/>
                <w:sz w:val="21"/>
                <w:szCs w:val="21"/>
              </w:rPr>
            </w:pPr>
            <w:r>
              <w:rPr>
                <w:rFonts w:ascii="David" w:hAnsi="David" w:cs="David"/>
                <w:sz w:val="21"/>
                <w:szCs w:val="21"/>
              </w:rPr>
              <w:t>2 That he has spoken unto the Jews, by the mouth of his holy prophets, even from the beginning down, from generation to generation, until the time comes that they shall be restored to the true church and fold of God; when they shall be gathered home to the lands of their inheritance, and shall be established in all their lands of promise.</w:t>
            </w:r>
          </w:p>
        </w:tc>
      </w:tr>
      <w:tr w:rsidR="007E0C71" w:rsidRPr="007D2AF3" w14:paraId="4CEE9F35" w14:textId="77777777" w:rsidTr="00994BD9">
        <w:tc>
          <w:tcPr>
            <w:tcW w:w="4194" w:type="dxa"/>
            <w:tcBorders>
              <w:top w:val="nil"/>
              <w:left w:val="nil"/>
              <w:bottom w:val="nil"/>
              <w:right w:val="single" w:sz="4" w:space="0" w:color="auto"/>
            </w:tcBorders>
          </w:tcPr>
          <w:p w14:paraId="4A86CCD2" w14:textId="7C13DF01" w:rsidR="007E0C71" w:rsidRPr="00406F8C" w:rsidRDefault="007E0C71" w:rsidP="007E0C71">
            <w:pPr>
              <w:bidi/>
              <w:rPr>
                <w:rFonts w:ascii="David" w:hAnsi="David" w:cs="David"/>
              </w:rPr>
            </w:pPr>
            <w:r w:rsidRPr="00406F8C">
              <w:rPr>
                <w:rFonts w:ascii="David" w:hAnsi="David" w:cs="David"/>
                <w:rtl/>
              </w:rPr>
              <w:t>ג. הִנֵּה אַחַי הָאֲהוּבִים אֲדַבֵּר אֲלֵיכֶם הַדְּבָרִים הָאֵלֶּה לְמַעַן תִּשְׂמְחוּ וְתִשְׂאוּ רָאשֵׁיכֶם לָעַד בְּרָכוֹת יְהוָה אֱלֹהִים עַל־בְּנֵיכֶם׃</w:t>
            </w:r>
          </w:p>
        </w:tc>
        <w:tc>
          <w:tcPr>
            <w:tcW w:w="4194" w:type="dxa"/>
            <w:tcBorders>
              <w:top w:val="nil"/>
              <w:left w:val="single" w:sz="4" w:space="0" w:color="auto"/>
              <w:bottom w:val="nil"/>
              <w:right w:val="nil"/>
            </w:tcBorders>
          </w:tcPr>
          <w:p w14:paraId="13D2A789" w14:textId="0C2B1A87" w:rsidR="007E0C71" w:rsidRPr="007D2AF3" w:rsidRDefault="007E0C71" w:rsidP="007E0C71">
            <w:pPr>
              <w:rPr>
                <w:rFonts w:ascii="David" w:hAnsi="David" w:cs="David"/>
                <w:sz w:val="21"/>
                <w:szCs w:val="21"/>
              </w:rPr>
            </w:pPr>
            <w:r>
              <w:rPr>
                <w:rFonts w:ascii="David" w:hAnsi="David" w:cs="David"/>
                <w:sz w:val="21"/>
                <w:szCs w:val="21"/>
              </w:rPr>
              <w:t>3 Behold, my beloved brethren, I speak unto you these things that ye may rejoice, and lift up your heads forever, because of the blessings which the Lord God shall bestow upon your children.</w:t>
            </w:r>
          </w:p>
        </w:tc>
      </w:tr>
      <w:tr w:rsidR="007E0C71" w:rsidRPr="007D2AF3" w14:paraId="795EA312" w14:textId="77777777" w:rsidTr="00994BD9">
        <w:tc>
          <w:tcPr>
            <w:tcW w:w="4194" w:type="dxa"/>
            <w:tcBorders>
              <w:top w:val="nil"/>
              <w:left w:val="nil"/>
              <w:bottom w:val="nil"/>
              <w:right w:val="single" w:sz="4" w:space="0" w:color="auto"/>
            </w:tcBorders>
          </w:tcPr>
          <w:p w14:paraId="5EC287DC" w14:textId="5C43008E" w:rsidR="007E0C71" w:rsidRPr="00406F8C" w:rsidRDefault="007E0C71" w:rsidP="007E0C71">
            <w:pPr>
              <w:bidi/>
              <w:rPr>
                <w:rFonts w:ascii="David" w:hAnsi="David" w:cs="David"/>
              </w:rPr>
            </w:pPr>
            <w:r w:rsidRPr="00406F8C">
              <w:rPr>
                <w:rFonts w:ascii="David" w:hAnsi="David" w:cs="David"/>
                <w:rtl/>
              </w:rPr>
              <w:t>ד. כִּי בִקַּשְׁתֶּם רַבִּים מִכֶּם לָדַעַת הָעֲתִידוֹת וְיָדַעְתִּי כִּי יְדַעְתֶּם יִכְלֶה בְּשָׂרֵנוּ וְיָמוּת אַךְ בִּגְוִיּוֹתֵינוּ נִרְאֶה אֱלֹהִים׃</w:t>
            </w:r>
          </w:p>
        </w:tc>
        <w:tc>
          <w:tcPr>
            <w:tcW w:w="4194" w:type="dxa"/>
            <w:tcBorders>
              <w:top w:val="nil"/>
              <w:left w:val="single" w:sz="4" w:space="0" w:color="auto"/>
              <w:bottom w:val="nil"/>
              <w:right w:val="nil"/>
            </w:tcBorders>
          </w:tcPr>
          <w:p w14:paraId="1371E234" w14:textId="20A27269" w:rsidR="007E0C71" w:rsidRPr="007D2AF3" w:rsidRDefault="007E0C71" w:rsidP="007E0C71">
            <w:pPr>
              <w:rPr>
                <w:rFonts w:ascii="David" w:hAnsi="David" w:cs="David"/>
                <w:sz w:val="21"/>
                <w:szCs w:val="21"/>
              </w:rPr>
            </w:pPr>
            <w:r>
              <w:rPr>
                <w:rFonts w:ascii="David" w:hAnsi="David" w:cs="David"/>
                <w:sz w:val="21"/>
                <w:szCs w:val="21"/>
              </w:rPr>
              <w:t>4 For I know that ye have searched much, many of you, to know of things to come; wherefore I know that ye know that our flesh must waste away and die; nevertheless, in our bodies we shall see God.</w:t>
            </w:r>
          </w:p>
        </w:tc>
      </w:tr>
      <w:tr w:rsidR="007E0C71" w:rsidRPr="007D2AF3" w14:paraId="3EA2DC2E" w14:textId="77777777" w:rsidTr="00994BD9">
        <w:tc>
          <w:tcPr>
            <w:tcW w:w="4194" w:type="dxa"/>
            <w:tcBorders>
              <w:top w:val="nil"/>
              <w:left w:val="nil"/>
              <w:bottom w:val="nil"/>
              <w:right w:val="single" w:sz="4" w:space="0" w:color="auto"/>
            </w:tcBorders>
          </w:tcPr>
          <w:p w14:paraId="0A521BEE" w14:textId="709F31C6" w:rsidR="007E0C71" w:rsidRPr="00406F8C" w:rsidRDefault="007E0C71" w:rsidP="007E0C71">
            <w:pPr>
              <w:bidi/>
              <w:rPr>
                <w:rFonts w:ascii="David" w:hAnsi="David" w:cs="David"/>
              </w:rPr>
            </w:pPr>
            <w:r w:rsidRPr="00406F8C">
              <w:rPr>
                <w:rFonts w:ascii="David" w:hAnsi="David" w:cs="David"/>
                <w:rtl/>
              </w:rPr>
              <w:t>ה. הֵן בַגּוּף יֵרָאֶה לְיֹשְׁבֵי יְרוּשָׁלַיִם מְקוֹם מוֹצָאֵנוּ נָכוֹן הוּא בְתוֹכָם יָאֶה לַבּוֹרֵא הַגָּדוֹל לְהִכָּנַע לָאָדָם בַּבָּשָׂר וּמוּת בְּעַד־כֹל לְמַעַן יִכָּנְעוּ כֹל לוֹ׃</w:t>
            </w:r>
          </w:p>
        </w:tc>
        <w:tc>
          <w:tcPr>
            <w:tcW w:w="4194" w:type="dxa"/>
            <w:tcBorders>
              <w:top w:val="nil"/>
              <w:left w:val="single" w:sz="4" w:space="0" w:color="auto"/>
              <w:bottom w:val="nil"/>
              <w:right w:val="nil"/>
            </w:tcBorders>
          </w:tcPr>
          <w:p w14:paraId="12FF978C" w14:textId="4CBECB5C" w:rsidR="007E0C71" w:rsidRPr="007D2AF3" w:rsidRDefault="007E0C71" w:rsidP="007E0C71">
            <w:pPr>
              <w:rPr>
                <w:rFonts w:ascii="David" w:hAnsi="David" w:cs="David"/>
                <w:sz w:val="21"/>
                <w:szCs w:val="21"/>
              </w:rPr>
            </w:pPr>
            <w:r>
              <w:rPr>
                <w:rFonts w:ascii="David" w:hAnsi="David" w:cs="David"/>
                <w:sz w:val="21"/>
                <w:szCs w:val="21"/>
              </w:rPr>
              <w:t>5 Yea, I know that ye know that in the body he shall show himself unto those at Jerusalem, from whence we came; for it is expedient that it should be among them; for it behooveth the great Creator that he suffereth himself to become subject unto man in the flesh, and die for all men, that all men might become subject unto him.</w:t>
            </w:r>
          </w:p>
        </w:tc>
      </w:tr>
      <w:tr w:rsidR="007E0C71" w:rsidRPr="007D2AF3" w14:paraId="08E5A742" w14:textId="77777777" w:rsidTr="00994BD9">
        <w:tc>
          <w:tcPr>
            <w:tcW w:w="4194" w:type="dxa"/>
            <w:tcBorders>
              <w:top w:val="nil"/>
              <w:left w:val="nil"/>
              <w:bottom w:val="nil"/>
              <w:right w:val="single" w:sz="4" w:space="0" w:color="auto"/>
            </w:tcBorders>
          </w:tcPr>
          <w:p w14:paraId="50FFEE26" w14:textId="501FD7B9" w:rsidR="007E0C71" w:rsidRPr="00406F8C" w:rsidRDefault="007E0C71" w:rsidP="007E0C71">
            <w:pPr>
              <w:bidi/>
              <w:rPr>
                <w:rFonts w:ascii="David" w:hAnsi="David" w:cs="David"/>
              </w:rPr>
            </w:pPr>
            <w:r w:rsidRPr="00406F8C">
              <w:rPr>
                <w:rFonts w:ascii="David" w:hAnsi="David" w:cs="David"/>
                <w:rtl/>
              </w:rPr>
              <w:t>ו. עָבַר הַמָּוֶת עַל־כָּל־אָדָם לְמַלֵּא חֶסֶד הַבּוֹרֵא הַגָּדוֹל הָיָה עַל־כֹחַ תְּחִיָּה לִהְיוֹת וּבָאָה הַתְּחִיָּה לָאָדָם מִפְּנֵי הַנְּפִילָה וְהַנְּפִילָה מִפְּנֵי הַפֶּשַׁע וּבִנְפֹל הָאָדָם נִכְרְתוּ מִלִּפְנֵי יְהוָה׃</w:t>
            </w:r>
          </w:p>
        </w:tc>
        <w:tc>
          <w:tcPr>
            <w:tcW w:w="4194" w:type="dxa"/>
            <w:tcBorders>
              <w:top w:val="nil"/>
              <w:left w:val="single" w:sz="4" w:space="0" w:color="auto"/>
              <w:bottom w:val="nil"/>
              <w:right w:val="nil"/>
            </w:tcBorders>
          </w:tcPr>
          <w:p w14:paraId="7265813D" w14:textId="79FBBD82" w:rsidR="007E0C71" w:rsidRPr="007D2AF3" w:rsidRDefault="007E0C71" w:rsidP="007E0C71">
            <w:pPr>
              <w:rPr>
                <w:rFonts w:ascii="David" w:hAnsi="David" w:cs="David"/>
                <w:sz w:val="21"/>
                <w:szCs w:val="21"/>
              </w:rPr>
            </w:pPr>
            <w:r>
              <w:rPr>
                <w:rFonts w:ascii="David" w:hAnsi="David" w:cs="David"/>
                <w:sz w:val="21"/>
                <w:szCs w:val="21"/>
              </w:rPr>
              <w:t xml:space="preserve">6 For as death hath passed upon all men, to fulfil the merciful plan of the great Creator, there must needs be a power of resurrection, and the resurrection must needs come unto man by reason of the fall; and the fall came by reason of transgression; and because man became fallen they were cut off from the presence of the Lord. </w:t>
            </w:r>
          </w:p>
        </w:tc>
      </w:tr>
      <w:tr w:rsidR="007E0C71" w:rsidRPr="007D2AF3" w14:paraId="6D4E3A95" w14:textId="77777777" w:rsidTr="00994BD9">
        <w:tc>
          <w:tcPr>
            <w:tcW w:w="4194" w:type="dxa"/>
            <w:tcBorders>
              <w:top w:val="nil"/>
              <w:left w:val="nil"/>
              <w:bottom w:val="nil"/>
              <w:right w:val="single" w:sz="4" w:space="0" w:color="auto"/>
            </w:tcBorders>
          </w:tcPr>
          <w:p w14:paraId="31832942" w14:textId="55415289" w:rsidR="007E0C71" w:rsidRPr="00406F8C" w:rsidRDefault="007E0C71" w:rsidP="007E0C71">
            <w:pPr>
              <w:bidi/>
              <w:rPr>
                <w:rFonts w:ascii="David" w:hAnsi="David" w:cs="David"/>
              </w:rPr>
            </w:pPr>
            <w:r w:rsidRPr="00406F8C">
              <w:rPr>
                <w:rFonts w:ascii="David" w:hAnsi="David" w:cs="David"/>
                <w:rtl/>
              </w:rPr>
              <w:t>ז. לָכֵן הָיוֹ תִהְיֶה כַּפָּרָה עַד־עוֹלָם לוּלֵא כַפָּרָה עַד־עוֹלָם לֹא יִלְבַּשׁ הַשָּׁחוּת בְּלִי־שָׁחוּת לָכֵן עָמַד הַמִּשְׁפָּט הָרִאשׁוֹן הַבָּא עַל־הָאָדָם עָלָיו לָעַד וְאִם כֵּן שָׁכַב הַבָּשָׂר לְרִקָּבוֹן וְנָפַל לַעֲפַר אֶרֶץ אִמּוֹ לְבִלְתִּי קוּם עוֹד׃</w:t>
            </w:r>
          </w:p>
        </w:tc>
        <w:tc>
          <w:tcPr>
            <w:tcW w:w="4194" w:type="dxa"/>
            <w:tcBorders>
              <w:top w:val="nil"/>
              <w:left w:val="single" w:sz="4" w:space="0" w:color="auto"/>
              <w:bottom w:val="nil"/>
              <w:right w:val="nil"/>
            </w:tcBorders>
          </w:tcPr>
          <w:p w14:paraId="3B1C07E2" w14:textId="6D9E5339" w:rsidR="007E0C71" w:rsidRPr="007D2AF3" w:rsidRDefault="007E0C71" w:rsidP="007E0C71">
            <w:pPr>
              <w:rPr>
                <w:rFonts w:ascii="David" w:hAnsi="David" w:cs="David"/>
                <w:sz w:val="21"/>
                <w:szCs w:val="21"/>
              </w:rPr>
            </w:pPr>
            <w:r>
              <w:rPr>
                <w:rFonts w:ascii="David" w:hAnsi="David" w:cs="David"/>
                <w:sz w:val="21"/>
                <w:szCs w:val="21"/>
              </w:rPr>
              <w:t>7 Wherefore, it must needs be an infinite atonement—save it should be an infinite atonement this corruption could not put on incorruption. Wherefore, the first judgment which came upon man must needs have remained to an endless duration. And if so, this flesh must have laid down to rot and to crumble to its mother earth, to rise no more.</w:t>
            </w:r>
          </w:p>
        </w:tc>
      </w:tr>
      <w:tr w:rsidR="007E0C71" w:rsidRPr="007D2AF3" w14:paraId="6D2A5B64" w14:textId="77777777" w:rsidTr="00994BD9">
        <w:tc>
          <w:tcPr>
            <w:tcW w:w="4194" w:type="dxa"/>
            <w:tcBorders>
              <w:top w:val="nil"/>
              <w:left w:val="nil"/>
              <w:bottom w:val="nil"/>
              <w:right w:val="single" w:sz="4" w:space="0" w:color="auto"/>
            </w:tcBorders>
          </w:tcPr>
          <w:p w14:paraId="5BA27A77" w14:textId="43750639" w:rsidR="007E0C71" w:rsidRPr="00406F8C" w:rsidRDefault="007E0C71" w:rsidP="007E0C71">
            <w:pPr>
              <w:bidi/>
              <w:rPr>
                <w:rFonts w:ascii="David" w:hAnsi="David" w:cs="David"/>
              </w:rPr>
            </w:pPr>
            <w:r w:rsidRPr="00406F8C">
              <w:rPr>
                <w:rFonts w:ascii="David" w:hAnsi="David" w:cs="David"/>
                <w:rtl/>
              </w:rPr>
              <w:t>ח. הוֹ חָכְמַת אֱלֹהִים חַסְדּוֹ וְחִנּוֹ כִּי אִם־לֹא יָקוּם הַבָּשָׂר עוֹד הָיוֹ תִהְיֶינָה רוּחוֹתֵינוּ נִכְנָעוֹת לַמַּלְאָךְ הַנֹּפֵל מִלִּפְנֵי אֵל עוֹלָם וַיְהִי לְשָׂטָן לְבִלְתִּי קוּם עוֹד׃</w:t>
            </w:r>
          </w:p>
        </w:tc>
        <w:tc>
          <w:tcPr>
            <w:tcW w:w="4194" w:type="dxa"/>
            <w:tcBorders>
              <w:top w:val="nil"/>
              <w:left w:val="single" w:sz="4" w:space="0" w:color="auto"/>
              <w:bottom w:val="nil"/>
              <w:right w:val="nil"/>
            </w:tcBorders>
          </w:tcPr>
          <w:p w14:paraId="3D67335B" w14:textId="01216281" w:rsidR="007E0C71" w:rsidRPr="007D2AF3" w:rsidRDefault="007E0C71" w:rsidP="007E0C71">
            <w:pPr>
              <w:rPr>
                <w:rFonts w:ascii="David" w:hAnsi="David" w:cs="David"/>
                <w:sz w:val="21"/>
                <w:szCs w:val="21"/>
              </w:rPr>
            </w:pPr>
            <w:r>
              <w:rPr>
                <w:rFonts w:ascii="David" w:hAnsi="David" w:cs="David"/>
                <w:sz w:val="21"/>
                <w:szCs w:val="21"/>
              </w:rPr>
              <w:t>8 O the wisdom of God, his mercy and grace! For behold, if the flesh should rise no more our spirits must become subject to that angel who fell from before the presence of the Eternal God, and became the devil, to rise no more.</w:t>
            </w:r>
          </w:p>
        </w:tc>
      </w:tr>
      <w:tr w:rsidR="007E0C71" w:rsidRPr="007D2AF3" w14:paraId="0D00EF83" w14:textId="77777777" w:rsidTr="00994BD9">
        <w:tc>
          <w:tcPr>
            <w:tcW w:w="4194" w:type="dxa"/>
            <w:tcBorders>
              <w:top w:val="nil"/>
              <w:left w:val="nil"/>
              <w:bottom w:val="nil"/>
              <w:right w:val="single" w:sz="4" w:space="0" w:color="auto"/>
            </w:tcBorders>
          </w:tcPr>
          <w:p w14:paraId="29A44A5D" w14:textId="739EE715" w:rsidR="007E0C71" w:rsidRPr="00406F8C" w:rsidRDefault="007E0C71" w:rsidP="007E0C71">
            <w:pPr>
              <w:bidi/>
              <w:rPr>
                <w:rFonts w:ascii="David" w:hAnsi="David" w:cs="David"/>
              </w:rPr>
            </w:pPr>
            <w:r w:rsidRPr="00406F8C">
              <w:rPr>
                <w:rFonts w:ascii="David" w:hAnsi="David" w:cs="David"/>
                <w:rtl/>
              </w:rPr>
              <w:lastRenderedPageBreak/>
              <w:t>ט. וְהָיוּ רוּחוֹתֵינוּ כְמוֹהוּ הָיִינוּ שְׂטָנִים מַלְאָכִים לְשָׂטָן נִכְרָתִים מִלִּפְנֵי אֱלֹהֵינוּ יֹשְׁבִים עִם־אֲבִי הַכְּזָבִים בְּעָמָל כָּמוֹהוּ הוּא הַמַּתְעֶה אֶת־הָאָדָם וְאֶת־אִשְׁתּוֹ הַמִּתְחַפֵּשׂ כִּמְעַט לְמַלְאַךְ אוֹר וַיָּסֵת בְּנֵי הָאָדָם לְקֶשֶׁר רֶצַח וּלְכָל־מַעֲשֵׂה חֹשֶׁךְ׃</w:t>
            </w:r>
          </w:p>
        </w:tc>
        <w:tc>
          <w:tcPr>
            <w:tcW w:w="4194" w:type="dxa"/>
            <w:tcBorders>
              <w:top w:val="nil"/>
              <w:left w:val="single" w:sz="4" w:space="0" w:color="auto"/>
              <w:bottom w:val="nil"/>
              <w:right w:val="nil"/>
            </w:tcBorders>
          </w:tcPr>
          <w:p w14:paraId="3B2A041F" w14:textId="5BEA4762" w:rsidR="007E0C71" w:rsidRPr="007D2AF3" w:rsidRDefault="007E0C71" w:rsidP="007E0C71">
            <w:pPr>
              <w:rPr>
                <w:rFonts w:ascii="David" w:hAnsi="David" w:cs="David"/>
                <w:sz w:val="21"/>
                <w:szCs w:val="21"/>
              </w:rPr>
            </w:pPr>
            <w:r>
              <w:rPr>
                <w:rFonts w:ascii="David" w:hAnsi="David" w:cs="David"/>
                <w:sz w:val="21"/>
                <w:szCs w:val="21"/>
              </w:rPr>
              <w:t>9 And our spirits must have become like unto him, and we become devils, angels to a devil, to be shut out from the presence of our God, and to remain with the father of lies, in misery, like unto himself; yea, to that being who beguiled our first parents, who transformeth himself nigh unto an angel of light, and stirreth up the children of men unto secret combinations of murder and all manner of secret works of darkness.</w:t>
            </w:r>
          </w:p>
        </w:tc>
      </w:tr>
      <w:tr w:rsidR="007E0C71" w:rsidRPr="007D2AF3" w14:paraId="77F12285" w14:textId="77777777" w:rsidTr="00994BD9">
        <w:tc>
          <w:tcPr>
            <w:tcW w:w="4194" w:type="dxa"/>
            <w:tcBorders>
              <w:top w:val="nil"/>
              <w:left w:val="nil"/>
              <w:bottom w:val="nil"/>
              <w:right w:val="single" w:sz="4" w:space="0" w:color="auto"/>
            </w:tcBorders>
          </w:tcPr>
          <w:p w14:paraId="7DBC44CA" w14:textId="455B1E32" w:rsidR="007E0C71" w:rsidRPr="00406F8C" w:rsidRDefault="007E0C71" w:rsidP="007E0C71">
            <w:pPr>
              <w:bidi/>
              <w:rPr>
                <w:rFonts w:ascii="David" w:hAnsi="David" w:cs="David"/>
              </w:rPr>
            </w:pPr>
            <w:r w:rsidRPr="00406F8C">
              <w:rPr>
                <w:rFonts w:ascii="David" w:hAnsi="David" w:cs="David"/>
                <w:rtl/>
              </w:rPr>
              <w:t>י. הוֹ מַה־רַבָּה טוּבַת אֱלֹהֵינוּ הַמֵּכִין דֶּרֶךְ לְמִפְלָט מִיַּד הַמִּפְלֶצֶת הַנּוֹרָאָה מָוֶת וּשְׁאוֹל מוֹת הַגּוּף וּמוֹת הָרוּחַ׃</w:t>
            </w:r>
          </w:p>
        </w:tc>
        <w:tc>
          <w:tcPr>
            <w:tcW w:w="4194" w:type="dxa"/>
            <w:tcBorders>
              <w:top w:val="nil"/>
              <w:left w:val="single" w:sz="4" w:space="0" w:color="auto"/>
              <w:bottom w:val="nil"/>
              <w:right w:val="nil"/>
            </w:tcBorders>
          </w:tcPr>
          <w:p w14:paraId="55ECFFD6" w14:textId="26B42EFF" w:rsidR="007E0C71" w:rsidRPr="007D2AF3" w:rsidRDefault="007E0C71" w:rsidP="007E0C71">
            <w:pPr>
              <w:rPr>
                <w:rFonts w:ascii="David" w:hAnsi="David" w:cs="David"/>
                <w:sz w:val="21"/>
                <w:szCs w:val="21"/>
              </w:rPr>
            </w:pPr>
            <w:r>
              <w:rPr>
                <w:rFonts w:ascii="David" w:hAnsi="David" w:cs="David"/>
                <w:sz w:val="21"/>
                <w:szCs w:val="21"/>
              </w:rPr>
              <w:t>10 O how great the goodness of our God, who prepareth a way for our escape from the grasp of this awful monster; yea, that monster, death and hell, which I call the death of the body, and also the death of the spirit.</w:t>
            </w:r>
          </w:p>
        </w:tc>
      </w:tr>
      <w:tr w:rsidR="007E0C71" w:rsidRPr="007D2AF3" w14:paraId="78C62F6A" w14:textId="77777777" w:rsidTr="00994BD9">
        <w:tc>
          <w:tcPr>
            <w:tcW w:w="4194" w:type="dxa"/>
            <w:tcBorders>
              <w:top w:val="nil"/>
              <w:left w:val="nil"/>
              <w:bottom w:val="nil"/>
              <w:right w:val="single" w:sz="4" w:space="0" w:color="auto"/>
            </w:tcBorders>
          </w:tcPr>
          <w:p w14:paraId="2AD5974D" w14:textId="143406E4" w:rsidR="007E0C71" w:rsidRPr="00406F8C" w:rsidRDefault="007E0C71" w:rsidP="007E0C71">
            <w:pPr>
              <w:bidi/>
              <w:rPr>
                <w:rFonts w:ascii="David" w:hAnsi="David" w:cs="David"/>
              </w:rPr>
            </w:pPr>
            <w:r w:rsidRPr="00406F8C">
              <w:rPr>
                <w:rFonts w:ascii="David" w:hAnsi="David" w:cs="David"/>
                <w:rtl/>
              </w:rPr>
              <w:t>יא. דֶּרֶךְ הַהַצָּלָה לֵאלֹהֵינוּ קְדוֹשׁ יִשְׂרָאֵל יִתֵּן הַמָּוֶת הָעוֹבֵר מֵתָיו הַקֶּבֶר׃</w:t>
            </w:r>
          </w:p>
        </w:tc>
        <w:tc>
          <w:tcPr>
            <w:tcW w:w="4194" w:type="dxa"/>
            <w:tcBorders>
              <w:top w:val="nil"/>
              <w:left w:val="single" w:sz="4" w:space="0" w:color="auto"/>
              <w:bottom w:val="nil"/>
              <w:right w:val="nil"/>
            </w:tcBorders>
          </w:tcPr>
          <w:p w14:paraId="001FA823" w14:textId="4C23CBDF" w:rsidR="007E0C71" w:rsidRPr="007D2AF3" w:rsidRDefault="007E0C71" w:rsidP="007E0C71">
            <w:pPr>
              <w:rPr>
                <w:rFonts w:ascii="David" w:hAnsi="David" w:cs="David"/>
                <w:sz w:val="21"/>
                <w:szCs w:val="21"/>
              </w:rPr>
            </w:pPr>
            <w:r>
              <w:rPr>
                <w:rFonts w:ascii="David" w:hAnsi="David" w:cs="David"/>
                <w:sz w:val="21"/>
                <w:szCs w:val="21"/>
              </w:rPr>
              <w:t>11 And because of the way of deliverance of our God, the Holy One of Israel, this death, of which I have spoken, which is the temporal, shall deliver up its dead; which death is the grave.</w:t>
            </w:r>
          </w:p>
        </w:tc>
      </w:tr>
      <w:tr w:rsidR="007E0C71" w:rsidRPr="007D2AF3" w14:paraId="6615F34F" w14:textId="77777777" w:rsidTr="00994BD9">
        <w:tc>
          <w:tcPr>
            <w:tcW w:w="4194" w:type="dxa"/>
            <w:tcBorders>
              <w:top w:val="nil"/>
              <w:left w:val="nil"/>
              <w:bottom w:val="nil"/>
              <w:right w:val="single" w:sz="4" w:space="0" w:color="auto"/>
            </w:tcBorders>
          </w:tcPr>
          <w:p w14:paraId="759C79B2" w14:textId="2DF84DEB" w:rsidR="007E0C71" w:rsidRPr="00406F8C" w:rsidRDefault="007E0C71" w:rsidP="007E0C71">
            <w:pPr>
              <w:bidi/>
              <w:rPr>
                <w:rFonts w:ascii="David" w:hAnsi="David" w:cs="David"/>
              </w:rPr>
            </w:pPr>
            <w:r w:rsidRPr="00406F8C">
              <w:rPr>
                <w:rFonts w:ascii="David" w:hAnsi="David" w:cs="David"/>
                <w:rtl/>
              </w:rPr>
              <w:t>יב. וְיִתֵּן מוֹת הָרוּחַ מֵתָיו שְׁאוֹל לָכֵן יִתְּנוּ מָוֶת וּשְׁאוֹל מֵתֵיהֶם וְיִתֵּן שְׁאוֹל רוּחוֹת שְׁבוּיָיו וְיִתֵּן הַקֶּבֶר גּוּפוֹת שְׁבוּיָיו וְשָׁבוּ גּוּפוֹת וְרוּחוֹת הָאָדָם אִישׁ אֶל־רֵעֵהוּ בְּכֹחַ תְּחִיַּת קְדוֹשׁ יִשְׂרָאֵל׃</w:t>
            </w:r>
          </w:p>
        </w:tc>
        <w:tc>
          <w:tcPr>
            <w:tcW w:w="4194" w:type="dxa"/>
            <w:tcBorders>
              <w:top w:val="nil"/>
              <w:left w:val="single" w:sz="4" w:space="0" w:color="auto"/>
              <w:bottom w:val="nil"/>
              <w:right w:val="nil"/>
            </w:tcBorders>
          </w:tcPr>
          <w:p w14:paraId="5981EFB3" w14:textId="044405E7" w:rsidR="007E0C71" w:rsidRPr="007D2AF3" w:rsidRDefault="007E0C71" w:rsidP="007E0C71">
            <w:pPr>
              <w:rPr>
                <w:rFonts w:ascii="David" w:hAnsi="David" w:cs="David"/>
                <w:sz w:val="21"/>
                <w:szCs w:val="21"/>
              </w:rPr>
            </w:pPr>
            <w:r>
              <w:rPr>
                <w:rFonts w:ascii="David" w:hAnsi="David" w:cs="David"/>
                <w:sz w:val="21"/>
                <w:szCs w:val="21"/>
              </w:rPr>
              <w:t>12 And this death of which I have spoken, which is the spiritual death, shall deliver up its dead; which spiritual death is hell; wherefore, death and hell must deliver up their dead, and hell must deliver up its captive spirits, and the grave must deliver up its captive bodies, and the bodies and the spirits of men will be restored one to the other; and it is by the power of the resurrection of the Holy One of Israel.</w:t>
            </w:r>
          </w:p>
        </w:tc>
      </w:tr>
      <w:tr w:rsidR="007E0C71" w:rsidRPr="007D2AF3" w14:paraId="73241D00" w14:textId="77777777" w:rsidTr="00994BD9">
        <w:tc>
          <w:tcPr>
            <w:tcW w:w="4194" w:type="dxa"/>
            <w:tcBorders>
              <w:top w:val="nil"/>
              <w:left w:val="nil"/>
              <w:bottom w:val="nil"/>
              <w:right w:val="single" w:sz="4" w:space="0" w:color="auto"/>
            </w:tcBorders>
          </w:tcPr>
          <w:p w14:paraId="4B72DAA1" w14:textId="7546E02E" w:rsidR="007E0C71" w:rsidRPr="00406F8C" w:rsidRDefault="007E0C71" w:rsidP="007E0C71">
            <w:pPr>
              <w:bidi/>
              <w:rPr>
                <w:rFonts w:ascii="David" w:hAnsi="David" w:cs="David"/>
              </w:rPr>
            </w:pPr>
            <w:r w:rsidRPr="00406F8C">
              <w:rPr>
                <w:rFonts w:ascii="David" w:hAnsi="David" w:cs="David"/>
                <w:rtl/>
              </w:rPr>
              <w:t>יג. הוֹ נִפְלְאָה עֲצַת אֱלֹהֵינוּ כִּי מִצַּד אַחֵר יִתֵּן גַּן־עֵדֶן אֱלֹהִים רוּחוֹת הַצַּדִּיקִים וְיִתֵּן הַקֶּבֶר גּוּף הַצַּדִּיקִים וְשָׁבוּ הָרוּחַ וְהַגּוּף אִישׁ אֶל־עַצְמוֹ וְהָיוּ כָל־אָדָם בְּלִי־שַׁחַת וּבְלִי־מָוֶת נְפָשׁוֹת חַיּוֹת וְלָהֶם דַעַת תְּמִימָה כְּמוֹנוּ בַבָּשָׂר רַק דַעַת תְּמִימָה׃</w:t>
            </w:r>
          </w:p>
        </w:tc>
        <w:tc>
          <w:tcPr>
            <w:tcW w:w="4194" w:type="dxa"/>
            <w:tcBorders>
              <w:top w:val="nil"/>
              <w:left w:val="single" w:sz="4" w:space="0" w:color="auto"/>
              <w:bottom w:val="nil"/>
              <w:right w:val="nil"/>
            </w:tcBorders>
          </w:tcPr>
          <w:p w14:paraId="68D58D94" w14:textId="4FA474C2" w:rsidR="007E0C71" w:rsidRPr="007D2AF3" w:rsidRDefault="007E0C71" w:rsidP="007E0C71">
            <w:pPr>
              <w:rPr>
                <w:rFonts w:ascii="David" w:hAnsi="David" w:cs="David"/>
                <w:sz w:val="21"/>
                <w:szCs w:val="21"/>
              </w:rPr>
            </w:pPr>
            <w:r>
              <w:rPr>
                <w:rFonts w:ascii="David" w:hAnsi="David" w:cs="David"/>
                <w:sz w:val="21"/>
                <w:szCs w:val="21"/>
              </w:rPr>
              <w:t>13 O how great the plan of our God! For on the other hand, the paradise of God must deliver up the spirits of the righteous, and the grave deliver up the body of the righteous; and the spirit and the body is restored to itself again, and all men become incorruptible, and immortal, and they are living souls, having a perfect knowledge like unto us in the flesh, save it be that our knowledge shall be perfect.</w:t>
            </w:r>
          </w:p>
        </w:tc>
      </w:tr>
      <w:tr w:rsidR="007E0C71" w:rsidRPr="007D2AF3" w14:paraId="4B797A24" w14:textId="77777777" w:rsidTr="00994BD9">
        <w:tc>
          <w:tcPr>
            <w:tcW w:w="4194" w:type="dxa"/>
            <w:tcBorders>
              <w:top w:val="nil"/>
              <w:left w:val="nil"/>
              <w:bottom w:val="nil"/>
              <w:right w:val="single" w:sz="4" w:space="0" w:color="auto"/>
            </w:tcBorders>
          </w:tcPr>
          <w:p w14:paraId="783E5C9A" w14:textId="6CD77BB9" w:rsidR="007E0C71" w:rsidRPr="00406F8C" w:rsidRDefault="007E0C71" w:rsidP="007E0C71">
            <w:pPr>
              <w:bidi/>
              <w:rPr>
                <w:rFonts w:ascii="David" w:hAnsi="David" w:cs="David"/>
              </w:rPr>
            </w:pPr>
            <w:r w:rsidRPr="00406F8C">
              <w:rPr>
                <w:rFonts w:ascii="David" w:hAnsi="David" w:cs="David"/>
                <w:rtl/>
              </w:rPr>
              <w:t>יד. לָכֵן נֵדַע תְּמִימָה אַשְׁמָתֵנוּ וְטֻמְאָתֵנוּ וְעֵירֹמֵנוּ וְהַצַּדִּיקִים יֵדְעוּ תְּמִימָה שִׂמְחָתָם וְצִדְקָתָם לְבוּשֵׁי טֹהַר לְבוּשֵׁי צְדָקָה׃</w:t>
            </w:r>
          </w:p>
        </w:tc>
        <w:tc>
          <w:tcPr>
            <w:tcW w:w="4194" w:type="dxa"/>
            <w:tcBorders>
              <w:top w:val="nil"/>
              <w:left w:val="single" w:sz="4" w:space="0" w:color="auto"/>
              <w:bottom w:val="nil"/>
              <w:right w:val="nil"/>
            </w:tcBorders>
          </w:tcPr>
          <w:p w14:paraId="63A5500A" w14:textId="2E80D7B9" w:rsidR="007E0C71" w:rsidRPr="007D2AF3" w:rsidRDefault="007E0C71" w:rsidP="007E0C71">
            <w:pPr>
              <w:rPr>
                <w:rFonts w:ascii="David" w:hAnsi="David" w:cs="David"/>
                <w:sz w:val="21"/>
                <w:szCs w:val="21"/>
              </w:rPr>
            </w:pPr>
            <w:r>
              <w:rPr>
                <w:rFonts w:ascii="David" w:hAnsi="David" w:cs="David"/>
                <w:sz w:val="21"/>
                <w:szCs w:val="21"/>
              </w:rPr>
              <w:t>14 Wherefore, we shall have a perfect know ledge of all our guilt, and our uncleanness, and our nakedness; and the righteous shall have a perfect knowledge of their enjoyment, and their righteous– ness, being clothed with purity, yea, even with the robe of righteousness.</w:t>
            </w:r>
          </w:p>
        </w:tc>
      </w:tr>
      <w:tr w:rsidR="007E0C71" w:rsidRPr="007D2AF3" w14:paraId="0E4F9BB6" w14:textId="77777777" w:rsidTr="00994BD9">
        <w:tc>
          <w:tcPr>
            <w:tcW w:w="4194" w:type="dxa"/>
            <w:tcBorders>
              <w:top w:val="nil"/>
              <w:left w:val="nil"/>
              <w:bottom w:val="nil"/>
              <w:right w:val="single" w:sz="4" w:space="0" w:color="auto"/>
            </w:tcBorders>
          </w:tcPr>
          <w:p w14:paraId="30FA1903" w14:textId="4FA22C69" w:rsidR="007E0C71" w:rsidRPr="00406F8C" w:rsidRDefault="007E0C71" w:rsidP="007E0C71">
            <w:pPr>
              <w:bidi/>
              <w:rPr>
                <w:rFonts w:ascii="David" w:hAnsi="David" w:cs="David"/>
              </w:rPr>
            </w:pPr>
            <w:r w:rsidRPr="00406F8C">
              <w:rPr>
                <w:rFonts w:ascii="David" w:hAnsi="David" w:cs="David"/>
                <w:rtl/>
              </w:rPr>
              <w:t>טו. יַעַבְרוּ כָל־אָדָם מִן־הַמָּוֶת הָרִאשׁוֹן לַחַיִּים בְּלִי־מָוֶת וְיַעַמְדוּ לִפְנֵי כִסֵּא־מִשְׁפַּט קְדוֹשׁ יִשְׂרָאֵל וְאָז יָבֹא הַמִּשְׁפָּט וְיִשָּׁפְטוּ כְּמִשְׁפַּט אֱלֹהִים׃</w:t>
            </w:r>
          </w:p>
        </w:tc>
        <w:tc>
          <w:tcPr>
            <w:tcW w:w="4194" w:type="dxa"/>
            <w:tcBorders>
              <w:top w:val="nil"/>
              <w:left w:val="single" w:sz="4" w:space="0" w:color="auto"/>
              <w:bottom w:val="nil"/>
              <w:right w:val="nil"/>
            </w:tcBorders>
          </w:tcPr>
          <w:p w14:paraId="57FC7157" w14:textId="2E7C5801" w:rsidR="007E0C71" w:rsidRPr="007D2AF3" w:rsidRDefault="007E0C71" w:rsidP="007E0C71">
            <w:pPr>
              <w:rPr>
                <w:rFonts w:ascii="David" w:hAnsi="David" w:cs="David"/>
                <w:sz w:val="21"/>
                <w:szCs w:val="21"/>
              </w:rPr>
            </w:pPr>
            <w:r>
              <w:rPr>
                <w:rFonts w:ascii="David" w:hAnsi="David" w:cs="David"/>
                <w:sz w:val="21"/>
                <w:szCs w:val="21"/>
              </w:rPr>
              <w:t xml:space="preserve">15 And it shall come to pass that when all men shall have passed from this first death unto life, insomuch as they have become immortal, they must appear before the judgment–seat of the Holy One of Israel; and then cometh the judgment, and then must they be judged according to the holy judgment of God. </w:t>
            </w:r>
          </w:p>
        </w:tc>
      </w:tr>
      <w:tr w:rsidR="007E0C71" w:rsidRPr="007D2AF3" w14:paraId="1F15466C" w14:textId="77777777" w:rsidTr="00994BD9">
        <w:tc>
          <w:tcPr>
            <w:tcW w:w="4194" w:type="dxa"/>
            <w:tcBorders>
              <w:top w:val="nil"/>
              <w:left w:val="nil"/>
              <w:bottom w:val="nil"/>
              <w:right w:val="single" w:sz="4" w:space="0" w:color="auto"/>
            </w:tcBorders>
          </w:tcPr>
          <w:p w14:paraId="3AB25505" w14:textId="4AD33C11" w:rsidR="007E0C71" w:rsidRPr="00406F8C" w:rsidRDefault="007E0C71" w:rsidP="007E0C71">
            <w:pPr>
              <w:bidi/>
              <w:rPr>
                <w:rFonts w:ascii="David" w:hAnsi="David" w:cs="David"/>
              </w:rPr>
            </w:pPr>
            <w:r w:rsidRPr="00406F8C">
              <w:rPr>
                <w:rFonts w:ascii="David" w:hAnsi="David" w:cs="David"/>
                <w:rtl/>
              </w:rPr>
              <w:t>טז. וְאָמְנָם חַי־יְהוָה כִּי דִבֶּר יְהוָה אֱלֹהִים וְהוּא דְּבַר עוֹלָמוֹ לֹא יַעֲבֹר יִשָּׁאֲרוּ הַצַּדִּיקִים צַדִּיקִים וְיִשָּׁאֲרוּ הַטְּמֵאִים טְמֵאִים לָכֵן הַטְּמֵאִים הֵם הַשָּׂטָן וּמַלְאָכָיו וְיֵלְכוּ אֶל־אֵשׁ עוֹלָם הַמּוּכָנָה לָהֶם וְעָנְשָׁם יַם־אֵשׁ וְגָפְרִית לַהֲבָתוֹ עוֹלָה לְעוֹלְמֵי עוֹלָמִים אֵין קֵץ׃</w:t>
            </w:r>
          </w:p>
        </w:tc>
        <w:tc>
          <w:tcPr>
            <w:tcW w:w="4194" w:type="dxa"/>
            <w:tcBorders>
              <w:top w:val="nil"/>
              <w:left w:val="single" w:sz="4" w:space="0" w:color="auto"/>
              <w:bottom w:val="nil"/>
              <w:right w:val="nil"/>
            </w:tcBorders>
          </w:tcPr>
          <w:p w14:paraId="0A94EB0E" w14:textId="732789DE" w:rsidR="007E0C71" w:rsidRPr="007D2AF3" w:rsidRDefault="007E0C71" w:rsidP="007E0C71">
            <w:pPr>
              <w:rPr>
                <w:rFonts w:ascii="David" w:hAnsi="David" w:cs="David"/>
                <w:sz w:val="21"/>
                <w:szCs w:val="21"/>
              </w:rPr>
            </w:pPr>
            <w:r>
              <w:rPr>
                <w:rFonts w:ascii="David" w:hAnsi="David" w:cs="David"/>
                <w:sz w:val="21"/>
                <w:szCs w:val="21"/>
              </w:rPr>
              <w:t xml:space="preserve">16 And assuredly, as the Lord liveth, for the Lord God hath spoken it, and it is his eternal word, which cannot pass away, that they who are righteous shall be righteous still, and they who are filthy shall be filthy still; wherefore, they who are filthy are the devil and his angels; and they shall go away into everlasting fire; prepared for them; and their torment is as a lake </w:t>
            </w:r>
            <w:r>
              <w:rPr>
                <w:rFonts w:ascii="David" w:hAnsi="David" w:cs="David"/>
                <w:sz w:val="21"/>
                <w:szCs w:val="21"/>
              </w:rPr>
              <w:lastRenderedPageBreak/>
              <w:t>of fire and brimstone, whose flame ascendeth up forever and ever and has no end.</w:t>
            </w:r>
          </w:p>
        </w:tc>
      </w:tr>
      <w:tr w:rsidR="007E0C71" w:rsidRPr="007D2AF3" w14:paraId="0E3B64A5" w14:textId="77777777" w:rsidTr="00994BD9">
        <w:tc>
          <w:tcPr>
            <w:tcW w:w="4194" w:type="dxa"/>
            <w:tcBorders>
              <w:top w:val="nil"/>
              <w:left w:val="nil"/>
              <w:bottom w:val="nil"/>
              <w:right w:val="single" w:sz="4" w:space="0" w:color="auto"/>
            </w:tcBorders>
          </w:tcPr>
          <w:p w14:paraId="20D6FD26" w14:textId="31A76157" w:rsidR="007E0C71" w:rsidRPr="00406F8C" w:rsidRDefault="007E0C71" w:rsidP="007E0C71">
            <w:pPr>
              <w:bidi/>
              <w:rPr>
                <w:rFonts w:ascii="David" w:hAnsi="David" w:cs="David"/>
              </w:rPr>
            </w:pPr>
            <w:r w:rsidRPr="00406F8C">
              <w:rPr>
                <w:rFonts w:ascii="David" w:hAnsi="David" w:cs="David"/>
                <w:rtl/>
              </w:rPr>
              <w:lastRenderedPageBreak/>
              <w:t>יז. הוֹ גֹדֶל וּמִשְׁפַּט אֱלֹהֵינוּ מְבַצֵּעַ כָּל־דְּבָרָיו יָצְאוּ מִפִּיו וְהָיוֹ יִתְמַלֵּא חֻקּוֹ׃</w:t>
            </w:r>
          </w:p>
        </w:tc>
        <w:tc>
          <w:tcPr>
            <w:tcW w:w="4194" w:type="dxa"/>
            <w:tcBorders>
              <w:top w:val="nil"/>
              <w:left w:val="single" w:sz="4" w:space="0" w:color="auto"/>
              <w:bottom w:val="nil"/>
              <w:right w:val="nil"/>
            </w:tcBorders>
          </w:tcPr>
          <w:p w14:paraId="0E0A2067" w14:textId="2A15C403" w:rsidR="007E0C71" w:rsidRPr="007D2AF3" w:rsidRDefault="007E0C71" w:rsidP="007E0C71">
            <w:pPr>
              <w:rPr>
                <w:rFonts w:ascii="David" w:hAnsi="David" w:cs="David"/>
                <w:sz w:val="21"/>
                <w:szCs w:val="21"/>
              </w:rPr>
            </w:pPr>
            <w:r>
              <w:rPr>
                <w:rFonts w:ascii="David" w:hAnsi="David" w:cs="David"/>
                <w:sz w:val="21"/>
                <w:szCs w:val="21"/>
              </w:rPr>
              <w:t>17 O the greatness and the justice of our God! For he executeth all his words, and they have gone forth out of his mouth, and his law must be fulfilled.</w:t>
            </w:r>
          </w:p>
        </w:tc>
      </w:tr>
      <w:tr w:rsidR="007E0C71" w:rsidRPr="007D2AF3" w14:paraId="1790C564" w14:textId="77777777" w:rsidTr="00994BD9">
        <w:tc>
          <w:tcPr>
            <w:tcW w:w="4194" w:type="dxa"/>
            <w:tcBorders>
              <w:top w:val="nil"/>
              <w:left w:val="nil"/>
              <w:bottom w:val="nil"/>
              <w:right w:val="single" w:sz="4" w:space="0" w:color="auto"/>
            </w:tcBorders>
          </w:tcPr>
          <w:p w14:paraId="19AFE707" w14:textId="36AD44B4" w:rsidR="007E0C71" w:rsidRPr="00406F8C" w:rsidRDefault="007E0C71" w:rsidP="007E0C71">
            <w:pPr>
              <w:bidi/>
              <w:rPr>
                <w:rFonts w:ascii="David" w:hAnsi="David" w:cs="David"/>
              </w:rPr>
            </w:pPr>
            <w:r w:rsidRPr="00406F8C">
              <w:rPr>
                <w:rFonts w:ascii="David" w:hAnsi="David" w:cs="David"/>
                <w:rtl/>
              </w:rPr>
              <w:t>יח. אַךְ הִנֵּה הַצַּדִּיקִים קְדוֹשֵׁי קְדוֹשׁ יִשְׂרָאֵל הַמַּאֲמִינִים בִּקְדוֹשׁ יִשְׂרָאֵל הַנֹּשְׂאִים עֲצֵי הָעוֹלָם וּבוֹזִים חֶרְפָּתוֹ יִירְשׁוּ מַלְכוּתוֹ הַמּוּכָנָה לָהֶם מִיּוֹם יְסוֹד הָעוֹלָם וְתִהְיֶה שִׂמְחָתָם מְלֵאָה לָעַד׃</w:t>
            </w:r>
          </w:p>
        </w:tc>
        <w:tc>
          <w:tcPr>
            <w:tcW w:w="4194" w:type="dxa"/>
            <w:tcBorders>
              <w:top w:val="nil"/>
              <w:left w:val="single" w:sz="4" w:space="0" w:color="auto"/>
              <w:bottom w:val="nil"/>
              <w:right w:val="nil"/>
            </w:tcBorders>
          </w:tcPr>
          <w:p w14:paraId="3589B841" w14:textId="40742381" w:rsidR="007E0C71" w:rsidRPr="007D2AF3" w:rsidRDefault="007E0C71" w:rsidP="007E0C71">
            <w:pPr>
              <w:rPr>
                <w:rFonts w:ascii="David" w:hAnsi="David" w:cs="David"/>
                <w:sz w:val="21"/>
                <w:szCs w:val="21"/>
              </w:rPr>
            </w:pPr>
            <w:r>
              <w:rPr>
                <w:rFonts w:ascii="David" w:hAnsi="David" w:cs="David"/>
                <w:sz w:val="21"/>
                <w:szCs w:val="21"/>
              </w:rPr>
              <w:t>18 But, behold, the righteous, the saints of the Holy One of Israel, they who have believed in the Holy One of Israel, they who have endured the crosses of the world, and despised the shame of it, they shall inherit the kingdom of God, which was prepared for them from the foundation of the world, and their joy shall be full forever.</w:t>
            </w:r>
          </w:p>
        </w:tc>
      </w:tr>
      <w:tr w:rsidR="007E0C71" w:rsidRPr="007D2AF3" w14:paraId="27F150B1" w14:textId="77777777" w:rsidTr="00994BD9">
        <w:tc>
          <w:tcPr>
            <w:tcW w:w="4194" w:type="dxa"/>
            <w:tcBorders>
              <w:top w:val="nil"/>
              <w:left w:val="nil"/>
              <w:bottom w:val="nil"/>
              <w:right w:val="single" w:sz="4" w:space="0" w:color="auto"/>
            </w:tcBorders>
          </w:tcPr>
          <w:p w14:paraId="13D70710" w14:textId="74C20F43" w:rsidR="007E0C71" w:rsidRPr="00406F8C" w:rsidRDefault="007E0C71" w:rsidP="007E0C71">
            <w:pPr>
              <w:bidi/>
              <w:rPr>
                <w:rFonts w:ascii="David" w:hAnsi="David" w:cs="David"/>
              </w:rPr>
            </w:pPr>
            <w:r w:rsidRPr="00406F8C">
              <w:rPr>
                <w:rFonts w:ascii="David" w:hAnsi="David" w:cs="David"/>
                <w:rtl/>
              </w:rPr>
              <w:t>יט. הוֹ מַה־רַב חֶסֶד אֱלֹהֵינוּ קְדוֹשׁ יִשְׂרָאֵל יַצִּיל קְדוֹשָׁיו מִן־הַמִּפְלֶצֶת הַנּוֹרָאָה הַשָּׂטָן וְהַמָּוֶת וּשְׁאוֹל וּבְאֵר הָאֵשׁ וְהַגָּפְרִית עֹנֶשׁ עוֹלָם׃</w:t>
            </w:r>
          </w:p>
        </w:tc>
        <w:tc>
          <w:tcPr>
            <w:tcW w:w="4194" w:type="dxa"/>
            <w:tcBorders>
              <w:top w:val="nil"/>
              <w:left w:val="single" w:sz="4" w:space="0" w:color="auto"/>
              <w:bottom w:val="nil"/>
              <w:right w:val="nil"/>
            </w:tcBorders>
          </w:tcPr>
          <w:p w14:paraId="7F6E6F39" w14:textId="3356D4B1" w:rsidR="007E0C71" w:rsidRPr="007D2AF3" w:rsidRDefault="007E0C71" w:rsidP="007E0C71">
            <w:pPr>
              <w:rPr>
                <w:rFonts w:ascii="David" w:hAnsi="David" w:cs="David"/>
                <w:sz w:val="21"/>
                <w:szCs w:val="21"/>
              </w:rPr>
            </w:pPr>
            <w:r>
              <w:rPr>
                <w:rFonts w:ascii="David" w:hAnsi="David" w:cs="David"/>
                <w:sz w:val="21"/>
                <w:szCs w:val="21"/>
              </w:rPr>
              <w:t>19 O the greatness of the mercy of our God, the Holy One of Israel! For he delivereth his saints from that awful monster the devil, and death, and hell, and that lake of fire and brimstone, which is endless torment.</w:t>
            </w:r>
          </w:p>
        </w:tc>
      </w:tr>
      <w:tr w:rsidR="007E0C71" w:rsidRPr="007D2AF3" w14:paraId="6FB15517" w14:textId="77777777" w:rsidTr="00994BD9">
        <w:tc>
          <w:tcPr>
            <w:tcW w:w="4194" w:type="dxa"/>
            <w:tcBorders>
              <w:top w:val="nil"/>
              <w:left w:val="nil"/>
              <w:bottom w:val="nil"/>
              <w:right w:val="single" w:sz="4" w:space="0" w:color="auto"/>
            </w:tcBorders>
          </w:tcPr>
          <w:p w14:paraId="42027AE6" w14:textId="7DD22D3E" w:rsidR="007E0C71" w:rsidRPr="00406F8C" w:rsidRDefault="007E0C71" w:rsidP="007E0C71">
            <w:pPr>
              <w:bidi/>
              <w:rPr>
                <w:rFonts w:ascii="David" w:hAnsi="David" w:cs="David"/>
              </w:rPr>
            </w:pPr>
            <w:r w:rsidRPr="00406F8C">
              <w:rPr>
                <w:rFonts w:ascii="David" w:hAnsi="David" w:cs="David"/>
                <w:rtl/>
              </w:rPr>
              <w:t>כ. הוֹ נוֹרָא בִּקְדֻשָּׁה אֱלֹהֵינוּ יֹדֵעַ כָּל־דָּבָר אֵין דָּבָר בִּלְתִּי יְדָעוֹ׃</w:t>
            </w:r>
          </w:p>
        </w:tc>
        <w:tc>
          <w:tcPr>
            <w:tcW w:w="4194" w:type="dxa"/>
            <w:tcBorders>
              <w:top w:val="nil"/>
              <w:left w:val="single" w:sz="4" w:space="0" w:color="auto"/>
              <w:bottom w:val="nil"/>
              <w:right w:val="nil"/>
            </w:tcBorders>
          </w:tcPr>
          <w:p w14:paraId="4AADE733" w14:textId="658A33AC" w:rsidR="007E0C71" w:rsidRPr="007D2AF3" w:rsidRDefault="007E0C71" w:rsidP="007E0C71">
            <w:pPr>
              <w:rPr>
                <w:rFonts w:ascii="David" w:hAnsi="David" w:cs="David"/>
                <w:sz w:val="21"/>
                <w:szCs w:val="21"/>
              </w:rPr>
            </w:pPr>
            <w:r>
              <w:rPr>
                <w:rFonts w:ascii="David" w:hAnsi="David" w:cs="David"/>
                <w:sz w:val="21"/>
                <w:szCs w:val="21"/>
              </w:rPr>
              <w:t>20 O how great the holiness of our God! For he knoweth all things, and there is not anything save he knows it.</w:t>
            </w:r>
          </w:p>
        </w:tc>
      </w:tr>
      <w:tr w:rsidR="007E0C71" w:rsidRPr="007D2AF3" w14:paraId="011A3571" w14:textId="77777777" w:rsidTr="00994BD9">
        <w:tc>
          <w:tcPr>
            <w:tcW w:w="4194" w:type="dxa"/>
            <w:tcBorders>
              <w:top w:val="nil"/>
              <w:left w:val="nil"/>
              <w:bottom w:val="nil"/>
              <w:right w:val="single" w:sz="4" w:space="0" w:color="auto"/>
            </w:tcBorders>
          </w:tcPr>
          <w:p w14:paraId="2333C0B6" w14:textId="4A030250" w:rsidR="007E0C71" w:rsidRPr="00406F8C" w:rsidRDefault="007E0C71" w:rsidP="007E0C71">
            <w:pPr>
              <w:bidi/>
              <w:rPr>
                <w:rFonts w:ascii="David" w:hAnsi="David" w:cs="David"/>
              </w:rPr>
            </w:pPr>
            <w:r w:rsidRPr="00406F8C">
              <w:rPr>
                <w:rFonts w:ascii="David" w:hAnsi="David" w:cs="David"/>
                <w:rtl/>
              </w:rPr>
              <w:t>כא. וּבָא לָעוֹלָם לְהוֹשִׁיעַ כָּל־אָדָם אִם־יִשְׁמְעוּ בְּקוֹלוֹ כִּי יִסְבֹּל מַכְאֹבֵי כָל־אָדָם מַכְאֹבֵי כָל־הַחַי אֲנָשִׁים וְנָשִׁים וְטַף מִמִּשְׁפַּחַת אָדָם׃</w:t>
            </w:r>
          </w:p>
        </w:tc>
        <w:tc>
          <w:tcPr>
            <w:tcW w:w="4194" w:type="dxa"/>
            <w:tcBorders>
              <w:top w:val="nil"/>
              <w:left w:val="single" w:sz="4" w:space="0" w:color="auto"/>
              <w:bottom w:val="nil"/>
              <w:right w:val="nil"/>
            </w:tcBorders>
          </w:tcPr>
          <w:p w14:paraId="0C8B755C" w14:textId="0457B251" w:rsidR="007E0C71" w:rsidRPr="007D2AF3" w:rsidRDefault="007E0C71" w:rsidP="007E0C71">
            <w:pPr>
              <w:rPr>
                <w:rFonts w:ascii="David" w:hAnsi="David" w:cs="David"/>
                <w:sz w:val="21"/>
                <w:szCs w:val="21"/>
              </w:rPr>
            </w:pPr>
            <w:r>
              <w:rPr>
                <w:rFonts w:ascii="David" w:hAnsi="David" w:cs="David"/>
                <w:sz w:val="21"/>
                <w:szCs w:val="21"/>
              </w:rPr>
              <w:t>21 And he cometh into the world that he may save all men if they will hearken unto his voice; for behold, he suffereth the pains of all men, yea, the pains of every living creature, both men, women, and children, who belong to the family of Adam.</w:t>
            </w:r>
          </w:p>
        </w:tc>
      </w:tr>
      <w:tr w:rsidR="007E0C71" w:rsidRPr="007D2AF3" w14:paraId="6580DAAF" w14:textId="77777777" w:rsidTr="00994BD9">
        <w:tc>
          <w:tcPr>
            <w:tcW w:w="4194" w:type="dxa"/>
            <w:tcBorders>
              <w:top w:val="nil"/>
              <w:left w:val="nil"/>
              <w:bottom w:val="nil"/>
              <w:right w:val="single" w:sz="4" w:space="0" w:color="auto"/>
            </w:tcBorders>
          </w:tcPr>
          <w:p w14:paraId="00FAE2A5" w14:textId="778D628B" w:rsidR="007E0C71" w:rsidRPr="00406F8C" w:rsidRDefault="007E0C71" w:rsidP="007E0C71">
            <w:pPr>
              <w:bidi/>
              <w:rPr>
                <w:rFonts w:ascii="David" w:hAnsi="David" w:cs="David"/>
              </w:rPr>
            </w:pPr>
            <w:r w:rsidRPr="00406F8C">
              <w:rPr>
                <w:rFonts w:ascii="David" w:hAnsi="David" w:cs="David"/>
                <w:rtl/>
              </w:rPr>
              <w:t>כב. וְסָבַל לְמַעַן תַּעֲבֹר הַתְּחִיָּה עַל־כָּל־אָדָם וְיַעַמְדוּ כֻלָּם לְפָנָיו בְּיוֹם הַמִּשְׁפָּט הַגָּדוֹל׃</w:t>
            </w:r>
          </w:p>
        </w:tc>
        <w:tc>
          <w:tcPr>
            <w:tcW w:w="4194" w:type="dxa"/>
            <w:tcBorders>
              <w:top w:val="nil"/>
              <w:left w:val="single" w:sz="4" w:space="0" w:color="auto"/>
              <w:bottom w:val="nil"/>
              <w:right w:val="nil"/>
            </w:tcBorders>
          </w:tcPr>
          <w:p w14:paraId="5D21F820" w14:textId="180D28C9" w:rsidR="007E0C71" w:rsidRPr="007D2AF3" w:rsidRDefault="007E0C71" w:rsidP="007E0C71">
            <w:pPr>
              <w:rPr>
                <w:rFonts w:ascii="David" w:hAnsi="David" w:cs="David"/>
                <w:sz w:val="21"/>
                <w:szCs w:val="21"/>
              </w:rPr>
            </w:pPr>
            <w:r>
              <w:rPr>
                <w:rFonts w:ascii="David" w:hAnsi="David" w:cs="David"/>
                <w:sz w:val="21"/>
                <w:szCs w:val="21"/>
              </w:rPr>
              <w:t>22 And he suffereth this that the resurrection might pass upon all men, that all might stand before him at the great and judgment day.</w:t>
            </w:r>
          </w:p>
        </w:tc>
      </w:tr>
      <w:tr w:rsidR="007E0C71" w:rsidRPr="007D2AF3" w14:paraId="1B5252FB" w14:textId="77777777" w:rsidTr="00994BD9">
        <w:tc>
          <w:tcPr>
            <w:tcW w:w="4194" w:type="dxa"/>
            <w:tcBorders>
              <w:top w:val="nil"/>
              <w:left w:val="nil"/>
              <w:bottom w:val="nil"/>
              <w:right w:val="single" w:sz="4" w:space="0" w:color="auto"/>
            </w:tcBorders>
          </w:tcPr>
          <w:p w14:paraId="72815FBB" w14:textId="59DB140C" w:rsidR="007E0C71" w:rsidRPr="00406F8C" w:rsidRDefault="007E0C71" w:rsidP="007E0C71">
            <w:pPr>
              <w:bidi/>
              <w:rPr>
                <w:rFonts w:ascii="David" w:hAnsi="David" w:cs="David"/>
              </w:rPr>
            </w:pPr>
            <w:r w:rsidRPr="00406F8C">
              <w:rPr>
                <w:rFonts w:ascii="David" w:hAnsi="David" w:cs="David"/>
                <w:rtl/>
              </w:rPr>
              <w:t>כג. וְצִוָּה כָּל־אָדָם לָשׁוּב וּלְהִטָּבֵל בִּשְׁמוֹ בֶּאֱמוּנָה שְׁלֵמָה בִּקְדוֹשׁ יִשְׂרָאֵל אִם לֹא לֹא יִוָּשְׁעוּ בְּמַלְכוּתוֹ׃</w:t>
            </w:r>
          </w:p>
        </w:tc>
        <w:tc>
          <w:tcPr>
            <w:tcW w:w="4194" w:type="dxa"/>
            <w:tcBorders>
              <w:top w:val="nil"/>
              <w:left w:val="single" w:sz="4" w:space="0" w:color="auto"/>
              <w:bottom w:val="nil"/>
              <w:right w:val="nil"/>
            </w:tcBorders>
          </w:tcPr>
          <w:p w14:paraId="7B38DC2E" w14:textId="46C06FD9" w:rsidR="007E0C71" w:rsidRPr="007D2AF3" w:rsidRDefault="007E0C71" w:rsidP="007E0C71">
            <w:pPr>
              <w:rPr>
                <w:rFonts w:ascii="David" w:hAnsi="David" w:cs="David"/>
                <w:sz w:val="21"/>
                <w:szCs w:val="21"/>
              </w:rPr>
            </w:pPr>
            <w:r>
              <w:rPr>
                <w:rFonts w:ascii="David" w:hAnsi="David" w:cs="David"/>
                <w:sz w:val="21"/>
                <w:szCs w:val="21"/>
              </w:rPr>
              <w:t>23 And he commandeth all men that they must repent, and be baptized in his name, having perfect faith in the Holy One of Israel, or they cannot be saved in the kingdom of God.</w:t>
            </w:r>
          </w:p>
        </w:tc>
      </w:tr>
      <w:tr w:rsidR="007E0C71" w:rsidRPr="007D2AF3" w14:paraId="4046193C" w14:textId="77777777" w:rsidTr="00994BD9">
        <w:tc>
          <w:tcPr>
            <w:tcW w:w="4194" w:type="dxa"/>
            <w:tcBorders>
              <w:top w:val="nil"/>
              <w:left w:val="nil"/>
              <w:bottom w:val="nil"/>
              <w:right w:val="single" w:sz="4" w:space="0" w:color="auto"/>
            </w:tcBorders>
          </w:tcPr>
          <w:p w14:paraId="7B537746" w14:textId="562CF188" w:rsidR="007E0C71" w:rsidRPr="00406F8C" w:rsidRDefault="007E0C71" w:rsidP="007E0C71">
            <w:pPr>
              <w:bidi/>
              <w:rPr>
                <w:rFonts w:ascii="David" w:hAnsi="David" w:cs="David"/>
              </w:rPr>
            </w:pPr>
            <w:r w:rsidRPr="00406F8C">
              <w:rPr>
                <w:rFonts w:ascii="David" w:hAnsi="David" w:cs="David"/>
                <w:rtl/>
              </w:rPr>
              <w:t>כד. וְאִם לֹא יָשׁוּבוּ וְלֹא יַאֲמִינוּ בִשְׁמוֹ וְלֹא יִטָּבְלוּ בִשְׁמוֹ וְלֹא יַעַמְדוּ עַד־הַקֵּץ הָיוֹ יִדּוֹנוּ כִּי כֵן דִבֶּר יְהוָה אֱלֹהִים קְדוֹשׁ יִשְׂרָאֵל׃</w:t>
            </w:r>
          </w:p>
        </w:tc>
        <w:tc>
          <w:tcPr>
            <w:tcW w:w="4194" w:type="dxa"/>
            <w:tcBorders>
              <w:top w:val="nil"/>
              <w:left w:val="single" w:sz="4" w:space="0" w:color="auto"/>
              <w:bottom w:val="nil"/>
              <w:right w:val="nil"/>
            </w:tcBorders>
          </w:tcPr>
          <w:p w14:paraId="4F63DAE1" w14:textId="240DA2C6" w:rsidR="007E0C71" w:rsidRPr="007D2AF3" w:rsidRDefault="007E0C71" w:rsidP="007E0C71">
            <w:pPr>
              <w:rPr>
                <w:rFonts w:ascii="David" w:hAnsi="David" w:cs="David"/>
                <w:sz w:val="21"/>
                <w:szCs w:val="21"/>
              </w:rPr>
            </w:pPr>
            <w:r>
              <w:rPr>
                <w:rFonts w:ascii="David" w:hAnsi="David" w:cs="David"/>
                <w:sz w:val="21"/>
                <w:szCs w:val="21"/>
              </w:rPr>
              <w:t>24 And if they will not repent and believe in his name, and be baptized in his name, and endure to the end, they must be damned; for the Lord God, the Holy One of Israel, has spoken it.</w:t>
            </w:r>
          </w:p>
        </w:tc>
      </w:tr>
      <w:tr w:rsidR="007E0C71" w:rsidRPr="007D2AF3" w14:paraId="5C42F986" w14:textId="77777777" w:rsidTr="00994BD9">
        <w:tc>
          <w:tcPr>
            <w:tcW w:w="4194" w:type="dxa"/>
            <w:tcBorders>
              <w:top w:val="nil"/>
              <w:left w:val="nil"/>
              <w:bottom w:val="nil"/>
              <w:right w:val="single" w:sz="4" w:space="0" w:color="auto"/>
            </w:tcBorders>
          </w:tcPr>
          <w:p w14:paraId="0DA61C39" w14:textId="0A60533A" w:rsidR="007E0C71" w:rsidRPr="00406F8C" w:rsidRDefault="007E0C71" w:rsidP="007E0C71">
            <w:pPr>
              <w:bidi/>
              <w:rPr>
                <w:rFonts w:ascii="David" w:hAnsi="David" w:cs="David"/>
              </w:rPr>
            </w:pPr>
            <w:r w:rsidRPr="00406F8C">
              <w:rPr>
                <w:rFonts w:ascii="David" w:hAnsi="David" w:cs="David"/>
                <w:rtl/>
              </w:rPr>
              <w:t>כה. לָכֵן נָתַן חֹק וּבְאֵין חֹק אֵין עֹנֶשׁ וּבְאֵין עֹנֶשׁ אֵין־הַרְשָׁעָה וּבְאֵין הַרְשָׁעָה יִדְרְשׁוּ רַחֲמֵי קְדוֹשׁ יִשְׂרָאֵל בַּעֲבוּר הַכַּפָּרָה נִגְאֲלוּ בְּכֹחוֹ׃</w:t>
            </w:r>
          </w:p>
        </w:tc>
        <w:tc>
          <w:tcPr>
            <w:tcW w:w="4194" w:type="dxa"/>
            <w:tcBorders>
              <w:top w:val="nil"/>
              <w:left w:val="single" w:sz="4" w:space="0" w:color="auto"/>
              <w:bottom w:val="nil"/>
              <w:right w:val="nil"/>
            </w:tcBorders>
          </w:tcPr>
          <w:p w14:paraId="44D0C17B" w14:textId="044A5588" w:rsidR="007E0C71" w:rsidRPr="007D2AF3" w:rsidRDefault="007E0C71" w:rsidP="007E0C71">
            <w:pPr>
              <w:rPr>
                <w:rFonts w:ascii="David" w:hAnsi="David" w:cs="David"/>
                <w:sz w:val="21"/>
                <w:szCs w:val="21"/>
              </w:rPr>
            </w:pPr>
            <w:r>
              <w:rPr>
                <w:rFonts w:ascii="David" w:hAnsi="David" w:cs="David"/>
                <w:sz w:val="21"/>
                <w:szCs w:val="21"/>
              </w:rPr>
              <w:t>25 Wherefore, he has given a law; and where there is no law given there is no punishment; and where there is no punishment there is no condemnation; and where there is no condemnation the mercies of the Holy One of Israel have claim upon them, because of the atonement; for they are delivered by the power of him.</w:t>
            </w:r>
          </w:p>
        </w:tc>
      </w:tr>
      <w:tr w:rsidR="007E0C71" w:rsidRPr="007D2AF3" w14:paraId="106B64A5" w14:textId="77777777" w:rsidTr="00994BD9">
        <w:tc>
          <w:tcPr>
            <w:tcW w:w="4194" w:type="dxa"/>
            <w:tcBorders>
              <w:top w:val="nil"/>
              <w:left w:val="nil"/>
              <w:bottom w:val="nil"/>
              <w:right w:val="single" w:sz="4" w:space="0" w:color="auto"/>
            </w:tcBorders>
          </w:tcPr>
          <w:p w14:paraId="58652125" w14:textId="4FB85F3F" w:rsidR="007E0C71" w:rsidRPr="00406F8C" w:rsidRDefault="007E0C71" w:rsidP="007E0C71">
            <w:pPr>
              <w:bidi/>
              <w:rPr>
                <w:rFonts w:ascii="David" w:hAnsi="David" w:cs="David"/>
              </w:rPr>
            </w:pPr>
            <w:r w:rsidRPr="00406F8C">
              <w:rPr>
                <w:rFonts w:ascii="David" w:hAnsi="David" w:cs="David"/>
                <w:rtl/>
              </w:rPr>
              <w:t>כו. כִּי הַכַּפָּרָה תְּמַלֵּא מִשְׁפְּטֵי צִדְקוֹ עַל־כָּל־אֲשֶׁר לֹא נִתַּן לָהֶם הַחֹק וְנִצְּלוּ מִן־הַמִּפְלֶצֶת הַנּוֹרָאָה הַמָּוֶת וּשְׁאוֹל וְהַשָּׂטָן וּבְאֵר הָאֵשׁ וְהַגָּפְרִית עֹנֶשׁ עוֹלָם וְהוּשְׁבוּ אֶל־הָאֱלֹהִים אֲשֶׁר נָתַן לָהֶם נְשָׁמָה הוּא קְדוֹשׁ יִשְׂרָאֵל׃</w:t>
            </w:r>
          </w:p>
        </w:tc>
        <w:tc>
          <w:tcPr>
            <w:tcW w:w="4194" w:type="dxa"/>
            <w:tcBorders>
              <w:top w:val="nil"/>
              <w:left w:val="single" w:sz="4" w:space="0" w:color="auto"/>
              <w:bottom w:val="nil"/>
              <w:right w:val="nil"/>
            </w:tcBorders>
          </w:tcPr>
          <w:p w14:paraId="179B5A10" w14:textId="074BE7AB" w:rsidR="007E0C71" w:rsidRPr="007D2AF3" w:rsidRDefault="007E0C71" w:rsidP="007E0C71">
            <w:pPr>
              <w:rPr>
                <w:rFonts w:ascii="David" w:hAnsi="David" w:cs="David"/>
                <w:sz w:val="21"/>
                <w:szCs w:val="21"/>
              </w:rPr>
            </w:pPr>
            <w:r>
              <w:rPr>
                <w:rFonts w:ascii="David" w:hAnsi="David" w:cs="David"/>
                <w:sz w:val="21"/>
                <w:szCs w:val="21"/>
              </w:rPr>
              <w:t>26 For the atonement satisfieth the demands of his justice upon all those who have not the law given to them, that they are delivered from that awful monster, death and hell, and the devil, and the lake of fire and brimstone, which is endless torment; and they are restored to that God who gave them breath, which is the Holy One of Israel.</w:t>
            </w:r>
          </w:p>
        </w:tc>
      </w:tr>
      <w:tr w:rsidR="007E0C71" w:rsidRPr="007D2AF3" w14:paraId="0300D50D" w14:textId="77777777" w:rsidTr="00994BD9">
        <w:tc>
          <w:tcPr>
            <w:tcW w:w="4194" w:type="dxa"/>
            <w:tcBorders>
              <w:top w:val="nil"/>
              <w:left w:val="nil"/>
              <w:bottom w:val="nil"/>
              <w:right w:val="single" w:sz="4" w:space="0" w:color="auto"/>
            </w:tcBorders>
          </w:tcPr>
          <w:p w14:paraId="33FA65F3" w14:textId="56E41899" w:rsidR="007E0C71" w:rsidRPr="00406F8C" w:rsidRDefault="007E0C71" w:rsidP="007E0C71">
            <w:pPr>
              <w:bidi/>
              <w:rPr>
                <w:rFonts w:ascii="David" w:hAnsi="David" w:cs="David"/>
              </w:rPr>
            </w:pPr>
            <w:r w:rsidRPr="00406F8C">
              <w:rPr>
                <w:rFonts w:ascii="David" w:hAnsi="David" w:cs="David"/>
                <w:rtl/>
              </w:rPr>
              <w:t>כז. אַךְ אוֹי לָאִישׁ נִתַּן לוֹ הַחֹק כָּל־מִצְוֹת אֱלֹהִים כָּמוֹנוּ וַיַּעֲבֹר עֲלֵיהֶן וַיְבַזְבֵּז יְמֵי מַסָּתוֹ נוֹרָא מְצָבוֹ׃</w:t>
            </w:r>
          </w:p>
        </w:tc>
        <w:tc>
          <w:tcPr>
            <w:tcW w:w="4194" w:type="dxa"/>
            <w:tcBorders>
              <w:top w:val="nil"/>
              <w:left w:val="single" w:sz="4" w:space="0" w:color="auto"/>
              <w:bottom w:val="nil"/>
              <w:right w:val="nil"/>
            </w:tcBorders>
          </w:tcPr>
          <w:p w14:paraId="3DDACB24" w14:textId="78A42809" w:rsidR="007E0C71" w:rsidRPr="007D2AF3" w:rsidRDefault="007E0C71" w:rsidP="007E0C71">
            <w:pPr>
              <w:rPr>
                <w:rFonts w:ascii="David" w:hAnsi="David" w:cs="David"/>
                <w:sz w:val="21"/>
                <w:szCs w:val="21"/>
              </w:rPr>
            </w:pPr>
            <w:r>
              <w:rPr>
                <w:rFonts w:ascii="David" w:hAnsi="David" w:cs="David"/>
                <w:sz w:val="21"/>
                <w:szCs w:val="21"/>
              </w:rPr>
              <w:t>27 But wo unto him that has the law given, yea, that has all the commandments of God, like unto us, and that transgresseth them, and that wasteth the days of his probation, for awful is his state!</w:t>
            </w:r>
          </w:p>
        </w:tc>
      </w:tr>
      <w:tr w:rsidR="007E0C71" w:rsidRPr="007D2AF3" w14:paraId="51FA15A9" w14:textId="77777777" w:rsidTr="00994BD9">
        <w:tc>
          <w:tcPr>
            <w:tcW w:w="4194" w:type="dxa"/>
            <w:tcBorders>
              <w:top w:val="nil"/>
              <w:left w:val="nil"/>
              <w:bottom w:val="nil"/>
              <w:right w:val="single" w:sz="4" w:space="0" w:color="auto"/>
            </w:tcBorders>
          </w:tcPr>
          <w:p w14:paraId="6784DEEA" w14:textId="4CF6A999" w:rsidR="007E0C71" w:rsidRPr="00406F8C" w:rsidRDefault="007E0C71" w:rsidP="007E0C71">
            <w:pPr>
              <w:bidi/>
              <w:rPr>
                <w:rFonts w:ascii="David" w:hAnsi="David" w:cs="David"/>
              </w:rPr>
            </w:pPr>
            <w:r w:rsidRPr="00406F8C">
              <w:rPr>
                <w:rFonts w:ascii="David" w:hAnsi="David" w:cs="David"/>
                <w:rtl/>
              </w:rPr>
              <w:lastRenderedPageBreak/>
              <w:t>כח. הוֹי עֲצַת הָרָע הַמַּעֲרִים הוֹי הֶבֶל וּרְפִיוֹן וְסִכְלוּת הָאָדָם בִּהְיוֹתָם מְלֻמָּדִים יַחְשְׁבוּ חֲכָמִים וְלֹא יִשְׁמְעוּ לַעֲצַת אֱלֹהִים יַזְנִיחוּהָ בְּחָשְׁבָם יֹדְעִים מֵעַצְמָם לָכֵן חָכְמָתָם סִכְלוּת לֹא תוֹעִיל לָהֶם וְיֹאבֵדוּ׃</w:t>
            </w:r>
          </w:p>
        </w:tc>
        <w:tc>
          <w:tcPr>
            <w:tcW w:w="4194" w:type="dxa"/>
            <w:tcBorders>
              <w:top w:val="nil"/>
              <w:left w:val="single" w:sz="4" w:space="0" w:color="auto"/>
              <w:bottom w:val="nil"/>
              <w:right w:val="nil"/>
            </w:tcBorders>
          </w:tcPr>
          <w:p w14:paraId="0DAFE7D1" w14:textId="448C4CCB" w:rsidR="007E0C71" w:rsidRPr="007D2AF3" w:rsidRDefault="007E0C71" w:rsidP="007E0C71">
            <w:pPr>
              <w:rPr>
                <w:rFonts w:ascii="David" w:hAnsi="David" w:cs="David"/>
                <w:sz w:val="21"/>
                <w:szCs w:val="21"/>
              </w:rPr>
            </w:pPr>
            <w:r>
              <w:rPr>
                <w:rFonts w:ascii="David" w:hAnsi="David" w:cs="David"/>
                <w:sz w:val="21"/>
                <w:szCs w:val="21"/>
              </w:rPr>
              <w:t>28 O that cunning plan of the evil one! O the vainness, and the frailties, and the foolishness of men! When they are learned they think they are wise, and they hearken not unto the counsel of God, for they set it aside, supposing they know of themselves, wherefore, their wisdom is foolishness and it profiteth them not. And they shall perish.</w:t>
            </w:r>
          </w:p>
        </w:tc>
      </w:tr>
      <w:tr w:rsidR="007E0C71" w:rsidRPr="007D2AF3" w14:paraId="021DC83F" w14:textId="77777777" w:rsidTr="00994BD9">
        <w:tc>
          <w:tcPr>
            <w:tcW w:w="4194" w:type="dxa"/>
            <w:tcBorders>
              <w:top w:val="nil"/>
              <w:left w:val="nil"/>
              <w:bottom w:val="nil"/>
              <w:right w:val="single" w:sz="4" w:space="0" w:color="auto"/>
            </w:tcBorders>
          </w:tcPr>
          <w:p w14:paraId="2424FD68" w14:textId="64724FC9" w:rsidR="007E0C71" w:rsidRPr="00406F8C" w:rsidRDefault="007E0C71" w:rsidP="007E0C71">
            <w:pPr>
              <w:bidi/>
              <w:rPr>
                <w:rFonts w:ascii="David" w:hAnsi="David" w:cs="David"/>
              </w:rPr>
            </w:pPr>
            <w:r w:rsidRPr="00406F8C">
              <w:rPr>
                <w:rFonts w:ascii="David" w:hAnsi="David" w:cs="David"/>
                <w:rtl/>
              </w:rPr>
              <w:t>כט. אַךְ טוֹב לִהְיוֹת מְלֻמָּד אִם יִשְׁמְעוּ לַעֲצַת אֱלֹהִים׃</w:t>
            </w:r>
          </w:p>
        </w:tc>
        <w:tc>
          <w:tcPr>
            <w:tcW w:w="4194" w:type="dxa"/>
            <w:tcBorders>
              <w:top w:val="nil"/>
              <w:left w:val="single" w:sz="4" w:space="0" w:color="auto"/>
              <w:bottom w:val="nil"/>
              <w:right w:val="nil"/>
            </w:tcBorders>
          </w:tcPr>
          <w:p w14:paraId="305CF832" w14:textId="7DB9878D" w:rsidR="007E0C71" w:rsidRPr="007D2AF3" w:rsidRDefault="007E0C71" w:rsidP="007E0C71">
            <w:pPr>
              <w:rPr>
                <w:rFonts w:ascii="David" w:hAnsi="David" w:cs="David"/>
                <w:sz w:val="21"/>
                <w:szCs w:val="21"/>
              </w:rPr>
            </w:pPr>
            <w:r>
              <w:rPr>
                <w:rFonts w:ascii="David" w:hAnsi="David" w:cs="David"/>
                <w:sz w:val="21"/>
                <w:szCs w:val="21"/>
              </w:rPr>
              <w:t>29 But to be learned is good if they hearken unto the counsels of God.</w:t>
            </w:r>
          </w:p>
        </w:tc>
      </w:tr>
      <w:tr w:rsidR="007E0C71" w:rsidRPr="007D2AF3" w14:paraId="4B97C6D1" w14:textId="77777777" w:rsidTr="00994BD9">
        <w:tc>
          <w:tcPr>
            <w:tcW w:w="4194" w:type="dxa"/>
            <w:tcBorders>
              <w:top w:val="nil"/>
              <w:left w:val="nil"/>
              <w:bottom w:val="nil"/>
              <w:right w:val="single" w:sz="4" w:space="0" w:color="auto"/>
            </w:tcBorders>
          </w:tcPr>
          <w:p w14:paraId="1F2F0A6D" w14:textId="1189BC1C" w:rsidR="007E0C71" w:rsidRPr="00406F8C" w:rsidRDefault="007E0C71" w:rsidP="007E0C71">
            <w:pPr>
              <w:bidi/>
              <w:rPr>
                <w:rFonts w:ascii="David" w:hAnsi="David" w:cs="David"/>
              </w:rPr>
            </w:pPr>
            <w:r w:rsidRPr="00406F8C">
              <w:rPr>
                <w:rFonts w:ascii="David" w:hAnsi="David" w:cs="David"/>
                <w:rtl/>
              </w:rPr>
              <w:t>ל. אַךְ אוֹי לֶעָשִׁיר הָעָשִׁיר בְּהַבְלֵי הָעוֹלָם בַּעֲבוּר עָשְׁרָם יִבְזוּ הַדַּלִּים וְיִרְדְּפוּ עֲנָוִים וְלִבָּם עַל־אוֹצְרוֹתֵיהֶם לָכֵן אוֹצָרָם אֱלֹהֵיהֶם וְיֹאבַד אוֹצָרָם עִמָּם׃</w:t>
            </w:r>
          </w:p>
        </w:tc>
        <w:tc>
          <w:tcPr>
            <w:tcW w:w="4194" w:type="dxa"/>
            <w:tcBorders>
              <w:top w:val="nil"/>
              <w:left w:val="single" w:sz="4" w:space="0" w:color="auto"/>
              <w:bottom w:val="nil"/>
              <w:right w:val="nil"/>
            </w:tcBorders>
          </w:tcPr>
          <w:p w14:paraId="79AA63A3" w14:textId="71153407" w:rsidR="007E0C71" w:rsidRPr="007D2AF3" w:rsidRDefault="007E0C71" w:rsidP="007E0C71">
            <w:pPr>
              <w:rPr>
                <w:rFonts w:ascii="David" w:hAnsi="David" w:cs="David"/>
                <w:sz w:val="21"/>
                <w:szCs w:val="21"/>
              </w:rPr>
            </w:pPr>
            <w:r>
              <w:rPr>
                <w:rFonts w:ascii="David" w:hAnsi="David" w:cs="David"/>
                <w:sz w:val="21"/>
                <w:szCs w:val="21"/>
              </w:rPr>
              <w:t>30 But wo unto the rich, who are rich as to the things of the world. For because they are rich they despise the poor, and they persecute the meek, and their hearts are upon their treasures; wherefore, their treasure is their God. And behold, their treasure shall perish with them also.</w:t>
            </w:r>
          </w:p>
        </w:tc>
      </w:tr>
      <w:tr w:rsidR="007E0C71" w:rsidRPr="007D2AF3" w14:paraId="18B32708" w14:textId="77777777" w:rsidTr="00994BD9">
        <w:tc>
          <w:tcPr>
            <w:tcW w:w="4194" w:type="dxa"/>
            <w:tcBorders>
              <w:top w:val="nil"/>
              <w:left w:val="nil"/>
              <w:bottom w:val="nil"/>
              <w:right w:val="single" w:sz="4" w:space="0" w:color="auto"/>
            </w:tcBorders>
          </w:tcPr>
          <w:p w14:paraId="6AAFC84B" w14:textId="2B6B3CA6" w:rsidR="007E0C71" w:rsidRPr="00406F8C" w:rsidRDefault="007E0C71" w:rsidP="007E0C71">
            <w:pPr>
              <w:bidi/>
              <w:rPr>
                <w:rFonts w:ascii="David" w:hAnsi="David" w:cs="David"/>
              </w:rPr>
            </w:pPr>
            <w:r w:rsidRPr="00406F8C">
              <w:rPr>
                <w:rFonts w:ascii="David" w:hAnsi="David" w:cs="David"/>
                <w:rtl/>
              </w:rPr>
              <w:t>לא. וְאוֹי לַחֵרֵשׁ לֹא יִשְׁמָע יֹאבֵד׃</w:t>
            </w:r>
          </w:p>
        </w:tc>
        <w:tc>
          <w:tcPr>
            <w:tcW w:w="4194" w:type="dxa"/>
            <w:tcBorders>
              <w:top w:val="nil"/>
              <w:left w:val="single" w:sz="4" w:space="0" w:color="auto"/>
              <w:bottom w:val="nil"/>
              <w:right w:val="nil"/>
            </w:tcBorders>
          </w:tcPr>
          <w:p w14:paraId="18BD5D60" w14:textId="3F9A5DCA" w:rsidR="007E0C71" w:rsidRPr="007D2AF3" w:rsidRDefault="007E0C71" w:rsidP="007E0C71">
            <w:pPr>
              <w:rPr>
                <w:rFonts w:ascii="David" w:hAnsi="David" w:cs="David"/>
                <w:sz w:val="21"/>
                <w:szCs w:val="21"/>
              </w:rPr>
            </w:pPr>
            <w:r>
              <w:rPr>
                <w:rFonts w:ascii="David" w:hAnsi="David" w:cs="David"/>
                <w:sz w:val="21"/>
                <w:szCs w:val="21"/>
              </w:rPr>
              <w:t>31 And wo unto the deaf that will not hear; for they shall perish.</w:t>
            </w:r>
          </w:p>
        </w:tc>
      </w:tr>
      <w:tr w:rsidR="007E0C71" w:rsidRPr="007D2AF3" w14:paraId="2BED25FD" w14:textId="77777777" w:rsidTr="00994BD9">
        <w:tc>
          <w:tcPr>
            <w:tcW w:w="4194" w:type="dxa"/>
            <w:tcBorders>
              <w:top w:val="nil"/>
              <w:left w:val="nil"/>
              <w:bottom w:val="nil"/>
              <w:right w:val="single" w:sz="4" w:space="0" w:color="auto"/>
            </w:tcBorders>
          </w:tcPr>
          <w:p w14:paraId="7799A0FE" w14:textId="1831877F" w:rsidR="007E0C71" w:rsidRPr="00406F8C" w:rsidRDefault="007E0C71" w:rsidP="007E0C71">
            <w:pPr>
              <w:bidi/>
              <w:rPr>
                <w:rFonts w:ascii="David" w:hAnsi="David" w:cs="David"/>
              </w:rPr>
            </w:pPr>
            <w:r w:rsidRPr="00406F8C">
              <w:rPr>
                <w:rFonts w:ascii="David" w:hAnsi="David" w:cs="David"/>
                <w:rtl/>
              </w:rPr>
              <w:t>לב. אוֹי לָעִוֵּר לֹא יִרְאֶה יֹאבַד גַּם־הוּא׃</w:t>
            </w:r>
          </w:p>
        </w:tc>
        <w:tc>
          <w:tcPr>
            <w:tcW w:w="4194" w:type="dxa"/>
            <w:tcBorders>
              <w:top w:val="nil"/>
              <w:left w:val="single" w:sz="4" w:space="0" w:color="auto"/>
              <w:bottom w:val="nil"/>
              <w:right w:val="nil"/>
            </w:tcBorders>
          </w:tcPr>
          <w:p w14:paraId="33B3FAC7" w14:textId="2ABCBE4D" w:rsidR="007E0C71" w:rsidRPr="007D2AF3" w:rsidRDefault="007E0C71" w:rsidP="007E0C71">
            <w:pPr>
              <w:rPr>
                <w:rFonts w:ascii="David" w:hAnsi="David" w:cs="David"/>
                <w:sz w:val="21"/>
                <w:szCs w:val="21"/>
              </w:rPr>
            </w:pPr>
            <w:r>
              <w:rPr>
                <w:rFonts w:ascii="David" w:hAnsi="David" w:cs="David"/>
                <w:sz w:val="21"/>
                <w:szCs w:val="21"/>
              </w:rPr>
              <w:t>32 Wo unto the blind that will not see; for they shall perish also.</w:t>
            </w:r>
          </w:p>
        </w:tc>
      </w:tr>
      <w:tr w:rsidR="007E0C71" w:rsidRPr="007D2AF3" w14:paraId="43D72AB5" w14:textId="77777777" w:rsidTr="00994BD9">
        <w:tc>
          <w:tcPr>
            <w:tcW w:w="4194" w:type="dxa"/>
            <w:tcBorders>
              <w:top w:val="nil"/>
              <w:left w:val="nil"/>
              <w:bottom w:val="nil"/>
              <w:right w:val="single" w:sz="4" w:space="0" w:color="auto"/>
            </w:tcBorders>
          </w:tcPr>
          <w:p w14:paraId="45265A58" w14:textId="73DE87FF" w:rsidR="007E0C71" w:rsidRPr="00406F8C" w:rsidRDefault="007E0C71" w:rsidP="007E0C71">
            <w:pPr>
              <w:bidi/>
              <w:rPr>
                <w:rFonts w:ascii="David" w:hAnsi="David" w:cs="David"/>
              </w:rPr>
            </w:pPr>
            <w:r w:rsidRPr="00406F8C">
              <w:rPr>
                <w:rFonts w:ascii="David" w:hAnsi="David" w:cs="David"/>
                <w:rtl/>
              </w:rPr>
              <w:t>לג. אוֹי לְעַרְלֵי לֵב דַעַת עֲוֹנֹתֵיהֶם תַּכֵּם בְּיוֹם אַחֲרוֹן׃</w:t>
            </w:r>
          </w:p>
        </w:tc>
        <w:tc>
          <w:tcPr>
            <w:tcW w:w="4194" w:type="dxa"/>
            <w:tcBorders>
              <w:top w:val="nil"/>
              <w:left w:val="single" w:sz="4" w:space="0" w:color="auto"/>
              <w:bottom w:val="nil"/>
              <w:right w:val="nil"/>
            </w:tcBorders>
          </w:tcPr>
          <w:p w14:paraId="1AA86209" w14:textId="39D8063F" w:rsidR="007E0C71" w:rsidRPr="007D2AF3" w:rsidRDefault="007E0C71" w:rsidP="007E0C71">
            <w:pPr>
              <w:rPr>
                <w:rFonts w:ascii="David" w:hAnsi="David" w:cs="David"/>
                <w:sz w:val="21"/>
                <w:szCs w:val="21"/>
              </w:rPr>
            </w:pPr>
            <w:r>
              <w:rPr>
                <w:rFonts w:ascii="David" w:hAnsi="David" w:cs="David"/>
                <w:sz w:val="21"/>
                <w:szCs w:val="21"/>
              </w:rPr>
              <w:t>33 Wo unto the uncircumcised of heart, for a knowledge of their iniquities shall smite them at the last day.</w:t>
            </w:r>
          </w:p>
        </w:tc>
      </w:tr>
      <w:tr w:rsidR="007E0C71" w:rsidRPr="007D2AF3" w14:paraId="308E4CC1" w14:textId="77777777" w:rsidTr="00994BD9">
        <w:tc>
          <w:tcPr>
            <w:tcW w:w="4194" w:type="dxa"/>
            <w:tcBorders>
              <w:top w:val="nil"/>
              <w:left w:val="nil"/>
              <w:bottom w:val="nil"/>
              <w:right w:val="single" w:sz="4" w:space="0" w:color="auto"/>
            </w:tcBorders>
          </w:tcPr>
          <w:p w14:paraId="12776685" w14:textId="138AA2B8" w:rsidR="007E0C71" w:rsidRPr="00406F8C" w:rsidRDefault="007E0C71" w:rsidP="007E0C71">
            <w:pPr>
              <w:bidi/>
              <w:rPr>
                <w:rFonts w:ascii="David" w:hAnsi="David" w:cs="David"/>
              </w:rPr>
            </w:pPr>
            <w:r w:rsidRPr="00406F8C">
              <w:rPr>
                <w:rFonts w:ascii="David" w:hAnsi="David" w:cs="David"/>
                <w:rtl/>
              </w:rPr>
              <w:t>לד. אוֹי לַמְכַזֵּב יוּטַל שְׁאוֹלָה׃</w:t>
            </w:r>
          </w:p>
        </w:tc>
        <w:tc>
          <w:tcPr>
            <w:tcW w:w="4194" w:type="dxa"/>
            <w:tcBorders>
              <w:top w:val="nil"/>
              <w:left w:val="single" w:sz="4" w:space="0" w:color="auto"/>
              <w:bottom w:val="nil"/>
              <w:right w:val="nil"/>
            </w:tcBorders>
          </w:tcPr>
          <w:p w14:paraId="48C5C085" w14:textId="1E5D1661" w:rsidR="007E0C71" w:rsidRPr="007D2AF3" w:rsidRDefault="007E0C71" w:rsidP="007E0C71">
            <w:pPr>
              <w:rPr>
                <w:rFonts w:ascii="David" w:hAnsi="David" w:cs="David"/>
                <w:sz w:val="21"/>
                <w:szCs w:val="21"/>
              </w:rPr>
            </w:pPr>
            <w:r>
              <w:rPr>
                <w:rFonts w:ascii="David" w:hAnsi="David" w:cs="David"/>
                <w:sz w:val="21"/>
                <w:szCs w:val="21"/>
              </w:rPr>
              <w:t>34 Wo unto the liar, for he shall be thrust down to hell.</w:t>
            </w:r>
          </w:p>
        </w:tc>
      </w:tr>
      <w:tr w:rsidR="007E0C71" w:rsidRPr="007D2AF3" w14:paraId="5E234A46" w14:textId="77777777" w:rsidTr="00994BD9">
        <w:tc>
          <w:tcPr>
            <w:tcW w:w="4194" w:type="dxa"/>
            <w:tcBorders>
              <w:top w:val="nil"/>
              <w:left w:val="nil"/>
              <w:bottom w:val="nil"/>
              <w:right w:val="single" w:sz="4" w:space="0" w:color="auto"/>
            </w:tcBorders>
          </w:tcPr>
          <w:p w14:paraId="1100ED81" w14:textId="0107ED2F" w:rsidR="007E0C71" w:rsidRPr="00406F8C" w:rsidRDefault="007E0C71" w:rsidP="007E0C71">
            <w:pPr>
              <w:bidi/>
              <w:rPr>
                <w:rFonts w:ascii="David" w:hAnsi="David" w:cs="David"/>
              </w:rPr>
            </w:pPr>
            <w:r w:rsidRPr="00406F8C">
              <w:rPr>
                <w:rFonts w:ascii="David" w:hAnsi="David" w:cs="David"/>
                <w:rtl/>
              </w:rPr>
              <w:t>לה. אוֹי לָרֹצֵחַ הַמֵּמִית בְּזָדוֹן מוֹת יָמוּת׃</w:t>
            </w:r>
          </w:p>
        </w:tc>
        <w:tc>
          <w:tcPr>
            <w:tcW w:w="4194" w:type="dxa"/>
            <w:tcBorders>
              <w:top w:val="nil"/>
              <w:left w:val="single" w:sz="4" w:space="0" w:color="auto"/>
              <w:bottom w:val="nil"/>
              <w:right w:val="nil"/>
            </w:tcBorders>
          </w:tcPr>
          <w:p w14:paraId="65779292" w14:textId="7C099077" w:rsidR="007E0C71" w:rsidRPr="007D2AF3" w:rsidRDefault="007E0C71" w:rsidP="007E0C71">
            <w:pPr>
              <w:rPr>
                <w:rFonts w:ascii="David" w:hAnsi="David" w:cs="David"/>
                <w:sz w:val="21"/>
                <w:szCs w:val="21"/>
              </w:rPr>
            </w:pPr>
            <w:r>
              <w:rPr>
                <w:rFonts w:ascii="David" w:hAnsi="David" w:cs="David"/>
                <w:sz w:val="21"/>
                <w:szCs w:val="21"/>
              </w:rPr>
              <w:t>35 Wo unto the murderer who deliberately killeth, for he shall die.</w:t>
            </w:r>
          </w:p>
        </w:tc>
      </w:tr>
      <w:tr w:rsidR="007E0C71" w:rsidRPr="007D2AF3" w14:paraId="0AE5482F" w14:textId="77777777" w:rsidTr="00994BD9">
        <w:tc>
          <w:tcPr>
            <w:tcW w:w="4194" w:type="dxa"/>
            <w:tcBorders>
              <w:top w:val="nil"/>
              <w:left w:val="nil"/>
              <w:bottom w:val="nil"/>
              <w:right w:val="single" w:sz="4" w:space="0" w:color="auto"/>
            </w:tcBorders>
          </w:tcPr>
          <w:p w14:paraId="1288D951" w14:textId="5A02016C" w:rsidR="007E0C71" w:rsidRPr="00406F8C" w:rsidRDefault="007E0C71" w:rsidP="007E0C71">
            <w:pPr>
              <w:bidi/>
              <w:rPr>
                <w:rFonts w:ascii="David" w:hAnsi="David" w:cs="David"/>
              </w:rPr>
            </w:pPr>
            <w:r w:rsidRPr="00406F8C">
              <w:rPr>
                <w:rFonts w:ascii="David" w:hAnsi="David" w:cs="David"/>
                <w:rtl/>
              </w:rPr>
              <w:t>לו. אוֹי לְזֹנִים יוּטְלוּ שְׁאוֹלָה׃</w:t>
            </w:r>
          </w:p>
        </w:tc>
        <w:tc>
          <w:tcPr>
            <w:tcW w:w="4194" w:type="dxa"/>
            <w:tcBorders>
              <w:top w:val="nil"/>
              <w:left w:val="single" w:sz="4" w:space="0" w:color="auto"/>
              <w:bottom w:val="nil"/>
              <w:right w:val="nil"/>
            </w:tcBorders>
          </w:tcPr>
          <w:p w14:paraId="373EC63A" w14:textId="69DDFACC" w:rsidR="007E0C71" w:rsidRPr="007D2AF3" w:rsidRDefault="007E0C71" w:rsidP="007E0C71">
            <w:pPr>
              <w:rPr>
                <w:rFonts w:ascii="David" w:hAnsi="David" w:cs="David"/>
                <w:sz w:val="21"/>
                <w:szCs w:val="21"/>
              </w:rPr>
            </w:pPr>
            <w:r>
              <w:rPr>
                <w:rFonts w:ascii="David" w:hAnsi="David" w:cs="David"/>
                <w:sz w:val="21"/>
                <w:szCs w:val="21"/>
              </w:rPr>
              <w:t>36 Wo unto them who commit whoredoms, for they shall be thrust down to hell.</w:t>
            </w:r>
          </w:p>
        </w:tc>
      </w:tr>
      <w:tr w:rsidR="007E0C71" w:rsidRPr="007D2AF3" w14:paraId="190EE401" w14:textId="77777777" w:rsidTr="00994BD9">
        <w:tc>
          <w:tcPr>
            <w:tcW w:w="4194" w:type="dxa"/>
            <w:tcBorders>
              <w:top w:val="nil"/>
              <w:left w:val="nil"/>
              <w:bottom w:val="nil"/>
              <w:right w:val="single" w:sz="4" w:space="0" w:color="auto"/>
            </w:tcBorders>
          </w:tcPr>
          <w:p w14:paraId="1EC6186C" w14:textId="2C2E86D9" w:rsidR="007E0C71" w:rsidRPr="00406F8C" w:rsidRDefault="007E0C71" w:rsidP="007E0C71">
            <w:pPr>
              <w:bidi/>
              <w:rPr>
                <w:rFonts w:ascii="David" w:hAnsi="David" w:cs="David"/>
              </w:rPr>
            </w:pPr>
            <w:r w:rsidRPr="00406F8C">
              <w:rPr>
                <w:rFonts w:ascii="David" w:hAnsi="David" w:cs="David"/>
                <w:rtl/>
              </w:rPr>
              <w:t>לז. אָכֵן אוֹי לְעֹבְדֵי הָאֱלִילִים שְׂטַן הַשְּׂטָנִים יַחְפֹּץ בָּם׃</w:t>
            </w:r>
          </w:p>
        </w:tc>
        <w:tc>
          <w:tcPr>
            <w:tcW w:w="4194" w:type="dxa"/>
            <w:tcBorders>
              <w:top w:val="nil"/>
              <w:left w:val="single" w:sz="4" w:space="0" w:color="auto"/>
              <w:bottom w:val="nil"/>
              <w:right w:val="nil"/>
            </w:tcBorders>
          </w:tcPr>
          <w:p w14:paraId="7E477B14" w14:textId="73F37697" w:rsidR="007E0C71" w:rsidRPr="007D2AF3" w:rsidRDefault="007E0C71" w:rsidP="007E0C71">
            <w:pPr>
              <w:rPr>
                <w:rFonts w:ascii="David" w:hAnsi="David" w:cs="David"/>
                <w:sz w:val="21"/>
                <w:szCs w:val="21"/>
              </w:rPr>
            </w:pPr>
            <w:r>
              <w:rPr>
                <w:rFonts w:ascii="David" w:hAnsi="David" w:cs="David"/>
                <w:sz w:val="21"/>
                <w:szCs w:val="21"/>
              </w:rPr>
              <w:t>37 Yea, wo unto those that worship idols, for the devil of all devils delighteth in them.</w:t>
            </w:r>
          </w:p>
        </w:tc>
      </w:tr>
      <w:tr w:rsidR="007E0C71" w:rsidRPr="007D2AF3" w14:paraId="6B4DC54A" w14:textId="77777777" w:rsidTr="00994BD9">
        <w:tc>
          <w:tcPr>
            <w:tcW w:w="4194" w:type="dxa"/>
            <w:tcBorders>
              <w:top w:val="nil"/>
              <w:left w:val="nil"/>
              <w:bottom w:val="nil"/>
              <w:right w:val="single" w:sz="4" w:space="0" w:color="auto"/>
            </w:tcBorders>
          </w:tcPr>
          <w:p w14:paraId="64BFA73E" w14:textId="398C79D9" w:rsidR="007E0C71" w:rsidRPr="00406F8C" w:rsidRDefault="007E0C71" w:rsidP="007E0C71">
            <w:pPr>
              <w:bidi/>
              <w:rPr>
                <w:rFonts w:ascii="David" w:hAnsi="David" w:cs="David"/>
              </w:rPr>
            </w:pPr>
            <w:r w:rsidRPr="00406F8C">
              <w:rPr>
                <w:rFonts w:ascii="David" w:hAnsi="David" w:cs="David"/>
                <w:rtl/>
              </w:rPr>
              <w:t>לח. וּבִכְלָל אוֹי לְכָל־הַמֵּתִים בְּחַטֹּאתָם יָשׁוּבוּ אֶל־הָאֱלֹהִים וְרָאוּ פָנָיו וְנִשְׁאֲרוּ בְּחַטֹּאתָם׃</w:t>
            </w:r>
          </w:p>
        </w:tc>
        <w:tc>
          <w:tcPr>
            <w:tcW w:w="4194" w:type="dxa"/>
            <w:tcBorders>
              <w:top w:val="nil"/>
              <w:left w:val="single" w:sz="4" w:space="0" w:color="auto"/>
              <w:bottom w:val="nil"/>
              <w:right w:val="nil"/>
            </w:tcBorders>
          </w:tcPr>
          <w:p w14:paraId="1749B092" w14:textId="138B0FDB" w:rsidR="007E0C71" w:rsidRPr="007D2AF3" w:rsidRDefault="007E0C71" w:rsidP="007E0C71">
            <w:pPr>
              <w:rPr>
                <w:rFonts w:ascii="David" w:hAnsi="David" w:cs="David"/>
                <w:sz w:val="21"/>
                <w:szCs w:val="21"/>
              </w:rPr>
            </w:pPr>
            <w:r>
              <w:rPr>
                <w:rFonts w:ascii="David" w:hAnsi="David" w:cs="David"/>
                <w:sz w:val="21"/>
                <w:szCs w:val="21"/>
              </w:rPr>
              <w:t>38 And, in fine, wo unto all those who die in their sins; for they shall return to God, and behold his face, and remain in their sins.</w:t>
            </w:r>
          </w:p>
        </w:tc>
      </w:tr>
      <w:tr w:rsidR="007E0C71" w:rsidRPr="007D2AF3" w14:paraId="21969A4D" w14:textId="77777777" w:rsidTr="00994BD9">
        <w:tc>
          <w:tcPr>
            <w:tcW w:w="4194" w:type="dxa"/>
            <w:tcBorders>
              <w:top w:val="nil"/>
              <w:left w:val="nil"/>
              <w:bottom w:val="nil"/>
              <w:right w:val="single" w:sz="4" w:space="0" w:color="auto"/>
            </w:tcBorders>
          </w:tcPr>
          <w:p w14:paraId="6FE67610" w14:textId="60921209" w:rsidR="007E0C71" w:rsidRPr="00406F8C" w:rsidRDefault="007E0C71" w:rsidP="007E0C71">
            <w:pPr>
              <w:bidi/>
              <w:rPr>
                <w:rFonts w:ascii="David" w:hAnsi="David" w:cs="David"/>
              </w:rPr>
            </w:pPr>
            <w:r w:rsidRPr="00406F8C">
              <w:rPr>
                <w:rFonts w:ascii="David" w:hAnsi="David" w:cs="David"/>
                <w:rtl/>
              </w:rPr>
              <w:t>לט. הוֹי אַחַי הָאֲהוּבִים זִכְרוּ נוֹרְאוֹת הַפֶּשַׁע נֶגֶד אֵל הַקֹּדֶשׁ וְנוֹרְאוֹת הַהִנָּתְנוּת לַמַּעֲרִים זִכְרוּ הַמַּחְשָׁבָה בַּבָּשָׂר מָוֶת וְהַמַּחְשָׁבָה בָּרוּחַ חַיֵּי עוֹלָם׃</w:t>
            </w:r>
          </w:p>
        </w:tc>
        <w:tc>
          <w:tcPr>
            <w:tcW w:w="4194" w:type="dxa"/>
            <w:tcBorders>
              <w:top w:val="nil"/>
              <w:left w:val="single" w:sz="4" w:space="0" w:color="auto"/>
              <w:bottom w:val="nil"/>
              <w:right w:val="nil"/>
            </w:tcBorders>
          </w:tcPr>
          <w:p w14:paraId="01077FB9" w14:textId="53CE4714" w:rsidR="007E0C71" w:rsidRPr="007D2AF3" w:rsidRDefault="007E0C71" w:rsidP="007E0C71">
            <w:pPr>
              <w:rPr>
                <w:rFonts w:ascii="David" w:hAnsi="David" w:cs="David"/>
                <w:sz w:val="21"/>
                <w:szCs w:val="21"/>
              </w:rPr>
            </w:pPr>
            <w:r>
              <w:rPr>
                <w:rFonts w:ascii="David" w:hAnsi="David" w:cs="David"/>
                <w:sz w:val="21"/>
                <w:szCs w:val="21"/>
              </w:rPr>
              <w:t>39 O, my beloved brethren, remember the awfulness in transgressing against that Holy God, and also the awfulness of yielding to the enticings of that cunning one. Remember, to be carnally–minded is death, and to be spiritually–minded is life eternal.</w:t>
            </w:r>
          </w:p>
        </w:tc>
      </w:tr>
      <w:tr w:rsidR="007E0C71" w:rsidRPr="007D2AF3" w14:paraId="29AA3D89" w14:textId="77777777" w:rsidTr="00994BD9">
        <w:tc>
          <w:tcPr>
            <w:tcW w:w="4194" w:type="dxa"/>
            <w:tcBorders>
              <w:top w:val="nil"/>
              <w:left w:val="nil"/>
              <w:bottom w:val="nil"/>
              <w:right w:val="single" w:sz="4" w:space="0" w:color="auto"/>
            </w:tcBorders>
          </w:tcPr>
          <w:p w14:paraId="42619011" w14:textId="26A2805C" w:rsidR="007E0C71" w:rsidRPr="00406F8C" w:rsidRDefault="007E0C71" w:rsidP="007E0C71">
            <w:pPr>
              <w:bidi/>
              <w:rPr>
                <w:rFonts w:ascii="David" w:hAnsi="David" w:cs="David"/>
              </w:rPr>
            </w:pPr>
            <w:r w:rsidRPr="00406F8C">
              <w:rPr>
                <w:rFonts w:ascii="David" w:hAnsi="David" w:cs="David"/>
                <w:rtl/>
              </w:rPr>
              <w:t>מ. הוֹי אַחַי הָאֲהוּבִים הַטּוּ אָזְנְכֶם לִדְבָרָי זִכְרוּ גְּדֻלַּת קְדוֹשׁ יִשְׂרָאֵל אַל־תֹּאמְרוּ דִּבַּרְתִּי דְבָרִים קָשִׁים עֲלֵיכֶם אִם־תֹּאמְרוּ כֵּן תְּגַדְּפוּ נֶגֶד הָאֱמֶת דִּבַּרְתִּי דִּבְרֵי עֹשֵׂכֶם יָדַעְתִּי דִבְרֵי אֱמֶת קָשִׁים נֶגֶד כָּל־טֻמְאָה אַךְ הַצַּדִּיקִים לֹא יִירָאוּם אוֹהְבִים הָאֱמֶת וְלֹא יִמּוֹטוּ׃</w:t>
            </w:r>
          </w:p>
        </w:tc>
        <w:tc>
          <w:tcPr>
            <w:tcW w:w="4194" w:type="dxa"/>
            <w:tcBorders>
              <w:top w:val="nil"/>
              <w:left w:val="single" w:sz="4" w:space="0" w:color="auto"/>
              <w:bottom w:val="nil"/>
              <w:right w:val="nil"/>
            </w:tcBorders>
          </w:tcPr>
          <w:p w14:paraId="17BB95E8" w14:textId="34A639CE" w:rsidR="007E0C71" w:rsidRPr="007D2AF3" w:rsidRDefault="007E0C71" w:rsidP="007E0C71">
            <w:pPr>
              <w:rPr>
                <w:rFonts w:ascii="David" w:hAnsi="David" w:cs="David"/>
                <w:sz w:val="21"/>
                <w:szCs w:val="21"/>
              </w:rPr>
            </w:pPr>
            <w:r>
              <w:rPr>
                <w:rFonts w:ascii="David" w:hAnsi="David" w:cs="David"/>
                <w:sz w:val="21"/>
                <w:szCs w:val="21"/>
              </w:rPr>
              <w:t>40 O, my beloved brethren, give ear to my words. Remember the greatness of the Holy One of Israel. Do not say that I have spoken hard things against you; for if ye do, ye will revile against the truth; for I have spoken the words of your Maker. I know that the words of truth are hard against all uncleanness; but the righteous fear them not, for they love the truth and are not shaken.</w:t>
            </w:r>
          </w:p>
        </w:tc>
      </w:tr>
      <w:tr w:rsidR="007E0C71" w:rsidRPr="007D2AF3" w14:paraId="03078824" w14:textId="77777777" w:rsidTr="00994BD9">
        <w:tc>
          <w:tcPr>
            <w:tcW w:w="4194" w:type="dxa"/>
            <w:tcBorders>
              <w:top w:val="nil"/>
              <w:left w:val="nil"/>
              <w:bottom w:val="nil"/>
              <w:right w:val="single" w:sz="4" w:space="0" w:color="auto"/>
            </w:tcBorders>
          </w:tcPr>
          <w:p w14:paraId="0699F02C" w14:textId="308092E6" w:rsidR="007E0C71" w:rsidRPr="00406F8C" w:rsidRDefault="007E0C71" w:rsidP="007E0C71">
            <w:pPr>
              <w:bidi/>
              <w:rPr>
                <w:rFonts w:ascii="David" w:hAnsi="David" w:cs="David"/>
              </w:rPr>
            </w:pPr>
            <w:r w:rsidRPr="00406F8C">
              <w:rPr>
                <w:rFonts w:ascii="David" w:hAnsi="David" w:cs="David"/>
                <w:rtl/>
              </w:rPr>
              <w:t>מא. לָכֵן אַחַי הָאֲהוּבִים בֹּאוּ אֶל־יְהוָה קְדוֹשׁ יִשְׂרָאֵל זִכְרוּ יְשָׁרִים אֹרְחוֹתָיו צָרָה הַדֶּרֶךְ לָאָדָם אַךְ יְשָׁרָה לְפָנָיו וְשֹׁמֵר הַשַּׁעַר קְדוֹשׁ יִשְׂרָאֵל לֹא יַעֲמִיד שָׁם מְשָׁרֵת אֵין דֶּרֶךְ אַחֶרֶת זוּלָתִי בַשַּׁעַר לֹא יוּכַל לְהִנָּתֵל יְהוָה אֱלֹהִים שְׁמוֹ׃</w:t>
            </w:r>
          </w:p>
        </w:tc>
        <w:tc>
          <w:tcPr>
            <w:tcW w:w="4194" w:type="dxa"/>
            <w:tcBorders>
              <w:top w:val="nil"/>
              <w:left w:val="single" w:sz="4" w:space="0" w:color="auto"/>
              <w:bottom w:val="nil"/>
              <w:right w:val="nil"/>
            </w:tcBorders>
          </w:tcPr>
          <w:p w14:paraId="12729384" w14:textId="0BC2851A" w:rsidR="007E0C71" w:rsidRPr="007D2AF3" w:rsidRDefault="007E0C71" w:rsidP="007E0C71">
            <w:pPr>
              <w:rPr>
                <w:rFonts w:ascii="David" w:hAnsi="David" w:cs="David"/>
                <w:sz w:val="21"/>
                <w:szCs w:val="21"/>
              </w:rPr>
            </w:pPr>
            <w:r>
              <w:rPr>
                <w:rFonts w:ascii="David" w:hAnsi="David" w:cs="David"/>
                <w:sz w:val="21"/>
                <w:szCs w:val="21"/>
              </w:rPr>
              <w:t xml:space="preserve">41 O then, my beloved brethren, come unto the Lord, the Holy One. Remember that his paths are righteous. Behold, the way for man is narrow, but it lieth in a straight course before him, and the keeper of the gate is the Holy One of Israel; and he employeth no servant there; and there is none other way save it be by the </w:t>
            </w:r>
            <w:r>
              <w:rPr>
                <w:rFonts w:ascii="David" w:hAnsi="David" w:cs="David"/>
                <w:sz w:val="21"/>
                <w:szCs w:val="21"/>
              </w:rPr>
              <w:lastRenderedPageBreak/>
              <w:t>gate; for he cannot be deceived, for the Lord God is his name.</w:t>
            </w:r>
          </w:p>
        </w:tc>
      </w:tr>
      <w:tr w:rsidR="007E0C71" w:rsidRPr="007D2AF3" w14:paraId="52FE789C" w14:textId="77777777" w:rsidTr="00994BD9">
        <w:tc>
          <w:tcPr>
            <w:tcW w:w="4194" w:type="dxa"/>
            <w:tcBorders>
              <w:top w:val="nil"/>
              <w:left w:val="nil"/>
              <w:bottom w:val="nil"/>
              <w:right w:val="single" w:sz="4" w:space="0" w:color="auto"/>
            </w:tcBorders>
          </w:tcPr>
          <w:p w14:paraId="7B7FF545" w14:textId="705F7FBD" w:rsidR="007E0C71" w:rsidRPr="00406F8C" w:rsidRDefault="007E0C71" w:rsidP="007E0C71">
            <w:pPr>
              <w:bidi/>
              <w:rPr>
                <w:rFonts w:ascii="David" w:hAnsi="David" w:cs="David"/>
              </w:rPr>
            </w:pPr>
            <w:r w:rsidRPr="00406F8C">
              <w:rPr>
                <w:rFonts w:ascii="David" w:hAnsi="David" w:cs="David"/>
                <w:rtl/>
              </w:rPr>
              <w:lastRenderedPageBreak/>
              <w:t>מב. וְכָל־דּוֹפֵק יִפְתַּח לוֹ וְהַחֲכָמִים וְהַמְּלֻמָּדִים וְהָעֲשִׁירִים הַמִּתְגָּאִים בְּלִמּוּדָם וּבְחָכְמָתָם וּבְעָשְׁרָם הֵם יִמְאָסֵם אִם לֹא יַשְׁלִיכוּ אֵלֶּה וְיַחְשְׁבוּ עַצְמָם כִּכְסִילִים לִפְנֵי אֱלֹהִים וְיֵרְדוּ בְּעִמְקֵי הָעֲנָוָה לֹא יִפְתַּח לָהֶם׃</w:t>
            </w:r>
          </w:p>
        </w:tc>
        <w:tc>
          <w:tcPr>
            <w:tcW w:w="4194" w:type="dxa"/>
            <w:tcBorders>
              <w:top w:val="nil"/>
              <w:left w:val="single" w:sz="4" w:space="0" w:color="auto"/>
              <w:bottom w:val="nil"/>
              <w:right w:val="nil"/>
            </w:tcBorders>
          </w:tcPr>
          <w:p w14:paraId="5091F0B4" w14:textId="7B3CA2AF" w:rsidR="007E0C71" w:rsidRPr="007D2AF3" w:rsidRDefault="007E0C71" w:rsidP="007E0C71">
            <w:pPr>
              <w:rPr>
                <w:rFonts w:ascii="David" w:hAnsi="David" w:cs="David"/>
                <w:sz w:val="21"/>
                <w:szCs w:val="21"/>
              </w:rPr>
            </w:pPr>
            <w:r>
              <w:rPr>
                <w:rFonts w:ascii="David" w:hAnsi="David" w:cs="David"/>
                <w:sz w:val="21"/>
                <w:szCs w:val="21"/>
              </w:rPr>
              <w:t>42 And whoso knocketh, to him will he open; and the wise, and the learned, and they that are rich, who are puffed up because of their learning, and their wisdom, and their riches—yea, they are they whom he despiseth; and save they shall cast these things away, and consider themselves fools before God, and come down in the depths of humility, he will not open unto them.</w:t>
            </w:r>
          </w:p>
        </w:tc>
      </w:tr>
      <w:tr w:rsidR="007E0C71" w:rsidRPr="007D2AF3" w14:paraId="0765E6F9" w14:textId="77777777" w:rsidTr="00994BD9">
        <w:tc>
          <w:tcPr>
            <w:tcW w:w="4194" w:type="dxa"/>
            <w:tcBorders>
              <w:top w:val="nil"/>
              <w:left w:val="nil"/>
              <w:bottom w:val="nil"/>
              <w:right w:val="single" w:sz="4" w:space="0" w:color="auto"/>
            </w:tcBorders>
          </w:tcPr>
          <w:p w14:paraId="7BDA3AB3" w14:textId="17FDB254" w:rsidR="007E0C71" w:rsidRPr="00406F8C" w:rsidRDefault="007E0C71" w:rsidP="007E0C71">
            <w:pPr>
              <w:bidi/>
              <w:rPr>
                <w:rFonts w:ascii="David" w:hAnsi="David" w:cs="David"/>
              </w:rPr>
            </w:pPr>
            <w:r w:rsidRPr="00406F8C">
              <w:rPr>
                <w:rFonts w:ascii="David" w:hAnsi="David" w:cs="David"/>
                <w:rtl/>
              </w:rPr>
              <w:t>מג. וּדְבָרֵי הַחֲכָמִים וְהַנְּבוֹנִים יִסָּתְרוּ מֵהֶם לְעוֹלָם הָאֹשֶׁר הַמּוּכָן לַקְּדוֹשִׁים׃</w:t>
            </w:r>
          </w:p>
        </w:tc>
        <w:tc>
          <w:tcPr>
            <w:tcW w:w="4194" w:type="dxa"/>
            <w:tcBorders>
              <w:top w:val="nil"/>
              <w:left w:val="single" w:sz="4" w:space="0" w:color="auto"/>
              <w:bottom w:val="nil"/>
              <w:right w:val="nil"/>
            </w:tcBorders>
          </w:tcPr>
          <w:p w14:paraId="09CBFF00" w14:textId="30A51924" w:rsidR="007E0C71" w:rsidRPr="007D2AF3" w:rsidRDefault="007E0C71" w:rsidP="007E0C71">
            <w:pPr>
              <w:rPr>
                <w:rFonts w:ascii="David" w:hAnsi="David" w:cs="David"/>
                <w:sz w:val="21"/>
                <w:szCs w:val="21"/>
              </w:rPr>
            </w:pPr>
            <w:r>
              <w:rPr>
                <w:rFonts w:ascii="David" w:hAnsi="David" w:cs="David"/>
                <w:sz w:val="21"/>
                <w:szCs w:val="21"/>
              </w:rPr>
              <w:t>43 But the things of the wise and the prudent shall be hid from them forever—yea, that happiness which is prepared for the saints.</w:t>
            </w:r>
          </w:p>
        </w:tc>
      </w:tr>
      <w:tr w:rsidR="007E0C71" w:rsidRPr="007D2AF3" w14:paraId="6B5A90F5" w14:textId="77777777" w:rsidTr="00994BD9">
        <w:tc>
          <w:tcPr>
            <w:tcW w:w="4194" w:type="dxa"/>
            <w:tcBorders>
              <w:top w:val="nil"/>
              <w:left w:val="nil"/>
              <w:bottom w:val="nil"/>
              <w:right w:val="single" w:sz="4" w:space="0" w:color="auto"/>
            </w:tcBorders>
          </w:tcPr>
          <w:p w14:paraId="795FF239" w14:textId="263A78C8" w:rsidR="007E0C71" w:rsidRPr="00406F8C" w:rsidRDefault="007E0C71" w:rsidP="007E0C71">
            <w:pPr>
              <w:bidi/>
              <w:rPr>
                <w:rFonts w:ascii="David" w:hAnsi="David" w:cs="David"/>
              </w:rPr>
            </w:pPr>
            <w:r w:rsidRPr="00406F8C">
              <w:rPr>
                <w:rFonts w:ascii="David" w:hAnsi="David" w:cs="David"/>
                <w:rtl/>
              </w:rPr>
              <w:t>מד. הוֹי אַחַי הָאֲהוּבִים זִכְרוּ דְבָרָי אֶפְשֹׁט בְּגָדַי וַאֲנַעֲרֵם לִפְנֵיכֶם אֶתְפַּלֵּל לֵאלֹהֵי יְשׁוּעָתִי יִרְאֵנִי בְּעֵינוֹ הַחוֹפֶשֶׂת־כֹּל לָכֵן תֵּדְעוּ בַּיּוֹם הָאַחֲרוֹן בְּהִשָּׁפֵט כָּל־אָדָם עַל־מַעֲשֵׂיהֶם הֵעִיד אֱלֹהֵי יִשְׂרָאֵל נִעַרְתִּי עֲוֹנֹתֵיכֶם מִנַּפְשִׁי וְאֶעֱמֹד בְּזֹהַר לְפָנָיו וְנִקֵּיתִי מִדִּמְכֶם׃</w:t>
            </w:r>
          </w:p>
        </w:tc>
        <w:tc>
          <w:tcPr>
            <w:tcW w:w="4194" w:type="dxa"/>
            <w:tcBorders>
              <w:top w:val="nil"/>
              <w:left w:val="single" w:sz="4" w:space="0" w:color="auto"/>
              <w:bottom w:val="nil"/>
              <w:right w:val="nil"/>
            </w:tcBorders>
          </w:tcPr>
          <w:p w14:paraId="72025772" w14:textId="2B89AF6C" w:rsidR="007E0C71" w:rsidRPr="007D2AF3" w:rsidRDefault="007E0C71" w:rsidP="007E0C71">
            <w:pPr>
              <w:rPr>
                <w:rFonts w:ascii="David" w:hAnsi="David" w:cs="David"/>
                <w:sz w:val="21"/>
                <w:szCs w:val="21"/>
              </w:rPr>
            </w:pPr>
            <w:r>
              <w:rPr>
                <w:rFonts w:ascii="David" w:hAnsi="David" w:cs="David"/>
                <w:sz w:val="21"/>
                <w:szCs w:val="21"/>
              </w:rPr>
              <w:t>44 O, my beloved brethren, remember my words. Behold, I take off my garments, and I shake them before you; I pray the God of my salvation that he view me with his all–searching eye; wherefore, ye shall know at the last day, when all men shall be judged of their works, that the God of Israel did witness that I shook your iniquities from my soul, and that I stand with brightness before him, and am rid of your blood.</w:t>
            </w:r>
          </w:p>
        </w:tc>
      </w:tr>
      <w:tr w:rsidR="007E0C71" w:rsidRPr="007D2AF3" w14:paraId="0C77F12E" w14:textId="77777777" w:rsidTr="00994BD9">
        <w:tc>
          <w:tcPr>
            <w:tcW w:w="4194" w:type="dxa"/>
            <w:tcBorders>
              <w:top w:val="nil"/>
              <w:left w:val="nil"/>
              <w:bottom w:val="nil"/>
              <w:right w:val="single" w:sz="4" w:space="0" w:color="auto"/>
            </w:tcBorders>
          </w:tcPr>
          <w:p w14:paraId="40D776EC" w14:textId="08D678C8" w:rsidR="007E0C71" w:rsidRPr="00406F8C" w:rsidRDefault="007E0C71" w:rsidP="007E0C71">
            <w:pPr>
              <w:bidi/>
              <w:rPr>
                <w:rFonts w:ascii="David" w:hAnsi="David" w:cs="David"/>
              </w:rPr>
            </w:pPr>
            <w:r w:rsidRPr="00406F8C">
              <w:rPr>
                <w:rFonts w:ascii="David" w:hAnsi="David" w:cs="David"/>
                <w:rtl/>
              </w:rPr>
              <w:t>מה. הוֹי אַחַי הָאֲהוּבִים סוּרוּ מֵחַטֹּאתֵיכֶם נַתְּקוּ כְּבָלָיו הַמַּאַסְּרֶכֶם בֹּאוּ אֶל־הָאֱלֹהִים צוּר יְשׁוּעַתְכֶם׃</w:t>
            </w:r>
          </w:p>
        </w:tc>
        <w:tc>
          <w:tcPr>
            <w:tcW w:w="4194" w:type="dxa"/>
            <w:tcBorders>
              <w:top w:val="nil"/>
              <w:left w:val="single" w:sz="4" w:space="0" w:color="auto"/>
              <w:bottom w:val="nil"/>
              <w:right w:val="nil"/>
            </w:tcBorders>
          </w:tcPr>
          <w:p w14:paraId="5EE1B64F" w14:textId="6EB06AF7" w:rsidR="007E0C71" w:rsidRPr="007D2AF3" w:rsidRDefault="007E0C71" w:rsidP="007E0C71">
            <w:pPr>
              <w:rPr>
                <w:rFonts w:ascii="David" w:hAnsi="David" w:cs="David"/>
                <w:sz w:val="21"/>
                <w:szCs w:val="21"/>
              </w:rPr>
            </w:pPr>
            <w:r>
              <w:rPr>
                <w:rFonts w:ascii="David" w:hAnsi="David" w:cs="David"/>
                <w:sz w:val="21"/>
                <w:szCs w:val="21"/>
              </w:rPr>
              <w:t>45 O, my beloved brethren, turn away from your sins; shake off the chains of him that would bind you fast; come unto that God who is the rock of your salvation.</w:t>
            </w:r>
          </w:p>
        </w:tc>
      </w:tr>
      <w:tr w:rsidR="007E0C71" w:rsidRPr="007D2AF3" w14:paraId="706C3405" w14:textId="77777777" w:rsidTr="00994BD9">
        <w:tc>
          <w:tcPr>
            <w:tcW w:w="4194" w:type="dxa"/>
            <w:tcBorders>
              <w:top w:val="nil"/>
              <w:left w:val="nil"/>
              <w:bottom w:val="nil"/>
              <w:right w:val="single" w:sz="4" w:space="0" w:color="auto"/>
            </w:tcBorders>
          </w:tcPr>
          <w:p w14:paraId="1E2319D8" w14:textId="1E615AAA" w:rsidR="007E0C71" w:rsidRPr="00406F8C" w:rsidRDefault="007E0C71" w:rsidP="007E0C71">
            <w:pPr>
              <w:bidi/>
              <w:rPr>
                <w:rFonts w:ascii="David" w:hAnsi="David" w:cs="David"/>
              </w:rPr>
            </w:pPr>
            <w:r w:rsidRPr="00406F8C">
              <w:rPr>
                <w:rFonts w:ascii="David" w:hAnsi="David" w:cs="David"/>
                <w:rtl/>
              </w:rPr>
              <w:t>מו. הָכִינוּ נַפְשֹׁתֵיכֶם לַיּוֹם הַנִּכְבָּד יִנָּתֵן מִשְׁפָּט לַצַּדִּיקִים יוֹם הַדִּין לְמַעַן לֹא תִרְתְּעוּ בְּפַחַד נוֹרָא לְמַעַן לֹא תִזְכְּרוּ אַשְׁמַתְכֶם הַנּוֹרָאָה בִּשְׁלֵמוּת וְהָיוֹ תִקְרְאוּ קָדוֹשׁ קָדוֹשׁ מִשְׁפָּטֶיךָ יְהוָה אֱלֹהֵי צְבָאוֹת אַךְ יָדַעְתִּי אַשְׁמָתִי עָבַרְתִּי תוֹרָתֶךָ וּפְשָׁעַי לִי וְלָקְחָנִי הַשָּׂטָן וָאֱהִי לְטֶרֶף לְעָמְלוֹ הַנּוֹרָא׃</w:t>
            </w:r>
          </w:p>
        </w:tc>
        <w:tc>
          <w:tcPr>
            <w:tcW w:w="4194" w:type="dxa"/>
            <w:tcBorders>
              <w:top w:val="nil"/>
              <w:left w:val="single" w:sz="4" w:space="0" w:color="auto"/>
              <w:bottom w:val="nil"/>
              <w:right w:val="nil"/>
            </w:tcBorders>
          </w:tcPr>
          <w:p w14:paraId="141BE552" w14:textId="24FA9A81" w:rsidR="007E0C71" w:rsidRPr="007D2AF3" w:rsidRDefault="007E0C71" w:rsidP="007E0C71">
            <w:pPr>
              <w:rPr>
                <w:rFonts w:ascii="David" w:hAnsi="David" w:cs="David"/>
                <w:sz w:val="21"/>
                <w:szCs w:val="21"/>
              </w:rPr>
            </w:pPr>
            <w:r>
              <w:rPr>
                <w:rFonts w:ascii="David" w:hAnsi="David" w:cs="David"/>
                <w:sz w:val="21"/>
                <w:szCs w:val="21"/>
              </w:rPr>
              <w:t>46 Prepare your souls for that glorious day when justice shall be administered unto the righteous, even the day of judgment, that ye may not shrink with awful fear; that ye may not remember your awful guilt in perfectness, and be constrained to exclaim: Holy, holy are thy judgments, O Lord God Almighty—but I know my guilt; I transgressed thy law, and my transgressions are mine; and the devil hath obtained me, that I am a prey to his awful misery.</w:t>
            </w:r>
          </w:p>
        </w:tc>
      </w:tr>
      <w:tr w:rsidR="007E0C71" w:rsidRPr="007D2AF3" w14:paraId="02149A82" w14:textId="77777777" w:rsidTr="00994BD9">
        <w:tc>
          <w:tcPr>
            <w:tcW w:w="4194" w:type="dxa"/>
            <w:tcBorders>
              <w:top w:val="nil"/>
              <w:left w:val="nil"/>
              <w:bottom w:val="nil"/>
              <w:right w:val="single" w:sz="4" w:space="0" w:color="auto"/>
            </w:tcBorders>
          </w:tcPr>
          <w:p w14:paraId="75ACB00F" w14:textId="03A3458A" w:rsidR="007E0C71" w:rsidRPr="00406F8C" w:rsidRDefault="007E0C71" w:rsidP="007E0C71">
            <w:pPr>
              <w:bidi/>
              <w:rPr>
                <w:rFonts w:ascii="David" w:hAnsi="David" w:cs="David"/>
              </w:rPr>
            </w:pPr>
            <w:r w:rsidRPr="00406F8C">
              <w:rPr>
                <w:rFonts w:ascii="David" w:hAnsi="David" w:cs="David"/>
                <w:rtl/>
              </w:rPr>
              <w:t>מז. אַךְ אַחַי הֲנָכוֹן אָעִיר אֶתְכֶם לְאֵימַת הַדְּבָרִים הָאֵלֶּה הַאֶעֲכֹר נַפְשֹׁתֵיכֶם אִם־טָהֲרוּ מַחְשְׁבוֹתֵיכֶם הַאֲדַבֵּר בְּרִירוּת אֲלֵיכֶם כִּבְרִירוּת הָאֱמֶת אִם־נִקֵּיתֶם מֵחֵטְא׃</w:t>
            </w:r>
          </w:p>
        </w:tc>
        <w:tc>
          <w:tcPr>
            <w:tcW w:w="4194" w:type="dxa"/>
            <w:tcBorders>
              <w:top w:val="nil"/>
              <w:left w:val="single" w:sz="4" w:space="0" w:color="auto"/>
              <w:bottom w:val="nil"/>
              <w:right w:val="nil"/>
            </w:tcBorders>
          </w:tcPr>
          <w:p w14:paraId="0D392E7E" w14:textId="29A3D5CE" w:rsidR="007E0C71" w:rsidRPr="007D2AF3" w:rsidRDefault="007E0C71" w:rsidP="007E0C71">
            <w:pPr>
              <w:rPr>
                <w:rFonts w:ascii="David" w:hAnsi="David" w:cs="David"/>
                <w:sz w:val="21"/>
                <w:szCs w:val="21"/>
              </w:rPr>
            </w:pPr>
            <w:r>
              <w:rPr>
                <w:rFonts w:ascii="David" w:hAnsi="David" w:cs="David"/>
                <w:sz w:val="21"/>
                <w:szCs w:val="21"/>
              </w:rPr>
              <w:t>47 But behold, my brethren, is it expedient that I should awake you to an awful reality of these things? Would I harrow up your souls if your minds were pure? Would I be plain unto you according to the plainness of the truth if ye were freed from sin?</w:t>
            </w:r>
          </w:p>
        </w:tc>
      </w:tr>
      <w:tr w:rsidR="007E0C71" w:rsidRPr="007D2AF3" w14:paraId="6B7815E9" w14:textId="77777777" w:rsidTr="00994BD9">
        <w:tc>
          <w:tcPr>
            <w:tcW w:w="4194" w:type="dxa"/>
            <w:tcBorders>
              <w:top w:val="nil"/>
              <w:left w:val="nil"/>
              <w:bottom w:val="nil"/>
              <w:right w:val="single" w:sz="4" w:space="0" w:color="auto"/>
            </w:tcBorders>
          </w:tcPr>
          <w:p w14:paraId="72BE52FA" w14:textId="4C36CC0C" w:rsidR="007E0C71" w:rsidRPr="00406F8C" w:rsidRDefault="007E0C71" w:rsidP="007E0C71">
            <w:pPr>
              <w:bidi/>
              <w:rPr>
                <w:rFonts w:ascii="David" w:hAnsi="David" w:cs="David"/>
              </w:rPr>
            </w:pPr>
            <w:r w:rsidRPr="00406F8C">
              <w:rPr>
                <w:rFonts w:ascii="David" w:hAnsi="David" w:cs="David"/>
                <w:rtl/>
              </w:rPr>
              <w:t>מח. אִם־הֱיִיתֶם קְדוֹשִׁים דִּבַּרְתִּי אֲלֵיכֶם עַל־קְדֻשָּׁה אַךְ כַּאֲשֶׁר לֹא קְדוֹשִׁים אַתֶּם וְתִרְאוּנִי כְּמוֹרֶה הָיוֹ אֲלַמֶּדְכֶם אַחֲרִית הַחֵטְא׃</w:t>
            </w:r>
          </w:p>
        </w:tc>
        <w:tc>
          <w:tcPr>
            <w:tcW w:w="4194" w:type="dxa"/>
            <w:tcBorders>
              <w:top w:val="nil"/>
              <w:left w:val="single" w:sz="4" w:space="0" w:color="auto"/>
              <w:bottom w:val="nil"/>
              <w:right w:val="nil"/>
            </w:tcBorders>
          </w:tcPr>
          <w:p w14:paraId="65B957FC" w14:textId="07A93A1E" w:rsidR="007E0C71" w:rsidRPr="007D2AF3" w:rsidRDefault="007E0C71" w:rsidP="007E0C71">
            <w:pPr>
              <w:rPr>
                <w:rFonts w:ascii="David" w:hAnsi="David" w:cs="David"/>
                <w:sz w:val="21"/>
                <w:szCs w:val="21"/>
              </w:rPr>
            </w:pPr>
            <w:r>
              <w:rPr>
                <w:rFonts w:ascii="David" w:hAnsi="David" w:cs="David"/>
                <w:sz w:val="21"/>
                <w:szCs w:val="21"/>
              </w:rPr>
              <w:t>48 Behold, if ye were holy I would speak unto you of holiness; but as ye are not holy, and ye look upon me as a teacher, it must needs be expedient that I teach you the consequences of sin.</w:t>
            </w:r>
          </w:p>
        </w:tc>
      </w:tr>
      <w:tr w:rsidR="007E0C71" w:rsidRPr="007D2AF3" w14:paraId="78ED7DAF" w14:textId="77777777" w:rsidTr="00994BD9">
        <w:tc>
          <w:tcPr>
            <w:tcW w:w="4194" w:type="dxa"/>
            <w:tcBorders>
              <w:top w:val="nil"/>
              <w:left w:val="nil"/>
              <w:bottom w:val="nil"/>
              <w:right w:val="single" w:sz="4" w:space="0" w:color="auto"/>
            </w:tcBorders>
          </w:tcPr>
          <w:p w14:paraId="0D3F5699" w14:textId="1E47D233" w:rsidR="007E0C71" w:rsidRPr="00406F8C" w:rsidRDefault="007E0C71" w:rsidP="007E0C71">
            <w:pPr>
              <w:bidi/>
              <w:rPr>
                <w:rFonts w:ascii="David" w:hAnsi="David" w:cs="David"/>
              </w:rPr>
            </w:pPr>
            <w:r w:rsidRPr="00406F8C">
              <w:rPr>
                <w:rFonts w:ascii="David" w:hAnsi="David" w:cs="David"/>
                <w:rtl/>
              </w:rPr>
              <w:t>מט. תְּתָעֵב נַפְשִׁי חֵטְא וְיִשְׂמַח לִבִּי בַּצֶּדֶק וַאֲהַלֵּל שֵׁם קָדְשׁוֹ לֵאלֹהָי׃</w:t>
            </w:r>
          </w:p>
        </w:tc>
        <w:tc>
          <w:tcPr>
            <w:tcW w:w="4194" w:type="dxa"/>
            <w:tcBorders>
              <w:top w:val="nil"/>
              <w:left w:val="single" w:sz="4" w:space="0" w:color="auto"/>
              <w:bottom w:val="nil"/>
              <w:right w:val="nil"/>
            </w:tcBorders>
          </w:tcPr>
          <w:p w14:paraId="127151F1" w14:textId="3A25E9A3" w:rsidR="007E0C71" w:rsidRPr="007D2AF3" w:rsidRDefault="007E0C71" w:rsidP="007E0C71">
            <w:pPr>
              <w:rPr>
                <w:rFonts w:ascii="David" w:hAnsi="David" w:cs="David"/>
                <w:sz w:val="21"/>
                <w:szCs w:val="21"/>
              </w:rPr>
            </w:pPr>
            <w:r>
              <w:rPr>
                <w:rFonts w:ascii="David" w:hAnsi="David" w:cs="David"/>
                <w:sz w:val="21"/>
                <w:szCs w:val="21"/>
              </w:rPr>
              <w:t xml:space="preserve">49 Behold, my soul abhorreth sin, and my heart delighteth in righteousness; and I will praise the holy name of my God. </w:t>
            </w:r>
          </w:p>
        </w:tc>
      </w:tr>
      <w:tr w:rsidR="007E0C71" w:rsidRPr="007D2AF3" w14:paraId="49FBA506" w14:textId="77777777" w:rsidTr="00994BD9">
        <w:tc>
          <w:tcPr>
            <w:tcW w:w="4194" w:type="dxa"/>
            <w:tcBorders>
              <w:top w:val="nil"/>
              <w:left w:val="nil"/>
              <w:bottom w:val="nil"/>
              <w:right w:val="single" w:sz="4" w:space="0" w:color="auto"/>
            </w:tcBorders>
          </w:tcPr>
          <w:p w14:paraId="139ADA13" w14:textId="71564D60" w:rsidR="007E0C71" w:rsidRPr="00406F8C" w:rsidRDefault="007E0C71" w:rsidP="007E0C71">
            <w:pPr>
              <w:bidi/>
              <w:rPr>
                <w:rFonts w:ascii="David" w:hAnsi="David" w:cs="David"/>
              </w:rPr>
            </w:pPr>
            <w:r w:rsidRPr="00406F8C">
              <w:rPr>
                <w:rFonts w:ascii="David" w:hAnsi="David" w:cs="David"/>
                <w:rtl/>
              </w:rPr>
              <w:t>נ. בֹּאוּ אַחַי כָּל־צָמֵא לְכוּ לַמָּיִם וַאֲשֶׁר אֵין־לוֹ כֶּסֶף לְכוּ שִׁבְרוּ וֶאֱכֹלוּ לְכוּ שִׁבְרוּ יַיִן וְחָלָב בְּלוֹא־כֶסֶף וּבְלוֹא מְחִיר׃</w:t>
            </w:r>
          </w:p>
        </w:tc>
        <w:tc>
          <w:tcPr>
            <w:tcW w:w="4194" w:type="dxa"/>
            <w:tcBorders>
              <w:top w:val="nil"/>
              <w:left w:val="single" w:sz="4" w:space="0" w:color="auto"/>
              <w:bottom w:val="nil"/>
              <w:right w:val="nil"/>
            </w:tcBorders>
          </w:tcPr>
          <w:p w14:paraId="2061338A" w14:textId="7DBB88F0" w:rsidR="007E0C71" w:rsidRPr="007D2AF3" w:rsidRDefault="007E0C71" w:rsidP="007E0C71">
            <w:pPr>
              <w:rPr>
                <w:rFonts w:ascii="David" w:hAnsi="David" w:cs="David"/>
                <w:sz w:val="21"/>
                <w:szCs w:val="21"/>
              </w:rPr>
            </w:pPr>
            <w:r>
              <w:rPr>
                <w:rFonts w:ascii="David" w:hAnsi="David" w:cs="David"/>
                <w:sz w:val="21"/>
                <w:szCs w:val="21"/>
              </w:rPr>
              <w:t>50 Come, my brethren, every one that thirsteth, come ye to the waters; and he that hath no money, come buy and eat; yea, come buy wine and milk without money and without price.</w:t>
            </w:r>
          </w:p>
        </w:tc>
      </w:tr>
      <w:tr w:rsidR="007E0C71" w:rsidRPr="007D2AF3" w14:paraId="55F6BA29" w14:textId="77777777" w:rsidTr="00994BD9">
        <w:tc>
          <w:tcPr>
            <w:tcW w:w="4194" w:type="dxa"/>
            <w:tcBorders>
              <w:top w:val="nil"/>
              <w:left w:val="nil"/>
              <w:bottom w:val="nil"/>
              <w:right w:val="single" w:sz="4" w:space="0" w:color="auto"/>
            </w:tcBorders>
          </w:tcPr>
          <w:p w14:paraId="397BBFF9" w14:textId="2C0274FF" w:rsidR="007E0C71" w:rsidRPr="00406F8C" w:rsidRDefault="007E0C71" w:rsidP="007E0C71">
            <w:pPr>
              <w:bidi/>
              <w:rPr>
                <w:rFonts w:ascii="David" w:hAnsi="David" w:cs="David"/>
              </w:rPr>
            </w:pPr>
            <w:r w:rsidRPr="00406F8C">
              <w:rPr>
                <w:rFonts w:ascii="David" w:hAnsi="David" w:cs="David"/>
                <w:rtl/>
              </w:rPr>
              <w:t xml:space="preserve">נא. לָכֵן אַל־תִּשְׁקְלוּ כֶסֶף בְּעַד לֹא־לָחֶם וִיגִיעֲכֶם בְּעַד לֹא יַשְׂבִּיעַ שִׁמְעוּ שָׁמוֹעַ אֵלַי וְזִכְרוּ הַדְּבָרִים </w:t>
            </w:r>
            <w:r w:rsidRPr="00406F8C">
              <w:rPr>
                <w:rFonts w:ascii="David" w:hAnsi="David" w:cs="David"/>
                <w:rtl/>
              </w:rPr>
              <w:lastRenderedPageBreak/>
              <w:t>דִּבַּרְתִּי וּבֹאוּ אֶל־קְדוֹשׁ יִשְׂרָאֵל וְאִכְלוּ לֹא יִכְלֶה וְלֹא יִשָּׁחֵת וְתִתְעַנַּג נַפְשְׁכֶם בַּדָּשֶׁן׃</w:t>
            </w:r>
          </w:p>
        </w:tc>
        <w:tc>
          <w:tcPr>
            <w:tcW w:w="4194" w:type="dxa"/>
            <w:tcBorders>
              <w:top w:val="nil"/>
              <w:left w:val="single" w:sz="4" w:space="0" w:color="auto"/>
              <w:bottom w:val="nil"/>
              <w:right w:val="nil"/>
            </w:tcBorders>
          </w:tcPr>
          <w:p w14:paraId="4C02F652" w14:textId="61163507" w:rsidR="007E0C71" w:rsidRPr="007D2AF3" w:rsidRDefault="007E0C71" w:rsidP="007E0C71">
            <w:pPr>
              <w:rPr>
                <w:rFonts w:ascii="David" w:hAnsi="David" w:cs="David"/>
                <w:sz w:val="21"/>
                <w:szCs w:val="21"/>
              </w:rPr>
            </w:pPr>
            <w:r>
              <w:rPr>
                <w:rFonts w:ascii="David" w:hAnsi="David" w:cs="David"/>
                <w:sz w:val="21"/>
                <w:szCs w:val="21"/>
              </w:rPr>
              <w:lastRenderedPageBreak/>
              <w:t xml:space="preserve">51 Wherefore, do not spend money for that which is of no worth, nor your labor for that which cannot satisfy. Hearken diligently unto me, and remember the words which I have </w:t>
            </w:r>
            <w:r>
              <w:rPr>
                <w:rFonts w:ascii="David" w:hAnsi="David" w:cs="David"/>
                <w:sz w:val="21"/>
                <w:szCs w:val="21"/>
              </w:rPr>
              <w:lastRenderedPageBreak/>
              <w:t>spoken; and come unto the Holy One of Israel, and feast upon that which perisheth not, neither can be corrupted, and let your soul delight in fatness.</w:t>
            </w:r>
          </w:p>
        </w:tc>
      </w:tr>
      <w:tr w:rsidR="007E0C71" w:rsidRPr="007D2AF3" w14:paraId="75508EB5" w14:textId="77777777" w:rsidTr="00994BD9">
        <w:tc>
          <w:tcPr>
            <w:tcW w:w="4194" w:type="dxa"/>
            <w:tcBorders>
              <w:top w:val="nil"/>
              <w:left w:val="nil"/>
              <w:bottom w:val="nil"/>
              <w:right w:val="single" w:sz="4" w:space="0" w:color="auto"/>
            </w:tcBorders>
          </w:tcPr>
          <w:p w14:paraId="2FA4082D" w14:textId="77CB7E73" w:rsidR="007E0C71" w:rsidRPr="00406F8C" w:rsidRDefault="007E0C71" w:rsidP="007E0C71">
            <w:pPr>
              <w:bidi/>
              <w:rPr>
                <w:rFonts w:ascii="David" w:hAnsi="David" w:cs="David"/>
              </w:rPr>
            </w:pPr>
            <w:r w:rsidRPr="00406F8C">
              <w:rPr>
                <w:rFonts w:ascii="David" w:hAnsi="David" w:cs="David"/>
                <w:rtl/>
              </w:rPr>
              <w:lastRenderedPageBreak/>
              <w:t>נב. אַחַי הָאֲהוּבִים זִכְרוּ דִּבְרֵי אֱלֹהֵיכֶם הִתְפַּלְּלוּ אֵלָיו תָּמִיד יוֹמָם וְהוֹדוּ לִשְׁמוֹ הַקָּדוֹשׁ לָיְלָה יִשְׂמַח לְבַבְכֶם׃</w:t>
            </w:r>
          </w:p>
        </w:tc>
        <w:tc>
          <w:tcPr>
            <w:tcW w:w="4194" w:type="dxa"/>
            <w:tcBorders>
              <w:top w:val="nil"/>
              <w:left w:val="single" w:sz="4" w:space="0" w:color="auto"/>
              <w:bottom w:val="nil"/>
              <w:right w:val="nil"/>
            </w:tcBorders>
          </w:tcPr>
          <w:p w14:paraId="28B082AE" w14:textId="2A0D8A14" w:rsidR="007E0C71" w:rsidRPr="007D2AF3" w:rsidRDefault="007E0C71" w:rsidP="007E0C71">
            <w:pPr>
              <w:rPr>
                <w:rFonts w:ascii="David" w:hAnsi="David" w:cs="David"/>
                <w:sz w:val="21"/>
                <w:szCs w:val="21"/>
              </w:rPr>
            </w:pPr>
            <w:r>
              <w:rPr>
                <w:rFonts w:ascii="David" w:hAnsi="David" w:cs="David"/>
                <w:sz w:val="21"/>
                <w:szCs w:val="21"/>
              </w:rPr>
              <w:t>52 Behold, my beloved brethren, remember the words of your God; pray unto him continually by day, and give thanks unto his holy name by night. Let your hearts rejoice.</w:t>
            </w:r>
          </w:p>
        </w:tc>
      </w:tr>
      <w:tr w:rsidR="007E0C71" w:rsidRPr="007D2AF3" w14:paraId="2E7FB176" w14:textId="77777777" w:rsidTr="00994BD9">
        <w:tc>
          <w:tcPr>
            <w:tcW w:w="4194" w:type="dxa"/>
            <w:tcBorders>
              <w:top w:val="nil"/>
              <w:left w:val="nil"/>
              <w:bottom w:val="nil"/>
              <w:right w:val="single" w:sz="4" w:space="0" w:color="auto"/>
            </w:tcBorders>
          </w:tcPr>
          <w:p w14:paraId="1F92EF67" w14:textId="3E76CF09" w:rsidR="007E0C71" w:rsidRPr="00406F8C" w:rsidRDefault="007E0C71" w:rsidP="007E0C71">
            <w:pPr>
              <w:bidi/>
              <w:rPr>
                <w:rFonts w:ascii="David" w:hAnsi="David" w:cs="David"/>
              </w:rPr>
            </w:pPr>
            <w:r w:rsidRPr="00406F8C">
              <w:rPr>
                <w:rFonts w:ascii="David" w:hAnsi="David" w:cs="David"/>
                <w:rtl/>
              </w:rPr>
              <w:t>נג. וּרְאוּ מַה־גָּדְלוּ בְּרִיתוֹת יְהוָה וּמַה־גָּדְלוּ חֲסָדָיו לִבְנֵי הָאָדָם בַּעֲבוּר גְּדֻלָּתוֹ וְחַסְדּוֹ וְרַחֲמָיו הִבְטִיחַ לָנוּ לֹא יֻשְׁמַד זַרְעֵנוּ כָּלִיל לְפִי הַבָּשָׂר יִשְׁמְרֵם וּבַדּוֹרוֹת הַבָּאִים יִהְיוּ לְעֵנָף צֶדֶק לְבֵית יִשְׂרָאֵל׃</w:t>
            </w:r>
          </w:p>
        </w:tc>
        <w:tc>
          <w:tcPr>
            <w:tcW w:w="4194" w:type="dxa"/>
            <w:tcBorders>
              <w:top w:val="nil"/>
              <w:left w:val="single" w:sz="4" w:space="0" w:color="auto"/>
              <w:bottom w:val="nil"/>
              <w:right w:val="nil"/>
            </w:tcBorders>
          </w:tcPr>
          <w:p w14:paraId="16920D5A" w14:textId="3EBAE3F6" w:rsidR="007E0C71" w:rsidRPr="007D2AF3" w:rsidRDefault="007E0C71" w:rsidP="007E0C71">
            <w:pPr>
              <w:rPr>
                <w:rFonts w:ascii="David" w:hAnsi="David" w:cs="David"/>
                <w:sz w:val="21"/>
                <w:szCs w:val="21"/>
              </w:rPr>
            </w:pPr>
            <w:r>
              <w:rPr>
                <w:rFonts w:ascii="David" w:hAnsi="David" w:cs="David"/>
                <w:sz w:val="21"/>
                <w:szCs w:val="21"/>
              </w:rPr>
              <w:t>53 And behold how great the covenants of the Lord, and how great his condescensions unto the children of men; and because of his greatness, and his grace and mercy, he has promised unto us that our seed shall not utterly be destroyed, according to the flesh, but that he would preserve them; and in future generations they shall become a righteous branch unto the house of Israel.</w:t>
            </w:r>
          </w:p>
        </w:tc>
      </w:tr>
      <w:tr w:rsidR="007E0C71" w:rsidRPr="007D2AF3" w14:paraId="73C7D182" w14:textId="77777777" w:rsidTr="00994BD9">
        <w:tc>
          <w:tcPr>
            <w:tcW w:w="4194" w:type="dxa"/>
            <w:tcBorders>
              <w:top w:val="nil"/>
              <w:left w:val="nil"/>
              <w:bottom w:val="nil"/>
              <w:right w:val="single" w:sz="4" w:space="0" w:color="auto"/>
            </w:tcBorders>
          </w:tcPr>
          <w:p w14:paraId="45B153D7" w14:textId="3C744287" w:rsidR="007E0C71" w:rsidRPr="00406F8C" w:rsidRDefault="007E0C71" w:rsidP="007E0C71">
            <w:pPr>
              <w:bidi/>
              <w:rPr>
                <w:rFonts w:ascii="David" w:hAnsi="David" w:cs="David"/>
              </w:rPr>
            </w:pPr>
            <w:r w:rsidRPr="00406F8C">
              <w:rPr>
                <w:rFonts w:ascii="David" w:hAnsi="David" w:cs="David"/>
                <w:rtl/>
              </w:rPr>
              <w:t>נד. וְעַתָּה אַחַי אֲדַבֵּר אֲלֵיכֶם עוֹד אַךְ לְמָחָר אַגִּיד לָכֶם שְׁאֵרִית דְּבָרָי׃ אָמֵן׃</w:t>
            </w:r>
          </w:p>
        </w:tc>
        <w:tc>
          <w:tcPr>
            <w:tcW w:w="4194" w:type="dxa"/>
            <w:tcBorders>
              <w:top w:val="nil"/>
              <w:left w:val="single" w:sz="4" w:space="0" w:color="auto"/>
              <w:bottom w:val="nil"/>
              <w:right w:val="nil"/>
            </w:tcBorders>
          </w:tcPr>
          <w:p w14:paraId="750BD423" w14:textId="77777777" w:rsidR="007E0C71" w:rsidRDefault="007E0C71" w:rsidP="007E0C71">
            <w:pPr>
              <w:rPr>
                <w:rFonts w:ascii="David" w:hAnsi="David" w:cs="David"/>
                <w:sz w:val="21"/>
                <w:szCs w:val="21"/>
              </w:rPr>
            </w:pPr>
            <w:r>
              <w:rPr>
                <w:rFonts w:ascii="David" w:hAnsi="David" w:cs="David"/>
                <w:sz w:val="21"/>
                <w:szCs w:val="21"/>
              </w:rPr>
              <w:t>54 And now, my brethren, I would speak unto you more; but on the morrow I will declare unto you the remainder of my words. Amen.</w:t>
            </w:r>
          </w:p>
          <w:p w14:paraId="7C16FBC0" w14:textId="22C830FB" w:rsidR="007E0C71" w:rsidRPr="007D2AF3" w:rsidRDefault="007E0C71" w:rsidP="007E0C71">
            <w:pPr>
              <w:rPr>
                <w:rFonts w:ascii="David" w:hAnsi="David" w:cs="David"/>
                <w:sz w:val="21"/>
                <w:szCs w:val="21"/>
              </w:rPr>
            </w:pPr>
          </w:p>
        </w:tc>
      </w:tr>
      <w:tr w:rsidR="007E0C71" w:rsidRPr="007D2AF3" w14:paraId="53BD59AB" w14:textId="77777777" w:rsidTr="00994BD9">
        <w:tc>
          <w:tcPr>
            <w:tcW w:w="4194" w:type="dxa"/>
            <w:tcBorders>
              <w:top w:val="nil"/>
              <w:left w:val="nil"/>
              <w:bottom w:val="nil"/>
              <w:right w:val="single" w:sz="4" w:space="0" w:color="auto"/>
            </w:tcBorders>
          </w:tcPr>
          <w:p w14:paraId="1C6A9BA3" w14:textId="4682DBA3" w:rsidR="007E0C71" w:rsidRPr="00406F8C" w:rsidRDefault="007E0C71" w:rsidP="007E0C71">
            <w:pPr>
              <w:bidi/>
              <w:jc w:val="center"/>
              <w:rPr>
                <w:rFonts w:ascii="David" w:hAnsi="David" w:cs="David"/>
                <w:b/>
                <w:bCs/>
              </w:rPr>
            </w:pPr>
            <w:r w:rsidRPr="00406F8C">
              <w:rPr>
                <w:rFonts w:ascii="David" w:hAnsi="David" w:cs="David"/>
                <w:bCs/>
                <w:rtl/>
              </w:rPr>
              <w:t>פרק י</w:t>
            </w:r>
          </w:p>
        </w:tc>
        <w:tc>
          <w:tcPr>
            <w:tcW w:w="4194" w:type="dxa"/>
            <w:tcBorders>
              <w:top w:val="nil"/>
              <w:left w:val="single" w:sz="4" w:space="0" w:color="auto"/>
              <w:bottom w:val="nil"/>
              <w:right w:val="nil"/>
            </w:tcBorders>
          </w:tcPr>
          <w:p w14:paraId="18C4EE96" w14:textId="61D64371" w:rsidR="007E0C71" w:rsidRPr="007D2AF3" w:rsidRDefault="007E0C71" w:rsidP="007E0C71">
            <w:pPr>
              <w:jc w:val="center"/>
              <w:rPr>
                <w:rFonts w:ascii="David" w:hAnsi="David" w:cs="David"/>
                <w:sz w:val="21"/>
                <w:szCs w:val="21"/>
              </w:rPr>
            </w:pPr>
            <w:r>
              <w:rPr>
                <w:rFonts w:ascii="David" w:hAnsi="David" w:cs="David"/>
                <w:b/>
                <w:bCs/>
                <w:sz w:val="21"/>
                <w:szCs w:val="21"/>
              </w:rPr>
              <w:t>Chapter 10</w:t>
            </w:r>
          </w:p>
        </w:tc>
      </w:tr>
      <w:tr w:rsidR="007E0C71" w:rsidRPr="007D2AF3" w14:paraId="2225CF43" w14:textId="77777777" w:rsidTr="00994BD9">
        <w:tc>
          <w:tcPr>
            <w:tcW w:w="4194" w:type="dxa"/>
            <w:tcBorders>
              <w:top w:val="nil"/>
              <w:left w:val="nil"/>
              <w:bottom w:val="nil"/>
              <w:right w:val="single" w:sz="4" w:space="0" w:color="auto"/>
            </w:tcBorders>
          </w:tcPr>
          <w:p w14:paraId="326883E2" w14:textId="5E376141" w:rsidR="007E0C71" w:rsidRPr="00406F8C" w:rsidRDefault="007E0C71" w:rsidP="007E0C71">
            <w:pPr>
              <w:bidi/>
              <w:rPr>
                <w:rFonts w:ascii="David" w:hAnsi="David" w:cs="David"/>
                <w:b/>
                <w:bCs/>
              </w:rPr>
            </w:pPr>
            <w:r w:rsidRPr="00406F8C">
              <w:rPr>
                <w:rFonts w:ascii="David" w:hAnsi="David" w:cs="David"/>
                <w:rtl/>
              </w:rPr>
              <w:t>א. וְעַתָּה אֲדַבֵּר אֲנִי יַעֲקֹב אֲלֵיכֶם שֵׁנִית אַחַי הָאֲהוּבִים עַל־הֶעָנָף הַצַּדִּיק הַזֶּה אֲשֶׁר דִּבַּרְתִּי עָלָיו׃</w:t>
            </w:r>
          </w:p>
        </w:tc>
        <w:tc>
          <w:tcPr>
            <w:tcW w:w="4194" w:type="dxa"/>
            <w:tcBorders>
              <w:top w:val="nil"/>
              <w:left w:val="single" w:sz="4" w:space="0" w:color="auto"/>
              <w:bottom w:val="nil"/>
              <w:right w:val="nil"/>
            </w:tcBorders>
          </w:tcPr>
          <w:p w14:paraId="1A019B7D" w14:textId="5EBE3B5C" w:rsidR="007E0C71" w:rsidRPr="00442C96" w:rsidRDefault="007E0C71" w:rsidP="007E0C71">
            <w:pPr>
              <w:rPr>
                <w:rFonts w:ascii="David" w:hAnsi="David" w:cs="David"/>
                <w:b/>
                <w:bCs/>
                <w:sz w:val="21"/>
                <w:szCs w:val="21"/>
              </w:rPr>
            </w:pPr>
            <w:r>
              <w:rPr>
                <w:rFonts w:ascii="David" w:hAnsi="David" w:cs="David"/>
                <w:sz w:val="21"/>
                <w:szCs w:val="21"/>
              </w:rPr>
              <w:t>1 And now I, Jacob, speak unto you again, my beloved brethren, concerning this righteous branch of which I have spoken.</w:t>
            </w:r>
          </w:p>
        </w:tc>
      </w:tr>
      <w:tr w:rsidR="007E0C71" w:rsidRPr="007D2AF3" w14:paraId="1F8D0486" w14:textId="77777777" w:rsidTr="00994BD9">
        <w:tc>
          <w:tcPr>
            <w:tcW w:w="4194" w:type="dxa"/>
            <w:tcBorders>
              <w:top w:val="nil"/>
              <w:left w:val="nil"/>
              <w:bottom w:val="nil"/>
              <w:right w:val="single" w:sz="4" w:space="0" w:color="auto"/>
            </w:tcBorders>
          </w:tcPr>
          <w:p w14:paraId="6E984785" w14:textId="0C3085A3" w:rsidR="007E0C71" w:rsidRPr="00406F8C" w:rsidRDefault="007E0C71" w:rsidP="007E0C71">
            <w:pPr>
              <w:bidi/>
              <w:rPr>
                <w:rFonts w:ascii="David" w:hAnsi="David" w:cs="David"/>
              </w:rPr>
            </w:pPr>
            <w:r w:rsidRPr="00406F8C">
              <w:rPr>
                <w:rFonts w:ascii="David" w:hAnsi="David" w:cs="David"/>
                <w:rtl/>
              </w:rPr>
              <w:t>ב. כִּי הִנֵּה הַהַבְטָחוֹת אֲשֶׁר הִשַּׂגְנוּ הֵן הַבְטָחוֹת לָנוּ לַבָּשָׂר לָכֵן כַּאֲשֶׁר הָרְאָה לִי כִּי רַבִּים מִבָּנֵינוּ יֹאבְדוּ בַבָּשָׂר בַּעֲבוּר אֵין אֱמוּנָה אַךְ יְרַחֵם אֱלֹהִים עַל־רַבִּים וְיוּשְׁבוּ בָנֵינוּ לְמַעַן יָבֹאוּ אֶל־אֲשֶׁר יִתֵּן לָהֶם דַּעַת אֱמֶת עַל־גֹּאֲלָם׃</w:t>
            </w:r>
          </w:p>
        </w:tc>
        <w:tc>
          <w:tcPr>
            <w:tcW w:w="4194" w:type="dxa"/>
            <w:tcBorders>
              <w:top w:val="nil"/>
              <w:left w:val="single" w:sz="4" w:space="0" w:color="auto"/>
              <w:bottom w:val="nil"/>
              <w:right w:val="nil"/>
            </w:tcBorders>
          </w:tcPr>
          <w:p w14:paraId="4AB6D6E9" w14:textId="4511C148" w:rsidR="007E0C71" w:rsidRPr="007D2AF3" w:rsidRDefault="007E0C71" w:rsidP="007E0C71">
            <w:pPr>
              <w:rPr>
                <w:rFonts w:ascii="David" w:hAnsi="David" w:cs="David"/>
                <w:sz w:val="21"/>
                <w:szCs w:val="21"/>
              </w:rPr>
            </w:pPr>
            <w:r>
              <w:rPr>
                <w:rFonts w:ascii="David" w:hAnsi="David" w:cs="David"/>
                <w:sz w:val="21"/>
                <w:szCs w:val="21"/>
              </w:rPr>
              <w:t>2 For behold, the promises which we have obtained are promises unto us according to the flesh; wherefore, as it has been shown unto me that many of our children shall perish in the flesh because of unbelief, nevertheless, God will be merciful unto many; and our children shall be restored, that they may come to that which will give them the true knowledge of their Redeemer.</w:t>
            </w:r>
          </w:p>
        </w:tc>
      </w:tr>
      <w:tr w:rsidR="007E0C71" w:rsidRPr="007D2AF3" w14:paraId="7FF35195" w14:textId="77777777" w:rsidTr="00994BD9">
        <w:tc>
          <w:tcPr>
            <w:tcW w:w="4194" w:type="dxa"/>
            <w:tcBorders>
              <w:top w:val="nil"/>
              <w:left w:val="nil"/>
              <w:bottom w:val="nil"/>
              <w:right w:val="single" w:sz="4" w:space="0" w:color="auto"/>
            </w:tcBorders>
          </w:tcPr>
          <w:p w14:paraId="13468200" w14:textId="1B73908B" w:rsidR="007E0C71" w:rsidRPr="00406F8C" w:rsidRDefault="007E0C71" w:rsidP="007E0C71">
            <w:pPr>
              <w:bidi/>
              <w:rPr>
                <w:rFonts w:ascii="David" w:hAnsi="David" w:cs="David"/>
              </w:rPr>
            </w:pPr>
            <w:r w:rsidRPr="00406F8C">
              <w:rPr>
                <w:rFonts w:ascii="David" w:hAnsi="David" w:cs="David"/>
                <w:rtl/>
              </w:rPr>
              <w:t>ג. לָכֵן כַּאֲשֶׁר אָמַרְתִּי לָכֶם הָיֹה יִהְיֶה כִּי יָבֹא הַמָּשִׁיחַ—כִּי בַּלַּיְלָה הָאַחֲרוֹן דִּבֶּר אֵלַי הַמַּלְאָךְ כִּי זֶה יִהְיֶה שְׁמוֹ—בְּתוֹךְ הַיְּהוּדִים בְּתוֹךְ הָרְשָׁעִים בָּעוֹלָם וְיִצְלְבוּהוּ—כִּי כֵן נָכוֹן לֵאלֹהֵינוּ וְאֵין גּוֹי אַחֵר בָּאָרֶץ אֲשֶׁר יִצְלֹב אֱלֹהָיו׃</w:t>
            </w:r>
          </w:p>
        </w:tc>
        <w:tc>
          <w:tcPr>
            <w:tcW w:w="4194" w:type="dxa"/>
            <w:tcBorders>
              <w:top w:val="nil"/>
              <w:left w:val="single" w:sz="4" w:space="0" w:color="auto"/>
              <w:bottom w:val="nil"/>
              <w:right w:val="nil"/>
            </w:tcBorders>
          </w:tcPr>
          <w:p w14:paraId="635F93F1" w14:textId="4D2BE87E" w:rsidR="007E0C71" w:rsidRPr="007D2AF3" w:rsidRDefault="007E0C71" w:rsidP="007E0C71">
            <w:pPr>
              <w:rPr>
                <w:rFonts w:ascii="David" w:hAnsi="David" w:cs="David"/>
                <w:sz w:val="21"/>
                <w:szCs w:val="21"/>
              </w:rPr>
            </w:pPr>
            <w:r>
              <w:rPr>
                <w:rFonts w:ascii="David" w:hAnsi="David" w:cs="David"/>
                <w:sz w:val="21"/>
                <w:szCs w:val="21"/>
              </w:rPr>
              <w:t>3 Wherefore, as I said unto you, it must needs be expedient that Christ—for in the last night the angel spake unto me that this should be his name—should come among the Jews, among those who are the more wicked part of the world; and they shall crucify him—for thus it behooveth our God, and there is none other nation on earth that would crucify their God.</w:t>
            </w:r>
          </w:p>
        </w:tc>
      </w:tr>
      <w:tr w:rsidR="007E0C71" w:rsidRPr="007D2AF3" w14:paraId="348DB738" w14:textId="77777777" w:rsidTr="00994BD9">
        <w:tc>
          <w:tcPr>
            <w:tcW w:w="4194" w:type="dxa"/>
            <w:tcBorders>
              <w:top w:val="nil"/>
              <w:left w:val="nil"/>
              <w:bottom w:val="nil"/>
              <w:right w:val="single" w:sz="4" w:space="0" w:color="auto"/>
            </w:tcBorders>
          </w:tcPr>
          <w:p w14:paraId="2E638408" w14:textId="3F8D3C18" w:rsidR="007E0C71" w:rsidRPr="00406F8C" w:rsidRDefault="007E0C71" w:rsidP="007E0C71">
            <w:pPr>
              <w:bidi/>
              <w:rPr>
                <w:rFonts w:ascii="David" w:hAnsi="David" w:cs="David"/>
              </w:rPr>
            </w:pPr>
            <w:r w:rsidRPr="00406F8C">
              <w:rPr>
                <w:rFonts w:ascii="David" w:hAnsi="David" w:cs="David"/>
                <w:rtl/>
              </w:rPr>
              <w:t>ד. כִּי לוּ נַעֲשׂוּ הַמּוֹפְתִים הַגְּדוֹלִים בְּקֶרֶב גּוֹיִם אֲחֵרִים שָׁבוּ וְיָדְעוּ כִּי הוּא אֱלֹהֵיהֶם׃</w:t>
            </w:r>
          </w:p>
        </w:tc>
        <w:tc>
          <w:tcPr>
            <w:tcW w:w="4194" w:type="dxa"/>
            <w:tcBorders>
              <w:top w:val="nil"/>
              <w:left w:val="single" w:sz="4" w:space="0" w:color="auto"/>
              <w:bottom w:val="nil"/>
              <w:right w:val="nil"/>
            </w:tcBorders>
          </w:tcPr>
          <w:p w14:paraId="64BB6295" w14:textId="486A4A76" w:rsidR="007E0C71" w:rsidRPr="007D2AF3" w:rsidRDefault="007E0C71" w:rsidP="007E0C71">
            <w:pPr>
              <w:rPr>
                <w:rFonts w:ascii="David" w:hAnsi="David" w:cs="David"/>
                <w:sz w:val="21"/>
                <w:szCs w:val="21"/>
              </w:rPr>
            </w:pPr>
            <w:r>
              <w:rPr>
                <w:rFonts w:ascii="David" w:hAnsi="David" w:cs="David"/>
                <w:sz w:val="21"/>
                <w:szCs w:val="21"/>
              </w:rPr>
              <w:t>4 For should the mighty miracles be wrought among other nations they would repent, and know that he be their God.</w:t>
            </w:r>
          </w:p>
        </w:tc>
      </w:tr>
      <w:tr w:rsidR="007E0C71" w:rsidRPr="007D2AF3" w14:paraId="3BBA9D03" w14:textId="77777777" w:rsidTr="00994BD9">
        <w:tc>
          <w:tcPr>
            <w:tcW w:w="4194" w:type="dxa"/>
            <w:tcBorders>
              <w:top w:val="nil"/>
              <w:left w:val="nil"/>
              <w:bottom w:val="nil"/>
              <w:right w:val="single" w:sz="4" w:space="0" w:color="auto"/>
            </w:tcBorders>
          </w:tcPr>
          <w:p w14:paraId="616A9AE7" w14:textId="50F57D16" w:rsidR="007E0C71" w:rsidRPr="00406F8C" w:rsidRDefault="007E0C71" w:rsidP="007E0C71">
            <w:pPr>
              <w:bidi/>
              <w:rPr>
                <w:rFonts w:ascii="David" w:hAnsi="David" w:cs="David"/>
              </w:rPr>
            </w:pPr>
            <w:r w:rsidRPr="00406F8C">
              <w:rPr>
                <w:rFonts w:ascii="David" w:hAnsi="David" w:cs="David"/>
                <w:rtl/>
              </w:rPr>
              <w:t>ה. אַךְ בַּעֲבוּר חֻקּוֹת הַכֹּהֲנִים וַעֲוֹנוֹתֵיהֶם יַקְשׁוּ אֲשֶׁר בִּירוּשָׁלַיִם עָרְפָּם נֶגְדּוֹ לְמַעַן יִצְלְבוּהוּ׃</w:t>
            </w:r>
          </w:p>
        </w:tc>
        <w:tc>
          <w:tcPr>
            <w:tcW w:w="4194" w:type="dxa"/>
            <w:tcBorders>
              <w:top w:val="nil"/>
              <w:left w:val="single" w:sz="4" w:space="0" w:color="auto"/>
              <w:bottom w:val="nil"/>
              <w:right w:val="nil"/>
            </w:tcBorders>
          </w:tcPr>
          <w:p w14:paraId="03C1ECC3" w14:textId="07D03011" w:rsidR="007E0C71" w:rsidRPr="007D2AF3" w:rsidRDefault="007E0C71" w:rsidP="007E0C71">
            <w:pPr>
              <w:rPr>
                <w:rFonts w:ascii="David" w:hAnsi="David" w:cs="David"/>
                <w:sz w:val="21"/>
                <w:szCs w:val="21"/>
              </w:rPr>
            </w:pPr>
            <w:r>
              <w:rPr>
                <w:rFonts w:ascii="David" w:hAnsi="David" w:cs="David"/>
                <w:sz w:val="21"/>
                <w:szCs w:val="21"/>
              </w:rPr>
              <w:t>5 But because of priestcrafts and iniquities, they at Jerusalem will stiffen their necks against him, that he be crucified.</w:t>
            </w:r>
          </w:p>
        </w:tc>
      </w:tr>
      <w:tr w:rsidR="007E0C71" w:rsidRPr="007D2AF3" w14:paraId="01264260" w14:textId="77777777" w:rsidTr="00994BD9">
        <w:tc>
          <w:tcPr>
            <w:tcW w:w="4194" w:type="dxa"/>
            <w:tcBorders>
              <w:top w:val="nil"/>
              <w:left w:val="nil"/>
              <w:bottom w:val="nil"/>
              <w:right w:val="single" w:sz="4" w:space="0" w:color="auto"/>
            </w:tcBorders>
          </w:tcPr>
          <w:p w14:paraId="3F48ED3F" w14:textId="65FAD9C6" w:rsidR="007E0C71" w:rsidRPr="00406F8C" w:rsidRDefault="007E0C71" w:rsidP="007E0C71">
            <w:pPr>
              <w:bidi/>
              <w:rPr>
                <w:rFonts w:ascii="David" w:hAnsi="David" w:cs="David"/>
              </w:rPr>
            </w:pPr>
            <w:r w:rsidRPr="00406F8C">
              <w:rPr>
                <w:rFonts w:ascii="David" w:hAnsi="David" w:cs="David"/>
                <w:rtl/>
              </w:rPr>
              <w:t>ו. לָכֵן בַּעֲבוּר עֲוֹנוֹתֵיהֶם יָבֹאוּ עֲלֵיהֶם חָרְבָּן וְרָעָב וְדֶבֶר וּשְׁפִיכוּת דָּמִים וַאֲשֶׁר לֹא יֻשְׁמְדוּ יְפֻזְּרוּ בְּכָל־הַגּוֹיִם׃</w:t>
            </w:r>
          </w:p>
        </w:tc>
        <w:tc>
          <w:tcPr>
            <w:tcW w:w="4194" w:type="dxa"/>
            <w:tcBorders>
              <w:top w:val="nil"/>
              <w:left w:val="single" w:sz="4" w:space="0" w:color="auto"/>
              <w:bottom w:val="nil"/>
              <w:right w:val="nil"/>
            </w:tcBorders>
          </w:tcPr>
          <w:p w14:paraId="41A4A744" w14:textId="5A0EDE68" w:rsidR="007E0C71" w:rsidRPr="007D2AF3" w:rsidRDefault="007E0C71" w:rsidP="007E0C71">
            <w:pPr>
              <w:rPr>
                <w:rFonts w:ascii="David" w:hAnsi="David" w:cs="David"/>
                <w:sz w:val="21"/>
                <w:szCs w:val="21"/>
              </w:rPr>
            </w:pPr>
            <w:r>
              <w:rPr>
                <w:rFonts w:ascii="David" w:hAnsi="David" w:cs="David"/>
                <w:sz w:val="21"/>
                <w:szCs w:val="21"/>
              </w:rPr>
              <w:t>6 Wherefore, because of their iniquities, destructions, famines, pestilences, and blood shed shall come upon them; and they who shall not be destroyed shall be scattered among all nations.</w:t>
            </w:r>
          </w:p>
        </w:tc>
      </w:tr>
      <w:tr w:rsidR="007E0C71" w:rsidRPr="007D2AF3" w14:paraId="33CD1EE3" w14:textId="77777777" w:rsidTr="00994BD9">
        <w:tc>
          <w:tcPr>
            <w:tcW w:w="4194" w:type="dxa"/>
            <w:tcBorders>
              <w:top w:val="nil"/>
              <w:left w:val="nil"/>
              <w:bottom w:val="nil"/>
              <w:right w:val="single" w:sz="4" w:space="0" w:color="auto"/>
            </w:tcBorders>
          </w:tcPr>
          <w:p w14:paraId="1CAF1A47" w14:textId="77D6E2F4" w:rsidR="007E0C71" w:rsidRPr="00406F8C" w:rsidRDefault="007E0C71" w:rsidP="007E0C71">
            <w:pPr>
              <w:bidi/>
              <w:rPr>
                <w:rFonts w:ascii="David" w:hAnsi="David" w:cs="David"/>
              </w:rPr>
            </w:pPr>
            <w:r w:rsidRPr="00406F8C">
              <w:rPr>
                <w:rFonts w:ascii="David" w:hAnsi="David" w:cs="David"/>
                <w:rtl/>
              </w:rPr>
              <w:t>ז. אַךְ הִנֵּה כֹּה אָמַר יְהוָה אֱלֹהִים בַּיּוֹם אֲשֶׁר יַאֲמִינוּ בִי כִּי אֲנִי הַמָּשִׁיחַ אָז כָּרַתִּי בְרִית עִם־אֲבוֹתֵיהֶם כִּי יוּשְׁבוּ בַבָּשָׂר עַל־הָאָרֶץ אֶל־אַרְצוֹת נַחֲלָתָם׃</w:t>
            </w:r>
          </w:p>
        </w:tc>
        <w:tc>
          <w:tcPr>
            <w:tcW w:w="4194" w:type="dxa"/>
            <w:tcBorders>
              <w:top w:val="nil"/>
              <w:left w:val="single" w:sz="4" w:space="0" w:color="auto"/>
              <w:bottom w:val="nil"/>
              <w:right w:val="nil"/>
            </w:tcBorders>
          </w:tcPr>
          <w:p w14:paraId="64B1BEE8" w14:textId="7FEF7623" w:rsidR="007E0C71" w:rsidRPr="007D2AF3" w:rsidRDefault="007E0C71" w:rsidP="007E0C71">
            <w:pPr>
              <w:rPr>
                <w:rFonts w:ascii="David" w:hAnsi="David" w:cs="David"/>
                <w:sz w:val="21"/>
                <w:szCs w:val="21"/>
              </w:rPr>
            </w:pPr>
            <w:r>
              <w:rPr>
                <w:rFonts w:ascii="David" w:hAnsi="David" w:cs="David"/>
                <w:sz w:val="21"/>
                <w:szCs w:val="21"/>
              </w:rPr>
              <w:t xml:space="preserve">7 But behold, thus saith the Lord God: When the day cometh that they shall believe in me, that I am Christ, then have I covenanted with their fathers that they shall be restored in the flesh, </w:t>
            </w:r>
            <w:r>
              <w:rPr>
                <w:rFonts w:ascii="David" w:hAnsi="David" w:cs="David"/>
                <w:sz w:val="21"/>
                <w:szCs w:val="21"/>
              </w:rPr>
              <w:lastRenderedPageBreak/>
              <w:t>upon the earth, unto the lands of their inheritance.</w:t>
            </w:r>
          </w:p>
        </w:tc>
      </w:tr>
      <w:tr w:rsidR="007E0C71" w:rsidRPr="007D2AF3" w14:paraId="5F26C547" w14:textId="77777777" w:rsidTr="00994BD9">
        <w:tc>
          <w:tcPr>
            <w:tcW w:w="4194" w:type="dxa"/>
            <w:tcBorders>
              <w:top w:val="nil"/>
              <w:left w:val="nil"/>
              <w:bottom w:val="nil"/>
              <w:right w:val="single" w:sz="4" w:space="0" w:color="auto"/>
            </w:tcBorders>
          </w:tcPr>
          <w:p w14:paraId="75B7BA80" w14:textId="3339A58B" w:rsidR="007E0C71" w:rsidRPr="00406F8C" w:rsidRDefault="007E0C71" w:rsidP="007E0C71">
            <w:pPr>
              <w:bidi/>
              <w:rPr>
                <w:rFonts w:ascii="David" w:hAnsi="David" w:cs="David"/>
              </w:rPr>
            </w:pPr>
            <w:r w:rsidRPr="00406F8C">
              <w:rPr>
                <w:rFonts w:ascii="David" w:hAnsi="David" w:cs="David"/>
                <w:rtl/>
              </w:rPr>
              <w:lastRenderedPageBreak/>
              <w:t>ח. וְהָיָה כִּי יִקָּבְצוּ מִפִּזּוּרָם הָאָרֹךְ מֵאִיֵּי הַיָּם וּמֵאַרְבַּע כַּנְפוֹת הָאָרֶץ וְיִגְדְּלוּ גוֹיֵי הַגּוֹיִם בְעֵינַי נְאֻם־אֱלֹהִים בַּהֲבִיאָם אוֹתָם אֶל־אַרְצוֹת נַחֲלָתָם׃</w:t>
            </w:r>
          </w:p>
        </w:tc>
        <w:tc>
          <w:tcPr>
            <w:tcW w:w="4194" w:type="dxa"/>
            <w:tcBorders>
              <w:top w:val="nil"/>
              <w:left w:val="single" w:sz="4" w:space="0" w:color="auto"/>
              <w:bottom w:val="nil"/>
              <w:right w:val="nil"/>
            </w:tcBorders>
          </w:tcPr>
          <w:p w14:paraId="11F5B701" w14:textId="6A015954" w:rsidR="007E0C71" w:rsidRPr="007D2AF3" w:rsidRDefault="007E0C71" w:rsidP="007E0C71">
            <w:pPr>
              <w:rPr>
                <w:rFonts w:ascii="David" w:hAnsi="David" w:cs="David"/>
                <w:sz w:val="21"/>
                <w:szCs w:val="21"/>
              </w:rPr>
            </w:pPr>
            <w:r>
              <w:rPr>
                <w:rFonts w:ascii="David" w:hAnsi="David" w:cs="David"/>
                <w:sz w:val="21"/>
                <w:szCs w:val="21"/>
              </w:rPr>
              <w:t>8 And it shall come to pass that they shall be gathered in from their long dispersion, from the isles of the sea, and from the four parts of the earth; and the nations of the Gentiles shall be great in the eyes of me, saith God, in carrying them forth to the lands of their inheritance.</w:t>
            </w:r>
          </w:p>
        </w:tc>
      </w:tr>
      <w:tr w:rsidR="007E0C71" w:rsidRPr="007D2AF3" w14:paraId="6D6B1FD3" w14:textId="77777777" w:rsidTr="00994BD9">
        <w:tc>
          <w:tcPr>
            <w:tcW w:w="4194" w:type="dxa"/>
            <w:tcBorders>
              <w:top w:val="nil"/>
              <w:left w:val="nil"/>
              <w:bottom w:val="nil"/>
              <w:right w:val="single" w:sz="4" w:space="0" w:color="auto"/>
            </w:tcBorders>
          </w:tcPr>
          <w:p w14:paraId="5ADD7D93" w14:textId="562F6F94" w:rsidR="007E0C71" w:rsidRPr="00406F8C" w:rsidRDefault="007E0C71" w:rsidP="007E0C71">
            <w:pPr>
              <w:bidi/>
              <w:rPr>
                <w:rFonts w:ascii="David" w:hAnsi="David" w:cs="David"/>
              </w:rPr>
            </w:pPr>
            <w:r w:rsidRPr="00406F8C">
              <w:rPr>
                <w:rFonts w:ascii="David" w:hAnsi="David" w:cs="David"/>
                <w:rtl/>
              </w:rPr>
              <w:t>ט. אָכֵן יִהְיוּ מַלְכֵי הַגּוֹיִם לָהֶם לְאָבוֹת אֹמְנִים וּמַלְכוֹתֵיהֶם לְאִמָּהוֹת מֵינִיקוֹת לָכֵן גְּדוֹלוֹת הַבְטָחוֹת יְהוָה לַגּוֹיִם כִּי הוּא דִבֵּר וּמִי יָרִיב׃</w:t>
            </w:r>
          </w:p>
        </w:tc>
        <w:tc>
          <w:tcPr>
            <w:tcW w:w="4194" w:type="dxa"/>
            <w:tcBorders>
              <w:top w:val="nil"/>
              <w:left w:val="single" w:sz="4" w:space="0" w:color="auto"/>
              <w:bottom w:val="nil"/>
              <w:right w:val="nil"/>
            </w:tcBorders>
          </w:tcPr>
          <w:p w14:paraId="1A7A6A59" w14:textId="5C29154E" w:rsidR="007E0C71" w:rsidRPr="007D2AF3" w:rsidRDefault="007E0C71" w:rsidP="007E0C71">
            <w:pPr>
              <w:rPr>
                <w:rFonts w:ascii="David" w:hAnsi="David" w:cs="David"/>
                <w:sz w:val="21"/>
                <w:szCs w:val="21"/>
              </w:rPr>
            </w:pPr>
            <w:r>
              <w:rPr>
                <w:rFonts w:ascii="David" w:hAnsi="David" w:cs="David"/>
                <w:sz w:val="21"/>
                <w:szCs w:val="21"/>
              </w:rPr>
              <w:t>9 Yea, the kings of the Gentiles shall be nursing fathers unto them, and their queens shall become nursing mothers; wherefore, the promises of the Lord are great unto the Gentiles, for he hath spoken it, and who can dispute?</w:t>
            </w:r>
          </w:p>
        </w:tc>
      </w:tr>
      <w:tr w:rsidR="007E0C71" w:rsidRPr="007D2AF3" w14:paraId="41B0E0E1" w14:textId="77777777" w:rsidTr="00994BD9">
        <w:tc>
          <w:tcPr>
            <w:tcW w:w="4194" w:type="dxa"/>
            <w:tcBorders>
              <w:top w:val="nil"/>
              <w:left w:val="nil"/>
              <w:bottom w:val="nil"/>
              <w:right w:val="single" w:sz="4" w:space="0" w:color="auto"/>
            </w:tcBorders>
          </w:tcPr>
          <w:p w14:paraId="0EC1FFCD" w14:textId="2ED0332D" w:rsidR="007E0C71" w:rsidRPr="00406F8C" w:rsidRDefault="007E0C71" w:rsidP="007E0C71">
            <w:pPr>
              <w:bidi/>
              <w:rPr>
                <w:rFonts w:ascii="David" w:hAnsi="David" w:cs="David"/>
              </w:rPr>
            </w:pPr>
            <w:r w:rsidRPr="00406F8C">
              <w:rPr>
                <w:rFonts w:ascii="David" w:hAnsi="David" w:cs="David"/>
                <w:rtl/>
              </w:rPr>
              <w:t>י. אַךְ הִנֵּה הָאָרֶץ הַזֹּאת אָמַר אֱלֹהִים תִּהְיֶה אֶרֶץ נַחֲלָתְךָ וְהַגּוֹיִם יְבֹרְכוּ עָלֶיהָ׃</w:t>
            </w:r>
          </w:p>
        </w:tc>
        <w:tc>
          <w:tcPr>
            <w:tcW w:w="4194" w:type="dxa"/>
            <w:tcBorders>
              <w:top w:val="nil"/>
              <w:left w:val="single" w:sz="4" w:space="0" w:color="auto"/>
              <w:bottom w:val="nil"/>
              <w:right w:val="nil"/>
            </w:tcBorders>
          </w:tcPr>
          <w:p w14:paraId="654E88A9" w14:textId="7538F820" w:rsidR="007E0C71" w:rsidRPr="007D2AF3" w:rsidRDefault="007E0C71" w:rsidP="007E0C71">
            <w:pPr>
              <w:rPr>
                <w:rFonts w:ascii="David" w:hAnsi="David" w:cs="David"/>
                <w:sz w:val="21"/>
                <w:szCs w:val="21"/>
              </w:rPr>
            </w:pPr>
            <w:r>
              <w:rPr>
                <w:rFonts w:ascii="David" w:hAnsi="David" w:cs="David"/>
                <w:sz w:val="21"/>
                <w:szCs w:val="21"/>
              </w:rPr>
              <w:t>10 But behold, this land, said God, shall be a land of thine inheritance, and the Gentiles shall be blessed upon the land.</w:t>
            </w:r>
          </w:p>
        </w:tc>
      </w:tr>
      <w:tr w:rsidR="007E0C71" w:rsidRPr="007D2AF3" w14:paraId="39B00210" w14:textId="77777777" w:rsidTr="00994BD9">
        <w:tc>
          <w:tcPr>
            <w:tcW w:w="4194" w:type="dxa"/>
            <w:tcBorders>
              <w:top w:val="nil"/>
              <w:left w:val="nil"/>
              <w:bottom w:val="nil"/>
              <w:right w:val="single" w:sz="4" w:space="0" w:color="auto"/>
            </w:tcBorders>
          </w:tcPr>
          <w:p w14:paraId="6EDDDBA8" w14:textId="5A9FAB9D" w:rsidR="007E0C71" w:rsidRPr="00406F8C" w:rsidRDefault="007E0C71" w:rsidP="007E0C71">
            <w:pPr>
              <w:bidi/>
              <w:rPr>
                <w:rFonts w:ascii="David" w:hAnsi="David" w:cs="David"/>
              </w:rPr>
            </w:pPr>
            <w:r w:rsidRPr="00406F8C">
              <w:rPr>
                <w:rFonts w:ascii="David" w:hAnsi="David" w:cs="David"/>
                <w:rtl/>
              </w:rPr>
              <w:t>יא. וְהָיְתָה הָאָרֶץ הַזֹּאת אֶרֶץ חֵרוּת לַגּוֹיִם וְלֹא יָקוּמוּ מְלָכִים עַל־הָאָרֶץ לַגּוֹיִם׃</w:t>
            </w:r>
          </w:p>
        </w:tc>
        <w:tc>
          <w:tcPr>
            <w:tcW w:w="4194" w:type="dxa"/>
            <w:tcBorders>
              <w:top w:val="nil"/>
              <w:left w:val="single" w:sz="4" w:space="0" w:color="auto"/>
              <w:bottom w:val="nil"/>
              <w:right w:val="nil"/>
            </w:tcBorders>
          </w:tcPr>
          <w:p w14:paraId="10DD9B4E" w14:textId="3572AF85" w:rsidR="007E0C71" w:rsidRPr="007D2AF3" w:rsidRDefault="007E0C71" w:rsidP="007E0C71">
            <w:pPr>
              <w:rPr>
                <w:rFonts w:ascii="David" w:hAnsi="David" w:cs="David"/>
                <w:sz w:val="21"/>
                <w:szCs w:val="21"/>
              </w:rPr>
            </w:pPr>
            <w:r>
              <w:rPr>
                <w:rFonts w:ascii="David" w:hAnsi="David" w:cs="David"/>
                <w:sz w:val="21"/>
                <w:szCs w:val="21"/>
              </w:rPr>
              <w:t>11 And this land shall be a land of liberty unto the Gentiles, and there shall be no kings upon the land, who shall raise up unto the Gentiles.</w:t>
            </w:r>
          </w:p>
        </w:tc>
      </w:tr>
      <w:tr w:rsidR="007E0C71" w:rsidRPr="007D2AF3" w14:paraId="304BEFFD" w14:textId="77777777" w:rsidTr="00994BD9">
        <w:tc>
          <w:tcPr>
            <w:tcW w:w="4194" w:type="dxa"/>
            <w:tcBorders>
              <w:top w:val="nil"/>
              <w:left w:val="nil"/>
              <w:bottom w:val="nil"/>
              <w:right w:val="single" w:sz="4" w:space="0" w:color="auto"/>
            </w:tcBorders>
          </w:tcPr>
          <w:p w14:paraId="5F23144D" w14:textId="7C107CBB" w:rsidR="007E0C71" w:rsidRPr="00406F8C" w:rsidRDefault="007E0C71" w:rsidP="007E0C71">
            <w:pPr>
              <w:bidi/>
              <w:rPr>
                <w:rFonts w:ascii="David" w:hAnsi="David" w:cs="David"/>
              </w:rPr>
            </w:pPr>
            <w:r w:rsidRPr="00406F8C">
              <w:rPr>
                <w:rFonts w:ascii="David" w:hAnsi="David" w:cs="David"/>
                <w:rtl/>
              </w:rPr>
              <w:t>יב. וְחִזַּקְתִּי אֶת־הָאָרֶץ הַזֹּאת מִפְּנֵי כָּל־הַגּוֹיִם הָאֲחֵרִים׃</w:t>
            </w:r>
          </w:p>
        </w:tc>
        <w:tc>
          <w:tcPr>
            <w:tcW w:w="4194" w:type="dxa"/>
            <w:tcBorders>
              <w:top w:val="nil"/>
              <w:left w:val="single" w:sz="4" w:space="0" w:color="auto"/>
              <w:bottom w:val="nil"/>
              <w:right w:val="nil"/>
            </w:tcBorders>
          </w:tcPr>
          <w:p w14:paraId="209BC5FF" w14:textId="05770FE4" w:rsidR="007E0C71" w:rsidRPr="007D2AF3" w:rsidRDefault="007E0C71" w:rsidP="007E0C71">
            <w:pPr>
              <w:rPr>
                <w:rFonts w:ascii="David" w:hAnsi="David" w:cs="David"/>
                <w:sz w:val="21"/>
                <w:szCs w:val="21"/>
              </w:rPr>
            </w:pPr>
            <w:r>
              <w:rPr>
                <w:rFonts w:ascii="David" w:hAnsi="David" w:cs="David"/>
                <w:sz w:val="21"/>
                <w:szCs w:val="21"/>
              </w:rPr>
              <w:t>12 And I will fortify this land against all other nations.</w:t>
            </w:r>
          </w:p>
        </w:tc>
      </w:tr>
      <w:tr w:rsidR="007E0C71" w:rsidRPr="007D2AF3" w14:paraId="6C427E05" w14:textId="77777777" w:rsidTr="00994BD9">
        <w:tc>
          <w:tcPr>
            <w:tcW w:w="4194" w:type="dxa"/>
            <w:tcBorders>
              <w:top w:val="nil"/>
              <w:left w:val="nil"/>
              <w:bottom w:val="nil"/>
              <w:right w:val="single" w:sz="4" w:space="0" w:color="auto"/>
            </w:tcBorders>
          </w:tcPr>
          <w:p w14:paraId="16EBBE05" w14:textId="29D049A7" w:rsidR="007E0C71" w:rsidRPr="00406F8C" w:rsidRDefault="007E0C71" w:rsidP="007E0C71">
            <w:pPr>
              <w:bidi/>
              <w:rPr>
                <w:rFonts w:ascii="David" w:hAnsi="David" w:cs="David"/>
              </w:rPr>
            </w:pPr>
            <w:r w:rsidRPr="00406F8C">
              <w:rPr>
                <w:rFonts w:ascii="David" w:hAnsi="David" w:cs="David"/>
                <w:rtl/>
              </w:rPr>
              <w:t>יג. וְהַנִּלְחָם בְּצִיּוֹן יֹאבֵד נְאֻם־אֱלֹהִים׃</w:t>
            </w:r>
          </w:p>
        </w:tc>
        <w:tc>
          <w:tcPr>
            <w:tcW w:w="4194" w:type="dxa"/>
            <w:tcBorders>
              <w:top w:val="nil"/>
              <w:left w:val="single" w:sz="4" w:space="0" w:color="auto"/>
              <w:bottom w:val="nil"/>
              <w:right w:val="nil"/>
            </w:tcBorders>
          </w:tcPr>
          <w:p w14:paraId="13078621" w14:textId="50BDD939" w:rsidR="007E0C71" w:rsidRPr="007D2AF3" w:rsidRDefault="007E0C71" w:rsidP="007E0C71">
            <w:pPr>
              <w:rPr>
                <w:rFonts w:ascii="David" w:hAnsi="David" w:cs="David"/>
                <w:sz w:val="21"/>
                <w:szCs w:val="21"/>
              </w:rPr>
            </w:pPr>
            <w:r>
              <w:rPr>
                <w:rFonts w:ascii="David" w:hAnsi="David" w:cs="David"/>
                <w:sz w:val="21"/>
                <w:szCs w:val="21"/>
              </w:rPr>
              <w:t>13 And he that fighteth against Zion shall perish, saith God.</w:t>
            </w:r>
          </w:p>
        </w:tc>
      </w:tr>
      <w:tr w:rsidR="007E0C71" w:rsidRPr="007D2AF3" w14:paraId="4DE98019" w14:textId="77777777" w:rsidTr="00994BD9">
        <w:tc>
          <w:tcPr>
            <w:tcW w:w="4194" w:type="dxa"/>
            <w:tcBorders>
              <w:top w:val="nil"/>
              <w:left w:val="nil"/>
              <w:bottom w:val="nil"/>
              <w:right w:val="single" w:sz="4" w:space="0" w:color="auto"/>
            </w:tcBorders>
          </w:tcPr>
          <w:p w14:paraId="6CE58C8C" w14:textId="23FF1289" w:rsidR="007E0C71" w:rsidRPr="00406F8C" w:rsidRDefault="007E0C71" w:rsidP="007E0C71">
            <w:pPr>
              <w:bidi/>
              <w:rPr>
                <w:rFonts w:ascii="David" w:hAnsi="David" w:cs="David"/>
              </w:rPr>
            </w:pPr>
            <w:r w:rsidRPr="00406F8C">
              <w:rPr>
                <w:rFonts w:ascii="David" w:hAnsi="David" w:cs="David"/>
                <w:rtl/>
              </w:rPr>
              <w:t>יד. כִּי הַמֵּקִים מֶלֶךְ נֶגְדִּי יֹאבֵד כִּי אֲנִי יְהוָה מֶלֶךְ הַשָּׁמַיִם אֲנִי מַלְכָּם וְאוֹר לָהֶם עַד־עוֹלָם לְשֹׁמְעֵי דְבָרָי׃</w:t>
            </w:r>
          </w:p>
        </w:tc>
        <w:tc>
          <w:tcPr>
            <w:tcW w:w="4194" w:type="dxa"/>
            <w:tcBorders>
              <w:top w:val="nil"/>
              <w:left w:val="single" w:sz="4" w:space="0" w:color="auto"/>
              <w:bottom w:val="nil"/>
              <w:right w:val="nil"/>
            </w:tcBorders>
          </w:tcPr>
          <w:p w14:paraId="22B16633" w14:textId="16BE021C" w:rsidR="007E0C71" w:rsidRPr="007D2AF3" w:rsidRDefault="007E0C71" w:rsidP="007E0C71">
            <w:pPr>
              <w:rPr>
                <w:rFonts w:ascii="David" w:hAnsi="David" w:cs="David"/>
                <w:sz w:val="21"/>
                <w:szCs w:val="21"/>
              </w:rPr>
            </w:pPr>
            <w:r>
              <w:rPr>
                <w:rFonts w:ascii="David" w:hAnsi="David" w:cs="David"/>
                <w:sz w:val="21"/>
                <w:szCs w:val="21"/>
              </w:rPr>
              <w:t>14 For he that raiseth up a king against me shall perish, for I, the Lord, the king of heaven, will be their king, and I will be a light unto them forever, that hear my words.</w:t>
            </w:r>
          </w:p>
        </w:tc>
      </w:tr>
      <w:tr w:rsidR="007E0C71" w:rsidRPr="007D2AF3" w14:paraId="11E429B5" w14:textId="77777777" w:rsidTr="00994BD9">
        <w:tc>
          <w:tcPr>
            <w:tcW w:w="4194" w:type="dxa"/>
            <w:tcBorders>
              <w:top w:val="nil"/>
              <w:left w:val="nil"/>
              <w:bottom w:val="nil"/>
              <w:right w:val="single" w:sz="4" w:space="0" w:color="auto"/>
            </w:tcBorders>
          </w:tcPr>
          <w:p w14:paraId="6B3275BC" w14:textId="6A8D449C" w:rsidR="007E0C71" w:rsidRPr="00406F8C" w:rsidRDefault="007E0C71" w:rsidP="007E0C71">
            <w:pPr>
              <w:bidi/>
              <w:rPr>
                <w:rFonts w:ascii="David" w:hAnsi="David" w:cs="David"/>
              </w:rPr>
            </w:pPr>
            <w:r w:rsidRPr="00406F8C">
              <w:rPr>
                <w:rFonts w:ascii="David" w:hAnsi="David" w:cs="David"/>
                <w:rtl/>
              </w:rPr>
              <w:t>טו. לָכֵן לְמַעַן הַזֹּאת לְמַעַן יִמָּלְאוּ בְרִיתוֹתַי אֲשֶׁר כָּרַתִּי עִם־בְּנֵי הָאָדָם אֲשֶׁר אֶעֱשֶׂה לָהֶם בְּעוֹדָם בַּבָּשָׂר הָיֹה יִהְיֶה כִּי אַשְׁמִיד מַעֲשֵׂי הַחֹשֶׁךְ הַסְּתָרִים וְהָרְצִיחוֹת וְהַתּוֹעֵבוֹת׃</w:t>
            </w:r>
          </w:p>
        </w:tc>
        <w:tc>
          <w:tcPr>
            <w:tcW w:w="4194" w:type="dxa"/>
            <w:tcBorders>
              <w:top w:val="nil"/>
              <w:left w:val="single" w:sz="4" w:space="0" w:color="auto"/>
              <w:bottom w:val="nil"/>
              <w:right w:val="nil"/>
            </w:tcBorders>
          </w:tcPr>
          <w:p w14:paraId="0AAA6D93" w14:textId="1246DC9C" w:rsidR="007E0C71" w:rsidRPr="007D2AF3" w:rsidRDefault="007E0C71" w:rsidP="007E0C71">
            <w:pPr>
              <w:rPr>
                <w:rFonts w:ascii="David" w:hAnsi="David" w:cs="David"/>
                <w:sz w:val="21"/>
                <w:szCs w:val="21"/>
              </w:rPr>
            </w:pPr>
            <w:r>
              <w:rPr>
                <w:rFonts w:ascii="David" w:hAnsi="David" w:cs="David"/>
                <w:sz w:val="21"/>
                <w:szCs w:val="21"/>
              </w:rPr>
              <w:t>15 Wherefore, for this cause, that my covenants may be fulfilled which I have made unto the children of men, that I will do unto them while they are in the flesh, I must needs destroy the secret works of darkness, and of murders, and of abominations.</w:t>
            </w:r>
          </w:p>
        </w:tc>
      </w:tr>
      <w:tr w:rsidR="007E0C71" w:rsidRPr="007D2AF3" w14:paraId="7920CA6F" w14:textId="77777777" w:rsidTr="00994BD9">
        <w:tc>
          <w:tcPr>
            <w:tcW w:w="4194" w:type="dxa"/>
            <w:tcBorders>
              <w:top w:val="nil"/>
              <w:left w:val="nil"/>
              <w:bottom w:val="nil"/>
              <w:right w:val="single" w:sz="4" w:space="0" w:color="auto"/>
            </w:tcBorders>
          </w:tcPr>
          <w:p w14:paraId="60D58E56" w14:textId="0DBB0770" w:rsidR="007E0C71" w:rsidRPr="00406F8C" w:rsidRDefault="007E0C71" w:rsidP="007E0C71">
            <w:pPr>
              <w:bidi/>
              <w:rPr>
                <w:rFonts w:ascii="David" w:hAnsi="David" w:cs="David"/>
              </w:rPr>
            </w:pPr>
            <w:r w:rsidRPr="00406F8C">
              <w:rPr>
                <w:rFonts w:ascii="David" w:hAnsi="David" w:cs="David"/>
                <w:rtl/>
              </w:rPr>
              <w:t>טז. לָכֵן הַנִּלְחָם בְּצִיּוֹן גַּם־יְהוּדִי גַּם־גּוֹי גַּם־עֶבֶד גַּם־חָפְשִׁי גַּם־זָכָר גַּם־נְקֵבָה יֹאבֵד כִּי הֵמָּה זוֹנַת כָּל־הָאָרֶץ כִּי אֲשֶׁר לֹא אִתִּי נֶגְדִּי הוּא נְאֻם־אֱלֹהֵינוּ׃</w:t>
            </w:r>
          </w:p>
        </w:tc>
        <w:tc>
          <w:tcPr>
            <w:tcW w:w="4194" w:type="dxa"/>
            <w:tcBorders>
              <w:top w:val="nil"/>
              <w:left w:val="single" w:sz="4" w:space="0" w:color="auto"/>
              <w:bottom w:val="nil"/>
              <w:right w:val="nil"/>
            </w:tcBorders>
          </w:tcPr>
          <w:p w14:paraId="473A58F9" w14:textId="22148DE2" w:rsidR="007E0C71" w:rsidRPr="007D2AF3" w:rsidRDefault="007E0C71" w:rsidP="007E0C71">
            <w:pPr>
              <w:rPr>
                <w:rFonts w:ascii="David" w:hAnsi="David" w:cs="David"/>
                <w:sz w:val="21"/>
                <w:szCs w:val="21"/>
              </w:rPr>
            </w:pPr>
            <w:r>
              <w:rPr>
                <w:rFonts w:ascii="David" w:hAnsi="David" w:cs="David"/>
                <w:sz w:val="21"/>
                <w:szCs w:val="21"/>
              </w:rPr>
              <w:t>16 Wherefore, he that fighteth against Zion, both Jew and Gentile, both bond and free, both male and female, shall perish; for they are they who are the whore of all the earth; for they who are not for me are against me, saith our God.</w:t>
            </w:r>
          </w:p>
        </w:tc>
      </w:tr>
      <w:tr w:rsidR="007E0C71" w:rsidRPr="007D2AF3" w14:paraId="7A0301AD" w14:textId="77777777" w:rsidTr="00994BD9">
        <w:tc>
          <w:tcPr>
            <w:tcW w:w="4194" w:type="dxa"/>
            <w:tcBorders>
              <w:top w:val="nil"/>
              <w:left w:val="nil"/>
              <w:bottom w:val="nil"/>
              <w:right w:val="single" w:sz="4" w:space="0" w:color="auto"/>
            </w:tcBorders>
          </w:tcPr>
          <w:p w14:paraId="572C8F4A" w14:textId="6BFDB35D" w:rsidR="007E0C71" w:rsidRPr="00406F8C" w:rsidRDefault="007E0C71" w:rsidP="007E0C71">
            <w:pPr>
              <w:bidi/>
              <w:rPr>
                <w:rFonts w:ascii="David" w:hAnsi="David" w:cs="David"/>
              </w:rPr>
            </w:pPr>
            <w:r w:rsidRPr="00406F8C">
              <w:rPr>
                <w:rFonts w:ascii="David" w:hAnsi="David" w:cs="David"/>
                <w:rtl/>
              </w:rPr>
              <w:t>יז. כִּי אֲמַלֵּא הַבְטָחוֹתַי אֲשֶׁר הִבְטַחְתִּי לִבְנֵי הָאָדָם אֲשֶׁר אֶעֱשֶׂה לָהֶם בְּעוֹדָם בַּבָּשָׂר</w:t>
            </w:r>
            <w:r w:rsidRPr="00406F8C">
              <w:rPr>
                <w:rFonts w:ascii="David" w:hAnsi="David" w:cs="David"/>
              </w:rPr>
              <w:t>—</w:t>
            </w:r>
          </w:p>
        </w:tc>
        <w:tc>
          <w:tcPr>
            <w:tcW w:w="4194" w:type="dxa"/>
            <w:tcBorders>
              <w:top w:val="nil"/>
              <w:left w:val="single" w:sz="4" w:space="0" w:color="auto"/>
              <w:bottom w:val="nil"/>
              <w:right w:val="nil"/>
            </w:tcBorders>
          </w:tcPr>
          <w:p w14:paraId="2474279E" w14:textId="06173E35" w:rsidR="007E0C71" w:rsidRPr="007D2AF3" w:rsidRDefault="007E0C71" w:rsidP="007E0C71">
            <w:pPr>
              <w:rPr>
                <w:rFonts w:ascii="David" w:hAnsi="David" w:cs="David"/>
                <w:sz w:val="21"/>
                <w:szCs w:val="21"/>
              </w:rPr>
            </w:pPr>
            <w:r>
              <w:rPr>
                <w:rFonts w:ascii="David" w:hAnsi="David" w:cs="David"/>
                <w:sz w:val="21"/>
                <w:szCs w:val="21"/>
              </w:rPr>
              <w:t>17 For I will fulfil my promises which I have made unto the children of men, that I will do unto them while they are in the flesh—</w:t>
            </w:r>
          </w:p>
        </w:tc>
      </w:tr>
      <w:tr w:rsidR="007E0C71" w:rsidRPr="007D2AF3" w14:paraId="606445B4" w14:textId="77777777" w:rsidTr="00994BD9">
        <w:tc>
          <w:tcPr>
            <w:tcW w:w="4194" w:type="dxa"/>
            <w:tcBorders>
              <w:top w:val="nil"/>
              <w:left w:val="nil"/>
              <w:bottom w:val="nil"/>
              <w:right w:val="single" w:sz="4" w:space="0" w:color="auto"/>
            </w:tcBorders>
          </w:tcPr>
          <w:p w14:paraId="51FE91BC" w14:textId="1746FFAA" w:rsidR="007E0C71" w:rsidRPr="00406F8C" w:rsidRDefault="007E0C71" w:rsidP="007E0C71">
            <w:pPr>
              <w:bidi/>
              <w:rPr>
                <w:rFonts w:ascii="David" w:hAnsi="David" w:cs="David"/>
              </w:rPr>
            </w:pPr>
            <w:r w:rsidRPr="00406F8C">
              <w:rPr>
                <w:rFonts w:ascii="David" w:hAnsi="David" w:cs="David"/>
                <w:rtl/>
              </w:rPr>
              <w:t>יח. לָכֵן אַחַי הָאֲהוּבִים כֹּה אָמַר אֱלֹהֵינוּ אֲעַנֶּה זַרְעֲךָ בְּיַד הַגּוֹיִם אַךְ אֲרַכֵּךְ לְבַב הַגּוֹיִם וְהָיוּ לָהֶם כְּאָב לָכֵן יְבֹרְכוּ הַגּוֹיִם וְנִמְנוּ בְּתוֹךְ בֵּית יִשְׂרָאֵל׃</w:t>
            </w:r>
          </w:p>
        </w:tc>
        <w:tc>
          <w:tcPr>
            <w:tcW w:w="4194" w:type="dxa"/>
            <w:tcBorders>
              <w:top w:val="nil"/>
              <w:left w:val="single" w:sz="4" w:space="0" w:color="auto"/>
              <w:bottom w:val="nil"/>
              <w:right w:val="nil"/>
            </w:tcBorders>
          </w:tcPr>
          <w:p w14:paraId="1720A61A" w14:textId="36C3A590" w:rsidR="007E0C71" w:rsidRPr="007D2AF3" w:rsidRDefault="007E0C71" w:rsidP="007E0C71">
            <w:pPr>
              <w:rPr>
                <w:rFonts w:ascii="David" w:hAnsi="David" w:cs="David"/>
                <w:sz w:val="21"/>
                <w:szCs w:val="21"/>
              </w:rPr>
            </w:pPr>
            <w:r>
              <w:rPr>
                <w:rFonts w:ascii="David" w:hAnsi="David" w:cs="David"/>
                <w:sz w:val="21"/>
                <w:szCs w:val="21"/>
              </w:rPr>
              <w:t>18 Wherefore, my beloved brethren, thus saith our God: I will afflict thy seed by the hand of the Gentiles; nevertheless, I will soften the hearts of the Gentiles, that they shall be like unto a father to them; wherefore, the Gentiles shall be blessed and numbered among the house of Israel.</w:t>
            </w:r>
          </w:p>
        </w:tc>
      </w:tr>
      <w:tr w:rsidR="007E0C71" w:rsidRPr="007D2AF3" w14:paraId="01D2EDF9" w14:textId="77777777" w:rsidTr="00994BD9">
        <w:tc>
          <w:tcPr>
            <w:tcW w:w="4194" w:type="dxa"/>
            <w:tcBorders>
              <w:top w:val="nil"/>
              <w:left w:val="nil"/>
              <w:bottom w:val="nil"/>
              <w:right w:val="single" w:sz="4" w:space="0" w:color="auto"/>
            </w:tcBorders>
          </w:tcPr>
          <w:p w14:paraId="792EB958" w14:textId="14DCDCE3" w:rsidR="007E0C71" w:rsidRPr="00406F8C" w:rsidRDefault="007E0C71" w:rsidP="007E0C71">
            <w:pPr>
              <w:bidi/>
              <w:rPr>
                <w:rFonts w:ascii="David" w:hAnsi="David" w:cs="David"/>
              </w:rPr>
            </w:pPr>
            <w:r w:rsidRPr="00406F8C">
              <w:rPr>
                <w:rFonts w:ascii="David" w:hAnsi="David" w:cs="David"/>
                <w:rtl/>
              </w:rPr>
              <w:t>יט. לָכֵן אַקְדִּישׁ אֶת־הָאָרֶץ הַזֹּאת לְזַרְעֲךָ וְלַנִּמְנִים בְּתוֹךְ זַרְעֲךָ עַד־עוֹלָם לְאֶרֶץ נַחֲלָתָם כִּי אֶרֶץ סְגֻלָּה הִיא נְאֻם־אֱלֹהִים אֵלַי מִכָּל־הָאֲרָצוֹת לָכֵן אֲבַקֵּשׁ מִכָּל־יֹשְׁבֶיהָ כִּי יַעַבְדוּנִי נְאֻם־אֱלֹהִים׃</w:t>
            </w:r>
          </w:p>
        </w:tc>
        <w:tc>
          <w:tcPr>
            <w:tcW w:w="4194" w:type="dxa"/>
            <w:tcBorders>
              <w:top w:val="nil"/>
              <w:left w:val="single" w:sz="4" w:space="0" w:color="auto"/>
              <w:bottom w:val="nil"/>
              <w:right w:val="nil"/>
            </w:tcBorders>
          </w:tcPr>
          <w:p w14:paraId="5A90F4C8" w14:textId="1A87B8AF" w:rsidR="007E0C71" w:rsidRPr="007D2AF3" w:rsidRDefault="007E0C71" w:rsidP="007E0C71">
            <w:pPr>
              <w:rPr>
                <w:rFonts w:ascii="David" w:hAnsi="David" w:cs="David"/>
                <w:sz w:val="21"/>
                <w:szCs w:val="21"/>
              </w:rPr>
            </w:pPr>
            <w:r>
              <w:rPr>
                <w:rFonts w:ascii="David" w:hAnsi="David" w:cs="David"/>
                <w:sz w:val="21"/>
                <w:szCs w:val="21"/>
              </w:rPr>
              <w:t>19 Wherefore, I will consecrate this land unto thy seed, and them who shall be numbered among thy seed, forever, for the land of their inheritance; for it is a choice land, saith God unto me, above all other lands, wherefore I will have all men that dwell thereon that they shall worship me, saith God.</w:t>
            </w:r>
          </w:p>
        </w:tc>
      </w:tr>
      <w:tr w:rsidR="007E0C71" w:rsidRPr="007D2AF3" w14:paraId="14002C4C" w14:textId="77777777" w:rsidTr="00994BD9">
        <w:tc>
          <w:tcPr>
            <w:tcW w:w="4194" w:type="dxa"/>
            <w:tcBorders>
              <w:top w:val="nil"/>
              <w:left w:val="nil"/>
              <w:bottom w:val="nil"/>
              <w:right w:val="single" w:sz="4" w:space="0" w:color="auto"/>
            </w:tcBorders>
          </w:tcPr>
          <w:p w14:paraId="0665B0C1" w14:textId="7D3C70D3" w:rsidR="007E0C71" w:rsidRPr="00406F8C" w:rsidRDefault="007E0C71" w:rsidP="007E0C71">
            <w:pPr>
              <w:bidi/>
              <w:rPr>
                <w:rFonts w:ascii="David" w:hAnsi="David" w:cs="David"/>
              </w:rPr>
            </w:pPr>
            <w:r w:rsidRPr="00406F8C">
              <w:rPr>
                <w:rFonts w:ascii="David" w:hAnsi="David" w:cs="David"/>
                <w:rtl/>
              </w:rPr>
              <w:t xml:space="preserve">כ. וְעַתָּה אַחַי הָאֲהוּבִים בִּרְאוֹתֵנוּ כִּי נָתַן לָנוּ אֱלֹהֵי רַחֲמֵינוּ דַּעַת גְּדוֹלָה בַּדְּבָרִים הָאֵלֶּה נִזְכְּרֵהוּ וְנָסִירָה חַטֹּאתֵינוּ וְלֹא נוֹרִיד רָאשֵׁינוּ כִּי לֹא נִזְנַחְנוּ </w:t>
            </w:r>
            <w:r w:rsidRPr="00406F8C">
              <w:rPr>
                <w:rFonts w:ascii="David" w:hAnsi="David" w:cs="David"/>
                <w:rtl/>
              </w:rPr>
              <w:lastRenderedPageBreak/>
              <w:t>אַף כִּי גֹרַשְׁנוּ מֵאֶרֶץ נַחֲלָתֵנוּ אַךְ הוּבַלְנוּ אֶל־אֶרֶץ טוֹבָה מִמֶּנָּה כִּי עָשָׂה יְהוָה אֶת־הַיָּם לְדַרְכֵּנוּ וַאֲנַחְנוּ בְּאִי הַיָּם׃</w:t>
            </w:r>
          </w:p>
        </w:tc>
        <w:tc>
          <w:tcPr>
            <w:tcW w:w="4194" w:type="dxa"/>
            <w:tcBorders>
              <w:top w:val="nil"/>
              <w:left w:val="single" w:sz="4" w:space="0" w:color="auto"/>
              <w:bottom w:val="nil"/>
              <w:right w:val="nil"/>
            </w:tcBorders>
          </w:tcPr>
          <w:p w14:paraId="060B857C" w14:textId="111B5AA1" w:rsidR="007E0C71" w:rsidRPr="007D2AF3" w:rsidRDefault="007E0C71" w:rsidP="007E0C71">
            <w:pPr>
              <w:rPr>
                <w:rFonts w:ascii="David" w:hAnsi="David" w:cs="David"/>
                <w:sz w:val="21"/>
                <w:szCs w:val="21"/>
              </w:rPr>
            </w:pPr>
            <w:r>
              <w:rPr>
                <w:rFonts w:ascii="David" w:hAnsi="David" w:cs="David"/>
                <w:sz w:val="21"/>
                <w:szCs w:val="21"/>
              </w:rPr>
              <w:lastRenderedPageBreak/>
              <w:t xml:space="preserve">20 And now, my beloved brethren, seeing that our merciful God has given us so great knowledge concerning these things, let us remember him, and lay aside our sins, and not </w:t>
            </w:r>
            <w:r>
              <w:rPr>
                <w:rFonts w:ascii="David" w:hAnsi="David" w:cs="David"/>
                <w:sz w:val="21"/>
                <w:szCs w:val="21"/>
              </w:rPr>
              <w:lastRenderedPageBreak/>
              <w:t>hang down our heads, for we are not cast off; never– theless, we have been driven out of the land of our inheritance; but we have been led to a better land, for the Lord has made the sea our path, and we are upon an isle of the sea.</w:t>
            </w:r>
          </w:p>
        </w:tc>
      </w:tr>
      <w:tr w:rsidR="007E0C71" w:rsidRPr="007D2AF3" w14:paraId="65B013FC" w14:textId="77777777" w:rsidTr="00994BD9">
        <w:tc>
          <w:tcPr>
            <w:tcW w:w="4194" w:type="dxa"/>
            <w:tcBorders>
              <w:top w:val="nil"/>
              <w:left w:val="nil"/>
              <w:bottom w:val="nil"/>
              <w:right w:val="single" w:sz="4" w:space="0" w:color="auto"/>
            </w:tcBorders>
          </w:tcPr>
          <w:p w14:paraId="2B6E49AE" w14:textId="1BD006C2" w:rsidR="007E0C71" w:rsidRPr="00406F8C" w:rsidRDefault="007E0C71" w:rsidP="007E0C71">
            <w:pPr>
              <w:bidi/>
              <w:rPr>
                <w:rFonts w:ascii="David" w:hAnsi="David" w:cs="David"/>
              </w:rPr>
            </w:pPr>
            <w:r w:rsidRPr="00406F8C">
              <w:rPr>
                <w:rFonts w:ascii="David" w:hAnsi="David" w:cs="David"/>
                <w:rtl/>
              </w:rPr>
              <w:lastRenderedPageBreak/>
              <w:t>כא. כִּי גְדוֹלוֹת הַבְטָחוֹת יְהוָה לְיֹשְׁבֵי אִיֵּי הַיָּם וּבַאֲשֶׁר אָמַר אִיִּים הָיֹה יִהְיוּ יוֹתֵר מִזֶּה וְגַם נוֹשָׁבִים הֵם בִּידֵי אַחֵינוּ׃</w:t>
            </w:r>
          </w:p>
        </w:tc>
        <w:tc>
          <w:tcPr>
            <w:tcW w:w="4194" w:type="dxa"/>
            <w:tcBorders>
              <w:top w:val="nil"/>
              <w:left w:val="single" w:sz="4" w:space="0" w:color="auto"/>
              <w:bottom w:val="nil"/>
              <w:right w:val="nil"/>
            </w:tcBorders>
          </w:tcPr>
          <w:p w14:paraId="030C9DF3" w14:textId="336316D4" w:rsidR="007E0C71" w:rsidRPr="007D2AF3" w:rsidRDefault="007E0C71" w:rsidP="007E0C71">
            <w:pPr>
              <w:rPr>
                <w:rFonts w:ascii="David" w:hAnsi="David" w:cs="David"/>
                <w:sz w:val="21"/>
                <w:szCs w:val="21"/>
              </w:rPr>
            </w:pPr>
            <w:r>
              <w:rPr>
                <w:rFonts w:ascii="David" w:hAnsi="David" w:cs="David"/>
                <w:sz w:val="21"/>
                <w:szCs w:val="21"/>
              </w:rPr>
              <w:t>21 But great are the promises of the Lord unto them who are upon the isles of the sea; wherefore as it says isles, there must needs be more than this, and they are inhabited also by our brethren.</w:t>
            </w:r>
          </w:p>
        </w:tc>
      </w:tr>
      <w:tr w:rsidR="007E0C71" w:rsidRPr="007D2AF3" w14:paraId="2EFB9A1E" w14:textId="77777777" w:rsidTr="00994BD9">
        <w:tc>
          <w:tcPr>
            <w:tcW w:w="4194" w:type="dxa"/>
            <w:tcBorders>
              <w:top w:val="nil"/>
              <w:left w:val="nil"/>
              <w:bottom w:val="nil"/>
              <w:right w:val="single" w:sz="4" w:space="0" w:color="auto"/>
            </w:tcBorders>
          </w:tcPr>
          <w:p w14:paraId="49B44C55" w14:textId="1355B2AF" w:rsidR="007E0C71" w:rsidRPr="00406F8C" w:rsidRDefault="007E0C71" w:rsidP="007E0C71">
            <w:pPr>
              <w:bidi/>
              <w:rPr>
                <w:rFonts w:ascii="David" w:hAnsi="David" w:cs="David"/>
              </w:rPr>
            </w:pPr>
            <w:r w:rsidRPr="00406F8C">
              <w:rPr>
                <w:rFonts w:ascii="David" w:hAnsi="David" w:cs="David"/>
                <w:rtl/>
              </w:rPr>
              <w:t>כב. כִּי הִנֵּה הוֹבִיל יְהוָה אֱלֹהִים מֵעֵת לְעֵת מִבֵּית יִשְׂרָאֵל כִּרְצוֹנוֹ וּכְחֶפְצוֹ וְעַתָּה הִנֵּה זוֹכֵר יְהוָה אֶת־כָּל־הַנִּכְרָתִים לָכֵן זוֹכֵר גַּם־אוֹתָנוּ׃</w:t>
            </w:r>
          </w:p>
        </w:tc>
        <w:tc>
          <w:tcPr>
            <w:tcW w:w="4194" w:type="dxa"/>
            <w:tcBorders>
              <w:top w:val="nil"/>
              <w:left w:val="single" w:sz="4" w:space="0" w:color="auto"/>
              <w:bottom w:val="nil"/>
              <w:right w:val="nil"/>
            </w:tcBorders>
          </w:tcPr>
          <w:p w14:paraId="161413B9" w14:textId="01C207AD" w:rsidR="007E0C71" w:rsidRPr="007D2AF3" w:rsidRDefault="007E0C71" w:rsidP="007E0C71">
            <w:pPr>
              <w:rPr>
                <w:rFonts w:ascii="David" w:hAnsi="David" w:cs="David"/>
                <w:sz w:val="21"/>
                <w:szCs w:val="21"/>
              </w:rPr>
            </w:pPr>
            <w:r>
              <w:rPr>
                <w:rFonts w:ascii="David" w:hAnsi="David" w:cs="David"/>
                <w:sz w:val="21"/>
                <w:szCs w:val="21"/>
              </w:rPr>
              <w:t>22 For behold, the Lord God has led away from time to time from the house of Israel, according to his will and pleasure. And now behold, the Lord remembereth all them who have been broken off, wherefore he remembereth us also.</w:t>
            </w:r>
          </w:p>
        </w:tc>
      </w:tr>
      <w:tr w:rsidR="007E0C71" w:rsidRPr="007D2AF3" w14:paraId="05543623" w14:textId="77777777" w:rsidTr="00994BD9">
        <w:tc>
          <w:tcPr>
            <w:tcW w:w="4194" w:type="dxa"/>
            <w:tcBorders>
              <w:top w:val="nil"/>
              <w:left w:val="nil"/>
              <w:bottom w:val="nil"/>
              <w:right w:val="single" w:sz="4" w:space="0" w:color="auto"/>
            </w:tcBorders>
          </w:tcPr>
          <w:p w14:paraId="766C50EF" w14:textId="012A72DB" w:rsidR="007E0C71" w:rsidRPr="00406F8C" w:rsidRDefault="007E0C71" w:rsidP="007E0C71">
            <w:pPr>
              <w:bidi/>
              <w:rPr>
                <w:rFonts w:ascii="David" w:hAnsi="David" w:cs="David"/>
              </w:rPr>
            </w:pPr>
            <w:r w:rsidRPr="00406F8C">
              <w:rPr>
                <w:rFonts w:ascii="David" w:hAnsi="David" w:cs="David"/>
                <w:rtl/>
              </w:rPr>
              <w:t>כג. לָכֵן הַצְהִילוּ לְבַבְכֶם וּזְכוּ כִּי חָפְשִׁים אַתֶּם לַעֲשׂוֹת לְנַפְשְׁכֶם—לִבְחֹר דֶּרֶךְ מָוֶת עוֹלָם אוֹ דֶּרֶךְ חַיֵּי נֶצַח׃</w:t>
            </w:r>
          </w:p>
        </w:tc>
        <w:tc>
          <w:tcPr>
            <w:tcW w:w="4194" w:type="dxa"/>
            <w:tcBorders>
              <w:top w:val="nil"/>
              <w:left w:val="single" w:sz="4" w:space="0" w:color="auto"/>
              <w:bottom w:val="nil"/>
              <w:right w:val="nil"/>
            </w:tcBorders>
          </w:tcPr>
          <w:p w14:paraId="1B456CA4" w14:textId="0F130D6E" w:rsidR="007E0C71" w:rsidRPr="007D2AF3" w:rsidRDefault="007E0C71" w:rsidP="007E0C71">
            <w:pPr>
              <w:rPr>
                <w:rFonts w:ascii="David" w:hAnsi="David" w:cs="David"/>
                <w:sz w:val="21"/>
                <w:szCs w:val="21"/>
              </w:rPr>
            </w:pPr>
            <w:r>
              <w:rPr>
                <w:rFonts w:ascii="David" w:hAnsi="David" w:cs="David"/>
                <w:sz w:val="21"/>
                <w:szCs w:val="21"/>
              </w:rPr>
              <w:t>23 Therefore, cheer up your hearts, and remember that ye are free to act for your selves—to choose the way of everlasting death or the way of eternal life.</w:t>
            </w:r>
          </w:p>
        </w:tc>
      </w:tr>
      <w:tr w:rsidR="007E0C71" w:rsidRPr="007D2AF3" w14:paraId="0AAD89E6" w14:textId="77777777" w:rsidTr="00994BD9">
        <w:tc>
          <w:tcPr>
            <w:tcW w:w="4194" w:type="dxa"/>
            <w:tcBorders>
              <w:top w:val="nil"/>
              <w:left w:val="nil"/>
              <w:bottom w:val="nil"/>
              <w:right w:val="single" w:sz="4" w:space="0" w:color="auto"/>
            </w:tcBorders>
          </w:tcPr>
          <w:p w14:paraId="3DF9B9B5" w14:textId="0857BA87" w:rsidR="007E0C71" w:rsidRPr="00406F8C" w:rsidRDefault="007E0C71" w:rsidP="007E0C71">
            <w:pPr>
              <w:bidi/>
              <w:rPr>
                <w:rFonts w:ascii="David" w:hAnsi="David" w:cs="David"/>
              </w:rPr>
            </w:pPr>
            <w:r w:rsidRPr="00406F8C">
              <w:rPr>
                <w:rFonts w:ascii="David" w:hAnsi="David" w:cs="David"/>
                <w:rtl/>
              </w:rPr>
              <w:t>כד. לָכֵן אַחַי הָאֲהוּבִים הִתְרַצּוּ אֶל־רְצוֹן אֱלֹהִים וְלֹא אֶל־רְצוֹן הַשָּׂטָן וְהַבָּשָׂר וּזְכוּ אַחֲרֵי הִתְרַצּוֹתְכֶם אֶל־אֱלֹהִים כִּי רַק בְּחַסְדּוֹ וּבְעֶזְרָתוֹ תִּוָּשֵׁעוּ׃</w:t>
            </w:r>
          </w:p>
        </w:tc>
        <w:tc>
          <w:tcPr>
            <w:tcW w:w="4194" w:type="dxa"/>
            <w:tcBorders>
              <w:top w:val="nil"/>
              <w:left w:val="single" w:sz="4" w:space="0" w:color="auto"/>
              <w:bottom w:val="nil"/>
              <w:right w:val="nil"/>
            </w:tcBorders>
          </w:tcPr>
          <w:p w14:paraId="51657E2F" w14:textId="65FA06F5" w:rsidR="007E0C71" w:rsidRPr="007D2AF3" w:rsidRDefault="007E0C71" w:rsidP="007E0C71">
            <w:pPr>
              <w:rPr>
                <w:rFonts w:ascii="David" w:hAnsi="David" w:cs="David"/>
                <w:sz w:val="21"/>
                <w:szCs w:val="21"/>
              </w:rPr>
            </w:pPr>
            <w:r>
              <w:rPr>
                <w:rFonts w:ascii="David" w:hAnsi="David" w:cs="David"/>
                <w:sz w:val="21"/>
                <w:szCs w:val="21"/>
              </w:rPr>
              <w:t>24 Wherefore, my beloved brethren, reconcile yourselves to the will of God, and not to the will of the devil and the flesh; and remember, after ye are reconciled unto God, that it is only in and through the grace of God that ye are saved.</w:t>
            </w:r>
          </w:p>
        </w:tc>
      </w:tr>
      <w:tr w:rsidR="007E0C71" w:rsidRPr="007D2AF3" w14:paraId="3E900456" w14:textId="77777777" w:rsidTr="00994BD9">
        <w:tc>
          <w:tcPr>
            <w:tcW w:w="4194" w:type="dxa"/>
            <w:tcBorders>
              <w:top w:val="nil"/>
              <w:left w:val="nil"/>
              <w:bottom w:val="nil"/>
              <w:right w:val="single" w:sz="4" w:space="0" w:color="auto"/>
            </w:tcBorders>
          </w:tcPr>
          <w:p w14:paraId="6E77EE09" w14:textId="70C67E2D" w:rsidR="007E0C71" w:rsidRPr="00406F8C" w:rsidRDefault="007E0C71" w:rsidP="007E0C71">
            <w:pPr>
              <w:bidi/>
              <w:rPr>
                <w:rFonts w:ascii="David" w:hAnsi="David" w:cs="David"/>
              </w:rPr>
            </w:pPr>
            <w:r w:rsidRPr="00406F8C">
              <w:rPr>
                <w:rFonts w:ascii="David" w:hAnsi="David" w:cs="David"/>
                <w:rtl/>
              </w:rPr>
              <w:t>כה. לָכֵן יְקִימְכֶם אֱלֹהִים מִן־הַמָּוֶת בְּכֹחַ הַתְּחִיָּה וְגַם מִמָּוֶת עוֹלָם בְּכֹחַ הַכַּפָּרָה לְמַעַן תִּתְקַבְּלוּ בְּמַלְכוּתוֹ לְעוֹלָם לְמַעַן תְּהַלְלוּהוּ בְּחֶסֶד אֱלֹהִי׃ אָמֵן׃</w:t>
            </w:r>
          </w:p>
        </w:tc>
        <w:tc>
          <w:tcPr>
            <w:tcW w:w="4194" w:type="dxa"/>
            <w:tcBorders>
              <w:top w:val="nil"/>
              <w:left w:val="single" w:sz="4" w:space="0" w:color="auto"/>
              <w:bottom w:val="nil"/>
              <w:right w:val="nil"/>
            </w:tcBorders>
          </w:tcPr>
          <w:p w14:paraId="7BB53A55" w14:textId="77777777" w:rsidR="007E0C71" w:rsidRDefault="007E0C71" w:rsidP="007E0C71">
            <w:pPr>
              <w:rPr>
                <w:rFonts w:ascii="David" w:hAnsi="David" w:cs="David"/>
                <w:sz w:val="21"/>
                <w:szCs w:val="21"/>
              </w:rPr>
            </w:pPr>
            <w:r>
              <w:rPr>
                <w:rFonts w:ascii="David" w:hAnsi="David" w:cs="David"/>
                <w:sz w:val="21"/>
                <w:szCs w:val="21"/>
              </w:rPr>
              <w:t>25 Wherefore, may God raise you from death by the power of the resurrection, and also from everlasting death by the power of the atonement, that ye may be received into the eternal kingdom of God, that ye may praise him through grace divine. Amen.</w:t>
            </w:r>
          </w:p>
          <w:p w14:paraId="3DA6AA2A" w14:textId="43E9CEF4" w:rsidR="007E0C71" w:rsidRPr="007D2AF3" w:rsidRDefault="007E0C71" w:rsidP="007E0C71">
            <w:pPr>
              <w:rPr>
                <w:rFonts w:ascii="David" w:hAnsi="David" w:cs="David"/>
                <w:sz w:val="21"/>
                <w:szCs w:val="21"/>
              </w:rPr>
            </w:pPr>
          </w:p>
        </w:tc>
      </w:tr>
      <w:tr w:rsidR="007E0C71" w:rsidRPr="007D2AF3" w14:paraId="36033188" w14:textId="77777777" w:rsidTr="00994BD9">
        <w:tc>
          <w:tcPr>
            <w:tcW w:w="4194" w:type="dxa"/>
            <w:tcBorders>
              <w:top w:val="nil"/>
              <w:left w:val="nil"/>
              <w:bottom w:val="nil"/>
              <w:right w:val="single" w:sz="4" w:space="0" w:color="auto"/>
            </w:tcBorders>
          </w:tcPr>
          <w:p w14:paraId="55B9C635" w14:textId="69256FBD" w:rsidR="007E0C71" w:rsidRPr="00406F8C" w:rsidRDefault="007E0C71" w:rsidP="007E0C71">
            <w:pPr>
              <w:bidi/>
              <w:jc w:val="center"/>
              <w:rPr>
                <w:rFonts w:ascii="David" w:hAnsi="David" w:cs="David"/>
                <w:b/>
                <w:bCs/>
              </w:rPr>
            </w:pPr>
            <w:r w:rsidRPr="00406F8C">
              <w:rPr>
                <w:rFonts w:ascii="David" w:hAnsi="David" w:cs="David"/>
                <w:bCs/>
                <w:rtl/>
              </w:rPr>
              <w:t>פרק יא</w:t>
            </w:r>
          </w:p>
        </w:tc>
        <w:tc>
          <w:tcPr>
            <w:tcW w:w="4194" w:type="dxa"/>
            <w:tcBorders>
              <w:top w:val="nil"/>
              <w:left w:val="single" w:sz="4" w:space="0" w:color="auto"/>
              <w:bottom w:val="nil"/>
              <w:right w:val="nil"/>
            </w:tcBorders>
          </w:tcPr>
          <w:p w14:paraId="3DDAE5F9" w14:textId="728BCAF5" w:rsidR="007E0C71" w:rsidRPr="007D2AF3" w:rsidRDefault="007E0C71" w:rsidP="007E0C71">
            <w:pPr>
              <w:jc w:val="center"/>
              <w:rPr>
                <w:rFonts w:ascii="David" w:hAnsi="David" w:cs="David"/>
                <w:sz w:val="21"/>
                <w:szCs w:val="21"/>
              </w:rPr>
            </w:pPr>
            <w:r>
              <w:rPr>
                <w:rFonts w:ascii="David" w:hAnsi="David" w:cs="David"/>
                <w:b/>
                <w:bCs/>
                <w:sz w:val="21"/>
                <w:szCs w:val="21"/>
              </w:rPr>
              <w:t>Chapter 11</w:t>
            </w:r>
          </w:p>
        </w:tc>
      </w:tr>
      <w:tr w:rsidR="007E0C71" w:rsidRPr="007D2AF3" w14:paraId="33900387" w14:textId="77777777" w:rsidTr="00994BD9">
        <w:tc>
          <w:tcPr>
            <w:tcW w:w="4194" w:type="dxa"/>
            <w:tcBorders>
              <w:top w:val="nil"/>
              <w:left w:val="nil"/>
              <w:bottom w:val="nil"/>
              <w:right w:val="single" w:sz="4" w:space="0" w:color="auto"/>
            </w:tcBorders>
          </w:tcPr>
          <w:p w14:paraId="5582207E" w14:textId="1A21CA16" w:rsidR="007E0C71" w:rsidRPr="00406F8C" w:rsidRDefault="007E0C71" w:rsidP="007E0C71">
            <w:pPr>
              <w:bidi/>
              <w:rPr>
                <w:rFonts w:ascii="David" w:hAnsi="David" w:cs="David"/>
                <w:b/>
                <w:bCs/>
              </w:rPr>
            </w:pPr>
            <w:r w:rsidRPr="00406F8C">
              <w:rPr>
                <w:rFonts w:ascii="David" w:hAnsi="David" w:cs="David"/>
                <w:rtl/>
              </w:rPr>
              <w:t>א. וְעַתָּה דִּבֶּר יַעֲקֹב עוֹד דְּבָרִים רַבִּים אֶל־עַמִּי בָּעֵת הַהִיא אַךְ אֵלֶּה בִלְבַד צִוִּיתִי לִכְתֹּב כִּי הַדְּבָרִים אֲשֶׁר כָּתַבְתִּי דַּי לִי׃</w:t>
            </w:r>
          </w:p>
        </w:tc>
        <w:tc>
          <w:tcPr>
            <w:tcW w:w="4194" w:type="dxa"/>
            <w:tcBorders>
              <w:top w:val="nil"/>
              <w:left w:val="single" w:sz="4" w:space="0" w:color="auto"/>
              <w:bottom w:val="nil"/>
              <w:right w:val="nil"/>
            </w:tcBorders>
          </w:tcPr>
          <w:p w14:paraId="11B55DB2" w14:textId="3606E574" w:rsidR="007E0C71" w:rsidRPr="00442C96" w:rsidRDefault="007E0C71" w:rsidP="007E0C71">
            <w:pPr>
              <w:rPr>
                <w:rFonts w:ascii="David" w:hAnsi="David" w:cs="David"/>
                <w:b/>
                <w:bCs/>
                <w:sz w:val="21"/>
                <w:szCs w:val="21"/>
              </w:rPr>
            </w:pPr>
            <w:r>
              <w:rPr>
                <w:rFonts w:ascii="David" w:hAnsi="David" w:cs="David"/>
                <w:sz w:val="21"/>
                <w:szCs w:val="21"/>
              </w:rPr>
              <w:t>1 And now, Jacob spake many more things to my people at that time; nevertheless only these things have I caused to be written, for the things which I have written sufficeth me.</w:t>
            </w:r>
          </w:p>
        </w:tc>
      </w:tr>
      <w:tr w:rsidR="007E0C71" w:rsidRPr="007D2AF3" w14:paraId="36E412B5" w14:textId="77777777" w:rsidTr="00994BD9">
        <w:tc>
          <w:tcPr>
            <w:tcW w:w="4194" w:type="dxa"/>
            <w:tcBorders>
              <w:top w:val="nil"/>
              <w:left w:val="nil"/>
              <w:bottom w:val="nil"/>
              <w:right w:val="single" w:sz="4" w:space="0" w:color="auto"/>
            </w:tcBorders>
          </w:tcPr>
          <w:p w14:paraId="7C255E28" w14:textId="7D4C806F" w:rsidR="007E0C71" w:rsidRPr="00406F8C" w:rsidRDefault="007E0C71" w:rsidP="007E0C71">
            <w:pPr>
              <w:bidi/>
              <w:rPr>
                <w:rFonts w:ascii="David" w:hAnsi="David" w:cs="David"/>
              </w:rPr>
            </w:pPr>
            <w:r w:rsidRPr="00406F8C">
              <w:rPr>
                <w:rFonts w:ascii="David" w:hAnsi="David" w:cs="David"/>
                <w:rtl/>
              </w:rPr>
              <w:t>ב. וְעַתָּה אֶכְתֹּב נְפִי עוֹד מִדִּבְרֵי יְשַׁעְיָהוּ כִּי תִתְעַנֵּג נַפְשִׁי בִּדְבָרָיו כִּי אֲדַמֶּה דְבָרָיו לְעַמִּי וַאֲשַׁלְּחֵם לְכָל־בָּנַי כִּי רָאֹה רָאָה אֶת־גֹּאֲלִי כַּאֲשֶׁר רָאִיתִיו׃</w:t>
            </w:r>
          </w:p>
        </w:tc>
        <w:tc>
          <w:tcPr>
            <w:tcW w:w="4194" w:type="dxa"/>
            <w:tcBorders>
              <w:top w:val="nil"/>
              <w:left w:val="single" w:sz="4" w:space="0" w:color="auto"/>
              <w:bottom w:val="nil"/>
              <w:right w:val="nil"/>
            </w:tcBorders>
          </w:tcPr>
          <w:p w14:paraId="0421940D" w14:textId="5C1B7DF3" w:rsidR="007E0C71" w:rsidRPr="007D2AF3" w:rsidRDefault="007E0C71" w:rsidP="007E0C71">
            <w:pPr>
              <w:rPr>
                <w:rFonts w:ascii="David" w:hAnsi="David" w:cs="David"/>
                <w:sz w:val="21"/>
                <w:szCs w:val="21"/>
              </w:rPr>
            </w:pPr>
            <w:r>
              <w:rPr>
                <w:rFonts w:ascii="David" w:hAnsi="David" w:cs="David"/>
                <w:sz w:val="21"/>
                <w:szCs w:val="21"/>
              </w:rPr>
              <w:t>2 And now I, Nephi, write more of the words of Isaiah, for my soul delighteth in his words. For I will liken his words unto my people, and I will send them forth unto all my children, for he</w:t>
            </w:r>
            <w:r w:rsidR="00A44CB3">
              <w:rPr>
                <w:rFonts w:ascii="David" w:hAnsi="David" w:cs="David"/>
                <w:sz w:val="21"/>
                <w:szCs w:val="21"/>
              </w:rPr>
              <w:t xml:space="preserve"> </w:t>
            </w:r>
            <w:r>
              <w:rPr>
                <w:rFonts w:ascii="David" w:hAnsi="David" w:cs="David"/>
                <w:sz w:val="21"/>
                <w:szCs w:val="21"/>
              </w:rPr>
              <w:t>verily saw my Redeemer, even as I have seen him.</w:t>
            </w:r>
          </w:p>
        </w:tc>
      </w:tr>
      <w:tr w:rsidR="007E0C71" w:rsidRPr="007D2AF3" w14:paraId="66AE7A3A" w14:textId="77777777" w:rsidTr="00994BD9">
        <w:tc>
          <w:tcPr>
            <w:tcW w:w="4194" w:type="dxa"/>
            <w:tcBorders>
              <w:top w:val="nil"/>
              <w:left w:val="nil"/>
              <w:bottom w:val="nil"/>
              <w:right w:val="single" w:sz="4" w:space="0" w:color="auto"/>
            </w:tcBorders>
          </w:tcPr>
          <w:p w14:paraId="41045490" w14:textId="357EB26E" w:rsidR="007E0C71" w:rsidRPr="00406F8C" w:rsidRDefault="007E0C71" w:rsidP="007E0C71">
            <w:pPr>
              <w:bidi/>
              <w:rPr>
                <w:rFonts w:ascii="David" w:hAnsi="David" w:cs="David"/>
              </w:rPr>
            </w:pPr>
            <w:r w:rsidRPr="00406F8C">
              <w:rPr>
                <w:rFonts w:ascii="David" w:hAnsi="David" w:cs="David"/>
                <w:rtl/>
              </w:rPr>
              <w:t>ג. וְגַם רָאָהוּ אָחִי יַעֲקֹב כַּאֲשֶׁר רָאִיתִיו לָכֵן אֲשַׁלַּח דִּבְרֵיהֶם לְבָנַי לְהוֹכִיחַ לָהֶם כִּי דְּבָרַי אֱמֶת לָכֵן עַל־פִּי שְׁלֹשָׁה אָמַר אֱלֹהִים אָקִים אֶת־דְּבָרִי אַךְ שׁוֹלֵחַ אֱלֹהִים עוֹד עֵדִים וּמוֹכִיחַ אֶת־כָּל־דְּבָרָיו׃</w:t>
            </w:r>
          </w:p>
        </w:tc>
        <w:tc>
          <w:tcPr>
            <w:tcW w:w="4194" w:type="dxa"/>
            <w:tcBorders>
              <w:top w:val="nil"/>
              <w:left w:val="single" w:sz="4" w:space="0" w:color="auto"/>
              <w:bottom w:val="nil"/>
              <w:right w:val="nil"/>
            </w:tcBorders>
          </w:tcPr>
          <w:p w14:paraId="17396AA7" w14:textId="5E1C305F" w:rsidR="007E0C71" w:rsidRPr="007D2AF3" w:rsidRDefault="007E0C71" w:rsidP="007E0C71">
            <w:pPr>
              <w:rPr>
                <w:rFonts w:ascii="David" w:hAnsi="David" w:cs="David"/>
                <w:sz w:val="21"/>
                <w:szCs w:val="21"/>
              </w:rPr>
            </w:pPr>
            <w:r>
              <w:rPr>
                <w:rFonts w:ascii="David" w:hAnsi="David" w:cs="David"/>
                <w:sz w:val="21"/>
                <w:szCs w:val="21"/>
              </w:rPr>
              <w:t xml:space="preserve">3 And my brother, Jacob, also has seen him as I have seen him;  wherefore, I will send their words forth unto my children to  prove unto them that my words are true. Wherefore, by the words  of three, God hath said, I will establish my word. Nevertheless,  God sendeth more witnesses, and he proveth all his words. </w:t>
            </w:r>
          </w:p>
        </w:tc>
      </w:tr>
      <w:tr w:rsidR="007E0C71" w:rsidRPr="007D2AF3" w14:paraId="4E93E00E" w14:textId="77777777" w:rsidTr="00994BD9">
        <w:tc>
          <w:tcPr>
            <w:tcW w:w="4194" w:type="dxa"/>
            <w:tcBorders>
              <w:top w:val="nil"/>
              <w:left w:val="nil"/>
              <w:bottom w:val="nil"/>
              <w:right w:val="single" w:sz="4" w:space="0" w:color="auto"/>
            </w:tcBorders>
          </w:tcPr>
          <w:p w14:paraId="0273BC28" w14:textId="266977C0" w:rsidR="007E0C71" w:rsidRPr="00406F8C" w:rsidRDefault="007E0C71" w:rsidP="007E0C71">
            <w:pPr>
              <w:bidi/>
              <w:rPr>
                <w:rFonts w:ascii="David" w:hAnsi="David" w:cs="David"/>
              </w:rPr>
            </w:pPr>
            <w:r w:rsidRPr="00406F8C">
              <w:rPr>
                <w:rFonts w:ascii="David" w:hAnsi="David" w:cs="David"/>
                <w:rtl/>
              </w:rPr>
              <w:t>ד. הִנֵּה תִתְעַנֵּג נַפְשִׁי לְהוֹכִיחַ לְעַמִּי אֶת־אֱמֶת בּוֹא הַמָּשִׁיחַ כִּי לַזֹּאת נִתְּנָה תּוֹרַת מֹשֶׁה וְכָל־הַדְּבָרִים אֲשֶׁר נָתַן אֱלֹהִים מֵרֵאשִׁית הָעוֹלָם לָאָדָם הֵמָּה מוֹפְתֵי הַמָּשִׁיחַ׃</w:t>
            </w:r>
          </w:p>
        </w:tc>
        <w:tc>
          <w:tcPr>
            <w:tcW w:w="4194" w:type="dxa"/>
            <w:tcBorders>
              <w:top w:val="nil"/>
              <w:left w:val="single" w:sz="4" w:space="0" w:color="auto"/>
              <w:bottom w:val="nil"/>
              <w:right w:val="nil"/>
            </w:tcBorders>
          </w:tcPr>
          <w:p w14:paraId="10BD376D" w14:textId="7F845CCF" w:rsidR="007E0C71" w:rsidRPr="007D2AF3" w:rsidRDefault="007E0C71" w:rsidP="007E0C71">
            <w:pPr>
              <w:rPr>
                <w:rFonts w:ascii="David" w:hAnsi="David" w:cs="David"/>
                <w:sz w:val="21"/>
                <w:szCs w:val="21"/>
              </w:rPr>
            </w:pPr>
            <w:r>
              <w:rPr>
                <w:rFonts w:ascii="David" w:hAnsi="David" w:cs="David"/>
                <w:sz w:val="21"/>
                <w:szCs w:val="21"/>
              </w:rPr>
              <w:t>4 Behold, my soul delighteth in proving unto my people the truth  of the coming of Christ; for, for this end hath the law of Moses  been given; and all things which have been given of God from the  beginning of the world, unto man, are the typifying of him.</w:t>
            </w:r>
          </w:p>
        </w:tc>
      </w:tr>
      <w:tr w:rsidR="007E0C71" w:rsidRPr="007D2AF3" w14:paraId="1A0762E3" w14:textId="77777777" w:rsidTr="00994BD9">
        <w:tc>
          <w:tcPr>
            <w:tcW w:w="4194" w:type="dxa"/>
            <w:tcBorders>
              <w:top w:val="nil"/>
              <w:left w:val="nil"/>
              <w:bottom w:val="nil"/>
              <w:right w:val="single" w:sz="4" w:space="0" w:color="auto"/>
            </w:tcBorders>
          </w:tcPr>
          <w:p w14:paraId="6A07986E" w14:textId="745AB1F9" w:rsidR="007E0C71" w:rsidRPr="00406F8C" w:rsidRDefault="007E0C71" w:rsidP="007E0C71">
            <w:pPr>
              <w:bidi/>
              <w:rPr>
                <w:rFonts w:ascii="David" w:hAnsi="David" w:cs="David"/>
              </w:rPr>
            </w:pPr>
            <w:r w:rsidRPr="00406F8C">
              <w:rPr>
                <w:rFonts w:ascii="David" w:hAnsi="David" w:cs="David"/>
                <w:rtl/>
              </w:rPr>
              <w:t xml:space="preserve">ה. וְגַם תִתְעַנֵּג נַפְשִׁי בִּבְרִיתוֹת יְהוָה אֲשֶׁר כָּרַת עִם־אֲבוֹתֵינוּ אָכֵן תִתְעַנֵּג נַפְשִׁי בְּחַסְדּוֹ וּבְמִשְׁפָּטוֹ </w:t>
            </w:r>
            <w:r w:rsidRPr="00406F8C">
              <w:rPr>
                <w:rFonts w:ascii="David" w:hAnsi="David" w:cs="David"/>
                <w:rtl/>
              </w:rPr>
              <w:lastRenderedPageBreak/>
              <w:t>וּבִגְבוּרָתוֹ וּבְרַחֲמָיו בְּתָכְנִית הַגְּאֻלָּה הַגְּדוֹלָה וְהַנִּצְחִית מִמָּוֶת׃</w:t>
            </w:r>
          </w:p>
        </w:tc>
        <w:tc>
          <w:tcPr>
            <w:tcW w:w="4194" w:type="dxa"/>
            <w:tcBorders>
              <w:top w:val="nil"/>
              <w:left w:val="single" w:sz="4" w:space="0" w:color="auto"/>
              <w:bottom w:val="nil"/>
              <w:right w:val="nil"/>
            </w:tcBorders>
          </w:tcPr>
          <w:p w14:paraId="46041143" w14:textId="7C6E5CA5" w:rsidR="007E0C71" w:rsidRPr="007D2AF3" w:rsidRDefault="007E0C71" w:rsidP="007E0C71">
            <w:pPr>
              <w:rPr>
                <w:rFonts w:ascii="David" w:hAnsi="David" w:cs="David"/>
                <w:sz w:val="21"/>
                <w:szCs w:val="21"/>
              </w:rPr>
            </w:pPr>
            <w:r>
              <w:rPr>
                <w:rFonts w:ascii="David" w:hAnsi="David" w:cs="David"/>
                <w:sz w:val="21"/>
                <w:szCs w:val="21"/>
              </w:rPr>
              <w:lastRenderedPageBreak/>
              <w:t xml:space="preserve">5 And also my soul delighteth in the covenants of the Lord which  he hath made to our fathers; yea, my soul delighteth in his  grace, and in his </w:t>
            </w:r>
            <w:r>
              <w:rPr>
                <w:rFonts w:ascii="David" w:hAnsi="David" w:cs="David"/>
                <w:sz w:val="21"/>
                <w:szCs w:val="21"/>
              </w:rPr>
              <w:lastRenderedPageBreak/>
              <w:t>justice, and power, and mercy in the great and  eternal plan of deliverance from death.</w:t>
            </w:r>
          </w:p>
        </w:tc>
      </w:tr>
      <w:tr w:rsidR="007E0C71" w:rsidRPr="007D2AF3" w14:paraId="2869643A" w14:textId="77777777" w:rsidTr="00994BD9">
        <w:tc>
          <w:tcPr>
            <w:tcW w:w="4194" w:type="dxa"/>
            <w:tcBorders>
              <w:top w:val="nil"/>
              <w:left w:val="nil"/>
              <w:bottom w:val="nil"/>
              <w:right w:val="single" w:sz="4" w:space="0" w:color="auto"/>
            </w:tcBorders>
          </w:tcPr>
          <w:p w14:paraId="7DB0A490" w14:textId="541AE389" w:rsidR="007E0C71" w:rsidRPr="00406F8C" w:rsidRDefault="007E0C71" w:rsidP="007E0C71">
            <w:pPr>
              <w:bidi/>
              <w:rPr>
                <w:rFonts w:ascii="David" w:hAnsi="David" w:cs="David"/>
              </w:rPr>
            </w:pPr>
            <w:r w:rsidRPr="00406F8C">
              <w:rPr>
                <w:rFonts w:ascii="David" w:hAnsi="David" w:cs="David"/>
                <w:rtl/>
              </w:rPr>
              <w:lastRenderedPageBreak/>
              <w:t>ו. וְגַם תִתְעַנֵּג נַפְשִׁי לְהוֹכִיחַ לְעַמִּי כִּי בְּלִי בּוֹא הַמָּשִׁיחַ כָּל־אָדָם יֹאבֵד׃</w:t>
            </w:r>
          </w:p>
        </w:tc>
        <w:tc>
          <w:tcPr>
            <w:tcW w:w="4194" w:type="dxa"/>
            <w:tcBorders>
              <w:top w:val="nil"/>
              <w:left w:val="single" w:sz="4" w:space="0" w:color="auto"/>
              <w:bottom w:val="nil"/>
              <w:right w:val="nil"/>
            </w:tcBorders>
          </w:tcPr>
          <w:p w14:paraId="251707D1" w14:textId="631D3DF1" w:rsidR="007E0C71" w:rsidRPr="007D2AF3" w:rsidRDefault="007E0C71" w:rsidP="007E0C71">
            <w:pPr>
              <w:rPr>
                <w:rFonts w:ascii="David" w:hAnsi="David" w:cs="David"/>
                <w:sz w:val="21"/>
                <w:szCs w:val="21"/>
              </w:rPr>
            </w:pPr>
            <w:r>
              <w:rPr>
                <w:rFonts w:ascii="David" w:hAnsi="David" w:cs="David"/>
                <w:sz w:val="21"/>
                <w:szCs w:val="21"/>
              </w:rPr>
              <w:t>6 And my soul delighteth in proving unto my people that save  Christ should come all men must perish.</w:t>
            </w:r>
          </w:p>
        </w:tc>
      </w:tr>
      <w:tr w:rsidR="007E0C71" w:rsidRPr="007D2AF3" w14:paraId="6E36BCAA" w14:textId="77777777" w:rsidTr="00994BD9">
        <w:tc>
          <w:tcPr>
            <w:tcW w:w="4194" w:type="dxa"/>
            <w:tcBorders>
              <w:top w:val="nil"/>
              <w:left w:val="nil"/>
              <w:bottom w:val="nil"/>
              <w:right w:val="single" w:sz="4" w:space="0" w:color="auto"/>
            </w:tcBorders>
          </w:tcPr>
          <w:p w14:paraId="4CC83790" w14:textId="2C71726C" w:rsidR="007E0C71" w:rsidRPr="00406F8C" w:rsidRDefault="007E0C71" w:rsidP="007E0C71">
            <w:pPr>
              <w:bidi/>
              <w:rPr>
                <w:rFonts w:ascii="David" w:hAnsi="David" w:cs="David"/>
              </w:rPr>
            </w:pPr>
            <w:r w:rsidRPr="00406F8C">
              <w:rPr>
                <w:rFonts w:ascii="David" w:hAnsi="David" w:cs="David"/>
                <w:rtl/>
              </w:rPr>
              <w:t>ז. כִּי אִם־אֵין מָשִׁיחַ אֵין אֱלֹהִים וְאִם־אֵין אֱלֹהִים אֵינֶנּוּ כִּי לֹא הָיְתָה בְרִיאָה אַךְ יֵשׁ אֱלֹהִים וְהוּא הַמָּשִׁיחַ וְהוּא בָּא בִּמְלֹאת עִתּוֹ׃</w:t>
            </w:r>
          </w:p>
        </w:tc>
        <w:tc>
          <w:tcPr>
            <w:tcW w:w="4194" w:type="dxa"/>
            <w:tcBorders>
              <w:top w:val="nil"/>
              <w:left w:val="single" w:sz="4" w:space="0" w:color="auto"/>
              <w:bottom w:val="nil"/>
              <w:right w:val="nil"/>
            </w:tcBorders>
          </w:tcPr>
          <w:p w14:paraId="7F93938C" w14:textId="2D33FAFE" w:rsidR="007E0C71" w:rsidRPr="007D2AF3" w:rsidRDefault="007E0C71" w:rsidP="007E0C71">
            <w:pPr>
              <w:rPr>
                <w:rFonts w:ascii="David" w:hAnsi="David" w:cs="David"/>
                <w:sz w:val="21"/>
                <w:szCs w:val="21"/>
              </w:rPr>
            </w:pPr>
            <w:r>
              <w:rPr>
                <w:rFonts w:ascii="David" w:hAnsi="David" w:cs="David"/>
                <w:sz w:val="21"/>
                <w:szCs w:val="21"/>
              </w:rPr>
              <w:t>7 For if there be no Christ there be no God; and if there be no  God we are not, for there could have been no creation. But there  is a God, and he is Christ, and he cometh in the fulness of his  own time.</w:t>
            </w:r>
          </w:p>
        </w:tc>
      </w:tr>
      <w:tr w:rsidR="007E0C71" w:rsidRPr="007D2AF3" w14:paraId="44F0BD6B" w14:textId="77777777" w:rsidTr="00994BD9">
        <w:tc>
          <w:tcPr>
            <w:tcW w:w="4194" w:type="dxa"/>
            <w:tcBorders>
              <w:top w:val="nil"/>
              <w:left w:val="nil"/>
              <w:bottom w:val="nil"/>
              <w:right w:val="single" w:sz="4" w:space="0" w:color="auto"/>
            </w:tcBorders>
          </w:tcPr>
          <w:p w14:paraId="36ED4C56" w14:textId="73184C28" w:rsidR="007E0C71" w:rsidRPr="00406F8C" w:rsidRDefault="007E0C71" w:rsidP="007E0C71">
            <w:pPr>
              <w:bidi/>
              <w:rPr>
                <w:rFonts w:ascii="David" w:hAnsi="David" w:cs="David"/>
              </w:rPr>
            </w:pPr>
            <w:r w:rsidRPr="00406F8C">
              <w:rPr>
                <w:rFonts w:ascii="David" w:hAnsi="David" w:cs="David"/>
                <w:rtl/>
              </w:rPr>
              <w:t>ח. וְעַתָּה אֶכְתֹּב מִקְצָת דִּבְרֵי יְשַׁעְיָהוּ לְמַעַן כָּל־אֲשֶׁר מֵעַמִּי יִרְאוּ הַדְּבָרִים הָאֵלֶּה יָרִימוּ לְבָבָם וְיָשִׂישׂוּ בַּעֲבוּר כָּל־אָדָם וְעַתָּה אֵלֶּה הַדְּבָרִים וְדַמּוּ אוֹתָם לָכֶם וּלְכָל־אָדָם׃</w:t>
            </w:r>
            <w:r w:rsidRPr="00406F8C">
              <w:rPr>
                <w:rFonts w:ascii="David" w:hAnsi="David" w:cs="David"/>
              </w:rPr>
              <w:t xml:space="preserve"> </w:t>
            </w:r>
          </w:p>
        </w:tc>
        <w:tc>
          <w:tcPr>
            <w:tcW w:w="4194" w:type="dxa"/>
            <w:tcBorders>
              <w:top w:val="nil"/>
              <w:left w:val="single" w:sz="4" w:space="0" w:color="auto"/>
              <w:bottom w:val="nil"/>
              <w:right w:val="nil"/>
            </w:tcBorders>
          </w:tcPr>
          <w:p w14:paraId="6A12EB3A" w14:textId="77777777" w:rsidR="007E0C71" w:rsidRDefault="007E0C71" w:rsidP="007E0C71">
            <w:pPr>
              <w:rPr>
                <w:rFonts w:ascii="David" w:hAnsi="David" w:cs="David"/>
                <w:sz w:val="21"/>
                <w:szCs w:val="21"/>
              </w:rPr>
            </w:pPr>
            <w:r>
              <w:rPr>
                <w:rFonts w:ascii="David" w:hAnsi="David" w:cs="David"/>
                <w:sz w:val="21"/>
                <w:szCs w:val="21"/>
              </w:rPr>
              <w:t xml:space="preserve">8 And now I write some of the words of Isaiah, that whoso of my  people shall see these words may lift up their hearts and rejoice  for all men. Now these are the words, and ye may liken them unto  you and unto all men. </w:t>
            </w:r>
          </w:p>
          <w:p w14:paraId="5B904BA8" w14:textId="3E309D64" w:rsidR="007E0C71" w:rsidRPr="007D2AF3" w:rsidRDefault="007E0C71" w:rsidP="007E0C71">
            <w:pPr>
              <w:rPr>
                <w:rFonts w:ascii="David" w:hAnsi="David" w:cs="David"/>
                <w:sz w:val="21"/>
                <w:szCs w:val="21"/>
              </w:rPr>
            </w:pPr>
          </w:p>
        </w:tc>
      </w:tr>
      <w:tr w:rsidR="007E0C71" w:rsidRPr="007D2AF3" w14:paraId="629F8EDB" w14:textId="77777777" w:rsidTr="00994BD9">
        <w:tc>
          <w:tcPr>
            <w:tcW w:w="4194" w:type="dxa"/>
            <w:tcBorders>
              <w:top w:val="nil"/>
              <w:left w:val="nil"/>
              <w:bottom w:val="nil"/>
              <w:right w:val="single" w:sz="4" w:space="0" w:color="auto"/>
            </w:tcBorders>
          </w:tcPr>
          <w:p w14:paraId="6657A369" w14:textId="42F0671E" w:rsidR="007E0C71" w:rsidRPr="00406F8C" w:rsidRDefault="007E0C71" w:rsidP="007E0C71">
            <w:pPr>
              <w:bidi/>
              <w:jc w:val="center"/>
              <w:rPr>
                <w:rFonts w:ascii="David" w:hAnsi="David" w:cs="David"/>
                <w:b/>
                <w:bCs/>
              </w:rPr>
            </w:pPr>
            <w:r w:rsidRPr="00406F8C">
              <w:rPr>
                <w:rFonts w:ascii="David" w:hAnsi="David" w:cs="David"/>
                <w:bCs/>
                <w:rtl/>
              </w:rPr>
              <w:t>פרק יב</w:t>
            </w:r>
          </w:p>
        </w:tc>
        <w:tc>
          <w:tcPr>
            <w:tcW w:w="4194" w:type="dxa"/>
            <w:tcBorders>
              <w:top w:val="nil"/>
              <w:left w:val="single" w:sz="4" w:space="0" w:color="auto"/>
              <w:bottom w:val="nil"/>
              <w:right w:val="nil"/>
            </w:tcBorders>
          </w:tcPr>
          <w:p w14:paraId="49B35827" w14:textId="72D71178" w:rsidR="007E0C71" w:rsidRPr="007D2AF3" w:rsidRDefault="007E0C71" w:rsidP="007E0C71">
            <w:pPr>
              <w:jc w:val="center"/>
              <w:rPr>
                <w:rFonts w:ascii="David" w:hAnsi="David" w:cs="David"/>
                <w:sz w:val="21"/>
                <w:szCs w:val="21"/>
              </w:rPr>
            </w:pPr>
            <w:r>
              <w:rPr>
                <w:rFonts w:ascii="David" w:hAnsi="David" w:cs="David"/>
                <w:b/>
                <w:bCs/>
                <w:sz w:val="21"/>
                <w:szCs w:val="21"/>
              </w:rPr>
              <w:t>Chapter 12</w:t>
            </w:r>
          </w:p>
        </w:tc>
      </w:tr>
      <w:tr w:rsidR="007E0C71" w:rsidRPr="007D2AF3" w14:paraId="1E38515C" w14:textId="77777777" w:rsidTr="00994BD9">
        <w:tc>
          <w:tcPr>
            <w:tcW w:w="4194" w:type="dxa"/>
            <w:tcBorders>
              <w:top w:val="nil"/>
              <w:left w:val="nil"/>
              <w:bottom w:val="nil"/>
              <w:right w:val="single" w:sz="4" w:space="0" w:color="auto"/>
            </w:tcBorders>
          </w:tcPr>
          <w:p w14:paraId="2F2C195A" w14:textId="68910CFA" w:rsidR="007E0C71" w:rsidRPr="00406F8C" w:rsidRDefault="007E0C71" w:rsidP="007E0C71">
            <w:pPr>
              <w:bidi/>
              <w:rPr>
                <w:rFonts w:ascii="David" w:hAnsi="David" w:cs="David"/>
                <w:b/>
                <w:bCs/>
              </w:rPr>
            </w:pPr>
            <w:r w:rsidRPr="00406F8C">
              <w:rPr>
                <w:rFonts w:ascii="David" w:hAnsi="David" w:cs="David"/>
                <w:rtl/>
              </w:rPr>
              <w:t>א. הַדָּבָר אֲשֶׁר חָזָה יְשַׁעְיָהוּ בֶּן־אָמוֹץ עַל־יְהוּדָה וִירוּשָׁלִָם׃</w:t>
            </w:r>
          </w:p>
        </w:tc>
        <w:tc>
          <w:tcPr>
            <w:tcW w:w="4194" w:type="dxa"/>
            <w:tcBorders>
              <w:top w:val="nil"/>
              <w:left w:val="single" w:sz="4" w:space="0" w:color="auto"/>
              <w:bottom w:val="nil"/>
              <w:right w:val="nil"/>
            </w:tcBorders>
          </w:tcPr>
          <w:p w14:paraId="0049AE22" w14:textId="2E54A03D" w:rsidR="007E0C71" w:rsidRPr="00442C96" w:rsidRDefault="007E0C71" w:rsidP="007E0C71">
            <w:pPr>
              <w:rPr>
                <w:rFonts w:ascii="David" w:hAnsi="David" w:cs="David"/>
                <w:b/>
                <w:bCs/>
                <w:sz w:val="21"/>
                <w:szCs w:val="21"/>
              </w:rPr>
            </w:pPr>
            <w:r>
              <w:rPr>
                <w:rFonts w:ascii="David" w:hAnsi="David" w:cs="David"/>
                <w:sz w:val="21"/>
                <w:szCs w:val="21"/>
              </w:rPr>
              <w:t xml:space="preserve">1 The word that Isaiah, the son of Amoz, saw concerning Judah  and Jerusalem: </w:t>
            </w:r>
          </w:p>
        </w:tc>
      </w:tr>
      <w:tr w:rsidR="007E0C71" w:rsidRPr="007D2AF3" w14:paraId="7195FC2D" w14:textId="77777777" w:rsidTr="00994BD9">
        <w:tc>
          <w:tcPr>
            <w:tcW w:w="4194" w:type="dxa"/>
            <w:tcBorders>
              <w:top w:val="nil"/>
              <w:left w:val="nil"/>
              <w:bottom w:val="nil"/>
              <w:right w:val="single" w:sz="4" w:space="0" w:color="auto"/>
            </w:tcBorders>
          </w:tcPr>
          <w:p w14:paraId="49D56F21" w14:textId="186A7CCD" w:rsidR="007E0C71" w:rsidRPr="00406F8C" w:rsidRDefault="007E0C71" w:rsidP="007E0C71">
            <w:pPr>
              <w:bidi/>
              <w:rPr>
                <w:rFonts w:ascii="David" w:hAnsi="David" w:cs="David"/>
              </w:rPr>
            </w:pPr>
            <w:r w:rsidRPr="00406F8C">
              <w:rPr>
                <w:rFonts w:ascii="David" w:hAnsi="David" w:cs="David"/>
                <w:rtl/>
              </w:rPr>
              <w:t>ב. וְהָיָה בְּאַחֲרִית הַיָּמִים יִכּוֹן הַר בֵּית־יְהוָה בְּרֹאשׁ הֶהָרִים וְנִשָּׂא מִגְּבָעוֹת וְנָהֲרוּ אֵלָיו כָּל־הַגּוֹיִם׃</w:t>
            </w:r>
          </w:p>
        </w:tc>
        <w:tc>
          <w:tcPr>
            <w:tcW w:w="4194" w:type="dxa"/>
            <w:tcBorders>
              <w:top w:val="nil"/>
              <w:left w:val="single" w:sz="4" w:space="0" w:color="auto"/>
              <w:bottom w:val="nil"/>
              <w:right w:val="nil"/>
            </w:tcBorders>
          </w:tcPr>
          <w:p w14:paraId="04CD4270" w14:textId="6BCF0B87" w:rsidR="007E0C71" w:rsidRPr="007D2AF3" w:rsidRDefault="007E0C71" w:rsidP="007E0C71">
            <w:pPr>
              <w:rPr>
                <w:rFonts w:ascii="David" w:hAnsi="David" w:cs="David"/>
                <w:sz w:val="21"/>
                <w:szCs w:val="21"/>
              </w:rPr>
            </w:pPr>
            <w:r>
              <w:rPr>
                <w:rFonts w:ascii="David" w:hAnsi="David" w:cs="David"/>
                <w:sz w:val="21"/>
                <w:szCs w:val="21"/>
              </w:rPr>
              <w:t>2 And it shall come to pass in the last days, when the mountain  of the Lord's house shall be established in the top of the  mountains, and shall be exalted above the hills, and all nations  shall flow unto it.</w:t>
            </w:r>
          </w:p>
        </w:tc>
      </w:tr>
      <w:tr w:rsidR="007E0C71" w:rsidRPr="007D2AF3" w14:paraId="21F84EAC" w14:textId="77777777" w:rsidTr="00994BD9">
        <w:tc>
          <w:tcPr>
            <w:tcW w:w="4194" w:type="dxa"/>
            <w:tcBorders>
              <w:top w:val="nil"/>
              <w:left w:val="nil"/>
              <w:bottom w:val="nil"/>
              <w:right w:val="single" w:sz="4" w:space="0" w:color="auto"/>
            </w:tcBorders>
          </w:tcPr>
          <w:p w14:paraId="7434FB30" w14:textId="3B8CF998" w:rsidR="007E0C71" w:rsidRPr="00406F8C" w:rsidRDefault="007E0C71" w:rsidP="007E0C71">
            <w:pPr>
              <w:bidi/>
              <w:rPr>
                <w:rFonts w:ascii="David" w:hAnsi="David" w:cs="David"/>
              </w:rPr>
            </w:pPr>
            <w:r w:rsidRPr="00406F8C">
              <w:rPr>
                <w:rFonts w:ascii="David" w:hAnsi="David" w:cs="David"/>
                <w:rtl/>
              </w:rPr>
              <w:t>ג. וְהָלְכוּ עַמִּים רַבִּים וְאָמְרוּ בֹּאוּ וְנַעֲלֶה אֶל־הַר יְהוָה אֶל־בֵּית אֱלֹהֵי יַעֲקֹב וְיוֹרֵנוּ מִדְּרָכָיו וְנֵלְכָה בְּאֹרְחֹתָיו כִּי מִצִּיּוֹן תֵּצֵא תוֹרָה וּדְבַר־יְהוָה מִירוּשָׁלִָם׃</w:t>
            </w:r>
          </w:p>
        </w:tc>
        <w:tc>
          <w:tcPr>
            <w:tcW w:w="4194" w:type="dxa"/>
            <w:tcBorders>
              <w:top w:val="nil"/>
              <w:left w:val="single" w:sz="4" w:space="0" w:color="auto"/>
              <w:bottom w:val="nil"/>
              <w:right w:val="nil"/>
            </w:tcBorders>
          </w:tcPr>
          <w:p w14:paraId="517A672D" w14:textId="1AFB103D" w:rsidR="007E0C71" w:rsidRPr="007D2AF3" w:rsidRDefault="007E0C71" w:rsidP="007E0C71">
            <w:pPr>
              <w:rPr>
                <w:rFonts w:ascii="David" w:hAnsi="David" w:cs="David"/>
                <w:sz w:val="21"/>
                <w:szCs w:val="21"/>
              </w:rPr>
            </w:pPr>
            <w:r>
              <w:rPr>
                <w:rFonts w:ascii="David" w:hAnsi="David" w:cs="David"/>
                <w:sz w:val="21"/>
                <w:szCs w:val="21"/>
              </w:rPr>
              <w:t>3 And many people shall go and say, Come ye, and let us go up to  the mountain of the Lord, to the house of the God of Jacob; and  he will teach us of his ways, and we will walk in his paths; for  out of Zion shall go forth the law, and the word of the Lord from  Jerusalem.</w:t>
            </w:r>
          </w:p>
        </w:tc>
      </w:tr>
      <w:tr w:rsidR="007E0C71" w:rsidRPr="007D2AF3" w14:paraId="4DEEEDEE" w14:textId="77777777" w:rsidTr="00994BD9">
        <w:tc>
          <w:tcPr>
            <w:tcW w:w="4194" w:type="dxa"/>
            <w:tcBorders>
              <w:top w:val="nil"/>
              <w:left w:val="nil"/>
              <w:bottom w:val="nil"/>
              <w:right w:val="single" w:sz="4" w:space="0" w:color="auto"/>
            </w:tcBorders>
          </w:tcPr>
          <w:p w14:paraId="671AE009" w14:textId="5B23895F" w:rsidR="007E0C71" w:rsidRPr="00406F8C" w:rsidRDefault="007E0C71" w:rsidP="007E0C71">
            <w:pPr>
              <w:bidi/>
              <w:rPr>
                <w:rFonts w:ascii="David" w:hAnsi="David" w:cs="David"/>
              </w:rPr>
            </w:pPr>
            <w:r w:rsidRPr="00406F8C">
              <w:rPr>
                <w:rFonts w:ascii="David" w:hAnsi="David" w:cs="David"/>
                <w:rtl/>
              </w:rPr>
              <w:t>ד. וְשָׁפַט בֵּין הַגּוֹיִם וְיוֹכִיחַ לְעַמִּים רַבִּים וְכִתְּתוּ חַרְבוֹתָם לְאִתִּים וַחֲנִיתֽוֹתֵיהֶם לְמַזְמֵרוֹת לֹא־יִשָּׂא גוֹי אֶל־גּוֹי חֶרֶב וְלֹא יִלְמְדוּ עוֹד מִלְחָמָה׃</w:t>
            </w:r>
            <w:r w:rsidRPr="00406F8C">
              <w:rPr>
                <w:rFonts w:ascii="David" w:hAnsi="David" w:cs="David"/>
              </w:rPr>
              <w:t xml:space="preserve"> </w:t>
            </w:r>
          </w:p>
        </w:tc>
        <w:tc>
          <w:tcPr>
            <w:tcW w:w="4194" w:type="dxa"/>
            <w:tcBorders>
              <w:top w:val="nil"/>
              <w:left w:val="single" w:sz="4" w:space="0" w:color="auto"/>
              <w:bottom w:val="nil"/>
              <w:right w:val="nil"/>
            </w:tcBorders>
          </w:tcPr>
          <w:p w14:paraId="5FD514CB" w14:textId="3056D6BF" w:rsidR="007E0C71" w:rsidRPr="007D2AF3" w:rsidRDefault="007E0C71" w:rsidP="007E0C71">
            <w:pPr>
              <w:rPr>
                <w:rFonts w:ascii="David" w:hAnsi="David" w:cs="David"/>
                <w:sz w:val="21"/>
                <w:szCs w:val="21"/>
              </w:rPr>
            </w:pPr>
            <w:r>
              <w:rPr>
                <w:rFonts w:ascii="David" w:hAnsi="David" w:cs="David"/>
                <w:sz w:val="21"/>
                <w:szCs w:val="21"/>
              </w:rPr>
              <w:t>4 And he shall judge among the nations, and shall rebuke many  people: and they shall beat their swords into plow– shares, and  their spears into pruninghooks—nation shall not lift up sword  against nation, neither shall they learn war any more.</w:t>
            </w:r>
          </w:p>
        </w:tc>
      </w:tr>
      <w:tr w:rsidR="007E0C71" w:rsidRPr="007D2AF3" w14:paraId="622AAE4F" w14:textId="77777777" w:rsidTr="00994BD9">
        <w:tc>
          <w:tcPr>
            <w:tcW w:w="4194" w:type="dxa"/>
            <w:tcBorders>
              <w:top w:val="nil"/>
              <w:left w:val="nil"/>
              <w:bottom w:val="nil"/>
              <w:right w:val="single" w:sz="4" w:space="0" w:color="auto"/>
            </w:tcBorders>
          </w:tcPr>
          <w:p w14:paraId="7068F832" w14:textId="7FD2C8BA" w:rsidR="007E0C71" w:rsidRPr="00406F8C" w:rsidRDefault="007E0C71" w:rsidP="007E0C71">
            <w:pPr>
              <w:bidi/>
              <w:rPr>
                <w:rFonts w:ascii="David" w:hAnsi="David" w:cs="David"/>
              </w:rPr>
            </w:pPr>
            <w:r w:rsidRPr="00406F8C">
              <w:rPr>
                <w:rFonts w:ascii="David" w:hAnsi="David" w:cs="David"/>
                <w:rtl/>
              </w:rPr>
              <w:t>ה. בֵּית יַעֲקֹב לְכוּ וְנֵלְכָה בְּאוֹר יְהוָה כֵּן בֹּאוּ כִּי כֻלְּכֶם תְּעִיתֶם אִישׁ בְּדַרְכֵי רִשְׁעוֹ׃</w:t>
            </w:r>
          </w:p>
        </w:tc>
        <w:tc>
          <w:tcPr>
            <w:tcW w:w="4194" w:type="dxa"/>
            <w:tcBorders>
              <w:top w:val="nil"/>
              <w:left w:val="single" w:sz="4" w:space="0" w:color="auto"/>
              <w:bottom w:val="nil"/>
              <w:right w:val="nil"/>
            </w:tcBorders>
          </w:tcPr>
          <w:p w14:paraId="0C8B9BB9" w14:textId="610A5DBB" w:rsidR="007E0C71" w:rsidRPr="007D2AF3" w:rsidRDefault="007E0C71" w:rsidP="007E0C71">
            <w:pPr>
              <w:rPr>
                <w:rFonts w:ascii="David" w:hAnsi="David" w:cs="David"/>
                <w:sz w:val="21"/>
                <w:szCs w:val="21"/>
              </w:rPr>
            </w:pPr>
            <w:r>
              <w:rPr>
                <w:rFonts w:ascii="David" w:hAnsi="David" w:cs="David"/>
                <w:sz w:val="21"/>
                <w:szCs w:val="21"/>
              </w:rPr>
              <w:t>5 O house of Jacob, come ye and let us walk in the light of the  Lord; yea, come, for ye have all gone astray, every one to his  wicked ways.</w:t>
            </w:r>
          </w:p>
        </w:tc>
      </w:tr>
      <w:tr w:rsidR="007E0C71" w:rsidRPr="007D2AF3" w14:paraId="1A6DE74A" w14:textId="77777777" w:rsidTr="00994BD9">
        <w:tc>
          <w:tcPr>
            <w:tcW w:w="4194" w:type="dxa"/>
            <w:tcBorders>
              <w:top w:val="nil"/>
              <w:left w:val="nil"/>
              <w:bottom w:val="nil"/>
              <w:right w:val="single" w:sz="4" w:space="0" w:color="auto"/>
            </w:tcBorders>
          </w:tcPr>
          <w:p w14:paraId="69279A12" w14:textId="3DD136D4" w:rsidR="007E0C71" w:rsidRPr="00406F8C" w:rsidRDefault="007E0C71" w:rsidP="007E0C71">
            <w:pPr>
              <w:bidi/>
              <w:rPr>
                <w:rFonts w:ascii="David" w:hAnsi="David" w:cs="David"/>
              </w:rPr>
            </w:pPr>
            <w:r w:rsidRPr="00406F8C">
              <w:rPr>
                <w:rFonts w:ascii="David" w:hAnsi="David" w:cs="David"/>
                <w:rtl/>
              </w:rPr>
              <w:t>ו. עַל־כֵּן נָטַשְׁתָּ אֶת־עַמְּךָ בֵּית יַעֲקֹב כִּי מָלְאוּ מִקֶּדֶם וְעֹנְנִים כַּפְּלִשְׁתִּים וּבְיַלְדֵי נָכְרִים יַשְׂפִּיקוּ׃</w:t>
            </w:r>
          </w:p>
        </w:tc>
        <w:tc>
          <w:tcPr>
            <w:tcW w:w="4194" w:type="dxa"/>
            <w:tcBorders>
              <w:top w:val="nil"/>
              <w:left w:val="single" w:sz="4" w:space="0" w:color="auto"/>
              <w:bottom w:val="nil"/>
              <w:right w:val="nil"/>
            </w:tcBorders>
          </w:tcPr>
          <w:p w14:paraId="62E1B1DE" w14:textId="498CB031" w:rsidR="007E0C71" w:rsidRPr="007D2AF3" w:rsidRDefault="007E0C71" w:rsidP="007E0C71">
            <w:pPr>
              <w:rPr>
                <w:rFonts w:ascii="David" w:hAnsi="David" w:cs="David"/>
                <w:sz w:val="21"/>
                <w:szCs w:val="21"/>
              </w:rPr>
            </w:pPr>
            <w:r>
              <w:rPr>
                <w:rFonts w:ascii="David" w:hAnsi="David" w:cs="David"/>
                <w:sz w:val="21"/>
                <w:szCs w:val="21"/>
              </w:rPr>
              <w:t>6 Therefore, O Lord, thou hast forsaken thy people, the house of  Jacob, because they be replenished from the east, and hearken  unto soothsayers like the Philistines, and they please themselves  in the children of strangers.</w:t>
            </w:r>
          </w:p>
        </w:tc>
      </w:tr>
      <w:tr w:rsidR="007E0C71" w:rsidRPr="007D2AF3" w14:paraId="054ECC84" w14:textId="77777777" w:rsidTr="00994BD9">
        <w:tc>
          <w:tcPr>
            <w:tcW w:w="4194" w:type="dxa"/>
            <w:tcBorders>
              <w:top w:val="nil"/>
              <w:left w:val="nil"/>
              <w:bottom w:val="nil"/>
              <w:right w:val="single" w:sz="4" w:space="0" w:color="auto"/>
            </w:tcBorders>
          </w:tcPr>
          <w:p w14:paraId="41A2A892" w14:textId="63F53856" w:rsidR="007E0C71" w:rsidRPr="00406F8C" w:rsidRDefault="007E0C71" w:rsidP="007E0C71">
            <w:pPr>
              <w:bidi/>
              <w:rPr>
                <w:rFonts w:ascii="David" w:hAnsi="David" w:cs="David"/>
              </w:rPr>
            </w:pPr>
            <w:r w:rsidRPr="00406F8C">
              <w:rPr>
                <w:rFonts w:ascii="David" w:hAnsi="David" w:cs="David"/>
                <w:rtl/>
              </w:rPr>
              <w:t>ז. מָלְאָה אַרְצָם כֶּסֶף וְזָהָב וְאֵין קֵצֶה לְאֹצְרֹתָם מָלְאָה אַרְצָם סוּסִים וְאֵין קֵצֶה לְמַרְכְּבוֹתָם׃</w:t>
            </w:r>
          </w:p>
        </w:tc>
        <w:tc>
          <w:tcPr>
            <w:tcW w:w="4194" w:type="dxa"/>
            <w:tcBorders>
              <w:top w:val="nil"/>
              <w:left w:val="single" w:sz="4" w:space="0" w:color="auto"/>
              <w:bottom w:val="nil"/>
              <w:right w:val="nil"/>
            </w:tcBorders>
          </w:tcPr>
          <w:p w14:paraId="07716B31" w14:textId="5BFC9B35" w:rsidR="007E0C71" w:rsidRPr="007D2AF3" w:rsidRDefault="007E0C71" w:rsidP="007E0C71">
            <w:pPr>
              <w:rPr>
                <w:rFonts w:ascii="David" w:hAnsi="David" w:cs="David"/>
                <w:sz w:val="21"/>
                <w:szCs w:val="21"/>
              </w:rPr>
            </w:pPr>
            <w:r>
              <w:rPr>
                <w:rFonts w:ascii="David" w:hAnsi="David" w:cs="David"/>
                <w:sz w:val="21"/>
                <w:szCs w:val="21"/>
              </w:rPr>
              <w:t>7 Their land also is full of silver and gold, neither is there  any end of their treasures; their land is also full of horses,  neither is there any end of their chariots.</w:t>
            </w:r>
          </w:p>
        </w:tc>
      </w:tr>
      <w:tr w:rsidR="007E0C71" w:rsidRPr="007D2AF3" w14:paraId="3B089422" w14:textId="77777777" w:rsidTr="00994BD9">
        <w:tc>
          <w:tcPr>
            <w:tcW w:w="4194" w:type="dxa"/>
            <w:tcBorders>
              <w:top w:val="nil"/>
              <w:left w:val="nil"/>
              <w:bottom w:val="nil"/>
              <w:right w:val="single" w:sz="4" w:space="0" w:color="auto"/>
            </w:tcBorders>
          </w:tcPr>
          <w:p w14:paraId="26CCDBA8" w14:textId="18F2F7C5" w:rsidR="007E0C71" w:rsidRPr="00406F8C" w:rsidRDefault="007E0C71" w:rsidP="007E0C71">
            <w:pPr>
              <w:bidi/>
              <w:rPr>
                <w:rFonts w:ascii="David" w:hAnsi="David" w:cs="David"/>
              </w:rPr>
            </w:pPr>
            <w:r w:rsidRPr="00406F8C">
              <w:rPr>
                <w:rFonts w:ascii="David" w:hAnsi="David" w:cs="David"/>
                <w:rtl/>
              </w:rPr>
              <w:t>ח. מָלְאָה אַרְצָם אֱלִילִים לְמַעֲשֵׂה יְדֵיהֶם יִשְׁתַּחֲווּ לַאֲשֶׁר עָשׂוּ אֶצְבְּעֹתֵיהֶם׃</w:t>
            </w:r>
          </w:p>
        </w:tc>
        <w:tc>
          <w:tcPr>
            <w:tcW w:w="4194" w:type="dxa"/>
            <w:tcBorders>
              <w:top w:val="nil"/>
              <w:left w:val="single" w:sz="4" w:space="0" w:color="auto"/>
              <w:bottom w:val="nil"/>
              <w:right w:val="nil"/>
            </w:tcBorders>
          </w:tcPr>
          <w:p w14:paraId="54669374" w14:textId="68A98CAB" w:rsidR="007E0C71" w:rsidRPr="007D2AF3" w:rsidRDefault="007E0C71" w:rsidP="007E0C71">
            <w:pPr>
              <w:rPr>
                <w:rFonts w:ascii="David" w:hAnsi="David" w:cs="David"/>
                <w:sz w:val="21"/>
                <w:szCs w:val="21"/>
              </w:rPr>
            </w:pPr>
            <w:r>
              <w:rPr>
                <w:rFonts w:ascii="David" w:hAnsi="David" w:cs="David"/>
                <w:sz w:val="21"/>
                <w:szCs w:val="21"/>
              </w:rPr>
              <w:t xml:space="preserve">8 Their land is also full of idols; they worship the work of  their own hands, that which their own fingers have made. </w:t>
            </w:r>
          </w:p>
        </w:tc>
      </w:tr>
      <w:tr w:rsidR="007E0C71" w:rsidRPr="007D2AF3" w14:paraId="5327AE53" w14:textId="77777777" w:rsidTr="00994BD9">
        <w:tc>
          <w:tcPr>
            <w:tcW w:w="4194" w:type="dxa"/>
            <w:tcBorders>
              <w:top w:val="nil"/>
              <w:left w:val="nil"/>
              <w:bottom w:val="nil"/>
              <w:right w:val="single" w:sz="4" w:space="0" w:color="auto"/>
            </w:tcBorders>
          </w:tcPr>
          <w:p w14:paraId="2769B6D3" w14:textId="00306232" w:rsidR="007E0C71" w:rsidRPr="00406F8C" w:rsidRDefault="007E0C71" w:rsidP="007E0C71">
            <w:pPr>
              <w:bidi/>
              <w:rPr>
                <w:rFonts w:ascii="David" w:hAnsi="David" w:cs="David"/>
              </w:rPr>
            </w:pPr>
            <w:r w:rsidRPr="00406F8C">
              <w:rPr>
                <w:rFonts w:ascii="David" w:hAnsi="David" w:cs="David"/>
                <w:rtl/>
              </w:rPr>
              <w:t>ט. וַיִּשַּׁח אָדָם וַיִּשְׁפַּל־אִישׁ עַל־כֵּן אַל־תִּשָּׂא לָהֶם ׃</w:t>
            </w:r>
          </w:p>
        </w:tc>
        <w:tc>
          <w:tcPr>
            <w:tcW w:w="4194" w:type="dxa"/>
            <w:tcBorders>
              <w:top w:val="nil"/>
              <w:left w:val="single" w:sz="4" w:space="0" w:color="auto"/>
              <w:bottom w:val="nil"/>
              <w:right w:val="nil"/>
            </w:tcBorders>
          </w:tcPr>
          <w:p w14:paraId="7E33BC3A" w14:textId="7D9F18E3" w:rsidR="007E0C71" w:rsidRPr="007D2AF3" w:rsidRDefault="007E0C71" w:rsidP="007E0C71">
            <w:pPr>
              <w:rPr>
                <w:rFonts w:ascii="David" w:hAnsi="David" w:cs="David"/>
                <w:sz w:val="21"/>
                <w:szCs w:val="21"/>
              </w:rPr>
            </w:pPr>
            <w:r>
              <w:rPr>
                <w:rFonts w:ascii="David" w:hAnsi="David" w:cs="David"/>
                <w:sz w:val="21"/>
                <w:szCs w:val="21"/>
              </w:rPr>
              <w:t>9 And the mean man boweth not down, and the great man humbleth  himself not, therefore, forgive him not.</w:t>
            </w:r>
          </w:p>
        </w:tc>
      </w:tr>
      <w:tr w:rsidR="007E0C71" w:rsidRPr="007D2AF3" w14:paraId="3457750E" w14:textId="77777777" w:rsidTr="00994BD9">
        <w:tc>
          <w:tcPr>
            <w:tcW w:w="4194" w:type="dxa"/>
            <w:tcBorders>
              <w:top w:val="nil"/>
              <w:left w:val="nil"/>
              <w:bottom w:val="nil"/>
              <w:right w:val="single" w:sz="4" w:space="0" w:color="auto"/>
            </w:tcBorders>
          </w:tcPr>
          <w:p w14:paraId="5D890521" w14:textId="6C184FC2" w:rsidR="007E0C71" w:rsidRPr="00406F8C" w:rsidRDefault="007E0C71" w:rsidP="007E0C71">
            <w:pPr>
              <w:bidi/>
              <w:rPr>
                <w:rFonts w:ascii="David" w:hAnsi="David" w:cs="David"/>
              </w:rPr>
            </w:pPr>
            <w:r w:rsidRPr="00406F8C">
              <w:rPr>
                <w:rFonts w:ascii="David" w:hAnsi="David" w:cs="David"/>
                <w:rtl/>
              </w:rPr>
              <w:t>י. הָרְשָׁעִים בֹּאוּ בַצּוּר וְהִטָּמְנוּ בֶעָפָר מִפְּנֵי פַחַד יְהוָה וּמִכְּבוֹד גְּאוֹנוֹ יַכֶּכָּה׃</w:t>
            </w:r>
          </w:p>
        </w:tc>
        <w:tc>
          <w:tcPr>
            <w:tcW w:w="4194" w:type="dxa"/>
            <w:tcBorders>
              <w:top w:val="nil"/>
              <w:left w:val="single" w:sz="4" w:space="0" w:color="auto"/>
              <w:bottom w:val="nil"/>
              <w:right w:val="nil"/>
            </w:tcBorders>
          </w:tcPr>
          <w:p w14:paraId="21C8FD46" w14:textId="73132DB2" w:rsidR="007E0C71" w:rsidRPr="007D2AF3" w:rsidRDefault="007E0C71" w:rsidP="007E0C71">
            <w:pPr>
              <w:rPr>
                <w:rFonts w:ascii="David" w:hAnsi="David" w:cs="David"/>
                <w:sz w:val="21"/>
                <w:szCs w:val="21"/>
              </w:rPr>
            </w:pPr>
            <w:r>
              <w:rPr>
                <w:rFonts w:ascii="David" w:hAnsi="David" w:cs="David"/>
                <w:sz w:val="21"/>
                <w:szCs w:val="21"/>
              </w:rPr>
              <w:t>10 O ye wicked ones, enter into the rock, and hide thee in the  dust, for the fear of the Lord and the glory of his majesty shall  smite thee.</w:t>
            </w:r>
          </w:p>
        </w:tc>
      </w:tr>
      <w:tr w:rsidR="007E0C71" w:rsidRPr="007D2AF3" w14:paraId="1A3257D4" w14:textId="77777777" w:rsidTr="00994BD9">
        <w:tc>
          <w:tcPr>
            <w:tcW w:w="4194" w:type="dxa"/>
            <w:tcBorders>
              <w:top w:val="nil"/>
              <w:left w:val="nil"/>
              <w:bottom w:val="nil"/>
              <w:right w:val="single" w:sz="4" w:space="0" w:color="auto"/>
            </w:tcBorders>
          </w:tcPr>
          <w:p w14:paraId="694A7FD7" w14:textId="7A145AEC" w:rsidR="007E0C71" w:rsidRPr="00406F8C" w:rsidRDefault="007E0C71" w:rsidP="007E0C71">
            <w:pPr>
              <w:bidi/>
              <w:rPr>
                <w:rFonts w:ascii="David" w:hAnsi="David" w:cs="David"/>
              </w:rPr>
            </w:pPr>
            <w:r w:rsidRPr="00406F8C">
              <w:rPr>
                <w:rFonts w:ascii="David" w:hAnsi="David" w:cs="David"/>
                <w:rtl/>
              </w:rPr>
              <w:lastRenderedPageBreak/>
              <w:t>יא. וְהָיָה עֵינֵי גַבְהוּת אָדָם תִּשְׁפַּלְנָה וְשַׁח רוּם אֲנָשִׁים וְנִשְׂגַּב יְהוָה לְבַדּוֹ בַּיּוֹם הַהוּא׃</w:t>
            </w:r>
          </w:p>
        </w:tc>
        <w:tc>
          <w:tcPr>
            <w:tcW w:w="4194" w:type="dxa"/>
            <w:tcBorders>
              <w:top w:val="nil"/>
              <w:left w:val="single" w:sz="4" w:space="0" w:color="auto"/>
              <w:bottom w:val="nil"/>
              <w:right w:val="nil"/>
            </w:tcBorders>
          </w:tcPr>
          <w:p w14:paraId="36A9382D" w14:textId="728EFA26" w:rsidR="007E0C71" w:rsidRPr="007D2AF3" w:rsidRDefault="007E0C71" w:rsidP="007E0C71">
            <w:pPr>
              <w:rPr>
                <w:rFonts w:ascii="David" w:hAnsi="David" w:cs="David"/>
                <w:sz w:val="21"/>
                <w:szCs w:val="21"/>
              </w:rPr>
            </w:pPr>
            <w:r>
              <w:rPr>
                <w:rFonts w:ascii="David" w:hAnsi="David" w:cs="David"/>
                <w:sz w:val="21"/>
                <w:szCs w:val="21"/>
              </w:rPr>
              <w:t>11 And it shall come to pass that the lofty looks of man shall  be humbled, and the haughtiness of men shall be bowed down, and  the Lord alone shall be exalted in that day.</w:t>
            </w:r>
          </w:p>
        </w:tc>
      </w:tr>
      <w:tr w:rsidR="007E0C71" w:rsidRPr="007D2AF3" w14:paraId="18602D45" w14:textId="77777777" w:rsidTr="00994BD9">
        <w:tc>
          <w:tcPr>
            <w:tcW w:w="4194" w:type="dxa"/>
            <w:tcBorders>
              <w:top w:val="nil"/>
              <w:left w:val="nil"/>
              <w:bottom w:val="nil"/>
              <w:right w:val="single" w:sz="4" w:space="0" w:color="auto"/>
            </w:tcBorders>
          </w:tcPr>
          <w:p w14:paraId="56B625E5" w14:textId="3105B00A" w:rsidR="007E0C71" w:rsidRPr="00406F8C" w:rsidRDefault="007E0C71" w:rsidP="007E0C71">
            <w:pPr>
              <w:bidi/>
              <w:rPr>
                <w:rFonts w:ascii="David" w:hAnsi="David" w:cs="David"/>
              </w:rPr>
            </w:pPr>
            <w:r w:rsidRPr="00406F8C">
              <w:rPr>
                <w:rFonts w:ascii="David" w:hAnsi="David" w:cs="David"/>
                <w:rtl/>
              </w:rPr>
              <w:t>יב. כִּי יוֹם לַיהוָה צְבָאוֹת בָּא עַל כָּל־גּוֹי עַל כָּל־אֶחָד עַל הַגֵּאֶה וְהָרָם וְעַל כׇּל־נִשָּׂא וְשָׁפֵל׃</w:t>
            </w:r>
          </w:p>
        </w:tc>
        <w:tc>
          <w:tcPr>
            <w:tcW w:w="4194" w:type="dxa"/>
            <w:tcBorders>
              <w:top w:val="nil"/>
              <w:left w:val="single" w:sz="4" w:space="0" w:color="auto"/>
              <w:bottom w:val="nil"/>
              <w:right w:val="nil"/>
            </w:tcBorders>
          </w:tcPr>
          <w:p w14:paraId="14DCF6B5" w14:textId="39FEE1C1" w:rsidR="007E0C71" w:rsidRPr="007D2AF3" w:rsidRDefault="007E0C71" w:rsidP="007E0C71">
            <w:pPr>
              <w:rPr>
                <w:rFonts w:ascii="David" w:hAnsi="David" w:cs="David"/>
                <w:sz w:val="21"/>
                <w:szCs w:val="21"/>
              </w:rPr>
            </w:pPr>
            <w:r>
              <w:rPr>
                <w:rFonts w:ascii="David" w:hAnsi="David" w:cs="David"/>
                <w:sz w:val="21"/>
                <w:szCs w:val="21"/>
              </w:rPr>
              <w:t>12 For the day of the Lord of Hosts soon cometh upon all  nations, yea, upon every one; yea, upon the proud and lofty, and  upon every one who is lifted up, and he shall be brought low.</w:t>
            </w:r>
          </w:p>
        </w:tc>
      </w:tr>
      <w:tr w:rsidR="007E0C71" w:rsidRPr="007D2AF3" w14:paraId="3CB56DF5" w14:textId="77777777" w:rsidTr="00994BD9">
        <w:tc>
          <w:tcPr>
            <w:tcW w:w="4194" w:type="dxa"/>
            <w:tcBorders>
              <w:top w:val="nil"/>
              <w:left w:val="nil"/>
              <w:bottom w:val="nil"/>
              <w:right w:val="single" w:sz="4" w:space="0" w:color="auto"/>
            </w:tcBorders>
          </w:tcPr>
          <w:p w14:paraId="16C6054F" w14:textId="0CDC27B5" w:rsidR="007E0C71" w:rsidRPr="00406F8C" w:rsidRDefault="007E0C71" w:rsidP="007E0C71">
            <w:pPr>
              <w:bidi/>
              <w:rPr>
                <w:rFonts w:ascii="David" w:hAnsi="David" w:cs="David"/>
              </w:rPr>
            </w:pPr>
            <w:r w:rsidRPr="00406F8C">
              <w:rPr>
                <w:rFonts w:ascii="David" w:hAnsi="David" w:cs="David"/>
                <w:rtl/>
              </w:rPr>
              <w:t>יג. וְעַל כָּל־אַרְזֵי הַלְּבָנוֹן הָרָמִים וְהַנִּשָּׂאִים וְעַל כָּל־אַלּוֹנֵי הַבָּשָׁן׃</w:t>
            </w:r>
          </w:p>
        </w:tc>
        <w:tc>
          <w:tcPr>
            <w:tcW w:w="4194" w:type="dxa"/>
            <w:tcBorders>
              <w:top w:val="nil"/>
              <w:left w:val="single" w:sz="4" w:space="0" w:color="auto"/>
              <w:bottom w:val="nil"/>
              <w:right w:val="nil"/>
            </w:tcBorders>
          </w:tcPr>
          <w:p w14:paraId="7BF147DB" w14:textId="3E53B948" w:rsidR="007E0C71" w:rsidRPr="007D2AF3" w:rsidRDefault="007E0C71" w:rsidP="007E0C71">
            <w:pPr>
              <w:rPr>
                <w:rFonts w:ascii="David" w:hAnsi="David" w:cs="David"/>
                <w:sz w:val="21"/>
                <w:szCs w:val="21"/>
              </w:rPr>
            </w:pPr>
            <w:r>
              <w:rPr>
                <w:rFonts w:ascii="David" w:hAnsi="David" w:cs="David"/>
                <w:sz w:val="21"/>
                <w:szCs w:val="21"/>
              </w:rPr>
              <w:t>13 Yea, and the day of the Lord shall come upon all the cedars  of Lebanon, for they are high and lifted up; and upon all the  oaks of Bashan;</w:t>
            </w:r>
          </w:p>
        </w:tc>
      </w:tr>
      <w:tr w:rsidR="007E0C71" w:rsidRPr="007D2AF3" w14:paraId="17482B32" w14:textId="77777777" w:rsidTr="00994BD9">
        <w:tc>
          <w:tcPr>
            <w:tcW w:w="4194" w:type="dxa"/>
            <w:tcBorders>
              <w:top w:val="nil"/>
              <w:left w:val="nil"/>
              <w:bottom w:val="nil"/>
              <w:right w:val="single" w:sz="4" w:space="0" w:color="auto"/>
            </w:tcBorders>
          </w:tcPr>
          <w:p w14:paraId="5548FA0F" w14:textId="1D092929" w:rsidR="007E0C71" w:rsidRPr="00406F8C" w:rsidRDefault="007E0C71" w:rsidP="007E0C71">
            <w:pPr>
              <w:bidi/>
              <w:rPr>
                <w:rFonts w:ascii="David" w:hAnsi="David" w:cs="David"/>
              </w:rPr>
            </w:pPr>
            <w:r w:rsidRPr="00406F8C">
              <w:rPr>
                <w:rFonts w:ascii="David" w:hAnsi="David" w:cs="David"/>
                <w:rtl/>
              </w:rPr>
              <w:t>יד. וְעַל כָּל־הֶהָרִים הָרָמִים וְעַל כָּל־הַגְּבָעוֹת הַנִּשָּׂאוֹת וְעַל כָּל־הַגּוֹיִם הַנִּשָּׂאִים וְעַל כָּל־עָם׃</w:t>
            </w:r>
          </w:p>
        </w:tc>
        <w:tc>
          <w:tcPr>
            <w:tcW w:w="4194" w:type="dxa"/>
            <w:tcBorders>
              <w:top w:val="nil"/>
              <w:left w:val="single" w:sz="4" w:space="0" w:color="auto"/>
              <w:bottom w:val="nil"/>
              <w:right w:val="nil"/>
            </w:tcBorders>
          </w:tcPr>
          <w:p w14:paraId="725E8F0C" w14:textId="3B9753F3" w:rsidR="007E0C71" w:rsidRPr="007D2AF3" w:rsidRDefault="007E0C71" w:rsidP="007E0C71">
            <w:pPr>
              <w:rPr>
                <w:rFonts w:ascii="David" w:hAnsi="David" w:cs="David"/>
                <w:sz w:val="21"/>
                <w:szCs w:val="21"/>
              </w:rPr>
            </w:pPr>
            <w:r>
              <w:rPr>
                <w:rFonts w:ascii="David" w:hAnsi="David" w:cs="David"/>
                <w:sz w:val="21"/>
                <w:szCs w:val="21"/>
              </w:rPr>
              <w:t>14 And upon all the high mountains, and upon all the hills, and  upon all the nations which are lifted up, and upon every people;</w:t>
            </w:r>
          </w:p>
        </w:tc>
      </w:tr>
      <w:tr w:rsidR="007E0C71" w:rsidRPr="007D2AF3" w14:paraId="46ADD2D0" w14:textId="77777777" w:rsidTr="00994BD9">
        <w:tc>
          <w:tcPr>
            <w:tcW w:w="4194" w:type="dxa"/>
            <w:tcBorders>
              <w:top w:val="nil"/>
              <w:left w:val="nil"/>
              <w:bottom w:val="nil"/>
              <w:right w:val="single" w:sz="4" w:space="0" w:color="auto"/>
            </w:tcBorders>
          </w:tcPr>
          <w:p w14:paraId="715CA872" w14:textId="63BEB414" w:rsidR="007E0C71" w:rsidRPr="00406F8C" w:rsidRDefault="007E0C71" w:rsidP="007E0C71">
            <w:pPr>
              <w:bidi/>
              <w:rPr>
                <w:rFonts w:ascii="David" w:hAnsi="David" w:cs="David"/>
              </w:rPr>
            </w:pPr>
            <w:r w:rsidRPr="00406F8C">
              <w:rPr>
                <w:rFonts w:ascii="David" w:hAnsi="David" w:cs="David"/>
                <w:rtl/>
              </w:rPr>
              <w:t>טו. וְעַל כָּל־מִגְדָּל גָּבֹהַ וְעַל כׇּל־חוֹמָה בְצוּרָה׃</w:t>
            </w:r>
          </w:p>
        </w:tc>
        <w:tc>
          <w:tcPr>
            <w:tcW w:w="4194" w:type="dxa"/>
            <w:tcBorders>
              <w:top w:val="nil"/>
              <w:left w:val="single" w:sz="4" w:space="0" w:color="auto"/>
              <w:bottom w:val="nil"/>
              <w:right w:val="nil"/>
            </w:tcBorders>
          </w:tcPr>
          <w:p w14:paraId="30A2AE2E" w14:textId="3AE9D249" w:rsidR="007E0C71" w:rsidRPr="007D2AF3" w:rsidRDefault="007E0C71" w:rsidP="007E0C71">
            <w:pPr>
              <w:rPr>
                <w:rFonts w:ascii="David" w:hAnsi="David" w:cs="David"/>
                <w:sz w:val="21"/>
                <w:szCs w:val="21"/>
              </w:rPr>
            </w:pPr>
            <w:r>
              <w:rPr>
                <w:rFonts w:ascii="David" w:hAnsi="David" w:cs="David"/>
                <w:sz w:val="21"/>
                <w:szCs w:val="21"/>
              </w:rPr>
              <w:t>15 And upon every high tower, and upon every fenced wall;</w:t>
            </w:r>
          </w:p>
        </w:tc>
      </w:tr>
      <w:tr w:rsidR="007E0C71" w:rsidRPr="007D2AF3" w14:paraId="157D5181" w14:textId="77777777" w:rsidTr="00994BD9">
        <w:tc>
          <w:tcPr>
            <w:tcW w:w="4194" w:type="dxa"/>
            <w:tcBorders>
              <w:top w:val="nil"/>
              <w:left w:val="nil"/>
              <w:bottom w:val="nil"/>
              <w:right w:val="single" w:sz="4" w:space="0" w:color="auto"/>
            </w:tcBorders>
          </w:tcPr>
          <w:p w14:paraId="2E73A2A9" w14:textId="3403AB53" w:rsidR="007E0C71" w:rsidRPr="00406F8C" w:rsidRDefault="007E0C71" w:rsidP="007E0C71">
            <w:pPr>
              <w:bidi/>
              <w:rPr>
                <w:rFonts w:ascii="David" w:hAnsi="David" w:cs="David"/>
              </w:rPr>
            </w:pPr>
            <w:r w:rsidRPr="00406F8C">
              <w:rPr>
                <w:rFonts w:ascii="David" w:hAnsi="David" w:cs="David"/>
                <w:rtl/>
              </w:rPr>
              <w:t>טז. וְעַל כָּל־אֳנִיּוֹת הַיָּם וְעַל כָּל־אֳנִיּוֹת תַּרְשִׁישׁ וְעַל כָּל־שְׂכִיּוֹת חֶמְדָּה׃</w:t>
            </w:r>
          </w:p>
        </w:tc>
        <w:tc>
          <w:tcPr>
            <w:tcW w:w="4194" w:type="dxa"/>
            <w:tcBorders>
              <w:top w:val="nil"/>
              <w:left w:val="single" w:sz="4" w:space="0" w:color="auto"/>
              <w:bottom w:val="nil"/>
              <w:right w:val="nil"/>
            </w:tcBorders>
          </w:tcPr>
          <w:p w14:paraId="6C00E70F" w14:textId="0BC22EEE" w:rsidR="007E0C71" w:rsidRPr="007D2AF3" w:rsidRDefault="007E0C71" w:rsidP="007E0C71">
            <w:pPr>
              <w:rPr>
                <w:rFonts w:ascii="David" w:hAnsi="David" w:cs="David"/>
                <w:sz w:val="21"/>
                <w:szCs w:val="21"/>
              </w:rPr>
            </w:pPr>
            <w:r>
              <w:rPr>
                <w:rFonts w:ascii="David" w:hAnsi="David" w:cs="David"/>
                <w:sz w:val="21"/>
                <w:szCs w:val="21"/>
              </w:rPr>
              <w:t>16 And upon all the ships of the sea, and upon all the ships of  Tarshish, and upon all pleasant pictures.</w:t>
            </w:r>
          </w:p>
        </w:tc>
      </w:tr>
      <w:tr w:rsidR="007E0C71" w:rsidRPr="007D2AF3" w14:paraId="03AC7079" w14:textId="77777777" w:rsidTr="00994BD9">
        <w:tc>
          <w:tcPr>
            <w:tcW w:w="4194" w:type="dxa"/>
            <w:tcBorders>
              <w:top w:val="nil"/>
              <w:left w:val="nil"/>
              <w:bottom w:val="nil"/>
              <w:right w:val="single" w:sz="4" w:space="0" w:color="auto"/>
            </w:tcBorders>
          </w:tcPr>
          <w:p w14:paraId="567C8C2F" w14:textId="52114FB5" w:rsidR="007E0C71" w:rsidRPr="00406F8C" w:rsidRDefault="007E0C71" w:rsidP="007E0C71">
            <w:pPr>
              <w:bidi/>
              <w:rPr>
                <w:rFonts w:ascii="David" w:hAnsi="David" w:cs="David"/>
              </w:rPr>
            </w:pPr>
            <w:r w:rsidRPr="00406F8C">
              <w:rPr>
                <w:rFonts w:ascii="David" w:hAnsi="David" w:cs="David"/>
                <w:rtl/>
              </w:rPr>
              <w:t>יז. וְשַׁח גַּבְהוּת הָאָדָם וְשָׁפֵל רוּם אֲנָשִׁים וְנִשְׂגַּב יְהוָה לְבַדּוֹ בַּיּוֹם הַהוּא׃</w:t>
            </w:r>
          </w:p>
        </w:tc>
        <w:tc>
          <w:tcPr>
            <w:tcW w:w="4194" w:type="dxa"/>
            <w:tcBorders>
              <w:top w:val="nil"/>
              <w:left w:val="single" w:sz="4" w:space="0" w:color="auto"/>
              <w:bottom w:val="nil"/>
              <w:right w:val="nil"/>
            </w:tcBorders>
          </w:tcPr>
          <w:p w14:paraId="79AD2E2C" w14:textId="1635AABF" w:rsidR="007E0C71" w:rsidRPr="007D2AF3" w:rsidRDefault="007E0C71" w:rsidP="007E0C71">
            <w:pPr>
              <w:rPr>
                <w:rFonts w:ascii="David" w:hAnsi="David" w:cs="David"/>
                <w:sz w:val="21"/>
                <w:szCs w:val="21"/>
              </w:rPr>
            </w:pPr>
            <w:r>
              <w:rPr>
                <w:rFonts w:ascii="David" w:hAnsi="David" w:cs="David"/>
                <w:sz w:val="21"/>
                <w:szCs w:val="21"/>
              </w:rPr>
              <w:t xml:space="preserve">17 And the loftiness of man shall be bowed down, and the  haughtiness of men shall be made low; and the Lord alone shall be  exalted in that day. </w:t>
            </w:r>
          </w:p>
        </w:tc>
      </w:tr>
      <w:tr w:rsidR="007E0C71" w:rsidRPr="007D2AF3" w14:paraId="096384B0" w14:textId="77777777" w:rsidTr="00994BD9">
        <w:tc>
          <w:tcPr>
            <w:tcW w:w="4194" w:type="dxa"/>
            <w:tcBorders>
              <w:top w:val="nil"/>
              <w:left w:val="nil"/>
              <w:bottom w:val="nil"/>
              <w:right w:val="single" w:sz="4" w:space="0" w:color="auto"/>
            </w:tcBorders>
          </w:tcPr>
          <w:p w14:paraId="387553FE" w14:textId="11943D5B" w:rsidR="007E0C71" w:rsidRPr="00406F8C" w:rsidRDefault="007E0C71" w:rsidP="007E0C71">
            <w:pPr>
              <w:bidi/>
              <w:rPr>
                <w:rFonts w:ascii="David" w:hAnsi="David" w:cs="David"/>
              </w:rPr>
            </w:pPr>
            <w:r w:rsidRPr="00406F8C">
              <w:rPr>
                <w:rFonts w:ascii="David" w:hAnsi="David" w:cs="David"/>
                <w:rtl/>
              </w:rPr>
              <w:t>יח. וְהָאֱלִילִים כָּלִיל יַחֲלֹף׃</w:t>
            </w:r>
          </w:p>
        </w:tc>
        <w:tc>
          <w:tcPr>
            <w:tcW w:w="4194" w:type="dxa"/>
            <w:tcBorders>
              <w:top w:val="nil"/>
              <w:left w:val="single" w:sz="4" w:space="0" w:color="auto"/>
              <w:bottom w:val="nil"/>
              <w:right w:val="nil"/>
            </w:tcBorders>
          </w:tcPr>
          <w:p w14:paraId="03D1346A" w14:textId="00EA097C" w:rsidR="007E0C71" w:rsidRPr="007D2AF3" w:rsidRDefault="007E0C71" w:rsidP="007E0C71">
            <w:pPr>
              <w:rPr>
                <w:rFonts w:ascii="David" w:hAnsi="David" w:cs="David"/>
                <w:sz w:val="21"/>
                <w:szCs w:val="21"/>
              </w:rPr>
            </w:pPr>
            <w:r>
              <w:rPr>
                <w:rFonts w:ascii="David" w:hAnsi="David" w:cs="David"/>
                <w:sz w:val="21"/>
                <w:szCs w:val="21"/>
              </w:rPr>
              <w:t>18 And the idols he shall utterly abolish.</w:t>
            </w:r>
          </w:p>
        </w:tc>
      </w:tr>
      <w:tr w:rsidR="007E0C71" w:rsidRPr="007D2AF3" w14:paraId="49E6064A" w14:textId="77777777" w:rsidTr="00994BD9">
        <w:tc>
          <w:tcPr>
            <w:tcW w:w="4194" w:type="dxa"/>
            <w:tcBorders>
              <w:top w:val="nil"/>
              <w:left w:val="nil"/>
              <w:bottom w:val="nil"/>
              <w:right w:val="single" w:sz="4" w:space="0" w:color="auto"/>
            </w:tcBorders>
          </w:tcPr>
          <w:p w14:paraId="4B4C203E" w14:textId="20675F7A" w:rsidR="007E0C71" w:rsidRPr="00406F8C" w:rsidRDefault="007E0C71" w:rsidP="007E0C71">
            <w:pPr>
              <w:bidi/>
              <w:rPr>
                <w:rFonts w:ascii="David" w:hAnsi="David" w:cs="David"/>
              </w:rPr>
            </w:pPr>
            <w:r w:rsidRPr="00406F8C">
              <w:rPr>
                <w:rFonts w:ascii="David" w:hAnsi="David" w:cs="David"/>
                <w:rtl/>
              </w:rPr>
              <w:t>יט. וּבָאוּ בִּמְעָרוֹת צֻרִים וּבִמְחִלּוֹת עָפָר מִפְּנֵי פַחַד יְהוָה וּמִכְּבוֹד גְּאוֹנוֹ בְּקוּמוֹ לַעֲרֹץ הָאָרֶץ׃</w:t>
            </w:r>
          </w:p>
        </w:tc>
        <w:tc>
          <w:tcPr>
            <w:tcW w:w="4194" w:type="dxa"/>
            <w:tcBorders>
              <w:top w:val="nil"/>
              <w:left w:val="single" w:sz="4" w:space="0" w:color="auto"/>
              <w:bottom w:val="nil"/>
              <w:right w:val="nil"/>
            </w:tcBorders>
          </w:tcPr>
          <w:p w14:paraId="0BD485AD" w14:textId="533AAC57" w:rsidR="007E0C71" w:rsidRPr="007D2AF3" w:rsidRDefault="007E0C71" w:rsidP="007E0C71">
            <w:pPr>
              <w:rPr>
                <w:rFonts w:ascii="David" w:hAnsi="David" w:cs="David"/>
                <w:sz w:val="21"/>
                <w:szCs w:val="21"/>
              </w:rPr>
            </w:pPr>
            <w:r>
              <w:rPr>
                <w:rFonts w:ascii="David" w:hAnsi="David" w:cs="David"/>
                <w:sz w:val="21"/>
                <w:szCs w:val="21"/>
              </w:rPr>
              <w:t xml:space="preserve">19 And they shall go into the holes of the rocks, and into the  caves of the earth, for the fear of the Lord shall come upon them  and the glory of his majesty shall smite them, when he ariseth to  shake terribly the earth. </w:t>
            </w:r>
          </w:p>
        </w:tc>
      </w:tr>
      <w:tr w:rsidR="007E0C71" w:rsidRPr="007D2AF3" w14:paraId="188C211F" w14:textId="77777777" w:rsidTr="00994BD9">
        <w:tc>
          <w:tcPr>
            <w:tcW w:w="4194" w:type="dxa"/>
            <w:tcBorders>
              <w:top w:val="nil"/>
              <w:left w:val="nil"/>
              <w:bottom w:val="nil"/>
              <w:right w:val="single" w:sz="4" w:space="0" w:color="auto"/>
            </w:tcBorders>
          </w:tcPr>
          <w:p w14:paraId="427DBB5F" w14:textId="3193AE70" w:rsidR="007E0C71" w:rsidRPr="00406F8C" w:rsidRDefault="007E0C71" w:rsidP="007E0C71">
            <w:pPr>
              <w:bidi/>
              <w:rPr>
                <w:rFonts w:ascii="David" w:hAnsi="David" w:cs="David"/>
              </w:rPr>
            </w:pPr>
            <w:r w:rsidRPr="00406F8C">
              <w:rPr>
                <w:rFonts w:ascii="David" w:hAnsi="David" w:cs="David"/>
                <w:rtl/>
              </w:rPr>
              <w:t>כ. בַּיּוֹם הַהוּא יַשְׁלִיךְ הָאָדָם אֶת־אֱלִילֵי כַסְפּוֹ וְאֶת־אֱלִילֵי זְהָבוֹ אֲשֶׁר עָשָׂה־לּוֹ לְהִשְׁתַּחֲוֹת לַחְפֹר פֵּרוֹת וְלָעֲטַלֵּפִים׃</w:t>
            </w:r>
          </w:p>
        </w:tc>
        <w:tc>
          <w:tcPr>
            <w:tcW w:w="4194" w:type="dxa"/>
            <w:tcBorders>
              <w:top w:val="nil"/>
              <w:left w:val="single" w:sz="4" w:space="0" w:color="auto"/>
              <w:bottom w:val="nil"/>
              <w:right w:val="nil"/>
            </w:tcBorders>
          </w:tcPr>
          <w:p w14:paraId="7318F60B" w14:textId="4C1FF922" w:rsidR="007E0C71" w:rsidRPr="007D2AF3" w:rsidRDefault="007E0C71" w:rsidP="007E0C71">
            <w:pPr>
              <w:rPr>
                <w:rFonts w:ascii="David" w:hAnsi="David" w:cs="David"/>
                <w:sz w:val="21"/>
                <w:szCs w:val="21"/>
              </w:rPr>
            </w:pPr>
            <w:r>
              <w:rPr>
                <w:rFonts w:ascii="David" w:hAnsi="David" w:cs="David"/>
                <w:sz w:val="21"/>
                <w:szCs w:val="21"/>
              </w:rPr>
              <w:t xml:space="preserve">20 In that day a man shall cast his idols of silver, and his idols of gold, which he hath made for himself to worship, to the moles and to the bats; </w:t>
            </w:r>
          </w:p>
        </w:tc>
      </w:tr>
      <w:tr w:rsidR="007E0C71" w:rsidRPr="007D2AF3" w14:paraId="52DF6CBD" w14:textId="77777777" w:rsidTr="00994BD9">
        <w:tc>
          <w:tcPr>
            <w:tcW w:w="4194" w:type="dxa"/>
            <w:tcBorders>
              <w:top w:val="nil"/>
              <w:left w:val="nil"/>
              <w:bottom w:val="nil"/>
              <w:right w:val="single" w:sz="4" w:space="0" w:color="auto"/>
            </w:tcBorders>
          </w:tcPr>
          <w:p w14:paraId="59C0F537" w14:textId="2085CE4A" w:rsidR="007E0C71" w:rsidRPr="00406F8C" w:rsidRDefault="007E0C71" w:rsidP="007E0C71">
            <w:pPr>
              <w:bidi/>
              <w:rPr>
                <w:rFonts w:ascii="David" w:hAnsi="David" w:cs="David"/>
              </w:rPr>
            </w:pPr>
            <w:r w:rsidRPr="00406F8C">
              <w:rPr>
                <w:rFonts w:ascii="David" w:hAnsi="David" w:cs="David"/>
                <w:rtl/>
              </w:rPr>
              <w:t>כא. לָבוֹא בְּנִקְרוֹת הַצֻּרִים וּבְסִעְפֵי הַסְּלָעִים מִפְּנֵי פַחַד יְהוָה וּמֵהֲדַר כְּבוֹדוֹ יַכֶּכָּה בְּקוּמוֹ לַעֲרֹץ הָאָרֶץ׃</w:t>
            </w:r>
          </w:p>
        </w:tc>
        <w:tc>
          <w:tcPr>
            <w:tcW w:w="4194" w:type="dxa"/>
            <w:tcBorders>
              <w:top w:val="nil"/>
              <w:left w:val="single" w:sz="4" w:space="0" w:color="auto"/>
              <w:bottom w:val="nil"/>
              <w:right w:val="nil"/>
            </w:tcBorders>
          </w:tcPr>
          <w:p w14:paraId="1FA3E6AE" w14:textId="44AAAF7C" w:rsidR="007E0C71" w:rsidRPr="007D2AF3" w:rsidRDefault="007E0C71" w:rsidP="007E0C71">
            <w:pPr>
              <w:rPr>
                <w:rFonts w:ascii="David" w:hAnsi="David" w:cs="David"/>
                <w:sz w:val="21"/>
                <w:szCs w:val="21"/>
              </w:rPr>
            </w:pPr>
            <w:r>
              <w:rPr>
                <w:rFonts w:ascii="David" w:hAnsi="David" w:cs="David"/>
                <w:sz w:val="21"/>
                <w:szCs w:val="21"/>
              </w:rPr>
              <w:t xml:space="preserve">21 To go into the clefts of the rocks, and into the tops of the ragged rocks, for the fear of the Lord shall come upon them and the majesty of his glory shall smite them, when he ariseth to shake terribly the earth. </w:t>
            </w:r>
          </w:p>
        </w:tc>
      </w:tr>
      <w:tr w:rsidR="007E0C71" w:rsidRPr="007D2AF3" w14:paraId="605B7DA1" w14:textId="77777777" w:rsidTr="00994BD9">
        <w:tc>
          <w:tcPr>
            <w:tcW w:w="4194" w:type="dxa"/>
            <w:tcBorders>
              <w:top w:val="nil"/>
              <w:left w:val="nil"/>
              <w:bottom w:val="nil"/>
              <w:right w:val="single" w:sz="4" w:space="0" w:color="auto"/>
            </w:tcBorders>
          </w:tcPr>
          <w:p w14:paraId="4B8A02FF" w14:textId="7E83BF3B" w:rsidR="007E0C71" w:rsidRPr="00406F8C" w:rsidRDefault="007E0C71" w:rsidP="007E0C71">
            <w:pPr>
              <w:bidi/>
              <w:rPr>
                <w:rFonts w:ascii="David" w:hAnsi="David" w:cs="David"/>
              </w:rPr>
            </w:pPr>
            <w:r w:rsidRPr="00406F8C">
              <w:rPr>
                <w:rFonts w:ascii="David" w:hAnsi="David" w:cs="David"/>
                <w:rtl/>
              </w:rPr>
              <w:t>כב. חִדְלוּ לָכֶם מִן־הָאָדָם אֲשֶׁר נְשָׁמָה בְּאַפּוֹ כִּי־בַמֶּה נֶחְשָׁב הוּא׃</w:t>
            </w:r>
          </w:p>
        </w:tc>
        <w:tc>
          <w:tcPr>
            <w:tcW w:w="4194" w:type="dxa"/>
            <w:tcBorders>
              <w:top w:val="nil"/>
              <w:left w:val="single" w:sz="4" w:space="0" w:color="auto"/>
              <w:bottom w:val="nil"/>
              <w:right w:val="nil"/>
            </w:tcBorders>
          </w:tcPr>
          <w:p w14:paraId="1FAB2D04" w14:textId="77777777" w:rsidR="007E0C71" w:rsidRDefault="007E0C71" w:rsidP="007E0C71">
            <w:pPr>
              <w:rPr>
                <w:rFonts w:ascii="David" w:hAnsi="David" w:cs="David"/>
                <w:sz w:val="21"/>
                <w:szCs w:val="21"/>
              </w:rPr>
            </w:pPr>
            <w:r>
              <w:rPr>
                <w:rFonts w:ascii="David" w:hAnsi="David" w:cs="David"/>
                <w:sz w:val="21"/>
                <w:szCs w:val="21"/>
              </w:rPr>
              <w:t>22 Cease ye from man, whose breath is in his nostrils; for wherein is he to be accounted of?</w:t>
            </w:r>
          </w:p>
          <w:p w14:paraId="04EAAC74" w14:textId="77777777" w:rsidR="007E0C71" w:rsidRDefault="007E0C71" w:rsidP="007E0C71">
            <w:pPr>
              <w:rPr>
                <w:rFonts w:ascii="David" w:hAnsi="David" w:cs="David"/>
                <w:sz w:val="21"/>
                <w:szCs w:val="21"/>
              </w:rPr>
            </w:pPr>
            <w:r>
              <w:rPr>
                <w:rFonts w:ascii="David" w:hAnsi="David" w:cs="David"/>
                <w:sz w:val="21"/>
                <w:szCs w:val="21"/>
              </w:rPr>
              <w:t xml:space="preserve"> </w:t>
            </w:r>
          </w:p>
          <w:p w14:paraId="6DD55D3A" w14:textId="631B0C13" w:rsidR="007E0C71" w:rsidRPr="007D2AF3" w:rsidRDefault="007E0C71" w:rsidP="007E0C71">
            <w:pPr>
              <w:rPr>
                <w:rFonts w:ascii="David" w:hAnsi="David" w:cs="David"/>
                <w:sz w:val="21"/>
                <w:szCs w:val="21"/>
              </w:rPr>
            </w:pPr>
          </w:p>
        </w:tc>
      </w:tr>
      <w:tr w:rsidR="007E0C71" w:rsidRPr="007D2AF3" w14:paraId="30EF63B4" w14:textId="77777777" w:rsidTr="00994BD9">
        <w:tc>
          <w:tcPr>
            <w:tcW w:w="4194" w:type="dxa"/>
            <w:tcBorders>
              <w:top w:val="nil"/>
              <w:left w:val="nil"/>
              <w:bottom w:val="nil"/>
              <w:right w:val="single" w:sz="4" w:space="0" w:color="auto"/>
            </w:tcBorders>
          </w:tcPr>
          <w:p w14:paraId="00D3102C" w14:textId="104986E7" w:rsidR="007E0C71" w:rsidRPr="00406F8C" w:rsidRDefault="007E0C71" w:rsidP="007E0C71">
            <w:pPr>
              <w:bidi/>
              <w:jc w:val="center"/>
              <w:rPr>
                <w:rFonts w:ascii="David" w:hAnsi="David" w:cs="David"/>
                <w:b/>
                <w:bCs/>
              </w:rPr>
            </w:pPr>
            <w:r w:rsidRPr="00406F8C">
              <w:rPr>
                <w:rFonts w:ascii="David" w:hAnsi="David" w:cs="David"/>
                <w:bCs/>
                <w:rtl/>
              </w:rPr>
              <w:t>פרק יג</w:t>
            </w:r>
          </w:p>
        </w:tc>
        <w:tc>
          <w:tcPr>
            <w:tcW w:w="4194" w:type="dxa"/>
            <w:tcBorders>
              <w:top w:val="nil"/>
              <w:left w:val="single" w:sz="4" w:space="0" w:color="auto"/>
              <w:bottom w:val="nil"/>
              <w:right w:val="nil"/>
            </w:tcBorders>
          </w:tcPr>
          <w:p w14:paraId="2D6666DE" w14:textId="39E681E2" w:rsidR="007E0C71" w:rsidRPr="007D2AF3" w:rsidRDefault="007E0C71" w:rsidP="007E0C71">
            <w:pPr>
              <w:jc w:val="center"/>
              <w:rPr>
                <w:rFonts w:ascii="David" w:hAnsi="David" w:cs="David"/>
                <w:sz w:val="21"/>
                <w:szCs w:val="21"/>
              </w:rPr>
            </w:pPr>
            <w:r>
              <w:rPr>
                <w:rFonts w:ascii="David" w:hAnsi="David" w:cs="David"/>
                <w:b/>
                <w:bCs/>
                <w:sz w:val="21"/>
                <w:szCs w:val="21"/>
              </w:rPr>
              <w:t>Chapter 13</w:t>
            </w:r>
          </w:p>
        </w:tc>
      </w:tr>
      <w:tr w:rsidR="007E0C71" w:rsidRPr="007D2AF3" w14:paraId="6AD0BE8A" w14:textId="77777777" w:rsidTr="00994BD9">
        <w:tc>
          <w:tcPr>
            <w:tcW w:w="4194" w:type="dxa"/>
            <w:tcBorders>
              <w:top w:val="nil"/>
              <w:left w:val="nil"/>
              <w:bottom w:val="nil"/>
              <w:right w:val="single" w:sz="4" w:space="0" w:color="auto"/>
            </w:tcBorders>
          </w:tcPr>
          <w:p w14:paraId="61326D93" w14:textId="0CF7B77F" w:rsidR="007E0C71" w:rsidRPr="00406F8C" w:rsidRDefault="007E0C71" w:rsidP="007E0C71">
            <w:pPr>
              <w:bidi/>
              <w:rPr>
                <w:rFonts w:ascii="David" w:hAnsi="David" w:cs="David"/>
                <w:b/>
                <w:bCs/>
              </w:rPr>
            </w:pPr>
            <w:r w:rsidRPr="00406F8C">
              <w:rPr>
                <w:rFonts w:ascii="David" w:hAnsi="David" w:cs="David"/>
                <w:rtl/>
              </w:rPr>
              <w:t>א. כִּי הִנֵּה הָאָדוֹן יְהוָה צְבָאוֹת מֵסִיר מִירוּשָׁלַיִם וּמִיהוּדָה מַשְׁעֵן וּמַשְׁעֵנָה כֹּל מִשְׁעַן־לֶחֶם וְכֹל מִשְׁעַן־מָיִם׃</w:t>
            </w:r>
          </w:p>
        </w:tc>
        <w:tc>
          <w:tcPr>
            <w:tcW w:w="4194" w:type="dxa"/>
            <w:tcBorders>
              <w:top w:val="nil"/>
              <w:left w:val="single" w:sz="4" w:space="0" w:color="auto"/>
              <w:bottom w:val="nil"/>
              <w:right w:val="nil"/>
            </w:tcBorders>
          </w:tcPr>
          <w:p w14:paraId="4C852299" w14:textId="4A7DAAE4" w:rsidR="007E0C71" w:rsidRPr="00442C96" w:rsidRDefault="007E0C71" w:rsidP="007E0C71">
            <w:pPr>
              <w:rPr>
                <w:rFonts w:ascii="David" w:hAnsi="David" w:cs="David"/>
                <w:b/>
                <w:bCs/>
                <w:sz w:val="21"/>
                <w:szCs w:val="21"/>
              </w:rPr>
            </w:pPr>
            <w:r>
              <w:rPr>
                <w:rFonts w:ascii="David" w:hAnsi="David" w:cs="David"/>
                <w:sz w:val="21"/>
                <w:szCs w:val="21"/>
              </w:rPr>
              <w:t xml:space="preserve">1 For behold, the Lord, the Lord of Hosts, doth take away from Jerusalem, and from Judah, the stay and the staff, the whole staff of bread, and the whole stay of water— </w:t>
            </w:r>
          </w:p>
        </w:tc>
      </w:tr>
      <w:tr w:rsidR="007E0C71" w:rsidRPr="007D2AF3" w14:paraId="652A9F47" w14:textId="77777777" w:rsidTr="00994BD9">
        <w:tc>
          <w:tcPr>
            <w:tcW w:w="4194" w:type="dxa"/>
            <w:tcBorders>
              <w:top w:val="nil"/>
              <w:left w:val="nil"/>
              <w:bottom w:val="nil"/>
              <w:right w:val="single" w:sz="4" w:space="0" w:color="auto"/>
            </w:tcBorders>
          </w:tcPr>
          <w:p w14:paraId="66A28B9F" w14:textId="4596B03E" w:rsidR="007E0C71" w:rsidRPr="00406F8C" w:rsidRDefault="007E0C71" w:rsidP="007E0C71">
            <w:pPr>
              <w:bidi/>
              <w:rPr>
                <w:rFonts w:ascii="David" w:hAnsi="David" w:cs="David"/>
              </w:rPr>
            </w:pPr>
            <w:r w:rsidRPr="00406F8C">
              <w:rPr>
                <w:rFonts w:ascii="David" w:hAnsi="David" w:cs="David"/>
                <w:rtl/>
              </w:rPr>
              <w:t>ב. גִּבּוֹר וְאִישׁ מִלְחָמָה שׁוֹפֵט וְנָבִיא וְנָבוֹן וְזָקֵן׃</w:t>
            </w:r>
          </w:p>
        </w:tc>
        <w:tc>
          <w:tcPr>
            <w:tcW w:w="4194" w:type="dxa"/>
            <w:tcBorders>
              <w:top w:val="nil"/>
              <w:left w:val="single" w:sz="4" w:space="0" w:color="auto"/>
              <w:bottom w:val="nil"/>
              <w:right w:val="nil"/>
            </w:tcBorders>
          </w:tcPr>
          <w:p w14:paraId="02312A74" w14:textId="0CF71734" w:rsidR="007E0C71" w:rsidRPr="007D2AF3" w:rsidRDefault="007E0C71" w:rsidP="007E0C71">
            <w:pPr>
              <w:rPr>
                <w:rFonts w:ascii="David" w:hAnsi="David" w:cs="David"/>
                <w:sz w:val="21"/>
                <w:szCs w:val="21"/>
              </w:rPr>
            </w:pPr>
            <w:r>
              <w:rPr>
                <w:rFonts w:ascii="David" w:hAnsi="David" w:cs="David"/>
                <w:sz w:val="21"/>
                <w:szCs w:val="21"/>
              </w:rPr>
              <w:t>2 The mighty man, and the man of war, the judge, and the prophet, and the prudent, and the ancient;</w:t>
            </w:r>
          </w:p>
        </w:tc>
      </w:tr>
      <w:tr w:rsidR="007E0C71" w:rsidRPr="007D2AF3" w14:paraId="2F2D5D68" w14:textId="77777777" w:rsidTr="00994BD9">
        <w:tc>
          <w:tcPr>
            <w:tcW w:w="4194" w:type="dxa"/>
            <w:tcBorders>
              <w:top w:val="nil"/>
              <w:left w:val="nil"/>
              <w:bottom w:val="nil"/>
              <w:right w:val="single" w:sz="4" w:space="0" w:color="auto"/>
            </w:tcBorders>
          </w:tcPr>
          <w:p w14:paraId="6D1CBDDA" w14:textId="6C8A9ECD" w:rsidR="007E0C71" w:rsidRPr="00406F8C" w:rsidRDefault="007E0C71" w:rsidP="007E0C71">
            <w:pPr>
              <w:bidi/>
              <w:rPr>
                <w:rFonts w:ascii="David" w:hAnsi="David" w:cs="David"/>
              </w:rPr>
            </w:pPr>
            <w:r w:rsidRPr="00406F8C">
              <w:rPr>
                <w:rFonts w:ascii="David" w:hAnsi="David" w:cs="David"/>
                <w:rtl/>
              </w:rPr>
              <w:t>ג. שַׂר־חֲמִשִּׁים וּנְשׂוּא פָנִים וְיוֹעֵץ וַחֲכַם חֲרָשִׁים וּנְבוֹן לָחַשׁ׃</w:t>
            </w:r>
          </w:p>
        </w:tc>
        <w:tc>
          <w:tcPr>
            <w:tcW w:w="4194" w:type="dxa"/>
            <w:tcBorders>
              <w:top w:val="nil"/>
              <w:left w:val="single" w:sz="4" w:space="0" w:color="auto"/>
              <w:bottom w:val="nil"/>
              <w:right w:val="nil"/>
            </w:tcBorders>
          </w:tcPr>
          <w:p w14:paraId="33366747" w14:textId="41B8003D" w:rsidR="007E0C71" w:rsidRPr="007D2AF3" w:rsidRDefault="007E0C71" w:rsidP="007E0C71">
            <w:pPr>
              <w:rPr>
                <w:rFonts w:ascii="David" w:hAnsi="David" w:cs="David"/>
                <w:sz w:val="21"/>
                <w:szCs w:val="21"/>
              </w:rPr>
            </w:pPr>
            <w:r>
              <w:rPr>
                <w:rFonts w:ascii="David" w:hAnsi="David" w:cs="David"/>
                <w:sz w:val="21"/>
                <w:szCs w:val="21"/>
              </w:rPr>
              <w:t xml:space="preserve">3 The captain of fifty, and the honorable man, and the counselor, and the cunning artificer, and the eloquent orator. </w:t>
            </w:r>
          </w:p>
        </w:tc>
      </w:tr>
      <w:tr w:rsidR="007E0C71" w:rsidRPr="007D2AF3" w14:paraId="7A6526DC" w14:textId="77777777" w:rsidTr="00994BD9">
        <w:tc>
          <w:tcPr>
            <w:tcW w:w="4194" w:type="dxa"/>
            <w:tcBorders>
              <w:top w:val="nil"/>
              <w:left w:val="nil"/>
              <w:bottom w:val="nil"/>
              <w:right w:val="single" w:sz="4" w:space="0" w:color="auto"/>
            </w:tcBorders>
          </w:tcPr>
          <w:p w14:paraId="245D4AC6" w14:textId="6913E1BF" w:rsidR="007E0C71" w:rsidRPr="00406F8C" w:rsidRDefault="007E0C71" w:rsidP="007E0C71">
            <w:pPr>
              <w:bidi/>
              <w:rPr>
                <w:rFonts w:ascii="David" w:hAnsi="David" w:cs="David"/>
              </w:rPr>
            </w:pPr>
            <w:r w:rsidRPr="00406F8C">
              <w:rPr>
                <w:rFonts w:ascii="David" w:hAnsi="David" w:cs="David"/>
                <w:rtl/>
              </w:rPr>
              <w:t>ד. וְנָתַתִּי נְעָרִים שָׂרֵיהֶם וְתַעֲלוּלִים יִמְשְׁלוּ־בָם׃</w:t>
            </w:r>
          </w:p>
        </w:tc>
        <w:tc>
          <w:tcPr>
            <w:tcW w:w="4194" w:type="dxa"/>
            <w:tcBorders>
              <w:top w:val="nil"/>
              <w:left w:val="single" w:sz="4" w:space="0" w:color="auto"/>
              <w:bottom w:val="nil"/>
              <w:right w:val="nil"/>
            </w:tcBorders>
          </w:tcPr>
          <w:p w14:paraId="4924DF0B" w14:textId="28A6071F" w:rsidR="007E0C71" w:rsidRPr="007D2AF3" w:rsidRDefault="007E0C71" w:rsidP="007E0C71">
            <w:pPr>
              <w:rPr>
                <w:rFonts w:ascii="David" w:hAnsi="David" w:cs="David"/>
                <w:sz w:val="21"/>
                <w:szCs w:val="21"/>
              </w:rPr>
            </w:pPr>
            <w:r>
              <w:rPr>
                <w:rFonts w:ascii="David" w:hAnsi="David" w:cs="David"/>
                <w:sz w:val="21"/>
                <w:szCs w:val="21"/>
              </w:rPr>
              <w:t xml:space="preserve">4 And I will give children unto them to be their princes, and babes shall rule over them. </w:t>
            </w:r>
          </w:p>
        </w:tc>
      </w:tr>
      <w:tr w:rsidR="007E0C71" w:rsidRPr="007D2AF3" w14:paraId="1590BC16" w14:textId="77777777" w:rsidTr="00994BD9">
        <w:tc>
          <w:tcPr>
            <w:tcW w:w="4194" w:type="dxa"/>
            <w:tcBorders>
              <w:top w:val="nil"/>
              <w:left w:val="nil"/>
              <w:bottom w:val="nil"/>
              <w:right w:val="single" w:sz="4" w:space="0" w:color="auto"/>
            </w:tcBorders>
          </w:tcPr>
          <w:p w14:paraId="2DDAFF04" w14:textId="32784B55" w:rsidR="007E0C71" w:rsidRPr="00406F8C" w:rsidRDefault="007E0C71" w:rsidP="007E0C71">
            <w:pPr>
              <w:bidi/>
              <w:rPr>
                <w:rFonts w:ascii="David" w:hAnsi="David" w:cs="David"/>
              </w:rPr>
            </w:pPr>
            <w:r w:rsidRPr="00406F8C">
              <w:rPr>
                <w:rFonts w:ascii="David" w:hAnsi="David" w:cs="David"/>
                <w:rtl/>
              </w:rPr>
              <w:t>ה. וְנִגַּשׂ הָעָם אִישׁ בְּאִישׁ וְאִישׁ בְּרֵעֵהוּ יִרְהֲבוּ הַנַּעַר בַּזָּקֵן וְהַנִּקְלֶה בַּנִּכְבָּד׃</w:t>
            </w:r>
          </w:p>
        </w:tc>
        <w:tc>
          <w:tcPr>
            <w:tcW w:w="4194" w:type="dxa"/>
            <w:tcBorders>
              <w:top w:val="nil"/>
              <w:left w:val="single" w:sz="4" w:space="0" w:color="auto"/>
              <w:bottom w:val="nil"/>
              <w:right w:val="nil"/>
            </w:tcBorders>
          </w:tcPr>
          <w:p w14:paraId="268D8815" w14:textId="3B6B4B8E" w:rsidR="007E0C71" w:rsidRPr="007D2AF3" w:rsidRDefault="007E0C71" w:rsidP="007E0C71">
            <w:pPr>
              <w:rPr>
                <w:rFonts w:ascii="David" w:hAnsi="David" w:cs="David"/>
                <w:sz w:val="21"/>
                <w:szCs w:val="21"/>
              </w:rPr>
            </w:pPr>
            <w:r>
              <w:rPr>
                <w:rFonts w:ascii="David" w:hAnsi="David" w:cs="David"/>
                <w:sz w:val="21"/>
                <w:szCs w:val="21"/>
              </w:rPr>
              <w:t xml:space="preserve">5 And the people shall be oppressed, every one by another, and every one by his neighbor; the child shall behave himself proudly against the ancient, and the base against the honorable. </w:t>
            </w:r>
          </w:p>
        </w:tc>
      </w:tr>
      <w:tr w:rsidR="007E0C71" w:rsidRPr="007D2AF3" w14:paraId="6C8C5CB3" w14:textId="77777777" w:rsidTr="00994BD9">
        <w:tc>
          <w:tcPr>
            <w:tcW w:w="4194" w:type="dxa"/>
            <w:tcBorders>
              <w:top w:val="nil"/>
              <w:left w:val="nil"/>
              <w:bottom w:val="nil"/>
              <w:right w:val="single" w:sz="4" w:space="0" w:color="auto"/>
            </w:tcBorders>
          </w:tcPr>
          <w:p w14:paraId="599362D8" w14:textId="225EFE7A" w:rsidR="007E0C71" w:rsidRPr="00406F8C" w:rsidRDefault="007E0C71" w:rsidP="007E0C71">
            <w:pPr>
              <w:bidi/>
              <w:rPr>
                <w:rFonts w:ascii="David" w:hAnsi="David" w:cs="David"/>
              </w:rPr>
            </w:pPr>
            <w:r w:rsidRPr="00406F8C">
              <w:rPr>
                <w:rFonts w:ascii="David" w:hAnsi="David" w:cs="David"/>
                <w:rtl/>
              </w:rPr>
              <w:lastRenderedPageBreak/>
              <w:t>ו. כִּי־יִתְפֹּשׂ אִישׁ בְּאָחִיו בֵּית אָבִיו לֵאמֹר שִׂמְלָה לְכָה קָצִין לָּנוּ וְהַמַּכְשֵׁלָה הַזֹּאת תַּחַת יָדֶךָ׃</w:t>
            </w:r>
          </w:p>
        </w:tc>
        <w:tc>
          <w:tcPr>
            <w:tcW w:w="4194" w:type="dxa"/>
            <w:tcBorders>
              <w:top w:val="nil"/>
              <w:left w:val="single" w:sz="4" w:space="0" w:color="auto"/>
              <w:bottom w:val="nil"/>
              <w:right w:val="nil"/>
            </w:tcBorders>
          </w:tcPr>
          <w:p w14:paraId="1EAA545D" w14:textId="59598F07" w:rsidR="007E0C71" w:rsidRPr="007D2AF3" w:rsidRDefault="007E0C71" w:rsidP="007E0C71">
            <w:pPr>
              <w:rPr>
                <w:rFonts w:ascii="David" w:hAnsi="David" w:cs="David"/>
                <w:sz w:val="21"/>
                <w:szCs w:val="21"/>
              </w:rPr>
            </w:pPr>
            <w:r>
              <w:rPr>
                <w:rFonts w:ascii="David" w:hAnsi="David" w:cs="David"/>
                <w:sz w:val="21"/>
                <w:szCs w:val="21"/>
              </w:rPr>
              <w:t xml:space="preserve">6 When a man shall take hold of his brother of the house of his father, and shall say: Thou hast clothing, be thou our ruler, and let not this ruin come under thy hand— </w:t>
            </w:r>
          </w:p>
        </w:tc>
      </w:tr>
      <w:tr w:rsidR="007E0C71" w:rsidRPr="007D2AF3" w14:paraId="5FCD2E85" w14:textId="77777777" w:rsidTr="00994BD9">
        <w:tc>
          <w:tcPr>
            <w:tcW w:w="4194" w:type="dxa"/>
            <w:tcBorders>
              <w:top w:val="nil"/>
              <w:left w:val="nil"/>
              <w:bottom w:val="nil"/>
              <w:right w:val="single" w:sz="4" w:space="0" w:color="auto"/>
            </w:tcBorders>
          </w:tcPr>
          <w:p w14:paraId="2774B09B" w14:textId="32EEB110" w:rsidR="007E0C71" w:rsidRPr="00406F8C" w:rsidRDefault="007E0C71" w:rsidP="007E0C71">
            <w:pPr>
              <w:bidi/>
              <w:rPr>
                <w:rFonts w:ascii="David" w:hAnsi="David" w:cs="David"/>
              </w:rPr>
            </w:pPr>
            <w:r w:rsidRPr="00406F8C">
              <w:rPr>
                <w:rFonts w:ascii="David" w:hAnsi="David" w:cs="David"/>
                <w:rtl/>
              </w:rPr>
              <w:t>ז. יִשָּׂא בַיּוֹם הַהוּא לֵאמֹר לֹא־אֶהְיֶה חֹבֵשׁ וּבְבֵיתִי אֵין לֶחֶם וְאֵין שִׂמְלָה לֹא תְשִׂימֻנִי קְצִין עָם׃</w:t>
            </w:r>
          </w:p>
        </w:tc>
        <w:tc>
          <w:tcPr>
            <w:tcW w:w="4194" w:type="dxa"/>
            <w:tcBorders>
              <w:top w:val="nil"/>
              <w:left w:val="single" w:sz="4" w:space="0" w:color="auto"/>
              <w:bottom w:val="nil"/>
              <w:right w:val="nil"/>
            </w:tcBorders>
          </w:tcPr>
          <w:p w14:paraId="0773393F" w14:textId="78AE798F" w:rsidR="007E0C71" w:rsidRPr="007D2AF3" w:rsidRDefault="007E0C71" w:rsidP="007E0C71">
            <w:pPr>
              <w:rPr>
                <w:rFonts w:ascii="David" w:hAnsi="David" w:cs="David"/>
                <w:sz w:val="21"/>
                <w:szCs w:val="21"/>
              </w:rPr>
            </w:pPr>
            <w:r>
              <w:rPr>
                <w:rFonts w:ascii="David" w:hAnsi="David" w:cs="David"/>
                <w:sz w:val="21"/>
                <w:szCs w:val="21"/>
              </w:rPr>
              <w:t>7 In that day shall he swear, saying: I will not be a healer; for in my house there is neither bread nor clothing; make me not a ruler of the people.</w:t>
            </w:r>
          </w:p>
        </w:tc>
      </w:tr>
      <w:tr w:rsidR="007E0C71" w:rsidRPr="007D2AF3" w14:paraId="5D7E88F2" w14:textId="77777777" w:rsidTr="00994BD9">
        <w:tc>
          <w:tcPr>
            <w:tcW w:w="4194" w:type="dxa"/>
            <w:tcBorders>
              <w:top w:val="nil"/>
              <w:left w:val="nil"/>
              <w:bottom w:val="nil"/>
              <w:right w:val="single" w:sz="4" w:space="0" w:color="auto"/>
            </w:tcBorders>
          </w:tcPr>
          <w:p w14:paraId="6C77604D" w14:textId="74627F67" w:rsidR="007E0C71" w:rsidRPr="00406F8C" w:rsidRDefault="007E0C71" w:rsidP="007E0C71">
            <w:pPr>
              <w:bidi/>
              <w:rPr>
                <w:rFonts w:ascii="David" w:hAnsi="David" w:cs="David"/>
              </w:rPr>
            </w:pPr>
            <w:r w:rsidRPr="00406F8C">
              <w:rPr>
                <w:rFonts w:ascii="David" w:hAnsi="David" w:cs="David"/>
                <w:rtl/>
              </w:rPr>
              <w:t>ח. כִּי כָשְׁלָה יְרוּשָׁלַיִם וִיהוּדָה נָפָל כִּי־לְשׁוֹנָם וּמַעַלְלֵיהֶם אֶל־יְהוָה לַמְרוֹת עֵינֵי כְבוֹדוֹ׃</w:t>
            </w:r>
          </w:p>
        </w:tc>
        <w:tc>
          <w:tcPr>
            <w:tcW w:w="4194" w:type="dxa"/>
            <w:tcBorders>
              <w:top w:val="nil"/>
              <w:left w:val="single" w:sz="4" w:space="0" w:color="auto"/>
              <w:bottom w:val="nil"/>
              <w:right w:val="nil"/>
            </w:tcBorders>
          </w:tcPr>
          <w:p w14:paraId="6A67E7F9" w14:textId="6B09979A" w:rsidR="007E0C71" w:rsidRPr="007D2AF3" w:rsidRDefault="007E0C71" w:rsidP="007E0C71">
            <w:pPr>
              <w:rPr>
                <w:rFonts w:ascii="David" w:hAnsi="David" w:cs="David"/>
                <w:sz w:val="21"/>
                <w:szCs w:val="21"/>
              </w:rPr>
            </w:pPr>
            <w:r>
              <w:rPr>
                <w:rFonts w:ascii="David" w:hAnsi="David" w:cs="David"/>
                <w:sz w:val="21"/>
                <w:szCs w:val="21"/>
              </w:rPr>
              <w:t>8 For Jerusalem is ruined, and Judah is fallen, because their tongues and their doings have been against the Lord, to provoke the eyes of his glory.</w:t>
            </w:r>
          </w:p>
        </w:tc>
      </w:tr>
      <w:tr w:rsidR="007E0C71" w:rsidRPr="007D2AF3" w14:paraId="5A588394" w14:textId="77777777" w:rsidTr="00994BD9">
        <w:tc>
          <w:tcPr>
            <w:tcW w:w="4194" w:type="dxa"/>
            <w:tcBorders>
              <w:top w:val="nil"/>
              <w:left w:val="nil"/>
              <w:bottom w:val="nil"/>
              <w:right w:val="single" w:sz="4" w:space="0" w:color="auto"/>
            </w:tcBorders>
          </w:tcPr>
          <w:p w14:paraId="00EC2AEE" w14:textId="05AA1F58" w:rsidR="007E0C71" w:rsidRPr="00406F8C" w:rsidRDefault="007E0C71" w:rsidP="007E0C71">
            <w:pPr>
              <w:bidi/>
              <w:rPr>
                <w:rFonts w:ascii="David" w:hAnsi="David" w:cs="David"/>
              </w:rPr>
            </w:pPr>
            <w:r w:rsidRPr="00406F8C">
              <w:rPr>
                <w:rFonts w:ascii="David" w:hAnsi="David" w:cs="David"/>
                <w:rtl/>
              </w:rPr>
              <w:t>ט. הַכָּרַת פְּנֵיהֶם עָנְתָה בָּם וְחַטָּאתָם כִּסְדֹם הִגִּידוּ לֹא כִחֵדוּ אוֹי לְנַפְשָׁם כִּי־גָמְלוּ לָהֶם רָעָה׃</w:t>
            </w:r>
          </w:p>
        </w:tc>
        <w:tc>
          <w:tcPr>
            <w:tcW w:w="4194" w:type="dxa"/>
            <w:tcBorders>
              <w:top w:val="nil"/>
              <w:left w:val="single" w:sz="4" w:space="0" w:color="auto"/>
              <w:bottom w:val="nil"/>
              <w:right w:val="nil"/>
            </w:tcBorders>
          </w:tcPr>
          <w:p w14:paraId="2F3B1D3D" w14:textId="16E99C01" w:rsidR="007E0C71" w:rsidRPr="007D2AF3" w:rsidRDefault="007E0C71" w:rsidP="007E0C71">
            <w:pPr>
              <w:rPr>
                <w:rFonts w:ascii="David" w:hAnsi="David" w:cs="David"/>
                <w:sz w:val="21"/>
                <w:szCs w:val="21"/>
              </w:rPr>
            </w:pPr>
            <w:r>
              <w:rPr>
                <w:rFonts w:ascii="David" w:hAnsi="David" w:cs="David"/>
                <w:sz w:val="21"/>
                <w:szCs w:val="21"/>
              </w:rPr>
              <w:t>9 The show of their countenance doth witness against them, and doth declare their sin to be even as Sodom, and they cannot hide it. Wo unto their souls, for they have rewarded evil unto themselves!</w:t>
            </w:r>
          </w:p>
        </w:tc>
      </w:tr>
      <w:tr w:rsidR="007E0C71" w:rsidRPr="007D2AF3" w14:paraId="10BCB28A" w14:textId="77777777" w:rsidTr="00994BD9">
        <w:tc>
          <w:tcPr>
            <w:tcW w:w="4194" w:type="dxa"/>
            <w:tcBorders>
              <w:top w:val="nil"/>
              <w:left w:val="nil"/>
              <w:bottom w:val="nil"/>
              <w:right w:val="single" w:sz="4" w:space="0" w:color="auto"/>
            </w:tcBorders>
          </w:tcPr>
          <w:p w14:paraId="12D1B971" w14:textId="78D4DEC1" w:rsidR="007E0C71" w:rsidRPr="00406F8C" w:rsidRDefault="007E0C71" w:rsidP="007E0C71">
            <w:pPr>
              <w:bidi/>
              <w:rPr>
                <w:rFonts w:ascii="David" w:hAnsi="David" w:cs="David"/>
              </w:rPr>
            </w:pPr>
            <w:r w:rsidRPr="00406F8C">
              <w:rPr>
                <w:rFonts w:ascii="David" w:hAnsi="David" w:cs="David"/>
                <w:rtl/>
              </w:rPr>
              <w:t>י. אִמְרוּ לַצַּדִּיק כִּי־טוֹב כִּי־פְרִי מַעַלְלֵיהֶם יֹאכֵלוּ׃</w:t>
            </w:r>
          </w:p>
        </w:tc>
        <w:tc>
          <w:tcPr>
            <w:tcW w:w="4194" w:type="dxa"/>
            <w:tcBorders>
              <w:top w:val="nil"/>
              <w:left w:val="single" w:sz="4" w:space="0" w:color="auto"/>
              <w:bottom w:val="nil"/>
              <w:right w:val="nil"/>
            </w:tcBorders>
          </w:tcPr>
          <w:p w14:paraId="09DD8894" w14:textId="32ECE086" w:rsidR="007E0C71" w:rsidRPr="007D2AF3" w:rsidRDefault="007E0C71" w:rsidP="007E0C71">
            <w:pPr>
              <w:rPr>
                <w:rFonts w:ascii="David" w:hAnsi="David" w:cs="David"/>
                <w:sz w:val="21"/>
                <w:szCs w:val="21"/>
              </w:rPr>
            </w:pPr>
            <w:r>
              <w:rPr>
                <w:rFonts w:ascii="David" w:hAnsi="David" w:cs="David"/>
                <w:sz w:val="21"/>
                <w:szCs w:val="21"/>
              </w:rPr>
              <w:t>10 Say unto the righteous that it is well with them; for they shall eat the fruit of their doings.</w:t>
            </w:r>
          </w:p>
        </w:tc>
      </w:tr>
      <w:tr w:rsidR="007E0C71" w:rsidRPr="007D2AF3" w14:paraId="321A0F95" w14:textId="77777777" w:rsidTr="00994BD9">
        <w:tc>
          <w:tcPr>
            <w:tcW w:w="4194" w:type="dxa"/>
            <w:tcBorders>
              <w:top w:val="nil"/>
              <w:left w:val="nil"/>
              <w:bottom w:val="nil"/>
              <w:right w:val="single" w:sz="4" w:space="0" w:color="auto"/>
            </w:tcBorders>
          </w:tcPr>
          <w:p w14:paraId="29C44820" w14:textId="5D0D6C08" w:rsidR="007E0C71" w:rsidRPr="00406F8C" w:rsidRDefault="007E0C71" w:rsidP="007E0C71">
            <w:pPr>
              <w:bidi/>
              <w:rPr>
                <w:rFonts w:ascii="David" w:hAnsi="David" w:cs="David"/>
              </w:rPr>
            </w:pPr>
            <w:r w:rsidRPr="00406F8C">
              <w:rPr>
                <w:rFonts w:ascii="David" w:hAnsi="David" w:cs="David"/>
                <w:rtl/>
              </w:rPr>
              <w:t>יא. אוֹי לָרָשָׁע רָע כִּי־גְמוּל יָדָיו יֵעָשֶׂה לּוֹ׃</w:t>
            </w:r>
          </w:p>
        </w:tc>
        <w:tc>
          <w:tcPr>
            <w:tcW w:w="4194" w:type="dxa"/>
            <w:tcBorders>
              <w:top w:val="nil"/>
              <w:left w:val="single" w:sz="4" w:space="0" w:color="auto"/>
              <w:bottom w:val="nil"/>
              <w:right w:val="nil"/>
            </w:tcBorders>
          </w:tcPr>
          <w:p w14:paraId="12CD39F6" w14:textId="57D269F6" w:rsidR="007E0C71" w:rsidRPr="007D2AF3" w:rsidRDefault="007E0C71" w:rsidP="007E0C71">
            <w:pPr>
              <w:rPr>
                <w:rFonts w:ascii="David" w:hAnsi="David" w:cs="David"/>
                <w:sz w:val="21"/>
                <w:szCs w:val="21"/>
              </w:rPr>
            </w:pPr>
            <w:r>
              <w:rPr>
                <w:rFonts w:ascii="David" w:hAnsi="David" w:cs="David"/>
                <w:sz w:val="21"/>
                <w:szCs w:val="21"/>
              </w:rPr>
              <w:t>11 Wo unto the wicked, for they shall perish; for the reward of their hands shall be upon them!</w:t>
            </w:r>
          </w:p>
        </w:tc>
      </w:tr>
      <w:tr w:rsidR="007E0C71" w:rsidRPr="007D2AF3" w14:paraId="2CD48A7E" w14:textId="77777777" w:rsidTr="00994BD9">
        <w:tc>
          <w:tcPr>
            <w:tcW w:w="4194" w:type="dxa"/>
            <w:tcBorders>
              <w:top w:val="nil"/>
              <w:left w:val="nil"/>
              <w:bottom w:val="nil"/>
              <w:right w:val="single" w:sz="4" w:space="0" w:color="auto"/>
            </w:tcBorders>
          </w:tcPr>
          <w:p w14:paraId="78F43ACD" w14:textId="12E12716" w:rsidR="007E0C71" w:rsidRPr="00406F8C" w:rsidRDefault="007E0C71" w:rsidP="007E0C71">
            <w:pPr>
              <w:bidi/>
              <w:rPr>
                <w:rFonts w:ascii="David" w:hAnsi="David" w:cs="David"/>
              </w:rPr>
            </w:pPr>
            <w:r w:rsidRPr="00406F8C">
              <w:rPr>
                <w:rFonts w:ascii="David" w:hAnsi="David" w:cs="David"/>
                <w:rtl/>
              </w:rPr>
              <w:t>יב. עַמִּי נֹגְשָׂיו מְעוֹלֵל וְנָשִׁים מָשְׁלוּ בוֹ עַמִּי מְאַשְּׁרֶיךָ מַתְעִים וְדֶרֶךְ אֹרְחֹתֶיךָ בִּלֵּעוּ׃</w:t>
            </w:r>
          </w:p>
        </w:tc>
        <w:tc>
          <w:tcPr>
            <w:tcW w:w="4194" w:type="dxa"/>
            <w:tcBorders>
              <w:top w:val="nil"/>
              <w:left w:val="single" w:sz="4" w:space="0" w:color="auto"/>
              <w:bottom w:val="nil"/>
              <w:right w:val="nil"/>
            </w:tcBorders>
          </w:tcPr>
          <w:p w14:paraId="66353B93" w14:textId="0004CF0F" w:rsidR="007E0C71" w:rsidRPr="007D2AF3" w:rsidRDefault="007E0C71" w:rsidP="007E0C71">
            <w:pPr>
              <w:rPr>
                <w:rFonts w:ascii="David" w:hAnsi="David" w:cs="David"/>
                <w:sz w:val="21"/>
                <w:szCs w:val="21"/>
              </w:rPr>
            </w:pPr>
            <w:r>
              <w:rPr>
                <w:rFonts w:ascii="David" w:hAnsi="David" w:cs="David"/>
                <w:sz w:val="21"/>
                <w:szCs w:val="21"/>
              </w:rPr>
              <w:t xml:space="preserve">12 And my people, children are their oppressors, and women rule over them. O my people, they who lead thee cause thee to err and destroy the way of thy paths. </w:t>
            </w:r>
          </w:p>
        </w:tc>
      </w:tr>
      <w:tr w:rsidR="007E0C71" w:rsidRPr="007D2AF3" w14:paraId="70D1C290" w14:textId="77777777" w:rsidTr="00994BD9">
        <w:tc>
          <w:tcPr>
            <w:tcW w:w="4194" w:type="dxa"/>
            <w:tcBorders>
              <w:top w:val="nil"/>
              <w:left w:val="nil"/>
              <w:bottom w:val="nil"/>
              <w:right w:val="single" w:sz="4" w:space="0" w:color="auto"/>
            </w:tcBorders>
          </w:tcPr>
          <w:p w14:paraId="4299D0F8" w14:textId="75AE6B83" w:rsidR="007E0C71" w:rsidRPr="00406F8C" w:rsidRDefault="007E0C71" w:rsidP="007E0C71">
            <w:pPr>
              <w:bidi/>
              <w:rPr>
                <w:rFonts w:ascii="David" w:hAnsi="David" w:cs="David"/>
              </w:rPr>
            </w:pPr>
            <w:r w:rsidRPr="00406F8C">
              <w:rPr>
                <w:rFonts w:ascii="David" w:hAnsi="David" w:cs="David"/>
                <w:rtl/>
              </w:rPr>
              <w:t>יג. נִצָּב לָרִיב יְהוָה וְעֹמֵד לָדִין עַמִּים׃</w:t>
            </w:r>
          </w:p>
        </w:tc>
        <w:tc>
          <w:tcPr>
            <w:tcW w:w="4194" w:type="dxa"/>
            <w:tcBorders>
              <w:top w:val="nil"/>
              <w:left w:val="single" w:sz="4" w:space="0" w:color="auto"/>
              <w:bottom w:val="nil"/>
              <w:right w:val="nil"/>
            </w:tcBorders>
          </w:tcPr>
          <w:p w14:paraId="233B72DC" w14:textId="29B0A070" w:rsidR="007E0C71" w:rsidRPr="007D2AF3" w:rsidRDefault="007E0C71" w:rsidP="007E0C71">
            <w:pPr>
              <w:rPr>
                <w:rFonts w:ascii="David" w:hAnsi="David" w:cs="David"/>
                <w:sz w:val="21"/>
                <w:szCs w:val="21"/>
              </w:rPr>
            </w:pPr>
            <w:r>
              <w:rPr>
                <w:rFonts w:ascii="David" w:hAnsi="David" w:cs="David"/>
                <w:sz w:val="21"/>
                <w:szCs w:val="21"/>
              </w:rPr>
              <w:t>13 The Lord standeth up to plead, and standeth to judge the people.</w:t>
            </w:r>
          </w:p>
        </w:tc>
      </w:tr>
      <w:tr w:rsidR="007E0C71" w:rsidRPr="007D2AF3" w14:paraId="3A21F065" w14:textId="77777777" w:rsidTr="00994BD9">
        <w:tc>
          <w:tcPr>
            <w:tcW w:w="4194" w:type="dxa"/>
            <w:tcBorders>
              <w:top w:val="nil"/>
              <w:left w:val="nil"/>
              <w:bottom w:val="nil"/>
              <w:right w:val="single" w:sz="4" w:space="0" w:color="auto"/>
            </w:tcBorders>
          </w:tcPr>
          <w:p w14:paraId="31B13966" w14:textId="4D21E5F9" w:rsidR="007E0C71" w:rsidRPr="00406F8C" w:rsidRDefault="007E0C71" w:rsidP="007E0C71">
            <w:pPr>
              <w:bidi/>
              <w:rPr>
                <w:rFonts w:ascii="David" w:hAnsi="David" w:cs="David"/>
              </w:rPr>
            </w:pPr>
            <w:r w:rsidRPr="00406F8C">
              <w:rPr>
                <w:rFonts w:ascii="David" w:hAnsi="David" w:cs="David"/>
                <w:rtl/>
              </w:rPr>
              <w:t>יד. יְהוָה בְּמִשְׁפָּט יָבוֹא עִם־זִקְנֵי עַמּוֹ וְשָׂרָיו וְאַתֶּם בִּעַרְתֶּם הַכֶּרֶם גְּזֵלַת הֶעָנִי בְּבָתֵּיכֶם׃</w:t>
            </w:r>
          </w:p>
        </w:tc>
        <w:tc>
          <w:tcPr>
            <w:tcW w:w="4194" w:type="dxa"/>
            <w:tcBorders>
              <w:top w:val="nil"/>
              <w:left w:val="single" w:sz="4" w:space="0" w:color="auto"/>
              <w:bottom w:val="nil"/>
              <w:right w:val="nil"/>
            </w:tcBorders>
          </w:tcPr>
          <w:p w14:paraId="3AB23073" w14:textId="577D433D" w:rsidR="007E0C71" w:rsidRPr="007D2AF3" w:rsidRDefault="007E0C71" w:rsidP="007E0C71">
            <w:pPr>
              <w:rPr>
                <w:rFonts w:ascii="David" w:hAnsi="David" w:cs="David"/>
                <w:sz w:val="21"/>
                <w:szCs w:val="21"/>
              </w:rPr>
            </w:pPr>
            <w:r>
              <w:rPr>
                <w:rFonts w:ascii="David" w:hAnsi="David" w:cs="David"/>
                <w:sz w:val="21"/>
                <w:szCs w:val="21"/>
              </w:rPr>
              <w:t>14 The Lord will enter into judgment with the ancients of his people and the princes thereof; for ye have eaten up the vineyard and the spoil of the poor in your houses.</w:t>
            </w:r>
          </w:p>
        </w:tc>
      </w:tr>
      <w:tr w:rsidR="007E0C71" w:rsidRPr="007D2AF3" w14:paraId="431023B0" w14:textId="77777777" w:rsidTr="00994BD9">
        <w:tc>
          <w:tcPr>
            <w:tcW w:w="4194" w:type="dxa"/>
            <w:tcBorders>
              <w:top w:val="nil"/>
              <w:left w:val="nil"/>
              <w:bottom w:val="nil"/>
              <w:right w:val="single" w:sz="4" w:space="0" w:color="auto"/>
            </w:tcBorders>
          </w:tcPr>
          <w:p w14:paraId="02C56858" w14:textId="6126CE2A" w:rsidR="007E0C71" w:rsidRPr="00406F8C" w:rsidRDefault="007E0C71" w:rsidP="007E0C71">
            <w:pPr>
              <w:bidi/>
              <w:rPr>
                <w:rFonts w:ascii="David" w:hAnsi="David" w:cs="David"/>
              </w:rPr>
            </w:pPr>
            <w:r w:rsidRPr="00406F8C">
              <w:rPr>
                <w:rFonts w:ascii="David" w:hAnsi="David" w:cs="David"/>
                <w:rtl/>
              </w:rPr>
              <w:t>טו. מַה־לָּכֶם תְּדַכְּאוּ עַמִּי וּפְנֵי עֲנִיִּים תִּטְחָנוּ נְאֻם אֲדֹנָי יְהוִה צְבָאוֹת׃</w:t>
            </w:r>
          </w:p>
        </w:tc>
        <w:tc>
          <w:tcPr>
            <w:tcW w:w="4194" w:type="dxa"/>
            <w:tcBorders>
              <w:top w:val="nil"/>
              <w:left w:val="single" w:sz="4" w:space="0" w:color="auto"/>
              <w:bottom w:val="nil"/>
              <w:right w:val="nil"/>
            </w:tcBorders>
          </w:tcPr>
          <w:p w14:paraId="60F96D0A" w14:textId="6015A115" w:rsidR="007E0C71" w:rsidRPr="007D2AF3" w:rsidRDefault="007E0C71" w:rsidP="007E0C71">
            <w:pPr>
              <w:rPr>
                <w:rFonts w:ascii="David" w:hAnsi="David" w:cs="David"/>
                <w:sz w:val="21"/>
                <w:szCs w:val="21"/>
              </w:rPr>
            </w:pPr>
            <w:r>
              <w:rPr>
                <w:rFonts w:ascii="David" w:hAnsi="David" w:cs="David"/>
                <w:sz w:val="21"/>
                <w:szCs w:val="21"/>
              </w:rPr>
              <w:t>15 What mean ye? Ye beat my people to pieces, and grind the faces of the poor, saith the Lord God of Hosts.</w:t>
            </w:r>
          </w:p>
        </w:tc>
      </w:tr>
      <w:tr w:rsidR="007E0C71" w:rsidRPr="007D2AF3" w14:paraId="5D35FE56" w14:textId="77777777" w:rsidTr="00994BD9">
        <w:tc>
          <w:tcPr>
            <w:tcW w:w="4194" w:type="dxa"/>
            <w:tcBorders>
              <w:top w:val="nil"/>
              <w:left w:val="nil"/>
              <w:bottom w:val="nil"/>
              <w:right w:val="single" w:sz="4" w:space="0" w:color="auto"/>
            </w:tcBorders>
          </w:tcPr>
          <w:p w14:paraId="10B09D17" w14:textId="6B9FF6C1" w:rsidR="007E0C71" w:rsidRPr="00406F8C" w:rsidRDefault="007E0C71" w:rsidP="007E0C71">
            <w:pPr>
              <w:bidi/>
              <w:rPr>
                <w:rFonts w:ascii="David" w:hAnsi="David" w:cs="David"/>
              </w:rPr>
            </w:pPr>
            <w:r w:rsidRPr="00406F8C">
              <w:rPr>
                <w:rFonts w:ascii="David" w:hAnsi="David" w:cs="David"/>
                <w:rtl/>
              </w:rPr>
              <w:t>טז. וַיֹּאמֶר יְהוָה יַעַן כִּי גָבְהוּ בְּנוֹת צִיּוֹן וַתֵּלַכְנָה נְטוּיוֹת גָּרוֹן וּמְשַׂקְּרוֹת עֵינָיִם הָלוֹךְ וְטָפֹף תֵּלַכְנָה וּבְרַגְלֵיהֶם תְּעַכַּסְנָה׃</w:t>
            </w:r>
          </w:p>
        </w:tc>
        <w:tc>
          <w:tcPr>
            <w:tcW w:w="4194" w:type="dxa"/>
            <w:tcBorders>
              <w:top w:val="nil"/>
              <w:left w:val="single" w:sz="4" w:space="0" w:color="auto"/>
              <w:bottom w:val="nil"/>
              <w:right w:val="nil"/>
            </w:tcBorders>
          </w:tcPr>
          <w:p w14:paraId="5BD8FA7D" w14:textId="0E792E76" w:rsidR="007E0C71" w:rsidRPr="007D2AF3" w:rsidRDefault="007E0C71" w:rsidP="007E0C71">
            <w:pPr>
              <w:rPr>
                <w:rFonts w:ascii="David" w:hAnsi="David" w:cs="David"/>
                <w:sz w:val="21"/>
                <w:szCs w:val="21"/>
              </w:rPr>
            </w:pPr>
            <w:r>
              <w:rPr>
                <w:rFonts w:ascii="David" w:hAnsi="David" w:cs="David"/>
                <w:sz w:val="21"/>
                <w:szCs w:val="21"/>
              </w:rPr>
              <w:t>16 Moreover, the Lord saith: Because the daughters of Zion are haughty, and walk with stretched–forth necks and wanton eyes, walking and mincing as they go, and making a tinkling with their feet—</w:t>
            </w:r>
          </w:p>
        </w:tc>
      </w:tr>
      <w:tr w:rsidR="007E0C71" w:rsidRPr="007D2AF3" w14:paraId="7B6B1C8E" w14:textId="77777777" w:rsidTr="00994BD9">
        <w:tc>
          <w:tcPr>
            <w:tcW w:w="4194" w:type="dxa"/>
            <w:tcBorders>
              <w:top w:val="nil"/>
              <w:left w:val="nil"/>
              <w:bottom w:val="nil"/>
              <w:right w:val="single" w:sz="4" w:space="0" w:color="auto"/>
            </w:tcBorders>
          </w:tcPr>
          <w:p w14:paraId="78054892" w14:textId="5532FB84" w:rsidR="007E0C71" w:rsidRPr="00406F8C" w:rsidRDefault="007E0C71" w:rsidP="007E0C71">
            <w:pPr>
              <w:bidi/>
              <w:rPr>
                <w:rFonts w:ascii="David" w:hAnsi="David" w:cs="David"/>
              </w:rPr>
            </w:pPr>
            <w:r w:rsidRPr="00406F8C">
              <w:rPr>
                <w:rFonts w:ascii="David" w:hAnsi="David" w:cs="David"/>
                <w:rtl/>
              </w:rPr>
              <w:t>יז. וְשִׂפַּח אֲדֹנָי קָדְקֹד בְּנוֹת צִיּוֹן וַיהוָה פָּתְהֶן יְעָרֶה׃</w:t>
            </w:r>
          </w:p>
        </w:tc>
        <w:tc>
          <w:tcPr>
            <w:tcW w:w="4194" w:type="dxa"/>
            <w:tcBorders>
              <w:top w:val="nil"/>
              <w:left w:val="single" w:sz="4" w:space="0" w:color="auto"/>
              <w:bottom w:val="nil"/>
              <w:right w:val="nil"/>
            </w:tcBorders>
          </w:tcPr>
          <w:p w14:paraId="2E0E6FCB" w14:textId="58D7D1AF" w:rsidR="007E0C71" w:rsidRPr="007D2AF3" w:rsidRDefault="007E0C71" w:rsidP="007E0C71">
            <w:pPr>
              <w:rPr>
                <w:rFonts w:ascii="David" w:hAnsi="David" w:cs="David"/>
                <w:sz w:val="21"/>
                <w:szCs w:val="21"/>
              </w:rPr>
            </w:pPr>
            <w:r>
              <w:rPr>
                <w:rFonts w:ascii="David" w:hAnsi="David" w:cs="David"/>
                <w:sz w:val="21"/>
                <w:szCs w:val="21"/>
              </w:rPr>
              <w:t>17 Therefore the Lord will smite with a scab the crown of the head of the daughters of Zion, and the Lord will discover their secret parts.</w:t>
            </w:r>
          </w:p>
        </w:tc>
      </w:tr>
      <w:tr w:rsidR="007E0C71" w:rsidRPr="007D2AF3" w14:paraId="57336254" w14:textId="77777777" w:rsidTr="00994BD9">
        <w:tc>
          <w:tcPr>
            <w:tcW w:w="4194" w:type="dxa"/>
            <w:tcBorders>
              <w:top w:val="nil"/>
              <w:left w:val="nil"/>
              <w:bottom w:val="nil"/>
              <w:right w:val="single" w:sz="4" w:space="0" w:color="auto"/>
            </w:tcBorders>
          </w:tcPr>
          <w:p w14:paraId="09979B46" w14:textId="1AAC5425" w:rsidR="007E0C71" w:rsidRPr="00406F8C" w:rsidRDefault="007E0C71" w:rsidP="007E0C71">
            <w:pPr>
              <w:bidi/>
              <w:rPr>
                <w:rFonts w:ascii="David" w:hAnsi="David" w:cs="David"/>
              </w:rPr>
            </w:pPr>
            <w:r w:rsidRPr="00406F8C">
              <w:rPr>
                <w:rFonts w:ascii="David" w:hAnsi="David" w:cs="David"/>
                <w:rtl/>
              </w:rPr>
              <w:t>יח. בַּיּוֹם הַהוּא יָסִיר אֲדֹנָי אֵת תִּפְאֶרֶת הָעֲכָסִים וְהַשְּׁבִיסִים וְהַשַּׂהֲרֹנִים׃</w:t>
            </w:r>
          </w:p>
        </w:tc>
        <w:tc>
          <w:tcPr>
            <w:tcW w:w="4194" w:type="dxa"/>
            <w:tcBorders>
              <w:top w:val="nil"/>
              <w:left w:val="single" w:sz="4" w:space="0" w:color="auto"/>
              <w:bottom w:val="nil"/>
              <w:right w:val="nil"/>
            </w:tcBorders>
          </w:tcPr>
          <w:p w14:paraId="7AE3852D" w14:textId="4E8F89C3" w:rsidR="007E0C71" w:rsidRPr="007D2AF3" w:rsidRDefault="007E0C71" w:rsidP="007E0C71">
            <w:pPr>
              <w:rPr>
                <w:rFonts w:ascii="David" w:hAnsi="David" w:cs="David"/>
                <w:sz w:val="21"/>
                <w:szCs w:val="21"/>
              </w:rPr>
            </w:pPr>
            <w:r>
              <w:rPr>
                <w:rFonts w:ascii="David" w:hAnsi="David" w:cs="David"/>
                <w:sz w:val="21"/>
                <w:szCs w:val="21"/>
              </w:rPr>
              <w:t>18 In that day the Lord will take away the bravery of their tinkling ornaments, and cauls, and round tires like the moon;</w:t>
            </w:r>
          </w:p>
        </w:tc>
      </w:tr>
      <w:tr w:rsidR="007E0C71" w:rsidRPr="007D2AF3" w14:paraId="69501C56" w14:textId="77777777" w:rsidTr="00994BD9">
        <w:tc>
          <w:tcPr>
            <w:tcW w:w="4194" w:type="dxa"/>
            <w:tcBorders>
              <w:top w:val="nil"/>
              <w:left w:val="nil"/>
              <w:bottom w:val="nil"/>
              <w:right w:val="single" w:sz="4" w:space="0" w:color="auto"/>
            </w:tcBorders>
          </w:tcPr>
          <w:p w14:paraId="09416E33" w14:textId="00A39D06" w:rsidR="007E0C71" w:rsidRPr="00406F8C" w:rsidRDefault="007E0C71" w:rsidP="007E0C71">
            <w:pPr>
              <w:bidi/>
              <w:rPr>
                <w:rFonts w:ascii="David" w:hAnsi="David" w:cs="David"/>
              </w:rPr>
            </w:pPr>
            <w:r w:rsidRPr="00406F8C">
              <w:rPr>
                <w:rFonts w:ascii="David" w:hAnsi="David" w:cs="David"/>
                <w:rtl/>
              </w:rPr>
              <w:t>יט. הַנְּטִיפוֹת וְהַשֵּׁרוֹת וְהָרְעָלוֹת׃</w:t>
            </w:r>
          </w:p>
        </w:tc>
        <w:tc>
          <w:tcPr>
            <w:tcW w:w="4194" w:type="dxa"/>
            <w:tcBorders>
              <w:top w:val="nil"/>
              <w:left w:val="single" w:sz="4" w:space="0" w:color="auto"/>
              <w:bottom w:val="nil"/>
              <w:right w:val="nil"/>
            </w:tcBorders>
          </w:tcPr>
          <w:p w14:paraId="057905AA" w14:textId="1488D02E" w:rsidR="007E0C71" w:rsidRPr="007D2AF3" w:rsidRDefault="007E0C71" w:rsidP="007E0C71">
            <w:pPr>
              <w:rPr>
                <w:rFonts w:ascii="David" w:hAnsi="David" w:cs="David"/>
                <w:sz w:val="21"/>
                <w:szCs w:val="21"/>
              </w:rPr>
            </w:pPr>
            <w:r>
              <w:rPr>
                <w:rFonts w:ascii="David" w:hAnsi="David" w:cs="David"/>
                <w:sz w:val="21"/>
                <w:szCs w:val="21"/>
              </w:rPr>
              <w:t>19 The chains and the bracelets, and the mufflers;</w:t>
            </w:r>
          </w:p>
        </w:tc>
      </w:tr>
      <w:tr w:rsidR="007E0C71" w:rsidRPr="007D2AF3" w14:paraId="415BF7B1" w14:textId="77777777" w:rsidTr="00994BD9">
        <w:tc>
          <w:tcPr>
            <w:tcW w:w="4194" w:type="dxa"/>
            <w:tcBorders>
              <w:top w:val="nil"/>
              <w:left w:val="nil"/>
              <w:bottom w:val="nil"/>
              <w:right w:val="single" w:sz="4" w:space="0" w:color="auto"/>
            </w:tcBorders>
          </w:tcPr>
          <w:p w14:paraId="6CFAF489" w14:textId="6481BDCD" w:rsidR="007E0C71" w:rsidRPr="00406F8C" w:rsidRDefault="007E0C71" w:rsidP="007E0C71">
            <w:pPr>
              <w:bidi/>
              <w:rPr>
                <w:rFonts w:ascii="David" w:hAnsi="David" w:cs="David"/>
              </w:rPr>
            </w:pPr>
            <w:r w:rsidRPr="00406F8C">
              <w:rPr>
                <w:rFonts w:ascii="David" w:hAnsi="David" w:cs="David"/>
                <w:rtl/>
              </w:rPr>
              <w:t>כ. הַפְּאֵרִים וְהַצְּעָדוֹת וְהַקִּשֻּׁרִים וּבָתֵּי הַנֶּפֶשׁ וְהַלְּחָשִׁים׃</w:t>
            </w:r>
          </w:p>
        </w:tc>
        <w:tc>
          <w:tcPr>
            <w:tcW w:w="4194" w:type="dxa"/>
            <w:tcBorders>
              <w:top w:val="nil"/>
              <w:left w:val="single" w:sz="4" w:space="0" w:color="auto"/>
              <w:bottom w:val="nil"/>
              <w:right w:val="nil"/>
            </w:tcBorders>
          </w:tcPr>
          <w:p w14:paraId="0EDAF70B" w14:textId="2DBFE874" w:rsidR="007E0C71" w:rsidRPr="007D2AF3" w:rsidRDefault="007E0C71" w:rsidP="007E0C71">
            <w:pPr>
              <w:rPr>
                <w:rFonts w:ascii="David" w:hAnsi="David" w:cs="David"/>
                <w:sz w:val="21"/>
                <w:szCs w:val="21"/>
              </w:rPr>
            </w:pPr>
            <w:r>
              <w:rPr>
                <w:rFonts w:ascii="David" w:hAnsi="David" w:cs="David"/>
                <w:sz w:val="21"/>
                <w:szCs w:val="21"/>
              </w:rPr>
              <w:t>20 The bonnets, and the ornaments of the legs, and the headbands, and the tablets, and the ear– rings;</w:t>
            </w:r>
          </w:p>
        </w:tc>
      </w:tr>
      <w:tr w:rsidR="007E0C71" w:rsidRPr="007D2AF3" w14:paraId="003A2316" w14:textId="77777777" w:rsidTr="00994BD9">
        <w:tc>
          <w:tcPr>
            <w:tcW w:w="4194" w:type="dxa"/>
            <w:tcBorders>
              <w:top w:val="nil"/>
              <w:left w:val="nil"/>
              <w:bottom w:val="nil"/>
              <w:right w:val="single" w:sz="4" w:space="0" w:color="auto"/>
            </w:tcBorders>
          </w:tcPr>
          <w:p w14:paraId="52AA9BE9" w14:textId="2C6D0F3F" w:rsidR="007E0C71" w:rsidRPr="00406F8C" w:rsidRDefault="007E0C71" w:rsidP="007E0C71">
            <w:pPr>
              <w:bidi/>
              <w:rPr>
                <w:rFonts w:ascii="David" w:hAnsi="David" w:cs="David"/>
              </w:rPr>
            </w:pPr>
            <w:r w:rsidRPr="00406F8C">
              <w:rPr>
                <w:rFonts w:ascii="David" w:hAnsi="David" w:cs="David"/>
                <w:rtl/>
              </w:rPr>
              <w:t>כא. הַטַּבָּעוֹת וְנִזְמֵי הָאָף׃</w:t>
            </w:r>
          </w:p>
        </w:tc>
        <w:tc>
          <w:tcPr>
            <w:tcW w:w="4194" w:type="dxa"/>
            <w:tcBorders>
              <w:top w:val="nil"/>
              <w:left w:val="single" w:sz="4" w:space="0" w:color="auto"/>
              <w:bottom w:val="nil"/>
              <w:right w:val="nil"/>
            </w:tcBorders>
          </w:tcPr>
          <w:p w14:paraId="014421E3" w14:textId="1F4A7AE2" w:rsidR="007E0C71" w:rsidRPr="007D2AF3" w:rsidRDefault="007E0C71" w:rsidP="007E0C71">
            <w:pPr>
              <w:rPr>
                <w:rFonts w:ascii="David" w:hAnsi="David" w:cs="David"/>
                <w:sz w:val="21"/>
                <w:szCs w:val="21"/>
              </w:rPr>
            </w:pPr>
            <w:r>
              <w:rPr>
                <w:rFonts w:ascii="David" w:hAnsi="David" w:cs="David"/>
                <w:sz w:val="21"/>
                <w:szCs w:val="21"/>
              </w:rPr>
              <w:t>21 The rings, and nose jewels;</w:t>
            </w:r>
          </w:p>
        </w:tc>
      </w:tr>
      <w:tr w:rsidR="007E0C71" w:rsidRPr="007D2AF3" w14:paraId="5160B80A" w14:textId="77777777" w:rsidTr="00994BD9">
        <w:tc>
          <w:tcPr>
            <w:tcW w:w="4194" w:type="dxa"/>
            <w:tcBorders>
              <w:top w:val="nil"/>
              <w:left w:val="nil"/>
              <w:bottom w:val="nil"/>
              <w:right w:val="single" w:sz="4" w:space="0" w:color="auto"/>
            </w:tcBorders>
          </w:tcPr>
          <w:p w14:paraId="14AC4572" w14:textId="53009325" w:rsidR="007E0C71" w:rsidRPr="00406F8C" w:rsidRDefault="007E0C71" w:rsidP="007E0C71">
            <w:pPr>
              <w:bidi/>
              <w:rPr>
                <w:rFonts w:ascii="David" w:hAnsi="David" w:cs="David"/>
              </w:rPr>
            </w:pPr>
            <w:r w:rsidRPr="00406F8C">
              <w:rPr>
                <w:rFonts w:ascii="David" w:hAnsi="David" w:cs="David"/>
                <w:rtl/>
              </w:rPr>
              <w:t>כב. הַמַּחֲלָצוֹת וְהַמַּעֲטָפוֹת וְהַמִּטְפָּחוֹת וְהָחֲרִיטִים׃</w:t>
            </w:r>
          </w:p>
        </w:tc>
        <w:tc>
          <w:tcPr>
            <w:tcW w:w="4194" w:type="dxa"/>
            <w:tcBorders>
              <w:top w:val="nil"/>
              <w:left w:val="single" w:sz="4" w:space="0" w:color="auto"/>
              <w:bottom w:val="nil"/>
              <w:right w:val="nil"/>
            </w:tcBorders>
          </w:tcPr>
          <w:p w14:paraId="2DD4C07B" w14:textId="59F82CDF" w:rsidR="007E0C71" w:rsidRPr="007D2AF3" w:rsidRDefault="007E0C71" w:rsidP="007E0C71">
            <w:pPr>
              <w:rPr>
                <w:rFonts w:ascii="David" w:hAnsi="David" w:cs="David"/>
                <w:sz w:val="21"/>
                <w:szCs w:val="21"/>
              </w:rPr>
            </w:pPr>
            <w:r>
              <w:rPr>
                <w:rFonts w:ascii="David" w:hAnsi="David" w:cs="David"/>
                <w:sz w:val="21"/>
                <w:szCs w:val="21"/>
              </w:rPr>
              <w:t>22 The changeable suits of apparel, and the mantles, and the wimples, and the crisping–pins;</w:t>
            </w:r>
          </w:p>
        </w:tc>
      </w:tr>
      <w:tr w:rsidR="007E0C71" w:rsidRPr="007D2AF3" w14:paraId="0681488E" w14:textId="77777777" w:rsidTr="00994BD9">
        <w:tc>
          <w:tcPr>
            <w:tcW w:w="4194" w:type="dxa"/>
            <w:tcBorders>
              <w:top w:val="nil"/>
              <w:left w:val="nil"/>
              <w:bottom w:val="nil"/>
              <w:right w:val="single" w:sz="4" w:space="0" w:color="auto"/>
            </w:tcBorders>
          </w:tcPr>
          <w:p w14:paraId="2FF0DE63" w14:textId="723A26C1" w:rsidR="007E0C71" w:rsidRPr="00406F8C" w:rsidRDefault="007E0C71" w:rsidP="007E0C71">
            <w:pPr>
              <w:bidi/>
              <w:rPr>
                <w:rFonts w:ascii="David" w:hAnsi="David" w:cs="David"/>
              </w:rPr>
            </w:pPr>
            <w:r w:rsidRPr="00406F8C">
              <w:rPr>
                <w:rFonts w:ascii="David" w:hAnsi="David" w:cs="David"/>
                <w:rtl/>
              </w:rPr>
              <w:t>כג. וְהַגִּלְיֹנִים וְהַסְּדִינִים וְהַצְּנִיפוֹת וְהָרְדִידִים׃</w:t>
            </w:r>
          </w:p>
        </w:tc>
        <w:tc>
          <w:tcPr>
            <w:tcW w:w="4194" w:type="dxa"/>
            <w:tcBorders>
              <w:top w:val="nil"/>
              <w:left w:val="single" w:sz="4" w:space="0" w:color="auto"/>
              <w:bottom w:val="nil"/>
              <w:right w:val="nil"/>
            </w:tcBorders>
          </w:tcPr>
          <w:p w14:paraId="55E8FF4E" w14:textId="247650D0" w:rsidR="007E0C71" w:rsidRPr="007D2AF3" w:rsidRDefault="007E0C71" w:rsidP="007E0C71">
            <w:pPr>
              <w:rPr>
                <w:rFonts w:ascii="David" w:hAnsi="David" w:cs="David"/>
                <w:sz w:val="21"/>
                <w:szCs w:val="21"/>
              </w:rPr>
            </w:pPr>
            <w:r>
              <w:rPr>
                <w:rFonts w:ascii="David" w:hAnsi="David" w:cs="David"/>
                <w:sz w:val="21"/>
                <w:szCs w:val="21"/>
              </w:rPr>
              <w:t>23 The glasses, and the fine linen, and hoods, and the veils.</w:t>
            </w:r>
          </w:p>
        </w:tc>
      </w:tr>
      <w:tr w:rsidR="007E0C71" w:rsidRPr="007D2AF3" w14:paraId="28C9272F" w14:textId="77777777" w:rsidTr="00994BD9">
        <w:tc>
          <w:tcPr>
            <w:tcW w:w="4194" w:type="dxa"/>
            <w:tcBorders>
              <w:top w:val="nil"/>
              <w:left w:val="nil"/>
              <w:bottom w:val="nil"/>
              <w:right w:val="single" w:sz="4" w:space="0" w:color="auto"/>
            </w:tcBorders>
          </w:tcPr>
          <w:p w14:paraId="2869C655" w14:textId="28F7D3D9" w:rsidR="007E0C71" w:rsidRPr="00406F8C" w:rsidRDefault="007E0C71" w:rsidP="007E0C71">
            <w:pPr>
              <w:bidi/>
              <w:rPr>
                <w:rFonts w:ascii="David" w:hAnsi="David" w:cs="David"/>
              </w:rPr>
            </w:pPr>
            <w:r w:rsidRPr="00406F8C">
              <w:rPr>
                <w:rFonts w:ascii="David" w:hAnsi="David" w:cs="David"/>
                <w:rtl/>
              </w:rPr>
              <w:t>כד. וְהָיָה תַחַת בֹּשֶׂם מַק יִהְיֶה וְתַחַת חֲגוֹרָה נִקְפָּה וְתַחַת מַעֲשֶׂה מִקְשֶׁה קָרְחָה וְתַחַת פְּתִיגִיל מַחֲגֹרֶת שָׂק כִּי־תַחַת יֹפִי׃</w:t>
            </w:r>
          </w:p>
        </w:tc>
        <w:tc>
          <w:tcPr>
            <w:tcW w:w="4194" w:type="dxa"/>
            <w:tcBorders>
              <w:top w:val="nil"/>
              <w:left w:val="single" w:sz="4" w:space="0" w:color="auto"/>
              <w:bottom w:val="nil"/>
              <w:right w:val="nil"/>
            </w:tcBorders>
          </w:tcPr>
          <w:p w14:paraId="669749C2" w14:textId="2909ED6A" w:rsidR="007E0C71" w:rsidRPr="007D2AF3" w:rsidRDefault="007E0C71" w:rsidP="007E0C71">
            <w:pPr>
              <w:rPr>
                <w:rFonts w:ascii="David" w:hAnsi="David" w:cs="David"/>
                <w:sz w:val="21"/>
                <w:szCs w:val="21"/>
              </w:rPr>
            </w:pPr>
            <w:r>
              <w:rPr>
                <w:rFonts w:ascii="David" w:hAnsi="David" w:cs="David"/>
                <w:sz w:val="21"/>
                <w:szCs w:val="21"/>
              </w:rPr>
              <w:t xml:space="preserve">24 And it shall come to pass, instead of sweet smell there shall be stink; and instead of a girdle, a rent; and instead of well set hair, </w:t>
            </w:r>
            <w:r>
              <w:rPr>
                <w:rFonts w:ascii="David" w:hAnsi="David" w:cs="David"/>
                <w:sz w:val="21"/>
                <w:szCs w:val="21"/>
              </w:rPr>
              <w:lastRenderedPageBreak/>
              <w:t>baldness; and instead of a stomacher, a girding of sackcloth; burning instead of beauty.</w:t>
            </w:r>
          </w:p>
        </w:tc>
      </w:tr>
      <w:tr w:rsidR="007E0C71" w:rsidRPr="007D2AF3" w14:paraId="47F1075F" w14:textId="77777777" w:rsidTr="00994BD9">
        <w:tc>
          <w:tcPr>
            <w:tcW w:w="4194" w:type="dxa"/>
            <w:tcBorders>
              <w:top w:val="nil"/>
              <w:left w:val="nil"/>
              <w:bottom w:val="nil"/>
              <w:right w:val="single" w:sz="4" w:space="0" w:color="auto"/>
            </w:tcBorders>
          </w:tcPr>
          <w:p w14:paraId="47D367FA" w14:textId="4333DD34" w:rsidR="007E0C71" w:rsidRPr="00406F8C" w:rsidRDefault="007E0C71" w:rsidP="007E0C71">
            <w:pPr>
              <w:bidi/>
              <w:rPr>
                <w:rFonts w:ascii="David" w:hAnsi="David" w:cs="David"/>
              </w:rPr>
            </w:pPr>
            <w:r w:rsidRPr="00406F8C">
              <w:rPr>
                <w:rFonts w:ascii="David" w:hAnsi="David" w:cs="David"/>
                <w:rtl/>
              </w:rPr>
              <w:lastRenderedPageBreak/>
              <w:t>כה. מְתַיִךְ בַּחֶרֶב יִפֹּלוּ וּגְבוּרָתֵךְ בַּמִּלְחָמָה׃</w:t>
            </w:r>
          </w:p>
        </w:tc>
        <w:tc>
          <w:tcPr>
            <w:tcW w:w="4194" w:type="dxa"/>
            <w:tcBorders>
              <w:top w:val="nil"/>
              <w:left w:val="single" w:sz="4" w:space="0" w:color="auto"/>
              <w:bottom w:val="nil"/>
              <w:right w:val="nil"/>
            </w:tcBorders>
          </w:tcPr>
          <w:p w14:paraId="54F587B8" w14:textId="18112AB0" w:rsidR="007E0C71" w:rsidRPr="007D2AF3" w:rsidRDefault="007E0C71" w:rsidP="007E0C71">
            <w:pPr>
              <w:rPr>
                <w:rFonts w:ascii="David" w:hAnsi="David" w:cs="David"/>
                <w:sz w:val="21"/>
                <w:szCs w:val="21"/>
              </w:rPr>
            </w:pPr>
            <w:r>
              <w:rPr>
                <w:rFonts w:ascii="David" w:hAnsi="David" w:cs="David"/>
                <w:sz w:val="21"/>
                <w:szCs w:val="21"/>
              </w:rPr>
              <w:t>25 Thy men shall fall by the sword and thy mighty in the war.</w:t>
            </w:r>
          </w:p>
        </w:tc>
      </w:tr>
      <w:tr w:rsidR="007E0C71" w:rsidRPr="007D2AF3" w14:paraId="04B4A46D" w14:textId="77777777" w:rsidTr="00994BD9">
        <w:tc>
          <w:tcPr>
            <w:tcW w:w="4194" w:type="dxa"/>
            <w:tcBorders>
              <w:top w:val="nil"/>
              <w:left w:val="nil"/>
              <w:bottom w:val="nil"/>
              <w:right w:val="single" w:sz="4" w:space="0" w:color="auto"/>
            </w:tcBorders>
          </w:tcPr>
          <w:p w14:paraId="17E25A63" w14:textId="70CE2887" w:rsidR="007E0C71" w:rsidRPr="00406F8C" w:rsidRDefault="007E0C71" w:rsidP="007E0C71">
            <w:pPr>
              <w:bidi/>
              <w:rPr>
                <w:rFonts w:ascii="David" w:hAnsi="David" w:cs="David"/>
              </w:rPr>
            </w:pPr>
            <w:r w:rsidRPr="00406F8C">
              <w:rPr>
                <w:rFonts w:ascii="David" w:hAnsi="David" w:cs="David"/>
                <w:rtl/>
              </w:rPr>
              <w:t>כו. וְאָנוּ וְאָבְלוּ פְּתָחֶיהָ וְנִקָּתָה לָאָרֶץ תֵּשֵׁב׃</w:t>
            </w:r>
          </w:p>
        </w:tc>
        <w:tc>
          <w:tcPr>
            <w:tcW w:w="4194" w:type="dxa"/>
            <w:tcBorders>
              <w:top w:val="nil"/>
              <w:left w:val="single" w:sz="4" w:space="0" w:color="auto"/>
              <w:bottom w:val="nil"/>
              <w:right w:val="nil"/>
            </w:tcBorders>
          </w:tcPr>
          <w:p w14:paraId="2ED5BB93" w14:textId="77777777" w:rsidR="007E0C71" w:rsidRDefault="007E0C71" w:rsidP="007E0C71">
            <w:pPr>
              <w:rPr>
                <w:rFonts w:ascii="David" w:hAnsi="David" w:cs="David"/>
                <w:sz w:val="21"/>
                <w:szCs w:val="21"/>
              </w:rPr>
            </w:pPr>
            <w:r>
              <w:rPr>
                <w:rFonts w:ascii="David" w:hAnsi="David" w:cs="David"/>
                <w:sz w:val="21"/>
                <w:szCs w:val="21"/>
              </w:rPr>
              <w:t>26 And her gates shall lament and mourn; and she shall be desolate, and shall sit upon the ground.</w:t>
            </w:r>
          </w:p>
          <w:p w14:paraId="6A647B6D" w14:textId="659F643F" w:rsidR="007E0C71" w:rsidRPr="007D2AF3" w:rsidRDefault="007E0C71" w:rsidP="007E0C71">
            <w:pPr>
              <w:rPr>
                <w:rFonts w:ascii="David" w:hAnsi="David" w:cs="David"/>
                <w:sz w:val="21"/>
                <w:szCs w:val="21"/>
              </w:rPr>
            </w:pPr>
          </w:p>
        </w:tc>
      </w:tr>
      <w:tr w:rsidR="007E0C71" w:rsidRPr="007D2AF3" w14:paraId="2114A611" w14:textId="77777777" w:rsidTr="00994BD9">
        <w:tc>
          <w:tcPr>
            <w:tcW w:w="4194" w:type="dxa"/>
            <w:tcBorders>
              <w:top w:val="nil"/>
              <w:left w:val="nil"/>
              <w:bottom w:val="nil"/>
              <w:right w:val="single" w:sz="4" w:space="0" w:color="auto"/>
            </w:tcBorders>
          </w:tcPr>
          <w:p w14:paraId="5762CC7E" w14:textId="776B17EA" w:rsidR="007E0C71" w:rsidRPr="00406F8C" w:rsidRDefault="007E0C71" w:rsidP="007E0C71">
            <w:pPr>
              <w:bidi/>
              <w:jc w:val="center"/>
              <w:rPr>
                <w:rFonts w:ascii="David" w:hAnsi="David" w:cs="David"/>
                <w:b/>
                <w:bCs/>
              </w:rPr>
            </w:pPr>
            <w:r w:rsidRPr="00406F8C">
              <w:rPr>
                <w:rFonts w:ascii="David" w:hAnsi="David" w:cs="David"/>
                <w:bCs/>
                <w:rtl/>
              </w:rPr>
              <w:t>פרק יד</w:t>
            </w:r>
          </w:p>
        </w:tc>
        <w:tc>
          <w:tcPr>
            <w:tcW w:w="4194" w:type="dxa"/>
            <w:tcBorders>
              <w:top w:val="nil"/>
              <w:left w:val="single" w:sz="4" w:space="0" w:color="auto"/>
              <w:bottom w:val="nil"/>
              <w:right w:val="nil"/>
            </w:tcBorders>
          </w:tcPr>
          <w:p w14:paraId="2BDFFFC8" w14:textId="5889C573" w:rsidR="007E0C71" w:rsidRPr="007D2AF3" w:rsidRDefault="007E0C71" w:rsidP="007E0C71">
            <w:pPr>
              <w:jc w:val="center"/>
              <w:rPr>
                <w:rFonts w:ascii="David" w:hAnsi="David" w:cs="David"/>
                <w:sz w:val="21"/>
                <w:szCs w:val="21"/>
              </w:rPr>
            </w:pPr>
            <w:r>
              <w:rPr>
                <w:rFonts w:ascii="David" w:hAnsi="David" w:cs="David"/>
                <w:b/>
                <w:bCs/>
                <w:sz w:val="21"/>
                <w:szCs w:val="21"/>
              </w:rPr>
              <w:t>Chapter 14</w:t>
            </w:r>
          </w:p>
        </w:tc>
      </w:tr>
      <w:tr w:rsidR="007E0C71" w:rsidRPr="007D2AF3" w14:paraId="3033A40E" w14:textId="77777777" w:rsidTr="00994BD9">
        <w:tc>
          <w:tcPr>
            <w:tcW w:w="4194" w:type="dxa"/>
            <w:tcBorders>
              <w:top w:val="nil"/>
              <w:left w:val="nil"/>
              <w:bottom w:val="nil"/>
              <w:right w:val="single" w:sz="4" w:space="0" w:color="auto"/>
            </w:tcBorders>
          </w:tcPr>
          <w:p w14:paraId="6DC3B3BB" w14:textId="169D6DEC" w:rsidR="007E0C71" w:rsidRPr="00406F8C" w:rsidRDefault="007E0C71" w:rsidP="007E0C71">
            <w:pPr>
              <w:bidi/>
              <w:rPr>
                <w:rFonts w:ascii="David" w:hAnsi="David" w:cs="David"/>
                <w:b/>
                <w:bCs/>
              </w:rPr>
            </w:pPr>
            <w:r w:rsidRPr="00406F8C">
              <w:rPr>
                <w:rFonts w:ascii="David" w:hAnsi="David" w:cs="David"/>
                <w:rtl/>
              </w:rPr>
              <w:t>א. וְהֶחֱזִיקוּ שֶׁבַע נָשִׁים בְּאִישׁ אֶחָד בַּיּוֹם הַהוּא לֵאמֹר לַחְמֵנוּ נֹאכֵל וְשִׂמְלָתֵנוּ נִלְבָּשׁ רַק יִקָּרֵא שִׁמְךָ עָלֵינוּ אֱסֹף חֶרְפָּתֵנוּ׃</w:t>
            </w:r>
          </w:p>
        </w:tc>
        <w:tc>
          <w:tcPr>
            <w:tcW w:w="4194" w:type="dxa"/>
            <w:tcBorders>
              <w:top w:val="nil"/>
              <w:left w:val="single" w:sz="4" w:space="0" w:color="auto"/>
              <w:bottom w:val="nil"/>
              <w:right w:val="nil"/>
            </w:tcBorders>
          </w:tcPr>
          <w:p w14:paraId="4B6466CF" w14:textId="256D434D" w:rsidR="007E0C71" w:rsidRPr="00442C96" w:rsidRDefault="007E0C71" w:rsidP="007E0C71">
            <w:pPr>
              <w:rPr>
                <w:rFonts w:ascii="David" w:hAnsi="David" w:cs="David"/>
                <w:b/>
                <w:bCs/>
                <w:sz w:val="21"/>
                <w:szCs w:val="21"/>
              </w:rPr>
            </w:pPr>
            <w:r>
              <w:rPr>
                <w:rFonts w:ascii="David" w:hAnsi="David" w:cs="David"/>
                <w:sz w:val="21"/>
                <w:szCs w:val="21"/>
              </w:rPr>
              <w:t xml:space="preserve">1 And in that day, seven women shall take hold of one man, saying: We will eat our own bread, and wear our own apparel; only let us be called by thy name to take away our reproach. </w:t>
            </w:r>
          </w:p>
        </w:tc>
      </w:tr>
      <w:tr w:rsidR="007E0C71" w:rsidRPr="007D2AF3" w14:paraId="48298AAC" w14:textId="77777777" w:rsidTr="00994BD9">
        <w:tc>
          <w:tcPr>
            <w:tcW w:w="4194" w:type="dxa"/>
            <w:tcBorders>
              <w:top w:val="nil"/>
              <w:left w:val="nil"/>
              <w:bottom w:val="nil"/>
              <w:right w:val="single" w:sz="4" w:space="0" w:color="auto"/>
            </w:tcBorders>
          </w:tcPr>
          <w:p w14:paraId="07D2FC48" w14:textId="6BFF4CF8" w:rsidR="007E0C71" w:rsidRPr="00406F8C" w:rsidRDefault="007E0C71" w:rsidP="007E0C71">
            <w:pPr>
              <w:bidi/>
              <w:rPr>
                <w:rFonts w:ascii="David" w:hAnsi="David" w:cs="David"/>
              </w:rPr>
            </w:pPr>
            <w:r w:rsidRPr="00406F8C">
              <w:rPr>
                <w:rFonts w:ascii="David" w:hAnsi="David" w:cs="David"/>
                <w:rtl/>
              </w:rPr>
              <w:t>ב. בַּיּוֹם הַהוּא יִהְיֶה צֶמַח יְהוָה לִצְבִי וּלְכָבוֹד וּפְרִי הָאָרֶץ לְגָאוֹן וּלְתִפְאֶרֶת לִפְלֵיטַת יִשְׂרָאֵל׃</w:t>
            </w:r>
          </w:p>
        </w:tc>
        <w:tc>
          <w:tcPr>
            <w:tcW w:w="4194" w:type="dxa"/>
            <w:tcBorders>
              <w:top w:val="nil"/>
              <w:left w:val="single" w:sz="4" w:space="0" w:color="auto"/>
              <w:bottom w:val="nil"/>
              <w:right w:val="nil"/>
            </w:tcBorders>
          </w:tcPr>
          <w:p w14:paraId="694B7E04" w14:textId="17E71E2F" w:rsidR="007E0C71" w:rsidRPr="007D2AF3" w:rsidRDefault="007E0C71" w:rsidP="007E0C71">
            <w:pPr>
              <w:rPr>
                <w:rFonts w:ascii="David" w:hAnsi="David" w:cs="David"/>
                <w:sz w:val="21"/>
                <w:szCs w:val="21"/>
              </w:rPr>
            </w:pPr>
            <w:r>
              <w:rPr>
                <w:rFonts w:ascii="David" w:hAnsi="David" w:cs="David"/>
                <w:sz w:val="21"/>
                <w:szCs w:val="21"/>
              </w:rPr>
              <w:t>2 In that day shall the branch of the Lord be beautiful and glorious; the fruit of the earth excellent and comely to them that are escaped of Israel.</w:t>
            </w:r>
          </w:p>
        </w:tc>
      </w:tr>
      <w:tr w:rsidR="007E0C71" w:rsidRPr="007D2AF3" w14:paraId="7CB9BD4D" w14:textId="77777777" w:rsidTr="00994BD9">
        <w:tc>
          <w:tcPr>
            <w:tcW w:w="4194" w:type="dxa"/>
            <w:tcBorders>
              <w:top w:val="nil"/>
              <w:left w:val="nil"/>
              <w:bottom w:val="nil"/>
              <w:right w:val="single" w:sz="4" w:space="0" w:color="auto"/>
            </w:tcBorders>
          </w:tcPr>
          <w:p w14:paraId="4DE32B71" w14:textId="6592AC04" w:rsidR="007E0C71" w:rsidRPr="00406F8C" w:rsidRDefault="007E0C71" w:rsidP="007E0C71">
            <w:pPr>
              <w:bidi/>
              <w:rPr>
                <w:rFonts w:ascii="David" w:hAnsi="David" w:cs="David"/>
              </w:rPr>
            </w:pPr>
            <w:r w:rsidRPr="00406F8C">
              <w:rPr>
                <w:rFonts w:ascii="David" w:hAnsi="David" w:cs="David"/>
                <w:rtl/>
              </w:rPr>
              <w:t>ג. וְהָיָה הַנִּשְׁאָר בְּצִיּוֹן וְהַנּוֹתָר בִּירוּשָׁלַיִם קָדוֹשׁ יֵאָמֶר לוֹ כָּל־הַכָּתוּב לַחַיִּים בִּירוּשָׁלָיִם׃</w:t>
            </w:r>
          </w:p>
        </w:tc>
        <w:tc>
          <w:tcPr>
            <w:tcW w:w="4194" w:type="dxa"/>
            <w:tcBorders>
              <w:top w:val="nil"/>
              <w:left w:val="single" w:sz="4" w:space="0" w:color="auto"/>
              <w:bottom w:val="nil"/>
              <w:right w:val="nil"/>
            </w:tcBorders>
          </w:tcPr>
          <w:p w14:paraId="102E5757" w14:textId="270787EE" w:rsidR="007E0C71" w:rsidRPr="007D2AF3" w:rsidRDefault="007E0C71" w:rsidP="007E0C71">
            <w:pPr>
              <w:rPr>
                <w:rFonts w:ascii="David" w:hAnsi="David" w:cs="David"/>
                <w:sz w:val="21"/>
                <w:szCs w:val="21"/>
              </w:rPr>
            </w:pPr>
            <w:r>
              <w:rPr>
                <w:rFonts w:ascii="David" w:hAnsi="David" w:cs="David"/>
                <w:sz w:val="21"/>
                <w:szCs w:val="21"/>
              </w:rPr>
              <w:t>3 And it shall come to pass, they that are left in Zion and remain in Jerusalem shall be called holy, every one that is written among the living in Jerusalem—</w:t>
            </w:r>
          </w:p>
        </w:tc>
      </w:tr>
      <w:tr w:rsidR="007E0C71" w:rsidRPr="007D2AF3" w14:paraId="7CA0247C" w14:textId="77777777" w:rsidTr="00994BD9">
        <w:tc>
          <w:tcPr>
            <w:tcW w:w="4194" w:type="dxa"/>
            <w:tcBorders>
              <w:top w:val="nil"/>
              <w:left w:val="nil"/>
              <w:bottom w:val="nil"/>
              <w:right w:val="single" w:sz="4" w:space="0" w:color="auto"/>
            </w:tcBorders>
          </w:tcPr>
          <w:p w14:paraId="558FB332" w14:textId="4FF1CB36" w:rsidR="007E0C71" w:rsidRPr="00406F8C" w:rsidRDefault="007E0C71" w:rsidP="007E0C71">
            <w:pPr>
              <w:bidi/>
              <w:rPr>
                <w:rFonts w:ascii="David" w:hAnsi="David" w:cs="David"/>
              </w:rPr>
            </w:pPr>
            <w:r w:rsidRPr="00406F8C">
              <w:rPr>
                <w:rFonts w:ascii="David" w:hAnsi="David" w:cs="David"/>
                <w:rtl/>
              </w:rPr>
              <w:t>ד. אִם רָחַץ אֲדֹנָי אֵת צֹאַת בְּנוֹת־צִיּוֹן וְאֶת־דְּמֵי יְרוּשָׁלַיִם יָדִיחַ מִקִּרְבָּהּ בְּרוּחַ מִשְׁפָּט וּבְרוּחַ בָּעֵר׃</w:t>
            </w:r>
          </w:p>
        </w:tc>
        <w:tc>
          <w:tcPr>
            <w:tcW w:w="4194" w:type="dxa"/>
            <w:tcBorders>
              <w:top w:val="nil"/>
              <w:left w:val="single" w:sz="4" w:space="0" w:color="auto"/>
              <w:bottom w:val="nil"/>
              <w:right w:val="nil"/>
            </w:tcBorders>
          </w:tcPr>
          <w:p w14:paraId="5CD9700F" w14:textId="1B0418BC" w:rsidR="007E0C71" w:rsidRPr="007D2AF3" w:rsidRDefault="007E0C71" w:rsidP="007E0C71">
            <w:pPr>
              <w:rPr>
                <w:rFonts w:ascii="David" w:hAnsi="David" w:cs="David"/>
                <w:sz w:val="21"/>
                <w:szCs w:val="21"/>
              </w:rPr>
            </w:pPr>
            <w:r>
              <w:rPr>
                <w:rFonts w:ascii="David" w:hAnsi="David" w:cs="David"/>
                <w:sz w:val="21"/>
                <w:szCs w:val="21"/>
              </w:rPr>
              <w:t>4 When the Lord shall have washed away the filth of the daughters of Zion, and shall have purged the blood of Jerusalem from the midst thereof by the spirit of judgment and by the spirit of burning.</w:t>
            </w:r>
          </w:p>
        </w:tc>
      </w:tr>
      <w:tr w:rsidR="007E0C71" w:rsidRPr="007D2AF3" w14:paraId="26A4B072" w14:textId="77777777" w:rsidTr="00994BD9">
        <w:tc>
          <w:tcPr>
            <w:tcW w:w="4194" w:type="dxa"/>
            <w:tcBorders>
              <w:top w:val="nil"/>
              <w:left w:val="nil"/>
              <w:bottom w:val="nil"/>
              <w:right w:val="single" w:sz="4" w:space="0" w:color="auto"/>
            </w:tcBorders>
          </w:tcPr>
          <w:p w14:paraId="677FF0C5" w14:textId="4D5F05D6" w:rsidR="007E0C71" w:rsidRPr="00406F8C" w:rsidRDefault="007E0C71" w:rsidP="007E0C71">
            <w:pPr>
              <w:bidi/>
              <w:rPr>
                <w:rFonts w:ascii="David" w:hAnsi="David" w:cs="David"/>
              </w:rPr>
            </w:pPr>
            <w:r w:rsidRPr="00406F8C">
              <w:rPr>
                <w:rFonts w:ascii="David" w:hAnsi="David" w:cs="David"/>
                <w:rtl/>
              </w:rPr>
              <w:t>ה. וּבָרָא יְהוָה עַל כָּל־מְכוֹן הַר־צִיּוֹן וְעַל־מִקְרָאֶיהָ עָנָן יוֹמָם וְעָשָׁן וְנֹגַהּ אֵשׁ לֶהָבָה לָיְלָה כִּי עַל־כָּל־כָּבוֹד צִיּוֹן חֻפָּה׃</w:t>
            </w:r>
          </w:p>
        </w:tc>
        <w:tc>
          <w:tcPr>
            <w:tcW w:w="4194" w:type="dxa"/>
            <w:tcBorders>
              <w:top w:val="nil"/>
              <w:left w:val="single" w:sz="4" w:space="0" w:color="auto"/>
              <w:bottom w:val="nil"/>
              <w:right w:val="nil"/>
            </w:tcBorders>
          </w:tcPr>
          <w:p w14:paraId="1CACC5EB" w14:textId="20DE5635" w:rsidR="007E0C71" w:rsidRPr="007D2AF3" w:rsidRDefault="007E0C71" w:rsidP="007E0C71">
            <w:pPr>
              <w:rPr>
                <w:rFonts w:ascii="David" w:hAnsi="David" w:cs="David"/>
                <w:sz w:val="21"/>
                <w:szCs w:val="21"/>
              </w:rPr>
            </w:pPr>
            <w:r>
              <w:rPr>
                <w:rFonts w:ascii="David" w:hAnsi="David" w:cs="David"/>
                <w:sz w:val="21"/>
                <w:szCs w:val="21"/>
              </w:rPr>
              <w:t>5 And the Lord will create upon every dwelling–place of mount Zion, and upon her assemblies, a cloud and smoke by day and the shining of a flaming fire by night; for upon all the glory of Zion shall be a defense.</w:t>
            </w:r>
          </w:p>
        </w:tc>
      </w:tr>
      <w:tr w:rsidR="007E0C71" w:rsidRPr="007D2AF3" w14:paraId="1711C196" w14:textId="77777777" w:rsidTr="00994BD9">
        <w:tc>
          <w:tcPr>
            <w:tcW w:w="4194" w:type="dxa"/>
            <w:tcBorders>
              <w:top w:val="nil"/>
              <w:left w:val="nil"/>
              <w:bottom w:val="nil"/>
              <w:right w:val="single" w:sz="4" w:space="0" w:color="auto"/>
            </w:tcBorders>
          </w:tcPr>
          <w:p w14:paraId="03F76914" w14:textId="45801EDD" w:rsidR="007E0C71" w:rsidRPr="00406F8C" w:rsidRDefault="007E0C71" w:rsidP="007E0C71">
            <w:pPr>
              <w:bidi/>
              <w:rPr>
                <w:rFonts w:ascii="David" w:hAnsi="David" w:cs="David"/>
              </w:rPr>
            </w:pPr>
            <w:r w:rsidRPr="00406F8C">
              <w:rPr>
                <w:rFonts w:ascii="David" w:hAnsi="David" w:cs="David"/>
                <w:rtl/>
              </w:rPr>
              <w:t>ו. וְסֻכָּה תִּהְיֶה לְצֵל־יוֹמָם מֵחֹרֶב וּלְמַחְסֶה וּלְמִסְתּוֹר מִזֶּרֶם וּמִמָּטָר׃</w:t>
            </w:r>
          </w:p>
        </w:tc>
        <w:tc>
          <w:tcPr>
            <w:tcW w:w="4194" w:type="dxa"/>
            <w:tcBorders>
              <w:top w:val="nil"/>
              <w:left w:val="single" w:sz="4" w:space="0" w:color="auto"/>
              <w:bottom w:val="nil"/>
              <w:right w:val="nil"/>
            </w:tcBorders>
          </w:tcPr>
          <w:p w14:paraId="2508C897" w14:textId="77777777" w:rsidR="007E0C71" w:rsidRDefault="007E0C71" w:rsidP="007E0C71">
            <w:pPr>
              <w:rPr>
                <w:rFonts w:ascii="David" w:hAnsi="David" w:cs="David"/>
                <w:sz w:val="21"/>
                <w:szCs w:val="21"/>
              </w:rPr>
            </w:pPr>
            <w:r>
              <w:rPr>
                <w:rFonts w:ascii="David" w:hAnsi="David" w:cs="David"/>
                <w:sz w:val="21"/>
                <w:szCs w:val="21"/>
              </w:rPr>
              <w:t>6 And there shall be a tabernacle for a shadow in the daytime from the heat, and for a place of refuge, and a covert from storm and from rain.</w:t>
            </w:r>
          </w:p>
          <w:p w14:paraId="2B319360" w14:textId="2665A8C8" w:rsidR="007E0C71" w:rsidRPr="007D2AF3" w:rsidRDefault="007E0C71" w:rsidP="007E0C71">
            <w:pPr>
              <w:rPr>
                <w:rFonts w:ascii="David" w:hAnsi="David" w:cs="David"/>
                <w:sz w:val="21"/>
                <w:szCs w:val="21"/>
              </w:rPr>
            </w:pPr>
          </w:p>
        </w:tc>
      </w:tr>
      <w:tr w:rsidR="007E0C71" w:rsidRPr="007D2AF3" w14:paraId="1F3C4580" w14:textId="77777777" w:rsidTr="00994BD9">
        <w:tc>
          <w:tcPr>
            <w:tcW w:w="4194" w:type="dxa"/>
            <w:tcBorders>
              <w:top w:val="nil"/>
              <w:left w:val="nil"/>
              <w:bottom w:val="nil"/>
              <w:right w:val="single" w:sz="4" w:space="0" w:color="auto"/>
            </w:tcBorders>
          </w:tcPr>
          <w:p w14:paraId="679D1CA2" w14:textId="6A82C69A" w:rsidR="007E0C71" w:rsidRPr="00406F8C" w:rsidRDefault="007E0C71" w:rsidP="007E0C71">
            <w:pPr>
              <w:bidi/>
              <w:jc w:val="center"/>
              <w:rPr>
                <w:rFonts w:ascii="David" w:hAnsi="David" w:cs="David"/>
                <w:b/>
                <w:bCs/>
              </w:rPr>
            </w:pPr>
            <w:r w:rsidRPr="00406F8C">
              <w:rPr>
                <w:rFonts w:ascii="David" w:hAnsi="David" w:cs="David"/>
                <w:bCs/>
                <w:rtl/>
              </w:rPr>
              <w:t>פרק טו</w:t>
            </w:r>
          </w:p>
        </w:tc>
        <w:tc>
          <w:tcPr>
            <w:tcW w:w="4194" w:type="dxa"/>
            <w:tcBorders>
              <w:top w:val="nil"/>
              <w:left w:val="single" w:sz="4" w:space="0" w:color="auto"/>
              <w:bottom w:val="nil"/>
              <w:right w:val="nil"/>
            </w:tcBorders>
          </w:tcPr>
          <w:p w14:paraId="27EF9CE6" w14:textId="5D040AB7" w:rsidR="007E0C71" w:rsidRPr="007D2AF3" w:rsidRDefault="007E0C71" w:rsidP="007E0C71">
            <w:pPr>
              <w:jc w:val="center"/>
              <w:rPr>
                <w:rFonts w:ascii="David" w:hAnsi="David" w:cs="David"/>
                <w:sz w:val="21"/>
                <w:szCs w:val="21"/>
              </w:rPr>
            </w:pPr>
            <w:r>
              <w:rPr>
                <w:rFonts w:ascii="David" w:hAnsi="David" w:cs="David"/>
                <w:b/>
                <w:bCs/>
                <w:sz w:val="21"/>
                <w:szCs w:val="21"/>
              </w:rPr>
              <w:t>Chapter 15</w:t>
            </w:r>
          </w:p>
        </w:tc>
      </w:tr>
      <w:tr w:rsidR="007E0C71" w:rsidRPr="007D2AF3" w14:paraId="66430734" w14:textId="77777777" w:rsidTr="00994BD9">
        <w:tc>
          <w:tcPr>
            <w:tcW w:w="4194" w:type="dxa"/>
            <w:tcBorders>
              <w:top w:val="nil"/>
              <w:left w:val="nil"/>
              <w:bottom w:val="nil"/>
              <w:right w:val="single" w:sz="4" w:space="0" w:color="auto"/>
            </w:tcBorders>
          </w:tcPr>
          <w:p w14:paraId="41DC9825" w14:textId="34A30FC9" w:rsidR="007E0C71" w:rsidRPr="00406F8C" w:rsidRDefault="007E0C71" w:rsidP="007E0C71">
            <w:pPr>
              <w:bidi/>
              <w:rPr>
                <w:rFonts w:ascii="David" w:hAnsi="David" w:cs="David"/>
                <w:b/>
                <w:bCs/>
              </w:rPr>
            </w:pPr>
            <w:r w:rsidRPr="00406F8C">
              <w:rPr>
                <w:rFonts w:ascii="David" w:hAnsi="David" w:cs="David"/>
                <w:rtl/>
              </w:rPr>
              <w:t>א. אָשִׁירָה נָּא לִידִידִי שִׁירַת דּוֹדִי לְכַרְמוֹ כֶּרֶם הָיָה לִידִידִי בְּקֶרֶן בֶּן־שָׁמֶן׃</w:t>
            </w:r>
          </w:p>
        </w:tc>
        <w:tc>
          <w:tcPr>
            <w:tcW w:w="4194" w:type="dxa"/>
            <w:tcBorders>
              <w:top w:val="nil"/>
              <w:left w:val="single" w:sz="4" w:space="0" w:color="auto"/>
              <w:bottom w:val="nil"/>
              <w:right w:val="nil"/>
            </w:tcBorders>
          </w:tcPr>
          <w:p w14:paraId="2E62E0EC" w14:textId="786282CA" w:rsidR="007E0C71" w:rsidRPr="00442C96" w:rsidRDefault="007E0C71" w:rsidP="007E0C71">
            <w:pPr>
              <w:rPr>
                <w:rFonts w:ascii="David" w:hAnsi="David" w:cs="David"/>
                <w:b/>
                <w:bCs/>
                <w:sz w:val="21"/>
                <w:szCs w:val="21"/>
              </w:rPr>
            </w:pPr>
            <w:r>
              <w:rPr>
                <w:rFonts w:ascii="David" w:hAnsi="David" w:cs="David"/>
                <w:sz w:val="21"/>
                <w:szCs w:val="21"/>
              </w:rPr>
              <w:t>1 And then will I sing to my well–beloved a song of my beloved, touching his vineyard. My well–beloved hath a vineyard in a very fruitful hill.</w:t>
            </w:r>
          </w:p>
        </w:tc>
      </w:tr>
      <w:tr w:rsidR="007E0C71" w:rsidRPr="007D2AF3" w14:paraId="34784F93" w14:textId="77777777" w:rsidTr="00994BD9">
        <w:tc>
          <w:tcPr>
            <w:tcW w:w="4194" w:type="dxa"/>
            <w:tcBorders>
              <w:top w:val="nil"/>
              <w:left w:val="nil"/>
              <w:bottom w:val="nil"/>
              <w:right w:val="single" w:sz="4" w:space="0" w:color="auto"/>
            </w:tcBorders>
          </w:tcPr>
          <w:p w14:paraId="46C5A094" w14:textId="40691777" w:rsidR="007E0C71" w:rsidRPr="00406F8C" w:rsidRDefault="007E0C71" w:rsidP="007E0C71">
            <w:pPr>
              <w:bidi/>
              <w:rPr>
                <w:rFonts w:ascii="David" w:hAnsi="David" w:cs="David"/>
              </w:rPr>
            </w:pPr>
            <w:r w:rsidRPr="00406F8C">
              <w:rPr>
                <w:rFonts w:ascii="David" w:hAnsi="David" w:cs="David"/>
                <w:rtl/>
              </w:rPr>
              <w:t>ב. וַיְעַזְּקֵהוּ וַיְסַקְּלֵהוּ וַיִּטָּעֵהוּ שֹׂרֵק וַיִּבֶן מִגְדָּל בְּתוֹכוֹ וְגַם־יֶקֶב חָצֵב בּוֹ וַיְקַו לַעֲשׂוֹת עֲנָבִים וַיַּעַשׂ בְּאֻשִׁים׃</w:t>
            </w:r>
          </w:p>
        </w:tc>
        <w:tc>
          <w:tcPr>
            <w:tcW w:w="4194" w:type="dxa"/>
            <w:tcBorders>
              <w:top w:val="nil"/>
              <w:left w:val="single" w:sz="4" w:space="0" w:color="auto"/>
              <w:bottom w:val="nil"/>
              <w:right w:val="nil"/>
            </w:tcBorders>
          </w:tcPr>
          <w:p w14:paraId="2D76E3B9" w14:textId="6A0C63EE" w:rsidR="007E0C71" w:rsidRPr="007D2AF3" w:rsidRDefault="007E0C71" w:rsidP="007E0C71">
            <w:pPr>
              <w:rPr>
                <w:rFonts w:ascii="David" w:hAnsi="David" w:cs="David"/>
                <w:sz w:val="21"/>
                <w:szCs w:val="21"/>
              </w:rPr>
            </w:pPr>
            <w:r>
              <w:rPr>
                <w:rFonts w:ascii="David" w:hAnsi="David" w:cs="David"/>
                <w:sz w:val="21"/>
                <w:szCs w:val="21"/>
              </w:rPr>
              <w:t>2 And he fenced it, and gathered out the stones thereof, and planted it with the choicest vine, and built a tower in the midst of it, and also made a winepress therein; and he looked that it should bring forth grapes, and it brought forth wild grapes.</w:t>
            </w:r>
          </w:p>
        </w:tc>
      </w:tr>
      <w:tr w:rsidR="007E0C71" w:rsidRPr="007D2AF3" w14:paraId="069193A5" w14:textId="77777777" w:rsidTr="00994BD9">
        <w:tc>
          <w:tcPr>
            <w:tcW w:w="4194" w:type="dxa"/>
            <w:tcBorders>
              <w:top w:val="nil"/>
              <w:left w:val="nil"/>
              <w:bottom w:val="nil"/>
              <w:right w:val="single" w:sz="4" w:space="0" w:color="auto"/>
            </w:tcBorders>
          </w:tcPr>
          <w:p w14:paraId="2E5F56EE" w14:textId="56A70F73" w:rsidR="007E0C71" w:rsidRPr="00406F8C" w:rsidRDefault="007E0C71" w:rsidP="007E0C71">
            <w:pPr>
              <w:bidi/>
              <w:rPr>
                <w:rFonts w:ascii="David" w:hAnsi="David" w:cs="David"/>
              </w:rPr>
            </w:pPr>
            <w:r w:rsidRPr="00406F8C">
              <w:rPr>
                <w:rFonts w:ascii="David" w:hAnsi="David" w:cs="David"/>
                <w:rtl/>
              </w:rPr>
              <w:t>ג. וְעַתָּה יוֹשֵׁב יְרוּשָׁלַיִם וְאִישׁ יְהוּדָה שִׁפְטוּ־נָא בֵּינִי וּבֵין כַּרְמִי׃</w:t>
            </w:r>
          </w:p>
        </w:tc>
        <w:tc>
          <w:tcPr>
            <w:tcW w:w="4194" w:type="dxa"/>
            <w:tcBorders>
              <w:top w:val="nil"/>
              <w:left w:val="single" w:sz="4" w:space="0" w:color="auto"/>
              <w:bottom w:val="nil"/>
              <w:right w:val="nil"/>
            </w:tcBorders>
          </w:tcPr>
          <w:p w14:paraId="450B0986" w14:textId="1387944C" w:rsidR="007E0C71" w:rsidRPr="007D2AF3" w:rsidRDefault="007E0C71" w:rsidP="007E0C71">
            <w:pPr>
              <w:rPr>
                <w:rFonts w:ascii="David" w:hAnsi="David" w:cs="David"/>
                <w:sz w:val="21"/>
                <w:szCs w:val="21"/>
              </w:rPr>
            </w:pPr>
            <w:r>
              <w:rPr>
                <w:rFonts w:ascii="David" w:hAnsi="David" w:cs="David"/>
                <w:sz w:val="21"/>
                <w:szCs w:val="21"/>
              </w:rPr>
              <w:t>3 And now, O inhabitants of Jerusalem, and men of Judah, judge, I pray you, betwixt me and my vineyard.</w:t>
            </w:r>
          </w:p>
        </w:tc>
      </w:tr>
      <w:tr w:rsidR="007E0C71" w:rsidRPr="007D2AF3" w14:paraId="19D9E13C" w14:textId="77777777" w:rsidTr="00994BD9">
        <w:tc>
          <w:tcPr>
            <w:tcW w:w="4194" w:type="dxa"/>
            <w:tcBorders>
              <w:top w:val="nil"/>
              <w:left w:val="nil"/>
              <w:bottom w:val="nil"/>
              <w:right w:val="single" w:sz="4" w:space="0" w:color="auto"/>
            </w:tcBorders>
          </w:tcPr>
          <w:p w14:paraId="7D4904E5" w14:textId="7CE6A1A3" w:rsidR="007E0C71" w:rsidRPr="00406F8C" w:rsidRDefault="007E0C71" w:rsidP="007E0C71">
            <w:pPr>
              <w:bidi/>
              <w:rPr>
                <w:rFonts w:ascii="David" w:hAnsi="David" w:cs="David"/>
              </w:rPr>
            </w:pPr>
            <w:r w:rsidRPr="00406F8C">
              <w:rPr>
                <w:rFonts w:ascii="David" w:hAnsi="David" w:cs="David"/>
                <w:rtl/>
              </w:rPr>
              <w:t>ד. מַה־לַּעֲשׂוֹת עוֹד לְכַרְמִי וְלֹא עָשִׂיתִי בּוֹ מַדּוּעַ קִוֵּיתִי לַעֲשׂוֹת עֲנָבִים וַיַּעַשׂ בְּאֻשִׁים׃</w:t>
            </w:r>
          </w:p>
        </w:tc>
        <w:tc>
          <w:tcPr>
            <w:tcW w:w="4194" w:type="dxa"/>
            <w:tcBorders>
              <w:top w:val="nil"/>
              <w:left w:val="single" w:sz="4" w:space="0" w:color="auto"/>
              <w:bottom w:val="nil"/>
              <w:right w:val="nil"/>
            </w:tcBorders>
          </w:tcPr>
          <w:p w14:paraId="537920F0" w14:textId="63B4A157" w:rsidR="007E0C71" w:rsidRPr="007D2AF3" w:rsidRDefault="007E0C71" w:rsidP="007E0C71">
            <w:pPr>
              <w:rPr>
                <w:rFonts w:ascii="David" w:hAnsi="David" w:cs="David"/>
                <w:sz w:val="21"/>
                <w:szCs w:val="21"/>
              </w:rPr>
            </w:pPr>
            <w:r>
              <w:rPr>
                <w:rFonts w:ascii="David" w:hAnsi="David" w:cs="David"/>
                <w:sz w:val="21"/>
                <w:szCs w:val="21"/>
              </w:rPr>
              <w:t>4 What could have been done more to my vineyard that I have not done in it? Wherefore, when I looked that it should bring forth grapes it brought forth wild grapes.</w:t>
            </w:r>
          </w:p>
        </w:tc>
      </w:tr>
      <w:tr w:rsidR="007E0C71" w:rsidRPr="007D2AF3" w14:paraId="56A2686D" w14:textId="77777777" w:rsidTr="00994BD9">
        <w:tc>
          <w:tcPr>
            <w:tcW w:w="4194" w:type="dxa"/>
            <w:tcBorders>
              <w:top w:val="nil"/>
              <w:left w:val="nil"/>
              <w:bottom w:val="nil"/>
              <w:right w:val="single" w:sz="4" w:space="0" w:color="auto"/>
            </w:tcBorders>
          </w:tcPr>
          <w:p w14:paraId="41BD5AE8" w14:textId="77D27F46" w:rsidR="007E0C71" w:rsidRPr="00406F8C" w:rsidRDefault="007E0C71" w:rsidP="007E0C71">
            <w:pPr>
              <w:bidi/>
              <w:rPr>
                <w:rFonts w:ascii="David" w:hAnsi="David" w:cs="David"/>
              </w:rPr>
            </w:pPr>
            <w:r w:rsidRPr="00406F8C">
              <w:rPr>
                <w:rFonts w:ascii="David" w:hAnsi="David" w:cs="David"/>
                <w:rtl/>
              </w:rPr>
              <w:t>ה. וְעַתָּה אוֹדִיעָה־נָא אֶתְכֶם אֵת אֲשֶׁר־אֲנִי עֹשֶׂה לְכַרְמִי הָסֵר מְשׂוּכָתוֹ וְהָיָה לְבָעֵר פָּרֹץ גְּדֵרוֹ וְהָיָה לְמִרְמָס׃</w:t>
            </w:r>
          </w:p>
        </w:tc>
        <w:tc>
          <w:tcPr>
            <w:tcW w:w="4194" w:type="dxa"/>
            <w:tcBorders>
              <w:top w:val="nil"/>
              <w:left w:val="single" w:sz="4" w:space="0" w:color="auto"/>
              <w:bottom w:val="nil"/>
              <w:right w:val="nil"/>
            </w:tcBorders>
          </w:tcPr>
          <w:p w14:paraId="68F1670F" w14:textId="0DE9A6F6" w:rsidR="007E0C71" w:rsidRPr="007D2AF3" w:rsidRDefault="007E0C71" w:rsidP="007E0C71">
            <w:pPr>
              <w:rPr>
                <w:rFonts w:ascii="David" w:hAnsi="David" w:cs="David"/>
                <w:sz w:val="21"/>
                <w:szCs w:val="21"/>
              </w:rPr>
            </w:pPr>
            <w:r>
              <w:rPr>
                <w:rFonts w:ascii="David" w:hAnsi="David" w:cs="David"/>
                <w:sz w:val="21"/>
                <w:szCs w:val="21"/>
              </w:rPr>
              <w:t>5 And now go to; I will tell you what I will do to my vineyard—I will take away the hedge thereof, and it shall be eaten up; and I will break down the wall thereof, and it shall be trodden down;</w:t>
            </w:r>
          </w:p>
        </w:tc>
      </w:tr>
      <w:tr w:rsidR="007E0C71" w:rsidRPr="007D2AF3" w14:paraId="2F8D0F31" w14:textId="77777777" w:rsidTr="00994BD9">
        <w:tc>
          <w:tcPr>
            <w:tcW w:w="4194" w:type="dxa"/>
            <w:tcBorders>
              <w:top w:val="nil"/>
              <w:left w:val="nil"/>
              <w:bottom w:val="nil"/>
              <w:right w:val="single" w:sz="4" w:space="0" w:color="auto"/>
            </w:tcBorders>
          </w:tcPr>
          <w:p w14:paraId="7A95A49C" w14:textId="2C07DB64" w:rsidR="007E0C71" w:rsidRPr="00406F8C" w:rsidRDefault="007E0C71" w:rsidP="007E0C71">
            <w:pPr>
              <w:bidi/>
              <w:rPr>
                <w:rFonts w:ascii="David" w:hAnsi="David" w:cs="David"/>
              </w:rPr>
            </w:pPr>
            <w:r w:rsidRPr="00406F8C">
              <w:rPr>
                <w:rFonts w:ascii="David" w:hAnsi="David" w:cs="David"/>
                <w:rtl/>
              </w:rPr>
              <w:lastRenderedPageBreak/>
              <w:t>ו. וַאֲשִׁיתֵהוּ בָתָה לֹא יִזָּמֵר וְלֹא יֵעָדֵר וְעָלָה שָׁמִיר וָשָׁיִת וְעַל הֶעָבִים אֲצַוֶּה מֵהַמְטִיר עָלָיו מָטָר׃</w:t>
            </w:r>
          </w:p>
        </w:tc>
        <w:tc>
          <w:tcPr>
            <w:tcW w:w="4194" w:type="dxa"/>
            <w:tcBorders>
              <w:top w:val="nil"/>
              <w:left w:val="single" w:sz="4" w:space="0" w:color="auto"/>
              <w:bottom w:val="nil"/>
              <w:right w:val="nil"/>
            </w:tcBorders>
          </w:tcPr>
          <w:p w14:paraId="100B9C6B" w14:textId="1CE07E08" w:rsidR="007E0C71" w:rsidRPr="007D2AF3" w:rsidRDefault="007E0C71" w:rsidP="007E0C71">
            <w:pPr>
              <w:rPr>
                <w:rFonts w:ascii="David" w:hAnsi="David" w:cs="David"/>
                <w:sz w:val="21"/>
                <w:szCs w:val="21"/>
              </w:rPr>
            </w:pPr>
            <w:r>
              <w:rPr>
                <w:rFonts w:ascii="David" w:hAnsi="David" w:cs="David"/>
                <w:sz w:val="21"/>
                <w:szCs w:val="21"/>
              </w:rPr>
              <w:t>6 And I will lay it waste; it shall not be pruned nor digged; but there shall come up briers and thorns; I will also command the clouds that they rain no rain upon it.</w:t>
            </w:r>
          </w:p>
        </w:tc>
      </w:tr>
      <w:tr w:rsidR="007E0C71" w:rsidRPr="007D2AF3" w14:paraId="518C8C5D" w14:textId="77777777" w:rsidTr="00994BD9">
        <w:tc>
          <w:tcPr>
            <w:tcW w:w="4194" w:type="dxa"/>
            <w:tcBorders>
              <w:top w:val="nil"/>
              <w:left w:val="nil"/>
              <w:bottom w:val="nil"/>
              <w:right w:val="single" w:sz="4" w:space="0" w:color="auto"/>
            </w:tcBorders>
          </w:tcPr>
          <w:p w14:paraId="27886B74" w14:textId="578C2E49" w:rsidR="007E0C71" w:rsidRPr="00406F8C" w:rsidRDefault="007E0C71" w:rsidP="007E0C71">
            <w:pPr>
              <w:bidi/>
              <w:rPr>
                <w:rFonts w:ascii="David" w:hAnsi="David" w:cs="David"/>
              </w:rPr>
            </w:pPr>
            <w:r w:rsidRPr="00406F8C">
              <w:rPr>
                <w:rFonts w:ascii="David" w:hAnsi="David" w:cs="David"/>
                <w:rtl/>
              </w:rPr>
              <w:t>ז. כִּי כֶרֶם יְהוָה צְבָאוֹת בֵּית יִשְׂרָאֵל וְאִישׁ יְהוּדָה נְטַע שַׁעֲשׁוּעָיו וַיְקַו לְמִשְׁפָּט וְהִנֵּה מִשְׂפָּח לִצְדָקָה וְהִנֵּה צְעָקָה׃</w:t>
            </w:r>
          </w:p>
        </w:tc>
        <w:tc>
          <w:tcPr>
            <w:tcW w:w="4194" w:type="dxa"/>
            <w:tcBorders>
              <w:top w:val="nil"/>
              <w:left w:val="single" w:sz="4" w:space="0" w:color="auto"/>
              <w:bottom w:val="nil"/>
              <w:right w:val="nil"/>
            </w:tcBorders>
          </w:tcPr>
          <w:p w14:paraId="287C72EA" w14:textId="6DB13973" w:rsidR="007E0C71" w:rsidRPr="007D2AF3" w:rsidRDefault="007E0C71" w:rsidP="007E0C71">
            <w:pPr>
              <w:rPr>
                <w:rFonts w:ascii="David" w:hAnsi="David" w:cs="David"/>
                <w:sz w:val="21"/>
                <w:szCs w:val="21"/>
              </w:rPr>
            </w:pPr>
            <w:r>
              <w:rPr>
                <w:rFonts w:ascii="David" w:hAnsi="David" w:cs="David"/>
                <w:sz w:val="21"/>
                <w:szCs w:val="21"/>
              </w:rPr>
              <w:t>7 For the vineyard of the Lord of Hosts is the house of Israel, and the men of Judah his pleasant plant; and he looked for judgment, and behold, oppression; for righteousness, but behold, a cry.</w:t>
            </w:r>
          </w:p>
        </w:tc>
      </w:tr>
      <w:tr w:rsidR="007E0C71" w:rsidRPr="007D2AF3" w14:paraId="17F1A328" w14:textId="77777777" w:rsidTr="00994BD9">
        <w:tc>
          <w:tcPr>
            <w:tcW w:w="4194" w:type="dxa"/>
            <w:tcBorders>
              <w:top w:val="nil"/>
              <w:left w:val="nil"/>
              <w:bottom w:val="nil"/>
              <w:right w:val="single" w:sz="4" w:space="0" w:color="auto"/>
            </w:tcBorders>
          </w:tcPr>
          <w:p w14:paraId="75464C21" w14:textId="0B16D4B0" w:rsidR="007E0C71" w:rsidRPr="00406F8C" w:rsidRDefault="007E0C71" w:rsidP="007E0C71">
            <w:pPr>
              <w:bidi/>
              <w:rPr>
                <w:rFonts w:ascii="David" w:hAnsi="David" w:cs="David"/>
              </w:rPr>
            </w:pPr>
            <w:r w:rsidRPr="00406F8C">
              <w:rPr>
                <w:rFonts w:ascii="David" w:hAnsi="David" w:cs="David"/>
                <w:rtl/>
              </w:rPr>
              <w:t>ח. הוֹי מַגִּיעֵי בַיִת בְּבַיִת שָׂדֶה בְשָׂדֶה יַקְרִיבוּ עַד אֶפֶס מָקוֹם וְהוּשַׁבְתֶּם לְבַדְּכֶם בְּקֶרֶב הָאָרֶץ׃</w:t>
            </w:r>
          </w:p>
        </w:tc>
        <w:tc>
          <w:tcPr>
            <w:tcW w:w="4194" w:type="dxa"/>
            <w:tcBorders>
              <w:top w:val="nil"/>
              <w:left w:val="single" w:sz="4" w:space="0" w:color="auto"/>
              <w:bottom w:val="nil"/>
              <w:right w:val="nil"/>
            </w:tcBorders>
          </w:tcPr>
          <w:p w14:paraId="49513DC5" w14:textId="6BC3D1A0" w:rsidR="007E0C71" w:rsidRPr="007D2AF3" w:rsidRDefault="007E0C71" w:rsidP="007E0C71">
            <w:pPr>
              <w:rPr>
                <w:rFonts w:ascii="David" w:hAnsi="David" w:cs="David"/>
                <w:sz w:val="21"/>
                <w:szCs w:val="21"/>
              </w:rPr>
            </w:pPr>
            <w:r>
              <w:rPr>
                <w:rFonts w:ascii="David" w:hAnsi="David" w:cs="David"/>
                <w:sz w:val="21"/>
                <w:szCs w:val="21"/>
              </w:rPr>
              <w:t>8 Wo unto them that join house to house, till there can be no place, that they may be placed alone in the midst of the earth!</w:t>
            </w:r>
          </w:p>
        </w:tc>
      </w:tr>
      <w:tr w:rsidR="007E0C71" w:rsidRPr="007D2AF3" w14:paraId="2C0CE111" w14:textId="77777777" w:rsidTr="00994BD9">
        <w:tc>
          <w:tcPr>
            <w:tcW w:w="4194" w:type="dxa"/>
            <w:tcBorders>
              <w:top w:val="nil"/>
              <w:left w:val="nil"/>
              <w:bottom w:val="nil"/>
              <w:right w:val="single" w:sz="4" w:space="0" w:color="auto"/>
            </w:tcBorders>
          </w:tcPr>
          <w:p w14:paraId="34B44F3C" w14:textId="010CA99F" w:rsidR="007E0C71" w:rsidRPr="00406F8C" w:rsidRDefault="007E0C71" w:rsidP="007E0C71">
            <w:pPr>
              <w:bidi/>
              <w:rPr>
                <w:rFonts w:ascii="David" w:hAnsi="David" w:cs="David"/>
              </w:rPr>
            </w:pPr>
            <w:r w:rsidRPr="00406F8C">
              <w:rPr>
                <w:rFonts w:ascii="David" w:hAnsi="David" w:cs="David"/>
                <w:rtl/>
              </w:rPr>
              <w:t>ט. בְּאָזְנָי יְהוָה צְבָאוֹת אִם־לֹא בָּתִּים רַבִּים לְשַׁמָּה יִהְיוּ וְעָרִים גְּדֹלוֹת וְטוֹבוֹת מֵאֵין יוֹשֵׁב׃</w:t>
            </w:r>
          </w:p>
        </w:tc>
        <w:tc>
          <w:tcPr>
            <w:tcW w:w="4194" w:type="dxa"/>
            <w:tcBorders>
              <w:top w:val="nil"/>
              <w:left w:val="single" w:sz="4" w:space="0" w:color="auto"/>
              <w:bottom w:val="nil"/>
              <w:right w:val="nil"/>
            </w:tcBorders>
          </w:tcPr>
          <w:p w14:paraId="4CBB8256" w14:textId="0D8BA310" w:rsidR="007E0C71" w:rsidRPr="007D2AF3" w:rsidRDefault="007E0C71" w:rsidP="007E0C71">
            <w:pPr>
              <w:rPr>
                <w:rFonts w:ascii="David" w:hAnsi="David" w:cs="David"/>
                <w:sz w:val="21"/>
                <w:szCs w:val="21"/>
              </w:rPr>
            </w:pPr>
            <w:r>
              <w:rPr>
                <w:rFonts w:ascii="David" w:hAnsi="David" w:cs="David"/>
                <w:sz w:val="21"/>
                <w:szCs w:val="21"/>
              </w:rPr>
              <w:t>9 In mine ears, said the Lord of Hosts, of a truth many houses shall be desolate, and great and fair cities without inhabitant.</w:t>
            </w:r>
          </w:p>
        </w:tc>
      </w:tr>
      <w:tr w:rsidR="007E0C71" w:rsidRPr="007D2AF3" w14:paraId="0523111C" w14:textId="77777777" w:rsidTr="00994BD9">
        <w:tc>
          <w:tcPr>
            <w:tcW w:w="4194" w:type="dxa"/>
            <w:tcBorders>
              <w:top w:val="nil"/>
              <w:left w:val="nil"/>
              <w:bottom w:val="nil"/>
              <w:right w:val="single" w:sz="4" w:space="0" w:color="auto"/>
            </w:tcBorders>
          </w:tcPr>
          <w:p w14:paraId="215C1B75" w14:textId="2839F964" w:rsidR="007E0C71" w:rsidRPr="00406F8C" w:rsidRDefault="007E0C71" w:rsidP="007E0C71">
            <w:pPr>
              <w:bidi/>
              <w:rPr>
                <w:rFonts w:ascii="David" w:hAnsi="David" w:cs="David"/>
              </w:rPr>
            </w:pPr>
            <w:r w:rsidRPr="00406F8C">
              <w:rPr>
                <w:rFonts w:ascii="David" w:hAnsi="David" w:cs="David"/>
                <w:rtl/>
              </w:rPr>
              <w:t>י. כִּי עֲשֶׂרֶת צִמְדֵי־כֶרֶם יַעֲשׂוּ בַּת אֶחָת וְזֶרַע חֹמֶר יַעֲשֶׂה אֵיפָה׃</w:t>
            </w:r>
          </w:p>
        </w:tc>
        <w:tc>
          <w:tcPr>
            <w:tcW w:w="4194" w:type="dxa"/>
            <w:tcBorders>
              <w:top w:val="nil"/>
              <w:left w:val="single" w:sz="4" w:space="0" w:color="auto"/>
              <w:bottom w:val="nil"/>
              <w:right w:val="nil"/>
            </w:tcBorders>
          </w:tcPr>
          <w:p w14:paraId="5083F9EE" w14:textId="04359935" w:rsidR="007E0C71" w:rsidRPr="007D2AF3" w:rsidRDefault="007E0C71" w:rsidP="007E0C71">
            <w:pPr>
              <w:rPr>
                <w:rFonts w:ascii="David" w:hAnsi="David" w:cs="David"/>
                <w:sz w:val="21"/>
                <w:szCs w:val="21"/>
              </w:rPr>
            </w:pPr>
            <w:r>
              <w:rPr>
                <w:rFonts w:ascii="David" w:hAnsi="David" w:cs="David"/>
                <w:sz w:val="21"/>
                <w:szCs w:val="21"/>
              </w:rPr>
              <w:t>10 Yea, ten acres of vineyard shall yield one bath, and the seed of a homer shall yield an ephah.</w:t>
            </w:r>
          </w:p>
        </w:tc>
      </w:tr>
      <w:tr w:rsidR="007E0C71" w:rsidRPr="007D2AF3" w14:paraId="2D542109" w14:textId="77777777" w:rsidTr="00994BD9">
        <w:tc>
          <w:tcPr>
            <w:tcW w:w="4194" w:type="dxa"/>
            <w:tcBorders>
              <w:top w:val="nil"/>
              <w:left w:val="nil"/>
              <w:bottom w:val="nil"/>
              <w:right w:val="single" w:sz="4" w:space="0" w:color="auto"/>
            </w:tcBorders>
          </w:tcPr>
          <w:p w14:paraId="4AED714D" w14:textId="3F368354" w:rsidR="007E0C71" w:rsidRPr="00406F8C" w:rsidRDefault="007E0C71" w:rsidP="007E0C71">
            <w:pPr>
              <w:bidi/>
              <w:rPr>
                <w:rFonts w:ascii="David" w:hAnsi="David" w:cs="David"/>
              </w:rPr>
            </w:pPr>
            <w:r w:rsidRPr="00406F8C">
              <w:rPr>
                <w:rFonts w:ascii="David" w:hAnsi="David" w:cs="David"/>
                <w:rtl/>
              </w:rPr>
              <w:t>יא. הוֹי מַשְׁכִּימֵי בַבֹּקֶר שֵׁכָר יִרְדֹּפוּ מְאַחֲרֵי בַנֶּשֶׁף יַיִן יַדְלִיקֵם׃</w:t>
            </w:r>
          </w:p>
        </w:tc>
        <w:tc>
          <w:tcPr>
            <w:tcW w:w="4194" w:type="dxa"/>
            <w:tcBorders>
              <w:top w:val="nil"/>
              <w:left w:val="single" w:sz="4" w:space="0" w:color="auto"/>
              <w:bottom w:val="nil"/>
              <w:right w:val="nil"/>
            </w:tcBorders>
          </w:tcPr>
          <w:p w14:paraId="7217ED62" w14:textId="06500C09" w:rsidR="007E0C71" w:rsidRPr="007D2AF3" w:rsidRDefault="007E0C71" w:rsidP="007E0C71">
            <w:pPr>
              <w:rPr>
                <w:rFonts w:ascii="David" w:hAnsi="David" w:cs="David"/>
                <w:sz w:val="21"/>
                <w:szCs w:val="21"/>
              </w:rPr>
            </w:pPr>
            <w:r>
              <w:rPr>
                <w:rFonts w:ascii="David" w:hAnsi="David" w:cs="David"/>
                <w:sz w:val="21"/>
                <w:szCs w:val="21"/>
              </w:rPr>
              <w:t>11 Wo unto them that rise up early in the morning, that they may follow strong drink, that continue until night, and wine inflame them!</w:t>
            </w:r>
          </w:p>
        </w:tc>
      </w:tr>
      <w:tr w:rsidR="007E0C71" w:rsidRPr="007D2AF3" w14:paraId="0F842326" w14:textId="77777777" w:rsidTr="00994BD9">
        <w:tc>
          <w:tcPr>
            <w:tcW w:w="4194" w:type="dxa"/>
            <w:tcBorders>
              <w:top w:val="nil"/>
              <w:left w:val="nil"/>
              <w:bottom w:val="nil"/>
              <w:right w:val="single" w:sz="4" w:space="0" w:color="auto"/>
            </w:tcBorders>
          </w:tcPr>
          <w:p w14:paraId="004CFBFB" w14:textId="569BC9D1" w:rsidR="007E0C71" w:rsidRPr="00406F8C" w:rsidRDefault="007E0C71" w:rsidP="007E0C71">
            <w:pPr>
              <w:bidi/>
              <w:rPr>
                <w:rFonts w:ascii="David" w:hAnsi="David" w:cs="David"/>
              </w:rPr>
            </w:pPr>
            <w:r w:rsidRPr="00406F8C">
              <w:rPr>
                <w:rFonts w:ascii="David" w:hAnsi="David" w:cs="David"/>
                <w:rtl/>
              </w:rPr>
              <w:t>יב. וְהָיָה כִנּוֹר וָנֶבֶל תֹּף וְחָלִיל וָיַיִן מִשְׁתֵּיהֶם וְאֵת פֹּעַל יְהוָה לֹא יַבִּיטוּ וּמַעֲשֵׂה יָדָיו לֹא רָאוּ׃</w:t>
            </w:r>
          </w:p>
        </w:tc>
        <w:tc>
          <w:tcPr>
            <w:tcW w:w="4194" w:type="dxa"/>
            <w:tcBorders>
              <w:top w:val="nil"/>
              <w:left w:val="single" w:sz="4" w:space="0" w:color="auto"/>
              <w:bottom w:val="nil"/>
              <w:right w:val="nil"/>
            </w:tcBorders>
          </w:tcPr>
          <w:p w14:paraId="1AFAC536" w14:textId="074852FC" w:rsidR="007E0C71" w:rsidRPr="007D2AF3" w:rsidRDefault="007E0C71" w:rsidP="007E0C71">
            <w:pPr>
              <w:rPr>
                <w:rFonts w:ascii="David" w:hAnsi="David" w:cs="David"/>
                <w:sz w:val="21"/>
                <w:szCs w:val="21"/>
              </w:rPr>
            </w:pPr>
            <w:r>
              <w:rPr>
                <w:rFonts w:ascii="David" w:hAnsi="David" w:cs="David"/>
                <w:sz w:val="21"/>
                <w:szCs w:val="21"/>
              </w:rPr>
              <w:t>12 And the harp, and the viol, the tabret, and pipe, and wine are in their feasts; but they regard not the work of the Lord, neither consider the operation of his hands.</w:t>
            </w:r>
          </w:p>
        </w:tc>
      </w:tr>
      <w:tr w:rsidR="007E0C71" w:rsidRPr="007D2AF3" w14:paraId="5B452A37" w14:textId="77777777" w:rsidTr="00994BD9">
        <w:tc>
          <w:tcPr>
            <w:tcW w:w="4194" w:type="dxa"/>
            <w:tcBorders>
              <w:top w:val="nil"/>
              <w:left w:val="nil"/>
              <w:bottom w:val="nil"/>
              <w:right w:val="single" w:sz="4" w:space="0" w:color="auto"/>
            </w:tcBorders>
          </w:tcPr>
          <w:p w14:paraId="08943ED6" w14:textId="056A0891" w:rsidR="007E0C71" w:rsidRPr="00406F8C" w:rsidRDefault="007E0C71" w:rsidP="007E0C71">
            <w:pPr>
              <w:bidi/>
              <w:rPr>
                <w:rFonts w:ascii="David" w:hAnsi="David" w:cs="David"/>
              </w:rPr>
            </w:pPr>
            <w:r w:rsidRPr="00406F8C">
              <w:rPr>
                <w:rFonts w:ascii="David" w:hAnsi="David" w:cs="David"/>
                <w:rtl/>
              </w:rPr>
              <w:t>יג. לָכֵן גָּלָה עַמִּי מִבְּלִי־דָעַת וּכְבוֹדוֹ מְתֵי רָעָב וַהֲמוֹנוֹ צִחֵי צָמָא׃</w:t>
            </w:r>
          </w:p>
        </w:tc>
        <w:tc>
          <w:tcPr>
            <w:tcW w:w="4194" w:type="dxa"/>
            <w:tcBorders>
              <w:top w:val="nil"/>
              <w:left w:val="single" w:sz="4" w:space="0" w:color="auto"/>
              <w:bottom w:val="nil"/>
              <w:right w:val="nil"/>
            </w:tcBorders>
          </w:tcPr>
          <w:p w14:paraId="216C5ECB" w14:textId="440638DC" w:rsidR="007E0C71" w:rsidRPr="007D2AF3" w:rsidRDefault="007E0C71" w:rsidP="007E0C71">
            <w:pPr>
              <w:rPr>
                <w:rFonts w:ascii="David" w:hAnsi="David" w:cs="David"/>
                <w:sz w:val="21"/>
                <w:szCs w:val="21"/>
              </w:rPr>
            </w:pPr>
            <w:r>
              <w:rPr>
                <w:rFonts w:ascii="David" w:hAnsi="David" w:cs="David"/>
                <w:sz w:val="21"/>
                <w:szCs w:val="21"/>
              </w:rPr>
              <w:t>13 Therefore, my people are gone into captivity, because they have no knowledge; and their honorable men are famished, and their multitude dried up with thirst.</w:t>
            </w:r>
          </w:p>
        </w:tc>
      </w:tr>
      <w:tr w:rsidR="007E0C71" w:rsidRPr="007D2AF3" w14:paraId="07716FC7" w14:textId="77777777" w:rsidTr="00994BD9">
        <w:tc>
          <w:tcPr>
            <w:tcW w:w="4194" w:type="dxa"/>
            <w:tcBorders>
              <w:top w:val="nil"/>
              <w:left w:val="nil"/>
              <w:bottom w:val="nil"/>
              <w:right w:val="single" w:sz="4" w:space="0" w:color="auto"/>
            </w:tcBorders>
          </w:tcPr>
          <w:p w14:paraId="1DAAC42B" w14:textId="11E0358D" w:rsidR="007E0C71" w:rsidRPr="00406F8C" w:rsidRDefault="007E0C71" w:rsidP="007E0C71">
            <w:pPr>
              <w:bidi/>
              <w:rPr>
                <w:rFonts w:ascii="David" w:hAnsi="David" w:cs="David"/>
              </w:rPr>
            </w:pPr>
            <w:r w:rsidRPr="00406F8C">
              <w:rPr>
                <w:rFonts w:ascii="David" w:hAnsi="David" w:cs="David"/>
                <w:rtl/>
              </w:rPr>
              <w:t>יד. לָכֵן הִרְחִיבָה שְּׁאוֹל נַפְשָׁהּ וּפָעֲרָה פִיהָ לִבְלִי־חֹק וְיָרַד הֲדָרָהּ וַהֲמוֹנָהּ וּשְׁאוֹנָהּ וְעָלֵז בָּהּ׃</w:t>
            </w:r>
          </w:p>
        </w:tc>
        <w:tc>
          <w:tcPr>
            <w:tcW w:w="4194" w:type="dxa"/>
            <w:tcBorders>
              <w:top w:val="nil"/>
              <w:left w:val="single" w:sz="4" w:space="0" w:color="auto"/>
              <w:bottom w:val="nil"/>
              <w:right w:val="nil"/>
            </w:tcBorders>
          </w:tcPr>
          <w:p w14:paraId="557D51BC" w14:textId="11E65A4E" w:rsidR="007E0C71" w:rsidRPr="007D2AF3" w:rsidRDefault="007E0C71" w:rsidP="007E0C71">
            <w:pPr>
              <w:rPr>
                <w:rFonts w:ascii="David" w:hAnsi="David" w:cs="David"/>
                <w:sz w:val="21"/>
                <w:szCs w:val="21"/>
              </w:rPr>
            </w:pPr>
            <w:r>
              <w:rPr>
                <w:rFonts w:ascii="David" w:hAnsi="David" w:cs="David"/>
                <w:sz w:val="21"/>
                <w:szCs w:val="21"/>
              </w:rPr>
              <w:t>14 Therefore, hell hath enlarged herself, and opened her mouth without measure; and their glory, and their multitude, and their pomp, and he that rejoiceth, shall descend into it.</w:t>
            </w:r>
          </w:p>
        </w:tc>
      </w:tr>
      <w:tr w:rsidR="007E0C71" w:rsidRPr="007D2AF3" w14:paraId="25D9D912" w14:textId="77777777" w:rsidTr="00994BD9">
        <w:tc>
          <w:tcPr>
            <w:tcW w:w="4194" w:type="dxa"/>
            <w:tcBorders>
              <w:top w:val="nil"/>
              <w:left w:val="nil"/>
              <w:bottom w:val="nil"/>
              <w:right w:val="single" w:sz="4" w:space="0" w:color="auto"/>
            </w:tcBorders>
          </w:tcPr>
          <w:p w14:paraId="41348C7B" w14:textId="193C2CDF" w:rsidR="007E0C71" w:rsidRPr="00406F8C" w:rsidRDefault="007E0C71" w:rsidP="007E0C71">
            <w:pPr>
              <w:bidi/>
              <w:rPr>
                <w:rFonts w:ascii="David" w:hAnsi="David" w:cs="David"/>
              </w:rPr>
            </w:pPr>
            <w:r w:rsidRPr="00406F8C">
              <w:rPr>
                <w:rFonts w:ascii="David" w:hAnsi="David" w:cs="David"/>
                <w:rtl/>
              </w:rPr>
              <w:t>טו. וַיִּשַּׁח אָדָם וַיִּשְׁפַּל־אִישׁ וְעֵינֵי גְבֹהִים תִּשְׁפַּלְנָה׃</w:t>
            </w:r>
          </w:p>
        </w:tc>
        <w:tc>
          <w:tcPr>
            <w:tcW w:w="4194" w:type="dxa"/>
            <w:tcBorders>
              <w:top w:val="nil"/>
              <w:left w:val="single" w:sz="4" w:space="0" w:color="auto"/>
              <w:bottom w:val="nil"/>
              <w:right w:val="nil"/>
            </w:tcBorders>
          </w:tcPr>
          <w:p w14:paraId="43B577C8" w14:textId="582AC5A9" w:rsidR="007E0C71" w:rsidRPr="007D2AF3" w:rsidRDefault="007E0C71" w:rsidP="007E0C71">
            <w:pPr>
              <w:rPr>
                <w:rFonts w:ascii="David" w:hAnsi="David" w:cs="David"/>
                <w:sz w:val="21"/>
                <w:szCs w:val="21"/>
              </w:rPr>
            </w:pPr>
            <w:r>
              <w:rPr>
                <w:rFonts w:ascii="David" w:hAnsi="David" w:cs="David"/>
                <w:sz w:val="21"/>
                <w:szCs w:val="21"/>
              </w:rPr>
              <w:t>15 And the mean man shall be brought down, and the mighty man shall be humbled, and the eyes of the lofty shall be humbled.</w:t>
            </w:r>
          </w:p>
        </w:tc>
      </w:tr>
      <w:tr w:rsidR="007E0C71" w:rsidRPr="007D2AF3" w14:paraId="31694EB9" w14:textId="77777777" w:rsidTr="00994BD9">
        <w:tc>
          <w:tcPr>
            <w:tcW w:w="4194" w:type="dxa"/>
            <w:tcBorders>
              <w:top w:val="nil"/>
              <w:left w:val="nil"/>
              <w:bottom w:val="nil"/>
              <w:right w:val="single" w:sz="4" w:space="0" w:color="auto"/>
            </w:tcBorders>
          </w:tcPr>
          <w:p w14:paraId="15A9ACBE" w14:textId="6625A706" w:rsidR="007E0C71" w:rsidRPr="00406F8C" w:rsidRDefault="007E0C71" w:rsidP="007E0C71">
            <w:pPr>
              <w:bidi/>
              <w:rPr>
                <w:rFonts w:ascii="David" w:hAnsi="David" w:cs="David"/>
              </w:rPr>
            </w:pPr>
            <w:r w:rsidRPr="00406F8C">
              <w:rPr>
                <w:rFonts w:ascii="David" w:hAnsi="David" w:cs="David"/>
                <w:rtl/>
              </w:rPr>
              <w:t>טז. וַיִּגְבַּה יְהוָה צְבָאוֹת בַּמִּשְׁפָּט וְהָאֵל הַקָּדוֹשׁ נִקְדָּשׁ בִּצְדָקָה׃</w:t>
            </w:r>
          </w:p>
        </w:tc>
        <w:tc>
          <w:tcPr>
            <w:tcW w:w="4194" w:type="dxa"/>
            <w:tcBorders>
              <w:top w:val="nil"/>
              <w:left w:val="single" w:sz="4" w:space="0" w:color="auto"/>
              <w:bottom w:val="nil"/>
              <w:right w:val="nil"/>
            </w:tcBorders>
          </w:tcPr>
          <w:p w14:paraId="23C10F5F" w14:textId="6DFAAF30" w:rsidR="007E0C71" w:rsidRPr="007D2AF3" w:rsidRDefault="007E0C71" w:rsidP="007E0C71">
            <w:pPr>
              <w:rPr>
                <w:rFonts w:ascii="David" w:hAnsi="David" w:cs="David"/>
                <w:sz w:val="21"/>
                <w:szCs w:val="21"/>
              </w:rPr>
            </w:pPr>
            <w:r>
              <w:rPr>
                <w:rFonts w:ascii="David" w:hAnsi="David" w:cs="David"/>
                <w:sz w:val="21"/>
                <w:szCs w:val="21"/>
              </w:rPr>
              <w:t>16 But the Lord of Hosts shall be exalted in judgment, and God that is holy shall be sanctified in righteousness.</w:t>
            </w:r>
          </w:p>
        </w:tc>
      </w:tr>
      <w:tr w:rsidR="007E0C71" w:rsidRPr="007D2AF3" w14:paraId="2FFDD81D" w14:textId="77777777" w:rsidTr="00994BD9">
        <w:tc>
          <w:tcPr>
            <w:tcW w:w="4194" w:type="dxa"/>
            <w:tcBorders>
              <w:top w:val="nil"/>
              <w:left w:val="nil"/>
              <w:bottom w:val="nil"/>
              <w:right w:val="single" w:sz="4" w:space="0" w:color="auto"/>
            </w:tcBorders>
          </w:tcPr>
          <w:p w14:paraId="5D249B9F" w14:textId="1832ADC2" w:rsidR="007E0C71" w:rsidRPr="00406F8C" w:rsidRDefault="007E0C71" w:rsidP="007E0C71">
            <w:pPr>
              <w:bidi/>
              <w:rPr>
                <w:rFonts w:ascii="David" w:hAnsi="David" w:cs="David"/>
              </w:rPr>
            </w:pPr>
            <w:r w:rsidRPr="00406F8C">
              <w:rPr>
                <w:rFonts w:ascii="David" w:hAnsi="David" w:cs="David"/>
                <w:rtl/>
              </w:rPr>
              <w:t>יז. וְרָעוּ כְבָשִׂים כְּדָבְרָם וְחָרְבוֹת מֵחִים גָּרִים יֹאכֵלוּ׃</w:t>
            </w:r>
          </w:p>
        </w:tc>
        <w:tc>
          <w:tcPr>
            <w:tcW w:w="4194" w:type="dxa"/>
            <w:tcBorders>
              <w:top w:val="nil"/>
              <w:left w:val="single" w:sz="4" w:space="0" w:color="auto"/>
              <w:bottom w:val="nil"/>
              <w:right w:val="nil"/>
            </w:tcBorders>
          </w:tcPr>
          <w:p w14:paraId="40776F93" w14:textId="6A274E9B" w:rsidR="007E0C71" w:rsidRPr="007D2AF3" w:rsidRDefault="007E0C71" w:rsidP="007E0C71">
            <w:pPr>
              <w:rPr>
                <w:rFonts w:ascii="David" w:hAnsi="David" w:cs="David"/>
                <w:sz w:val="21"/>
                <w:szCs w:val="21"/>
              </w:rPr>
            </w:pPr>
            <w:r>
              <w:rPr>
                <w:rFonts w:ascii="David" w:hAnsi="David" w:cs="David"/>
                <w:sz w:val="21"/>
                <w:szCs w:val="21"/>
              </w:rPr>
              <w:t>17 Then shall the lambs feed after their manner, and the waste places of the fat ones shall strangers eat.</w:t>
            </w:r>
          </w:p>
        </w:tc>
      </w:tr>
      <w:tr w:rsidR="007E0C71" w:rsidRPr="007D2AF3" w14:paraId="3858A042" w14:textId="77777777" w:rsidTr="00994BD9">
        <w:tc>
          <w:tcPr>
            <w:tcW w:w="4194" w:type="dxa"/>
            <w:tcBorders>
              <w:top w:val="nil"/>
              <w:left w:val="nil"/>
              <w:bottom w:val="nil"/>
              <w:right w:val="single" w:sz="4" w:space="0" w:color="auto"/>
            </w:tcBorders>
          </w:tcPr>
          <w:p w14:paraId="4E1969E9" w14:textId="2C54E354" w:rsidR="007E0C71" w:rsidRPr="00406F8C" w:rsidRDefault="007E0C71" w:rsidP="007E0C71">
            <w:pPr>
              <w:bidi/>
              <w:rPr>
                <w:rFonts w:ascii="David" w:hAnsi="David" w:cs="David"/>
              </w:rPr>
            </w:pPr>
            <w:r w:rsidRPr="00406F8C">
              <w:rPr>
                <w:rFonts w:ascii="David" w:hAnsi="David" w:cs="David"/>
                <w:rtl/>
              </w:rPr>
              <w:t>יח. הוֹי מֹשְׁכֵי הֶעָוֹן בְּחַבְלֵי הַשָּׁוְא וְכַעֲבוֹת הָעֲגָלָה חַטָּאָה׃</w:t>
            </w:r>
          </w:p>
        </w:tc>
        <w:tc>
          <w:tcPr>
            <w:tcW w:w="4194" w:type="dxa"/>
            <w:tcBorders>
              <w:top w:val="nil"/>
              <w:left w:val="single" w:sz="4" w:space="0" w:color="auto"/>
              <w:bottom w:val="nil"/>
              <w:right w:val="nil"/>
            </w:tcBorders>
          </w:tcPr>
          <w:p w14:paraId="41003FDB" w14:textId="640D8927" w:rsidR="007E0C71" w:rsidRPr="007D2AF3" w:rsidRDefault="007E0C71" w:rsidP="007E0C71">
            <w:pPr>
              <w:rPr>
                <w:rFonts w:ascii="David" w:hAnsi="David" w:cs="David"/>
                <w:sz w:val="21"/>
                <w:szCs w:val="21"/>
              </w:rPr>
            </w:pPr>
            <w:r>
              <w:rPr>
                <w:rFonts w:ascii="David" w:hAnsi="David" w:cs="David"/>
                <w:sz w:val="21"/>
                <w:szCs w:val="21"/>
              </w:rPr>
              <w:t>18 Wo unto them that draw iniquity with cords of vanity, and sin as it were with a cart rope;</w:t>
            </w:r>
          </w:p>
        </w:tc>
      </w:tr>
      <w:tr w:rsidR="007E0C71" w:rsidRPr="007D2AF3" w14:paraId="3B08E802" w14:textId="77777777" w:rsidTr="00994BD9">
        <w:tc>
          <w:tcPr>
            <w:tcW w:w="4194" w:type="dxa"/>
            <w:tcBorders>
              <w:top w:val="nil"/>
              <w:left w:val="nil"/>
              <w:bottom w:val="nil"/>
              <w:right w:val="single" w:sz="4" w:space="0" w:color="auto"/>
            </w:tcBorders>
          </w:tcPr>
          <w:p w14:paraId="7EE761C2" w14:textId="0CFC905C" w:rsidR="007E0C71" w:rsidRPr="00406F8C" w:rsidRDefault="007E0C71" w:rsidP="007E0C71">
            <w:pPr>
              <w:bidi/>
              <w:rPr>
                <w:rFonts w:ascii="David" w:hAnsi="David" w:cs="David"/>
              </w:rPr>
            </w:pPr>
            <w:r w:rsidRPr="00406F8C">
              <w:rPr>
                <w:rFonts w:ascii="David" w:hAnsi="David" w:cs="David"/>
                <w:rtl/>
              </w:rPr>
              <w:t>יט. הָאֹמְרִים יְמַהֵר יָחִישָׁה מַעֲשֵׂהוּ לְמַעַן נִרְאֶה וְתִקְרַב וְתָבוֹאָה עֲצַת קְדוֹשׁ יִשְׂרָאֵל וְנֵדָעָה׃</w:t>
            </w:r>
          </w:p>
        </w:tc>
        <w:tc>
          <w:tcPr>
            <w:tcW w:w="4194" w:type="dxa"/>
            <w:tcBorders>
              <w:top w:val="nil"/>
              <w:left w:val="single" w:sz="4" w:space="0" w:color="auto"/>
              <w:bottom w:val="nil"/>
              <w:right w:val="nil"/>
            </w:tcBorders>
          </w:tcPr>
          <w:p w14:paraId="419E8C26" w14:textId="7DB2A635" w:rsidR="007E0C71" w:rsidRPr="007D2AF3" w:rsidRDefault="007E0C71" w:rsidP="007E0C71">
            <w:pPr>
              <w:rPr>
                <w:rFonts w:ascii="David" w:hAnsi="David" w:cs="David"/>
                <w:sz w:val="21"/>
                <w:szCs w:val="21"/>
              </w:rPr>
            </w:pPr>
            <w:r>
              <w:rPr>
                <w:rFonts w:ascii="David" w:hAnsi="David" w:cs="David"/>
                <w:sz w:val="21"/>
                <w:szCs w:val="21"/>
              </w:rPr>
              <w:t>19 That say: Let him make speed, hasten his work, that we may see it; and let the counsel of the Holy One of Israel draw nigh and come, that we may know it.</w:t>
            </w:r>
          </w:p>
        </w:tc>
      </w:tr>
      <w:tr w:rsidR="007E0C71" w:rsidRPr="007D2AF3" w14:paraId="5FB95B02" w14:textId="77777777" w:rsidTr="00994BD9">
        <w:tc>
          <w:tcPr>
            <w:tcW w:w="4194" w:type="dxa"/>
            <w:tcBorders>
              <w:top w:val="nil"/>
              <w:left w:val="nil"/>
              <w:bottom w:val="nil"/>
              <w:right w:val="single" w:sz="4" w:space="0" w:color="auto"/>
            </w:tcBorders>
          </w:tcPr>
          <w:p w14:paraId="0BC2CACA" w14:textId="7D010C22" w:rsidR="007E0C71" w:rsidRPr="00406F8C" w:rsidRDefault="007E0C71" w:rsidP="007E0C71">
            <w:pPr>
              <w:bidi/>
              <w:rPr>
                <w:rFonts w:ascii="David" w:hAnsi="David" w:cs="David"/>
              </w:rPr>
            </w:pPr>
            <w:r w:rsidRPr="00406F8C">
              <w:rPr>
                <w:rFonts w:ascii="David" w:hAnsi="David" w:cs="David"/>
                <w:rtl/>
              </w:rPr>
              <w:t>כ. הוֹי הָאֹמְרִים לָרַע טוֹב וְלַטּוֹב רָע שָׂמִים חֹשֶׁךְ לְאוֹר וְאוֹר לְחֹשֶׁךְ שָׂמִים מַר לְמָתוֹק וּמָתוֹק לְמָר׃</w:t>
            </w:r>
          </w:p>
        </w:tc>
        <w:tc>
          <w:tcPr>
            <w:tcW w:w="4194" w:type="dxa"/>
            <w:tcBorders>
              <w:top w:val="nil"/>
              <w:left w:val="single" w:sz="4" w:space="0" w:color="auto"/>
              <w:bottom w:val="nil"/>
              <w:right w:val="nil"/>
            </w:tcBorders>
          </w:tcPr>
          <w:p w14:paraId="7A73749A" w14:textId="7F29A80A" w:rsidR="007E0C71" w:rsidRPr="007D2AF3" w:rsidRDefault="007E0C71" w:rsidP="007E0C71">
            <w:pPr>
              <w:rPr>
                <w:rFonts w:ascii="David" w:hAnsi="David" w:cs="David"/>
                <w:sz w:val="21"/>
                <w:szCs w:val="21"/>
              </w:rPr>
            </w:pPr>
            <w:r>
              <w:rPr>
                <w:rFonts w:ascii="David" w:hAnsi="David" w:cs="David"/>
                <w:sz w:val="21"/>
                <w:szCs w:val="21"/>
              </w:rPr>
              <w:t>20 Wo unto them that call evil good, and good evil, that put darkness for light, and light for darkness, that put bitter for sweet, and sweet for bitter!</w:t>
            </w:r>
          </w:p>
        </w:tc>
      </w:tr>
      <w:tr w:rsidR="007E0C71" w:rsidRPr="007D2AF3" w14:paraId="64E5441A" w14:textId="77777777" w:rsidTr="00994BD9">
        <w:tc>
          <w:tcPr>
            <w:tcW w:w="4194" w:type="dxa"/>
            <w:tcBorders>
              <w:top w:val="nil"/>
              <w:left w:val="nil"/>
              <w:bottom w:val="nil"/>
              <w:right w:val="single" w:sz="4" w:space="0" w:color="auto"/>
            </w:tcBorders>
          </w:tcPr>
          <w:p w14:paraId="52E101A7" w14:textId="00CDB382" w:rsidR="007E0C71" w:rsidRPr="00406F8C" w:rsidRDefault="007E0C71" w:rsidP="007E0C71">
            <w:pPr>
              <w:bidi/>
              <w:rPr>
                <w:rFonts w:ascii="David" w:hAnsi="David" w:cs="David"/>
              </w:rPr>
            </w:pPr>
            <w:r w:rsidRPr="00406F8C">
              <w:rPr>
                <w:rFonts w:ascii="David" w:hAnsi="David" w:cs="David"/>
                <w:rtl/>
              </w:rPr>
              <w:t>כא. הוֹי חֲכָמִים בְּעֵינֵיהֶם וְנֶגֶד פְּנֵיהֶם נְבֹנִים׃</w:t>
            </w:r>
          </w:p>
        </w:tc>
        <w:tc>
          <w:tcPr>
            <w:tcW w:w="4194" w:type="dxa"/>
            <w:tcBorders>
              <w:top w:val="nil"/>
              <w:left w:val="single" w:sz="4" w:space="0" w:color="auto"/>
              <w:bottom w:val="nil"/>
              <w:right w:val="nil"/>
            </w:tcBorders>
          </w:tcPr>
          <w:p w14:paraId="3A4D403E" w14:textId="0475AC2F" w:rsidR="007E0C71" w:rsidRPr="007D2AF3" w:rsidRDefault="007E0C71" w:rsidP="007E0C71">
            <w:pPr>
              <w:rPr>
                <w:rFonts w:ascii="David" w:hAnsi="David" w:cs="David"/>
                <w:sz w:val="21"/>
                <w:szCs w:val="21"/>
              </w:rPr>
            </w:pPr>
            <w:r>
              <w:rPr>
                <w:rFonts w:ascii="David" w:hAnsi="David" w:cs="David"/>
                <w:sz w:val="21"/>
                <w:szCs w:val="21"/>
              </w:rPr>
              <w:t>21 Wo unto the wise in their own eyes and prudent in their own sight!</w:t>
            </w:r>
          </w:p>
        </w:tc>
      </w:tr>
      <w:tr w:rsidR="007E0C71" w:rsidRPr="007D2AF3" w14:paraId="4A727442" w14:textId="77777777" w:rsidTr="00994BD9">
        <w:tc>
          <w:tcPr>
            <w:tcW w:w="4194" w:type="dxa"/>
            <w:tcBorders>
              <w:top w:val="nil"/>
              <w:left w:val="nil"/>
              <w:bottom w:val="nil"/>
              <w:right w:val="single" w:sz="4" w:space="0" w:color="auto"/>
            </w:tcBorders>
          </w:tcPr>
          <w:p w14:paraId="0877DFA8" w14:textId="485DABAD" w:rsidR="007E0C71" w:rsidRPr="00406F8C" w:rsidRDefault="007E0C71" w:rsidP="007E0C71">
            <w:pPr>
              <w:bidi/>
              <w:rPr>
                <w:rFonts w:ascii="David" w:hAnsi="David" w:cs="David"/>
              </w:rPr>
            </w:pPr>
            <w:r w:rsidRPr="00406F8C">
              <w:rPr>
                <w:rFonts w:ascii="David" w:hAnsi="David" w:cs="David"/>
                <w:rtl/>
              </w:rPr>
              <w:t>כב. הוֹי גִּבּוֹרִים לִשְׁתּוֹת יָיִן וְאַנְשֵׁי־חַיִל לִמְסֹךְ שֵׁכָר׃</w:t>
            </w:r>
          </w:p>
        </w:tc>
        <w:tc>
          <w:tcPr>
            <w:tcW w:w="4194" w:type="dxa"/>
            <w:tcBorders>
              <w:top w:val="nil"/>
              <w:left w:val="single" w:sz="4" w:space="0" w:color="auto"/>
              <w:bottom w:val="nil"/>
              <w:right w:val="nil"/>
            </w:tcBorders>
          </w:tcPr>
          <w:p w14:paraId="40A64D96" w14:textId="139D0800" w:rsidR="007E0C71" w:rsidRPr="007D2AF3" w:rsidRDefault="007E0C71" w:rsidP="007E0C71">
            <w:pPr>
              <w:rPr>
                <w:rFonts w:ascii="David" w:hAnsi="David" w:cs="David"/>
                <w:sz w:val="21"/>
                <w:szCs w:val="21"/>
              </w:rPr>
            </w:pPr>
            <w:r>
              <w:rPr>
                <w:rFonts w:ascii="David" w:hAnsi="David" w:cs="David"/>
                <w:sz w:val="21"/>
                <w:szCs w:val="21"/>
              </w:rPr>
              <w:t>22 Wo unto the mighty to drink wine, and men of strength to mingle strong drink;</w:t>
            </w:r>
          </w:p>
        </w:tc>
      </w:tr>
      <w:tr w:rsidR="007E0C71" w:rsidRPr="007D2AF3" w14:paraId="23E2E783" w14:textId="77777777" w:rsidTr="00994BD9">
        <w:tc>
          <w:tcPr>
            <w:tcW w:w="4194" w:type="dxa"/>
            <w:tcBorders>
              <w:top w:val="nil"/>
              <w:left w:val="nil"/>
              <w:bottom w:val="nil"/>
              <w:right w:val="single" w:sz="4" w:space="0" w:color="auto"/>
            </w:tcBorders>
          </w:tcPr>
          <w:p w14:paraId="79CBF723" w14:textId="473D64AE" w:rsidR="007E0C71" w:rsidRPr="00406F8C" w:rsidRDefault="007E0C71" w:rsidP="007E0C71">
            <w:pPr>
              <w:bidi/>
              <w:rPr>
                <w:rFonts w:ascii="David" w:hAnsi="David" w:cs="David"/>
              </w:rPr>
            </w:pPr>
            <w:r w:rsidRPr="00406F8C">
              <w:rPr>
                <w:rFonts w:ascii="David" w:hAnsi="David" w:cs="David"/>
                <w:rtl/>
              </w:rPr>
              <w:lastRenderedPageBreak/>
              <w:t>כג. מַצְדִּיקֵי רָשָׁע עֵקֶב שֹׁחַד וְצִדְקַת צַדִּיקִים יָסִירוּ מִמֶּנּוּ׃</w:t>
            </w:r>
          </w:p>
        </w:tc>
        <w:tc>
          <w:tcPr>
            <w:tcW w:w="4194" w:type="dxa"/>
            <w:tcBorders>
              <w:top w:val="nil"/>
              <w:left w:val="single" w:sz="4" w:space="0" w:color="auto"/>
              <w:bottom w:val="nil"/>
              <w:right w:val="nil"/>
            </w:tcBorders>
          </w:tcPr>
          <w:p w14:paraId="46FB3CC6" w14:textId="21C3037D" w:rsidR="007E0C71" w:rsidRPr="007D2AF3" w:rsidRDefault="007E0C71" w:rsidP="007E0C71">
            <w:pPr>
              <w:rPr>
                <w:rFonts w:ascii="David" w:hAnsi="David" w:cs="David"/>
                <w:sz w:val="21"/>
                <w:szCs w:val="21"/>
              </w:rPr>
            </w:pPr>
            <w:r>
              <w:rPr>
                <w:rFonts w:ascii="David" w:hAnsi="David" w:cs="David"/>
                <w:sz w:val="21"/>
                <w:szCs w:val="21"/>
              </w:rPr>
              <w:t>23 Who justify the wicked for reward, and take away the righteousness of the righteous from him!</w:t>
            </w:r>
          </w:p>
        </w:tc>
      </w:tr>
      <w:tr w:rsidR="007E0C71" w:rsidRPr="007D2AF3" w14:paraId="52D856C5" w14:textId="77777777" w:rsidTr="00994BD9">
        <w:tc>
          <w:tcPr>
            <w:tcW w:w="4194" w:type="dxa"/>
            <w:tcBorders>
              <w:top w:val="nil"/>
              <w:left w:val="nil"/>
              <w:bottom w:val="nil"/>
              <w:right w:val="single" w:sz="4" w:space="0" w:color="auto"/>
            </w:tcBorders>
          </w:tcPr>
          <w:p w14:paraId="21EF874D" w14:textId="1BB934CC" w:rsidR="007E0C71" w:rsidRPr="00406F8C" w:rsidRDefault="007E0C71" w:rsidP="007E0C71">
            <w:pPr>
              <w:bidi/>
              <w:rPr>
                <w:rFonts w:ascii="David" w:hAnsi="David" w:cs="David"/>
              </w:rPr>
            </w:pPr>
            <w:r w:rsidRPr="00406F8C">
              <w:rPr>
                <w:rFonts w:ascii="David" w:hAnsi="David" w:cs="David"/>
                <w:rtl/>
              </w:rPr>
              <w:t>כד. לָכֵן כֶּאֱכֹל קַשׁ לְשׁוֹן אֵשׁ וַחֲשַׁשׁ לֶהָבָה יִרְפֶּה שָׁרְשָׁם כַּמָּק יִהְיֶה וּפִרְחָם כָּאָבָק יַעֲלֶה כִּי מָאֲסוּ אֵת תּוֹרַת יְהוָה צְבָאוֹת וְאֵת אִמְרַת קְדוֹשׁ־יִשְׂרָאֵל נִאֵצוּ׃</w:t>
            </w:r>
          </w:p>
        </w:tc>
        <w:tc>
          <w:tcPr>
            <w:tcW w:w="4194" w:type="dxa"/>
            <w:tcBorders>
              <w:top w:val="nil"/>
              <w:left w:val="single" w:sz="4" w:space="0" w:color="auto"/>
              <w:bottom w:val="nil"/>
              <w:right w:val="nil"/>
            </w:tcBorders>
          </w:tcPr>
          <w:p w14:paraId="2F574422" w14:textId="5D106FC9" w:rsidR="007E0C71" w:rsidRPr="007D2AF3" w:rsidRDefault="007E0C71" w:rsidP="007E0C71">
            <w:pPr>
              <w:rPr>
                <w:rFonts w:ascii="David" w:hAnsi="David" w:cs="David"/>
                <w:sz w:val="21"/>
                <w:szCs w:val="21"/>
              </w:rPr>
            </w:pPr>
            <w:r>
              <w:rPr>
                <w:rFonts w:ascii="David" w:hAnsi="David" w:cs="David"/>
                <w:sz w:val="21"/>
                <w:szCs w:val="21"/>
              </w:rPr>
              <w:t>24 Therefore, as the fire devoureth the stubble, and the flame consumeth the chaff, their root shall be rottenness, and their blossoms shall go up as dust; because they have cast away the law of the Lord of Hosts, and despised the word of the Holy One of Israel.</w:t>
            </w:r>
          </w:p>
        </w:tc>
      </w:tr>
      <w:tr w:rsidR="007E0C71" w:rsidRPr="007D2AF3" w14:paraId="508596A9" w14:textId="77777777" w:rsidTr="00994BD9">
        <w:tc>
          <w:tcPr>
            <w:tcW w:w="4194" w:type="dxa"/>
            <w:tcBorders>
              <w:top w:val="nil"/>
              <w:left w:val="nil"/>
              <w:bottom w:val="nil"/>
              <w:right w:val="single" w:sz="4" w:space="0" w:color="auto"/>
            </w:tcBorders>
          </w:tcPr>
          <w:p w14:paraId="422EC482" w14:textId="327CAA71" w:rsidR="007E0C71" w:rsidRPr="00406F8C" w:rsidRDefault="007E0C71" w:rsidP="007E0C71">
            <w:pPr>
              <w:bidi/>
              <w:rPr>
                <w:rFonts w:ascii="David" w:hAnsi="David" w:cs="David"/>
              </w:rPr>
            </w:pPr>
            <w:r w:rsidRPr="00406F8C">
              <w:rPr>
                <w:rFonts w:ascii="David" w:hAnsi="David" w:cs="David"/>
                <w:rtl/>
              </w:rPr>
              <w:t>כה. עַל־כֵּן חָרָה אַף־יְהוָה בְּעַמּוֹ וַיֵּט יָדוֹ עָלָיו וַיַּכֵּהוּ וַיִּרְגְּזוּ הֶהָרִים וַתְּהִי נִבְלָתָם כַּסּוּחָה בְּקֶרֶב הַחוּצוֹת בְּכָל־זֹאת לֹא־שָׁב אַפּוֹ וְעוֹד יָדוֹ נְטוּיָה׃</w:t>
            </w:r>
          </w:p>
        </w:tc>
        <w:tc>
          <w:tcPr>
            <w:tcW w:w="4194" w:type="dxa"/>
            <w:tcBorders>
              <w:top w:val="nil"/>
              <w:left w:val="single" w:sz="4" w:space="0" w:color="auto"/>
              <w:bottom w:val="nil"/>
              <w:right w:val="nil"/>
            </w:tcBorders>
          </w:tcPr>
          <w:p w14:paraId="41DD9BC7" w14:textId="5F8547D1" w:rsidR="007E0C71" w:rsidRPr="007D2AF3" w:rsidRDefault="007E0C71" w:rsidP="007E0C71">
            <w:pPr>
              <w:rPr>
                <w:rFonts w:ascii="David" w:hAnsi="David" w:cs="David"/>
                <w:sz w:val="21"/>
                <w:szCs w:val="21"/>
              </w:rPr>
            </w:pPr>
            <w:r>
              <w:rPr>
                <w:rFonts w:ascii="David" w:hAnsi="David" w:cs="David"/>
                <w:sz w:val="21"/>
                <w:szCs w:val="21"/>
              </w:rPr>
              <w:t>25 Therefore, is the anger of the Lord kindled against his people, and he hath stretched forth his hand against them, and hath smitten them; and the hills did tremble, and their carcasses were torn in the midst of the streets. For all this his anger is not turned away, but his hand is stretched out still.</w:t>
            </w:r>
          </w:p>
        </w:tc>
      </w:tr>
      <w:tr w:rsidR="007E0C71" w:rsidRPr="007D2AF3" w14:paraId="2FF1BC18" w14:textId="77777777" w:rsidTr="00994BD9">
        <w:tc>
          <w:tcPr>
            <w:tcW w:w="4194" w:type="dxa"/>
            <w:tcBorders>
              <w:top w:val="nil"/>
              <w:left w:val="nil"/>
              <w:bottom w:val="nil"/>
              <w:right w:val="single" w:sz="4" w:space="0" w:color="auto"/>
            </w:tcBorders>
          </w:tcPr>
          <w:p w14:paraId="57CC087D" w14:textId="60A48612" w:rsidR="007E0C71" w:rsidRPr="00406F8C" w:rsidRDefault="007E0C71" w:rsidP="007E0C71">
            <w:pPr>
              <w:bidi/>
              <w:rPr>
                <w:rFonts w:ascii="David" w:hAnsi="David" w:cs="David"/>
              </w:rPr>
            </w:pPr>
            <w:r w:rsidRPr="00406F8C">
              <w:rPr>
                <w:rFonts w:ascii="David" w:hAnsi="David" w:cs="David"/>
                <w:rtl/>
              </w:rPr>
              <w:t>כו. וְנָשָׂא־נֵס לַגּוֹיִם מֵרָחוֹק וְשָׁרַק לוֹ מִקְצֵה הָאָרֶץ וְהִנֵּה מְהֵרָה קַל יָבוֹא לֹא־עָיֵף וְלֹא־כוֹשֵׁל בּוֹ׃</w:t>
            </w:r>
          </w:p>
        </w:tc>
        <w:tc>
          <w:tcPr>
            <w:tcW w:w="4194" w:type="dxa"/>
            <w:tcBorders>
              <w:top w:val="nil"/>
              <w:left w:val="single" w:sz="4" w:space="0" w:color="auto"/>
              <w:bottom w:val="nil"/>
              <w:right w:val="nil"/>
            </w:tcBorders>
          </w:tcPr>
          <w:p w14:paraId="6DADE972" w14:textId="68A1781D" w:rsidR="007E0C71" w:rsidRPr="007D2AF3" w:rsidRDefault="007E0C71" w:rsidP="007E0C71">
            <w:pPr>
              <w:rPr>
                <w:rFonts w:ascii="David" w:hAnsi="David" w:cs="David"/>
                <w:sz w:val="21"/>
                <w:szCs w:val="21"/>
              </w:rPr>
            </w:pPr>
            <w:r>
              <w:rPr>
                <w:rFonts w:ascii="David" w:hAnsi="David" w:cs="David"/>
                <w:sz w:val="21"/>
                <w:szCs w:val="21"/>
              </w:rPr>
              <w:t>26 And he will lift up an ensign to the nations from far, and will hiss unto them from the end of the earth; and behold, they shall come with speed swiftly; none shall be weary nor stumble among them.</w:t>
            </w:r>
          </w:p>
        </w:tc>
      </w:tr>
      <w:tr w:rsidR="007E0C71" w:rsidRPr="007D2AF3" w14:paraId="67C9B15E" w14:textId="77777777" w:rsidTr="00994BD9">
        <w:tc>
          <w:tcPr>
            <w:tcW w:w="4194" w:type="dxa"/>
            <w:tcBorders>
              <w:top w:val="nil"/>
              <w:left w:val="nil"/>
              <w:bottom w:val="nil"/>
              <w:right w:val="single" w:sz="4" w:space="0" w:color="auto"/>
            </w:tcBorders>
          </w:tcPr>
          <w:p w14:paraId="316DDF84" w14:textId="15953402" w:rsidR="007E0C71" w:rsidRPr="00406F8C" w:rsidRDefault="007E0C71" w:rsidP="007E0C71">
            <w:pPr>
              <w:bidi/>
              <w:rPr>
                <w:rFonts w:ascii="David" w:hAnsi="David" w:cs="David"/>
              </w:rPr>
            </w:pPr>
            <w:r w:rsidRPr="00406F8C">
              <w:rPr>
                <w:rFonts w:ascii="David" w:hAnsi="David" w:cs="David"/>
                <w:rtl/>
              </w:rPr>
              <w:t>כז. לֹא יָנוּם וְלֹא יִישָׁן לֹא נִפְתַּח אֵזוֹר חֲלָצָיו וְלֹא נִתַּק שְׂרוֹךְ נְעָלָיו׃</w:t>
            </w:r>
          </w:p>
        </w:tc>
        <w:tc>
          <w:tcPr>
            <w:tcW w:w="4194" w:type="dxa"/>
            <w:tcBorders>
              <w:top w:val="nil"/>
              <w:left w:val="single" w:sz="4" w:space="0" w:color="auto"/>
              <w:bottom w:val="nil"/>
              <w:right w:val="nil"/>
            </w:tcBorders>
          </w:tcPr>
          <w:p w14:paraId="43E1B78B" w14:textId="629E511D" w:rsidR="007E0C71" w:rsidRPr="007D2AF3" w:rsidRDefault="007E0C71" w:rsidP="007E0C71">
            <w:pPr>
              <w:rPr>
                <w:rFonts w:ascii="David" w:hAnsi="David" w:cs="David"/>
                <w:sz w:val="21"/>
                <w:szCs w:val="21"/>
              </w:rPr>
            </w:pPr>
            <w:r>
              <w:rPr>
                <w:rFonts w:ascii="David" w:hAnsi="David" w:cs="David"/>
                <w:sz w:val="21"/>
                <w:szCs w:val="21"/>
              </w:rPr>
              <w:t xml:space="preserve">27 None shall slumber nor sleep; neither shall the girdle of their loins be loosed, nor the latchet of their shoes be broken; </w:t>
            </w:r>
          </w:p>
        </w:tc>
      </w:tr>
      <w:tr w:rsidR="007E0C71" w:rsidRPr="007D2AF3" w14:paraId="3FA65C62" w14:textId="77777777" w:rsidTr="00994BD9">
        <w:tc>
          <w:tcPr>
            <w:tcW w:w="4194" w:type="dxa"/>
            <w:tcBorders>
              <w:top w:val="nil"/>
              <w:left w:val="nil"/>
              <w:bottom w:val="nil"/>
              <w:right w:val="single" w:sz="4" w:space="0" w:color="auto"/>
            </w:tcBorders>
          </w:tcPr>
          <w:p w14:paraId="3A719C94" w14:textId="467F00B6" w:rsidR="007E0C71" w:rsidRPr="00406F8C" w:rsidRDefault="007E0C71" w:rsidP="007E0C71">
            <w:pPr>
              <w:bidi/>
              <w:rPr>
                <w:rFonts w:ascii="David" w:hAnsi="David" w:cs="David"/>
              </w:rPr>
            </w:pPr>
            <w:r w:rsidRPr="00406F8C">
              <w:rPr>
                <w:rFonts w:ascii="David" w:hAnsi="David" w:cs="David"/>
                <w:rtl/>
              </w:rPr>
              <w:t>כח. אֲשֶׁר חִצָּיו שְׁנוּנִים וְכָל־קַשְּׁתֹתָיו דְּרֻכוֹת פַּרְסוֹת סוּסָיו כַּצַּר נֶחְשָׁבוּ וְגַלְגִּלָּיו כַּסּוּפָה רְעָמָתוֹ כַּלָּבִיא׃</w:t>
            </w:r>
          </w:p>
        </w:tc>
        <w:tc>
          <w:tcPr>
            <w:tcW w:w="4194" w:type="dxa"/>
            <w:tcBorders>
              <w:top w:val="nil"/>
              <w:left w:val="single" w:sz="4" w:space="0" w:color="auto"/>
              <w:bottom w:val="nil"/>
              <w:right w:val="nil"/>
            </w:tcBorders>
          </w:tcPr>
          <w:p w14:paraId="454B3686" w14:textId="3F9E57FE" w:rsidR="007E0C71" w:rsidRPr="007D2AF3" w:rsidRDefault="007E0C71" w:rsidP="007E0C71">
            <w:pPr>
              <w:rPr>
                <w:rFonts w:ascii="David" w:hAnsi="David" w:cs="David"/>
                <w:sz w:val="21"/>
                <w:szCs w:val="21"/>
              </w:rPr>
            </w:pPr>
            <w:r>
              <w:rPr>
                <w:rFonts w:ascii="David" w:hAnsi="David" w:cs="David"/>
                <w:sz w:val="21"/>
                <w:szCs w:val="21"/>
              </w:rPr>
              <w:t>28 Whose arrows shall be sharp, and all their bows bent, and their horses' hoofs shall be counted like flint, and their wheels like a whirlwind, their roaring like a lion.</w:t>
            </w:r>
          </w:p>
        </w:tc>
      </w:tr>
      <w:tr w:rsidR="007E0C71" w:rsidRPr="007D2AF3" w14:paraId="6C32F164" w14:textId="77777777" w:rsidTr="00994BD9">
        <w:tc>
          <w:tcPr>
            <w:tcW w:w="4194" w:type="dxa"/>
            <w:tcBorders>
              <w:top w:val="nil"/>
              <w:left w:val="nil"/>
              <w:bottom w:val="nil"/>
              <w:right w:val="single" w:sz="4" w:space="0" w:color="auto"/>
            </w:tcBorders>
          </w:tcPr>
          <w:p w14:paraId="052AD0D9" w14:textId="0B7A3BA5" w:rsidR="007E0C71" w:rsidRPr="00406F8C" w:rsidRDefault="007E0C71" w:rsidP="007E0C71">
            <w:pPr>
              <w:bidi/>
              <w:rPr>
                <w:rFonts w:ascii="David" w:hAnsi="David" w:cs="David"/>
              </w:rPr>
            </w:pPr>
            <w:r w:rsidRPr="00406F8C">
              <w:rPr>
                <w:rFonts w:ascii="David" w:hAnsi="David" w:cs="David"/>
                <w:rtl/>
              </w:rPr>
              <w:t>כט. שְׁאָגָה לוֹ כַּלָּבִיא וְשָׁאַג כַּכְּפִירִים וְיִנְהֹם וְיֹאחֵז טֶרֶף וְיַפְלִיט וְאֵין מַצִּיל׃</w:t>
            </w:r>
          </w:p>
        </w:tc>
        <w:tc>
          <w:tcPr>
            <w:tcW w:w="4194" w:type="dxa"/>
            <w:tcBorders>
              <w:top w:val="nil"/>
              <w:left w:val="single" w:sz="4" w:space="0" w:color="auto"/>
              <w:bottom w:val="nil"/>
              <w:right w:val="nil"/>
            </w:tcBorders>
          </w:tcPr>
          <w:p w14:paraId="71778326" w14:textId="4C9789B1" w:rsidR="007E0C71" w:rsidRPr="007D2AF3" w:rsidRDefault="007E0C71" w:rsidP="007E0C71">
            <w:pPr>
              <w:rPr>
                <w:rFonts w:ascii="David" w:hAnsi="David" w:cs="David"/>
                <w:sz w:val="21"/>
                <w:szCs w:val="21"/>
              </w:rPr>
            </w:pPr>
            <w:r>
              <w:rPr>
                <w:rFonts w:ascii="David" w:hAnsi="David" w:cs="David"/>
                <w:sz w:val="21"/>
                <w:szCs w:val="21"/>
              </w:rPr>
              <w:t>29 They shall roar like young lions; yea, they shall roar, and lay hold of the prey, and shall carry away safe, and none shall deliver.</w:t>
            </w:r>
          </w:p>
        </w:tc>
      </w:tr>
      <w:tr w:rsidR="007E0C71" w:rsidRPr="007D2AF3" w14:paraId="796388B4" w14:textId="77777777" w:rsidTr="00994BD9">
        <w:tc>
          <w:tcPr>
            <w:tcW w:w="4194" w:type="dxa"/>
            <w:tcBorders>
              <w:top w:val="nil"/>
              <w:left w:val="nil"/>
              <w:bottom w:val="nil"/>
              <w:right w:val="single" w:sz="4" w:space="0" w:color="auto"/>
            </w:tcBorders>
          </w:tcPr>
          <w:p w14:paraId="781F522C" w14:textId="49821C87" w:rsidR="007E0C71" w:rsidRPr="00406F8C" w:rsidRDefault="007E0C71" w:rsidP="007E0C71">
            <w:pPr>
              <w:bidi/>
              <w:rPr>
                <w:rFonts w:ascii="David" w:hAnsi="David" w:cs="David"/>
              </w:rPr>
            </w:pPr>
            <w:r w:rsidRPr="00406F8C">
              <w:rPr>
                <w:rFonts w:ascii="David" w:hAnsi="David" w:cs="David"/>
                <w:rtl/>
              </w:rPr>
              <w:t>ל. וְיִנְהֹם עָלָיו בַּיּוֹם הַהוּא כְּנַהֲמַת־יָם וְנִבַּט לָאָרֶץ וְהִנֵּה־חֹשֶׁךְ צַר וָאוֹר חָשַׁךְ בַּעֲרִיפֶיהָ׃</w:t>
            </w:r>
          </w:p>
        </w:tc>
        <w:tc>
          <w:tcPr>
            <w:tcW w:w="4194" w:type="dxa"/>
            <w:tcBorders>
              <w:top w:val="nil"/>
              <w:left w:val="single" w:sz="4" w:space="0" w:color="auto"/>
              <w:bottom w:val="nil"/>
              <w:right w:val="nil"/>
            </w:tcBorders>
          </w:tcPr>
          <w:p w14:paraId="0ADC6676" w14:textId="77777777" w:rsidR="007E0C71" w:rsidRDefault="007E0C71" w:rsidP="007E0C71">
            <w:pPr>
              <w:rPr>
                <w:rFonts w:ascii="David" w:hAnsi="David" w:cs="David"/>
                <w:sz w:val="21"/>
                <w:szCs w:val="21"/>
              </w:rPr>
            </w:pPr>
            <w:r>
              <w:rPr>
                <w:rFonts w:ascii="David" w:hAnsi="David" w:cs="David"/>
                <w:sz w:val="21"/>
                <w:szCs w:val="21"/>
              </w:rPr>
              <w:t>30 And in that day they shall roar against them like the roaring of the sea; and if they look unto the land, behold, darkness and sorrow, and the light is darkened in the heavens thereof.</w:t>
            </w:r>
          </w:p>
          <w:p w14:paraId="10EF4C28" w14:textId="6C8A25E3" w:rsidR="007E0C71" w:rsidRPr="007D2AF3" w:rsidRDefault="007E0C71" w:rsidP="007E0C71">
            <w:pPr>
              <w:rPr>
                <w:rFonts w:ascii="David" w:hAnsi="David" w:cs="David"/>
                <w:sz w:val="21"/>
                <w:szCs w:val="21"/>
              </w:rPr>
            </w:pPr>
          </w:p>
        </w:tc>
      </w:tr>
      <w:tr w:rsidR="007E0C71" w:rsidRPr="007D2AF3" w14:paraId="7A80597F" w14:textId="77777777" w:rsidTr="00994BD9">
        <w:tc>
          <w:tcPr>
            <w:tcW w:w="4194" w:type="dxa"/>
            <w:tcBorders>
              <w:top w:val="nil"/>
              <w:left w:val="nil"/>
              <w:bottom w:val="nil"/>
              <w:right w:val="single" w:sz="4" w:space="0" w:color="auto"/>
            </w:tcBorders>
          </w:tcPr>
          <w:p w14:paraId="21CB24A8" w14:textId="22ED2C6D" w:rsidR="007E0C71" w:rsidRPr="00406F8C" w:rsidRDefault="007E0C71" w:rsidP="007E0C71">
            <w:pPr>
              <w:bidi/>
              <w:jc w:val="center"/>
              <w:rPr>
                <w:rFonts w:ascii="David" w:hAnsi="David" w:cs="David"/>
                <w:b/>
                <w:bCs/>
              </w:rPr>
            </w:pPr>
            <w:r w:rsidRPr="00406F8C">
              <w:rPr>
                <w:rFonts w:ascii="David" w:hAnsi="David" w:cs="David"/>
                <w:bCs/>
                <w:rtl/>
              </w:rPr>
              <w:t>פרק טז</w:t>
            </w:r>
          </w:p>
        </w:tc>
        <w:tc>
          <w:tcPr>
            <w:tcW w:w="4194" w:type="dxa"/>
            <w:tcBorders>
              <w:top w:val="nil"/>
              <w:left w:val="single" w:sz="4" w:space="0" w:color="auto"/>
              <w:bottom w:val="nil"/>
              <w:right w:val="nil"/>
            </w:tcBorders>
          </w:tcPr>
          <w:p w14:paraId="47495E0B" w14:textId="44536D0C" w:rsidR="007E0C71" w:rsidRPr="007D2AF3" w:rsidRDefault="007E0C71" w:rsidP="007E0C71">
            <w:pPr>
              <w:jc w:val="center"/>
              <w:rPr>
                <w:rFonts w:ascii="David" w:hAnsi="David" w:cs="David"/>
                <w:sz w:val="21"/>
                <w:szCs w:val="21"/>
              </w:rPr>
            </w:pPr>
            <w:r>
              <w:rPr>
                <w:rFonts w:ascii="David" w:hAnsi="David" w:cs="David"/>
                <w:b/>
                <w:bCs/>
                <w:sz w:val="21"/>
                <w:szCs w:val="21"/>
              </w:rPr>
              <w:t>Chapter 16</w:t>
            </w:r>
          </w:p>
        </w:tc>
      </w:tr>
      <w:tr w:rsidR="007E0C71" w:rsidRPr="007D2AF3" w14:paraId="28F663EF" w14:textId="77777777" w:rsidTr="00994BD9">
        <w:tc>
          <w:tcPr>
            <w:tcW w:w="4194" w:type="dxa"/>
            <w:tcBorders>
              <w:top w:val="nil"/>
              <w:left w:val="nil"/>
              <w:bottom w:val="nil"/>
              <w:right w:val="single" w:sz="4" w:space="0" w:color="auto"/>
            </w:tcBorders>
          </w:tcPr>
          <w:p w14:paraId="3B114FDE" w14:textId="1F4C0891" w:rsidR="007E0C71" w:rsidRPr="00406F8C" w:rsidRDefault="007E0C71" w:rsidP="007E0C71">
            <w:pPr>
              <w:bidi/>
              <w:rPr>
                <w:rFonts w:ascii="David" w:hAnsi="David" w:cs="David"/>
                <w:b/>
                <w:bCs/>
              </w:rPr>
            </w:pPr>
            <w:r w:rsidRPr="00406F8C">
              <w:rPr>
                <w:rFonts w:ascii="David" w:hAnsi="David" w:cs="David"/>
                <w:rtl/>
              </w:rPr>
              <w:t>א. בִּשְׁנַת־מוֹת הַמֶּלֶךְ עֻזִּיָּהוּ וָאֶרְאֶה גַם אֶת־אֲדֹנָי יֹשֵׁב עַל־כִּסֵּא רָם וְנִשָּׂא וְשׁוּלָיו מְלֵאִים אֶת־הַהֵיכָל׃</w:t>
            </w:r>
          </w:p>
        </w:tc>
        <w:tc>
          <w:tcPr>
            <w:tcW w:w="4194" w:type="dxa"/>
            <w:tcBorders>
              <w:top w:val="nil"/>
              <w:left w:val="single" w:sz="4" w:space="0" w:color="auto"/>
              <w:bottom w:val="nil"/>
              <w:right w:val="nil"/>
            </w:tcBorders>
          </w:tcPr>
          <w:p w14:paraId="64A998B9" w14:textId="2AD686C8" w:rsidR="007E0C71" w:rsidRPr="00442C96" w:rsidRDefault="007E0C71" w:rsidP="007E0C71">
            <w:pPr>
              <w:rPr>
                <w:rFonts w:ascii="David" w:hAnsi="David" w:cs="David"/>
                <w:b/>
                <w:bCs/>
                <w:sz w:val="21"/>
                <w:szCs w:val="21"/>
              </w:rPr>
            </w:pPr>
            <w:r>
              <w:rPr>
                <w:rFonts w:ascii="David" w:hAnsi="David" w:cs="David"/>
                <w:sz w:val="21"/>
                <w:szCs w:val="21"/>
              </w:rPr>
              <w:t>1 In the year that king Uzziah died, I saw also the Lord sitting upon a throne, high and lifted up, and his train filled the temple.</w:t>
            </w:r>
          </w:p>
        </w:tc>
      </w:tr>
      <w:tr w:rsidR="007E0C71" w:rsidRPr="007D2AF3" w14:paraId="0F6498FA" w14:textId="77777777" w:rsidTr="00994BD9">
        <w:tc>
          <w:tcPr>
            <w:tcW w:w="4194" w:type="dxa"/>
            <w:tcBorders>
              <w:top w:val="nil"/>
              <w:left w:val="nil"/>
              <w:bottom w:val="nil"/>
              <w:right w:val="single" w:sz="4" w:space="0" w:color="auto"/>
            </w:tcBorders>
          </w:tcPr>
          <w:p w14:paraId="2231D8C2" w14:textId="40A81AA6" w:rsidR="007E0C71" w:rsidRPr="00406F8C" w:rsidRDefault="007E0C71" w:rsidP="007E0C71">
            <w:pPr>
              <w:bidi/>
              <w:rPr>
                <w:rFonts w:ascii="David" w:hAnsi="David" w:cs="David"/>
              </w:rPr>
            </w:pPr>
            <w:r w:rsidRPr="00406F8C">
              <w:rPr>
                <w:rFonts w:ascii="David" w:hAnsi="David" w:cs="David"/>
                <w:rtl/>
              </w:rPr>
              <w:t>ב. מִמַּעַל לוֹ עָמְדוּ שְׂרָפִים שֵׁשׁ כְּנָפַיִם לְכָל־אֶחָד בִּשְׁתַּיִם יְכַסֶּה פָנָיו וּבִשְׁתַּיִם יְכַסֶּה רַגְלָיו וּבִשְׁתַּיִם יָעוּף׃</w:t>
            </w:r>
            <w:r w:rsidRPr="00406F8C">
              <w:rPr>
                <w:rFonts w:ascii="David" w:hAnsi="David" w:cs="David"/>
              </w:rPr>
              <w:t xml:space="preserve">  </w:t>
            </w:r>
          </w:p>
        </w:tc>
        <w:tc>
          <w:tcPr>
            <w:tcW w:w="4194" w:type="dxa"/>
            <w:tcBorders>
              <w:top w:val="nil"/>
              <w:left w:val="single" w:sz="4" w:space="0" w:color="auto"/>
              <w:bottom w:val="nil"/>
              <w:right w:val="nil"/>
            </w:tcBorders>
          </w:tcPr>
          <w:p w14:paraId="24FE5D08" w14:textId="4E016A4E" w:rsidR="007E0C71" w:rsidRPr="007D2AF3" w:rsidRDefault="007E0C71" w:rsidP="007E0C71">
            <w:pPr>
              <w:rPr>
                <w:rFonts w:ascii="David" w:hAnsi="David" w:cs="David"/>
                <w:sz w:val="21"/>
                <w:szCs w:val="21"/>
              </w:rPr>
            </w:pPr>
            <w:r>
              <w:rPr>
                <w:rFonts w:ascii="David" w:hAnsi="David" w:cs="David"/>
                <w:sz w:val="21"/>
                <w:szCs w:val="21"/>
              </w:rPr>
              <w:t>2 Above it stood the seraphim; each one had six wings; with twain he covered his face, and with twain he covered his feet, and with twain he did fly.</w:t>
            </w:r>
          </w:p>
        </w:tc>
      </w:tr>
      <w:tr w:rsidR="007E0C71" w:rsidRPr="007D2AF3" w14:paraId="214D576F" w14:textId="77777777" w:rsidTr="00994BD9">
        <w:tc>
          <w:tcPr>
            <w:tcW w:w="4194" w:type="dxa"/>
            <w:tcBorders>
              <w:top w:val="nil"/>
              <w:left w:val="nil"/>
              <w:bottom w:val="nil"/>
              <w:right w:val="single" w:sz="4" w:space="0" w:color="auto"/>
            </w:tcBorders>
          </w:tcPr>
          <w:p w14:paraId="7C8C7069" w14:textId="56BF570B" w:rsidR="007E0C71" w:rsidRPr="00406F8C" w:rsidRDefault="007E0C71" w:rsidP="007E0C71">
            <w:pPr>
              <w:bidi/>
              <w:rPr>
                <w:rFonts w:ascii="David" w:hAnsi="David" w:cs="David"/>
              </w:rPr>
            </w:pPr>
            <w:r w:rsidRPr="00406F8C">
              <w:rPr>
                <w:rFonts w:ascii="David" w:hAnsi="David" w:cs="David"/>
                <w:rtl/>
              </w:rPr>
              <w:t>ג. וְקָרָא זֶה אֶל־זֶה וְאָמַר קָדוֹשׁ קָדוֹשׁ קָדוֹשׁ יְהוָה צְבָאוֹת מְלֹא כָל־הָאָרֶץ כְּבוֹדוֹ׃</w:t>
            </w:r>
          </w:p>
        </w:tc>
        <w:tc>
          <w:tcPr>
            <w:tcW w:w="4194" w:type="dxa"/>
            <w:tcBorders>
              <w:top w:val="nil"/>
              <w:left w:val="single" w:sz="4" w:space="0" w:color="auto"/>
              <w:bottom w:val="nil"/>
              <w:right w:val="nil"/>
            </w:tcBorders>
          </w:tcPr>
          <w:p w14:paraId="4D43D54C" w14:textId="7967910B" w:rsidR="007E0C71" w:rsidRPr="007D2AF3" w:rsidRDefault="007E0C71" w:rsidP="007E0C71">
            <w:pPr>
              <w:rPr>
                <w:rFonts w:ascii="David" w:hAnsi="David" w:cs="David"/>
                <w:sz w:val="21"/>
                <w:szCs w:val="21"/>
              </w:rPr>
            </w:pPr>
            <w:r>
              <w:rPr>
                <w:rFonts w:ascii="David" w:hAnsi="David" w:cs="David"/>
                <w:sz w:val="21"/>
                <w:szCs w:val="21"/>
              </w:rPr>
              <w:t>3 And one cried unto another, and said: Holy, holy, holy, is the Lord of Hosts; the whole earth is full of his glory.</w:t>
            </w:r>
          </w:p>
        </w:tc>
      </w:tr>
      <w:tr w:rsidR="007E0C71" w:rsidRPr="007D2AF3" w14:paraId="2F200209" w14:textId="77777777" w:rsidTr="00994BD9">
        <w:tc>
          <w:tcPr>
            <w:tcW w:w="4194" w:type="dxa"/>
            <w:tcBorders>
              <w:top w:val="nil"/>
              <w:left w:val="nil"/>
              <w:bottom w:val="nil"/>
              <w:right w:val="single" w:sz="4" w:space="0" w:color="auto"/>
            </w:tcBorders>
          </w:tcPr>
          <w:p w14:paraId="3F60FB5C" w14:textId="604E0391" w:rsidR="007E0C71" w:rsidRPr="00406F8C" w:rsidRDefault="007E0C71" w:rsidP="007E0C71">
            <w:pPr>
              <w:bidi/>
              <w:rPr>
                <w:rFonts w:ascii="David" w:hAnsi="David" w:cs="David"/>
              </w:rPr>
            </w:pPr>
            <w:r w:rsidRPr="00406F8C">
              <w:rPr>
                <w:rFonts w:ascii="David" w:hAnsi="David" w:cs="David"/>
                <w:rtl/>
              </w:rPr>
              <w:t>ד. וַיָּנֻעוּ אַמּוֹת הַסִּפִּים מִקּוֹל הַקּוֹרֵא וְהַבַּיִת נִמְלָא עָשָׁן׃</w:t>
            </w:r>
          </w:p>
        </w:tc>
        <w:tc>
          <w:tcPr>
            <w:tcW w:w="4194" w:type="dxa"/>
            <w:tcBorders>
              <w:top w:val="nil"/>
              <w:left w:val="single" w:sz="4" w:space="0" w:color="auto"/>
              <w:bottom w:val="nil"/>
              <w:right w:val="nil"/>
            </w:tcBorders>
          </w:tcPr>
          <w:p w14:paraId="3E5A92D6" w14:textId="1260292D" w:rsidR="007E0C71" w:rsidRPr="007D2AF3" w:rsidRDefault="007E0C71" w:rsidP="007E0C71">
            <w:pPr>
              <w:rPr>
                <w:rFonts w:ascii="David" w:hAnsi="David" w:cs="David"/>
                <w:sz w:val="21"/>
                <w:szCs w:val="21"/>
              </w:rPr>
            </w:pPr>
            <w:r>
              <w:rPr>
                <w:rFonts w:ascii="David" w:hAnsi="David" w:cs="David"/>
                <w:sz w:val="21"/>
                <w:szCs w:val="21"/>
              </w:rPr>
              <w:t>4 And the posts of the door moved at the voice of him that cried, and the house was filled with smoke.</w:t>
            </w:r>
          </w:p>
        </w:tc>
      </w:tr>
      <w:tr w:rsidR="007E0C71" w:rsidRPr="007D2AF3" w14:paraId="79FADC65" w14:textId="77777777" w:rsidTr="00994BD9">
        <w:tc>
          <w:tcPr>
            <w:tcW w:w="4194" w:type="dxa"/>
            <w:tcBorders>
              <w:top w:val="nil"/>
              <w:left w:val="nil"/>
              <w:bottom w:val="nil"/>
              <w:right w:val="single" w:sz="4" w:space="0" w:color="auto"/>
            </w:tcBorders>
          </w:tcPr>
          <w:p w14:paraId="0692E6BC" w14:textId="0C112DC4" w:rsidR="007E0C71" w:rsidRPr="00406F8C" w:rsidRDefault="007E0C71" w:rsidP="007E0C71">
            <w:pPr>
              <w:bidi/>
              <w:rPr>
                <w:rFonts w:ascii="David" w:hAnsi="David" w:cs="David"/>
              </w:rPr>
            </w:pPr>
            <w:r w:rsidRPr="00406F8C">
              <w:rPr>
                <w:rFonts w:ascii="David" w:hAnsi="David" w:cs="David"/>
                <w:rtl/>
              </w:rPr>
              <w:t>ה. וָאֹמַר אוֹי־לִי כִּי נִדְמֵיתִי כִּי אִישׁ טְמֵא־שְׂפָתַיִם אָנֹכִי וּבְתוֹךְ עַם־טְמֵא שְׂפָתַיִם אָנֹכִי יוֹשֵׁב כִּי אֶת־הַמֶּלֶךְ יְהוָה צְבָאוֹת רָאוּ עֵינַי׃</w:t>
            </w:r>
          </w:p>
        </w:tc>
        <w:tc>
          <w:tcPr>
            <w:tcW w:w="4194" w:type="dxa"/>
            <w:tcBorders>
              <w:top w:val="nil"/>
              <w:left w:val="single" w:sz="4" w:space="0" w:color="auto"/>
              <w:bottom w:val="nil"/>
              <w:right w:val="nil"/>
            </w:tcBorders>
          </w:tcPr>
          <w:p w14:paraId="33BFE77F" w14:textId="57154AD5" w:rsidR="007E0C71" w:rsidRPr="007D2AF3" w:rsidRDefault="007E0C71" w:rsidP="007E0C71">
            <w:pPr>
              <w:rPr>
                <w:rFonts w:ascii="David" w:hAnsi="David" w:cs="David"/>
                <w:sz w:val="21"/>
                <w:szCs w:val="21"/>
              </w:rPr>
            </w:pPr>
            <w:r>
              <w:rPr>
                <w:rFonts w:ascii="David" w:hAnsi="David" w:cs="David"/>
                <w:sz w:val="21"/>
                <w:szCs w:val="21"/>
              </w:rPr>
              <w:t>5 Then said I: Wo is unto me! for I am undone; because I am a man of unclean lips; and I dwell in the midst of a people of unclean lips; for mine eyes have seen the King, the Lord of Hosts.</w:t>
            </w:r>
          </w:p>
        </w:tc>
      </w:tr>
      <w:tr w:rsidR="007E0C71" w:rsidRPr="007D2AF3" w14:paraId="27E619AF" w14:textId="77777777" w:rsidTr="00994BD9">
        <w:tc>
          <w:tcPr>
            <w:tcW w:w="4194" w:type="dxa"/>
            <w:tcBorders>
              <w:top w:val="nil"/>
              <w:left w:val="nil"/>
              <w:bottom w:val="nil"/>
              <w:right w:val="single" w:sz="4" w:space="0" w:color="auto"/>
            </w:tcBorders>
          </w:tcPr>
          <w:p w14:paraId="42366B9C" w14:textId="729D0635" w:rsidR="007E0C71" w:rsidRPr="00406F8C" w:rsidRDefault="007E0C71" w:rsidP="007E0C71">
            <w:pPr>
              <w:bidi/>
              <w:rPr>
                <w:rFonts w:ascii="David" w:hAnsi="David" w:cs="David"/>
              </w:rPr>
            </w:pPr>
            <w:r w:rsidRPr="00406F8C">
              <w:rPr>
                <w:rFonts w:ascii="David" w:hAnsi="David" w:cs="David"/>
                <w:rtl/>
              </w:rPr>
              <w:t>ו. וַיָּעָף אֵלַי אֶחָד מִן־הַשְּׂרָפִים וּבְיָדוֹ גַּחֶלֶת חַיָּה אֲשֶׁר לָקַח בְּמֶלְקָחַיִם מֵעַל הַמִּזְבֵּחַ׃</w:t>
            </w:r>
          </w:p>
        </w:tc>
        <w:tc>
          <w:tcPr>
            <w:tcW w:w="4194" w:type="dxa"/>
            <w:tcBorders>
              <w:top w:val="nil"/>
              <w:left w:val="single" w:sz="4" w:space="0" w:color="auto"/>
              <w:bottom w:val="nil"/>
              <w:right w:val="nil"/>
            </w:tcBorders>
          </w:tcPr>
          <w:p w14:paraId="6420BF1D" w14:textId="6D713B32" w:rsidR="007E0C71" w:rsidRPr="007D2AF3" w:rsidRDefault="007E0C71" w:rsidP="007E0C71">
            <w:pPr>
              <w:rPr>
                <w:rFonts w:ascii="David" w:hAnsi="David" w:cs="David"/>
                <w:sz w:val="21"/>
                <w:szCs w:val="21"/>
              </w:rPr>
            </w:pPr>
            <w:r>
              <w:rPr>
                <w:rFonts w:ascii="David" w:hAnsi="David" w:cs="David"/>
                <w:sz w:val="21"/>
                <w:szCs w:val="21"/>
              </w:rPr>
              <w:t xml:space="preserve">6 Then flew one of the seraphim unto me, having a live coal in his hand, which he had taken with the tongs from off the altar; </w:t>
            </w:r>
          </w:p>
        </w:tc>
      </w:tr>
      <w:tr w:rsidR="007E0C71" w:rsidRPr="007D2AF3" w14:paraId="41742651" w14:textId="77777777" w:rsidTr="00994BD9">
        <w:tc>
          <w:tcPr>
            <w:tcW w:w="4194" w:type="dxa"/>
            <w:tcBorders>
              <w:top w:val="nil"/>
              <w:left w:val="nil"/>
              <w:bottom w:val="nil"/>
              <w:right w:val="single" w:sz="4" w:space="0" w:color="auto"/>
            </w:tcBorders>
          </w:tcPr>
          <w:p w14:paraId="28CA19B6" w14:textId="71C4A26C" w:rsidR="007E0C71" w:rsidRPr="00406F8C" w:rsidRDefault="007E0C71" w:rsidP="007E0C71">
            <w:pPr>
              <w:bidi/>
              <w:rPr>
                <w:rFonts w:ascii="David" w:hAnsi="David" w:cs="David"/>
              </w:rPr>
            </w:pPr>
            <w:r w:rsidRPr="00406F8C">
              <w:rPr>
                <w:rFonts w:ascii="David" w:hAnsi="David" w:cs="David"/>
                <w:rtl/>
              </w:rPr>
              <w:lastRenderedPageBreak/>
              <w:t>ז. וַיַּגַּע עַל־פִּי וַיֹּאמֶר הִנֵּה נָגַע זֶה בִּשְׂפָתֶיךָ וְסָר עֲוֹנֶךָ וְחַטָּאתְךָ תְּכֻפָּר׃</w:t>
            </w:r>
          </w:p>
        </w:tc>
        <w:tc>
          <w:tcPr>
            <w:tcW w:w="4194" w:type="dxa"/>
            <w:tcBorders>
              <w:top w:val="nil"/>
              <w:left w:val="single" w:sz="4" w:space="0" w:color="auto"/>
              <w:bottom w:val="nil"/>
              <w:right w:val="nil"/>
            </w:tcBorders>
          </w:tcPr>
          <w:p w14:paraId="57509C6B" w14:textId="02DA58F9" w:rsidR="007E0C71" w:rsidRPr="007D2AF3" w:rsidRDefault="007E0C71" w:rsidP="007E0C71">
            <w:pPr>
              <w:rPr>
                <w:rFonts w:ascii="David" w:hAnsi="David" w:cs="David"/>
                <w:sz w:val="21"/>
                <w:szCs w:val="21"/>
              </w:rPr>
            </w:pPr>
            <w:r>
              <w:rPr>
                <w:rFonts w:ascii="David" w:hAnsi="David" w:cs="David"/>
                <w:sz w:val="21"/>
                <w:szCs w:val="21"/>
              </w:rPr>
              <w:t xml:space="preserve">7 And he laid it upon my mouth, and said: Lo, this has touched thy lips; and thine iniquity is taken away, and thy sin purged. </w:t>
            </w:r>
          </w:p>
        </w:tc>
      </w:tr>
      <w:tr w:rsidR="007E0C71" w:rsidRPr="007D2AF3" w14:paraId="1FEEBFCE" w14:textId="77777777" w:rsidTr="00994BD9">
        <w:tc>
          <w:tcPr>
            <w:tcW w:w="4194" w:type="dxa"/>
            <w:tcBorders>
              <w:top w:val="nil"/>
              <w:left w:val="nil"/>
              <w:bottom w:val="nil"/>
              <w:right w:val="single" w:sz="4" w:space="0" w:color="auto"/>
            </w:tcBorders>
          </w:tcPr>
          <w:p w14:paraId="40FFB343" w14:textId="239E22D1" w:rsidR="007E0C71" w:rsidRPr="00406F8C" w:rsidRDefault="007E0C71" w:rsidP="007E0C71">
            <w:pPr>
              <w:bidi/>
              <w:rPr>
                <w:rFonts w:ascii="David" w:hAnsi="David" w:cs="David"/>
              </w:rPr>
            </w:pPr>
            <w:r w:rsidRPr="00406F8C">
              <w:rPr>
                <w:rFonts w:ascii="David" w:hAnsi="David" w:cs="David"/>
                <w:rtl/>
              </w:rPr>
              <w:t>ח. וָאֶשְׁמַע אֶת־קוֹל אֲדֹנָי אֹמֵר אֶת־מִי אֶשְׁלַח וּמִי יֵלֶךְ־לָנוּ וָאֹמַר הִנְנִי שְׁלָחֵנִי׃</w:t>
            </w:r>
          </w:p>
        </w:tc>
        <w:tc>
          <w:tcPr>
            <w:tcW w:w="4194" w:type="dxa"/>
            <w:tcBorders>
              <w:top w:val="nil"/>
              <w:left w:val="single" w:sz="4" w:space="0" w:color="auto"/>
              <w:bottom w:val="nil"/>
              <w:right w:val="nil"/>
            </w:tcBorders>
          </w:tcPr>
          <w:p w14:paraId="4A8D8964" w14:textId="006E7A6D" w:rsidR="007E0C71" w:rsidRPr="007D2AF3" w:rsidRDefault="007E0C71" w:rsidP="007E0C71">
            <w:pPr>
              <w:rPr>
                <w:rFonts w:ascii="David" w:hAnsi="David" w:cs="David"/>
                <w:sz w:val="21"/>
                <w:szCs w:val="21"/>
              </w:rPr>
            </w:pPr>
            <w:r>
              <w:rPr>
                <w:rFonts w:ascii="David" w:hAnsi="David" w:cs="David"/>
                <w:sz w:val="21"/>
                <w:szCs w:val="21"/>
              </w:rPr>
              <w:t>8 Also I heard the voice of the Lord, saying: Whom shall I send, and who will go for us? Then I said: Here am I; send me.</w:t>
            </w:r>
          </w:p>
        </w:tc>
      </w:tr>
      <w:tr w:rsidR="007E0C71" w:rsidRPr="007D2AF3" w14:paraId="2540F52A" w14:textId="77777777" w:rsidTr="00994BD9">
        <w:tc>
          <w:tcPr>
            <w:tcW w:w="4194" w:type="dxa"/>
            <w:tcBorders>
              <w:top w:val="nil"/>
              <w:left w:val="nil"/>
              <w:bottom w:val="nil"/>
              <w:right w:val="single" w:sz="4" w:space="0" w:color="auto"/>
            </w:tcBorders>
          </w:tcPr>
          <w:p w14:paraId="56F270F9" w14:textId="1B003737" w:rsidR="007E0C71" w:rsidRPr="00406F8C" w:rsidRDefault="007E0C71" w:rsidP="007E0C71">
            <w:pPr>
              <w:bidi/>
              <w:rPr>
                <w:rFonts w:ascii="David" w:hAnsi="David" w:cs="David"/>
              </w:rPr>
            </w:pPr>
            <w:r w:rsidRPr="00406F8C">
              <w:rPr>
                <w:rFonts w:ascii="David" w:hAnsi="David" w:cs="David"/>
                <w:rtl/>
              </w:rPr>
              <w:t>ט. וַיֹּאמֶר לֵךְ וְאָמַרְתָּ לָעָם הַזֶּה שָׁמְעוּ שָׁמוֹעַ וְלֹא הֵבִינוּ רָאוּ רָאוֹ וְלֹא יָדָעוּ׃</w:t>
            </w:r>
            <w:r w:rsidRPr="00406F8C">
              <w:rPr>
                <w:rFonts w:ascii="David" w:hAnsi="David" w:cs="David"/>
              </w:rPr>
              <w:t xml:space="preserve">  </w:t>
            </w:r>
          </w:p>
        </w:tc>
        <w:tc>
          <w:tcPr>
            <w:tcW w:w="4194" w:type="dxa"/>
            <w:tcBorders>
              <w:top w:val="nil"/>
              <w:left w:val="single" w:sz="4" w:space="0" w:color="auto"/>
              <w:bottom w:val="nil"/>
              <w:right w:val="nil"/>
            </w:tcBorders>
          </w:tcPr>
          <w:p w14:paraId="32DC96F9" w14:textId="30C1B994" w:rsidR="007E0C71" w:rsidRPr="007D2AF3" w:rsidRDefault="007E0C71" w:rsidP="007E0C71">
            <w:pPr>
              <w:rPr>
                <w:rFonts w:ascii="David" w:hAnsi="David" w:cs="David"/>
                <w:sz w:val="21"/>
                <w:szCs w:val="21"/>
              </w:rPr>
            </w:pPr>
            <w:r>
              <w:rPr>
                <w:rFonts w:ascii="David" w:hAnsi="David" w:cs="David"/>
                <w:sz w:val="21"/>
                <w:szCs w:val="21"/>
              </w:rPr>
              <w:t>9 And he said: Go and tell this people—Hear ye indeed, but they understood not; and see ye indeed, but they perceived not.</w:t>
            </w:r>
          </w:p>
        </w:tc>
      </w:tr>
      <w:tr w:rsidR="007E0C71" w:rsidRPr="007D2AF3" w14:paraId="480A0FFE" w14:textId="77777777" w:rsidTr="00994BD9">
        <w:tc>
          <w:tcPr>
            <w:tcW w:w="4194" w:type="dxa"/>
            <w:tcBorders>
              <w:top w:val="nil"/>
              <w:left w:val="nil"/>
              <w:bottom w:val="nil"/>
              <w:right w:val="single" w:sz="4" w:space="0" w:color="auto"/>
            </w:tcBorders>
          </w:tcPr>
          <w:p w14:paraId="14331C70" w14:textId="765F46F8" w:rsidR="007E0C71" w:rsidRPr="00406F8C" w:rsidRDefault="007E0C71" w:rsidP="007E0C71">
            <w:pPr>
              <w:bidi/>
              <w:rPr>
                <w:rFonts w:ascii="David" w:hAnsi="David" w:cs="David"/>
              </w:rPr>
            </w:pPr>
            <w:r w:rsidRPr="00406F8C">
              <w:rPr>
                <w:rFonts w:ascii="David" w:hAnsi="David" w:cs="David"/>
                <w:rtl/>
              </w:rPr>
              <w:t>י. הַשְׁמֵן לֵב־הָעָם הַזֶּה וְהַכְבֵּד אָזְנָיו וְהָשַׁע עֵינָיו פֶּן־יִרְאֶה בְעֵינָיו וּבְאָזְנָיו יִשְׁמָע וּלְבָבוֹ יָבִין וְשָׁב וְנִרְפָּא׃</w:t>
            </w:r>
          </w:p>
        </w:tc>
        <w:tc>
          <w:tcPr>
            <w:tcW w:w="4194" w:type="dxa"/>
            <w:tcBorders>
              <w:top w:val="nil"/>
              <w:left w:val="single" w:sz="4" w:space="0" w:color="auto"/>
              <w:bottom w:val="nil"/>
              <w:right w:val="nil"/>
            </w:tcBorders>
          </w:tcPr>
          <w:p w14:paraId="53989989" w14:textId="7A7F171E" w:rsidR="007E0C71" w:rsidRPr="007D2AF3" w:rsidRDefault="007E0C71" w:rsidP="007E0C71">
            <w:pPr>
              <w:rPr>
                <w:rFonts w:ascii="David" w:hAnsi="David" w:cs="David"/>
                <w:sz w:val="21"/>
                <w:szCs w:val="21"/>
              </w:rPr>
            </w:pPr>
            <w:r>
              <w:rPr>
                <w:rFonts w:ascii="David" w:hAnsi="David" w:cs="David"/>
                <w:sz w:val="21"/>
                <w:szCs w:val="21"/>
              </w:rPr>
              <w:t>10 Make the heart of this people fat, and make their ears heavy, and shut their eyes—lest they see with their eyes, and hear with their ears, and understand with their heart, and be converted and be healed.</w:t>
            </w:r>
          </w:p>
        </w:tc>
      </w:tr>
      <w:tr w:rsidR="007E0C71" w:rsidRPr="007D2AF3" w14:paraId="451464E8" w14:textId="77777777" w:rsidTr="00994BD9">
        <w:tc>
          <w:tcPr>
            <w:tcW w:w="4194" w:type="dxa"/>
            <w:tcBorders>
              <w:top w:val="nil"/>
              <w:left w:val="nil"/>
              <w:bottom w:val="nil"/>
              <w:right w:val="single" w:sz="4" w:space="0" w:color="auto"/>
            </w:tcBorders>
          </w:tcPr>
          <w:p w14:paraId="52D3682C" w14:textId="6EC77BD7" w:rsidR="007E0C71" w:rsidRPr="00406F8C" w:rsidRDefault="007E0C71" w:rsidP="007E0C71">
            <w:pPr>
              <w:bidi/>
              <w:rPr>
                <w:rFonts w:ascii="David" w:hAnsi="David" w:cs="David"/>
              </w:rPr>
            </w:pPr>
            <w:r w:rsidRPr="00406F8C">
              <w:rPr>
                <w:rFonts w:ascii="David" w:hAnsi="David" w:cs="David"/>
                <w:rtl/>
              </w:rPr>
              <w:t>יא. וָאֹמַר עַד־מָתַי אֲדֹנָי וַיֹּאמֶר עַד אֲשֶׁר יָשֹׁמּוּ עָרִים מֵאֵין יוֹשֵׁב וּבָתִּים מֵאֵין אָדָם וְהָאֲדָמָה תֵּשָׁאֶה שְׁמָמָה׃</w:t>
            </w:r>
            <w:r w:rsidRPr="00406F8C">
              <w:rPr>
                <w:rFonts w:ascii="David" w:hAnsi="David" w:cs="David"/>
              </w:rPr>
              <w:t xml:space="preserve">  </w:t>
            </w:r>
          </w:p>
        </w:tc>
        <w:tc>
          <w:tcPr>
            <w:tcW w:w="4194" w:type="dxa"/>
            <w:tcBorders>
              <w:top w:val="nil"/>
              <w:left w:val="single" w:sz="4" w:space="0" w:color="auto"/>
              <w:bottom w:val="nil"/>
              <w:right w:val="nil"/>
            </w:tcBorders>
          </w:tcPr>
          <w:p w14:paraId="2046F6C3" w14:textId="31FD50D5" w:rsidR="007E0C71" w:rsidRPr="007D2AF3" w:rsidRDefault="007E0C71" w:rsidP="007E0C71">
            <w:pPr>
              <w:rPr>
                <w:rFonts w:ascii="David" w:hAnsi="David" w:cs="David"/>
                <w:sz w:val="21"/>
                <w:szCs w:val="21"/>
              </w:rPr>
            </w:pPr>
            <w:r>
              <w:rPr>
                <w:rFonts w:ascii="David" w:hAnsi="David" w:cs="David"/>
                <w:sz w:val="21"/>
                <w:szCs w:val="21"/>
              </w:rPr>
              <w:t>11 Then said I: Lord, how long? And he said: Until the cities be wasted without inhabitant, and the houses without man, and the land be utterly desolate;</w:t>
            </w:r>
          </w:p>
        </w:tc>
      </w:tr>
      <w:tr w:rsidR="007E0C71" w:rsidRPr="007D2AF3" w14:paraId="3A6FE5C2" w14:textId="77777777" w:rsidTr="00994BD9">
        <w:tc>
          <w:tcPr>
            <w:tcW w:w="4194" w:type="dxa"/>
            <w:tcBorders>
              <w:top w:val="nil"/>
              <w:left w:val="nil"/>
              <w:bottom w:val="nil"/>
              <w:right w:val="single" w:sz="4" w:space="0" w:color="auto"/>
            </w:tcBorders>
          </w:tcPr>
          <w:p w14:paraId="329F401D" w14:textId="31ACE86B" w:rsidR="007E0C71" w:rsidRPr="00406F8C" w:rsidRDefault="007E0C71" w:rsidP="007E0C71">
            <w:pPr>
              <w:bidi/>
              <w:rPr>
                <w:rFonts w:ascii="David" w:hAnsi="David" w:cs="David"/>
              </w:rPr>
            </w:pPr>
            <w:r w:rsidRPr="00406F8C">
              <w:rPr>
                <w:rFonts w:ascii="David" w:hAnsi="David" w:cs="David"/>
                <w:rtl/>
              </w:rPr>
              <w:t>יב. וְרִחַק יְהוָה אֶת־הָאָדָם כִּי תִהְיֶה עֲזוּבָה גְדוֹלָה בְּקֶרֶב הָאָרֶץ׃</w:t>
            </w:r>
          </w:p>
        </w:tc>
        <w:tc>
          <w:tcPr>
            <w:tcW w:w="4194" w:type="dxa"/>
            <w:tcBorders>
              <w:top w:val="nil"/>
              <w:left w:val="single" w:sz="4" w:space="0" w:color="auto"/>
              <w:bottom w:val="nil"/>
              <w:right w:val="nil"/>
            </w:tcBorders>
          </w:tcPr>
          <w:p w14:paraId="5D755015" w14:textId="12C71FD0" w:rsidR="007E0C71" w:rsidRPr="007D2AF3" w:rsidRDefault="007E0C71" w:rsidP="007E0C71">
            <w:pPr>
              <w:rPr>
                <w:rFonts w:ascii="David" w:hAnsi="David" w:cs="David"/>
                <w:sz w:val="21"/>
                <w:szCs w:val="21"/>
              </w:rPr>
            </w:pPr>
            <w:r>
              <w:rPr>
                <w:rFonts w:ascii="David" w:hAnsi="David" w:cs="David"/>
                <w:sz w:val="21"/>
                <w:szCs w:val="21"/>
              </w:rPr>
              <w:t>12 And the Lord have removed men far away, for there shall be a great forsaking in the midst of the land.</w:t>
            </w:r>
          </w:p>
        </w:tc>
      </w:tr>
      <w:tr w:rsidR="007E0C71" w:rsidRPr="007D2AF3" w14:paraId="71CE1645" w14:textId="77777777" w:rsidTr="00994BD9">
        <w:tc>
          <w:tcPr>
            <w:tcW w:w="4194" w:type="dxa"/>
            <w:tcBorders>
              <w:top w:val="nil"/>
              <w:left w:val="nil"/>
              <w:bottom w:val="nil"/>
              <w:right w:val="single" w:sz="4" w:space="0" w:color="auto"/>
            </w:tcBorders>
          </w:tcPr>
          <w:p w14:paraId="0EFE5F53" w14:textId="7A2608DC" w:rsidR="007E0C71" w:rsidRPr="00406F8C" w:rsidRDefault="007E0C71" w:rsidP="007E0C71">
            <w:pPr>
              <w:bidi/>
              <w:rPr>
                <w:rFonts w:ascii="David" w:hAnsi="David" w:cs="David"/>
              </w:rPr>
            </w:pPr>
            <w:r w:rsidRPr="00406F8C">
              <w:rPr>
                <w:rFonts w:ascii="David" w:hAnsi="David" w:cs="David"/>
                <w:rtl/>
              </w:rPr>
              <w:t>יג. וְעוֹד בָּהּ עֲשִׂירִיָּה וְשָׁבוּ וְהָיוּ לְבָעֵר כָּאֵלָה וְכָאַלּוֹן אֲשֶׁר בְּשַׁלֶּכֶת מַצֶּבֶת בָּם כֵּן זֶרַע הַקֹּדֶשׁ מַצַּבְתָּהּ׃</w:t>
            </w:r>
          </w:p>
        </w:tc>
        <w:tc>
          <w:tcPr>
            <w:tcW w:w="4194" w:type="dxa"/>
            <w:tcBorders>
              <w:top w:val="nil"/>
              <w:left w:val="single" w:sz="4" w:space="0" w:color="auto"/>
              <w:bottom w:val="nil"/>
              <w:right w:val="nil"/>
            </w:tcBorders>
          </w:tcPr>
          <w:p w14:paraId="6001D7E7" w14:textId="77777777" w:rsidR="007E0C71" w:rsidRDefault="007E0C71" w:rsidP="007E0C71">
            <w:pPr>
              <w:rPr>
                <w:rFonts w:ascii="David" w:hAnsi="David" w:cs="David"/>
                <w:sz w:val="21"/>
                <w:szCs w:val="21"/>
              </w:rPr>
            </w:pPr>
            <w:r>
              <w:rPr>
                <w:rFonts w:ascii="David" w:hAnsi="David" w:cs="David"/>
                <w:sz w:val="21"/>
                <w:szCs w:val="21"/>
              </w:rPr>
              <w:t>13 But yet there shall be a tenth, and they shall return, and shall be eaten, as a teil– tree, and as an oak whose substance is in them when they cast their leaves; so the holy seed shall be the substance thereof.</w:t>
            </w:r>
          </w:p>
          <w:p w14:paraId="788E2D23" w14:textId="7C1C2D46" w:rsidR="007E0C71" w:rsidRPr="007D2AF3" w:rsidRDefault="007E0C71" w:rsidP="007E0C71">
            <w:pPr>
              <w:rPr>
                <w:rFonts w:ascii="David" w:hAnsi="David" w:cs="David"/>
                <w:sz w:val="21"/>
                <w:szCs w:val="21"/>
              </w:rPr>
            </w:pPr>
          </w:p>
        </w:tc>
      </w:tr>
      <w:tr w:rsidR="007E0C71" w:rsidRPr="007D2AF3" w14:paraId="0A394A42" w14:textId="77777777" w:rsidTr="00994BD9">
        <w:tc>
          <w:tcPr>
            <w:tcW w:w="4194" w:type="dxa"/>
            <w:tcBorders>
              <w:top w:val="nil"/>
              <w:left w:val="nil"/>
              <w:bottom w:val="nil"/>
              <w:right w:val="single" w:sz="4" w:space="0" w:color="auto"/>
            </w:tcBorders>
          </w:tcPr>
          <w:p w14:paraId="24F79643" w14:textId="05D21483" w:rsidR="007E0C71" w:rsidRPr="00406F8C" w:rsidRDefault="007E0C71" w:rsidP="007E0C71">
            <w:pPr>
              <w:bidi/>
              <w:jc w:val="center"/>
              <w:rPr>
                <w:rFonts w:ascii="David" w:hAnsi="David" w:cs="David"/>
                <w:b/>
                <w:bCs/>
              </w:rPr>
            </w:pPr>
            <w:r w:rsidRPr="00406F8C">
              <w:rPr>
                <w:rFonts w:ascii="David" w:hAnsi="David" w:cs="David"/>
                <w:bCs/>
                <w:rtl/>
              </w:rPr>
              <w:t>פרק יז</w:t>
            </w:r>
          </w:p>
        </w:tc>
        <w:tc>
          <w:tcPr>
            <w:tcW w:w="4194" w:type="dxa"/>
            <w:tcBorders>
              <w:top w:val="nil"/>
              <w:left w:val="single" w:sz="4" w:space="0" w:color="auto"/>
              <w:bottom w:val="nil"/>
              <w:right w:val="nil"/>
            </w:tcBorders>
          </w:tcPr>
          <w:p w14:paraId="01668D0F" w14:textId="41C4B453" w:rsidR="007E0C71" w:rsidRPr="007D2AF3" w:rsidRDefault="007E0C71" w:rsidP="007E0C71">
            <w:pPr>
              <w:jc w:val="center"/>
              <w:rPr>
                <w:rFonts w:ascii="David" w:hAnsi="David" w:cs="David"/>
                <w:sz w:val="21"/>
                <w:szCs w:val="21"/>
              </w:rPr>
            </w:pPr>
            <w:r>
              <w:rPr>
                <w:rFonts w:ascii="David" w:hAnsi="David" w:cs="David"/>
                <w:b/>
                <w:bCs/>
                <w:sz w:val="21"/>
                <w:szCs w:val="21"/>
              </w:rPr>
              <w:t>Chapter 17</w:t>
            </w:r>
          </w:p>
        </w:tc>
      </w:tr>
      <w:tr w:rsidR="007E0C71" w:rsidRPr="007D2AF3" w14:paraId="52E27CC0" w14:textId="77777777" w:rsidTr="00994BD9">
        <w:tc>
          <w:tcPr>
            <w:tcW w:w="4194" w:type="dxa"/>
            <w:tcBorders>
              <w:top w:val="nil"/>
              <w:left w:val="nil"/>
              <w:bottom w:val="nil"/>
              <w:right w:val="single" w:sz="4" w:space="0" w:color="auto"/>
            </w:tcBorders>
          </w:tcPr>
          <w:p w14:paraId="0D515004" w14:textId="5B3E5A88" w:rsidR="007E0C71" w:rsidRPr="00406F8C" w:rsidRDefault="007E0C71" w:rsidP="007E0C71">
            <w:pPr>
              <w:bidi/>
              <w:rPr>
                <w:rFonts w:ascii="David" w:hAnsi="David" w:cs="David"/>
                <w:b/>
                <w:bCs/>
              </w:rPr>
            </w:pPr>
            <w:r w:rsidRPr="00406F8C">
              <w:rPr>
                <w:rFonts w:ascii="David" w:hAnsi="David" w:cs="David"/>
                <w:rtl/>
              </w:rPr>
              <w:t>א. וַיְהִי בִּימֵי אָחָז בֶּן־יוֹתָם בֶּן־עֻזִּיָּהוּ מֶלֶךְ יְהוּדָה עָלָה רְצִין מֶלֶךְ־אֲרָם וּפֶקַח בֶּן־רְמַלְיָהוּ מֶלֶךְ־יִשְׂרָאֵל יְרוּשָׁלַיִם לַמִּלְחָמָה עָלֶיהָ וְלֹא יָכְלוּ לְהִלָּחֵם עָלֶיהָ׃</w:t>
            </w:r>
          </w:p>
        </w:tc>
        <w:tc>
          <w:tcPr>
            <w:tcW w:w="4194" w:type="dxa"/>
            <w:tcBorders>
              <w:top w:val="nil"/>
              <w:left w:val="single" w:sz="4" w:space="0" w:color="auto"/>
              <w:bottom w:val="nil"/>
              <w:right w:val="nil"/>
            </w:tcBorders>
          </w:tcPr>
          <w:p w14:paraId="563E16F2" w14:textId="5D7C5036" w:rsidR="007E0C71" w:rsidRPr="00442C96" w:rsidRDefault="007E0C71" w:rsidP="007E0C71">
            <w:pPr>
              <w:rPr>
                <w:rFonts w:ascii="David" w:hAnsi="David" w:cs="David"/>
                <w:b/>
                <w:bCs/>
                <w:sz w:val="21"/>
                <w:szCs w:val="21"/>
              </w:rPr>
            </w:pPr>
            <w:r>
              <w:rPr>
                <w:rFonts w:ascii="David" w:hAnsi="David" w:cs="David"/>
                <w:sz w:val="21"/>
                <w:szCs w:val="21"/>
              </w:rPr>
              <w:t>1 And it came to pass in the days of Ahaz the son of Jotham, the son of Uzziah, king of Judah, that Rezin, king of Syria, and Pekah the son of Remaliah, king of Israel, went up toward Jerusalem to war against it, but could not prevail against it.</w:t>
            </w:r>
          </w:p>
        </w:tc>
      </w:tr>
      <w:tr w:rsidR="007E0C71" w:rsidRPr="007D2AF3" w14:paraId="55D8A31F" w14:textId="77777777" w:rsidTr="00994BD9">
        <w:tc>
          <w:tcPr>
            <w:tcW w:w="4194" w:type="dxa"/>
            <w:tcBorders>
              <w:top w:val="nil"/>
              <w:left w:val="nil"/>
              <w:bottom w:val="nil"/>
              <w:right w:val="single" w:sz="4" w:space="0" w:color="auto"/>
            </w:tcBorders>
          </w:tcPr>
          <w:p w14:paraId="037762B4" w14:textId="3BE0670E" w:rsidR="007E0C71" w:rsidRPr="00406F8C" w:rsidRDefault="007E0C71" w:rsidP="007E0C71">
            <w:pPr>
              <w:bidi/>
              <w:rPr>
                <w:rFonts w:ascii="David" w:hAnsi="David" w:cs="David"/>
              </w:rPr>
            </w:pPr>
            <w:r w:rsidRPr="00406F8C">
              <w:rPr>
                <w:rFonts w:ascii="David" w:hAnsi="David" w:cs="David"/>
                <w:rtl/>
              </w:rPr>
              <w:t>ב. וַיֻּגַּד לְבֵית דָּוִד לֵאמֹר נָחָה אֲרָם עַל־אֶפְרָיִם וַיָּנַע לְבָבוֹ וּלְבַב עַמּוֹ כְּנוֹעַ עֲצֵי־הַיַּעַר מִפְּנֵי־רוּחַ׃</w:t>
            </w:r>
          </w:p>
        </w:tc>
        <w:tc>
          <w:tcPr>
            <w:tcW w:w="4194" w:type="dxa"/>
            <w:tcBorders>
              <w:top w:val="nil"/>
              <w:left w:val="single" w:sz="4" w:space="0" w:color="auto"/>
              <w:bottom w:val="nil"/>
              <w:right w:val="nil"/>
            </w:tcBorders>
          </w:tcPr>
          <w:p w14:paraId="3CE23D09" w14:textId="6B951263" w:rsidR="007E0C71" w:rsidRPr="007D2AF3" w:rsidRDefault="007E0C71" w:rsidP="007E0C71">
            <w:pPr>
              <w:rPr>
                <w:rFonts w:ascii="David" w:hAnsi="David" w:cs="David"/>
                <w:sz w:val="21"/>
                <w:szCs w:val="21"/>
              </w:rPr>
            </w:pPr>
            <w:r>
              <w:rPr>
                <w:rFonts w:ascii="David" w:hAnsi="David" w:cs="David"/>
                <w:sz w:val="21"/>
                <w:szCs w:val="21"/>
              </w:rPr>
              <w:t>2 And it was told the house of David, saying: Syria is confederate with Ephraim. And his heart was moved, and the heart of his people, as the trees of the wood are moved with the wind.</w:t>
            </w:r>
          </w:p>
        </w:tc>
      </w:tr>
      <w:tr w:rsidR="007E0C71" w:rsidRPr="007D2AF3" w14:paraId="72F6C023" w14:textId="77777777" w:rsidTr="00994BD9">
        <w:tc>
          <w:tcPr>
            <w:tcW w:w="4194" w:type="dxa"/>
            <w:tcBorders>
              <w:top w:val="nil"/>
              <w:left w:val="nil"/>
              <w:bottom w:val="nil"/>
              <w:right w:val="single" w:sz="4" w:space="0" w:color="auto"/>
            </w:tcBorders>
          </w:tcPr>
          <w:p w14:paraId="5E4BB66A" w14:textId="2C2E5F29" w:rsidR="007E0C71" w:rsidRPr="00406F8C" w:rsidRDefault="007E0C71" w:rsidP="007E0C71">
            <w:pPr>
              <w:bidi/>
              <w:rPr>
                <w:rFonts w:ascii="David" w:hAnsi="David" w:cs="David"/>
              </w:rPr>
            </w:pPr>
            <w:r w:rsidRPr="00406F8C">
              <w:rPr>
                <w:rFonts w:ascii="David" w:hAnsi="David" w:cs="David"/>
                <w:rtl/>
              </w:rPr>
              <w:t>ג. וַיֹּאמֶר יְהוָה אֶל־יְשַׁעְיָהוּ צֵא־נָא לִקְרַאת אָחָז אַתָּה וּשְׁאָר יָשׁוּב בְּנֶךָ אֶל־קְצֵה תְּעָלַת הַבְּרֵכָה הָעֶלְיוֹנָה אֶל־מְסִלַּת שְׂדֵה כוֹבֵס׃</w:t>
            </w:r>
          </w:p>
        </w:tc>
        <w:tc>
          <w:tcPr>
            <w:tcW w:w="4194" w:type="dxa"/>
            <w:tcBorders>
              <w:top w:val="nil"/>
              <w:left w:val="single" w:sz="4" w:space="0" w:color="auto"/>
              <w:bottom w:val="nil"/>
              <w:right w:val="nil"/>
            </w:tcBorders>
          </w:tcPr>
          <w:p w14:paraId="4E4C52AB" w14:textId="0A5D428B" w:rsidR="007E0C71" w:rsidRPr="007D2AF3" w:rsidRDefault="007E0C71" w:rsidP="007E0C71">
            <w:pPr>
              <w:rPr>
                <w:rFonts w:ascii="David" w:hAnsi="David" w:cs="David"/>
                <w:sz w:val="21"/>
                <w:szCs w:val="21"/>
              </w:rPr>
            </w:pPr>
            <w:r>
              <w:rPr>
                <w:rFonts w:ascii="David" w:hAnsi="David" w:cs="David"/>
                <w:sz w:val="21"/>
                <w:szCs w:val="21"/>
              </w:rPr>
              <w:t>3 Then said the Lord unto Isaiah: Go forth now to meet Ahaz, thou and Shearjashub thy son, at the end of the conduit of the upper pool in the highway of the fuller's field;</w:t>
            </w:r>
          </w:p>
        </w:tc>
      </w:tr>
      <w:tr w:rsidR="007E0C71" w:rsidRPr="007D2AF3" w14:paraId="7F3603C9" w14:textId="77777777" w:rsidTr="00994BD9">
        <w:tc>
          <w:tcPr>
            <w:tcW w:w="4194" w:type="dxa"/>
            <w:tcBorders>
              <w:top w:val="nil"/>
              <w:left w:val="nil"/>
              <w:bottom w:val="nil"/>
              <w:right w:val="single" w:sz="4" w:space="0" w:color="auto"/>
            </w:tcBorders>
          </w:tcPr>
          <w:p w14:paraId="211F4203" w14:textId="0B49F4C8" w:rsidR="007E0C71" w:rsidRPr="00406F8C" w:rsidRDefault="007E0C71" w:rsidP="007E0C71">
            <w:pPr>
              <w:bidi/>
              <w:rPr>
                <w:rFonts w:ascii="David" w:hAnsi="David" w:cs="David"/>
              </w:rPr>
            </w:pPr>
            <w:r w:rsidRPr="00406F8C">
              <w:rPr>
                <w:rFonts w:ascii="David" w:hAnsi="David" w:cs="David"/>
                <w:rtl/>
              </w:rPr>
              <w:t>ד. וְאָמַרְתָּ אֵלָיו הִשָּׁמֵר וְהַשְׁקֵט אַל־תִּירָא וּלְבָבְךָ אַל־יֵרַךְ מִשְּׁנֵי זַנְבוֹת הָאוּדִים הָעֲשֵׁנִים הָאֵלֶּה בָּחֳרִי־אַף רְצִין וַאֲרָם וּבֶן־רְמַלְיָהוּ׃</w:t>
            </w:r>
          </w:p>
        </w:tc>
        <w:tc>
          <w:tcPr>
            <w:tcW w:w="4194" w:type="dxa"/>
            <w:tcBorders>
              <w:top w:val="nil"/>
              <w:left w:val="single" w:sz="4" w:space="0" w:color="auto"/>
              <w:bottom w:val="nil"/>
              <w:right w:val="nil"/>
            </w:tcBorders>
          </w:tcPr>
          <w:p w14:paraId="610C4023" w14:textId="290FB9A4" w:rsidR="007E0C71" w:rsidRPr="007D2AF3" w:rsidRDefault="007E0C71" w:rsidP="007E0C71">
            <w:pPr>
              <w:rPr>
                <w:rFonts w:ascii="David" w:hAnsi="David" w:cs="David"/>
                <w:sz w:val="21"/>
                <w:szCs w:val="21"/>
              </w:rPr>
            </w:pPr>
            <w:r>
              <w:rPr>
                <w:rFonts w:ascii="David" w:hAnsi="David" w:cs="David"/>
                <w:sz w:val="21"/>
                <w:szCs w:val="21"/>
              </w:rPr>
              <w:t>4 And say unto him: Take heed, and be quiet; fear not, neither be faint– hearted for the two tails of these smoking firebrands, for the fierce anger of Rezin with Syria, and of the son of Remaliah.</w:t>
            </w:r>
          </w:p>
        </w:tc>
      </w:tr>
      <w:tr w:rsidR="007E0C71" w:rsidRPr="007D2AF3" w14:paraId="563C26A3" w14:textId="77777777" w:rsidTr="00994BD9">
        <w:tc>
          <w:tcPr>
            <w:tcW w:w="4194" w:type="dxa"/>
            <w:tcBorders>
              <w:top w:val="nil"/>
              <w:left w:val="nil"/>
              <w:bottom w:val="nil"/>
              <w:right w:val="single" w:sz="4" w:space="0" w:color="auto"/>
            </w:tcBorders>
          </w:tcPr>
          <w:p w14:paraId="1DD681D2" w14:textId="515799A2" w:rsidR="007E0C71" w:rsidRPr="00406F8C" w:rsidRDefault="007E0C71" w:rsidP="007E0C71">
            <w:pPr>
              <w:bidi/>
              <w:rPr>
                <w:rFonts w:ascii="David" w:hAnsi="David" w:cs="David"/>
              </w:rPr>
            </w:pPr>
            <w:r w:rsidRPr="00406F8C">
              <w:rPr>
                <w:rFonts w:ascii="David" w:hAnsi="David" w:cs="David"/>
                <w:rtl/>
              </w:rPr>
              <w:t>ה. יַעַן כִּי־יָעַץ עָלֶיךָ אֲרָם רָעָה אֶפְרַיִם וּבֶן־רְמַלְיָהוּ לֵאמֹר׃</w:t>
            </w:r>
          </w:p>
        </w:tc>
        <w:tc>
          <w:tcPr>
            <w:tcW w:w="4194" w:type="dxa"/>
            <w:tcBorders>
              <w:top w:val="nil"/>
              <w:left w:val="single" w:sz="4" w:space="0" w:color="auto"/>
              <w:bottom w:val="nil"/>
              <w:right w:val="nil"/>
            </w:tcBorders>
          </w:tcPr>
          <w:p w14:paraId="2E056CA3" w14:textId="65DF13E5" w:rsidR="007E0C71" w:rsidRPr="007D2AF3" w:rsidRDefault="007E0C71" w:rsidP="007E0C71">
            <w:pPr>
              <w:rPr>
                <w:rFonts w:ascii="David" w:hAnsi="David" w:cs="David"/>
                <w:sz w:val="21"/>
                <w:szCs w:val="21"/>
              </w:rPr>
            </w:pPr>
            <w:r>
              <w:rPr>
                <w:rFonts w:ascii="David" w:hAnsi="David" w:cs="David"/>
                <w:sz w:val="21"/>
                <w:szCs w:val="21"/>
              </w:rPr>
              <w:t>5 Because Syria, Ephraim, and the son of Remaliah, have taken evil counsel against thee, saying:</w:t>
            </w:r>
          </w:p>
        </w:tc>
      </w:tr>
      <w:tr w:rsidR="007E0C71" w:rsidRPr="007D2AF3" w14:paraId="5CA3155A" w14:textId="77777777" w:rsidTr="00994BD9">
        <w:tc>
          <w:tcPr>
            <w:tcW w:w="4194" w:type="dxa"/>
            <w:tcBorders>
              <w:top w:val="nil"/>
              <w:left w:val="nil"/>
              <w:bottom w:val="nil"/>
              <w:right w:val="single" w:sz="4" w:space="0" w:color="auto"/>
            </w:tcBorders>
          </w:tcPr>
          <w:p w14:paraId="138AAA01" w14:textId="2EF44CE0" w:rsidR="007E0C71" w:rsidRPr="00406F8C" w:rsidRDefault="007E0C71" w:rsidP="007E0C71">
            <w:pPr>
              <w:bidi/>
              <w:rPr>
                <w:rFonts w:ascii="David" w:hAnsi="David" w:cs="David"/>
              </w:rPr>
            </w:pPr>
            <w:r w:rsidRPr="00406F8C">
              <w:rPr>
                <w:rFonts w:ascii="David" w:hAnsi="David" w:cs="David"/>
                <w:rtl/>
              </w:rPr>
              <w:t>ו. נַעֲלֶה בִיהוּדָה וּנְקִיצֶנָּה וְנַבְקִיעֶנָּה אֵלֵינוּ וְנַמְלִיךְ מֶלֶךְ בְּתוֹכָהּ אֵת בֶּן־טָבְאַל׃</w:t>
            </w:r>
          </w:p>
        </w:tc>
        <w:tc>
          <w:tcPr>
            <w:tcW w:w="4194" w:type="dxa"/>
            <w:tcBorders>
              <w:top w:val="nil"/>
              <w:left w:val="single" w:sz="4" w:space="0" w:color="auto"/>
              <w:bottom w:val="nil"/>
              <w:right w:val="nil"/>
            </w:tcBorders>
          </w:tcPr>
          <w:p w14:paraId="21256E9A" w14:textId="585790B4" w:rsidR="007E0C71" w:rsidRPr="007D2AF3" w:rsidRDefault="007E0C71" w:rsidP="007E0C71">
            <w:pPr>
              <w:rPr>
                <w:rFonts w:ascii="David" w:hAnsi="David" w:cs="David"/>
                <w:sz w:val="21"/>
                <w:szCs w:val="21"/>
              </w:rPr>
            </w:pPr>
            <w:r>
              <w:rPr>
                <w:rFonts w:ascii="David" w:hAnsi="David" w:cs="David"/>
                <w:sz w:val="21"/>
                <w:szCs w:val="21"/>
              </w:rPr>
              <w:t>6 Let us go up against Judah and vex it, and let us make a breach therein for us, and set a king in the midst of it, yea, the son of Tabeal.</w:t>
            </w:r>
          </w:p>
        </w:tc>
      </w:tr>
      <w:tr w:rsidR="007E0C71" w:rsidRPr="007D2AF3" w14:paraId="77770B3D" w14:textId="77777777" w:rsidTr="00994BD9">
        <w:tc>
          <w:tcPr>
            <w:tcW w:w="4194" w:type="dxa"/>
            <w:tcBorders>
              <w:top w:val="nil"/>
              <w:left w:val="nil"/>
              <w:bottom w:val="nil"/>
              <w:right w:val="single" w:sz="4" w:space="0" w:color="auto"/>
            </w:tcBorders>
          </w:tcPr>
          <w:p w14:paraId="68158EBF" w14:textId="490DE533" w:rsidR="007E0C71" w:rsidRPr="00406F8C" w:rsidRDefault="007E0C71" w:rsidP="007E0C71">
            <w:pPr>
              <w:bidi/>
              <w:rPr>
                <w:rFonts w:ascii="David" w:hAnsi="David" w:cs="David"/>
              </w:rPr>
            </w:pPr>
            <w:r w:rsidRPr="00406F8C">
              <w:rPr>
                <w:rFonts w:ascii="David" w:hAnsi="David" w:cs="David"/>
                <w:rtl/>
              </w:rPr>
              <w:t>ז. כֹּה אָמַר אֲדֹנָי יְהוִה לֹא תָקוּם וְלֹא תִהְיֶה׃</w:t>
            </w:r>
          </w:p>
        </w:tc>
        <w:tc>
          <w:tcPr>
            <w:tcW w:w="4194" w:type="dxa"/>
            <w:tcBorders>
              <w:top w:val="nil"/>
              <w:left w:val="single" w:sz="4" w:space="0" w:color="auto"/>
              <w:bottom w:val="nil"/>
              <w:right w:val="nil"/>
            </w:tcBorders>
          </w:tcPr>
          <w:p w14:paraId="3410C511" w14:textId="54EF3498" w:rsidR="007E0C71" w:rsidRPr="007D2AF3" w:rsidRDefault="007E0C71" w:rsidP="007E0C71">
            <w:pPr>
              <w:rPr>
                <w:rFonts w:ascii="David" w:hAnsi="David" w:cs="David"/>
                <w:sz w:val="21"/>
                <w:szCs w:val="21"/>
              </w:rPr>
            </w:pPr>
            <w:r>
              <w:rPr>
                <w:rFonts w:ascii="David" w:hAnsi="David" w:cs="David"/>
                <w:sz w:val="21"/>
                <w:szCs w:val="21"/>
              </w:rPr>
              <w:t>7 Thus saith the Lord God: It shall not stand, neither shall it come to pass.</w:t>
            </w:r>
          </w:p>
        </w:tc>
      </w:tr>
      <w:tr w:rsidR="007E0C71" w:rsidRPr="007D2AF3" w14:paraId="2CF7126E" w14:textId="77777777" w:rsidTr="00994BD9">
        <w:tc>
          <w:tcPr>
            <w:tcW w:w="4194" w:type="dxa"/>
            <w:tcBorders>
              <w:top w:val="nil"/>
              <w:left w:val="nil"/>
              <w:bottom w:val="nil"/>
              <w:right w:val="single" w:sz="4" w:space="0" w:color="auto"/>
            </w:tcBorders>
          </w:tcPr>
          <w:p w14:paraId="12407527" w14:textId="772324D5" w:rsidR="007E0C71" w:rsidRPr="00406F8C" w:rsidRDefault="007E0C71" w:rsidP="007E0C71">
            <w:pPr>
              <w:bidi/>
              <w:rPr>
                <w:rFonts w:ascii="David" w:hAnsi="David" w:cs="David"/>
              </w:rPr>
            </w:pPr>
            <w:r w:rsidRPr="00406F8C">
              <w:rPr>
                <w:rFonts w:ascii="David" w:hAnsi="David" w:cs="David"/>
                <w:rtl/>
              </w:rPr>
              <w:t>ח. כִּי רֹאשׁ אֲרָם דַּמֶּשֶׂק וְרֹאשׁ דַּמֶּשֶׂק רְצִין וּבְעוֹד שִׁשִּׁים וְחָמֵשׁ שָׁנָה יֵחַת אֶפְרַיִם מֵעָם׃</w:t>
            </w:r>
          </w:p>
        </w:tc>
        <w:tc>
          <w:tcPr>
            <w:tcW w:w="4194" w:type="dxa"/>
            <w:tcBorders>
              <w:top w:val="nil"/>
              <w:left w:val="single" w:sz="4" w:space="0" w:color="auto"/>
              <w:bottom w:val="nil"/>
              <w:right w:val="nil"/>
            </w:tcBorders>
          </w:tcPr>
          <w:p w14:paraId="0264DCB8" w14:textId="588FE5CC" w:rsidR="007E0C71" w:rsidRPr="007D2AF3" w:rsidRDefault="007E0C71" w:rsidP="007E0C71">
            <w:pPr>
              <w:rPr>
                <w:rFonts w:ascii="David" w:hAnsi="David" w:cs="David"/>
                <w:sz w:val="21"/>
                <w:szCs w:val="21"/>
              </w:rPr>
            </w:pPr>
            <w:r>
              <w:rPr>
                <w:rFonts w:ascii="David" w:hAnsi="David" w:cs="David"/>
                <w:sz w:val="21"/>
                <w:szCs w:val="21"/>
              </w:rPr>
              <w:t>8 For the head of Syria is Damascus, and the head of Damascus, Rezin; and within three score and five years shall Ephraim be broken that it be not a people.</w:t>
            </w:r>
          </w:p>
        </w:tc>
      </w:tr>
      <w:tr w:rsidR="007E0C71" w:rsidRPr="007D2AF3" w14:paraId="1D8AD5C3" w14:textId="77777777" w:rsidTr="00994BD9">
        <w:tc>
          <w:tcPr>
            <w:tcW w:w="4194" w:type="dxa"/>
            <w:tcBorders>
              <w:top w:val="nil"/>
              <w:left w:val="nil"/>
              <w:bottom w:val="nil"/>
              <w:right w:val="single" w:sz="4" w:space="0" w:color="auto"/>
            </w:tcBorders>
          </w:tcPr>
          <w:p w14:paraId="4DDB0FA4" w14:textId="7BEF5AFA" w:rsidR="007E0C71" w:rsidRPr="00406F8C" w:rsidRDefault="007E0C71" w:rsidP="007E0C71">
            <w:pPr>
              <w:bidi/>
              <w:rPr>
                <w:rFonts w:ascii="David" w:hAnsi="David" w:cs="David"/>
              </w:rPr>
            </w:pPr>
            <w:r w:rsidRPr="00406F8C">
              <w:rPr>
                <w:rFonts w:ascii="David" w:hAnsi="David" w:cs="David"/>
                <w:rtl/>
              </w:rPr>
              <w:lastRenderedPageBreak/>
              <w:t>ט. וְרֹאשׁ אֶפְרַיִם שֹׁמְרוֹן וְרֹאשׁ שֹׁמְרוֹן בֶּן־רְמַלְיָהוּ אִם לֹא תַאֲמִינוּ כִּי לֹא תֵאָמֵנוּ׃</w:t>
            </w:r>
          </w:p>
        </w:tc>
        <w:tc>
          <w:tcPr>
            <w:tcW w:w="4194" w:type="dxa"/>
            <w:tcBorders>
              <w:top w:val="nil"/>
              <w:left w:val="single" w:sz="4" w:space="0" w:color="auto"/>
              <w:bottom w:val="nil"/>
              <w:right w:val="nil"/>
            </w:tcBorders>
          </w:tcPr>
          <w:p w14:paraId="72743384" w14:textId="0E91092C" w:rsidR="007E0C71" w:rsidRPr="007D2AF3" w:rsidRDefault="007E0C71" w:rsidP="007E0C71">
            <w:pPr>
              <w:rPr>
                <w:rFonts w:ascii="David" w:hAnsi="David" w:cs="David"/>
                <w:sz w:val="21"/>
                <w:szCs w:val="21"/>
              </w:rPr>
            </w:pPr>
            <w:r>
              <w:rPr>
                <w:rFonts w:ascii="David" w:hAnsi="David" w:cs="David"/>
                <w:sz w:val="21"/>
                <w:szCs w:val="21"/>
              </w:rPr>
              <w:t>9 And the head of Ephraim is Samaria, and the head of Samaria is Remaliah's son. If ye will not believe surely ye shall not be established.</w:t>
            </w:r>
          </w:p>
        </w:tc>
      </w:tr>
      <w:tr w:rsidR="007E0C71" w:rsidRPr="007D2AF3" w14:paraId="72375E79" w14:textId="77777777" w:rsidTr="00994BD9">
        <w:tc>
          <w:tcPr>
            <w:tcW w:w="4194" w:type="dxa"/>
            <w:tcBorders>
              <w:top w:val="nil"/>
              <w:left w:val="nil"/>
              <w:bottom w:val="nil"/>
              <w:right w:val="single" w:sz="4" w:space="0" w:color="auto"/>
            </w:tcBorders>
          </w:tcPr>
          <w:p w14:paraId="3A81AB2A" w14:textId="25A02F2A" w:rsidR="007E0C71" w:rsidRPr="00406F8C" w:rsidRDefault="007E0C71" w:rsidP="007E0C71">
            <w:pPr>
              <w:bidi/>
              <w:rPr>
                <w:rFonts w:ascii="David" w:hAnsi="David" w:cs="David"/>
              </w:rPr>
            </w:pPr>
            <w:r w:rsidRPr="00406F8C">
              <w:rPr>
                <w:rFonts w:ascii="David" w:hAnsi="David" w:cs="David"/>
                <w:rtl/>
              </w:rPr>
              <w:t>י. וַיּוֹסֶף יְהוָה דַּבֵּר אֶל־אָחָז לֵאמֹר׃</w:t>
            </w:r>
          </w:p>
        </w:tc>
        <w:tc>
          <w:tcPr>
            <w:tcW w:w="4194" w:type="dxa"/>
            <w:tcBorders>
              <w:top w:val="nil"/>
              <w:left w:val="single" w:sz="4" w:space="0" w:color="auto"/>
              <w:bottom w:val="nil"/>
              <w:right w:val="nil"/>
            </w:tcBorders>
          </w:tcPr>
          <w:p w14:paraId="6EE94364" w14:textId="0B34B49C" w:rsidR="007E0C71" w:rsidRPr="007D2AF3" w:rsidRDefault="007E0C71" w:rsidP="007E0C71">
            <w:pPr>
              <w:rPr>
                <w:rFonts w:ascii="David" w:hAnsi="David" w:cs="David"/>
                <w:sz w:val="21"/>
                <w:szCs w:val="21"/>
              </w:rPr>
            </w:pPr>
            <w:r>
              <w:rPr>
                <w:rFonts w:ascii="David" w:hAnsi="David" w:cs="David"/>
                <w:sz w:val="21"/>
                <w:szCs w:val="21"/>
              </w:rPr>
              <w:t>10 Moreover, the Lord spake again unto Ahaz, saying:</w:t>
            </w:r>
          </w:p>
        </w:tc>
      </w:tr>
      <w:tr w:rsidR="007E0C71" w:rsidRPr="007D2AF3" w14:paraId="5130307B" w14:textId="77777777" w:rsidTr="00994BD9">
        <w:tc>
          <w:tcPr>
            <w:tcW w:w="4194" w:type="dxa"/>
            <w:tcBorders>
              <w:top w:val="nil"/>
              <w:left w:val="nil"/>
              <w:bottom w:val="nil"/>
              <w:right w:val="single" w:sz="4" w:space="0" w:color="auto"/>
            </w:tcBorders>
          </w:tcPr>
          <w:p w14:paraId="4FC226DD" w14:textId="26291232" w:rsidR="007E0C71" w:rsidRPr="00406F8C" w:rsidRDefault="007E0C71" w:rsidP="007E0C71">
            <w:pPr>
              <w:bidi/>
              <w:rPr>
                <w:rFonts w:ascii="David" w:hAnsi="David" w:cs="David"/>
              </w:rPr>
            </w:pPr>
            <w:r w:rsidRPr="00406F8C">
              <w:rPr>
                <w:rFonts w:ascii="David" w:hAnsi="David" w:cs="David"/>
                <w:rtl/>
              </w:rPr>
              <w:t>יא. שְׁאַל־לְךָ אוֹת מֵעִם יְהוָה אֱלֹהֶיךָ הַעְמֵק שְׁאָלָה אוֹ הַגְבֵּהַּ לְמָעְלָה׃</w:t>
            </w:r>
          </w:p>
        </w:tc>
        <w:tc>
          <w:tcPr>
            <w:tcW w:w="4194" w:type="dxa"/>
            <w:tcBorders>
              <w:top w:val="nil"/>
              <w:left w:val="single" w:sz="4" w:space="0" w:color="auto"/>
              <w:bottom w:val="nil"/>
              <w:right w:val="nil"/>
            </w:tcBorders>
          </w:tcPr>
          <w:p w14:paraId="05CB4E97" w14:textId="5234A971" w:rsidR="007E0C71" w:rsidRPr="007D2AF3" w:rsidRDefault="007E0C71" w:rsidP="007E0C71">
            <w:pPr>
              <w:rPr>
                <w:rFonts w:ascii="David" w:hAnsi="David" w:cs="David"/>
                <w:sz w:val="21"/>
                <w:szCs w:val="21"/>
              </w:rPr>
            </w:pPr>
            <w:r>
              <w:rPr>
                <w:rFonts w:ascii="David" w:hAnsi="David" w:cs="David"/>
                <w:sz w:val="21"/>
                <w:szCs w:val="21"/>
              </w:rPr>
              <w:t>11 Ask thee a sign of the Lord thy God; ask it either in the depths, or in the heights above.</w:t>
            </w:r>
          </w:p>
        </w:tc>
      </w:tr>
      <w:tr w:rsidR="007E0C71" w:rsidRPr="007D2AF3" w14:paraId="40C0C782" w14:textId="77777777" w:rsidTr="00994BD9">
        <w:tc>
          <w:tcPr>
            <w:tcW w:w="4194" w:type="dxa"/>
            <w:tcBorders>
              <w:top w:val="nil"/>
              <w:left w:val="nil"/>
              <w:bottom w:val="nil"/>
              <w:right w:val="single" w:sz="4" w:space="0" w:color="auto"/>
            </w:tcBorders>
          </w:tcPr>
          <w:p w14:paraId="1FC46C43" w14:textId="2C0FFD4A" w:rsidR="007E0C71" w:rsidRPr="00406F8C" w:rsidRDefault="007E0C71" w:rsidP="007E0C71">
            <w:pPr>
              <w:bidi/>
              <w:rPr>
                <w:rFonts w:ascii="David" w:hAnsi="David" w:cs="David"/>
              </w:rPr>
            </w:pPr>
            <w:r w:rsidRPr="00406F8C">
              <w:rPr>
                <w:rFonts w:ascii="David" w:hAnsi="David" w:cs="David"/>
                <w:rtl/>
              </w:rPr>
              <w:t>יב. וַיֹּאמֶר אָחָז לֹא־אֶשְׁאַל וְלֹא־אֲנַסֶּה אֶת־יְהוָה׃</w:t>
            </w:r>
          </w:p>
        </w:tc>
        <w:tc>
          <w:tcPr>
            <w:tcW w:w="4194" w:type="dxa"/>
            <w:tcBorders>
              <w:top w:val="nil"/>
              <w:left w:val="single" w:sz="4" w:space="0" w:color="auto"/>
              <w:bottom w:val="nil"/>
              <w:right w:val="nil"/>
            </w:tcBorders>
          </w:tcPr>
          <w:p w14:paraId="6392A2B0" w14:textId="67327C4E" w:rsidR="007E0C71" w:rsidRPr="007D2AF3" w:rsidRDefault="007E0C71" w:rsidP="007E0C71">
            <w:pPr>
              <w:rPr>
                <w:rFonts w:ascii="David" w:hAnsi="David" w:cs="David"/>
                <w:sz w:val="21"/>
                <w:szCs w:val="21"/>
              </w:rPr>
            </w:pPr>
            <w:r>
              <w:rPr>
                <w:rFonts w:ascii="David" w:hAnsi="David" w:cs="David"/>
                <w:sz w:val="21"/>
                <w:szCs w:val="21"/>
              </w:rPr>
              <w:t>12 But Ahaz said: I will not ask, neither will I tempt the Lord.</w:t>
            </w:r>
          </w:p>
        </w:tc>
      </w:tr>
      <w:tr w:rsidR="007E0C71" w:rsidRPr="007D2AF3" w14:paraId="3EB2A47D" w14:textId="77777777" w:rsidTr="00994BD9">
        <w:tc>
          <w:tcPr>
            <w:tcW w:w="4194" w:type="dxa"/>
            <w:tcBorders>
              <w:top w:val="nil"/>
              <w:left w:val="nil"/>
              <w:bottom w:val="nil"/>
              <w:right w:val="single" w:sz="4" w:space="0" w:color="auto"/>
            </w:tcBorders>
          </w:tcPr>
          <w:p w14:paraId="5CA24AE3" w14:textId="25FD2BFB" w:rsidR="007E0C71" w:rsidRPr="00406F8C" w:rsidRDefault="007E0C71" w:rsidP="007E0C71">
            <w:pPr>
              <w:bidi/>
              <w:rPr>
                <w:rFonts w:ascii="David" w:hAnsi="David" w:cs="David"/>
              </w:rPr>
            </w:pPr>
            <w:r w:rsidRPr="00406F8C">
              <w:rPr>
                <w:rFonts w:ascii="David" w:hAnsi="David" w:cs="David"/>
                <w:rtl/>
              </w:rPr>
              <w:t>יג. וַיֹּאמֶר שִׁמְעוּ־נָא בֵּית דָּוִד הַמְעַט מִכֶּם הַלְאוֹת אֲנָשִׁים כִּי תַלְאוּ גַּם אֶת־אֱלֹהָי׃</w:t>
            </w:r>
          </w:p>
        </w:tc>
        <w:tc>
          <w:tcPr>
            <w:tcW w:w="4194" w:type="dxa"/>
            <w:tcBorders>
              <w:top w:val="nil"/>
              <w:left w:val="single" w:sz="4" w:space="0" w:color="auto"/>
              <w:bottom w:val="nil"/>
              <w:right w:val="nil"/>
            </w:tcBorders>
          </w:tcPr>
          <w:p w14:paraId="0B781DBF" w14:textId="6886640F" w:rsidR="007E0C71" w:rsidRPr="007D2AF3" w:rsidRDefault="007E0C71" w:rsidP="007E0C71">
            <w:pPr>
              <w:rPr>
                <w:rFonts w:ascii="David" w:hAnsi="David" w:cs="David"/>
                <w:sz w:val="21"/>
                <w:szCs w:val="21"/>
              </w:rPr>
            </w:pPr>
            <w:r>
              <w:rPr>
                <w:rFonts w:ascii="David" w:hAnsi="David" w:cs="David"/>
                <w:sz w:val="21"/>
                <w:szCs w:val="21"/>
              </w:rPr>
              <w:t>13 And he said: Hear ye now, O house of David; is it a small thing for you to weary men, but will ye weary my God also?</w:t>
            </w:r>
          </w:p>
        </w:tc>
      </w:tr>
      <w:tr w:rsidR="007E0C71" w:rsidRPr="007D2AF3" w14:paraId="665D1637" w14:textId="77777777" w:rsidTr="00994BD9">
        <w:tc>
          <w:tcPr>
            <w:tcW w:w="4194" w:type="dxa"/>
            <w:tcBorders>
              <w:top w:val="nil"/>
              <w:left w:val="nil"/>
              <w:bottom w:val="nil"/>
              <w:right w:val="single" w:sz="4" w:space="0" w:color="auto"/>
            </w:tcBorders>
          </w:tcPr>
          <w:p w14:paraId="591FD761" w14:textId="49650EF1" w:rsidR="007E0C71" w:rsidRPr="00406F8C" w:rsidRDefault="007E0C71" w:rsidP="007E0C71">
            <w:pPr>
              <w:bidi/>
              <w:rPr>
                <w:rFonts w:ascii="David" w:hAnsi="David" w:cs="David"/>
              </w:rPr>
            </w:pPr>
            <w:r w:rsidRPr="00406F8C">
              <w:rPr>
                <w:rFonts w:ascii="David" w:hAnsi="David" w:cs="David"/>
                <w:rtl/>
              </w:rPr>
              <w:t>יד. לָכֵן יִתֵּן אֲדֹנָי הוּא לָכֶם אוֹת הִנֵּה הָאַלְמָא הָרָה וְיֹלֶדֶת בֵּן וְקָרָאת שְׁמוֹ עִמָּנוּ אֵל׃</w:t>
            </w:r>
          </w:p>
        </w:tc>
        <w:tc>
          <w:tcPr>
            <w:tcW w:w="4194" w:type="dxa"/>
            <w:tcBorders>
              <w:top w:val="nil"/>
              <w:left w:val="single" w:sz="4" w:space="0" w:color="auto"/>
              <w:bottom w:val="nil"/>
              <w:right w:val="nil"/>
            </w:tcBorders>
          </w:tcPr>
          <w:p w14:paraId="1A19D9C4" w14:textId="16C17218" w:rsidR="007E0C71" w:rsidRPr="007D2AF3" w:rsidRDefault="007E0C71" w:rsidP="007E0C71">
            <w:pPr>
              <w:rPr>
                <w:rFonts w:ascii="David" w:hAnsi="David" w:cs="David"/>
                <w:sz w:val="21"/>
                <w:szCs w:val="21"/>
              </w:rPr>
            </w:pPr>
            <w:r>
              <w:rPr>
                <w:rFonts w:ascii="David" w:hAnsi="David" w:cs="David"/>
                <w:sz w:val="21"/>
                <w:szCs w:val="21"/>
              </w:rPr>
              <w:t>14 Therefore, the Lord himself shall give you a sign—Behold, a virgin shall conceive, and shall bear a son, and shall call his name Immanuel.</w:t>
            </w:r>
          </w:p>
        </w:tc>
      </w:tr>
      <w:tr w:rsidR="007E0C71" w:rsidRPr="007D2AF3" w14:paraId="1C2A2EC6" w14:textId="77777777" w:rsidTr="00994BD9">
        <w:tc>
          <w:tcPr>
            <w:tcW w:w="4194" w:type="dxa"/>
            <w:tcBorders>
              <w:top w:val="nil"/>
              <w:left w:val="nil"/>
              <w:bottom w:val="nil"/>
              <w:right w:val="single" w:sz="4" w:space="0" w:color="auto"/>
            </w:tcBorders>
          </w:tcPr>
          <w:p w14:paraId="02236B94" w14:textId="6D409261" w:rsidR="007E0C71" w:rsidRPr="00406F8C" w:rsidRDefault="007E0C71" w:rsidP="007E0C71">
            <w:pPr>
              <w:bidi/>
              <w:rPr>
                <w:rFonts w:ascii="David" w:hAnsi="David" w:cs="David"/>
              </w:rPr>
            </w:pPr>
            <w:r w:rsidRPr="00406F8C">
              <w:rPr>
                <w:rFonts w:ascii="David" w:hAnsi="David" w:cs="David"/>
                <w:rtl/>
              </w:rPr>
              <w:t>טו. חֶמְאָה וּדְבַשׁ יֹאכֵל לְדַעְתּוֹ מָאוֹס בָּרָע וּבָחוֹר בַּטּוֹב׃</w:t>
            </w:r>
          </w:p>
        </w:tc>
        <w:tc>
          <w:tcPr>
            <w:tcW w:w="4194" w:type="dxa"/>
            <w:tcBorders>
              <w:top w:val="nil"/>
              <w:left w:val="single" w:sz="4" w:space="0" w:color="auto"/>
              <w:bottom w:val="nil"/>
              <w:right w:val="nil"/>
            </w:tcBorders>
          </w:tcPr>
          <w:p w14:paraId="6CC40293" w14:textId="1B932877" w:rsidR="007E0C71" w:rsidRPr="007D2AF3" w:rsidRDefault="007E0C71" w:rsidP="007E0C71">
            <w:pPr>
              <w:rPr>
                <w:rFonts w:ascii="David" w:hAnsi="David" w:cs="David"/>
                <w:sz w:val="21"/>
                <w:szCs w:val="21"/>
              </w:rPr>
            </w:pPr>
            <w:r>
              <w:rPr>
                <w:rFonts w:ascii="David" w:hAnsi="David" w:cs="David"/>
                <w:sz w:val="21"/>
                <w:szCs w:val="21"/>
              </w:rPr>
              <w:t>15 Butter and honey shall he eat, that he may know to refuse the evil and to choose the good.</w:t>
            </w:r>
          </w:p>
        </w:tc>
      </w:tr>
      <w:tr w:rsidR="007E0C71" w:rsidRPr="007D2AF3" w14:paraId="19511FE6" w14:textId="77777777" w:rsidTr="00994BD9">
        <w:tc>
          <w:tcPr>
            <w:tcW w:w="4194" w:type="dxa"/>
            <w:tcBorders>
              <w:top w:val="nil"/>
              <w:left w:val="nil"/>
              <w:bottom w:val="nil"/>
              <w:right w:val="single" w:sz="4" w:space="0" w:color="auto"/>
            </w:tcBorders>
          </w:tcPr>
          <w:p w14:paraId="4F06C467" w14:textId="68BB0CC8" w:rsidR="007E0C71" w:rsidRPr="00406F8C" w:rsidRDefault="007E0C71" w:rsidP="007E0C71">
            <w:pPr>
              <w:bidi/>
              <w:rPr>
                <w:rFonts w:ascii="David" w:hAnsi="David" w:cs="David"/>
              </w:rPr>
            </w:pPr>
            <w:r w:rsidRPr="00406F8C">
              <w:rPr>
                <w:rFonts w:ascii="David" w:hAnsi="David" w:cs="David"/>
                <w:rtl/>
              </w:rPr>
              <w:t>טז. כִּי בְּטֶרֶם יֵדַע הַנַּעַר מָאֹס בָּרָע וּבָחֹר בַּטּוֹב תֵּעָזֵב הָאֲדָמָה אֲשֶׁר אַתָּה קָץ מִפְּנֵי שְׁנֵי מְלָכֶיהָ׃</w:t>
            </w:r>
          </w:p>
        </w:tc>
        <w:tc>
          <w:tcPr>
            <w:tcW w:w="4194" w:type="dxa"/>
            <w:tcBorders>
              <w:top w:val="nil"/>
              <w:left w:val="single" w:sz="4" w:space="0" w:color="auto"/>
              <w:bottom w:val="nil"/>
              <w:right w:val="nil"/>
            </w:tcBorders>
          </w:tcPr>
          <w:p w14:paraId="36A3C175" w14:textId="202E652E" w:rsidR="007E0C71" w:rsidRPr="007D2AF3" w:rsidRDefault="007E0C71" w:rsidP="007E0C71">
            <w:pPr>
              <w:rPr>
                <w:rFonts w:ascii="David" w:hAnsi="David" w:cs="David"/>
                <w:sz w:val="21"/>
                <w:szCs w:val="21"/>
              </w:rPr>
            </w:pPr>
            <w:r>
              <w:rPr>
                <w:rFonts w:ascii="David" w:hAnsi="David" w:cs="David"/>
                <w:sz w:val="21"/>
                <w:szCs w:val="21"/>
              </w:rPr>
              <w:t>16 For before the child shall know to refuse the evil and choose the good, the land that thou abhorrest shall be forsaken of both her kings.</w:t>
            </w:r>
          </w:p>
        </w:tc>
      </w:tr>
      <w:tr w:rsidR="007E0C71" w:rsidRPr="007D2AF3" w14:paraId="58417659" w14:textId="77777777" w:rsidTr="00994BD9">
        <w:tc>
          <w:tcPr>
            <w:tcW w:w="4194" w:type="dxa"/>
            <w:tcBorders>
              <w:top w:val="nil"/>
              <w:left w:val="nil"/>
              <w:bottom w:val="nil"/>
              <w:right w:val="single" w:sz="4" w:space="0" w:color="auto"/>
            </w:tcBorders>
          </w:tcPr>
          <w:p w14:paraId="6D318A6A" w14:textId="20B434B5" w:rsidR="007E0C71" w:rsidRPr="00406F8C" w:rsidRDefault="007E0C71" w:rsidP="007E0C71">
            <w:pPr>
              <w:bidi/>
              <w:rPr>
                <w:rFonts w:ascii="David" w:hAnsi="David" w:cs="David"/>
              </w:rPr>
            </w:pPr>
            <w:r w:rsidRPr="00406F8C">
              <w:rPr>
                <w:rFonts w:ascii="David" w:hAnsi="David" w:cs="David"/>
                <w:rtl/>
              </w:rPr>
              <w:t>יז. יָבִיא יְהוָה עָלֶיךָ וְעַל־עַמְּךָ וְעַל־בֵּית אָבִיךָ יָמִים אֲשֶׁר לֹא־בָאוּ לְמִיּוֹם סוּר־אֶפְרַיִם מֵעַל יְהוּדָה אֵת מֶלֶךְ אַשּׁוּר׃</w:t>
            </w:r>
          </w:p>
        </w:tc>
        <w:tc>
          <w:tcPr>
            <w:tcW w:w="4194" w:type="dxa"/>
            <w:tcBorders>
              <w:top w:val="nil"/>
              <w:left w:val="single" w:sz="4" w:space="0" w:color="auto"/>
              <w:bottom w:val="nil"/>
              <w:right w:val="nil"/>
            </w:tcBorders>
          </w:tcPr>
          <w:p w14:paraId="43416950" w14:textId="3A5BC120" w:rsidR="007E0C71" w:rsidRPr="007D2AF3" w:rsidRDefault="007E0C71" w:rsidP="007E0C71">
            <w:pPr>
              <w:rPr>
                <w:rFonts w:ascii="David" w:hAnsi="David" w:cs="David"/>
                <w:sz w:val="21"/>
                <w:szCs w:val="21"/>
              </w:rPr>
            </w:pPr>
            <w:r>
              <w:rPr>
                <w:rFonts w:ascii="David" w:hAnsi="David" w:cs="David"/>
                <w:sz w:val="21"/>
                <w:szCs w:val="21"/>
              </w:rPr>
              <w:t>17 The Lord shall bring upon thee, and upon thy people, and upon thy father's house, days that have not come from the day that Ephraim departed from Judah, the king of Assyria.</w:t>
            </w:r>
          </w:p>
        </w:tc>
      </w:tr>
      <w:tr w:rsidR="007E0C71" w:rsidRPr="007D2AF3" w14:paraId="62660C39" w14:textId="77777777" w:rsidTr="00994BD9">
        <w:tc>
          <w:tcPr>
            <w:tcW w:w="4194" w:type="dxa"/>
            <w:tcBorders>
              <w:top w:val="nil"/>
              <w:left w:val="nil"/>
              <w:bottom w:val="nil"/>
              <w:right w:val="single" w:sz="4" w:space="0" w:color="auto"/>
            </w:tcBorders>
          </w:tcPr>
          <w:p w14:paraId="019DBB97" w14:textId="6AEA689D" w:rsidR="007E0C71" w:rsidRPr="00406F8C" w:rsidRDefault="007E0C71" w:rsidP="007E0C71">
            <w:pPr>
              <w:bidi/>
              <w:rPr>
                <w:rFonts w:ascii="David" w:hAnsi="David" w:cs="David"/>
              </w:rPr>
            </w:pPr>
            <w:r w:rsidRPr="00406F8C">
              <w:rPr>
                <w:rFonts w:ascii="David" w:hAnsi="David" w:cs="David"/>
                <w:rtl/>
              </w:rPr>
              <w:t>יח. וְהָיָה בַּיּוֹם הַהוּא יִשְׁרֹק יְהוָה לַזְּבוּב אֲשֶׁר בִּקְצֵה יְאֹרֵי מִצְרָיִם וְלַדְּבוֹרָה אֲשֶׁר בְּאֶרֶץ אַשּׁוּר׃</w:t>
            </w:r>
          </w:p>
        </w:tc>
        <w:tc>
          <w:tcPr>
            <w:tcW w:w="4194" w:type="dxa"/>
            <w:tcBorders>
              <w:top w:val="nil"/>
              <w:left w:val="single" w:sz="4" w:space="0" w:color="auto"/>
              <w:bottom w:val="nil"/>
              <w:right w:val="nil"/>
            </w:tcBorders>
          </w:tcPr>
          <w:p w14:paraId="3F720AAA" w14:textId="1EA1147D" w:rsidR="007E0C71" w:rsidRPr="007D2AF3" w:rsidRDefault="007E0C71" w:rsidP="007E0C71">
            <w:pPr>
              <w:rPr>
                <w:rFonts w:ascii="David" w:hAnsi="David" w:cs="David"/>
                <w:sz w:val="21"/>
                <w:szCs w:val="21"/>
              </w:rPr>
            </w:pPr>
            <w:r>
              <w:rPr>
                <w:rFonts w:ascii="David" w:hAnsi="David" w:cs="David"/>
                <w:sz w:val="21"/>
                <w:szCs w:val="21"/>
              </w:rPr>
              <w:t>18 And it shall come to pass in that day that the Lord shall hiss for the fly that is in the uttermost part of Egypt, and for the bee that is in the land of Assyria.</w:t>
            </w:r>
          </w:p>
        </w:tc>
      </w:tr>
      <w:tr w:rsidR="007E0C71" w:rsidRPr="007D2AF3" w14:paraId="7FEFC304" w14:textId="77777777" w:rsidTr="00994BD9">
        <w:tc>
          <w:tcPr>
            <w:tcW w:w="4194" w:type="dxa"/>
            <w:tcBorders>
              <w:top w:val="nil"/>
              <w:left w:val="nil"/>
              <w:bottom w:val="nil"/>
              <w:right w:val="single" w:sz="4" w:space="0" w:color="auto"/>
            </w:tcBorders>
          </w:tcPr>
          <w:p w14:paraId="4CA8418B" w14:textId="79C60519" w:rsidR="007E0C71" w:rsidRPr="00406F8C" w:rsidRDefault="007E0C71" w:rsidP="007E0C71">
            <w:pPr>
              <w:bidi/>
              <w:rPr>
                <w:rFonts w:ascii="David" w:hAnsi="David" w:cs="David"/>
              </w:rPr>
            </w:pPr>
            <w:r w:rsidRPr="00406F8C">
              <w:rPr>
                <w:rFonts w:ascii="David" w:hAnsi="David" w:cs="David"/>
                <w:rtl/>
              </w:rPr>
              <w:t>יט. וּבָאוּ וְנָחוּ כֻלָּם בְּנַחֲלֵי הַבַּתּוֹת וּבִנְקִיקֵי הַסְּלָעִים וּבְכֹל הַנַּעֲצוּצִים וּבְכֹל הַנַּהֲלֹלִים׃</w:t>
            </w:r>
          </w:p>
        </w:tc>
        <w:tc>
          <w:tcPr>
            <w:tcW w:w="4194" w:type="dxa"/>
            <w:tcBorders>
              <w:top w:val="nil"/>
              <w:left w:val="single" w:sz="4" w:space="0" w:color="auto"/>
              <w:bottom w:val="nil"/>
              <w:right w:val="nil"/>
            </w:tcBorders>
          </w:tcPr>
          <w:p w14:paraId="150FE51E" w14:textId="0812D323" w:rsidR="007E0C71" w:rsidRPr="007D2AF3" w:rsidRDefault="007E0C71" w:rsidP="007E0C71">
            <w:pPr>
              <w:rPr>
                <w:rFonts w:ascii="David" w:hAnsi="David" w:cs="David"/>
                <w:sz w:val="21"/>
                <w:szCs w:val="21"/>
              </w:rPr>
            </w:pPr>
            <w:r>
              <w:rPr>
                <w:rFonts w:ascii="David" w:hAnsi="David" w:cs="David"/>
                <w:sz w:val="21"/>
                <w:szCs w:val="21"/>
              </w:rPr>
              <w:t>19 And they shall come, and shall rest all of them in the desolate valleys, and in the holes of the rocks, and upon all thorns, and upon all bushes.</w:t>
            </w:r>
          </w:p>
        </w:tc>
      </w:tr>
      <w:tr w:rsidR="007E0C71" w:rsidRPr="007D2AF3" w14:paraId="2C196844" w14:textId="77777777" w:rsidTr="00994BD9">
        <w:tc>
          <w:tcPr>
            <w:tcW w:w="4194" w:type="dxa"/>
            <w:tcBorders>
              <w:top w:val="nil"/>
              <w:left w:val="nil"/>
              <w:bottom w:val="nil"/>
              <w:right w:val="single" w:sz="4" w:space="0" w:color="auto"/>
            </w:tcBorders>
          </w:tcPr>
          <w:p w14:paraId="5C44FF4B" w14:textId="73538D7A" w:rsidR="007E0C71" w:rsidRPr="00406F8C" w:rsidRDefault="007E0C71" w:rsidP="007E0C71">
            <w:pPr>
              <w:bidi/>
              <w:rPr>
                <w:rFonts w:ascii="David" w:hAnsi="David" w:cs="David"/>
              </w:rPr>
            </w:pPr>
            <w:r w:rsidRPr="00406F8C">
              <w:rPr>
                <w:rFonts w:ascii="David" w:hAnsi="David" w:cs="David"/>
                <w:rtl/>
              </w:rPr>
              <w:t>כ. בַּיּוֹם הַהוּא יְגַלַּח אֲדֹנָי בְּתַעַר הַשְּׂכִירָה בְּעֶבְרֵי נָהָר בְּמֶלֶךְ אַשּׁוּר אֶת־הָרֹאשׁ וְשַׂעַר הָרַגְלָיִם וְגַם אֶת־הַזָּקָן תִּסְפֶּה׃</w:t>
            </w:r>
          </w:p>
        </w:tc>
        <w:tc>
          <w:tcPr>
            <w:tcW w:w="4194" w:type="dxa"/>
            <w:tcBorders>
              <w:top w:val="nil"/>
              <w:left w:val="single" w:sz="4" w:space="0" w:color="auto"/>
              <w:bottom w:val="nil"/>
              <w:right w:val="nil"/>
            </w:tcBorders>
          </w:tcPr>
          <w:p w14:paraId="1DD55CB5" w14:textId="41CF1899" w:rsidR="007E0C71" w:rsidRPr="007D2AF3" w:rsidRDefault="007E0C71" w:rsidP="007E0C71">
            <w:pPr>
              <w:rPr>
                <w:rFonts w:ascii="David" w:hAnsi="David" w:cs="David"/>
                <w:sz w:val="21"/>
                <w:szCs w:val="21"/>
              </w:rPr>
            </w:pPr>
            <w:r>
              <w:rPr>
                <w:rFonts w:ascii="David" w:hAnsi="David" w:cs="David"/>
                <w:sz w:val="21"/>
                <w:szCs w:val="21"/>
              </w:rPr>
              <w:t>20 In the same day shall the Lord shave with a razor that is hired, by them beyond the river, by the king of Assyria, the head, and the hair of the feet; and it shall also consume the beard.</w:t>
            </w:r>
          </w:p>
        </w:tc>
      </w:tr>
      <w:tr w:rsidR="007E0C71" w:rsidRPr="007D2AF3" w14:paraId="65C1BD43" w14:textId="77777777" w:rsidTr="00994BD9">
        <w:tc>
          <w:tcPr>
            <w:tcW w:w="4194" w:type="dxa"/>
            <w:tcBorders>
              <w:top w:val="nil"/>
              <w:left w:val="nil"/>
              <w:bottom w:val="nil"/>
              <w:right w:val="single" w:sz="4" w:space="0" w:color="auto"/>
            </w:tcBorders>
          </w:tcPr>
          <w:p w14:paraId="247B3538" w14:textId="06E3FA65" w:rsidR="007E0C71" w:rsidRPr="00406F8C" w:rsidRDefault="007E0C71" w:rsidP="007E0C71">
            <w:pPr>
              <w:bidi/>
              <w:rPr>
                <w:rFonts w:ascii="David" w:hAnsi="David" w:cs="David"/>
              </w:rPr>
            </w:pPr>
            <w:r w:rsidRPr="00406F8C">
              <w:rPr>
                <w:rFonts w:ascii="David" w:hAnsi="David" w:cs="David"/>
                <w:rtl/>
              </w:rPr>
              <w:t>כא. וְהָיָה בַּיּוֹם הַהוּא יְחַיֶּה־אִישׁ עֶגְלַת בָּקָר וּשְׁתֵּי־צֹאן׃</w:t>
            </w:r>
          </w:p>
        </w:tc>
        <w:tc>
          <w:tcPr>
            <w:tcW w:w="4194" w:type="dxa"/>
            <w:tcBorders>
              <w:top w:val="nil"/>
              <w:left w:val="single" w:sz="4" w:space="0" w:color="auto"/>
              <w:bottom w:val="nil"/>
              <w:right w:val="nil"/>
            </w:tcBorders>
          </w:tcPr>
          <w:p w14:paraId="1D52570F" w14:textId="3D2C3899" w:rsidR="007E0C71" w:rsidRPr="007D2AF3" w:rsidRDefault="007E0C71" w:rsidP="007E0C71">
            <w:pPr>
              <w:rPr>
                <w:rFonts w:ascii="David" w:hAnsi="David" w:cs="David"/>
                <w:sz w:val="21"/>
                <w:szCs w:val="21"/>
              </w:rPr>
            </w:pPr>
            <w:r>
              <w:rPr>
                <w:rFonts w:ascii="David" w:hAnsi="David" w:cs="David"/>
                <w:sz w:val="21"/>
                <w:szCs w:val="21"/>
              </w:rPr>
              <w:t>21 And it shall come to pass in that day, a man shall nourish a young cow and two sheep;</w:t>
            </w:r>
          </w:p>
        </w:tc>
      </w:tr>
      <w:tr w:rsidR="007E0C71" w:rsidRPr="007D2AF3" w14:paraId="548694E5" w14:textId="77777777" w:rsidTr="00994BD9">
        <w:tc>
          <w:tcPr>
            <w:tcW w:w="4194" w:type="dxa"/>
            <w:tcBorders>
              <w:top w:val="nil"/>
              <w:left w:val="nil"/>
              <w:bottom w:val="nil"/>
              <w:right w:val="single" w:sz="4" w:space="0" w:color="auto"/>
            </w:tcBorders>
          </w:tcPr>
          <w:p w14:paraId="6532379C" w14:textId="569ED31C" w:rsidR="007E0C71" w:rsidRPr="00406F8C" w:rsidRDefault="007E0C71" w:rsidP="007E0C71">
            <w:pPr>
              <w:bidi/>
              <w:rPr>
                <w:rFonts w:ascii="David" w:hAnsi="David" w:cs="David"/>
              </w:rPr>
            </w:pPr>
            <w:r w:rsidRPr="00406F8C">
              <w:rPr>
                <w:rFonts w:ascii="David" w:hAnsi="David" w:cs="David"/>
                <w:rtl/>
              </w:rPr>
              <w:t>כב. וְהָיָה מֵרֹב עֲשׂוֹת חָלָב יֹאכַל חֶמְאָה כִּי־חֶמְאָה  וּדְבַשׁ  יֹאכַל  כָּל־הַנּוֹתָר בְּקֶרֶב הָאָרֶץ׃</w:t>
            </w:r>
          </w:p>
        </w:tc>
        <w:tc>
          <w:tcPr>
            <w:tcW w:w="4194" w:type="dxa"/>
            <w:tcBorders>
              <w:top w:val="nil"/>
              <w:left w:val="single" w:sz="4" w:space="0" w:color="auto"/>
              <w:bottom w:val="nil"/>
              <w:right w:val="nil"/>
            </w:tcBorders>
          </w:tcPr>
          <w:p w14:paraId="7AE2A2FA" w14:textId="3CB8F844" w:rsidR="007E0C71" w:rsidRPr="007D2AF3" w:rsidRDefault="007E0C71" w:rsidP="007E0C71">
            <w:pPr>
              <w:rPr>
                <w:rFonts w:ascii="David" w:hAnsi="David" w:cs="David"/>
                <w:sz w:val="21"/>
                <w:szCs w:val="21"/>
              </w:rPr>
            </w:pPr>
            <w:r>
              <w:rPr>
                <w:rFonts w:ascii="David" w:hAnsi="David" w:cs="David"/>
                <w:sz w:val="21"/>
                <w:szCs w:val="21"/>
              </w:rPr>
              <w:t>22 And it shall come to pass, for the abundance of milk they shall give he shall eat butter; for butter and honey shall every one eat that is left in the land.</w:t>
            </w:r>
          </w:p>
        </w:tc>
      </w:tr>
      <w:tr w:rsidR="007E0C71" w:rsidRPr="007D2AF3" w14:paraId="4A0B0210" w14:textId="77777777" w:rsidTr="00994BD9">
        <w:tc>
          <w:tcPr>
            <w:tcW w:w="4194" w:type="dxa"/>
            <w:tcBorders>
              <w:top w:val="nil"/>
              <w:left w:val="nil"/>
              <w:bottom w:val="nil"/>
              <w:right w:val="single" w:sz="4" w:space="0" w:color="auto"/>
            </w:tcBorders>
          </w:tcPr>
          <w:p w14:paraId="6929E609" w14:textId="28F1923B" w:rsidR="007E0C71" w:rsidRPr="00406F8C" w:rsidRDefault="007E0C71" w:rsidP="007E0C71">
            <w:pPr>
              <w:bidi/>
              <w:rPr>
                <w:rFonts w:ascii="David" w:hAnsi="David" w:cs="David"/>
              </w:rPr>
            </w:pPr>
            <w:r w:rsidRPr="00406F8C">
              <w:rPr>
                <w:rFonts w:ascii="David" w:hAnsi="David" w:cs="David"/>
                <w:rtl/>
              </w:rPr>
              <w:t>כג. וְהָיָה בַּיּוֹם הַהוּא יִהְיֶה כָל־מָקוֹם אֲשֶׁר יִהְיֶה־שָּׁם אֶלֶף גֶּפֶן בְּאֶלֶף כָּסֶף לַשָּׁמִיר וְלַשַּׁיִת יִהְיֶה׃</w:t>
            </w:r>
          </w:p>
        </w:tc>
        <w:tc>
          <w:tcPr>
            <w:tcW w:w="4194" w:type="dxa"/>
            <w:tcBorders>
              <w:top w:val="nil"/>
              <w:left w:val="single" w:sz="4" w:space="0" w:color="auto"/>
              <w:bottom w:val="nil"/>
              <w:right w:val="nil"/>
            </w:tcBorders>
          </w:tcPr>
          <w:p w14:paraId="63934A6D" w14:textId="24266AF6" w:rsidR="007E0C71" w:rsidRPr="007D2AF3" w:rsidRDefault="007E0C71" w:rsidP="007E0C71">
            <w:pPr>
              <w:rPr>
                <w:rFonts w:ascii="David" w:hAnsi="David" w:cs="David"/>
                <w:sz w:val="21"/>
                <w:szCs w:val="21"/>
              </w:rPr>
            </w:pPr>
            <w:r>
              <w:rPr>
                <w:rFonts w:ascii="David" w:hAnsi="David" w:cs="David"/>
                <w:sz w:val="21"/>
                <w:szCs w:val="21"/>
              </w:rPr>
              <w:t>23 And it shall come to pass in that day, every place shall be, where there were a thousand vines at a thousand silverlings, which shall be for briers and thorns.</w:t>
            </w:r>
          </w:p>
        </w:tc>
      </w:tr>
      <w:tr w:rsidR="007E0C71" w:rsidRPr="007D2AF3" w14:paraId="235AF6BB" w14:textId="77777777" w:rsidTr="00994BD9">
        <w:tc>
          <w:tcPr>
            <w:tcW w:w="4194" w:type="dxa"/>
            <w:tcBorders>
              <w:top w:val="nil"/>
              <w:left w:val="nil"/>
              <w:bottom w:val="nil"/>
              <w:right w:val="single" w:sz="4" w:space="0" w:color="auto"/>
            </w:tcBorders>
          </w:tcPr>
          <w:p w14:paraId="01503E3E" w14:textId="13056886" w:rsidR="007E0C71" w:rsidRPr="00406F8C" w:rsidRDefault="007E0C71" w:rsidP="007E0C71">
            <w:pPr>
              <w:bidi/>
              <w:rPr>
                <w:rFonts w:ascii="David" w:hAnsi="David" w:cs="David"/>
              </w:rPr>
            </w:pPr>
            <w:r w:rsidRPr="00406F8C">
              <w:rPr>
                <w:rFonts w:ascii="David" w:hAnsi="David" w:cs="David"/>
                <w:rtl/>
              </w:rPr>
              <w:t>כד. בַּחִצִּים וּבַקֶּשֶׁת יָבֹא שָׁמָּה כִּי־שָׁמִיר וָשַׁיִת תִּהְיֶה כָל־הָאָרֶץ׃</w:t>
            </w:r>
          </w:p>
        </w:tc>
        <w:tc>
          <w:tcPr>
            <w:tcW w:w="4194" w:type="dxa"/>
            <w:tcBorders>
              <w:top w:val="nil"/>
              <w:left w:val="single" w:sz="4" w:space="0" w:color="auto"/>
              <w:bottom w:val="nil"/>
              <w:right w:val="nil"/>
            </w:tcBorders>
          </w:tcPr>
          <w:p w14:paraId="249B304F" w14:textId="2E1BE192" w:rsidR="007E0C71" w:rsidRPr="007D2AF3" w:rsidRDefault="007E0C71" w:rsidP="007E0C71">
            <w:pPr>
              <w:rPr>
                <w:rFonts w:ascii="David" w:hAnsi="David" w:cs="David"/>
                <w:sz w:val="21"/>
                <w:szCs w:val="21"/>
              </w:rPr>
            </w:pPr>
            <w:r>
              <w:rPr>
                <w:rFonts w:ascii="David" w:hAnsi="David" w:cs="David"/>
                <w:sz w:val="21"/>
                <w:szCs w:val="21"/>
              </w:rPr>
              <w:t>24 With arrows and with bows shall men come thither, because all the land shall become briers and thorns.</w:t>
            </w:r>
          </w:p>
        </w:tc>
      </w:tr>
      <w:tr w:rsidR="007E0C71" w:rsidRPr="007D2AF3" w14:paraId="73B83261" w14:textId="77777777" w:rsidTr="00994BD9">
        <w:tc>
          <w:tcPr>
            <w:tcW w:w="4194" w:type="dxa"/>
            <w:tcBorders>
              <w:top w:val="nil"/>
              <w:left w:val="nil"/>
              <w:bottom w:val="nil"/>
              <w:right w:val="single" w:sz="4" w:space="0" w:color="auto"/>
            </w:tcBorders>
          </w:tcPr>
          <w:p w14:paraId="6130574E" w14:textId="59F9D175" w:rsidR="007E0C71" w:rsidRPr="00406F8C" w:rsidRDefault="007E0C71" w:rsidP="007E0C71">
            <w:pPr>
              <w:bidi/>
              <w:rPr>
                <w:rFonts w:ascii="David" w:hAnsi="David" w:cs="David"/>
              </w:rPr>
            </w:pPr>
            <w:r w:rsidRPr="00406F8C">
              <w:rPr>
                <w:rFonts w:ascii="David" w:hAnsi="David" w:cs="David"/>
                <w:rtl/>
              </w:rPr>
              <w:t>כה. וְכֹל הֶהָרִים אֲשֶׁר בַּמַּעְדֵר יֵעָדֵרוּן לֹא־תָבוֹא שָׁמָּה יִרְאַת שָׁמִיר וָשָׁיִת וְהָיָה לְמִשְׁלַח שׁוֹר וּלְמִרְמַס שֶׂה׃</w:t>
            </w:r>
          </w:p>
        </w:tc>
        <w:tc>
          <w:tcPr>
            <w:tcW w:w="4194" w:type="dxa"/>
            <w:tcBorders>
              <w:top w:val="nil"/>
              <w:left w:val="single" w:sz="4" w:space="0" w:color="auto"/>
              <w:bottom w:val="nil"/>
              <w:right w:val="nil"/>
            </w:tcBorders>
          </w:tcPr>
          <w:p w14:paraId="43FBE058" w14:textId="77777777" w:rsidR="007E0C71" w:rsidRDefault="007E0C71" w:rsidP="007E0C71">
            <w:pPr>
              <w:rPr>
                <w:rFonts w:ascii="David" w:hAnsi="David" w:cs="David"/>
                <w:sz w:val="21"/>
                <w:szCs w:val="21"/>
              </w:rPr>
            </w:pPr>
            <w:r>
              <w:rPr>
                <w:rFonts w:ascii="David" w:hAnsi="David" w:cs="David"/>
                <w:sz w:val="21"/>
                <w:szCs w:val="21"/>
              </w:rPr>
              <w:t>25 And all hills that shall be digged with the mattock, there shall not come thither the fear of briers and thorns; but it shall be for the sending forth of oxen, and the treading of lesser cattle.</w:t>
            </w:r>
          </w:p>
          <w:p w14:paraId="70991213" w14:textId="7EA967B1" w:rsidR="007E0C71" w:rsidRPr="007D2AF3" w:rsidRDefault="007E0C71" w:rsidP="007E0C71">
            <w:pPr>
              <w:rPr>
                <w:rFonts w:ascii="David" w:hAnsi="David" w:cs="David"/>
                <w:sz w:val="21"/>
                <w:szCs w:val="21"/>
              </w:rPr>
            </w:pPr>
          </w:p>
        </w:tc>
      </w:tr>
      <w:tr w:rsidR="007E0C71" w:rsidRPr="007D2AF3" w14:paraId="7C71BA41" w14:textId="77777777" w:rsidTr="00994BD9">
        <w:tc>
          <w:tcPr>
            <w:tcW w:w="4194" w:type="dxa"/>
            <w:tcBorders>
              <w:top w:val="nil"/>
              <w:left w:val="nil"/>
              <w:bottom w:val="nil"/>
              <w:right w:val="single" w:sz="4" w:space="0" w:color="auto"/>
            </w:tcBorders>
          </w:tcPr>
          <w:p w14:paraId="034F36FE" w14:textId="3067A5FC" w:rsidR="007E0C71" w:rsidRPr="00406F8C" w:rsidRDefault="007E0C71" w:rsidP="007E0C71">
            <w:pPr>
              <w:bidi/>
              <w:jc w:val="center"/>
              <w:rPr>
                <w:rFonts w:ascii="David" w:hAnsi="David" w:cs="David"/>
                <w:b/>
                <w:bCs/>
              </w:rPr>
            </w:pPr>
            <w:r w:rsidRPr="00406F8C">
              <w:rPr>
                <w:rFonts w:ascii="David" w:hAnsi="David" w:cs="David"/>
                <w:bCs/>
                <w:rtl/>
              </w:rPr>
              <w:t>פרק יח</w:t>
            </w:r>
          </w:p>
        </w:tc>
        <w:tc>
          <w:tcPr>
            <w:tcW w:w="4194" w:type="dxa"/>
            <w:tcBorders>
              <w:top w:val="nil"/>
              <w:left w:val="single" w:sz="4" w:space="0" w:color="auto"/>
              <w:bottom w:val="nil"/>
              <w:right w:val="nil"/>
            </w:tcBorders>
          </w:tcPr>
          <w:p w14:paraId="3B5758C4" w14:textId="30DA714D" w:rsidR="007E0C71" w:rsidRPr="007D2AF3" w:rsidRDefault="007E0C71" w:rsidP="007E0C71">
            <w:pPr>
              <w:jc w:val="center"/>
              <w:rPr>
                <w:rFonts w:ascii="David" w:hAnsi="David" w:cs="David"/>
                <w:sz w:val="21"/>
                <w:szCs w:val="21"/>
              </w:rPr>
            </w:pPr>
            <w:r>
              <w:rPr>
                <w:rFonts w:ascii="David" w:hAnsi="David" w:cs="David"/>
                <w:b/>
                <w:bCs/>
                <w:sz w:val="21"/>
                <w:szCs w:val="21"/>
              </w:rPr>
              <w:t>Chapter 18</w:t>
            </w:r>
          </w:p>
        </w:tc>
      </w:tr>
      <w:tr w:rsidR="007E0C71" w:rsidRPr="007D2AF3" w14:paraId="32035C1B" w14:textId="77777777" w:rsidTr="00994BD9">
        <w:tc>
          <w:tcPr>
            <w:tcW w:w="4194" w:type="dxa"/>
            <w:tcBorders>
              <w:top w:val="nil"/>
              <w:left w:val="nil"/>
              <w:bottom w:val="nil"/>
              <w:right w:val="single" w:sz="4" w:space="0" w:color="auto"/>
            </w:tcBorders>
          </w:tcPr>
          <w:p w14:paraId="34D0D48E" w14:textId="1E6BFB41" w:rsidR="007E0C71" w:rsidRPr="00406F8C" w:rsidRDefault="007E0C71" w:rsidP="007E0C71">
            <w:pPr>
              <w:bidi/>
              <w:rPr>
                <w:rFonts w:ascii="David" w:hAnsi="David" w:cs="David"/>
                <w:b/>
                <w:bCs/>
              </w:rPr>
            </w:pPr>
            <w:r w:rsidRPr="00406F8C">
              <w:rPr>
                <w:rFonts w:ascii="David" w:hAnsi="David" w:cs="David"/>
                <w:rtl/>
              </w:rPr>
              <w:t>א. וְעוֹד אָמַר דְּבַר־יְהוָה אֵלַי קַח־לְךָ גִּלָּיוֹן גָּדוֹל וּכְתֹב עָלָיו בְּחֶרֶט אֱנוֹשׁ לְמַהֵר שָׁלָל חָשׁ בַּז׃</w:t>
            </w:r>
          </w:p>
        </w:tc>
        <w:tc>
          <w:tcPr>
            <w:tcW w:w="4194" w:type="dxa"/>
            <w:tcBorders>
              <w:top w:val="nil"/>
              <w:left w:val="single" w:sz="4" w:space="0" w:color="auto"/>
              <w:bottom w:val="nil"/>
              <w:right w:val="nil"/>
            </w:tcBorders>
          </w:tcPr>
          <w:p w14:paraId="20F52668" w14:textId="13B6129E" w:rsidR="007E0C71" w:rsidRPr="00442C96" w:rsidRDefault="007E0C71" w:rsidP="007E0C71">
            <w:pPr>
              <w:rPr>
                <w:rFonts w:ascii="David" w:hAnsi="David" w:cs="David"/>
                <w:b/>
                <w:bCs/>
                <w:sz w:val="21"/>
                <w:szCs w:val="21"/>
              </w:rPr>
            </w:pPr>
            <w:r>
              <w:rPr>
                <w:rFonts w:ascii="David" w:hAnsi="David" w:cs="David"/>
                <w:sz w:val="21"/>
                <w:szCs w:val="21"/>
              </w:rPr>
              <w:t>1 Moreover, the word of the Lord said unto me: Take thee a great roll, and write in it with a man's pen, concerning Maher–shalal–hash– baz.</w:t>
            </w:r>
          </w:p>
        </w:tc>
      </w:tr>
      <w:tr w:rsidR="007E0C71" w:rsidRPr="007D2AF3" w14:paraId="45F14177" w14:textId="77777777" w:rsidTr="00994BD9">
        <w:tc>
          <w:tcPr>
            <w:tcW w:w="4194" w:type="dxa"/>
            <w:tcBorders>
              <w:top w:val="nil"/>
              <w:left w:val="nil"/>
              <w:bottom w:val="nil"/>
              <w:right w:val="single" w:sz="4" w:space="0" w:color="auto"/>
            </w:tcBorders>
          </w:tcPr>
          <w:p w14:paraId="4A772846" w14:textId="2A759D1A" w:rsidR="007E0C71" w:rsidRPr="00406F8C" w:rsidRDefault="007E0C71" w:rsidP="007E0C71">
            <w:pPr>
              <w:bidi/>
              <w:rPr>
                <w:rFonts w:ascii="David" w:hAnsi="David" w:cs="David"/>
              </w:rPr>
            </w:pPr>
            <w:r w:rsidRPr="00406F8C">
              <w:rPr>
                <w:rFonts w:ascii="David" w:hAnsi="David" w:cs="David"/>
                <w:rtl/>
              </w:rPr>
              <w:lastRenderedPageBreak/>
              <w:t>ב. וְאָעִידָה לִּי עֵדִים נֶאֱמָנִים אֵת אוּרִיָּה הַכֹּהֵן וְאֶת־זְכַרְיָהוּ בֶּן יְבֶרֶכְיָהוּ׃</w:t>
            </w:r>
          </w:p>
        </w:tc>
        <w:tc>
          <w:tcPr>
            <w:tcW w:w="4194" w:type="dxa"/>
            <w:tcBorders>
              <w:top w:val="nil"/>
              <w:left w:val="single" w:sz="4" w:space="0" w:color="auto"/>
              <w:bottom w:val="nil"/>
              <w:right w:val="nil"/>
            </w:tcBorders>
          </w:tcPr>
          <w:p w14:paraId="5EB37109" w14:textId="036B1A99" w:rsidR="007E0C71" w:rsidRPr="007D2AF3" w:rsidRDefault="007E0C71" w:rsidP="007E0C71">
            <w:pPr>
              <w:rPr>
                <w:rFonts w:ascii="David" w:hAnsi="David" w:cs="David"/>
                <w:sz w:val="21"/>
                <w:szCs w:val="21"/>
              </w:rPr>
            </w:pPr>
            <w:r>
              <w:rPr>
                <w:rFonts w:ascii="David" w:hAnsi="David" w:cs="David"/>
                <w:sz w:val="21"/>
                <w:szCs w:val="21"/>
              </w:rPr>
              <w:t>2 And I took unto me faithful witnesses to record, Uriah the priest, and Zechariah the son of Jeberechiah.</w:t>
            </w:r>
          </w:p>
        </w:tc>
      </w:tr>
      <w:tr w:rsidR="007E0C71" w:rsidRPr="007D2AF3" w14:paraId="53693AE9" w14:textId="77777777" w:rsidTr="00994BD9">
        <w:tc>
          <w:tcPr>
            <w:tcW w:w="4194" w:type="dxa"/>
            <w:tcBorders>
              <w:top w:val="nil"/>
              <w:left w:val="nil"/>
              <w:bottom w:val="nil"/>
              <w:right w:val="single" w:sz="4" w:space="0" w:color="auto"/>
            </w:tcBorders>
          </w:tcPr>
          <w:p w14:paraId="51E9066F" w14:textId="38CBA115" w:rsidR="007E0C71" w:rsidRPr="00406F8C" w:rsidRDefault="007E0C71" w:rsidP="007E0C71">
            <w:pPr>
              <w:bidi/>
              <w:rPr>
                <w:rFonts w:ascii="David" w:hAnsi="David" w:cs="David"/>
              </w:rPr>
            </w:pPr>
            <w:r w:rsidRPr="00406F8C">
              <w:rPr>
                <w:rFonts w:ascii="David" w:hAnsi="David" w:cs="David"/>
                <w:rtl/>
              </w:rPr>
              <w:t>ג. וָאֶקְרַב אֶל־הַנְּבִיאָה וַתַּהַר וַתֵּלֶד בֵּן וַיֹּאמֶר יְהוָה אֵלַי קְרָא שְׁמוֹ מַהֵר שָׁלָל חָשׁ בַּז׃</w:t>
            </w:r>
          </w:p>
        </w:tc>
        <w:tc>
          <w:tcPr>
            <w:tcW w:w="4194" w:type="dxa"/>
            <w:tcBorders>
              <w:top w:val="nil"/>
              <w:left w:val="single" w:sz="4" w:space="0" w:color="auto"/>
              <w:bottom w:val="nil"/>
              <w:right w:val="nil"/>
            </w:tcBorders>
          </w:tcPr>
          <w:p w14:paraId="25044C19" w14:textId="59C7FF7B" w:rsidR="007E0C71" w:rsidRPr="007D2AF3" w:rsidRDefault="007E0C71" w:rsidP="007E0C71">
            <w:pPr>
              <w:rPr>
                <w:rFonts w:ascii="David" w:hAnsi="David" w:cs="David"/>
                <w:sz w:val="21"/>
                <w:szCs w:val="21"/>
              </w:rPr>
            </w:pPr>
            <w:r>
              <w:rPr>
                <w:rFonts w:ascii="David" w:hAnsi="David" w:cs="David"/>
                <w:sz w:val="21"/>
                <w:szCs w:val="21"/>
              </w:rPr>
              <w:t>3 And I went unto the prophetess; and she conceived and bare a son. Then said the Lord to me: Call his name, Maher–shalal–hash–baz.</w:t>
            </w:r>
          </w:p>
        </w:tc>
      </w:tr>
      <w:tr w:rsidR="007E0C71" w:rsidRPr="007D2AF3" w14:paraId="0705DDD5" w14:textId="77777777" w:rsidTr="00994BD9">
        <w:tc>
          <w:tcPr>
            <w:tcW w:w="4194" w:type="dxa"/>
            <w:tcBorders>
              <w:top w:val="nil"/>
              <w:left w:val="nil"/>
              <w:bottom w:val="nil"/>
              <w:right w:val="single" w:sz="4" w:space="0" w:color="auto"/>
            </w:tcBorders>
          </w:tcPr>
          <w:p w14:paraId="2969955C" w14:textId="5C8C9901" w:rsidR="007E0C71" w:rsidRPr="00406F8C" w:rsidRDefault="007E0C71" w:rsidP="007E0C71">
            <w:pPr>
              <w:bidi/>
              <w:rPr>
                <w:rFonts w:ascii="David" w:hAnsi="David" w:cs="David"/>
              </w:rPr>
            </w:pPr>
            <w:r w:rsidRPr="00406F8C">
              <w:rPr>
                <w:rFonts w:ascii="David" w:hAnsi="David" w:cs="David"/>
                <w:rtl/>
              </w:rPr>
              <w:t>ד. כִּי בְּטֶרֶם יֵדַע הַנַּעַר קְרֹא אָבִי וְאִמִּי יִשָּׂא אֶת־חֵיל דַּמֶּשֶׂק וְאֵת שְׁלַל שֹׁמְרוֹן לִפְנֵי מֶלֶךְ אַשּׁוּר׃</w:t>
            </w:r>
          </w:p>
        </w:tc>
        <w:tc>
          <w:tcPr>
            <w:tcW w:w="4194" w:type="dxa"/>
            <w:tcBorders>
              <w:top w:val="nil"/>
              <w:left w:val="single" w:sz="4" w:space="0" w:color="auto"/>
              <w:bottom w:val="nil"/>
              <w:right w:val="nil"/>
            </w:tcBorders>
          </w:tcPr>
          <w:p w14:paraId="30E82F27" w14:textId="09324274" w:rsidR="007E0C71" w:rsidRPr="007D2AF3" w:rsidRDefault="007E0C71" w:rsidP="007E0C71">
            <w:pPr>
              <w:rPr>
                <w:rFonts w:ascii="David" w:hAnsi="David" w:cs="David"/>
                <w:sz w:val="21"/>
                <w:szCs w:val="21"/>
              </w:rPr>
            </w:pPr>
            <w:r>
              <w:rPr>
                <w:rFonts w:ascii="David" w:hAnsi="David" w:cs="David"/>
                <w:sz w:val="21"/>
                <w:szCs w:val="21"/>
              </w:rPr>
              <w:t>4 For behold, the child shall not have knowledge to cry, My father, and my mother, before the riches of Damascus and the spoil of Samaria shall be taken away before the king of Assyria.</w:t>
            </w:r>
          </w:p>
        </w:tc>
      </w:tr>
      <w:tr w:rsidR="007E0C71" w:rsidRPr="007D2AF3" w14:paraId="071BD80C" w14:textId="77777777" w:rsidTr="00994BD9">
        <w:tc>
          <w:tcPr>
            <w:tcW w:w="4194" w:type="dxa"/>
            <w:tcBorders>
              <w:top w:val="nil"/>
              <w:left w:val="nil"/>
              <w:bottom w:val="nil"/>
              <w:right w:val="single" w:sz="4" w:space="0" w:color="auto"/>
            </w:tcBorders>
          </w:tcPr>
          <w:p w14:paraId="0A168D6E" w14:textId="7F990A59" w:rsidR="007E0C71" w:rsidRPr="00406F8C" w:rsidRDefault="007E0C71" w:rsidP="007E0C71">
            <w:pPr>
              <w:bidi/>
              <w:rPr>
                <w:rFonts w:ascii="David" w:hAnsi="David" w:cs="David"/>
              </w:rPr>
            </w:pPr>
            <w:r w:rsidRPr="00406F8C">
              <w:rPr>
                <w:rFonts w:ascii="David" w:hAnsi="David" w:cs="David"/>
                <w:rtl/>
              </w:rPr>
              <w:t>ה. וַיֹּסֶף יְהוָה דַּבֵּר אֵלַי עוֹד לֵאמֹר׃</w:t>
            </w:r>
          </w:p>
        </w:tc>
        <w:tc>
          <w:tcPr>
            <w:tcW w:w="4194" w:type="dxa"/>
            <w:tcBorders>
              <w:top w:val="nil"/>
              <w:left w:val="single" w:sz="4" w:space="0" w:color="auto"/>
              <w:bottom w:val="nil"/>
              <w:right w:val="nil"/>
            </w:tcBorders>
          </w:tcPr>
          <w:p w14:paraId="5665BD5D" w14:textId="7F963897" w:rsidR="007E0C71" w:rsidRPr="007D2AF3" w:rsidRDefault="007E0C71" w:rsidP="007E0C71">
            <w:pPr>
              <w:rPr>
                <w:rFonts w:ascii="David" w:hAnsi="David" w:cs="David"/>
                <w:sz w:val="21"/>
                <w:szCs w:val="21"/>
              </w:rPr>
            </w:pPr>
            <w:r>
              <w:rPr>
                <w:rFonts w:ascii="David" w:hAnsi="David" w:cs="David"/>
                <w:sz w:val="21"/>
                <w:szCs w:val="21"/>
              </w:rPr>
              <w:t>5 The Lord spake also unto me again, saying:</w:t>
            </w:r>
          </w:p>
        </w:tc>
      </w:tr>
      <w:tr w:rsidR="007E0C71" w:rsidRPr="007D2AF3" w14:paraId="523C0984" w14:textId="77777777" w:rsidTr="00994BD9">
        <w:tc>
          <w:tcPr>
            <w:tcW w:w="4194" w:type="dxa"/>
            <w:tcBorders>
              <w:top w:val="nil"/>
              <w:left w:val="nil"/>
              <w:bottom w:val="nil"/>
              <w:right w:val="single" w:sz="4" w:space="0" w:color="auto"/>
            </w:tcBorders>
          </w:tcPr>
          <w:p w14:paraId="755F51C6" w14:textId="7AD6D5FC" w:rsidR="007E0C71" w:rsidRPr="00406F8C" w:rsidRDefault="007E0C71" w:rsidP="007E0C71">
            <w:pPr>
              <w:bidi/>
              <w:rPr>
                <w:rFonts w:ascii="David" w:hAnsi="David" w:cs="David"/>
              </w:rPr>
            </w:pPr>
            <w:r w:rsidRPr="00406F8C">
              <w:rPr>
                <w:rFonts w:ascii="David" w:hAnsi="David" w:cs="David"/>
                <w:rtl/>
              </w:rPr>
              <w:t>ו. יַעַן כִּי מָאַס הָעָם הַזֶּה אֵת מֵי הַשִּׁלֹחַ הַהֹלְכִים לְאַט וּמְשׂוֹשׂ אֶת־רְצִין וּבֶן־רְמַלְיָהוּ׃</w:t>
            </w:r>
          </w:p>
        </w:tc>
        <w:tc>
          <w:tcPr>
            <w:tcW w:w="4194" w:type="dxa"/>
            <w:tcBorders>
              <w:top w:val="nil"/>
              <w:left w:val="single" w:sz="4" w:space="0" w:color="auto"/>
              <w:bottom w:val="nil"/>
              <w:right w:val="nil"/>
            </w:tcBorders>
          </w:tcPr>
          <w:p w14:paraId="181E7C98" w14:textId="1C30B1C9" w:rsidR="007E0C71" w:rsidRPr="007D2AF3" w:rsidRDefault="007E0C71" w:rsidP="007E0C71">
            <w:pPr>
              <w:rPr>
                <w:rFonts w:ascii="David" w:hAnsi="David" w:cs="David"/>
                <w:sz w:val="21"/>
                <w:szCs w:val="21"/>
              </w:rPr>
            </w:pPr>
            <w:r>
              <w:rPr>
                <w:rFonts w:ascii="David" w:hAnsi="David" w:cs="David"/>
                <w:sz w:val="21"/>
                <w:szCs w:val="21"/>
              </w:rPr>
              <w:t>6 Forasmuch as this people refuseth the waters of Shiloah that go softly, and rejoice in Rezin and Remaliah's son;</w:t>
            </w:r>
          </w:p>
        </w:tc>
      </w:tr>
      <w:tr w:rsidR="007E0C71" w:rsidRPr="007D2AF3" w14:paraId="6445FFE4" w14:textId="77777777" w:rsidTr="00994BD9">
        <w:tc>
          <w:tcPr>
            <w:tcW w:w="4194" w:type="dxa"/>
            <w:tcBorders>
              <w:top w:val="nil"/>
              <w:left w:val="nil"/>
              <w:bottom w:val="nil"/>
              <w:right w:val="single" w:sz="4" w:space="0" w:color="auto"/>
            </w:tcBorders>
          </w:tcPr>
          <w:p w14:paraId="4425A607" w14:textId="7B642EFC" w:rsidR="007E0C71" w:rsidRPr="00406F8C" w:rsidRDefault="007E0C71" w:rsidP="007E0C71">
            <w:pPr>
              <w:bidi/>
              <w:rPr>
                <w:rFonts w:ascii="David" w:hAnsi="David" w:cs="David"/>
              </w:rPr>
            </w:pPr>
            <w:r w:rsidRPr="00406F8C">
              <w:rPr>
                <w:rFonts w:ascii="David" w:hAnsi="David" w:cs="David"/>
                <w:rtl/>
              </w:rPr>
              <w:t>ז. וְלָכֵן הִנֵּה אֲדֹנָי מַעֲלֶה עֲלֵיהֶם אֶת־מֵי הַנָּהָר הָעֲצוּמִים וְהָרַבִּים אֶת־מֶלֶךְ אַשּׁוּר וְאֶת־כָּל־כְּבוֹדוֹ וְעָלָה עַל־כָּל־אֲפִיקָיו וְהָלַךְ עַל־כָּל־גְּדוֹתָיו׃</w:t>
            </w:r>
          </w:p>
        </w:tc>
        <w:tc>
          <w:tcPr>
            <w:tcW w:w="4194" w:type="dxa"/>
            <w:tcBorders>
              <w:top w:val="nil"/>
              <w:left w:val="single" w:sz="4" w:space="0" w:color="auto"/>
              <w:bottom w:val="nil"/>
              <w:right w:val="nil"/>
            </w:tcBorders>
          </w:tcPr>
          <w:p w14:paraId="649E8498" w14:textId="7840C2A0" w:rsidR="007E0C71" w:rsidRPr="007D2AF3" w:rsidRDefault="007E0C71" w:rsidP="007E0C71">
            <w:pPr>
              <w:rPr>
                <w:rFonts w:ascii="David" w:hAnsi="David" w:cs="David"/>
                <w:sz w:val="21"/>
                <w:szCs w:val="21"/>
              </w:rPr>
            </w:pPr>
            <w:r>
              <w:rPr>
                <w:rFonts w:ascii="David" w:hAnsi="David" w:cs="David"/>
                <w:sz w:val="21"/>
                <w:szCs w:val="21"/>
              </w:rPr>
              <w:t>7 Now therefore, behold, the Lord bringeth up upon them the waters of the river, strong and many, even the king of Assyria and all his glory; and he shall come up over all his channels, and go over all his banks.</w:t>
            </w:r>
          </w:p>
        </w:tc>
      </w:tr>
      <w:tr w:rsidR="007E0C71" w:rsidRPr="007D2AF3" w14:paraId="6C76C017" w14:textId="77777777" w:rsidTr="00994BD9">
        <w:tc>
          <w:tcPr>
            <w:tcW w:w="4194" w:type="dxa"/>
            <w:tcBorders>
              <w:top w:val="nil"/>
              <w:left w:val="nil"/>
              <w:bottom w:val="nil"/>
              <w:right w:val="single" w:sz="4" w:space="0" w:color="auto"/>
            </w:tcBorders>
          </w:tcPr>
          <w:p w14:paraId="735F361A" w14:textId="2C75CBBE" w:rsidR="007E0C71" w:rsidRPr="00406F8C" w:rsidRDefault="007E0C71" w:rsidP="007E0C71">
            <w:pPr>
              <w:bidi/>
              <w:rPr>
                <w:rFonts w:ascii="David" w:hAnsi="David" w:cs="David"/>
              </w:rPr>
            </w:pPr>
            <w:r w:rsidRPr="00406F8C">
              <w:rPr>
                <w:rFonts w:ascii="David" w:hAnsi="David" w:cs="David"/>
                <w:rtl/>
              </w:rPr>
              <w:t>ח. וְחָלַף בִּיהוּדָה שָׁטַף וְעָבַר עַד־צַוָּאר יַגִּיעַ וְהָיָה מֻטּוֹת כְּנָפָיו מְלֹא רֹחַב־אַרְצְךָ עִמָּנוּ אֵל׃</w:t>
            </w:r>
          </w:p>
        </w:tc>
        <w:tc>
          <w:tcPr>
            <w:tcW w:w="4194" w:type="dxa"/>
            <w:tcBorders>
              <w:top w:val="nil"/>
              <w:left w:val="single" w:sz="4" w:space="0" w:color="auto"/>
              <w:bottom w:val="nil"/>
              <w:right w:val="nil"/>
            </w:tcBorders>
          </w:tcPr>
          <w:p w14:paraId="3051AFF5" w14:textId="6BB0F7F4" w:rsidR="007E0C71" w:rsidRPr="007D2AF3" w:rsidRDefault="007E0C71" w:rsidP="007E0C71">
            <w:pPr>
              <w:rPr>
                <w:rFonts w:ascii="David" w:hAnsi="David" w:cs="David"/>
                <w:sz w:val="21"/>
                <w:szCs w:val="21"/>
              </w:rPr>
            </w:pPr>
            <w:r>
              <w:rPr>
                <w:rFonts w:ascii="David" w:hAnsi="David" w:cs="David"/>
                <w:sz w:val="21"/>
                <w:szCs w:val="21"/>
              </w:rPr>
              <w:t>8 And he shall pass through Judah; he shall overflow and go over, he shall reach even to the neck; and the stretching out of his wings shall fill the breadth of thy land, O Immanuel.</w:t>
            </w:r>
          </w:p>
        </w:tc>
      </w:tr>
      <w:tr w:rsidR="007E0C71" w:rsidRPr="007D2AF3" w14:paraId="22B432A3" w14:textId="77777777" w:rsidTr="00994BD9">
        <w:tc>
          <w:tcPr>
            <w:tcW w:w="4194" w:type="dxa"/>
            <w:tcBorders>
              <w:top w:val="nil"/>
              <w:left w:val="nil"/>
              <w:bottom w:val="nil"/>
              <w:right w:val="single" w:sz="4" w:space="0" w:color="auto"/>
            </w:tcBorders>
          </w:tcPr>
          <w:p w14:paraId="0899E60D" w14:textId="6B59EF43" w:rsidR="007E0C71" w:rsidRPr="00406F8C" w:rsidRDefault="007E0C71" w:rsidP="007E0C71">
            <w:pPr>
              <w:bidi/>
              <w:rPr>
                <w:rFonts w:ascii="David" w:hAnsi="David" w:cs="David"/>
              </w:rPr>
            </w:pPr>
            <w:r w:rsidRPr="00406F8C">
              <w:rPr>
                <w:rFonts w:ascii="David" w:hAnsi="David" w:cs="David"/>
                <w:rtl/>
              </w:rPr>
              <w:t>ט. רֹעוּ עַמִּים וָחֹתּוּ וְהַאֲזִינוּ כֹּל מֶרְחַקֵּי־אָרֶץ הִתְאַזְּרוּ וָחֹתּוּ הִתְאַזְּרוּ וָחֹתּוּ׃</w:t>
            </w:r>
          </w:p>
        </w:tc>
        <w:tc>
          <w:tcPr>
            <w:tcW w:w="4194" w:type="dxa"/>
            <w:tcBorders>
              <w:top w:val="nil"/>
              <w:left w:val="single" w:sz="4" w:space="0" w:color="auto"/>
              <w:bottom w:val="nil"/>
              <w:right w:val="nil"/>
            </w:tcBorders>
          </w:tcPr>
          <w:p w14:paraId="48D823B1" w14:textId="537F9EF0" w:rsidR="007E0C71" w:rsidRPr="007D2AF3" w:rsidRDefault="007E0C71" w:rsidP="007E0C71">
            <w:pPr>
              <w:rPr>
                <w:rFonts w:ascii="David" w:hAnsi="David" w:cs="David"/>
                <w:sz w:val="21"/>
                <w:szCs w:val="21"/>
              </w:rPr>
            </w:pPr>
            <w:r>
              <w:rPr>
                <w:rFonts w:ascii="David" w:hAnsi="David" w:cs="David"/>
                <w:sz w:val="21"/>
                <w:szCs w:val="21"/>
              </w:rPr>
              <w:t>9 Associate yourselves, O ye people, and ye shall be broken in pieces; and give ear all ye of far countries; gird yourselves, and ye shall be broken in pieces; gird yourselves, and ye shall be broken in pieces.</w:t>
            </w:r>
          </w:p>
        </w:tc>
      </w:tr>
      <w:tr w:rsidR="007E0C71" w:rsidRPr="007D2AF3" w14:paraId="7607497D" w14:textId="77777777" w:rsidTr="00994BD9">
        <w:tc>
          <w:tcPr>
            <w:tcW w:w="4194" w:type="dxa"/>
            <w:tcBorders>
              <w:top w:val="nil"/>
              <w:left w:val="nil"/>
              <w:bottom w:val="nil"/>
              <w:right w:val="single" w:sz="4" w:space="0" w:color="auto"/>
            </w:tcBorders>
          </w:tcPr>
          <w:p w14:paraId="2F16E0BD" w14:textId="5CC15E0A" w:rsidR="007E0C71" w:rsidRPr="00406F8C" w:rsidRDefault="007E0C71" w:rsidP="007E0C71">
            <w:pPr>
              <w:bidi/>
              <w:rPr>
                <w:rFonts w:ascii="David" w:hAnsi="David" w:cs="David"/>
              </w:rPr>
            </w:pPr>
            <w:r w:rsidRPr="00406F8C">
              <w:rPr>
                <w:rFonts w:ascii="David" w:hAnsi="David" w:cs="David"/>
                <w:rtl/>
              </w:rPr>
              <w:t>י. עֻצוּ עֵצָה וְתֻפָר דַּבְּרוּ דָבָר וְלֹא יָקוּם כִּי עִמָּנוּ אֵל׃</w:t>
            </w:r>
          </w:p>
        </w:tc>
        <w:tc>
          <w:tcPr>
            <w:tcW w:w="4194" w:type="dxa"/>
            <w:tcBorders>
              <w:top w:val="nil"/>
              <w:left w:val="single" w:sz="4" w:space="0" w:color="auto"/>
              <w:bottom w:val="nil"/>
              <w:right w:val="nil"/>
            </w:tcBorders>
          </w:tcPr>
          <w:p w14:paraId="26DE2767" w14:textId="65AE41EF" w:rsidR="007E0C71" w:rsidRPr="007D2AF3" w:rsidRDefault="007E0C71" w:rsidP="007E0C71">
            <w:pPr>
              <w:rPr>
                <w:rFonts w:ascii="David" w:hAnsi="David" w:cs="David"/>
                <w:sz w:val="21"/>
                <w:szCs w:val="21"/>
              </w:rPr>
            </w:pPr>
            <w:r>
              <w:rPr>
                <w:rFonts w:ascii="David" w:hAnsi="David" w:cs="David"/>
                <w:sz w:val="21"/>
                <w:szCs w:val="21"/>
              </w:rPr>
              <w:t>10 Take counsel together, and it shall come to naught; speak the word, and it shall not stand; for God is with us.</w:t>
            </w:r>
          </w:p>
        </w:tc>
      </w:tr>
      <w:tr w:rsidR="007E0C71" w:rsidRPr="007D2AF3" w14:paraId="109B3C0C" w14:textId="77777777" w:rsidTr="00994BD9">
        <w:tc>
          <w:tcPr>
            <w:tcW w:w="4194" w:type="dxa"/>
            <w:tcBorders>
              <w:top w:val="nil"/>
              <w:left w:val="nil"/>
              <w:bottom w:val="nil"/>
              <w:right w:val="single" w:sz="4" w:space="0" w:color="auto"/>
            </w:tcBorders>
          </w:tcPr>
          <w:p w14:paraId="3DC2664A" w14:textId="4ABDFFDE" w:rsidR="007E0C71" w:rsidRPr="00406F8C" w:rsidRDefault="007E0C71" w:rsidP="007E0C71">
            <w:pPr>
              <w:bidi/>
              <w:rPr>
                <w:rFonts w:ascii="David" w:hAnsi="David" w:cs="David"/>
              </w:rPr>
            </w:pPr>
            <w:r w:rsidRPr="00406F8C">
              <w:rPr>
                <w:rFonts w:ascii="David" w:hAnsi="David" w:cs="David"/>
                <w:rtl/>
              </w:rPr>
              <w:t>יא. כִּי כֹה אָמַר יְהוָה אֵלַי בְּחֶזְקַת הַיָּד וְיִסְּרֵנִי מִלֶּכֶת בְּדֶרֶךְ הָעָם־הַזֶּה לֵאמֹר׃</w:t>
            </w:r>
          </w:p>
        </w:tc>
        <w:tc>
          <w:tcPr>
            <w:tcW w:w="4194" w:type="dxa"/>
            <w:tcBorders>
              <w:top w:val="nil"/>
              <w:left w:val="single" w:sz="4" w:space="0" w:color="auto"/>
              <w:bottom w:val="nil"/>
              <w:right w:val="nil"/>
            </w:tcBorders>
          </w:tcPr>
          <w:p w14:paraId="339A55B0" w14:textId="339E2B3C" w:rsidR="007E0C71" w:rsidRPr="007D2AF3" w:rsidRDefault="007E0C71" w:rsidP="007E0C71">
            <w:pPr>
              <w:rPr>
                <w:rFonts w:ascii="David" w:hAnsi="David" w:cs="David"/>
                <w:sz w:val="21"/>
                <w:szCs w:val="21"/>
              </w:rPr>
            </w:pPr>
            <w:r>
              <w:rPr>
                <w:rFonts w:ascii="David" w:hAnsi="David" w:cs="David"/>
                <w:sz w:val="21"/>
                <w:szCs w:val="21"/>
              </w:rPr>
              <w:t>11 For the Lord spake thus to me with a strong hand, and instructed me that I should not walk in the way of this people, saying:</w:t>
            </w:r>
          </w:p>
        </w:tc>
      </w:tr>
      <w:tr w:rsidR="007E0C71" w:rsidRPr="007D2AF3" w14:paraId="2E5B40BF" w14:textId="77777777" w:rsidTr="00994BD9">
        <w:tc>
          <w:tcPr>
            <w:tcW w:w="4194" w:type="dxa"/>
            <w:tcBorders>
              <w:top w:val="nil"/>
              <w:left w:val="nil"/>
              <w:bottom w:val="nil"/>
              <w:right w:val="single" w:sz="4" w:space="0" w:color="auto"/>
            </w:tcBorders>
          </w:tcPr>
          <w:p w14:paraId="1ADB6E5E" w14:textId="093D701E" w:rsidR="007E0C71" w:rsidRPr="00406F8C" w:rsidRDefault="007E0C71" w:rsidP="007E0C71">
            <w:pPr>
              <w:bidi/>
              <w:rPr>
                <w:rFonts w:ascii="David" w:hAnsi="David" w:cs="David"/>
              </w:rPr>
            </w:pPr>
            <w:r w:rsidRPr="00406F8C">
              <w:rPr>
                <w:rFonts w:ascii="David" w:hAnsi="David" w:cs="David"/>
                <w:rtl/>
              </w:rPr>
              <w:t>יב. לֹא־תֹאמְרוּן קֶשֶׁר לְכֹל אֲשֶׁר־יֹאמַר הָעָם הַזֶּה קָשֶׁר וְאֶת־מוֹרָאָם לֹא־תִירְאוּ וְלֹא תַעֲרִיצוּ׃</w:t>
            </w:r>
          </w:p>
        </w:tc>
        <w:tc>
          <w:tcPr>
            <w:tcW w:w="4194" w:type="dxa"/>
            <w:tcBorders>
              <w:top w:val="nil"/>
              <w:left w:val="single" w:sz="4" w:space="0" w:color="auto"/>
              <w:bottom w:val="nil"/>
              <w:right w:val="nil"/>
            </w:tcBorders>
          </w:tcPr>
          <w:p w14:paraId="42D60E6A" w14:textId="128E15A6" w:rsidR="007E0C71" w:rsidRPr="007D2AF3" w:rsidRDefault="007E0C71" w:rsidP="007E0C71">
            <w:pPr>
              <w:rPr>
                <w:rFonts w:ascii="David" w:hAnsi="David" w:cs="David"/>
                <w:sz w:val="21"/>
                <w:szCs w:val="21"/>
              </w:rPr>
            </w:pPr>
            <w:r>
              <w:rPr>
                <w:rFonts w:ascii="David" w:hAnsi="David" w:cs="David"/>
                <w:sz w:val="21"/>
                <w:szCs w:val="21"/>
              </w:rPr>
              <w:t>12 Say ye not, A confederacy, to all to whom this people shall say, A confederacy; neither fear ye their fear, nor be afraid.</w:t>
            </w:r>
          </w:p>
        </w:tc>
      </w:tr>
      <w:tr w:rsidR="007E0C71" w:rsidRPr="007D2AF3" w14:paraId="7DCFB58D" w14:textId="77777777" w:rsidTr="00994BD9">
        <w:tc>
          <w:tcPr>
            <w:tcW w:w="4194" w:type="dxa"/>
            <w:tcBorders>
              <w:top w:val="nil"/>
              <w:left w:val="nil"/>
              <w:bottom w:val="nil"/>
              <w:right w:val="single" w:sz="4" w:space="0" w:color="auto"/>
            </w:tcBorders>
          </w:tcPr>
          <w:p w14:paraId="08FAE29B" w14:textId="2C3FFCB4" w:rsidR="007E0C71" w:rsidRPr="00406F8C" w:rsidRDefault="007E0C71" w:rsidP="007E0C71">
            <w:pPr>
              <w:bidi/>
              <w:rPr>
                <w:rFonts w:ascii="David" w:hAnsi="David" w:cs="David"/>
              </w:rPr>
            </w:pPr>
            <w:r w:rsidRPr="00406F8C">
              <w:rPr>
                <w:rFonts w:ascii="David" w:hAnsi="David" w:cs="David"/>
                <w:rtl/>
              </w:rPr>
              <w:t>יג. אֶת־יְהוָה צְבָאוֹת אֹתוֹ תַקְדִּישׁוּ וְהוּא מוֹרַאֲכֶם וְהוּא מַעֲרִצְכֶם׃</w:t>
            </w:r>
          </w:p>
        </w:tc>
        <w:tc>
          <w:tcPr>
            <w:tcW w:w="4194" w:type="dxa"/>
            <w:tcBorders>
              <w:top w:val="nil"/>
              <w:left w:val="single" w:sz="4" w:space="0" w:color="auto"/>
              <w:bottom w:val="nil"/>
              <w:right w:val="nil"/>
            </w:tcBorders>
          </w:tcPr>
          <w:p w14:paraId="28F3CB4E" w14:textId="2D8A7024" w:rsidR="007E0C71" w:rsidRPr="007D2AF3" w:rsidRDefault="007E0C71" w:rsidP="007E0C71">
            <w:pPr>
              <w:rPr>
                <w:rFonts w:ascii="David" w:hAnsi="David" w:cs="David"/>
                <w:sz w:val="21"/>
                <w:szCs w:val="21"/>
              </w:rPr>
            </w:pPr>
            <w:r>
              <w:rPr>
                <w:rFonts w:ascii="David" w:hAnsi="David" w:cs="David"/>
                <w:sz w:val="21"/>
                <w:szCs w:val="21"/>
              </w:rPr>
              <w:t>13 Sanctify the Lord of Hosts himself, and let him be your fear, and let him be your dread.</w:t>
            </w:r>
          </w:p>
        </w:tc>
      </w:tr>
      <w:tr w:rsidR="007E0C71" w:rsidRPr="007D2AF3" w14:paraId="2474DE15" w14:textId="77777777" w:rsidTr="00994BD9">
        <w:tc>
          <w:tcPr>
            <w:tcW w:w="4194" w:type="dxa"/>
            <w:tcBorders>
              <w:top w:val="nil"/>
              <w:left w:val="nil"/>
              <w:bottom w:val="nil"/>
              <w:right w:val="single" w:sz="4" w:space="0" w:color="auto"/>
            </w:tcBorders>
          </w:tcPr>
          <w:p w14:paraId="30CE1519" w14:textId="5C59E375" w:rsidR="007E0C71" w:rsidRPr="00406F8C" w:rsidRDefault="007E0C71" w:rsidP="007E0C71">
            <w:pPr>
              <w:bidi/>
              <w:rPr>
                <w:rFonts w:ascii="David" w:hAnsi="David" w:cs="David"/>
              </w:rPr>
            </w:pPr>
            <w:r w:rsidRPr="00406F8C">
              <w:rPr>
                <w:rFonts w:ascii="David" w:hAnsi="David" w:cs="David"/>
                <w:rtl/>
              </w:rPr>
              <w:t>יד. וְהָיָה לְמִקְדָּשׁ וּלְאֶבֶן נֶגֶף וּלְצוּר מִכְשׁוֹל לִשְׁנֵי בָתֵּי יִשְׂרָאֵל לְפַח וּלְמוֹקֵשׁ לְיוֹשֵׁב יְרוּשָׁלָיִם׃</w:t>
            </w:r>
          </w:p>
        </w:tc>
        <w:tc>
          <w:tcPr>
            <w:tcW w:w="4194" w:type="dxa"/>
            <w:tcBorders>
              <w:top w:val="nil"/>
              <w:left w:val="single" w:sz="4" w:space="0" w:color="auto"/>
              <w:bottom w:val="nil"/>
              <w:right w:val="nil"/>
            </w:tcBorders>
          </w:tcPr>
          <w:p w14:paraId="2BCB3E29" w14:textId="297B20AB" w:rsidR="007E0C71" w:rsidRPr="007D2AF3" w:rsidRDefault="007E0C71" w:rsidP="007E0C71">
            <w:pPr>
              <w:rPr>
                <w:rFonts w:ascii="David" w:hAnsi="David" w:cs="David"/>
                <w:sz w:val="21"/>
                <w:szCs w:val="21"/>
              </w:rPr>
            </w:pPr>
            <w:r>
              <w:rPr>
                <w:rFonts w:ascii="David" w:hAnsi="David" w:cs="David"/>
                <w:sz w:val="21"/>
                <w:szCs w:val="21"/>
              </w:rPr>
              <w:t>14 And he shall be for a sanctuary; but for a stone of stumbling, and for a rock of offense to both the houses of Israel, for a gin and a snare to the inhabitants of Jerusalem.</w:t>
            </w:r>
          </w:p>
        </w:tc>
      </w:tr>
      <w:tr w:rsidR="007E0C71" w:rsidRPr="007D2AF3" w14:paraId="327888D9" w14:textId="77777777" w:rsidTr="00994BD9">
        <w:tc>
          <w:tcPr>
            <w:tcW w:w="4194" w:type="dxa"/>
            <w:tcBorders>
              <w:top w:val="nil"/>
              <w:left w:val="nil"/>
              <w:bottom w:val="nil"/>
              <w:right w:val="single" w:sz="4" w:space="0" w:color="auto"/>
            </w:tcBorders>
          </w:tcPr>
          <w:p w14:paraId="064564DF" w14:textId="33A618F8" w:rsidR="007E0C71" w:rsidRPr="00406F8C" w:rsidRDefault="007E0C71" w:rsidP="007E0C71">
            <w:pPr>
              <w:bidi/>
              <w:rPr>
                <w:rFonts w:ascii="David" w:hAnsi="David" w:cs="David"/>
              </w:rPr>
            </w:pPr>
            <w:r w:rsidRPr="00406F8C">
              <w:rPr>
                <w:rFonts w:ascii="David" w:hAnsi="David" w:cs="David"/>
                <w:rtl/>
              </w:rPr>
              <w:t>טו. וְכָשְׁלוּ בָם רַבִּים וְנָפְלוּ וְנִשְׁבָּרוּ וְנוֹקְשׁוּ וְנִלְכָּדוּ׃</w:t>
            </w:r>
          </w:p>
        </w:tc>
        <w:tc>
          <w:tcPr>
            <w:tcW w:w="4194" w:type="dxa"/>
            <w:tcBorders>
              <w:top w:val="nil"/>
              <w:left w:val="single" w:sz="4" w:space="0" w:color="auto"/>
              <w:bottom w:val="nil"/>
              <w:right w:val="nil"/>
            </w:tcBorders>
          </w:tcPr>
          <w:p w14:paraId="2F1C8808" w14:textId="05F50979" w:rsidR="007E0C71" w:rsidRPr="007D2AF3" w:rsidRDefault="007E0C71" w:rsidP="007E0C71">
            <w:pPr>
              <w:rPr>
                <w:rFonts w:ascii="David" w:hAnsi="David" w:cs="David"/>
                <w:sz w:val="21"/>
                <w:szCs w:val="21"/>
              </w:rPr>
            </w:pPr>
            <w:r>
              <w:rPr>
                <w:rFonts w:ascii="David" w:hAnsi="David" w:cs="David"/>
                <w:sz w:val="21"/>
                <w:szCs w:val="21"/>
              </w:rPr>
              <w:t>15 And many among them shall stumble and fall, and be broken, and be snared, and be taken.</w:t>
            </w:r>
          </w:p>
        </w:tc>
      </w:tr>
      <w:tr w:rsidR="007E0C71" w:rsidRPr="007D2AF3" w14:paraId="5526AFAB" w14:textId="77777777" w:rsidTr="00994BD9">
        <w:tc>
          <w:tcPr>
            <w:tcW w:w="4194" w:type="dxa"/>
            <w:tcBorders>
              <w:top w:val="nil"/>
              <w:left w:val="nil"/>
              <w:bottom w:val="nil"/>
              <w:right w:val="single" w:sz="4" w:space="0" w:color="auto"/>
            </w:tcBorders>
          </w:tcPr>
          <w:p w14:paraId="54B0CCA4" w14:textId="7D7B96AA" w:rsidR="007E0C71" w:rsidRPr="00406F8C" w:rsidRDefault="007E0C71" w:rsidP="007E0C71">
            <w:pPr>
              <w:bidi/>
              <w:rPr>
                <w:rFonts w:ascii="David" w:hAnsi="David" w:cs="David"/>
              </w:rPr>
            </w:pPr>
            <w:r w:rsidRPr="00406F8C">
              <w:rPr>
                <w:rFonts w:ascii="David" w:hAnsi="David" w:cs="David"/>
                <w:rtl/>
              </w:rPr>
              <w:t>טז. צוֹר תְּעוּדָה חֲתוֹם תּוֹרָה בְּלִמֻּדָי׃</w:t>
            </w:r>
          </w:p>
        </w:tc>
        <w:tc>
          <w:tcPr>
            <w:tcW w:w="4194" w:type="dxa"/>
            <w:tcBorders>
              <w:top w:val="nil"/>
              <w:left w:val="single" w:sz="4" w:space="0" w:color="auto"/>
              <w:bottom w:val="nil"/>
              <w:right w:val="nil"/>
            </w:tcBorders>
          </w:tcPr>
          <w:p w14:paraId="749B6C47" w14:textId="57D7C4E3" w:rsidR="007E0C71" w:rsidRPr="007D2AF3" w:rsidRDefault="007E0C71" w:rsidP="007E0C71">
            <w:pPr>
              <w:rPr>
                <w:rFonts w:ascii="David" w:hAnsi="David" w:cs="David"/>
                <w:sz w:val="21"/>
                <w:szCs w:val="21"/>
              </w:rPr>
            </w:pPr>
            <w:r>
              <w:rPr>
                <w:rFonts w:ascii="David" w:hAnsi="David" w:cs="David"/>
                <w:sz w:val="21"/>
                <w:szCs w:val="21"/>
              </w:rPr>
              <w:t>16 Bind up the testimony, seal the law among my disciples.</w:t>
            </w:r>
          </w:p>
        </w:tc>
      </w:tr>
      <w:tr w:rsidR="007E0C71" w:rsidRPr="007D2AF3" w14:paraId="482E0DDC" w14:textId="77777777" w:rsidTr="00994BD9">
        <w:tc>
          <w:tcPr>
            <w:tcW w:w="4194" w:type="dxa"/>
            <w:tcBorders>
              <w:top w:val="nil"/>
              <w:left w:val="nil"/>
              <w:bottom w:val="nil"/>
              <w:right w:val="single" w:sz="4" w:space="0" w:color="auto"/>
            </w:tcBorders>
          </w:tcPr>
          <w:p w14:paraId="41F8E0E5" w14:textId="5D8C173B" w:rsidR="007E0C71" w:rsidRPr="00406F8C" w:rsidRDefault="007E0C71" w:rsidP="007E0C71">
            <w:pPr>
              <w:bidi/>
              <w:rPr>
                <w:rFonts w:ascii="David" w:hAnsi="David" w:cs="David"/>
              </w:rPr>
            </w:pPr>
            <w:r w:rsidRPr="00406F8C">
              <w:rPr>
                <w:rFonts w:ascii="David" w:hAnsi="David" w:cs="David"/>
                <w:rtl/>
              </w:rPr>
              <w:t>יז. וְחִכִּיתִי לַיהוָה הַמַּסְתִּיר פָּנָיו מִבֵּית יַעֲקֹב וְקִוֵּיתִי־לוֹ׃</w:t>
            </w:r>
          </w:p>
        </w:tc>
        <w:tc>
          <w:tcPr>
            <w:tcW w:w="4194" w:type="dxa"/>
            <w:tcBorders>
              <w:top w:val="nil"/>
              <w:left w:val="single" w:sz="4" w:space="0" w:color="auto"/>
              <w:bottom w:val="nil"/>
              <w:right w:val="nil"/>
            </w:tcBorders>
          </w:tcPr>
          <w:p w14:paraId="0995C3AD" w14:textId="72FEABAC" w:rsidR="007E0C71" w:rsidRPr="007D2AF3" w:rsidRDefault="007E0C71" w:rsidP="007E0C71">
            <w:pPr>
              <w:rPr>
                <w:rFonts w:ascii="David" w:hAnsi="David" w:cs="David"/>
                <w:sz w:val="21"/>
                <w:szCs w:val="21"/>
              </w:rPr>
            </w:pPr>
            <w:r>
              <w:rPr>
                <w:rFonts w:ascii="David" w:hAnsi="David" w:cs="David"/>
                <w:sz w:val="21"/>
                <w:szCs w:val="21"/>
              </w:rPr>
              <w:t>17 And I will wait upon the Lord, that hideth his face from the house of Jacob, and I will look for him.</w:t>
            </w:r>
          </w:p>
        </w:tc>
      </w:tr>
      <w:tr w:rsidR="007E0C71" w:rsidRPr="007D2AF3" w14:paraId="29D6897D" w14:textId="77777777" w:rsidTr="00994BD9">
        <w:tc>
          <w:tcPr>
            <w:tcW w:w="4194" w:type="dxa"/>
            <w:tcBorders>
              <w:top w:val="nil"/>
              <w:left w:val="nil"/>
              <w:bottom w:val="nil"/>
              <w:right w:val="single" w:sz="4" w:space="0" w:color="auto"/>
            </w:tcBorders>
          </w:tcPr>
          <w:p w14:paraId="22A5C2BF" w14:textId="36036AE6" w:rsidR="007E0C71" w:rsidRPr="00406F8C" w:rsidRDefault="007E0C71" w:rsidP="007E0C71">
            <w:pPr>
              <w:bidi/>
              <w:rPr>
                <w:rFonts w:ascii="David" w:hAnsi="David" w:cs="David"/>
              </w:rPr>
            </w:pPr>
            <w:r w:rsidRPr="00406F8C">
              <w:rPr>
                <w:rFonts w:ascii="David" w:hAnsi="David" w:cs="David"/>
                <w:rtl/>
              </w:rPr>
              <w:t>יח. הִנֵּה אָנֹכִי וְהַיְלָדִים אֲשֶׁר נָתַן־לִי יְהוָה לְאֹתוֹת וּלְמוֹפְתִים בְּיִשְׂרָאֵל מֵעִם יְהוָה צְבָאוֹת הַשֹּׁכֵן בְּהַר צִיּוֹן׃</w:t>
            </w:r>
          </w:p>
        </w:tc>
        <w:tc>
          <w:tcPr>
            <w:tcW w:w="4194" w:type="dxa"/>
            <w:tcBorders>
              <w:top w:val="nil"/>
              <w:left w:val="single" w:sz="4" w:space="0" w:color="auto"/>
              <w:bottom w:val="nil"/>
              <w:right w:val="nil"/>
            </w:tcBorders>
          </w:tcPr>
          <w:p w14:paraId="51807C45" w14:textId="1D97D9E4" w:rsidR="007E0C71" w:rsidRPr="007D2AF3" w:rsidRDefault="007E0C71" w:rsidP="007E0C71">
            <w:pPr>
              <w:rPr>
                <w:rFonts w:ascii="David" w:hAnsi="David" w:cs="David"/>
                <w:sz w:val="21"/>
                <w:szCs w:val="21"/>
              </w:rPr>
            </w:pPr>
            <w:r>
              <w:rPr>
                <w:rFonts w:ascii="David" w:hAnsi="David" w:cs="David"/>
                <w:sz w:val="21"/>
                <w:szCs w:val="21"/>
              </w:rPr>
              <w:t>18 Behold, I and the children whom the Lord hath given me are for signs and for wonders in Israel from the Lord of Hosts, which dwelleth in Mount Zion.</w:t>
            </w:r>
          </w:p>
        </w:tc>
      </w:tr>
      <w:tr w:rsidR="007E0C71" w:rsidRPr="007D2AF3" w14:paraId="26654EB6" w14:textId="77777777" w:rsidTr="00994BD9">
        <w:tc>
          <w:tcPr>
            <w:tcW w:w="4194" w:type="dxa"/>
            <w:tcBorders>
              <w:top w:val="nil"/>
              <w:left w:val="nil"/>
              <w:bottom w:val="nil"/>
              <w:right w:val="single" w:sz="4" w:space="0" w:color="auto"/>
            </w:tcBorders>
          </w:tcPr>
          <w:p w14:paraId="72C6B1E3" w14:textId="06A42B76" w:rsidR="007E0C71" w:rsidRPr="00406F8C" w:rsidRDefault="007E0C71" w:rsidP="007E0C71">
            <w:pPr>
              <w:bidi/>
              <w:rPr>
                <w:rFonts w:ascii="David" w:hAnsi="David" w:cs="David"/>
              </w:rPr>
            </w:pPr>
            <w:r w:rsidRPr="00406F8C">
              <w:rPr>
                <w:rFonts w:ascii="David" w:hAnsi="David" w:cs="David"/>
                <w:rtl/>
              </w:rPr>
              <w:t>יט. וְכִי־יֹאמְרוּ אֲלֵיכֶם דִּרְשׁוּ אֶל־הָאֹבוֹת וְאֶל־הַיִּדְּעֹנִים הַמְצַפְצְפִים וְהַמַּהְגִּים הֲלוֹא־עַם אֶל־אֱלֹהָיו יִדְרֹשׁ בְּעַד הַחַיִּים אֶל־הַמֵּתִים׃</w:t>
            </w:r>
          </w:p>
        </w:tc>
        <w:tc>
          <w:tcPr>
            <w:tcW w:w="4194" w:type="dxa"/>
            <w:tcBorders>
              <w:top w:val="nil"/>
              <w:left w:val="single" w:sz="4" w:space="0" w:color="auto"/>
              <w:bottom w:val="nil"/>
              <w:right w:val="nil"/>
            </w:tcBorders>
          </w:tcPr>
          <w:p w14:paraId="492C344A" w14:textId="337AEFB8" w:rsidR="007E0C71" w:rsidRPr="007D2AF3" w:rsidRDefault="007E0C71" w:rsidP="007E0C71">
            <w:pPr>
              <w:rPr>
                <w:rFonts w:ascii="David" w:hAnsi="David" w:cs="David"/>
                <w:sz w:val="21"/>
                <w:szCs w:val="21"/>
              </w:rPr>
            </w:pPr>
            <w:r>
              <w:rPr>
                <w:rFonts w:ascii="David" w:hAnsi="David" w:cs="David"/>
                <w:sz w:val="21"/>
                <w:szCs w:val="21"/>
              </w:rPr>
              <w:t xml:space="preserve">19 And when they shall say unto you: Seek unto them that have familiar spirits, and unto wizards that peep and mutter—should not a people seek </w:t>
            </w:r>
            <w:r>
              <w:rPr>
                <w:rFonts w:ascii="David" w:hAnsi="David" w:cs="David"/>
                <w:sz w:val="21"/>
                <w:szCs w:val="21"/>
              </w:rPr>
              <w:lastRenderedPageBreak/>
              <w:t>unto their God for the living to hear from the dead?</w:t>
            </w:r>
          </w:p>
        </w:tc>
      </w:tr>
      <w:tr w:rsidR="007E0C71" w:rsidRPr="007D2AF3" w14:paraId="17896ED7" w14:textId="77777777" w:rsidTr="00994BD9">
        <w:tc>
          <w:tcPr>
            <w:tcW w:w="4194" w:type="dxa"/>
            <w:tcBorders>
              <w:top w:val="nil"/>
              <w:left w:val="nil"/>
              <w:bottom w:val="nil"/>
              <w:right w:val="single" w:sz="4" w:space="0" w:color="auto"/>
            </w:tcBorders>
          </w:tcPr>
          <w:p w14:paraId="52198F1C" w14:textId="7609CD83" w:rsidR="007E0C71" w:rsidRPr="00406F8C" w:rsidRDefault="007E0C71" w:rsidP="007E0C71">
            <w:pPr>
              <w:bidi/>
              <w:rPr>
                <w:rFonts w:ascii="David" w:hAnsi="David" w:cs="David"/>
              </w:rPr>
            </w:pPr>
            <w:r w:rsidRPr="00406F8C">
              <w:rPr>
                <w:rFonts w:ascii="David" w:hAnsi="David" w:cs="David"/>
                <w:rtl/>
              </w:rPr>
              <w:lastRenderedPageBreak/>
              <w:t>כ. לְתוֹרָה וְלִתְעוּדָה אִם־לֹא יְדַבְּרוּ כַּדָּבָר הַזֶּה אֲשֶׁר אֵין־לוֹ שָׁחַר׃</w:t>
            </w:r>
          </w:p>
        </w:tc>
        <w:tc>
          <w:tcPr>
            <w:tcW w:w="4194" w:type="dxa"/>
            <w:tcBorders>
              <w:top w:val="nil"/>
              <w:left w:val="single" w:sz="4" w:space="0" w:color="auto"/>
              <w:bottom w:val="nil"/>
              <w:right w:val="nil"/>
            </w:tcBorders>
          </w:tcPr>
          <w:p w14:paraId="3FDED0D3" w14:textId="746475F2" w:rsidR="007E0C71" w:rsidRPr="007D2AF3" w:rsidRDefault="007E0C71" w:rsidP="007E0C71">
            <w:pPr>
              <w:rPr>
                <w:rFonts w:ascii="David" w:hAnsi="David" w:cs="David"/>
                <w:sz w:val="21"/>
                <w:szCs w:val="21"/>
              </w:rPr>
            </w:pPr>
            <w:r>
              <w:rPr>
                <w:rFonts w:ascii="David" w:hAnsi="David" w:cs="David"/>
                <w:sz w:val="21"/>
                <w:szCs w:val="21"/>
              </w:rPr>
              <w:t>20 To the law and to the testimony; and if they speak not according to this word, it is because there is no light in them.</w:t>
            </w:r>
          </w:p>
        </w:tc>
      </w:tr>
      <w:tr w:rsidR="007E0C71" w:rsidRPr="007D2AF3" w14:paraId="0E6DF5F7" w14:textId="77777777" w:rsidTr="00994BD9">
        <w:tc>
          <w:tcPr>
            <w:tcW w:w="4194" w:type="dxa"/>
            <w:tcBorders>
              <w:top w:val="nil"/>
              <w:left w:val="nil"/>
              <w:bottom w:val="nil"/>
              <w:right w:val="single" w:sz="4" w:space="0" w:color="auto"/>
            </w:tcBorders>
          </w:tcPr>
          <w:p w14:paraId="73753F95" w14:textId="272DFB27" w:rsidR="007E0C71" w:rsidRPr="00406F8C" w:rsidRDefault="007E0C71" w:rsidP="007E0C71">
            <w:pPr>
              <w:bidi/>
              <w:rPr>
                <w:rFonts w:ascii="David" w:hAnsi="David" w:cs="David"/>
              </w:rPr>
            </w:pPr>
            <w:r w:rsidRPr="00406F8C">
              <w:rPr>
                <w:rFonts w:ascii="David" w:hAnsi="David" w:cs="David"/>
                <w:rtl/>
              </w:rPr>
              <w:t>כא. וְעָבְרוּ בָהּ נִקְשֶׁה וּרְעֵבִים וְהָיָה כִי־יִרְעַב וְהִתְקַצַּף וְקִלֵּל בְּמַלְכּוֹ וּבֵאלֹהָיו וּפָנָה לְמָעְלָה׃</w:t>
            </w:r>
          </w:p>
        </w:tc>
        <w:tc>
          <w:tcPr>
            <w:tcW w:w="4194" w:type="dxa"/>
            <w:tcBorders>
              <w:top w:val="nil"/>
              <w:left w:val="single" w:sz="4" w:space="0" w:color="auto"/>
              <w:bottom w:val="nil"/>
              <w:right w:val="nil"/>
            </w:tcBorders>
          </w:tcPr>
          <w:p w14:paraId="61FE159A" w14:textId="241F03EC" w:rsidR="007E0C71" w:rsidRPr="007D2AF3" w:rsidRDefault="007E0C71" w:rsidP="007E0C71">
            <w:pPr>
              <w:rPr>
                <w:rFonts w:ascii="David" w:hAnsi="David" w:cs="David"/>
                <w:sz w:val="21"/>
                <w:szCs w:val="21"/>
              </w:rPr>
            </w:pPr>
            <w:r>
              <w:rPr>
                <w:rFonts w:ascii="David" w:hAnsi="David" w:cs="David"/>
                <w:sz w:val="21"/>
                <w:szCs w:val="21"/>
              </w:rPr>
              <w:t>21 And they shall pass through it hardly bestead and hungry; and it shall come to pass that when they shall be hungry, they shall fret themselves, and curse their king and their God, and look upward.</w:t>
            </w:r>
          </w:p>
        </w:tc>
      </w:tr>
      <w:tr w:rsidR="007E0C71" w:rsidRPr="007D2AF3" w14:paraId="2B81BFA0" w14:textId="77777777" w:rsidTr="00994BD9">
        <w:tc>
          <w:tcPr>
            <w:tcW w:w="4194" w:type="dxa"/>
            <w:tcBorders>
              <w:top w:val="nil"/>
              <w:left w:val="nil"/>
              <w:bottom w:val="nil"/>
              <w:right w:val="single" w:sz="4" w:space="0" w:color="auto"/>
            </w:tcBorders>
          </w:tcPr>
          <w:p w14:paraId="6AA2A486" w14:textId="2F1D78E3" w:rsidR="007E0C71" w:rsidRPr="00406F8C" w:rsidRDefault="007E0C71" w:rsidP="007E0C71">
            <w:pPr>
              <w:bidi/>
              <w:rPr>
                <w:rFonts w:ascii="David" w:hAnsi="David" w:cs="David"/>
              </w:rPr>
            </w:pPr>
            <w:r w:rsidRPr="00406F8C">
              <w:rPr>
                <w:rFonts w:ascii="David" w:hAnsi="David" w:cs="David"/>
                <w:rtl/>
              </w:rPr>
              <w:t>כב. וְאֶל־אֶרֶץ יַבִּיט וְהִנֵּה צָרָה וַחֲשֵׁכָה מְעוּף צוּקָה וַאֲפֵלָה מְנֻדָּח׃</w:t>
            </w:r>
          </w:p>
        </w:tc>
        <w:tc>
          <w:tcPr>
            <w:tcW w:w="4194" w:type="dxa"/>
            <w:tcBorders>
              <w:top w:val="nil"/>
              <w:left w:val="single" w:sz="4" w:space="0" w:color="auto"/>
              <w:bottom w:val="nil"/>
              <w:right w:val="nil"/>
            </w:tcBorders>
          </w:tcPr>
          <w:p w14:paraId="1DA70586" w14:textId="77777777" w:rsidR="007E0C71" w:rsidRDefault="007E0C71" w:rsidP="007E0C71">
            <w:pPr>
              <w:rPr>
                <w:rFonts w:ascii="David" w:hAnsi="David" w:cs="David"/>
                <w:sz w:val="21"/>
                <w:szCs w:val="21"/>
              </w:rPr>
            </w:pPr>
            <w:r>
              <w:rPr>
                <w:rFonts w:ascii="David" w:hAnsi="David" w:cs="David"/>
                <w:sz w:val="21"/>
                <w:szCs w:val="21"/>
              </w:rPr>
              <w:t>22 And they shall look unto the earth and behold trouble, and darkness, dimness of anguish, and shall be driven to darkness.</w:t>
            </w:r>
          </w:p>
          <w:p w14:paraId="6B8FA4D0" w14:textId="54E62F07" w:rsidR="007E0C71" w:rsidRPr="007D2AF3" w:rsidRDefault="007E0C71" w:rsidP="007E0C71">
            <w:pPr>
              <w:rPr>
                <w:rFonts w:ascii="David" w:hAnsi="David" w:cs="David"/>
                <w:sz w:val="21"/>
                <w:szCs w:val="21"/>
              </w:rPr>
            </w:pPr>
          </w:p>
        </w:tc>
      </w:tr>
      <w:tr w:rsidR="007E0C71" w:rsidRPr="007D2AF3" w14:paraId="2BA12E20" w14:textId="77777777" w:rsidTr="00994BD9">
        <w:tc>
          <w:tcPr>
            <w:tcW w:w="4194" w:type="dxa"/>
            <w:tcBorders>
              <w:top w:val="nil"/>
              <w:left w:val="nil"/>
              <w:bottom w:val="nil"/>
              <w:right w:val="single" w:sz="4" w:space="0" w:color="auto"/>
            </w:tcBorders>
          </w:tcPr>
          <w:p w14:paraId="51452578" w14:textId="23033BE6" w:rsidR="007E0C71" w:rsidRPr="00406F8C" w:rsidRDefault="007E0C71" w:rsidP="007E0C71">
            <w:pPr>
              <w:bidi/>
              <w:jc w:val="center"/>
              <w:rPr>
                <w:rFonts w:ascii="David" w:hAnsi="David" w:cs="David"/>
                <w:b/>
                <w:bCs/>
              </w:rPr>
            </w:pPr>
            <w:r w:rsidRPr="00406F8C">
              <w:rPr>
                <w:rFonts w:ascii="David" w:hAnsi="David" w:cs="David"/>
                <w:bCs/>
                <w:rtl/>
              </w:rPr>
              <w:t>פרק יט</w:t>
            </w:r>
          </w:p>
        </w:tc>
        <w:tc>
          <w:tcPr>
            <w:tcW w:w="4194" w:type="dxa"/>
            <w:tcBorders>
              <w:top w:val="nil"/>
              <w:left w:val="single" w:sz="4" w:space="0" w:color="auto"/>
              <w:bottom w:val="nil"/>
              <w:right w:val="nil"/>
            </w:tcBorders>
          </w:tcPr>
          <w:p w14:paraId="00B2A0AC" w14:textId="2B8BA153" w:rsidR="007E0C71" w:rsidRPr="007D2AF3" w:rsidRDefault="007E0C71" w:rsidP="007E0C71">
            <w:pPr>
              <w:jc w:val="center"/>
              <w:rPr>
                <w:rFonts w:ascii="David" w:hAnsi="David" w:cs="David"/>
                <w:sz w:val="21"/>
                <w:szCs w:val="21"/>
              </w:rPr>
            </w:pPr>
            <w:r>
              <w:rPr>
                <w:rFonts w:ascii="David" w:hAnsi="David" w:cs="David"/>
                <w:b/>
                <w:bCs/>
                <w:sz w:val="21"/>
                <w:szCs w:val="21"/>
              </w:rPr>
              <w:t>Chapter 19</w:t>
            </w:r>
          </w:p>
        </w:tc>
      </w:tr>
      <w:tr w:rsidR="007E0C71" w:rsidRPr="007D2AF3" w14:paraId="617342A9" w14:textId="77777777" w:rsidTr="00994BD9">
        <w:tc>
          <w:tcPr>
            <w:tcW w:w="4194" w:type="dxa"/>
            <w:tcBorders>
              <w:top w:val="nil"/>
              <w:left w:val="nil"/>
              <w:bottom w:val="nil"/>
              <w:right w:val="single" w:sz="4" w:space="0" w:color="auto"/>
            </w:tcBorders>
          </w:tcPr>
          <w:p w14:paraId="145EC6D5" w14:textId="64CCC6FC" w:rsidR="007E0C71" w:rsidRPr="00406F8C" w:rsidRDefault="007E0C71" w:rsidP="007E0C71">
            <w:pPr>
              <w:bidi/>
              <w:rPr>
                <w:rFonts w:ascii="David" w:hAnsi="David" w:cs="David"/>
                <w:b/>
                <w:bCs/>
              </w:rPr>
            </w:pPr>
            <w:r w:rsidRPr="00406F8C">
              <w:rPr>
                <w:rFonts w:ascii="David" w:hAnsi="David" w:cs="David"/>
                <w:rtl/>
              </w:rPr>
              <w:t>א. אַךְ לֹא מוּעָף לַאֲשֶׁר מוּצָק לָהּ כָּעֵת הָרִאשׁוֹן הֵקַל אַרְצָה זְבֻלוּן וְאַרְצָה נַפְתָּלִי וְהָאַחֲרוֹן הִכְבִּיד דֶּרֶךְ יַם־סוּף עֵבֶר הַיַּרְדֵּן גְּלִיל הַגּוֹיִם׃</w:t>
            </w:r>
          </w:p>
        </w:tc>
        <w:tc>
          <w:tcPr>
            <w:tcW w:w="4194" w:type="dxa"/>
            <w:tcBorders>
              <w:top w:val="nil"/>
              <w:left w:val="single" w:sz="4" w:space="0" w:color="auto"/>
              <w:bottom w:val="nil"/>
              <w:right w:val="nil"/>
            </w:tcBorders>
          </w:tcPr>
          <w:p w14:paraId="5FCAA98B" w14:textId="17556B5D" w:rsidR="007E0C71" w:rsidRPr="00442C96" w:rsidRDefault="007E0C71" w:rsidP="007E0C71">
            <w:pPr>
              <w:rPr>
                <w:rFonts w:ascii="David" w:hAnsi="David" w:cs="David"/>
                <w:b/>
                <w:bCs/>
                <w:sz w:val="21"/>
                <w:szCs w:val="21"/>
              </w:rPr>
            </w:pPr>
            <w:r>
              <w:rPr>
                <w:rFonts w:ascii="David" w:hAnsi="David" w:cs="David"/>
                <w:sz w:val="21"/>
                <w:szCs w:val="21"/>
              </w:rPr>
              <w:t>1 Nevertheless, the dimness shall not be such as was in her vexation, when at first he lightly afflicted the land of Zebulun, and the land of Naphtali, and afterwards did more grievously afflict by the way of the Red Sea beyond Jordan in Galilee of the nations.</w:t>
            </w:r>
          </w:p>
        </w:tc>
      </w:tr>
      <w:tr w:rsidR="007E0C71" w:rsidRPr="007D2AF3" w14:paraId="1DD140B6" w14:textId="77777777" w:rsidTr="00994BD9">
        <w:tc>
          <w:tcPr>
            <w:tcW w:w="4194" w:type="dxa"/>
            <w:tcBorders>
              <w:top w:val="nil"/>
              <w:left w:val="nil"/>
              <w:bottom w:val="nil"/>
              <w:right w:val="single" w:sz="4" w:space="0" w:color="auto"/>
            </w:tcBorders>
          </w:tcPr>
          <w:p w14:paraId="12FE9879" w14:textId="0F62C861" w:rsidR="007E0C71" w:rsidRPr="00406F8C" w:rsidRDefault="007E0C71" w:rsidP="007E0C71">
            <w:pPr>
              <w:bidi/>
              <w:rPr>
                <w:rFonts w:ascii="David" w:hAnsi="David" w:cs="David"/>
              </w:rPr>
            </w:pPr>
            <w:r w:rsidRPr="00406F8C">
              <w:rPr>
                <w:rFonts w:ascii="David" w:hAnsi="David" w:cs="David"/>
                <w:rtl/>
              </w:rPr>
              <w:t>ב. הָעָם הַהֹלְכִים בַּחֹשֶׁךְ רָאוּ אוֹר גָּדוֹל יֹשְׁבֵי בְּאֶרֶץ צַלְמָוֶת אוֹר נָגַהּ עֲלֵיהֶם׃</w:t>
            </w:r>
          </w:p>
        </w:tc>
        <w:tc>
          <w:tcPr>
            <w:tcW w:w="4194" w:type="dxa"/>
            <w:tcBorders>
              <w:top w:val="nil"/>
              <w:left w:val="single" w:sz="4" w:space="0" w:color="auto"/>
              <w:bottom w:val="nil"/>
              <w:right w:val="nil"/>
            </w:tcBorders>
          </w:tcPr>
          <w:p w14:paraId="655221BE" w14:textId="23672394" w:rsidR="007E0C71" w:rsidRPr="007D2AF3" w:rsidRDefault="007E0C71" w:rsidP="007E0C71">
            <w:pPr>
              <w:rPr>
                <w:rFonts w:ascii="David" w:hAnsi="David" w:cs="David"/>
                <w:sz w:val="21"/>
                <w:szCs w:val="21"/>
              </w:rPr>
            </w:pPr>
            <w:r>
              <w:rPr>
                <w:rFonts w:ascii="David" w:hAnsi="David" w:cs="David"/>
                <w:sz w:val="21"/>
                <w:szCs w:val="21"/>
              </w:rPr>
              <w:t>2 The people that walked in darkness have seen a great light; they that dwell in the land of the shadow of death, upon them hath the light shined.</w:t>
            </w:r>
          </w:p>
        </w:tc>
      </w:tr>
      <w:tr w:rsidR="007E0C71" w:rsidRPr="007D2AF3" w14:paraId="7FAC4E7F" w14:textId="77777777" w:rsidTr="00994BD9">
        <w:tc>
          <w:tcPr>
            <w:tcW w:w="4194" w:type="dxa"/>
            <w:tcBorders>
              <w:top w:val="nil"/>
              <w:left w:val="nil"/>
              <w:bottom w:val="nil"/>
              <w:right w:val="single" w:sz="4" w:space="0" w:color="auto"/>
            </w:tcBorders>
          </w:tcPr>
          <w:p w14:paraId="2113D0B0" w14:textId="38519BFB" w:rsidR="007E0C71" w:rsidRPr="00406F8C" w:rsidRDefault="007E0C71" w:rsidP="007E0C71">
            <w:pPr>
              <w:bidi/>
              <w:rPr>
                <w:rFonts w:ascii="David" w:hAnsi="David" w:cs="David"/>
              </w:rPr>
            </w:pPr>
            <w:r w:rsidRPr="00406F8C">
              <w:rPr>
                <w:rFonts w:ascii="David" w:hAnsi="David" w:cs="David"/>
                <w:rtl/>
              </w:rPr>
              <w:t>ג. הִרְבִּיתָ הַגּוֹי הִגְדַּלְתָּ הַשִּׂמְחָה שָׂמְחוּ לְפָנֶיךָ כְּשִׂמְחַת בַּקָּצִיר כַּאֲשֶׁר יָגִילוּ בְּחַלְּקָם שָׁלָל׃</w:t>
            </w:r>
          </w:p>
        </w:tc>
        <w:tc>
          <w:tcPr>
            <w:tcW w:w="4194" w:type="dxa"/>
            <w:tcBorders>
              <w:top w:val="nil"/>
              <w:left w:val="single" w:sz="4" w:space="0" w:color="auto"/>
              <w:bottom w:val="nil"/>
              <w:right w:val="nil"/>
            </w:tcBorders>
          </w:tcPr>
          <w:p w14:paraId="1AE563F2" w14:textId="32834DFD" w:rsidR="007E0C71" w:rsidRPr="007D2AF3" w:rsidRDefault="007E0C71" w:rsidP="007E0C71">
            <w:pPr>
              <w:rPr>
                <w:rFonts w:ascii="David" w:hAnsi="David" w:cs="David"/>
                <w:sz w:val="21"/>
                <w:szCs w:val="21"/>
              </w:rPr>
            </w:pPr>
            <w:r>
              <w:rPr>
                <w:rFonts w:ascii="David" w:hAnsi="David" w:cs="David"/>
                <w:sz w:val="21"/>
                <w:szCs w:val="21"/>
              </w:rPr>
              <w:t>3 Thou hast multiplied the nation, and increased the joy—they joy before thee according to the joy in harvest, and as men rejoice when they divide the spoil.</w:t>
            </w:r>
          </w:p>
        </w:tc>
      </w:tr>
      <w:tr w:rsidR="007E0C71" w:rsidRPr="007D2AF3" w14:paraId="104C49D0" w14:textId="77777777" w:rsidTr="00994BD9">
        <w:tc>
          <w:tcPr>
            <w:tcW w:w="4194" w:type="dxa"/>
            <w:tcBorders>
              <w:top w:val="nil"/>
              <w:left w:val="nil"/>
              <w:bottom w:val="nil"/>
              <w:right w:val="single" w:sz="4" w:space="0" w:color="auto"/>
            </w:tcBorders>
          </w:tcPr>
          <w:p w14:paraId="45D3D73C" w14:textId="176EDBC4" w:rsidR="007E0C71" w:rsidRPr="00406F8C" w:rsidRDefault="007E0C71" w:rsidP="007E0C71">
            <w:pPr>
              <w:bidi/>
              <w:rPr>
                <w:rFonts w:ascii="David" w:hAnsi="David" w:cs="David"/>
              </w:rPr>
            </w:pPr>
            <w:r w:rsidRPr="00406F8C">
              <w:rPr>
                <w:rFonts w:ascii="David" w:hAnsi="David" w:cs="David"/>
                <w:rtl/>
              </w:rPr>
              <w:t>ד. כִּי אֶת־עֹל סֻבֳּלוֹ וְאֵת מַטֵּה שִׁכְמוֹ שֵׁבֶט הַנֹּגֵשׂ בּוֹ שָׁבָרְתָּ׃</w:t>
            </w:r>
          </w:p>
        </w:tc>
        <w:tc>
          <w:tcPr>
            <w:tcW w:w="4194" w:type="dxa"/>
            <w:tcBorders>
              <w:top w:val="nil"/>
              <w:left w:val="single" w:sz="4" w:space="0" w:color="auto"/>
              <w:bottom w:val="nil"/>
              <w:right w:val="nil"/>
            </w:tcBorders>
          </w:tcPr>
          <w:p w14:paraId="6D38004C" w14:textId="1085AE8C" w:rsidR="007E0C71" w:rsidRPr="007D2AF3" w:rsidRDefault="007E0C71" w:rsidP="007E0C71">
            <w:pPr>
              <w:rPr>
                <w:rFonts w:ascii="David" w:hAnsi="David" w:cs="David"/>
                <w:sz w:val="21"/>
                <w:szCs w:val="21"/>
              </w:rPr>
            </w:pPr>
            <w:r>
              <w:rPr>
                <w:rFonts w:ascii="David" w:hAnsi="David" w:cs="David"/>
                <w:sz w:val="21"/>
                <w:szCs w:val="21"/>
              </w:rPr>
              <w:t>4 For thou hast broken the yoke of his burden, and the staff of his shoulder, the rod of his oppressor.</w:t>
            </w:r>
          </w:p>
        </w:tc>
      </w:tr>
      <w:tr w:rsidR="007E0C71" w:rsidRPr="007D2AF3" w14:paraId="59B864C9" w14:textId="77777777" w:rsidTr="00994BD9">
        <w:tc>
          <w:tcPr>
            <w:tcW w:w="4194" w:type="dxa"/>
            <w:tcBorders>
              <w:top w:val="nil"/>
              <w:left w:val="nil"/>
              <w:bottom w:val="nil"/>
              <w:right w:val="single" w:sz="4" w:space="0" w:color="auto"/>
            </w:tcBorders>
          </w:tcPr>
          <w:p w14:paraId="500AA009" w14:textId="5E553988" w:rsidR="007E0C71" w:rsidRPr="00406F8C" w:rsidRDefault="007E0C71" w:rsidP="007E0C71">
            <w:pPr>
              <w:bidi/>
              <w:rPr>
                <w:rFonts w:ascii="David" w:hAnsi="David" w:cs="David"/>
              </w:rPr>
            </w:pPr>
            <w:r w:rsidRPr="00406F8C">
              <w:rPr>
                <w:rFonts w:ascii="David" w:hAnsi="David" w:cs="David"/>
                <w:rtl/>
              </w:rPr>
              <w:t>ה. כִּי כָל־מִלְחֶמֶת לוֹחֵם בְּרַעַשׁ וְשִׂמְלָה מְגֹלָלָה בְדָמִים וְהָיְתָה לִשְׂרֵפָה מַאֲכֹלֶת אֵשׁ׃</w:t>
            </w:r>
          </w:p>
        </w:tc>
        <w:tc>
          <w:tcPr>
            <w:tcW w:w="4194" w:type="dxa"/>
            <w:tcBorders>
              <w:top w:val="nil"/>
              <w:left w:val="single" w:sz="4" w:space="0" w:color="auto"/>
              <w:bottom w:val="nil"/>
              <w:right w:val="nil"/>
            </w:tcBorders>
          </w:tcPr>
          <w:p w14:paraId="18704518" w14:textId="73E2F9E9" w:rsidR="007E0C71" w:rsidRPr="007D2AF3" w:rsidRDefault="007E0C71" w:rsidP="007E0C71">
            <w:pPr>
              <w:rPr>
                <w:rFonts w:ascii="David" w:hAnsi="David" w:cs="David"/>
                <w:sz w:val="21"/>
                <w:szCs w:val="21"/>
              </w:rPr>
            </w:pPr>
            <w:r>
              <w:rPr>
                <w:rFonts w:ascii="David" w:hAnsi="David" w:cs="David"/>
                <w:sz w:val="21"/>
                <w:szCs w:val="21"/>
              </w:rPr>
              <w:t>5 For every battle of the warrior is with confused noise, and garments rolled in blood; but this shall be with burning and fuel of fire.</w:t>
            </w:r>
          </w:p>
        </w:tc>
      </w:tr>
      <w:tr w:rsidR="007E0C71" w:rsidRPr="007D2AF3" w14:paraId="11FF6404" w14:textId="77777777" w:rsidTr="00994BD9">
        <w:tc>
          <w:tcPr>
            <w:tcW w:w="4194" w:type="dxa"/>
            <w:tcBorders>
              <w:top w:val="nil"/>
              <w:left w:val="nil"/>
              <w:bottom w:val="nil"/>
              <w:right w:val="single" w:sz="4" w:space="0" w:color="auto"/>
            </w:tcBorders>
          </w:tcPr>
          <w:p w14:paraId="1C851C5D" w14:textId="6AA11342" w:rsidR="007E0C71" w:rsidRPr="00406F8C" w:rsidRDefault="007E0C71" w:rsidP="007E0C71">
            <w:pPr>
              <w:bidi/>
              <w:rPr>
                <w:rFonts w:ascii="David" w:hAnsi="David" w:cs="David"/>
              </w:rPr>
            </w:pPr>
            <w:r w:rsidRPr="00406F8C">
              <w:rPr>
                <w:rFonts w:ascii="David" w:hAnsi="David" w:cs="David"/>
                <w:rtl/>
              </w:rPr>
              <w:t>ו. כִּי־יֶלֶד יֻלַּד־לָנוּ בֵּן נִתַּן־לָנוּ וַתְּהִי הַמִּשְׂרָה עַל־שִׁכְמוֹ וַיִּקְרָא שְׁמוֹ פֶּלֶא יוֹעֵץ אֵל גִּבּוֹר אֲבִי־עַד שַׂר־שָׁלוֹם׃</w:t>
            </w:r>
          </w:p>
        </w:tc>
        <w:tc>
          <w:tcPr>
            <w:tcW w:w="4194" w:type="dxa"/>
            <w:tcBorders>
              <w:top w:val="nil"/>
              <w:left w:val="single" w:sz="4" w:space="0" w:color="auto"/>
              <w:bottom w:val="nil"/>
              <w:right w:val="nil"/>
            </w:tcBorders>
          </w:tcPr>
          <w:p w14:paraId="26176956" w14:textId="6BA9F89D" w:rsidR="007E0C71" w:rsidRPr="007D2AF3" w:rsidRDefault="007E0C71" w:rsidP="007E0C71">
            <w:pPr>
              <w:rPr>
                <w:rFonts w:ascii="David" w:hAnsi="David" w:cs="David"/>
                <w:sz w:val="21"/>
                <w:szCs w:val="21"/>
              </w:rPr>
            </w:pPr>
            <w:r>
              <w:rPr>
                <w:rFonts w:ascii="David" w:hAnsi="David" w:cs="David"/>
                <w:sz w:val="21"/>
                <w:szCs w:val="21"/>
              </w:rPr>
              <w:t>6 For unto us a child is born, unto us a son is given; and the government shall be upon his shoulder; and his name shall be called, Wonderful, Counselor, The Mighty God, The Everlasting Father, The Prince of Peace.</w:t>
            </w:r>
          </w:p>
        </w:tc>
      </w:tr>
      <w:tr w:rsidR="007E0C71" w:rsidRPr="007D2AF3" w14:paraId="0DAC9DA3" w14:textId="77777777" w:rsidTr="00994BD9">
        <w:tc>
          <w:tcPr>
            <w:tcW w:w="4194" w:type="dxa"/>
            <w:tcBorders>
              <w:top w:val="nil"/>
              <w:left w:val="nil"/>
              <w:bottom w:val="nil"/>
              <w:right w:val="single" w:sz="4" w:space="0" w:color="auto"/>
            </w:tcBorders>
          </w:tcPr>
          <w:p w14:paraId="75E5D1DB" w14:textId="28AFF5E7" w:rsidR="007E0C71" w:rsidRPr="00406F8C" w:rsidRDefault="007E0C71" w:rsidP="007E0C71">
            <w:pPr>
              <w:bidi/>
              <w:rPr>
                <w:rFonts w:ascii="David" w:hAnsi="David" w:cs="David"/>
              </w:rPr>
            </w:pPr>
            <w:r w:rsidRPr="00406F8C">
              <w:rPr>
                <w:rFonts w:ascii="David" w:hAnsi="David" w:cs="David"/>
                <w:rtl/>
              </w:rPr>
              <w:t>ז. לְמַרְבֵּה הַמִּשְׂרָה וּלְשָׁלוֹם אֵין־קֵץ עַל־כִּסֵּא דָוִד וְעַל־מַמְלַכְתּוֹ לְהָכִין אֹתָהּ וּלְסַעֲדָהּ בְּמִשְׁפָּט וּבִצְדָקָה מֵעַתָּה וְעַד־עוֹלָם קִנְאַת יְהוָה צְבָאוֹת תַּעֲשֶׂה־זֹּאת׃</w:t>
            </w:r>
          </w:p>
        </w:tc>
        <w:tc>
          <w:tcPr>
            <w:tcW w:w="4194" w:type="dxa"/>
            <w:tcBorders>
              <w:top w:val="nil"/>
              <w:left w:val="single" w:sz="4" w:space="0" w:color="auto"/>
              <w:bottom w:val="nil"/>
              <w:right w:val="nil"/>
            </w:tcBorders>
          </w:tcPr>
          <w:p w14:paraId="6B30C3E2" w14:textId="6FA8DC36" w:rsidR="007E0C71" w:rsidRPr="007D2AF3" w:rsidRDefault="007E0C71" w:rsidP="007E0C71">
            <w:pPr>
              <w:rPr>
                <w:rFonts w:ascii="David" w:hAnsi="David" w:cs="David"/>
                <w:sz w:val="21"/>
                <w:szCs w:val="21"/>
              </w:rPr>
            </w:pPr>
            <w:r>
              <w:rPr>
                <w:rFonts w:ascii="David" w:hAnsi="David" w:cs="David"/>
                <w:sz w:val="21"/>
                <w:szCs w:val="21"/>
              </w:rPr>
              <w:t>7 Of the increase of government and peace there is no end, upon the throne of David, and upon his kingdom to order it, and to establish it with judgment and with justice from henceforth, even forever. The zeal of the Lord of Hosts will perform this.</w:t>
            </w:r>
          </w:p>
        </w:tc>
      </w:tr>
      <w:tr w:rsidR="007E0C71" w:rsidRPr="007D2AF3" w14:paraId="322821D3" w14:textId="77777777" w:rsidTr="00994BD9">
        <w:tc>
          <w:tcPr>
            <w:tcW w:w="4194" w:type="dxa"/>
            <w:tcBorders>
              <w:top w:val="nil"/>
              <w:left w:val="nil"/>
              <w:bottom w:val="nil"/>
              <w:right w:val="single" w:sz="4" w:space="0" w:color="auto"/>
            </w:tcBorders>
          </w:tcPr>
          <w:p w14:paraId="30B0B422" w14:textId="28C1E2B0" w:rsidR="007E0C71" w:rsidRPr="00406F8C" w:rsidRDefault="007E0C71" w:rsidP="007E0C71">
            <w:pPr>
              <w:bidi/>
              <w:rPr>
                <w:rFonts w:ascii="David" w:hAnsi="David" w:cs="David"/>
              </w:rPr>
            </w:pPr>
            <w:r w:rsidRPr="00406F8C">
              <w:rPr>
                <w:rFonts w:ascii="David" w:hAnsi="David" w:cs="David"/>
                <w:rtl/>
              </w:rPr>
              <w:t>ח. דָּבָר שָׁלַח אֲדֹנָי בְּיַעֲקֹב וְנָפַל בְּיִשְׂרָאֵל׃</w:t>
            </w:r>
          </w:p>
        </w:tc>
        <w:tc>
          <w:tcPr>
            <w:tcW w:w="4194" w:type="dxa"/>
            <w:tcBorders>
              <w:top w:val="nil"/>
              <w:left w:val="single" w:sz="4" w:space="0" w:color="auto"/>
              <w:bottom w:val="nil"/>
              <w:right w:val="nil"/>
            </w:tcBorders>
          </w:tcPr>
          <w:p w14:paraId="48D7A56B" w14:textId="0D79DE74" w:rsidR="007E0C71" w:rsidRPr="007D2AF3" w:rsidRDefault="007E0C71" w:rsidP="007E0C71">
            <w:pPr>
              <w:rPr>
                <w:rFonts w:ascii="David" w:hAnsi="David" w:cs="David"/>
                <w:sz w:val="21"/>
                <w:szCs w:val="21"/>
              </w:rPr>
            </w:pPr>
            <w:r>
              <w:rPr>
                <w:rFonts w:ascii="David" w:hAnsi="David" w:cs="David"/>
                <w:sz w:val="21"/>
                <w:szCs w:val="21"/>
              </w:rPr>
              <w:t>8 The Lord sent his word unto Jacob and it hath lighted upon Israel.</w:t>
            </w:r>
          </w:p>
        </w:tc>
      </w:tr>
      <w:tr w:rsidR="007E0C71" w:rsidRPr="007D2AF3" w14:paraId="48A66A8D" w14:textId="77777777" w:rsidTr="00994BD9">
        <w:tc>
          <w:tcPr>
            <w:tcW w:w="4194" w:type="dxa"/>
            <w:tcBorders>
              <w:top w:val="nil"/>
              <w:left w:val="nil"/>
              <w:bottom w:val="nil"/>
              <w:right w:val="single" w:sz="4" w:space="0" w:color="auto"/>
            </w:tcBorders>
          </w:tcPr>
          <w:p w14:paraId="3BD02CD3" w14:textId="0CF4D678" w:rsidR="007E0C71" w:rsidRPr="00406F8C" w:rsidRDefault="007E0C71" w:rsidP="007E0C71">
            <w:pPr>
              <w:bidi/>
              <w:rPr>
                <w:rFonts w:ascii="David" w:hAnsi="David" w:cs="David"/>
              </w:rPr>
            </w:pPr>
            <w:r w:rsidRPr="00406F8C">
              <w:rPr>
                <w:rFonts w:ascii="David" w:hAnsi="David" w:cs="David"/>
                <w:rtl/>
              </w:rPr>
              <w:t>ט. וְיָדְעוּ כָל־הָעָם אֶפְרַיִם וְיוֹשֵׁב שֹׁמְרוֹן הָאֹמְרִים בְּגַאֲוָה וּבְגֹדֶל לֵבָב׃</w:t>
            </w:r>
          </w:p>
        </w:tc>
        <w:tc>
          <w:tcPr>
            <w:tcW w:w="4194" w:type="dxa"/>
            <w:tcBorders>
              <w:top w:val="nil"/>
              <w:left w:val="single" w:sz="4" w:space="0" w:color="auto"/>
              <w:bottom w:val="nil"/>
              <w:right w:val="nil"/>
            </w:tcBorders>
          </w:tcPr>
          <w:p w14:paraId="13F1DE81" w14:textId="1BE50CA6" w:rsidR="007E0C71" w:rsidRPr="007D2AF3" w:rsidRDefault="007E0C71" w:rsidP="007E0C71">
            <w:pPr>
              <w:rPr>
                <w:rFonts w:ascii="David" w:hAnsi="David" w:cs="David"/>
                <w:sz w:val="21"/>
                <w:szCs w:val="21"/>
              </w:rPr>
            </w:pPr>
            <w:r>
              <w:rPr>
                <w:rFonts w:ascii="David" w:hAnsi="David" w:cs="David"/>
                <w:sz w:val="21"/>
                <w:szCs w:val="21"/>
              </w:rPr>
              <w:t>9 And all the people shall know, even Ephraim and the inhabitants of Samaria, that say in the pride and stoutness of heart:</w:t>
            </w:r>
          </w:p>
        </w:tc>
      </w:tr>
      <w:tr w:rsidR="007E0C71" w:rsidRPr="007D2AF3" w14:paraId="33528754" w14:textId="77777777" w:rsidTr="00994BD9">
        <w:tc>
          <w:tcPr>
            <w:tcW w:w="4194" w:type="dxa"/>
            <w:tcBorders>
              <w:top w:val="nil"/>
              <w:left w:val="nil"/>
              <w:bottom w:val="nil"/>
              <w:right w:val="single" w:sz="4" w:space="0" w:color="auto"/>
            </w:tcBorders>
          </w:tcPr>
          <w:p w14:paraId="0EC97A2A" w14:textId="1D89D4B5" w:rsidR="007E0C71" w:rsidRPr="00406F8C" w:rsidRDefault="007E0C71" w:rsidP="007E0C71">
            <w:pPr>
              <w:bidi/>
              <w:rPr>
                <w:rFonts w:ascii="David" w:hAnsi="David" w:cs="David"/>
              </w:rPr>
            </w:pPr>
            <w:r w:rsidRPr="00406F8C">
              <w:rPr>
                <w:rFonts w:ascii="David" w:hAnsi="David" w:cs="David"/>
                <w:rtl/>
              </w:rPr>
              <w:t>י. לְבֵנִים נָפָלוּ וְגָזִית נִבְנֶה שִׁקְמִים גֻּדָּעוּ וַאֲרָזִים נַחֲלִיף׃</w:t>
            </w:r>
          </w:p>
        </w:tc>
        <w:tc>
          <w:tcPr>
            <w:tcW w:w="4194" w:type="dxa"/>
            <w:tcBorders>
              <w:top w:val="nil"/>
              <w:left w:val="single" w:sz="4" w:space="0" w:color="auto"/>
              <w:bottom w:val="nil"/>
              <w:right w:val="nil"/>
            </w:tcBorders>
          </w:tcPr>
          <w:p w14:paraId="40F1AC2B" w14:textId="04F8C7EC" w:rsidR="007E0C71" w:rsidRPr="007D2AF3" w:rsidRDefault="007E0C71" w:rsidP="007E0C71">
            <w:pPr>
              <w:rPr>
                <w:rFonts w:ascii="David" w:hAnsi="David" w:cs="David"/>
                <w:sz w:val="21"/>
                <w:szCs w:val="21"/>
              </w:rPr>
            </w:pPr>
            <w:r>
              <w:rPr>
                <w:rFonts w:ascii="David" w:hAnsi="David" w:cs="David"/>
                <w:sz w:val="21"/>
                <w:szCs w:val="21"/>
              </w:rPr>
              <w:t>10 The bricks are fallen down, but we will build with hewn stones; the sycamores are cut down, but we will change them into cedars.</w:t>
            </w:r>
          </w:p>
        </w:tc>
      </w:tr>
      <w:tr w:rsidR="007E0C71" w:rsidRPr="007D2AF3" w14:paraId="001E6EC5" w14:textId="77777777" w:rsidTr="00994BD9">
        <w:tc>
          <w:tcPr>
            <w:tcW w:w="4194" w:type="dxa"/>
            <w:tcBorders>
              <w:top w:val="nil"/>
              <w:left w:val="nil"/>
              <w:bottom w:val="nil"/>
              <w:right w:val="single" w:sz="4" w:space="0" w:color="auto"/>
            </w:tcBorders>
          </w:tcPr>
          <w:p w14:paraId="6FB470D0" w14:textId="015CCB61" w:rsidR="007E0C71" w:rsidRPr="00406F8C" w:rsidRDefault="007E0C71" w:rsidP="007E0C71">
            <w:pPr>
              <w:bidi/>
              <w:rPr>
                <w:rFonts w:ascii="David" w:hAnsi="David" w:cs="David"/>
              </w:rPr>
            </w:pPr>
            <w:r w:rsidRPr="00406F8C">
              <w:rPr>
                <w:rFonts w:ascii="David" w:hAnsi="David" w:cs="David"/>
                <w:rtl/>
              </w:rPr>
              <w:t>יא. וַיְשַׂגֵּב יְהוָה אֶת־צָרֵי רְצִין עָלָיו וְאֶת־אֹיְבָיו יְסַכְסֵךְ׃</w:t>
            </w:r>
          </w:p>
        </w:tc>
        <w:tc>
          <w:tcPr>
            <w:tcW w:w="4194" w:type="dxa"/>
            <w:tcBorders>
              <w:top w:val="nil"/>
              <w:left w:val="single" w:sz="4" w:space="0" w:color="auto"/>
              <w:bottom w:val="nil"/>
              <w:right w:val="nil"/>
            </w:tcBorders>
          </w:tcPr>
          <w:p w14:paraId="1266B508" w14:textId="27258E40" w:rsidR="007E0C71" w:rsidRPr="007D2AF3" w:rsidRDefault="007E0C71" w:rsidP="007E0C71">
            <w:pPr>
              <w:rPr>
                <w:rFonts w:ascii="David" w:hAnsi="David" w:cs="David"/>
                <w:sz w:val="21"/>
                <w:szCs w:val="21"/>
              </w:rPr>
            </w:pPr>
            <w:r>
              <w:rPr>
                <w:rFonts w:ascii="David" w:hAnsi="David" w:cs="David"/>
                <w:sz w:val="21"/>
                <w:szCs w:val="21"/>
              </w:rPr>
              <w:t>11 Therefore the Lord shall set up the adversaries of Rezin against him, and join his enemies together;</w:t>
            </w:r>
          </w:p>
        </w:tc>
      </w:tr>
      <w:tr w:rsidR="007E0C71" w:rsidRPr="007D2AF3" w14:paraId="2A8C3975" w14:textId="77777777" w:rsidTr="00994BD9">
        <w:tc>
          <w:tcPr>
            <w:tcW w:w="4194" w:type="dxa"/>
            <w:tcBorders>
              <w:top w:val="nil"/>
              <w:left w:val="nil"/>
              <w:bottom w:val="nil"/>
              <w:right w:val="single" w:sz="4" w:space="0" w:color="auto"/>
            </w:tcBorders>
          </w:tcPr>
          <w:p w14:paraId="218A4E4E" w14:textId="090B3D82" w:rsidR="007E0C71" w:rsidRPr="00406F8C" w:rsidRDefault="007E0C71" w:rsidP="007E0C71">
            <w:pPr>
              <w:bidi/>
              <w:rPr>
                <w:rFonts w:ascii="David" w:hAnsi="David" w:cs="David"/>
              </w:rPr>
            </w:pPr>
            <w:r w:rsidRPr="00406F8C">
              <w:rPr>
                <w:rFonts w:ascii="David" w:hAnsi="David" w:cs="David"/>
                <w:rtl/>
              </w:rPr>
              <w:lastRenderedPageBreak/>
              <w:t>יב. אֲרָם מִקֶּדֶם וּפְלִשְׁתִּים מֵאָחוֹר וַיֹּאכְלוּ אֶת־יִשְׂרָאֵל בְּכָל־פֶּה בְּכָל־זֹאת לֹא־שָׁב אַפּוֹ וְעוֹד יָדוֹ נְטוּיָה׃</w:t>
            </w:r>
          </w:p>
        </w:tc>
        <w:tc>
          <w:tcPr>
            <w:tcW w:w="4194" w:type="dxa"/>
            <w:tcBorders>
              <w:top w:val="nil"/>
              <w:left w:val="single" w:sz="4" w:space="0" w:color="auto"/>
              <w:bottom w:val="nil"/>
              <w:right w:val="nil"/>
            </w:tcBorders>
          </w:tcPr>
          <w:p w14:paraId="093BAB5B" w14:textId="2DB4C186" w:rsidR="007E0C71" w:rsidRPr="007D2AF3" w:rsidRDefault="007E0C71" w:rsidP="007E0C71">
            <w:pPr>
              <w:rPr>
                <w:rFonts w:ascii="David" w:hAnsi="David" w:cs="David"/>
                <w:sz w:val="21"/>
                <w:szCs w:val="21"/>
              </w:rPr>
            </w:pPr>
            <w:r>
              <w:rPr>
                <w:rFonts w:ascii="David" w:hAnsi="David" w:cs="David"/>
                <w:sz w:val="21"/>
                <w:szCs w:val="21"/>
              </w:rPr>
              <w:t>12 The Syrians before and the Philistines behind; and they shall devour Israel with open mouth. For all this his anger is not turned away, but his hand is stretched out still.</w:t>
            </w:r>
          </w:p>
        </w:tc>
      </w:tr>
      <w:tr w:rsidR="007E0C71" w:rsidRPr="007D2AF3" w14:paraId="608518B1" w14:textId="77777777" w:rsidTr="00994BD9">
        <w:tc>
          <w:tcPr>
            <w:tcW w:w="4194" w:type="dxa"/>
            <w:tcBorders>
              <w:top w:val="nil"/>
              <w:left w:val="nil"/>
              <w:bottom w:val="nil"/>
              <w:right w:val="single" w:sz="4" w:space="0" w:color="auto"/>
            </w:tcBorders>
          </w:tcPr>
          <w:p w14:paraId="36FAFA4F" w14:textId="2731D2ED" w:rsidR="007E0C71" w:rsidRPr="00406F8C" w:rsidRDefault="007E0C71" w:rsidP="007E0C71">
            <w:pPr>
              <w:bidi/>
              <w:rPr>
                <w:rFonts w:ascii="David" w:hAnsi="David" w:cs="David"/>
              </w:rPr>
            </w:pPr>
            <w:r w:rsidRPr="00406F8C">
              <w:rPr>
                <w:rFonts w:ascii="David" w:hAnsi="David" w:cs="David"/>
                <w:rtl/>
              </w:rPr>
              <w:t>יג. וְהָעָם לֹא־שָׁב עַד־הַמַּכֵּהוּ וְאֶת־יְהוָה צְבָאוֹת לֹא דָרָשׁוּ׃</w:t>
            </w:r>
          </w:p>
        </w:tc>
        <w:tc>
          <w:tcPr>
            <w:tcW w:w="4194" w:type="dxa"/>
            <w:tcBorders>
              <w:top w:val="nil"/>
              <w:left w:val="single" w:sz="4" w:space="0" w:color="auto"/>
              <w:bottom w:val="nil"/>
              <w:right w:val="nil"/>
            </w:tcBorders>
          </w:tcPr>
          <w:p w14:paraId="5129856B" w14:textId="2A168A0E" w:rsidR="007E0C71" w:rsidRPr="007D2AF3" w:rsidRDefault="007E0C71" w:rsidP="007E0C71">
            <w:pPr>
              <w:rPr>
                <w:rFonts w:ascii="David" w:hAnsi="David" w:cs="David"/>
                <w:sz w:val="21"/>
                <w:szCs w:val="21"/>
              </w:rPr>
            </w:pPr>
            <w:r>
              <w:rPr>
                <w:rFonts w:ascii="David" w:hAnsi="David" w:cs="David"/>
                <w:sz w:val="21"/>
                <w:szCs w:val="21"/>
              </w:rPr>
              <w:t>13 For the people turneth not unto him that smiteth them, neither do they seek the Lord of Hosts.</w:t>
            </w:r>
          </w:p>
        </w:tc>
      </w:tr>
      <w:tr w:rsidR="007E0C71" w:rsidRPr="007D2AF3" w14:paraId="6D1128B2" w14:textId="77777777" w:rsidTr="00994BD9">
        <w:tc>
          <w:tcPr>
            <w:tcW w:w="4194" w:type="dxa"/>
            <w:tcBorders>
              <w:top w:val="nil"/>
              <w:left w:val="nil"/>
              <w:bottom w:val="nil"/>
              <w:right w:val="single" w:sz="4" w:space="0" w:color="auto"/>
            </w:tcBorders>
          </w:tcPr>
          <w:p w14:paraId="5DF454C6" w14:textId="607CF020" w:rsidR="007E0C71" w:rsidRPr="00406F8C" w:rsidRDefault="007E0C71" w:rsidP="007E0C71">
            <w:pPr>
              <w:bidi/>
              <w:rPr>
                <w:rFonts w:ascii="David" w:hAnsi="David" w:cs="David"/>
              </w:rPr>
            </w:pPr>
            <w:r w:rsidRPr="00406F8C">
              <w:rPr>
                <w:rFonts w:ascii="David" w:hAnsi="David" w:cs="David"/>
                <w:rtl/>
              </w:rPr>
              <w:t>יד. וַיַּכְרֵת יְהוָה מִיִּשְׂרָאֵל רֹאשׁ וְזָנָב כִּפָּה וְאַגְמוֹן יוֹם אֶחָד׃</w:t>
            </w:r>
          </w:p>
        </w:tc>
        <w:tc>
          <w:tcPr>
            <w:tcW w:w="4194" w:type="dxa"/>
            <w:tcBorders>
              <w:top w:val="nil"/>
              <w:left w:val="single" w:sz="4" w:space="0" w:color="auto"/>
              <w:bottom w:val="nil"/>
              <w:right w:val="nil"/>
            </w:tcBorders>
          </w:tcPr>
          <w:p w14:paraId="40F03F06" w14:textId="4BBD09AD" w:rsidR="007E0C71" w:rsidRPr="007D2AF3" w:rsidRDefault="007E0C71" w:rsidP="007E0C71">
            <w:pPr>
              <w:rPr>
                <w:rFonts w:ascii="David" w:hAnsi="David" w:cs="David"/>
                <w:sz w:val="21"/>
                <w:szCs w:val="21"/>
              </w:rPr>
            </w:pPr>
            <w:r>
              <w:rPr>
                <w:rFonts w:ascii="David" w:hAnsi="David" w:cs="David"/>
                <w:sz w:val="21"/>
                <w:szCs w:val="21"/>
              </w:rPr>
              <w:t>14 Therefore will the Lord cut off from Israel head and tail, branch and rush in one day.</w:t>
            </w:r>
          </w:p>
        </w:tc>
      </w:tr>
      <w:tr w:rsidR="007E0C71" w:rsidRPr="007D2AF3" w14:paraId="4653322B" w14:textId="77777777" w:rsidTr="00994BD9">
        <w:tc>
          <w:tcPr>
            <w:tcW w:w="4194" w:type="dxa"/>
            <w:tcBorders>
              <w:top w:val="nil"/>
              <w:left w:val="nil"/>
              <w:bottom w:val="nil"/>
              <w:right w:val="single" w:sz="4" w:space="0" w:color="auto"/>
            </w:tcBorders>
          </w:tcPr>
          <w:p w14:paraId="1DC70A23" w14:textId="1E9304CD" w:rsidR="007E0C71" w:rsidRPr="00406F8C" w:rsidRDefault="007E0C71" w:rsidP="007E0C71">
            <w:pPr>
              <w:bidi/>
              <w:rPr>
                <w:rFonts w:ascii="David" w:hAnsi="David" w:cs="David"/>
              </w:rPr>
            </w:pPr>
            <w:r w:rsidRPr="00406F8C">
              <w:rPr>
                <w:rFonts w:ascii="David" w:hAnsi="David" w:cs="David"/>
                <w:rtl/>
              </w:rPr>
              <w:t>טו. זָקֵן וּנְשׂוּא־פָנִים הוּא הָרֹאשׁ וְנָבִיא מוֹרֶה־שֶׁקֶר הוּא הַזָּנָב׃</w:t>
            </w:r>
          </w:p>
        </w:tc>
        <w:tc>
          <w:tcPr>
            <w:tcW w:w="4194" w:type="dxa"/>
            <w:tcBorders>
              <w:top w:val="nil"/>
              <w:left w:val="single" w:sz="4" w:space="0" w:color="auto"/>
              <w:bottom w:val="nil"/>
              <w:right w:val="nil"/>
            </w:tcBorders>
          </w:tcPr>
          <w:p w14:paraId="5BAEAB42" w14:textId="78DA4349" w:rsidR="007E0C71" w:rsidRPr="007D2AF3" w:rsidRDefault="007E0C71" w:rsidP="007E0C71">
            <w:pPr>
              <w:rPr>
                <w:rFonts w:ascii="David" w:hAnsi="David" w:cs="David"/>
                <w:sz w:val="21"/>
                <w:szCs w:val="21"/>
              </w:rPr>
            </w:pPr>
            <w:r>
              <w:rPr>
                <w:rFonts w:ascii="David" w:hAnsi="David" w:cs="David"/>
                <w:sz w:val="21"/>
                <w:szCs w:val="21"/>
              </w:rPr>
              <w:t>15 The ancient, he is the head; and the prophet that teacheth lies, he is the tail.</w:t>
            </w:r>
          </w:p>
        </w:tc>
      </w:tr>
      <w:tr w:rsidR="007E0C71" w:rsidRPr="007D2AF3" w14:paraId="00B87F0E" w14:textId="77777777" w:rsidTr="00994BD9">
        <w:tc>
          <w:tcPr>
            <w:tcW w:w="4194" w:type="dxa"/>
            <w:tcBorders>
              <w:top w:val="nil"/>
              <w:left w:val="nil"/>
              <w:bottom w:val="nil"/>
              <w:right w:val="single" w:sz="4" w:space="0" w:color="auto"/>
            </w:tcBorders>
          </w:tcPr>
          <w:p w14:paraId="63E33C56" w14:textId="7596E3CA" w:rsidR="007E0C71" w:rsidRPr="00406F8C" w:rsidRDefault="007E0C71" w:rsidP="007E0C71">
            <w:pPr>
              <w:bidi/>
              <w:rPr>
                <w:rFonts w:ascii="David" w:hAnsi="David" w:cs="David"/>
              </w:rPr>
            </w:pPr>
            <w:r w:rsidRPr="00406F8C">
              <w:rPr>
                <w:rFonts w:ascii="David" w:hAnsi="David" w:cs="David"/>
                <w:rtl/>
              </w:rPr>
              <w:t>טז. וַיִּהְיוּ מְאַשְּׁרֵי הָעָם־הַזֶּה מַתְעִים וּמְאֻשָּׁרָיו מְבֻלָּעִים׃</w:t>
            </w:r>
          </w:p>
        </w:tc>
        <w:tc>
          <w:tcPr>
            <w:tcW w:w="4194" w:type="dxa"/>
            <w:tcBorders>
              <w:top w:val="nil"/>
              <w:left w:val="single" w:sz="4" w:space="0" w:color="auto"/>
              <w:bottom w:val="nil"/>
              <w:right w:val="nil"/>
            </w:tcBorders>
          </w:tcPr>
          <w:p w14:paraId="56ECFA43" w14:textId="03E03AED" w:rsidR="007E0C71" w:rsidRPr="007D2AF3" w:rsidRDefault="007E0C71" w:rsidP="007E0C71">
            <w:pPr>
              <w:rPr>
                <w:rFonts w:ascii="David" w:hAnsi="David" w:cs="David"/>
                <w:sz w:val="21"/>
                <w:szCs w:val="21"/>
              </w:rPr>
            </w:pPr>
            <w:r>
              <w:rPr>
                <w:rFonts w:ascii="David" w:hAnsi="David" w:cs="David"/>
                <w:sz w:val="21"/>
                <w:szCs w:val="21"/>
              </w:rPr>
              <w:t>16 For the leaders of this people cause them to err; and they that are led of them are destroyed.</w:t>
            </w:r>
          </w:p>
        </w:tc>
      </w:tr>
      <w:tr w:rsidR="007E0C71" w:rsidRPr="007D2AF3" w14:paraId="40EEF0FC" w14:textId="77777777" w:rsidTr="00994BD9">
        <w:tc>
          <w:tcPr>
            <w:tcW w:w="4194" w:type="dxa"/>
            <w:tcBorders>
              <w:top w:val="nil"/>
              <w:left w:val="nil"/>
              <w:bottom w:val="nil"/>
              <w:right w:val="single" w:sz="4" w:space="0" w:color="auto"/>
            </w:tcBorders>
          </w:tcPr>
          <w:p w14:paraId="1F8E8F61" w14:textId="78E13E00" w:rsidR="007E0C71" w:rsidRPr="00406F8C" w:rsidRDefault="007E0C71" w:rsidP="007E0C71">
            <w:pPr>
              <w:bidi/>
              <w:rPr>
                <w:rFonts w:ascii="David" w:hAnsi="David" w:cs="David"/>
              </w:rPr>
            </w:pPr>
            <w:r w:rsidRPr="00406F8C">
              <w:rPr>
                <w:rFonts w:ascii="David" w:hAnsi="David" w:cs="David"/>
                <w:rtl/>
              </w:rPr>
              <w:t>יז. עַל־כֵּן עַל־בַּחוּרָיו לֹא־יִשְׂמַח אֲדֹנָי וְאֶת־יְתֹמָיו וְאֶת־אַלְמְנוֹתָיו לֹא יְרַחֵם כִּי כֻלּוֹ חָנֵף וּמֵרַע וְכָל־פֶּה דֹּבֵר נְבָלָה בְּכָל־זֹאת לֹא־שָׁב אַפּוֹ וְעוֹד יָדוֹ נְטוּיָה׃</w:t>
            </w:r>
          </w:p>
        </w:tc>
        <w:tc>
          <w:tcPr>
            <w:tcW w:w="4194" w:type="dxa"/>
            <w:tcBorders>
              <w:top w:val="nil"/>
              <w:left w:val="single" w:sz="4" w:space="0" w:color="auto"/>
              <w:bottom w:val="nil"/>
              <w:right w:val="nil"/>
            </w:tcBorders>
          </w:tcPr>
          <w:p w14:paraId="5C49BCC5" w14:textId="00B5F24F" w:rsidR="007E0C71" w:rsidRPr="007D2AF3" w:rsidRDefault="007E0C71" w:rsidP="007E0C71">
            <w:pPr>
              <w:rPr>
                <w:rFonts w:ascii="David" w:hAnsi="David" w:cs="David"/>
                <w:sz w:val="21"/>
                <w:szCs w:val="21"/>
              </w:rPr>
            </w:pPr>
            <w:r>
              <w:rPr>
                <w:rFonts w:ascii="David" w:hAnsi="David" w:cs="David"/>
                <w:sz w:val="21"/>
                <w:szCs w:val="21"/>
              </w:rPr>
              <w:t>17 Therefore the Lord shall have no joy in their young men, neither shall have mercy on their fatherless and widows; for every one of them is a hypocrite and an evildoer, and every mouth speaketh folly. For all this his anger is not turned away, but his hand is stretched out still.</w:t>
            </w:r>
          </w:p>
        </w:tc>
      </w:tr>
      <w:tr w:rsidR="007E0C71" w:rsidRPr="007D2AF3" w14:paraId="299FD688" w14:textId="77777777" w:rsidTr="00994BD9">
        <w:tc>
          <w:tcPr>
            <w:tcW w:w="4194" w:type="dxa"/>
            <w:tcBorders>
              <w:top w:val="nil"/>
              <w:left w:val="nil"/>
              <w:bottom w:val="nil"/>
              <w:right w:val="single" w:sz="4" w:space="0" w:color="auto"/>
            </w:tcBorders>
          </w:tcPr>
          <w:p w14:paraId="36B86E2E" w14:textId="4FC4095D" w:rsidR="007E0C71" w:rsidRPr="00406F8C" w:rsidRDefault="007E0C71" w:rsidP="007E0C71">
            <w:pPr>
              <w:bidi/>
              <w:rPr>
                <w:rFonts w:ascii="David" w:hAnsi="David" w:cs="David"/>
              </w:rPr>
            </w:pPr>
            <w:r w:rsidRPr="00406F8C">
              <w:rPr>
                <w:rFonts w:ascii="David" w:hAnsi="David" w:cs="David"/>
                <w:rtl/>
              </w:rPr>
              <w:t>יח. כִּי־בָעֲרָה כָאֵשׁ רִשְׁעָה שָׁמִיר וָשַׁיִת תֹּאכֵל וַתִּצַּת בְּסִבְכֵי הַיַּעַר וַיִּתְאַבְּכוּ גֵּאוּת עָשָׁן׃</w:t>
            </w:r>
          </w:p>
        </w:tc>
        <w:tc>
          <w:tcPr>
            <w:tcW w:w="4194" w:type="dxa"/>
            <w:tcBorders>
              <w:top w:val="nil"/>
              <w:left w:val="single" w:sz="4" w:space="0" w:color="auto"/>
              <w:bottom w:val="nil"/>
              <w:right w:val="nil"/>
            </w:tcBorders>
          </w:tcPr>
          <w:p w14:paraId="13DBC901" w14:textId="093805EE" w:rsidR="007E0C71" w:rsidRPr="007D2AF3" w:rsidRDefault="007E0C71" w:rsidP="007E0C71">
            <w:pPr>
              <w:rPr>
                <w:rFonts w:ascii="David" w:hAnsi="David" w:cs="David"/>
                <w:sz w:val="21"/>
                <w:szCs w:val="21"/>
              </w:rPr>
            </w:pPr>
            <w:r>
              <w:rPr>
                <w:rFonts w:ascii="David" w:hAnsi="David" w:cs="David"/>
                <w:sz w:val="21"/>
                <w:szCs w:val="21"/>
              </w:rPr>
              <w:t>18 For wickedness burneth as the fire; it shall devour the briers and thorns, and shall kindle in the thickets of the forests, and they shall mount up like the lifting up of smoke.</w:t>
            </w:r>
          </w:p>
        </w:tc>
      </w:tr>
      <w:tr w:rsidR="007E0C71" w:rsidRPr="007D2AF3" w14:paraId="73F5DC52" w14:textId="77777777" w:rsidTr="00994BD9">
        <w:tc>
          <w:tcPr>
            <w:tcW w:w="4194" w:type="dxa"/>
            <w:tcBorders>
              <w:top w:val="nil"/>
              <w:left w:val="nil"/>
              <w:bottom w:val="nil"/>
              <w:right w:val="single" w:sz="4" w:space="0" w:color="auto"/>
            </w:tcBorders>
          </w:tcPr>
          <w:p w14:paraId="66D78845" w14:textId="7F31EE35" w:rsidR="007E0C71" w:rsidRPr="00406F8C" w:rsidRDefault="007E0C71" w:rsidP="007E0C71">
            <w:pPr>
              <w:bidi/>
              <w:rPr>
                <w:rFonts w:ascii="David" w:hAnsi="David" w:cs="David"/>
              </w:rPr>
            </w:pPr>
            <w:r w:rsidRPr="00406F8C">
              <w:rPr>
                <w:rFonts w:ascii="David" w:hAnsi="David" w:cs="David"/>
                <w:rtl/>
              </w:rPr>
              <w:t>יט. בְּעֶבְרַת יְהוָה צְבָאוֹת נֶעְתַּם אָרֶץ וַיְהִי הָעָם כְּמַאֲכֹלֶת אֵשׁ אִישׁ אֶל־אָחִיו לֹא יַחְמֹלוּ׃</w:t>
            </w:r>
          </w:p>
        </w:tc>
        <w:tc>
          <w:tcPr>
            <w:tcW w:w="4194" w:type="dxa"/>
            <w:tcBorders>
              <w:top w:val="nil"/>
              <w:left w:val="single" w:sz="4" w:space="0" w:color="auto"/>
              <w:bottom w:val="nil"/>
              <w:right w:val="nil"/>
            </w:tcBorders>
          </w:tcPr>
          <w:p w14:paraId="71BAF35E" w14:textId="7AD09ACA" w:rsidR="007E0C71" w:rsidRPr="007D2AF3" w:rsidRDefault="007E0C71" w:rsidP="007E0C71">
            <w:pPr>
              <w:rPr>
                <w:rFonts w:ascii="David" w:hAnsi="David" w:cs="David"/>
                <w:sz w:val="21"/>
                <w:szCs w:val="21"/>
              </w:rPr>
            </w:pPr>
            <w:r>
              <w:rPr>
                <w:rFonts w:ascii="David" w:hAnsi="David" w:cs="David"/>
                <w:sz w:val="21"/>
                <w:szCs w:val="21"/>
              </w:rPr>
              <w:t>19 Through the wrath of the Lord of Hosts is the land darkened, and the people shall be as the fuel of the fire; no man shall spare his brother.</w:t>
            </w:r>
          </w:p>
        </w:tc>
      </w:tr>
      <w:tr w:rsidR="007E0C71" w:rsidRPr="007D2AF3" w14:paraId="3A12297B" w14:textId="77777777" w:rsidTr="00994BD9">
        <w:tc>
          <w:tcPr>
            <w:tcW w:w="4194" w:type="dxa"/>
            <w:tcBorders>
              <w:top w:val="nil"/>
              <w:left w:val="nil"/>
              <w:bottom w:val="nil"/>
              <w:right w:val="single" w:sz="4" w:space="0" w:color="auto"/>
            </w:tcBorders>
          </w:tcPr>
          <w:p w14:paraId="5E8C87D6" w14:textId="5C247155" w:rsidR="007E0C71" w:rsidRPr="00406F8C" w:rsidRDefault="007E0C71" w:rsidP="007E0C71">
            <w:pPr>
              <w:bidi/>
              <w:rPr>
                <w:rFonts w:ascii="David" w:hAnsi="David" w:cs="David"/>
              </w:rPr>
            </w:pPr>
            <w:r w:rsidRPr="00406F8C">
              <w:rPr>
                <w:rFonts w:ascii="David" w:hAnsi="David" w:cs="David"/>
                <w:rtl/>
              </w:rPr>
              <w:t>כ. וַיִּגְזֹר עַל־יָמִין וְרָעֵב וַיֹּאכַל עַל־שְׂמֹאול וְלֹא שָׂבֵעוּ אִישׁ בְּשַׂר־זְרֹעוֹ יֹאכֵלוּ׃</w:t>
            </w:r>
          </w:p>
        </w:tc>
        <w:tc>
          <w:tcPr>
            <w:tcW w:w="4194" w:type="dxa"/>
            <w:tcBorders>
              <w:top w:val="nil"/>
              <w:left w:val="single" w:sz="4" w:space="0" w:color="auto"/>
              <w:bottom w:val="nil"/>
              <w:right w:val="nil"/>
            </w:tcBorders>
          </w:tcPr>
          <w:p w14:paraId="2C174C58" w14:textId="3CADFA91" w:rsidR="007E0C71" w:rsidRPr="007D2AF3" w:rsidRDefault="007E0C71" w:rsidP="007E0C71">
            <w:pPr>
              <w:rPr>
                <w:rFonts w:ascii="David" w:hAnsi="David" w:cs="David"/>
                <w:sz w:val="21"/>
                <w:szCs w:val="21"/>
              </w:rPr>
            </w:pPr>
            <w:r>
              <w:rPr>
                <w:rFonts w:ascii="David" w:hAnsi="David" w:cs="David"/>
                <w:sz w:val="21"/>
                <w:szCs w:val="21"/>
              </w:rPr>
              <w:t>20 And he shall snatch on the right hand and be hungry; and he shall eat on the left hand and they shall not be satisfied; they shall eat every man the flesh of his own arm—</w:t>
            </w:r>
          </w:p>
        </w:tc>
      </w:tr>
      <w:tr w:rsidR="007E0C71" w:rsidRPr="007D2AF3" w14:paraId="65CE188A" w14:textId="77777777" w:rsidTr="00994BD9">
        <w:tc>
          <w:tcPr>
            <w:tcW w:w="4194" w:type="dxa"/>
            <w:tcBorders>
              <w:top w:val="nil"/>
              <w:left w:val="nil"/>
              <w:bottom w:val="nil"/>
              <w:right w:val="single" w:sz="4" w:space="0" w:color="auto"/>
            </w:tcBorders>
          </w:tcPr>
          <w:p w14:paraId="5AFE3C4C" w14:textId="525C5200" w:rsidR="007E0C71" w:rsidRPr="00406F8C" w:rsidRDefault="007E0C71" w:rsidP="007E0C71">
            <w:pPr>
              <w:bidi/>
              <w:rPr>
                <w:rFonts w:ascii="David" w:hAnsi="David" w:cs="David"/>
              </w:rPr>
            </w:pPr>
            <w:r w:rsidRPr="00406F8C">
              <w:rPr>
                <w:rFonts w:ascii="David" w:hAnsi="David" w:cs="David"/>
                <w:rtl/>
              </w:rPr>
              <w:t>כא. מְנַשֶּׁה אֶת־אֶפְרַיִם וְאֶפְרַיִם אֶת־מְנַשֶּׁה יַחְדָּו הֵמָּה עַל־יְהוּדָה בְּכָל־זֹאת לֹא־שָׁב אַפּוֹ וְעוֹד יָדוֹ נְטוּיָה׃</w:t>
            </w:r>
            <w:r w:rsidRPr="00406F8C">
              <w:rPr>
                <w:rFonts w:ascii="David" w:hAnsi="David" w:cs="David"/>
              </w:rPr>
              <w:t xml:space="preserve"> </w:t>
            </w:r>
          </w:p>
        </w:tc>
        <w:tc>
          <w:tcPr>
            <w:tcW w:w="4194" w:type="dxa"/>
            <w:tcBorders>
              <w:top w:val="nil"/>
              <w:left w:val="single" w:sz="4" w:space="0" w:color="auto"/>
              <w:bottom w:val="nil"/>
              <w:right w:val="nil"/>
            </w:tcBorders>
          </w:tcPr>
          <w:p w14:paraId="32C59F4B" w14:textId="77777777" w:rsidR="007E0C71" w:rsidRDefault="007E0C71" w:rsidP="007E0C71">
            <w:pPr>
              <w:rPr>
                <w:rFonts w:ascii="David" w:hAnsi="David" w:cs="David"/>
                <w:sz w:val="21"/>
                <w:szCs w:val="21"/>
              </w:rPr>
            </w:pPr>
            <w:r>
              <w:rPr>
                <w:rFonts w:ascii="David" w:hAnsi="David" w:cs="David"/>
                <w:sz w:val="21"/>
                <w:szCs w:val="21"/>
              </w:rPr>
              <w:t>21 Manasseh, Ephraim; and Ephraim, Manasseh; they together shall be against Judah. For all this his anger is not turned away, but his hand is stretched out still.</w:t>
            </w:r>
          </w:p>
          <w:p w14:paraId="53CE655B" w14:textId="797258CD" w:rsidR="007E0C71" w:rsidRPr="007D2AF3" w:rsidRDefault="007E0C71" w:rsidP="007E0C71">
            <w:pPr>
              <w:rPr>
                <w:rFonts w:ascii="David" w:hAnsi="David" w:cs="David"/>
                <w:sz w:val="21"/>
                <w:szCs w:val="21"/>
              </w:rPr>
            </w:pPr>
          </w:p>
        </w:tc>
      </w:tr>
      <w:tr w:rsidR="007E0C71" w:rsidRPr="007D2AF3" w14:paraId="2E906390" w14:textId="77777777" w:rsidTr="00994BD9">
        <w:tc>
          <w:tcPr>
            <w:tcW w:w="4194" w:type="dxa"/>
            <w:tcBorders>
              <w:top w:val="nil"/>
              <w:left w:val="nil"/>
              <w:bottom w:val="nil"/>
              <w:right w:val="single" w:sz="4" w:space="0" w:color="auto"/>
            </w:tcBorders>
          </w:tcPr>
          <w:p w14:paraId="6ACDD198" w14:textId="1E0157FE" w:rsidR="007E0C71" w:rsidRPr="00406F8C" w:rsidRDefault="007E0C71" w:rsidP="007E0C71">
            <w:pPr>
              <w:bidi/>
              <w:jc w:val="center"/>
              <w:rPr>
                <w:rFonts w:ascii="David" w:hAnsi="David" w:cs="David"/>
                <w:b/>
                <w:bCs/>
              </w:rPr>
            </w:pPr>
            <w:r w:rsidRPr="00406F8C">
              <w:rPr>
                <w:rFonts w:ascii="David" w:hAnsi="David" w:cs="David"/>
                <w:bCs/>
                <w:rtl/>
              </w:rPr>
              <w:t>פרק כ</w:t>
            </w:r>
          </w:p>
        </w:tc>
        <w:tc>
          <w:tcPr>
            <w:tcW w:w="4194" w:type="dxa"/>
            <w:tcBorders>
              <w:top w:val="nil"/>
              <w:left w:val="single" w:sz="4" w:space="0" w:color="auto"/>
              <w:bottom w:val="nil"/>
              <w:right w:val="nil"/>
            </w:tcBorders>
          </w:tcPr>
          <w:p w14:paraId="30134055" w14:textId="627CCC99" w:rsidR="007E0C71" w:rsidRPr="007D2AF3" w:rsidRDefault="007E0C71" w:rsidP="007E0C71">
            <w:pPr>
              <w:jc w:val="center"/>
              <w:rPr>
                <w:rFonts w:ascii="David" w:hAnsi="David" w:cs="David"/>
                <w:sz w:val="21"/>
                <w:szCs w:val="21"/>
              </w:rPr>
            </w:pPr>
            <w:r>
              <w:rPr>
                <w:rFonts w:ascii="David" w:hAnsi="David" w:cs="David"/>
                <w:b/>
                <w:bCs/>
                <w:sz w:val="21"/>
                <w:szCs w:val="21"/>
              </w:rPr>
              <w:t>Chapter 20</w:t>
            </w:r>
          </w:p>
        </w:tc>
      </w:tr>
      <w:tr w:rsidR="007E0C71" w:rsidRPr="007D2AF3" w14:paraId="744867B2" w14:textId="77777777" w:rsidTr="00994BD9">
        <w:tc>
          <w:tcPr>
            <w:tcW w:w="4194" w:type="dxa"/>
            <w:tcBorders>
              <w:top w:val="nil"/>
              <w:left w:val="nil"/>
              <w:bottom w:val="nil"/>
              <w:right w:val="single" w:sz="4" w:space="0" w:color="auto"/>
            </w:tcBorders>
          </w:tcPr>
          <w:p w14:paraId="154D3E52" w14:textId="7B47B83F" w:rsidR="007E0C71" w:rsidRPr="00406F8C" w:rsidRDefault="007E0C71" w:rsidP="007E0C71">
            <w:pPr>
              <w:bidi/>
              <w:rPr>
                <w:rFonts w:ascii="David" w:hAnsi="David" w:cs="David"/>
                <w:b/>
                <w:bCs/>
              </w:rPr>
            </w:pPr>
            <w:r w:rsidRPr="00406F8C">
              <w:rPr>
                <w:rFonts w:ascii="David" w:hAnsi="David" w:cs="David"/>
                <w:rtl/>
              </w:rPr>
              <w:t>א. הוֹי הַחֹקְקִים חִקְקֵי־אָוֶן וּמְכַתְּבִים עָמָל כִּתֵּבוּ׃</w:t>
            </w:r>
          </w:p>
        </w:tc>
        <w:tc>
          <w:tcPr>
            <w:tcW w:w="4194" w:type="dxa"/>
            <w:tcBorders>
              <w:top w:val="nil"/>
              <w:left w:val="single" w:sz="4" w:space="0" w:color="auto"/>
              <w:bottom w:val="nil"/>
              <w:right w:val="nil"/>
            </w:tcBorders>
          </w:tcPr>
          <w:p w14:paraId="6D97C269" w14:textId="71C591D3" w:rsidR="007E0C71" w:rsidRPr="00442C96" w:rsidRDefault="007E0C71" w:rsidP="007E0C71">
            <w:pPr>
              <w:rPr>
                <w:rFonts w:ascii="David" w:hAnsi="David" w:cs="David"/>
                <w:b/>
                <w:bCs/>
                <w:sz w:val="21"/>
                <w:szCs w:val="21"/>
              </w:rPr>
            </w:pPr>
            <w:r>
              <w:rPr>
                <w:rFonts w:ascii="David" w:hAnsi="David" w:cs="David"/>
                <w:sz w:val="21"/>
                <w:szCs w:val="21"/>
              </w:rPr>
              <w:t xml:space="preserve">1 Wo unto them that decree unrighteous decrees, and that write grievousness which they have prescribed; </w:t>
            </w:r>
          </w:p>
        </w:tc>
      </w:tr>
      <w:tr w:rsidR="007E0C71" w:rsidRPr="007D2AF3" w14:paraId="18BF1672" w14:textId="77777777" w:rsidTr="00994BD9">
        <w:tc>
          <w:tcPr>
            <w:tcW w:w="4194" w:type="dxa"/>
            <w:tcBorders>
              <w:top w:val="nil"/>
              <w:left w:val="nil"/>
              <w:bottom w:val="nil"/>
              <w:right w:val="single" w:sz="4" w:space="0" w:color="auto"/>
            </w:tcBorders>
          </w:tcPr>
          <w:p w14:paraId="4F5C93F9" w14:textId="4B5E9D89" w:rsidR="007E0C71" w:rsidRPr="00406F8C" w:rsidRDefault="007E0C71" w:rsidP="007E0C71">
            <w:pPr>
              <w:bidi/>
              <w:rPr>
                <w:rFonts w:ascii="David" w:hAnsi="David" w:cs="David"/>
              </w:rPr>
            </w:pPr>
            <w:r w:rsidRPr="00406F8C">
              <w:rPr>
                <w:rFonts w:ascii="David" w:hAnsi="David" w:cs="David"/>
                <w:rtl/>
              </w:rPr>
              <w:t>ב. לְהַטּוֹת מִדִּין דַּלִּים וְלִגְזֹל מִשְׁפַּט עֲנִיֵּי עַמִּי לִהְיוֹת אַלְמָנוֹת שְׁלָלָם וְאֶת־יְתוֹמִים יָבֹזּוּ׃</w:t>
            </w:r>
          </w:p>
        </w:tc>
        <w:tc>
          <w:tcPr>
            <w:tcW w:w="4194" w:type="dxa"/>
            <w:tcBorders>
              <w:top w:val="nil"/>
              <w:left w:val="single" w:sz="4" w:space="0" w:color="auto"/>
              <w:bottom w:val="nil"/>
              <w:right w:val="nil"/>
            </w:tcBorders>
          </w:tcPr>
          <w:p w14:paraId="0A4FE30D" w14:textId="78A9C63D" w:rsidR="007E0C71" w:rsidRPr="007D2AF3" w:rsidRDefault="007E0C71" w:rsidP="007E0C71">
            <w:pPr>
              <w:rPr>
                <w:rFonts w:ascii="David" w:hAnsi="David" w:cs="David"/>
                <w:sz w:val="21"/>
                <w:szCs w:val="21"/>
              </w:rPr>
            </w:pPr>
            <w:r>
              <w:rPr>
                <w:rFonts w:ascii="David" w:hAnsi="David" w:cs="David"/>
                <w:sz w:val="21"/>
                <w:szCs w:val="21"/>
              </w:rPr>
              <w:t>2 To turn away the needy from judgment, and to take away the right from the poor of my people, that widows may be their prey, and that they may rob the fatherless!</w:t>
            </w:r>
          </w:p>
        </w:tc>
      </w:tr>
      <w:tr w:rsidR="007E0C71" w:rsidRPr="007D2AF3" w14:paraId="75CCD3C6" w14:textId="77777777" w:rsidTr="00994BD9">
        <w:tc>
          <w:tcPr>
            <w:tcW w:w="4194" w:type="dxa"/>
            <w:tcBorders>
              <w:top w:val="nil"/>
              <w:left w:val="nil"/>
              <w:bottom w:val="nil"/>
              <w:right w:val="single" w:sz="4" w:space="0" w:color="auto"/>
            </w:tcBorders>
          </w:tcPr>
          <w:p w14:paraId="45730EE2" w14:textId="15AE8AE8" w:rsidR="007E0C71" w:rsidRPr="00406F8C" w:rsidRDefault="007E0C71" w:rsidP="007E0C71">
            <w:pPr>
              <w:bidi/>
              <w:rPr>
                <w:rFonts w:ascii="David" w:hAnsi="David" w:cs="David"/>
              </w:rPr>
            </w:pPr>
            <w:r w:rsidRPr="00406F8C">
              <w:rPr>
                <w:rFonts w:ascii="David" w:hAnsi="David" w:cs="David"/>
                <w:rtl/>
              </w:rPr>
              <w:t>ג. וּמַה־תַּעֲשׂוּ לְיוֹם פְּקֻדָּה וּלְשׁוֹאָה מִמֶּרְחָק תָּבוֹא עַל־מִי תָּנוּסוּ לְעֶזְרָה וְאָנָה תַעַזְבוּ כְּבוֹדְכֶם׃</w:t>
            </w:r>
          </w:p>
        </w:tc>
        <w:tc>
          <w:tcPr>
            <w:tcW w:w="4194" w:type="dxa"/>
            <w:tcBorders>
              <w:top w:val="nil"/>
              <w:left w:val="single" w:sz="4" w:space="0" w:color="auto"/>
              <w:bottom w:val="nil"/>
              <w:right w:val="nil"/>
            </w:tcBorders>
          </w:tcPr>
          <w:p w14:paraId="35C62631" w14:textId="060D18BF" w:rsidR="007E0C71" w:rsidRPr="007D2AF3" w:rsidRDefault="007E0C71" w:rsidP="007E0C71">
            <w:pPr>
              <w:rPr>
                <w:rFonts w:ascii="David" w:hAnsi="David" w:cs="David"/>
                <w:sz w:val="21"/>
                <w:szCs w:val="21"/>
              </w:rPr>
            </w:pPr>
            <w:r>
              <w:rPr>
                <w:rFonts w:ascii="David" w:hAnsi="David" w:cs="David"/>
                <w:sz w:val="21"/>
                <w:szCs w:val="21"/>
              </w:rPr>
              <w:t>3 And what will ye do in the day of visitation, and in the desolation which shall come from far? to whom will ye flee for help? and where will ye leave your glory?</w:t>
            </w:r>
          </w:p>
        </w:tc>
      </w:tr>
      <w:tr w:rsidR="007E0C71" w:rsidRPr="007D2AF3" w14:paraId="4DE55441" w14:textId="77777777" w:rsidTr="00994BD9">
        <w:tc>
          <w:tcPr>
            <w:tcW w:w="4194" w:type="dxa"/>
            <w:tcBorders>
              <w:top w:val="nil"/>
              <w:left w:val="nil"/>
              <w:bottom w:val="nil"/>
              <w:right w:val="single" w:sz="4" w:space="0" w:color="auto"/>
            </w:tcBorders>
          </w:tcPr>
          <w:p w14:paraId="53B3B318" w14:textId="5FD60F73" w:rsidR="007E0C71" w:rsidRPr="00406F8C" w:rsidRDefault="007E0C71" w:rsidP="007E0C71">
            <w:pPr>
              <w:bidi/>
              <w:rPr>
                <w:rFonts w:ascii="David" w:hAnsi="David" w:cs="David"/>
              </w:rPr>
            </w:pPr>
            <w:r w:rsidRPr="00406F8C">
              <w:rPr>
                <w:rFonts w:ascii="David" w:hAnsi="David" w:cs="David"/>
                <w:rtl/>
              </w:rPr>
              <w:t>ד. בִּלְתִּי כָרְעוּ תַחַת אַסִּיר וְתַחַת הֲרוּגִים יִפֹּלוּ בְּכָל־זֹאת לֹא־שָׁב אַפּוֹ וְעוֹד יָדוֹ נְטוּיָה׃</w:t>
            </w:r>
          </w:p>
        </w:tc>
        <w:tc>
          <w:tcPr>
            <w:tcW w:w="4194" w:type="dxa"/>
            <w:tcBorders>
              <w:top w:val="nil"/>
              <w:left w:val="single" w:sz="4" w:space="0" w:color="auto"/>
              <w:bottom w:val="nil"/>
              <w:right w:val="nil"/>
            </w:tcBorders>
          </w:tcPr>
          <w:p w14:paraId="0DB3EFAF" w14:textId="6D73BC6E" w:rsidR="007E0C71" w:rsidRPr="007D2AF3" w:rsidRDefault="007E0C71" w:rsidP="007E0C71">
            <w:pPr>
              <w:rPr>
                <w:rFonts w:ascii="David" w:hAnsi="David" w:cs="David"/>
                <w:sz w:val="21"/>
                <w:szCs w:val="21"/>
              </w:rPr>
            </w:pPr>
            <w:r>
              <w:rPr>
                <w:rFonts w:ascii="David" w:hAnsi="David" w:cs="David"/>
                <w:sz w:val="21"/>
                <w:szCs w:val="21"/>
              </w:rPr>
              <w:t>4 Without me they shall bow down under the prisoners, and they shall fall under the slain. For all this his anger is not turned away, but his hand is stretched out still.</w:t>
            </w:r>
          </w:p>
        </w:tc>
      </w:tr>
      <w:tr w:rsidR="007E0C71" w:rsidRPr="007D2AF3" w14:paraId="71DE2F3B" w14:textId="77777777" w:rsidTr="00994BD9">
        <w:tc>
          <w:tcPr>
            <w:tcW w:w="4194" w:type="dxa"/>
            <w:tcBorders>
              <w:top w:val="nil"/>
              <w:left w:val="nil"/>
              <w:bottom w:val="nil"/>
              <w:right w:val="single" w:sz="4" w:space="0" w:color="auto"/>
            </w:tcBorders>
          </w:tcPr>
          <w:p w14:paraId="7D8ADF1A" w14:textId="64F04B98" w:rsidR="007E0C71" w:rsidRPr="00406F8C" w:rsidRDefault="007E0C71" w:rsidP="007E0C71">
            <w:pPr>
              <w:bidi/>
              <w:rPr>
                <w:rFonts w:ascii="David" w:hAnsi="David" w:cs="David"/>
              </w:rPr>
            </w:pPr>
            <w:r w:rsidRPr="00406F8C">
              <w:rPr>
                <w:rFonts w:ascii="David" w:hAnsi="David" w:cs="David"/>
                <w:rtl/>
              </w:rPr>
              <w:t>ה. הוֹי אַשּׁוּר שֵׁבֶט אַפִּי וּמַטֶּה־הוּא בְיָדָם זַעְמִי׃</w:t>
            </w:r>
          </w:p>
        </w:tc>
        <w:tc>
          <w:tcPr>
            <w:tcW w:w="4194" w:type="dxa"/>
            <w:tcBorders>
              <w:top w:val="nil"/>
              <w:left w:val="single" w:sz="4" w:space="0" w:color="auto"/>
              <w:bottom w:val="nil"/>
              <w:right w:val="nil"/>
            </w:tcBorders>
          </w:tcPr>
          <w:p w14:paraId="4AFEC3CC" w14:textId="7912B97D" w:rsidR="007E0C71" w:rsidRPr="007D2AF3" w:rsidRDefault="007E0C71" w:rsidP="007E0C71">
            <w:pPr>
              <w:rPr>
                <w:rFonts w:ascii="David" w:hAnsi="David" w:cs="David"/>
                <w:sz w:val="21"/>
                <w:szCs w:val="21"/>
              </w:rPr>
            </w:pPr>
            <w:r>
              <w:rPr>
                <w:rFonts w:ascii="David" w:hAnsi="David" w:cs="David"/>
                <w:sz w:val="21"/>
                <w:szCs w:val="21"/>
              </w:rPr>
              <w:t>5 O Assyrian, the rod of mine anger, and the staff in their hand is their indignation.</w:t>
            </w:r>
          </w:p>
        </w:tc>
      </w:tr>
      <w:tr w:rsidR="007E0C71" w:rsidRPr="007D2AF3" w14:paraId="73C6E0AB" w14:textId="77777777" w:rsidTr="00994BD9">
        <w:tc>
          <w:tcPr>
            <w:tcW w:w="4194" w:type="dxa"/>
            <w:tcBorders>
              <w:top w:val="nil"/>
              <w:left w:val="nil"/>
              <w:bottom w:val="nil"/>
              <w:right w:val="single" w:sz="4" w:space="0" w:color="auto"/>
            </w:tcBorders>
          </w:tcPr>
          <w:p w14:paraId="300E46D1" w14:textId="623D5F96" w:rsidR="007E0C71" w:rsidRPr="00406F8C" w:rsidRDefault="007E0C71" w:rsidP="007E0C71">
            <w:pPr>
              <w:bidi/>
              <w:rPr>
                <w:rFonts w:ascii="David" w:hAnsi="David" w:cs="David"/>
              </w:rPr>
            </w:pPr>
            <w:r w:rsidRPr="00406F8C">
              <w:rPr>
                <w:rFonts w:ascii="David" w:hAnsi="David" w:cs="David"/>
                <w:rtl/>
              </w:rPr>
              <w:t>ו. בְּגוֹי חָנֵף אֲשַׁלְּחֶנּוּ וְעַל־עַם עֶבְרָתִי אֲצַוֶּנּוּ לִשְׁלֹל שָׁלָל וְלָבֹז בַּז וּלְשׂוּמוֹ מִרְמָס כְּחֹמֶר חוּצוֹת׃</w:t>
            </w:r>
          </w:p>
        </w:tc>
        <w:tc>
          <w:tcPr>
            <w:tcW w:w="4194" w:type="dxa"/>
            <w:tcBorders>
              <w:top w:val="nil"/>
              <w:left w:val="single" w:sz="4" w:space="0" w:color="auto"/>
              <w:bottom w:val="nil"/>
              <w:right w:val="nil"/>
            </w:tcBorders>
          </w:tcPr>
          <w:p w14:paraId="2AAA3DEE" w14:textId="151A2455" w:rsidR="007E0C71" w:rsidRPr="007D2AF3" w:rsidRDefault="007E0C71" w:rsidP="007E0C71">
            <w:pPr>
              <w:rPr>
                <w:rFonts w:ascii="David" w:hAnsi="David" w:cs="David"/>
                <w:sz w:val="21"/>
                <w:szCs w:val="21"/>
              </w:rPr>
            </w:pPr>
            <w:r>
              <w:rPr>
                <w:rFonts w:ascii="David" w:hAnsi="David" w:cs="David"/>
                <w:sz w:val="21"/>
                <w:szCs w:val="21"/>
              </w:rPr>
              <w:t>6 I will send him against a hypocritical nation, and against the people of my wrath will I give him a charge to take the spoil, and to take the prey, and to tread them down like the mire of the streets.</w:t>
            </w:r>
          </w:p>
        </w:tc>
      </w:tr>
      <w:tr w:rsidR="007E0C71" w:rsidRPr="007D2AF3" w14:paraId="2FA5F23D" w14:textId="77777777" w:rsidTr="00994BD9">
        <w:tc>
          <w:tcPr>
            <w:tcW w:w="4194" w:type="dxa"/>
            <w:tcBorders>
              <w:top w:val="nil"/>
              <w:left w:val="nil"/>
              <w:bottom w:val="nil"/>
              <w:right w:val="single" w:sz="4" w:space="0" w:color="auto"/>
            </w:tcBorders>
          </w:tcPr>
          <w:p w14:paraId="06D6ED40" w14:textId="0C99316D" w:rsidR="007E0C71" w:rsidRPr="00406F8C" w:rsidRDefault="007E0C71" w:rsidP="007E0C71">
            <w:pPr>
              <w:bidi/>
              <w:rPr>
                <w:rFonts w:ascii="David" w:hAnsi="David" w:cs="David"/>
              </w:rPr>
            </w:pPr>
            <w:r w:rsidRPr="00406F8C">
              <w:rPr>
                <w:rFonts w:ascii="David" w:hAnsi="David" w:cs="David"/>
                <w:rtl/>
              </w:rPr>
              <w:lastRenderedPageBreak/>
              <w:t>ז. וְהוּא לֹא־כֵן יְדַמֶּה וּלְבָבוֹ לֹא־כֵן יַחְשֹׁב כִּי בִלְבָבוֹ לְהַשְׁמִיד וּלְהַכְרִית גּוֹיִם לֹא מְעָט׃</w:t>
            </w:r>
          </w:p>
        </w:tc>
        <w:tc>
          <w:tcPr>
            <w:tcW w:w="4194" w:type="dxa"/>
            <w:tcBorders>
              <w:top w:val="nil"/>
              <w:left w:val="single" w:sz="4" w:space="0" w:color="auto"/>
              <w:bottom w:val="nil"/>
              <w:right w:val="nil"/>
            </w:tcBorders>
          </w:tcPr>
          <w:p w14:paraId="60169E9D" w14:textId="7779618B" w:rsidR="007E0C71" w:rsidRPr="007D2AF3" w:rsidRDefault="007E0C71" w:rsidP="007E0C71">
            <w:pPr>
              <w:rPr>
                <w:rFonts w:ascii="David" w:hAnsi="David" w:cs="David"/>
                <w:sz w:val="21"/>
                <w:szCs w:val="21"/>
              </w:rPr>
            </w:pPr>
            <w:r>
              <w:rPr>
                <w:rFonts w:ascii="David" w:hAnsi="David" w:cs="David"/>
                <w:sz w:val="21"/>
                <w:szCs w:val="21"/>
              </w:rPr>
              <w:t>7 Howbeit he meaneth not so, neither doth his heart think so; but in his heart it is to destroy and cut off nations not a few.</w:t>
            </w:r>
          </w:p>
        </w:tc>
      </w:tr>
      <w:tr w:rsidR="007E0C71" w:rsidRPr="007D2AF3" w14:paraId="0C4ADA37" w14:textId="77777777" w:rsidTr="00994BD9">
        <w:tc>
          <w:tcPr>
            <w:tcW w:w="4194" w:type="dxa"/>
            <w:tcBorders>
              <w:top w:val="nil"/>
              <w:left w:val="nil"/>
              <w:bottom w:val="nil"/>
              <w:right w:val="single" w:sz="4" w:space="0" w:color="auto"/>
            </w:tcBorders>
          </w:tcPr>
          <w:p w14:paraId="021F39AA" w14:textId="5282D043" w:rsidR="007E0C71" w:rsidRPr="00406F8C" w:rsidRDefault="007E0C71" w:rsidP="007E0C71">
            <w:pPr>
              <w:bidi/>
              <w:rPr>
                <w:rFonts w:ascii="David" w:hAnsi="David" w:cs="David"/>
              </w:rPr>
            </w:pPr>
            <w:r w:rsidRPr="00406F8C">
              <w:rPr>
                <w:rFonts w:ascii="David" w:hAnsi="David" w:cs="David"/>
                <w:rtl/>
              </w:rPr>
              <w:t>ח. כִּי יֹאמַר הֲלֹא שָׂרַי יַחְדָּו מְלָכִים׃</w:t>
            </w:r>
          </w:p>
        </w:tc>
        <w:tc>
          <w:tcPr>
            <w:tcW w:w="4194" w:type="dxa"/>
            <w:tcBorders>
              <w:top w:val="nil"/>
              <w:left w:val="single" w:sz="4" w:space="0" w:color="auto"/>
              <w:bottom w:val="nil"/>
              <w:right w:val="nil"/>
            </w:tcBorders>
          </w:tcPr>
          <w:p w14:paraId="5ECFCDFE" w14:textId="429AD6D1" w:rsidR="007E0C71" w:rsidRPr="007D2AF3" w:rsidRDefault="007E0C71" w:rsidP="007E0C71">
            <w:pPr>
              <w:rPr>
                <w:rFonts w:ascii="David" w:hAnsi="David" w:cs="David"/>
                <w:sz w:val="21"/>
                <w:szCs w:val="21"/>
              </w:rPr>
            </w:pPr>
            <w:r>
              <w:rPr>
                <w:rFonts w:ascii="David" w:hAnsi="David" w:cs="David"/>
                <w:sz w:val="21"/>
                <w:szCs w:val="21"/>
              </w:rPr>
              <w:t>8 For he saith: Are not my princes altogether kings?</w:t>
            </w:r>
          </w:p>
        </w:tc>
      </w:tr>
      <w:tr w:rsidR="007E0C71" w:rsidRPr="007D2AF3" w14:paraId="2EA23178" w14:textId="77777777" w:rsidTr="00994BD9">
        <w:tc>
          <w:tcPr>
            <w:tcW w:w="4194" w:type="dxa"/>
            <w:tcBorders>
              <w:top w:val="nil"/>
              <w:left w:val="nil"/>
              <w:bottom w:val="nil"/>
              <w:right w:val="single" w:sz="4" w:space="0" w:color="auto"/>
            </w:tcBorders>
          </w:tcPr>
          <w:p w14:paraId="495D9C95" w14:textId="6356E7D5" w:rsidR="007E0C71" w:rsidRPr="00406F8C" w:rsidRDefault="007E0C71" w:rsidP="007E0C71">
            <w:pPr>
              <w:bidi/>
              <w:rPr>
                <w:rFonts w:ascii="David" w:hAnsi="David" w:cs="David"/>
              </w:rPr>
            </w:pPr>
            <w:r w:rsidRPr="00406F8C">
              <w:rPr>
                <w:rFonts w:ascii="David" w:hAnsi="David" w:cs="David"/>
                <w:rtl/>
              </w:rPr>
              <w:t>ט. הֲלֹא כְּכַרְכְּמִישׁ כַּלְנוֹ אִם־לֹא כְאַרְפַּד חֲמָת אִם־לֹא כְדַמֶּשֶׂק שֹׁמְרוֹן׃</w:t>
            </w:r>
          </w:p>
        </w:tc>
        <w:tc>
          <w:tcPr>
            <w:tcW w:w="4194" w:type="dxa"/>
            <w:tcBorders>
              <w:top w:val="nil"/>
              <w:left w:val="single" w:sz="4" w:space="0" w:color="auto"/>
              <w:bottom w:val="nil"/>
              <w:right w:val="nil"/>
            </w:tcBorders>
          </w:tcPr>
          <w:p w14:paraId="651E64C2" w14:textId="4D1C81E7" w:rsidR="007E0C71" w:rsidRPr="007D2AF3" w:rsidRDefault="007E0C71" w:rsidP="007E0C71">
            <w:pPr>
              <w:rPr>
                <w:rFonts w:ascii="David" w:hAnsi="David" w:cs="David"/>
                <w:sz w:val="21"/>
                <w:szCs w:val="21"/>
              </w:rPr>
            </w:pPr>
            <w:r>
              <w:rPr>
                <w:rFonts w:ascii="David" w:hAnsi="David" w:cs="David"/>
                <w:sz w:val="21"/>
                <w:szCs w:val="21"/>
              </w:rPr>
              <w:t>9 Is not Calno as Carchemish? Is not Hamath as Arpad? Is not Samaria as Damascus?</w:t>
            </w:r>
          </w:p>
        </w:tc>
      </w:tr>
      <w:tr w:rsidR="007E0C71" w:rsidRPr="007D2AF3" w14:paraId="1F5098FE" w14:textId="77777777" w:rsidTr="00994BD9">
        <w:tc>
          <w:tcPr>
            <w:tcW w:w="4194" w:type="dxa"/>
            <w:tcBorders>
              <w:top w:val="nil"/>
              <w:left w:val="nil"/>
              <w:bottom w:val="nil"/>
              <w:right w:val="single" w:sz="4" w:space="0" w:color="auto"/>
            </w:tcBorders>
          </w:tcPr>
          <w:p w14:paraId="48C062DF" w14:textId="214E9B28" w:rsidR="007E0C71" w:rsidRPr="00406F8C" w:rsidRDefault="007E0C71" w:rsidP="007E0C71">
            <w:pPr>
              <w:bidi/>
              <w:rPr>
                <w:rFonts w:ascii="David" w:hAnsi="David" w:cs="David"/>
              </w:rPr>
            </w:pPr>
            <w:r w:rsidRPr="00406F8C">
              <w:rPr>
                <w:rFonts w:ascii="David" w:hAnsi="David" w:cs="David"/>
                <w:rtl/>
              </w:rPr>
              <w:t>י. כַּאֲשֶׁר יָסְדָה יָדִי לְמַמְלְכֹת הָאֱלִיל וּפְסִילֵיהֶם מִירוּשָׁלַיִם וּמִשֹּׁמְרוֹן׃</w:t>
            </w:r>
          </w:p>
        </w:tc>
        <w:tc>
          <w:tcPr>
            <w:tcW w:w="4194" w:type="dxa"/>
            <w:tcBorders>
              <w:top w:val="nil"/>
              <w:left w:val="single" w:sz="4" w:space="0" w:color="auto"/>
              <w:bottom w:val="nil"/>
              <w:right w:val="nil"/>
            </w:tcBorders>
          </w:tcPr>
          <w:p w14:paraId="5A0C5E5C" w14:textId="5C90C992" w:rsidR="007E0C71" w:rsidRPr="007D2AF3" w:rsidRDefault="007E0C71" w:rsidP="007E0C71">
            <w:pPr>
              <w:rPr>
                <w:rFonts w:ascii="David" w:hAnsi="David" w:cs="David"/>
                <w:sz w:val="21"/>
                <w:szCs w:val="21"/>
              </w:rPr>
            </w:pPr>
            <w:r>
              <w:rPr>
                <w:rFonts w:ascii="David" w:hAnsi="David" w:cs="David"/>
                <w:sz w:val="21"/>
                <w:szCs w:val="21"/>
              </w:rPr>
              <w:t>10 As my hand hath founded the kingdoms of the idols, and whose graven images did excel them of Jerusalem and of Samaria;</w:t>
            </w:r>
          </w:p>
        </w:tc>
      </w:tr>
      <w:tr w:rsidR="007E0C71" w:rsidRPr="007D2AF3" w14:paraId="720A1E4A" w14:textId="77777777" w:rsidTr="00994BD9">
        <w:tc>
          <w:tcPr>
            <w:tcW w:w="4194" w:type="dxa"/>
            <w:tcBorders>
              <w:top w:val="nil"/>
              <w:left w:val="nil"/>
              <w:bottom w:val="nil"/>
              <w:right w:val="single" w:sz="4" w:space="0" w:color="auto"/>
            </w:tcBorders>
          </w:tcPr>
          <w:p w14:paraId="1EA3610F" w14:textId="0B36BDBB" w:rsidR="007E0C71" w:rsidRPr="00406F8C" w:rsidRDefault="007E0C71" w:rsidP="007E0C71">
            <w:pPr>
              <w:bidi/>
              <w:rPr>
                <w:rFonts w:ascii="David" w:hAnsi="David" w:cs="David"/>
              </w:rPr>
            </w:pPr>
            <w:r w:rsidRPr="00406F8C">
              <w:rPr>
                <w:rFonts w:ascii="David" w:hAnsi="David" w:cs="David"/>
                <w:rtl/>
              </w:rPr>
              <w:t>יא. הֲלֹא כַּאֲשֶׁר עָשִׂיתִי לְשֹׁמְרוֹן וְלֶאֱלִילֶיהָ כֵּן אֶעֱשֶׂה לִירוּשָׁלַיִם וְלַעֲצַבֶּיהָ׃</w:t>
            </w:r>
          </w:p>
        </w:tc>
        <w:tc>
          <w:tcPr>
            <w:tcW w:w="4194" w:type="dxa"/>
            <w:tcBorders>
              <w:top w:val="nil"/>
              <w:left w:val="single" w:sz="4" w:space="0" w:color="auto"/>
              <w:bottom w:val="nil"/>
              <w:right w:val="nil"/>
            </w:tcBorders>
          </w:tcPr>
          <w:p w14:paraId="278CE13D" w14:textId="28750129" w:rsidR="007E0C71" w:rsidRPr="007D2AF3" w:rsidRDefault="007E0C71" w:rsidP="007E0C71">
            <w:pPr>
              <w:rPr>
                <w:rFonts w:ascii="David" w:hAnsi="David" w:cs="David"/>
                <w:sz w:val="21"/>
                <w:szCs w:val="21"/>
              </w:rPr>
            </w:pPr>
            <w:r>
              <w:rPr>
                <w:rFonts w:ascii="David" w:hAnsi="David" w:cs="David"/>
                <w:sz w:val="21"/>
                <w:szCs w:val="21"/>
              </w:rPr>
              <w:t>11 Shall I not, as I have done unto Samaria and her idols, so do to Jerusalem and to her idols?</w:t>
            </w:r>
          </w:p>
        </w:tc>
      </w:tr>
      <w:tr w:rsidR="007E0C71" w:rsidRPr="007D2AF3" w14:paraId="0938EACE" w14:textId="77777777" w:rsidTr="00994BD9">
        <w:tc>
          <w:tcPr>
            <w:tcW w:w="4194" w:type="dxa"/>
            <w:tcBorders>
              <w:top w:val="nil"/>
              <w:left w:val="nil"/>
              <w:bottom w:val="nil"/>
              <w:right w:val="single" w:sz="4" w:space="0" w:color="auto"/>
            </w:tcBorders>
          </w:tcPr>
          <w:p w14:paraId="01ECBBFF" w14:textId="3E6E2CFD" w:rsidR="007E0C71" w:rsidRPr="00406F8C" w:rsidRDefault="007E0C71" w:rsidP="007E0C71">
            <w:pPr>
              <w:bidi/>
              <w:rPr>
                <w:rFonts w:ascii="David" w:hAnsi="David" w:cs="David"/>
              </w:rPr>
            </w:pPr>
            <w:r w:rsidRPr="00406F8C">
              <w:rPr>
                <w:rFonts w:ascii="David" w:hAnsi="David" w:cs="David"/>
                <w:rtl/>
              </w:rPr>
              <w:t>יב. וְהָיָה כִּי־יְבַצַּע אֲדֹנָי אֶת־כָּל־מַעֲשֵׂהוּ בְּהַר צִיּוֹן וּבִירוּשָׁלָיִם אֶפְקֹד עַל־פְּרִי־גֹדֶל לְבַב מֶלֶךְ־אַשּׁוּר וְעַל־תִּפְאֶרֶת רוּם עֵינָיו׃</w:t>
            </w:r>
          </w:p>
        </w:tc>
        <w:tc>
          <w:tcPr>
            <w:tcW w:w="4194" w:type="dxa"/>
            <w:tcBorders>
              <w:top w:val="nil"/>
              <w:left w:val="single" w:sz="4" w:space="0" w:color="auto"/>
              <w:bottom w:val="nil"/>
              <w:right w:val="nil"/>
            </w:tcBorders>
          </w:tcPr>
          <w:p w14:paraId="62A9B7A0" w14:textId="255004A3" w:rsidR="007E0C71" w:rsidRPr="007D2AF3" w:rsidRDefault="007E0C71" w:rsidP="007E0C71">
            <w:pPr>
              <w:rPr>
                <w:rFonts w:ascii="David" w:hAnsi="David" w:cs="David"/>
                <w:sz w:val="21"/>
                <w:szCs w:val="21"/>
              </w:rPr>
            </w:pPr>
            <w:r>
              <w:rPr>
                <w:rFonts w:ascii="David" w:hAnsi="David" w:cs="David"/>
                <w:sz w:val="21"/>
                <w:szCs w:val="21"/>
              </w:rPr>
              <w:t>12 Wherefore it shall come to pass that when the Lord hath performed his whole work upon Mount Zion and upon Jerusalem, I will punish the fruit of the stout heart of the king of Assyria, and the glory of his high looks.</w:t>
            </w:r>
          </w:p>
        </w:tc>
      </w:tr>
      <w:tr w:rsidR="007E0C71" w:rsidRPr="007D2AF3" w14:paraId="6794A64B" w14:textId="77777777" w:rsidTr="00994BD9">
        <w:tc>
          <w:tcPr>
            <w:tcW w:w="4194" w:type="dxa"/>
            <w:tcBorders>
              <w:top w:val="nil"/>
              <w:left w:val="nil"/>
              <w:bottom w:val="nil"/>
              <w:right w:val="single" w:sz="4" w:space="0" w:color="auto"/>
            </w:tcBorders>
          </w:tcPr>
          <w:p w14:paraId="5640417B" w14:textId="362CA78B" w:rsidR="007E0C71" w:rsidRPr="00406F8C" w:rsidRDefault="007E0C71" w:rsidP="007E0C71">
            <w:pPr>
              <w:bidi/>
              <w:rPr>
                <w:rFonts w:ascii="David" w:hAnsi="David" w:cs="David"/>
              </w:rPr>
            </w:pPr>
            <w:r w:rsidRPr="00406F8C">
              <w:rPr>
                <w:rFonts w:ascii="David" w:hAnsi="David" w:cs="David"/>
                <w:rtl/>
              </w:rPr>
              <w:t>יג. כִּי אָמַר בְּכֹחַ יָדִי עָשִׂיתִי וּבְחָכְמָתִי כִּי נְבֻנוֹתִי וְאָסִיר גְּבוּלֹת עַמִּים וַעֲתוּדֹתֵיהֶם שׁוֹשֵׂתִי וְאוֹרִיד כַּאבִּיר יוֹשְׁבִים׃</w:t>
            </w:r>
          </w:p>
        </w:tc>
        <w:tc>
          <w:tcPr>
            <w:tcW w:w="4194" w:type="dxa"/>
            <w:tcBorders>
              <w:top w:val="nil"/>
              <w:left w:val="single" w:sz="4" w:space="0" w:color="auto"/>
              <w:bottom w:val="nil"/>
              <w:right w:val="nil"/>
            </w:tcBorders>
          </w:tcPr>
          <w:p w14:paraId="23F6667E" w14:textId="58E2912A" w:rsidR="007E0C71" w:rsidRPr="007D2AF3" w:rsidRDefault="007E0C71" w:rsidP="007E0C71">
            <w:pPr>
              <w:rPr>
                <w:rFonts w:ascii="David" w:hAnsi="David" w:cs="David"/>
                <w:sz w:val="21"/>
                <w:szCs w:val="21"/>
              </w:rPr>
            </w:pPr>
            <w:r>
              <w:rPr>
                <w:rFonts w:ascii="David" w:hAnsi="David" w:cs="David"/>
                <w:sz w:val="21"/>
                <w:szCs w:val="21"/>
              </w:rPr>
              <w:t>13 For he saith: By the strength of my hand and by my wisdom I have done these things; for I am prudent; and I have moved the borders of the people, and have robbed their treasures, and I have put down the inhabitants like a valiant man;</w:t>
            </w:r>
          </w:p>
        </w:tc>
      </w:tr>
      <w:tr w:rsidR="007E0C71" w:rsidRPr="007D2AF3" w14:paraId="4CBC73B2" w14:textId="77777777" w:rsidTr="00994BD9">
        <w:tc>
          <w:tcPr>
            <w:tcW w:w="4194" w:type="dxa"/>
            <w:tcBorders>
              <w:top w:val="nil"/>
              <w:left w:val="nil"/>
              <w:bottom w:val="nil"/>
              <w:right w:val="single" w:sz="4" w:space="0" w:color="auto"/>
            </w:tcBorders>
          </w:tcPr>
          <w:p w14:paraId="1DDEECA3" w14:textId="0B84B7F5" w:rsidR="007E0C71" w:rsidRPr="00406F8C" w:rsidRDefault="007E0C71" w:rsidP="007E0C71">
            <w:pPr>
              <w:bidi/>
              <w:rPr>
                <w:rFonts w:ascii="David" w:hAnsi="David" w:cs="David"/>
              </w:rPr>
            </w:pPr>
            <w:r w:rsidRPr="00406F8C">
              <w:rPr>
                <w:rFonts w:ascii="David" w:hAnsi="David" w:cs="David"/>
                <w:rtl/>
              </w:rPr>
              <w:t>יד. וַתִּמְצָא כַקֵּן יָדִי לְחֵיל הָעַמִּים וְכֶאֱסֹף בֵּיצִים עֲזֻבוֹת כָּל־הָאָרֶץ אֲנִי אָסָפְתִּי וְלֹא הָיָה נֹדֵד כָּנָף וּפֹצֶה פֶה וּמְצַפְצֵף׃</w:t>
            </w:r>
          </w:p>
        </w:tc>
        <w:tc>
          <w:tcPr>
            <w:tcW w:w="4194" w:type="dxa"/>
            <w:tcBorders>
              <w:top w:val="nil"/>
              <w:left w:val="single" w:sz="4" w:space="0" w:color="auto"/>
              <w:bottom w:val="nil"/>
              <w:right w:val="nil"/>
            </w:tcBorders>
          </w:tcPr>
          <w:p w14:paraId="3EC6C2CB" w14:textId="08EF1E2D" w:rsidR="007E0C71" w:rsidRPr="007D2AF3" w:rsidRDefault="007E0C71" w:rsidP="007E0C71">
            <w:pPr>
              <w:rPr>
                <w:rFonts w:ascii="David" w:hAnsi="David" w:cs="David"/>
                <w:sz w:val="21"/>
                <w:szCs w:val="21"/>
              </w:rPr>
            </w:pPr>
            <w:r>
              <w:rPr>
                <w:rFonts w:ascii="David" w:hAnsi="David" w:cs="David"/>
                <w:sz w:val="21"/>
                <w:szCs w:val="21"/>
              </w:rPr>
              <w:t>14 And my hand hath found as a nest the riches of the people; and as one gathereth eggs that are left have I gathered all the earth; and there was none that moved the wing, or opened the mouth, or peeped.</w:t>
            </w:r>
          </w:p>
        </w:tc>
      </w:tr>
      <w:tr w:rsidR="007E0C71" w:rsidRPr="007D2AF3" w14:paraId="74AF5571" w14:textId="77777777" w:rsidTr="00994BD9">
        <w:tc>
          <w:tcPr>
            <w:tcW w:w="4194" w:type="dxa"/>
            <w:tcBorders>
              <w:top w:val="nil"/>
              <w:left w:val="nil"/>
              <w:bottom w:val="nil"/>
              <w:right w:val="single" w:sz="4" w:space="0" w:color="auto"/>
            </w:tcBorders>
          </w:tcPr>
          <w:p w14:paraId="4F0A7F15" w14:textId="6270A218" w:rsidR="007E0C71" w:rsidRPr="00406F8C" w:rsidRDefault="007E0C71" w:rsidP="007E0C71">
            <w:pPr>
              <w:bidi/>
              <w:rPr>
                <w:rFonts w:ascii="David" w:hAnsi="David" w:cs="David"/>
              </w:rPr>
            </w:pPr>
            <w:r w:rsidRPr="00406F8C">
              <w:rPr>
                <w:rFonts w:ascii="David" w:hAnsi="David" w:cs="David"/>
                <w:rtl/>
              </w:rPr>
              <w:t>טו. הֲיִתְפָּאֵר הַגַּרְזֶן עַל הַחֹצֵב בּוֹ אִם־יִתְגַּדֵּל הַמַּשּׂוֹר עַל־מְנִיפוֹ כְּהָנִיף שֵׁבֶט אֶת־מְרִימָיו כְּהָרִים מַטֶּה לֹא־עֵץ׃</w:t>
            </w:r>
          </w:p>
        </w:tc>
        <w:tc>
          <w:tcPr>
            <w:tcW w:w="4194" w:type="dxa"/>
            <w:tcBorders>
              <w:top w:val="nil"/>
              <w:left w:val="single" w:sz="4" w:space="0" w:color="auto"/>
              <w:bottom w:val="nil"/>
              <w:right w:val="nil"/>
            </w:tcBorders>
          </w:tcPr>
          <w:p w14:paraId="6A2BC979" w14:textId="44541AE6" w:rsidR="007E0C71" w:rsidRPr="007D2AF3" w:rsidRDefault="007E0C71" w:rsidP="007E0C71">
            <w:pPr>
              <w:rPr>
                <w:rFonts w:ascii="David" w:hAnsi="David" w:cs="David"/>
                <w:sz w:val="21"/>
                <w:szCs w:val="21"/>
              </w:rPr>
            </w:pPr>
            <w:r>
              <w:rPr>
                <w:rFonts w:ascii="David" w:hAnsi="David" w:cs="David"/>
                <w:sz w:val="21"/>
                <w:szCs w:val="21"/>
              </w:rPr>
              <w:t>15 Shall the ax boast itself against him that heweth therewith? Shall the saw magnify itself against him that shaketh it? As if the rod should shake itself against them that lift it up, or as if the staff should lift up itself as if it were no wood!</w:t>
            </w:r>
          </w:p>
        </w:tc>
      </w:tr>
      <w:tr w:rsidR="007E0C71" w:rsidRPr="007D2AF3" w14:paraId="056DD1D5" w14:textId="77777777" w:rsidTr="00994BD9">
        <w:tc>
          <w:tcPr>
            <w:tcW w:w="4194" w:type="dxa"/>
            <w:tcBorders>
              <w:top w:val="nil"/>
              <w:left w:val="nil"/>
              <w:bottom w:val="nil"/>
              <w:right w:val="single" w:sz="4" w:space="0" w:color="auto"/>
            </w:tcBorders>
          </w:tcPr>
          <w:p w14:paraId="34B34798" w14:textId="32DCC6EE" w:rsidR="007E0C71" w:rsidRPr="00406F8C" w:rsidRDefault="007E0C71" w:rsidP="007E0C71">
            <w:pPr>
              <w:bidi/>
              <w:rPr>
                <w:rFonts w:ascii="David" w:hAnsi="David" w:cs="David"/>
              </w:rPr>
            </w:pPr>
            <w:r w:rsidRPr="00406F8C">
              <w:rPr>
                <w:rFonts w:ascii="David" w:hAnsi="David" w:cs="David"/>
                <w:rtl/>
              </w:rPr>
              <w:t>טז. לָכֵן יְשַׁלַּח הָאָדוֹן יְהוָה צְבָאוֹת בְּמִשְׁמַנָּיו רָזוֹן וְתַחַת כְּבֹדוֹ יֵקַד יְקֹד כִּיקוֹד אֵשׁ׃</w:t>
            </w:r>
          </w:p>
        </w:tc>
        <w:tc>
          <w:tcPr>
            <w:tcW w:w="4194" w:type="dxa"/>
            <w:tcBorders>
              <w:top w:val="nil"/>
              <w:left w:val="single" w:sz="4" w:space="0" w:color="auto"/>
              <w:bottom w:val="nil"/>
              <w:right w:val="nil"/>
            </w:tcBorders>
          </w:tcPr>
          <w:p w14:paraId="2CDD1E18" w14:textId="26899479" w:rsidR="007E0C71" w:rsidRPr="007D2AF3" w:rsidRDefault="007E0C71" w:rsidP="007E0C71">
            <w:pPr>
              <w:rPr>
                <w:rFonts w:ascii="David" w:hAnsi="David" w:cs="David"/>
                <w:sz w:val="21"/>
                <w:szCs w:val="21"/>
              </w:rPr>
            </w:pPr>
            <w:r>
              <w:rPr>
                <w:rFonts w:ascii="David" w:hAnsi="David" w:cs="David"/>
                <w:sz w:val="21"/>
                <w:szCs w:val="21"/>
              </w:rPr>
              <w:t>16 Therefore shall the Lord, the Lord of Hosts, send among his fat ones, leanness; and under his glory he shall kindle a burning like the burning of a fire.</w:t>
            </w:r>
          </w:p>
        </w:tc>
      </w:tr>
      <w:tr w:rsidR="007E0C71" w:rsidRPr="007D2AF3" w14:paraId="61177C91" w14:textId="77777777" w:rsidTr="00994BD9">
        <w:tc>
          <w:tcPr>
            <w:tcW w:w="4194" w:type="dxa"/>
            <w:tcBorders>
              <w:top w:val="nil"/>
              <w:left w:val="nil"/>
              <w:bottom w:val="nil"/>
              <w:right w:val="single" w:sz="4" w:space="0" w:color="auto"/>
            </w:tcBorders>
          </w:tcPr>
          <w:p w14:paraId="37D25BA0" w14:textId="55B092D6" w:rsidR="007E0C71" w:rsidRPr="00406F8C" w:rsidRDefault="007E0C71" w:rsidP="007E0C71">
            <w:pPr>
              <w:bidi/>
              <w:rPr>
                <w:rFonts w:ascii="David" w:hAnsi="David" w:cs="David"/>
              </w:rPr>
            </w:pPr>
            <w:r w:rsidRPr="00406F8C">
              <w:rPr>
                <w:rFonts w:ascii="David" w:hAnsi="David" w:cs="David"/>
                <w:rtl/>
              </w:rPr>
              <w:t>יז. וְהָיָה אוֹר־יִשְׂרָאֵל לְאֵשׁ וּקְדוֹשׁוֹ לְלֶהָבָה וּבָעֲרָה וְאָכְלָה שִׁיתוֹ וּשְׁמִירוֹ בְּיוֹם אֶחָד׃</w:t>
            </w:r>
          </w:p>
        </w:tc>
        <w:tc>
          <w:tcPr>
            <w:tcW w:w="4194" w:type="dxa"/>
            <w:tcBorders>
              <w:top w:val="nil"/>
              <w:left w:val="single" w:sz="4" w:space="0" w:color="auto"/>
              <w:bottom w:val="nil"/>
              <w:right w:val="nil"/>
            </w:tcBorders>
          </w:tcPr>
          <w:p w14:paraId="39D85137" w14:textId="4ED26876" w:rsidR="007E0C71" w:rsidRPr="007D2AF3" w:rsidRDefault="007E0C71" w:rsidP="007E0C71">
            <w:pPr>
              <w:rPr>
                <w:rFonts w:ascii="David" w:hAnsi="David" w:cs="David"/>
                <w:sz w:val="21"/>
                <w:szCs w:val="21"/>
              </w:rPr>
            </w:pPr>
            <w:r>
              <w:rPr>
                <w:rFonts w:ascii="David" w:hAnsi="David" w:cs="David"/>
                <w:sz w:val="21"/>
                <w:szCs w:val="21"/>
              </w:rPr>
              <w:t>17 And the light of Israel shall be for a fire, and his Holy One for a flame, and shall burn and shall devour his thorns and his briers in one day;</w:t>
            </w:r>
          </w:p>
        </w:tc>
      </w:tr>
      <w:tr w:rsidR="007E0C71" w:rsidRPr="007D2AF3" w14:paraId="5D12BC9D" w14:textId="77777777" w:rsidTr="00994BD9">
        <w:tc>
          <w:tcPr>
            <w:tcW w:w="4194" w:type="dxa"/>
            <w:tcBorders>
              <w:top w:val="nil"/>
              <w:left w:val="nil"/>
              <w:bottom w:val="nil"/>
              <w:right w:val="single" w:sz="4" w:space="0" w:color="auto"/>
            </w:tcBorders>
          </w:tcPr>
          <w:p w14:paraId="014E208C" w14:textId="3672AA6C" w:rsidR="007E0C71" w:rsidRPr="00406F8C" w:rsidRDefault="007E0C71" w:rsidP="007E0C71">
            <w:pPr>
              <w:bidi/>
              <w:rPr>
                <w:rFonts w:ascii="David" w:hAnsi="David" w:cs="David"/>
              </w:rPr>
            </w:pPr>
            <w:r w:rsidRPr="00406F8C">
              <w:rPr>
                <w:rFonts w:ascii="David" w:hAnsi="David" w:cs="David"/>
                <w:rtl/>
              </w:rPr>
              <w:t>יח. וּכְבוֹד יַעְרוֹ וְכַרְמִלּוֹ מִנֶּפֶשׁ וְעַד־בָּשָׂר יְכַלֶּה וְהָיָה כִּמְסֹס נֹסֵס׃</w:t>
            </w:r>
          </w:p>
        </w:tc>
        <w:tc>
          <w:tcPr>
            <w:tcW w:w="4194" w:type="dxa"/>
            <w:tcBorders>
              <w:top w:val="nil"/>
              <w:left w:val="single" w:sz="4" w:space="0" w:color="auto"/>
              <w:bottom w:val="nil"/>
              <w:right w:val="nil"/>
            </w:tcBorders>
          </w:tcPr>
          <w:p w14:paraId="3AB0844C" w14:textId="76407DB5" w:rsidR="007E0C71" w:rsidRPr="007D2AF3" w:rsidRDefault="007E0C71" w:rsidP="007E0C71">
            <w:pPr>
              <w:rPr>
                <w:rFonts w:ascii="David" w:hAnsi="David" w:cs="David"/>
                <w:sz w:val="21"/>
                <w:szCs w:val="21"/>
              </w:rPr>
            </w:pPr>
            <w:r>
              <w:rPr>
                <w:rFonts w:ascii="David" w:hAnsi="David" w:cs="David"/>
                <w:sz w:val="21"/>
                <w:szCs w:val="21"/>
              </w:rPr>
              <w:t>18 And shall consume the glory of his forest, and of his fruitful field, both soul and body; and they shall be as when a standard–bearer fainteth.</w:t>
            </w:r>
          </w:p>
        </w:tc>
      </w:tr>
      <w:tr w:rsidR="007E0C71" w:rsidRPr="007D2AF3" w14:paraId="32DAA921" w14:textId="77777777" w:rsidTr="00994BD9">
        <w:tc>
          <w:tcPr>
            <w:tcW w:w="4194" w:type="dxa"/>
            <w:tcBorders>
              <w:top w:val="nil"/>
              <w:left w:val="nil"/>
              <w:bottom w:val="nil"/>
              <w:right w:val="single" w:sz="4" w:space="0" w:color="auto"/>
            </w:tcBorders>
          </w:tcPr>
          <w:p w14:paraId="5F891C80" w14:textId="017B6994" w:rsidR="007E0C71" w:rsidRPr="00406F8C" w:rsidRDefault="007E0C71" w:rsidP="007E0C71">
            <w:pPr>
              <w:bidi/>
              <w:rPr>
                <w:rFonts w:ascii="David" w:hAnsi="David" w:cs="David"/>
              </w:rPr>
            </w:pPr>
            <w:r w:rsidRPr="00406F8C">
              <w:rPr>
                <w:rFonts w:ascii="David" w:hAnsi="David" w:cs="David"/>
                <w:rtl/>
              </w:rPr>
              <w:t>יט. וּשְׁאָר עֵץ יַעְרוֹ מִסְפָּר יִהְיוּ וְנַעַר יִכְתְּבֵם׃</w:t>
            </w:r>
          </w:p>
        </w:tc>
        <w:tc>
          <w:tcPr>
            <w:tcW w:w="4194" w:type="dxa"/>
            <w:tcBorders>
              <w:top w:val="nil"/>
              <w:left w:val="single" w:sz="4" w:space="0" w:color="auto"/>
              <w:bottom w:val="nil"/>
              <w:right w:val="nil"/>
            </w:tcBorders>
          </w:tcPr>
          <w:p w14:paraId="20D01EDE" w14:textId="6D1DCEF3" w:rsidR="007E0C71" w:rsidRPr="007D2AF3" w:rsidRDefault="007E0C71" w:rsidP="007E0C71">
            <w:pPr>
              <w:rPr>
                <w:rFonts w:ascii="David" w:hAnsi="David" w:cs="David"/>
                <w:sz w:val="21"/>
                <w:szCs w:val="21"/>
              </w:rPr>
            </w:pPr>
            <w:r>
              <w:rPr>
                <w:rFonts w:ascii="David" w:hAnsi="David" w:cs="David"/>
                <w:sz w:val="21"/>
                <w:szCs w:val="21"/>
              </w:rPr>
              <w:t>19 And the rest of the trees of his forest shall be few, that a child may write them.</w:t>
            </w:r>
          </w:p>
        </w:tc>
      </w:tr>
      <w:tr w:rsidR="007E0C71" w:rsidRPr="007D2AF3" w14:paraId="09972584" w14:textId="77777777" w:rsidTr="00994BD9">
        <w:tc>
          <w:tcPr>
            <w:tcW w:w="4194" w:type="dxa"/>
            <w:tcBorders>
              <w:top w:val="nil"/>
              <w:left w:val="nil"/>
              <w:bottom w:val="nil"/>
              <w:right w:val="single" w:sz="4" w:space="0" w:color="auto"/>
            </w:tcBorders>
          </w:tcPr>
          <w:p w14:paraId="066337CB" w14:textId="41810AF9" w:rsidR="007E0C71" w:rsidRPr="00406F8C" w:rsidRDefault="007E0C71" w:rsidP="007E0C71">
            <w:pPr>
              <w:bidi/>
              <w:rPr>
                <w:rFonts w:ascii="David" w:hAnsi="David" w:cs="David"/>
              </w:rPr>
            </w:pPr>
            <w:r w:rsidRPr="00406F8C">
              <w:rPr>
                <w:rFonts w:ascii="David" w:hAnsi="David" w:cs="David"/>
                <w:rtl/>
              </w:rPr>
              <w:t>כ. וְהָיָה בַּיּוֹם הַהוּא לֹא־יוֹסִיף עוֹד שְׁאָר יִשְׂרָאֵל וּפְלֵיטַת בֵּית־יַעֲקֹב לְהִשָּׁעֵן עַל־מַכֵּהוּ וְנִשְׁעַן עַל־יְהוָה קְדוֹשׁ יִשְׂרָאֵל בֶּאֱמֶת׃</w:t>
            </w:r>
          </w:p>
        </w:tc>
        <w:tc>
          <w:tcPr>
            <w:tcW w:w="4194" w:type="dxa"/>
            <w:tcBorders>
              <w:top w:val="nil"/>
              <w:left w:val="single" w:sz="4" w:space="0" w:color="auto"/>
              <w:bottom w:val="nil"/>
              <w:right w:val="nil"/>
            </w:tcBorders>
          </w:tcPr>
          <w:p w14:paraId="6B3CFA85" w14:textId="2E15656B" w:rsidR="007E0C71" w:rsidRPr="007D2AF3" w:rsidRDefault="007E0C71" w:rsidP="007E0C71">
            <w:pPr>
              <w:rPr>
                <w:rFonts w:ascii="David" w:hAnsi="David" w:cs="David"/>
                <w:sz w:val="21"/>
                <w:szCs w:val="21"/>
              </w:rPr>
            </w:pPr>
            <w:r>
              <w:rPr>
                <w:rFonts w:ascii="David" w:hAnsi="David" w:cs="David"/>
                <w:sz w:val="21"/>
                <w:szCs w:val="21"/>
              </w:rPr>
              <w:t>20 And it shall come to pass in that day, that the remnant of Israel, and such as are escaped of the house of Jacob, shall no more again stay upon him that smote them, but shall stay upon the Lord, the Holy One of Israel, in truth.</w:t>
            </w:r>
          </w:p>
        </w:tc>
      </w:tr>
      <w:tr w:rsidR="007E0C71" w:rsidRPr="007D2AF3" w14:paraId="0686FA38" w14:textId="77777777" w:rsidTr="00994BD9">
        <w:tc>
          <w:tcPr>
            <w:tcW w:w="4194" w:type="dxa"/>
            <w:tcBorders>
              <w:top w:val="nil"/>
              <w:left w:val="nil"/>
              <w:bottom w:val="nil"/>
              <w:right w:val="single" w:sz="4" w:space="0" w:color="auto"/>
            </w:tcBorders>
          </w:tcPr>
          <w:p w14:paraId="7CA67D44" w14:textId="16DE95AE" w:rsidR="007E0C71" w:rsidRPr="00406F8C" w:rsidRDefault="007E0C71" w:rsidP="007E0C71">
            <w:pPr>
              <w:bidi/>
              <w:rPr>
                <w:rFonts w:ascii="David" w:hAnsi="David" w:cs="David"/>
              </w:rPr>
            </w:pPr>
            <w:r w:rsidRPr="00406F8C">
              <w:rPr>
                <w:rFonts w:ascii="David" w:hAnsi="David" w:cs="David"/>
                <w:rtl/>
              </w:rPr>
              <w:t>כא. שְׁאָר יָשׁוּב שְׁאָר יַעֲקֹב אֶל־אֵל גִּבּוֹר׃</w:t>
            </w:r>
          </w:p>
        </w:tc>
        <w:tc>
          <w:tcPr>
            <w:tcW w:w="4194" w:type="dxa"/>
            <w:tcBorders>
              <w:top w:val="nil"/>
              <w:left w:val="single" w:sz="4" w:space="0" w:color="auto"/>
              <w:bottom w:val="nil"/>
              <w:right w:val="nil"/>
            </w:tcBorders>
          </w:tcPr>
          <w:p w14:paraId="1D63B249" w14:textId="12F165E8" w:rsidR="007E0C71" w:rsidRPr="007D2AF3" w:rsidRDefault="007E0C71" w:rsidP="007E0C71">
            <w:pPr>
              <w:rPr>
                <w:rFonts w:ascii="David" w:hAnsi="David" w:cs="David"/>
                <w:sz w:val="21"/>
                <w:szCs w:val="21"/>
              </w:rPr>
            </w:pPr>
            <w:r>
              <w:rPr>
                <w:rFonts w:ascii="David" w:hAnsi="David" w:cs="David"/>
                <w:sz w:val="21"/>
                <w:szCs w:val="21"/>
              </w:rPr>
              <w:t>21 The remnant shall return, yea, even the remnant of Jacob, unto the mighty God.</w:t>
            </w:r>
          </w:p>
        </w:tc>
      </w:tr>
      <w:tr w:rsidR="007E0C71" w:rsidRPr="007D2AF3" w14:paraId="0339F1D7" w14:textId="77777777" w:rsidTr="00994BD9">
        <w:tc>
          <w:tcPr>
            <w:tcW w:w="4194" w:type="dxa"/>
            <w:tcBorders>
              <w:top w:val="nil"/>
              <w:left w:val="nil"/>
              <w:bottom w:val="nil"/>
              <w:right w:val="single" w:sz="4" w:space="0" w:color="auto"/>
            </w:tcBorders>
          </w:tcPr>
          <w:p w14:paraId="22601946" w14:textId="3113F231" w:rsidR="007E0C71" w:rsidRPr="00406F8C" w:rsidRDefault="007E0C71" w:rsidP="007E0C71">
            <w:pPr>
              <w:bidi/>
              <w:rPr>
                <w:rFonts w:ascii="David" w:hAnsi="David" w:cs="David"/>
              </w:rPr>
            </w:pPr>
            <w:r w:rsidRPr="00406F8C">
              <w:rPr>
                <w:rFonts w:ascii="David" w:hAnsi="David" w:cs="David"/>
                <w:rtl/>
              </w:rPr>
              <w:t>כב. כִּי אִם־יִהְיֶה עַמְּךָ יִשְׂרָאֵל כְּחוֹל הַיָּם שְׁאָר יָשׁוּב בוֹ כִּלָּיוֹן חָרוּץ שׁוֹטֵף צְדָקָה׃</w:t>
            </w:r>
          </w:p>
        </w:tc>
        <w:tc>
          <w:tcPr>
            <w:tcW w:w="4194" w:type="dxa"/>
            <w:tcBorders>
              <w:top w:val="nil"/>
              <w:left w:val="single" w:sz="4" w:space="0" w:color="auto"/>
              <w:bottom w:val="nil"/>
              <w:right w:val="nil"/>
            </w:tcBorders>
          </w:tcPr>
          <w:p w14:paraId="14BB58A3" w14:textId="78931300" w:rsidR="007E0C71" w:rsidRPr="007D2AF3" w:rsidRDefault="007E0C71" w:rsidP="007E0C71">
            <w:pPr>
              <w:rPr>
                <w:rFonts w:ascii="David" w:hAnsi="David" w:cs="David"/>
                <w:sz w:val="21"/>
                <w:szCs w:val="21"/>
              </w:rPr>
            </w:pPr>
            <w:r>
              <w:rPr>
                <w:rFonts w:ascii="David" w:hAnsi="David" w:cs="David"/>
                <w:sz w:val="21"/>
                <w:szCs w:val="21"/>
              </w:rPr>
              <w:t>22 For though thy people Israel be as the sand of the sea, yet a remnant of them shall return; the consumption decreed shall overflow with righteousness.</w:t>
            </w:r>
          </w:p>
        </w:tc>
      </w:tr>
      <w:tr w:rsidR="007E0C71" w:rsidRPr="007D2AF3" w14:paraId="60FF811F" w14:textId="77777777" w:rsidTr="00994BD9">
        <w:tc>
          <w:tcPr>
            <w:tcW w:w="4194" w:type="dxa"/>
            <w:tcBorders>
              <w:top w:val="nil"/>
              <w:left w:val="nil"/>
              <w:bottom w:val="nil"/>
              <w:right w:val="single" w:sz="4" w:space="0" w:color="auto"/>
            </w:tcBorders>
          </w:tcPr>
          <w:p w14:paraId="194860B6" w14:textId="3FAFC449" w:rsidR="007E0C71" w:rsidRPr="00406F8C" w:rsidRDefault="007E0C71" w:rsidP="007E0C71">
            <w:pPr>
              <w:bidi/>
              <w:rPr>
                <w:rFonts w:ascii="David" w:hAnsi="David" w:cs="David"/>
              </w:rPr>
            </w:pPr>
            <w:r w:rsidRPr="00406F8C">
              <w:rPr>
                <w:rFonts w:ascii="David" w:hAnsi="David" w:cs="David"/>
                <w:rtl/>
              </w:rPr>
              <w:lastRenderedPageBreak/>
              <w:t>כג. כִּי כָלָה וְנֶחֱרָצָה אֲדֹנָי יְהוִה צְבָאוֹת עֹשֶׂה בְּקֶרֶב כָּל־הָאָרֶץ׃</w:t>
            </w:r>
          </w:p>
        </w:tc>
        <w:tc>
          <w:tcPr>
            <w:tcW w:w="4194" w:type="dxa"/>
            <w:tcBorders>
              <w:top w:val="nil"/>
              <w:left w:val="single" w:sz="4" w:space="0" w:color="auto"/>
              <w:bottom w:val="nil"/>
              <w:right w:val="nil"/>
            </w:tcBorders>
          </w:tcPr>
          <w:p w14:paraId="72442EF1" w14:textId="4879FCA4" w:rsidR="007E0C71" w:rsidRPr="007D2AF3" w:rsidRDefault="007E0C71" w:rsidP="007E0C71">
            <w:pPr>
              <w:rPr>
                <w:rFonts w:ascii="David" w:hAnsi="David" w:cs="David"/>
                <w:sz w:val="21"/>
                <w:szCs w:val="21"/>
              </w:rPr>
            </w:pPr>
            <w:r>
              <w:rPr>
                <w:rFonts w:ascii="David" w:hAnsi="David" w:cs="David"/>
                <w:sz w:val="21"/>
                <w:szCs w:val="21"/>
              </w:rPr>
              <w:t>23 For the Lord God of Hosts shall make a consumption, even determined in all the land.</w:t>
            </w:r>
          </w:p>
        </w:tc>
      </w:tr>
      <w:tr w:rsidR="007E0C71" w:rsidRPr="007D2AF3" w14:paraId="45096F0F" w14:textId="77777777" w:rsidTr="00994BD9">
        <w:tc>
          <w:tcPr>
            <w:tcW w:w="4194" w:type="dxa"/>
            <w:tcBorders>
              <w:top w:val="nil"/>
              <w:left w:val="nil"/>
              <w:bottom w:val="nil"/>
              <w:right w:val="single" w:sz="4" w:space="0" w:color="auto"/>
            </w:tcBorders>
          </w:tcPr>
          <w:p w14:paraId="3206038B" w14:textId="7D360CA8" w:rsidR="007E0C71" w:rsidRPr="00406F8C" w:rsidRDefault="007E0C71" w:rsidP="007E0C71">
            <w:pPr>
              <w:bidi/>
              <w:rPr>
                <w:rFonts w:ascii="David" w:hAnsi="David" w:cs="David"/>
              </w:rPr>
            </w:pPr>
            <w:r w:rsidRPr="00406F8C">
              <w:rPr>
                <w:rFonts w:ascii="David" w:hAnsi="David" w:cs="David"/>
                <w:rtl/>
              </w:rPr>
              <w:t>כד. לָכֵן כֹּה־אָמַר אֲדֹנָי יְהוִה צְבָאוֹת אַל־תִּירָא עַמִּי יֹשֵׁב צִיּוֹן מֵאַשּׁוּר בַּשֵּׁבֶט יַכֶּכָּה וּמַטֵּהוּ יִשָּׂא־עָלֶיךָ בְּדֶרֶךְ מִצְרָיִם׃</w:t>
            </w:r>
          </w:p>
        </w:tc>
        <w:tc>
          <w:tcPr>
            <w:tcW w:w="4194" w:type="dxa"/>
            <w:tcBorders>
              <w:top w:val="nil"/>
              <w:left w:val="single" w:sz="4" w:space="0" w:color="auto"/>
              <w:bottom w:val="nil"/>
              <w:right w:val="nil"/>
            </w:tcBorders>
          </w:tcPr>
          <w:p w14:paraId="3CC9C990" w14:textId="03934E92" w:rsidR="007E0C71" w:rsidRPr="007D2AF3" w:rsidRDefault="007E0C71" w:rsidP="007E0C71">
            <w:pPr>
              <w:rPr>
                <w:rFonts w:ascii="David" w:hAnsi="David" w:cs="David"/>
                <w:sz w:val="21"/>
                <w:szCs w:val="21"/>
              </w:rPr>
            </w:pPr>
            <w:r>
              <w:rPr>
                <w:rFonts w:ascii="David" w:hAnsi="David" w:cs="David"/>
                <w:sz w:val="21"/>
                <w:szCs w:val="21"/>
              </w:rPr>
              <w:t>24 Therefore, thus saith the Lord God of Hosts: O my people that dwellest in Zion, be not afraid of the Assyrian; he shall smite thee with a rod, and shall lift up his staff against thee, after the manner of Egypt.</w:t>
            </w:r>
          </w:p>
        </w:tc>
      </w:tr>
      <w:tr w:rsidR="007E0C71" w:rsidRPr="007D2AF3" w14:paraId="15F67967" w14:textId="77777777" w:rsidTr="00994BD9">
        <w:tc>
          <w:tcPr>
            <w:tcW w:w="4194" w:type="dxa"/>
            <w:tcBorders>
              <w:top w:val="nil"/>
              <w:left w:val="nil"/>
              <w:bottom w:val="nil"/>
              <w:right w:val="single" w:sz="4" w:space="0" w:color="auto"/>
            </w:tcBorders>
          </w:tcPr>
          <w:p w14:paraId="68673971" w14:textId="4D049382" w:rsidR="007E0C71" w:rsidRPr="00406F8C" w:rsidRDefault="007E0C71" w:rsidP="007E0C71">
            <w:pPr>
              <w:bidi/>
              <w:rPr>
                <w:rFonts w:ascii="David" w:hAnsi="David" w:cs="David"/>
              </w:rPr>
            </w:pPr>
            <w:r w:rsidRPr="00406F8C">
              <w:rPr>
                <w:rFonts w:ascii="David" w:hAnsi="David" w:cs="David"/>
                <w:rtl/>
              </w:rPr>
              <w:t>כה. כִּי־עוֹד מְעַט מִזְעָר וְכָלָה זַעַם וְאַפִּי עַל־תַּבְלִיתָם׃</w:t>
            </w:r>
          </w:p>
        </w:tc>
        <w:tc>
          <w:tcPr>
            <w:tcW w:w="4194" w:type="dxa"/>
            <w:tcBorders>
              <w:top w:val="nil"/>
              <w:left w:val="single" w:sz="4" w:space="0" w:color="auto"/>
              <w:bottom w:val="nil"/>
              <w:right w:val="nil"/>
            </w:tcBorders>
          </w:tcPr>
          <w:p w14:paraId="24467673" w14:textId="57939665" w:rsidR="007E0C71" w:rsidRPr="007D2AF3" w:rsidRDefault="007E0C71" w:rsidP="007E0C71">
            <w:pPr>
              <w:rPr>
                <w:rFonts w:ascii="David" w:hAnsi="David" w:cs="David"/>
                <w:sz w:val="21"/>
                <w:szCs w:val="21"/>
              </w:rPr>
            </w:pPr>
            <w:r>
              <w:rPr>
                <w:rFonts w:ascii="David" w:hAnsi="David" w:cs="David"/>
                <w:sz w:val="21"/>
                <w:szCs w:val="21"/>
              </w:rPr>
              <w:t>25 For yet a very little while, and the indignation shall cease, and mine anger in their destruction.</w:t>
            </w:r>
          </w:p>
        </w:tc>
      </w:tr>
      <w:tr w:rsidR="007E0C71" w:rsidRPr="007D2AF3" w14:paraId="2B9C2DED" w14:textId="77777777" w:rsidTr="00994BD9">
        <w:tc>
          <w:tcPr>
            <w:tcW w:w="4194" w:type="dxa"/>
            <w:tcBorders>
              <w:top w:val="nil"/>
              <w:left w:val="nil"/>
              <w:bottom w:val="nil"/>
              <w:right w:val="single" w:sz="4" w:space="0" w:color="auto"/>
            </w:tcBorders>
          </w:tcPr>
          <w:p w14:paraId="2BBA56C0" w14:textId="4A53B549" w:rsidR="007E0C71" w:rsidRPr="00406F8C" w:rsidRDefault="007E0C71" w:rsidP="007E0C71">
            <w:pPr>
              <w:bidi/>
              <w:rPr>
                <w:rFonts w:ascii="David" w:hAnsi="David" w:cs="David"/>
              </w:rPr>
            </w:pPr>
            <w:r w:rsidRPr="00406F8C">
              <w:rPr>
                <w:rFonts w:ascii="David" w:hAnsi="David" w:cs="David"/>
                <w:rtl/>
              </w:rPr>
              <w:t>כו. וְעוֹרֵר עָלָיו יְהוָה צְבָאוֹת שׁוֹט כְּמַכַּת מִדְיָן בְּצוּר עוֹרֵב וּמַטֵּהוּ עַל־הַיָּם וּנְשָׂאוֹ בְּדֶרֶךְ מִצְרָיִם׃</w:t>
            </w:r>
          </w:p>
        </w:tc>
        <w:tc>
          <w:tcPr>
            <w:tcW w:w="4194" w:type="dxa"/>
            <w:tcBorders>
              <w:top w:val="nil"/>
              <w:left w:val="single" w:sz="4" w:space="0" w:color="auto"/>
              <w:bottom w:val="nil"/>
              <w:right w:val="nil"/>
            </w:tcBorders>
          </w:tcPr>
          <w:p w14:paraId="3E3AEB26" w14:textId="3F9D1635" w:rsidR="007E0C71" w:rsidRPr="007D2AF3" w:rsidRDefault="007E0C71" w:rsidP="007E0C71">
            <w:pPr>
              <w:rPr>
                <w:rFonts w:ascii="David" w:hAnsi="David" w:cs="David"/>
                <w:sz w:val="21"/>
                <w:szCs w:val="21"/>
              </w:rPr>
            </w:pPr>
            <w:r>
              <w:rPr>
                <w:rFonts w:ascii="David" w:hAnsi="David" w:cs="David"/>
                <w:sz w:val="21"/>
                <w:szCs w:val="21"/>
              </w:rPr>
              <w:t>26 And the Lord of Hosts shall stir up a scourge for him according to the slaughter of Midian at the rock of Oreb; and as his rod was upon the sea so shall he lift it up after the manner of Egypt.</w:t>
            </w:r>
          </w:p>
        </w:tc>
      </w:tr>
      <w:tr w:rsidR="007E0C71" w:rsidRPr="007D2AF3" w14:paraId="219A97D8" w14:textId="77777777" w:rsidTr="00994BD9">
        <w:tc>
          <w:tcPr>
            <w:tcW w:w="4194" w:type="dxa"/>
            <w:tcBorders>
              <w:top w:val="nil"/>
              <w:left w:val="nil"/>
              <w:bottom w:val="nil"/>
              <w:right w:val="single" w:sz="4" w:space="0" w:color="auto"/>
            </w:tcBorders>
          </w:tcPr>
          <w:p w14:paraId="3690E813" w14:textId="2D8E002C" w:rsidR="007E0C71" w:rsidRPr="00406F8C" w:rsidRDefault="007E0C71" w:rsidP="007E0C71">
            <w:pPr>
              <w:bidi/>
              <w:rPr>
                <w:rFonts w:ascii="David" w:hAnsi="David" w:cs="David"/>
              </w:rPr>
            </w:pPr>
            <w:r w:rsidRPr="00406F8C">
              <w:rPr>
                <w:rFonts w:ascii="David" w:hAnsi="David" w:cs="David"/>
                <w:rtl/>
              </w:rPr>
              <w:t>כז. וְהָיָה בַּיּוֹם הַהוּא יָסוּר סֻבֳּלוֹ מֵעַל שִׁכְמֶךָ וְעֻלּוֹ מֵעַל צַוָּארֶךָ וְחֻבַּל הָעֹל מִפְּנֵי שָׁמֶן׃</w:t>
            </w:r>
          </w:p>
        </w:tc>
        <w:tc>
          <w:tcPr>
            <w:tcW w:w="4194" w:type="dxa"/>
            <w:tcBorders>
              <w:top w:val="nil"/>
              <w:left w:val="single" w:sz="4" w:space="0" w:color="auto"/>
              <w:bottom w:val="nil"/>
              <w:right w:val="nil"/>
            </w:tcBorders>
          </w:tcPr>
          <w:p w14:paraId="755BF4AE" w14:textId="5B3AE793" w:rsidR="007E0C71" w:rsidRPr="007D2AF3" w:rsidRDefault="007E0C71" w:rsidP="007E0C71">
            <w:pPr>
              <w:rPr>
                <w:rFonts w:ascii="David" w:hAnsi="David" w:cs="David"/>
                <w:sz w:val="21"/>
                <w:szCs w:val="21"/>
              </w:rPr>
            </w:pPr>
            <w:r>
              <w:rPr>
                <w:rFonts w:ascii="David" w:hAnsi="David" w:cs="David"/>
                <w:sz w:val="21"/>
                <w:szCs w:val="21"/>
              </w:rPr>
              <w:t>27 And it shall come to pass in that day that his burden shall be taken away from off thy shoulder, and his yoke from off thy neck, and the yoke shall be destroyed because of the anointing.</w:t>
            </w:r>
          </w:p>
        </w:tc>
      </w:tr>
      <w:tr w:rsidR="007E0C71" w:rsidRPr="007D2AF3" w14:paraId="42BFFC88" w14:textId="77777777" w:rsidTr="00994BD9">
        <w:tc>
          <w:tcPr>
            <w:tcW w:w="4194" w:type="dxa"/>
            <w:tcBorders>
              <w:top w:val="nil"/>
              <w:left w:val="nil"/>
              <w:bottom w:val="nil"/>
              <w:right w:val="single" w:sz="4" w:space="0" w:color="auto"/>
            </w:tcBorders>
          </w:tcPr>
          <w:p w14:paraId="369D5D42" w14:textId="6EB71ADD" w:rsidR="007E0C71" w:rsidRPr="00406F8C" w:rsidRDefault="007E0C71" w:rsidP="007E0C71">
            <w:pPr>
              <w:bidi/>
              <w:rPr>
                <w:rFonts w:ascii="David" w:hAnsi="David" w:cs="David"/>
              </w:rPr>
            </w:pPr>
            <w:r w:rsidRPr="00406F8C">
              <w:rPr>
                <w:rFonts w:ascii="David" w:hAnsi="David" w:cs="David"/>
                <w:rtl/>
              </w:rPr>
              <w:t>כח. בָּא אֶל־עַיָּת עָבַר בְּמִגְרוֹן לְמִכְמָשׂ יַפְקִיד כֵּלָיו׃</w:t>
            </w:r>
          </w:p>
        </w:tc>
        <w:tc>
          <w:tcPr>
            <w:tcW w:w="4194" w:type="dxa"/>
            <w:tcBorders>
              <w:top w:val="nil"/>
              <w:left w:val="single" w:sz="4" w:space="0" w:color="auto"/>
              <w:bottom w:val="nil"/>
              <w:right w:val="nil"/>
            </w:tcBorders>
          </w:tcPr>
          <w:p w14:paraId="63C6BC48" w14:textId="1B625327" w:rsidR="007E0C71" w:rsidRPr="007D2AF3" w:rsidRDefault="007E0C71" w:rsidP="007E0C71">
            <w:pPr>
              <w:rPr>
                <w:rFonts w:ascii="David" w:hAnsi="David" w:cs="David"/>
                <w:sz w:val="21"/>
                <w:szCs w:val="21"/>
              </w:rPr>
            </w:pPr>
            <w:r>
              <w:rPr>
                <w:rFonts w:ascii="David" w:hAnsi="David" w:cs="David"/>
                <w:sz w:val="21"/>
                <w:szCs w:val="21"/>
              </w:rPr>
              <w:t>28 He is come to Aiath, he is passed to Migron; at Michmash he hath laid up his carriages.</w:t>
            </w:r>
          </w:p>
        </w:tc>
      </w:tr>
      <w:tr w:rsidR="007E0C71" w:rsidRPr="007D2AF3" w14:paraId="5A47B6AF" w14:textId="77777777" w:rsidTr="00994BD9">
        <w:tc>
          <w:tcPr>
            <w:tcW w:w="4194" w:type="dxa"/>
            <w:tcBorders>
              <w:top w:val="nil"/>
              <w:left w:val="nil"/>
              <w:bottom w:val="nil"/>
              <w:right w:val="single" w:sz="4" w:space="0" w:color="auto"/>
            </w:tcBorders>
          </w:tcPr>
          <w:p w14:paraId="1835BE75" w14:textId="54FC4093" w:rsidR="007E0C71" w:rsidRPr="00406F8C" w:rsidRDefault="007E0C71" w:rsidP="007E0C71">
            <w:pPr>
              <w:bidi/>
              <w:rPr>
                <w:rFonts w:ascii="David" w:hAnsi="David" w:cs="David"/>
              </w:rPr>
            </w:pPr>
            <w:r w:rsidRPr="00406F8C">
              <w:rPr>
                <w:rFonts w:ascii="David" w:hAnsi="David" w:cs="David"/>
                <w:rtl/>
              </w:rPr>
              <w:t>כט. עָבְרוּ מַעְבָּרָה גֶּבַע מָלוֹן לָנוּ חָרְדָה הָרָמָה גִּבְעַת שָׁאוּל נָסָה׃</w:t>
            </w:r>
          </w:p>
        </w:tc>
        <w:tc>
          <w:tcPr>
            <w:tcW w:w="4194" w:type="dxa"/>
            <w:tcBorders>
              <w:top w:val="nil"/>
              <w:left w:val="single" w:sz="4" w:space="0" w:color="auto"/>
              <w:bottom w:val="nil"/>
              <w:right w:val="nil"/>
            </w:tcBorders>
          </w:tcPr>
          <w:p w14:paraId="5A3206C6" w14:textId="3A98C097" w:rsidR="007E0C71" w:rsidRPr="007D2AF3" w:rsidRDefault="007E0C71" w:rsidP="007E0C71">
            <w:pPr>
              <w:rPr>
                <w:rFonts w:ascii="David" w:hAnsi="David" w:cs="David"/>
                <w:sz w:val="21"/>
                <w:szCs w:val="21"/>
              </w:rPr>
            </w:pPr>
            <w:r>
              <w:rPr>
                <w:rFonts w:ascii="David" w:hAnsi="David" w:cs="David"/>
                <w:sz w:val="21"/>
                <w:szCs w:val="21"/>
              </w:rPr>
              <w:t>29 They are gone over the passage; they have taken up their lodging at Geba; Ramath is afraid; Gibeah of Saul is fled.</w:t>
            </w:r>
          </w:p>
        </w:tc>
      </w:tr>
      <w:tr w:rsidR="007E0C71" w:rsidRPr="007D2AF3" w14:paraId="0C384A25" w14:textId="77777777" w:rsidTr="00994BD9">
        <w:tc>
          <w:tcPr>
            <w:tcW w:w="4194" w:type="dxa"/>
            <w:tcBorders>
              <w:top w:val="nil"/>
              <w:left w:val="nil"/>
              <w:bottom w:val="nil"/>
              <w:right w:val="single" w:sz="4" w:space="0" w:color="auto"/>
            </w:tcBorders>
          </w:tcPr>
          <w:p w14:paraId="651CF832" w14:textId="58D24C08" w:rsidR="007E0C71" w:rsidRPr="00406F8C" w:rsidRDefault="007E0C71" w:rsidP="007E0C71">
            <w:pPr>
              <w:bidi/>
              <w:rPr>
                <w:rFonts w:ascii="David" w:hAnsi="David" w:cs="David"/>
              </w:rPr>
            </w:pPr>
            <w:r w:rsidRPr="00406F8C">
              <w:rPr>
                <w:rFonts w:ascii="David" w:hAnsi="David" w:cs="David"/>
                <w:rtl/>
              </w:rPr>
              <w:t>ל. צַהֲלִי קוֹלֵךְ בַּת־גַּלִּים הַקְשִׁיבִי לַיְשָׁה עֲנִיָּה עֲנָתוֹת׃</w:t>
            </w:r>
          </w:p>
        </w:tc>
        <w:tc>
          <w:tcPr>
            <w:tcW w:w="4194" w:type="dxa"/>
            <w:tcBorders>
              <w:top w:val="nil"/>
              <w:left w:val="single" w:sz="4" w:space="0" w:color="auto"/>
              <w:bottom w:val="nil"/>
              <w:right w:val="nil"/>
            </w:tcBorders>
          </w:tcPr>
          <w:p w14:paraId="4C3AB3FE" w14:textId="428513F5" w:rsidR="007E0C71" w:rsidRPr="007D2AF3" w:rsidRDefault="007E0C71" w:rsidP="007E0C71">
            <w:pPr>
              <w:rPr>
                <w:rFonts w:ascii="David" w:hAnsi="David" w:cs="David"/>
                <w:sz w:val="21"/>
                <w:szCs w:val="21"/>
              </w:rPr>
            </w:pPr>
            <w:r>
              <w:rPr>
                <w:rFonts w:ascii="David" w:hAnsi="David" w:cs="David"/>
                <w:sz w:val="21"/>
                <w:szCs w:val="21"/>
              </w:rPr>
              <w:t>30 Lift up the voice, O daughter of Gallim; cause it to be heard unto Laish, O poor Anathoth.</w:t>
            </w:r>
          </w:p>
        </w:tc>
      </w:tr>
      <w:tr w:rsidR="007E0C71" w:rsidRPr="007D2AF3" w14:paraId="66811680" w14:textId="77777777" w:rsidTr="00994BD9">
        <w:tc>
          <w:tcPr>
            <w:tcW w:w="4194" w:type="dxa"/>
            <w:tcBorders>
              <w:top w:val="nil"/>
              <w:left w:val="nil"/>
              <w:bottom w:val="nil"/>
              <w:right w:val="single" w:sz="4" w:space="0" w:color="auto"/>
            </w:tcBorders>
          </w:tcPr>
          <w:p w14:paraId="67CE09B3" w14:textId="37BB7F44" w:rsidR="007E0C71" w:rsidRPr="00406F8C" w:rsidRDefault="007E0C71" w:rsidP="007E0C71">
            <w:pPr>
              <w:bidi/>
              <w:rPr>
                <w:rFonts w:ascii="David" w:hAnsi="David" w:cs="David"/>
              </w:rPr>
            </w:pPr>
            <w:r w:rsidRPr="00406F8C">
              <w:rPr>
                <w:rFonts w:ascii="David" w:hAnsi="David" w:cs="David"/>
                <w:rtl/>
              </w:rPr>
              <w:t>לא. נָדְדָה מַדְמֵנָה יֹשְׁבֵי הַגֵּבִים הֵעִיזוּ׃</w:t>
            </w:r>
          </w:p>
        </w:tc>
        <w:tc>
          <w:tcPr>
            <w:tcW w:w="4194" w:type="dxa"/>
            <w:tcBorders>
              <w:top w:val="nil"/>
              <w:left w:val="single" w:sz="4" w:space="0" w:color="auto"/>
              <w:bottom w:val="nil"/>
              <w:right w:val="nil"/>
            </w:tcBorders>
          </w:tcPr>
          <w:p w14:paraId="0317FDDB" w14:textId="7E0BAB65" w:rsidR="007E0C71" w:rsidRPr="007D2AF3" w:rsidRDefault="007E0C71" w:rsidP="007E0C71">
            <w:pPr>
              <w:rPr>
                <w:rFonts w:ascii="David" w:hAnsi="David" w:cs="David"/>
                <w:sz w:val="21"/>
                <w:szCs w:val="21"/>
              </w:rPr>
            </w:pPr>
            <w:r>
              <w:rPr>
                <w:rFonts w:ascii="David" w:hAnsi="David" w:cs="David"/>
                <w:sz w:val="21"/>
                <w:szCs w:val="21"/>
              </w:rPr>
              <w:t>31 Madmenah is removed; the inhabitants of Gebim gather themselves to flee.</w:t>
            </w:r>
          </w:p>
        </w:tc>
      </w:tr>
      <w:tr w:rsidR="007E0C71" w:rsidRPr="007D2AF3" w14:paraId="01491B06" w14:textId="77777777" w:rsidTr="00994BD9">
        <w:tc>
          <w:tcPr>
            <w:tcW w:w="4194" w:type="dxa"/>
            <w:tcBorders>
              <w:top w:val="nil"/>
              <w:left w:val="nil"/>
              <w:bottom w:val="nil"/>
              <w:right w:val="single" w:sz="4" w:space="0" w:color="auto"/>
            </w:tcBorders>
          </w:tcPr>
          <w:p w14:paraId="3646813C" w14:textId="4ECAB599" w:rsidR="007E0C71" w:rsidRPr="00406F8C" w:rsidRDefault="007E0C71" w:rsidP="007E0C71">
            <w:pPr>
              <w:bidi/>
              <w:rPr>
                <w:rFonts w:ascii="David" w:hAnsi="David" w:cs="David"/>
              </w:rPr>
            </w:pPr>
            <w:r w:rsidRPr="00406F8C">
              <w:rPr>
                <w:rFonts w:ascii="David" w:hAnsi="David" w:cs="David"/>
                <w:rtl/>
              </w:rPr>
              <w:t>לב. עוֹד הַיּוֹם בְּנֹב לַעֲמֹד יְנֹפֵף יָדוֹ הַר בַּת־צִיּוֹן גִּבְעַת יְרוּשָׁלָיִם׃</w:t>
            </w:r>
          </w:p>
        </w:tc>
        <w:tc>
          <w:tcPr>
            <w:tcW w:w="4194" w:type="dxa"/>
            <w:tcBorders>
              <w:top w:val="nil"/>
              <w:left w:val="single" w:sz="4" w:space="0" w:color="auto"/>
              <w:bottom w:val="nil"/>
              <w:right w:val="nil"/>
            </w:tcBorders>
          </w:tcPr>
          <w:p w14:paraId="4A726139" w14:textId="4C06B27D" w:rsidR="007E0C71" w:rsidRPr="007D2AF3" w:rsidRDefault="007E0C71" w:rsidP="007E0C71">
            <w:pPr>
              <w:rPr>
                <w:rFonts w:ascii="David" w:hAnsi="David" w:cs="David"/>
                <w:sz w:val="21"/>
                <w:szCs w:val="21"/>
              </w:rPr>
            </w:pPr>
            <w:r>
              <w:rPr>
                <w:rFonts w:ascii="David" w:hAnsi="David" w:cs="David"/>
                <w:sz w:val="21"/>
                <w:szCs w:val="21"/>
              </w:rPr>
              <w:t>32 As yet shall he remain at Nob that day; he shall shake his hand against the mount of the daughter of Zion, the hill of Jerusalem.</w:t>
            </w:r>
          </w:p>
        </w:tc>
      </w:tr>
      <w:tr w:rsidR="007E0C71" w:rsidRPr="007D2AF3" w14:paraId="6C9E6595" w14:textId="77777777" w:rsidTr="00994BD9">
        <w:tc>
          <w:tcPr>
            <w:tcW w:w="4194" w:type="dxa"/>
            <w:tcBorders>
              <w:top w:val="nil"/>
              <w:left w:val="nil"/>
              <w:bottom w:val="nil"/>
              <w:right w:val="single" w:sz="4" w:space="0" w:color="auto"/>
            </w:tcBorders>
          </w:tcPr>
          <w:p w14:paraId="5E6DFC7F" w14:textId="56A8E652" w:rsidR="007E0C71" w:rsidRPr="00406F8C" w:rsidRDefault="007E0C71" w:rsidP="007E0C71">
            <w:pPr>
              <w:bidi/>
              <w:rPr>
                <w:rFonts w:ascii="David" w:hAnsi="David" w:cs="David"/>
              </w:rPr>
            </w:pPr>
            <w:r w:rsidRPr="00406F8C">
              <w:rPr>
                <w:rFonts w:ascii="David" w:hAnsi="David" w:cs="David"/>
                <w:rtl/>
              </w:rPr>
              <w:t>לג. הִנֵּה הָאָדוֹן יְהוָה צְבָאוֹת מְסָעֵף פֻּארָה בְּמַעֲרָצָה וְרָמֵי הַקּוֹמָה גְּדוּעִים וְהַגְּבֹהִים יִשְׁפָּלוּ׃</w:t>
            </w:r>
          </w:p>
        </w:tc>
        <w:tc>
          <w:tcPr>
            <w:tcW w:w="4194" w:type="dxa"/>
            <w:tcBorders>
              <w:top w:val="nil"/>
              <w:left w:val="single" w:sz="4" w:space="0" w:color="auto"/>
              <w:bottom w:val="nil"/>
              <w:right w:val="nil"/>
            </w:tcBorders>
          </w:tcPr>
          <w:p w14:paraId="21089710" w14:textId="16566C0E" w:rsidR="007E0C71" w:rsidRPr="007D2AF3" w:rsidRDefault="007E0C71" w:rsidP="007E0C71">
            <w:pPr>
              <w:rPr>
                <w:rFonts w:ascii="David" w:hAnsi="David" w:cs="David"/>
                <w:sz w:val="21"/>
                <w:szCs w:val="21"/>
              </w:rPr>
            </w:pPr>
            <w:r>
              <w:rPr>
                <w:rFonts w:ascii="David" w:hAnsi="David" w:cs="David"/>
                <w:sz w:val="21"/>
                <w:szCs w:val="21"/>
              </w:rPr>
              <w:t>33 Behold, the Lord, the Lord of Hosts shall lop the bough with terror; and the high ones of stature shall be hewn down; and the haughty shall be humbled.</w:t>
            </w:r>
          </w:p>
        </w:tc>
      </w:tr>
      <w:tr w:rsidR="007E0C71" w:rsidRPr="007D2AF3" w14:paraId="13ABEC02" w14:textId="77777777" w:rsidTr="00994BD9">
        <w:tc>
          <w:tcPr>
            <w:tcW w:w="4194" w:type="dxa"/>
            <w:tcBorders>
              <w:top w:val="nil"/>
              <w:left w:val="nil"/>
              <w:bottom w:val="nil"/>
              <w:right w:val="single" w:sz="4" w:space="0" w:color="auto"/>
            </w:tcBorders>
          </w:tcPr>
          <w:p w14:paraId="64FFB252" w14:textId="03F789C5" w:rsidR="007E0C71" w:rsidRPr="00406F8C" w:rsidRDefault="007E0C71" w:rsidP="007E0C71">
            <w:pPr>
              <w:bidi/>
              <w:rPr>
                <w:rFonts w:ascii="David" w:hAnsi="David" w:cs="David"/>
              </w:rPr>
            </w:pPr>
            <w:r w:rsidRPr="00406F8C">
              <w:rPr>
                <w:rFonts w:ascii="David" w:hAnsi="David" w:cs="David"/>
                <w:rtl/>
              </w:rPr>
              <w:t>לד. וְנִקַּף סִבְכֵי הַיַּעַר בַּבַּרְזֶל וְהַלְּבָנוֹן בְּאַדִּיר יִפּוֹל׃</w:t>
            </w:r>
          </w:p>
        </w:tc>
        <w:tc>
          <w:tcPr>
            <w:tcW w:w="4194" w:type="dxa"/>
            <w:tcBorders>
              <w:top w:val="nil"/>
              <w:left w:val="single" w:sz="4" w:space="0" w:color="auto"/>
              <w:bottom w:val="nil"/>
              <w:right w:val="nil"/>
            </w:tcBorders>
          </w:tcPr>
          <w:p w14:paraId="0DEE27A7" w14:textId="77777777" w:rsidR="007E0C71" w:rsidRDefault="007E0C71" w:rsidP="007E0C71">
            <w:pPr>
              <w:rPr>
                <w:rFonts w:ascii="David" w:hAnsi="David" w:cs="David"/>
                <w:sz w:val="21"/>
                <w:szCs w:val="21"/>
              </w:rPr>
            </w:pPr>
            <w:r>
              <w:rPr>
                <w:rFonts w:ascii="David" w:hAnsi="David" w:cs="David"/>
                <w:sz w:val="21"/>
                <w:szCs w:val="21"/>
              </w:rPr>
              <w:t>34 And he shall cut down the thickets of the forests with iron, and Lebanon shall fall by a mighty one.</w:t>
            </w:r>
          </w:p>
          <w:p w14:paraId="6197F2A3" w14:textId="0C7C0C3D" w:rsidR="007E0C71" w:rsidRPr="007D2AF3" w:rsidRDefault="007E0C71" w:rsidP="007E0C71">
            <w:pPr>
              <w:rPr>
                <w:rFonts w:ascii="David" w:hAnsi="David" w:cs="David"/>
                <w:sz w:val="21"/>
                <w:szCs w:val="21"/>
              </w:rPr>
            </w:pPr>
          </w:p>
        </w:tc>
      </w:tr>
      <w:tr w:rsidR="007E0C71" w:rsidRPr="007D2AF3" w14:paraId="4589D6E0" w14:textId="77777777" w:rsidTr="00994BD9">
        <w:tc>
          <w:tcPr>
            <w:tcW w:w="4194" w:type="dxa"/>
            <w:tcBorders>
              <w:top w:val="nil"/>
              <w:left w:val="nil"/>
              <w:bottom w:val="nil"/>
              <w:right w:val="single" w:sz="4" w:space="0" w:color="auto"/>
            </w:tcBorders>
          </w:tcPr>
          <w:p w14:paraId="6B30E307" w14:textId="13BA265B" w:rsidR="007E0C71" w:rsidRPr="00406F8C" w:rsidRDefault="007E0C71" w:rsidP="007E0C71">
            <w:pPr>
              <w:bidi/>
              <w:jc w:val="center"/>
              <w:rPr>
                <w:rFonts w:ascii="David" w:hAnsi="David" w:cs="David"/>
                <w:b/>
                <w:bCs/>
              </w:rPr>
            </w:pPr>
            <w:r w:rsidRPr="00406F8C">
              <w:rPr>
                <w:rFonts w:ascii="David" w:hAnsi="David" w:cs="David"/>
                <w:bCs/>
                <w:rtl/>
              </w:rPr>
              <w:t>פרק כא</w:t>
            </w:r>
          </w:p>
        </w:tc>
        <w:tc>
          <w:tcPr>
            <w:tcW w:w="4194" w:type="dxa"/>
            <w:tcBorders>
              <w:top w:val="nil"/>
              <w:left w:val="single" w:sz="4" w:space="0" w:color="auto"/>
              <w:bottom w:val="nil"/>
              <w:right w:val="nil"/>
            </w:tcBorders>
          </w:tcPr>
          <w:p w14:paraId="1D444F67" w14:textId="0473DA95" w:rsidR="007E0C71" w:rsidRPr="007D2AF3" w:rsidRDefault="007E0C71" w:rsidP="007E0C71">
            <w:pPr>
              <w:jc w:val="center"/>
              <w:rPr>
                <w:rFonts w:ascii="David" w:hAnsi="David" w:cs="David"/>
                <w:sz w:val="21"/>
                <w:szCs w:val="21"/>
              </w:rPr>
            </w:pPr>
            <w:r>
              <w:rPr>
                <w:rFonts w:ascii="David" w:hAnsi="David" w:cs="David"/>
                <w:b/>
                <w:bCs/>
                <w:sz w:val="21"/>
                <w:szCs w:val="21"/>
              </w:rPr>
              <w:t>Chapter 21</w:t>
            </w:r>
          </w:p>
        </w:tc>
      </w:tr>
      <w:tr w:rsidR="007E0C71" w:rsidRPr="007D2AF3" w14:paraId="54053A86" w14:textId="77777777" w:rsidTr="00994BD9">
        <w:tc>
          <w:tcPr>
            <w:tcW w:w="4194" w:type="dxa"/>
            <w:tcBorders>
              <w:top w:val="nil"/>
              <w:left w:val="nil"/>
              <w:bottom w:val="nil"/>
              <w:right w:val="single" w:sz="4" w:space="0" w:color="auto"/>
            </w:tcBorders>
          </w:tcPr>
          <w:p w14:paraId="07AC8854" w14:textId="21B22D2F" w:rsidR="007E0C71" w:rsidRPr="00406F8C" w:rsidRDefault="007E0C71" w:rsidP="007E0C71">
            <w:pPr>
              <w:bidi/>
              <w:rPr>
                <w:rFonts w:ascii="David" w:hAnsi="David" w:cs="David"/>
                <w:b/>
                <w:bCs/>
              </w:rPr>
            </w:pPr>
            <w:r w:rsidRPr="00406F8C">
              <w:rPr>
                <w:rFonts w:ascii="David" w:hAnsi="David" w:cs="David"/>
                <w:rtl/>
              </w:rPr>
              <w:t>א. וְיָצָא חֹטֶר מִגֶּזַע יִשָׁי וְנֵצֶר מִשָּׁרָשָׁיו יִפְרֶה׃</w:t>
            </w:r>
          </w:p>
        </w:tc>
        <w:tc>
          <w:tcPr>
            <w:tcW w:w="4194" w:type="dxa"/>
            <w:tcBorders>
              <w:top w:val="nil"/>
              <w:left w:val="single" w:sz="4" w:space="0" w:color="auto"/>
              <w:bottom w:val="nil"/>
              <w:right w:val="nil"/>
            </w:tcBorders>
          </w:tcPr>
          <w:p w14:paraId="60A6E361" w14:textId="57D27557" w:rsidR="007E0C71" w:rsidRPr="00442C96" w:rsidRDefault="007E0C71" w:rsidP="007E0C71">
            <w:pPr>
              <w:rPr>
                <w:rFonts w:ascii="David" w:hAnsi="David" w:cs="David"/>
                <w:b/>
                <w:bCs/>
                <w:sz w:val="21"/>
                <w:szCs w:val="21"/>
              </w:rPr>
            </w:pPr>
            <w:r>
              <w:rPr>
                <w:rFonts w:ascii="David" w:hAnsi="David" w:cs="David"/>
                <w:sz w:val="21"/>
                <w:szCs w:val="21"/>
              </w:rPr>
              <w:t>1 And there shall come forth a rod out of the stem of Jesse, and a branch shall grow out of his roots.</w:t>
            </w:r>
          </w:p>
        </w:tc>
      </w:tr>
      <w:tr w:rsidR="007E0C71" w:rsidRPr="007D2AF3" w14:paraId="67A2F6C7" w14:textId="77777777" w:rsidTr="00994BD9">
        <w:tc>
          <w:tcPr>
            <w:tcW w:w="4194" w:type="dxa"/>
            <w:tcBorders>
              <w:top w:val="nil"/>
              <w:left w:val="nil"/>
              <w:bottom w:val="nil"/>
              <w:right w:val="single" w:sz="4" w:space="0" w:color="auto"/>
            </w:tcBorders>
          </w:tcPr>
          <w:p w14:paraId="00F6C46E" w14:textId="77129AAE" w:rsidR="007E0C71" w:rsidRPr="00406F8C" w:rsidRDefault="007E0C71" w:rsidP="007E0C71">
            <w:pPr>
              <w:bidi/>
              <w:rPr>
                <w:rFonts w:ascii="David" w:hAnsi="David" w:cs="David"/>
              </w:rPr>
            </w:pPr>
            <w:r w:rsidRPr="00406F8C">
              <w:rPr>
                <w:rFonts w:ascii="David" w:hAnsi="David" w:cs="David"/>
                <w:rtl/>
              </w:rPr>
              <w:t>ב. וְנָחָה עָלָיו רוּחַ יְהוָה רוּחַ חָכְמָה וּבִינָה רוּחַ עֵצָה וּגְבוּרָה רוּחַ דַּעַת וְיִרְאַת יְהוָה׃</w:t>
            </w:r>
          </w:p>
        </w:tc>
        <w:tc>
          <w:tcPr>
            <w:tcW w:w="4194" w:type="dxa"/>
            <w:tcBorders>
              <w:top w:val="nil"/>
              <w:left w:val="single" w:sz="4" w:space="0" w:color="auto"/>
              <w:bottom w:val="nil"/>
              <w:right w:val="nil"/>
            </w:tcBorders>
          </w:tcPr>
          <w:p w14:paraId="7D1A02FE" w14:textId="6CADA5E0" w:rsidR="007E0C71" w:rsidRPr="007D2AF3" w:rsidRDefault="007E0C71" w:rsidP="007E0C71">
            <w:pPr>
              <w:rPr>
                <w:rFonts w:ascii="David" w:hAnsi="David" w:cs="David"/>
                <w:sz w:val="21"/>
                <w:szCs w:val="21"/>
              </w:rPr>
            </w:pPr>
            <w:r>
              <w:rPr>
                <w:rFonts w:ascii="David" w:hAnsi="David" w:cs="David"/>
                <w:sz w:val="21"/>
                <w:szCs w:val="21"/>
              </w:rPr>
              <w:t>2 And the Spirit of the Lord shall rest upon him, the spirit of wisdom and understanding, the spirit of counsel and might, the spirit of knowledge and of the fear of the Lord;</w:t>
            </w:r>
          </w:p>
        </w:tc>
      </w:tr>
      <w:tr w:rsidR="007E0C71" w:rsidRPr="007D2AF3" w14:paraId="71E210CC" w14:textId="77777777" w:rsidTr="00994BD9">
        <w:tc>
          <w:tcPr>
            <w:tcW w:w="4194" w:type="dxa"/>
            <w:tcBorders>
              <w:top w:val="nil"/>
              <w:left w:val="nil"/>
              <w:bottom w:val="nil"/>
              <w:right w:val="single" w:sz="4" w:space="0" w:color="auto"/>
            </w:tcBorders>
          </w:tcPr>
          <w:p w14:paraId="731A9468" w14:textId="6142E9B9" w:rsidR="007E0C71" w:rsidRPr="00406F8C" w:rsidRDefault="007E0C71" w:rsidP="007E0C71">
            <w:pPr>
              <w:bidi/>
              <w:rPr>
                <w:rFonts w:ascii="David" w:hAnsi="David" w:cs="David"/>
              </w:rPr>
            </w:pPr>
            <w:r w:rsidRPr="00406F8C">
              <w:rPr>
                <w:rFonts w:ascii="David" w:hAnsi="David" w:cs="David"/>
                <w:rtl/>
              </w:rPr>
              <w:t>ג. וַהֲרִיחוֹ בְּיִרְאַת יְהוָה וְלֹא־לְמַרְאֵה עֵינָיו יִשְׁפּוֹט וְלֹא־לְמִשְׁמַע אָזְנָיו יוֹכִיחַ׃</w:t>
            </w:r>
          </w:p>
        </w:tc>
        <w:tc>
          <w:tcPr>
            <w:tcW w:w="4194" w:type="dxa"/>
            <w:tcBorders>
              <w:top w:val="nil"/>
              <w:left w:val="single" w:sz="4" w:space="0" w:color="auto"/>
              <w:bottom w:val="nil"/>
              <w:right w:val="nil"/>
            </w:tcBorders>
          </w:tcPr>
          <w:p w14:paraId="69F1B5A5" w14:textId="031DA329" w:rsidR="007E0C71" w:rsidRPr="007D2AF3" w:rsidRDefault="007E0C71" w:rsidP="007E0C71">
            <w:pPr>
              <w:rPr>
                <w:rFonts w:ascii="David" w:hAnsi="David" w:cs="David"/>
                <w:sz w:val="21"/>
                <w:szCs w:val="21"/>
              </w:rPr>
            </w:pPr>
            <w:r>
              <w:rPr>
                <w:rFonts w:ascii="David" w:hAnsi="David" w:cs="David"/>
                <w:sz w:val="21"/>
                <w:szCs w:val="21"/>
              </w:rPr>
              <w:t>3 And shall make him of quick under– standing in the fear of the Lord; and he shall not judge after the sight of his eyes, neither reprove after the hearing of his ears.</w:t>
            </w:r>
          </w:p>
        </w:tc>
      </w:tr>
      <w:tr w:rsidR="007E0C71" w:rsidRPr="007D2AF3" w14:paraId="08AB6084" w14:textId="77777777" w:rsidTr="00994BD9">
        <w:tc>
          <w:tcPr>
            <w:tcW w:w="4194" w:type="dxa"/>
            <w:tcBorders>
              <w:top w:val="nil"/>
              <w:left w:val="nil"/>
              <w:bottom w:val="nil"/>
              <w:right w:val="single" w:sz="4" w:space="0" w:color="auto"/>
            </w:tcBorders>
          </w:tcPr>
          <w:p w14:paraId="4CD4BC1E" w14:textId="1BD53762" w:rsidR="007E0C71" w:rsidRPr="00406F8C" w:rsidRDefault="007E0C71" w:rsidP="007E0C71">
            <w:pPr>
              <w:bidi/>
              <w:rPr>
                <w:rFonts w:ascii="David" w:hAnsi="David" w:cs="David"/>
              </w:rPr>
            </w:pPr>
            <w:r w:rsidRPr="00406F8C">
              <w:rPr>
                <w:rFonts w:ascii="David" w:hAnsi="David" w:cs="David"/>
                <w:rtl/>
              </w:rPr>
              <w:t>ד. וְשָׁפַט בְּצֶדֶק דַּלִּים וְהוֹכִיחַ בְּמִישׁוֹר לְעַנְוֵי־אָרֶץ וְהִכָּה־אֶרֶץ בְּשֵׁבֶט פִּיו וּבְרוּחַ שְׂפָתָיו יָמִית רָשָׁע׃</w:t>
            </w:r>
          </w:p>
        </w:tc>
        <w:tc>
          <w:tcPr>
            <w:tcW w:w="4194" w:type="dxa"/>
            <w:tcBorders>
              <w:top w:val="nil"/>
              <w:left w:val="single" w:sz="4" w:space="0" w:color="auto"/>
              <w:bottom w:val="nil"/>
              <w:right w:val="nil"/>
            </w:tcBorders>
          </w:tcPr>
          <w:p w14:paraId="78D26004" w14:textId="2C3DF118" w:rsidR="007E0C71" w:rsidRPr="007D2AF3" w:rsidRDefault="007E0C71" w:rsidP="007E0C71">
            <w:pPr>
              <w:rPr>
                <w:rFonts w:ascii="David" w:hAnsi="David" w:cs="David"/>
                <w:sz w:val="21"/>
                <w:szCs w:val="21"/>
              </w:rPr>
            </w:pPr>
            <w:r>
              <w:rPr>
                <w:rFonts w:ascii="David" w:hAnsi="David" w:cs="David"/>
                <w:sz w:val="21"/>
                <w:szCs w:val="21"/>
              </w:rPr>
              <w:t>4 But with righteousness shall he judge the poor, and reprove with equity for the meek of the earth; and he shall smite the earth with the rod of his mouth, and with the breath of his lips shall he slay the wicked.</w:t>
            </w:r>
          </w:p>
        </w:tc>
      </w:tr>
      <w:tr w:rsidR="007E0C71" w:rsidRPr="007D2AF3" w14:paraId="31A26BEA" w14:textId="77777777" w:rsidTr="00994BD9">
        <w:tc>
          <w:tcPr>
            <w:tcW w:w="4194" w:type="dxa"/>
            <w:tcBorders>
              <w:top w:val="nil"/>
              <w:left w:val="nil"/>
              <w:bottom w:val="nil"/>
              <w:right w:val="single" w:sz="4" w:space="0" w:color="auto"/>
            </w:tcBorders>
          </w:tcPr>
          <w:p w14:paraId="585E7D4D" w14:textId="54C2F3E4" w:rsidR="007E0C71" w:rsidRPr="00406F8C" w:rsidRDefault="007E0C71" w:rsidP="007E0C71">
            <w:pPr>
              <w:bidi/>
              <w:rPr>
                <w:rFonts w:ascii="David" w:hAnsi="David" w:cs="David"/>
              </w:rPr>
            </w:pPr>
            <w:r w:rsidRPr="00406F8C">
              <w:rPr>
                <w:rFonts w:ascii="David" w:hAnsi="David" w:cs="David"/>
                <w:rtl/>
              </w:rPr>
              <w:lastRenderedPageBreak/>
              <w:t>ה. וְהָיָה צֶדֶק אֵזוֹר מָתְנָיו וְהָאֱמוּנָה אֵזוֹר חֲלָצָיו׃</w:t>
            </w:r>
          </w:p>
        </w:tc>
        <w:tc>
          <w:tcPr>
            <w:tcW w:w="4194" w:type="dxa"/>
            <w:tcBorders>
              <w:top w:val="nil"/>
              <w:left w:val="single" w:sz="4" w:space="0" w:color="auto"/>
              <w:bottom w:val="nil"/>
              <w:right w:val="nil"/>
            </w:tcBorders>
          </w:tcPr>
          <w:p w14:paraId="39BA7AEE" w14:textId="2671AFD0" w:rsidR="007E0C71" w:rsidRPr="007D2AF3" w:rsidRDefault="007E0C71" w:rsidP="007E0C71">
            <w:pPr>
              <w:rPr>
                <w:rFonts w:ascii="David" w:hAnsi="David" w:cs="David"/>
                <w:sz w:val="21"/>
                <w:szCs w:val="21"/>
              </w:rPr>
            </w:pPr>
            <w:r>
              <w:rPr>
                <w:rFonts w:ascii="David" w:hAnsi="David" w:cs="David"/>
                <w:sz w:val="21"/>
                <w:szCs w:val="21"/>
              </w:rPr>
              <w:t>5 And righteousness shall be the girdle of his loins, and faithfulness the girdle of his reins.</w:t>
            </w:r>
          </w:p>
        </w:tc>
      </w:tr>
      <w:tr w:rsidR="007E0C71" w:rsidRPr="007D2AF3" w14:paraId="3F12C02E" w14:textId="77777777" w:rsidTr="00994BD9">
        <w:tc>
          <w:tcPr>
            <w:tcW w:w="4194" w:type="dxa"/>
            <w:tcBorders>
              <w:top w:val="nil"/>
              <w:left w:val="nil"/>
              <w:bottom w:val="nil"/>
              <w:right w:val="single" w:sz="4" w:space="0" w:color="auto"/>
            </w:tcBorders>
          </w:tcPr>
          <w:p w14:paraId="016F6838" w14:textId="3C9598F1" w:rsidR="007E0C71" w:rsidRPr="00406F8C" w:rsidRDefault="007E0C71" w:rsidP="007E0C71">
            <w:pPr>
              <w:bidi/>
              <w:rPr>
                <w:rFonts w:ascii="David" w:hAnsi="David" w:cs="David"/>
              </w:rPr>
            </w:pPr>
            <w:r w:rsidRPr="00406F8C">
              <w:rPr>
                <w:rFonts w:ascii="David" w:hAnsi="David" w:cs="David"/>
                <w:rtl/>
              </w:rPr>
              <w:t>ו. וְגָר זְאֵב עִם־כֶּבֶשׂ וְנָמֵר עִם־גְּדִי יִרְבָּץ וְעֵגֶל וּכְפִיר וּמְרִיא יַחְדָּו וְנַעַר קָטֹן נֹהֵג בָּם׃</w:t>
            </w:r>
          </w:p>
        </w:tc>
        <w:tc>
          <w:tcPr>
            <w:tcW w:w="4194" w:type="dxa"/>
            <w:tcBorders>
              <w:top w:val="nil"/>
              <w:left w:val="single" w:sz="4" w:space="0" w:color="auto"/>
              <w:bottom w:val="nil"/>
              <w:right w:val="nil"/>
            </w:tcBorders>
          </w:tcPr>
          <w:p w14:paraId="420AD181" w14:textId="30FCFCB6" w:rsidR="007E0C71" w:rsidRPr="007D2AF3" w:rsidRDefault="007E0C71" w:rsidP="007E0C71">
            <w:pPr>
              <w:rPr>
                <w:rFonts w:ascii="David" w:hAnsi="David" w:cs="David"/>
                <w:sz w:val="21"/>
                <w:szCs w:val="21"/>
              </w:rPr>
            </w:pPr>
            <w:r>
              <w:rPr>
                <w:rFonts w:ascii="David" w:hAnsi="David" w:cs="David"/>
                <w:sz w:val="21"/>
                <w:szCs w:val="21"/>
              </w:rPr>
              <w:t>6 The wolf also shall dwell with the lamb, and the leopard shall lie down with the kid, and the calf and the young lion and fatling together; and a little child shall lead them.</w:t>
            </w:r>
          </w:p>
        </w:tc>
      </w:tr>
      <w:tr w:rsidR="007E0C71" w:rsidRPr="007D2AF3" w14:paraId="4D638C30" w14:textId="77777777" w:rsidTr="00994BD9">
        <w:tc>
          <w:tcPr>
            <w:tcW w:w="4194" w:type="dxa"/>
            <w:tcBorders>
              <w:top w:val="nil"/>
              <w:left w:val="nil"/>
              <w:bottom w:val="nil"/>
              <w:right w:val="single" w:sz="4" w:space="0" w:color="auto"/>
            </w:tcBorders>
          </w:tcPr>
          <w:p w14:paraId="0C9CE02A" w14:textId="29D4912B" w:rsidR="007E0C71" w:rsidRPr="00406F8C" w:rsidRDefault="007E0C71" w:rsidP="007E0C71">
            <w:pPr>
              <w:bidi/>
              <w:rPr>
                <w:rFonts w:ascii="David" w:hAnsi="David" w:cs="David"/>
              </w:rPr>
            </w:pPr>
            <w:r w:rsidRPr="00406F8C">
              <w:rPr>
                <w:rFonts w:ascii="David" w:hAnsi="David" w:cs="David"/>
                <w:rtl/>
              </w:rPr>
              <w:t>ז. וּפָרָה וָדֹב תִּרְעֶינָה יַחְדָּו יִרְבְּצוּ יַלְדֵיהֶן וְאַרְיֵה כַּבָּקָר יֹאכַל־תֶּבֶן׃</w:t>
            </w:r>
          </w:p>
        </w:tc>
        <w:tc>
          <w:tcPr>
            <w:tcW w:w="4194" w:type="dxa"/>
            <w:tcBorders>
              <w:top w:val="nil"/>
              <w:left w:val="single" w:sz="4" w:space="0" w:color="auto"/>
              <w:bottom w:val="nil"/>
              <w:right w:val="nil"/>
            </w:tcBorders>
          </w:tcPr>
          <w:p w14:paraId="341421EC" w14:textId="2E0CA7AD" w:rsidR="007E0C71" w:rsidRPr="007D2AF3" w:rsidRDefault="007E0C71" w:rsidP="007E0C71">
            <w:pPr>
              <w:rPr>
                <w:rFonts w:ascii="David" w:hAnsi="David" w:cs="David"/>
                <w:sz w:val="21"/>
                <w:szCs w:val="21"/>
              </w:rPr>
            </w:pPr>
            <w:r>
              <w:rPr>
                <w:rFonts w:ascii="David" w:hAnsi="David" w:cs="David"/>
                <w:sz w:val="21"/>
                <w:szCs w:val="21"/>
              </w:rPr>
              <w:t>7 And the cow and the bear shall feed; their young ones shall lie down together; and the lion shall eat straw like the ox.</w:t>
            </w:r>
          </w:p>
        </w:tc>
      </w:tr>
      <w:tr w:rsidR="007E0C71" w:rsidRPr="007D2AF3" w14:paraId="7F05E15B" w14:textId="77777777" w:rsidTr="00994BD9">
        <w:tc>
          <w:tcPr>
            <w:tcW w:w="4194" w:type="dxa"/>
            <w:tcBorders>
              <w:top w:val="nil"/>
              <w:left w:val="nil"/>
              <w:bottom w:val="nil"/>
              <w:right w:val="single" w:sz="4" w:space="0" w:color="auto"/>
            </w:tcBorders>
          </w:tcPr>
          <w:p w14:paraId="5A50A916" w14:textId="40DA1F35" w:rsidR="007E0C71" w:rsidRPr="00406F8C" w:rsidRDefault="007E0C71" w:rsidP="007E0C71">
            <w:pPr>
              <w:bidi/>
              <w:rPr>
                <w:rFonts w:ascii="David" w:hAnsi="David" w:cs="David"/>
              </w:rPr>
            </w:pPr>
            <w:r w:rsidRPr="00406F8C">
              <w:rPr>
                <w:rFonts w:ascii="David" w:hAnsi="David" w:cs="David"/>
                <w:rtl/>
              </w:rPr>
              <w:t>ח. וְשִׁעֲשַׁע יוֹנֵק עַל־חֻר פָּתֶן וְעַל מְאוּרַת צִפְעוֹנִי גָּמוּל יָדוֹ הָדָה׃</w:t>
            </w:r>
          </w:p>
        </w:tc>
        <w:tc>
          <w:tcPr>
            <w:tcW w:w="4194" w:type="dxa"/>
            <w:tcBorders>
              <w:top w:val="nil"/>
              <w:left w:val="single" w:sz="4" w:space="0" w:color="auto"/>
              <w:bottom w:val="nil"/>
              <w:right w:val="nil"/>
            </w:tcBorders>
          </w:tcPr>
          <w:p w14:paraId="03662F55" w14:textId="51CFBF20" w:rsidR="007E0C71" w:rsidRPr="007D2AF3" w:rsidRDefault="007E0C71" w:rsidP="007E0C71">
            <w:pPr>
              <w:rPr>
                <w:rFonts w:ascii="David" w:hAnsi="David" w:cs="David"/>
                <w:sz w:val="21"/>
                <w:szCs w:val="21"/>
              </w:rPr>
            </w:pPr>
            <w:r>
              <w:rPr>
                <w:rFonts w:ascii="David" w:hAnsi="David" w:cs="David"/>
                <w:sz w:val="21"/>
                <w:szCs w:val="21"/>
              </w:rPr>
              <w:t xml:space="preserve">8 And the suckling child shall play on the hole of the asp, and the weaned child shall put his hand on the cockatrice's den. </w:t>
            </w:r>
          </w:p>
        </w:tc>
      </w:tr>
      <w:tr w:rsidR="007E0C71" w:rsidRPr="007D2AF3" w14:paraId="1FA34AAF" w14:textId="77777777" w:rsidTr="00994BD9">
        <w:tc>
          <w:tcPr>
            <w:tcW w:w="4194" w:type="dxa"/>
            <w:tcBorders>
              <w:top w:val="nil"/>
              <w:left w:val="nil"/>
              <w:bottom w:val="nil"/>
              <w:right w:val="single" w:sz="4" w:space="0" w:color="auto"/>
            </w:tcBorders>
          </w:tcPr>
          <w:p w14:paraId="0C5F103F" w14:textId="1D839948" w:rsidR="007E0C71" w:rsidRPr="00406F8C" w:rsidRDefault="007E0C71" w:rsidP="007E0C71">
            <w:pPr>
              <w:bidi/>
              <w:rPr>
                <w:rFonts w:ascii="David" w:hAnsi="David" w:cs="David"/>
              </w:rPr>
            </w:pPr>
            <w:r w:rsidRPr="00406F8C">
              <w:rPr>
                <w:rFonts w:ascii="David" w:hAnsi="David" w:cs="David"/>
                <w:rtl/>
              </w:rPr>
              <w:t>ט. לֹא־יָרֵעוּ וְלֹא־יַשְׁחִיתוּ בְּכָל־הַר קָדְשִׁי כִּי־מָלְאָה הָאָרֶץ דֵּעָה אֶת־יְהוָה כַּמַּיִם לַיָּם מְכַסִּים׃</w:t>
            </w:r>
          </w:p>
        </w:tc>
        <w:tc>
          <w:tcPr>
            <w:tcW w:w="4194" w:type="dxa"/>
            <w:tcBorders>
              <w:top w:val="nil"/>
              <w:left w:val="single" w:sz="4" w:space="0" w:color="auto"/>
              <w:bottom w:val="nil"/>
              <w:right w:val="nil"/>
            </w:tcBorders>
          </w:tcPr>
          <w:p w14:paraId="02328622" w14:textId="2E8CB33A" w:rsidR="007E0C71" w:rsidRPr="007D2AF3" w:rsidRDefault="007E0C71" w:rsidP="007E0C71">
            <w:pPr>
              <w:rPr>
                <w:rFonts w:ascii="David" w:hAnsi="David" w:cs="David"/>
                <w:sz w:val="21"/>
                <w:szCs w:val="21"/>
              </w:rPr>
            </w:pPr>
            <w:r>
              <w:rPr>
                <w:rFonts w:ascii="David" w:hAnsi="David" w:cs="David"/>
                <w:sz w:val="21"/>
                <w:szCs w:val="21"/>
              </w:rPr>
              <w:t>9 They shall not hurt nor destroy in all my holy mountain, for the earth shall be full of the knowledge of the Lord, as the waters cover the sea.</w:t>
            </w:r>
          </w:p>
        </w:tc>
      </w:tr>
      <w:tr w:rsidR="007E0C71" w:rsidRPr="007D2AF3" w14:paraId="5674E155" w14:textId="77777777" w:rsidTr="00994BD9">
        <w:tc>
          <w:tcPr>
            <w:tcW w:w="4194" w:type="dxa"/>
            <w:tcBorders>
              <w:top w:val="nil"/>
              <w:left w:val="nil"/>
              <w:bottom w:val="nil"/>
              <w:right w:val="single" w:sz="4" w:space="0" w:color="auto"/>
            </w:tcBorders>
          </w:tcPr>
          <w:p w14:paraId="31617379" w14:textId="6AF97D38" w:rsidR="007E0C71" w:rsidRPr="00406F8C" w:rsidRDefault="007E0C71" w:rsidP="007E0C71">
            <w:pPr>
              <w:bidi/>
              <w:rPr>
                <w:rFonts w:ascii="David" w:hAnsi="David" w:cs="David"/>
              </w:rPr>
            </w:pPr>
            <w:r w:rsidRPr="00406F8C">
              <w:rPr>
                <w:rFonts w:ascii="David" w:hAnsi="David" w:cs="David"/>
                <w:rtl/>
              </w:rPr>
              <w:t>י. וְהָיָה בַּיּוֹם הַהוּא שֹׁרֶשׁ יִשַׁי אֲשֶׁר עֹמֵד לְנֵס עַמִּים אֵלָיו גּוֹיִם יִדְרֹשׁוּ וְהָיְתָה מְנֻחָתוֹ כָּבוֹד׃</w:t>
            </w:r>
          </w:p>
        </w:tc>
        <w:tc>
          <w:tcPr>
            <w:tcW w:w="4194" w:type="dxa"/>
            <w:tcBorders>
              <w:top w:val="nil"/>
              <w:left w:val="single" w:sz="4" w:space="0" w:color="auto"/>
              <w:bottom w:val="nil"/>
              <w:right w:val="nil"/>
            </w:tcBorders>
          </w:tcPr>
          <w:p w14:paraId="675066F1" w14:textId="1E1E6952" w:rsidR="007E0C71" w:rsidRPr="007D2AF3" w:rsidRDefault="007E0C71" w:rsidP="007E0C71">
            <w:pPr>
              <w:rPr>
                <w:rFonts w:ascii="David" w:hAnsi="David" w:cs="David"/>
                <w:sz w:val="21"/>
                <w:szCs w:val="21"/>
              </w:rPr>
            </w:pPr>
            <w:r>
              <w:rPr>
                <w:rFonts w:ascii="David" w:hAnsi="David" w:cs="David"/>
                <w:sz w:val="21"/>
                <w:szCs w:val="21"/>
              </w:rPr>
              <w:t>10 And in that day there shall be a root of Jesse, which shall stand for an ensign of the people; to it shall the Gentiles seek; and his rest shall be glorious.</w:t>
            </w:r>
          </w:p>
        </w:tc>
      </w:tr>
      <w:tr w:rsidR="007E0C71" w:rsidRPr="007D2AF3" w14:paraId="5CF557D6" w14:textId="77777777" w:rsidTr="00994BD9">
        <w:tc>
          <w:tcPr>
            <w:tcW w:w="4194" w:type="dxa"/>
            <w:tcBorders>
              <w:top w:val="nil"/>
              <w:left w:val="nil"/>
              <w:bottom w:val="nil"/>
              <w:right w:val="single" w:sz="4" w:space="0" w:color="auto"/>
            </w:tcBorders>
          </w:tcPr>
          <w:p w14:paraId="1216296C" w14:textId="0E87013B" w:rsidR="007E0C71" w:rsidRPr="00406F8C" w:rsidRDefault="007E0C71" w:rsidP="007E0C71">
            <w:pPr>
              <w:bidi/>
              <w:rPr>
                <w:rFonts w:ascii="David" w:hAnsi="David" w:cs="David"/>
              </w:rPr>
            </w:pPr>
            <w:r w:rsidRPr="00406F8C">
              <w:rPr>
                <w:rFonts w:ascii="David" w:hAnsi="David" w:cs="David"/>
                <w:rtl/>
              </w:rPr>
              <w:t>יא. וְהָיָה בַּיּוֹם הַהוּא יוֹסִיף אֲדֹנָי שֵׁנִית יָדוֹ לִקְנוֹת אֶת־שְׁאָר עַמּוֹ אֲשֶׁר יִשָּׁאֵר מֵאַשּׁוּר וּמִמִּצְרַיִם וּמִפַּתְרוֹס וּמִכּוּשׁ וּמֵעֵילָם וּמִשִּׁנְעָר וּמֵחֲמָת וּמֵאִיֵּי הַיָּם׃</w:t>
            </w:r>
          </w:p>
        </w:tc>
        <w:tc>
          <w:tcPr>
            <w:tcW w:w="4194" w:type="dxa"/>
            <w:tcBorders>
              <w:top w:val="nil"/>
              <w:left w:val="single" w:sz="4" w:space="0" w:color="auto"/>
              <w:bottom w:val="nil"/>
              <w:right w:val="nil"/>
            </w:tcBorders>
          </w:tcPr>
          <w:p w14:paraId="128A2C48" w14:textId="190D1D27" w:rsidR="007E0C71" w:rsidRPr="007D2AF3" w:rsidRDefault="007E0C71" w:rsidP="007E0C71">
            <w:pPr>
              <w:rPr>
                <w:rFonts w:ascii="David" w:hAnsi="David" w:cs="David"/>
                <w:sz w:val="21"/>
                <w:szCs w:val="21"/>
              </w:rPr>
            </w:pPr>
            <w:r>
              <w:rPr>
                <w:rFonts w:ascii="David" w:hAnsi="David" w:cs="David"/>
                <w:sz w:val="21"/>
                <w:szCs w:val="21"/>
              </w:rPr>
              <w:t>11 And it shall come to pass in that day that the Lord shall set his hand again the second time to recover the remnant of his people which shall be left, from Assyria, and from Egypt, and from Pathros, and from Cush, and from Elam, and from Shinar, and from Hamath, and from the islands of the sea.</w:t>
            </w:r>
          </w:p>
        </w:tc>
      </w:tr>
      <w:tr w:rsidR="007E0C71" w:rsidRPr="007D2AF3" w14:paraId="4B37A467" w14:textId="77777777" w:rsidTr="00994BD9">
        <w:tc>
          <w:tcPr>
            <w:tcW w:w="4194" w:type="dxa"/>
            <w:tcBorders>
              <w:top w:val="nil"/>
              <w:left w:val="nil"/>
              <w:bottom w:val="nil"/>
              <w:right w:val="single" w:sz="4" w:space="0" w:color="auto"/>
            </w:tcBorders>
          </w:tcPr>
          <w:p w14:paraId="68A34E56" w14:textId="7891C64A" w:rsidR="007E0C71" w:rsidRPr="00406F8C" w:rsidRDefault="007E0C71" w:rsidP="007E0C71">
            <w:pPr>
              <w:bidi/>
              <w:rPr>
                <w:rFonts w:ascii="David" w:hAnsi="David" w:cs="David"/>
              </w:rPr>
            </w:pPr>
            <w:r w:rsidRPr="00406F8C">
              <w:rPr>
                <w:rFonts w:ascii="David" w:hAnsi="David" w:cs="David"/>
                <w:rtl/>
              </w:rPr>
              <w:t>יב. וְנָשָׂא נֵס לַגּוֹיִם וְאָסַף נִדְחֵי יִשְׂרָאֵל וּנְפֻצוֹת יְהוּדָה יְקַבֵּץ מֵאַרְבַּע כַּנְפוֹת הָאָרֶץ׃</w:t>
            </w:r>
          </w:p>
        </w:tc>
        <w:tc>
          <w:tcPr>
            <w:tcW w:w="4194" w:type="dxa"/>
            <w:tcBorders>
              <w:top w:val="nil"/>
              <w:left w:val="single" w:sz="4" w:space="0" w:color="auto"/>
              <w:bottom w:val="nil"/>
              <w:right w:val="nil"/>
            </w:tcBorders>
          </w:tcPr>
          <w:p w14:paraId="59D192E2" w14:textId="31DC25B6" w:rsidR="007E0C71" w:rsidRPr="007D2AF3" w:rsidRDefault="007E0C71" w:rsidP="007E0C71">
            <w:pPr>
              <w:rPr>
                <w:rFonts w:ascii="David" w:hAnsi="David" w:cs="David"/>
                <w:sz w:val="21"/>
                <w:szCs w:val="21"/>
              </w:rPr>
            </w:pPr>
            <w:r>
              <w:rPr>
                <w:rFonts w:ascii="David" w:hAnsi="David" w:cs="David"/>
                <w:sz w:val="21"/>
                <w:szCs w:val="21"/>
              </w:rPr>
              <w:t>12 And he shall set up an ensign for the nations, and shall assemble the outcasts of Israel, and gather together the dispersed of Judah from the four corners of the earth.</w:t>
            </w:r>
          </w:p>
        </w:tc>
      </w:tr>
      <w:tr w:rsidR="007E0C71" w:rsidRPr="007D2AF3" w14:paraId="30AAE055" w14:textId="77777777" w:rsidTr="00994BD9">
        <w:tc>
          <w:tcPr>
            <w:tcW w:w="4194" w:type="dxa"/>
            <w:tcBorders>
              <w:top w:val="nil"/>
              <w:left w:val="nil"/>
              <w:bottom w:val="nil"/>
              <w:right w:val="single" w:sz="4" w:space="0" w:color="auto"/>
            </w:tcBorders>
          </w:tcPr>
          <w:p w14:paraId="515EB090" w14:textId="0B809BDC" w:rsidR="007E0C71" w:rsidRPr="00406F8C" w:rsidRDefault="007E0C71" w:rsidP="007E0C71">
            <w:pPr>
              <w:bidi/>
              <w:rPr>
                <w:rFonts w:ascii="David" w:hAnsi="David" w:cs="David"/>
              </w:rPr>
            </w:pPr>
            <w:r w:rsidRPr="00406F8C">
              <w:rPr>
                <w:rFonts w:ascii="David" w:hAnsi="David" w:cs="David"/>
                <w:rtl/>
              </w:rPr>
              <w:t>יג. וְסָרָה קִנְאַת אֶפְרַיִם וְצֹרְרֵי יְהוּדָה יִכָּרֵתוּ אֶפְרַיִם לֹא־יְקַנֵּא אֶת־יְהוּדָה וִיהוּדָה לֹא־יָצֹר אֶת־אֶפְרָיִם׃</w:t>
            </w:r>
          </w:p>
        </w:tc>
        <w:tc>
          <w:tcPr>
            <w:tcW w:w="4194" w:type="dxa"/>
            <w:tcBorders>
              <w:top w:val="nil"/>
              <w:left w:val="single" w:sz="4" w:space="0" w:color="auto"/>
              <w:bottom w:val="nil"/>
              <w:right w:val="nil"/>
            </w:tcBorders>
          </w:tcPr>
          <w:p w14:paraId="57FCC1F0" w14:textId="36970C85" w:rsidR="007E0C71" w:rsidRPr="007D2AF3" w:rsidRDefault="007E0C71" w:rsidP="007E0C71">
            <w:pPr>
              <w:rPr>
                <w:rFonts w:ascii="David" w:hAnsi="David" w:cs="David"/>
                <w:sz w:val="21"/>
                <w:szCs w:val="21"/>
              </w:rPr>
            </w:pPr>
            <w:r>
              <w:rPr>
                <w:rFonts w:ascii="David" w:hAnsi="David" w:cs="David"/>
                <w:sz w:val="21"/>
                <w:szCs w:val="21"/>
              </w:rPr>
              <w:t>13 The envy of Ephraim also shall depart, and the adversaries of Judah shall be cut off; Ephraim shall not envy Judah, and Judah shall not vex Ephraim.</w:t>
            </w:r>
          </w:p>
        </w:tc>
      </w:tr>
      <w:tr w:rsidR="007E0C71" w:rsidRPr="007D2AF3" w14:paraId="266CD959" w14:textId="77777777" w:rsidTr="00994BD9">
        <w:tc>
          <w:tcPr>
            <w:tcW w:w="4194" w:type="dxa"/>
            <w:tcBorders>
              <w:top w:val="nil"/>
              <w:left w:val="nil"/>
              <w:bottom w:val="nil"/>
              <w:right w:val="single" w:sz="4" w:space="0" w:color="auto"/>
            </w:tcBorders>
          </w:tcPr>
          <w:p w14:paraId="0AC5E44D" w14:textId="6449AC86" w:rsidR="007E0C71" w:rsidRPr="00406F8C" w:rsidRDefault="007E0C71" w:rsidP="007E0C71">
            <w:pPr>
              <w:bidi/>
              <w:rPr>
                <w:rFonts w:ascii="David" w:hAnsi="David" w:cs="David"/>
              </w:rPr>
            </w:pPr>
            <w:r w:rsidRPr="00406F8C">
              <w:rPr>
                <w:rFonts w:ascii="David" w:hAnsi="David" w:cs="David"/>
                <w:rtl/>
              </w:rPr>
              <w:t>יד. וְעָפוּ בְכָתֵף פְּלִשְׁתִּים יָמָּה יַחְדָּו יָבֹזּוּ אֶת־בְּנֵי־קֶדֶם אֱדוֹם וּמוֹאָב מִשְׁלוֹח יָדָם וּבְנֵי עַמּוֹן מִשְׁמַעְתָּם׃</w:t>
            </w:r>
          </w:p>
        </w:tc>
        <w:tc>
          <w:tcPr>
            <w:tcW w:w="4194" w:type="dxa"/>
            <w:tcBorders>
              <w:top w:val="nil"/>
              <w:left w:val="single" w:sz="4" w:space="0" w:color="auto"/>
              <w:bottom w:val="nil"/>
              <w:right w:val="nil"/>
            </w:tcBorders>
          </w:tcPr>
          <w:p w14:paraId="16A90C3A" w14:textId="277EEB72" w:rsidR="007E0C71" w:rsidRPr="007D2AF3" w:rsidRDefault="007E0C71" w:rsidP="007E0C71">
            <w:pPr>
              <w:rPr>
                <w:rFonts w:ascii="David" w:hAnsi="David" w:cs="David"/>
                <w:sz w:val="21"/>
                <w:szCs w:val="21"/>
              </w:rPr>
            </w:pPr>
            <w:r>
              <w:rPr>
                <w:rFonts w:ascii="David" w:hAnsi="David" w:cs="David"/>
                <w:sz w:val="21"/>
                <w:szCs w:val="21"/>
              </w:rPr>
              <w:t>14 But they shall fly upon the shoulders of the Philistines towards the west; they shall spoil them of the east together; they shall lay their hand upon Edom and Moab; and the children of Ammon shall obey them.</w:t>
            </w:r>
          </w:p>
        </w:tc>
      </w:tr>
      <w:tr w:rsidR="007E0C71" w:rsidRPr="007D2AF3" w14:paraId="38DAF536" w14:textId="77777777" w:rsidTr="00994BD9">
        <w:tc>
          <w:tcPr>
            <w:tcW w:w="4194" w:type="dxa"/>
            <w:tcBorders>
              <w:top w:val="nil"/>
              <w:left w:val="nil"/>
              <w:bottom w:val="nil"/>
              <w:right w:val="single" w:sz="4" w:space="0" w:color="auto"/>
            </w:tcBorders>
          </w:tcPr>
          <w:p w14:paraId="0DFFB1A0" w14:textId="50A0D215" w:rsidR="007E0C71" w:rsidRPr="00406F8C" w:rsidRDefault="007E0C71" w:rsidP="007E0C71">
            <w:pPr>
              <w:bidi/>
              <w:rPr>
                <w:rFonts w:ascii="David" w:hAnsi="David" w:cs="David"/>
              </w:rPr>
            </w:pPr>
            <w:r w:rsidRPr="00406F8C">
              <w:rPr>
                <w:rFonts w:ascii="David" w:hAnsi="David" w:cs="David"/>
                <w:rtl/>
              </w:rPr>
              <w:t>טו. וְהֶחֱרִים יְהוָה אֵת לְשׁוֹן יָם־מִצְרַיִם וְהֵנִיף יָדוֹ עַל־הַנָּהָר בַּעֲיָם רוּחוֹ וְהִכָּהוּ לְשִׁבְעָה נְחָלִים וְהִדְרִיךְ בַּנְּעָלִים׃</w:t>
            </w:r>
          </w:p>
        </w:tc>
        <w:tc>
          <w:tcPr>
            <w:tcW w:w="4194" w:type="dxa"/>
            <w:tcBorders>
              <w:top w:val="nil"/>
              <w:left w:val="single" w:sz="4" w:space="0" w:color="auto"/>
              <w:bottom w:val="nil"/>
              <w:right w:val="nil"/>
            </w:tcBorders>
          </w:tcPr>
          <w:p w14:paraId="6E46C018" w14:textId="719BA506" w:rsidR="007E0C71" w:rsidRPr="007D2AF3" w:rsidRDefault="007E0C71" w:rsidP="007E0C71">
            <w:pPr>
              <w:rPr>
                <w:rFonts w:ascii="David" w:hAnsi="David" w:cs="David"/>
                <w:sz w:val="21"/>
                <w:szCs w:val="21"/>
              </w:rPr>
            </w:pPr>
            <w:r>
              <w:rPr>
                <w:rFonts w:ascii="David" w:hAnsi="David" w:cs="David"/>
                <w:sz w:val="21"/>
                <w:szCs w:val="21"/>
              </w:rPr>
              <w:t>15 And the Lord shall utterly destroy the tongue of the Egyptian sea; and with his mighty wind he shall shake his hand over the river, and shall smite it in the seven streams, and make men go over dry shod.</w:t>
            </w:r>
          </w:p>
        </w:tc>
      </w:tr>
      <w:tr w:rsidR="007E0C71" w:rsidRPr="007D2AF3" w14:paraId="42FDF634" w14:textId="77777777" w:rsidTr="00994BD9">
        <w:tc>
          <w:tcPr>
            <w:tcW w:w="4194" w:type="dxa"/>
            <w:tcBorders>
              <w:top w:val="nil"/>
              <w:left w:val="nil"/>
              <w:bottom w:val="nil"/>
              <w:right w:val="single" w:sz="4" w:space="0" w:color="auto"/>
            </w:tcBorders>
          </w:tcPr>
          <w:p w14:paraId="340CF722" w14:textId="05CFA103" w:rsidR="007E0C71" w:rsidRPr="00406F8C" w:rsidRDefault="007E0C71" w:rsidP="007E0C71">
            <w:pPr>
              <w:bidi/>
              <w:rPr>
                <w:rFonts w:ascii="David" w:hAnsi="David" w:cs="David"/>
              </w:rPr>
            </w:pPr>
            <w:r w:rsidRPr="00406F8C">
              <w:rPr>
                <w:rFonts w:ascii="David" w:hAnsi="David" w:cs="David"/>
                <w:rtl/>
              </w:rPr>
              <w:t>טז. וְהָיְתָה מְסִלָּה לִשְׁאָר עַמּוֹ אֲשֶׁר יִשָּׁאֵר מֵאַשּׁוּר כַּאֲשֶׁר הָיְתָה לְיִשְׂרָאֵל בְּיוֹם עֲלֹתוֹ מֵאֶרֶץ מִצְרָיִם׃</w:t>
            </w:r>
            <w:r w:rsidRPr="00406F8C">
              <w:rPr>
                <w:rFonts w:ascii="David" w:hAnsi="David" w:cs="David"/>
              </w:rPr>
              <w:t xml:space="preserve"> </w:t>
            </w:r>
          </w:p>
        </w:tc>
        <w:tc>
          <w:tcPr>
            <w:tcW w:w="4194" w:type="dxa"/>
            <w:tcBorders>
              <w:top w:val="nil"/>
              <w:left w:val="single" w:sz="4" w:space="0" w:color="auto"/>
              <w:bottom w:val="nil"/>
              <w:right w:val="nil"/>
            </w:tcBorders>
          </w:tcPr>
          <w:p w14:paraId="35042B5A" w14:textId="77777777" w:rsidR="007E0C71" w:rsidRDefault="007E0C71" w:rsidP="007E0C71">
            <w:pPr>
              <w:rPr>
                <w:rFonts w:ascii="David" w:hAnsi="David" w:cs="David"/>
                <w:sz w:val="21"/>
                <w:szCs w:val="21"/>
              </w:rPr>
            </w:pPr>
            <w:r>
              <w:rPr>
                <w:rFonts w:ascii="David" w:hAnsi="David" w:cs="David"/>
                <w:sz w:val="21"/>
                <w:szCs w:val="21"/>
              </w:rPr>
              <w:t>16 And there shall be a highway for the remnant of his people which shall be left, from Assyria, like as it was to Israel in the day that he came up out of the land of Egypt.</w:t>
            </w:r>
          </w:p>
          <w:p w14:paraId="2B444D4F" w14:textId="7B16CEB0" w:rsidR="007E0C71" w:rsidRPr="007D2AF3" w:rsidRDefault="007E0C71" w:rsidP="007E0C71">
            <w:pPr>
              <w:rPr>
                <w:rFonts w:ascii="David" w:hAnsi="David" w:cs="David"/>
                <w:sz w:val="21"/>
                <w:szCs w:val="21"/>
              </w:rPr>
            </w:pPr>
          </w:p>
        </w:tc>
      </w:tr>
      <w:tr w:rsidR="007E0C71" w:rsidRPr="007D2AF3" w14:paraId="23DAFDB6" w14:textId="77777777" w:rsidTr="00994BD9">
        <w:tc>
          <w:tcPr>
            <w:tcW w:w="4194" w:type="dxa"/>
            <w:tcBorders>
              <w:top w:val="nil"/>
              <w:left w:val="nil"/>
              <w:bottom w:val="nil"/>
              <w:right w:val="single" w:sz="4" w:space="0" w:color="auto"/>
            </w:tcBorders>
          </w:tcPr>
          <w:p w14:paraId="264D996E" w14:textId="5413247B" w:rsidR="007E0C71" w:rsidRPr="00406F8C" w:rsidRDefault="007E0C71" w:rsidP="007E0C71">
            <w:pPr>
              <w:bidi/>
              <w:jc w:val="center"/>
              <w:rPr>
                <w:rFonts w:ascii="David" w:hAnsi="David" w:cs="David"/>
                <w:b/>
                <w:bCs/>
              </w:rPr>
            </w:pPr>
            <w:r w:rsidRPr="00406F8C">
              <w:rPr>
                <w:rFonts w:ascii="David" w:hAnsi="David" w:cs="David"/>
                <w:bCs/>
                <w:rtl/>
              </w:rPr>
              <w:t>פרק כב</w:t>
            </w:r>
          </w:p>
        </w:tc>
        <w:tc>
          <w:tcPr>
            <w:tcW w:w="4194" w:type="dxa"/>
            <w:tcBorders>
              <w:top w:val="nil"/>
              <w:left w:val="single" w:sz="4" w:space="0" w:color="auto"/>
              <w:bottom w:val="nil"/>
              <w:right w:val="nil"/>
            </w:tcBorders>
          </w:tcPr>
          <w:p w14:paraId="76569B73" w14:textId="7BFFE772" w:rsidR="007E0C71" w:rsidRPr="007D2AF3" w:rsidRDefault="007E0C71" w:rsidP="007E0C71">
            <w:pPr>
              <w:jc w:val="center"/>
              <w:rPr>
                <w:rFonts w:ascii="David" w:hAnsi="David" w:cs="David"/>
                <w:sz w:val="21"/>
                <w:szCs w:val="21"/>
              </w:rPr>
            </w:pPr>
            <w:r>
              <w:rPr>
                <w:rFonts w:ascii="David" w:hAnsi="David" w:cs="David"/>
                <w:b/>
                <w:bCs/>
                <w:sz w:val="21"/>
                <w:szCs w:val="21"/>
              </w:rPr>
              <w:t>Chapter 22</w:t>
            </w:r>
          </w:p>
        </w:tc>
      </w:tr>
      <w:tr w:rsidR="007E0C71" w:rsidRPr="007D2AF3" w14:paraId="2343FA46" w14:textId="77777777" w:rsidTr="00994BD9">
        <w:tc>
          <w:tcPr>
            <w:tcW w:w="4194" w:type="dxa"/>
            <w:tcBorders>
              <w:top w:val="nil"/>
              <w:left w:val="nil"/>
              <w:bottom w:val="nil"/>
              <w:right w:val="single" w:sz="4" w:space="0" w:color="auto"/>
            </w:tcBorders>
          </w:tcPr>
          <w:p w14:paraId="5BCE544B" w14:textId="19E35CB3" w:rsidR="007E0C71" w:rsidRPr="00406F8C" w:rsidRDefault="007E0C71" w:rsidP="007E0C71">
            <w:pPr>
              <w:bidi/>
              <w:rPr>
                <w:rFonts w:ascii="David" w:hAnsi="David" w:cs="David"/>
                <w:b/>
                <w:bCs/>
              </w:rPr>
            </w:pPr>
            <w:r w:rsidRPr="00406F8C">
              <w:rPr>
                <w:rFonts w:ascii="David" w:hAnsi="David" w:cs="David"/>
                <w:rtl/>
              </w:rPr>
              <w:t>א. וְאָמַרְתָּ בַּיּוֹם הַהוּא אוֹדְךָ יְהוָה כִּי אָנַפְתָּ בִּי יָשֹׁב אַפְּךָ וּתְנַחֲמֵנִי׃</w:t>
            </w:r>
          </w:p>
        </w:tc>
        <w:tc>
          <w:tcPr>
            <w:tcW w:w="4194" w:type="dxa"/>
            <w:tcBorders>
              <w:top w:val="nil"/>
              <w:left w:val="single" w:sz="4" w:space="0" w:color="auto"/>
              <w:bottom w:val="nil"/>
              <w:right w:val="nil"/>
            </w:tcBorders>
          </w:tcPr>
          <w:p w14:paraId="73967D1D" w14:textId="0C93B726" w:rsidR="007E0C71" w:rsidRPr="00442C96" w:rsidRDefault="007E0C71" w:rsidP="007E0C71">
            <w:pPr>
              <w:rPr>
                <w:rFonts w:ascii="David" w:hAnsi="David" w:cs="David"/>
                <w:b/>
                <w:bCs/>
                <w:sz w:val="21"/>
                <w:szCs w:val="21"/>
              </w:rPr>
            </w:pPr>
            <w:r>
              <w:rPr>
                <w:rFonts w:ascii="David" w:hAnsi="David" w:cs="David"/>
                <w:sz w:val="21"/>
                <w:szCs w:val="21"/>
              </w:rPr>
              <w:t>1 And in that day thou shalt say: O Lord, I will praise thee; though thou wast angry with me thine anger is turned away, and thou comfortedst me.</w:t>
            </w:r>
          </w:p>
        </w:tc>
      </w:tr>
      <w:tr w:rsidR="007E0C71" w:rsidRPr="007D2AF3" w14:paraId="01E50A07" w14:textId="77777777" w:rsidTr="00994BD9">
        <w:tc>
          <w:tcPr>
            <w:tcW w:w="4194" w:type="dxa"/>
            <w:tcBorders>
              <w:top w:val="nil"/>
              <w:left w:val="nil"/>
              <w:bottom w:val="nil"/>
              <w:right w:val="single" w:sz="4" w:space="0" w:color="auto"/>
            </w:tcBorders>
          </w:tcPr>
          <w:p w14:paraId="1584AF2B" w14:textId="2C2D69BD" w:rsidR="007E0C71" w:rsidRPr="00406F8C" w:rsidRDefault="007E0C71" w:rsidP="007E0C71">
            <w:pPr>
              <w:bidi/>
              <w:rPr>
                <w:rFonts w:ascii="David" w:hAnsi="David" w:cs="David"/>
              </w:rPr>
            </w:pPr>
            <w:r w:rsidRPr="00406F8C">
              <w:rPr>
                <w:rFonts w:ascii="David" w:hAnsi="David" w:cs="David"/>
                <w:rtl/>
              </w:rPr>
              <w:t>ב. הִנֵּה אֵל יְשׁוּעָתִי אֶבְטַח וְלֹא אֶפְחָד כִּי־עָזִּי וְזִמְרָת יָהּ יְהוָה וַיְהִי־לִי לִישׁוּעָה׃</w:t>
            </w:r>
          </w:p>
        </w:tc>
        <w:tc>
          <w:tcPr>
            <w:tcW w:w="4194" w:type="dxa"/>
            <w:tcBorders>
              <w:top w:val="nil"/>
              <w:left w:val="single" w:sz="4" w:space="0" w:color="auto"/>
              <w:bottom w:val="nil"/>
              <w:right w:val="nil"/>
            </w:tcBorders>
          </w:tcPr>
          <w:p w14:paraId="230B34FE" w14:textId="24248CF5" w:rsidR="007E0C71" w:rsidRPr="007D2AF3" w:rsidRDefault="007E0C71" w:rsidP="007E0C71">
            <w:pPr>
              <w:rPr>
                <w:rFonts w:ascii="David" w:hAnsi="David" w:cs="David"/>
                <w:sz w:val="21"/>
                <w:szCs w:val="21"/>
              </w:rPr>
            </w:pPr>
            <w:r>
              <w:rPr>
                <w:rFonts w:ascii="David" w:hAnsi="David" w:cs="David"/>
                <w:sz w:val="21"/>
                <w:szCs w:val="21"/>
              </w:rPr>
              <w:t>2 Behold, God is my salvation; I will trust, and not be afraid; for the Lord JEHOVAH is my strength and my song; he also has become my salvation.</w:t>
            </w:r>
          </w:p>
        </w:tc>
      </w:tr>
      <w:tr w:rsidR="007E0C71" w:rsidRPr="007D2AF3" w14:paraId="4ABE63AB" w14:textId="77777777" w:rsidTr="00994BD9">
        <w:tc>
          <w:tcPr>
            <w:tcW w:w="4194" w:type="dxa"/>
            <w:tcBorders>
              <w:top w:val="nil"/>
              <w:left w:val="nil"/>
              <w:bottom w:val="nil"/>
              <w:right w:val="single" w:sz="4" w:space="0" w:color="auto"/>
            </w:tcBorders>
          </w:tcPr>
          <w:p w14:paraId="29F3695F" w14:textId="216ABCF4" w:rsidR="007E0C71" w:rsidRPr="00406F8C" w:rsidRDefault="007E0C71" w:rsidP="007E0C71">
            <w:pPr>
              <w:bidi/>
              <w:rPr>
                <w:rFonts w:ascii="David" w:hAnsi="David" w:cs="David"/>
              </w:rPr>
            </w:pPr>
            <w:r w:rsidRPr="00406F8C">
              <w:rPr>
                <w:rFonts w:ascii="David" w:hAnsi="David" w:cs="David"/>
                <w:rtl/>
              </w:rPr>
              <w:lastRenderedPageBreak/>
              <w:t>ג. וּשְׁאַבְתֶּם־מַיִם בְּשָׂשׂוֹן מִמַּעַיְנֵי הַיְשׁוּעָה׃</w:t>
            </w:r>
          </w:p>
        </w:tc>
        <w:tc>
          <w:tcPr>
            <w:tcW w:w="4194" w:type="dxa"/>
            <w:tcBorders>
              <w:top w:val="nil"/>
              <w:left w:val="single" w:sz="4" w:space="0" w:color="auto"/>
              <w:bottom w:val="nil"/>
              <w:right w:val="nil"/>
            </w:tcBorders>
          </w:tcPr>
          <w:p w14:paraId="7FFCC8B7" w14:textId="2582E454" w:rsidR="007E0C71" w:rsidRPr="007D2AF3" w:rsidRDefault="007E0C71" w:rsidP="007E0C71">
            <w:pPr>
              <w:rPr>
                <w:rFonts w:ascii="David" w:hAnsi="David" w:cs="David"/>
                <w:sz w:val="21"/>
                <w:szCs w:val="21"/>
              </w:rPr>
            </w:pPr>
            <w:r>
              <w:rPr>
                <w:rFonts w:ascii="David" w:hAnsi="David" w:cs="David"/>
                <w:sz w:val="21"/>
                <w:szCs w:val="21"/>
              </w:rPr>
              <w:t>3 Therefore, with joy shall ye draw water out of the wells of salvation.</w:t>
            </w:r>
          </w:p>
        </w:tc>
      </w:tr>
      <w:tr w:rsidR="007E0C71" w:rsidRPr="007D2AF3" w14:paraId="050268A6" w14:textId="77777777" w:rsidTr="00994BD9">
        <w:tc>
          <w:tcPr>
            <w:tcW w:w="4194" w:type="dxa"/>
            <w:tcBorders>
              <w:top w:val="nil"/>
              <w:left w:val="nil"/>
              <w:bottom w:val="nil"/>
              <w:right w:val="single" w:sz="4" w:space="0" w:color="auto"/>
            </w:tcBorders>
          </w:tcPr>
          <w:p w14:paraId="77EF36EF" w14:textId="1A329A5E" w:rsidR="007E0C71" w:rsidRPr="00406F8C" w:rsidRDefault="007E0C71" w:rsidP="007E0C71">
            <w:pPr>
              <w:bidi/>
              <w:rPr>
                <w:rFonts w:ascii="David" w:hAnsi="David" w:cs="David"/>
              </w:rPr>
            </w:pPr>
            <w:r w:rsidRPr="00406F8C">
              <w:rPr>
                <w:rFonts w:ascii="David" w:hAnsi="David" w:cs="David"/>
                <w:rtl/>
              </w:rPr>
              <w:t>ד. וַאֲמַרְתֶּם בַּיּוֹם הַהוּא הוֹדוּ לַיהוָה קִרְאוּ בִשְׁמוֹ הוֹדִיעוּ בָעַמִּים עֲלִילֹתָיו הַזְכִּירוּ כִּי נִשְׂגָּב שְׁמוֹ׃</w:t>
            </w:r>
          </w:p>
        </w:tc>
        <w:tc>
          <w:tcPr>
            <w:tcW w:w="4194" w:type="dxa"/>
            <w:tcBorders>
              <w:top w:val="nil"/>
              <w:left w:val="single" w:sz="4" w:space="0" w:color="auto"/>
              <w:bottom w:val="nil"/>
              <w:right w:val="nil"/>
            </w:tcBorders>
          </w:tcPr>
          <w:p w14:paraId="1FAD0985" w14:textId="66C185E6" w:rsidR="007E0C71" w:rsidRPr="007D2AF3" w:rsidRDefault="007E0C71" w:rsidP="007E0C71">
            <w:pPr>
              <w:rPr>
                <w:rFonts w:ascii="David" w:hAnsi="David" w:cs="David"/>
                <w:sz w:val="21"/>
                <w:szCs w:val="21"/>
              </w:rPr>
            </w:pPr>
            <w:r>
              <w:rPr>
                <w:rFonts w:ascii="David" w:hAnsi="David" w:cs="David"/>
                <w:sz w:val="21"/>
                <w:szCs w:val="21"/>
              </w:rPr>
              <w:t>4 And in that day shall ye say: Praise the Lord, call upon his name, declare his doings among the people, make mention that his name is exalted.</w:t>
            </w:r>
          </w:p>
        </w:tc>
      </w:tr>
      <w:tr w:rsidR="007E0C71" w:rsidRPr="007D2AF3" w14:paraId="48756466" w14:textId="77777777" w:rsidTr="00994BD9">
        <w:tc>
          <w:tcPr>
            <w:tcW w:w="4194" w:type="dxa"/>
            <w:tcBorders>
              <w:top w:val="nil"/>
              <w:left w:val="nil"/>
              <w:bottom w:val="nil"/>
              <w:right w:val="single" w:sz="4" w:space="0" w:color="auto"/>
            </w:tcBorders>
          </w:tcPr>
          <w:p w14:paraId="4BC122CE" w14:textId="402B85EB" w:rsidR="007E0C71" w:rsidRPr="00406F8C" w:rsidRDefault="007E0C71" w:rsidP="007E0C71">
            <w:pPr>
              <w:bidi/>
              <w:rPr>
                <w:rFonts w:ascii="David" w:hAnsi="David" w:cs="David"/>
              </w:rPr>
            </w:pPr>
            <w:r w:rsidRPr="00406F8C">
              <w:rPr>
                <w:rFonts w:ascii="David" w:hAnsi="David" w:cs="David"/>
                <w:rtl/>
              </w:rPr>
              <w:t>ה. זַמְּרוּ יְהוָה כִּי גֵאוּת עָשָׂה מוּדַעַת זֹאת בְּכָל־הָאָרֶץ׃</w:t>
            </w:r>
          </w:p>
        </w:tc>
        <w:tc>
          <w:tcPr>
            <w:tcW w:w="4194" w:type="dxa"/>
            <w:tcBorders>
              <w:top w:val="nil"/>
              <w:left w:val="single" w:sz="4" w:space="0" w:color="auto"/>
              <w:bottom w:val="nil"/>
              <w:right w:val="nil"/>
            </w:tcBorders>
          </w:tcPr>
          <w:p w14:paraId="4C5302AA" w14:textId="4E0C7978" w:rsidR="007E0C71" w:rsidRPr="007D2AF3" w:rsidRDefault="007E0C71" w:rsidP="007E0C71">
            <w:pPr>
              <w:rPr>
                <w:rFonts w:ascii="David" w:hAnsi="David" w:cs="David"/>
                <w:sz w:val="21"/>
                <w:szCs w:val="21"/>
              </w:rPr>
            </w:pPr>
            <w:r>
              <w:rPr>
                <w:rFonts w:ascii="David" w:hAnsi="David" w:cs="David"/>
                <w:sz w:val="21"/>
                <w:szCs w:val="21"/>
              </w:rPr>
              <w:t xml:space="preserve">5 Sing unto the Lord; for he hath done excellent things; this is known in all the earth. </w:t>
            </w:r>
          </w:p>
        </w:tc>
      </w:tr>
      <w:tr w:rsidR="007E0C71" w:rsidRPr="007D2AF3" w14:paraId="5A996A74" w14:textId="77777777" w:rsidTr="00994BD9">
        <w:tc>
          <w:tcPr>
            <w:tcW w:w="4194" w:type="dxa"/>
            <w:tcBorders>
              <w:top w:val="nil"/>
              <w:left w:val="nil"/>
              <w:bottom w:val="nil"/>
              <w:right w:val="single" w:sz="4" w:space="0" w:color="auto"/>
            </w:tcBorders>
          </w:tcPr>
          <w:p w14:paraId="66E25F56" w14:textId="5DBAF449" w:rsidR="007E0C71" w:rsidRPr="00406F8C" w:rsidRDefault="007E0C71" w:rsidP="007E0C71">
            <w:pPr>
              <w:bidi/>
              <w:rPr>
                <w:rFonts w:ascii="David" w:hAnsi="David" w:cs="David"/>
              </w:rPr>
            </w:pPr>
            <w:r w:rsidRPr="00406F8C">
              <w:rPr>
                <w:rFonts w:ascii="David" w:hAnsi="David" w:cs="David"/>
                <w:rtl/>
              </w:rPr>
              <w:t>ו. צַהֲלִי וָרֹנִּי יוֹשֶׁבֶת צִיּוֹן כִּי־גָדוֹל בְּקִרְבֵּךְ קְדוֹשׁ יִשְׂרָאֵל׃</w:t>
            </w:r>
          </w:p>
        </w:tc>
        <w:tc>
          <w:tcPr>
            <w:tcW w:w="4194" w:type="dxa"/>
            <w:tcBorders>
              <w:top w:val="nil"/>
              <w:left w:val="single" w:sz="4" w:space="0" w:color="auto"/>
              <w:bottom w:val="nil"/>
              <w:right w:val="nil"/>
            </w:tcBorders>
          </w:tcPr>
          <w:p w14:paraId="4D5C7281" w14:textId="77777777" w:rsidR="007E0C71" w:rsidRDefault="007E0C71" w:rsidP="007E0C71">
            <w:pPr>
              <w:rPr>
                <w:rFonts w:ascii="David" w:hAnsi="David" w:cs="David"/>
                <w:sz w:val="21"/>
                <w:szCs w:val="21"/>
              </w:rPr>
            </w:pPr>
            <w:r>
              <w:rPr>
                <w:rFonts w:ascii="David" w:hAnsi="David" w:cs="David"/>
                <w:sz w:val="21"/>
                <w:szCs w:val="21"/>
              </w:rPr>
              <w:t>6 Cry out and shout, thou inhabitant of Zion; for great is the Holy One of Israel in the midst of thee.</w:t>
            </w:r>
          </w:p>
          <w:p w14:paraId="279A1B4F" w14:textId="4F9CCC75" w:rsidR="007E0C71" w:rsidRPr="007D2AF3" w:rsidRDefault="007E0C71" w:rsidP="007E0C71">
            <w:pPr>
              <w:rPr>
                <w:rFonts w:ascii="David" w:hAnsi="David" w:cs="David"/>
                <w:sz w:val="21"/>
                <w:szCs w:val="21"/>
              </w:rPr>
            </w:pPr>
          </w:p>
        </w:tc>
      </w:tr>
      <w:tr w:rsidR="007E0C71" w:rsidRPr="007D2AF3" w14:paraId="4A95D655" w14:textId="77777777" w:rsidTr="00994BD9">
        <w:tc>
          <w:tcPr>
            <w:tcW w:w="4194" w:type="dxa"/>
            <w:tcBorders>
              <w:top w:val="nil"/>
              <w:left w:val="nil"/>
              <w:bottom w:val="nil"/>
              <w:right w:val="single" w:sz="4" w:space="0" w:color="auto"/>
            </w:tcBorders>
          </w:tcPr>
          <w:p w14:paraId="106AFF61" w14:textId="19EFB366" w:rsidR="007E0C71" w:rsidRPr="00406F8C" w:rsidRDefault="007E0C71" w:rsidP="007E0C71">
            <w:pPr>
              <w:bidi/>
              <w:jc w:val="center"/>
              <w:rPr>
                <w:rFonts w:ascii="David" w:hAnsi="David" w:cs="David"/>
                <w:b/>
                <w:bCs/>
              </w:rPr>
            </w:pPr>
            <w:r w:rsidRPr="00406F8C">
              <w:rPr>
                <w:rFonts w:ascii="David" w:hAnsi="David" w:cs="David"/>
                <w:bCs/>
                <w:rtl/>
              </w:rPr>
              <w:t>פרק כג</w:t>
            </w:r>
          </w:p>
        </w:tc>
        <w:tc>
          <w:tcPr>
            <w:tcW w:w="4194" w:type="dxa"/>
            <w:tcBorders>
              <w:top w:val="nil"/>
              <w:left w:val="single" w:sz="4" w:space="0" w:color="auto"/>
              <w:bottom w:val="nil"/>
              <w:right w:val="nil"/>
            </w:tcBorders>
          </w:tcPr>
          <w:p w14:paraId="5E168096" w14:textId="6EA19C12" w:rsidR="007E0C71" w:rsidRPr="007D2AF3" w:rsidRDefault="007E0C71" w:rsidP="007E0C71">
            <w:pPr>
              <w:jc w:val="center"/>
              <w:rPr>
                <w:rFonts w:ascii="David" w:hAnsi="David" w:cs="David"/>
                <w:sz w:val="21"/>
                <w:szCs w:val="21"/>
              </w:rPr>
            </w:pPr>
            <w:r>
              <w:rPr>
                <w:rFonts w:ascii="David" w:hAnsi="David" w:cs="David"/>
                <w:b/>
                <w:bCs/>
                <w:sz w:val="21"/>
                <w:szCs w:val="21"/>
              </w:rPr>
              <w:t>Chapter 23</w:t>
            </w:r>
          </w:p>
        </w:tc>
      </w:tr>
      <w:tr w:rsidR="007E0C71" w:rsidRPr="007D2AF3" w14:paraId="714C4DD2" w14:textId="77777777" w:rsidTr="00994BD9">
        <w:tc>
          <w:tcPr>
            <w:tcW w:w="4194" w:type="dxa"/>
            <w:tcBorders>
              <w:top w:val="nil"/>
              <w:left w:val="nil"/>
              <w:bottom w:val="nil"/>
              <w:right w:val="single" w:sz="4" w:space="0" w:color="auto"/>
            </w:tcBorders>
          </w:tcPr>
          <w:p w14:paraId="1A1CB62F" w14:textId="7D396823" w:rsidR="007E0C71" w:rsidRPr="00406F8C" w:rsidRDefault="007E0C71" w:rsidP="007E0C71">
            <w:pPr>
              <w:bidi/>
              <w:rPr>
                <w:rFonts w:ascii="David" w:hAnsi="David" w:cs="David"/>
                <w:b/>
                <w:bCs/>
              </w:rPr>
            </w:pPr>
            <w:r w:rsidRPr="00406F8C">
              <w:rPr>
                <w:rFonts w:ascii="David" w:hAnsi="David" w:cs="David"/>
                <w:rtl/>
              </w:rPr>
              <w:t>א. מַשָּׂא בָּבֶל אֲשֶׁר חָזָה יְשַׁעְיָהוּ בֶּן־אָמוֹץ׃</w:t>
            </w:r>
          </w:p>
        </w:tc>
        <w:tc>
          <w:tcPr>
            <w:tcW w:w="4194" w:type="dxa"/>
            <w:tcBorders>
              <w:top w:val="nil"/>
              <w:left w:val="single" w:sz="4" w:space="0" w:color="auto"/>
              <w:bottom w:val="nil"/>
              <w:right w:val="nil"/>
            </w:tcBorders>
          </w:tcPr>
          <w:p w14:paraId="204FE0FF" w14:textId="551EF35B" w:rsidR="007E0C71" w:rsidRPr="00442C96" w:rsidRDefault="007E0C71" w:rsidP="007E0C71">
            <w:pPr>
              <w:rPr>
                <w:rFonts w:ascii="David" w:hAnsi="David" w:cs="David"/>
                <w:b/>
                <w:bCs/>
                <w:sz w:val="21"/>
                <w:szCs w:val="21"/>
              </w:rPr>
            </w:pPr>
            <w:r>
              <w:rPr>
                <w:rFonts w:ascii="David" w:hAnsi="David" w:cs="David"/>
                <w:sz w:val="21"/>
                <w:szCs w:val="21"/>
              </w:rPr>
              <w:t>1 The burden of Babylon, which Isaiah the son of Amoz did see.</w:t>
            </w:r>
          </w:p>
        </w:tc>
      </w:tr>
      <w:tr w:rsidR="007E0C71" w:rsidRPr="007D2AF3" w14:paraId="1752746B" w14:textId="77777777" w:rsidTr="00994BD9">
        <w:tc>
          <w:tcPr>
            <w:tcW w:w="4194" w:type="dxa"/>
            <w:tcBorders>
              <w:top w:val="nil"/>
              <w:left w:val="nil"/>
              <w:bottom w:val="nil"/>
              <w:right w:val="single" w:sz="4" w:space="0" w:color="auto"/>
            </w:tcBorders>
          </w:tcPr>
          <w:p w14:paraId="5A85EE02" w14:textId="6E4A404C" w:rsidR="007E0C71" w:rsidRPr="00406F8C" w:rsidRDefault="007E0C71" w:rsidP="007E0C71">
            <w:pPr>
              <w:bidi/>
              <w:rPr>
                <w:rFonts w:ascii="David" w:hAnsi="David" w:cs="David"/>
              </w:rPr>
            </w:pPr>
            <w:r w:rsidRPr="00406F8C">
              <w:rPr>
                <w:rFonts w:ascii="David" w:hAnsi="David" w:cs="David"/>
                <w:rtl/>
              </w:rPr>
              <w:t>ב. עַל הַר־נִשְׁפֶּה שְׂאוּ־נֵס הָרִימוּ קוֹל לָהֶם הָנִיפוּ יָד וְיָבֹאוּ פִּתְחֵי נְדִיבִים׃</w:t>
            </w:r>
          </w:p>
        </w:tc>
        <w:tc>
          <w:tcPr>
            <w:tcW w:w="4194" w:type="dxa"/>
            <w:tcBorders>
              <w:top w:val="nil"/>
              <w:left w:val="single" w:sz="4" w:space="0" w:color="auto"/>
              <w:bottom w:val="nil"/>
              <w:right w:val="nil"/>
            </w:tcBorders>
          </w:tcPr>
          <w:p w14:paraId="052BEC23" w14:textId="5FBEAB25" w:rsidR="007E0C71" w:rsidRPr="007D2AF3" w:rsidRDefault="007E0C71" w:rsidP="007E0C71">
            <w:pPr>
              <w:rPr>
                <w:rFonts w:ascii="David" w:hAnsi="David" w:cs="David"/>
                <w:sz w:val="21"/>
                <w:szCs w:val="21"/>
              </w:rPr>
            </w:pPr>
            <w:r>
              <w:rPr>
                <w:rFonts w:ascii="David" w:hAnsi="David" w:cs="David"/>
                <w:sz w:val="21"/>
                <w:szCs w:val="21"/>
              </w:rPr>
              <w:t>2 Lift ye up a banner upon the high mountain, exalt the voice unto them, shake the hand, that they may go into the gates of the nobles.</w:t>
            </w:r>
          </w:p>
        </w:tc>
      </w:tr>
      <w:tr w:rsidR="007E0C71" w:rsidRPr="007D2AF3" w14:paraId="5148DB8D" w14:textId="77777777" w:rsidTr="00994BD9">
        <w:tc>
          <w:tcPr>
            <w:tcW w:w="4194" w:type="dxa"/>
            <w:tcBorders>
              <w:top w:val="nil"/>
              <w:left w:val="nil"/>
              <w:bottom w:val="nil"/>
              <w:right w:val="single" w:sz="4" w:space="0" w:color="auto"/>
            </w:tcBorders>
          </w:tcPr>
          <w:p w14:paraId="690C311A" w14:textId="36FF05A9" w:rsidR="007E0C71" w:rsidRPr="00406F8C" w:rsidRDefault="007E0C71" w:rsidP="007E0C71">
            <w:pPr>
              <w:bidi/>
              <w:rPr>
                <w:rFonts w:ascii="David" w:hAnsi="David" w:cs="David"/>
              </w:rPr>
            </w:pPr>
            <w:r w:rsidRPr="00406F8C">
              <w:rPr>
                <w:rFonts w:ascii="David" w:hAnsi="David" w:cs="David"/>
                <w:rtl/>
              </w:rPr>
              <w:t>ג. אֲנִי צִוֵּיתִי לִמְקֻדָּשָׁי גַּם קָרָאתִי גִבּוֹרַי כִּי לֹא־אַפִּי עַל־עֲלִיזֵי גַאֲוָתִי׃</w:t>
            </w:r>
          </w:p>
        </w:tc>
        <w:tc>
          <w:tcPr>
            <w:tcW w:w="4194" w:type="dxa"/>
            <w:tcBorders>
              <w:top w:val="nil"/>
              <w:left w:val="single" w:sz="4" w:space="0" w:color="auto"/>
              <w:bottom w:val="nil"/>
              <w:right w:val="nil"/>
            </w:tcBorders>
          </w:tcPr>
          <w:p w14:paraId="010EBB88" w14:textId="3477D025" w:rsidR="007E0C71" w:rsidRPr="007D2AF3" w:rsidRDefault="007E0C71" w:rsidP="007E0C71">
            <w:pPr>
              <w:rPr>
                <w:rFonts w:ascii="David" w:hAnsi="David" w:cs="David"/>
                <w:sz w:val="21"/>
                <w:szCs w:val="21"/>
              </w:rPr>
            </w:pPr>
            <w:r>
              <w:rPr>
                <w:rFonts w:ascii="David" w:hAnsi="David" w:cs="David"/>
                <w:sz w:val="21"/>
                <w:szCs w:val="21"/>
              </w:rPr>
              <w:t>3 I have commanded my sanctified ones, I have also called my mighty ones, for mine anger is not upon them that rejoice in my highness.</w:t>
            </w:r>
          </w:p>
        </w:tc>
      </w:tr>
      <w:tr w:rsidR="007E0C71" w:rsidRPr="007D2AF3" w14:paraId="731B9047" w14:textId="77777777" w:rsidTr="00994BD9">
        <w:tc>
          <w:tcPr>
            <w:tcW w:w="4194" w:type="dxa"/>
            <w:tcBorders>
              <w:top w:val="nil"/>
              <w:left w:val="nil"/>
              <w:bottom w:val="nil"/>
              <w:right w:val="single" w:sz="4" w:space="0" w:color="auto"/>
            </w:tcBorders>
          </w:tcPr>
          <w:p w14:paraId="132994BE" w14:textId="4E696530" w:rsidR="007E0C71" w:rsidRPr="00406F8C" w:rsidRDefault="007E0C71" w:rsidP="007E0C71">
            <w:pPr>
              <w:bidi/>
              <w:rPr>
                <w:rFonts w:ascii="David" w:hAnsi="David" w:cs="David"/>
              </w:rPr>
            </w:pPr>
            <w:r w:rsidRPr="00406F8C">
              <w:rPr>
                <w:rFonts w:ascii="David" w:hAnsi="David" w:cs="David"/>
                <w:rtl/>
              </w:rPr>
              <w:t>ד. קוֹל הָמוֹן בֶּהָרִים דְּמוּת עַם־רָב קוֹל שְׁאוֹן מַמְלְכוֹת גּוֹיִם נֶאֱסָפִים יְהוָה צְבָאוֹת מְפַקֵּד צְבָא מִלְחָמָה׃</w:t>
            </w:r>
          </w:p>
        </w:tc>
        <w:tc>
          <w:tcPr>
            <w:tcW w:w="4194" w:type="dxa"/>
            <w:tcBorders>
              <w:top w:val="nil"/>
              <w:left w:val="single" w:sz="4" w:space="0" w:color="auto"/>
              <w:bottom w:val="nil"/>
              <w:right w:val="nil"/>
            </w:tcBorders>
          </w:tcPr>
          <w:p w14:paraId="2D3D0874" w14:textId="0080D2B0" w:rsidR="007E0C71" w:rsidRPr="007D2AF3" w:rsidRDefault="007E0C71" w:rsidP="007E0C71">
            <w:pPr>
              <w:rPr>
                <w:rFonts w:ascii="David" w:hAnsi="David" w:cs="David"/>
                <w:sz w:val="21"/>
                <w:szCs w:val="21"/>
              </w:rPr>
            </w:pPr>
            <w:r>
              <w:rPr>
                <w:rFonts w:ascii="David" w:hAnsi="David" w:cs="David"/>
                <w:sz w:val="21"/>
                <w:szCs w:val="21"/>
              </w:rPr>
              <w:t>4 The noise of the multitude in the mountains like as of a great people, a tumultuous noise of the kingdoms of nations gathered together, the Lord of Hosts mustereth the hosts of the battle.</w:t>
            </w:r>
          </w:p>
        </w:tc>
      </w:tr>
      <w:tr w:rsidR="007E0C71" w:rsidRPr="007D2AF3" w14:paraId="037AEEC1" w14:textId="77777777" w:rsidTr="00994BD9">
        <w:tc>
          <w:tcPr>
            <w:tcW w:w="4194" w:type="dxa"/>
            <w:tcBorders>
              <w:top w:val="nil"/>
              <w:left w:val="nil"/>
              <w:bottom w:val="nil"/>
              <w:right w:val="single" w:sz="4" w:space="0" w:color="auto"/>
            </w:tcBorders>
          </w:tcPr>
          <w:p w14:paraId="292A01E3" w14:textId="29F057D3" w:rsidR="007E0C71" w:rsidRPr="00406F8C" w:rsidRDefault="007E0C71" w:rsidP="007E0C71">
            <w:pPr>
              <w:bidi/>
              <w:rPr>
                <w:rFonts w:ascii="David" w:hAnsi="David" w:cs="David"/>
              </w:rPr>
            </w:pPr>
            <w:r w:rsidRPr="00406F8C">
              <w:rPr>
                <w:rFonts w:ascii="David" w:hAnsi="David" w:cs="David"/>
                <w:rtl/>
              </w:rPr>
              <w:t>ה. בָּאִים מֵאֶרֶץ מֶרְחָק מִקְצֵה הַשָּׁמַיִם יְהוָה וּכְלֵי זַעְמוֹ לְחַבֵּל כָּל־הָאָרֶץ׃</w:t>
            </w:r>
          </w:p>
        </w:tc>
        <w:tc>
          <w:tcPr>
            <w:tcW w:w="4194" w:type="dxa"/>
            <w:tcBorders>
              <w:top w:val="nil"/>
              <w:left w:val="single" w:sz="4" w:space="0" w:color="auto"/>
              <w:bottom w:val="nil"/>
              <w:right w:val="nil"/>
            </w:tcBorders>
          </w:tcPr>
          <w:p w14:paraId="197A1EE3" w14:textId="7424339C" w:rsidR="007E0C71" w:rsidRPr="007D2AF3" w:rsidRDefault="007E0C71" w:rsidP="007E0C71">
            <w:pPr>
              <w:rPr>
                <w:rFonts w:ascii="David" w:hAnsi="David" w:cs="David"/>
                <w:sz w:val="21"/>
                <w:szCs w:val="21"/>
              </w:rPr>
            </w:pPr>
            <w:r>
              <w:rPr>
                <w:rFonts w:ascii="David" w:hAnsi="David" w:cs="David"/>
                <w:sz w:val="21"/>
                <w:szCs w:val="21"/>
              </w:rPr>
              <w:t>5 They come from a far country, from the end of heaven, yea, the Lord, and the weapons of his indignation, to destroy the whole land.</w:t>
            </w:r>
          </w:p>
        </w:tc>
      </w:tr>
      <w:tr w:rsidR="007E0C71" w:rsidRPr="007D2AF3" w14:paraId="1E261870" w14:textId="77777777" w:rsidTr="00994BD9">
        <w:tc>
          <w:tcPr>
            <w:tcW w:w="4194" w:type="dxa"/>
            <w:tcBorders>
              <w:top w:val="nil"/>
              <w:left w:val="nil"/>
              <w:bottom w:val="nil"/>
              <w:right w:val="single" w:sz="4" w:space="0" w:color="auto"/>
            </w:tcBorders>
          </w:tcPr>
          <w:p w14:paraId="7C82E08E" w14:textId="57914247" w:rsidR="007E0C71" w:rsidRPr="00406F8C" w:rsidRDefault="007E0C71" w:rsidP="007E0C71">
            <w:pPr>
              <w:bidi/>
              <w:rPr>
                <w:rFonts w:ascii="David" w:hAnsi="David" w:cs="David"/>
              </w:rPr>
            </w:pPr>
            <w:r w:rsidRPr="00406F8C">
              <w:rPr>
                <w:rFonts w:ascii="David" w:hAnsi="David" w:cs="David"/>
                <w:rtl/>
              </w:rPr>
              <w:t>ו. הֵילִילוּ כִּי קָרוֹב יוֹם יְהוָה כְּשֹׁד מִשַּׁדַּי יָבוֹא׃</w:t>
            </w:r>
          </w:p>
        </w:tc>
        <w:tc>
          <w:tcPr>
            <w:tcW w:w="4194" w:type="dxa"/>
            <w:tcBorders>
              <w:top w:val="nil"/>
              <w:left w:val="single" w:sz="4" w:space="0" w:color="auto"/>
              <w:bottom w:val="nil"/>
              <w:right w:val="nil"/>
            </w:tcBorders>
          </w:tcPr>
          <w:p w14:paraId="7CFFBA26" w14:textId="50E9D9E3" w:rsidR="007E0C71" w:rsidRPr="007D2AF3" w:rsidRDefault="007E0C71" w:rsidP="007E0C71">
            <w:pPr>
              <w:rPr>
                <w:rFonts w:ascii="David" w:hAnsi="David" w:cs="David"/>
                <w:sz w:val="21"/>
                <w:szCs w:val="21"/>
              </w:rPr>
            </w:pPr>
            <w:r>
              <w:rPr>
                <w:rFonts w:ascii="David" w:hAnsi="David" w:cs="David"/>
                <w:sz w:val="21"/>
                <w:szCs w:val="21"/>
              </w:rPr>
              <w:t>6 Howl ye, for the day of the Lord is at hand; it shall come as a destruction from the Almighty.</w:t>
            </w:r>
          </w:p>
        </w:tc>
      </w:tr>
      <w:tr w:rsidR="007E0C71" w:rsidRPr="007D2AF3" w14:paraId="36844E9D" w14:textId="77777777" w:rsidTr="00994BD9">
        <w:tc>
          <w:tcPr>
            <w:tcW w:w="4194" w:type="dxa"/>
            <w:tcBorders>
              <w:top w:val="nil"/>
              <w:left w:val="nil"/>
              <w:bottom w:val="nil"/>
              <w:right w:val="single" w:sz="4" w:space="0" w:color="auto"/>
            </w:tcBorders>
          </w:tcPr>
          <w:p w14:paraId="0A6916A8" w14:textId="2C6F8E9C" w:rsidR="007E0C71" w:rsidRPr="00406F8C" w:rsidRDefault="007E0C71" w:rsidP="007E0C71">
            <w:pPr>
              <w:bidi/>
              <w:rPr>
                <w:rFonts w:ascii="David" w:hAnsi="David" w:cs="David"/>
              </w:rPr>
            </w:pPr>
            <w:r w:rsidRPr="00406F8C">
              <w:rPr>
                <w:rFonts w:ascii="David" w:hAnsi="David" w:cs="David"/>
                <w:rtl/>
              </w:rPr>
              <w:t>ז. עַל־כֵּן כָּל־יָדַיִם תִּרְפֶּינָה וְכָל־לְבַב אֱנוֹשׁ יִמָּס׃</w:t>
            </w:r>
          </w:p>
        </w:tc>
        <w:tc>
          <w:tcPr>
            <w:tcW w:w="4194" w:type="dxa"/>
            <w:tcBorders>
              <w:top w:val="nil"/>
              <w:left w:val="single" w:sz="4" w:space="0" w:color="auto"/>
              <w:bottom w:val="nil"/>
              <w:right w:val="nil"/>
            </w:tcBorders>
          </w:tcPr>
          <w:p w14:paraId="79953787" w14:textId="06368E3E" w:rsidR="007E0C71" w:rsidRPr="007D2AF3" w:rsidRDefault="007E0C71" w:rsidP="007E0C71">
            <w:pPr>
              <w:rPr>
                <w:rFonts w:ascii="David" w:hAnsi="David" w:cs="David"/>
                <w:sz w:val="21"/>
                <w:szCs w:val="21"/>
              </w:rPr>
            </w:pPr>
            <w:r>
              <w:rPr>
                <w:rFonts w:ascii="David" w:hAnsi="David" w:cs="David"/>
                <w:sz w:val="21"/>
                <w:szCs w:val="21"/>
              </w:rPr>
              <w:t>7 Therefore shall all hands be faint, every man's heart shall melt;</w:t>
            </w:r>
          </w:p>
        </w:tc>
      </w:tr>
      <w:tr w:rsidR="007E0C71" w:rsidRPr="007D2AF3" w14:paraId="0CC8B348" w14:textId="77777777" w:rsidTr="00994BD9">
        <w:tc>
          <w:tcPr>
            <w:tcW w:w="4194" w:type="dxa"/>
            <w:tcBorders>
              <w:top w:val="nil"/>
              <w:left w:val="nil"/>
              <w:bottom w:val="nil"/>
              <w:right w:val="single" w:sz="4" w:space="0" w:color="auto"/>
            </w:tcBorders>
          </w:tcPr>
          <w:p w14:paraId="447B2089" w14:textId="08C80979" w:rsidR="007E0C71" w:rsidRPr="00406F8C" w:rsidRDefault="007E0C71" w:rsidP="007E0C71">
            <w:pPr>
              <w:bidi/>
              <w:rPr>
                <w:rFonts w:ascii="David" w:hAnsi="David" w:cs="David"/>
              </w:rPr>
            </w:pPr>
            <w:r w:rsidRPr="00406F8C">
              <w:rPr>
                <w:rFonts w:ascii="David" w:hAnsi="David" w:cs="David"/>
                <w:rtl/>
              </w:rPr>
              <w:t>ח. וְנִבְהָלוּ צִירִים וַחֲבָלִים יֹאחֵזוּן כַּיּוֹלֵדָה יְחִילוּן אִישׁ אֶל־רֵעֵהוּ יִתְמָהוּ פְּנֵי לְהָבִים פְּנֵיהֶם׃</w:t>
            </w:r>
          </w:p>
        </w:tc>
        <w:tc>
          <w:tcPr>
            <w:tcW w:w="4194" w:type="dxa"/>
            <w:tcBorders>
              <w:top w:val="nil"/>
              <w:left w:val="single" w:sz="4" w:space="0" w:color="auto"/>
              <w:bottom w:val="nil"/>
              <w:right w:val="nil"/>
            </w:tcBorders>
          </w:tcPr>
          <w:p w14:paraId="6C80380B" w14:textId="4DFC8619" w:rsidR="007E0C71" w:rsidRPr="007D2AF3" w:rsidRDefault="007E0C71" w:rsidP="007E0C71">
            <w:pPr>
              <w:rPr>
                <w:rFonts w:ascii="David" w:hAnsi="David" w:cs="David"/>
                <w:sz w:val="21"/>
                <w:szCs w:val="21"/>
              </w:rPr>
            </w:pPr>
            <w:r>
              <w:rPr>
                <w:rFonts w:ascii="David" w:hAnsi="David" w:cs="David"/>
                <w:sz w:val="21"/>
                <w:szCs w:val="21"/>
              </w:rPr>
              <w:t>8 And they shall be afraid; pangs and sorrows shall take hold of them; they shall be amazed one at another; their faces shall be as flames.</w:t>
            </w:r>
          </w:p>
        </w:tc>
      </w:tr>
      <w:tr w:rsidR="007E0C71" w:rsidRPr="007D2AF3" w14:paraId="0A928742" w14:textId="77777777" w:rsidTr="00994BD9">
        <w:tc>
          <w:tcPr>
            <w:tcW w:w="4194" w:type="dxa"/>
            <w:tcBorders>
              <w:top w:val="nil"/>
              <w:left w:val="nil"/>
              <w:bottom w:val="nil"/>
              <w:right w:val="single" w:sz="4" w:space="0" w:color="auto"/>
            </w:tcBorders>
          </w:tcPr>
          <w:p w14:paraId="429BF76B" w14:textId="54779C6D" w:rsidR="007E0C71" w:rsidRPr="00406F8C" w:rsidRDefault="007E0C71" w:rsidP="007E0C71">
            <w:pPr>
              <w:bidi/>
              <w:rPr>
                <w:rFonts w:ascii="David" w:hAnsi="David" w:cs="David"/>
              </w:rPr>
            </w:pPr>
            <w:r w:rsidRPr="00406F8C">
              <w:rPr>
                <w:rFonts w:ascii="David" w:hAnsi="David" w:cs="David"/>
                <w:rtl/>
              </w:rPr>
              <w:t>ט. הִנֵּה יוֹם־יְהוָה בָּא אַכְזָרִי וְעֶבְרָה וַחֲרוֹן אָף לָשׂוּם הָאָרֶץ לְשַׁמָּה וְחַטָּאֶיהָ יַשְׁמִיד מִמֶּנָּה׃</w:t>
            </w:r>
          </w:p>
        </w:tc>
        <w:tc>
          <w:tcPr>
            <w:tcW w:w="4194" w:type="dxa"/>
            <w:tcBorders>
              <w:top w:val="nil"/>
              <w:left w:val="single" w:sz="4" w:space="0" w:color="auto"/>
              <w:bottom w:val="nil"/>
              <w:right w:val="nil"/>
            </w:tcBorders>
          </w:tcPr>
          <w:p w14:paraId="0DF2DD88" w14:textId="08DE35B9" w:rsidR="007E0C71" w:rsidRPr="007D2AF3" w:rsidRDefault="007E0C71" w:rsidP="007E0C71">
            <w:pPr>
              <w:rPr>
                <w:rFonts w:ascii="David" w:hAnsi="David" w:cs="David"/>
                <w:sz w:val="21"/>
                <w:szCs w:val="21"/>
              </w:rPr>
            </w:pPr>
            <w:r>
              <w:rPr>
                <w:rFonts w:ascii="David" w:hAnsi="David" w:cs="David"/>
                <w:sz w:val="21"/>
                <w:szCs w:val="21"/>
              </w:rPr>
              <w:t>9 Behold, the day of the Lord cometh, cruel both with wrath and fierce anger, to lay the land desolate; and he shall destroy the sinners thereof out of it.</w:t>
            </w:r>
          </w:p>
        </w:tc>
      </w:tr>
      <w:tr w:rsidR="007E0C71" w:rsidRPr="007D2AF3" w14:paraId="325BA800" w14:textId="77777777" w:rsidTr="00994BD9">
        <w:tc>
          <w:tcPr>
            <w:tcW w:w="4194" w:type="dxa"/>
            <w:tcBorders>
              <w:top w:val="nil"/>
              <w:left w:val="nil"/>
              <w:bottom w:val="nil"/>
              <w:right w:val="single" w:sz="4" w:space="0" w:color="auto"/>
            </w:tcBorders>
          </w:tcPr>
          <w:p w14:paraId="797DBB3A" w14:textId="4E00A6C6" w:rsidR="007E0C71" w:rsidRPr="00406F8C" w:rsidRDefault="007E0C71" w:rsidP="007E0C71">
            <w:pPr>
              <w:bidi/>
              <w:rPr>
                <w:rFonts w:ascii="David" w:hAnsi="David" w:cs="David"/>
              </w:rPr>
            </w:pPr>
            <w:r w:rsidRPr="00406F8C">
              <w:rPr>
                <w:rFonts w:ascii="David" w:hAnsi="David" w:cs="David"/>
                <w:rtl/>
              </w:rPr>
              <w:t>י. כִּי־כוֹכְבֵי הַשָּׁמַיִם וּכְסִילֵיהֶם לֹא יָהֵלּוּ אוֹרָם חָשַׁךְ הַשֶּׁמֶשׁ בְּצֵאתוֹ וְיָרֵחַ לֹא־יַגִּיהַּ אוֹרוֹ׃</w:t>
            </w:r>
          </w:p>
        </w:tc>
        <w:tc>
          <w:tcPr>
            <w:tcW w:w="4194" w:type="dxa"/>
            <w:tcBorders>
              <w:top w:val="nil"/>
              <w:left w:val="single" w:sz="4" w:space="0" w:color="auto"/>
              <w:bottom w:val="nil"/>
              <w:right w:val="nil"/>
            </w:tcBorders>
          </w:tcPr>
          <w:p w14:paraId="392974A9" w14:textId="088AD7D6" w:rsidR="007E0C71" w:rsidRPr="007D2AF3" w:rsidRDefault="007E0C71" w:rsidP="007E0C71">
            <w:pPr>
              <w:rPr>
                <w:rFonts w:ascii="David" w:hAnsi="David" w:cs="David"/>
                <w:sz w:val="21"/>
                <w:szCs w:val="21"/>
              </w:rPr>
            </w:pPr>
            <w:r>
              <w:rPr>
                <w:rFonts w:ascii="David" w:hAnsi="David" w:cs="David"/>
                <w:sz w:val="21"/>
                <w:szCs w:val="21"/>
              </w:rPr>
              <w:t>10 For the stars of heaven and the constellations thereof shall not give their light; the sun shall be darkened in his going forth, and the moon shall not cause her light to shine.</w:t>
            </w:r>
          </w:p>
        </w:tc>
      </w:tr>
      <w:tr w:rsidR="007E0C71" w:rsidRPr="007D2AF3" w14:paraId="0148C43F" w14:textId="77777777" w:rsidTr="00994BD9">
        <w:tc>
          <w:tcPr>
            <w:tcW w:w="4194" w:type="dxa"/>
            <w:tcBorders>
              <w:top w:val="nil"/>
              <w:left w:val="nil"/>
              <w:bottom w:val="nil"/>
              <w:right w:val="single" w:sz="4" w:space="0" w:color="auto"/>
            </w:tcBorders>
          </w:tcPr>
          <w:p w14:paraId="6267D8D1" w14:textId="5B7F48D7" w:rsidR="007E0C71" w:rsidRPr="00406F8C" w:rsidRDefault="007E0C71" w:rsidP="007E0C71">
            <w:pPr>
              <w:bidi/>
              <w:rPr>
                <w:rFonts w:ascii="David" w:hAnsi="David" w:cs="David"/>
              </w:rPr>
            </w:pPr>
            <w:r w:rsidRPr="00406F8C">
              <w:rPr>
                <w:rFonts w:ascii="David" w:hAnsi="David" w:cs="David"/>
                <w:rtl/>
              </w:rPr>
              <w:t>יא. וּפָקַדְתִּי עַל־תֵּבֵל רָעָה וְעַל־רְשָׁעִים עֲוֹנָם וְהִשְׁבַּתִּי גְּאוֹן זֵדִים וְגַאֲוַת עָרִיצִים אַשְׁפִּיל׃</w:t>
            </w:r>
          </w:p>
        </w:tc>
        <w:tc>
          <w:tcPr>
            <w:tcW w:w="4194" w:type="dxa"/>
            <w:tcBorders>
              <w:top w:val="nil"/>
              <w:left w:val="single" w:sz="4" w:space="0" w:color="auto"/>
              <w:bottom w:val="nil"/>
              <w:right w:val="nil"/>
            </w:tcBorders>
          </w:tcPr>
          <w:p w14:paraId="066D5176" w14:textId="3C776B7C" w:rsidR="007E0C71" w:rsidRPr="007D2AF3" w:rsidRDefault="007E0C71" w:rsidP="007E0C71">
            <w:pPr>
              <w:rPr>
                <w:rFonts w:ascii="David" w:hAnsi="David" w:cs="David"/>
                <w:sz w:val="21"/>
                <w:szCs w:val="21"/>
              </w:rPr>
            </w:pPr>
            <w:r>
              <w:rPr>
                <w:rFonts w:ascii="David" w:hAnsi="David" w:cs="David"/>
                <w:sz w:val="21"/>
                <w:szCs w:val="21"/>
              </w:rPr>
              <w:t>11 And I will punish the world for evil, and the wicked for their iniquity; I will cause the arrogancy of the proud to cease, and will lay down the haughtiness of the terrible.</w:t>
            </w:r>
          </w:p>
        </w:tc>
      </w:tr>
      <w:tr w:rsidR="007E0C71" w:rsidRPr="007D2AF3" w14:paraId="5F9D59DC" w14:textId="77777777" w:rsidTr="00994BD9">
        <w:tc>
          <w:tcPr>
            <w:tcW w:w="4194" w:type="dxa"/>
            <w:tcBorders>
              <w:top w:val="nil"/>
              <w:left w:val="nil"/>
              <w:bottom w:val="nil"/>
              <w:right w:val="single" w:sz="4" w:space="0" w:color="auto"/>
            </w:tcBorders>
          </w:tcPr>
          <w:p w14:paraId="68D4BD3B" w14:textId="36C295D2" w:rsidR="007E0C71" w:rsidRPr="00406F8C" w:rsidRDefault="007E0C71" w:rsidP="007E0C71">
            <w:pPr>
              <w:bidi/>
              <w:rPr>
                <w:rFonts w:ascii="David" w:hAnsi="David" w:cs="David"/>
              </w:rPr>
            </w:pPr>
            <w:r w:rsidRPr="00406F8C">
              <w:rPr>
                <w:rFonts w:ascii="David" w:hAnsi="David" w:cs="David"/>
                <w:rtl/>
              </w:rPr>
              <w:t>יב. אוֹקִיר אֱנוֹשׁ מִפָּז וְאָדָם מִכֶּתֶם אוֹפִיר׃</w:t>
            </w:r>
          </w:p>
        </w:tc>
        <w:tc>
          <w:tcPr>
            <w:tcW w:w="4194" w:type="dxa"/>
            <w:tcBorders>
              <w:top w:val="nil"/>
              <w:left w:val="single" w:sz="4" w:space="0" w:color="auto"/>
              <w:bottom w:val="nil"/>
              <w:right w:val="nil"/>
            </w:tcBorders>
          </w:tcPr>
          <w:p w14:paraId="2ADADC15" w14:textId="17A75B0A" w:rsidR="007E0C71" w:rsidRPr="007D2AF3" w:rsidRDefault="007E0C71" w:rsidP="007E0C71">
            <w:pPr>
              <w:rPr>
                <w:rFonts w:ascii="David" w:hAnsi="David" w:cs="David"/>
                <w:sz w:val="21"/>
                <w:szCs w:val="21"/>
              </w:rPr>
            </w:pPr>
            <w:r>
              <w:rPr>
                <w:rFonts w:ascii="David" w:hAnsi="David" w:cs="David"/>
                <w:sz w:val="21"/>
                <w:szCs w:val="21"/>
              </w:rPr>
              <w:t>12 I will make a man more precious than fine gold; even a man than the golden wedge of Ophir.</w:t>
            </w:r>
          </w:p>
        </w:tc>
      </w:tr>
      <w:tr w:rsidR="007E0C71" w:rsidRPr="007D2AF3" w14:paraId="328D36DF" w14:textId="77777777" w:rsidTr="00994BD9">
        <w:tc>
          <w:tcPr>
            <w:tcW w:w="4194" w:type="dxa"/>
            <w:tcBorders>
              <w:top w:val="nil"/>
              <w:left w:val="nil"/>
              <w:bottom w:val="nil"/>
              <w:right w:val="single" w:sz="4" w:space="0" w:color="auto"/>
            </w:tcBorders>
          </w:tcPr>
          <w:p w14:paraId="483B4278" w14:textId="610B400E" w:rsidR="007E0C71" w:rsidRPr="00406F8C" w:rsidRDefault="007E0C71" w:rsidP="007E0C71">
            <w:pPr>
              <w:bidi/>
              <w:rPr>
                <w:rFonts w:ascii="David" w:hAnsi="David" w:cs="David"/>
              </w:rPr>
            </w:pPr>
            <w:r w:rsidRPr="00406F8C">
              <w:rPr>
                <w:rFonts w:ascii="David" w:hAnsi="David" w:cs="David"/>
                <w:rtl/>
              </w:rPr>
              <w:t>יג. עַל־כֵּן שָׁמַיִם אַרְגִּיז וְתִרְעַשׁ הָאָרֶץ מִמְּקוֹמָהּ בְּעֶבְרַת יְהוָה צְבָאוֹת וּבְיוֹם חֲרוֹן אַפּוֹ׃</w:t>
            </w:r>
          </w:p>
        </w:tc>
        <w:tc>
          <w:tcPr>
            <w:tcW w:w="4194" w:type="dxa"/>
            <w:tcBorders>
              <w:top w:val="nil"/>
              <w:left w:val="single" w:sz="4" w:space="0" w:color="auto"/>
              <w:bottom w:val="nil"/>
              <w:right w:val="nil"/>
            </w:tcBorders>
          </w:tcPr>
          <w:p w14:paraId="2939DEA8" w14:textId="0FA34662" w:rsidR="007E0C71" w:rsidRPr="007D2AF3" w:rsidRDefault="007E0C71" w:rsidP="007E0C71">
            <w:pPr>
              <w:rPr>
                <w:rFonts w:ascii="David" w:hAnsi="David" w:cs="David"/>
                <w:sz w:val="21"/>
                <w:szCs w:val="21"/>
              </w:rPr>
            </w:pPr>
            <w:r>
              <w:rPr>
                <w:rFonts w:ascii="David" w:hAnsi="David" w:cs="David"/>
                <w:sz w:val="21"/>
                <w:szCs w:val="21"/>
              </w:rPr>
              <w:t>13 Therefore, I will shake the heavens, and the earth shall remove out of her place, in the wrath of the Lord of Hosts, and in the day of his fierce anger.</w:t>
            </w:r>
          </w:p>
        </w:tc>
      </w:tr>
      <w:tr w:rsidR="007E0C71" w:rsidRPr="007D2AF3" w14:paraId="6E7EE82B" w14:textId="77777777" w:rsidTr="00994BD9">
        <w:tc>
          <w:tcPr>
            <w:tcW w:w="4194" w:type="dxa"/>
            <w:tcBorders>
              <w:top w:val="nil"/>
              <w:left w:val="nil"/>
              <w:bottom w:val="nil"/>
              <w:right w:val="single" w:sz="4" w:space="0" w:color="auto"/>
            </w:tcBorders>
          </w:tcPr>
          <w:p w14:paraId="30B56051" w14:textId="68A7F3DF" w:rsidR="007E0C71" w:rsidRPr="00406F8C" w:rsidRDefault="007E0C71" w:rsidP="007E0C71">
            <w:pPr>
              <w:bidi/>
              <w:rPr>
                <w:rFonts w:ascii="David" w:hAnsi="David" w:cs="David"/>
              </w:rPr>
            </w:pPr>
            <w:r w:rsidRPr="00406F8C">
              <w:rPr>
                <w:rFonts w:ascii="David" w:hAnsi="David" w:cs="David"/>
                <w:rtl/>
              </w:rPr>
              <w:t>יד. וְהָיָה כִּצְבִי מֻדָּח וּכְצֹאן וְאֵין מְקַבֵּץ אִישׁ אֶל־עַמּוֹ יִפְנוּ וְאִישׁ אֶל־אַרְצוֹ יָנוּסוּ׃</w:t>
            </w:r>
          </w:p>
        </w:tc>
        <w:tc>
          <w:tcPr>
            <w:tcW w:w="4194" w:type="dxa"/>
            <w:tcBorders>
              <w:top w:val="nil"/>
              <w:left w:val="single" w:sz="4" w:space="0" w:color="auto"/>
              <w:bottom w:val="nil"/>
              <w:right w:val="nil"/>
            </w:tcBorders>
          </w:tcPr>
          <w:p w14:paraId="2C1FA262" w14:textId="1107B8C5" w:rsidR="007E0C71" w:rsidRPr="007D2AF3" w:rsidRDefault="007E0C71" w:rsidP="007E0C71">
            <w:pPr>
              <w:rPr>
                <w:rFonts w:ascii="David" w:hAnsi="David" w:cs="David"/>
                <w:sz w:val="21"/>
                <w:szCs w:val="21"/>
              </w:rPr>
            </w:pPr>
            <w:r>
              <w:rPr>
                <w:rFonts w:ascii="David" w:hAnsi="David" w:cs="David"/>
                <w:sz w:val="21"/>
                <w:szCs w:val="21"/>
              </w:rPr>
              <w:t>14 And it shall be as the chased roe, and as a sheep that no man taketh up; and they shall every man turn to his own people, and flee every one into his own land.</w:t>
            </w:r>
          </w:p>
        </w:tc>
      </w:tr>
      <w:tr w:rsidR="007E0C71" w:rsidRPr="007D2AF3" w14:paraId="159DADB0" w14:textId="77777777" w:rsidTr="00994BD9">
        <w:tc>
          <w:tcPr>
            <w:tcW w:w="4194" w:type="dxa"/>
            <w:tcBorders>
              <w:top w:val="nil"/>
              <w:left w:val="nil"/>
              <w:bottom w:val="nil"/>
              <w:right w:val="single" w:sz="4" w:space="0" w:color="auto"/>
            </w:tcBorders>
          </w:tcPr>
          <w:p w14:paraId="6ADC9B18" w14:textId="50F434E2" w:rsidR="007E0C71" w:rsidRPr="00406F8C" w:rsidRDefault="007E0C71" w:rsidP="007E0C71">
            <w:pPr>
              <w:bidi/>
              <w:rPr>
                <w:rFonts w:ascii="David" w:hAnsi="David" w:cs="David"/>
              </w:rPr>
            </w:pPr>
            <w:r w:rsidRPr="00406F8C">
              <w:rPr>
                <w:rFonts w:ascii="David" w:hAnsi="David" w:cs="David"/>
                <w:rtl/>
              </w:rPr>
              <w:lastRenderedPageBreak/>
              <w:t>טו. כָּל־הַגֵּאֶה יִדָּקֵר וְכָל־הַנִּסְפֶּה יִפּוֹל בֶּחָרֶב׃</w:t>
            </w:r>
          </w:p>
        </w:tc>
        <w:tc>
          <w:tcPr>
            <w:tcW w:w="4194" w:type="dxa"/>
            <w:tcBorders>
              <w:top w:val="nil"/>
              <w:left w:val="single" w:sz="4" w:space="0" w:color="auto"/>
              <w:bottom w:val="nil"/>
              <w:right w:val="nil"/>
            </w:tcBorders>
          </w:tcPr>
          <w:p w14:paraId="54A54ACA" w14:textId="15FC791B" w:rsidR="007E0C71" w:rsidRPr="007D2AF3" w:rsidRDefault="007E0C71" w:rsidP="007E0C71">
            <w:pPr>
              <w:rPr>
                <w:rFonts w:ascii="David" w:hAnsi="David" w:cs="David"/>
                <w:sz w:val="21"/>
                <w:szCs w:val="21"/>
              </w:rPr>
            </w:pPr>
            <w:r>
              <w:rPr>
                <w:rFonts w:ascii="David" w:hAnsi="David" w:cs="David"/>
                <w:sz w:val="21"/>
                <w:szCs w:val="21"/>
              </w:rPr>
              <w:t>15 Every one that is proud shall be thrust through; yea, and every one that is joined to the wicked shall fall by the sword.</w:t>
            </w:r>
          </w:p>
        </w:tc>
      </w:tr>
      <w:tr w:rsidR="007E0C71" w:rsidRPr="007D2AF3" w14:paraId="5D1CFA59" w14:textId="77777777" w:rsidTr="00994BD9">
        <w:tc>
          <w:tcPr>
            <w:tcW w:w="4194" w:type="dxa"/>
            <w:tcBorders>
              <w:top w:val="nil"/>
              <w:left w:val="nil"/>
              <w:bottom w:val="nil"/>
              <w:right w:val="single" w:sz="4" w:space="0" w:color="auto"/>
            </w:tcBorders>
          </w:tcPr>
          <w:p w14:paraId="5A044C7B" w14:textId="118831CF" w:rsidR="007E0C71" w:rsidRPr="00406F8C" w:rsidRDefault="007E0C71" w:rsidP="007E0C71">
            <w:pPr>
              <w:bidi/>
              <w:rPr>
                <w:rFonts w:ascii="David" w:hAnsi="David" w:cs="David"/>
              </w:rPr>
            </w:pPr>
            <w:r w:rsidRPr="00406F8C">
              <w:rPr>
                <w:rFonts w:ascii="David" w:hAnsi="David" w:cs="David"/>
                <w:rtl/>
              </w:rPr>
              <w:t>טז. וְעֹלְלֵיהֶם יְרֻטְּשׁוּ לְעֵינֵיהֶם יִשַּׁסּוּ בָּתֵּיהֶם וּנְשֵׁיהֶם תִּשָּׁכַבְנָה׃</w:t>
            </w:r>
          </w:p>
        </w:tc>
        <w:tc>
          <w:tcPr>
            <w:tcW w:w="4194" w:type="dxa"/>
            <w:tcBorders>
              <w:top w:val="nil"/>
              <w:left w:val="single" w:sz="4" w:space="0" w:color="auto"/>
              <w:bottom w:val="nil"/>
              <w:right w:val="nil"/>
            </w:tcBorders>
          </w:tcPr>
          <w:p w14:paraId="64330245" w14:textId="5BDDA8C7" w:rsidR="007E0C71" w:rsidRPr="007D2AF3" w:rsidRDefault="007E0C71" w:rsidP="007E0C71">
            <w:pPr>
              <w:rPr>
                <w:rFonts w:ascii="David" w:hAnsi="David" w:cs="David"/>
                <w:sz w:val="21"/>
                <w:szCs w:val="21"/>
              </w:rPr>
            </w:pPr>
            <w:r>
              <w:rPr>
                <w:rFonts w:ascii="David" w:hAnsi="David" w:cs="David"/>
                <w:sz w:val="21"/>
                <w:szCs w:val="21"/>
              </w:rPr>
              <w:t>16 Their children, also shall be dashed to pieces before their eyes; their houses shall be spoiled and their wives ravished.</w:t>
            </w:r>
          </w:p>
        </w:tc>
      </w:tr>
      <w:tr w:rsidR="007E0C71" w:rsidRPr="007D2AF3" w14:paraId="3BBD1820" w14:textId="77777777" w:rsidTr="00994BD9">
        <w:tc>
          <w:tcPr>
            <w:tcW w:w="4194" w:type="dxa"/>
            <w:tcBorders>
              <w:top w:val="nil"/>
              <w:left w:val="nil"/>
              <w:bottom w:val="nil"/>
              <w:right w:val="single" w:sz="4" w:space="0" w:color="auto"/>
            </w:tcBorders>
          </w:tcPr>
          <w:p w14:paraId="41067AAF" w14:textId="5A56A2C5" w:rsidR="007E0C71" w:rsidRPr="00406F8C" w:rsidRDefault="007E0C71" w:rsidP="007E0C71">
            <w:pPr>
              <w:bidi/>
              <w:rPr>
                <w:rFonts w:ascii="David" w:hAnsi="David" w:cs="David"/>
              </w:rPr>
            </w:pPr>
            <w:r w:rsidRPr="00406F8C">
              <w:rPr>
                <w:rFonts w:ascii="David" w:hAnsi="David" w:cs="David"/>
                <w:rtl/>
              </w:rPr>
              <w:t>יז. הִנְנִי מֵעִיר עֲלֵיהֶם אֶת־מָדָי אֲשֶׁר־כֶּסֶף לֹא יַחְשֹׁבוּ וְזָהָב לֹא יַחְפְּצוּ־בוֹ׃</w:t>
            </w:r>
          </w:p>
        </w:tc>
        <w:tc>
          <w:tcPr>
            <w:tcW w:w="4194" w:type="dxa"/>
            <w:tcBorders>
              <w:top w:val="nil"/>
              <w:left w:val="single" w:sz="4" w:space="0" w:color="auto"/>
              <w:bottom w:val="nil"/>
              <w:right w:val="nil"/>
            </w:tcBorders>
          </w:tcPr>
          <w:p w14:paraId="13EAF792" w14:textId="6DF484F8" w:rsidR="007E0C71" w:rsidRPr="007D2AF3" w:rsidRDefault="007E0C71" w:rsidP="007E0C71">
            <w:pPr>
              <w:rPr>
                <w:rFonts w:ascii="David" w:hAnsi="David" w:cs="David"/>
                <w:sz w:val="21"/>
                <w:szCs w:val="21"/>
              </w:rPr>
            </w:pPr>
            <w:r>
              <w:rPr>
                <w:rFonts w:ascii="David" w:hAnsi="David" w:cs="David"/>
                <w:sz w:val="21"/>
                <w:szCs w:val="21"/>
              </w:rPr>
              <w:t>17 Behold, I will stir up the Medes against them, which shall not regard silver and gold, nor shall they delight in it.</w:t>
            </w:r>
          </w:p>
        </w:tc>
      </w:tr>
      <w:tr w:rsidR="007E0C71" w:rsidRPr="007D2AF3" w14:paraId="60535DC3" w14:textId="77777777" w:rsidTr="00994BD9">
        <w:tc>
          <w:tcPr>
            <w:tcW w:w="4194" w:type="dxa"/>
            <w:tcBorders>
              <w:top w:val="nil"/>
              <w:left w:val="nil"/>
              <w:bottom w:val="nil"/>
              <w:right w:val="single" w:sz="4" w:space="0" w:color="auto"/>
            </w:tcBorders>
          </w:tcPr>
          <w:p w14:paraId="5A2E6703" w14:textId="09F16624" w:rsidR="007E0C71" w:rsidRPr="00406F8C" w:rsidRDefault="007E0C71" w:rsidP="007E0C71">
            <w:pPr>
              <w:bidi/>
              <w:rPr>
                <w:rFonts w:ascii="David" w:hAnsi="David" w:cs="David"/>
              </w:rPr>
            </w:pPr>
            <w:r w:rsidRPr="00406F8C">
              <w:rPr>
                <w:rFonts w:ascii="David" w:hAnsi="David" w:cs="David"/>
                <w:rtl/>
              </w:rPr>
              <w:t>יח. וּקְשָׁתוֹת נְעָרִים תְּרַטַּשְׁנָה וּפְרִי־בֶטֶן לֹא יְרַחֵמוּ עַל־בָּנִים לֹא־תָחוּס עֵינָם׃</w:t>
            </w:r>
          </w:p>
        </w:tc>
        <w:tc>
          <w:tcPr>
            <w:tcW w:w="4194" w:type="dxa"/>
            <w:tcBorders>
              <w:top w:val="nil"/>
              <w:left w:val="single" w:sz="4" w:space="0" w:color="auto"/>
              <w:bottom w:val="nil"/>
              <w:right w:val="nil"/>
            </w:tcBorders>
          </w:tcPr>
          <w:p w14:paraId="38286219" w14:textId="41EF3E88" w:rsidR="007E0C71" w:rsidRPr="007D2AF3" w:rsidRDefault="007E0C71" w:rsidP="007E0C71">
            <w:pPr>
              <w:rPr>
                <w:rFonts w:ascii="David" w:hAnsi="David" w:cs="David"/>
                <w:sz w:val="21"/>
                <w:szCs w:val="21"/>
              </w:rPr>
            </w:pPr>
            <w:r>
              <w:rPr>
                <w:rFonts w:ascii="David" w:hAnsi="David" w:cs="David"/>
                <w:sz w:val="21"/>
                <w:szCs w:val="21"/>
              </w:rPr>
              <w:t>18 Their bows shall also dash the young men to pieces, and they shall have no pity on the fruit of the womb; their eyes shall not spare children.</w:t>
            </w:r>
          </w:p>
        </w:tc>
      </w:tr>
      <w:tr w:rsidR="007E0C71" w:rsidRPr="007D2AF3" w14:paraId="7940EF62" w14:textId="77777777" w:rsidTr="00994BD9">
        <w:tc>
          <w:tcPr>
            <w:tcW w:w="4194" w:type="dxa"/>
            <w:tcBorders>
              <w:top w:val="nil"/>
              <w:left w:val="nil"/>
              <w:bottom w:val="nil"/>
              <w:right w:val="single" w:sz="4" w:space="0" w:color="auto"/>
            </w:tcBorders>
          </w:tcPr>
          <w:p w14:paraId="46ECBF50" w14:textId="405E2FCB" w:rsidR="007E0C71" w:rsidRPr="00406F8C" w:rsidRDefault="007E0C71" w:rsidP="007E0C71">
            <w:pPr>
              <w:bidi/>
              <w:rPr>
                <w:rFonts w:ascii="David" w:hAnsi="David" w:cs="David"/>
              </w:rPr>
            </w:pPr>
            <w:r w:rsidRPr="00406F8C">
              <w:rPr>
                <w:rFonts w:ascii="David" w:hAnsi="David" w:cs="David"/>
                <w:rtl/>
              </w:rPr>
              <w:t>יט. וְהָיְתָה בָבֶל צְבִי מַמְלָכוֹת תִּפְאֶרֶת גְּאוֹן כַּשְׂדִּים כְּמַהְפֵּכַת אֱלֹהִים אֶת־סְדֹם וְאֶת־עֲמֹרָה׃</w:t>
            </w:r>
          </w:p>
        </w:tc>
        <w:tc>
          <w:tcPr>
            <w:tcW w:w="4194" w:type="dxa"/>
            <w:tcBorders>
              <w:top w:val="nil"/>
              <w:left w:val="single" w:sz="4" w:space="0" w:color="auto"/>
              <w:bottom w:val="nil"/>
              <w:right w:val="nil"/>
            </w:tcBorders>
          </w:tcPr>
          <w:p w14:paraId="00482C8E" w14:textId="0EC465D3" w:rsidR="007E0C71" w:rsidRPr="007D2AF3" w:rsidRDefault="007E0C71" w:rsidP="007E0C71">
            <w:pPr>
              <w:rPr>
                <w:rFonts w:ascii="David" w:hAnsi="David" w:cs="David"/>
                <w:sz w:val="21"/>
                <w:szCs w:val="21"/>
              </w:rPr>
            </w:pPr>
            <w:r>
              <w:rPr>
                <w:rFonts w:ascii="David" w:hAnsi="David" w:cs="David"/>
                <w:sz w:val="21"/>
                <w:szCs w:val="21"/>
              </w:rPr>
              <w:t>19 And Babylon, the glory of kingdoms, the beauty of the Chaldees' excellency, shall be as when God overthrew Sodom and Gomorrah.</w:t>
            </w:r>
          </w:p>
        </w:tc>
      </w:tr>
      <w:tr w:rsidR="007E0C71" w:rsidRPr="007D2AF3" w14:paraId="4B2C71DF" w14:textId="77777777" w:rsidTr="00994BD9">
        <w:tc>
          <w:tcPr>
            <w:tcW w:w="4194" w:type="dxa"/>
            <w:tcBorders>
              <w:top w:val="nil"/>
              <w:left w:val="nil"/>
              <w:bottom w:val="nil"/>
              <w:right w:val="single" w:sz="4" w:space="0" w:color="auto"/>
            </w:tcBorders>
          </w:tcPr>
          <w:p w14:paraId="58723E00" w14:textId="0A323EFF" w:rsidR="007E0C71" w:rsidRPr="00406F8C" w:rsidRDefault="007E0C71" w:rsidP="007E0C71">
            <w:pPr>
              <w:bidi/>
              <w:rPr>
                <w:rFonts w:ascii="David" w:hAnsi="David" w:cs="David"/>
              </w:rPr>
            </w:pPr>
            <w:r w:rsidRPr="00406F8C">
              <w:rPr>
                <w:rFonts w:ascii="David" w:hAnsi="David" w:cs="David"/>
                <w:rtl/>
              </w:rPr>
              <w:t>כ. לֹא־תֵשֵׁב לָנֶצַח וְלֹא תִשְׁכֹּן עַד־דּוֹר וָדוֹר וְלֹא־יַהֵל שָׁם עֲרָבִי וְרֹעִים לֹא־יַרְבִּצוּ שָׁם׃</w:t>
            </w:r>
          </w:p>
        </w:tc>
        <w:tc>
          <w:tcPr>
            <w:tcW w:w="4194" w:type="dxa"/>
            <w:tcBorders>
              <w:top w:val="nil"/>
              <w:left w:val="single" w:sz="4" w:space="0" w:color="auto"/>
              <w:bottom w:val="nil"/>
              <w:right w:val="nil"/>
            </w:tcBorders>
          </w:tcPr>
          <w:p w14:paraId="6BE20466" w14:textId="039F922F" w:rsidR="007E0C71" w:rsidRPr="007D2AF3" w:rsidRDefault="007E0C71" w:rsidP="007E0C71">
            <w:pPr>
              <w:rPr>
                <w:rFonts w:ascii="David" w:hAnsi="David" w:cs="David"/>
                <w:sz w:val="21"/>
                <w:szCs w:val="21"/>
              </w:rPr>
            </w:pPr>
            <w:r>
              <w:rPr>
                <w:rFonts w:ascii="David" w:hAnsi="David" w:cs="David"/>
                <w:sz w:val="21"/>
                <w:szCs w:val="21"/>
              </w:rPr>
              <w:t>20 It shall never be inhabited, neither shall it be dwelt in from generation to generation: neither shall the Arabian pitch tent there; neither shall the shepherds make their fold there.</w:t>
            </w:r>
          </w:p>
        </w:tc>
      </w:tr>
      <w:tr w:rsidR="007E0C71" w:rsidRPr="007D2AF3" w14:paraId="031947D0" w14:textId="77777777" w:rsidTr="00994BD9">
        <w:tc>
          <w:tcPr>
            <w:tcW w:w="4194" w:type="dxa"/>
            <w:tcBorders>
              <w:top w:val="nil"/>
              <w:left w:val="nil"/>
              <w:bottom w:val="nil"/>
              <w:right w:val="single" w:sz="4" w:space="0" w:color="auto"/>
            </w:tcBorders>
          </w:tcPr>
          <w:p w14:paraId="66DC1ADB" w14:textId="64C46E61" w:rsidR="007E0C71" w:rsidRPr="00406F8C" w:rsidRDefault="007E0C71" w:rsidP="007E0C71">
            <w:pPr>
              <w:bidi/>
              <w:rPr>
                <w:rFonts w:ascii="David" w:hAnsi="David" w:cs="David"/>
              </w:rPr>
            </w:pPr>
            <w:r w:rsidRPr="00406F8C">
              <w:rPr>
                <w:rFonts w:ascii="David" w:hAnsi="David" w:cs="David"/>
                <w:rtl/>
              </w:rPr>
              <w:t>כא. וְרָבְצוּ־שָׁם צִיִּים וּמָלְאוּ בָתֵּיהֶם אֹחִים וְשָׁכְנוּ שָׁם בְּנוֹת יַעֲנָה וּשְׂעִירִים יְרַקְּדוּ־שָׁם׃</w:t>
            </w:r>
          </w:p>
        </w:tc>
        <w:tc>
          <w:tcPr>
            <w:tcW w:w="4194" w:type="dxa"/>
            <w:tcBorders>
              <w:top w:val="nil"/>
              <w:left w:val="single" w:sz="4" w:space="0" w:color="auto"/>
              <w:bottom w:val="nil"/>
              <w:right w:val="nil"/>
            </w:tcBorders>
          </w:tcPr>
          <w:p w14:paraId="58CF9B77" w14:textId="76AF22B5" w:rsidR="007E0C71" w:rsidRPr="007D2AF3" w:rsidRDefault="007E0C71" w:rsidP="007E0C71">
            <w:pPr>
              <w:rPr>
                <w:rFonts w:ascii="David" w:hAnsi="David" w:cs="David"/>
                <w:sz w:val="21"/>
                <w:szCs w:val="21"/>
              </w:rPr>
            </w:pPr>
            <w:r>
              <w:rPr>
                <w:rFonts w:ascii="David" w:hAnsi="David" w:cs="David"/>
                <w:sz w:val="21"/>
                <w:szCs w:val="21"/>
              </w:rPr>
              <w:t>21 But wild beasts of the desert shall lie there; and their houses shall be full of doleful creatures; and owls shall dwell there, and satyrs shall dance there.</w:t>
            </w:r>
          </w:p>
        </w:tc>
      </w:tr>
      <w:tr w:rsidR="007E0C71" w:rsidRPr="007D2AF3" w14:paraId="7BE4BB32" w14:textId="77777777" w:rsidTr="00994BD9">
        <w:tc>
          <w:tcPr>
            <w:tcW w:w="4194" w:type="dxa"/>
            <w:tcBorders>
              <w:top w:val="nil"/>
              <w:left w:val="nil"/>
              <w:bottom w:val="nil"/>
              <w:right w:val="single" w:sz="4" w:space="0" w:color="auto"/>
            </w:tcBorders>
          </w:tcPr>
          <w:p w14:paraId="55167502" w14:textId="3E6F3489" w:rsidR="007E0C71" w:rsidRPr="00406F8C" w:rsidRDefault="007E0C71" w:rsidP="007E0C71">
            <w:pPr>
              <w:bidi/>
              <w:rPr>
                <w:rFonts w:ascii="David" w:hAnsi="David" w:cs="David"/>
              </w:rPr>
            </w:pPr>
            <w:r w:rsidRPr="00406F8C">
              <w:rPr>
                <w:rFonts w:ascii="David" w:hAnsi="David" w:cs="David"/>
                <w:rtl/>
              </w:rPr>
              <w:t>כב. וְעָנָה אִיִּים בְּאַלְמְנוֹתָיו וְתַנִּים בְּהֵיכְלֵי עֹנֶג וְקָרוֹב לָבוֹא עִתָּהּ וְיָמֶיהָ לֹא יִמָּשֵׁכוּ כִּי אַשְׁמִידֶנָּה מְהֵרָה אָכֵן אֶחֱמֹל עַל־עַמִּי וְהָרְשָׁעִים יֹאבֵדוּ׃</w:t>
            </w:r>
            <w:r w:rsidRPr="00406F8C">
              <w:rPr>
                <w:rFonts w:ascii="David" w:hAnsi="David" w:cs="David"/>
              </w:rPr>
              <w:t xml:space="preserve"> </w:t>
            </w:r>
          </w:p>
        </w:tc>
        <w:tc>
          <w:tcPr>
            <w:tcW w:w="4194" w:type="dxa"/>
            <w:tcBorders>
              <w:top w:val="nil"/>
              <w:left w:val="single" w:sz="4" w:space="0" w:color="auto"/>
              <w:bottom w:val="nil"/>
              <w:right w:val="nil"/>
            </w:tcBorders>
          </w:tcPr>
          <w:p w14:paraId="4667E445" w14:textId="77777777" w:rsidR="007E0C71" w:rsidRDefault="007E0C71" w:rsidP="007E0C71">
            <w:pPr>
              <w:rPr>
                <w:rFonts w:ascii="David" w:hAnsi="David" w:cs="David"/>
                <w:sz w:val="21"/>
                <w:szCs w:val="21"/>
              </w:rPr>
            </w:pPr>
            <w:r>
              <w:rPr>
                <w:rFonts w:ascii="David" w:hAnsi="David" w:cs="David"/>
                <w:sz w:val="21"/>
                <w:szCs w:val="21"/>
              </w:rPr>
              <w:t>22 And the wild beasts of the islands shall cry in their desolate houses, and dragons in their pleasant palaces; and her time is near to come, and her day shall not be prolonged. For I will destroy her speedily; yea, for I will be merciful unto my people, but the wicked shall perish.</w:t>
            </w:r>
          </w:p>
          <w:p w14:paraId="26B9E033" w14:textId="77777777" w:rsidR="007E0C71" w:rsidRDefault="007E0C71" w:rsidP="007E0C71">
            <w:pPr>
              <w:rPr>
                <w:rFonts w:ascii="David" w:hAnsi="David" w:cs="David"/>
                <w:sz w:val="21"/>
                <w:szCs w:val="21"/>
              </w:rPr>
            </w:pPr>
          </w:p>
          <w:p w14:paraId="2F8C075D" w14:textId="37D37623" w:rsidR="007E0C71" w:rsidRPr="007D2AF3" w:rsidRDefault="007E0C71" w:rsidP="007E0C71">
            <w:pPr>
              <w:rPr>
                <w:rFonts w:ascii="David" w:hAnsi="David" w:cs="David"/>
                <w:sz w:val="21"/>
                <w:szCs w:val="21"/>
              </w:rPr>
            </w:pPr>
          </w:p>
        </w:tc>
      </w:tr>
      <w:tr w:rsidR="007E0C71" w:rsidRPr="007D2AF3" w14:paraId="10EE55B2" w14:textId="77777777" w:rsidTr="00994BD9">
        <w:tc>
          <w:tcPr>
            <w:tcW w:w="4194" w:type="dxa"/>
            <w:tcBorders>
              <w:top w:val="nil"/>
              <w:left w:val="nil"/>
              <w:bottom w:val="nil"/>
              <w:right w:val="single" w:sz="4" w:space="0" w:color="auto"/>
            </w:tcBorders>
          </w:tcPr>
          <w:p w14:paraId="7BA340CD" w14:textId="5B505254" w:rsidR="007E0C71" w:rsidRPr="00406F8C" w:rsidRDefault="007E0C71" w:rsidP="007E0C71">
            <w:pPr>
              <w:bidi/>
              <w:jc w:val="center"/>
              <w:rPr>
                <w:rFonts w:ascii="David" w:hAnsi="David" w:cs="David"/>
                <w:b/>
                <w:bCs/>
              </w:rPr>
            </w:pPr>
            <w:r w:rsidRPr="00406F8C">
              <w:rPr>
                <w:rFonts w:ascii="David" w:hAnsi="David" w:cs="David"/>
                <w:bCs/>
                <w:rtl/>
              </w:rPr>
              <w:t>פרק כד</w:t>
            </w:r>
          </w:p>
        </w:tc>
        <w:tc>
          <w:tcPr>
            <w:tcW w:w="4194" w:type="dxa"/>
            <w:tcBorders>
              <w:top w:val="nil"/>
              <w:left w:val="single" w:sz="4" w:space="0" w:color="auto"/>
              <w:bottom w:val="nil"/>
              <w:right w:val="nil"/>
            </w:tcBorders>
          </w:tcPr>
          <w:p w14:paraId="2A033A2D" w14:textId="1AAD16D1" w:rsidR="007E0C71" w:rsidRPr="007D2AF3" w:rsidRDefault="007E0C71" w:rsidP="007E0C71">
            <w:pPr>
              <w:jc w:val="center"/>
              <w:rPr>
                <w:rFonts w:ascii="David" w:hAnsi="David" w:cs="David"/>
                <w:sz w:val="21"/>
                <w:szCs w:val="21"/>
              </w:rPr>
            </w:pPr>
            <w:r>
              <w:rPr>
                <w:rFonts w:ascii="David" w:hAnsi="David" w:cs="David"/>
                <w:b/>
                <w:bCs/>
                <w:sz w:val="21"/>
                <w:szCs w:val="21"/>
              </w:rPr>
              <w:t>Chapter 24</w:t>
            </w:r>
          </w:p>
        </w:tc>
      </w:tr>
      <w:tr w:rsidR="007E0C71" w:rsidRPr="007D2AF3" w14:paraId="225A40B1" w14:textId="77777777" w:rsidTr="00994BD9">
        <w:tc>
          <w:tcPr>
            <w:tcW w:w="4194" w:type="dxa"/>
            <w:tcBorders>
              <w:top w:val="nil"/>
              <w:left w:val="nil"/>
              <w:bottom w:val="nil"/>
              <w:right w:val="single" w:sz="4" w:space="0" w:color="auto"/>
            </w:tcBorders>
          </w:tcPr>
          <w:p w14:paraId="0FE12DF4" w14:textId="68922FB5" w:rsidR="007E0C71" w:rsidRPr="00406F8C" w:rsidRDefault="007E0C71" w:rsidP="007E0C71">
            <w:pPr>
              <w:bidi/>
              <w:rPr>
                <w:rFonts w:ascii="David" w:hAnsi="David" w:cs="David"/>
                <w:b/>
                <w:bCs/>
              </w:rPr>
            </w:pPr>
            <w:r w:rsidRPr="00406F8C">
              <w:rPr>
                <w:rFonts w:ascii="David" w:hAnsi="David" w:cs="David"/>
                <w:rtl/>
              </w:rPr>
              <w:t>א. כִּי יְרַחֵם יְהוָה אֶת־יַעֲקֹב וּבָחַר עוֹד בְּיִשְׂרָאֵל וְהִנִּיחָם עַל־אַדְמָתָם וְנִלְוָה הַגֵּר עֲלֵיהֶם וְנִסְפְּחוּ עַל־בֵּית יַעֲקֹב׃</w:t>
            </w:r>
          </w:p>
        </w:tc>
        <w:tc>
          <w:tcPr>
            <w:tcW w:w="4194" w:type="dxa"/>
            <w:tcBorders>
              <w:top w:val="nil"/>
              <w:left w:val="single" w:sz="4" w:space="0" w:color="auto"/>
              <w:bottom w:val="nil"/>
              <w:right w:val="nil"/>
            </w:tcBorders>
          </w:tcPr>
          <w:p w14:paraId="58DB9D73" w14:textId="29218AE6" w:rsidR="007E0C71" w:rsidRPr="00442C96" w:rsidRDefault="007E0C71" w:rsidP="007E0C71">
            <w:pPr>
              <w:rPr>
                <w:rFonts w:ascii="David" w:hAnsi="David" w:cs="David"/>
                <w:b/>
                <w:bCs/>
                <w:sz w:val="21"/>
                <w:szCs w:val="21"/>
              </w:rPr>
            </w:pPr>
            <w:r>
              <w:rPr>
                <w:rFonts w:ascii="David" w:hAnsi="David" w:cs="David"/>
                <w:sz w:val="21"/>
                <w:szCs w:val="21"/>
              </w:rPr>
              <w:t>1 For the Lord will have mercy on Jacob, and will yet choose Israel, and set them in their own land; and the strangers shall be joined with them, and they shall cleave to the house of Jacob.</w:t>
            </w:r>
          </w:p>
        </w:tc>
      </w:tr>
      <w:tr w:rsidR="007E0C71" w:rsidRPr="007D2AF3" w14:paraId="7B709486" w14:textId="77777777" w:rsidTr="00994BD9">
        <w:tc>
          <w:tcPr>
            <w:tcW w:w="4194" w:type="dxa"/>
            <w:tcBorders>
              <w:top w:val="nil"/>
              <w:left w:val="nil"/>
              <w:bottom w:val="nil"/>
              <w:right w:val="single" w:sz="4" w:space="0" w:color="auto"/>
            </w:tcBorders>
          </w:tcPr>
          <w:p w14:paraId="4CAC9134" w14:textId="05153B79" w:rsidR="007E0C71" w:rsidRPr="00406F8C" w:rsidRDefault="007E0C71" w:rsidP="007E0C71">
            <w:pPr>
              <w:bidi/>
              <w:rPr>
                <w:rFonts w:ascii="David" w:hAnsi="David" w:cs="David"/>
              </w:rPr>
            </w:pPr>
            <w:r w:rsidRPr="00406F8C">
              <w:rPr>
                <w:rFonts w:ascii="David" w:hAnsi="David" w:cs="David"/>
                <w:rtl/>
              </w:rPr>
              <w:t>ב. וּלְקָחוּם עַמִּים וֶהֱבִיאוּם אֶל־מְקוֹמָם אָכֵן מֵרָחוֹק עַד־קְצוֹת הָאָרֶץ וְשָׁבוּ אֶל־אַרְצוֹת הַיְעוּדָה וְהִתְנַחֲלוּם בֵּית־יִשְׂרָאֵל עַל אַדְמַת יְהוָה לַעֲבָדִים וְלִשְׁפָחוֹת וְהָיוּ שֹׁבִים לְשֹׁבֵיהֶם וְרָדוּ בְּנֹגְשֵׂיהֶם׃</w:t>
            </w:r>
          </w:p>
        </w:tc>
        <w:tc>
          <w:tcPr>
            <w:tcW w:w="4194" w:type="dxa"/>
            <w:tcBorders>
              <w:top w:val="nil"/>
              <w:left w:val="single" w:sz="4" w:space="0" w:color="auto"/>
              <w:bottom w:val="nil"/>
              <w:right w:val="nil"/>
            </w:tcBorders>
          </w:tcPr>
          <w:p w14:paraId="76004B25" w14:textId="05B7B94C" w:rsidR="007E0C71" w:rsidRPr="007D2AF3" w:rsidRDefault="007E0C71" w:rsidP="007E0C71">
            <w:pPr>
              <w:rPr>
                <w:rFonts w:ascii="David" w:hAnsi="David" w:cs="David"/>
                <w:sz w:val="21"/>
                <w:szCs w:val="21"/>
              </w:rPr>
            </w:pPr>
            <w:r>
              <w:rPr>
                <w:rFonts w:ascii="David" w:hAnsi="David" w:cs="David"/>
                <w:sz w:val="21"/>
                <w:szCs w:val="21"/>
              </w:rPr>
              <w:t>2 And the people shall take them and bring them to their place; yea, from far unto the ends of the earth; and they shall return to their lands of promise. And the house of Israel shall possess them, and the land of the Lord shall be for servants and handmaids; and they shall take them captives unto whom they were captives; and they shall rule over their oppressors.</w:t>
            </w:r>
          </w:p>
        </w:tc>
      </w:tr>
      <w:tr w:rsidR="007E0C71" w:rsidRPr="007D2AF3" w14:paraId="28FECACC" w14:textId="77777777" w:rsidTr="00994BD9">
        <w:tc>
          <w:tcPr>
            <w:tcW w:w="4194" w:type="dxa"/>
            <w:tcBorders>
              <w:top w:val="nil"/>
              <w:left w:val="nil"/>
              <w:bottom w:val="nil"/>
              <w:right w:val="single" w:sz="4" w:space="0" w:color="auto"/>
            </w:tcBorders>
          </w:tcPr>
          <w:p w14:paraId="0B9FECF3" w14:textId="39D85499" w:rsidR="007E0C71" w:rsidRPr="00406F8C" w:rsidRDefault="007E0C71" w:rsidP="007E0C71">
            <w:pPr>
              <w:bidi/>
              <w:rPr>
                <w:rFonts w:ascii="David" w:hAnsi="David" w:cs="David"/>
              </w:rPr>
            </w:pPr>
            <w:r w:rsidRPr="00406F8C">
              <w:rPr>
                <w:rFonts w:ascii="David" w:hAnsi="David" w:cs="David"/>
                <w:rtl/>
              </w:rPr>
              <w:t>ג. וְהָיָה בְּיוֹם הָנִיחַ יְהוָה לְךָ מֵעָצְבְּךָ וּמִרָגְזֶךָ וּמִן־הָעֲבֹדָה הַקָּשָׁה אֲשֶׁר עֻבַּדְתָּ בָּהּ׃</w:t>
            </w:r>
          </w:p>
        </w:tc>
        <w:tc>
          <w:tcPr>
            <w:tcW w:w="4194" w:type="dxa"/>
            <w:tcBorders>
              <w:top w:val="nil"/>
              <w:left w:val="single" w:sz="4" w:space="0" w:color="auto"/>
              <w:bottom w:val="nil"/>
              <w:right w:val="nil"/>
            </w:tcBorders>
          </w:tcPr>
          <w:p w14:paraId="044FCC25" w14:textId="2F9C67D2" w:rsidR="007E0C71" w:rsidRPr="007D2AF3" w:rsidRDefault="007E0C71" w:rsidP="007E0C71">
            <w:pPr>
              <w:rPr>
                <w:rFonts w:ascii="David" w:hAnsi="David" w:cs="David"/>
                <w:sz w:val="21"/>
                <w:szCs w:val="21"/>
              </w:rPr>
            </w:pPr>
            <w:r>
              <w:rPr>
                <w:rFonts w:ascii="David" w:hAnsi="David" w:cs="David"/>
                <w:sz w:val="21"/>
                <w:szCs w:val="21"/>
              </w:rPr>
              <w:t>3 And it shall come to pass in that day that the Lord shall give thee rest, from thy sorrow, and from thy fear, and from the hard bondage wherein thou wast made to serve.</w:t>
            </w:r>
          </w:p>
        </w:tc>
      </w:tr>
      <w:tr w:rsidR="007E0C71" w:rsidRPr="007D2AF3" w14:paraId="51B6C029" w14:textId="77777777" w:rsidTr="00994BD9">
        <w:tc>
          <w:tcPr>
            <w:tcW w:w="4194" w:type="dxa"/>
            <w:tcBorders>
              <w:top w:val="nil"/>
              <w:left w:val="nil"/>
              <w:bottom w:val="nil"/>
              <w:right w:val="single" w:sz="4" w:space="0" w:color="auto"/>
            </w:tcBorders>
          </w:tcPr>
          <w:p w14:paraId="1AF9BC9B" w14:textId="12CC4830" w:rsidR="007E0C71" w:rsidRPr="00406F8C" w:rsidRDefault="007E0C71" w:rsidP="007E0C71">
            <w:pPr>
              <w:bidi/>
              <w:rPr>
                <w:rFonts w:ascii="David" w:hAnsi="David" w:cs="David"/>
              </w:rPr>
            </w:pPr>
            <w:r w:rsidRPr="00406F8C">
              <w:rPr>
                <w:rFonts w:ascii="David" w:hAnsi="David" w:cs="David"/>
                <w:rtl/>
              </w:rPr>
              <w:t>ד. וְהָיָה בַּיּוֹם הַהוּא וְנָשָׂאתָ הַמָּשָׁל הַזֶּה עַל־מֶלֶךְ בָּבֶל וְאָמַרְתָּ אֵיךְ שָׁבַת נֹגֵשׂ שָׁבְתָה מַדְהֵבָה׃</w:t>
            </w:r>
          </w:p>
        </w:tc>
        <w:tc>
          <w:tcPr>
            <w:tcW w:w="4194" w:type="dxa"/>
            <w:tcBorders>
              <w:top w:val="nil"/>
              <w:left w:val="single" w:sz="4" w:space="0" w:color="auto"/>
              <w:bottom w:val="nil"/>
              <w:right w:val="nil"/>
            </w:tcBorders>
          </w:tcPr>
          <w:p w14:paraId="04576B1B" w14:textId="3C612403" w:rsidR="007E0C71" w:rsidRPr="007D2AF3" w:rsidRDefault="007E0C71" w:rsidP="007E0C71">
            <w:pPr>
              <w:rPr>
                <w:rFonts w:ascii="David" w:hAnsi="David" w:cs="David"/>
                <w:sz w:val="21"/>
                <w:szCs w:val="21"/>
              </w:rPr>
            </w:pPr>
            <w:r>
              <w:rPr>
                <w:rFonts w:ascii="David" w:hAnsi="David" w:cs="David"/>
                <w:sz w:val="21"/>
                <w:szCs w:val="21"/>
              </w:rPr>
              <w:t>4 And it shall come to pass in that day, that thou shalt take up this proverb against the king of Babylon, and say: How hath the oppressor ceased, the golden city ceased!</w:t>
            </w:r>
          </w:p>
        </w:tc>
      </w:tr>
      <w:tr w:rsidR="007E0C71" w:rsidRPr="007D2AF3" w14:paraId="6AF6CCBE" w14:textId="77777777" w:rsidTr="00994BD9">
        <w:tc>
          <w:tcPr>
            <w:tcW w:w="4194" w:type="dxa"/>
            <w:tcBorders>
              <w:top w:val="nil"/>
              <w:left w:val="nil"/>
              <w:bottom w:val="nil"/>
              <w:right w:val="single" w:sz="4" w:space="0" w:color="auto"/>
            </w:tcBorders>
          </w:tcPr>
          <w:p w14:paraId="0D4BB630" w14:textId="300507BC" w:rsidR="007E0C71" w:rsidRPr="00406F8C" w:rsidRDefault="007E0C71" w:rsidP="007E0C71">
            <w:pPr>
              <w:bidi/>
              <w:rPr>
                <w:rFonts w:ascii="David" w:hAnsi="David" w:cs="David"/>
              </w:rPr>
            </w:pPr>
            <w:r w:rsidRPr="00406F8C">
              <w:rPr>
                <w:rFonts w:ascii="David" w:hAnsi="David" w:cs="David"/>
                <w:rtl/>
              </w:rPr>
              <w:t>ה. שָׁבַר יְהוָה מַטֵּה רְשָׁעִים שֵׁבֶט מֹשְׁלִים׃</w:t>
            </w:r>
          </w:p>
        </w:tc>
        <w:tc>
          <w:tcPr>
            <w:tcW w:w="4194" w:type="dxa"/>
            <w:tcBorders>
              <w:top w:val="nil"/>
              <w:left w:val="single" w:sz="4" w:space="0" w:color="auto"/>
              <w:bottom w:val="nil"/>
              <w:right w:val="nil"/>
            </w:tcBorders>
          </w:tcPr>
          <w:p w14:paraId="28B49F1C" w14:textId="63F29E75" w:rsidR="007E0C71" w:rsidRPr="007D2AF3" w:rsidRDefault="007E0C71" w:rsidP="007E0C71">
            <w:pPr>
              <w:rPr>
                <w:rFonts w:ascii="David" w:hAnsi="David" w:cs="David"/>
                <w:sz w:val="21"/>
                <w:szCs w:val="21"/>
              </w:rPr>
            </w:pPr>
            <w:r>
              <w:rPr>
                <w:rFonts w:ascii="David" w:hAnsi="David" w:cs="David"/>
                <w:sz w:val="21"/>
                <w:szCs w:val="21"/>
              </w:rPr>
              <w:t>5 The Lord hath broken the staff of the wicked, the scepters of the rulers.</w:t>
            </w:r>
          </w:p>
        </w:tc>
      </w:tr>
      <w:tr w:rsidR="007E0C71" w:rsidRPr="007D2AF3" w14:paraId="19198BCA" w14:textId="77777777" w:rsidTr="00994BD9">
        <w:tc>
          <w:tcPr>
            <w:tcW w:w="4194" w:type="dxa"/>
            <w:tcBorders>
              <w:top w:val="nil"/>
              <w:left w:val="nil"/>
              <w:bottom w:val="nil"/>
              <w:right w:val="single" w:sz="4" w:space="0" w:color="auto"/>
            </w:tcBorders>
          </w:tcPr>
          <w:p w14:paraId="4A76EA03" w14:textId="30265DFA" w:rsidR="007E0C71" w:rsidRPr="00406F8C" w:rsidRDefault="007E0C71" w:rsidP="007E0C71">
            <w:pPr>
              <w:bidi/>
              <w:rPr>
                <w:rFonts w:ascii="David" w:hAnsi="David" w:cs="David"/>
              </w:rPr>
            </w:pPr>
            <w:r w:rsidRPr="00406F8C">
              <w:rPr>
                <w:rFonts w:ascii="David" w:hAnsi="David" w:cs="David"/>
                <w:rtl/>
              </w:rPr>
              <w:t>ו. מַכֶּה עַמִּים בְּעֶבְרָה מַכַּת בִּלְתִּי סָרָה רֹדֶה בָאַף גּוֹיִם מֻרְדָּף בְּלִי חָשָׂךְ׃</w:t>
            </w:r>
          </w:p>
        </w:tc>
        <w:tc>
          <w:tcPr>
            <w:tcW w:w="4194" w:type="dxa"/>
            <w:tcBorders>
              <w:top w:val="nil"/>
              <w:left w:val="single" w:sz="4" w:space="0" w:color="auto"/>
              <w:bottom w:val="nil"/>
              <w:right w:val="nil"/>
            </w:tcBorders>
          </w:tcPr>
          <w:p w14:paraId="3448C6C5" w14:textId="77206C99" w:rsidR="007E0C71" w:rsidRPr="007D2AF3" w:rsidRDefault="007E0C71" w:rsidP="007E0C71">
            <w:pPr>
              <w:rPr>
                <w:rFonts w:ascii="David" w:hAnsi="David" w:cs="David"/>
                <w:sz w:val="21"/>
                <w:szCs w:val="21"/>
              </w:rPr>
            </w:pPr>
            <w:r>
              <w:rPr>
                <w:rFonts w:ascii="David" w:hAnsi="David" w:cs="David"/>
                <w:sz w:val="21"/>
                <w:szCs w:val="21"/>
              </w:rPr>
              <w:t>6 He who smote the people in wrath with a continual stroke, he that ruled the nations in anger, is persecuted, and none hindereth.</w:t>
            </w:r>
          </w:p>
        </w:tc>
      </w:tr>
      <w:tr w:rsidR="007E0C71" w:rsidRPr="007D2AF3" w14:paraId="0414741E" w14:textId="77777777" w:rsidTr="00994BD9">
        <w:tc>
          <w:tcPr>
            <w:tcW w:w="4194" w:type="dxa"/>
            <w:tcBorders>
              <w:top w:val="nil"/>
              <w:left w:val="nil"/>
              <w:bottom w:val="nil"/>
              <w:right w:val="single" w:sz="4" w:space="0" w:color="auto"/>
            </w:tcBorders>
          </w:tcPr>
          <w:p w14:paraId="427ADA77" w14:textId="786B762F" w:rsidR="007E0C71" w:rsidRPr="00406F8C" w:rsidRDefault="007E0C71" w:rsidP="007E0C71">
            <w:pPr>
              <w:bidi/>
              <w:rPr>
                <w:rFonts w:ascii="David" w:hAnsi="David" w:cs="David"/>
              </w:rPr>
            </w:pPr>
            <w:r w:rsidRPr="00406F8C">
              <w:rPr>
                <w:rFonts w:ascii="David" w:hAnsi="David" w:cs="David"/>
                <w:rtl/>
              </w:rPr>
              <w:lastRenderedPageBreak/>
              <w:t>ז. נָחָה שָׁקְטָה כָּל־הָאָרֶץ פָּצְחוּ רִנָּה׃</w:t>
            </w:r>
          </w:p>
        </w:tc>
        <w:tc>
          <w:tcPr>
            <w:tcW w:w="4194" w:type="dxa"/>
            <w:tcBorders>
              <w:top w:val="nil"/>
              <w:left w:val="single" w:sz="4" w:space="0" w:color="auto"/>
              <w:bottom w:val="nil"/>
              <w:right w:val="nil"/>
            </w:tcBorders>
          </w:tcPr>
          <w:p w14:paraId="66FE45FC" w14:textId="548084D7" w:rsidR="007E0C71" w:rsidRPr="007D2AF3" w:rsidRDefault="007E0C71" w:rsidP="007E0C71">
            <w:pPr>
              <w:rPr>
                <w:rFonts w:ascii="David" w:hAnsi="David" w:cs="David"/>
                <w:sz w:val="21"/>
                <w:szCs w:val="21"/>
              </w:rPr>
            </w:pPr>
            <w:r>
              <w:rPr>
                <w:rFonts w:ascii="David" w:hAnsi="David" w:cs="David"/>
                <w:sz w:val="21"/>
                <w:szCs w:val="21"/>
              </w:rPr>
              <w:t>7 The whole earth is at rest, and is quiet; they break forth into singing.</w:t>
            </w:r>
          </w:p>
        </w:tc>
      </w:tr>
      <w:tr w:rsidR="007E0C71" w:rsidRPr="007D2AF3" w14:paraId="1FB74B10" w14:textId="77777777" w:rsidTr="00994BD9">
        <w:tc>
          <w:tcPr>
            <w:tcW w:w="4194" w:type="dxa"/>
            <w:tcBorders>
              <w:top w:val="nil"/>
              <w:left w:val="nil"/>
              <w:bottom w:val="nil"/>
              <w:right w:val="single" w:sz="4" w:space="0" w:color="auto"/>
            </w:tcBorders>
          </w:tcPr>
          <w:p w14:paraId="01CC759C" w14:textId="56262A0F" w:rsidR="007E0C71" w:rsidRPr="00406F8C" w:rsidRDefault="007E0C71" w:rsidP="007E0C71">
            <w:pPr>
              <w:bidi/>
              <w:rPr>
                <w:rFonts w:ascii="David" w:hAnsi="David" w:cs="David"/>
              </w:rPr>
            </w:pPr>
            <w:r w:rsidRPr="00406F8C">
              <w:rPr>
                <w:rFonts w:ascii="David" w:hAnsi="David" w:cs="David"/>
                <w:rtl/>
              </w:rPr>
              <w:t>ח. גַּם־בְּרוֹשִׁים שָׂמְחוּ לְךָ אַרְזֵי לְבָנוֹן מֵאָז שָׁכַבְתָּ לֹא־יַעֲלֶה הַכֹּרֵת עָלֵינוּ׃</w:t>
            </w:r>
          </w:p>
        </w:tc>
        <w:tc>
          <w:tcPr>
            <w:tcW w:w="4194" w:type="dxa"/>
            <w:tcBorders>
              <w:top w:val="nil"/>
              <w:left w:val="single" w:sz="4" w:space="0" w:color="auto"/>
              <w:bottom w:val="nil"/>
              <w:right w:val="nil"/>
            </w:tcBorders>
          </w:tcPr>
          <w:p w14:paraId="43CFCD42" w14:textId="0313275A" w:rsidR="007E0C71" w:rsidRPr="007D2AF3" w:rsidRDefault="007E0C71" w:rsidP="007E0C71">
            <w:pPr>
              <w:rPr>
                <w:rFonts w:ascii="David" w:hAnsi="David" w:cs="David"/>
                <w:sz w:val="21"/>
                <w:szCs w:val="21"/>
              </w:rPr>
            </w:pPr>
            <w:r>
              <w:rPr>
                <w:rFonts w:ascii="David" w:hAnsi="David" w:cs="David"/>
                <w:sz w:val="21"/>
                <w:szCs w:val="21"/>
              </w:rPr>
              <w:t>8 Yea, the firtrees rejoice at thee, and also the cedars of Lebanon, saying: Since thou art laid down no feller is come up against us.</w:t>
            </w:r>
          </w:p>
        </w:tc>
      </w:tr>
      <w:tr w:rsidR="007E0C71" w:rsidRPr="007D2AF3" w14:paraId="55C76613" w14:textId="77777777" w:rsidTr="00994BD9">
        <w:tc>
          <w:tcPr>
            <w:tcW w:w="4194" w:type="dxa"/>
            <w:tcBorders>
              <w:top w:val="nil"/>
              <w:left w:val="nil"/>
              <w:bottom w:val="nil"/>
              <w:right w:val="single" w:sz="4" w:space="0" w:color="auto"/>
            </w:tcBorders>
          </w:tcPr>
          <w:p w14:paraId="7659E3A5" w14:textId="549C138B" w:rsidR="007E0C71" w:rsidRPr="00406F8C" w:rsidRDefault="007E0C71" w:rsidP="007E0C71">
            <w:pPr>
              <w:bidi/>
              <w:rPr>
                <w:rFonts w:ascii="David" w:hAnsi="David" w:cs="David"/>
              </w:rPr>
            </w:pPr>
            <w:r w:rsidRPr="00406F8C">
              <w:rPr>
                <w:rFonts w:ascii="David" w:hAnsi="David" w:cs="David"/>
                <w:rtl/>
              </w:rPr>
              <w:t>ט. שְׁאוֹל מִתַּחַת רָגְזָה לְךָ לִקְרַאת בּוֹאֶךָ עוֹרֵר לְךָ רְפָאִים כָּל־עַתּוּדֵי אָרֶץ הֵקִים מִכִּסְאוֹתָם כֹּל מַלְכֵי גוֹיִם׃</w:t>
            </w:r>
          </w:p>
        </w:tc>
        <w:tc>
          <w:tcPr>
            <w:tcW w:w="4194" w:type="dxa"/>
            <w:tcBorders>
              <w:top w:val="nil"/>
              <w:left w:val="single" w:sz="4" w:space="0" w:color="auto"/>
              <w:bottom w:val="nil"/>
              <w:right w:val="nil"/>
            </w:tcBorders>
          </w:tcPr>
          <w:p w14:paraId="1602285B" w14:textId="3300F583" w:rsidR="007E0C71" w:rsidRPr="007D2AF3" w:rsidRDefault="007E0C71" w:rsidP="007E0C71">
            <w:pPr>
              <w:rPr>
                <w:rFonts w:ascii="David" w:hAnsi="David" w:cs="David"/>
                <w:sz w:val="21"/>
                <w:szCs w:val="21"/>
              </w:rPr>
            </w:pPr>
            <w:r>
              <w:rPr>
                <w:rFonts w:ascii="David" w:hAnsi="David" w:cs="David"/>
                <w:sz w:val="21"/>
                <w:szCs w:val="21"/>
              </w:rPr>
              <w:t>9 Hell from beneath is moved for thee to meet thee at thy coming; it stirreth up the dead for thee, even all the chief ones of the earth; it hath raised up from their thrones all the kings of the nations.</w:t>
            </w:r>
          </w:p>
        </w:tc>
      </w:tr>
      <w:tr w:rsidR="007E0C71" w:rsidRPr="007D2AF3" w14:paraId="5DA3C8C2" w14:textId="77777777" w:rsidTr="00994BD9">
        <w:tc>
          <w:tcPr>
            <w:tcW w:w="4194" w:type="dxa"/>
            <w:tcBorders>
              <w:top w:val="nil"/>
              <w:left w:val="nil"/>
              <w:bottom w:val="nil"/>
              <w:right w:val="single" w:sz="4" w:space="0" w:color="auto"/>
            </w:tcBorders>
          </w:tcPr>
          <w:p w14:paraId="4BE1792C" w14:textId="4F848A55" w:rsidR="007E0C71" w:rsidRPr="00406F8C" w:rsidRDefault="007E0C71" w:rsidP="007E0C71">
            <w:pPr>
              <w:bidi/>
              <w:rPr>
                <w:rFonts w:ascii="David" w:hAnsi="David" w:cs="David"/>
              </w:rPr>
            </w:pPr>
            <w:r w:rsidRPr="00406F8C">
              <w:rPr>
                <w:rFonts w:ascii="David" w:hAnsi="David" w:cs="David"/>
                <w:rtl/>
              </w:rPr>
              <w:t>י. כֻּלָּם יַעֲנוּ וְיֹאמְרוּ אֵלֶיךָ גַּם־אַתָּה חֻלֵּיתָ כָמוֹנוּ אֵלֵינוּ נִמְשָׁלְתָּ׃</w:t>
            </w:r>
          </w:p>
        </w:tc>
        <w:tc>
          <w:tcPr>
            <w:tcW w:w="4194" w:type="dxa"/>
            <w:tcBorders>
              <w:top w:val="nil"/>
              <w:left w:val="single" w:sz="4" w:space="0" w:color="auto"/>
              <w:bottom w:val="nil"/>
              <w:right w:val="nil"/>
            </w:tcBorders>
          </w:tcPr>
          <w:p w14:paraId="6BD2FA8E" w14:textId="5312820A" w:rsidR="007E0C71" w:rsidRPr="007D2AF3" w:rsidRDefault="007E0C71" w:rsidP="007E0C71">
            <w:pPr>
              <w:rPr>
                <w:rFonts w:ascii="David" w:hAnsi="David" w:cs="David"/>
                <w:sz w:val="21"/>
                <w:szCs w:val="21"/>
              </w:rPr>
            </w:pPr>
            <w:r>
              <w:rPr>
                <w:rFonts w:ascii="David" w:hAnsi="David" w:cs="David"/>
                <w:sz w:val="21"/>
                <w:szCs w:val="21"/>
              </w:rPr>
              <w:t>10 All they shall speak and say unto thee: Art thou also become weak as we? Art thou become like unto us?</w:t>
            </w:r>
          </w:p>
        </w:tc>
      </w:tr>
      <w:tr w:rsidR="007E0C71" w:rsidRPr="007D2AF3" w14:paraId="6F599CDB" w14:textId="77777777" w:rsidTr="00994BD9">
        <w:tc>
          <w:tcPr>
            <w:tcW w:w="4194" w:type="dxa"/>
            <w:tcBorders>
              <w:top w:val="nil"/>
              <w:left w:val="nil"/>
              <w:bottom w:val="nil"/>
              <w:right w:val="single" w:sz="4" w:space="0" w:color="auto"/>
            </w:tcBorders>
          </w:tcPr>
          <w:p w14:paraId="6338BCE7" w14:textId="7D71019D" w:rsidR="007E0C71" w:rsidRPr="00406F8C" w:rsidRDefault="007E0C71" w:rsidP="007E0C71">
            <w:pPr>
              <w:bidi/>
              <w:rPr>
                <w:rFonts w:ascii="David" w:hAnsi="David" w:cs="David"/>
              </w:rPr>
            </w:pPr>
            <w:r w:rsidRPr="00406F8C">
              <w:rPr>
                <w:rFonts w:ascii="David" w:hAnsi="David" w:cs="David"/>
                <w:rtl/>
              </w:rPr>
              <w:t>יא. הוּרַד שְׁאוֹל גְּאוֹנֶךָ הֶמְיַת נְבָלֶיךָ תַּחְתֶּיךָ יֻצַּע רִמָּה וּמְכַסֶּיךָ תוֹלֵעָה׃</w:t>
            </w:r>
          </w:p>
        </w:tc>
        <w:tc>
          <w:tcPr>
            <w:tcW w:w="4194" w:type="dxa"/>
            <w:tcBorders>
              <w:top w:val="nil"/>
              <w:left w:val="single" w:sz="4" w:space="0" w:color="auto"/>
              <w:bottom w:val="nil"/>
              <w:right w:val="nil"/>
            </w:tcBorders>
          </w:tcPr>
          <w:p w14:paraId="17E30F14" w14:textId="71E23C91" w:rsidR="007E0C71" w:rsidRPr="007D2AF3" w:rsidRDefault="007E0C71" w:rsidP="007E0C71">
            <w:pPr>
              <w:rPr>
                <w:rFonts w:ascii="David" w:hAnsi="David" w:cs="David"/>
                <w:sz w:val="21"/>
                <w:szCs w:val="21"/>
              </w:rPr>
            </w:pPr>
            <w:r>
              <w:rPr>
                <w:rFonts w:ascii="David" w:hAnsi="David" w:cs="David"/>
                <w:sz w:val="21"/>
                <w:szCs w:val="21"/>
              </w:rPr>
              <w:t>11 Thy pomp is brought down to the grave; the noise of thy viols is not heard; the worm is spread under thee, and the worms cover thee.</w:t>
            </w:r>
          </w:p>
        </w:tc>
      </w:tr>
      <w:tr w:rsidR="007E0C71" w:rsidRPr="007D2AF3" w14:paraId="5BE36A5A" w14:textId="77777777" w:rsidTr="00994BD9">
        <w:tc>
          <w:tcPr>
            <w:tcW w:w="4194" w:type="dxa"/>
            <w:tcBorders>
              <w:top w:val="nil"/>
              <w:left w:val="nil"/>
              <w:bottom w:val="nil"/>
              <w:right w:val="single" w:sz="4" w:space="0" w:color="auto"/>
            </w:tcBorders>
          </w:tcPr>
          <w:p w14:paraId="181B9C1D" w14:textId="0AC26D9B" w:rsidR="007E0C71" w:rsidRPr="00406F8C" w:rsidRDefault="007E0C71" w:rsidP="007E0C71">
            <w:pPr>
              <w:bidi/>
              <w:rPr>
                <w:rFonts w:ascii="David" w:hAnsi="David" w:cs="David"/>
              </w:rPr>
            </w:pPr>
            <w:r w:rsidRPr="00406F8C">
              <w:rPr>
                <w:rFonts w:ascii="David" w:hAnsi="David" w:cs="David"/>
                <w:rtl/>
              </w:rPr>
              <w:t>יב. אֵיךְ נָפַלְתָּ מִשָּׁמַיִם הֵילֵל בֶּן־שָׁחַר נִגְדַּעְתָּ לָאָרֶץ חוֹלֵשׁ עַל־גּוֹיִם׃</w:t>
            </w:r>
          </w:p>
        </w:tc>
        <w:tc>
          <w:tcPr>
            <w:tcW w:w="4194" w:type="dxa"/>
            <w:tcBorders>
              <w:top w:val="nil"/>
              <w:left w:val="single" w:sz="4" w:space="0" w:color="auto"/>
              <w:bottom w:val="nil"/>
              <w:right w:val="nil"/>
            </w:tcBorders>
          </w:tcPr>
          <w:p w14:paraId="7CC61E8B" w14:textId="5107F212" w:rsidR="007E0C71" w:rsidRPr="007D2AF3" w:rsidRDefault="007E0C71" w:rsidP="007E0C71">
            <w:pPr>
              <w:rPr>
                <w:rFonts w:ascii="David" w:hAnsi="David" w:cs="David"/>
                <w:sz w:val="21"/>
                <w:szCs w:val="21"/>
              </w:rPr>
            </w:pPr>
            <w:r>
              <w:rPr>
                <w:rFonts w:ascii="David" w:hAnsi="David" w:cs="David"/>
                <w:sz w:val="21"/>
                <w:szCs w:val="21"/>
              </w:rPr>
              <w:t>12 How art thou fallen from heaven, O Lucifer, son of the morning! Art thou cut down to the ground, which did weaken the nations!</w:t>
            </w:r>
          </w:p>
        </w:tc>
      </w:tr>
      <w:tr w:rsidR="007E0C71" w:rsidRPr="007D2AF3" w14:paraId="3E73F502" w14:textId="77777777" w:rsidTr="00994BD9">
        <w:tc>
          <w:tcPr>
            <w:tcW w:w="4194" w:type="dxa"/>
            <w:tcBorders>
              <w:top w:val="nil"/>
              <w:left w:val="nil"/>
              <w:bottom w:val="nil"/>
              <w:right w:val="single" w:sz="4" w:space="0" w:color="auto"/>
            </w:tcBorders>
          </w:tcPr>
          <w:p w14:paraId="78E416A3" w14:textId="1B7E2A98" w:rsidR="007E0C71" w:rsidRPr="00406F8C" w:rsidRDefault="007E0C71" w:rsidP="007E0C71">
            <w:pPr>
              <w:bidi/>
              <w:rPr>
                <w:rFonts w:ascii="David" w:hAnsi="David" w:cs="David"/>
              </w:rPr>
            </w:pPr>
            <w:r w:rsidRPr="00406F8C">
              <w:rPr>
                <w:rFonts w:ascii="David" w:hAnsi="David" w:cs="David"/>
                <w:rtl/>
              </w:rPr>
              <w:t>יג. וְאַתָּה אָמַרְתָּ בִלְבָבְךָ הַשָּׁמַיִם אֶעֱלֶה מִמַּעַל לְכוֹכְבֵי־אֵל אָרִים כִּסְאִי וְאֵשֵׁב בְּהַר־מוֹעֵד בְּיַרְכְּתֵי צָפוֹן׃</w:t>
            </w:r>
          </w:p>
        </w:tc>
        <w:tc>
          <w:tcPr>
            <w:tcW w:w="4194" w:type="dxa"/>
            <w:tcBorders>
              <w:top w:val="nil"/>
              <w:left w:val="single" w:sz="4" w:space="0" w:color="auto"/>
              <w:bottom w:val="nil"/>
              <w:right w:val="nil"/>
            </w:tcBorders>
          </w:tcPr>
          <w:p w14:paraId="578EC81C" w14:textId="4B954035" w:rsidR="007E0C71" w:rsidRPr="007D2AF3" w:rsidRDefault="007E0C71" w:rsidP="007E0C71">
            <w:pPr>
              <w:rPr>
                <w:rFonts w:ascii="David" w:hAnsi="David" w:cs="David"/>
                <w:sz w:val="21"/>
                <w:szCs w:val="21"/>
              </w:rPr>
            </w:pPr>
            <w:r>
              <w:rPr>
                <w:rFonts w:ascii="David" w:hAnsi="David" w:cs="David"/>
                <w:sz w:val="21"/>
                <w:szCs w:val="21"/>
              </w:rPr>
              <w:t>13 For thou hast said in thy heart: I will ascend into heaven, I will exalt my throne above the stars of God; I will sit also upon the mount of the congregation, in the sides of the north;</w:t>
            </w:r>
          </w:p>
        </w:tc>
      </w:tr>
      <w:tr w:rsidR="007E0C71" w:rsidRPr="007D2AF3" w14:paraId="018B204D" w14:textId="77777777" w:rsidTr="00994BD9">
        <w:tc>
          <w:tcPr>
            <w:tcW w:w="4194" w:type="dxa"/>
            <w:tcBorders>
              <w:top w:val="nil"/>
              <w:left w:val="nil"/>
              <w:bottom w:val="nil"/>
              <w:right w:val="single" w:sz="4" w:space="0" w:color="auto"/>
            </w:tcBorders>
          </w:tcPr>
          <w:p w14:paraId="2DCFF79C" w14:textId="4B7A12DF" w:rsidR="007E0C71" w:rsidRPr="00406F8C" w:rsidRDefault="007E0C71" w:rsidP="007E0C71">
            <w:pPr>
              <w:bidi/>
              <w:rPr>
                <w:rFonts w:ascii="David" w:hAnsi="David" w:cs="David"/>
              </w:rPr>
            </w:pPr>
            <w:r w:rsidRPr="00406F8C">
              <w:rPr>
                <w:rFonts w:ascii="David" w:hAnsi="David" w:cs="David"/>
                <w:rtl/>
              </w:rPr>
              <w:t>יד. אֶעֱלֶה עַל־בָּמֳתֵי עָב אֶדַּמֶּה לְעֶלְיוֹן׃</w:t>
            </w:r>
          </w:p>
        </w:tc>
        <w:tc>
          <w:tcPr>
            <w:tcW w:w="4194" w:type="dxa"/>
            <w:tcBorders>
              <w:top w:val="nil"/>
              <w:left w:val="single" w:sz="4" w:space="0" w:color="auto"/>
              <w:bottom w:val="nil"/>
              <w:right w:val="nil"/>
            </w:tcBorders>
          </w:tcPr>
          <w:p w14:paraId="1B9FBFB4" w14:textId="52E42A39" w:rsidR="007E0C71" w:rsidRPr="007D2AF3" w:rsidRDefault="007E0C71" w:rsidP="007E0C71">
            <w:pPr>
              <w:rPr>
                <w:rFonts w:ascii="David" w:hAnsi="David" w:cs="David"/>
                <w:sz w:val="21"/>
                <w:szCs w:val="21"/>
              </w:rPr>
            </w:pPr>
            <w:r>
              <w:rPr>
                <w:rFonts w:ascii="David" w:hAnsi="David" w:cs="David"/>
                <w:sz w:val="21"/>
                <w:szCs w:val="21"/>
              </w:rPr>
              <w:t>14 I will ascend above the heights of the clouds; I will be like the Most High.</w:t>
            </w:r>
          </w:p>
        </w:tc>
      </w:tr>
      <w:tr w:rsidR="007E0C71" w:rsidRPr="007D2AF3" w14:paraId="5162E3E4" w14:textId="77777777" w:rsidTr="00994BD9">
        <w:tc>
          <w:tcPr>
            <w:tcW w:w="4194" w:type="dxa"/>
            <w:tcBorders>
              <w:top w:val="nil"/>
              <w:left w:val="nil"/>
              <w:bottom w:val="nil"/>
              <w:right w:val="single" w:sz="4" w:space="0" w:color="auto"/>
            </w:tcBorders>
          </w:tcPr>
          <w:p w14:paraId="61C4DB9E" w14:textId="29A94DB2" w:rsidR="007E0C71" w:rsidRPr="00406F8C" w:rsidRDefault="007E0C71" w:rsidP="007E0C71">
            <w:pPr>
              <w:bidi/>
              <w:rPr>
                <w:rFonts w:ascii="David" w:hAnsi="David" w:cs="David"/>
              </w:rPr>
            </w:pPr>
            <w:r w:rsidRPr="00406F8C">
              <w:rPr>
                <w:rFonts w:ascii="David" w:hAnsi="David" w:cs="David"/>
                <w:rtl/>
              </w:rPr>
              <w:t>טו. אַךְ אֶל־שְׁאוֹל תּוּרַד אֶל־יַרְכְּתֵי־בוֹר׃</w:t>
            </w:r>
          </w:p>
        </w:tc>
        <w:tc>
          <w:tcPr>
            <w:tcW w:w="4194" w:type="dxa"/>
            <w:tcBorders>
              <w:top w:val="nil"/>
              <w:left w:val="single" w:sz="4" w:space="0" w:color="auto"/>
              <w:bottom w:val="nil"/>
              <w:right w:val="nil"/>
            </w:tcBorders>
          </w:tcPr>
          <w:p w14:paraId="5A8A1496" w14:textId="7D78B3EF" w:rsidR="007E0C71" w:rsidRPr="007D2AF3" w:rsidRDefault="007E0C71" w:rsidP="007E0C71">
            <w:pPr>
              <w:rPr>
                <w:rFonts w:ascii="David" w:hAnsi="David" w:cs="David"/>
                <w:sz w:val="21"/>
                <w:szCs w:val="21"/>
              </w:rPr>
            </w:pPr>
            <w:r>
              <w:rPr>
                <w:rFonts w:ascii="David" w:hAnsi="David" w:cs="David"/>
                <w:sz w:val="21"/>
                <w:szCs w:val="21"/>
              </w:rPr>
              <w:t>15 Yet thou shalt be brought down to hell, to the sides of the pit.</w:t>
            </w:r>
          </w:p>
        </w:tc>
      </w:tr>
      <w:tr w:rsidR="007E0C71" w:rsidRPr="007D2AF3" w14:paraId="59CD8B54" w14:textId="77777777" w:rsidTr="00994BD9">
        <w:tc>
          <w:tcPr>
            <w:tcW w:w="4194" w:type="dxa"/>
            <w:tcBorders>
              <w:top w:val="nil"/>
              <w:left w:val="nil"/>
              <w:bottom w:val="nil"/>
              <w:right w:val="single" w:sz="4" w:space="0" w:color="auto"/>
            </w:tcBorders>
          </w:tcPr>
          <w:p w14:paraId="640DF806" w14:textId="7B601DF7" w:rsidR="007E0C71" w:rsidRPr="00406F8C" w:rsidRDefault="007E0C71" w:rsidP="007E0C71">
            <w:pPr>
              <w:bidi/>
              <w:rPr>
                <w:rFonts w:ascii="David" w:hAnsi="David" w:cs="David"/>
              </w:rPr>
            </w:pPr>
            <w:r w:rsidRPr="00406F8C">
              <w:rPr>
                <w:rFonts w:ascii="David" w:hAnsi="David" w:cs="David"/>
                <w:rtl/>
              </w:rPr>
              <w:t>טז. רֹאֶיךָ אֵלֶיךָ יַשְׁגִּיחוּ אֵלֶיךָ יִתְבּוֹנָנוּ הֲזֶה הָאִישׁ מַרְגִּיז הָאָרֶץ מַרְעִישׁ מַמְלָכוֹת׃</w:t>
            </w:r>
          </w:p>
        </w:tc>
        <w:tc>
          <w:tcPr>
            <w:tcW w:w="4194" w:type="dxa"/>
            <w:tcBorders>
              <w:top w:val="nil"/>
              <w:left w:val="single" w:sz="4" w:space="0" w:color="auto"/>
              <w:bottom w:val="nil"/>
              <w:right w:val="nil"/>
            </w:tcBorders>
          </w:tcPr>
          <w:p w14:paraId="7E44A12B" w14:textId="64E9D6AC" w:rsidR="007E0C71" w:rsidRPr="007D2AF3" w:rsidRDefault="007E0C71" w:rsidP="007E0C71">
            <w:pPr>
              <w:rPr>
                <w:rFonts w:ascii="David" w:hAnsi="David" w:cs="David"/>
                <w:sz w:val="21"/>
                <w:szCs w:val="21"/>
              </w:rPr>
            </w:pPr>
            <w:r>
              <w:rPr>
                <w:rFonts w:ascii="David" w:hAnsi="David" w:cs="David"/>
                <w:sz w:val="21"/>
                <w:szCs w:val="21"/>
              </w:rPr>
              <w:t>16 They that see thee shall narrowly look upon thee, and shall consider thee, and shall say: Is this the man that made the earth to tremble, that did shake kingdoms?</w:t>
            </w:r>
          </w:p>
        </w:tc>
      </w:tr>
      <w:tr w:rsidR="007E0C71" w:rsidRPr="007D2AF3" w14:paraId="3D66F13A" w14:textId="77777777" w:rsidTr="00994BD9">
        <w:tc>
          <w:tcPr>
            <w:tcW w:w="4194" w:type="dxa"/>
            <w:tcBorders>
              <w:top w:val="nil"/>
              <w:left w:val="nil"/>
              <w:bottom w:val="nil"/>
              <w:right w:val="single" w:sz="4" w:space="0" w:color="auto"/>
            </w:tcBorders>
          </w:tcPr>
          <w:p w14:paraId="65BDAE62" w14:textId="5F740128" w:rsidR="007E0C71" w:rsidRPr="00406F8C" w:rsidRDefault="007E0C71" w:rsidP="007E0C71">
            <w:pPr>
              <w:bidi/>
              <w:rPr>
                <w:rFonts w:ascii="David" w:hAnsi="David" w:cs="David"/>
              </w:rPr>
            </w:pPr>
            <w:r w:rsidRPr="00406F8C">
              <w:rPr>
                <w:rFonts w:ascii="David" w:hAnsi="David" w:cs="David"/>
                <w:rtl/>
              </w:rPr>
              <w:t>יז. שָׂם תֵּבֵל כַּמִּדְבָּר וְעָרָיו הָרָס בֵּית אֲסִירָיו לֹא־פָתַח׃</w:t>
            </w:r>
          </w:p>
        </w:tc>
        <w:tc>
          <w:tcPr>
            <w:tcW w:w="4194" w:type="dxa"/>
            <w:tcBorders>
              <w:top w:val="nil"/>
              <w:left w:val="single" w:sz="4" w:space="0" w:color="auto"/>
              <w:bottom w:val="nil"/>
              <w:right w:val="nil"/>
            </w:tcBorders>
          </w:tcPr>
          <w:p w14:paraId="29E7F74B" w14:textId="41F048D8" w:rsidR="007E0C71" w:rsidRPr="007D2AF3" w:rsidRDefault="007E0C71" w:rsidP="007E0C71">
            <w:pPr>
              <w:rPr>
                <w:rFonts w:ascii="David" w:hAnsi="David" w:cs="David"/>
                <w:sz w:val="21"/>
                <w:szCs w:val="21"/>
              </w:rPr>
            </w:pPr>
            <w:r>
              <w:rPr>
                <w:rFonts w:ascii="David" w:hAnsi="David" w:cs="David"/>
                <w:sz w:val="21"/>
                <w:szCs w:val="21"/>
              </w:rPr>
              <w:t>17 And made the world as a wilderness, and destroyed the cities thereof, and opened not the house of his prisoners?</w:t>
            </w:r>
          </w:p>
        </w:tc>
      </w:tr>
      <w:tr w:rsidR="007E0C71" w:rsidRPr="007D2AF3" w14:paraId="31412480" w14:textId="77777777" w:rsidTr="00994BD9">
        <w:tc>
          <w:tcPr>
            <w:tcW w:w="4194" w:type="dxa"/>
            <w:tcBorders>
              <w:top w:val="nil"/>
              <w:left w:val="nil"/>
              <w:bottom w:val="nil"/>
              <w:right w:val="single" w:sz="4" w:space="0" w:color="auto"/>
            </w:tcBorders>
          </w:tcPr>
          <w:p w14:paraId="7FEB0DE0" w14:textId="14A9DA1B" w:rsidR="007E0C71" w:rsidRPr="00406F8C" w:rsidRDefault="007E0C71" w:rsidP="007E0C71">
            <w:pPr>
              <w:bidi/>
              <w:rPr>
                <w:rFonts w:ascii="David" w:hAnsi="David" w:cs="David"/>
              </w:rPr>
            </w:pPr>
            <w:r w:rsidRPr="00406F8C">
              <w:rPr>
                <w:rFonts w:ascii="David" w:hAnsi="David" w:cs="David"/>
                <w:rtl/>
              </w:rPr>
              <w:t>יח. כָּל־מַלְכֵי גוֹיִם כֻּלָּם שָׁכְבוּ בְכָבוֹד אִישׁ בְּבֵיתוֹ׃</w:t>
            </w:r>
          </w:p>
        </w:tc>
        <w:tc>
          <w:tcPr>
            <w:tcW w:w="4194" w:type="dxa"/>
            <w:tcBorders>
              <w:top w:val="nil"/>
              <w:left w:val="single" w:sz="4" w:space="0" w:color="auto"/>
              <w:bottom w:val="nil"/>
              <w:right w:val="nil"/>
            </w:tcBorders>
          </w:tcPr>
          <w:p w14:paraId="4306B7B6" w14:textId="11C95DD8" w:rsidR="007E0C71" w:rsidRPr="007D2AF3" w:rsidRDefault="007E0C71" w:rsidP="007E0C71">
            <w:pPr>
              <w:rPr>
                <w:rFonts w:ascii="David" w:hAnsi="David" w:cs="David"/>
                <w:sz w:val="21"/>
                <w:szCs w:val="21"/>
              </w:rPr>
            </w:pPr>
            <w:r>
              <w:rPr>
                <w:rFonts w:ascii="David" w:hAnsi="David" w:cs="David"/>
                <w:sz w:val="21"/>
                <w:szCs w:val="21"/>
              </w:rPr>
              <w:t>18 All the kings of the nations, yea, all of them, lie in glory, every one of them in his own house.</w:t>
            </w:r>
          </w:p>
        </w:tc>
      </w:tr>
      <w:tr w:rsidR="007E0C71" w:rsidRPr="007D2AF3" w14:paraId="2B220197" w14:textId="77777777" w:rsidTr="00994BD9">
        <w:tc>
          <w:tcPr>
            <w:tcW w:w="4194" w:type="dxa"/>
            <w:tcBorders>
              <w:top w:val="nil"/>
              <w:left w:val="nil"/>
              <w:bottom w:val="nil"/>
              <w:right w:val="single" w:sz="4" w:space="0" w:color="auto"/>
            </w:tcBorders>
          </w:tcPr>
          <w:p w14:paraId="0CD739C1" w14:textId="34959DE0" w:rsidR="007E0C71" w:rsidRPr="00406F8C" w:rsidRDefault="007E0C71" w:rsidP="007E0C71">
            <w:pPr>
              <w:bidi/>
              <w:rPr>
                <w:rFonts w:ascii="David" w:hAnsi="David" w:cs="David"/>
              </w:rPr>
            </w:pPr>
            <w:r w:rsidRPr="00406F8C">
              <w:rPr>
                <w:rFonts w:ascii="David" w:hAnsi="David" w:cs="David"/>
                <w:rtl/>
              </w:rPr>
              <w:t>יט. וְאַתָּה הָשְׁלַכְתָּ מִקִּבְרְךָ כְּנֵצֶר נִתְעָב וּשְׁאֵרִית הֲרוּגִים מְטֹעֲנֵי חָרֶב יוֹרְדֵי אֶל־אַבְנֵי־בוֹר כְּפֶגֶר מוּבָס׃</w:t>
            </w:r>
          </w:p>
        </w:tc>
        <w:tc>
          <w:tcPr>
            <w:tcW w:w="4194" w:type="dxa"/>
            <w:tcBorders>
              <w:top w:val="nil"/>
              <w:left w:val="single" w:sz="4" w:space="0" w:color="auto"/>
              <w:bottom w:val="nil"/>
              <w:right w:val="nil"/>
            </w:tcBorders>
          </w:tcPr>
          <w:p w14:paraId="73C2952F" w14:textId="2DD0D37C" w:rsidR="007E0C71" w:rsidRPr="007D2AF3" w:rsidRDefault="007E0C71" w:rsidP="007E0C71">
            <w:pPr>
              <w:rPr>
                <w:rFonts w:ascii="David" w:hAnsi="David" w:cs="David"/>
                <w:sz w:val="21"/>
                <w:szCs w:val="21"/>
              </w:rPr>
            </w:pPr>
            <w:r>
              <w:rPr>
                <w:rFonts w:ascii="David" w:hAnsi="David" w:cs="David"/>
                <w:sz w:val="21"/>
                <w:szCs w:val="21"/>
              </w:rPr>
              <w:t>19 But thou art cast out of thy grave like an abominable branch, and the remnant of those that are slain, thrust through with a sword, that go down to the stones of the pit; as a carcass trodden under feet.</w:t>
            </w:r>
          </w:p>
        </w:tc>
      </w:tr>
      <w:tr w:rsidR="007E0C71" w:rsidRPr="007D2AF3" w14:paraId="52A3D572" w14:textId="77777777" w:rsidTr="00994BD9">
        <w:tc>
          <w:tcPr>
            <w:tcW w:w="4194" w:type="dxa"/>
            <w:tcBorders>
              <w:top w:val="nil"/>
              <w:left w:val="nil"/>
              <w:bottom w:val="nil"/>
              <w:right w:val="single" w:sz="4" w:space="0" w:color="auto"/>
            </w:tcBorders>
          </w:tcPr>
          <w:p w14:paraId="2B0C1294" w14:textId="3EC54435" w:rsidR="007E0C71" w:rsidRPr="00406F8C" w:rsidRDefault="007E0C71" w:rsidP="007E0C71">
            <w:pPr>
              <w:bidi/>
              <w:rPr>
                <w:rFonts w:ascii="David" w:hAnsi="David" w:cs="David"/>
              </w:rPr>
            </w:pPr>
            <w:r w:rsidRPr="00406F8C">
              <w:rPr>
                <w:rFonts w:ascii="David" w:hAnsi="David" w:cs="David"/>
                <w:rtl/>
              </w:rPr>
              <w:t>כ. לֹא־תֵחַד אִתָּם בִּקְבוּרָה כִּי־אַרְצְךָ שִׁחַתָּ עַמְּךָ הָרָגְתָּ לֹא־יִקָּרֵא לְעוֹלָם זֶרַע מְרֵעִים׃</w:t>
            </w:r>
          </w:p>
        </w:tc>
        <w:tc>
          <w:tcPr>
            <w:tcW w:w="4194" w:type="dxa"/>
            <w:tcBorders>
              <w:top w:val="nil"/>
              <w:left w:val="single" w:sz="4" w:space="0" w:color="auto"/>
              <w:bottom w:val="nil"/>
              <w:right w:val="nil"/>
            </w:tcBorders>
          </w:tcPr>
          <w:p w14:paraId="0AE224A3" w14:textId="7DED3442" w:rsidR="007E0C71" w:rsidRPr="007D2AF3" w:rsidRDefault="007E0C71" w:rsidP="007E0C71">
            <w:pPr>
              <w:rPr>
                <w:rFonts w:ascii="David" w:hAnsi="David" w:cs="David"/>
                <w:sz w:val="21"/>
                <w:szCs w:val="21"/>
              </w:rPr>
            </w:pPr>
            <w:r>
              <w:rPr>
                <w:rFonts w:ascii="David" w:hAnsi="David" w:cs="David"/>
                <w:sz w:val="21"/>
                <w:szCs w:val="21"/>
              </w:rPr>
              <w:t>20 Thou shalt not be joined with them in burial, because thou hast destroyed thy land and slain thy people; the seed of evildoers shall never be renowned.</w:t>
            </w:r>
          </w:p>
        </w:tc>
      </w:tr>
      <w:tr w:rsidR="007E0C71" w:rsidRPr="007D2AF3" w14:paraId="72405D37" w14:textId="77777777" w:rsidTr="00994BD9">
        <w:tc>
          <w:tcPr>
            <w:tcW w:w="4194" w:type="dxa"/>
            <w:tcBorders>
              <w:top w:val="nil"/>
              <w:left w:val="nil"/>
              <w:bottom w:val="nil"/>
              <w:right w:val="single" w:sz="4" w:space="0" w:color="auto"/>
            </w:tcBorders>
          </w:tcPr>
          <w:p w14:paraId="3F1AD0CA" w14:textId="2E5B1E77" w:rsidR="007E0C71" w:rsidRPr="00406F8C" w:rsidRDefault="007E0C71" w:rsidP="007E0C71">
            <w:pPr>
              <w:bidi/>
              <w:rPr>
                <w:rFonts w:ascii="David" w:hAnsi="David" w:cs="David"/>
              </w:rPr>
            </w:pPr>
            <w:r w:rsidRPr="00406F8C">
              <w:rPr>
                <w:rFonts w:ascii="David" w:hAnsi="David" w:cs="David"/>
                <w:rtl/>
              </w:rPr>
              <w:t>כא. הָכִינוּ לְבָנָיו מַטְבֵּחַ בַּעֲוֹן אֲבוֹתָם בַּל־יָקֻמוּ וְיָרְשׁוּ אָרֶץ וּמָלְאוּ פְנֵי־תֵבֵל עָרִים׃</w:t>
            </w:r>
          </w:p>
        </w:tc>
        <w:tc>
          <w:tcPr>
            <w:tcW w:w="4194" w:type="dxa"/>
            <w:tcBorders>
              <w:top w:val="nil"/>
              <w:left w:val="single" w:sz="4" w:space="0" w:color="auto"/>
              <w:bottom w:val="nil"/>
              <w:right w:val="nil"/>
            </w:tcBorders>
          </w:tcPr>
          <w:p w14:paraId="20A43EBC" w14:textId="6ED1F40E" w:rsidR="007E0C71" w:rsidRPr="007D2AF3" w:rsidRDefault="007E0C71" w:rsidP="007E0C71">
            <w:pPr>
              <w:rPr>
                <w:rFonts w:ascii="David" w:hAnsi="David" w:cs="David"/>
                <w:sz w:val="21"/>
                <w:szCs w:val="21"/>
              </w:rPr>
            </w:pPr>
            <w:r>
              <w:rPr>
                <w:rFonts w:ascii="David" w:hAnsi="David" w:cs="David"/>
                <w:sz w:val="21"/>
                <w:szCs w:val="21"/>
              </w:rPr>
              <w:t>21 Prepare slaughter for his children for the iniquities of their fathers, that they do not rise, nor possess the land, nor fill the face of the world with cities.</w:t>
            </w:r>
          </w:p>
        </w:tc>
      </w:tr>
      <w:tr w:rsidR="007E0C71" w:rsidRPr="007D2AF3" w14:paraId="2A44E8EA" w14:textId="77777777" w:rsidTr="00994BD9">
        <w:tc>
          <w:tcPr>
            <w:tcW w:w="4194" w:type="dxa"/>
            <w:tcBorders>
              <w:top w:val="nil"/>
              <w:left w:val="nil"/>
              <w:bottom w:val="nil"/>
              <w:right w:val="single" w:sz="4" w:space="0" w:color="auto"/>
            </w:tcBorders>
          </w:tcPr>
          <w:p w14:paraId="1D2EEB31" w14:textId="0B171C4F" w:rsidR="007E0C71" w:rsidRPr="00406F8C" w:rsidRDefault="007E0C71" w:rsidP="007E0C71">
            <w:pPr>
              <w:bidi/>
              <w:rPr>
                <w:rFonts w:ascii="David" w:hAnsi="David" w:cs="David"/>
              </w:rPr>
            </w:pPr>
            <w:r w:rsidRPr="00406F8C">
              <w:rPr>
                <w:rFonts w:ascii="David" w:hAnsi="David" w:cs="David"/>
                <w:rtl/>
              </w:rPr>
              <w:t>כב. וְקַמְתִּי עֲלֵיהֶם נְאֻם יְהוָה צְבָאוֹת וְהִכְרַתִּי לְבָבֶל שֵׁם וּשְׁאָר וְנִין וָנֶכֶד נְאֻם־יְהוָה׃</w:t>
            </w:r>
          </w:p>
        </w:tc>
        <w:tc>
          <w:tcPr>
            <w:tcW w:w="4194" w:type="dxa"/>
            <w:tcBorders>
              <w:top w:val="nil"/>
              <w:left w:val="single" w:sz="4" w:space="0" w:color="auto"/>
              <w:bottom w:val="nil"/>
              <w:right w:val="nil"/>
            </w:tcBorders>
          </w:tcPr>
          <w:p w14:paraId="58076AA4" w14:textId="3A723238" w:rsidR="007E0C71" w:rsidRPr="007D2AF3" w:rsidRDefault="007E0C71" w:rsidP="007E0C71">
            <w:pPr>
              <w:rPr>
                <w:rFonts w:ascii="David" w:hAnsi="David" w:cs="David"/>
                <w:sz w:val="21"/>
                <w:szCs w:val="21"/>
              </w:rPr>
            </w:pPr>
            <w:r>
              <w:rPr>
                <w:rFonts w:ascii="David" w:hAnsi="David" w:cs="David"/>
                <w:sz w:val="21"/>
                <w:szCs w:val="21"/>
              </w:rPr>
              <w:t>22 For I will rise up against them, saith the Lord of Hosts, and cut off from Babylon the name, and remnant, and son, and nephew, saith the Lord.</w:t>
            </w:r>
          </w:p>
        </w:tc>
      </w:tr>
      <w:tr w:rsidR="007E0C71" w:rsidRPr="007D2AF3" w14:paraId="30A81C12" w14:textId="77777777" w:rsidTr="00994BD9">
        <w:tc>
          <w:tcPr>
            <w:tcW w:w="4194" w:type="dxa"/>
            <w:tcBorders>
              <w:top w:val="nil"/>
              <w:left w:val="nil"/>
              <w:bottom w:val="nil"/>
              <w:right w:val="single" w:sz="4" w:space="0" w:color="auto"/>
            </w:tcBorders>
          </w:tcPr>
          <w:p w14:paraId="107A9CD0" w14:textId="3EDABE93" w:rsidR="007E0C71" w:rsidRPr="00406F8C" w:rsidRDefault="007E0C71" w:rsidP="007E0C71">
            <w:pPr>
              <w:bidi/>
              <w:rPr>
                <w:rFonts w:ascii="David" w:hAnsi="David" w:cs="David"/>
              </w:rPr>
            </w:pPr>
            <w:r w:rsidRPr="00406F8C">
              <w:rPr>
                <w:rFonts w:ascii="David" w:hAnsi="David" w:cs="David"/>
                <w:rtl/>
              </w:rPr>
              <w:t>כג. וְשַׂמְתִּיהָ לְמוֹרַשׁ קִפֹּד וְאַגְמֵי־מָיִם וְטֵאטֵאתִיהָ בְּמַטְאֲטֵא הַשְׁמֵד נְאֻם יְהוָה צְבָאוֹת׃</w:t>
            </w:r>
          </w:p>
        </w:tc>
        <w:tc>
          <w:tcPr>
            <w:tcW w:w="4194" w:type="dxa"/>
            <w:tcBorders>
              <w:top w:val="nil"/>
              <w:left w:val="single" w:sz="4" w:space="0" w:color="auto"/>
              <w:bottom w:val="nil"/>
              <w:right w:val="nil"/>
            </w:tcBorders>
          </w:tcPr>
          <w:p w14:paraId="2F930632" w14:textId="1AF434D7" w:rsidR="007E0C71" w:rsidRPr="007D2AF3" w:rsidRDefault="007E0C71" w:rsidP="007E0C71">
            <w:pPr>
              <w:rPr>
                <w:rFonts w:ascii="David" w:hAnsi="David" w:cs="David"/>
                <w:sz w:val="21"/>
                <w:szCs w:val="21"/>
              </w:rPr>
            </w:pPr>
            <w:r>
              <w:rPr>
                <w:rFonts w:ascii="David" w:hAnsi="David" w:cs="David"/>
                <w:sz w:val="21"/>
                <w:szCs w:val="21"/>
              </w:rPr>
              <w:t>23 I will also make it a possession for the bittern, and pools of water; and I will sweep it with the besom of destruction, saith the Lord of Hosts.</w:t>
            </w:r>
          </w:p>
        </w:tc>
      </w:tr>
      <w:tr w:rsidR="007E0C71" w:rsidRPr="007D2AF3" w14:paraId="3C49A7D2" w14:textId="77777777" w:rsidTr="00994BD9">
        <w:tc>
          <w:tcPr>
            <w:tcW w:w="4194" w:type="dxa"/>
            <w:tcBorders>
              <w:top w:val="nil"/>
              <w:left w:val="nil"/>
              <w:bottom w:val="nil"/>
              <w:right w:val="single" w:sz="4" w:space="0" w:color="auto"/>
            </w:tcBorders>
          </w:tcPr>
          <w:p w14:paraId="5743A7E6" w14:textId="3CABD887" w:rsidR="007E0C71" w:rsidRPr="00406F8C" w:rsidRDefault="007E0C71" w:rsidP="007E0C71">
            <w:pPr>
              <w:bidi/>
              <w:rPr>
                <w:rFonts w:ascii="David" w:hAnsi="David" w:cs="David"/>
              </w:rPr>
            </w:pPr>
            <w:r w:rsidRPr="00406F8C">
              <w:rPr>
                <w:rFonts w:ascii="David" w:hAnsi="David" w:cs="David"/>
                <w:rtl/>
              </w:rPr>
              <w:t>כד. נִשְׁבַּע יְהוָה צְבָאוֹת לֵאמֹר אִם־לֹא כַּאֲשֶׁר דִּמִּיתִי כֵּן הָיָתָה וְכַאֲשֶׁר יָעַצְתִּי הִיא תָקוּם׃</w:t>
            </w:r>
          </w:p>
        </w:tc>
        <w:tc>
          <w:tcPr>
            <w:tcW w:w="4194" w:type="dxa"/>
            <w:tcBorders>
              <w:top w:val="nil"/>
              <w:left w:val="single" w:sz="4" w:space="0" w:color="auto"/>
              <w:bottom w:val="nil"/>
              <w:right w:val="nil"/>
            </w:tcBorders>
          </w:tcPr>
          <w:p w14:paraId="566745A5" w14:textId="69EC8575" w:rsidR="007E0C71" w:rsidRPr="007D2AF3" w:rsidRDefault="007E0C71" w:rsidP="007E0C71">
            <w:pPr>
              <w:rPr>
                <w:rFonts w:ascii="David" w:hAnsi="David" w:cs="David"/>
                <w:sz w:val="21"/>
                <w:szCs w:val="21"/>
              </w:rPr>
            </w:pPr>
            <w:r>
              <w:rPr>
                <w:rFonts w:ascii="David" w:hAnsi="David" w:cs="David"/>
                <w:sz w:val="21"/>
                <w:szCs w:val="21"/>
              </w:rPr>
              <w:t>24 The Lord of Hosts hath sworn, saying: Surely as I have thought, so shall it come to pass; and as I have purposed, so shall it stand—</w:t>
            </w:r>
          </w:p>
        </w:tc>
      </w:tr>
      <w:tr w:rsidR="007E0C71" w:rsidRPr="007D2AF3" w14:paraId="70B7EF7D" w14:textId="77777777" w:rsidTr="00994BD9">
        <w:tc>
          <w:tcPr>
            <w:tcW w:w="4194" w:type="dxa"/>
            <w:tcBorders>
              <w:top w:val="nil"/>
              <w:left w:val="nil"/>
              <w:bottom w:val="nil"/>
              <w:right w:val="single" w:sz="4" w:space="0" w:color="auto"/>
            </w:tcBorders>
          </w:tcPr>
          <w:p w14:paraId="10C41FFA" w14:textId="050334A5" w:rsidR="007E0C71" w:rsidRPr="00406F8C" w:rsidRDefault="007E0C71" w:rsidP="007E0C71">
            <w:pPr>
              <w:bidi/>
              <w:rPr>
                <w:rFonts w:ascii="David" w:hAnsi="David" w:cs="David"/>
              </w:rPr>
            </w:pPr>
            <w:r w:rsidRPr="00406F8C">
              <w:rPr>
                <w:rFonts w:ascii="David" w:hAnsi="David" w:cs="David"/>
                <w:rtl/>
              </w:rPr>
              <w:lastRenderedPageBreak/>
              <w:t>כה. לִשְׁבֹּר אַשּׁוּר בְּאַרְצִי וְעַל־הָרַי אֲבוּסֶנּוּ וְסָר מֵעֲלֵיהֶם עֻלּוֹ וְסֻבֳּלוֹ מֵעַל שִׁכְמָם יָסוּר׃</w:t>
            </w:r>
          </w:p>
        </w:tc>
        <w:tc>
          <w:tcPr>
            <w:tcW w:w="4194" w:type="dxa"/>
            <w:tcBorders>
              <w:top w:val="nil"/>
              <w:left w:val="single" w:sz="4" w:space="0" w:color="auto"/>
              <w:bottom w:val="nil"/>
              <w:right w:val="nil"/>
            </w:tcBorders>
          </w:tcPr>
          <w:p w14:paraId="52E7BE55" w14:textId="7D8C1201" w:rsidR="007E0C71" w:rsidRPr="007D2AF3" w:rsidRDefault="007E0C71" w:rsidP="007E0C71">
            <w:pPr>
              <w:rPr>
                <w:rFonts w:ascii="David" w:hAnsi="David" w:cs="David"/>
                <w:sz w:val="21"/>
                <w:szCs w:val="21"/>
              </w:rPr>
            </w:pPr>
            <w:r>
              <w:rPr>
                <w:rFonts w:ascii="David" w:hAnsi="David" w:cs="David"/>
                <w:sz w:val="21"/>
                <w:szCs w:val="21"/>
              </w:rPr>
              <w:t>25 That I will bring the Assyrian in my land, and upon my mountains tread him under foot; then shall his yoke depart from off them, and his burden depart from off their shoulders.</w:t>
            </w:r>
          </w:p>
        </w:tc>
      </w:tr>
      <w:tr w:rsidR="007E0C71" w:rsidRPr="007D2AF3" w14:paraId="5B6B8432" w14:textId="77777777" w:rsidTr="00994BD9">
        <w:tc>
          <w:tcPr>
            <w:tcW w:w="4194" w:type="dxa"/>
            <w:tcBorders>
              <w:top w:val="nil"/>
              <w:left w:val="nil"/>
              <w:bottom w:val="nil"/>
              <w:right w:val="single" w:sz="4" w:space="0" w:color="auto"/>
            </w:tcBorders>
          </w:tcPr>
          <w:p w14:paraId="0841022F" w14:textId="1E698BF1" w:rsidR="007E0C71" w:rsidRPr="00406F8C" w:rsidRDefault="007E0C71" w:rsidP="007E0C71">
            <w:pPr>
              <w:bidi/>
              <w:rPr>
                <w:rFonts w:ascii="David" w:hAnsi="David" w:cs="David"/>
              </w:rPr>
            </w:pPr>
            <w:r w:rsidRPr="00406F8C">
              <w:rPr>
                <w:rFonts w:ascii="David" w:hAnsi="David" w:cs="David"/>
                <w:rtl/>
              </w:rPr>
              <w:t>כו. זֹאת הָעֵצָה הַיְּעוּצָה עַל־כָּל־הָאָרֶץ וְזֹאת הַיָּד הַנְּטוּיָה עַל־כָּל־הַגּוֹיִם׃</w:t>
            </w:r>
          </w:p>
        </w:tc>
        <w:tc>
          <w:tcPr>
            <w:tcW w:w="4194" w:type="dxa"/>
            <w:tcBorders>
              <w:top w:val="nil"/>
              <w:left w:val="single" w:sz="4" w:space="0" w:color="auto"/>
              <w:bottom w:val="nil"/>
              <w:right w:val="nil"/>
            </w:tcBorders>
          </w:tcPr>
          <w:p w14:paraId="1F7D923B" w14:textId="4DE84FCD" w:rsidR="007E0C71" w:rsidRPr="007D2AF3" w:rsidRDefault="007E0C71" w:rsidP="007E0C71">
            <w:pPr>
              <w:rPr>
                <w:rFonts w:ascii="David" w:hAnsi="David" w:cs="David"/>
                <w:sz w:val="21"/>
                <w:szCs w:val="21"/>
              </w:rPr>
            </w:pPr>
            <w:r>
              <w:rPr>
                <w:rFonts w:ascii="David" w:hAnsi="David" w:cs="David"/>
                <w:sz w:val="21"/>
                <w:szCs w:val="21"/>
              </w:rPr>
              <w:t>26 This is the purpose that is purposed upon the whole earth; and this is the hand that is stretched out upon all nations.</w:t>
            </w:r>
          </w:p>
        </w:tc>
      </w:tr>
      <w:tr w:rsidR="007E0C71" w:rsidRPr="007D2AF3" w14:paraId="46BB60AF" w14:textId="77777777" w:rsidTr="00994BD9">
        <w:tc>
          <w:tcPr>
            <w:tcW w:w="4194" w:type="dxa"/>
            <w:tcBorders>
              <w:top w:val="nil"/>
              <w:left w:val="nil"/>
              <w:bottom w:val="nil"/>
              <w:right w:val="single" w:sz="4" w:space="0" w:color="auto"/>
            </w:tcBorders>
          </w:tcPr>
          <w:p w14:paraId="75131375" w14:textId="3FFBC3CC" w:rsidR="007E0C71" w:rsidRPr="00406F8C" w:rsidRDefault="007E0C71" w:rsidP="007E0C71">
            <w:pPr>
              <w:bidi/>
              <w:rPr>
                <w:rFonts w:ascii="David" w:hAnsi="David" w:cs="David"/>
              </w:rPr>
            </w:pPr>
            <w:r w:rsidRPr="00406F8C">
              <w:rPr>
                <w:rFonts w:ascii="David" w:hAnsi="David" w:cs="David"/>
                <w:rtl/>
              </w:rPr>
              <w:t>כז. כִּי־יְהוָה צְבָאוֹת יָעָץ וּמִי יָפֵר וְיָדוֹ הַנְּטוּיָה וּמִי יְשִׁיבֶנָּה׃</w:t>
            </w:r>
          </w:p>
        </w:tc>
        <w:tc>
          <w:tcPr>
            <w:tcW w:w="4194" w:type="dxa"/>
            <w:tcBorders>
              <w:top w:val="nil"/>
              <w:left w:val="single" w:sz="4" w:space="0" w:color="auto"/>
              <w:bottom w:val="nil"/>
              <w:right w:val="nil"/>
            </w:tcBorders>
          </w:tcPr>
          <w:p w14:paraId="2F5FA29F" w14:textId="13966591" w:rsidR="007E0C71" w:rsidRPr="007D2AF3" w:rsidRDefault="007E0C71" w:rsidP="007E0C71">
            <w:pPr>
              <w:rPr>
                <w:rFonts w:ascii="David" w:hAnsi="David" w:cs="David"/>
                <w:sz w:val="21"/>
                <w:szCs w:val="21"/>
              </w:rPr>
            </w:pPr>
            <w:r>
              <w:rPr>
                <w:rFonts w:ascii="David" w:hAnsi="David" w:cs="David"/>
                <w:sz w:val="21"/>
                <w:szCs w:val="21"/>
              </w:rPr>
              <w:t>27 For the Lord of Hosts hath purposed, and who shall disannul? And his hand is stretched out, and who shall turn it back?</w:t>
            </w:r>
          </w:p>
        </w:tc>
      </w:tr>
      <w:tr w:rsidR="007E0C71" w:rsidRPr="007D2AF3" w14:paraId="1D78F058" w14:textId="77777777" w:rsidTr="00994BD9">
        <w:tc>
          <w:tcPr>
            <w:tcW w:w="4194" w:type="dxa"/>
            <w:tcBorders>
              <w:top w:val="nil"/>
              <w:left w:val="nil"/>
              <w:bottom w:val="nil"/>
              <w:right w:val="single" w:sz="4" w:space="0" w:color="auto"/>
            </w:tcBorders>
          </w:tcPr>
          <w:p w14:paraId="6FA27A18" w14:textId="03120640" w:rsidR="007E0C71" w:rsidRPr="00406F8C" w:rsidRDefault="007E0C71" w:rsidP="007E0C71">
            <w:pPr>
              <w:bidi/>
              <w:rPr>
                <w:rFonts w:ascii="David" w:hAnsi="David" w:cs="David"/>
              </w:rPr>
            </w:pPr>
            <w:r w:rsidRPr="00406F8C">
              <w:rPr>
                <w:rFonts w:ascii="David" w:hAnsi="David" w:cs="David"/>
                <w:rtl/>
              </w:rPr>
              <w:t>כח. בִּשְׁנַת־מוֹת הַמֶּלֶךְ אָחָז הָיָה הַמַּשָּׂא הַזֶּה׃</w:t>
            </w:r>
          </w:p>
        </w:tc>
        <w:tc>
          <w:tcPr>
            <w:tcW w:w="4194" w:type="dxa"/>
            <w:tcBorders>
              <w:top w:val="nil"/>
              <w:left w:val="single" w:sz="4" w:space="0" w:color="auto"/>
              <w:bottom w:val="nil"/>
              <w:right w:val="nil"/>
            </w:tcBorders>
          </w:tcPr>
          <w:p w14:paraId="02EE88A7" w14:textId="5A8B8A70" w:rsidR="007E0C71" w:rsidRPr="007D2AF3" w:rsidRDefault="007E0C71" w:rsidP="007E0C71">
            <w:pPr>
              <w:rPr>
                <w:rFonts w:ascii="David" w:hAnsi="David" w:cs="David"/>
                <w:sz w:val="21"/>
                <w:szCs w:val="21"/>
              </w:rPr>
            </w:pPr>
            <w:r>
              <w:rPr>
                <w:rFonts w:ascii="David" w:hAnsi="David" w:cs="David"/>
                <w:sz w:val="21"/>
                <w:szCs w:val="21"/>
              </w:rPr>
              <w:t>28 In the year that king Ahaz died was this burden.</w:t>
            </w:r>
          </w:p>
        </w:tc>
      </w:tr>
      <w:tr w:rsidR="007E0C71" w:rsidRPr="007D2AF3" w14:paraId="43A9207B" w14:textId="77777777" w:rsidTr="00994BD9">
        <w:tc>
          <w:tcPr>
            <w:tcW w:w="4194" w:type="dxa"/>
            <w:tcBorders>
              <w:top w:val="nil"/>
              <w:left w:val="nil"/>
              <w:bottom w:val="nil"/>
              <w:right w:val="single" w:sz="4" w:space="0" w:color="auto"/>
            </w:tcBorders>
          </w:tcPr>
          <w:p w14:paraId="18F7D335" w14:textId="7014E8CC" w:rsidR="007E0C71" w:rsidRPr="00406F8C" w:rsidRDefault="007E0C71" w:rsidP="007E0C71">
            <w:pPr>
              <w:bidi/>
              <w:rPr>
                <w:rFonts w:ascii="David" w:hAnsi="David" w:cs="David"/>
              </w:rPr>
            </w:pPr>
            <w:r w:rsidRPr="00406F8C">
              <w:rPr>
                <w:rFonts w:ascii="David" w:hAnsi="David" w:cs="David"/>
                <w:rtl/>
              </w:rPr>
              <w:t>כט. אַל־תִּשְׂמְחִי פְלֶשֶׁת כֻּלֵּךְ כִּי נִשְׁבַּר שֵׁבֶט מַכֵּךְ כִּי־מִשֹּׁרֶשׁ נָחָשׁ יֵצֵא צֶפַע וּפִרְיוֹ שָׂרָף מְעוֹפֵף׃</w:t>
            </w:r>
          </w:p>
        </w:tc>
        <w:tc>
          <w:tcPr>
            <w:tcW w:w="4194" w:type="dxa"/>
            <w:tcBorders>
              <w:top w:val="nil"/>
              <w:left w:val="single" w:sz="4" w:space="0" w:color="auto"/>
              <w:bottom w:val="nil"/>
              <w:right w:val="nil"/>
            </w:tcBorders>
          </w:tcPr>
          <w:p w14:paraId="13FD2ECF" w14:textId="6FC3A54C" w:rsidR="007E0C71" w:rsidRPr="007D2AF3" w:rsidRDefault="007E0C71" w:rsidP="007E0C71">
            <w:pPr>
              <w:rPr>
                <w:rFonts w:ascii="David" w:hAnsi="David" w:cs="David"/>
                <w:sz w:val="21"/>
                <w:szCs w:val="21"/>
              </w:rPr>
            </w:pPr>
            <w:r>
              <w:rPr>
                <w:rFonts w:ascii="David" w:hAnsi="David" w:cs="David"/>
                <w:sz w:val="21"/>
                <w:szCs w:val="21"/>
              </w:rPr>
              <w:t>29 Rejoice not thou, whole Palestina, because the rod of him that smote thee is broken; for out of the serpent's root shall come forth a cockatrice, and his fruit shall be a fiery flying serpent.</w:t>
            </w:r>
          </w:p>
        </w:tc>
      </w:tr>
      <w:tr w:rsidR="007E0C71" w:rsidRPr="007D2AF3" w14:paraId="4A4FF795" w14:textId="77777777" w:rsidTr="00994BD9">
        <w:tc>
          <w:tcPr>
            <w:tcW w:w="4194" w:type="dxa"/>
            <w:tcBorders>
              <w:top w:val="nil"/>
              <w:left w:val="nil"/>
              <w:bottom w:val="nil"/>
              <w:right w:val="single" w:sz="4" w:space="0" w:color="auto"/>
            </w:tcBorders>
          </w:tcPr>
          <w:p w14:paraId="766E64C1" w14:textId="7822EE0D" w:rsidR="007E0C71" w:rsidRPr="00406F8C" w:rsidRDefault="007E0C71" w:rsidP="007E0C71">
            <w:pPr>
              <w:bidi/>
              <w:rPr>
                <w:rFonts w:ascii="David" w:hAnsi="David" w:cs="David"/>
              </w:rPr>
            </w:pPr>
            <w:r w:rsidRPr="00406F8C">
              <w:rPr>
                <w:rFonts w:ascii="David" w:hAnsi="David" w:cs="David"/>
                <w:rtl/>
              </w:rPr>
              <w:t>ל. וְרָעוּ בְּכוֹרֵי דַלִּים וְאֶבְיוֹנִים לָבֶטַח יִרְבָּצוּ וְהֵמַתִּי בָרָעָב שָׁרְשֵׁךְ וּשְׁאֵרִיתֵךְ יַהֲרֹג׃</w:t>
            </w:r>
          </w:p>
        </w:tc>
        <w:tc>
          <w:tcPr>
            <w:tcW w:w="4194" w:type="dxa"/>
            <w:tcBorders>
              <w:top w:val="nil"/>
              <w:left w:val="single" w:sz="4" w:space="0" w:color="auto"/>
              <w:bottom w:val="nil"/>
              <w:right w:val="nil"/>
            </w:tcBorders>
          </w:tcPr>
          <w:p w14:paraId="72F98142" w14:textId="227F82CD" w:rsidR="007E0C71" w:rsidRPr="007D2AF3" w:rsidRDefault="007E0C71" w:rsidP="007E0C71">
            <w:pPr>
              <w:rPr>
                <w:rFonts w:ascii="David" w:hAnsi="David" w:cs="David"/>
                <w:sz w:val="21"/>
                <w:szCs w:val="21"/>
              </w:rPr>
            </w:pPr>
            <w:r>
              <w:rPr>
                <w:rFonts w:ascii="David" w:hAnsi="David" w:cs="David"/>
                <w:sz w:val="21"/>
                <w:szCs w:val="21"/>
              </w:rPr>
              <w:t>30 And the firstborn of the poor shall feed, and the needy shall lie down in safety; and I will kill thy root with famine, and he shall slay thy remnant.</w:t>
            </w:r>
          </w:p>
        </w:tc>
      </w:tr>
      <w:tr w:rsidR="007E0C71" w:rsidRPr="007D2AF3" w14:paraId="78D9F45B" w14:textId="77777777" w:rsidTr="00994BD9">
        <w:tc>
          <w:tcPr>
            <w:tcW w:w="4194" w:type="dxa"/>
            <w:tcBorders>
              <w:top w:val="nil"/>
              <w:left w:val="nil"/>
              <w:bottom w:val="nil"/>
              <w:right w:val="single" w:sz="4" w:space="0" w:color="auto"/>
            </w:tcBorders>
          </w:tcPr>
          <w:p w14:paraId="4E3071FA" w14:textId="56FD9A39" w:rsidR="007E0C71" w:rsidRPr="00406F8C" w:rsidRDefault="007E0C71" w:rsidP="007E0C71">
            <w:pPr>
              <w:bidi/>
              <w:rPr>
                <w:rFonts w:ascii="David" w:hAnsi="David" w:cs="David"/>
              </w:rPr>
            </w:pPr>
            <w:r w:rsidRPr="00406F8C">
              <w:rPr>
                <w:rFonts w:ascii="David" w:hAnsi="David" w:cs="David"/>
                <w:rtl/>
              </w:rPr>
              <w:t>לא. הֵילִילִי שַׁעַר זַעֲקִי־עִיר נָמוֹג פְּלֶשֶׁת כֻּלֵּךְ כִּי מִצָּפוֹן עָשָׁן בָּא וְאֵין בּוֹדֵד בְּמוֹעָדָיו׃</w:t>
            </w:r>
          </w:p>
        </w:tc>
        <w:tc>
          <w:tcPr>
            <w:tcW w:w="4194" w:type="dxa"/>
            <w:tcBorders>
              <w:top w:val="nil"/>
              <w:left w:val="single" w:sz="4" w:space="0" w:color="auto"/>
              <w:bottom w:val="nil"/>
              <w:right w:val="nil"/>
            </w:tcBorders>
          </w:tcPr>
          <w:p w14:paraId="68E0AB73" w14:textId="469EDC0B" w:rsidR="007E0C71" w:rsidRPr="007D2AF3" w:rsidRDefault="007E0C71" w:rsidP="007E0C71">
            <w:pPr>
              <w:rPr>
                <w:rFonts w:ascii="David" w:hAnsi="David" w:cs="David"/>
                <w:sz w:val="21"/>
                <w:szCs w:val="21"/>
              </w:rPr>
            </w:pPr>
            <w:r>
              <w:rPr>
                <w:rFonts w:ascii="David" w:hAnsi="David" w:cs="David"/>
                <w:sz w:val="21"/>
                <w:szCs w:val="21"/>
              </w:rPr>
              <w:t>31 Howl, O gate; cry, O city; thou, whole Palestina, art dissolved; for there shall come from the north a smoke, and none shall be alone in his appointed times.</w:t>
            </w:r>
          </w:p>
        </w:tc>
      </w:tr>
      <w:tr w:rsidR="007E0C71" w:rsidRPr="007D2AF3" w14:paraId="5C80301B" w14:textId="77777777" w:rsidTr="00994BD9">
        <w:tc>
          <w:tcPr>
            <w:tcW w:w="4194" w:type="dxa"/>
            <w:tcBorders>
              <w:top w:val="nil"/>
              <w:left w:val="nil"/>
              <w:bottom w:val="nil"/>
              <w:right w:val="single" w:sz="4" w:space="0" w:color="auto"/>
            </w:tcBorders>
          </w:tcPr>
          <w:p w14:paraId="4B5A1118" w14:textId="0D807FAC" w:rsidR="007E0C71" w:rsidRPr="00406F8C" w:rsidRDefault="007E0C71" w:rsidP="007E0C71">
            <w:pPr>
              <w:bidi/>
              <w:rPr>
                <w:rFonts w:ascii="David" w:hAnsi="David" w:cs="David"/>
              </w:rPr>
            </w:pPr>
            <w:r w:rsidRPr="00406F8C">
              <w:rPr>
                <w:rFonts w:ascii="David" w:hAnsi="David" w:cs="David"/>
                <w:rtl/>
              </w:rPr>
              <w:t>לב. וּמַה־יַּעֲנֶה מַלְאֲכֵי־גוֹי כִּי יְהוָה יִסַּד צִיּוֹן וּבָהּ יֶחֱסוּ עֲנִיֵּי עַמּוֹ׃</w:t>
            </w:r>
          </w:p>
        </w:tc>
        <w:tc>
          <w:tcPr>
            <w:tcW w:w="4194" w:type="dxa"/>
            <w:tcBorders>
              <w:top w:val="nil"/>
              <w:left w:val="single" w:sz="4" w:space="0" w:color="auto"/>
              <w:bottom w:val="nil"/>
              <w:right w:val="nil"/>
            </w:tcBorders>
          </w:tcPr>
          <w:p w14:paraId="72D4178C" w14:textId="77777777" w:rsidR="007E0C71" w:rsidRDefault="007E0C71" w:rsidP="007E0C71">
            <w:pPr>
              <w:rPr>
                <w:rFonts w:ascii="David" w:hAnsi="David" w:cs="David"/>
                <w:sz w:val="21"/>
                <w:szCs w:val="21"/>
              </w:rPr>
            </w:pPr>
            <w:r>
              <w:rPr>
                <w:rFonts w:ascii="David" w:hAnsi="David" w:cs="David"/>
                <w:sz w:val="21"/>
                <w:szCs w:val="21"/>
              </w:rPr>
              <w:t>32 What shall then answer the messengers of the nations? That the Lord hath founded Zion, and the poor of his people shall trust in it.</w:t>
            </w:r>
          </w:p>
          <w:p w14:paraId="4D984DAB" w14:textId="77777777" w:rsidR="007E0C71" w:rsidRDefault="007E0C71" w:rsidP="007E0C71">
            <w:pPr>
              <w:rPr>
                <w:rFonts w:ascii="David" w:hAnsi="David" w:cs="David"/>
                <w:sz w:val="21"/>
                <w:szCs w:val="21"/>
              </w:rPr>
            </w:pPr>
          </w:p>
          <w:p w14:paraId="0E1E38F7" w14:textId="576C5A61" w:rsidR="007E0C71" w:rsidRPr="007D2AF3" w:rsidRDefault="007E0C71" w:rsidP="007E0C71">
            <w:pPr>
              <w:rPr>
                <w:rFonts w:ascii="David" w:hAnsi="David" w:cs="David"/>
                <w:sz w:val="21"/>
                <w:szCs w:val="21"/>
              </w:rPr>
            </w:pPr>
          </w:p>
        </w:tc>
      </w:tr>
      <w:tr w:rsidR="007E0C71" w:rsidRPr="007D2AF3" w14:paraId="3CC26F20" w14:textId="77777777" w:rsidTr="00994BD9">
        <w:tc>
          <w:tcPr>
            <w:tcW w:w="4194" w:type="dxa"/>
            <w:tcBorders>
              <w:top w:val="nil"/>
              <w:left w:val="nil"/>
              <w:bottom w:val="nil"/>
              <w:right w:val="single" w:sz="4" w:space="0" w:color="auto"/>
            </w:tcBorders>
          </w:tcPr>
          <w:p w14:paraId="6AC8FB96" w14:textId="08158C76" w:rsidR="007E0C71" w:rsidRPr="00406F8C" w:rsidRDefault="007E0C71" w:rsidP="007E0C71">
            <w:pPr>
              <w:bidi/>
              <w:jc w:val="center"/>
              <w:rPr>
                <w:rFonts w:ascii="David" w:hAnsi="David" w:cs="David"/>
                <w:b/>
                <w:bCs/>
              </w:rPr>
            </w:pPr>
            <w:r w:rsidRPr="00406F8C">
              <w:rPr>
                <w:rFonts w:ascii="David" w:hAnsi="David" w:cs="David"/>
                <w:bCs/>
                <w:rtl/>
              </w:rPr>
              <w:t>פרק כה</w:t>
            </w:r>
          </w:p>
        </w:tc>
        <w:tc>
          <w:tcPr>
            <w:tcW w:w="4194" w:type="dxa"/>
            <w:tcBorders>
              <w:top w:val="nil"/>
              <w:left w:val="single" w:sz="4" w:space="0" w:color="auto"/>
              <w:bottom w:val="nil"/>
              <w:right w:val="nil"/>
            </w:tcBorders>
          </w:tcPr>
          <w:p w14:paraId="387C1B92" w14:textId="66E8840B" w:rsidR="007E0C71" w:rsidRPr="007D2AF3" w:rsidRDefault="007E0C71" w:rsidP="007E0C71">
            <w:pPr>
              <w:jc w:val="center"/>
              <w:rPr>
                <w:rFonts w:ascii="David" w:hAnsi="David" w:cs="David"/>
                <w:sz w:val="21"/>
                <w:szCs w:val="21"/>
              </w:rPr>
            </w:pPr>
            <w:r>
              <w:rPr>
                <w:rFonts w:ascii="David" w:hAnsi="David" w:cs="David"/>
                <w:b/>
                <w:bCs/>
                <w:sz w:val="21"/>
                <w:szCs w:val="21"/>
              </w:rPr>
              <w:t>Chapter 25</w:t>
            </w:r>
          </w:p>
        </w:tc>
      </w:tr>
      <w:tr w:rsidR="007E0C71" w:rsidRPr="007D2AF3" w14:paraId="0A2DE702" w14:textId="77777777" w:rsidTr="00994BD9">
        <w:tc>
          <w:tcPr>
            <w:tcW w:w="4194" w:type="dxa"/>
            <w:tcBorders>
              <w:top w:val="nil"/>
              <w:left w:val="nil"/>
              <w:bottom w:val="nil"/>
              <w:right w:val="single" w:sz="4" w:space="0" w:color="auto"/>
            </w:tcBorders>
          </w:tcPr>
          <w:p w14:paraId="3745FC29" w14:textId="2C781AFD" w:rsidR="007E0C71" w:rsidRPr="00406F8C" w:rsidRDefault="007E0C71" w:rsidP="007E0C71">
            <w:pPr>
              <w:bidi/>
              <w:rPr>
                <w:rFonts w:ascii="David" w:hAnsi="David" w:cs="David"/>
                <w:b/>
                <w:bCs/>
              </w:rPr>
            </w:pPr>
            <w:r w:rsidRPr="00406F8C">
              <w:rPr>
                <w:rFonts w:ascii="David" w:hAnsi="David" w:cs="David"/>
                <w:rtl/>
              </w:rPr>
              <w:t>א. וְעַתָּה אֲדַבֵּר נְפִי מְעַט עַל־הַדְּבָרִים אֲשֶׁר כָּתַבְתִּי אֲשֶׁר דֻּבְּרוּ בְּפִי יְשַׁעְיָהוּ כִּי הִנֵּה דִּבֶּר יְשַׁעְיָהוּ דְּבָרִים רַבִּים אֲשֶׁר קָשׁוּ לְהָבִין לְרַבִּים מֵעַמִּי כִּי לֹא יָדְעוּ דֶּרֶךְ נְבוּאַת הַיְּהוּדִים׃</w:t>
            </w:r>
          </w:p>
        </w:tc>
        <w:tc>
          <w:tcPr>
            <w:tcW w:w="4194" w:type="dxa"/>
            <w:tcBorders>
              <w:top w:val="nil"/>
              <w:left w:val="single" w:sz="4" w:space="0" w:color="auto"/>
              <w:bottom w:val="nil"/>
              <w:right w:val="nil"/>
            </w:tcBorders>
          </w:tcPr>
          <w:p w14:paraId="0C3A8097" w14:textId="0976BD19" w:rsidR="007E0C71" w:rsidRPr="00442C96" w:rsidRDefault="007E0C71" w:rsidP="007E0C71">
            <w:pPr>
              <w:rPr>
                <w:rFonts w:ascii="David" w:hAnsi="David" w:cs="David"/>
                <w:b/>
                <w:bCs/>
                <w:sz w:val="21"/>
                <w:szCs w:val="21"/>
              </w:rPr>
            </w:pPr>
            <w:r>
              <w:rPr>
                <w:rFonts w:ascii="David" w:hAnsi="David" w:cs="David"/>
                <w:sz w:val="21"/>
                <w:szCs w:val="21"/>
              </w:rPr>
              <w:t>1 Now I, Nephi, do speak somewhat concerning the words which I have written, which have been spoken by the mouth of Isaiah. For behold, Isaiah spake many things which were hard for many of my people to understand; for they know not concerning the manner of prophesying among the Jews.</w:t>
            </w:r>
          </w:p>
        </w:tc>
      </w:tr>
      <w:tr w:rsidR="007E0C71" w:rsidRPr="007D2AF3" w14:paraId="1E03FD0A" w14:textId="77777777" w:rsidTr="00994BD9">
        <w:tc>
          <w:tcPr>
            <w:tcW w:w="4194" w:type="dxa"/>
            <w:tcBorders>
              <w:top w:val="nil"/>
              <w:left w:val="nil"/>
              <w:bottom w:val="nil"/>
              <w:right w:val="single" w:sz="4" w:space="0" w:color="auto"/>
            </w:tcBorders>
          </w:tcPr>
          <w:p w14:paraId="12E78CE9" w14:textId="7E8F9500" w:rsidR="007E0C71" w:rsidRPr="00406F8C" w:rsidRDefault="007E0C71" w:rsidP="007E0C71">
            <w:pPr>
              <w:bidi/>
              <w:rPr>
                <w:rFonts w:ascii="David" w:hAnsi="David" w:cs="David"/>
              </w:rPr>
            </w:pPr>
            <w:r w:rsidRPr="00406F8C">
              <w:rPr>
                <w:rFonts w:ascii="David" w:hAnsi="David" w:cs="David"/>
                <w:rtl/>
              </w:rPr>
              <w:t>ב. כִּי לֹא לִמַּדְתִּים דְּבָרִים רַבִּים עַל־דֶּרֶךְ הַיְּהוּדִים כִּי מַעֲשֵׂיהֶם מַעֲשֵׂי חֹשֶׁךְ וַעֲלִילוֹתֵיהֶם עֲלִילוֹת תּוֹעֵבָה׃</w:t>
            </w:r>
          </w:p>
        </w:tc>
        <w:tc>
          <w:tcPr>
            <w:tcW w:w="4194" w:type="dxa"/>
            <w:tcBorders>
              <w:top w:val="nil"/>
              <w:left w:val="single" w:sz="4" w:space="0" w:color="auto"/>
              <w:bottom w:val="nil"/>
              <w:right w:val="nil"/>
            </w:tcBorders>
          </w:tcPr>
          <w:p w14:paraId="0159A119" w14:textId="7B5AFF2A" w:rsidR="007E0C71" w:rsidRPr="007D2AF3" w:rsidRDefault="007E0C71" w:rsidP="007E0C71">
            <w:pPr>
              <w:rPr>
                <w:rFonts w:ascii="David" w:hAnsi="David" w:cs="David"/>
                <w:sz w:val="21"/>
                <w:szCs w:val="21"/>
              </w:rPr>
            </w:pPr>
            <w:r>
              <w:rPr>
                <w:rFonts w:ascii="David" w:hAnsi="David" w:cs="David"/>
                <w:sz w:val="21"/>
                <w:szCs w:val="21"/>
              </w:rPr>
              <w:t>2 For I, Nephi, have not taught them many things concerning the manner of the Jews; for their works were works of darkness, and their doings were doings of abominations.</w:t>
            </w:r>
          </w:p>
        </w:tc>
      </w:tr>
      <w:tr w:rsidR="007E0C71" w:rsidRPr="007D2AF3" w14:paraId="1A0F1CC9" w14:textId="77777777" w:rsidTr="00994BD9">
        <w:tc>
          <w:tcPr>
            <w:tcW w:w="4194" w:type="dxa"/>
            <w:tcBorders>
              <w:top w:val="nil"/>
              <w:left w:val="nil"/>
              <w:bottom w:val="nil"/>
              <w:right w:val="single" w:sz="4" w:space="0" w:color="auto"/>
            </w:tcBorders>
          </w:tcPr>
          <w:p w14:paraId="4DE69BE2" w14:textId="65FB0B89" w:rsidR="007E0C71" w:rsidRPr="00406F8C" w:rsidRDefault="007E0C71" w:rsidP="007E0C71">
            <w:pPr>
              <w:bidi/>
              <w:rPr>
                <w:rFonts w:ascii="David" w:hAnsi="David" w:cs="David"/>
              </w:rPr>
            </w:pPr>
            <w:r w:rsidRPr="00406F8C">
              <w:rPr>
                <w:rFonts w:ascii="David" w:hAnsi="David" w:cs="David"/>
                <w:rtl/>
              </w:rPr>
              <w:t>ג. לָכֵן אֶכְתֹּב לְעַמִּי לְכָל־אֲשֶׁר יְקַבְּלוּ אַחֲרֵי־כֵן הַדְּבָרִים הָאֵלֶּה לְמַעַן יֵדְעוּ מִשְׁפְּטֵי אֱלֹהִים כִּי יָבֹאוּ עַל־כָּל־הַגּוֹיִם כַּדָּבָר אֲשֶׁר דִּבֶּר יְהוָה׃</w:t>
            </w:r>
          </w:p>
        </w:tc>
        <w:tc>
          <w:tcPr>
            <w:tcW w:w="4194" w:type="dxa"/>
            <w:tcBorders>
              <w:top w:val="nil"/>
              <w:left w:val="single" w:sz="4" w:space="0" w:color="auto"/>
              <w:bottom w:val="nil"/>
              <w:right w:val="nil"/>
            </w:tcBorders>
          </w:tcPr>
          <w:p w14:paraId="6685DBD9" w14:textId="156FC3BE" w:rsidR="007E0C71" w:rsidRPr="007D2AF3" w:rsidRDefault="007E0C71" w:rsidP="007E0C71">
            <w:pPr>
              <w:rPr>
                <w:rFonts w:ascii="David" w:hAnsi="David" w:cs="David"/>
                <w:sz w:val="21"/>
                <w:szCs w:val="21"/>
              </w:rPr>
            </w:pPr>
            <w:r>
              <w:rPr>
                <w:rFonts w:ascii="David" w:hAnsi="David" w:cs="David"/>
                <w:sz w:val="21"/>
                <w:szCs w:val="21"/>
              </w:rPr>
              <w:t>3 Wherefore, I write unto my people, unto all those that shall receive hereafter these things which I write, that they may know the judgments of God, that they come upon all nations, according to the word which he hath spoken.</w:t>
            </w:r>
          </w:p>
        </w:tc>
      </w:tr>
      <w:tr w:rsidR="007E0C71" w:rsidRPr="007D2AF3" w14:paraId="50D00EAE" w14:textId="77777777" w:rsidTr="00994BD9">
        <w:tc>
          <w:tcPr>
            <w:tcW w:w="4194" w:type="dxa"/>
            <w:tcBorders>
              <w:top w:val="nil"/>
              <w:left w:val="nil"/>
              <w:bottom w:val="nil"/>
              <w:right w:val="single" w:sz="4" w:space="0" w:color="auto"/>
            </w:tcBorders>
          </w:tcPr>
          <w:p w14:paraId="55852999" w14:textId="0E2EF56F" w:rsidR="007E0C71" w:rsidRPr="00406F8C" w:rsidRDefault="007E0C71" w:rsidP="007E0C71">
            <w:pPr>
              <w:bidi/>
              <w:rPr>
                <w:rFonts w:ascii="David" w:hAnsi="David" w:cs="David"/>
              </w:rPr>
            </w:pPr>
            <w:r w:rsidRPr="00406F8C">
              <w:rPr>
                <w:rFonts w:ascii="David" w:hAnsi="David" w:cs="David"/>
                <w:rtl/>
              </w:rPr>
              <w:t>ד. לָכֵן הַקְשִׁיבוּ עַמִּי אֲשֶׁר מִבֵּית יִשְׂרָאֵל וְהַאֲזִינוּ לִדְבָרָי כִּי יַעַן דִּבְרֵי יְשַׁעְיָהוּ לֹא־בְרוּרִים לָכֶם אַךְ בְּרוּרִים הֵם לְכָל־הַמְּלֵאִים רוּחַ הַנְּבוּאָה אַךְ אֶתֵּן לָכֶם נְבוּאָה כְּפִי הָרוּחַ אֲשֶׁר בִּי לָכֵן אֶנָּבֵא כְּפִי הַיֹּשֶׁר אֲשֶׁר הָיָה עִמִּי מֵעֵת צֵאתִי מִירוּשָׁלַיִם עִם־אָבִי כִּי הִנֵּה תִתְעַנֵּג נַפְשִׁי בַּיֹּשֶׁר לְעַמִּי לְמַעַן יִלְמָדוּ׃</w:t>
            </w:r>
          </w:p>
        </w:tc>
        <w:tc>
          <w:tcPr>
            <w:tcW w:w="4194" w:type="dxa"/>
            <w:tcBorders>
              <w:top w:val="nil"/>
              <w:left w:val="single" w:sz="4" w:space="0" w:color="auto"/>
              <w:bottom w:val="nil"/>
              <w:right w:val="nil"/>
            </w:tcBorders>
          </w:tcPr>
          <w:p w14:paraId="385014A3" w14:textId="6C1482FF" w:rsidR="007E0C71" w:rsidRPr="007D2AF3" w:rsidRDefault="007E0C71" w:rsidP="007E0C71">
            <w:pPr>
              <w:rPr>
                <w:rFonts w:ascii="David" w:hAnsi="David" w:cs="David"/>
                <w:sz w:val="21"/>
                <w:szCs w:val="21"/>
              </w:rPr>
            </w:pPr>
            <w:r>
              <w:rPr>
                <w:rFonts w:ascii="David" w:hAnsi="David" w:cs="David"/>
                <w:sz w:val="21"/>
                <w:szCs w:val="21"/>
              </w:rPr>
              <w:t xml:space="preserve">4 Wherefore, hearken, O my people, which are of the house of Israel, and give ear unto my words; for because the words of Isaiah are not plain unto you, nevertheless they are plain unto all those that are filled with the spirit of prophecy. But I give unto you a prophecy, according to the spirit which is in me; wherefore I shall prophesy according to the plainness which hath been with me from the time that I came out from Jerusalem with my father; for </w:t>
            </w:r>
            <w:r>
              <w:rPr>
                <w:rFonts w:ascii="David" w:hAnsi="David" w:cs="David"/>
                <w:sz w:val="21"/>
                <w:szCs w:val="21"/>
              </w:rPr>
              <w:lastRenderedPageBreak/>
              <w:t>behold, my soul delighteth in plainness unto my people, that they may learn.</w:t>
            </w:r>
          </w:p>
        </w:tc>
      </w:tr>
      <w:tr w:rsidR="007E0C71" w:rsidRPr="007D2AF3" w14:paraId="58D003DF" w14:textId="77777777" w:rsidTr="00994BD9">
        <w:tc>
          <w:tcPr>
            <w:tcW w:w="4194" w:type="dxa"/>
            <w:tcBorders>
              <w:top w:val="nil"/>
              <w:left w:val="nil"/>
              <w:bottom w:val="nil"/>
              <w:right w:val="single" w:sz="4" w:space="0" w:color="auto"/>
            </w:tcBorders>
          </w:tcPr>
          <w:p w14:paraId="58AFDAED" w14:textId="6A756E05" w:rsidR="007E0C71" w:rsidRPr="00406F8C" w:rsidRDefault="007E0C71" w:rsidP="007E0C71">
            <w:pPr>
              <w:bidi/>
              <w:rPr>
                <w:rFonts w:ascii="David" w:hAnsi="David" w:cs="David"/>
              </w:rPr>
            </w:pPr>
            <w:r w:rsidRPr="00406F8C">
              <w:rPr>
                <w:rFonts w:ascii="David" w:hAnsi="David" w:cs="David"/>
                <w:rtl/>
              </w:rPr>
              <w:lastRenderedPageBreak/>
              <w:t>ה. אָכֵן תִתְעַנֵּג נַפְשִׁי בְּדִבְרֵי יְשַׁעְיָהוּ כִּי יָצָאתִי מִירוּשָׁלַיִם וְרָאוּ עֵינַי דִּבְרֵי הַיְּהוּדִים וְיָדַעְתִּי כִּי יָבִינוּ דִּבְרֵי הַנְּבִיאִים וְאֵין עַם אַחֵר מֵבִין הַדְּבָרִים אֲשֶׁר דֻּבְּרוּ לָהֶם כָּמוֹהֶם זוּלָתִי אִם־יֻלְמְדוּ כְּדֶרֶךְ הַיְּהוּדִים׃</w:t>
            </w:r>
          </w:p>
        </w:tc>
        <w:tc>
          <w:tcPr>
            <w:tcW w:w="4194" w:type="dxa"/>
            <w:tcBorders>
              <w:top w:val="nil"/>
              <w:left w:val="single" w:sz="4" w:space="0" w:color="auto"/>
              <w:bottom w:val="nil"/>
              <w:right w:val="nil"/>
            </w:tcBorders>
          </w:tcPr>
          <w:p w14:paraId="7334795E" w14:textId="1078EC8D" w:rsidR="007E0C71" w:rsidRPr="007D2AF3" w:rsidRDefault="007E0C71" w:rsidP="007E0C71">
            <w:pPr>
              <w:rPr>
                <w:rFonts w:ascii="David" w:hAnsi="David" w:cs="David"/>
                <w:sz w:val="21"/>
                <w:szCs w:val="21"/>
              </w:rPr>
            </w:pPr>
            <w:r>
              <w:rPr>
                <w:rFonts w:ascii="David" w:hAnsi="David" w:cs="David"/>
                <w:sz w:val="21"/>
                <w:szCs w:val="21"/>
              </w:rPr>
              <w:t>5 Yea, and my soul delighteth in the words of Isaiah, for I came out from Jerusalem, and mine eyes hath beheld the things of the Jews, and I know that the Jews do understand the things of the prophets, and there is none other people that understand the things which were spoken unto the Jews like unto them, save it be that they are taught after the manner of the things of the Jews.</w:t>
            </w:r>
          </w:p>
        </w:tc>
      </w:tr>
      <w:tr w:rsidR="007E0C71" w:rsidRPr="007D2AF3" w14:paraId="3F3179F9" w14:textId="77777777" w:rsidTr="00994BD9">
        <w:tc>
          <w:tcPr>
            <w:tcW w:w="4194" w:type="dxa"/>
            <w:tcBorders>
              <w:top w:val="nil"/>
              <w:left w:val="nil"/>
              <w:bottom w:val="nil"/>
              <w:right w:val="single" w:sz="4" w:space="0" w:color="auto"/>
            </w:tcBorders>
          </w:tcPr>
          <w:p w14:paraId="69A99D2B" w14:textId="4FDF5E90" w:rsidR="007E0C71" w:rsidRPr="00406F8C" w:rsidRDefault="007E0C71" w:rsidP="007E0C71">
            <w:pPr>
              <w:bidi/>
              <w:rPr>
                <w:rFonts w:ascii="David" w:hAnsi="David" w:cs="David"/>
              </w:rPr>
            </w:pPr>
            <w:r w:rsidRPr="00406F8C">
              <w:rPr>
                <w:rFonts w:ascii="David" w:hAnsi="David" w:cs="David"/>
                <w:rtl/>
              </w:rPr>
              <w:t>ו. אַךְ הִנֵּה לֹא לִמַּדְתִּי בָנַי כְּדֶרֶךְ הַיְּהוּדִים אַךְ יָשַׁבְתִּי בִּירוּשָׁלַיִם לָכֵן יָדַעְתִּי הַמְּקוֹמוֹת סְבִיבוֹתֶיהָ וְהִזְכַּרְתִּי לְבָנַי מִשְׁפְּטֵי אֱלֹהִים אֲשֶׁר בָּאוּ עַל־הַיְּהוּדִים כְּכֹל אֲשֶׁר דִּבֶּר יְשַׁעְיָהוּ וְאֵינֶנִּי כוֹתְבָם׃</w:t>
            </w:r>
          </w:p>
        </w:tc>
        <w:tc>
          <w:tcPr>
            <w:tcW w:w="4194" w:type="dxa"/>
            <w:tcBorders>
              <w:top w:val="nil"/>
              <w:left w:val="single" w:sz="4" w:space="0" w:color="auto"/>
              <w:bottom w:val="nil"/>
              <w:right w:val="nil"/>
            </w:tcBorders>
          </w:tcPr>
          <w:p w14:paraId="3F210847" w14:textId="46B20235" w:rsidR="007E0C71" w:rsidRPr="007D2AF3" w:rsidRDefault="007E0C71" w:rsidP="007E0C71">
            <w:pPr>
              <w:rPr>
                <w:rFonts w:ascii="David" w:hAnsi="David" w:cs="David"/>
                <w:sz w:val="21"/>
                <w:szCs w:val="21"/>
              </w:rPr>
            </w:pPr>
            <w:r>
              <w:rPr>
                <w:rFonts w:ascii="David" w:hAnsi="David" w:cs="David"/>
                <w:sz w:val="21"/>
                <w:szCs w:val="21"/>
              </w:rPr>
              <w:t>6 But behold, I, Nephi, have not taught my children after the manner of the Jews; but behold, I, of myself, have dwelt at Jerusalem, wherefore I know concerning the regions round about; and I have made mention unto my children concerning the judgments of God, which hath come to pass among the Jews, unto my children, according to all that which Isaiah hath spoken, and I do not write them.</w:t>
            </w:r>
          </w:p>
        </w:tc>
      </w:tr>
      <w:tr w:rsidR="007E0C71" w:rsidRPr="007D2AF3" w14:paraId="682117E0" w14:textId="77777777" w:rsidTr="00994BD9">
        <w:tc>
          <w:tcPr>
            <w:tcW w:w="4194" w:type="dxa"/>
            <w:tcBorders>
              <w:top w:val="nil"/>
              <w:left w:val="nil"/>
              <w:bottom w:val="nil"/>
              <w:right w:val="single" w:sz="4" w:space="0" w:color="auto"/>
            </w:tcBorders>
          </w:tcPr>
          <w:p w14:paraId="1B67F346" w14:textId="5433A7E4" w:rsidR="007E0C71" w:rsidRPr="00406F8C" w:rsidRDefault="007E0C71" w:rsidP="007E0C71">
            <w:pPr>
              <w:bidi/>
              <w:rPr>
                <w:rFonts w:ascii="David" w:hAnsi="David" w:cs="David"/>
              </w:rPr>
            </w:pPr>
            <w:r w:rsidRPr="00406F8C">
              <w:rPr>
                <w:rFonts w:ascii="David" w:hAnsi="David" w:cs="David"/>
                <w:rtl/>
              </w:rPr>
              <w:t>ז. אַךְ הִנֵּה אֶמְשִׁיךְ בִּנְבוּאָתִי כְּפִי יָשְׁרִי אֲשֶׁר יָדַעְתִּי כִּי לֹא יִשְׁגֶּה בָּהּ אָדָם אַךְ בַּיָּמִים אֲשֶׁר תִּמָּלֵאנָה נְבוּאוֹת יְשַׁעְיָהוּ יָדֹעַ יֵדְעוּ בְּנֵי הָאָדָם בְּעֵת בּוֹאָן׃</w:t>
            </w:r>
          </w:p>
        </w:tc>
        <w:tc>
          <w:tcPr>
            <w:tcW w:w="4194" w:type="dxa"/>
            <w:tcBorders>
              <w:top w:val="nil"/>
              <w:left w:val="single" w:sz="4" w:space="0" w:color="auto"/>
              <w:bottom w:val="nil"/>
              <w:right w:val="nil"/>
            </w:tcBorders>
          </w:tcPr>
          <w:p w14:paraId="714772D1" w14:textId="70D8B417" w:rsidR="007E0C71" w:rsidRPr="007D2AF3" w:rsidRDefault="007E0C71" w:rsidP="007E0C71">
            <w:pPr>
              <w:rPr>
                <w:rFonts w:ascii="David" w:hAnsi="David" w:cs="David"/>
                <w:sz w:val="21"/>
                <w:szCs w:val="21"/>
              </w:rPr>
            </w:pPr>
            <w:r>
              <w:rPr>
                <w:rFonts w:ascii="David" w:hAnsi="David" w:cs="David"/>
                <w:sz w:val="21"/>
                <w:szCs w:val="21"/>
              </w:rPr>
              <w:t>7 But behold, I proceed with mine own prophecy, according to my plainness; in the which I know that no man can err; nevertheless, in the days that the prophecies of Isaiah shall be fulfilled men shall know of a surety, at the times when they shall come to pass.</w:t>
            </w:r>
          </w:p>
        </w:tc>
      </w:tr>
      <w:tr w:rsidR="007E0C71" w:rsidRPr="007D2AF3" w14:paraId="589DE515" w14:textId="77777777" w:rsidTr="00994BD9">
        <w:tc>
          <w:tcPr>
            <w:tcW w:w="4194" w:type="dxa"/>
            <w:tcBorders>
              <w:top w:val="nil"/>
              <w:left w:val="nil"/>
              <w:bottom w:val="nil"/>
              <w:right w:val="single" w:sz="4" w:space="0" w:color="auto"/>
            </w:tcBorders>
          </w:tcPr>
          <w:p w14:paraId="1A4D636A" w14:textId="4DF101B0" w:rsidR="007E0C71" w:rsidRPr="00406F8C" w:rsidRDefault="007E0C71" w:rsidP="007E0C71">
            <w:pPr>
              <w:bidi/>
              <w:rPr>
                <w:rFonts w:ascii="David" w:hAnsi="David" w:cs="David"/>
              </w:rPr>
            </w:pPr>
            <w:r w:rsidRPr="00406F8C">
              <w:rPr>
                <w:rFonts w:ascii="David" w:hAnsi="David" w:cs="David"/>
                <w:rtl/>
              </w:rPr>
              <w:t>ח. לָכֵן יְקָרִים לִבְנֵי הָאָדָם וַאֲשֶׁר יַחְשֹׁב כִּי אֵינָם אֲלֵיהֶם אֲדַבֵּר בִּפְרָט וַאֲיַחֵד הַדְּבָרִים לְעַמִּי כִּי יָדַעְתִּי כִּי יִהְיוּ יְקָרִים לָהֶם בַּיָּמִים הָאַחֲרוֹנִים כִּי בַּיּוֹם הַהוּא יָבִינוּם לָכֵן לְטוֹבָתָם כְּתַבְתִּים׃</w:t>
            </w:r>
          </w:p>
        </w:tc>
        <w:tc>
          <w:tcPr>
            <w:tcW w:w="4194" w:type="dxa"/>
            <w:tcBorders>
              <w:top w:val="nil"/>
              <w:left w:val="single" w:sz="4" w:space="0" w:color="auto"/>
              <w:bottom w:val="nil"/>
              <w:right w:val="nil"/>
            </w:tcBorders>
          </w:tcPr>
          <w:p w14:paraId="5D0CB2C3" w14:textId="4139BE7E" w:rsidR="007E0C71" w:rsidRPr="007D2AF3" w:rsidRDefault="007E0C71" w:rsidP="007E0C71">
            <w:pPr>
              <w:rPr>
                <w:rFonts w:ascii="David" w:hAnsi="David" w:cs="David"/>
                <w:sz w:val="21"/>
                <w:szCs w:val="21"/>
              </w:rPr>
            </w:pPr>
            <w:r>
              <w:rPr>
                <w:rFonts w:ascii="David" w:hAnsi="David" w:cs="David"/>
                <w:sz w:val="21"/>
                <w:szCs w:val="21"/>
              </w:rPr>
              <w:t>8 Wherefore, they are of worth unto the children of men, and he that supposeth that they are not, unto them will I speak particularly, and confine the words unto mine own people; for I know that they shall be of great worth unto them in the last days; for in that day shall they understand them; wherefore, for their good have I written them.</w:t>
            </w:r>
          </w:p>
        </w:tc>
      </w:tr>
      <w:tr w:rsidR="007E0C71" w:rsidRPr="007D2AF3" w14:paraId="3C6A485F" w14:textId="77777777" w:rsidTr="00994BD9">
        <w:tc>
          <w:tcPr>
            <w:tcW w:w="4194" w:type="dxa"/>
            <w:tcBorders>
              <w:top w:val="nil"/>
              <w:left w:val="nil"/>
              <w:bottom w:val="nil"/>
              <w:right w:val="single" w:sz="4" w:space="0" w:color="auto"/>
            </w:tcBorders>
          </w:tcPr>
          <w:p w14:paraId="4D0CAF2D" w14:textId="2C32C6CF" w:rsidR="007E0C71" w:rsidRPr="00406F8C" w:rsidRDefault="007E0C71" w:rsidP="007E0C71">
            <w:pPr>
              <w:bidi/>
              <w:rPr>
                <w:rFonts w:ascii="David" w:hAnsi="David" w:cs="David"/>
              </w:rPr>
            </w:pPr>
            <w:r w:rsidRPr="00406F8C">
              <w:rPr>
                <w:rFonts w:ascii="David" w:hAnsi="David" w:cs="David"/>
                <w:rtl/>
              </w:rPr>
              <w:t>ט. וּכְאֲשֶׁר נִשְׁמַד דּוֹר אֶחָד בַּיְּהוּדִים בַּעֲוֹנָם כֵּן נִשְׁמְדוּ מִדּוֹר לְדוֹר כַּעֲוֹנוֹתֵיהֶם וְלֹא נִשְׁמַד אֶחָד מֵהֶם עַד אֲשֶׁר נִבְּאוּ לָהֶם הַנְּבִיאִים׃</w:t>
            </w:r>
          </w:p>
        </w:tc>
        <w:tc>
          <w:tcPr>
            <w:tcW w:w="4194" w:type="dxa"/>
            <w:tcBorders>
              <w:top w:val="nil"/>
              <w:left w:val="single" w:sz="4" w:space="0" w:color="auto"/>
              <w:bottom w:val="nil"/>
              <w:right w:val="nil"/>
            </w:tcBorders>
          </w:tcPr>
          <w:p w14:paraId="4B32BFFA" w14:textId="4254B4E0" w:rsidR="007E0C71" w:rsidRPr="007D2AF3" w:rsidRDefault="007E0C71" w:rsidP="007E0C71">
            <w:pPr>
              <w:rPr>
                <w:rFonts w:ascii="David" w:hAnsi="David" w:cs="David"/>
                <w:sz w:val="21"/>
                <w:szCs w:val="21"/>
              </w:rPr>
            </w:pPr>
            <w:r>
              <w:rPr>
                <w:rFonts w:ascii="David" w:hAnsi="David" w:cs="David"/>
                <w:sz w:val="21"/>
                <w:szCs w:val="21"/>
              </w:rPr>
              <w:t>9 And as one generation hath been destroyed among the Jews because of iniquity, even so have they been destroyed from generation to generation according to their iniquities; and never hath any of them been destroyed save it were foretold them by the prophets of the Lord.</w:t>
            </w:r>
          </w:p>
        </w:tc>
      </w:tr>
      <w:tr w:rsidR="007E0C71" w:rsidRPr="007D2AF3" w14:paraId="54673402" w14:textId="77777777" w:rsidTr="00994BD9">
        <w:tc>
          <w:tcPr>
            <w:tcW w:w="4194" w:type="dxa"/>
            <w:tcBorders>
              <w:top w:val="nil"/>
              <w:left w:val="nil"/>
              <w:bottom w:val="nil"/>
              <w:right w:val="single" w:sz="4" w:space="0" w:color="auto"/>
            </w:tcBorders>
          </w:tcPr>
          <w:p w14:paraId="2BAE7818" w14:textId="63DC7011" w:rsidR="007E0C71" w:rsidRPr="00406F8C" w:rsidRDefault="007E0C71" w:rsidP="007E0C71">
            <w:pPr>
              <w:bidi/>
              <w:rPr>
                <w:rFonts w:ascii="David" w:hAnsi="David" w:cs="David"/>
              </w:rPr>
            </w:pPr>
            <w:r w:rsidRPr="00406F8C">
              <w:rPr>
                <w:rFonts w:ascii="David" w:hAnsi="David" w:cs="David"/>
                <w:rtl/>
              </w:rPr>
              <w:t>י. לָכֵן הֻגַּד לָהֶם עַל־הַשְּׁמָד אֲשֶׁר יָבוֹא עֲלֵיהֶם מִיָּד אַחֲרֵי צֵאת אָבִי מִירוּשָׁלַיִם אַךְ הִקְשׁוּ לִבָּם וּכְפִי נְבוּאָתִי נִשְׁמְדוּ זוּלָתִי הַמּוּבָאִים שְׁבִי בָּבֶלָה׃</w:t>
            </w:r>
          </w:p>
        </w:tc>
        <w:tc>
          <w:tcPr>
            <w:tcW w:w="4194" w:type="dxa"/>
            <w:tcBorders>
              <w:top w:val="nil"/>
              <w:left w:val="single" w:sz="4" w:space="0" w:color="auto"/>
              <w:bottom w:val="nil"/>
              <w:right w:val="nil"/>
            </w:tcBorders>
          </w:tcPr>
          <w:p w14:paraId="74FBAB31" w14:textId="47842ACD" w:rsidR="007E0C71" w:rsidRPr="007D2AF3" w:rsidRDefault="007E0C71" w:rsidP="007E0C71">
            <w:pPr>
              <w:rPr>
                <w:rFonts w:ascii="David" w:hAnsi="David" w:cs="David"/>
                <w:sz w:val="21"/>
                <w:szCs w:val="21"/>
              </w:rPr>
            </w:pPr>
            <w:r>
              <w:rPr>
                <w:rFonts w:ascii="David" w:hAnsi="David" w:cs="David"/>
                <w:sz w:val="21"/>
                <w:szCs w:val="21"/>
              </w:rPr>
              <w:t>10 Wherefore, it hath been told them concerning the destruction which should come upon them, immediately after my father left Jerusalem; nevertheless, they hardened their hearts; and according to my prophecy they have been destroyed, save it be those which are carried away captive into Babylon.</w:t>
            </w:r>
          </w:p>
        </w:tc>
      </w:tr>
      <w:tr w:rsidR="007E0C71" w:rsidRPr="007D2AF3" w14:paraId="16432638" w14:textId="77777777" w:rsidTr="00994BD9">
        <w:tc>
          <w:tcPr>
            <w:tcW w:w="4194" w:type="dxa"/>
            <w:tcBorders>
              <w:top w:val="nil"/>
              <w:left w:val="nil"/>
              <w:bottom w:val="nil"/>
              <w:right w:val="single" w:sz="4" w:space="0" w:color="auto"/>
            </w:tcBorders>
          </w:tcPr>
          <w:p w14:paraId="029CA9D8" w14:textId="71989196" w:rsidR="007E0C71" w:rsidRPr="00406F8C" w:rsidRDefault="007E0C71" w:rsidP="007E0C71">
            <w:pPr>
              <w:bidi/>
              <w:rPr>
                <w:rFonts w:ascii="David" w:hAnsi="David" w:cs="David"/>
              </w:rPr>
            </w:pPr>
            <w:r w:rsidRPr="00406F8C">
              <w:rPr>
                <w:rFonts w:ascii="David" w:hAnsi="David" w:cs="David"/>
                <w:rtl/>
              </w:rPr>
              <w:t>יא. וְעַתָּה זֹאת אֲדַבֵּר בַּעֲבוּר הָרוּחַ אֲשֶׁר בִּי וְאַף כִּי הוּבְאוּ שְׁבִי יָשׁוּבוּ וְיָרְשׁוּ אֶרֶץ יְרוּשָׁלַיִם לָכֵן יוּשְׁבוּ אֶל־אֶרֶץ נַחֲלָתָם׃</w:t>
            </w:r>
          </w:p>
        </w:tc>
        <w:tc>
          <w:tcPr>
            <w:tcW w:w="4194" w:type="dxa"/>
            <w:tcBorders>
              <w:top w:val="nil"/>
              <w:left w:val="single" w:sz="4" w:space="0" w:color="auto"/>
              <w:bottom w:val="nil"/>
              <w:right w:val="nil"/>
            </w:tcBorders>
          </w:tcPr>
          <w:p w14:paraId="75E35AAD" w14:textId="7FF882E6" w:rsidR="007E0C71" w:rsidRPr="007D2AF3" w:rsidRDefault="007E0C71" w:rsidP="007E0C71">
            <w:pPr>
              <w:rPr>
                <w:rFonts w:ascii="David" w:hAnsi="David" w:cs="David"/>
                <w:sz w:val="21"/>
                <w:szCs w:val="21"/>
              </w:rPr>
            </w:pPr>
            <w:r>
              <w:rPr>
                <w:rFonts w:ascii="David" w:hAnsi="David" w:cs="David"/>
                <w:sz w:val="21"/>
                <w:szCs w:val="21"/>
              </w:rPr>
              <w:t>11 And now this I speak because of the spirit which is in me. And notwithstanding they have been carried away they shall return again, and possess the land of Jerusalem; wherefore, they shall be restored again to the land of their inheritance.</w:t>
            </w:r>
          </w:p>
        </w:tc>
      </w:tr>
      <w:tr w:rsidR="007E0C71" w:rsidRPr="007D2AF3" w14:paraId="291DDEA1" w14:textId="77777777" w:rsidTr="00994BD9">
        <w:tc>
          <w:tcPr>
            <w:tcW w:w="4194" w:type="dxa"/>
            <w:tcBorders>
              <w:top w:val="nil"/>
              <w:left w:val="nil"/>
              <w:bottom w:val="nil"/>
              <w:right w:val="single" w:sz="4" w:space="0" w:color="auto"/>
            </w:tcBorders>
          </w:tcPr>
          <w:p w14:paraId="7A1D6A9A" w14:textId="3AC1CEA8" w:rsidR="007E0C71" w:rsidRPr="00406F8C" w:rsidRDefault="007E0C71" w:rsidP="007E0C71">
            <w:pPr>
              <w:bidi/>
              <w:rPr>
                <w:rFonts w:ascii="David" w:hAnsi="David" w:cs="David"/>
              </w:rPr>
            </w:pPr>
            <w:r w:rsidRPr="00406F8C">
              <w:rPr>
                <w:rFonts w:ascii="David" w:hAnsi="David" w:cs="David"/>
                <w:rtl/>
              </w:rPr>
              <w:t>יב. אַךְ הִנֵּה יִהְיוּ לָהֶם מִלְחָמוֹת וּשְׁמוּעוֹת מִלְחָמָה וּבְיוֹם בּוֹא יְחִיד הָאָב אֲבִי הַשָּׁמַיִם וְהָאָרֶץ לְהִגָּלוֹת לָהֶם בַּבָּשָׂר הִנֵּה יִמְאֲסוּ בוֹ בַּעֲוֹנוֹתֵיהֶם וּבְקֹשִׁי לִבָּם וְעָרְפָּם׃</w:t>
            </w:r>
          </w:p>
        </w:tc>
        <w:tc>
          <w:tcPr>
            <w:tcW w:w="4194" w:type="dxa"/>
            <w:tcBorders>
              <w:top w:val="nil"/>
              <w:left w:val="single" w:sz="4" w:space="0" w:color="auto"/>
              <w:bottom w:val="nil"/>
              <w:right w:val="nil"/>
            </w:tcBorders>
          </w:tcPr>
          <w:p w14:paraId="2E1AA3FF" w14:textId="73CEB7D0" w:rsidR="007E0C71" w:rsidRPr="007D2AF3" w:rsidRDefault="007E0C71" w:rsidP="007E0C71">
            <w:pPr>
              <w:rPr>
                <w:rFonts w:ascii="David" w:hAnsi="David" w:cs="David"/>
                <w:sz w:val="21"/>
                <w:szCs w:val="21"/>
              </w:rPr>
            </w:pPr>
            <w:r>
              <w:rPr>
                <w:rFonts w:ascii="David" w:hAnsi="David" w:cs="David"/>
                <w:sz w:val="21"/>
                <w:szCs w:val="21"/>
              </w:rPr>
              <w:t>12 But, behold, they shall have wars, and rumors of wars; and when the day cometh that the Only Begotten of the Father, yea, even the Father of heaven and of earth, shall manifest himself unto them in the flesh, behold, they will reject him, because of their iniquities, and the hardness of their hearts, and the stiffness of their necks.</w:t>
            </w:r>
          </w:p>
        </w:tc>
      </w:tr>
      <w:tr w:rsidR="007E0C71" w:rsidRPr="007D2AF3" w14:paraId="79F2875F" w14:textId="77777777" w:rsidTr="00994BD9">
        <w:tc>
          <w:tcPr>
            <w:tcW w:w="4194" w:type="dxa"/>
            <w:tcBorders>
              <w:top w:val="nil"/>
              <w:left w:val="nil"/>
              <w:bottom w:val="nil"/>
              <w:right w:val="single" w:sz="4" w:space="0" w:color="auto"/>
            </w:tcBorders>
          </w:tcPr>
          <w:p w14:paraId="0AB30EB8" w14:textId="06C14193" w:rsidR="007E0C71" w:rsidRPr="00406F8C" w:rsidRDefault="007E0C71" w:rsidP="007E0C71">
            <w:pPr>
              <w:bidi/>
              <w:rPr>
                <w:rFonts w:ascii="David" w:hAnsi="David" w:cs="David"/>
              </w:rPr>
            </w:pPr>
            <w:r w:rsidRPr="00406F8C">
              <w:rPr>
                <w:rFonts w:ascii="David" w:hAnsi="David" w:cs="David"/>
                <w:rtl/>
              </w:rPr>
              <w:lastRenderedPageBreak/>
              <w:t>יג. הִנֵּה יִצְלְבוּהוּ וְאַחֲרֵי הִנָּתְנוֹ בַּקֶּבֶר שְׁלֹשָׁה יָמִים יָקוּם מִן־הַמֵּתִים וּמַרְפֵּא בִּכְנָפָיו וְכָל־הַמַּאֲמִינִים בִּשְׁמוֹ יִוָּשְׁעוּ בְּמַלְכוּתוֹ לָכֵן תִתְעַנֵּג נַפְשִׁי לְהִנָּבֵא עָלָיו כִּי רָאִיתִי יוֹמוֹ וּמְרוֹמֵם לִבִּי שֵׁם קָדְשׁוֹ׃</w:t>
            </w:r>
          </w:p>
        </w:tc>
        <w:tc>
          <w:tcPr>
            <w:tcW w:w="4194" w:type="dxa"/>
            <w:tcBorders>
              <w:top w:val="nil"/>
              <w:left w:val="single" w:sz="4" w:space="0" w:color="auto"/>
              <w:bottom w:val="nil"/>
              <w:right w:val="nil"/>
            </w:tcBorders>
          </w:tcPr>
          <w:p w14:paraId="4F123EEF" w14:textId="1CA177B6" w:rsidR="007E0C71" w:rsidRPr="007D2AF3" w:rsidRDefault="007E0C71" w:rsidP="007E0C71">
            <w:pPr>
              <w:rPr>
                <w:rFonts w:ascii="David" w:hAnsi="David" w:cs="David"/>
                <w:sz w:val="21"/>
                <w:szCs w:val="21"/>
              </w:rPr>
            </w:pPr>
            <w:r>
              <w:rPr>
                <w:rFonts w:ascii="David" w:hAnsi="David" w:cs="David"/>
                <w:sz w:val="21"/>
                <w:szCs w:val="21"/>
              </w:rPr>
              <w:t>13 Behold, they will crucify him; and after he is laid in a sepulchre for the space of three days he shall rise from the dead, with healing in his wings; and all those who shall believe on his name shall be saved in the kingdom of God. Wherefore, my soul delighteth to prophesy concerning him, for I have seen his day, and my heart doth magnify his holy name.</w:t>
            </w:r>
          </w:p>
        </w:tc>
      </w:tr>
      <w:tr w:rsidR="007E0C71" w:rsidRPr="007D2AF3" w14:paraId="68405340" w14:textId="77777777" w:rsidTr="00994BD9">
        <w:tc>
          <w:tcPr>
            <w:tcW w:w="4194" w:type="dxa"/>
            <w:tcBorders>
              <w:top w:val="nil"/>
              <w:left w:val="nil"/>
              <w:bottom w:val="nil"/>
              <w:right w:val="single" w:sz="4" w:space="0" w:color="auto"/>
            </w:tcBorders>
          </w:tcPr>
          <w:p w14:paraId="4989AF84" w14:textId="1896FF1C" w:rsidR="007E0C71" w:rsidRPr="00406F8C" w:rsidRDefault="007E0C71" w:rsidP="007E0C71">
            <w:pPr>
              <w:bidi/>
              <w:rPr>
                <w:rFonts w:ascii="David" w:hAnsi="David" w:cs="David"/>
              </w:rPr>
            </w:pPr>
            <w:r w:rsidRPr="00406F8C">
              <w:rPr>
                <w:rFonts w:ascii="David" w:hAnsi="David" w:cs="David"/>
                <w:rtl/>
              </w:rPr>
              <w:t>יד. וְהִנֵּה אַחֲרֵי קוּם הַמָּשִׁיחַ מִן־הַמֵּתִים וְנִרְאוֹתוֹ אֶל־עַמּוֹ לְכָל־אֲשֶׁר יַאֲמִינוּ בִּשְׁמוֹ הִנֵּה תֵּחָרֵב יְרוּשָׁלַיִם שֵׁנִית כִּי אוֹי לַנִּלְחָמִים בֵּאלֹהִים וּבְעַם קְהִלָּתוֹ׃</w:t>
            </w:r>
          </w:p>
        </w:tc>
        <w:tc>
          <w:tcPr>
            <w:tcW w:w="4194" w:type="dxa"/>
            <w:tcBorders>
              <w:top w:val="nil"/>
              <w:left w:val="single" w:sz="4" w:space="0" w:color="auto"/>
              <w:bottom w:val="nil"/>
              <w:right w:val="nil"/>
            </w:tcBorders>
          </w:tcPr>
          <w:p w14:paraId="0A0533BD" w14:textId="612392AC" w:rsidR="007E0C71" w:rsidRPr="007D2AF3" w:rsidRDefault="007E0C71" w:rsidP="007E0C71">
            <w:pPr>
              <w:rPr>
                <w:rFonts w:ascii="David" w:hAnsi="David" w:cs="David"/>
                <w:sz w:val="21"/>
                <w:szCs w:val="21"/>
              </w:rPr>
            </w:pPr>
            <w:r>
              <w:rPr>
                <w:rFonts w:ascii="David" w:hAnsi="David" w:cs="David"/>
                <w:sz w:val="21"/>
                <w:szCs w:val="21"/>
              </w:rPr>
              <w:t>14 And behold it shall come to pass that after the Messiah hath risen from the dead, and hath manifested himself unto his people, unto as many as will believe on his name, behold, Jerusalem shall be destroyed again; for wo unto them that fight against God and the people of his church.</w:t>
            </w:r>
          </w:p>
        </w:tc>
      </w:tr>
      <w:tr w:rsidR="007E0C71" w:rsidRPr="007D2AF3" w14:paraId="06C6B551" w14:textId="77777777" w:rsidTr="00994BD9">
        <w:tc>
          <w:tcPr>
            <w:tcW w:w="4194" w:type="dxa"/>
            <w:tcBorders>
              <w:top w:val="nil"/>
              <w:left w:val="nil"/>
              <w:bottom w:val="nil"/>
              <w:right w:val="single" w:sz="4" w:space="0" w:color="auto"/>
            </w:tcBorders>
          </w:tcPr>
          <w:p w14:paraId="0E757E62" w14:textId="7F73934E" w:rsidR="007E0C71" w:rsidRPr="00406F8C" w:rsidRDefault="007E0C71" w:rsidP="007E0C71">
            <w:pPr>
              <w:bidi/>
              <w:rPr>
                <w:rFonts w:ascii="David" w:hAnsi="David" w:cs="David"/>
              </w:rPr>
            </w:pPr>
            <w:r w:rsidRPr="00406F8C">
              <w:rPr>
                <w:rFonts w:ascii="David" w:hAnsi="David" w:cs="David"/>
                <w:rtl/>
              </w:rPr>
              <w:t>טו. לָכֵן יְפֻזְּרוּ הַיְּהוּדִים בְּכָל־הַגּוֹיִם וְגַם תֻּשְׁמַד בָּבֶל לָכֵן יְפֻזְּרוּ בִּידֵי גּוֹיִם אֲחֵרִים׃</w:t>
            </w:r>
          </w:p>
        </w:tc>
        <w:tc>
          <w:tcPr>
            <w:tcW w:w="4194" w:type="dxa"/>
            <w:tcBorders>
              <w:top w:val="nil"/>
              <w:left w:val="single" w:sz="4" w:space="0" w:color="auto"/>
              <w:bottom w:val="nil"/>
              <w:right w:val="nil"/>
            </w:tcBorders>
          </w:tcPr>
          <w:p w14:paraId="049E9622" w14:textId="2C7EA276" w:rsidR="007E0C71" w:rsidRPr="007D2AF3" w:rsidRDefault="007E0C71" w:rsidP="007E0C71">
            <w:pPr>
              <w:rPr>
                <w:rFonts w:ascii="David" w:hAnsi="David" w:cs="David"/>
                <w:sz w:val="21"/>
                <w:szCs w:val="21"/>
              </w:rPr>
            </w:pPr>
            <w:r>
              <w:rPr>
                <w:rFonts w:ascii="David" w:hAnsi="David" w:cs="David"/>
                <w:sz w:val="21"/>
                <w:szCs w:val="21"/>
              </w:rPr>
              <w:t>15 Wherefore, the Jews shall be scattered among all nations; yea, and also Babylon shall be destroyed; wherefore, the Jews shall be scattered by other nations.</w:t>
            </w:r>
          </w:p>
        </w:tc>
      </w:tr>
      <w:tr w:rsidR="007E0C71" w:rsidRPr="007D2AF3" w14:paraId="10268998" w14:textId="77777777" w:rsidTr="00994BD9">
        <w:tc>
          <w:tcPr>
            <w:tcW w:w="4194" w:type="dxa"/>
            <w:tcBorders>
              <w:top w:val="nil"/>
              <w:left w:val="nil"/>
              <w:bottom w:val="nil"/>
              <w:right w:val="single" w:sz="4" w:space="0" w:color="auto"/>
            </w:tcBorders>
          </w:tcPr>
          <w:p w14:paraId="7BFCAAB2" w14:textId="2EC1236B" w:rsidR="007E0C71" w:rsidRPr="00406F8C" w:rsidRDefault="007E0C71" w:rsidP="007E0C71">
            <w:pPr>
              <w:bidi/>
              <w:rPr>
                <w:rFonts w:ascii="David" w:hAnsi="David" w:cs="David"/>
              </w:rPr>
            </w:pPr>
            <w:r w:rsidRPr="00406F8C">
              <w:rPr>
                <w:rFonts w:ascii="David" w:hAnsi="David" w:cs="David"/>
                <w:rtl/>
              </w:rPr>
              <w:t>טז. וְאַחֲרֵי הֲפִיצָם וְיִסְּרָם יְהוָה אֱלֹהִים בִּידֵי גּוֹיִם אֲחֵרִים יָמִים רַבִּים מִדּוֹר לְדוֹר עַד אֲשֶׁר יוּכְחוּ לְהַאֲמִין בַּמָּשִׁיחַ בֶּן־אֱלֹהִים וּבַכַּפָּרָה אֲשֶׁר אֵין־לָהּ קֵץ לְכָל־בְּנֵי הָאָדָם וּבְבוֹא הַיּוֹם אֲשֶׁר יַאֲמִינוּ בַּמָּשִׁיחַ וְיַעַבְדוּ הָאָב בִּשְׁמוֹ בְּלֵב טָהוֹר וּבְיָדַיִם נְקִיּוֹת וְלֹא יְצַפּוּ עוֹד לְאַחֵר אָז יָבֹא הַיּוֹם אֲשֶׁר יַאֲמִינוּ בַדְּבָרִים הָאֵלֶּה׃</w:t>
            </w:r>
          </w:p>
        </w:tc>
        <w:tc>
          <w:tcPr>
            <w:tcW w:w="4194" w:type="dxa"/>
            <w:tcBorders>
              <w:top w:val="nil"/>
              <w:left w:val="single" w:sz="4" w:space="0" w:color="auto"/>
              <w:bottom w:val="nil"/>
              <w:right w:val="nil"/>
            </w:tcBorders>
          </w:tcPr>
          <w:p w14:paraId="52F239DE" w14:textId="44493B89" w:rsidR="007E0C71" w:rsidRPr="007D2AF3" w:rsidRDefault="007E0C71" w:rsidP="007E0C71">
            <w:pPr>
              <w:rPr>
                <w:rFonts w:ascii="David" w:hAnsi="David" w:cs="David"/>
                <w:sz w:val="21"/>
                <w:szCs w:val="21"/>
              </w:rPr>
            </w:pPr>
            <w:r>
              <w:rPr>
                <w:rFonts w:ascii="David" w:hAnsi="David" w:cs="David"/>
                <w:sz w:val="21"/>
                <w:szCs w:val="21"/>
              </w:rPr>
              <w:t>16 And after they have been scattered, and the Lord God hath scourged them by other nations for the space of many generations, yea, even down from generation to generation until they shall be persuaded to believe in Christ, the Son of God, and the atonement, which is infinite for all mankind—and when that day shall come that they shall believe in Christ, and worship the Father in his name, with pure hearts and clean hands, and look not forward any more for another Messiah, then, at that time, the day will come that it must needs be expedient that they should believe these things.</w:t>
            </w:r>
          </w:p>
        </w:tc>
      </w:tr>
      <w:tr w:rsidR="007E0C71" w:rsidRPr="007D2AF3" w14:paraId="3179434B" w14:textId="77777777" w:rsidTr="00994BD9">
        <w:tc>
          <w:tcPr>
            <w:tcW w:w="4194" w:type="dxa"/>
            <w:tcBorders>
              <w:top w:val="nil"/>
              <w:left w:val="nil"/>
              <w:bottom w:val="nil"/>
              <w:right w:val="single" w:sz="4" w:space="0" w:color="auto"/>
            </w:tcBorders>
          </w:tcPr>
          <w:p w14:paraId="63E7C46D" w14:textId="236C3DCE" w:rsidR="007E0C71" w:rsidRPr="00406F8C" w:rsidRDefault="007E0C71" w:rsidP="007E0C71">
            <w:pPr>
              <w:bidi/>
              <w:rPr>
                <w:rFonts w:ascii="David" w:hAnsi="David" w:cs="David"/>
              </w:rPr>
            </w:pPr>
            <w:r w:rsidRPr="00406F8C">
              <w:rPr>
                <w:rFonts w:ascii="David" w:hAnsi="David" w:cs="David"/>
                <w:rtl/>
              </w:rPr>
              <w:t>יז. וְיָשִׁיב יְהוָה יָדוֹ שֵׁנִית לְהָשִׁיב עַמּוֹ מֵאֲבֵדָתָם וּנְפִילָתָם לָכֵן יַעֲשֶׂה פֶלֶא וָפֶלֶא בִּבְנֵי הָאָדָם׃</w:t>
            </w:r>
          </w:p>
        </w:tc>
        <w:tc>
          <w:tcPr>
            <w:tcW w:w="4194" w:type="dxa"/>
            <w:tcBorders>
              <w:top w:val="nil"/>
              <w:left w:val="single" w:sz="4" w:space="0" w:color="auto"/>
              <w:bottom w:val="nil"/>
              <w:right w:val="nil"/>
            </w:tcBorders>
          </w:tcPr>
          <w:p w14:paraId="31A2D73C" w14:textId="1D6E05B5" w:rsidR="007E0C71" w:rsidRPr="007D2AF3" w:rsidRDefault="007E0C71" w:rsidP="007E0C71">
            <w:pPr>
              <w:rPr>
                <w:rFonts w:ascii="David" w:hAnsi="David" w:cs="David"/>
                <w:sz w:val="21"/>
                <w:szCs w:val="21"/>
              </w:rPr>
            </w:pPr>
            <w:r>
              <w:rPr>
                <w:rFonts w:ascii="David" w:hAnsi="David" w:cs="David"/>
                <w:sz w:val="21"/>
                <w:szCs w:val="21"/>
              </w:rPr>
              <w:t>17 And the Lord will set his hand again the second time to restore his people from their lost and fallen state. Wherefore, he will proceed to do a marvelous work and a wonder among the children of men.</w:t>
            </w:r>
          </w:p>
        </w:tc>
      </w:tr>
      <w:tr w:rsidR="007E0C71" w:rsidRPr="007D2AF3" w14:paraId="14175B22" w14:textId="77777777" w:rsidTr="00994BD9">
        <w:tc>
          <w:tcPr>
            <w:tcW w:w="4194" w:type="dxa"/>
            <w:tcBorders>
              <w:top w:val="nil"/>
              <w:left w:val="nil"/>
              <w:bottom w:val="nil"/>
              <w:right w:val="single" w:sz="4" w:space="0" w:color="auto"/>
            </w:tcBorders>
          </w:tcPr>
          <w:p w14:paraId="2A23F60F" w14:textId="31A5AF4F" w:rsidR="007E0C71" w:rsidRPr="00406F8C" w:rsidRDefault="007E0C71" w:rsidP="007E0C71">
            <w:pPr>
              <w:bidi/>
              <w:rPr>
                <w:rFonts w:ascii="David" w:hAnsi="David" w:cs="David"/>
              </w:rPr>
            </w:pPr>
            <w:r w:rsidRPr="00406F8C">
              <w:rPr>
                <w:rFonts w:ascii="David" w:hAnsi="David" w:cs="David"/>
                <w:rtl/>
              </w:rPr>
              <w:t>יח. לָכֵן יוֹצִיא דְבָרָיו אֲלֵיהֶם אֲשֶׁר יִשְׁפְּטוּם בַּיּוֹם הָאַחֲרוֹן כִּי נִתְּנוּ לְהוֹכִיחָם בַּמָּשִׁיחַ הָאֲמִתִּי אֲשֶׁר מָאֲסוּ בוֹ וּלְהוֹכִיחָם כִּי לֹא יְצַפּוּ עוֹד לְמָשִׁיחַ יָבוֹא כִּי לֹא יָבוֹא אַחֵר זוּלָתִי מְשִׁיחַ שֶׁקֶר אֲשֶׁר יַתְעֶה הָעָם כִּי אֵין זוּלָתִי מָשִׁיחַ אֶחָד אֲשֶׁר דִּבְּרוּ עָלָיו הַנְּבִיאִים וְהוּא אֲשֶׁר יִמָּאֵס בִּידֵי הַיְּהוּדִים׃</w:t>
            </w:r>
          </w:p>
        </w:tc>
        <w:tc>
          <w:tcPr>
            <w:tcW w:w="4194" w:type="dxa"/>
            <w:tcBorders>
              <w:top w:val="nil"/>
              <w:left w:val="single" w:sz="4" w:space="0" w:color="auto"/>
              <w:bottom w:val="nil"/>
              <w:right w:val="nil"/>
            </w:tcBorders>
          </w:tcPr>
          <w:p w14:paraId="4F27ED9D" w14:textId="7670095F" w:rsidR="007E0C71" w:rsidRPr="007D2AF3" w:rsidRDefault="007E0C71" w:rsidP="007E0C71">
            <w:pPr>
              <w:rPr>
                <w:rFonts w:ascii="David" w:hAnsi="David" w:cs="David"/>
                <w:sz w:val="21"/>
                <w:szCs w:val="21"/>
              </w:rPr>
            </w:pPr>
            <w:r>
              <w:rPr>
                <w:rFonts w:ascii="David" w:hAnsi="David" w:cs="David"/>
                <w:sz w:val="21"/>
                <w:szCs w:val="21"/>
              </w:rPr>
              <w:t>18 Wherefore, he shall bring forth his words unto them, which words shall judge them at the last day, for they shall be given them for the purpose of convincing them of the true Messiah, who was rejected by them; and unto the convincing of them that they need not look forward any more for a Messiah to come, for there should not any come, save it should be a false Messiah which should deceive the people; for there is save one Messiah spoken of by the prophets, and that Messiah is he who should be rejected of the Jews.</w:t>
            </w:r>
          </w:p>
        </w:tc>
      </w:tr>
      <w:tr w:rsidR="007E0C71" w:rsidRPr="007D2AF3" w14:paraId="5F0FD462" w14:textId="77777777" w:rsidTr="00994BD9">
        <w:tc>
          <w:tcPr>
            <w:tcW w:w="4194" w:type="dxa"/>
            <w:tcBorders>
              <w:top w:val="nil"/>
              <w:left w:val="nil"/>
              <w:bottom w:val="nil"/>
              <w:right w:val="single" w:sz="4" w:space="0" w:color="auto"/>
            </w:tcBorders>
          </w:tcPr>
          <w:p w14:paraId="32A71B16" w14:textId="7832DCF4" w:rsidR="007E0C71" w:rsidRPr="00406F8C" w:rsidRDefault="007E0C71" w:rsidP="007E0C71">
            <w:pPr>
              <w:bidi/>
              <w:rPr>
                <w:rFonts w:ascii="David" w:hAnsi="David" w:cs="David"/>
              </w:rPr>
            </w:pPr>
            <w:r w:rsidRPr="00406F8C">
              <w:rPr>
                <w:rFonts w:ascii="David" w:hAnsi="David" w:cs="David"/>
                <w:rtl/>
              </w:rPr>
              <w:t>יט. כִּי כְדִבְרֵי הַנְּבִיאִים יָבֹא הַמָּשִׁיחַ בִּמְלֹאת שֵׁשׁ מֵאוֹת שָׁנָה מֵעֵת צֵאת אָבִי מִירוּשָׁלַיִם וּכְדִבְרֵיהֶם וְכִדְבַר הַמַּלְאָךְ יִהְיֶה שְׁמוֹ יֵשׁוּעַ הַמָּשִׁיחַ בֶּן־אֱלֹהִים׃</w:t>
            </w:r>
          </w:p>
        </w:tc>
        <w:tc>
          <w:tcPr>
            <w:tcW w:w="4194" w:type="dxa"/>
            <w:tcBorders>
              <w:top w:val="nil"/>
              <w:left w:val="single" w:sz="4" w:space="0" w:color="auto"/>
              <w:bottom w:val="nil"/>
              <w:right w:val="nil"/>
            </w:tcBorders>
          </w:tcPr>
          <w:p w14:paraId="49D3918D" w14:textId="6AADD9EF" w:rsidR="007E0C71" w:rsidRPr="007D2AF3" w:rsidRDefault="007E0C71" w:rsidP="007E0C71">
            <w:pPr>
              <w:rPr>
                <w:rFonts w:ascii="David" w:hAnsi="David" w:cs="David"/>
                <w:sz w:val="21"/>
                <w:szCs w:val="21"/>
              </w:rPr>
            </w:pPr>
            <w:r>
              <w:rPr>
                <w:rFonts w:ascii="David" w:hAnsi="David" w:cs="David"/>
                <w:sz w:val="21"/>
                <w:szCs w:val="21"/>
              </w:rPr>
              <w:t>19 For according to the words of the prophets, the Messiah cometh in six hundred years from the time that my father left Jerusalem; and according to the words of the prophets, and also the word of the angel of God, his name shall be Jesus Christ, the Son of God.</w:t>
            </w:r>
          </w:p>
        </w:tc>
      </w:tr>
      <w:tr w:rsidR="007E0C71" w:rsidRPr="007D2AF3" w14:paraId="7D5393CE" w14:textId="77777777" w:rsidTr="00994BD9">
        <w:tc>
          <w:tcPr>
            <w:tcW w:w="4194" w:type="dxa"/>
            <w:tcBorders>
              <w:top w:val="nil"/>
              <w:left w:val="nil"/>
              <w:bottom w:val="nil"/>
              <w:right w:val="single" w:sz="4" w:space="0" w:color="auto"/>
            </w:tcBorders>
          </w:tcPr>
          <w:p w14:paraId="3050171D" w14:textId="660EF1A1" w:rsidR="007E0C71" w:rsidRPr="00406F8C" w:rsidRDefault="007E0C71" w:rsidP="007E0C71">
            <w:pPr>
              <w:bidi/>
              <w:rPr>
                <w:rFonts w:ascii="David" w:hAnsi="David" w:cs="David"/>
              </w:rPr>
            </w:pPr>
            <w:r w:rsidRPr="00406F8C">
              <w:rPr>
                <w:rFonts w:ascii="David" w:hAnsi="David" w:cs="David"/>
                <w:rtl/>
              </w:rPr>
              <w:t xml:space="preserve">כ. וְעַתָּה אַחַי דִּבַּרְתִּי בְיֹשֶׁר לְמַעַן לֹא תִשְׁגּוּ וְחַי יְהוָה אֱלֹהִים אֲשֶׁר הֶעֱלָה יִשְׂרָאֵל מֵאֶרֶץ מִצְרַיִם וַיִּתֵּן לְמֹשֶׁה כֹּחַ לְרַפֵּא הָעָם אַחֲרֵי נְשִׁיכַת הַנְּחָשִׁים </w:t>
            </w:r>
            <w:r w:rsidRPr="00406F8C">
              <w:rPr>
                <w:rFonts w:ascii="David" w:hAnsi="David" w:cs="David"/>
                <w:rtl/>
              </w:rPr>
              <w:lastRenderedPageBreak/>
              <w:t>הַשְּׂרָפִים אִם־יִשְׂאוּ עֵינֵיהֶם אֶל־הַנָּחָשׁ אֲשֶׁר הֵרִים לִפְנֵיהֶם וְנָתַן־לוֹ כֹּחַ לְהַכּוֹת הַסֶּלַע וְיֵצְאוּ מָיִם אָכֵן הִנֵּה אֹמֵר לָכֶם כַּאֲשֶׁר אֱמֶת הַדְּבָרִים הָאֵלֶּה וְחַי יְהוָה אֱלֹהִים אֵין שֵׁם אַחֵר נִתָּן תַּחַת הַשָּׁמַיִם זוּלָתִי יֵשׁוּעַ הַמָּשִׁיחַ אֲשֶׁר דִּבַּרְתִּי עָלָיו אֲשֶׁר־בּוֹ יוּכַל אָדָם לְהִוָּשַׁע׃</w:t>
            </w:r>
          </w:p>
        </w:tc>
        <w:tc>
          <w:tcPr>
            <w:tcW w:w="4194" w:type="dxa"/>
            <w:tcBorders>
              <w:top w:val="nil"/>
              <w:left w:val="single" w:sz="4" w:space="0" w:color="auto"/>
              <w:bottom w:val="nil"/>
              <w:right w:val="nil"/>
            </w:tcBorders>
          </w:tcPr>
          <w:p w14:paraId="5483AF2E" w14:textId="38514818" w:rsidR="007E0C71" w:rsidRPr="007D2AF3" w:rsidRDefault="007E0C71" w:rsidP="007E0C71">
            <w:pPr>
              <w:rPr>
                <w:rFonts w:ascii="David" w:hAnsi="David" w:cs="David"/>
                <w:sz w:val="21"/>
                <w:szCs w:val="21"/>
              </w:rPr>
            </w:pPr>
            <w:r>
              <w:rPr>
                <w:rFonts w:ascii="David" w:hAnsi="David" w:cs="David"/>
                <w:sz w:val="21"/>
                <w:szCs w:val="21"/>
              </w:rPr>
              <w:lastRenderedPageBreak/>
              <w:t xml:space="preserve">20 And now, my brethren, I have spoken plainly that ye cannot err. And as the Lord God liveth that brought Israel up out of the land of Egypt, and gave unto Moses power that he should heal </w:t>
            </w:r>
            <w:r>
              <w:rPr>
                <w:rFonts w:ascii="David" w:hAnsi="David" w:cs="David"/>
                <w:sz w:val="21"/>
                <w:szCs w:val="21"/>
              </w:rPr>
              <w:lastRenderedPageBreak/>
              <w:t xml:space="preserve">the nations after they had been bitten by the poisonous serpents, if they would cast their eyes unto the serpent which he did raise up before them, and also gave him power that he should smite the rock and the water should come forth; yea, behold I say unto you, that as these things are true, and as the Lord God liveth, there is none other name given under heaven save it be this Jesus Christ, of which I have spoken, whereby man can be saved. </w:t>
            </w:r>
          </w:p>
        </w:tc>
      </w:tr>
      <w:tr w:rsidR="007E0C71" w:rsidRPr="007D2AF3" w14:paraId="0A5A4EBC" w14:textId="77777777" w:rsidTr="00994BD9">
        <w:tc>
          <w:tcPr>
            <w:tcW w:w="4194" w:type="dxa"/>
            <w:tcBorders>
              <w:top w:val="nil"/>
              <w:left w:val="nil"/>
              <w:bottom w:val="nil"/>
              <w:right w:val="single" w:sz="4" w:space="0" w:color="auto"/>
            </w:tcBorders>
          </w:tcPr>
          <w:p w14:paraId="3C9D85AF" w14:textId="6DBC8E24" w:rsidR="007E0C71" w:rsidRPr="00406F8C" w:rsidRDefault="007E0C71" w:rsidP="007E0C71">
            <w:pPr>
              <w:bidi/>
              <w:rPr>
                <w:rFonts w:ascii="David" w:hAnsi="David" w:cs="David"/>
              </w:rPr>
            </w:pPr>
            <w:r w:rsidRPr="00406F8C">
              <w:rPr>
                <w:rFonts w:ascii="David" w:hAnsi="David" w:cs="David"/>
                <w:rtl/>
              </w:rPr>
              <w:lastRenderedPageBreak/>
              <w:t>כא. לָכֵן בַּעֲבוּר זֹאת הִבְטִיחַ לִי יְהוָה אֱלֹהִים כִּי הַדְּבָרִים הָאֵלֶּה אֲשֶׁר אֶכְתֹּב יִשָּׁמְרוּ וְיִנָּצְרוּ וְיֵרְדוּ לְזַרְעִי מִדּוֹר לְדוֹר לְמַעַן תִּמָּלֵא הַהַבְטָחָה לְיוֹסֵף כִּי לֹא־יֹאבַד זַרְעוֹ כָּל־יְמֵי עֲמֹד הָאָרֶץ׃</w:t>
            </w:r>
          </w:p>
        </w:tc>
        <w:tc>
          <w:tcPr>
            <w:tcW w:w="4194" w:type="dxa"/>
            <w:tcBorders>
              <w:top w:val="nil"/>
              <w:left w:val="single" w:sz="4" w:space="0" w:color="auto"/>
              <w:bottom w:val="nil"/>
              <w:right w:val="nil"/>
            </w:tcBorders>
          </w:tcPr>
          <w:p w14:paraId="5AE45332" w14:textId="516BE3DB" w:rsidR="007E0C71" w:rsidRPr="007D2AF3" w:rsidRDefault="007E0C71" w:rsidP="007E0C71">
            <w:pPr>
              <w:rPr>
                <w:rFonts w:ascii="David" w:hAnsi="David" w:cs="David"/>
                <w:sz w:val="21"/>
                <w:szCs w:val="21"/>
              </w:rPr>
            </w:pPr>
            <w:r>
              <w:rPr>
                <w:rFonts w:ascii="David" w:hAnsi="David" w:cs="David"/>
                <w:sz w:val="21"/>
                <w:szCs w:val="21"/>
              </w:rPr>
              <w:t>21 Wherefore, for this cause hath the Lord God promised unto me that these things which I write shall be kept and preserved, and handed down unto my seed, from generation to generation, that the promise may be fulfilled unto Joseph, that his seed should never perish as long as the earth should stand.</w:t>
            </w:r>
          </w:p>
        </w:tc>
      </w:tr>
      <w:tr w:rsidR="007E0C71" w:rsidRPr="007D2AF3" w14:paraId="458B3061" w14:textId="77777777" w:rsidTr="00994BD9">
        <w:tc>
          <w:tcPr>
            <w:tcW w:w="4194" w:type="dxa"/>
            <w:tcBorders>
              <w:top w:val="nil"/>
              <w:left w:val="nil"/>
              <w:bottom w:val="nil"/>
              <w:right w:val="single" w:sz="4" w:space="0" w:color="auto"/>
            </w:tcBorders>
          </w:tcPr>
          <w:p w14:paraId="2B61DF9C" w14:textId="7A7DB825" w:rsidR="007E0C71" w:rsidRPr="00406F8C" w:rsidRDefault="007E0C71" w:rsidP="007E0C71">
            <w:pPr>
              <w:bidi/>
              <w:rPr>
                <w:rFonts w:ascii="David" w:hAnsi="David" w:cs="David"/>
              </w:rPr>
            </w:pPr>
            <w:r w:rsidRPr="00406F8C">
              <w:rPr>
                <w:rFonts w:ascii="David" w:hAnsi="David" w:cs="David"/>
                <w:rtl/>
              </w:rPr>
              <w:t>כב. לָכֵן יֵלְכוּ הַדְּבָרִים הָאֵלֶּה מִדּוֹר לְדוֹר כָּל־יְמֵי עֲמֹד הָאָרֶץ כִּרְצוֹן אֱלֹהִים וּכְחֶפְצוֹ וְהַגּוֹיִם אֲשֶׁר יִירָשׁוּם יִשָּׁפְטוּ מֵהֶם כַּכָּתוּב׃</w:t>
            </w:r>
          </w:p>
        </w:tc>
        <w:tc>
          <w:tcPr>
            <w:tcW w:w="4194" w:type="dxa"/>
            <w:tcBorders>
              <w:top w:val="nil"/>
              <w:left w:val="single" w:sz="4" w:space="0" w:color="auto"/>
              <w:bottom w:val="nil"/>
              <w:right w:val="nil"/>
            </w:tcBorders>
          </w:tcPr>
          <w:p w14:paraId="04589D0E" w14:textId="3427CBCE" w:rsidR="007E0C71" w:rsidRPr="007D2AF3" w:rsidRDefault="007E0C71" w:rsidP="007E0C71">
            <w:pPr>
              <w:rPr>
                <w:rFonts w:ascii="David" w:hAnsi="David" w:cs="David"/>
                <w:sz w:val="21"/>
                <w:szCs w:val="21"/>
              </w:rPr>
            </w:pPr>
            <w:r>
              <w:rPr>
                <w:rFonts w:ascii="David" w:hAnsi="David" w:cs="David"/>
                <w:sz w:val="21"/>
                <w:szCs w:val="21"/>
              </w:rPr>
              <w:t>22 Wherefore, these things shall go from generation to generation as long as the earth shall stand; and they shall go according to the will and pleasure of God; and the nations who shall possess them shall be judged of them according to the words which are written.</w:t>
            </w:r>
          </w:p>
        </w:tc>
      </w:tr>
      <w:tr w:rsidR="007E0C71" w:rsidRPr="007D2AF3" w14:paraId="07CBC7EB" w14:textId="77777777" w:rsidTr="00994BD9">
        <w:tc>
          <w:tcPr>
            <w:tcW w:w="4194" w:type="dxa"/>
            <w:tcBorders>
              <w:top w:val="nil"/>
              <w:left w:val="nil"/>
              <w:bottom w:val="nil"/>
              <w:right w:val="single" w:sz="4" w:space="0" w:color="auto"/>
            </w:tcBorders>
          </w:tcPr>
          <w:p w14:paraId="638962A9" w14:textId="7761FF10" w:rsidR="007E0C71" w:rsidRPr="00406F8C" w:rsidRDefault="007E0C71" w:rsidP="007E0C71">
            <w:pPr>
              <w:bidi/>
              <w:rPr>
                <w:rFonts w:ascii="David" w:hAnsi="David" w:cs="David"/>
              </w:rPr>
            </w:pPr>
            <w:r w:rsidRPr="00406F8C">
              <w:rPr>
                <w:rFonts w:ascii="David" w:hAnsi="David" w:cs="David"/>
                <w:rtl/>
              </w:rPr>
              <w:t>כג. כִּי עֲמֵלִים לִכְתֹּב לְהוֹכִיחַ בָּנֵינוּ וְאַחֵינוּ לְהַאֲמִין בַּמָּשִׁיחַ וּלְהִתְרַצּוֹת אֶל־אֱלֹהִים כִּי יָדַעְנוּ כִּי בְחֶסֶד נִוָּשַׁע אַחֲרֵי כָּל־אֲשֶׁר נוּכַל לַעֲשׂוֹת׃</w:t>
            </w:r>
          </w:p>
        </w:tc>
        <w:tc>
          <w:tcPr>
            <w:tcW w:w="4194" w:type="dxa"/>
            <w:tcBorders>
              <w:top w:val="nil"/>
              <w:left w:val="single" w:sz="4" w:space="0" w:color="auto"/>
              <w:bottom w:val="nil"/>
              <w:right w:val="nil"/>
            </w:tcBorders>
          </w:tcPr>
          <w:p w14:paraId="568DC72D" w14:textId="3E063595" w:rsidR="007E0C71" w:rsidRPr="007D2AF3" w:rsidRDefault="007E0C71" w:rsidP="007E0C71">
            <w:pPr>
              <w:rPr>
                <w:rFonts w:ascii="David" w:hAnsi="David" w:cs="David"/>
                <w:sz w:val="21"/>
                <w:szCs w:val="21"/>
              </w:rPr>
            </w:pPr>
            <w:r>
              <w:rPr>
                <w:rFonts w:ascii="David" w:hAnsi="David" w:cs="David"/>
                <w:sz w:val="21"/>
                <w:szCs w:val="21"/>
              </w:rPr>
              <w:t>23 For we labor diligently to write, to persuade our children, and also our brethren, to believe in Christ, and to be reconciled to God; for we know that it is by grace that we are saved, after all we can do.</w:t>
            </w:r>
          </w:p>
        </w:tc>
      </w:tr>
      <w:tr w:rsidR="007E0C71" w:rsidRPr="007D2AF3" w14:paraId="2FC12B35" w14:textId="77777777" w:rsidTr="00994BD9">
        <w:tc>
          <w:tcPr>
            <w:tcW w:w="4194" w:type="dxa"/>
            <w:tcBorders>
              <w:top w:val="nil"/>
              <w:left w:val="nil"/>
              <w:bottom w:val="nil"/>
              <w:right w:val="single" w:sz="4" w:space="0" w:color="auto"/>
            </w:tcBorders>
          </w:tcPr>
          <w:p w14:paraId="449D6834" w14:textId="0FEC458B" w:rsidR="007E0C71" w:rsidRPr="00406F8C" w:rsidRDefault="007E0C71" w:rsidP="007E0C71">
            <w:pPr>
              <w:bidi/>
              <w:rPr>
                <w:rFonts w:ascii="David" w:hAnsi="David" w:cs="David"/>
              </w:rPr>
            </w:pPr>
            <w:r w:rsidRPr="00406F8C">
              <w:rPr>
                <w:rFonts w:ascii="David" w:hAnsi="David" w:cs="David"/>
                <w:rtl/>
              </w:rPr>
              <w:t>כד. וְאַף כִּי מַאֲמִינִים בַּמָּשִׁיחַ שֹׁמְרִים תּוֹרַת מֹשֶׁה וּמְצַפִּים בֶּאֱמוּנָה אֵיתָנָה לַמָּשִׁיחַ עַד אֲשֶׁר תִּמָּלֵא הַתּוֹרָה׃</w:t>
            </w:r>
          </w:p>
        </w:tc>
        <w:tc>
          <w:tcPr>
            <w:tcW w:w="4194" w:type="dxa"/>
            <w:tcBorders>
              <w:top w:val="nil"/>
              <w:left w:val="single" w:sz="4" w:space="0" w:color="auto"/>
              <w:bottom w:val="nil"/>
              <w:right w:val="nil"/>
            </w:tcBorders>
          </w:tcPr>
          <w:p w14:paraId="181EDFD1" w14:textId="04629DDA" w:rsidR="007E0C71" w:rsidRPr="007D2AF3" w:rsidRDefault="007E0C71" w:rsidP="007E0C71">
            <w:pPr>
              <w:rPr>
                <w:rFonts w:ascii="David" w:hAnsi="David" w:cs="David"/>
                <w:sz w:val="21"/>
                <w:szCs w:val="21"/>
              </w:rPr>
            </w:pPr>
            <w:r>
              <w:rPr>
                <w:rFonts w:ascii="David" w:hAnsi="David" w:cs="David"/>
                <w:sz w:val="21"/>
                <w:szCs w:val="21"/>
              </w:rPr>
              <w:t>24 And, notwithstanding we believe in Christ, we keep the law of Moses, and look forward with steadfastness unto Christ, until the law shall be fulfilled.</w:t>
            </w:r>
          </w:p>
        </w:tc>
      </w:tr>
      <w:tr w:rsidR="007E0C71" w:rsidRPr="007D2AF3" w14:paraId="20A369DF" w14:textId="77777777" w:rsidTr="00994BD9">
        <w:tc>
          <w:tcPr>
            <w:tcW w:w="4194" w:type="dxa"/>
            <w:tcBorders>
              <w:top w:val="nil"/>
              <w:left w:val="nil"/>
              <w:bottom w:val="nil"/>
              <w:right w:val="single" w:sz="4" w:space="0" w:color="auto"/>
            </w:tcBorders>
          </w:tcPr>
          <w:p w14:paraId="2104132E" w14:textId="5D5E5D4A" w:rsidR="007E0C71" w:rsidRPr="00406F8C" w:rsidRDefault="007E0C71" w:rsidP="007E0C71">
            <w:pPr>
              <w:bidi/>
              <w:rPr>
                <w:rFonts w:ascii="David" w:hAnsi="David" w:cs="David"/>
              </w:rPr>
            </w:pPr>
            <w:r w:rsidRPr="00406F8C">
              <w:rPr>
                <w:rFonts w:ascii="David" w:hAnsi="David" w:cs="David"/>
                <w:rtl/>
              </w:rPr>
              <w:t>כה. כִּי לַזֹּאת נִתְּנָה לָכֵן הָיְתָה לְמֵתָה לָנוּ וַאֲנַחְנוּ חַיִּים בַּמָּשִׁיחַ בַּעֲבוּר אֱמוּנָתֵנוּ אַךְ שֹׁמְרִים אוֹתָהּ בַּעֲבוּר הַמִּצְוֹת׃</w:t>
            </w:r>
          </w:p>
        </w:tc>
        <w:tc>
          <w:tcPr>
            <w:tcW w:w="4194" w:type="dxa"/>
            <w:tcBorders>
              <w:top w:val="nil"/>
              <w:left w:val="single" w:sz="4" w:space="0" w:color="auto"/>
              <w:bottom w:val="nil"/>
              <w:right w:val="nil"/>
            </w:tcBorders>
          </w:tcPr>
          <w:p w14:paraId="737D1FED" w14:textId="1B7B65AC" w:rsidR="007E0C71" w:rsidRPr="007D2AF3" w:rsidRDefault="007E0C71" w:rsidP="007E0C71">
            <w:pPr>
              <w:rPr>
                <w:rFonts w:ascii="David" w:hAnsi="David" w:cs="David"/>
                <w:sz w:val="21"/>
                <w:szCs w:val="21"/>
              </w:rPr>
            </w:pPr>
            <w:r>
              <w:rPr>
                <w:rFonts w:ascii="David" w:hAnsi="David" w:cs="David"/>
                <w:sz w:val="21"/>
                <w:szCs w:val="21"/>
              </w:rPr>
              <w:t>25 For, for this end was the law given; wherefore the law hath become dead unto us, and we are made alive in Christ because of our faith; yet we keep the law because of the commandments.</w:t>
            </w:r>
          </w:p>
        </w:tc>
      </w:tr>
      <w:tr w:rsidR="007E0C71" w:rsidRPr="007D2AF3" w14:paraId="38214CC8" w14:textId="77777777" w:rsidTr="00994BD9">
        <w:tc>
          <w:tcPr>
            <w:tcW w:w="4194" w:type="dxa"/>
            <w:tcBorders>
              <w:top w:val="nil"/>
              <w:left w:val="nil"/>
              <w:bottom w:val="nil"/>
              <w:right w:val="single" w:sz="4" w:space="0" w:color="auto"/>
            </w:tcBorders>
          </w:tcPr>
          <w:p w14:paraId="75412301" w14:textId="5D6E7D8D" w:rsidR="007E0C71" w:rsidRPr="00406F8C" w:rsidRDefault="007E0C71" w:rsidP="007E0C71">
            <w:pPr>
              <w:bidi/>
              <w:rPr>
                <w:rFonts w:ascii="David" w:hAnsi="David" w:cs="David"/>
              </w:rPr>
            </w:pPr>
            <w:r w:rsidRPr="00406F8C">
              <w:rPr>
                <w:rFonts w:ascii="David" w:hAnsi="David" w:cs="David"/>
                <w:rtl/>
              </w:rPr>
              <w:t>כו. וּמְדַבְּרִים עַל־הַמָּשִׁיחַ שְׂמֵחִים בּוֹ מַטִּיפִים עָלָיו נִבָּאִים עָלָיו וְכוֹתְבִים כִּנְבוּאוֹתֵינוּ לְמַעַן יֵדְעוּ בָנֵינוּ אֶל־מִי יִפְנוּ לִסְלִיחַת חַטֹּאתֵיהֶם׃</w:t>
            </w:r>
          </w:p>
        </w:tc>
        <w:tc>
          <w:tcPr>
            <w:tcW w:w="4194" w:type="dxa"/>
            <w:tcBorders>
              <w:top w:val="nil"/>
              <w:left w:val="single" w:sz="4" w:space="0" w:color="auto"/>
              <w:bottom w:val="nil"/>
              <w:right w:val="nil"/>
            </w:tcBorders>
          </w:tcPr>
          <w:p w14:paraId="223EC07C" w14:textId="396F1031" w:rsidR="007E0C71" w:rsidRPr="007D2AF3" w:rsidRDefault="007E0C71" w:rsidP="007E0C71">
            <w:pPr>
              <w:rPr>
                <w:rFonts w:ascii="David" w:hAnsi="David" w:cs="David"/>
                <w:sz w:val="21"/>
                <w:szCs w:val="21"/>
              </w:rPr>
            </w:pPr>
            <w:r>
              <w:rPr>
                <w:rFonts w:ascii="David" w:hAnsi="David" w:cs="David"/>
                <w:sz w:val="21"/>
                <w:szCs w:val="21"/>
              </w:rPr>
              <w:t>26 And we talk of Christ, we rejoice in Christ, we preach of Christ, we prophesy of Christ, and we write according to our prophecies, that our children may know to what source they may look for a remission of their sins.</w:t>
            </w:r>
          </w:p>
        </w:tc>
      </w:tr>
      <w:tr w:rsidR="007E0C71" w:rsidRPr="007D2AF3" w14:paraId="708B540B" w14:textId="77777777" w:rsidTr="00994BD9">
        <w:tc>
          <w:tcPr>
            <w:tcW w:w="4194" w:type="dxa"/>
            <w:tcBorders>
              <w:top w:val="nil"/>
              <w:left w:val="nil"/>
              <w:bottom w:val="nil"/>
              <w:right w:val="single" w:sz="4" w:space="0" w:color="auto"/>
            </w:tcBorders>
          </w:tcPr>
          <w:p w14:paraId="535F859C" w14:textId="330307DD" w:rsidR="007E0C71" w:rsidRPr="00406F8C" w:rsidRDefault="007E0C71" w:rsidP="007E0C71">
            <w:pPr>
              <w:bidi/>
              <w:rPr>
                <w:rFonts w:ascii="David" w:hAnsi="David" w:cs="David"/>
              </w:rPr>
            </w:pPr>
            <w:r w:rsidRPr="00406F8C">
              <w:rPr>
                <w:rFonts w:ascii="David" w:hAnsi="David" w:cs="David"/>
                <w:rtl/>
              </w:rPr>
              <w:t>כז. לָכֵן מְדַבְּרִים עַל־הַתּוֹרָה לְמַעַן יֵדְעוּ בָנֵינוּ מֵתוּתָהּ וּבְדַעְתָּם יַבִּיטוּ אֶל־הַחַיִּים אֲשֶׁר בַּמָּשִׁיחַ וְיֵדְעוּ לְמַה נִתְּנָה וְאַחֲרֵי הִמָּלְאָהּ בַּמָּשִׁיחַ לֹא יַקְשׁוּ לִבָּם נֶגְדּוֹ בְּעֵת הֱיוֹתָהּ מוּסֶרֶת׃</w:t>
            </w:r>
          </w:p>
        </w:tc>
        <w:tc>
          <w:tcPr>
            <w:tcW w:w="4194" w:type="dxa"/>
            <w:tcBorders>
              <w:top w:val="nil"/>
              <w:left w:val="single" w:sz="4" w:space="0" w:color="auto"/>
              <w:bottom w:val="nil"/>
              <w:right w:val="nil"/>
            </w:tcBorders>
          </w:tcPr>
          <w:p w14:paraId="5C6B1269" w14:textId="760FD5E8" w:rsidR="007E0C71" w:rsidRPr="007D2AF3" w:rsidRDefault="007E0C71" w:rsidP="007E0C71">
            <w:pPr>
              <w:rPr>
                <w:rFonts w:ascii="David" w:hAnsi="David" w:cs="David"/>
                <w:sz w:val="21"/>
                <w:szCs w:val="21"/>
              </w:rPr>
            </w:pPr>
            <w:r>
              <w:rPr>
                <w:rFonts w:ascii="David" w:hAnsi="David" w:cs="David"/>
                <w:sz w:val="21"/>
                <w:szCs w:val="21"/>
              </w:rPr>
              <w:t>27 Wherefore, we speak concerning the law that our children may know the deadness of the law; and they, by knowing the deadness of the law, may look forward unto that life which is in Christ, and know for what end the law was given. And after the law is fulfilled in Christ, that they need not harden their hearts against him when the law ought to be done away.</w:t>
            </w:r>
          </w:p>
        </w:tc>
      </w:tr>
      <w:tr w:rsidR="007E0C71" w:rsidRPr="007D2AF3" w14:paraId="2C241D76" w14:textId="77777777" w:rsidTr="00994BD9">
        <w:tc>
          <w:tcPr>
            <w:tcW w:w="4194" w:type="dxa"/>
            <w:tcBorders>
              <w:top w:val="nil"/>
              <w:left w:val="nil"/>
              <w:bottom w:val="nil"/>
              <w:right w:val="single" w:sz="4" w:space="0" w:color="auto"/>
            </w:tcBorders>
          </w:tcPr>
          <w:p w14:paraId="453379DE" w14:textId="50093555" w:rsidR="007E0C71" w:rsidRPr="00406F8C" w:rsidRDefault="007E0C71" w:rsidP="007E0C71">
            <w:pPr>
              <w:bidi/>
              <w:rPr>
                <w:rFonts w:ascii="David" w:hAnsi="David" w:cs="David"/>
              </w:rPr>
            </w:pPr>
            <w:r w:rsidRPr="00406F8C">
              <w:rPr>
                <w:rFonts w:ascii="David" w:hAnsi="David" w:cs="David"/>
                <w:rtl/>
              </w:rPr>
              <w:t>כח. וְעַתָּה הִנֵּה עַמִּי עַם־קְשֵׁה עֹרֶף אַתֶּם לָכֵן דִּבַּרְתִּי אֲלֵיכֶם בְּיֹשֶׁר לְמַעַן לֹא תִשְׁגּוּ וְהַדְּבָרִים אֲשֶׁר דִּבַּרְתִּי יַעַמְדוּ לְעֵדוּת נֶגְדְּכֶם כִּי דַי בָּם לְלַמֵּד כָּל־אָדָם הַדֶּרֶךְ הַיְּשָׁרָה כִּי הַדֶּרֶךְ הַיְּשָׁרָה לְהַאֲמִין בַּמָּשִׁיחַ וְלֹא לְכַחֵשׁ בּוֹ כִּי בְּכַחֶשְׁכֶם בּוֹ תְּכַחֲשׁוּ בַּנְּבִיאִים וּבַתּוֹרָה׃</w:t>
            </w:r>
          </w:p>
        </w:tc>
        <w:tc>
          <w:tcPr>
            <w:tcW w:w="4194" w:type="dxa"/>
            <w:tcBorders>
              <w:top w:val="nil"/>
              <w:left w:val="single" w:sz="4" w:space="0" w:color="auto"/>
              <w:bottom w:val="nil"/>
              <w:right w:val="nil"/>
            </w:tcBorders>
          </w:tcPr>
          <w:p w14:paraId="12AE3D49" w14:textId="5C5884CC" w:rsidR="007E0C71" w:rsidRPr="007D2AF3" w:rsidRDefault="007E0C71" w:rsidP="007E0C71">
            <w:pPr>
              <w:rPr>
                <w:rFonts w:ascii="David" w:hAnsi="David" w:cs="David"/>
                <w:sz w:val="21"/>
                <w:szCs w:val="21"/>
              </w:rPr>
            </w:pPr>
            <w:r>
              <w:rPr>
                <w:rFonts w:ascii="David" w:hAnsi="David" w:cs="David"/>
                <w:sz w:val="21"/>
                <w:szCs w:val="21"/>
              </w:rPr>
              <w:t>28 And now behold, my people, ye are a stiffnecked people; wherefore, I have spoken plainly unto you, that ye cannot misunderstand. And the words which I have spoken shall stand as a testimony against you; for they are sufficient to teach any man the right way; for the right way is to believe in Christ and deny him not; for by denying him ye also deny the prophets and the law.</w:t>
            </w:r>
          </w:p>
        </w:tc>
      </w:tr>
      <w:tr w:rsidR="007E0C71" w:rsidRPr="007D2AF3" w14:paraId="008B0E44" w14:textId="77777777" w:rsidTr="00994BD9">
        <w:tc>
          <w:tcPr>
            <w:tcW w:w="4194" w:type="dxa"/>
            <w:tcBorders>
              <w:top w:val="nil"/>
              <w:left w:val="nil"/>
              <w:bottom w:val="nil"/>
              <w:right w:val="single" w:sz="4" w:space="0" w:color="auto"/>
            </w:tcBorders>
          </w:tcPr>
          <w:p w14:paraId="5010D80E" w14:textId="6D33499A" w:rsidR="007E0C71" w:rsidRPr="00406F8C" w:rsidRDefault="007E0C71" w:rsidP="007E0C71">
            <w:pPr>
              <w:bidi/>
              <w:rPr>
                <w:rFonts w:ascii="David" w:hAnsi="David" w:cs="David"/>
              </w:rPr>
            </w:pPr>
            <w:r w:rsidRPr="00406F8C">
              <w:rPr>
                <w:rFonts w:ascii="David" w:hAnsi="David" w:cs="David"/>
                <w:rtl/>
              </w:rPr>
              <w:lastRenderedPageBreak/>
              <w:t>כט. וְעַתָּה הִנֵּה אֹמֵר לָכֶם כִּי הַדֶּרֶךְ הַיְּשָׁרָה לְהַאֲמִין בַּמָּשִׁיחַ וְלֹא לְכַחֵשׁ בּוֹ וְהַמָּשִׁיחַ קְדוֹשׁ יִשְׂרָאֵל לָכֵן תִּשְׁתַּחֲווּ לְפָנָיו וְתַעַבְדוּהוּ בְּכָל־מְאֹדְכֶם וְדַעְתְּכֶם וּגְבוּרַתְכֶם וְכָל־נַפְשְׁכֶם וְאִם־תַּעֲשׂוּ זֹאת לֹא תֻשְׁלְכוּ הַחוּצָה׃</w:t>
            </w:r>
          </w:p>
        </w:tc>
        <w:tc>
          <w:tcPr>
            <w:tcW w:w="4194" w:type="dxa"/>
            <w:tcBorders>
              <w:top w:val="nil"/>
              <w:left w:val="single" w:sz="4" w:space="0" w:color="auto"/>
              <w:bottom w:val="nil"/>
              <w:right w:val="nil"/>
            </w:tcBorders>
          </w:tcPr>
          <w:p w14:paraId="4171C5A7" w14:textId="45FA3A5A" w:rsidR="007E0C71" w:rsidRPr="007D2AF3" w:rsidRDefault="007E0C71" w:rsidP="007E0C71">
            <w:pPr>
              <w:rPr>
                <w:rFonts w:ascii="David" w:hAnsi="David" w:cs="David"/>
                <w:sz w:val="21"/>
                <w:szCs w:val="21"/>
              </w:rPr>
            </w:pPr>
            <w:r>
              <w:rPr>
                <w:rFonts w:ascii="David" w:hAnsi="David" w:cs="David"/>
                <w:sz w:val="21"/>
                <w:szCs w:val="21"/>
              </w:rPr>
              <w:t>29 And now behold, I say unto you that the right way is to believe in Christ, and deny him not; and Christ is the Holy One of Israel; wherefore ye must bow down before him, and worship him with all your might, mind, and strength, and your whole soul; and if ye do this ye shall in nowise be cast out.</w:t>
            </w:r>
          </w:p>
        </w:tc>
      </w:tr>
      <w:tr w:rsidR="007E0C71" w:rsidRPr="007D2AF3" w14:paraId="71AEE45F" w14:textId="77777777" w:rsidTr="00994BD9">
        <w:tc>
          <w:tcPr>
            <w:tcW w:w="4194" w:type="dxa"/>
            <w:tcBorders>
              <w:top w:val="nil"/>
              <w:left w:val="nil"/>
              <w:bottom w:val="nil"/>
              <w:right w:val="single" w:sz="4" w:space="0" w:color="auto"/>
            </w:tcBorders>
          </w:tcPr>
          <w:p w14:paraId="49176602" w14:textId="5FABC274" w:rsidR="007E0C71" w:rsidRPr="00406F8C" w:rsidRDefault="007E0C71" w:rsidP="007E0C71">
            <w:pPr>
              <w:bidi/>
              <w:rPr>
                <w:rFonts w:ascii="David" w:hAnsi="David" w:cs="David"/>
              </w:rPr>
            </w:pPr>
            <w:r w:rsidRPr="00406F8C">
              <w:rPr>
                <w:rFonts w:ascii="David" w:hAnsi="David" w:cs="David"/>
                <w:rtl/>
              </w:rPr>
              <w:t>ל. וּכְכָל אֲשֶׁר נָכוֹן תִּשְׁמְרוּ חֻקָּיו וּמִצְוֹתָיו עַד אֲשֶׁר תִּמָּלֵא הַתּוֹרָה אֲשֶׁר נִתְּנָה לְמֹשֶׁה׃</w:t>
            </w:r>
          </w:p>
        </w:tc>
        <w:tc>
          <w:tcPr>
            <w:tcW w:w="4194" w:type="dxa"/>
            <w:tcBorders>
              <w:top w:val="nil"/>
              <w:left w:val="single" w:sz="4" w:space="0" w:color="auto"/>
              <w:bottom w:val="nil"/>
              <w:right w:val="nil"/>
            </w:tcBorders>
          </w:tcPr>
          <w:p w14:paraId="4E619CBB" w14:textId="77777777" w:rsidR="007E0C71" w:rsidRDefault="007E0C71" w:rsidP="007E0C71">
            <w:pPr>
              <w:rPr>
                <w:rFonts w:ascii="David" w:hAnsi="David" w:cs="David"/>
                <w:sz w:val="21"/>
                <w:szCs w:val="21"/>
              </w:rPr>
            </w:pPr>
            <w:r>
              <w:rPr>
                <w:rFonts w:ascii="David" w:hAnsi="David" w:cs="David"/>
                <w:sz w:val="21"/>
                <w:szCs w:val="21"/>
              </w:rPr>
              <w:t>30 And, inasmuch as it shall be expedient, ye must keep the performances and ordinances of God until the law shall be fulfilled which was given unto Moses.</w:t>
            </w:r>
          </w:p>
          <w:p w14:paraId="44B870FC" w14:textId="2B9D58BA" w:rsidR="007E0C71" w:rsidRPr="007D2AF3" w:rsidRDefault="007E0C71" w:rsidP="007E0C71">
            <w:pPr>
              <w:rPr>
                <w:rFonts w:ascii="David" w:hAnsi="David" w:cs="David"/>
                <w:sz w:val="21"/>
                <w:szCs w:val="21"/>
              </w:rPr>
            </w:pPr>
          </w:p>
        </w:tc>
      </w:tr>
      <w:tr w:rsidR="007E0C71" w:rsidRPr="007D2AF3" w14:paraId="5D7C0E04" w14:textId="77777777" w:rsidTr="00994BD9">
        <w:tc>
          <w:tcPr>
            <w:tcW w:w="4194" w:type="dxa"/>
            <w:tcBorders>
              <w:top w:val="nil"/>
              <w:left w:val="nil"/>
              <w:bottom w:val="nil"/>
              <w:right w:val="single" w:sz="4" w:space="0" w:color="auto"/>
            </w:tcBorders>
          </w:tcPr>
          <w:p w14:paraId="28EEDE8D" w14:textId="6B3E2E0C" w:rsidR="007E0C71" w:rsidRPr="00406F8C" w:rsidRDefault="007E0C71" w:rsidP="007E0C71">
            <w:pPr>
              <w:bidi/>
              <w:jc w:val="center"/>
              <w:rPr>
                <w:rFonts w:ascii="David" w:hAnsi="David" w:cs="David"/>
                <w:b/>
                <w:bCs/>
              </w:rPr>
            </w:pPr>
            <w:r w:rsidRPr="00406F8C">
              <w:rPr>
                <w:rFonts w:ascii="David" w:hAnsi="David" w:cs="David"/>
                <w:bCs/>
                <w:rtl/>
              </w:rPr>
              <w:t>פרק כו</w:t>
            </w:r>
          </w:p>
        </w:tc>
        <w:tc>
          <w:tcPr>
            <w:tcW w:w="4194" w:type="dxa"/>
            <w:tcBorders>
              <w:top w:val="nil"/>
              <w:left w:val="single" w:sz="4" w:space="0" w:color="auto"/>
              <w:bottom w:val="nil"/>
              <w:right w:val="nil"/>
            </w:tcBorders>
          </w:tcPr>
          <w:p w14:paraId="72D33ACD" w14:textId="11C67E83" w:rsidR="007E0C71" w:rsidRPr="007D2AF3" w:rsidRDefault="007E0C71" w:rsidP="007E0C71">
            <w:pPr>
              <w:jc w:val="center"/>
              <w:rPr>
                <w:rFonts w:ascii="David" w:hAnsi="David" w:cs="David"/>
                <w:sz w:val="21"/>
                <w:szCs w:val="21"/>
              </w:rPr>
            </w:pPr>
            <w:r>
              <w:rPr>
                <w:rFonts w:ascii="David" w:hAnsi="David" w:cs="David"/>
                <w:b/>
                <w:bCs/>
                <w:sz w:val="21"/>
                <w:szCs w:val="21"/>
              </w:rPr>
              <w:t>Chapter 26</w:t>
            </w:r>
          </w:p>
        </w:tc>
      </w:tr>
      <w:tr w:rsidR="007E0C71" w:rsidRPr="007D2AF3" w14:paraId="7B329E6B" w14:textId="77777777" w:rsidTr="00994BD9">
        <w:tc>
          <w:tcPr>
            <w:tcW w:w="4194" w:type="dxa"/>
            <w:tcBorders>
              <w:top w:val="nil"/>
              <w:left w:val="nil"/>
              <w:bottom w:val="nil"/>
              <w:right w:val="single" w:sz="4" w:space="0" w:color="auto"/>
            </w:tcBorders>
          </w:tcPr>
          <w:p w14:paraId="4EF8D338" w14:textId="0B0F140D" w:rsidR="007E0C71" w:rsidRPr="00406F8C" w:rsidRDefault="007E0C71" w:rsidP="007E0C71">
            <w:pPr>
              <w:bidi/>
              <w:rPr>
                <w:rFonts w:ascii="David" w:hAnsi="David" w:cs="David"/>
                <w:b/>
                <w:bCs/>
              </w:rPr>
            </w:pPr>
            <w:r w:rsidRPr="00406F8C">
              <w:rPr>
                <w:rFonts w:ascii="David" w:hAnsi="David" w:cs="David"/>
                <w:rtl/>
              </w:rPr>
              <w:t>א. וְאַחֲרֵי קוּם הַמָּשִׁיחַ מִן־הַמֵּתִים יֵרָאֶה אֲלֵיכֶם בָּנַי וְאַחַי הָאֲהוּבִים וְהַדְּבָרִים אֲשֶׁר יְדַבֵּר אֲלֵיכֶם יִהְיוּ הַתּוֹרָה אֲשֶׁר תַּעֲשׂוּן׃</w:t>
            </w:r>
          </w:p>
        </w:tc>
        <w:tc>
          <w:tcPr>
            <w:tcW w:w="4194" w:type="dxa"/>
            <w:tcBorders>
              <w:top w:val="nil"/>
              <w:left w:val="single" w:sz="4" w:space="0" w:color="auto"/>
              <w:bottom w:val="nil"/>
              <w:right w:val="nil"/>
            </w:tcBorders>
          </w:tcPr>
          <w:p w14:paraId="2C83C0B6" w14:textId="47F442B0" w:rsidR="007E0C71" w:rsidRPr="00442C96" w:rsidRDefault="007E0C71" w:rsidP="007E0C71">
            <w:pPr>
              <w:rPr>
                <w:rFonts w:ascii="David" w:hAnsi="David" w:cs="David"/>
                <w:b/>
                <w:bCs/>
                <w:sz w:val="21"/>
                <w:szCs w:val="21"/>
              </w:rPr>
            </w:pPr>
            <w:r>
              <w:rPr>
                <w:rFonts w:ascii="David" w:hAnsi="David" w:cs="David"/>
                <w:sz w:val="21"/>
                <w:szCs w:val="21"/>
              </w:rPr>
              <w:t>1 And after Christ shall have risen from the dead he shall show himself unto you, my children, and my beloved brethren; and the words which he shall speak unto you shall be the law which ye shall do.</w:t>
            </w:r>
          </w:p>
        </w:tc>
      </w:tr>
      <w:tr w:rsidR="007E0C71" w:rsidRPr="007D2AF3" w14:paraId="5FF46F72" w14:textId="77777777" w:rsidTr="00994BD9">
        <w:tc>
          <w:tcPr>
            <w:tcW w:w="4194" w:type="dxa"/>
            <w:tcBorders>
              <w:top w:val="nil"/>
              <w:left w:val="nil"/>
              <w:bottom w:val="nil"/>
              <w:right w:val="single" w:sz="4" w:space="0" w:color="auto"/>
            </w:tcBorders>
          </w:tcPr>
          <w:p w14:paraId="3ACBF37F" w14:textId="5AADC0CA" w:rsidR="007E0C71" w:rsidRPr="00406F8C" w:rsidRDefault="007E0C71" w:rsidP="007E0C71">
            <w:pPr>
              <w:bidi/>
              <w:rPr>
                <w:rFonts w:ascii="David" w:hAnsi="David" w:cs="David"/>
              </w:rPr>
            </w:pPr>
            <w:r w:rsidRPr="00406F8C">
              <w:rPr>
                <w:rFonts w:ascii="David" w:hAnsi="David" w:cs="David"/>
                <w:rtl/>
              </w:rPr>
              <w:t>ב. כִּי הִנֵּה אֹמֵר לָכֶם כִּי חָזִיתִי כִּי יַעַבְרוּ דּוֹרוֹת רַבִּים וְתִהְיֶינָה מִלְחָמוֹת גְּדוֹלוֹת וּמְרִיבוֹת בְּקֶרֶב עַמִּי׃</w:t>
            </w:r>
          </w:p>
        </w:tc>
        <w:tc>
          <w:tcPr>
            <w:tcW w:w="4194" w:type="dxa"/>
            <w:tcBorders>
              <w:top w:val="nil"/>
              <w:left w:val="single" w:sz="4" w:space="0" w:color="auto"/>
              <w:bottom w:val="nil"/>
              <w:right w:val="nil"/>
            </w:tcBorders>
          </w:tcPr>
          <w:p w14:paraId="637423FD" w14:textId="5C342D08" w:rsidR="007E0C71" w:rsidRPr="007D2AF3" w:rsidRDefault="007E0C71" w:rsidP="007E0C71">
            <w:pPr>
              <w:rPr>
                <w:rFonts w:ascii="David" w:hAnsi="David" w:cs="David"/>
                <w:sz w:val="21"/>
                <w:szCs w:val="21"/>
              </w:rPr>
            </w:pPr>
            <w:r>
              <w:rPr>
                <w:rFonts w:ascii="David" w:hAnsi="David" w:cs="David"/>
                <w:sz w:val="21"/>
                <w:szCs w:val="21"/>
              </w:rPr>
              <w:t>2 For behold, I say unto you that I have beheld that many generations shall pass away, and there shall be great wars and contentions among my people.</w:t>
            </w:r>
          </w:p>
        </w:tc>
      </w:tr>
      <w:tr w:rsidR="007E0C71" w:rsidRPr="007D2AF3" w14:paraId="3F645CEE" w14:textId="77777777" w:rsidTr="00994BD9">
        <w:tc>
          <w:tcPr>
            <w:tcW w:w="4194" w:type="dxa"/>
            <w:tcBorders>
              <w:top w:val="nil"/>
              <w:left w:val="nil"/>
              <w:bottom w:val="nil"/>
              <w:right w:val="single" w:sz="4" w:space="0" w:color="auto"/>
            </w:tcBorders>
          </w:tcPr>
          <w:p w14:paraId="4161028C" w14:textId="1CA75B4D" w:rsidR="007E0C71" w:rsidRPr="00406F8C" w:rsidRDefault="007E0C71" w:rsidP="007E0C71">
            <w:pPr>
              <w:bidi/>
              <w:rPr>
                <w:rFonts w:ascii="David" w:hAnsi="David" w:cs="David"/>
              </w:rPr>
            </w:pPr>
            <w:r w:rsidRPr="00406F8C">
              <w:rPr>
                <w:rFonts w:ascii="David" w:hAnsi="David" w:cs="David"/>
                <w:rtl/>
              </w:rPr>
              <w:t>ג. וְאַחֲרֵי בוֹא הַמָּשִׁיחַ יִנָּתְנוּ אוֹתוֹת לְעַמִּי עַל־לֵדָתוֹ וְעַל־מוֹתוֹ וּתְחִיָּתוֹ וְגָדוֹל וְנוֹרָא יִהְיֶה הַיּוֹם הַהוּא לָרְשָׁעִים כִּי אָבֹד יֹאבֵדוּ כִּי גֵרְשׁוּ הַנְּבִיאִים וְהַקְּדוֹשִׁים וַיִּסְקְלוּם וַיַּהַרְגוּם לָכֵן יַעֲלֶה צַעֲקַת דַּם־הַקְּדוֹשִׁים אֶל־אֱלֹהִים מִן־הָאֲדָמָה נֶגְדָּם׃</w:t>
            </w:r>
          </w:p>
        </w:tc>
        <w:tc>
          <w:tcPr>
            <w:tcW w:w="4194" w:type="dxa"/>
            <w:tcBorders>
              <w:top w:val="nil"/>
              <w:left w:val="single" w:sz="4" w:space="0" w:color="auto"/>
              <w:bottom w:val="nil"/>
              <w:right w:val="nil"/>
            </w:tcBorders>
          </w:tcPr>
          <w:p w14:paraId="799581CA" w14:textId="064CBEB6" w:rsidR="007E0C71" w:rsidRPr="007D2AF3" w:rsidRDefault="007E0C71" w:rsidP="007E0C71">
            <w:pPr>
              <w:rPr>
                <w:rFonts w:ascii="David" w:hAnsi="David" w:cs="David"/>
                <w:sz w:val="21"/>
                <w:szCs w:val="21"/>
              </w:rPr>
            </w:pPr>
            <w:r>
              <w:rPr>
                <w:rFonts w:ascii="David" w:hAnsi="David" w:cs="David"/>
                <w:sz w:val="21"/>
                <w:szCs w:val="21"/>
              </w:rPr>
              <w:t>3 And after the Messiah shall come there shall be signs given unto my people of his birth, and also of his death and resurrection; and great and terrible shall that day be unto the wicked, for they shall perish; and they perish because they cast out the prophets, and the saints, and stone them, and slay them; wherefore the cry of the blood of the saints shall ascend up to God from the ground against them.</w:t>
            </w:r>
          </w:p>
        </w:tc>
      </w:tr>
      <w:tr w:rsidR="007E0C71" w:rsidRPr="007D2AF3" w14:paraId="084DDB40" w14:textId="77777777" w:rsidTr="00994BD9">
        <w:tc>
          <w:tcPr>
            <w:tcW w:w="4194" w:type="dxa"/>
            <w:tcBorders>
              <w:top w:val="nil"/>
              <w:left w:val="nil"/>
              <w:bottom w:val="nil"/>
              <w:right w:val="single" w:sz="4" w:space="0" w:color="auto"/>
            </w:tcBorders>
          </w:tcPr>
          <w:p w14:paraId="6DD8F756" w14:textId="7EA98848" w:rsidR="007E0C71" w:rsidRPr="00406F8C" w:rsidRDefault="007E0C71" w:rsidP="007E0C71">
            <w:pPr>
              <w:bidi/>
              <w:rPr>
                <w:rFonts w:ascii="David" w:hAnsi="David" w:cs="David"/>
              </w:rPr>
            </w:pPr>
            <w:r w:rsidRPr="00406F8C">
              <w:rPr>
                <w:rFonts w:ascii="David" w:hAnsi="David" w:cs="David"/>
                <w:rtl/>
              </w:rPr>
              <w:t>ד. לָכֵן כָּל־הַגֵּאִים וְעֹשֵׂי רֶשַׁע יִשְׂרְפֵם הַיּוֹם הַבָּא נְאֻם יְהוָה צְבָאוֹת כִּי יִהְיוּ כַקַּשׁ׃</w:t>
            </w:r>
          </w:p>
        </w:tc>
        <w:tc>
          <w:tcPr>
            <w:tcW w:w="4194" w:type="dxa"/>
            <w:tcBorders>
              <w:top w:val="nil"/>
              <w:left w:val="single" w:sz="4" w:space="0" w:color="auto"/>
              <w:bottom w:val="nil"/>
              <w:right w:val="nil"/>
            </w:tcBorders>
          </w:tcPr>
          <w:p w14:paraId="77A11D43" w14:textId="43882301" w:rsidR="007E0C71" w:rsidRPr="007D2AF3" w:rsidRDefault="007E0C71" w:rsidP="007E0C71">
            <w:pPr>
              <w:rPr>
                <w:rFonts w:ascii="David" w:hAnsi="David" w:cs="David"/>
                <w:sz w:val="21"/>
                <w:szCs w:val="21"/>
              </w:rPr>
            </w:pPr>
            <w:r>
              <w:rPr>
                <w:rFonts w:ascii="David" w:hAnsi="David" w:cs="David"/>
                <w:sz w:val="21"/>
                <w:szCs w:val="21"/>
              </w:rPr>
              <w:t>4 Wherefore, all those who are proud, and that do wickedly, the day that cometh shall burn them up, saith the Lord of Hosts, for they shall be as stubble.</w:t>
            </w:r>
          </w:p>
        </w:tc>
      </w:tr>
      <w:tr w:rsidR="007E0C71" w:rsidRPr="007D2AF3" w14:paraId="2DE0CFFD" w14:textId="77777777" w:rsidTr="00994BD9">
        <w:tc>
          <w:tcPr>
            <w:tcW w:w="4194" w:type="dxa"/>
            <w:tcBorders>
              <w:top w:val="nil"/>
              <w:left w:val="nil"/>
              <w:bottom w:val="nil"/>
              <w:right w:val="single" w:sz="4" w:space="0" w:color="auto"/>
            </w:tcBorders>
          </w:tcPr>
          <w:p w14:paraId="35515A3E" w14:textId="0F5E63D3" w:rsidR="007E0C71" w:rsidRPr="00406F8C" w:rsidRDefault="007E0C71" w:rsidP="007E0C71">
            <w:pPr>
              <w:bidi/>
              <w:rPr>
                <w:rFonts w:ascii="David" w:hAnsi="David" w:cs="David"/>
              </w:rPr>
            </w:pPr>
            <w:r w:rsidRPr="00406F8C">
              <w:rPr>
                <w:rFonts w:ascii="David" w:hAnsi="David" w:cs="David"/>
                <w:rtl/>
              </w:rPr>
              <w:t>ה. וְהֹרְגֵי הַנְּבִיאִים וְהַקְּדוֹשִׁים תִּבְלָעֵם תְּהוֹם הָאָרֶץ נְאֻם יְהוָה צְבָאוֹת וִיכַסּוּם הָרִים וּסְעָרוֹת יִשָּׂאוּם וּבִנְיָנִים יִפְּלוּ עֲלֵיהֶם וִירַסְּקוּם לִרְסִיסִים וְיִטְחֲנוּם לְאָבָק׃</w:t>
            </w:r>
          </w:p>
        </w:tc>
        <w:tc>
          <w:tcPr>
            <w:tcW w:w="4194" w:type="dxa"/>
            <w:tcBorders>
              <w:top w:val="nil"/>
              <w:left w:val="single" w:sz="4" w:space="0" w:color="auto"/>
              <w:bottom w:val="nil"/>
              <w:right w:val="nil"/>
            </w:tcBorders>
          </w:tcPr>
          <w:p w14:paraId="7AEC8F58" w14:textId="00EFBE6C" w:rsidR="007E0C71" w:rsidRPr="007D2AF3" w:rsidRDefault="007E0C71" w:rsidP="007E0C71">
            <w:pPr>
              <w:rPr>
                <w:rFonts w:ascii="David" w:hAnsi="David" w:cs="David"/>
                <w:sz w:val="21"/>
                <w:szCs w:val="21"/>
              </w:rPr>
            </w:pPr>
            <w:r>
              <w:rPr>
                <w:rFonts w:ascii="David" w:hAnsi="David" w:cs="David"/>
                <w:sz w:val="21"/>
                <w:szCs w:val="21"/>
              </w:rPr>
              <w:t>5 And they that kill the prophets, and the saints, the depths of the earth shall swallow them up, saith the Lord of Hosts; and mountains shall cover them, and whirlwinds shall carry them away, and buildings shall fall upon them and crush them to pieces and grind them to powder.</w:t>
            </w:r>
          </w:p>
        </w:tc>
      </w:tr>
      <w:tr w:rsidR="007E0C71" w:rsidRPr="007D2AF3" w14:paraId="2497D70E" w14:textId="77777777" w:rsidTr="00994BD9">
        <w:tc>
          <w:tcPr>
            <w:tcW w:w="4194" w:type="dxa"/>
            <w:tcBorders>
              <w:top w:val="nil"/>
              <w:left w:val="nil"/>
              <w:bottom w:val="nil"/>
              <w:right w:val="single" w:sz="4" w:space="0" w:color="auto"/>
            </w:tcBorders>
          </w:tcPr>
          <w:p w14:paraId="076FB495" w14:textId="2C845D69" w:rsidR="007E0C71" w:rsidRPr="00406F8C" w:rsidRDefault="007E0C71" w:rsidP="007E0C71">
            <w:pPr>
              <w:bidi/>
              <w:rPr>
                <w:rFonts w:ascii="David" w:hAnsi="David" w:cs="David"/>
              </w:rPr>
            </w:pPr>
            <w:r w:rsidRPr="00406F8C">
              <w:rPr>
                <w:rFonts w:ascii="David" w:hAnsi="David" w:cs="David"/>
                <w:rtl/>
              </w:rPr>
              <w:t>ו. וְנִפְקְדוּ בִּרְעָמִים וּבְרָקִים וּרְעָשִׁים וְכָל־מִינֵי הַשְׁחָתוֹת כִּי תִבְעַר אֵשׁ חֲרוֹן יְהוָה בָּם וְהָיוּ כַקַּשׁ כָּלֹה יְכַלֵּם הַיּוֹם הַבָּא נְאֻם יְהוָה צְבָאוֹת׃</w:t>
            </w:r>
          </w:p>
        </w:tc>
        <w:tc>
          <w:tcPr>
            <w:tcW w:w="4194" w:type="dxa"/>
            <w:tcBorders>
              <w:top w:val="nil"/>
              <w:left w:val="single" w:sz="4" w:space="0" w:color="auto"/>
              <w:bottom w:val="nil"/>
              <w:right w:val="nil"/>
            </w:tcBorders>
          </w:tcPr>
          <w:p w14:paraId="6044147C" w14:textId="28179197" w:rsidR="007E0C71" w:rsidRPr="007D2AF3" w:rsidRDefault="007E0C71" w:rsidP="007E0C71">
            <w:pPr>
              <w:rPr>
                <w:rFonts w:ascii="David" w:hAnsi="David" w:cs="David"/>
                <w:sz w:val="21"/>
                <w:szCs w:val="21"/>
              </w:rPr>
            </w:pPr>
            <w:r>
              <w:rPr>
                <w:rFonts w:ascii="David" w:hAnsi="David" w:cs="David"/>
                <w:sz w:val="21"/>
                <w:szCs w:val="21"/>
              </w:rPr>
              <w:t>6 And they shall be visited with thunderings, and lightnings, and earthquakes, and all manner of destructions, for the fire of the anger of the Lord shall be kindled against them, and they shall be as stubble, and the day that cometh shall consume them, saith the Lord of Hosts.</w:t>
            </w:r>
          </w:p>
        </w:tc>
      </w:tr>
      <w:tr w:rsidR="007E0C71" w:rsidRPr="007D2AF3" w14:paraId="70220C20" w14:textId="77777777" w:rsidTr="00994BD9">
        <w:tc>
          <w:tcPr>
            <w:tcW w:w="4194" w:type="dxa"/>
            <w:tcBorders>
              <w:top w:val="nil"/>
              <w:left w:val="nil"/>
              <w:bottom w:val="nil"/>
              <w:right w:val="single" w:sz="4" w:space="0" w:color="auto"/>
            </w:tcBorders>
          </w:tcPr>
          <w:p w14:paraId="366E6CCC" w14:textId="403AB2E3" w:rsidR="007E0C71" w:rsidRPr="00406F8C" w:rsidRDefault="007E0C71" w:rsidP="007E0C71">
            <w:pPr>
              <w:bidi/>
              <w:rPr>
                <w:rFonts w:ascii="David" w:hAnsi="David" w:cs="David"/>
              </w:rPr>
            </w:pPr>
            <w:r w:rsidRPr="00406F8C">
              <w:rPr>
                <w:rFonts w:ascii="David" w:hAnsi="David" w:cs="David"/>
                <w:rtl/>
              </w:rPr>
              <w:t>ז. הוֹי הַכְּאֵב וּמְצוּקַת נַפְשִׁי עַל־אָבְדַן חַלְלֵי עַמִּי כִּי רָאִיתִי אֵלֶּה וְכִמְעַט כִּלָּנִי לִפְנֵי יְהוָה אַךְ אֶזְעַק אֶל־אֱלֹהַי צַדִּיקִים דְּרָכֶיךָ׃</w:t>
            </w:r>
          </w:p>
        </w:tc>
        <w:tc>
          <w:tcPr>
            <w:tcW w:w="4194" w:type="dxa"/>
            <w:tcBorders>
              <w:top w:val="nil"/>
              <w:left w:val="single" w:sz="4" w:space="0" w:color="auto"/>
              <w:bottom w:val="nil"/>
              <w:right w:val="nil"/>
            </w:tcBorders>
          </w:tcPr>
          <w:p w14:paraId="2ED2BA15" w14:textId="342C2237" w:rsidR="007E0C71" w:rsidRPr="007D2AF3" w:rsidRDefault="007E0C71" w:rsidP="007E0C71">
            <w:pPr>
              <w:rPr>
                <w:rFonts w:ascii="David" w:hAnsi="David" w:cs="David"/>
                <w:sz w:val="21"/>
                <w:szCs w:val="21"/>
              </w:rPr>
            </w:pPr>
            <w:r>
              <w:rPr>
                <w:rFonts w:ascii="David" w:hAnsi="David" w:cs="David"/>
                <w:sz w:val="21"/>
                <w:szCs w:val="21"/>
              </w:rPr>
              <w:t>7 O the pain, and the anguish of my soul for the loss of the slain of my people! For I, Nephi, have seen it, and it well nigh consumeth me before the presence of the Lord; but I must cry unto my God: Thy ways are just.</w:t>
            </w:r>
          </w:p>
        </w:tc>
      </w:tr>
      <w:tr w:rsidR="007E0C71" w:rsidRPr="007D2AF3" w14:paraId="653811DF" w14:textId="77777777" w:rsidTr="00994BD9">
        <w:tc>
          <w:tcPr>
            <w:tcW w:w="4194" w:type="dxa"/>
            <w:tcBorders>
              <w:top w:val="nil"/>
              <w:left w:val="nil"/>
              <w:bottom w:val="nil"/>
              <w:right w:val="single" w:sz="4" w:space="0" w:color="auto"/>
            </w:tcBorders>
          </w:tcPr>
          <w:p w14:paraId="41ACB7C3" w14:textId="7F8D8148" w:rsidR="007E0C71" w:rsidRPr="00406F8C" w:rsidRDefault="007E0C71" w:rsidP="007E0C71">
            <w:pPr>
              <w:bidi/>
              <w:rPr>
                <w:rFonts w:ascii="David" w:hAnsi="David" w:cs="David"/>
              </w:rPr>
            </w:pPr>
            <w:r w:rsidRPr="00406F8C">
              <w:rPr>
                <w:rFonts w:ascii="David" w:hAnsi="David" w:cs="David"/>
                <w:rtl/>
              </w:rPr>
              <w:t>ח. אַךְ הִנֵּה הַצַּדִּיקִים הַמַּקְשִׁיבִים לְדִבְרֵי הַנְּבִיאִים וְלֹא יַשְׁחִיתוּם כִּי אִם־מְצַפִּים בֶּאֱמוּנָה לַמָּשִׁיחַ לָאוֹתוֹת הַנִּתָּנִים אַף בְּכָל־רְדִיפָה לֹא יֹאבֵדוּ׃</w:t>
            </w:r>
          </w:p>
        </w:tc>
        <w:tc>
          <w:tcPr>
            <w:tcW w:w="4194" w:type="dxa"/>
            <w:tcBorders>
              <w:top w:val="nil"/>
              <w:left w:val="single" w:sz="4" w:space="0" w:color="auto"/>
              <w:bottom w:val="nil"/>
              <w:right w:val="nil"/>
            </w:tcBorders>
          </w:tcPr>
          <w:p w14:paraId="653973B8" w14:textId="7D1755EC" w:rsidR="007E0C71" w:rsidRPr="007D2AF3" w:rsidRDefault="007E0C71" w:rsidP="007E0C71">
            <w:pPr>
              <w:rPr>
                <w:rFonts w:ascii="David" w:hAnsi="David" w:cs="David"/>
                <w:sz w:val="21"/>
                <w:szCs w:val="21"/>
              </w:rPr>
            </w:pPr>
            <w:r>
              <w:rPr>
                <w:rFonts w:ascii="David" w:hAnsi="David" w:cs="David"/>
                <w:sz w:val="21"/>
                <w:szCs w:val="21"/>
              </w:rPr>
              <w:t>8 But behold, the righteous that hearken unto the words of the prophets, and destroy them not, but look forward unto Christ with steadfastness for the signs which are given, notwithstanding all persecution—behold, they are they which shall not perish.</w:t>
            </w:r>
          </w:p>
        </w:tc>
      </w:tr>
      <w:tr w:rsidR="007E0C71" w:rsidRPr="007D2AF3" w14:paraId="331287BB" w14:textId="77777777" w:rsidTr="00994BD9">
        <w:tc>
          <w:tcPr>
            <w:tcW w:w="4194" w:type="dxa"/>
            <w:tcBorders>
              <w:top w:val="nil"/>
              <w:left w:val="nil"/>
              <w:bottom w:val="nil"/>
              <w:right w:val="single" w:sz="4" w:space="0" w:color="auto"/>
            </w:tcBorders>
          </w:tcPr>
          <w:p w14:paraId="31650F8A" w14:textId="59EF70B3" w:rsidR="007E0C71" w:rsidRPr="00406F8C" w:rsidRDefault="007E0C71" w:rsidP="007E0C71">
            <w:pPr>
              <w:bidi/>
              <w:rPr>
                <w:rFonts w:ascii="David" w:hAnsi="David" w:cs="David"/>
              </w:rPr>
            </w:pPr>
            <w:r w:rsidRPr="00406F8C">
              <w:rPr>
                <w:rFonts w:ascii="David" w:hAnsi="David" w:cs="David"/>
                <w:rtl/>
              </w:rPr>
              <w:lastRenderedPageBreak/>
              <w:t>ט. כִּי יֵרָאֶה שֶׁמֶשׁ צְדָקָה לָהֶם וְרָפָא אוֹתָם וְהָיָה לָהֶם שָׁלוֹם עִמּוֹ עַד עֲבֹר שְׁלֹשָׁה דוֹרוֹת וְיַעַבְרוּ רַבִּים מִן־הַדּוֹר הָרְבִיעִי בִּצְדָקָה׃</w:t>
            </w:r>
          </w:p>
        </w:tc>
        <w:tc>
          <w:tcPr>
            <w:tcW w:w="4194" w:type="dxa"/>
            <w:tcBorders>
              <w:top w:val="nil"/>
              <w:left w:val="single" w:sz="4" w:space="0" w:color="auto"/>
              <w:bottom w:val="nil"/>
              <w:right w:val="nil"/>
            </w:tcBorders>
          </w:tcPr>
          <w:p w14:paraId="68194D9B" w14:textId="06610667" w:rsidR="007E0C71" w:rsidRPr="007D2AF3" w:rsidRDefault="007E0C71" w:rsidP="007E0C71">
            <w:pPr>
              <w:rPr>
                <w:rFonts w:ascii="David" w:hAnsi="David" w:cs="David"/>
                <w:sz w:val="21"/>
                <w:szCs w:val="21"/>
              </w:rPr>
            </w:pPr>
            <w:r>
              <w:rPr>
                <w:rFonts w:ascii="David" w:hAnsi="David" w:cs="David"/>
                <w:sz w:val="21"/>
                <w:szCs w:val="21"/>
              </w:rPr>
              <w:t>9 But the Son of righteousness shall appear unto them; and he shall heal them, and they shall have peace with him, until three generations shall have passed away, and many of the fourth generation shall have passed away in righteousness.</w:t>
            </w:r>
          </w:p>
        </w:tc>
      </w:tr>
      <w:tr w:rsidR="007E0C71" w:rsidRPr="007D2AF3" w14:paraId="68EDE41A" w14:textId="77777777" w:rsidTr="00994BD9">
        <w:tc>
          <w:tcPr>
            <w:tcW w:w="4194" w:type="dxa"/>
            <w:tcBorders>
              <w:top w:val="nil"/>
              <w:left w:val="nil"/>
              <w:bottom w:val="nil"/>
              <w:right w:val="single" w:sz="4" w:space="0" w:color="auto"/>
            </w:tcBorders>
          </w:tcPr>
          <w:p w14:paraId="588C0E0E" w14:textId="50C2ABD1" w:rsidR="007E0C71" w:rsidRPr="00406F8C" w:rsidRDefault="007E0C71" w:rsidP="007E0C71">
            <w:pPr>
              <w:bidi/>
              <w:rPr>
                <w:rFonts w:ascii="David" w:hAnsi="David" w:cs="David"/>
              </w:rPr>
            </w:pPr>
            <w:r w:rsidRPr="00406F8C">
              <w:rPr>
                <w:rFonts w:ascii="David" w:hAnsi="David" w:cs="David"/>
                <w:rtl/>
              </w:rPr>
              <w:t>י. וְאַחֲרֵי עֲבֹר הַדְּבָרִים הָאֵלֶּה יָבוֹא שֶׁבֶר מַהֵר עַל־עַמִּי כִּי אַף בְּמַכְאוֹב נַפְשִׁי רָאִיתִי לָכֵן יָדַעְתִּי כִּי הָיֹה יִהְיֶה וּמָכְרוּ עַצְמָם חִנָּם כִּי בִגְמוּל גַּאֲוָתָם וְסִכְלוּתָם יִקְצְרוּ שֶׁבֶר כִּי נִכְנְעוּ לַשָּׂטָן וַיִּבְחֲרוּ מַעֲשֵׂי חֹשֶׁךְ מֵאוֹר לָכֵן יֵרְדוּ שְׁאוֹלָה׃</w:t>
            </w:r>
          </w:p>
        </w:tc>
        <w:tc>
          <w:tcPr>
            <w:tcW w:w="4194" w:type="dxa"/>
            <w:tcBorders>
              <w:top w:val="nil"/>
              <w:left w:val="single" w:sz="4" w:space="0" w:color="auto"/>
              <w:bottom w:val="nil"/>
              <w:right w:val="nil"/>
            </w:tcBorders>
          </w:tcPr>
          <w:p w14:paraId="2DC32580" w14:textId="3F85248E" w:rsidR="007E0C71" w:rsidRPr="007D2AF3" w:rsidRDefault="007E0C71" w:rsidP="007E0C71">
            <w:pPr>
              <w:rPr>
                <w:rFonts w:ascii="David" w:hAnsi="David" w:cs="David"/>
                <w:sz w:val="21"/>
                <w:szCs w:val="21"/>
              </w:rPr>
            </w:pPr>
            <w:r>
              <w:rPr>
                <w:rFonts w:ascii="David" w:hAnsi="David" w:cs="David"/>
                <w:sz w:val="21"/>
                <w:szCs w:val="21"/>
              </w:rPr>
              <w:t>10 And when these things have passed away a speedy destruction cometh unto my people; for, notwithstanding the pains of my soul, I have seen it; wherefore, I know that it shall come to pass; and they sell themselves for naught; for, for the reward of their pride and their foolishness they shall reap destruction; for because they yield unto the devil and choose works of darkness rather than light, therefore they must go down to hell.</w:t>
            </w:r>
          </w:p>
        </w:tc>
      </w:tr>
      <w:tr w:rsidR="007E0C71" w:rsidRPr="007D2AF3" w14:paraId="0954AB1D" w14:textId="77777777" w:rsidTr="00994BD9">
        <w:tc>
          <w:tcPr>
            <w:tcW w:w="4194" w:type="dxa"/>
            <w:tcBorders>
              <w:top w:val="nil"/>
              <w:left w:val="nil"/>
              <w:bottom w:val="nil"/>
              <w:right w:val="single" w:sz="4" w:space="0" w:color="auto"/>
            </w:tcBorders>
          </w:tcPr>
          <w:p w14:paraId="62341D4C" w14:textId="4063FF38" w:rsidR="007E0C71" w:rsidRPr="00406F8C" w:rsidRDefault="007E0C71" w:rsidP="007E0C71">
            <w:pPr>
              <w:bidi/>
              <w:rPr>
                <w:rFonts w:ascii="David" w:hAnsi="David" w:cs="David"/>
              </w:rPr>
            </w:pPr>
            <w:r w:rsidRPr="00406F8C">
              <w:rPr>
                <w:rFonts w:ascii="David" w:hAnsi="David" w:cs="David"/>
                <w:rtl/>
              </w:rPr>
              <w:t>יא. כִּי לֹא יָרִיב רוּחַ יְהוָה עִם־הָאָדָם לְעוֹלָם וְכַאֲשֶׁר יֶחְדַּל לָרִיב עִמּוֹ אָז יָבוֹא שֶׁבֶר מַהֵר וְזֶה מַכְאִיב נַפְשִׁי׃</w:t>
            </w:r>
          </w:p>
        </w:tc>
        <w:tc>
          <w:tcPr>
            <w:tcW w:w="4194" w:type="dxa"/>
            <w:tcBorders>
              <w:top w:val="nil"/>
              <w:left w:val="single" w:sz="4" w:space="0" w:color="auto"/>
              <w:bottom w:val="nil"/>
              <w:right w:val="nil"/>
            </w:tcBorders>
          </w:tcPr>
          <w:p w14:paraId="32827272" w14:textId="0E3BABA3" w:rsidR="007E0C71" w:rsidRPr="007D2AF3" w:rsidRDefault="007E0C71" w:rsidP="007E0C71">
            <w:pPr>
              <w:rPr>
                <w:rFonts w:ascii="David" w:hAnsi="David" w:cs="David"/>
                <w:sz w:val="21"/>
                <w:szCs w:val="21"/>
              </w:rPr>
            </w:pPr>
            <w:r>
              <w:rPr>
                <w:rFonts w:ascii="David" w:hAnsi="David" w:cs="David"/>
                <w:sz w:val="21"/>
                <w:szCs w:val="21"/>
              </w:rPr>
              <w:t>11 For the Spirit of the Lord will not always strive with man. And when the Spirit ceaseth to strive with man then cometh speedy destruction, and this grieveth my soul.</w:t>
            </w:r>
          </w:p>
        </w:tc>
      </w:tr>
      <w:tr w:rsidR="007E0C71" w:rsidRPr="007D2AF3" w14:paraId="10354012" w14:textId="77777777" w:rsidTr="00994BD9">
        <w:tc>
          <w:tcPr>
            <w:tcW w:w="4194" w:type="dxa"/>
            <w:tcBorders>
              <w:top w:val="nil"/>
              <w:left w:val="nil"/>
              <w:bottom w:val="nil"/>
              <w:right w:val="single" w:sz="4" w:space="0" w:color="auto"/>
            </w:tcBorders>
          </w:tcPr>
          <w:p w14:paraId="413FE537" w14:textId="39D17040" w:rsidR="007E0C71" w:rsidRPr="00406F8C" w:rsidRDefault="007E0C71" w:rsidP="007E0C71">
            <w:pPr>
              <w:bidi/>
              <w:rPr>
                <w:rFonts w:ascii="David" w:hAnsi="David" w:cs="David"/>
              </w:rPr>
            </w:pPr>
            <w:r w:rsidRPr="00406F8C">
              <w:rPr>
                <w:rFonts w:ascii="David" w:hAnsi="David" w:cs="David"/>
                <w:rtl/>
              </w:rPr>
              <w:t>יב. וְכַאֲשֶׁר דִּבַּרְתִּי עַל־הוֹכָחַת הַיְּהוּדִים כִּי יֵשׁוּעַ הוּא הַמָּשִׁיחַ כֵּן נָכוֹן כִּי יוּכְחוּ הַגּוֹיִם כִּי יֵשׁוּעַ הוּא הַמָּשִׁיחַ אֱלֹהֵי עוֹלָם׃</w:t>
            </w:r>
          </w:p>
        </w:tc>
        <w:tc>
          <w:tcPr>
            <w:tcW w:w="4194" w:type="dxa"/>
            <w:tcBorders>
              <w:top w:val="nil"/>
              <w:left w:val="single" w:sz="4" w:space="0" w:color="auto"/>
              <w:bottom w:val="nil"/>
              <w:right w:val="nil"/>
            </w:tcBorders>
          </w:tcPr>
          <w:p w14:paraId="516D5C2D" w14:textId="483A4975" w:rsidR="007E0C71" w:rsidRPr="007D2AF3" w:rsidRDefault="007E0C71" w:rsidP="007E0C71">
            <w:pPr>
              <w:rPr>
                <w:rFonts w:ascii="David" w:hAnsi="David" w:cs="David"/>
                <w:sz w:val="21"/>
                <w:szCs w:val="21"/>
              </w:rPr>
            </w:pPr>
            <w:r>
              <w:rPr>
                <w:rFonts w:ascii="David" w:hAnsi="David" w:cs="David"/>
                <w:sz w:val="21"/>
                <w:szCs w:val="21"/>
              </w:rPr>
              <w:t>12 And as I spake concerning the convincing of the Jews, that Jesus is the very Christ, it must needs be that the Gentiles be convinced also that Jesus is the Christ, the Eternal God;</w:t>
            </w:r>
          </w:p>
        </w:tc>
      </w:tr>
      <w:tr w:rsidR="007E0C71" w:rsidRPr="007D2AF3" w14:paraId="65E79F6B" w14:textId="77777777" w:rsidTr="00994BD9">
        <w:tc>
          <w:tcPr>
            <w:tcW w:w="4194" w:type="dxa"/>
            <w:tcBorders>
              <w:top w:val="nil"/>
              <w:left w:val="nil"/>
              <w:bottom w:val="nil"/>
              <w:right w:val="single" w:sz="4" w:space="0" w:color="auto"/>
            </w:tcBorders>
          </w:tcPr>
          <w:p w14:paraId="3EC936F6" w14:textId="5A46D63C" w:rsidR="007E0C71" w:rsidRPr="00406F8C" w:rsidRDefault="007E0C71" w:rsidP="007E0C71">
            <w:pPr>
              <w:bidi/>
              <w:rPr>
                <w:rFonts w:ascii="David" w:hAnsi="David" w:cs="David"/>
              </w:rPr>
            </w:pPr>
            <w:r w:rsidRPr="00406F8C">
              <w:rPr>
                <w:rFonts w:ascii="David" w:hAnsi="David" w:cs="David"/>
                <w:rtl/>
              </w:rPr>
              <w:t>יג. וְיִתְגַּלֶּה לְכָל־הַמַּאֲמִינִים בּוֹ בְּכֹחַ רוּחַ הַקֹּדֶשׁ לְכָל־גּוֹי וּמִשְׁפָּחָה וְלָשׁוֹן וָעָם עֹשֶׂה נִפְלָאוֹת גְּדוֹלוֹת וְאוֹתוֹת וּמוֹפְתִים בִּבְנֵי הָאָדָם כְּפִי אֱמוּנָתָם׃</w:t>
            </w:r>
          </w:p>
        </w:tc>
        <w:tc>
          <w:tcPr>
            <w:tcW w:w="4194" w:type="dxa"/>
            <w:tcBorders>
              <w:top w:val="nil"/>
              <w:left w:val="single" w:sz="4" w:space="0" w:color="auto"/>
              <w:bottom w:val="nil"/>
              <w:right w:val="nil"/>
            </w:tcBorders>
          </w:tcPr>
          <w:p w14:paraId="6B75FF3D" w14:textId="2C74AB59" w:rsidR="007E0C71" w:rsidRPr="007D2AF3" w:rsidRDefault="007E0C71" w:rsidP="007E0C71">
            <w:pPr>
              <w:rPr>
                <w:rFonts w:ascii="David" w:hAnsi="David" w:cs="David"/>
                <w:sz w:val="21"/>
                <w:szCs w:val="21"/>
              </w:rPr>
            </w:pPr>
            <w:r>
              <w:rPr>
                <w:rFonts w:ascii="David" w:hAnsi="David" w:cs="David"/>
                <w:sz w:val="21"/>
                <w:szCs w:val="21"/>
              </w:rPr>
              <w:t>13 And that he manifesteth himself unto all those who believe in him, by the power of the Holy Ghost; yea, unto every nation, kindred, tongue, and people, working mighty miracles, signs, and wonders, among the children of men according to their faith.</w:t>
            </w:r>
          </w:p>
        </w:tc>
      </w:tr>
      <w:tr w:rsidR="007E0C71" w:rsidRPr="007D2AF3" w14:paraId="01DBC482" w14:textId="77777777" w:rsidTr="00994BD9">
        <w:tc>
          <w:tcPr>
            <w:tcW w:w="4194" w:type="dxa"/>
            <w:tcBorders>
              <w:top w:val="nil"/>
              <w:left w:val="nil"/>
              <w:bottom w:val="nil"/>
              <w:right w:val="single" w:sz="4" w:space="0" w:color="auto"/>
            </w:tcBorders>
          </w:tcPr>
          <w:p w14:paraId="1605B773" w14:textId="0B1577CD" w:rsidR="007E0C71" w:rsidRPr="00406F8C" w:rsidRDefault="007E0C71" w:rsidP="007E0C71">
            <w:pPr>
              <w:bidi/>
              <w:rPr>
                <w:rFonts w:ascii="David" w:hAnsi="David" w:cs="David"/>
              </w:rPr>
            </w:pPr>
            <w:r w:rsidRPr="00406F8C">
              <w:rPr>
                <w:rFonts w:ascii="David" w:hAnsi="David" w:cs="David"/>
                <w:rtl/>
              </w:rPr>
              <w:t>יד. אַךְ הִנְנִי נִבָּא לָכֶם עַל־הַיָּמִים הָאַחֲרוֹנִים עַל־הַיָּמִים אֲשֶׁר יוֹצִיא יְהוָה אֱלֹהִים הַדְּבָרִים הָאֵלֶּה לִבְנֵי הָאָדָם׃</w:t>
            </w:r>
          </w:p>
        </w:tc>
        <w:tc>
          <w:tcPr>
            <w:tcW w:w="4194" w:type="dxa"/>
            <w:tcBorders>
              <w:top w:val="nil"/>
              <w:left w:val="single" w:sz="4" w:space="0" w:color="auto"/>
              <w:bottom w:val="nil"/>
              <w:right w:val="nil"/>
            </w:tcBorders>
          </w:tcPr>
          <w:p w14:paraId="28CDBFA6" w14:textId="7511A258" w:rsidR="007E0C71" w:rsidRPr="007D2AF3" w:rsidRDefault="007E0C71" w:rsidP="007E0C71">
            <w:pPr>
              <w:rPr>
                <w:rFonts w:ascii="David" w:hAnsi="David" w:cs="David"/>
                <w:sz w:val="21"/>
                <w:szCs w:val="21"/>
              </w:rPr>
            </w:pPr>
            <w:r>
              <w:rPr>
                <w:rFonts w:ascii="David" w:hAnsi="David" w:cs="David"/>
                <w:sz w:val="21"/>
                <w:szCs w:val="21"/>
              </w:rPr>
              <w:t>14 But behold, I prophesy unto you concerning the last days; concerning the days when the Lord God shall bring these things forth unto the children of men.</w:t>
            </w:r>
          </w:p>
        </w:tc>
      </w:tr>
      <w:tr w:rsidR="007E0C71" w:rsidRPr="007D2AF3" w14:paraId="670E73A2" w14:textId="77777777" w:rsidTr="00994BD9">
        <w:tc>
          <w:tcPr>
            <w:tcW w:w="4194" w:type="dxa"/>
            <w:tcBorders>
              <w:top w:val="nil"/>
              <w:left w:val="nil"/>
              <w:bottom w:val="nil"/>
              <w:right w:val="single" w:sz="4" w:space="0" w:color="auto"/>
            </w:tcBorders>
          </w:tcPr>
          <w:p w14:paraId="6D89DA00" w14:textId="3FC29EA4" w:rsidR="007E0C71" w:rsidRPr="00406F8C" w:rsidRDefault="007E0C71" w:rsidP="007E0C71">
            <w:pPr>
              <w:bidi/>
              <w:rPr>
                <w:rFonts w:ascii="David" w:hAnsi="David" w:cs="David"/>
              </w:rPr>
            </w:pPr>
            <w:r w:rsidRPr="00406F8C">
              <w:rPr>
                <w:rFonts w:ascii="David" w:hAnsi="David" w:cs="David"/>
                <w:rtl/>
              </w:rPr>
              <w:t>טו. אַחֲרֵי כְלוֹת זַרְעִי וְזֶרַע אַחַי ב בְּאֵין אֱמוּנָה וְהֻכּוּ בִּידֵי הַגּוֹיִם אַחֲרֵי חֲנוֹת יְהוָה אֱלֹהִים עֲלֵיהֶם מִסָּבִיב וְצָר עֲלֵיהֶם בְּסֹלְלָה וְהֵקִים עֲלֵיהֶם מְצוּדוֹת וְאַחֲרֵי הוּרְדָם שָׁפָל בֶּעָפָר עַד אֲשֶׁר אֵינָם יִכָּתְבוּ דִּבְרֵי הַצַּדִּיקִים וְתִשָּׁמַעְנָה תְּפִלּוֹת הַנֶּאֱמָנִים וְכָל־הַדֹּעֲכִים בְּאֵין אֱמוּנָה לֹא יִשָּׁכְחוּ׃</w:t>
            </w:r>
          </w:p>
        </w:tc>
        <w:tc>
          <w:tcPr>
            <w:tcW w:w="4194" w:type="dxa"/>
            <w:tcBorders>
              <w:top w:val="nil"/>
              <w:left w:val="single" w:sz="4" w:space="0" w:color="auto"/>
              <w:bottom w:val="nil"/>
              <w:right w:val="nil"/>
            </w:tcBorders>
          </w:tcPr>
          <w:p w14:paraId="783DF9C6" w14:textId="22855E9D" w:rsidR="007E0C71" w:rsidRPr="007D2AF3" w:rsidRDefault="007E0C71" w:rsidP="007E0C71">
            <w:pPr>
              <w:rPr>
                <w:rFonts w:ascii="David" w:hAnsi="David" w:cs="David"/>
                <w:sz w:val="21"/>
                <w:szCs w:val="21"/>
              </w:rPr>
            </w:pPr>
            <w:r>
              <w:rPr>
                <w:rFonts w:ascii="David" w:hAnsi="David" w:cs="David"/>
                <w:sz w:val="21"/>
                <w:szCs w:val="21"/>
              </w:rPr>
              <w:t>15 After my seed and the seed of my brethren shall have dwindled in unbelief, and shall have been smitten by the Gentiles; yea, after the Lord God shall have camped against them round about, and shall have laid siege against them with a mount, and raised forts against them; and after they shall have been brought down low in the dust, even that they are not, yet the words of the righteous shall be written, and the prayers of the faithful shall be heard, and all those who have dwindled in unbelief shall not be forgotten.</w:t>
            </w:r>
          </w:p>
        </w:tc>
      </w:tr>
      <w:tr w:rsidR="007E0C71" w:rsidRPr="007D2AF3" w14:paraId="307707D7" w14:textId="77777777" w:rsidTr="00994BD9">
        <w:tc>
          <w:tcPr>
            <w:tcW w:w="4194" w:type="dxa"/>
            <w:tcBorders>
              <w:top w:val="nil"/>
              <w:left w:val="nil"/>
              <w:bottom w:val="nil"/>
              <w:right w:val="single" w:sz="4" w:space="0" w:color="auto"/>
            </w:tcBorders>
          </w:tcPr>
          <w:p w14:paraId="7E572A8D" w14:textId="275A35E8" w:rsidR="007E0C71" w:rsidRPr="00406F8C" w:rsidRDefault="007E0C71" w:rsidP="007E0C71">
            <w:pPr>
              <w:bidi/>
              <w:rPr>
                <w:rFonts w:ascii="David" w:hAnsi="David" w:cs="David"/>
              </w:rPr>
            </w:pPr>
            <w:r w:rsidRPr="00406F8C">
              <w:rPr>
                <w:rFonts w:ascii="David" w:hAnsi="David" w:cs="David"/>
                <w:rtl/>
              </w:rPr>
              <w:t>טז. כִּי יְדַבְּרוּ הַנִּשְׁמָדִים אֲלֵיהֶם מִן־הָאֲדָמָה וְיִשְׁפַּל שִׂיחָם מִן־הֶעָפָר וְקוֹלָם כְּבַעַל־אוֹב כִּי יִתֵּן יְהוָה אֱלֹהִים לַקּוֹל כֹּחַ לְלַחֵשׁ עֲלֵיהֶם מִן־הָאֲדָמָה וְיִלְחַשׁ שִׂיחָם מִן־הֶעָפָר׃</w:t>
            </w:r>
          </w:p>
        </w:tc>
        <w:tc>
          <w:tcPr>
            <w:tcW w:w="4194" w:type="dxa"/>
            <w:tcBorders>
              <w:top w:val="nil"/>
              <w:left w:val="single" w:sz="4" w:space="0" w:color="auto"/>
              <w:bottom w:val="nil"/>
              <w:right w:val="nil"/>
            </w:tcBorders>
          </w:tcPr>
          <w:p w14:paraId="7CA42327" w14:textId="0FEA7AC0" w:rsidR="007E0C71" w:rsidRPr="007D2AF3" w:rsidRDefault="007E0C71" w:rsidP="007E0C71">
            <w:pPr>
              <w:rPr>
                <w:rFonts w:ascii="David" w:hAnsi="David" w:cs="David"/>
                <w:sz w:val="21"/>
                <w:szCs w:val="21"/>
              </w:rPr>
            </w:pPr>
            <w:r>
              <w:rPr>
                <w:rFonts w:ascii="David" w:hAnsi="David" w:cs="David"/>
                <w:sz w:val="21"/>
                <w:szCs w:val="21"/>
              </w:rPr>
              <w:t>16 For those who shall be destroyed shall speak unto them out of the ground, and their speech shall be low out of the dust, and their voice shall be as one that hath a familiar spirit; for the Lord God will give unto him power, that he may whisper concerning them, even as it were out of the ground; and their speech shall whisper out of the dust.</w:t>
            </w:r>
          </w:p>
        </w:tc>
      </w:tr>
      <w:tr w:rsidR="007E0C71" w:rsidRPr="007D2AF3" w14:paraId="6174827E" w14:textId="77777777" w:rsidTr="00994BD9">
        <w:tc>
          <w:tcPr>
            <w:tcW w:w="4194" w:type="dxa"/>
            <w:tcBorders>
              <w:top w:val="nil"/>
              <w:left w:val="nil"/>
              <w:bottom w:val="nil"/>
              <w:right w:val="single" w:sz="4" w:space="0" w:color="auto"/>
            </w:tcBorders>
          </w:tcPr>
          <w:p w14:paraId="4E59C190" w14:textId="12DE26F1" w:rsidR="007E0C71" w:rsidRPr="00406F8C" w:rsidRDefault="007E0C71" w:rsidP="007E0C71">
            <w:pPr>
              <w:bidi/>
              <w:rPr>
                <w:rFonts w:ascii="David" w:hAnsi="David" w:cs="David"/>
              </w:rPr>
            </w:pPr>
            <w:r w:rsidRPr="00406F8C">
              <w:rPr>
                <w:rFonts w:ascii="David" w:hAnsi="David" w:cs="David"/>
                <w:rtl/>
              </w:rPr>
              <w:t>יז. כִּי כֹה אָמַר יְהוָה אֱלֹהִים יִכְתְּבוּ הַדְּבָרִים אֲשֶׁר יֵעָשׂוּ בְתוֹכָם וְנִכְתְּבוּ וְנֶחְתְּמוּ בְּסֵפֶר וְהַדֹּעֲכִים בְּאֵין אֱמוּנָה לֹא יִהְיוּ לָהֶם כִּי מְבַקְשִׁים לְהַשְׁחִית דִּבְרֵי אֱלֹהִים׃</w:t>
            </w:r>
          </w:p>
        </w:tc>
        <w:tc>
          <w:tcPr>
            <w:tcW w:w="4194" w:type="dxa"/>
            <w:tcBorders>
              <w:top w:val="nil"/>
              <w:left w:val="single" w:sz="4" w:space="0" w:color="auto"/>
              <w:bottom w:val="nil"/>
              <w:right w:val="nil"/>
            </w:tcBorders>
          </w:tcPr>
          <w:p w14:paraId="3FE583AF" w14:textId="428D3EA3" w:rsidR="007E0C71" w:rsidRPr="007D2AF3" w:rsidRDefault="007E0C71" w:rsidP="007E0C71">
            <w:pPr>
              <w:rPr>
                <w:rFonts w:ascii="David" w:hAnsi="David" w:cs="David"/>
                <w:sz w:val="21"/>
                <w:szCs w:val="21"/>
              </w:rPr>
            </w:pPr>
            <w:r>
              <w:rPr>
                <w:rFonts w:ascii="David" w:hAnsi="David" w:cs="David"/>
                <w:sz w:val="21"/>
                <w:szCs w:val="21"/>
              </w:rPr>
              <w:t>17 For thus saith the Lord God: They shall write the things which shall be done among them, and they shall be written and sealed up in a book, and those who have dwindled in unbelief shall not have them, for they seek to destroy the things of God.</w:t>
            </w:r>
          </w:p>
        </w:tc>
      </w:tr>
      <w:tr w:rsidR="007E0C71" w:rsidRPr="007D2AF3" w14:paraId="4DBF0F3D" w14:textId="77777777" w:rsidTr="00994BD9">
        <w:tc>
          <w:tcPr>
            <w:tcW w:w="4194" w:type="dxa"/>
            <w:tcBorders>
              <w:top w:val="nil"/>
              <w:left w:val="nil"/>
              <w:bottom w:val="nil"/>
              <w:right w:val="single" w:sz="4" w:space="0" w:color="auto"/>
            </w:tcBorders>
          </w:tcPr>
          <w:p w14:paraId="4CC19A74" w14:textId="696BC8A4" w:rsidR="007E0C71" w:rsidRPr="00406F8C" w:rsidRDefault="007E0C71" w:rsidP="007E0C71">
            <w:pPr>
              <w:bidi/>
              <w:rPr>
                <w:rFonts w:ascii="David" w:hAnsi="David" w:cs="David"/>
              </w:rPr>
            </w:pPr>
            <w:r w:rsidRPr="00406F8C">
              <w:rPr>
                <w:rFonts w:ascii="David" w:hAnsi="David" w:cs="David"/>
                <w:rtl/>
              </w:rPr>
              <w:lastRenderedPageBreak/>
              <w:t>יח. לָכֵן כַּאֲשֶׁר נִשְׁמְדוּ הַנִּשְׁמָדִים מַהֵר וַהֲמוֹן עָרִיצֵיהֶם כְּמוֹץ עֹבֵר כֹּה אָמַר יְהוָה אֱלֹהִים וְהָיָה כְרֶגַע פִּתְאֹם׃</w:t>
            </w:r>
          </w:p>
        </w:tc>
        <w:tc>
          <w:tcPr>
            <w:tcW w:w="4194" w:type="dxa"/>
            <w:tcBorders>
              <w:top w:val="nil"/>
              <w:left w:val="single" w:sz="4" w:space="0" w:color="auto"/>
              <w:bottom w:val="nil"/>
              <w:right w:val="nil"/>
            </w:tcBorders>
          </w:tcPr>
          <w:p w14:paraId="62F9956E" w14:textId="4C2B0899" w:rsidR="007E0C71" w:rsidRPr="007D2AF3" w:rsidRDefault="007E0C71" w:rsidP="007E0C71">
            <w:pPr>
              <w:rPr>
                <w:rFonts w:ascii="David" w:hAnsi="David" w:cs="David"/>
                <w:sz w:val="21"/>
                <w:szCs w:val="21"/>
              </w:rPr>
            </w:pPr>
            <w:r>
              <w:rPr>
                <w:rFonts w:ascii="David" w:hAnsi="David" w:cs="David"/>
                <w:sz w:val="21"/>
                <w:szCs w:val="21"/>
              </w:rPr>
              <w:t>18 Wherefore, as those who have been destroyed have been destroyed speedily; and the multitude of their terrible ones shall be as chaff that passeth away—yea, thus saith the Lord God: It shall be at an instant, suddenly—</w:t>
            </w:r>
          </w:p>
        </w:tc>
      </w:tr>
      <w:tr w:rsidR="007E0C71" w:rsidRPr="007D2AF3" w14:paraId="35B86D7A" w14:textId="77777777" w:rsidTr="00994BD9">
        <w:tc>
          <w:tcPr>
            <w:tcW w:w="4194" w:type="dxa"/>
            <w:tcBorders>
              <w:top w:val="nil"/>
              <w:left w:val="nil"/>
              <w:bottom w:val="nil"/>
              <w:right w:val="single" w:sz="4" w:space="0" w:color="auto"/>
            </w:tcBorders>
          </w:tcPr>
          <w:p w14:paraId="6F7DA7BB" w14:textId="197E5544" w:rsidR="007E0C71" w:rsidRPr="00406F8C" w:rsidRDefault="007E0C71" w:rsidP="007E0C71">
            <w:pPr>
              <w:bidi/>
              <w:rPr>
                <w:rFonts w:ascii="David" w:hAnsi="David" w:cs="David"/>
              </w:rPr>
            </w:pPr>
            <w:r w:rsidRPr="00406F8C">
              <w:rPr>
                <w:rFonts w:ascii="David" w:hAnsi="David" w:cs="David"/>
                <w:rtl/>
              </w:rPr>
              <w:t>יט. וְהָיָה כִּי יֻכּוּ הַדֹּעֲכִים בְּאֵין אֱמוּנָה בְּיַד הַגּוֹיִם׃</w:t>
            </w:r>
          </w:p>
        </w:tc>
        <w:tc>
          <w:tcPr>
            <w:tcW w:w="4194" w:type="dxa"/>
            <w:tcBorders>
              <w:top w:val="nil"/>
              <w:left w:val="single" w:sz="4" w:space="0" w:color="auto"/>
              <w:bottom w:val="nil"/>
              <w:right w:val="nil"/>
            </w:tcBorders>
          </w:tcPr>
          <w:p w14:paraId="1BE69A65" w14:textId="53CFF774" w:rsidR="007E0C71" w:rsidRPr="007D2AF3" w:rsidRDefault="007E0C71" w:rsidP="007E0C71">
            <w:pPr>
              <w:rPr>
                <w:rFonts w:ascii="David" w:hAnsi="David" w:cs="David"/>
                <w:sz w:val="21"/>
                <w:szCs w:val="21"/>
              </w:rPr>
            </w:pPr>
            <w:r>
              <w:rPr>
                <w:rFonts w:ascii="David" w:hAnsi="David" w:cs="David"/>
                <w:sz w:val="21"/>
                <w:szCs w:val="21"/>
              </w:rPr>
              <w:t>19 And it shall come to pass, that those who have dwindled in unbelief shall be smitten by the hand of the Gentiles.</w:t>
            </w:r>
          </w:p>
        </w:tc>
      </w:tr>
      <w:tr w:rsidR="007E0C71" w:rsidRPr="007D2AF3" w14:paraId="7F4CC4BF" w14:textId="77777777" w:rsidTr="00994BD9">
        <w:tc>
          <w:tcPr>
            <w:tcW w:w="4194" w:type="dxa"/>
            <w:tcBorders>
              <w:top w:val="nil"/>
              <w:left w:val="nil"/>
              <w:bottom w:val="nil"/>
              <w:right w:val="single" w:sz="4" w:space="0" w:color="auto"/>
            </w:tcBorders>
          </w:tcPr>
          <w:p w14:paraId="7FF43120" w14:textId="0D47FAB6" w:rsidR="007E0C71" w:rsidRPr="00406F8C" w:rsidRDefault="007E0C71" w:rsidP="007E0C71">
            <w:pPr>
              <w:bidi/>
              <w:rPr>
                <w:rFonts w:ascii="David" w:hAnsi="David" w:cs="David"/>
              </w:rPr>
            </w:pPr>
            <w:r w:rsidRPr="00406F8C">
              <w:rPr>
                <w:rFonts w:ascii="David" w:hAnsi="David" w:cs="David"/>
                <w:rtl/>
              </w:rPr>
              <w:t>כ. וְהַגּוֹיִם נִשָּׂאִים בִּגְאוֹן עֵינֵיהֶם וְכָשְׁלוּ מִפְּנֵי גֹּדֶל מִכְשׁוֹלָם כִּי בָנוּ קְהִלּוֹת רַבּוֹת אַךְ יַשְׁפִּילוּ כֹּחַ אֱלֹהִים וְנִפְלְאוֹתָיו וְדֹרְשִׁים לְעַצְמָם חָכְמָתָם וְלִמּוּדָם לְמַעַן בֶּצַע וְלִטְחֹן פְּנֵי הָעֲנִיִּים׃</w:t>
            </w:r>
          </w:p>
        </w:tc>
        <w:tc>
          <w:tcPr>
            <w:tcW w:w="4194" w:type="dxa"/>
            <w:tcBorders>
              <w:top w:val="nil"/>
              <w:left w:val="single" w:sz="4" w:space="0" w:color="auto"/>
              <w:bottom w:val="nil"/>
              <w:right w:val="nil"/>
            </w:tcBorders>
          </w:tcPr>
          <w:p w14:paraId="78BDCAB6" w14:textId="149EF552" w:rsidR="007E0C71" w:rsidRPr="007D2AF3" w:rsidRDefault="007E0C71" w:rsidP="007E0C71">
            <w:pPr>
              <w:rPr>
                <w:rFonts w:ascii="David" w:hAnsi="David" w:cs="David"/>
                <w:sz w:val="21"/>
                <w:szCs w:val="21"/>
              </w:rPr>
            </w:pPr>
            <w:r>
              <w:rPr>
                <w:rFonts w:ascii="David" w:hAnsi="David" w:cs="David"/>
                <w:sz w:val="21"/>
                <w:szCs w:val="21"/>
              </w:rPr>
              <w:t>20 And the Gentiles are lifted up in the pride of their eyes, and have stumbled, because of the greatness of their stumbling block, that they have built up many churches; nevertheless, they put down the power and miracles of God, and preach up unto themselves their own wisdom and their own learning, that they may get gain and grind upon the face of the poor.</w:t>
            </w:r>
          </w:p>
        </w:tc>
      </w:tr>
      <w:tr w:rsidR="007E0C71" w:rsidRPr="007D2AF3" w14:paraId="3F24D503" w14:textId="77777777" w:rsidTr="00994BD9">
        <w:tc>
          <w:tcPr>
            <w:tcW w:w="4194" w:type="dxa"/>
            <w:tcBorders>
              <w:top w:val="nil"/>
              <w:left w:val="nil"/>
              <w:bottom w:val="nil"/>
              <w:right w:val="single" w:sz="4" w:space="0" w:color="auto"/>
            </w:tcBorders>
          </w:tcPr>
          <w:p w14:paraId="62849092" w14:textId="015AB960" w:rsidR="007E0C71" w:rsidRPr="00406F8C" w:rsidRDefault="007E0C71" w:rsidP="007E0C71">
            <w:pPr>
              <w:bidi/>
              <w:rPr>
                <w:rFonts w:ascii="David" w:hAnsi="David" w:cs="David"/>
              </w:rPr>
            </w:pPr>
            <w:r w:rsidRPr="00406F8C">
              <w:rPr>
                <w:rFonts w:ascii="David" w:hAnsi="David" w:cs="David"/>
                <w:rtl/>
              </w:rPr>
              <w:t>כא. וְיֵשׁ קְהִלּוֹת רַבּוֹת הַגּוֹרְמוֹת קִנְאוֹת וּמְרִיבוֹת וְשִׂנְאָה׃</w:t>
            </w:r>
          </w:p>
        </w:tc>
        <w:tc>
          <w:tcPr>
            <w:tcW w:w="4194" w:type="dxa"/>
            <w:tcBorders>
              <w:top w:val="nil"/>
              <w:left w:val="single" w:sz="4" w:space="0" w:color="auto"/>
              <w:bottom w:val="nil"/>
              <w:right w:val="nil"/>
            </w:tcBorders>
          </w:tcPr>
          <w:p w14:paraId="2416A6E6" w14:textId="01EC2B69" w:rsidR="007E0C71" w:rsidRPr="007D2AF3" w:rsidRDefault="007E0C71" w:rsidP="007E0C71">
            <w:pPr>
              <w:rPr>
                <w:rFonts w:ascii="David" w:hAnsi="David" w:cs="David"/>
                <w:sz w:val="21"/>
                <w:szCs w:val="21"/>
              </w:rPr>
            </w:pPr>
            <w:r>
              <w:rPr>
                <w:rFonts w:ascii="David" w:hAnsi="David" w:cs="David"/>
                <w:sz w:val="21"/>
                <w:szCs w:val="21"/>
              </w:rPr>
              <w:t>21 And there are many churches built up which cause envyings, and strifes, and malice.</w:t>
            </w:r>
          </w:p>
        </w:tc>
      </w:tr>
      <w:tr w:rsidR="007E0C71" w:rsidRPr="007D2AF3" w14:paraId="030CB739" w14:textId="77777777" w:rsidTr="00994BD9">
        <w:tc>
          <w:tcPr>
            <w:tcW w:w="4194" w:type="dxa"/>
            <w:tcBorders>
              <w:top w:val="nil"/>
              <w:left w:val="nil"/>
              <w:bottom w:val="nil"/>
              <w:right w:val="single" w:sz="4" w:space="0" w:color="auto"/>
            </w:tcBorders>
          </w:tcPr>
          <w:p w14:paraId="02BAF5B2" w14:textId="08EEE56D" w:rsidR="007E0C71" w:rsidRPr="00406F8C" w:rsidRDefault="007E0C71" w:rsidP="007E0C71">
            <w:pPr>
              <w:bidi/>
              <w:rPr>
                <w:rFonts w:ascii="David" w:hAnsi="David" w:cs="David"/>
              </w:rPr>
            </w:pPr>
            <w:r w:rsidRPr="00406F8C">
              <w:rPr>
                <w:rFonts w:ascii="David" w:hAnsi="David" w:cs="David"/>
                <w:rtl/>
              </w:rPr>
              <w:t>כב. וְגַם קִשְׁרֵי סֵתֶר כִּימֵי קֶדֶם כְּקִשְׁרֵי הַשָּׂטָן כִּי הוּא יוֹסֵד כָּל־אֵלֶּה יוֹסֵד הָרֶצַח וּמַעֲשֵׂי חֹשֶׁךְ וּמוֹלִיכָם בְּצַוָּארָם בְּחֶבֶל פִּשְׁתִּים עַד אֲסֹר אוֹתָם בַּחֲבָלָיו הַחֲזָקִים לָעַד׃</w:t>
            </w:r>
          </w:p>
        </w:tc>
        <w:tc>
          <w:tcPr>
            <w:tcW w:w="4194" w:type="dxa"/>
            <w:tcBorders>
              <w:top w:val="nil"/>
              <w:left w:val="single" w:sz="4" w:space="0" w:color="auto"/>
              <w:bottom w:val="nil"/>
              <w:right w:val="nil"/>
            </w:tcBorders>
          </w:tcPr>
          <w:p w14:paraId="140D85EC" w14:textId="1FB2805A" w:rsidR="007E0C71" w:rsidRPr="007D2AF3" w:rsidRDefault="007E0C71" w:rsidP="007E0C71">
            <w:pPr>
              <w:rPr>
                <w:rFonts w:ascii="David" w:hAnsi="David" w:cs="David"/>
                <w:sz w:val="21"/>
                <w:szCs w:val="21"/>
              </w:rPr>
            </w:pPr>
            <w:r>
              <w:rPr>
                <w:rFonts w:ascii="David" w:hAnsi="David" w:cs="David"/>
                <w:sz w:val="21"/>
                <w:szCs w:val="21"/>
              </w:rPr>
              <w:t xml:space="preserve">22 And there are also secret combinations, even as in times of old, according to the combinations of the devil, for he is the founder of all these things; yea, the founder of murder, and works of darkness; yea, and he leadeth them by the neck with a flaxen cord, until he bindeth them with his strong cords forever. </w:t>
            </w:r>
          </w:p>
        </w:tc>
      </w:tr>
      <w:tr w:rsidR="007E0C71" w:rsidRPr="007D2AF3" w14:paraId="19DDC519" w14:textId="77777777" w:rsidTr="00994BD9">
        <w:tc>
          <w:tcPr>
            <w:tcW w:w="4194" w:type="dxa"/>
            <w:tcBorders>
              <w:top w:val="nil"/>
              <w:left w:val="nil"/>
              <w:bottom w:val="nil"/>
              <w:right w:val="single" w:sz="4" w:space="0" w:color="auto"/>
            </w:tcBorders>
          </w:tcPr>
          <w:p w14:paraId="4939DD82" w14:textId="031FFACC" w:rsidR="007E0C71" w:rsidRPr="00406F8C" w:rsidRDefault="007E0C71" w:rsidP="007E0C71">
            <w:pPr>
              <w:bidi/>
              <w:rPr>
                <w:rFonts w:ascii="David" w:hAnsi="David" w:cs="David"/>
              </w:rPr>
            </w:pPr>
            <w:r w:rsidRPr="00406F8C">
              <w:rPr>
                <w:rFonts w:ascii="David" w:hAnsi="David" w:cs="David"/>
                <w:rtl/>
              </w:rPr>
              <w:t>כג. כִּי הִנֵּה אַחַי הָאֲהוּבִים אֹמֵר לָכֶם כִּי לֹא יִפְעַל יְהוָה אֱלֹהִים בַּחֹשֶׁךְ׃</w:t>
            </w:r>
          </w:p>
        </w:tc>
        <w:tc>
          <w:tcPr>
            <w:tcW w:w="4194" w:type="dxa"/>
            <w:tcBorders>
              <w:top w:val="nil"/>
              <w:left w:val="single" w:sz="4" w:space="0" w:color="auto"/>
              <w:bottom w:val="nil"/>
              <w:right w:val="nil"/>
            </w:tcBorders>
          </w:tcPr>
          <w:p w14:paraId="65D76355" w14:textId="06374D4D" w:rsidR="007E0C71" w:rsidRPr="007D2AF3" w:rsidRDefault="007E0C71" w:rsidP="007E0C71">
            <w:pPr>
              <w:rPr>
                <w:rFonts w:ascii="David" w:hAnsi="David" w:cs="David"/>
                <w:sz w:val="21"/>
                <w:szCs w:val="21"/>
              </w:rPr>
            </w:pPr>
            <w:r>
              <w:rPr>
                <w:rFonts w:ascii="David" w:hAnsi="David" w:cs="David"/>
                <w:sz w:val="21"/>
                <w:szCs w:val="21"/>
              </w:rPr>
              <w:t>23 For behold, my beloved brethren, I say unto you that the Lord God worketh not in darkness.</w:t>
            </w:r>
          </w:p>
        </w:tc>
      </w:tr>
      <w:tr w:rsidR="007E0C71" w:rsidRPr="007D2AF3" w14:paraId="6BDF1D2F" w14:textId="77777777" w:rsidTr="00994BD9">
        <w:tc>
          <w:tcPr>
            <w:tcW w:w="4194" w:type="dxa"/>
            <w:tcBorders>
              <w:top w:val="nil"/>
              <w:left w:val="nil"/>
              <w:bottom w:val="nil"/>
              <w:right w:val="single" w:sz="4" w:space="0" w:color="auto"/>
            </w:tcBorders>
          </w:tcPr>
          <w:p w14:paraId="0341259D" w14:textId="7A25D9EA" w:rsidR="007E0C71" w:rsidRPr="00406F8C" w:rsidRDefault="007E0C71" w:rsidP="007E0C71">
            <w:pPr>
              <w:bidi/>
              <w:rPr>
                <w:rFonts w:ascii="David" w:hAnsi="David" w:cs="David"/>
              </w:rPr>
            </w:pPr>
            <w:r w:rsidRPr="00406F8C">
              <w:rPr>
                <w:rFonts w:ascii="David" w:hAnsi="David" w:cs="David"/>
                <w:rtl/>
              </w:rPr>
              <w:t>כד. לֹא יַעֲשֶׂה דָבָר כִּי אִם לְטוֹבַת הָעוֹלָם כִּי אֹהֵב הוּא אֶת־הָעוֹלָם עַד כִּי יִתֵּן נַפְשׁוֹ לְמַעַן יִמְשֹׁךְ כָּל־אָדָם אֵלָיו לָכֵן לֹא יְצַוֶּה לְאִישׁ לְבִלְתִּי לָקַחַת מִיְּשׁוּעָתוֹ׃</w:t>
            </w:r>
          </w:p>
        </w:tc>
        <w:tc>
          <w:tcPr>
            <w:tcW w:w="4194" w:type="dxa"/>
            <w:tcBorders>
              <w:top w:val="nil"/>
              <w:left w:val="single" w:sz="4" w:space="0" w:color="auto"/>
              <w:bottom w:val="nil"/>
              <w:right w:val="nil"/>
            </w:tcBorders>
          </w:tcPr>
          <w:p w14:paraId="130AA15A" w14:textId="35108202" w:rsidR="007E0C71" w:rsidRPr="007D2AF3" w:rsidRDefault="007E0C71" w:rsidP="007E0C71">
            <w:pPr>
              <w:rPr>
                <w:rFonts w:ascii="David" w:hAnsi="David" w:cs="David"/>
                <w:sz w:val="21"/>
                <w:szCs w:val="21"/>
              </w:rPr>
            </w:pPr>
            <w:r>
              <w:rPr>
                <w:rFonts w:ascii="David" w:hAnsi="David" w:cs="David"/>
                <w:sz w:val="21"/>
                <w:szCs w:val="21"/>
              </w:rPr>
              <w:t>24 He doeth not anything save it be for the benefit of the world; for he loveth the world, even that he layeth down his own life that he may draw all men unto him. Wherefore, he commandeth none that they shall not partake of his salvation.</w:t>
            </w:r>
          </w:p>
        </w:tc>
      </w:tr>
      <w:tr w:rsidR="007E0C71" w:rsidRPr="007D2AF3" w14:paraId="696F8164" w14:textId="77777777" w:rsidTr="00994BD9">
        <w:tc>
          <w:tcPr>
            <w:tcW w:w="4194" w:type="dxa"/>
            <w:tcBorders>
              <w:top w:val="nil"/>
              <w:left w:val="nil"/>
              <w:bottom w:val="nil"/>
              <w:right w:val="single" w:sz="4" w:space="0" w:color="auto"/>
            </w:tcBorders>
          </w:tcPr>
          <w:p w14:paraId="197F10B7" w14:textId="5EEEEC80" w:rsidR="007E0C71" w:rsidRPr="00406F8C" w:rsidRDefault="007E0C71" w:rsidP="007E0C71">
            <w:pPr>
              <w:bidi/>
              <w:rPr>
                <w:rFonts w:ascii="David" w:hAnsi="David" w:cs="David"/>
              </w:rPr>
            </w:pPr>
            <w:r w:rsidRPr="00406F8C">
              <w:rPr>
                <w:rFonts w:ascii="David" w:hAnsi="David" w:cs="David"/>
                <w:rtl/>
              </w:rPr>
              <w:t>כה. הֲיִקְרָא לְאִישׁ לֵאמֹר סוּר מֵעָלָי הִנֵּה אֹמֵר לָכֶם לֹא כִּי אִם יֹאמַר בֹּאוּ אֵלַי כָּל־אַפְסֵי אָרֶץ קְנוּ חָלָב וּדְבַשׁ בְּלֹא כֶסֶף וּבְלֹא מְחִיר׃</w:t>
            </w:r>
          </w:p>
        </w:tc>
        <w:tc>
          <w:tcPr>
            <w:tcW w:w="4194" w:type="dxa"/>
            <w:tcBorders>
              <w:top w:val="nil"/>
              <w:left w:val="single" w:sz="4" w:space="0" w:color="auto"/>
              <w:bottom w:val="nil"/>
              <w:right w:val="nil"/>
            </w:tcBorders>
          </w:tcPr>
          <w:p w14:paraId="19DCBBA3" w14:textId="3B5502A6" w:rsidR="007E0C71" w:rsidRPr="007D2AF3" w:rsidRDefault="007E0C71" w:rsidP="007E0C71">
            <w:pPr>
              <w:rPr>
                <w:rFonts w:ascii="David" w:hAnsi="David" w:cs="David"/>
                <w:sz w:val="21"/>
                <w:szCs w:val="21"/>
              </w:rPr>
            </w:pPr>
            <w:r>
              <w:rPr>
                <w:rFonts w:ascii="David" w:hAnsi="David" w:cs="David"/>
                <w:sz w:val="21"/>
                <w:szCs w:val="21"/>
              </w:rPr>
              <w:t>25 Behold, doth he cry unto any, saying: Depart from me? Behold, I say unto you, Nay; but he saith: Come unto me all ye ends of the earth, buy milk and honey, without money and without price.</w:t>
            </w:r>
          </w:p>
        </w:tc>
      </w:tr>
      <w:tr w:rsidR="007E0C71" w:rsidRPr="007D2AF3" w14:paraId="75C3DA20" w14:textId="77777777" w:rsidTr="00994BD9">
        <w:tc>
          <w:tcPr>
            <w:tcW w:w="4194" w:type="dxa"/>
            <w:tcBorders>
              <w:top w:val="nil"/>
              <w:left w:val="nil"/>
              <w:bottom w:val="nil"/>
              <w:right w:val="single" w:sz="4" w:space="0" w:color="auto"/>
            </w:tcBorders>
          </w:tcPr>
          <w:p w14:paraId="75F0929C" w14:textId="3997A594" w:rsidR="007E0C71" w:rsidRPr="00406F8C" w:rsidRDefault="007E0C71" w:rsidP="007E0C71">
            <w:pPr>
              <w:bidi/>
              <w:rPr>
                <w:rFonts w:ascii="David" w:hAnsi="David" w:cs="David"/>
              </w:rPr>
            </w:pPr>
            <w:r w:rsidRPr="00406F8C">
              <w:rPr>
                <w:rFonts w:ascii="David" w:hAnsi="David" w:cs="David"/>
                <w:rtl/>
              </w:rPr>
              <w:t>כו. הֲצִוָּה אִישׁ לָצֵאת מִבָּתֵּי קָהָל אוֹ מִבָּתֵּי מִקְדָּשׁ הִנֵּה אֹמֵר לָכֶם לֹא׃</w:t>
            </w:r>
          </w:p>
        </w:tc>
        <w:tc>
          <w:tcPr>
            <w:tcW w:w="4194" w:type="dxa"/>
            <w:tcBorders>
              <w:top w:val="nil"/>
              <w:left w:val="single" w:sz="4" w:space="0" w:color="auto"/>
              <w:bottom w:val="nil"/>
              <w:right w:val="nil"/>
            </w:tcBorders>
          </w:tcPr>
          <w:p w14:paraId="441709B2" w14:textId="6736E5A3" w:rsidR="007E0C71" w:rsidRPr="007D2AF3" w:rsidRDefault="007E0C71" w:rsidP="007E0C71">
            <w:pPr>
              <w:rPr>
                <w:rFonts w:ascii="David" w:hAnsi="David" w:cs="David"/>
                <w:sz w:val="21"/>
                <w:szCs w:val="21"/>
              </w:rPr>
            </w:pPr>
            <w:r>
              <w:rPr>
                <w:rFonts w:ascii="David" w:hAnsi="David" w:cs="David"/>
                <w:sz w:val="21"/>
                <w:szCs w:val="21"/>
              </w:rPr>
              <w:t>26 Behold, hath he commanded any that they should depart out of the synagogues, or out of the houses of worship? Behold, I say unto you, Nay.</w:t>
            </w:r>
          </w:p>
        </w:tc>
      </w:tr>
      <w:tr w:rsidR="007E0C71" w:rsidRPr="007D2AF3" w14:paraId="7594070A" w14:textId="77777777" w:rsidTr="00994BD9">
        <w:tc>
          <w:tcPr>
            <w:tcW w:w="4194" w:type="dxa"/>
            <w:tcBorders>
              <w:top w:val="nil"/>
              <w:left w:val="nil"/>
              <w:bottom w:val="nil"/>
              <w:right w:val="single" w:sz="4" w:space="0" w:color="auto"/>
            </w:tcBorders>
          </w:tcPr>
          <w:p w14:paraId="1AD8FED5" w14:textId="71648881" w:rsidR="007E0C71" w:rsidRPr="00406F8C" w:rsidRDefault="007E0C71" w:rsidP="007E0C71">
            <w:pPr>
              <w:bidi/>
              <w:rPr>
                <w:rFonts w:ascii="David" w:hAnsi="David" w:cs="David"/>
              </w:rPr>
            </w:pPr>
            <w:r w:rsidRPr="00406F8C">
              <w:rPr>
                <w:rFonts w:ascii="David" w:hAnsi="David" w:cs="David"/>
                <w:rtl/>
              </w:rPr>
              <w:t>כז. הֲצִוָּה אִישׁ לְבִלְתִּי לָקַחַת מִיְּשׁוּעָתוֹ הִנֵּה אֹמֵר לָכֶם לֹא כִּי נְתָנָהּ חִנָּם לְכָל־אָדָם וְצִוָּה עַמּוֹ לְהַטּוֹת כָּל־אָדָם לִתְשׁוּבָה׃</w:t>
            </w:r>
          </w:p>
        </w:tc>
        <w:tc>
          <w:tcPr>
            <w:tcW w:w="4194" w:type="dxa"/>
            <w:tcBorders>
              <w:top w:val="nil"/>
              <w:left w:val="single" w:sz="4" w:space="0" w:color="auto"/>
              <w:bottom w:val="nil"/>
              <w:right w:val="nil"/>
            </w:tcBorders>
          </w:tcPr>
          <w:p w14:paraId="42DBD552" w14:textId="709B7139" w:rsidR="007E0C71" w:rsidRPr="007D2AF3" w:rsidRDefault="007E0C71" w:rsidP="007E0C71">
            <w:pPr>
              <w:rPr>
                <w:rFonts w:ascii="David" w:hAnsi="David" w:cs="David"/>
                <w:sz w:val="21"/>
                <w:szCs w:val="21"/>
              </w:rPr>
            </w:pPr>
            <w:r>
              <w:rPr>
                <w:rFonts w:ascii="David" w:hAnsi="David" w:cs="David"/>
                <w:sz w:val="21"/>
                <w:szCs w:val="21"/>
              </w:rPr>
              <w:t>27 Hath he commanded any that they should not partake of his salvation? Behold I say unto you, Nay; but he hath given it free for all men; and he hath commanded his people that they should persuade all men to repentance.</w:t>
            </w:r>
          </w:p>
        </w:tc>
      </w:tr>
      <w:tr w:rsidR="007E0C71" w:rsidRPr="007D2AF3" w14:paraId="4ADF0FEE" w14:textId="77777777" w:rsidTr="00994BD9">
        <w:tc>
          <w:tcPr>
            <w:tcW w:w="4194" w:type="dxa"/>
            <w:tcBorders>
              <w:top w:val="nil"/>
              <w:left w:val="nil"/>
              <w:bottom w:val="nil"/>
              <w:right w:val="single" w:sz="4" w:space="0" w:color="auto"/>
            </w:tcBorders>
          </w:tcPr>
          <w:p w14:paraId="521DCFE3" w14:textId="795037AD" w:rsidR="007E0C71" w:rsidRPr="00406F8C" w:rsidRDefault="007E0C71" w:rsidP="007E0C71">
            <w:pPr>
              <w:bidi/>
              <w:rPr>
                <w:rFonts w:ascii="David" w:hAnsi="David" w:cs="David"/>
              </w:rPr>
            </w:pPr>
            <w:r w:rsidRPr="00406F8C">
              <w:rPr>
                <w:rFonts w:ascii="David" w:hAnsi="David" w:cs="David"/>
                <w:rtl/>
              </w:rPr>
              <w:t>כח. הֲצִוָּה יְהוָה אִישׁ לְבִלְתִּי לָקַחַת מִטּוּבוֹ הִנֵּה אֹמֵר לָכֶם לֹא כִּי זָכוּ כָל־אָדָם אִישׁ כְּרֵעֵהוּ וְאֵין מָנוּעַ׃</w:t>
            </w:r>
          </w:p>
        </w:tc>
        <w:tc>
          <w:tcPr>
            <w:tcW w:w="4194" w:type="dxa"/>
            <w:tcBorders>
              <w:top w:val="nil"/>
              <w:left w:val="single" w:sz="4" w:space="0" w:color="auto"/>
              <w:bottom w:val="nil"/>
              <w:right w:val="nil"/>
            </w:tcBorders>
          </w:tcPr>
          <w:p w14:paraId="06937499" w14:textId="1F148189" w:rsidR="007E0C71" w:rsidRPr="007D2AF3" w:rsidRDefault="007E0C71" w:rsidP="007E0C71">
            <w:pPr>
              <w:rPr>
                <w:rFonts w:ascii="David" w:hAnsi="David" w:cs="David"/>
                <w:sz w:val="21"/>
                <w:szCs w:val="21"/>
              </w:rPr>
            </w:pPr>
            <w:r>
              <w:rPr>
                <w:rFonts w:ascii="David" w:hAnsi="David" w:cs="David"/>
                <w:sz w:val="21"/>
                <w:szCs w:val="21"/>
              </w:rPr>
              <w:t>28 Behold, hath the Lord commanded any that they should not partake of his goodness? Behold I say unto you, Nay; but all men are privileged the one like unto the other, and none are forbidden.</w:t>
            </w:r>
          </w:p>
        </w:tc>
      </w:tr>
      <w:tr w:rsidR="007E0C71" w:rsidRPr="007D2AF3" w14:paraId="6A72FCB1" w14:textId="77777777" w:rsidTr="00994BD9">
        <w:tc>
          <w:tcPr>
            <w:tcW w:w="4194" w:type="dxa"/>
            <w:tcBorders>
              <w:top w:val="nil"/>
              <w:left w:val="nil"/>
              <w:bottom w:val="nil"/>
              <w:right w:val="single" w:sz="4" w:space="0" w:color="auto"/>
            </w:tcBorders>
          </w:tcPr>
          <w:p w14:paraId="19215732" w14:textId="422A9EB5" w:rsidR="007E0C71" w:rsidRPr="00406F8C" w:rsidRDefault="007E0C71" w:rsidP="007E0C71">
            <w:pPr>
              <w:bidi/>
              <w:rPr>
                <w:rFonts w:ascii="David" w:hAnsi="David" w:cs="David"/>
              </w:rPr>
            </w:pPr>
            <w:r w:rsidRPr="00406F8C">
              <w:rPr>
                <w:rFonts w:ascii="David" w:hAnsi="David" w:cs="David"/>
                <w:rtl/>
              </w:rPr>
              <w:t>כט. צִוָּה כִּי לֹא תִהְיֶה כְּהֻנַּת־שָׁוְא כִּי הִנֵּה כְּהֻנַּת־שָׁוְא הִיא אֲשֶׁר יִדְרְשׁוּ אֲנָשִׁים וְיָשִׂימוּ עַצְמָם לְאוֹר לָעוֹלָם לְמַעַן בֶּצַע וּתְהִלַּת הָעוֹלָם אַךְ לֹא יִדְרְשׁוּ טוֹבַת צִיּוֹן׃</w:t>
            </w:r>
          </w:p>
        </w:tc>
        <w:tc>
          <w:tcPr>
            <w:tcW w:w="4194" w:type="dxa"/>
            <w:tcBorders>
              <w:top w:val="nil"/>
              <w:left w:val="single" w:sz="4" w:space="0" w:color="auto"/>
              <w:bottom w:val="nil"/>
              <w:right w:val="nil"/>
            </w:tcBorders>
          </w:tcPr>
          <w:p w14:paraId="61ECC1D6" w14:textId="30FB7B22" w:rsidR="007E0C71" w:rsidRPr="007D2AF3" w:rsidRDefault="007E0C71" w:rsidP="007E0C71">
            <w:pPr>
              <w:rPr>
                <w:rFonts w:ascii="David" w:hAnsi="David" w:cs="David"/>
                <w:sz w:val="21"/>
                <w:szCs w:val="21"/>
              </w:rPr>
            </w:pPr>
            <w:r>
              <w:rPr>
                <w:rFonts w:ascii="David" w:hAnsi="David" w:cs="David"/>
                <w:sz w:val="21"/>
                <w:szCs w:val="21"/>
              </w:rPr>
              <w:t>29 He commandeth that there shall be no priestcrafts; for, behold priestcrafts are that men preach and set themselves up for a light unto the world, that they may get gain and praise of the world; but they seek not the welfare of Zion.</w:t>
            </w:r>
          </w:p>
        </w:tc>
      </w:tr>
      <w:tr w:rsidR="007E0C71" w:rsidRPr="007D2AF3" w14:paraId="58550D55" w14:textId="77777777" w:rsidTr="00994BD9">
        <w:tc>
          <w:tcPr>
            <w:tcW w:w="4194" w:type="dxa"/>
            <w:tcBorders>
              <w:top w:val="nil"/>
              <w:left w:val="nil"/>
              <w:bottom w:val="nil"/>
              <w:right w:val="single" w:sz="4" w:space="0" w:color="auto"/>
            </w:tcBorders>
          </w:tcPr>
          <w:p w14:paraId="712C469D" w14:textId="32E94555" w:rsidR="007E0C71" w:rsidRPr="00406F8C" w:rsidRDefault="007E0C71" w:rsidP="007E0C71">
            <w:pPr>
              <w:bidi/>
              <w:rPr>
                <w:rFonts w:ascii="David" w:hAnsi="David" w:cs="David"/>
              </w:rPr>
            </w:pPr>
            <w:r w:rsidRPr="00406F8C">
              <w:rPr>
                <w:rFonts w:ascii="David" w:hAnsi="David" w:cs="David"/>
                <w:rtl/>
              </w:rPr>
              <w:lastRenderedPageBreak/>
              <w:t>ל. הִנֵּה אָסַר יְהוָה זֹאת לָכֵן נָתַן יְהוָה אֱלֹהִים מִצְוָה כִּי יִהְיֶה לְכָל־אָדָם חֶסֶד וְהַחֶסֶד הוּא אַהֲבָה וּמִבַּלְעֲדֵי חֶסֶד אַיִן הֵמָּה לָכֵן אִם יֵשׁ לָהֶם חֶסֶד לֹא יַנִּיחוּ הָעֹבֵד בְּצִיּוֹן לַאֲבֹד׃</w:t>
            </w:r>
          </w:p>
        </w:tc>
        <w:tc>
          <w:tcPr>
            <w:tcW w:w="4194" w:type="dxa"/>
            <w:tcBorders>
              <w:top w:val="nil"/>
              <w:left w:val="single" w:sz="4" w:space="0" w:color="auto"/>
              <w:bottom w:val="nil"/>
              <w:right w:val="nil"/>
            </w:tcBorders>
          </w:tcPr>
          <w:p w14:paraId="52D507AE" w14:textId="7E20EDF8" w:rsidR="007E0C71" w:rsidRPr="007D2AF3" w:rsidRDefault="007E0C71" w:rsidP="007E0C71">
            <w:pPr>
              <w:rPr>
                <w:rFonts w:ascii="David" w:hAnsi="David" w:cs="David"/>
                <w:sz w:val="21"/>
                <w:szCs w:val="21"/>
              </w:rPr>
            </w:pPr>
            <w:r>
              <w:rPr>
                <w:rFonts w:ascii="David" w:hAnsi="David" w:cs="David"/>
                <w:sz w:val="21"/>
                <w:szCs w:val="21"/>
              </w:rPr>
              <w:t xml:space="preserve">30 Behold, the Lord hath forbidden this thing; wherefore, the Lord God hath given a commandment that all men should have charity, which charity is love, and except they should have charity they were nothing. Wherefore, if they should have charity they would not suffer the laborer in Zion to perish. </w:t>
            </w:r>
          </w:p>
        </w:tc>
      </w:tr>
      <w:tr w:rsidR="007E0C71" w:rsidRPr="007D2AF3" w14:paraId="51ED5975" w14:textId="77777777" w:rsidTr="00994BD9">
        <w:tc>
          <w:tcPr>
            <w:tcW w:w="4194" w:type="dxa"/>
            <w:tcBorders>
              <w:top w:val="nil"/>
              <w:left w:val="nil"/>
              <w:bottom w:val="nil"/>
              <w:right w:val="single" w:sz="4" w:space="0" w:color="auto"/>
            </w:tcBorders>
          </w:tcPr>
          <w:p w14:paraId="1873124C" w14:textId="6AD8DAA3" w:rsidR="007E0C71" w:rsidRPr="00406F8C" w:rsidRDefault="007E0C71" w:rsidP="007E0C71">
            <w:pPr>
              <w:bidi/>
              <w:rPr>
                <w:rFonts w:ascii="David" w:hAnsi="David" w:cs="David"/>
              </w:rPr>
            </w:pPr>
            <w:r w:rsidRPr="00406F8C">
              <w:rPr>
                <w:rFonts w:ascii="David" w:hAnsi="David" w:cs="David"/>
                <w:rtl/>
              </w:rPr>
              <w:t>לא. וְיַעֲבֹד הָעֹבֵד בְּצִיּוֹן לְמַעַן צִיּוֹן כִּי אִם יַעַבְדוּ לְמַעַן כֶּסֶף יֹאבֵדוּ׃</w:t>
            </w:r>
          </w:p>
        </w:tc>
        <w:tc>
          <w:tcPr>
            <w:tcW w:w="4194" w:type="dxa"/>
            <w:tcBorders>
              <w:top w:val="nil"/>
              <w:left w:val="single" w:sz="4" w:space="0" w:color="auto"/>
              <w:bottom w:val="nil"/>
              <w:right w:val="nil"/>
            </w:tcBorders>
          </w:tcPr>
          <w:p w14:paraId="51948F5A" w14:textId="19A27DE0" w:rsidR="007E0C71" w:rsidRPr="007D2AF3" w:rsidRDefault="007E0C71" w:rsidP="007E0C71">
            <w:pPr>
              <w:rPr>
                <w:rFonts w:ascii="David" w:hAnsi="David" w:cs="David"/>
                <w:sz w:val="21"/>
                <w:szCs w:val="21"/>
              </w:rPr>
            </w:pPr>
            <w:r>
              <w:rPr>
                <w:rFonts w:ascii="David" w:hAnsi="David" w:cs="David"/>
                <w:sz w:val="21"/>
                <w:szCs w:val="21"/>
              </w:rPr>
              <w:t>31 But the laborer in Zion shall labor for Zion; for if they labor for money they shall perish.</w:t>
            </w:r>
          </w:p>
        </w:tc>
      </w:tr>
      <w:tr w:rsidR="007E0C71" w:rsidRPr="007D2AF3" w14:paraId="198DC6B5" w14:textId="77777777" w:rsidTr="00994BD9">
        <w:tc>
          <w:tcPr>
            <w:tcW w:w="4194" w:type="dxa"/>
            <w:tcBorders>
              <w:top w:val="nil"/>
              <w:left w:val="nil"/>
              <w:bottom w:val="nil"/>
              <w:right w:val="single" w:sz="4" w:space="0" w:color="auto"/>
            </w:tcBorders>
          </w:tcPr>
          <w:p w14:paraId="51F3214A" w14:textId="24A650D5" w:rsidR="007E0C71" w:rsidRPr="00406F8C" w:rsidRDefault="007E0C71" w:rsidP="007E0C71">
            <w:pPr>
              <w:bidi/>
              <w:rPr>
                <w:rFonts w:ascii="David" w:hAnsi="David" w:cs="David"/>
              </w:rPr>
            </w:pPr>
            <w:r w:rsidRPr="00406F8C">
              <w:rPr>
                <w:rFonts w:ascii="David" w:hAnsi="David" w:cs="David"/>
                <w:rtl/>
              </w:rPr>
              <w:t>לב. וְעוֹד צִוָּה יְהוָה אֱלֹהִים כִּי לֹא יִרְצְחוּ כִּי לֹא יְכַזְּבוּ כִּי לֹא יִגְנֹבוּ כִּי לֹא יִשָּׂאוּ שֵׁם יְהוָה אֱלֹהֵיהֶם לַשָּׁוְא כִּי לֹא יְקַנְּאוּ כִּי לֹא תִהְיֶה לָהֶם שִׂנְאָה כִּי לֹא יָרִיבוּ אִישׁ בְּרֵעֵהוּ כִּי לֹא יִזְנוּ וְכִי לֹא יַעֲשׂוּ כָל־אֵלֶּה כִּי יֹאבַד כָּל־הָעֹשֶׂה׃</w:t>
            </w:r>
          </w:p>
        </w:tc>
        <w:tc>
          <w:tcPr>
            <w:tcW w:w="4194" w:type="dxa"/>
            <w:tcBorders>
              <w:top w:val="nil"/>
              <w:left w:val="single" w:sz="4" w:space="0" w:color="auto"/>
              <w:bottom w:val="nil"/>
              <w:right w:val="nil"/>
            </w:tcBorders>
          </w:tcPr>
          <w:p w14:paraId="4B4C542C" w14:textId="33BD6CB0" w:rsidR="007E0C71" w:rsidRPr="007D2AF3" w:rsidRDefault="007E0C71" w:rsidP="007E0C71">
            <w:pPr>
              <w:rPr>
                <w:rFonts w:ascii="David" w:hAnsi="David" w:cs="David"/>
                <w:sz w:val="21"/>
                <w:szCs w:val="21"/>
              </w:rPr>
            </w:pPr>
            <w:r>
              <w:rPr>
                <w:rFonts w:ascii="David" w:hAnsi="David" w:cs="David"/>
                <w:sz w:val="21"/>
                <w:szCs w:val="21"/>
              </w:rPr>
              <w:t>32 And again, the Lord God hath commanded that men should not murder; that they should not lie; that they should not steal; that they should not take the name of the Lord their God in vain; that they should not envy; that they should not have malice; that they should not contend one with another; that they should not commit whore– doms; and that they should do none of these things; for whoso doeth them shall perish.</w:t>
            </w:r>
          </w:p>
        </w:tc>
      </w:tr>
      <w:tr w:rsidR="007E0C71" w:rsidRPr="007D2AF3" w14:paraId="6F0CC220" w14:textId="77777777" w:rsidTr="00994BD9">
        <w:tc>
          <w:tcPr>
            <w:tcW w:w="4194" w:type="dxa"/>
            <w:tcBorders>
              <w:top w:val="nil"/>
              <w:left w:val="nil"/>
              <w:bottom w:val="nil"/>
              <w:right w:val="single" w:sz="4" w:space="0" w:color="auto"/>
            </w:tcBorders>
          </w:tcPr>
          <w:p w14:paraId="7580721A" w14:textId="5D8F4A49" w:rsidR="007E0C71" w:rsidRPr="00406F8C" w:rsidRDefault="007E0C71" w:rsidP="007E0C71">
            <w:pPr>
              <w:bidi/>
              <w:rPr>
                <w:rFonts w:ascii="David" w:hAnsi="David" w:cs="David"/>
              </w:rPr>
            </w:pPr>
            <w:r w:rsidRPr="00406F8C">
              <w:rPr>
                <w:rFonts w:ascii="David" w:hAnsi="David" w:cs="David"/>
                <w:rtl/>
              </w:rPr>
              <w:t>לג. כִּי אֵין אַחַת מֵהָרָעוֹת הָאֵלֶּה בָּאָה מֵאֵת יְהוָה כִּי עֹשֶׂה הַטּוֹב בִּבְנֵי הָאָדָם וְלֹא יַעֲשֶׂה דָבָר בִּלְתִּי אִם־נָכוֹן לִבְנֵי הָאָדָם וְקֹרֵא לְכֻלָּם לָבוֹא אֵלָיו וְלָקַחַת מִטּוּבוֹ וְלֹא יִמְנַע מֵאִישׁ הַבָּא אֵלָיו שָׁחוֹר וְלָבָן עֶבֶד וְחָפְשִׁי זָכָר וּנְקֵבָה וְזוֹכֵר הַגּוֹיִם וְהַכֹּל שָׁוִים לִפְנֵי אֱלֹהִים יְהוּדִי וְגוֹי׃</w:t>
            </w:r>
            <w:r w:rsidRPr="00406F8C">
              <w:rPr>
                <w:rFonts w:ascii="David" w:hAnsi="David" w:cs="David"/>
              </w:rPr>
              <w:t xml:space="preserve"> </w:t>
            </w:r>
          </w:p>
        </w:tc>
        <w:tc>
          <w:tcPr>
            <w:tcW w:w="4194" w:type="dxa"/>
            <w:tcBorders>
              <w:top w:val="nil"/>
              <w:left w:val="single" w:sz="4" w:space="0" w:color="auto"/>
              <w:bottom w:val="nil"/>
              <w:right w:val="nil"/>
            </w:tcBorders>
          </w:tcPr>
          <w:p w14:paraId="53AA2F41" w14:textId="77777777" w:rsidR="007E0C71" w:rsidRDefault="007E0C71" w:rsidP="007E0C71">
            <w:pPr>
              <w:rPr>
                <w:rFonts w:ascii="David" w:hAnsi="David" w:cs="David"/>
                <w:sz w:val="21"/>
                <w:szCs w:val="21"/>
              </w:rPr>
            </w:pPr>
            <w:r>
              <w:rPr>
                <w:rFonts w:ascii="David" w:hAnsi="David" w:cs="David"/>
                <w:sz w:val="21"/>
                <w:szCs w:val="21"/>
              </w:rPr>
              <w:t>33 For none of these iniquities come of the Lord; for he doeth that which is good among the children of men; and he doeth nothing save it be plain unto the children of men; and he inviteth them all to come unto him and partake of his goodness; and he denieth none that come unto him, black and white, bond and free, male and female; and he remembereth the heathen; and all are alike unto God, both Jew and Gentile.</w:t>
            </w:r>
          </w:p>
          <w:p w14:paraId="4A460C14" w14:textId="04FF5D47" w:rsidR="007E0C71" w:rsidRPr="007D2AF3" w:rsidRDefault="007E0C71" w:rsidP="007E0C71">
            <w:pPr>
              <w:rPr>
                <w:rFonts w:ascii="David" w:hAnsi="David" w:cs="David"/>
                <w:sz w:val="21"/>
                <w:szCs w:val="21"/>
              </w:rPr>
            </w:pPr>
          </w:p>
        </w:tc>
      </w:tr>
      <w:tr w:rsidR="007E0C71" w:rsidRPr="007D2AF3" w14:paraId="5780448D" w14:textId="77777777" w:rsidTr="00994BD9">
        <w:tc>
          <w:tcPr>
            <w:tcW w:w="4194" w:type="dxa"/>
            <w:tcBorders>
              <w:top w:val="nil"/>
              <w:left w:val="nil"/>
              <w:bottom w:val="nil"/>
              <w:right w:val="single" w:sz="4" w:space="0" w:color="auto"/>
            </w:tcBorders>
          </w:tcPr>
          <w:p w14:paraId="1D50E2EB" w14:textId="519868F1" w:rsidR="007E0C71" w:rsidRPr="00406F8C" w:rsidRDefault="007E0C71" w:rsidP="007E0C71">
            <w:pPr>
              <w:bidi/>
              <w:jc w:val="center"/>
              <w:rPr>
                <w:rFonts w:ascii="David" w:hAnsi="David" w:cs="David"/>
                <w:b/>
                <w:bCs/>
              </w:rPr>
            </w:pPr>
            <w:r w:rsidRPr="00406F8C">
              <w:rPr>
                <w:rFonts w:ascii="David" w:hAnsi="David" w:cs="David"/>
                <w:bCs/>
                <w:rtl/>
              </w:rPr>
              <w:t>פרק כז</w:t>
            </w:r>
          </w:p>
        </w:tc>
        <w:tc>
          <w:tcPr>
            <w:tcW w:w="4194" w:type="dxa"/>
            <w:tcBorders>
              <w:top w:val="nil"/>
              <w:left w:val="single" w:sz="4" w:space="0" w:color="auto"/>
              <w:bottom w:val="nil"/>
              <w:right w:val="nil"/>
            </w:tcBorders>
          </w:tcPr>
          <w:p w14:paraId="7C4A2AE9" w14:textId="42E3AEE0" w:rsidR="007E0C71" w:rsidRPr="007D2AF3" w:rsidRDefault="007E0C71" w:rsidP="007E0C71">
            <w:pPr>
              <w:jc w:val="center"/>
              <w:rPr>
                <w:rFonts w:ascii="David" w:hAnsi="David" w:cs="David"/>
                <w:sz w:val="21"/>
                <w:szCs w:val="21"/>
              </w:rPr>
            </w:pPr>
            <w:r>
              <w:rPr>
                <w:rFonts w:ascii="David" w:hAnsi="David" w:cs="David"/>
                <w:b/>
                <w:bCs/>
                <w:sz w:val="21"/>
                <w:szCs w:val="21"/>
              </w:rPr>
              <w:t>Chapter 27</w:t>
            </w:r>
          </w:p>
        </w:tc>
      </w:tr>
      <w:tr w:rsidR="007E0C71" w:rsidRPr="007D2AF3" w14:paraId="6ED2CA09" w14:textId="77777777" w:rsidTr="00994BD9">
        <w:tc>
          <w:tcPr>
            <w:tcW w:w="4194" w:type="dxa"/>
            <w:tcBorders>
              <w:top w:val="nil"/>
              <w:left w:val="nil"/>
              <w:bottom w:val="nil"/>
              <w:right w:val="single" w:sz="4" w:space="0" w:color="auto"/>
            </w:tcBorders>
          </w:tcPr>
          <w:p w14:paraId="73DA6B0E" w14:textId="719347DF" w:rsidR="007E0C71" w:rsidRPr="00406F8C" w:rsidRDefault="007E0C71" w:rsidP="007E0C71">
            <w:pPr>
              <w:bidi/>
              <w:rPr>
                <w:rFonts w:ascii="David" w:hAnsi="David" w:cs="David"/>
                <w:b/>
                <w:bCs/>
              </w:rPr>
            </w:pPr>
            <w:r w:rsidRPr="00406F8C">
              <w:rPr>
                <w:rFonts w:ascii="David" w:hAnsi="David" w:cs="David"/>
                <w:rtl/>
              </w:rPr>
              <w:t>א. אַךְ הִנֵּה בְּאַחֲרִית הַיָּמִים וּבִימֵי הַגּוֹיִם הִנֵּה כָּל־גּוֹיֵי הַגּוֹיִם וְגַם הַיְּהוּדִים הַבָּאִים עַל־הָאָרֶץ הַזֹּאת וְאֲשֶׁר עַל־הָאֲרָצוֹת הָאֲחֵרוֹת אָכֵן עַל־כָּל־אַרְצוֹת הָאָרֶץ הִנֵּה יִשְׁכְּרוּ בֶעָוֹן וּבְכָל־מִינֵי תּוֹעֵבוֹת׃</w:t>
            </w:r>
          </w:p>
        </w:tc>
        <w:tc>
          <w:tcPr>
            <w:tcW w:w="4194" w:type="dxa"/>
            <w:tcBorders>
              <w:top w:val="nil"/>
              <w:left w:val="single" w:sz="4" w:space="0" w:color="auto"/>
              <w:bottom w:val="nil"/>
              <w:right w:val="nil"/>
            </w:tcBorders>
          </w:tcPr>
          <w:p w14:paraId="445D3012" w14:textId="4A336D80" w:rsidR="007E0C71" w:rsidRPr="00442C96" w:rsidRDefault="007E0C71" w:rsidP="007E0C71">
            <w:pPr>
              <w:rPr>
                <w:rFonts w:ascii="David" w:hAnsi="David" w:cs="David"/>
                <w:b/>
                <w:bCs/>
                <w:sz w:val="21"/>
                <w:szCs w:val="21"/>
              </w:rPr>
            </w:pPr>
            <w:r>
              <w:rPr>
                <w:rFonts w:ascii="David" w:hAnsi="David" w:cs="David"/>
                <w:sz w:val="21"/>
                <w:szCs w:val="21"/>
              </w:rPr>
              <w:t xml:space="preserve">1 But, behold, in the last days, or in the days of the Gentiles—yea, behold all the nations of the Gentiles and also the Jews, both those who shall come upon this land and those who shall be upon other lands, yea, even upon all the lands of the earth, behold, they will be drunken with iniquity and all manner of abominations– </w:t>
            </w:r>
          </w:p>
        </w:tc>
      </w:tr>
      <w:tr w:rsidR="007E0C71" w:rsidRPr="007D2AF3" w14:paraId="279D9BEE" w14:textId="77777777" w:rsidTr="00994BD9">
        <w:tc>
          <w:tcPr>
            <w:tcW w:w="4194" w:type="dxa"/>
            <w:tcBorders>
              <w:top w:val="nil"/>
              <w:left w:val="nil"/>
              <w:bottom w:val="nil"/>
              <w:right w:val="single" w:sz="4" w:space="0" w:color="auto"/>
            </w:tcBorders>
          </w:tcPr>
          <w:p w14:paraId="1D49E196" w14:textId="3EE4B91C" w:rsidR="007E0C71" w:rsidRPr="00406F8C" w:rsidRDefault="007E0C71" w:rsidP="007E0C71">
            <w:pPr>
              <w:bidi/>
              <w:rPr>
                <w:rFonts w:ascii="David" w:hAnsi="David" w:cs="David"/>
              </w:rPr>
            </w:pPr>
            <w:r w:rsidRPr="00406F8C">
              <w:rPr>
                <w:rFonts w:ascii="David" w:hAnsi="David" w:cs="David"/>
                <w:rtl/>
              </w:rPr>
              <w:t>ב. וּבְבוֹא הַיּוֹם הַהוּא יִפָּקְדוּ מֵאֵת יְהוָה צְבָאוֹת בְּרַעַם וּבְרַעַשׁ וּבְקוֹל גָּדוֹל בְּסוּפָה וּבִסְעָרָה וּבְלַהַב אֵשׁ אוֹכְלָה׃</w:t>
            </w:r>
          </w:p>
        </w:tc>
        <w:tc>
          <w:tcPr>
            <w:tcW w:w="4194" w:type="dxa"/>
            <w:tcBorders>
              <w:top w:val="nil"/>
              <w:left w:val="single" w:sz="4" w:space="0" w:color="auto"/>
              <w:bottom w:val="nil"/>
              <w:right w:val="nil"/>
            </w:tcBorders>
          </w:tcPr>
          <w:p w14:paraId="05D9814C" w14:textId="4558C62C" w:rsidR="007E0C71" w:rsidRPr="007D2AF3" w:rsidRDefault="007E0C71" w:rsidP="007E0C71">
            <w:pPr>
              <w:rPr>
                <w:rFonts w:ascii="David" w:hAnsi="David" w:cs="David"/>
                <w:sz w:val="21"/>
                <w:szCs w:val="21"/>
              </w:rPr>
            </w:pPr>
            <w:r>
              <w:rPr>
                <w:rFonts w:ascii="David" w:hAnsi="David" w:cs="David"/>
                <w:sz w:val="21"/>
                <w:szCs w:val="21"/>
              </w:rPr>
              <w:t>2 And when that day shall come they shall be visited of the Lord of Hosts, with thunder and with earthquake, and with a great noise, and with storm, and with tempest, and with the flame of devouring fire.</w:t>
            </w:r>
          </w:p>
        </w:tc>
      </w:tr>
      <w:tr w:rsidR="007E0C71" w:rsidRPr="007D2AF3" w14:paraId="6473B939" w14:textId="77777777" w:rsidTr="00994BD9">
        <w:tc>
          <w:tcPr>
            <w:tcW w:w="4194" w:type="dxa"/>
            <w:tcBorders>
              <w:top w:val="nil"/>
              <w:left w:val="nil"/>
              <w:bottom w:val="nil"/>
              <w:right w:val="single" w:sz="4" w:space="0" w:color="auto"/>
            </w:tcBorders>
          </w:tcPr>
          <w:p w14:paraId="286FF8DD" w14:textId="3B061AB9" w:rsidR="007E0C71" w:rsidRPr="00406F8C" w:rsidRDefault="007E0C71" w:rsidP="007E0C71">
            <w:pPr>
              <w:bidi/>
              <w:rPr>
                <w:rFonts w:ascii="David" w:hAnsi="David" w:cs="David"/>
              </w:rPr>
            </w:pPr>
            <w:r w:rsidRPr="00406F8C">
              <w:rPr>
                <w:rFonts w:ascii="David" w:hAnsi="David" w:cs="David"/>
                <w:rtl/>
              </w:rPr>
              <w:t>ג. וְכָל־הַגּוֹיִם הַנִּלְחָמִים בְּצִיּוֹן וְהַמְּצִיקִים לָהּ וְהָיוּ כַּחֲלוֹם חֲזוֹן לָיְלָה אָכֵן יִהְיֶה לָהֶם כַּאֲשֶׁר יַחֲלֹם הָרָעֵב וְהִנֵּה אוֹכֵל וְהֵקִיץ וְנַפְשׁוֹ רֵיקָה אוֹ כַּאֲשֶׁר יַחֲלֹם הַצָּמֵא וְהִנֵּה שֹׁתֶה וְהֵקִיץ וְהִנֵּה עָיֵף וְנַפְשׁוֹ שׁוֹקֵקָה כֵּן יִהְיֶה הֲמוֹן כָּל־הַגּוֹיִם הַצֹּבְאִים עַל־הַר צִיּוֹן׃</w:t>
            </w:r>
          </w:p>
        </w:tc>
        <w:tc>
          <w:tcPr>
            <w:tcW w:w="4194" w:type="dxa"/>
            <w:tcBorders>
              <w:top w:val="nil"/>
              <w:left w:val="single" w:sz="4" w:space="0" w:color="auto"/>
              <w:bottom w:val="nil"/>
              <w:right w:val="nil"/>
            </w:tcBorders>
          </w:tcPr>
          <w:p w14:paraId="0441F058" w14:textId="0A9936B1" w:rsidR="007E0C71" w:rsidRPr="007D2AF3" w:rsidRDefault="007E0C71" w:rsidP="007E0C71">
            <w:pPr>
              <w:rPr>
                <w:rFonts w:ascii="David" w:hAnsi="David" w:cs="David"/>
                <w:sz w:val="21"/>
                <w:szCs w:val="21"/>
              </w:rPr>
            </w:pPr>
            <w:r>
              <w:rPr>
                <w:rFonts w:ascii="David" w:hAnsi="David" w:cs="David"/>
                <w:sz w:val="21"/>
                <w:szCs w:val="21"/>
              </w:rPr>
              <w:t>3 And all the nations that fight against Zion, and that distress her, shall be as a dream of a night vision; yea, it shall be unto them, even as unto a hungry man which dreameth, and behold he eateth but he awaketh and his soul is empty; or like unto a thirsty man which dreameth, and behold he drinketh but he awaketh and behold he is faint, and his soul hath appetite; yea, even so shall the multitude of all the nations be that fight against Mount Zion.</w:t>
            </w:r>
          </w:p>
        </w:tc>
      </w:tr>
      <w:tr w:rsidR="007E0C71" w:rsidRPr="007D2AF3" w14:paraId="4695AFA6" w14:textId="77777777" w:rsidTr="00994BD9">
        <w:tc>
          <w:tcPr>
            <w:tcW w:w="4194" w:type="dxa"/>
            <w:tcBorders>
              <w:top w:val="nil"/>
              <w:left w:val="nil"/>
              <w:bottom w:val="nil"/>
              <w:right w:val="single" w:sz="4" w:space="0" w:color="auto"/>
            </w:tcBorders>
          </w:tcPr>
          <w:p w14:paraId="522F7CC2" w14:textId="3BFF6187" w:rsidR="007E0C71" w:rsidRPr="00406F8C" w:rsidRDefault="007E0C71" w:rsidP="007E0C71">
            <w:pPr>
              <w:bidi/>
              <w:rPr>
                <w:rFonts w:ascii="David" w:hAnsi="David" w:cs="David"/>
              </w:rPr>
            </w:pPr>
            <w:r w:rsidRPr="00406F8C">
              <w:rPr>
                <w:rFonts w:ascii="David" w:hAnsi="David" w:cs="David"/>
                <w:rtl/>
              </w:rPr>
              <w:t>ד. כִּי הִנֵּה כָּל־פֹּעֲלֵי אָוֶן הִתְמַהְמְהוּ וְהִתְפַּלָּאוּ כִּי תִזְעֲקוּ וּתְיֵלִילוּ אָכֵן תִּשְׁכְּרוּ וְלֹא מִיָּיִן תָּנוּעוּ וְלֹא מִשֵּׁכָר׃</w:t>
            </w:r>
          </w:p>
        </w:tc>
        <w:tc>
          <w:tcPr>
            <w:tcW w:w="4194" w:type="dxa"/>
            <w:tcBorders>
              <w:top w:val="nil"/>
              <w:left w:val="single" w:sz="4" w:space="0" w:color="auto"/>
              <w:bottom w:val="nil"/>
              <w:right w:val="nil"/>
            </w:tcBorders>
          </w:tcPr>
          <w:p w14:paraId="70AE0821" w14:textId="02C7CD74" w:rsidR="007E0C71" w:rsidRPr="007D2AF3" w:rsidRDefault="007E0C71" w:rsidP="007E0C71">
            <w:pPr>
              <w:rPr>
                <w:rFonts w:ascii="David" w:hAnsi="David" w:cs="David"/>
                <w:sz w:val="21"/>
                <w:szCs w:val="21"/>
              </w:rPr>
            </w:pPr>
            <w:r>
              <w:rPr>
                <w:rFonts w:ascii="David" w:hAnsi="David" w:cs="David"/>
                <w:sz w:val="21"/>
                <w:szCs w:val="21"/>
              </w:rPr>
              <w:t>4 For behold, all ye that doeth iniquity, stay yourselves and wonder, for ye shall cry out, and cry; yea, ye shall be drunken but not with wine, ye shall stagger but not with strong drink.</w:t>
            </w:r>
          </w:p>
        </w:tc>
      </w:tr>
      <w:tr w:rsidR="007E0C71" w:rsidRPr="007D2AF3" w14:paraId="77805B61" w14:textId="77777777" w:rsidTr="00994BD9">
        <w:tc>
          <w:tcPr>
            <w:tcW w:w="4194" w:type="dxa"/>
            <w:tcBorders>
              <w:top w:val="nil"/>
              <w:left w:val="nil"/>
              <w:bottom w:val="nil"/>
              <w:right w:val="single" w:sz="4" w:space="0" w:color="auto"/>
            </w:tcBorders>
          </w:tcPr>
          <w:p w14:paraId="2551EFAD" w14:textId="6090C7B5" w:rsidR="007E0C71" w:rsidRPr="00406F8C" w:rsidRDefault="007E0C71" w:rsidP="007E0C71">
            <w:pPr>
              <w:bidi/>
              <w:rPr>
                <w:rFonts w:ascii="David" w:hAnsi="David" w:cs="David"/>
              </w:rPr>
            </w:pPr>
            <w:r w:rsidRPr="00406F8C">
              <w:rPr>
                <w:rFonts w:ascii="David" w:hAnsi="David" w:cs="David"/>
                <w:rtl/>
              </w:rPr>
              <w:t>ה. כִּי הִנֵּה שָׁפַךְ יְהוָה עֲלֵיכֶם רוּחַ תַּרְדֵּמָה כִּי הִנֵּה עֲצַמְתֶּם עֵינֵיכֶם וְאֶת־הַנְּבִיאִים מְאַסְתֶּם וְאֶת־רָאשֵׁיכֶם וְאֶת־הַחֹזִים כִּסָּה מִפְּנֵי עֲוֹנְכֶם׃</w:t>
            </w:r>
          </w:p>
        </w:tc>
        <w:tc>
          <w:tcPr>
            <w:tcW w:w="4194" w:type="dxa"/>
            <w:tcBorders>
              <w:top w:val="nil"/>
              <w:left w:val="single" w:sz="4" w:space="0" w:color="auto"/>
              <w:bottom w:val="nil"/>
              <w:right w:val="nil"/>
            </w:tcBorders>
          </w:tcPr>
          <w:p w14:paraId="5F7AC19D" w14:textId="1085D3C8" w:rsidR="007E0C71" w:rsidRPr="007D2AF3" w:rsidRDefault="007E0C71" w:rsidP="007E0C71">
            <w:pPr>
              <w:rPr>
                <w:rFonts w:ascii="David" w:hAnsi="David" w:cs="David"/>
                <w:sz w:val="21"/>
                <w:szCs w:val="21"/>
              </w:rPr>
            </w:pPr>
            <w:r>
              <w:rPr>
                <w:rFonts w:ascii="David" w:hAnsi="David" w:cs="David"/>
                <w:sz w:val="21"/>
                <w:szCs w:val="21"/>
              </w:rPr>
              <w:t xml:space="preserve">5 For behold, the Lord hath poured out upon you the spirit of deep sleep. For behold, ye have closed your eyes, and ye have rejected the </w:t>
            </w:r>
            <w:r>
              <w:rPr>
                <w:rFonts w:ascii="David" w:hAnsi="David" w:cs="David"/>
                <w:sz w:val="21"/>
                <w:szCs w:val="21"/>
              </w:rPr>
              <w:lastRenderedPageBreak/>
              <w:t>prophets; and your rulers, and the seers hath he covered because of your iniquity.</w:t>
            </w:r>
          </w:p>
        </w:tc>
      </w:tr>
      <w:tr w:rsidR="007E0C71" w:rsidRPr="007D2AF3" w14:paraId="123E7D8B" w14:textId="77777777" w:rsidTr="00994BD9">
        <w:tc>
          <w:tcPr>
            <w:tcW w:w="4194" w:type="dxa"/>
            <w:tcBorders>
              <w:top w:val="nil"/>
              <w:left w:val="nil"/>
              <w:bottom w:val="nil"/>
              <w:right w:val="single" w:sz="4" w:space="0" w:color="auto"/>
            </w:tcBorders>
          </w:tcPr>
          <w:p w14:paraId="2C850E94" w14:textId="18F661B3" w:rsidR="007E0C71" w:rsidRPr="00406F8C" w:rsidRDefault="007E0C71" w:rsidP="007E0C71">
            <w:pPr>
              <w:bidi/>
              <w:rPr>
                <w:rFonts w:ascii="David" w:hAnsi="David" w:cs="David"/>
              </w:rPr>
            </w:pPr>
            <w:r w:rsidRPr="00406F8C">
              <w:rPr>
                <w:rFonts w:ascii="David" w:hAnsi="David" w:cs="David"/>
                <w:rtl/>
              </w:rPr>
              <w:lastRenderedPageBreak/>
              <w:t>ו. וְהָיָה כִּי יָבִיא אֲדֹנָי יְהוִה לָכֶם אֶת־דִּבְרֵי סֵפֶר וְהָיוּ דִּבְרֵי הַנִּרְדָּמִים׃</w:t>
            </w:r>
          </w:p>
        </w:tc>
        <w:tc>
          <w:tcPr>
            <w:tcW w:w="4194" w:type="dxa"/>
            <w:tcBorders>
              <w:top w:val="nil"/>
              <w:left w:val="single" w:sz="4" w:space="0" w:color="auto"/>
              <w:bottom w:val="nil"/>
              <w:right w:val="nil"/>
            </w:tcBorders>
          </w:tcPr>
          <w:p w14:paraId="036285F8" w14:textId="04E80F04" w:rsidR="007E0C71" w:rsidRPr="007D2AF3" w:rsidRDefault="007E0C71" w:rsidP="007E0C71">
            <w:pPr>
              <w:rPr>
                <w:rFonts w:ascii="David" w:hAnsi="David" w:cs="David"/>
                <w:sz w:val="21"/>
                <w:szCs w:val="21"/>
              </w:rPr>
            </w:pPr>
            <w:r>
              <w:rPr>
                <w:rFonts w:ascii="David" w:hAnsi="David" w:cs="David"/>
                <w:sz w:val="21"/>
                <w:szCs w:val="21"/>
              </w:rPr>
              <w:t>6 And it shall come to pass that the Lord God shall bring forth unto you the words of a book, and they shall be the words of them which have slumbered.</w:t>
            </w:r>
          </w:p>
        </w:tc>
      </w:tr>
      <w:tr w:rsidR="007E0C71" w:rsidRPr="007D2AF3" w14:paraId="02630728" w14:textId="77777777" w:rsidTr="00994BD9">
        <w:tc>
          <w:tcPr>
            <w:tcW w:w="4194" w:type="dxa"/>
            <w:tcBorders>
              <w:top w:val="nil"/>
              <w:left w:val="nil"/>
              <w:bottom w:val="nil"/>
              <w:right w:val="single" w:sz="4" w:space="0" w:color="auto"/>
            </w:tcBorders>
          </w:tcPr>
          <w:p w14:paraId="6F6EBE2A" w14:textId="350FF64B" w:rsidR="007E0C71" w:rsidRPr="00406F8C" w:rsidRDefault="007E0C71" w:rsidP="007E0C71">
            <w:pPr>
              <w:bidi/>
              <w:rPr>
                <w:rFonts w:ascii="David" w:hAnsi="David" w:cs="David"/>
              </w:rPr>
            </w:pPr>
            <w:r w:rsidRPr="00406F8C">
              <w:rPr>
                <w:rFonts w:ascii="David" w:hAnsi="David" w:cs="David"/>
                <w:rtl/>
              </w:rPr>
              <w:t>ז. וְהִנֵּה הַסֵּפֶר חָתוּם וּבַסֵּפֶר חָזוֹן מֵאֵת אֱלֹהִים מֵרֵאשִׁית הָעוֹלָם וְעַד־אַחֲרִיתוֹ׃</w:t>
            </w:r>
          </w:p>
        </w:tc>
        <w:tc>
          <w:tcPr>
            <w:tcW w:w="4194" w:type="dxa"/>
            <w:tcBorders>
              <w:top w:val="nil"/>
              <w:left w:val="single" w:sz="4" w:space="0" w:color="auto"/>
              <w:bottom w:val="nil"/>
              <w:right w:val="nil"/>
            </w:tcBorders>
          </w:tcPr>
          <w:p w14:paraId="75BA3E14" w14:textId="4512B076" w:rsidR="007E0C71" w:rsidRPr="007D2AF3" w:rsidRDefault="007E0C71" w:rsidP="007E0C71">
            <w:pPr>
              <w:rPr>
                <w:rFonts w:ascii="David" w:hAnsi="David" w:cs="David"/>
                <w:sz w:val="21"/>
                <w:szCs w:val="21"/>
              </w:rPr>
            </w:pPr>
            <w:r>
              <w:rPr>
                <w:rFonts w:ascii="David" w:hAnsi="David" w:cs="David"/>
                <w:sz w:val="21"/>
                <w:szCs w:val="21"/>
              </w:rPr>
              <w:t>7 And behold the book shall be sealed; and in the book shall be a revelation from God, from the beginning of the world to the ending thereof.</w:t>
            </w:r>
          </w:p>
        </w:tc>
      </w:tr>
      <w:tr w:rsidR="007E0C71" w:rsidRPr="007D2AF3" w14:paraId="2C162BDA" w14:textId="77777777" w:rsidTr="00994BD9">
        <w:tc>
          <w:tcPr>
            <w:tcW w:w="4194" w:type="dxa"/>
            <w:tcBorders>
              <w:top w:val="nil"/>
              <w:left w:val="nil"/>
              <w:bottom w:val="nil"/>
              <w:right w:val="single" w:sz="4" w:space="0" w:color="auto"/>
            </w:tcBorders>
          </w:tcPr>
          <w:p w14:paraId="08881564" w14:textId="0238607B" w:rsidR="007E0C71" w:rsidRPr="00406F8C" w:rsidRDefault="007E0C71" w:rsidP="007E0C71">
            <w:pPr>
              <w:bidi/>
              <w:rPr>
                <w:rFonts w:ascii="David" w:hAnsi="David" w:cs="David"/>
              </w:rPr>
            </w:pPr>
            <w:r w:rsidRPr="00406F8C">
              <w:rPr>
                <w:rFonts w:ascii="David" w:hAnsi="David" w:cs="David"/>
                <w:rtl/>
              </w:rPr>
              <w:t>ח. לָכֵן מִפְּנֵי הַדְּבָרִים הַחֲתוּמִים לֹא יִנָּתְנוּ הַדְּבָרִים הַחֲתוּמִים בְּיוֹם רִשְׁעַת הָעָם וְתוֹעֲבוֹתָיו לָכֵן יִצָּפֵן הַסֵּפֶר מֵהֶם׃</w:t>
            </w:r>
          </w:p>
        </w:tc>
        <w:tc>
          <w:tcPr>
            <w:tcW w:w="4194" w:type="dxa"/>
            <w:tcBorders>
              <w:top w:val="nil"/>
              <w:left w:val="single" w:sz="4" w:space="0" w:color="auto"/>
              <w:bottom w:val="nil"/>
              <w:right w:val="nil"/>
            </w:tcBorders>
          </w:tcPr>
          <w:p w14:paraId="04EC6DF2" w14:textId="573EF014" w:rsidR="007E0C71" w:rsidRPr="007D2AF3" w:rsidRDefault="007E0C71" w:rsidP="007E0C71">
            <w:pPr>
              <w:rPr>
                <w:rFonts w:ascii="David" w:hAnsi="David" w:cs="David"/>
                <w:sz w:val="21"/>
                <w:szCs w:val="21"/>
              </w:rPr>
            </w:pPr>
            <w:r>
              <w:rPr>
                <w:rFonts w:ascii="David" w:hAnsi="David" w:cs="David"/>
                <w:sz w:val="21"/>
                <w:szCs w:val="21"/>
              </w:rPr>
              <w:t>8 Wherefore, because of the things which are sealed up, the things which are sealed shall not be delivered in the day of the wickedness and abominations of the people. Wherefore the book shall be kept from them.</w:t>
            </w:r>
          </w:p>
        </w:tc>
      </w:tr>
      <w:tr w:rsidR="007E0C71" w:rsidRPr="007D2AF3" w14:paraId="699D0504" w14:textId="77777777" w:rsidTr="00994BD9">
        <w:tc>
          <w:tcPr>
            <w:tcW w:w="4194" w:type="dxa"/>
            <w:tcBorders>
              <w:top w:val="nil"/>
              <w:left w:val="nil"/>
              <w:bottom w:val="nil"/>
              <w:right w:val="single" w:sz="4" w:space="0" w:color="auto"/>
            </w:tcBorders>
          </w:tcPr>
          <w:p w14:paraId="25F6B095" w14:textId="0EA65232" w:rsidR="007E0C71" w:rsidRPr="00406F8C" w:rsidRDefault="007E0C71" w:rsidP="007E0C71">
            <w:pPr>
              <w:bidi/>
              <w:rPr>
                <w:rFonts w:ascii="David" w:hAnsi="David" w:cs="David"/>
              </w:rPr>
            </w:pPr>
            <w:r w:rsidRPr="00406F8C">
              <w:rPr>
                <w:rFonts w:ascii="David" w:hAnsi="David" w:cs="David"/>
                <w:rtl/>
              </w:rPr>
              <w:t>ט. וְהַסֵּפֶר יִנָּתֵן לְאִישׁ וְהוּא יִתֵּן אֶת־דִּבְרֵי הַסֵּפֶר אֲשֶׁר הֵם דִּבְרֵי הַיְשֵׁנִים בֶּעָפָר וְהוּא יִתֵּן אֶת־הַדְּבָרִים הָאֵלֶּה לְאַחֵר׃</w:t>
            </w:r>
          </w:p>
        </w:tc>
        <w:tc>
          <w:tcPr>
            <w:tcW w:w="4194" w:type="dxa"/>
            <w:tcBorders>
              <w:top w:val="nil"/>
              <w:left w:val="single" w:sz="4" w:space="0" w:color="auto"/>
              <w:bottom w:val="nil"/>
              <w:right w:val="nil"/>
            </w:tcBorders>
          </w:tcPr>
          <w:p w14:paraId="7D4286F2" w14:textId="5147269E" w:rsidR="007E0C71" w:rsidRPr="007D2AF3" w:rsidRDefault="007E0C71" w:rsidP="007E0C71">
            <w:pPr>
              <w:rPr>
                <w:rFonts w:ascii="David" w:hAnsi="David" w:cs="David"/>
                <w:sz w:val="21"/>
                <w:szCs w:val="21"/>
              </w:rPr>
            </w:pPr>
            <w:r>
              <w:rPr>
                <w:rFonts w:ascii="David" w:hAnsi="David" w:cs="David"/>
                <w:sz w:val="21"/>
                <w:szCs w:val="21"/>
              </w:rPr>
              <w:t>9 But the book shall be delivered unto a man, and he shall deliver the words of the book, which are the words of those who have slumbered in the dust, and he shall deliver these words unto another;</w:t>
            </w:r>
          </w:p>
        </w:tc>
      </w:tr>
      <w:tr w:rsidR="007E0C71" w:rsidRPr="007D2AF3" w14:paraId="47D64B7C" w14:textId="77777777" w:rsidTr="00994BD9">
        <w:tc>
          <w:tcPr>
            <w:tcW w:w="4194" w:type="dxa"/>
            <w:tcBorders>
              <w:top w:val="nil"/>
              <w:left w:val="nil"/>
              <w:bottom w:val="nil"/>
              <w:right w:val="single" w:sz="4" w:space="0" w:color="auto"/>
            </w:tcBorders>
          </w:tcPr>
          <w:p w14:paraId="4E33B5D0" w14:textId="6CDB51FA" w:rsidR="007E0C71" w:rsidRPr="00406F8C" w:rsidRDefault="007E0C71" w:rsidP="007E0C71">
            <w:pPr>
              <w:bidi/>
              <w:rPr>
                <w:rFonts w:ascii="David" w:hAnsi="David" w:cs="David"/>
              </w:rPr>
            </w:pPr>
            <w:r w:rsidRPr="00406F8C">
              <w:rPr>
                <w:rFonts w:ascii="David" w:hAnsi="David" w:cs="David"/>
                <w:rtl/>
              </w:rPr>
              <w:t>י. אַךְ אֶת־הַדְּבָרִים הַחֲתוּמִים לֹא יִתֵּן וְגַם אֶת־הַסֵּפֶר לֹא יִתֵּן כִּי יֵחָתֵם הַסֵּפֶר בְּכֹחַ אֱלֹהִים וְהֶחָזוֹן הֶחָתוּם יִשָּׁמֵר בַּסֵּפֶר עַד־עֵת רְצוֹן יְהוָה לְמַעַן יֵצְאוּ כִּי הִנֵּה יְגַלּוּ כָּל־דָּבָר מִיּוֹם הִוָּסֵד תֵּבֵל וְעַד־אַחֲרִיתָהּ׃</w:t>
            </w:r>
          </w:p>
        </w:tc>
        <w:tc>
          <w:tcPr>
            <w:tcW w:w="4194" w:type="dxa"/>
            <w:tcBorders>
              <w:top w:val="nil"/>
              <w:left w:val="single" w:sz="4" w:space="0" w:color="auto"/>
              <w:bottom w:val="nil"/>
              <w:right w:val="nil"/>
            </w:tcBorders>
          </w:tcPr>
          <w:p w14:paraId="7C3FEE4B" w14:textId="17C27AA4" w:rsidR="007E0C71" w:rsidRPr="007D2AF3" w:rsidRDefault="007E0C71" w:rsidP="007E0C71">
            <w:pPr>
              <w:rPr>
                <w:rFonts w:ascii="David" w:hAnsi="David" w:cs="David"/>
                <w:sz w:val="21"/>
                <w:szCs w:val="21"/>
              </w:rPr>
            </w:pPr>
            <w:r>
              <w:rPr>
                <w:rFonts w:ascii="David" w:hAnsi="David" w:cs="David"/>
                <w:sz w:val="21"/>
                <w:szCs w:val="21"/>
              </w:rPr>
              <w:t>10 But the words which are sealed he shall not deliver, neither shall he deliver the book. For the book shall be sealed by the power of God, and the revelation which was sealed shall be kept in the book until the own due time of the Lord, that they may come forth; for behold, they reveal all things from the foundation of the world unto the end thereof.</w:t>
            </w:r>
          </w:p>
        </w:tc>
      </w:tr>
      <w:tr w:rsidR="007E0C71" w:rsidRPr="007D2AF3" w14:paraId="031AB682" w14:textId="77777777" w:rsidTr="00994BD9">
        <w:tc>
          <w:tcPr>
            <w:tcW w:w="4194" w:type="dxa"/>
            <w:tcBorders>
              <w:top w:val="nil"/>
              <w:left w:val="nil"/>
              <w:bottom w:val="nil"/>
              <w:right w:val="single" w:sz="4" w:space="0" w:color="auto"/>
            </w:tcBorders>
          </w:tcPr>
          <w:p w14:paraId="51C47BDA" w14:textId="494C4BB0" w:rsidR="007E0C71" w:rsidRPr="00406F8C" w:rsidRDefault="007E0C71" w:rsidP="007E0C71">
            <w:pPr>
              <w:bidi/>
              <w:rPr>
                <w:rFonts w:ascii="David" w:hAnsi="David" w:cs="David"/>
              </w:rPr>
            </w:pPr>
            <w:r w:rsidRPr="00406F8C">
              <w:rPr>
                <w:rFonts w:ascii="David" w:hAnsi="David" w:cs="David"/>
                <w:rtl/>
              </w:rPr>
              <w:t>יא. וְיָבוֹא יוֹם אֲשֶׁר יִקָּרְאוּ דִּבְרֵי הַסֵּפֶר הַחֲתוּמִים עַל־גַּגּוֹת וְנִקְרְאוּ בְּכֹחַ הַמָּשִׁיחַ וְיִגָּלֶה כָל־דָּבָר לִבְנֵי הָאָדָם אֲשֶׁר הָיָה בֵּין בְּנֵי הָאָדָם וַאֲשֶׁר יִהְיֶה עַד־קְצֵה הָאָרֶץ׃</w:t>
            </w:r>
          </w:p>
        </w:tc>
        <w:tc>
          <w:tcPr>
            <w:tcW w:w="4194" w:type="dxa"/>
            <w:tcBorders>
              <w:top w:val="nil"/>
              <w:left w:val="single" w:sz="4" w:space="0" w:color="auto"/>
              <w:bottom w:val="nil"/>
              <w:right w:val="nil"/>
            </w:tcBorders>
          </w:tcPr>
          <w:p w14:paraId="3BA5A12B" w14:textId="452ED9FF" w:rsidR="007E0C71" w:rsidRPr="007D2AF3" w:rsidRDefault="007E0C71" w:rsidP="007E0C71">
            <w:pPr>
              <w:rPr>
                <w:rFonts w:ascii="David" w:hAnsi="David" w:cs="David"/>
                <w:sz w:val="21"/>
                <w:szCs w:val="21"/>
              </w:rPr>
            </w:pPr>
            <w:r>
              <w:rPr>
                <w:rFonts w:ascii="David" w:hAnsi="David" w:cs="David"/>
                <w:sz w:val="21"/>
                <w:szCs w:val="21"/>
              </w:rPr>
              <w:t>11 And the day cometh that the words of the book which were sealed shall be read upon the house tops; and they shall be read by the power of Christ; and all things shall be revealed unto the children of men which ever have been among the children of men, and which ever will be even unto the end of the earth.</w:t>
            </w:r>
          </w:p>
        </w:tc>
      </w:tr>
      <w:tr w:rsidR="007E0C71" w:rsidRPr="007D2AF3" w14:paraId="32D84044" w14:textId="77777777" w:rsidTr="00994BD9">
        <w:tc>
          <w:tcPr>
            <w:tcW w:w="4194" w:type="dxa"/>
            <w:tcBorders>
              <w:top w:val="nil"/>
              <w:left w:val="nil"/>
              <w:bottom w:val="nil"/>
              <w:right w:val="single" w:sz="4" w:space="0" w:color="auto"/>
            </w:tcBorders>
          </w:tcPr>
          <w:p w14:paraId="43D77A7D" w14:textId="1E4071D3" w:rsidR="007E0C71" w:rsidRPr="00406F8C" w:rsidRDefault="007E0C71" w:rsidP="007E0C71">
            <w:pPr>
              <w:bidi/>
              <w:rPr>
                <w:rFonts w:ascii="David" w:hAnsi="David" w:cs="David"/>
              </w:rPr>
            </w:pPr>
            <w:r w:rsidRPr="00406F8C">
              <w:rPr>
                <w:rFonts w:ascii="David" w:hAnsi="David" w:cs="David"/>
                <w:rtl/>
              </w:rPr>
              <w:t>יב. לָכֵן בַּיּוֹם הַהוּא כַּאֲשֶׁר יִנָּתֵן הַסֵּפֶר לָאִישׁ אֲשֶׁר דִּבַּרְתִּי יִסָּתֵר הַסֵּפֶר מֵעֵינֵי הָעוֹלָם וְלֹא־יִרְאוּהוּ עֵינַיִם זוּלָתִי שְׁלֹשָׁה עֵדִים אֲשֶׁר יִרְאוּהוּ בְּכֹחַ אֱלֹהִים מִלְּבַד הָאִישׁ אֲשֶׁר יִנָּתֵן לוֹ הַסֵּפֶר וְיָעִידוּ עַל־אֱמֶת הַסֵּפֶר וְהַדְּבָרִים אֲשֶׁר בּוֹ׃</w:t>
            </w:r>
          </w:p>
        </w:tc>
        <w:tc>
          <w:tcPr>
            <w:tcW w:w="4194" w:type="dxa"/>
            <w:tcBorders>
              <w:top w:val="nil"/>
              <w:left w:val="single" w:sz="4" w:space="0" w:color="auto"/>
              <w:bottom w:val="nil"/>
              <w:right w:val="nil"/>
            </w:tcBorders>
          </w:tcPr>
          <w:p w14:paraId="5C24B414" w14:textId="5DDBA414" w:rsidR="007E0C71" w:rsidRPr="007D2AF3" w:rsidRDefault="007E0C71" w:rsidP="007E0C71">
            <w:pPr>
              <w:rPr>
                <w:rFonts w:ascii="David" w:hAnsi="David" w:cs="David"/>
                <w:sz w:val="21"/>
                <w:szCs w:val="21"/>
              </w:rPr>
            </w:pPr>
            <w:r>
              <w:rPr>
                <w:rFonts w:ascii="David" w:hAnsi="David" w:cs="David"/>
                <w:sz w:val="21"/>
                <w:szCs w:val="21"/>
              </w:rPr>
              <w:t>12 Wherefore, at that day when the book shall be delivered unto the man of whom I have spoken, the book shall be hid from the eyes of the world, that the eyes of none shall behold it save it be that three witnesses shall behold it, by the power of God, besides him to whom the book shall be delivered; and they shall testify to the truth of the book and the things therein.</w:t>
            </w:r>
          </w:p>
        </w:tc>
      </w:tr>
      <w:tr w:rsidR="007E0C71" w:rsidRPr="007D2AF3" w14:paraId="2D263C89" w14:textId="77777777" w:rsidTr="00994BD9">
        <w:tc>
          <w:tcPr>
            <w:tcW w:w="4194" w:type="dxa"/>
            <w:tcBorders>
              <w:top w:val="nil"/>
              <w:left w:val="nil"/>
              <w:bottom w:val="nil"/>
              <w:right w:val="single" w:sz="4" w:space="0" w:color="auto"/>
            </w:tcBorders>
          </w:tcPr>
          <w:p w14:paraId="48FF5058" w14:textId="322F1D38" w:rsidR="007E0C71" w:rsidRPr="00406F8C" w:rsidRDefault="007E0C71" w:rsidP="007E0C71">
            <w:pPr>
              <w:bidi/>
              <w:rPr>
                <w:rFonts w:ascii="David" w:hAnsi="David" w:cs="David"/>
              </w:rPr>
            </w:pPr>
            <w:r w:rsidRPr="00406F8C">
              <w:rPr>
                <w:rFonts w:ascii="David" w:hAnsi="David" w:cs="David"/>
                <w:rtl/>
              </w:rPr>
              <w:t>יג. וְאֵין אַחֵר אֲשֶׁר יִרְאֶה אוֹתוֹ זוּלָתִי מְתֵי מְעַט כִּרְצוֹן אֱלֹהִים לָשֵׂאת עֵדוּת דְּבָרוֹ לִבְנֵי הָאָדָם כִּי אָמַר אֲדֹנָי יְהוִה כִּי דִּבְרֵי הַנֶּאֱמָנִים יֵאָמְרוּ כְּמוֹ מִן־הַמֵּתִים׃</w:t>
            </w:r>
          </w:p>
        </w:tc>
        <w:tc>
          <w:tcPr>
            <w:tcW w:w="4194" w:type="dxa"/>
            <w:tcBorders>
              <w:top w:val="nil"/>
              <w:left w:val="single" w:sz="4" w:space="0" w:color="auto"/>
              <w:bottom w:val="nil"/>
              <w:right w:val="nil"/>
            </w:tcBorders>
          </w:tcPr>
          <w:p w14:paraId="071D4BB8" w14:textId="04533FA6" w:rsidR="007E0C71" w:rsidRPr="007D2AF3" w:rsidRDefault="007E0C71" w:rsidP="007E0C71">
            <w:pPr>
              <w:rPr>
                <w:rFonts w:ascii="David" w:hAnsi="David" w:cs="David"/>
                <w:sz w:val="21"/>
                <w:szCs w:val="21"/>
              </w:rPr>
            </w:pPr>
            <w:r>
              <w:rPr>
                <w:rFonts w:ascii="David" w:hAnsi="David" w:cs="David"/>
                <w:sz w:val="21"/>
                <w:szCs w:val="21"/>
              </w:rPr>
              <w:t>13 And there is none other which shall view it, save it be a few according to the will of God, to bear testimony of his word unto the children of men; for the Lord God hath said that the words of the faithful should speak as if it were from the dead.</w:t>
            </w:r>
          </w:p>
        </w:tc>
      </w:tr>
      <w:tr w:rsidR="007E0C71" w:rsidRPr="007D2AF3" w14:paraId="2EED175B" w14:textId="77777777" w:rsidTr="00994BD9">
        <w:tc>
          <w:tcPr>
            <w:tcW w:w="4194" w:type="dxa"/>
            <w:tcBorders>
              <w:top w:val="nil"/>
              <w:left w:val="nil"/>
              <w:bottom w:val="nil"/>
              <w:right w:val="single" w:sz="4" w:space="0" w:color="auto"/>
            </w:tcBorders>
          </w:tcPr>
          <w:p w14:paraId="35B3477D" w14:textId="6C3DBE0B" w:rsidR="007E0C71" w:rsidRPr="00406F8C" w:rsidRDefault="007E0C71" w:rsidP="007E0C71">
            <w:pPr>
              <w:bidi/>
              <w:rPr>
                <w:rFonts w:ascii="David" w:hAnsi="David" w:cs="David"/>
              </w:rPr>
            </w:pPr>
            <w:r w:rsidRPr="00406F8C">
              <w:rPr>
                <w:rFonts w:ascii="David" w:hAnsi="David" w:cs="David"/>
                <w:rtl/>
              </w:rPr>
              <w:t>יד. לָכֵן יָחֵל אֲדֹנָי יְהוִה לְהוֹצִיא אֶת־דִּבְרֵי הַסֵּפֶר וּבְפִי עֵדִים רַבִּים כַּאֲשֶׁר יִישַׁר בְּעֵינָיו יָקִים אֶת־דְּבָרוֹ וְאוֹי לְמֹאֵס דְּבַר אֱלֹהִים׃</w:t>
            </w:r>
          </w:p>
        </w:tc>
        <w:tc>
          <w:tcPr>
            <w:tcW w:w="4194" w:type="dxa"/>
            <w:tcBorders>
              <w:top w:val="nil"/>
              <w:left w:val="single" w:sz="4" w:space="0" w:color="auto"/>
              <w:bottom w:val="nil"/>
              <w:right w:val="nil"/>
            </w:tcBorders>
          </w:tcPr>
          <w:p w14:paraId="09EE8D44" w14:textId="6A0C4B19" w:rsidR="007E0C71" w:rsidRPr="007D2AF3" w:rsidRDefault="007E0C71" w:rsidP="007E0C71">
            <w:pPr>
              <w:rPr>
                <w:rFonts w:ascii="David" w:hAnsi="David" w:cs="David"/>
                <w:sz w:val="21"/>
                <w:szCs w:val="21"/>
              </w:rPr>
            </w:pPr>
            <w:r>
              <w:rPr>
                <w:rFonts w:ascii="David" w:hAnsi="David" w:cs="David"/>
                <w:sz w:val="21"/>
                <w:szCs w:val="21"/>
              </w:rPr>
              <w:t>14 Wherefore, the Lord God will proceed to bring forth the words of the book; and in the mouth of as many witnesses as seemeth him good will he establish his word; and wo be unto him that rejecteth the word of God!</w:t>
            </w:r>
          </w:p>
        </w:tc>
      </w:tr>
      <w:tr w:rsidR="007E0C71" w:rsidRPr="007D2AF3" w14:paraId="58A5D1C1" w14:textId="77777777" w:rsidTr="00994BD9">
        <w:tc>
          <w:tcPr>
            <w:tcW w:w="4194" w:type="dxa"/>
            <w:tcBorders>
              <w:top w:val="nil"/>
              <w:left w:val="nil"/>
              <w:bottom w:val="nil"/>
              <w:right w:val="single" w:sz="4" w:space="0" w:color="auto"/>
            </w:tcBorders>
          </w:tcPr>
          <w:p w14:paraId="08AE76CA" w14:textId="6F6656B9" w:rsidR="007E0C71" w:rsidRPr="00406F8C" w:rsidRDefault="007E0C71" w:rsidP="007E0C71">
            <w:pPr>
              <w:bidi/>
              <w:rPr>
                <w:rFonts w:ascii="David" w:hAnsi="David" w:cs="David"/>
              </w:rPr>
            </w:pPr>
            <w:r w:rsidRPr="00406F8C">
              <w:rPr>
                <w:rFonts w:ascii="David" w:hAnsi="David" w:cs="David"/>
                <w:rtl/>
              </w:rPr>
              <w:t>טו. אַךְ הִנֵּה וְהָיָה כִּי יֹאמַר אֲדֹנָי יְהוִה לַאֲשֶׁר יִתֵּן־לוֹ הַסֵּפֶר קַח אֶת־הַדְּבָרִים הָאֵלֶּה אֲשֶׁר לֹא נֶחְתְּמוּ וּתְנֵם לְאַחֵר לְמַעַן יַרְאֵם לֶחָכָם לֵאמֹר קְרָא־נָא זֶה וְאָמַר הֶחָכָם הָבֵא הֵנָּה הַסֵּפֶר וְאֶקְרָאֵם׃</w:t>
            </w:r>
          </w:p>
        </w:tc>
        <w:tc>
          <w:tcPr>
            <w:tcW w:w="4194" w:type="dxa"/>
            <w:tcBorders>
              <w:top w:val="nil"/>
              <w:left w:val="single" w:sz="4" w:space="0" w:color="auto"/>
              <w:bottom w:val="nil"/>
              <w:right w:val="nil"/>
            </w:tcBorders>
          </w:tcPr>
          <w:p w14:paraId="1FAE1EC1" w14:textId="36E39B55" w:rsidR="007E0C71" w:rsidRPr="007D2AF3" w:rsidRDefault="007E0C71" w:rsidP="007E0C71">
            <w:pPr>
              <w:rPr>
                <w:rFonts w:ascii="David" w:hAnsi="David" w:cs="David"/>
                <w:sz w:val="21"/>
                <w:szCs w:val="21"/>
              </w:rPr>
            </w:pPr>
            <w:r>
              <w:rPr>
                <w:rFonts w:ascii="David" w:hAnsi="David" w:cs="David"/>
                <w:sz w:val="21"/>
                <w:szCs w:val="21"/>
              </w:rPr>
              <w:t xml:space="preserve">15 But behold, it shall come to pass that the Lord God shall say unto him to whom he shall deliver the book: Take these words which are not sealed and deliver them to another, that he may show them unto the learned, saying: Read this, I pray </w:t>
            </w:r>
            <w:r>
              <w:rPr>
                <w:rFonts w:ascii="David" w:hAnsi="David" w:cs="David"/>
                <w:sz w:val="21"/>
                <w:szCs w:val="21"/>
              </w:rPr>
              <w:lastRenderedPageBreak/>
              <w:t>thee. And the learned shall say: Bring hither the book, and I will read them.</w:t>
            </w:r>
          </w:p>
        </w:tc>
      </w:tr>
      <w:tr w:rsidR="007E0C71" w:rsidRPr="007D2AF3" w14:paraId="6C6CAED4" w14:textId="77777777" w:rsidTr="00994BD9">
        <w:tc>
          <w:tcPr>
            <w:tcW w:w="4194" w:type="dxa"/>
            <w:tcBorders>
              <w:top w:val="nil"/>
              <w:left w:val="nil"/>
              <w:bottom w:val="nil"/>
              <w:right w:val="single" w:sz="4" w:space="0" w:color="auto"/>
            </w:tcBorders>
          </w:tcPr>
          <w:p w14:paraId="493DEBE3" w14:textId="31C279A7" w:rsidR="007E0C71" w:rsidRPr="00406F8C" w:rsidRDefault="007E0C71" w:rsidP="007E0C71">
            <w:pPr>
              <w:bidi/>
              <w:rPr>
                <w:rFonts w:ascii="David" w:hAnsi="David" w:cs="David"/>
              </w:rPr>
            </w:pPr>
            <w:r w:rsidRPr="00406F8C">
              <w:rPr>
                <w:rFonts w:ascii="David" w:hAnsi="David" w:cs="David"/>
                <w:rtl/>
              </w:rPr>
              <w:lastRenderedPageBreak/>
              <w:t>טז. וְעַתָּה מִפְּנֵי כְבוֹד הָעוֹלָם וּלְמַעַן בֶּצַע יֹאמְרוּ זֹאת וְלֹא לִכְבוֹד אֱלֹהִים׃</w:t>
            </w:r>
            <w:r w:rsidRPr="00406F8C">
              <w:rPr>
                <w:rFonts w:ascii="David" w:hAnsi="David" w:cs="David"/>
              </w:rPr>
              <w:t xml:space="preserve"> </w:t>
            </w:r>
          </w:p>
        </w:tc>
        <w:tc>
          <w:tcPr>
            <w:tcW w:w="4194" w:type="dxa"/>
            <w:tcBorders>
              <w:top w:val="nil"/>
              <w:left w:val="single" w:sz="4" w:space="0" w:color="auto"/>
              <w:bottom w:val="nil"/>
              <w:right w:val="nil"/>
            </w:tcBorders>
          </w:tcPr>
          <w:p w14:paraId="75DE9CAA" w14:textId="063A9CC3" w:rsidR="007E0C71" w:rsidRPr="007D2AF3" w:rsidRDefault="007E0C71" w:rsidP="007E0C71">
            <w:pPr>
              <w:rPr>
                <w:rFonts w:ascii="David" w:hAnsi="David" w:cs="David"/>
                <w:sz w:val="21"/>
                <w:szCs w:val="21"/>
              </w:rPr>
            </w:pPr>
            <w:r>
              <w:rPr>
                <w:rFonts w:ascii="David" w:hAnsi="David" w:cs="David"/>
                <w:sz w:val="21"/>
                <w:szCs w:val="21"/>
              </w:rPr>
              <w:t>16 And now, because of the glory of the world and to get gain will they say this, and not for the glory of God.</w:t>
            </w:r>
          </w:p>
        </w:tc>
      </w:tr>
      <w:tr w:rsidR="007E0C71" w:rsidRPr="007D2AF3" w14:paraId="207BF36D" w14:textId="77777777" w:rsidTr="00994BD9">
        <w:tc>
          <w:tcPr>
            <w:tcW w:w="4194" w:type="dxa"/>
            <w:tcBorders>
              <w:top w:val="nil"/>
              <w:left w:val="nil"/>
              <w:bottom w:val="nil"/>
              <w:right w:val="single" w:sz="4" w:space="0" w:color="auto"/>
            </w:tcBorders>
          </w:tcPr>
          <w:p w14:paraId="64D63493" w14:textId="7E9C8246" w:rsidR="007E0C71" w:rsidRPr="00406F8C" w:rsidRDefault="007E0C71" w:rsidP="007E0C71">
            <w:pPr>
              <w:bidi/>
              <w:rPr>
                <w:rFonts w:ascii="David" w:hAnsi="David" w:cs="David"/>
              </w:rPr>
            </w:pPr>
            <w:r w:rsidRPr="00406F8C">
              <w:rPr>
                <w:rFonts w:ascii="David" w:hAnsi="David" w:cs="David"/>
                <w:rtl/>
              </w:rPr>
              <w:t>יז. וְאָמַר הָאִישׁ לֹא אוּכַל לְהָבִיא אֶת־הַסֵּפֶר כִּי חָתוּם הוּא׃</w:t>
            </w:r>
          </w:p>
        </w:tc>
        <w:tc>
          <w:tcPr>
            <w:tcW w:w="4194" w:type="dxa"/>
            <w:tcBorders>
              <w:top w:val="nil"/>
              <w:left w:val="single" w:sz="4" w:space="0" w:color="auto"/>
              <w:bottom w:val="nil"/>
              <w:right w:val="nil"/>
            </w:tcBorders>
          </w:tcPr>
          <w:p w14:paraId="782D1BB1" w14:textId="3F91ECD7" w:rsidR="007E0C71" w:rsidRPr="007D2AF3" w:rsidRDefault="007E0C71" w:rsidP="007E0C71">
            <w:pPr>
              <w:rPr>
                <w:rFonts w:ascii="David" w:hAnsi="David" w:cs="David"/>
                <w:sz w:val="21"/>
                <w:szCs w:val="21"/>
              </w:rPr>
            </w:pPr>
            <w:r>
              <w:rPr>
                <w:rFonts w:ascii="David" w:hAnsi="David" w:cs="David"/>
                <w:sz w:val="21"/>
                <w:szCs w:val="21"/>
              </w:rPr>
              <w:t>17 And the man shall say: I cannot bring the book, for it is sealed.</w:t>
            </w:r>
          </w:p>
        </w:tc>
      </w:tr>
      <w:tr w:rsidR="007E0C71" w:rsidRPr="007D2AF3" w14:paraId="4E36728A" w14:textId="77777777" w:rsidTr="00994BD9">
        <w:tc>
          <w:tcPr>
            <w:tcW w:w="4194" w:type="dxa"/>
            <w:tcBorders>
              <w:top w:val="nil"/>
              <w:left w:val="nil"/>
              <w:bottom w:val="nil"/>
              <w:right w:val="single" w:sz="4" w:space="0" w:color="auto"/>
            </w:tcBorders>
          </w:tcPr>
          <w:p w14:paraId="422A9CA4" w14:textId="5F2F1504" w:rsidR="007E0C71" w:rsidRPr="00406F8C" w:rsidRDefault="007E0C71" w:rsidP="007E0C71">
            <w:pPr>
              <w:bidi/>
              <w:rPr>
                <w:rFonts w:ascii="David" w:hAnsi="David" w:cs="David"/>
              </w:rPr>
            </w:pPr>
            <w:r w:rsidRPr="00406F8C">
              <w:rPr>
                <w:rFonts w:ascii="David" w:hAnsi="David" w:cs="David"/>
                <w:rtl/>
              </w:rPr>
              <w:t>יח. וְאָז יֹאמַר הֶחָכָם לֹא אוּכַל לִקְרֹא אֹתוֹ׃</w:t>
            </w:r>
          </w:p>
        </w:tc>
        <w:tc>
          <w:tcPr>
            <w:tcW w:w="4194" w:type="dxa"/>
            <w:tcBorders>
              <w:top w:val="nil"/>
              <w:left w:val="single" w:sz="4" w:space="0" w:color="auto"/>
              <w:bottom w:val="nil"/>
              <w:right w:val="nil"/>
            </w:tcBorders>
          </w:tcPr>
          <w:p w14:paraId="758C51E7" w14:textId="62971D96" w:rsidR="007E0C71" w:rsidRPr="007D2AF3" w:rsidRDefault="007E0C71" w:rsidP="007E0C71">
            <w:pPr>
              <w:rPr>
                <w:rFonts w:ascii="David" w:hAnsi="David" w:cs="David"/>
                <w:sz w:val="21"/>
                <w:szCs w:val="21"/>
              </w:rPr>
            </w:pPr>
            <w:r>
              <w:rPr>
                <w:rFonts w:ascii="David" w:hAnsi="David" w:cs="David"/>
                <w:sz w:val="21"/>
                <w:szCs w:val="21"/>
              </w:rPr>
              <w:t>18 Then shall the learned say: I cannot read it.</w:t>
            </w:r>
          </w:p>
        </w:tc>
      </w:tr>
      <w:tr w:rsidR="007E0C71" w:rsidRPr="007D2AF3" w14:paraId="19D4FF16" w14:textId="77777777" w:rsidTr="00994BD9">
        <w:tc>
          <w:tcPr>
            <w:tcW w:w="4194" w:type="dxa"/>
            <w:tcBorders>
              <w:top w:val="nil"/>
              <w:left w:val="nil"/>
              <w:bottom w:val="nil"/>
              <w:right w:val="single" w:sz="4" w:space="0" w:color="auto"/>
            </w:tcBorders>
          </w:tcPr>
          <w:p w14:paraId="77C8228E" w14:textId="1C2E3D40" w:rsidR="007E0C71" w:rsidRPr="00406F8C" w:rsidRDefault="007E0C71" w:rsidP="007E0C71">
            <w:pPr>
              <w:bidi/>
              <w:rPr>
                <w:rFonts w:ascii="David" w:hAnsi="David" w:cs="David"/>
              </w:rPr>
            </w:pPr>
            <w:r w:rsidRPr="00406F8C">
              <w:rPr>
                <w:rFonts w:ascii="David" w:hAnsi="David" w:cs="David"/>
                <w:rtl/>
              </w:rPr>
              <w:t>יט. לָכֵן וְהָיָה כִּי יִתֵּן אֲדֹנָי יְהוִה שֵׁנִית אֶת־הַסֵּפֶר וְאֶת־דְּבָרָיו לַאֲשֶׁר לֹא לָמַד וְאָמַר הָאִישׁ אֲשֶׁר לֹא לָמַד לֹא לָמַדְתִּי׃</w:t>
            </w:r>
          </w:p>
        </w:tc>
        <w:tc>
          <w:tcPr>
            <w:tcW w:w="4194" w:type="dxa"/>
            <w:tcBorders>
              <w:top w:val="nil"/>
              <w:left w:val="single" w:sz="4" w:space="0" w:color="auto"/>
              <w:bottom w:val="nil"/>
              <w:right w:val="nil"/>
            </w:tcBorders>
          </w:tcPr>
          <w:p w14:paraId="232F0DD2" w14:textId="540AF9CE" w:rsidR="007E0C71" w:rsidRPr="007D2AF3" w:rsidRDefault="007E0C71" w:rsidP="007E0C71">
            <w:pPr>
              <w:rPr>
                <w:rFonts w:ascii="David" w:hAnsi="David" w:cs="David"/>
                <w:sz w:val="21"/>
                <w:szCs w:val="21"/>
              </w:rPr>
            </w:pPr>
            <w:r>
              <w:rPr>
                <w:rFonts w:ascii="David" w:hAnsi="David" w:cs="David"/>
                <w:sz w:val="21"/>
                <w:szCs w:val="21"/>
              </w:rPr>
              <w:t>19 Wherefore it shall come to pass, that the Lord God will deliver again the book and the words thereof to him that is not learned; and the man that is not learned shall say: I am not learned.</w:t>
            </w:r>
          </w:p>
        </w:tc>
      </w:tr>
      <w:tr w:rsidR="007E0C71" w:rsidRPr="007D2AF3" w14:paraId="1B4AB880" w14:textId="77777777" w:rsidTr="00994BD9">
        <w:tc>
          <w:tcPr>
            <w:tcW w:w="4194" w:type="dxa"/>
            <w:tcBorders>
              <w:top w:val="nil"/>
              <w:left w:val="nil"/>
              <w:bottom w:val="nil"/>
              <w:right w:val="single" w:sz="4" w:space="0" w:color="auto"/>
            </w:tcBorders>
          </w:tcPr>
          <w:p w14:paraId="3817F78C" w14:textId="09ED3D37" w:rsidR="007E0C71" w:rsidRPr="00406F8C" w:rsidRDefault="007E0C71" w:rsidP="007E0C71">
            <w:pPr>
              <w:bidi/>
              <w:rPr>
                <w:rFonts w:ascii="David" w:hAnsi="David" w:cs="David"/>
              </w:rPr>
            </w:pPr>
            <w:r w:rsidRPr="00406F8C">
              <w:rPr>
                <w:rFonts w:ascii="David" w:hAnsi="David" w:cs="David"/>
                <w:rtl/>
              </w:rPr>
              <w:t>כ. וְאָז יֹאמַר אֲדֹנָי יְהוִה אֵלָיו הֶחָכָם לֹא יִקְרָאֵם כִּי מָאֲסוּ בָם וַאֲנִי יָכוֹל לַעֲשׂוֹת אֶת־מַעֲשַׂי לָכֵן תִּקְרָא אֶת־הַדְּבָרִים אֲשֶׁר אֶתֵּן לָךְ׃</w:t>
            </w:r>
          </w:p>
        </w:tc>
        <w:tc>
          <w:tcPr>
            <w:tcW w:w="4194" w:type="dxa"/>
            <w:tcBorders>
              <w:top w:val="nil"/>
              <w:left w:val="single" w:sz="4" w:space="0" w:color="auto"/>
              <w:bottom w:val="nil"/>
              <w:right w:val="nil"/>
            </w:tcBorders>
          </w:tcPr>
          <w:p w14:paraId="5F31F15A" w14:textId="566904E5" w:rsidR="007E0C71" w:rsidRPr="007D2AF3" w:rsidRDefault="007E0C71" w:rsidP="007E0C71">
            <w:pPr>
              <w:rPr>
                <w:rFonts w:ascii="David" w:hAnsi="David" w:cs="David"/>
                <w:sz w:val="21"/>
                <w:szCs w:val="21"/>
              </w:rPr>
            </w:pPr>
            <w:r>
              <w:rPr>
                <w:rFonts w:ascii="David" w:hAnsi="David" w:cs="David"/>
                <w:sz w:val="21"/>
                <w:szCs w:val="21"/>
              </w:rPr>
              <w:t>20 Then shall the Lord God say unto him: The learned shall not read them, for they have rejected them, and I am able to do mine own work; wherefore thou shalt read the words which I shall give unto thee.</w:t>
            </w:r>
          </w:p>
        </w:tc>
      </w:tr>
      <w:tr w:rsidR="007E0C71" w:rsidRPr="007D2AF3" w14:paraId="1C94C13F" w14:textId="77777777" w:rsidTr="00994BD9">
        <w:tc>
          <w:tcPr>
            <w:tcW w:w="4194" w:type="dxa"/>
            <w:tcBorders>
              <w:top w:val="nil"/>
              <w:left w:val="nil"/>
              <w:bottom w:val="nil"/>
              <w:right w:val="single" w:sz="4" w:space="0" w:color="auto"/>
            </w:tcBorders>
          </w:tcPr>
          <w:p w14:paraId="26BBF3A7" w14:textId="04E4489D" w:rsidR="007E0C71" w:rsidRPr="00406F8C" w:rsidRDefault="007E0C71" w:rsidP="007E0C71">
            <w:pPr>
              <w:bidi/>
              <w:rPr>
                <w:rFonts w:ascii="David" w:hAnsi="David" w:cs="David"/>
              </w:rPr>
            </w:pPr>
            <w:r w:rsidRPr="00406F8C">
              <w:rPr>
                <w:rFonts w:ascii="David" w:hAnsi="David" w:cs="David"/>
                <w:rtl/>
              </w:rPr>
              <w:t>כא. אַל־תִּגַּע בַּדְּבָרִים הַחֲתוּמִים כִּי אוֹצִיאֵם בְּעִתִּי כִּי אַרְאֶה לִבְנֵי הָאָדָם כִּי יָכוֹל אֲנִי לַעֲשׂוֹת אֶת־מַעֲשַׂי׃</w:t>
            </w:r>
          </w:p>
        </w:tc>
        <w:tc>
          <w:tcPr>
            <w:tcW w:w="4194" w:type="dxa"/>
            <w:tcBorders>
              <w:top w:val="nil"/>
              <w:left w:val="single" w:sz="4" w:space="0" w:color="auto"/>
              <w:bottom w:val="nil"/>
              <w:right w:val="nil"/>
            </w:tcBorders>
          </w:tcPr>
          <w:p w14:paraId="1A04EF27" w14:textId="5AF7652D" w:rsidR="007E0C71" w:rsidRPr="007D2AF3" w:rsidRDefault="007E0C71" w:rsidP="007E0C71">
            <w:pPr>
              <w:rPr>
                <w:rFonts w:ascii="David" w:hAnsi="David" w:cs="David"/>
                <w:sz w:val="21"/>
                <w:szCs w:val="21"/>
              </w:rPr>
            </w:pPr>
            <w:r>
              <w:rPr>
                <w:rFonts w:ascii="David" w:hAnsi="David" w:cs="David"/>
                <w:sz w:val="21"/>
                <w:szCs w:val="21"/>
              </w:rPr>
              <w:t>21 Touch not the things which are sealed, for I will bring them forth in mine own due time; for I will show unto the children of men that I am able to do mine own work.</w:t>
            </w:r>
          </w:p>
        </w:tc>
      </w:tr>
      <w:tr w:rsidR="007E0C71" w:rsidRPr="007D2AF3" w14:paraId="11C650F3" w14:textId="77777777" w:rsidTr="00994BD9">
        <w:tc>
          <w:tcPr>
            <w:tcW w:w="4194" w:type="dxa"/>
            <w:tcBorders>
              <w:top w:val="nil"/>
              <w:left w:val="nil"/>
              <w:bottom w:val="nil"/>
              <w:right w:val="single" w:sz="4" w:space="0" w:color="auto"/>
            </w:tcBorders>
          </w:tcPr>
          <w:p w14:paraId="0186C834" w14:textId="72DF2F84" w:rsidR="007E0C71" w:rsidRPr="00406F8C" w:rsidRDefault="007E0C71" w:rsidP="007E0C71">
            <w:pPr>
              <w:bidi/>
              <w:rPr>
                <w:rFonts w:ascii="David" w:hAnsi="David" w:cs="David"/>
              </w:rPr>
            </w:pPr>
            <w:r w:rsidRPr="00406F8C">
              <w:rPr>
                <w:rFonts w:ascii="David" w:hAnsi="David" w:cs="David"/>
                <w:rtl/>
              </w:rPr>
              <w:t>כב. לָכֵן כַּאֲשֶׁר קָרָאתָ אֶת־הַדְּבָרִים אֲשֶׁר צִוִּיתִיךָ וְהִשַּׂגְתָּ אֶת־הָעֵדִים אֲשֶׁר הִבְטַחְתִּי לָךְ אָז תַּחְתֹּם אֶת־הַסֵּפֶר שֵׁנִית וְתַצְפִּינֵהוּ לִי לְמַעַן אֶשְׁמֹר אֶת־הַדְּבָרִים אֲשֶׁר לֹא קָרָאתָ עַד אֲשֶׁר אֶרְאֶה טוֹב בְּחָכְמָתִי לְגַלּוֹת כָּל־דָּבָר לִבְנֵי הָאָדָם׃</w:t>
            </w:r>
          </w:p>
        </w:tc>
        <w:tc>
          <w:tcPr>
            <w:tcW w:w="4194" w:type="dxa"/>
            <w:tcBorders>
              <w:top w:val="nil"/>
              <w:left w:val="single" w:sz="4" w:space="0" w:color="auto"/>
              <w:bottom w:val="nil"/>
              <w:right w:val="nil"/>
            </w:tcBorders>
          </w:tcPr>
          <w:p w14:paraId="4A575C65" w14:textId="48F2ECB1" w:rsidR="007E0C71" w:rsidRPr="007D2AF3" w:rsidRDefault="007E0C71" w:rsidP="007E0C71">
            <w:pPr>
              <w:rPr>
                <w:rFonts w:ascii="David" w:hAnsi="David" w:cs="David"/>
                <w:sz w:val="21"/>
                <w:szCs w:val="21"/>
              </w:rPr>
            </w:pPr>
            <w:r>
              <w:rPr>
                <w:rFonts w:ascii="David" w:hAnsi="David" w:cs="David"/>
                <w:sz w:val="21"/>
                <w:szCs w:val="21"/>
              </w:rPr>
              <w:t>22 Wherefore, when thou hast read the words which I have commanded thee, and obtained the witnesses which I have promised unto thee, then shalt thou seal up the book again, and hide it up unto me, that I may preserve the words which thou hast not read, until I shall see fit in mine own wisdom to reveal all things unto the children of men.</w:t>
            </w:r>
          </w:p>
        </w:tc>
      </w:tr>
      <w:tr w:rsidR="007E0C71" w:rsidRPr="007D2AF3" w14:paraId="001C4390" w14:textId="77777777" w:rsidTr="00994BD9">
        <w:tc>
          <w:tcPr>
            <w:tcW w:w="4194" w:type="dxa"/>
            <w:tcBorders>
              <w:top w:val="nil"/>
              <w:left w:val="nil"/>
              <w:bottom w:val="nil"/>
              <w:right w:val="single" w:sz="4" w:space="0" w:color="auto"/>
            </w:tcBorders>
          </w:tcPr>
          <w:p w14:paraId="3121302A" w14:textId="57788EDE" w:rsidR="007E0C71" w:rsidRPr="00406F8C" w:rsidRDefault="007E0C71" w:rsidP="007E0C71">
            <w:pPr>
              <w:bidi/>
              <w:rPr>
                <w:rFonts w:ascii="David" w:hAnsi="David" w:cs="David"/>
              </w:rPr>
            </w:pPr>
            <w:r w:rsidRPr="00406F8C">
              <w:rPr>
                <w:rFonts w:ascii="David" w:hAnsi="David" w:cs="David"/>
                <w:rtl/>
              </w:rPr>
              <w:t>כג. כִּי הִנֵּה אֲנִי אֵל וַאֲנִי אֵל הַנִּפְלָאוֹת וְאַרְאֶה לָעוֹלָם כִּי אֲנִי הוּא אֶתְמוֹל הַיּוֹם וּלְעוֹלָם וְלֹא אֶפְעַל בְּקֶרֶב בְּנֵי הָאָדָם כִּי אִם לְפִי אֱמוּנָתָם׃</w:t>
            </w:r>
          </w:p>
        </w:tc>
        <w:tc>
          <w:tcPr>
            <w:tcW w:w="4194" w:type="dxa"/>
            <w:tcBorders>
              <w:top w:val="nil"/>
              <w:left w:val="single" w:sz="4" w:space="0" w:color="auto"/>
              <w:bottom w:val="nil"/>
              <w:right w:val="nil"/>
            </w:tcBorders>
          </w:tcPr>
          <w:p w14:paraId="1480757F" w14:textId="04D39487" w:rsidR="007E0C71" w:rsidRPr="007D2AF3" w:rsidRDefault="007E0C71" w:rsidP="007E0C71">
            <w:pPr>
              <w:rPr>
                <w:rFonts w:ascii="David" w:hAnsi="David" w:cs="David"/>
                <w:sz w:val="21"/>
                <w:szCs w:val="21"/>
              </w:rPr>
            </w:pPr>
            <w:r>
              <w:rPr>
                <w:rFonts w:ascii="David" w:hAnsi="David" w:cs="David"/>
                <w:sz w:val="21"/>
                <w:szCs w:val="21"/>
              </w:rPr>
              <w:t>23 For behold, I am God; and I am a God of miracles; and I will show unto the world that I am the same yesterday, today, and forever; and I work not among the children of men save it be according to their faith.</w:t>
            </w:r>
          </w:p>
        </w:tc>
      </w:tr>
      <w:tr w:rsidR="007E0C71" w:rsidRPr="007D2AF3" w14:paraId="57589126" w14:textId="77777777" w:rsidTr="00994BD9">
        <w:tc>
          <w:tcPr>
            <w:tcW w:w="4194" w:type="dxa"/>
            <w:tcBorders>
              <w:top w:val="nil"/>
              <w:left w:val="nil"/>
              <w:bottom w:val="nil"/>
              <w:right w:val="single" w:sz="4" w:space="0" w:color="auto"/>
            </w:tcBorders>
          </w:tcPr>
          <w:p w14:paraId="4176FB16" w14:textId="77DCC286" w:rsidR="007E0C71" w:rsidRPr="00406F8C" w:rsidRDefault="007E0C71" w:rsidP="007E0C71">
            <w:pPr>
              <w:bidi/>
              <w:rPr>
                <w:rFonts w:ascii="David" w:hAnsi="David" w:cs="David"/>
              </w:rPr>
            </w:pPr>
            <w:r w:rsidRPr="00406F8C">
              <w:rPr>
                <w:rFonts w:ascii="David" w:hAnsi="David" w:cs="David"/>
                <w:rtl/>
              </w:rPr>
              <w:t>כד. וְהָיָה עוֹד כִּי יֹאמַר יְהוָה לַאֲשֶׁר יִקְרָא אֶת־הַדְּבָרִים אֲשֶׁר יִנָּתְנוּ לוֹ׃</w:t>
            </w:r>
          </w:p>
        </w:tc>
        <w:tc>
          <w:tcPr>
            <w:tcW w:w="4194" w:type="dxa"/>
            <w:tcBorders>
              <w:top w:val="nil"/>
              <w:left w:val="single" w:sz="4" w:space="0" w:color="auto"/>
              <w:bottom w:val="nil"/>
              <w:right w:val="nil"/>
            </w:tcBorders>
          </w:tcPr>
          <w:p w14:paraId="1F2844B5" w14:textId="44CB5E9C" w:rsidR="007E0C71" w:rsidRPr="007D2AF3" w:rsidRDefault="007E0C71" w:rsidP="007E0C71">
            <w:pPr>
              <w:rPr>
                <w:rFonts w:ascii="David" w:hAnsi="David" w:cs="David"/>
                <w:sz w:val="21"/>
                <w:szCs w:val="21"/>
              </w:rPr>
            </w:pPr>
            <w:r>
              <w:rPr>
                <w:rFonts w:ascii="David" w:hAnsi="David" w:cs="David"/>
                <w:sz w:val="21"/>
                <w:szCs w:val="21"/>
              </w:rPr>
              <w:t xml:space="preserve">24 And again it shall come to pass that the Lord shall say unto him that shall read the words that shall be delivered him: </w:t>
            </w:r>
          </w:p>
        </w:tc>
      </w:tr>
      <w:tr w:rsidR="007E0C71" w:rsidRPr="007D2AF3" w14:paraId="7BC55497" w14:textId="77777777" w:rsidTr="00994BD9">
        <w:tc>
          <w:tcPr>
            <w:tcW w:w="4194" w:type="dxa"/>
            <w:tcBorders>
              <w:top w:val="nil"/>
              <w:left w:val="nil"/>
              <w:bottom w:val="nil"/>
              <w:right w:val="single" w:sz="4" w:space="0" w:color="auto"/>
            </w:tcBorders>
          </w:tcPr>
          <w:p w14:paraId="19FC725F" w14:textId="30CB331D" w:rsidR="007E0C71" w:rsidRPr="00406F8C" w:rsidRDefault="007E0C71" w:rsidP="007E0C71">
            <w:pPr>
              <w:bidi/>
              <w:rPr>
                <w:rFonts w:ascii="David" w:hAnsi="David" w:cs="David"/>
              </w:rPr>
            </w:pPr>
            <w:r w:rsidRPr="00406F8C">
              <w:rPr>
                <w:rFonts w:ascii="David" w:hAnsi="David" w:cs="David"/>
                <w:rtl/>
              </w:rPr>
              <w:t>כה. יַעַן כִּי נִגַּשׁ הָעָם הַזֶּה בְּפִיו וּבִשְׂפָתָיו כִּבְּדוּנִי וְלִבּוֹ רִחַק מִמֶּנִּי וַתְּהִי יִרְאָתָם אֹתִי מִצְוַת אֲנָשִׁים מְלֻמָּדָה׃</w:t>
            </w:r>
          </w:p>
        </w:tc>
        <w:tc>
          <w:tcPr>
            <w:tcW w:w="4194" w:type="dxa"/>
            <w:tcBorders>
              <w:top w:val="nil"/>
              <w:left w:val="single" w:sz="4" w:space="0" w:color="auto"/>
              <w:bottom w:val="nil"/>
              <w:right w:val="nil"/>
            </w:tcBorders>
          </w:tcPr>
          <w:p w14:paraId="66E096BD" w14:textId="1F4C320B" w:rsidR="007E0C71" w:rsidRPr="007D2AF3" w:rsidRDefault="007E0C71" w:rsidP="007E0C71">
            <w:pPr>
              <w:rPr>
                <w:rFonts w:ascii="David" w:hAnsi="David" w:cs="David"/>
                <w:sz w:val="21"/>
                <w:szCs w:val="21"/>
              </w:rPr>
            </w:pPr>
            <w:r>
              <w:rPr>
                <w:rFonts w:ascii="David" w:hAnsi="David" w:cs="David"/>
                <w:sz w:val="21"/>
                <w:szCs w:val="21"/>
              </w:rPr>
              <w:t>25 Forasmuch as this people draw near unto me with their mouth, and with their lips do honor me, but have removed their hearts far from me, and their fear towards me is taught by the precepts of men—</w:t>
            </w:r>
          </w:p>
        </w:tc>
      </w:tr>
      <w:tr w:rsidR="007E0C71" w:rsidRPr="007D2AF3" w14:paraId="5C4B21C2" w14:textId="77777777" w:rsidTr="00994BD9">
        <w:tc>
          <w:tcPr>
            <w:tcW w:w="4194" w:type="dxa"/>
            <w:tcBorders>
              <w:top w:val="nil"/>
              <w:left w:val="nil"/>
              <w:bottom w:val="nil"/>
              <w:right w:val="single" w:sz="4" w:space="0" w:color="auto"/>
            </w:tcBorders>
          </w:tcPr>
          <w:p w14:paraId="5D8246BC" w14:textId="5DA538CE" w:rsidR="007E0C71" w:rsidRPr="00406F8C" w:rsidRDefault="007E0C71" w:rsidP="007E0C71">
            <w:pPr>
              <w:bidi/>
              <w:rPr>
                <w:rFonts w:ascii="David" w:hAnsi="David" w:cs="David"/>
              </w:rPr>
            </w:pPr>
            <w:r w:rsidRPr="00406F8C">
              <w:rPr>
                <w:rFonts w:ascii="David" w:hAnsi="David" w:cs="David"/>
                <w:rtl/>
              </w:rPr>
              <w:t>כו. לָכֵן הִנְנִי יוֹסִיף לַעֲשׂוֹת פֶּלֶא בָּעָם הַזֶּה הַפְלֵא וָפֶלֶא וְאָבְדָה חָכְמַת חֲכָמָיו וּבִינַת נְבֹנָיו תִּסְתַּתָּר׃</w:t>
            </w:r>
          </w:p>
        </w:tc>
        <w:tc>
          <w:tcPr>
            <w:tcW w:w="4194" w:type="dxa"/>
            <w:tcBorders>
              <w:top w:val="nil"/>
              <w:left w:val="single" w:sz="4" w:space="0" w:color="auto"/>
              <w:bottom w:val="nil"/>
              <w:right w:val="nil"/>
            </w:tcBorders>
          </w:tcPr>
          <w:p w14:paraId="5103B956" w14:textId="3578E5E7" w:rsidR="007E0C71" w:rsidRPr="007D2AF3" w:rsidRDefault="007E0C71" w:rsidP="007E0C71">
            <w:pPr>
              <w:rPr>
                <w:rFonts w:ascii="David" w:hAnsi="David" w:cs="David"/>
                <w:sz w:val="21"/>
                <w:szCs w:val="21"/>
              </w:rPr>
            </w:pPr>
            <w:r>
              <w:rPr>
                <w:rFonts w:ascii="David" w:hAnsi="David" w:cs="David"/>
                <w:sz w:val="21"/>
                <w:szCs w:val="21"/>
              </w:rPr>
              <w:t>26 Therefore, I will proceed to do a marvelous work among this people, yea, a marvelous work and a wonder, for the wisdom of their wise and learned shall perish, and the understanding of their prudent shall be hid.</w:t>
            </w:r>
          </w:p>
        </w:tc>
      </w:tr>
      <w:tr w:rsidR="007E0C71" w:rsidRPr="007D2AF3" w14:paraId="495B07E3" w14:textId="77777777" w:rsidTr="00994BD9">
        <w:tc>
          <w:tcPr>
            <w:tcW w:w="4194" w:type="dxa"/>
            <w:tcBorders>
              <w:top w:val="nil"/>
              <w:left w:val="nil"/>
              <w:bottom w:val="nil"/>
              <w:right w:val="single" w:sz="4" w:space="0" w:color="auto"/>
            </w:tcBorders>
          </w:tcPr>
          <w:p w14:paraId="5D025B90" w14:textId="443AE28C" w:rsidR="007E0C71" w:rsidRPr="00406F8C" w:rsidRDefault="007E0C71" w:rsidP="007E0C71">
            <w:pPr>
              <w:bidi/>
              <w:rPr>
                <w:rFonts w:ascii="David" w:hAnsi="David" w:cs="David"/>
              </w:rPr>
            </w:pPr>
            <w:r w:rsidRPr="00406F8C">
              <w:rPr>
                <w:rFonts w:ascii="David" w:hAnsi="David" w:cs="David"/>
                <w:rtl/>
              </w:rPr>
              <w:t>כז. וְאוֹי לַמַּעֲמִיקִים לַסְתִּיר עֵצָה מֵיְהוָה וּמַעֲשֵׂיהֶם בַּמַּחְשָׁךְ וְאָמְרוּ מִי רֹאֵנוּ וּמִי יוֹדְעֵנוּ וְגַם אָמְרוּ אָכֵן הַפְכְּכֶם כְּחֹמֶר הַיֹּצֵר יֵחָשֵׁב אַךְ הִנֵּה אַרְאֶה לָהֶם נְאֻם יְהוָה צְבָאוֹת כִּי יָדַעְתִּי אֶת־כָּל־מַעֲשֵׂיהֶם הֲיֹאמַר מַעֲשֶׂה לְעֹשֵׂהוּ לֹא עָשָׂנִי אוֹ יֹאמַר יֵצֶר לְיוֹצְרוֹ לֹא הֵבִין׃</w:t>
            </w:r>
          </w:p>
        </w:tc>
        <w:tc>
          <w:tcPr>
            <w:tcW w:w="4194" w:type="dxa"/>
            <w:tcBorders>
              <w:top w:val="nil"/>
              <w:left w:val="single" w:sz="4" w:space="0" w:color="auto"/>
              <w:bottom w:val="nil"/>
              <w:right w:val="nil"/>
            </w:tcBorders>
          </w:tcPr>
          <w:p w14:paraId="16E9E891" w14:textId="1C124E8D" w:rsidR="007E0C71" w:rsidRPr="007D2AF3" w:rsidRDefault="007E0C71" w:rsidP="007E0C71">
            <w:pPr>
              <w:rPr>
                <w:rFonts w:ascii="David" w:hAnsi="David" w:cs="David"/>
                <w:sz w:val="21"/>
                <w:szCs w:val="21"/>
              </w:rPr>
            </w:pPr>
            <w:r>
              <w:rPr>
                <w:rFonts w:ascii="David" w:hAnsi="David" w:cs="David"/>
                <w:sz w:val="21"/>
                <w:szCs w:val="21"/>
              </w:rPr>
              <w:t>27 And wo unto them that seek deep to hide their counsel from the Lord! And their works are in the dark; and they say: Who seeth us, and who knoweth us? And they also say: Surely, your turning of things upside down shall be esteemed as the potter's clay. But behold, I will show unto them, saith the Lord of Hosts, that I know all their works. For shall the work say of him that made it, he made me not? Or shall the thing framed say of him that framed it, he had no understanding?</w:t>
            </w:r>
          </w:p>
        </w:tc>
      </w:tr>
      <w:tr w:rsidR="007E0C71" w:rsidRPr="007D2AF3" w14:paraId="444A6555" w14:textId="77777777" w:rsidTr="00994BD9">
        <w:tc>
          <w:tcPr>
            <w:tcW w:w="4194" w:type="dxa"/>
            <w:tcBorders>
              <w:top w:val="nil"/>
              <w:left w:val="nil"/>
              <w:bottom w:val="nil"/>
              <w:right w:val="single" w:sz="4" w:space="0" w:color="auto"/>
            </w:tcBorders>
          </w:tcPr>
          <w:p w14:paraId="1FC23600" w14:textId="27AB3BEC" w:rsidR="007E0C71" w:rsidRPr="00406F8C" w:rsidRDefault="007E0C71" w:rsidP="007E0C71">
            <w:pPr>
              <w:bidi/>
              <w:rPr>
                <w:rFonts w:ascii="David" w:hAnsi="David" w:cs="David"/>
              </w:rPr>
            </w:pPr>
            <w:r w:rsidRPr="00406F8C">
              <w:rPr>
                <w:rFonts w:ascii="David" w:hAnsi="David" w:cs="David"/>
                <w:rtl/>
              </w:rPr>
              <w:lastRenderedPageBreak/>
              <w:t>כח. אַךְ הִנֵּה אָמַר יְהוָה צְבָאוֹת אַרְאֶה לִבְנֵי הָאָדָם כִּי עוֹד מְעַט מִזְעָר וְשָׁב לְבָנוֹן לְכַרְמֶל וְהַכַּרְמֶל לַיַּעַר יֵחָשֵׁב׃</w:t>
            </w:r>
          </w:p>
        </w:tc>
        <w:tc>
          <w:tcPr>
            <w:tcW w:w="4194" w:type="dxa"/>
            <w:tcBorders>
              <w:top w:val="nil"/>
              <w:left w:val="single" w:sz="4" w:space="0" w:color="auto"/>
              <w:bottom w:val="nil"/>
              <w:right w:val="nil"/>
            </w:tcBorders>
          </w:tcPr>
          <w:p w14:paraId="268BD1BA" w14:textId="3F1AC174" w:rsidR="007E0C71" w:rsidRPr="007D2AF3" w:rsidRDefault="007E0C71" w:rsidP="007E0C71">
            <w:pPr>
              <w:rPr>
                <w:rFonts w:ascii="David" w:hAnsi="David" w:cs="David"/>
                <w:sz w:val="21"/>
                <w:szCs w:val="21"/>
              </w:rPr>
            </w:pPr>
            <w:r>
              <w:rPr>
                <w:rFonts w:ascii="David" w:hAnsi="David" w:cs="David"/>
                <w:sz w:val="21"/>
                <w:szCs w:val="21"/>
              </w:rPr>
              <w:t>28 But behold, saith the Lord of Hosts: I will show unto the children of men that it is yet a very little while and Lebanon shall be turned into a fruitful field; and the fruitful field shall be esteemed as a forest.</w:t>
            </w:r>
          </w:p>
        </w:tc>
      </w:tr>
      <w:tr w:rsidR="007E0C71" w:rsidRPr="007D2AF3" w14:paraId="751E4DDC" w14:textId="77777777" w:rsidTr="00994BD9">
        <w:tc>
          <w:tcPr>
            <w:tcW w:w="4194" w:type="dxa"/>
            <w:tcBorders>
              <w:top w:val="nil"/>
              <w:left w:val="nil"/>
              <w:bottom w:val="nil"/>
              <w:right w:val="single" w:sz="4" w:space="0" w:color="auto"/>
            </w:tcBorders>
          </w:tcPr>
          <w:p w14:paraId="75AF866D" w14:textId="357E4D5B" w:rsidR="007E0C71" w:rsidRPr="00406F8C" w:rsidRDefault="007E0C71" w:rsidP="007E0C71">
            <w:pPr>
              <w:bidi/>
              <w:rPr>
                <w:rFonts w:ascii="David" w:hAnsi="David" w:cs="David"/>
              </w:rPr>
            </w:pPr>
            <w:r w:rsidRPr="00406F8C">
              <w:rPr>
                <w:rFonts w:ascii="David" w:hAnsi="David" w:cs="David"/>
                <w:rtl/>
              </w:rPr>
              <w:t>כט. וְשָׁמְעוּ בַיּוֹם־הַהוּא הַחֵרְשִׁים דִּבְרֵי־סֵפֶר וּמֵאֹפֶל וּמֵחֹשֶׁךְ עֵינֵי עִוְרִים תִּרְאֶינָה׃</w:t>
            </w:r>
          </w:p>
        </w:tc>
        <w:tc>
          <w:tcPr>
            <w:tcW w:w="4194" w:type="dxa"/>
            <w:tcBorders>
              <w:top w:val="nil"/>
              <w:left w:val="single" w:sz="4" w:space="0" w:color="auto"/>
              <w:bottom w:val="nil"/>
              <w:right w:val="nil"/>
            </w:tcBorders>
          </w:tcPr>
          <w:p w14:paraId="5CF9983F" w14:textId="3DB9237E" w:rsidR="007E0C71" w:rsidRPr="007D2AF3" w:rsidRDefault="007E0C71" w:rsidP="007E0C71">
            <w:pPr>
              <w:rPr>
                <w:rFonts w:ascii="David" w:hAnsi="David" w:cs="David"/>
                <w:sz w:val="21"/>
                <w:szCs w:val="21"/>
              </w:rPr>
            </w:pPr>
            <w:r>
              <w:rPr>
                <w:rFonts w:ascii="David" w:hAnsi="David" w:cs="David"/>
                <w:sz w:val="21"/>
                <w:szCs w:val="21"/>
              </w:rPr>
              <w:t>29 And in that day shall the deaf hear the words of the book, and the eyes of the blind shall see out of obscurity and out of darkness.</w:t>
            </w:r>
          </w:p>
        </w:tc>
      </w:tr>
      <w:tr w:rsidR="007E0C71" w:rsidRPr="007D2AF3" w14:paraId="269DE4EA" w14:textId="77777777" w:rsidTr="00994BD9">
        <w:tc>
          <w:tcPr>
            <w:tcW w:w="4194" w:type="dxa"/>
            <w:tcBorders>
              <w:top w:val="nil"/>
              <w:left w:val="nil"/>
              <w:bottom w:val="nil"/>
              <w:right w:val="single" w:sz="4" w:space="0" w:color="auto"/>
            </w:tcBorders>
          </w:tcPr>
          <w:p w14:paraId="3441538E" w14:textId="13035832" w:rsidR="007E0C71" w:rsidRPr="00406F8C" w:rsidRDefault="007E0C71" w:rsidP="007E0C71">
            <w:pPr>
              <w:bidi/>
              <w:rPr>
                <w:rFonts w:ascii="David" w:hAnsi="David" w:cs="David"/>
              </w:rPr>
            </w:pPr>
            <w:r w:rsidRPr="00406F8C">
              <w:rPr>
                <w:rFonts w:ascii="David" w:hAnsi="David" w:cs="David"/>
                <w:rtl/>
              </w:rPr>
              <w:t>ל. וְיָסְפוּ עֲנָוִים בַּיהוָה שִׂמְחָה וְאֶבְיוֹנֵי אָדָם בִּקְדוֹשׁ יִשְׂרָאֵל יָגִילוּ׃</w:t>
            </w:r>
          </w:p>
        </w:tc>
        <w:tc>
          <w:tcPr>
            <w:tcW w:w="4194" w:type="dxa"/>
            <w:tcBorders>
              <w:top w:val="nil"/>
              <w:left w:val="single" w:sz="4" w:space="0" w:color="auto"/>
              <w:bottom w:val="nil"/>
              <w:right w:val="nil"/>
            </w:tcBorders>
          </w:tcPr>
          <w:p w14:paraId="6E529442" w14:textId="6EC0413C" w:rsidR="007E0C71" w:rsidRPr="007D2AF3" w:rsidRDefault="007E0C71" w:rsidP="007E0C71">
            <w:pPr>
              <w:rPr>
                <w:rFonts w:ascii="David" w:hAnsi="David" w:cs="David"/>
                <w:sz w:val="21"/>
                <w:szCs w:val="21"/>
              </w:rPr>
            </w:pPr>
            <w:r>
              <w:rPr>
                <w:rFonts w:ascii="David" w:hAnsi="David" w:cs="David"/>
                <w:sz w:val="21"/>
                <w:szCs w:val="21"/>
              </w:rPr>
              <w:t>30 And the meek also shall increase, and their joy shall be in the Lord, and the poor among men shall rejoice in the Holy One of Israel.</w:t>
            </w:r>
          </w:p>
        </w:tc>
      </w:tr>
      <w:tr w:rsidR="007E0C71" w:rsidRPr="007D2AF3" w14:paraId="12639F61" w14:textId="77777777" w:rsidTr="00994BD9">
        <w:tc>
          <w:tcPr>
            <w:tcW w:w="4194" w:type="dxa"/>
            <w:tcBorders>
              <w:top w:val="nil"/>
              <w:left w:val="nil"/>
              <w:bottom w:val="nil"/>
              <w:right w:val="single" w:sz="4" w:space="0" w:color="auto"/>
            </w:tcBorders>
          </w:tcPr>
          <w:p w14:paraId="62ACC8B0" w14:textId="01BD6333" w:rsidR="007E0C71" w:rsidRPr="00406F8C" w:rsidRDefault="007E0C71" w:rsidP="007E0C71">
            <w:pPr>
              <w:bidi/>
              <w:rPr>
                <w:rFonts w:ascii="David" w:hAnsi="David" w:cs="David"/>
              </w:rPr>
            </w:pPr>
            <w:r w:rsidRPr="00406F8C">
              <w:rPr>
                <w:rFonts w:ascii="David" w:hAnsi="David" w:cs="David"/>
                <w:rtl/>
              </w:rPr>
              <w:t>לא. כִּי אָכֵן חַי־יְהוָה יִרְאוּ כִּי־אָפֵס עָרִיץ וְכָלָה לֵץ וְנִכְרְתוּ כָּל־שֹׁקְדֵי אָוֶן׃</w:t>
            </w:r>
            <w:r w:rsidRPr="00406F8C">
              <w:rPr>
                <w:rFonts w:ascii="David" w:hAnsi="David" w:cs="David"/>
              </w:rPr>
              <w:t xml:space="preserve"> </w:t>
            </w:r>
          </w:p>
        </w:tc>
        <w:tc>
          <w:tcPr>
            <w:tcW w:w="4194" w:type="dxa"/>
            <w:tcBorders>
              <w:top w:val="nil"/>
              <w:left w:val="single" w:sz="4" w:space="0" w:color="auto"/>
              <w:bottom w:val="nil"/>
              <w:right w:val="nil"/>
            </w:tcBorders>
          </w:tcPr>
          <w:p w14:paraId="710E8CFA" w14:textId="19E4D54C" w:rsidR="007E0C71" w:rsidRPr="007D2AF3" w:rsidRDefault="007E0C71" w:rsidP="007E0C71">
            <w:pPr>
              <w:rPr>
                <w:rFonts w:ascii="David" w:hAnsi="David" w:cs="David"/>
                <w:sz w:val="21"/>
                <w:szCs w:val="21"/>
              </w:rPr>
            </w:pPr>
            <w:r>
              <w:rPr>
                <w:rFonts w:ascii="David" w:hAnsi="David" w:cs="David"/>
                <w:sz w:val="21"/>
                <w:szCs w:val="21"/>
              </w:rPr>
              <w:t>31 For assuredly as the Lord liveth they shall see that the terrible one is brought to naught, and the scorner is consumed, and all that watch for iniquity are cut off;</w:t>
            </w:r>
          </w:p>
        </w:tc>
      </w:tr>
      <w:tr w:rsidR="007E0C71" w:rsidRPr="007D2AF3" w14:paraId="12E612D3" w14:textId="77777777" w:rsidTr="00994BD9">
        <w:tc>
          <w:tcPr>
            <w:tcW w:w="4194" w:type="dxa"/>
            <w:tcBorders>
              <w:top w:val="nil"/>
              <w:left w:val="nil"/>
              <w:bottom w:val="nil"/>
              <w:right w:val="single" w:sz="4" w:space="0" w:color="auto"/>
            </w:tcBorders>
          </w:tcPr>
          <w:p w14:paraId="3933E243" w14:textId="00AFE00B" w:rsidR="007E0C71" w:rsidRPr="00406F8C" w:rsidRDefault="007E0C71" w:rsidP="007E0C71">
            <w:pPr>
              <w:bidi/>
              <w:rPr>
                <w:rFonts w:ascii="David" w:hAnsi="David" w:cs="David"/>
              </w:rPr>
            </w:pPr>
            <w:r w:rsidRPr="00406F8C">
              <w:rPr>
                <w:rFonts w:ascii="David" w:hAnsi="David" w:cs="David"/>
                <w:rtl/>
              </w:rPr>
              <w:t>לב. מַחֲטִיאֵי אָדָם בְּדָבָר וְלַמּוֹכִיחַ בַּשַּׁעַר יְקֹשׁוּן וַיַּטּוּ בַתֹּהוּ צַדִּיק׃</w:t>
            </w:r>
          </w:p>
        </w:tc>
        <w:tc>
          <w:tcPr>
            <w:tcW w:w="4194" w:type="dxa"/>
            <w:tcBorders>
              <w:top w:val="nil"/>
              <w:left w:val="single" w:sz="4" w:space="0" w:color="auto"/>
              <w:bottom w:val="nil"/>
              <w:right w:val="nil"/>
            </w:tcBorders>
          </w:tcPr>
          <w:p w14:paraId="56434D54" w14:textId="36889CC7" w:rsidR="007E0C71" w:rsidRPr="007D2AF3" w:rsidRDefault="007E0C71" w:rsidP="007E0C71">
            <w:pPr>
              <w:rPr>
                <w:rFonts w:ascii="David" w:hAnsi="David" w:cs="David"/>
                <w:sz w:val="21"/>
                <w:szCs w:val="21"/>
              </w:rPr>
            </w:pPr>
            <w:r>
              <w:rPr>
                <w:rFonts w:ascii="David" w:hAnsi="David" w:cs="David"/>
                <w:sz w:val="21"/>
                <w:szCs w:val="21"/>
              </w:rPr>
              <w:t>32 And they that make a man an offender for a word, and lay a snare for him that reproveth in the gate, and turn aside the just for a thing of naught.</w:t>
            </w:r>
          </w:p>
        </w:tc>
      </w:tr>
      <w:tr w:rsidR="007E0C71" w:rsidRPr="007D2AF3" w14:paraId="1F6CE02D" w14:textId="77777777" w:rsidTr="00994BD9">
        <w:tc>
          <w:tcPr>
            <w:tcW w:w="4194" w:type="dxa"/>
            <w:tcBorders>
              <w:top w:val="nil"/>
              <w:left w:val="nil"/>
              <w:bottom w:val="nil"/>
              <w:right w:val="single" w:sz="4" w:space="0" w:color="auto"/>
            </w:tcBorders>
          </w:tcPr>
          <w:p w14:paraId="2BA7013A" w14:textId="0FFCEB6C" w:rsidR="007E0C71" w:rsidRPr="00406F8C" w:rsidRDefault="007E0C71" w:rsidP="007E0C71">
            <w:pPr>
              <w:bidi/>
              <w:rPr>
                <w:rFonts w:ascii="David" w:hAnsi="David" w:cs="David"/>
              </w:rPr>
            </w:pPr>
            <w:r w:rsidRPr="00406F8C">
              <w:rPr>
                <w:rFonts w:ascii="David" w:hAnsi="David" w:cs="David"/>
                <w:rtl/>
              </w:rPr>
              <w:t>לג. לָכֵן כֹּה־אָמַר יְהוָה אֲשֶׁר פָּדָה אֶת־אַבְרָהָם אֶל־בֵּית יַעֲקֹב לֹא־עַתָּה יֵבוֹשׁ יַעֲקֹב וְלֹא־עַתָּה פָּנָיו יֶחֱוָרוּ׃</w:t>
            </w:r>
          </w:p>
        </w:tc>
        <w:tc>
          <w:tcPr>
            <w:tcW w:w="4194" w:type="dxa"/>
            <w:tcBorders>
              <w:top w:val="nil"/>
              <w:left w:val="single" w:sz="4" w:space="0" w:color="auto"/>
              <w:bottom w:val="nil"/>
              <w:right w:val="nil"/>
            </w:tcBorders>
          </w:tcPr>
          <w:p w14:paraId="6EFA68C1" w14:textId="5EF368BF" w:rsidR="007E0C71" w:rsidRPr="007D2AF3" w:rsidRDefault="007E0C71" w:rsidP="007E0C71">
            <w:pPr>
              <w:rPr>
                <w:rFonts w:ascii="David" w:hAnsi="David" w:cs="David"/>
                <w:sz w:val="21"/>
                <w:szCs w:val="21"/>
              </w:rPr>
            </w:pPr>
            <w:r>
              <w:rPr>
                <w:rFonts w:ascii="David" w:hAnsi="David" w:cs="David"/>
                <w:sz w:val="21"/>
                <w:szCs w:val="21"/>
              </w:rPr>
              <w:t>33 Therefore, thus saith the Lord, who redeemed Abraham, concerning the house of Jacob: Jacob shall not now be ashamed, neither shall his face now wax pale.</w:t>
            </w:r>
          </w:p>
        </w:tc>
      </w:tr>
      <w:tr w:rsidR="007E0C71" w:rsidRPr="007D2AF3" w14:paraId="2EE0E8AE" w14:textId="77777777" w:rsidTr="00994BD9">
        <w:tc>
          <w:tcPr>
            <w:tcW w:w="4194" w:type="dxa"/>
            <w:tcBorders>
              <w:top w:val="nil"/>
              <w:left w:val="nil"/>
              <w:bottom w:val="nil"/>
              <w:right w:val="single" w:sz="4" w:space="0" w:color="auto"/>
            </w:tcBorders>
          </w:tcPr>
          <w:p w14:paraId="7DA7D534" w14:textId="5B59A85F" w:rsidR="007E0C71" w:rsidRPr="00406F8C" w:rsidRDefault="007E0C71" w:rsidP="007E0C71">
            <w:pPr>
              <w:bidi/>
              <w:rPr>
                <w:rFonts w:ascii="David" w:hAnsi="David" w:cs="David"/>
              </w:rPr>
            </w:pPr>
            <w:r w:rsidRPr="00406F8C">
              <w:rPr>
                <w:rFonts w:ascii="David" w:hAnsi="David" w:cs="David"/>
                <w:rtl/>
              </w:rPr>
              <w:t>לד. כִּי בִרְאֹתוֹ יְלָדָיו מַעֲשֵׂה יָדַי בְּקִרְבּוֹ יַקְדִּישׁוּ שְׁמִי וְהִקְדִּישׁוּ אֶת־קְדוֹשׁ יַעֲקֹב וְאֶת־אֱלֹהֵי יִשְׂרָאֵל יַעֲרִיצוּ׃</w:t>
            </w:r>
          </w:p>
        </w:tc>
        <w:tc>
          <w:tcPr>
            <w:tcW w:w="4194" w:type="dxa"/>
            <w:tcBorders>
              <w:top w:val="nil"/>
              <w:left w:val="single" w:sz="4" w:space="0" w:color="auto"/>
              <w:bottom w:val="nil"/>
              <w:right w:val="nil"/>
            </w:tcBorders>
          </w:tcPr>
          <w:p w14:paraId="17919AC5" w14:textId="7D4E39B8" w:rsidR="007E0C71" w:rsidRPr="007D2AF3" w:rsidRDefault="007E0C71" w:rsidP="007E0C71">
            <w:pPr>
              <w:rPr>
                <w:rFonts w:ascii="David" w:hAnsi="David" w:cs="David"/>
                <w:sz w:val="21"/>
                <w:szCs w:val="21"/>
              </w:rPr>
            </w:pPr>
            <w:r>
              <w:rPr>
                <w:rFonts w:ascii="David" w:hAnsi="David" w:cs="David"/>
                <w:sz w:val="21"/>
                <w:szCs w:val="21"/>
              </w:rPr>
              <w:t>34 But when he seeth his children, the work of my hands, in the midst of him, they shall sanctify my name, and sanctify the Holy One of Jacob, and shall fear the God of Israel.</w:t>
            </w:r>
          </w:p>
        </w:tc>
      </w:tr>
      <w:tr w:rsidR="007E0C71" w:rsidRPr="007D2AF3" w14:paraId="054B15E2" w14:textId="77777777" w:rsidTr="00994BD9">
        <w:tc>
          <w:tcPr>
            <w:tcW w:w="4194" w:type="dxa"/>
            <w:tcBorders>
              <w:top w:val="nil"/>
              <w:left w:val="nil"/>
              <w:bottom w:val="nil"/>
              <w:right w:val="single" w:sz="4" w:space="0" w:color="auto"/>
            </w:tcBorders>
          </w:tcPr>
          <w:p w14:paraId="66FB5D43" w14:textId="3F8A875D" w:rsidR="007E0C71" w:rsidRPr="00406F8C" w:rsidRDefault="007E0C71" w:rsidP="007E0C71">
            <w:pPr>
              <w:bidi/>
              <w:rPr>
                <w:rFonts w:ascii="David" w:hAnsi="David" w:cs="David"/>
              </w:rPr>
            </w:pPr>
            <w:r w:rsidRPr="00406F8C">
              <w:rPr>
                <w:rFonts w:ascii="David" w:hAnsi="David" w:cs="David"/>
                <w:rtl/>
              </w:rPr>
              <w:t>לה. וְיָדְעוּ תֹעֵי־רוּחַ בִּינָה וְרוֹגְנִים יִלְמְדוּ־לֶקַח׃</w:t>
            </w:r>
          </w:p>
        </w:tc>
        <w:tc>
          <w:tcPr>
            <w:tcW w:w="4194" w:type="dxa"/>
            <w:tcBorders>
              <w:top w:val="nil"/>
              <w:left w:val="single" w:sz="4" w:space="0" w:color="auto"/>
              <w:bottom w:val="nil"/>
              <w:right w:val="nil"/>
            </w:tcBorders>
          </w:tcPr>
          <w:p w14:paraId="24B3ED6C" w14:textId="77777777" w:rsidR="007E0C71" w:rsidRDefault="007E0C71" w:rsidP="007E0C71">
            <w:pPr>
              <w:rPr>
                <w:rFonts w:ascii="David" w:hAnsi="David" w:cs="David"/>
                <w:sz w:val="21"/>
                <w:szCs w:val="21"/>
              </w:rPr>
            </w:pPr>
            <w:r>
              <w:rPr>
                <w:rFonts w:ascii="David" w:hAnsi="David" w:cs="David"/>
                <w:sz w:val="21"/>
                <w:szCs w:val="21"/>
              </w:rPr>
              <w:t>35 They also that erred in spirit shall come to understanding, and they that murmured shall learn doctrine.</w:t>
            </w:r>
          </w:p>
          <w:p w14:paraId="47EB2559" w14:textId="3D093145" w:rsidR="007E0C71" w:rsidRPr="007D2AF3" w:rsidRDefault="007E0C71" w:rsidP="007E0C71">
            <w:pPr>
              <w:rPr>
                <w:rFonts w:ascii="David" w:hAnsi="David" w:cs="David"/>
                <w:sz w:val="21"/>
                <w:szCs w:val="21"/>
              </w:rPr>
            </w:pPr>
          </w:p>
        </w:tc>
      </w:tr>
      <w:tr w:rsidR="007E0C71" w:rsidRPr="007D2AF3" w14:paraId="2C933B32" w14:textId="77777777" w:rsidTr="00994BD9">
        <w:tc>
          <w:tcPr>
            <w:tcW w:w="4194" w:type="dxa"/>
            <w:tcBorders>
              <w:top w:val="nil"/>
              <w:left w:val="nil"/>
              <w:bottom w:val="nil"/>
              <w:right w:val="single" w:sz="4" w:space="0" w:color="auto"/>
            </w:tcBorders>
          </w:tcPr>
          <w:p w14:paraId="1045A695" w14:textId="5CFA6BA8" w:rsidR="007E0C71" w:rsidRPr="00406F8C" w:rsidRDefault="007E0C71" w:rsidP="007E0C71">
            <w:pPr>
              <w:bidi/>
              <w:jc w:val="center"/>
              <w:rPr>
                <w:rFonts w:ascii="David" w:hAnsi="David" w:cs="David"/>
                <w:b/>
                <w:bCs/>
              </w:rPr>
            </w:pPr>
            <w:r w:rsidRPr="00406F8C">
              <w:rPr>
                <w:rFonts w:ascii="David" w:hAnsi="David" w:cs="David"/>
                <w:bCs/>
                <w:rtl/>
              </w:rPr>
              <w:t>פרק כח</w:t>
            </w:r>
          </w:p>
        </w:tc>
        <w:tc>
          <w:tcPr>
            <w:tcW w:w="4194" w:type="dxa"/>
            <w:tcBorders>
              <w:top w:val="nil"/>
              <w:left w:val="single" w:sz="4" w:space="0" w:color="auto"/>
              <w:bottom w:val="nil"/>
              <w:right w:val="nil"/>
            </w:tcBorders>
          </w:tcPr>
          <w:p w14:paraId="2304A080" w14:textId="25A81B68" w:rsidR="007E0C71" w:rsidRPr="007D2AF3" w:rsidRDefault="007E0C71" w:rsidP="007E0C71">
            <w:pPr>
              <w:jc w:val="center"/>
              <w:rPr>
                <w:rFonts w:ascii="David" w:hAnsi="David" w:cs="David"/>
                <w:sz w:val="21"/>
                <w:szCs w:val="21"/>
              </w:rPr>
            </w:pPr>
            <w:r>
              <w:rPr>
                <w:rFonts w:ascii="David" w:hAnsi="David" w:cs="David"/>
                <w:b/>
                <w:bCs/>
                <w:sz w:val="21"/>
                <w:szCs w:val="21"/>
              </w:rPr>
              <w:t>Chapter 28</w:t>
            </w:r>
          </w:p>
        </w:tc>
      </w:tr>
      <w:tr w:rsidR="007E0C71" w:rsidRPr="007D2AF3" w14:paraId="2752BA91" w14:textId="77777777" w:rsidTr="00994BD9">
        <w:tc>
          <w:tcPr>
            <w:tcW w:w="4194" w:type="dxa"/>
            <w:tcBorders>
              <w:top w:val="nil"/>
              <w:left w:val="nil"/>
              <w:bottom w:val="nil"/>
              <w:right w:val="single" w:sz="4" w:space="0" w:color="auto"/>
            </w:tcBorders>
          </w:tcPr>
          <w:p w14:paraId="612A798E" w14:textId="52F853C3" w:rsidR="007E0C71" w:rsidRPr="00406F8C" w:rsidRDefault="007E0C71" w:rsidP="007E0C71">
            <w:pPr>
              <w:bidi/>
              <w:rPr>
                <w:rFonts w:ascii="David" w:hAnsi="David" w:cs="David"/>
                <w:b/>
                <w:bCs/>
              </w:rPr>
            </w:pPr>
            <w:r w:rsidRPr="00406F8C">
              <w:rPr>
                <w:rFonts w:ascii="David" w:hAnsi="David" w:cs="David"/>
                <w:rtl/>
              </w:rPr>
              <w:t>א. וְעַתָּה הִנֵּה אַחַי דִּבַּרְתִּי אֲלֵיכֶם כַּאֲשֶׁר הֶאֱלִיצַנִי הָרוּחַ  לָכֵן  יָדֹעַ יָדַעְתִּי כִּי הַדְּבָרִים הָאֵלֶּה הָיֹה יִהְיוּ׃</w:t>
            </w:r>
          </w:p>
        </w:tc>
        <w:tc>
          <w:tcPr>
            <w:tcW w:w="4194" w:type="dxa"/>
            <w:tcBorders>
              <w:top w:val="nil"/>
              <w:left w:val="single" w:sz="4" w:space="0" w:color="auto"/>
              <w:bottom w:val="nil"/>
              <w:right w:val="nil"/>
            </w:tcBorders>
          </w:tcPr>
          <w:p w14:paraId="038E07D3" w14:textId="7CB18485" w:rsidR="007E0C71" w:rsidRPr="00442C96" w:rsidRDefault="007E0C71" w:rsidP="007E0C71">
            <w:pPr>
              <w:rPr>
                <w:rFonts w:ascii="David" w:hAnsi="David" w:cs="David"/>
                <w:b/>
                <w:bCs/>
                <w:sz w:val="21"/>
                <w:szCs w:val="21"/>
              </w:rPr>
            </w:pPr>
            <w:r>
              <w:rPr>
                <w:rFonts w:ascii="David" w:hAnsi="David" w:cs="David"/>
                <w:sz w:val="21"/>
                <w:szCs w:val="21"/>
              </w:rPr>
              <w:t>1 And now, behold, my brethren, I have spoken unto you, according as the Spirit hath constrained me; wherefore, I know that they must surely come to pass.</w:t>
            </w:r>
          </w:p>
        </w:tc>
      </w:tr>
      <w:tr w:rsidR="007E0C71" w:rsidRPr="007D2AF3" w14:paraId="2BCC1881" w14:textId="77777777" w:rsidTr="00994BD9">
        <w:tc>
          <w:tcPr>
            <w:tcW w:w="4194" w:type="dxa"/>
            <w:tcBorders>
              <w:top w:val="nil"/>
              <w:left w:val="nil"/>
              <w:bottom w:val="nil"/>
              <w:right w:val="single" w:sz="4" w:space="0" w:color="auto"/>
            </w:tcBorders>
          </w:tcPr>
          <w:p w14:paraId="35862DCE" w14:textId="1F92376E" w:rsidR="007E0C71" w:rsidRPr="00406F8C" w:rsidRDefault="007E0C71" w:rsidP="007E0C71">
            <w:pPr>
              <w:bidi/>
              <w:rPr>
                <w:rFonts w:ascii="David" w:hAnsi="David" w:cs="David"/>
              </w:rPr>
            </w:pPr>
            <w:r w:rsidRPr="00406F8C">
              <w:rPr>
                <w:rFonts w:ascii="David" w:hAnsi="David" w:cs="David"/>
                <w:rtl/>
              </w:rPr>
              <w:t>ב. וְהַדְּבָרִים אֲשֶׁר יִכָּתְבוּ מִן־הַסֵּפֶר יִהְיוּ לְטוֹבָה גְּדוֹלָה לִבְנֵי הָאָדָם וּבִפְרָט לְזַרְעֵנוּ אֲשֶׁר הוּא שְׁאֵרִית בֵּית יִשְׂרָאֵל׃</w:t>
            </w:r>
          </w:p>
        </w:tc>
        <w:tc>
          <w:tcPr>
            <w:tcW w:w="4194" w:type="dxa"/>
            <w:tcBorders>
              <w:top w:val="nil"/>
              <w:left w:val="single" w:sz="4" w:space="0" w:color="auto"/>
              <w:bottom w:val="nil"/>
              <w:right w:val="nil"/>
            </w:tcBorders>
          </w:tcPr>
          <w:p w14:paraId="6CC3EFA2" w14:textId="4A42E572" w:rsidR="007E0C71" w:rsidRPr="007D2AF3" w:rsidRDefault="007E0C71" w:rsidP="007E0C71">
            <w:pPr>
              <w:rPr>
                <w:rFonts w:ascii="David" w:hAnsi="David" w:cs="David"/>
                <w:sz w:val="21"/>
                <w:szCs w:val="21"/>
              </w:rPr>
            </w:pPr>
            <w:r>
              <w:rPr>
                <w:rFonts w:ascii="David" w:hAnsi="David" w:cs="David"/>
                <w:sz w:val="21"/>
                <w:szCs w:val="21"/>
              </w:rPr>
              <w:t>2 And the things which shall be written out of the book shall be of great worth unto the children of men, and especially unto our seed, which is a remnant of the house of Israel.</w:t>
            </w:r>
          </w:p>
        </w:tc>
      </w:tr>
      <w:tr w:rsidR="007E0C71" w:rsidRPr="007D2AF3" w14:paraId="4FD4DFCF" w14:textId="77777777" w:rsidTr="00994BD9">
        <w:tc>
          <w:tcPr>
            <w:tcW w:w="4194" w:type="dxa"/>
            <w:tcBorders>
              <w:top w:val="nil"/>
              <w:left w:val="nil"/>
              <w:bottom w:val="nil"/>
              <w:right w:val="single" w:sz="4" w:space="0" w:color="auto"/>
            </w:tcBorders>
          </w:tcPr>
          <w:p w14:paraId="40299311" w14:textId="0ECC3FDB" w:rsidR="007E0C71" w:rsidRPr="00406F8C" w:rsidRDefault="007E0C71" w:rsidP="007E0C71">
            <w:pPr>
              <w:bidi/>
              <w:rPr>
                <w:rFonts w:ascii="David" w:hAnsi="David" w:cs="David"/>
              </w:rPr>
            </w:pPr>
            <w:r w:rsidRPr="00406F8C">
              <w:rPr>
                <w:rFonts w:ascii="David" w:hAnsi="David" w:cs="David"/>
                <w:rtl/>
              </w:rPr>
              <w:t>ג. כִּי יִהְיֶה בַיּוֹם הַהוּא קְהִלּוֹת רַבּוֹת אֲשֶׁר נִבְנוּ וְלֹא לַיהוָה כִּי יֹאמַר אִישׁ אֶל־רֵעֵהוּ הִנֵּה אֲנִי לַיהוָה וְיֹאמַר הָאֲחֵר אֲנִי לַיהוָה וְכֵן יֹאמְרוּ כָּל־בּוֹנֵי הַקְּהִלּוֹת וְלֹא לַיהוָה׃</w:t>
            </w:r>
          </w:p>
        </w:tc>
        <w:tc>
          <w:tcPr>
            <w:tcW w:w="4194" w:type="dxa"/>
            <w:tcBorders>
              <w:top w:val="nil"/>
              <w:left w:val="single" w:sz="4" w:space="0" w:color="auto"/>
              <w:bottom w:val="nil"/>
              <w:right w:val="nil"/>
            </w:tcBorders>
          </w:tcPr>
          <w:p w14:paraId="33CD0560" w14:textId="70DC683E" w:rsidR="007E0C71" w:rsidRPr="007D2AF3" w:rsidRDefault="007E0C71" w:rsidP="007E0C71">
            <w:pPr>
              <w:rPr>
                <w:rFonts w:ascii="David" w:hAnsi="David" w:cs="David"/>
                <w:sz w:val="21"/>
                <w:szCs w:val="21"/>
              </w:rPr>
            </w:pPr>
            <w:r>
              <w:rPr>
                <w:rFonts w:ascii="David" w:hAnsi="David" w:cs="David"/>
                <w:sz w:val="21"/>
                <w:szCs w:val="21"/>
              </w:rPr>
              <w:t>3 For it shall come to pass in that day that the churches which are built up, and not unto the Lord, when the one shall say unto the other: Behold, I, I am the Lord’s; and the others shall say: I, I am the Lord’s; and thus shall every one say that hath built up churches, and not unto the Lord—</w:t>
            </w:r>
          </w:p>
        </w:tc>
      </w:tr>
      <w:tr w:rsidR="007E0C71" w:rsidRPr="007D2AF3" w14:paraId="349AE4F6" w14:textId="77777777" w:rsidTr="00994BD9">
        <w:tc>
          <w:tcPr>
            <w:tcW w:w="4194" w:type="dxa"/>
            <w:tcBorders>
              <w:top w:val="nil"/>
              <w:left w:val="nil"/>
              <w:bottom w:val="nil"/>
              <w:right w:val="single" w:sz="4" w:space="0" w:color="auto"/>
            </w:tcBorders>
          </w:tcPr>
          <w:p w14:paraId="5F5B4948" w14:textId="25921A51" w:rsidR="007E0C71" w:rsidRPr="00406F8C" w:rsidRDefault="007E0C71" w:rsidP="007E0C71">
            <w:pPr>
              <w:bidi/>
              <w:rPr>
                <w:rFonts w:ascii="David" w:hAnsi="David" w:cs="David"/>
              </w:rPr>
            </w:pPr>
            <w:r w:rsidRPr="00406F8C">
              <w:rPr>
                <w:rFonts w:ascii="David" w:hAnsi="David" w:cs="David"/>
                <w:rtl/>
              </w:rPr>
              <w:t>ד. וְרָבוּ אִישׁ בְּרֵעֵהוּ וְרָבוּ כֹהֲנֵיהֶם אִישׁ בְּרֵעֵהוּ וְיוֹרוּ בְּלִמּוּדָם וְיַכְחֲשׁוּ אֶת־רוּחַ הַקֹּדֶשׁ הַנֹּתֵן אֹמֶר׃</w:t>
            </w:r>
          </w:p>
        </w:tc>
        <w:tc>
          <w:tcPr>
            <w:tcW w:w="4194" w:type="dxa"/>
            <w:tcBorders>
              <w:top w:val="nil"/>
              <w:left w:val="single" w:sz="4" w:space="0" w:color="auto"/>
              <w:bottom w:val="nil"/>
              <w:right w:val="nil"/>
            </w:tcBorders>
          </w:tcPr>
          <w:p w14:paraId="5B540086" w14:textId="2D782DBD" w:rsidR="007E0C71" w:rsidRPr="007D2AF3" w:rsidRDefault="007E0C71" w:rsidP="007E0C71">
            <w:pPr>
              <w:rPr>
                <w:rFonts w:ascii="David" w:hAnsi="David" w:cs="David"/>
                <w:sz w:val="21"/>
                <w:szCs w:val="21"/>
              </w:rPr>
            </w:pPr>
            <w:r>
              <w:rPr>
                <w:rFonts w:ascii="David" w:hAnsi="David" w:cs="David"/>
                <w:sz w:val="21"/>
                <w:szCs w:val="21"/>
              </w:rPr>
              <w:t>4 And they shall contend one with another; and their priests shall contend one with another, and they shall teach with their learning, and deny the Holy Ghost, which giveth utterance.</w:t>
            </w:r>
          </w:p>
        </w:tc>
      </w:tr>
      <w:tr w:rsidR="007E0C71" w:rsidRPr="007D2AF3" w14:paraId="354E8643" w14:textId="77777777" w:rsidTr="00994BD9">
        <w:tc>
          <w:tcPr>
            <w:tcW w:w="4194" w:type="dxa"/>
            <w:tcBorders>
              <w:top w:val="nil"/>
              <w:left w:val="nil"/>
              <w:bottom w:val="nil"/>
              <w:right w:val="single" w:sz="4" w:space="0" w:color="auto"/>
            </w:tcBorders>
          </w:tcPr>
          <w:p w14:paraId="279107A1" w14:textId="66857037" w:rsidR="007E0C71" w:rsidRPr="00406F8C" w:rsidRDefault="007E0C71" w:rsidP="007E0C71">
            <w:pPr>
              <w:bidi/>
              <w:rPr>
                <w:rFonts w:ascii="David" w:hAnsi="David" w:cs="David"/>
              </w:rPr>
            </w:pPr>
            <w:r w:rsidRPr="00406F8C">
              <w:rPr>
                <w:rFonts w:ascii="David" w:hAnsi="David" w:cs="David"/>
                <w:rtl/>
              </w:rPr>
              <w:t>ה. וְיַכְחֲשׁוּ אֶת־כֹּחַ אֱלֹהִים קְדוֹשׁ יִשְׂרָאֵל וְיֹאמְרוּ אֶל־הָעָם הַקְשִׁיבוּ אֵלֵינוּ וְשִׁמְעוּ מִצְוָתֵנוּ כִּי הִנֵּה אֵין אֱלֹהִים הַיּוֹם זֻלָּתִי יְהוָה וְעָשָׂה הַגּוֹאֵל מְלַאכְתּוֹ וְנָתַן כֹּחוֹ לָאָדָם׃</w:t>
            </w:r>
          </w:p>
        </w:tc>
        <w:tc>
          <w:tcPr>
            <w:tcW w:w="4194" w:type="dxa"/>
            <w:tcBorders>
              <w:top w:val="nil"/>
              <w:left w:val="single" w:sz="4" w:space="0" w:color="auto"/>
              <w:bottom w:val="nil"/>
              <w:right w:val="nil"/>
            </w:tcBorders>
          </w:tcPr>
          <w:p w14:paraId="40A50DEA" w14:textId="11741C3E" w:rsidR="007E0C71" w:rsidRPr="007D2AF3" w:rsidRDefault="007E0C71" w:rsidP="007E0C71">
            <w:pPr>
              <w:rPr>
                <w:rFonts w:ascii="David" w:hAnsi="David" w:cs="David"/>
                <w:sz w:val="21"/>
                <w:szCs w:val="21"/>
              </w:rPr>
            </w:pPr>
            <w:r>
              <w:rPr>
                <w:rFonts w:ascii="David" w:hAnsi="David" w:cs="David"/>
                <w:sz w:val="21"/>
                <w:szCs w:val="21"/>
              </w:rPr>
              <w:t>5 And they deny the power of God, the Holy One of Israel; and they say unto the people: Hearken unto us, and hear ye our precept; for behold there is no God today, for the Lord and the Redeemer hath done his work, and he hath given his power unto men;</w:t>
            </w:r>
          </w:p>
        </w:tc>
      </w:tr>
      <w:tr w:rsidR="007E0C71" w:rsidRPr="007D2AF3" w14:paraId="20818A77" w14:textId="77777777" w:rsidTr="00994BD9">
        <w:tc>
          <w:tcPr>
            <w:tcW w:w="4194" w:type="dxa"/>
            <w:tcBorders>
              <w:top w:val="nil"/>
              <w:left w:val="nil"/>
              <w:bottom w:val="nil"/>
              <w:right w:val="single" w:sz="4" w:space="0" w:color="auto"/>
            </w:tcBorders>
          </w:tcPr>
          <w:p w14:paraId="2024E2C4" w14:textId="2AB0DB8B" w:rsidR="007E0C71" w:rsidRPr="00406F8C" w:rsidRDefault="007E0C71" w:rsidP="007E0C71">
            <w:pPr>
              <w:bidi/>
              <w:rPr>
                <w:rFonts w:ascii="David" w:hAnsi="David" w:cs="David"/>
              </w:rPr>
            </w:pPr>
            <w:r w:rsidRPr="00406F8C">
              <w:rPr>
                <w:rFonts w:ascii="David" w:hAnsi="David" w:cs="David"/>
                <w:rtl/>
              </w:rPr>
              <w:lastRenderedPageBreak/>
              <w:t>ו. הִנֵּה שִׁמְעוּ לְמִצְוָתִי אִם־יֹאמְרוּ לָכֶם לֵאמֹר נַעֲשָׂה מוֹפֵת בְּיַד יְהוָה אַל־תַּאֲמִינוּ לָהֶם כִּי יֹאמְרוּ הַיּוֹם אֵינֶנּוּ אֵל נִפְלָאוֹת כִּי עָשָׂה מְלַאכְתּוֹ׃</w:t>
            </w:r>
          </w:p>
        </w:tc>
        <w:tc>
          <w:tcPr>
            <w:tcW w:w="4194" w:type="dxa"/>
            <w:tcBorders>
              <w:top w:val="nil"/>
              <w:left w:val="single" w:sz="4" w:space="0" w:color="auto"/>
              <w:bottom w:val="nil"/>
              <w:right w:val="nil"/>
            </w:tcBorders>
          </w:tcPr>
          <w:p w14:paraId="17139FCE" w14:textId="05356374" w:rsidR="007E0C71" w:rsidRPr="007D2AF3" w:rsidRDefault="007E0C71" w:rsidP="007E0C71">
            <w:pPr>
              <w:rPr>
                <w:rFonts w:ascii="David" w:hAnsi="David" w:cs="David"/>
                <w:sz w:val="21"/>
                <w:szCs w:val="21"/>
              </w:rPr>
            </w:pPr>
            <w:r>
              <w:rPr>
                <w:rFonts w:ascii="David" w:hAnsi="David" w:cs="David"/>
                <w:sz w:val="21"/>
                <w:szCs w:val="21"/>
              </w:rPr>
              <w:t xml:space="preserve">6 Behold, hearken ye unto my precept; if they shall say there is a miracle wrought by the hand of the Lord, believe it not; for this day he is not a God of miracles; he hath done his work. </w:t>
            </w:r>
          </w:p>
        </w:tc>
      </w:tr>
      <w:tr w:rsidR="007E0C71" w:rsidRPr="007D2AF3" w14:paraId="24A9ADB5" w14:textId="77777777" w:rsidTr="00994BD9">
        <w:tc>
          <w:tcPr>
            <w:tcW w:w="4194" w:type="dxa"/>
            <w:tcBorders>
              <w:top w:val="nil"/>
              <w:left w:val="nil"/>
              <w:bottom w:val="nil"/>
              <w:right w:val="single" w:sz="4" w:space="0" w:color="auto"/>
            </w:tcBorders>
          </w:tcPr>
          <w:p w14:paraId="6BDDED8F" w14:textId="6DA44CBA" w:rsidR="007E0C71" w:rsidRPr="00406F8C" w:rsidRDefault="007E0C71" w:rsidP="007E0C71">
            <w:pPr>
              <w:bidi/>
              <w:rPr>
                <w:rFonts w:ascii="David" w:hAnsi="David" w:cs="David"/>
              </w:rPr>
            </w:pPr>
            <w:r w:rsidRPr="00406F8C">
              <w:rPr>
                <w:rFonts w:ascii="David" w:hAnsi="David" w:cs="David"/>
                <w:rtl/>
              </w:rPr>
              <w:t>ז. וְהָיוּ רַבִּים אֲשֶׁר יֹאמְרוּ אִכְלוּ וּשְׁתוּ וּשְׂמָחוּ כִּי מָחָר נָמוּת וְהָיָה טוֹב לָנוּ׃</w:t>
            </w:r>
          </w:p>
        </w:tc>
        <w:tc>
          <w:tcPr>
            <w:tcW w:w="4194" w:type="dxa"/>
            <w:tcBorders>
              <w:top w:val="nil"/>
              <w:left w:val="single" w:sz="4" w:space="0" w:color="auto"/>
              <w:bottom w:val="nil"/>
              <w:right w:val="nil"/>
            </w:tcBorders>
          </w:tcPr>
          <w:p w14:paraId="66E6547C" w14:textId="4ABBD4DD" w:rsidR="007E0C71" w:rsidRPr="007D2AF3" w:rsidRDefault="007E0C71" w:rsidP="007E0C71">
            <w:pPr>
              <w:rPr>
                <w:rFonts w:ascii="David" w:hAnsi="David" w:cs="David"/>
                <w:sz w:val="21"/>
                <w:szCs w:val="21"/>
              </w:rPr>
            </w:pPr>
            <w:r>
              <w:rPr>
                <w:rFonts w:ascii="David" w:hAnsi="David" w:cs="David"/>
                <w:sz w:val="21"/>
                <w:szCs w:val="21"/>
              </w:rPr>
              <w:t>7 Yea, and there shall be many which shall say: Eat, drink, and be merry, for tomorrow we die; and it shall be well with us.</w:t>
            </w:r>
          </w:p>
        </w:tc>
      </w:tr>
      <w:tr w:rsidR="007E0C71" w:rsidRPr="007D2AF3" w14:paraId="1C79AE41" w14:textId="77777777" w:rsidTr="00994BD9">
        <w:tc>
          <w:tcPr>
            <w:tcW w:w="4194" w:type="dxa"/>
            <w:tcBorders>
              <w:top w:val="nil"/>
              <w:left w:val="nil"/>
              <w:bottom w:val="nil"/>
              <w:right w:val="single" w:sz="4" w:space="0" w:color="auto"/>
            </w:tcBorders>
          </w:tcPr>
          <w:p w14:paraId="3007F6C0" w14:textId="1F8134F5" w:rsidR="007E0C71" w:rsidRPr="00406F8C" w:rsidRDefault="007E0C71" w:rsidP="007E0C71">
            <w:pPr>
              <w:bidi/>
              <w:rPr>
                <w:rFonts w:ascii="David" w:hAnsi="David" w:cs="David"/>
              </w:rPr>
            </w:pPr>
            <w:r w:rsidRPr="00406F8C">
              <w:rPr>
                <w:rFonts w:ascii="David" w:hAnsi="David" w:cs="David"/>
                <w:rtl/>
              </w:rPr>
              <w:t>ח. וְגַם יִהְיוּ רַבִּים אֲשֶׁר יֹאמְרוּ אִכְלוּ וּשְׁתוּ וּשְׂמָחוּ אַךְ יִרְאוּ אֶת־אֱלֹהִים וְהוּא יַצְדִּיק בַּעֲשׂוֹת חַטָּאת קְטַנָּה הֵן כַּזְּבוּ מְעַט עִקְבוּ אִישׁ בִּדְבָרָיו כְּרוּ בוֹר לְרֵעֲךָ אֵין רָעָה בָּזֶה וַיַּעֲשׂוּ כָּל־אֵלֶּה כִּי מָחָר נָמוּת וְאִם נֶאְשַׁם יַכֵּנוּ אֱלֹהִים בְּשׁוֹטִים מְעַטִּים וּבְאַחֲרִית נִוָּשַׁע׃</w:t>
            </w:r>
          </w:p>
        </w:tc>
        <w:tc>
          <w:tcPr>
            <w:tcW w:w="4194" w:type="dxa"/>
            <w:tcBorders>
              <w:top w:val="nil"/>
              <w:left w:val="single" w:sz="4" w:space="0" w:color="auto"/>
              <w:bottom w:val="nil"/>
              <w:right w:val="nil"/>
            </w:tcBorders>
          </w:tcPr>
          <w:p w14:paraId="2D441129" w14:textId="51A0B429" w:rsidR="007E0C71" w:rsidRPr="007D2AF3" w:rsidRDefault="007E0C71" w:rsidP="007E0C71">
            <w:pPr>
              <w:rPr>
                <w:rFonts w:ascii="David" w:hAnsi="David" w:cs="David"/>
                <w:sz w:val="21"/>
                <w:szCs w:val="21"/>
              </w:rPr>
            </w:pPr>
            <w:r>
              <w:rPr>
                <w:rFonts w:ascii="David" w:hAnsi="David" w:cs="David"/>
                <w:sz w:val="21"/>
                <w:szCs w:val="21"/>
              </w:rPr>
              <w:t>8 And there shall also be many which shall say: Eat, drink, and be merry; nevertheless, fear God—he will justify in committing a little sin; yea, lie a little, take the advantage of one because of his words, dig a pit for thy neighbor; there is no harm in this; and do all these things, for tomorrow we die; and if it so be that we are guilty, God will beat us with a few stripes, and at last we shall be saved in the kingdom of God.</w:t>
            </w:r>
          </w:p>
        </w:tc>
      </w:tr>
      <w:tr w:rsidR="007E0C71" w:rsidRPr="007D2AF3" w14:paraId="031EC19E" w14:textId="77777777" w:rsidTr="00994BD9">
        <w:tc>
          <w:tcPr>
            <w:tcW w:w="4194" w:type="dxa"/>
            <w:tcBorders>
              <w:top w:val="nil"/>
              <w:left w:val="nil"/>
              <w:bottom w:val="nil"/>
              <w:right w:val="single" w:sz="4" w:space="0" w:color="auto"/>
            </w:tcBorders>
          </w:tcPr>
          <w:p w14:paraId="5A03B87A" w14:textId="3DE6B362" w:rsidR="007E0C71" w:rsidRPr="00406F8C" w:rsidRDefault="007E0C71" w:rsidP="007E0C71">
            <w:pPr>
              <w:bidi/>
              <w:rPr>
                <w:rFonts w:ascii="David" w:hAnsi="David" w:cs="David"/>
              </w:rPr>
            </w:pPr>
            <w:r w:rsidRPr="00406F8C">
              <w:rPr>
                <w:rFonts w:ascii="David" w:hAnsi="David" w:cs="David"/>
                <w:rtl/>
              </w:rPr>
              <w:t>ט. הֵן וְהָיוּ רַבִּים אֲשֶׁר יוֹרוּ כַּדֶּרֶךְ הַזֹּאת תּוֹרוֹת שֶׁקֶר וְהֶבֶל וּסְכָלוּת וְגָבַהּ לְבָבָם וְיַעֲמִיקוּ לְהַסְתִּיר עֲצָתָם מֵיהוָה וְיִהְיוּ מַעֲשֵׂיהֶם בַחֹשֶׁךְ׃</w:t>
            </w:r>
          </w:p>
        </w:tc>
        <w:tc>
          <w:tcPr>
            <w:tcW w:w="4194" w:type="dxa"/>
            <w:tcBorders>
              <w:top w:val="nil"/>
              <w:left w:val="single" w:sz="4" w:space="0" w:color="auto"/>
              <w:bottom w:val="nil"/>
              <w:right w:val="nil"/>
            </w:tcBorders>
          </w:tcPr>
          <w:p w14:paraId="27530BE4" w14:textId="4AE5D731" w:rsidR="007E0C71" w:rsidRPr="007D2AF3" w:rsidRDefault="007E0C71" w:rsidP="007E0C71">
            <w:pPr>
              <w:rPr>
                <w:rFonts w:ascii="David" w:hAnsi="David" w:cs="David"/>
                <w:sz w:val="21"/>
                <w:szCs w:val="21"/>
              </w:rPr>
            </w:pPr>
            <w:r>
              <w:rPr>
                <w:rFonts w:ascii="David" w:hAnsi="David" w:cs="David"/>
                <w:sz w:val="21"/>
                <w:szCs w:val="21"/>
              </w:rPr>
              <w:t>9 Yea, and there shall be many which shall teach after this manner, false and vain and foolish doctrines, and shall be puffed up in their hearts, and shall seek deep to hide their counsels from the Lord; and their works shall be in the dark.</w:t>
            </w:r>
          </w:p>
        </w:tc>
      </w:tr>
      <w:tr w:rsidR="007E0C71" w:rsidRPr="007D2AF3" w14:paraId="4DF6813F" w14:textId="77777777" w:rsidTr="00994BD9">
        <w:tc>
          <w:tcPr>
            <w:tcW w:w="4194" w:type="dxa"/>
            <w:tcBorders>
              <w:top w:val="nil"/>
              <w:left w:val="nil"/>
              <w:bottom w:val="nil"/>
              <w:right w:val="single" w:sz="4" w:space="0" w:color="auto"/>
            </w:tcBorders>
          </w:tcPr>
          <w:p w14:paraId="0C71477A" w14:textId="00F810AC" w:rsidR="007E0C71" w:rsidRPr="00406F8C" w:rsidRDefault="007E0C71" w:rsidP="007E0C71">
            <w:pPr>
              <w:bidi/>
              <w:rPr>
                <w:rFonts w:ascii="David" w:hAnsi="David" w:cs="David"/>
              </w:rPr>
            </w:pPr>
            <w:r w:rsidRPr="00406F8C">
              <w:rPr>
                <w:rFonts w:ascii="David" w:hAnsi="David" w:cs="David"/>
                <w:rtl/>
              </w:rPr>
              <w:t>י. וְיִזְעַק דַּם הַקְּדוֹשִׁים מִן־הָאֲדָמָה נֶגְדָּם׃</w:t>
            </w:r>
          </w:p>
        </w:tc>
        <w:tc>
          <w:tcPr>
            <w:tcW w:w="4194" w:type="dxa"/>
            <w:tcBorders>
              <w:top w:val="nil"/>
              <w:left w:val="single" w:sz="4" w:space="0" w:color="auto"/>
              <w:bottom w:val="nil"/>
              <w:right w:val="nil"/>
            </w:tcBorders>
          </w:tcPr>
          <w:p w14:paraId="37FBF3EF" w14:textId="59EBEA7D" w:rsidR="007E0C71" w:rsidRPr="007D2AF3" w:rsidRDefault="007E0C71" w:rsidP="007E0C71">
            <w:pPr>
              <w:rPr>
                <w:rFonts w:ascii="David" w:hAnsi="David" w:cs="David"/>
                <w:sz w:val="21"/>
                <w:szCs w:val="21"/>
              </w:rPr>
            </w:pPr>
            <w:r>
              <w:rPr>
                <w:rFonts w:ascii="David" w:hAnsi="David" w:cs="David"/>
                <w:sz w:val="21"/>
                <w:szCs w:val="21"/>
              </w:rPr>
              <w:t>10 And the blood of the saints shall cry from the ground against them.</w:t>
            </w:r>
          </w:p>
        </w:tc>
      </w:tr>
      <w:tr w:rsidR="007E0C71" w:rsidRPr="007D2AF3" w14:paraId="04C9263C" w14:textId="77777777" w:rsidTr="00994BD9">
        <w:tc>
          <w:tcPr>
            <w:tcW w:w="4194" w:type="dxa"/>
            <w:tcBorders>
              <w:top w:val="nil"/>
              <w:left w:val="nil"/>
              <w:bottom w:val="nil"/>
              <w:right w:val="single" w:sz="4" w:space="0" w:color="auto"/>
            </w:tcBorders>
          </w:tcPr>
          <w:p w14:paraId="7EFB2046" w14:textId="01F5F3BB" w:rsidR="007E0C71" w:rsidRPr="00406F8C" w:rsidRDefault="007E0C71" w:rsidP="007E0C71">
            <w:pPr>
              <w:bidi/>
              <w:rPr>
                <w:rFonts w:ascii="David" w:hAnsi="David" w:cs="David"/>
              </w:rPr>
            </w:pPr>
            <w:r w:rsidRPr="00406F8C">
              <w:rPr>
                <w:rFonts w:ascii="David" w:hAnsi="David" w:cs="David"/>
                <w:rtl/>
              </w:rPr>
              <w:t>יא. הֵן סָרוּ כֻלָּם מִן־הַדֶּרֶךְ נִשְׁחָתוּ׃</w:t>
            </w:r>
          </w:p>
        </w:tc>
        <w:tc>
          <w:tcPr>
            <w:tcW w:w="4194" w:type="dxa"/>
            <w:tcBorders>
              <w:top w:val="nil"/>
              <w:left w:val="single" w:sz="4" w:space="0" w:color="auto"/>
              <w:bottom w:val="nil"/>
              <w:right w:val="nil"/>
            </w:tcBorders>
          </w:tcPr>
          <w:p w14:paraId="57C9E3F3" w14:textId="0228BE3C" w:rsidR="007E0C71" w:rsidRPr="007D2AF3" w:rsidRDefault="007E0C71" w:rsidP="007E0C71">
            <w:pPr>
              <w:rPr>
                <w:rFonts w:ascii="David" w:hAnsi="David" w:cs="David"/>
                <w:sz w:val="21"/>
                <w:szCs w:val="21"/>
              </w:rPr>
            </w:pPr>
            <w:r>
              <w:rPr>
                <w:rFonts w:ascii="David" w:hAnsi="David" w:cs="David"/>
                <w:sz w:val="21"/>
                <w:szCs w:val="21"/>
              </w:rPr>
              <w:t>11 Yea, they have all gone out of the way; they have become corrupted.</w:t>
            </w:r>
          </w:p>
        </w:tc>
      </w:tr>
      <w:tr w:rsidR="007E0C71" w:rsidRPr="007D2AF3" w14:paraId="33CC75D5" w14:textId="77777777" w:rsidTr="00994BD9">
        <w:tc>
          <w:tcPr>
            <w:tcW w:w="4194" w:type="dxa"/>
            <w:tcBorders>
              <w:top w:val="nil"/>
              <w:left w:val="nil"/>
              <w:bottom w:val="nil"/>
              <w:right w:val="single" w:sz="4" w:space="0" w:color="auto"/>
            </w:tcBorders>
          </w:tcPr>
          <w:p w14:paraId="67F0CE37" w14:textId="6D9BE7F1" w:rsidR="007E0C71" w:rsidRPr="00406F8C" w:rsidRDefault="007E0C71" w:rsidP="007E0C71">
            <w:pPr>
              <w:bidi/>
              <w:rPr>
                <w:rFonts w:ascii="David" w:hAnsi="David" w:cs="David"/>
              </w:rPr>
            </w:pPr>
            <w:r w:rsidRPr="00406F8C">
              <w:rPr>
                <w:rFonts w:ascii="David" w:hAnsi="David" w:cs="David"/>
                <w:rtl/>
              </w:rPr>
              <w:t>יב. בִּגְלַל הַגַּאֲוָה וּבִגְלַל מוֹרֵי שֶׁקֶר וְתוֹרַת שָׁקֶר נִשְׁחֲתוּ קְהִלּוֹתֵיהֶם וּקְהִלּוֹתֵיהֶם מִתְנַשְּׂאוֹת בִּגְלַל גַּאֲוָתָם גָּבְהוּ׃</w:t>
            </w:r>
          </w:p>
        </w:tc>
        <w:tc>
          <w:tcPr>
            <w:tcW w:w="4194" w:type="dxa"/>
            <w:tcBorders>
              <w:top w:val="nil"/>
              <w:left w:val="single" w:sz="4" w:space="0" w:color="auto"/>
              <w:bottom w:val="nil"/>
              <w:right w:val="nil"/>
            </w:tcBorders>
          </w:tcPr>
          <w:p w14:paraId="773AD018" w14:textId="3402F8C6" w:rsidR="007E0C71" w:rsidRPr="007D2AF3" w:rsidRDefault="007E0C71" w:rsidP="007E0C71">
            <w:pPr>
              <w:rPr>
                <w:rFonts w:ascii="David" w:hAnsi="David" w:cs="David"/>
                <w:sz w:val="21"/>
                <w:szCs w:val="21"/>
              </w:rPr>
            </w:pPr>
            <w:r>
              <w:rPr>
                <w:rFonts w:ascii="David" w:hAnsi="David" w:cs="David"/>
                <w:sz w:val="21"/>
                <w:szCs w:val="21"/>
              </w:rPr>
              <w:t>12 Because of pride, and because of false teachers, and false doctrine, their churches have become corrupted, and their churches are lifted up; because of pride they are puffed up.</w:t>
            </w:r>
          </w:p>
        </w:tc>
      </w:tr>
      <w:tr w:rsidR="007E0C71" w:rsidRPr="007D2AF3" w14:paraId="45D14266" w14:textId="77777777" w:rsidTr="00994BD9">
        <w:tc>
          <w:tcPr>
            <w:tcW w:w="4194" w:type="dxa"/>
            <w:tcBorders>
              <w:top w:val="nil"/>
              <w:left w:val="nil"/>
              <w:bottom w:val="nil"/>
              <w:right w:val="single" w:sz="4" w:space="0" w:color="auto"/>
            </w:tcBorders>
          </w:tcPr>
          <w:p w14:paraId="2DD6E6E2" w14:textId="44297524" w:rsidR="007E0C71" w:rsidRPr="00406F8C" w:rsidRDefault="007E0C71" w:rsidP="007E0C71">
            <w:pPr>
              <w:bidi/>
              <w:rPr>
                <w:rFonts w:ascii="David" w:hAnsi="David" w:cs="David"/>
              </w:rPr>
            </w:pPr>
            <w:r w:rsidRPr="00406F8C">
              <w:rPr>
                <w:rFonts w:ascii="David" w:hAnsi="David" w:cs="David"/>
                <w:rtl/>
              </w:rPr>
              <w:t>יג. גּוֹזְלִים אֶת־הָעֲנִיִּים בִּגְלַל מִקְדְּשֵׁיהֶם הַיָּפִים גּוֹזְלִים אֶת־הָעֲנִיִּים בִּגְלַל בִּגְדֵיהֶם הַיָּפִים וְרוֹדְפִים אֶת־הָעֲנָוִים וְעַנְוֵי־לֵב כִּי בְגַאֲוָתָם גָּבְהוּ׃</w:t>
            </w:r>
          </w:p>
        </w:tc>
        <w:tc>
          <w:tcPr>
            <w:tcW w:w="4194" w:type="dxa"/>
            <w:tcBorders>
              <w:top w:val="nil"/>
              <w:left w:val="single" w:sz="4" w:space="0" w:color="auto"/>
              <w:bottom w:val="nil"/>
              <w:right w:val="nil"/>
            </w:tcBorders>
          </w:tcPr>
          <w:p w14:paraId="264E1B5C" w14:textId="59E6D34E" w:rsidR="007E0C71" w:rsidRPr="007D2AF3" w:rsidRDefault="007E0C71" w:rsidP="007E0C71">
            <w:pPr>
              <w:rPr>
                <w:rFonts w:ascii="David" w:hAnsi="David" w:cs="David"/>
                <w:sz w:val="21"/>
                <w:szCs w:val="21"/>
              </w:rPr>
            </w:pPr>
            <w:r>
              <w:rPr>
                <w:rFonts w:ascii="David" w:hAnsi="David" w:cs="David"/>
                <w:sz w:val="21"/>
                <w:szCs w:val="21"/>
              </w:rPr>
              <w:t>13 They rob the poor because of their fine sanctuaries; they rob the poor because of their fine clothing; and they persecute the meek and the poor in heart, because in their pride they are puffed up.</w:t>
            </w:r>
          </w:p>
        </w:tc>
      </w:tr>
      <w:tr w:rsidR="007E0C71" w:rsidRPr="007D2AF3" w14:paraId="07ED0A9D" w14:textId="77777777" w:rsidTr="00994BD9">
        <w:tc>
          <w:tcPr>
            <w:tcW w:w="4194" w:type="dxa"/>
            <w:tcBorders>
              <w:top w:val="nil"/>
              <w:left w:val="nil"/>
              <w:bottom w:val="nil"/>
              <w:right w:val="single" w:sz="4" w:space="0" w:color="auto"/>
            </w:tcBorders>
          </w:tcPr>
          <w:p w14:paraId="10497226" w14:textId="0E6BA925" w:rsidR="007E0C71" w:rsidRPr="00406F8C" w:rsidRDefault="007E0C71" w:rsidP="007E0C71">
            <w:pPr>
              <w:bidi/>
              <w:rPr>
                <w:rFonts w:ascii="David" w:hAnsi="David" w:cs="David"/>
              </w:rPr>
            </w:pPr>
            <w:r w:rsidRPr="00406F8C">
              <w:rPr>
                <w:rFonts w:ascii="David" w:hAnsi="David" w:cs="David"/>
                <w:rtl/>
              </w:rPr>
              <w:t>יד. נוֹשְׂאִים עֹרֶף קָשֶׁה וְרֹאשׁ רָם הֵן וּבִגְלַל גַּאֲוָה וָרֶשַׁע וְתוֹעֵבוֹת וּזְנוּנִים תָּעוּ כֻלָּם זוּלָתִי מְעַטִּים הַהֹלְכִים בַּעֲנָוָה אַחֲרֵי הַמָּשִׁיחַ וְגַם־הֵם נִמְשָׁכִים פְּעָמִים רַבּוֹת לִתְעוֹת כִּי נִלְמְדוּ בְּמִצְוֹת אֲנָשִׁים׃</w:t>
            </w:r>
          </w:p>
        </w:tc>
        <w:tc>
          <w:tcPr>
            <w:tcW w:w="4194" w:type="dxa"/>
            <w:tcBorders>
              <w:top w:val="nil"/>
              <w:left w:val="single" w:sz="4" w:space="0" w:color="auto"/>
              <w:bottom w:val="nil"/>
              <w:right w:val="nil"/>
            </w:tcBorders>
          </w:tcPr>
          <w:p w14:paraId="1D7C6EF7" w14:textId="05EC4C78" w:rsidR="007E0C71" w:rsidRPr="007D2AF3" w:rsidRDefault="007E0C71" w:rsidP="007E0C71">
            <w:pPr>
              <w:rPr>
                <w:rFonts w:ascii="David" w:hAnsi="David" w:cs="David"/>
                <w:sz w:val="21"/>
                <w:szCs w:val="21"/>
              </w:rPr>
            </w:pPr>
            <w:r>
              <w:rPr>
                <w:rFonts w:ascii="David" w:hAnsi="David" w:cs="David"/>
                <w:sz w:val="21"/>
                <w:szCs w:val="21"/>
              </w:rPr>
              <w:t>14 They wear stiff necks and high heads; yea, and because of pride, and wickedness, and abominations, and whoredoms, they have all gone astray save it be a few, who are the humble followers of Christ; nevertheless, they are led, that in many instances they do err because they are taught by the precepts of men.</w:t>
            </w:r>
          </w:p>
        </w:tc>
      </w:tr>
      <w:tr w:rsidR="007E0C71" w:rsidRPr="007D2AF3" w14:paraId="2BBCEE6C" w14:textId="77777777" w:rsidTr="00994BD9">
        <w:tc>
          <w:tcPr>
            <w:tcW w:w="4194" w:type="dxa"/>
            <w:tcBorders>
              <w:top w:val="nil"/>
              <w:left w:val="nil"/>
              <w:bottom w:val="nil"/>
              <w:right w:val="single" w:sz="4" w:space="0" w:color="auto"/>
            </w:tcBorders>
          </w:tcPr>
          <w:p w14:paraId="3558BDC1" w14:textId="0C3A1592" w:rsidR="007E0C71" w:rsidRPr="00406F8C" w:rsidRDefault="007E0C71" w:rsidP="007E0C71">
            <w:pPr>
              <w:bidi/>
              <w:rPr>
                <w:rFonts w:ascii="David" w:hAnsi="David" w:cs="David"/>
              </w:rPr>
            </w:pPr>
            <w:r w:rsidRPr="00406F8C">
              <w:rPr>
                <w:rFonts w:ascii="David" w:hAnsi="David" w:cs="David"/>
                <w:rtl/>
              </w:rPr>
              <w:t>טו. הוֹי הַחֲכָמִים וְהַלְּמוּדִים וְהָעֲשִׁירִים הַגְּבֹהִים בִּגְאוֹן לִבָּם וְכָל־מוֹרֵי שֶׁקֶר וְכָל־הַזּוֹנִים וּמְעַקְּשֵׁי דֶּרֶךְ יְהוָה הַיְשָׁרָה הוֹי הוֹי הוֹי לָהֶם נְאֻם יְהוָה אֱלֹהִים צְבָאוֹת כִּי יֻשְׁלְכוּ שְׁאוֹלָה׃</w:t>
            </w:r>
          </w:p>
        </w:tc>
        <w:tc>
          <w:tcPr>
            <w:tcW w:w="4194" w:type="dxa"/>
            <w:tcBorders>
              <w:top w:val="nil"/>
              <w:left w:val="single" w:sz="4" w:space="0" w:color="auto"/>
              <w:bottom w:val="nil"/>
              <w:right w:val="nil"/>
            </w:tcBorders>
          </w:tcPr>
          <w:p w14:paraId="49B9CBB4" w14:textId="5331736F" w:rsidR="007E0C71" w:rsidRPr="007D2AF3" w:rsidRDefault="007E0C71" w:rsidP="007E0C71">
            <w:pPr>
              <w:rPr>
                <w:rFonts w:ascii="David" w:hAnsi="David" w:cs="David"/>
                <w:sz w:val="21"/>
                <w:szCs w:val="21"/>
              </w:rPr>
            </w:pPr>
            <w:r>
              <w:rPr>
                <w:rFonts w:ascii="David" w:hAnsi="David" w:cs="David"/>
                <w:sz w:val="21"/>
                <w:szCs w:val="21"/>
              </w:rPr>
              <w:t>15 O the wise, and the learned, and the rich, that are puffed up in the pride of their hearts, and all those who preach false doctrines, and all those who commit whoredoms, and pervert the right way of the Lord, wo, wo, wo be unto them, saith the Lord God Almighty, for they shall be thrust down to hell!</w:t>
            </w:r>
          </w:p>
        </w:tc>
      </w:tr>
      <w:tr w:rsidR="007E0C71" w:rsidRPr="007D2AF3" w14:paraId="0A13605B" w14:textId="77777777" w:rsidTr="00994BD9">
        <w:tc>
          <w:tcPr>
            <w:tcW w:w="4194" w:type="dxa"/>
            <w:tcBorders>
              <w:top w:val="nil"/>
              <w:left w:val="nil"/>
              <w:bottom w:val="nil"/>
              <w:right w:val="single" w:sz="4" w:space="0" w:color="auto"/>
            </w:tcBorders>
          </w:tcPr>
          <w:p w14:paraId="68D90273" w14:textId="406A679D" w:rsidR="007E0C71" w:rsidRPr="00406F8C" w:rsidRDefault="007E0C71" w:rsidP="007E0C71">
            <w:pPr>
              <w:bidi/>
              <w:rPr>
                <w:rFonts w:ascii="David" w:hAnsi="David" w:cs="David"/>
              </w:rPr>
            </w:pPr>
            <w:r w:rsidRPr="00406F8C">
              <w:rPr>
                <w:rFonts w:ascii="David" w:hAnsi="David" w:cs="David"/>
                <w:rtl/>
              </w:rPr>
              <w:t>טז. הוֹי לַמַּטִּים הַיָּשָׁר בְּדַבְרֵי תֹהוּ וּמְגַדְּפִים אֶת־הַטּוֹב וְאֹמְרִים כִּי אֵין בּוֹ מוֹעִיל׃ כִּי יָבוֹא יוֹם וִיפְקֹד יְהוָה אֱלֹהִים מְהֵרָה אֶת־יֹשְׁבֵי הָאָרֶץ וּבַיּוֹם הַהוּא כְּמִלְּאָת עֲוֹנָם אָבֹד יֹאבֵדוּ׃</w:t>
            </w:r>
          </w:p>
        </w:tc>
        <w:tc>
          <w:tcPr>
            <w:tcW w:w="4194" w:type="dxa"/>
            <w:tcBorders>
              <w:top w:val="nil"/>
              <w:left w:val="single" w:sz="4" w:space="0" w:color="auto"/>
              <w:bottom w:val="nil"/>
              <w:right w:val="nil"/>
            </w:tcBorders>
          </w:tcPr>
          <w:p w14:paraId="77C88749" w14:textId="753EFBB0" w:rsidR="007E0C71" w:rsidRPr="007D2AF3" w:rsidRDefault="007E0C71" w:rsidP="007E0C71">
            <w:pPr>
              <w:rPr>
                <w:rFonts w:ascii="David" w:hAnsi="David" w:cs="David"/>
                <w:sz w:val="21"/>
                <w:szCs w:val="21"/>
              </w:rPr>
            </w:pPr>
            <w:r>
              <w:rPr>
                <w:rFonts w:ascii="David" w:hAnsi="David" w:cs="David"/>
                <w:sz w:val="21"/>
                <w:szCs w:val="21"/>
              </w:rPr>
              <w:t>16 Wo unto them that turn aside the just for a thing of naught and revile against that which is good, and say that is of no worth! For the day shall come that the Lord God will speedily visit the inhabitants of the earth; and in that day that they are fully ripe in iniquity they shall perish.</w:t>
            </w:r>
          </w:p>
        </w:tc>
      </w:tr>
      <w:tr w:rsidR="007E0C71" w:rsidRPr="007D2AF3" w14:paraId="2464429A" w14:textId="77777777" w:rsidTr="00994BD9">
        <w:tc>
          <w:tcPr>
            <w:tcW w:w="4194" w:type="dxa"/>
            <w:tcBorders>
              <w:top w:val="nil"/>
              <w:left w:val="nil"/>
              <w:bottom w:val="nil"/>
              <w:right w:val="single" w:sz="4" w:space="0" w:color="auto"/>
            </w:tcBorders>
          </w:tcPr>
          <w:p w14:paraId="69BCDD14" w14:textId="595D74FC" w:rsidR="007E0C71" w:rsidRPr="00406F8C" w:rsidRDefault="007E0C71" w:rsidP="007E0C71">
            <w:pPr>
              <w:bidi/>
              <w:rPr>
                <w:rFonts w:ascii="David" w:hAnsi="David" w:cs="David"/>
              </w:rPr>
            </w:pPr>
            <w:r w:rsidRPr="00406F8C">
              <w:rPr>
                <w:rFonts w:ascii="David" w:hAnsi="David" w:cs="David"/>
                <w:rtl/>
              </w:rPr>
              <w:t>יז. אַךְ הִנֵּה אִם־יָשׁוּבוּ יֹשְׁבֵי הָאָרֶץ מֵרָעָתָם וְתוֹעֲבוֹתֵיהֶם הִשָּׁמֵד לֹא יִשָּׁמֵדוּ נְאֻם יְהוָה צְבָאוֹת׃</w:t>
            </w:r>
          </w:p>
        </w:tc>
        <w:tc>
          <w:tcPr>
            <w:tcW w:w="4194" w:type="dxa"/>
            <w:tcBorders>
              <w:top w:val="nil"/>
              <w:left w:val="single" w:sz="4" w:space="0" w:color="auto"/>
              <w:bottom w:val="nil"/>
              <w:right w:val="nil"/>
            </w:tcBorders>
          </w:tcPr>
          <w:p w14:paraId="62FB05FC" w14:textId="20208F55" w:rsidR="007E0C71" w:rsidRPr="007D2AF3" w:rsidRDefault="007E0C71" w:rsidP="007E0C71">
            <w:pPr>
              <w:rPr>
                <w:rFonts w:ascii="David" w:hAnsi="David" w:cs="David"/>
                <w:sz w:val="21"/>
                <w:szCs w:val="21"/>
              </w:rPr>
            </w:pPr>
            <w:r>
              <w:rPr>
                <w:rFonts w:ascii="David" w:hAnsi="David" w:cs="David"/>
                <w:sz w:val="21"/>
                <w:szCs w:val="21"/>
              </w:rPr>
              <w:t>17 But behold, if the inhabitants of the earth shall repent of their wickedness and abominations they shall not be destroyed, saith the Lord of Hosts.</w:t>
            </w:r>
          </w:p>
        </w:tc>
      </w:tr>
      <w:tr w:rsidR="007E0C71" w:rsidRPr="007D2AF3" w14:paraId="355BC29F" w14:textId="77777777" w:rsidTr="00994BD9">
        <w:tc>
          <w:tcPr>
            <w:tcW w:w="4194" w:type="dxa"/>
            <w:tcBorders>
              <w:top w:val="nil"/>
              <w:left w:val="nil"/>
              <w:bottom w:val="nil"/>
              <w:right w:val="single" w:sz="4" w:space="0" w:color="auto"/>
            </w:tcBorders>
          </w:tcPr>
          <w:p w14:paraId="20E8D8EF" w14:textId="359CDB75" w:rsidR="007E0C71" w:rsidRPr="00406F8C" w:rsidRDefault="007E0C71" w:rsidP="007E0C71">
            <w:pPr>
              <w:bidi/>
              <w:rPr>
                <w:rFonts w:ascii="David" w:hAnsi="David" w:cs="David"/>
              </w:rPr>
            </w:pPr>
            <w:r w:rsidRPr="00406F8C">
              <w:rPr>
                <w:rFonts w:ascii="David" w:hAnsi="David" w:cs="David"/>
                <w:rtl/>
              </w:rPr>
              <w:lastRenderedPageBreak/>
              <w:t>יח. אַךְ הִנֵּה הַקְּהִלָּה הַגְּדוֹלָה וְהַנִּתְעֶבֶת הַזּוֹנָה לְכָל־הָאָרֶץ נָפוֹל תִּפּוֹל אָרְצָה וְגָדוֹל יִהְיֶה נִפְלָהּ׃</w:t>
            </w:r>
          </w:p>
        </w:tc>
        <w:tc>
          <w:tcPr>
            <w:tcW w:w="4194" w:type="dxa"/>
            <w:tcBorders>
              <w:top w:val="nil"/>
              <w:left w:val="single" w:sz="4" w:space="0" w:color="auto"/>
              <w:bottom w:val="nil"/>
              <w:right w:val="nil"/>
            </w:tcBorders>
          </w:tcPr>
          <w:p w14:paraId="53218829" w14:textId="2FF5B665" w:rsidR="007E0C71" w:rsidRPr="007D2AF3" w:rsidRDefault="007E0C71" w:rsidP="007E0C71">
            <w:pPr>
              <w:rPr>
                <w:rFonts w:ascii="David" w:hAnsi="David" w:cs="David"/>
                <w:sz w:val="21"/>
                <w:szCs w:val="21"/>
              </w:rPr>
            </w:pPr>
            <w:r>
              <w:rPr>
                <w:rFonts w:ascii="David" w:hAnsi="David" w:cs="David"/>
                <w:sz w:val="21"/>
                <w:szCs w:val="21"/>
              </w:rPr>
              <w:t>18 But behold, that great and abominable church, the whore of all the earth, must tumble to the earth, and great must be the fall thereof.</w:t>
            </w:r>
          </w:p>
        </w:tc>
      </w:tr>
      <w:tr w:rsidR="007E0C71" w:rsidRPr="007D2AF3" w14:paraId="1C461BD7" w14:textId="77777777" w:rsidTr="00994BD9">
        <w:tc>
          <w:tcPr>
            <w:tcW w:w="4194" w:type="dxa"/>
            <w:tcBorders>
              <w:top w:val="nil"/>
              <w:left w:val="nil"/>
              <w:bottom w:val="nil"/>
              <w:right w:val="single" w:sz="4" w:space="0" w:color="auto"/>
            </w:tcBorders>
          </w:tcPr>
          <w:p w14:paraId="15B0E69D" w14:textId="3EDD78CD" w:rsidR="007E0C71" w:rsidRPr="00406F8C" w:rsidRDefault="007E0C71" w:rsidP="007E0C71">
            <w:pPr>
              <w:bidi/>
              <w:rPr>
                <w:rFonts w:ascii="David" w:hAnsi="David" w:cs="David"/>
              </w:rPr>
            </w:pPr>
            <w:r w:rsidRPr="00406F8C">
              <w:rPr>
                <w:rFonts w:ascii="David" w:hAnsi="David" w:cs="David"/>
                <w:rtl/>
              </w:rPr>
              <w:t>יט. כִּי רָעֹשׁ תִּרְעַשׁ מַלְכוּת הַשָּׂטָן וְכָל־אֲשֶׁר לוֹ נָכוֹן כִּי אוֹ יִתְעוֹרְרוּ לִתְשׁוּבָה אוֹ יֹאחֲזֵם הַשָּׂטָן בְּשַׁלְשְׁלוֹתָיו לָעַד וּבְאַפָּם אָבֹד יֹאבֵדוּ׃</w:t>
            </w:r>
          </w:p>
        </w:tc>
        <w:tc>
          <w:tcPr>
            <w:tcW w:w="4194" w:type="dxa"/>
            <w:tcBorders>
              <w:top w:val="nil"/>
              <w:left w:val="single" w:sz="4" w:space="0" w:color="auto"/>
              <w:bottom w:val="nil"/>
              <w:right w:val="nil"/>
            </w:tcBorders>
          </w:tcPr>
          <w:p w14:paraId="48717126" w14:textId="70C1F5D5" w:rsidR="007E0C71" w:rsidRPr="007D2AF3" w:rsidRDefault="007E0C71" w:rsidP="007E0C71">
            <w:pPr>
              <w:rPr>
                <w:rFonts w:ascii="David" w:hAnsi="David" w:cs="David"/>
                <w:sz w:val="21"/>
                <w:szCs w:val="21"/>
              </w:rPr>
            </w:pPr>
            <w:r>
              <w:rPr>
                <w:rFonts w:ascii="David" w:hAnsi="David" w:cs="David"/>
                <w:sz w:val="21"/>
                <w:szCs w:val="21"/>
              </w:rPr>
              <w:t>19 For the kingdom of the devil must shake, and they which belong to it must needs be stirred up unto repentance, or the devil will grasp them with his everlasting chains, and they be stirred up to anger, and perish;</w:t>
            </w:r>
          </w:p>
        </w:tc>
      </w:tr>
      <w:tr w:rsidR="007E0C71" w:rsidRPr="007D2AF3" w14:paraId="48A6C4EC" w14:textId="77777777" w:rsidTr="00994BD9">
        <w:tc>
          <w:tcPr>
            <w:tcW w:w="4194" w:type="dxa"/>
            <w:tcBorders>
              <w:top w:val="nil"/>
              <w:left w:val="nil"/>
              <w:bottom w:val="nil"/>
              <w:right w:val="single" w:sz="4" w:space="0" w:color="auto"/>
            </w:tcBorders>
          </w:tcPr>
          <w:p w14:paraId="1455D2BB" w14:textId="571F9037" w:rsidR="007E0C71" w:rsidRPr="00406F8C" w:rsidRDefault="007E0C71" w:rsidP="007E0C71">
            <w:pPr>
              <w:bidi/>
              <w:rPr>
                <w:rFonts w:ascii="David" w:hAnsi="David" w:cs="David"/>
              </w:rPr>
            </w:pPr>
            <w:r w:rsidRPr="00406F8C">
              <w:rPr>
                <w:rFonts w:ascii="David" w:hAnsi="David" w:cs="David"/>
                <w:rtl/>
              </w:rPr>
              <w:t>כ. כִּי הִנֵּה בַּיּוֹם הַהוּא יִזְעַף בִּלְבַב בְּנֵי־הָאָדָם וִיעוֹרְרֵם לִכְעֹס עַל־הַטּוֹב׃</w:t>
            </w:r>
            <w:r w:rsidRPr="00406F8C">
              <w:rPr>
                <w:rFonts w:ascii="David" w:hAnsi="David" w:cs="David"/>
              </w:rPr>
              <w:t xml:space="preserve"> </w:t>
            </w:r>
          </w:p>
        </w:tc>
        <w:tc>
          <w:tcPr>
            <w:tcW w:w="4194" w:type="dxa"/>
            <w:tcBorders>
              <w:top w:val="nil"/>
              <w:left w:val="single" w:sz="4" w:space="0" w:color="auto"/>
              <w:bottom w:val="nil"/>
              <w:right w:val="nil"/>
            </w:tcBorders>
          </w:tcPr>
          <w:p w14:paraId="430E99FE" w14:textId="278CF234" w:rsidR="007E0C71" w:rsidRPr="007D2AF3" w:rsidRDefault="007E0C71" w:rsidP="007E0C71">
            <w:pPr>
              <w:rPr>
                <w:rFonts w:ascii="David" w:hAnsi="David" w:cs="David"/>
                <w:sz w:val="21"/>
                <w:szCs w:val="21"/>
              </w:rPr>
            </w:pPr>
            <w:r>
              <w:rPr>
                <w:rFonts w:ascii="David" w:hAnsi="David" w:cs="David"/>
                <w:sz w:val="21"/>
                <w:szCs w:val="21"/>
              </w:rPr>
              <w:t>20 For behold, at that day shall he rage in the hearts of the children of men, and stir them up to anger against that which is good.</w:t>
            </w:r>
          </w:p>
        </w:tc>
      </w:tr>
      <w:tr w:rsidR="007E0C71" w:rsidRPr="007D2AF3" w14:paraId="40DD65F4" w14:textId="77777777" w:rsidTr="00994BD9">
        <w:tc>
          <w:tcPr>
            <w:tcW w:w="4194" w:type="dxa"/>
            <w:tcBorders>
              <w:top w:val="nil"/>
              <w:left w:val="nil"/>
              <w:bottom w:val="nil"/>
              <w:right w:val="single" w:sz="4" w:space="0" w:color="auto"/>
            </w:tcBorders>
          </w:tcPr>
          <w:p w14:paraId="3D773D00" w14:textId="3B8DCFF9" w:rsidR="007E0C71" w:rsidRPr="00406F8C" w:rsidRDefault="007E0C71" w:rsidP="007E0C71">
            <w:pPr>
              <w:bidi/>
              <w:rPr>
                <w:rFonts w:ascii="David" w:hAnsi="David" w:cs="David"/>
              </w:rPr>
            </w:pPr>
            <w:r w:rsidRPr="00406F8C">
              <w:rPr>
                <w:rFonts w:ascii="David" w:hAnsi="David" w:cs="David"/>
                <w:rtl/>
              </w:rPr>
              <w:t>כא. וְיַרְגִּיעַ אֲחֵרִים וִיפַתֵּם בְּבִטְחוֹן בָּשָׂר לֵאמֹר שָׁלוֹם בְּצִיּוֹן הֵן צִיּוֹן מַצְלַחַת הַכֹּל שָׁלוֹם וְכֵן יַתְעֶה הַשָּׂטָן אֶת־נַפְשָׁם וַיּוֹלִיכֵם בְּנַחַת שְׁאוֹלָה׃</w:t>
            </w:r>
          </w:p>
        </w:tc>
        <w:tc>
          <w:tcPr>
            <w:tcW w:w="4194" w:type="dxa"/>
            <w:tcBorders>
              <w:top w:val="nil"/>
              <w:left w:val="single" w:sz="4" w:space="0" w:color="auto"/>
              <w:bottom w:val="nil"/>
              <w:right w:val="nil"/>
            </w:tcBorders>
          </w:tcPr>
          <w:p w14:paraId="2236814A" w14:textId="273E4831" w:rsidR="007E0C71" w:rsidRPr="007D2AF3" w:rsidRDefault="007E0C71" w:rsidP="007E0C71">
            <w:pPr>
              <w:rPr>
                <w:rFonts w:ascii="David" w:hAnsi="David" w:cs="David"/>
                <w:sz w:val="21"/>
                <w:szCs w:val="21"/>
              </w:rPr>
            </w:pPr>
            <w:r>
              <w:rPr>
                <w:rFonts w:ascii="David" w:hAnsi="David" w:cs="David"/>
                <w:sz w:val="21"/>
                <w:szCs w:val="21"/>
              </w:rPr>
              <w:t>21 And others will he pacify, and lull them away into carnal security, that they will say: All is well in Zion; yea, Zion prospereth, all is well—and thus the devil cheateth their souls, and leadeth them away carefully down to hell.</w:t>
            </w:r>
          </w:p>
        </w:tc>
      </w:tr>
      <w:tr w:rsidR="007E0C71" w:rsidRPr="007D2AF3" w14:paraId="089D21C7" w14:textId="77777777" w:rsidTr="00994BD9">
        <w:tc>
          <w:tcPr>
            <w:tcW w:w="4194" w:type="dxa"/>
            <w:tcBorders>
              <w:top w:val="nil"/>
              <w:left w:val="nil"/>
              <w:bottom w:val="nil"/>
              <w:right w:val="single" w:sz="4" w:space="0" w:color="auto"/>
            </w:tcBorders>
          </w:tcPr>
          <w:p w14:paraId="34D2A214" w14:textId="553EECB1" w:rsidR="007E0C71" w:rsidRPr="00406F8C" w:rsidRDefault="007E0C71" w:rsidP="007E0C71">
            <w:pPr>
              <w:bidi/>
              <w:rPr>
                <w:rFonts w:ascii="David" w:hAnsi="David" w:cs="David"/>
              </w:rPr>
            </w:pPr>
            <w:r w:rsidRPr="00406F8C">
              <w:rPr>
                <w:rFonts w:ascii="David" w:hAnsi="David" w:cs="David"/>
                <w:rtl/>
              </w:rPr>
              <w:t>כב. וְהִנֵּה יַחֲלִיקוּ אֲחֵרִים בְּלָשׁוֹן וְיֹאמְרוּ לָהֶם כִּי אֵין שְׁאוֹל וְאָמְרוּ לָהֶם אֵינֶנִּי שָׂטָן וְאֵין שָׂטָן וְכֵן יִלְחֲשׁוּ בְּאָזְנֵיהֶם עַד אֲשֶׁר יֹאחֲזֵם בְּשַׁלְשְׁלוֹתָיו הַנּוֹרָאוֹת אֲשֶׁר אֵין מִמֶּנָּה מָנוֹס׃</w:t>
            </w:r>
          </w:p>
        </w:tc>
        <w:tc>
          <w:tcPr>
            <w:tcW w:w="4194" w:type="dxa"/>
            <w:tcBorders>
              <w:top w:val="nil"/>
              <w:left w:val="single" w:sz="4" w:space="0" w:color="auto"/>
              <w:bottom w:val="nil"/>
              <w:right w:val="nil"/>
            </w:tcBorders>
          </w:tcPr>
          <w:p w14:paraId="200AA975" w14:textId="71CD3166" w:rsidR="007E0C71" w:rsidRPr="007D2AF3" w:rsidRDefault="007E0C71" w:rsidP="007E0C71">
            <w:pPr>
              <w:rPr>
                <w:rFonts w:ascii="David" w:hAnsi="David" w:cs="David"/>
                <w:sz w:val="21"/>
                <w:szCs w:val="21"/>
              </w:rPr>
            </w:pPr>
            <w:r>
              <w:rPr>
                <w:rFonts w:ascii="David" w:hAnsi="David" w:cs="David"/>
                <w:sz w:val="21"/>
                <w:szCs w:val="21"/>
              </w:rPr>
              <w:t xml:space="preserve">22 And behold, others he flattereth away, and telleth them there is no hell; and he saith unto them: I am no devil, for there is none—and thus he whispereth in their ears, until he grasps them with his awful chains, from whence there is no deliverance. </w:t>
            </w:r>
          </w:p>
        </w:tc>
      </w:tr>
      <w:tr w:rsidR="007E0C71" w:rsidRPr="007D2AF3" w14:paraId="0F25847F" w14:textId="77777777" w:rsidTr="00994BD9">
        <w:tc>
          <w:tcPr>
            <w:tcW w:w="4194" w:type="dxa"/>
            <w:tcBorders>
              <w:top w:val="nil"/>
              <w:left w:val="nil"/>
              <w:bottom w:val="nil"/>
              <w:right w:val="single" w:sz="4" w:space="0" w:color="auto"/>
            </w:tcBorders>
          </w:tcPr>
          <w:p w14:paraId="3B3DCE3A" w14:textId="497109A9" w:rsidR="007E0C71" w:rsidRPr="00406F8C" w:rsidRDefault="007E0C71" w:rsidP="007E0C71">
            <w:pPr>
              <w:bidi/>
              <w:rPr>
                <w:rFonts w:ascii="David" w:hAnsi="David" w:cs="David"/>
              </w:rPr>
            </w:pPr>
            <w:r w:rsidRPr="00406F8C">
              <w:rPr>
                <w:rFonts w:ascii="David" w:hAnsi="David" w:cs="David"/>
                <w:rtl/>
              </w:rPr>
              <w:t>כג. הִנֵּה נִתְפְּשׂוּ בַּמָּוֶת וּבִשְׁאוֹל וְיַעַמְדוּ הַמָּוֶת וּשְׁאוֹל וְהַשָּׂטָן וְכָל־אֲשֶׁר נִתְפְּשׂוּ בָם לִפְנֵי כִּסֵּא אֱלֹהִים וְנִשְׁפְּטוּ כְּמַעֲשֵׂיהֶם וּמִשָּׁם יֵלְכוּ אֶל־הַמָּקוֹם הַמּוּכָן לָהֶם אֶל־יָם הָאֵשׁ וְהַגָּפְרִית לְעֹנֶשׁ עוֹלָם׃</w:t>
            </w:r>
          </w:p>
        </w:tc>
        <w:tc>
          <w:tcPr>
            <w:tcW w:w="4194" w:type="dxa"/>
            <w:tcBorders>
              <w:top w:val="nil"/>
              <w:left w:val="single" w:sz="4" w:space="0" w:color="auto"/>
              <w:bottom w:val="nil"/>
              <w:right w:val="nil"/>
            </w:tcBorders>
          </w:tcPr>
          <w:p w14:paraId="5413C279" w14:textId="08FB07A9" w:rsidR="007E0C71" w:rsidRPr="007D2AF3" w:rsidRDefault="007E0C71" w:rsidP="007E0C71">
            <w:pPr>
              <w:rPr>
                <w:rFonts w:ascii="David" w:hAnsi="David" w:cs="David"/>
                <w:sz w:val="21"/>
                <w:szCs w:val="21"/>
              </w:rPr>
            </w:pPr>
            <w:r>
              <w:rPr>
                <w:rFonts w:ascii="David" w:hAnsi="David" w:cs="David"/>
                <w:sz w:val="21"/>
                <w:szCs w:val="21"/>
              </w:rPr>
              <w:t xml:space="preserve">23 Yea, they are grasped with death, and hell; and death, and hell, and the devil, and all that have been seized therewith must stand before the throne of God, and be judged according to their works, from whence they must go into the place prepared for them, even a lake of fire and brimstone, which is endless torment. </w:t>
            </w:r>
          </w:p>
        </w:tc>
      </w:tr>
      <w:tr w:rsidR="007E0C71" w:rsidRPr="007D2AF3" w14:paraId="2D58AE44" w14:textId="77777777" w:rsidTr="00994BD9">
        <w:tc>
          <w:tcPr>
            <w:tcW w:w="4194" w:type="dxa"/>
            <w:tcBorders>
              <w:top w:val="nil"/>
              <w:left w:val="nil"/>
              <w:bottom w:val="nil"/>
              <w:right w:val="single" w:sz="4" w:space="0" w:color="auto"/>
            </w:tcBorders>
          </w:tcPr>
          <w:p w14:paraId="5608A5FC" w14:textId="77E1AFA3" w:rsidR="007E0C71" w:rsidRPr="00406F8C" w:rsidRDefault="007E0C71" w:rsidP="007E0C71">
            <w:pPr>
              <w:bidi/>
              <w:rPr>
                <w:rFonts w:ascii="David" w:hAnsi="David" w:cs="David"/>
              </w:rPr>
            </w:pPr>
            <w:r w:rsidRPr="00406F8C">
              <w:rPr>
                <w:rFonts w:ascii="David" w:hAnsi="David" w:cs="David"/>
                <w:rtl/>
              </w:rPr>
              <w:t>כד. לָכֵן הוֹי לַשַּׁאֲנָן בְּצִיּוֹן׃</w:t>
            </w:r>
          </w:p>
        </w:tc>
        <w:tc>
          <w:tcPr>
            <w:tcW w:w="4194" w:type="dxa"/>
            <w:tcBorders>
              <w:top w:val="nil"/>
              <w:left w:val="single" w:sz="4" w:space="0" w:color="auto"/>
              <w:bottom w:val="nil"/>
              <w:right w:val="nil"/>
            </w:tcBorders>
          </w:tcPr>
          <w:p w14:paraId="1518750D" w14:textId="399B6D5D" w:rsidR="007E0C71" w:rsidRPr="007D2AF3" w:rsidRDefault="007E0C71" w:rsidP="007E0C71">
            <w:pPr>
              <w:rPr>
                <w:rFonts w:ascii="David" w:hAnsi="David" w:cs="David"/>
                <w:sz w:val="21"/>
                <w:szCs w:val="21"/>
              </w:rPr>
            </w:pPr>
            <w:r>
              <w:rPr>
                <w:rFonts w:ascii="David" w:hAnsi="David" w:cs="David"/>
                <w:sz w:val="21"/>
                <w:szCs w:val="21"/>
              </w:rPr>
              <w:t>24 Therefore, wo be unto him that is at ease in Zion!</w:t>
            </w:r>
          </w:p>
        </w:tc>
      </w:tr>
      <w:tr w:rsidR="007E0C71" w:rsidRPr="007D2AF3" w14:paraId="3E222E09" w14:textId="77777777" w:rsidTr="00994BD9">
        <w:tc>
          <w:tcPr>
            <w:tcW w:w="4194" w:type="dxa"/>
            <w:tcBorders>
              <w:top w:val="nil"/>
              <w:left w:val="nil"/>
              <w:bottom w:val="nil"/>
              <w:right w:val="single" w:sz="4" w:space="0" w:color="auto"/>
            </w:tcBorders>
          </w:tcPr>
          <w:p w14:paraId="78758F24" w14:textId="54462642" w:rsidR="007E0C71" w:rsidRPr="00406F8C" w:rsidRDefault="007E0C71" w:rsidP="007E0C71">
            <w:pPr>
              <w:bidi/>
              <w:rPr>
                <w:rFonts w:ascii="David" w:hAnsi="David" w:cs="David"/>
              </w:rPr>
            </w:pPr>
            <w:r w:rsidRPr="00406F8C">
              <w:rPr>
                <w:rFonts w:ascii="David" w:hAnsi="David" w:cs="David"/>
                <w:rtl/>
              </w:rPr>
              <w:t>כה. הוֹי לַקּוֹרֵא הַכֹּל שָׁלוֹם׃</w:t>
            </w:r>
          </w:p>
        </w:tc>
        <w:tc>
          <w:tcPr>
            <w:tcW w:w="4194" w:type="dxa"/>
            <w:tcBorders>
              <w:top w:val="nil"/>
              <w:left w:val="single" w:sz="4" w:space="0" w:color="auto"/>
              <w:bottom w:val="nil"/>
              <w:right w:val="nil"/>
            </w:tcBorders>
          </w:tcPr>
          <w:p w14:paraId="664F2613" w14:textId="3820E95D" w:rsidR="007E0C71" w:rsidRPr="007D2AF3" w:rsidRDefault="007E0C71" w:rsidP="007E0C71">
            <w:pPr>
              <w:rPr>
                <w:rFonts w:ascii="David" w:hAnsi="David" w:cs="David"/>
                <w:sz w:val="21"/>
                <w:szCs w:val="21"/>
              </w:rPr>
            </w:pPr>
            <w:r>
              <w:rPr>
                <w:rFonts w:ascii="David" w:hAnsi="David" w:cs="David"/>
                <w:sz w:val="21"/>
                <w:szCs w:val="21"/>
              </w:rPr>
              <w:t>25 Wo be unto him that crieth: All is well!</w:t>
            </w:r>
          </w:p>
        </w:tc>
      </w:tr>
      <w:tr w:rsidR="007E0C71" w:rsidRPr="007D2AF3" w14:paraId="404CE61D" w14:textId="77777777" w:rsidTr="00994BD9">
        <w:tc>
          <w:tcPr>
            <w:tcW w:w="4194" w:type="dxa"/>
            <w:tcBorders>
              <w:top w:val="nil"/>
              <w:left w:val="nil"/>
              <w:bottom w:val="nil"/>
              <w:right w:val="single" w:sz="4" w:space="0" w:color="auto"/>
            </w:tcBorders>
          </w:tcPr>
          <w:p w14:paraId="38155CFA" w14:textId="20B00D55" w:rsidR="007E0C71" w:rsidRPr="00406F8C" w:rsidRDefault="007E0C71" w:rsidP="007E0C71">
            <w:pPr>
              <w:bidi/>
              <w:rPr>
                <w:rFonts w:ascii="David" w:hAnsi="David" w:cs="David"/>
              </w:rPr>
            </w:pPr>
            <w:r w:rsidRPr="00406F8C">
              <w:rPr>
                <w:rFonts w:ascii="David" w:hAnsi="David" w:cs="David"/>
                <w:rtl/>
              </w:rPr>
              <w:t>כו. הֵן הוֹי לַשֹּׁמֵעַ לְמִצְוַת אֲנָשִׁים וּמְכַחֵשׁ בְּכֹחַ אֱלֹהִים וּבְמַתַּת רוּחַ הַקֹּדֶשׁ׃</w:t>
            </w:r>
          </w:p>
        </w:tc>
        <w:tc>
          <w:tcPr>
            <w:tcW w:w="4194" w:type="dxa"/>
            <w:tcBorders>
              <w:top w:val="nil"/>
              <w:left w:val="single" w:sz="4" w:space="0" w:color="auto"/>
              <w:bottom w:val="nil"/>
              <w:right w:val="nil"/>
            </w:tcBorders>
          </w:tcPr>
          <w:p w14:paraId="05748325" w14:textId="1FDD00F7" w:rsidR="007E0C71" w:rsidRPr="007D2AF3" w:rsidRDefault="007E0C71" w:rsidP="007E0C71">
            <w:pPr>
              <w:rPr>
                <w:rFonts w:ascii="David" w:hAnsi="David" w:cs="David"/>
                <w:sz w:val="21"/>
                <w:szCs w:val="21"/>
              </w:rPr>
            </w:pPr>
            <w:r>
              <w:rPr>
                <w:rFonts w:ascii="David" w:hAnsi="David" w:cs="David"/>
                <w:sz w:val="21"/>
                <w:szCs w:val="21"/>
              </w:rPr>
              <w:t xml:space="preserve">26 Yea, wo be unto him that hearkeneth unto the precepts of men, and denieth the power of God, and the gift of the Holy Ghost! </w:t>
            </w:r>
          </w:p>
        </w:tc>
      </w:tr>
      <w:tr w:rsidR="007E0C71" w:rsidRPr="007D2AF3" w14:paraId="6124AE04" w14:textId="77777777" w:rsidTr="00994BD9">
        <w:tc>
          <w:tcPr>
            <w:tcW w:w="4194" w:type="dxa"/>
            <w:tcBorders>
              <w:top w:val="nil"/>
              <w:left w:val="nil"/>
              <w:bottom w:val="nil"/>
              <w:right w:val="single" w:sz="4" w:space="0" w:color="auto"/>
            </w:tcBorders>
          </w:tcPr>
          <w:p w14:paraId="6291B882" w14:textId="15FE3DDB" w:rsidR="007E0C71" w:rsidRPr="00406F8C" w:rsidRDefault="007E0C71" w:rsidP="007E0C71">
            <w:pPr>
              <w:bidi/>
              <w:rPr>
                <w:rFonts w:ascii="David" w:hAnsi="David" w:cs="David"/>
              </w:rPr>
            </w:pPr>
            <w:r w:rsidRPr="00406F8C">
              <w:rPr>
                <w:rFonts w:ascii="David" w:hAnsi="David" w:cs="David"/>
                <w:rtl/>
              </w:rPr>
              <w:t>כז. הֵן הוֹי לָאֹמֵר קִבַּלְנוּ וְלֹא נִצְטָרֵךְ עוֹד׃</w:t>
            </w:r>
          </w:p>
        </w:tc>
        <w:tc>
          <w:tcPr>
            <w:tcW w:w="4194" w:type="dxa"/>
            <w:tcBorders>
              <w:top w:val="nil"/>
              <w:left w:val="single" w:sz="4" w:space="0" w:color="auto"/>
              <w:bottom w:val="nil"/>
              <w:right w:val="nil"/>
            </w:tcBorders>
          </w:tcPr>
          <w:p w14:paraId="61D7C68E" w14:textId="0FDDE3DD" w:rsidR="007E0C71" w:rsidRPr="007D2AF3" w:rsidRDefault="007E0C71" w:rsidP="007E0C71">
            <w:pPr>
              <w:rPr>
                <w:rFonts w:ascii="David" w:hAnsi="David" w:cs="David"/>
                <w:sz w:val="21"/>
                <w:szCs w:val="21"/>
              </w:rPr>
            </w:pPr>
            <w:r>
              <w:rPr>
                <w:rFonts w:ascii="David" w:hAnsi="David" w:cs="David"/>
                <w:sz w:val="21"/>
                <w:szCs w:val="21"/>
              </w:rPr>
              <w:t>27 Yea, wo be unto him that saith: We have received, and we need no more!</w:t>
            </w:r>
          </w:p>
        </w:tc>
      </w:tr>
      <w:tr w:rsidR="007E0C71" w:rsidRPr="007D2AF3" w14:paraId="5734B43B" w14:textId="77777777" w:rsidTr="00994BD9">
        <w:tc>
          <w:tcPr>
            <w:tcW w:w="4194" w:type="dxa"/>
            <w:tcBorders>
              <w:top w:val="nil"/>
              <w:left w:val="nil"/>
              <w:bottom w:val="nil"/>
              <w:right w:val="single" w:sz="4" w:space="0" w:color="auto"/>
            </w:tcBorders>
          </w:tcPr>
          <w:p w14:paraId="1231BC21" w14:textId="386F3042" w:rsidR="007E0C71" w:rsidRPr="00406F8C" w:rsidRDefault="007E0C71" w:rsidP="007E0C71">
            <w:pPr>
              <w:bidi/>
              <w:rPr>
                <w:rFonts w:ascii="David" w:hAnsi="David" w:cs="David"/>
              </w:rPr>
            </w:pPr>
            <w:r w:rsidRPr="00406F8C">
              <w:rPr>
                <w:rFonts w:ascii="David" w:hAnsi="David" w:cs="David"/>
                <w:rtl/>
              </w:rPr>
              <w:t>כח. וּבְאַחֲרִית הוֹי לְכָל־הַחֲרֵדִים וְהַכּוֹעֲסִים מִפְּנֵי אֱמֶת אֱלֹהִים כִּי הִנֵּה יְקַבְּלֶנָּה הַבָּנוּי עַל־הַצּוּר בְּשִׂמְחָה וְיֶחֱרַד הַבָּנוּי עַל־יְסוֹד חוֹל פֶּן־יִפּוֹל׃</w:t>
            </w:r>
          </w:p>
        </w:tc>
        <w:tc>
          <w:tcPr>
            <w:tcW w:w="4194" w:type="dxa"/>
            <w:tcBorders>
              <w:top w:val="nil"/>
              <w:left w:val="single" w:sz="4" w:space="0" w:color="auto"/>
              <w:bottom w:val="nil"/>
              <w:right w:val="nil"/>
            </w:tcBorders>
          </w:tcPr>
          <w:p w14:paraId="2DE9248E" w14:textId="693EC28C" w:rsidR="007E0C71" w:rsidRPr="007D2AF3" w:rsidRDefault="007E0C71" w:rsidP="007E0C71">
            <w:pPr>
              <w:rPr>
                <w:rFonts w:ascii="David" w:hAnsi="David" w:cs="David"/>
                <w:sz w:val="21"/>
                <w:szCs w:val="21"/>
              </w:rPr>
            </w:pPr>
            <w:r>
              <w:rPr>
                <w:rFonts w:ascii="David" w:hAnsi="David" w:cs="David"/>
                <w:sz w:val="21"/>
                <w:szCs w:val="21"/>
              </w:rPr>
              <w:t>28 And in fine, wo unto all those who tremble, and are angry because of the truth of God! For behold, he that is built upon the rock receiveth it with gladness; and he that is built upon a sandy foundation trembleth lest he shall fall.</w:t>
            </w:r>
          </w:p>
        </w:tc>
      </w:tr>
      <w:tr w:rsidR="007E0C71" w:rsidRPr="007D2AF3" w14:paraId="1BF3210A" w14:textId="77777777" w:rsidTr="00994BD9">
        <w:tc>
          <w:tcPr>
            <w:tcW w:w="4194" w:type="dxa"/>
            <w:tcBorders>
              <w:top w:val="nil"/>
              <w:left w:val="nil"/>
              <w:bottom w:val="nil"/>
              <w:right w:val="single" w:sz="4" w:space="0" w:color="auto"/>
            </w:tcBorders>
          </w:tcPr>
          <w:p w14:paraId="567ED5A4" w14:textId="08FA13F0" w:rsidR="007E0C71" w:rsidRPr="00406F8C" w:rsidRDefault="007E0C71" w:rsidP="007E0C71">
            <w:pPr>
              <w:bidi/>
              <w:rPr>
                <w:rFonts w:ascii="David" w:hAnsi="David" w:cs="David"/>
              </w:rPr>
            </w:pPr>
            <w:r w:rsidRPr="00406F8C">
              <w:rPr>
                <w:rFonts w:ascii="David" w:hAnsi="David" w:cs="David"/>
                <w:rtl/>
              </w:rPr>
              <w:t>כט. הוֹי לָאֹמֵר קִבַּלְנוּ אֶת־דְּבַר אֱלֹהִים וְלֹא נִצְטָרֵךְ עוֹד מִדְּבַר אֱלֹהִים כִּי יֶשׁ־לָנוּ דַי׃</w:t>
            </w:r>
          </w:p>
        </w:tc>
        <w:tc>
          <w:tcPr>
            <w:tcW w:w="4194" w:type="dxa"/>
            <w:tcBorders>
              <w:top w:val="nil"/>
              <w:left w:val="single" w:sz="4" w:space="0" w:color="auto"/>
              <w:bottom w:val="nil"/>
              <w:right w:val="nil"/>
            </w:tcBorders>
          </w:tcPr>
          <w:p w14:paraId="642C35CC" w14:textId="33302644" w:rsidR="007E0C71" w:rsidRPr="007D2AF3" w:rsidRDefault="007E0C71" w:rsidP="007E0C71">
            <w:pPr>
              <w:rPr>
                <w:rFonts w:ascii="David" w:hAnsi="David" w:cs="David"/>
                <w:sz w:val="21"/>
                <w:szCs w:val="21"/>
              </w:rPr>
            </w:pPr>
            <w:r>
              <w:rPr>
                <w:rFonts w:ascii="David" w:hAnsi="David" w:cs="David"/>
                <w:sz w:val="21"/>
                <w:szCs w:val="21"/>
              </w:rPr>
              <w:t xml:space="preserve">29 Wo be unto him that shall say: We have received the word of God, and we need no more of the word of God, for we have enough! </w:t>
            </w:r>
          </w:p>
        </w:tc>
      </w:tr>
      <w:tr w:rsidR="007E0C71" w:rsidRPr="007D2AF3" w14:paraId="59473BCC" w14:textId="77777777" w:rsidTr="00994BD9">
        <w:tc>
          <w:tcPr>
            <w:tcW w:w="4194" w:type="dxa"/>
            <w:tcBorders>
              <w:top w:val="nil"/>
              <w:left w:val="nil"/>
              <w:bottom w:val="nil"/>
              <w:right w:val="single" w:sz="4" w:space="0" w:color="auto"/>
            </w:tcBorders>
          </w:tcPr>
          <w:p w14:paraId="192C0C5B" w14:textId="0D3C6645" w:rsidR="007E0C71" w:rsidRPr="00406F8C" w:rsidRDefault="007E0C71" w:rsidP="007E0C71">
            <w:pPr>
              <w:bidi/>
              <w:rPr>
                <w:rFonts w:ascii="David" w:hAnsi="David" w:cs="David"/>
              </w:rPr>
            </w:pPr>
            <w:r w:rsidRPr="00406F8C">
              <w:rPr>
                <w:rFonts w:ascii="David" w:hAnsi="David" w:cs="David"/>
                <w:rtl/>
              </w:rPr>
              <w:t>ל. כִּי הִנֵּה כֹּה אָמַר יְהוָה אֱלֹהִים אֶתֵּן לִבְנֵי הָאָדָם קַו לָקָו צַו לָצָו זְעֵיר שָׁם זְעֵיר שָׁם וְאַשְׁרֵי הַשֹּׁמְעִים לְמִצְוֹתַי וּמַטִּים אֹזֶן לַעֲצָתִי כִּי יִלְמְדוּ חָכְמָה כִּי לַמְקַבֵּל אֶתֵּן עוֹד וּמֵהָאֹמְרִים יֶשׁ־לָנוּ דַי יִלָּקַח גַּם אֲשֶׁר לָהֶם׃</w:t>
            </w:r>
          </w:p>
        </w:tc>
        <w:tc>
          <w:tcPr>
            <w:tcW w:w="4194" w:type="dxa"/>
            <w:tcBorders>
              <w:top w:val="nil"/>
              <w:left w:val="single" w:sz="4" w:space="0" w:color="auto"/>
              <w:bottom w:val="nil"/>
              <w:right w:val="nil"/>
            </w:tcBorders>
          </w:tcPr>
          <w:p w14:paraId="0F18C7A0" w14:textId="74EF1D21" w:rsidR="007E0C71" w:rsidRPr="007D2AF3" w:rsidRDefault="007E0C71" w:rsidP="007E0C71">
            <w:pPr>
              <w:rPr>
                <w:rFonts w:ascii="David" w:hAnsi="David" w:cs="David"/>
                <w:sz w:val="21"/>
                <w:szCs w:val="21"/>
              </w:rPr>
            </w:pPr>
            <w:r>
              <w:rPr>
                <w:rFonts w:ascii="David" w:hAnsi="David" w:cs="David"/>
                <w:sz w:val="21"/>
                <w:szCs w:val="21"/>
              </w:rPr>
              <w:t>30 For behold, thus saith the Lord God: I will give unto the children of men line upon line, precept upon precept, here a little and there a little; and blessed are those who hearken unto my precepts, and lend an ear unto my counsel, for they shall learn wisdom; for unto him that receiveth I will give more; and from them that shall say, We have enough, from them shall be taken away even that which they have.</w:t>
            </w:r>
          </w:p>
        </w:tc>
      </w:tr>
      <w:tr w:rsidR="007E0C71" w:rsidRPr="007D2AF3" w14:paraId="1CCDDFAC" w14:textId="77777777" w:rsidTr="00994BD9">
        <w:tc>
          <w:tcPr>
            <w:tcW w:w="4194" w:type="dxa"/>
            <w:tcBorders>
              <w:top w:val="nil"/>
              <w:left w:val="nil"/>
              <w:bottom w:val="nil"/>
              <w:right w:val="single" w:sz="4" w:space="0" w:color="auto"/>
            </w:tcBorders>
          </w:tcPr>
          <w:p w14:paraId="0D3E652A" w14:textId="767F3E18" w:rsidR="007E0C71" w:rsidRPr="00406F8C" w:rsidRDefault="007E0C71" w:rsidP="007E0C71">
            <w:pPr>
              <w:bidi/>
              <w:rPr>
                <w:rFonts w:ascii="David" w:hAnsi="David" w:cs="David"/>
              </w:rPr>
            </w:pPr>
            <w:r w:rsidRPr="00406F8C">
              <w:rPr>
                <w:rFonts w:ascii="David" w:hAnsi="David" w:cs="David"/>
                <w:rtl/>
              </w:rPr>
              <w:t>לא. אָרוּר הַבּוֹטֵחַ בָּאָדָם וְשָׂם בָּשָׂר זְרֹעוֹ וְשֹׁמֵעַ לְמִצְוֹת אֲנָשִׁים זוּלָתִי אִם־נִתְּנוּ בְּכֹחַ רוּחַ הַקֹּדֶשׁ׃</w:t>
            </w:r>
          </w:p>
        </w:tc>
        <w:tc>
          <w:tcPr>
            <w:tcW w:w="4194" w:type="dxa"/>
            <w:tcBorders>
              <w:top w:val="nil"/>
              <w:left w:val="single" w:sz="4" w:space="0" w:color="auto"/>
              <w:bottom w:val="nil"/>
              <w:right w:val="nil"/>
            </w:tcBorders>
          </w:tcPr>
          <w:p w14:paraId="44AF09E9" w14:textId="16699004" w:rsidR="007E0C71" w:rsidRPr="007D2AF3" w:rsidRDefault="007E0C71" w:rsidP="007E0C71">
            <w:pPr>
              <w:rPr>
                <w:rFonts w:ascii="David" w:hAnsi="David" w:cs="David"/>
                <w:sz w:val="21"/>
                <w:szCs w:val="21"/>
              </w:rPr>
            </w:pPr>
            <w:r>
              <w:rPr>
                <w:rFonts w:ascii="David" w:hAnsi="David" w:cs="David"/>
                <w:sz w:val="21"/>
                <w:szCs w:val="21"/>
              </w:rPr>
              <w:t>31 Cursed is he that putteth his trust in man, or maketh flesh his arm, or shall hearken unto the precepts of men, save their precepts shall be given by the power of the Holy Ghost.</w:t>
            </w:r>
          </w:p>
        </w:tc>
      </w:tr>
      <w:tr w:rsidR="007E0C71" w:rsidRPr="007D2AF3" w14:paraId="210A85CE" w14:textId="77777777" w:rsidTr="00994BD9">
        <w:tc>
          <w:tcPr>
            <w:tcW w:w="4194" w:type="dxa"/>
            <w:tcBorders>
              <w:top w:val="nil"/>
              <w:left w:val="nil"/>
              <w:bottom w:val="nil"/>
              <w:right w:val="single" w:sz="4" w:space="0" w:color="auto"/>
            </w:tcBorders>
          </w:tcPr>
          <w:p w14:paraId="06BB29E6" w14:textId="1FB500AE" w:rsidR="007E0C71" w:rsidRPr="00406F8C" w:rsidRDefault="007E0C71" w:rsidP="007E0C71">
            <w:pPr>
              <w:bidi/>
              <w:rPr>
                <w:rFonts w:ascii="David" w:hAnsi="David" w:cs="David"/>
              </w:rPr>
            </w:pPr>
            <w:r w:rsidRPr="00406F8C">
              <w:rPr>
                <w:rFonts w:ascii="David" w:hAnsi="David" w:cs="David"/>
                <w:rtl/>
              </w:rPr>
              <w:lastRenderedPageBreak/>
              <w:t>לב. הוֹי לַגּוֹיִם נְאֻם יְהוָה אֱלֹהֵי צְבָאוֹת כִּי אַף אִם־נָטִיתִי זְרוֹעִי אֲלֵיהֶם יוֹם יוֹם יְכַחֲשׁוּ בִי וְעִם־זֹאת אָחֹן אֹתָם נְאֻם יְהוָה אֱלֹהִים אִם־יָשׁוּבוּ וְיָבֹאוּ אֵלָי כִּי זְרוֹעִי נְטוּיָה כָּל־הַיּוֹם נְאֻם יְהוָה אֱלֹהֵי צְבָאוֹת׃</w:t>
            </w:r>
          </w:p>
        </w:tc>
        <w:tc>
          <w:tcPr>
            <w:tcW w:w="4194" w:type="dxa"/>
            <w:tcBorders>
              <w:top w:val="nil"/>
              <w:left w:val="single" w:sz="4" w:space="0" w:color="auto"/>
              <w:bottom w:val="nil"/>
              <w:right w:val="nil"/>
            </w:tcBorders>
          </w:tcPr>
          <w:p w14:paraId="60F502D4" w14:textId="77777777" w:rsidR="007E0C71" w:rsidRDefault="007E0C71" w:rsidP="007E0C71">
            <w:pPr>
              <w:rPr>
                <w:rFonts w:ascii="David" w:hAnsi="David" w:cs="David"/>
                <w:sz w:val="21"/>
                <w:szCs w:val="21"/>
              </w:rPr>
            </w:pPr>
            <w:r>
              <w:rPr>
                <w:rFonts w:ascii="David" w:hAnsi="David" w:cs="David"/>
                <w:sz w:val="21"/>
                <w:szCs w:val="21"/>
              </w:rPr>
              <w:t>32 Wo be unto the Gentiles, saith the Lord God of Hosts! For notwithstanding I shall lengthen out mine arm unto them from day to day, they will deny me; nevertheless, I will be merciful unto them, saith the Lord God, if they will repent and come unto me; for mine arm is lengthened out all the day long, saith the Lord God of Hosts.</w:t>
            </w:r>
          </w:p>
          <w:p w14:paraId="0A1BFFBF" w14:textId="6AC6A000" w:rsidR="007E0C71" w:rsidRPr="007D2AF3" w:rsidRDefault="007E0C71" w:rsidP="007E0C71">
            <w:pPr>
              <w:rPr>
                <w:rFonts w:ascii="David" w:hAnsi="David" w:cs="David"/>
                <w:sz w:val="21"/>
                <w:szCs w:val="21"/>
              </w:rPr>
            </w:pPr>
          </w:p>
        </w:tc>
      </w:tr>
      <w:tr w:rsidR="007E0C71" w:rsidRPr="007D2AF3" w14:paraId="2BBBEBC8" w14:textId="77777777" w:rsidTr="00994BD9">
        <w:tc>
          <w:tcPr>
            <w:tcW w:w="4194" w:type="dxa"/>
            <w:tcBorders>
              <w:top w:val="nil"/>
              <w:left w:val="nil"/>
              <w:bottom w:val="nil"/>
              <w:right w:val="single" w:sz="4" w:space="0" w:color="auto"/>
            </w:tcBorders>
          </w:tcPr>
          <w:p w14:paraId="4B271CAA" w14:textId="4005FC60" w:rsidR="007E0C71" w:rsidRPr="00406F8C" w:rsidRDefault="007E0C71" w:rsidP="007E0C71">
            <w:pPr>
              <w:bidi/>
              <w:jc w:val="center"/>
              <w:rPr>
                <w:rFonts w:ascii="David" w:hAnsi="David" w:cs="David"/>
                <w:b/>
                <w:bCs/>
              </w:rPr>
            </w:pPr>
            <w:r w:rsidRPr="00406F8C">
              <w:rPr>
                <w:rFonts w:ascii="David" w:hAnsi="David" w:cs="David"/>
                <w:bCs/>
                <w:rtl/>
              </w:rPr>
              <w:t>פרק כט</w:t>
            </w:r>
          </w:p>
        </w:tc>
        <w:tc>
          <w:tcPr>
            <w:tcW w:w="4194" w:type="dxa"/>
            <w:tcBorders>
              <w:top w:val="nil"/>
              <w:left w:val="single" w:sz="4" w:space="0" w:color="auto"/>
              <w:bottom w:val="nil"/>
              <w:right w:val="nil"/>
            </w:tcBorders>
          </w:tcPr>
          <w:p w14:paraId="6F2EFC87" w14:textId="327A6F56" w:rsidR="007E0C71" w:rsidRPr="007D2AF3" w:rsidRDefault="007E0C71" w:rsidP="007E0C71">
            <w:pPr>
              <w:jc w:val="center"/>
              <w:rPr>
                <w:rFonts w:ascii="David" w:hAnsi="David" w:cs="David"/>
                <w:sz w:val="21"/>
                <w:szCs w:val="21"/>
              </w:rPr>
            </w:pPr>
            <w:r>
              <w:rPr>
                <w:rFonts w:ascii="David" w:hAnsi="David" w:cs="David"/>
                <w:b/>
                <w:bCs/>
                <w:sz w:val="21"/>
                <w:szCs w:val="21"/>
              </w:rPr>
              <w:t>Chapter 29</w:t>
            </w:r>
          </w:p>
        </w:tc>
      </w:tr>
      <w:tr w:rsidR="007E0C71" w:rsidRPr="007D2AF3" w14:paraId="6351171E" w14:textId="77777777" w:rsidTr="00994BD9">
        <w:tc>
          <w:tcPr>
            <w:tcW w:w="4194" w:type="dxa"/>
            <w:tcBorders>
              <w:top w:val="nil"/>
              <w:left w:val="nil"/>
              <w:bottom w:val="nil"/>
              <w:right w:val="single" w:sz="4" w:space="0" w:color="auto"/>
            </w:tcBorders>
          </w:tcPr>
          <w:p w14:paraId="056D7E93" w14:textId="347451FA" w:rsidR="007E0C71" w:rsidRPr="00406F8C" w:rsidRDefault="007E0C71" w:rsidP="007E0C71">
            <w:pPr>
              <w:bidi/>
              <w:rPr>
                <w:rFonts w:ascii="David" w:hAnsi="David" w:cs="David"/>
                <w:b/>
                <w:bCs/>
              </w:rPr>
            </w:pPr>
            <w:r w:rsidRPr="00406F8C">
              <w:rPr>
                <w:rFonts w:ascii="David" w:hAnsi="David" w:cs="David"/>
                <w:rtl/>
              </w:rPr>
              <w:t>א. אַךְ הִנֵּה וְהָיוּ רַבִּים בַּיּוֹם הַהוּא אָנֹכִי בַּעֲשׂוֹתִי פֶלֶא בְּקִרְבָּם לְמַעַן אֶזְכֹּר אֶת־בְּרִיתִי אֲשֶׁר כָּרַתִּי אֶת־בְּנֵי הָאָדָם וְאָשִׁיב יָדִי שֵׁנִית לִפְדּוֹת אֶת־עַמִּי מִבֵּית יִשְׂרָאֵל׃</w:t>
            </w:r>
          </w:p>
        </w:tc>
        <w:tc>
          <w:tcPr>
            <w:tcW w:w="4194" w:type="dxa"/>
            <w:tcBorders>
              <w:top w:val="nil"/>
              <w:left w:val="single" w:sz="4" w:space="0" w:color="auto"/>
              <w:bottom w:val="nil"/>
              <w:right w:val="nil"/>
            </w:tcBorders>
          </w:tcPr>
          <w:p w14:paraId="789AC572" w14:textId="18671706" w:rsidR="007E0C71" w:rsidRPr="00442C96" w:rsidRDefault="007E0C71" w:rsidP="007E0C71">
            <w:pPr>
              <w:rPr>
                <w:rFonts w:ascii="David" w:hAnsi="David" w:cs="David"/>
                <w:b/>
                <w:bCs/>
                <w:sz w:val="21"/>
                <w:szCs w:val="21"/>
              </w:rPr>
            </w:pPr>
            <w:r>
              <w:rPr>
                <w:rFonts w:ascii="David" w:hAnsi="David" w:cs="David"/>
                <w:sz w:val="21"/>
                <w:szCs w:val="21"/>
              </w:rPr>
              <w:t>1 But behold, there shall be many—at that day when I shall proceed to do a marvelous work among them, that I may remember my covenants which I have made unto the children of men, that I may set my hand again the second time to recover my people, which are of the house of Israel;</w:t>
            </w:r>
          </w:p>
        </w:tc>
      </w:tr>
      <w:tr w:rsidR="007E0C71" w:rsidRPr="007D2AF3" w14:paraId="38F0D455" w14:textId="77777777" w:rsidTr="00994BD9">
        <w:tc>
          <w:tcPr>
            <w:tcW w:w="4194" w:type="dxa"/>
            <w:tcBorders>
              <w:top w:val="nil"/>
              <w:left w:val="nil"/>
              <w:bottom w:val="nil"/>
              <w:right w:val="single" w:sz="4" w:space="0" w:color="auto"/>
            </w:tcBorders>
          </w:tcPr>
          <w:p w14:paraId="549D8D2A" w14:textId="73C0FECE" w:rsidR="007E0C71" w:rsidRPr="00406F8C" w:rsidRDefault="007E0C71" w:rsidP="007E0C71">
            <w:pPr>
              <w:bidi/>
              <w:rPr>
                <w:rFonts w:ascii="David" w:hAnsi="David" w:cs="David"/>
              </w:rPr>
            </w:pPr>
            <w:r w:rsidRPr="00406F8C">
              <w:rPr>
                <w:rFonts w:ascii="David" w:hAnsi="David" w:cs="David"/>
                <w:rtl/>
              </w:rPr>
              <w:t>ב. וְגַם לְמַעַן אֶזְכֹּר אֶת־דְּבָרַי אֲשֶׁר דִּבַּרְתִּי אֵלֶיךָ נֶפִי וְאֶל־אָבִיךָ לִזְכֹּר אֶת־זַרְעֲכֶם וְיָצְאוּ דִבְרֵי זַרְעֲכֶם מִפִּי אֶל־זַרְעֲכֶם וְיִשְׁרְקוּ דְבָרַי עַד־קְצֵה הָאָרֶץ לִהְיוֹת לְנֵס לְעַמִּי מִבֵּית יִשְׂרָאֵל׃</w:t>
            </w:r>
          </w:p>
        </w:tc>
        <w:tc>
          <w:tcPr>
            <w:tcW w:w="4194" w:type="dxa"/>
            <w:tcBorders>
              <w:top w:val="nil"/>
              <w:left w:val="single" w:sz="4" w:space="0" w:color="auto"/>
              <w:bottom w:val="nil"/>
              <w:right w:val="nil"/>
            </w:tcBorders>
          </w:tcPr>
          <w:p w14:paraId="58DE72E8" w14:textId="65535930" w:rsidR="007E0C71" w:rsidRPr="007D2AF3" w:rsidRDefault="007E0C71" w:rsidP="007E0C71">
            <w:pPr>
              <w:rPr>
                <w:rFonts w:ascii="David" w:hAnsi="David" w:cs="David"/>
                <w:sz w:val="21"/>
                <w:szCs w:val="21"/>
              </w:rPr>
            </w:pPr>
            <w:r>
              <w:rPr>
                <w:rFonts w:ascii="David" w:hAnsi="David" w:cs="David"/>
                <w:sz w:val="21"/>
                <w:szCs w:val="21"/>
              </w:rPr>
              <w:t>2 And also, that I may remember the promises which I have made unto thee, Nephi, and also unto thy father, that I would remember your seed; and that the words of your seed should proceed forth out of my mouth unto your seed; and my words shall hiss forth unto the ends of the earth, for a standard unto my people, which are of the house of Israel;</w:t>
            </w:r>
          </w:p>
        </w:tc>
      </w:tr>
      <w:tr w:rsidR="007E0C71" w:rsidRPr="007D2AF3" w14:paraId="0A0E9314" w14:textId="77777777" w:rsidTr="00994BD9">
        <w:tc>
          <w:tcPr>
            <w:tcW w:w="4194" w:type="dxa"/>
            <w:tcBorders>
              <w:top w:val="nil"/>
              <w:left w:val="nil"/>
              <w:bottom w:val="nil"/>
              <w:right w:val="single" w:sz="4" w:space="0" w:color="auto"/>
            </w:tcBorders>
          </w:tcPr>
          <w:p w14:paraId="021E6780" w14:textId="5931EFE7" w:rsidR="007E0C71" w:rsidRPr="00406F8C" w:rsidRDefault="007E0C71" w:rsidP="007E0C71">
            <w:pPr>
              <w:bidi/>
              <w:rPr>
                <w:rFonts w:ascii="David" w:hAnsi="David" w:cs="David"/>
              </w:rPr>
            </w:pPr>
            <w:r w:rsidRPr="00406F8C">
              <w:rPr>
                <w:rFonts w:ascii="David" w:hAnsi="David" w:cs="David"/>
                <w:rtl/>
              </w:rPr>
              <w:t>ג. וְיַעַן יִשְׁרְקוּ דְבָרַי וְאָמְרוּ רַבִּים מִן־הַגּוֹיִם תּוֹרָה תּוֹרָה יֵשׁ לָנוּ תּוֹרָה וְלֹא יִהְיֶה עוֹד תּוֹרָה׃</w:t>
            </w:r>
          </w:p>
        </w:tc>
        <w:tc>
          <w:tcPr>
            <w:tcW w:w="4194" w:type="dxa"/>
            <w:tcBorders>
              <w:top w:val="nil"/>
              <w:left w:val="single" w:sz="4" w:space="0" w:color="auto"/>
              <w:bottom w:val="nil"/>
              <w:right w:val="nil"/>
            </w:tcBorders>
          </w:tcPr>
          <w:p w14:paraId="68EB1CB9" w14:textId="6C0FD3F8" w:rsidR="007E0C71" w:rsidRPr="007D2AF3" w:rsidRDefault="007E0C71" w:rsidP="007E0C71">
            <w:pPr>
              <w:rPr>
                <w:rFonts w:ascii="David" w:hAnsi="David" w:cs="David"/>
                <w:sz w:val="21"/>
                <w:szCs w:val="21"/>
              </w:rPr>
            </w:pPr>
            <w:r>
              <w:rPr>
                <w:rFonts w:ascii="David" w:hAnsi="David" w:cs="David"/>
                <w:sz w:val="21"/>
                <w:szCs w:val="21"/>
              </w:rPr>
              <w:t>3 And because my words shall hiss forth—many of the Gentiles shall say: A Bible! A Bible! We have got a Bible, and there cannot be any more Bible.</w:t>
            </w:r>
          </w:p>
        </w:tc>
      </w:tr>
      <w:tr w:rsidR="007E0C71" w:rsidRPr="007D2AF3" w14:paraId="6C2D23B4" w14:textId="77777777" w:rsidTr="00994BD9">
        <w:tc>
          <w:tcPr>
            <w:tcW w:w="4194" w:type="dxa"/>
            <w:tcBorders>
              <w:top w:val="nil"/>
              <w:left w:val="nil"/>
              <w:bottom w:val="nil"/>
              <w:right w:val="single" w:sz="4" w:space="0" w:color="auto"/>
            </w:tcBorders>
          </w:tcPr>
          <w:p w14:paraId="5BB105C4" w14:textId="3D9FE750" w:rsidR="007E0C71" w:rsidRPr="00406F8C" w:rsidRDefault="007E0C71" w:rsidP="007E0C71">
            <w:pPr>
              <w:bidi/>
              <w:rPr>
                <w:rFonts w:ascii="David" w:hAnsi="David" w:cs="David"/>
              </w:rPr>
            </w:pPr>
            <w:r w:rsidRPr="00406F8C">
              <w:rPr>
                <w:rFonts w:ascii="David" w:hAnsi="David" w:cs="David"/>
                <w:rtl/>
              </w:rPr>
              <w:t>ד. וְכֹה אָמַר יְהוָה אֱלֹהִים הוֹי כְּסִילִים וְהָיְתָה לָהֶם תּוֹרָה וְיָצְאָה מִיַּד הַיְּהוּדִים עַם בְּרִיתִי מִקֶּדֶם׃ וּמַה־יּוֹדוּ לַיְּהוּדִים עַל־הַתּוֹרָה אֲשֶׁר יְקַבְּלוּ מֵהֶם הֵן מַה־יֹּאמְרוּ הַגּוֹיִם הֲיִזְכְּרוּ אֶת־חֶבְלֵי הַיְּהוּדִים וַעֲמָלָם וּמַכְאֹבָם וְשָׁקְדָם אֵלַי בַּהֲבִיאָם יְשׁוּעָה לַגּוֹיִם׃</w:t>
            </w:r>
          </w:p>
        </w:tc>
        <w:tc>
          <w:tcPr>
            <w:tcW w:w="4194" w:type="dxa"/>
            <w:tcBorders>
              <w:top w:val="nil"/>
              <w:left w:val="single" w:sz="4" w:space="0" w:color="auto"/>
              <w:bottom w:val="nil"/>
              <w:right w:val="nil"/>
            </w:tcBorders>
          </w:tcPr>
          <w:p w14:paraId="1EB9DB5F" w14:textId="5DF5B980" w:rsidR="007E0C71" w:rsidRPr="007D2AF3" w:rsidRDefault="007E0C71" w:rsidP="007E0C71">
            <w:pPr>
              <w:rPr>
                <w:rFonts w:ascii="David" w:hAnsi="David" w:cs="David"/>
                <w:sz w:val="21"/>
                <w:szCs w:val="21"/>
              </w:rPr>
            </w:pPr>
            <w:r>
              <w:rPr>
                <w:rFonts w:ascii="David" w:hAnsi="David" w:cs="David"/>
                <w:sz w:val="21"/>
                <w:szCs w:val="21"/>
              </w:rPr>
              <w:t>4 But thus saith the Lord God: O fools, they shall have a Bible; and it shall proceed forth from the Jews, mine ancient covenant people. And what thank they the Jews for the Bible which they receive from them? Yea, what do the Gentiles mean? Do they remember the travails, and the labors, and the pains of the Jews, and their diligence unto me, in bringing forth salvation unto the Gentiles?</w:t>
            </w:r>
          </w:p>
        </w:tc>
      </w:tr>
      <w:tr w:rsidR="007E0C71" w:rsidRPr="007D2AF3" w14:paraId="1ABFAE7F" w14:textId="77777777" w:rsidTr="00994BD9">
        <w:tc>
          <w:tcPr>
            <w:tcW w:w="4194" w:type="dxa"/>
            <w:tcBorders>
              <w:top w:val="nil"/>
              <w:left w:val="nil"/>
              <w:bottom w:val="nil"/>
              <w:right w:val="single" w:sz="4" w:space="0" w:color="auto"/>
            </w:tcBorders>
          </w:tcPr>
          <w:p w14:paraId="27A5D860" w14:textId="6BD14F6F" w:rsidR="007E0C71" w:rsidRPr="00406F8C" w:rsidRDefault="007E0C71" w:rsidP="007E0C71">
            <w:pPr>
              <w:bidi/>
              <w:rPr>
                <w:rFonts w:ascii="David" w:hAnsi="David" w:cs="David"/>
              </w:rPr>
            </w:pPr>
            <w:r w:rsidRPr="00406F8C">
              <w:rPr>
                <w:rFonts w:ascii="David" w:hAnsi="David" w:cs="David"/>
                <w:rtl/>
              </w:rPr>
              <w:t>ה. הוֹי אַתֶּם הַגּוֹיִם הֲזְכַרְתֶּם אֶת־הַיְּהוּדִים עַם בְּרִיתִי מִקֶּדֶם לֹא כִּי אִם־קִלַּלְתֶּם אֹתָם וַתִּשְׂנְאוּם וְלֹא בִקַּשְׁתֶּם לַהֲשִׁיבָם׃ אַךְ הִנֵּה וַהֲשִׁבֹתִי אֶת־כָּל־אֵלֶּה עַל־רָאשֵׁיכֶם כִּי אֲנִי יְהוָה לֹא שָׁכַחְתִּי אֶת־עַמִּי׃</w:t>
            </w:r>
          </w:p>
        </w:tc>
        <w:tc>
          <w:tcPr>
            <w:tcW w:w="4194" w:type="dxa"/>
            <w:tcBorders>
              <w:top w:val="nil"/>
              <w:left w:val="single" w:sz="4" w:space="0" w:color="auto"/>
              <w:bottom w:val="nil"/>
              <w:right w:val="nil"/>
            </w:tcBorders>
          </w:tcPr>
          <w:p w14:paraId="5B219025" w14:textId="725DEB80" w:rsidR="007E0C71" w:rsidRPr="007D2AF3" w:rsidRDefault="007E0C71" w:rsidP="007E0C71">
            <w:pPr>
              <w:rPr>
                <w:rFonts w:ascii="David" w:hAnsi="David" w:cs="David"/>
                <w:sz w:val="21"/>
                <w:szCs w:val="21"/>
              </w:rPr>
            </w:pPr>
            <w:r>
              <w:rPr>
                <w:rFonts w:ascii="David" w:hAnsi="David" w:cs="David"/>
                <w:sz w:val="21"/>
                <w:szCs w:val="21"/>
              </w:rPr>
              <w:t>5 O ye Gentiles, have ye remembered the Jews, mine ancient covenant people? Nay; but ye have cursed them, and have hated them, and have not sought to recover them. But behold, I will return all these things upon your own heads; for I the Lord have not forgotten my people.</w:t>
            </w:r>
          </w:p>
        </w:tc>
      </w:tr>
      <w:tr w:rsidR="007E0C71" w:rsidRPr="007D2AF3" w14:paraId="46960C96" w14:textId="77777777" w:rsidTr="00994BD9">
        <w:tc>
          <w:tcPr>
            <w:tcW w:w="4194" w:type="dxa"/>
            <w:tcBorders>
              <w:top w:val="nil"/>
              <w:left w:val="nil"/>
              <w:bottom w:val="nil"/>
              <w:right w:val="single" w:sz="4" w:space="0" w:color="auto"/>
            </w:tcBorders>
          </w:tcPr>
          <w:p w14:paraId="7CE274DC" w14:textId="76E098B9" w:rsidR="007E0C71" w:rsidRPr="00406F8C" w:rsidRDefault="007E0C71" w:rsidP="007E0C71">
            <w:pPr>
              <w:bidi/>
              <w:rPr>
                <w:rFonts w:ascii="David" w:hAnsi="David" w:cs="David"/>
              </w:rPr>
            </w:pPr>
            <w:r w:rsidRPr="00406F8C">
              <w:rPr>
                <w:rFonts w:ascii="David" w:hAnsi="David" w:cs="David"/>
                <w:rtl/>
              </w:rPr>
              <w:t>ו. כְּסִיל אַתָּה הָאֹמֵר תּוֹרָה הִנֵּה תּוֹרָתֵנוּ וְדַי לָנוּ׃ הֲקִבַּלְתֶּם תּוֹרָה זוּלָתִי מִיַּד הַיְּהוּדִים׃</w:t>
            </w:r>
          </w:p>
        </w:tc>
        <w:tc>
          <w:tcPr>
            <w:tcW w:w="4194" w:type="dxa"/>
            <w:tcBorders>
              <w:top w:val="nil"/>
              <w:left w:val="single" w:sz="4" w:space="0" w:color="auto"/>
              <w:bottom w:val="nil"/>
              <w:right w:val="nil"/>
            </w:tcBorders>
          </w:tcPr>
          <w:p w14:paraId="31A3C3F8" w14:textId="32EEEF51" w:rsidR="007E0C71" w:rsidRPr="007D2AF3" w:rsidRDefault="007E0C71" w:rsidP="007E0C71">
            <w:pPr>
              <w:rPr>
                <w:rFonts w:ascii="David" w:hAnsi="David" w:cs="David"/>
                <w:sz w:val="21"/>
                <w:szCs w:val="21"/>
              </w:rPr>
            </w:pPr>
            <w:r>
              <w:rPr>
                <w:rFonts w:ascii="David" w:hAnsi="David" w:cs="David"/>
                <w:sz w:val="21"/>
                <w:szCs w:val="21"/>
              </w:rPr>
              <w:t>6 Thou fool, that shall say: A Bible, we have got a Bible, and we need no more Bible. Have ye obtained a Bible save it were by the Jews?</w:t>
            </w:r>
          </w:p>
        </w:tc>
      </w:tr>
      <w:tr w:rsidR="007E0C71" w:rsidRPr="007D2AF3" w14:paraId="056DB727" w14:textId="77777777" w:rsidTr="00994BD9">
        <w:tc>
          <w:tcPr>
            <w:tcW w:w="4194" w:type="dxa"/>
            <w:tcBorders>
              <w:top w:val="nil"/>
              <w:left w:val="nil"/>
              <w:bottom w:val="nil"/>
              <w:right w:val="single" w:sz="4" w:space="0" w:color="auto"/>
            </w:tcBorders>
          </w:tcPr>
          <w:p w14:paraId="02D52832" w14:textId="11F8C5F6" w:rsidR="007E0C71" w:rsidRPr="00406F8C" w:rsidRDefault="007E0C71" w:rsidP="007E0C71">
            <w:pPr>
              <w:bidi/>
              <w:rPr>
                <w:rFonts w:ascii="David" w:hAnsi="David" w:cs="David"/>
              </w:rPr>
            </w:pPr>
            <w:r w:rsidRPr="00406F8C">
              <w:rPr>
                <w:rFonts w:ascii="David" w:hAnsi="David" w:cs="David"/>
                <w:rtl/>
              </w:rPr>
              <w:t>ז. הֲלֹא יְדַעְתֶּם כִּי יֵשׁ גּוֹיִם רַבִּים הֲלֹא יְדַעְתֶּם כִּי אֲנִי יְהוָה אֱלֹהֵיכֶם בָּרָאתִי אֶת־כָּל־הָאָדָם וְכִי זֹכֵר אֲנִי אֶת־יֹשְׁבֵי אִיֵּי הַיָּם וְכִי מֹשֵׁל אֲנִי בַּשָּׁמַיִם מִמַּעַל וּבָאָרֶץ מִתָּחַת וְהוֹצֵאתִי דְבָרִי לִבְנֵי הָאָדָם אַף לְכָל־גּוֹיֵי הָאָרֶץ׃</w:t>
            </w:r>
          </w:p>
        </w:tc>
        <w:tc>
          <w:tcPr>
            <w:tcW w:w="4194" w:type="dxa"/>
            <w:tcBorders>
              <w:top w:val="nil"/>
              <w:left w:val="single" w:sz="4" w:space="0" w:color="auto"/>
              <w:bottom w:val="nil"/>
              <w:right w:val="nil"/>
            </w:tcBorders>
          </w:tcPr>
          <w:p w14:paraId="72A1C37A" w14:textId="59F15E79" w:rsidR="007E0C71" w:rsidRPr="007D2AF3" w:rsidRDefault="007E0C71" w:rsidP="007E0C71">
            <w:pPr>
              <w:rPr>
                <w:rFonts w:ascii="David" w:hAnsi="David" w:cs="David"/>
                <w:sz w:val="21"/>
                <w:szCs w:val="21"/>
              </w:rPr>
            </w:pPr>
            <w:r>
              <w:rPr>
                <w:rFonts w:ascii="David" w:hAnsi="David" w:cs="David"/>
                <w:sz w:val="21"/>
                <w:szCs w:val="21"/>
              </w:rPr>
              <w:t>7 Know ye not that there are more nations than one? Know ye not that I, the Lord your God, have created all men, and that I remember those who are upon the isles of the sea; and that I rule in the heavens above and in the earth beneath; and I bring forth my word unto the children of men, yea, even upon all the nations of the earth?</w:t>
            </w:r>
          </w:p>
        </w:tc>
      </w:tr>
      <w:tr w:rsidR="007E0C71" w:rsidRPr="007D2AF3" w14:paraId="5D1812C8" w14:textId="77777777" w:rsidTr="00994BD9">
        <w:tc>
          <w:tcPr>
            <w:tcW w:w="4194" w:type="dxa"/>
            <w:tcBorders>
              <w:top w:val="nil"/>
              <w:left w:val="nil"/>
              <w:bottom w:val="nil"/>
              <w:right w:val="single" w:sz="4" w:space="0" w:color="auto"/>
            </w:tcBorders>
          </w:tcPr>
          <w:p w14:paraId="1AFAB9A9" w14:textId="1B182D33" w:rsidR="007E0C71" w:rsidRPr="00406F8C" w:rsidRDefault="007E0C71" w:rsidP="007E0C71">
            <w:pPr>
              <w:bidi/>
              <w:rPr>
                <w:rFonts w:ascii="David" w:hAnsi="David" w:cs="David"/>
              </w:rPr>
            </w:pPr>
            <w:r w:rsidRPr="00406F8C">
              <w:rPr>
                <w:rFonts w:ascii="David" w:hAnsi="David" w:cs="David"/>
                <w:rtl/>
              </w:rPr>
              <w:t>ח. וְלָמָּה תַלִּינוּ עַל קַבֶּלְכֶם עוֹד מִדְּבָרָי הֲלֹא יְדַעְתֶּם כִּי עֵדוּת שְׁנֵי גוֹיִם לְעֵד לָכֶם לְעֵד כִּי אֲנִי אֱלֹהִים כִּי זֹכֵר אֲנִי גּוֹי אֶחָד כְּגוֹי אַחֵר לָכֵן אֲדַבֵּר דְּבָרַי לְגוֹי כְּמוֹ לְגוֹי׃ וְהָיָה בְּהִקָּבֵץ שְׁנֵי הַגּוֹיִם וְנִקְבְּצָה גַם־עֵדוּתָם׃</w:t>
            </w:r>
          </w:p>
        </w:tc>
        <w:tc>
          <w:tcPr>
            <w:tcW w:w="4194" w:type="dxa"/>
            <w:tcBorders>
              <w:top w:val="nil"/>
              <w:left w:val="single" w:sz="4" w:space="0" w:color="auto"/>
              <w:bottom w:val="nil"/>
              <w:right w:val="nil"/>
            </w:tcBorders>
          </w:tcPr>
          <w:p w14:paraId="42D51CFA" w14:textId="052697CA" w:rsidR="007E0C71" w:rsidRPr="007D2AF3" w:rsidRDefault="007E0C71" w:rsidP="007E0C71">
            <w:pPr>
              <w:rPr>
                <w:rFonts w:ascii="David" w:hAnsi="David" w:cs="David"/>
                <w:sz w:val="21"/>
                <w:szCs w:val="21"/>
              </w:rPr>
            </w:pPr>
            <w:r>
              <w:rPr>
                <w:rFonts w:ascii="David" w:hAnsi="David" w:cs="David"/>
                <w:sz w:val="21"/>
                <w:szCs w:val="21"/>
              </w:rPr>
              <w:t xml:space="preserve">8 Wherefore murmur ye, because that ye shall receive more of my word? Know ye not that the testimony of two nations is a witness unto you that I am God, that I remember one nation like unto another? Wherefore, I speak the same words unto one nation like unto another. And </w:t>
            </w:r>
            <w:r>
              <w:rPr>
                <w:rFonts w:ascii="David" w:hAnsi="David" w:cs="David"/>
                <w:sz w:val="21"/>
                <w:szCs w:val="21"/>
              </w:rPr>
              <w:lastRenderedPageBreak/>
              <w:t>when the two nations shall run together the testimony of the two nations shall run together also.</w:t>
            </w:r>
          </w:p>
        </w:tc>
      </w:tr>
      <w:tr w:rsidR="007E0C71" w:rsidRPr="007D2AF3" w14:paraId="7F9564A9" w14:textId="77777777" w:rsidTr="00994BD9">
        <w:tc>
          <w:tcPr>
            <w:tcW w:w="4194" w:type="dxa"/>
            <w:tcBorders>
              <w:top w:val="nil"/>
              <w:left w:val="nil"/>
              <w:bottom w:val="nil"/>
              <w:right w:val="single" w:sz="4" w:space="0" w:color="auto"/>
            </w:tcBorders>
          </w:tcPr>
          <w:p w14:paraId="37966733" w14:textId="2B5306E7" w:rsidR="007E0C71" w:rsidRPr="00406F8C" w:rsidRDefault="007E0C71" w:rsidP="007E0C71">
            <w:pPr>
              <w:bidi/>
              <w:rPr>
                <w:rFonts w:ascii="David" w:hAnsi="David" w:cs="David"/>
              </w:rPr>
            </w:pPr>
            <w:r w:rsidRPr="00406F8C">
              <w:rPr>
                <w:rFonts w:ascii="David" w:hAnsi="David" w:cs="David"/>
                <w:rtl/>
              </w:rPr>
              <w:lastRenderedPageBreak/>
              <w:t>ט. וְעָשִׂיתִי זֹאת לְהוֹכִיחַ לְרַבִּים כִּי אֲנִי הוּא מֵאֶתְמוֹל הַיּוֹם וּלְעוֹלָם וְהוֹצֵאתִי דְבָרַי כִּרְצוֹנִי׃ וְיַעַן דִּבַּרְתִּי דָּבָר אֶחָד אַל־תֹּאמְרוּ כִּי לֹא אוּכַל לְדַבֵּר אַחֵר כִּי כָּלוֹת לֹא כָלְתָה מְלַאכְתִּי וְכָּלוֹת לֹא תִכְלֶה עַד־קֵץ הָאָדָם וְלֹא מֵהָעֵת הַהִיא וָהָלְאָה עַד־עוֹלָם׃</w:t>
            </w:r>
          </w:p>
        </w:tc>
        <w:tc>
          <w:tcPr>
            <w:tcW w:w="4194" w:type="dxa"/>
            <w:tcBorders>
              <w:top w:val="nil"/>
              <w:left w:val="single" w:sz="4" w:space="0" w:color="auto"/>
              <w:bottom w:val="nil"/>
              <w:right w:val="nil"/>
            </w:tcBorders>
          </w:tcPr>
          <w:p w14:paraId="04C56DD4" w14:textId="0C0294DD" w:rsidR="007E0C71" w:rsidRPr="007D2AF3" w:rsidRDefault="007E0C71" w:rsidP="007E0C71">
            <w:pPr>
              <w:rPr>
                <w:rFonts w:ascii="David" w:hAnsi="David" w:cs="David"/>
                <w:sz w:val="21"/>
                <w:szCs w:val="21"/>
              </w:rPr>
            </w:pPr>
            <w:r>
              <w:rPr>
                <w:rFonts w:ascii="David" w:hAnsi="David" w:cs="David"/>
                <w:sz w:val="21"/>
                <w:szCs w:val="21"/>
              </w:rPr>
              <w:t xml:space="preserve">9 And I do this that I may prove unto many that I am the same yesterday, today, and forever; and that I speak forth my words according to mine own pleasure. And because that I have spoken one word ye need not suppose that I cannot speak another; for my work is not yet finished; neither shall it be until the end of man, neither from that time henceforth and forever. </w:t>
            </w:r>
          </w:p>
        </w:tc>
      </w:tr>
      <w:tr w:rsidR="007E0C71" w:rsidRPr="007D2AF3" w14:paraId="214397B7" w14:textId="77777777" w:rsidTr="00994BD9">
        <w:tc>
          <w:tcPr>
            <w:tcW w:w="4194" w:type="dxa"/>
            <w:tcBorders>
              <w:top w:val="nil"/>
              <w:left w:val="nil"/>
              <w:bottom w:val="nil"/>
              <w:right w:val="single" w:sz="4" w:space="0" w:color="auto"/>
            </w:tcBorders>
          </w:tcPr>
          <w:p w14:paraId="694F4D57" w14:textId="507377DD" w:rsidR="007E0C71" w:rsidRPr="00406F8C" w:rsidRDefault="007E0C71" w:rsidP="007E0C71">
            <w:pPr>
              <w:bidi/>
              <w:rPr>
                <w:rFonts w:ascii="David" w:hAnsi="David" w:cs="David"/>
              </w:rPr>
            </w:pPr>
            <w:r w:rsidRPr="00406F8C">
              <w:rPr>
                <w:rFonts w:ascii="David" w:hAnsi="David" w:cs="David"/>
                <w:rtl/>
              </w:rPr>
              <w:t>י. לָכֵן בִּהְיוֹת לָכֶם תּוֹרָה אַל־תֹּאמְרוּ כִּי נִכְלְלוּ בָהּ כָּל־דְּבָרָי וְאַל־תֹּאמְרוּ כִּי לֹא צִוִּיתִי לִכְתֹּב עוֹד׃</w:t>
            </w:r>
          </w:p>
        </w:tc>
        <w:tc>
          <w:tcPr>
            <w:tcW w:w="4194" w:type="dxa"/>
            <w:tcBorders>
              <w:top w:val="nil"/>
              <w:left w:val="single" w:sz="4" w:space="0" w:color="auto"/>
              <w:bottom w:val="nil"/>
              <w:right w:val="nil"/>
            </w:tcBorders>
          </w:tcPr>
          <w:p w14:paraId="25130AAD" w14:textId="0C2FE836" w:rsidR="007E0C71" w:rsidRPr="007D2AF3" w:rsidRDefault="007E0C71" w:rsidP="007E0C71">
            <w:pPr>
              <w:rPr>
                <w:rFonts w:ascii="David" w:hAnsi="David" w:cs="David"/>
                <w:sz w:val="21"/>
                <w:szCs w:val="21"/>
              </w:rPr>
            </w:pPr>
            <w:r>
              <w:rPr>
                <w:rFonts w:ascii="David" w:hAnsi="David" w:cs="David"/>
                <w:sz w:val="21"/>
                <w:szCs w:val="21"/>
              </w:rPr>
              <w:t>10 Wherefore, because that ye have a Bible ye need not suppose that it contains all my words; neither need ye suppose that I have not caused more to be written.</w:t>
            </w:r>
          </w:p>
        </w:tc>
      </w:tr>
      <w:tr w:rsidR="007E0C71" w:rsidRPr="007D2AF3" w14:paraId="392005BF" w14:textId="77777777" w:rsidTr="00994BD9">
        <w:tc>
          <w:tcPr>
            <w:tcW w:w="4194" w:type="dxa"/>
            <w:tcBorders>
              <w:top w:val="nil"/>
              <w:left w:val="nil"/>
              <w:bottom w:val="nil"/>
              <w:right w:val="single" w:sz="4" w:space="0" w:color="auto"/>
            </w:tcBorders>
          </w:tcPr>
          <w:p w14:paraId="28D5D97C" w14:textId="017F7423" w:rsidR="007E0C71" w:rsidRPr="00406F8C" w:rsidRDefault="007E0C71" w:rsidP="007E0C71">
            <w:pPr>
              <w:bidi/>
              <w:rPr>
                <w:rFonts w:ascii="David" w:hAnsi="David" w:cs="David"/>
              </w:rPr>
            </w:pPr>
            <w:r w:rsidRPr="00406F8C">
              <w:rPr>
                <w:rFonts w:ascii="David" w:hAnsi="David" w:cs="David"/>
                <w:rtl/>
              </w:rPr>
              <w:t>יא. וְצִוִּיתִי אֶת־כָּל־הָאָדָם בַּמִּזְרָח וּבַמַּעֲרָב וּבַצָּפוֹן וּבַדָּרוֹם וּבְאִיֵּי הַיָּם לִכְתֹּב אֶת־דְּבָרַי אֲשֶׁר אֲדַבֵּר אֲלֵיהֶם כִּי מִן־הַסְּפָרִים הַנִּכְתָּבִים שָׁפוֹט אֶשְׁפֹּט אֶת־הָעוֹלָם אִישׁ כְּמַעֲשֵׂהוּ כַּכָּתוּב׃</w:t>
            </w:r>
          </w:p>
        </w:tc>
        <w:tc>
          <w:tcPr>
            <w:tcW w:w="4194" w:type="dxa"/>
            <w:tcBorders>
              <w:top w:val="nil"/>
              <w:left w:val="single" w:sz="4" w:space="0" w:color="auto"/>
              <w:bottom w:val="nil"/>
              <w:right w:val="nil"/>
            </w:tcBorders>
          </w:tcPr>
          <w:p w14:paraId="668D4C36" w14:textId="0DB407C4" w:rsidR="007E0C71" w:rsidRPr="007D2AF3" w:rsidRDefault="007E0C71" w:rsidP="007E0C71">
            <w:pPr>
              <w:rPr>
                <w:rFonts w:ascii="David" w:hAnsi="David" w:cs="David"/>
                <w:sz w:val="21"/>
                <w:szCs w:val="21"/>
              </w:rPr>
            </w:pPr>
            <w:r>
              <w:rPr>
                <w:rFonts w:ascii="David" w:hAnsi="David" w:cs="David"/>
                <w:sz w:val="21"/>
                <w:szCs w:val="21"/>
              </w:rPr>
              <w:t xml:space="preserve">11 For I command all men, both in the east and in the west, and in the north, and in the south, and in the islands of the sea, that they shall write the words which I speak unto them; for out of the books which shall be written I will judge the world, every man according to their works, according to that which is written. </w:t>
            </w:r>
          </w:p>
        </w:tc>
      </w:tr>
      <w:tr w:rsidR="007E0C71" w:rsidRPr="007D2AF3" w14:paraId="1C89480E" w14:textId="77777777" w:rsidTr="00994BD9">
        <w:tc>
          <w:tcPr>
            <w:tcW w:w="4194" w:type="dxa"/>
            <w:tcBorders>
              <w:top w:val="nil"/>
              <w:left w:val="nil"/>
              <w:bottom w:val="nil"/>
              <w:right w:val="single" w:sz="4" w:space="0" w:color="auto"/>
            </w:tcBorders>
          </w:tcPr>
          <w:p w14:paraId="38080178" w14:textId="69B74471" w:rsidR="007E0C71" w:rsidRPr="00406F8C" w:rsidRDefault="007E0C71" w:rsidP="007E0C71">
            <w:pPr>
              <w:bidi/>
              <w:rPr>
                <w:rFonts w:ascii="David" w:hAnsi="David" w:cs="David"/>
              </w:rPr>
            </w:pPr>
            <w:r w:rsidRPr="00406F8C">
              <w:rPr>
                <w:rFonts w:ascii="David" w:hAnsi="David" w:cs="David"/>
                <w:rtl/>
              </w:rPr>
              <w:t>יב. וְהִנֵּה וְדִבַּרְתִּי אֶל־הַיְּהוּדִים וְכָתְבוּ וְדִבַּרְתִּי גַּם אֶל־הַנֶּפִיִּים וְכָתְבוּ וְדִבַּרְתִּי גַּם אֶל־יֶתֶר שִׁבְטֵי בֵית־יִשְׂרָאֵל אֲשֶׁר הוֹבַלְתִּי וְכָתְבוּ וְדִבַּרְתִּי גַּם אֶל־כָּל־גּוֹיֵי הָאָרֶץ וְכָתְבוּ׃</w:t>
            </w:r>
          </w:p>
        </w:tc>
        <w:tc>
          <w:tcPr>
            <w:tcW w:w="4194" w:type="dxa"/>
            <w:tcBorders>
              <w:top w:val="nil"/>
              <w:left w:val="single" w:sz="4" w:space="0" w:color="auto"/>
              <w:bottom w:val="nil"/>
              <w:right w:val="nil"/>
            </w:tcBorders>
          </w:tcPr>
          <w:p w14:paraId="55B1AAC1" w14:textId="1FEA27FE" w:rsidR="007E0C71" w:rsidRPr="007D2AF3" w:rsidRDefault="007E0C71" w:rsidP="007E0C71">
            <w:pPr>
              <w:rPr>
                <w:rFonts w:ascii="David" w:hAnsi="David" w:cs="David"/>
                <w:sz w:val="21"/>
                <w:szCs w:val="21"/>
              </w:rPr>
            </w:pPr>
            <w:r>
              <w:rPr>
                <w:rFonts w:ascii="David" w:hAnsi="David" w:cs="David"/>
                <w:sz w:val="21"/>
                <w:szCs w:val="21"/>
              </w:rPr>
              <w:t>12 For behold, I shall speak unto the Jews and they shall write it; and I shall also speak unto the Nephites and they shall write it; and I shall also speak unto the other tribes of the house of Israel, which I have led away, and they shall write it; and I shall also speak unto all nations of the earth and they shall write it.</w:t>
            </w:r>
          </w:p>
        </w:tc>
      </w:tr>
      <w:tr w:rsidR="007E0C71" w:rsidRPr="007D2AF3" w14:paraId="599E087E" w14:textId="77777777" w:rsidTr="00994BD9">
        <w:tc>
          <w:tcPr>
            <w:tcW w:w="4194" w:type="dxa"/>
            <w:tcBorders>
              <w:top w:val="nil"/>
              <w:left w:val="nil"/>
              <w:bottom w:val="nil"/>
              <w:right w:val="single" w:sz="4" w:space="0" w:color="auto"/>
            </w:tcBorders>
          </w:tcPr>
          <w:p w14:paraId="5E52B228" w14:textId="6CCD0152" w:rsidR="007E0C71" w:rsidRPr="00406F8C" w:rsidRDefault="007E0C71" w:rsidP="007E0C71">
            <w:pPr>
              <w:bidi/>
              <w:rPr>
                <w:rFonts w:ascii="David" w:hAnsi="David" w:cs="David"/>
              </w:rPr>
            </w:pPr>
            <w:r w:rsidRPr="00406F8C">
              <w:rPr>
                <w:rFonts w:ascii="David" w:hAnsi="David" w:cs="David"/>
                <w:rtl/>
              </w:rPr>
              <w:t>יג. וְהָיָה וְהָיוּ לַיְּהוּדִים דִּבְרֵי הַנֶּפִיִּים וְהָיוּ לַנְּפִיִּים דִּבְרֵי הַיְּהוּדִים וְהָיוּ לַנְּפִיִּים וְלַיְּהוּדִים דִּבְרֵי שִׁבְטֵי יִשְׂרָאֵל הָאֹבְדִים וְהָיוּ לְשִׁבְטֵי יִשְׂרָאֵל הָאֹבְדִים דִּבְרֵי הַנֶּפִיִּים וְהַיְּהוּדִים׃</w:t>
            </w:r>
          </w:p>
        </w:tc>
        <w:tc>
          <w:tcPr>
            <w:tcW w:w="4194" w:type="dxa"/>
            <w:tcBorders>
              <w:top w:val="nil"/>
              <w:left w:val="single" w:sz="4" w:space="0" w:color="auto"/>
              <w:bottom w:val="nil"/>
              <w:right w:val="nil"/>
            </w:tcBorders>
          </w:tcPr>
          <w:p w14:paraId="1BF0809D" w14:textId="0F240B6A" w:rsidR="007E0C71" w:rsidRPr="007D2AF3" w:rsidRDefault="007E0C71" w:rsidP="007E0C71">
            <w:pPr>
              <w:rPr>
                <w:rFonts w:ascii="David" w:hAnsi="David" w:cs="David"/>
                <w:sz w:val="21"/>
                <w:szCs w:val="21"/>
              </w:rPr>
            </w:pPr>
            <w:r>
              <w:rPr>
                <w:rFonts w:ascii="David" w:hAnsi="David" w:cs="David"/>
                <w:sz w:val="21"/>
                <w:szCs w:val="21"/>
              </w:rPr>
              <w:t>13 And it shall come to pass that the Jews shall have the words of the Nephites, and the Nephites shall have the words of the Jews; and the Nephites and the Jews shall have the words of the lost tribes of Israel; and the lost tribes of Israel shall have the words of the Nephites and the Jews.</w:t>
            </w:r>
          </w:p>
        </w:tc>
      </w:tr>
      <w:tr w:rsidR="007E0C71" w:rsidRPr="007D2AF3" w14:paraId="1EB8A796" w14:textId="77777777" w:rsidTr="00994BD9">
        <w:tc>
          <w:tcPr>
            <w:tcW w:w="4194" w:type="dxa"/>
            <w:tcBorders>
              <w:top w:val="nil"/>
              <w:left w:val="nil"/>
              <w:bottom w:val="nil"/>
              <w:right w:val="single" w:sz="4" w:space="0" w:color="auto"/>
            </w:tcBorders>
          </w:tcPr>
          <w:p w14:paraId="23029649" w14:textId="38C03D79" w:rsidR="007E0C71" w:rsidRPr="00406F8C" w:rsidRDefault="007E0C71" w:rsidP="007E0C71">
            <w:pPr>
              <w:bidi/>
              <w:rPr>
                <w:rFonts w:ascii="David" w:hAnsi="David" w:cs="David"/>
              </w:rPr>
            </w:pPr>
            <w:r w:rsidRPr="00406F8C">
              <w:rPr>
                <w:rFonts w:ascii="David" w:hAnsi="David" w:cs="David"/>
                <w:rtl/>
              </w:rPr>
              <w:t>יד. וְהָיָה וְנִקְבְּצוּ עַמִּי מִבֵּית יִשְׂרָאֵל אֶל־אַרְצוֹת אֲחֻזָּתָם וְהִקָּבֵץ יִקָּבְצוּ גַם־דְּבָרַי לְאֶחָד׃ וְהוֹדַעְתִּי לַנִּלְחָמִים בִּדְבָרַי וּבְעַמִּי מִבֵּית יִשְׂרָאֵל כִּי אֲנִי אֱלֹהִים וְכִי כָרַתִּי בְרִית אֶת־אַבְרָהָם לִזְכֹּר אֶת־זַרְעוֹ עַד־עוֹלָם׃</w:t>
            </w:r>
          </w:p>
        </w:tc>
        <w:tc>
          <w:tcPr>
            <w:tcW w:w="4194" w:type="dxa"/>
            <w:tcBorders>
              <w:top w:val="nil"/>
              <w:left w:val="single" w:sz="4" w:space="0" w:color="auto"/>
              <w:bottom w:val="nil"/>
              <w:right w:val="nil"/>
            </w:tcBorders>
          </w:tcPr>
          <w:p w14:paraId="659D2A8C" w14:textId="77777777" w:rsidR="007E0C71" w:rsidRDefault="007E0C71" w:rsidP="007E0C71">
            <w:pPr>
              <w:rPr>
                <w:rFonts w:ascii="David" w:hAnsi="David" w:cs="David"/>
                <w:sz w:val="21"/>
                <w:szCs w:val="21"/>
              </w:rPr>
            </w:pPr>
            <w:r>
              <w:rPr>
                <w:rFonts w:ascii="David" w:hAnsi="David" w:cs="David"/>
                <w:sz w:val="21"/>
                <w:szCs w:val="21"/>
              </w:rPr>
              <w:t xml:space="preserve">14 And it shall come to pass that my people, which are of the house of Israel, shall be gathered home unto the lands of their possessions; and my word also shall be gathered in one. And I will show unto them that fight against my word and against my people, who are of the house of Israel, that I am God, and that I covenanted with Abraham that I would remember his seed forever. </w:t>
            </w:r>
          </w:p>
          <w:p w14:paraId="7482B9FC" w14:textId="74D68AF1" w:rsidR="007E0C71" w:rsidRPr="007D2AF3" w:rsidRDefault="007E0C71" w:rsidP="007E0C71">
            <w:pPr>
              <w:rPr>
                <w:rFonts w:ascii="David" w:hAnsi="David" w:cs="David"/>
                <w:sz w:val="21"/>
                <w:szCs w:val="21"/>
              </w:rPr>
            </w:pPr>
          </w:p>
        </w:tc>
      </w:tr>
      <w:tr w:rsidR="007E0C71" w:rsidRPr="007D2AF3" w14:paraId="2D01E8DB" w14:textId="77777777" w:rsidTr="00994BD9">
        <w:tc>
          <w:tcPr>
            <w:tcW w:w="4194" w:type="dxa"/>
            <w:tcBorders>
              <w:top w:val="nil"/>
              <w:left w:val="nil"/>
              <w:bottom w:val="nil"/>
              <w:right w:val="single" w:sz="4" w:space="0" w:color="auto"/>
            </w:tcBorders>
          </w:tcPr>
          <w:p w14:paraId="4EB77BAA" w14:textId="1F2F8BB1" w:rsidR="007E0C71" w:rsidRPr="00406F8C" w:rsidRDefault="007E0C71" w:rsidP="007E0C71">
            <w:pPr>
              <w:bidi/>
              <w:jc w:val="center"/>
              <w:rPr>
                <w:rFonts w:ascii="David" w:hAnsi="David" w:cs="David"/>
                <w:b/>
                <w:bCs/>
              </w:rPr>
            </w:pPr>
            <w:r w:rsidRPr="00406F8C">
              <w:rPr>
                <w:rFonts w:ascii="David" w:hAnsi="David" w:cs="David"/>
                <w:bCs/>
                <w:rtl/>
              </w:rPr>
              <w:t>פרק ל</w:t>
            </w:r>
          </w:p>
        </w:tc>
        <w:tc>
          <w:tcPr>
            <w:tcW w:w="4194" w:type="dxa"/>
            <w:tcBorders>
              <w:top w:val="nil"/>
              <w:left w:val="single" w:sz="4" w:space="0" w:color="auto"/>
              <w:bottom w:val="nil"/>
              <w:right w:val="nil"/>
            </w:tcBorders>
          </w:tcPr>
          <w:p w14:paraId="5625E62A" w14:textId="59762562" w:rsidR="007E0C71" w:rsidRPr="007D2AF3" w:rsidRDefault="007E0C71" w:rsidP="007E0C71">
            <w:pPr>
              <w:jc w:val="center"/>
              <w:rPr>
                <w:rFonts w:ascii="David" w:hAnsi="David" w:cs="David"/>
                <w:sz w:val="21"/>
                <w:szCs w:val="21"/>
              </w:rPr>
            </w:pPr>
            <w:r>
              <w:rPr>
                <w:rFonts w:ascii="David" w:hAnsi="David" w:cs="David"/>
                <w:b/>
                <w:bCs/>
                <w:sz w:val="21"/>
                <w:szCs w:val="21"/>
              </w:rPr>
              <w:t>Chapter 30</w:t>
            </w:r>
          </w:p>
        </w:tc>
      </w:tr>
      <w:tr w:rsidR="007E0C71" w:rsidRPr="007D2AF3" w14:paraId="3D4ED859" w14:textId="77777777" w:rsidTr="00994BD9">
        <w:tc>
          <w:tcPr>
            <w:tcW w:w="4194" w:type="dxa"/>
            <w:tcBorders>
              <w:top w:val="nil"/>
              <w:left w:val="nil"/>
              <w:bottom w:val="nil"/>
              <w:right w:val="single" w:sz="4" w:space="0" w:color="auto"/>
            </w:tcBorders>
          </w:tcPr>
          <w:p w14:paraId="35E9F2EA" w14:textId="18B35ADC" w:rsidR="007E0C71" w:rsidRPr="00406F8C" w:rsidRDefault="007E0C71" w:rsidP="007E0C71">
            <w:pPr>
              <w:bidi/>
              <w:rPr>
                <w:rFonts w:ascii="David" w:hAnsi="David" w:cs="David"/>
                <w:b/>
                <w:bCs/>
              </w:rPr>
            </w:pPr>
            <w:r w:rsidRPr="00406F8C">
              <w:rPr>
                <w:rFonts w:ascii="David" w:hAnsi="David" w:cs="David"/>
                <w:rtl/>
              </w:rPr>
              <w:t>א. וְעַתָּה רְאוּ אַחַי הָאֲהוּבִים וַאֲדַבְּרָה אֲלֵיכֶם כִּי לֹא בַעֲבוּר זֹאת אֲדַבֵּר כִּי תַּחְשְׁבוּ כִּי צַדִּיקִים אַתֶּם מִן־הַגּוֹיִם כִּי הִנֵּה אִם־לֹא תִשְׁמְרוּ אֶת־מִצְוֹת אֱלֹהִים כֻּלְּכֶם אָבֹד תֹּאבֵדוּן וּבַעֲבוּר הַדְּבָרִים אֲשֶׁר דֻּבְּרוּ אַל־תַּחְשְׁבוּ כִּי נִשְׁמְדוּ הַגּוֹיִם כָּלָה׃</w:t>
            </w:r>
          </w:p>
        </w:tc>
        <w:tc>
          <w:tcPr>
            <w:tcW w:w="4194" w:type="dxa"/>
            <w:tcBorders>
              <w:top w:val="nil"/>
              <w:left w:val="single" w:sz="4" w:space="0" w:color="auto"/>
              <w:bottom w:val="nil"/>
              <w:right w:val="nil"/>
            </w:tcBorders>
          </w:tcPr>
          <w:p w14:paraId="06FBCF93" w14:textId="1EC498FD" w:rsidR="007E0C71" w:rsidRPr="00442C96" w:rsidRDefault="007E0C71" w:rsidP="007E0C71">
            <w:pPr>
              <w:rPr>
                <w:rFonts w:ascii="David" w:hAnsi="David" w:cs="David"/>
                <w:b/>
                <w:bCs/>
                <w:sz w:val="21"/>
                <w:szCs w:val="21"/>
              </w:rPr>
            </w:pPr>
            <w:r>
              <w:rPr>
                <w:rFonts w:ascii="David" w:hAnsi="David" w:cs="David"/>
                <w:sz w:val="21"/>
                <w:szCs w:val="21"/>
              </w:rPr>
              <w:t>1 And now behold, my beloved brethren, I would speak unto you; for I, Nephi, would not suffer that ye should suppose that ye are more righteous than the Gentiles shall be. For behold, except ye shall keep the commandments of God ye shall all likewise perish; and because of the words Ih have been spoken ye need not suppose that the Gentiles are utterly destroyed.</w:t>
            </w:r>
          </w:p>
        </w:tc>
      </w:tr>
      <w:tr w:rsidR="007E0C71" w:rsidRPr="007D2AF3" w14:paraId="14CEB06B" w14:textId="77777777" w:rsidTr="00994BD9">
        <w:tc>
          <w:tcPr>
            <w:tcW w:w="4194" w:type="dxa"/>
            <w:tcBorders>
              <w:top w:val="nil"/>
              <w:left w:val="nil"/>
              <w:bottom w:val="nil"/>
              <w:right w:val="single" w:sz="4" w:space="0" w:color="auto"/>
            </w:tcBorders>
          </w:tcPr>
          <w:p w14:paraId="6B18C4BC" w14:textId="392D4323" w:rsidR="007E0C71" w:rsidRPr="00406F8C" w:rsidRDefault="007E0C71" w:rsidP="007E0C71">
            <w:pPr>
              <w:bidi/>
              <w:rPr>
                <w:rFonts w:ascii="David" w:hAnsi="David" w:cs="David"/>
              </w:rPr>
            </w:pPr>
            <w:r w:rsidRPr="00406F8C">
              <w:rPr>
                <w:rFonts w:ascii="David" w:hAnsi="David" w:cs="David"/>
                <w:rtl/>
              </w:rPr>
              <w:t xml:space="preserve">ב. כִּי הִנֵּה אֹמֵר אֲנִי לָכֶם כִּי כָל־הַגּוֹיִם אֲשֶׁר יָשׁוּבוּ הֵמָּה עַם בְּרִית יְהוָה וְכָל־הַיְּהוּדִים אֲשֶׁר לֹא </w:t>
            </w:r>
            <w:r w:rsidRPr="00406F8C">
              <w:rPr>
                <w:rFonts w:ascii="David" w:hAnsi="David" w:cs="David"/>
                <w:rtl/>
              </w:rPr>
              <w:lastRenderedPageBreak/>
              <w:t>יָשׁוּבוּ הִכָּרֵת יִכָּרֵתוּ כִּי לֹא יִכְרֹת יְהוָה בְּרִית אֶלָּא עִם־הַשָּׁבִים וְהַמַּאֲמִינִים בִּבְנוֹ קְדוֹשׁ יִשְׂרָאֵל׃</w:t>
            </w:r>
          </w:p>
        </w:tc>
        <w:tc>
          <w:tcPr>
            <w:tcW w:w="4194" w:type="dxa"/>
            <w:tcBorders>
              <w:top w:val="nil"/>
              <w:left w:val="single" w:sz="4" w:space="0" w:color="auto"/>
              <w:bottom w:val="nil"/>
              <w:right w:val="nil"/>
            </w:tcBorders>
          </w:tcPr>
          <w:p w14:paraId="37404554" w14:textId="37E3C029" w:rsidR="007E0C71" w:rsidRPr="007D2AF3" w:rsidRDefault="007E0C71" w:rsidP="007E0C71">
            <w:pPr>
              <w:rPr>
                <w:rFonts w:ascii="David" w:hAnsi="David" w:cs="David"/>
                <w:sz w:val="21"/>
                <w:szCs w:val="21"/>
              </w:rPr>
            </w:pPr>
            <w:r>
              <w:rPr>
                <w:rFonts w:ascii="David" w:hAnsi="David" w:cs="David"/>
                <w:sz w:val="21"/>
                <w:szCs w:val="21"/>
              </w:rPr>
              <w:lastRenderedPageBreak/>
              <w:t xml:space="preserve">2 For behold, I say unto you that as many of the Gentiles as will repent are the covenant people of the Lord; and as many of the Jews as will not repent shall be cast off; for the Lord covenanteth </w:t>
            </w:r>
            <w:r>
              <w:rPr>
                <w:rFonts w:ascii="David" w:hAnsi="David" w:cs="David"/>
                <w:sz w:val="21"/>
                <w:szCs w:val="21"/>
              </w:rPr>
              <w:lastRenderedPageBreak/>
              <w:t>with none save it be with them that repent and believe in his Son, who is the Holy One of Israel.</w:t>
            </w:r>
          </w:p>
        </w:tc>
      </w:tr>
      <w:tr w:rsidR="007E0C71" w:rsidRPr="007D2AF3" w14:paraId="5852A36E" w14:textId="77777777" w:rsidTr="00994BD9">
        <w:tc>
          <w:tcPr>
            <w:tcW w:w="4194" w:type="dxa"/>
            <w:tcBorders>
              <w:top w:val="nil"/>
              <w:left w:val="nil"/>
              <w:bottom w:val="nil"/>
              <w:right w:val="single" w:sz="4" w:space="0" w:color="auto"/>
            </w:tcBorders>
          </w:tcPr>
          <w:p w14:paraId="77209798" w14:textId="6BCCB1B0" w:rsidR="007E0C71" w:rsidRPr="00406F8C" w:rsidRDefault="007E0C71" w:rsidP="007E0C71">
            <w:pPr>
              <w:bidi/>
              <w:rPr>
                <w:rFonts w:ascii="David" w:hAnsi="David" w:cs="David"/>
              </w:rPr>
            </w:pPr>
            <w:r w:rsidRPr="00406F8C">
              <w:rPr>
                <w:rFonts w:ascii="David" w:hAnsi="David" w:cs="David"/>
                <w:rtl/>
              </w:rPr>
              <w:lastRenderedPageBreak/>
              <w:t>ג. וְעַתָּה אִנָּבְאָה עוֹד עַל־הַיְּהוּדִים וְעַל־הַגּוֹיִם כִּי אַחֲרֵי צֵאת הַסֵּפֶר אֲשֶׁר דִּבַּרְתִּי וְנִכְתַּב לַגּוֹיִם וְנֶחְתַּם שֵׁנִית לַיהוָה וְהָיוּ רַבִּים אֲשֶׁר יַאֲמִינוּ בַדְּבָרִים הַכְּתוּבִים וְהֵבִיאוּם אֶל־שְׁאֵרִית זַרְעֵנוּ׃</w:t>
            </w:r>
          </w:p>
        </w:tc>
        <w:tc>
          <w:tcPr>
            <w:tcW w:w="4194" w:type="dxa"/>
            <w:tcBorders>
              <w:top w:val="nil"/>
              <w:left w:val="single" w:sz="4" w:space="0" w:color="auto"/>
              <w:bottom w:val="nil"/>
              <w:right w:val="nil"/>
            </w:tcBorders>
          </w:tcPr>
          <w:p w14:paraId="37B06F99" w14:textId="05B1ADE0" w:rsidR="007E0C71" w:rsidRPr="007D2AF3" w:rsidRDefault="007E0C71" w:rsidP="007E0C71">
            <w:pPr>
              <w:rPr>
                <w:rFonts w:ascii="David" w:hAnsi="David" w:cs="David"/>
                <w:sz w:val="21"/>
                <w:szCs w:val="21"/>
              </w:rPr>
            </w:pPr>
            <w:r>
              <w:rPr>
                <w:rFonts w:ascii="David" w:hAnsi="David" w:cs="David"/>
                <w:sz w:val="21"/>
                <w:szCs w:val="21"/>
              </w:rPr>
              <w:t xml:space="preserve">3 And now, I would prophesy somewhat more concerning the Jews and the Gentiles. For after the book of which I have spoken shall come forth, and be written unto the Gentiles, and sealed up again unto the Lord, there shall be many which shall believe the words which are written; and they shall carry them forth unto the remnant of our seed. </w:t>
            </w:r>
          </w:p>
        </w:tc>
      </w:tr>
      <w:tr w:rsidR="007E0C71" w:rsidRPr="007D2AF3" w14:paraId="75549364" w14:textId="77777777" w:rsidTr="00994BD9">
        <w:tc>
          <w:tcPr>
            <w:tcW w:w="4194" w:type="dxa"/>
            <w:tcBorders>
              <w:top w:val="nil"/>
              <w:left w:val="nil"/>
              <w:bottom w:val="nil"/>
              <w:right w:val="single" w:sz="4" w:space="0" w:color="auto"/>
            </w:tcBorders>
          </w:tcPr>
          <w:p w14:paraId="647E8C19" w14:textId="1F2430EF" w:rsidR="007E0C71" w:rsidRPr="00406F8C" w:rsidRDefault="007E0C71" w:rsidP="007E0C71">
            <w:pPr>
              <w:bidi/>
              <w:rPr>
                <w:rFonts w:ascii="David" w:hAnsi="David" w:cs="David"/>
              </w:rPr>
            </w:pPr>
            <w:r w:rsidRPr="00406F8C">
              <w:rPr>
                <w:rFonts w:ascii="David" w:hAnsi="David" w:cs="David"/>
                <w:rtl/>
              </w:rPr>
              <w:t>ד. וְאָז יָדֹעַ יֵדְעוּ שְׁאֵרִית זַרְעֵנוּ עָלֵינוּ אֵיךְ יָצָאנוּ מִירוּשָׁלַיִם וְכִי מִזֶּרַע הַיְּהוּדִים הֵמָּה׃</w:t>
            </w:r>
          </w:p>
        </w:tc>
        <w:tc>
          <w:tcPr>
            <w:tcW w:w="4194" w:type="dxa"/>
            <w:tcBorders>
              <w:top w:val="nil"/>
              <w:left w:val="single" w:sz="4" w:space="0" w:color="auto"/>
              <w:bottom w:val="nil"/>
              <w:right w:val="nil"/>
            </w:tcBorders>
          </w:tcPr>
          <w:p w14:paraId="06B61062" w14:textId="101D5394" w:rsidR="007E0C71" w:rsidRPr="007D2AF3" w:rsidRDefault="007E0C71" w:rsidP="007E0C71">
            <w:pPr>
              <w:rPr>
                <w:rFonts w:ascii="David" w:hAnsi="David" w:cs="David"/>
                <w:sz w:val="21"/>
                <w:szCs w:val="21"/>
              </w:rPr>
            </w:pPr>
            <w:r>
              <w:rPr>
                <w:rFonts w:ascii="David" w:hAnsi="David" w:cs="David"/>
                <w:sz w:val="21"/>
                <w:szCs w:val="21"/>
              </w:rPr>
              <w:t>4 And then shall the remnant of our seed know concerning us, how that we came out from Jerusalem, and that they are descendants of the Jews.</w:t>
            </w:r>
          </w:p>
        </w:tc>
      </w:tr>
      <w:tr w:rsidR="007E0C71" w:rsidRPr="007D2AF3" w14:paraId="48A75AC3" w14:textId="77777777" w:rsidTr="00994BD9">
        <w:tc>
          <w:tcPr>
            <w:tcW w:w="4194" w:type="dxa"/>
            <w:tcBorders>
              <w:top w:val="nil"/>
              <w:left w:val="nil"/>
              <w:bottom w:val="nil"/>
              <w:right w:val="single" w:sz="4" w:space="0" w:color="auto"/>
            </w:tcBorders>
          </w:tcPr>
          <w:p w14:paraId="34093757" w14:textId="2E03F34A" w:rsidR="007E0C71" w:rsidRPr="00406F8C" w:rsidRDefault="007E0C71" w:rsidP="007E0C71">
            <w:pPr>
              <w:bidi/>
              <w:rPr>
                <w:rFonts w:ascii="David" w:hAnsi="David" w:cs="David"/>
              </w:rPr>
            </w:pPr>
            <w:r w:rsidRPr="00406F8C">
              <w:rPr>
                <w:rFonts w:ascii="David" w:hAnsi="David" w:cs="David"/>
                <w:rtl/>
              </w:rPr>
              <w:t>ה. וְהֻגַּד בְּתוֹכָם בְּשׂוֹרַת יֵשׁוּעַ הַמָּשִׁיחַ וְהוּשְׁבוּ לְדַעַת אֲבוֹתָם וְגַם לְדַעַת יֵשׁוּעַ הַמָּשִׁיחַ אֲשֶׁר הָיְתָה לַאֲבוֹתָם׃</w:t>
            </w:r>
          </w:p>
        </w:tc>
        <w:tc>
          <w:tcPr>
            <w:tcW w:w="4194" w:type="dxa"/>
            <w:tcBorders>
              <w:top w:val="nil"/>
              <w:left w:val="single" w:sz="4" w:space="0" w:color="auto"/>
              <w:bottom w:val="nil"/>
              <w:right w:val="nil"/>
            </w:tcBorders>
          </w:tcPr>
          <w:p w14:paraId="119F443D" w14:textId="609CEB5D" w:rsidR="007E0C71" w:rsidRPr="007D2AF3" w:rsidRDefault="007E0C71" w:rsidP="007E0C71">
            <w:pPr>
              <w:rPr>
                <w:rFonts w:ascii="David" w:hAnsi="David" w:cs="David"/>
                <w:sz w:val="21"/>
                <w:szCs w:val="21"/>
              </w:rPr>
            </w:pPr>
            <w:r>
              <w:rPr>
                <w:rFonts w:ascii="David" w:hAnsi="David" w:cs="David"/>
                <w:sz w:val="21"/>
                <w:szCs w:val="21"/>
              </w:rPr>
              <w:t>5 And the gospel of Jesus Christ shall be declared among them; wherefore, they shall be restored unto the knowledge of their fathers, and also to the knowledge of Jesus Christ, which was had among their fathers.</w:t>
            </w:r>
          </w:p>
        </w:tc>
      </w:tr>
      <w:tr w:rsidR="007E0C71" w:rsidRPr="007D2AF3" w14:paraId="5751D95C" w14:textId="77777777" w:rsidTr="00994BD9">
        <w:tc>
          <w:tcPr>
            <w:tcW w:w="4194" w:type="dxa"/>
            <w:tcBorders>
              <w:top w:val="nil"/>
              <w:left w:val="nil"/>
              <w:bottom w:val="nil"/>
              <w:right w:val="single" w:sz="4" w:space="0" w:color="auto"/>
            </w:tcBorders>
          </w:tcPr>
          <w:p w14:paraId="61DE91A0" w14:textId="540D9EA7" w:rsidR="007E0C71" w:rsidRPr="00406F8C" w:rsidRDefault="007E0C71" w:rsidP="007E0C71">
            <w:pPr>
              <w:bidi/>
              <w:rPr>
                <w:rFonts w:ascii="David" w:hAnsi="David" w:cs="David"/>
              </w:rPr>
            </w:pPr>
            <w:r w:rsidRPr="00406F8C">
              <w:rPr>
                <w:rFonts w:ascii="David" w:hAnsi="David" w:cs="David"/>
                <w:rtl/>
              </w:rPr>
              <w:t>ו. וְאָז יָשִׂישׂוּ כִּי יֵדְעוּ כִּי בְרָכָה הִיא לָהֶם מִיַּד אֱלֹהִים וְיָחֵלּוּ קַשְׂקַשֵּׂי הַחֹשֶׁךְ לִנְפֹּל מֵעֵינֵיהֶם וְדֹרוֹת רַבִּים לֹא יַעַבְרוּ בָם עַד אֲשֶׁר יִהְיוּ לְעַם טָהוֹר וְנָעִים׃</w:t>
            </w:r>
          </w:p>
        </w:tc>
        <w:tc>
          <w:tcPr>
            <w:tcW w:w="4194" w:type="dxa"/>
            <w:tcBorders>
              <w:top w:val="nil"/>
              <w:left w:val="single" w:sz="4" w:space="0" w:color="auto"/>
              <w:bottom w:val="nil"/>
              <w:right w:val="nil"/>
            </w:tcBorders>
          </w:tcPr>
          <w:p w14:paraId="26099A53" w14:textId="797FFBBD" w:rsidR="007E0C71" w:rsidRPr="007D2AF3" w:rsidRDefault="007E0C71" w:rsidP="007E0C71">
            <w:pPr>
              <w:rPr>
                <w:rFonts w:ascii="David" w:hAnsi="David" w:cs="David"/>
                <w:sz w:val="21"/>
                <w:szCs w:val="21"/>
              </w:rPr>
            </w:pPr>
            <w:r>
              <w:rPr>
                <w:rFonts w:ascii="David" w:hAnsi="David" w:cs="David"/>
                <w:sz w:val="21"/>
                <w:szCs w:val="21"/>
              </w:rPr>
              <w:t>6 And then shall they rejoice; for they shall know that it is a blessing unto them from the hand of God; and their scales of darkness shall begin to fall from their eyes; and many generations shall not pass away among them, save they shall be a pure and delightsome people.</w:t>
            </w:r>
          </w:p>
        </w:tc>
      </w:tr>
      <w:tr w:rsidR="007E0C71" w:rsidRPr="007D2AF3" w14:paraId="7A0C7530" w14:textId="77777777" w:rsidTr="00994BD9">
        <w:tc>
          <w:tcPr>
            <w:tcW w:w="4194" w:type="dxa"/>
            <w:tcBorders>
              <w:top w:val="nil"/>
              <w:left w:val="nil"/>
              <w:bottom w:val="nil"/>
              <w:right w:val="single" w:sz="4" w:space="0" w:color="auto"/>
            </w:tcBorders>
          </w:tcPr>
          <w:p w14:paraId="5E239665" w14:textId="06515134" w:rsidR="007E0C71" w:rsidRPr="00406F8C" w:rsidRDefault="007E0C71" w:rsidP="007E0C71">
            <w:pPr>
              <w:bidi/>
              <w:rPr>
                <w:rFonts w:ascii="David" w:hAnsi="David" w:cs="David"/>
              </w:rPr>
            </w:pPr>
            <w:r w:rsidRPr="00406F8C">
              <w:rPr>
                <w:rFonts w:ascii="David" w:hAnsi="David" w:cs="David"/>
                <w:rtl/>
              </w:rPr>
              <w:t>ז. וְהָיָה כִּי יָחֵלּוּ הַיְּהוּדִים הַנְּפוֹצִים לְהַאֲמִין בַּמָּשִׁיחַ וְיָחֵלּוּ לְהִקָּבֵץ עַל־פְּנֵי הָאָרֶץ וְכָל־אֲשֶׁר יַאֲמִינוּ בַּמָּשִׁיחַ יִהְיוּ גַם־הֵם לְעַם נָעִים׃</w:t>
            </w:r>
          </w:p>
        </w:tc>
        <w:tc>
          <w:tcPr>
            <w:tcW w:w="4194" w:type="dxa"/>
            <w:tcBorders>
              <w:top w:val="nil"/>
              <w:left w:val="single" w:sz="4" w:space="0" w:color="auto"/>
              <w:bottom w:val="nil"/>
              <w:right w:val="nil"/>
            </w:tcBorders>
          </w:tcPr>
          <w:p w14:paraId="5972248A" w14:textId="42334C84" w:rsidR="007E0C71" w:rsidRPr="007D2AF3" w:rsidRDefault="007E0C71" w:rsidP="007E0C71">
            <w:pPr>
              <w:rPr>
                <w:rFonts w:ascii="David" w:hAnsi="David" w:cs="David"/>
                <w:sz w:val="21"/>
                <w:szCs w:val="21"/>
              </w:rPr>
            </w:pPr>
            <w:r>
              <w:rPr>
                <w:rFonts w:ascii="David" w:hAnsi="David" w:cs="David"/>
                <w:sz w:val="21"/>
                <w:szCs w:val="21"/>
              </w:rPr>
              <w:t xml:space="preserve">7 And it shall come to pass that the Jews which are scattered also shall begin to believe in Christ; and they shall begin to gather in upon the face of the land; and as many as shall believe in Christ shall also become a delightsome people. </w:t>
            </w:r>
          </w:p>
        </w:tc>
      </w:tr>
      <w:tr w:rsidR="007E0C71" w:rsidRPr="007D2AF3" w14:paraId="4AF89950" w14:textId="77777777" w:rsidTr="00994BD9">
        <w:tc>
          <w:tcPr>
            <w:tcW w:w="4194" w:type="dxa"/>
            <w:tcBorders>
              <w:top w:val="nil"/>
              <w:left w:val="nil"/>
              <w:bottom w:val="nil"/>
              <w:right w:val="single" w:sz="4" w:space="0" w:color="auto"/>
            </w:tcBorders>
          </w:tcPr>
          <w:p w14:paraId="240F4DCA" w14:textId="6981AB58" w:rsidR="007E0C71" w:rsidRPr="00406F8C" w:rsidRDefault="007E0C71" w:rsidP="007E0C71">
            <w:pPr>
              <w:bidi/>
              <w:rPr>
                <w:rFonts w:ascii="David" w:hAnsi="David" w:cs="David"/>
              </w:rPr>
            </w:pPr>
            <w:r w:rsidRPr="00406F8C">
              <w:rPr>
                <w:rFonts w:ascii="David" w:hAnsi="David" w:cs="David"/>
                <w:rtl/>
              </w:rPr>
              <w:t>ח. וְהָיָה כִּי יָחֵל יְהוָה אֱלֹהִים מַעֲשֵׂהוּ בְּכָל־הַגּוֹיִם וְהַמִּשְׁפָּחוֹת וְהַלְּשֹׁנוֹת וְהָעַמִּים לְהָשִׁיב אֶת־עַמּוֹ עַל־הָאָרֶץ׃</w:t>
            </w:r>
          </w:p>
        </w:tc>
        <w:tc>
          <w:tcPr>
            <w:tcW w:w="4194" w:type="dxa"/>
            <w:tcBorders>
              <w:top w:val="nil"/>
              <w:left w:val="single" w:sz="4" w:space="0" w:color="auto"/>
              <w:bottom w:val="nil"/>
              <w:right w:val="nil"/>
            </w:tcBorders>
          </w:tcPr>
          <w:p w14:paraId="0AF0996E" w14:textId="59D0179E" w:rsidR="007E0C71" w:rsidRPr="007D2AF3" w:rsidRDefault="007E0C71" w:rsidP="007E0C71">
            <w:pPr>
              <w:rPr>
                <w:rFonts w:ascii="David" w:hAnsi="David" w:cs="David"/>
                <w:sz w:val="21"/>
                <w:szCs w:val="21"/>
              </w:rPr>
            </w:pPr>
            <w:r>
              <w:rPr>
                <w:rFonts w:ascii="David" w:hAnsi="David" w:cs="David"/>
                <w:sz w:val="21"/>
                <w:szCs w:val="21"/>
              </w:rPr>
              <w:t xml:space="preserve">8 And it shall come to pass that the Lord God shall commence his work among all nations, kindreds, tongues, and people, to bring about the restoration of his people upon the earth. </w:t>
            </w:r>
          </w:p>
        </w:tc>
      </w:tr>
      <w:tr w:rsidR="007E0C71" w:rsidRPr="007D2AF3" w14:paraId="3E1E7B0A" w14:textId="77777777" w:rsidTr="00994BD9">
        <w:tc>
          <w:tcPr>
            <w:tcW w:w="4194" w:type="dxa"/>
            <w:tcBorders>
              <w:top w:val="nil"/>
              <w:left w:val="nil"/>
              <w:bottom w:val="nil"/>
              <w:right w:val="single" w:sz="4" w:space="0" w:color="auto"/>
            </w:tcBorders>
          </w:tcPr>
          <w:p w14:paraId="3BC796D1" w14:textId="7C552D35" w:rsidR="007E0C71" w:rsidRPr="00406F8C" w:rsidRDefault="007E0C71" w:rsidP="007E0C71">
            <w:pPr>
              <w:bidi/>
              <w:rPr>
                <w:rFonts w:ascii="David" w:hAnsi="David" w:cs="David"/>
              </w:rPr>
            </w:pPr>
            <w:r w:rsidRPr="00406F8C">
              <w:rPr>
                <w:rFonts w:ascii="David" w:hAnsi="David" w:cs="David"/>
                <w:rtl/>
              </w:rPr>
              <w:t>ט. וּבְצֶדֶק יִשְׁפֹּט יְהוָה אֱלֹהִים דַּלִּים וְיוֹכִיחַ בְּמֵישָׁרִים לְעַנְוֵי אָרֶץ וְהִכָּה אֶרֶץ בְּשֵׁבֶט פִּיו וּבְרוּחַ שְׂפָתָיו יָמִית רָשָׁע׃</w:t>
            </w:r>
          </w:p>
        </w:tc>
        <w:tc>
          <w:tcPr>
            <w:tcW w:w="4194" w:type="dxa"/>
            <w:tcBorders>
              <w:top w:val="nil"/>
              <w:left w:val="single" w:sz="4" w:space="0" w:color="auto"/>
              <w:bottom w:val="nil"/>
              <w:right w:val="nil"/>
            </w:tcBorders>
          </w:tcPr>
          <w:p w14:paraId="4B3AB587" w14:textId="33575D99" w:rsidR="007E0C71" w:rsidRPr="007D2AF3" w:rsidRDefault="007E0C71" w:rsidP="007E0C71">
            <w:pPr>
              <w:rPr>
                <w:rFonts w:ascii="David" w:hAnsi="David" w:cs="David"/>
                <w:sz w:val="21"/>
                <w:szCs w:val="21"/>
              </w:rPr>
            </w:pPr>
            <w:r>
              <w:rPr>
                <w:rFonts w:ascii="David" w:hAnsi="David" w:cs="David"/>
                <w:sz w:val="21"/>
                <w:szCs w:val="21"/>
              </w:rPr>
              <w:t>9 And with righteousness shall the Lord God judge the poor, and reprove with equity for the meek of the earth. And he shall smite the earth with the rod of his mouth; and with the breath of his lips shall he slay the wicked.</w:t>
            </w:r>
          </w:p>
        </w:tc>
      </w:tr>
      <w:tr w:rsidR="007E0C71" w:rsidRPr="007D2AF3" w14:paraId="3262F478" w14:textId="77777777" w:rsidTr="00994BD9">
        <w:tc>
          <w:tcPr>
            <w:tcW w:w="4194" w:type="dxa"/>
            <w:tcBorders>
              <w:top w:val="nil"/>
              <w:left w:val="nil"/>
              <w:bottom w:val="nil"/>
              <w:right w:val="single" w:sz="4" w:space="0" w:color="auto"/>
            </w:tcBorders>
          </w:tcPr>
          <w:p w14:paraId="56600BD8" w14:textId="20180D95" w:rsidR="007E0C71" w:rsidRPr="00406F8C" w:rsidRDefault="007E0C71" w:rsidP="007E0C71">
            <w:pPr>
              <w:bidi/>
              <w:rPr>
                <w:rFonts w:ascii="David" w:hAnsi="David" w:cs="David"/>
              </w:rPr>
            </w:pPr>
            <w:r w:rsidRPr="00406F8C">
              <w:rPr>
                <w:rFonts w:ascii="David" w:hAnsi="David" w:cs="David"/>
                <w:rtl/>
              </w:rPr>
              <w:t>י. כִּי קָרוֹב הַיּוֹם אֲשֶׁר יַעַשׂ יְהוָה אֱלֹהִים מַחֲלֹקֶת גְּדוֹלָה בָּעָם וְאֶת־הָרְשָׁעִים יַשְׁמִיד וְעַל־עַמּוֹ יַחְמֹל וְאַף כִּי יִהְיֶה עָלָיו לְהַשְׁמִיד אֶת־הָרְשָׁעִים בָּאֵשׁ׃</w:t>
            </w:r>
          </w:p>
        </w:tc>
        <w:tc>
          <w:tcPr>
            <w:tcW w:w="4194" w:type="dxa"/>
            <w:tcBorders>
              <w:top w:val="nil"/>
              <w:left w:val="single" w:sz="4" w:space="0" w:color="auto"/>
              <w:bottom w:val="nil"/>
              <w:right w:val="nil"/>
            </w:tcBorders>
          </w:tcPr>
          <w:p w14:paraId="2652C819" w14:textId="77FE7B61" w:rsidR="007E0C71" w:rsidRPr="007D2AF3" w:rsidRDefault="007E0C71" w:rsidP="007E0C71">
            <w:pPr>
              <w:rPr>
                <w:rFonts w:ascii="David" w:hAnsi="David" w:cs="David"/>
                <w:sz w:val="21"/>
                <w:szCs w:val="21"/>
              </w:rPr>
            </w:pPr>
            <w:r>
              <w:rPr>
                <w:rFonts w:ascii="David" w:hAnsi="David" w:cs="David"/>
                <w:sz w:val="21"/>
                <w:szCs w:val="21"/>
              </w:rPr>
              <w:t xml:space="preserve">10 For the time speedily cometh that the Lord God shall cause a great division among the people, and the wicked will he destroy; and he will spare his people, yea, even if it so be that he must destroy the wicked by fire. </w:t>
            </w:r>
          </w:p>
        </w:tc>
      </w:tr>
      <w:tr w:rsidR="007E0C71" w:rsidRPr="007D2AF3" w14:paraId="19495E29" w14:textId="77777777" w:rsidTr="00994BD9">
        <w:tc>
          <w:tcPr>
            <w:tcW w:w="4194" w:type="dxa"/>
            <w:tcBorders>
              <w:top w:val="nil"/>
              <w:left w:val="nil"/>
              <w:bottom w:val="nil"/>
              <w:right w:val="single" w:sz="4" w:space="0" w:color="auto"/>
            </w:tcBorders>
          </w:tcPr>
          <w:p w14:paraId="7970296A" w14:textId="54A1869B" w:rsidR="007E0C71" w:rsidRPr="00406F8C" w:rsidRDefault="007E0C71" w:rsidP="007E0C71">
            <w:pPr>
              <w:bidi/>
              <w:rPr>
                <w:rFonts w:ascii="David" w:hAnsi="David" w:cs="David"/>
              </w:rPr>
            </w:pPr>
            <w:r w:rsidRPr="00406F8C">
              <w:rPr>
                <w:rFonts w:ascii="David" w:hAnsi="David" w:cs="David"/>
                <w:rtl/>
              </w:rPr>
              <w:t>יא. וְהָיָה צֶדֶק אֵזוֹר מָתְנָיו וְהָאֱמוּנָה אֵזוֹר חֲלָצָיו׃</w:t>
            </w:r>
          </w:p>
        </w:tc>
        <w:tc>
          <w:tcPr>
            <w:tcW w:w="4194" w:type="dxa"/>
            <w:tcBorders>
              <w:top w:val="nil"/>
              <w:left w:val="single" w:sz="4" w:space="0" w:color="auto"/>
              <w:bottom w:val="nil"/>
              <w:right w:val="nil"/>
            </w:tcBorders>
          </w:tcPr>
          <w:p w14:paraId="50D32892" w14:textId="65490D49" w:rsidR="007E0C71" w:rsidRPr="007D2AF3" w:rsidRDefault="007E0C71" w:rsidP="007E0C71">
            <w:pPr>
              <w:rPr>
                <w:rFonts w:ascii="David" w:hAnsi="David" w:cs="David"/>
                <w:sz w:val="21"/>
                <w:szCs w:val="21"/>
              </w:rPr>
            </w:pPr>
            <w:r>
              <w:rPr>
                <w:rFonts w:ascii="David" w:hAnsi="David" w:cs="David"/>
                <w:sz w:val="21"/>
                <w:szCs w:val="21"/>
              </w:rPr>
              <w:t xml:space="preserve">11 And righteousness shall be the girdle of his loins, and faithfulness the girdle of his reins. </w:t>
            </w:r>
          </w:p>
        </w:tc>
      </w:tr>
      <w:tr w:rsidR="007E0C71" w:rsidRPr="007D2AF3" w14:paraId="2EAE1812" w14:textId="77777777" w:rsidTr="00994BD9">
        <w:tc>
          <w:tcPr>
            <w:tcW w:w="4194" w:type="dxa"/>
            <w:tcBorders>
              <w:top w:val="nil"/>
              <w:left w:val="nil"/>
              <w:bottom w:val="nil"/>
              <w:right w:val="single" w:sz="4" w:space="0" w:color="auto"/>
            </w:tcBorders>
          </w:tcPr>
          <w:p w14:paraId="5406C43C" w14:textId="7E92A139" w:rsidR="007E0C71" w:rsidRPr="00406F8C" w:rsidRDefault="007E0C71" w:rsidP="007E0C71">
            <w:pPr>
              <w:bidi/>
              <w:rPr>
                <w:rFonts w:ascii="David" w:hAnsi="David" w:cs="David"/>
              </w:rPr>
            </w:pPr>
            <w:r w:rsidRPr="00406F8C">
              <w:rPr>
                <w:rFonts w:ascii="David" w:hAnsi="David" w:cs="David"/>
                <w:rtl/>
              </w:rPr>
              <w:t>יב. וְאָז יָגוּר זְאֵב עִם־כֶּבֶשׂ וְנָמֵר עִם־גְּדִי יִרְבָּץ וְעֵגֶל וּכְפִיר וּמְרִיא יַחְדָּו וְנַעַר קָטֹן נֹהֵג בָּם׃</w:t>
            </w:r>
          </w:p>
        </w:tc>
        <w:tc>
          <w:tcPr>
            <w:tcW w:w="4194" w:type="dxa"/>
            <w:tcBorders>
              <w:top w:val="nil"/>
              <w:left w:val="single" w:sz="4" w:space="0" w:color="auto"/>
              <w:bottom w:val="nil"/>
              <w:right w:val="nil"/>
            </w:tcBorders>
          </w:tcPr>
          <w:p w14:paraId="4FC83970" w14:textId="2316AD71" w:rsidR="007E0C71" w:rsidRPr="007D2AF3" w:rsidRDefault="007E0C71" w:rsidP="007E0C71">
            <w:pPr>
              <w:rPr>
                <w:rFonts w:ascii="David" w:hAnsi="David" w:cs="David"/>
                <w:sz w:val="21"/>
                <w:szCs w:val="21"/>
              </w:rPr>
            </w:pPr>
            <w:r>
              <w:rPr>
                <w:rFonts w:ascii="David" w:hAnsi="David" w:cs="David"/>
                <w:sz w:val="21"/>
                <w:szCs w:val="21"/>
              </w:rPr>
              <w:t xml:space="preserve">12 And then shall the wolf dwell with the lamb; and the leopard shall lie down with the kid, and the calf, and the young lion, and the fatling, together; and a little child shall lead them. </w:t>
            </w:r>
          </w:p>
        </w:tc>
      </w:tr>
      <w:tr w:rsidR="007E0C71" w:rsidRPr="007D2AF3" w14:paraId="67DE47D3" w14:textId="77777777" w:rsidTr="00994BD9">
        <w:tc>
          <w:tcPr>
            <w:tcW w:w="4194" w:type="dxa"/>
            <w:tcBorders>
              <w:top w:val="nil"/>
              <w:left w:val="nil"/>
              <w:bottom w:val="nil"/>
              <w:right w:val="single" w:sz="4" w:space="0" w:color="auto"/>
            </w:tcBorders>
          </w:tcPr>
          <w:p w14:paraId="64AEB620" w14:textId="6614A076" w:rsidR="007E0C71" w:rsidRPr="00406F8C" w:rsidRDefault="007E0C71" w:rsidP="007E0C71">
            <w:pPr>
              <w:bidi/>
              <w:rPr>
                <w:rFonts w:ascii="David" w:hAnsi="David" w:cs="David"/>
              </w:rPr>
            </w:pPr>
            <w:r w:rsidRPr="00406F8C">
              <w:rPr>
                <w:rFonts w:ascii="David" w:hAnsi="David" w:cs="David"/>
                <w:rtl/>
              </w:rPr>
              <w:t>יג. וּפָרָה וָדֹב תִּרְעֶינָה יַחְדָּו יִרְבְּצוּ יַלְדֵיהֶן וְאַרְיֵה כַּבָּקָר יֹאכַל תֶּבֶן׃</w:t>
            </w:r>
          </w:p>
        </w:tc>
        <w:tc>
          <w:tcPr>
            <w:tcW w:w="4194" w:type="dxa"/>
            <w:tcBorders>
              <w:top w:val="nil"/>
              <w:left w:val="single" w:sz="4" w:space="0" w:color="auto"/>
              <w:bottom w:val="nil"/>
              <w:right w:val="nil"/>
            </w:tcBorders>
          </w:tcPr>
          <w:p w14:paraId="4F5053B4" w14:textId="3929F3B3" w:rsidR="007E0C71" w:rsidRPr="007D2AF3" w:rsidRDefault="007E0C71" w:rsidP="007E0C71">
            <w:pPr>
              <w:rPr>
                <w:rFonts w:ascii="David" w:hAnsi="David" w:cs="David"/>
                <w:sz w:val="21"/>
                <w:szCs w:val="21"/>
              </w:rPr>
            </w:pPr>
            <w:r>
              <w:rPr>
                <w:rFonts w:ascii="David" w:hAnsi="David" w:cs="David"/>
                <w:sz w:val="21"/>
                <w:szCs w:val="21"/>
              </w:rPr>
              <w:t xml:space="preserve">13 And the cow and the bear shall feed; their young ones shall lie down together; and the lion shall eat straw like the ox. </w:t>
            </w:r>
          </w:p>
        </w:tc>
      </w:tr>
      <w:tr w:rsidR="007E0C71" w:rsidRPr="007D2AF3" w14:paraId="557648F6" w14:textId="77777777" w:rsidTr="00994BD9">
        <w:tc>
          <w:tcPr>
            <w:tcW w:w="4194" w:type="dxa"/>
            <w:tcBorders>
              <w:top w:val="nil"/>
              <w:left w:val="nil"/>
              <w:bottom w:val="nil"/>
              <w:right w:val="single" w:sz="4" w:space="0" w:color="auto"/>
            </w:tcBorders>
          </w:tcPr>
          <w:p w14:paraId="1CB1DDEA" w14:textId="3F7305E6" w:rsidR="007E0C71" w:rsidRPr="00406F8C" w:rsidRDefault="007E0C71" w:rsidP="007E0C71">
            <w:pPr>
              <w:bidi/>
              <w:rPr>
                <w:rFonts w:ascii="David" w:hAnsi="David" w:cs="David"/>
              </w:rPr>
            </w:pPr>
            <w:r w:rsidRPr="00406F8C">
              <w:rPr>
                <w:rFonts w:ascii="David" w:hAnsi="David" w:cs="David"/>
                <w:rtl/>
              </w:rPr>
              <w:t>יד. וְשִׁעֲשַׁע יוֹנֵק עַל־חֻר פֶּתֶן וְעַל־מְאוּרַת צִפְעוֹנִי גָּמוּל יָדוֹ הָדָה׃</w:t>
            </w:r>
          </w:p>
        </w:tc>
        <w:tc>
          <w:tcPr>
            <w:tcW w:w="4194" w:type="dxa"/>
            <w:tcBorders>
              <w:top w:val="nil"/>
              <w:left w:val="single" w:sz="4" w:space="0" w:color="auto"/>
              <w:bottom w:val="nil"/>
              <w:right w:val="nil"/>
            </w:tcBorders>
          </w:tcPr>
          <w:p w14:paraId="57A80E4F" w14:textId="7F9989CE" w:rsidR="007E0C71" w:rsidRPr="007D2AF3" w:rsidRDefault="007E0C71" w:rsidP="007E0C71">
            <w:pPr>
              <w:rPr>
                <w:rFonts w:ascii="David" w:hAnsi="David" w:cs="David"/>
                <w:sz w:val="21"/>
                <w:szCs w:val="21"/>
              </w:rPr>
            </w:pPr>
            <w:r>
              <w:rPr>
                <w:rFonts w:ascii="David" w:hAnsi="David" w:cs="David"/>
                <w:sz w:val="21"/>
                <w:szCs w:val="21"/>
              </w:rPr>
              <w:t xml:space="preserve">14 And the sucking child shall play on the hole of the asp, and the weaned child shall put his hand on the cockatrice’s den. </w:t>
            </w:r>
          </w:p>
        </w:tc>
      </w:tr>
      <w:tr w:rsidR="007E0C71" w:rsidRPr="007D2AF3" w14:paraId="35D9E101" w14:textId="77777777" w:rsidTr="00994BD9">
        <w:tc>
          <w:tcPr>
            <w:tcW w:w="4194" w:type="dxa"/>
            <w:tcBorders>
              <w:top w:val="nil"/>
              <w:left w:val="nil"/>
              <w:bottom w:val="nil"/>
              <w:right w:val="single" w:sz="4" w:space="0" w:color="auto"/>
            </w:tcBorders>
          </w:tcPr>
          <w:p w14:paraId="0613F63E" w14:textId="76FC3DC0" w:rsidR="007E0C71" w:rsidRPr="00406F8C" w:rsidRDefault="007E0C71" w:rsidP="007E0C71">
            <w:pPr>
              <w:bidi/>
              <w:rPr>
                <w:rFonts w:ascii="David" w:hAnsi="David" w:cs="David"/>
              </w:rPr>
            </w:pPr>
            <w:r w:rsidRPr="00406F8C">
              <w:rPr>
                <w:rFonts w:ascii="David" w:hAnsi="David" w:cs="David"/>
                <w:rtl/>
              </w:rPr>
              <w:lastRenderedPageBreak/>
              <w:t>טו. לֹא־יָרֵעוּ וְלֹא־יַשְׁחִיתוּ בְּכָל־הַר קָדְשִׁי כִּי־מָלְאָה הָאָרֶץ דֵּעָה אֶת־יְהוָה כַּמַּיִם לַיָּם מְכַסִּים׃</w:t>
            </w:r>
          </w:p>
        </w:tc>
        <w:tc>
          <w:tcPr>
            <w:tcW w:w="4194" w:type="dxa"/>
            <w:tcBorders>
              <w:top w:val="nil"/>
              <w:left w:val="single" w:sz="4" w:space="0" w:color="auto"/>
              <w:bottom w:val="nil"/>
              <w:right w:val="nil"/>
            </w:tcBorders>
          </w:tcPr>
          <w:p w14:paraId="6539D872" w14:textId="3D73A943" w:rsidR="007E0C71" w:rsidRPr="007D2AF3" w:rsidRDefault="007E0C71" w:rsidP="007E0C71">
            <w:pPr>
              <w:rPr>
                <w:rFonts w:ascii="David" w:hAnsi="David" w:cs="David"/>
                <w:sz w:val="21"/>
                <w:szCs w:val="21"/>
              </w:rPr>
            </w:pPr>
            <w:r>
              <w:rPr>
                <w:rFonts w:ascii="David" w:hAnsi="David" w:cs="David"/>
                <w:sz w:val="21"/>
                <w:szCs w:val="21"/>
              </w:rPr>
              <w:t xml:space="preserve">15 They shall not hurt nor destroy in all my holy mountain; for the earth shall be full of the knowledge of the Lord as the waters cover the sea. </w:t>
            </w:r>
          </w:p>
        </w:tc>
      </w:tr>
      <w:tr w:rsidR="007E0C71" w:rsidRPr="007D2AF3" w14:paraId="0299C2D3" w14:textId="77777777" w:rsidTr="00994BD9">
        <w:tc>
          <w:tcPr>
            <w:tcW w:w="4194" w:type="dxa"/>
            <w:tcBorders>
              <w:top w:val="nil"/>
              <w:left w:val="nil"/>
              <w:bottom w:val="nil"/>
              <w:right w:val="single" w:sz="4" w:space="0" w:color="auto"/>
            </w:tcBorders>
          </w:tcPr>
          <w:p w14:paraId="76ABF643" w14:textId="53608798" w:rsidR="007E0C71" w:rsidRPr="00406F8C" w:rsidRDefault="007E0C71" w:rsidP="007E0C71">
            <w:pPr>
              <w:bidi/>
              <w:rPr>
                <w:rFonts w:ascii="David" w:hAnsi="David" w:cs="David"/>
              </w:rPr>
            </w:pPr>
            <w:r w:rsidRPr="00406F8C">
              <w:rPr>
                <w:rFonts w:ascii="David" w:hAnsi="David" w:cs="David"/>
                <w:rtl/>
              </w:rPr>
              <w:t>טז. לָכֵן יִוָּדְעוּ דִּבְרֵי כָל־הַגּוֹיִם כָּל־הַדְּבָרִים יִוָּדְעוּ לִבְנֵי הָאָדָם׃</w:t>
            </w:r>
          </w:p>
        </w:tc>
        <w:tc>
          <w:tcPr>
            <w:tcW w:w="4194" w:type="dxa"/>
            <w:tcBorders>
              <w:top w:val="nil"/>
              <w:left w:val="single" w:sz="4" w:space="0" w:color="auto"/>
              <w:bottom w:val="nil"/>
              <w:right w:val="nil"/>
            </w:tcBorders>
          </w:tcPr>
          <w:p w14:paraId="77316EE5" w14:textId="0F53439B" w:rsidR="007E0C71" w:rsidRPr="007D2AF3" w:rsidRDefault="007E0C71" w:rsidP="007E0C71">
            <w:pPr>
              <w:rPr>
                <w:rFonts w:ascii="David" w:hAnsi="David" w:cs="David"/>
                <w:sz w:val="21"/>
                <w:szCs w:val="21"/>
              </w:rPr>
            </w:pPr>
            <w:r>
              <w:rPr>
                <w:rFonts w:ascii="David" w:hAnsi="David" w:cs="David"/>
                <w:sz w:val="21"/>
                <w:szCs w:val="21"/>
              </w:rPr>
              <w:t xml:space="preserve">16 Wherefore, the things of all nations shall be made known; yea, all things shall be made known unto the children of men. </w:t>
            </w:r>
          </w:p>
        </w:tc>
      </w:tr>
      <w:tr w:rsidR="007E0C71" w:rsidRPr="007D2AF3" w14:paraId="5FD3DBDD" w14:textId="77777777" w:rsidTr="00994BD9">
        <w:tc>
          <w:tcPr>
            <w:tcW w:w="4194" w:type="dxa"/>
            <w:tcBorders>
              <w:top w:val="nil"/>
              <w:left w:val="nil"/>
              <w:bottom w:val="nil"/>
              <w:right w:val="single" w:sz="4" w:space="0" w:color="auto"/>
            </w:tcBorders>
          </w:tcPr>
          <w:p w14:paraId="06235656" w14:textId="33E5B26D" w:rsidR="007E0C71" w:rsidRPr="00406F8C" w:rsidRDefault="007E0C71" w:rsidP="007E0C71">
            <w:pPr>
              <w:bidi/>
              <w:rPr>
                <w:rFonts w:ascii="David" w:hAnsi="David" w:cs="David"/>
              </w:rPr>
            </w:pPr>
            <w:r w:rsidRPr="00406F8C">
              <w:rPr>
                <w:rFonts w:ascii="David" w:hAnsi="David" w:cs="David"/>
                <w:rtl/>
              </w:rPr>
              <w:t>יז. אֵין דָּבָר נִסְתָּר אֲשֶׁר לֹא יִגָּלֶה אֵין מַעֲשֵׂה חֹשֶׁךְ אֲשֶׁר לֹא יֵרָאֶה בָאוֹר וְאֵין דָּבָר חָתוּם עַל־הָאָרֶץ אֲשֶׁר לֹא יֻתַּר׃</w:t>
            </w:r>
          </w:p>
        </w:tc>
        <w:tc>
          <w:tcPr>
            <w:tcW w:w="4194" w:type="dxa"/>
            <w:tcBorders>
              <w:top w:val="nil"/>
              <w:left w:val="single" w:sz="4" w:space="0" w:color="auto"/>
              <w:bottom w:val="nil"/>
              <w:right w:val="nil"/>
            </w:tcBorders>
          </w:tcPr>
          <w:p w14:paraId="3E782D18" w14:textId="4C842A70" w:rsidR="007E0C71" w:rsidRPr="007D2AF3" w:rsidRDefault="007E0C71" w:rsidP="007E0C71">
            <w:pPr>
              <w:rPr>
                <w:rFonts w:ascii="David" w:hAnsi="David" w:cs="David"/>
                <w:sz w:val="21"/>
                <w:szCs w:val="21"/>
              </w:rPr>
            </w:pPr>
            <w:r>
              <w:rPr>
                <w:rFonts w:ascii="David" w:hAnsi="David" w:cs="David"/>
                <w:sz w:val="21"/>
                <w:szCs w:val="21"/>
              </w:rPr>
              <w:t>17 There is nothing which is secret save it shall be revealed; there is no work of darkness save it shall be made manifest in the light; and there is nothing which is sealed upon the earth save it shall be loosed.</w:t>
            </w:r>
          </w:p>
        </w:tc>
      </w:tr>
      <w:tr w:rsidR="007E0C71" w:rsidRPr="007D2AF3" w14:paraId="5DA68481" w14:textId="77777777" w:rsidTr="00994BD9">
        <w:tc>
          <w:tcPr>
            <w:tcW w:w="4194" w:type="dxa"/>
            <w:tcBorders>
              <w:top w:val="nil"/>
              <w:left w:val="nil"/>
              <w:bottom w:val="nil"/>
              <w:right w:val="single" w:sz="4" w:space="0" w:color="auto"/>
            </w:tcBorders>
          </w:tcPr>
          <w:p w14:paraId="78A418FD" w14:textId="67F67794" w:rsidR="007E0C71" w:rsidRPr="00406F8C" w:rsidRDefault="007E0C71" w:rsidP="007E0C71">
            <w:pPr>
              <w:bidi/>
              <w:rPr>
                <w:rFonts w:ascii="David" w:hAnsi="David" w:cs="David"/>
              </w:rPr>
            </w:pPr>
            <w:r w:rsidRPr="00406F8C">
              <w:rPr>
                <w:rFonts w:ascii="David" w:hAnsi="David" w:cs="David"/>
                <w:rtl/>
              </w:rPr>
              <w:t>יח. לָכֵן כָּל־הַדְּבָרִים אֲשֶׁר נִגְלוּ לִבְנֵי הָאָדָם גָּלוֹת יִגָּלוּ בַּיּוֹם הַהוּא וְלֹא־יִהְיֶה עוֹד לְהַשָּׂטָן כֹּחַ עַל־לְבַב בְּנֵי הָאָדָם יָמִים רַבִּים׃ וְעַתָּה אַחַי הָאֲהוּבִים הִנְנִי מְכַלֶּה אֶת־דְּבָרָי׃</w:t>
            </w:r>
          </w:p>
        </w:tc>
        <w:tc>
          <w:tcPr>
            <w:tcW w:w="4194" w:type="dxa"/>
            <w:tcBorders>
              <w:top w:val="nil"/>
              <w:left w:val="single" w:sz="4" w:space="0" w:color="auto"/>
              <w:bottom w:val="nil"/>
              <w:right w:val="nil"/>
            </w:tcBorders>
          </w:tcPr>
          <w:p w14:paraId="58C334B0" w14:textId="77777777" w:rsidR="007E0C71" w:rsidRDefault="007E0C71" w:rsidP="007E0C71">
            <w:pPr>
              <w:rPr>
                <w:rFonts w:ascii="David" w:hAnsi="David" w:cs="David"/>
                <w:sz w:val="21"/>
                <w:szCs w:val="21"/>
              </w:rPr>
            </w:pPr>
            <w:r>
              <w:rPr>
                <w:rFonts w:ascii="David" w:hAnsi="David" w:cs="David"/>
                <w:sz w:val="21"/>
                <w:szCs w:val="21"/>
              </w:rPr>
              <w:t>18 Wherefore, all things which have been revealed unto the children of men shall at that day be revealed; and Satan shall have power over the hearts of the children of men no more, for a long time. And now, my beloved brethren, I make an end of my sayings.</w:t>
            </w:r>
          </w:p>
          <w:p w14:paraId="2366CCC2" w14:textId="055CEB80" w:rsidR="007E0C71" w:rsidRPr="007D2AF3" w:rsidRDefault="007E0C71" w:rsidP="007E0C71">
            <w:pPr>
              <w:rPr>
                <w:rFonts w:ascii="David" w:hAnsi="David" w:cs="David"/>
                <w:sz w:val="21"/>
                <w:szCs w:val="21"/>
              </w:rPr>
            </w:pPr>
          </w:p>
        </w:tc>
      </w:tr>
      <w:tr w:rsidR="007E0C71" w:rsidRPr="007D2AF3" w14:paraId="583623D3" w14:textId="77777777" w:rsidTr="00994BD9">
        <w:tc>
          <w:tcPr>
            <w:tcW w:w="4194" w:type="dxa"/>
            <w:tcBorders>
              <w:top w:val="nil"/>
              <w:left w:val="nil"/>
              <w:bottom w:val="nil"/>
              <w:right w:val="single" w:sz="4" w:space="0" w:color="auto"/>
            </w:tcBorders>
          </w:tcPr>
          <w:p w14:paraId="3E9F9D54" w14:textId="4FD17799" w:rsidR="007E0C71" w:rsidRPr="00406F8C" w:rsidRDefault="007E0C71" w:rsidP="007E0C71">
            <w:pPr>
              <w:bidi/>
              <w:jc w:val="center"/>
              <w:rPr>
                <w:rFonts w:ascii="David" w:hAnsi="David" w:cs="David"/>
                <w:b/>
                <w:bCs/>
              </w:rPr>
            </w:pPr>
            <w:r w:rsidRPr="00406F8C">
              <w:rPr>
                <w:rFonts w:ascii="David" w:hAnsi="David" w:cs="David"/>
                <w:bCs/>
                <w:rtl/>
              </w:rPr>
              <w:t>פרק לא</w:t>
            </w:r>
          </w:p>
        </w:tc>
        <w:tc>
          <w:tcPr>
            <w:tcW w:w="4194" w:type="dxa"/>
            <w:tcBorders>
              <w:top w:val="nil"/>
              <w:left w:val="single" w:sz="4" w:space="0" w:color="auto"/>
              <w:bottom w:val="nil"/>
              <w:right w:val="nil"/>
            </w:tcBorders>
          </w:tcPr>
          <w:p w14:paraId="39C9FC8D" w14:textId="53C91DB3" w:rsidR="007E0C71" w:rsidRPr="007D2AF3" w:rsidRDefault="007E0C71" w:rsidP="007E0C71">
            <w:pPr>
              <w:jc w:val="center"/>
              <w:rPr>
                <w:rFonts w:ascii="David" w:hAnsi="David" w:cs="David"/>
                <w:sz w:val="21"/>
                <w:szCs w:val="21"/>
              </w:rPr>
            </w:pPr>
            <w:r>
              <w:rPr>
                <w:rFonts w:ascii="David" w:hAnsi="David" w:cs="David"/>
                <w:b/>
                <w:bCs/>
                <w:sz w:val="21"/>
                <w:szCs w:val="21"/>
              </w:rPr>
              <w:t>Chapter 31</w:t>
            </w:r>
          </w:p>
        </w:tc>
      </w:tr>
      <w:tr w:rsidR="007E0C71" w:rsidRPr="007D2AF3" w14:paraId="30094320" w14:textId="77777777" w:rsidTr="00994BD9">
        <w:tc>
          <w:tcPr>
            <w:tcW w:w="4194" w:type="dxa"/>
            <w:tcBorders>
              <w:top w:val="nil"/>
              <w:left w:val="nil"/>
              <w:bottom w:val="nil"/>
              <w:right w:val="single" w:sz="4" w:space="0" w:color="auto"/>
            </w:tcBorders>
          </w:tcPr>
          <w:p w14:paraId="05C05F00" w14:textId="5E87CB75" w:rsidR="007E0C71" w:rsidRPr="00406F8C" w:rsidRDefault="007E0C71" w:rsidP="007E0C71">
            <w:pPr>
              <w:bidi/>
              <w:rPr>
                <w:rFonts w:ascii="David" w:hAnsi="David" w:cs="David"/>
                <w:b/>
                <w:bCs/>
              </w:rPr>
            </w:pPr>
            <w:r w:rsidRPr="00406F8C">
              <w:rPr>
                <w:rFonts w:ascii="David" w:hAnsi="David" w:cs="David"/>
                <w:rtl/>
              </w:rPr>
              <w:t>א. וְעַתָּה אֲכַלֶּה נְפִי אֶת־נְבוּאָתִי אֲלֵיכֶם אַחַי הָאֲהוּבִים וְלֹא אוּכַל לִכְתֹּב כִּי אִם־דְּבָרִים מְעַטִּים אֲשֶׁר יָדֹעַ יָדַעְתִּי כִּי הָיֹה יִהְיוּ וְלֹא אוּכַל לִכְתֹּב כִּי אִם־מְעַט מִדִּבְרֵי אָחִי יַעֲקֹב׃</w:t>
            </w:r>
          </w:p>
        </w:tc>
        <w:tc>
          <w:tcPr>
            <w:tcW w:w="4194" w:type="dxa"/>
            <w:tcBorders>
              <w:top w:val="nil"/>
              <w:left w:val="single" w:sz="4" w:space="0" w:color="auto"/>
              <w:bottom w:val="nil"/>
              <w:right w:val="nil"/>
            </w:tcBorders>
          </w:tcPr>
          <w:p w14:paraId="14EA9168" w14:textId="45EB6F3B" w:rsidR="007E0C71" w:rsidRPr="00442C96" w:rsidRDefault="007E0C71" w:rsidP="007E0C71">
            <w:pPr>
              <w:rPr>
                <w:rFonts w:ascii="David" w:hAnsi="David" w:cs="David"/>
                <w:b/>
                <w:bCs/>
                <w:sz w:val="21"/>
                <w:szCs w:val="21"/>
              </w:rPr>
            </w:pPr>
            <w:r>
              <w:rPr>
                <w:rFonts w:ascii="David" w:hAnsi="David" w:cs="David"/>
                <w:sz w:val="21"/>
                <w:szCs w:val="21"/>
              </w:rPr>
              <w:t>1 And now I, Nephi, make an end of my prophesying unto you, my beloved brethren. And I cannot write but a few things, which I know must surely come to pass; neither can I write but a few of the words of my brother Jacob.</w:t>
            </w:r>
          </w:p>
        </w:tc>
      </w:tr>
      <w:tr w:rsidR="007E0C71" w:rsidRPr="007D2AF3" w14:paraId="6E60E48F" w14:textId="77777777" w:rsidTr="00994BD9">
        <w:tc>
          <w:tcPr>
            <w:tcW w:w="4194" w:type="dxa"/>
            <w:tcBorders>
              <w:top w:val="nil"/>
              <w:left w:val="nil"/>
              <w:bottom w:val="nil"/>
              <w:right w:val="single" w:sz="4" w:space="0" w:color="auto"/>
            </w:tcBorders>
          </w:tcPr>
          <w:p w14:paraId="4009265E" w14:textId="6A6B8DC1" w:rsidR="007E0C71" w:rsidRPr="00406F8C" w:rsidRDefault="007E0C71" w:rsidP="007E0C71">
            <w:pPr>
              <w:bidi/>
              <w:rPr>
                <w:rFonts w:ascii="David" w:hAnsi="David" w:cs="David"/>
              </w:rPr>
            </w:pPr>
            <w:r w:rsidRPr="00406F8C">
              <w:rPr>
                <w:rFonts w:ascii="David" w:hAnsi="David" w:cs="David"/>
                <w:rtl/>
              </w:rPr>
              <w:t>ב. לָכֵן הַדְּבָרִים אֲשֶׁר כָּתַבְתִּי דַּי לִי זוּלָתִי דְבָרִים מְעַטִּים אֲשֶׁר עָלַי לְדַבֵּר עַל־תּוֹרַת הַמָּשִׁיחַ לָכֵן אֲדַבְּרָה אֲלֵיכֶם בְּיֹשֶׁר כְּיֹשֶׁר נְבוּאָתִי׃</w:t>
            </w:r>
          </w:p>
        </w:tc>
        <w:tc>
          <w:tcPr>
            <w:tcW w:w="4194" w:type="dxa"/>
            <w:tcBorders>
              <w:top w:val="nil"/>
              <w:left w:val="single" w:sz="4" w:space="0" w:color="auto"/>
              <w:bottom w:val="nil"/>
              <w:right w:val="nil"/>
            </w:tcBorders>
          </w:tcPr>
          <w:p w14:paraId="51999AE5" w14:textId="303FD7CC" w:rsidR="007E0C71" w:rsidRPr="007D2AF3" w:rsidRDefault="007E0C71" w:rsidP="007E0C71">
            <w:pPr>
              <w:rPr>
                <w:rFonts w:ascii="David" w:hAnsi="David" w:cs="David"/>
                <w:sz w:val="21"/>
                <w:szCs w:val="21"/>
              </w:rPr>
            </w:pPr>
            <w:r>
              <w:rPr>
                <w:rFonts w:ascii="David" w:hAnsi="David" w:cs="David"/>
                <w:sz w:val="21"/>
                <w:szCs w:val="21"/>
              </w:rPr>
              <w:t>2 Wherefore, the things which I have written sufficeth me, save it be a few words which I must speak concerning the doctrine of Christ; wherefore, I shall speak unto you plainly, according to the plainness of my prophesying.</w:t>
            </w:r>
          </w:p>
        </w:tc>
      </w:tr>
      <w:tr w:rsidR="007E0C71" w:rsidRPr="007D2AF3" w14:paraId="162D3C29" w14:textId="77777777" w:rsidTr="00994BD9">
        <w:tc>
          <w:tcPr>
            <w:tcW w:w="4194" w:type="dxa"/>
            <w:tcBorders>
              <w:top w:val="nil"/>
              <w:left w:val="nil"/>
              <w:bottom w:val="nil"/>
              <w:right w:val="single" w:sz="4" w:space="0" w:color="auto"/>
            </w:tcBorders>
          </w:tcPr>
          <w:p w14:paraId="542B762B" w14:textId="575A0EF7" w:rsidR="007E0C71" w:rsidRPr="00406F8C" w:rsidRDefault="007E0C71" w:rsidP="007E0C71">
            <w:pPr>
              <w:bidi/>
              <w:rPr>
                <w:rFonts w:ascii="David" w:hAnsi="David" w:cs="David"/>
              </w:rPr>
            </w:pPr>
            <w:r w:rsidRPr="00406F8C">
              <w:rPr>
                <w:rFonts w:ascii="David" w:hAnsi="David" w:cs="David"/>
                <w:rtl/>
              </w:rPr>
              <w:t>ג. כִּי תִתְעַנֵּג נַפְשִׁי בַּיֹּשֶׁר כִּי כָּכָה יַעֲשֶׂה יְהוָה אֱלֹהִים בִּבְנֵי הָאָדָם כִּי יִתֵּן יְהוָה אֱלֹהִים אוֹר לַבִּינָה כִּי יְדַבֵּר אֶל־בְּנֵי הָאָדָם כִּלְשׁוֹנָם לִבִינָתָם׃</w:t>
            </w:r>
          </w:p>
        </w:tc>
        <w:tc>
          <w:tcPr>
            <w:tcW w:w="4194" w:type="dxa"/>
            <w:tcBorders>
              <w:top w:val="nil"/>
              <w:left w:val="single" w:sz="4" w:space="0" w:color="auto"/>
              <w:bottom w:val="nil"/>
              <w:right w:val="nil"/>
            </w:tcBorders>
          </w:tcPr>
          <w:p w14:paraId="0CD81BD6" w14:textId="53FCA044" w:rsidR="007E0C71" w:rsidRPr="007D2AF3" w:rsidRDefault="007E0C71" w:rsidP="007E0C71">
            <w:pPr>
              <w:rPr>
                <w:rFonts w:ascii="David" w:hAnsi="David" w:cs="David"/>
                <w:sz w:val="21"/>
                <w:szCs w:val="21"/>
              </w:rPr>
            </w:pPr>
            <w:r>
              <w:rPr>
                <w:rFonts w:ascii="David" w:hAnsi="David" w:cs="David"/>
                <w:sz w:val="21"/>
                <w:szCs w:val="21"/>
              </w:rPr>
              <w:t xml:space="preserve">3 For my soul delighteth in plainness; for after this manner doth the Lord God work among the children of men. For the Lord God giveth light unto the under– standing; for he speaketh unto men according to their language, unto their understanding. </w:t>
            </w:r>
          </w:p>
        </w:tc>
      </w:tr>
      <w:tr w:rsidR="007E0C71" w:rsidRPr="007D2AF3" w14:paraId="6069AE42" w14:textId="77777777" w:rsidTr="00994BD9">
        <w:tc>
          <w:tcPr>
            <w:tcW w:w="4194" w:type="dxa"/>
            <w:tcBorders>
              <w:top w:val="nil"/>
              <w:left w:val="nil"/>
              <w:bottom w:val="nil"/>
              <w:right w:val="single" w:sz="4" w:space="0" w:color="auto"/>
            </w:tcBorders>
          </w:tcPr>
          <w:p w14:paraId="1CEECB11" w14:textId="66B73E1B" w:rsidR="007E0C71" w:rsidRPr="00406F8C" w:rsidRDefault="007E0C71" w:rsidP="007E0C71">
            <w:pPr>
              <w:bidi/>
              <w:rPr>
                <w:rFonts w:ascii="David" w:hAnsi="David" w:cs="David"/>
              </w:rPr>
            </w:pPr>
            <w:r w:rsidRPr="00406F8C">
              <w:rPr>
                <w:rFonts w:ascii="David" w:hAnsi="David" w:cs="David"/>
                <w:rtl/>
              </w:rPr>
              <w:t>ד. לָכֵן חָפַצְתִּי כִּי תִזְכְּרוּ אֲשֶׁר דִּבַּרְתִּי אֲלֵיכֶם עַל־הַנָּבִיא אֲשֶׁר הֶרְאַנִי יְהוָה אֲשֶׁר יִטְבֹּל אֶת־שֵׂה הָאֱלֹהִים אֲשֶׁר יָסִיר חַטֹּאת הָעוֹלָם׃</w:t>
            </w:r>
          </w:p>
        </w:tc>
        <w:tc>
          <w:tcPr>
            <w:tcW w:w="4194" w:type="dxa"/>
            <w:tcBorders>
              <w:top w:val="nil"/>
              <w:left w:val="single" w:sz="4" w:space="0" w:color="auto"/>
              <w:bottom w:val="nil"/>
              <w:right w:val="nil"/>
            </w:tcBorders>
          </w:tcPr>
          <w:p w14:paraId="59B08FA5" w14:textId="3211212F" w:rsidR="007E0C71" w:rsidRPr="007D2AF3" w:rsidRDefault="007E0C71" w:rsidP="007E0C71">
            <w:pPr>
              <w:rPr>
                <w:rFonts w:ascii="David" w:hAnsi="David" w:cs="David"/>
                <w:sz w:val="21"/>
                <w:szCs w:val="21"/>
              </w:rPr>
            </w:pPr>
            <w:r>
              <w:rPr>
                <w:rFonts w:ascii="David" w:hAnsi="David" w:cs="David"/>
                <w:sz w:val="21"/>
                <w:szCs w:val="21"/>
              </w:rPr>
              <w:t>4 Wherefore, I would that ye should remember that I have spoken unto you concerning that prophet which the Lord showed unto me, that should baptize the Lamb of God, which should take away the sins of the world.</w:t>
            </w:r>
          </w:p>
        </w:tc>
      </w:tr>
      <w:tr w:rsidR="007E0C71" w:rsidRPr="007D2AF3" w14:paraId="514F111D" w14:textId="77777777" w:rsidTr="00994BD9">
        <w:tc>
          <w:tcPr>
            <w:tcW w:w="4194" w:type="dxa"/>
            <w:tcBorders>
              <w:top w:val="nil"/>
              <w:left w:val="nil"/>
              <w:bottom w:val="nil"/>
              <w:right w:val="single" w:sz="4" w:space="0" w:color="auto"/>
            </w:tcBorders>
          </w:tcPr>
          <w:p w14:paraId="2A1BA409" w14:textId="269B668F" w:rsidR="007E0C71" w:rsidRPr="00406F8C" w:rsidRDefault="007E0C71" w:rsidP="007E0C71">
            <w:pPr>
              <w:bidi/>
              <w:rPr>
                <w:rFonts w:ascii="David" w:hAnsi="David" w:cs="David"/>
              </w:rPr>
            </w:pPr>
            <w:r w:rsidRPr="00406F8C">
              <w:rPr>
                <w:rFonts w:ascii="David" w:hAnsi="David" w:cs="David"/>
                <w:rtl/>
              </w:rPr>
              <w:t>ה. וְעַתָּה אִם־שֵׂה הָאֱלֹהִים וְהוּא קָדוֹשׁ הָיָה לוֹ צֹרֶךְ לְהִטָּבֵל בַּמַּיִם לְמַלֵּא כָל־צְדָקָה הוֹי כַּמָּה יוֹתֵר עָלֵינוּ אֲנַחְנוּ הַטְּמֵאִים לְהִטָּבֵל אַף בַּמָּיִם׃</w:t>
            </w:r>
          </w:p>
        </w:tc>
        <w:tc>
          <w:tcPr>
            <w:tcW w:w="4194" w:type="dxa"/>
            <w:tcBorders>
              <w:top w:val="nil"/>
              <w:left w:val="single" w:sz="4" w:space="0" w:color="auto"/>
              <w:bottom w:val="nil"/>
              <w:right w:val="nil"/>
            </w:tcBorders>
          </w:tcPr>
          <w:p w14:paraId="6583A1E7" w14:textId="7A259343" w:rsidR="007E0C71" w:rsidRPr="007D2AF3" w:rsidRDefault="007E0C71" w:rsidP="007E0C71">
            <w:pPr>
              <w:rPr>
                <w:rFonts w:ascii="David" w:hAnsi="David" w:cs="David"/>
                <w:sz w:val="21"/>
                <w:szCs w:val="21"/>
              </w:rPr>
            </w:pPr>
            <w:r>
              <w:rPr>
                <w:rFonts w:ascii="David" w:hAnsi="David" w:cs="David"/>
                <w:sz w:val="21"/>
                <w:szCs w:val="21"/>
              </w:rPr>
              <w:t>5 And now, if the Lamb of God, he being holy, should have need to be baptized by water, to fulfil all righteousness, O then, how much more need have we, being unholy, to be baptized, yea, even by water!</w:t>
            </w:r>
          </w:p>
        </w:tc>
      </w:tr>
      <w:tr w:rsidR="007E0C71" w:rsidRPr="007D2AF3" w14:paraId="61505808" w14:textId="77777777" w:rsidTr="00994BD9">
        <w:tc>
          <w:tcPr>
            <w:tcW w:w="4194" w:type="dxa"/>
            <w:tcBorders>
              <w:top w:val="nil"/>
              <w:left w:val="nil"/>
              <w:bottom w:val="nil"/>
              <w:right w:val="single" w:sz="4" w:space="0" w:color="auto"/>
            </w:tcBorders>
          </w:tcPr>
          <w:p w14:paraId="2B7A0CC5" w14:textId="300FC85A" w:rsidR="007E0C71" w:rsidRPr="00406F8C" w:rsidRDefault="007E0C71" w:rsidP="007E0C71">
            <w:pPr>
              <w:bidi/>
              <w:rPr>
                <w:rFonts w:ascii="David" w:hAnsi="David" w:cs="David"/>
              </w:rPr>
            </w:pPr>
            <w:r w:rsidRPr="00406F8C">
              <w:rPr>
                <w:rFonts w:ascii="David" w:hAnsi="David" w:cs="David"/>
                <w:rtl/>
              </w:rPr>
              <w:t>ו. וְעַתָּה אֶשְׁאַל מִכֶּם אַחַי הָאֲהוּבִים בַּמֶּה מִלֵּא שֵׂה הָאֱלֹהִים כָּל־צְדָקָה בְּהִטָּבְלוֹ בַמָּיִם׃</w:t>
            </w:r>
          </w:p>
        </w:tc>
        <w:tc>
          <w:tcPr>
            <w:tcW w:w="4194" w:type="dxa"/>
            <w:tcBorders>
              <w:top w:val="nil"/>
              <w:left w:val="single" w:sz="4" w:space="0" w:color="auto"/>
              <w:bottom w:val="nil"/>
              <w:right w:val="nil"/>
            </w:tcBorders>
          </w:tcPr>
          <w:p w14:paraId="05E70984" w14:textId="2E2688B6" w:rsidR="007E0C71" w:rsidRPr="007D2AF3" w:rsidRDefault="007E0C71" w:rsidP="007E0C71">
            <w:pPr>
              <w:rPr>
                <w:rFonts w:ascii="David" w:hAnsi="David" w:cs="David"/>
                <w:sz w:val="21"/>
                <w:szCs w:val="21"/>
              </w:rPr>
            </w:pPr>
            <w:r>
              <w:rPr>
                <w:rFonts w:ascii="David" w:hAnsi="David" w:cs="David"/>
                <w:sz w:val="21"/>
                <w:szCs w:val="21"/>
              </w:rPr>
              <w:t>6 And now, I would ask of you, my beloved brethren, wherein the Lamb of God did fulfil all righteousness in being baptized by water?</w:t>
            </w:r>
          </w:p>
        </w:tc>
      </w:tr>
      <w:tr w:rsidR="007E0C71" w:rsidRPr="007D2AF3" w14:paraId="624E0438" w14:textId="77777777" w:rsidTr="00994BD9">
        <w:tc>
          <w:tcPr>
            <w:tcW w:w="4194" w:type="dxa"/>
            <w:tcBorders>
              <w:top w:val="nil"/>
              <w:left w:val="nil"/>
              <w:bottom w:val="nil"/>
              <w:right w:val="single" w:sz="4" w:space="0" w:color="auto"/>
            </w:tcBorders>
          </w:tcPr>
          <w:p w14:paraId="3DDD785C" w14:textId="74C53EFE" w:rsidR="007E0C71" w:rsidRPr="00406F8C" w:rsidRDefault="007E0C71" w:rsidP="007E0C71">
            <w:pPr>
              <w:bidi/>
              <w:rPr>
                <w:rFonts w:ascii="David" w:hAnsi="David" w:cs="David"/>
              </w:rPr>
            </w:pPr>
            <w:r w:rsidRPr="00406F8C">
              <w:rPr>
                <w:rFonts w:ascii="David" w:hAnsi="David" w:cs="David"/>
                <w:rtl/>
              </w:rPr>
              <w:t>ז. הֲלֹא יְדַעְתֶּם כִּי קָדוֹשׁ הוּא אַךְ אַף כִּי קָדוֹשׁ הוּא הֶרְאָה לִבְנֵי הָאָדָם כִּי בַבָּשָׂר יִשְׁפִּיל עַצְמוֹ לִפְנֵי הָאָב וַיָּעַד לָאָב כִּי יִשְׁמַע לוֹ לִשְׁמֹר מִצְוֹתָיו׃</w:t>
            </w:r>
          </w:p>
        </w:tc>
        <w:tc>
          <w:tcPr>
            <w:tcW w:w="4194" w:type="dxa"/>
            <w:tcBorders>
              <w:top w:val="nil"/>
              <w:left w:val="single" w:sz="4" w:space="0" w:color="auto"/>
              <w:bottom w:val="nil"/>
              <w:right w:val="nil"/>
            </w:tcBorders>
          </w:tcPr>
          <w:p w14:paraId="0B64C454" w14:textId="140A738D" w:rsidR="007E0C71" w:rsidRPr="007D2AF3" w:rsidRDefault="007E0C71" w:rsidP="007E0C71">
            <w:pPr>
              <w:rPr>
                <w:rFonts w:ascii="David" w:hAnsi="David" w:cs="David"/>
                <w:sz w:val="21"/>
                <w:szCs w:val="21"/>
              </w:rPr>
            </w:pPr>
            <w:r>
              <w:rPr>
                <w:rFonts w:ascii="David" w:hAnsi="David" w:cs="David"/>
                <w:sz w:val="21"/>
                <w:szCs w:val="21"/>
              </w:rPr>
              <w:t>7 Know ye not that he was holy? But notwithstanding he being holy, he showeth unto the children of men that, according to the flesh he humbleth himself before the Father, and witnesseth unto the Father that he would be obedient unto him in keeping his commandments.</w:t>
            </w:r>
          </w:p>
        </w:tc>
      </w:tr>
      <w:tr w:rsidR="007E0C71" w:rsidRPr="007D2AF3" w14:paraId="6604C5F6" w14:textId="77777777" w:rsidTr="00994BD9">
        <w:tc>
          <w:tcPr>
            <w:tcW w:w="4194" w:type="dxa"/>
            <w:tcBorders>
              <w:top w:val="nil"/>
              <w:left w:val="nil"/>
              <w:bottom w:val="nil"/>
              <w:right w:val="single" w:sz="4" w:space="0" w:color="auto"/>
            </w:tcBorders>
          </w:tcPr>
          <w:p w14:paraId="045A4C0D" w14:textId="21D4CAE1" w:rsidR="007E0C71" w:rsidRPr="00406F8C" w:rsidRDefault="007E0C71" w:rsidP="007E0C71">
            <w:pPr>
              <w:bidi/>
              <w:rPr>
                <w:rFonts w:ascii="David" w:hAnsi="David" w:cs="David"/>
              </w:rPr>
            </w:pPr>
            <w:r w:rsidRPr="00406F8C">
              <w:rPr>
                <w:rFonts w:ascii="David" w:hAnsi="David" w:cs="David"/>
                <w:rtl/>
              </w:rPr>
              <w:lastRenderedPageBreak/>
              <w:t>ח. לָכֵן אַחֲרֵי אֲשֶׁר נִטְבַּל בַּמַּיִם יָרְדָה רוּחַ הַקֹּדֶשׁ עָלָיו בִּדְמוּת יוֹנָה׃</w:t>
            </w:r>
          </w:p>
        </w:tc>
        <w:tc>
          <w:tcPr>
            <w:tcW w:w="4194" w:type="dxa"/>
            <w:tcBorders>
              <w:top w:val="nil"/>
              <w:left w:val="single" w:sz="4" w:space="0" w:color="auto"/>
              <w:bottom w:val="nil"/>
              <w:right w:val="nil"/>
            </w:tcBorders>
          </w:tcPr>
          <w:p w14:paraId="33CC86E9" w14:textId="3B559B97" w:rsidR="007E0C71" w:rsidRPr="007D2AF3" w:rsidRDefault="007E0C71" w:rsidP="007E0C71">
            <w:pPr>
              <w:rPr>
                <w:rFonts w:ascii="David" w:hAnsi="David" w:cs="David"/>
                <w:sz w:val="21"/>
                <w:szCs w:val="21"/>
              </w:rPr>
            </w:pPr>
            <w:r>
              <w:rPr>
                <w:rFonts w:ascii="David" w:hAnsi="David" w:cs="David"/>
                <w:sz w:val="21"/>
                <w:szCs w:val="21"/>
              </w:rPr>
              <w:t>8 Wherefore, after he was baptized with water the Holy Ghost descended upon him in the form of a dove.</w:t>
            </w:r>
          </w:p>
        </w:tc>
      </w:tr>
      <w:tr w:rsidR="007E0C71" w:rsidRPr="007D2AF3" w14:paraId="602B649A" w14:textId="77777777" w:rsidTr="00994BD9">
        <w:tc>
          <w:tcPr>
            <w:tcW w:w="4194" w:type="dxa"/>
            <w:tcBorders>
              <w:top w:val="nil"/>
              <w:left w:val="nil"/>
              <w:bottom w:val="nil"/>
              <w:right w:val="single" w:sz="4" w:space="0" w:color="auto"/>
            </w:tcBorders>
          </w:tcPr>
          <w:p w14:paraId="4BB0EF4A" w14:textId="3F41DA8E" w:rsidR="007E0C71" w:rsidRPr="00406F8C" w:rsidRDefault="007E0C71" w:rsidP="007E0C71">
            <w:pPr>
              <w:bidi/>
              <w:rPr>
                <w:rFonts w:ascii="David" w:hAnsi="David" w:cs="David"/>
              </w:rPr>
            </w:pPr>
            <w:r w:rsidRPr="00406F8C">
              <w:rPr>
                <w:rFonts w:ascii="David" w:hAnsi="David" w:cs="David"/>
                <w:rtl/>
              </w:rPr>
              <w:t>ט. וְעוֹד מַרְאֶה לִבְנֵי הָאָדָם אֶת־יֹשֶׁר הַנָּתִיב וְאֶת־צֹר הַשַּׁעַר אֲשֶׁר בּוֹ יָבֹאוּ בְּשׂוּמוֹ מוֹפֵת לִפְנֵיהֶם׃</w:t>
            </w:r>
          </w:p>
        </w:tc>
        <w:tc>
          <w:tcPr>
            <w:tcW w:w="4194" w:type="dxa"/>
            <w:tcBorders>
              <w:top w:val="nil"/>
              <w:left w:val="single" w:sz="4" w:space="0" w:color="auto"/>
              <w:bottom w:val="nil"/>
              <w:right w:val="nil"/>
            </w:tcBorders>
          </w:tcPr>
          <w:p w14:paraId="48605B8E" w14:textId="272BE19A" w:rsidR="007E0C71" w:rsidRPr="007D2AF3" w:rsidRDefault="007E0C71" w:rsidP="007E0C71">
            <w:pPr>
              <w:rPr>
                <w:rFonts w:ascii="David" w:hAnsi="David" w:cs="David"/>
                <w:sz w:val="21"/>
                <w:szCs w:val="21"/>
              </w:rPr>
            </w:pPr>
            <w:r>
              <w:rPr>
                <w:rFonts w:ascii="David" w:hAnsi="David" w:cs="David"/>
                <w:sz w:val="21"/>
                <w:szCs w:val="21"/>
              </w:rPr>
              <w:t xml:space="preserve">9 And again, it showeth unto the children of men the straightness of the path, and the narrowness of the gate, by which they should enter, he having set the example before them. </w:t>
            </w:r>
          </w:p>
        </w:tc>
      </w:tr>
      <w:tr w:rsidR="007E0C71" w:rsidRPr="007D2AF3" w14:paraId="7BBF59E8" w14:textId="77777777" w:rsidTr="00994BD9">
        <w:tc>
          <w:tcPr>
            <w:tcW w:w="4194" w:type="dxa"/>
            <w:tcBorders>
              <w:top w:val="nil"/>
              <w:left w:val="nil"/>
              <w:bottom w:val="nil"/>
              <w:right w:val="single" w:sz="4" w:space="0" w:color="auto"/>
            </w:tcBorders>
          </w:tcPr>
          <w:p w14:paraId="627CE37C" w14:textId="77AD3BA5" w:rsidR="007E0C71" w:rsidRPr="00406F8C" w:rsidRDefault="007E0C71" w:rsidP="007E0C71">
            <w:pPr>
              <w:bidi/>
              <w:rPr>
                <w:rFonts w:ascii="David" w:hAnsi="David" w:cs="David"/>
              </w:rPr>
            </w:pPr>
            <w:r w:rsidRPr="00406F8C">
              <w:rPr>
                <w:rFonts w:ascii="David" w:hAnsi="David" w:cs="David"/>
                <w:rtl/>
              </w:rPr>
              <w:t>י. וַיֹּאמֶר לִבְנֵי הָאָדָם לְכוּ אַחֲרָי לָכֵן אַחַי הָאֲהוּבִים הֲנוּכַל לָלֶכֶת אַחֲרֵי יֵשׁוּעַ אִם לֹא נֹאבֶה לִשְׁמֹר אֶת־מִצְוֹת הָאָב׃</w:t>
            </w:r>
          </w:p>
        </w:tc>
        <w:tc>
          <w:tcPr>
            <w:tcW w:w="4194" w:type="dxa"/>
            <w:tcBorders>
              <w:top w:val="nil"/>
              <w:left w:val="single" w:sz="4" w:space="0" w:color="auto"/>
              <w:bottom w:val="nil"/>
              <w:right w:val="nil"/>
            </w:tcBorders>
          </w:tcPr>
          <w:p w14:paraId="33A5384B" w14:textId="4CEEECA1" w:rsidR="007E0C71" w:rsidRPr="007D2AF3" w:rsidRDefault="007E0C71" w:rsidP="007E0C71">
            <w:pPr>
              <w:rPr>
                <w:rFonts w:ascii="David" w:hAnsi="David" w:cs="David"/>
                <w:sz w:val="21"/>
                <w:szCs w:val="21"/>
              </w:rPr>
            </w:pPr>
            <w:r>
              <w:rPr>
                <w:rFonts w:ascii="David" w:hAnsi="David" w:cs="David"/>
                <w:sz w:val="21"/>
                <w:szCs w:val="21"/>
              </w:rPr>
              <w:t>10 And he said unto the children of men: Follow thou me. Wherefore, my beloved brethren, can we follow Jesus save we shall be willing to keep the commandments of the Father?</w:t>
            </w:r>
          </w:p>
        </w:tc>
      </w:tr>
      <w:tr w:rsidR="007E0C71" w:rsidRPr="007D2AF3" w14:paraId="76E9240C" w14:textId="77777777" w:rsidTr="00994BD9">
        <w:tc>
          <w:tcPr>
            <w:tcW w:w="4194" w:type="dxa"/>
            <w:tcBorders>
              <w:top w:val="nil"/>
              <w:left w:val="nil"/>
              <w:bottom w:val="nil"/>
              <w:right w:val="single" w:sz="4" w:space="0" w:color="auto"/>
            </w:tcBorders>
          </w:tcPr>
          <w:p w14:paraId="36513B86" w14:textId="6F322200" w:rsidR="007E0C71" w:rsidRPr="00406F8C" w:rsidRDefault="007E0C71" w:rsidP="007E0C71">
            <w:pPr>
              <w:bidi/>
              <w:rPr>
                <w:rFonts w:ascii="David" w:hAnsi="David" w:cs="David"/>
              </w:rPr>
            </w:pPr>
            <w:r w:rsidRPr="00406F8C">
              <w:rPr>
                <w:rFonts w:ascii="David" w:hAnsi="David" w:cs="David"/>
                <w:rtl/>
              </w:rPr>
              <w:t>יא. וַיֹּאמֶר הָאָב שׁוּבוּ שׁוּבוּ וְהִטָּבְלוּ בְּשֵׁם בְּנִי הָאָהוּב׃</w:t>
            </w:r>
          </w:p>
        </w:tc>
        <w:tc>
          <w:tcPr>
            <w:tcW w:w="4194" w:type="dxa"/>
            <w:tcBorders>
              <w:top w:val="nil"/>
              <w:left w:val="single" w:sz="4" w:space="0" w:color="auto"/>
              <w:bottom w:val="nil"/>
              <w:right w:val="nil"/>
            </w:tcBorders>
          </w:tcPr>
          <w:p w14:paraId="646D69B0" w14:textId="551E3EB0" w:rsidR="007E0C71" w:rsidRPr="007D2AF3" w:rsidRDefault="007E0C71" w:rsidP="007E0C71">
            <w:pPr>
              <w:rPr>
                <w:rFonts w:ascii="David" w:hAnsi="David" w:cs="David"/>
                <w:sz w:val="21"/>
                <w:szCs w:val="21"/>
              </w:rPr>
            </w:pPr>
            <w:r>
              <w:rPr>
                <w:rFonts w:ascii="David" w:hAnsi="David" w:cs="David"/>
                <w:sz w:val="21"/>
                <w:szCs w:val="21"/>
              </w:rPr>
              <w:t xml:space="preserve">11 And the Father said: Repent ye, repent ye, and be baptized in the name of my Beloved Son. </w:t>
            </w:r>
          </w:p>
        </w:tc>
      </w:tr>
      <w:tr w:rsidR="007E0C71" w:rsidRPr="007D2AF3" w14:paraId="6918C97B" w14:textId="77777777" w:rsidTr="00994BD9">
        <w:tc>
          <w:tcPr>
            <w:tcW w:w="4194" w:type="dxa"/>
            <w:tcBorders>
              <w:top w:val="nil"/>
              <w:left w:val="nil"/>
              <w:bottom w:val="nil"/>
              <w:right w:val="single" w:sz="4" w:space="0" w:color="auto"/>
            </w:tcBorders>
          </w:tcPr>
          <w:p w14:paraId="2EBABDA2" w14:textId="09F14956" w:rsidR="007E0C71" w:rsidRPr="00406F8C" w:rsidRDefault="007E0C71" w:rsidP="007E0C71">
            <w:pPr>
              <w:bidi/>
              <w:rPr>
                <w:rFonts w:ascii="David" w:hAnsi="David" w:cs="David"/>
              </w:rPr>
            </w:pPr>
            <w:r w:rsidRPr="00406F8C">
              <w:rPr>
                <w:rFonts w:ascii="David" w:hAnsi="David" w:cs="David"/>
                <w:rtl/>
              </w:rPr>
              <w:t>יב. וְגַם בָּא קוֹל הַבֵּן אֵלַי לֵאמֹר הַנִּטְבָּל בִּשְׁמִי לוֹ יִתֵּן הָאָב אֶת־רוּחַ הַקֹּדֶשׁ כָּמֹנִי לָכֵן לְכוּ אַחֲרַי וַעֲשׂוּ הַדְּבָרִים אֲשֶׁר רְאִיתֶם עָשִׂיתִי׃</w:t>
            </w:r>
          </w:p>
        </w:tc>
        <w:tc>
          <w:tcPr>
            <w:tcW w:w="4194" w:type="dxa"/>
            <w:tcBorders>
              <w:top w:val="nil"/>
              <w:left w:val="single" w:sz="4" w:space="0" w:color="auto"/>
              <w:bottom w:val="nil"/>
              <w:right w:val="nil"/>
            </w:tcBorders>
          </w:tcPr>
          <w:p w14:paraId="547C79F9" w14:textId="34009701" w:rsidR="007E0C71" w:rsidRPr="007D2AF3" w:rsidRDefault="007E0C71" w:rsidP="007E0C71">
            <w:pPr>
              <w:rPr>
                <w:rFonts w:ascii="David" w:hAnsi="David" w:cs="David"/>
                <w:sz w:val="21"/>
                <w:szCs w:val="21"/>
              </w:rPr>
            </w:pPr>
            <w:r>
              <w:rPr>
                <w:rFonts w:ascii="David" w:hAnsi="David" w:cs="David"/>
                <w:sz w:val="21"/>
                <w:szCs w:val="21"/>
              </w:rPr>
              <w:t>12 And also, the voice of the Son came unto me, saying: He that is baptized in my name, to him will the Father give the Holy Ghost, like unto me; wherefore, follow me, and do the things which ye have seen me do.</w:t>
            </w:r>
          </w:p>
        </w:tc>
      </w:tr>
      <w:tr w:rsidR="007E0C71" w:rsidRPr="007D2AF3" w14:paraId="76F66DE3" w14:textId="77777777" w:rsidTr="00994BD9">
        <w:tc>
          <w:tcPr>
            <w:tcW w:w="4194" w:type="dxa"/>
            <w:tcBorders>
              <w:top w:val="nil"/>
              <w:left w:val="nil"/>
              <w:bottom w:val="nil"/>
              <w:right w:val="single" w:sz="4" w:space="0" w:color="auto"/>
            </w:tcBorders>
          </w:tcPr>
          <w:p w14:paraId="0863A151" w14:textId="295CA484" w:rsidR="007E0C71" w:rsidRPr="00406F8C" w:rsidRDefault="007E0C71" w:rsidP="007E0C71">
            <w:pPr>
              <w:bidi/>
              <w:rPr>
                <w:rFonts w:ascii="David" w:hAnsi="David" w:cs="David"/>
              </w:rPr>
            </w:pPr>
            <w:r w:rsidRPr="00406F8C">
              <w:rPr>
                <w:rFonts w:ascii="David" w:hAnsi="David" w:cs="David"/>
                <w:rtl/>
              </w:rPr>
              <w:t>יג. כִּי אַחַי הָאֲהוּבִים יָדַעְתִּי כִּי אִם־תֵּלְכוּ אַחֲרֵי הַבֵּן בְּכָל־לְבַבְכֶם בְּלִי חֲנֻפָּה וּבְלִי מִרְמָה לִפְנֵי אֱלֹהִים כִּי אִם־בְּלֵב תָּמִים בְּשׁוּבְכֶם מֵחַטֹּאתֵיכֶם בְּהָעִידְכֶם לָאָב כִּי תֹאבוּ לָשֵׂאת עֲלֵיכֶם שֵׁם הַמָּשִׁיחַ בְּהִטָּבֶלְכֶם בְּלֶכְתְּכֶם אַחֲרֵי אֲדֹנֵיכֶם וּמוֹשִׁיעֲכֶם אֶל־תּוֹךְ הַמַּיִם כִּדְבָרוֹ הִנֵּה אָז קָבֹל תְּקַבְּלוּ אֶת־רוּחַ הַקֹּדֶשׁ אָז תִּטָּבְלוּ בָאֵשׁ וּבְרוּחַ הַקֹּדֶשׁ וְאָז תּוּכְלוּ לְדַבֵּר בִּלְשׁוֹן מַלְאָכִים וְלָתֵת תְּהִלָּה לִקְדוֹשׁ יִשְׂרָאֵל׃</w:t>
            </w:r>
          </w:p>
        </w:tc>
        <w:tc>
          <w:tcPr>
            <w:tcW w:w="4194" w:type="dxa"/>
            <w:tcBorders>
              <w:top w:val="nil"/>
              <w:left w:val="single" w:sz="4" w:space="0" w:color="auto"/>
              <w:bottom w:val="nil"/>
              <w:right w:val="nil"/>
            </w:tcBorders>
          </w:tcPr>
          <w:p w14:paraId="46603B05" w14:textId="45C59958" w:rsidR="007E0C71" w:rsidRPr="007D2AF3" w:rsidRDefault="007E0C71" w:rsidP="007E0C71">
            <w:pPr>
              <w:rPr>
                <w:rFonts w:ascii="David" w:hAnsi="David" w:cs="David"/>
                <w:sz w:val="21"/>
                <w:szCs w:val="21"/>
              </w:rPr>
            </w:pPr>
            <w:r>
              <w:rPr>
                <w:rFonts w:ascii="David" w:hAnsi="David" w:cs="David"/>
                <w:sz w:val="21"/>
                <w:szCs w:val="21"/>
              </w:rPr>
              <w:t>13 Wherefore, my beloved brethren, I know that if ye shall follow the Son, with full purpose of heart, acting no hypocrisy and no deception before God, but with real intent, repenting of your sins, witnessing unto the Father that ye are willing to take upon you the name of Christ, by baptism—yea, by following your Lord and your Savior down into the water, according to his word, behold, then shall ye receive the Holy Ghost; yea, then cometh the baptism of fire and of the Holy Ghost; and then can ye speak with the tongue of angels, and shout praises unto the Holy One of Israel.</w:t>
            </w:r>
          </w:p>
        </w:tc>
      </w:tr>
      <w:tr w:rsidR="007E0C71" w:rsidRPr="007D2AF3" w14:paraId="66E2A77B" w14:textId="77777777" w:rsidTr="00994BD9">
        <w:tc>
          <w:tcPr>
            <w:tcW w:w="4194" w:type="dxa"/>
            <w:tcBorders>
              <w:top w:val="nil"/>
              <w:left w:val="nil"/>
              <w:bottom w:val="nil"/>
              <w:right w:val="single" w:sz="4" w:space="0" w:color="auto"/>
            </w:tcBorders>
          </w:tcPr>
          <w:p w14:paraId="558BC896" w14:textId="0604DDB8" w:rsidR="007E0C71" w:rsidRPr="00406F8C" w:rsidRDefault="007E0C71" w:rsidP="007E0C71">
            <w:pPr>
              <w:bidi/>
              <w:rPr>
                <w:rFonts w:ascii="David" w:hAnsi="David" w:cs="David"/>
              </w:rPr>
            </w:pPr>
            <w:r w:rsidRPr="00406F8C">
              <w:rPr>
                <w:rFonts w:ascii="David" w:hAnsi="David" w:cs="David"/>
                <w:rtl/>
              </w:rPr>
              <w:t>יד. אַךְ הִנֵּה אַחַי הָאֲהוּבִים כֹּה בָּא קוֹל הַבֵּן אֵלַי לֵאמֹר אַחֲרֵי שׁוּבְכֶם מֵחַטֹּאתֵיכֶם וַעֲדוּתְכֶם לָאָב כִּי תֹאבוּ לִשְׁמֹר מִצְוֹתַי בְּהִטָּבֶלְכֶם בַּמָּיִם וְנִטְבַּלְתֶּם בָּאֵשׁ וּבְרוּחַ הַקֹּדֶשׁ וַתּוּכְלוּ לְדַבֵּר בְּלָשׁוֹן חֲדָשָׁה אַף בִּלְשׁוֹן מַלְאָכִים וְאַחֲרֵי זֹאת תְּכַחֲשׁוּ בִי טוֹב הָיָה לָכֶם לוּ לֹא יְדַעְתֶּם אֹתִי׃</w:t>
            </w:r>
          </w:p>
        </w:tc>
        <w:tc>
          <w:tcPr>
            <w:tcW w:w="4194" w:type="dxa"/>
            <w:tcBorders>
              <w:top w:val="nil"/>
              <w:left w:val="single" w:sz="4" w:space="0" w:color="auto"/>
              <w:bottom w:val="nil"/>
              <w:right w:val="nil"/>
            </w:tcBorders>
          </w:tcPr>
          <w:p w14:paraId="74C5086E" w14:textId="22283BD7" w:rsidR="007E0C71" w:rsidRPr="007D2AF3" w:rsidRDefault="007E0C71" w:rsidP="007E0C71">
            <w:pPr>
              <w:rPr>
                <w:rFonts w:ascii="David" w:hAnsi="David" w:cs="David"/>
                <w:sz w:val="21"/>
                <w:szCs w:val="21"/>
              </w:rPr>
            </w:pPr>
            <w:r>
              <w:rPr>
                <w:rFonts w:ascii="David" w:hAnsi="David" w:cs="David"/>
                <w:sz w:val="21"/>
                <w:szCs w:val="21"/>
              </w:rPr>
              <w:t>14 But, behold, my beloved brethren, thus came the voice of the Son unto me, saying: After ye have repented of your sins, and witnessed unto the Father that ye are willing to keep my command– ments, by the baptism of water, and have received the baptism of fire and of the Holy Ghost, and can speak with a new tongue, yea, even with the tongue of angels, and after this should deny me, it would have been better for you that ye had not known me.</w:t>
            </w:r>
          </w:p>
        </w:tc>
      </w:tr>
      <w:tr w:rsidR="007E0C71" w:rsidRPr="007D2AF3" w14:paraId="20400A01" w14:textId="77777777" w:rsidTr="00994BD9">
        <w:tc>
          <w:tcPr>
            <w:tcW w:w="4194" w:type="dxa"/>
            <w:tcBorders>
              <w:top w:val="nil"/>
              <w:left w:val="nil"/>
              <w:bottom w:val="nil"/>
              <w:right w:val="single" w:sz="4" w:space="0" w:color="auto"/>
            </w:tcBorders>
          </w:tcPr>
          <w:p w14:paraId="668D9B06" w14:textId="27020F7F" w:rsidR="007E0C71" w:rsidRPr="00406F8C" w:rsidRDefault="007E0C71" w:rsidP="007E0C71">
            <w:pPr>
              <w:bidi/>
              <w:rPr>
                <w:rFonts w:ascii="David" w:hAnsi="David" w:cs="David"/>
              </w:rPr>
            </w:pPr>
            <w:r w:rsidRPr="00406F8C">
              <w:rPr>
                <w:rFonts w:ascii="David" w:hAnsi="David" w:cs="David"/>
                <w:rtl/>
              </w:rPr>
              <w:t>טו. וָאֶשְׁמַע קוֹל מֵהָאָב לֵאמֹר אָכֵן דִּבְרֵי אֲהוּבִי אֱמֶת וְנֶאֱמָנִים הַמַּחֲזִיק עַד־הַקֵּץ הִוָּשֵׁעַ יִוָּשֵׁעַ׃</w:t>
            </w:r>
          </w:p>
        </w:tc>
        <w:tc>
          <w:tcPr>
            <w:tcW w:w="4194" w:type="dxa"/>
            <w:tcBorders>
              <w:top w:val="nil"/>
              <w:left w:val="single" w:sz="4" w:space="0" w:color="auto"/>
              <w:bottom w:val="nil"/>
              <w:right w:val="nil"/>
            </w:tcBorders>
          </w:tcPr>
          <w:p w14:paraId="45E14717" w14:textId="30398F44" w:rsidR="007E0C71" w:rsidRPr="007D2AF3" w:rsidRDefault="007E0C71" w:rsidP="007E0C71">
            <w:pPr>
              <w:rPr>
                <w:rFonts w:ascii="David" w:hAnsi="David" w:cs="David"/>
                <w:sz w:val="21"/>
                <w:szCs w:val="21"/>
              </w:rPr>
            </w:pPr>
            <w:r>
              <w:rPr>
                <w:rFonts w:ascii="David" w:hAnsi="David" w:cs="David"/>
                <w:sz w:val="21"/>
                <w:szCs w:val="21"/>
              </w:rPr>
              <w:t>15 And I heard a voice from the Father, saying: Yea, the words of my Beloved are true and faithful. He that endureth to the end, the same shall be saved.</w:t>
            </w:r>
          </w:p>
        </w:tc>
      </w:tr>
      <w:tr w:rsidR="007E0C71" w:rsidRPr="007D2AF3" w14:paraId="53CC868E" w14:textId="77777777" w:rsidTr="00994BD9">
        <w:tc>
          <w:tcPr>
            <w:tcW w:w="4194" w:type="dxa"/>
            <w:tcBorders>
              <w:top w:val="nil"/>
              <w:left w:val="nil"/>
              <w:bottom w:val="nil"/>
              <w:right w:val="single" w:sz="4" w:space="0" w:color="auto"/>
            </w:tcBorders>
          </w:tcPr>
          <w:p w14:paraId="37D2AA59" w14:textId="06FD9695" w:rsidR="007E0C71" w:rsidRPr="00406F8C" w:rsidRDefault="007E0C71" w:rsidP="007E0C71">
            <w:pPr>
              <w:bidi/>
              <w:rPr>
                <w:rFonts w:ascii="David" w:hAnsi="David" w:cs="David"/>
              </w:rPr>
            </w:pPr>
            <w:r w:rsidRPr="00406F8C">
              <w:rPr>
                <w:rFonts w:ascii="David" w:hAnsi="David" w:cs="David"/>
                <w:rtl/>
              </w:rPr>
              <w:t>טז. וְעַתָּה אַחַי הָאֲהוּבִים יָדַעְתִּי בָּזֹאת כִּי אִם־לֹא יַחֲזִיק אִישׁ עַד־הַקֵּץ בְּלֶכְתּוֹ בְּדֶרֶךְ בֶּן־אֵל חַי הִוָּשֵׁעַ לֹא יוּכַל׃</w:t>
            </w:r>
          </w:p>
        </w:tc>
        <w:tc>
          <w:tcPr>
            <w:tcW w:w="4194" w:type="dxa"/>
            <w:tcBorders>
              <w:top w:val="nil"/>
              <w:left w:val="single" w:sz="4" w:space="0" w:color="auto"/>
              <w:bottom w:val="nil"/>
              <w:right w:val="nil"/>
            </w:tcBorders>
          </w:tcPr>
          <w:p w14:paraId="6E71232E" w14:textId="6A2B15E4" w:rsidR="007E0C71" w:rsidRPr="007D2AF3" w:rsidRDefault="007E0C71" w:rsidP="007E0C71">
            <w:pPr>
              <w:rPr>
                <w:rFonts w:ascii="David" w:hAnsi="David" w:cs="David"/>
                <w:sz w:val="21"/>
                <w:szCs w:val="21"/>
              </w:rPr>
            </w:pPr>
            <w:r>
              <w:rPr>
                <w:rFonts w:ascii="David" w:hAnsi="David" w:cs="David"/>
                <w:sz w:val="21"/>
                <w:szCs w:val="21"/>
              </w:rPr>
              <w:t>16 And now, my beloved brethren, I know by this that unless a man shall endure to the end, in following the example of the Son of the living God, he cannot be saved.</w:t>
            </w:r>
          </w:p>
        </w:tc>
      </w:tr>
      <w:tr w:rsidR="007E0C71" w:rsidRPr="007D2AF3" w14:paraId="6852C648" w14:textId="77777777" w:rsidTr="00994BD9">
        <w:tc>
          <w:tcPr>
            <w:tcW w:w="4194" w:type="dxa"/>
            <w:tcBorders>
              <w:top w:val="nil"/>
              <w:left w:val="nil"/>
              <w:bottom w:val="nil"/>
              <w:right w:val="single" w:sz="4" w:space="0" w:color="auto"/>
            </w:tcBorders>
          </w:tcPr>
          <w:p w14:paraId="060E1147" w14:textId="4ADCC4AB" w:rsidR="007E0C71" w:rsidRPr="00406F8C" w:rsidRDefault="007E0C71" w:rsidP="007E0C71">
            <w:pPr>
              <w:bidi/>
              <w:rPr>
                <w:rFonts w:ascii="David" w:hAnsi="David" w:cs="David"/>
              </w:rPr>
            </w:pPr>
            <w:r w:rsidRPr="00406F8C">
              <w:rPr>
                <w:rFonts w:ascii="David" w:hAnsi="David" w:cs="David"/>
                <w:rtl/>
              </w:rPr>
              <w:t>יז. לָכֵן עֲשׂוּ הַדְּבָרִים אֲשֶׁר הִגַּדְתִּי לָכֶם רָאִיתִי כִּי יַעֲשֶׂה אֲדֹנֵיכֶם וְגֹאַלְכֶם כִּי לַזֹּאת הָרְאוּ לִי לְמַעַן תֵּדְעוּ הַשַּׁעַר אֲשֶׁר בּוֹ תָּבֹאוּ כִּי הַשַּׁעַר אֲשֶׁר בּוֹ תָּבֹאוּ הוּא לָשׁוּב אֶל־יְהוָה וּלְהִטָּבֵל בַּמָּיִם וְאָז תָּבֹא סְלִיחַת חַטֹּאתֵיכֶם בָּאֵשׁ וּבְרוּחַ הַקֹּדֶשׁ׃</w:t>
            </w:r>
          </w:p>
        </w:tc>
        <w:tc>
          <w:tcPr>
            <w:tcW w:w="4194" w:type="dxa"/>
            <w:tcBorders>
              <w:top w:val="nil"/>
              <w:left w:val="single" w:sz="4" w:space="0" w:color="auto"/>
              <w:bottom w:val="nil"/>
              <w:right w:val="nil"/>
            </w:tcBorders>
          </w:tcPr>
          <w:p w14:paraId="055F9626" w14:textId="4E747CC5" w:rsidR="007E0C71" w:rsidRPr="007D2AF3" w:rsidRDefault="007E0C71" w:rsidP="007E0C71">
            <w:pPr>
              <w:rPr>
                <w:rFonts w:ascii="David" w:hAnsi="David" w:cs="David"/>
                <w:sz w:val="21"/>
                <w:szCs w:val="21"/>
              </w:rPr>
            </w:pPr>
            <w:r>
              <w:rPr>
                <w:rFonts w:ascii="David" w:hAnsi="David" w:cs="David"/>
                <w:sz w:val="21"/>
                <w:szCs w:val="21"/>
              </w:rPr>
              <w:t>17 Wherefore, do the things which I have told you I have seen that your Lord and your Redeemer should do; for, for this cause have they been shown unto me, that ye might know the gate by which ye should enter. For the gate by which ye should enter is repentance and baptism by water; and then cometh a remission of your sins by fire and by the Holy Ghost.</w:t>
            </w:r>
          </w:p>
        </w:tc>
      </w:tr>
      <w:tr w:rsidR="007E0C71" w:rsidRPr="007D2AF3" w14:paraId="4A8DAA0C" w14:textId="77777777" w:rsidTr="00994BD9">
        <w:tc>
          <w:tcPr>
            <w:tcW w:w="4194" w:type="dxa"/>
            <w:tcBorders>
              <w:top w:val="nil"/>
              <w:left w:val="nil"/>
              <w:bottom w:val="nil"/>
              <w:right w:val="single" w:sz="4" w:space="0" w:color="auto"/>
            </w:tcBorders>
          </w:tcPr>
          <w:p w14:paraId="06961120" w14:textId="2CFAD5C0" w:rsidR="007E0C71" w:rsidRPr="00406F8C" w:rsidRDefault="007E0C71" w:rsidP="007E0C71">
            <w:pPr>
              <w:bidi/>
              <w:rPr>
                <w:rFonts w:ascii="David" w:hAnsi="David" w:cs="David"/>
              </w:rPr>
            </w:pPr>
            <w:r w:rsidRPr="00406F8C">
              <w:rPr>
                <w:rFonts w:ascii="David" w:hAnsi="David" w:cs="David"/>
                <w:rtl/>
              </w:rPr>
              <w:lastRenderedPageBreak/>
              <w:t>יח. וְאָז תִּהְיוּ בַּנָּתִיב הַיָּשָׁר וְהַצַּר הַזֶּה הַמּוֹלִיךְ לְחַיֵּי עוֹלָם הִנֵּה בָּאתֶם בַּשַּׁעַר עֲשִׂיתֶם כְּמִצְוֹת הָאָב וְהַבֵּן וּקְבַלְתֶּם אֶת־רוּחַ הַקֹּדֶשׁ הַמֵּעִיד עַל־הָאָב וְהַבֵּן לְמַלֵּא אֶת־דְּבָרוֹ אֲשֶׁר דִּבֶּר כִּי אִם־תָּבֹאוּ בַּדֶּרֶךְ קָבֹל תְּקַבְּלוּ׃</w:t>
            </w:r>
          </w:p>
        </w:tc>
        <w:tc>
          <w:tcPr>
            <w:tcW w:w="4194" w:type="dxa"/>
            <w:tcBorders>
              <w:top w:val="nil"/>
              <w:left w:val="single" w:sz="4" w:space="0" w:color="auto"/>
              <w:bottom w:val="nil"/>
              <w:right w:val="nil"/>
            </w:tcBorders>
          </w:tcPr>
          <w:p w14:paraId="3F0FDBCA" w14:textId="62F22B8D" w:rsidR="007E0C71" w:rsidRPr="007D2AF3" w:rsidRDefault="007E0C71" w:rsidP="007E0C71">
            <w:pPr>
              <w:rPr>
                <w:rFonts w:ascii="David" w:hAnsi="David" w:cs="David"/>
                <w:sz w:val="21"/>
                <w:szCs w:val="21"/>
              </w:rPr>
            </w:pPr>
            <w:r>
              <w:rPr>
                <w:rFonts w:ascii="David" w:hAnsi="David" w:cs="David"/>
                <w:sz w:val="21"/>
                <w:szCs w:val="21"/>
              </w:rPr>
              <w:t>18 And then are ye in this strait and narrow path which leads to eternal life; yea, ye have entered in by the gate; ye have done according to the command– ments of the Father and the Son; and ye have received the Holy Ghost, which witnesses of the Father and the Son, unto the fulfilling of the promise which he hath made, that if ye entered in by the way ye should receive.</w:t>
            </w:r>
          </w:p>
        </w:tc>
      </w:tr>
      <w:tr w:rsidR="007E0C71" w:rsidRPr="007D2AF3" w14:paraId="37C16BCC" w14:textId="77777777" w:rsidTr="00994BD9">
        <w:tc>
          <w:tcPr>
            <w:tcW w:w="4194" w:type="dxa"/>
            <w:tcBorders>
              <w:top w:val="nil"/>
              <w:left w:val="nil"/>
              <w:bottom w:val="nil"/>
              <w:right w:val="single" w:sz="4" w:space="0" w:color="auto"/>
            </w:tcBorders>
          </w:tcPr>
          <w:p w14:paraId="2E8DCB4B" w14:textId="0E769BEA" w:rsidR="007E0C71" w:rsidRPr="00406F8C" w:rsidRDefault="007E0C71" w:rsidP="007E0C71">
            <w:pPr>
              <w:bidi/>
              <w:rPr>
                <w:rFonts w:ascii="David" w:hAnsi="David" w:cs="David"/>
              </w:rPr>
            </w:pPr>
            <w:r w:rsidRPr="00406F8C">
              <w:rPr>
                <w:rFonts w:ascii="David" w:hAnsi="David" w:cs="David"/>
                <w:rtl/>
              </w:rPr>
              <w:t>יט. וְעַתָּה אַחַי הָאֲהוּבִים אַחֲרֵי בֹּאֲכֶם בַּנָּתִיב הַיָּשָׁר וְהַצַּר הַזֶּה אֶשְׁאַל הֲנִגְמַר הַכֹּל הִנֵּה אֹמֵר לָכֶם לֹא כִּי לֹא בָּאתֶם עַד־הֲלֹם כִּי אִם־בִּדְבַר הַמָּשִׁיחַ בֶּאֱמוּנָה בּוֹ לֹא־תִמּוֹט נִשְׁעָנִים כָּלִיל עַל־טוּב הַגִּבּוֹר לְהוֹשִׁיעַ׃</w:t>
            </w:r>
          </w:p>
        </w:tc>
        <w:tc>
          <w:tcPr>
            <w:tcW w:w="4194" w:type="dxa"/>
            <w:tcBorders>
              <w:top w:val="nil"/>
              <w:left w:val="single" w:sz="4" w:space="0" w:color="auto"/>
              <w:bottom w:val="nil"/>
              <w:right w:val="nil"/>
            </w:tcBorders>
          </w:tcPr>
          <w:p w14:paraId="5E6F9FC2" w14:textId="1440BECF" w:rsidR="007E0C71" w:rsidRPr="007D2AF3" w:rsidRDefault="007E0C71" w:rsidP="007E0C71">
            <w:pPr>
              <w:rPr>
                <w:rFonts w:ascii="David" w:hAnsi="David" w:cs="David"/>
                <w:sz w:val="21"/>
                <w:szCs w:val="21"/>
              </w:rPr>
            </w:pPr>
            <w:r>
              <w:rPr>
                <w:rFonts w:ascii="David" w:hAnsi="David" w:cs="David"/>
                <w:sz w:val="21"/>
                <w:szCs w:val="21"/>
              </w:rPr>
              <w:t>19 And now, my beloved brethren, after ye have gotten into this strait and narrow path, I would ask if all is done? Behold, I say unto you, Nay; for ye have not come thus far save it were by the word of Christ with unshaken faith in him, relying wholly upon the merits of him who is mighty to save.</w:t>
            </w:r>
          </w:p>
        </w:tc>
      </w:tr>
      <w:tr w:rsidR="007E0C71" w:rsidRPr="007D2AF3" w14:paraId="125137FF" w14:textId="77777777" w:rsidTr="00994BD9">
        <w:tc>
          <w:tcPr>
            <w:tcW w:w="4194" w:type="dxa"/>
            <w:tcBorders>
              <w:top w:val="nil"/>
              <w:left w:val="nil"/>
              <w:bottom w:val="nil"/>
              <w:right w:val="single" w:sz="4" w:space="0" w:color="auto"/>
            </w:tcBorders>
          </w:tcPr>
          <w:p w14:paraId="135D1451" w14:textId="2536F5AB" w:rsidR="007E0C71" w:rsidRPr="00406F8C" w:rsidRDefault="007E0C71" w:rsidP="007E0C71">
            <w:pPr>
              <w:bidi/>
              <w:rPr>
                <w:rFonts w:ascii="David" w:hAnsi="David" w:cs="David"/>
              </w:rPr>
            </w:pPr>
            <w:r w:rsidRPr="00406F8C">
              <w:rPr>
                <w:rFonts w:ascii="David" w:hAnsi="David" w:cs="David"/>
                <w:rtl/>
              </w:rPr>
              <w:t>כ. לָכֵן עֲלֵיכֶם לָצֵאת הָלְאָה בְּאֵיתָן בַּמָּשִׁיחַ בְּתִקְוָה שְׁלֵמָה וּבְאַהֲבַת אֱלֹהִים וְכָל־אָדָם לָכֵן אִם־תֵּצְאוּ הָלְאָה מִתְעַנְּגִים עַל־דְּבַר הַמָּשִׁיחַ וְתַחֲזִיקוּ עַד־הַקֵּץ הִנֵּה כֹּה אָמַר הָאָב הָיוֹת יִהְיוּ לָכֶם חַיֵּי עוֹלָם׃</w:t>
            </w:r>
          </w:p>
        </w:tc>
        <w:tc>
          <w:tcPr>
            <w:tcW w:w="4194" w:type="dxa"/>
            <w:tcBorders>
              <w:top w:val="nil"/>
              <w:left w:val="single" w:sz="4" w:space="0" w:color="auto"/>
              <w:bottom w:val="nil"/>
              <w:right w:val="nil"/>
            </w:tcBorders>
          </w:tcPr>
          <w:p w14:paraId="7B50CB56" w14:textId="6F8D20D3" w:rsidR="007E0C71" w:rsidRPr="007D2AF3" w:rsidRDefault="007E0C71" w:rsidP="007E0C71">
            <w:pPr>
              <w:rPr>
                <w:rFonts w:ascii="David" w:hAnsi="David" w:cs="David"/>
                <w:sz w:val="21"/>
                <w:szCs w:val="21"/>
              </w:rPr>
            </w:pPr>
            <w:r>
              <w:rPr>
                <w:rFonts w:ascii="David" w:hAnsi="David" w:cs="David"/>
                <w:sz w:val="21"/>
                <w:szCs w:val="21"/>
              </w:rPr>
              <w:t>20 Wherefore, ye must press forward with a steadfastness in Christ, having a perfect brightness of hope, and a love of God and of all men. Wherefore, if ye shall press forward, feasting upon the word of Christ, and endure to the end, behold, thus saith the Father: Ye shall have eternal life.</w:t>
            </w:r>
          </w:p>
        </w:tc>
      </w:tr>
      <w:tr w:rsidR="007E0C71" w:rsidRPr="007D2AF3" w14:paraId="50DDDEAB" w14:textId="77777777" w:rsidTr="00994BD9">
        <w:tc>
          <w:tcPr>
            <w:tcW w:w="4194" w:type="dxa"/>
            <w:tcBorders>
              <w:top w:val="nil"/>
              <w:left w:val="nil"/>
              <w:bottom w:val="nil"/>
              <w:right w:val="single" w:sz="4" w:space="0" w:color="auto"/>
            </w:tcBorders>
          </w:tcPr>
          <w:p w14:paraId="2562E43B" w14:textId="77777777" w:rsidR="007E0C71" w:rsidRPr="00406F8C" w:rsidRDefault="007E0C71" w:rsidP="007E0C71">
            <w:pPr>
              <w:bidi/>
              <w:rPr>
                <w:rFonts w:ascii="David" w:hAnsi="David" w:cs="David"/>
              </w:rPr>
            </w:pPr>
            <w:r w:rsidRPr="00406F8C">
              <w:rPr>
                <w:rFonts w:ascii="David" w:hAnsi="David" w:cs="David"/>
                <w:rtl/>
              </w:rPr>
              <w:t>כא. וְעַתָּה הִנֵּה אַחַי הָאֲהוּבִים זֹאת הַדֶּרֶךְ וְאֵין דֶּרֶךְ אַחֶרֶת וְאֵין שֵׁם אַחֵר נִתַּן תַּחַת הַשָּׁמַיִם אֲשֶׁר־יוּכַל בּוֹ אָדָם לְהִוָּשַׁע בְּמַלְכוּתוֹ וְהִנֵּה זֹאת תּוֹרַת הַמָּשִׁיחַ הַתּוֹרָה הָאַחַת וְהָאֱמֶת לָאָב וְלַבֵּן וּלְרוּחַ הַקֹּדֶשׁ אֲשֶׁר הֵם אֵל אֶחָד מֵעוֹלָם וְעַד־עוֹלָם׃ אָמֵן׃</w:t>
            </w:r>
            <w:r w:rsidRPr="00406F8C">
              <w:rPr>
                <w:rFonts w:ascii="David" w:hAnsi="David" w:cs="David"/>
              </w:rPr>
              <w:t xml:space="preserve"> </w:t>
            </w:r>
          </w:p>
          <w:p w14:paraId="742A7747" w14:textId="487B54E5" w:rsidR="007E0C71" w:rsidRPr="00406F8C" w:rsidRDefault="007E0C71" w:rsidP="007E0C71">
            <w:pPr>
              <w:bidi/>
              <w:rPr>
                <w:rFonts w:ascii="David" w:hAnsi="David" w:cs="David"/>
              </w:rPr>
            </w:pPr>
          </w:p>
        </w:tc>
        <w:tc>
          <w:tcPr>
            <w:tcW w:w="4194" w:type="dxa"/>
            <w:tcBorders>
              <w:top w:val="nil"/>
              <w:left w:val="single" w:sz="4" w:space="0" w:color="auto"/>
              <w:bottom w:val="nil"/>
              <w:right w:val="nil"/>
            </w:tcBorders>
          </w:tcPr>
          <w:p w14:paraId="3C799505" w14:textId="77777777" w:rsidR="007E0C71" w:rsidRDefault="007E0C71" w:rsidP="007E0C71">
            <w:pPr>
              <w:rPr>
                <w:rFonts w:ascii="David" w:hAnsi="David" w:cs="David"/>
                <w:sz w:val="21"/>
                <w:szCs w:val="21"/>
              </w:rPr>
            </w:pPr>
            <w:r>
              <w:rPr>
                <w:rFonts w:ascii="David" w:hAnsi="David" w:cs="David"/>
                <w:sz w:val="21"/>
                <w:szCs w:val="21"/>
              </w:rPr>
              <w:t>21 And now, behold, my beloved brethren, this is the way; and there is none other way nor name given under heaven whereby man can be saved in the kingdom of God. And now, behold, this is the doctrine of Christ, and the only and true doctrine of the Father, and of the Son, and of the Holy Ghost, which is one God, without end. Amen.</w:t>
            </w:r>
          </w:p>
          <w:p w14:paraId="659597BA" w14:textId="14312588" w:rsidR="007E0C71" w:rsidRPr="007D2AF3" w:rsidRDefault="007E0C71" w:rsidP="007E0C71">
            <w:pPr>
              <w:rPr>
                <w:rFonts w:ascii="David" w:hAnsi="David" w:cs="David"/>
                <w:sz w:val="21"/>
                <w:szCs w:val="21"/>
              </w:rPr>
            </w:pPr>
          </w:p>
        </w:tc>
      </w:tr>
      <w:tr w:rsidR="007E0C71" w:rsidRPr="007D2AF3" w14:paraId="6AB42654" w14:textId="77777777" w:rsidTr="00994BD9">
        <w:tc>
          <w:tcPr>
            <w:tcW w:w="4194" w:type="dxa"/>
            <w:tcBorders>
              <w:top w:val="nil"/>
              <w:left w:val="nil"/>
              <w:bottom w:val="nil"/>
              <w:right w:val="single" w:sz="4" w:space="0" w:color="auto"/>
            </w:tcBorders>
          </w:tcPr>
          <w:p w14:paraId="5640C3C0" w14:textId="6A2DDD08" w:rsidR="007E0C71" w:rsidRPr="00406F8C" w:rsidRDefault="007E0C71" w:rsidP="007E0C71">
            <w:pPr>
              <w:bidi/>
              <w:jc w:val="center"/>
              <w:rPr>
                <w:rFonts w:ascii="David" w:hAnsi="David" w:cs="David"/>
              </w:rPr>
            </w:pPr>
            <w:r w:rsidRPr="00406F8C">
              <w:rPr>
                <w:rFonts w:ascii="David" w:hAnsi="David" w:cs="David"/>
                <w:bCs/>
                <w:rtl/>
              </w:rPr>
              <w:t>פרק לב</w:t>
            </w:r>
          </w:p>
        </w:tc>
        <w:tc>
          <w:tcPr>
            <w:tcW w:w="4194" w:type="dxa"/>
            <w:tcBorders>
              <w:top w:val="nil"/>
              <w:left w:val="single" w:sz="4" w:space="0" w:color="auto"/>
              <w:bottom w:val="nil"/>
              <w:right w:val="nil"/>
            </w:tcBorders>
          </w:tcPr>
          <w:p w14:paraId="36EAB395" w14:textId="1F56A6A7" w:rsidR="007E0C71" w:rsidRPr="007D2AF3" w:rsidRDefault="007E0C71" w:rsidP="007E0C71">
            <w:pPr>
              <w:jc w:val="center"/>
              <w:rPr>
                <w:rFonts w:ascii="David" w:hAnsi="David" w:cs="David"/>
                <w:sz w:val="21"/>
                <w:szCs w:val="21"/>
              </w:rPr>
            </w:pPr>
            <w:r>
              <w:rPr>
                <w:rFonts w:ascii="David" w:hAnsi="David" w:cs="David"/>
                <w:b/>
                <w:bCs/>
                <w:sz w:val="21"/>
                <w:szCs w:val="21"/>
              </w:rPr>
              <w:t>Chapter 32</w:t>
            </w:r>
          </w:p>
        </w:tc>
      </w:tr>
      <w:tr w:rsidR="007E0C71" w:rsidRPr="007D2AF3" w14:paraId="1C2F470D" w14:textId="77777777" w:rsidTr="00994BD9">
        <w:tc>
          <w:tcPr>
            <w:tcW w:w="4194" w:type="dxa"/>
            <w:tcBorders>
              <w:top w:val="nil"/>
              <w:left w:val="nil"/>
              <w:bottom w:val="nil"/>
              <w:right w:val="single" w:sz="4" w:space="0" w:color="auto"/>
            </w:tcBorders>
          </w:tcPr>
          <w:p w14:paraId="2EAA4BA7" w14:textId="7C856E3E" w:rsidR="007E0C71" w:rsidRPr="00406F8C" w:rsidRDefault="007E0C71" w:rsidP="007E0C71">
            <w:pPr>
              <w:bidi/>
              <w:rPr>
                <w:rFonts w:ascii="David" w:hAnsi="David" w:cs="David"/>
                <w:b/>
                <w:bCs/>
              </w:rPr>
            </w:pPr>
            <w:r w:rsidRPr="00406F8C">
              <w:rPr>
                <w:rFonts w:ascii="David" w:hAnsi="David" w:cs="David"/>
                <w:rtl/>
              </w:rPr>
              <w:t>א. וְעַתָּה הִנֵּה אַחַי הָאֲהוּבִים יָדַעְתִּי כִּי תִּתְהַמְּהוּ בִּלְבַבְכֶם עַל־אֲשֶׁר תַּעֲשׂוּן אַחֲרֵי בֹאֲכֶם בַּדָּרֶךְ אַךְ הִנֵּה לָמָּה תִּתְהַמְּהוּ אֵלֶּה בִּלְבַבְכֶם׃</w:t>
            </w:r>
          </w:p>
        </w:tc>
        <w:tc>
          <w:tcPr>
            <w:tcW w:w="4194" w:type="dxa"/>
            <w:tcBorders>
              <w:top w:val="nil"/>
              <w:left w:val="single" w:sz="4" w:space="0" w:color="auto"/>
              <w:bottom w:val="nil"/>
              <w:right w:val="nil"/>
            </w:tcBorders>
          </w:tcPr>
          <w:p w14:paraId="64F81C04" w14:textId="00A2B1FA" w:rsidR="007E0C71" w:rsidRPr="00442C96" w:rsidRDefault="007E0C71" w:rsidP="007E0C71">
            <w:pPr>
              <w:rPr>
                <w:rFonts w:ascii="David" w:hAnsi="David" w:cs="David"/>
                <w:b/>
                <w:bCs/>
                <w:sz w:val="21"/>
                <w:szCs w:val="21"/>
              </w:rPr>
            </w:pPr>
            <w:r>
              <w:rPr>
                <w:rFonts w:ascii="David" w:hAnsi="David" w:cs="David"/>
                <w:sz w:val="21"/>
                <w:szCs w:val="21"/>
              </w:rPr>
              <w:t>1 And now, behold, my beloved brethren, I suppose that ye ponder somewhat in your hearts concerning that which ye should do after ye have entered in by the way. But, behold, why do ye ponder these things in your hearts?</w:t>
            </w:r>
          </w:p>
        </w:tc>
      </w:tr>
      <w:tr w:rsidR="007E0C71" w:rsidRPr="007D2AF3" w14:paraId="5CC56BBA" w14:textId="77777777" w:rsidTr="00994BD9">
        <w:tc>
          <w:tcPr>
            <w:tcW w:w="4194" w:type="dxa"/>
            <w:tcBorders>
              <w:top w:val="nil"/>
              <w:left w:val="nil"/>
              <w:bottom w:val="nil"/>
              <w:right w:val="single" w:sz="4" w:space="0" w:color="auto"/>
            </w:tcBorders>
          </w:tcPr>
          <w:p w14:paraId="56251C49" w14:textId="25E347C5" w:rsidR="007E0C71" w:rsidRPr="00406F8C" w:rsidRDefault="007E0C71" w:rsidP="007E0C71">
            <w:pPr>
              <w:bidi/>
              <w:rPr>
                <w:rFonts w:ascii="David" w:hAnsi="David" w:cs="David"/>
              </w:rPr>
            </w:pPr>
            <w:r w:rsidRPr="00406F8C">
              <w:rPr>
                <w:rFonts w:ascii="David" w:hAnsi="David" w:cs="David"/>
                <w:rtl/>
              </w:rPr>
              <w:t>ב. הֲלֹא תִזְכְּרוּ אֲשֶׁר אָמַרְתִּי לָכֶם כִּי אַחֲרֵי קַבֶּלְכֶם אֶת־רוּחַ הַקֹּדֶשׁ תּוּכְלוּ לְדַבֵּר בִּלְשׁוֹן מַלְאָכִים וְעַתָּה אֵיךְ תּוּכְלוּ לְדַבֵּר בִּלְשׁוֹן מַלְאָכִים כִּי אִם־בְּרוּחַ הַקֹּדֶשׁ׃</w:t>
            </w:r>
          </w:p>
        </w:tc>
        <w:tc>
          <w:tcPr>
            <w:tcW w:w="4194" w:type="dxa"/>
            <w:tcBorders>
              <w:top w:val="nil"/>
              <w:left w:val="single" w:sz="4" w:space="0" w:color="auto"/>
              <w:bottom w:val="nil"/>
              <w:right w:val="nil"/>
            </w:tcBorders>
          </w:tcPr>
          <w:p w14:paraId="47417E00" w14:textId="1A7BAA56" w:rsidR="007E0C71" w:rsidRPr="007D2AF3" w:rsidRDefault="007E0C71" w:rsidP="007E0C71">
            <w:pPr>
              <w:rPr>
                <w:rFonts w:ascii="David" w:hAnsi="David" w:cs="David"/>
                <w:sz w:val="21"/>
                <w:szCs w:val="21"/>
              </w:rPr>
            </w:pPr>
            <w:r>
              <w:rPr>
                <w:rFonts w:ascii="David" w:hAnsi="David" w:cs="David"/>
                <w:sz w:val="21"/>
                <w:szCs w:val="21"/>
              </w:rPr>
              <w:t>2 Do ye not remember that I said unto you that after ye had received the Holy Ghost ye could speak with the tongue of angels? And now, how could ye speak with the tongue of angels save it were by the Holy Ghost?</w:t>
            </w:r>
          </w:p>
        </w:tc>
      </w:tr>
      <w:tr w:rsidR="007E0C71" w:rsidRPr="007D2AF3" w14:paraId="1CC2ACA4" w14:textId="77777777" w:rsidTr="00994BD9">
        <w:tc>
          <w:tcPr>
            <w:tcW w:w="4194" w:type="dxa"/>
            <w:tcBorders>
              <w:top w:val="nil"/>
              <w:left w:val="nil"/>
              <w:bottom w:val="nil"/>
              <w:right w:val="single" w:sz="4" w:space="0" w:color="auto"/>
            </w:tcBorders>
          </w:tcPr>
          <w:p w14:paraId="288C28F7" w14:textId="1B45252A" w:rsidR="007E0C71" w:rsidRPr="00406F8C" w:rsidRDefault="007E0C71" w:rsidP="007E0C71">
            <w:pPr>
              <w:bidi/>
              <w:rPr>
                <w:rFonts w:ascii="David" w:hAnsi="David" w:cs="David"/>
              </w:rPr>
            </w:pPr>
            <w:r w:rsidRPr="00406F8C">
              <w:rPr>
                <w:rFonts w:ascii="David" w:hAnsi="David" w:cs="David"/>
                <w:rtl/>
              </w:rPr>
              <w:t>ג. מַלְאָכִים מְדַבְּרִים בְּכֹחַ רוּחַ הַקֹּדֶשׁ לָכֵן מְדַבְּרִים דִּבְרֵי הַמָּשִׁיחַ לָכֵן אָמַרְתִּי לָכֶם הִתְעַנְּגוּ עַל־דִּבְרֵי הַמָּשִׁיחַ כִּי הִנֵּה דִּבְרֵי הַמָּשִׁיחַ הַגֵּד יַגִּידוּ לָכֶם אֵת כָּל־אֲשֶׁר תַּעֲשׂוּן׃</w:t>
            </w:r>
          </w:p>
        </w:tc>
        <w:tc>
          <w:tcPr>
            <w:tcW w:w="4194" w:type="dxa"/>
            <w:tcBorders>
              <w:top w:val="nil"/>
              <w:left w:val="single" w:sz="4" w:space="0" w:color="auto"/>
              <w:bottom w:val="nil"/>
              <w:right w:val="nil"/>
            </w:tcBorders>
          </w:tcPr>
          <w:p w14:paraId="368BB0EC" w14:textId="2F52057F" w:rsidR="007E0C71" w:rsidRPr="007D2AF3" w:rsidRDefault="007E0C71" w:rsidP="007E0C71">
            <w:pPr>
              <w:rPr>
                <w:rFonts w:ascii="David" w:hAnsi="David" w:cs="David"/>
                <w:sz w:val="21"/>
                <w:szCs w:val="21"/>
              </w:rPr>
            </w:pPr>
            <w:r>
              <w:rPr>
                <w:rFonts w:ascii="David" w:hAnsi="David" w:cs="David"/>
                <w:sz w:val="21"/>
                <w:szCs w:val="21"/>
              </w:rPr>
              <w:t>3 Angels speak by the power of the Holy Ghost; wherefore, they speak the words of Christ. Wherefore, I said unto you, feast upon the words of Christ; for behold, the words of Christ will tell you all things what ye should do.</w:t>
            </w:r>
          </w:p>
        </w:tc>
      </w:tr>
      <w:tr w:rsidR="007E0C71" w:rsidRPr="007D2AF3" w14:paraId="7365E2E5" w14:textId="77777777" w:rsidTr="00994BD9">
        <w:tc>
          <w:tcPr>
            <w:tcW w:w="4194" w:type="dxa"/>
            <w:tcBorders>
              <w:top w:val="nil"/>
              <w:left w:val="nil"/>
              <w:bottom w:val="nil"/>
              <w:right w:val="single" w:sz="4" w:space="0" w:color="auto"/>
            </w:tcBorders>
          </w:tcPr>
          <w:p w14:paraId="5712D560" w14:textId="46AF7281" w:rsidR="007E0C71" w:rsidRPr="00406F8C" w:rsidRDefault="007E0C71" w:rsidP="007E0C71">
            <w:pPr>
              <w:bidi/>
              <w:rPr>
                <w:rFonts w:ascii="David" w:hAnsi="David" w:cs="David"/>
              </w:rPr>
            </w:pPr>
            <w:r w:rsidRPr="00406F8C">
              <w:rPr>
                <w:rFonts w:ascii="David" w:hAnsi="David" w:cs="David"/>
                <w:rtl/>
              </w:rPr>
              <w:t>ד. לָכֵן עַתָּה אַחֲרֵי דַבְּרִי הַדְּבָרִים הָאֵלֶּה אִם־לֹא תָבִינוּ אוֹתָם יַעַן לֹא שְׁאֶלְתֶּם וְלֹא דְפַקְתֶּם לָכֵן לֹא הוּבֵאתֶם אֶל־הָאוֹר כִּי אִם־אָבֹד תֹּאבְדוּ בַחֹשֶׁךְ׃</w:t>
            </w:r>
          </w:p>
        </w:tc>
        <w:tc>
          <w:tcPr>
            <w:tcW w:w="4194" w:type="dxa"/>
            <w:tcBorders>
              <w:top w:val="nil"/>
              <w:left w:val="single" w:sz="4" w:space="0" w:color="auto"/>
              <w:bottom w:val="nil"/>
              <w:right w:val="nil"/>
            </w:tcBorders>
          </w:tcPr>
          <w:p w14:paraId="280F2F4B" w14:textId="20807B4A" w:rsidR="007E0C71" w:rsidRPr="007D2AF3" w:rsidRDefault="007E0C71" w:rsidP="007E0C71">
            <w:pPr>
              <w:rPr>
                <w:rFonts w:ascii="David" w:hAnsi="David" w:cs="David"/>
                <w:sz w:val="21"/>
                <w:szCs w:val="21"/>
              </w:rPr>
            </w:pPr>
            <w:r>
              <w:rPr>
                <w:rFonts w:ascii="David" w:hAnsi="David" w:cs="David"/>
                <w:sz w:val="21"/>
                <w:szCs w:val="21"/>
              </w:rPr>
              <w:t>4 Wherefore, now after I have spoken these words, if ye cannot understand them it will be because ye ask not, neither do ye knock; wherefore, ye are not brought into the light, but must perish in the dark.</w:t>
            </w:r>
          </w:p>
        </w:tc>
      </w:tr>
      <w:tr w:rsidR="007E0C71" w:rsidRPr="007D2AF3" w14:paraId="26BE6ACC" w14:textId="77777777" w:rsidTr="00994BD9">
        <w:tc>
          <w:tcPr>
            <w:tcW w:w="4194" w:type="dxa"/>
            <w:tcBorders>
              <w:top w:val="nil"/>
              <w:left w:val="nil"/>
              <w:bottom w:val="nil"/>
              <w:right w:val="single" w:sz="4" w:space="0" w:color="auto"/>
            </w:tcBorders>
          </w:tcPr>
          <w:p w14:paraId="0890ABE1" w14:textId="53C8AC2F" w:rsidR="007E0C71" w:rsidRPr="00406F8C" w:rsidRDefault="007E0C71" w:rsidP="007E0C71">
            <w:pPr>
              <w:bidi/>
              <w:rPr>
                <w:rFonts w:ascii="David" w:hAnsi="David" w:cs="David"/>
              </w:rPr>
            </w:pPr>
            <w:r w:rsidRPr="00406F8C">
              <w:rPr>
                <w:rFonts w:ascii="David" w:hAnsi="David" w:cs="David"/>
                <w:rtl/>
              </w:rPr>
              <w:t>ה. כִּי הִנֵּה שֵׁנִית אֹמַר לָכֶם כִּי אִם־תָּבֹאוּ בַדֶּרֶךְ וּקְבַלְתֶּם אֶת־רוּחַ הַקֹּדֶשׁ הַרְאֵה יַרְאֶה לָכֶם כָּל־אֲשֶׁר תַּעֲשׂוּן׃</w:t>
            </w:r>
          </w:p>
        </w:tc>
        <w:tc>
          <w:tcPr>
            <w:tcW w:w="4194" w:type="dxa"/>
            <w:tcBorders>
              <w:top w:val="nil"/>
              <w:left w:val="single" w:sz="4" w:space="0" w:color="auto"/>
              <w:bottom w:val="nil"/>
              <w:right w:val="nil"/>
            </w:tcBorders>
          </w:tcPr>
          <w:p w14:paraId="699616C0" w14:textId="211F7C70" w:rsidR="007E0C71" w:rsidRPr="007D2AF3" w:rsidRDefault="007E0C71" w:rsidP="007E0C71">
            <w:pPr>
              <w:rPr>
                <w:rFonts w:ascii="David" w:hAnsi="David" w:cs="David"/>
                <w:sz w:val="21"/>
                <w:szCs w:val="21"/>
              </w:rPr>
            </w:pPr>
            <w:r>
              <w:rPr>
                <w:rFonts w:ascii="David" w:hAnsi="David" w:cs="David"/>
                <w:sz w:val="21"/>
                <w:szCs w:val="21"/>
              </w:rPr>
              <w:t>5 For behold, again I say unto you that if ye will enter in by the way, and receive the Holy Ghost, it will show unto you all things what ye should do.</w:t>
            </w:r>
          </w:p>
        </w:tc>
      </w:tr>
      <w:tr w:rsidR="007E0C71" w:rsidRPr="007D2AF3" w14:paraId="7213D478" w14:textId="77777777" w:rsidTr="00994BD9">
        <w:tc>
          <w:tcPr>
            <w:tcW w:w="4194" w:type="dxa"/>
            <w:tcBorders>
              <w:top w:val="nil"/>
              <w:left w:val="nil"/>
              <w:bottom w:val="nil"/>
              <w:right w:val="single" w:sz="4" w:space="0" w:color="auto"/>
            </w:tcBorders>
          </w:tcPr>
          <w:p w14:paraId="7D637E7E" w14:textId="54826170" w:rsidR="007E0C71" w:rsidRPr="00406F8C" w:rsidRDefault="007E0C71" w:rsidP="007E0C71">
            <w:pPr>
              <w:bidi/>
              <w:rPr>
                <w:rFonts w:ascii="David" w:hAnsi="David" w:cs="David"/>
              </w:rPr>
            </w:pPr>
            <w:r w:rsidRPr="00406F8C">
              <w:rPr>
                <w:rFonts w:ascii="David" w:hAnsi="David" w:cs="David"/>
                <w:rtl/>
              </w:rPr>
              <w:lastRenderedPageBreak/>
              <w:t>ו. הִנֵּה זֹאת תּוֹרַת הַמָּשִׁיחַ וְלֹא תִנָּתֵן תּוֹרָה עוֹד עַד אֲשֶׁר יִתְגַּלֶּה אֲלֵיכֶם בַּבָּשָׂר וְאֶת־הַדְּבָרִים אֲשֶׁר יְדַבֵּר אֲלֵיכֶם תִּשְׁמְרוּ לַעֲשׂוֹת׃</w:t>
            </w:r>
          </w:p>
        </w:tc>
        <w:tc>
          <w:tcPr>
            <w:tcW w:w="4194" w:type="dxa"/>
            <w:tcBorders>
              <w:top w:val="nil"/>
              <w:left w:val="single" w:sz="4" w:space="0" w:color="auto"/>
              <w:bottom w:val="nil"/>
              <w:right w:val="nil"/>
            </w:tcBorders>
          </w:tcPr>
          <w:p w14:paraId="3DF3C108" w14:textId="1D46D8F6" w:rsidR="007E0C71" w:rsidRPr="007D2AF3" w:rsidRDefault="007E0C71" w:rsidP="007E0C71">
            <w:pPr>
              <w:rPr>
                <w:rFonts w:ascii="David" w:hAnsi="David" w:cs="David"/>
                <w:sz w:val="21"/>
                <w:szCs w:val="21"/>
              </w:rPr>
            </w:pPr>
            <w:r>
              <w:rPr>
                <w:rFonts w:ascii="David" w:hAnsi="David" w:cs="David"/>
                <w:sz w:val="21"/>
                <w:szCs w:val="21"/>
              </w:rPr>
              <w:t>6 Behold, this is the doctrine of Christ, and there will be no more doctrine given until after he shall manifest himself unto you in the flesh. And when he shall manifest himself unto you in the flesh, the things which he shall say unto you shall ye observe to do.</w:t>
            </w:r>
          </w:p>
        </w:tc>
      </w:tr>
      <w:tr w:rsidR="007E0C71" w:rsidRPr="007D2AF3" w14:paraId="7DCB00EB" w14:textId="77777777" w:rsidTr="00994BD9">
        <w:tc>
          <w:tcPr>
            <w:tcW w:w="4194" w:type="dxa"/>
            <w:tcBorders>
              <w:top w:val="nil"/>
              <w:left w:val="nil"/>
              <w:bottom w:val="nil"/>
              <w:right w:val="single" w:sz="4" w:space="0" w:color="auto"/>
            </w:tcBorders>
          </w:tcPr>
          <w:p w14:paraId="1BF4A0B0" w14:textId="28E0E1C7" w:rsidR="007E0C71" w:rsidRPr="00406F8C" w:rsidRDefault="007E0C71" w:rsidP="007E0C71">
            <w:pPr>
              <w:bidi/>
              <w:rPr>
                <w:rFonts w:ascii="David" w:hAnsi="David" w:cs="David"/>
              </w:rPr>
            </w:pPr>
            <w:r w:rsidRPr="00406F8C">
              <w:rPr>
                <w:rFonts w:ascii="David" w:hAnsi="David" w:cs="David"/>
                <w:rtl/>
              </w:rPr>
              <w:t>ז. וְעַתָּה לֹא אוּכַל נֶפִי לְדַבֵּר עוֹד יַעֲצֹר הָרוּחַ דְּבָרִי וְנוֹתַרְתִּי לְהִתְאַבֵּל בַּעֲבוּר חֹסֶר אֱמוּנַת בְּנֵי הָאָדָם וְרִשְׁעָתָם וְסִכְלוּתָם וּקְשִׁי עָרְפָּם כִּי לֹא יִדְרְשׁוּ דַעַת וְלֹא יָבִינוּ דַעַת גְּדוֹלָה בְּהִנָּתְנָה לָהֶם בְּיֹשֶׁר וּבְיֹשֶׁר כַּאֲשֶׁר יוּכַל הַדָּבָר׃</w:t>
            </w:r>
          </w:p>
        </w:tc>
        <w:tc>
          <w:tcPr>
            <w:tcW w:w="4194" w:type="dxa"/>
            <w:tcBorders>
              <w:top w:val="nil"/>
              <w:left w:val="single" w:sz="4" w:space="0" w:color="auto"/>
              <w:bottom w:val="nil"/>
              <w:right w:val="nil"/>
            </w:tcBorders>
          </w:tcPr>
          <w:p w14:paraId="4B411E5B" w14:textId="4C52395C" w:rsidR="007E0C71" w:rsidRPr="007D2AF3" w:rsidRDefault="007E0C71" w:rsidP="007E0C71">
            <w:pPr>
              <w:rPr>
                <w:rFonts w:ascii="David" w:hAnsi="David" w:cs="David"/>
                <w:sz w:val="21"/>
                <w:szCs w:val="21"/>
              </w:rPr>
            </w:pPr>
            <w:r>
              <w:rPr>
                <w:rFonts w:ascii="David" w:hAnsi="David" w:cs="David"/>
                <w:sz w:val="21"/>
                <w:szCs w:val="21"/>
              </w:rPr>
              <w:t>7 And now I, Nephi, cannot say more; the Spirit stoppeth mine utterance, and I am left to mourn because of the unbelief, and the wickedness, and the ignorance, and the stiffneckedness of men; for they will not search knowledge, nor understand great knowledge, when it is given unto them in plainness, even as plain as word can be.</w:t>
            </w:r>
          </w:p>
        </w:tc>
      </w:tr>
      <w:tr w:rsidR="007E0C71" w:rsidRPr="007D2AF3" w14:paraId="6FEF24FD" w14:textId="77777777" w:rsidTr="00994BD9">
        <w:tc>
          <w:tcPr>
            <w:tcW w:w="4194" w:type="dxa"/>
            <w:tcBorders>
              <w:top w:val="nil"/>
              <w:left w:val="nil"/>
              <w:bottom w:val="nil"/>
              <w:right w:val="single" w:sz="4" w:space="0" w:color="auto"/>
            </w:tcBorders>
          </w:tcPr>
          <w:p w14:paraId="55165F5C" w14:textId="56424BD6" w:rsidR="007E0C71" w:rsidRPr="00406F8C" w:rsidRDefault="007E0C71" w:rsidP="007E0C71">
            <w:pPr>
              <w:bidi/>
              <w:rPr>
                <w:rFonts w:ascii="David" w:hAnsi="David" w:cs="David"/>
              </w:rPr>
            </w:pPr>
            <w:r w:rsidRPr="00406F8C">
              <w:rPr>
                <w:rFonts w:ascii="David" w:hAnsi="David" w:cs="David"/>
                <w:rtl/>
              </w:rPr>
              <w:t>ח. וְעַתָּה אַחַי הָאֲהוּבִים רֹאֶה אֲנִי כִּי עוֹד תִּתְהַמְּהוּ בִּלְבַבְכֶם וַיַּעֲצִבֵנִי כִּי עָלַי לְדַבֵּר עַל־הַדָּבָר הַזֶּה כִּי לוּ תַקְשִׁיבוּ לָרוּחַ הַמְלַמֵּד אָדָם לְהִתְפַּלֵּל יְדַעְתֶּם כִּי עֲלֵיכֶם לְהִתְפַּלֵּל כִּי לֹא יְלַמֵּד רוּחַ הָרָעָה אָדָם לְהִתְפַּלֵּל כִּי אִם־יְלַמְּדֵהוּ אֲשֶׁר לֹא יִתְפַּלֵּל׃</w:t>
            </w:r>
          </w:p>
        </w:tc>
        <w:tc>
          <w:tcPr>
            <w:tcW w:w="4194" w:type="dxa"/>
            <w:tcBorders>
              <w:top w:val="nil"/>
              <w:left w:val="single" w:sz="4" w:space="0" w:color="auto"/>
              <w:bottom w:val="nil"/>
              <w:right w:val="nil"/>
            </w:tcBorders>
          </w:tcPr>
          <w:p w14:paraId="1C3669B8" w14:textId="1206B815" w:rsidR="007E0C71" w:rsidRPr="007D2AF3" w:rsidRDefault="007E0C71" w:rsidP="007E0C71">
            <w:pPr>
              <w:rPr>
                <w:rFonts w:ascii="David" w:hAnsi="David" w:cs="David"/>
                <w:sz w:val="21"/>
                <w:szCs w:val="21"/>
              </w:rPr>
            </w:pPr>
            <w:r>
              <w:rPr>
                <w:rFonts w:ascii="David" w:hAnsi="David" w:cs="David"/>
                <w:sz w:val="21"/>
                <w:szCs w:val="21"/>
              </w:rPr>
              <w:t>8 And now, my beloved brethren, I perceive that ye ponder still in your hearts; and it grieveth me that I must speak concerning this thing. For if ye would hearken unto the Spirit which teacheth a man to pray ye would know that ye must pray; for the evil spirit teacheth not a man to pray, but teacheth him that he must not pray.</w:t>
            </w:r>
          </w:p>
        </w:tc>
      </w:tr>
      <w:tr w:rsidR="007E0C71" w:rsidRPr="007D2AF3" w14:paraId="446AF439" w14:textId="77777777" w:rsidTr="00994BD9">
        <w:tc>
          <w:tcPr>
            <w:tcW w:w="4194" w:type="dxa"/>
            <w:tcBorders>
              <w:top w:val="nil"/>
              <w:left w:val="nil"/>
              <w:bottom w:val="nil"/>
              <w:right w:val="single" w:sz="4" w:space="0" w:color="auto"/>
            </w:tcBorders>
          </w:tcPr>
          <w:p w14:paraId="2003F38C" w14:textId="48642197" w:rsidR="007E0C71" w:rsidRPr="00406F8C" w:rsidRDefault="007E0C71" w:rsidP="007E0C71">
            <w:pPr>
              <w:bidi/>
              <w:rPr>
                <w:rFonts w:ascii="David" w:hAnsi="David" w:cs="David"/>
              </w:rPr>
            </w:pPr>
            <w:r w:rsidRPr="00406F8C">
              <w:rPr>
                <w:rFonts w:ascii="David" w:hAnsi="David" w:cs="David"/>
                <w:rtl/>
              </w:rPr>
              <w:t>ט. אַךְ הִנֵּה אֹמֵר אֲנִי לָכֶם כִּי עֲלֵיכֶם הִתְפַּלֵּל תִּתְפַּלְּלוּ תָּמִיד וְלֹא תִתְרַפּוּ כִּי עָשׂוֹת לֹא תַעֲשׂוּ דָבָר לַיהוָה אִם־לֹא בָרִאשׁוֹנָה תִּתְפַּלְלוּ אֶל־הָאָב בְּשֵׁם הַמָּשִׁיחַ לְמַעַן יְקַדֵּשׁ אֶת־מַעֲשֵׂיכֶם לָכֶם לְמַעַן יִהְיוּ מַעֲשֵׂיכֶם לְטוֹבַת נַפְשְׁכֶם׃</w:t>
            </w:r>
          </w:p>
        </w:tc>
        <w:tc>
          <w:tcPr>
            <w:tcW w:w="4194" w:type="dxa"/>
            <w:tcBorders>
              <w:top w:val="nil"/>
              <w:left w:val="single" w:sz="4" w:space="0" w:color="auto"/>
              <w:bottom w:val="nil"/>
              <w:right w:val="nil"/>
            </w:tcBorders>
          </w:tcPr>
          <w:p w14:paraId="2DEAF8B5" w14:textId="77777777" w:rsidR="007E0C71" w:rsidRDefault="007E0C71" w:rsidP="007E0C71">
            <w:pPr>
              <w:rPr>
                <w:rFonts w:ascii="David" w:hAnsi="David" w:cs="David"/>
                <w:sz w:val="21"/>
                <w:szCs w:val="21"/>
              </w:rPr>
            </w:pPr>
            <w:r>
              <w:rPr>
                <w:rFonts w:ascii="David" w:hAnsi="David" w:cs="David"/>
                <w:sz w:val="21"/>
                <w:szCs w:val="21"/>
              </w:rPr>
              <w:t>9 But behold, I say unto you that ye must pray always, and not faint; that ye must not perform any thing unto the Lord save in the first place ye shall pray unto the Father in the name of Christ, that he will consecrate thy performance unto thee, that thy performance may be for the welfare of thy soul.</w:t>
            </w:r>
          </w:p>
          <w:p w14:paraId="6E827775" w14:textId="26D0A8DD" w:rsidR="007E0C71" w:rsidRPr="007D2AF3" w:rsidRDefault="007E0C71" w:rsidP="007E0C71">
            <w:pPr>
              <w:rPr>
                <w:rFonts w:ascii="David" w:hAnsi="David" w:cs="David"/>
                <w:sz w:val="21"/>
                <w:szCs w:val="21"/>
              </w:rPr>
            </w:pPr>
          </w:p>
        </w:tc>
      </w:tr>
      <w:tr w:rsidR="007E0C71" w:rsidRPr="007D2AF3" w14:paraId="5628015A" w14:textId="77777777" w:rsidTr="00994BD9">
        <w:tc>
          <w:tcPr>
            <w:tcW w:w="4194" w:type="dxa"/>
            <w:tcBorders>
              <w:top w:val="nil"/>
              <w:left w:val="nil"/>
              <w:bottom w:val="nil"/>
              <w:right w:val="single" w:sz="4" w:space="0" w:color="auto"/>
            </w:tcBorders>
          </w:tcPr>
          <w:p w14:paraId="4B2D89CD" w14:textId="338C541A" w:rsidR="007E0C71" w:rsidRPr="00406F8C" w:rsidRDefault="007E0C71" w:rsidP="007E0C71">
            <w:pPr>
              <w:bidi/>
              <w:jc w:val="center"/>
              <w:rPr>
                <w:rFonts w:ascii="David" w:hAnsi="David" w:cs="David"/>
              </w:rPr>
            </w:pPr>
            <w:r w:rsidRPr="00406F8C">
              <w:rPr>
                <w:rFonts w:ascii="David" w:hAnsi="David" w:cs="David"/>
                <w:bCs/>
                <w:rtl/>
              </w:rPr>
              <w:t>פרק לג</w:t>
            </w:r>
          </w:p>
        </w:tc>
        <w:tc>
          <w:tcPr>
            <w:tcW w:w="4194" w:type="dxa"/>
            <w:tcBorders>
              <w:top w:val="nil"/>
              <w:left w:val="single" w:sz="4" w:space="0" w:color="auto"/>
              <w:bottom w:val="nil"/>
              <w:right w:val="nil"/>
            </w:tcBorders>
          </w:tcPr>
          <w:p w14:paraId="1E2DA583" w14:textId="2A540A1A" w:rsidR="007E0C71" w:rsidRPr="007D2AF3" w:rsidRDefault="007E0C71" w:rsidP="007E0C71">
            <w:pPr>
              <w:jc w:val="center"/>
              <w:rPr>
                <w:rFonts w:ascii="David" w:hAnsi="David" w:cs="David"/>
                <w:sz w:val="21"/>
                <w:szCs w:val="21"/>
              </w:rPr>
            </w:pPr>
            <w:r>
              <w:rPr>
                <w:rFonts w:ascii="David" w:hAnsi="David" w:cs="David"/>
                <w:b/>
                <w:bCs/>
                <w:sz w:val="21"/>
                <w:szCs w:val="21"/>
              </w:rPr>
              <w:t>Chapter 33</w:t>
            </w:r>
          </w:p>
        </w:tc>
      </w:tr>
      <w:tr w:rsidR="007E0C71" w:rsidRPr="007D2AF3" w14:paraId="57C8C0F2" w14:textId="77777777" w:rsidTr="00994BD9">
        <w:tc>
          <w:tcPr>
            <w:tcW w:w="4194" w:type="dxa"/>
            <w:tcBorders>
              <w:top w:val="nil"/>
              <w:left w:val="nil"/>
              <w:bottom w:val="nil"/>
              <w:right w:val="single" w:sz="4" w:space="0" w:color="auto"/>
            </w:tcBorders>
          </w:tcPr>
          <w:p w14:paraId="7F67C6DA" w14:textId="29833B58" w:rsidR="007E0C71" w:rsidRPr="00406F8C" w:rsidRDefault="007E0C71" w:rsidP="007E0C71">
            <w:pPr>
              <w:bidi/>
              <w:rPr>
                <w:rFonts w:ascii="David" w:hAnsi="David" w:cs="David"/>
                <w:b/>
                <w:bCs/>
              </w:rPr>
            </w:pPr>
            <w:r w:rsidRPr="00406F8C">
              <w:rPr>
                <w:rFonts w:ascii="David" w:hAnsi="David" w:cs="David"/>
                <w:rtl/>
              </w:rPr>
              <w:t>א. וְעַתָּה לֹא אוּכַל נֶפִי לִכְתֹּב כָּל־הַדְּבָרִים אֲשֶׁר לֻמְּדוּ בְּתוֹךְ עַמִּי וְגַם אֵינֶנִּי גִבּוֹר בַּכְּתִיבָה כַּדִּבּוּר כִּי בְּדַבֵּר אִישׁ בְּכֹחַ רוּחַ הַקֹּדֶשׁ נָשֹׂא יִשָּׂא כֹחַ רוּחַ הַקֹּדֶשׁ אֶת־הַדָּבָר אֶל־לֵב בְּנֵי הָאָדָם׃</w:t>
            </w:r>
          </w:p>
        </w:tc>
        <w:tc>
          <w:tcPr>
            <w:tcW w:w="4194" w:type="dxa"/>
            <w:tcBorders>
              <w:top w:val="nil"/>
              <w:left w:val="single" w:sz="4" w:space="0" w:color="auto"/>
              <w:bottom w:val="nil"/>
              <w:right w:val="nil"/>
            </w:tcBorders>
          </w:tcPr>
          <w:p w14:paraId="58335C8B" w14:textId="27BA3827" w:rsidR="007E0C71" w:rsidRPr="00442C96" w:rsidRDefault="007E0C71" w:rsidP="007E0C71">
            <w:pPr>
              <w:rPr>
                <w:rFonts w:ascii="David" w:hAnsi="David" w:cs="David"/>
                <w:b/>
                <w:bCs/>
                <w:sz w:val="21"/>
                <w:szCs w:val="21"/>
              </w:rPr>
            </w:pPr>
            <w:r>
              <w:rPr>
                <w:rFonts w:ascii="David" w:hAnsi="David" w:cs="David"/>
                <w:sz w:val="21"/>
                <w:szCs w:val="21"/>
              </w:rPr>
              <w:t>1 And now I, Nephi, cannot write all the things which were taught among my people; neither am I mighty in writing, like unto speaking; for when a man speaketh by the power of the Holy Ghost the power of the Holy Ghost carrieth it unto the hearts of the children of men.</w:t>
            </w:r>
          </w:p>
        </w:tc>
      </w:tr>
      <w:tr w:rsidR="007E0C71" w:rsidRPr="007D2AF3" w14:paraId="4B9EE94B" w14:textId="77777777" w:rsidTr="00994BD9">
        <w:tc>
          <w:tcPr>
            <w:tcW w:w="4194" w:type="dxa"/>
            <w:tcBorders>
              <w:top w:val="nil"/>
              <w:left w:val="nil"/>
              <w:bottom w:val="nil"/>
              <w:right w:val="single" w:sz="4" w:space="0" w:color="auto"/>
            </w:tcBorders>
          </w:tcPr>
          <w:p w14:paraId="4B448A30" w14:textId="2A8866E7" w:rsidR="007E0C71" w:rsidRPr="00406F8C" w:rsidRDefault="007E0C71" w:rsidP="007E0C71">
            <w:pPr>
              <w:bidi/>
              <w:rPr>
                <w:rFonts w:ascii="David" w:hAnsi="David" w:cs="David"/>
              </w:rPr>
            </w:pPr>
            <w:r w:rsidRPr="00406F8C">
              <w:rPr>
                <w:rFonts w:ascii="David" w:hAnsi="David" w:cs="David"/>
                <w:rtl/>
              </w:rPr>
              <w:t>ב. אַךְ הִנֵּה רַבִּים מַקְשִׁים לִבָּם נֶגֶד רוּחַ הַקֹּדֶשׁ וְאֵין לָהּ מָקוֹם בָּם לָכֵן יַשְׁלִיכוּ דְבָרִים רַבִּים הַכְּתוּבִים וְיַחְשְׁבוּם לְאָיִן׃</w:t>
            </w:r>
          </w:p>
        </w:tc>
        <w:tc>
          <w:tcPr>
            <w:tcW w:w="4194" w:type="dxa"/>
            <w:tcBorders>
              <w:top w:val="nil"/>
              <w:left w:val="single" w:sz="4" w:space="0" w:color="auto"/>
              <w:bottom w:val="nil"/>
              <w:right w:val="nil"/>
            </w:tcBorders>
          </w:tcPr>
          <w:p w14:paraId="4704346C" w14:textId="2A3992C4" w:rsidR="007E0C71" w:rsidRPr="007D2AF3" w:rsidRDefault="007E0C71" w:rsidP="007E0C71">
            <w:pPr>
              <w:rPr>
                <w:rFonts w:ascii="David" w:hAnsi="David" w:cs="David"/>
                <w:sz w:val="21"/>
                <w:szCs w:val="21"/>
              </w:rPr>
            </w:pPr>
            <w:r>
              <w:rPr>
                <w:rFonts w:ascii="David" w:hAnsi="David" w:cs="David"/>
                <w:sz w:val="21"/>
                <w:szCs w:val="21"/>
              </w:rPr>
              <w:t>2 But behold, there are many that harden their hearts against the Holy Spirit, that it hath no place in them; wherefore, they cast many things away which are written and esteem them as things of naught.</w:t>
            </w:r>
          </w:p>
        </w:tc>
      </w:tr>
      <w:tr w:rsidR="007E0C71" w:rsidRPr="007D2AF3" w14:paraId="2A68B2DF" w14:textId="77777777" w:rsidTr="00994BD9">
        <w:tc>
          <w:tcPr>
            <w:tcW w:w="4194" w:type="dxa"/>
            <w:tcBorders>
              <w:top w:val="nil"/>
              <w:left w:val="nil"/>
              <w:bottom w:val="nil"/>
              <w:right w:val="single" w:sz="4" w:space="0" w:color="auto"/>
            </w:tcBorders>
          </w:tcPr>
          <w:p w14:paraId="5B42CD10" w14:textId="4DE06DC8" w:rsidR="007E0C71" w:rsidRPr="00406F8C" w:rsidRDefault="007E0C71" w:rsidP="007E0C71">
            <w:pPr>
              <w:bidi/>
              <w:rPr>
                <w:rFonts w:ascii="David" w:hAnsi="David" w:cs="David"/>
              </w:rPr>
            </w:pPr>
            <w:r w:rsidRPr="00406F8C">
              <w:rPr>
                <w:rFonts w:ascii="David" w:hAnsi="David" w:cs="David"/>
                <w:rtl/>
              </w:rPr>
              <w:t>ג. אַךְ כָּתַבְתִּי נֶפִי אֵת אֲשֶׁר כָּתַבְתִּי וַאֲחַשְּׁבֵהוּ לְיָקָר מְאֹד וּבִפְרָט לְעַמִּי כִּי אֶתְפַּלֵּל בַּעֲדָם תָּמִיד יוֹמָם וְתַרְטַבְנָה עֵינַי כָרִי לָיְלָה בַּעֲבוּרָם וָאֶזְעַק לֵאלֹהַי בֶּאֱמוּנָה וְיָדַעְתִּי כִּי שָׁמוֹעַ יִשְׁמַע זַעֲקָתִי׃</w:t>
            </w:r>
          </w:p>
        </w:tc>
        <w:tc>
          <w:tcPr>
            <w:tcW w:w="4194" w:type="dxa"/>
            <w:tcBorders>
              <w:top w:val="nil"/>
              <w:left w:val="single" w:sz="4" w:space="0" w:color="auto"/>
              <w:bottom w:val="nil"/>
              <w:right w:val="nil"/>
            </w:tcBorders>
          </w:tcPr>
          <w:p w14:paraId="075BDEC4" w14:textId="4F7D80D9" w:rsidR="007E0C71" w:rsidRPr="007D2AF3" w:rsidRDefault="007E0C71" w:rsidP="007E0C71">
            <w:pPr>
              <w:rPr>
                <w:rFonts w:ascii="David" w:hAnsi="David" w:cs="David"/>
                <w:sz w:val="21"/>
                <w:szCs w:val="21"/>
              </w:rPr>
            </w:pPr>
            <w:r>
              <w:rPr>
                <w:rFonts w:ascii="David" w:hAnsi="David" w:cs="David"/>
                <w:sz w:val="21"/>
                <w:szCs w:val="21"/>
              </w:rPr>
              <w:t xml:space="preserve">3 But I, Nephi, have written what I have written, and I esteem it as of great worth, and especially unto my people. For I pray continually for them by day, and mine eyes water my pillow by night, because of them; and I cry unto my God in faith, and I know that he will hear my cry. </w:t>
            </w:r>
          </w:p>
        </w:tc>
      </w:tr>
      <w:tr w:rsidR="007E0C71" w:rsidRPr="007D2AF3" w14:paraId="0DA2D993" w14:textId="77777777" w:rsidTr="00994BD9">
        <w:tc>
          <w:tcPr>
            <w:tcW w:w="4194" w:type="dxa"/>
            <w:tcBorders>
              <w:top w:val="nil"/>
              <w:left w:val="nil"/>
              <w:bottom w:val="nil"/>
              <w:right w:val="single" w:sz="4" w:space="0" w:color="auto"/>
            </w:tcBorders>
          </w:tcPr>
          <w:p w14:paraId="0269149E" w14:textId="35E05E89" w:rsidR="007E0C71" w:rsidRPr="00406F8C" w:rsidRDefault="007E0C71" w:rsidP="007E0C71">
            <w:pPr>
              <w:bidi/>
              <w:rPr>
                <w:rFonts w:ascii="David" w:hAnsi="David" w:cs="David"/>
              </w:rPr>
            </w:pPr>
            <w:r w:rsidRPr="00406F8C">
              <w:rPr>
                <w:rFonts w:ascii="David" w:hAnsi="David" w:cs="David"/>
                <w:rtl/>
              </w:rPr>
              <w:t>ד. וְיָדַעְתִּי כִּי יְקַדֵּשׁ יְהוָה אֱלֹהִים אֶת־תְּפִלּוֹתַי לְטוֹבַת עַמִּי וְהַדְּבָרִים אֲשֶׁר כָּתַבְתִּי בְחֻלְשָׁה חָזֹק יֵחָזְקוּ לָהֶם כִּי יוֹכִיחוּם לַעֲשׂוֹת הַטּוֹב יוֹדִיעוּם עַל־אֲבוֹתָם וִידַבְּרוּ עַל־יֵשׁוּעַ וְיוֹכִיחוּם לְהַאֲמִין בּוֹ וּלְהַחֲזִיק עַד־הַקֵּץ אֲשֶׁר הֵם חַיֵּי עוֹלָם׃</w:t>
            </w:r>
          </w:p>
        </w:tc>
        <w:tc>
          <w:tcPr>
            <w:tcW w:w="4194" w:type="dxa"/>
            <w:tcBorders>
              <w:top w:val="nil"/>
              <w:left w:val="single" w:sz="4" w:space="0" w:color="auto"/>
              <w:bottom w:val="nil"/>
              <w:right w:val="nil"/>
            </w:tcBorders>
          </w:tcPr>
          <w:p w14:paraId="6A7DBC46" w14:textId="45BC53E2" w:rsidR="007E0C71" w:rsidRPr="007D2AF3" w:rsidRDefault="007E0C71" w:rsidP="007E0C71">
            <w:pPr>
              <w:rPr>
                <w:rFonts w:ascii="David" w:hAnsi="David" w:cs="David"/>
                <w:sz w:val="21"/>
                <w:szCs w:val="21"/>
              </w:rPr>
            </w:pPr>
            <w:r>
              <w:rPr>
                <w:rFonts w:ascii="David" w:hAnsi="David" w:cs="David"/>
                <w:sz w:val="21"/>
                <w:szCs w:val="21"/>
              </w:rPr>
              <w:t>4 And I know that the Lord God will consecrate my prayers for the gain of my people. And the words which I have written in weakness will be made strong unto them; for it persuadeth them to do good; it maketh known unto them of their fathers; and it speaketh of Jesus, and persuadeth them to believe in him, and to endure to the end, which is life eternal.</w:t>
            </w:r>
          </w:p>
        </w:tc>
      </w:tr>
      <w:tr w:rsidR="007E0C71" w:rsidRPr="007D2AF3" w14:paraId="3B819799" w14:textId="77777777" w:rsidTr="00994BD9">
        <w:tc>
          <w:tcPr>
            <w:tcW w:w="4194" w:type="dxa"/>
            <w:tcBorders>
              <w:top w:val="nil"/>
              <w:left w:val="nil"/>
              <w:bottom w:val="nil"/>
              <w:right w:val="single" w:sz="4" w:space="0" w:color="auto"/>
            </w:tcBorders>
          </w:tcPr>
          <w:p w14:paraId="40D2B1F3" w14:textId="7B976F2E" w:rsidR="007E0C71" w:rsidRPr="00406F8C" w:rsidRDefault="007E0C71" w:rsidP="007E0C71">
            <w:pPr>
              <w:bidi/>
              <w:rPr>
                <w:rFonts w:ascii="David" w:hAnsi="David" w:cs="David"/>
              </w:rPr>
            </w:pPr>
            <w:r w:rsidRPr="00406F8C">
              <w:rPr>
                <w:rFonts w:ascii="David" w:hAnsi="David" w:cs="David"/>
                <w:rtl/>
              </w:rPr>
              <w:t>ה. וַיְדַבֵּר בְּחָזְקָה נֶגֶד הַחֵטְא כְּיֹשֶׁר הָאֱמֶת לָכֵן לֹא־יִקְצֹף אִישׁ עַל־הַדְּבָרִים אֲשֶׁר כָּתַבְתִּי כִּי אִם־יִהְיֶה מֵרוּחַ הַשָּׂטָן׃</w:t>
            </w:r>
          </w:p>
        </w:tc>
        <w:tc>
          <w:tcPr>
            <w:tcW w:w="4194" w:type="dxa"/>
            <w:tcBorders>
              <w:top w:val="nil"/>
              <w:left w:val="single" w:sz="4" w:space="0" w:color="auto"/>
              <w:bottom w:val="nil"/>
              <w:right w:val="nil"/>
            </w:tcBorders>
          </w:tcPr>
          <w:p w14:paraId="74ACB6AC" w14:textId="21AB52E6" w:rsidR="007E0C71" w:rsidRPr="007D2AF3" w:rsidRDefault="007E0C71" w:rsidP="007E0C71">
            <w:pPr>
              <w:rPr>
                <w:rFonts w:ascii="David" w:hAnsi="David" w:cs="David"/>
                <w:sz w:val="21"/>
                <w:szCs w:val="21"/>
              </w:rPr>
            </w:pPr>
            <w:r>
              <w:rPr>
                <w:rFonts w:ascii="David" w:hAnsi="David" w:cs="David"/>
                <w:sz w:val="21"/>
                <w:szCs w:val="21"/>
              </w:rPr>
              <w:t>5 And it speaketh harshly against sin, according to the plainness of the truth; wherefore, no man will be angry at the words which I have written save he shall be of the spirit of the devil.</w:t>
            </w:r>
          </w:p>
        </w:tc>
      </w:tr>
      <w:tr w:rsidR="007E0C71" w:rsidRPr="007D2AF3" w14:paraId="75A18F16" w14:textId="77777777" w:rsidTr="00994BD9">
        <w:tc>
          <w:tcPr>
            <w:tcW w:w="4194" w:type="dxa"/>
            <w:tcBorders>
              <w:top w:val="nil"/>
              <w:left w:val="nil"/>
              <w:bottom w:val="nil"/>
              <w:right w:val="single" w:sz="4" w:space="0" w:color="auto"/>
            </w:tcBorders>
          </w:tcPr>
          <w:p w14:paraId="1F0970F3" w14:textId="7B912780" w:rsidR="007E0C71" w:rsidRPr="00406F8C" w:rsidRDefault="007E0C71" w:rsidP="007E0C71">
            <w:pPr>
              <w:bidi/>
              <w:rPr>
                <w:rFonts w:ascii="David" w:hAnsi="David" w:cs="David"/>
              </w:rPr>
            </w:pPr>
            <w:r w:rsidRPr="00406F8C">
              <w:rPr>
                <w:rFonts w:ascii="David" w:hAnsi="David" w:cs="David"/>
                <w:rtl/>
              </w:rPr>
              <w:lastRenderedPageBreak/>
              <w:t>ו. אֶתְפָּאֵר בַּיֹּשֶׁר אֶתְפָּאֵר בָּאֱמֶת אֶתְפָּאֵר בְּיֵשׁוּעַ אֲשֶׁר לִי כִּי גָאַל אֶת־נַפְשִׁי מִשְּׁאוֹל׃</w:t>
            </w:r>
          </w:p>
        </w:tc>
        <w:tc>
          <w:tcPr>
            <w:tcW w:w="4194" w:type="dxa"/>
            <w:tcBorders>
              <w:top w:val="nil"/>
              <w:left w:val="single" w:sz="4" w:space="0" w:color="auto"/>
              <w:bottom w:val="nil"/>
              <w:right w:val="nil"/>
            </w:tcBorders>
          </w:tcPr>
          <w:p w14:paraId="20E8DE3F" w14:textId="14F081F6" w:rsidR="007E0C71" w:rsidRPr="007D2AF3" w:rsidRDefault="007E0C71" w:rsidP="007E0C71">
            <w:pPr>
              <w:rPr>
                <w:rFonts w:ascii="David" w:hAnsi="David" w:cs="David"/>
                <w:sz w:val="21"/>
                <w:szCs w:val="21"/>
              </w:rPr>
            </w:pPr>
            <w:r>
              <w:rPr>
                <w:rFonts w:ascii="David" w:hAnsi="David" w:cs="David"/>
                <w:sz w:val="21"/>
                <w:szCs w:val="21"/>
              </w:rPr>
              <w:t xml:space="preserve">6 I glory in plainness; I glory in truth; I glory in my Jesus, for he hath redeemed my soul from hell. </w:t>
            </w:r>
          </w:p>
        </w:tc>
      </w:tr>
      <w:tr w:rsidR="007E0C71" w:rsidRPr="007D2AF3" w14:paraId="51FB3C46" w14:textId="77777777" w:rsidTr="00994BD9">
        <w:tc>
          <w:tcPr>
            <w:tcW w:w="4194" w:type="dxa"/>
            <w:tcBorders>
              <w:top w:val="nil"/>
              <w:left w:val="nil"/>
              <w:bottom w:val="nil"/>
              <w:right w:val="single" w:sz="4" w:space="0" w:color="auto"/>
            </w:tcBorders>
          </w:tcPr>
          <w:p w14:paraId="1CE1A578" w14:textId="0AA55A01" w:rsidR="007E0C71" w:rsidRPr="00406F8C" w:rsidRDefault="007E0C71" w:rsidP="007E0C71">
            <w:pPr>
              <w:bidi/>
              <w:rPr>
                <w:rFonts w:ascii="David" w:hAnsi="David" w:cs="David"/>
              </w:rPr>
            </w:pPr>
            <w:r w:rsidRPr="00406F8C">
              <w:rPr>
                <w:rFonts w:ascii="David" w:hAnsi="David" w:cs="David"/>
                <w:rtl/>
              </w:rPr>
              <w:t>ז. אַהֲבָה לִי לְעַמִּי וֶאֱמוּנָה גְדוֹלָה בַּמָּשִׁיחַ כִּי אֶפְגֹשׁ נְפָשׁוֹת רַבּוֹת טְהוֹרוֹת לִפְנֵי כִסֵּא מִשְׁפָּטוֹ׃</w:t>
            </w:r>
          </w:p>
        </w:tc>
        <w:tc>
          <w:tcPr>
            <w:tcW w:w="4194" w:type="dxa"/>
            <w:tcBorders>
              <w:top w:val="nil"/>
              <w:left w:val="single" w:sz="4" w:space="0" w:color="auto"/>
              <w:bottom w:val="nil"/>
              <w:right w:val="nil"/>
            </w:tcBorders>
          </w:tcPr>
          <w:p w14:paraId="20A2D0CF" w14:textId="16840A70" w:rsidR="007E0C71" w:rsidRPr="007D2AF3" w:rsidRDefault="007E0C71" w:rsidP="007E0C71">
            <w:pPr>
              <w:rPr>
                <w:rFonts w:ascii="David" w:hAnsi="David" w:cs="David"/>
                <w:sz w:val="21"/>
                <w:szCs w:val="21"/>
              </w:rPr>
            </w:pPr>
            <w:r>
              <w:rPr>
                <w:rFonts w:ascii="David" w:hAnsi="David" w:cs="David"/>
                <w:sz w:val="21"/>
                <w:szCs w:val="21"/>
              </w:rPr>
              <w:t xml:space="preserve">7 I have charity for my people, and great faith in Christ that I shall meet many souls spotless at his judgment– seat. </w:t>
            </w:r>
          </w:p>
        </w:tc>
      </w:tr>
      <w:tr w:rsidR="007E0C71" w:rsidRPr="007D2AF3" w14:paraId="2E4417E2" w14:textId="77777777" w:rsidTr="00994BD9">
        <w:tc>
          <w:tcPr>
            <w:tcW w:w="4194" w:type="dxa"/>
            <w:tcBorders>
              <w:top w:val="nil"/>
              <w:left w:val="nil"/>
              <w:bottom w:val="nil"/>
              <w:right w:val="single" w:sz="4" w:space="0" w:color="auto"/>
            </w:tcBorders>
          </w:tcPr>
          <w:p w14:paraId="64D105B0" w14:textId="047A9FA0" w:rsidR="007E0C71" w:rsidRPr="00406F8C" w:rsidRDefault="007E0C71" w:rsidP="007E0C71">
            <w:pPr>
              <w:bidi/>
              <w:rPr>
                <w:rFonts w:ascii="David" w:hAnsi="David" w:cs="David"/>
              </w:rPr>
            </w:pPr>
            <w:r w:rsidRPr="00406F8C">
              <w:rPr>
                <w:rFonts w:ascii="David" w:hAnsi="David" w:cs="David"/>
                <w:rtl/>
              </w:rPr>
              <w:t>ח. אַהֲבָה לִי לַיְּהוּדִי אֹמֵר אֲנִי יְהוּדִי כִּי מֵהֶם יָצָאתִי׃</w:t>
            </w:r>
          </w:p>
        </w:tc>
        <w:tc>
          <w:tcPr>
            <w:tcW w:w="4194" w:type="dxa"/>
            <w:tcBorders>
              <w:top w:val="nil"/>
              <w:left w:val="single" w:sz="4" w:space="0" w:color="auto"/>
              <w:bottom w:val="nil"/>
              <w:right w:val="nil"/>
            </w:tcBorders>
          </w:tcPr>
          <w:p w14:paraId="21315856" w14:textId="749AFECA" w:rsidR="007E0C71" w:rsidRPr="007D2AF3" w:rsidRDefault="007E0C71" w:rsidP="007E0C71">
            <w:pPr>
              <w:rPr>
                <w:rFonts w:ascii="David" w:hAnsi="David" w:cs="David"/>
                <w:sz w:val="21"/>
                <w:szCs w:val="21"/>
              </w:rPr>
            </w:pPr>
            <w:r>
              <w:rPr>
                <w:rFonts w:ascii="David" w:hAnsi="David" w:cs="David"/>
                <w:sz w:val="21"/>
                <w:szCs w:val="21"/>
              </w:rPr>
              <w:t xml:space="preserve">8 I have charity for the Jew—I say Jew, because I mean them from whence I came. </w:t>
            </w:r>
          </w:p>
        </w:tc>
      </w:tr>
      <w:tr w:rsidR="007E0C71" w:rsidRPr="007D2AF3" w14:paraId="0554F366" w14:textId="77777777" w:rsidTr="00994BD9">
        <w:tc>
          <w:tcPr>
            <w:tcW w:w="4194" w:type="dxa"/>
            <w:tcBorders>
              <w:top w:val="nil"/>
              <w:left w:val="nil"/>
              <w:bottom w:val="nil"/>
              <w:right w:val="single" w:sz="4" w:space="0" w:color="auto"/>
            </w:tcBorders>
          </w:tcPr>
          <w:p w14:paraId="41D42334" w14:textId="6F4A66A2" w:rsidR="007E0C71" w:rsidRPr="00406F8C" w:rsidRDefault="007E0C71" w:rsidP="007E0C71">
            <w:pPr>
              <w:bidi/>
              <w:rPr>
                <w:rFonts w:ascii="David" w:hAnsi="David" w:cs="David"/>
              </w:rPr>
            </w:pPr>
            <w:r w:rsidRPr="00406F8C">
              <w:rPr>
                <w:rFonts w:ascii="David" w:hAnsi="David" w:cs="David"/>
                <w:rtl/>
              </w:rPr>
              <w:t>ט. וְגַם אַהֲבָה לִי לַגּוֹיִם אַךְ הִנֵּה לְאַף אֶחָד מֵאֵלֶּה לֹא אוּכַל לְיַחֵל כִּי אִם־יִתְרַצּוּ אֶל־הַמָּשִׁיחַ וּבָאוּ בַשַּׁעַר הַצַּר וְהָלְכוּ בַנָּתִיב הַיָּשָׁר הַמּוֹלִיךְ לַחַיִּים וְהִתְמִידוּ בַנָּתִיב עַד־קֵץ יוֹם הַמִּבְחָן׃</w:t>
            </w:r>
            <w:r w:rsidRPr="00406F8C">
              <w:rPr>
                <w:rFonts w:ascii="David" w:hAnsi="David" w:cs="David"/>
              </w:rPr>
              <w:t xml:space="preserve">  </w:t>
            </w:r>
          </w:p>
        </w:tc>
        <w:tc>
          <w:tcPr>
            <w:tcW w:w="4194" w:type="dxa"/>
            <w:tcBorders>
              <w:top w:val="nil"/>
              <w:left w:val="single" w:sz="4" w:space="0" w:color="auto"/>
              <w:bottom w:val="nil"/>
              <w:right w:val="nil"/>
            </w:tcBorders>
          </w:tcPr>
          <w:p w14:paraId="7D16AB7D" w14:textId="60BBA8FB" w:rsidR="007E0C71" w:rsidRPr="007D2AF3" w:rsidRDefault="007E0C71" w:rsidP="007E0C71">
            <w:pPr>
              <w:rPr>
                <w:rFonts w:ascii="David" w:hAnsi="David" w:cs="David"/>
                <w:sz w:val="21"/>
                <w:szCs w:val="21"/>
              </w:rPr>
            </w:pPr>
            <w:r>
              <w:rPr>
                <w:rFonts w:ascii="David" w:hAnsi="David" w:cs="David"/>
                <w:sz w:val="21"/>
                <w:szCs w:val="21"/>
              </w:rPr>
              <w:t xml:space="preserve">9 I also have charity for the Gentiles. But behold, for none of these can I hope except they shall be reconciled unto Christ, and enter into the narrow gate, and walk in the strait path which leads to life, and continue in the path until the end of the day of probation. </w:t>
            </w:r>
          </w:p>
        </w:tc>
      </w:tr>
      <w:tr w:rsidR="007E0C71" w:rsidRPr="007D2AF3" w14:paraId="270A4FAC" w14:textId="77777777" w:rsidTr="00994BD9">
        <w:tc>
          <w:tcPr>
            <w:tcW w:w="4194" w:type="dxa"/>
            <w:tcBorders>
              <w:top w:val="nil"/>
              <w:left w:val="nil"/>
              <w:bottom w:val="nil"/>
              <w:right w:val="single" w:sz="4" w:space="0" w:color="auto"/>
            </w:tcBorders>
          </w:tcPr>
          <w:p w14:paraId="6C69C679" w14:textId="145046D2" w:rsidR="007E0C71" w:rsidRPr="00406F8C" w:rsidRDefault="007E0C71" w:rsidP="007E0C71">
            <w:pPr>
              <w:bidi/>
              <w:rPr>
                <w:rFonts w:ascii="David" w:hAnsi="David" w:cs="David"/>
              </w:rPr>
            </w:pPr>
            <w:r w:rsidRPr="00406F8C">
              <w:rPr>
                <w:rFonts w:ascii="David" w:hAnsi="David" w:cs="David"/>
                <w:rtl/>
              </w:rPr>
              <w:t>י. וְעַתָּה אַחַי הָאֲהוּבִים וְגַם הַיְּהוּדִי וְכָל־קַצְוֵי אָרֶץ הַקְשִׁיבוּ לַדְּבָרִים הָאֵלֶּה וְהַאֲמִינוּ בַּמָּשִׁיחַ וְאִם־לֹא תַאֲמִינוּ בַּדְּבָרִים הָאֵלֶּה הַאֲמִינוּ בַּמָּשִׁיחַ וְאִם־תַּאֲמִינוּ בַּמָּשִׁיחַ תַּאֲמִינוּ בַּדְּבָרִים הָאֵלֶּה כִּי דִּבְרֵי הַמָּשִׁיחַ הֵמָּה וְהוּא נְתָנָם לִי וְיוֹרוּ כָל־אָדָם לַעֲשׂוֹת הַטּוֹב׃</w:t>
            </w:r>
          </w:p>
        </w:tc>
        <w:tc>
          <w:tcPr>
            <w:tcW w:w="4194" w:type="dxa"/>
            <w:tcBorders>
              <w:top w:val="nil"/>
              <w:left w:val="single" w:sz="4" w:space="0" w:color="auto"/>
              <w:bottom w:val="nil"/>
              <w:right w:val="nil"/>
            </w:tcBorders>
          </w:tcPr>
          <w:p w14:paraId="69BDC8DA" w14:textId="557960A7" w:rsidR="007E0C71" w:rsidRPr="007D2AF3" w:rsidRDefault="007E0C71" w:rsidP="007E0C71">
            <w:pPr>
              <w:rPr>
                <w:rFonts w:ascii="David" w:hAnsi="David" w:cs="David"/>
                <w:sz w:val="21"/>
                <w:szCs w:val="21"/>
              </w:rPr>
            </w:pPr>
            <w:r>
              <w:rPr>
                <w:rFonts w:ascii="David" w:hAnsi="David" w:cs="David"/>
                <w:sz w:val="21"/>
                <w:szCs w:val="21"/>
              </w:rPr>
              <w:t>10 And now, my beloved brethren, and also Jew, and all ye ends of the earth, hearken unto these words and believe in Christ; and if ye believe not in these words believe in Christ. And if ye shall believe in Christ ye will believe in these words, for they are the words of Christ, and he hath given them unto me; and they teach all men that they should do good.</w:t>
            </w:r>
          </w:p>
        </w:tc>
      </w:tr>
      <w:tr w:rsidR="007E0C71" w:rsidRPr="007D2AF3" w14:paraId="519F3520" w14:textId="77777777" w:rsidTr="00994BD9">
        <w:tc>
          <w:tcPr>
            <w:tcW w:w="4194" w:type="dxa"/>
            <w:tcBorders>
              <w:top w:val="nil"/>
              <w:left w:val="nil"/>
              <w:bottom w:val="nil"/>
              <w:right w:val="single" w:sz="4" w:space="0" w:color="auto"/>
            </w:tcBorders>
          </w:tcPr>
          <w:p w14:paraId="16849EE8" w14:textId="66B9A467" w:rsidR="007E0C71" w:rsidRPr="00406F8C" w:rsidRDefault="007E0C71" w:rsidP="007E0C71">
            <w:pPr>
              <w:bidi/>
              <w:rPr>
                <w:rFonts w:ascii="David" w:hAnsi="David" w:cs="David"/>
              </w:rPr>
            </w:pPr>
            <w:r w:rsidRPr="00406F8C">
              <w:rPr>
                <w:rFonts w:ascii="David" w:hAnsi="David" w:cs="David"/>
                <w:rtl/>
              </w:rPr>
              <w:t>יא. וְאִם־אֵינָם דִּבְרֵי הַמָּשִׁיחַ שִׁפְטוּ אַתֶּם כִּי יַרְאֶה לָכֶם הַמָּשִׁיחַ בְּכֹחַ וּבְכָבוֹד גָּדוֹל כִּי דְבָרָיו הֵמָּה בַּיּוֹם הָאַחֲרוֹן וְנַעֲמֹד אַתֶּם וַאֲנִי פָּנִים בְּפָנִים לִפְנֵי כִּסְאוֹ וִידַעְתֶּם כִּי צִוַּנִי לִכְתֹּב הַדְּבָרִים הָאֵלֶּה אַף בְּחֻלְשָׁתִי׃</w:t>
            </w:r>
          </w:p>
        </w:tc>
        <w:tc>
          <w:tcPr>
            <w:tcW w:w="4194" w:type="dxa"/>
            <w:tcBorders>
              <w:top w:val="nil"/>
              <w:left w:val="single" w:sz="4" w:space="0" w:color="auto"/>
              <w:bottom w:val="nil"/>
              <w:right w:val="nil"/>
            </w:tcBorders>
          </w:tcPr>
          <w:p w14:paraId="30CF4982" w14:textId="730961F6" w:rsidR="007E0C71" w:rsidRPr="007D2AF3" w:rsidRDefault="007E0C71" w:rsidP="007E0C71">
            <w:pPr>
              <w:rPr>
                <w:rFonts w:ascii="David" w:hAnsi="David" w:cs="David"/>
                <w:sz w:val="21"/>
                <w:szCs w:val="21"/>
              </w:rPr>
            </w:pPr>
            <w:r>
              <w:rPr>
                <w:rFonts w:ascii="David" w:hAnsi="David" w:cs="David"/>
                <w:sz w:val="21"/>
                <w:szCs w:val="21"/>
              </w:rPr>
              <w:t xml:space="preserve">11 And if they are not the words of Christ, judge ye—for Christ will show unto you, with power and great glory, that they are his words, at the last day; and you and I shall stand face to face before his bar; and ye shall know that I have been commanded of him to write these things, notwithstanding my weakness. </w:t>
            </w:r>
          </w:p>
        </w:tc>
      </w:tr>
      <w:tr w:rsidR="007E0C71" w:rsidRPr="007D2AF3" w14:paraId="63C5FCF1" w14:textId="77777777" w:rsidTr="00994BD9">
        <w:tc>
          <w:tcPr>
            <w:tcW w:w="4194" w:type="dxa"/>
            <w:tcBorders>
              <w:top w:val="nil"/>
              <w:left w:val="nil"/>
              <w:bottom w:val="nil"/>
              <w:right w:val="single" w:sz="4" w:space="0" w:color="auto"/>
            </w:tcBorders>
          </w:tcPr>
          <w:p w14:paraId="58CF61D4" w14:textId="7AE4F382" w:rsidR="007E0C71" w:rsidRPr="00406F8C" w:rsidRDefault="007E0C71" w:rsidP="007E0C71">
            <w:pPr>
              <w:bidi/>
              <w:rPr>
                <w:rFonts w:ascii="David" w:hAnsi="David" w:cs="David"/>
              </w:rPr>
            </w:pPr>
            <w:r w:rsidRPr="00406F8C">
              <w:rPr>
                <w:rFonts w:ascii="David" w:hAnsi="David" w:cs="David"/>
                <w:rtl/>
              </w:rPr>
              <w:t>יב. וְאֶתְפַּלֵּל אֶל־הָאָב בְּשֵׁם הַמָּשִׁיחַ כִּי רַבִּים מֵאִתָּנוּ אִם־לֹא כֻלָּנוּ נִוָּשַׁע בְּמַלְכוּתוֹ בַּיּוֹם הַגָּדוֹל וְהָאַחֲרוֹן הַהוּא׃</w:t>
            </w:r>
          </w:p>
        </w:tc>
        <w:tc>
          <w:tcPr>
            <w:tcW w:w="4194" w:type="dxa"/>
            <w:tcBorders>
              <w:top w:val="nil"/>
              <w:left w:val="single" w:sz="4" w:space="0" w:color="auto"/>
              <w:bottom w:val="nil"/>
              <w:right w:val="nil"/>
            </w:tcBorders>
          </w:tcPr>
          <w:p w14:paraId="1B43D2CD" w14:textId="7D259187" w:rsidR="007E0C71" w:rsidRPr="007D2AF3" w:rsidRDefault="007E0C71" w:rsidP="007E0C71">
            <w:pPr>
              <w:rPr>
                <w:rFonts w:ascii="David" w:hAnsi="David" w:cs="David"/>
                <w:sz w:val="21"/>
                <w:szCs w:val="21"/>
              </w:rPr>
            </w:pPr>
            <w:r>
              <w:rPr>
                <w:rFonts w:ascii="David" w:hAnsi="David" w:cs="David"/>
                <w:sz w:val="21"/>
                <w:szCs w:val="21"/>
              </w:rPr>
              <w:t xml:space="preserve">12 And I pray the Father in the name of Christ that many of us, if not all, may be saved in his kingdom at that great and last day. </w:t>
            </w:r>
          </w:p>
        </w:tc>
      </w:tr>
      <w:tr w:rsidR="007E0C71" w:rsidRPr="007D2AF3" w14:paraId="3D858E1B" w14:textId="77777777" w:rsidTr="00994BD9">
        <w:tc>
          <w:tcPr>
            <w:tcW w:w="4194" w:type="dxa"/>
            <w:tcBorders>
              <w:top w:val="nil"/>
              <w:left w:val="nil"/>
              <w:bottom w:val="nil"/>
              <w:right w:val="single" w:sz="4" w:space="0" w:color="auto"/>
            </w:tcBorders>
          </w:tcPr>
          <w:p w14:paraId="3C6ADD08" w14:textId="3C5EB83D" w:rsidR="007E0C71" w:rsidRPr="00406F8C" w:rsidRDefault="007E0C71" w:rsidP="007E0C71">
            <w:pPr>
              <w:bidi/>
              <w:rPr>
                <w:rFonts w:ascii="David" w:hAnsi="David" w:cs="David"/>
              </w:rPr>
            </w:pPr>
            <w:r w:rsidRPr="00406F8C">
              <w:rPr>
                <w:rFonts w:ascii="David" w:hAnsi="David" w:cs="David"/>
                <w:rtl/>
              </w:rPr>
              <w:t>יג. וְעַתָּה אַחַי הָאֲהוּבִים כָּל־אֵלֶּה אֲשֶׁר מִבֵּית יִשְׂרָאֵל וְכָל־קַצְוֵי אָרֶץ אֲדַבֵּר אֲלֵיכֶם כְּקוֹל קוֹרֵא מִן־הֶעָפָר שָׁלוֹם עַד בּוֹא הַיּוֹם הַגָּדוֹל הַהוּא׃</w:t>
            </w:r>
          </w:p>
        </w:tc>
        <w:tc>
          <w:tcPr>
            <w:tcW w:w="4194" w:type="dxa"/>
            <w:tcBorders>
              <w:top w:val="nil"/>
              <w:left w:val="single" w:sz="4" w:space="0" w:color="auto"/>
              <w:bottom w:val="nil"/>
              <w:right w:val="nil"/>
            </w:tcBorders>
          </w:tcPr>
          <w:p w14:paraId="13FABC65" w14:textId="1467D430" w:rsidR="007E0C71" w:rsidRPr="007D2AF3" w:rsidRDefault="007E0C71" w:rsidP="007E0C71">
            <w:pPr>
              <w:rPr>
                <w:rFonts w:ascii="David" w:hAnsi="David" w:cs="David"/>
                <w:sz w:val="21"/>
                <w:szCs w:val="21"/>
              </w:rPr>
            </w:pPr>
            <w:r>
              <w:rPr>
                <w:rFonts w:ascii="David" w:hAnsi="David" w:cs="David"/>
                <w:sz w:val="21"/>
                <w:szCs w:val="21"/>
              </w:rPr>
              <w:t xml:space="preserve">13 And now, my beloved brethren, all those who are of the house of Israel, and all ye ends of the earth, I speak unto you as the voice of one crying from the dust: Farewell until that great day shall come. </w:t>
            </w:r>
          </w:p>
        </w:tc>
      </w:tr>
      <w:tr w:rsidR="007E0C71" w:rsidRPr="007D2AF3" w14:paraId="47A97282" w14:textId="77777777" w:rsidTr="00994BD9">
        <w:tc>
          <w:tcPr>
            <w:tcW w:w="4194" w:type="dxa"/>
            <w:tcBorders>
              <w:top w:val="nil"/>
              <w:left w:val="nil"/>
              <w:bottom w:val="nil"/>
              <w:right w:val="single" w:sz="4" w:space="0" w:color="auto"/>
            </w:tcBorders>
          </w:tcPr>
          <w:p w14:paraId="3B61A5FA" w14:textId="18CED94C" w:rsidR="007E0C71" w:rsidRPr="00406F8C" w:rsidRDefault="007E0C71" w:rsidP="007E0C71">
            <w:pPr>
              <w:bidi/>
              <w:rPr>
                <w:rFonts w:ascii="David" w:hAnsi="David" w:cs="David"/>
              </w:rPr>
            </w:pPr>
            <w:r w:rsidRPr="00406F8C">
              <w:rPr>
                <w:rFonts w:ascii="David" w:hAnsi="David" w:cs="David"/>
                <w:rtl/>
              </w:rPr>
              <w:t>יד. וְאַתֶּם אֲשֶׁר לֹא תֹאבוּ לָקַחַת מִטּוּב אֱלֹהִים וְלֹא תְכַבְּדוּ אֶת־דִּבְרֵי הַיְּהוּדִים וְגַם אֶת־דְּבָרַי וְאֶת־הַדְּבָרִים אֲשֶׁר יֵצְאוּ מִפִּי שֵׂה הָאֱלֹהִים הִנֵּה אֹמֵר לָכֶם שְׁלוֹם עוֹלָמִים כִּי הַדְּבָרִים הָאֵלֶּה יַרְשִׁיעוּ אֶתְכֶם בַּיּוֹם הָאַחֲרוֹן׃</w:t>
            </w:r>
          </w:p>
        </w:tc>
        <w:tc>
          <w:tcPr>
            <w:tcW w:w="4194" w:type="dxa"/>
            <w:tcBorders>
              <w:top w:val="nil"/>
              <w:left w:val="single" w:sz="4" w:space="0" w:color="auto"/>
              <w:bottom w:val="nil"/>
              <w:right w:val="nil"/>
            </w:tcBorders>
          </w:tcPr>
          <w:p w14:paraId="151A31D5" w14:textId="409E2FE9" w:rsidR="007E0C71" w:rsidRPr="007D2AF3" w:rsidRDefault="007E0C71" w:rsidP="007E0C71">
            <w:pPr>
              <w:rPr>
                <w:rFonts w:ascii="David" w:hAnsi="David" w:cs="David"/>
                <w:sz w:val="21"/>
                <w:szCs w:val="21"/>
              </w:rPr>
            </w:pPr>
            <w:r>
              <w:rPr>
                <w:rFonts w:ascii="David" w:hAnsi="David" w:cs="David"/>
                <w:sz w:val="21"/>
                <w:szCs w:val="21"/>
              </w:rPr>
              <w:t xml:space="preserve">14 And you that will not partake of the goodness of God, and respect the words of the Jews, and also my words, and the words which shall proceed forth out of the mouth of the Lamb of God, behold, I bid you an everlasting farewell, for these words shall condemn you at the last day. </w:t>
            </w:r>
          </w:p>
        </w:tc>
      </w:tr>
      <w:tr w:rsidR="007E0C71" w:rsidRPr="007D2AF3" w14:paraId="4A9AB0C1" w14:textId="77777777" w:rsidTr="00994BD9">
        <w:tc>
          <w:tcPr>
            <w:tcW w:w="4194" w:type="dxa"/>
            <w:tcBorders>
              <w:top w:val="nil"/>
              <w:left w:val="nil"/>
              <w:bottom w:val="nil"/>
              <w:right w:val="single" w:sz="4" w:space="0" w:color="auto"/>
            </w:tcBorders>
          </w:tcPr>
          <w:p w14:paraId="5FC699CE" w14:textId="527309FB" w:rsidR="007E0C71" w:rsidRPr="00406F8C" w:rsidRDefault="007E0C71" w:rsidP="007E0C71">
            <w:pPr>
              <w:bidi/>
              <w:rPr>
                <w:rFonts w:ascii="David" w:hAnsi="David" w:cs="David"/>
              </w:rPr>
            </w:pPr>
            <w:r w:rsidRPr="00406F8C">
              <w:rPr>
                <w:rFonts w:ascii="David" w:hAnsi="David" w:cs="David"/>
                <w:rtl/>
              </w:rPr>
              <w:t>טו. כִּי אֲשֶׁר אֶחְתֹּם בָּאָרֶץ יוּבָא נֶגְדְּכֶם בְּכִסֵּא הַמִּשְׁפָּט כִּי כֵן צִוַּנִי יְהוָה וְעָלַי לִשְׁמֹעַ׃ אָמֵן׃</w:t>
            </w:r>
            <w:r w:rsidRPr="00406F8C">
              <w:rPr>
                <w:rFonts w:ascii="David" w:hAnsi="David" w:cs="David"/>
              </w:rPr>
              <w:t xml:space="preserve"> </w:t>
            </w:r>
          </w:p>
        </w:tc>
        <w:tc>
          <w:tcPr>
            <w:tcW w:w="4194" w:type="dxa"/>
            <w:tcBorders>
              <w:top w:val="nil"/>
              <w:left w:val="single" w:sz="4" w:space="0" w:color="auto"/>
              <w:bottom w:val="nil"/>
              <w:right w:val="nil"/>
            </w:tcBorders>
          </w:tcPr>
          <w:p w14:paraId="28F66244" w14:textId="270D5204" w:rsidR="007E0C71" w:rsidRPr="007D2AF3" w:rsidRDefault="007E0C71" w:rsidP="007E0C71">
            <w:pPr>
              <w:rPr>
                <w:rFonts w:ascii="David" w:hAnsi="David" w:cs="David"/>
                <w:sz w:val="21"/>
                <w:szCs w:val="21"/>
              </w:rPr>
            </w:pPr>
            <w:r>
              <w:rPr>
                <w:rFonts w:ascii="David" w:hAnsi="David" w:cs="David"/>
                <w:sz w:val="21"/>
                <w:szCs w:val="21"/>
              </w:rPr>
              <w:t>15 For what I seal on earth, shall be brought against you at the judgment bar; for thus hath the Lord commanded me, and I must obey. Amen.</w:t>
            </w:r>
          </w:p>
        </w:tc>
      </w:tr>
    </w:tbl>
    <w:p w14:paraId="575BCA42" w14:textId="77777777" w:rsidR="004F08F9" w:rsidRPr="007D2AF3" w:rsidRDefault="004F08F9" w:rsidP="00016B38">
      <w:pPr>
        <w:spacing w:after="120" w:line="278" w:lineRule="auto"/>
        <w:rPr>
          <w:rFonts w:ascii="David" w:hAnsi="David" w:cs="David"/>
          <w:sz w:val="21"/>
          <w:szCs w:val="21"/>
        </w:rPr>
        <w:sectPr w:rsidR="004F08F9" w:rsidRPr="007D2AF3" w:rsidSect="005F73F7">
          <w:headerReference w:type="default" r:id="rId14"/>
          <w:pgSz w:w="10080" w:h="14400"/>
          <w:pgMar w:top="720" w:right="1260" w:bottom="720" w:left="432" w:header="720" w:footer="720" w:gutter="0"/>
          <w:cols w:space="720"/>
          <w:bidi/>
          <w:rtlGutter/>
          <w:docGrid w:linePitch="360"/>
        </w:sectPr>
      </w:pPr>
    </w:p>
    <w:tbl>
      <w:tblPr>
        <w:tblStyle w:val="TableGrid"/>
        <w:tblW w:w="838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194"/>
        <w:gridCol w:w="4194"/>
      </w:tblGrid>
      <w:tr w:rsidR="004F08F9" w:rsidRPr="007D2AF3" w14:paraId="30494DDF" w14:textId="77777777" w:rsidTr="00994BD9">
        <w:tc>
          <w:tcPr>
            <w:tcW w:w="4194" w:type="dxa"/>
            <w:tcBorders>
              <w:top w:val="nil"/>
              <w:left w:val="nil"/>
              <w:bottom w:val="nil"/>
              <w:right w:val="single" w:sz="4" w:space="0" w:color="auto"/>
            </w:tcBorders>
          </w:tcPr>
          <w:p w14:paraId="776B2EB9" w14:textId="77777777" w:rsidR="002D7F32" w:rsidRPr="00406F8C" w:rsidRDefault="002D7F32" w:rsidP="00994BD9">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יַעֲקֹב</w:t>
            </w:r>
          </w:p>
        </w:tc>
        <w:tc>
          <w:tcPr>
            <w:tcW w:w="4194" w:type="dxa"/>
            <w:tcBorders>
              <w:top w:val="nil"/>
              <w:left w:val="single" w:sz="4" w:space="0" w:color="auto"/>
              <w:bottom w:val="nil"/>
              <w:right w:val="nil"/>
            </w:tcBorders>
          </w:tcPr>
          <w:p w14:paraId="74EE6FD1" w14:textId="77777777" w:rsidR="00F6108D" w:rsidRPr="007D2AF3" w:rsidRDefault="00F6108D" w:rsidP="00994BD9">
            <w:pPr>
              <w:pStyle w:val="Heading2"/>
              <w:spacing w:before="0"/>
              <w:rPr>
                <w:rFonts w:cs="David"/>
                <w:sz w:val="21"/>
                <w:szCs w:val="21"/>
              </w:rPr>
            </w:pPr>
            <w:r>
              <w:rPr>
                <w:rFonts w:cs="David"/>
                <w:sz w:val="21"/>
                <w:szCs w:val="21"/>
              </w:rPr>
              <w:t>THE BOOK OF JACOB</w:t>
            </w:r>
          </w:p>
        </w:tc>
      </w:tr>
      <w:tr w:rsidR="004F08F9" w:rsidRPr="007D2AF3" w14:paraId="5C297319" w14:textId="77777777" w:rsidTr="00994BD9">
        <w:tc>
          <w:tcPr>
            <w:tcW w:w="4194" w:type="dxa"/>
            <w:tcBorders>
              <w:top w:val="nil"/>
              <w:left w:val="nil"/>
              <w:bottom w:val="nil"/>
              <w:right w:val="single" w:sz="4" w:space="0" w:color="auto"/>
            </w:tcBorders>
          </w:tcPr>
          <w:p w14:paraId="65EC6CDC" w14:textId="77777777" w:rsidR="002D7F32" w:rsidRPr="00406F8C" w:rsidRDefault="002D7F32" w:rsidP="00994BD9">
            <w:pPr>
              <w:bidi/>
              <w:jc w:val="center"/>
              <w:rPr>
                <w:rFonts w:ascii="David" w:hAnsi="David" w:cs="David"/>
                <w:b/>
                <w:bCs/>
              </w:rPr>
            </w:pPr>
            <w:r w:rsidRPr="00406F8C">
              <w:rPr>
                <w:rFonts w:ascii="David" w:hAnsi="David" w:cs="David"/>
                <w:b/>
                <w:bCs/>
                <w:rtl/>
              </w:rPr>
              <w:t>אֲחִי נֶפִי</w:t>
            </w:r>
          </w:p>
        </w:tc>
        <w:tc>
          <w:tcPr>
            <w:tcW w:w="4194" w:type="dxa"/>
            <w:tcBorders>
              <w:top w:val="nil"/>
              <w:left w:val="single" w:sz="4" w:space="0" w:color="auto"/>
              <w:bottom w:val="nil"/>
              <w:right w:val="nil"/>
            </w:tcBorders>
          </w:tcPr>
          <w:p w14:paraId="7A448847" w14:textId="77777777" w:rsidR="00F6108D" w:rsidRPr="007D2AF3" w:rsidRDefault="00F6108D" w:rsidP="00994BD9">
            <w:pPr>
              <w:jc w:val="center"/>
              <w:rPr>
                <w:rFonts w:ascii="David" w:hAnsi="David" w:cs="David"/>
                <w:b/>
                <w:bCs/>
                <w:sz w:val="21"/>
                <w:szCs w:val="21"/>
              </w:rPr>
            </w:pPr>
            <w:r>
              <w:rPr>
                <w:rFonts w:ascii="David" w:hAnsi="David" w:cs="David"/>
                <w:b/>
                <w:bCs/>
                <w:sz w:val="21"/>
                <w:szCs w:val="21"/>
              </w:rPr>
              <w:t>THE BROTHER OF NEPHI</w:t>
            </w:r>
          </w:p>
        </w:tc>
      </w:tr>
      <w:tr w:rsidR="004F08F9" w:rsidRPr="007D2AF3" w14:paraId="3D31689D" w14:textId="77777777" w:rsidTr="00994BD9">
        <w:tc>
          <w:tcPr>
            <w:tcW w:w="4194" w:type="dxa"/>
            <w:tcBorders>
              <w:top w:val="nil"/>
              <w:left w:val="nil"/>
              <w:bottom w:val="nil"/>
              <w:right w:val="single" w:sz="4" w:space="0" w:color="auto"/>
            </w:tcBorders>
          </w:tcPr>
          <w:p w14:paraId="71B85AE7" w14:textId="77777777" w:rsidR="002D7F32" w:rsidRPr="00406F8C" w:rsidRDefault="002D7F32" w:rsidP="00016B38">
            <w:pPr>
              <w:bidi/>
              <w:rPr>
                <w:rFonts w:ascii="David" w:hAnsi="David" w:cs="David"/>
              </w:rPr>
            </w:pPr>
            <w:r w:rsidRPr="00406F8C">
              <w:rPr>
                <w:rFonts w:ascii="David" w:hAnsi="David" w:cs="David"/>
                <w:rtl/>
              </w:rPr>
              <w:t>דִּבְרֵי מוּסָרוֹ לְאֶחָיו׃ הוּא מְבַלְבֵּל אִישׁ הַמְבַקֵּשׁ לַהֲרֹס אֶת־תּוֹרַת הַמָּשִׁיחַ׃ דְּבָרִים מְעַטִּים עַל־תּוֹלְדוֹת עַם הַנִּפָיִים</w:t>
            </w:r>
          </w:p>
        </w:tc>
        <w:tc>
          <w:tcPr>
            <w:tcW w:w="4194" w:type="dxa"/>
            <w:tcBorders>
              <w:top w:val="nil"/>
              <w:left w:val="single" w:sz="4" w:space="0" w:color="auto"/>
              <w:bottom w:val="nil"/>
              <w:right w:val="nil"/>
            </w:tcBorders>
          </w:tcPr>
          <w:p w14:paraId="3CF97092" w14:textId="77777777" w:rsidR="00F6108D" w:rsidRDefault="00F6108D" w:rsidP="00016B38">
            <w:pPr>
              <w:rPr>
                <w:rFonts w:ascii="David" w:hAnsi="David" w:cs="David"/>
                <w:sz w:val="21"/>
                <w:szCs w:val="21"/>
              </w:rPr>
            </w:pPr>
            <w:r>
              <w:rPr>
                <w:rFonts w:ascii="David" w:hAnsi="David" w:cs="David"/>
                <w:sz w:val="21"/>
                <w:szCs w:val="21"/>
              </w:rPr>
              <w:t>The words of his preaching unto his brethren. He confoundeth a man who seeketh to over throw the doctrine of Christ. A few words concerning the history of the people of Nephi.</w:t>
            </w:r>
          </w:p>
          <w:p w14:paraId="046310B3" w14:textId="77777777" w:rsidR="008727D3" w:rsidRPr="007D2AF3" w:rsidRDefault="008727D3" w:rsidP="00016B38">
            <w:pPr>
              <w:rPr>
                <w:rFonts w:ascii="David" w:hAnsi="David" w:cs="David"/>
                <w:sz w:val="21"/>
                <w:szCs w:val="21"/>
              </w:rPr>
            </w:pPr>
          </w:p>
        </w:tc>
      </w:tr>
      <w:tr w:rsidR="007E0C71" w:rsidRPr="007D2AF3" w14:paraId="2B872EDF" w14:textId="77777777" w:rsidTr="00994BD9">
        <w:tc>
          <w:tcPr>
            <w:tcW w:w="4194" w:type="dxa"/>
            <w:tcBorders>
              <w:top w:val="nil"/>
              <w:left w:val="nil"/>
              <w:bottom w:val="nil"/>
              <w:right w:val="single" w:sz="4" w:space="0" w:color="auto"/>
            </w:tcBorders>
          </w:tcPr>
          <w:p w14:paraId="25E7610C" w14:textId="45E9FFA6" w:rsidR="007E0C71" w:rsidRPr="00406F8C" w:rsidRDefault="007E0C71" w:rsidP="007E0C71">
            <w:pPr>
              <w:bidi/>
              <w:jc w:val="center"/>
              <w:rPr>
                <w:rFonts w:ascii="David" w:hAnsi="David" w:cs="David"/>
                <w:b/>
                <w:bCs/>
              </w:rPr>
            </w:pPr>
            <w:r w:rsidRPr="00406F8C">
              <w:rPr>
                <w:rFonts w:ascii="David" w:hAnsi="David" w:cs="David"/>
                <w:bCs/>
                <w:rtl/>
              </w:rPr>
              <w:t>פרק א</w:t>
            </w:r>
          </w:p>
        </w:tc>
        <w:tc>
          <w:tcPr>
            <w:tcW w:w="4194" w:type="dxa"/>
            <w:tcBorders>
              <w:top w:val="nil"/>
              <w:left w:val="single" w:sz="4" w:space="0" w:color="auto"/>
              <w:bottom w:val="nil"/>
              <w:right w:val="nil"/>
            </w:tcBorders>
          </w:tcPr>
          <w:p w14:paraId="5A6A8ADF" w14:textId="77777777" w:rsidR="007E0C71" w:rsidRPr="00DA2ADD" w:rsidRDefault="007E0C71" w:rsidP="007E0C71">
            <w:pPr>
              <w:jc w:val="center"/>
              <w:rPr>
                <w:rFonts w:ascii="David" w:hAnsi="David" w:cs="David"/>
                <w:b/>
                <w:bCs/>
                <w:sz w:val="21"/>
                <w:szCs w:val="21"/>
              </w:rPr>
            </w:pPr>
            <w:r>
              <w:rPr>
                <w:rFonts w:ascii="David" w:hAnsi="David" w:cs="David"/>
                <w:b/>
                <w:bCs/>
                <w:sz w:val="21"/>
                <w:szCs w:val="21"/>
              </w:rPr>
              <w:t>Chapter 1</w:t>
            </w:r>
          </w:p>
        </w:tc>
      </w:tr>
      <w:tr w:rsidR="007E0C71" w:rsidRPr="007D2AF3" w14:paraId="7C1DE0B3" w14:textId="77777777" w:rsidTr="00994BD9">
        <w:tc>
          <w:tcPr>
            <w:tcW w:w="4194" w:type="dxa"/>
            <w:tcBorders>
              <w:top w:val="nil"/>
              <w:left w:val="nil"/>
              <w:bottom w:val="nil"/>
              <w:right w:val="single" w:sz="4" w:space="0" w:color="auto"/>
            </w:tcBorders>
          </w:tcPr>
          <w:p w14:paraId="3882D0FE" w14:textId="79229D51" w:rsidR="007E0C71" w:rsidRPr="00406F8C" w:rsidRDefault="007E0C71" w:rsidP="007E0C71">
            <w:pPr>
              <w:bidi/>
              <w:rPr>
                <w:rFonts w:ascii="David" w:hAnsi="David" w:cs="David"/>
              </w:rPr>
            </w:pPr>
            <w:r w:rsidRPr="00406F8C">
              <w:rPr>
                <w:rFonts w:ascii="David" w:hAnsi="David" w:cs="David"/>
                <w:rtl/>
              </w:rPr>
              <w:t>א. וַיְהִי הִנֵּה כִּי עָבְרוּ חֲמִשִּׁים וְחָמֵשׁ שָׁנִים מֵעֵת צֵאת לֶחִי מִירוּשָׁלַיִם וְצֻוֵּיתִי יַעֲקֹב מֵאֵת נֶפִי עַל־הַלּוּחוֹת הַקְּטַנִּים אֲשֶׁר עֲלֵיהֶם חֲרוּתִים הַדְּבָרִים הָאֵלֶּה׃</w:t>
            </w:r>
          </w:p>
        </w:tc>
        <w:tc>
          <w:tcPr>
            <w:tcW w:w="4194" w:type="dxa"/>
            <w:tcBorders>
              <w:top w:val="nil"/>
              <w:left w:val="single" w:sz="4" w:space="0" w:color="auto"/>
              <w:bottom w:val="nil"/>
              <w:right w:val="nil"/>
            </w:tcBorders>
          </w:tcPr>
          <w:p w14:paraId="445E7084" w14:textId="77777777" w:rsidR="007E0C71" w:rsidRPr="007D2AF3" w:rsidRDefault="007E0C71" w:rsidP="007E0C71">
            <w:pPr>
              <w:rPr>
                <w:rFonts w:ascii="David" w:hAnsi="David" w:cs="David"/>
                <w:sz w:val="21"/>
                <w:szCs w:val="21"/>
              </w:rPr>
            </w:pPr>
            <w:r>
              <w:rPr>
                <w:rFonts w:ascii="David" w:hAnsi="David" w:cs="David"/>
                <w:sz w:val="21"/>
                <w:szCs w:val="21"/>
              </w:rPr>
              <w:t>1 For behold, it came to pass that fifty and five years had passed away from the time that Lehi left Jerusalem; wherefore, Nephi gave me, Jacob, a commandment concerning the small plates, upon which these things are engraven.</w:t>
            </w:r>
          </w:p>
        </w:tc>
      </w:tr>
      <w:tr w:rsidR="007E0C71" w:rsidRPr="007D2AF3" w14:paraId="21421C01" w14:textId="77777777" w:rsidTr="00994BD9">
        <w:tc>
          <w:tcPr>
            <w:tcW w:w="4194" w:type="dxa"/>
            <w:tcBorders>
              <w:top w:val="nil"/>
              <w:left w:val="nil"/>
              <w:bottom w:val="nil"/>
              <w:right w:val="single" w:sz="4" w:space="0" w:color="auto"/>
            </w:tcBorders>
          </w:tcPr>
          <w:p w14:paraId="69CCE1AB" w14:textId="79BD432F" w:rsidR="007E0C71" w:rsidRPr="00406F8C" w:rsidRDefault="007E0C71" w:rsidP="007E0C71">
            <w:pPr>
              <w:bidi/>
              <w:rPr>
                <w:rFonts w:ascii="David" w:hAnsi="David" w:cs="David"/>
              </w:rPr>
            </w:pPr>
            <w:r w:rsidRPr="00406F8C">
              <w:rPr>
                <w:rFonts w:ascii="David" w:hAnsi="David" w:cs="David"/>
                <w:rtl/>
              </w:rPr>
              <w:t>ב. וַיְצַו נֶפִי עָלַי לִכְתֹּב עַל־הַלּוּחוֹת הָאֵלֶּה מְעַט מִן־הַדְּבָרִים אֲשֶׁר חָשַׁבְתִּי לִיקָרִים מְאֹד וְלֹא אֶגַּע כִּי אִם־מְעַט בְּתוֹלְדוֹת הָעָם הַזֶּה הַנִּקְרָא עַם נֶפִי׃</w:t>
            </w:r>
          </w:p>
        </w:tc>
        <w:tc>
          <w:tcPr>
            <w:tcW w:w="4194" w:type="dxa"/>
            <w:tcBorders>
              <w:top w:val="nil"/>
              <w:left w:val="single" w:sz="4" w:space="0" w:color="auto"/>
              <w:bottom w:val="nil"/>
              <w:right w:val="nil"/>
            </w:tcBorders>
          </w:tcPr>
          <w:p w14:paraId="760F5A2E" w14:textId="77777777" w:rsidR="007E0C71" w:rsidRPr="007D2AF3" w:rsidRDefault="007E0C71" w:rsidP="007E0C71">
            <w:pPr>
              <w:rPr>
                <w:rFonts w:ascii="David" w:hAnsi="David" w:cs="David"/>
                <w:sz w:val="21"/>
                <w:szCs w:val="21"/>
              </w:rPr>
            </w:pPr>
            <w:r>
              <w:rPr>
                <w:rFonts w:ascii="David" w:hAnsi="David" w:cs="David"/>
                <w:sz w:val="21"/>
                <w:szCs w:val="21"/>
              </w:rPr>
              <w:t>2 And he gave me, Jacob, a command– ment that I should write upon these plates a few of the things which I consider to be most precious; that I should not touch, save it were lightly, concerning the history of this people which are called the people of Nephi.</w:t>
            </w:r>
          </w:p>
        </w:tc>
      </w:tr>
      <w:tr w:rsidR="007E0C71" w:rsidRPr="007D2AF3" w14:paraId="00391847" w14:textId="77777777" w:rsidTr="00994BD9">
        <w:tc>
          <w:tcPr>
            <w:tcW w:w="4194" w:type="dxa"/>
            <w:tcBorders>
              <w:top w:val="nil"/>
              <w:left w:val="nil"/>
              <w:bottom w:val="nil"/>
              <w:right w:val="single" w:sz="4" w:space="0" w:color="auto"/>
            </w:tcBorders>
          </w:tcPr>
          <w:p w14:paraId="71A14E5D" w14:textId="359C8BCA" w:rsidR="007E0C71" w:rsidRPr="00406F8C" w:rsidRDefault="007E0C71" w:rsidP="007E0C71">
            <w:pPr>
              <w:bidi/>
              <w:rPr>
                <w:rFonts w:ascii="David" w:hAnsi="David" w:cs="David"/>
              </w:rPr>
            </w:pPr>
            <w:r w:rsidRPr="00406F8C">
              <w:rPr>
                <w:rFonts w:ascii="David" w:hAnsi="David" w:cs="David"/>
                <w:rtl/>
              </w:rPr>
              <w:t>ג. כִּי אָמַר כִּי יֵחָרְתוּ תּוֹלְדוֹת עַמּוֹ עַל־לוּחֹתָיו הָאֲחֵרִים וְכִי אֶשְׁמֹר אֶת־הַלּוּחוֹת הָאֵלֶּה וְאוֹרִידֵם לְזַרְעִי מִדּוֹר לְדוֹר׃</w:t>
            </w:r>
          </w:p>
        </w:tc>
        <w:tc>
          <w:tcPr>
            <w:tcW w:w="4194" w:type="dxa"/>
            <w:tcBorders>
              <w:top w:val="nil"/>
              <w:left w:val="single" w:sz="4" w:space="0" w:color="auto"/>
              <w:bottom w:val="nil"/>
              <w:right w:val="nil"/>
            </w:tcBorders>
          </w:tcPr>
          <w:p w14:paraId="46039BEF" w14:textId="77777777" w:rsidR="007E0C71" w:rsidRPr="007D2AF3" w:rsidRDefault="007E0C71" w:rsidP="007E0C71">
            <w:pPr>
              <w:rPr>
                <w:rFonts w:ascii="David" w:hAnsi="David" w:cs="David"/>
                <w:sz w:val="21"/>
                <w:szCs w:val="21"/>
              </w:rPr>
            </w:pPr>
            <w:r>
              <w:rPr>
                <w:rFonts w:ascii="David" w:hAnsi="David" w:cs="David"/>
                <w:sz w:val="21"/>
                <w:szCs w:val="21"/>
              </w:rPr>
              <w:t>3 For he said that the history of his people should be engraven upon his other plates, and that I should preserve these plates and hand them down unto my seed, from generation to generation.</w:t>
            </w:r>
          </w:p>
        </w:tc>
      </w:tr>
      <w:tr w:rsidR="007E0C71" w:rsidRPr="007D2AF3" w14:paraId="2964FAF7" w14:textId="77777777" w:rsidTr="00994BD9">
        <w:tc>
          <w:tcPr>
            <w:tcW w:w="4194" w:type="dxa"/>
            <w:tcBorders>
              <w:top w:val="nil"/>
              <w:left w:val="nil"/>
              <w:bottom w:val="nil"/>
              <w:right w:val="single" w:sz="4" w:space="0" w:color="auto"/>
            </w:tcBorders>
          </w:tcPr>
          <w:p w14:paraId="69659323" w14:textId="3D18E274" w:rsidR="007E0C71" w:rsidRPr="00406F8C" w:rsidRDefault="007E0C71" w:rsidP="007E0C71">
            <w:pPr>
              <w:bidi/>
              <w:rPr>
                <w:rFonts w:ascii="David" w:hAnsi="David" w:cs="David"/>
              </w:rPr>
            </w:pPr>
            <w:r w:rsidRPr="00406F8C">
              <w:rPr>
                <w:rFonts w:ascii="David" w:hAnsi="David" w:cs="David"/>
                <w:rtl/>
              </w:rPr>
              <w:t>ד. וְאִם־יִהְיֶה דְּרָשׁ קָדוֹשׁ אוֹ חָזוֹן גָּדוֹל אוֹ נְבוּאָה אֶחְרֹת אֶת־רָאשֵׁיהֶם עַל־הַלּוּחוֹת הָאֵלֶּה וְאֶגַּע בָּם כַּאֲשֶׁר אוּכַל לְמַעַן הַמָּשִׁיחַ וּלְמַעַן עַמֵּנוּ׃</w:t>
            </w:r>
          </w:p>
        </w:tc>
        <w:tc>
          <w:tcPr>
            <w:tcW w:w="4194" w:type="dxa"/>
            <w:tcBorders>
              <w:top w:val="nil"/>
              <w:left w:val="single" w:sz="4" w:space="0" w:color="auto"/>
              <w:bottom w:val="nil"/>
              <w:right w:val="nil"/>
            </w:tcBorders>
          </w:tcPr>
          <w:p w14:paraId="1381F82B" w14:textId="77777777" w:rsidR="007E0C71" w:rsidRPr="007D2AF3" w:rsidRDefault="007E0C71" w:rsidP="007E0C71">
            <w:pPr>
              <w:rPr>
                <w:rFonts w:ascii="David" w:hAnsi="David" w:cs="David"/>
                <w:sz w:val="21"/>
                <w:szCs w:val="21"/>
              </w:rPr>
            </w:pPr>
            <w:r>
              <w:rPr>
                <w:rFonts w:ascii="David" w:hAnsi="David" w:cs="David"/>
                <w:sz w:val="21"/>
                <w:szCs w:val="21"/>
              </w:rPr>
              <w:t>4 And if there were preaching which was sacred, or revelation which was great, or prophesying, that I should engraven the heads of them upon these plates, and touch upon them as much as it were possible, for Christ’s sake, and for the sake of our people.</w:t>
            </w:r>
          </w:p>
        </w:tc>
      </w:tr>
      <w:tr w:rsidR="007E0C71" w:rsidRPr="007D2AF3" w14:paraId="21FC9ECA" w14:textId="77777777" w:rsidTr="00994BD9">
        <w:tc>
          <w:tcPr>
            <w:tcW w:w="4194" w:type="dxa"/>
            <w:tcBorders>
              <w:top w:val="nil"/>
              <w:left w:val="nil"/>
              <w:bottom w:val="nil"/>
              <w:right w:val="single" w:sz="4" w:space="0" w:color="auto"/>
            </w:tcBorders>
          </w:tcPr>
          <w:p w14:paraId="34624944" w14:textId="6531286D" w:rsidR="007E0C71" w:rsidRPr="00406F8C" w:rsidRDefault="007E0C71" w:rsidP="007E0C71">
            <w:pPr>
              <w:bidi/>
              <w:rPr>
                <w:rFonts w:ascii="David" w:hAnsi="David" w:cs="David"/>
              </w:rPr>
            </w:pPr>
            <w:r w:rsidRPr="00406F8C">
              <w:rPr>
                <w:rFonts w:ascii="David" w:hAnsi="David" w:cs="David"/>
                <w:rtl/>
              </w:rPr>
              <w:t>ה. כִּי בֶאֱמוּנָה וּבִדְאָגָה גְדוֹלָה נִגְלָה לָנוּ בֶּאֱמֶת עַל־עַמֵּנוּ מַה־יִּקְרֶה לָהֶם׃</w:t>
            </w:r>
          </w:p>
        </w:tc>
        <w:tc>
          <w:tcPr>
            <w:tcW w:w="4194" w:type="dxa"/>
            <w:tcBorders>
              <w:top w:val="nil"/>
              <w:left w:val="single" w:sz="4" w:space="0" w:color="auto"/>
              <w:bottom w:val="nil"/>
              <w:right w:val="nil"/>
            </w:tcBorders>
          </w:tcPr>
          <w:p w14:paraId="7C1A4303" w14:textId="77777777" w:rsidR="007E0C71" w:rsidRPr="007D2AF3" w:rsidRDefault="007E0C71" w:rsidP="007E0C71">
            <w:pPr>
              <w:rPr>
                <w:rFonts w:ascii="David" w:hAnsi="David" w:cs="David"/>
                <w:sz w:val="21"/>
                <w:szCs w:val="21"/>
              </w:rPr>
            </w:pPr>
            <w:r>
              <w:rPr>
                <w:rFonts w:ascii="David" w:hAnsi="David" w:cs="David"/>
                <w:sz w:val="21"/>
                <w:szCs w:val="21"/>
              </w:rPr>
              <w:t>5 For because of faith and great anxiety, it truly had been made manifest unto us concerning our people, what things should happen unto them.</w:t>
            </w:r>
          </w:p>
        </w:tc>
      </w:tr>
      <w:tr w:rsidR="007E0C71" w:rsidRPr="007D2AF3" w14:paraId="73647110" w14:textId="77777777" w:rsidTr="00994BD9">
        <w:tc>
          <w:tcPr>
            <w:tcW w:w="4194" w:type="dxa"/>
            <w:tcBorders>
              <w:top w:val="nil"/>
              <w:left w:val="nil"/>
              <w:bottom w:val="nil"/>
              <w:right w:val="single" w:sz="4" w:space="0" w:color="auto"/>
            </w:tcBorders>
          </w:tcPr>
          <w:p w14:paraId="6E0B00AE" w14:textId="621C7AFA" w:rsidR="007E0C71" w:rsidRPr="00406F8C" w:rsidRDefault="007E0C71" w:rsidP="007E0C71">
            <w:pPr>
              <w:bidi/>
              <w:rPr>
                <w:rFonts w:ascii="David" w:hAnsi="David" w:cs="David"/>
              </w:rPr>
            </w:pPr>
            <w:r w:rsidRPr="00406F8C">
              <w:rPr>
                <w:rFonts w:ascii="David" w:hAnsi="David" w:cs="David"/>
                <w:rtl/>
              </w:rPr>
              <w:t>ו. וְגַם הָיוּ לָנוּ חֲזֹנוֹת רַבִּים וְרוּחַ נְבוּאָה רַבָּה וְעַל־כֵּן יָדַעְנוּ עַל־הַמָּשִׁיחַ וּמַלְכוּתוֹ אֲשֶׁר תָּבֹא׃</w:t>
            </w:r>
          </w:p>
        </w:tc>
        <w:tc>
          <w:tcPr>
            <w:tcW w:w="4194" w:type="dxa"/>
            <w:tcBorders>
              <w:top w:val="nil"/>
              <w:left w:val="single" w:sz="4" w:space="0" w:color="auto"/>
              <w:bottom w:val="nil"/>
              <w:right w:val="nil"/>
            </w:tcBorders>
          </w:tcPr>
          <w:p w14:paraId="1689CF8A" w14:textId="77777777" w:rsidR="007E0C71" w:rsidRPr="007D2AF3" w:rsidRDefault="007E0C71" w:rsidP="007E0C71">
            <w:pPr>
              <w:rPr>
                <w:rFonts w:ascii="David" w:hAnsi="David" w:cs="David"/>
                <w:sz w:val="21"/>
                <w:szCs w:val="21"/>
              </w:rPr>
            </w:pPr>
            <w:r>
              <w:rPr>
                <w:rFonts w:ascii="David" w:hAnsi="David" w:cs="David"/>
                <w:sz w:val="21"/>
                <w:szCs w:val="21"/>
              </w:rPr>
              <w:t>6 And we also had many revelations, and the spirit of much prophecy; wherefore, we knew of Christ and his kingdom, which should come.</w:t>
            </w:r>
          </w:p>
        </w:tc>
      </w:tr>
      <w:tr w:rsidR="007E0C71" w:rsidRPr="007D2AF3" w14:paraId="6F52702A" w14:textId="77777777" w:rsidTr="00994BD9">
        <w:tc>
          <w:tcPr>
            <w:tcW w:w="4194" w:type="dxa"/>
            <w:tcBorders>
              <w:top w:val="nil"/>
              <w:left w:val="nil"/>
              <w:bottom w:val="nil"/>
              <w:right w:val="single" w:sz="4" w:space="0" w:color="auto"/>
            </w:tcBorders>
          </w:tcPr>
          <w:p w14:paraId="4B228DFD" w14:textId="09283A28" w:rsidR="007E0C71" w:rsidRPr="00406F8C" w:rsidRDefault="007E0C71" w:rsidP="007E0C71">
            <w:pPr>
              <w:bidi/>
              <w:rPr>
                <w:rFonts w:ascii="David" w:hAnsi="David" w:cs="David"/>
              </w:rPr>
            </w:pPr>
            <w:r w:rsidRPr="00406F8C">
              <w:rPr>
                <w:rFonts w:ascii="David" w:hAnsi="David" w:cs="David"/>
                <w:rtl/>
              </w:rPr>
              <w:t>ז. וְעַל־כֵּן עָבַדְנוּ בְּכָל־כֹּחַ בְּקֶרֶב עַמֵּנוּ לְמַעַן נוֹכִיחֵם לָבוֹא אֶל־הַמָּשִׁיחַ וְלִטְעֹם חֶסֶד אֱלֹהִים לְמַעַן יָבֹאוּ אֶל־מְנוּחָתוֹ פֶּן־שָׁבוֹעַ יִשָּׁבַע בְּאַפּוֹ לְבִלְתִּי בֹאָם כַּאֲשֶׁר בַּמְּרִיבָה בִּימֵי הַמַּסָּה בִּהְיוֹת בְּנֵי יִשְׂרָאֵל בַּמִּדְבָּר׃</w:t>
            </w:r>
          </w:p>
        </w:tc>
        <w:tc>
          <w:tcPr>
            <w:tcW w:w="4194" w:type="dxa"/>
            <w:tcBorders>
              <w:top w:val="nil"/>
              <w:left w:val="single" w:sz="4" w:space="0" w:color="auto"/>
              <w:bottom w:val="nil"/>
              <w:right w:val="nil"/>
            </w:tcBorders>
          </w:tcPr>
          <w:p w14:paraId="3FEBA7F1" w14:textId="77777777" w:rsidR="007E0C71" w:rsidRPr="007D2AF3" w:rsidRDefault="007E0C71" w:rsidP="007E0C71">
            <w:pPr>
              <w:rPr>
                <w:rFonts w:ascii="David" w:hAnsi="David" w:cs="David"/>
                <w:sz w:val="21"/>
                <w:szCs w:val="21"/>
              </w:rPr>
            </w:pPr>
            <w:r>
              <w:rPr>
                <w:rFonts w:ascii="David" w:hAnsi="David" w:cs="David"/>
                <w:sz w:val="21"/>
                <w:szCs w:val="21"/>
              </w:rPr>
              <w:t>7 Wherefore we labored diligently among our people, that we might persuade them to come unto Christ, and partake of the goodness of God, that they might enter into his rest, lest by any means he should swear in his wrath they should not enter in, as in the provocation in the days of temptation while the children of Israel were in the wilderness.</w:t>
            </w:r>
          </w:p>
        </w:tc>
      </w:tr>
      <w:tr w:rsidR="007E0C71" w:rsidRPr="007D2AF3" w14:paraId="48A5F71D" w14:textId="77777777" w:rsidTr="00994BD9">
        <w:tc>
          <w:tcPr>
            <w:tcW w:w="4194" w:type="dxa"/>
            <w:tcBorders>
              <w:top w:val="nil"/>
              <w:left w:val="nil"/>
              <w:bottom w:val="nil"/>
              <w:right w:val="single" w:sz="4" w:space="0" w:color="auto"/>
            </w:tcBorders>
          </w:tcPr>
          <w:p w14:paraId="1109F524" w14:textId="6021589B" w:rsidR="007E0C71" w:rsidRPr="00406F8C" w:rsidRDefault="007E0C71" w:rsidP="007E0C71">
            <w:pPr>
              <w:bidi/>
              <w:rPr>
                <w:rFonts w:ascii="David" w:hAnsi="David" w:cs="David"/>
              </w:rPr>
            </w:pPr>
            <w:r w:rsidRPr="00406F8C">
              <w:rPr>
                <w:rFonts w:ascii="David" w:hAnsi="David" w:cs="David"/>
                <w:rtl/>
              </w:rPr>
              <w:t>ח. וְעַל־כֵּן מִי יִתֵּן וְנוּכַל לְהוֹכִיחַ אֶת־כָּל־הָאָדָם לְבִלְתִּי מְרֹד בֵּאלֹהִים לְהַכְעִיסוֹ כִּי אִם־יַאֲמִינוּ כָל־הָאָדָם בַּמָּשִׁיחַ וְיִרְאוּ אֶת־מוֹתוֹ וְיִסְבְּלוּ אֶת־צְלָבוֹ וְיִשְׂאוּ אֶת־חֶרְפַּת הָעוֹלָם וְעַל־כֵּן לָקַחְתִּי יַעֲקֹב עָלַי לְמַלֵּא אֶת־מִצְוַת אָחִי נֶפִי׃</w:t>
            </w:r>
          </w:p>
        </w:tc>
        <w:tc>
          <w:tcPr>
            <w:tcW w:w="4194" w:type="dxa"/>
            <w:tcBorders>
              <w:top w:val="nil"/>
              <w:left w:val="single" w:sz="4" w:space="0" w:color="auto"/>
              <w:bottom w:val="nil"/>
              <w:right w:val="nil"/>
            </w:tcBorders>
          </w:tcPr>
          <w:p w14:paraId="4E9694FA" w14:textId="77777777" w:rsidR="007E0C71" w:rsidRPr="007D2AF3" w:rsidRDefault="007E0C71" w:rsidP="007E0C71">
            <w:pPr>
              <w:rPr>
                <w:rFonts w:ascii="David" w:hAnsi="David" w:cs="David"/>
                <w:sz w:val="21"/>
                <w:szCs w:val="21"/>
              </w:rPr>
            </w:pPr>
            <w:r>
              <w:rPr>
                <w:rFonts w:ascii="David" w:hAnsi="David" w:cs="David"/>
                <w:sz w:val="21"/>
                <w:szCs w:val="21"/>
              </w:rPr>
              <w:t>8 Wherefore, we would to God that we could persuade all men not to rebel against God, to provoke him to anger, but that all men would believe in Christ, and view his death, and suffer his cross and bear the shame of the world; wherefore, I, Jacob, take it upon me to fulfil the commandment of my brother Nephi.</w:t>
            </w:r>
          </w:p>
        </w:tc>
      </w:tr>
      <w:tr w:rsidR="007E0C71" w:rsidRPr="007D2AF3" w14:paraId="2205F71E" w14:textId="77777777" w:rsidTr="00994BD9">
        <w:tc>
          <w:tcPr>
            <w:tcW w:w="4194" w:type="dxa"/>
            <w:tcBorders>
              <w:top w:val="nil"/>
              <w:left w:val="nil"/>
              <w:bottom w:val="nil"/>
              <w:right w:val="single" w:sz="4" w:space="0" w:color="auto"/>
            </w:tcBorders>
          </w:tcPr>
          <w:p w14:paraId="4840B108" w14:textId="132095E9" w:rsidR="007E0C71" w:rsidRPr="00406F8C" w:rsidRDefault="007E0C71" w:rsidP="007E0C71">
            <w:pPr>
              <w:bidi/>
              <w:rPr>
                <w:rFonts w:ascii="David" w:hAnsi="David" w:cs="David"/>
              </w:rPr>
            </w:pPr>
            <w:r w:rsidRPr="00406F8C">
              <w:rPr>
                <w:rFonts w:ascii="David" w:hAnsi="David" w:cs="David"/>
                <w:rtl/>
              </w:rPr>
              <w:t>ט. וְעַתָּה הֵחֵל נֶפִי לִזְקֹן וַיַּרְא כִּי קָרוֹב לָמוּת וְעַל־כֵּן מָשַׁח אִישׁ לִהְיוֹת מֶלֶךְ וּמוֹשֵׁל עַל־עַמּוֹ כְּפִי מַמְלְכוֹת הַמְּלָכִים׃</w:t>
            </w:r>
          </w:p>
        </w:tc>
        <w:tc>
          <w:tcPr>
            <w:tcW w:w="4194" w:type="dxa"/>
            <w:tcBorders>
              <w:top w:val="nil"/>
              <w:left w:val="single" w:sz="4" w:space="0" w:color="auto"/>
              <w:bottom w:val="nil"/>
              <w:right w:val="nil"/>
            </w:tcBorders>
          </w:tcPr>
          <w:p w14:paraId="01DE1F27" w14:textId="77777777" w:rsidR="007E0C71" w:rsidRPr="007D2AF3" w:rsidRDefault="007E0C71" w:rsidP="007E0C71">
            <w:pPr>
              <w:rPr>
                <w:rFonts w:ascii="David" w:hAnsi="David" w:cs="David"/>
                <w:sz w:val="21"/>
                <w:szCs w:val="21"/>
              </w:rPr>
            </w:pPr>
            <w:r>
              <w:rPr>
                <w:rFonts w:ascii="David" w:hAnsi="David" w:cs="David"/>
                <w:sz w:val="21"/>
                <w:szCs w:val="21"/>
              </w:rPr>
              <w:t>9 Now Nephi began to be old, and he saw that he must soon die; wherefore, he anointed a man to be a king and a ruler over his people now, according to the reigns of the kings.</w:t>
            </w:r>
          </w:p>
        </w:tc>
      </w:tr>
      <w:tr w:rsidR="007E0C71" w:rsidRPr="007D2AF3" w14:paraId="59E5FCBC" w14:textId="77777777" w:rsidTr="00994BD9">
        <w:tc>
          <w:tcPr>
            <w:tcW w:w="4194" w:type="dxa"/>
            <w:tcBorders>
              <w:top w:val="nil"/>
              <w:left w:val="nil"/>
              <w:bottom w:val="nil"/>
              <w:right w:val="single" w:sz="4" w:space="0" w:color="auto"/>
            </w:tcBorders>
          </w:tcPr>
          <w:p w14:paraId="619A9F4F" w14:textId="4AA15759" w:rsidR="007E0C71" w:rsidRPr="00406F8C" w:rsidRDefault="007E0C71" w:rsidP="007E0C71">
            <w:pPr>
              <w:bidi/>
              <w:rPr>
                <w:rFonts w:ascii="David" w:hAnsi="David" w:cs="David"/>
              </w:rPr>
            </w:pPr>
            <w:r w:rsidRPr="00406F8C">
              <w:rPr>
                <w:rFonts w:ascii="David" w:hAnsi="David" w:cs="David"/>
                <w:rtl/>
              </w:rPr>
              <w:t>י. וַיֶּאֱהֲבוּ הָעָם אֶת־נֶפִי אַהֲבָה עַזָּה כִּי הָיָה מָגֵן גָּדוֹל לָהֶם וַיָּנֶף אֶת־חֶרֶב לָבָן לְהָגֵן עֲלֵיהֶם וַיַּעֲבֹד כָּל־יָמָיו לְטוֹבָתָם׃</w:t>
            </w:r>
          </w:p>
        </w:tc>
        <w:tc>
          <w:tcPr>
            <w:tcW w:w="4194" w:type="dxa"/>
            <w:tcBorders>
              <w:top w:val="nil"/>
              <w:left w:val="single" w:sz="4" w:space="0" w:color="auto"/>
              <w:bottom w:val="nil"/>
              <w:right w:val="nil"/>
            </w:tcBorders>
          </w:tcPr>
          <w:p w14:paraId="415DD6F6" w14:textId="229AEC11" w:rsidR="007E0C71" w:rsidRPr="007D2AF3" w:rsidRDefault="007E0C71" w:rsidP="007E0C71">
            <w:pPr>
              <w:rPr>
                <w:rFonts w:ascii="David" w:hAnsi="David" w:cs="David"/>
                <w:sz w:val="21"/>
                <w:szCs w:val="21"/>
              </w:rPr>
            </w:pPr>
            <w:r>
              <w:rPr>
                <w:rFonts w:ascii="David" w:hAnsi="David" w:cs="David"/>
                <w:sz w:val="21"/>
                <w:szCs w:val="21"/>
              </w:rPr>
              <w:t xml:space="preserve">10 The people having loved Nephi exceedingly, he having been a great protector for them, having wielded the sword of Laban in their </w:t>
            </w:r>
            <w:r>
              <w:rPr>
                <w:rFonts w:ascii="David" w:hAnsi="David" w:cs="David"/>
                <w:sz w:val="21"/>
                <w:szCs w:val="21"/>
              </w:rPr>
              <w:lastRenderedPageBreak/>
              <w:t>defense, and having labored in all his days for their welfare—</w:t>
            </w:r>
          </w:p>
        </w:tc>
      </w:tr>
      <w:tr w:rsidR="007E0C71" w:rsidRPr="007D2AF3" w14:paraId="671D9308" w14:textId="77777777" w:rsidTr="00994BD9">
        <w:tc>
          <w:tcPr>
            <w:tcW w:w="4194" w:type="dxa"/>
            <w:tcBorders>
              <w:top w:val="nil"/>
              <w:left w:val="nil"/>
              <w:bottom w:val="nil"/>
              <w:right w:val="single" w:sz="4" w:space="0" w:color="auto"/>
            </w:tcBorders>
          </w:tcPr>
          <w:p w14:paraId="6063AC22" w14:textId="74B37342" w:rsidR="007E0C71" w:rsidRPr="00406F8C" w:rsidRDefault="007E0C71" w:rsidP="007E0C71">
            <w:pPr>
              <w:bidi/>
              <w:rPr>
                <w:rFonts w:ascii="David" w:hAnsi="David" w:cs="David"/>
              </w:rPr>
            </w:pPr>
            <w:r w:rsidRPr="00406F8C">
              <w:rPr>
                <w:rFonts w:ascii="David" w:hAnsi="David" w:cs="David"/>
                <w:rtl/>
              </w:rPr>
              <w:lastRenderedPageBreak/>
              <w:t>יא. וְעַל־כֵּן חָפֵץ הָעָם לִשְׁמֹר אֶת־שְׁמוֹ לְזִכָּרוֹן וְנִקְרָא כָל־אֲשֶׁר יִמְלֹךְ תַּחְתָּיו בְּפִי הָעָם נֶפִי הַשֵּׁנִי נֶפִי הַשְּׁלִישִׁי וְכֵן הָלְאָה כְּפִי מַמְלְכוֹת הַמְּלָכִים וְכָכָה נִקְרְאוּ בְּפִי הָעָם יִהְיֶה שְׁמָם אֲשֶׁר יִהְיֶה׃</w:t>
            </w:r>
          </w:p>
        </w:tc>
        <w:tc>
          <w:tcPr>
            <w:tcW w:w="4194" w:type="dxa"/>
            <w:tcBorders>
              <w:top w:val="nil"/>
              <w:left w:val="single" w:sz="4" w:space="0" w:color="auto"/>
              <w:bottom w:val="nil"/>
              <w:right w:val="nil"/>
            </w:tcBorders>
          </w:tcPr>
          <w:p w14:paraId="480C7343" w14:textId="2D488140" w:rsidR="007E0C71" w:rsidRPr="007D2AF3" w:rsidRDefault="007E0C71" w:rsidP="007E0C71">
            <w:pPr>
              <w:rPr>
                <w:rFonts w:ascii="David" w:hAnsi="David" w:cs="David"/>
                <w:sz w:val="21"/>
                <w:szCs w:val="21"/>
              </w:rPr>
            </w:pPr>
            <w:r>
              <w:rPr>
                <w:rFonts w:ascii="David" w:hAnsi="David" w:cs="David"/>
                <w:sz w:val="21"/>
                <w:szCs w:val="21"/>
              </w:rPr>
              <w:t>11 Wherefore, the people were desirous to retain in remembrance his name. And whoso should reign in his stead were called by the people, second Nephi, third Nephi, and so forth, according to the reigns of the kings; and thus they were called by the people, let them be of whatever name they would.</w:t>
            </w:r>
          </w:p>
        </w:tc>
      </w:tr>
      <w:tr w:rsidR="007E0C71" w:rsidRPr="007D2AF3" w14:paraId="749E98D5" w14:textId="77777777" w:rsidTr="00994BD9">
        <w:tc>
          <w:tcPr>
            <w:tcW w:w="4194" w:type="dxa"/>
            <w:tcBorders>
              <w:top w:val="nil"/>
              <w:left w:val="nil"/>
              <w:bottom w:val="nil"/>
              <w:right w:val="single" w:sz="4" w:space="0" w:color="auto"/>
            </w:tcBorders>
          </w:tcPr>
          <w:p w14:paraId="5FBF67C2" w14:textId="40DDE2E8" w:rsidR="007E0C71" w:rsidRPr="00406F8C" w:rsidRDefault="007E0C71" w:rsidP="007E0C71">
            <w:pPr>
              <w:bidi/>
              <w:rPr>
                <w:rFonts w:ascii="David" w:hAnsi="David" w:cs="David"/>
              </w:rPr>
            </w:pPr>
            <w:r w:rsidRPr="00406F8C">
              <w:rPr>
                <w:rFonts w:ascii="David" w:hAnsi="David" w:cs="David"/>
                <w:rtl/>
              </w:rPr>
              <w:t>יב. וַיְהִי כִּי־מֵת נֶפִי׃</w:t>
            </w:r>
          </w:p>
        </w:tc>
        <w:tc>
          <w:tcPr>
            <w:tcW w:w="4194" w:type="dxa"/>
            <w:tcBorders>
              <w:top w:val="nil"/>
              <w:left w:val="single" w:sz="4" w:space="0" w:color="auto"/>
              <w:bottom w:val="nil"/>
              <w:right w:val="nil"/>
            </w:tcBorders>
          </w:tcPr>
          <w:p w14:paraId="20AE9E4B" w14:textId="1BB473B1" w:rsidR="007E0C71" w:rsidRPr="007D2AF3" w:rsidRDefault="007E0C71" w:rsidP="007E0C71">
            <w:pPr>
              <w:rPr>
                <w:rFonts w:ascii="David" w:hAnsi="David" w:cs="David"/>
                <w:sz w:val="21"/>
                <w:szCs w:val="21"/>
              </w:rPr>
            </w:pPr>
            <w:r>
              <w:rPr>
                <w:rFonts w:ascii="David" w:hAnsi="David" w:cs="David"/>
                <w:sz w:val="21"/>
                <w:szCs w:val="21"/>
              </w:rPr>
              <w:t>12 And it came to pass that Nephi died.</w:t>
            </w:r>
          </w:p>
        </w:tc>
      </w:tr>
      <w:tr w:rsidR="007E0C71" w:rsidRPr="007D2AF3" w14:paraId="035A180C" w14:textId="77777777" w:rsidTr="00994BD9">
        <w:tc>
          <w:tcPr>
            <w:tcW w:w="4194" w:type="dxa"/>
            <w:tcBorders>
              <w:top w:val="nil"/>
              <w:left w:val="nil"/>
              <w:bottom w:val="nil"/>
              <w:right w:val="single" w:sz="4" w:space="0" w:color="auto"/>
            </w:tcBorders>
          </w:tcPr>
          <w:p w14:paraId="4CFC7729" w14:textId="6AD9584D" w:rsidR="007E0C71" w:rsidRPr="00406F8C" w:rsidRDefault="007E0C71" w:rsidP="007E0C71">
            <w:pPr>
              <w:bidi/>
              <w:rPr>
                <w:rFonts w:ascii="David" w:hAnsi="David" w:cs="David"/>
              </w:rPr>
            </w:pPr>
            <w:r w:rsidRPr="00406F8C">
              <w:rPr>
                <w:rFonts w:ascii="David" w:hAnsi="David" w:cs="David"/>
                <w:rtl/>
              </w:rPr>
              <w:t>יג. וְעַתָּה הָעָם אֲשֶׁר לֹא־הָיוּ לָמָנִים הָיוּ נְפִיִּים וּבְכָל־זֹאת נִקְרְאוּ נְפִיִּים יַעֲקֹבִים יוֹסֵפִים זוֹרָמִים לָמָנִים לְמוּאֵלִים וְיִשְׁמְעֵאלִים׃</w:t>
            </w:r>
          </w:p>
        </w:tc>
        <w:tc>
          <w:tcPr>
            <w:tcW w:w="4194" w:type="dxa"/>
            <w:tcBorders>
              <w:top w:val="nil"/>
              <w:left w:val="single" w:sz="4" w:space="0" w:color="auto"/>
              <w:bottom w:val="nil"/>
              <w:right w:val="nil"/>
            </w:tcBorders>
          </w:tcPr>
          <w:p w14:paraId="65FB6BA0" w14:textId="7AC77892" w:rsidR="007E0C71" w:rsidRPr="007D2AF3" w:rsidRDefault="007E0C71" w:rsidP="007E0C71">
            <w:pPr>
              <w:rPr>
                <w:rFonts w:ascii="David" w:hAnsi="David" w:cs="David"/>
                <w:sz w:val="21"/>
                <w:szCs w:val="21"/>
              </w:rPr>
            </w:pPr>
            <w:r>
              <w:rPr>
                <w:rFonts w:ascii="David" w:hAnsi="David" w:cs="David"/>
                <w:sz w:val="21"/>
                <w:szCs w:val="21"/>
              </w:rPr>
              <w:t>13 Now the people which were not Lamanites were Nephites; never– theless, they were called Nephites, Jacobites, Josephites, Zoramites, Lamanites, Lemuelites, and Ishmaelites.</w:t>
            </w:r>
          </w:p>
        </w:tc>
      </w:tr>
      <w:tr w:rsidR="007E0C71" w:rsidRPr="007D2AF3" w14:paraId="325930CB" w14:textId="77777777" w:rsidTr="00994BD9">
        <w:tc>
          <w:tcPr>
            <w:tcW w:w="4194" w:type="dxa"/>
            <w:tcBorders>
              <w:top w:val="nil"/>
              <w:left w:val="nil"/>
              <w:bottom w:val="nil"/>
              <w:right w:val="single" w:sz="4" w:space="0" w:color="auto"/>
            </w:tcBorders>
          </w:tcPr>
          <w:p w14:paraId="38C65E5C" w14:textId="156EDFB1" w:rsidR="007E0C71" w:rsidRPr="00406F8C" w:rsidRDefault="007E0C71" w:rsidP="007E0C71">
            <w:pPr>
              <w:bidi/>
              <w:rPr>
                <w:rFonts w:ascii="David" w:hAnsi="David" w:cs="David"/>
              </w:rPr>
            </w:pPr>
            <w:r w:rsidRPr="00406F8C">
              <w:rPr>
                <w:rFonts w:ascii="David" w:hAnsi="David" w:cs="David"/>
                <w:rtl/>
              </w:rPr>
              <w:t>יד. וְלֹא אַבְדִּיל יַעֲקֹב אוֹתָם עוֹד בַּשֵּׁמוֹת הָאֵלֶּה כִּי אֶקְרָא לָמָנִים לְכָל־הַמְבַקְשִׁים לְהַשְׁמִיד אֶת־עַם נֶפִי וְהַיְדִידִים לְנֶפִי אֶקְרָא נְפִיִּים אוֹ עַם נֶפִי כְּפִי מַמְלְכוֹת הַמְּלָכִים׃</w:t>
            </w:r>
          </w:p>
        </w:tc>
        <w:tc>
          <w:tcPr>
            <w:tcW w:w="4194" w:type="dxa"/>
            <w:tcBorders>
              <w:top w:val="nil"/>
              <w:left w:val="single" w:sz="4" w:space="0" w:color="auto"/>
              <w:bottom w:val="nil"/>
              <w:right w:val="nil"/>
            </w:tcBorders>
          </w:tcPr>
          <w:p w14:paraId="795CC4CB" w14:textId="564BD295" w:rsidR="007E0C71" w:rsidRPr="007D2AF3" w:rsidRDefault="007E0C71" w:rsidP="007E0C71">
            <w:pPr>
              <w:rPr>
                <w:rFonts w:ascii="David" w:hAnsi="David" w:cs="David"/>
                <w:sz w:val="21"/>
                <w:szCs w:val="21"/>
              </w:rPr>
            </w:pPr>
            <w:r>
              <w:rPr>
                <w:rFonts w:ascii="David" w:hAnsi="David" w:cs="David"/>
                <w:sz w:val="21"/>
                <w:szCs w:val="21"/>
              </w:rPr>
              <w:t>14 But I, Jacob, shall not hereafter distinguish them by these names, but I shall call them Lamanites that seek to destroy the people of Nephi, and those who are friendly to Nephi I shall call Nephites, or the people of Nephi, according to the reigns of the kings.</w:t>
            </w:r>
          </w:p>
        </w:tc>
      </w:tr>
      <w:tr w:rsidR="007E0C71" w:rsidRPr="007D2AF3" w14:paraId="22B1AA93" w14:textId="77777777" w:rsidTr="00994BD9">
        <w:tc>
          <w:tcPr>
            <w:tcW w:w="4194" w:type="dxa"/>
            <w:tcBorders>
              <w:top w:val="nil"/>
              <w:left w:val="nil"/>
              <w:bottom w:val="nil"/>
              <w:right w:val="single" w:sz="4" w:space="0" w:color="auto"/>
            </w:tcBorders>
          </w:tcPr>
          <w:p w14:paraId="481B6A5E" w14:textId="5DD4EA54" w:rsidR="007E0C71" w:rsidRPr="00406F8C" w:rsidRDefault="007E0C71" w:rsidP="007E0C71">
            <w:pPr>
              <w:bidi/>
              <w:rPr>
                <w:rFonts w:ascii="David" w:hAnsi="David" w:cs="David"/>
              </w:rPr>
            </w:pPr>
            <w:r w:rsidRPr="00406F8C">
              <w:rPr>
                <w:rFonts w:ascii="David" w:hAnsi="David" w:cs="David"/>
                <w:rtl/>
              </w:rPr>
              <w:t>טו. וַיְהִי עַתָּה כִּי הֵחֵל עַם נֶפִי תַּחַת מֶמְשֶׁלֶת הַמֶּלֶךְ הַשֵּׁנִי לְהַקְשׁוֹת אֶת־לִבָּם וַיִּתְמַכְּרוּ מְעַט לְמַעֲשִׂים רָעִים כְּדָוִד מִקֶּדֶם בְּחֶפְצָם נָשִׁים וּפִילַגְשִׁים רַבּוֹת וְגַם שְׁלֹמֹה בְּנוֹ׃</w:t>
            </w:r>
          </w:p>
        </w:tc>
        <w:tc>
          <w:tcPr>
            <w:tcW w:w="4194" w:type="dxa"/>
            <w:tcBorders>
              <w:top w:val="nil"/>
              <w:left w:val="single" w:sz="4" w:space="0" w:color="auto"/>
              <w:bottom w:val="nil"/>
              <w:right w:val="nil"/>
            </w:tcBorders>
          </w:tcPr>
          <w:p w14:paraId="76F6A09F" w14:textId="1BEB17BB" w:rsidR="007E0C71" w:rsidRPr="007D2AF3" w:rsidRDefault="007E0C71" w:rsidP="007E0C71">
            <w:pPr>
              <w:rPr>
                <w:rFonts w:ascii="David" w:hAnsi="David" w:cs="David"/>
                <w:sz w:val="21"/>
                <w:szCs w:val="21"/>
              </w:rPr>
            </w:pPr>
            <w:r>
              <w:rPr>
                <w:rFonts w:ascii="David" w:hAnsi="David" w:cs="David"/>
                <w:sz w:val="21"/>
                <w:szCs w:val="21"/>
              </w:rPr>
              <w:t>15 And now it came to pass that the people of Nephi, under the reign of the second king, began to grow hard in their hearts, and indulge themselves some what in wicked practices, such as like unto David of old desiring many wives and concubines, and also Solomon, his son.</w:t>
            </w:r>
          </w:p>
        </w:tc>
      </w:tr>
      <w:tr w:rsidR="007E0C71" w:rsidRPr="007D2AF3" w14:paraId="14E9802E" w14:textId="77777777" w:rsidTr="00994BD9">
        <w:tc>
          <w:tcPr>
            <w:tcW w:w="4194" w:type="dxa"/>
            <w:tcBorders>
              <w:top w:val="nil"/>
              <w:left w:val="nil"/>
              <w:bottom w:val="nil"/>
              <w:right w:val="single" w:sz="4" w:space="0" w:color="auto"/>
            </w:tcBorders>
          </w:tcPr>
          <w:p w14:paraId="5560AC5A" w14:textId="31160E7E" w:rsidR="007E0C71" w:rsidRPr="00406F8C" w:rsidRDefault="007E0C71" w:rsidP="007E0C71">
            <w:pPr>
              <w:bidi/>
              <w:rPr>
                <w:rFonts w:ascii="David" w:hAnsi="David" w:cs="David"/>
              </w:rPr>
            </w:pPr>
            <w:r w:rsidRPr="00406F8C">
              <w:rPr>
                <w:rFonts w:ascii="David" w:hAnsi="David" w:cs="David"/>
                <w:rtl/>
              </w:rPr>
              <w:t>טז. וְגַם הֵחֵלּוּ לְבַקֵּשׁ זָהָב וָכֶסֶף לָרֹב וַיָּחֵלּוּ לְהִתְנַשֵּׂא מְעַט בְּגָאוֹן׃</w:t>
            </w:r>
          </w:p>
        </w:tc>
        <w:tc>
          <w:tcPr>
            <w:tcW w:w="4194" w:type="dxa"/>
            <w:tcBorders>
              <w:top w:val="nil"/>
              <w:left w:val="single" w:sz="4" w:space="0" w:color="auto"/>
              <w:bottom w:val="nil"/>
              <w:right w:val="nil"/>
            </w:tcBorders>
          </w:tcPr>
          <w:p w14:paraId="6E7CDDC8" w14:textId="2A1E841C" w:rsidR="007E0C71" w:rsidRPr="007D2AF3" w:rsidRDefault="007E0C71" w:rsidP="007E0C71">
            <w:pPr>
              <w:rPr>
                <w:rFonts w:ascii="David" w:hAnsi="David" w:cs="David"/>
                <w:sz w:val="21"/>
                <w:szCs w:val="21"/>
              </w:rPr>
            </w:pPr>
            <w:r>
              <w:rPr>
                <w:rFonts w:ascii="David" w:hAnsi="David" w:cs="David"/>
                <w:sz w:val="21"/>
                <w:szCs w:val="21"/>
              </w:rPr>
              <w:t>16 Yea, and they also began to search much gold and silver, and began to be lifted up somewhat in pride.</w:t>
            </w:r>
          </w:p>
        </w:tc>
      </w:tr>
      <w:tr w:rsidR="007E0C71" w:rsidRPr="007D2AF3" w14:paraId="5CE70FB8" w14:textId="77777777" w:rsidTr="00994BD9">
        <w:tc>
          <w:tcPr>
            <w:tcW w:w="4194" w:type="dxa"/>
            <w:tcBorders>
              <w:top w:val="nil"/>
              <w:left w:val="nil"/>
              <w:bottom w:val="nil"/>
              <w:right w:val="single" w:sz="4" w:space="0" w:color="auto"/>
            </w:tcBorders>
          </w:tcPr>
          <w:p w14:paraId="1B0E6447" w14:textId="6F9E6B02" w:rsidR="007E0C71" w:rsidRPr="00406F8C" w:rsidRDefault="007E0C71" w:rsidP="007E0C71">
            <w:pPr>
              <w:bidi/>
              <w:rPr>
                <w:rFonts w:ascii="David" w:hAnsi="David" w:cs="David"/>
              </w:rPr>
            </w:pPr>
            <w:r w:rsidRPr="00406F8C">
              <w:rPr>
                <w:rFonts w:ascii="David" w:hAnsi="David" w:cs="David"/>
                <w:rtl/>
              </w:rPr>
              <w:t>יז. וְעַל־כֵּן נָתַתִּי יַעֲקֹב לָהֶם אֶת־הַדְּבָרִים הָאֵלֶּה כַּאֲשֶׁר לִמַּדְתִּים בַּהֵיכָל אַחֲרֵי קִבְּלִי אֶת־מַשָּׂאִי מֵאֵת יְהוָה׃</w:t>
            </w:r>
          </w:p>
        </w:tc>
        <w:tc>
          <w:tcPr>
            <w:tcW w:w="4194" w:type="dxa"/>
            <w:tcBorders>
              <w:top w:val="nil"/>
              <w:left w:val="single" w:sz="4" w:space="0" w:color="auto"/>
              <w:bottom w:val="nil"/>
              <w:right w:val="nil"/>
            </w:tcBorders>
          </w:tcPr>
          <w:p w14:paraId="475542C2" w14:textId="0B25DF26" w:rsidR="007E0C71" w:rsidRPr="007D2AF3" w:rsidRDefault="007E0C71" w:rsidP="007E0C71">
            <w:pPr>
              <w:rPr>
                <w:rFonts w:ascii="David" w:hAnsi="David" w:cs="David"/>
                <w:sz w:val="21"/>
                <w:szCs w:val="21"/>
              </w:rPr>
            </w:pPr>
            <w:r>
              <w:rPr>
                <w:rFonts w:ascii="David" w:hAnsi="David" w:cs="David"/>
                <w:sz w:val="21"/>
                <w:szCs w:val="21"/>
              </w:rPr>
              <w:t>17 Wherefore I, Jacob, gave unto them these words as I taught them in the temple, having first obtained mine errand from the Lord.</w:t>
            </w:r>
          </w:p>
        </w:tc>
      </w:tr>
      <w:tr w:rsidR="007E0C71" w:rsidRPr="007D2AF3" w14:paraId="2752E9BA" w14:textId="77777777" w:rsidTr="00994BD9">
        <w:tc>
          <w:tcPr>
            <w:tcW w:w="4194" w:type="dxa"/>
            <w:tcBorders>
              <w:top w:val="nil"/>
              <w:left w:val="nil"/>
              <w:bottom w:val="nil"/>
              <w:right w:val="single" w:sz="4" w:space="0" w:color="auto"/>
            </w:tcBorders>
          </w:tcPr>
          <w:p w14:paraId="6431C103" w14:textId="5230235A" w:rsidR="007E0C71" w:rsidRPr="00406F8C" w:rsidRDefault="007E0C71" w:rsidP="007E0C71">
            <w:pPr>
              <w:bidi/>
              <w:rPr>
                <w:rFonts w:ascii="David" w:hAnsi="David" w:cs="David"/>
              </w:rPr>
            </w:pPr>
            <w:r w:rsidRPr="00406F8C">
              <w:rPr>
                <w:rFonts w:ascii="David" w:hAnsi="David" w:cs="David"/>
                <w:rtl/>
              </w:rPr>
              <w:t>יח. כִּי הֻקְדַּשְׁנוּ יַעֲקֹב וְיוֹסֵף אָחִי לְכֹהֲנִים וּמוֹרִים לָעָם הַזֶּה בְּיַד נֶפִי׃</w:t>
            </w:r>
          </w:p>
        </w:tc>
        <w:tc>
          <w:tcPr>
            <w:tcW w:w="4194" w:type="dxa"/>
            <w:tcBorders>
              <w:top w:val="nil"/>
              <w:left w:val="single" w:sz="4" w:space="0" w:color="auto"/>
              <w:bottom w:val="nil"/>
              <w:right w:val="nil"/>
            </w:tcBorders>
          </w:tcPr>
          <w:p w14:paraId="63D8852A" w14:textId="42996A09" w:rsidR="007E0C71" w:rsidRPr="007D2AF3" w:rsidRDefault="007E0C71" w:rsidP="007E0C71">
            <w:pPr>
              <w:rPr>
                <w:rFonts w:ascii="David" w:hAnsi="David" w:cs="David"/>
                <w:sz w:val="21"/>
                <w:szCs w:val="21"/>
              </w:rPr>
            </w:pPr>
            <w:r>
              <w:rPr>
                <w:rFonts w:ascii="David" w:hAnsi="David" w:cs="David"/>
                <w:sz w:val="21"/>
                <w:szCs w:val="21"/>
              </w:rPr>
              <w:t>18 For I, Jacob, and my brother Joseph had been consecrated priests and teachers of this people, by the hand of Nephi.</w:t>
            </w:r>
          </w:p>
        </w:tc>
      </w:tr>
      <w:tr w:rsidR="007E0C71" w:rsidRPr="007D2AF3" w14:paraId="32DD3CEB" w14:textId="77777777" w:rsidTr="00994BD9">
        <w:tc>
          <w:tcPr>
            <w:tcW w:w="4194" w:type="dxa"/>
            <w:tcBorders>
              <w:top w:val="nil"/>
              <w:left w:val="nil"/>
              <w:bottom w:val="nil"/>
              <w:right w:val="single" w:sz="4" w:space="0" w:color="auto"/>
            </w:tcBorders>
          </w:tcPr>
          <w:p w14:paraId="140DA438" w14:textId="0D609831" w:rsidR="007E0C71" w:rsidRPr="00406F8C" w:rsidRDefault="007E0C71" w:rsidP="007E0C71">
            <w:pPr>
              <w:bidi/>
              <w:rPr>
                <w:rFonts w:ascii="David" w:hAnsi="David" w:cs="David"/>
              </w:rPr>
            </w:pPr>
            <w:r w:rsidRPr="00406F8C">
              <w:rPr>
                <w:rFonts w:ascii="David" w:hAnsi="David" w:cs="David"/>
                <w:rtl/>
              </w:rPr>
              <w:t>יט. וַנְּגַדֵּל אֶת־עֲבוֹדָתֵנוּ לַיהוָה וַנִּקַּח עָלֵינוּ לָשֵׂאת אֶת־חַטֹּאת הָעָם עַל־רָאשֵׁינוּ אִם־לֹא נְלַמְּדֵם אֶת־דְּבַר אֱלֹהִים בְּכָל־חָרִיצוּת וְעַל־כֵּן בַּעֲבוֹדָתֵנוּ בְּכֹחֵנוּ לֹא בּוֹא יָבוֹא דָמָם עַל־בְּגָדֵינוּ וְאִם־לֹא כֵן בּוֹא יָבוֹא דָמָם עַל־בְּגָדֵינוּ וְלֹא נִמָּצֵא נְקִיִּים בַּיּוֹם הָאַחֲרוֹן׃</w:t>
            </w:r>
          </w:p>
        </w:tc>
        <w:tc>
          <w:tcPr>
            <w:tcW w:w="4194" w:type="dxa"/>
            <w:tcBorders>
              <w:top w:val="nil"/>
              <w:left w:val="single" w:sz="4" w:space="0" w:color="auto"/>
              <w:bottom w:val="nil"/>
              <w:right w:val="nil"/>
            </w:tcBorders>
          </w:tcPr>
          <w:p w14:paraId="546EA783" w14:textId="77777777" w:rsidR="007E0C71" w:rsidRDefault="007E0C71" w:rsidP="007E0C71">
            <w:pPr>
              <w:rPr>
                <w:rFonts w:ascii="David" w:hAnsi="David" w:cs="David"/>
                <w:sz w:val="21"/>
                <w:szCs w:val="21"/>
              </w:rPr>
            </w:pPr>
            <w:r>
              <w:rPr>
                <w:rFonts w:ascii="David" w:hAnsi="David" w:cs="David"/>
                <w:sz w:val="21"/>
                <w:szCs w:val="21"/>
              </w:rPr>
              <w:t>19 And we did magnify our office unto the Lord, taking upon us the responsibility, answering the sins of the people upon our own heads if we did not teach them the word of God with all diligence; wherefore, by laboring with our might their blood might not come upon our garments; otherwise their blood would come upon our garments, and we would not be found spotless at the last day.</w:t>
            </w:r>
          </w:p>
          <w:p w14:paraId="0479913A" w14:textId="2F567B46" w:rsidR="007E0C71" w:rsidRPr="007D2AF3" w:rsidRDefault="007E0C71" w:rsidP="007E0C71">
            <w:pPr>
              <w:rPr>
                <w:rFonts w:ascii="David" w:hAnsi="David" w:cs="David"/>
                <w:sz w:val="21"/>
                <w:szCs w:val="21"/>
              </w:rPr>
            </w:pPr>
          </w:p>
        </w:tc>
      </w:tr>
      <w:tr w:rsidR="007E0C71" w:rsidRPr="007D2AF3" w14:paraId="6C76CD9F" w14:textId="77777777" w:rsidTr="00994BD9">
        <w:tc>
          <w:tcPr>
            <w:tcW w:w="4194" w:type="dxa"/>
            <w:tcBorders>
              <w:top w:val="nil"/>
              <w:left w:val="nil"/>
              <w:bottom w:val="nil"/>
              <w:right w:val="single" w:sz="4" w:space="0" w:color="auto"/>
            </w:tcBorders>
          </w:tcPr>
          <w:p w14:paraId="0D7DE7D3" w14:textId="6F006DA9" w:rsidR="007E0C71" w:rsidRPr="00406F8C" w:rsidRDefault="007E0C71" w:rsidP="007E0C71">
            <w:pPr>
              <w:bidi/>
              <w:jc w:val="center"/>
              <w:rPr>
                <w:rFonts w:ascii="David" w:hAnsi="David" w:cs="David"/>
                <w:b/>
                <w:bCs/>
              </w:rPr>
            </w:pPr>
            <w:r w:rsidRPr="00406F8C">
              <w:rPr>
                <w:rFonts w:ascii="David" w:hAnsi="David" w:cs="David"/>
                <w:bCs/>
                <w:rtl/>
              </w:rPr>
              <w:t>פרק ב</w:t>
            </w:r>
          </w:p>
        </w:tc>
        <w:tc>
          <w:tcPr>
            <w:tcW w:w="4194" w:type="dxa"/>
            <w:tcBorders>
              <w:top w:val="nil"/>
              <w:left w:val="single" w:sz="4" w:space="0" w:color="auto"/>
              <w:bottom w:val="nil"/>
              <w:right w:val="nil"/>
            </w:tcBorders>
          </w:tcPr>
          <w:p w14:paraId="46C4FFF0" w14:textId="326AD427" w:rsidR="007E0C71" w:rsidRPr="00DA2ADD" w:rsidRDefault="007E0C71" w:rsidP="007E0C71">
            <w:pPr>
              <w:jc w:val="center"/>
              <w:rPr>
                <w:rFonts w:ascii="David" w:hAnsi="David" w:cs="David"/>
                <w:b/>
                <w:bCs/>
                <w:sz w:val="21"/>
                <w:szCs w:val="21"/>
              </w:rPr>
            </w:pPr>
            <w:r>
              <w:rPr>
                <w:rFonts w:ascii="David" w:hAnsi="David" w:cs="David"/>
                <w:b/>
                <w:bCs/>
                <w:sz w:val="21"/>
                <w:szCs w:val="21"/>
              </w:rPr>
              <w:t>Chapter 2</w:t>
            </w:r>
          </w:p>
        </w:tc>
      </w:tr>
      <w:tr w:rsidR="007E0C71" w:rsidRPr="007D2AF3" w14:paraId="24BB4D31" w14:textId="77777777" w:rsidTr="00994BD9">
        <w:tc>
          <w:tcPr>
            <w:tcW w:w="4194" w:type="dxa"/>
            <w:tcBorders>
              <w:top w:val="nil"/>
              <w:left w:val="nil"/>
              <w:bottom w:val="nil"/>
              <w:right w:val="single" w:sz="4" w:space="0" w:color="auto"/>
            </w:tcBorders>
          </w:tcPr>
          <w:p w14:paraId="323346B8" w14:textId="6E95F05A" w:rsidR="007E0C71" w:rsidRPr="00406F8C" w:rsidRDefault="007E0C71" w:rsidP="007E0C71">
            <w:pPr>
              <w:bidi/>
              <w:rPr>
                <w:rFonts w:ascii="David" w:hAnsi="David" w:cs="David"/>
              </w:rPr>
            </w:pPr>
            <w:r w:rsidRPr="00406F8C">
              <w:rPr>
                <w:rFonts w:ascii="David" w:hAnsi="David" w:cs="David"/>
                <w:rtl/>
              </w:rPr>
              <w:t>א. אֵלֶּה הַדְּבָרִים אֲשֶׁר דִּבֶּר יַעֲקֹב אֲחִי נֶפִי אֶל־עַם נֶפִי אַחֲרֵי מוֹת נֶפִי׃</w:t>
            </w:r>
          </w:p>
        </w:tc>
        <w:tc>
          <w:tcPr>
            <w:tcW w:w="4194" w:type="dxa"/>
            <w:tcBorders>
              <w:top w:val="nil"/>
              <w:left w:val="single" w:sz="4" w:space="0" w:color="auto"/>
              <w:bottom w:val="nil"/>
              <w:right w:val="nil"/>
            </w:tcBorders>
          </w:tcPr>
          <w:p w14:paraId="7D547B7D" w14:textId="56BC8701" w:rsidR="007E0C71" w:rsidRPr="007D2AF3" w:rsidRDefault="007E0C71" w:rsidP="007E0C71">
            <w:pPr>
              <w:rPr>
                <w:rFonts w:ascii="David" w:hAnsi="David" w:cs="David"/>
                <w:sz w:val="21"/>
                <w:szCs w:val="21"/>
              </w:rPr>
            </w:pPr>
            <w:r>
              <w:rPr>
                <w:rFonts w:ascii="David" w:hAnsi="David" w:cs="David"/>
                <w:sz w:val="21"/>
                <w:szCs w:val="21"/>
              </w:rPr>
              <w:t>1 The words which Jacob, the brother of Nephi, spake unto the people of Nephi, after the death of Nephi:</w:t>
            </w:r>
          </w:p>
        </w:tc>
      </w:tr>
      <w:tr w:rsidR="007E0C71" w:rsidRPr="007D2AF3" w14:paraId="408D112A" w14:textId="77777777" w:rsidTr="00994BD9">
        <w:tc>
          <w:tcPr>
            <w:tcW w:w="4194" w:type="dxa"/>
            <w:tcBorders>
              <w:top w:val="nil"/>
              <w:left w:val="nil"/>
              <w:bottom w:val="nil"/>
              <w:right w:val="single" w:sz="4" w:space="0" w:color="auto"/>
            </w:tcBorders>
          </w:tcPr>
          <w:p w14:paraId="7804DAC9" w14:textId="739C394A" w:rsidR="007E0C71" w:rsidRPr="00406F8C" w:rsidRDefault="007E0C71" w:rsidP="007E0C71">
            <w:pPr>
              <w:bidi/>
              <w:rPr>
                <w:rFonts w:ascii="David" w:hAnsi="David" w:cs="David"/>
              </w:rPr>
            </w:pPr>
            <w:r w:rsidRPr="00406F8C">
              <w:rPr>
                <w:rFonts w:ascii="David" w:hAnsi="David" w:cs="David"/>
                <w:rtl/>
              </w:rPr>
              <w:t>ב. וְעַתָּה אַחַי הָאֲהוּבִים כְּפִי הַמִּשְׂרָה אֲשֶׁר עָלַי לִפְנֵי אֱלֹהִים לְהַגְדִּיל מִשְׂרָתִי בְּיִרְאָה וּלְנַקּוֹת בְּגָדַי מֵחַטֹּאתֵיכֶם עָלִיתִי יַעֲקֹב הַיּוֹם אֶל־הַהֵיכָל לְהַגִּיד לָכֶם אֶת־דְּבַר אֱלֹהִים׃</w:t>
            </w:r>
          </w:p>
        </w:tc>
        <w:tc>
          <w:tcPr>
            <w:tcW w:w="4194" w:type="dxa"/>
            <w:tcBorders>
              <w:top w:val="nil"/>
              <w:left w:val="single" w:sz="4" w:space="0" w:color="auto"/>
              <w:bottom w:val="nil"/>
              <w:right w:val="nil"/>
            </w:tcBorders>
          </w:tcPr>
          <w:p w14:paraId="2D1253B0" w14:textId="5E53A903" w:rsidR="007E0C71" w:rsidRPr="007D2AF3" w:rsidRDefault="007E0C71" w:rsidP="007E0C71">
            <w:pPr>
              <w:rPr>
                <w:rFonts w:ascii="David" w:hAnsi="David" w:cs="David"/>
                <w:sz w:val="21"/>
                <w:szCs w:val="21"/>
              </w:rPr>
            </w:pPr>
            <w:r>
              <w:rPr>
                <w:rFonts w:ascii="David" w:hAnsi="David" w:cs="David"/>
                <w:sz w:val="21"/>
                <w:szCs w:val="21"/>
              </w:rPr>
              <w:t>2 Now, my beloved brethren, I, Jacob, according to the responsibility which I am under to God, to magnify mine office with soberness, and that I might rid my garments of your sins, I come up into the temple this day that I might declare unto you the word of God.</w:t>
            </w:r>
          </w:p>
        </w:tc>
      </w:tr>
      <w:tr w:rsidR="007E0C71" w:rsidRPr="007D2AF3" w14:paraId="7ED85338" w14:textId="77777777" w:rsidTr="00994BD9">
        <w:tc>
          <w:tcPr>
            <w:tcW w:w="4194" w:type="dxa"/>
            <w:tcBorders>
              <w:top w:val="nil"/>
              <w:left w:val="nil"/>
              <w:bottom w:val="nil"/>
              <w:right w:val="single" w:sz="4" w:space="0" w:color="auto"/>
            </w:tcBorders>
          </w:tcPr>
          <w:p w14:paraId="0688866C" w14:textId="2540C479" w:rsidR="007E0C71" w:rsidRPr="00406F8C" w:rsidRDefault="007E0C71" w:rsidP="007E0C71">
            <w:pPr>
              <w:bidi/>
              <w:rPr>
                <w:rFonts w:ascii="David" w:hAnsi="David" w:cs="David"/>
              </w:rPr>
            </w:pPr>
            <w:r w:rsidRPr="00406F8C">
              <w:rPr>
                <w:rFonts w:ascii="David" w:hAnsi="David" w:cs="David"/>
                <w:rtl/>
              </w:rPr>
              <w:t>ג. וְאַתֶּם יְדַעְתֶּם כִּי עַד־הֵנָּה הָיִיתִי שׁוֹקֵד בְּמִשְׂרַת קְרִיאָתִי אַךְ הַיּוֹם לִבִּי כָבֵד בְּיֶתֶר חֵשֶׁק וּדְאָגָה לְשַׁלְוַת נַפְשׁוֹתֵיכֶם מֵאֲשֶׁר הָיָה עַד־הֵנָּה׃</w:t>
            </w:r>
          </w:p>
        </w:tc>
        <w:tc>
          <w:tcPr>
            <w:tcW w:w="4194" w:type="dxa"/>
            <w:tcBorders>
              <w:top w:val="nil"/>
              <w:left w:val="single" w:sz="4" w:space="0" w:color="auto"/>
              <w:bottom w:val="nil"/>
              <w:right w:val="nil"/>
            </w:tcBorders>
          </w:tcPr>
          <w:p w14:paraId="3321425B" w14:textId="53AD7E87" w:rsidR="007E0C71" w:rsidRPr="007D2AF3" w:rsidRDefault="007E0C71" w:rsidP="007E0C71">
            <w:pPr>
              <w:rPr>
                <w:rFonts w:ascii="David" w:hAnsi="David" w:cs="David"/>
                <w:sz w:val="21"/>
                <w:szCs w:val="21"/>
              </w:rPr>
            </w:pPr>
            <w:r>
              <w:rPr>
                <w:rFonts w:ascii="David" w:hAnsi="David" w:cs="David"/>
                <w:sz w:val="21"/>
                <w:szCs w:val="21"/>
              </w:rPr>
              <w:t xml:space="preserve">3 And ye yourselves know that I have hitherto been diligent in the office of my calling; but I this day am weighed down with much more </w:t>
            </w:r>
            <w:r>
              <w:rPr>
                <w:rFonts w:ascii="David" w:hAnsi="David" w:cs="David"/>
                <w:sz w:val="21"/>
                <w:szCs w:val="21"/>
              </w:rPr>
              <w:lastRenderedPageBreak/>
              <w:t>desire and anxiety for the welfare of your souls than I have hitherto been.</w:t>
            </w:r>
          </w:p>
        </w:tc>
      </w:tr>
      <w:tr w:rsidR="007E0C71" w:rsidRPr="007D2AF3" w14:paraId="4BFD78D0" w14:textId="77777777" w:rsidTr="00994BD9">
        <w:tc>
          <w:tcPr>
            <w:tcW w:w="4194" w:type="dxa"/>
            <w:tcBorders>
              <w:top w:val="nil"/>
              <w:left w:val="nil"/>
              <w:bottom w:val="nil"/>
              <w:right w:val="single" w:sz="4" w:space="0" w:color="auto"/>
            </w:tcBorders>
          </w:tcPr>
          <w:p w14:paraId="7C175EC6" w14:textId="589EB4EA" w:rsidR="007E0C71" w:rsidRPr="00406F8C" w:rsidRDefault="007E0C71" w:rsidP="007E0C71">
            <w:pPr>
              <w:bidi/>
              <w:rPr>
                <w:rFonts w:ascii="David" w:hAnsi="David" w:cs="David"/>
              </w:rPr>
            </w:pPr>
            <w:r w:rsidRPr="00406F8C">
              <w:rPr>
                <w:rFonts w:ascii="David" w:hAnsi="David" w:cs="David"/>
                <w:rtl/>
              </w:rPr>
              <w:lastRenderedPageBreak/>
              <w:t>ד. כִּי הִנֵּה עַד־עַתָּה שְׁמַעְתֶּם בְּקוֹל יְהוָה אֲשֶׁר נָתַתִּי לָכֶם׃</w:t>
            </w:r>
          </w:p>
        </w:tc>
        <w:tc>
          <w:tcPr>
            <w:tcW w:w="4194" w:type="dxa"/>
            <w:tcBorders>
              <w:top w:val="nil"/>
              <w:left w:val="single" w:sz="4" w:space="0" w:color="auto"/>
              <w:bottom w:val="nil"/>
              <w:right w:val="nil"/>
            </w:tcBorders>
          </w:tcPr>
          <w:p w14:paraId="1DFB7879" w14:textId="2B7155E1" w:rsidR="007E0C71" w:rsidRPr="007D2AF3" w:rsidRDefault="007E0C71" w:rsidP="007E0C71">
            <w:pPr>
              <w:rPr>
                <w:rFonts w:ascii="David" w:hAnsi="David" w:cs="David"/>
                <w:sz w:val="21"/>
                <w:szCs w:val="21"/>
              </w:rPr>
            </w:pPr>
            <w:r>
              <w:rPr>
                <w:rFonts w:ascii="David" w:hAnsi="David" w:cs="David"/>
                <w:sz w:val="21"/>
                <w:szCs w:val="21"/>
              </w:rPr>
              <w:t>4 For behold, as yet, ye have been obedient unto the word of the Lord, which I have given unto you.</w:t>
            </w:r>
          </w:p>
        </w:tc>
      </w:tr>
      <w:tr w:rsidR="007E0C71" w:rsidRPr="007D2AF3" w14:paraId="5610ABF0" w14:textId="77777777" w:rsidTr="00994BD9">
        <w:tc>
          <w:tcPr>
            <w:tcW w:w="4194" w:type="dxa"/>
            <w:tcBorders>
              <w:top w:val="nil"/>
              <w:left w:val="nil"/>
              <w:bottom w:val="nil"/>
              <w:right w:val="single" w:sz="4" w:space="0" w:color="auto"/>
            </w:tcBorders>
          </w:tcPr>
          <w:p w14:paraId="217CE138" w14:textId="23EA8B58" w:rsidR="007E0C71" w:rsidRPr="00406F8C" w:rsidRDefault="007E0C71" w:rsidP="007E0C71">
            <w:pPr>
              <w:bidi/>
              <w:rPr>
                <w:rFonts w:ascii="David" w:hAnsi="David" w:cs="David"/>
              </w:rPr>
            </w:pPr>
            <w:r w:rsidRPr="00406F8C">
              <w:rPr>
                <w:rFonts w:ascii="David" w:hAnsi="David" w:cs="David"/>
                <w:rtl/>
              </w:rPr>
              <w:t>ה. אַךְ הִנֵּה שִׁמְעוּ־נָא אֵלַי וּדְעוּ כִּי בְּעֶזְרַת בּוֹרֵא שָׁמַיִם וָאָרֶץ הַכֹּל־יָכוֹל אוּכַל לְהַגִּיד לָכֶם מַחְשְׁבוֹתֵיכֶם אֵיךְ הַחִלּוֹתֶם לַעֲמֹל בַּחֲטָאָה אֲשֶׁר תּוֹעֵבָה הִיא בְּעֵינַי וְתוֹעֵבָה לִפְנֵי אֱלֹהִים׃</w:t>
            </w:r>
          </w:p>
        </w:tc>
        <w:tc>
          <w:tcPr>
            <w:tcW w:w="4194" w:type="dxa"/>
            <w:tcBorders>
              <w:top w:val="nil"/>
              <w:left w:val="single" w:sz="4" w:space="0" w:color="auto"/>
              <w:bottom w:val="nil"/>
              <w:right w:val="nil"/>
            </w:tcBorders>
          </w:tcPr>
          <w:p w14:paraId="53498483" w14:textId="122BE4AC" w:rsidR="007E0C71" w:rsidRPr="007D2AF3" w:rsidRDefault="007E0C71" w:rsidP="007E0C71">
            <w:pPr>
              <w:rPr>
                <w:rFonts w:ascii="David" w:hAnsi="David" w:cs="David"/>
                <w:sz w:val="21"/>
                <w:szCs w:val="21"/>
              </w:rPr>
            </w:pPr>
            <w:r>
              <w:rPr>
                <w:rFonts w:ascii="David" w:hAnsi="David" w:cs="David"/>
                <w:sz w:val="21"/>
                <w:szCs w:val="21"/>
              </w:rPr>
              <w:t>5 But behold, hearken ye unto me, and know that by the help of the all– powerful Creator of heaven and earth I can tell you concerning your thoughts, how that ye are beginning to labor in sin, which sin appeareth very abominable unto me, yea, and abominable unto God.</w:t>
            </w:r>
          </w:p>
        </w:tc>
      </w:tr>
      <w:tr w:rsidR="007E0C71" w:rsidRPr="007D2AF3" w14:paraId="58A0F100" w14:textId="77777777" w:rsidTr="00994BD9">
        <w:tc>
          <w:tcPr>
            <w:tcW w:w="4194" w:type="dxa"/>
            <w:tcBorders>
              <w:top w:val="nil"/>
              <w:left w:val="nil"/>
              <w:bottom w:val="nil"/>
              <w:right w:val="single" w:sz="4" w:space="0" w:color="auto"/>
            </w:tcBorders>
          </w:tcPr>
          <w:p w14:paraId="3CFD7657" w14:textId="5C1D1FA9" w:rsidR="007E0C71" w:rsidRPr="00406F8C" w:rsidRDefault="007E0C71" w:rsidP="007E0C71">
            <w:pPr>
              <w:bidi/>
              <w:rPr>
                <w:rFonts w:ascii="David" w:hAnsi="David" w:cs="David"/>
              </w:rPr>
            </w:pPr>
            <w:r w:rsidRPr="00406F8C">
              <w:rPr>
                <w:rFonts w:ascii="David" w:hAnsi="David" w:cs="David"/>
                <w:rtl/>
              </w:rPr>
              <w:t>ו. הִנֵּה תַּדְאִיב נַפְשִׁי וְתַכְרִיעֵנִי בַבֹּשֶׁת לִפְנֵי עֹשִׂי כִּי עָלַי לְהָעִיד בִּרְשַׁע לְבַבְכֶם׃</w:t>
            </w:r>
          </w:p>
        </w:tc>
        <w:tc>
          <w:tcPr>
            <w:tcW w:w="4194" w:type="dxa"/>
            <w:tcBorders>
              <w:top w:val="nil"/>
              <w:left w:val="single" w:sz="4" w:space="0" w:color="auto"/>
              <w:bottom w:val="nil"/>
              <w:right w:val="nil"/>
            </w:tcBorders>
          </w:tcPr>
          <w:p w14:paraId="466D652A" w14:textId="76FF9B9F" w:rsidR="007E0C71" w:rsidRPr="007D2AF3" w:rsidRDefault="007E0C71" w:rsidP="007E0C71">
            <w:pPr>
              <w:rPr>
                <w:rFonts w:ascii="David" w:hAnsi="David" w:cs="David"/>
                <w:sz w:val="21"/>
                <w:szCs w:val="21"/>
              </w:rPr>
            </w:pPr>
            <w:r>
              <w:rPr>
                <w:rFonts w:ascii="David" w:hAnsi="David" w:cs="David"/>
                <w:sz w:val="21"/>
                <w:szCs w:val="21"/>
              </w:rPr>
              <w:t>6 Yea, it grieveth my soul and causeth me to shrink with shame before the presence of my Maker, that I must testify unto you concerning the wickedness of your hearts.</w:t>
            </w:r>
          </w:p>
        </w:tc>
      </w:tr>
      <w:tr w:rsidR="007E0C71" w:rsidRPr="007D2AF3" w14:paraId="314A6C89" w14:textId="77777777" w:rsidTr="00994BD9">
        <w:tc>
          <w:tcPr>
            <w:tcW w:w="4194" w:type="dxa"/>
            <w:tcBorders>
              <w:top w:val="nil"/>
              <w:left w:val="nil"/>
              <w:bottom w:val="nil"/>
              <w:right w:val="single" w:sz="4" w:space="0" w:color="auto"/>
            </w:tcBorders>
          </w:tcPr>
          <w:p w14:paraId="5933A16D" w14:textId="1B0889EE" w:rsidR="007E0C71" w:rsidRPr="00406F8C" w:rsidRDefault="007E0C71" w:rsidP="007E0C71">
            <w:pPr>
              <w:bidi/>
              <w:rPr>
                <w:rFonts w:ascii="David" w:hAnsi="David" w:cs="David"/>
              </w:rPr>
            </w:pPr>
            <w:r w:rsidRPr="00406F8C">
              <w:rPr>
                <w:rFonts w:ascii="David" w:hAnsi="David" w:cs="David"/>
                <w:rtl/>
              </w:rPr>
              <w:t>ז. וְגַם־יַכְאִיב לִי לְדַבֵּר דִּבְרֵי עֹז כָּאֵלֶּה עֲלֵיכֶם לִפְנֵי נְשֵׁיכֶם וּבְנֵיכֶם אֲשֶׁר רַבִּים מֵהֶם רַכֵּי־לֵבָב וּטְהוֹרִים וַעֲדִינִים לִפְנֵי אֱלֹהִים אֲשֶׁר יִרְצֶה בָם׃</w:t>
            </w:r>
          </w:p>
        </w:tc>
        <w:tc>
          <w:tcPr>
            <w:tcW w:w="4194" w:type="dxa"/>
            <w:tcBorders>
              <w:top w:val="nil"/>
              <w:left w:val="single" w:sz="4" w:space="0" w:color="auto"/>
              <w:bottom w:val="nil"/>
              <w:right w:val="nil"/>
            </w:tcBorders>
          </w:tcPr>
          <w:p w14:paraId="6DCED259" w14:textId="362704F2" w:rsidR="007E0C71" w:rsidRPr="007D2AF3" w:rsidRDefault="007E0C71" w:rsidP="007E0C71">
            <w:pPr>
              <w:rPr>
                <w:rFonts w:ascii="David" w:hAnsi="David" w:cs="David"/>
                <w:sz w:val="21"/>
                <w:szCs w:val="21"/>
              </w:rPr>
            </w:pPr>
            <w:r>
              <w:rPr>
                <w:rFonts w:ascii="David" w:hAnsi="David" w:cs="David"/>
                <w:sz w:val="21"/>
                <w:szCs w:val="21"/>
              </w:rPr>
              <w:t>7 And also it grieveth me that I must use so much boldness of speech concerning you, before your wives and your children, many of whose feelings are exceedingly tender and chaste and delicate before God, which thing is pleasing unto God;</w:t>
            </w:r>
          </w:p>
        </w:tc>
      </w:tr>
      <w:tr w:rsidR="007E0C71" w:rsidRPr="007D2AF3" w14:paraId="0F328DF4" w14:textId="77777777" w:rsidTr="00994BD9">
        <w:tc>
          <w:tcPr>
            <w:tcW w:w="4194" w:type="dxa"/>
            <w:tcBorders>
              <w:top w:val="nil"/>
              <w:left w:val="nil"/>
              <w:bottom w:val="nil"/>
              <w:right w:val="single" w:sz="4" w:space="0" w:color="auto"/>
            </w:tcBorders>
          </w:tcPr>
          <w:p w14:paraId="326B9780" w14:textId="6A6000B7" w:rsidR="007E0C71" w:rsidRPr="00406F8C" w:rsidRDefault="007E0C71" w:rsidP="007E0C71">
            <w:pPr>
              <w:bidi/>
              <w:rPr>
                <w:rFonts w:ascii="David" w:hAnsi="David" w:cs="David"/>
              </w:rPr>
            </w:pPr>
            <w:r w:rsidRPr="00406F8C">
              <w:rPr>
                <w:rFonts w:ascii="David" w:hAnsi="David" w:cs="David"/>
                <w:rtl/>
              </w:rPr>
              <w:t>ח. וַאֲנִי חֹשֵׁב כִּי עָלוּ הֵנָּה לִשְׁמֹעַ אֶת־דְּבַר־אֱלֹהִים הַנָּעִים הַדָּבָר הָרֹפֵא אֶת־הַנֶּפֶשׁ הַפְּצוּעָה׃</w:t>
            </w:r>
          </w:p>
        </w:tc>
        <w:tc>
          <w:tcPr>
            <w:tcW w:w="4194" w:type="dxa"/>
            <w:tcBorders>
              <w:top w:val="nil"/>
              <w:left w:val="single" w:sz="4" w:space="0" w:color="auto"/>
              <w:bottom w:val="nil"/>
              <w:right w:val="nil"/>
            </w:tcBorders>
          </w:tcPr>
          <w:p w14:paraId="32689539" w14:textId="14E84AA9" w:rsidR="007E0C71" w:rsidRPr="007D2AF3" w:rsidRDefault="007E0C71" w:rsidP="007E0C71">
            <w:pPr>
              <w:rPr>
                <w:rFonts w:ascii="David" w:hAnsi="David" w:cs="David"/>
                <w:sz w:val="21"/>
                <w:szCs w:val="21"/>
              </w:rPr>
            </w:pPr>
            <w:r>
              <w:rPr>
                <w:rFonts w:ascii="David" w:hAnsi="David" w:cs="David"/>
                <w:sz w:val="21"/>
                <w:szCs w:val="21"/>
              </w:rPr>
              <w:t>8 And it supposeth me that they have come up hither to hear the pleasing word of God, yea, the word which healeth the wounded soul.</w:t>
            </w:r>
          </w:p>
        </w:tc>
      </w:tr>
      <w:tr w:rsidR="007E0C71" w:rsidRPr="007D2AF3" w14:paraId="217C7660" w14:textId="77777777" w:rsidTr="00994BD9">
        <w:tc>
          <w:tcPr>
            <w:tcW w:w="4194" w:type="dxa"/>
            <w:tcBorders>
              <w:top w:val="nil"/>
              <w:left w:val="nil"/>
              <w:bottom w:val="nil"/>
              <w:right w:val="single" w:sz="4" w:space="0" w:color="auto"/>
            </w:tcBorders>
          </w:tcPr>
          <w:p w14:paraId="63D03E90" w14:textId="5C1C1FD1" w:rsidR="007E0C71" w:rsidRPr="00406F8C" w:rsidRDefault="007E0C71" w:rsidP="007E0C71">
            <w:pPr>
              <w:bidi/>
              <w:rPr>
                <w:rFonts w:ascii="David" w:hAnsi="David" w:cs="David"/>
              </w:rPr>
            </w:pPr>
            <w:r w:rsidRPr="00406F8C">
              <w:rPr>
                <w:rFonts w:ascii="David" w:hAnsi="David" w:cs="David"/>
                <w:rtl/>
              </w:rPr>
              <w:t>ט. עַל־כֵּן תִּכְבַּד נַפְשִׁי כִּי נִלְחַצְתִּי בְּמִצְוַת־אֵל הַחֲזָקָה לְהוֹכִיחַ אֶתְכֶם עַל־פִּשְׁעֵיכֶם לְהַרְחִיב פִּצְעֵי הַפְּצוּעִים תַּחַת לְנַחֲמָם וְלִרְפֹּא פִּצְעֵיהֶם וְאֵלֶּה אֲשֶׁר לֹא נִפְצְעוּ תַּחַת לְהִתְעַנֵּג עַל־דְּבַר־אֱלֹהִים הַנָּעִים יוּשַׂם חֲנִית לִדְקֹר נַפְשָׁם וּלְהַכְאִיב רוּחָם הָעֲדִינָה׃</w:t>
            </w:r>
          </w:p>
        </w:tc>
        <w:tc>
          <w:tcPr>
            <w:tcW w:w="4194" w:type="dxa"/>
            <w:tcBorders>
              <w:top w:val="nil"/>
              <w:left w:val="single" w:sz="4" w:space="0" w:color="auto"/>
              <w:bottom w:val="nil"/>
              <w:right w:val="nil"/>
            </w:tcBorders>
          </w:tcPr>
          <w:p w14:paraId="71316CF8" w14:textId="3B372C93" w:rsidR="007E0C71" w:rsidRPr="007D2AF3" w:rsidRDefault="007E0C71" w:rsidP="007E0C71">
            <w:pPr>
              <w:rPr>
                <w:rFonts w:ascii="David" w:hAnsi="David" w:cs="David"/>
                <w:sz w:val="21"/>
                <w:szCs w:val="21"/>
              </w:rPr>
            </w:pPr>
            <w:r>
              <w:rPr>
                <w:rFonts w:ascii="David" w:hAnsi="David" w:cs="David"/>
                <w:sz w:val="21"/>
                <w:szCs w:val="21"/>
              </w:rPr>
              <w:t xml:space="preserve">9 Wherefore, it burdeneth my soul that I should be constrained, because of the strict commandment which I have received from God, to admonish you according to your crimes, to enlarge the wounds of those who are already wounded, instead of consoling and healing their wounds; and those who have not been wounded, instead of feasting upon the pleasing word of God have daggers placed to pierce their souls and wound their delicate minds. </w:t>
            </w:r>
          </w:p>
        </w:tc>
      </w:tr>
      <w:tr w:rsidR="007E0C71" w:rsidRPr="007D2AF3" w14:paraId="3ED60536" w14:textId="77777777" w:rsidTr="00994BD9">
        <w:tc>
          <w:tcPr>
            <w:tcW w:w="4194" w:type="dxa"/>
            <w:tcBorders>
              <w:top w:val="nil"/>
              <w:left w:val="nil"/>
              <w:bottom w:val="nil"/>
              <w:right w:val="single" w:sz="4" w:space="0" w:color="auto"/>
            </w:tcBorders>
          </w:tcPr>
          <w:p w14:paraId="262FDF59" w14:textId="40D99A21" w:rsidR="007E0C71" w:rsidRPr="00406F8C" w:rsidRDefault="007E0C71" w:rsidP="007E0C71">
            <w:pPr>
              <w:bidi/>
              <w:rPr>
                <w:rFonts w:ascii="David" w:hAnsi="David" w:cs="David"/>
              </w:rPr>
            </w:pPr>
            <w:r w:rsidRPr="00406F8C">
              <w:rPr>
                <w:rFonts w:ascii="David" w:hAnsi="David" w:cs="David"/>
                <w:rtl/>
              </w:rPr>
              <w:t>י. וְאַף כִּי גָדְלָה הַמְּלָאכָה עָלַי לַעֲשׂוֹת כְּפִי מִצְוֹת אֱלֹהִים הַחֲזָקוֹת וּלְהַגִּיד לָכֶם רִשְׁעַתְכֶם וְתוֹעֲבוֹתֵיכֶם לִפְנֵי טְהוֹרֵי הַלֵּב וְנִשְׁבְּרֵי הַלֵּב וְתַחַת מַבַּט עֵין־אֵל הַחוֹדֶרֶת׃</w:t>
            </w:r>
          </w:p>
        </w:tc>
        <w:tc>
          <w:tcPr>
            <w:tcW w:w="4194" w:type="dxa"/>
            <w:tcBorders>
              <w:top w:val="nil"/>
              <w:left w:val="single" w:sz="4" w:space="0" w:color="auto"/>
              <w:bottom w:val="nil"/>
              <w:right w:val="nil"/>
            </w:tcBorders>
          </w:tcPr>
          <w:p w14:paraId="102E47F4" w14:textId="2F51E397" w:rsidR="007E0C71" w:rsidRPr="007D2AF3" w:rsidRDefault="007E0C71" w:rsidP="007E0C71">
            <w:pPr>
              <w:rPr>
                <w:rFonts w:ascii="David" w:hAnsi="David" w:cs="David"/>
                <w:sz w:val="21"/>
                <w:szCs w:val="21"/>
              </w:rPr>
            </w:pPr>
            <w:r>
              <w:rPr>
                <w:rFonts w:ascii="David" w:hAnsi="David" w:cs="David"/>
                <w:sz w:val="21"/>
                <w:szCs w:val="21"/>
              </w:rPr>
              <w:t>10 But, notwithstanding the greatness of the task, I must do according to the strict commands of God, and tell you concerning your wickedness and abominations, in the presence of the pure in heart, and the broken heart, and under the glance of the piercing eye of the Almighty God.</w:t>
            </w:r>
          </w:p>
        </w:tc>
      </w:tr>
      <w:tr w:rsidR="007E0C71" w:rsidRPr="007D2AF3" w14:paraId="3392B545" w14:textId="77777777" w:rsidTr="00994BD9">
        <w:tc>
          <w:tcPr>
            <w:tcW w:w="4194" w:type="dxa"/>
            <w:tcBorders>
              <w:top w:val="nil"/>
              <w:left w:val="nil"/>
              <w:bottom w:val="nil"/>
              <w:right w:val="single" w:sz="4" w:space="0" w:color="auto"/>
            </w:tcBorders>
          </w:tcPr>
          <w:p w14:paraId="6FB3C465" w14:textId="0D14B6E6" w:rsidR="007E0C71" w:rsidRPr="00406F8C" w:rsidRDefault="007E0C71" w:rsidP="007E0C71">
            <w:pPr>
              <w:bidi/>
              <w:rPr>
                <w:rFonts w:ascii="David" w:hAnsi="David" w:cs="David"/>
              </w:rPr>
            </w:pPr>
            <w:r w:rsidRPr="00406F8C">
              <w:rPr>
                <w:rFonts w:ascii="David" w:hAnsi="David" w:cs="David"/>
                <w:rtl/>
              </w:rPr>
              <w:t>יא. לָכֵן אַגִּיד לָכֶם הָאֱמֶת כְּיֹשֶׁר דְּבַר־אֱלֹהִים כִּי הִנֵּה כַּאֲשֶׁר שָׁאַלְתִּי מֵאֵת יְהוָה כֵּן בָּא אֵלַי הַדָּבָר לֵאמֹר יַעֲקֹב עֲלֵה אֶל־הַהֵיכָל מָחָר וְהַגֵּד אֶת־הַדָּבָר אֲשֶׁר אֶתֵּן לְךָ לָעָם הַזֶּה׃</w:t>
            </w:r>
          </w:p>
        </w:tc>
        <w:tc>
          <w:tcPr>
            <w:tcW w:w="4194" w:type="dxa"/>
            <w:tcBorders>
              <w:top w:val="nil"/>
              <w:left w:val="single" w:sz="4" w:space="0" w:color="auto"/>
              <w:bottom w:val="nil"/>
              <w:right w:val="nil"/>
            </w:tcBorders>
          </w:tcPr>
          <w:p w14:paraId="5A8B17CF" w14:textId="2F9F5E2A" w:rsidR="007E0C71" w:rsidRPr="007D2AF3" w:rsidRDefault="007E0C71" w:rsidP="007E0C71">
            <w:pPr>
              <w:rPr>
                <w:rFonts w:ascii="David" w:hAnsi="David" w:cs="David"/>
                <w:sz w:val="21"/>
                <w:szCs w:val="21"/>
              </w:rPr>
            </w:pPr>
            <w:r>
              <w:rPr>
                <w:rFonts w:ascii="David" w:hAnsi="David" w:cs="David"/>
                <w:sz w:val="21"/>
                <w:szCs w:val="21"/>
              </w:rPr>
              <w:t>11 Wherefore, I must tell you the truth according to the plainness of the word of God. For behold, as I inquired of the Lord, thus came the word unto me, saying: Jacob, get thou up into the temple on the morrow, and declare the word which I shall give thee unto this people.</w:t>
            </w:r>
          </w:p>
        </w:tc>
      </w:tr>
      <w:tr w:rsidR="007E0C71" w:rsidRPr="007D2AF3" w14:paraId="1E40EAF1" w14:textId="77777777" w:rsidTr="00994BD9">
        <w:tc>
          <w:tcPr>
            <w:tcW w:w="4194" w:type="dxa"/>
            <w:tcBorders>
              <w:top w:val="nil"/>
              <w:left w:val="nil"/>
              <w:bottom w:val="nil"/>
              <w:right w:val="single" w:sz="4" w:space="0" w:color="auto"/>
            </w:tcBorders>
          </w:tcPr>
          <w:p w14:paraId="3D5F32B8" w14:textId="53679E45" w:rsidR="007E0C71" w:rsidRPr="00406F8C" w:rsidRDefault="007E0C71" w:rsidP="007E0C71">
            <w:pPr>
              <w:bidi/>
              <w:rPr>
                <w:rFonts w:ascii="David" w:hAnsi="David" w:cs="David"/>
              </w:rPr>
            </w:pPr>
            <w:r w:rsidRPr="00406F8C">
              <w:rPr>
                <w:rFonts w:ascii="David" w:hAnsi="David" w:cs="David"/>
                <w:rtl/>
              </w:rPr>
              <w:t>יב. וְעַתָּה הִנֵּה אַחַי זֶה הַדָּבָר אֲשֶׁר אַגִּיד לָכֶם כִּי הֵחֵלּוּ רַבִּים מִכֶּם לְבַקֵּשׁ זָהָב וָכֶסֶף וְכָל־מִינֵי מַתְכּוֹת יְקָרוֹת אֲשֶׁר הָאָרֶץ הַזֹּאת אֶרֶץ הַנַּחֲלָה לָכֶם וּלְזַרְעֲכֶם מְלֵאָה בָּהֶם בְּשֶׁפַע רָב׃</w:t>
            </w:r>
          </w:p>
        </w:tc>
        <w:tc>
          <w:tcPr>
            <w:tcW w:w="4194" w:type="dxa"/>
            <w:tcBorders>
              <w:top w:val="nil"/>
              <w:left w:val="single" w:sz="4" w:space="0" w:color="auto"/>
              <w:bottom w:val="nil"/>
              <w:right w:val="nil"/>
            </w:tcBorders>
          </w:tcPr>
          <w:p w14:paraId="251D3492" w14:textId="727AC442" w:rsidR="007E0C71" w:rsidRPr="007D2AF3" w:rsidRDefault="007E0C71" w:rsidP="007E0C71">
            <w:pPr>
              <w:rPr>
                <w:rFonts w:ascii="David" w:hAnsi="David" w:cs="David"/>
                <w:sz w:val="21"/>
                <w:szCs w:val="21"/>
              </w:rPr>
            </w:pPr>
            <w:r>
              <w:rPr>
                <w:rFonts w:ascii="David" w:hAnsi="David" w:cs="David"/>
                <w:sz w:val="21"/>
                <w:szCs w:val="21"/>
              </w:rPr>
              <w:t xml:space="preserve">12 And now behold, my brethren, this is the word which I declare unto you, that many of you have begun to search for gold, and for silver, and for all manner of precious ores, in the which this land, which is a land of promise unto you and to your seed, doth abound most plentifully. </w:t>
            </w:r>
          </w:p>
        </w:tc>
      </w:tr>
      <w:tr w:rsidR="007E0C71" w:rsidRPr="007D2AF3" w14:paraId="3B81CEFB" w14:textId="77777777" w:rsidTr="00994BD9">
        <w:tc>
          <w:tcPr>
            <w:tcW w:w="4194" w:type="dxa"/>
            <w:tcBorders>
              <w:top w:val="nil"/>
              <w:left w:val="nil"/>
              <w:bottom w:val="nil"/>
              <w:right w:val="single" w:sz="4" w:space="0" w:color="auto"/>
            </w:tcBorders>
          </w:tcPr>
          <w:p w14:paraId="55966B8B" w14:textId="42C5880E" w:rsidR="007E0C71" w:rsidRPr="00406F8C" w:rsidRDefault="007E0C71" w:rsidP="007E0C71">
            <w:pPr>
              <w:bidi/>
              <w:rPr>
                <w:rFonts w:ascii="David" w:hAnsi="David" w:cs="David"/>
              </w:rPr>
            </w:pPr>
            <w:r w:rsidRPr="00406F8C">
              <w:rPr>
                <w:rFonts w:ascii="David" w:hAnsi="David" w:cs="David"/>
                <w:rtl/>
              </w:rPr>
              <w:t xml:space="preserve">יג. וַתְּהִי יַד אֱלֹהִים הַטּוֹבָה עֲלֵיכֶם וַתַּשִּׂיגוּ עֹשֶׁר רָב וּבִגְלַל אֲשֶׁר הִשִּׂיגוּ אֲחָדִים מִכֶּם יוֹתֵר מֵאֲחֵיכֶם הִתְנַשְּׂאוּ בִּגְאוֹן לְבַבְכֶם וַתֵּלְכוּ בְּקוֹמָה זְקוּפָה וּבְרֹאשׁ מוּרָם מִפְּנֵי יֹקֶר מַלְבּוּשֵׁיכֶם </w:t>
            </w:r>
            <w:r w:rsidRPr="00406F8C">
              <w:rPr>
                <w:rFonts w:ascii="David" w:hAnsi="David" w:cs="David"/>
                <w:rtl/>
              </w:rPr>
              <w:lastRenderedPageBreak/>
              <w:t>וַתִּרְדְּפוּ אֶת־אֲחֵיכֶם כִּי תַחְשְׁבוּ כִּי טוֹבִים אַתֶּם מֵהֶם׃</w:t>
            </w:r>
          </w:p>
        </w:tc>
        <w:tc>
          <w:tcPr>
            <w:tcW w:w="4194" w:type="dxa"/>
            <w:tcBorders>
              <w:top w:val="nil"/>
              <w:left w:val="single" w:sz="4" w:space="0" w:color="auto"/>
              <w:bottom w:val="nil"/>
              <w:right w:val="nil"/>
            </w:tcBorders>
          </w:tcPr>
          <w:p w14:paraId="6C768CBE" w14:textId="170A08D8" w:rsidR="007E0C71" w:rsidRPr="007D2AF3" w:rsidRDefault="007E0C71" w:rsidP="007E0C71">
            <w:pPr>
              <w:rPr>
                <w:rFonts w:ascii="David" w:hAnsi="David" w:cs="David"/>
                <w:sz w:val="21"/>
                <w:szCs w:val="21"/>
              </w:rPr>
            </w:pPr>
            <w:r>
              <w:rPr>
                <w:rFonts w:ascii="David" w:hAnsi="David" w:cs="David"/>
                <w:sz w:val="21"/>
                <w:szCs w:val="21"/>
              </w:rPr>
              <w:lastRenderedPageBreak/>
              <w:t xml:space="preserve">13 And the hand of providence hath smiled upon you most pleasingly, that you have obtained many riches; and because some of you have obtained more abundantly than that of your brethren ye are lifted up in the pride of your hearts, and wear stiff necks and high heads </w:t>
            </w:r>
            <w:r>
              <w:rPr>
                <w:rFonts w:ascii="David" w:hAnsi="David" w:cs="David"/>
                <w:sz w:val="21"/>
                <w:szCs w:val="21"/>
              </w:rPr>
              <w:lastRenderedPageBreak/>
              <w:t>because of the costliness of your apparel, and persecute your brethren because ye suppose that ye are better than they.</w:t>
            </w:r>
          </w:p>
        </w:tc>
      </w:tr>
      <w:tr w:rsidR="007E0C71" w:rsidRPr="007D2AF3" w14:paraId="7DEE4C32" w14:textId="77777777" w:rsidTr="00994BD9">
        <w:tc>
          <w:tcPr>
            <w:tcW w:w="4194" w:type="dxa"/>
            <w:tcBorders>
              <w:top w:val="nil"/>
              <w:left w:val="nil"/>
              <w:bottom w:val="nil"/>
              <w:right w:val="single" w:sz="4" w:space="0" w:color="auto"/>
            </w:tcBorders>
          </w:tcPr>
          <w:p w14:paraId="6CCB9287" w14:textId="62A540C9" w:rsidR="007E0C71" w:rsidRPr="00406F8C" w:rsidRDefault="007E0C71" w:rsidP="007E0C71">
            <w:pPr>
              <w:bidi/>
              <w:rPr>
                <w:rFonts w:ascii="David" w:hAnsi="David" w:cs="David"/>
              </w:rPr>
            </w:pPr>
            <w:r w:rsidRPr="00406F8C">
              <w:rPr>
                <w:rFonts w:ascii="David" w:hAnsi="David" w:cs="David"/>
                <w:rtl/>
              </w:rPr>
              <w:lastRenderedPageBreak/>
              <w:t>יד. וְעַתָּה אַחַי הֲתַחְשְׁבוּ כִּי יַצְדִּיק אֱלֹהִים אֶתְכֶם בַּדָּבָר הַזֶּה הִנֵּה אֹמֵר אֲנִי לָכֶם לֹא כִּי יַרְשִׁיעַ אֶתְכֶם וְאִם תַּתְמִידוּ בַּדְּבָרִים הָאֵלֶּה בּוֹא יָבֹאוּ מִשְׁפָּטָיו עֲלֵיכֶם מְהֵרָה׃</w:t>
            </w:r>
          </w:p>
        </w:tc>
        <w:tc>
          <w:tcPr>
            <w:tcW w:w="4194" w:type="dxa"/>
            <w:tcBorders>
              <w:top w:val="nil"/>
              <w:left w:val="single" w:sz="4" w:space="0" w:color="auto"/>
              <w:bottom w:val="nil"/>
              <w:right w:val="nil"/>
            </w:tcBorders>
          </w:tcPr>
          <w:p w14:paraId="1B024EB6" w14:textId="225D04E6" w:rsidR="007E0C71" w:rsidRPr="007D2AF3" w:rsidRDefault="007E0C71" w:rsidP="007E0C71">
            <w:pPr>
              <w:rPr>
                <w:rFonts w:ascii="David" w:hAnsi="David" w:cs="David"/>
                <w:sz w:val="21"/>
                <w:szCs w:val="21"/>
              </w:rPr>
            </w:pPr>
            <w:r>
              <w:rPr>
                <w:rFonts w:ascii="David" w:hAnsi="David" w:cs="David"/>
                <w:sz w:val="21"/>
                <w:szCs w:val="21"/>
              </w:rPr>
              <w:t xml:space="preserve">14 And now, my brethren, do ye suppose that God justifieth you in this thing? Behold, I say unto you, Nay. But he condemneth you, and if ye persist in these things his judgments must speedily come unto you. </w:t>
            </w:r>
          </w:p>
        </w:tc>
      </w:tr>
      <w:tr w:rsidR="007E0C71" w:rsidRPr="007D2AF3" w14:paraId="39EE1246" w14:textId="77777777" w:rsidTr="00994BD9">
        <w:tc>
          <w:tcPr>
            <w:tcW w:w="4194" w:type="dxa"/>
            <w:tcBorders>
              <w:top w:val="nil"/>
              <w:left w:val="nil"/>
              <w:bottom w:val="nil"/>
              <w:right w:val="single" w:sz="4" w:space="0" w:color="auto"/>
            </w:tcBorders>
          </w:tcPr>
          <w:p w14:paraId="390E7FE7" w14:textId="0FAD152F" w:rsidR="007E0C71" w:rsidRPr="00406F8C" w:rsidRDefault="007E0C71" w:rsidP="007E0C71">
            <w:pPr>
              <w:bidi/>
              <w:rPr>
                <w:rFonts w:ascii="David" w:hAnsi="David" w:cs="David"/>
              </w:rPr>
            </w:pPr>
            <w:r w:rsidRPr="00406F8C">
              <w:rPr>
                <w:rFonts w:ascii="David" w:hAnsi="David" w:cs="David"/>
                <w:rtl/>
              </w:rPr>
              <w:t>טו. מִי־יִתֵּן וְיַרְאֶה לָכֶם כִּי יוּכַל לִדְקֹר אֶתְכֶם וּבְמַבָּט אֶחָד מֵעֵינָיו יוּכַל לְהַכּוֹתְכֶם עַד־עָפָר׃</w:t>
            </w:r>
          </w:p>
        </w:tc>
        <w:tc>
          <w:tcPr>
            <w:tcW w:w="4194" w:type="dxa"/>
            <w:tcBorders>
              <w:top w:val="nil"/>
              <w:left w:val="single" w:sz="4" w:space="0" w:color="auto"/>
              <w:bottom w:val="nil"/>
              <w:right w:val="nil"/>
            </w:tcBorders>
          </w:tcPr>
          <w:p w14:paraId="42924EFE" w14:textId="2015B5FE" w:rsidR="007E0C71" w:rsidRPr="007D2AF3" w:rsidRDefault="007E0C71" w:rsidP="007E0C71">
            <w:pPr>
              <w:rPr>
                <w:rFonts w:ascii="David" w:hAnsi="David" w:cs="David"/>
                <w:sz w:val="21"/>
                <w:szCs w:val="21"/>
              </w:rPr>
            </w:pPr>
            <w:r>
              <w:rPr>
                <w:rFonts w:ascii="David" w:hAnsi="David" w:cs="David"/>
                <w:sz w:val="21"/>
                <w:szCs w:val="21"/>
              </w:rPr>
              <w:t xml:space="preserve">15 O that he would show you that he can pierce you, and with one glance of his eye he can smite you to the dust! </w:t>
            </w:r>
          </w:p>
        </w:tc>
      </w:tr>
      <w:tr w:rsidR="007E0C71" w:rsidRPr="007D2AF3" w14:paraId="7D3FE7DC" w14:textId="77777777" w:rsidTr="00994BD9">
        <w:tc>
          <w:tcPr>
            <w:tcW w:w="4194" w:type="dxa"/>
            <w:tcBorders>
              <w:top w:val="nil"/>
              <w:left w:val="nil"/>
              <w:bottom w:val="nil"/>
              <w:right w:val="single" w:sz="4" w:space="0" w:color="auto"/>
            </w:tcBorders>
          </w:tcPr>
          <w:p w14:paraId="7C4D85A0" w14:textId="20110B1B" w:rsidR="007E0C71" w:rsidRPr="00406F8C" w:rsidRDefault="007E0C71" w:rsidP="007E0C71">
            <w:pPr>
              <w:bidi/>
              <w:rPr>
                <w:rFonts w:ascii="David" w:hAnsi="David" w:cs="David"/>
              </w:rPr>
            </w:pPr>
            <w:r w:rsidRPr="00406F8C">
              <w:rPr>
                <w:rFonts w:ascii="David" w:hAnsi="David" w:cs="David"/>
                <w:rtl/>
              </w:rPr>
              <w:t>טז. מִי־יִתֵּן וִיטַהֵר אֶתְכֶם מֵהָעָוֹן וְהַתּוֹעֵבָה הַזֹּאת וּמִי־יִתֵּן וְתִשְׁמְעוּ לְדִבְרֵי מִצְוֹתָיו וְאַל־יַשְׁחִית גְּאוֹן לְבַבְכֶם אֶת־נַפְשׁוֹתֵיכֶם׃</w:t>
            </w:r>
          </w:p>
        </w:tc>
        <w:tc>
          <w:tcPr>
            <w:tcW w:w="4194" w:type="dxa"/>
            <w:tcBorders>
              <w:top w:val="nil"/>
              <w:left w:val="single" w:sz="4" w:space="0" w:color="auto"/>
              <w:bottom w:val="nil"/>
              <w:right w:val="nil"/>
            </w:tcBorders>
          </w:tcPr>
          <w:p w14:paraId="01ED4CEE" w14:textId="4A663255" w:rsidR="007E0C71" w:rsidRPr="007D2AF3" w:rsidRDefault="007E0C71" w:rsidP="007E0C71">
            <w:pPr>
              <w:rPr>
                <w:rFonts w:ascii="David" w:hAnsi="David" w:cs="David"/>
                <w:sz w:val="21"/>
                <w:szCs w:val="21"/>
              </w:rPr>
            </w:pPr>
            <w:r>
              <w:rPr>
                <w:rFonts w:ascii="David" w:hAnsi="David" w:cs="David"/>
                <w:sz w:val="21"/>
                <w:szCs w:val="21"/>
              </w:rPr>
              <w:t xml:space="preserve">16 O that he would rid you from this iniquity and abomination. And, O that ye would listen unto the word of his commands, and let not this pride of your hearts destroy your souls! </w:t>
            </w:r>
          </w:p>
        </w:tc>
      </w:tr>
      <w:tr w:rsidR="007E0C71" w:rsidRPr="007D2AF3" w14:paraId="17AEDA5C" w14:textId="77777777" w:rsidTr="00994BD9">
        <w:tc>
          <w:tcPr>
            <w:tcW w:w="4194" w:type="dxa"/>
            <w:tcBorders>
              <w:top w:val="nil"/>
              <w:left w:val="nil"/>
              <w:bottom w:val="nil"/>
              <w:right w:val="single" w:sz="4" w:space="0" w:color="auto"/>
            </w:tcBorders>
          </w:tcPr>
          <w:p w14:paraId="686E7835" w14:textId="67889FD7" w:rsidR="007E0C71" w:rsidRPr="00406F8C" w:rsidRDefault="007E0C71" w:rsidP="007E0C71">
            <w:pPr>
              <w:bidi/>
              <w:rPr>
                <w:rFonts w:ascii="David" w:hAnsi="David" w:cs="David"/>
              </w:rPr>
            </w:pPr>
            <w:r w:rsidRPr="00406F8C">
              <w:rPr>
                <w:rFonts w:ascii="David" w:hAnsi="David" w:cs="David"/>
                <w:rtl/>
              </w:rPr>
              <w:t>יז. חִשְׁבוּ עַל־אֲחֵיכֶם כְּמוֹתְכֶם וְהִתְחַבְּרוּ עִם־כֻּלָּם וּפַזְּרוּ מֵרְכוּשְׁכֶם לְמַעַן יַעֲשִׁירוּ כְּמוֹתְכֶם׃</w:t>
            </w:r>
          </w:p>
        </w:tc>
        <w:tc>
          <w:tcPr>
            <w:tcW w:w="4194" w:type="dxa"/>
            <w:tcBorders>
              <w:top w:val="nil"/>
              <w:left w:val="single" w:sz="4" w:space="0" w:color="auto"/>
              <w:bottom w:val="nil"/>
              <w:right w:val="nil"/>
            </w:tcBorders>
          </w:tcPr>
          <w:p w14:paraId="07ACF419" w14:textId="6BB99AAF" w:rsidR="007E0C71" w:rsidRPr="007D2AF3" w:rsidRDefault="007E0C71" w:rsidP="007E0C71">
            <w:pPr>
              <w:rPr>
                <w:rFonts w:ascii="David" w:hAnsi="David" w:cs="David"/>
                <w:sz w:val="21"/>
                <w:szCs w:val="21"/>
              </w:rPr>
            </w:pPr>
            <w:r>
              <w:rPr>
                <w:rFonts w:ascii="David" w:hAnsi="David" w:cs="David"/>
                <w:sz w:val="21"/>
                <w:szCs w:val="21"/>
              </w:rPr>
              <w:t>17 Think of your brethren like unto yourselves, and be familiar with all and free with your substance, that they may be rich like unto you.</w:t>
            </w:r>
          </w:p>
        </w:tc>
      </w:tr>
      <w:tr w:rsidR="007E0C71" w:rsidRPr="007D2AF3" w14:paraId="29FBC394" w14:textId="77777777" w:rsidTr="00994BD9">
        <w:tc>
          <w:tcPr>
            <w:tcW w:w="4194" w:type="dxa"/>
            <w:tcBorders>
              <w:top w:val="nil"/>
              <w:left w:val="nil"/>
              <w:bottom w:val="nil"/>
              <w:right w:val="single" w:sz="4" w:space="0" w:color="auto"/>
            </w:tcBorders>
          </w:tcPr>
          <w:p w14:paraId="20110A75" w14:textId="7675BA49" w:rsidR="007E0C71" w:rsidRPr="00406F8C" w:rsidRDefault="007E0C71" w:rsidP="007E0C71">
            <w:pPr>
              <w:bidi/>
              <w:rPr>
                <w:rFonts w:ascii="David" w:hAnsi="David" w:cs="David"/>
              </w:rPr>
            </w:pPr>
            <w:r w:rsidRPr="00406F8C">
              <w:rPr>
                <w:rFonts w:ascii="David" w:hAnsi="David" w:cs="David"/>
                <w:rtl/>
              </w:rPr>
              <w:t>יח. אַךְ לִפְנֵי בַקֶּשְׁכֶם עֹשֶׁר בַּקְּשׁוּ אֶת־מַלְכוּתוֹ׃</w:t>
            </w:r>
          </w:p>
        </w:tc>
        <w:tc>
          <w:tcPr>
            <w:tcW w:w="4194" w:type="dxa"/>
            <w:tcBorders>
              <w:top w:val="nil"/>
              <w:left w:val="single" w:sz="4" w:space="0" w:color="auto"/>
              <w:bottom w:val="nil"/>
              <w:right w:val="nil"/>
            </w:tcBorders>
          </w:tcPr>
          <w:p w14:paraId="111D07F4" w14:textId="4B498EAE" w:rsidR="007E0C71" w:rsidRPr="007D2AF3" w:rsidRDefault="007E0C71" w:rsidP="007E0C71">
            <w:pPr>
              <w:rPr>
                <w:rFonts w:ascii="David" w:hAnsi="David" w:cs="David"/>
                <w:sz w:val="21"/>
                <w:szCs w:val="21"/>
              </w:rPr>
            </w:pPr>
            <w:r>
              <w:rPr>
                <w:rFonts w:ascii="David" w:hAnsi="David" w:cs="David"/>
                <w:sz w:val="21"/>
                <w:szCs w:val="21"/>
              </w:rPr>
              <w:t xml:space="preserve">18 But before ye seek for riches, seek ye for the kingdom of God. </w:t>
            </w:r>
          </w:p>
        </w:tc>
      </w:tr>
      <w:tr w:rsidR="007E0C71" w:rsidRPr="007D2AF3" w14:paraId="3A8ADB89" w14:textId="77777777" w:rsidTr="00994BD9">
        <w:tc>
          <w:tcPr>
            <w:tcW w:w="4194" w:type="dxa"/>
            <w:tcBorders>
              <w:top w:val="nil"/>
              <w:left w:val="nil"/>
              <w:bottom w:val="nil"/>
              <w:right w:val="single" w:sz="4" w:space="0" w:color="auto"/>
            </w:tcBorders>
          </w:tcPr>
          <w:p w14:paraId="48CAE5EC" w14:textId="33304579" w:rsidR="007E0C71" w:rsidRPr="00406F8C" w:rsidRDefault="007E0C71" w:rsidP="007E0C71">
            <w:pPr>
              <w:bidi/>
              <w:rPr>
                <w:rFonts w:ascii="David" w:hAnsi="David" w:cs="David"/>
              </w:rPr>
            </w:pPr>
            <w:r w:rsidRPr="00406F8C">
              <w:rPr>
                <w:rFonts w:ascii="David" w:hAnsi="David" w:cs="David"/>
                <w:rtl/>
              </w:rPr>
              <w:t>יט. וְאַחֲרֵי אֲשֶׁר תַּשִּׂיגוּ תִּקְוָה בַּמָּשִׁיחַ תַּשִּׂיגוּ עֹשֶׁר אִם־תְּבַקְּשׁוּהוּ וּתְבַקְּשׁוּהוּ לְמַעַן הֵיטִיב לְהַלְבִּישׁ עֲרֻמִּים וּלְהַאֲכִיל רְעֵבִים וּלְשַׁחְרֵר אֲסִירִים וּלְהָבִיא רְוָחָה לַחוֹלִים וְלַנִּדְכָּאִים׃</w:t>
            </w:r>
          </w:p>
        </w:tc>
        <w:tc>
          <w:tcPr>
            <w:tcW w:w="4194" w:type="dxa"/>
            <w:tcBorders>
              <w:top w:val="nil"/>
              <w:left w:val="single" w:sz="4" w:space="0" w:color="auto"/>
              <w:bottom w:val="nil"/>
              <w:right w:val="nil"/>
            </w:tcBorders>
          </w:tcPr>
          <w:p w14:paraId="21C6CDD6" w14:textId="1B08C622" w:rsidR="007E0C71" w:rsidRPr="007D2AF3" w:rsidRDefault="007E0C71" w:rsidP="007E0C71">
            <w:pPr>
              <w:rPr>
                <w:rFonts w:ascii="David" w:hAnsi="David" w:cs="David"/>
                <w:sz w:val="21"/>
                <w:szCs w:val="21"/>
              </w:rPr>
            </w:pPr>
            <w:r>
              <w:rPr>
                <w:rFonts w:ascii="David" w:hAnsi="David" w:cs="David"/>
                <w:sz w:val="21"/>
                <w:szCs w:val="21"/>
              </w:rPr>
              <w:t>19 And after ye have obtained a hope in Christ ye shall obtain riches, if ye seek them; and ye will seek them for the intent to do good—to clothe the naked, and to feed the hungry, and to liberate the captive, and administer relief to the sick and the afflicted.</w:t>
            </w:r>
          </w:p>
        </w:tc>
      </w:tr>
      <w:tr w:rsidR="007E0C71" w:rsidRPr="007D2AF3" w14:paraId="7C14D748" w14:textId="77777777" w:rsidTr="00994BD9">
        <w:tc>
          <w:tcPr>
            <w:tcW w:w="4194" w:type="dxa"/>
            <w:tcBorders>
              <w:top w:val="nil"/>
              <w:left w:val="nil"/>
              <w:bottom w:val="nil"/>
              <w:right w:val="single" w:sz="4" w:space="0" w:color="auto"/>
            </w:tcBorders>
          </w:tcPr>
          <w:p w14:paraId="5709DEFF" w14:textId="5B387A4B" w:rsidR="007E0C71" w:rsidRPr="00406F8C" w:rsidRDefault="007E0C71" w:rsidP="007E0C71">
            <w:pPr>
              <w:bidi/>
              <w:rPr>
                <w:rFonts w:ascii="David" w:hAnsi="David" w:cs="David"/>
              </w:rPr>
            </w:pPr>
            <w:r w:rsidRPr="00406F8C">
              <w:rPr>
                <w:rFonts w:ascii="David" w:hAnsi="David" w:cs="David"/>
                <w:rtl/>
              </w:rPr>
              <w:t>כ. וְעַתָּה אַחַי דִּבַּרְתִּי אֲלֵיכֶם עַל־הַגַּאֲוָה וְאַתֶּם אֲשֶׁר הִכְאַבְתֶּם לְרֵעֲכֶם וּרְדַפְתֶּם אוֹתוֹ כִּי הִתְגָּאִיתֶם בִּלְבַבְכֶם עַל־הַדְּבָרִים אֲשֶׁר נָתַן לָכֶם אֱלֹהִים מָה־תֹּאמְרוּ עַל־זֹאת׃</w:t>
            </w:r>
          </w:p>
        </w:tc>
        <w:tc>
          <w:tcPr>
            <w:tcW w:w="4194" w:type="dxa"/>
            <w:tcBorders>
              <w:top w:val="nil"/>
              <w:left w:val="single" w:sz="4" w:space="0" w:color="auto"/>
              <w:bottom w:val="nil"/>
              <w:right w:val="nil"/>
            </w:tcBorders>
          </w:tcPr>
          <w:p w14:paraId="62D349CB" w14:textId="0249F207" w:rsidR="007E0C71" w:rsidRPr="007D2AF3" w:rsidRDefault="007E0C71" w:rsidP="007E0C71">
            <w:pPr>
              <w:rPr>
                <w:rFonts w:ascii="David" w:hAnsi="David" w:cs="David"/>
                <w:sz w:val="21"/>
                <w:szCs w:val="21"/>
              </w:rPr>
            </w:pPr>
            <w:r>
              <w:rPr>
                <w:rFonts w:ascii="David" w:hAnsi="David" w:cs="David"/>
                <w:sz w:val="21"/>
                <w:szCs w:val="21"/>
              </w:rPr>
              <w:t>20 And now, my brethren, I have spoken unto you concerning pride; and those of you which have afflicted your neighbor, and persecuted him because ye were proud in your hearts, of the things which God hath given you, what say ye of it?</w:t>
            </w:r>
          </w:p>
        </w:tc>
      </w:tr>
      <w:tr w:rsidR="007E0C71" w:rsidRPr="007D2AF3" w14:paraId="4693CE0E" w14:textId="77777777" w:rsidTr="00994BD9">
        <w:tc>
          <w:tcPr>
            <w:tcW w:w="4194" w:type="dxa"/>
            <w:tcBorders>
              <w:top w:val="nil"/>
              <w:left w:val="nil"/>
              <w:bottom w:val="nil"/>
              <w:right w:val="single" w:sz="4" w:space="0" w:color="auto"/>
            </w:tcBorders>
          </w:tcPr>
          <w:p w14:paraId="38AB1240" w14:textId="5DB2A204" w:rsidR="007E0C71" w:rsidRPr="00406F8C" w:rsidRDefault="007E0C71" w:rsidP="007E0C71">
            <w:pPr>
              <w:bidi/>
              <w:rPr>
                <w:rFonts w:ascii="David" w:hAnsi="David" w:cs="David"/>
              </w:rPr>
            </w:pPr>
            <w:r w:rsidRPr="00406F8C">
              <w:rPr>
                <w:rFonts w:ascii="David" w:hAnsi="David" w:cs="David"/>
                <w:rtl/>
              </w:rPr>
              <w:t>כא. הֲלֹא תַחְשְׁבוּ כִּי תוֹעֵבָה הַדְּבָרִים הָאֵלֶּה לִפְנֵי בּוֹרֵא כָּל־בָּשָׂר וְהָאֶחָד יָקָר בְּעֵינָיו כְּמוֹ הָאַחֵר וְכָל־בָּשָׂר מִן־הֶעָפָר וּלְתַכְלִית אַחַת בְּרָאָם לִשְׁמֹר מִצְוֹתָיו וּלְפָאֲרוֹ לָעַד׃</w:t>
            </w:r>
          </w:p>
        </w:tc>
        <w:tc>
          <w:tcPr>
            <w:tcW w:w="4194" w:type="dxa"/>
            <w:tcBorders>
              <w:top w:val="nil"/>
              <w:left w:val="single" w:sz="4" w:space="0" w:color="auto"/>
              <w:bottom w:val="nil"/>
              <w:right w:val="nil"/>
            </w:tcBorders>
          </w:tcPr>
          <w:p w14:paraId="5EC2D808" w14:textId="6CB822CE" w:rsidR="007E0C71" w:rsidRPr="007D2AF3" w:rsidRDefault="007E0C71" w:rsidP="007E0C71">
            <w:pPr>
              <w:rPr>
                <w:rFonts w:ascii="David" w:hAnsi="David" w:cs="David"/>
                <w:sz w:val="21"/>
                <w:szCs w:val="21"/>
              </w:rPr>
            </w:pPr>
            <w:r>
              <w:rPr>
                <w:rFonts w:ascii="David" w:hAnsi="David" w:cs="David"/>
                <w:sz w:val="21"/>
                <w:szCs w:val="21"/>
              </w:rPr>
              <w:t>21 Do ye not suppose that such things are abominable unto him who created all flesh? And the one being is as precious in his sight as the other. And all flesh is of the dust; and for the selfsame end hath he created them, that they should keep his commandments and glorify him forever.</w:t>
            </w:r>
          </w:p>
        </w:tc>
      </w:tr>
      <w:tr w:rsidR="007E0C71" w:rsidRPr="007D2AF3" w14:paraId="2F54D451" w14:textId="77777777" w:rsidTr="00994BD9">
        <w:tc>
          <w:tcPr>
            <w:tcW w:w="4194" w:type="dxa"/>
            <w:tcBorders>
              <w:top w:val="nil"/>
              <w:left w:val="nil"/>
              <w:bottom w:val="nil"/>
              <w:right w:val="single" w:sz="4" w:space="0" w:color="auto"/>
            </w:tcBorders>
          </w:tcPr>
          <w:p w14:paraId="73B240B9" w14:textId="41800A0B" w:rsidR="007E0C71" w:rsidRPr="00406F8C" w:rsidRDefault="007E0C71" w:rsidP="007E0C71">
            <w:pPr>
              <w:bidi/>
              <w:rPr>
                <w:rFonts w:ascii="David" w:hAnsi="David" w:cs="David"/>
              </w:rPr>
            </w:pPr>
            <w:r w:rsidRPr="00406F8C">
              <w:rPr>
                <w:rFonts w:ascii="David" w:hAnsi="David" w:cs="David"/>
                <w:rtl/>
              </w:rPr>
              <w:t>כב. וְעַתָּה אֲכַלֶּה לְדַבֵּר אֲלֵיכֶם עַל־הַגַּאֲוָה הַזֹּאת וְלוּלֵא הָיָה עָלַי לְדַבֵּר אֲלֵיכֶם עַל־פֶּשַׁע גָּדוֹל מִזֶּה שָׂשׂ הָיָה לִבִּי מְאֹד בִּגְלַלְכֶם׃</w:t>
            </w:r>
          </w:p>
        </w:tc>
        <w:tc>
          <w:tcPr>
            <w:tcW w:w="4194" w:type="dxa"/>
            <w:tcBorders>
              <w:top w:val="nil"/>
              <w:left w:val="single" w:sz="4" w:space="0" w:color="auto"/>
              <w:bottom w:val="nil"/>
              <w:right w:val="nil"/>
            </w:tcBorders>
          </w:tcPr>
          <w:p w14:paraId="73E6A6FC" w14:textId="2738583A" w:rsidR="007E0C71" w:rsidRPr="007D2AF3" w:rsidRDefault="007E0C71" w:rsidP="007E0C71">
            <w:pPr>
              <w:rPr>
                <w:rFonts w:ascii="David" w:hAnsi="David" w:cs="David"/>
                <w:sz w:val="21"/>
                <w:szCs w:val="21"/>
              </w:rPr>
            </w:pPr>
            <w:r>
              <w:rPr>
                <w:rFonts w:ascii="David" w:hAnsi="David" w:cs="David"/>
                <w:sz w:val="21"/>
                <w:szCs w:val="21"/>
              </w:rPr>
              <w:t xml:space="preserve">22 And now I make an end of speaking unto you concerning this pride. And were it not that I must speak unto you concerning a grosser crime, my heart would rejoice exceedingly because of you. </w:t>
            </w:r>
          </w:p>
        </w:tc>
      </w:tr>
      <w:tr w:rsidR="007E0C71" w:rsidRPr="007D2AF3" w14:paraId="6461EA1C" w14:textId="77777777" w:rsidTr="00994BD9">
        <w:tc>
          <w:tcPr>
            <w:tcW w:w="4194" w:type="dxa"/>
            <w:tcBorders>
              <w:top w:val="nil"/>
              <w:left w:val="nil"/>
              <w:bottom w:val="nil"/>
              <w:right w:val="single" w:sz="4" w:space="0" w:color="auto"/>
            </w:tcBorders>
          </w:tcPr>
          <w:p w14:paraId="22B8B6A5" w14:textId="0234B4E8" w:rsidR="007E0C71" w:rsidRPr="00406F8C" w:rsidRDefault="007E0C71" w:rsidP="007E0C71">
            <w:pPr>
              <w:bidi/>
              <w:rPr>
                <w:rFonts w:ascii="David" w:hAnsi="David" w:cs="David"/>
              </w:rPr>
            </w:pPr>
            <w:r w:rsidRPr="00406F8C">
              <w:rPr>
                <w:rFonts w:ascii="David" w:hAnsi="David" w:cs="David"/>
                <w:rtl/>
              </w:rPr>
              <w:t>כג. אַךְ דְּבַר־אֱלֹהִים מַכְבִּיד עָלַי בִּגְלַל פִּשְׁעֵיכֶם הַגְּדוֹלִים כִּי הִנֵּה כֹּה אָמַר יְהוָה הֵחֵל הָעָם הַזֶּה לִגְדֹּל בֶּעָוֹן לֹא יָבִינוּ אֶת־הַכְּתוּבִים כִּי מְבַקְּשִׁים לְהַצְדִּיק נַפְשָׁם בַּעֲשׂוֹתָם זְנוּנִים בִּגְלַל הַדְּבָרִים הַכְּתוּבִים עַל־דָּוִד וּשְׁלֹמֹה בְּנוֹ׃</w:t>
            </w:r>
          </w:p>
        </w:tc>
        <w:tc>
          <w:tcPr>
            <w:tcW w:w="4194" w:type="dxa"/>
            <w:tcBorders>
              <w:top w:val="nil"/>
              <w:left w:val="single" w:sz="4" w:space="0" w:color="auto"/>
              <w:bottom w:val="nil"/>
              <w:right w:val="nil"/>
            </w:tcBorders>
          </w:tcPr>
          <w:p w14:paraId="72A109F4" w14:textId="30AE3694" w:rsidR="007E0C71" w:rsidRPr="007D2AF3" w:rsidRDefault="007E0C71" w:rsidP="007E0C71">
            <w:pPr>
              <w:rPr>
                <w:rFonts w:ascii="David" w:hAnsi="David" w:cs="David"/>
                <w:sz w:val="21"/>
                <w:szCs w:val="21"/>
              </w:rPr>
            </w:pPr>
            <w:r>
              <w:rPr>
                <w:rFonts w:ascii="David" w:hAnsi="David" w:cs="David"/>
                <w:sz w:val="21"/>
                <w:szCs w:val="21"/>
              </w:rPr>
              <w:t xml:space="preserve">23 But the word of God burdens me because of your grosser crimes. For behold, thus saith the Lord: This people begin to wax in iniquity; they understand not the scriptures, for they seek to excuse themselves in committing whoredoms, because of the things which were written concerning David, and Solomon his son. </w:t>
            </w:r>
          </w:p>
        </w:tc>
      </w:tr>
      <w:tr w:rsidR="007E0C71" w:rsidRPr="007D2AF3" w14:paraId="1B5F2757" w14:textId="77777777" w:rsidTr="00994BD9">
        <w:tc>
          <w:tcPr>
            <w:tcW w:w="4194" w:type="dxa"/>
            <w:tcBorders>
              <w:top w:val="nil"/>
              <w:left w:val="nil"/>
              <w:bottom w:val="nil"/>
              <w:right w:val="single" w:sz="4" w:space="0" w:color="auto"/>
            </w:tcBorders>
          </w:tcPr>
          <w:p w14:paraId="2386B1F6" w14:textId="79CCF6D3" w:rsidR="007E0C71" w:rsidRPr="00406F8C" w:rsidRDefault="007E0C71" w:rsidP="007E0C71">
            <w:pPr>
              <w:bidi/>
              <w:rPr>
                <w:rFonts w:ascii="David" w:hAnsi="David" w:cs="David"/>
              </w:rPr>
            </w:pPr>
            <w:r w:rsidRPr="00406F8C">
              <w:rPr>
                <w:rFonts w:ascii="David" w:hAnsi="David" w:cs="David"/>
                <w:rtl/>
              </w:rPr>
              <w:t>כד. הִנֵּה דָוִד וּשְׁלֹמֹה אָמְנָם הָיוּ לָהֶם נָשִׁים רַבּוֹת וּפִילַגְשִׁים אֲשֶׁר הָיָה תּוֹעֵבָה לְפָנַי נְאֻם־יְהוָה׃</w:t>
            </w:r>
          </w:p>
        </w:tc>
        <w:tc>
          <w:tcPr>
            <w:tcW w:w="4194" w:type="dxa"/>
            <w:tcBorders>
              <w:top w:val="nil"/>
              <w:left w:val="single" w:sz="4" w:space="0" w:color="auto"/>
              <w:bottom w:val="nil"/>
              <w:right w:val="nil"/>
            </w:tcBorders>
          </w:tcPr>
          <w:p w14:paraId="2707D1F3" w14:textId="45F931BF" w:rsidR="007E0C71" w:rsidRPr="007D2AF3" w:rsidRDefault="007E0C71" w:rsidP="007E0C71">
            <w:pPr>
              <w:rPr>
                <w:rFonts w:ascii="David" w:hAnsi="David" w:cs="David"/>
                <w:sz w:val="21"/>
                <w:szCs w:val="21"/>
              </w:rPr>
            </w:pPr>
            <w:r>
              <w:rPr>
                <w:rFonts w:ascii="David" w:hAnsi="David" w:cs="David"/>
                <w:sz w:val="21"/>
                <w:szCs w:val="21"/>
              </w:rPr>
              <w:t>24 Behold, David and Solomon truly had many wives and concubines, which thing was abominable before me, saith the Lord.</w:t>
            </w:r>
          </w:p>
        </w:tc>
      </w:tr>
      <w:tr w:rsidR="007E0C71" w:rsidRPr="007D2AF3" w14:paraId="2C74EF0D" w14:textId="77777777" w:rsidTr="00994BD9">
        <w:tc>
          <w:tcPr>
            <w:tcW w:w="4194" w:type="dxa"/>
            <w:tcBorders>
              <w:top w:val="nil"/>
              <w:left w:val="nil"/>
              <w:bottom w:val="nil"/>
              <w:right w:val="single" w:sz="4" w:space="0" w:color="auto"/>
            </w:tcBorders>
          </w:tcPr>
          <w:p w14:paraId="3DFC221F" w14:textId="17BE2B2B" w:rsidR="007E0C71" w:rsidRPr="00406F8C" w:rsidRDefault="007E0C71" w:rsidP="007E0C71">
            <w:pPr>
              <w:bidi/>
              <w:rPr>
                <w:rFonts w:ascii="David" w:hAnsi="David" w:cs="David"/>
              </w:rPr>
            </w:pPr>
            <w:r w:rsidRPr="00406F8C">
              <w:rPr>
                <w:rFonts w:ascii="David" w:hAnsi="David" w:cs="David"/>
                <w:rtl/>
              </w:rPr>
              <w:t>כה. לָכֵן כֹּה אָמַר יְהוָה הוֹצֵאתִי אֶת־הָעָם הַזֶּה מֵאֶרֶץ יְרוּשָׁלַיִם בִּזְרוֹעַ עֻזִּי לְמַעַן אָקִים לִי עָנָף צַדִּיק מִפְּרִי חַלְצֵי יוֹסֵף׃</w:t>
            </w:r>
          </w:p>
        </w:tc>
        <w:tc>
          <w:tcPr>
            <w:tcW w:w="4194" w:type="dxa"/>
            <w:tcBorders>
              <w:top w:val="nil"/>
              <w:left w:val="single" w:sz="4" w:space="0" w:color="auto"/>
              <w:bottom w:val="nil"/>
              <w:right w:val="nil"/>
            </w:tcBorders>
          </w:tcPr>
          <w:p w14:paraId="720E17F0" w14:textId="18E2BCE7" w:rsidR="007E0C71" w:rsidRPr="007D2AF3" w:rsidRDefault="007E0C71" w:rsidP="007E0C71">
            <w:pPr>
              <w:rPr>
                <w:rFonts w:ascii="David" w:hAnsi="David" w:cs="David"/>
                <w:sz w:val="21"/>
                <w:szCs w:val="21"/>
              </w:rPr>
            </w:pPr>
            <w:r>
              <w:rPr>
                <w:rFonts w:ascii="David" w:hAnsi="David" w:cs="David"/>
                <w:sz w:val="21"/>
                <w:szCs w:val="21"/>
              </w:rPr>
              <w:t>25 Wherefore, thus saith the Lord, I have led this people forth out of the land of Jerusalem, by the power of mine arm, that I might raise up unto me a righteous branch from the fruit of the loins of Joseph.</w:t>
            </w:r>
          </w:p>
        </w:tc>
      </w:tr>
      <w:tr w:rsidR="007E0C71" w:rsidRPr="007D2AF3" w14:paraId="1D039347" w14:textId="77777777" w:rsidTr="00994BD9">
        <w:tc>
          <w:tcPr>
            <w:tcW w:w="4194" w:type="dxa"/>
            <w:tcBorders>
              <w:top w:val="nil"/>
              <w:left w:val="nil"/>
              <w:bottom w:val="nil"/>
              <w:right w:val="single" w:sz="4" w:space="0" w:color="auto"/>
            </w:tcBorders>
          </w:tcPr>
          <w:p w14:paraId="5794C497" w14:textId="6BC7B441" w:rsidR="007E0C71" w:rsidRPr="00406F8C" w:rsidRDefault="007E0C71" w:rsidP="007E0C71">
            <w:pPr>
              <w:bidi/>
              <w:rPr>
                <w:rFonts w:ascii="David" w:hAnsi="David" w:cs="David"/>
              </w:rPr>
            </w:pPr>
            <w:r w:rsidRPr="00406F8C">
              <w:rPr>
                <w:rFonts w:ascii="David" w:hAnsi="David" w:cs="David"/>
                <w:rtl/>
              </w:rPr>
              <w:lastRenderedPageBreak/>
              <w:t>כו. לָכֵן כֹּה־אָמַר יְהוָה אֱלֹהִים לֹא אֶתֵּן לָעָם הַזֶּה לַעֲשׂוֹת כְּמַעֲשֵׂי הַקַּדְמוֹנִים׃</w:t>
            </w:r>
          </w:p>
        </w:tc>
        <w:tc>
          <w:tcPr>
            <w:tcW w:w="4194" w:type="dxa"/>
            <w:tcBorders>
              <w:top w:val="nil"/>
              <w:left w:val="single" w:sz="4" w:space="0" w:color="auto"/>
              <w:bottom w:val="nil"/>
              <w:right w:val="nil"/>
            </w:tcBorders>
          </w:tcPr>
          <w:p w14:paraId="21B94907" w14:textId="34A277AD" w:rsidR="007E0C71" w:rsidRPr="007D2AF3" w:rsidRDefault="007E0C71" w:rsidP="007E0C71">
            <w:pPr>
              <w:rPr>
                <w:rFonts w:ascii="David" w:hAnsi="David" w:cs="David"/>
                <w:sz w:val="21"/>
                <w:szCs w:val="21"/>
              </w:rPr>
            </w:pPr>
            <w:r>
              <w:rPr>
                <w:rFonts w:ascii="David" w:hAnsi="David" w:cs="David"/>
                <w:sz w:val="21"/>
                <w:szCs w:val="21"/>
              </w:rPr>
              <w:t>26 Wherefore, I the Lord God will not suffer that this people shall do like unto them of old.</w:t>
            </w:r>
          </w:p>
        </w:tc>
      </w:tr>
      <w:tr w:rsidR="007E0C71" w:rsidRPr="007D2AF3" w14:paraId="2D35BE32" w14:textId="77777777" w:rsidTr="00994BD9">
        <w:tc>
          <w:tcPr>
            <w:tcW w:w="4194" w:type="dxa"/>
            <w:tcBorders>
              <w:top w:val="nil"/>
              <w:left w:val="nil"/>
              <w:bottom w:val="nil"/>
              <w:right w:val="single" w:sz="4" w:space="0" w:color="auto"/>
            </w:tcBorders>
          </w:tcPr>
          <w:p w14:paraId="11C7FBE5" w14:textId="2C7DF413" w:rsidR="007E0C71" w:rsidRPr="00406F8C" w:rsidRDefault="007E0C71" w:rsidP="007E0C71">
            <w:pPr>
              <w:bidi/>
              <w:rPr>
                <w:rFonts w:ascii="David" w:hAnsi="David" w:cs="David"/>
              </w:rPr>
            </w:pPr>
            <w:r w:rsidRPr="00406F8C">
              <w:rPr>
                <w:rFonts w:ascii="David" w:hAnsi="David" w:cs="David"/>
                <w:rtl/>
              </w:rPr>
              <w:t>כז. לָכֵן אַחַי שִׁמְעוּ־לִי וְהַקְשִׁיבוּ לִדְבַר יְהוָה כִּי לֹא־יִהְיֶה לְאִישׁ מִכֶּם כִּי אִם־אִשָּׁה אֶחָת וּפִילַגְשִׁים לֹא תִהְיֶינָה לוֹ׃</w:t>
            </w:r>
          </w:p>
        </w:tc>
        <w:tc>
          <w:tcPr>
            <w:tcW w:w="4194" w:type="dxa"/>
            <w:tcBorders>
              <w:top w:val="nil"/>
              <w:left w:val="single" w:sz="4" w:space="0" w:color="auto"/>
              <w:bottom w:val="nil"/>
              <w:right w:val="nil"/>
            </w:tcBorders>
          </w:tcPr>
          <w:p w14:paraId="5C334850" w14:textId="43CCFF7F" w:rsidR="007E0C71" w:rsidRPr="007D2AF3" w:rsidRDefault="007E0C71" w:rsidP="007E0C71">
            <w:pPr>
              <w:rPr>
                <w:rFonts w:ascii="David" w:hAnsi="David" w:cs="David"/>
                <w:sz w:val="21"/>
                <w:szCs w:val="21"/>
              </w:rPr>
            </w:pPr>
            <w:r>
              <w:rPr>
                <w:rFonts w:ascii="David" w:hAnsi="David" w:cs="David"/>
                <w:sz w:val="21"/>
                <w:szCs w:val="21"/>
              </w:rPr>
              <w:t>27 Wherefore, my brethren, hear me, and hearken to the word of the Lord: For there shall not any man among you have save it be one wife; and concubines he shall have none;</w:t>
            </w:r>
          </w:p>
        </w:tc>
      </w:tr>
      <w:tr w:rsidR="007E0C71" w:rsidRPr="007D2AF3" w14:paraId="01CE4EDF" w14:textId="77777777" w:rsidTr="00994BD9">
        <w:tc>
          <w:tcPr>
            <w:tcW w:w="4194" w:type="dxa"/>
            <w:tcBorders>
              <w:top w:val="nil"/>
              <w:left w:val="nil"/>
              <w:bottom w:val="nil"/>
              <w:right w:val="single" w:sz="4" w:space="0" w:color="auto"/>
            </w:tcBorders>
          </w:tcPr>
          <w:p w14:paraId="610AC8F1" w14:textId="38329829" w:rsidR="007E0C71" w:rsidRPr="00406F8C" w:rsidRDefault="007E0C71" w:rsidP="007E0C71">
            <w:pPr>
              <w:bidi/>
              <w:rPr>
                <w:rFonts w:ascii="David" w:hAnsi="David" w:cs="David"/>
              </w:rPr>
            </w:pPr>
            <w:r w:rsidRPr="00406F8C">
              <w:rPr>
                <w:rFonts w:ascii="David" w:hAnsi="David" w:cs="David"/>
                <w:rtl/>
              </w:rPr>
              <w:t>כח. כִּי אֲנִי יְהוָה אֱלֹהִים חָפֵץ בְּצְנִיעוּת הַנָּשִׁים וְהַזְּנוּנִים תּוֹעֵבָה לְפָנַי נְאֻם יְהוָה צְבָאוֹת׃</w:t>
            </w:r>
          </w:p>
        </w:tc>
        <w:tc>
          <w:tcPr>
            <w:tcW w:w="4194" w:type="dxa"/>
            <w:tcBorders>
              <w:top w:val="nil"/>
              <w:left w:val="single" w:sz="4" w:space="0" w:color="auto"/>
              <w:bottom w:val="nil"/>
              <w:right w:val="nil"/>
            </w:tcBorders>
          </w:tcPr>
          <w:p w14:paraId="366A1CCC" w14:textId="040E5765" w:rsidR="007E0C71" w:rsidRPr="007D2AF3" w:rsidRDefault="007E0C71" w:rsidP="007E0C71">
            <w:pPr>
              <w:rPr>
                <w:rFonts w:ascii="David" w:hAnsi="David" w:cs="David"/>
                <w:sz w:val="21"/>
                <w:szCs w:val="21"/>
              </w:rPr>
            </w:pPr>
            <w:r>
              <w:rPr>
                <w:rFonts w:ascii="David" w:hAnsi="David" w:cs="David"/>
                <w:sz w:val="21"/>
                <w:szCs w:val="21"/>
              </w:rPr>
              <w:t>28 For I, the Lord God, delight in the chastity of women. And whoredoms are an abomination before me; thus saith the Lord of Hosts.</w:t>
            </w:r>
          </w:p>
        </w:tc>
      </w:tr>
      <w:tr w:rsidR="007E0C71" w:rsidRPr="007D2AF3" w14:paraId="62B47828" w14:textId="77777777" w:rsidTr="00994BD9">
        <w:tc>
          <w:tcPr>
            <w:tcW w:w="4194" w:type="dxa"/>
            <w:tcBorders>
              <w:top w:val="nil"/>
              <w:left w:val="nil"/>
              <w:bottom w:val="nil"/>
              <w:right w:val="single" w:sz="4" w:space="0" w:color="auto"/>
            </w:tcBorders>
          </w:tcPr>
          <w:p w14:paraId="23DBE0E5" w14:textId="215642C5" w:rsidR="007E0C71" w:rsidRPr="00406F8C" w:rsidRDefault="007E0C71" w:rsidP="007E0C71">
            <w:pPr>
              <w:bidi/>
              <w:rPr>
                <w:rFonts w:ascii="David" w:hAnsi="David" w:cs="David"/>
              </w:rPr>
            </w:pPr>
            <w:r w:rsidRPr="00406F8C">
              <w:rPr>
                <w:rFonts w:ascii="David" w:hAnsi="David" w:cs="David"/>
                <w:rtl/>
              </w:rPr>
              <w:t>כט. לָכֵן יִשְׁמֹר הָעָם הַזֶּה אֶת־מִצְוֹתַי נְאֻם יְהוָה צְבָאוֹת וְאִם־לֹא אָרוֹר תֵּאָרֵר הָאָרֶץ בַּעֲבוּרָם׃</w:t>
            </w:r>
          </w:p>
        </w:tc>
        <w:tc>
          <w:tcPr>
            <w:tcW w:w="4194" w:type="dxa"/>
            <w:tcBorders>
              <w:top w:val="nil"/>
              <w:left w:val="single" w:sz="4" w:space="0" w:color="auto"/>
              <w:bottom w:val="nil"/>
              <w:right w:val="nil"/>
            </w:tcBorders>
          </w:tcPr>
          <w:p w14:paraId="1FDFA1FE" w14:textId="4659FA4F" w:rsidR="007E0C71" w:rsidRPr="007D2AF3" w:rsidRDefault="007E0C71" w:rsidP="007E0C71">
            <w:pPr>
              <w:rPr>
                <w:rFonts w:ascii="David" w:hAnsi="David" w:cs="David"/>
                <w:sz w:val="21"/>
                <w:szCs w:val="21"/>
              </w:rPr>
            </w:pPr>
            <w:r>
              <w:rPr>
                <w:rFonts w:ascii="David" w:hAnsi="David" w:cs="David"/>
                <w:sz w:val="21"/>
                <w:szCs w:val="21"/>
              </w:rPr>
              <w:t>29 Wherefore, this people shall keep my commandments, saith the Lord of Hosts, or cursed be the land for their sakes.</w:t>
            </w:r>
          </w:p>
        </w:tc>
      </w:tr>
      <w:tr w:rsidR="007E0C71" w:rsidRPr="007D2AF3" w14:paraId="40728ABF" w14:textId="77777777" w:rsidTr="00994BD9">
        <w:tc>
          <w:tcPr>
            <w:tcW w:w="4194" w:type="dxa"/>
            <w:tcBorders>
              <w:top w:val="nil"/>
              <w:left w:val="nil"/>
              <w:bottom w:val="nil"/>
              <w:right w:val="single" w:sz="4" w:space="0" w:color="auto"/>
            </w:tcBorders>
          </w:tcPr>
          <w:p w14:paraId="1203C3BA" w14:textId="588B3071" w:rsidR="007E0C71" w:rsidRPr="00406F8C" w:rsidRDefault="007E0C71" w:rsidP="007E0C71">
            <w:pPr>
              <w:bidi/>
              <w:rPr>
                <w:rFonts w:ascii="David" w:hAnsi="David" w:cs="David"/>
              </w:rPr>
            </w:pPr>
            <w:r w:rsidRPr="00406F8C">
              <w:rPr>
                <w:rFonts w:ascii="David" w:hAnsi="David" w:cs="David"/>
                <w:rtl/>
              </w:rPr>
              <w:t>ל. כִּי אִם־אֶחְפֹּץ נְאֻם יְהוָה צְבָאוֹת לְהָקִים לִי זֶרַע אֲצַוֶּה אֶת־עַמִּי וְאִם־לֹא יִשְׁמְעוּ לַדְּבָרִים הָאֵלֶּה׃</w:t>
            </w:r>
          </w:p>
        </w:tc>
        <w:tc>
          <w:tcPr>
            <w:tcW w:w="4194" w:type="dxa"/>
            <w:tcBorders>
              <w:top w:val="nil"/>
              <w:left w:val="single" w:sz="4" w:space="0" w:color="auto"/>
              <w:bottom w:val="nil"/>
              <w:right w:val="nil"/>
            </w:tcBorders>
          </w:tcPr>
          <w:p w14:paraId="6156459E" w14:textId="4BDE4BE9" w:rsidR="007E0C71" w:rsidRPr="007D2AF3" w:rsidRDefault="007E0C71" w:rsidP="007E0C71">
            <w:pPr>
              <w:rPr>
                <w:rFonts w:ascii="David" w:hAnsi="David" w:cs="David"/>
                <w:sz w:val="21"/>
                <w:szCs w:val="21"/>
              </w:rPr>
            </w:pPr>
            <w:r>
              <w:rPr>
                <w:rFonts w:ascii="David" w:hAnsi="David" w:cs="David"/>
                <w:sz w:val="21"/>
                <w:szCs w:val="21"/>
              </w:rPr>
              <w:t>30 For if I will, saith the Lord of Hosts, raise up seed unto me, I will command my people; otherwise they shall hearken unto these things.</w:t>
            </w:r>
          </w:p>
        </w:tc>
      </w:tr>
      <w:tr w:rsidR="007E0C71" w:rsidRPr="007D2AF3" w14:paraId="0541A7AB" w14:textId="77777777" w:rsidTr="00994BD9">
        <w:tc>
          <w:tcPr>
            <w:tcW w:w="4194" w:type="dxa"/>
            <w:tcBorders>
              <w:top w:val="nil"/>
              <w:left w:val="nil"/>
              <w:bottom w:val="nil"/>
              <w:right w:val="single" w:sz="4" w:space="0" w:color="auto"/>
            </w:tcBorders>
          </w:tcPr>
          <w:p w14:paraId="6915CE2F" w14:textId="7966491E" w:rsidR="007E0C71" w:rsidRPr="00406F8C" w:rsidRDefault="007E0C71" w:rsidP="007E0C71">
            <w:pPr>
              <w:bidi/>
              <w:rPr>
                <w:rFonts w:ascii="David" w:hAnsi="David" w:cs="David"/>
              </w:rPr>
            </w:pPr>
            <w:r w:rsidRPr="00406F8C">
              <w:rPr>
                <w:rFonts w:ascii="David" w:hAnsi="David" w:cs="David"/>
                <w:rtl/>
              </w:rPr>
              <w:t>לא. כִּי הִנֵּה אֲנִי יְהוָה רָאִיתִי אֶת־הַיָּגוֹן וְשָׁמַעְתִּי אֶת־אַנְחַת בְּנוֹת עַמִּי בְּאֶרֶץ יְרוּשָׁלַיִם וּבְכָל־אַרְצוֹת עַמִּי מִפְּנֵי רִשְׁעַת וְתוֹעֲבוֹת בַּעְלֵיהֶן׃</w:t>
            </w:r>
          </w:p>
        </w:tc>
        <w:tc>
          <w:tcPr>
            <w:tcW w:w="4194" w:type="dxa"/>
            <w:tcBorders>
              <w:top w:val="nil"/>
              <w:left w:val="single" w:sz="4" w:space="0" w:color="auto"/>
              <w:bottom w:val="nil"/>
              <w:right w:val="nil"/>
            </w:tcBorders>
          </w:tcPr>
          <w:p w14:paraId="45B9AF04" w14:textId="36A1BBE9" w:rsidR="007E0C71" w:rsidRPr="007D2AF3" w:rsidRDefault="007E0C71" w:rsidP="007E0C71">
            <w:pPr>
              <w:rPr>
                <w:rFonts w:ascii="David" w:hAnsi="David" w:cs="David"/>
                <w:sz w:val="21"/>
                <w:szCs w:val="21"/>
              </w:rPr>
            </w:pPr>
            <w:r>
              <w:rPr>
                <w:rFonts w:ascii="David" w:hAnsi="David" w:cs="David"/>
                <w:sz w:val="21"/>
                <w:szCs w:val="21"/>
              </w:rPr>
              <w:t>31 For behold, I, the Lord, have seen the sorrow, and heard the mourning of the daughters of my people in the land of Jerusalem, yea, and in all the lands of my people, because of the wickedness and abominations of their husbands.</w:t>
            </w:r>
          </w:p>
        </w:tc>
      </w:tr>
      <w:tr w:rsidR="007E0C71" w:rsidRPr="007D2AF3" w14:paraId="42C9FC46" w14:textId="77777777" w:rsidTr="00994BD9">
        <w:tc>
          <w:tcPr>
            <w:tcW w:w="4194" w:type="dxa"/>
            <w:tcBorders>
              <w:top w:val="nil"/>
              <w:left w:val="nil"/>
              <w:bottom w:val="nil"/>
              <w:right w:val="single" w:sz="4" w:space="0" w:color="auto"/>
            </w:tcBorders>
          </w:tcPr>
          <w:p w14:paraId="3481CF6B" w14:textId="52D3C9B6" w:rsidR="007E0C71" w:rsidRPr="00406F8C" w:rsidRDefault="007E0C71" w:rsidP="007E0C71">
            <w:pPr>
              <w:bidi/>
              <w:rPr>
                <w:rFonts w:ascii="David" w:hAnsi="David" w:cs="David"/>
              </w:rPr>
            </w:pPr>
            <w:r w:rsidRPr="00406F8C">
              <w:rPr>
                <w:rFonts w:ascii="David" w:hAnsi="David" w:cs="David"/>
                <w:rtl/>
              </w:rPr>
              <w:t>לב. וְנָתוֹן לֹא אֶתֵּן נְאֻם יְהוָה צְבָאוֹת כִּי תַעֲלֶינָה זַעֲקוֹת בְּנוֹת עַמִּי הַיָּפוֹת אֲשֶׁר הוֹצֵאתִי מֵאֶרֶץ יְרוּשָׁלַיִם אֵלַי נֶגֶד אַנְשֵׁי עַמִּי נְאֻם יְהוָה צְבָאוֹת׃</w:t>
            </w:r>
          </w:p>
        </w:tc>
        <w:tc>
          <w:tcPr>
            <w:tcW w:w="4194" w:type="dxa"/>
            <w:tcBorders>
              <w:top w:val="nil"/>
              <w:left w:val="single" w:sz="4" w:space="0" w:color="auto"/>
              <w:bottom w:val="nil"/>
              <w:right w:val="nil"/>
            </w:tcBorders>
          </w:tcPr>
          <w:p w14:paraId="7F7C0683" w14:textId="60A58FDC" w:rsidR="007E0C71" w:rsidRPr="007D2AF3" w:rsidRDefault="007E0C71" w:rsidP="007E0C71">
            <w:pPr>
              <w:rPr>
                <w:rFonts w:ascii="David" w:hAnsi="David" w:cs="David"/>
                <w:sz w:val="21"/>
                <w:szCs w:val="21"/>
              </w:rPr>
            </w:pPr>
            <w:r>
              <w:rPr>
                <w:rFonts w:ascii="David" w:hAnsi="David" w:cs="David"/>
                <w:sz w:val="21"/>
                <w:szCs w:val="21"/>
              </w:rPr>
              <w:t>32 And I will not suffer, saith the Lord of Hosts, that the cries of the fair daughters of this people, which I have led out of the land of Jerusalem, shall come up unto me against the men of my people, saith the Lord of Hosts.</w:t>
            </w:r>
          </w:p>
        </w:tc>
      </w:tr>
      <w:tr w:rsidR="007E0C71" w:rsidRPr="007D2AF3" w14:paraId="59DFE943" w14:textId="77777777" w:rsidTr="00994BD9">
        <w:tc>
          <w:tcPr>
            <w:tcW w:w="4194" w:type="dxa"/>
            <w:tcBorders>
              <w:top w:val="nil"/>
              <w:left w:val="nil"/>
              <w:bottom w:val="nil"/>
              <w:right w:val="single" w:sz="4" w:space="0" w:color="auto"/>
            </w:tcBorders>
          </w:tcPr>
          <w:p w14:paraId="4DFDCBDA" w14:textId="4B0C1A25" w:rsidR="007E0C71" w:rsidRPr="00406F8C" w:rsidRDefault="007E0C71" w:rsidP="007E0C71">
            <w:pPr>
              <w:bidi/>
              <w:rPr>
                <w:rFonts w:ascii="David" w:hAnsi="David" w:cs="David"/>
              </w:rPr>
            </w:pPr>
            <w:r w:rsidRPr="00406F8C">
              <w:rPr>
                <w:rFonts w:ascii="David" w:hAnsi="David" w:cs="David"/>
                <w:rtl/>
              </w:rPr>
              <w:t>לג. כִּי לֹא יִשְׁבּוּ אֶת־בְּנוֹת עַמִּי בִּגְלַל רַכּוּתָן אִם־לֹא פָּקוֹד אֶפְקֹד עֲלֵיהֶם בִּקְלָלָה נוֹרָאָה עַד־לְהַשְׁמִיד כִּי לֹא יַעֲשׂוּ זְנוּנִים כַּקַּדְמוֹנִים נְאֻם יְהוָה צְבָאוֹת׃</w:t>
            </w:r>
          </w:p>
        </w:tc>
        <w:tc>
          <w:tcPr>
            <w:tcW w:w="4194" w:type="dxa"/>
            <w:tcBorders>
              <w:top w:val="nil"/>
              <w:left w:val="single" w:sz="4" w:space="0" w:color="auto"/>
              <w:bottom w:val="nil"/>
              <w:right w:val="nil"/>
            </w:tcBorders>
          </w:tcPr>
          <w:p w14:paraId="5412DC87" w14:textId="176AA73C" w:rsidR="007E0C71" w:rsidRPr="007D2AF3" w:rsidRDefault="007E0C71" w:rsidP="007E0C71">
            <w:pPr>
              <w:rPr>
                <w:rFonts w:ascii="David" w:hAnsi="David" w:cs="David"/>
                <w:sz w:val="21"/>
                <w:szCs w:val="21"/>
              </w:rPr>
            </w:pPr>
            <w:r>
              <w:rPr>
                <w:rFonts w:ascii="David" w:hAnsi="David" w:cs="David"/>
                <w:sz w:val="21"/>
                <w:szCs w:val="21"/>
              </w:rPr>
              <w:t>33 For they shall not lead away captive the daughters of my people because of their tenderness, save I shall visit them with a sore curse, even unto destruction; for they shall not commit whoredoms, like unto them of old, saith the Lord of Hosts.</w:t>
            </w:r>
          </w:p>
        </w:tc>
      </w:tr>
      <w:tr w:rsidR="007E0C71" w:rsidRPr="007D2AF3" w14:paraId="7E049564" w14:textId="77777777" w:rsidTr="00994BD9">
        <w:tc>
          <w:tcPr>
            <w:tcW w:w="4194" w:type="dxa"/>
            <w:tcBorders>
              <w:top w:val="nil"/>
              <w:left w:val="nil"/>
              <w:bottom w:val="nil"/>
              <w:right w:val="single" w:sz="4" w:space="0" w:color="auto"/>
            </w:tcBorders>
          </w:tcPr>
          <w:p w14:paraId="3D89783D" w14:textId="6F3A0285" w:rsidR="007E0C71" w:rsidRPr="00406F8C" w:rsidRDefault="007E0C71" w:rsidP="007E0C71">
            <w:pPr>
              <w:bidi/>
              <w:rPr>
                <w:rFonts w:ascii="David" w:hAnsi="David" w:cs="David"/>
              </w:rPr>
            </w:pPr>
            <w:r w:rsidRPr="00406F8C">
              <w:rPr>
                <w:rFonts w:ascii="David" w:hAnsi="David" w:cs="David"/>
                <w:rtl/>
              </w:rPr>
              <w:t>לד. וְעַתָּה הִנֵּה אַחַי יְדַעְתֶּם כִּי נִתְּנוּ הַמִּצְוֹת הָאֵלֶּה לְאָבִינוּ לֶחִי וַיְדַעְתֶּם אוֹתָן מִלְּפָנִים וּבָאתֶם לִידֵי אַשְׁמָה גְדוֹלָה כִּי עֲשִׂיתֶם אֶת־הַדְּבָרִים אֲשֶׁר לֹא־הָיָה לָכֶם לַעֲשׂוֹת׃</w:t>
            </w:r>
          </w:p>
        </w:tc>
        <w:tc>
          <w:tcPr>
            <w:tcW w:w="4194" w:type="dxa"/>
            <w:tcBorders>
              <w:top w:val="nil"/>
              <w:left w:val="single" w:sz="4" w:space="0" w:color="auto"/>
              <w:bottom w:val="nil"/>
              <w:right w:val="nil"/>
            </w:tcBorders>
          </w:tcPr>
          <w:p w14:paraId="72A31A81" w14:textId="6706CFE8" w:rsidR="007E0C71" w:rsidRPr="007D2AF3" w:rsidRDefault="007E0C71" w:rsidP="007E0C71">
            <w:pPr>
              <w:rPr>
                <w:rFonts w:ascii="David" w:hAnsi="David" w:cs="David"/>
                <w:sz w:val="21"/>
                <w:szCs w:val="21"/>
              </w:rPr>
            </w:pPr>
            <w:r>
              <w:rPr>
                <w:rFonts w:ascii="David" w:hAnsi="David" w:cs="David"/>
                <w:sz w:val="21"/>
                <w:szCs w:val="21"/>
              </w:rPr>
              <w:t>34 And now behold, my brethren, ye know that these commandments were given to our father, Lehi; wherefore, ye have known them before; and ye have come unto great condemnation; for ye have done these things which ye ought not to have done.</w:t>
            </w:r>
          </w:p>
        </w:tc>
      </w:tr>
      <w:tr w:rsidR="007E0C71" w:rsidRPr="007D2AF3" w14:paraId="10E4064E" w14:textId="77777777" w:rsidTr="00994BD9">
        <w:tc>
          <w:tcPr>
            <w:tcW w:w="4194" w:type="dxa"/>
            <w:tcBorders>
              <w:top w:val="nil"/>
              <w:left w:val="nil"/>
              <w:bottom w:val="nil"/>
              <w:right w:val="single" w:sz="4" w:space="0" w:color="auto"/>
            </w:tcBorders>
          </w:tcPr>
          <w:p w14:paraId="38DF620A" w14:textId="0025DFFF" w:rsidR="007E0C71" w:rsidRPr="00406F8C" w:rsidRDefault="007E0C71" w:rsidP="007E0C71">
            <w:pPr>
              <w:bidi/>
              <w:rPr>
                <w:rFonts w:ascii="David" w:hAnsi="David" w:cs="David"/>
              </w:rPr>
            </w:pPr>
            <w:r w:rsidRPr="00406F8C">
              <w:rPr>
                <w:rFonts w:ascii="David" w:hAnsi="David" w:cs="David"/>
                <w:rtl/>
              </w:rPr>
              <w:t>לה. הִנֵּה עֲשִׂיתֶם עֲוֹנוֹת גְּדוֹלִים מִן־הַלָּמָנִים אֲחֵיכֶם שְׁבַרְתֶּם אֶת־לִבּוֹת נְשֵׁיכֶם הָרַכּוֹת וַתְּאַבְּדוּ אֱמוּנַת בְּנֵיכֶם בַּעֲבוּר מַעֲשֵׂיכֶם הָרָעִים לִפְנֵיהֶם וְעוֹלוֹת אַנְחוֹת לִבָּם אֶל־אֱלֹהִים נֶגְדְּכֶם וּמִפְּנֵי חָזְקַת דְּבַר־אֱלֹהִים הַיּוֹרֵד עֲלֵיכֶם מֵתוּ לְבָבוֹת רַבִּים מְדֻקָּרִים בִּפְצָעִים עֲמֻקִּים׃</w:t>
            </w:r>
          </w:p>
        </w:tc>
        <w:tc>
          <w:tcPr>
            <w:tcW w:w="4194" w:type="dxa"/>
            <w:tcBorders>
              <w:top w:val="nil"/>
              <w:left w:val="single" w:sz="4" w:space="0" w:color="auto"/>
              <w:bottom w:val="nil"/>
              <w:right w:val="nil"/>
            </w:tcBorders>
          </w:tcPr>
          <w:p w14:paraId="391A9EDD" w14:textId="77777777" w:rsidR="007E0C71" w:rsidRDefault="007E0C71" w:rsidP="007E0C71">
            <w:pPr>
              <w:rPr>
                <w:rFonts w:ascii="David" w:hAnsi="David" w:cs="David"/>
                <w:sz w:val="21"/>
                <w:szCs w:val="21"/>
              </w:rPr>
            </w:pPr>
            <w:r>
              <w:rPr>
                <w:rFonts w:ascii="David" w:hAnsi="David" w:cs="David"/>
                <w:sz w:val="21"/>
                <w:szCs w:val="21"/>
              </w:rPr>
              <w:t>35 Behold, ye have done greater iniquities than the Lamanites, our brethren. Ye have broken the hearts of your tender wives, and lost the confidence of your children, because of your bad examples before them; and the sobbings of their hearts ascend up to God against you. And because of the strictness of the word of God, which cometh down against you, many hearts died, pierced with deep wounds.</w:t>
            </w:r>
          </w:p>
          <w:p w14:paraId="763CC38A" w14:textId="699E5CB0" w:rsidR="007E0C71" w:rsidRPr="007D2AF3" w:rsidRDefault="007E0C71" w:rsidP="007E0C71">
            <w:pPr>
              <w:rPr>
                <w:rFonts w:ascii="David" w:hAnsi="David" w:cs="David"/>
                <w:sz w:val="21"/>
                <w:szCs w:val="21"/>
              </w:rPr>
            </w:pPr>
          </w:p>
        </w:tc>
      </w:tr>
      <w:tr w:rsidR="007E0C71" w:rsidRPr="007D2AF3" w14:paraId="16D2A43F" w14:textId="77777777" w:rsidTr="00994BD9">
        <w:tc>
          <w:tcPr>
            <w:tcW w:w="4194" w:type="dxa"/>
            <w:tcBorders>
              <w:top w:val="nil"/>
              <w:left w:val="nil"/>
              <w:bottom w:val="nil"/>
              <w:right w:val="single" w:sz="4" w:space="0" w:color="auto"/>
            </w:tcBorders>
          </w:tcPr>
          <w:p w14:paraId="3C2ECC92" w14:textId="6FD57CF9" w:rsidR="007E0C71" w:rsidRPr="00406F8C" w:rsidRDefault="007E0C71" w:rsidP="007E0C71">
            <w:pPr>
              <w:bidi/>
              <w:jc w:val="center"/>
              <w:rPr>
                <w:rFonts w:ascii="David" w:hAnsi="David" w:cs="David"/>
                <w:b/>
                <w:bCs/>
              </w:rPr>
            </w:pPr>
            <w:r w:rsidRPr="00406F8C">
              <w:rPr>
                <w:rFonts w:ascii="David" w:hAnsi="David" w:cs="David"/>
                <w:bCs/>
                <w:rtl/>
              </w:rPr>
              <w:t>פרק ג</w:t>
            </w:r>
          </w:p>
        </w:tc>
        <w:tc>
          <w:tcPr>
            <w:tcW w:w="4194" w:type="dxa"/>
            <w:tcBorders>
              <w:top w:val="nil"/>
              <w:left w:val="single" w:sz="4" w:space="0" w:color="auto"/>
              <w:bottom w:val="nil"/>
              <w:right w:val="nil"/>
            </w:tcBorders>
          </w:tcPr>
          <w:p w14:paraId="14268EEE" w14:textId="4BBA148F" w:rsidR="007E0C71" w:rsidRPr="00DA2ADD" w:rsidRDefault="007E0C71" w:rsidP="007E0C71">
            <w:pPr>
              <w:jc w:val="center"/>
              <w:rPr>
                <w:rFonts w:ascii="David" w:hAnsi="David" w:cs="David"/>
                <w:b/>
                <w:bCs/>
                <w:sz w:val="21"/>
                <w:szCs w:val="21"/>
              </w:rPr>
            </w:pPr>
            <w:r>
              <w:rPr>
                <w:rFonts w:ascii="David" w:hAnsi="David" w:cs="David"/>
                <w:b/>
                <w:bCs/>
                <w:sz w:val="21"/>
                <w:szCs w:val="21"/>
              </w:rPr>
              <w:t>Chapter 3</w:t>
            </w:r>
          </w:p>
        </w:tc>
      </w:tr>
      <w:tr w:rsidR="007E0C71" w:rsidRPr="007D2AF3" w14:paraId="29F3CA6C" w14:textId="77777777" w:rsidTr="00994BD9">
        <w:tc>
          <w:tcPr>
            <w:tcW w:w="4194" w:type="dxa"/>
            <w:tcBorders>
              <w:top w:val="nil"/>
              <w:left w:val="nil"/>
              <w:bottom w:val="nil"/>
              <w:right w:val="single" w:sz="4" w:space="0" w:color="auto"/>
            </w:tcBorders>
          </w:tcPr>
          <w:p w14:paraId="6A6ADAC6" w14:textId="5FC46BB7" w:rsidR="007E0C71" w:rsidRPr="00406F8C" w:rsidRDefault="007E0C71" w:rsidP="007E0C71">
            <w:pPr>
              <w:bidi/>
              <w:rPr>
                <w:rFonts w:ascii="David" w:hAnsi="David" w:cs="David"/>
              </w:rPr>
            </w:pPr>
            <w:r w:rsidRPr="00406F8C">
              <w:rPr>
                <w:rFonts w:ascii="David" w:hAnsi="David" w:cs="David"/>
                <w:rtl/>
              </w:rPr>
              <w:t>א. וְעַתָּה הִנֵּה אֲדַבֵּר יַעֲקֹב אֶל־טְהוֹרֵי הַלֵּב הַבִּיטוּ אֶל־אֱלֹהִים בְּלֵב נָכוֹן וְהִתְפַּלְלוּ אֵלָיו בֶּאֱמוּנָה גְדוֹלָה וְהוּא יְנַחֶמְכֶם בְּצָרוֹתֵיכֶם וְיָרִיב רִיבְכֶם וְיוֹרִיד מִשְׁפָּט עַל־מְבַקְשֵׁי נַפְשְׁכֶם׃</w:t>
            </w:r>
          </w:p>
        </w:tc>
        <w:tc>
          <w:tcPr>
            <w:tcW w:w="4194" w:type="dxa"/>
            <w:tcBorders>
              <w:top w:val="nil"/>
              <w:left w:val="single" w:sz="4" w:space="0" w:color="auto"/>
              <w:bottom w:val="nil"/>
              <w:right w:val="nil"/>
            </w:tcBorders>
          </w:tcPr>
          <w:p w14:paraId="64E58D45" w14:textId="51DAF577" w:rsidR="007E0C71" w:rsidRPr="007D2AF3" w:rsidRDefault="007E0C71" w:rsidP="007E0C71">
            <w:pPr>
              <w:rPr>
                <w:rFonts w:ascii="David" w:hAnsi="David" w:cs="David"/>
                <w:sz w:val="21"/>
                <w:szCs w:val="21"/>
              </w:rPr>
            </w:pPr>
            <w:r>
              <w:rPr>
                <w:rFonts w:ascii="David" w:hAnsi="David" w:cs="David"/>
                <w:sz w:val="21"/>
                <w:szCs w:val="21"/>
              </w:rPr>
              <w:t>1 But behold, I, Jacob, would speak unto you that are pure in heart. Look unto God with firmness of mind, and pray unto him with exceeding faith, and he will console you in your afflictions, and he will plead your cause, and send down justice upon those who seek your destruction.</w:t>
            </w:r>
          </w:p>
        </w:tc>
      </w:tr>
      <w:tr w:rsidR="007E0C71" w:rsidRPr="007D2AF3" w14:paraId="08A95A4B" w14:textId="77777777" w:rsidTr="00994BD9">
        <w:tc>
          <w:tcPr>
            <w:tcW w:w="4194" w:type="dxa"/>
            <w:tcBorders>
              <w:top w:val="nil"/>
              <w:left w:val="nil"/>
              <w:bottom w:val="nil"/>
              <w:right w:val="single" w:sz="4" w:space="0" w:color="auto"/>
            </w:tcBorders>
          </w:tcPr>
          <w:p w14:paraId="3B4E0294" w14:textId="7F12ECE7" w:rsidR="007E0C71" w:rsidRPr="00406F8C" w:rsidRDefault="007E0C71" w:rsidP="007E0C71">
            <w:pPr>
              <w:bidi/>
              <w:rPr>
                <w:rFonts w:ascii="David" w:hAnsi="David" w:cs="David"/>
              </w:rPr>
            </w:pPr>
            <w:r w:rsidRPr="00406F8C">
              <w:rPr>
                <w:rFonts w:ascii="David" w:hAnsi="David" w:cs="David"/>
                <w:rtl/>
              </w:rPr>
              <w:t>ב. הוֹי כָּל־טְהוֹרֵי הַלֵּב שְׂאוּ רָאשֵׁיכֶם וְקַבְּלוּ אֶת־דְּבַר־אֱלֹהִים הַנָּעִים וְהִתְעַנְּגוּ עַל־אַהֲבָתוֹ כִּי תוּכְלוּ אִם־לִבְּכֶם נָכוֹן לָעַד׃</w:t>
            </w:r>
          </w:p>
        </w:tc>
        <w:tc>
          <w:tcPr>
            <w:tcW w:w="4194" w:type="dxa"/>
            <w:tcBorders>
              <w:top w:val="nil"/>
              <w:left w:val="single" w:sz="4" w:space="0" w:color="auto"/>
              <w:bottom w:val="nil"/>
              <w:right w:val="nil"/>
            </w:tcBorders>
          </w:tcPr>
          <w:p w14:paraId="55698A20" w14:textId="3981B9A5" w:rsidR="007E0C71" w:rsidRPr="007D2AF3" w:rsidRDefault="007E0C71" w:rsidP="007E0C71">
            <w:pPr>
              <w:rPr>
                <w:rFonts w:ascii="David" w:hAnsi="David" w:cs="David"/>
                <w:sz w:val="21"/>
                <w:szCs w:val="21"/>
              </w:rPr>
            </w:pPr>
            <w:r>
              <w:rPr>
                <w:rFonts w:ascii="David" w:hAnsi="David" w:cs="David"/>
                <w:sz w:val="21"/>
                <w:szCs w:val="21"/>
              </w:rPr>
              <w:t xml:space="preserve">2 O all ye that are pure in heart, lift up your heads and receive the pleasing word of God, and feast </w:t>
            </w:r>
            <w:r>
              <w:rPr>
                <w:rFonts w:ascii="David" w:hAnsi="David" w:cs="David"/>
                <w:sz w:val="21"/>
                <w:szCs w:val="21"/>
              </w:rPr>
              <w:lastRenderedPageBreak/>
              <w:t>upon his love; for ye may, if your minds are firm, forever.</w:t>
            </w:r>
          </w:p>
        </w:tc>
      </w:tr>
      <w:tr w:rsidR="007E0C71" w:rsidRPr="007D2AF3" w14:paraId="63F9A68B" w14:textId="77777777" w:rsidTr="00994BD9">
        <w:tc>
          <w:tcPr>
            <w:tcW w:w="4194" w:type="dxa"/>
            <w:tcBorders>
              <w:top w:val="nil"/>
              <w:left w:val="nil"/>
              <w:bottom w:val="nil"/>
              <w:right w:val="single" w:sz="4" w:space="0" w:color="auto"/>
            </w:tcBorders>
          </w:tcPr>
          <w:p w14:paraId="45B25CDD" w14:textId="5DA177C0" w:rsidR="007E0C71" w:rsidRPr="00406F8C" w:rsidRDefault="007E0C71" w:rsidP="007E0C71">
            <w:pPr>
              <w:bidi/>
              <w:rPr>
                <w:rFonts w:ascii="David" w:hAnsi="David" w:cs="David"/>
              </w:rPr>
            </w:pPr>
            <w:r w:rsidRPr="00406F8C">
              <w:rPr>
                <w:rFonts w:ascii="David" w:hAnsi="David" w:cs="David"/>
                <w:rtl/>
              </w:rPr>
              <w:lastRenderedPageBreak/>
              <w:t>ג. אַךְ אוֹי אוֹי לָכֶם אֲשֶׁר אֵינְכֶם טְהוֹרֵי לֵב הַטְּמֵאִים הַיּוֹם לִפְנֵי אֱלֹהִים כִּי אִם־לֹא תָשׁוּבוּ אָרוֹר תֵּאָרֵר הָאָרֶץ בַּעֲבוּרְכֶם וְהַלָּמָנִים אֲשֶׁר אֵינָם טְמֵאִים כָּמוֹכֶם אַף כִּי מְקֻלָּלִים הֵם בִּקְלָלָה חֲמוּרָה הַכֵּה יַכּוּ אֶתְכֶם עַד־לְהַשְׁמִיד׃</w:t>
            </w:r>
          </w:p>
        </w:tc>
        <w:tc>
          <w:tcPr>
            <w:tcW w:w="4194" w:type="dxa"/>
            <w:tcBorders>
              <w:top w:val="nil"/>
              <w:left w:val="single" w:sz="4" w:space="0" w:color="auto"/>
              <w:bottom w:val="nil"/>
              <w:right w:val="nil"/>
            </w:tcBorders>
          </w:tcPr>
          <w:p w14:paraId="4CE4C358" w14:textId="7C32936F" w:rsidR="007E0C71" w:rsidRPr="007D2AF3" w:rsidRDefault="007E0C71" w:rsidP="007E0C71">
            <w:pPr>
              <w:rPr>
                <w:rFonts w:ascii="David" w:hAnsi="David" w:cs="David"/>
                <w:sz w:val="21"/>
                <w:szCs w:val="21"/>
              </w:rPr>
            </w:pPr>
            <w:r>
              <w:rPr>
                <w:rFonts w:ascii="David" w:hAnsi="David" w:cs="David"/>
                <w:sz w:val="21"/>
                <w:szCs w:val="21"/>
              </w:rPr>
              <w:t>3 But, wo, wo, unto you that are not pure in heart, that are filthy this day before God; for except ye repent the land is cursed for your sakes; and the Lamanites, which are not filthy like unto you, nevertheless they are cursed with a sore cursing, shall scourge you even unto destruction.</w:t>
            </w:r>
          </w:p>
        </w:tc>
      </w:tr>
      <w:tr w:rsidR="007E0C71" w:rsidRPr="007D2AF3" w14:paraId="7B76FE48" w14:textId="77777777" w:rsidTr="00994BD9">
        <w:tc>
          <w:tcPr>
            <w:tcW w:w="4194" w:type="dxa"/>
            <w:tcBorders>
              <w:top w:val="nil"/>
              <w:left w:val="nil"/>
              <w:bottom w:val="nil"/>
              <w:right w:val="single" w:sz="4" w:space="0" w:color="auto"/>
            </w:tcBorders>
          </w:tcPr>
          <w:p w14:paraId="4F731471" w14:textId="2AE1E8FC" w:rsidR="007E0C71" w:rsidRPr="00406F8C" w:rsidRDefault="007E0C71" w:rsidP="007E0C71">
            <w:pPr>
              <w:bidi/>
              <w:rPr>
                <w:rFonts w:ascii="David" w:hAnsi="David" w:cs="David"/>
              </w:rPr>
            </w:pPr>
            <w:r w:rsidRPr="00406F8C">
              <w:rPr>
                <w:rFonts w:ascii="David" w:hAnsi="David" w:cs="David"/>
                <w:rtl/>
              </w:rPr>
              <w:t>ד. וְקָרוֹב הַיּוֹם אֲשֶׁר אִם־לֹא תָשׁוּבוּ יָרֹשׁ יִירְשׁוּ אֶת־אֶרֶץ נַחֲלַתְכֶם וַיהוָה אֱלֹהִים יוֹלִיךְ אֶת־הַצַּדִּיקִים מִתּוֹכְכֶם׃</w:t>
            </w:r>
          </w:p>
        </w:tc>
        <w:tc>
          <w:tcPr>
            <w:tcW w:w="4194" w:type="dxa"/>
            <w:tcBorders>
              <w:top w:val="nil"/>
              <w:left w:val="single" w:sz="4" w:space="0" w:color="auto"/>
              <w:bottom w:val="nil"/>
              <w:right w:val="nil"/>
            </w:tcBorders>
          </w:tcPr>
          <w:p w14:paraId="7F26D903" w14:textId="5F3C33AC" w:rsidR="007E0C71" w:rsidRPr="007D2AF3" w:rsidRDefault="007E0C71" w:rsidP="007E0C71">
            <w:pPr>
              <w:rPr>
                <w:rFonts w:ascii="David" w:hAnsi="David" w:cs="David"/>
                <w:sz w:val="21"/>
                <w:szCs w:val="21"/>
              </w:rPr>
            </w:pPr>
            <w:r>
              <w:rPr>
                <w:rFonts w:ascii="David" w:hAnsi="David" w:cs="David"/>
                <w:sz w:val="21"/>
                <w:szCs w:val="21"/>
              </w:rPr>
              <w:t>4 And the time speedily cometh, that except ye repent they shall possess the land of your inheritance, and the Lord God will lead away the righteous out from among you.</w:t>
            </w:r>
          </w:p>
        </w:tc>
      </w:tr>
      <w:tr w:rsidR="007E0C71" w:rsidRPr="007D2AF3" w14:paraId="1F05FD8E" w14:textId="77777777" w:rsidTr="00994BD9">
        <w:tc>
          <w:tcPr>
            <w:tcW w:w="4194" w:type="dxa"/>
            <w:tcBorders>
              <w:top w:val="nil"/>
              <w:left w:val="nil"/>
              <w:bottom w:val="nil"/>
              <w:right w:val="single" w:sz="4" w:space="0" w:color="auto"/>
            </w:tcBorders>
          </w:tcPr>
          <w:p w14:paraId="25958F08" w14:textId="065233BE" w:rsidR="007E0C71" w:rsidRPr="00406F8C" w:rsidRDefault="007E0C71" w:rsidP="007E0C71">
            <w:pPr>
              <w:bidi/>
              <w:rPr>
                <w:rFonts w:ascii="David" w:hAnsi="David" w:cs="David"/>
              </w:rPr>
            </w:pPr>
            <w:r w:rsidRPr="00406F8C">
              <w:rPr>
                <w:rFonts w:ascii="David" w:hAnsi="David" w:cs="David"/>
                <w:rtl/>
              </w:rPr>
              <w:t>ה. הִנֵּה הַלָּמָנִים אֲחֵיכֶם אֲשֶׁר שְׂנֵאתֶם בִּגְלַל טֻמְאָתָם וְהַקְּלָלָה אֲשֶׁר בָּאָה עַל־עוֹרָם צַדִּיקִים מִכֶּם כִּי לֹא שָׁכְחוּ אֶת־מִצְוַת יְהוָה אֲשֶׁר נִתְּנָה לְאָבִינוּ לִהְיוֹת לָהֶם אִשָּׁה אַחַת וּפִילַגְשִׁים לֹא תִהְיֶינָה לָהֶם וְלֹא יַעֲשׂוּ זְנוּנִים בְּתוֹכָם׃</w:t>
            </w:r>
          </w:p>
        </w:tc>
        <w:tc>
          <w:tcPr>
            <w:tcW w:w="4194" w:type="dxa"/>
            <w:tcBorders>
              <w:top w:val="nil"/>
              <w:left w:val="single" w:sz="4" w:space="0" w:color="auto"/>
              <w:bottom w:val="nil"/>
              <w:right w:val="nil"/>
            </w:tcBorders>
          </w:tcPr>
          <w:p w14:paraId="10604453" w14:textId="7A9B3800" w:rsidR="007E0C71" w:rsidRPr="007D2AF3" w:rsidRDefault="007E0C71" w:rsidP="007E0C71">
            <w:pPr>
              <w:rPr>
                <w:rFonts w:ascii="David" w:hAnsi="David" w:cs="David"/>
                <w:sz w:val="21"/>
                <w:szCs w:val="21"/>
              </w:rPr>
            </w:pPr>
            <w:r>
              <w:rPr>
                <w:rFonts w:ascii="David" w:hAnsi="David" w:cs="David"/>
                <w:sz w:val="21"/>
                <w:szCs w:val="21"/>
              </w:rPr>
              <w:t>5 Behold, the Lamanites your brethren, whom ye hate because of their filthiness and the cursing which hath come upon their skins, are more righteous than you; for they have not forgotten the commandment of the Lord, which was given unto our father—that they should have save it were one wife, and concubines they should have none, and there should not be whoredoms committed among them.</w:t>
            </w:r>
          </w:p>
        </w:tc>
      </w:tr>
      <w:tr w:rsidR="007E0C71" w:rsidRPr="007D2AF3" w14:paraId="43DCEB8E" w14:textId="77777777" w:rsidTr="00994BD9">
        <w:tc>
          <w:tcPr>
            <w:tcW w:w="4194" w:type="dxa"/>
            <w:tcBorders>
              <w:top w:val="nil"/>
              <w:left w:val="nil"/>
              <w:bottom w:val="nil"/>
              <w:right w:val="single" w:sz="4" w:space="0" w:color="auto"/>
            </w:tcBorders>
          </w:tcPr>
          <w:p w14:paraId="48918CBD" w14:textId="4943E1DF" w:rsidR="007E0C71" w:rsidRPr="00406F8C" w:rsidRDefault="007E0C71" w:rsidP="007E0C71">
            <w:pPr>
              <w:bidi/>
              <w:rPr>
                <w:rFonts w:ascii="David" w:hAnsi="David" w:cs="David"/>
              </w:rPr>
            </w:pPr>
            <w:r w:rsidRPr="00406F8C">
              <w:rPr>
                <w:rFonts w:ascii="David" w:hAnsi="David" w:cs="David"/>
                <w:rtl/>
              </w:rPr>
              <w:t>ו. וְעַתָּה שֹׁמְרִים הֵם אֶת־הַמִּצְוָה הַזֹּאת וּבַעֲבוּר שָׁמְרָם אוֹתָהּ הַשְׁמֵד לֹא יַשְׁמִידֵם יְהוָה אֱלֹהִים כִּי יְרַחֵם עֲלֵיהֶם וּבְיוֹם אֶחָד יִהְיוּ לְעַם בָּרוּךְ׃</w:t>
            </w:r>
          </w:p>
        </w:tc>
        <w:tc>
          <w:tcPr>
            <w:tcW w:w="4194" w:type="dxa"/>
            <w:tcBorders>
              <w:top w:val="nil"/>
              <w:left w:val="single" w:sz="4" w:space="0" w:color="auto"/>
              <w:bottom w:val="nil"/>
              <w:right w:val="nil"/>
            </w:tcBorders>
          </w:tcPr>
          <w:p w14:paraId="5829DDEC" w14:textId="7F414903" w:rsidR="007E0C71" w:rsidRPr="007D2AF3" w:rsidRDefault="007E0C71" w:rsidP="007E0C71">
            <w:pPr>
              <w:rPr>
                <w:rFonts w:ascii="David" w:hAnsi="David" w:cs="David"/>
                <w:sz w:val="21"/>
                <w:szCs w:val="21"/>
              </w:rPr>
            </w:pPr>
            <w:r>
              <w:rPr>
                <w:rFonts w:ascii="David" w:hAnsi="David" w:cs="David"/>
                <w:sz w:val="21"/>
                <w:szCs w:val="21"/>
              </w:rPr>
              <w:t>6 And now, this commandment they observe to keep; wherefore, because of this observance, in keeping this commandment, the Lord God will not destroy them, but will be merciful unto them; and one day they shall become a blessed people.</w:t>
            </w:r>
          </w:p>
        </w:tc>
      </w:tr>
      <w:tr w:rsidR="007E0C71" w:rsidRPr="007D2AF3" w14:paraId="0D457E8E" w14:textId="77777777" w:rsidTr="00994BD9">
        <w:tc>
          <w:tcPr>
            <w:tcW w:w="4194" w:type="dxa"/>
            <w:tcBorders>
              <w:top w:val="nil"/>
              <w:left w:val="nil"/>
              <w:bottom w:val="nil"/>
              <w:right w:val="single" w:sz="4" w:space="0" w:color="auto"/>
            </w:tcBorders>
          </w:tcPr>
          <w:p w14:paraId="7E0C99FA" w14:textId="5918956A" w:rsidR="007E0C71" w:rsidRPr="00406F8C" w:rsidRDefault="007E0C71" w:rsidP="007E0C71">
            <w:pPr>
              <w:bidi/>
              <w:rPr>
                <w:rFonts w:ascii="David" w:hAnsi="David" w:cs="David"/>
              </w:rPr>
            </w:pPr>
            <w:r w:rsidRPr="00406F8C">
              <w:rPr>
                <w:rFonts w:ascii="David" w:hAnsi="David" w:cs="David"/>
                <w:rtl/>
              </w:rPr>
              <w:t>ז. הִנֵּה אֹהֲבִים בַּעְלֵיהֶם אֶת־נְשֵׁיהֶם וְאֹהֲבוֹת נְשֵׁיהֶם אֶת־בַּעְלֵיהֶן וְאֹהֲבִים בַּעְלֵיהֶן וּנְשֵׁיהֶם אֶת־בְּנֵיהֶם וְחֹסֶר אֱמוּנָתָם וְשִׂנְאָתָם אֲלֵיכֶם הִיא בַּעֲבוּר עֲוֹן אֲבוֹתֵיהֶם וְעַתָּה מַה־טּוֹבִים אַתֶּם מֵהֶם בְּעֵינֵי בּוֹרַאֲכֶם הַגָּדוֹל׃</w:t>
            </w:r>
          </w:p>
        </w:tc>
        <w:tc>
          <w:tcPr>
            <w:tcW w:w="4194" w:type="dxa"/>
            <w:tcBorders>
              <w:top w:val="nil"/>
              <w:left w:val="single" w:sz="4" w:space="0" w:color="auto"/>
              <w:bottom w:val="nil"/>
              <w:right w:val="nil"/>
            </w:tcBorders>
          </w:tcPr>
          <w:p w14:paraId="5933824C" w14:textId="037338B7" w:rsidR="007E0C71" w:rsidRPr="007D2AF3" w:rsidRDefault="007E0C71" w:rsidP="007E0C71">
            <w:pPr>
              <w:rPr>
                <w:rFonts w:ascii="David" w:hAnsi="David" w:cs="David"/>
                <w:sz w:val="21"/>
                <w:szCs w:val="21"/>
              </w:rPr>
            </w:pPr>
            <w:r>
              <w:rPr>
                <w:rFonts w:ascii="David" w:hAnsi="David" w:cs="David"/>
                <w:sz w:val="21"/>
                <w:szCs w:val="21"/>
              </w:rPr>
              <w:t xml:space="preserve">7 Behold, their husbands love their wives, and their wives love their husbands; and their husbands and their wives love their children; and their unbelief and their hatred towards you is because of the iniquity of their fathers; wherefore, how much better are you than they, in the sight of your great Creator? </w:t>
            </w:r>
          </w:p>
        </w:tc>
      </w:tr>
      <w:tr w:rsidR="007E0C71" w:rsidRPr="007D2AF3" w14:paraId="3E14CA81" w14:textId="77777777" w:rsidTr="00994BD9">
        <w:tc>
          <w:tcPr>
            <w:tcW w:w="4194" w:type="dxa"/>
            <w:tcBorders>
              <w:top w:val="nil"/>
              <w:left w:val="nil"/>
              <w:bottom w:val="nil"/>
              <w:right w:val="single" w:sz="4" w:space="0" w:color="auto"/>
            </w:tcBorders>
          </w:tcPr>
          <w:p w14:paraId="39112A91" w14:textId="7CFFD9AA" w:rsidR="007E0C71" w:rsidRPr="00406F8C" w:rsidRDefault="007E0C71" w:rsidP="007E0C71">
            <w:pPr>
              <w:bidi/>
              <w:rPr>
                <w:rFonts w:ascii="David" w:hAnsi="David" w:cs="David"/>
              </w:rPr>
            </w:pPr>
            <w:r w:rsidRPr="00406F8C">
              <w:rPr>
                <w:rFonts w:ascii="David" w:hAnsi="David" w:cs="David"/>
                <w:rtl/>
              </w:rPr>
              <w:t>ח. הוֹי אַחַי יָרֵא אָנֹכִי כִּי אִם־לֹא תָשׁוּבוּ מֵחַטֹּאתֵיכֶם יִהְיֶה עוֹרָם לָבָן מֵעוֹרְכֶם בְּבֹאֲכֶם עִמָּם לִפְנֵי כִּסֵּא אֱלֹהִים׃</w:t>
            </w:r>
          </w:p>
        </w:tc>
        <w:tc>
          <w:tcPr>
            <w:tcW w:w="4194" w:type="dxa"/>
            <w:tcBorders>
              <w:top w:val="nil"/>
              <w:left w:val="single" w:sz="4" w:space="0" w:color="auto"/>
              <w:bottom w:val="nil"/>
              <w:right w:val="nil"/>
            </w:tcBorders>
          </w:tcPr>
          <w:p w14:paraId="281A761A" w14:textId="7DA3475A" w:rsidR="007E0C71" w:rsidRPr="007D2AF3" w:rsidRDefault="007E0C71" w:rsidP="007E0C71">
            <w:pPr>
              <w:rPr>
                <w:rFonts w:ascii="David" w:hAnsi="David" w:cs="David"/>
                <w:sz w:val="21"/>
                <w:szCs w:val="21"/>
              </w:rPr>
            </w:pPr>
            <w:r>
              <w:rPr>
                <w:rFonts w:ascii="David" w:hAnsi="David" w:cs="David"/>
                <w:sz w:val="21"/>
                <w:szCs w:val="21"/>
              </w:rPr>
              <w:t>8 O my brethren, I fear that unless ye shall repent of your sins that their skins will be whiter than yours, when ye shall be brought with them before the throne of God.</w:t>
            </w:r>
          </w:p>
        </w:tc>
      </w:tr>
      <w:tr w:rsidR="007E0C71" w:rsidRPr="007D2AF3" w14:paraId="3EA98431" w14:textId="77777777" w:rsidTr="00994BD9">
        <w:tc>
          <w:tcPr>
            <w:tcW w:w="4194" w:type="dxa"/>
            <w:tcBorders>
              <w:top w:val="nil"/>
              <w:left w:val="nil"/>
              <w:bottom w:val="nil"/>
              <w:right w:val="single" w:sz="4" w:space="0" w:color="auto"/>
            </w:tcBorders>
          </w:tcPr>
          <w:p w14:paraId="2C114DE6" w14:textId="1E4918E8" w:rsidR="007E0C71" w:rsidRPr="00406F8C" w:rsidRDefault="007E0C71" w:rsidP="007E0C71">
            <w:pPr>
              <w:bidi/>
              <w:rPr>
                <w:rFonts w:ascii="David" w:hAnsi="David" w:cs="David"/>
              </w:rPr>
            </w:pPr>
            <w:r w:rsidRPr="00406F8C">
              <w:rPr>
                <w:rFonts w:ascii="David" w:hAnsi="David" w:cs="David"/>
                <w:rtl/>
              </w:rPr>
              <w:t>ט. לָכֵן מִצְוָה אֲנִי נֹתֵן לָכֶם אֲשֶׁר הִיא דְּבַר־אֱלֹהִים לֹא תוֹסִיפוּ לְגַדֵּף אוֹתָם בַּעֲבוּר שְׁחוֹר עוֹרָם וְלֹא תְגַדְּפוּ אוֹתָם בַּעֲבוּר טֻמְאָתָם כִּי תִזְכְּרוּ אֶת־טֻמְאַתְכֶם וּזְכַרְתֶּם כִּי טֻמְאָתָם בָּאָה בַּעֲבוּר אֲבוֹתֵיהֶם׃</w:t>
            </w:r>
          </w:p>
        </w:tc>
        <w:tc>
          <w:tcPr>
            <w:tcW w:w="4194" w:type="dxa"/>
            <w:tcBorders>
              <w:top w:val="nil"/>
              <w:left w:val="single" w:sz="4" w:space="0" w:color="auto"/>
              <w:bottom w:val="nil"/>
              <w:right w:val="nil"/>
            </w:tcBorders>
          </w:tcPr>
          <w:p w14:paraId="1A318AC8" w14:textId="08C077BE" w:rsidR="007E0C71" w:rsidRPr="007D2AF3" w:rsidRDefault="007E0C71" w:rsidP="007E0C71">
            <w:pPr>
              <w:rPr>
                <w:rFonts w:ascii="David" w:hAnsi="David" w:cs="David"/>
                <w:sz w:val="21"/>
                <w:szCs w:val="21"/>
              </w:rPr>
            </w:pPr>
            <w:r>
              <w:rPr>
                <w:rFonts w:ascii="David" w:hAnsi="David" w:cs="David"/>
                <w:sz w:val="21"/>
                <w:szCs w:val="21"/>
              </w:rPr>
              <w:t xml:space="preserve">9 Wherefore, a commandment I give unto you, which is the word of God, that ye revile no more against them because of the darkness of their skins; neither shall ye revile against them because of their filthiness; but ye shall remember your own filthiness, and remember that their filthiness came because of their fathers. </w:t>
            </w:r>
          </w:p>
        </w:tc>
      </w:tr>
      <w:tr w:rsidR="007E0C71" w:rsidRPr="007D2AF3" w14:paraId="084110AA" w14:textId="77777777" w:rsidTr="00994BD9">
        <w:tc>
          <w:tcPr>
            <w:tcW w:w="4194" w:type="dxa"/>
            <w:tcBorders>
              <w:top w:val="nil"/>
              <w:left w:val="nil"/>
              <w:bottom w:val="nil"/>
              <w:right w:val="single" w:sz="4" w:space="0" w:color="auto"/>
            </w:tcBorders>
          </w:tcPr>
          <w:p w14:paraId="36C605EA" w14:textId="2E086D52" w:rsidR="007E0C71" w:rsidRPr="00406F8C" w:rsidRDefault="007E0C71" w:rsidP="007E0C71">
            <w:pPr>
              <w:bidi/>
              <w:rPr>
                <w:rFonts w:ascii="David" w:hAnsi="David" w:cs="David"/>
              </w:rPr>
            </w:pPr>
            <w:r w:rsidRPr="00406F8C">
              <w:rPr>
                <w:rFonts w:ascii="David" w:hAnsi="David" w:cs="David"/>
                <w:rtl/>
              </w:rPr>
              <w:t>י. לָכֵן תִּזְכְּרוּ אֶת־בְּנֵיכֶם אֵיךְ הִכְאַבְתֶּם אֶת־לִבָּם בַּעֲבוּר מַעֲשֵׂיכֶם אֲשֶׁר הֶרְאֵיתֶם לִפְנֵיהֶם וְגַם זִכְרוּ כִּי תוּכְלוּ בַּעֲבוּר טֻמְאַתְכֶם לְהָבִיא אֶת־בְּנֵיכֶם לִידֵי כִלָּיוֹן וְחַטֹּאתֵיהֶם יִצְבְּרוּ עַל־רָאשֵׁיכֶם בַּיּוֹם הָאַחֲרוֹן׃</w:t>
            </w:r>
          </w:p>
        </w:tc>
        <w:tc>
          <w:tcPr>
            <w:tcW w:w="4194" w:type="dxa"/>
            <w:tcBorders>
              <w:top w:val="nil"/>
              <w:left w:val="single" w:sz="4" w:space="0" w:color="auto"/>
              <w:bottom w:val="nil"/>
              <w:right w:val="nil"/>
            </w:tcBorders>
          </w:tcPr>
          <w:p w14:paraId="79A5CB22" w14:textId="5350C54B" w:rsidR="007E0C71" w:rsidRPr="007D2AF3" w:rsidRDefault="007E0C71" w:rsidP="007E0C71">
            <w:pPr>
              <w:rPr>
                <w:rFonts w:ascii="David" w:hAnsi="David" w:cs="David"/>
                <w:sz w:val="21"/>
                <w:szCs w:val="21"/>
              </w:rPr>
            </w:pPr>
            <w:r>
              <w:rPr>
                <w:rFonts w:ascii="David" w:hAnsi="David" w:cs="David"/>
                <w:sz w:val="21"/>
                <w:szCs w:val="21"/>
              </w:rPr>
              <w:t>10 Wherefore, ye shall remember your children, how that ye have grieved their hearts because of the example that ye have set before them; and also, remember that ye may, because of your filthiness, bring your children unto destruction, and their sins be heaped upon your heads at the last day.</w:t>
            </w:r>
          </w:p>
        </w:tc>
      </w:tr>
      <w:tr w:rsidR="007E0C71" w:rsidRPr="007D2AF3" w14:paraId="4328FA76" w14:textId="77777777" w:rsidTr="00994BD9">
        <w:tc>
          <w:tcPr>
            <w:tcW w:w="4194" w:type="dxa"/>
            <w:tcBorders>
              <w:top w:val="nil"/>
              <w:left w:val="nil"/>
              <w:bottom w:val="nil"/>
              <w:right w:val="single" w:sz="4" w:space="0" w:color="auto"/>
            </w:tcBorders>
          </w:tcPr>
          <w:p w14:paraId="13B118D6" w14:textId="5D92498A" w:rsidR="007E0C71" w:rsidRPr="00406F8C" w:rsidRDefault="007E0C71" w:rsidP="007E0C71">
            <w:pPr>
              <w:bidi/>
              <w:rPr>
                <w:rFonts w:ascii="David" w:hAnsi="David" w:cs="David"/>
              </w:rPr>
            </w:pPr>
            <w:r w:rsidRPr="00406F8C">
              <w:rPr>
                <w:rFonts w:ascii="David" w:hAnsi="David" w:cs="David"/>
                <w:rtl/>
              </w:rPr>
              <w:t xml:space="preserve">יא. הוֹי אַחַי הַקְשִׁיבוּ לִדְבָרַי הָעִירוּ אֶת־כֹּחוֹת נַפְשְׁכֶם הִתְנַעֲרוּ לְמַעַן תָּקִיצוּ מִתַּרְדֵּמַת הַמָּוֶת וְהִתְּרוּ מֵחֶבְלֵי הַשְּׁאוֹל לְמַעַן לֹא תִהְיוּ לְמַלְאֲכֵי </w:t>
            </w:r>
            <w:r w:rsidRPr="00406F8C">
              <w:rPr>
                <w:rFonts w:ascii="David" w:hAnsi="David" w:cs="David"/>
                <w:rtl/>
              </w:rPr>
              <w:lastRenderedPageBreak/>
              <w:t>הַשָּׂטָן לְהַשְׁלִיכְכֶם אֶל־אֲגַם הָאֵשׁ וְהַגָּפְרִית אֲשֶׁר הוּא הַמָּוֶת הַשֵּׁנִי׃</w:t>
            </w:r>
          </w:p>
        </w:tc>
        <w:tc>
          <w:tcPr>
            <w:tcW w:w="4194" w:type="dxa"/>
            <w:tcBorders>
              <w:top w:val="nil"/>
              <w:left w:val="single" w:sz="4" w:space="0" w:color="auto"/>
              <w:bottom w:val="nil"/>
              <w:right w:val="nil"/>
            </w:tcBorders>
          </w:tcPr>
          <w:p w14:paraId="686EC532" w14:textId="1109F825" w:rsidR="007E0C71" w:rsidRPr="007D2AF3" w:rsidRDefault="007E0C71" w:rsidP="007E0C71">
            <w:pPr>
              <w:rPr>
                <w:rFonts w:ascii="David" w:hAnsi="David" w:cs="David"/>
                <w:sz w:val="21"/>
                <w:szCs w:val="21"/>
              </w:rPr>
            </w:pPr>
            <w:r>
              <w:rPr>
                <w:rFonts w:ascii="David" w:hAnsi="David" w:cs="David"/>
                <w:sz w:val="21"/>
                <w:szCs w:val="21"/>
              </w:rPr>
              <w:lastRenderedPageBreak/>
              <w:t xml:space="preserve">11 O my brethren, hearken unto my words; arouse the faculties of your souls; shake yourselves that ye may awake from the slumber of death; and loose yourselves from the pains of hell that ye may not become angels to the devil, </w:t>
            </w:r>
            <w:r>
              <w:rPr>
                <w:rFonts w:ascii="David" w:hAnsi="David" w:cs="David"/>
                <w:sz w:val="21"/>
                <w:szCs w:val="21"/>
              </w:rPr>
              <w:lastRenderedPageBreak/>
              <w:t>to be cast into that lake of fire and brimstone which is the second death.</w:t>
            </w:r>
          </w:p>
        </w:tc>
      </w:tr>
      <w:tr w:rsidR="007E0C71" w:rsidRPr="007D2AF3" w14:paraId="161D5D42" w14:textId="77777777" w:rsidTr="00994BD9">
        <w:tc>
          <w:tcPr>
            <w:tcW w:w="4194" w:type="dxa"/>
            <w:tcBorders>
              <w:top w:val="nil"/>
              <w:left w:val="nil"/>
              <w:bottom w:val="nil"/>
              <w:right w:val="single" w:sz="4" w:space="0" w:color="auto"/>
            </w:tcBorders>
          </w:tcPr>
          <w:p w14:paraId="0ED658B3" w14:textId="61B420E6" w:rsidR="007E0C71" w:rsidRPr="00406F8C" w:rsidRDefault="007E0C71" w:rsidP="007E0C71">
            <w:pPr>
              <w:bidi/>
              <w:rPr>
                <w:rFonts w:ascii="David" w:hAnsi="David" w:cs="David"/>
              </w:rPr>
            </w:pPr>
            <w:r w:rsidRPr="00406F8C">
              <w:rPr>
                <w:rFonts w:ascii="David" w:hAnsi="David" w:cs="David"/>
                <w:rtl/>
              </w:rPr>
              <w:lastRenderedPageBreak/>
              <w:t>יב. וְעַתָּה דִּבַּרְתִּי יַעֲקֹב דְבָרִים רַבִּים אֶל־עַם נֶפִי לְהַזְהִירָם מִפְּנֵי הַזְּנוּת וְהַזִּמָּה וְכָל־מִינֵי חֵטְא וָאַגֵּד לָהֶם אֶת־אַחֲרִיתָם הַנּוֹרָאָה׃</w:t>
            </w:r>
          </w:p>
        </w:tc>
        <w:tc>
          <w:tcPr>
            <w:tcW w:w="4194" w:type="dxa"/>
            <w:tcBorders>
              <w:top w:val="nil"/>
              <w:left w:val="single" w:sz="4" w:space="0" w:color="auto"/>
              <w:bottom w:val="nil"/>
              <w:right w:val="nil"/>
            </w:tcBorders>
          </w:tcPr>
          <w:p w14:paraId="7C8FF417" w14:textId="6BF2FB67" w:rsidR="007E0C71" w:rsidRPr="007D2AF3" w:rsidRDefault="007E0C71" w:rsidP="007E0C71">
            <w:pPr>
              <w:rPr>
                <w:rFonts w:ascii="David" w:hAnsi="David" w:cs="David"/>
                <w:sz w:val="21"/>
                <w:szCs w:val="21"/>
              </w:rPr>
            </w:pPr>
            <w:r>
              <w:rPr>
                <w:rFonts w:ascii="David" w:hAnsi="David" w:cs="David"/>
                <w:sz w:val="21"/>
                <w:szCs w:val="21"/>
              </w:rPr>
              <w:t xml:space="preserve">12 And now I, Jacob, spake many more things unto the people of Nephi, warning them against fornication and lascivious– ness, and every kind of sin, telling them the awful consequences of them. </w:t>
            </w:r>
          </w:p>
        </w:tc>
      </w:tr>
      <w:tr w:rsidR="007E0C71" w:rsidRPr="007D2AF3" w14:paraId="7F8F5F06" w14:textId="77777777" w:rsidTr="00994BD9">
        <w:tc>
          <w:tcPr>
            <w:tcW w:w="4194" w:type="dxa"/>
            <w:tcBorders>
              <w:top w:val="nil"/>
              <w:left w:val="nil"/>
              <w:bottom w:val="nil"/>
              <w:right w:val="single" w:sz="4" w:space="0" w:color="auto"/>
            </w:tcBorders>
          </w:tcPr>
          <w:p w14:paraId="221B663E" w14:textId="1775D24B" w:rsidR="007E0C71" w:rsidRPr="00406F8C" w:rsidRDefault="007E0C71" w:rsidP="007E0C71">
            <w:pPr>
              <w:bidi/>
              <w:rPr>
                <w:rFonts w:ascii="David" w:hAnsi="David" w:cs="David"/>
              </w:rPr>
            </w:pPr>
            <w:r w:rsidRPr="00406F8C">
              <w:rPr>
                <w:rFonts w:ascii="David" w:hAnsi="David" w:cs="David"/>
                <w:rtl/>
              </w:rPr>
              <w:t>יג. וְלֹא יוּכַל מֵאָה חֵלֶק מִמַּעֲשֵׂי הָעָם הַזֶּה אֲשֶׁר הֵחֵלּוּ לִרְבּוֹת לְהִכָּתֵב עַל־הַלּוּחוֹת הָאֵלֶּה אַךְ כְּתוּבִים רַבִּים מִמַּעֲשֵׂיהֶם עַל־הַלּוּחוֹת הַגְּדוֹלִים וּמִלְחֲמוֹתֵיהֶם וְרִיבֵיהֶם וּמַלְכוּת מַלְכֵיהֶם׃</w:t>
            </w:r>
          </w:p>
        </w:tc>
        <w:tc>
          <w:tcPr>
            <w:tcW w:w="4194" w:type="dxa"/>
            <w:tcBorders>
              <w:top w:val="nil"/>
              <w:left w:val="single" w:sz="4" w:space="0" w:color="auto"/>
              <w:bottom w:val="nil"/>
              <w:right w:val="nil"/>
            </w:tcBorders>
          </w:tcPr>
          <w:p w14:paraId="399409E5" w14:textId="1320B884" w:rsidR="007E0C71" w:rsidRPr="007D2AF3" w:rsidRDefault="007E0C71" w:rsidP="007E0C71">
            <w:pPr>
              <w:rPr>
                <w:rFonts w:ascii="David" w:hAnsi="David" w:cs="David"/>
                <w:sz w:val="21"/>
                <w:szCs w:val="21"/>
              </w:rPr>
            </w:pPr>
            <w:r>
              <w:rPr>
                <w:rFonts w:ascii="David" w:hAnsi="David" w:cs="David"/>
                <w:sz w:val="21"/>
                <w:szCs w:val="21"/>
              </w:rPr>
              <w:t xml:space="preserve">13 And a hundredth part of the proceedings of this people, which now began to be numerous, cannot be written upon these plates; but many of their proceedings are written upon the larger plates, and their wars, and their contentions, and the reigns of their kings. </w:t>
            </w:r>
          </w:p>
        </w:tc>
      </w:tr>
      <w:tr w:rsidR="007E0C71" w:rsidRPr="007D2AF3" w14:paraId="3A3D7645" w14:textId="77777777" w:rsidTr="00994BD9">
        <w:tc>
          <w:tcPr>
            <w:tcW w:w="4194" w:type="dxa"/>
            <w:tcBorders>
              <w:top w:val="nil"/>
              <w:left w:val="nil"/>
              <w:bottom w:val="nil"/>
              <w:right w:val="single" w:sz="4" w:space="0" w:color="auto"/>
            </w:tcBorders>
          </w:tcPr>
          <w:p w14:paraId="4C3FFAC9" w14:textId="155FE462" w:rsidR="007E0C71" w:rsidRPr="00406F8C" w:rsidRDefault="007E0C71" w:rsidP="007E0C71">
            <w:pPr>
              <w:bidi/>
              <w:rPr>
                <w:rFonts w:ascii="David" w:hAnsi="David" w:cs="David"/>
              </w:rPr>
            </w:pPr>
            <w:r w:rsidRPr="00406F8C">
              <w:rPr>
                <w:rFonts w:ascii="David" w:hAnsi="David" w:cs="David"/>
                <w:rtl/>
              </w:rPr>
              <w:t>יד. נִקְרָאִים הַלּוּחוֹת הָאֵלֶּה לוּחוֹת יַעֲקֹב וְנַעֲשׂוּ בְּיַד נֶפִי וַאֲנִי מְכַלֶּה לְדַבֵּר אֶת־הַדְּבָרִים הָאֵלֶּה׃</w:t>
            </w:r>
          </w:p>
        </w:tc>
        <w:tc>
          <w:tcPr>
            <w:tcW w:w="4194" w:type="dxa"/>
            <w:tcBorders>
              <w:top w:val="nil"/>
              <w:left w:val="single" w:sz="4" w:space="0" w:color="auto"/>
              <w:bottom w:val="nil"/>
              <w:right w:val="nil"/>
            </w:tcBorders>
          </w:tcPr>
          <w:p w14:paraId="2D8DD2E0" w14:textId="77777777" w:rsidR="007E0C71" w:rsidRDefault="007E0C71" w:rsidP="007E0C71">
            <w:pPr>
              <w:rPr>
                <w:rFonts w:ascii="David" w:hAnsi="David" w:cs="David"/>
                <w:sz w:val="21"/>
                <w:szCs w:val="21"/>
              </w:rPr>
            </w:pPr>
            <w:r>
              <w:rPr>
                <w:rFonts w:ascii="David" w:hAnsi="David" w:cs="David"/>
                <w:sz w:val="21"/>
                <w:szCs w:val="21"/>
              </w:rPr>
              <w:t>14 These plates are called the plates of Jacob, and they were made by the hand of Nephi. And I make an end of speaking these words.</w:t>
            </w:r>
          </w:p>
          <w:p w14:paraId="7F4C73A0" w14:textId="3FE1F009" w:rsidR="007E0C71" w:rsidRPr="007D2AF3" w:rsidRDefault="007E0C71" w:rsidP="007E0C71">
            <w:pPr>
              <w:rPr>
                <w:rFonts w:ascii="David" w:hAnsi="David" w:cs="David"/>
                <w:sz w:val="21"/>
                <w:szCs w:val="21"/>
              </w:rPr>
            </w:pPr>
          </w:p>
        </w:tc>
      </w:tr>
      <w:tr w:rsidR="007E0C71" w:rsidRPr="007D2AF3" w14:paraId="62EF101A" w14:textId="77777777" w:rsidTr="00994BD9">
        <w:tc>
          <w:tcPr>
            <w:tcW w:w="4194" w:type="dxa"/>
            <w:tcBorders>
              <w:top w:val="nil"/>
              <w:left w:val="nil"/>
              <w:bottom w:val="nil"/>
              <w:right w:val="single" w:sz="4" w:space="0" w:color="auto"/>
            </w:tcBorders>
          </w:tcPr>
          <w:p w14:paraId="63003F9B" w14:textId="63DD2EFA" w:rsidR="007E0C71" w:rsidRPr="00406F8C" w:rsidRDefault="007E0C71" w:rsidP="007E0C71">
            <w:pPr>
              <w:bidi/>
              <w:jc w:val="center"/>
              <w:rPr>
                <w:rFonts w:ascii="David" w:hAnsi="David" w:cs="David"/>
                <w:b/>
                <w:bCs/>
              </w:rPr>
            </w:pPr>
            <w:r w:rsidRPr="00406F8C">
              <w:rPr>
                <w:rFonts w:ascii="David" w:hAnsi="David" w:cs="David"/>
                <w:bCs/>
                <w:rtl/>
              </w:rPr>
              <w:t>פרק ד</w:t>
            </w:r>
          </w:p>
        </w:tc>
        <w:tc>
          <w:tcPr>
            <w:tcW w:w="4194" w:type="dxa"/>
            <w:tcBorders>
              <w:top w:val="nil"/>
              <w:left w:val="single" w:sz="4" w:space="0" w:color="auto"/>
              <w:bottom w:val="nil"/>
              <w:right w:val="nil"/>
            </w:tcBorders>
          </w:tcPr>
          <w:p w14:paraId="32FCAE5F" w14:textId="0F027623" w:rsidR="007E0C71" w:rsidRPr="00DA2ADD" w:rsidRDefault="007E0C71" w:rsidP="007E0C71">
            <w:pPr>
              <w:jc w:val="center"/>
              <w:rPr>
                <w:rFonts w:ascii="David" w:hAnsi="David" w:cs="David"/>
                <w:b/>
                <w:bCs/>
                <w:sz w:val="21"/>
                <w:szCs w:val="21"/>
              </w:rPr>
            </w:pPr>
            <w:r>
              <w:rPr>
                <w:rFonts w:ascii="David" w:hAnsi="David" w:cs="David"/>
                <w:b/>
                <w:bCs/>
                <w:sz w:val="21"/>
                <w:szCs w:val="21"/>
              </w:rPr>
              <w:t>Chapter 4</w:t>
            </w:r>
          </w:p>
        </w:tc>
      </w:tr>
      <w:tr w:rsidR="007E0C71" w:rsidRPr="007D2AF3" w14:paraId="0849A9E3" w14:textId="77777777" w:rsidTr="00994BD9">
        <w:tc>
          <w:tcPr>
            <w:tcW w:w="4194" w:type="dxa"/>
            <w:tcBorders>
              <w:top w:val="nil"/>
              <w:left w:val="nil"/>
              <w:bottom w:val="nil"/>
              <w:right w:val="single" w:sz="4" w:space="0" w:color="auto"/>
            </w:tcBorders>
          </w:tcPr>
          <w:p w14:paraId="1B9511F9" w14:textId="7D112EDA" w:rsidR="007E0C71" w:rsidRPr="00406F8C" w:rsidRDefault="007E0C71" w:rsidP="007E0C71">
            <w:pPr>
              <w:bidi/>
              <w:rPr>
                <w:rFonts w:ascii="David" w:hAnsi="David" w:cs="David"/>
              </w:rPr>
            </w:pPr>
            <w:r w:rsidRPr="00406F8C">
              <w:rPr>
                <w:rFonts w:ascii="David" w:hAnsi="David" w:cs="David"/>
                <w:rtl/>
              </w:rPr>
              <w:t>א. וְעַתָּה הִנֵּה וַיְהִי כִּי שֵׁרַתִּי יַעֲקֹב הַרְבֵּה אֶת־עַמִּי בַּדָּבָר וְלֹא אוּכַל לִכְתֹּב כִּי אִם־מְעַט מִדְּבָרַי בִּגְלַל קֹשִׁי חֲרִיטַת דְּבָרֵינוּ עַל־הַלּוּחוֹת וְיָדַעְנוּ כִּי הַדְּבָרִים אֲשֶׁר נִכְתֹּב עַל־הַלּוּחוֹת עָמוֹד יַעַמְדוּ׃</w:t>
            </w:r>
          </w:p>
        </w:tc>
        <w:tc>
          <w:tcPr>
            <w:tcW w:w="4194" w:type="dxa"/>
            <w:tcBorders>
              <w:top w:val="nil"/>
              <w:left w:val="single" w:sz="4" w:space="0" w:color="auto"/>
              <w:bottom w:val="nil"/>
              <w:right w:val="nil"/>
            </w:tcBorders>
          </w:tcPr>
          <w:p w14:paraId="5F1E753B" w14:textId="3C94F05D" w:rsidR="007E0C71" w:rsidRPr="007D2AF3" w:rsidRDefault="007E0C71" w:rsidP="007E0C71">
            <w:pPr>
              <w:rPr>
                <w:rFonts w:ascii="David" w:hAnsi="David" w:cs="David"/>
                <w:sz w:val="21"/>
                <w:szCs w:val="21"/>
              </w:rPr>
            </w:pPr>
            <w:r>
              <w:rPr>
                <w:rFonts w:ascii="David" w:hAnsi="David" w:cs="David"/>
                <w:sz w:val="21"/>
                <w:szCs w:val="21"/>
              </w:rPr>
              <w:t>1 Now behold, it came to pass that I, Jacob, having ministered much unto my people in word, (and I cannot write but a little of my words, because of the difficulty of engraving our words upon plates) and we know that the things which we write upon plates must remain;</w:t>
            </w:r>
          </w:p>
        </w:tc>
      </w:tr>
      <w:tr w:rsidR="007E0C71" w:rsidRPr="007D2AF3" w14:paraId="0D072749" w14:textId="77777777" w:rsidTr="00994BD9">
        <w:tc>
          <w:tcPr>
            <w:tcW w:w="4194" w:type="dxa"/>
            <w:tcBorders>
              <w:top w:val="nil"/>
              <w:left w:val="nil"/>
              <w:bottom w:val="nil"/>
              <w:right w:val="single" w:sz="4" w:space="0" w:color="auto"/>
            </w:tcBorders>
          </w:tcPr>
          <w:p w14:paraId="610F8CD2" w14:textId="75041DBF" w:rsidR="007E0C71" w:rsidRPr="00406F8C" w:rsidRDefault="007E0C71" w:rsidP="007E0C71">
            <w:pPr>
              <w:bidi/>
              <w:rPr>
                <w:rFonts w:ascii="David" w:hAnsi="David" w:cs="David"/>
              </w:rPr>
            </w:pPr>
            <w:r w:rsidRPr="00406F8C">
              <w:rPr>
                <w:rFonts w:ascii="David" w:hAnsi="David" w:cs="David"/>
                <w:rtl/>
              </w:rPr>
              <w:t>ב. אַךְ כָּל־הַדְּבָרִים אֲשֶׁר נִכְתֹּב עַל־כָּל־דָּבָר זוּלָתִי הַלּוּחוֹת יֹאבְדוּ וְיִכְלוּ אַךְ נוּכַל לִכְתֹּב מִלִּים מְעַטּוֹת עַל־הַלּוּחוֹת אֲשֶׁר יִתְּנוּ לְבָנֵינוּ וְגַם לְאַחֵינוּ הָאֲהוּבִים מְעַט דַּעַת עָלֵינוּ אוֹ עַל־אֲבוֹתֵיהֶם׃</w:t>
            </w:r>
            <w:r w:rsidRPr="00406F8C">
              <w:rPr>
                <w:rFonts w:ascii="David" w:hAnsi="David" w:cs="David"/>
              </w:rPr>
              <w:t xml:space="preserve"> </w:t>
            </w:r>
          </w:p>
        </w:tc>
        <w:tc>
          <w:tcPr>
            <w:tcW w:w="4194" w:type="dxa"/>
            <w:tcBorders>
              <w:top w:val="nil"/>
              <w:left w:val="single" w:sz="4" w:space="0" w:color="auto"/>
              <w:bottom w:val="nil"/>
              <w:right w:val="nil"/>
            </w:tcBorders>
          </w:tcPr>
          <w:p w14:paraId="2E8432B9" w14:textId="03DC008B" w:rsidR="007E0C71" w:rsidRPr="007D2AF3" w:rsidRDefault="007E0C71" w:rsidP="007E0C71">
            <w:pPr>
              <w:rPr>
                <w:rFonts w:ascii="David" w:hAnsi="David" w:cs="David"/>
                <w:sz w:val="21"/>
                <w:szCs w:val="21"/>
              </w:rPr>
            </w:pPr>
            <w:r>
              <w:rPr>
                <w:rFonts w:ascii="David" w:hAnsi="David" w:cs="David"/>
                <w:sz w:val="21"/>
                <w:szCs w:val="21"/>
              </w:rPr>
              <w:t>2 But whatsoever things we write upon anything save it be upon plates must perish and vanish away; but we can write a few words upon plates, which will give our children, and also our beloved brethren, a small degree of knowledge concerning us, or concerning their fathers—</w:t>
            </w:r>
          </w:p>
        </w:tc>
      </w:tr>
      <w:tr w:rsidR="007E0C71" w:rsidRPr="007D2AF3" w14:paraId="667AC960" w14:textId="77777777" w:rsidTr="00994BD9">
        <w:tc>
          <w:tcPr>
            <w:tcW w:w="4194" w:type="dxa"/>
            <w:tcBorders>
              <w:top w:val="nil"/>
              <w:left w:val="nil"/>
              <w:bottom w:val="nil"/>
              <w:right w:val="single" w:sz="4" w:space="0" w:color="auto"/>
            </w:tcBorders>
          </w:tcPr>
          <w:p w14:paraId="0F619EF3" w14:textId="3423D328" w:rsidR="007E0C71" w:rsidRPr="00406F8C" w:rsidRDefault="007E0C71" w:rsidP="007E0C71">
            <w:pPr>
              <w:bidi/>
              <w:rPr>
                <w:rFonts w:ascii="David" w:hAnsi="David" w:cs="David"/>
              </w:rPr>
            </w:pPr>
            <w:r w:rsidRPr="00406F8C">
              <w:rPr>
                <w:rFonts w:ascii="David" w:hAnsi="David" w:cs="David"/>
                <w:rtl/>
              </w:rPr>
              <w:t>ג. וְעַתָּה בַּדָּבָר הַזֶּה נִשְׂמָח וַנַּעֲמֹל בְּכָל־כֹּחַ לַחֲרֹט אֶת־הַדְּבָרִים הָאֵלֶּה עַל־הַלּוּחוֹת מְקַוִּים כִּי אַחֵינוּ הָאֲהוּבִים וּבָנֵינוּ יְקַבְּלוּם בְּלֵב תּוֹדָה וְיַבִּיטוּ בָהֶם לְמַעַן יִלְמְדוּ בְּשִׂמְחָה וְלֹא בְּיָגוֹן וְלֹא בְבוּז עַל־אֲבוֹתֵיהֶם הָרִאשׁוֹנִים׃</w:t>
            </w:r>
          </w:p>
        </w:tc>
        <w:tc>
          <w:tcPr>
            <w:tcW w:w="4194" w:type="dxa"/>
            <w:tcBorders>
              <w:top w:val="nil"/>
              <w:left w:val="single" w:sz="4" w:space="0" w:color="auto"/>
              <w:bottom w:val="nil"/>
              <w:right w:val="nil"/>
            </w:tcBorders>
          </w:tcPr>
          <w:p w14:paraId="209AB854" w14:textId="62D8BC21" w:rsidR="007E0C71" w:rsidRPr="007D2AF3" w:rsidRDefault="007E0C71" w:rsidP="007E0C71">
            <w:pPr>
              <w:rPr>
                <w:rFonts w:ascii="David" w:hAnsi="David" w:cs="David"/>
                <w:sz w:val="21"/>
                <w:szCs w:val="21"/>
              </w:rPr>
            </w:pPr>
            <w:r>
              <w:rPr>
                <w:rFonts w:ascii="David" w:hAnsi="David" w:cs="David"/>
                <w:sz w:val="21"/>
                <w:szCs w:val="21"/>
              </w:rPr>
              <w:t>3 Now in this thing we do rejoice; and we labor diligently to engraven these words upon plates, hoping that our beloved brethren and our children will receive them with thankful hearts, and look upon them that they may learn with joy and not with sorrow, neither with contempt, concerning their first parents.</w:t>
            </w:r>
          </w:p>
        </w:tc>
      </w:tr>
      <w:tr w:rsidR="007E0C71" w:rsidRPr="007D2AF3" w14:paraId="0F8C4803" w14:textId="77777777" w:rsidTr="00994BD9">
        <w:tc>
          <w:tcPr>
            <w:tcW w:w="4194" w:type="dxa"/>
            <w:tcBorders>
              <w:top w:val="nil"/>
              <w:left w:val="nil"/>
              <w:bottom w:val="nil"/>
              <w:right w:val="single" w:sz="4" w:space="0" w:color="auto"/>
            </w:tcBorders>
          </w:tcPr>
          <w:p w14:paraId="02676833" w14:textId="0C24DA1C" w:rsidR="007E0C71" w:rsidRPr="00406F8C" w:rsidRDefault="007E0C71" w:rsidP="007E0C71">
            <w:pPr>
              <w:bidi/>
              <w:rPr>
                <w:rFonts w:ascii="David" w:hAnsi="David" w:cs="David"/>
              </w:rPr>
            </w:pPr>
            <w:r w:rsidRPr="00406F8C">
              <w:rPr>
                <w:rFonts w:ascii="David" w:hAnsi="David" w:cs="David"/>
                <w:rtl/>
              </w:rPr>
              <w:t>ד. כִּי לַדָּבָר הַזֶּה כָּתַבְנוּ אֶת־הַדְּבָרִים הָאֵלֶּה לְמַעַן יֵדְעוּ כִּי יָדַעְנוּ אֶת־הַמָּשִׁיחַ וְהָיָה לָנוּ תִּקְוַת כְּבוֹדוֹ מֵאוֹת שָׁנִים לִפְנֵי בּוֹאוֹ וְלֹא רַק לָנוּ הָיְתָה תִּקְוַת כְּבוֹדוֹ כִּי גַם לְכָל־הַנְּבִיאִים הַקְּדוֹשִׁים אֲשֶׁר הָיוּ לְפָנֵינוּ׃</w:t>
            </w:r>
          </w:p>
        </w:tc>
        <w:tc>
          <w:tcPr>
            <w:tcW w:w="4194" w:type="dxa"/>
            <w:tcBorders>
              <w:top w:val="nil"/>
              <w:left w:val="single" w:sz="4" w:space="0" w:color="auto"/>
              <w:bottom w:val="nil"/>
              <w:right w:val="nil"/>
            </w:tcBorders>
          </w:tcPr>
          <w:p w14:paraId="6A9E2F2D" w14:textId="7A5213F0" w:rsidR="007E0C71" w:rsidRPr="007D2AF3" w:rsidRDefault="007E0C71" w:rsidP="007E0C71">
            <w:pPr>
              <w:rPr>
                <w:rFonts w:ascii="David" w:hAnsi="David" w:cs="David"/>
                <w:sz w:val="21"/>
                <w:szCs w:val="21"/>
              </w:rPr>
            </w:pPr>
            <w:r>
              <w:rPr>
                <w:rFonts w:ascii="David" w:hAnsi="David" w:cs="David"/>
                <w:sz w:val="21"/>
                <w:szCs w:val="21"/>
              </w:rPr>
              <w:t>4 For, for this intent have we written these things, that they may know that we knew of Christ, and we had a hope of his glory many hundred years before his coming; and not only we ourselves had a hope of his glory, but also all the holy prophets which were before us.</w:t>
            </w:r>
          </w:p>
        </w:tc>
      </w:tr>
      <w:tr w:rsidR="007E0C71" w:rsidRPr="007D2AF3" w14:paraId="13B3504B" w14:textId="77777777" w:rsidTr="00994BD9">
        <w:tc>
          <w:tcPr>
            <w:tcW w:w="4194" w:type="dxa"/>
            <w:tcBorders>
              <w:top w:val="nil"/>
              <w:left w:val="nil"/>
              <w:bottom w:val="nil"/>
              <w:right w:val="single" w:sz="4" w:space="0" w:color="auto"/>
            </w:tcBorders>
          </w:tcPr>
          <w:p w14:paraId="338F8E7D" w14:textId="58755277" w:rsidR="007E0C71" w:rsidRPr="00406F8C" w:rsidRDefault="007E0C71" w:rsidP="007E0C71">
            <w:pPr>
              <w:bidi/>
              <w:rPr>
                <w:rFonts w:ascii="David" w:hAnsi="David" w:cs="David"/>
              </w:rPr>
            </w:pPr>
            <w:r w:rsidRPr="00406F8C">
              <w:rPr>
                <w:rFonts w:ascii="David" w:hAnsi="David" w:cs="David"/>
                <w:rtl/>
              </w:rPr>
              <w:t>ה. הִנֵּה הֶאֱמִינוּ בַּמָּשִׁיחַ וַיַּעַבְדוּ אֶת־הָאָב בִּשְׁמוֹ וְגַם אֲנַחְנוּ נַעֲבֹד אֶת־הָאָב בִּשְׁמוֹ וְלַדָּבָר הַזֶּה נִשְׁמֹר אֶת־תּוֹרַת מֹשֶׁה הַמַּפְנָה נַפְשׁוֹתֵינוּ אֵלָיו וּבַעֲבוּר זֹאת נִקְדְּשָׁה לָנוּ לִצְדָקָה כַּאֲשֶׁר נֶחְשְׁבָה לְאַבְרָהָם בַּמִּדְבָּר בְּהִשָּׁמְעוֹ לְמִצְוֹת אֱלֹהִים בְּהַקְרִיבוֹ אֶת־בְּנוֹ יִצְחָק אֲשֶׁר הוּא דְּמוּת אֱלֹהִים וּבְנוֹ יְחִידוֹ׃</w:t>
            </w:r>
          </w:p>
        </w:tc>
        <w:tc>
          <w:tcPr>
            <w:tcW w:w="4194" w:type="dxa"/>
            <w:tcBorders>
              <w:top w:val="nil"/>
              <w:left w:val="single" w:sz="4" w:space="0" w:color="auto"/>
              <w:bottom w:val="nil"/>
              <w:right w:val="nil"/>
            </w:tcBorders>
          </w:tcPr>
          <w:p w14:paraId="5184C82F" w14:textId="11A56175" w:rsidR="007E0C71" w:rsidRPr="007D2AF3" w:rsidRDefault="007E0C71" w:rsidP="007E0C71">
            <w:pPr>
              <w:rPr>
                <w:rFonts w:ascii="David" w:hAnsi="David" w:cs="David"/>
                <w:sz w:val="21"/>
                <w:szCs w:val="21"/>
              </w:rPr>
            </w:pPr>
            <w:r>
              <w:rPr>
                <w:rFonts w:ascii="David" w:hAnsi="David" w:cs="David"/>
                <w:sz w:val="21"/>
                <w:szCs w:val="21"/>
              </w:rPr>
              <w:t>5 Behold, they believed in Christ and worshiped the Father in his name, and also we worship the Father in his name. And for this intent we keep the law of Moses, it pointing our souls to him; and for this cause it is sanctified unto us for righteousness, even as it was accounted unto Abraham in the wilderness to be obedient unto the commands of God in offering up his son Isaac, which is a similitude of God and his Only Begotten Son.</w:t>
            </w:r>
          </w:p>
        </w:tc>
      </w:tr>
      <w:tr w:rsidR="007E0C71" w:rsidRPr="007D2AF3" w14:paraId="611BFF5F" w14:textId="77777777" w:rsidTr="00994BD9">
        <w:tc>
          <w:tcPr>
            <w:tcW w:w="4194" w:type="dxa"/>
            <w:tcBorders>
              <w:top w:val="nil"/>
              <w:left w:val="nil"/>
              <w:bottom w:val="nil"/>
              <w:right w:val="single" w:sz="4" w:space="0" w:color="auto"/>
            </w:tcBorders>
          </w:tcPr>
          <w:p w14:paraId="0FA34E7D" w14:textId="42A87B48" w:rsidR="007E0C71" w:rsidRPr="00406F8C" w:rsidRDefault="007E0C71" w:rsidP="007E0C71">
            <w:pPr>
              <w:bidi/>
              <w:rPr>
                <w:rFonts w:ascii="David" w:hAnsi="David" w:cs="David"/>
              </w:rPr>
            </w:pPr>
            <w:r w:rsidRPr="00406F8C">
              <w:rPr>
                <w:rFonts w:ascii="David" w:hAnsi="David" w:cs="David"/>
                <w:rtl/>
              </w:rPr>
              <w:t>ו. לָכֵן נִדְרֹשׁ אֶת־הַנְּבִיאִים וְיֵשׁ לָנוּ חֲזוֹנוֹת רַבִּים וְרוּחַ הַנְּבוּאָה וּבְכָל־הָעֵדִים הָאֵלֶּה נַשִּׂיג תִּקְוָה וְלֹא מוֹט תִּמּוֹט אֱמוּנָתֵנוּ עַד אֲשֶׁר נוּכַל בֶּאֱמֶת לְצַוּוֹת בְּשֵׁם יֵשׁוּעַ וְהָעֵצִים יִשְׁמְעוּ לָנוּ אוֹ הֶהָרִים אוֹ גַּלֵּי הַיָּם׃</w:t>
            </w:r>
          </w:p>
        </w:tc>
        <w:tc>
          <w:tcPr>
            <w:tcW w:w="4194" w:type="dxa"/>
            <w:tcBorders>
              <w:top w:val="nil"/>
              <w:left w:val="single" w:sz="4" w:space="0" w:color="auto"/>
              <w:bottom w:val="nil"/>
              <w:right w:val="nil"/>
            </w:tcBorders>
          </w:tcPr>
          <w:p w14:paraId="6E00900F" w14:textId="42AE3AA4" w:rsidR="007E0C71" w:rsidRPr="007D2AF3" w:rsidRDefault="007E0C71" w:rsidP="007E0C71">
            <w:pPr>
              <w:rPr>
                <w:rFonts w:ascii="David" w:hAnsi="David" w:cs="David"/>
                <w:sz w:val="21"/>
                <w:szCs w:val="21"/>
              </w:rPr>
            </w:pPr>
            <w:r>
              <w:rPr>
                <w:rFonts w:ascii="David" w:hAnsi="David" w:cs="David"/>
                <w:sz w:val="21"/>
                <w:szCs w:val="21"/>
              </w:rPr>
              <w:t xml:space="preserve">6 Wherefore, we search the prophets, and we have many revelations and the spirit of prophecy; and having all these witnesses we obtain a hope, and our faith becometh unshaken, insomuch that we truly can command in the </w:t>
            </w:r>
            <w:r>
              <w:rPr>
                <w:rFonts w:ascii="David" w:hAnsi="David" w:cs="David"/>
                <w:sz w:val="21"/>
                <w:szCs w:val="21"/>
              </w:rPr>
              <w:lastRenderedPageBreak/>
              <w:t xml:space="preserve">name of Jesus and the very trees obey us, or the mountains, or the waves of the sea. </w:t>
            </w:r>
          </w:p>
        </w:tc>
      </w:tr>
      <w:tr w:rsidR="007E0C71" w:rsidRPr="007D2AF3" w14:paraId="0A20CD36" w14:textId="77777777" w:rsidTr="00994BD9">
        <w:tc>
          <w:tcPr>
            <w:tcW w:w="4194" w:type="dxa"/>
            <w:tcBorders>
              <w:top w:val="nil"/>
              <w:left w:val="nil"/>
              <w:bottom w:val="nil"/>
              <w:right w:val="single" w:sz="4" w:space="0" w:color="auto"/>
            </w:tcBorders>
          </w:tcPr>
          <w:p w14:paraId="23817A0A" w14:textId="7163A5B4" w:rsidR="007E0C71" w:rsidRPr="00406F8C" w:rsidRDefault="007E0C71" w:rsidP="007E0C71">
            <w:pPr>
              <w:bidi/>
              <w:rPr>
                <w:rFonts w:ascii="David" w:hAnsi="David" w:cs="David"/>
              </w:rPr>
            </w:pPr>
            <w:r w:rsidRPr="00406F8C">
              <w:rPr>
                <w:rFonts w:ascii="David" w:hAnsi="David" w:cs="David"/>
                <w:rtl/>
              </w:rPr>
              <w:lastRenderedPageBreak/>
              <w:t>ז. אַף־עַל־פִּי־כֵן מַרְאֶה יְהוָה אֱלֹהִים לָנוּ חֻלְשָׁתֵנוּ לְמַעַן נֵדַע כִּי בְּחַסְדּוֹ וּבְרֹב חֲנִינוֹתָיו לִבְנֵי־הָאָדָם יֵשׁ־לָנוּ כֹּחַ לַעֲשׂוֹת אֶת־הַדְּבָרִים הָאֵלֶּה׃</w:t>
            </w:r>
          </w:p>
        </w:tc>
        <w:tc>
          <w:tcPr>
            <w:tcW w:w="4194" w:type="dxa"/>
            <w:tcBorders>
              <w:top w:val="nil"/>
              <w:left w:val="single" w:sz="4" w:space="0" w:color="auto"/>
              <w:bottom w:val="nil"/>
              <w:right w:val="nil"/>
            </w:tcBorders>
          </w:tcPr>
          <w:p w14:paraId="26A37940" w14:textId="49F0C17B" w:rsidR="007E0C71" w:rsidRPr="007D2AF3" w:rsidRDefault="007E0C71" w:rsidP="007E0C71">
            <w:pPr>
              <w:rPr>
                <w:rFonts w:ascii="David" w:hAnsi="David" w:cs="David"/>
                <w:sz w:val="21"/>
                <w:szCs w:val="21"/>
              </w:rPr>
            </w:pPr>
            <w:r>
              <w:rPr>
                <w:rFonts w:ascii="David" w:hAnsi="David" w:cs="David"/>
                <w:sz w:val="21"/>
                <w:szCs w:val="21"/>
              </w:rPr>
              <w:t>7 Nevertheless, the Lord God showeth us our weakness that we may know that it is by his grace, and his great condescensions unto the children of men, that we have power to do these things.</w:t>
            </w:r>
          </w:p>
        </w:tc>
      </w:tr>
      <w:tr w:rsidR="007E0C71" w:rsidRPr="007D2AF3" w14:paraId="276D4119" w14:textId="77777777" w:rsidTr="00994BD9">
        <w:tc>
          <w:tcPr>
            <w:tcW w:w="4194" w:type="dxa"/>
            <w:tcBorders>
              <w:top w:val="nil"/>
              <w:left w:val="nil"/>
              <w:bottom w:val="nil"/>
              <w:right w:val="single" w:sz="4" w:space="0" w:color="auto"/>
            </w:tcBorders>
          </w:tcPr>
          <w:p w14:paraId="125ACE6E" w14:textId="1B42143E" w:rsidR="007E0C71" w:rsidRPr="00406F8C" w:rsidRDefault="007E0C71" w:rsidP="007E0C71">
            <w:pPr>
              <w:bidi/>
              <w:rPr>
                <w:rFonts w:ascii="David" w:hAnsi="David" w:cs="David"/>
              </w:rPr>
            </w:pPr>
            <w:r w:rsidRPr="00406F8C">
              <w:rPr>
                <w:rFonts w:ascii="David" w:hAnsi="David" w:cs="David"/>
                <w:rtl/>
              </w:rPr>
              <w:t>ח. הִנֵּה גְּדוֹלִים וְנִפְלָאִים מַעֲשֵׂי יְהוָה מַה־נִּסְתָּרִים עִמְקֵי סוֹדוֹתָיו וְלֹא יוּכַל אִישׁ לִמְצֹא אֶת־כָּל־דְּרָכָיו וְלֹא יֵדַע אִישׁ אֶת־דְּרָכָיו כִּי אִם־נִגְלוּ לוֹ לָכֵן אַחַי אַל־תִּבְזוּ אֶת־חֲזוֹנוֹת אֱלֹהִים׃</w:t>
            </w:r>
          </w:p>
        </w:tc>
        <w:tc>
          <w:tcPr>
            <w:tcW w:w="4194" w:type="dxa"/>
            <w:tcBorders>
              <w:top w:val="nil"/>
              <w:left w:val="single" w:sz="4" w:space="0" w:color="auto"/>
              <w:bottom w:val="nil"/>
              <w:right w:val="nil"/>
            </w:tcBorders>
          </w:tcPr>
          <w:p w14:paraId="686F5202" w14:textId="63D84CB0" w:rsidR="007E0C71" w:rsidRPr="007D2AF3" w:rsidRDefault="007E0C71" w:rsidP="007E0C71">
            <w:pPr>
              <w:rPr>
                <w:rFonts w:ascii="David" w:hAnsi="David" w:cs="David"/>
                <w:sz w:val="21"/>
                <w:szCs w:val="21"/>
              </w:rPr>
            </w:pPr>
            <w:r>
              <w:rPr>
                <w:rFonts w:ascii="David" w:hAnsi="David" w:cs="David"/>
                <w:sz w:val="21"/>
                <w:szCs w:val="21"/>
              </w:rPr>
              <w:t>8 Behold, great and marvelous are the works of the Lord. How unsearchable are the depths of the mysteries of him; and it is impossible that man should find out all his ways. And no man knoweth of his ways save it be revealed unto him; wherefore, brethren, despise not the revelations of God.</w:t>
            </w:r>
          </w:p>
        </w:tc>
      </w:tr>
      <w:tr w:rsidR="007E0C71" w:rsidRPr="007D2AF3" w14:paraId="25672391" w14:textId="77777777" w:rsidTr="00994BD9">
        <w:tc>
          <w:tcPr>
            <w:tcW w:w="4194" w:type="dxa"/>
            <w:tcBorders>
              <w:top w:val="nil"/>
              <w:left w:val="nil"/>
              <w:bottom w:val="nil"/>
              <w:right w:val="single" w:sz="4" w:space="0" w:color="auto"/>
            </w:tcBorders>
          </w:tcPr>
          <w:p w14:paraId="5170E667" w14:textId="54BF4501" w:rsidR="007E0C71" w:rsidRPr="00406F8C" w:rsidRDefault="007E0C71" w:rsidP="007E0C71">
            <w:pPr>
              <w:bidi/>
              <w:rPr>
                <w:rFonts w:ascii="David" w:hAnsi="David" w:cs="David"/>
              </w:rPr>
            </w:pPr>
            <w:r w:rsidRPr="00406F8C">
              <w:rPr>
                <w:rFonts w:ascii="David" w:hAnsi="David" w:cs="David"/>
                <w:rtl/>
              </w:rPr>
              <w:t>ט. כִּי הִנֵּה בְּכֹחַ דְּבָרוֹ בָּא הָאָדָם עַל־פְּנֵי הָאָרֶץ אֲשֶׁר נִבְרְאָה בְּכֹחַ דְּבָרוֹ לָכֵן אִם־יָכֹל אֱלֹהִים לְדַבֵּר וַתְּהִי תֵבֵל וּלְדַבֵּר וַיִּבָּרֵא הָאָדָם הִנֵּה לָמָּה לֹא יוּכַל לְצַוּוֹת אֶת־הָאָרֶץ אוֹ אֶת־מַעֲשֵׂה יָדָיו עַל־פָּנֶיהָ כִּרְצוֹנוֹ וְחֶפְצוֹ׃</w:t>
            </w:r>
          </w:p>
        </w:tc>
        <w:tc>
          <w:tcPr>
            <w:tcW w:w="4194" w:type="dxa"/>
            <w:tcBorders>
              <w:top w:val="nil"/>
              <w:left w:val="single" w:sz="4" w:space="0" w:color="auto"/>
              <w:bottom w:val="nil"/>
              <w:right w:val="nil"/>
            </w:tcBorders>
          </w:tcPr>
          <w:p w14:paraId="11A9F4B1" w14:textId="17E935C3" w:rsidR="007E0C71" w:rsidRPr="007D2AF3" w:rsidRDefault="007E0C71" w:rsidP="007E0C71">
            <w:pPr>
              <w:rPr>
                <w:rFonts w:ascii="David" w:hAnsi="David" w:cs="David"/>
                <w:sz w:val="21"/>
                <w:szCs w:val="21"/>
              </w:rPr>
            </w:pPr>
            <w:r>
              <w:rPr>
                <w:rFonts w:ascii="David" w:hAnsi="David" w:cs="David"/>
                <w:sz w:val="21"/>
                <w:szCs w:val="21"/>
              </w:rPr>
              <w:t>9 For behold, by the power of his word man came upon the face of the earth, which earth was created by the power of his word. Wherefore, if God being able to speak and the world was, and to speak and man was created, O then, why not able to command the earth, or the workmanship of his hands upon the face of it, according to his will and pleasure?</w:t>
            </w:r>
          </w:p>
        </w:tc>
      </w:tr>
      <w:tr w:rsidR="007E0C71" w:rsidRPr="007D2AF3" w14:paraId="00CC3018" w14:textId="77777777" w:rsidTr="00994BD9">
        <w:tc>
          <w:tcPr>
            <w:tcW w:w="4194" w:type="dxa"/>
            <w:tcBorders>
              <w:top w:val="nil"/>
              <w:left w:val="nil"/>
              <w:bottom w:val="nil"/>
              <w:right w:val="single" w:sz="4" w:space="0" w:color="auto"/>
            </w:tcBorders>
          </w:tcPr>
          <w:p w14:paraId="27544DAE" w14:textId="172B323B" w:rsidR="007E0C71" w:rsidRPr="00406F8C" w:rsidRDefault="007E0C71" w:rsidP="007E0C71">
            <w:pPr>
              <w:bidi/>
              <w:rPr>
                <w:rFonts w:ascii="David" w:hAnsi="David" w:cs="David"/>
              </w:rPr>
            </w:pPr>
            <w:r w:rsidRPr="00406F8C">
              <w:rPr>
                <w:rFonts w:ascii="David" w:hAnsi="David" w:cs="David"/>
                <w:rtl/>
              </w:rPr>
              <w:t>י. לָכֵן אַחַי אַל־תְּבַקְשׁוּ לְיַעֵץ אֶת־יְהוָה כִּי אִם־לְקַבֵּל עֵצָה מִיָּדוֹ כִּי הִנֵּה אַתֶּם יוֹדְעִים כִּי הוּא יוֹעֵץ בְּחָכְמָה וּבְצֶדֶק וּבְחֶסֶד גָּדוֹל עַל־כָּל־מַעֲשָׂיו׃</w:t>
            </w:r>
          </w:p>
        </w:tc>
        <w:tc>
          <w:tcPr>
            <w:tcW w:w="4194" w:type="dxa"/>
            <w:tcBorders>
              <w:top w:val="nil"/>
              <w:left w:val="single" w:sz="4" w:space="0" w:color="auto"/>
              <w:bottom w:val="nil"/>
              <w:right w:val="nil"/>
            </w:tcBorders>
          </w:tcPr>
          <w:p w14:paraId="401CD53C" w14:textId="34151A5E" w:rsidR="007E0C71" w:rsidRPr="007D2AF3" w:rsidRDefault="007E0C71" w:rsidP="007E0C71">
            <w:pPr>
              <w:rPr>
                <w:rFonts w:ascii="David" w:hAnsi="David" w:cs="David"/>
                <w:sz w:val="21"/>
                <w:szCs w:val="21"/>
              </w:rPr>
            </w:pPr>
            <w:r>
              <w:rPr>
                <w:rFonts w:ascii="David" w:hAnsi="David" w:cs="David"/>
                <w:sz w:val="21"/>
                <w:szCs w:val="21"/>
              </w:rPr>
              <w:t>10 Wherefore, brethren, seek not to counsel the Lord, but to take counsel from his hand. For behold, ye yourselves know that he counseleth in wisdom, and in justice, and in great mercy, over all his works.</w:t>
            </w:r>
          </w:p>
        </w:tc>
      </w:tr>
      <w:tr w:rsidR="007E0C71" w:rsidRPr="007D2AF3" w14:paraId="345DC7F6" w14:textId="77777777" w:rsidTr="00994BD9">
        <w:tc>
          <w:tcPr>
            <w:tcW w:w="4194" w:type="dxa"/>
            <w:tcBorders>
              <w:top w:val="nil"/>
              <w:left w:val="nil"/>
              <w:bottom w:val="nil"/>
              <w:right w:val="single" w:sz="4" w:space="0" w:color="auto"/>
            </w:tcBorders>
          </w:tcPr>
          <w:p w14:paraId="5158C3CB" w14:textId="08643409" w:rsidR="007E0C71" w:rsidRPr="00406F8C" w:rsidRDefault="007E0C71" w:rsidP="007E0C71">
            <w:pPr>
              <w:bidi/>
              <w:rPr>
                <w:rFonts w:ascii="David" w:hAnsi="David" w:cs="David"/>
              </w:rPr>
            </w:pPr>
            <w:r w:rsidRPr="00406F8C">
              <w:rPr>
                <w:rFonts w:ascii="David" w:hAnsi="David" w:cs="David"/>
                <w:rtl/>
              </w:rPr>
              <w:t>יא. לָכֵן אַחַי הָאֲהוּבִים הִתְרַצּוּ אֵלָיו דֶּרֶךְ כַּפָּרַת הַמָּשִׁיחַ בְּנוֹ יְחִידוֹ וְתוּכְלוּ לְהַשִּׂיג תְּקוּמָה כְּפִי כֹּחַ הַתְּקוּמָה אֲשֶׁר בַּמָּשִׁיחַ וְתֻגְּשׁוּ כְּבִכּוּרֵי הַמָּשִׁיחַ לֵאלֹהִים בֶּאֱמוּנָה וְהִשַּׂגְתֶּם תִּקְוָה טוֹבָה לִכְבוֹדוֹ בְּטֶרֶם יֵרָאֶה בַבָּשָׂר׃</w:t>
            </w:r>
          </w:p>
        </w:tc>
        <w:tc>
          <w:tcPr>
            <w:tcW w:w="4194" w:type="dxa"/>
            <w:tcBorders>
              <w:top w:val="nil"/>
              <w:left w:val="single" w:sz="4" w:space="0" w:color="auto"/>
              <w:bottom w:val="nil"/>
              <w:right w:val="nil"/>
            </w:tcBorders>
          </w:tcPr>
          <w:p w14:paraId="2D2D3BB6" w14:textId="5255B74A" w:rsidR="007E0C71" w:rsidRPr="007D2AF3" w:rsidRDefault="007E0C71" w:rsidP="007E0C71">
            <w:pPr>
              <w:rPr>
                <w:rFonts w:ascii="David" w:hAnsi="David" w:cs="David"/>
                <w:sz w:val="21"/>
                <w:szCs w:val="21"/>
              </w:rPr>
            </w:pPr>
            <w:r>
              <w:rPr>
                <w:rFonts w:ascii="David" w:hAnsi="David" w:cs="David"/>
                <w:sz w:val="21"/>
                <w:szCs w:val="21"/>
              </w:rPr>
              <w:t>11 Wherefore, beloved brethren, be reconciled unto him through the atonement of Christ, his Only Begotten Son, and ye may obtain a resurrection, according to the power of the resurrection which is in Christ, and be presented as the first– fruits of Christ unto God, having faith, and obtained a good hope of glory in him before he manifesteth himself in the flesh.</w:t>
            </w:r>
          </w:p>
        </w:tc>
      </w:tr>
      <w:tr w:rsidR="007E0C71" w:rsidRPr="007D2AF3" w14:paraId="0CCCE789" w14:textId="77777777" w:rsidTr="00994BD9">
        <w:tc>
          <w:tcPr>
            <w:tcW w:w="4194" w:type="dxa"/>
            <w:tcBorders>
              <w:top w:val="nil"/>
              <w:left w:val="nil"/>
              <w:bottom w:val="nil"/>
              <w:right w:val="single" w:sz="4" w:space="0" w:color="auto"/>
            </w:tcBorders>
          </w:tcPr>
          <w:p w14:paraId="54D9A1EE" w14:textId="60E06F48" w:rsidR="007E0C71" w:rsidRPr="00406F8C" w:rsidRDefault="007E0C71" w:rsidP="007E0C71">
            <w:pPr>
              <w:bidi/>
              <w:rPr>
                <w:rFonts w:ascii="David" w:hAnsi="David" w:cs="David"/>
              </w:rPr>
            </w:pPr>
            <w:r w:rsidRPr="00406F8C">
              <w:rPr>
                <w:rFonts w:ascii="David" w:hAnsi="David" w:cs="David"/>
                <w:rtl/>
              </w:rPr>
              <w:t>יב. וְעַתָּה אֲהוּבַי אַל־תִּתְמְהוּ כִּי אַגִּיד לָכֶם אֶת־הַדְּבָרִים הָאֵלֶּה כִּי לָמָּה לֹא נְדַבֵּר עַל־כַּפָּרַת הַמָּשִׁיחַ וְנַשִּׂיג דַּעַת שְׁלֵמָה עָלָיו כְּהַשִּׂיג דַּעַת הַתְּקוּמָה וְהָעוֹלָם הַבָּא׃</w:t>
            </w:r>
          </w:p>
        </w:tc>
        <w:tc>
          <w:tcPr>
            <w:tcW w:w="4194" w:type="dxa"/>
            <w:tcBorders>
              <w:top w:val="nil"/>
              <w:left w:val="single" w:sz="4" w:space="0" w:color="auto"/>
              <w:bottom w:val="nil"/>
              <w:right w:val="nil"/>
            </w:tcBorders>
          </w:tcPr>
          <w:p w14:paraId="3B587196" w14:textId="7663EF91" w:rsidR="007E0C71" w:rsidRPr="007D2AF3" w:rsidRDefault="007E0C71" w:rsidP="007E0C71">
            <w:pPr>
              <w:rPr>
                <w:rFonts w:ascii="David" w:hAnsi="David" w:cs="David"/>
                <w:sz w:val="21"/>
                <w:szCs w:val="21"/>
              </w:rPr>
            </w:pPr>
            <w:r>
              <w:rPr>
                <w:rFonts w:ascii="David" w:hAnsi="David" w:cs="David"/>
                <w:sz w:val="21"/>
                <w:szCs w:val="21"/>
              </w:rPr>
              <w:t>12 And now, beloved, marvel not that I tell you these things; for why not speak of the atonement of Christ, and attain to a perfect knowledge of him, as to attain to the knowledge of a resurrection and the world to come?</w:t>
            </w:r>
          </w:p>
        </w:tc>
      </w:tr>
      <w:tr w:rsidR="007E0C71" w:rsidRPr="007D2AF3" w14:paraId="2BDB3678" w14:textId="77777777" w:rsidTr="00994BD9">
        <w:tc>
          <w:tcPr>
            <w:tcW w:w="4194" w:type="dxa"/>
            <w:tcBorders>
              <w:top w:val="nil"/>
              <w:left w:val="nil"/>
              <w:bottom w:val="nil"/>
              <w:right w:val="single" w:sz="4" w:space="0" w:color="auto"/>
            </w:tcBorders>
          </w:tcPr>
          <w:p w14:paraId="64EDAA2C" w14:textId="0CC5B108" w:rsidR="007E0C71" w:rsidRPr="00406F8C" w:rsidRDefault="007E0C71" w:rsidP="007E0C71">
            <w:pPr>
              <w:bidi/>
              <w:rPr>
                <w:rFonts w:ascii="David" w:hAnsi="David" w:cs="David"/>
              </w:rPr>
            </w:pPr>
            <w:r w:rsidRPr="00406F8C">
              <w:rPr>
                <w:rFonts w:ascii="David" w:hAnsi="David" w:cs="David"/>
                <w:rtl/>
              </w:rPr>
              <w:t>יג. הִנֵּה אַחַי הַמִּתְנַבֵּא יִתְנַבֵּא לְהָבִין בְּנֵי־אָדָם כִּי הָרוּחַ דּוֹבֵר אֱמֶת וְלֹא יְכַזֵּב לָכֵן יְדַבֵּר עַל־דְּבָרִים כַּאֲשֶׁר הֵם בֶּאֱמֶת וְעַל־דְּבָרִים כַּאֲשֶׁר יִהְיוּ בֶּאֱמֶת לָכֵן נִגְלוּ הַדְּבָרִים הָאֵלֶּה אֵלֵינוּ בְּבֵרוּר לִישׁוּעַת נַפְשׁוֹתֵינוּ אַךְ הִנֵּה אֵינֶנּוּ עֵדִים לְבַדֵּנוּ בַּדְּבָרִים הָאֵלֶּה כִּי גַם־אֱלֹהִים דִּבֵּר אוֹתָם לִנְבִיאֵי קֶדֶם׃</w:t>
            </w:r>
            <w:r w:rsidRPr="00406F8C">
              <w:rPr>
                <w:rFonts w:ascii="David" w:hAnsi="David" w:cs="David"/>
              </w:rPr>
              <w:t xml:space="preserve"> </w:t>
            </w:r>
          </w:p>
        </w:tc>
        <w:tc>
          <w:tcPr>
            <w:tcW w:w="4194" w:type="dxa"/>
            <w:tcBorders>
              <w:top w:val="nil"/>
              <w:left w:val="single" w:sz="4" w:space="0" w:color="auto"/>
              <w:bottom w:val="nil"/>
              <w:right w:val="nil"/>
            </w:tcBorders>
          </w:tcPr>
          <w:p w14:paraId="4B0A515F" w14:textId="29AE155E" w:rsidR="007E0C71" w:rsidRPr="007D2AF3" w:rsidRDefault="007E0C71" w:rsidP="007E0C71">
            <w:pPr>
              <w:rPr>
                <w:rFonts w:ascii="David" w:hAnsi="David" w:cs="David"/>
                <w:sz w:val="21"/>
                <w:szCs w:val="21"/>
              </w:rPr>
            </w:pPr>
            <w:r>
              <w:rPr>
                <w:rFonts w:ascii="David" w:hAnsi="David" w:cs="David"/>
                <w:sz w:val="21"/>
                <w:szCs w:val="21"/>
              </w:rPr>
              <w:t>13 Behold, my brethren, he that prophesieth, let him prophesy to the understanding of men; for the Spirit speaketh the truth and lieth not. Wherefore, it speaketh of things as they really are, and of things as they really will be; wherefore, these things are manifested unto us plainly, for the salvation of our souls. But behold, we are not witnesses alone in these things; for God also spake them unto prophets of old.</w:t>
            </w:r>
          </w:p>
        </w:tc>
      </w:tr>
      <w:tr w:rsidR="007E0C71" w:rsidRPr="007D2AF3" w14:paraId="13C56490" w14:textId="77777777" w:rsidTr="00994BD9">
        <w:tc>
          <w:tcPr>
            <w:tcW w:w="4194" w:type="dxa"/>
            <w:tcBorders>
              <w:top w:val="nil"/>
              <w:left w:val="nil"/>
              <w:bottom w:val="nil"/>
              <w:right w:val="single" w:sz="4" w:space="0" w:color="auto"/>
            </w:tcBorders>
          </w:tcPr>
          <w:p w14:paraId="5F5D7BB8" w14:textId="07A45A20" w:rsidR="007E0C71" w:rsidRPr="00406F8C" w:rsidRDefault="007E0C71" w:rsidP="007E0C71">
            <w:pPr>
              <w:bidi/>
              <w:rPr>
                <w:rFonts w:ascii="David" w:hAnsi="David" w:cs="David"/>
              </w:rPr>
            </w:pPr>
            <w:r w:rsidRPr="00406F8C">
              <w:rPr>
                <w:rFonts w:ascii="David" w:hAnsi="David" w:cs="David"/>
                <w:rtl/>
              </w:rPr>
              <w:t>יד. אַךְ הִנֵּה הַיְּהוּדִים הָיוּ עַם־קְשֵׁה־עֹרֶף וַיִּבְזוּ אֶת־דִּבְרֵי הַיֹּשֶׁר וַיַּהַרְגוּ אֶת־הַנְּבִיאִים וַיְבַקְשׁוּ דְּבָרִים אֲשֶׁר לֹא יָכְלוּ לְהָבִין לָכֵן בִּגְלַל עִוְרוֹנָם אֲשֶׁר בָּא מֵהַבִּיט מֵעֵבֶר לַמַּטָּרָה נָפוֹל יִפֹּלוּ כִּי לָקַח אֱלֹהִים מֵהֶם אֶת־יָשְׁרוֹ וַיִּתֵּן לָהֶם דְּבָרִים רַבִּים אֲשֶׁר לֹא יוּכְלוּ לְהָבִין כִּי חָפְצוּ בָזֶה וּבַעֲבוּר כִּי חָפְצוּ בָזֶה עָשָׂה אֱלֹהִים כֵּן לְמַעַן יִכָּשְׁלוּ׃</w:t>
            </w:r>
          </w:p>
        </w:tc>
        <w:tc>
          <w:tcPr>
            <w:tcW w:w="4194" w:type="dxa"/>
            <w:tcBorders>
              <w:top w:val="nil"/>
              <w:left w:val="single" w:sz="4" w:space="0" w:color="auto"/>
              <w:bottom w:val="nil"/>
              <w:right w:val="nil"/>
            </w:tcBorders>
          </w:tcPr>
          <w:p w14:paraId="65E08718" w14:textId="5CD05527" w:rsidR="007E0C71" w:rsidRPr="007D2AF3" w:rsidRDefault="007E0C71" w:rsidP="007E0C71">
            <w:pPr>
              <w:rPr>
                <w:rFonts w:ascii="David" w:hAnsi="David" w:cs="David"/>
                <w:sz w:val="21"/>
                <w:szCs w:val="21"/>
              </w:rPr>
            </w:pPr>
            <w:r>
              <w:rPr>
                <w:rFonts w:ascii="David" w:hAnsi="David" w:cs="David"/>
                <w:sz w:val="21"/>
                <w:szCs w:val="21"/>
              </w:rPr>
              <w:t xml:space="preserve">14 But behold, the Jews were a stiffnecked people; and they despised the words of plainness, and killed the prophets, and sought for things that they could not understand. Wherefore, because of their blindness, which blindness came by looking beyond the mark, they must needs fall; for God hath taken away his plainness from them, and delivered unto them many things which they cannot </w:t>
            </w:r>
            <w:r>
              <w:rPr>
                <w:rFonts w:ascii="David" w:hAnsi="David" w:cs="David"/>
                <w:sz w:val="21"/>
                <w:szCs w:val="21"/>
              </w:rPr>
              <w:lastRenderedPageBreak/>
              <w:t>understand, because they desired it. And because they desired it God hath done it, that they may stumble.</w:t>
            </w:r>
          </w:p>
        </w:tc>
      </w:tr>
      <w:tr w:rsidR="007E0C71" w:rsidRPr="007D2AF3" w14:paraId="16AFA4AC" w14:textId="77777777" w:rsidTr="00994BD9">
        <w:tc>
          <w:tcPr>
            <w:tcW w:w="4194" w:type="dxa"/>
            <w:tcBorders>
              <w:top w:val="nil"/>
              <w:left w:val="nil"/>
              <w:bottom w:val="nil"/>
              <w:right w:val="single" w:sz="4" w:space="0" w:color="auto"/>
            </w:tcBorders>
          </w:tcPr>
          <w:p w14:paraId="2F732554" w14:textId="04AE9089" w:rsidR="007E0C71" w:rsidRPr="00406F8C" w:rsidRDefault="007E0C71" w:rsidP="007E0C71">
            <w:pPr>
              <w:bidi/>
              <w:rPr>
                <w:rFonts w:ascii="David" w:hAnsi="David" w:cs="David"/>
              </w:rPr>
            </w:pPr>
            <w:r w:rsidRPr="00406F8C">
              <w:rPr>
                <w:rFonts w:ascii="David" w:hAnsi="David" w:cs="David"/>
                <w:rtl/>
              </w:rPr>
              <w:lastRenderedPageBreak/>
              <w:t>טו. וְעַתָּה מוּבָל יַעֲקֹב בָּרוּחַ לְהִתְנַבֵּא מַכִּיר אָנֹכִי מִפְּעֻלּוֹת הָרוּחַ אֲשֶׁר בִּי הִנֵּה בְּמִכְשׁוֹל הַיְּהוּדִים יִמְאֲסוּ אֶת־הָאֶבֶן אֲשֶׁר עָלֶיהָ יוּכְלוּ לִבְנוֹת וְיִהְיֶה לָהֶם יְסוֹד בָּטוּחַ׃</w:t>
            </w:r>
          </w:p>
        </w:tc>
        <w:tc>
          <w:tcPr>
            <w:tcW w:w="4194" w:type="dxa"/>
            <w:tcBorders>
              <w:top w:val="nil"/>
              <w:left w:val="single" w:sz="4" w:space="0" w:color="auto"/>
              <w:bottom w:val="nil"/>
              <w:right w:val="nil"/>
            </w:tcBorders>
          </w:tcPr>
          <w:p w14:paraId="71AB9EE6" w14:textId="503B8989" w:rsidR="007E0C71" w:rsidRPr="007D2AF3" w:rsidRDefault="007E0C71" w:rsidP="007E0C71">
            <w:pPr>
              <w:rPr>
                <w:rFonts w:ascii="David" w:hAnsi="David" w:cs="David"/>
                <w:sz w:val="21"/>
                <w:szCs w:val="21"/>
              </w:rPr>
            </w:pPr>
            <w:r>
              <w:rPr>
                <w:rFonts w:ascii="David" w:hAnsi="David" w:cs="David"/>
                <w:sz w:val="21"/>
                <w:szCs w:val="21"/>
              </w:rPr>
              <w:t>15 And now I, Jacob, am led on by the Spirit unto prophesying; for I perceive by the workings of the Spirit which is in me, that by the stumbling of the Jews they will reject the stone upon which they might build and have safe foundation.</w:t>
            </w:r>
          </w:p>
        </w:tc>
      </w:tr>
      <w:tr w:rsidR="007E0C71" w:rsidRPr="007D2AF3" w14:paraId="6B4D06BA" w14:textId="77777777" w:rsidTr="00994BD9">
        <w:tc>
          <w:tcPr>
            <w:tcW w:w="4194" w:type="dxa"/>
            <w:tcBorders>
              <w:top w:val="nil"/>
              <w:left w:val="nil"/>
              <w:bottom w:val="nil"/>
              <w:right w:val="single" w:sz="4" w:space="0" w:color="auto"/>
            </w:tcBorders>
          </w:tcPr>
          <w:p w14:paraId="4E52437B" w14:textId="64046DA4" w:rsidR="007E0C71" w:rsidRPr="00406F8C" w:rsidRDefault="007E0C71" w:rsidP="007E0C71">
            <w:pPr>
              <w:bidi/>
              <w:rPr>
                <w:rFonts w:ascii="David" w:hAnsi="David" w:cs="David"/>
              </w:rPr>
            </w:pPr>
            <w:r w:rsidRPr="00406F8C">
              <w:rPr>
                <w:rFonts w:ascii="David" w:hAnsi="David" w:cs="David"/>
                <w:rtl/>
              </w:rPr>
              <w:t>טז. אַךְ הִנֵּה עַל־פִּי הַכְּתוּבִים תִּהְיֶה הָאֶבֶן הַזֹּאת לְיְסוֹד גָּדוֹל וְאַחֲרוֹן וּבָטוּחַ יְחִידִי אֲשֶׁר עָלָיו יוּכְלוּ הַיְּהוּדִים לִבְנוֹת׃</w:t>
            </w:r>
          </w:p>
        </w:tc>
        <w:tc>
          <w:tcPr>
            <w:tcW w:w="4194" w:type="dxa"/>
            <w:tcBorders>
              <w:top w:val="nil"/>
              <w:left w:val="single" w:sz="4" w:space="0" w:color="auto"/>
              <w:bottom w:val="nil"/>
              <w:right w:val="nil"/>
            </w:tcBorders>
          </w:tcPr>
          <w:p w14:paraId="5FFBCF12" w14:textId="1700A427" w:rsidR="007E0C71" w:rsidRPr="007D2AF3" w:rsidRDefault="007E0C71" w:rsidP="007E0C71">
            <w:pPr>
              <w:rPr>
                <w:rFonts w:ascii="David" w:hAnsi="David" w:cs="David"/>
                <w:sz w:val="21"/>
                <w:szCs w:val="21"/>
              </w:rPr>
            </w:pPr>
            <w:r>
              <w:rPr>
                <w:rFonts w:ascii="David" w:hAnsi="David" w:cs="David"/>
                <w:sz w:val="21"/>
                <w:szCs w:val="21"/>
              </w:rPr>
              <w:t>16 But behold, according to the scriptures, this stone shall become the great, and the last, and the only sure foundation, upon which the Jews can build.</w:t>
            </w:r>
          </w:p>
        </w:tc>
      </w:tr>
      <w:tr w:rsidR="007E0C71" w:rsidRPr="007D2AF3" w14:paraId="05080486" w14:textId="77777777" w:rsidTr="00994BD9">
        <w:tc>
          <w:tcPr>
            <w:tcW w:w="4194" w:type="dxa"/>
            <w:tcBorders>
              <w:top w:val="nil"/>
              <w:left w:val="nil"/>
              <w:bottom w:val="nil"/>
              <w:right w:val="single" w:sz="4" w:space="0" w:color="auto"/>
            </w:tcBorders>
          </w:tcPr>
          <w:p w14:paraId="0813DB99" w14:textId="27656B0F" w:rsidR="007E0C71" w:rsidRPr="00406F8C" w:rsidRDefault="007E0C71" w:rsidP="007E0C71">
            <w:pPr>
              <w:bidi/>
              <w:rPr>
                <w:rFonts w:ascii="David" w:hAnsi="David" w:cs="David"/>
              </w:rPr>
            </w:pPr>
            <w:r w:rsidRPr="00406F8C">
              <w:rPr>
                <w:rFonts w:ascii="David" w:hAnsi="David" w:cs="David"/>
                <w:rtl/>
              </w:rPr>
              <w:t>יז. וְעַתָּה אֲהוּבַי אֵיךְ אֶפְשָׁר כִּי אֵלֶּה אַחֲרֵי אֲשֶׁר מָאֲסוּ אֶת־הַיְסוֹד הַבָּטוּחַ יוּכְלוּ לִבְנוֹת עָלָיו עוֹד לִהְיוֹת לְרֹאשׁ פִּנָּתָם׃</w:t>
            </w:r>
          </w:p>
        </w:tc>
        <w:tc>
          <w:tcPr>
            <w:tcW w:w="4194" w:type="dxa"/>
            <w:tcBorders>
              <w:top w:val="nil"/>
              <w:left w:val="single" w:sz="4" w:space="0" w:color="auto"/>
              <w:bottom w:val="nil"/>
              <w:right w:val="nil"/>
            </w:tcBorders>
          </w:tcPr>
          <w:p w14:paraId="5A43C692" w14:textId="196028DA" w:rsidR="007E0C71" w:rsidRPr="007D2AF3" w:rsidRDefault="007E0C71" w:rsidP="007E0C71">
            <w:pPr>
              <w:rPr>
                <w:rFonts w:ascii="David" w:hAnsi="David" w:cs="David"/>
                <w:sz w:val="21"/>
                <w:szCs w:val="21"/>
              </w:rPr>
            </w:pPr>
            <w:r>
              <w:rPr>
                <w:rFonts w:ascii="David" w:hAnsi="David" w:cs="David"/>
                <w:sz w:val="21"/>
                <w:szCs w:val="21"/>
              </w:rPr>
              <w:t>17 And now, my beloved, how is it possible that these, after having rejected the sure foundation, can ever build upon it, that it may become the head of their corner?</w:t>
            </w:r>
          </w:p>
        </w:tc>
      </w:tr>
      <w:tr w:rsidR="007E0C71" w:rsidRPr="007D2AF3" w14:paraId="1FA2369D" w14:textId="77777777" w:rsidTr="00994BD9">
        <w:tc>
          <w:tcPr>
            <w:tcW w:w="4194" w:type="dxa"/>
            <w:tcBorders>
              <w:top w:val="nil"/>
              <w:left w:val="nil"/>
              <w:bottom w:val="nil"/>
              <w:right w:val="single" w:sz="4" w:space="0" w:color="auto"/>
            </w:tcBorders>
          </w:tcPr>
          <w:p w14:paraId="022C5131" w14:textId="4E0461EC" w:rsidR="007E0C71" w:rsidRPr="00406F8C" w:rsidRDefault="007E0C71" w:rsidP="007E0C71">
            <w:pPr>
              <w:bidi/>
              <w:rPr>
                <w:rFonts w:ascii="David" w:hAnsi="David" w:cs="David"/>
              </w:rPr>
            </w:pPr>
            <w:r w:rsidRPr="00406F8C">
              <w:rPr>
                <w:rFonts w:ascii="David" w:hAnsi="David" w:cs="David"/>
                <w:rtl/>
              </w:rPr>
              <w:t>יח. הִנֵּה אַחַי הָאֲהוּבִים אֶגְלֶה לָכֶם אֶת־הַסּוֹד הַזֶּה אִם־לֹא אֶזּוֹעַ מֵחָזְקָתִי בָּרוּחַ וְאֶכָּשֵׁל בִּגְלַל רֹב דַּאֲגָתִי לָכֶם׃</w:t>
            </w:r>
          </w:p>
        </w:tc>
        <w:tc>
          <w:tcPr>
            <w:tcW w:w="4194" w:type="dxa"/>
            <w:tcBorders>
              <w:top w:val="nil"/>
              <w:left w:val="single" w:sz="4" w:space="0" w:color="auto"/>
              <w:bottom w:val="nil"/>
              <w:right w:val="nil"/>
            </w:tcBorders>
          </w:tcPr>
          <w:p w14:paraId="0174DBFB" w14:textId="77777777" w:rsidR="007E0C71" w:rsidRDefault="007E0C71" w:rsidP="007E0C71">
            <w:pPr>
              <w:rPr>
                <w:rFonts w:ascii="David" w:hAnsi="David" w:cs="David"/>
                <w:sz w:val="21"/>
                <w:szCs w:val="21"/>
              </w:rPr>
            </w:pPr>
            <w:r>
              <w:rPr>
                <w:rFonts w:ascii="David" w:hAnsi="David" w:cs="David"/>
                <w:sz w:val="21"/>
                <w:szCs w:val="21"/>
              </w:rPr>
              <w:t>18 Behold, my beloved brethren, I will unfold this mystery unto you; if I do not, by any means, get shaken from my firmness in the Spirit, and stumble because of my over anxiety for you.</w:t>
            </w:r>
          </w:p>
          <w:p w14:paraId="7525B17E" w14:textId="7C2F3D07" w:rsidR="007E0C71" w:rsidRPr="007D2AF3" w:rsidRDefault="007E0C71" w:rsidP="007E0C71">
            <w:pPr>
              <w:rPr>
                <w:rFonts w:ascii="David" w:hAnsi="David" w:cs="David"/>
                <w:sz w:val="21"/>
                <w:szCs w:val="21"/>
              </w:rPr>
            </w:pPr>
          </w:p>
        </w:tc>
      </w:tr>
      <w:tr w:rsidR="007E0C71" w:rsidRPr="007D2AF3" w14:paraId="2D15E5C6" w14:textId="77777777" w:rsidTr="00994BD9">
        <w:tc>
          <w:tcPr>
            <w:tcW w:w="4194" w:type="dxa"/>
            <w:tcBorders>
              <w:top w:val="nil"/>
              <w:left w:val="nil"/>
              <w:bottom w:val="nil"/>
              <w:right w:val="single" w:sz="4" w:space="0" w:color="auto"/>
            </w:tcBorders>
          </w:tcPr>
          <w:p w14:paraId="366621B1" w14:textId="09DFF100" w:rsidR="007E0C71" w:rsidRPr="00406F8C" w:rsidRDefault="007E0C71" w:rsidP="007E0C71">
            <w:pPr>
              <w:bidi/>
              <w:jc w:val="center"/>
              <w:rPr>
                <w:rFonts w:ascii="David" w:hAnsi="David" w:cs="David"/>
                <w:b/>
                <w:bCs/>
              </w:rPr>
            </w:pPr>
            <w:r w:rsidRPr="00406F8C">
              <w:rPr>
                <w:rFonts w:ascii="David" w:hAnsi="David" w:cs="David"/>
                <w:bCs/>
                <w:rtl/>
              </w:rPr>
              <w:t>פרק ה</w:t>
            </w:r>
          </w:p>
        </w:tc>
        <w:tc>
          <w:tcPr>
            <w:tcW w:w="4194" w:type="dxa"/>
            <w:tcBorders>
              <w:top w:val="nil"/>
              <w:left w:val="single" w:sz="4" w:space="0" w:color="auto"/>
              <w:bottom w:val="nil"/>
              <w:right w:val="nil"/>
            </w:tcBorders>
          </w:tcPr>
          <w:p w14:paraId="4217228A" w14:textId="682EBD83" w:rsidR="007E0C71" w:rsidRPr="00DA2ADD" w:rsidRDefault="007E0C71" w:rsidP="007E0C71">
            <w:pPr>
              <w:jc w:val="center"/>
              <w:rPr>
                <w:rFonts w:ascii="David" w:hAnsi="David" w:cs="David"/>
                <w:b/>
                <w:bCs/>
                <w:sz w:val="21"/>
                <w:szCs w:val="21"/>
              </w:rPr>
            </w:pPr>
            <w:r>
              <w:rPr>
                <w:rFonts w:ascii="David" w:hAnsi="David" w:cs="David"/>
                <w:b/>
                <w:bCs/>
                <w:sz w:val="21"/>
                <w:szCs w:val="21"/>
              </w:rPr>
              <w:t>Chapter 5</w:t>
            </w:r>
          </w:p>
        </w:tc>
      </w:tr>
      <w:tr w:rsidR="007E0C71" w:rsidRPr="007D2AF3" w14:paraId="3C1CB45F" w14:textId="77777777" w:rsidTr="00994BD9">
        <w:tc>
          <w:tcPr>
            <w:tcW w:w="4194" w:type="dxa"/>
            <w:tcBorders>
              <w:top w:val="nil"/>
              <w:left w:val="nil"/>
              <w:bottom w:val="nil"/>
              <w:right w:val="single" w:sz="4" w:space="0" w:color="auto"/>
            </w:tcBorders>
          </w:tcPr>
          <w:p w14:paraId="07274C0F" w14:textId="33C4F460" w:rsidR="007E0C71" w:rsidRPr="00406F8C" w:rsidRDefault="007E0C71" w:rsidP="007E0C71">
            <w:pPr>
              <w:bidi/>
              <w:rPr>
                <w:rFonts w:ascii="David" w:hAnsi="David" w:cs="David"/>
              </w:rPr>
            </w:pPr>
            <w:r w:rsidRPr="00406F8C">
              <w:rPr>
                <w:rFonts w:ascii="David" w:hAnsi="David" w:cs="David"/>
                <w:rtl/>
              </w:rPr>
              <w:t>א. הִנֵּה אַחַי הֲלֹא זְכַרְתֶּם אֶת־דִּבְרֵי זֵנוֹס הַנָּבִיא אֲשֶׁר דִּבֵּר אֶל־בֵּית יִשְׂרָאֵל לֵאמֹר׃</w:t>
            </w:r>
          </w:p>
        </w:tc>
        <w:tc>
          <w:tcPr>
            <w:tcW w:w="4194" w:type="dxa"/>
            <w:tcBorders>
              <w:top w:val="nil"/>
              <w:left w:val="single" w:sz="4" w:space="0" w:color="auto"/>
              <w:bottom w:val="nil"/>
              <w:right w:val="nil"/>
            </w:tcBorders>
          </w:tcPr>
          <w:p w14:paraId="4497372F" w14:textId="1CFC5861" w:rsidR="007E0C71" w:rsidRPr="007D2AF3" w:rsidRDefault="007E0C71" w:rsidP="007E0C71">
            <w:pPr>
              <w:rPr>
                <w:rFonts w:ascii="David" w:hAnsi="David" w:cs="David"/>
                <w:sz w:val="21"/>
                <w:szCs w:val="21"/>
              </w:rPr>
            </w:pPr>
            <w:r>
              <w:rPr>
                <w:rFonts w:ascii="David" w:hAnsi="David" w:cs="David"/>
                <w:sz w:val="21"/>
                <w:szCs w:val="21"/>
              </w:rPr>
              <w:t>1 Behold, my brethren, do ye not remember to have read the words of the prophet Zenos, which he spake unto the house of Israel, saying:</w:t>
            </w:r>
          </w:p>
        </w:tc>
      </w:tr>
      <w:tr w:rsidR="007E0C71" w:rsidRPr="007D2AF3" w14:paraId="34407961" w14:textId="77777777" w:rsidTr="00994BD9">
        <w:tc>
          <w:tcPr>
            <w:tcW w:w="4194" w:type="dxa"/>
            <w:tcBorders>
              <w:top w:val="nil"/>
              <w:left w:val="nil"/>
              <w:bottom w:val="nil"/>
              <w:right w:val="single" w:sz="4" w:space="0" w:color="auto"/>
            </w:tcBorders>
          </w:tcPr>
          <w:p w14:paraId="3F6ABF13" w14:textId="1832A45D" w:rsidR="007E0C71" w:rsidRPr="00406F8C" w:rsidRDefault="007E0C71" w:rsidP="007E0C71">
            <w:pPr>
              <w:bidi/>
              <w:rPr>
                <w:rFonts w:ascii="David" w:hAnsi="David" w:cs="David"/>
              </w:rPr>
            </w:pPr>
            <w:r w:rsidRPr="00406F8C">
              <w:rPr>
                <w:rFonts w:ascii="David" w:hAnsi="David" w:cs="David"/>
                <w:rtl/>
              </w:rPr>
              <w:t>ב. הַקְשִׁיבוּ בֵּית יִשְׂרָאֵל וְשִׁמְעוּ דְבָרַי אֲנִי נְבִיא יְהוָה׃</w:t>
            </w:r>
          </w:p>
        </w:tc>
        <w:tc>
          <w:tcPr>
            <w:tcW w:w="4194" w:type="dxa"/>
            <w:tcBorders>
              <w:top w:val="nil"/>
              <w:left w:val="single" w:sz="4" w:space="0" w:color="auto"/>
              <w:bottom w:val="nil"/>
              <w:right w:val="nil"/>
            </w:tcBorders>
          </w:tcPr>
          <w:p w14:paraId="782CDEB6" w14:textId="3A32D26F" w:rsidR="007E0C71" w:rsidRPr="007D2AF3" w:rsidRDefault="007E0C71" w:rsidP="007E0C71">
            <w:pPr>
              <w:rPr>
                <w:rFonts w:ascii="David" w:hAnsi="David" w:cs="David"/>
                <w:sz w:val="21"/>
                <w:szCs w:val="21"/>
              </w:rPr>
            </w:pPr>
            <w:r>
              <w:rPr>
                <w:rFonts w:ascii="David" w:hAnsi="David" w:cs="David"/>
                <w:sz w:val="21"/>
                <w:szCs w:val="21"/>
              </w:rPr>
              <w:t xml:space="preserve">2 Hearken, O ye house of Israel, and hear the words of me, a prophet of the Lord. </w:t>
            </w:r>
          </w:p>
        </w:tc>
      </w:tr>
      <w:tr w:rsidR="007E0C71" w:rsidRPr="007D2AF3" w14:paraId="287D420D" w14:textId="77777777" w:rsidTr="00994BD9">
        <w:tc>
          <w:tcPr>
            <w:tcW w:w="4194" w:type="dxa"/>
            <w:tcBorders>
              <w:top w:val="nil"/>
              <w:left w:val="nil"/>
              <w:bottom w:val="nil"/>
              <w:right w:val="single" w:sz="4" w:space="0" w:color="auto"/>
            </w:tcBorders>
          </w:tcPr>
          <w:p w14:paraId="5C9808AA" w14:textId="27A18D72" w:rsidR="007E0C71" w:rsidRPr="00406F8C" w:rsidRDefault="007E0C71" w:rsidP="007E0C71">
            <w:pPr>
              <w:bidi/>
              <w:rPr>
                <w:rFonts w:ascii="David" w:hAnsi="David" w:cs="David"/>
              </w:rPr>
            </w:pPr>
            <w:r w:rsidRPr="00406F8C">
              <w:rPr>
                <w:rFonts w:ascii="David" w:hAnsi="David" w:cs="David"/>
                <w:rtl/>
              </w:rPr>
              <w:t>ג. כִּי כֹה אָמַר יְהוָה אֲדַמֶּה אוֹתְךָ בֵּית יִשְׂרָאֵל לְזַיִת תַּרְבּוּת אֲשֶׁר לָקַח אִישׁ וַיְטַפְּחֵהוּ בְּכַרְמוֹ וַיִּגְדַּל וַיִּזְקַן וַיָּחֵל לִנְבֹל׃</w:t>
            </w:r>
          </w:p>
        </w:tc>
        <w:tc>
          <w:tcPr>
            <w:tcW w:w="4194" w:type="dxa"/>
            <w:tcBorders>
              <w:top w:val="nil"/>
              <w:left w:val="single" w:sz="4" w:space="0" w:color="auto"/>
              <w:bottom w:val="nil"/>
              <w:right w:val="nil"/>
            </w:tcBorders>
          </w:tcPr>
          <w:p w14:paraId="6C68E7BF" w14:textId="3664D5FF" w:rsidR="007E0C71" w:rsidRPr="007D2AF3" w:rsidRDefault="007E0C71" w:rsidP="007E0C71">
            <w:pPr>
              <w:rPr>
                <w:rFonts w:ascii="David" w:hAnsi="David" w:cs="David"/>
                <w:sz w:val="21"/>
                <w:szCs w:val="21"/>
              </w:rPr>
            </w:pPr>
            <w:r>
              <w:rPr>
                <w:rFonts w:ascii="David" w:hAnsi="David" w:cs="David"/>
                <w:sz w:val="21"/>
                <w:szCs w:val="21"/>
              </w:rPr>
              <w:t>3 For behold, thus saith the Lord, I will liken thee, O house of Israel, like unto a tame olive– tree, which a man took and nourished in his vineyard; and it grew, and waxed old, and began to decay.</w:t>
            </w:r>
          </w:p>
        </w:tc>
      </w:tr>
      <w:tr w:rsidR="007E0C71" w:rsidRPr="007D2AF3" w14:paraId="685BAEF5" w14:textId="77777777" w:rsidTr="00994BD9">
        <w:tc>
          <w:tcPr>
            <w:tcW w:w="4194" w:type="dxa"/>
            <w:tcBorders>
              <w:top w:val="nil"/>
              <w:left w:val="nil"/>
              <w:bottom w:val="nil"/>
              <w:right w:val="single" w:sz="4" w:space="0" w:color="auto"/>
            </w:tcBorders>
          </w:tcPr>
          <w:p w14:paraId="561813F0" w14:textId="76DAD6E9" w:rsidR="007E0C71" w:rsidRPr="00406F8C" w:rsidRDefault="007E0C71" w:rsidP="007E0C71">
            <w:pPr>
              <w:bidi/>
              <w:rPr>
                <w:rFonts w:ascii="David" w:hAnsi="David" w:cs="David"/>
              </w:rPr>
            </w:pPr>
            <w:r w:rsidRPr="00406F8C">
              <w:rPr>
                <w:rFonts w:ascii="David" w:hAnsi="David" w:cs="David"/>
                <w:rtl/>
              </w:rPr>
              <w:t>ד. וַיְהִי כִּי יָצָא אֲדוֹן הַכֶּרֶם וַיַּרְא כִּי הֵחֵל זֵיתוֹ לִנְבֹל וַיֹּאמֶר אֶזְמֹר אוֹתוֹ וְאֶעְדֹר סְבִיבוֹ וַאֲטַפְּחֵהוּ אוּלַי יוֹצִיא עֲנָפִים רַכִּים וִיעַרִים וְלֹא יֹאבֵד׃</w:t>
            </w:r>
          </w:p>
        </w:tc>
        <w:tc>
          <w:tcPr>
            <w:tcW w:w="4194" w:type="dxa"/>
            <w:tcBorders>
              <w:top w:val="nil"/>
              <w:left w:val="single" w:sz="4" w:space="0" w:color="auto"/>
              <w:bottom w:val="nil"/>
              <w:right w:val="nil"/>
            </w:tcBorders>
          </w:tcPr>
          <w:p w14:paraId="0F8F7F81" w14:textId="211696E7" w:rsidR="007E0C71" w:rsidRPr="007D2AF3" w:rsidRDefault="007E0C71" w:rsidP="007E0C71">
            <w:pPr>
              <w:rPr>
                <w:rFonts w:ascii="David" w:hAnsi="David" w:cs="David"/>
                <w:sz w:val="21"/>
                <w:szCs w:val="21"/>
              </w:rPr>
            </w:pPr>
            <w:r>
              <w:rPr>
                <w:rFonts w:ascii="David" w:hAnsi="David" w:cs="David"/>
                <w:sz w:val="21"/>
                <w:szCs w:val="21"/>
              </w:rPr>
              <w:t>4 And it came to pass that the master of the vineyard went forth, and he saw that his olive– tree began to decay; and he said: I will prune it, and dig about it, and nourish it, that perhaps it may shoot forth young and tender branches, and it perish not.</w:t>
            </w:r>
          </w:p>
        </w:tc>
      </w:tr>
      <w:tr w:rsidR="007E0C71" w:rsidRPr="007D2AF3" w14:paraId="2053DCB9" w14:textId="77777777" w:rsidTr="00994BD9">
        <w:tc>
          <w:tcPr>
            <w:tcW w:w="4194" w:type="dxa"/>
            <w:tcBorders>
              <w:top w:val="nil"/>
              <w:left w:val="nil"/>
              <w:bottom w:val="nil"/>
              <w:right w:val="single" w:sz="4" w:space="0" w:color="auto"/>
            </w:tcBorders>
          </w:tcPr>
          <w:p w14:paraId="2A75766C" w14:textId="233B68ED" w:rsidR="007E0C71" w:rsidRPr="00406F8C" w:rsidRDefault="007E0C71" w:rsidP="007E0C71">
            <w:pPr>
              <w:bidi/>
              <w:rPr>
                <w:rFonts w:ascii="David" w:hAnsi="David" w:cs="David"/>
              </w:rPr>
            </w:pPr>
            <w:r w:rsidRPr="00406F8C">
              <w:rPr>
                <w:rFonts w:ascii="David" w:hAnsi="David" w:cs="David"/>
                <w:rtl/>
              </w:rPr>
              <w:t>ה. וַיְהִי כִּי זָמַר אוֹתוֹ וַיַּעְדֹר סְבִיבוֹ וַיְטַפְּחֵהוּ כִּדְבָרוֹ׃</w:t>
            </w:r>
          </w:p>
        </w:tc>
        <w:tc>
          <w:tcPr>
            <w:tcW w:w="4194" w:type="dxa"/>
            <w:tcBorders>
              <w:top w:val="nil"/>
              <w:left w:val="single" w:sz="4" w:space="0" w:color="auto"/>
              <w:bottom w:val="nil"/>
              <w:right w:val="nil"/>
            </w:tcBorders>
          </w:tcPr>
          <w:p w14:paraId="0F1B27BF" w14:textId="13F43A0C" w:rsidR="007E0C71" w:rsidRPr="007D2AF3" w:rsidRDefault="007E0C71" w:rsidP="007E0C71">
            <w:pPr>
              <w:rPr>
                <w:rFonts w:ascii="David" w:hAnsi="David" w:cs="David"/>
                <w:sz w:val="21"/>
                <w:szCs w:val="21"/>
              </w:rPr>
            </w:pPr>
            <w:r>
              <w:rPr>
                <w:rFonts w:ascii="David" w:hAnsi="David" w:cs="David"/>
                <w:sz w:val="21"/>
                <w:szCs w:val="21"/>
              </w:rPr>
              <w:t>5 And it came to pass that he pruned it, and digged about it, and nourished it according to his word.</w:t>
            </w:r>
          </w:p>
        </w:tc>
      </w:tr>
      <w:tr w:rsidR="007E0C71" w:rsidRPr="007D2AF3" w14:paraId="4C477861" w14:textId="77777777" w:rsidTr="00994BD9">
        <w:tc>
          <w:tcPr>
            <w:tcW w:w="4194" w:type="dxa"/>
            <w:tcBorders>
              <w:top w:val="nil"/>
              <w:left w:val="nil"/>
              <w:bottom w:val="nil"/>
              <w:right w:val="single" w:sz="4" w:space="0" w:color="auto"/>
            </w:tcBorders>
          </w:tcPr>
          <w:p w14:paraId="591EFA0B" w14:textId="45A16982" w:rsidR="007E0C71" w:rsidRPr="00406F8C" w:rsidRDefault="007E0C71" w:rsidP="007E0C71">
            <w:pPr>
              <w:bidi/>
              <w:rPr>
                <w:rFonts w:ascii="David" w:hAnsi="David" w:cs="David"/>
              </w:rPr>
            </w:pPr>
            <w:r w:rsidRPr="00406F8C">
              <w:rPr>
                <w:rFonts w:ascii="David" w:hAnsi="David" w:cs="David"/>
                <w:rtl/>
              </w:rPr>
              <w:t>ו. וַיְהִי מִקֵּץ יָמִים רַבִּים וַיָּחֵל לְהוֹצִיא מְעַט עֲנָפִים רַכִּים וִיעָרִים וְהִנֵּה הֵחֵל רֹאשׁוֹ הָרָאשִׁי לָמוּת׃</w:t>
            </w:r>
          </w:p>
        </w:tc>
        <w:tc>
          <w:tcPr>
            <w:tcW w:w="4194" w:type="dxa"/>
            <w:tcBorders>
              <w:top w:val="nil"/>
              <w:left w:val="single" w:sz="4" w:space="0" w:color="auto"/>
              <w:bottom w:val="nil"/>
              <w:right w:val="nil"/>
            </w:tcBorders>
          </w:tcPr>
          <w:p w14:paraId="1FD0807D" w14:textId="55715554" w:rsidR="007E0C71" w:rsidRPr="007D2AF3" w:rsidRDefault="007E0C71" w:rsidP="007E0C71">
            <w:pPr>
              <w:rPr>
                <w:rFonts w:ascii="David" w:hAnsi="David" w:cs="David"/>
                <w:sz w:val="21"/>
                <w:szCs w:val="21"/>
              </w:rPr>
            </w:pPr>
            <w:r>
              <w:rPr>
                <w:rFonts w:ascii="David" w:hAnsi="David" w:cs="David"/>
                <w:sz w:val="21"/>
                <w:szCs w:val="21"/>
              </w:rPr>
              <w:t>6 And it came to pass that after many days it began to put forth somewhat a little, young and tender branches; but behold, the main top thereof began to perish.</w:t>
            </w:r>
          </w:p>
        </w:tc>
      </w:tr>
      <w:tr w:rsidR="007E0C71" w:rsidRPr="007D2AF3" w14:paraId="6CE1EC8A" w14:textId="77777777" w:rsidTr="00994BD9">
        <w:tc>
          <w:tcPr>
            <w:tcW w:w="4194" w:type="dxa"/>
            <w:tcBorders>
              <w:top w:val="nil"/>
              <w:left w:val="nil"/>
              <w:bottom w:val="nil"/>
              <w:right w:val="single" w:sz="4" w:space="0" w:color="auto"/>
            </w:tcBorders>
          </w:tcPr>
          <w:p w14:paraId="5DC85C27" w14:textId="6F9890C0" w:rsidR="007E0C71" w:rsidRPr="00406F8C" w:rsidRDefault="007E0C71" w:rsidP="007E0C71">
            <w:pPr>
              <w:bidi/>
              <w:rPr>
                <w:rFonts w:ascii="David" w:hAnsi="David" w:cs="David"/>
              </w:rPr>
            </w:pPr>
            <w:r w:rsidRPr="00406F8C">
              <w:rPr>
                <w:rFonts w:ascii="David" w:hAnsi="David" w:cs="David"/>
                <w:rtl/>
              </w:rPr>
              <w:t>ז. וַיַּרְא אֲדוֹן הַכֶּרֶם וַיֹּאמֶר אֶל־עַבְדּוֹ יֵצַר לִי כִּי אֹבַד אֶת־הָעֵץ הַזֶּה לָכֵן לֵךְ וּקְטֹף עֲנָפִים מִזַּיִת בַּר וַהֲבֵא אֹתָם אֵלַי וְנִקְטֹף אֶת־הָעֲנָפִים הָרָאשִׁיִּים אֲשֶׁר הֵחֵלּוּ לִנְבֹל וְנַשְׁלִיכֵם אֶל־הָאֵשׁ לְבַעֲרָם׃</w:t>
            </w:r>
          </w:p>
        </w:tc>
        <w:tc>
          <w:tcPr>
            <w:tcW w:w="4194" w:type="dxa"/>
            <w:tcBorders>
              <w:top w:val="nil"/>
              <w:left w:val="single" w:sz="4" w:space="0" w:color="auto"/>
              <w:bottom w:val="nil"/>
              <w:right w:val="nil"/>
            </w:tcBorders>
          </w:tcPr>
          <w:p w14:paraId="1CDDF46F" w14:textId="671C5D13" w:rsidR="007E0C71" w:rsidRPr="007D2AF3" w:rsidRDefault="007E0C71" w:rsidP="007E0C71">
            <w:pPr>
              <w:rPr>
                <w:rFonts w:ascii="David" w:hAnsi="David" w:cs="David"/>
                <w:sz w:val="21"/>
                <w:szCs w:val="21"/>
              </w:rPr>
            </w:pPr>
            <w:r>
              <w:rPr>
                <w:rFonts w:ascii="David" w:hAnsi="David" w:cs="David"/>
                <w:sz w:val="21"/>
                <w:szCs w:val="21"/>
              </w:rPr>
              <w:t>7 And it came to pass that the master of the vineyard saw it, and he said unto his servant: It grieveth me that I should lose this tree; wherefore, go and pluck the branches from a wild olive– tree, and bring them hither unto me; and we will pluck off those main branches which are beginning to wither away, and we will cast them into the fire that they may be burned.</w:t>
            </w:r>
          </w:p>
        </w:tc>
      </w:tr>
      <w:tr w:rsidR="007E0C71" w:rsidRPr="007D2AF3" w14:paraId="323C5907" w14:textId="77777777" w:rsidTr="00994BD9">
        <w:tc>
          <w:tcPr>
            <w:tcW w:w="4194" w:type="dxa"/>
            <w:tcBorders>
              <w:top w:val="nil"/>
              <w:left w:val="nil"/>
              <w:bottom w:val="nil"/>
              <w:right w:val="single" w:sz="4" w:space="0" w:color="auto"/>
            </w:tcBorders>
          </w:tcPr>
          <w:p w14:paraId="2CA351CE" w14:textId="5C36B4A9" w:rsidR="007E0C71" w:rsidRPr="00406F8C" w:rsidRDefault="007E0C71" w:rsidP="007E0C71">
            <w:pPr>
              <w:bidi/>
              <w:rPr>
                <w:rFonts w:ascii="David" w:hAnsi="David" w:cs="David"/>
              </w:rPr>
            </w:pPr>
            <w:r w:rsidRPr="00406F8C">
              <w:rPr>
                <w:rFonts w:ascii="David" w:hAnsi="David" w:cs="David"/>
                <w:rtl/>
              </w:rPr>
              <w:t>ח. וְהִנֵּה אָמַר אֲדוֹן הַכֶּרֶם אֶקַּח רַבִּים מֵהָעֲנָפִים הָרַכִּים הָאֵלֶּה וְאַרְכִּיבֵם בְּכָל־אֲשֶׁר אֶחְפֹּץ וְלֹא־יִפָּלֵא אִם־יֹאבַד שֹׁרֶשׁ הָעֵץ הַזֶּה כִּי אֶשְׁמֹר אֶת־פִּרְיוֹ לִי לָכֵן אֶקַּח אֶת־הָעֲנָפִים הָרַכִּים הָאֵלֶּה וְאַרְכִּיבֵם בְּכָל־אֲשֶׁר אֶחְפֹּץ׃</w:t>
            </w:r>
          </w:p>
        </w:tc>
        <w:tc>
          <w:tcPr>
            <w:tcW w:w="4194" w:type="dxa"/>
            <w:tcBorders>
              <w:top w:val="nil"/>
              <w:left w:val="single" w:sz="4" w:space="0" w:color="auto"/>
              <w:bottom w:val="nil"/>
              <w:right w:val="nil"/>
            </w:tcBorders>
          </w:tcPr>
          <w:p w14:paraId="09F70292" w14:textId="0DEEF16C" w:rsidR="007E0C71" w:rsidRPr="007D2AF3" w:rsidRDefault="007E0C71" w:rsidP="007E0C71">
            <w:pPr>
              <w:rPr>
                <w:rFonts w:ascii="David" w:hAnsi="David" w:cs="David"/>
                <w:sz w:val="21"/>
                <w:szCs w:val="21"/>
              </w:rPr>
            </w:pPr>
            <w:r>
              <w:rPr>
                <w:rFonts w:ascii="David" w:hAnsi="David" w:cs="David"/>
                <w:sz w:val="21"/>
                <w:szCs w:val="21"/>
              </w:rPr>
              <w:t xml:space="preserve">8 And behold, saith the Lord of the vineyard, I take away many of these young and tender branches, and I will graft them whithersoever I will; and it mattereth not that if it so be that the root of this tree will perish, I may preserve the </w:t>
            </w:r>
            <w:r>
              <w:rPr>
                <w:rFonts w:ascii="David" w:hAnsi="David" w:cs="David"/>
                <w:sz w:val="21"/>
                <w:szCs w:val="21"/>
              </w:rPr>
              <w:lastRenderedPageBreak/>
              <w:t>fruit thereof unto myself; wherefore, I will take these young and tender branches, and I will graft them whithersoever I will.</w:t>
            </w:r>
          </w:p>
        </w:tc>
      </w:tr>
      <w:tr w:rsidR="007E0C71" w:rsidRPr="007D2AF3" w14:paraId="503034CA" w14:textId="77777777" w:rsidTr="00994BD9">
        <w:tc>
          <w:tcPr>
            <w:tcW w:w="4194" w:type="dxa"/>
            <w:tcBorders>
              <w:top w:val="nil"/>
              <w:left w:val="nil"/>
              <w:bottom w:val="nil"/>
              <w:right w:val="single" w:sz="4" w:space="0" w:color="auto"/>
            </w:tcBorders>
          </w:tcPr>
          <w:p w14:paraId="795445FC" w14:textId="3C25722E" w:rsidR="007E0C71" w:rsidRPr="00406F8C" w:rsidRDefault="007E0C71" w:rsidP="007E0C71">
            <w:pPr>
              <w:bidi/>
              <w:rPr>
                <w:rFonts w:ascii="David" w:hAnsi="David" w:cs="David"/>
              </w:rPr>
            </w:pPr>
            <w:r w:rsidRPr="00406F8C">
              <w:rPr>
                <w:rFonts w:ascii="David" w:hAnsi="David" w:cs="David"/>
                <w:rtl/>
              </w:rPr>
              <w:lastRenderedPageBreak/>
              <w:t>ט. קַח אֶת־עַנְפֵי זַיִת הַבַּר וְהַרְכֵּב אוֹתָם תַּחְתָּם וְאֵלֶּה אֲשֶׁר קָטַפְתִּי אַשְׁלִיךְ אֶל־הָאֵשׁ וְאֶשְׂרְפֵם לְמַעַן לֹא־יַפְרִיעוּ אֶת־אַדְמַת כַרְמִי׃</w:t>
            </w:r>
          </w:p>
        </w:tc>
        <w:tc>
          <w:tcPr>
            <w:tcW w:w="4194" w:type="dxa"/>
            <w:tcBorders>
              <w:top w:val="nil"/>
              <w:left w:val="single" w:sz="4" w:space="0" w:color="auto"/>
              <w:bottom w:val="nil"/>
              <w:right w:val="nil"/>
            </w:tcBorders>
          </w:tcPr>
          <w:p w14:paraId="642A5003" w14:textId="66612349" w:rsidR="007E0C71" w:rsidRPr="007D2AF3" w:rsidRDefault="007E0C71" w:rsidP="007E0C71">
            <w:pPr>
              <w:rPr>
                <w:rFonts w:ascii="David" w:hAnsi="David" w:cs="David"/>
                <w:sz w:val="21"/>
                <w:szCs w:val="21"/>
              </w:rPr>
            </w:pPr>
            <w:r>
              <w:rPr>
                <w:rFonts w:ascii="David" w:hAnsi="David" w:cs="David"/>
                <w:sz w:val="21"/>
                <w:szCs w:val="21"/>
              </w:rPr>
              <w:t>9 Take thou the branches of the wild olive– tree, and graft them in, in the stead thereof; and these which I have plucked off I will cast into the fire and burn them, that they may not cumber the ground of my vineyard.</w:t>
            </w:r>
          </w:p>
        </w:tc>
      </w:tr>
      <w:tr w:rsidR="007E0C71" w:rsidRPr="007D2AF3" w14:paraId="6465FBA7" w14:textId="77777777" w:rsidTr="00994BD9">
        <w:tc>
          <w:tcPr>
            <w:tcW w:w="4194" w:type="dxa"/>
            <w:tcBorders>
              <w:top w:val="nil"/>
              <w:left w:val="nil"/>
              <w:bottom w:val="nil"/>
              <w:right w:val="single" w:sz="4" w:space="0" w:color="auto"/>
            </w:tcBorders>
          </w:tcPr>
          <w:p w14:paraId="1AB8CC70" w14:textId="4B466414" w:rsidR="007E0C71" w:rsidRPr="00406F8C" w:rsidRDefault="007E0C71" w:rsidP="007E0C71">
            <w:pPr>
              <w:bidi/>
              <w:rPr>
                <w:rFonts w:ascii="David" w:hAnsi="David" w:cs="David"/>
              </w:rPr>
            </w:pPr>
            <w:r w:rsidRPr="00406F8C">
              <w:rPr>
                <w:rFonts w:ascii="David" w:hAnsi="David" w:cs="David"/>
                <w:rtl/>
              </w:rPr>
              <w:t>י. וַיַּעַשׂ עֶבֶד אֲדוֹן הַכֶּרֶם כִּדְבַר אֲדוֹן הַכֶּרֶם וַיַּרְכֵּב אֶת־עַנְפֵי זַיִת הַבָּר׃</w:t>
            </w:r>
          </w:p>
        </w:tc>
        <w:tc>
          <w:tcPr>
            <w:tcW w:w="4194" w:type="dxa"/>
            <w:tcBorders>
              <w:top w:val="nil"/>
              <w:left w:val="single" w:sz="4" w:space="0" w:color="auto"/>
              <w:bottom w:val="nil"/>
              <w:right w:val="nil"/>
            </w:tcBorders>
          </w:tcPr>
          <w:p w14:paraId="464C6D0A" w14:textId="3531C5EB" w:rsidR="007E0C71" w:rsidRPr="007D2AF3" w:rsidRDefault="007E0C71" w:rsidP="007E0C71">
            <w:pPr>
              <w:rPr>
                <w:rFonts w:ascii="David" w:hAnsi="David" w:cs="David"/>
                <w:sz w:val="21"/>
                <w:szCs w:val="21"/>
              </w:rPr>
            </w:pPr>
            <w:r>
              <w:rPr>
                <w:rFonts w:ascii="David" w:hAnsi="David" w:cs="David"/>
                <w:sz w:val="21"/>
                <w:szCs w:val="21"/>
              </w:rPr>
              <w:t xml:space="preserve">10 And it came to pass that the servant of the Lord of the vineyard did according to the word of the Lord of the vineyard, and grafted in the branches of the wild olive– tree. </w:t>
            </w:r>
          </w:p>
        </w:tc>
      </w:tr>
      <w:tr w:rsidR="007E0C71" w:rsidRPr="007D2AF3" w14:paraId="37742071" w14:textId="77777777" w:rsidTr="00994BD9">
        <w:tc>
          <w:tcPr>
            <w:tcW w:w="4194" w:type="dxa"/>
            <w:tcBorders>
              <w:top w:val="nil"/>
              <w:left w:val="nil"/>
              <w:bottom w:val="nil"/>
              <w:right w:val="single" w:sz="4" w:space="0" w:color="auto"/>
            </w:tcBorders>
          </w:tcPr>
          <w:p w14:paraId="000CB6B6" w14:textId="75EAEFF4" w:rsidR="007E0C71" w:rsidRPr="00406F8C" w:rsidRDefault="007E0C71" w:rsidP="007E0C71">
            <w:pPr>
              <w:bidi/>
              <w:rPr>
                <w:rFonts w:ascii="David" w:hAnsi="David" w:cs="David"/>
              </w:rPr>
            </w:pPr>
            <w:r w:rsidRPr="00406F8C">
              <w:rPr>
                <w:rFonts w:ascii="David" w:hAnsi="David" w:cs="David"/>
                <w:rtl/>
              </w:rPr>
              <w:t>יא. וַיְצַו אֲדוֹן הַכֶּרֶם לַעְדֹּר סְבִיבוֹ וְלִזְמֹר וּלְטַפֵּחַ וַיֹּאמֶר אֶל־עַבְדּוֹ יֵצַר לִי כִּי אֹבַד אֶת־הָעֵץ הַזֶּה לָכֵן אוּלַי אֶשְׁמֹר אֶת־שָׁרָשָׁיו לְבִלְתִּי יֹאבְדוּ לְמַעַן אֶשְׁמְרֵם לִי עָשִׂיתִי אֶת־הַדָּבָר הַזֶּה׃</w:t>
            </w:r>
          </w:p>
        </w:tc>
        <w:tc>
          <w:tcPr>
            <w:tcW w:w="4194" w:type="dxa"/>
            <w:tcBorders>
              <w:top w:val="nil"/>
              <w:left w:val="single" w:sz="4" w:space="0" w:color="auto"/>
              <w:bottom w:val="nil"/>
              <w:right w:val="nil"/>
            </w:tcBorders>
          </w:tcPr>
          <w:p w14:paraId="7CFFEC53" w14:textId="179C3113" w:rsidR="007E0C71" w:rsidRPr="007D2AF3" w:rsidRDefault="007E0C71" w:rsidP="007E0C71">
            <w:pPr>
              <w:rPr>
                <w:rFonts w:ascii="David" w:hAnsi="David" w:cs="David"/>
                <w:sz w:val="21"/>
                <w:szCs w:val="21"/>
              </w:rPr>
            </w:pPr>
            <w:r>
              <w:rPr>
                <w:rFonts w:ascii="David" w:hAnsi="David" w:cs="David"/>
                <w:sz w:val="21"/>
                <w:szCs w:val="21"/>
              </w:rPr>
              <w:t xml:space="preserve">11 And the Lord of the vineyard caused that it should be digged about, and pruned, and nourished, saying unto his servant: It grieveth me that I should lose this tree; wherefore, that perhaps I might preserve the roots thereof that they perish not, that I might preserve them unto myself, I have done this thing. </w:t>
            </w:r>
          </w:p>
        </w:tc>
      </w:tr>
      <w:tr w:rsidR="007E0C71" w:rsidRPr="007D2AF3" w14:paraId="7D0D62AB" w14:textId="77777777" w:rsidTr="00994BD9">
        <w:tc>
          <w:tcPr>
            <w:tcW w:w="4194" w:type="dxa"/>
            <w:tcBorders>
              <w:top w:val="nil"/>
              <w:left w:val="nil"/>
              <w:bottom w:val="nil"/>
              <w:right w:val="single" w:sz="4" w:space="0" w:color="auto"/>
            </w:tcBorders>
          </w:tcPr>
          <w:p w14:paraId="0E2F7F7F" w14:textId="31547D2F" w:rsidR="007E0C71" w:rsidRPr="00406F8C" w:rsidRDefault="007E0C71" w:rsidP="007E0C71">
            <w:pPr>
              <w:bidi/>
              <w:rPr>
                <w:rFonts w:ascii="David" w:hAnsi="David" w:cs="David"/>
              </w:rPr>
            </w:pPr>
            <w:r w:rsidRPr="00406F8C">
              <w:rPr>
                <w:rFonts w:ascii="David" w:hAnsi="David" w:cs="David"/>
                <w:rtl/>
              </w:rPr>
              <w:t>יב. וְעַתָּה לֵךְ שְׁמֹר אֶת־הָעֵץ וְטַפְּחֵהוּ כִּדְבָרָי׃</w:t>
            </w:r>
          </w:p>
        </w:tc>
        <w:tc>
          <w:tcPr>
            <w:tcW w:w="4194" w:type="dxa"/>
            <w:tcBorders>
              <w:top w:val="nil"/>
              <w:left w:val="single" w:sz="4" w:space="0" w:color="auto"/>
              <w:bottom w:val="nil"/>
              <w:right w:val="nil"/>
            </w:tcBorders>
          </w:tcPr>
          <w:p w14:paraId="011A283D" w14:textId="276FAEE1" w:rsidR="007E0C71" w:rsidRPr="007D2AF3" w:rsidRDefault="007E0C71" w:rsidP="007E0C71">
            <w:pPr>
              <w:rPr>
                <w:rFonts w:ascii="David" w:hAnsi="David" w:cs="David"/>
                <w:sz w:val="21"/>
                <w:szCs w:val="21"/>
              </w:rPr>
            </w:pPr>
            <w:r>
              <w:rPr>
                <w:rFonts w:ascii="David" w:hAnsi="David" w:cs="David"/>
                <w:sz w:val="21"/>
                <w:szCs w:val="21"/>
              </w:rPr>
              <w:t>12 Wherefore, go thy way; watch the tree, and nourish it, according to my words.</w:t>
            </w:r>
          </w:p>
        </w:tc>
      </w:tr>
      <w:tr w:rsidR="007E0C71" w:rsidRPr="007D2AF3" w14:paraId="058F2F3D" w14:textId="77777777" w:rsidTr="00994BD9">
        <w:tc>
          <w:tcPr>
            <w:tcW w:w="4194" w:type="dxa"/>
            <w:tcBorders>
              <w:top w:val="nil"/>
              <w:left w:val="nil"/>
              <w:bottom w:val="nil"/>
              <w:right w:val="single" w:sz="4" w:space="0" w:color="auto"/>
            </w:tcBorders>
          </w:tcPr>
          <w:p w14:paraId="5ED61E94" w14:textId="42400E6F" w:rsidR="007E0C71" w:rsidRPr="00406F8C" w:rsidRDefault="007E0C71" w:rsidP="007E0C71">
            <w:pPr>
              <w:bidi/>
              <w:rPr>
                <w:rFonts w:ascii="David" w:hAnsi="David" w:cs="David"/>
              </w:rPr>
            </w:pPr>
            <w:r w:rsidRPr="00406F8C">
              <w:rPr>
                <w:rFonts w:ascii="David" w:hAnsi="David" w:cs="David"/>
                <w:rtl/>
              </w:rPr>
              <w:t>יג. וְאֶת־אֵלֶּה אָשִׂים בְּתַחְתִּיּוֹת כַּרְמִי בְּכָל־אֲשֶׁר אֶחְפֹּץ וְלֹא־יִפָּלֵא בְּעֵינֶיךָ וַאֲנִי עֹשֶׂה זֹאת לְמַעַן אֶשְׁמֹר לִי אֶת־עַנְפֵי הָעֵץ הַטִּבְעִיִּים וְגַם לְמַעַן אֶצְבֹּר פִּרְיוֹ לְמוֹעֵד כִּי יֵצַר לִי לְאַבֵּד אֶת־הָעֵץ הַזֶּה וּפִרְיוֹ׃</w:t>
            </w:r>
            <w:r w:rsidRPr="00406F8C">
              <w:rPr>
                <w:rFonts w:ascii="David" w:hAnsi="David" w:cs="David"/>
              </w:rPr>
              <w:t xml:space="preserve"> </w:t>
            </w:r>
          </w:p>
        </w:tc>
        <w:tc>
          <w:tcPr>
            <w:tcW w:w="4194" w:type="dxa"/>
            <w:tcBorders>
              <w:top w:val="nil"/>
              <w:left w:val="single" w:sz="4" w:space="0" w:color="auto"/>
              <w:bottom w:val="nil"/>
              <w:right w:val="nil"/>
            </w:tcBorders>
          </w:tcPr>
          <w:p w14:paraId="638657D7" w14:textId="1BB7441F" w:rsidR="007E0C71" w:rsidRPr="007D2AF3" w:rsidRDefault="007E0C71" w:rsidP="007E0C71">
            <w:pPr>
              <w:rPr>
                <w:rFonts w:ascii="David" w:hAnsi="David" w:cs="David"/>
                <w:sz w:val="21"/>
                <w:szCs w:val="21"/>
              </w:rPr>
            </w:pPr>
            <w:r>
              <w:rPr>
                <w:rFonts w:ascii="David" w:hAnsi="David" w:cs="David"/>
                <w:sz w:val="21"/>
                <w:szCs w:val="21"/>
              </w:rPr>
              <w:t>13 And these will I place in the nethermost part of my vineyard, whithersoever I will, it mattereth not unto thee; and I do it that I may preserve unto myself the natural branches of the tree; and also, that I may lay up fruit thereof against the season, unto myself; for it grieveth me that I should lose this tree and the fruit thereof.</w:t>
            </w:r>
          </w:p>
        </w:tc>
      </w:tr>
      <w:tr w:rsidR="007E0C71" w:rsidRPr="007D2AF3" w14:paraId="6113E70A" w14:textId="77777777" w:rsidTr="00994BD9">
        <w:tc>
          <w:tcPr>
            <w:tcW w:w="4194" w:type="dxa"/>
            <w:tcBorders>
              <w:top w:val="nil"/>
              <w:left w:val="nil"/>
              <w:bottom w:val="nil"/>
              <w:right w:val="single" w:sz="4" w:space="0" w:color="auto"/>
            </w:tcBorders>
          </w:tcPr>
          <w:p w14:paraId="5CCD32E9" w14:textId="135123C6" w:rsidR="007E0C71" w:rsidRPr="00406F8C" w:rsidRDefault="007E0C71" w:rsidP="007E0C71">
            <w:pPr>
              <w:bidi/>
              <w:rPr>
                <w:rFonts w:ascii="David" w:hAnsi="David" w:cs="David"/>
              </w:rPr>
            </w:pPr>
            <w:r w:rsidRPr="00406F8C">
              <w:rPr>
                <w:rFonts w:ascii="David" w:hAnsi="David" w:cs="David"/>
                <w:rtl/>
              </w:rPr>
              <w:t>יד. וַיֵּלֶךְ אֲדוֹן הַכֶּרֶם וַיַּסְתֵּר אֶת־עַנְפֵי זַיִת הַתַּרְבּוּת הַטִּבְעִיִּים בְּתַחְתִּיּוֹת הַכֶּרֶם אֵלֶּה פֹּה וְאֵלֶּה שָׁם כִּרְצוֹנוֹ׃</w:t>
            </w:r>
          </w:p>
        </w:tc>
        <w:tc>
          <w:tcPr>
            <w:tcW w:w="4194" w:type="dxa"/>
            <w:tcBorders>
              <w:top w:val="nil"/>
              <w:left w:val="single" w:sz="4" w:space="0" w:color="auto"/>
              <w:bottom w:val="nil"/>
              <w:right w:val="nil"/>
            </w:tcBorders>
          </w:tcPr>
          <w:p w14:paraId="33E4CF57" w14:textId="4F091E0F" w:rsidR="007E0C71" w:rsidRPr="007D2AF3" w:rsidRDefault="007E0C71" w:rsidP="007E0C71">
            <w:pPr>
              <w:rPr>
                <w:rFonts w:ascii="David" w:hAnsi="David" w:cs="David"/>
                <w:sz w:val="21"/>
                <w:szCs w:val="21"/>
              </w:rPr>
            </w:pPr>
            <w:r>
              <w:rPr>
                <w:rFonts w:ascii="David" w:hAnsi="David" w:cs="David"/>
                <w:sz w:val="21"/>
                <w:szCs w:val="21"/>
              </w:rPr>
              <w:t>14 And it came to pass that the Lord of the vineyard went his way, and hid the natural branches of the tame olive– tree in the nether most parts of the vineyard, some in one and some in another, according to his will and pleasure.</w:t>
            </w:r>
          </w:p>
        </w:tc>
      </w:tr>
      <w:tr w:rsidR="007E0C71" w:rsidRPr="007D2AF3" w14:paraId="53934718" w14:textId="77777777" w:rsidTr="00994BD9">
        <w:tc>
          <w:tcPr>
            <w:tcW w:w="4194" w:type="dxa"/>
            <w:tcBorders>
              <w:top w:val="nil"/>
              <w:left w:val="nil"/>
              <w:bottom w:val="nil"/>
              <w:right w:val="single" w:sz="4" w:space="0" w:color="auto"/>
            </w:tcBorders>
          </w:tcPr>
          <w:p w14:paraId="1B8AF572" w14:textId="71D30933" w:rsidR="007E0C71" w:rsidRPr="00406F8C" w:rsidRDefault="007E0C71" w:rsidP="007E0C71">
            <w:pPr>
              <w:bidi/>
              <w:rPr>
                <w:rFonts w:ascii="David" w:hAnsi="David" w:cs="David"/>
              </w:rPr>
            </w:pPr>
            <w:r w:rsidRPr="00406F8C">
              <w:rPr>
                <w:rFonts w:ascii="David" w:hAnsi="David" w:cs="David"/>
                <w:rtl/>
              </w:rPr>
              <w:t>טו. וַיְהִי מִקֵּץ יָמִים רַבִּים וַיֹּאמֶר אֲדוֹן הַכֶּרֶם אֶל־עַבְדּוֹ בֹּא וְנֵרְדָה אֶל־הַכֶּרֶם לַעֲבֹד בּוֹ׃</w:t>
            </w:r>
          </w:p>
        </w:tc>
        <w:tc>
          <w:tcPr>
            <w:tcW w:w="4194" w:type="dxa"/>
            <w:tcBorders>
              <w:top w:val="nil"/>
              <w:left w:val="single" w:sz="4" w:space="0" w:color="auto"/>
              <w:bottom w:val="nil"/>
              <w:right w:val="nil"/>
            </w:tcBorders>
          </w:tcPr>
          <w:p w14:paraId="6BF301B0" w14:textId="5A89D52E" w:rsidR="007E0C71" w:rsidRPr="007D2AF3" w:rsidRDefault="007E0C71" w:rsidP="007E0C71">
            <w:pPr>
              <w:rPr>
                <w:rFonts w:ascii="David" w:hAnsi="David" w:cs="David"/>
                <w:sz w:val="21"/>
                <w:szCs w:val="21"/>
              </w:rPr>
            </w:pPr>
            <w:r>
              <w:rPr>
                <w:rFonts w:ascii="David" w:hAnsi="David" w:cs="David"/>
                <w:sz w:val="21"/>
                <w:szCs w:val="21"/>
              </w:rPr>
              <w:t>15 And it came to pass that a long time passed away, and the Lord of the vineyard said unto his servant: Come, let us go down into the vineyard, that we may labor in the vineyard.</w:t>
            </w:r>
          </w:p>
        </w:tc>
      </w:tr>
      <w:tr w:rsidR="007E0C71" w:rsidRPr="007D2AF3" w14:paraId="541B431A" w14:textId="77777777" w:rsidTr="00994BD9">
        <w:tc>
          <w:tcPr>
            <w:tcW w:w="4194" w:type="dxa"/>
            <w:tcBorders>
              <w:top w:val="nil"/>
              <w:left w:val="nil"/>
              <w:bottom w:val="nil"/>
              <w:right w:val="single" w:sz="4" w:space="0" w:color="auto"/>
            </w:tcBorders>
          </w:tcPr>
          <w:p w14:paraId="5462536F" w14:textId="65EFD5C0" w:rsidR="007E0C71" w:rsidRPr="00406F8C" w:rsidRDefault="007E0C71" w:rsidP="007E0C71">
            <w:pPr>
              <w:bidi/>
              <w:rPr>
                <w:rFonts w:ascii="David" w:hAnsi="David" w:cs="David"/>
              </w:rPr>
            </w:pPr>
            <w:r w:rsidRPr="00406F8C">
              <w:rPr>
                <w:rFonts w:ascii="David" w:hAnsi="David" w:cs="David"/>
                <w:rtl/>
              </w:rPr>
              <w:t>טז. וַיְהִי כִּי יָרְדוּ אֲדוֹן הַכֶּרֶם וְגַם־הָעֶבֶד אֶל־הַכֶּרֶם לַעֲבֹד וַיֹּאמֶר הָעֶבֶד אֶל־אֲדֹנָיו הִנֵּה רְאֵה־נָא הִנֵּה הָעֵץ׃</w:t>
            </w:r>
          </w:p>
        </w:tc>
        <w:tc>
          <w:tcPr>
            <w:tcW w:w="4194" w:type="dxa"/>
            <w:tcBorders>
              <w:top w:val="nil"/>
              <w:left w:val="single" w:sz="4" w:space="0" w:color="auto"/>
              <w:bottom w:val="nil"/>
              <w:right w:val="nil"/>
            </w:tcBorders>
          </w:tcPr>
          <w:p w14:paraId="6494A8E8" w14:textId="254E3B20" w:rsidR="007E0C71" w:rsidRPr="007D2AF3" w:rsidRDefault="007E0C71" w:rsidP="007E0C71">
            <w:pPr>
              <w:rPr>
                <w:rFonts w:ascii="David" w:hAnsi="David" w:cs="David"/>
                <w:sz w:val="21"/>
                <w:szCs w:val="21"/>
              </w:rPr>
            </w:pPr>
            <w:r>
              <w:rPr>
                <w:rFonts w:ascii="David" w:hAnsi="David" w:cs="David"/>
                <w:sz w:val="21"/>
                <w:szCs w:val="21"/>
              </w:rPr>
              <w:t>16 And it came to pass that the Lord of the vineyard, and also the servant, went down into the vineyard to labor. And it came to pass that the servant said unto his master: Behold, look here; behold the tree.</w:t>
            </w:r>
          </w:p>
        </w:tc>
      </w:tr>
      <w:tr w:rsidR="007E0C71" w:rsidRPr="007D2AF3" w14:paraId="34EA1F0D" w14:textId="77777777" w:rsidTr="00994BD9">
        <w:tc>
          <w:tcPr>
            <w:tcW w:w="4194" w:type="dxa"/>
            <w:tcBorders>
              <w:top w:val="nil"/>
              <w:left w:val="nil"/>
              <w:bottom w:val="nil"/>
              <w:right w:val="single" w:sz="4" w:space="0" w:color="auto"/>
            </w:tcBorders>
          </w:tcPr>
          <w:p w14:paraId="50023EBD" w14:textId="2D1D7F00" w:rsidR="007E0C71" w:rsidRPr="00406F8C" w:rsidRDefault="007E0C71" w:rsidP="007E0C71">
            <w:pPr>
              <w:bidi/>
              <w:rPr>
                <w:rFonts w:ascii="David" w:hAnsi="David" w:cs="David"/>
              </w:rPr>
            </w:pPr>
            <w:r w:rsidRPr="00406F8C">
              <w:rPr>
                <w:rFonts w:ascii="David" w:hAnsi="David" w:cs="David"/>
                <w:rtl/>
              </w:rPr>
              <w:t>יז. וַיְהִי כִּי הִבִּיט אֲדוֹן הַכֶּרֶם וַיַּרְא אֶת־הָעֵץ אֲשֶׁר הֻרְכְּבוּ בּוֹ עַנְפֵי הַזַּיִת הַבָּר וְהִנֵּה צָמַח וַיָּחֵל לָתֵת פֶּרִי וַיַּרְא כִּי טוֹב הוּא וּפִרְיוֹ דָּמָה לַפְּרִי הַטִּבְעִי׃</w:t>
            </w:r>
            <w:r w:rsidRPr="00406F8C">
              <w:rPr>
                <w:rFonts w:ascii="David" w:hAnsi="David" w:cs="David"/>
              </w:rPr>
              <w:t xml:space="preserve"> </w:t>
            </w:r>
          </w:p>
        </w:tc>
        <w:tc>
          <w:tcPr>
            <w:tcW w:w="4194" w:type="dxa"/>
            <w:tcBorders>
              <w:top w:val="nil"/>
              <w:left w:val="single" w:sz="4" w:space="0" w:color="auto"/>
              <w:bottom w:val="nil"/>
              <w:right w:val="nil"/>
            </w:tcBorders>
          </w:tcPr>
          <w:p w14:paraId="3620C2BE" w14:textId="1E96BB33" w:rsidR="007E0C71" w:rsidRPr="007D2AF3" w:rsidRDefault="007E0C71" w:rsidP="007E0C71">
            <w:pPr>
              <w:rPr>
                <w:rFonts w:ascii="David" w:hAnsi="David" w:cs="David"/>
                <w:sz w:val="21"/>
                <w:szCs w:val="21"/>
              </w:rPr>
            </w:pPr>
            <w:r>
              <w:rPr>
                <w:rFonts w:ascii="David" w:hAnsi="David" w:cs="David"/>
                <w:sz w:val="21"/>
                <w:szCs w:val="21"/>
              </w:rPr>
              <w:t>17 And it came to pass that the Lord of the vineyard looked and beheld the tree in the which the wild olive branches had been grafted; and it had sprung forth and begun to bear fruit. And he beheld that it was good; and the fruit thereof was like unto the natural fruit.</w:t>
            </w:r>
          </w:p>
        </w:tc>
      </w:tr>
      <w:tr w:rsidR="007E0C71" w:rsidRPr="007D2AF3" w14:paraId="14B61110" w14:textId="77777777" w:rsidTr="00994BD9">
        <w:tc>
          <w:tcPr>
            <w:tcW w:w="4194" w:type="dxa"/>
            <w:tcBorders>
              <w:top w:val="nil"/>
              <w:left w:val="nil"/>
              <w:bottom w:val="nil"/>
              <w:right w:val="single" w:sz="4" w:space="0" w:color="auto"/>
            </w:tcBorders>
          </w:tcPr>
          <w:p w14:paraId="36DED3C9" w14:textId="49A3852B" w:rsidR="007E0C71" w:rsidRPr="00406F8C" w:rsidRDefault="007E0C71" w:rsidP="007E0C71">
            <w:pPr>
              <w:bidi/>
              <w:rPr>
                <w:rFonts w:ascii="David" w:hAnsi="David" w:cs="David"/>
              </w:rPr>
            </w:pPr>
            <w:r w:rsidRPr="00406F8C">
              <w:rPr>
                <w:rFonts w:ascii="David" w:hAnsi="David" w:cs="David"/>
                <w:rtl/>
              </w:rPr>
              <w:t>יח. וַיֹּאמֶר אֶל־הָעֶבֶד הִנֵּה עַנְפֵי הַבַּר אָחֲזוּ בְּלֵחוֹת הַשֹּׁרֶשׁ וְהוֹצִיא הַשֹּׁרֶשׁ כֹּחַ רַב וּבַעֲבוּר כֹּחַ הַשֹּׁרֶשׁ הָרַב הוֹצִיאוּ עַנְפֵי הַבַּר פְּרִי תַרְבּוּת וְעַתָּה לוּלֵא הִרְכַּבְנוּ אֶת־הָעֲנָפִים הָאֵלֶּה הָיָה הָעֵץ אֹבֵד וְעַתָּה הִנֵּה אֶצְבֹּר פְּרִי רַב אֲשֶׁר הוֹצִיא הָעֵץ וְאֶת־הַפְּרִי אֶצְבֹּר לְמוֹעֵד לִי׃</w:t>
            </w:r>
          </w:p>
        </w:tc>
        <w:tc>
          <w:tcPr>
            <w:tcW w:w="4194" w:type="dxa"/>
            <w:tcBorders>
              <w:top w:val="nil"/>
              <w:left w:val="single" w:sz="4" w:space="0" w:color="auto"/>
              <w:bottom w:val="nil"/>
              <w:right w:val="nil"/>
            </w:tcBorders>
          </w:tcPr>
          <w:p w14:paraId="21DBD389" w14:textId="4AEB2060" w:rsidR="007E0C71" w:rsidRPr="007D2AF3" w:rsidRDefault="007E0C71" w:rsidP="007E0C71">
            <w:pPr>
              <w:rPr>
                <w:rFonts w:ascii="David" w:hAnsi="David" w:cs="David"/>
                <w:sz w:val="21"/>
                <w:szCs w:val="21"/>
              </w:rPr>
            </w:pPr>
            <w:r>
              <w:rPr>
                <w:rFonts w:ascii="David" w:hAnsi="David" w:cs="David"/>
                <w:sz w:val="21"/>
                <w:szCs w:val="21"/>
              </w:rPr>
              <w:t xml:space="preserve">18 And he said unto the servant: Behold, the branches of the wild tree have taken hold of the moisture of the root thereof, that the root thereof hath brought forth much strength; and because of the much strength of the root thereof the wild branches have brought forth tame fruit. Now, if we had not grafted in these branches, the tree thereof would have perished. And now, behold, I shall lay up much fruit, which the tree thereof </w:t>
            </w:r>
            <w:r>
              <w:rPr>
                <w:rFonts w:ascii="David" w:hAnsi="David" w:cs="David"/>
                <w:sz w:val="21"/>
                <w:szCs w:val="21"/>
              </w:rPr>
              <w:lastRenderedPageBreak/>
              <w:t>hath brought forth; and the fruit thereof I shall lay up against the season, unto mine own self.</w:t>
            </w:r>
          </w:p>
        </w:tc>
      </w:tr>
      <w:tr w:rsidR="007E0C71" w:rsidRPr="007D2AF3" w14:paraId="27B95666" w14:textId="77777777" w:rsidTr="00994BD9">
        <w:tc>
          <w:tcPr>
            <w:tcW w:w="4194" w:type="dxa"/>
            <w:tcBorders>
              <w:top w:val="nil"/>
              <w:left w:val="nil"/>
              <w:bottom w:val="nil"/>
              <w:right w:val="single" w:sz="4" w:space="0" w:color="auto"/>
            </w:tcBorders>
          </w:tcPr>
          <w:p w14:paraId="65EFE04C" w14:textId="1286DBAC" w:rsidR="007E0C71" w:rsidRPr="00406F8C" w:rsidRDefault="007E0C71" w:rsidP="007E0C71">
            <w:pPr>
              <w:bidi/>
              <w:rPr>
                <w:rFonts w:ascii="David" w:hAnsi="David" w:cs="David"/>
              </w:rPr>
            </w:pPr>
            <w:r w:rsidRPr="00406F8C">
              <w:rPr>
                <w:rFonts w:ascii="David" w:hAnsi="David" w:cs="David"/>
                <w:rtl/>
              </w:rPr>
              <w:lastRenderedPageBreak/>
              <w:t>יט. וַיֹּאמֶר אֲדוֹן הַכֶּרֶם אֶל־הָעֶבֶד בֹּא וְנֵלְכָה אֶל־תַּחְתִּיּוֹת הַכֶּרֶם וְנִרְאֶה אִם־לֹא הוֹצִיאוּ עַנְפֵי הָעֵץ הַטִּבְעִיִּים גַּם־הֵם פְּרִי רַב לְמַעַן אֶצְבֹּר מִפִּרְיוֹ לְמוֹעֵד לִי׃</w:t>
            </w:r>
          </w:p>
        </w:tc>
        <w:tc>
          <w:tcPr>
            <w:tcW w:w="4194" w:type="dxa"/>
            <w:tcBorders>
              <w:top w:val="nil"/>
              <w:left w:val="single" w:sz="4" w:space="0" w:color="auto"/>
              <w:bottom w:val="nil"/>
              <w:right w:val="nil"/>
            </w:tcBorders>
          </w:tcPr>
          <w:p w14:paraId="094EE073" w14:textId="49565CF6" w:rsidR="007E0C71" w:rsidRPr="007D2AF3" w:rsidRDefault="007E0C71" w:rsidP="007E0C71">
            <w:pPr>
              <w:rPr>
                <w:rFonts w:ascii="David" w:hAnsi="David" w:cs="David"/>
                <w:sz w:val="21"/>
                <w:szCs w:val="21"/>
              </w:rPr>
            </w:pPr>
            <w:r>
              <w:rPr>
                <w:rFonts w:ascii="David" w:hAnsi="David" w:cs="David"/>
                <w:sz w:val="21"/>
                <w:szCs w:val="21"/>
              </w:rPr>
              <w:t>19 And it came to pass that the Lord of the vineyard said unto the servant: Come, let us go to the nethermost part of the vineyard, and behold if the natural branches of the tree have not brought forth much fruit also, that I may lay up of the fruit thereof against the season, unto mine own self.</w:t>
            </w:r>
          </w:p>
        </w:tc>
      </w:tr>
      <w:tr w:rsidR="007E0C71" w:rsidRPr="007D2AF3" w14:paraId="0C345AC1" w14:textId="77777777" w:rsidTr="00994BD9">
        <w:tc>
          <w:tcPr>
            <w:tcW w:w="4194" w:type="dxa"/>
            <w:tcBorders>
              <w:top w:val="nil"/>
              <w:left w:val="nil"/>
              <w:bottom w:val="nil"/>
              <w:right w:val="single" w:sz="4" w:space="0" w:color="auto"/>
            </w:tcBorders>
          </w:tcPr>
          <w:p w14:paraId="3DF0C828" w14:textId="31E5D22F" w:rsidR="007E0C71" w:rsidRPr="00406F8C" w:rsidRDefault="007E0C71" w:rsidP="007E0C71">
            <w:pPr>
              <w:bidi/>
              <w:rPr>
                <w:rFonts w:ascii="David" w:hAnsi="David" w:cs="David"/>
              </w:rPr>
            </w:pPr>
            <w:r w:rsidRPr="00406F8C">
              <w:rPr>
                <w:rFonts w:ascii="David" w:hAnsi="David" w:cs="David"/>
                <w:rtl/>
              </w:rPr>
              <w:t>כ. וַיְהִי כִּי הָלְכוּ אֶל־מְקוֹם אֲשֶׁר הִסְתִּיר הָאָדוֹן אֶת־עַנְפֵי הָעֵץ הַטִּבְעִיִּים וַיֹּאמֶר אֶל־הָעֶבֶד רְאֵה אֶת־אֵלֶּה וַיַּרְא אֶת־הָרִאשׁוֹן כִּי הוֹצִיא פְּרִי רַב וַיַּרְא גַם כִּי טוֹב הוּא וַיֹּאמֶר אֶל־הָעֶבֶד קַח מִפִּרְיוֹ וּצְבֹר לְמוֹעֵד לְמַעַן אֶשְׁמְרֵהוּ לִי כִּי הִנֵּה אָמַר זֶה זְמַן רַב טִפַּחְתִּיו וַיּוֹצֵא פְּרִי רָב׃</w:t>
            </w:r>
          </w:p>
        </w:tc>
        <w:tc>
          <w:tcPr>
            <w:tcW w:w="4194" w:type="dxa"/>
            <w:tcBorders>
              <w:top w:val="nil"/>
              <w:left w:val="single" w:sz="4" w:space="0" w:color="auto"/>
              <w:bottom w:val="nil"/>
              <w:right w:val="nil"/>
            </w:tcBorders>
          </w:tcPr>
          <w:p w14:paraId="32055FAA" w14:textId="583677DB" w:rsidR="007E0C71" w:rsidRPr="007D2AF3" w:rsidRDefault="007E0C71" w:rsidP="007E0C71">
            <w:pPr>
              <w:rPr>
                <w:rFonts w:ascii="David" w:hAnsi="David" w:cs="David"/>
                <w:sz w:val="21"/>
                <w:szCs w:val="21"/>
              </w:rPr>
            </w:pPr>
            <w:r>
              <w:rPr>
                <w:rFonts w:ascii="David" w:hAnsi="David" w:cs="David"/>
                <w:sz w:val="21"/>
                <w:szCs w:val="21"/>
              </w:rPr>
              <w:t>20 And it came to pass that they went forth whither the master had hid the natural branches of the tree, and he said unto the servant: Behold these; and he beheld the first that it had brought forth much fruit; and he beheld also that it was good. And he said unto the servant: Take of the fruit thereof, and lay it up against the season, that I may preserve it unto mine own self; for behold, said he, this long time have I nourished it, and it hath brought forth much fruit.</w:t>
            </w:r>
          </w:p>
        </w:tc>
      </w:tr>
      <w:tr w:rsidR="007E0C71" w:rsidRPr="007D2AF3" w14:paraId="4F8A4D78" w14:textId="77777777" w:rsidTr="00994BD9">
        <w:tc>
          <w:tcPr>
            <w:tcW w:w="4194" w:type="dxa"/>
            <w:tcBorders>
              <w:top w:val="nil"/>
              <w:left w:val="nil"/>
              <w:bottom w:val="nil"/>
              <w:right w:val="single" w:sz="4" w:space="0" w:color="auto"/>
            </w:tcBorders>
          </w:tcPr>
          <w:p w14:paraId="5FEA7377" w14:textId="6922E231" w:rsidR="007E0C71" w:rsidRPr="00406F8C" w:rsidRDefault="007E0C71" w:rsidP="007E0C71">
            <w:pPr>
              <w:bidi/>
              <w:rPr>
                <w:rFonts w:ascii="David" w:hAnsi="David" w:cs="David"/>
              </w:rPr>
            </w:pPr>
            <w:r w:rsidRPr="00406F8C">
              <w:rPr>
                <w:rFonts w:ascii="David" w:hAnsi="David" w:cs="David"/>
                <w:rtl/>
              </w:rPr>
              <w:t>כא. וַיְהִי כִּי אָמַר הָעֶבֶד אֶל־אֲדֹנָיו אֵיךְ בָּאתָ לִנְטֹעַ אֶת־הָעֵץ הַזֶּה אוֹ אֶת־הָעָנָף הַזֶּה כִּי הִנֵּה הַמָּקוֹם הַזֶּה הָיָה הַדַּל מִכָּל־אַדְמַת כַרְמֶךָ׃</w:t>
            </w:r>
            <w:r w:rsidRPr="00406F8C">
              <w:rPr>
                <w:rFonts w:ascii="David" w:hAnsi="David" w:cs="David"/>
              </w:rPr>
              <w:t xml:space="preserve"> </w:t>
            </w:r>
          </w:p>
        </w:tc>
        <w:tc>
          <w:tcPr>
            <w:tcW w:w="4194" w:type="dxa"/>
            <w:tcBorders>
              <w:top w:val="nil"/>
              <w:left w:val="single" w:sz="4" w:space="0" w:color="auto"/>
              <w:bottom w:val="nil"/>
              <w:right w:val="nil"/>
            </w:tcBorders>
          </w:tcPr>
          <w:p w14:paraId="1333C5F7" w14:textId="054056E2" w:rsidR="007E0C71" w:rsidRPr="007D2AF3" w:rsidRDefault="007E0C71" w:rsidP="007E0C71">
            <w:pPr>
              <w:rPr>
                <w:rFonts w:ascii="David" w:hAnsi="David" w:cs="David"/>
                <w:sz w:val="21"/>
                <w:szCs w:val="21"/>
              </w:rPr>
            </w:pPr>
            <w:r>
              <w:rPr>
                <w:rFonts w:ascii="David" w:hAnsi="David" w:cs="David"/>
                <w:sz w:val="21"/>
                <w:szCs w:val="21"/>
              </w:rPr>
              <w:t>21 And it came to pass that the servant said unto his master: How comest thou hither to plant this tree, or this branch of the tree? For behold, it was the poorest spot in all the land of thy vineyard.</w:t>
            </w:r>
          </w:p>
        </w:tc>
      </w:tr>
      <w:tr w:rsidR="007E0C71" w:rsidRPr="007D2AF3" w14:paraId="07CAC6A5" w14:textId="77777777" w:rsidTr="00994BD9">
        <w:tc>
          <w:tcPr>
            <w:tcW w:w="4194" w:type="dxa"/>
            <w:tcBorders>
              <w:top w:val="nil"/>
              <w:left w:val="nil"/>
              <w:bottom w:val="nil"/>
              <w:right w:val="single" w:sz="4" w:space="0" w:color="auto"/>
            </w:tcBorders>
          </w:tcPr>
          <w:p w14:paraId="4797BBCD" w14:textId="5EB36515" w:rsidR="007E0C71" w:rsidRPr="00406F8C" w:rsidRDefault="007E0C71" w:rsidP="007E0C71">
            <w:pPr>
              <w:bidi/>
              <w:rPr>
                <w:rFonts w:ascii="David" w:hAnsi="David" w:cs="David"/>
              </w:rPr>
            </w:pPr>
            <w:r w:rsidRPr="00406F8C">
              <w:rPr>
                <w:rFonts w:ascii="David" w:hAnsi="David" w:cs="David"/>
                <w:rtl/>
              </w:rPr>
              <w:t>כב. וַיֹּאמֶר אֲדוֹן הַכֶּרֶם אֶל־עַבְדּוֹ אַל־תּוֹרֵנִי יָדַעְתִּי כִּי מָקוֹם דַּל הָאֲדָמָה הוּא לָכֵן אָמַרְתִּי לְךָ טִפַּחְתִּיו זֶה זְמַן רַב וְהִנְּךָ רֹאֶה כִּי הוֹצִיא פְּרִי רָב׃</w:t>
            </w:r>
          </w:p>
        </w:tc>
        <w:tc>
          <w:tcPr>
            <w:tcW w:w="4194" w:type="dxa"/>
            <w:tcBorders>
              <w:top w:val="nil"/>
              <w:left w:val="single" w:sz="4" w:space="0" w:color="auto"/>
              <w:bottom w:val="nil"/>
              <w:right w:val="nil"/>
            </w:tcBorders>
          </w:tcPr>
          <w:p w14:paraId="443E59F7" w14:textId="2E86A793" w:rsidR="007E0C71" w:rsidRPr="007D2AF3" w:rsidRDefault="007E0C71" w:rsidP="007E0C71">
            <w:pPr>
              <w:rPr>
                <w:rFonts w:ascii="David" w:hAnsi="David" w:cs="David"/>
                <w:sz w:val="21"/>
                <w:szCs w:val="21"/>
              </w:rPr>
            </w:pPr>
            <w:r>
              <w:rPr>
                <w:rFonts w:ascii="David" w:hAnsi="David" w:cs="David"/>
                <w:sz w:val="21"/>
                <w:szCs w:val="21"/>
              </w:rPr>
              <w:t>22 And the Lord of the vineyard said unto him: Counsel me not; I knew that it was a poor spot of ground; wherefore, I said unto thee, I have nourished it this long time, and thou beholdest that it hath brought forth much fruit.</w:t>
            </w:r>
          </w:p>
        </w:tc>
      </w:tr>
      <w:tr w:rsidR="007E0C71" w:rsidRPr="007D2AF3" w14:paraId="09335773" w14:textId="77777777" w:rsidTr="00994BD9">
        <w:tc>
          <w:tcPr>
            <w:tcW w:w="4194" w:type="dxa"/>
            <w:tcBorders>
              <w:top w:val="nil"/>
              <w:left w:val="nil"/>
              <w:bottom w:val="nil"/>
              <w:right w:val="single" w:sz="4" w:space="0" w:color="auto"/>
            </w:tcBorders>
          </w:tcPr>
          <w:p w14:paraId="143CE1BE" w14:textId="77C9368A" w:rsidR="007E0C71" w:rsidRPr="00406F8C" w:rsidRDefault="007E0C71" w:rsidP="007E0C71">
            <w:pPr>
              <w:bidi/>
              <w:rPr>
                <w:rFonts w:ascii="David" w:hAnsi="David" w:cs="David"/>
              </w:rPr>
            </w:pPr>
            <w:r w:rsidRPr="00406F8C">
              <w:rPr>
                <w:rFonts w:ascii="David" w:hAnsi="David" w:cs="David"/>
                <w:rtl/>
              </w:rPr>
              <w:t>כג. וַיְהִי כִּי אָמַר אֲדוֹן הַכֶּרֶם אֶל־עַבְדּוֹ הַבֵּט־נָא הֵנָּה הִנֵּה נָטַעְתִּי עָנָף אַחֵר מִן־הָעֵץ גַּם־כֵּן וְיָדַעְתָּ כִּי הַמָּקוֹם הַזֶּה דַּל מִן־הָרִאשׁוֹן אַךְ רְאֵה אֶת־הָעֵץ טִפַּחְתִּיו זֶה זְמַן רַב וְהוֹצִיא פְּרִי רָב לָכֵן אֱסֹף אוֹתוֹ וּצְבֹר לְמוֹעֵד לְמַעַן אֶשְׁמְרֵהוּ לִי׃</w:t>
            </w:r>
          </w:p>
        </w:tc>
        <w:tc>
          <w:tcPr>
            <w:tcW w:w="4194" w:type="dxa"/>
            <w:tcBorders>
              <w:top w:val="nil"/>
              <w:left w:val="single" w:sz="4" w:space="0" w:color="auto"/>
              <w:bottom w:val="nil"/>
              <w:right w:val="nil"/>
            </w:tcBorders>
          </w:tcPr>
          <w:p w14:paraId="270E2C47" w14:textId="2DF83A86" w:rsidR="007E0C71" w:rsidRPr="007D2AF3" w:rsidRDefault="007E0C71" w:rsidP="007E0C71">
            <w:pPr>
              <w:rPr>
                <w:rFonts w:ascii="David" w:hAnsi="David" w:cs="David"/>
                <w:sz w:val="21"/>
                <w:szCs w:val="21"/>
              </w:rPr>
            </w:pPr>
            <w:r>
              <w:rPr>
                <w:rFonts w:ascii="David" w:hAnsi="David" w:cs="David"/>
                <w:sz w:val="21"/>
                <w:szCs w:val="21"/>
              </w:rPr>
              <w:t>23 And it came to pass that the Lord of the vineyard said unto his servant: Look hither; behold I have planted another branch of the tree also; and thou knowest that this spot of ground was poorer than the first. But, behold the tree. I have nourished it this long time, and it hath brought forth much fruit; therefore, gather it, and lay it up against the season, that I may preserve it unto mine own self.</w:t>
            </w:r>
          </w:p>
        </w:tc>
      </w:tr>
      <w:tr w:rsidR="007E0C71" w:rsidRPr="007D2AF3" w14:paraId="11AE9066" w14:textId="77777777" w:rsidTr="00994BD9">
        <w:tc>
          <w:tcPr>
            <w:tcW w:w="4194" w:type="dxa"/>
            <w:tcBorders>
              <w:top w:val="nil"/>
              <w:left w:val="nil"/>
              <w:bottom w:val="nil"/>
              <w:right w:val="single" w:sz="4" w:space="0" w:color="auto"/>
            </w:tcBorders>
          </w:tcPr>
          <w:p w14:paraId="3D31966F" w14:textId="5693B890" w:rsidR="007E0C71" w:rsidRPr="00406F8C" w:rsidRDefault="007E0C71" w:rsidP="007E0C71">
            <w:pPr>
              <w:bidi/>
              <w:rPr>
                <w:rFonts w:ascii="David" w:hAnsi="David" w:cs="David"/>
              </w:rPr>
            </w:pPr>
            <w:r w:rsidRPr="00406F8C">
              <w:rPr>
                <w:rFonts w:ascii="David" w:hAnsi="David" w:cs="David"/>
                <w:rtl/>
              </w:rPr>
              <w:t>כד. וַיְהִי כִּי אָמַר אֲדוֹן הַכֶּרֶם שׁוּב אֶל־עַבְדּוֹ הַבֵּט־נָא הֵנָּה וּרְאֵה עָנָף אַחֵר גַּם־כֵּן אֲשֶׁר נָטָעְתִּי הִנֵּה טִפַּחְתִּיו גַּם־אוֹתוֹ וַיּוֹצֵא פֶּרִי׃</w:t>
            </w:r>
          </w:p>
        </w:tc>
        <w:tc>
          <w:tcPr>
            <w:tcW w:w="4194" w:type="dxa"/>
            <w:tcBorders>
              <w:top w:val="nil"/>
              <w:left w:val="single" w:sz="4" w:space="0" w:color="auto"/>
              <w:bottom w:val="nil"/>
              <w:right w:val="nil"/>
            </w:tcBorders>
          </w:tcPr>
          <w:p w14:paraId="65C56793" w14:textId="79AFC528" w:rsidR="007E0C71" w:rsidRPr="007D2AF3" w:rsidRDefault="007E0C71" w:rsidP="007E0C71">
            <w:pPr>
              <w:rPr>
                <w:rFonts w:ascii="David" w:hAnsi="David" w:cs="David"/>
                <w:sz w:val="21"/>
                <w:szCs w:val="21"/>
              </w:rPr>
            </w:pPr>
            <w:r>
              <w:rPr>
                <w:rFonts w:ascii="David" w:hAnsi="David" w:cs="David"/>
                <w:sz w:val="21"/>
                <w:szCs w:val="21"/>
              </w:rPr>
              <w:t>24 And it came to pass that the Lord of the vineyard said again unto his servant: Look hither, and behold another branch also, which I have planted; behold that I have nourished it also, and it hath brought forth fruit.</w:t>
            </w:r>
          </w:p>
        </w:tc>
      </w:tr>
      <w:tr w:rsidR="007E0C71" w:rsidRPr="007D2AF3" w14:paraId="70E666AE" w14:textId="77777777" w:rsidTr="00994BD9">
        <w:tc>
          <w:tcPr>
            <w:tcW w:w="4194" w:type="dxa"/>
            <w:tcBorders>
              <w:top w:val="nil"/>
              <w:left w:val="nil"/>
              <w:bottom w:val="nil"/>
              <w:right w:val="single" w:sz="4" w:space="0" w:color="auto"/>
            </w:tcBorders>
          </w:tcPr>
          <w:p w14:paraId="0DCCF9BE" w14:textId="63FB54FE" w:rsidR="007E0C71" w:rsidRPr="00406F8C" w:rsidRDefault="007E0C71" w:rsidP="007E0C71">
            <w:pPr>
              <w:bidi/>
              <w:rPr>
                <w:rFonts w:ascii="David" w:hAnsi="David" w:cs="David"/>
              </w:rPr>
            </w:pPr>
            <w:r w:rsidRPr="00406F8C">
              <w:rPr>
                <w:rFonts w:ascii="David" w:hAnsi="David" w:cs="David"/>
                <w:rtl/>
              </w:rPr>
              <w:t>כה. וַיֹּאמֶר אֶל־הָעֶבֶד הַבֵּט־נָא הֵנָּה וּרְאֵה אֶת־הָאַחֲרוֹן הִנֵּה נָטַעְתִּי זֶה בְּמָקוֹם טוֹב הָאֲדָמָה וְטִפַּחְתִּיו זֶה זְמַן רַב וְרַק חֵלֶק מִן־הָעֵץ הוֹצִיא פְּרִי תַּרְבּוּת וְהַחֵלֶק הָאַחֵר הוֹצִיא פְּרִי בָּר הִנֵּה טִפַּחְתִּי אֶת־הָעֵץ הַזֶּה כְּמוֹ הָאֲחֵרִים׃</w:t>
            </w:r>
          </w:p>
        </w:tc>
        <w:tc>
          <w:tcPr>
            <w:tcW w:w="4194" w:type="dxa"/>
            <w:tcBorders>
              <w:top w:val="nil"/>
              <w:left w:val="single" w:sz="4" w:space="0" w:color="auto"/>
              <w:bottom w:val="nil"/>
              <w:right w:val="nil"/>
            </w:tcBorders>
          </w:tcPr>
          <w:p w14:paraId="61234CB0" w14:textId="0ED99E2A" w:rsidR="007E0C71" w:rsidRPr="007D2AF3" w:rsidRDefault="007E0C71" w:rsidP="007E0C71">
            <w:pPr>
              <w:rPr>
                <w:rFonts w:ascii="David" w:hAnsi="David" w:cs="David"/>
                <w:sz w:val="21"/>
                <w:szCs w:val="21"/>
              </w:rPr>
            </w:pPr>
            <w:r>
              <w:rPr>
                <w:rFonts w:ascii="David" w:hAnsi="David" w:cs="David"/>
                <w:sz w:val="21"/>
                <w:szCs w:val="21"/>
              </w:rPr>
              <w:t>25 And he said unto the servant: Look hither and behold the last. Behold, this have I planted in a good spot of ground; and I have nourished it this long time, and only a part of the tree hath brought forth tame fruit, and the other part of the tree hath brought forth wild fruit; behold, I have nourished this tree like unto the others.</w:t>
            </w:r>
          </w:p>
        </w:tc>
      </w:tr>
      <w:tr w:rsidR="007E0C71" w:rsidRPr="007D2AF3" w14:paraId="51FE01F1" w14:textId="77777777" w:rsidTr="00994BD9">
        <w:tc>
          <w:tcPr>
            <w:tcW w:w="4194" w:type="dxa"/>
            <w:tcBorders>
              <w:top w:val="nil"/>
              <w:left w:val="nil"/>
              <w:bottom w:val="nil"/>
              <w:right w:val="single" w:sz="4" w:space="0" w:color="auto"/>
            </w:tcBorders>
          </w:tcPr>
          <w:p w14:paraId="3977A833" w14:textId="483CF6D3" w:rsidR="007E0C71" w:rsidRPr="00406F8C" w:rsidRDefault="007E0C71" w:rsidP="007E0C71">
            <w:pPr>
              <w:bidi/>
              <w:rPr>
                <w:rFonts w:ascii="David" w:hAnsi="David" w:cs="David"/>
              </w:rPr>
            </w:pPr>
            <w:r w:rsidRPr="00406F8C">
              <w:rPr>
                <w:rFonts w:ascii="David" w:hAnsi="David" w:cs="David"/>
                <w:rtl/>
              </w:rPr>
              <w:t>כו. וַיְהִי כִּי אָמַר אֲדוֹן הַכֶּרֶם אֶל־הָעֶבֶד קְטֹף אֶת־הָעֲנָפִים אֲשֶׁר לֹא הוֹצִיאוּ פְּרִי טוֹב וְהַשְׁלִיכֵם אֶל־הָאֵשׁ׃</w:t>
            </w:r>
          </w:p>
        </w:tc>
        <w:tc>
          <w:tcPr>
            <w:tcW w:w="4194" w:type="dxa"/>
            <w:tcBorders>
              <w:top w:val="nil"/>
              <w:left w:val="single" w:sz="4" w:space="0" w:color="auto"/>
              <w:bottom w:val="nil"/>
              <w:right w:val="nil"/>
            </w:tcBorders>
          </w:tcPr>
          <w:p w14:paraId="2241F76C" w14:textId="7A1211C3" w:rsidR="007E0C71" w:rsidRPr="007D2AF3" w:rsidRDefault="007E0C71" w:rsidP="007E0C71">
            <w:pPr>
              <w:rPr>
                <w:rFonts w:ascii="David" w:hAnsi="David" w:cs="David"/>
                <w:sz w:val="21"/>
                <w:szCs w:val="21"/>
              </w:rPr>
            </w:pPr>
            <w:r>
              <w:rPr>
                <w:rFonts w:ascii="David" w:hAnsi="David" w:cs="David"/>
                <w:sz w:val="21"/>
                <w:szCs w:val="21"/>
              </w:rPr>
              <w:t>26 And it came to pass that the Lord of the vineyard said unto the servant: Pluck off the branches that have not brought forth good fruit, and cast them into the fire.</w:t>
            </w:r>
          </w:p>
        </w:tc>
      </w:tr>
      <w:tr w:rsidR="007E0C71" w:rsidRPr="007D2AF3" w14:paraId="189D6793" w14:textId="77777777" w:rsidTr="00994BD9">
        <w:tc>
          <w:tcPr>
            <w:tcW w:w="4194" w:type="dxa"/>
            <w:tcBorders>
              <w:top w:val="nil"/>
              <w:left w:val="nil"/>
              <w:bottom w:val="nil"/>
              <w:right w:val="single" w:sz="4" w:space="0" w:color="auto"/>
            </w:tcBorders>
          </w:tcPr>
          <w:p w14:paraId="3A0CECE8" w14:textId="55594B0D" w:rsidR="007E0C71" w:rsidRPr="00406F8C" w:rsidRDefault="007E0C71" w:rsidP="007E0C71">
            <w:pPr>
              <w:bidi/>
              <w:rPr>
                <w:rFonts w:ascii="David" w:hAnsi="David" w:cs="David"/>
              </w:rPr>
            </w:pPr>
            <w:r w:rsidRPr="00406F8C">
              <w:rPr>
                <w:rFonts w:ascii="David" w:hAnsi="David" w:cs="David"/>
                <w:rtl/>
              </w:rPr>
              <w:t>כז. אַךְ הִנֵּה אָמַר הָעֶבֶד אֵלָיו נִזְמֹר אוֹתוֹ וְנַעְדֹּר סְבִיבוֹ וּנְטַפְּחֵהוּ עוֹד מְעַט אוּלַי יוֹצִיא פְּרִי טוֹב לְךָ וְתוּכַל לִצְבֹּר אוֹתוֹ לְמוֹעֵד׃</w:t>
            </w:r>
          </w:p>
        </w:tc>
        <w:tc>
          <w:tcPr>
            <w:tcW w:w="4194" w:type="dxa"/>
            <w:tcBorders>
              <w:top w:val="nil"/>
              <w:left w:val="single" w:sz="4" w:space="0" w:color="auto"/>
              <w:bottom w:val="nil"/>
              <w:right w:val="nil"/>
            </w:tcBorders>
          </w:tcPr>
          <w:p w14:paraId="57BDAAE5" w14:textId="1CF915EA" w:rsidR="007E0C71" w:rsidRPr="007D2AF3" w:rsidRDefault="007E0C71" w:rsidP="007E0C71">
            <w:pPr>
              <w:rPr>
                <w:rFonts w:ascii="David" w:hAnsi="David" w:cs="David"/>
                <w:sz w:val="21"/>
                <w:szCs w:val="21"/>
              </w:rPr>
            </w:pPr>
            <w:r>
              <w:rPr>
                <w:rFonts w:ascii="David" w:hAnsi="David" w:cs="David"/>
                <w:sz w:val="21"/>
                <w:szCs w:val="21"/>
              </w:rPr>
              <w:t>27 But behold, the servant said unto him: Let us prune it, and dig about it, and nourish it a little longer, that perhaps it may bring forth good fruit unto thee, that thou canst lay it up against the season.</w:t>
            </w:r>
          </w:p>
        </w:tc>
      </w:tr>
      <w:tr w:rsidR="007E0C71" w:rsidRPr="007D2AF3" w14:paraId="699B30E4" w14:textId="77777777" w:rsidTr="00994BD9">
        <w:tc>
          <w:tcPr>
            <w:tcW w:w="4194" w:type="dxa"/>
            <w:tcBorders>
              <w:top w:val="nil"/>
              <w:left w:val="nil"/>
              <w:bottom w:val="nil"/>
              <w:right w:val="single" w:sz="4" w:space="0" w:color="auto"/>
            </w:tcBorders>
          </w:tcPr>
          <w:p w14:paraId="37FFAADA" w14:textId="07C0D3EB" w:rsidR="007E0C71" w:rsidRPr="00406F8C" w:rsidRDefault="007E0C71" w:rsidP="007E0C71">
            <w:pPr>
              <w:bidi/>
              <w:rPr>
                <w:rFonts w:ascii="David" w:hAnsi="David" w:cs="David"/>
              </w:rPr>
            </w:pPr>
            <w:r w:rsidRPr="00406F8C">
              <w:rPr>
                <w:rFonts w:ascii="David" w:hAnsi="David" w:cs="David"/>
                <w:rtl/>
              </w:rPr>
              <w:lastRenderedPageBreak/>
              <w:t>כח. וַיְהִי כִּי טִפְּחוּ אֲדוֹן הַכֶּרֶם וְעֶבֶד אֲדוֹן הַכֶּרֶם אֶת־כָּל־פְּרִי הַכָּרֶם׃</w:t>
            </w:r>
          </w:p>
        </w:tc>
        <w:tc>
          <w:tcPr>
            <w:tcW w:w="4194" w:type="dxa"/>
            <w:tcBorders>
              <w:top w:val="nil"/>
              <w:left w:val="single" w:sz="4" w:space="0" w:color="auto"/>
              <w:bottom w:val="nil"/>
              <w:right w:val="nil"/>
            </w:tcBorders>
          </w:tcPr>
          <w:p w14:paraId="22520A08" w14:textId="62702E89" w:rsidR="007E0C71" w:rsidRPr="007D2AF3" w:rsidRDefault="007E0C71" w:rsidP="007E0C71">
            <w:pPr>
              <w:rPr>
                <w:rFonts w:ascii="David" w:hAnsi="David" w:cs="David"/>
                <w:sz w:val="21"/>
                <w:szCs w:val="21"/>
              </w:rPr>
            </w:pPr>
            <w:r>
              <w:rPr>
                <w:rFonts w:ascii="David" w:hAnsi="David" w:cs="David"/>
                <w:sz w:val="21"/>
                <w:szCs w:val="21"/>
              </w:rPr>
              <w:t>28 And it came to pass that the Lord of the vineyard and the servant of the Lord of the vineyard did nourish all the fruit of the vineyard.</w:t>
            </w:r>
          </w:p>
        </w:tc>
      </w:tr>
      <w:tr w:rsidR="007E0C71" w:rsidRPr="007D2AF3" w14:paraId="01AF8767" w14:textId="77777777" w:rsidTr="00994BD9">
        <w:tc>
          <w:tcPr>
            <w:tcW w:w="4194" w:type="dxa"/>
            <w:tcBorders>
              <w:top w:val="nil"/>
              <w:left w:val="nil"/>
              <w:bottom w:val="nil"/>
              <w:right w:val="single" w:sz="4" w:space="0" w:color="auto"/>
            </w:tcBorders>
          </w:tcPr>
          <w:p w14:paraId="3166FCA0" w14:textId="7664502D" w:rsidR="007E0C71" w:rsidRPr="00406F8C" w:rsidRDefault="007E0C71" w:rsidP="007E0C71">
            <w:pPr>
              <w:bidi/>
              <w:rPr>
                <w:rFonts w:ascii="David" w:hAnsi="David" w:cs="David"/>
              </w:rPr>
            </w:pPr>
            <w:r w:rsidRPr="00406F8C">
              <w:rPr>
                <w:rFonts w:ascii="David" w:hAnsi="David" w:cs="David"/>
                <w:rtl/>
              </w:rPr>
              <w:t>כט. וַיְהִי מִקֵּץ יָמִים רַבִּים וַיֹּאמֶר אֲדוֹן הַכֶּרֶם אֶל־עַבְדּוֹ בֹּא וְנֵרְדָה אֶל־הַכֶּרֶם לְמַעַן נַעֲבֹד שׁוּב בַּכָּרֶם כִּי הִנֵּה הַמּוֹעֵד קָרֵב וְהַקֵּץ יָבוֹא מְהֵרָה לָכֵן צָבֹר אֶצְבֹּר פְּרִי לְמוֹעֵד לִי׃</w:t>
            </w:r>
          </w:p>
        </w:tc>
        <w:tc>
          <w:tcPr>
            <w:tcW w:w="4194" w:type="dxa"/>
            <w:tcBorders>
              <w:top w:val="nil"/>
              <w:left w:val="single" w:sz="4" w:space="0" w:color="auto"/>
              <w:bottom w:val="nil"/>
              <w:right w:val="nil"/>
            </w:tcBorders>
          </w:tcPr>
          <w:p w14:paraId="40578B87" w14:textId="5AC8556B" w:rsidR="007E0C71" w:rsidRPr="007D2AF3" w:rsidRDefault="007E0C71" w:rsidP="007E0C71">
            <w:pPr>
              <w:rPr>
                <w:rFonts w:ascii="David" w:hAnsi="David" w:cs="David"/>
                <w:sz w:val="21"/>
                <w:szCs w:val="21"/>
              </w:rPr>
            </w:pPr>
            <w:r>
              <w:rPr>
                <w:rFonts w:ascii="David" w:hAnsi="David" w:cs="David"/>
                <w:sz w:val="21"/>
                <w:szCs w:val="21"/>
              </w:rPr>
              <w:t>29 And it came to pass that a long time had passed away, and the Lord of the vineyard said unto his servant: Come, let us go down into the vineyard, that we may labor again in the vineyard. For behold, the time draweth near, and the end soon cometh; wherefore, I must lay up fruit against the season, unto mine own self.</w:t>
            </w:r>
          </w:p>
        </w:tc>
      </w:tr>
      <w:tr w:rsidR="007E0C71" w:rsidRPr="007D2AF3" w14:paraId="45EA3576" w14:textId="77777777" w:rsidTr="00994BD9">
        <w:tc>
          <w:tcPr>
            <w:tcW w:w="4194" w:type="dxa"/>
            <w:tcBorders>
              <w:top w:val="nil"/>
              <w:left w:val="nil"/>
              <w:bottom w:val="nil"/>
              <w:right w:val="single" w:sz="4" w:space="0" w:color="auto"/>
            </w:tcBorders>
          </w:tcPr>
          <w:p w14:paraId="2DB9E88A" w14:textId="108BE90C" w:rsidR="007E0C71" w:rsidRPr="00406F8C" w:rsidRDefault="007E0C71" w:rsidP="007E0C71">
            <w:pPr>
              <w:bidi/>
              <w:rPr>
                <w:rFonts w:ascii="David" w:hAnsi="David" w:cs="David"/>
              </w:rPr>
            </w:pPr>
            <w:r w:rsidRPr="00406F8C">
              <w:rPr>
                <w:rFonts w:ascii="David" w:hAnsi="David" w:cs="David"/>
                <w:rtl/>
              </w:rPr>
              <w:t>ל. וַיְהִי כִּי יָרְדוּ אֲדוֹן הַכֶּרֶם וְהָעֶבֶד אֶל־הַכָּרֶם וַיָּבֹאוּ אֶל־הָעֵץ אֲשֶׁר נִשְׁבְּרוּ עֲנָפָיו הַטִּבְעִיִּים וְהֻרְכְּבוּ עַנְפֵי הַבָּר וְהִנֵּה הִכְבִּידוּ כָּל־מִינֵי פְּרִי עַל־הָעֵץ׃</w:t>
            </w:r>
          </w:p>
        </w:tc>
        <w:tc>
          <w:tcPr>
            <w:tcW w:w="4194" w:type="dxa"/>
            <w:tcBorders>
              <w:top w:val="nil"/>
              <w:left w:val="single" w:sz="4" w:space="0" w:color="auto"/>
              <w:bottom w:val="nil"/>
              <w:right w:val="nil"/>
            </w:tcBorders>
          </w:tcPr>
          <w:p w14:paraId="7990A3D7" w14:textId="57E78728" w:rsidR="007E0C71" w:rsidRPr="007D2AF3" w:rsidRDefault="007E0C71" w:rsidP="007E0C71">
            <w:pPr>
              <w:rPr>
                <w:rFonts w:ascii="David" w:hAnsi="David" w:cs="David"/>
                <w:sz w:val="21"/>
                <w:szCs w:val="21"/>
              </w:rPr>
            </w:pPr>
            <w:r>
              <w:rPr>
                <w:rFonts w:ascii="David" w:hAnsi="David" w:cs="David"/>
                <w:sz w:val="21"/>
                <w:szCs w:val="21"/>
              </w:rPr>
              <w:t>30 And it came to pass that the Lord of the vineyard and the servant went down into the vineyard; and they came to the tree whose natural branches had been broken off, and the wild branches had been grafted in; and behold all sorts of fruit did cumber the tree.</w:t>
            </w:r>
          </w:p>
        </w:tc>
      </w:tr>
      <w:tr w:rsidR="007E0C71" w:rsidRPr="007D2AF3" w14:paraId="4511CECE" w14:textId="77777777" w:rsidTr="00994BD9">
        <w:tc>
          <w:tcPr>
            <w:tcW w:w="4194" w:type="dxa"/>
            <w:tcBorders>
              <w:top w:val="nil"/>
              <w:left w:val="nil"/>
              <w:bottom w:val="nil"/>
              <w:right w:val="single" w:sz="4" w:space="0" w:color="auto"/>
            </w:tcBorders>
          </w:tcPr>
          <w:p w14:paraId="48CBBA44" w14:textId="35132F76" w:rsidR="007E0C71" w:rsidRPr="00406F8C" w:rsidRDefault="007E0C71" w:rsidP="007E0C71">
            <w:pPr>
              <w:bidi/>
              <w:rPr>
                <w:rFonts w:ascii="David" w:hAnsi="David" w:cs="David"/>
              </w:rPr>
            </w:pPr>
            <w:r w:rsidRPr="00406F8C">
              <w:rPr>
                <w:rFonts w:ascii="David" w:hAnsi="David" w:cs="David"/>
                <w:rtl/>
              </w:rPr>
              <w:t>לא. וַיְהִי כִּי טָעַם אֲדוֹן הַכֶּרֶם מִן־הַפְּרִי כָּל־מִין לְמִינוֹ וַיֹּאמֶר אֲדוֹן הַכֶּרֶם הִנֵּה זֶה זְמַן רַב טִפַּחְנוּ אֶת־הָעֵץ הַזֶּה וְצָבַרְתִּי לִי פְּרִי רַב לְמוֹעֵד׃</w:t>
            </w:r>
            <w:r w:rsidRPr="00406F8C">
              <w:rPr>
                <w:rFonts w:ascii="David" w:hAnsi="David" w:cs="David"/>
              </w:rPr>
              <w:t xml:space="preserve">  </w:t>
            </w:r>
          </w:p>
        </w:tc>
        <w:tc>
          <w:tcPr>
            <w:tcW w:w="4194" w:type="dxa"/>
            <w:tcBorders>
              <w:top w:val="nil"/>
              <w:left w:val="single" w:sz="4" w:space="0" w:color="auto"/>
              <w:bottom w:val="nil"/>
              <w:right w:val="nil"/>
            </w:tcBorders>
          </w:tcPr>
          <w:p w14:paraId="3CEA5B3A" w14:textId="6D34BA1E" w:rsidR="007E0C71" w:rsidRPr="007D2AF3" w:rsidRDefault="007E0C71" w:rsidP="007E0C71">
            <w:pPr>
              <w:rPr>
                <w:rFonts w:ascii="David" w:hAnsi="David" w:cs="David"/>
                <w:sz w:val="21"/>
                <w:szCs w:val="21"/>
              </w:rPr>
            </w:pPr>
            <w:r>
              <w:rPr>
                <w:rFonts w:ascii="David" w:hAnsi="David" w:cs="David"/>
                <w:sz w:val="21"/>
                <w:szCs w:val="21"/>
              </w:rPr>
              <w:t>31 And it came to pass that the Lord of the vineyard did taste of the fruit, every sort according to its number. And the Lord of the vineyard said: Behold, this long time have we nourished this tree, and I have laid up unto myself against the season much fruit.</w:t>
            </w:r>
          </w:p>
        </w:tc>
      </w:tr>
      <w:tr w:rsidR="007E0C71" w:rsidRPr="007D2AF3" w14:paraId="573784A2" w14:textId="77777777" w:rsidTr="00994BD9">
        <w:tc>
          <w:tcPr>
            <w:tcW w:w="4194" w:type="dxa"/>
            <w:tcBorders>
              <w:top w:val="nil"/>
              <w:left w:val="nil"/>
              <w:bottom w:val="nil"/>
              <w:right w:val="single" w:sz="4" w:space="0" w:color="auto"/>
            </w:tcBorders>
          </w:tcPr>
          <w:p w14:paraId="36B63A98" w14:textId="62FEAE43" w:rsidR="007E0C71" w:rsidRPr="00406F8C" w:rsidRDefault="007E0C71" w:rsidP="007E0C71">
            <w:pPr>
              <w:bidi/>
              <w:rPr>
                <w:rFonts w:ascii="David" w:hAnsi="David" w:cs="David"/>
              </w:rPr>
            </w:pPr>
            <w:r w:rsidRPr="00406F8C">
              <w:rPr>
                <w:rFonts w:ascii="David" w:hAnsi="David" w:cs="David"/>
                <w:rtl/>
              </w:rPr>
              <w:t>לב. אַךְ הִנֵּה בַּפַּעַם הַזֹּאת הוֹצִיא פְּרִי רַב וְאֵין בּוֹ טוֹב וְהִנֵּה יֵשׁ כָּל־מִינֵי פְּרִי רַע וְלֹא־יוֹעִיל לִי מְאוּמָה עַל־אַף כָּל־עֲמָלֵנוּ וְעַתָּה יֵצַר לִי כִּי אֹבַד אֶת־הָעֵץ הַזֶּה׃</w:t>
            </w:r>
          </w:p>
        </w:tc>
        <w:tc>
          <w:tcPr>
            <w:tcW w:w="4194" w:type="dxa"/>
            <w:tcBorders>
              <w:top w:val="nil"/>
              <w:left w:val="single" w:sz="4" w:space="0" w:color="auto"/>
              <w:bottom w:val="nil"/>
              <w:right w:val="nil"/>
            </w:tcBorders>
          </w:tcPr>
          <w:p w14:paraId="05BA9E1C" w14:textId="767D3820" w:rsidR="007E0C71" w:rsidRPr="007D2AF3" w:rsidRDefault="007E0C71" w:rsidP="007E0C71">
            <w:pPr>
              <w:rPr>
                <w:rFonts w:ascii="David" w:hAnsi="David" w:cs="David"/>
                <w:sz w:val="21"/>
                <w:szCs w:val="21"/>
              </w:rPr>
            </w:pPr>
            <w:r>
              <w:rPr>
                <w:rFonts w:ascii="David" w:hAnsi="David" w:cs="David"/>
                <w:sz w:val="21"/>
                <w:szCs w:val="21"/>
              </w:rPr>
              <w:t>32 But behold, this time it hath brought forth much fruit, and there is none of it which is good. And behold, there are all kinds of bad fruit; and it profiteth me nothing, notwithstanding all our labor; and now it grieveth me that I should lose this tree.</w:t>
            </w:r>
          </w:p>
        </w:tc>
      </w:tr>
      <w:tr w:rsidR="007E0C71" w:rsidRPr="007D2AF3" w14:paraId="07E825DA" w14:textId="77777777" w:rsidTr="00994BD9">
        <w:tc>
          <w:tcPr>
            <w:tcW w:w="4194" w:type="dxa"/>
            <w:tcBorders>
              <w:top w:val="nil"/>
              <w:left w:val="nil"/>
              <w:bottom w:val="nil"/>
              <w:right w:val="single" w:sz="4" w:space="0" w:color="auto"/>
            </w:tcBorders>
          </w:tcPr>
          <w:p w14:paraId="407AE1CE" w14:textId="6D6F2870" w:rsidR="007E0C71" w:rsidRPr="00406F8C" w:rsidRDefault="007E0C71" w:rsidP="007E0C71">
            <w:pPr>
              <w:bidi/>
              <w:rPr>
                <w:rFonts w:ascii="David" w:hAnsi="David" w:cs="David"/>
              </w:rPr>
            </w:pPr>
            <w:r w:rsidRPr="00406F8C">
              <w:rPr>
                <w:rFonts w:ascii="David" w:hAnsi="David" w:cs="David"/>
                <w:rtl/>
              </w:rPr>
              <w:t>לג. וַיֹּאמֶר אֲדוֹן הַכֶּרֶם אֶל־הָעֶבֶד מַה־נַּעֲשֶׂה לָעֵץ לְמַעַן אֶשְׁמֹר שׁוּב פְּרִי טוֹב מִמֶּנּוּ לִי׃</w:t>
            </w:r>
          </w:p>
        </w:tc>
        <w:tc>
          <w:tcPr>
            <w:tcW w:w="4194" w:type="dxa"/>
            <w:tcBorders>
              <w:top w:val="nil"/>
              <w:left w:val="single" w:sz="4" w:space="0" w:color="auto"/>
              <w:bottom w:val="nil"/>
              <w:right w:val="nil"/>
            </w:tcBorders>
          </w:tcPr>
          <w:p w14:paraId="63504A13" w14:textId="542413BB" w:rsidR="007E0C71" w:rsidRPr="007D2AF3" w:rsidRDefault="007E0C71" w:rsidP="007E0C71">
            <w:pPr>
              <w:rPr>
                <w:rFonts w:ascii="David" w:hAnsi="David" w:cs="David"/>
                <w:sz w:val="21"/>
                <w:szCs w:val="21"/>
              </w:rPr>
            </w:pPr>
            <w:r>
              <w:rPr>
                <w:rFonts w:ascii="David" w:hAnsi="David" w:cs="David"/>
                <w:sz w:val="21"/>
                <w:szCs w:val="21"/>
              </w:rPr>
              <w:t>33 And the Lord of the vineyard said unto the servant: What shall we do unto the tree, that I may preserve again good fruit thereof unto mine own self?</w:t>
            </w:r>
          </w:p>
        </w:tc>
      </w:tr>
      <w:tr w:rsidR="007E0C71" w:rsidRPr="007D2AF3" w14:paraId="7000DE5B" w14:textId="77777777" w:rsidTr="00994BD9">
        <w:tc>
          <w:tcPr>
            <w:tcW w:w="4194" w:type="dxa"/>
            <w:tcBorders>
              <w:top w:val="nil"/>
              <w:left w:val="nil"/>
              <w:bottom w:val="nil"/>
              <w:right w:val="single" w:sz="4" w:space="0" w:color="auto"/>
            </w:tcBorders>
          </w:tcPr>
          <w:p w14:paraId="31DE0C67" w14:textId="325D1095" w:rsidR="007E0C71" w:rsidRPr="00406F8C" w:rsidRDefault="007E0C71" w:rsidP="007E0C71">
            <w:pPr>
              <w:bidi/>
              <w:rPr>
                <w:rFonts w:ascii="David" w:hAnsi="David" w:cs="David"/>
              </w:rPr>
            </w:pPr>
            <w:r w:rsidRPr="00406F8C">
              <w:rPr>
                <w:rFonts w:ascii="David" w:hAnsi="David" w:cs="David"/>
                <w:rtl/>
              </w:rPr>
              <w:t>לד. וַיַּעַן הָעֶבֶד אֶל־אֲדֹנָיו הִנֵּה כִּי הִרְכַּבְתָּ אֶת־עַנְפֵי זַיִת הַבַּר הֵם הֶחֱיוּ אֶת־הַשָּׁרָשִׁים וְלֹא מֵתוּ לָכֵן הִנְּךָ רֹאֶה כִּי עוֹדָם טוֹבִים׃</w:t>
            </w:r>
          </w:p>
        </w:tc>
        <w:tc>
          <w:tcPr>
            <w:tcW w:w="4194" w:type="dxa"/>
            <w:tcBorders>
              <w:top w:val="nil"/>
              <w:left w:val="single" w:sz="4" w:space="0" w:color="auto"/>
              <w:bottom w:val="nil"/>
              <w:right w:val="nil"/>
            </w:tcBorders>
          </w:tcPr>
          <w:p w14:paraId="1A3693B2" w14:textId="6877971C" w:rsidR="007E0C71" w:rsidRPr="007D2AF3" w:rsidRDefault="007E0C71" w:rsidP="007E0C71">
            <w:pPr>
              <w:rPr>
                <w:rFonts w:ascii="David" w:hAnsi="David" w:cs="David"/>
                <w:sz w:val="21"/>
                <w:szCs w:val="21"/>
              </w:rPr>
            </w:pPr>
            <w:r>
              <w:rPr>
                <w:rFonts w:ascii="David" w:hAnsi="David" w:cs="David"/>
                <w:sz w:val="21"/>
                <w:szCs w:val="21"/>
              </w:rPr>
              <w:t>34 And the servant said unto his master: Behold, because thou didst graft in the branches of the wild olive– tree they have nourished the roots, that they are alive and they have not perished; wherefore thou beholdest that they are yet good.</w:t>
            </w:r>
          </w:p>
        </w:tc>
      </w:tr>
      <w:tr w:rsidR="007E0C71" w:rsidRPr="007D2AF3" w14:paraId="6C5F31CE" w14:textId="77777777" w:rsidTr="00994BD9">
        <w:tc>
          <w:tcPr>
            <w:tcW w:w="4194" w:type="dxa"/>
            <w:tcBorders>
              <w:top w:val="nil"/>
              <w:left w:val="nil"/>
              <w:bottom w:val="nil"/>
              <w:right w:val="single" w:sz="4" w:space="0" w:color="auto"/>
            </w:tcBorders>
          </w:tcPr>
          <w:p w14:paraId="62A103E9" w14:textId="5F4C877B" w:rsidR="007E0C71" w:rsidRPr="00406F8C" w:rsidRDefault="007E0C71" w:rsidP="007E0C71">
            <w:pPr>
              <w:bidi/>
              <w:rPr>
                <w:rFonts w:ascii="David" w:hAnsi="David" w:cs="David"/>
              </w:rPr>
            </w:pPr>
            <w:r w:rsidRPr="00406F8C">
              <w:rPr>
                <w:rFonts w:ascii="David" w:hAnsi="David" w:cs="David"/>
                <w:rtl/>
              </w:rPr>
              <w:t>לה. וַיְהִי כִּי אָמַר אֲדוֹן הַכֶּרֶם אֶל־עַבְדּוֹ לֹא־יוֹעִיל לִי הָעֵץ וְלֹא־יוֹעִילוּ לִי הַשָּׁרָשִׁים כָּל־עוֹד יוֹצִיא פְּרִי רָע׃</w:t>
            </w:r>
          </w:p>
        </w:tc>
        <w:tc>
          <w:tcPr>
            <w:tcW w:w="4194" w:type="dxa"/>
            <w:tcBorders>
              <w:top w:val="nil"/>
              <w:left w:val="single" w:sz="4" w:space="0" w:color="auto"/>
              <w:bottom w:val="nil"/>
              <w:right w:val="nil"/>
            </w:tcBorders>
          </w:tcPr>
          <w:p w14:paraId="3ACCD082" w14:textId="748EEB6B" w:rsidR="007E0C71" w:rsidRPr="007D2AF3" w:rsidRDefault="007E0C71" w:rsidP="007E0C71">
            <w:pPr>
              <w:rPr>
                <w:rFonts w:ascii="David" w:hAnsi="David" w:cs="David"/>
                <w:sz w:val="21"/>
                <w:szCs w:val="21"/>
              </w:rPr>
            </w:pPr>
            <w:r>
              <w:rPr>
                <w:rFonts w:ascii="David" w:hAnsi="David" w:cs="David"/>
                <w:sz w:val="21"/>
                <w:szCs w:val="21"/>
              </w:rPr>
              <w:t>35 And it came to pass that the Lord of the vineyard said unto his servant: The tree profiteth me nothing, and the roots thereof profit me nothing so long as it shall bring forth evil fruit.</w:t>
            </w:r>
          </w:p>
        </w:tc>
      </w:tr>
      <w:tr w:rsidR="007E0C71" w:rsidRPr="007D2AF3" w14:paraId="1B06A9A5" w14:textId="77777777" w:rsidTr="00994BD9">
        <w:tc>
          <w:tcPr>
            <w:tcW w:w="4194" w:type="dxa"/>
            <w:tcBorders>
              <w:top w:val="nil"/>
              <w:left w:val="nil"/>
              <w:bottom w:val="nil"/>
              <w:right w:val="single" w:sz="4" w:space="0" w:color="auto"/>
            </w:tcBorders>
          </w:tcPr>
          <w:p w14:paraId="44E6B30C" w14:textId="27565D30" w:rsidR="007E0C71" w:rsidRPr="00406F8C" w:rsidRDefault="007E0C71" w:rsidP="007E0C71">
            <w:pPr>
              <w:bidi/>
              <w:rPr>
                <w:rFonts w:ascii="David" w:hAnsi="David" w:cs="David"/>
              </w:rPr>
            </w:pPr>
            <w:r w:rsidRPr="00406F8C">
              <w:rPr>
                <w:rFonts w:ascii="David" w:hAnsi="David" w:cs="David"/>
                <w:rtl/>
              </w:rPr>
              <w:t>לו. אַךְ יָדַעְתִּי כִּי הַשָּׁרָשִׁים טוֹבִים וּלְמַעַן מַטְרָתִי שָׁמַרְתִּי אוֹתָם וּבַעֲבוּר כֹּחָם הָרַב הוֹצִיאוּ עַד־עַתָּה מֵעַנְפֵי הַבַּר פְּרִי טוֹב׃</w:t>
            </w:r>
          </w:p>
        </w:tc>
        <w:tc>
          <w:tcPr>
            <w:tcW w:w="4194" w:type="dxa"/>
            <w:tcBorders>
              <w:top w:val="nil"/>
              <w:left w:val="single" w:sz="4" w:space="0" w:color="auto"/>
              <w:bottom w:val="nil"/>
              <w:right w:val="nil"/>
            </w:tcBorders>
          </w:tcPr>
          <w:p w14:paraId="5E67D195" w14:textId="1F851FCA" w:rsidR="007E0C71" w:rsidRPr="007D2AF3" w:rsidRDefault="007E0C71" w:rsidP="007E0C71">
            <w:pPr>
              <w:rPr>
                <w:rFonts w:ascii="David" w:hAnsi="David" w:cs="David"/>
                <w:sz w:val="21"/>
                <w:szCs w:val="21"/>
              </w:rPr>
            </w:pPr>
            <w:r>
              <w:rPr>
                <w:rFonts w:ascii="David" w:hAnsi="David" w:cs="David"/>
                <w:sz w:val="21"/>
                <w:szCs w:val="21"/>
              </w:rPr>
              <w:t>36 Nevertheless, I know that the roots are good, and for mine own purpose I have preserved them; and because of their much strength they have hitherto brought forth, from the wild branches, good fruit.</w:t>
            </w:r>
          </w:p>
        </w:tc>
      </w:tr>
      <w:tr w:rsidR="007E0C71" w:rsidRPr="007D2AF3" w14:paraId="69A6D184" w14:textId="77777777" w:rsidTr="00994BD9">
        <w:tc>
          <w:tcPr>
            <w:tcW w:w="4194" w:type="dxa"/>
            <w:tcBorders>
              <w:top w:val="nil"/>
              <w:left w:val="nil"/>
              <w:bottom w:val="nil"/>
              <w:right w:val="single" w:sz="4" w:space="0" w:color="auto"/>
            </w:tcBorders>
          </w:tcPr>
          <w:p w14:paraId="6C4F3A71" w14:textId="70F2B68F" w:rsidR="007E0C71" w:rsidRPr="00406F8C" w:rsidRDefault="007E0C71" w:rsidP="007E0C71">
            <w:pPr>
              <w:bidi/>
              <w:rPr>
                <w:rFonts w:ascii="David" w:hAnsi="David" w:cs="David"/>
              </w:rPr>
            </w:pPr>
            <w:r w:rsidRPr="00406F8C">
              <w:rPr>
                <w:rFonts w:ascii="David" w:hAnsi="David" w:cs="David"/>
                <w:rtl/>
              </w:rPr>
              <w:t>לז. אַךְ הִנֵּה גָדְלוּ עַנְפֵי הַבַּר וַיַּעַבְרוּ עַל־שָׁרָשָׁיו וְיַעַן כִּי גָבְרוּ עַנְפֵי הַבַּר עַל־שָׁרָשָׁיו הוֹצִיא פְּרִי רַע רָב וְיַעַן כִּי הוֹצִיא פְּרִי רַע רָב הִנְּךָ רֹאֶה כִּי הֵחֵל לִנְבֹל וִיהִי בָשֵׁל מְהֵרָה לְהַשְׁלִיכוֹ אֶל־הָאֵשׁ אִם לֹא נַעֲשֶׂה דָבָר לְשָׁמְרוֹ׃</w:t>
            </w:r>
          </w:p>
        </w:tc>
        <w:tc>
          <w:tcPr>
            <w:tcW w:w="4194" w:type="dxa"/>
            <w:tcBorders>
              <w:top w:val="nil"/>
              <w:left w:val="single" w:sz="4" w:space="0" w:color="auto"/>
              <w:bottom w:val="nil"/>
              <w:right w:val="nil"/>
            </w:tcBorders>
          </w:tcPr>
          <w:p w14:paraId="4FE03079" w14:textId="042A4B47" w:rsidR="007E0C71" w:rsidRPr="007D2AF3" w:rsidRDefault="007E0C71" w:rsidP="007E0C71">
            <w:pPr>
              <w:rPr>
                <w:rFonts w:ascii="David" w:hAnsi="David" w:cs="David"/>
                <w:sz w:val="21"/>
                <w:szCs w:val="21"/>
              </w:rPr>
            </w:pPr>
            <w:r>
              <w:rPr>
                <w:rFonts w:ascii="David" w:hAnsi="David" w:cs="David"/>
                <w:sz w:val="21"/>
                <w:szCs w:val="21"/>
              </w:rPr>
              <w:t xml:space="preserve">37 But behold, the wild branches have grown and have overrun the roots thereof; and because that the wild branches have overcome the roots thereof it hath brought forth much evil fruit; and because that it hath brought forth so much evil fruit thou beholdest that it beginneth to perish; and it will soon become ripened, that it may be cast into the fire, except we should do something for it to preserve it. </w:t>
            </w:r>
          </w:p>
        </w:tc>
      </w:tr>
      <w:tr w:rsidR="007E0C71" w:rsidRPr="007D2AF3" w14:paraId="3FC0A618" w14:textId="77777777" w:rsidTr="00994BD9">
        <w:tc>
          <w:tcPr>
            <w:tcW w:w="4194" w:type="dxa"/>
            <w:tcBorders>
              <w:top w:val="nil"/>
              <w:left w:val="nil"/>
              <w:bottom w:val="nil"/>
              <w:right w:val="single" w:sz="4" w:space="0" w:color="auto"/>
            </w:tcBorders>
          </w:tcPr>
          <w:p w14:paraId="0EB4406F" w14:textId="3CC05B5D" w:rsidR="007E0C71" w:rsidRPr="00406F8C" w:rsidRDefault="007E0C71" w:rsidP="007E0C71">
            <w:pPr>
              <w:bidi/>
              <w:rPr>
                <w:rFonts w:ascii="David" w:hAnsi="David" w:cs="David"/>
              </w:rPr>
            </w:pPr>
            <w:r w:rsidRPr="00406F8C">
              <w:rPr>
                <w:rFonts w:ascii="David" w:hAnsi="David" w:cs="David"/>
                <w:rtl/>
              </w:rPr>
              <w:lastRenderedPageBreak/>
              <w:t>לח. וַיְהִי כִּי אָמַר אֲדוֹן הַכֶּרֶם אֶל־עַבְדּוֹ נֵרְדָה אֶל־תַּחְתִּיּוֹת הַכֶּרֶם וְנִרְאֶה אִם־הוֹצִיאוּ הָעֲנָפִים הַטִּבְעִיִּים גַּם־הֵם פְּרִי רָע׃</w:t>
            </w:r>
          </w:p>
        </w:tc>
        <w:tc>
          <w:tcPr>
            <w:tcW w:w="4194" w:type="dxa"/>
            <w:tcBorders>
              <w:top w:val="nil"/>
              <w:left w:val="single" w:sz="4" w:space="0" w:color="auto"/>
              <w:bottom w:val="nil"/>
              <w:right w:val="nil"/>
            </w:tcBorders>
          </w:tcPr>
          <w:p w14:paraId="66B068A6" w14:textId="5C9F8BC8" w:rsidR="007E0C71" w:rsidRPr="007D2AF3" w:rsidRDefault="007E0C71" w:rsidP="007E0C71">
            <w:pPr>
              <w:rPr>
                <w:rFonts w:ascii="David" w:hAnsi="David" w:cs="David"/>
                <w:sz w:val="21"/>
                <w:szCs w:val="21"/>
              </w:rPr>
            </w:pPr>
            <w:r>
              <w:rPr>
                <w:rFonts w:ascii="David" w:hAnsi="David" w:cs="David"/>
                <w:sz w:val="21"/>
                <w:szCs w:val="21"/>
              </w:rPr>
              <w:t>38 And it came to pass that the Lord of the vineyard said unto his servant: Let us go down into the nethermost parts of the vineyard, and behold if the natural branches have also brought forth evil fruit.</w:t>
            </w:r>
          </w:p>
        </w:tc>
      </w:tr>
      <w:tr w:rsidR="007E0C71" w:rsidRPr="007D2AF3" w14:paraId="5CB0CB32" w14:textId="77777777" w:rsidTr="00994BD9">
        <w:tc>
          <w:tcPr>
            <w:tcW w:w="4194" w:type="dxa"/>
            <w:tcBorders>
              <w:top w:val="nil"/>
              <w:left w:val="nil"/>
              <w:bottom w:val="nil"/>
              <w:right w:val="single" w:sz="4" w:space="0" w:color="auto"/>
            </w:tcBorders>
          </w:tcPr>
          <w:p w14:paraId="1EEF57ED" w14:textId="0A92D0CA" w:rsidR="007E0C71" w:rsidRPr="00406F8C" w:rsidRDefault="007E0C71" w:rsidP="007E0C71">
            <w:pPr>
              <w:bidi/>
              <w:rPr>
                <w:rFonts w:ascii="David" w:hAnsi="David" w:cs="David"/>
              </w:rPr>
            </w:pPr>
            <w:r w:rsidRPr="00406F8C">
              <w:rPr>
                <w:rFonts w:ascii="David" w:hAnsi="David" w:cs="David"/>
                <w:rtl/>
              </w:rPr>
              <w:t>לט. וַיְהִי כִּי יָרְדוּ אֶל־תַּחְתִּיּוֹת הַכָּרֶם וַיְהִי כִּי רָאוּ כִּי נִשְׁחַת גַּם־פְּרִי הָעֲנָפִים הַטִּבְעִיִּים הָרִאשׁוֹן וְהַשֵּׁנִי וְגַם הָאַחֲרוֹן וְכֻלָּם נִשְׁחָתוּ׃</w:t>
            </w:r>
          </w:p>
        </w:tc>
        <w:tc>
          <w:tcPr>
            <w:tcW w:w="4194" w:type="dxa"/>
            <w:tcBorders>
              <w:top w:val="nil"/>
              <w:left w:val="single" w:sz="4" w:space="0" w:color="auto"/>
              <w:bottom w:val="nil"/>
              <w:right w:val="nil"/>
            </w:tcBorders>
          </w:tcPr>
          <w:p w14:paraId="18AB8837" w14:textId="0DC2DB0B" w:rsidR="007E0C71" w:rsidRPr="007D2AF3" w:rsidRDefault="007E0C71" w:rsidP="007E0C71">
            <w:pPr>
              <w:rPr>
                <w:rFonts w:ascii="David" w:hAnsi="David" w:cs="David"/>
                <w:sz w:val="21"/>
                <w:szCs w:val="21"/>
              </w:rPr>
            </w:pPr>
            <w:r>
              <w:rPr>
                <w:rFonts w:ascii="David" w:hAnsi="David" w:cs="David"/>
                <w:sz w:val="21"/>
                <w:szCs w:val="21"/>
              </w:rPr>
              <w:t>39 And it came to pass that they went down into the nethermost parts of the vineyard. And it came to pass that they beheld that the fruit of the natural branches had become corrupt also; yea, the first and the second and also the last; and they had all become corrupt.</w:t>
            </w:r>
          </w:p>
        </w:tc>
      </w:tr>
      <w:tr w:rsidR="007E0C71" w:rsidRPr="007D2AF3" w14:paraId="05702D43" w14:textId="77777777" w:rsidTr="00994BD9">
        <w:tc>
          <w:tcPr>
            <w:tcW w:w="4194" w:type="dxa"/>
            <w:tcBorders>
              <w:top w:val="nil"/>
              <w:left w:val="nil"/>
              <w:bottom w:val="nil"/>
              <w:right w:val="single" w:sz="4" w:space="0" w:color="auto"/>
            </w:tcBorders>
          </w:tcPr>
          <w:p w14:paraId="48E62D1A" w14:textId="3C918488" w:rsidR="007E0C71" w:rsidRPr="00406F8C" w:rsidRDefault="007E0C71" w:rsidP="007E0C71">
            <w:pPr>
              <w:bidi/>
              <w:rPr>
                <w:rFonts w:ascii="David" w:hAnsi="David" w:cs="David"/>
              </w:rPr>
            </w:pPr>
            <w:r w:rsidRPr="00406F8C">
              <w:rPr>
                <w:rFonts w:ascii="David" w:hAnsi="David" w:cs="David"/>
                <w:rtl/>
              </w:rPr>
              <w:t>מ. וַיַּעֲבֹר פְּרִי בַר הָאַחֲרוֹן עַל־הַחֵלֶק אֲשֶׁר הוֹצִיא פְּרִי טוֹב עַד כִּי יָבֵשׁ הֶעָנָף וַיָּמֹת׃</w:t>
            </w:r>
          </w:p>
        </w:tc>
        <w:tc>
          <w:tcPr>
            <w:tcW w:w="4194" w:type="dxa"/>
            <w:tcBorders>
              <w:top w:val="nil"/>
              <w:left w:val="single" w:sz="4" w:space="0" w:color="auto"/>
              <w:bottom w:val="nil"/>
              <w:right w:val="nil"/>
            </w:tcBorders>
          </w:tcPr>
          <w:p w14:paraId="07956CA4" w14:textId="20746D68" w:rsidR="007E0C71" w:rsidRPr="007D2AF3" w:rsidRDefault="007E0C71" w:rsidP="007E0C71">
            <w:pPr>
              <w:rPr>
                <w:rFonts w:ascii="David" w:hAnsi="David" w:cs="David"/>
                <w:sz w:val="21"/>
                <w:szCs w:val="21"/>
              </w:rPr>
            </w:pPr>
            <w:r>
              <w:rPr>
                <w:rFonts w:ascii="David" w:hAnsi="David" w:cs="David"/>
                <w:sz w:val="21"/>
                <w:szCs w:val="21"/>
              </w:rPr>
              <w:t>40 And the wild fruit of the last had overcome that part of the tree which brought forth good fruit, even that the branch had withered away and died.</w:t>
            </w:r>
          </w:p>
        </w:tc>
      </w:tr>
      <w:tr w:rsidR="007E0C71" w:rsidRPr="007D2AF3" w14:paraId="3B850CA0" w14:textId="77777777" w:rsidTr="00994BD9">
        <w:tc>
          <w:tcPr>
            <w:tcW w:w="4194" w:type="dxa"/>
            <w:tcBorders>
              <w:top w:val="nil"/>
              <w:left w:val="nil"/>
              <w:bottom w:val="nil"/>
              <w:right w:val="single" w:sz="4" w:space="0" w:color="auto"/>
            </w:tcBorders>
          </w:tcPr>
          <w:p w14:paraId="29B34EA0" w14:textId="5E6B6C60" w:rsidR="007E0C71" w:rsidRPr="00406F8C" w:rsidRDefault="007E0C71" w:rsidP="007E0C71">
            <w:pPr>
              <w:bidi/>
              <w:rPr>
                <w:rFonts w:ascii="David" w:hAnsi="David" w:cs="David"/>
              </w:rPr>
            </w:pPr>
            <w:r w:rsidRPr="00406F8C">
              <w:rPr>
                <w:rFonts w:ascii="David" w:hAnsi="David" w:cs="David"/>
                <w:rtl/>
              </w:rPr>
              <w:t>מא. וַיְהִי כִּי בָּכָה אֲדוֹן הַכֶּרֶם וַיֹּאמֶר אֶל־הָעֶבֶד מַה־עוֹד יָכֹלְתִּי לַעֲשׂוֹת לְכַרְמִי׃</w:t>
            </w:r>
          </w:p>
        </w:tc>
        <w:tc>
          <w:tcPr>
            <w:tcW w:w="4194" w:type="dxa"/>
            <w:tcBorders>
              <w:top w:val="nil"/>
              <w:left w:val="single" w:sz="4" w:space="0" w:color="auto"/>
              <w:bottom w:val="nil"/>
              <w:right w:val="nil"/>
            </w:tcBorders>
          </w:tcPr>
          <w:p w14:paraId="0A758E12" w14:textId="6B12C444" w:rsidR="007E0C71" w:rsidRPr="007D2AF3" w:rsidRDefault="007E0C71" w:rsidP="007E0C71">
            <w:pPr>
              <w:rPr>
                <w:rFonts w:ascii="David" w:hAnsi="David" w:cs="David"/>
                <w:sz w:val="21"/>
                <w:szCs w:val="21"/>
              </w:rPr>
            </w:pPr>
            <w:r>
              <w:rPr>
                <w:rFonts w:ascii="David" w:hAnsi="David" w:cs="David"/>
                <w:sz w:val="21"/>
                <w:szCs w:val="21"/>
              </w:rPr>
              <w:t>41 And it came to pass that the Lord of the vineyard wept, and said unto the servant: What could I have done more for my vineyard?</w:t>
            </w:r>
          </w:p>
        </w:tc>
      </w:tr>
      <w:tr w:rsidR="007E0C71" w:rsidRPr="007D2AF3" w14:paraId="7A42332F" w14:textId="77777777" w:rsidTr="00994BD9">
        <w:tc>
          <w:tcPr>
            <w:tcW w:w="4194" w:type="dxa"/>
            <w:tcBorders>
              <w:top w:val="nil"/>
              <w:left w:val="nil"/>
              <w:bottom w:val="nil"/>
              <w:right w:val="single" w:sz="4" w:space="0" w:color="auto"/>
            </w:tcBorders>
          </w:tcPr>
          <w:p w14:paraId="607594FE" w14:textId="061C9E3B" w:rsidR="007E0C71" w:rsidRPr="00406F8C" w:rsidRDefault="007E0C71" w:rsidP="007E0C71">
            <w:pPr>
              <w:bidi/>
              <w:rPr>
                <w:rFonts w:ascii="David" w:hAnsi="David" w:cs="David"/>
              </w:rPr>
            </w:pPr>
            <w:r w:rsidRPr="00406F8C">
              <w:rPr>
                <w:rFonts w:ascii="David" w:hAnsi="David" w:cs="David"/>
                <w:rtl/>
              </w:rPr>
              <w:t>מב. הִנֵּה יָדַעְתִּי כִּי כָּל־פְּרִי הַכֶּרֶם זוּלָת אֵלֶּה נִשְׁחַת וְעַתָּה גַּם־אֵלֶּה אֲשֶׁר הוֹצִיאוּ פַּעַם פְּרִי טוֹב נִשְׁחְתוּ וְעַתָּה לֹא יִצְלְחוּ כָּל־עֲצֵי כַרְמִי לִדְבַר זוּלָת לְהִכָּרֵת וּלְהַשְׁלִיכָם אֶל־הָאֵשׁ׃</w:t>
            </w:r>
          </w:p>
        </w:tc>
        <w:tc>
          <w:tcPr>
            <w:tcW w:w="4194" w:type="dxa"/>
            <w:tcBorders>
              <w:top w:val="nil"/>
              <w:left w:val="single" w:sz="4" w:space="0" w:color="auto"/>
              <w:bottom w:val="nil"/>
              <w:right w:val="nil"/>
            </w:tcBorders>
          </w:tcPr>
          <w:p w14:paraId="5AD80EBF" w14:textId="097FC8D0" w:rsidR="007E0C71" w:rsidRPr="007D2AF3" w:rsidRDefault="007E0C71" w:rsidP="007E0C71">
            <w:pPr>
              <w:rPr>
                <w:rFonts w:ascii="David" w:hAnsi="David" w:cs="David"/>
                <w:sz w:val="21"/>
                <w:szCs w:val="21"/>
              </w:rPr>
            </w:pPr>
            <w:r>
              <w:rPr>
                <w:rFonts w:ascii="David" w:hAnsi="David" w:cs="David"/>
                <w:sz w:val="21"/>
                <w:szCs w:val="21"/>
              </w:rPr>
              <w:t>42 Behold, I knew that all the fruit of the vineyard, save it were these, had become corrupted. And now these which have once brought forth good fruit have also become corrupted; and now all the trees of my vineyard are good for nothing save it be to be hewn down and cast into the fire.</w:t>
            </w:r>
          </w:p>
        </w:tc>
      </w:tr>
      <w:tr w:rsidR="007E0C71" w:rsidRPr="007D2AF3" w14:paraId="58B282D7" w14:textId="77777777" w:rsidTr="00994BD9">
        <w:tc>
          <w:tcPr>
            <w:tcW w:w="4194" w:type="dxa"/>
            <w:tcBorders>
              <w:top w:val="nil"/>
              <w:left w:val="nil"/>
              <w:bottom w:val="nil"/>
              <w:right w:val="single" w:sz="4" w:space="0" w:color="auto"/>
            </w:tcBorders>
          </w:tcPr>
          <w:p w14:paraId="40395548" w14:textId="744684AF" w:rsidR="007E0C71" w:rsidRPr="00406F8C" w:rsidRDefault="007E0C71" w:rsidP="007E0C71">
            <w:pPr>
              <w:bidi/>
              <w:rPr>
                <w:rFonts w:ascii="David" w:hAnsi="David" w:cs="David"/>
              </w:rPr>
            </w:pPr>
            <w:r w:rsidRPr="00406F8C">
              <w:rPr>
                <w:rFonts w:ascii="David" w:hAnsi="David" w:cs="David"/>
                <w:rtl/>
              </w:rPr>
              <w:t>מג. וְהִנֵּה הָאַחֲרוֹן הַזֶּה אֲשֶׁר יָבֵשׁ עֲנָפוֹ נָטַעְתִּי בְּמָקוֹם טוֹב הָאֲדָמָה אָכֵן בְּמָקוֹם הַנִּבְחָר לִי מִכָּל־חֶלְקֵי כַרְמִי׃</w:t>
            </w:r>
          </w:p>
        </w:tc>
        <w:tc>
          <w:tcPr>
            <w:tcW w:w="4194" w:type="dxa"/>
            <w:tcBorders>
              <w:top w:val="nil"/>
              <w:left w:val="single" w:sz="4" w:space="0" w:color="auto"/>
              <w:bottom w:val="nil"/>
              <w:right w:val="nil"/>
            </w:tcBorders>
          </w:tcPr>
          <w:p w14:paraId="2DBA96CC" w14:textId="7F904DC3" w:rsidR="007E0C71" w:rsidRPr="007D2AF3" w:rsidRDefault="007E0C71" w:rsidP="007E0C71">
            <w:pPr>
              <w:rPr>
                <w:rFonts w:ascii="David" w:hAnsi="David" w:cs="David"/>
                <w:sz w:val="21"/>
                <w:szCs w:val="21"/>
              </w:rPr>
            </w:pPr>
            <w:r>
              <w:rPr>
                <w:rFonts w:ascii="David" w:hAnsi="David" w:cs="David"/>
                <w:sz w:val="21"/>
                <w:szCs w:val="21"/>
              </w:rPr>
              <w:t>43 And behold this last, whose branch hath withered away, I did plant in a good spot of ground; yea, even that which was choice unto me above all other parts of the land of my vineyard.</w:t>
            </w:r>
          </w:p>
        </w:tc>
      </w:tr>
      <w:tr w:rsidR="007E0C71" w:rsidRPr="007D2AF3" w14:paraId="53525A2E" w14:textId="77777777" w:rsidTr="00994BD9">
        <w:tc>
          <w:tcPr>
            <w:tcW w:w="4194" w:type="dxa"/>
            <w:tcBorders>
              <w:top w:val="nil"/>
              <w:left w:val="nil"/>
              <w:bottom w:val="nil"/>
              <w:right w:val="single" w:sz="4" w:space="0" w:color="auto"/>
            </w:tcBorders>
          </w:tcPr>
          <w:p w14:paraId="2FB7524D" w14:textId="1FAF741E" w:rsidR="007E0C71" w:rsidRPr="00406F8C" w:rsidRDefault="007E0C71" w:rsidP="007E0C71">
            <w:pPr>
              <w:bidi/>
              <w:rPr>
                <w:rFonts w:ascii="David" w:hAnsi="David" w:cs="David"/>
              </w:rPr>
            </w:pPr>
            <w:r w:rsidRPr="00406F8C">
              <w:rPr>
                <w:rFonts w:ascii="David" w:hAnsi="David" w:cs="David"/>
                <w:rtl/>
              </w:rPr>
              <w:t>מד. וְרָאִיתָ כִּי כָרַתִּי גַם אֶת־אֲשֶׁר הִכְבִּיד עַל־הַמָּקוֹם הַזֶּה לְמַעַן אֶטַּע אֶת־הָעֵץ הַזֶּה תַּחְתָּיו׃</w:t>
            </w:r>
          </w:p>
        </w:tc>
        <w:tc>
          <w:tcPr>
            <w:tcW w:w="4194" w:type="dxa"/>
            <w:tcBorders>
              <w:top w:val="nil"/>
              <w:left w:val="single" w:sz="4" w:space="0" w:color="auto"/>
              <w:bottom w:val="nil"/>
              <w:right w:val="nil"/>
            </w:tcBorders>
          </w:tcPr>
          <w:p w14:paraId="6A37C8AE" w14:textId="5F126392" w:rsidR="007E0C71" w:rsidRPr="007D2AF3" w:rsidRDefault="007E0C71" w:rsidP="007E0C71">
            <w:pPr>
              <w:rPr>
                <w:rFonts w:ascii="David" w:hAnsi="David" w:cs="David"/>
                <w:sz w:val="21"/>
                <w:szCs w:val="21"/>
              </w:rPr>
            </w:pPr>
            <w:r>
              <w:rPr>
                <w:rFonts w:ascii="David" w:hAnsi="David" w:cs="David"/>
                <w:sz w:val="21"/>
                <w:szCs w:val="21"/>
              </w:rPr>
              <w:t>44 And thou beheldest that I also cut down that which cumbered this spot of ground, that I might plant this tree in the stead thereof.</w:t>
            </w:r>
          </w:p>
        </w:tc>
      </w:tr>
      <w:tr w:rsidR="007E0C71" w:rsidRPr="007D2AF3" w14:paraId="195A7C04" w14:textId="77777777" w:rsidTr="00994BD9">
        <w:tc>
          <w:tcPr>
            <w:tcW w:w="4194" w:type="dxa"/>
            <w:tcBorders>
              <w:top w:val="nil"/>
              <w:left w:val="nil"/>
              <w:bottom w:val="nil"/>
              <w:right w:val="single" w:sz="4" w:space="0" w:color="auto"/>
            </w:tcBorders>
          </w:tcPr>
          <w:p w14:paraId="0D0583D1" w14:textId="746B8430" w:rsidR="007E0C71" w:rsidRPr="00406F8C" w:rsidRDefault="007E0C71" w:rsidP="007E0C71">
            <w:pPr>
              <w:bidi/>
              <w:rPr>
                <w:rFonts w:ascii="David" w:hAnsi="David" w:cs="David"/>
              </w:rPr>
            </w:pPr>
            <w:r w:rsidRPr="00406F8C">
              <w:rPr>
                <w:rFonts w:ascii="David" w:hAnsi="David" w:cs="David"/>
                <w:rtl/>
              </w:rPr>
              <w:t>מה. וְרָאִיתָ כִּי חֵלֶק מִמֶּנּוּ הוֹצִיא פְּרִי טוֹב וְחֵלֶק מִמֶּנּוּ הוֹצִיא פְּרִי בָּר וְיַעַן לֹא קָטַפְתִּי אֶת־עֲנָפָיו וְלֹא הִשְׁלַכְתִּים אֶל־הָאֵשׁ הִנֵּה גָּבְרוּ עַל־הֶעָנָף הַטּוֹב עַד כִּי יָבֵשׁ׃</w:t>
            </w:r>
          </w:p>
        </w:tc>
        <w:tc>
          <w:tcPr>
            <w:tcW w:w="4194" w:type="dxa"/>
            <w:tcBorders>
              <w:top w:val="nil"/>
              <w:left w:val="single" w:sz="4" w:space="0" w:color="auto"/>
              <w:bottom w:val="nil"/>
              <w:right w:val="nil"/>
            </w:tcBorders>
          </w:tcPr>
          <w:p w14:paraId="791A9A5E" w14:textId="362ADCAD" w:rsidR="007E0C71" w:rsidRPr="007D2AF3" w:rsidRDefault="007E0C71" w:rsidP="007E0C71">
            <w:pPr>
              <w:rPr>
                <w:rFonts w:ascii="David" w:hAnsi="David" w:cs="David"/>
                <w:sz w:val="21"/>
                <w:szCs w:val="21"/>
              </w:rPr>
            </w:pPr>
            <w:r>
              <w:rPr>
                <w:rFonts w:ascii="David" w:hAnsi="David" w:cs="David"/>
                <w:sz w:val="21"/>
                <w:szCs w:val="21"/>
              </w:rPr>
              <w:t>45 And thou beheldest that a part thereof brought forth good fruit, and a part thereof brought forth wild fruit; and because I plucked not the branches thereof and cast them into the fire, behold, they have overcome the good branch that it hath withered away.</w:t>
            </w:r>
          </w:p>
        </w:tc>
      </w:tr>
      <w:tr w:rsidR="007E0C71" w:rsidRPr="007D2AF3" w14:paraId="3F546F1C" w14:textId="77777777" w:rsidTr="00994BD9">
        <w:tc>
          <w:tcPr>
            <w:tcW w:w="4194" w:type="dxa"/>
            <w:tcBorders>
              <w:top w:val="nil"/>
              <w:left w:val="nil"/>
              <w:bottom w:val="nil"/>
              <w:right w:val="single" w:sz="4" w:space="0" w:color="auto"/>
            </w:tcBorders>
          </w:tcPr>
          <w:p w14:paraId="0732AD65" w14:textId="35FEB1FC" w:rsidR="007E0C71" w:rsidRPr="00406F8C" w:rsidRDefault="007E0C71" w:rsidP="007E0C71">
            <w:pPr>
              <w:bidi/>
              <w:rPr>
                <w:rFonts w:ascii="David" w:hAnsi="David" w:cs="David"/>
              </w:rPr>
            </w:pPr>
            <w:r w:rsidRPr="00406F8C">
              <w:rPr>
                <w:rFonts w:ascii="David" w:hAnsi="David" w:cs="David"/>
                <w:rtl/>
              </w:rPr>
              <w:t>מו. וְעַתָּה הִנֵּה עַל־אַף כָּל־הַטִּפּוּחַ אֲשֶׁר טִפַּחְנוּ אֶת־כַּרְמִי נִשְׁחְתוּ הָעֵצִים וְאֵינָם מוֹצִיאִים פְּרִי טוֹב וְאֶת־אֵלֶּה קִוִּיתִי לִשְׁמֹר לִצְבֹּר פִּרְיָם לְמוֹעֵד לִי אַךְ הִנֵּה הָיוּ כְּזַיִת הַבַּר וְאֵין בָּם מוֹעִיל זוּלָת לְהִכָּרֵת וּלְהַשְׁלִיכָם אֶל־הָאֵשׁ וַיֵּצַר לִי כִּי אֹבַד אוֹתָם׃</w:t>
            </w:r>
          </w:p>
        </w:tc>
        <w:tc>
          <w:tcPr>
            <w:tcW w:w="4194" w:type="dxa"/>
            <w:tcBorders>
              <w:top w:val="nil"/>
              <w:left w:val="single" w:sz="4" w:space="0" w:color="auto"/>
              <w:bottom w:val="nil"/>
              <w:right w:val="nil"/>
            </w:tcBorders>
          </w:tcPr>
          <w:p w14:paraId="0CA0FC37" w14:textId="0777D559" w:rsidR="007E0C71" w:rsidRPr="007D2AF3" w:rsidRDefault="007E0C71" w:rsidP="007E0C71">
            <w:pPr>
              <w:rPr>
                <w:rFonts w:ascii="David" w:hAnsi="David" w:cs="David"/>
                <w:sz w:val="21"/>
                <w:szCs w:val="21"/>
              </w:rPr>
            </w:pPr>
            <w:r>
              <w:rPr>
                <w:rFonts w:ascii="David" w:hAnsi="David" w:cs="David"/>
                <w:sz w:val="21"/>
                <w:szCs w:val="21"/>
              </w:rPr>
              <w:t>46 And now, behold, notwithstanding all the care which we have taken of my vineyard, the trees thereof have become corrupted, that they bring forth no good fruit; and these I had hoped to preserve, to have laid up fruit thereof against the season, unto mine own self. But, behold, they have become like unto the wild olive– tree, and they are of no worth but to be hewn down and cast into the fire; and it grieveth me that I should lose them.</w:t>
            </w:r>
          </w:p>
        </w:tc>
      </w:tr>
      <w:tr w:rsidR="007E0C71" w:rsidRPr="007D2AF3" w14:paraId="25374DDB" w14:textId="77777777" w:rsidTr="00994BD9">
        <w:tc>
          <w:tcPr>
            <w:tcW w:w="4194" w:type="dxa"/>
            <w:tcBorders>
              <w:top w:val="nil"/>
              <w:left w:val="nil"/>
              <w:bottom w:val="nil"/>
              <w:right w:val="single" w:sz="4" w:space="0" w:color="auto"/>
            </w:tcBorders>
          </w:tcPr>
          <w:p w14:paraId="58BB4819" w14:textId="793F6E7E" w:rsidR="007E0C71" w:rsidRPr="00406F8C" w:rsidRDefault="007E0C71" w:rsidP="007E0C71">
            <w:pPr>
              <w:bidi/>
              <w:rPr>
                <w:rFonts w:ascii="David" w:hAnsi="David" w:cs="David"/>
              </w:rPr>
            </w:pPr>
            <w:r w:rsidRPr="00406F8C">
              <w:rPr>
                <w:rFonts w:ascii="David" w:hAnsi="David" w:cs="David"/>
                <w:rtl/>
              </w:rPr>
              <w:t>מז. אַךְ מַה־עוֹד יָכֹלְתִּי לַעֲשׂוֹת בְּכַרְמִי הֲרָפְתָה יָדִי מִטַּפֵּחַ אוֹתוֹ לֹא כִּי טִפַּחְתִּי אוֹתוֹ וָאֶעְדֹּר סְבִיבוֹ וָאֶזְמֹר אוֹתוֹ וָאֲזַבְּלֵהוּ וָאֶפְרֹשׂ יָדִי כִּמְעַט כָּל־הַיּוֹם וְהַקֵּץ קָרֵב וַיֵּצַר לִי כִּי אֶכְרֹת אֶת־כָּל־עֲצֵי כַרְמִי וְאַשְׁלִיכֵם אֶל־הָאֵשׁ לִשְׂרֹף מִי הוּא אֲשֶׁר הִשְׁחִית אֶת־כַּרְמִי׃</w:t>
            </w:r>
          </w:p>
        </w:tc>
        <w:tc>
          <w:tcPr>
            <w:tcW w:w="4194" w:type="dxa"/>
            <w:tcBorders>
              <w:top w:val="nil"/>
              <w:left w:val="single" w:sz="4" w:space="0" w:color="auto"/>
              <w:bottom w:val="nil"/>
              <w:right w:val="nil"/>
            </w:tcBorders>
          </w:tcPr>
          <w:p w14:paraId="16F88B65" w14:textId="1367E0B1" w:rsidR="007E0C71" w:rsidRPr="007D2AF3" w:rsidRDefault="007E0C71" w:rsidP="007E0C71">
            <w:pPr>
              <w:rPr>
                <w:rFonts w:ascii="David" w:hAnsi="David" w:cs="David"/>
                <w:sz w:val="21"/>
                <w:szCs w:val="21"/>
              </w:rPr>
            </w:pPr>
            <w:r>
              <w:rPr>
                <w:rFonts w:ascii="David" w:hAnsi="David" w:cs="David"/>
                <w:sz w:val="21"/>
                <w:szCs w:val="21"/>
              </w:rPr>
              <w:t>47 But what could I have done more in my vineyard? Have I slackened mine hand, that I have not nourished it, Nay, I have nourished it, and I have digged about it, and I have pruned it, and I have dunged it; and I have stretched forth mine hand almost all the day long, and the end draweth nigh. And it grieveth me that I should hew down all the trees of my vineyard, and cast them into the fire that they should be burned. Who is it that has corrupted my vineyard?</w:t>
            </w:r>
          </w:p>
        </w:tc>
      </w:tr>
      <w:tr w:rsidR="007E0C71" w:rsidRPr="007D2AF3" w14:paraId="55B28560" w14:textId="77777777" w:rsidTr="00994BD9">
        <w:tc>
          <w:tcPr>
            <w:tcW w:w="4194" w:type="dxa"/>
            <w:tcBorders>
              <w:top w:val="nil"/>
              <w:left w:val="nil"/>
              <w:bottom w:val="nil"/>
              <w:right w:val="single" w:sz="4" w:space="0" w:color="auto"/>
            </w:tcBorders>
          </w:tcPr>
          <w:p w14:paraId="07DB1BC5" w14:textId="47E8DDBF" w:rsidR="007E0C71" w:rsidRPr="00406F8C" w:rsidRDefault="007E0C71" w:rsidP="007E0C71">
            <w:pPr>
              <w:bidi/>
              <w:rPr>
                <w:rFonts w:ascii="David" w:hAnsi="David" w:cs="David"/>
              </w:rPr>
            </w:pPr>
            <w:r w:rsidRPr="00406F8C">
              <w:rPr>
                <w:rFonts w:ascii="David" w:hAnsi="David" w:cs="David"/>
                <w:rtl/>
              </w:rPr>
              <w:lastRenderedPageBreak/>
              <w:t>מח. וַיְהִי כִּי אָמַר הָעֶבֶד אֶל־אֲדֹנָיו הֲלֹא גַּבְהוּת כַּרְמְךָ הֲלֹא עָבְרוּ הָעֲנָפִים עַל־הַשָּׁרָשִׁים הַטּוֹבִים וְיַעַן גָּבְרוּ הָעֲנָפִים עַל־שָׁרְשֵׁיהֶם הִנֵּה צָמְחוּ מְהֵר מִכֹּחַ הַשָּׁרָשִׁים בְּלָקְחָם כֹּחַ לְעַצְמָם הִנֵּה אֹמֵר הֲלֹא בַעֲבוּר זֹאת נִשְׁחְתוּ עֲצֵי כַרְמְךָ׃</w:t>
            </w:r>
          </w:p>
        </w:tc>
        <w:tc>
          <w:tcPr>
            <w:tcW w:w="4194" w:type="dxa"/>
            <w:tcBorders>
              <w:top w:val="nil"/>
              <w:left w:val="single" w:sz="4" w:space="0" w:color="auto"/>
              <w:bottom w:val="nil"/>
              <w:right w:val="nil"/>
            </w:tcBorders>
          </w:tcPr>
          <w:p w14:paraId="58086B1F" w14:textId="573C9F8F" w:rsidR="007E0C71" w:rsidRPr="007D2AF3" w:rsidRDefault="007E0C71" w:rsidP="007E0C71">
            <w:pPr>
              <w:rPr>
                <w:rFonts w:ascii="David" w:hAnsi="David" w:cs="David"/>
                <w:sz w:val="21"/>
                <w:szCs w:val="21"/>
              </w:rPr>
            </w:pPr>
            <w:r>
              <w:rPr>
                <w:rFonts w:ascii="David" w:hAnsi="David" w:cs="David"/>
                <w:sz w:val="21"/>
                <w:szCs w:val="21"/>
              </w:rPr>
              <w:t>48 And it came to pass that the servant said unto his master: Is it not the loftiness of thy vineyard—have not the branches thereof overcome the roots which are good? And because the branches have overcome the roots thereof, behold they grew faster than the strength of the roots, taking strength unto themselves. Behold, I say, is not this the cause that the trees of thy vineyard have become corrupted?</w:t>
            </w:r>
          </w:p>
        </w:tc>
      </w:tr>
      <w:tr w:rsidR="007E0C71" w:rsidRPr="007D2AF3" w14:paraId="3CB3A445" w14:textId="77777777" w:rsidTr="00994BD9">
        <w:tc>
          <w:tcPr>
            <w:tcW w:w="4194" w:type="dxa"/>
            <w:tcBorders>
              <w:top w:val="nil"/>
              <w:left w:val="nil"/>
              <w:bottom w:val="nil"/>
              <w:right w:val="single" w:sz="4" w:space="0" w:color="auto"/>
            </w:tcBorders>
          </w:tcPr>
          <w:p w14:paraId="16000E24" w14:textId="63ED2A52" w:rsidR="007E0C71" w:rsidRPr="00406F8C" w:rsidRDefault="007E0C71" w:rsidP="007E0C71">
            <w:pPr>
              <w:bidi/>
              <w:rPr>
                <w:rFonts w:ascii="David" w:hAnsi="David" w:cs="David"/>
              </w:rPr>
            </w:pPr>
            <w:r w:rsidRPr="00406F8C">
              <w:rPr>
                <w:rFonts w:ascii="David" w:hAnsi="David" w:cs="David"/>
                <w:rtl/>
              </w:rPr>
              <w:t>מט. וַיְהִי כִּי אָמַר אֲדוֹן הַכֶּרֶם אֶל־הָעֶבֶד הָבָה נֵלְכָה וְנִכְרֹת אֶת־עֲצֵי הַכֶּרֶם וְנַשְׁלִיכֵם אֶל־הָאֵשׁ לְמַעַן לֹא יַכְבִּידוּ עַל־אַדְמַת כַּרְמִי כִּי עָשִׂיתִי הַכֹּל מַה־עוֹד יָכֹלְתִּי לַעֲשׂוֹת לְכַרְמִי׃</w:t>
            </w:r>
          </w:p>
        </w:tc>
        <w:tc>
          <w:tcPr>
            <w:tcW w:w="4194" w:type="dxa"/>
            <w:tcBorders>
              <w:top w:val="nil"/>
              <w:left w:val="single" w:sz="4" w:space="0" w:color="auto"/>
              <w:bottom w:val="nil"/>
              <w:right w:val="nil"/>
            </w:tcBorders>
          </w:tcPr>
          <w:p w14:paraId="56025E66" w14:textId="70D3BA25" w:rsidR="007E0C71" w:rsidRPr="007D2AF3" w:rsidRDefault="007E0C71" w:rsidP="007E0C71">
            <w:pPr>
              <w:rPr>
                <w:rFonts w:ascii="David" w:hAnsi="David" w:cs="David"/>
                <w:sz w:val="21"/>
                <w:szCs w:val="21"/>
              </w:rPr>
            </w:pPr>
            <w:r>
              <w:rPr>
                <w:rFonts w:ascii="David" w:hAnsi="David" w:cs="David"/>
                <w:sz w:val="21"/>
                <w:szCs w:val="21"/>
              </w:rPr>
              <w:t xml:space="preserve">49 And it came to pass that the Lord of the vineyard said unto the servant: Let us go to and hew down the trees of the vineyard and cast them into the fire, that they shall not cumber the ground of my vineyard, for I have done all. What could I have done more for my vineyard? </w:t>
            </w:r>
          </w:p>
        </w:tc>
      </w:tr>
      <w:tr w:rsidR="007E0C71" w:rsidRPr="007D2AF3" w14:paraId="52B1B039" w14:textId="77777777" w:rsidTr="00994BD9">
        <w:tc>
          <w:tcPr>
            <w:tcW w:w="4194" w:type="dxa"/>
            <w:tcBorders>
              <w:top w:val="nil"/>
              <w:left w:val="nil"/>
              <w:bottom w:val="nil"/>
              <w:right w:val="single" w:sz="4" w:space="0" w:color="auto"/>
            </w:tcBorders>
          </w:tcPr>
          <w:p w14:paraId="36ED64A7" w14:textId="133A7172" w:rsidR="007E0C71" w:rsidRPr="00406F8C" w:rsidRDefault="007E0C71" w:rsidP="007E0C71">
            <w:pPr>
              <w:bidi/>
              <w:rPr>
                <w:rFonts w:ascii="David" w:hAnsi="David" w:cs="David"/>
              </w:rPr>
            </w:pPr>
            <w:r w:rsidRPr="00406F8C">
              <w:rPr>
                <w:rFonts w:ascii="David" w:hAnsi="David" w:cs="David"/>
                <w:rtl/>
              </w:rPr>
              <w:t>נ. אַךְ הִנֵּה אָמַר הָעֶבֶד אֶל־אֲדוֹן הַכֶּרֶם חוּס עָלָיו עוֹד מְעַט׃</w:t>
            </w:r>
          </w:p>
        </w:tc>
        <w:tc>
          <w:tcPr>
            <w:tcW w:w="4194" w:type="dxa"/>
            <w:tcBorders>
              <w:top w:val="nil"/>
              <w:left w:val="single" w:sz="4" w:space="0" w:color="auto"/>
              <w:bottom w:val="nil"/>
              <w:right w:val="nil"/>
            </w:tcBorders>
          </w:tcPr>
          <w:p w14:paraId="33EC5C9A" w14:textId="5A222201" w:rsidR="007E0C71" w:rsidRPr="007D2AF3" w:rsidRDefault="007E0C71" w:rsidP="007E0C71">
            <w:pPr>
              <w:rPr>
                <w:rFonts w:ascii="David" w:hAnsi="David" w:cs="David"/>
                <w:sz w:val="21"/>
                <w:szCs w:val="21"/>
              </w:rPr>
            </w:pPr>
            <w:r>
              <w:rPr>
                <w:rFonts w:ascii="David" w:hAnsi="David" w:cs="David"/>
                <w:sz w:val="21"/>
                <w:szCs w:val="21"/>
              </w:rPr>
              <w:t xml:space="preserve">50 But, behold, the servant said unto the Lord of the vineyard: Spare it a little longer. </w:t>
            </w:r>
          </w:p>
        </w:tc>
      </w:tr>
      <w:tr w:rsidR="007E0C71" w:rsidRPr="007D2AF3" w14:paraId="05C26DA7" w14:textId="77777777" w:rsidTr="00994BD9">
        <w:tc>
          <w:tcPr>
            <w:tcW w:w="4194" w:type="dxa"/>
            <w:tcBorders>
              <w:top w:val="nil"/>
              <w:left w:val="nil"/>
              <w:bottom w:val="nil"/>
              <w:right w:val="single" w:sz="4" w:space="0" w:color="auto"/>
            </w:tcBorders>
          </w:tcPr>
          <w:p w14:paraId="13AB2FCF" w14:textId="6F8FEB85" w:rsidR="007E0C71" w:rsidRPr="00406F8C" w:rsidRDefault="007E0C71" w:rsidP="007E0C71">
            <w:pPr>
              <w:bidi/>
              <w:rPr>
                <w:rFonts w:ascii="David" w:hAnsi="David" w:cs="David"/>
              </w:rPr>
            </w:pPr>
            <w:r w:rsidRPr="00406F8C">
              <w:rPr>
                <w:rFonts w:ascii="David" w:hAnsi="David" w:cs="David"/>
                <w:rtl/>
              </w:rPr>
              <w:t>נא. וַיֹּאמֶר הָאָדוֹן אָכֵן אָחוּס עָלָיו עוֹד מְעַט כִּי יֵצַר לִי לְאַבֵּד אֶת־עֲצֵי כַרְמִי׃</w:t>
            </w:r>
          </w:p>
        </w:tc>
        <w:tc>
          <w:tcPr>
            <w:tcW w:w="4194" w:type="dxa"/>
            <w:tcBorders>
              <w:top w:val="nil"/>
              <w:left w:val="single" w:sz="4" w:space="0" w:color="auto"/>
              <w:bottom w:val="nil"/>
              <w:right w:val="nil"/>
            </w:tcBorders>
          </w:tcPr>
          <w:p w14:paraId="0DA948DB" w14:textId="36B0C0A7" w:rsidR="007E0C71" w:rsidRPr="007D2AF3" w:rsidRDefault="007E0C71" w:rsidP="007E0C71">
            <w:pPr>
              <w:rPr>
                <w:rFonts w:ascii="David" w:hAnsi="David" w:cs="David"/>
                <w:sz w:val="21"/>
                <w:szCs w:val="21"/>
              </w:rPr>
            </w:pPr>
            <w:r>
              <w:rPr>
                <w:rFonts w:ascii="David" w:hAnsi="David" w:cs="David"/>
                <w:sz w:val="21"/>
                <w:szCs w:val="21"/>
              </w:rPr>
              <w:t>51 And the Lord said: Yea, I will spare it a little longer, for it grieveth me that I should lose the trees of my vineyard.</w:t>
            </w:r>
          </w:p>
        </w:tc>
      </w:tr>
      <w:tr w:rsidR="007E0C71" w:rsidRPr="007D2AF3" w14:paraId="0EF54536" w14:textId="77777777" w:rsidTr="00994BD9">
        <w:tc>
          <w:tcPr>
            <w:tcW w:w="4194" w:type="dxa"/>
            <w:tcBorders>
              <w:top w:val="nil"/>
              <w:left w:val="nil"/>
              <w:bottom w:val="nil"/>
              <w:right w:val="single" w:sz="4" w:space="0" w:color="auto"/>
            </w:tcBorders>
          </w:tcPr>
          <w:p w14:paraId="5F41F1AD" w14:textId="073D153E" w:rsidR="007E0C71" w:rsidRPr="00406F8C" w:rsidRDefault="007E0C71" w:rsidP="007E0C71">
            <w:pPr>
              <w:bidi/>
              <w:rPr>
                <w:rFonts w:ascii="David" w:hAnsi="David" w:cs="David"/>
              </w:rPr>
            </w:pPr>
            <w:r w:rsidRPr="00406F8C">
              <w:rPr>
                <w:rFonts w:ascii="David" w:hAnsi="David" w:cs="David"/>
                <w:rtl/>
              </w:rPr>
              <w:t>נב. לָכֵן נִקַּח מֵעַנְפֵי אֵלֶּה אֲשֶׁר נָטַעְתִּי בְּתַחְתִּיּוֹת כַּרְמִי וְנַרְכִּיבֵם בָּעֵץ אֲשֶׁר יָצְאוּ מִמֶּנּוּ וְנִקְטֹף מִן־הָעֵץ אֶת־הָעֲנָפִים אֲשֶׁר פִּרְיָם מַר מְאֹד וְנַרְכִּיב תַּחְתֵּיהֶם אֶת־עַנְפֵי הָעֵץ הַטִּבְעִיִּים׃</w:t>
            </w:r>
          </w:p>
        </w:tc>
        <w:tc>
          <w:tcPr>
            <w:tcW w:w="4194" w:type="dxa"/>
            <w:tcBorders>
              <w:top w:val="nil"/>
              <w:left w:val="single" w:sz="4" w:space="0" w:color="auto"/>
              <w:bottom w:val="nil"/>
              <w:right w:val="nil"/>
            </w:tcBorders>
          </w:tcPr>
          <w:p w14:paraId="325CA2EC" w14:textId="44D1D699" w:rsidR="007E0C71" w:rsidRPr="007D2AF3" w:rsidRDefault="007E0C71" w:rsidP="007E0C71">
            <w:pPr>
              <w:rPr>
                <w:rFonts w:ascii="David" w:hAnsi="David" w:cs="David"/>
                <w:sz w:val="21"/>
                <w:szCs w:val="21"/>
              </w:rPr>
            </w:pPr>
            <w:r>
              <w:rPr>
                <w:rFonts w:ascii="David" w:hAnsi="David" w:cs="David"/>
                <w:sz w:val="21"/>
                <w:szCs w:val="21"/>
              </w:rPr>
              <w:t xml:space="preserve">52 Wherefore, let us take of the branches of these which I have planted in the nethermost parts of my vineyard, and let us graft them into the tree from whence they came; and let us pluck from the tree those branches whose fruit is most bitter, and graft in the natural branches of the tree in the stead thereof. </w:t>
            </w:r>
          </w:p>
        </w:tc>
      </w:tr>
      <w:tr w:rsidR="007E0C71" w:rsidRPr="007D2AF3" w14:paraId="726CDC2A" w14:textId="77777777" w:rsidTr="00994BD9">
        <w:tc>
          <w:tcPr>
            <w:tcW w:w="4194" w:type="dxa"/>
            <w:tcBorders>
              <w:top w:val="nil"/>
              <w:left w:val="nil"/>
              <w:bottom w:val="nil"/>
              <w:right w:val="single" w:sz="4" w:space="0" w:color="auto"/>
            </w:tcBorders>
          </w:tcPr>
          <w:p w14:paraId="02525A65" w14:textId="277C9CF3" w:rsidR="007E0C71" w:rsidRPr="00406F8C" w:rsidRDefault="007E0C71" w:rsidP="007E0C71">
            <w:pPr>
              <w:bidi/>
              <w:rPr>
                <w:rFonts w:ascii="David" w:hAnsi="David" w:cs="David"/>
              </w:rPr>
            </w:pPr>
            <w:r w:rsidRPr="00406F8C">
              <w:rPr>
                <w:rFonts w:ascii="David" w:hAnsi="David" w:cs="David"/>
                <w:rtl/>
              </w:rPr>
              <w:t>נג. וְזֹאת אֶעֱשֶׂה לְמַעַן לֹא יֹאבַד הָעֵץ אוּלַי אֶשְׁמֹר לִי אֶת־שָׁרָשָׁיו לְמַטְרָתִי׃</w:t>
            </w:r>
            <w:r w:rsidRPr="00406F8C">
              <w:rPr>
                <w:rFonts w:ascii="David" w:hAnsi="David" w:cs="David"/>
              </w:rPr>
              <w:t xml:space="preserve"> </w:t>
            </w:r>
          </w:p>
        </w:tc>
        <w:tc>
          <w:tcPr>
            <w:tcW w:w="4194" w:type="dxa"/>
            <w:tcBorders>
              <w:top w:val="nil"/>
              <w:left w:val="single" w:sz="4" w:space="0" w:color="auto"/>
              <w:bottom w:val="nil"/>
              <w:right w:val="nil"/>
            </w:tcBorders>
          </w:tcPr>
          <w:p w14:paraId="26E2F567" w14:textId="64A76EEE" w:rsidR="007E0C71" w:rsidRPr="007D2AF3" w:rsidRDefault="007E0C71" w:rsidP="007E0C71">
            <w:pPr>
              <w:rPr>
                <w:rFonts w:ascii="David" w:hAnsi="David" w:cs="David"/>
                <w:sz w:val="21"/>
                <w:szCs w:val="21"/>
              </w:rPr>
            </w:pPr>
            <w:r>
              <w:rPr>
                <w:rFonts w:ascii="David" w:hAnsi="David" w:cs="David"/>
                <w:sz w:val="21"/>
                <w:szCs w:val="21"/>
              </w:rPr>
              <w:t>53 And this will I do that the tree may not perish, that, perhaps, I may preserve unto myself the roots thereof for mine own purpose.</w:t>
            </w:r>
          </w:p>
        </w:tc>
      </w:tr>
      <w:tr w:rsidR="007E0C71" w:rsidRPr="007D2AF3" w14:paraId="55473643" w14:textId="77777777" w:rsidTr="00994BD9">
        <w:tc>
          <w:tcPr>
            <w:tcW w:w="4194" w:type="dxa"/>
            <w:tcBorders>
              <w:top w:val="nil"/>
              <w:left w:val="nil"/>
              <w:bottom w:val="nil"/>
              <w:right w:val="single" w:sz="4" w:space="0" w:color="auto"/>
            </w:tcBorders>
          </w:tcPr>
          <w:p w14:paraId="19969F3A" w14:textId="2F4849A0" w:rsidR="007E0C71" w:rsidRPr="00406F8C" w:rsidRDefault="007E0C71" w:rsidP="007E0C71">
            <w:pPr>
              <w:bidi/>
              <w:rPr>
                <w:rFonts w:ascii="David" w:hAnsi="David" w:cs="David"/>
              </w:rPr>
            </w:pPr>
            <w:r w:rsidRPr="00406F8C">
              <w:rPr>
                <w:rFonts w:ascii="David" w:hAnsi="David" w:cs="David"/>
                <w:rtl/>
              </w:rPr>
              <w:t>נד. וְהִנֵּה שָׁרְשֵׁי עַנְפֵי הָעֵץ הַטִּבְעִיִּים אֲשֶׁר נָטַעְתִּי בְּכָל־אֲשֶׁר חָפַצְתִּי עוֹדָם חַיִּים לָכֵן לְמַעַן אֶשְׁמְרֵם גַם־אוֹתָם לְמַטְרָתִי אֶקַּח מֵעַנְפֵי הָעֵץ הַזֶּה וְאַרְכִּיבֵם בָּהֶם אָכֵן אַרְכִּיב בָּהֶם אֶת־עַנְפֵי עֵץ אִמָּם לְמַעַן אֶשְׁמֹר גַם אֶת־הַשָּׁרָשִׁים לִי אוּלַי בִּהְיוֹתָם חֲזָקִים דַּיָּם יוֹצִיאוּ לִי פְּרִי טוֹב וְעוֹד אֶתְפָּאֵר בִּפְרִי כַרְמִי׃</w:t>
            </w:r>
          </w:p>
        </w:tc>
        <w:tc>
          <w:tcPr>
            <w:tcW w:w="4194" w:type="dxa"/>
            <w:tcBorders>
              <w:top w:val="nil"/>
              <w:left w:val="single" w:sz="4" w:space="0" w:color="auto"/>
              <w:bottom w:val="nil"/>
              <w:right w:val="nil"/>
            </w:tcBorders>
          </w:tcPr>
          <w:p w14:paraId="6BED36B3" w14:textId="67F56B5F" w:rsidR="007E0C71" w:rsidRPr="007D2AF3" w:rsidRDefault="007E0C71" w:rsidP="007E0C71">
            <w:pPr>
              <w:rPr>
                <w:rFonts w:ascii="David" w:hAnsi="David" w:cs="David"/>
                <w:sz w:val="21"/>
                <w:szCs w:val="21"/>
              </w:rPr>
            </w:pPr>
            <w:r>
              <w:rPr>
                <w:rFonts w:ascii="David" w:hAnsi="David" w:cs="David"/>
                <w:sz w:val="21"/>
                <w:szCs w:val="21"/>
              </w:rPr>
              <w:t>54 And, behold, the roots of the natural branches of the tree which I planted whithersoever I would are yet alive; wherefore, that I may preserve them also for mine own purpose, I will take of the branches of this tree, and I will graft them in unto them. Yea, I will graft in unto them the branches of their mother tree, that I may preserve the roots also unto mine own self, that when they shall be sufficiently strong perhaps they may bring forth good fruit unto me, and I may yet have glory in the fruit of my vineyard.</w:t>
            </w:r>
          </w:p>
        </w:tc>
      </w:tr>
      <w:tr w:rsidR="007E0C71" w:rsidRPr="007D2AF3" w14:paraId="27F97DAF" w14:textId="77777777" w:rsidTr="00994BD9">
        <w:tc>
          <w:tcPr>
            <w:tcW w:w="4194" w:type="dxa"/>
            <w:tcBorders>
              <w:top w:val="nil"/>
              <w:left w:val="nil"/>
              <w:bottom w:val="nil"/>
              <w:right w:val="single" w:sz="4" w:space="0" w:color="auto"/>
            </w:tcBorders>
          </w:tcPr>
          <w:p w14:paraId="2C095819" w14:textId="60B66DFE" w:rsidR="007E0C71" w:rsidRPr="00406F8C" w:rsidRDefault="007E0C71" w:rsidP="007E0C71">
            <w:pPr>
              <w:bidi/>
              <w:rPr>
                <w:rFonts w:ascii="David" w:hAnsi="David" w:cs="David"/>
              </w:rPr>
            </w:pPr>
            <w:r w:rsidRPr="00406F8C">
              <w:rPr>
                <w:rFonts w:ascii="David" w:hAnsi="David" w:cs="David"/>
                <w:rtl/>
              </w:rPr>
              <w:t>נה. וַיְהִי כִּי לָקְחוּ מִן־הָעֵץ הַטִּבְעִי אֲשֶׁר הָיָה לְבַר וַיַּרְכִּיבוּ בָּעֵצִים הַטִּבְעִיִּים אֲשֶׁר גַּם־הֵם הָיוּ לְבַר׃</w:t>
            </w:r>
          </w:p>
        </w:tc>
        <w:tc>
          <w:tcPr>
            <w:tcW w:w="4194" w:type="dxa"/>
            <w:tcBorders>
              <w:top w:val="nil"/>
              <w:left w:val="single" w:sz="4" w:space="0" w:color="auto"/>
              <w:bottom w:val="nil"/>
              <w:right w:val="nil"/>
            </w:tcBorders>
          </w:tcPr>
          <w:p w14:paraId="06585968" w14:textId="20E4CCD7" w:rsidR="007E0C71" w:rsidRPr="007D2AF3" w:rsidRDefault="007E0C71" w:rsidP="007E0C71">
            <w:pPr>
              <w:rPr>
                <w:rFonts w:ascii="David" w:hAnsi="David" w:cs="David"/>
                <w:sz w:val="21"/>
                <w:szCs w:val="21"/>
              </w:rPr>
            </w:pPr>
            <w:r>
              <w:rPr>
                <w:rFonts w:ascii="David" w:hAnsi="David" w:cs="David"/>
                <w:sz w:val="21"/>
                <w:szCs w:val="21"/>
              </w:rPr>
              <w:t>55 And it came to pass that they took from the natural tree which had become wild, and grafted in unto the natural trees, which also had become wild.</w:t>
            </w:r>
          </w:p>
        </w:tc>
      </w:tr>
      <w:tr w:rsidR="007E0C71" w:rsidRPr="007D2AF3" w14:paraId="29577825" w14:textId="77777777" w:rsidTr="00994BD9">
        <w:tc>
          <w:tcPr>
            <w:tcW w:w="4194" w:type="dxa"/>
            <w:tcBorders>
              <w:top w:val="nil"/>
              <w:left w:val="nil"/>
              <w:bottom w:val="nil"/>
              <w:right w:val="single" w:sz="4" w:space="0" w:color="auto"/>
            </w:tcBorders>
          </w:tcPr>
          <w:p w14:paraId="07D64241" w14:textId="7C571454" w:rsidR="007E0C71" w:rsidRPr="00406F8C" w:rsidRDefault="007E0C71" w:rsidP="007E0C71">
            <w:pPr>
              <w:bidi/>
              <w:rPr>
                <w:rFonts w:ascii="David" w:hAnsi="David" w:cs="David"/>
              </w:rPr>
            </w:pPr>
            <w:r w:rsidRPr="00406F8C">
              <w:rPr>
                <w:rFonts w:ascii="David" w:hAnsi="David" w:cs="David"/>
                <w:rtl/>
              </w:rPr>
              <w:t>נו. וַיִּקְחוּ גַם מִן־הָעֵצִים הַטִּבְעִיִּים אֲשֶׁר הָיוּ לְבַר וַיַּרְכִּיבוּ בְּעֵץ אִמָּם׃</w:t>
            </w:r>
          </w:p>
        </w:tc>
        <w:tc>
          <w:tcPr>
            <w:tcW w:w="4194" w:type="dxa"/>
            <w:tcBorders>
              <w:top w:val="nil"/>
              <w:left w:val="single" w:sz="4" w:space="0" w:color="auto"/>
              <w:bottom w:val="nil"/>
              <w:right w:val="nil"/>
            </w:tcBorders>
          </w:tcPr>
          <w:p w14:paraId="066A9F4F" w14:textId="1959FC80" w:rsidR="007E0C71" w:rsidRPr="007D2AF3" w:rsidRDefault="007E0C71" w:rsidP="007E0C71">
            <w:pPr>
              <w:rPr>
                <w:rFonts w:ascii="David" w:hAnsi="David" w:cs="David"/>
                <w:sz w:val="21"/>
                <w:szCs w:val="21"/>
              </w:rPr>
            </w:pPr>
            <w:r>
              <w:rPr>
                <w:rFonts w:ascii="David" w:hAnsi="David" w:cs="David"/>
                <w:sz w:val="21"/>
                <w:szCs w:val="21"/>
              </w:rPr>
              <w:t>56 And they also took of the natural trees which had become wild, and grafted into their mother tree.</w:t>
            </w:r>
          </w:p>
        </w:tc>
      </w:tr>
      <w:tr w:rsidR="007E0C71" w:rsidRPr="007D2AF3" w14:paraId="1BA8E78E" w14:textId="77777777" w:rsidTr="00994BD9">
        <w:tc>
          <w:tcPr>
            <w:tcW w:w="4194" w:type="dxa"/>
            <w:tcBorders>
              <w:top w:val="nil"/>
              <w:left w:val="nil"/>
              <w:bottom w:val="nil"/>
              <w:right w:val="single" w:sz="4" w:space="0" w:color="auto"/>
            </w:tcBorders>
          </w:tcPr>
          <w:p w14:paraId="5CF68BBF" w14:textId="1325D5D6" w:rsidR="007E0C71" w:rsidRPr="00406F8C" w:rsidRDefault="007E0C71" w:rsidP="007E0C71">
            <w:pPr>
              <w:bidi/>
              <w:rPr>
                <w:rFonts w:ascii="David" w:hAnsi="David" w:cs="David"/>
              </w:rPr>
            </w:pPr>
            <w:r w:rsidRPr="00406F8C">
              <w:rPr>
                <w:rFonts w:ascii="David" w:hAnsi="David" w:cs="David"/>
                <w:rtl/>
              </w:rPr>
              <w:t>נז. וַיֹּאמֶר אֲדוֹן הַכֶּרֶם אֶל־הָעֶבֶד אַל־תִּקְטֹף אֶת־עַנְפֵי הַבַּר מִן־הָעֵצִים זוּלָת אֵלֶּה אֲשֶׁר מָרִים מְאֹד וּבָהֶם תַּרְכִּיבוּ כַּאֲשֶׁר אָמַרְתִּי׃</w:t>
            </w:r>
          </w:p>
        </w:tc>
        <w:tc>
          <w:tcPr>
            <w:tcW w:w="4194" w:type="dxa"/>
            <w:tcBorders>
              <w:top w:val="nil"/>
              <w:left w:val="single" w:sz="4" w:space="0" w:color="auto"/>
              <w:bottom w:val="nil"/>
              <w:right w:val="nil"/>
            </w:tcBorders>
          </w:tcPr>
          <w:p w14:paraId="436E59D7" w14:textId="0C94F959" w:rsidR="007E0C71" w:rsidRPr="007D2AF3" w:rsidRDefault="007E0C71" w:rsidP="007E0C71">
            <w:pPr>
              <w:rPr>
                <w:rFonts w:ascii="David" w:hAnsi="David" w:cs="David"/>
                <w:sz w:val="21"/>
                <w:szCs w:val="21"/>
              </w:rPr>
            </w:pPr>
            <w:r>
              <w:rPr>
                <w:rFonts w:ascii="David" w:hAnsi="David" w:cs="David"/>
                <w:sz w:val="21"/>
                <w:szCs w:val="21"/>
              </w:rPr>
              <w:t>57 And the Lord of the vineyard said unto the servant: Pluck not the wild branches from the trees, save it be those which are most bitter; and in them ye shall graft according to that which I have said.</w:t>
            </w:r>
          </w:p>
        </w:tc>
      </w:tr>
      <w:tr w:rsidR="007E0C71" w:rsidRPr="007D2AF3" w14:paraId="39C7EA55" w14:textId="77777777" w:rsidTr="00994BD9">
        <w:tc>
          <w:tcPr>
            <w:tcW w:w="4194" w:type="dxa"/>
            <w:tcBorders>
              <w:top w:val="nil"/>
              <w:left w:val="nil"/>
              <w:bottom w:val="nil"/>
              <w:right w:val="single" w:sz="4" w:space="0" w:color="auto"/>
            </w:tcBorders>
          </w:tcPr>
          <w:p w14:paraId="2C450875" w14:textId="02ED941D" w:rsidR="007E0C71" w:rsidRPr="00406F8C" w:rsidRDefault="007E0C71" w:rsidP="007E0C71">
            <w:pPr>
              <w:bidi/>
              <w:rPr>
                <w:rFonts w:ascii="David" w:hAnsi="David" w:cs="David"/>
              </w:rPr>
            </w:pPr>
            <w:r w:rsidRPr="00406F8C">
              <w:rPr>
                <w:rFonts w:ascii="David" w:hAnsi="David" w:cs="David"/>
                <w:rtl/>
              </w:rPr>
              <w:t>נח. וּנְטַפֵּחַ שׁוּב אֶת־עֲצֵי הַכֶּרֶם וּנְזַמֵּר אֶת־עַנְפֵיהֶם וְנִקְטֹף מִן־הָעֵצִים אֶת־הָעֲנָפִים אֲשֶׁר בָּשְׁלוּ אֲשֶׁר אָבֹד יֹאבְדוּ וְנַשְׁלִיכֵם אֶל־הָאֵשׁ׃</w:t>
            </w:r>
          </w:p>
        </w:tc>
        <w:tc>
          <w:tcPr>
            <w:tcW w:w="4194" w:type="dxa"/>
            <w:tcBorders>
              <w:top w:val="nil"/>
              <w:left w:val="single" w:sz="4" w:space="0" w:color="auto"/>
              <w:bottom w:val="nil"/>
              <w:right w:val="nil"/>
            </w:tcBorders>
          </w:tcPr>
          <w:p w14:paraId="7B795329" w14:textId="76086E41" w:rsidR="007E0C71" w:rsidRPr="007D2AF3" w:rsidRDefault="007E0C71" w:rsidP="007E0C71">
            <w:pPr>
              <w:rPr>
                <w:rFonts w:ascii="David" w:hAnsi="David" w:cs="David"/>
                <w:sz w:val="21"/>
                <w:szCs w:val="21"/>
              </w:rPr>
            </w:pPr>
            <w:r>
              <w:rPr>
                <w:rFonts w:ascii="David" w:hAnsi="David" w:cs="David"/>
                <w:sz w:val="21"/>
                <w:szCs w:val="21"/>
              </w:rPr>
              <w:t>58 And we will nourish again the trees of the vineyard, and we will trim up the branches thereof; and we will pluck from the trees those branches which are ripened, that must perish, and cast them into the fire.</w:t>
            </w:r>
          </w:p>
        </w:tc>
      </w:tr>
      <w:tr w:rsidR="007E0C71" w:rsidRPr="007D2AF3" w14:paraId="45759E1D" w14:textId="77777777" w:rsidTr="00994BD9">
        <w:tc>
          <w:tcPr>
            <w:tcW w:w="4194" w:type="dxa"/>
            <w:tcBorders>
              <w:top w:val="nil"/>
              <w:left w:val="nil"/>
              <w:bottom w:val="nil"/>
              <w:right w:val="single" w:sz="4" w:space="0" w:color="auto"/>
            </w:tcBorders>
          </w:tcPr>
          <w:p w14:paraId="02B21981" w14:textId="158943A4" w:rsidR="007E0C71" w:rsidRPr="00406F8C" w:rsidRDefault="007E0C71" w:rsidP="007E0C71">
            <w:pPr>
              <w:bidi/>
              <w:rPr>
                <w:rFonts w:ascii="David" w:hAnsi="David" w:cs="David"/>
              </w:rPr>
            </w:pPr>
            <w:r w:rsidRPr="00406F8C">
              <w:rPr>
                <w:rFonts w:ascii="David" w:hAnsi="David" w:cs="David"/>
                <w:rtl/>
              </w:rPr>
              <w:lastRenderedPageBreak/>
              <w:t>נט. וְזֹאת אֶעֱשֶׂה אוּלַי יִקְחוּ הַשָּׁרָשִׁים כֹּחַ בַּעֲבוּר טוּבָם וּבַעֲבוּר הַחֲלָפַת הָעֲנָפִים לְמַעַן יִגְבַּר הַטּוֹב עַל־הָרָע׃</w:t>
            </w:r>
          </w:p>
        </w:tc>
        <w:tc>
          <w:tcPr>
            <w:tcW w:w="4194" w:type="dxa"/>
            <w:tcBorders>
              <w:top w:val="nil"/>
              <w:left w:val="single" w:sz="4" w:space="0" w:color="auto"/>
              <w:bottom w:val="nil"/>
              <w:right w:val="nil"/>
            </w:tcBorders>
          </w:tcPr>
          <w:p w14:paraId="787845BA" w14:textId="4973D4B5" w:rsidR="007E0C71" w:rsidRPr="007D2AF3" w:rsidRDefault="007E0C71" w:rsidP="007E0C71">
            <w:pPr>
              <w:rPr>
                <w:rFonts w:ascii="David" w:hAnsi="David" w:cs="David"/>
                <w:sz w:val="21"/>
                <w:szCs w:val="21"/>
              </w:rPr>
            </w:pPr>
            <w:r>
              <w:rPr>
                <w:rFonts w:ascii="David" w:hAnsi="David" w:cs="David"/>
                <w:sz w:val="21"/>
                <w:szCs w:val="21"/>
              </w:rPr>
              <w:t>59 And this I do that, perhaps, the roots thereof may take strength because of their goodness; and because of the change of the branches, that the good may overcome the evil.</w:t>
            </w:r>
          </w:p>
        </w:tc>
      </w:tr>
      <w:tr w:rsidR="007E0C71" w:rsidRPr="007D2AF3" w14:paraId="4C3F9334" w14:textId="77777777" w:rsidTr="00994BD9">
        <w:tc>
          <w:tcPr>
            <w:tcW w:w="4194" w:type="dxa"/>
            <w:tcBorders>
              <w:top w:val="nil"/>
              <w:left w:val="nil"/>
              <w:bottom w:val="nil"/>
              <w:right w:val="single" w:sz="4" w:space="0" w:color="auto"/>
            </w:tcBorders>
          </w:tcPr>
          <w:p w14:paraId="70DB6509" w14:textId="3C0A14A3" w:rsidR="007E0C71" w:rsidRPr="00406F8C" w:rsidRDefault="007E0C71" w:rsidP="007E0C71">
            <w:pPr>
              <w:bidi/>
              <w:rPr>
                <w:rFonts w:ascii="David" w:hAnsi="David" w:cs="David"/>
              </w:rPr>
            </w:pPr>
            <w:r w:rsidRPr="00406F8C">
              <w:rPr>
                <w:rFonts w:ascii="David" w:hAnsi="David" w:cs="David"/>
                <w:rtl/>
              </w:rPr>
              <w:t>ס. וְיַעַן שָׁמַרְתִּי אֶת־הָעֲנָפִים הַטִּבְעִיִּים וְשָׁרְשֵׁיהֶם וְיַעַן הִרְכַּבְתִּי שׁוּב אֶת־הָעֲנָפִים הַטִּבְעִיִּים בְּעֵץ אִמָּם וְשָׁמַרְתִּי אֶת־שָׁרְשֵׁי עֵץ אִמָּם אוּלַי יוֹצִיאוּ שׁוּב עֲצֵי כַרְמִי פְּרִי טוֹב וְאֶשְׂמַח שׁוּב בִּפְרִי כַרְמִי וְאוּלַי אֶשְׂמַח מְאֹד כִּי שָׁמַרְתִּי אֶת־הַשָּׁרָשִׁים וְעַנְפֵי הַפְּרִי הָרִאשׁוֹן׃</w:t>
            </w:r>
          </w:p>
        </w:tc>
        <w:tc>
          <w:tcPr>
            <w:tcW w:w="4194" w:type="dxa"/>
            <w:tcBorders>
              <w:top w:val="nil"/>
              <w:left w:val="single" w:sz="4" w:space="0" w:color="auto"/>
              <w:bottom w:val="nil"/>
              <w:right w:val="nil"/>
            </w:tcBorders>
          </w:tcPr>
          <w:p w14:paraId="3917D7E6" w14:textId="40E9BADA" w:rsidR="007E0C71" w:rsidRPr="007D2AF3" w:rsidRDefault="007E0C71" w:rsidP="007E0C71">
            <w:pPr>
              <w:rPr>
                <w:rFonts w:ascii="David" w:hAnsi="David" w:cs="David"/>
                <w:sz w:val="21"/>
                <w:szCs w:val="21"/>
              </w:rPr>
            </w:pPr>
            <w:r>
              <w:rPr>
                <w:rFonts w:ascii="David" w:hAnsi="David" w:cs="David"/>
                <w:sz w:val="21"/>
                <w:szCs w:val="21"/>
              </w:rPr>
              <w:t>60 And because that I have preserved the natural branches and the roots thereof, and that I have grafted in the natural branches again into their mother tree, and have preserved the roots of their mother tree, that, perhaps, the trees of my vineyard may bring forth again good fruit; and that I may have joy again in the fruit of my vineyard, and, perhaps, that I may rejoice exceedingly that I have preserved the roots and the branches of the first fruit—</w:t>
            </w:r>
          </w:p>
        </w:tc>
      </w:tr>
      <w:tr w:rsidR="007E0C71" w:rsidRPr="007D2AF3" w14:paraId="3DFF1579" w14:textId="77777777" w:rsidTr="00994BD9">
        <w:tc>
          <w:tcPr>
            <w:tcW w:w="4194" w:type="dxa"/>
            <w:tcBorders>
              <w:top w:val="nil"/>
              <w:left w:val="nil"/>
              <w:bottom w:val="nil"/>
              <w:right w:val="single" w:sz="4" w:space="0" w:color="auto"/>
            </w:tcBorders>
          </w:tcPr>
          <w:p w14:paraId="7BEB97A4" w14:textId="0207DBCB" w:rsidR="007E0C71" w:rsidRPr="00406F8C" w:rsidRDefault="007E0C71" w:rsidP="007E0C71">
            <w:pPr>
              <w:bidi/>
              <w:rPr>
                <w:rFonts w:ascii="David" w:hAnsi="David" w:cs="David"/>
              </w:rPr>
            </w:pPr>
            <w:r w:rsidRPr="00406F8C">
              <w:rPr>
                <w:rFonts w:ascii="David" w:hAnsi="David" w:cs="David"/>
                <w:rtl/>
              </w:rPr>
              <w:t>סא. לָכֵן לֵךְ וּקְרָא לַעֲבָדִים לְמַעַן נַעֲבֹד בְּכָל־כֹּחֵנוּ בַּכֶּרֶם לְמַעַן נָכִין אֶת־הַדֶּרֶךְ לְהוֹצִיא שׁוּב אֶת־הַפְּרִי הַטִּבְעִי אֲשֶׁר הוּא טוֹב וְיָקָר מִכָּל־פְּרִי אַחֵר׃</w:t>
            </w:r>
          </w:p>
        </w:tc>
        <w:tc>
          <w:tcPr>
            <w:tcW w:w="4194" w:type="dxa"/>
            <w:tcBorders>
              <w:top w:val="nil"/>
              <w:left w:val="single" w:sz="4" w:space="0" w:color="auto"/>
              <w:bottom w:val="nil"/>
              <w:right w:val="nil"/>
            </w:tcBorders>
          </w:tcPr>
          <w:p w14:paraId="62C2589C" w14:textId="0692584F" w:rsidR="007E0C71" w:rsidRPr="007D2AF3" w:rsidRDefault="007E0C71" w:rsidP="007E0C71">
            <w:pPr>
              <w:rPr>
                <w:rFonts w:ascii="David" w:hAnsi="David" w:cs="David"/>
                <w:sz w:val="21"/>
                <w:szCs w:val="21"/>
              </w:rPr>
            </w:pPr>
            <w:r>
              <w:rPr>
                <w:rFonts w:ascii="David" w:hAnsi="David" w:cs="David"/>
                <w:sz w:val="21"/>
                <w:szCs w:val="21"/>
              </w:rPr>
              <w:t>61 Wherefore, go to, and call servants, that we may labor diligently with our might in the vineyard, that we may prepare the way, that I may bring forth again the natural fruit, which natural fruit is good and the most precious above all other fruit.</w:t>
            </w:r>
          </w:p>
        </w:tc>
      </w:tr>
      <w:tr w:rsidR="007E0C71" w:rsidRPr="007D2AF3" w14:paraId="7DE785CA" w14:textId="77777777" w:rsidTr="00994BD9">
        <w:tc>
          <w:tcPr>
            <w:tcW w:w="4194" w:type="dxa"/>
            <w:tcBorders>
              <w:top w:val="nil"/>
              <w:left w:val="nil"/>
              <w:bottom w:val="nil"/>
              <w:right w:val="single" w:sz="4" w:space="0" w:color="auto"/>
            </w:tcBorders>
          </w:tcPr>
          <w:p w14:paraId="5A565387" w14:textId="2C6CB8C7" w:rsidR="007E0C71" w:rsidRPr="00406F8C" w:rsidRDefault="007E0C71" w:rsidP="007E0C71">
            <w:pPr>
              <w:bidi/>
              <w:rPr>
                <w:rFonts w:ascii="David" w:hAnsi="David" w:cs="David"/>
              </w:rPr>
            </w:pPr>
            <w:r w:rsidRPr="00406F8C">
              <w:rPr>
                <w:rFonts w:ascii="David" w:hAnsi="David" w:cs="David"/>
                <w:rtl/>
              </w:rPr>
              <w:t>סב. לָכֵן הָבָה נֵלְכָה וְנַעֲבֹד בְּכָל־כֹּחֵנוּ בַּפַּעַם הָאַחֲרוֹנָה הַזֹּאת כִּי הִנֵּה קָרֵב הַקֵּץ וְזֹאת הַפַּעַם הָאַחֲרוֹנָה אֲשֶׁר אֶזְמֹר אֶת־כַּרְמִי׃</w:t>
            </w:r>
          </w:p>
        </w:tc>
        <w:tc>
          <w:tcPr>
            <w:tcW w:w="4194" w:type="dxa"/>
            <w:tcBorders>
              <w:top w:val="nil"/>
              <w:left w:val="single" w:sz="4" w:space="0" w:color="auto"/>
              <w:bottom w:val="nil"/>
              <w:right w:val="nil"/>
            </w:tcBorders>
          </w:tcPr>
          <w:p w14:paraId="54CE5281" w14:textId="74BD39FB" w:rsidR="007E0C71" w:rsidRPr="007D2AF3" w:rsidRDefault="007E0C71" w:rsidP="007E0C71">
            <w:pPr>
              <w:rPr>
                <w:rFonts w:ascii="David" w:hAnsi="David" w:cs="David"/>
                <w:sz w:val="21"/>
                <w:szCs w:val="21"/>
              </w:rPr>
            </w:pPr>
            <w:r>
              <w:rPr>
                <w:rFonts w:ascii="David" w:hAnsi="David" w:cs="David"/>
                <w:sz w:val="21"/>
                <w:szCs w:val="21"/>
              </w:rPr>
              <w:t>62 Wherefore, let us go to and labor with our might this last time, for behold the end draweth nigh, and this is for the last time that I shall prune my vineyard.</w:t>
            </w:r>
          </w:p>
        </w:tc>
      </w:tr>
      <w:tr w:rsidR="007E0C71" w:rsidRPr="007D2AF3" w14:paraId="3604977C" w14:textId="77777777" w:rsidTr="00994BD9">
        <w:tc>
          <w:tcPr>
            <w:tcW w:w="4194" w:type="dxa"/>
            <w:tcBorders>
              <w:top w:val="nil"/>
              <w:left w:val="nil"/>
              <w:bottom w:val="nil"/>
              <w:right w:val="single" w:sz="4" w:space="0" w:color="auto"/>
            </w:tcBorders>
          </w:tcPr>
          <w:p w14:paraId="764192DF" w14:textId="38637D27" w:rsidR="007E0C71" w:rsidRPr="00406F8C" w:rsidRDefault="007E0C71" w:rsidP="007E0C71">
            <w:pPr>
              <w:bidi/>
              <w:rPr>
                <w:rFonts w:ascii="David" w:hAnsi="David" w:cs="David"/>
              </w:rPr>
            </w:pPr>
            <w:r w:rsidRPr="00406F8C">
              <w:rPr>
                <w:rFonts w:ascii="David" w:hAnsi="David" w:cs="David"/>
                <w:rtl/>
              </w:rPr>
              <w:t>סג. הַרְכִּיבוּ אֶת־הָעֲנָפִים הָחֵלוּ בָּאַחֲרוֹנִים לְמַעַן יִהְיוּ רִאשׁוֹנִים וְהָרִאשׁוֹנִים יִהְיוּ אַחֲרוֹנִים וְעִדְרוּ סְבִיב הָעֵצִים הַזְּקֵנִים וְהַצְּעִירִים הָרִאשׁוֹנִים וְהָאַחֲרוֹנִים וְהָאַחֲרוֹנִים וְהָרִאשׁוֹנִים לְמַעַן יִהְיוּ כֻלָּם מְטֻפָּחִים עוֹד פַּעַם אַחַת בַּפַּעַם הָאַחֲרוֹנָה׃</w:t>
            </w:r>
          </w:p>
        </w:tc>
        <w:tc>
          <w:tcPr>
            <w:tcW w:w="4194" w:type="dxa"/>
            <w:tcBorders>
              <w:top w:val="nil"/>
              <w:left w:val="single" w:sz="4" w:space="0" w:color="auto"/>
              <w:bottom w:val="nil"/>
              <w:right w:val="nil"/>
            </w:tcBorders>
          </w:tcPr>
          <w:p w14:paraId="0A40060B" w14:textId="608AC7B2" w:rsidR="007E0C71" w:rsidRPr="007D2AF3" w:rsidRDefault="007E0C71" w:rsidP="007E0C71">
            <w:pPr>
              <w:rPr>
                <w:rFonts w:ascii="David" w:hAnsi="David" w:cs="David"/>
                <w:sz w:val="21"/>
                <w:szCs w:val="21"/>
              </w:rPr>
            </w:pPr>
            <w:r>
              <w:rPr>
                <w:rFonts w:ascii="David" w:hAnsi="David" w:cs="David"/>
                <w:sz w:val="21"/>
                <w:szCs w:val="21"/>
              </w:rPr>
              <w:t xml:space="preserve">63 Graft in the branches; begin at the last that they may be first, and that the first may be last, and dig about the trees, both old and young, the first and the last; and the last and the first, that all may be nourished once again for the last time. </w:t>
            </w:r>
          </w:p>
        </w:tc>
      </w:tr>
      <w:tr w:rsidR="007E0C71" w:rsidRPr="007D2AF3" w14:paraId="693448AF" w14:textId="77777777" w:rsidTr="00994BD9">
        <w:tc>
          <w:tcPr>
            <w:tcW w:w="4194" w:type="dxa"/>
            <w:tcBorders>
              <w:top w:val="nil"/>
              <w:left w:val="nil"/>
              <w:bottom w:val="nil"/>
              <w:right w:val="single" w:sz="4" w:space="0" w:color="auto"/>
            </w:tcBorders>
          </w:tcPr>
          <w:p w14:paraId="0FB4C9BF" w14:textId="336210A2" w:rsidR="007E0C71" w:rsidRPr="00406F8C" w:rsidRDefault="007E0C71" w:rsidP="007E0C71">
            <w:pPr>
              <w:bidi/>
              <w:rPr>
                <w:rFonts w:ascii="David" w:hAnsi="David" w:cs="David"/>
              </w:rPr>
            </w:pPr>
            <w:r w:rsidRPr="00406F8C">
              <w:rPr>
                <w:rFonts w:ascii="David" w:hAnsi="David" w:cs="David"/>
                <w:rtl/>
              </w:rPr>
              <w:t>סד. לָכֵן עִדְרוּ סְבִיבָם וְזַמְּרוּ אוֹתָם וְזַבְּלוּ אוֹתָם עוֹד פַּעַם אַחַת בַּפַּעַם הָאַחֲרוֹנָה כִּי קָרֵב הַקֵּץ וְאִם יִהְיֶה כִּי יִצְמְחוּ הַהַרְכָּבוֹת הָאַחֲרוֹנוֹת הָאֵלֶּה וְיוֹצִיאוּ פְּרִי טִבְעִי אָז תָּכִינוּ לָהֶם אֶת־הַדֶּרֶךְ לְמַעַן יִצְמָחוּ׃</w:t>
            </w:r>
          </w:p>
        </w:tc>
        <w:tc>
          <w:tcPr>
            <w:tcW w:w="4194" w:type="dxa"/>
            <w:tcBorders>
              <w:top w:val="nil"/>
              <w:left w:val="single" w:sz="4" w:space="0" w:color="auto"/>
              <w:bottom w:val="nil"/>
              <w:right w:val="nil"/>
            </w:tcBorders>
          </w:tcPr>
          <w:p w14:paraId="55348C0B" w14:textId="13BC56F5" w:rsidR="007E0C71" w:rsidRPr="007D2AF3" w:rsidRDefault="007E0C71" w:rsidP="007E0C71">
            <w:pPr>
              <w:rPr>
                <w:rFonts w:ascii="David" w:hAnsi="David" w:cs="David"/>
                <w:sz w:val="21"/>
                <w:szCs w:val="21"/>
              </w:rPr>
            </w:pPr>
            <w:r>
              <w:rPr>
                <w:rFonts w:ascii="David" w:hAnsi="David" w:cs="David"/>
                <w:sz w:val="21"/>
                <w:szCs w:val="21"/>
              </w:rPr>
              <w:t>64 Wherefore, dig about them, and prune them, and dung them once more, for the last time, for the end draweth nigh. And if it be so that these last grafts shall grow, and bring forth the natural fruit, then shall ye prepare the way for them, that they may grow.</w:t>
            </w:r>
          </w:p>
        </w:tc>
      </w:tr>
      <w:tr w:rsidR="007E0C71" w:rsidRPr="007D2AF3" w14:paraId="15D55D35" w14:textId="77777777" w:rsidTr="00994BD9">
        <w:tc>
          <w:tcPr>
            <w:tcW w:w="4194" w:type="dxa"/>
            <w:tcBorders>
              <w:top w:val="nil"/>
              <w:left w:val="nil"/>
              <w:bottom w:val="nil"/>
              <w:right w:val="single" w:sz="4" w:space="0" w:color="auto"/>
            </w:tcBorders>
          </w:tcPr>
          <w:p w14:paraId="6FE2DFBA" w14:textId="26527D92" w:rsidR="007E0C71" w:rsidRPr="00406F8C" w:rsidRDefault="007E0C71" w:rsidP="007E0C71">
            <w:pPr>
              <w:bidi/>
              <w:rPr>
                <w:rFonts w:ascii="David" w:hAnsi="David" w:cs="David"/>
              </w:rPr>
            </w:pPr>
            <w:r w:rsidRPr="00406F8C">
              <w:rPr>
                <w:rFonts w:ascii="David" w:hAnsi="David" w:cs="David"/>
                <w:rtl/>
              </w:rPr>
              <w:t>סה. וּבְהַחִלָּם לִצְמֹחַ תְּפַנּוּ אֶת־הָעֲנָפִים הַמּוֹצִיאִים פְּרִי מַר לְפִי כֹּחַ הַטּוֹב וְגָדְלוֹ וְלֹא תְפַנּוּ אֶת־הָרַע כֻּלּוֹ בְּפַעַם אַחַת פֶּן־יִהְיוּ שָׁרְשֵׁיהֶם חֲזָקִים מִדַּי לַהַרְכָּבָה וְתֹאבַד הַהַרְכָּבָה וְאֹבַד אֶת־עֲצֵי כַרְמִי׃</w:t>
            </w:r>
          </w:p>
        </w:tc>
        <w:tc>
          <w:tcPr>
            <w:tcW w:w="4194" w:type="dxa"/>
            <w:tcBorders>
              <w:top w:val="nil"/>
              <w:left w:val="single" w:sz="4" w:space="0" w:color="auto"/>
              <w:bottom w:val="nil"/>
              <w:right w:val="nil"/>
            </w:tcBorders>
          </w:tcPr>
          <w:p w14:paraId="5BED56BD" w14:textId="079957EF" w:rsidR="007E0C71" w:rsidRPr="007D2AF3" w:rsidRDefault="007E0C71" w:rsidP="007E0C71">
            <w:pPr>
              <w:rPr>
                <w:rFonts w:ascii="David" w:hAnsi="David" w:cs="David"/>
                <w:sz w:val="21"/>
                <w:szCs w:val="21"/>
              </w:rPr>
            </w:pPr>
            <w:r>
              <w:rPr>
                <w:rFonts w:ascii="David" w:hAnsi="David" w:cs="David"/>
                <w:sz w:val="21"/>
                <w:szCs w:val="21"/>
              </w:rPr>
              <w:t>65 And as they begin to grow ye shall clear away the branches which bring forth bitter fruit, according to the strength of the good and the size thereof; and ye shall not clear away the bad thereof all at once, lest the roots thereof should be too strong for the graft, and the graft thereof shall perish, and I lose the trees of my vineyard.</w:t>
            </w:r>
          </w:p>
        </w:tc>
      </w:tr>
      <w:tr w:rsidR="007E0C71" w:rsidRPr="007D2AF3" w14:paraId="356588DB" w14:textId="77777777" w:rsidTr="00994BD9">
        <w:tc>
          <w:tcPr>
            <w:tcW w:w="4194" w:type="dxa"/>
            <w:tcBorders>
              <w:top w:val="nil"/>
              <w:left w:val="nil"/>
              <w:bottom w:val="nil"/>
              <w:right w:val="single" w:sz="4" w:space="0" w:color="auto"/>
            </w:tcBorders>
          </w:tcPr>
          <w:p w14:paraId="4FD5FA18" w14:textId="5E0AE532" w:rsidR="007E0C71" w:rsidRPr="00406F8C" w:rsidRDefault="007E0C71" w:rsidP="007E0C71">
            <w:pPr>
              <w:bidi/>
              <w:rPr>
                <w:rFonts w:ascii="David" w:hAnsi="David" w:cs="David"/>
              </w:rPr>
            </w:pPr>
            <w:r w:rsidRPr="00406F8C">
              <w:rPr>
                <w:rFonts w:ascii="David" w:hAnsi="David" w:cs="David"/>
                <w:rtl/>
              </w:rPr>
              <w:t>סו. כִּי יֵצַר לִי לְאַבֵּד אֶת־עֲצֵי כַרְמִי לָכֵן תְּפַנּוּ אֶת־הָרַע כַּאֲשֶׁר יִגְדַּל הַטּוֹב לְמַעַן יִהְיוּ הַשֹּׁרֶשׁ וְהָרֹאשׁ שָׁוִים בְּכֹחָם עַד אֲשֶׁר יִגְבַּר הַטּוֹב עַל־הָרַע וְיִכָּרֵת הָרַע וְיֻשְׁלַךְ אֶל־הָאֵשׁ לְמַעַן לֹא יַכְבִּידוּ עַל־אַדְמַת כַרְמִי וְכָכָה אֶטַאֲטֵא אֶת־הָרַע מִכַּרְמִי׃</w:t>
            </w:r>
          </w:p>
        </w:tc>
        <w:tc>
          <w:tcPr>
            <w:tcW w:w="4194" w:type="dxa"/>
            <w:tcBorders>
              <w:top w:val="nil"/>
              <w:left w:val="single" w:sz="4" w:space="0" w:color="auto"/>
              <w:bottom w:val="nil"/>
              <w:right w:val="nil"/>
            </w:tcBorders>
          </w:tcPr>
          <w:p w14:paraId="3B257B35" w14:textId="46ED67C1" w:rsidR="007E0C71" w:rsidRPr="007D2AF3" w:rsidRDefault="007E0C71" w:rsidP="007E0C71">
            <w:pPr>
              <w:rPr>
                <w:rFonts w:ascii="David" w:hAnsi="David" w:cs="David"/>
                <w:sz w:val="21"/>
                <w:szCs w:val="21"/>
              </w:rPr>
            </w:pPr>
            <w:r>
              <w:rPr>
                <w:rFonts w:ascii="David" w:hAnsi="David" w:cs="David"/>
                <w:sz w:val="21"/>
                <w:szCs w:val="21"/>
              </w:rPr>
              <w:t>66 For it grieveth me that I should lose the trees of my vineyard; wherefore ye shall clear away the bad according as the good shall grow, that the root and the top may be equal in strength, until the good shall overcome the bad, and the bad be hewn down and cast into the fire, that they cumber not the ground of my vineyard; and thus will I sweep away the bad out of my vineyard.</w:t>
            </w:r>
          </w:p>
        </w:tc>
      </w:tr>
      <w:tr w:rsidR="007E0C71" w:rsidRPr="007D2AF3" w14:paraId="134001CB" w14:textId="77777777" w:rsidTr="00994BD9">
        <w:tc>
          <w:tcPr>
            <w:tcW w:w="4194" w:type="dxa"/>
            <w:tcBorders>
              <w:top w:val="nil"/>
              <w:left w:val="nil"/>
              <w:bottom w:val="nil"/>
              <w:right w:val="single" w:sz="4" w:space="0" w:color="auto"/>
            </w:tcBorders>
          </w:tcPr>
          <w:p w14:paraId="06D22234" w14:textId="32E91F7E" w:rsidR="007E0C71" w:rsidRPr="00406F8C" w:rsidRDefault="007E0C71" w:rsidP="007E0C71">
            <w:pPr>
              <w:bidi/>
              <w:rPr>
                <w:rFonts w:ascii="David" w:hAnsi="David" w:cs="David"/>
              </w:rPr>
            </w:pPr>
            <w:r w:rsidRPr="00406F8C">
              <w:rPr>
                <w:rFonts w:ascii="David" w:hAnsi="David" w:cs="David"/>
                <w:rtl/>
              </w:rPr>
              <w:t>סז. וְאֶת־עַנְפֵי הָעֵץ הַטִּבְעִי אַרְכִּיב שׁוּב בָּעֵץ הַטִּבְעִי׃</w:t>
            </w:r>
          </w:p>
        </w:tc>
        <w:tc>
          <w:tcPr>
            <w:tcW w:w="4194" w:type="dxa"/>
            <w:tcBorders>
              <w:top w:val="nil"/>
              <w:left w:val="single" w:sz="4" w:space="0" w:color="auto"/>
              <w:bottom w:val="nil"/>
              <w:right w:val="nil"/>
            </w:tcBorders>
          </w:tcPr>
          <w:p w14:paraId="27F48555" w14:textId="7AE773FE" w:rsidR="007E0C71" w:rsidRPr="007D2AF3" w:rsidRDefault="007E0C71" w:rsidP="007E0C71">
            <w:pPr>
              <w:rPr>
                <w:rFonts w:ascii="David" w:hAnsi="David" w:cs="David"/>
                <w:sz w:val="21"/>
                <w:szCs w:val="21"/>
              </w:rPr>
            </w:pPr>
            <w:r>
              <w:rPr>
                <w:rFonts w:ascii="David" w:hAnsi="David" w:cs="David"/>
                <w:sz w:val="21"/>
                <w:szCs w:val="21"/>
              </w:rPr>
              <w:t>67 And the branches of the natural tree will I graft in again into the natural tree;</w:t>
            </w:r>
          </w:p>
        </w:tc>
      </w:tr>
      <w:tr w:rsidR="007E0C71" w:rsidRPr="007D2AF3" w14:paraId="1991801F" w14:textId="77777777" w:rsidTr="00994BD9">
        <w:tc>
          <w:tcPr>
            <w:tcW w:w="4194" w:type="dxa"/>
            <w:tcBorders>
              <w:top w:val="nil"/>
              <w:left w:val="nil"/>
              <w:bottom w:val="nil"/>
              <w:right w:val="single" w:sz="4" w:space="0" w:color="auto"/>
            </w:tcBorders>
          </w:tcPr>
          <w:p w14:paraId="5890DD3C" w14:textId="6184BCC4" w:rsidR="007E0C71" w:rsidRPr="00406F8C" w:rsidRDefault="007E0C71" w:rsidP="007E0C71">
            <w:pPr>
              <w:bidi/>
              <w:rPr>
                <w:rFonts w:ascii="David" w:hAnsi="David" w:cs="David"/>
              </w:rPr>
            </w:pPr>
            <w:r w:rsidRPr="00406F8C">
              <w:rPr>
                <w:rFonts w:ascii="David" w:hAnsi="David" w:cs="David"/>
                <w:rtl/>
              </w:rPr>
              <w:t>סח. וְאֶת־עַנְפֵי הָעֵץ הַטִּבְעִי אַרְכִּיב בְּעַנְפֵי הָעֵץ הַטִּבְעִיִּים וְכָכָה אֲחַבְּרֵם יַחַד לְמַעַן יוֹצִיאוּ פְּרִי טִבְעִי וְהָיוּ לְאֶחָד׃</w:t>
            </w:r>
          </w:p>
        </w:tc>
        <w:tc>
          <w:tcPr>
            <w:tcW w:w="4194" w:type="dxa"/>
            <w:tcBorders>
              <w:top w:val="nil"/>
              <w:left w:val="single" w:sz="4" w:space="0" w:color="auto"/>
              <w:bottom w:val="nil"/>
              <w:right w:val="nil"/>
            </w:tcBorders>
          </w:tcPr>
          <w:p w14:paraId="6AABE8FD" w14:textId="3A22BDBB" w:rsidR="007E0C71" w:rsidRPr="007D2AF3" w:rsidRDefault="007E0C71" w:rsidP="007E0C71">
            <w:pPr>
              <w:rPr>
                <w:rFonts w:ascii="David" w:hAnsi="David" w:cs="David"/>
                <w:sz w:val="21"/>
                <w:szCs w:val="21"/>
              </w:rPr>
            </w:pPr>
            <w:r>
              <w:rPr>
                <w:rFonts w:ascii="David" w:hAnsi="David" w:cs="David"/>
                <w:sz w:val="21"/>
                <w:szCs w:val="21"/>
              </w:rPr>
              <w:t>68 And the branches of the natural tree will I graft into the natural branches of the tree; and thus will I bring them together again, that they shall bring forth the natural fruit, and they shall be one.</w:t>
            </w:r>
          </w:p>
        </w:tc>
      </w:tr>
      <w:tr w:rsidR="007E0C71" w:rsidRPr="007D2AF3" w14:paraId="7DECE1A7" w14:textId="77777777" w:rsidTr="00994BD9">
        <w:tc>
          <w:tcPr>
            <w:tcW w:w="4194" w:type="dxa"/>
            <w:tcBorders>
              <w:top w:val="nil"/>
              <w:left w:val="nil"/>
              <w:bottom w:val="nil"/>
              <w:right w:val="single" w:sz="4" w:space="0" w:color="auto"/>
            </w:tcBorders>
          </w:tcPr>
          <w:p w14:paraId="76288627" w14:textId="14098FB6" w:rsidR="007E0C71" w:rsidRPr="00406F8C" w:rsidRDefault="007E0C71" w:rsidP="007E0C71">
            <w:pPr>
              <w:bidi/>
              <w:rPr>
                <w:rFonts w:ascii="David" w:hAnsi="David" w:cs="David"/>
              </w:rPr>
            </w:pPr>
            <w:r w:rsidRPr="00406F8C">
              <w:rPr>
                <w:rFonts w:ascii="David" w:hAnsi="David" w:cs="David"/>
                <w:rtl/>
              </w:rPr>
              <w:lastRenderedPageBreak/>
              <w:t>סט. וְהַשְׁלֵךְ יֻשְׁלַךְ הָרַע מִכָּל־אַדְמַת כַרְמִי כִּי הִנֵּה רַק הַפַּעַם הַזֹּאת אֶזְמֹר אֶת־כַּרְמִי׃</w:t>
            </w:r>
          </w:p>
        </w:tc>
        <w:tc>
          <w:tcPr>
            <w:tcW w:w="4194" w:type="dxa"/>
            <w:tcBorders>
              <w:top w:val="nil"/>
              <w:left w:val="single" w:sz="4" w:space="0" w:color="auto"/>
              <w:bottom w:val="nil"/>
              <w:right w:val="nil"/>
            </w:tcBorders>
          </w:tcPr>
          <w:p w14:paraId="60162D51" w14:textId="56ED111C" w:rsidR="007E0C71" w:rsidRPr="007D2AF3" w:rsidRDefault="007E0C71" w:rsidP="007E0C71">
            <w:pPr>
              <w:rPr>
                <w:rFonts w:ascii="David" w:hAnsi="David" w:cs="David"/>
                <w:sz w:val="21"/>
                <w:szCs w:val="21"/>
              </w:rPr>
            </w:pPr>
            <w:r>
              <w:rPr>
                <w:rFonts w:ascii="David" w:hAnsi="David" w:cs="David"/>
                <w:sz w:val="21"/>
                <w:szCs w:val="21"/>
              </w:rPr>
              <w:t>69 And the bad shall be cast away, yea, even out of all the land of my vineyard; for behold, only this once will I prune my vineyard.</w:t>
            </w:r>
          </w:p>
        </w:tc>
      </w:tr>
      <w:tr w:rsidR="007E0C71" w:rsidRPr="007D2AF3" w14:paraId="0399ACF2" w14:textId="77777777" w:rsidTr="00994BD9">
        <w:tc>
          <w:tcPr>
            <w:tcW w:w="4194" w:type="dxa"/>
            <w:tcBorders>
              <w:top w:val="nil"/>
              <w:left w:val="nil"/>
              <w:bottom w:val="nil"/>
              <w:right w:val="single" w:sz="4" w:space="0" w:color="auto"/>
            </w:tcBorders>
          </w:tcPr>
          <w:p w14:paraId="074AFB5F" w14:textId="642BE3F2" w:rsidR="007E0C71" w:rsidRPr="00406F8C" w:rsidRDefault="007E0C71" w:rsidP="007E0C71">
            <w:pPr>
              <w:bidi/>
              <w:rPr>
                <w:rFonts w:ascii="David" w:hAnsi="David" w:cs="David"/>
              </w:rPr>
            </w:pPr>
            <w:r w:rsidRPr="00406F8C">
              <w:rPr>
                <w:rFonts w:ascii="David" w:hAnsi="David" w:cs="David"/>
                <w:rtl/>
              </w:rPr>
              <w:t>ע. וַיְהִי כִּי שָׁלַח אֲדוֹן הַכֶּרֶם אֶת־עַבְדּוֹ וַיֵּלֶךְ הָעֶבֶד וַיַּעַשׂ כַּאֲשֶׁר צִוָּה אוֹתוֹ אֲדֹנָיו וַיָּבֵא עֲבָדִים אֲחֵרִים וַיִּהְיוּ מְעַטִּים׃</w:t>
            </w:r>
          </w:p>
        </w:tc>
        <w:tc>
          <w:tcPr>
            <w:tcW w:w="4194" w:type="dxa"/>
            <w:tcBorders>
              <w:top w:val="nil"/>
              <w:left w:val="single" w:sz="4" w:space="0" w:color="auto"/>
              <w:bottom w:val="nil"/>
              <w:right w:val="nil"/>
            </w:tcBorders>
          </w:tcPr>
          <w:p w14:paraId="4DD55C7C" w14:textId="6FDDB56B" w:rsidR="007E0C71" w:rsidRPr="007D2AF3" w:rsidRDefault="007E0C71" w:rsidP="007E0C71">
            <w:pPr>
              <w:rPr>
                <w:rFonts w:ascii="David" w:hAnsi="David" w:cs="David"/>
                <w:sz w:val="21"/>
                <w:szCs w:val="21"/>
              </w:rPr>
            </w:pPr>
            <w:r>
              <w:rPr>
                <w:rFonts w:ascii="David" w:hAnsi="David" w:cs="David"/>
                <w:sz w:val="21"/>
                <w:szCs w:val="21"/>
              </w:rPr>
              <w:t xml:space="preserve">70 And it came to pass that the Lord of the vineyard sent his servant; and the servant went and did as the Lord had commanded him, and brought other servants; and they were few. </w:t>
            </w:r>
          </w:p>
        </w:tc>
      </w:tr>
      <w:tr w:rsidR="007E0C71" w:rsidRPr="007D2AF3" w14:paraId="398C7B55" w14:textId="77777777" w:rsidTr="00994BD9">
        <w:tc>
          <w:tcPr>
            <w:tcW w:w="4194" w:type="dxa"/>
            <w:tcBorders>
              <w:top w:val="nil"/>
              <w:left w:val="nil"/>
              <w:bottom w:val="nil"/>
              <w:right w:val="single" w:sz="4" w:space="0" w:color="auto"/>
            </w:tcBorders>
          </w:tcPr>
          <w:p w14:paraId="407D64A7" w14:textId="359FA522" w:rsidR="007E0C71" w:rsidRPr="00406F8C" w:rsidRDefault="007E0C71" w:rsidP="007E0C71">
            <w:pPr>
              <w:bidi/>
              <w:rPr>
                <w:rFonts w:ascii="David" w:hAnsi="David" w:cs="David"/>
              </w:rPr>
            </w:pPr>
            <w:r w:rsidRPr="00406F8C">
              <w:rPr>
                <w:rFonts w:ascii="David" w:hAnsi="David" w:cs="David"/>
                <w:rtl/>
              </w:rPr>
              <w:t>עא. וַיֹּאמֶר אֲדוֹן הַכֶּרֶם אֲלֵיהֶם לְכוּ וְעִבְדוּ בַכֶּרֶם בְּכָל־כֹּחֲכֶם כִּי הִנֵּה זֹאת הַפַּעַם הָאַחֲרוֹנָה אֲשֶׁר אֲטַפֵּחַ אֶת־כַּרְמִי כִּי קָרֵב הַקֵּץ וְהַמּוֹעֵד יָבוֹא מְהֵרָה וְאִם תַּעַבְדוּ בְכָל־כֹּחֲכֶם עִמָּדִי תִּשְׂמְחוּ בַפְּרִי אֲשֶׁר אֶצְבֹּר לִי לָעֵת אֲשֶׁר תָּבוֹא מְהֵרָה׃</w:t>
            </w:r>
          </w:p>
        </w:tc>
        <w:tc>
          <w:tcPr>
            <w:tcW w:w="4194" w:type="dxa"/>
            <w:tcBorders>
              <w:top w:val="nil"/>
              <w:left w:val="single" w:sz="4" w:space="0" w:color="auto"/>
              <w:bottom w:val="nil"/>
              <w:right w:val="nil"/>
            </w:tcBorders>
          </w:tcPr>
          <w:p w14:paraId="0D49D5A5" w14:textId="5183B9C9" w:rsidR="007E0C71" w:rsidRPr="007D2AF3" w:rsidRDefault="007E0C71" w:rsidP="007E0C71">
            <w:pPr>
              <w:rPr>
                <w:rFonts w:ascii="David" w:hAnsi="David" w:cs="David"/>
                <w:sz w:val="21"/>
                <w:szCs w:val="21"/>
              </w:rPr>
            </w:pPr>
            <w:r>
              <w:rPr>
                <w:rFonts w:ascii="David" w:hAnsi="David" w:cs="David"/>
                <w:sz w:val="21"/>
                <w:szCs w:val="21"/>
              </w:rPr>
              <w:t>71 And the Lord of the vineyard said unto them: Go to, and labor in the vineyard, with your might. For behold, this is the last time that I shall nourish my vineyard; for the end is nigh at hand, and the season speedily cometh; and if ye labor with your might with me ye shall have joy in the fruit which I shall lay up unto myself against the time which will soon come.</w:t>
            </w:r>
          </w:p>
        </w:tc>
      </w:tr>
      <w:tr w:rsidR="007E0C71" w:rsidRPr="007D2AF3" w14:paraId="5D64474A" w14:textId="77777777" w:rsidTr="00994BD9">
        <w:tc>
          <w:tcPr>
            <w:tcW w:w="4194" w:type="dxa"/>
            <w:tcBorders>
              <w:top w:val="nil"/>
              <w:left w:val="nil"/>
              <w:bottom w:val="nil"/>
              <w:right w:val="single" w:sz="4" w:space="0" w:color="auto"/>
            </w:tcBorders>
          </w:tcPr>
          <w:p w14:paraId="27E3E3C8" w14:textId="2A6CF179" w:rsidR="007E0C71" w:rsidRPr="00406F8C" w:rsidRDefault="007E0C71" w:rsidP="007E0C71">
            <w:pPr>
              <w:bidi/>
              <w:rPr>
                <w:rFonts w:ascii="David" w:hAnsi="David" w:cs="David"/>
              </w:rPr>
            </w:pPr>
            <w:r w:rsidRPr="00406F8C">
              <w:rPr>
                <w:rFonts w:ascii="David" w:hAnsi="David" w:cs="David"/>
                <w:rtl/>
              </w:rPr>
              <w:t>עב. וַיְהִי כִּי הָלְכוּ הָעֲבָדִים וַיַּעַבְדוּ בְּכָל־כֹּחָם וַיַּעֲבֹד גַּם אֲדוֹן הַכֶּרֶם עִמָּהֶם וַיִּשְׁמְעוּ אֶת־מִצְוֹת אֲדוֹן הַכֶּרֶם בְּכָל־דָּבָר׃</w:t>
            </w:r>
          </w:p>
        </w:tc>
        <w:tc>
          <w:tcPr>
            <w:tcW w:w="4194" w:type="dxa"/>
            <w:tcBorders>
              <w:top w:val="nil"/>
              <w:left w:val="single" w:sz="4" w:space="0" w:color="auto"/>
              <w:bottom w:val="nil"/>
              <w:right w:val="nil"/>
            </w:tcBorders>
          </w:tcPr>
          <w:p w14:paraId="6495D130" w14:textId="22C33546" w:rsidR="007E0C71" w:rsidRPr="007D2AF3" w:rsidRDefault="007E0C71" w:rsidP="007E0C71">
            <w:pPr>
              <w:rPr>
                <w:rFonts w:ascii="David" w:hAnsi="David" w:cs="David"/>
                <w:sz w:val="21"/>
                <w:szCs w:val="21"/>
              </w:rPr>
            </w:pPr>
            <w:r>
              <w:rPr>
                <w:rFonts w:ascii="David" w:hAnsi="David" w:cs="David"/>
                <w:sz w:val="21"/>
                <w:szCs w:val="21"/>
              </w:rPr>
              <w:t>72 And it came to pass that the servants did go and labor with their mights; and the Lord of the vineyard labored also with them; and they did obey the commandments of the Lord of the vineyard in all things.</w:t>
            </w:r>
          </w:p>
        </w:tc>
      </w:tr>
      <w:tr w:rsidR="007E0C71" w:rsidRPr="007D2AF3" w14:paraId="6B0FD2CC" w14:textId="77777777" w:rsidTr="00994BD9">
        <w:tc>
          <w:tcPr>
            <w:tcW w:w="4194" w:type="dxa"/>
            <w:tcBorders>
              <w:top w:val="nil"/>
              <w:left w:val="nil"/>
              <w:bottom w:val="nil"/>
              <w:right w:val="single" w:sz="4" w:space="0" w:color="auto"/>
            </w:tcBorders>
          </w:tcPr>
          <w:p w14:paraId="75278C1C" w14:textId="175EF73D" w:rsidR="007E0C71" w:rsidRPr="00406F8C" w:rsidRDefault="007E0C71" w:rsidP="007E0C71">
            <w:pPr>
              <w:bidi/>
              <w:rPr>
                <w:rFonts w:ascii="David" w:hAnsi="David" w:cs="David"/>
              </w:rPr>
            </w:pPr>
            <w:r w:rsidRPr="00406F8C">
              <w:rPr>
                <w:rFonts w:ascii="David" w:hAnsi="David" w:cs="David"/>
                <w:rtl/>
              </w:rPr>
              <w:t>עג. וַיָּחֵל לִהְיוֹת הַפְּרִי הַטִּבְעִי שׁוּב בַּכָּרֶם וַיָּחֵלּוּ הָעֲנָפִים הַטִּבְעִיִּים לִגְדֹּל וּלְהַצְלִיחַ מְאֹד וַיָּחֵלּוּ עַנְפֵי הַבַּר לְהִקָּטֵף וּלְהִשָּׁלֵךְ וַיִּשְׁמְרוּ אֶת־הַשֹּׁרֶשׁ וְהָרֹאשׁ שָׁוִים לְפִי כֹּחָם׃</w:t>
            </w:r>
          </w:p>
        </w:tc>
        <w:tc>
          <w:tcPr>
            <w:tcW w:w="4194" w:type="dxa"/>
            <w:tcBorders>
              <w:top w:val="nil"/>
              <w:left w:val="single" w:sz="4" w:space="0" w:color="auto"/>
              <w:bottom w:val="nil"/>
              <w:right w:val="nil"/>
            </w:tcBorders>
          </w:tcPr>
          <w:p w14:paraId="62870BC2" w14:textId="5D7145C8" w:rsidR="007E0C71" w:rsidRPr="007D2AF3" w:rsidRDefault="007E0C71" w:rsidP="007E0C71">
            <w:pPr>
              <w:rPr>
                <w:rFonts w:ascii="David" w:hAnsi="David" w:cs="David"/>
                <w:sz w:val="21"/>
                <w:szCs w:val="21"/>
              </w:rPr>
            </w:pPr>
            <w:r>
              <w:rPr>
                <w:rFonts w:ascii="David" w:hAnsi="David" w:cs="David"/>
                <w:sz w:val="21"/>
                <w:szCs w:val="21"/>
              </w:rPr>
              <w:t>73 And there began to be the natural fruit again in the vineyard; and the natural branches began to grow and thrive exceedingly; and the wild branches began to be plucked off and to be cast away; and they did keep the root and the top thereof equal, according to the strength thereof.</w:t>
            </w:r>
          </w:p>
        </w:tc>
      </w:tr>
      <w:tr w:rsidR="007E0C71" w:rsidRPr="007D2AF3" w14:paraId="5916D20C" w14:textId="77777777" w:rsidTr="00994BD9">
        <w:tc>
          <w:tcPr>
            <w:tcW w:w="4194" w:type="dxa"/>
            <w:tcBorders>
              <w:top w:val="nil"/>
              <w:left w:val="nil"/>
              <w:bottom w:val="nil"/>
              <w:right w:val="single" w:sz="4" w:space="0" w:color="auto"/>
            </w:tcBorders>
          </w:tcPr>
          <w:p w14:paraId="5CDC1B30" w14:textId="6F620374" w:rsidR="007E0C71" w:rsidRPr="00406F8C" w:rsidRDefault="007E0C71" w:rsidP="007E0C71">
            <w:pPr>
              <w:bidi/>
              <w:rPr>
                <w:rFonts w:ascii="David" w:hAnsi="David" w:cs="David"/>
              </w:rPr>
            </w:pPr>
            <w:r w:rsidRPr="00406F8C">
              <w:rPr>
                <w:rFonts w:ascii="David" w:hAnsi="David" w:cs="David"/>
                <w:rtl/>
              </w:rPr>
              <w:t>עד. וְכָכָה עָבְדוּ בְּכָל־כֹּחָם כְּמִצְוֹת אֲדוֹן הַכֶּרֶם עַד אֲשֶׁר הֻשְׁלַךְ הָרַע מִן־הַכֶּרֶם וַיִּשְׁמֹר הָאָדוֹן לוֹ כִּי הָיוּ הָעֵצִים שׁוּב לְפְרִי טִבְעִי וַיִּהְיוּ כְּגוּף אֶחָד וְהָיוּ הַפֵּרוֹת שָׁוִים וַיִּשְׁמֹר אֲדוֹן הַכֶּרֶם לוֹ אֶת־הַפְּרִי הַטִּבְעִי אֲשֶׁר הָיָה יָקָר לוֹ מֵרֵאשִׁית׃</w:t>
            </w:r>
          </w:p>
        </w:tc>
        <w:tc>
          <w:tcPr>
            <w:tcW w:w="4194" w:type="dxa"/>
            <w:tcBorders>
              <w:top w:val="nil"/>
              <w:left w:val="single" w:sz="4" w:space="0" w:color="auto"/>
              <w:bottom w:val="nil"/>
              <w:right w:val="nil"/>
            </w:tcBorders>
          </w:tcPr>
          <w:p w14:paraId="71DAEBD6" w14:textId="4EBFE50A" w:rsidR="007E0C71" w:rsidRPr="007D2AF3" w:rsidRDefault="007E0C71" w:rsidP="007E0C71">
            <w:pPr>
              <w:rPr>
                <w:rFonts w:ascii="David" w:hAnsi="David" w:cs="David"/>
                <w:sz w:val="21"/>
                <w:szCs w:val="21"/>
              </w:rPr>
            </w:pPr>
            <w:r>
              <w:rPr>
                <w:rFonts w:ascii="David" w:hAnsi="David" w:cs="David"/>
                <w:sz w:val="21"/>
                <w:szCs w:val="21"/>
              </w:rPr>
              <w:t>74 And thus they labored, with all diligence, according to the command– ments of the Lord of the vineyard, even until the bad had been cast away out of the vineyard, and the Lord had preserved unto himself that the trees had become again the natural fruit; and they became like unto one body; and the fruits were equal; and the Lord of the vineyard had preserved unto himself the natural fruit, which was most precious unto him from the beginning.</w:t>
            </w:r>
          </w:p>
        </w:tc>
      </w:tr>
      <w:tr w:rsidR="007E0C71" w:rsidRPr="007D2AF3" w14:paraId="5B84EC9A" w14:textId="77777777" w:rsidTr="00994BD9">
        <w:tc>
          <w:tcPr>
            <w:tcW w:w="4194" w:type="dxa"/>
            <w:tcBorders>
              <w:top w:val="nil"/>
              <w:left w:val="nil"/>
              <w:bottom w:val="nil"/>
              <w:right w:val="single" w:sz="4" w:space="0" w:color="auto"/>
            </w:tcBorders>
          </w:tcPr>
          <w:p w14:paraId="5D8AFD00" w14:textId="01D89961" w:rsidR="007E0C71" w:rsidRPr="00406F8C" w:rsidRDefault="007E0C71" w:rsidP="007E0C71">
            <w:pPr>
              <w:bidi/>
              <w:rPr>
                <w:rFonts w:ascii="David" w:hAnsi="David" w:cs="David"/>
              </w:rPr>
            </w:pPr>
            <w:r w:rsidRPr="00406F8C">
              <w:rPr>
                <w:rFonts w:ascii="David" w:hAnsi="David" w:cs="David"/>
                <w:rtl/>
              </w:rPr>
              <w:t>עה. וַיְהִי כַּאֲשֶׁר רָאָה אֲדוֹן הַכֶּרֶם כִּי טוֹב פִּרְיוֹ וְכִּי לֹא־נִשְׁחַת עוֹד כַּרְמוֹ וַיִּקְרָא לַעֲבָדָיו וַיֹּאמֶר אֲלֵיהֶם הִנֵּה בַּפַּעַם הָאַחֲרוֹנָה הַזֹּאת טִפַּחְנוּ אֶת־כַּרְמִי וְהִנְּךָ רֹאֶה כִּי עָשִׂיתִי כִּרְצוֹנִי וְשָׁמַרְתִּי אֶת־הַפְּרִי הַטִּבְעִי כִּי טוֹב הוּא כַּאֲשֶׁר הָיָה בָּרִאשׁוֹנָה וּבְרוּכִים אַתֶּם כִּי הֱיִיתֶם חֲרוּצִים בַּעֲבֹדַתְכֶם עִמִּי בְּכַרְמִי וּשְׁמַרְתֶּם אֶת־מִצְוֹתַי וַהֲבֵאתֶם אֵלַי שׁוּב אֶת־הַפְּרִי הַטִּבְעִי וְכַרְמִי לֹא נִשְׁחַת עוֹד וְהָרַע הֻשְׁלָךְ הִנֵּה תִּשְׂמְחוּ עִמִּי בִּגְלַל פְּרִי כַרְמִי׃</w:t>
            </w:r>
          </w:p>
        </w:tc>
        <w:tc>
          <w:tcPr>
            <w:tcW w:w="4194" w:type="dxa"/>
            <w:tcBorders>
              <w:top w:val="nil"/>
              <w:left w:val="single" w:sz="4" w:space="0" w:color="auto"/>
              <w:bottom w:val="nil"/>
              <w:right w:val="nil"/>
            </w:tcBorders>
          </w:tcPr>
          <w:p w14:paraId="76967330" w14:textId="6D806788" w:rsidR="007E0C71" w:rsidRPr="007D2AF3" w:rsidRDefault="007E0C71" w:rsidP="007E0C71">
            <w:pPr>
              <w:rPr>
                <w:rFonts w:ascii="David" w:hAnsi="David" w:cs="David"/>
                <w:sz w:val="21"/>
                <w:szCs w:val="21"/>
              </w:rPr>
            </w:pPr>
            <w:r>
              <w:rPr>
                <w:rFonts w:ascii="David" w:hAnsi="David" w:cs="David"/>
                <w:sz w:val="21"/>
                <w:szCs w:val="21"/>
              </w:rPr>
              <w:t>75 And it came to pass that when the Lord of the vineyard saw that his fruit was good, and that his vineyard was no more corrupt, he called up his servants, and said unto them: Behold, for this last time have we nourished my vineyard; and thou beholdest that I have done according to my will; and I have preserved the natural fruit, that it is good, even like as it was in the beginning. And blessed art thou; for because ye have been diligent in laboring with me in my vineyard, and have kept my command– ments, and have brought unto me again the natural fruit, that my vineyard is no more corrupted, and the bad is cast away, behold ye shall have joy with me because of the fruit of my vineyard.</w:t>
            </w:r>
          </w:p>
        </w:tc>
      </w:tr>
      <w:tr w:rsidR="007E0C71" w:rsidRPr="007D2AF3" w14:paraId="1575AC69" w14:textId="77777777" w:rsidTr="00994BD9">
        <w:tc>
          <w:tcPr>
            <w:tcW w:w="4194" w:type="dxa"/>
            <w:tcBorders>
              <w:top w:val="nil"/>
              <w:left w:val="nil"/>
              <w:bottom w:val="nil"/>
              <w:right w:val="single" w:sz="4" w:space="0" w:color="auto"/>
            </w:tcBorders>
          </w:tcPr>
          <w:p w14:paraId="465AEA0B" w14:textId="01BDCDE0" w:rsidR="007E0C71" w:rsidRPr="00406F8C" w:rsidRDefault="007E0C71" w:rsidP="007E0C71">
            <w:pPr>
              <w:bidi/>
              <w:rPr>
                <w:rFonts w:ascii="David" w:hAnsi="David" w:cs="David"/>
              </w:rPr>
            </w:pPr>
            <w:r w:rsidRPr="00406F8C">
              <w:rPr>
                <w:rFonts w:ascii="David" w:hAnsi="David" w:cs="David"/>
                <w:rtl/>
              </w:rPr>
              <w:t>עו. כִּי הִנֵּה זְמַן רַב אֶצְבֹּר מִפְּרִי כַרְמִי לִי לְמוֹעֵד אֲשֶׁר יָבוֹא מְהֵרָה וּבַפַּעַם הָאַחֲרוֹנָה טִפַּחְתִּי אֶת־כַּרְמִי וְזָמַרְתִּיו וְעָדַרְתִּי סְבִיבוֹ וְזִבַּלְתִּיו לָכֵן אֶצְבֹּר לִי מִן־הַפְּרִי זְמַן רַב כַּאֲשֶׁר דִּבַּרְתִּי׃</w:t>
            </w:r>
          </w:p>
        </w:tc>
        <w:tc>
          <w:tcPr>
            <w:tcW w:w="4194" w:type="dxa"/>
            <w:tcBorders>
              <w:top w:val="nil"/>
              <w:left w:val="single" w:sz="4" w:space="0" w:color="auto"/>
              <w:bottom w:val="nil"/>
              <w:right w:val="nil"/>
            </w:tcBorders>
          </w:tcPr>
          <w:p w14:paraId="04CE01C9" w14:textId="05619E38" w:rsidR="007E0C71" w:rsidRPr="007D2AF3" w:rsidRDefault="007E0C71" w:rsidP="007E0C71">
            <w:pPr>
              <w:rPr>
                <w:rFonts w:ascii="David" w:hAnsi="David" w:cs="David"/>
                <w:sz w:val="21"/>
                <w:szCs w:val="21"/>
              </w:rPr>
            </w:pPr>
            <w:r>
              <w:rPr>
                <w:rFonts w:ascii="David" w:hAnsi="David" w:cs="David"/>
                <w:sz w:val="21"/>
                <w:szCs w:val="21"/>
              </w:rPr>
              <w:t xml:space="preserve">76 For behold, for a long time will I lay up of the fruit of my vineyard unto mine own self against the season, which speedily cometh; and for the last time have I nourished my vineyard, and pruned it, and dug about it, and dunged it; wherefore I will lay up unto mine own self of the fruit, for a long time, according to that which I have spoken. </w:t>
            </w:r>
          </w:p>
        </w:tc>
      </w:tr>
      <w:tr w:rsidR="007E0C71" w:rsidRPr="007D2AF3" w14:paraId="5E63F12A" w14:textId="77777777" w:rsidTr="00994BD9">
        <w:tc>
          <w:tcPr>
            <w:tcW w:w="4194" w:type="dxa"/>
            <w:tcBorders>
              <w:top w:val="nil"/>
              <w:left w:val="nil"/>
              <w:bottom w:val="nil"/>
              <w:right w:val="single" w:sz="4" w:space="0" w:color="auto"/>
            </w:tcBorders>
          </w:tcPr>
          <w:p w14:paraId="142E3B0D" w14:textId="498D3037" w:rsidR="007E0C71" w:rsidRPr="00406F8C" w:rsidRDefault="007E0C71" w:rsidP="007E0C71">
            <w:pPr>
              <w:bidi/>
              <w:rPr>
                <w:rFonts w:ascii="David" w:hAnsi="David" w:cs="David"/>
              </w:rPr>
            </w:pPr>
            <w:r w:rsidRPr="00406F8C">
              <w:rPr>
                <w:rFonts w:ascii="David" w:hAnsi="David" w:cs="David"/>
                <w:rtl/>
              </w:rPr>
              <w:lastRenderedPageBreak/>
              <w:t>עז. וְכַאֲשֶׁר יָבוֹא הָעֵת אֲשֶׁר יָבוֹא שׁוּב פְּרִי רַע אֶל־כַּרְמִי אָז אֶצְוֶה לֶאֱסֹף אֶת־הַטּוֹב וְאֶת־הָרָע וְאֶת־הַטּוֹב אֶשְׁמֹר לִי וְאֶת־הָרָע אַשְׁלִיךְ אֶל־מְקוֹמוֹ וְאָז יָבוֹא הַמּוֹעֵד וְהַקֵּץ וְאֶצְוֶה לִשְׂרֹף אֶת־כַּרְמִי בָּאֵשׁ׃</w:t>
            </w:r>
          </w:p>
        </w:tc>
        <w:tc>
          <w:tcPr>
            <w:tcW w:w="4194" w:type="dxa"/>
            <w:tcBorders>
              <w:top w:val="nil"/>
              <w:left w:val="single" w:sz="4" w:space="0" w:color="auto"/>
              <w:bottom w:val="nil"/>
              <w:right w:val="nil"/>
            </w:tcBorders>
          </w:tcPr>
          <w:p w14:paraId="4396C9C0" w14:textId="77777777" w:rsidR="007E0C71" w:rsidRDefault="007E0C71" w:rsidP="007E0C71">
            <w:pPr>
              <w:rPr>
                <w:rFonts w:ascii="David" w:hAnsi="David" w:cs="David"/>
                <w:sz w:val="21"/>
                <w:szCs w:val="21"/>
              </w:rPr>
            </w:pPr>
            <w:r>
              <w:rPr>
                <w:rFonts w:ascii="David" w:hAnsi="David" w:cs="David"/>
                <w:sz w:val="21"/>
                <w:szCs w:val="21"/>
              </w:rPr>
              <w:t xml:space="preserve">77 And when the time cometh that evil fruit shall again come into my vineyard, then will I cause the good and the bad to be gathered; and the good will I preserve unto myself, and the bad will I cast away into its own place. And then cometh the season and the end; and my vineyard will I cause to be burned with fire. </w:t>
            </w:r>
          </w:p>
          <w:p w14:paraId="6E272D8B" w14:textId="407F337A" w:rsidR="007E0C71" w:rsidRPr="007D2AF3" w:rsidRDefault="007E0C71" w:rsidP="007E0C71">
            <w:pPr>
              <w:rPr>
                <w:rFonts w:ascii="David" w:hAnsi="David" w:cs="David"/>
                <w:sz w:val="21"/>
                <w:szCs w:val="21"/>
              </w:rPr>
            </w:pPr>
          </w:p>
        </w:tc>
      </w:tr>
      <w:tr w:rsidR="007E0C71" w:rsidRPr="007D2AF3" w14:paraId="3B27BADD" w14:textId="77777777" w:rsidTr="00994BD9">
        <w:tc>
          <w:tcPr>
            <w:tcW w:w="4194" w:type="dxa"/>
            <w:tcBorders>
              <w:top w:val="nil"/>
              <w:left w:val="nil"/>
              <w:bottom w:val="nil"/>
              <w:right w:val="single" w:sz="4" w:space="0" w:color="auto"/>
            </w:tcBorders>
          </w:tcPr>
          <w:p w14:paraId="28FFAB51" w14:textId="40AA75A7" w:rsidR="007E0C71" w:rsidRPr="00406F8C" w:rsidRDefault="007E0C71" w:rsidP="007E0C71">
            <w:pPr>
              <w:bidi/>
              <w:jc w:val="center"/>
              <w:rPr>
                <w:rFonts w:ascii="David" w:hAnsi="David" w:cs="David"/>
                <w:b/>
                <w:bCs/>
              </w:rPr>
            </w:pPr>
            <w:r w:rsidRPr="00406F8C">
              <w:rPr>
                <w:rFonts w:ascii="David" w:hAnsi="David" w:cs="David"/>
                <w:bCs/>
                <w:rtl/>
              </w:rPr>
              <w:t>פרק ו</w:t>
            </w:r>
          </w:p>
        </w:tc>
        <w:tc>
          <w:tcPr>
            <w:tcW w:w="4194" w:type="dxa"/>
            <w:tcBorders>
              <w:top w:val="nil"/>
              <w:left w:val="single" w:sz="4" w:space="0" w:color="auto"/>
              <w:bottom w:val="nil"/>
              <w:right w:val="nil"/>
            </w:tcBorders>
          </w:tcPr>
          <w:p w14:paraId="700B302B" w14:textId="305B7FE4" w:rsidR="007E0C71" w:rsidRPr="00DA2ADD" w:rsidRDefault="007E0C71" w:rsidP="007E0C71">
            <w:pPr>
              <w:jc w:val="center"/>
              <w:rPr>
                <w:rFonts w:ascii="David" w:hAnsi="David" w:cs="David"/>
                <w:b/>
                <w:bCs/>
                <w:sz w:val="21"/>
                <w:szCs w:val="21"/>
              </w:rPr>
            </w:pPr>
            <w:r>
              <w:rPr>
                <w:rFonts w:ascii="David" w:hAnsi="David" w:cs="David"/>
                <w:b/>
                <w:bCs/>
                <w:sz w:val="21"/>
                <w:szCs w:val="21"/>
              </w:rPr>
              <w:t>Chapter 6</w:t>
            </w:r>
          </w:p>
        </w:tc>
      </w:tr>
      <w:tr w:rsidR="007E0C71" w:rsidRPr="007D2AF3" w14:paraId="7E388B9F" w14:textId="77777777" w:rsidTr="00994BD9">
        <w:tc>
          <w:tcPr>
            <w:tcW w:w="4194" w:type="dxa"/>
            <w:tcBorders>
              <w:top w:val="nil"/>
              <w:left w:val="nil"/>
              <w:bottom w:val="nil"/>
              <w:right w:val="single" w:sz="4" w:space="0" w:color="auto"/>
            </w:tcBorders>
          </w:tcPr>
          <w:p w14:paraId="735BFE97" w14:textId="005C69C6" w:rsidR="007E0C71" w:rsidRPr="00406F8C" w:rsidRDefault="007E0C71" w:rsidP="007E0C71">
            <w:pPr>
              <w:bidi/>
              <w:rPr>
                <w:rFonts w:ascii="David" w:hAnsi="David" w:cs="David"/>
              </w:rPr>
            </w:pPr>
            <w:r w:rsidRPr="00406F8C">
              <w:rPr>
                <w:rFonts w:ascii="David" w:hAnsi="David" w:cs="David"/>
                <w:rtl/>
              </w:rPr>
              <w:t>א. וְעַתָּה הִנֵּה אַחַי כַּאֲשֶׁר אָמַרְתִּי לָכֶם כִּי אֶתְנַבֵּא הִנֵּה זֹאת נְבוּאָתִי כִּי הַדְּבָרִים אֲשֶׁר דִּבֵּר זֵנוֹס הַנָּבִיא עַל־בֵּית יִשְׂרָאֵל אֲשֶׁר דִּמָּה אוֹתָם לְזַיִת תַּרְבּוּת הָיֹה יִהְיוּ׃</w:t>
            </w:r>
          </w:p>
        </w:tc>
        <w:tc>
          <w:tcPr>
            <w:tcW w:w="4194" w:type="dxa"/>
            <w:tcBorders>
              <w:top w:val="nil"/>
              <w:left w:val="single" w:sz="4" w:space="0" w:color="auto"/>
              <w:bottom w:val="nil"/>
              <w:right w:val="nil"/>
            </w:tcBorders>
          </w:tcPr>
          <w:p w14:paraId="5DF93BE2" w14:textId="3B6C9CCB" w:rsidR="007E0C71" w:rsidRPr="007D2AF3" w:rsidRDefault="007E0C71" w:rsidP="007E0C71">
            <w:pPr>
              <w:rPr>
                <w:rFonts w:ascii="David" w:hAnsi="David" w:cs="David"/>
                <w:sz w:val="21"/>
                <w:szCs w:val="21"/>
              </w:rPr>
            </w:pPr>
            <w:r>
              <w:rPr>
                <w:rFonts w:ascii="David" w:hAnsi="David" w:cs="David"/>
                <w:sz w:val="21"/>
                <w:szCs w:val="21"/>
              </w:rPr>
              <w:t xml:space="preserve">1 And now, behold, my brethren, as I said unto you that I would prophesy, behold, this is my prophecy—that the things which this prophet Zenos spake, concerning the house of Israel, in the which he likened them unto a tame olive– tree, must surely come to pass. </w:t>
            </w:r>
          </w:p>
        </w:tc>
      </w:tr>
      <w:tr w:rsidR="007E0C71" w:rsidRPr="007D2AF3" w14:paraId="5A513CB6" w14:textId="77777777" w:rsidTr="00994BD9">
        <w:tc>
          <w:tcPr>
            <w:tcW w:w="4194" w:type="dxa"/>
            <w:tcBorders>
              <w:top w:val="nil"/>
              <w:left w:val="nil"/>
              <w:bottom w:val="nil"/>
              <w:right w:val="single" w:sz="4" w:space="0" w:color="auto"/>
            </w:tcBorders>
          </w:tcPr>
          <w:p w14:paraId="04266BE0" w14:textId="1BFF0359" w:rsidR="007E0C71" w:rsidRPr="00406F8C" w:rsidRDefault="007E0C71" w:rsidP="007E0C71">
            <w:pPr>
              <w:bidi/>
              <w:rPr>
                <w:rFonts w:ascii="David" w:hAnsi="David" w:cs="David"/>
              </w:rPr>
            </w:pPr>
            <w:r w:rsidRPr="00406F8C">
              <w:rPr>
                <w:rFonts w:ascii="David" w:hAnsi="David" w:cs="David"/>
                <w:rtl/>
              </w:rPr>
              <w:t>ב. וְהַיּוֹם אֲשֶׁר יוֹסִיף יָדוֹ שֵׁנִית לִקְנוֹת אֶת־עַמּוֹ הוּא הַיּוֹם אָכֵן בַּפַּעַם הָאַחֲרוֹנָה אֲשֶׁר יֵצְאוּ עַבְדֵי יְהוָה בְּכֹחוֹ לְטַפֵּחַ וְלִזְמֹר אֶת־כַּרְמוֹ וְאַחֲרֵי־כֵן יָבוֹא הַקֵּץ מְהֵרָה׃</w:t>
            </w:r>
          </w:p>
        </w:tc>
        <w:tc>
          <w:tcPr>
            <w:tcW w:w="4194" w:type="dxa"/>
            <w:tcBorders>
              <w:top w:val="nil"/>
              <w:left w:val="single" w:sz="4" w:space="0" w:color="auto"/>
              <w:bottom w:val="nil"/>
              <w:right w:val="nil"/>
            </w:tcBorders>
          </w:tcPr>
          <w:p w14:paraId="3D7B2EBC" w14:textId="217A99F1" w:rsidR="007E0C71" w:rsidRPr="007D2AF3" w:rsidRDefault="007E0C71" w:rsidP="007E0C71">
            <w:pPr>
              <w:rPr>
                <w:rFonts w:ascii="David" w:hAnsi="David" w:cs="David"/>
                <w:sz w:val="21"/>
                <w:szCs w:val="21"/>
              </w:rPr>
            </w:pPr>
            <w:r>
              <w:rPr>
                <w:rFonts w:ascii="David" w:hAnsi="David" w:cs="David"/>
                <w:sz w:val="21"/>
                <w:szCs w:val="21"/>
              </w:rPr>
              <w:t xml:space="preserve">2 And the day that he shall set his hand again the second time to recover his people, is the day, yea, even the last time, that the servants of the Lord shall go forth in his power, to nourish and prune his vineyard; and after that the end soon cometh. </w:t>
            </w:r>
          </w:p>
        </w:tc>
      </w:tr>
      <w:tr w:rsidR="007E0C71" w:rsidRPr="007D2AF3" w14:paraId="7992E5F5" w14:textId="77777777" w:rsidTr="00994BD9">
        <w:tc>
          <w:tcPr>
            <w:tcW w:w="4194" w:type="dxa"/>
            <w:tcBorders>
              <w:top w:val="nil"/>
              <w:left w:val="nil"/>
              <w:bottom w:val="nil"/>
              <w:right w:val="single" w:sz="4" w:space="0" w:color="auto"/>
            </w:tcBorders>
          </w:tcPr>
          <w:p w14:paraId="0C3843C4" w14:textId="4DEEBC4D" w:rsidR="007E0C71" w:rsidRPr="00406F8C" w:rsidRDefault="007E0C71" w:rsidP="007E0C71">
            <w:pPr>
              <w:bidi/>
              <w:rPr>
                <w:rFonts w:ascii="David" w:hAnsi="David" w:cs="David"/>
              </w:rPr>
            </w:pPr>
            <w:r w:rsidRPr="00406F8C">
              <w:rPr>
                <w:rFonts w:ascii="David" w:hAnsi="David" w:cs="David"/>
                <w:rtl/>
              </w:rPr>
              <w:t>ג. וּמַה־מְאֻשָּׁרִים הֵם אֲשֶׁר עָבְדוּ בְּכָל־כֹּחָם בְּכַרְמוֹ וּמַה־אֲרוּרִים הֵם אֲשֶׁר יֻשְׁלְכוּ אֶל־מְקוֹמָם וְיִשָּׂרֵף הָעוֹלָם בָּאֵשׁ׃</w:t>
            </w:r>
          </w:p>
        </w:tc>
        <w:tc>
          <w:tcPr>
            <w:tcW w:w="4194" w:type="dxa"/>
            <w:tcBorders>
              <w:top w:val="nil"/>
              <w:left w:val="single" w:sz="4" w:space="0" w:color="auto"/>
              <w:bottom w:val="nil"/>
              <w:right w:val="nil"/>
            </w:tcBorders>
          </w:tcPr>
          <w:p w14:paraId="39BCAFC6" w14:textId="31AA4250" w:rsidR="007E0C71" w:rsidRPr="007D2AF3" w:rsidRDefault="007E0C71" w:rsidP="007E0C71">
            <w:pPr>
              <w:rPr>
                <w:rFonts w:ascii="David" w:hAnsi="David" w:cs="David"/>
                <w:sz w:val="21"/>
                <w:szCs w:val="21"/>
              </w:rPr>
            </w:pPr>
            <w:r>
              <w:rPr>
                <w:rFonts w:ascii="David" w:hAnsi="David" w:cs="David"/>
                <w:sz w:val="21"/>
                <w:szCs w:val="21"/>
              </w:rPr>
              <w:t>3 And how blessed are they who have labored diligently in his vineyard; and how cursed are they who shall be cast out into their own place! And the world shall be burned with fire.</w:t>
            </w:r>
          </w:p>
        </w:tc>
      </w:tr>
      <w:tr w:rsidR="007E0C71" w:rsidRPr="007D2AF3" w14:paraId="138CF206" w14:textId="77777777" w:rsidTr="00994BD9">
        <w:tc>
          <w:tcPr>
            <w:tcW w:w="4194" w:type="dxa"/>
            <w:tcBorders>
              <w:top w:val="nil"/>
              <w:left w:val="nil"/>
              <w:bottom w:val="nil"/>
              <w:right w:val="single" w:sz="4" w:space="0" w:color="auto"/>
            </w:tcBorders>
          </w:tcPr>
          <w:p w14:paraId="1B7744A6" w14:textId="49D76F20" w:rsidR="007E0C71" w:rsidRPr="00406F8C" w:rsidRDefault="007E0C71" w:rsidP="007E0C71">
            <w:pPr>
              <w:bidi/>
              <w:rPr>
                <w:rFonts w:ascii="David" w:hAnsi="David" w:cs="David"/>
              </w:rPr>
            </w:pPr>
            <w:r w:rsidRPr="00406F8C">
              <w:rPr>
                <w:rFonts w:ascii="David" w:hAnsi="David" w:cs="David"/>
                <w:rtl/>
              </w:rPr>
              <w:t>ד. וּמַה־רַב־חֶסֶד אֱלֹהֵינוּ אֵלֵינוּ כִּי זוֹכֵר אֶת־בֵּית יִשְׂרָאֵל גַּם־שָׁרָשִׁים גַּם־עֲנָפִים וְהוּא פֹּרֵשׂ יָדָיו אֲלֵיהֶם כָּל־הַיּוֹם וְהֵם עַם־קְשֵׁה־עֹרֶף וּמְמָרִים אַךְ כָּל־אֲשֶׁר לֹא יַקְשׁוּ אֶת־לְבָבָם יִוָּשְׁעוּ בְּמַלְכוּתוֹ׃</w:t>
            </w:r>
            <w:r w:rsidRPr="00406F8C">
              <w:rPr>
                <w:rFonts w:ascii="David" w:hAnsi="David" w:cs="David"/>
              </w:rPr>
              <w:t xml:space="preserve"> </w:t>
            </w:r>
          </w:p>
        </w:tc>
        <w:tc>
          <w:tcPr>
            <w:tcW w:w="4194" w:type="dxa"/>
            <w:tcBorders>
              <w:top w:val="nil"/>
              <w:left w:val="single" w:sz="4" w:space="0" w:color="auto"/>
              <w:bottom w:val="nil"/>
              <w:right w:val="nil"/>
            </w:tcBorders>
          </w:tcPr>
          <w:p w14:paraId="16B011BA" w14:textId="1374F32D" w:rsidR="007E0C71" w:rsidRPr="007D2AF3" w:rsidRDefault="007E0C71" w:rsidP="007E0C71">
            <w:pPr>
              <w:rPr>
                <w:rFonts w:ascii="David" w:hAnsi="David" w:cs="David"/>
                <w:sz w:val="21"/>
                <w:szCs w:val="21"/>
              </w:rPr>
            </w:pPr>
            <w:r>
              <w:rPr>
                <w:rFonts w:ascii="David" w:hAnsi="David" w:cs="David"/>
                <w:sz w:val="21"/>
                <w:szCs w:val="21"/>
              </w:rPr>
              <w:t>4 And how merciful is our God unto us, for he remembereth the house of Israel, both roots and branches; and he stretches forth his hands unto them all the day long; and they are a stiffnecked and a gainsaying people; but as many as will not harden their hearts shall be saved in the kingdom of God.</w:t>
            </w:r>
          </w:p>
        </w:tc>
      </w:tr>
      <w:tr w:rsidR="007E0C71" w:rsidRPr="007D2AF3" w14:paraId="212D9A23" w14:textId="77777777" w:rsidTr="00994BD9">
        <w:tc>
          <w:tcPr>
            <w:tcW w:w="4194" w:type="dxa"/>
            <w:tcBorders>
              <w:top w:val="nil"/>
              <w:left w:val="nil"/>
              <w:bottom w:val="nil"/>
              <w:right w:val="single" w:sz="4" w:space="0" w:color="auto"/>
            </w:tcBorders>
          </w:tcPr>
          <w:p w14:paraId="76B8345E" w14:textId="69ED5E92" w:rsidR="007E0C71" w:rsidRPr="00406F8C" w:rsidRDefault="007E0C71" w:rsidP="007E0C71">
            <w:pPr>
              <w:bidi/>
              <w:rPr>
                <w:rFonts w:ascii="David" w:hAnsi="David" w:cs="David"/>
              </w:rPr>
            </w:pPr>
            <w:r w:rsidRPr="00406F8C">
              <w:rPr>
                <w:rFonts w:ascii="David" w:hAnsi="David" w:cs="David"/>
                <w:rtl/>
              </w:rPr>
              <w:t>ה. לָכֵן אַחַי הָאֲהוּבִים אֶתְחַנֵּן אֲלֵיכֶם בְּדִבְרֵי כֹּבֶד כִּי תָשׁוּבוּ וְתָבֹאוּ בְּכָל־לֵב וְתִדְבְּקוּ בֵאלֹהִים כַּאֲשֶׁר דָּבֵק הוּא בָּכֶם וּבְעוֹד זְרוֹעַ רַחֲמָיו נְטוּיָה אֲלֵיכֶם בְּאוֹר הַיּוֹם אַל־תַּקְשׁוּ לְבַבְכֶם׃</w:t>
            </w:r>
          </w:p>
        </w:tc>
        <w:tc>
          <w:tcPr>
            <w:tcW w:w="4194" w:type="dxa"/>
            <w:tcBorders>
              <w:top w:val="nil"/>
              <w:left w:val="single" w:sz="4" w:space="0" w:color="auto"/>
              <w:bottom w:val="nil"/>
              <w:right w:val="nil"/>
            </w:tcBorders>
          </w:tcPr>
          <w:p w14:paraId="7BA4DB64" w14:textId="43249B52" w:rsidR="007E0C71" w:rsidRPr="007D2AF3" w:rsidRDefault="007E0C71" w:rsidP="007E0C71">
            <w:pPr>
              <w:rPr>
                <w:rFonts w:ascii="David" w:hAnsi="David" w:cs="David"/>
                <w:sz w:val="21"/>
                <w:szCs w:val="21"/>
              </w:rPr>
            </w:pPr>
            <w:r>
              <w:rPr>
                <w:rFonts w:ascii="David" w:hAnsi="David" w:cs="David"/>
                <w:sz w:val="21"/>
                <w:szCs w:val="21"/>
              </w:rPr>
              <w:t xml:space="preserve">5 Wherefore, my beloved brethren, I beseech of you in words of soberness that ye would repent, and come with full purpose of heart, and cleave unto God as he cleaveth unto you. And while his arm of mercy is extended towards you in the light of the day, harden not your hearts. </w:t>
            </w:r>
          </w:p>
        </w:tc>
      </w:tr>
      <w:tr w:rsidR="007E0C71" w:rsidRPr="007D2AF3" w14:paraId="6D7EEEE7" w14:textId="77777777" w:rsidTr="00994BD9">
        <w:tc>
          <w:tcPr>
            <w:tcW w:w="4194" w:type="dxa"/>
            <w:tcBorders>
              <w:top w:val="nil"/>
              <w:left w:val="nil"/>
              <w:bottom w:val="nil"/>
              <w:right w:val="single" w:sz="4" w:space="0" w:color="auto"/>
            </w:tcBorders>
          </w:tcPr>
          <w:p w14:paraId="77C86AE6" w14:textId="2AF0609E" w:rsidR="007E0C71" w:rsidRPr="00406F8C" w:rsidRDefault="007E0C71" w:rsidP="007E0C71">
            <w:pPr>
              <w:bidi/>
              <w:rPr>
                <w:rFonts w:ascii="David" w:hAnsi="David" w:cs="David"/>
              </w:rPr>
            </w:pPr>
            <w:r w:rsidRPr="00406F8C">
              <w:rPr>
                <w:rFonts w:ascii="David" w:hAnsi="David" w:cs="David"/>
                <w:rtl/>
              </w:rPr>
              <w:t>ו. אָכֵן הַיּוֹם אִם־בְּקֹלוֹ תִשְׁמָעוּ אַל־תַּקְשׁוּ לְבַבְכֶם כִּי לָמָּה תָמוּתוּ׃</w:t>
            </w:r>
          </w:p>
        </w:tc>
        <w:tc>
          <w:tcPr>
            <w:tcW w:w="4194" w:type="dxa"/>
            <w:tcBorders>
              <w:top w:val="nil"/>
              <w:left w:val="single" w:sz="4" w:space="0" w:color="auto"/>
              <w:bottom w:val="nil"/>
              <w:right w:val="nil"/>
            </w:tcBorders>
          </w:tcPr>
          <w:p w14:paraId="7E818ED3" w14:textId="0F60B64A" w:rsidR="007E0C71" w:rsidRPr="007D2AF3" w:rsidRDefault="007E0C71" w:rsidP="007E0C71">
            <w:pPr>
              <w:rPr>
                <w:rFonts w:ascii="David" w:hAnsi="David" w:cs="David"/>
                <w:sz w:val="21"/>
                <w:szCs w:val="21"/>
              </w:rPr>
            </w:pPr>
            <w:r>
              <w:rPr>
                <w:rFonts w:ascii="David" w:hAnsi="David" w:cs="David"/>
                <w:sz w:val="21"/>
                <w:szCs w:val="21"/>
              </w:rPr>
              <w:t>6 Yea, today, if ye will hear his voice, harden not your hearts; for why will ye die?</w:t>
            </w:r>
          </w:p>
        </w:tc>
      </w:tr>
      <w:tr w:rsidR="007E0C71" w:rsidRPr="007D2AF3" w14:paraId="39A00AFB" w14:textId="77777777" w:rsidTr="00994BD9">
        <w:tc>
          <w:tcPr>
            <w:tcW w:w="4194" w:type="dxa"/>
            <w:tcBorders>
              <w:top w:val="nil"/>
              <w:left w:val="nil"/>
              <w:bottom w:val="nil"/>
              <w:right w:val="single" w:sz="4" w:space="0" w:color="auto"/>
            </w:tcBorders>
          </w:tcPr>
          <w:p w14:paraId="1E760766" w14:textId="2F2EB5C9" w:rsidR="007E0C71" w:rsidRPr="00406F8C" w:rsidRDefault="007E0C71" w:rsidP="007E0C71">
            <w:pPr>
              <w:bidi/>
              <w:rPr>
                <w:rFonts w:ascii="David" w:hAnsi="David" w:cs="David"/>
              </w:rPr>
            </w:pPr>
            <w:r w:rsidRPr="00406F8C">
              <w:rPr>
                <w:rFonts w:ascii="David" w:hAnsi="David" w:cs="David"/>
                <w:rtl/>
              </w:rPr>
              <w:t>ז. כִּי הִנֵּה אַחֲרֵי אֲשֶׁר טֻפַּחְתֶּם בִּדְבַר אֱלֹהִים הַטּוֹב כָּל־הַיּוֹם הֲתוֹצִיאוּ פְּרִי רַע לְמַעַן תִּכָּרְתוּ וְתֻשְׁלְכוּ אֶל־הָאֵשׁ׃</w:t>
            </w:r>
          </w:p>
        </w:tc>
        <w:tc>
          <w:tcPr>
            <w:tcW w:w="4194" w:type="dxa"/>
            <w:tcBorders>
              <w:top w:val="nil"/>
              <w:left w:val="single" w:sz="4" w:space="0" w:color="auto"/>
              <w:bottom w:val="nil"/>
              <w:right w:val="nil"/>
            </w:tcBorders>
          </w:tcPr>
          <w:p w14:paraId="4B512C76" w14:textId="3C3BF7C9" w:rsidR="007E0C71" w:rsidRPr="007D2AF3" w:rsidRDefault="007E0C71" w:rsidP="007E0C71">
            <w:pPr>
              <w:rPr>
                <w:rFonts w:ascii="David" w:hAnsi="David" w:cs="David"/>
                <w:sz w:val="21"/>
                <w:szCs w:val="21"/>
              </w:rPr>
            </w:pPr>
            <w:r>
              <w:rPr>
                <w:rFonts w:ascii="David" w:hAnsi="David" w:cs="David"/>
                <w:sz w:val="21"/>
                <w:szCs w:val="21"/>
              </w:rPr>
              <w:t xml:space="preserve">7 For behold, after ye have been nourished by the good word of God all the day long, will ye bring forth evil fruit, that ye must be hewn down and cast into the fire? </w:t>
            </w:r>
          </w:p>
        </w:tc>
      </w:tr>
      <w:tr w:rsidR="007E0C71" w:rsidRPr="007D2AF3" w14:paraId="4BD20AC9" w14:textId="77777777" w:rsidTr="00994BD9">
        <w:tc>
          <w:tcPr>
            <w:tcW w:w="4194" w:type="dxa"/>
            <w:tcBorders>
              <w:top w:val="nil"/>
              <w:left w:val="nil"/>
              <w:bottom w:val="nil"/>
              <w:right w:val="single" w:sz="4" w:space="0" w:color="auto"/>
            </w:tcBorders>
          </w:tcPr>
          <w:p w14:paraId="47033144" w14:textId="696626F1" w:rsidR="007E0C71" w:rsidRPr="00406F8C" w:rsidRDefault="007E0C71" w:rsidP="007E0C71">
            <w:pPr>
              <w:bidi/>
              <w:rPr>
                <w:rFonts w:ascii="David" w:hAnsi="David" w:cs="David"/>
              </w:rPr>
            </w:pPr>
            <w:r w:rsidRPr="00406F8C">
              <w:rPr>
                <w:rFonts w:ascii="David" w:hAnsi="David" w:cs="David"/>
                <w:rtl/>
              </w:rPr>
              <w:t>ח. הִנֵּה הֲתִמְאֲסוּ אֶת־הַדְּבָרִים הָאֵלֶּה הֲתִמְאֲסוּ אֶת־דִּבְרֵי הַנְּבִיאִים וְהֲתִמְאֲסוּ אֶת־כָּל־הַדְּבָרִים אֲשֶׁר דֻּבְּרוּ עַל־הַמָּשִׁיחַ אַחֲרֵי אֲשֶׁר דִּבְּרוּ רַבִּים עָלָיו וְתַכְחִישׁוּ אֶת־דְּבַר הַמָּשִׁיחַ הַטּוֹב וְאֶת־כֹּחַ אֱלֹהִים וְאֶת־מַתַּת רוּחַ הַקֹּדֶשׁ וּתְכַבּוּ אֶת־רוּחַ הַקֹּדֶשׁ וְתִלְעֲגוּ לְתָכְנִית הַגְּאֻלָּה הַגְּדוֹלָה אֲשֶׁר הוּכְנָה לָכֶם׃</w:t>
            </w:r>
          </w:p>
        </w:tc>
        <w:tc>
          <w:tcPr>
            <w:tcW w:w="4194" w:type="dxa"/>
            <w:tcBorders>
              <w:top w:val="nil"/>
              <w:left w:val="single" w:sz="4" w:space="0" w:color="auto"/>
              <w:bottom w:val="nil"/>
              <w:right w:val="nil"/>
            </w:tcBorders>
          </w:tcPr>
          <w:p w14:paraId="042395CB" w14:textId="350C84F5" w:rsidR="007E0C71" w:rsidRPr="007D2AF3" w:rsidRDefault="007E0C71" w:rsidP="007E0C71">
            <w:pPr>
              <w:rPr>
                <w:rFonts w:ascii="David" w:hAnsi="David" w:cs="David"/>
                <w:sz w:val="21"/>
                <w:szCs w:val="21"/>
              </w:rPr>
            </w:pPr>
            <w:r>
              <w:rPr>
                <w:rFonts w:ascii="David" w:hAnsi="David" w:cs="David"/>
                <w:sz w:val="21"/>
                <w:szCs w:val="21"/>
              </w:rPr>
              <w:t>8 Behold, will ye reject these words? Will ye reject the words of the prophets; and will ye reject all the words which have been spoken concerning Christ, after so many have spoken concerning him; and deny the good word of Christ, and the power of God, and the gift of the Holy Ghost, and quench the Holy Spirit, and make a mock of the great plan of redemption, which hath been laid for you?</w:t>
            </w:r>
          </w:p>
        </w:tc>
      </w:tr>
      <w:tr w:rsidR="007E0C71" w:rsidRPr="007D2AF3" w14:paraId="53F4A56C" w14:textId="77777777" w:rsidTr="00994BD9">
        <w:tc>
          <w:tcPr>
            <w:tcW w:w="4194" w:type="dxa"/>
            <w:tcBorders>
              <w:top w:val="nil"/>
              <w:left w:val="nil"/>
              <w:bottom w:val="nil"/>
              <w:right w:val="single" w:sz="4" w:space="0" w:color="auto"/>
            </w:tcBorders>
          </w:tcPr>
          <w:p w14:paraId="74C00950" w14:textId="48B6FDA2" w:rsidR="007E0C71" w:rsidRPr="00406F8C" w:rsidRDefault="007E0C71" w:rsidP="007E0C71">
            <w:pPr>
              <w:bidi/>
              <w:rPr>
                <w:rFonts w:ascii="David" w:hAnsi="David" w:cs="David"/>
              </w:rPr>
            </w:pPr>
            <w:r w:rsidRPr="00406F8C">
              <w:rPr>
                <w:rFonts w:ascii="David" w:hAnsi="David" w:cs="David"/>
                <w:rtl/>
              </w:rPr>
              <w:t>ט. הֲלֹא יְדַעְתֶּם כִּי אִם־תַּעֲשׂוּ אֶת־הַדְּבָרִים הָאֵלֶּה כִּי יַעֲמִידְכֶם כֹּחַ הַגְּאֻלָּה וְהַתְּחִיָּה אֲשֶׁר בַּמָּשִׁיחַ בְּבֹשֶׁת וּבְאַשְׁמָה נוֹרָאָה לִפְנֵי כִּסֵּא אֱלֹהִים׃</w:t>
            </w:r>
          </w:p>
        </w:tc>
        <w:tc>
          <w:tcPr>
            <w:tcW w:w="4194" w:type="dxa"/>
            <w:tcBorders>
              <w:top w:val="nil"/>
              <w:left w:val="single" w:sz="4" w:space="0" w:color="auto"/>
              <w:bottom w:val="nil"/>
              <w:right w:val="nil"/>
            </w:tcBorders>
          </w:tcPr>
          <w:p w14:paraId="643647F0" w14:textId="33EDD126" w:rsidR="007E0C71" w:rsidRPr="007D2AF3" w:rsidRDefault="007E0C71" w:rsidP="007E0C71">
            <w:pPr>
              <w:rPr>
                <w:rFonts w:ascii="David" w:hAnsi="David" w:cs="David"/>
                <w:sz w:val="21"/>
                <w:szCs w:val="21"/>
              </w:rPr>
            </w:pPr>
            <w:r>
              <w:rPr>
                <w:rFonts w:ascii="David" w:hAnsi="David" w:cs="David"/>
                <w:sz w:val="21"/>
                <w:szCs w:val="21"/>
              </w:rPr>
              <w:t>9 Know ye not that if ye will do these things, that the power of the redemption and the resurrection, which is in Christ, will bring you to stand with shame and awful guilt before the bar of God?</w:t>
            </w:r>
          </w:p>
        </w:tc>
      </w:tr>
      <w:tr w:rsidR="007E0C71" w:rsidRPr="007D2AF3" w14:paraId="6B7B095B" w14:textId="77777777" w:rsidTr="00994BD9">
        <w:tc>
          <w:tcPr>
            <w:tcW w:w="4194" w:type="dxa"/>
            <w:tcBorders>
              <w:top w:val="nil"/>
              <w:left w:val="nil"/>
              <w:bottom w:val="nil"/>
              <w:right w:val="single" w:sz="4" w:space="0" w:color="auto"/>
            </w:tcBorders>
          </w:tcPr>
          <w:p w14:paraId="173FE4B1" w14:textId="6F6C0ADD" w:rsidR="007E0C71" w:rsidRPr="00406F8C" w:rsidRDefault="007E0C71" w:rsidP="007E0C71">
            <w:pPr>
              <w:bidi/>
              <w:rPr>
                <w:rFonts w:ascii="David" w:hAnsi="David" w:cs="David"/>
              </w:rPr>
            </w:pPr>
            <w:r w:rsidRPr="00406F8C">
              <w:rPr>
                <w:rFonts w:ascii="David" w:hAnsi="David" w:cs="David"/>
                <w:rtl/>
              </w:rPr>
              <w:lastRenderedPageBreak/>
              <w:t>י. וּלְפִי כֹּחַ הַצֶּדֶק כִּי הַצֶּדֶק לֹא יוּכַל לְהִכָּחֵשׁ תֵּלְכוּ אֶל־אֲגַם הָאֵשׁ וְהַגָּפְרִית אֲשֶׁר לֹא תִכְבֶּינָה לַהֲבוֹתָיו וַעֲשָׁנוֹ עֹלֶה לְעוֹלָם וָעֶד אֲשֶׁר אֲגַם הָאֵשׁ וְהַגָּפְרִית הוּא עִנּוּי עַד־עוֹלָם׃</w:t>
            </w:r>
          </w:p>
        </w:tc>
        <w:tc>
          <w:tcPr>
            <w:tcW w:w="4194" w:type="dxa"/>
            <w:tcBorders>
              <w:top w:val="nil"/>
              <w:left w:val="single" w:sz="4" w:space="0" w:color="auto"/>
              <w:bottom w:val="nil"/>
              <w:right w:val="nil"/>
            </w:tcBorders>
          </w:tcPr>
          <w:p w14:paraId="1172AF10" w14:textId="75EC8D41" w:rsidR="007E0C71" w:rsidRPr="007D2AF3" w:rsidRDefault="007E0C71" w:rsidP="007E0C71">
            <w:pPr>
              <w:rPr>
                <w:rFonts w:ascii="David" w:hAnsi="David" w:cs="David"/>
                <w:sz w:val="21"/>
                <w:szCs w:val="21"/>
              </w:rPr>
            </w:pPr>
            <w:r>
              <w:rPr>
                <w:rFonts w:ascii="David" w:hAnsi="David" w:cs="David"/>
                <w:sz w:val="21"/>
                <w:szCs w:val="21"/>
              </w:rPr>
              <w:t>10 And according to the power of justice, for justice cannot be denied, ye must go away into that lake of fire and brimstone, whose flames are unquenchable, and whose smoke ascendeth up forever and ever, which lake of fire and brimstone is endless torment.</w:t>
            </w:r>
          </w:p>
        </w:tc>
      </w:tr>
      <w:tr w:rsidR="007E0C71" w:rsidRPr="007D2AF3" w14:paraId="6A22E231" w14:textId="77777777" w:rsidTr="00994BD9">
        <w:tc>
          <w:tcPr>
            <w:tcW w:w="4194" w:type="dxa"/>
            <w:tcBorders>
              <w:top w:val="nil"/>
              <w:left w:val="nil"/>
              <w:bottom w:val="nil"/>
              <w:right w:val="single" w:sz="4" w:space="0" w:color="auto"/>
            </w:tcBorders>
          </w:tcPr>
          <w:p w14:paraId="1F0FE6C2" w14:textId="083F9086" w:rsidR="007E0C71" w:rsidRPr="00406F8C" w:rsidRDefault="007E0C71" w:rsidP="007E0C71">
            <w:pPr>
              <w:bidi/>
              <w:rPr>
                <w:rFonts w:ascii="David" w:hAnsi="David" w:cs="David"/>
              </w:rPr>
            </w:pPr>
            <w:r w:rsidRPr="00406F8C">
              <w:rPr>
                <w:rFonts w:ascii="David" w:hAnsi="David" w:cs="David"/>
                <w:rtl/>
              </w:rPr>
              <w:t>יא. הוֹי אָז אַחַי הָאֲהוּבִים שׁוּבוּ וּבֹאוּ בַשַּׁעַר הַצַּר וְהִתְמִידוּ בַדֶּרֶךְ הַצָּרָה עַד אֲשֶׁר תַּשִּׂיגוּ חַיֵּי עוֹלָם׃</w:t>
            </w:r>
          </w:p>
        </w:tc>
        <w:tc>
          <w:tcPr>
            <w:tcW w:w="4194" w:type="dxa"/>
            <w:tcBorders>
              <w:top w:val="nil"/>
              <w:left w:val="single" w:sz="4" w:space="0" w:color="auto"/>
              <w:bottom w:val="nil"/>
              <w:right w:val="nil"/>
            </w:tcBorders>
          </w:tcPr>
          <w:p w14:paraId="77B2A95D" w14:textId="3DE39D9B" w:rsidR="007E0C71" w:rsidRPr="007D2AF3" w:rsidRDefault="007E0C71" w:rsidP="007E0C71">
            <w:pPr>
              <w:rPr>
                <w:rFonts w:ascii="David" w:hAnsi="David" w:cs="David"/>
                <w:sz w:val="21"/>
                <w:szCs w:val="21"/>
              </w:rPr>
            </w:pPr>
            <w:r>
              <w:rPr>
                <w:rFonts w:ascii="David" w:hAnsi="David" w:cs="David"/>
                <w:sz w:val="21"/>
                <w:szCs w:val="21"/>
              </w:rPr>
              <w:t xml:space="preserve">11 O then, my beloved brethren, repent ye, and enter in at the strait gate, and continue in the way which is narrow, until ye shall obtain eternal life. </w:t>
            </w:r>
          </w:p>
        </w:tc>
      </w:tr>
      <w:tr w:rsidR="007E0C71" w:rsidRPr="007D2AF3" w14:paraId="574C4EA3" w14:textId="77777777" w:rsidTr="00994BD9">
        <w:tc>
          <w:tcPr>
            <w:tcW w:w="4194" w:type="dxa"/>
            <w:tcBorders>
              <w:top w:val="nil"/>
              <w:left w:val="nil"/>
              <w:bottom w:val="nil"/>
              <w:right w:val="single" w:sz="4" w:space="0" w:color="auto"/>
            </w:tcBorders>
          </w:tcPr>
          <w:p w14:paraId="680ABC1E" w14:textId="2AACEAA9" w:rsidR="007E0C71" w:rsidRPr="00406F8C" w:rsidRDefault="007E0C71" w:rsidP="007E0C71">
            <w:pPr>
              <w:bidi/>
              <w:rPr>
                <w:rFonts w:ascii="David" w:hAnsi="David" w:cs="David"/>
              </w:rPr>
            </w:pPr>
            <w:r w:rsidRPr="00406F8C">
              <w:rPr>
                <w:rFonts w:ascii="David" w:hAnsi="David" w:cs="David"/>
                <w:rtl/>
              </w:rPr>
              <w:t>יב. הוֹי הֱיוּ חֲכָמִים מַה־עוֹד אוּכַל לוֹמַר׃</w:t>
            </w:r>
          </w:p>
        </w:tc>
        <w:tc>
          <w:tcPr>
            <w:tcW w:w="4194" w:type="dxa"/>
            <w:tcBorders>
              <w:top w:val="nil"/>
              <w:left w:val="single" w:sz="4" w:space="0" w:color="auto"/>
              <w:bottom w:val="nil"/>
              <w:right w:val="nil"/>
            </w:tcBorders>
          </w:tcPr>
          <w:p w14:paraId="6ACC5350" w14:textId="19EA13C7" w:rsidR="007E0C71" w:rsidRPr="007D2AF3" w:rsidRDefault="007E0C71" w:rsidP="007E0C71">
            <w:pPr>
              <w:rPr>
                <w:rFonts w:ascii="David" w:hAnsi="David" w:cs="David"/>
                <w:sz w:val="21"/>
                <w:szCs w:val="21"/>
              </w:rPr>
            </w:pPr>
            <w:r>
              <w:rPr>
                <w:rFonts w:ascii="David" w:hAnsi="David" w:cs="David"/>
                <w:sz w:val="21"/>
                <w:szCs w:val="21"/>
              </w:rPr>
              <w:t>12 O be wise; what can I say more?</w:t>
            </w:r>
          </w:p>
        </w:tc>
      </w:tr>
      <w:tr w:rsidR="007E0C71" w:rsidRPr="007D2AF3" w14:paraId="25719F14" w14:textId="77777777" w:rsidTr="00994BD9">
        <w:tc>
          <w:tcPr>
            <w:tcW w:w="4194" w:type="dxa"/>
            <w:tcBorders>
              <w:top w:val="nil"/>
              <w:left w:val="nil"/>
              <w:bottom w:val="nil"/>
              <w:right w:val="single" w:sz="4" w:space="0" w:color="auto"/>
            </w:tcBorders>
          </w:tcPr>
          <w:p w14:paraId="7EDFCC4C" w14:textId="63530087" w:rsidR="007E0C71" w:rsidRPr="00406F8C" w:rsidRDefault="007E0C71" w:rsidP="007E0C71">
            <w:pPr>
              <w:bidi/>
              <w:rPr>
                <w:rFonts w:ascii="David" w:hAnsi="David" w:cs="David"/>
              </w:rPr>
            </w:pPr>
            <w:r w:rsidRPr="00406F8C">
              <w:rPr>
                <w:rFonts w:ascii="David" w:hAnsi="David" w:cs="David"/>
                <w:rtl/>
              </w:rPr>
              <w:t>יג. וּבְאַחֲרֹנָה אֲנִי נִפְרָד מִכֶּם עַד אֲשֶׁר אֶפְגֹּשׁ אֶתְכֶם לִפְנֵי כִּסֵּא אֱלֹהִים הַנָּעִים אֲשֶׁר הַכִּסֵּא מַכֶּה אֶת־הָרְשָׁעִים בְּאֵימָה וּפַחַד נוֹרָא׃ אָמֵן׃</w:t>
            </w:r>
          </w:p>
        </w:tc>
        <w:tc>
          <w:tcPr>
            <w:tcW w:w="4194" w:type="dxa"/>
            <w:tcBorders>
              <w:top w:val="nil"/>
              <w:left w:val="single" w:sz="4" w:space="0" w:color="auto"/>
              <w:bottom w:val="nil"/>
              <w:right w:val="nil"/>
            </w:tcBorders>
          </w:tcPr>
          <w:p w14:paraId="7FD91B37" w14:textId="77777777" w:rsidR="007E0C71" w:rsidRDefault="007E0C71" w:rsidP="007E0C71">
            <w:pPr>
              <w:rPr>
                <w:rFonts w:ascii="David" w:hAnsi="David" w:cs="David"/>
                <w:sz w:val="21"/>
                <w:szCs w:val="21"/>
              </w:rPr>
            </w:pPr>
            <w:r>
              <w:rPr>
                <w:rFonts w:ascii="David" w:hAnsi="David" w:cs="David"/>
                <w:sz w:val="21"/>
                <w:szCs w:val="21"/>
              </w:rPr>
              <w:t>13 Finally, I bid you farewell, until I shall meet you before the pleasing bar of God, which bar striketh the wicked with awful dread and fear. Amen.</w:t>
            </w:r>
          </w:p>
          <w:p w14:paraId="3BA51102" w14:textId="21DF5413" w:rsidR="007E0C71" w:rsidRPr="007D2AF3" w:rsidRDefault="007E0C71" w:rsidP="007E0C71">
            <w:pPr>
              <w:rPr>
                <w:rFonts w:ascii="David" w:hAnsi="David" w:cs="David"/>
                <w:sz w:val="21"/>
                <w:szCs w:val="21"/>
              </w:rPr>
            </w:pPr>
          </w:p>
        </w:tc>
      </w:tr>
      <w:tr w:rsidR="00DA2ADD" w:rsidRPr="007D2AF3" w14:paraId="12F09045" w14:textId="77777777" w:rsidTr="00994BD9">
        <w:tc>
          <w:tcPr>
            <w:tcW w:w="4194" w:type="dxa"/>
            <w:tcBorders>
              <w:top w:val="nil"/>
              <w:left w:val="nil"/>
              <w:bottom w:val="nil"/>
              <w:right w:val="single" w:sz="4" w:space="0" w:color="auto"/>
            </w:tcBorders>
          </w:tcPr>
          <w:p w14:paraId="1B49D4B1" w14:textId="77777777" w:rsidR="00DA2ADD" w:rsidRPr="00406F8C" w:rsidRDefault="00DA2ADD" w:rsidP="00E70092">
            <w:pPr>
              <w:bidi/>
              <w:jc w:val="center"/>
              <w:rPr>
                <w:rFonts w:ascii="David" w:hAnsi="David" w:cs="David"/>
                <w:b/>
                <w:bCs/>
              </w:rPr>
            </w:pPr>
            <w:r w:rsidRPr="00406F8C">
              <w:rPr>
                <w:rFonts w:ascii="David" w:hAnsi="David" w:cs="David"/>
                <w:b/>
                <w:bCs/>
                <w:rtl/>
              </w:rPr>
              <w:t>פֶּרֶק ז</w:t>
            </w:r>
          </w:p>
        </w:tc>
        <w:tc>
          <w:tcPr>
            <w:tcW w:w="4194" w:type="dxa"/>
            <w:tcBorders>
              <w:top w:val="nil"/>
              <w:left w:val="single" w:sz="4" w:space="0" w:color="auto"/>
              <w:bottom w:val="nil"/>
              <w:right w:val="nil"/>
            </w:tcBorders>
          </w:tcPr>
          <w:p w14:paraId="468A57C3" w14:textId="6478C450" w:rsidR="00DA2ADD" w:rsidRPr="00DA2ADD" w:rsidRDefault="00DA2ADD" w:rsidP="00E70092">
            <w:pPr>
              <w:jc w:val="center"/>
              <w:rPr>
                <w:rFonts w:ascii="David" w:hAnsi="David" w:cs="David"/>
                <w:b/>
                <w:bCs/>
                <w:sz w:val="21"/>
                <w:szCs w:val="21"/>
              </w:rPr>
            </w:pPr>
            <w:r>
              <w:rPr>
                <w:rFonts w:ascii="David" w:hAnsi="David" w:cs="David"/>
                <w:b/>
                <w:bCs/>
                <w:sz w:val="21"/>
                <w:szCs w:val="21"/>
              </w:rPr>
              <w:t>Chapter 7</w:t>
            </w:r>
          </w:p>
        </w:tc>
      </w:tr>
      <w:tr w:rsidR="007E0C71" w:rsidRPr="007D2AF3" w14:paraId="31DB5DEA" w14:textId="77777777" w:rsidTr="00994BD9">
        <w:tc>
          <w:tcPr>
            <w:tcW w:w="4194" w:type="dxa"/>
            <w:tcBorders>
              <w:top w:val="nil"/>
              <w:left w:val="nil"/>
              <w:bottom w:val="nil"/>
              <w:right w:val="single" w:sz="4" w:space="0" w:color="auto"/>
            </w:tcBorders>
          </w:tcPr>
          <w:p w14:paraId="7A714617" w14:textId="1C4861BD" w:rsidR="007E0C71" w:rsidRPr="00406F8C" w:rsidRDefault="007E0C71" w:rsidP="007E0C71">
            <w:pPr>
              <w:bidi/>
              <w:rPr>
                <w:rFonts w:ascii="David" w:hAnsi="David" w:cs="David"/>
              </w:rPr>
            </w:pPr>
            <w:r w:rsidRPr="00406F8C">
              <w:rPr>
                <w:rFonts w:ascii="David" w:hAnsi="David" w:cs="David"/>
                <w:rtl/>
              </w:rPr>
              <w:t>א. וַיְהִי אַחֲרֵי עֲבֹר שָׁנִים מִסְפָּר וַיָּבֹא אִישׁ בְּתוֹךְ עַם נֶפִי וּשְׁמוֹ שֶׁרֶם׃</w:t>
            </w:r>
          </w:p>
        </w:tc>
        <w:tc>
          <w:tcPr>
            <w:tcW w:w="4194" w:type="dxa"/>
            <w:tcBorders>
              <w:top w:val="nil"/>
              <w:left w:val="single" w:sz="4" w:space="0" w:color="auto"/>
              <w:bottom w:val="nil"/>
              <w:right w:val="nil"/>
            </w:tcBorders>
          </w:tcPr>
          <w:p w14:paraId="25B8609A" w14:textId="6D6D4FD5" w:rsidR="007E0C71" w:rsidRPr="007D2AF3" w:rsidRDefault="007E0C71" w:rsidP="007E0C71">
            <w:pPr>
              <w:rPr>
                <w:rFonts w:ascii="David" w:hAnsi="David" w:cs="David"/>
                <w:sz w:val="21"/>
                <w:szCs w:val="21"/>
              </w:rPr>
            </w:pPr>
            <w:r>
              <w:rPr>
                <w:rFonts w:ascii="David" w:hAnsi="David" w:cs="David"/>
                <w:sz w:val="21"/>
                <w:szCs w:val="21"/>
              </w:rPr>
              <w:t>1 And now it came to pass after some years had passed away, there came a man among the people of Nephi, whose name was Sherem.</w:t>
            </w:r>
          </w:p>
        </w:tc>
      </w:tr>
      <w:tr w:rsidR="007E0C71" w:rsidRPr="007D2AF3" w14:paraId="47AEB259" w14:textId="77777777" w:rsidTr="00994BD9">
        <w:tc>
          <w:tcPr>
            <w:tcW w:w="4194" w:type="dxa"/>
            <w:tcBorders>
              <w:top w:val="nil"/>
              <w:left w:val="nil"/>
              <w:bottom w:val="nil"/>
              <w:right w:val="single" w:sz="4" w:space="0" w:color="auto"/>
            </w:tcBorders>
          </w:tcPr>
          <w:p w14:paraId="5FC58EDD" w14:textId="14625AF9" w:rsidR="007E0C71" w:rsidRPr="00406F8C" w:rsidRDefault="007E0C71" w:rsidP="007E0C71">
            <w:pPr>
              <w:bidi/>
              <w:rPr>
                <w:rFonts w:ascii="David" w:hAnsi="David" w:cs="David"/>
              </w:rPr>
            </w:pPr>
            <w:r w:rsidRPr="00406F8C">
              <w:rPr>
                <w:rFonts w:ascii="David" w:hAnsi="David" w:cs="David"/>
                <w:rtl/>
              </w:rPr>
              <w:t>ב. וַיְהִי כִּי הֵחֵל לִדְרֹשׁ בָּעָם וּלְהַגִּיד לָהֶם כִּי לֹא יִהְיֶה מָשִׁיחַ וַיִּדְרֹשׁ דְּבָרִים רַבִּים חֲלָקִים לָעָם וְזֹאת עָשָׂה לְמַעַן יַהֲפֹךְ אֶת־תּוֹרַת הַמָּשִׁיחַ׃</w:t>
            </w:r>
            <w:r w:rsidRPr="00406F8C">
              <w:rPr>
                <w:rFonts w:ascii="David" w:hAnsi="David" w:cs="David"/>
              </w:rPr>
              <w:t xml:space="preserve">  </w:t>
            </w:r>
          </w:p>
        </w:tc>
        <w:tc>
          <w:tcPr>
            <w:tcW w:w="4194" w:type="dxa"/>
            <w:tcBorders>
              <w:top w:val="nil"/>
              <w:left w:val="single" w:sz="4" w:space="0" w:color="auto"/>
              <w:bottom w:val="nil"/>
              <w:right w:val="nil"/>
            </w:tcBorders>
          </w:tcPr>
          <w:p w14:paraId="2D5EB0CA" w14:textId="3434AF2F" w:rsidR="007E0C71" w:rsidRPr="007D2AF3" w:rsidRDefault="007E0C71" w:rsidP="007E0C71">
            <w:pPr>
              <w:rPr>
                <w:rFonts w:ascii="David" w:hAnsi="David" w:cs="David"/>
                <w:sz w:val="21"/>
                <w:szCs w:val="21"/>
              </w:rPr>
            </w:pPr>
            <w:r>
              <w:rPr>
                <w:rFonts w:ascii="David" w:hAnsi="David" w:cs="David"/>
                <w:sz w:val="21"/>
                <w:szCs w:val="21"/>
              </w:rPr>
              <w:t xml:space="preserve">2 And it came to pass that he began to preach among the people, and to declare unto them that there should be no Christ. And he preached many things which were flattering unto the people; and this he did that he might overthrow the doctrine of Christ. </w:t>
            </w:r>
          </w:p>
        </w:tc>
      </w:tr>
      <w:tr w:rsidR="007E0C71" w:rsidRPr="007D2AF3" w14:paraId="13FCE018" w14:textId="77777777" w:rsidTr="00994BD9">
        <w:tc>
          <w:tcPr>
            <w:tcW w:w="4194" w:type="dxa"/>
            <w:tcBorders>
              <w:top w:val="nil"/>
              <w:left w:val="nil"/>
              <w:bottom w:val="nil"/>
              <w:right w:val="single" w:sz="4" w:space="0" w:color="auto"/>
            </w:tcBorders>
          </w:tcPr>
          <w:p w14:paraId="6DFCE519" w14:textId="305AF6C0" w:rsidR="007E0C71" w:rsidRPr="00406F8C" w:rsidRDefault="007E0C71" w:rsidP="007E0C71">
            <w:pPr>
              <w:bidi/>
              <w:rPr>
                <w:rFonts w:ascii="David" w:hAnsi="David" w:cs="David"/>
              </w:rPr>
            </w:pPr>
            <w:r w:rsidRPr="00406F8C">
              <w:rPr>
                <w:rFonts w:ascii="David" w:hAnsi="David" w:cs="David"/>
                <w:rtl/>
              </w:rPr>
              <w:t>ג. וַיַּעֲבֹד בְּכָל־כֹּחַ לְמַעַן יַתְעֶה אֶת־לְבַב הָעָם עַד כִּי הִתְעָה לְבָבוֹת רַבִּים וְהוּא יָדַע כִּי הֶאֱמַנְתִּי יַעֲקֹב בַּמָּשִׁיחַ אֲשֶׁר יָבוֹא וַיְבַקֵּשׁ תַּאֲנָה רַבָּה לָבוֹא אֵלָי׃</w:t>
            </w:r>
          </w:p>
        </w:tc>
        <w:tc>
          <w:tcPr>
            <w:tcW w:w="4194" w:type="dxa"/>
            <w:tcBorders>
              <w:top w:val="nil"/>
              <w:left w:val="single" w:sz="4" w:space="0" w:color="auto"/>
              <w:bottom w:val="nil"/>
              <w:right w:val="nil"/>
            </w:tcBorders>
          </w:tcPr>
          <w:p w14:paraId="24B0FBBE" w14:textId="5908BB39" w:rsidR="007E0C71" w:rsidRPr="007D2AF3" w:rsidRDefault="007E0C71" w:rsidP="007E0C71">
            <w:pPr>
              <w:rPr>
                <w:rFonts w:ascii="David" w:hAnsi="David" w:cs="David"/>
                <w:sz w:val="21"/>
                <w:szCs w:val="21"/>
              </w:rPr>
            </w:pPr>
            <w:r>
              <w:rPr>
                <w:rFonts w:ascii="David" w:hAnsi="David" w:cs="David"/>
                <w:sz w:val="21"/>
                <w:szCs w:val="21"/>
              </w:rPr>
              <w:t xml:space="preserve">3 And he labored diligently that he might lead away the hearts of the people, insomuch that he did lead away many hearts; and he knowing that I, Jacob, had faith in Christ who should come, he sought much opportunity that he might come unto me. </w:t>
            </w:r>
          </w:p>
        </w:tc>
      </w:tr>
      <w:tr w:rsidR="007E0C71" w:rsidRPr="007D2AF3" w14:paraId="672DB170" w14:textId="77777777" w:rsidTr="00994BD9">
        <w:tc>
          <w:tcPr>
            <w:tcW w:w="4194" w:type="dxa"/>
            <w:tcBorders>
              <w:top w:val="nil"/>
              <w:left w:val="nil"/>
              <w:bottom w:val="nil"/>
              <w:right w:val="single" w:sz="4" w:space="0" w:color="auto"/>
            </w:tcBorders>
          </w:tcPr>
          <w:p w14:paraId="1A244EB3" w14:textId="4EDCE76D" w:rsidR="007E0C71" w:rsidRPr="00406F8C" w:rsidRDefault="007E0C71" w:rsidP="007E0C71">
            <w:pPr>
              <w:bidi/>
              <w:rPr>
                <w:rFonts w:ascii="David" w:hAnsi="David" w:cs="David"/>
              </w:rPr>
            </w:pPr>
            <w:r w:rsidRPr="00406F8C">
              <w:rPr>
                <w:rFonts w:ascii="David" w:hAnsi="David" w:cs="David"/>
                <w:rtl/>
              </w:rPr>
              <w:t>ד. וְהוּא הָיָה מְלֻמָּד כִּי הָיָה לוֹ דַעַת שְׁלֵמָה בִּשְׂפַת הָעָם לָכֵן יָכֹל לְהַחֲלִיק בְּלָשׁוֹן וּלְדַבֵּר בְּכֹחַ רַב כְּפִי כֹּחַ הַשָּׂטָן׃</w:t>
            </w:r>
            <w:r w:rsidRPr="00406F8C">
              <w:rPr>
                <w:rFonts w:ascii="David" w:hAnsi="David" w:cs="David"/>
              </w:rPr>
              <w:t xml:space="preserve"> </w:t>
            </w:r>
          </w:p>
        </w:tc>
        <w:tc>
          <w:tcPr>
            <w:tcW w:w="4194" w:type="dxa"/>
            <w:tcBorders>
              <w:top w:val="nil"/>
              <w:left w:val="single" w:sz="4" w:space="0" w:color="auto"/>
              <w:bottom w:val="nil"/>
              <w:right w:val="nil"/>
            </w:tcBorders>
          </w:tcPr>
          <w:p w14:paraId="34B67101" w14:textId="7D5B5705" w:rsidR="007E0C71" w:rsidRPr="007D2AF3" w:rsidRDefault="007E0C71" w:rsidP="007E0C71">
            <w:pPr>
              <w:rPr>
                <w:rFonts w:ascii="David" w:hAnsi="David" w:cs="David"/>
                <w:sz w:val="21"/>
                <w:szCs w:val="21"/>
              </w:rPr>
            </w:pPr>
            <w:r>
              <w:rPr>
                <w:rFonts w:ascii="David" w:hAnsi="David" w:cs="David"/>
                <w:sz w:val="21"/>
                <w:szCs w:val="21"/>
              </w:rPr>
              <w:t xml:space="preserve">4 And he was learned, that he had a perfect knowledge of the language of the people; wherefore, he could use much flattery, and much power of speech, according to the power of the devil. </w:t>
            </w:r>
          </w:p>
        </w:tc>
      </w:tr>
      <w:tr w:rsidR="007E0C71" w:rsidRPr="007D2AF3" w14:paraId="5EFD02C8" w14:textId="77777777" w:rsidTr="00994BD9">
        <w:tc>
          <w:tcPr>
            <w:tcW w:w="4194" w:type="dxa"/>
            <w:tcBorders>
              <w:top w:val="nil"/>
              <w:left w:val="nil"/>
              <w:bottom w:val="nil"/>
              <w:right w:val="single" w:sz="4" w:space="0" w:color="auto"/>
            </w:tcBorders>
          </w:tcPr>
          <w:p w14:paraId="434D0092" w14:textId="23F054E6" w:rsidR="007E0C71" w:rsidRPr="00406F8C" w:rsidRDefault="007E0C71" w:rsidP="007E0C71">
            <w:pPr>
              <w:bidi/>
              <w:rPr>
                <w:rFonts w:ascii="David" w:hAnsi="David" w:cs="David"/>
              </w:rPr>
            </w:pPr>
            <w:r w:rsidRPr="00406F8C">
              <w:rPr>
                <w:rFonts w:ascii="David" w:hAnsi="David" w:cs="David"/>
                <w:rtl/>
              </w:rPr>
              <w:t>ה. וְקִוָּה לְהָנִיעַ אוֹתִי מֵאֱמוּנָתִי עַל־אַף הַחֲזֹנוֹת הָרַבִּים וְהַדְּבָרִים הָרַבִּים אֲשֶׁר רָאִיתִי בַּדְּבָרִים הָאֵלֶּה כִּי אָכֵן רָאִיתִי מַלְאָכִים וְהֵם שֵׁרְתוּנִי וְגַם שָׁמַעְתִּי אֶת־קוֹל יְהוָה מְדַבֵּר אֵלַי בְּמִלָּה מַמָּשׁ מִפַּעַם לְפָעַם לָכֵן לֹא יָכֹלְתִּי לְהִנּוֹעַ׃</w:t>
            </w:r>
          </w:p>
        </w:tc>
        <w:tc>
          <w:tcPr>
            <w:tcW w:w="4194" w:type="dxa"/>
            <w:tcBorders>
              <w:top w:val="nil"/>
              <w:left w:val="single" w:sz="4" w:space="0" w:color="auto"/>
              <w:bottom w:val="nil"/>
              <w:right w:val="nil"/>
            </w:tcBorders>
          </w:tcPr>
          <w:p w14:paraId="561A0A0E" w14:textId="3DDAC803" w:rsidR="007E0C71" w:rsidRPr="007D2AF3" w:rsidRDefault="007E0C71" w:rsidP="007E0C71">
            <w:pPr>
              <w:rPr>
                <w:rFonts w:ascii="David" w:hAnsi="David" w:cs="David"/>
                <w:sz w:val="21"/>
                <w:szCs w:val="21"/>
              </w:rPr>
            </w:pPr>
            <w:r>
              <w:rPr>
                <w:rFonts w:ascii="David" w:hAnsi="David" w:cs="David"/>
                <w:sz w:val="21"/>
                <w:szCs w:val="21"/>
              </w:rPr>
              <w:t>5 And he had hope to shake me from the faith, notwithstanding the many revelations and the many things which I had seen concerning these things; for I truly had seen angels, and they had ministered unto me. And also, I had heard the voice of the Lord speaking unto me in very word, from time to time; wherefore, I could not be shaken.</w:t>
            </w:r>
          </w:p>
        </w:tc>
      </w:tr>
      <w:tr w:rsidR="007E0C71" w:rsidRPr="007D2AF3" w14:paraId="2B609E7B" w14:textId="77777777" w:rsidTr="00994BD9">
        <w:tc>
          <w:tcPr>
            <w:tcW w:w="4194" w:type="dxa"/>
            <w:tcBorders>
              <w:top w:val="nil"/>
              <w:left w:val="nil"/>
              <w:bottom w:val="nil"/>
              <w:right w:val="single" w:sz="4" w:space="0" w:color="auto"/>
            </w:tcBorders>
          </w:tcPr>
          <w:p w14:paraId="1BCD9B6F" w14:textId="4DBB9268" w:rsidR="007E0C71" w:rsidRPr="00406F8C" w:rsidRDefault="007E0C71" w:rsidP="007E0C71">
            <w:pPr>
              <w:bidi/>
              <w:rPr>
                <w:rFonts w:ascii="David" w:hAnsi="David" w:cs="David"/>
              </w:rPr>
            </w:pPr>
            <w:r w:rsidRPr="00406F8C">
              <w:rPr>
                <w:rFonts w:ascii="David" w:hAnsi="David" w:cs="David"/>
                <w:rtl/>
              </w:rPr>
              <w:t>ו. וַיְהִי כִּי בָּא אֵלַי וּבַדֶּרֶךְ הַזֹּאת דִּבֶּר אֵלַי לֵאמֹר אָחִי יַעֲקֹב בִּקַּשְׁתִּי תַּאֲנָה רַבָּה לְדַבֵּר אֵלֶיךָ כִּי שָׁמַעְתִּי וְגַם יָדַעְתִּי כִּי אַתָּה הוֹלֵךְ הָלוֹךְ וְדָרֹשׁ אֵת אֲשֶׁר תִּקְרָא לוֹ הַבְּשׂוֹרָה אוֹ תּוֹרַת הַמָּשִׁיחַ׃</w:t>
            </w:r>
          </w:p>
        </w:tc>
        <w:tc>
          <w:tcPr>
            <w:tcW w:w="4194" w:type="dxa"/>
            <w:tcBorders>
              <w:top w:val="nil"/>
              <w:left w:val="single" w:sz="4" w:space="0" w:color="auto"/>
              <w:bottom w:val="nil"/>
              <w:right w:val="nil"/>
            </w:tcBorders>
          </w:tcPr>
          <w:p w14:paraId="40009AFF" w14:textId="33B6E2EC" w:rsidR="007E0C71" w:rsidRPr="007D2AF3" w:rsidRDefault="007E0C71" w:rsidP="007E0C71">
            <w:pPr>
              <w:rPr>
                <w:rFonts w:ascii="David" w:hAnsi="David" w:cs="David"/>
                <w:sz w:val="21"/>
                <w:szCs w:val="21"/>
              </w:rPr>
            </w:pPr>
            <w:r>
              <w:rPr>
                <w:rFonts w:ascii="David" w:hAnsi="David" w:cs="David"/>
                <w:sz w:val="21"/>
                <w:szCs w:val="21"/>
              </w:rPr>
              <w:t>6 And it came to pass that he came unto me, and on this wise did he speak unto me, saying: Brother Jacob, I have sought much opportunity that I might speak unto you; for I have heard and also know that thou goest about much, preaching that which ye call the gospel, or the doctrine of Christ.</w:t>
            </w:r>
          </w:p>
        </w:tc>
      </w:tr>
      <w:tr w:rsidR="007E0C71" w:rsidRPr="007D2AF3" w14:paraId="34AC96C5" w14:textId="77777777" w:rsidTr="00994BD9">
        <w:tc>
          <w:tcPr>
            <w:tcW w:w="4194" w:type="dxa"/>
            <w:tcBorders>
              <w:top w:val="nil"/>
              <w:left w:val="nil"/>
              <w:bottom w:val="nil"/>
              <w:right w:val="single" w:sz="4" w:space="0" w:color="auto"/>
            </w:tcBorders>
          </w:tcPr>
          <w:p w14:paraId="47A60840" w14:textId="1C3C6EDF" w:rsidR="007E0C71" w:rsidRPr="00406F8C" w:rsidRDefault="007E0C71" w:rsidP="007E0C71">
            <w:pPr>
              <w:bidi/>
              <w:rPr>
                <w:rFonts w:ascii="David" w:hAnsi="David" w:cs="David"/>
              </w:rPr>
            </w:pPr>
            <w:r w:rsidRPr="00406F8C">
              <w:rPr>
                <w:rFonts w:ascii="David" w:hAnsi="David" w:cs="David"/>
                <w:rtl/>
              </w:rPr>
              <w:t xml:space="preserve">ז. וְהִתְעֵיתָ רַבִּים מֵהָעָם הַזֶּה לְמַעַן יְעַקְּשׁוּ אֶת־דֶּרֶךְ אֱלֹהִים הַיְשָׁרָה וְלֹא יִשְׁמְרוּ אֶת־תּוֹרַת מֹשֶׁה אֲשֶׁר הִיא הַדֶּרֶךְ הַיְשָׁרָה וַתַּהַפְכוּ אֶת־תּוֹרַת מֹשֶׁה לַעֲבוֹדַת יֵשׁוּת אֲשֶׁר תֹּאמְרוּ כִּי יָבוֹא בְּעוֹד מֵאוֹת שָׁנִים וְעַתָּה הִנֵּה אֲנִי שֶׁרֶם מַגִּיד לְךָ כִּי זֹאת נִאוּץ </w:t>
            </w:r>
            <w:r w:rsidRPr="00406F8C">
              <w:rPr>
                <w:rFonts w:ascii="David" w:hAnsi="David" w:cs="David"/>
                <w:rtl/>
              </w:rPr>
              <w:lastRenderedPageBreak/>
              <w:t>כִּי לֹא יֵדַע אִישׁ דְּבָרִים כָּאֵלֶּה כִּי לֹא יוּכַל לְהַגִּיד דְּבָרִים עֲתִידִים וּבַדֶּרֶךְ הַזֹּאת רָב שֶׁרֶם עִמָּדִי׃</w:t>
            </w:r>
          </w:p>
        </w:tc>
        <w:tc>
          <w:tcPr>
            <w:tcW w:w="4194" w:type="dxa"/>
            <w:tcBorders>
              <w:top w:val="nil"/>
              <w:left w:val="single" w:sz="4" w:space="0" w:color="auto"/>
              <w:bottom w:val="nil"/>
              <w:right w:val="nil"/>
            </w:tcBorders>
          </w:tcPr>
          <w:p w14:paraId="7246EF4B" w14:textId="6098ADB4" w:rsidR="007E0C71" w:rsidRPr="007D2AF3" w:rsidRDefault="007E0C71" w:rsidP="007E0C71">
            <w:pPr>
              <w:rPr>
                <w:rFonts w:ascii="David" w:hAnsi="David" w:cs="David"/>
                <w:sz w:val="21"/>
                <w:szCs w:val="21"/>
              </w:rPr>
            </w:pPr>
            <w:r>
              <w:rPr>
                <w:rFonts w:ascii="David" w:hAnsi="David" w:cs="David"/>
                <w:sz w:val="21"/>
                <w:szCs w:val="21"/>
              </w:rPr>
              <w:lastRenderedPageBreak/>
              <w:t xml:space="preserve">7 And ye have led away much of this people that they pervert the right way of God, and keep not the law of Moses which is the right way; and convert the law of Moses into the worship of a being which ye say shall come many hundred years hence. And now behold, I, Sherem, declare unto you that this is blasphemy; for no </w:t>
            </w:r>
            <w:r>
              <w:rPr>
                <w:rFonts w:ascii="David" w:hAnsi="David" w:cs="David"/>
                <w:sz w:val="21"/>
                <w:szCs w:val="21"/>
              </w:rPr>
              <w:lastRenderedPageBreak/>
              <w:t>man knoweth of such things; for he cannot tell of things to come. And after this manner did Sherem contend against me.</w:t>
            </w:r>
          </w:p>
        </w:tc>
      </w:tr>
      <w:tr w:rsidR="007E0C71" w:rsidRPr="007D2AF3" w14:paraId="5C20E559" w14:textId="77777777" w:rsidTr="00994BD9">
        <w:tc>
          <w:tcPr>
            <w:tcW w:w="4194" w:type="dxa"/>
            <w:tcBorders>
              <w:top w:val="nil"/>
              <w:left w:val="nil"/>
              <w:bottom w:val="nil"/>
              <w:right w:val="single" w:sz="4" w:space="0" w:color="auto"/>
            </w:tcBorders>
          </w:tcPr>
          <w:p w14:paraId="0B8E4A29" w14:textId="2DC353AC" w:rsidR="007E0C71" w:rsidRPr="00406F8C" w:rsidRDefault="007E0C71" w:rsidP="007E0C71">
            <w:pPr>
              <w:bidi/>
              <w:rPr>
                <w:rFonts w:ascii="David" w:hAnsi="David" w:cs="David"/>
              </w:rPr>
            </w:pPr>
            <w:r w:rsidRPr="00406F8C">
              <w:rPr>
                <w:rFonts w:ascii="David" w:hAnsi="David" w:cs="David"/>
                <w:rtl/>
              </w:rPr>
              <w:lastRenderedPageBreak/>
              <w:t>ח. אַךְ הִנֵּה שָׁפַךְ יְהוָה אֱלֹהִים אֶת־רוּחוֹ בְּנַפְשִׁי עַד כִּי הִכְלַמְתִּיו בְּכָל־דְּבָרָיו׃</w:t>
            </w:r>
          </w:p>
        </w:tc>
        <w:tc>
          <w:tcPr>
            <w:tcW w:w="4194" w:type="dxa"/>
            <w:tcBorders>
              <w:top w:val="nil"/>
              <w:left w:val="single" w:sz="4" w:space="0" w:color="auto"/>
              <w:bottom w:val="nil"/>
              <w:right w:val="nil"/>
            </w:tcBorders>
          </w:tcPr>
          <w:p w14:paraId="2656F51A" w14:textId="06582F83" w:rsidR="007E0C71" w:rsidRPr="007D2AF3" w:rsidRDefault="007E0C71" w:rsidP="007E0C71">
            <w:pPr>
              <w:rPr>
                <w:rFonts w:ascii="David" w:hAnsi="David" w:cs="David"/>
                <w:sz w:val="21"/>
                <w:szCs w:val="21"/>
              </w:rPr>
            </w:pPr>
            <w:r>
              <w:rPr>
                <w:rFonts w:ascii="David" w:hAnsi="David" w:cs="David"/>
                <w:sz w:val="21"/>
                <w:szCs w:val="21"/>
              </w:rPr>
              <w:t xml:space="preserve">8 But behold, the Lord God poured in his Spirit into my soul, insomuch that I did confound him in all his words. </w:t>
            </w:r>
          </w:p>
        </w:tc>
      </w:tr>
      <w:tr w:rsidR="007E0C71" w:rsidRPr="007D2AF3" w14:paraId="750B62BE" w14:textId="77777777" w:rsidTr="00994BD9">
        <w:tc>
          <w:tcPr>
            <w:tcW w:w="4194" w:type="dxa"/>
            <w:tcBorders>
              <w:top w:val="nil"/>
              <w:left w:val="nil"/>
              <w:bottom w:val="nil"/>
              <w:right w:val="single" w:sz="4" w:space="0" w:color="auto"/>
            </w:tcBorders>
          </w:tcPr>
          <w:p w14:paraId="10F3707B" w14:textId="3E8E05FD" w:rsidR="007E0C71" w:rsidRPr="00406F8C" w:rsidRDefault="007E0C71" w:rsidP="007E0C71">
            <w:pPr>
              <w:bidi/>
              <w:rPr>
                <w:rFonts w:ascii="David" w:hAnsi="David" w:cs="David"/>
              </w:rPr>
            </w:pPr>
            <w:r w:rsidRPr="00406F8C">
              <w:rPr>
                <w:rFonts w:ascii="David" w:hAnsi="David" w:cs="David"/>
                <w:rtl/>
              </w:rPr>
              <w:t>ט. וָאֹמַר אֵלָיו הֲתַכְחִישׁ אֶת־הַמָּשִׁיחַ אֲשֶׁר יָבוֹא וַיֹּאמֶר אִם יִהְיֶה מָשִׁיחַ לֹא אַכְחִישֶׁנּוּ אַךְ יָדַעְתִּי כִּי אֵין מָשִׁיחַ וְלֹא הָיָה וְלֹא יִהְיֶה לְעוֹלָם׃</w:t>
            </w:r>
          </w:p>
        </w:tc>
        <w:tc>
          <w:tcPr>
            <w:tcW w:w="4194" w:type="dxa"/>
            <w:tcBorders>
              <w:top w:val="nil"/>
              <w:left w:val="single" w:sz="4" w:space="0" w:color="auto"/>
              <w:bottom w:val="nil"/>
              <w:right w:val="nil"/>
            </w:tcBorders>
          </w:tcPr>
          <w:p w14:paraId="7105ACCD" w14:textId="69A4029D" w:rsidR="007E0C71" w:rsidRPr="007D2AF3" w:rsidRDefault="007E0C71" w:rsidP="007E0C71">
            <w:pPr>
              <w:rPr>
                <w:rFonts w:ascii="David" w:hAnsi="David" w:cs="David"/>
                <w:sz w:val="21"/>
                <w:szCs w:val="21"/>
              </w:rPr>
            </w:pPr>
            <w:r>
              <w:rPr>
                <w:rFonts w:ascii="David" w:hAnsi="David" w:cs="David"/>
                <w:sz w:val="21"/>
                <w:szCs w:val="21"/>
              </w:rPr>
              <w:t>9 And I said unto him: Deniest thou the Christ who shall come? And he said: If there should be a Christ, I would not deny him; but I know that there is no Christ, neither has been, nor ever will be.</w:t>
            </w:r>
          </w:p>
        </w:tc>
      </w:tr>
      <w:tr w:rsidR="007E0C71" w:rsidRPr="007D2AF3" w14:paraId="50D803F1" w14:textId="77777777" w:rsidTr="00994BD9">
        <w:tc>
          <w:tcPr>
            <w:tcW w:w="4194" w:type="dxa"/>
            <w:tcBorders>
              <w:top w:val="nil"/>
              <w:left w:val="nil"/>
              <w:bottom w:val="nil"/>
              <w:right w:val="single" w:sz="4" w:space="0" w:color="auto"/>
            </w:tcBorders>
          </w:tcPr>
          <w:p w14:paraId="2D0DAEC4" w14:textId="34B17E99" w:rsidR="007E0C71" w:rsidRPr="00406F8C" w:rsidRDefault="007E0C71" w:rsidP="007E0C71">
            <w:pPr>
              <w:bidi/>
              <w:rPr>
                <w:rFonts w:ascii="David" w:hAnsi="David" w:cs="David"/>
              </w:rPr>
            </w:pPr>
            <w:r w:rsidRPr="00406F8C">
              <w:rPr>
                <w:rFonts w:ascii="David" w:hAnsi="David" w:cs="David"/>
                <w:rtl/>
              </w:rPr>
              <w:t>י. וָאֹמַר אֵלָיו הֲתַאֲמִין בַּכְּתוּבִים וַיֹּאמֶר הֵן׃</w:t>
            </w:r>
          </w:p>
        </w:tc>
        <w:tc>
          <w:tcPr>
            <w:tcW w:w="4194" w:type="dxa"/>
            <w:tcBorders>
              <w:top w:val="nil"/>
              <w:left w:val="single" w:sz="4" w:space="0" w:color="auto"/>
              <w:bottom w:val="nil"/>
              <w:right w:val="nil"/>
            </w:tcBorders>
          </w:tcPr>
          <w:p w14:paraId="01C323D2" w14:textId="64A26F63" w:rsidR="007E0C71" w:rsidRPr="007D2AF3" w:rsidRDefault="007E0C71" w:rsidP="007E0C71">
            <w:pPr>
              <w:rPr>
                <w:rFonts w:ascii="David" w:hAnsi="David" w:cs="David"/>
                <w:sz w:val="21"/>
                <w:szCs w:val="21"/>
              </w:rPr>
            </w:pPr>
            <w:r>
              <w:rPr>
                <w:rFonts w:ascii="David" w:hAnsi="David" w:cs="David"/>
                <w:sz w:val="21"/>
                <w:szCs w:val="21"/>
              </w:rPr>
              <w:t>10 And I said unto him: Believest thou the scriptures? And he said, Yea.</w:t>
            </w:r>
          </w:p>
        </w:tc>
      </w:tr>
      <w:tr w:rsidR="007E0C71" w:rsidRPr="007D2AF3" w14:paraId="0A1C0434" w14:textId="77777777" w:rsidTr="00994BD9">
        <w:tc>
          <w:tcPr>
            <w:tcW w:w="4194" w:type="dxa"/>
            <w:tcBorders>
              <w:top w:val="nil"/>
              <w:left w:val="nil"/>
              <w:bottom w:val="nil"/>
              <w:right w:val="single" w:sz="4" w:space="0" w:color="auto"/>
            </w:tcBorders>
          </w:tcPr>
          <w:p w14:paraId="00F654BF" w14:textId="3338EC33" w:rsidR="007E0C71" w:rsidRPr="00406F8C" w:rsidRDefault="007E0C71" w:rsidP="007E0C71">
            <w:pPr>
              <w:bidi/>
              <w:rPr>
                <w:rFonts w:ascii="David" w:hAnsi="David" w:cs="David"/>
              </w:rPr>
            </w:pPr>
            <w:r w:rsidRPr="00406F8C">
              <w:rPr>
                <w:rFonts w:ascii="David" w:hAnsi="David" w:cs="David"/>
                <w:rtl/>
              </w:rPr>
              <w:t>יא. וָאֹמַר אֵלָיו אִם־כֵּן לֹא הֲבִינוֹתָ אוֹתָם כִּי הֵם מְעִידִים בֶּאֱמֶת עַל־הַמָּשִׁיחַ הִנֵּה אֹמֵר לְךָ כִּי לֹא כָתְבוּ הַנְּבִיאִים וְלֹא נִבְּאוּ בִּלְתִּי אִם־דִּבְּרוּ עַל־הַמָּשִׁיחַ הַזֶּה׃</w:t>
            </w:r>
          </w:p>
        </w:tc>
        <w:tc>
          <w:tcPr>
            <w:tcW w:w="4194" w:type="dxa"/>
            <w:tcBorders>
              <w:top w:val="nil"/>
              <w:left w:val="single" w:sz="4" w:space="0" w:color="auto"/>
              <w:bottom w:val="nil"/>
              <w:right w:val="nil"/>
            </w:tcBorders>
          </w:tcPr>
          <w:p w14:paraId="3641DFC5" w14:textId="51E9BC69" w:rsidR="007E0C71" w:rsidRPr="007D2AF3" w:rsidRDefault="007E0C71" w:rsidP="007E0C71">
            <w:pPr>
              <w:rPr>
                <w:rFonts w:ascii="David" w:hAnsi="David" w:cs="David"/>
                <w:sz w:val="21"/>
                <w:szCs w:val="21"/>
              </w:rPr>
            </w:pPr>
            <w:r>
              <w:rPr>
                <w:rFonts w:ascii="David" w:hAnsi="David" w:cs="David"/>
                <w:sz w:val="21"/>
                <w:szCs w:val="21"/>
              </w:rPr>
              <w:t>11 And I said unto him: Then ye do not understand them; for they truly testify of Christ. Behold, I say unto you that none of the prophets have written, nor prophesied, save they have spoken concerning this Christ.</w:t>
            </w:r>
          </w:p>
        </w:tc>
      </w:tr>
      <w:tr w:rsidR="007E0C71" w:rsidRPr="007D2AF3" w14:paraId="6FD9F596" w14:textId="77777777" w:rsidTr="00994BD9">
        <w:tc>
          <w:tcPr>
            <w:tcW w:w="4194" w:type="dxa"/>
            <w:tcBorders>
              <w:top w:val="nil"/>
              <w:left w:val="nil"/>
              <w:bottom w:val="nil"/>
              <w:right w:val="single" w:sz="4" w:space="0" w:color="auto"/>
            </w:tcBorders>
          </w:tcPr>
          <w:p w14:paraId="662D1324" w14:textId="4BE39434" w:rsidR="007E0C71" w:rsidRPr="00406F8C" w:rsidRDefault="007E0C71" w:rsidP="007E0C71">
            <w:pPr>
              <w:bidi/>
              <w:rPr>
                <w:rFonts w:ascii="David" w:hAnsi="David" w:cs="David"/>
              </w:rPr>
            </w:pPr>
            <w:r w:rsidRPr="00406F8C">
              <w:rPr>
                <w:rFonts w:ascii="David" w:hAnsi="David" w:cs="David"/>
                <w:rtl/>
              </w:rPr>
              <w:t>יב. וְלֹא זֹאת לְבַד נִגְלָה אֵלַי כִּי שָׁמַעְתִּי וְרָאִיתִי וְגַם נִגְלָה אֵלַי בְּכֹחַ רוּחַ הַקֹּדֶשׁ לָכֵן יָדַעְתִּי כִּי אִם לֹא תֵעָשֶׂה כַפָּרָה יֹאבַד כָּל־הַמִּין הָאֱנוֹשִׁי׃</w:t>
            </w:r>
          </w:p>
        </w:tc>
        <w:tc>
          <w:tcPr>
            <w:tcW w:w="4194" w:type="dxa"/>
            <w:tcBorders>
              <w:top w:val="nil"/>
              <w:left w:val="single" w:sz="4" w:space="0" w:color="auto"/>
              <w:bottom w:val="nil"/>
              <w:right w:val="nil"/>
            </w:tcBorders>
          </w:tcPr>
          <w:p w14:paraId="1832500E" w14:textId="589E5FB9" w:rsidR="007E0C71" w:rsidRPr="007D2AF3" w:rsidRDefault="007E0C71" w:rsidP="007E0C71">
            <w:pPr>
              <w:rPr>
                <w:rFonts w:ascii="David" w:hAnsi="David" w:cs="David"/>
                <w:sz w:val="21"/>
                <w:szCs w:val="21"/>
              </w:rPr>
            </w:pPr>
            <w:r>
              <w:rPr>
                <w:rFonts w:ascii="David" w:hAnsi="David" w:cs="David"/>
                <w:sz w:val="21"/>
                <w:szCs w:val="21"/>
              </w:rPr>
              <w:t>12 And this is not all—it has been made manifest unto me, for I have heard and seen; and it also has been made manifest unto me by the power of the Holy Ghost; wherefore, I know if there should be no atonement made all mankind must be lost.</w:t>
            </w:r>
          </w:p>
        </w:tc>
      </w:tr>
      <w:tr w:rsidR="007E0C71" w:rsidRPr="007D2AF3" w14:paraId="17AF6C43" w14:textId="77777777" w:rsidTr="00994BD9">
        <w:tc>
          <w:tcPr>
            <w:tcW w:w="4194" w:type="dxa"/>
            <w:tcBorders>
              <w:top w:val="nil"/>
              <w:left w:val="nil"/>
              <w:bottom w:val="nil"/>
              <w:right w:val="single" w:sz="4" w:space="0" w:color="auto"/>
            </w:tcBorders>
          </w:tcPr>
          <w:p w14:paraId="2A7C850B" w14:textId="0763E613" w:rsidR="007E0C71" w:rsidRPr="00406F8C" w:rsidRDefault="007E0C71" w:rsidP="007E0C71">
            <w:pPr>
              <w:bidi/>
              <w:rPr>
                <w:rFonts w:ascii="David" w:hAnsi="David" w:cs="David"/>
              </w:rPr>
            </w:pPr>
            <w:r w:rsidRPr="00406F8C">
              <w:rPr>
                <w:rFonts w:ascii="David" w:hAnsi="David" w:cs="David"/>
                <w:rtl/>
              </w:rPr>
              <w:t>יג. וַיְהִי כִּי אָמַר אֵלַי הַרְאֵנִי אוֹת בְּכֹחַ רוּחַ הַקֹּדֶשׁ הַזֶּה אֲשֶׁר יָדַעְתָּ בּוֹ כָּל־כָּךְ׃</w:t>
            </w:r>
          </w:p>
        </w:tc>
        <w:tc>
          <w:tcPr>
            <w:tcW w:w="4194" w:type="dxa"/>
            <w:tcBorders>
              <w:top w:val="nil"/>
              <w:left w:val="single" w:sz="4" w:space="0" w:color="auto"/>
              <w:bottom w:val="nil"/>
              <w:right w:val="nil"/>
            </w:tcBorders>
          </w:tcPr>
          <w:p w14:paraId="5D35D824" w14:textId="63B45284" w:rsidR="007E0C71" w:rsidRPr="007D2AF3" w:rsidRDefault="007E0C71" w:rsidP="007E0C71">
            <w:pPr>
              <w:rPr>
                <w:rFonts w:ascii="David" w:hAnsi="David" w:cs="David"/>
                <w:sz w:val="21"/>
                <w:szCs w:val="21"/>
              </w:rPr>
            </w:pPr>
            <w:r>
              <w:rPr>
                <w:rFonts w:ascii="David" w:hAnsi="David" w:cs="David"/>
                <w:sz w:val="21"/>
                <w:szCs w:val="21"/>
              </w:rPr>
              <w:t>13 And it came to pass that he said unto me: Show me a sign by this power of the Holy Ghost, in the which ye know so much.</w:t>
            </w:r>
          </w:p>
        </w:tc>
      </w:tr>
      <w:tr w:rsidR="007E0C71" w:rsidRPr="007D2AF3" w14:paraId="3FD9080D" w14:textId="77777777" w:rsidTr="00994BD9">
        <w:tc>
          <w:tcPr>
            <w:tcW w:w="4194" w:type="dxa"/>
            <w:tcBorders>
              <w:top w:val="nil"/>
              <w:left w:val="nil"/>
              <w:bottom w:val="nil"/>
              <w:right w:val="single" w:sz="4" w:space="0" w:color="auto"/>
            </w:tcBorders>
          </w:tcPr>
          <w:p w14:paraId="04EAEF22" w14:textId="68D7B51D" w:rsidR="007E0C71" w:rsidRPr="00406F8C" w:rsidRDefault="007E0C71" w:rsidP="007E0C71">
            <w:pPr>
              <w:bidi/>
              <w:rPr>
                <w:rFonts w:ascii="David" w:hAnsi="David" w:cs="David"/>
              </w:rPr>
            </w:pPr>
            <w:r w:rsidRPr="00406F8C">
              <w:rPr>
                <w:rFonts w:ascii="David" w:hAnsi="David" w:cs="David"/>
                <w:rtl/>
              </w:rPr>
              <w:t>יד. וָאֹמַר אֵלָיו מִי אָנֹכִי כִּי אֲנַסֶּה אֶת־אֱלֹהִים לְהַרְאוֹתְךָ אוֹת בַּדָּבָר אֲשֶׁר יָדַעְתָּ כִּי אֱמֶת הוּא וְעוֹד תַּכְחִישֶׁנּוּ כִּי מִן־הַשָּׂטָן אָתָּה אַךְ לֹא רְצוֹנִי יֵעָשֶׂה אֶלָּא אִם־יַכֶּה אוֹתְךָ אֱלֹהִים יְהִי־זֹאת לְךָ לְאוֹת כִּי יֵשׁ־לוֹ כֹּחַ גַּם בַּשָּׁמַיִם גַּם בָּאָרֶץ וְגַם כִּי יָבוֹא הַמָּשִׁיחַ וּרְצוֹנְךָ יְהוָה יֵעָשֶׂה וְלֹא רְצוֹנִי׃</w:t>
            </w:r>
          </w:p>
        </w:tc>
        <w:tc>
          <w:tcPr>
            <w:tcW w:w="4194" w:type="dxa"/>
            <w:tcBorders>
              <w:top w:val="nil"/>
              <w:left w:val="single" w:sz="4" w:space="0" w:color="auto"/>
              <w:bottom w:val="nil"/>
              <w:right w:val="nil"/>
            </w:tcBorders>
          </w:tcPr>
          <w:p w14:paraId="75B1B99D" w14:textId="67F29AEC" w:rsidR="007E0C71" w:rsidRPr="007D2AF3" w:rsidRDefault="007E0C71" w:rsidP="007E0C71">
            <w:pPr>
              <w:rPr>
                <w:rFonts w:ascii="David" w:hAnsi="David" w:cs="David"/>
                <w:sz w:val="21"/>
                <w:szCs w:val="21"/>
              </w:rPr>
            </w:pPr>
            <w:r>
              <w:rPr>
                <w:rFonts w:ascii="David" w:hAnsi="David" w:cs="David"/>
                <w:sz w:val="21"/>
                <w:szCs w:val="21"/>
              </w:rPr>
              <w:t>14 And I said unto him: What am I that I should tempt God to show unto thee a sign in the thing which thou knowest to be true? Yet thou wilt deny it, because thou art of the devil. Nevertheless, not my will be done; but if God shall smite thee, let that be a sign unto thee that he has power, both in heaven and in earth; and also, that Christ shall come. And thy will, O Lord, be done, and not mine.</w:t>
            </w:r>
          </w:p>
        </w:tc>
      </w:tr>
      <w:tr w:rsidR="007E0C71" w:rsidRPr="007D2AF3" w14:paraId="0416C008" w14:textId="77777777" w:rsidTr="00994BD9">
        <w:tc>
          <w:tcPr>
            <w:tcW w:w="4194" w:type="dxa"/>
            <w:tcBorders>
              <w:top w:val="nil"/>
              <w:left w:val="nil"/>
              <w:bottom w:val="nil"/>
              <w:right w:val="single" w:sz="4" w:space="0" w:color="auto"/>
            </w:tcBorders>
          </w:tcPr>
          <w:p w14:paraId="0BEC8458" w14:textId="1C0C2CCE" w:rsidR="007E0C71" w:rsidRPr="00406F8C" w:rsidRDefault="007E0C71" w:rsidP="007E0C71">
            <w:pPr>
              <w:bidi/>
              <w:rPr>
                <w:rFonts w:ascii="David" w:hAnsi="David" w:cs="David"/>
              </w:rPr>
            </w:pPr>
            <w:r w:rsidRPr="00406F8C">
              <w:rPr>
                <w:rFonts w:ascii="David" w:hAnsi="David" w:cs="David"/>
                <w:rtl/>
              </w:rPr>
              <w:t>טו. וַיְהִי כַּאֲשֶׁר דִּבַּרְתִּי יַעֲקֹב אֶת־הַדְּבָרִים הָאֵלֶּה וַיָּבֹא עָלָיו כֹּחַ יְהוָה עַד כִּי נָפַל אָרְצָה וַיְהִי כִּי טֻפַּח יָמִים רַבִּים׃</w:t>
            </w:r>
          </w:p>
        </w:tc>
        <w:tc>
          <w:tcPr>
            <w:tcW w:w="4194" w:type="dxa"/>
            <w:tcBorders>
              <w:top w:val="nil"/>
              <w:left w:val="single" w:sz="4" w:space="0" w:color="auto"/>
              <w:bottom w:val="nil"/>
              <w:right w:val="nil"/>
            </w:tcBorders>
          </w:tcPr>
          <w:p w14:paraId="3E2AA263" w14:textId="43F21315" w:rsidR="007E0C71" w:rsidRPr="007D2AF3" w:rsidRDefault="007E0C71" w:rsidP="007E0C71">
            <w:pPr>
              <w:rPr>
                <w:rFonts w:ascii="David" w:hAnsi="David" w:cs="David"/>
                <w:sz w:val="21"/>
                <w:szCs w:val="21"/>
              </w:rPr>
            </w:pPr>
            <w:r>
              <w:rPr>
                <w:rFonts w:ascii="David" w:hAnsi="David" w:cs="David"/>
                <w:sz w:val="21"/>
                <w:szCs w:val="21"/>
              </w:rPr>
              <w:t>15 And it came to pass that when I, Jacob, had spoken these words, the power of the Lord came upon him, insomuch that he fell to the earth. And it came to pass that he was nourished for the space of many days.</w:t>
            </w:r>
          </w:p>
        </w:tc>
      </w:tr>
      <w:tr w:rsidR="007E0C71" w:rsidRPr="007D2AF3" w14:paraId="77D19632" w14:textId="77777777" w:rsidTr="00994BD9">
        <w:tc>
          <w:tcPr>
            <w:tcW w:w="4194" w:type="dxa"/>
            <w:tcBorders>
              <w:top w:val="nil"/>
              <w:left w:val="nil"/>
              <w:bottom w:val="nil"/>
              <w:right w:val="single" w:sz="4" w:space="0" w:color="auto"/>
            </w:tcBorders>
          </w:tcPr>
          <w:p w14:paraId="731D4342" w14:textId="4BE7B397" w:rsidR="007E0C71" w:rsidRPr="00406F8C" w:rsidRDefault="007E0C71" w:rsidP="007E0C71">
            <w:pPr>
              <w:bidi/>
              <w:rPr>
                <w:rFonts w:ascii="David" w:hAnsi="David" w:cs="David"/>
              </w:rPr>
            </w:pPr>
            <w:r w:rsidRPr="00406F8C">
              <w:rPr>
                <w:rFonts w:ascii="David" w:hAnsi="David" w:cs="David"/>
                <w:rtl/>
              </w:rPr>
              <w:t>טז. וַיְהִי כִּי אָמַר אֶל־הָעָם הִקָּבְצוּ מָחָר כִּי אָמוּת לָכֵן אֶחְפֹּץ לְדַבֵּר אֶל־הָעָם בְּטֶרֶם אָמוּת׃</w:t>
            </w:r>
          </w:p>
        </w:tc>
        <w:tc>
          <w:tcPr>
            <w:tcW w:w="4194" w:type="dxa"/>
            <w:tcBorders>
              <w:top w:val="nil"/>
              <w:left w:val="single" w:sz="4" w:space="0" w:color="auto"/>
              <w:bottom w:val="nil"/>
              <w:right w:val="nil"/>
            </w:tcBorders>
          </w:tcPr>
          <w:p w14:paraId="04A48E9A" w14:textId="0D0E84B6" w:rsidR="007E0C71" w:rsidRPr="007D2AF3" w:rsidRDefault="007E0C71" w:rsidP="007E0C71">
            <w:pPr>
              <w:rPr>
                <w:rFonts w:ascii="David" w:hAnsi="David" w:cs="David"/>
                <w:sz w:val="21"/>
                <w:szCs w:val="21"/>
              </w:rPr>
            </w:pPr>
            <w:r>
              <w:rPr>
                <w:rFonts w:ascii="David" w:hAnsi="David" w:cs="David"/>
                <w:sz w:val="21"/>
                <w:szCs w:val="21"/>
              </w:rPr>
              <w:t>16 And it came to pass that he said unto the people: Gather together on the morrow, for I shall die; wherefore, I desire to speak unto the people before I shall die.</w:t>
            </w:r>
          </w:p>
        </w:tc>
      </w:tr>
      <w:tr w:rsidR="007E0C71" w:rsidRPr="007D2AF3" w14:paraId="3E7BEB35" w14:textId="77777777" w:rsidTr="00994BD9">
        <w:tc>
          <w:tcPr>
            <w:tcW w:w="4194" w:type="dxa"/>
            <w:tcBorders>
              <w:top w:val="nil"/>
              <w:left w:val="nil"/>
              <w:bottom w:val="nil"/>
              <w:right w:val="single" w:sz="4" w:space="0" w:color="auto"/>
            </w:tcBorders>
          </w:tcPr>
          <w:p w14:paraId="71618CB9" w14:textId="71309036" w:rsidR="007E0C71" w:rsidRPr="00406F8C" w:rsidRDefault="007E0C71" w:rsidP="007E0C71">
            <w:pPr>
              <w:bidi/>
              <w:rPr>
                <w:rFonts w:ascii="David" w:hAnsi="David" w:cs="David"/>
              </w:rPr>
            </w:pPr>
            <w:r w:rsidRPr="00406F8C">
              <w:rPr>
                <w:rFonts w:ascii="David" w:hAnsi="David" w:cs="David"/>
                <w:rtl/>
              </w:rPr>
              <w:t>יז. וַיְהִי מִמָּחֳרָת וַיִּקָּהֲלוּ הֶהָמוֹן וַיְדַבֵּר אֲלֵיהֶם נְכוֹחָה וַיַּכְחֵשׁ אֶת־הַדְּבָרִים אֲשֶׁר לִמְּדָם וַיּוֹדֶה בַּמָּשִׁיחַ וּבְכֹחַ רוּחַ הַקֹּדֶשׁ וּבְשָׁרֵת הַמַּלְאָכִים׃</w:t>
            </w:r>
          </w:p>
        </w:tc>
        <w:tc>
          <w:tcPr>
            <w:tcW w:w="4194" w:type="dxa"/>
            <w:tcBorders>
              <w:top w:val="nil"/>
              <w:left w:val="single" w:sz="4" w:space="0" w:color="auto"/>
              <w:bottom w:val="nil"/>
              <w:right w:val="nil"/>
            </w:tcBorders>
          </w:tcPr>
          <w:p w14:paraId="37FF6D3B" w14:textId="5A7E9D24" w:rsidR="007E0C71" w:rsidRPr="007D2AF3" w:rsidRDefault="007E0C71" w:rsidP="007E0C71">
            <w:pPr>
              <w:rPr>
                <w:rFonts w:ascii="David" w:hAnsi="David" w:cs="David"/>
                <w:sz w:val="21"/>
                <w:szCs w:val="21"/>
              </w:rPr>
            </w:pPr>
            <w:r>
              <w:rPr>
                <w:rFonts w:ascii="David" w:hAnsi="David" w:cs="David"/>
                <w:sz w:val="21"/>
                <w:szCs w:val="21"/>
              </w:rPr>
              <w:t>17 And it came to pass that on the morrow the multitude were gathered together; and he spake plainly unto them and denied the things which he had taught them, and confessed the Christ, and the power of the Holy Ghost, and the ministering of angels.</w:t>
            </w:r>
          </w:p>
        </w:tc>
      </w:tr>
      <w:tr w:rsidR="007E0C71" w:rsidRPr="007D2AF3" w14:paraId="32FB3196" w14:textId="77777777" w:rsidTr="00994BD9">
        <w:tc>
          <w:tcPr>
            <w:tcW w:w="4194" w:type="dxa"/>
            <w:tcBorders>
              <w:top w:val="nil"/>
              <w:left w:val="nil"/>
              <w:bottom w:val="nil"/>
              <w:right w:val="single" w:sz="4" w:space="0" w:color="auto"/>
            </w:tcBorders>
          </w:tcPr>
          <w:p w14:paraId="158CDCCB" w14:textId="3B40C597" w:rsidR="007E0C71" w:rsidRPr="00406F8C" w:rsidRDefault="007E0C71" w:rsidP="007E0C71">
            <w:pPr>
              <w:bidi/>
              <w:rPr>
                <w:rFonts w:ascii="David" w:hAnsi="David" w:cs="David"/>
              </w:rPr>
            </w:pPr>
            <w:r w:rsidRPr="00406F8C">
              <w:rPr>
                <w:rFonts w:ascii="David" w:hAnsi="David" w:cs="David"/>
                <w:rtl/>
              </w:rPr>
              <w:t>יח. וַיְדַבֵּר אֲלֵיהֶם נְכוֹחָה כִּי הוֹתְעָה בְּכֹחַ הַשָּׂטָן וַיְדַבֵּר עַל־הַגֵּיהִנֹּם וְעַל־הַנֶּצַח וְעַל־עֹנֶשׁ עוֹלָם׃</w:t>
            </w:r>
          </w:p>
        </w:tc>
        <w:tc>
          <w:tcPr>
            <w:tcW w:w="4194" w:type="dxa"/>
            <w:tcBorders>
              <w:top w:val="nil"/>
              <w:left w:val="single" w:sz="4" w:space="0" w:color="auto"/>
              <w:bottom w:val="nil"/>
              <w:right w:val="nil"/>
            </w:tcBorders>
          </w:tcPr>
          <w:p w14:paraId="5D0E4E9E" w14:textId="52426964" w:rsidR="007E0C71" w:rsidRPr="007D2AF3" w:rsidRDefault="007E0C71" w:rsidP="007E0C71">
            <w:pPr>
              <w:rPr>
                <w:rFonts w:ascii="David" w:hAnsi="David" w:cs="David"/>
                <w:sz w:val="21"/>
                <w:szCs w:val="21"/>
              </w:rPr>
            </w:pPr>
            <w:r>
              <w:rPr>
                <w:rFonts w:ascii="David" w:hAnsi="David" w:cs="David"/>
                <w:sz w:val="21"/>
                <w:szCs w:val="21"/>
              </w:rPr>
              <w:t>18 And he spake plainly unto them, that he had been deceived by the power of the devil. And he spake of hell, and of eternity, and of eternal punishment.</w:t>
            </w:r>
          </w:p>
        </w:tc>
      </w:tr>
      <w:tr w:rsidR="007E0C71" w:rsidRPr="007D2AF3" w14:paraId="69AA1F75" w14:textId="77777777" w:rsidTr="00994BD9">
        <w:tc>
          <w:tcPr>
            <w:tcW w:w="4194" w:type="dxa"/>
            <w:tcBorders>
              <w:top w:val="nil"/>
              <w:left w:val="nil"/>
              <w:bottom w:val="nil"/>
              <w:right w:val="single" w:sz="4" w:space="0" w:color="auto"/>
            </w:tcBorders>
          </w:tcPr>
          <w:p w14:paraId="6FE549CA" w14:textId="0CFF8283" w:rsidR="007E0C71" w:rsidRPr="00406F8C" w:rsidRDefault="007E0C71" w:rsidP="007E0C71">
            <w:pPr>
              <w:bidi/>
              <w:rPr>
                <w:rFonts w:ascii="David" w:hAnsi="David" w:cs="David"/>
              </w:rPr>
            </w:pPr>
            <w:r w:rsidRPr="00406F8C">
              <w:rPr>
                <w:rFonts w:ascii="David" w:hAnsi="David" w:cs="David"/>
                <w:rtl/>
              </w:rPr>
              <w:t xml:space="preserve">יט. וַיֹּאמֶר אֲנִי יָרֵא פֶּן־עָשִׂיתִי הַחֵטְא אֲשֶׁר לֹא יְכֻפַּר כִּי שִׁקַּרְתִּי לֵאלֹהִים כִּי כִחַשְׁתִּי בַּמָּשִׁיחַ וָאֹמַר כִּי הֶאֱמַנְתִּי בַּכְּתוּבִים וְהֵם מְעִידִים עָלָיו </w:t>
            </w:r>
            <w:r w:rsidRPr="00406F8C">
              <w:rPr>
                <w:rFonts w:ascii="David" w:hAnsi="David" w:cs="David"/>
                <w:rtl/>
              </w:rPr>
              <w:lastRenderedPageBreak/>
              <w:t>בֶּאֱמֶת וְיַעַן שִׁקַּרְתִּי כָּכָה לֵאלֹהִים אֲנִי יָרֵא מְאֹד פֶּן־יִהְיֶה מַצָּבִי נוֹרָא אַךְ מִתְוַדֶּה אֲנִי לֵאלֹהִים׃</w:t>
            </w:r>
          </w:p>
        </w:tc>
        <w:tc>
          <w:tcPr>
            <w:tcW w:w="4194" w:type="dxa"/>
            <w:tcBorders>
              <w:top w:val="nil"/>
              <w:left w:val="single" w:sz="4" w:space="0" w:color="auto"/>
              <w:bottom w:val="nil"/>
              <w:right w:val="nil"/>
            </w:tcBorders>
          </w:tcPr>
          <w:p w14:paraId="08EAE99B" w14:textId="0CF91723" w:rsidR="007E0C71" w:rsidRPr="007D2AF3" w:rsidRDefault="007E0C71" w:rsidP="007E0C71">
            <w:pPr>
              <w:rPr>
                <w:rFonts w:ascii="David" w:hAnsi="David" w:cs="David"/>
                <w:sz w:val="21"/>
                <w:szCs w:val="21"/>
              </w:rPr>
            </w:pPr>
            <w:r>
              <w:rPr>
                <w:rFonts w:ascii="David" w:hAnsi="David" w:cs="David"/>
                <w:sz w:val="21"/>
                <w:szCs w:val="21"/>
              </w:rPr>
              <w:lastRenderedPageBreak/>
              <w:t xml:space="preserve">19 And he said: I fear lest I have committed the unpardonable sin, for I have lied unto God; for I denied the Christ, and said that I believed the scriptures; and they truly testify of him. And </w:t>
            </w:r>
            <w:r>
              <w:rPr>
                <w:rFonts w:ascii="David" w:hAnsi="David" w:cs="David"/>
                <w:sz w:val="21"/>
                <w:szCs w:val="21"/>
              </w:rPr>
              <w:lastRenderedPageBreak/>
              <w:t>because I have thus lied unto God I greatly fear lest my case shall be awful; but I confess unto God.</w:t>
            </w:r>
          </w:p>
        </w:tc>
      </w:tr>
      <w:tr w:rsidR="007E0C71" w:rsidRPr="007D2AF3" w14:paraId="3E85AEC9" w14:textId="77777777" w:rsidTr="00994BD9">
        <w:tc>
          <w:tcPr>
            <w:tcW w:w="4194" w:type="dxa"/>
            <w:tcBorders>
              <w:top w:val="nil"/>
              <w:left w:val="nil"/>
              <w:bottom w:val="nil"/>
              <w:right w:val="single" w:sz="4" w:space="0" w:color="auto"/>
            </w:tcBorders>
          </w:tcPr>
          <w:p w14:paraId="7625B149" w14:textId="19A6FDF8" w:rsidR="007E0C71" w:rsidRPr="00406F8C" w:rsidRDefault="007E0C71" w:rsidP="007E0C71">
            <w:pPr>
              <w:bidi/>
              <w:rPr>
                <w:rFonts w:ascii="David" w:hAnsi="David" w:cs="David"/>
              </w:rPr>
            </w:pPr>
            <w:r w:rsidRPr="00406F8C">
              <w:rPr>
                <w:rFonts w:ascii="David" w:hAnsi="David" w:cs="David"/>
                <w:rtl/>
              </w:rPr>
              <w:lastRenderedPageBreak/>
              <w:t>כ. וַיְהִי כַּאֲשֶׁר דִּבֶּר אֶת־הַדְּבָרִים הָאֵלֶּה לֹא יָכֹל לְדַבֵּר עוֹד וַיִּגְוַע׃</w:t>
            </w:r>
          </w:p>
        </w:tc>
        <w:tc>
          <w:tcPr>
            <w:tcW w:w="4194" w:type="dxa"/>
            <w:tcBorders>
              <w:top w:val="nil"/>
              <w:left w:val="single" w:sz="4" w:space="0" w:color="auto"/>
              <w:bottom w:val="nil"/>
              <w:right w:val="nil"/>
            </w:tcBorders>
          </w:tcPr>
          <w:p w14:paraId="3710897E" w14:textId="5B8B8605" w:rsidR="007E0C71" w:rsidRPr="007D2AF3" w:rsidRDefault="007E0C71" w:rsidP="007E0C71">
            <w:pPr>
              <w:rPr>
                <w:rFonts w:ascii="David" w:hAnsi="David" w:cs="David"/>
                <w:sz w:val="21"/>
                <w:szCs w:val="21"/>
              </w:rPr>
            </w:pPr>
            <w:r>
              <w:rPr>
                <w:rFonts w:ascii="David" w:hAnsi="David" w:cs="David"/>
                <w:sz w:val="21"/>
                <w:szCs w:val="21"/>
              </w:rPr>
              <w:t>20 And it came to pass that when he had said these words he could say no more, and he gave up the ghost.</w:t>
            </w:r>
          </w:p>
        </w:tc>
      </w:tr>
      <w:tr w:rsidR="007E0C71" w:rsidRPr="007D2AF3" w14:paraId="298F2259" w14:textId="77777777" w:rsidTr="00994BD9">
        <w:tc>
          <w:tcPr>
            <w:tcW w:w="4194" w:type="dxa"/>
            <w:tcBorders>
              <w:top w:val="nil"/>
              <w:left w:val="nil"/>
              <w:bottom w:val="nil"/>
              <w:right w:val="single" w:sz="4" w:space="0" w:color="auto"/>
            </w:tcBorders>
          </w:tcPr>
          <w:p w14:paraId="23C8D619" w14:textId="14B40C8A" w:rsidR="007E0C71" w:rsidRPr="00406F8C" w:rsidRDefault="007E0C71" w:rsidP="007E0C71">
            <w:pPr>
              <w:bidi/>
              <w:rPr>
                <w:rFonts w:ascii="David" w:hAnsi="David" w:cs="David"/>
              </w:rPr>
            </w:pPr>
            <w:r w:rsidRPr="00406F8C">
              <w:rPr>
                <w:rFonts w:ascii="David" w:hAnsi="David" w:cs="David"/>
                <w:rtl/>
              </w:rPr>
              <w:t>כא. וַיְהִי כַּאֲשֶׁר רָאָה הֶהָמוֹן כִּי דִּבֶּר אֶת־הַדְּבָרִים הָאֵלֶּה בְּטֶרֶם יִגְוַע וַיִּתְמְהוּ מְאֹד עַד כִּי יָרַד עֲלֵיהֶם כֹּחַ אֱלֹהִים וַיֻּכּוּ עַד כִּי נָפְלוּ אָרְצָה׃</w:t>
            </w:r>
          </w:p>
        </w:tc>
        <w:tc>
          <w:tcPr>
            <w:tcW w:w="4194" w:type="dxa"/>
            <w:tcBorders>
              <w:top w:val="nil"/>
              <w:left w:val="single" w:sz="4" w:space="0" w:color="auto"/>
              <w:bottom w:val="nil"/>
              <w:right w:val="nil"/>
            </w:tcBorders>
          </w:tcPr>
          <w:p w14:paraId="10778ABB" w14:textId="5251F22A" w:rsidR="007E0C71" w:rsidRPr="007D2AF3" w:rsidRDefault="007E0C71" w:rsidP="007E0C71">
            <w:pPr>
              <w:rPr>
                <w:rFonts w:ascii="David" w:hAnsi="David" w:cs="David"/>
                <w:sz w:val="21"/>
                <w:szCs w:val="21"/>
              </w:rPr>
            </w:pPr>
            <w:r>
              <w:rPr>
                <w:rFonts w:ascii="David" w:hAnsi="David" w:cs="David"/>
                <w:sz w:val="21"/>
                <w:szCs w:val="21"/>
              </w:rPr>
              <w:t>21 And when the multitude had witnessed that he spake these things as he was about to give up the ghost, they were astonished exceedingly; insomuch that the power of God came down upon them, and they were overcome that they fell to the earth.</w:t>
            </w:r>
          </w:p>
        </w:tc>
      </w:tr>
      <w:tr w:rsidR="007E0C71" w:rsidRPr="007D2AF3" w14:paraId="73257530" w14:textId="77777777" w:rsidTr="00994BD9">
        <w:tc>
          <w:tcPr>
            <w:tcW w:w="4194" w:type="dxa"/>
            <w:tcBorders>
              <w:top w:val="nil"/>
              <w:left w:val="nil"/>
              <w:bottom w:val="nil"/>
              <w:right w:val="single" w:sz="4" w:space="0" w:color="auto"/>
            </w:tcBorders>
          </w:tcPr>
          <w:p w14:paraId="19B8AD4B" w14:textId="0E370C16" w:rsidR="007E0C71" w:rsidRPr="00406F8C" w:rsidRDefault="007E0C71" w:rsidP="007E0C71">
            <w:pPr>
              <w:bidi/>
              <w:rPr>
                <w:rFonts w:ascii="David" w:hAnsi="David" w:cs="David"/>
              </w:rPr>
            </w:pPr>
            <w:r w:rsidRPr="00406F8C">
              <w:rPr>
                <w:rFonts w:ascii="David" w:hAnsi="David" w:cs="David"/>
                <w:rtl/>
              </w:rPr>
              <w:t>כב. וְעַתָּה טוֹב הָיָה הַדָּבָר הַזֶּה בְּעֵינַי יַעֲקֹב כִּי בִקַּשְׁתִּיו מֵאָבִי אֲשֶׁר בַּשָּׁמַיִם כִּי שָׁמַע אֶת־זַעֲקָתִי וַיַּעַן אֶת־תְּפִלָּתִי׃</w:t>
            </w:r>
          </w:p>
        </w:tc>
        <w:tc>
          <w:tcPr>
            <w:tcW w:w="4194" w:type="dxa"/>
            <w:tcBorders>
              <w:top w:val="nil"/>
              <w:left w:val="single" w:sz="4" w:space="0" w:color="auto"/>
              <w:bottom w:val="nil"/>
              <w:right w:val="nil"/>
            </w:tcBorders>
          </w:tcPr>
          <w:p w14:paraId="5511E73F" w14:textId="7B07E6C8" w:rsidR="007E0C71" w:rsidRPr="007D2AF3" w:rsidRDefault="007E0C71" w:rsidP="007E0C71">
            <w:pPr>
              <w:rPr>
                <w:rFonts w:ascii="David" w:hAnsi="David" w:cs="David"/>
                <w:sz w:val="21"/>
                <w:szCs w:val="21"/>
              </w:rPr>
            </w:pPr>
            <w:r>
              <w:rPr>
                <w:rFonts w:ascii="David" w:hAnsi="David" w:cs="David"/>
                <w:sz w:val="21"/>
                <w:szCs w:val="21"/>
              </w:rPr>
              <w:t>22 Now, this thing was pleasing unto me, Jacob, for I had requested it of my Father who was in heaven; for he had heard my cry and answered my prayer.</w:t>
            </w:r>
          </w:p>
        </w:tc>
      </w:tr>
      <w:tr w:rsidR="007E0C71" w:rsidRPr="007D2AF3" w14:paraId="7F0DAFDD" w14:textId="77777777" w:rsidTr="00994BD9">
        <w:tc>
          <w:tcPr>
            <w:tcW w:w="4194" w:type="dxa"/>
            <w:tcBorders>
              <w:top w:val="nil"/>
              <w:left w:val="nil"/>
              <w:bottom w:val="nil"/>
              <w:right w:val="single" w:sz="4" w:space="0" w:color="auto"/>
            </w:tcBorders>
          </w:tcPr>
          <w:p w14:paraId="1C397B22" w14:textId="12A8C794" w:rsidR="007E0C71" w:rsidRPr="00406F8C" w:rsidRDefault="007E0C71" w:rsidP="007E0C71">
            <w:pPr>
              <w:bidi/>
              <w:rPr>
                <w:rFonts w:ascii="David" w:hAnsi="David" w:cs="David"/>
              </w:rPr>
            </w:pPr>
            <w:r w:rsidRPr="00406F8C">
              <w:rPr>
                <w:rFonts w:ascii="David" w:hAnsi="David" w:cs="David"/>
                <w:rtl/>
              </w:rPr>
              <w:t>כג. וַיְהִי כִּי הוּשַׁב הַשָּׁלוֹם וְאַהֲבַת אֱלֹהִים בְּקֶרֶב הָעָם וַיִּדְרְשׁוּ בַכְּתוּבִים וְלֹא שָׁמְעוּ עוֹד לְדִבְרֵי הָאִישׁ הָרָשָׁע הַזֶּה׃</w:t>
            </w:r>
          </w:p>
        </w:tc>
        <w:tc>
          <w:tcPr>
            <w:tcW w:w="4194" w:type="dxa"/>
            <w:tcBorders>
              <w:top w:val="nil"/>
              <w:left w:val="single" w:sz="4" w:space="0" w:color="auto"/>
              <w:bottom w:val="nil"/>
              <w:right w:val="nil"/>
            </w:tcBorders>
          </w:tcPr>
          <w:p w14:paraId="2AE14862" w14:textId="622E3C95" w:rsidR="007E0C71" w:rsidRPr="007D2AF3" w:rsidRDefault="007E0C71" w:rsidP="007E0C71">
            <w:pPr>
              <w:rPr>
                <w:rFonts w:ascii="David" w:hAnsi="David" w:cs="David"/>
                <w:sz w:val="21"/>
                <w:szCs w:val="21"/>
              </w:rPr>
            </w:pPr>
            <w:r>
              <w:rPr>
                <w:rFonts w:ascii="David" w:hAnsi="David" w:cs="David"/>
                <w:sz w:val="21"/>
                <w:szCs w:val="21"/>
              </w:rPr>
              <w:t>23 And it came to pass that peace and the love of God was restored again among the people; and they searched the scriptures, and hearkened no more to the words of this wicked man.</w:t>
            </w:r>
          </w:p>
        </w:tc>
      </w:tr>
      <w:tr w:rsidR="007E0C71" w:rsidRPr="007D2AF3" w14:paraId="4B20B42F" w14:textId="77777777" w:rsidTr="00994BD9">
        <w:tc>
          <w:tcPr>
            <w:tcW w:w="4194" w:type="dxa"/>
            <w:tcBorders>
              <w:top w:val="nil"/>
              <w:left w:val="nil"/>
              <w:bottom w:val="nil"/>
              <w:right w:val="single" w:sz="4" w:space="0" w:color="auto"/>
            </w:tcBorders>
          </w:tcPr>
          <w:p w14:paraId="70B53CA1" w14:textId="5D77A520" w:rsidR="007E0C71" w:rsidRPr="00406F8C" w:rsidRDefault="007E0C71" w:rsidP="007E0C71">
            <w:pPr>
              <w:bidi/>
              <w:rPr>
                <w:rFonts w:ascii="David" w:hAnsi="David" w:cs="David"/>
              </w:rPr>
            </w:pPr>
            <w:r w:rsidRPr="00406F8C">
              <w:rPr>
                <w:rFonts w:ascii="David" w:hAnsi="David" w:cs="David"/>
                <w:rtl/>
              </w:rPr>
              <w:t>כד. וַיְהִי כִּי חֻשְּׁבוּ דְרָכִים רַבּוֹת לְהָשִׁיב וּלְהַחֲזִיר אֶת־הַלְּמָנִים אֶל־דַּעַת הָאֱמֶת אַךְ הָיָה הַכֹּל לַשָּׁוְא כִּי שָׂשׂוּ בְּמִלְחָמוֹת וּבִשְׁפִיכוּת דָּמִים וַתְּהִי לָהֶם שִׂנְאַת עוֹלָם אֵלֵינוּ אֲחֵיהֶם וַיְבַקְשׁוּ בְּכֹחַ כְּלֵי</w:t>
            </w:r>
            <w:r w:rsidRPr="00406F8C">
              <w:rPr>
                <w:rFonts w:ascii="David" w:hAnsi="David" w:cs="David"/>
              </w:rPr>
              <w:t xml:space="preserve"> </w:t>
            </w:r>
            <w:r w:rsidRPr="00406F8C">
              <w:rPr>
                <w:rFonts w:ascii="David" w:hAnsi="David" w:cs="David"/>
                <w:rtl/>
              </w:rPr>
              <w:t>נִשְׁקָם לְהַשְׁמִידֵנוּ תָּמִיד׃</w:t>
            </w:r>
          </w:p>
        </w:tc>
        <w:tc>
          <w:tcPr>
            <w:tcW w:w="4194" w:type="dxa"/>
            <w:tcBorders>
              <w:top w:val="nil"/>
              <w:left w:val="single" w:sz="4" w:space="0" w:color="auto"/>
              <w:bottom w:val="nil"/>
              <w:right w:val="nil"/>
            </w:tcBorders>
          </w:tcPr>
          <w:p w14:paraId="1FA2B20B" w14:textId="2DB61FF4" w:rsidR="007E0C71" w:rsidRPr="007D2AF3" w:rsidRDefault="007E0C71" w:rsidP="007E0C71">
            <w:pPr>
              <w:rPr>
                <w:rFonts w:ascii="David" w:hAnsi="David" w:cs="David"/>
                <w:sz w:val="21"/>
                <w:szCs w:val="21"/>
              </w:rPr>
            </w:pPr>
            <w:r>
              <w:rPr>
                <w:rFonts w:ascii="David" w:hAnsi="David" w:cs="David"/>
                <w:sz w:val="21"/>
                <w:szCs w:val="21"/>
              </w:rPr>
              <w:t>24 And it came to pass that many means were devised to reclaim and restore the Lamanites to the knowledge of the truth; but it all was vain, for they delighted in wars and bloodshed, and they had an eternal hatred against us, their brethren. And they sought by the power of their arms to destroy us continually.</w:t>
            </w:r>
          </w:p>
        </w:tc>
      </w:tr>
      <w:tr w:rsidR="007E0C71" w:rsidRPr="007D2AF3" w14:paraId="40AD5580" w14:textId="77777777" w:rsidTr="00994BD9">
        <w:tc>
          <w:tcPr>
            <w:tcW w:w="4194" w:type="dxa"/>
            <w:tcBorders>
              <w:top w:val="nil"/>
              <w:left w:val="nil"/>
              <w:bottom w:val="nil"/>
              <w:right w:val="single" w:sz="4" w:space="0" w:color="auto"/>
            </w:tcBorders>
          </w:tcPr>
          <w:p w14:paraId="4E21EB1F" w14:textId="65FFF446" w:rsidR="007E0C71" w:rsidRPr="00406F8C" w:rsidRDefault="007E0C71" w:rsidP="007E0C71">
            <w:pPr>
              <w:bidi/>
              <w:rPr>
                <w:rFonts w:ascii="David" w:hAnsi="David" w:cs="David"/>
              </w:rPr>
            </w:pPr>
            <w:r w:rsidRPr="00406F8C">
              <w:rPr>
                <w:rFonts w:ascii="David" w:hAnsi="David" w:cs="David"/>
                <w:rtl/>
              </w:rPr>
              <w:t>כה. לָכֵן הִתְחַזְּקוּ עַם נֶפִי נֶגְדָּם בִּכְלֵי נִשְׁקָם וּבְכָל־כֹּחָם בֹּטְחִים בֵּאלֹהֵי וְצוּר יְשׁוּעָתָם לָכֵן הָיוּ עַד־כֹּה מְנַצְּחִים אֶת־אוֹיְבֵיהֶם׃</w:t>
            </w:r>
          </w:p>
        </w:tc>
        <w:tc>
          <w:tcPr>
            <w:tcW w:w="4194" w:type="dxa"/>
            <w:tcBorders>
              <w:top w:val="nil"/>
              <w:left w:val="single" w:sz="4" w:space="0" w:color="auto"/>
              <w:bottom w:val="nil"/>
              <w:right w:val="nil"/>
            </w:tcBorders>
          </w:tcPr>
          <w:p w14:paraId="3F950CB0" w14:textId="4BD297CE" w:rsidR="007E0C71" w:rsidRPr="007D2AF3" w:rsidRDefault="007E0C71" w:rsidP="007E0C71">
            <w:pPr>
              <w:rPr>
                <w:rFonts w:ascii="David" w:hAnsi="David" w:cs="David"/>
                <w:sz w:val="21"/>
                <w:szCs w:val="21"/>
              </w:rPr>
            </w:pPr>
            <w:r>
              <w:rPr>
                <w:rFonts w:ascii="David" w:hAnsi="David" w:cs="David"/>
                <w:sz w:val="21"/>
                <w:szCs w:val="21"/>
              </w:rPr>
              <w:t>25 Wherefore, the people of Nephi did fortify against them with their arms, and with all their might, trusting in the God and rock of their salvation; wherefore, they became as yet, conquerors of their enemies.</w:t>
            </w:r>
          </w:p>
        </w:tc>
      </w:tr>
      <w:tr w:rsidR="007E0C71" w:rsidRPr="007D2AF3" w14:paraId="54B5F4F4" w14:textId="77777777" w:rsidTr="00994BD9">
        <w:tc>
          <w:tcPr>
            <w:tcW w:w="4194" w:type="dxa"/>
            <w:tcBorders>
              <w:top w:val="nil"/>
              <w:left w:val="nil"/>
              <w:bottom w:val="nil"/>
              <w:right w:val="single" w:sz="4" w:space="0" w:color="auto"/>
            </w:tcBorders>
          </w:tcPr>
          <w:p w14:paraId="26D15EE7" w14:textId="0605F02B" w:rsidR="007E0C71" w:rsidRPr="00406F8C" w:rsidRDefault="007E0C71" w:rsidP="007E0C71">
            <w:pPr>
              <w:bidi/>
              <w:rPr>
                <w:rFonts w:ascii="David" w:hAnsi="David" w:cs="David"/>
              </w:rPr>
            </w:pPr>
            <w:r w:rsidRPr="00406F8C">
              <w:rPr>
                <w:rFonts w:ascii="David" w:hAnsi="David" w:cs="David"/>
                <w:rtl/>
              </w:rPr>
              <w:t>כו. וַיְהִי כִּי הִזְקַנְתִּי יַעֲקֹב וְנִכְתָּבִים דִּבְרֵי הָעָם הַזֶּה עַל־לוּחוֹת נֶפִי הָאֲחֵרִים לָכֵן אֲכַלֶּה אֶת־הַסֵּפֶר הַזֶּה מַגִּיד כִּי כָתַבְתִּי כְּפִי מֵיטַב דַּעְתִּי לֵאמֹר כִּי עָבַר הַזְּמָן עִמָּנוּ וְגַם עָבְרוּ חַיֵּינוּ כַּחֲלוֹם</w:t>
            </w:r>
            <w:r w:rsidRPr="00406F8C">
              <w:rPr>
                <w:rFonts w:ascii="David" w:hAnsi="David" w:cs="David"/>
              </w:rPr>
              <w:t xml:space="preserve"> </w:t>
            </w:r>
            <w:r w:rsidRPr="00406F8C">
              <w:rPr>
                <w:rFonts w:ascii="David" w:hAnsi="David" w:cs="David"/>
                <w:rtl/>
              </w:rPr>
              <w:t>הָיִינוּ עַם בּוֹדֵד וְקוֹדֵר נוֹדְדִים מֻשְׁלָכִים מִירוּשָׁלַיִם נוֹלָדִים בְּצָרָה בַּמִּדְבָּר וּשְׂנוּאִים לַאֲחֵינוּ אֲשֶׁר הֵבִיאוּ מִלְחָמוֹת וּמְרִיבוֹת לָכֵן בָּכִינוּ אֶת־יָמֵינוּ׃</w:t>
            </w:r>
          </w:p>
        </w:tc>
        <w:tc>
          <w:tcPr>
            <w:tcW w:w="4194" w:type="dxa"/>
            <w:tcBorders>
              <w:top w:val="nil"/>
              <w:left w:val="single" w:sz="4" w:space="0" w:color="auto"/>
              <w:bottom w:val="nil"/>
              <w:right w:val="nil"/>
            </w:tcBorders>
          </w:tcPr>
          <w:p w14:paraId="54149AB9" w14:textId="20717970" w:rsidR="007E0C71" w:rsidRPr="007D2AF3" w:rsidRDefault="007E0C71" w:rsidP="007E0C71">
            <w:pPr>
              <w:rPr>
                <w:rFonts w:ascii="David" w:hAnsi="David" w:cs="David"/>
                <w:sz w:val="21"/>
                <w:szCs w:val="21"/>
              </w:rPr>
            </w:pPr>
            <w:r>
              <w:rPr>
                <w:rFonts w:ascii="David" w:hAnsi="David" w:cs="David"/>
                <w:sz w:val="21"/>
                <w:szCs w:val="21"/>
              </w:rPr>
              <w:t>26 And it came to pass that I, Jacob, began to be old; and the record of this people being kept on the other plates of Nephi, wherefore, I conclude this record, declaring that I have written according to the best of my knowledge, by saying that the time passed away with us, and also our lives passed away like as it were unto us a dream, we being a lonesome and a solemn people, wanderers, cast out from Jerusalem, born in tribulation, in a wilderness, and hated of our brethren, which caused wars and contentions; wherefore, we did mourn out our days.</w:t>
            </w:r>
          </w:p>
        </w:tc>
      </w:tr>
      <w:tr w:rsidR="007E0C71" w:rsidRPr="007D2AF3" w14:paraId="63830C3B" w14:textId="77777777" w:rsidTr="00994BD9">
        <w:tc>
          <w:tcPr>
            <w:tcW w:w="4194" w:type="dxa"/>
            <w:tcBorders>
              <w:top w:val="nil"/>
              <w:left w:val="nil"/>
              <w:bottom w:val="nil"/>
              <w:right w:val="single" w:sz="4" w:space="0" w:color="auto"/>
            </w:tcBorders>
          </w:tcPr>
          <w:p w14:paraId="0CC17692" w14:textId="7608E9FE" w:rsidR="007E0C71" w:rsidRPr="00406F8C" w:rsidRDefault="007E0C71" w:rsidP="007E0C71">
            <w:pPr>
              <w:bidi/>
              <w:rPr>
                <w:rFonts w:ascii="David" w:hAnsi="David" w:cs="David"/>
              </w:rPr>
            </w:pPr>
            <w:r w:rsidRPr="00406F8C">
              <w:rPr>
                <w:rFonts w:ascii="David" w:hAnsi="David" w:cs="David"/>
                <w:rtl/>
              </w:rPr>
              <w:t>כז. וָאֵרֶא יַעֲקֹב כִּי מְהֵרָה אֵרֵד אֶל־קִבְרִי לָכֵן אָמַרְתִּי אֶל־בְּנִי אֱנוֹשׁ קַח אֶת־הַלּוּחוֹת הָאֵלֶּה וָאַגֵּד לוֹ אֶת־הַדְּבָרִים אֲשֶׁר צִוַּנִי אָחִי נֶפִי וַיִּבְטַח לִשְׁמֹר אֶת־הַמִּצְווֹת וַאֲכַלֶּה כְּתִיבָתִי עַל־הַלּוּחוֹת הָאֵלֶּה אֲשֶׁר הָיְתָה קְטַנָּה וְלַקּוֹרֵא אֲנִי נִפְרָד מְקַוֶּה כִּי יִקְרְאוּ רַבִּים מֵאַחַי אֶת־דְּבָרַי אַחַי שָׁלוֹם לָכֶם לְעוֹלָם׃</w:t>
            </w:r>
            <w:r w:rsidRPr="00406F8C">
              <w:rPr>
                <w:rFonts w:ascii="David" w:hAnsi="David" w:cs="David"/>
              </w:rPr>
              <w:t xml:space="preserve"> </w:t>
            </w:r>
          </w:p>
        </w:tc>
        <w:tc>
          <w:tcPr>
            <w:tcW w:w="4194" w:type="dxa"/>
            <w:tcBorders>
              <w:top w:val="nil"/>
              <w:left w:val="single" w:sz="4" w:space="0" w:color="auto"/>
              <w:bottom w:val="nil"/>
              <w:right w:val="nil"/>
            </w:tcBorders>
          </w:tcPr>
          <w:p w14:paraId="35807C6E" w14:textId="5EAC06C0" w:rsidR="007E0C71" w:rsidRPr="007D2AF3" w:rsidRDefault="007E0C71" w:rsidP="007E0C71">
            <w:pPr>
              <w:rPr>
                <w:rFonts w:ascii="David" w:hAnsi="David" w:cs="David"/>
                <w:sz w:val="21"/>
                <w:szCs w:val="21"/>
              </w:rPr>
            </w:pPr>
            <w:r>
              <w:rPr>
                <w:rFonts w:ascii="David" w:hAnsi="David" w:cs="David"/>
                <w:sz w:val="21"/>
                <w:szCs w:val="21"/>
              </w:rPr>
              <w:t>27 And I, Jacob, saw that I must soon go down to my grave; wherefore, I said unto my son Enos: Take these plates. And I told him the things which my brother Nephi had commanded me, and he promised obedience unto the commands. And I make an end of my writing upon these plates, which writing has been small; and to the reader I bid farewell, hoping that many of my brethren may read my words. Brethren, adieu.</w:t>
            </w:r>
          </w:p>
        </w:tc>
      </w:tr>
      <w:tr w:rsidR="00DA2ADD" w:rsidRPr="007D2AF3" w14:paraId="35791A3C" w14:textId="77777777" w:rsidTr="00994BD9">
        <w:tc>
          <w:tcPr>
            <w:tcW w:w="4194" w:type="dxa"/>
            <w:tcBorders>
              <w:top w:val="nil"/>
              <w:left w:val="nil"/>
              <w:bottom w:val="nil"/>
              <w:right w:val="single" w:sz="4" w:space="0" w:color="auto"/>
            </w:tcBorders>
          </w:tcPr>
          <w:p w14:paraId="3A19254A" w14:textId="77777777" w:rsidR="00DA2ADD" w:rsidRPr="00406F8C" w:rsidRDefault="00DA2ADD" w:rsidP="00016B38">
            <w:pPr>
              <w:bidi/>
              <w:rPr>
                <w:rFonts w:ascii="David" w:hAnsi="David" w:cs="David"/>
              </w:rPr>
            </w:pPr>
          </w:p>
        </w:tc>
        <w:tc>
          <w:tcPr>
            <w:tcW w:w="4194" w:type="dxa"/>
            <w:tcBorders>
              <w:top w:val="nil"/>
              <w:left w:val="single" w:sz="4" w:space="0" w:color="auto"/>
              <w:bottom w:val="nil"/>
              <w:right w:val="nil"/>
            </w:tcBorders>
          </w:tcPr>
          <w:p w14:paraId="1D325DE8" w14:textId="57AC0712" w:rsidR="00DA2ADD" w:rsidRPr="007D2AF3" w:rsidRDefault="00DA2ADD" w:rsidP="00016B38">
            <w:pPr>
              <w:rPr>
                <w:rFonts w:ascii="David" w:hAnsi="David" w:cs="David"/>
                <w:sz w:val="21"/>
                <w:szCs w:val="21"/>
              </w:rPr>
            </w:pPr>
          </w:p>
        </w:tc>
      </w:tr>
    </w:tbl>
    <w:p w14:paraId="073D2D85" w14:textId="77777777" w:rsidR="004F08F9" w:rsidRPr="007D2AF3" w:rsidRDefault="004F08F9" w:rsidP="00016B38">
      <w:pPr>
        <w:spacing w:after="120" w:line="278" w:lineRule="auto"/>
        <w:rPr>
          <w:rFonts w:ascii="David" w:hAnsi="David" w:cs="David"/>
          <w:sz w:val="21"/>
          <w:szCs w:val="21"/>
        </w:rPr>
        <w:sectPr w:rsidR="004F08F9" w:rsidRPr="007D2AF3" w:rsidSect="005F73F7">
          <w:headerReference w:type="default" r:id="rId15"/>
          <w:pgSz w:w="10080" w:h="14400"/>
          <w:pgMar w:top="720" w:right="1260" w:bottom="720" w:left="432" w:header="720" w:footer="720" w:gutter="0"/>
          <w:cols w:space="720"/>
          <w:bidi/>
          <w:rtlGutter/>
          <w:docGrid w:linePitch="360"/>
        </w:sectPr>
      </w:pPr>
    </w:p>
    <w:tbl>
      <w:tblPr>
        <w:tblStyle w:val="TableGrid"/>
        <w:tblW w:w="838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194"/>
        <w:gridCol w:w="4194"/>
      </w:tblGrid>
      <w:tr w:rsidR="004F08F9" w:rsidRPr="007D2AF3" w14:paraId="10CA7FD0" w14:textId="77777777" w:rsidTr="00994BD9">
        <w:tc>
          <w:tcPr>
            <w:tcW w:w="4194" w:type="dxa"/>
            <w:tcBorders>
              <w:top w:val="nil"/>
              <w:left w:val="nil"/>
              <w:bottom w:val="nil"/>
              <w:right w:val="single" w:sz="4" w:space="0" w:color="auto"/>
            </w:tcBorders>
          </w:tcPr>
          <w:p w14:paraId="5108020F" w14:textId="77777777" w:rsidR="002D7F32" w:rsidRPr="00406F8C" w:rsidRDefault="002D7F32" w:rsidP="00016B38">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אֵנוֹשׁ</w:t>
            </w:r>
          </w:p>
        </w:tc>
        <w:tc>
          <w:tcPr>
            <w:tcW w:w="4194" w:type="dxa"/>
            <w:tcBorders>
              <w:top w:val="nil"/>
              <w:left w:val="single" w:sz="4" w:space="0" w:color="auto"/>
              <w:bottom w:val="nil"/>
              <w:right w:val="nil"/>
            </w:tcBorders>
          </w:tcPr>
          <w:p w14:paraId="6FA29E0F" w14:textId="77777777" w:rsidR="00F6108D" w:rsidRPr="007D2AF3" w:rsidRDefault="00F6108D" w:rsidP="00016B38">
            <w:pPr>
              <w:pStyle w:val="Heading2"/>
              <w:spacing w:before="0"/>
              <w:rPr>
                <w:rFonts w:cs="David"/>
                <w:sz w:val="21"/>
                <w:szCs w:val="21"/>
              </w:rPr>
            </w:pPr>
            <w:r>
              <w:rPr>
                <w:rFonts w:cs="David"/>
                <w:sz w:val="21"/>
                <w:szCs w:val="21"/>
              </w:rPr>
              <w:t>TH</w:t>
            </w:r>
            <w:r>
              <w:rPr>
                <w:rStyle w:val="Heading2Char"/>
                <w:rFonts w:cs="David"/>
                <w:b/>
                <w:bCs/>
                <w:sz w:val="21"/>
                <w:szCs w:val="21"/>
              </w:rPr>
              <w:t>E BO</w:t>
            </w:r>
            <w:r>
              <w:rPr>
                <w:rFonts w:cs="David"/>
                <w:sz w:val="21"/>
                <w:szCs w:val="21"/>
              </w:rPr>
              <w:t>OK OF ENOS</w:t>
            </w:r>
          </w:p>
        </w:tc>
      </w:tr>
      <w:tr w:rsidR="004F08F9" w:rsidRPr="007D2AF3" w14:paraId="7B7C35EB" w14:textId="77777777" w:rsidTr="00994BD9">
        <w:tc>
          <w:tcPr>
            <w:tcW w:w="4194" w:type="dxa"/>
            <w:tcBorders>
              <w:top w:val="nil"/>
              <w:left w:val="nil"/>
              <w:bottom w:val="nil"/>
              <w:right w:val="single" w:sz="4" w:space="0" w:color="auto"/>
            </w:tcBorders>
          </w:tcPr>
          <w:p w14:paraId="366374A8" w14:textId="77777777" w:rsidR="002D7F32" w:rsidRPr="00406F8C" w:rsidRDefault="002D7F32" w:rsidP="00016B38">
            <w:pPr>
              <w:bidi/>
              <w:rPr>
                <w:rFonts w:ascii="David" w:hAnsi="David" w:cs="David"/>
              </w:rPr>
            </w:pPr>
            <w:r w:rsidRPr="00406F8C">
              <w:rPr>
                <w:rFonts w:ascii="David" w:hAnsi="David" w:cs="David"/>
                <w:rtl/>
              </w:rPr>
              <w:t>א. וַיְהִי כִּי אֲנִי אֱנוֹשׁ יָדַעְתִּי אֶת־אָבִי כִּי אִישׁ צַדִּיק הוּא כִּי לִמְּדַנִי בִּשְׂפָתוֹ וְגַם בְּמוּסַר וּבְתוֹכַחַת יְהוָה וּבָרוּךְ שֵׁם אֱלֹהַי עַל־זֹאת׃</w:t>
            </w:r>
          </w:p>
        </w:tc>
        <w:tc>
          <w:tcPr>
            <w:tcW w:w="4194" w:type="dxa"/>
            <w:tcBorders>
              <w:top w:val="nil"/>
              <w:left w:val="single" w:sz="4" w:space="0" w:color="auto"/>
              <w:bottom w:val="nil"/>
              <w:right w:val="nil"/>
            </w:tcBorders>
          </w:tcPr>
          <w:p w14:paraId="49A2F1E5" w14:textId="77777777" w:rsidR="00F6108D" w:rsidRPr="007D2AF3" w:rsidRDefault="00F6108D" w:rsidP="00016B38">
            <w:pPr>
              <w:rPr>
                <w:rFonts w:ascii="David" w:hAnsi="David" w:cs="David"/>
                <w:sz w:val="21"/>
                <w:szCs w:val="21"/>
              </w:rPr>
            </w:pPr>
            <w:r>
              <w:rPr>
                <w:rFonts w:ascii="David" w:hAnsi="David" w:cs="David"/>
                <w:sz w:val="21"/>
                <w:szCs w:val="21"/>
              </w:rPr>
              <w:t>1 Behold, it came to pass that I, Enos, knowing my father that he was a just man—for he taught me in his language, and also in the nurture and admonition of the Lord—and blessed be the name of my God for it—</w:t>
            </w:r>
          </w:p>
        </w:tc>
      </w:tr>
      <w:tr w:rsidR="004F08F9" w:rsidRPr="007D2AF3" w14:paraId="672D610C" w14:textId="77777777" w:rsidTr="00994BD9">
        <w:tc>
          <w:tcPr>
            <w:tcW w:w="4194" w:type="dxa"/>
            <w:tcBorders>
              <w:top w:val="nil"/>
              <w:left w:val="nil"/>
              <w:bottom w:val="nil"/>
              <w:right w:val="single" w:sz="4" w:space="0" w:color="auto"/>
            </w:tcBorders>
          </w:tcPr>
          <w:p w14:paraId="43B3450D" w14:textId="77777777" w:rsidR="002D7F32" w:rsidRPr="00406F8C" w:rsidRDefault="002D7F32" w:rsidP="00016B38">
            <w:pPr>
              <w:bidi/>
              <w:rPr>
                <w:rFonts w:ascii="David" w:hAnsi="David" w:cs="David"/>
              </w:rPr>
            </w:pPr>
            <w:r w:rsidRPr="00406F8C">
              <w:rPr>
                <w:rFonts w:ascii="David" w:hAnsi="David" w:cs="David"/>
                <w:rtl/>
              </w:rPr>
              <w:t>ב. וְאַגִּיד לָכֶם אֶת־הַמַּאֲבָק אֲשֶׁר נֶאֱבַקְתִּי לִפְנֵי הָאֱלֹהִים טֶרֶם קִבַּלְתִּי סְלִיחַת חַטֹּאתָי׃</w:t>
            </w:r>
          </w:p>
        </w:tc>
        <w:tc>
          <w:tcPr>
            <w:tcW w:w="4194" w:type="dxa"/>
            <w:tcBorders>
              <w:top w:val="nil"/>
              <w:left w:val="single" w:sz="4" w:space="0" w:color="auto"/>
              <w:bottom w:val="nil"/>
              <w:right w:val="nil"/>
            </w:tcBorders>
          </w:tcPr>
          <w:p w14:paraId="0B26C4D9" w14:textId="77777777" w:rsidR="00F6108D" w:rsidRPr="007D2AF3" w:rsidRDefault="00F6108D" w:rsidP="00016B38">
            <w:pPr>
              <w:rPr>
                <w:rFonts w:ascii="David" w:hAnsi="David" w:cs="David"/>
                <w:sz w:val="21"/>
                <w:szCs w:val="21"/>
              </w:rPr>
            </w:pPr>
            <w:r>
              <w:rPr>
                <w:rFonts w:ascii="David" w:hAnsi="David" w:cs="David"/>
                <w:sz w:val="21"/>
                <w:szCs w:val="21"/>
              </w:rPr>
              <w:t>2 And I will tell you of the wrestle which I had before God, before I received a remission of my sins.</w:t>
            </w:r>
          </w:p>
        </w:tc>
      </w:tr>
      <w:tr w:rsidR="004F08F9" w:rsidRPr="007D2AF3" w14:paraId="52F0F0AF" w14:textId="77777777" w:rsidTr="00994BD9">
        <w:tc>
          <w:tcPr>
            <w:tcW w:w="4194" w:type="dxa"/>
            <w:tcBorders>
              <w:top w:val="nil"/>
              <w:left w:val="nil"/>
              <w:bottom w:val="nil"/>
              <w:right w:val="single" w:sz="4" w:space="0" w:color="auto"/>
            </w:tcBorders>
          </w:tcPr>
          <w:p w14:paraId="4F6CEA99" w14:textId="77777777" w:rsidR="002D7F32" w:rsidRPr="00406F8C" w:rsidRDefault="002D7F32" w:rsidP="00016B38">
            <w:pPr>
              <w:bidi/>
              <w:rPr>
                <w:rFonts w:ascii="David" w:hAnsi="David" w:cs="David"/>
              </w:rPr>
            </w:pPr>
            <w:r w:rsidRPr="00406F8C">
              <w:rPr>
                <w:rFonts w:ascii="David" w:hAnsi="David" w:cs="David"/>
                <w:rtl/>
              </w:rPr>
              <w:t>ג. הִנֵּה הָלַכְתִּי לָצוּד חַיּוֹת בַּיְּעָרִים וְהַדְּבָרִים אֲשֶׁר שָׁמַעְתִּי מֵאָבִי פְּעָמִים רַבּוֹת עַל־דְּבַר חַיֵּי עוֹלָם וְשִׂמְחַת הַקְּדוֹשִׁים יָרְדוּ עָמֹק בְּלִבִּי׃</w:t>
            </w:r>
          </w:p>
        </w:tc>
        <w:tc>
          <w:tcPr>
            <w:tcW w:w="4194" w:type="dxa"/>
            <w:tcBorders>
              <w:top w:val="nil"/>
              <w:left w:val="single" w:sz="4" w:space="0" w:color="auto"/>
              <w:bottom w:val="nil"/>
              <w:right w:val="nil"/>
            </w:tcBorders>
          </w:tcPr>
          <w:p w14:paraId="695A6676" w14:textId="77777777" w:rsidR="00F6108D" w:rsidRPr="007D2AF3" w:rsidRDefault="00F6108D" w:rsidP="00016B38">
            <w:pPr>
              <w:rPr>
                <w:rFonts w:ascii="David" w:hAnsi="David" w:cs="David"/>
                <w:sz w:val="21"/>
                <w:szCs w:val="21"/>
              </w:rPr>
            </w:pPr>
            <w:r>
              <w:rPr>
                <w:rFonts w:ascii="David" w:hAnsi="David" w:cs="David"/>
                <w:sz w:val="21"/>
                <w:szCs w:val="21"/>
              </w:rPr>
              <w:t>3 Behold, I went to hunt beasts in the forests; and the words which I had often heard my father speak concerning eternal life, and the joy of the saints, sunk deep into my heart.</w:t>
            </w:r>
          </w:p>
        </w:tc>
      </w:tr>
      <w:tr w:rsidR="004F08F9" w:rsidRPr="007D2AF3" w14:paraId="004E55ED" w14:textId="77777777" w:rsidTr="00994BD9">
        <w:tc>
          <w:tcPr>
            <w:tcW w:w="4194" w:type="dxa"/>
            <w:tcBorders>
              <w:top w:val="nil"/>
              <w:left w:val="nil"/>
              <w:bottom w:val="nil"/>
              <w:right w:val="single" w:sz="4" w:space="0" w:color="auto"/>
            </w:tcBorders>
          </w:tcPr>
          <w:p w14:paraId="242DCBEA" w14:textId="77777777" w:rsidR="002D7F32" w:rsidRPr="00406F8C" w:rsidRDefault="002D7F32" w:rsidP="00016B38">
            <w:pPr>
              <w:bidi/>
              <w:rPr>
                <w:rFonts w:ascii="David" w:hAnsi="David" w:cs="David"/>
              </w:rPr>
            </w:pPr>
            <w:r w:rsidRPr="00406F8C">
              <w:rPr>
                <w:rFonts w:ascii="David" w:hAnsi="David" w:cs="David"/>
                <w:rtl/>
              </w:rPr>
              <w:t>ד. וַתִּרְעַב נַפְשִׁי וָאֶכְרַע לִפְנֵי עֹשִׂי וָאֶזְעַק אֵלָיו בִּתְפִלָּה וּבְתַחֲנוּנִים חֲזָקִים בְּעַד נַפְשִׁי וְכָל־הַיּוֹם זָעַקְתִּי אֵלָיו וְגַם בְּבוֹא הַלַּיְלָה עוֹד הֲרִימוֹתִי קוֹלִי עַד הַשָּׁמָיִם׃</w:t>
            </w:r>
          </w:p>
        </w:tc>
        <w:tc>
          <w:tcPr>
            <w:tcW w:w="4194" w:type="dxa"/>
            <w:tcBorders>
              <w:top w:val="nil"/>
              <w:left w:val="single" w:sz="4" w:space="0" w:color="auto"/>
              <w:bottom w:val="nil"/>
              <w:right w:val="nil"/>
            </w:tcBorders>
          </w:tcPr>
          <w:p w14:paraId="4C19AE75" w14:textId="77777777" w:rsidR="00F6108D" w:rsidRPr="007D2AF3" w:rsidRDefault="00F6108D" w:rsidP="00016B38">
            <w:pPr>
              <w:rPr>
                <w:rFonts w:ascii="David" w:hAnsi="David" w:cs="David"/>
                <w:sz w:val="21"/>
                <w:szCs w:val="21"/>
              </w:rPr>
            </w:pPr>
            <w:r>
              <w:rPr>
                <w:rFonts w:ascii="David" w:hAnsi="David" w:cs="David"/>
                <w:sz w:val="21"/>
                <w:szCs w:val="21"/>
              </w:rPr>
              <w:t>4 And my soul hungered; and I kneeled down before my Maker, and I cried unto him in mighty prayer and supplication for mine own soul; and all the day long did I cry unto him; yea, and when the night came I did still raise my voice high that it reached the heavens.</w:t>
            </w:r>
          </w:p>
        </w:tc>
      </w:tr>
      <w:tr w:rsidR="004F08F9" w:rsidRPr="007D2AF3" w14:paraId="58430B3C" w14:textId="77777777" w:rsidTr="00994BD9">
        <w:tc>
          <w:tcPr>
            <w:tcW w:w="4194" w:type="dxa"/>
            <w:tcBorders>
              <w:top w:val="nil"/>
              <w:left w:val="nil"/>
              <w:bottom w:val="nil"/>
              <w:right w:val="single" w:sz="4" w:space="0" w:color="auto"/>
            </w:tcBorders>
          </w:tcPr>
          <w:p w14:paraId="52E552D6" w14:textId="77777777" w:rsidR="002D7F32" w:rsidRPr="00406F8C" w:rsidRDefault="002D7F32" w:rsidP="00016B38">
            <w:pPr>
              <w:bidi/>
              <w:rPr>
                <w:rFonts w:ascii="David" w:hAnsi="David" w:cs="David"/>
              </w:rPr>
            </w:pPr>
            <w:r w:rsidRPr="00406F8C">
              <w:rPr>
                <w:rFonts w:ascii="David" w:hAnsi="David" w:cs="David"/>
                <w:rtl/>
              </w:rPr>
              <w:t>ה. וַיְהִי קוֹל אֵלַי לֵאמֹר אֱנוֹשׁ נִסְלְחוּ חַטֹּאתֶיךָ וּבָרוּךְ תִּהְיֶה׃</w:t>
            </w:r>
          </w:p>
        </w:tc>
        <w:tc>
          <w:tcPr>
            <w:tcW w:w="4194" w:type="dxa"/>
            <w:tcBorders>
              <w:top w:val="nil"/>
              <w:left w:val="single" w:sz="4" w:space="0" w:color="auto"/>
              <w:bottom w:val="nil"/>
              <w:right w:val="nil"/>
            </w:tcBorders>
          </w:tcPr>
          <w:p w14:paraId="1046A66F" w14:textId="77777777" w:rsidR="00F6108D" w:rsidRPr="007D2AF3" w:rsidRDefault="00F6108D" w:rsidP="00016B38">
            <w:pPr>
              <w:rPr>
                <w:rFonts w:ascii="David" w:hAnsi="David" w:cs="David"/>
                <w:sz w:val="21"/>
                <w:szCs w:val="21"/>
              </w:rPr>
            </w:pPr>
            <w:r>
              <w:rPr>
                <w:rFonts w:ascii="David" w:hAnsi="David" w:cs="David"/>
                <w:sz w:val="21"/>
                <w:szCs w:val="21"/>
              </w:rPr>
              <w:t>5 And there came a voice unto me, saying: Enos, thy sins are forgiven thee, and thou shalt be blessed.</w:t>
            </w:r>
          </w:p>
        </w:tc>
      </w:tr>
      <w:tr w:rsidR="004F08F9" w:rsidRPr="007D2AF3" w14:paraId="1F12E819" w14:textId="77777777" w:rsidTr="00994BD9">
        <w:tc>
          <w:tcPr>
            <w:tcW w:w="4194" w:type="dxa"/>
            <w:tcBorders>
              <w:top w:val="nil"/>
              <w:left w:val="nil"/>
              <w:bottom w:val="nil"/>
              <w:right w:val="single" w:sz="4" w:space="0" w:color="auto"/>
            </w:tcBorders>
          </w:tcPr>
          <w:p w14:paraId="3A68FEB6" w14:textId="77777777" w:rsidR="002D7F32" w:rsidRPr="00406F8C" w:rsidRDefault="002D7F32" w:rsidP="00016B38">
            <w:pPr>
              <w:bidi/>
              <w:rPr>
                <w:rFonts w:ascii="David" w:hAnsi="David" w:cs="David"/>
              </w:rPr>
            </w:pPr>
            <w:r w:rsidRPr="00406F8C">
              <w:rPr>
                <w:rFonts w:ascii="David" w:hAnsi="David" w:cs="David"/>
                <w:rtl/>
              </w:rPr>
              <w:t>ו. וַאֲנִי אֱנוֹשׁ יָדַעְתִּי כִּי לֹא־יְכַזֵּב אֱלֹהִים עַל־כֵּן נִמְחָה אַשְׁמָתִי׃</w:t>
            </w:r>
          </w:p>
        </w:tc>
        <w:tc>
          <w:tcPr>
            <w:tcW w:w="4194" w:type="dxa"/>
            <w:tcBorders>
              <w:top w:val="nil"/>
              <w:left w:val="single" w:sz="4" w:space="0" w:color="auto"/>
              <w:bottom w:val="nil"/>
              <w:right w:val="nil"/>
            </w:tcBorders>
          </w:tcPr>
          <w:p w14:paraId="016BA155" w14:textId="77777777" w:rsidR="00F6108D" w:rsidRPr="007D2AF3" w:rsidRDefault="00F6108D" w:rsidP="00016B38">
            <w:pPr>
              <w:rPr>
                <w:rFonts w:ascii="David" w:hAnsi="David" w:cs="David"/>
                <w:sz w:val="21"/>
                <w:szCs w:val="21"/>
              </w:rPr>
            </w:pPr>
            <w:r>
              <w:rPr>
                <w:rFonts w:ascii="David" w:hAnsi="David" w:cs="David"/>
                <w:sz w:val="21"/>
                <w:szCs w:val="21"/>
              </w:rPr>
              <w:t>6 And I, Enos, knew that God could not lie; wherefore, my guilt was swept away.</w:t>
            </w:r>
          </w:p>
        </w:tc>
      </w:tr>
      <w:tr w:rsidR="004F08F9" w:rsidRPr="007D2AF3" w14:paraId="335ECD24" w14:textId="77777777" w:rsidTr="00994BD9">
        <w:tc>
          <w:tcPr>
            <w:tcW w:w="4194" w:type="dxa"/>
            <w:tcBorders>
              <w:top w:val="nil"/>
              <w:left w:val="nil"/>
              <w:bottom w:val="nil"/>
              <w:right w:val="single" w:sz="4" w:space="0" w:color="auto"/>
            </w:tcBorders>
          </w:tcPr>
          <w:p w14:paraId="4D884E5E" w14:textId="77777777" w:rsidR="002D7F32" w:rsidRPr="00406F8C" w:rsidRDefault="002D7F32" w:rsidP="00016B38">
            <w:pPr>
              <w:bidi/>
              <w:rPr>
                <w:rFonts w:ascii="David" w:hAnsi="David" w:cs="David"/>
              </w:rPr>
            </w:pPr>
            <w:r w:rsidRPr="00406F8C">
              <w:rPr>
                <w:rFonts w:ascii="David" w:hAnsi="David" w:cs="David"/>
                <w:rtl/>
              </w:rPr>
              <w:t>ז. וָאֹמַר אֲדֹנָי אֵיךְ נַעֲשָׂה הַדָּבָר הַזֶּה׃</w:t>
            </w:r>
          </w:p>
        </w:tc>
        <w:tc>
          <w:tcPr>
            <w:tcW w:w="4194" w:type="dxa"/>
            <w:tcBorders>
              <w:top w:val="nil"/>
              <w:left w:val="single" w:sz="4" w:space="0" w:color="auto"/>
              <w:bottom w:val="nil"/>
              <w:right w:val="nil"/>
            </w:tcBorders>
          </w:tcPr>
          <w:p w14:paraId="1918E56A" w14:textId="77777777" w:rsidR="00F6108D" w:rsidRPr="007D2AF3" w:rsidRDefault="00F6108D" w:rsidP="00016B38">
            <w:pPr>
              <w:rPr>
                <w:rFonts w:ascii="David" w:hAnsi="David" w:cs="David"/>
                <w:sz w:val="21"/>
                <w:szCs w:val="21"/>
              </w:rPr>
            </w:pPr>
            <w:r>
              <w:rPr>
                <w:rFonts w:ascii="David" w:hAnsi="David" w:cs="David"/>
                <w:sz w:val="21"/>
                <w:szCs w:val="21"/>
              </w:rPr>
              <w:t>7 And I said: Lord, how is it done?</w:t>
            </w:r>
          </w:p>
        </w:tc>
      </w:tr>
      <w:tr w:rsidR="004F08F9" w:rsidRPr="007D2AF3" w14:paraId="56F0B18C" w14:textId="77777777" w:rsidTr="00994BD9">
        <w:tc>
          <w:tcPr>
            <w:tcW w:w="4194" w:type="dxa"/>
            <w:tcBorders>
              <w:top w:val="nil"/>
              <w:left w:val="nil"/>
              <w:bottom w:val="nil"/>
              <w:right w:val="single" w:sz="4" w:space="0" w:color="auto"/>
            </w:tcBorders>
          </w:tcPr>
          <w:p w14:paraId="01334CBC" w14:textId="77777777" w:rsidR="002D7F32" w:rsidRPr="00406F8C" w:rsidRDefault="002D7F32" w:rsidP="00016B38">
            <w:pPr>
              <w:bidi/>
              <w:rPr>
                <w:rFonts w:ascii="David" w:hAnsi="David" w:cs="David"/>
              </w:rPr>
            </w:pPr>
            <w:r w:rsidRPr="00406F8C">
              <w:rPr>
                <w:rFonts w:ascii="David" w:hAnsi="David" w:cs="David"/>
                <w:rtl/>
              </w:rPr>
              <w:t>ח. וַיֹּאמֶר אֵלַי בַּעֲבוּר אֱמוּנָתְךָ בַּמָּשִׁיחַ אֲשֶׁר לֹא־שָׁמַעְתָּ וְלֹא־רָאִיתָ מֵעוֹלָם וְשָׁנִים רַבּוֹת תַּעֲבֹרְנָה בְּטֶרֶם יִתְגַּלֶּה בַבָּשָׂר לָכֵן לֵךְ־לְךָ אֱמוּנָתְךָ הוֹשִׁיעָה לָךְ׃</w:t>
            </w:r>
          </w:p>
        </w:tc>
        <w:tc>
          <w:tcPr>
            <w:tcW w:w="4194" w:type="dxa"/>
            <w:tcBorders>
              <w:top w:val="nil"/>
              <w:left w:val="single" w:sz="4" w:space="0" w:color="auto"/>
              <w:bottom w:val="nil"/>
              <w:right w:val="nil"/>
            </w:tcBorders>
          </w:tcPr>
          <w:p w14:paraId="6B25DB70" w14:textId="77777777" w:rsidR="00F6108D" w:rsidRPr="007D2AF3" w:rsidRDefault="00F6108D" w:rsidP="00016B38">
            <w:pPr>
              <w:rPr>
                <w:rFonts w:ascii="David" w:hAnsi="David" w:cs="David"/>
                <w:sz w:val="21"/>
                <w:szCs w:val="21"/>
              </w:rPr>
            </w:pPr>
            <w:r>
              <w:rPr>
                <w:rFonts w:ascii="David" w:hAnsi="David" w:cs="David"/>
                <w:sz w:val="21"/>
                <w:szCs w:val="21"/>
              </w:rPr>
              <w:t>8 And he said unto me: Because of thy faith in Christ, whom thou hast never before heard nor seen. And many years pass away before he shall manifest himself in the flesh; wherefore, go to, thy faith hath made thee whole.</w:t>
            </w:r>
          </w:p>
        </w:tc>
      </w:tr>
      <w:tr w:rsidR="004F08F9" w:rsidRPr="007D2AF3" w14:paraId="6AD82F09" w14:textId="77777777" w:rsidTr="00994BD9">
        <w:tc>
          <w:tcPr>
            <w:tcW w:w="4194" w:type="dxa"/>
            <w:tcBorders>
              <w:top w:val="nil"/>
              <w:left w:val="nil"/>
              <w:bottom w:val="nil"/>
              <w:right w:val="single" w:sz="4" w:space="0" w:color="auto"/>
            </w:tcBorders>
          </w:tcPr>
          <w:p w14:paraId="1F367F4B" w14:textId="77777777" w:rsidR="002D7F32" w:rsidRPr="00406F8C" w:rsidRDefault="002D7F32" w:rsidP="00016B38">
            <w:pPr>
              <w:bidi/>
              <w:rPr>
                <w:rFonts w:ascii="David" w:hAnsi="David" w:cs="David"/>
              </w:rPr>
            </w:pPr>
            <w:r w:rsidRPr="00406F8C">
              <w:rPr>
                <w:rFonts w:ascii="David" w:hAnsi="David" w:cs="David"/>
                <w:rtl/>
              </w:rPr>
              <w:t>ט. וַיְהִי כַּאֲשֶׁר שָׁמַעְתִּי אֶת־הַדְּבָרִים הָאֵלֶּה וָאָחֵל לְהַרְגִּישׁ תְּשׁוּקָה לִשְׁלוֹם אַחַי הַנְּפִיִּים עַל־כֵּן שָׁפַכְתִּי אֶת־כָּל־נַפְשִׁי לֵאלֹהִים בַּעֲדָם׃</w:t>
            </w:r>
          </w:p>
        </w:tc>
        <w:tc>
          <w:tcPr>
            <w:tcW w:w="4194" w:type="dxa"/>
            <w:tcBorders>
              <w:top w:val="nil"/>
              <w:left w:val="single" w:sz="4" w:space="0" w:color="auto"/>
              <w:bottom w:val="nil"/>
              <w:right w:val="nil"/>
            </w:tcBorders>
          </w:tcPr>
          <w:p w14:paraId="26604B6B" w14:textId="77777777" w:rsidR="00F6108D" w:rsidRPr="007D2AF3" w:rsidRDefault="00F6108D" w:rsidP="00016B38">
            <w:pPr>
              <w:rPr>
                <w:rFonts w:ascii="David" w:hAnsi="David" w:cs="David"/>
                <w:sz w:val="21"/>
                <w:szCs w:val="21"/>
              </w:rPr>
            </w:pPr>
            <w:r>
              <w:rPr>
                <w:rFonts w:ascii="David" w:hAnsi="David" w:cs="David"/>
                <w:sz w:val="21"/>
                <w:szCs w:val="21"/>
              </w:rPr>
              <w:t xml:space="preserve">9 Now, it came to pass that when I had heard these words I began to feel a desire for the welfare of my brethren, the Nephites; wherefore, I did pour out my whole soul unto God for them. </w:t>
            </w:r>
          </w:p>
        </w:tc>
      </w:tr>
      <w:tr w:rsidR="004F08F9" w:rsidRPr="007D2AF3" w14:paraId="02914AAF" w14:textId="77777777" w:rsidTr="00994BD9">
        <w:tc>
          <w:tcPr>
            <w:tcW w:w="4194" w:type="dxa"/>
            <w:tcBorders>
              <w:top w:val="nil"/>
              <w:left w:val="nil"/>
              <w:bottom w:val="nil"/>
              <w:right w:val="single" w:sz="4" w:space="0" w:color="auto"/>
            </w:tcBorders>
          </w:tcPr>
          <w:p w14:paraId="6AB112FA" w14:textId="77777777" w:rsidR="002D7F32" w:rsidRPr="00406F8C" w:rsidRDefault="002D7F32" w:rsidP="00016B38">
            <w:pPr>
              <w:bidi/>
              <w:rPr>
                <w:rFonts w:ascii="David" w:hAnsi="David" w:cs="David"/>
              </w:rPr>
            </w:pPr>
            <w:r w:rsidRPr="00406F8C">
              <w:rPr>
                <w:rFonts w:ascii="David" w:hAnsi="David" w:cs="David"/>
                <w:rtl/>
              </w:rPr>
              <w:t>י. וַיְהִי בְּעוֹדִי נֶאֱבָק בָּרוּחַ וְהִנֵּה קוֹל יְהוָה בָּא בְמַחֲשַׁבְתִּי שֵׁנִית לֵאמֹר אֶפְקֹד אֶת־אַחֶיךָ כְּפִי שָׁמְרָם אֶת־מִצְוֹתָי נָתַתִּי לָהֶם אֶת־הָאָרֶץ הַזֹּאת וְאֶרֶץ קֹדֶשׁ הִיא וְלֹא אָאֹר אוֹתָהּ כִּי אִם־בַּעֲווֹן לָכֵן אֶפְקֹד אֶת־אַחֶיךָ כַּאֲשֶׁר אָמַרְתִּי וְאֶת־פִּשְׁעֵיהֶם אָבִיא בְּיָגוֹן עַל־רָאשֵׁיהֶם׃</w:t>
            </w:r>
          </w:p>
        </w:tc>
        <w:tc>
          <w:tcPr>
            <w:tcW w:w="4194" w:type="dxa"/>
            <w:tcBorders>
              <w:top w:val="nil"/>
              <w:left w:val="single" w:sz="4" w:space="0" w:color="auto"/>
              <w:bottom w:val="nil"/>
              <w:right w:val="nil"/>
            </w:tcBorders>
          </w:tcPr>
          <w:p w14:paraId="5739FD25" w14:textId="77777777" w:rsidR="00F6108D" w:rsidRPr="007D2AF3" w:rsidRDefault="00F6108D" w:rsidP="00016B38">
            <w:pPr>
              <w:rPr>
                <w:rFonts w:ascii="David" w:hAnsi="David" w:cs="David"/>
                <w:sz w:val="21"/>
                <w:szCs w:val="21"/>
              </w:rPr>
            </w:pPr>
            <w:r>
              <w:rPr>
                <w:rFonts w:ascii="David" w:hAnsi="David" w:cs="David"/>
                <w:sz w:val="21"/>
                <w:szCs w:val="21"/>
              </w:rPr>
              <w:t>10 And while I was thus struggling in the spirit, behold, the voice of the Lord came into my mind again, saying: I will visit thy brethren according to their diligence in keeping my command– ments. I have given unto them this land, and it is a holy land; and I curse it not save it be for the cause of iniquity; wherefore, I will visit thy brethren according as I have said; and their transgressions will I bring down with sorrow upon their own heads.</w:t>
            </w:r>
          </w:p>
        </w:tc>
      </w:tr>
      <w:tr w:rsidR="004F08F9" w:rsidRPr="007D2AF3" w14:paraId="1AEAC9F5" w14:textId="77777777" w:rsidTr="00994BD9">
        <w:tc>
          <w:tcPr>
            <w:tcW w:w="4194" w:type="dxa"/>
            <w:tcBorders>
              <w:top w:val="nil"/>
              <w:left w:val="nil"/>
              <w:bottom w:val="nil"/>
              <w:right w:val="single" w:sz="4" w:space="0" w:color="auto"/>
            </w:tcBorders>
          </w:tcPr>
          <w:p w14:paraId="3D23A2E4" w14:textId="77777777" w:rsidR="002D7F32" w:rsidRPr="00406F8C" w:rsidRDefault="002D7F32" w:rsidP="00016B38">
            <w:pPr>
              <w:bidi/>
              <w:rPr>
                <w:rFonts w:ascii="David" w:hAnsi="David" w:cs="David"/>
              </w:rPr>
            </w:pPr>
            <w:r w:rsidRPr="00406F8C">
              <w:rPr>
                <w:rFonts w:ascii="David" w:hAnsi="David" w:cs="David"/>
                <w:rtl/>
              </w:rPr>
              <w:t>יא. וַיְהִי אַחֲרֵי שָׁמְעִי אֲנִי אֱנוֹשׁ אֶת־הַדְּבָרִים הָאֵלֶּה וַתֵּחֵל אֱמוּנָתִי לְהִתְחַזֵּק בַּיהוָה וָאֶתְפַּלֵּל אֵלָיו בְּמַאֲבָקִים רַבִּים וַאֲרֻכִּים בְּעַד אַחַי הַלָּמָנִים׃</w:t>
            </w:r>
          </w:p>
        </w:tc>
        <w:tc>
          <w:tcPr>
            <w:tcW w:w="4194" w:type="dxa"/>
            <w:tcBorders>
              <w:top w:val="nil"/>
              <w:left w:val="single" w:sz="4" w:space="0" w:color="auto"/>
              <w:bottom w:val="nil"/>
              <w:right w:val="nil"/>
            </w:tcBorders>
          </w:tcPr>
          <w:p w14:paraId="66B153E6" w14:textId="77777777" w:rsidR="00F6108D" w:rsidRPr="007D2AF3" w:rsidRDefault="00F6108D" w:rsidP="00016B38">
            <w:pPr>
              <w:rPr>
                <w:rFonts w:ascii="David" w:hAnsi="David" w:cs="David"/>
                <w:sz w:val="21"/>
                <w:szCs w:val="21"/>
              </w:rPr>
            </w:pPr>
            <w:r>
              <w:rPr>
                <w:rFonts w:ascii="David" w:hAnsi="David" w:cs="David"/>
                <w:sz w:val="21"/>
                <w:szCs w:val="21"/>
              </w:rPr>
              <w:t>11 And after I, Enos, had heard these words, my faith began to be unshaken in the Lord; and I prayed unto him with many long strugglings for my brethren, the Lamanites.</w:t>
            </w:r>
          </w:p>
        </w:tc>
      </w:tr>
      <w:tr w:rsidR="004F08F9" w:rsidRPr="007D2AF3" w14:paraId="3C528031" w14:textId="77777777" w:rsidTr="00994BD9">
        <w:tc>
          <w:tcPr>
            <w:tcW w:w="4194" w:type="dxa"/>
            <w:tcBorders>
              <w:top w:val="nil"/>
              <w:left w:val="nil"/>
              <w:bottom w:val="nil"/>
              <w:right w:val="single" w:sz="4" w:space="0" w:color="auto"/>
            </w:tcBorders>
          </w:tcPr>
          <w:p w14:paraId="250AC4EA" w14:textId="77777777" w:rsidR="002D7F32" w:rsidRPr="00406F8C" w:rsidRDefault="002D7F32" w:rsidP="00016B38">
            <w:pPr>
              <w:bidi/>
              <w:rPr>
                <w:rFonts w:ascii="David" w:hAnsi="David" w:cs="David"/>
              </w:rPr>
            </w:pPr>
            <w:r w:rsidRPr="00406F8C">
              <w:rPr>
                <w:rFonts w:ascii="David" w:hAnsi="David" w:cs="David"/>
                <w:rtl/>
              </w:rPr>
              <w:t>יב. וַיְהִי אַחֲרֵי הִתְפַּלַּלְתִּי וְעָמַלְתִּי בְּכָל־כֹּחִי וַיֹּאמֶר אֵלַי יְהוָה אֶתֵּן לְךָ כְּפִי מִשְׁאֲלוֹתֶיךָ בַּעֲבוּר אֱמוּנָתֶךָ׃</w:t>
            </w:r>
          </w:p>
        </w:tc>
        <w:tc>
          <w:tcPr>
            <w:tcW w:w="4194" w:type="dxa"/>
            <w:tcBorders>
              <w:top w:val="nil"/>
              <w:left w:val="single" w:sz="4" w:space="0" w:color="auto"/>
              <w:bottom w:val="nil"/>
              <w:right w:val="nil"/>
            </w:tcBorders>
          </w:tcPr>
          <w:p w14:paraId="3BEC8821" w14:textId="77777777" w:rsidR="00F6108D" w:rsidRPr="007D2AF3" w:rsidRDefault="00F6108D" w:rsidP="00016B38">
            <w:pPr>
              <w:rPr>
                <w:rFonts w:ascii="David" w:hAnsi="David" w:cs="David"/>
                <w:sz w:val="21"/>
                <w:szCs w:val="21"/>
              </w:rPr>
            </w:pPr>
            <w:r>
              <w:rPr>
                <w:rFonts w:ascii="David" w:hAnsi="David" w:cs="David"/>
                <w:sz w:val="21"/>
                <w:szCs w:val="21"/>
              </w:rPr>
              <w:t>12 And it came to pass that after I had prayed and labored with all diligence, the Lord said unto me: I will grant unto thee according to thy desires, because of thy faith.</w:t>
            </w:r>
          </w:p>
        </w:tc>
      </w:tr>
      <w:tr w:rsidR="004F08F9" w:rsidRPr="007D2AF3" w14:paraId="440CAD85" w14:textId="77777777" w:rsidTr="00994BD9">
        <w:tc>
          <w:tcPr>
            <w:tcW w:w="4194" w:type="dxa"/>
            <w:tcBorders>
              <w:top w:val="nil"/>
              <w:left w:val="nil"/>
              <w:bottom w:val="nil"/>
              <w:right w:val="single" w:sz="4" w:space="0" w:color="auto"/>
            </w:tcBorders>
          </w:tcPr>
          <w:p w14:paraId="5827B92D" w14:textId="77777777" w:rsidR="002D7F32" w:rsidRPr="00406F8C" w:rsidRDefault="002D7F32" w:rsidP="00016B38">
            <w:pPr>
              <w:bidi/>
              <w:rPr>
                <w:rFonts w:ascii="David" w:hAnsi="David" w:cs="David"/>
              </w:rPr>
            </w:pPr>
            <w:r w:rsidRPr="00406F8C">
              <w:rPr>
                <w:rFonts w:ascii="David" w:hAnsi="David" w:cs="David"/>
                <w:rtl/>
              </w:rPr>
              <w:t xml:space="preserve">יג. וְעַתָּה הִנֵּה זֹאת הַמִּשְׁאָלָה אֲשֶׁר שָׁאַלְתִּי מֵאִתּוֹ כִּי אִם־יִהְיֶה וְעַמִּי הַנְּפִיִּים יִפְּלוּ בְּפֶשַׁע וּבְכָל־דֶּרֶךְ יֻשְׁמְדוּ וְהַלָּמָנִים לֹא יֻשְׁמְדוּ כִּי יְהוָה אֱלֹהִים יִשְׁמֹר סֵפֶר עַמִּי הַנְּפִיִּים וְאַף אִם־יִהְיֶה בִּזְרוֹעַ </w:t>
            </w:r>
            <w:r w:rsidRPr="00406F8C">
              <w:rPr>
                <w:rFonts w:ascii="David" w:hAnsi="David" w:cs="David"/>
                <w:rtl/>
              </w:rPr>
              <w:lastRenderedPageBreak/>
              <w:t xml:space="preserve">קָדְשׁוֹ לְמַעַן יוּבָא בְּיוֹם עָתִיד אֶל־הַלָּמָנִים אוּלַי יוּבְאוּ אֶל־הַיְשׁוּעָה׃ </w:t>
            </w:r>
          </w:p>
        </w:tc>
        <w:tc>
          <w:tcPr>
            <w:tcW w:w="4194" w:type="dxa"/>
            <w:tcBorders>
              <w:top w:val="nil"/>
              <w:left w:val="single" w:sz="4" w:space="0" w:color="auto"/>
              <w:bottom w:val="nil"/>
              <w:right w:val="nil"/>
            </w:tcBorders>
          </w:tcPr>
          <w:p w14:paraId="7C2F3134" w14:textId="77777777" w:rsidR="00F6108D" w:rsidRPr="007D2AF3" w:rsidRDefault="00F6108D" w:rsidP="00016B38">
            <w:pPr>
              <w:rPr>
                <w:rFonts w:ascii="David" w:hAnsi="David" w:cs="David"/>
                <w:sz w:val="21"/>
                <w:szCs w:val="21"/>
              </w:rPr>
            </w:pPr>
            <w:r>
              <w:rPr>
                <w:rFonts w:ascii="David" w:hAnsi="David" w:cs="David"/>
                <w:sz w:val="21"/>
                <w:szCs w:val="21"/>
              </w:rPr>
              <w:lastRenderedPageBreak/>
              <w:t xml:space="preserve">13 And now behold, this was the desire which I desired of him—that if it should so be, that my people, the Nephites, should fall into transgression, and by any means be destroyed, </w:t>
            </w:r>
            <w:r>
              <w:rPr>
                <w:rFonts w:ascii="David" w:hAnsi="David" w:cs="David"/>
                <w:sz w:val="21"/>
                <w:szCs w:val="21"/>
              </w:rPr>
              <w:lastRenderedPageBreak/>
              <w:t>and the Lamanites should not be destroyed, that the Lord God would preserve a record of my people, the Nephites; even if it so be by the power of his holy arm, that it might be brought forth at some future day unto the Lamanites, that, perhaps, they might be brought unto salvation—</w:t>
            </w:r>
          </w:p>
        </w:tc>
      </w:tr>
      <w:tr w:rsidR="004F08F9" w:rsidRPr="007D2AF3" w14:paraId="3569995D" w14:textId="77777777" w:rsidTr="00994BD9">
        <w:tc>
          <w:tcPr>
            <w:tcW w:w="4194" w:type="dxa"/>
            <w:tcBorders>
              <w:top w:val="nil"/>
              <w:left w:val="nil"/>
              <w:bottom w:val="nil"/>
              <w:right w:val="single" w:sz="4" w:space="0" w:color="auto"/>
            </w:tcBorders>
          </w:tcPr>
          <w:p w14:paraId="5F0F2598" w14:textId="77777777" w:rsidR="002D7F32" w:rsidRPr="00406F8C" w:rsidRDefault="002D7F32" w:rsidP="00016B38">
            <w:pPr>
              <w:bidi/>
              <w:rPr>
                <w:rFonts w:ascii="David" w:hAnsi="David" w:cs="David"/>
              </w:rPr>
            </w:pPr>
            <w:r w:rsidRPr="00406F8C">
              <w:rPr>
                <w:rFonts w:ascii="David" w:hAnsi="David" w:cs="David"/>
                <w:rtl/>
              </w:rPr>
              <w:lastRenderedPageBreak/>
              <w:t>יד. כִּי בָּעֵת הַזֹּאת מַאֲבָקֵינוּ לַהֲשִׁיבָם אֶל־אֱמוּנַת אֱמֶת הָיוּ לַשָּׁוְא וַיִּשָּׁבְעוּ בַחֲמָתָם כִּי אִם־יוּכְלוּ יַשְׁמִידוּ אֶת־סְפָרֵינוּ וְאוֹתָנוּ וְגַם אֶת־כָּל־מָסֹרֶת אֲבוֹתֵינוּ׃</w:t>
            </w:r>
          </w:p>
        </w:tc>
        <w:tc>
          <w:tcPr>
            <w:tcW w:w="4194" w:type="dxa"/>
            <w:tcBorders>
              <w:top w:val="nil"/>
              <w:left w:val="single" w:sz="4" w:space="0" w:color="auto"/>
              <w:bottom w:val="nil"/>
              <w:right w:val="nil"/>
            </w:tcBorders>
          </w:tcPr>
          <w:p w14:paraId="397F8237" w14:textId="77777777" w:rsidR="00F6108D" w:rsidRPr="007D2AF3" w:rsidRDefault="00F6108D" w:rsidP="00016B38">
            <w:pPr>
              <w:rPr>
                <w:rFonts w:ascii="David" w:hAnsi="David" w:cs="David"/>
                <w:sz w:val="21"/>
                <w:szCs w:val="21"/>
              </w:rPr>
            </w:pPr>
            <w:r>
              <w:rPr>
                <w:rFonts w:ascii="David" w:hAnsi="David" w:cs="David"/>
                <w:sz w:val="21"/>
                <w:szCs w:val="21"/>
              </w:rPr>
              <w:t>14 For at the present our strugglings were vain in restoring them to the true faith. And they swore in their wrath that, if it were possible, they would destroy our records and us, and also all the traditions of our fathers.</w:t>
            </w:r>
          </w:p>
        </w:tc>
      </w:tr>
      <w:tr w:rsidR="004F08F9" w:rsidRPr="007D2AF3" w14:paraId="2F2D5AA8" w14:textId="77777777" w:rsidTr="00994BD9">
        <w:tc>
          <w:tcPr>
            <w:tcW w:w="4194" w:type="dxa"/>
            <w:tcBorders>
              <w:top w:val="nil"/>
              <w:left w:val="nil"/>
              <w:bottom w:val="nil"/>
              <w:right w:val="single" w:sz="4" w:space="0" w:color="auto"/>
            </w:tcBorders>
          </w:tcPr>
          <w:p w14:paraId="73696737" w14:textId="77777777" w:rsidR="002D7F32" w:rsidRPr="00406F8C" w:rsidRDefault="002D7F32" w:rsidP="00016B38">
            <w:pPr>
              <w:bidi/>
              <w:rPr>
                <w:rFonts w:ascii="David" w:hAnsi="David" w:cs="David"/>
              </w:rPr>
            </w:pPr>
            <w:r w:rsidRPr="00406F8C">
              <w:rPr>
                <w:rFonts w:ascii="David" w:hAnsi="David" w:cs="David"/>
                <w:rtl/>
              </w:rPr>
              <w:t>טו. לָכֵן בְּדַעְתִּי כִּי יְהוָה אֱלֹהִים יָכֹל לִשְׁמֹר אֶת־סְפָרֵינוּ זָעַקְתִּי אֵלָיו תָּמִיד כִּי אָמַר אֵלַי כָּל־דָּבָר אֲשֶׁר תִּשְׁאַל בֶּאֱמוּנָה בְּהַאֲמִינְךָ כִּי תְּקַבֵּל בְּשֵׁם הַמָּשִׁיחַ תְּקַבֵּל׃</w:t>
            </w:r>
          </w:p>
        </w:tc>
        <w:tc>
          <w:tcPr>
            <w:tcW w:w="4194" w:type="dxa"/>
            <w:tcBorders>
              <w:top w:val="nil"/>
              <w:left w:val="single" w:sz="4" w:space="0" w:color="auto"/>
              <w:bottom w:val="nil"/>
              <w:right w:val="nil"/>
            </w:tcBorders>
          </w:tcPr>
          <w:p w14:paraId="6BB3483A" w14:textId="77777777" w:rsidR="00F6108D" w:rsidRPr="007D2AF3" w:rsidRDefault="00F6108D" w:rsidP="00016B38">
            <w:pPr>
              <w:rPr>
                <w:rFonts w:ascii="David" w:hAnsi="David" w:cs="David"/>
                <w:sz w:val="21"/>
                <w:szCs w:val="21"/>
              </w:rPr>
            </w:pPr>
            <w:r>
              <w:rPr>
                <w:rFonts w:ascii="David" w:hAnsi="David" w:cs="David"/>
                <w:sz w:val="21"/>
                <w:szCs w:val="21"/>
              </w:rPr>
              <w:t xml:space="preserve">15 Wherefore, I knowing that the Lord God was able to preserve our records, I cried unto him continually, for he had said unto me: Whatsoever thing ye shall ask in faith, believing that ye shall receive in the name of Christ, ye shall receive it. </w:t>
            </w:r>
          </w:p>
        </w:tc>
      </w:tr>
      <w:tr w:rsidR="004F08F9" w:rsidRPr="007D2AF3" w14:paraId="79FB98A6" w14:textId="77777777" w:rsidTr="00994BD9">
        <w:tc>
          <w:tcPr>
            <w:tcW w:w="4194" w:type="dxa"/>
            <w:tcBorders>
              <w:top w:val="nil"/>
              <w:left w:val="nil"/>
              <w:bottom w:val="nil"/>
              <w:right w:val="single" w:sz="4" w:space="0" w:color="auto"/>
            </w:tcBorders>
          </w:tcPr>
          <w:p w14:paraId="55511019" w14:textId="77777777" w:rsidR="002D7F32" w:rsidRPr="00406F8C" w:rsidRDefault="002D7F32" w:rsidP="00016B38">
            <w:pPr>
              <w:bidi/>
              <w:rPr>
                <w:rFonts w:ascii="David" w:hAnsi="David" w:cs="David"/>
              </w:rPr>
            </w:pPr>
            <w:r w:rsidRPr="00406F8C">
              <w:rPr>
                <w:rFonts w:ascii="David" w:hAnsi="David" w:cs="David"/>
                <w:rtl/>
              </w:rPr>
              <w:t>טז. וַתְּהִי־לִי אֱמוּנָה וָאֶזְעַק אֶל־אֱלֹהִים כִּי יִשְׁמֹר אֶת־הַסְּפָרִים וַיִּכְרֹת עִמִּי בְּרִית כִּי יוֹצִיאֵם אֶל־הַלָּמָנִים בְּעִתּוֹ׃</w:t>
            </w:r>
          </w:p>
        </w:tc>
        <w:tc>
          <w:tcPr>
            <w:tcW w:w="4194" w:type="dxa"/>
            <w:tcBorders>
              <w:top w:val="nil"/>
              <w:left w:val="single" w:sz="4" w:space="0" w:color="auto"/>
              <w:bottom w:val="nil"/>
              <w:right w:val="nil"/>
            </w:tcBorders>
          </w:tcPr>
          <w:p w14:paraId="57E6C783" w14:textId="77777777" w:rsidR="00F6108D" w:rsidRPr="007D2AF3" w:rsidRDefault="00F6108D" w:rsidP="00016B38">
            <w:pPr>
              <w:rPr>
                <w:rFonts w:ascii="David" w:hAnsi="David" w:cs="David"/>
                <w:sz w:val="21"/>
                <w:szCs w:val="21"/>
              </w:rPr>
            </w:pPr>
            <w:r>
              <w:rPr>
                <w:rFonts w:ascii="David" w:hAnsi="David" w:cs="David"/>
                <w:sz w:val="21"/>
                <w:szCs w:val="21"/>
              </w:rPr>
              <w:t xml:space="preserve">16 And I had faith, and I did cry unto God that he would preserve the records; and he covenanted with me that he would bring them forth unto the Lamanites in his own due time. </w:t>
            </w:r>
          </w:p>
        </w:tc>
      </w:tr>
      <w:tr w:rsidR="004F08F9" w:rsidRPr="007D2AF3" w14:paraId="441C0C4B" w14:textId="77777777" w:rsidTr="00994BD9">
        <w:tc>
          <w:tcPr>
            <w:tcW w:w="4194" w:type="dxa"/>
            <w:tcBorders>
              <w:top w:val="nil"/>
              <w:left w:val="nil"/>
              <w:bottom w:val="nil"/>
              <w:right w:val="single" w:sz="4" w:space="0" w:color="auto"/>
            </w:tcBorders>
          </w:tcPr>
          <w:p w14:paraId="76B47CC0" w14:textId="77777777" w:rsidR="002D7F32" w:rsidRPr="00406F8C" w:rsidRDefault="002D7F32" w:rsidP="00016B38">
            <w:pPr>
              <w:bidi/>
              <w:rPr>
                <w:rFonts w:ascii="David" w:hAnsi="David" w:cs="David"/>
              </w:rPr>
            </w:pPr>
            <w:r w:rsidRPr="00406F8C">
              <w:rPr>
                <w:rFonts w:ascii="David" w:hAnsi="David" w:cs="David"/>
                <w:rtl/>
              </w:rPr>
              <w:t>יז. וַאֲנִי אֱנוֹשׁ יָדַעְתִּי כִּי יִהְיֶה כַּבְּרִית אֲשֶׁר כָּרַת עַל־כֵּן נָחָה נַפְשִׁי׃</w:t>
            </w:r>
          </w:p>
        </w:tc>
        <w:tc>
          <w:tcPr>
            <w:tcW w:w="4194" w:type="dxa"/>
            <w:tcBorders>
              <w:top w:val="nil"/>
              <w:left w:val="single" w:sz="4" w:space="0" w:color="auto"/>
              <w:bottom w:val="nil"/>
              <w:right w:val="nil"/>
            </w:tcBorders>
          </w:tcPr>
          <w:p w14:paraId="4B80E2E7" w14:textId="77777777" w:rsidR="00F6108D" w:rsidRPr="007D2AF3" w:rsidRDefault="00F6108D" w:rsidP="00016B38">
            <w:pPr>
              <w:rPr>
                <w:rFonts w:ascii="David" w:hAnsi="David" w:cs="David"/>
                <w:sz w:val="21"/>
                <w:szCs w:val="21"/>
              </w:rPr>
            </w:pPr>
            <w:r>
              <w:rPr>
                <w:rFonts w:ascii="David" w:hAnsi="David" w:cs="David"/>
                <w:sz w:val="21"/>
                <w:szCs w:val="21"/>
              </w:rPr>
              <w:t xml:space="preserve">17 And I, Enos, knew it would be according to the covenant which he had made; wherefore my soul did rest. </w:t>
            </w:r>
          </w:p>
        </w:tc>
      </w:tr>
      <w:tr w:rsidR="004F08F9" w:rsidRPr="007D2AF3" w14:paraId="031079FC" w14:textId="77777777" w:rsidTr="00994BD9">
        <w:tc>
          <w:tcPr>
            <w:tcW w:w="4194" w:type="dxa"/>
            <w:tcBorders>
              <w:top w:val="nil"/>
              <w:left w:val="nil"/>
              <w:bottom w:val="nil"/>
              <w:right w:val="single" w:sz="4" w:space="0" w:color="auto"/>
            </w:tcBorders>
          </w:tcPr>
          <w:p w14:paraId="244A8A7A" w14:textId="77777777" w:rsidR="002D7F32" w:rsidRPr="00406F8C" w:rsidRDefault="002D7F32" w:rsidP="00016B38">
            <w:pPr>
              <w:bidi/>
              <w:rPr>
                <w:rFonts w:ascii="David" w:hAnsi="David" w:cs="David"/>
              </w:rPr>
            </w:pPr>
            <w:r w:rsidRPr="00406F8C">
              <w:rPr>
                <w:rFonts w:ascii="David" w:hAnsi="David" w:cs="David"/>
                <w:rtl/>
              </w:rPr>
              <w:t>יח. וַיֹּאמֶר אֵלַי יְהוָה גַּם־אֲבוֹתֶיךָ בִּקְשׁוּ מִמֶּנִּי אֶת־הַדָּבָר הַזֶּה וְיֵעָשֶׂה לָהֶם כְּפִי אֱמוּנָתָם כִּי הָיְתָה אֱמוּנָתָם כֶּאֱמוּנָתֶךָ׃</w:t>
            </w:r>
          </w:p>
        </w:tc>
        <w:tc>
          <w:tcPr>
            <w:tcW w:w="4194" w:type="dxa"/>
            <w:tcBorders>
              <w:top w:val="nil"/>
              <w:left w:val="single" w:sz="4" w:space="0" w:color="auto"/>
              <w:bottom w:val="nil"/>
              <w:right w:val="nil"/>
            </w:tcBorders>
          </w:tcPr>
          <w:p w14:paraId="2A8D8A7E" w14:textId="77777777" w:rsidR="00F6108D" w:rsidRPr="007D2AF3" w:rsidRDefault="00F6108D" w:rsidP="00016B38">
            <w:pPr>
              <w:rPr>
                <w:rFonts w:ascii="David" w:hAnsi="David" w:cs="David"/>
                <w:sz w:val="21"/>
                <w:szCs w:val="21"/>
              </w:rPr>
            </w:pPr>
            <w:r>
              <w:rPr>
                <w:rFonts w:ascii="David" w:hAnsi="David" w:cs="David"/>
                <w:sz w:val="21"/>
                <w:szCs w:val="21"/>
              </w:rPr>
              <w:t>18 And the Lord said unto me: Thy fathers have also required of me this thing; and it shall be done unto them according to their faith; for their faith was like unto thine.</w:t>
            </w:r>
          </w:p>
        </w:tc>
      </w:tr>
      <w:tr w:rsidR="004F08F9" w:rsidRPr="007D2AF3" w14:paraId="2A2458C5" w14:textId="77777777" w:rsidTr="00994BD9">
        <w:tc>
          <w:tcPr>
            <w:tcW w:w="4194" w:type="dxa"/>
            <w:tcBorders>
              <w:top w:val="nil"/>
              <w:left w:val="nil"/>
              <w:bottom w:val="nil"/>
              <w:right w:val="single" w:sz="4" w:space="0" w:color="auto"/>
            </w:tcBorders>
          </w:tcPr>
          <w:p w14:paraId="6BE72B20" w14:textId="77777777" w:rsidR="002D7F32" w:rsidRPr="00406F8C" w:rsidRDefault="002D7F32" w:rsidP="00016B38">
            <w:pPr>
              <w:bidi/>
              <w:rPr>
                <w:rFonts w:ascii="David" w:hAnsi="David" w:cs="David"/>
              </w:rPr>
            </w:pPr>
            <w:r w:rsidRPr="00406F8C">
              <w:rPr>
                <w:rFonts w:ascii="David" w:hAnsi="David" w:cs="David"/>
                <w:rtl/>
              </w:rPr>
              <w:t>יט. וַיְהִי כִּי אֲנִי אֱנוֹשׁ הָלַכְתִּי בְּקֶרֶב עַם נֶפִי מִתְנַבֵּא עַל־הַדְּבָרִים הַבָּאִים וּמֵעִיד עַל־הַדְּבָרִים אֲשֶׁר שָׁמַעְתִּי וְרָאִיתִי׃</w:t>
            </w:r>
          </w:p>
        </w:tc>
        <w:tc>
          <w:tcPr>
            <w:tcW w:w="4194" w:type="dxa"/>
            <w:tcBorders>
              <w:top w:val="nil"/>
              <w:left w:val="single" w:sz="4" w:space="0" w:color="auto"/>
              <w:bottom w:val="nil"/>
              <w:right w:val="nil"/>
            </w:tcBorders>
          </w:tcPr>
          <w:p w14:paraId="1306BDB2" w14:textId="77777777" w:rsidR="00F6108D" w:rsidRPr="007D2AF3" w:rsidRDefault="00F6108D" w:rsidP="00016B38">
            <w:pPr>
              <w:rPr>
                <w:rFonts w:ascii="David" w:hAnsi="David" w:cs="David"/>
                <w:sz w:val="21"/>
                <w:szCs w:val="21"/>
              </w:rPr>
            </w:pPr>
            <w:r>
              <w:rPr>
                <w:rFonts w:ascii="David" w:hAnsi="David" w:cs="David"/>
                <w:sz w:val="21"/>
                <w:szCs w:val="21"/>
              </w:rPr>
              <w:t>19 And now it came to pass that I, Enos, went about among the people of Nephi, prophesying of things to come, and testifying of the things which I had heard and seen.</w:t>
            </w:r>
          </w:p>
        </w:tc>
      </w:tr>
      <w:tr w:rsidR="004F08F9" w:rsidRPr="007D2AF3" w14:paraId="4F6E3517" w14:textId="77777777" w:rsidTr="00994BD9">
        <w:tc>
          <w:tcPr>
            <w:tcW w:w="4194" w:type="dxa"/>
            <w:tcBorders>
              <w:top w:val="nil"/>
              <w:left w:val="nil"/>
              <w:bottom w:val="nil"/>
              <w:right w:val="single" w:sz="4" w:space="0" w:color="auto"/>
            </w:tcBorders>
          </w:tcPr>
          <w:p w14:paraId="3200FD87" w14:textId="77777777" w:rsidR="002D7F32" w:rsidRPr="00406F8C" w:rsidRDefault="002D7F32" w:rsidP="00016B38">
            <w:pPr>
              <w:bidi/>
              <w:rPr>
                <w:rFonts w:ascii="David" w:hAnsi="David" w:cs="David"/>
              </w:rPr>
            </w:pPr>
            <w:r w:rsidRPr="00406F8C">
              <w:rPr>
                <w:rFonts w:ascii="David" w:hAnsi="David" w:cs="David"/>
                <w:rtl/>
              </w:rPr>
              <w:t>כ. וַאֲנִי מֵעִיד כִּי עַם נֶפִי בִּקְשׁוּ בְּכָל־כֹּחָם לְהָשִׁיב אֶת־הַלָּמָנִים אֶל־אֱמוּנַת אֱמֶת בֵּאלֹהִים אַךְ עֲמָלֵנוּ הָיָה לַשָּׁוְא וַתִּהְיֶה שִׂנְאָתָם קְבוּעָה וַיּוּבְלוּ בְּטִבְעָם הָרָע וַיִּהְיוּ פְּרָאִים וְאַכְזָרִים וְעַם צָמֵא־דָם מְלֵאִים עֲבוֹדַת אֱלִילִים וְטֻמְאָה אֹכְלִים חַיּוֹת־טֶרֶף שֹׁכְנִים בְּאֹהָלִים וּמְשׁוֹטְטִים בַּמִּדְבָּר בְּאֵזוֹר עוֹר קָצָר עַל־מָתְנֵיהֶם וְרָאשֵׁיהֶם מְגֻלָּחִים וּמְלַאכְתָּם בַּקֶּשֶׁת וּבַחֶרֶב וּבַגַּרְזֶן וְרַבִּים מֵהֶם לֹא אָכְלוּ דָּבָר זוּלָת בָּשָׂר חַי וַיְבַקְשׁוּ תָּמִיד לְהַשְׁמִידֵנוּ׃</w:t>
            </w:r>
          </w:p>
        </w:tc>
        <w:tc>
          <w:tcPr>
            <w:tcW w:w="4194" w:type="dxa"/>
            <w:tcBorders>
              <w:top w:val="nil"/>
              <w:left w:val="single" w:sz="4" w:space="0" w:color="auto"/>
              <w:bottom w:val="nil"/>
              <w:right w:val="nil"/>
            </w:tcBorders>
          </w:tcPr>
          <w:p w14:paraId="04A818CE" w14:textId="77777777" w:rsidR="00F6108D" w:rsidRPr="007D2AF3" w:rsidRDefault="00F6108D" w:rsidP="00016B38">
            <w:pPr>
              <w:rPr>
                <w:rFonts w:ascii="David" w:hAnsi="David" w:cs="David"/>
                <w:sz w:val="21"/>
                <w:szCs w:val="21"/>
              </w:rPr>
            </w:pPr>
            <w:r>
              <w:rPr>
                <w:rFonts w:ascii="David" w:hAnsi="David" w:cs="David"/>
                <w:sz w:val="21"/>
                <w:szCs w:val="21"/>
              </w:rPr>
              <w:t>20 And I bear record that the people of Nephi did seek diligently to restore the Lamanites unto the true faith in God. But our labors were vain; their hatred was fixed, and they were led by their evil nature that they became wild, and ferocious, and a bloodthirsty people, full of idolatry and filthiness; feeding upon beasts of prey; dwelling in tents, and wandering about in the wilderness with a short skin girdle about their loins and their heads shaven; and their skill was in the bow, and in the cimeter, and the ax. And many of them did eat nothing save it was raw meat; and they were continually seeking to destroy us.</w:t>
            </w:r>
          </w:p>
        </w:tc>
      </w:tr>
      <w:tr w:rsidR="004F08F9" w:rsidRPr="007D2AF3" w14:paraId="51F794B0" w14:textId="77777777" w:rsidTr="00994BD9">
        <w:tc>
          <w:tcPr>
            <w:tcW w:w="4194" w:type="dxa"/>
            <w:tcBorders>
              <w:top w:val="nil"/>
              <w:left w:val="nil"/>
              <w:bottom w:val="nil"/>
              <w:right w:val="single" w:sz="4" w:space="0" w:color="auto"/>
            </w:tcBorders>
          </w:tcPr>
          <w:p w14:paraId="4C965E71" w14:textId="77777777" w:rsidR="002D7F32" w:rsidRPr="00406F8C" w:rsidRDefault="002D7F32" w:rsidP="00016B38">
            <w:pPr>
              <w:bidi/>
              <w:rPr>
                <w:rFonts w:ascii="David" w:hAnsi="David" w:cs="David"/>
              </w:rPr>
            </w:pPr>
            <w:r w:rsidRPr="00406F8C">
              <w:rPr>
                <w:rFonts w:ascii="David" w:hAnsi="David" w:cs="David"/>
                <w:rtl/>
              </w:rPr>
              <w:t>כא. וַיְהִי כִּי עַם נֶפִי עָבְדוּ אֶת־הָאֲדָמָה וַיְגַדְּלוּ כָל־מִינֵי דָגָן וּפְרִי וְעֶדְרֵי בְהֵמוֹת וְעֶדְרֵי כָל־מִינֵי מִקְנֶה וְעִזִּים וְעִזֵּי בָר וְגַם סוּסִים רַבִּים׃</w:t>
            </w:r>
          </w:p>
        </w:tc>
        <w:tc>
          <w:tcPr>
            <w:tcW w:w="4194" w:type="dxa"/>
            <w:tcBorders>
              <w:top w:val="nil"/>
              <w:left w:val="single" w:sz="4" w:space="0" w:color="auto"/>
              <w:bottom w:val="nil"/>
              <w:right w:val="nil"/>
            </w:tcBorders>
          </w:tcPr>
          <w:p w14:paraId="3FCC40B9" w14:textId="77777777" w:rsidR="00F6108D" w:rsidRPr="007D2AF3" w:rsidRDefault="00F6108D" w:rsidP="00016B38">
            <w:pPr>
              <w:rPr>
                <w:rFonts w:ascii="David" w:hAnsi="David" w:cs="David"/>
                <w:sz w:val="21"/>
                <w:szCs w:val="21"/>
              </w:rPr>
            </w:pPr>
            <w:r>
              <w:rPr>
                <w:rFonts w:ascii="David" w:hAnsi="David" w:cs="David"/>
                <w:sz w:val="21"/>
                <w:szCs w:val="21"/>
              </w:rPr>
              <w:t>21 And it came to pass that the people of Nephi did till the land, and raise all manner of grain, and of fruit, and flocks of herds, and flocks of all manner of cattle of every kind, and goats, and wild goats, and also many horses.</w:t>
            </w:r>
          </w:p>
        </w:tc>
      </w:tr>
      <w:tr w:rsidR="004F08F9" w:rsidRPr="007D2AF3" w14:paraId="220FFBE8" w14:textId="77777777" w:rsidTr="00994BD9">
        <w:tc>
          <w:tcPr>
            <w:tcW w:w="4194" w:type="dxa"/>
            <w:tcBorders>
              <w:top w:val="nil"/>
              <w:left w:val="nil"/>
              <w:bottom w:val="nil"/>
              <w:right w:val="single" w:sz="4" w:space="0" w:color="auto"/>
            </w:tcBorders>
          </w:tcPr>
          <w:p w14:paraId="182AB506" w14:textId="77777777" w:rsidR="002D7F32" w:rsidRPr="00406F8C" w:rsidRDefault="002D7F32" w:rsidP="00016B38">
            <w:pPr>
              <w:bidi/>
              <w:rPr>
                <w:rFonts w:ascii="David" w:hAnsi="David" w:cs="David"/>
              </w:rPr>
            </w:pPr>
            <w:r w:rsidRPr="00406F8C">
              <w:rPr>
                <w:rFonts w:ascii="David" w:hAnsi="David" w:cs="David"/>
                <w:rtl/>
              </w:rPr>
              <w:t>כב. וַיְהִי נְבִיאִים רַבִּים מְאֹד בְּקִרְבֵּנוּ וְהָעָם הָיוּ עַם־קְשֵׁה־עֹרֶף קָשִׁים לְהָבִין׃</w:t>
            </w:r>
          </w:p>
        </w:tc>
        <w:tc>
          <w:tcPr>
            <w:tcW w:w="4194" w:type="dxa"/>
            <w:tcBorders>
              <w:top w:val="nil"/>
              <w:left w:val="single" w:sz="4" w:space="0" w:color="auto"/>
              <w:bottom w:val="nil"/>
              <w:right w:val="nil"/>
            </w:tcBorders>
          </w:tcPr>
          <w:p w14:paraId="19DBC14A" w14:textId="77777777" w:rsidR="00F6108D" w:rsidRPr="007D2AF3" w:rsidRDefault="00F6108D" w:rsidP="00016B38">
            <w:pPr>
              <w:rPr>
                <w:rFonts w:ascii="David" w:hAnsi="David" w:cs="David"/>
                <w:sz w:val="21"/>
                <w:szCs w:val="21"/>
              </w:rPr>
            </w:pPr>
            <w:r>
              <w:rPr>
                <w:rFonts w:ascii="David" w:hAnsi="David" w:cs="David"/>
                <w:sz w:val="21"/>
                <w:szCs w:val="21"/>
              </w:rPr>
              <w:t xml:space="preserve">22 And there were exceedingly many prophets among us. And the people were a stiffnecked people, hard to understand. </w:t>
            </w:r>
          </w:p>
        </w:tc>
      </w:tr>
      <w:tr w:rsidR="004F08F9" w:rsidRPr="007D2AF3" w14:paraId="5A3FB032" w14:textId="77777777" w:rsidTr="00994BD9">
        <w:tc>
          <w:tcPr>
            <w:tcW w:w="4194" w:type="dxa"/>
            <w:tcBorders>
              <w:top w:val="nil"/>
              <w:left w:val="nil"/>
              <w:bottom w:val="nil"/>
              <w:right w:val="single" w:sz="4" w:space="0" w:color="auto"/>
            </w:tcBorders>
          </w:tcPr>
          <w:p w14:paraId="5FF18F89" w14:textId="77777777" w:rsidR="002D7F32" w:rsidRPr="00406F8C" w:rsidRDefault="002D7F32" w:rsidP="00016B38">
            <w:pPr>
              <w:bidi/>
              <w:rPr>
                <w:rFonts w:ascii="David" w:hAnsi="David" w:cs="David"/>
              </w:rPr>
            </w:pPr>
            <w:r w:rsidRPr="00406F8C">
              <w:rPr>
                <w:rFonts w:ascii="David" w:hAnsi="David" w:cs="David"/>
                <w:rtl/>
              </w:rPr>
              <w:t>כג. וְלֹא הָיָה דָבָר זוּלָת תּוֹכֵחָה חֲזָקָה וּנְבוּאָה עַל־מִלְחָמוֹת וּמְרִיבוֹת וַהֲרִיסוֹת וְהַזְכִּירָם תָּמִיד אֶת־הַמָּוֶת וְאֶת־הַנֶּצַח וּמִשְׁפְּטֵי־אֵל וּגְבוּרָתוֹ וְכָל־</w:t>
            </w:r>
            <w:r w:rsidRPr="00406F8C">
              <w:rPr>
                <w:rFonts w:ascii="David" w:hAnsi="David" w:cs="David"/>
                <w:rtl/>
              </w:rPr>
              <w:lastRenderedPageBreak/>
              <w:t>הַדְּבָרִים הָאֵלֶּה מְעוֹרְרִים אוֹתָם תָּמִיד לְהַחֲזִיקָם בְּיִרְאַת יְהוָה אֹמֵר אֲנִי כִּי לֹא הָיָה דָבָר מִלְּבַד אֵלֶּה וְדִבּוּר בָּרוּר מְאֹד אֲשֶׁר יִמְנָעֵם מִלָּרֶדֶת מְהֵרָה לַשַּׁחַת וְכָכָה אֲנִי כּוֹתֵב עֲלֵיהֶם׃</w:t>
            </w:r>
          </w:p>
        </w:tc>
        <w:tc>
          <w:tcPr>
            <w:tcW w:w="4194" w:type="dxa"/>
            <w:tcBorders>
              <w:top w:val="nil"/>
              <w:left w:val="single" w:sz="4" w:space="0" w:color="auto"/>
              <w:bottom w:val="nil"/>
              <w:right w:val="nil"/>
            </w:tcBorders>
          </w:tcPr>
          <w:p w14:paraId="1E9303AF" w14:textId="77777777" w:rsidR="00F6108D" w:rsidRPr="007D2AF3" w:rsidRDefault="00F6108D" w:rsidP="00016B38">
            <w:pPr>
              <w:rPr>
                <w:rFonts w:ascii="David" w:hAnsi="David" w:cs="David"/>
                <w:sz w:val="21"/>
                <w:szCs w:val="21"/>
              </w:rPr>
            </w:pPr>
            <w:r>
              <w:rPr>
                <w:rFonts w:ascii="David" w:hAnsi="David" w:cs="David"/>
                <w:sz w:val="21"/>
                <w:szCs w:val="21"/>
              </w:rPr>
              <w:lastRenderedPageBreak/>
              <w:t xml:space="preserve">23 And there was nothing save it was exceeding harshness, preaching and prophesying of wars, and contentions, and destructions, and continually reminding them of death, and the </w:t>
            </w:r>
            <w:r>
              <w:rPr>
                <w:rFonts w:ascii="David" w:hAnsi="David" w:cs="David"/>
                <w:sz w:val="21"/>
                <w:szCs w:val="21"/>
              </w:rPr>
              <w:lastRenderedPageBreak/>
              <w:t>duration of eternity, and the judgments and the power of God, and all these things—stirring them up continually to keep them in the fear of the Lord. I say there was nothing short of these things, and exceedingly great plainness of speech, would keep them from going down speedily to destruction. And after this manner do I write concerning them.</w:t>
            </w:r>
          </w:p>
        </w:tc>
      </w:tr>
      <w:tr w:rsidR="004F08F9" w:rsidRPr="007D2AF3" w14:paraId="585761DA" w14:textId="77777777" w:rsidTr="00994BD9">
        <w:tc>
          <w:tcPr>
            <w:tcW w:w="4194" w:type="dxa"/>
            <w:tcBorders>
              <w:top w:val="nil"/>
              <w:left w:val="nil"/>
              <w:bottom w:val="nil"/>
              <w:right w:val="single" w:sz="4" w:space="0" w:color="auto"/>
            </w:tcBorders>
          </w:tcPr>
          <w:p w14:paraId="174C923F" w14:textId="77777777" w:rsidR="002D7F32" w:rsidRPr="00406F8C" w:rsidRDefault="002D7F32" w:rsidP="00016B38">
            <w:pPr>
              <w:bidi/>
              <w:rPr>
                <w:rFonts w:ascii="David" w:hAnsi="David" w:cs="David"/>
              </w:rPr>
            </w:pPr>
            <w:r w:rsidRPr="00406F8C">
              <w:rPr>
                <w:rFonts w:ascii="David" w:hAnsi="David" w:cs="David"/>
                <w:rtl/>
              </w:rPr>
              <w:lastRenderedPageBreak/>
              <w:t>כד. וָאֶרְאֶה מִלְחָמוֹת בֵּין הַנְּפִיִּים וְהַלָּמָנִים בִּימֵי חַיָּי׃</w:t>
            </w:r>
          </w:p>
        </w:tc>
        <w:tc>
          <w:tcPr>
            <w:tcW w:w="4194" w:type="dxa"/>
            <w:tcBorders>
              <w:top w:val="nil"/>
              <w:left w:val="single" w:sz="4" w:space="0" w:color="auto"/>
              <w:bottom w:val="nil"/>
              <w:right w:val="nil"/>
            </w:tcBorders>
          </w:tcPr>
          <w:p w14:paraId="09011536" w14:textId="77777777" w:rsidR="00F6108D" w:rsidRPr="007D2AF3" w:rsidRDefault="00F6108D" w:rsidP="00016B38">
            <w:pPr>
              <w:rPr>
                <w:rFonts w:ascii="David" w:hAnsi="David" w:cs="David"/>
                <w:sz w:val="21"/>
                <w:szCs w:val="21"/>
              </w:rPr>
            </w:pPr>
            <w:r>
              <w:rPr>
                <w:rFonts w:ascii="David" w:hAnsi="David" w:cs="David"/>
                <w:sz w:val="21"/>
                <w:szCs w:val="21"/>
              </w:rPr>
              <w:t>24 And I saw wars between the Nephites and Lamanites in the course of my days.</w:t>
            </w:r>
          </w:p>
        </w:tc>
      </w:tr>
      <w:tr w:rsidR="004F08F9" w:rsidRPr="007D2AF3" w14:paraId="2B51D36B" w14:textId="77777777" w:rsidTr="00994BD9">
        <w:tc>
          <w:tcPr>
            <w:tcW w:w="4194" w:type="dxa"/>
            <w:tcBorders>
              <w:top w:val="nil"/>
              <w:left w:val="nil"/>
              <w:bottom w:val="nil"/>
              <w:right w:val="single" w:sz="4" w:space="0" w:color="auto"/>
            </w:tcBorders>
          </w:tcPr>
          <w:p w14:paraId="7C2CFA0A" w14:textId="77777777" w:rsidR="002D7F32" w:rsidRPr="00406F8C" w:rsidRDefault="002D7F32" w:rsidP="00016B38">
            <w:pPr>
              <w:bidi/>
              <w:rPr>
                <w:rFonts w:ascii="David" w:hAnsi="David" w:cs="David"/>
              </w:rPr>
            </w:pPr>
            <w:r w:rsidRPr="00406F8C">
              <w:rPr>
                <w:rFonts w:ascii="David" w:hAnsi="David" w:cs="David"/>
                <w:rtl/>
              </w:rPr>
              <w:t>כה. וַיְהִי כִּי הִתְחַלְתִּי לִזְקֹן וַיַּעַבְרוּ מֵאָה וְשִׁבְעִים וָתֵשַׁע שָׁנִים מֵעֵת אֲשֶׁר יָצָא לֶחִי אָבִינוּ מִירוּשָׁלָיִם׃</w:t>
            </w:r>
          </w:p>
        </w:tc>
        <w:tc>
          <w:tcPr>
            <w:tcW w:w="4194" w:type="dxa"/>
            <w:tcBorders>
              <w:top w:val="nil"/>
              <w:left w:val="single" w:sz="4" w:space="0" w:color="auto"/>
              <w:bottom w:val="nil"/>
              <w:right w:val="nil"/>
            </w:tcBorders>
          </w:tcPr>
          <w:p w14:paraId="09977AC8" w14:textId="77777777" w:rsidR="00F6108D" w:rsidRPr="007D2AF3" w:rsidRDefault="00F6108D" w:rsidP="00016B38">
            <w:pPr>
              <w:rPr>
                <w:rFonts w:ascii="David" w:hAnsi="David" w:cs="David"/>
                <w:sz w:val="21"/>
                <w:szCs w:val="21"/>
              </w:rPr>
            </w:pPr>
            <w:r>
              <w:rPr>
                <w:rFonts w:ascii="David" w:hAnsi="David" w:cs="David"/>
                <w:sz w:val="21"/>
                <w:szCs w:val="21"/>
              </w:rPr>
              <w:t>25 And it came to pass that I began to be old, and an hundred and seventy and nine years had passed away from the time that our father Lehi left Jerusalem.</w:t>
            </w:r>
          </w:p>
        </w:tc>
      </w:tr>
      <w:tr w:rsidR="004F08F9" w:rsidRPr="007D2AF3" w14:paraId="7D2886EF" w14:textId="77777777" w:rsidTr="00994BD9">
        <w:tc>
          <w:tcPr>
            <w:tcW w:w="4194" w:type="dxa"/>
            <w:tcBorders>
              <w:top w:val="nil"/>
              <w:left w:val="nil"/>
              <w:bottom w:val="nil"/>
              <w:right w:val="single" w:sz="4" w:space="0" w:color="auto"/>
            </w:tcBorders>
          </w:tcPr>
          <w:p w14:paraId="50FC472D" w14:textId="77777777" w:rsidR="002D7F32" w:rsidRPr="00406F8C" w:rsidRDefault="002D7F32" w:rsidP="00016B38">
            <w:pPr>
              <w:bidi/>
              <w:rPr>
                <w:rFonts w:ascii="David" w:hAnsi="David" w:cs="David"/>
              </w:rPr>
            </w:pPr>
            <w:r w:rsidRPr="00406F8C">
              <w:rPr>
                <w:rFonts w:ascii="David" w:hAnsi="David" w:cs="David"/>
                <w:rtl/>
              </w:rPr>
              <w:t>כו. וָאֵרֶא כִּי קָרוֹב אֲנִי לָרֶדֶת אֶל־קִבְרִי כִּי נִפְעַלְתִּי בִּגְבוּרַת אֱלֹהִים לְהַטִיף וּלְהִתְנַבֵּא לָעָם הַזֶּה וּלְהַגִּיד אֶת־הַדָּבָר כְּפִי הָאֱמֶת אֲשֶׁר בַּמָּשִׁיחַ וְהִגַּדְתִּי אוֹתוֹ כָּל־יָמַי וְשָׂשְׂתִּי בוֹ יוֹתֵר מֵחֶדְוַת הָעוֹלָם׃</w:t>
            </w:r>
          </w:p>
        </w:tc>
        <w:tc>
          <w:tcPr>
            <w:tcW w:w="4194" w:type="dxa"/>
            <w:tcBorders>
              <w:top w:val="nil"/>
              <w:left w:val="single" w:sz="4" w:space="0" w:color="auto"/>
              <w:bottom w:val="nil"/>
              <w:right w:val="nil"/>
            </w:tcBorders>
          </w:tcPr>
          <w:p w14:paraId="134E0D0C" w14:textId="77777777" w:rsidR="00F6108D" w:rsidRPr="007D2AF3" w:rsidRDefault="00F6108D" w:rsidP="00016B38">
            <w:pPr>
              <w:rPr>
                <w:rFonts w:ascii="David" w:hAnsi="David" w:cs="David"/>
                <w:sz w:val="21"/>
                <w:szCs w:val="21"/>
              </w:rPr>
            </w:pPr>
            <w:r>
              <w:rPr>
                <w:rFonts w:ascii="David" w:hAnsi="David" w:cs="David"/>
                <w:sz w:val="21"/>
                <w:szCs w:val="21"/>
              </w:rPr>
              <w:t>26 And I saw that I must soon go down to my grave, having been wrought upon by the power of God that I must preach and prophesy unto this people, and declare the word according to the truth which is in Christ. And I have declared it in all my days, and have rejoiced in it above that of the world.</w:t>
            </w:r>
          </w:p>
        </w:tc>
      </w:tr>
      <w:tr w:rsidR="004F08F9" w:rsidRPr="007D2AF3" w14:paraId="16CD8194" w14:textId="77777777" w:rsidTr="00994BD9">
        <w:tc>
          <w:tcPr>
            <w:tcW w:w="4194" w:type="dxa"/>
            <w:tcBorders>
              <w:top w:val="nil"/>
              <w:left w:val="nil"/>
              <w:bottom w:val="nil"/>
              <w:right w:val="single" w:sz="4" w:space="0" w:color="auto"/>
            </w:tcBorders>
          </w:tcPr>
          <w:p w14:paraId="3A0868A0" w14:textId="77777777" w:rsidR="004F08F9" w:rsidRPr="00406F8C" w:rsidRDefault="002D7F32" w:rsidP="00016B38">
            <w:pPr>
              <w:bidi/>
              <w:rPr>
                <w:rFonts w:ascii="David" w:hAnsi="David" w:cs="David"/>
              </w:rPr>
            </w:pPr>
            <w:r w:rsidRPr="00406F8C">
              <w:rPr>
                <w:rFonts w:ascii="David" w:hAnsi="David" w:cs="David"/>
                <w:rtl/>
              </w:rPr>
              <w:t>כז. וּמְהֵרָה אֵלֵךְ אֶל־מְקוֹם מְנוּחָתִי אֲשֶׁר עִם־גּוֹאֲלִי כִּי יָדַעְתִּי כִּי־בוֹ אָנוּחַ וְאֶשְׂמַח בַּיּוֹם אֲשֶׁר יִלְבַּשׁ בְּשַׂר־תְּמוּתָתִי אַל־מָוֶת וְאֶעֱמֹד לְפָנָיו אָז אֶרְאֶה פָנָיו בְּשִׂמְחָה וְהוּא יֹאמַר אֵלַי בּוֹא־אֵלַי בָּרוּךְ יֵשׁ מָקוֹם מוּכָן לְךָ בְּמִשְׁכְּנוֹת אָבִי׃ אָמֵן׃</w:t>
            </w:r>
          </w:p>
        </w:tc>
        <w:tc>
          <w:tcPr>
            <w:tcW w:w="4194" w:type="dxa"/>
            <w:tcBorders>
              <w:top w:val="nil"/>
              <w:left w:val="single" w:sz="4" w:space="0" w:color="auto"/>
              <w:bottom w:val="nil"/>
              <w:right w:val="nil"/>
            </w:tcBorders>
          </w:tcPr>
          <w:p w14:paraId="3457364A" w14:textId="77777777" w:rsidR="004F08F9" w:rsidRPr="007D2AF3" w:rsidRDefault="00F6108D" w:rsidP="00016B38">
            <w:pPr>
              <w:rPr>
                <w:rFonts w:ascii="David" w:hAnsi="David" w:cs="David"/>
                <w:sz w:val="21"/>
                <w:szCs w:val="21"/>
              </w:rPr>
            </w:pPr>
            <w:r>
              <w:rPr>
                <w:rFonts w:ascii="David" w:hAnsi="David" w:cs="David"/>
                <w:sz w:val="21"/>
                <w:szCs w:val="21"/>
              </w:rPr>
              <w:t>27 And I soon go to the place of my rest, which is with my Redeemer; for I know that in him I shall rest. And I rejoice in the day when my mortal shall put on immortality, and shall stand before him; then shall I see his face with pleasure, and he will say unto me: Come unto me, ye blessed, there is a place prepared for you in the mansions of my Father. Amen.</w:t>
            </w:r>
          </w:p>
        </w:tc>
      </w:tr>
    </w:tbl>
    <w:p w14:paraId="43961A9D" w14:textId="77777777" w:rsidR="004F08F9" w:rsidRPr="007D2AF3" w:rsidRDefault="004F08F9" w:rsidP="00016B38">
      <w:pPr>
        <w:spacing w:after="120" w:line="278" w:lineRule="auto"/>
        <w:rPr>
          <w:rFonts w:ascii="David" w:hAnsi="David" w:cs="David"/>
          <w:sz w:val="21"/>
          <w:szCs w:val="21"/>
        </w:rPr>
        <w:sectPr w:rsidR="004F08F9" w:rsidRPr="007D2AF3" w:rsidSect="005F73F7">
          <w:headerReference w:type="default" r:id="rId16"/>
          <w:pgSz w:w="10080" w:h="14400"/>
          <w:pgMar w:top="720" w:right="1260" w:bottom="720" w:left="432" w:header="720" w:footer="720" w:gutter="0"/>
          <w:cols w:space="720"/>
          <w:bidi/>
          <w:rtlGutter/>
          <w:docGrid w:linePitch="360"/>
        </w:sectPr>
      </w:pPr>
    </w:p>
    <w:tbl>
      <w:tblPr>
        <w:tblStyle w:val="TableGrid"/>
        <w:tblW w:w="838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194"/>
        <w:gridCol w:w="4194"/>
      </w:tblGrid>
      <w:tr w:rsidR="004F08F9" w:rsidRPr="007D2AF3" w14:paraId="329C7D7E" w14:textId="77777777" w:rsidTr="00994BD9">
        <w:tc>
          <w:tcPr>
            <w:tcW w:w="4194" w:type="dxa"/>
            <w:tcBorders>
              <w:top w:val="nil"/>
              <w:left w:val="nil"/>
              <w:bottom w:val="nil"/>
              <w:right w:val="single" w:sz="4" w:space="0" w:color="auto"/>
            </w:tcBorders>
          </w:tcPr>
          <w:p w14:paraId="7087E0E2" w14:textId="77777777" w:rsidR="002D7F32" w:rsidRPr="00406F8C" w:rsidRDefault="002D7F32" w:rsidP="00016B38">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יָרוֹם</w:t>
            </w:r>
          </w:p>
        </w:tc>
        <w:tc>
          <w:tcPr>
            <w:tcW w:w="4194" w:type="dxa"/>
            <w:tcBorders>
              <w:top w:val="nil"/>
              <w:left w:val="single" w:sz="4" w:space="0" w:color="auto"/>
              <w:bottom w:val="nil"/>
              <w:right w:val="nil"/>
            </w:tcBorders>
          </w:tcPr>
          <w:p w14:paraId="27CD4F8C" w14:textId="77777777" w:rsidR="00F6108D" w:rsidRPr="007D2AF3" w:rsidRDefault="00F6108D" w:rsidP="00016B38">
            <w:pPr>
              <w:pStyle w:val="Heading2"/>
              <w:spacing w:before="0"/>
              <w:rPr>
                <w:rFonts w:cs="David"/>
                <w:sz w:val="21"/>
                <w:szCs w:val="21"/>
              </w:rPr>
            </w:pPr>
            <w:r>
              <w:rPr>
                <w:rFonts w:cs="David"/>
                <w:sz w:val="21"/>
                <w:szCs w:val="21"/>
              </w:rPr>
              <w:t>THE BOOK OF JAROM</w:t>
            </w:r>
          </w:p>
        </w:tc>
      </w:tr>
      <w:tr w:rsidR="004F08F9" w:rsidRPr="007D2AF3" w14:paraId="028B6487" w14:textId="77777777" w:rsidTr="00994BD9">
        <w:tc>
          <w:tcPr>
            <w:tcW w:w="4194" w:type="dxa"/>
            <w:tcBorders>
              <w:top w:val="nil"/>
              <w:left w:val="nil"/>
              <w:bottom w:val="nil"/>
              <w:right w:val="single" w:sz="4" w:space="0" w:color="auto"/>
            </w:tcBorders>
          </w:tcPr>
          <w:p w14:paraId="27CB34DD" w14:textId="77777777" w:rsidR="002D7F32" w:rsidRPr="00406F8C" w:rsidRDefault="002D7F32" w:rsidP="00016B38">
            <w:pPr>
              <w:bidi/>
              <w:rPr>
                <w:rFonts w:ascii="David" w:hAnsi="David" w:cs="David"/>
              </w:rPr>
            </w:pPr>
            <w:r w:rsidRPr="00406F8C">
              <w:rPr>
                <w:rFonts w:ascii="David" w:hAnsi="David" w:cs="David"/>
                <w:rtl/>
              </w:rPr>
              <w:t>א. וְעַתָּה הִנֵּה אֲנִי יָרוֹם כֹּתֵב דְּבָרִים אֲחָדִים כְּמִצְוַת אָבִי אֱנוֹשׁ לְמַעַן תִּשָּׁמֵר תּוֹלְדוֹתֵינוּ׃</w:t>
            </w:r>
          </w:p>
        </w:tc>
        <w:tc>
          <w:tcPr>
            <w:tcW w:w="4194" w:type="dxa"/>
            <w:tcBorders>
              <w:top w:val="nil"/>
              <w:left w:val="single" w:sz="4" w:space="0" w:color="auto"/>
              <w:bottom w:val="nil"/>
              <w:right w:val="nil"/>
            </w:tcBorders>
          </w:tcPr>
          <w:p w14:paraId="0A718095" w14:textId="77777777" w:rsidR="00F6108D" w:rsidRPr="007D2AF3" w:rsidRDefault="00F6108D" w:rsidP="00016B38">
            <w:pPr>
              <w:rPr>
                <w:rFonts w:ascii="David" w:hAnsi="David" w:cs="David"/>
                <w:sz w:val="21"/>
                <w:szCs w:val="21"/>
              </w:rPr>
            </w:pPr>
            <w:r>
              <w:rPr>
                <w:rFonts w:ascii="David" w:hAnsi="David" w:cs="David"/>
                <w:sz w:val="21"/>
                <w:szCs w:val="21"/>
              </w:rPr>
              <w:t>1 Now behold, I, Jarom, write a few words according to the commandment of my father, Enos, that our genealogy may be kept.</w:t>
            </w:r>
          </w:p>
        </w:tc>
      </w:tr>
      <w:tr w:rsidR="004F08F9" w:rsidRPr="007D2AF3" w14:paraId="389C3F86" w14:textId="77777777" w:rsidTr="00994BD9">
        <w:tc>
          <w:tcPr>
            <w:tcW w:w="4194" w:type="dxa"/>
            <w:tcBorders>
              <w:top w:val="nil"/>
              <w:left w:val="nil"/>
              <w:bottom w:val="nil"/>
              <w:right w:val="single" w:sz="4" w:space="0" w:color="auto"/>
            </w:tcBorders>
          </w:tcPr>
          <w:p w14:paraId="5CF4CFC3" w14:textId="77777777" w:rsidR="002D7F32" w:rsidRPr="00406F8C" w:rsidRDefault="002D7F32" w:rsidP="00016B38">
            <w:pPr>
              <w:bidi/>
              <w:rPr>
                <w:rFonts w:ascii="David" w:hAnsi="David" w:cs="David"/>
              </w:rPr>
            </w:pPr>
            <w:r w:rsidRPr="00406F8C">
              <w:rPr>
                <w:rFonts w:ascii="David" w:hAnsi="David" w:cs="David"/>
                <w:rtl/>
              </w:rPr>
              <w:t>ב. וְהַלֻּחוֹת הָאֵלֶּה קְטַנִּים הֵם וְהַדְּבָרִים הָאֵלֶּה נִכְתָּבִים לְטוֹבַת אַחֵינוּ הַלָּמָנִים לָכֵן אֶכְתֹּב אַךְ מְעָט וְלֹא אֶכְתֹּב דִּבְרֵי נְבוּאָתִי וְלֹא חֶזְיוֹנוֹתָי כִּי מַה־אוּכַל לִכְתֹּב יוֹתֵר מֵאֲבוֹתַי הֲלֹא גִלּוּ אֶת־תָּכְנִית הַיְשׁוּעָה אֹמֵר אֲנִי לָכֶם הֵן וְדַי לִי בָזֶה׃</w:t>
            </w:r>
          </w:p>
        </w:tc>
        <w:tc>
          <w:tcPr>
            <w:tcW w:w="4194" w:type="dxa"/>
            <w:tcBorders>
              <w:top w:val="nil"/>
              <w:left w:val="single" w:sz="4" w:space="0" w:color="auto"/>
              <w:bottom w:val="nil"/>
              <w:right w:val="nil"/>
            </w:tcBorders>
          </w:tcPr>
          <w:p w14:paraId="3F5E9BFC" w14:textId="77777777" w:rsidR="00F6108D" w:rsidRPr="007D2AF3" w:rsidRDefault="00F6108D" w:rsidP="00016B38">
            <w:pPr>
              <w:rPr>
                <w:rFonts w:ascii="David" w:hAnsi="David" w:cs="David"/>
                <w:sz w:val="21"/>
                <w:szCs w:val="21"/>
              </w:rPr>
            </w:pPr>
            <w:r>
              <w:rPr>
                <w:rFonts w:ascii="David" w:hAnsi="David" w:cs="David"/>
                <w:sz w:val="21"/>
                <w:szCs w:val="21"/>
              </w:rPr>
              <w:t>2 And as these plates are small, and as these things are written for the intent of the benefit of our brethren the Lamanites, wherefore, it must needs be that I write a little; but I shall not write the things of my prophesying, nor of my revelations. For what could I write more than my fathers have written? For have not they revealed the plan of salvation? I say unto you, Yea; and this sufficeth me.</w:t>
            </w:r>
          </w:p>
        </w:tc>
      </w:tr>
      <w:tr w:rsidR="004F08F9" w:rsidRPr="007D2AF3" w14:paraId="5D3DBF2A" w14:textId="77777777" w:rsidTr="00994BD9">
        <w:tc>
          <w:tcPr>
            <w:tcW w:w="4194" w:type="dxa"/>
            <w:tcBorders>
              <w:top w:val="nil"/>
              <w:left w:val="nil"/>
              <w:bottom w:val="nil"/>
              <w:right w:val="single" w:sz="4" w:space="0" w:color="auto"/>
            </w:tcBorders>
          </w:tcPr>
          <w:p w14:paraId="0433FFA7" w14:textId="77777777" w:rsidR="002D7F32" w:rsidRPr="00406F8C" w:rsidRDefault="002D7F32" w:rsidP="00016B38">
            <w:pPr>
              <w:bidi/>
              <w:rPr>
                <w:rFonts w:ascii="David" w:hAnsi="David" w:cs="David"/>
              </w:rPr>
            </w:pPr>
            <w:r w:rsidRPr="00406F8C">
              <w:rPr>
                <w:rFonts w:ascii="David" w:hAnsi="David" w:cs="David"/>
                <w:rtl/>
              </w:rPr>
              <w:t>ג. הִנֵּה נָכוֹן כִּי יֵעָשֶׂה הַרְבֵּה בְּקֶרֶב הָעָם הַזֶּה מִפְּנֵי קֹשִׁי לִבָּם וְטִמְטוּם אָזְנֵיהֶם וְעִוְרוֹן דַּעְתָּם וּקְשִׁי עָרְפָּם אַךְ אֱלֹהִים רַב־חֶסֶד אֲלֵיהֶם וְעוֹד לֹא־הִשְׁמִידָם מֵעַל פְּנֵי הָאֲדָמָה׃</w:t>
            </w:r>
          </w:p>
        </w:tc>
        <w:tc>
          <w:tcPr>
            <w:tcW w:w="4194" w:type="dxa"/>
            <w:tcBorders>
              <w:top w:val="nil"/>
              <w:left w:val="single" w:sz="4" w:space="0" w:color="auto"/>
              <w:bottom w:val="nil"/>
              <w:right w:val="nil"/>
            </w:tcBorders>
          </w:tcPr>
          <w:p w14:paraId="2B92F3CE" w14:textId="77777777" w:rsidR="00F6108D" w:rsidRPr="007D2AF3" w:rsidRDefault="00F6108D" w:rsidP="00016B38">
            <w:pPr>
              <w:rPr>
                <w:rFonts w:ascii="David" w:hAnsi="David" w:cs="David"/>
                <w:sz w:val="21"/>
                <w:szCs w:val="21"/>
              </w:rPr>
            </w:pPr>
            <w:r>
              <w:rPr>
                <w:rFonts w:ascii="David" w:hAnsi="David" w:cs="David"/>
                <w:sz w:val="21"/>
                <w:szCs w:val="21"/>
              </w:rPr>
              <w:t>3 Behold, it is expedient that much should be done among this people, because of the hardness of their hearts, and the deafness of their ears, and the blindness of their minds, and the stiffness of their necks; never theless, God is exceedingly merciful unto them, and has not as yet swept them off from the face of the land.</w:t>
            </w:r>
          </w:p>
        </w:tc>
      </w:tr>
      <w:tr w:rsidR="004F08F9" w:rsidRPr="007D2AF3" w14:paraId="24DB83AE" w14:textId="77777777" w:rsidTr="00994BD9">
        <w:tc>
          <w:tcPr>
            <w:tcW w:w="4194" w:type="dxa"/>
            <w:tcBorders>
              <w:top w:val="nil"/>
              <w:left w:val="nil"/>
              <w:bottom w:val="nil"/>
              <w:right w:val="single" w:sz="4" w:space="0" w:color="auto"/>
            </w:tcBorders>
          </w:tcPr>
          <w:p w14:paraId="792C2115" w14:textId="77777777" w:rsidR="002D7F32" w:rsidRPr="00406F8C" w:rsidRDefault="002D7F32" w:rsidP="00016B38">
            <w:pPr>
              <w:bidi/>
              <w:rPr>
                <w:rFonts w:ascii="David" w:hAnsi="David" w:cs="David"/>
              </w:rPr>
            </w:pPr>
            <w:r w:rsidRPr="00406F8C">
              <w:rPr>
                <w:rFonts w:ascii="David" w:hAnsi="David" w:cs="David"/>
                <w:rtl/>
              </w:rPr>
              <w:t>ד. וְרַבִּים בְּתוֹכֵנוּ אֲשֶׁר לָהֶם חֶזְיוֹנוֹת רַבִּים כִּי לֹא כֻלָּם קְשֵׁי־עֹרֶף וְכָל־אֲשֶׁר אֵינָם קְשֵׁי־עֹרֶף וְיֵשׁ לָהֶם אֱמוּנָה יֵשׁ לָהֶם חִבּוּר עִם־רוּחַ הַקֹּדֶשׁ הַמְגַלָּה לִבְנֵי־הָאָדָם כְּפִי אֱמוּנָתָם׃</w:t>
            </w:r>
          </w:p>
        </w:tc>
        <w:tc>
          <w:tcPr>
            <w:tcW w:w="4194" w:type="dxa"/>
            <w:tcBorders>
              <w:top w:val="nil"/>
              <w:left w:val="single" w:sz="4" w:space="0" w:color="auto"/>
              <w:bottom w:val="nil"/>
              <w:right w:val="nil"/>
            </w:tcBorders>
          </w:tcPr>
          <w:p w14:paraId="3F9FF6D5" w14:textId="77777777" w:rsidR="00F6108D" w:rsidRPr="007D2AF3" w:rsidRDefault="00F6108D" w:rsidP="00016B38">
            <w:pPr>
              <w:rPr>
                <w:rFonts w:ascii="David" w:hAnsi="David" w:cs="David"/>
                <w:sz w:val="21"/>
                <w:szCs w:val="21"/>
              </w:rPr>
            </w:pPr>
            <w:r>
              <w:rPr>
                <w:rFonts w:ascii="David" w:hAnsi="David" w:cs="David"/>
                <w:sz w:val="21"/>
                <w:szCs w:val="21"/>
              </w:rPr>
              <w:t>4 And there are many among us who have many revelations, for they are not all stiffnecked. And as many as are not stiffnecked and have faith, have communion with the Holy Spirit, which maketh manifest unto the children of men, according to their faith.</w:t>
            </w:r>
          </w:p>
        </w:tc>
      </w:tr>
      <w:tr w:rsidR="004F08F9" w:rsidRPr="007D2AF3" w14:paraId="14576063" w14:textId="77777777" w:rsidTr="00994BD9">
        <w:tc>
          <w:tcPr>
            <w:tcW w:w="4194" w:type="dxa"/>
            <w:tcBorders>
              <w:top w:val="nil"/>
              <w:left w:val="nil"/>
              <w:bottom w:val="nil"/>
              <w:right w:val="single" w:sz="4" w:space="0" w:color="auto"/>
            </w:tcBorders>
          </w:tcPr>
          <w:p w14:paraId="1E5C0004" w14:textId="77777777" w:rsidR="002D7F32" w:rsidRPr="00406F8C" w:rsidRDefault="002D7F32" w:rsidP="00016B38">
            <w:pPr>
              <w:bidi/>
              <w:rPr>
                <w:rFonts w:ascii="David" w:hAnsi="David" w:cs="David"/>
              </w:rPr>
            </w:pPr>
            <w:r w:rsidRPr="00406F8C">
              <w:rPr>
                <w:rFonts w:ascii="David" w:hAnsi="David" w:cs="David"/>
                <w:rtl/>
              </w:rPr>
              <w:t>ה. וְעַתָּה הִנֵּה עָבְרוּ מָאתַיִם שָׁנָה וְעַם נֶפִי חָזְקוּ בָאָרֶץ וַיִּשְׁמְרוּ אֶת־תּוֹרַת מֹשֶׁה וְאֶת־יוֹם הַשַּׁבָּת קֹדֶשׁ לַיהוָה וְלֹא חִלְּלוּ וְלֹא גִדְּפוּ וְחֻקֵּי הָאָרֶץ חֲזָקִים מְאֹד׃</w:t>
            </w:r>
          </w:p>
        </w:tc>
        <w:tc>
          <w:tcPr>
            <w:tcW w:w="4194" w:type="dxa"/>
            <w:tcBorders>
              <w:top w:val="nil"/>
              <w:left w:val="single" w:sz="4" w:space="0" w:color="auto"/>
              <w:bottom w:val="nil"/>
              <w:right w:val="nil"/>
            </w:tcBorders>
          </w:tcPr>
          <w:p w14:paraId="76CD30C7" w14:textId="77777777" w:rsidR="00F6108D" w:rsidRPr="007D2AF3" w:rsidRDefault="00F6108D" w:rsidP="00016B38">
            <w:pPr>
              <w:rPr>
                <w:rFonts w:ascii="David" w:hAnsi="David" w:cs="David"/>
                <w:sz w:val="21"/>
                <w:szCs w:val="21"/>
              </w:rPr>
            </w:pPr>
            <w:r>
              <w:rPr>
                <w:rFonts w:ascii="David" w:hAnsi="David" w:cs="David"/>
                <w:sz w:val="21"/>
                <w:szCs w:val="21"/>
              </w:rPr>
              <w:t>5 And now, behold, two hundred years had passed away, and the people of Nephi had waxed strong in the land. They observed to keep the law of Moses and the sabbath day holy unto the Lord. And they profaned not; neither did they blaspheme. And the laws of the land were exceedingly strict.</w:t>
            </w:r>
          </w:p>
        </w:tc>
      </w:tr>
      <w:tr w:rsidR="004F08F9" w:rsidRPr="007D2AF3" w14:paraId="771975F3" w14:textId="77777777" w:rsidTr="00994BD9">
        <w:tc>
          <w:tcPr>
            <w:tcW w:w="4194" w:type="dxa"/>
            <w:tcBorders>
              <w:top w:val="nil"/>
              <w:left w:val="nil"/>
              <w:bottom w:val="nil"/>
              <w:right w:val="single" w:sz="4" w:space="0" w:color="auto"/>
            </w:tcBorders>
          </w:tcPr>
          <w:p w14:paraId="7D4C7191" w14:textId="77777777" w:rsidR="002D7F32" w:rsidRPr="00406F8C" w:rsidRDefault="002D7F32" w:rsidP="00016B38">
            <w:pPr>
              <w:bidi/>
              <w:rPr>
                <w:rFonts w:ascii="David" w:hAnsi="David" w:cs="David"/>
              </w:rPr>
            </w:pPr>
            <w:r w:rsidRPr="00406F8C">
              <w:rPr>
                <w:rFonts w:ascii="David" w:hAnsi="David" w:cs="David"/>
                <w:rtl/>
              </w:rPr>
              <w:t>ו. וַיָּפוֹצוּ עַל־פְּנֵי הָאָרֶץ הָרַבָּה וְגַם הַלָּמָנִים וְהֵם הָיוּ רַבִּים מְאֹד מֵעַם הַנְּפִיִּים וַיֶּאֱהָבוּ רֶצַח וַיִּשְׁתּוּ דַּם חַיּוֹת׃</w:t>
            </w:r>
          </w:p>
        </w:tc>
        <w:tc>
          <w:tcPr>
            <w:tcW w:w="4194" w:type="dxa"/>
            <w:tcBorders>
              <w:top w:val="nil"/>
              <w:left w:val="single" w:sz="4" w:space="0" w:color="auto"/>
              <w:bottom w:val="nil"/>
              <w:right w:val="nil"/>
            </w:tcBorders>
          </w:tcPr>
          <w:p w14:paraId="38D5359C" w14:textId="77777777" w:rsidR="00F6108D" w:rsidRPr="007D2AF3" w:rsidRDefault="00F6108D" w:rsidP="00016B38">
            <w:pPr>
              <w:rPr>
                <w:rFonts w:ascii="David" w:hAnsi="David" w:cs="David"/>
                <w:sz w:val="21"/>
                <w:szCs w:val="21"/>
              </w:rPr>
            </w:pPr>
            <w:r>
              <w:rPr>
                <w:rFonts w:ascii="David" w:hAnsi="David" w:cs="David"/>
                <w:sz w:val="21"/>
                <w:szCs w:val="21"/>
              </w:rPr>
              <w:t>6 And they were scattered upon much of the face of the land, and the Lamanites also. And they were exceedingly more numerous than were they of the Nephites; and they loved murder and would drink the blood of beasts.</w:t>
            </w:r>
          </w:p>
        </w:tc>
      </w:tr>
      <w:tr w:rsidR="004F08F9" w:rsidRPr="007D2AF3" w14:paraId="26CEF021" w14:textId="77777777" w:rsidTr="00994BD9">
        <w:tc>
          <w:tcPr>
            <w:tcW w:w="4194" w:type="dxa"/>
            <w:tcBorders>
              <w:top w:val="nil"/>
              <w:left w:val="nil"/>
              <w:bottom w:val="nil"/>
              <w:right w:val="single" w:sz="4" w:space="0" w:color="auto"/>
            </w:tcBorders>
          </w:tcPr>
          <w:p w14:paraId="64AB4B33" w14:textId="77777777" w:rsidR="002D7F32" w:rsidRPr="00406F8C" w:rsidRDefault="002D7F32" w:rsidP="00016B38">
            <w:pPr>
              <w:bidi/>
              <w:rPr>
                <w:rFonts w:ascii="David" w:hAnsi="David" w:cs="David"/>
              </w:rPr>
            </w:pPr>
            <w:r w:rsidRPr="00406F8C">
              <w:rPr>
                <w:rFonts w:ascii="David" w:hAnsi="David" w:cs="David"/>
                <w:rtl/>
              </w:rPr>
              <w:t>ז. וַיְהִי כִּי בָאוּ עָלֵינוּ פְּעָמִים רַבּוֹת הַנְּפִיִּים לַמִּלְחָמָה אַךְ מְלָכֵינוּ וּמְנַהֲגֵינוּ הָיוּ אַנְשֵׁי־חַיִל בֶּאֱמוּנַת יְהוָה וַיְלַמְּדוּ אֶת־הָעָם דַּרְכֵי יְהוָה עַל־כֵּן עָמַדְנוּ נֶגֶד הַלָּמָנִים וַנִּטְאֲטֵאנוּם מֵאַרְצוֹתֵינוּ וַנָּחֵל לְבַצֵּר אֶת־עָרֵינוּ אוֹ כָל־מְקוֹם נַחֲלָתֵנוּ׃</w:t>
            </w:r>
          </w:p>
        </w:tc>
        <w:tc>
          <w:tcPr>
            <w:tcW w:w="4194" w:type="dxa"/>
            <w:tcBorders>
              <w:top w:val="nil"/>
              <w:left w:val="single" w:sz="4" w:space="0" w:color="auto"/>
              <w:bottom w:val="nil"/>
              <w:right w:val="nil"/>
            </w:tcBorders>
          </w:tcPr>
          <w:p w14:paraId="66766A20" w14:textId="77777777" w:rsidR="00F6108D" w:rsidRPr="007D2AF3" w:rsidRDefault="00F6108D" w:rsidP="00016B38">
            <w:pPr>
              <w:rPr>
                <w:rFonts w:ascii="David" w:hAnsi="David" w:cs="David"/>
                <w:sz w:val="21"/>
                <w:szCs w:val="21"/>
              </w:rPr>
            </w:pPr>
            <w:r>
              <w:rPr>
                <w:rFonts w:ascii="David" w:hAnsi="David" w:cs="David"/>
                <w:sz w:val="21"/>
                <w:szCs w:val="21"/>
              </w:rPr>
              <w:t>7 And it came to pass that they came many times against us, the Nephites, to battle. But our kings and our leaders were mighty men in the faith of the Lord; and they taught the people the ways of the Lord; wherefore, we withstood the Lamanites and swept them away out of our lands, and began to fortify our cities, or whatsoever place of our inheritance.</w:t>
            </w:r>
          </w:p>
        </w:tc>
      </w:tr>
      <w:tr w:rsidR="004F08F9" w:rsidRPr="007D2AF3" w14:paraId="6BDED769" w14:textId="77777777" w:rsidTr="00994BD9">
        <w:tc>
          <w:tcPr>
            <w:tcW w:w="4194" w:type="dxa"/>
            <w:tcBorders>
              <w:top w:val="nil"/>
              <w:left w:val="nil"/>
              <w:bottom w:val="nil"/>
              <w:right w:val="single" w:sz="4" w:space="0" w:color="auto"/>
            </w:tcBorders>
          </w:tcPr>
          <w:p w14:paraId="1CE54976" w14:textId="77777777" w:rsidR="002D7F32" w:rsidRPr="00406F8C" w:rsidRDefault="002D7F32" w:rsidP="00016B38">
            <w:pPr>
              <w:bidi/>
              <w:rPr>
                <w:rFonts w:ascii="David" w:hAnsi="David" w:cs="David"/>
              </w:rPr>
            </w:pPr>
            <w:r w:rsidRPr="00406F8C">
              <w:rPr>
                <w:rFonts w:ascii="David" w:hAnsi="David" w:cs="David"/>
                <w:rtl/>
              </w:rPr>
              <w:t>ח. וַנִּרֶב מְאֹד וַנִּפְרֹץ עַל־פְּנֵי הָאָרֶץ וַנַּעֲשֶׁר מְאֹד בְּזָהָב וָכֶסֶף וּבִדְבָרִים יְקָרִים וּבִמְלֶאכֶת־עֵץ מְעֻלָּה בְּבִנְיָנִים וּבִמְכוֹנוֹת וְגַם בְּבַרְזֶל וּנְחֹשֶׁת וּנְחֹשֶׁת קָלָל וּפְלָדָה לַעֲשׂוֹת כָּל־מִינֵי כְלִים לַעֲבֹד אֶת־הָאֲדָמָה וּכְלֵי מִלְחָמָה הֵן חֵץ שָׁנוּן וְאַשְׁפָּה וְקֶלַע וְכִידוֹן וְכָל־הֲכָנוֹת לַמִּלְחָמָה׃</w:t>
            </w:r>
          </w:p>
        </w:tc>
        <w:tc>
          <w:tcPr>
            <w:tcW w:w="4194" w:type="dxa"/>
            <w:tcBorders>
              <w:top w:val="nil"/>
              <w:left w:val="single" w:sz="4" w:space="0" w:color="auto"/>
              <w:bottom w:val="nil"/>
              <w:right w:val="nil"/>
            </w:tcBorders>
          </w:tcPr>
          <w:p w14:paraId="67D24043" w14:textId="77777777" w:rsidR="00F6108D" w:rsidRPr="007D2AF3" w:rsidRDefault="00F6108D" w:rsidP="00016B38">
            <w:pPr>
              <w:rPr>
                <w:rFonts w:ascii="David" w:hAnsi="David" w:cs="David"/>
                <w:sz w:val="21"/>
                <w:szCs w:val="21"/>
              </w:rPr>
            </w:pPr>
            <w:r>
              <w:rPr>
                <w:rFonts w:ascii="David" w:hAnsi="David" w:cs="David"/>
                <w:sz w:val="21"/>
                <w:szCs w:val="21"/>
              </w:rPr>
              <w:t>8 And we multiplied exceedingly, and spread upon the face of the land, and became exceedingly rich in gold, and in silver, and in precious things, and in fine workmanship of wood, in buildings, and in machinery, and also in iron and copper, and brass and steel, making all manner of tools of every kind to till the ground, and weapons of war—yea, the sharp pointed arrow, and the quiver, and the dart, and the javelin, and all preparations for war.</w:t>
            </w:r>
          </w:p>
        </w:tc>
      </w:tr>
      <w:tr w:rsidR="004F08F9" w:rsidRPr="007D2AF3" w14:paraId="5EFAC48A" w14:textId="77777777" w:rsidTr="00994BD9">
        <w:tc>
          <w:tcPr>
            <w:tcW w:w="4194" w:type="dxa"/>
            <w:tcBorders>
              <w:top w:val="nil"/>
              <w:left w:val="nil"/>
              <w:bottom w:val="nil"/>
              <w:right w:val="single" w:sz="4" w:space="0" w:color="auto"/>
            </w:tcBorders>
          </w:tcPr>
          <w:p w14:paraId="5265E888" w14:textId="77777777" w:rsidR="002D7F32" w:rsidRPr="00406F8C" w:rsidRDefault="002D7F32" w:rsidP="00016B38">
            <w:pPr>
              <w:bidi/>
              <w:rPr>
                <w:rFonts w:ascii="David" w:hAnsi="David" w:cs="David"/>
              </w:rPr>
            </w:pPr>
            <w:r w:rsidRPr="00406F8C">
              <w:rPr>
                <w:rFonts w:ascii="David" w:hAnsi="David" w:cs="David"/>
                <w:rtl/>
              </w:rPr>
              <w:t xml:space="preserve">ט. וְכָכָה הָיִינוּ מוּכָנִים לִקְרַאת הַלָּמָנִים וְלֹא הִצְלִיחוּ נֶגְדֵּנוּ וַיָּקָם דְּבַר יְהוָה אֲשֶׁר דִּבֶּר </w:t>
            </w:r>
            <w:r w:rsidRPr="00406F8C">
              <w:rPr>
                <w:rFonts w:ascii="David" w:hAnsi="David" w:cs="David"/>
                <w:rtl/>
              </w:rPr>
              <w:lastRenderedPageBreak/>
              <w:t>לַאֲבוֹתֵינוּ לֵאמֹר כַּאֲשֶׁר תִּשְׁמְרוּ אֶת־מִצְוֹתַי תַּצְלִיחוּ בָאָרֶץ׃</w:t>
            </w:r>
          </w:p>
        </w:tc>
        <w:tc>
          <w:tcPr>
            <w:tcW w:w="4194" w:type="dxa"/>
            <w:tcBorders>
              <w:top w:val="nil"/>
              <w:left w:val="single" w:sz="4" w:space="0" w:color="auto"/>
              <w:bottom w:val="nil"/>
              <w:right w:val="nil"/>
            </w:tcBorders>
          </w:tcPr>
          <w:p w14:paraId="07F84719" w14:textId="77777777" w:rsidR="00F6108D" w:rsidRPr="007D2AF3" w:rsidRDefault="00F6108D" w:rsidP="00016B38">
            <w:pPr>
              <w:rPr>
                <w:rFonts w:ascii="David" w:hAnsi="David" w:cs="David"/>
                <w:sz w:val="21"/>
                <w:szCs w:val="21"/>
              </w:rPr>
            </w:pPr>
            <w:r>
              <w:rPr>
                <w:rFonts w:ascii="David" w:hAnsi="David" w:cs="David"/>
                <w:sz w:val="21"/>
                <w:szCs w:val="21"/>
              </w:rPr>
              <w:lastRenderedPageBreak/>
              <w:t xml:space="preserve">9 And thus being prepared to meet the Lamanites, they did not prosper against us. But </w:t>
            </w:r>
            <w:r>
              <w:rPr>
                <w:rFonts w:ascii="David" w:hAnsi="David" w:cs="David"/>
                <w:sz w:val="21"/>
                <w:szCs w:val="21"/>
              </w:rPr>
              <w:lastRenderedPageBreak/>
              <w:t>the word of the Lord was verified, which he spake unto our fathers, saying that: Inasmuch as ye will keep my commandments ye shall prosper in the land.</w:t>
            </w:r>
          </w:p>
        </w:tc>
      </w:tr>
      <w:tr w:rsidR="004F08F9" w:rsidRPr="007D2AF3" w14:paraId="5552C377" w14:textId="77777777" w:rsidTr="00994BD9">
        <w:tc>
          <w:tcPr>
            <w:tcW w:w="4194" w:type="dxa"/>
            <w:tcBorders>
              <w:top w:val="nil"/>
              <w:left w:val="nil"/>
              <w:bottom w:val="nil"/>
              <w:right w:val="single" w:sz="4" w:space="0" w:color="auto"/>
            </w:tcBorders>
          </w:tcPr>
          <w:p w14:paraId="61539403" w14:textId="77777777" w:rsidR="002D7F32" w:rsidRPr="00406F8C" w:rsidRDefault="002D7F32" w:rsidP="00016B38">
            <w:pPr>
              <w:bidi/>
              <w:rPr>
                <w:rFonts w:ascii="David" w:hAnsi="David" w:cs="David"/>
              </w:rPr>
            </w:pPr>
            <w:r w:rsidRPr="00406F8C">
              <w:rPr>
                <w:rFonts w:ascii="David" w:hAnsi="David" w:cs="David"/>
                <w:rtl/>
              </w:rPr>
              <w:lastRenderedPageBreak/>
              <w:t>י. וַיְהִי כִּי נְבִיאֵי יְהוָה הִזְהִירוּ אֶת־עַם נֶפִי כִּדְבַר אֱלֹהִים כִּי אִם־לֹא יִשְׁמְרוּ אֶת־הַמִּצְוֹת אַךְ יִפְּלוּ בְּפֶשַׁע יֻשְׁמְדוּ מֵעַל פְּנֵי הָאֲדָמָה׃</w:t>
            </w:r>
          </w:p>
        </w:tc>
        <w:tc>
          <w:tcPr>
            <w:tcW w:w="4194" w:type="dxa"/>
            <w:tcBorders>
              <w:top w:val="nil"/>
              <w:left w:val="single" w:sz="4" w:space="0" w:color="auto"/>
              <w:bottom w:val="nil"/>
              <w:right w:val="nil"/>
            </w:tcBorders>
          </w:tcPr>
          <w:p w14:paraId="5ACC4E1E" w14:textId="77777777" w:rsidR="00F6108D" w:rsidRPr="007D2AF3" w:rsidRDefault="00F6108D" w:rsidP="00016B38">
            <w:pPr>
              <w:rPr>
                <w:rFonts w:ascii="David" w:hAnsi="David" w:cs="David"/>
                <w:sz w:val="21"/>
                <w:szCs w:val="21"/>
              </w:rPr>
            </w:pPr>
            <w:r>
              <w:rPr>
                <w:rFonts w:ascii="David" w:hAnsi="David" w:cs="David"/>
                <w:sz w:val="21"/>
                <w:szCs w:val="21"/>
              </w:rPr>
              <w:t>10 And it came to pass that the prophets of the Lord did threaten the people of Nephi, according to the word of God, that if they did not keep the commandments, but should fall into transgression, they should be destroyed from off the face of the land.</w:t>
            </w:r>
          </w:p>
        </w:tc>
      </w:tr>
      <w:tr w:rsidR="004F08F9" w:rsidRPr="007D2AF3" w14:paraId="63218432" w14:textId="77777777" w:rsidTr="00994BD9">
        <w:tc>
          <w:tcPr>
            <w:tcW w:w="4194" w:type="dxa"/>
            <w:tcBorders>
              <w:top w:val="nil"/>
              <w:left w:val="nil"/>
              <w:bottom w:val="nil"/>
              <w:right w:val="single" w:sz="4" w:space="0" w:color="auto"/>
            </w:tcBorders>
          </w:tcPr>
          <w:p w14:paraId="291B530E" w14:textId="77777777" w:rsidR="002D7F32" w:rsidRPr="00406F8C" w:rsidRDefault="002D7F32" w:rsidP="00016B38">
            <w:pPr>
              <w:bidi/>
              <w:rPr>
                <w:rFonts w:ascii="David" w:hAnsi="David" w:cs="David"/>
              </w:rPr>
            </w:pPr>
            <w:r w:rsidRPr="00406F8C">
              <w:rPr>
                <w:rFonts w:ascii="David" w:hAnsi="David" w:cs="David"/>
                <w:rtl/>
              </w:rPr>
              <w:t>יא. עַל־כֵּן הַנְּבִיאִים וְהַכֹּהֲנִים וְהַמּוֹרִים עָמְלוּ בְּכָל־כֹּחָם מַזְהִירִים בְּכָל־אֹרֶךְ רוּחַ אֶת־הָעָם לִשְׁמֹר מְלַמְּדִים תּוֹרַת מֹשֶׁה וְהַדָּבָר אֲשֶׁר נִתְּנָה בַעֲבוּרוֹ מוֹכִיחִים אוֹתָם לְהַבִּיט אֶל־הַמָּשִׁיחַ וּלְהַאֲמִין בּוֹ הַבָּא כְּמוֹ כְּבָר הָיָה וּבַדֶּרֶךְ הַזֹּאת לִמְּדוּ אוֹתָם׃</w:t>
            </w:r>
          </w:p>
        </w:tc>
        <w:tc>
          <w:tcPr>
            <w:tcW w:w="4194" w:type="dxa"/>
            <w:tcBorders>
              <w:top w:val="nil"/>
              <w:left w:val="single" w:sz="4" w:space="0" w:color="auto"/>
              <w:bottom w:val="nil"/>
              <w:right w:val="nil"/>
            </w:tcBorders>
          </w:tcPr>
          <w:p w14:paraId="6ADDAC0A" w14:textId="77777777" w:rsidR="00F6108D" w:rsidRPr="007D2AF3" w:rsidRDefault="00F6108D" w:rsidP="00016B38">
            <w:pPr>
              <w:rPr>
                <w:rFonts w:ascii="David" w:hAnsi="David" w:cs="David"/>
                <w:sz w:val="21"/>
                <w:szCs w:val="21"/>
              </w:rPr>
            </w:pPr>
            <w:r>
              <w:rPr>
                <w:rFonts w:ascii="David" w:hAnsi="David" w:cs="David"/>
                <w:sz w:val="21"/>
                <w:szCs w:val="21"/>
              </w:rPr>
              <w:t>11 Wherefore, the prophets, and the priests, and the teachers, did labor diligently, exhorting with all long– suffering the people to diligence; teaching the law of Moses, and the intent for which it was given; persuading them to look forward unto the Messiah, and believe in him to come as though he already was. And after this manner did they teach them.</w:t>
            </w:r>
          </w:p>
        </w:tc>
      </w:tr>
      <w:tr w:rsidR="004F08F9" w:rsidRPr="007D2AF3" w14:paraId="17D95572" w14:textId="77777777" w:rsidTr="00994BD9">
        <w:tc>
          <w:tcPr>
            <w:tcW w:w="4194" w:type="dxa"/>
            <w:tcBorders>
              <w:top w:val="nil"/>
              <w:left w:val="nil"/>
              <w:bottom w:val="nil"/>
              <w:right w:val="single" w:sz="4" w:space="0" w:color="auto"/>
            </w:tcBorders>
          </w:tcPr>
          <w:p w14:paraId="17D172ED" w14:textId="77777777" w:rsidR="002D7F32" w:rsidRPr="00406F8C" w:rsidRDefault="002D7F32" w:rsidP="00016B38">
            <w:pPr>
              <w:bidi/>
              <w:rPr>
                <w:rFonts w:ascii="David" w:hAnsi="David" w:cs="David"/>
              </w:rPr>
            </w:pPr>
            <w:r w:rsidRPr="00406F8C">
              <w:rPr>
                <w:rFonts w:ascii="David" w:hAnsi="David" w:cs="David"/>
                <w:rtl/>
              </w:rPr>
              <w:t>יב. וַיְהִי כִּי בַּעֲשׂוֹתָם כֵּן שָׁמְרוּ אוֹתָם מִהִשָּׁמֵד מֵעַל פְּנֵי הָאֲדָמָה כִּי דָּקְרוּ אֶת־לִבָּם בַּדָּבָר מְעוֹרְרִים אוֹתָם תָּמִיד לִתְשׁוּבָה׃</w:t>
            </w:r>
          </w:p>
        </w:tc>
        <w:tc>
          <w:tcPr>
            <w:tcW w:w="4194" w:type="dxa"/>
            <w:tcBorders>
              <w:top w:val="nil"/>
              <w:left w:val="single" w:sz="4" w:space="0" w:color="auto"/>
              <w:bottom w:val="nil"/>
              <w:right w:val="nil"/>
            </w:tcBorders>
          </w:tcPr>
          <w:p w14:paraId="551DDEFD" w14:textId="77777777" w:rsidR="00F6108D" w:rsidRPr="007D2AF3" w:rsidRDefault="00F6108D" w:rsidP="00016B38">
            <w:pPr>
              <w:rPr>
                <w:rFonts w:ascii="David" w:hAnsi="David" w:cs="David"/>
                <w:sz w:val="21"/>
                <w:szCs w:val="21"/>
              </w:rPr>
            </w:pPr>
            <w:r>
              <w:rPr>
                <w:rFonts w:ascii="David" w:hAnsi="David" w:cs="David"/>
                <w:sz w:val="21"/>
                <w:szCs w:val="21"/>
              </w:rPr>
              <w:t>12 And it came to pass that by so doing they kept them from being destroyed upon the face of the land; for they did prick their hearts with the word, continually stirring them up unto repentance.</w:t>
            </w:r>
          </w:p>
        </w:tc>
      </w:tr>
      <w:tr w:rsidR="004F08F9" w:rsidRPr="007D2AF3" w14:paraId="07AFC3BE" w14:textId="77777777" w:rsidTr="00994BD9">
        <w:tc>
          <w:tcPr>
            <w:tcW w:w="4194" w:type="dxa"/>
            <w:tcBorders>
              <w:top w:val="nil"/>
              <w:left w:val="nil"/>
              <w:bottom w:val="nil"/>
              <w:right w:val="single" w:sz="4" w:space="0" w:color="auto"/>
            </w:tcBorders>
          </w:tcPr>
          <w:p w14:paraId="1D23ADE3" w14:textId="77777777" w:rsidR="002D7F32" w:rsidRPr="00406F8C" w:rsidRDefault="002D7F32" w:rsidP="00016B38">
            <w:pPr>
              <w:bidi/>
              <w:rPr>
                <w:rFonts w:ascii="David" w:hAnsi="David" w:cs="David"/>
              </w:rPr>
            </w:pPr>
            <w:r w:rsidRPr="00406F8C">
              <w:rPr>
                <w:rFonts w:ascii="David" w:hAnsi="David" w:cs="David"/>
                <w:rtl/>
              </w:rPr>
              <w:t>יג. וַיְהִי כִּי עָבְרוּ מָאתַיִם וּשְׁלֹשִׁים וּשְׁמֹנֶה שָׁנִים בְּדֶרֶךְ מִלְחָמוֹת וּמְרִיבוֹת וּמַחֲלֹקוֹת רֹב הַזְּמָן׃</w:t>
            </w:r>
          </w:p>
        </w:tc>
        <w:tc>
          <w:tcPr>
            <w:tcW w:w="4194" w:type="dxa"/>
            <w:tcBorders>
              <w:top w:val="nil"/>
              <w:left w:val="single" w:sz="4" w:space="0" w:color="auto"/>
              <w:bottom w:val="nil"/>
              <w:right w:val="nil"/>
            </w:tcBorders>
          </w:tcPr>
          <w:p w14:paraId="7600645A" w14:textId="77777777" w:rsidR="00F6108D" w:rsidRPr="007D2AF3" w:rsidRDefault="00F6108D" w:rsidP="00016B38">
            <w:pPr>
              <w:rPr>
                <w:rFonts w:ascii="David" w:hAnsi="David" w:cs="David"/>
                <w:sz w:val="21"/>
                <w:szCs w:val="21"/>
              </w:rPr>
            </w:pPr>
            <w:r>
              <w:rPr>
                <w:rFonts w:ascii="David" w:hAnsi="David" w:cs="David"/>
                <w:sz w:val="21"/>
                <w:szCs w:val="21"/>
              </w:rPr>
              <w:t>13 And it came to pass that two hundred and thirty and eight years had passed away—after the manner of wars, and contentions, and dissensions, for the space of much of the time.</w:t>
            </w:r>
          </w:p>
        </w:tc>
      </w:tr>
      <w:tr w:rsidR="004F08F9" w:rsidRPr="007D2AF3" w14:paraId="7CF514E1" w14:textId="77777777" w:rsidTr="00994BD9">
        <w:tc>
          <w:tcPr>
            <w:tcW w:w="4194" w:type="dxa"/>
            <w:tcBorders>
              <w:top w:val="nil"/>
              <w:left w:val="nil"/>
              <w:bottom w:val="nil"/>
              <w:right w:val="single" w:sz="4" w:space="0" w:color="auto"/>
            </w:tcBorders>
          </w:tcPr>
          <w:p w14:paraId="71D285F0" w14:textId="77777777" w:rsidR="002D7F32" w:rsidRPr="00406F8C" w:rsidRDefault="002D7F32" w:rsidP="00016B38">
            <w:pPr>
              <w:bidi/>
              <w:rPr>
                <w:rFonts w:ascii="David" w:hAnsi="David" w:cs="David"/>
              </w:rPr>
            </w:pPr>
            <w:r w:rsidRPr="00406F8C">
              <w:rPr>
                <w:rFonts w:ascii="David" w:hAnsi="David" w:cs="David"/>
                <w:rtl/>
              </w:rPr>
              <w:t>יד. וַאֲנִי יָרוֹם לֹא אֶכְתֹּב עוֹד כִּי הַלֻּחוֹת קְטַנִּים אַךְ הִנֵּה אַחַי תּוּכְלוּ לָלֶכֶת אֶל־לוּחוֹת נֶפִי הָאֲחֵרִים כִּי הִנֵּה עֲלֵיהֶם חֲרוּתִים דִּבְרֵי מִלְחֲמוֹתֵינוּ כְּפִי כִּתְבֵי הַמְּלָכִים אוֹ אֵלֶּה אֲשֶׁר צִוּוּ לִכְתֹּב׃</w:t>
            </w:r>
          </w:p>
        </w:tc>
        <w:tc>
          <w:tcPr>
            <w:tcW w:w="4194" w:type="dxa"/>
            <w:tcBorders>
              <w:top w:val="nil"/>
              <w:left w:val="single" w:sz="4" w:space="0" w:color="auto"/>
              <w:bottom w:val="nil"/>
              <w:right w:val="nil"/>
            </w:tcBorders>
          </w:tcPr>
          <w:p w14:paraId="0816C5BD" w14:textId="77777777" w:rsidR="00F6108D" w:rsidRPr="007D2AF3" w:rsidRDefault="00F6108D" w:rsidP="00016B38">
            <w:pPr>
              <w:rPr>
                <w:rFonts w:ascii="David" w:hAnsi="David" w:cs="David"/>
                <w:sz w:val="21"/>
                <w:szCs w:val="21"/>
              </w:rPr>
            </w:pPr>
            <w:r>
              <w:rPr>
                <w:rFonts w:ascii="David" w:hAnsi="David" w:cs="David"/>
                <w:sz w:val="21"/>
                <w:szCs w:val="21"/>
              </w:rPr>
              <w:t>14 And I, Jarom, do not write more, for the plates are small. But behold, my brethren, ye can go to the other plates of Nephi; for behold, upon them the records of our wars are engraven, according to the writings of the kings, or those which they caused to be written.</w:t>
            </w:r>
          </w:p>
        </w:tc>
      </w:tr>
      <w:tr w:rsidR="004F08F9" w:rsidRPr="007D2AF3" w14:paraId="612EF92B" w14:textId="77777777" w:rsidTr="00994BD9">
        <w:tc>
          <w:tcPr>
            <w:tcW w:w="4194" w:type="dxa"/>
            <w:tcBorders>
              <w:top w:val="nil"/>
              <w:left w:val="nil"/>
              <w:bottom w:val="nil"/>
              <w:right w:val="single" w:sz="4" w:space="0" w:color="auto"/>
            </w:tcBorders>
          </w:tcPr>
          <w:p w14:paraId="692E144A" w14:textId="77777777" w:rsidR="004F08F9" w:rsidRPr="00406F8C" w:rsidRDefault="002D7F32" w:rsidP="00016B38">
            <w:pPr>
              <w:bidi/>
              <w:rPr>
                <w:rFonts w:ascii="David" w:hAnsi="David" w:cs="David"/>
              </w:rPr>
            </w:pPr>
            <w:r w:rsidRPr="00406F8C">
              <w:rPr>
                <w:rFonts w:ascii="David" w:hAnsi="David" w:cs="David"/>
                <w:rtl/>
              </w:rPr>
              <w:t>טו. וַאֲנִי מוֹסֵר אֶת־הַלֻּחוֹת הָאֵלֶּה בְּיַד בְּנִי אָמְנִי לְמַעַן יִשָּׁמְרוּ כְּמִצְוַת אֲבוֹתָי׃</w:t>
            </w:r>
          </w:p>
        </w:tc>
        <w:tc>
          <w:tcPr>
            <w:tcW w:w="4194" w:type="dxa"/>
            <w:tcBorders>
              <w:top w:val="nil"/>
              <w:left w:val="single" w:sz="4" w:space="0" w:color="auto"/>
              <w:bottom w:val="nil"/>
              <w:right w:val="nil"/>
            </w:tcBorders>
          </w:tcPr>
          <w:p w14:paraId="6CAC8CA5" w14:textId="77777777" w:rsidR="004F08F9" w:rsidRPr="007D2AF3" w:rsidRDefault="00F6108D" w:rsidP="00016B38">
            <w:pPr>
              <w:rPr>
                <w:rFonts w:ascii="David" w:hAnsi="David" w:cs="David"/>
                <w:sz w:val="21"/>
                <w:szCs w:val="21"/>
              </w:rPr>
            </w:pPr>
            <w:r>
              <w:rPr>
                <w:rFonts w:ascii="David" w:hAnsi="David" w:cs="David"/>
                <w:sz w:val="21"/>
                <w:szCs w:val="21"/>
              </w:rPr>
              <w:t>15 And I deliver these plates into the hands of my son Omni, that they may be kept according to the commandments of my fathers.</w:t>
            </w:r>
          </w:p>
        </w:tc>
      </w:tr>
    </w:tbl>
    <w:p w14:paraId="388725D0" w14:textId="77777777" w:rsidR="004F08F9" w:rsidRPr="007D2AF3" w:rsidRDefault="004F08F9" w:rsidP="00016B38">
      <w:pPr>
        <w:spacing w:after="120" w:line="278" w:lineRule="auto"/>
        <w:rPr>
          <w:rFonts w:ascii="David" w:hAnsi="David" w:cs="David"/>
          <w:sz w:val="21"/>
          <w:szCs w:val="21"/>
        </w:rPr>
        <w:sectPr w:rsidR="004F08F9" w:rsidRPr="007D2AF3" w:rsidSect="005F73F7">
          <w:headerReference w:type="default" r:id="rId17"/>
          <w:pgSz w:w="10080" w:h="14400"/>
          <w:pgMar w:top="720" w:right="1260" w:bottom="720" w:left="432" w:header="720" w:footer="720" w:gutter="0"/>
          <w:cols w:space="720"/>
          <w:bidi/>
          <w:rtlGutter/>
          <w:docGrid w:linePitch="360"/>
        </w:sectPr>
      </w:pPr>
    </w:p>
    <w:tbl>
      <w:tblPr>
        <w:tblStyle w:val="TableGrid"/>
        <w:tblW w:w="838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194"/>
        <w:gridCol w:w="4194"/>
      </w:tblGrid>
      <w:tr w:rsidR="004F08F9" w:rsidRPr="007D2AF3" w14:paraId="4E2E1564" w14:textId="77777777" w:rsidTr="00994BD9">
        <w:tc>
          <w:tcPr>
            <w:tcW w:w="4194" w:type="dxa"/>
            <w:tcBorders>
              <w:top w:val="nil"/>
              <w:left w:val="nil"/>
              <w:bottom w:val="nil"/>
              <w:right w:val="single" w:sz="4" w:space="0" w:color="auto"/>
            </w:tcBorders>
          </w:tcPr>
          <w:p w14:paraId="33C26AA4" w14:textId="77777777" w:rsidR="002D7F32" w:rsidRPr="00406F8C" w:rsidRDefault="002D7F32" w:rsidP="00016B38">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עָמְנַי</w:t>
            </w:r>
          </w:p>
        </w:tc>
        <w:tc>
          <w:tcPr>
            <w:tcW w:w="4194" w:type="dxa"/>
            <w:tcBorders>
              <w:top w:val="nil"/>
              <w:left w:val="single" w:sz="4" w:space="0" w:color="auto"/>
              <w:bottom w:val="nil"/>
              <w:right w:val="nil"/>
            </w:tcBorders>
          </w:tcPr>
          <w:p w14:paraId="1A86656C" w14:textId="77777777" w:rsidR="00F6108D" w:rsidRPr="007D2AF3" w:rsidRDefault="00F6108D" w:rsidP="00016B38">
            <w:pPr>
              <w:pStyle w:val="Heading2"/>
              <w:spacing w:before="0"/>
              <w:rPr>
                <w:rFonts w:cs="David"/>
                <w:sz w:val="21"/>
                <w:szCs w:val="21"/>
              </w:rPr>
            </w:pPr>
            <w:r>
              <w:rPr>
                <w:rFonts w:cs="David"/>
                <w:sz w:val="21"/>
                <w:szCs w:val="21"/>
              </w:rPr>
              <w:t>THE BOOK OF OMNI</w:t>
            </w:r>
          </w:p>
        </w:tc>
      </w:tr>
      <w:tr w:rsidR="004F08F9" w:rsidRPr="007D2AF3" w14:paraId="1160BBE3" w14:textId="77777777" w:rsidTr="00994BD9">
        <w:tc>
          <w:tcPr>
            <w:tcW w:w="4194" w:type="dxa"/>
            <w:tcBorders>
              <w:top w:val="nil"/>
              <w:left w:val="nil"/>
              <w:bottom w:val="nil"/>
              <w:right w:val="single" w:sz="4" w:space="0" w:color="auto"/>
            </w:tcBorders>
          </w:tcPr>
          <w:p w14:paraId="4481D365" w14:textId="77777777" w:rsidR="002D7F32" w:rsidRPr="00406F8C" w:rsidRDefault="002D7F32" w:rsidP="00016B38">
            <w:pPr>
              <w:bidi/>
              <w:rPr>
                <w:rFonts w:ascii="David" w:hAnsi="David" w:cs="David"/>
              </w:rPr>
            </w:pPr>
            <w:r w:rsidRPr="00406F8C">
              <w:rPr>
                <w:rFonts w:ascii="David" w:hAnsi="David" w:cs="David"/>
                <w:rtl/>
              </w:rPr>
              <w:t>א. הִנֵּה וַיְהִי כִּי אֲנִי אָמְנִי בְּמִצְוַת אָבִי יָרוֹם לִכְתֹּב מְעַט עַל־הַלֻּחוֹת הָאֵלֶּה לִשְׁמֹר תּוֹלְדוֹתֵינוּ׃</w:t>
            </w:r>
          </w:p>
        </w:tc>
        <w:tc>
          <w:tcPr>
            <w:tcW w:w="4194" w:type="dxa"/>
            <w:tcBorders>
              <w:top w:val="nil"/>
              <w:left w:val="single" w:sz="4" w:space="0" w:color="auto"/>
              <w:bottom w:val="nil"/>
              <w:right w:val="nil"/>
            </w:tcBorders>
          </w:tcPr>
          <w:p w14:paraId="30EDAA6A" w14:textId="77777777" w:rsidR="00F6108D" w:rsidRPr="007D2AF3" w:rsidRDefault="00F6108D" w:rsidP="00016B38">
            <w:pPr>
              <w:rPr>
                <w:rFonts w:ascii="David" w:hAnsi="David" w:cs="David"/>
                <w:sz w:val="21"/>
                <w:szCs w:val="21"/>
              </w:rPr>
            </w:pPr>
            <w:r>
              <w:rPr>
                <w:rFonts w:ascii="David" w:hAnsi="David" w:cs="David"/>
                <w:sz w:val="21"/>
                <w:szCs w:val="21"/>
              </w:rPr>
              <w:t>1 Behold, it came to pass that I, Omni, being commanded by my father, Jarom, that I should write somewhat upon these plates, to preserve our genealogy—</w:t>
            </w:r>
          </w:p>
        </w:tc>
      </w:tr>
      <w:tr w:rsidR="004F08F9" w:rsidRPr="007D2AF3" w14:paraId="4714AB96" w14:textId="77777777" w:rsidTr="00994BD9">
        <w:tc>
          <w:tcPr>
            <w:tcW w:w="4194" w:type="dxa"/>
            <w:tcBorders>
              <w:top w:val="nil"/>
              <w:left w:val="nil"/>
              <w:bottom w:val="nil"/>
              <w:right w:val="single" w:sz="4" w:space="0" w:color="auto"/>
            </w:tcBorders>
          </w:tcPr>
          <w:p w14:paraId="377654DB" w14:textId="77777777" w:rsidR="002D7F32" w:rsidRPr="00406F8C" w:rsidRDefault="002D7F32" w:rsidP="00016B38">
            <w:pPr>
              <w:bidi/>
              <w:rPr>
                <w:rFonts w:ascii="David" w:hAnsi="David" w:cs="David"/>
              </w:rPr>
            </w:pPr>
            <w:r w:rsidRPr="00406F8C">
              <w:rPr>
                <w:rFonts w:ascii="David" w:hAnsi="David" w:cs="David"/>
                <w:rtl/>
              </w:rPr>
              <w:t>ב. לָכֵן בְּיָמַי אֲנִי רוֹצֶה כִּי תֵדְעוּ כִּי נִלְחַמְתִּי הַרְבֵּה בַחֶרֶב לִשְׁמֹר אֶת־עַמִּי הַנְּפִיִּים מִנְּפֹל בִּידֵי אוֹיְבֵיהֶם הַלָּמָנִים אַךְ הִנֵּה אֲנִי מֵעַצְמִי אִישׁ רָשָׁע וְלֹא שָׁמַרְתִּי אֶת־הַחֻקִּים וְהַמִּצְוֹת כַּאֲשֶׁר הָיָה עָלַי לַעֲשׂוֹת׃</w:t>
            </w:r>
          </w:p>
        </w:tc>
        <w:tc>
          <w:tcPr>
            <w:tcW w:w="4194" w:type="dxa"/>
            <w:tcBorders>
              <w:top w:val="nil"/>
              <w:left w:val="single" w:sz="4" w:space="0" w:color="auto"/>
              <w:bottom w:val="nil"/>
              <w:right w:val="nil"/>
            </w:tcBorders>
          </w:tcPr>
          <w:p w14:paraId="28AF779B" w14:textId="77777777" w:rsidR="00F6108D" w:rsidRPr="007D2AF3" w:rsidRDefault="00F6108D" w:rsidP="00016B38">
            <w:pPr>
              <w:rPr>
                <w:rFonts w:ascii="David" w:hAnsi="David" w:cs="David"/>
                <w:sz w:val="21"/>
                <w:szCs w:val="21"/>
              </w:rPr>
            </w:pPr>
            <w:r>
              <w:rPr>
                <w:rFonts w:ascii="David" w:hAnsi="David" w:cs="David"/>
                <w:sz w:val="21"/>
                <w:szCs w:val="21"/>
              </w:rPr>
              <w:t>2 Wherefore, in my days, I would that ye should know that I fought much with the sword to preserve my people, the Nephites, from falling into the hands of their enemies, the Lamanites. But behold, I of myself am a wicked man, and I have not kept the statutes and the commandments of the Lord as I ought to have done.</w:t>
            </w:r>
          </w:p>
        </w:tc>
      </w:tr>
      <w:tr w:rsidR="004F08F9" w:rsidRPr="007D2AF3" w14:paraId="7F077533" w14:textId="77777777" w:rsidTr="00994BD9">
        <w:tc>
          <w:tcPr>
            <w:tcW w:w="4194" w:type="dxa"/>
            <w:tcBorders>
              <w:top w:val="nil"/>
              <w:left w:val="nil"/>
              <w:bottom w:val="nil"/>
              <w:right w:val="single" w:sz="4" w:space="0" w:color="auto"/>
            </w:tcBorders>
          </w:tcPr>
          <w:p w14:paraId="3F3FE654" w14:textId="77777777" w:rsidR="002D7F32" w:rsidRPr="00406F8C" w:rsidRDefault="002D7F32" w:rsidP="00016B38">
            <w:pPr>
              <w:bidi/>
              <w:rPr>
                <w:rFonts w:ascii="David" w:hAnsi="David" w:cs="David"/>
              </w:rPr>
            </w:pPr>
            <w:r w:rsidRPr="00406F8C">
              <w:rPr>
                <w:rFonts w:ascii="David" w:hAnsi="David" w:cs="David"/>
                <w:rtl/>
              </w:rPr>
              <w:t>ג. וַיְהִי כִּי עָבְרוּ מָאתַיִם וְשִׁבְעִים וָשֵׁשׁ שָׁנִים וַיְהִי לָנוּ עִתּוֹת רַבּוֹת שֶׁל־שָׁלוֹם וְעִתּוֹת רַבּוֹת שֶׁל־מִלְחָמָה קָשָׁה וּשְׁפִיכוּת דָּמִים הֵן וּבְאַחֲרֹנָה עָבְרוּ מָאתַיִם וּשְׁמוֹנִים וּשְׁתַּיִם שָׁנִים וְשָׁמַרְתִּי אֶת־הַלֻּחוֹת הָאֵלֶּה כְּמִצְוַת אֲבוֹתַי וָאֶתְּנֵם לִבְנִי עַמְרוֹן וַאֲכַלֶּה׃</w:t>
            </w:r>
          </w:p>
        </w:tc>
        <w:tc>
          <w:tcPr>
            <w:tcW w:w="4194" w:type="dxa"/>
            <w:tcBorders>
              <w:top w:val="nil"/>
              <w:left w:val="single" w:sz="4" w:space="0" w:color="auto"/>
              <w:bottom w:val="nil"/>
              <w:right w:val="nil"/>
            </w:tcBorders>
          </w:tcPr>
          <w:p w14:paraId="6E8C39A4" w14:textId="77777777" w:rsidR="00F6108D" w:rsidRPr="007D2AF3" w:rsidRDefault="00F6108D" w:rsidP="00016B38">
            <w:pPr>
              <w:rPr>
                <w:rFonts w:ascii="David" w:hAnsi="David" w:cs="David"/>
                <w:sz w:val="21"/>
                <w:szCs w:val="21"/>
              </w:rPr>
            </w:pPr>
            <w:r>
              <w:rPr>
                <w:rFonts w:ascii="David" w:hAnsi="David" w:cs="David"/>
                <w:sz w:val="21"/>
                <w:szCs w:val="21"/>
              </w:rPr>
              <w:t>3 And it came to pass that two hundred and seventy and six years had passed away, and we had many seasons of peace; and we had many seasons of serious war and bloodshed. Yea, and in fine, two hundred and eighty and two years had passed away, and I had kept these plates according to the command– ments of my fathers; and I conferred them upon my son Amaron. And I make an end.</w:t>
            </w:r>
          </w:p>
        </w:tc>
      </w:tr>
      <w:tr w:rsidR="004F08F9" w:rsidRPr="007D2AF3" w14:paraId="5C283251" w14:textId="77777777" w:rsidTr="00994BD9">
        <w:tc>
          <w:tcPr>
            <w:tcW w:w="4194" w:type="dxa"/>
            <w:tcBorders>
              <w:top w:val="nil"/>
              <w:left w:val="nil"/>
              <w:bottom w:val="nil"/>
              <w:right w:val="single" w:sz="4" w:space="0" w:color="auto"/>
            </w:tcBorders>
          </w:tcPr>
          <w:p w14:paraId="181A4B91" w14:textId="77777777" w:rsidR="002D7F32" w:rsidRPr="00406F8C" w:rsidRDefault="002D7F32" w:rsidP="00016B38">
            <w:pPr>
              <w:bidi/>
              <w:rPr>
                <w:rFonts w:ascii="David" w:hAnsi="David" w:cs="David"/>
              </w:rPr>
            </w:pPr>
            <w:r w:rsidRPr="00406F8C">
              <w:rPr>
                <w:rFonts w:ascii="David" w:hAnsi="David" w:cs="David"/>
                <w:rtl/>
              </w:rPr>
              <w:t>ד. וְעַתָּה אֲנִי עַמְרוֹן כֹּתֵב אֶת־הַדְּבָרִים אֲשֶׁר אֶכְתֹּב וְהֵם מְעַטִּים בְּסֵפֶר אָבִי׃</w:t>
            </w:r>
          </w:p>
        </w:tc>
        <w:tc>
          <w:tcPr>
            <w:tcW w:w="4194" w:type="dxa"/>
            <w:tcBorders>
              <w:top w:val="nil"/>
              <w:left w:val="single" w:sz="4" w:space="0" w:color="auto"/>
              <w:bottom w:val="nil"/>
              <w:right w:val="nil"/>
            </w:tcBorders>
          </w:tcPr>
          <w:p w14:paraId="148C3B99" w14:textId="77777777" w:rsidR="00F6108D" w:rsidRPr="007D2AF3" w:rsidRDefault="00F6108D" w:rsidP="00016B38">
            <w:pPr>
              <w:rPr>
                <w:rFonts w:ascii="David" w:hAnsi="David" w:cs="David"/>
                <w:sz w:val="21"/>
                <w:szCs w:val="21"/>
              </w:rPr>
            </w:pPr>
            <w:r>
              <w:rPr>
                <w:rFonts w:ascii="David" w:hAnsi="David" w:cs="David"/>
                <w:sz w:val="21"/>
                <w:szCs w:val="21"/>
              </w:rPr>
              <w:t>4 And now I, Amaron, write the things whatsoever I write, which are few, in the book of my father.</w:t>
            </w:r>
          </w:p>
        </w:tc>
      </w:tr>
      <w:tr w:rsidR="004F08F9" w:rsidRPr="007D2AF3" w14:paraId="0D1F32F5" w14:textId="77777777" w:rsidTr="00994BD9">
        <w:tc>
          <w:tcPr>
            <w:tcW w:w="4194" w:type="dxa"/>
            <w:tcBorders>
              <w:top w:val="nil"/>
              <w:left w:val="nil"/>
              <w:bottom w:val="nil"/>
              <w:right w:val="single" w:sz="4" w:space="0" w:color="auto"/>
            </w:tcBorders>
          </w:tcPr>
          <w:p w14:paraId="5D0F2CCC" w14:textId="77777777" w:rsidR="002D7F32" w:rsidRPr="00406F8C" w:rsidRDefault="002D7F32" w:rsidP="00016B38">
            <w:pPr>
              <w:bidi/>
              <w:rPr>
                <w:rFonts w:ascii="David" w:hAnsi="David" w:cs="David"/>
              </w:rPr>
            </w:pPr>
            <w:r w:rsidRPr="00406F8C">
              <w:rPr>
                <w:rFonts w:ascii="David" w:hAnsi="David" w:cs="David"/>
                <w:rtl/>
              </w:rPr>
              <w:t>ה. הִנֵּה וַיְהִי כִּי עָבְרוּ שְׁלֹשׁ מֵאוֹת וְעֶשְׂרִים שָׁנָה וְחֵלֶק הָרָשָׁע שֶׁל־הַנְּפִיִּים נִשְׁמְדוּ׃</w:t>
            </w:r>
          </w:p>
        </w:tc>
        <w:tc>
          <w:tcPr>
            <w:tcW w:w="4194" w:type="dxa"/>
            <w:tcBorders>
              <w:top w:val="nil"/>
              <w:left w:val="single" w:sz="4" w:space="0" w:color="auto"/>
              <w:bottom w:val="nil"/>
              <w:right w:val="nil"/>
            </w:tcBorders>
          </w:tcPr>
          <w:p w14:paraId="62D7092A" w14:textId="77777777" w:rsidR="00F6108D" w:rsidRPr="007D2AF3" w:rsidRDefault="00F6108D" w:rsidP="00016B38">
            <w:pPr>
              <w:rPr>
                <w:rFonts w:ascii="David" w:hAnsi="David" w:cs="David"/>
                <w:sz w:val="21"/>
                <w:szCs w:val="21"/>
              </w:rPr>
            </w:pPr>
            <w:r>
              <w:rPr>
                <w:rFonts w:ascii="David" w:hAnsi="David" w:cs="David"/>
                <w:sz w:val="21"/>
                <w:szCs w:val="21"/>
              </w:rPr>
              <w:t>5 Behold, it came to pass that three hundred and twenty years had passed away, and the more wicked part of the Nephites were destroyed.</w:t>
            </w:r>
          </w:p>
        </w:tc>
      </w:tr>
      <w:tr w:rsidR="004F08F9" w:rsidRPr="007D2AF3" w14:paraId="00F29934" w14:textId="77777777" w:rsidTr="00994BD9">
        <w:tc>
          <w:tcPr>
            <w:tcW w:w="4194" w:type="dxa"/>
            <w:tcBorders>
              <w:top w:val="nil"/>
              <w:left w:val="nil"/>
              <w:bottom w:val="nil"/>
              <w:right w:val="single" w:sz="4" w:space="0" w:color="auto"/>
            </w:tcBorders>
          </w:tcPr>
          <w:p w14:paraId="3D2C9520" w14:textId="77777777" w:rsidR="002D7F32" w:rsidRPr="00406F8C" w:rsidRDefault="002D7F32" w:rsidP="00016B38">
            <w:pPr>
              <w:bidi/>
              <w:rPr>
                <w:rFonts w:ascii="David" w:hAnsi="David" w:cs="David"/>
              </w:rPr>
            </w:pPr>
            <w:r w:rsidRPr="00406F8C">
              <w:rPr>
                <w:rFonts w:ascii="David" w:hAnsi="David" w:cs="David"/>
                <w:rtl/>
              </w:rPr>
              <w:t>ו. כִּי יְהוָה לֹא־יִתֵּן אַחֲרֵי אֲשֶׁר הוֹצִיאָם מֵאֶרֶץ יְרוּשָׁלַיִם וְשָׁמַר וְהִצִּיל אוֹתָם מִנְּפֹל בִּידֵי אוֹיְבֵיהֶם הֵן לֹא־יִתֵּן כִּי לֹא יָקוּמוּ הַדְּבָרִים אֲשֶׁר דִּבֶּר לַאֲבוֹתֵינוּ לֵאמֹר כַּאֲשֶׁר לֹא תִשְׁמְרוּ אֶת־מִצְוֹתַי לֹא תַצְלִיחוּ בָאָרֶץ׃</w:t>
            </w:r>
          </w:p>
        </w:tc>
        <w:tc>
          <w:tcPr>
            <w:tcW w:w="4194" w:type="dxa"/>
            <w:tcBorders>
              <w:top w:val="nil"/>
              <w:left w:val="single" w:sz="4" w:space="0" w:color="auto"/>
              <w:bottom w:val="nil"/>
              <w:right w:val="nil"/>
            </w:tcBorders>
          </w:tcPr>
          <w:p w14:paraId="6E876D04" w14:textId="77777777" w:rsidR="00F6108D" w:rsidRPr="007D2AF3" w:rsidRDefault="00F6108D" w:rsidP="00016B38">
            <w:pPr>
              <w:rPr>
                <w:rFonts w:ascii="David" w:hAnsi="David" w:cs="David"/>
                <w:sz w:val="21"/>
                <w:szCs w:val="21"/>
              </w:rPr>
            </w:pPr>
            <w:r>
              <w:rPr>
                <w:rFonts w:ascii="David" w:hAnsi="David" w:cs="David"/>
                <w:sz w:val="21"/>
                <w:szCs w:val="21"/>
              </w:rPr>
              <w:t>6 For the Lord would not suffer, after he had led them out of the land of Jerusalem and kept and preserved them from falling into the hands of their enemies, yea, he would not suffer that the words should not be verified, which he spake unto our fathers, saying that: Inasmuch as ye will not keep my commandments ye shall not prosper in the land.</w:t>
            </w:r>
          </w:p>
        </w:tc>
      </w:tr>
      <w:tr w:rsidR="004F08F9" w:rsidRPr="007D2AF3" w14:paraId="75EC1C34" w14:textId="77777777" w:rsidTr="00994BD9">
        <w:tc>
          <w:tcPr>
            <w:tcW w:w="4194" w:type="dxa"/>
            <w:tcBorders>
              <w:top w:val="nil"/>
              <w:left w:val="nil"/>
              <w:bottom w:val="nil"/>
              <w:right w:val="single" w:sz="4" w:space="0" w:color="auto"/>
            </w:tcBorders>
          </w:tcPr>
          <w:p w14:paraId="1AB58F5D" w14:textId="77777777" w:rsidR="002D7F32" w:rsidRPr="00406F8C" w:rsidRDefault="002D7F32" w:rsidP="00016B38">
            <w:pPr>
              <w:bidi/>
              <w:rPr>
                <w:rFonts w:ascii="David" w:hAnsi="David" w:cs="David"/>
              </w:rPr>
            </w:pPr>
            <w:r w:rsidRPr="00406F8C">
              <w:rPr>
                <w:rFonts w:ascii="David" w:hAnsi="David" w:cs="David"/>
                <w:rtl/>
              </w:rPr>
              <w:t>ז. לָכֵן פָּקַד יְהוָה עֲלֵיהֶם בְּמִשְׁפָּט גָּדוֹל אַךְ חָמַל עַל־הַצַּדִּיקִים לְבִלְתִּי יֹאבֵדוּ וַיַּצִּילֵם מִיַּד אוֹיְבֵיהֶם׃</w:t>
            </w:r>
          </w:p>
        </w:tc>
        <w:tc>
          <w:tcPr>
            <w:tcW w:w="4194" w:type="dxa"/>
            <w:tcBorders>
              <w:top w:val="nil"/>
              <w:left w:val="single" w:sz="4" w:space="0" w:color="auto"/>
              <w:bottom w:val="nil"/>
              <w:right w:val="nil"/>
            </w:tcBorders>
          </w:tcPr>
          <w:p w14:paraId="5C6E2DB5" w14:textId="77777777" w:rsidR="00F6108D" w:rsidRPr="007D2AF3" w:rsidRDefault="00F6108D" w:rsidP="00016B38">
            <w:pPr>
              <w:rPr>
                <w:rFonts w:ascii="David" w:hAnsi="David" w:cs="David"/>
                <w:sz w:val="21"/>
                <w:szCs w:val="21"/>
              </w:rPr>
            </w:pPr>
            <w:r>
              <w:rPr>
                <w:rFonts w:ascii="David" w:hAnsi="David" w:cs="David"/>
                <w:sz w:val="21"/>
                <w:szCs w:val="21"/>
              </w:rPr>
              <w:t>7 Wherefore, the Lord did visit them in great judgment; nevertheless, he did spare the righteous that they should not perish, but did deliver them out of the hands of their enemies.</w:t>
            </w:r>
          </w:p>
        </w:tc>
      </w:tr>
      <w:tr w:rsidR="004F08F9" w:rsidRPr="007D2AF3" w14:paraId="7E02FF8F" w14:textId="77777777" w:rsidTr="00994BD9">
        <w:tc>
          <w:tcPr>
            <w:tcW w:w="4194" w:type="dxa"/>
            <w:tcBorders>
              <w:top w:val="nil"/>
              <w:left w:val="nil"/>
              <w:bottom w:val="nil"/>
              <w:right w:val="single" w:sz="4" w:space="0" w:color="auto"/>
            </w:tcBorders>
          </w:tcPr>
          <w:p w14:paraId="14A231AC" w14:textId="77777777" w:rsidR="002D7F32" w:rsidRPr="00406F8C" w:rsidRDefault="002D7F32" w:rsidP="00016B38">
            <w:pPr>
              <w:bidi/>
              <w:rPr>
                <w:rFonts w:ascii="David" w:hAnsi="David" w:cs="David"/>
              </w:rPr>
            </w:pPr>
            <w:r w:rsidRPr="00406F8C">
              <w:rPr>
                <w:rFonts w:ascii="David" w:hAnsi="David" w:cs="David"/>
                <w:rtl/>
              </w:rPr>
              <w:t>ח. וַיְהִי כִּי מָסַרְתִּי אֶת־הַלֻּחוֹת לְאָחִי כְּמִישׁ׃</w:t>
            </w:r>
          </w:p>
        </w:tc>
        <w:tc>
          <w:tcPr>
            <w:tcW w:w="4194" w:type="dxa"/>
            <w:tcBorders>
              <w:top w:val="nil"/>
              <w:left w:val="single" w:sz="4" w:space="0" w:color="auto"/>
              <w:bottom w:val="nil"/>
              <w:right w:val="nil"/>
            </w:tcBorders>
          </w:tcPr>
          <w:p w14:paraId="09DC7151" w14:textId="77777777" w:rsidR="00F6108D" w:rsidRPr="007D2AF3" w:rsidRDefault="00F6108D" w:rsidP="00016B38">
            <w:pPr>
              <w:rPr>
                <w:rFonts w:ascii="David" w:hAnsi="David" w:cs="David"/>
                <w:sz w:val="21"/>
                <w:szCs w:val="21"/>
              </w:rPr>
            </w:pPr>
            <w:r>
              <w:rPr>
                <w:rFonts w:ascii="David" w:hAnsi="David" w:cs="David"/>
                <w:sz w:val="21"/>
                <w:szCs w:val="21"/>
              </w:rPr>
              <w:t>8 And it came to pass that I did deliver the plates unto my brother Chemish.</w:t>
            </w:r>
          </w:p>
        </w:tc>
      </w:tr>
      <w:tr w:rsidR="004F08F9" w:rsidRPr="007D2AF3" w14:paraId="54130251" w14:textId="77777777" w:rsidTr="00994BD9">
        <w:tc>
          <w:tcPr>
            <w:tcW w:w="4194" w:type="dxa"/>
            <w:tcBorders>
              <w:top w:val="nil"/>
              <w:left w:val="nil"/>
              <w:bottom w:val="nil"/>
              <w:right w:val="single" w:sz="4" w:space="0" w:color="auto"/>
            </w:tcBorders>
          </w:tcPr>
          <w:p w14:paraId="2F61F4A2" w14:textId="77777777" w:rsidR="002D7F32" w:rsidRPr="00406F8C" w:rsidRDefault="002D7F32" w:rsidP="00016B38">
            <w:pPr>
              <w:bidi/>
              <w:rPr>
                <w:rFonts w:ascii="David" w:hAnsi="David" w:cs="David"/>
              </w:rPr>
            </w:pPr>
            <w:r w:rsidRPr="00406F8C">
              <w:rPr>
                <w:rFonts w:ascii="David" w:hAnsi="David" w:cs="David"/>
                <w:rtl/>
              </w:rPr>
              <w:t>ט. וְעַתָּה אֲנִי כְּמִישׁ כֹּתֵב אֶת־הַדְּבָרִים הַמְּעַטִּים אֲשֶׁר אֶכְתֹּב בַּסֵּפֶר הַזֶּה עִם־אָחִי כִּי הִנֵּה רָאִיתִי אֶת־הָאַחֲרוֹן אֲשֶׁר כָּתַב כִּי כְתָבוֹ בְּיָדוֹ וַיִּכְתְּבֵהוּ בַּיּוֹם אֲשֶׁר מְסָרָם אֵלָי וּבַדֶּרֶךְ הַזֹּאת אָנוּ שׁוֹמְרִים אֶת־הַכְּתָבִים כִּי הוּא כְּפִי מִצְוַת אֲבוֹתֵינוּ וַאֲכַלֶּה׃</w:t>
            </w:r>
          </w:p>
        </w:tc>
        <w:tc>
          <w:tcPr>
            <w:tcW w:w="4194" w:type="dxa"/>
            <w:tcBorders>
              <w:top w:val="nil"/>
              <w:left w:val="single" w:sz="4" w:space="0" w:color="auto"/>
              <w:bottom w:val="nil"/>
              <w:right w:val="nil"/>
            </w:tcBorders>
          </w:tcPr>
          <w:p w14:paraId="68F3EDDD" w14:textId="77777777" w:rsidR="00F6108D" w:rsidRPr="007D2AF3" w:rsidRDefault="00F6108D" w:rsidP="00016B38">
            <w:pPr>
              <w:rPr>
                <w:rFonts w:ascii="David" w:hAnsi="David" w:cs="David"/>
                <w:sz w:val="21"/>
                <w:szCs w:val="21"/>
              </w:rPr>
            </w:pPr>
            <w:r>
              <w:rPr>
                <w:rFonts w:ascii="David" w:hAnsi="David" w:cs="David"/>
                <w:sz w:val="21"/>
                <w:szCs w:val="21"/>
              </w:rPr>
              <w:t>9 Now I, Chemish, write what few things I write, in the same book with my brother; for behold, I saw the last which he wrote, that he wrote it with his own hand; and he wrote it in the day that he delivered them unto me. And after this manner we keep the records, for it is according to the commandments of our fathers. And I make an end.</w:t>
            </w:r>
          </w:p>
        </w:tc>
      </w:tr>
      <w:tr w:rsidR="004F08F9" w:rsidRPr="007D2AF3" w14:paraId="784CB085" w14:textId="77777777" w:rsidTr="00994BD9">
        <w:tc>
          <w:tcPr>
            <w:tcW w:w="4194" w:type="dxa"/>
            <w:tcBorders>
              <w:top w:val="nil"/>
              <w:left w:val="nil"/>
              <w:bottom w:val="nil"/>
              <w:right w:val="single" w:sz="4" w:space="0" w:color="auto"/>
            </w:tcBorders>
          </w:tcPr>
          <w:p w14:paraId="792CA04E" w14:textId="77777777" w:rsidR="002D7F32" w:rsidRPr="00406F8C" w:rsidRDefault="002D7F32" w:rsidP="00016B38">
            <w:pPr>
              <w:bidi/>
              <w:rPr>
                <w:rFonts w:ascii="David" w:hAnsi="David" w:cs="David"/>
              </w:rPr>
            </w:pPr>
            <w:r w:rsidRPr="00406F8C">
              <w:rPr>
                <w:rFonts w:ascii="David" w:hAnsi="David" w:cs="David"/>
                <w:rtl/>
              </w:rPr>
              <w:t>י. הִנֵּה אֲנִי אֲבִינָדוֹם בֶּן־כְּמִישׁ הִנֵּה וַיְהִי כִּי רָאִיתִי מִלְחָמָה וּמְרִיבָה רַבָּה בֵּין עַמִּי הַנְּפִיִּים וּבֵין הַלָּמָנִים וַאֲנִי בְּחַרְבִּי לָקַחְתִּי אֶת־חַיֵּי רַבִּים מֵהַלָּמָנִים בַּהֲגָנַת אַחַי׃</w:t>
            </w:r>
          </w:p>
        </w:tc>
        <w:tc>
          <w:tcPr>
            <w:tcW w:w="4194" w:type="dxa"/>
            <w:tcBorders>
              <w:top w:val="nil"/>
              <w:left w:val="single" w:sz="4" w:space="0" w:color="auto"/>
              <w:bottom w:val="nil"/>
              <w:right w:val="nil"/>
            </w:tcBorders>
          </w:tcPr>
          <w:p w14:paraId="70F93563" w14:textId="77777777" w:rsidR="00F6108D" w:rsidRPr="007D2AF3" w:rsidRDefault="00F6108D" w:rsidP="00016B38">
            <w:pPr>
              <w:rPr>
                <w:rFonts w:ascii="David" w:hAnsi="David" w:cs="David"/>
                <w:sz w:val="21"/>
                <w:szCs w:val="21"/>
              </w:rPr>
            </w:pPr>
            <w:r>
              <w:rPr>
                <w:rFonts w:ascii="David" w:hAnsi="David" w:cs="David"/>
                <w:sz w:val="21"/>
                <w:szCs w:val="21"/>
              </w:rPr>
              <w:t xml:space="preserve">10 Behold, I, Abinadom, am the son of Chemish. Behold, it came to pass that I saw much war and contention between my people, the Nephites, and the Lamanites; and I, with my own sword, have taken the lives of many of the Lamanites in the defense of my brethren. </w:t>
            </w:r>
          </w:p>
        </w:tc>
      </w:tr>
      <w:tr w:rsidR="004F08F9" w:rsidRPr="007D2AF3" w14:paraId="311CC904" w14:textId="77777777" w:rsidTr="00994BD9">
        <w:tc>
          <w:tcPr>
            <w:tcW w:w="4194" w:type="dxa"/>
            <w:tcBorders>
              <w:top w:val="nil"/>
              <w:left w:val="nil"/>
              <w:bottom w:val="nil"/>
              <w:right w:val="single" w:sz="4" w:space="0" w:color="auto"/>
            </w:tcBorders>
          </w:tcPr>
          <w:p w14:paraId="08AC2CBC" w14:textId="77777777" w:rsidR="002D7F32" w:rsidRPr="00406F8C" w:rsidRDefault="002D7F32" w:rsidP="00016B38">
            <w:pPr>
              <w:bidi/>
              <w:rPr>
                <w:rFonts w:ascii="David" w:hAnsi="David" w:cs="David"/>
              </w:rPr>
            </w:pPr>
            <w:r w:rsidRPr="00406F8C">
              <w:rPr>
                <w:rFonts w:ascii="David" w:hAnsi="David" w:cs="David"/>
                <w:rtl/>
              </w:rPr>
              <w:t xml:space="preserve">יא. וְהִנֵּה דִּבְרֵי הָעָם הַזֶּה חֲרוּתִים עַל־הַלֻּחוֹת אֲשֶׁר בִּידֵי הַמְּלָכִים לְדוֹרוֹתָם וְלֹא־יָדַעְתִּי חָזוֹן </w:t>
            </w:r>
            <w:r w:rsidRPr="00406F8C">
              <w:rPr>
                <w:rFonts w:ascii="David" w:hAnsi="David" w:cs="David"/>
                <w:rtl/>
              </w:rPr>
              <w:lastRenderedPageBreak/>
              <w:t>מִלְּבַד אֲשֶׁר נִכְתָּב וְלֹא נְבוּאָה לָכֵן הַנִּכְתָּב דַּי וַאֲכַלֶּה׃</w:t>
            </w:r>
          </w:p>
        </w:tc>
        <w:tc>
          <w:tcPr>
            <w:tcW w:w="4194" w:type="dxa"/>
            <w:tcBorders>
              <w:top w:val="nil"/>
              <w:left w:val="single" w:sz="4" w:space="0" w:color="auto"/>
              <w:bottom w:val="nil"/>
              <w:right w:val="nil"/>
            </w:tcBorders>
          </w:tcPr>
          <w:p w14:paraId="23820BB5" w14:textId="77777777" w:rsidR="00F6108D" w:rsidRPr="007D2AF3" w:rsidRDefault="00F6108D" w:rsidP="00016B38">
            <w:pPr>
              <w:rPr>
                <w:rFonts w:ascii="David" w:hAnsi="David" w:cs="David"/>
                <w:sz w:val="21"/>
                <w:szCs w:val="21"/>
              </w:rPr>
            </w:pPr>
            <w:r>
              <w:rPr>
                <w:rFonts w:ascii="David" w:hAnsi="David" w:cs="David"/>
                <w:sz w:val="21"/>
                <w:szCs w:val="21"/>
              </w:rPr>
              <w:lastRenderedPageBreak/>
              <w:t xml:space="preserve">11 And behold, the record of this people is engraven upon plates which is had by the kings, </w:t>
            </w:r>
            <w:r>
              <w:rPr>
                <w:rFonts w:ascii="David" w:hAnsi="David" w:cs="David"/>
                <w:sz w:val="21"/>
                <w:szCs w:val="21"/>
              </w:rPr>
              <w:lastRenderedPageBreak/>
              <w:t>according to the generations; and I know of no revelation save that which has been written, neither prophecy; wherefore, that which is sufficient is written. And I make an end.</w:t>
            </w:r>
          </w:p>
        </w:tc>
      </w:tr>
      <w:tr w:rsidR="004F08F9" w:rsidRPr="007D2AF3" w14:paraId="38586B1B" w14:textId="77777777" w:rsidTr="00994BD9">
        <w:tc>
          <w:tcPr>
            <w:tcW w:w="4194" w:type="dxa"/>
            <w:tcBorders>
              <w:top w:val="nil"/>
              <w:left w:val="nil"/>
              <w:bottom w:val="nil"/>
              <w:right w:val="single" w:sz="4" w:space="0" w:color="auto"/>
            </w:tcBorders>
          </w:tcPr>
          <w:p w14:paraId="66FC2C83" w14:textId="77777777" w:rsidR="002D7F32" w:rsidRPr="00406F8C" w:rsidRDefault="002D7F32" w:rsidP="00016B38">
            <w:pPr>
              <w:bidi/>
              <w:rPr>
                <w:rFonts w:ascii="David" w:hAnsi="David" w:cs="David"/>
              </w:rPr>
            </w:pPr>
            <w:r w:rsidRPr="00406F8C">
              <w:rPr>
                <w:rFonts w:ascii="David" w:hAnsi="David" w:cs="David"/>
                <w:rtl/>
              </w:rPr>
              <w:lastRenderedPageBreak/>
              <w:t>יב. הִנֵּה אֲנִי עֲמָלֵקִי בֶּן־אֲבִינָדוֹם הִנֵּה אֲדַבֵּר אֲלֵיכֶם מְעַט עַל־דְּבַר מוֹשִׁיָּה אֲשֶׁר הָיָה לְמֶלֶךְ עַל־אֶרֶץ זָרַחֶמְלָה כִּי הִנֵּה הֻזְהַר מֵאֵת יְהוָה כִּי יִבְרַח מֵאֶרֶץ נֶפִי וְכָל־אֲשֶׁר יַקְשִׁיבוּ לְקוֹל יְהוָה יֵצְאוּ גַם־הֵם מִן־הָאָרֶץ אִתּוֹ אֶל־הַמִּדְבָּר׃</w:t>
            </w:r>
          </w:p>
        </w:tc>
        <w:tc>
          <w:tcPr>
            <w:tcW w:w="4194" w:type="dxa"/>
            <w:tcBorders>
              <w:top w:val="nil"/>
              <w:left w:val="single" w:sz="4" w:space="0" w:color="auto"/>
              <w:bottom w:val="nil"/>
              <w:right w:val="nil"/>
            </w:tcBorders>
          </w:tcPr>
          <w:p w14:paraId="4F07D23B" w14:textId="77777777" w:rsidR="00F6108D" w:rsidRPr="007D2AF3" w:rsidRDefault="00F6108D" w:rsidP="00016B38">
            <w:pPr>
              <w:rPr>
                <w:rFonts w:ascii="David" w:hAnsi="David" w:cs="David"/>
                <w:sz w:val="21"/>
                <w:szCs w:val="21"/>
              </w:rPr>
            </w:pPr>
            <w:r>
              <w:rPr>
                <w:rFonts w:ascii="David" w:hAnsi="David" w:cs="David"/>
                <w:sz w:val="21"/>
                <w:szCs w:val="21"/>
              </w:rPr>
              <w:t>12 Behold, I am Amaleki, the son of Abinadom. Behold, I will speak unto you somewhat concerning Mosiah, who was made king over the land of Zarahemla; for behold, he being warned of the Lord that he should flee out of the land of Nephi, and as many as would hearken unto the voice of the Lord should also depart out of the land with him, into the wilderness—</w:t>
            </w:r>
          </w:p>
        </w:tc>
      </w:tr>
      <w:tr w:rsidR="004F08F9" w:rsidRPr="007D2AF3" w14:paraId="3311BDAE" w14:textId="77777777" w:rsidTr="00994BD9">
        <w:tc>
          <w:tcPr>
            <w:tcW w:w="4194" w:type="dxa"/>
            <w:tcBorders>
              <w:top w:val="nil"/>
              <w:left w:val="nil"/>
              <w:bottom w:val="nil"/>
              <w:right w:val="single" w:sz="4" w:space="0" w:color="auto"/>
            </w:tcBorders>
          </w:tcPr>
          <w:p w14:paraId="3EA0CCE7" w14:textId="77777777" w:rsidR="002D7F32" w:rsidRPr="00406F8C" w:rsidRDefault="002D7F32" w:rsidP="00016B38">
            <w:pPr>
              <w:bidi/>
              <w:rPr>
                <w:rFonts w:ascii="David" w:hAnsi="David" w:cs="David"/>
              </w:rPr>
            </w:pPr>
            <w:r w:rsidRPr="00406F8C">
              <w:rPr>
                <w:rFonts w:ascii="David" w:hAnsi="David" w:cs="David"/>
                <w:rtl/>
              </w:rPr>
              <w:t>יג. וַיְהִי כִּי עָשָׂה כַּאֲשֶׁר צִוָּהוּ יְהוָה וַיֵּצְאוּ מִן־הָאָרֶץ אֶל־הַמִּדְבָּר כָּל־אֲשֶׁר הִקְשִׁיבוּ לְקוֹל יְהוָה וַיּוּבְלוּ בְּהַטָפוֹת וּנְבוּאוֹת רַבּוֹת וַיּוּכְחוּ תָּמִיד בִּדְבַר אֱלֹהִים וַיּוּבְלוּ בִּגְבוּרַת זְרוֹעוֹ דֶּרֶךְ הַמִּדְבָּר עַד אֲשֶׁר־בָּאוּ אֶל־הָאָרֶץ הַנִּקְרֵאת אֶרֶץ זָרַחֶמְלָה׃</w:t>
            </w:r>
          </w:p>
        </w:tc>
        <w:tc>
          <w:tcPr>
            <w:tcW w:w="4194" w:type="dxa"/>
            <w:tcBorders>
              <w:top w:val="nil"/>
              <w:left w:val="single" w:sz="4" w:space="0" w:color="auto"/>
              <w:bottom w:val="nil"/>
              <w:right w:val="nil"/>
            </w:tcBorders>
          </w:tcPr>
          <w:p w14:paraId="7A18F31A" w14:textId="77777777" w:rsidR="00F6108D" w:rsidRPr="007D2AF3" w:rsidRDefault="00F6108D" w:rsidP="00016B38">
            <w:pPr>
              <w:rPr>
                <w:rFonts w:ascii="David" w:hAnsi="David" w:cs="David"/>
                <w:sz w:val="21"/>
                <w:szCs w:val="21"/>
              </w:rPr>
            </w:pPr>
            <w:r>
              <w:rPr>
                <w:rFonts w:ascii="David" w:hAnsi="David" w:cs="David"/>
                <w:sz w:val="21"/>
                <w:szCs w:val="21"/>
              </w:rPr>
              <w:t>13 And it came to pass that he did according as the Lord had commanded him. And they departed out of the land into the wilderness, as many as would hearken unto the voice of the Lord; and they were led by many preachings and prophesyings. And they were admonished continually by the word of God; and they were led by the power of his arm, through the wilderness, until they came down into the land which is called the land of Zarahemla.</w:t>
            </w:r>
          </w:p>
        </w:tc>
      </w:tr>
      <w:tr w:rsidR="004F08F9" w:rsidRPr="007D2AF3" w14:paraId="4AA69201" w14:textId="77777777" w:rsidTr="00994BD9">
        <w:tc>
          <w:tcPr>
            <w:tcW w:w="4194" w:type="dxa"/>
            <w:tcBorders>
              <w:top w:val="nil"/>
              <w:left w:val="nil"/>
              <w:bottom w:val="nil"/>
              <w:right w:val="single" w:sz="4" w:space="0" w:color="auto"/>
            </w:tcBorders>
          </w:tcPr>
          <w:p w14:paraId="13FE8D3C" w14:textId="77777777" w:rsidR="002D7F32" w:rsidRPr="00406F8C" w:rsidRDefault="002D7F32" w:rsidP="00016B38">
            <w:pPr>
              <w:bidi/>
              <w:rPr>
                <w:rFonts w:ascii="David" w:hAnsi="David" w:cs="David"/>
              </w:rPr>
            </w:pPr>
            <w:r w:rsidRPr="00406F8C">
              <w:rPr>
                <w:rFonts w:ascii="David" w:hAnsi="David" w:cs="David"/>
                <w:rtl/>
              </w:rPr>
              <w:t>יד. וַיִּמְצְאוּ עַם הַנִּקְרָא עַם זָרַחֶמְלָה וַתְּהִי שִׂמְחָה גְדוֹלָה בְּקֶרֶב עַם זָרַחֶמְלָה וְגַם זָרַחֶמְלָה שָׂמַח מְאֹד כִּי שָׁלַח יְהוָה אֶת־עַם מוֹשִׁיָּה עִם־לוּחוֹת הַנְּחֹשֶׁת אֲשֶׁר הֵכִילוּ אֶת־דִּבְרֵי הַיְּהוּדִים׃</w:t>
            </w:r>
          </w:p>
        </w:tc>
        <w:tc>
          <w:tcPr>
            <w:tcW w:w="4194" w:type="dxa"/>
            <w:tcBorders>
              <w:top w:val="nil"/>
              <w:left w:val="single" w:sz="4" w:space="0" w:color="auto"/>
              <w:bottom w:val="nil"/>
              <w:right w:val="nil"/>
            </w:tcBorders>
          </w:tcPr>
          <w:p w14:paraId="2A332C33" w14:textId="77777777" w:rsidR="00F6108D" w:rsidRPr="007D2AF3" w:rsidRDefault="00F6108D" w:rsidP="00016B38">
            <w:pPr>
              <w:rPr>
                <w:rFonts w:ascii="David" w:hAnsi="David" w:cs="David"/>
                <w:sz w:val="21"/>
                <w:szCs w:val="21"/>
              </w:rPr>
            </w:pPr>
            <w:r>
              <w:rPr>
                <w:rFonts w:ascii="David" w:hAnsi="David" w:cs="David"/>
                <w:sz w:val="21"/>
                <w:szCs w:val="21"/>
              </w:rPr>
              <w:t>14 And they discovered a people, who were called the people of Zarahemla. Now, there was great rejoicing among the people of Zarahemla; and also Zarahemla did rejoice exceedingly, because the Lord had sent the people of Mosiah with the plates of brass which contained the record of the Jews.</w:t>
            </w:r>
          </w:p>
        </w:tc>
      </w:tr>
      <w:tr w:rsidR="004F08F9" w:rsidRPr="007D2AF3" w14:paraId="733C0960" w14:textId="77777777" w:rsidTr="00994BD9">
        <w:tc>
          <w:tcPr>
            <w:tcW w:w="4194" w:type="dxa"/>
            <w:tcBorders>
              <w:top w:val="nil"/>
              <w:left w:val="nil"/>
              <w:bottom w:val="nil"/>
              <w:right w:val="single" w:sz="4" w:space="0" w:color="auto"/>
            </w:tcBorders>
          </w:tcPr>
          <w:p w14:paraId="40F7E10D" w14:textId="77777777" w:rsidR="002D7F32" w:rsidRPr="00406F8C" w:rsidRDefault="002D7F32" w:rsidP="00016B38">
            <w:pPr>
              <w:bidi/>
              <w:rPr>
                <w:rFonts w:ascii="David" w:hAnsi="David" w:cs="David"/>
              </w:rPr>
            </w:pPr>
            <w:r w:rsidRPr="00406F8C">
              <w:rPr>
                <w:rFonts w:ascii="David" w:hAnsi="David" w:cs="David"/>
                <w:rtl/>
              </w:rPr>
              <w:t>טו. הִנֵּה וַיְהִי כִּי גִלָּה מוֹשִׁיָּה כִּי עַם זָרַחֶמְלָה יָצְאוּ מִירוּשָׁלַיִם בָּעֵת אֲשֶׁר צִדְקִיָּהוּ מֶלֶךְ יְהוּדָה הָגְלָה בָּבֶלָה׃</w:t>
            </w:r>
          </w:p>
        </w:tc>
        <w:tc>
          <w:tcPr>
            <w:tcW w:w="4194" w:type="dxa"/>
            <w:tcBorders>
              <w:top w:val="nil"/>
              <w:left w:val="single" w:sz="4" w:space="0" w:color="auto"/>
              <w:bottom w:val="nil"/>
              <w:right w:val="nil"/>
            </w:tcBorders>
          </w:tcPr>
          <w:p w14:paraId="08336ED5" w14:textId="77777777" w:rsidR="00F6108D" w:rsidRPr="007D2AF3" w:rsidRDefault="00F6108D" w:rsidP="00016B38">
            <w:pPr>
              <w:rPr>
                <w:rFonts w:ascii="David" w:hAnsi="David" w:cs="David"/>
                <w:sz w:val="21"/>
                <w:szCs w:val="21"/>
              </w:rPr>
            </w:pPr>
            <w:r>
              <w:rPr>
                <w:rFonts w:ascii="David" w:hAnsi="David" w:cs="David"/>
                <w:sz w:val="21"/>
                <w:szCs w:val="21"/>
              </w:rPr>
              <w:t xml:space="preserve">15 Behold, it came to pass that Mosiah discovered that the people of Zarahemla came out from Jerusalem at the time that Zedekiah, king of Judah, was carried away captive into Babylon. </w:t>
            </w:r>
          </w:p>
        </w:tc>
      </w:tr>
      <w:tr w:rsidR="004F08F9" w:rsidRPr="007D2AF3" w14:paraId="61409FFC" w14:textId="77777777" w:rsidTr="00994BD9">
        <w:tc>
          <w:tcPr>
            <w:tcW w:w="4194" w:type="dxa"/>
            <w:tcBorders>
              <w:top w:val="nil"/>
              <w:left w:val="nil"/>
              <w:bottom w:val="nil"/>
              <w:right w:val="single" w:sz="4" w:space="0" w:color="auto"/>
            </w:tcBorders>
          </w:tcPr>
          <w:p w14:paraId="63F93D83" w14:textId="77777777" w:rsidR="002D7F32" w:rsidRPr="00406F8C" w:rsidRDefault="002D7F32" w:rsidP="00016B38">
            <w:pPr>
              <w:bidi/>
              <w:rPr>
                <w:rFonts w:ascii="David" w:hAnsi="David" w:cs="David"/>
              </w:rPr>
            </w:pPr>
            <w:r w:rsidRPr="00406F8C">
              <w:rPr>
                <w:rFonts w:ascii="David" w:hAnsi="David" w:cs="David"/>
                <w:rtl/>
              </w:rPr>
              <w:t>טז. וַיִּסְעוּ בַמִּדְבָּר וַיּוּבְלוּ בְּיַד יְהוָה מֵעֵבֶר לַמַּיִם הַגְּדוֹלִים אֶל־הָאָרֶץ אֲשֶׁר מְצָאָם שָׁם מוֹשִׁיָּה וַיֵּשְׁבוּ שָׁם מֵהָעֵת הַהִיא׃</w:t>
            </w:r>
          </w:p>
        </w:tc>
        <w:tc>
          <w:tcPr>
            <w:tcW w:w="4194" w:type="dxa"/>
            <w:tcBorders>
              <w:top w:val="nil"/>
              <w:left w:val="single" w:sz="4" w:space="0" w:color="auto"/>
              <w:bottom w:val="nil"/>
              <w:right w:val="nil"/>
            </w:tcBorders>
          </w:tcPr>
          <w:p w14:paraId="382F8DBD" w14:textId="77777777" w:rsidR="00F6108D" w:rsidRPr="007D2AF3" w:rsidRDefault="00F6108D" w:rsidP="00016B38">
            <w:pPr>
              <w:rPr>
                <w:rFonts w:ascii="David" w:hAnsi="David" w:cs="David"/>
                <w:sz w:val="21"/>
                <w:szCs w:val="21"/>
              </w:rPr>
            </w:pPr>
            <w:r>
              <w:rPr>
                <w:rFonts w:ascii="David" w:hAnsi="David" w:cs="David"/>
                <w:sz w:val="21"/>
                <w:szCs w:val="21"/>
              </w:rPr>
              <w:t>16 And they journeyed in the wilderness, and were brought by the hand of the Lord across the great waters, into the land where Mosiah discovered them; and they had dwelt there from that time forth.</w:t>
            </w:r>
          </w:p>
        </w:tc>
      </w:tr>
      <w:tr w:rsidR="004F08F9" w:rsidRPr="007D2AF3" w14:paraId="074666FC" w14:textId="77777777" w:rsidTr="00994BD9">
        <w:tc>
          <w:tcPr>
            <w:tcW w:w="4194" w:type="dxa"/>
            <w:tcBorders>
              <w:top w:val="nil"/>
              <w:left w:val="nil"/>
              <w:bottom w:val="nil"/>
              <w:right w:val="single" w:sz="4" w:space="0" w:color="auto"/>
            </w:tcBorders>
          </w:tcPr>
          <w:p w14:paraId="349EFD65" w14:textId="77777777" w:rsidR="002D7F32" w:rsidRPr="00406F8C" w:rsidRDefault="002D7F32" w:rsidP="00016B38">
            <w:pPr>
              <w:bidi/>
              <w:rPr>
                <w:rFonts w:ascii="David" w:hAnsi="David" w:cs="David"/>
              </w:rPr>
            </w:pPr>
            <w:r w:rsidRPr="00406F8C">
              <w:rPr>
                <w:rFonts w:ascii="David" w:hAnsi="David" w:cs="David"/>
                <w:rtl/>
              </w:rPr>
              <w:t xml:space="preserve">יז. וּבָעֵת אֲשֶׁר מְצָאָם מוֹשִׁיָּה הָיוּ לְעַם רַב מְאֹד אַךְ הָיוּ לָהֶם מִלְחָמוֹת וּמְרִיבוֹת קָשׁוֹת רַבּוֹת וַיִּפְּלוּ בַחֶרֶב מֵעֵת לְעֵת וּשְׂפָתָם נִשְׁחֲתָה וְלֹא הֵבִיאוּ כְתָבִים עִמָּם וַיְכַחֲשׁוּ בּוֹרְאָם וְלֹא יָכְלוּ מוֹשִׁיָּה וְעַמּוֹ לְהָבִין אוֹתָם׃  </w:t>
            </w:r>
          </w:p>
        </w:tc>
        <w:tc>
          <w:tcPr>
            <w:tcW w:w="4194" w:type="dxa"/>
            <w:tcBorders>
              <w:top w:val="nil"/>
              <w:left w:val="single" w:sz="4" w:space="0" w:color="auto"/>
              <w:bottom w:val="nil"/>
              <w:right w:val="nil"/>
            </w:tcBorders>
          </w:tcPr>
          <w:p w14:paraId="135D5385" w14:textId="77777777" w:rsidR="00F6108D" w:rsidRPr="007D2AF3" w:rsidRDefault="00F6108D" w:rsidP="00016B38">
            <w:pPr>
              <w:rPr>
                <w:rFonts w:ascii="David" w:hAnsi="David" w:cs="David"/>
                <w:sz w:val="21"/>
                <w:szCs w:val="21"/>
              </w:rPr>
            </w:pPr>
            <w:r>
              <w:rPr>
                <w:rFonts w:ascii="David" w:hAnsi="David" w:cs="David"/>
                <w:sz w:val="21"/>
                <w:szCs w:val="21"/>
              </w:rPr>
              <w:t>17 And at the time that Mosiah discovered them, they had become exceedingly numerous. Nevertheless, they had had many wars and serious contentions, and had fallen by the sword from time to time; and their language had become corrupted; and they had brought no records with them; and they denied the being of their Creator; and Mosiah, nor the people of Mosiah, could understand them.</w:t>
            </w:r>
          </w:p>
        </w:tc>
      </w:tr>
      <w:tr w:rsidR="004F08F9" w:rsidRPr="007D2AF3" w14:paraId="32E97C42" w14:textId="77777777" w:rsidTr="00994BD9">
        <w:tc>
          <w:tcPr>
            <w:tcW w:w="4194" w:type="dxa"/>
            <w:tcBorders>
              <w:top w:val="nil"/>
              <w:left w:val="nil"/>
              <w:bottom w:val="nil"/>
              <w:right w:val="single" w:sz="4" w:space="0" w:color="auto"/>
            </w:tcBorders>
          </w:tcPr>
          <w:p w14:paraId="1FE4D9F6" w14:textId="77777777" w:rsidR="002D7F32" w:rsidRPr="00406F8C" w:rsidRDefault="002D7F32" w:rsidP="00016B38">
            <w:pPr>
              <w:bidi/>
              <w:rPr>
                <w:rFonts w:ascii="David" w:hAnsi="David" w:cs="David"/>
              </w:rPr>
            </w:pPr>
            <w:r w:rsidRPr="00406F8C">
              <w:rPr>
                <w:rFonts w:ascii="David" w:hAnsi="David" w:cs="David"/>
                <w:rtl/>
              </w:rPr>
              <w:t>יח. אַךְ וַיְהִי כִּי צִוָּה מוֹשִׁיָּה לְלַמְּדָם בִּשְׂפָתוֹ וַיְהִי אַחֲרֵי לֻמְּדוּ בִּשְׂפַת מוֹשִׁיָּה וַיִּתֵּן זָרַחֶמְלָה אֶת־תּוֹלְדוֹת אֲבוֹתָיו כְּפִי זִכְרוֹנוֹ וַיִּכָּתְבוּ אַךְ לֹא בַּלֻּחוֹת הָאֵלֶּה׃</w:t>
            </w:r>
          </w:p>
        </w:tc>
        <w:tc>
          <w:tcPr>
            <w:tcW w:w="4194" w:type="dxa"/>
            <w:tcBorders>
              <w:top w:val="nil"/>
              <w:left w:val="single" w:sz="4" w:space="0" w:color="auto"/>
              <w:bottom w:val="nil"/>
              <w:right w:val="nil"/>
            </w:tcBorders>
          </w:tcPr>
          <w:p w14:paraId="7E59D035" w14:textId="77777777" w:rsidR="00F6108D" w:rsidRPr="007D2AF3" w:rsidRDefault="00F6108D" w:rsidP="00016B38">
            <w:pPr>
              <w:rPr>
                <w:rFonts w:ascii="David" w:hAnsi="David" w:cs="David"/>
                <w:sz w:val="21"/>
                <w:szCs w:val="21"/>
              </w:rPr>
            </w:pPr>
            <w:r>
              <w:rPr>
                <w:rFonts w:ascii="David" w:hAnsi="David" w:cs="David"/>
                <w:sz w:val="21"/>
                <w:szCs w:val="21"/>
              </w:rPr>
              <w:t>18 But it came to pass that Mosiah caused that they should be taught in his language. And it came to pass that after they were taught in the language of Mosiah, Zarahemla gave a genealogy of his fathers, according to his memory; and they are written, but not in these plates.</w:t>
            </w:r>
          </w:p>
        </w:tc>
      </w:tr>
      <w:tr w:rsidR="004F08F9" w:rsidRPr="007D2AF3" w14:paraId="4250B7FC" w14:textId="77777777" w:rsidTr="00994BD9">
        <w:tc>
          <w:tcPr>
            <w:tcW w:w="4194" w:type="dxa"/>
            <w:tcBorders>
              <w:top w:val="nil"/>
              <w:left w:val="nil"/>
              <w:bottom w:val="nil"/>
              <w:right w:val="single" w:sz="4" w:space="0" w:color="auto"/>
            </w:tcBorders>
          </w:tcPr>
          <w:p w14:paraId="6B44A116" w14:textId="77777777" w:rsidR="002D7F32" w:rsidRPr="00406F8C" w:rsidRDefault="002D7F32" w:rsidP="00016B38">
            <w:pPr>
              <w:bidi/>
              <w:rPr>
                <w:rFonts w:ascii="David" w:hAnsi="David" w:cs="David"/>
              </w:rPr>
            </w:pPr>
            <w:r w:rsidRPr="00406F8C">
              <w:rPr>
                <w:rFonts w:ascii="David" w:hAnsi="David" w:cs="David"/>
                <w:rtl/>
              </w:rPr>
              <w:t>יט. וַיְהִי כִּי הִתְאַחֲדוּ עַם זָרַחֶמְלָה וְעַם מוֹשִׁיָּה וַיְמֻנֶּה מוֹשִׁיָּה לִהְיוֹת מַלְכָּם׃</w:t>
            </w:r>
          </w:p>
        </w:tc>
        <w:tc>
          <w:tcPr>
            <w:tcW w:w="4194" w:type="dxa"/>
            <w:tcBorders>
              <w:top w:val="nil"/>
              <w:left w:val="single" w:sz="4" w:space="0" w:color="auto"/>
              <w:bottom w:val="nil"/>
              <w:right w:val="nil"/>
            </w:tcBorders>
          </w:tcPr>
          <w:p w14:paraId="5695789D" w14:textId="77777777" w:rsidR="00F6108D" w:rsidRPr="007D2AF3" w:rsidRDefault="00F6108D" w:rsidP="00016B38">
            <w:pPr>
              <w:rPr>
                <w:rFonts w:ascii="David" w:hAnsi="David" w:cs="David"/>
                <w:sz w:val="21"/>
                <w:szCs w:val="21"/>
              </w:rPr>
            </w:pPr>
            <w:r>
              <w:rPr>
                <w:rFonts w:ascii="David" w:hAnsi="David" w:cs="David"/>
                <w:sz w:val="21"/>
                <w:szCs w:val="21"/>
              </w:rPr>
              <w:t>19 And it came to pass that the people of Zarahemla, and of Mosiah, did unite together; and Mosiah was appointed to be their king.</w:t>
            </w:r>
          </w:p>
        </w:tc>
      </w:tr>
      <w:tr w:rsidR="004F08F9" w:rsidRPr="007D2AF3" w14:paraId="2DAF0761" w14:textId="77777777" w:rsidTr="00994BD9">
        <w:tc>
          <w:tcPr>
            <w:tcW w:w="4194" w:type="dxa"/>
            <w:tcBorders>
              <w:top w:val="nil"/>
              <w:left w:val="nil"/>
              <w:bottom w:val="nil"/>
              <w:right w:val="single" w:sz="4" w:space="0" w:color="auto"/>
            </w:tcBorders>
          </w:tcPr>
          <w:p w14:paraId="2340887C" w14:textId="77777777" w:rsidR="002D7F32" w:rsidRPr="00406F8C" w:rsidRDefault="002D7F32" w:rsidP="00016B38">
            <w:pPr>
              <w:bidi/>
              <w:rPr>
                <w:rFonts w:ascii="David" w:hAnsi="David" w:cs="David"/>
              </w:rPr>
            </w:pPr>
            <w:r w:rsidRPr="00406F8C">
              <w:rPr>
                <w:rFonts w:ascii="David" w:hAnsi="David" w:cs="David"/>
                <w:rtl/>
              </w:rPr>
              <w:lastRenderedPageBreak/>
              <w:t>כ. וַיְהִי בִּימֵי מוֹשִׁיָּה וַיּוּבָא אֵלָיו אֶבֶן גְּדוֹלָה וְעָלֶיהָ חֲרוּתוֹת וַיְפָרֵשׁ אֶת־הַחֲרוּתוֹת בְּמַתַּת אֱלֹהִים וּבִגְבוּרָתוֹ׃</w:t>
            </w:r>
          </w:p>
        </w:tc>
        <w:tc>
          <w:tcPr>
            <w:tcW w:w="4194" w:type="dxa"/>
            <w:tcBorders>
              <w:top w:val="nil"/>
              <w:left w:val="single" w:sz="4" w:space="0" w:color="auto"/>
              <w:bottom w:val="nil"/>
              <w:right w:val="nil"/>
            </w:tcBorders>
          </w:tcPr>
          <w:p w14:paraId="3F410683" w14:textId="77777777" w:rsidR="00F6108D" w:rsidRPr="007D2AF3" w:rsidRDefault="00F6108D" w:rsidP="00016B38">
            <w:pPr>
              <w:rPr>
                <w:rFonts w:ascii="David" w:hAnsi="David" w:cs="David"/>
                <w:sz w:val="21"/>
                <w:szCs w:val="21"/>
              </w:rPr>
            </w:pPr>
            <w:r>
              <w:rPr>
                <w:rFonts w:ascii="David" w:hAnsi="David" w:cs="David"/>
                <w:sz w:val="21"/>
                <w:szCs w:val="21"/>
              </w:rPr>
              <w:t xml:space="preserve">20 And it came to pass in the days of Mosiah, there was a large stone brought unto him with engravings on it; and he did interpret the engravings by the gift and power of God. </w:t>
            </w:r>
          </w:p>
        </w:tc>
      </w:tr>
      <w:tr w:rsidR="004F08F9" w:rsidRPr="007D2AF3" w14:paraId="2EBADCFF" w14:textId="77777777" w:rsidTr="00994BD9">
        <w:tc>
          <w:tcPr>
            <w:tcW w:w="4194" w:type="dxa"/>
            <w:tcBorders>
              <w:top w:val="nil"/>
              <w:left w:val="nil"/>
              <w:bottom w:val="nil"/>
              <w:right w:val="single" w:sz="4" w:space="0" w:color="auto"/>
            </w:tcBorders>
          </w:tcPr>
          <w:p w14:paraId="78F9FF1E" w14:textId="77777777" w:rsidR="002D7F32" w:rsidRPr="00406F8C" w:rsidRDefault="002D7F32" w:rsidP="00016B38">
            <w:pPr>
              <w:bidi/>
              <w:rPr>
                <w:rFonts w:ascii="David" w:hAnsi="David" w:cs="David"/>
              </w:rPr>
            </w:pPr>
            <w:r w:rsidRPr="00406F8C">
              <w:rPr>
                <w:rFonts w:ascii="David" w:hAnsi="David" w:cs="David"/>
                <w:rtl/>
              </w:rPr>
              <w:t>כא. וַיִּתְּנוּ חֶשְׁבּוֹן עַל־דְּבַר כָּרִיאַנְתוּמְר אֶחָד וַחֲלָלֵי עַמּוֹ וְכָרִיאַנְתוּמְר נִמְצָא עַל־יְדֵי עַם זָרַחֶמְלָה וַיֵּשֶׁב עִמָּם תִּשְׁעָה יְרָחִים׃</w:t>
            </w:r>
          </w:p>
        </w:tc>
        <w:tc>
          <w:tcPr>
            <w:tcW w:w="4194" w:type="dxa"/>
            <w:tcBorders>
              <w:top w:val="nil"/>
              <w:left w:val="single" w:sz="4" w:space="0" w:color="auto"/>
              <w:bottom w:val="nil"/>
              <w:right w:val="nil"/>
            </w:tcBorders>
          </w:tcPr>
          <w:p w14:paraId="3CA3A383" w14:textId="77777777" w:rsidR="00F6108D" w:rsidRPr="007D2AF3" w:rsidRDefault="00F6108D" w:rsidP="00016B38">
            <w:pPr>
              <w:rPr>
                <w:rFonts w:ascii="David" w:hAnsi="David" w:cs="David"/>
                <w:sz w:val="21"/>
                <w:szCs w:val="21"/>
              </w:rPr>
            </w:pPr>
            <w:r>
              <w:rPr>
                <w:rFonts w:ascii="David" w:hAnsi="David" w:cs="David"/>
                <w:sz w:val="21"/>
                <w:szCs w:val="21"/>
              </w:rPr>
              <w:t xml:space="preserve">21 And they gave an account of one Coriantumr, and the slain of his people. And Coriantumr was discovered by the people of Zarahemla; and he dwelt with them for the space of nine moons. </w:t>
            </w:r>
          </w:p>
        </w:tc>
      </w:tr>
      <w:tr w:rsidR="004F08F9" w:rsidRPr="007D2AF3" w14:paraId="51BCE46C" w14:textId="77777777" w:rsidTr="00994BD9">
        <w:tc>
          <w:tcPr>
            <w:tcW w:w="4194" w:type="dxa"/>
            <w:tcBorders>
              <w:top w:val="nil"/>
              <w:left w:val="nil"/>
              <w:bottom w:val="nil"/>
              <w:right w:val="single" w:sz="4" w:space="0" w:color="auto"/>
            </w:tcBorders>
          </w:tcPr>
          <w:p w14:paraId="7C3CF720" w14:textId="77777777" w:rsidR="002D7F32" w:rsidRPr="00406F8C" w:rsidRDefault="002D7F32" w:rsidP="00016B38">
            <w:pPr>
              <w:bidi/>
              <w:rPr>
                <w:rFonts w:ascii="David" w:hAnsi="David" w:cs="David"/>
              </w:rPr>
            </w:pPr>
            <w:r w:rsidRPr="00406F8C">
              <w:rPr>
                <w:rFonts w:ascii="David" w:hAnsi="David" w:cs="David"/>
                <w:rtl/>
              </w:rPr>
              <w:t>כב. וְגַם דִּבֵּר מְעַט עַל־דְּבַר אֲבוֹתָיו וַהֲרֵי אֲבוֹתָיו הָרִאשֹׁנִים יָצְאוּ מִן־הַמִּגְדָּל בְּעֵת אֲשֶׁר בָּלַל יְהוָה אֶת־שְׂפַת הָעָם וְחָרוֹן יְהוָה נָפַל עֲלֵיהֶם כְּפִי מִשְׁפָּטָיו אֲשֶׁר צֶדֶק וְעַצְמוֹתֵיהֶם מְפֻזָּרִים בָּאָרֶץ צָפוֹנָה׃</w:t>
            </w:r>
          </w:p>
        </w:tc>
        <w:tc>
          <w:tcPr>
            <w:tcW w:w="4194" w:type="dxa"/>
            <w:tcBorders>
              <w:top w:val="nil"/>
              <w:left w:val="single" w:sz="4" w:space="0" w:color="auto"/>
              <w:bottom w:val="nil"/>
              <w:right w:val="nil"/>
            </w:tcBorders>
          </w:tcPr>
          <w:p w14:paraId="6CC49CD9" w14:textId="77777777" w:rsidR="00F6108D" w:rsidRPr="007D2AF3" w:rsidRDefault="00F6108D" w:rsidP="00016B38">
            <w:pPr>
              <w:rPr>
                <w:rFonts w:ascii="David" w:hAnsi="David" w:cs="David"/>
                <w:sz w:val="21"/>
                <w:szCs w:val="21"/>
              </w:rPr>
            </w:pPr>
            <w:r>
              <w:rPr>
                <w:rFonts w:ascii="David" w:hAnsi="David" w:cs="David"/>
                <w:sz w:val="21"/>
                <w:szCs w:val="21"/>
              </w:rPr>
              <w:t>22 It also spake a few words concerning his fathers. And his first parents came out from the tower, at the time the Lord confounded the language of the people; and the severity of the Lord fell upon them according to his judgments, which are just; and their bones lay scattered in the land northward.</w:t>
            </w:r>
          </w:p>
        </w:tc>
      </w:tr>
      <w:tr w:rsidR="004F08F9" w:rsidRPr="007D2AF3" w14:paraId="5693EF81" w14:textId="77777777" w:rsidTr="00994BD9">
        <w:tc>
          <w:tcPr>
            <w:tcW w:w="4194" w:type="dxa"/>
            <w:tcBorders>
              <w:top w:val="nil"/>
              <w:left w:val="nil"/>
              <w:bottom w:val="nil"/>
              <w:right w:val="single" w:sz="4" w:space="0" w:color="auto"/>
            </w:tcBorders>
          </w:tcPr>
          <w:p w14:paraId="49C084CB" w14:textId="77777777" w:rsidR="002D7F32" w:rsidRPr="00406F8C" w:rsidRDefault="002D7F32" w:rsidP="00016B38">
            <w:pPr>
              <w:bidi/>
              <w:rPr>
                <w:rFonts w:ascii="David" w:hAnsi="David" w:cs="David"/>
              </w:rPr>
            </w:pPr>
            <w:r w:rsidRPr="00406F8C">
              <w:rPr>
                <w:rFonts w:ascii="David" w:hAnsi="David" w:cs="David"/>
                <w:rtl/>
              </w:rPr>
              <w:t>כג. הִנֵּה אֲנִי עֲמָלֵקִי נוֹלַדְתִּי בִּימֵי מוֹשִׁיָּה וְחָיִיתִי לִרְאוֹת אֶת־מוֹתוֹ וּבִנְיָמִין בְּנוֹ מוֹלֵךְ תַּחְתָּיו׃</w:t>
            </w:r>
          </w:p>
        </w:tc>
        <w:tc>
          <w:tcPr>
            <w:tcW w:w="4194" w:type="dxa"/>
            <w:tcBorders>
              <w:top w:val="nil"/>
              <w:left w:val="single" w:sz="4" w:space="0" w:color="auto"/>
              <w:bottom w:val="nil"/>
              <w:right w:val="nil"/>
            </w:tcBorders>
          </w:tcPr>
          <w:p w14:paraId="4DC21CE1" w14:textId="77777777" w:rsidR="00F6108D" w:rsidRPr="007D2AF3" w:rsidRDefault="00F6108D" w:rsidP="00016B38">
            <w:pPr>
              <w:rPr>
                <w:rFonts w:ascii="David" w:hAnsi="David" w:cs="David"/>
                <w:sz w:val="21"/>
                <w:szCs w:val="21"/>
              </w:rPr>
            </w:pPr>
            <w:r>
              <w:rPr>
                <w:rFonts w:ascii="David" w:hAnsi="David" w:cs="David"/>
                <w:sz w:val="21"/>
                <w:szCs w:val="21"/>
              </w:rPr>
              <w:t>23 Behold, I, Amaleki, was born in the days of Mosiah; and I have lived to see his death; and Benjamin, his son, reigneth in his stead.</w:t>
            </w:r>
          </w:p>
        </w:tc>
      </w:tr>
      <w:tr w:rsidR="004F08F9" w:rsidRPr="007D2AF3" w14:paraId="045813C4" w14:textId="77777777" w:rsidTr="00994BD9">
        <w:tc>
          <w:tcPr>
            <w:tcW w:w="4194" w:type="dxa"/>
            <w:tcBorders>
              <w:top w:val="nil"/>
              <w:left w:val="nil"/>
              <w:bottom w:val="nil"/>
              <w:right w:val="single" w:sz="4" w:space="0" w:color="auto"/>
            </w:tcBorders>
          </w:tcPr>
          <w:p w14:paraId="6B4AA5F2" w14:textId="77777777" w:rsidR="002D7F32" w:rsidRPr="00406F8C" w:rsidRDefault="002D7F32" w:rsidP="00016B38">
            <w:pPr>
              <w:bidi/>
              <w:rPr>
                <w:rFonts w:ascii="David" w:hAnsi="David" w:cs="David"/>
              </w:rPr>
            </w:pPr>
            <w:r w:rsidRPr="00406F8C">
              <w:rPr>
                <w:rFonts w:ascii="David" w:hAnsi="David" w:cs="David"/>
                <w:rtl/>
              </w:rPr>
              <w:t>כד. וְהִנֵּה רָאִיתִי בִּימֵי הַמֶּלֶךְ בִּנְיָמִין מִלְחָמָה קָשָׁה וּשְׁפִיכוּת דָּמִים רַבָּה בֵּין הַנְּפִיִּים וְהַלָּמָנִים אַךְ הִנֵּה הַנְּפִיִּים הִשִּׂיגוּ יִתְרוֹן רַב עֲלֵיהֶם עַד אֲשֶׁר גֵּרֵשׁ הַמֶּלֶךְ בִּנְיָמִין אוֹתָם מֵאֶרֶץ זָרַחֶמְלָה׃</w:t>
            </w:r>
          </w:p>
        </w:tc>
        <w:tc>
          <w:tcPr>
            <w:tcW w:w="4194" w:type="dxa"/>
            <w:tcBorders>
              <w:top w:val="nil"/>
              <w:left w:val="single" w:sz="4" w:space="0" w:color="auto"/>
              <w:bottom w:val="nil"/>
              <w:right w:val="nil"/>
            </w:tcBorders>
          </w:tcPr>
          <w:p w14:paraId="2ADABAE2" w14:textId="77777777" w:rsidR="00F6108D" w:rsidRPr="007D2AF3" w:rsidRDefault="00F6108D" w:rsidP="00016B38">
            <w:pPr>
              <w:rPr>
                <w:rFonts w:ascii="David" w:hAnsi="David" w:cs="David"/>
                <w:sz w:val="21"/>
                <w:szCs w:val="21"/>
              </w:rPr>
            </w:pPr>
            <w:r>
              <w:rPr>
                <w:rFonts w:ascii="David" w:hAnsi="David" w:cs="David"/>
                <w:sz w:val="21"/>
                <w:szCs w:val="21"/>
              </w:rPr>
              <w:t>24 And behold, I have seen, in the days of king Benjamin, a serious war and much bloodshed between the Nephites and the Lamanites. But behold, the Nephites did obtain much advantage over them; yea, insomuch that king Benjamin did drive them out of the land of Zarahemla.</w:t>
            </w:r>
          </w:p>
        </w:tc>
      </w:tr>
      <w:tr w:rsidR="004F08F9" w:rsidRPr="007D2AF3" w14:paraId="41FAE8E5" w14:textId="77777777" w:rsidTr="00994BD9">
        <w:tc>
          <w:tcPr>
            <w:tcW w:w="4194" w:type="dxa"/>
            <w:tcBorders>
              <w:top w:val="nil"/>
              <w:left w:val="nil"/>
              <w:bottom w:val="nil"/>
              <w:right w:val="single" w:sz="4" w:space="0" w:color="auto"/>
            </w:tcBorders>
          </w:tcPr>
          <w:p w14:paraId="5B517B6D" w14:textId="77777777" w:rsidR="002D7F32" w:rsidRPr="00406F8C" w:rsidRDefault="002D7F32" w:rsidP="00016B38">
            <w:pPr>
              <w:bidi/>
              <w:rPr>
                <w:rFonts w:ascii="David" w:hAnsi="David" w:cs="David"/>
              </w:rPr>
            </w:pPr>
            <w:r w:rsidRPr="00406F8C">
              <w:rPr>
                <w:rFonts w:ascii="David" w:hAnsi="David" w:cs="David"/>
                <w:rtl/>
              </w:rPr>
              <w:t>כה. וַיְהִי כִּי הִתְחַלְתִּי לִזְקֹן וְאֵין לִי זֶרַע וּבְדַעְתִּי כִּי הַמֶּלֶךְ בִּנְיָמִין אִישׁ צַדִּיק לִפְנֵי יְהוָה לָכֵן אֶמְסֹר אֶת־הַלֻּחוֹת הָאֵלֶּה אֵלָיו מַזְהִיר אֶת־כָּל־הָאָדָם לָבוֹא אֶל־אֱלֹהִים קְדוֹשׁ יִשְׂרָאֵל וּלְהַאֲמִין בִּנְבוּאָה וּבְחֶזְיוֹנוֹת וּבְשֵׁרוּת מַלְאָכִים וּבְמַתַּת דִּבּוּר בִּלְשֹׁנוֹת וּבְמַתַּת פֵּרוּשׁ שְׂפָתוֹת וּבְכָל־הַדְּבָרִים הַטּוֹבִים כִּי אֵין דָּבָר טוֹב זוּלָת הַבָּא מֵיְהוָה וְהָרָע בָּא מִן־הַשָּׂטָן׃</w:t>
            </w:r>
          </w:p>
        </w:tc>
        <w:tc>
          <w:tcPr>
            <w:tcW w:w="4194" w:type="dxa"/>
            <w:tcBorders>
              <w:top w:val="nil"/>
              <w:left w:val="single" w:sz="4" w:space="0" w:color="auto"/>
              <w:bottom w:val="nil"/>
              <w:right w:val="nil"/>
            </w:tcBorders>
          </w:tcPr>
          <w:p w14:paraId="24402D18" w14:textId="77777777" w:rsidR="00F6108D" w:rsidRPr="007D2AF3" w:rsidRDefault="00F6108D" w:rsidP="00016B38">
            <w:pPr>
              <w:rPr>
                <w:rFonts w:ascii="David" w:hAnsi="David" w:cs="David"/>
                <w:sz w:val="21"/>
                <w:szCs w:val="21"/>
              </w:rPr>
            </w:pPr>
            <w:r>
              <w:rPr>
                <w:rFonts w:ascii="David" w:hAnsi="David" w:cs="David"/>
                <w:sz w:val="21"/>
                <w:szCs w:val="21"/>
              </w:rPr>
              <w:t>25 And it came to pass that I began to be old; and, having no seed, and knowing king Benjamin to be a just man before the Lord, wherefore, I shall deliver up these plates unto him, exhorting all men to come unto God, the Holy One of Israel, and believe in prophesying, and in revelations, and in the ministering of angels, and in the gift of speaking with tongues, and in the gift of interpreting languages, and in all things which are good; for there is nothing which is good save it comes from the Lord; and that which is evil cometh from the devil.</w:t>
            </w:r>
          </w:p>
        </w:tc>
      </w:tr>
      <w:tr w:rsidR="004F08F9" w:rsidRPr="007D2AF3" w14:paraId="51C576DA" w14:textId="77777777" w:rsidTr="00994BD9">
        <w:tc>
          <w:tcPr>
            <w:tcW w:w="4194" w:type="dxa"/>
            <w:tcBorders>
              <w:top w:val="nil"/>
              <w:left w:val="nil"/>
              <w:bottom w:val="nil"/>
              <w:right w:val="single" w:sz="4" w:space="0" w:color="auto"/>
            </w:tcBorders>
          </w:tcPr>
          <w:p w14:paraId="29491882" w14:textId="77777777" w:rsidR="002D7F32" w:rsidRPr="00406F8C" w:rsidRDefault="002D7F32" w:rsidP="00016B38">
            <w:pPr>
              <w:bidi/>
              <w:rPr>
                <w:rFonts w:ascii="David" w:hAnsi="David" w:cs="David"/>
              </w:rPr>
            </w:pPr>
            <w:r w:rsidRPr="00406F8C">
              <w:rPr>
                <w:rFonts w:ascii="David" w:hAnsi="David" w:cs="David"/>
                <w:rtl/>
              </w:rPr>
              <w:t>כו. וְעַתָּה אַחַי הָאֲהוּבִים רְצוֹנִי כִּי תָבוֹאוּ אֶל־הַמָּשִׁיחַ הוּא קְדוֹשׁ יִשְׂרָאֵל וְתִקְחוּ חֵלֶק בִּישׁוּעָתוֹ וּבְכֹחַ גְּאֻלָּתוֹ הֵן בּוֹאוּ אֵלָיו וְהַקְרִיבוּ אֶת־כָּל־נַפְשְׁכֶם כְּמִנְחָה לוֹ וְהִתְמִידוּ בְּצוֹם וּתְפִלָּה וְעִמְדוּ עַד־תֹּם וְחַי יְהוָה תִּוָּשֵׁעוּ׃</w:t>
            </w:r>
          </w:p>
        </w:tc>
        <w:tc>
          <w:tcPr>
            <w:tcW w:w="4194" w:type="dxa"/>
            <w:tcBorders>
              <w:top w:val="nil"/>
              <w:left w:val="single" w:sz="4" w:space="0" w:color="auto"/>
              <w:bottom w:val="nil"/>
              <w:right w:val="nil"/>
            </w:tcBorders>
          </w:tcPr>
          <w:p w14:paraId="4D0EC603" w14:textId="77777777" w:rsidR="00F6108D" w:rsidRPr="007D2AF3" w:rsidRDefault="00F6108D" w:rsidP="00016B38">
            <w:pPr>
              <w:rPr>
                <w:rFonts w:ascii="David" w:hAnsi="David" w:cs="David"/>
                <w:sz w:val="21"/>
                <w:szCs w:val="21"/>
              </w:rPr>
            </w:pPr>
            <w:r>
              <w:rPr>
                <w:rFonts w:ascii="David" w:hAnsi="David" w:cs="David"/>
                <w:sz w:val="21"/>
                <w:szCs w:val="21"/>
              </w:rPr>
              <w:t>26 And now, my beloved brethren, I would that ye should come unto Christ, who is the Holy One of Israel, and partake of his salvation, and the power of his redemption. Yea, come unto him, and offer your whole souls as an offering unto him, and continue in fasting and praying, and endure to the end; and as the Lord liveth ye will be saved.</w:t>
            </w:r>
          </w:p>
        </w:tc>
      </w:tr>
      <w:tr w:rsidR="004F08F9" w:rsidRPr="007D2AF3" w14:paraId="1F6D64FC" w14:textId="77777777" w:rsidTr="00994BD9">
        <w:tc>
          <w:tcPr>
            <w:tcW w:w="4194" w:type="dxa"/>
            <w:tcBorders>
              <w:top w:val="nil"/>
              <w:left w:val="nil"/>
              <w:bottom w:val="nil"/>
              <w:right w:val="single" w:sz="4" w:space="0" w:color="auto"/>
            </w:tcBorders>
          </w:tcPr>
          <w:p w14:paraId="362BD43A" w14:textId="77777777" w:rsidR="002D7F32" w:rsidRPr="00406F8C" w:rsidRDefault="002D7F32" w:rsidP="00016B38">
            <w:pPr>
              <w:bidi/>
              <w:rPr>
                <w:rFonts w:ascii="David" w:hAnsi="David" w:cs="David"/>
              </w:rPr>
            </w:pPr>
            <w:r w:rsidRPr="00406F8C">
              <w:rPr>
                <w:rFonts w:ascii="David" w:hAnsi="David" w:cs="David"/>
                <w:rtl/>
              </w:rPr>
              <w:t>כז. וְעַתָּה אֲדַבֵּר מְעַט עַל־דְּבַר מִסְפָּר אֲנָשִׁים אֲשֶׁר עָלוּ לַמִּדְבָּר לָשׁוּב אֶל־אֶרֶץ נֶפִי כִּי הָיָה מִסְפָּר רַב אֲשֶׁר חָפְצוּ לָרֶשֶׁת אֶת־אֶרֶץ נַחֲלָתָם׃</w:t>
            </w:r>
          </w:p>
        </w:tc>
        <w:tc>
          <w:tcPr>
            <w:tcW w:w="4194" w:type="dxa"/>
            <w:tcBorders>
              <w:top w:val="nil"/>
              <w:left w:val="single" w:sz="4" w:space="0" w:color="auto"/>
              <w:bottom w:val="nil"/>
              <w:right w:val="nil"/>
            </w:tcBorders>
          </w:tcPr>
          <w:p w14:paraId="4ACF4831" w14:textId="77777777" w:rsidR="00F6108D" w:rsidRPr="007D2AF3" w:rsidRDefault="00F6108D" w:rsidP="00016B38">
            <w:pPr>
              <w:rPr>
                <w:rFonts w:ascii="David" w:hAnsi="David" w:cs="David"/>
                <w:sz w:val="21"/>
                <w:szCs w:val="21"/>
              </w:rPr>
            </w:pPr>
            <w:r>
              <w:rPr>
                <w:rFonts w:ascii="David" w:hAnsi="David" w:cs="David"/>
                <w:sz w:val="21"/>
                <w:szCs w:val="21"/>
              </w:rPr>
              <w:t>27 And now I would speak somewhat concerning a certain number who went up into the wilderness to return to the land of Nephi; for there was a large number who were desirous to possess the land of their inheritance.</w:t>
            </w:r>
          </w:p>
        </w:tc>
      </w:tr>
      <w:tr w:rsidR="004F08F9" w:rsidRPr="007D2AF3" w14:paraId="42C7DE94" w14:textId="77777777" w:rsidTr="00994BD9">
        <w:tc>
          <w:tcPr>
            <w:tcW w:w="4194" w:type="dxa"/>
            <w:tcBorders>
              <w:top w:val="nil"/>
              <w:left w:val="nil"/>
              <w:bottom w:val="nil"/>
              <w:right w:val="single" w:sz="4" w:space="0" w:color="auto"/>
            </w:tcBorders>
          </w:tcPr>
          <w:p w14:paraId="01660226" w14:textId="77777777" w:rsidR="002D7F32" w:rsidRPr="00406F8C" w:rsidRDefault="002D7F32" w:rsidP="00016B38">
            <w:pPr>
              <w:bidi/>
              <w:rPr>
                <w:rFonts w:ascii="David" w:hAnsi="David" w:cs="David"/>
              </w:rPr>
            </w:pPr>
            <w:r w:rsidRPr="00406F8C">
              <w:rPr>
                <w:rFonts w:ascii="David" w:hAnsi="David" w:cs="David"/>
                <w:rtl/>
              </w:rPr>
              <w:t>כח. לָכֵן עָלוּ לַמִּדְבָּר וּמַנְהִיגָם בִּהְיוֹתוֹ אִישׁ חָזָק וְגִבּוֹר וּקְשֵׁה־עֹרֶף גָּרַם מְרִיבָה בֵּינֵיהֶם וַיֵּהָרְגוּ כֻלָּם זוּלָת חֲמִשִּׁים אִישׁ בַּמִּדְבָּר וַיָּשׁוּבוּ אֶל־אֶרֶץ זָרַחֶמְלָה׃</w:t>
            </w:r>
          </w:p>
        </w:tc>
        <w:tc>
          <w:tcPr>
            <w:tcW w:w="4194" w:type="dxa"/>
            <w:tcBorders>
              <w:top w:val="nil"/>
              <w:left w:val="single" w:sz="4" w:space="0" w:color="auto"/>
              <w:bottom w:val="nil"/>
              <w:right w:val="nil"/>
            </w:tcBorders>
          </w:tcPr>
          <w:p w14:paraId="0D11573F" w14:textId="77777777" w:rsidR="00F6108D" w:rsidRPr="007D2AF3" w:rsidRDefault="00F6108D" w:rsidP="00016B38">
            <w:pPr>
              <w:rPr>
                <w:rFonts w:ascii="David" w:hAnsi="David" w:cs="David"/>
                <w:sz w:val="21"/>
                <w:szCs w:val="21"/>
              </w:rPr>
            </w:pPr>
            <w:r>
              <w:rPr>
                <w:rFonts w:ascii="David" w:hAnsi="David" w:cs="David"/>
                <w:sz w:val="21"/>
                <w:szCs w:val="21"/>
              </w:rPr>
              <w:t>28 Wherefore, they went up into the wilderness. And their leader being a strong and mighty man, and a stiffnecked man, wherefore he caused a contention among them; and they were all slain, save fifty, in the wilderness, and they returned again to the land of Zarahemla.</w:t>
            </w:r>
          </w:p>
        </w:tc>
      </w:tr>
      <w:tr w:rsidR="004F08F9" w:rsidRPr="007D2AF3" w14:paraId="08B2B51A" w14:textId="77777777" w:rsidTr="00994BD9">
        <w:tc>
          <w:tcPr>
            <w:tcW w:w="4194" w:type="dxa"/>
            <w:tcBorders>
              <w:top w:val="nil"/>
              <w:left w:val="nil"/>
              <w:bottom w:val="nil"/>
              <w:right w:val="single" w:sz="4" w:space="0" w:color="auto"/>
            </w:tcBorders>
          </w:tcPr>
          <w:p w14:paraId="09544B1B" w14:textId="77777777" w:rsidR="002D7F32" w:rsidRPr="00406F8C" w:rsidRDefault="002D7F32" w:rsidP="00016B38">
            <w:pPr>
              <w:bidi/>
              <w:rPr>
                <w:rFonts w:ascii="David" w:hAnsi="David" w:cs="David"/>
              </w:rPr>
            </w:pPr>
            <w:r w:rsidRPr="00406F8C">
              <w:rPr>
                <w:rFonts w:ascii="David" w:hAnsi="David" w:cs="David"/>
                <w:rtl/>
              </w:rPr>
              <w:t>כט. וַיְהִי כִּי לָקְחוּ גַּם אֲחֵרִים בְּמִסְפָּר רַב וַיִּסְעוּ שֵׁנִית לַמִּדְבָּר׃</w:t>
            </w:r>
          </w:p>
        </w:tc>
        <w:tc>
          <w:tcPr>
            <w:tcW w:w="4194" w:type="dxa"/>
            <w:tcBorders>
              <w:top w:val="nil"/>
              <w:left w:val="single" w:sz="4" w:space="0" w:color="auto"/>
              <w:bottom w:val="nil"/>
              <w:right w:val="nil"/>
            </w:tcBorders>
          </w:tcPr>
          <w:p w14:paraId="6D4CBE63" w14:textId="77777777" w:rsidR="00F6108D" w:rsidRPr="007D2AF3" w:rsidRDefault="00F6108D" w:rsidP="00016B38">
            <w:pPr>
              <w:rPr>
                <w:rFonts w:ascii="David" w:hAnsi="David" w:cs="David"/>
                <w:sz w:val="21"/>
                <w:szCs w:val="21"/>
              </w:rPr>
            </w:pPr>
            <w:r>
              <w:rPr>
                <w:rFonts w:ascii="David" w:hAnsi="David" w:cs="David"/>
                <w:sz w:val="21"/>
                <w:szCs w:val="21"/>
              </w:rPr>
              <w:t>29 And it came to pass that they also took others to a considerable number, and took their journey again into the wilderness.</w:t>
            </w:r>
          </w:p>
        </w:tc>
      </w:tr>
      <w:tr w:rsidR="004F08F9" w:rsidRPr="007D2AF3" w14:paraId="4ADA580C" w14:textId="77777777" w:rsidTr="00994BD9">
        <w:tc>
          <w:tcPr>
            <w:tcW w:w="4194" w:type="dxa"/>
            <w:tcBorders>
              <w:top w:val="nil"/>
              <w:left w:val="nil"/>
              <w:bottom w:val="nil"/>
              <w:right w:val="single" w:sz="4" w:space="0" w:color="auto"/>
            </w:tcBorders>
          </w:tcPr>
          <w:p w14:paraId="2D651940" w14:textId="77777777" w:rsidR="004F08F9" w:rsidRPr="00406F8C" w:rsidRDefault="002D7F32" w:rsidP="00016B38">
            <w:pPr>
              <w:bidi/>
              <w:rPr>
                <w:rFonts w:ascii="David" w:hAnsi="David" w:cs="David"/>
              </w:rPr>
            </w:pPr>
            <w:r w:rsidRPr="00406F8C">
              <w:rPr>
                <w:rFonts w:ascii="David" w:hAnsi="David" w:cs="David"/>
                <w:rtl/>
              </w:rPr>
              <w:lastRenderedPageBreak/>
              <w:t>ל. וַהֲיָה לִי עֲמָלֵקִי אָח אֲשֶׁר הָלַךְ גַּם־הוּא עִמָּם וּמֵאָז לֹא־יָדַעְתִּי עֲלֵיהֶם וַאֲנִי קָרוֹב לִשְׁכַּב בְּקִבְרִי וְהַלֻּחוֹת הָאֵלֶּה מְלֵאִים וַאֲכַלֶּה לִדְבָרַי׃</w:t>
            </w:r>
          </w:p>
        </w:tc>
        <w:tc>
          <w:tcPr>
            <w:tcW w:w="4194" w:type="dxa"/>
            <w:tcBorders>
              <w:top w:val="nil"/>
              <w:left w:val="single" w:sz="4" w:space="0" w:color="auto"/>
              <w:bottom w:val="nil"/>
              <w:right w:val="nil"/>
            </w:tcBorders>
          </w:tcPr>
          <w:p w14:paraId="3430C624" w14:textId="77777777" w:rsidR="004F08F9" w:rsidRPr="007D2AF3" w:rsidRDefault="00F6108D" w:rsidP="00016B38">
            <w:pPr>
              <w:rPr>
                <w:rFonts w:ascii="David" w:hAnsi="David" w:cs="David"/>
                <w:sz w:val="21"/>
                <w:szCs w:val="21"/>
              </w:rPr>
            </w:pPr>
            <w:r>
              <w:rPr>
                <w:rFonts w:ascii="David" w:hAnsi="David" w:cs="David"/>
                <w:sz w:val="21"/>
                <w:szCs w:val="21"/>
              </w:rPr>
              <w:t>30 And I, Amaleki, had a brother, who also went with them; and I have not since known concerning them. And I am about to lie down in my grave; and these plates are full. And I make an end of my speaking.</w:t>
            </w:r>
          </w:p>
        </w:tc>
      </w:tr>
    </w:tbl>
    <w:p w14:paraId="58F76DA6" w14:textId="77777777" w:rsidR="004F08F9" w:rsidRPr="007D2AF3" w:rsidRDefault="004F08F9" w:rsidP="00016B38">
      <w:pPr>
        <w:spacing w:after="120" w:line="278" w:lineRule="auto"/>
        <w:rPr>
          <w:rFonts w:ascii="David" w:hAnsi="David" w:cs="David"/>
          <w:sz w:val="21"/>
          <w:szCs w:val="21"/>
        </w:rPr>
        <w:sectPr w:rsidR="004F08F9" w:rsidRPr="007D2AF3" w:rsidSect="005F73F7">
          <w:headerReference w:type="default" r:id="rId18"/>
          <w:pgSz w:w="10080" w:h="14400"/>
          <w:pgMar w:top="720" w:right="1260" w:bottom="720" w:left="432" w:header="720" w:footer="720" w:gutter="0"/>
          <w:cols w:space="720"/>
          <w:bidi/>
          <w:rtlGutter/>
          <w:docGrid w:linePitch="360"/>
        </w:sectPr>
      </w:pPr>
    </w:p>
    <w:tbl>
      <w:tblPr>
        <w:tblStyle w:val="TableGrid"/>
        <w:tblW w:w="838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194"/>
        <w:gridCol w:w="4194"/>
      </w:tblGrid>
      <w:tr w:rsidR="004F08F9" w:rsidRPr="007D2AF3" w14:paraId="01EC4321" w14:textId="77777777" w:rsidTr="00590D3B">
        <w:tc>
          <w:tcPr>
            <w:tcW w:w="4194" w:type="dxa"/>
            <w:tcBorders>
              <w:top w:val="nil"/>
              <w:left w:val="nil"/>
              <w:bottom w:val="nil"/>
              <w:right w:val="single" w:sz="4" w:space="0" w:color="auto"/>
            </w:tcBorders>
          </w:tcPr>
          <w:p w14:paraId="27366EB8" w14:textId="77777777" w:rsidR="002D7F32" w:rsidRPr="00406F8C" w:rsidRDefault="002D7F32" w:rsidP="00016B38">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דִּבְרֵי מוֹרְמוֹן</w:t>
            </w:r>
          </w:p>
        </w:tc>
        <w:tc>
          <w:tcPr>
            <w:tcW w:w="4194" w:type="dxa"/>
            <w:tcBorders>
              <w:top w:val="nil"/>
              <w:left w:val="single" w:sz="4" w:space="0" w:color="auto"/>
              <w:bottom w:val="nil"/>
              <w:right w:val="nil"/>
            </w:tcBorders>
          </w:tcPr>
          <w:p w14:paraId="0DB0AE05" w14:textId="77777777" w:rsidR="00F6108D" w:rsidRPr="007D2AF3" w:rsidRDefault="00F6108D" w:rsidP="00016B38">
            <w:pPr>
              <w:pStyle w:val="Heading2"/>
              <w:spacing w:before="0"/>
              <w:rPr>
                <w:rFonts w:cs="David"/>
                <w:sz w:val="21"/>
                <w:szCs w:val="21"/>
              </w:rPr>
            </w:pPr>
            <w:r>
              <w:rPr>
                <w:rFonts w:cs="David"/>
                <w:sz w:val="21"/>
                <w:szCs w:val="21"/>
              </w:rPr>
              <w:t>THE WORDS OF MORMON</w:t>
            </w:r>
          </w:p>
        </w:tc>
      </w:tr>
      <w:tr w:rsidR="004F08F9" w:rsidRPr="007D2AF3" w14:paraId="3DDC0BE8" w14:textId="77777777" w:rsidTr="00590D3B">
        <w:tc>
          <w:tcPr>
            <w:tcW w:w="4194" w:type="dxa"/>
            <w:tcBorders>
              <w:top w:val="nil"/>
              <w:left w:val="nil"/>
              <w:bottom w:val="nil"/>
              <w:right w:val="single" w:sz="4" w:space="0" w:color="auto"/>
            </w:tcBorders>
          </w:tcPr>
          <w:p w14:paraId="6E425485" w14:textId="77777777" w:rsidR="002D7F32" w:rsidRPr="00406F8C" w:rsidRDefault="002D7F32" w:rsidP="00016B38">
            <w:pPr>
              <w:bidi/>
              <w:rPr>
                <w:rFonts w:ascii="David" w:hAnsi="David" w:cs="David"/>
              </w:rPr>
            </w:pPr>
            <w:r w:rsidRPr="00406F8C">
              <w:rPr>
                <w:rFonts w:ascii="David" w:hAnsi="David" w:cs="David"/>
                <w:rtl/>
              </w:rPr>
              <w:t>א. וְעַתָּה קָרוֹב מוֹרְמוֹן לִמְסֹר אֶת־הַכְּתָבִים אֲשֶׁר עָשִׂיתִי בְּיַד בְּנִי מוֹרוֹנִי הִנֵּה רָאִיתִי כִּמְעַט אֶת־כָּל־הַשְׁמָדַת עַמִּי הַנֶּפִים׃</w:t>
            </w:r>
          </w:p>
        </w:tc>
        <w:tc>
          <w:tcPr>
            <w:tcW w:w="4194" w:type="dxa"/>
            <w:tcBorders>
              <w:top w:val="nil"/>
              <w:left w:val="single" w:sz="4" w:space="0" w:color="auto"/>
              <w:bottom w:val="nil"/>
              <w:right w:val="nil"/>
            </w:tcBorders>
          </w:tcPr>
          <w:p w14:paraId="4E10B282" w14:textId="77777777" w:rsidR="00F6108D" w:rsidRPr="007D2AF3" w:rsidRDefault="00F6108D" w:rsidP="00016B38">
            <w:pPr>
              <w:rPr>
                <w:rFonts w:ascii="David" w:hAnsi="David" w:cs="David"/>
                <w:sz w:val="21"/>
                <w:szCs w:val="21"/>
              </w:rPr>
            </w:pPr>
            <w:r>
              <w:rPr>
                <w:rFonts w:ascii="David" w:hAnsi="David" w:cs="David"/>
                <w:sz w:val="21"/>
                <w:szCs w:val="21"/>
              </w:rPr>
              <w:t xml:space="preserve">1 And now I, Mormon, being about to deliver up the record which I have been making into the hands of my son Moroni, behold I have witnessed almost all the destruction of my people, the Nephites. </w:t>
            </w:r>
          </w:p>
        </w:tc>
      </w:tr>
      <w:tr w:rsidR="004F08F9" w:rsidRPr="007D2AF3" w14:paraId="3DC18824" w14:textId="77777777" w:rsidTr="00590D3B">
        <w:tc>
          <w:tcPr>
            <w:tcW w:w="4194" w:type="dxa"/>
            <w:tcBorders>
              <w:top w:val="nil"/>
              <w:left w:val="nil"/>
              <w:bottom w:val="nil"/>
              <w:right w:val="single" w:sz="4" w:space="0" w:color="auto"/>
            </w:tcBorders>
          </w:tcPr>
          <w:p w14:paraId="7922C8B6" w14:textId="77777777" w:rsidR="002D7F32" w:rsidRPr="00406F8C" w:rsidRDefault="002D7F32" w:rsidP="00016B38">
            <w:pPr>
              <w:bidi/>
              <w:rPr>
                <w:rFonts w:ascii="David" w:hAnsi="David" w:cs="David"/>
              </w:rPr>
            </w:pPr>
            <w:r w:rsidRPr="00406F8C">
              <w:rPr>
                <w:rFonts w:ascii="David" w:hAnsi="David" w:cs="David"/>
                <w:rtl/>
              </w:rPr>
              <w:t>ב. וּמֵאוֹת שָׁנִים רַבּוֹת אַחֲרֵי בּוֹא הַמָּשִׁיחַ אֲנִי מוֹסֵר אֶת־הַכְּתָבִים הָאֵלֶּה בְּיַד בְּנִי וַאֲנִי מְשַׁעֵר כִּי יִרְאֶה אֶת־הַשְׁמָדַת עַמִּי כֻּלָּהּ אַךְ יִתֵּן אֱלֹהִים כִּי יִשְׂרֹד מֵהֶם לְמַעַן יִכְתֹּב מְעַט עֲלֵיהֶם וּמְעַט עַל־דְּבַר הַמָּשִׁיחַ אוּלַי יוֹעִיל לָהֶם בְּיוֹם מִן־הַיָּמִים׃</w:t>
            </w:r>
          </w:p>
        </w:tc>
        <w:tc>
          <w:tcPr>
            <w:tcW w:w="4194" w:type="dxa"/>
            <w:tcBorders>
              <w:top w:val="nil"/>
              <w:left w:val="single" w:sz="4" w:space="0" w:color="auto"/>
              <w:bottom w:val="nil"/>
              <w:right w:val="nil"/>
            </w:tcBorders>
          </w:tcPr>
          <w:p w14:paraId="719D0402" w14:textId="77777777" w:rsidR="00F6108D" w:rsidRPr="007D2AF3" w:rsidRDefault="00F6108D" w:rsidP="00016B38">
            <w:pPr>
              <w:rPr>
                <w:rFonts w:ascii="David" w:hAnsi="David" w:cs="David"/>
                <w:sz w:val="21"/>
                <w:szCs w:val="21"/>
              </w:rPr>
            </w:pPr>
            <w:r>
              <w:rPr>
                <w:rFonts w:ascii="David" w:hAnsi="David" w:cs="David"/>
                <w:sz w:val="21"/>
                <w:szCs w:val="21"/>
              </w:rPr>
              <w:t>2 And it is many hundred years after the coming of Christ that I deliver these records into the hands of my son; and it supposeth me that he will witness the entire destruction of my people. But may God grant that he may survive them, that he may write somewhat concerning them, and somewhat concerning Christ, that perhaps someday it may profit them.</w:t>
            </w:r>
          </w:p>
        </w:tc>
      </w:tr>
      <w:tr w:rsidR="004F08F9" w:rsidRPr="007D2AF3" w14:paraId="4490A425" w14:textId="77777777" w:rsidTr="00590D3B">
        <w:tc>
          <w:tcPr>
            <w:tcW w:w="4194" w:type="dxa"/>
            <w:tcBorders>
              <w:top w:val="nil"/>
              <w:left w:val="nil"/>
              <w:bottom w:val="nil"/>
              <w:right w:val="single" w:sz="4" w:space="0" w:color="auto"/>
            </w:tcBorders>
          </w:tcPr>
          <w:p w14:paraId="105C051B" w14:textId="77777777" w:rsidR="002D7F32" w:rsidRPr="00406F8C" w:rsidRDefault="002D7F32" w:rsidP="00016B38">
            <w:pPr>
              <w:bidi/>
              <w:rPr>
                <w:rFonts w:ascii="David" w:hAnsi="David" w:cs="David"/>
              </w:rPr>
            </w:pPr>
            <w:r w:rsidRPr="00406F8C">
              <w:rPr>
                <w:rFonts w:ascii="David" w:hAnsi="David" w:cs="David"/>
                <w:rtl/>
              </w:rPr>
              <w:t>ג. וְעַתָּה אֲדַבֵּר מְעַט עַל־אֲשֶׁר כָּתַבְתִּי כִּי אַחֲרֵי כָתְבִי בְקִצָּרָה מִלּוּחוֹת נֶפִי עַד־מַלְכוּת בִּנְיָמִין הַמֶּלֶךְ הַזֶּה אֲשֶׁר דִּבֶּר עָלָיו עֲמָלֵקִי חִפַּשְׂתִּי בֵּין הַכְּתָבִים אֲשֶׁר נִמְסְרוּ בְּיָדִי וָאֶמְצָא אֶת־הַלֻּחוֹת הָאֵלֶּה אֲשֶׁר הֵכִילוּ אֶת־הַחֶשְׁבּוֹן הַקָּטָן הַזֶּה שֶׁל־הַנְּבִיאִים מִיַּעֲקֹב עַד־מַלְכוּת בִּנְיָמִין הַמֶּלֶךְ הַזֶּה וְגַם דִּבְרֵי נֶפִי רַבִּים׃</w:t>
            </w:r>
          </w:p>
        </w:tc>
        <w:tc>
          <w:tcPr>
            <w:tcW w:w="4194" w:type="dxa"/>
            <w:tcBorders>
              <w:top w:val="nil"/>
              <w:left w:val="single" w:sz="4" w:space="0" w:color="auto"/>
              <w:bottom w:val="nil"/>
              <w:right w:val="nil"/>
            </w:tcBorders>
          </w:tcPr>
          <w:p w14:paraId="2FAFB850" w14:textId="77777777" w:rsidR="00F6108D" w:rsidRPr="007D2AF3" w:rsidRDefault="00F6108D" w:rsidP="00016B38">
            <w:pPr>
              <w:rPr>
                <w:rFonts w:ascii="David" w:hAnsi="David" w:cs="David"/>
                <w:sz w:val="21"/>
                <w:szCs w:val="21"/>
              </w:rPr>
            </w:pPr>
            <w:r>
              <w:rPr>
                <w:rFonts w:ascii="David" w:hAnsi="David" w:cs="David"/>
                <w:sz w:val="21"/>
                <w:szCs w:val="21"/>
              </w:rPr>
              <w:t>3 And now, I speak somewhat concerning that which I have written; for after I had made an abridgment from the plates of Nephi, down to the reign of this king Benjamin, of whom Amaleki spake, I searched among the records which had been delivered into my hands, and I found these plates, which contained this small account of the prophets, from Jacob down to the reign of this king Benjamin, and also many of the words of Nephi.</w:t>
            </w:r>
          </w:p>
        </w:tc>
      </w:tr>
      <w:tr w:rsidR="004F08F9" w:rsidRPr="007D2AF3" w14:paraId="7BF5FBD3" w14:textId="77777777" w:rsidTr="00590D3B">
        <w:tc>
          <w:tcPr>
            <w:tcW w:w="4194" w:type="dxa"/>
            <w:tcBorders>
              <w:top w:val="nil"/>
              <w:left w:val="nil"/>
              <w:bottom w:val="nil"/>
              <w:right w:val="single" w:sz="4" w:space="0" w:color="auto"/>
            </w:tcBorders>
          </w:tcPr>
          <w:p w14:paraId="0B8859A2" w14:textId="77777777" w:rsidR="002D7F32" w:rsidRPr="00406F8C" w:rsidRDefault="002D7F32" w:rsidP="00016B38">
            <w:pPr>
              <w:bidi/>
              <w:rPr>
                <w:rFonts w:ascii="David" w:hAnsi="David" w:cs="David"/>
              </w:rPr>
            </w:pPr>
            <w:r w:rsidRPr="00406F8C">
              <w:rPr>
                <w:rFonts w:ascii="David" w:hAnsi="David" w:cs="David"/>
                <w:rtl/>
              </w:rPr>
              <w:t>ד. וְהַדְּבָרִים אֲשֶׁר עַל־הַלֻּחוֹת הָאֵלֶּה יָשְׁרוּ בְעֵינַי בִּגְלַל נְבוּאוֹת בּוֹא הַמָּשִׁיחַ וְיָדְעוּ אֲבוֹתַי כִּי רַבּוֹת מֵהֶן קָמוּ הֵן וְגַם אֲנִי יוֹדֵעַ כִּי כָּל־הַדְּבָרִים אֲשֶׁר נִנְבְּאוּ עָלֵינוּ עַד־הַיּוֹם הַזֶּה קָמוּ וְכָל־אֲשֶׁר יַעַבְרוּ אֶת־הַיּוֹם הַזֶּה בּוֹא יָבוֹאוּ׃</w:t>
            </w:r>
          </w:p>
        </w:tc>
        <w:tc>
          <w:tcPr>
            <w:tcW w:w="4194" w:type="dxa"/>
            <w:tcBorders>
              <w:top w:val="nil"/>
              <w:left w:val="single" w:sz="4" w:space="0" w:color="auto"/>
              <w:bottom w:val="nil"/>
              <w:right w:val="nil"/>
            </w:tcBorders>
          </w:tcPr>
          <w:p w14:paraId="033EAB02" w14:textId="77777777" w:rsidR="00F6108D" w:rsidRPr="007D2AF3" w:rsidRDefault="00F6108D" w:rsidP="00016B38">
            <w:pPr>
              <w:rPr>
                <w:rFonts w:ascii="David" w:hAnsi="David" w:cs="David"/>
                <w:sz w:val="21"/>
                <w:szCs w:val="21"/>
              </w:rPr>
            </w:pPr>
            <w:r>
              <w:rPr>
                <w:rFonts w:ascii="David" w:hAnsi="David" w:cs="David"/>
                <w:sz w:val="21"/>
                <w:szCs w:val="21"/>
              </w:rPr>
              <w:t>4 And the things which are upon these plates pleasing me, because of the prophecies of the coming of Christ; and my fathers knowing that many of them have been fulfilled; yea, and I also know that as many things as have been prophesied concerning us down to this day have been fulfilled, and as many as go beyond this day must surely come to pass—</w:t>
            </w:r>
          </w:p>
        </w:tc>
      </w:tr>
      <w:tr w:rsidR="004F08F9" w:rsidRPr="007D2AF3" w14:paraId="26CACC6F" w14:textId="77777777" w:rsidTr="00590D3B">
        <w:tc>
          <w:tcPr>
            <w:tcW w:w="4194" w:type="dxa"/>
            <w:tcBorders>
              <w:top w:val="nil"/>
              <w:left w:val="nil"/>
              <w:bottom w:val="nil"/>
              <w:right w:val="single" w:sz="4" w:space="0" w:color="auto"/>
            </w:tcBorders>
          </w:tcPr>
          <w:p w14:paraId="6AD7DA88" w14:textId="77777777" w:rsidR="002D7F32" w:rsidRPr="00406F8C" w:rsidRDefault="002D7F32" w:rsidP="00016B38">
            <w:pPr>
              <w:bidi/>
              <w:rPr>
                <w:rFonts w:ascii="David" w:hAnsi="David" w:cs="David"/>
              </w:rPr>
            </w:pPr>
            <w:r w:rsidRPr="00406F8C">
              <w:rPr>
                <w:rFonts w:ascii="David" w:hAnsi="David" w:cs="David"/>
                <w:rtl/>
              </w:rPr>
              <w:t>ה. לָכֵן בָּחַרְתִּי בַדְּבָרִים הָאֵלֶּה לְכַלּוֹת אֶת־כְּתָבַי עֲלֵיהֶם וְאֶת־יֶתֶר כְּתָבַי אֶקַּח מִלּוּחוֹת נֶפִי וְלֹא אוּכַל לִכְתֹּב אֶחָד מִמֵּאָה מִדִּבְרֵי עַמִּי׃</w:t>
            </w:r>
          </w:p>
        </w:tc>
        <w:tc>
          <w:tcPr>
            <w:tcW w:w="4194" w:type="dxa"/>
            <w:tcBorders>
              <w:top w:val="nil"/>
              <w:left w:val="single" w:sz="4" w:space="0" w:color="auto"/>
              <w:bottom w:val="nil"/>
              <w:right w:val="nil"/>
            </w:tcBorders>
          </w:tcPr>
          <w:p w14:paraId="16332C51" w14:textId="77777777" w:rsidR="00F6108D" w:rsidRPr="007D2AF3" w:rsidRDefault="00F6108D" w:rsidP="00016B38">
            <w:pPr>
              <w:rPr>
                <w:rFonts w:ascii="David" w:hAnsi="David" w:cs="David"/>
                <w:sz w:val="21"/>
                <w:szCs w:val="21"/>
              </w:rPr>
            </w:pPr>
            <w:r>
              <w:rPr>
                <w:rFonts w:ascii="David" w:hAnsi="David" w:cs="David"/>
                <w:sz w:val="21"/>
                <w:szCs w:val="21"/>
              </w:rPr>
              <w:t>5 Wherefore, I chose these things, to finish my record upon them, which remainder of my record I shall take from the plates of Nephi; and I cannot write the hundredth part of the things of my people.</w:t>
            </w:r>
          </w:p>
        </w:tc>
      </w:tr>
      <w:tr w:rsidR="004F08F9" w:rsidRPr="007D2AF3" w14:paraId="4D117EB0" w14:textId="77777777" w:rsidTr="00590D3B">
        <w:tc>
          <w:tcPr>
            <w:tcW w:w="4194" w:type="dxa"/>
            <w:tcBorders>
              <w:top w:val="nil"/>
              <w:left w:val="nil"/>
              <w:bottom w:val="nil"/>
              <w:right w:val="single" w:sz="4" w:space="0" w:color="auto"/>
            </w:tcBorders>
          </w:tcPr>
          <w:p w14:paraId="515F48D4" w14:textId="77777777" w:rsidR="002D7F32" w:rsidRPr="00406F8C" w:rsidRDefault="002D7F32" w:rsidP="00016B38">
            <w:pPr>
              <w:bidi/>
              <w:rPr>
                <w:rFonts w:ascii="David" w:hAnsi="David" w:cs="David"/>
              </w:rPr>
            </w:pPr>
            <w:r w:rsidRPr="00406F8C">
              <w:rPr>
                <w:rFonts w:ascii="David" w:hAnsi="David" w:cs="David"/>
                <w:rtl/>
              </w:rPr>
              <w:t>ו. אַךְ הִנֵּה אֶקַּח אֶת־הַלֻּחוֹת הָאֵלֶּה הַמְכִילִים אֶת־הַנְּבוּאוֹת וְהַחֶזְיוֹנוֹת הָאֵלֶּה וְאָשִׂים אוֹתָם עִם־יֶתֶר כְּתָבַי כִּי יְקָרִים הֵם לִי וְיָדַעְתִּי כִּי יִהְיוּ יְקָרִים לְאַחַי׃</w:t>
            </w:r>
          </w:p>
        </w:tc>
        <w:tc>
          <w:tcPr>
            <w:tcW w:w="4194" w:type="dxa"/>
            <w:tcBorders>
              <w:top w:val="nil"/>
              <w:left w:val="single" w:sz="4" w:space="0" w:color="auto"/>
              <w:bottom w:val="nil"/>
              <w:right w:val="nil"/>
            </w:tcBorders>
          </w:tcPr>
          <w:p w14:paraId="4437E8EF" w14:textId="77777777" w:rsidR="00F6108D" w:rsidRPr="007D2AF3" w:rsidRDefault="00F6108D" w:rsidP="00016B38">
            <w:pPr>
              <w:rPr>
                <w:rFonts w:ascii="David" w:hAnsi="David" w:cs="David"/>
                <w:sz w:val="21"/>
                <w:szCs w:val="21"/>
              </w:rPr>
            </w:pPr>
            <w:r>
              <w:rPr>
                <w:rFonts w:ascii="David" w:hAnsi="David" w:cs="David"/>
                <w:sz w:val="21"/>
                <w:szCs w:val="21"/>
              </w:rPr>
              <w:t>6 But behold, I shall take these plates, which contain these prophesyings and revelations, and put them with the remainder of my record, for they are choice unto me; and I know they will be choice unto my brethren.</w:t>
            </w:r>
          </w:p>
        </w:tc>
      </w:tr>
      <w:tr w:rsidR="004F08F9" w:rsidRPr="007D2AF3" w14:paraId="333600E7" w14:textId="77777777" w:rsidTr="00590D3B">
        <w:tc>
          <w:tcPr>
            <w:tcW w:w="4194" w:type="dxa"/>
            <w:tcBorders>
              <w:top w:val="nil"/>
              <w:left w:val="nil"/>
              <w:bottom w:val="nil"/>
              <w:right w:val="single" w:sz="4" w:space="0" w:color="auto"/>
            </w:tcBorders>
          </w:tcPr>
          <w:p w14:paraId="4CD17D45" w14:textId="77777777" w:rsidR="002D7F32" w:rsidRPr="00406F8C" w:rsidRDefault="002D7F32" w:rsidP="00016B38">
            <w:pPr>
              <w:bidi/>
              <w:rPr>
                <w:rFonts w:ascii="David" w:hAnsi="David" w:cs="David"/>
              </w:rPr>
            </w:pPr>
            <w:r w:rsidRPr="00406F8C">
              <w:rPr>
                <w:rFonts w:ascii="David" w:hAnsi="David" w:cs="David"/>
                <w:rtl/>
              </w:rPr>
              <w:t xml:space="preserve">ז. וַאֲנִי עֹשֶׂה זֹאת לְדָבָר חָכָם כִּי כֵן לוֹחֵשׁ לִי כְּפִי פְּעֻלּוֹת רוּחַ יְהוָה אֲשֶׁר בִּי וְעַתָּה לֹא יָדַעְתִּי אֶת־כָּל־הַדְּבָרִים אַךְ יְהוָה יוֹדֵעַ אֶת־כָּל־הַדְּבָרִים הַבָּאִים לָכֵן פּוֹעֵל בִּי לַעֲשׂוֹת כִּרְצוֹנוֹ׃  </w:t>
            </w:r>
          </w:p>
        </w:tc>
        <w:tc>
          <w:tcPr>
            <w:tcW w:w="4194" w:type="dxa"/>
            <w:tcBorders>
              <w:top w:val="nil"/>
              <w:left w:val="single" w:sz="4" w:space="0" w:color="auto"/>
              <w:bottom w:val="nil"/>
              <w:right w:val="nil"/>
            </w:tcBorders>
          </w:tcPr>
          <w:p w14:paraId="2FEFEA93" w14:textId="77777777" w:rsidR="00F6108D" w:rsidRPr="007D2AF3" w:rsidRDefault="00F6108D" w:rsidP="00016B38">
            <w:pPr>
              <w:rPr>
                <w:rFonts w:ascii="David" w:hAnsi="David" w:cs="David"/>
                <w:sz w:val="21"/>
                <w:szCs w:val="21"/>
              </w:rPr>
            </w:pPr>
            <w:r>
              <w:rPr>
                <w:rFonts w:ascii="David" w:hAnsi="David" w:cs="David"/>
                <w:sz w:val="21"/>
                <w:szCs w:val="21"/>
              </w:rPr>
              <w:t>7 And I do this for a wise purpose; for thus it whispereth me, according to the workings of the Spirit of the Lord which is in me. And now, I do not know all things; but the Lord knoweth all things which are to come; wherefore, he worketh in me to do according to his will.</w:t>
            </w:r>
          </w:p>
        </w:tc>
      </w:tr>
      <w:tr w:rsidR="004F08F9" w:rsidRPr="007D2AF3" w14:paraId="39CD6507" w14:textId="77777777" w:rsidTr="00590D3B">
        <w:tc>
          <w:tcPr>
            <w:tcW w:w="4194" w:type="dxa"/>
            <w:tcBorders>
              <w:top w:val="nil"/>
              <w:left w:val="nil"/>
              <w:bottom w:val="nil"/>
              <w:right w:val="single" w:sz="4" w:space="0" w:color="auto"/>
            </w:tcBorders>
          </w:tcPr>
          <w:p w14:paraId="111810A3" w14:textId="77777777" w:rsidR="002D7F32" w:rsidRPr="00406F8C" w:rsidRDefault="002D7F32" w:rsidP="00016B38">
            <w:pPr>
              <w:bidi/>
              <w:rPr>
                <w:rFonts w:ascii="David" w:hAnsi="David" w:cs="David"/>
              </w:rPr>
            </w:pPr>
            <w:r w:rsidRPr="00406F8C">
              <w:rPr>
                <w:rFonts w:ascii="David" w:hAnsi="David" w:cs="David"/>
                <w:rtl/>
              </w:rPr>
              <w:t>ח. וּתְפִלָּתִי לֵאלֹהִים הִיא בְּעַד אַחַי כִּי יָשׁוּבוּ פַּעַם אַחֶרֶת לָדַעַת אֶת־אֱלֹהִים הֵן גְּאֻלַּת הַמָּשִׁיחַ כִּי יִהְיוּ שׁוּב לְעַם נַחְמָד׃</w:t>
            </w:r>
          </w:p>
        </w:tc>
        <w:tc>
          <w:tcPr>
            <w:tcW w:w="4194" w:type="dxa"/>
            <w:tcBorders>
              <w:top w:val="nil"/>
              <w:left w:val="single" w:sz="4" w:space="0" w:color="auto"/>
              <w:bottom w:val="nil"/>
              <w:right w:val="nil"/>
            </w:tcBorders>
          </w:tcPr>
          <w:p w14:paraId="2206C366" w14:textId="77777777" w:rsidR="00F6108D" w:rsidRPr="007D2AF3" w:rsidRDefault="00F6108D" w:rsidP="00016B38">
            <w:pPr>
              <w:rPr>
                <w:rFonts w:ascii="David" w:hAnsi="David" w:cs="David"/>
                <w:sz w:val="21"/>
                <w:szCs w:val="21"/>
              </w:rPr>
            </w:pPr>
            <w:r>
              <w:rPr>
                <w:rFonts w:ascii="David" w:hAnsi="David" w:cs="David"/>
                <w:sz w:val="21"/>
                <w:szCs w:val="21"/>
              </w:rPr>
              <w:t xml:space="preserve">8 And my prayer to God is concerning my brethren, that they may once again come to the knowledge of God, yea, the redemption of Christ; that they may once again be a delightsome people. </w:t>
            </w:r>
          </w:p>
        </w:tc>
      </w:tr>
      <w:tr w:rsidR="004F08F9" w:rsidRPr="007D2AF3" w14:paraId="17A97F7C" w14:textId="77777777" w:rsidTr="00590D3B">
        <w:tc>
          <w:tcPr>
            <w:tcW w:w="4194" w:type="dxa"/>
            <w:tcBorders>
              <w:top w:val="nil"/>
              <w:left w:val="nil"/>
              <w:bottom w:val="nil"/>
              <w:right w:val="single" w:sz="4" w:space="0" w:color="auto"/>
            </w:tcBorders>
          </w:tcPr>
          <w:p w14:paraId="02B43723" w14:textId="77777777" w:rsidR="002D7F32" w:rsidRPr="00406F8C" w:rsidRDefault="002D7F32" w:rsidP="00016B38">
            <w:pPr>
              <w:bidi/>
              <w:rPr>
                <w:rFonts w:ascii="David" w:hAnsi="David" w:cs="David"/>
              </w:rPr>
            </w:pPr>
            <w:r w:rsidRPr="00406F8C">
              <w:rPr>
                <w:rFonts w:ascii="David" w:hAnsi="David" w:cs="David"/>
                <w:rtl/>
              </w:rPr>
              <w:t>ט. וְעַתָּה הוֹלֵךְ מוֹרְמוֹן לְכַלּוֹת אֶת־כְּתָבַי אֲשֶׁר אֶקַּח מִלּוּחוֹת נֶפִי וְעֹשֶׂה אוֹתָם כְּפִי הַדַּעַת וְהַתְּבוּנָה אֲשֶׁר נָתַן לִי אֱלֹהִים׃</w:t>
            </w:r>
          </w:p>
        </w:tc>
        <w:tc>
          <w:tcPr>
            <w:tcW w:w="4194" w:type="dxa"/>
            <w:tcBorders>
              <w:top w:val="nil"/>
              <w:left w:val="single" w:sz="4" w:space="0" w:color="auto"/>
              <w:bottom w:val="nil"/>
              <w:right w:val="nil"/>
            </w:tcBorders>
          </w:tcPr>
          <w:p w14:paraId="7882EA28" w14:textId="77777777" w:rsidR="00F6108D" w:rsidRPr="007D2AF3" w:rsidRDefault="00F6108D" w:rsidP="00016B38">
            <w:pPr>
              <w:rPr>
                <w:rFonts w:ascii="David" w:hAnsi="David" w:cs="David"/>
                <w:sz w:val="21"/>
                <w:szCs w:val="21"/>
              </w:rPr>
            </w:pPr>
            <w:r>
              <w:rPr>
                <w:rFonts w:ascii="David" w:hAnsi="David" w:cs="David"/>
                <w:sz w:val="21"/>
                <w:szCs w:val="21"/>
              </w:rPr>
              <w:t>9 And now I, Mormon, proceed to finish out my record, which I take from the plates of Nephi; and I make it according to the knowledge and the understanding which God has given me.</w:t>
            </w:r>
          </w:p>
        </w:tc>
      </w:tr>
      <w:tr w:rsidR="004F08F9" w:rsidRPr="007D2AF3" w14:paraId="5C8C6587" w14:textId="77777777" w:rsidTr="00590D3B">
        <w:tc>
          <w:tcPr>
            <w:tcW w:w="4194" w:type="dxa"/>
            <w:tcBorders>
              <w:top w:val="nil"/>
              <w:left w:val="nil"/>
              <w:bottom w:val="nil"/>
              <w:right w:val="single" w:sz="4" w:space="0" w:color="auto"/>
            </w:tcBorders>
          </w:tcPr>
          <w:p w14:paraId="451B32B7" w14:textId="77777777" w:rsidR="002D7F32" w:rsidRPr="00406F8C" w:rsidRDefault="002D7F32" w:rsidP="00016B38">
            <w:pPr>
              <w:bidi/>
              <w:rPr>
                <w:rFonts w:ascii="David" w:hAnsi="David" w:cs="David"/>
              </w:rPr>
            </w:pPr>
            <w:r w:rsidRPr="00406F8C">
              <w:rPr>
                <w:rFonts w:ascii="David" w:hAnsi="David" w:cs="David"/>
                <w:rtl/>
              </w:rPr>
              <w:lastRenderedPageBreak/>
              <w:t>י. לָכֵן וַיְהִי אַחֲרֵי מָסַר עֲמָלֵקִי אֶת־הַלֻּחוֹת הָאֵלֶּה בְּיַד הַמֶּלֶךְ בִּנְיָמִין לְקָחָם וַיָּשֶׂם אוֹתָם עִם־הַלֻּחוֹת הָאֲחֵרִים אֲשֶׁר הֵכִילוּ כְתָבִים אֲשֶׁר נִמְסְרוּ מִדּוֹר לְדוֹר עַל־יְדֵי הַמְּלָכִים עַד־יְמֵי הַמֶּלֶךְ בִּנְיָמִין׃</w:t>
            </w:r>
          </w:p>
        </w:tc>
        <w:tc>
          <w:tcPr>
            <w:tcW w:w="4194" w:type="dxa"/>
            <w:tcBorders>
              <w:top w:val="nil"/>
              <w:left w:val="single" w:sz="4" w:space="0" w:color="auto"/>
              <w:bottom w:val="nil"/>
              <w:right w:val="nil"/>
            </w:tcBorders>
          </w:tcPr>
          <w:p w14:paraId="515DF305" w14:textId="77777777" w:rsidR="00F6108D" w:rsidRPr="007D2AF3" w:rsidRDefault="00F6108D" w:rsidP="00016B38">
            <w:pPr>
              <w:rPr>
                <w:rFonts w:ascii="David" w:hAnsi="David" w:cs="David"/>
                <w:sz w:val="21"/>
                <w:szCs w:val="21"/>
              </w:rPr>
            </w:pPr>
            <w:r>
              <w:rPr>
                <w:rFonts w:ascii="David" w:hAnsi="David" w:cs="David"/>
                <w:sz w:val="21"/>
                <w:szCs w:val="21"/>
              </w:rPr>
              <w:t>10 Wherefore, it came to pass that after Amaleki had delivered up these plates into the hands of king Benjamin, he took them and put them with the other plates, which contained records which had been handed down by the kings, from generation to generation until the days of king Benjamin.</w:t>
            </w:r>
          </w:p>
        </w:tc>
      </w:tr>
      <w:tr w:rsidR="004F08F9" w:rsidRPr="007D2AF3" w14:paraId="111FCFB3" w14:textId="77777777" w:rsidTr="00590D3B">
        <w:tc>
          <w:tcPr>
            <w:tcW w:w="4194" w:type="dxa"/>
            <w:tcBorders>
              <w:top w:val="nil"/>
              <w:left w:val="nil"/>
              <w:bottom w:val="nil"/>
              <w:right w:val="single" w:sz="4" w:space="0" w:color="auto"/>
            </w:tcBorders>
          </w:tcPr>
          <w:p w14:paraId="4E0B9E66" w14:textId="77777777" w:rsidR="002D7F32" w:rsidRPr="00406F8C" w:rsidRDefault="002D7F32" w:rsidP="00016B38">
            <w:pPr>
              <w:bidi/>
              <w:rPr>
                <w:rFonts w:ascii="David" w:hAnsi="David" w:cs="David"/>
              </w:rPr>
            </w:pPr>
            <w:r w:rsidRPr="00406F8C">
              <w:rPr>
                <w:rFonts w:ascii="David" w:hAnsi="David" w:cs="David"/>
                <w:rtl/>
              </w:rPr>
              <w:t>יא. וַיִּמָּסְרוּ מִיַּד הַמֶּלֶךְ בִּנְיָמִין מִדּוֹר לְדוֹר עַד אֲשֶׁר נָפְלוּ בְיָדָי וּמִתְפַּלֵּל מוֹרְמוֹן לֵאלֹהִים כִּי יִשָּׁמְרוּ מֵהָעֵת הַזֹּאת וָהָלְאָה וְיָדַעְתִּי כִּי יִשָּׁמְרוּ כִּי דְבָרִים גְּדוֹלִים כְּתוּבִים עֲלֵיהֶם אֲשֶׁר מֵהֶם יִשָּׁפְטוּ עַמִּי וַאֲחֵיהֶם בַּיּוֹם הַגָּדוֹל וְהָאַחֲרוֹן כִּדְבַר אֱלֹהִים הַכָּתוּב׃</w:t>
            </w:r>
          </w:p>
        </w:tc>
        <w:tc>
          <w:tcPr>
            <w:tcW w:w="4194" w:type="dxa"/>
            <w:tcBorders>
              <w:top w:val="nil"/>
              <w:left w:val="single" w:sz="4" w:space="0" w:color="auto"/>
              <w:bottom w:val="nil"/>
              <w:right w:val="nil"/>
            </w:tcBorders>
          </w:tcPr>
          <w:p w14:paraId="1C40F5A3" w14:textId="77777777" w:rsidR="00F6108D" w:rsidRPr="007D2AF3" w:rsidRDefault="00F6108D" w:rsidP="00016B38">
            <w:pPr>
              <w:rPr>
                <w:rFonts w:ascii="David" w:hAnsi="David" w:cs="David"/>
                <w:sz w:val="21"/>
                <w:szCs w:val="21"/>
              </w:rPr>
            </w:pPr>
            <w:r>
              <w:rPr>
                <w:rFonts w:ascii="David" w:hAnsi="David" w:cs="David"/>
                <w:sz w:val="21"/>
                <w:szCs w:val="21"/>
              </w:rPr>
              <w:t>11 And they were handed down from king Benjamin, from generation to generation until they have fallen into my hands. And I, Mormon, pray to God that they may be preserved from this time henceforth. And I know that they will be preserved; for there are great things written upon them, out of which my people and their brethren shall be judged at the great and last day, according to the word of God which is written.</w:t>
            </w:r>
          </w:p>
        </w:tc>
      </w:tr>
      <w:tr w:rsidR="004F08F9" w:rsidRPr="007D2AF3" w14:paraId="0C6FCFD6" w14:textId="77777777" w:rsidTr="00590D3B">
        <w:tc>
          <w:tcPr>
            <w:tcW w:w="4194" w:type="dxa"/>
            <w:tcBorders>
              <w:top w:val="nil"/>
              <w:left w:val="nil"/>
              <w:bottom w:val="nil"/>
              <w:right w:val="single" w:sz="4" w:space="0" w:color="auto"/>
            </w:tcBorders>
          </w:tcPr>
          <w:p w14:paraId="7E7F8E02" w14:textId="77777777" w:rsidR="002D7F32" w:rsidRPr="00406F8C" w:rsidRDefault="002D7F32" w:rsidP="00016B38">
            <w:pPr>
              <w:bidi/>
              <w:rPr>
                <w:rFonts w:ascii="David" w:hAnsi="David" w:cs="David"/>
              </w:rPr>
            </w:pPr>
            <w:r w:rsidRPr="00406F8C">
              <w:rPr>
                <w:rFonts w:ascii="David" w:hAnsi="David" w:cs="David"/>
                <w:rtl/>
              </w:rPr>
              <w:t>יב. וְעַתָּה עַל־דְּבַר הַמֶּלֶךְ בִּנְיָמִין הַזֶּה הָיוּ לוֹ מְרִיבוֹת בְּקֶרֶב עַמּוֹ׃</w:t>
            </w:r>
          </w:p>
        </w:tc>
        <w:tc>
          <w:tcPr>
            <w:tcW w:w="4194" w:type="dxa"/>
            <w:tcBorders>
              <w:top w:val="nil"/>
              <w:left w:val="single" w:sz="4" w:space="0" w:color="auto"/>
              <w:bottom w:val="nil"/>
              <w:right w:val="nil"/>
            </w:tcBorders>
          </w:tcPr>
          <w:p w14:paraId="031C3A7F" w14:textId="77777777" w:rsidR="00F6108D" w:rsidRPr="007D2AF3" w:rsidRDefault="00F6108D" w:rsidP="00016B38">
            <w:pPr>
              <w:rPr>
                <w:rFonts w:ascii="David" w:hAnsi="David" w:cs="David"/>
                <w:sz w:val="21"/>
                <w:szCs w:val="21"/>
              </w:rPr>
            </w:pPr>
            <w:r>
              <w:rPr>
                <w:rFonts w:ascii="David" w:hAnsi="David" w:cs="David"/>
                <w:sz w:val="21"/>
                <w:szCs w:val="21"/>
              </w:rPr>
              <w:t>12 And now, concerning this king Benjamin —he had somewhat of contentions among his own people.</w:t>
            </w:r>
          </w:p>
        </w:tc>
      </w:tr>
      <w:tr w:rsidR="004F08F9" w:rsidRPr="007D2AF3" w14:paraId="3884F4FF" w14:textId="77777777" w:rsidTr="00590D3B">
        <w:tc>
          <w:tcPr>
            <w:tcW w:w="4194" w:type="dxa"/>
            <w:tcBorders>
              <w:top w:val="nil"/>
              <w:left w:val="nil"/>
              <w:bottom w:val="nil"/>
              <w:right w:val="single" w:sz="4" w:space="0" w:color="auto"/>
            </w:tcBorders>
          </w:tcPr>
          <w:p w14:paraId="559D74FC" w14:textId="77777777" w:rsidR="002D7F32" w:rsidRPr="00406F8C" w:rsidRDefault="002D7F32" w:rsidP="00016B38">
            <w:pPr>
              <w:bidi/>
              <w:rPr>
                <w:rFonts w:ascii="David" w:hAnsi="David" w:cs="David"/>
              </w:rPr>
            </w:pPr>
            <w:r w:rsidRPr="00406F8C">
              <w:rPr>
                <w:rFonts w:ascii="David" w:hAnsi="David" w:cs="David"/>
                <w:rtl/>
              </w:rPr>
              <w:t>יג. וַיְהִי גַם כִּי יָרְדוּ צִבְאוֹת הַלָּמָנִים מֵאֶרֶץ נֶפִי לְהִלָּחֵם בְּעַמּוֹ אַךְ הִנֵּה קִבֵּץ הַמֶּלֶךְ בִּנְיָמִין אֶת־צְבָאוֹתָיו וַיַּעֲמֹד נֶגְדָּם וַיִּלָּחֵם בְּכֹחַ זְרוֹעוֹ בְּחֶרֶב לָבָן׃</w:t>
            </w:r>
          </w:p>
        </w:tc>
        <w:tc>
          <w:tcPr>
            <w:tcW w:w="4194" w:type="dxa"/>
            <w:tcBorders>
              <w:top w:val="nil"/>
              <w:left w:val="single" w:sz="4" w:space="0" w:color="auto"/>
              <w:bottom w:val="nil"/>
              <w:right w:val="nil"/>
            </w:tcBorders>
          </w:tcPr>
          <w:p w14:paraId="6CFCCA2A" w14:textId="77777777" w:rsidR="00F6108D" w:rsidRPr="007D2AF3" w:rsidRDefault="00F6108D" w:rsidP="00016B38">
            <w:pPr>
              <w:rPr>
                <w:rFonts w:ascii="David" w:hAnsi="David" w:cs="David"/>
                <w:sz w:val="21"/>
                <w:szCs w:val="21"/>
              </w:rPr>
            </w:pPr>
            <w:r>
              <w:rPr>
                <w:rFonts w:ascii="David" w:hAnsi="David" w:cs="David"/>
                <w:sz w:val="21"/>
                <w:szCs w:val="21"/>
              </w:rPr>
              <w:t>13 And it came to pass also that the armies of the Lamanites came down out of the land of Nephi, to battle against his people. But behold, king Benjamin gathered together his armies, and he did stand against them; and he did fight with the strength of his own arm, with the sword of Laban.</w:t>
            </w:r>
          </w:p>
        </w:tc>
      </w:tr>
      <w:tr w:rsidR="004F08F9" w:rsidRPr="007D2AF3" w14:paraId="5FB7B393" w14:textId="77777777" w:rsidTr="00590D3B">
        <w:tc>
          <w:tcPr>
            <w:tcW w:w="4194" w:type="dxa"/>
            <w:tcBorders>
              <w:top w:val="nil"/>
              <w:left w:val="nil"/>
              <w:bottom w:val="nil"/>
              <w:right w:val="single" w:sz="4" w:space="0" w:color="auto"/>
            </w:tcBorders>
          </w:tcPr>
          <w:p w14:paraId="5D4C0700" w14:textId="77777777" w:rsidR="002D7F32" w:rsidRPr="00406F8C" w:rsidRDefault="002D7F32" w:rsidP="00016B38">
            <w:pPr>
              <w:bidi/>
              <w:rPr>
                <w:rFonts w:ascii="David" w:hAnsi="David" w:cs="David"/>
              </w:rPr>
            </w:pPr>
            <w:r w:rsidRPr="00406F8C">
              <w:rPr>
                <w:rFonts w:ascii="David" w:hAnsi="David" w:cs="David"/>
                <w:rtl/>
              </w:rPr>
              <w:t>יד. וּבִגְבוּרַת יְהוָה נִלְחֲמוּ נֶגֶד אוֹיְבֵיהֶם עַד אֲשֶׁר הָרְגוּ אַלְפֵי רַבִּים מֵהַלָּמָנִים וַיְהִי כִּי נִלְחֲמוּ בַלָּמָנִים עַד אֲשֶׁר גֵּרְשׁוּ אוֹתָם מִכָּל־אַרְצוֹת נַחֲלָתָם׃</w:t>
            </w:r>
          </w:p>
        </w:tc>
        <w:tc>
          <w:tcPr>
            <w:tcW w:w="4194" w:type="dxa"/>
            <w:tcBorders>
              <w:top w:val="nil"/>
              <w:left w:val="single" w:sz="4" w:space="0" w:color="auto"/>
              <w:bottom w:val="nil"/>
              <w:right w:val="nil"/>
            </w:tcBorders>
          </w:tcPr>
          <w:p w14:paraId="38E497A9" w14:textId="77777777" w:rsidR="00F6108D" w:rsidRPr="007D2AF3" w:rsidRDefault="00F6108D" w:rsidP="00016B38">
            <w:pPr>
              <w:rPr>
                <w:rFonts w:ascii="David" w:hAnsi="David" w:cs="David"/>
                <w:sz w:val="21"/>
                <w:szCs w:val="21"/>
              </w:rPr>
            </w:pPr>
            <w:r>
              <w:rPr>
                <w:rFonts w:ascii="David" w:hAnsi="David" w:cs="David"/>
                <w:sz w:val="21"/>
                <w:szCs w:val="21"/>
              </w:rPr>
              <w:t>14 And in the strength of the Lord they did contend against their enemies, until they had slain many thousands of the Lamanites. And it came to pass that they did contend against the Lamanites until they had driven them out of all the lands of their inheritance.</w:t>
            </w:r>
          </w:p>
        </w:tc>
      </w:tr>
      <w:tr w:rsidR="004F08F9" w:rsidRPr="007D2AF3" w14:paraId="2570FF8C" w14:textId="77777777" w:rsidTr="00590D3B">
        <w:tc>
          <w:tcPr>
            <w:tcW w:w="4194" w:type="dxa"/>
            <w:tcBorders>
              <w:top w:val="nil"/>
              <w:left w:val="nil"/>
              <w:bottom w:val="nil"/>
              <w:right w:val="single" w:sz="4" w:space="0" w:color="auto"/>
            </w:tcBorders>
          </w:tcPr>
          <w:p w14:paraId="32033B6B" w14:textId="77777777" w:rsidR="002D7F32" w:rsidRPr="00406F8C" w:rsidRDefault="002D7F32" w:rsidP="00016B38">
            <w:pPr>
              <w:bidi/>
              <w:rPr>
                <w:rFonts w:ascii="David" w:hAnsi="David" w:cs="David"/>
              </w:rPr>
            </w:pPr>
            <w:r w:rsidRPr="00406F8C">
              <w:rPr>
                <w:rFonts w:ascii="David" w:hAnsi="David" w:cs="David"/>
                <w:rtl/>
              </w:rPr>
              <w:t>טו. וַיְהִי אַחֲרֵי הָיוּ מְשִׁיחֵי שֶׁקֶר וְנֶסְתְּמוּ פִיהֶם וַיֻּכּוּ כְּפִי פִּשְׁעֵיהֶם׃</w:t>
            </w:r>
          </w:p>
        </w:tc>
        <w:tc>
          <w:tcPr>
            <w:tcW w:w="4194" w:type="dxa"/>
            <w:tcBorders>
              <w:top w:val="nil"/>
              <w:left w:val="single" w:sz="4" w:space="0" w:color="auto"/>
              <w:bottom w:val="nil"/>
              <w:right w:val="nil"/>
            </w:tcBorders>
          </w:tcPr>
          <w:p w14:paraId="349AF640" w14:textId="77777777" w:rsidR="00F6108D" w:rsidRPr="007D2AF3" w:rsidRDefault="00F6108D" w:rsidP="00016B38">
            <w:pPr>
              <w:rPr>
                <w:rFonts w:ascii="David" w:hAnsi="David" w:cs="David"/>
                <w:sz w:val="21"/>
                <w:szCs w:val="21"/>
              </w:rPr>
            </w:pPr>
            <w:r>
              <w:rPr>
                <w:rFonts w:ascii="David" w:hAnsi="David" w:cs="David"/>
                <w:sz w:val="21"/>
                <w:szCs w:val="21"/>
              </w:rPr>
              <w:t>15 And it came to pass that after there had been false Christs, and their mouths had been shut, and they punished according to their crimes;</w:t>
            </w:r>
          </w:p>
        </w:tc>
      </w:tr>
      <w:tr w:rsidR="004F08F9" w:rsidRPr="007D2AF3" w14:paraId="7B085BF9" w14:textId="77777777" w:rsidTr="00590D3B">
        <w:tc>
          <w:tcPr>
            <w:tcW w:w="4194" w:type="dxa"/>
            <w:tcBorders>
              <w:top w:val="nil"/>
              <w:left w:val="nil"/>
              <w:bottom w:val="nil"/>
              <w:right w:val="single" w:sz="4" w:space="0" w:color="auto"/>
            </w:tcBorders>
          </w:tcPr>
          <w:p w14:paraId="622321FE" w14:textId="77777777" w:rsidR="002D7F32" w:rsidRPr="00406F8C" w:rsidRDefault="002D7F32" w:rsidP="00016B38">
            <w:pPr>
              <w:bidi/>
              <w:rPr>
                <w:rFonts w:ascii="David" w:hAnsi="David" w:cs="David"/>
              </w:rPr>
            </w:pPr>
            <w:r w:rsidRPr="00406F8C">
              <w:rPr>
                <w:rFonts w:ascii="David" w:hAnsi="David" w:cs="David"/>
                <w:rtl/>
              </w:rPr>
              <w:t>טז. וְאַחֲרֵי הָיוּ נְבִיאֵי שֶׁקֶר וּמַטִּיפֵי שֶׁקֶר וּמוֹרִים בְּקֶרֶב הָעָם וְכָל־אֵלֶּה הֻכּוּ כְּפִי פִּשְׁעֵיהֶם וְאַחֲרֵי הָיוּ מְרִיבוֹת רַבּוֹת וּפְלָגוֹת רַבּוֹת לְמַחֲנֵה הַלָּמָנִים הִנֵּה וַיְהִי כִּי הַמֶּלֶךְ בִּנְיָמִין בְּעֶזְרַת הַנְּבִיאִים הַקְּדוֹשִׁים אֲשֶׁר הָיוּ בְּקֶרֶב עַמּוֹ׃</w:t>
            </w:r>
          </w:p>
        </w:tc>
        <w:tc>
          <w:tcPr>
            <w:tcW w:w="4194" w:type="dxa"/>
            <w:tcBorders>
              <w:top w:val="nil"/>
              <w:left w:val="single" w:sz="4" w:space="0" w:color="auto"/>
              <w:bottom w:val="nil"/>
              <w:right w:val="nil"/>
            </w:tcBorders>
          </w:tcPr>
          <w:p w14:paraId="37E5D682" w14:textId="77777777" w:rsidR="00F6108D" w:rsidRPr="007D2AF3" w:rsidRDefault="00F6108D" w:rsidP="00016B38">
            <w:pPr>
              <w:rPr>
                <w:rFonts w:ascii="David" w:hAnsi="David" w:cs="David"/>
                <w:sz w:val="21"/>
                <w:szCs w:val="21"/>
              </w:rPr>
            </w:pPr>
            <w:r>
              <w:rPr>
                <w:rFonts w:ascii="David" w:hAnsi="David" w:cs="David"/>
                <w:sz w:val="21"/>
                <w:szCs w:val="21"/>
              </w:rPr>
              <w:t>16 And after there had been false prophets, and false preachers and teachers among the people, and all these having been punished according to their crimes; and after there having been much contention and many dissensions away unto the Lamanites, behold, it came to pass that king Benjamin, with the assistance of the holy prophets who were among his people—</w:t>
            </w:r>
          </w:p>
        </w:tc>
      </w:tr>
      <w:tr w:rsidR="004F08F9" w:rsidRPr="007D2AF3" w14:paraId="0ABD4F8E" w14:textId="77777777" w:rsidTr="00590D3B">
        <w:tc>
          <w:tcPr>
            <w:tcW w:w="4194" w:type="dxa"/>
            <w:tcBorders>
              <w:top w:val="nil"/>
              <w:left w:val="nil"/>
              <w:bottom w:val="nil"/>
              <w:right w:val="single" w:sz="4" w:space="0" w:color="auto"/>
            </w:tcBorders>
          </w:tcPr>
          <w:p w14:paraId="018C371C" w14:textId="77777777" w:rsidR="002D7F32" w:rsidRPr="00406F8C" w:rsidRDefault="002D7F32" w:rsidP="00016B38">
            <w:pPr>
              <w:bidi/>
              <w:rPr>
                <w:rFonts w:ascii="David" w:hAnsi="David" w:cs="David"/>
              </w:rPr>
            </w:pPr>
            <w:r w:rsidRPr="00406F8C">
              <w:rPr>
                <w:rFonts w:ascii="David" w:hAnsi="David" w:cs="David"/>
                <w:rtl/>
              </w:rPr>
              <w:t>יז. כִּי הִנֵּה הַמֶּלֶךְ בִּנְיָמִין הָיָה אִישׁ קָדוֹשׁ וַיִּמְלֹךְ עַל־עַמּוֹ בְּצֶדֶק וַיְהִי אֲנָשִׁים קְדוֹשִׁים רַבִּים בָּאָרֶץ וַיְדַבְּרוּ אֶת־דְּבַר אֱלֹהִים בְּכֹחַ וּבְסַמְכוּת וַיּוֹכִיחוּ בְּחָרְפָה רַבָּה מִפְּנֵי קְשִׁי־עֹרֶף הָעָם׃</w:t>
            </w:r>
          </w:p>
        </w:tc>
        <w:tc>
          <w:tcPr>
            <w:tcW w:w="4194" w:type="dxa"/>
            <w:tcBorders>
              <w:top w:val="nil"/>
              <w:left w:val="single" w:sz="4" w:space="0" w:color="auto"/>
              <w:bottom w:val="nil"/>
              <w:right w:val="nil"/>
            </w:tcBorders>
          </w:tcPr>
          <w:p w14:paraId="07630A3A" w14:textId="77777777" w:rsidR="00F6108D" w:rsidRPr="007D2AF3" w:rsidRDefault="00F6108D" w:rsidP="00016B38">
            <w:pPr>
              <w:rPr>
                <w:rFonts w:ascii="David" w:hAnsi="David" w:cs="David"/>
                <w:sz w:val="21"/>
                <w:szCs w:val="21"/>
              </w:rPr>
            </w:pPr>
            <w:r>
              <w:rPr>
                <w:rFonts w:ascii="David" w:hAnsi="David" w:cs="David"/>
                <w:sz w:val="21"/>
                <w:szCs w:val="21"/>
              </w:rPr>
              <w:t>17 For behold, king Benjamin was a holy man, and he did reign over his people in righteousness; and there were many holy men in the land, and they did speak the word of God with power and with authority; and they did use much sharpness because of the stiffnecked– ness of the people—</w:t>
            </w:r>
          </w:p>
        </w:tc>
      </w:tr>
      <w:tr w:rsidR="004F08F9" w:rsidRPr="007D2AF3" w14:paraId="1BA1A3E0" w14:textId="77777777" w:rsidTr="00590D3B">
        <w:tc>
          <w:tcPr>
            <w:tcW w:w="4194" w:type="dxa"/>
            <w:tcBorders>
              <w:top w:val="nil"/>
              <w:left w:val="nil"/>
              <w:bottom w:val="nil"/>
              <w:right w:val="single" w:sz="4" w:space="0" w:color="auto"/>
            </w:tcBorders>
          </w:tcPr>
          <w:p w14:paraId="158440A5" w14:textId="77777777" w:rsidR="004F08F9" w:rsidRPr="00406F8C" w:rsidRDefault="002D7F32" w:rsidP="00016B38">
            <w:pPr>
              <w:bidi/>
              <w:rPr>
                <w:rFonts w:ascii="David" w:hAnsi="David" w:cs="David"/>
              </w:rPr>
            </w:pPr>
            <w:r w:rsidRPr="00406F8C">
              <w:rPr>
                <w:rFonts w:ascii="David" w:hAnsi="David" w:cs="David"/>
                <w:rtl/>
              </w:rPr>
              <w:t>יח. לָכֵן בְּעֶזְרַת אֵלֶּה הַמֶּלֶךְ בִּנְיָמִין בְּעָמְלוֹ בְּכָל־כֹּחַ גּוּפוֹ וּבְכֹחַ נַפְשׁוֹ כֻּלָּהּ וְגַם הַנְּבִיאִים הֵקִימוּ שׁוּב שָׁלוֹם בָּאָרֶץ׃</w:t>
            </w:r>
          </w:p>
        </w:tc>
        <w:tc>
          <w:tcPr>
            <w:tcW w:w="4194" w:type="dxa"/>
            <w:tcBorders>
              <w:top w:val="nil"/>
              <w:left w:val="single" w:sz="4" w:space="0" w:color="auto"/>
              <w:bottom w:val="nil"/>
              <w:right w:val="nil"/>
            </w:tcBorders>
          </w:tcPr>
          <w:p w14:paraId="7D8C141B" w14:textId="77777777" w:rsidR="004F08F9" w:rsidRPr="007D2AF3" w:rsidRDefault="00F6108D" w:rsidP="00016B38">
            <w:pPr>
              <w:rPr>
                <w:rFonts w:ascii="David" w:hAnsi="David" w:cs="David"/>
                <w:sz w:val="21"/>
                <w:szCs w:val="21"/>
              </w:rPr>
            </w:pPr>
            <w:r>
              <w:rPr>
                <w:rFonts w:ascii="David" w:hAnsi="David" w:cs="David"/>
                <w:sz w:val="21"/>
                <w:szCs w:val="21"/>
              </w:rPr>
              <w:t>18 Wherefore, with the help of these, king Benjamin, by laboring with all the might of his body and the faculty of his whole soul, and also the prophets, did once more establish peace in the land.</w:t>
            </w:r>
          </w:p>
        </w:tc>
      </w:tr>
    </w:tbl>
    <w:p w14:paraId="5FD7EB14" w14:textId="77777777" w:rsidR="004F08F9" w:rsidRPr="007D2AF3" w:rsidRDefault="004F08F9" w:rsidP="00016B38">
      <w:pPr>
        <w:spacing w:after="120" w:line="278" w:lineRule="auto"/>
        <w:rPr>
          <w:rFonts w:ascii="David" w:hAnsi="David" w:cs="David"/>
          <w:sz w:val="21"/>
          <w:szCs w:val="21"/>
        </w:rPr>
        <w:sectPr w:rsidR="004F08F9" w:rsidRPr="007D2AF3" w:rsidSect="005F73F7">
          <w:headerReference w:type="default" r:id="rId19"/>
          <w:pgSz w:w="10080" w:h="14400"/>
          <w:pgMar w:top="720" w:right="1260" w:bottom="720" w:left="432" w:header="720" w:footer="720" w:gutter="0"/>
          <w:cols w:space="720"/>
          <w:bidi/>
          <w:rtlGutter/>
          <w:docGrid w:linePitch="360"/>
        </w:sectPr>
      </w:pPr>
    </w:p>
    <w:tbl>
      <w:tblPr>
        <w:tblStyle w:val="TableGrid"/>
        <w:tblW w:w="838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194"/>
        <w:gridCol w:w="4194"/>
      </w:tblGrid>
      <w:tr w:rsidR="004F08F9" w:rsidRPr="007D2AF3" w14:paraId="6C880496" w14:textId="77777777" w:rsidTr="00590D3B">
        <w:tc>
          <w:tcPr>
            <w:tcW w:w="4194" w:type="dxa"/>
            <w:tcBorders>
              <w:top w:val="nil"/>
              <w:left w:val="nil"/>
              <w:bottom w:val="nil"/>
              <w:right w:val="single" w:sz="4" w:space="0" w:color="auto"/>
            </w:tcBorders>
          </w:tcPr>
          <w:p w14:paraId="796250E8" w14:textId="77777777" w:rsidR="002D7F32" w:rsidRPr="00406F8C" w:rsidRDefault="002D7F32" w:rsidP="00016B38">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מוֹשִׁיָּה</w:t>
            </w:r>
          </w:p>
        </w:tc>
        <w:tc>
          <w:tcPr>
            <w:tcW w:w="4194" w:type="dxa"/>
            <w:tcBorders>
              <w:top w:val="nil"/>
              <w:left w:val="single" w:sz="4" w:space="0" w:color="auto"/>
              <w:bottom w:val="nil"/>
              <w:right w:val="nil"/>
            </w:tcBorders>
          </w:tcPr>
          <w:p w14:paraId="6455CFC1" w14:textId="77777777" w:rsidR="00F6108D" w:rsidRPr="007D2AF3" w:rsidRDefault="00F6108D" w:rsidP="00016B38">
            <w:pPr>
              <w:pStyle w:val="Heading2"/>
              <w:spacing w:before="0"/>
              <w:rPr>
                <w:rFonts w:cs="David"/>
                <w:sz w:val="21"/>
                <w:szCs w:val="21"/>
              </w:rPr>
            </w:pPr>
            <w:r>
              <w:rPr>
                <w:rFonts w:cs="David"/>
                <w:sz w:val="21"/>
                <w:szCs w:val="21"/>
              </w:rPr>
              <w:t>THE BOOK OF MOSIAH</w:t>
            </w:r>
          </w:p>
        </w:tc>
      </w:tr>
      <w:tr w:rsidR="005B00C5" w:rsidRPr="007D2AF3" w14:paraId="7DCFC64D" w14:textId="77777777" w:rsidTr="00590D3B">
        <w:tc>
          <w:tcPr>
            <w:tcW w:w="4194" w:type="dxa"/>
            <w:tcBorders>
              <w:top w:val="nil"/>
              <w:left w:val="nil"/>
              <w:bottom w:val="nil"/>
              <w:right w:val="single" w:sz="4" w:space="0" w:color="auto"/>
            </w:tcBorders>
          </w:tcPr>
          <w:p w14:paraId="2300EB2E" w14:textId="7D922211" w:rsidR="005B00C5" w:rsidRPr="00406F8C" w:rsidRDefault="005B00C5" w:rsidP="005B00C5">
            <w:pPr>
              <w:bidi/>
              <w:jc w:val="center"/>
              <w:rPr>
                <w:rFonts w:ascii="David" w:hAnsi="David" w:cs="David"/>
                <w:b/>
                <w:bCs/>
              </w:rPr>
            </w:pPr>
            <w:r w:rsidRPr="004A5AEA">
              <w:rPr>
                <w:rFonts w:ascii="David" w:hAnsi="David" w:cs="David"/>
                <w:bCs/>
                <w:rtl/>
              </w:rPr>
              <w:t>פרק א</w:t>
            </w:r>
          </w:p>
        </w:tc>
        <w:tc>
          <w:tcPr>
            <w:tcW w:w="4194" w:type="dxa"/>
            <w:tcBorders>
              <w:top w:val="nil"/>
              <w:left w:val="single" w:sz="4" w:space="0" w:color="auto"/>
              <w:bottom w:val="nil"/>
              <w:right w:val="nil"/>
            </w:tcBorders>
          </w:tcPr>
          <w:p w14:paraId="44157D88" w14:textId="77777777" w:rsidR="005B00C5" w:rsidRPr="00220A18" w:rsidRDefault="005B00C5" w:rsidP="005B00C5">
            <w:pPr>
              <w:jc w:val="center"/>
              <w:rPr>
                <w:rFonts w:ascii="David" w:hAnsi="David" w:cs="David"/>
                <w:b/>
                <w:bCs/>
                <w:sz w:val="21"/>
                <w:szCs w:val="21"/>
              </w:rPr>
            </w:pPr>
            <w:r>
              <w:rPr>
                <w:rFonts w:ascii="David" w:hAnsi="David" w:cs="David"/>
                <w:b/>
                <w:bCs/>
                <w:sz w:val="21"/>
                <w:szCs w:val="21"/>
              </w:rPr>
              <w:t>Chapter 1</w:t>
            </w:r>
          </w:p>
        </w:tc>
      </w:tr>
      <w:tr w:rsidR="005B00C5" w:rsidRPr="007D2AF3" w14:paraId="26F78657" w14:textId="77777777" w:rsidTr="00590D3B">
        <w:tc>
          <w:tcPr>
            <w:tcW w:w="4194" w:type="dxa"/>
            <w:tcBorders>
              <w:top w:val="nil"/>
              <w:left w:val="nil"/>
              <w:bottom w:val="nil"/>
              <w:right w:val="single" w:sz="4" w:space="0" w:color="auto"/>
            </w:tcBorders>
          </w:tcPr>
          <w:p w14:paraId="754B1BAC" w14:textId="18629D59"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הָיְתָה</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מְרִיבָה</w:t>
            </w:r>
            <w:r w:rsidRPr="004A5AEA">
              <w:rPr>
                <w:rFonts w:ascii="David" w:eastAsiaTheme="majorEastAsia" w:hAnsi="David" w:cs="David"/>
                <w:rtl/>
              </w:rPr>
              <w:t xml:space="preserve"> </w:t>
            </w:r>
            <w:r w:rsidRPr="004A5AEA">
              <w:rPr>
                <w:rFonts w:ascii="David" w:eastAsiaTheme="majorEastAsia" w:hAnsi="David" w:cs="David" w:hint="cs"/>
                <w:rtl/>
              </w:rPr>
              <w:t>בְּכָל־אֶרֶץ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בְּקֶרֶב</w:t>
            </w:r>
            <w:r w:rsidRPr="004A5AEA">
              <w:rPr>
                <w:rFonts w:ascii="David" w:eastAsiaTheme="majorEastAsia" w:hAnsi="David" w:cs="David"/>
                <w:rtl/>
              </w:rPr>
              <w:t xml:space="preserve"> </w:t>
            </w:r>
            <w:r w:rsidRPr="004A5AEA">
              <w:rPr>
                <w:rFonts w:ascii="David" w:eastAsiaTheme="majorEastAsia" w:hAnsi="David" w:cs="David" w:hint="cs"/>
                <w:rtl/>
              </w:rPr>
              <w:t>כָּל־הָעָם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כָּל־יֶתֶר</w:t>
            </w:r>
            <w:r w:rsidRPr="004A5AEA">
              <w:rPr>
                <w:rFonts w:ascii="David" w:eastAsiaTheme="majorEastAsia" w:hAnsi="David" w:cs="David"/>
                <w:rtl/>
              </w:rPr>
              <w:t xml:space="preserve"> </w:t>
            </w:r>
            <w:r w:rsidRPr="004A5AEA">
              <w:rPr>
                <w:rFonts w:ascii="David" w:eastAsiaTheme="majorEastAsia" w:hAnsi="David" w:cs="David" w:hint="cs"/>
                <w:rtl/>
              </w:rPr>
              <w:t>יָמָיו׃</w:t>
            </w:r>
          </w:p>
        </w:tc>
        <w:tc>
          <w:tcPr>
            <w:tcW w:w="4194" w:type="dxa"/>
            <w:tcBorders>
              <w:top w:val="nil"/>
              <w:left w:val="single" w:sz="4" w:space="0" w:color="auto"/>
              <w:bottom w:val="nil"/>
              <w:right w:val="nil"/>
            </w:tcBorders>
          </w:tcPr>
          <w:p w14:paraId="077D9111" w14:textId="77777777" w:rsidR="005B00C5" w:rsidRPr="007D2AF3" w:rsidRDefault="005B00C5" w:rsidP="005B00C5">
            <w:pPr>
              <w:rPr>
                <w:rFonts w:ascii="David" w:hAnsi="David" w:cs="David"/>
                <w:sz w:val="21"/>
                <w:szCs w:val="21"/>
              </w:rPr>
            </w:pPr>
            <w:r>
              <w:rPr>
                <w:rFonts w:ascii="David" w:hAnsi="David" w:cs="David"/>
                <w:sz w:val="21"/>
                <w:szCs w:val="21"/>
              </w:rPr>
              <w:t>1 And now there was no more contention in all the land of Zarahemla, among all the people who belonged to king Benjamin, so that king Benjamin had continual peace all the remainder of his days.</w:t>
            </w:r>
          </w:p>
        </w:tc>
      </w:tr>
      <w:tr w:rsidR="005B00C5" w:rsidRPr="007D2AF3" w14:paraId="00E96F95" w14:textId="77777777" w:rsidTr="00590D3B">
        <w:tc>
          <w:tcPr>
            <w:tcW w:w="4194" w:type="dxa"/>
            <w:tcBorders>
              <w:top w:val="nil"/>
              <w:left w:val="nil"/>
              <w:bottom w:val="nil"/>
              <w:right w:val="single" w:sz="4" w:space="0" w:color="auto"/>
            </w:tcBorders>
          </w:tcPr>
          <w:p w14:paraId="6AF28263" w14:textId="6A301FA2"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שְׁלֹשָׁה</w:t>
            </w:r>
            <w:r w:rsidRPr="004A5AEA">
              <w:rPr>
                <w:rFonts w:ascii="David" w:eastAsiaTheme="majorEastAsia" w:hAnsi="David" w:cs="David"/>
                <w:rtl/>
              </w:rPr>
              <w:t xml:space="preserve"> </w:t>
            </w:r>
            <w:r w:rsidRPr="004A5AEA">
              <w:rPr>
                <w:rFonts w:ascii="David" w:eastAsiaTheme="majorEastAsia" w:hAnsi="David" w:cs="David" w:hint="cs"/>
                <w:rtl/>
              </w:rPr>
              <w:t>בָנִים</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אֶת־שְׁמוֹתָם</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וְהֵלוֹרוּם</w:t>
            </w:r>
            <w:r w:rsidRPr="004A5AEA">
              <w:rPr>
                <w:rFonts w:ascii="David" w:eastAsiaTheme="majorEastAsia" w:hAnsi="David" w:cs="David"/>
                <w:rtl/>
              </w:rPr>
              <w:t xml:space="preserve"> </w:t>
            </w:r>
            <w:r w:rsidRPr="004A5AEA">
              <w:rPr>
                <w:rFonts w:ascii="David" w:eastAsiaTheme="majorEastAsia" w:hAnsi="David" w:cs="David" w:hint="cs"/>
                <w:rtl/>
              </w:rPr>
              <w:t>וְהֵלָמָן</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לְלַמְּדָם</w:t>
            </w:r>
            <w:r w:rsidRPr="004A5AEA">
              <w:rPr>
                <w:rFonts w:ascii="David" w:eastAsiaTheme="majorEastAsia" w:hAnsi="David" w:cs="David"/>
                <w:rtl/>
              </w:rPr>
              <w:t xml:space="preserve"> </w:t>
            </w:r>
            <w:r w:rsidRPr="004A5AEA">
              <w:rPr>
                <w:rFonts w:ascii="David" w:eastAsiaTheme="majorEastAsia" w:hAnsi="David" w:cs="David" w:hint="cs"/>
                <w:rtl/>
              </w:rPr>
              <w:t>בְּכָל־שְׂפַת</w:t>
            </w:r>
            <w:r w:rsidRPr="004A5AEA">
              <w:rPr>
                <w:rFonts w:ascii="David" w:eastAsiaTheme="majorEastAsia" w:hAnsi="David" w:cs="David"/>
                <w:rtl/>
              </w:rPr>
              <w:t xml:space="preserve"> </w:t>
            </w:r>
            <w:r w:rsidRPr="004A5AEA">
              <w:rPr>
                <w:rFonts w:ascii="David" w:eastAsiaTheme="majorEastAsia" w:hAnsi="David" w:cs="David" w:hint="cs"/>
                <w:rtl/>
              </w:rPr>
              <w:t>אֲבוֹתָיו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לַאֲנָשֵׁי</w:t>
            </w:r>
            <w:r w:rsidRPr="004A5AEA">
              <w:rPr>
                <w:rFonts w:ascii="David" w:eastAsiaTheme="majorEastAsia" w:hAnsi="David" w:cs="David"/>
                <w:rtl/>
              </w:rPr>
              <w:t xml:space="preserve"> </w:t>
            </w:r>
            <w:r w:rsidRPr="004A5AEA">
              <w:rPr>
                <w:rFonts w:ascii="David" w:eastAsiaTheme="majorEastAsia" w:hAnsi="David" w:cs="David" w:hint="cs"/>
                <w:rtl/>
              </w:rPr>
              <w:t>תְבוּנָה</w:t>
            </w:r>
            <w:r w:rsidRPr="004A5AEA">
              <w:rPr>
                <w:rFonts w:ascii="David" w:eastAsiaTheme="majorEastAsia" w:hAnsi="David" w:cs="David"/>
                <w:rtl/>
              </w:rPr>
              <w:t xml:space="preserve"> </w:t>
            </w:r>
            <w:r w:rsidRPr="004A5AEA">
              <w:rPr>
                <w:rFonts w:ascii="David" w:eastAsiaTheme="majorEastAsia" w:hAnsi="David" w:cs="David" w:hint="cs"/>
                <w:rtl/>
              </w:rPr>
              <w:t>וּלְמַעַן</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אֶת־הַנְּבוּאוֹת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דִּבְּרוּ</w:t>
            </w:r>
            <w:r w:rsidRPr="004A5AEA">
              <w:rPr>
                <w:rFonts w:ascii="David" w:eastAsiaTheme="majorEastAsia" w:hAnsi="David" w:cs="David"/>
                <w:rtl/>
              </w:rPr>
              <w:t xml:space="preserve"> </w:t>
            </w:r>
            <w:r w:rsidRPr="004A5AEA">
              <w:rPr>
                <w:rFonts w:ascii="David" w:eastAsiaTheme="majorEastAsia" w:hAnsi="David" w:cs="David" w:hint="cs"/>
                <w:rtl/>
              </w:rPr>
              <w:t>אֲבוֹתֵיהֶם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נִמְסְרוּ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7732F7AA" w14:textId="77777777" w:rsidR="005B00C5" w:rsidRPr="007D2AF3" w:rsidRDefault="005B00C5" w:rsidP="005B00C5">
            <w:pPr>
              <w:rPr>
                <w:rFonts w:ascii="David" w:hAnsi="David" w:cs="David"/>
                <w:sz w:val="21"/>
                <w:szCs w:val="21"/>
              </w:rPr>
            </w:pPr>
            <w:r>
              <w:rPr>
                <w:rFonts w:ascii="David" w:hAnsi="David" w:cs="David"/>
                <w:sz w:val="21"/>
                <w:szCs w:val="21"/>
              </w:rPr>
              <w:t>2 And it came to pass that he had three sons; and he called their names Mosiah, and Helorum, and Helaman. And he caused that they should be taught in all the language of his fathers, that thereby they might become men of understanding; and that they might know concerning the prophecies which had been spoken by the mouths of their fathers, which were delivered them by the hand of the Lord.</w:t>
            </w:r>
          </w:p>
        </w:tc>
      </w:tr>
      <w:tr w:rsidR="005B00C5" w:rsidRPr="007D2AF3" w14:paraId="166A4E8B" w14:textId="77777777" w:rsidTr="00590D3B">
        <w:tc>
          <w:tcPr>
            <w:tcW w:w="4194" w:type="dxa"/>
            <w:tcBorders>
              <w:top w:val="nil"/>
              <w:left w:val="nil"/>
              <w:bottom w:val="nil"/>
              <w:right w:val="single" w:sz="4" w:space="0" w:color="auto"/>
            </w:tcBorders>
          </w:tcPr>
          <w:p w14:paraId="64DCE6D7" w14:textId="043FD5C2"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לִמְּדָם</w:t>
            </w:r>
            <w:r w:rsidRPr="004A5AEA">
              <w:rPr>
                <w:rFonts w:ascii="David" w:eastAsiaTheme="majorEastAsia" w:hAnsi="David" w:cs="David"/>
                <w:rtl/>
              </w:rPr>
              <w:t xml:space="preserve"> </w:t>
            </w:r>
            <w:r w:rsidRPr="004A5AEA">
              <w:rPr>
                <w:rFonts w:ascii="David" w:eastAsiaTheme="majorEastAsia" w:hAnsi="David" w:cs="David" w:hint="cs"/>
                <w:rtl/>
              </w:rPr>
              <w:t>עַל־דְּבַר</w:t>
            </w:r>
            <w:r w:rsidRPr="004A5AEA">
              <w:rPr>
                <w:rFonts w:ascii="David" w:eastAsiaTheme="majorEastAsia" w:hAnsi="David" w:cs="David"/>
                <w:rtl/>
              </w:rPr>
              <w:t xml:space="preserve"> </w:t>
            </w:r>
            <w:r w:rsidRPr="004A5AEA">
              <w:rPr>
                <w:rFonts w:ascii="David" w:eastAsiaTheme="majorEastAsia" w:hAnsi="David" w:cs="David" w:hint="cs"/>
                <w:rtl/>
              </w:rPr>
              <w:t>הַכְּתָבִים</w:t>
            </w:r>
            <w:r w:rsidRPr="004A5AEA">
              <w:rPr>
                <w:rFonts w:ascii="David" w:eastAsiaTheme="majorEastAsia" w:hAnsi="David" w:cs="David"/>
                <w:rtl/>
              </w:rPr>
              <w:t xml:space="preserve"> </w:t>
            </w:r>
            <w:r w:rsidRPr="004A5AEA">
              <w:rPr>
                <w:rFonts w:ascii="David" w:eastAsiaTheme="majorEastAsia" w:hAnsi="David" w:cs="David" w:hint="cs"/>
                <w:rtl/>
              </w:rPr>
              <w:t>הַחֲרוּתִים</w:t>
            </w:r>
            <w:r w:rsidRPr="004A5AEA">
              <w:rPr>
                <w:rFonts w:ascii="David" w:eastAsiaTheme="majorEastAsia" w:hAnsi="David" w:cs="David"/>
                <w:rtl/>
              </w:rPr>
              <w:t xml:space="preserve"> </w:t>
            </w:r>
            <w:r w:rsidRPr="004A5AEA">
              <w:rPr>
                <w:rFonts w:ascii="David" w:eastAsiaTheme="majorEastAsia" w:hAnsi="David" w:cs="David" w:hint="cs"/>
                <w:rtl/>
              </w:rPr>
              <w:t>עַל־לוּחוֹת</w:t>
            </w:r>
            <w:r w:rsidRPr="004A5AEA">
              <w:rPr>
                <w:rFonts w:ascii="David" w:eastAsiaTheme="majorEastAsia" w:hAnsi="David" w:cs="David"/>
                <w:rtl/>
              </w:rPr>
              <w:t xml:space="preserve"> </w:t>
            </w:r>
            <w:r w:rsidRPr="004A5AEA">
              <w:rPr>
                <w:rFonts w:ascii="David" w:eastAsiaTheme="majorEastAsia" w:hAnsi="David" w:cs="David" w:hint="cs"/>
                <w:rtl/>
              </w:rPr>
              <w:t>הַנְּחֹשֶׁת</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רְצוֹנִי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תִזְכְּרוּ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לוּלֵא</w:t>
            </w:r>
            <w:r w:rsidRPr="004A5AEA">
              <w:rPr>
                <w:rFonts w:ascii="David" w:eastAsiaTheme="majorEastAsia" w:hAnsi="David" w:cs="David"/>
                <w:rtl/>
              </w:rPr>
              <w:t xml:space="preserve"> </w:t>
            </w:r>
            <w:r w:rsidRPr="004A5AEA">
              <w:rPr>
                <w:rFonts w:ascii="David" w:eastAsiaTheme="majorEastAsia" w:hAnsi="David" w:cs="David" w:hint="cs"/>
                <w:rtl/>
              </w:rPr>
              <w:t>הַלֻּחוֹת</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הַמְכִילִים</w:t>
            </w:r>
            <w:r w:rsidRPr="004A5AEA">
              <w:rPr>
                <w:rFonts w:ascii="David" w:eastAsiaTheme="majorEastAsia" w:hAnsi="David" w:cs="David"/>
                <w:rtl/>
              </w:rPr>
              <w:t xml:space="preserve"> </w:t>
            </w:r>
            <w:r w:rsidRPr="004A5AEA">
              <w:rPr>
                <w:rFonts w:ascii="David" w:eastAsiaTheme="majorEastAsia" w:hAnsi="David" w:cs="David" w:hint="cs"/>
                <w:rtl/>
              </w:rPr>
              <w:t>אֶת־הַכְּתָבִים</w:t>
            </w:r>
            <w:r w:rsidRPr="004A5AEA">
              <w:rPr>
                <w:rFonts w:ascii="David" w:eastAsiaTheme="majorEastAsia" w:hAnsi="David" w:cs="David"/>
                <w:rtl/>
              </w:rPr>
              <w:t xml:space="preserve"> </w:t>
            </w:r>
            <w:r w:rsidRPr="004A5AEA">
              <w:rPr>
                <w:rFonts w:ascii="David" w:eastAsiaTheme="majorEastAsia" w:hAnsi="David" w:cs="David" w:hint="cs"/>
                <w:rtl/>
              </w:rPr>
              <w:t>וְהַמִּצְוֹת</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הָיִינוּ</w:t>
            </w:r>
            <w:r w:rsidRPr="004A5AEA">
              <w:rPr>
                <w:rFonts w:ascii="David" w:eastAsiaTheme="majorEastAsia" w:hAnsi="David" w:cs="David"/>
                <w:rtl/>
              </w:rPr>
              <w:t xml:space="preserve"> </w:t>
            </w:r>
            <w:r w:rsidRPr="004A5AEA">
              <w:rPr>
                <w:rFonts w:ascii="David" w:eastAsiaTheme="majorEastAsia" w:hAnsi="David" w:cs="David" w:hint="cs"/>
                <w:rtl/>
              </w:rPr>
              <w:t>סוֹבְלִים</w:t>
            </w:r>
            <w:r w:rsidRPr="004A5AEA">
              <w:rPr>
                <w:rFonts w:ascii="David" w:eastAsiaTheme="majorEastAsia" w:hAnsi="David" w:cs="David"/>
                <w:rtl/>
              </w:rPr>
              <w:t xml:space="preserve"> </w:t>
            </w:r>
            <w:r w:rsidRPr="004A5AEA">
              <w:rPr>
                <w:rFonts w:ascii="David" w:eastAsiaTheme="majorEastAsia" w:hAnsi="David" w:cs="David" w:hint="cs"/>
                <w:rtl/>
              </w:rPr>
              <w:t>בְּאִוֶּלֶת</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יָדַעְנוּ</w:t>
            </w:r>
            <w:r w:rsidRPr="004A5AEA">
              <w:rPr>
                <w:rFonts w:ascii="David" w:eastAsiaTheme="majorEastAsia" w:hAnsi="David" w:cs="David"/>
                <w:rtl/>
              </w:rPr>
              <w:t xml:space="preserve"> </w:t>
            </w:r>
            <w:r w:rsidRPr="004A5AEA">
              <w:rPr>
                <w:rFonts w:ascii="David" w:eastAsiaTheme="majorEastAsia" w:hAnsi="David" w:cs="David" w:hint="cs"/>
                <w:rtl/>
              </w:rPr>
              <w:t>אֶת־סוֹדוֹת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79542153" w14:textId="77777777" w:rsidR="005B00C5" w:rsidRPr="007D2AF3" w:rsidRDefault="005B00C5" w:rsidP="005B00C5">
            <w:pPr>
              <w:rPr>
                <w:rFonts w:ascii="David" w:hAnsi="David" w:cs="David"/>
                <w:sz w:val="21"/>
                <w:szCs w:val="21"/>
              </w:rPr>
            </w:pPr>
            <w:r>
              <w:rPr>
                <w:rFonts w:ascii="David" w:hAnsi="David" w:cs="David"/>
                <w:sz w:val="21"/>
                <w:szCs w:val="21"/>
              </w:rPr>
              <w:t>3 And he also taught them concerning the records which were engraven on the plates of brass, saying: My sons, I would that ye should remember that were it not for these plates, which contain these records and these commandments, we must have suffered in ignorance, even at this present time, not knowing the mysteries of God.</w:t>
            </w:r>
          </w:p>
        </w:tc>
      </w:tr>
      <w:tr w:rsidR="005B00C5" w:rsidRPr="007D2AF3" w14:paraId="0753F2CF" w14:textId="77777777" w:rsidTr="00590D3B">
        <w:tc>
          <w:tcPr>
            <w:tcW w:w="4194" w:type="dxa"/>
            <w:tcBorders>
              <w:top w:val="nil"/>
              <w:left w:val="nil"/>
              <w:bottom w:val="nil"/>
              <w:right w:val="single" w:sz="4" w:space="0" w:color="auto"/>
            </w:tcBorders>
          </w:tcPr>
          <w:p w14:paraId="2947CA2B" w14:textId="0E378D9A"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יִתָּכֵן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יָכֹל</w:t>
            </w:r>
            <w:r w:rsidRPr="004A5AEA">
              <w:rPr>
                <w:rFonts w:ascii="David" w:eastAsiaTheme="majorEastAsia" w:hAnsi="David" w:cs="David"/>
                <w:rtl/>
              </w:rPr>
              <w:t xml:space="preserve"> </w:t>
            </w:r>
            <w:r w:rsidRPr="004A5AEA">
              <w:rPr>
                <w:rFonts w:ascii="David" w:eastAsiaTheme="majorEastAsia" w:hAnsi="David" w:cs="David" w:hint="cs"/>
                <w:rtl/>
              </w:rPr>
              <w:t>לֶחִי</w:t>
            </w:r>
            <w:r w:rsidRPr="004A5AEA">
              <w:rPr>
                <w:rFonts w:ascii="David" w:eastAsiaTheme="majorEastAsia" w:hAnsi="David" w:cs="David"/>
                <w:rtl/>
              </w:rPr>
              <w:t xml:space="preserve"> </w:t>
            </w:r>
            <w:r w:rsidRPr="004A5AEA">
              <w:rPr>
                <w:rFonts w:ascii="David" w:eastAsiaTheme="majorEastAsia" w:hAnsi="David" w:cs="David" w:hint="cs"/>
                <w:rtl/>
              </w:rPr>
              <w:t>אָבִינוּ</w:t>
            </w:r>
            <w:r w:rsidRPr="004A5AEA">
              <w:rPr>
                <w:rFonts w:ascii="David" w:eastAsiaTheme="majorEastAsia" w:hAnsi="David" w:cs="David"/>
                <w:rtl/>
              </w:rPr>
              <w:t xml:space="preserve"> </w:t>
            </w:r>
            <w:r w:rsidRPr="004A5AEA">
              <w:rPr>
                <w:rFonts w:ascii="David" w:eastAsiaTheme="majorEastAsia" w:hAnsi="David" w:cs="David" w:hint="cs"/>
                <w:rtl/>
              </w:rPr>
              <w:t>לִזְכֹּר</w:t>
            </w:r>
            <w:r w:rsidRPr="004A5AEA">
              <w:rPr>
                <w:rFonts w:ascii="David" w:eastAsiaTheme="majorEastAsia" w:hAnsi="David" w:cs="David"/>
                <w:rtl/>
              </w:rPr>
              <w:t xml:space="preserve"> </w:t>
            </w:r>
            <w:r w:rsidRPr="004A5AEA">
              <w:rPr>
                <w:rFonts w:ascii="David" w:eastAsiaTheme="majorEastAsia" w:hAnsi="David" w:cs="David" w:hint="cs"/>
                <w:rtl/>
              </w:rPr>
              <w:t>אֶת־כָּל־הַדְּבָרִים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לְלַמְּדָם</w:t>
            </w:r>
            <w:r w:rsidRPr="004A5AEA">
              <w:rPr>
                <w:rFonts w:ascii="David" w:eastAsiaTheme="majorEastAsia" w:hAnsi="David" w:cs="David"/>
                <w:rtl/>
              </w:rPr>
              <w:t xml:space="preserve"> </w:t>
            </w:r>
            <w:r w:rsidRPr="004A5AEA">
              <w:rPr>
                <w:rFonts w:ascii="David" w:eastAsiaTheme="majorEastAsia" w:hAnsi="David" w:cs="David" w:hint="cs"/>
                <w:rtl/>
              </w:rPr>
              <w:t>לְבָנָיו</w:t>
            </w:r>
            <w:r w:rsidRPr="004A5AEA">
              <w:rPr>
                <w:rFonts w:ascii="David" w:eastAsiaTheme="majorEastAsia" w:hAnsi="David" w:cs="David"/>
                <w:rtl/>
              </w:rPr>
              <w:t xml:space="preserve"> </w:t>
            </w:r>
            <w:r w:rsidRPr="004A5AEA">
              <w:rPr>
                <w:rFonts w:ascii="David" w:eastAsiaTheme="majorEastAsia" w:hAnsi="David" w:cs="David" w:hint="cs"/>
                <w:rtl/>
              </w:rPr>
              <w:t>לוּלֵא</w:t>
            </w:r>
            <w:r w:rsidRPr="004A5AEA">
              <w:rPr>
                <w:rFonts w:ascii="David" w:eastAsiaTheme="majorEastAsia" w:hAnsi="David" w:cs="David"/>
                <w:rtl/>
              </w:rPr>
              <w:t xml:space="preserve"> </w:t>
            </w:r>
            <w:r w:rsidRPr="004A5AEA">
              <w:rPr>
                <w:rFonts w:ascii="David" w:eastAsiaTheme="majorEastAsia" w:hAnsi="David" w:cs="David" w:hint="cs"/>
                <w:rtl/>
              </w:rPr>
              <w:t>עֶזְרַת</w:t>
            </w:r>
            <w:r w:rsidRPr="004A5AEA">
              <w:rPr>
                <w:rFonts w:ascii="David" w:eastAsiaTheme="majorEastAsia" w:hAnsi="David" w:cs="David"/>
                <w:rtl/>
              </w:rPr>
              <w:t xml:space="preserve"> </w:t>
            </w:r>
            <w:r w:rsidRPr="004A5AEA">
              <w:rPr>
                <w:rFonts w:ascii="David" w:eastAsiaTheme="majorEastAsia" w:hAnsi="David" w:cs="David" w:hint="cs"/>
                <w:rtl/>
              </w:rPr>
              <w:t>הַלֻּחוֹת</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בִהְיוֹתוֹ</w:t>
            </w:r>
            <w:r w:rsidRPr="004A5AEA">
              <w:rPr>
                <w:rFonts w:ascii="David" w:eastAsiaTheme="majorEastAsia" w:hAnsi="David" w:cs="David"/>
                <w:rtl/>
              </w:rPr>
              <w:t xml:space="preserve"> </w:t>
            </w:r>
            <w:r w:rsidRPr="004A5AEA">
              <w:rPr>
                <w:rFonts w:ascii="David" w:eastAsiaTheme="majorEastAsia" w:hAnsi="David" w:cs="David" w:hint="cs"/>
                <w:rtl/>
              </w:rPr>
              <w:t>מְלֻמָּד</w:t>
            </w:r>
            <w:r w:rsidRPr="004A5AEA">
              <w:rPr>
                <w:rFonts w:ascii="David" w:eastAsiaTheme="majorEastAsia" w:hAnsi="David" w:cs="David"/>
                <w:rtl/>
              </w:rPr>
              <w:t xml:space="preserve"> </w:t>
            </w:r>
            <w:r w:rsidRPr="004A5AEA">
              <w:rPr>
                <w:rFonts w:ascii="David" w:eastAsiaTheme="majorEastAsia" w:hAnsi="David" w:cs="David" w:hint="cs"/>
                <w:rtl/>
              </w:rPr>
              <w:t>בִּשְׂפַת</w:t>
            </w:r>
            <w:r w:rsidRPr="004A5AEA">
              <w:rPr>
                <w:rFonts w:ascii="David" w:eastAsiaTheme="majorEastAsia" w:hAnsi="David" w:cs="David"/>
                <w:rtl/>
              </w:rPr>
              <w:t xml:space="preserve"> </w:t>
            </w:r>
            <w:r w:rsidRPr="004A5AEA">
              <w:rPr>
                <w:rFonts w:ascii="David" w:eastAsiaTheme="majorEastAsia" w:hAnsi="David" w:cs="David" w:hint="cs"/>
                <w:rtl/>
              </w:rPr>
              <w:t>הַמִּצְרִים</w:t>
            </w:r>
            <w:r w:rsidRPr="004A5AEA">
              <w:rPr>
                <w:rFonts w:ascii="David" w:eastAsiaTheme="majorEastAsia" w:hAnsi="David" w:cs="David"/>
                <w:rtl/>
              </w:rPr>
              <w:t xml:space="preserve"> </w:t>
            </w:r>
            <w:r w:rsidRPr="004A5AEA">
              <w:rPr>
                <w:rFonts w:ascii="David" w:eastAsiaTheme="majorEastAsia" w:hAnsi="David" w:cs="David" w:hint="cs"/>
                <w:rtl/>
              </w:rPr>
              <w:t>יָכֹל</w:t>
            </w:r>
            <w:r w:rsidRPr="004A5AEA">
              <w:rPr>
                <w:rFonts w:ascii="David" w:eastAsiaTheme="majorEastAsia" w:hAnsi="David" w:cs="David"/>
                <w:rtl/>
              </w:rPr>
              <w:t xml:space="preserve"> </w:t>
            </w:r>
            <w:r w:rsidRPr="004A5AEA">
              <w:rPr>
                <w:rFonts w:ascii="David" w:eastAsiaTheme="majorEastAsia" w:hAnsi="David" w:cs="David" w:hint="cs"/>
                <w:rtl/>
              </w:rPr>
              <w:t>לִקְרֹא</w:t>
            </w:r>
            <w:r w:rsidRPr="004A5AEA">
              <w:rPr>
                <w:rFonts w:ascii="David" w:eastAsiaTheme="majorEastAsia" w:hAnsi="David" w:cs="David"/>
                <w:rtl/>
              </w:rPr>
              <w:t xml:space="preserve"> </w:t>
            </w:r>
            <w:r w:rsidRPr="004A5AEA">
              <w:rPr>
                <w:rFonts w:ascii="David" w:eastAsiaTheme="majorEastAsia" w:hAnsi="David" w:cs="David" w:hint="cs"/>
                <w:rtl/>
              </w:rPr>
              <w:t>אֶת־הַחֲרוּתוֹת</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וּלְלַמְּדָן</w:t>
            </w:r>
            <w:r w:rsidRPr="004A5AEA">
              <w:rPr>
                <w:rFonts w:ascii="David" w:eastAsiaTheme="majorEastAsia" w:hAnsi="David" w:cs="David"/>
                <w:rtl/>
              </w:rPr>
              <w:t xml:space="preserve"> </w:t>
            </w:r>
            <w:r w:rsidRPr="004A5AEA">
              <w:rPr>
                <w:rFonts w:ascii="David" w:eastAsiaTheme="majorEastAsia" w:hAnsi="David" w:cs="David" w:hint="cs"/>
                <w:rtl/>
              </w:rPr>
              <w:t>לְבָנָיו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יוּכְלוּ</w:t>
            </w:r>
            <w:r w:rsidRPr="004A5AEA">
              <w:rPr>
                <w:rFonts w:ascii="David" w:eastAsiaTheme="majorEastAsia" w:hAnsi="David" w:cs="David"/>
                <w:rtl/>
              </w:rPr>
              <w:t xml:space="preserve"> </w:t>
            </w:r>
            <w:r w:rsidRPr="004A5AEA">
              <w:rPr>
                <w:rFonts w:ascii="David" w:eastAsiaTheme="majorEastAsia" w:hAnsi="David" w:cs="David" w:hint="cs"/>
                <w:rtl/>
              </w:rPr>
              <w:t>לְלַמְּדָן</w:t>
            </w:r>
            <w:r w:rsidRPr="004A5AEA">
              <w:rPr>
                <w:rFonts w:ascii="David" w:eastAsiaTheme="majorEastAsia" w:hAnsi="David" w:cs="David"/>
                <w:rtl/>
              </w:rPr>
              <w:t xml:space="preserve"> </w:t>
            </w:r>
            <w:r w:rsidRPr="004A5AEA">
              <w:rPr>
                <w:rFonts w:ascii="David" w:eastAsiaTheme="majorEastAsia" w:hAnsi="David" w:cs="David" w:hint="cs"/>
                <w:rtl/>
              </w:rPr>
              <w:t>לִבְנֵיהֶם</w:t>
            </w:r>
            <w:r w:rsidRPr="004A5AEA">
              <w:rPr>
                <w:rFonts w:ascii="David" w:eastAsiaTheme="majorEastAsia" w:hAnsi="David" w:cs="David"/>
                <w:rtl/>
              </w:rPr>
              <w:t xml:space="preserve"> </w:t>
            </w:r>
            <w:r w:rsidRPr="004A5AEA">
              <w:rPr>
                <w:rFonts w:ascii="David" w:eastAsiaTheme="majorEastAsia" w:hAnsi="David" w:cs="David" w:hint="cs"/>
                <w:rtl/>
              </w:rPr>
              <w:t>וְכָכָה</w:t>
            </w:r>
            <w:r w:rsidRPr="004A5AEA">
              <w:rPr>
                <w:rFonts w:ascii="David" w:eastAsiaTheme="majorEastAsia" w:hAnsi="David" w:cs="David"/>
                <w:rtl/>
              </w:rPr>
              <w:t xml:space="preserve"> </w:t>
            </w:r>
            <w:r w:rsidRPr="004A5AEA">
              <w:rPr>
                <w:rFonts w:ascii="David" w:eastAsiaTheme="majorEastAsia" w:hAnsi="David" w:cs="David" w:hint="cs"/>
                <w:rtl/>
              </w:rPr>
              <w:t>עֹשִׂים</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עַד־הָעֵת</w:t>
            </w:r>
            <w:r w:rsidRPr="004A5AEA">
              <w:rPr>
                <w:rFonts w:ascii="David" w:eastAsiaTheme="majorEastAsia" w:hAnsi="David" w:cs="David"/>
                <w:rtl/>
              </w:rPr>
              <w:t xml:space="preserve"> </w:t>
            </w:r>
            <w:r w:rsidRPr="004A5AEA">
              <w:rPr>
                <w:rFonts w:ascii="David" w:eastAsiaTheme="majorEastAsia" w:hAnsi="David" w:cs="David" w:hint="cs"/>
                <w:rtl/>
              </w:rPr>
              <w:t>הַזֹּאת׃</w:t>
            </w:r>
          </w:p>
        </w:tc>
        <w:tc>
          <w:tcPr>
            <w:tcW w:w="4194" w:type="dxa"/>
            <w:tcBorders>
              <w:top w:val="nil"/>
              <w:left w:val="single" w:sz="4" w:space="0" w:color="auto"/>
              <w:bottom w:val="nil"/>
              <w:right w:val="nil"/>
            </w:tcBorders>
          </w:tcPr>
          <w:p w14:paraId="2B8F7500" w14:textId="77777777" w:rsidR="005B00C5" w:rsidRPr="007D2AF3" w:rsidRDefault="005B00C5" w:rsidP="005B00C5">
            <w:pPr>
              <w:rPr>
                <w:rFonts w:ascii="David" w:hAnsi="David" w:cs="David"/>
                <w:sz w:val="21"/>
                <w:szCs w:val="21"/>
              </w:rPr>
            </w:pPr>
            <w:r>
              <w:rPr>
                <w:rFonts w:ascii="David" w:hAnsi="David" w:cs="David"/>
                <w:sz w:val="21"/>
                <w:szCs w:val="21"/>
              </w:rPr>
              <w:t>4 For it were not possible that our father, Lehi, could have remembered all these things, to have taught them to his children, except it were for the help of these plates; for he having been taught in the language of the Egyptians therefore he could read these engravings, and teach them to his children, that thereby they could teach them to their children, and so fulfilling the command– ments of God, even down to this present time.</w:t>
            </w:r>
          </w:p>
        </w:tc>
      </w:tr>
      <w:tr w:rsidR="005B00C5" w:rsidRPr="007D2AF3" w14:paraId="3A9692AE" w14:textId="77777777" w:rsidTr="00590D3B">
        <w:tc>
          <w:tcPr>
            <w:tcW w:w="4194" w:type="dxa"/>
            <w:tcBorders>
              <w:top w:val="nil"/>
              <w:left w:val="nil"/>
              <w:bottom w:val="nil"/>
              <w:right w:val="single" w:sz="4" w:space="0" w:color="auto"/>
            </w:tcBorders>
          </w:tcPr>
          <w:p w14:paraId="5DE8E6EB" w14:textId="24D332A0"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לוּלֵא</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נִשְׁמְרוּ</w:t>
            </w:r>
            <w:r w:rsidRPr="004A5AEA">
              <w:rPr>
                <w:rFonts w:ascii="David" w:eastAsiaTheme="majorEastAsia" w:hAnsi="David" w:cs="David"/>
                <w:rtl/>
              </w:rPr>
              <w:t xml:space="preserve"> </w:t>
            </w:r>
            <w:r w:rsidRPr="004A5AEA">
              <w:rPr>
                <w:rFonts w:ascii="David" w:eastAsiaTheme="majorEastAsia" w:hAnsi="David" w:cs="David" w:hint="cs"/>
                <w:rtl/>
              </w:rPr>
              <w:t>וְנִצְּרוּ</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נִקְרָא</w:t>
            </w:r>
            <w:r w:rsidRPr="004A5AEA">
              <w:rPr>
                <w:rFonts w:ascii="David" w:eastAsiaTheme="majorEastAsia" w:hAnsi="David" w:cs="David"/>
                <w:rtl/>
              </w:rPr>
              <w:t xml:space="preserve"> </w:t>
            </w:r>
            <w:r w:rsidRPr="004A5AEA">
              <w:rPr>
                <w:rFonts w:ascii="David" w:eastAsiaTheme="majorEastAsia" w:hAnsi="David" w:cs="David" w:hint="cs"/>
                <w:rtl/>
              </w:rPr>
              <w:t>וְנָבִין</w:t>
            </w:r>
            <w:r w:rsidRPr="004A5AEA">
              <w:rPr>
                <w:rFonts w:ascii="David" w:eastAsiaTheme="majorEastAsia" w:hAnsi="David" w:cs="David"/>
                <w:rtl/>
              </w:rPr>
              <w:t xml:space="preserve"> </w:t>
            </w:r>
            <w:r w:rsidRPr="004A5AEA">
              <w:rPr>
                <w:rFonts w:ascii="David" w:eastAsiaTheme="majorEastAsia" w:hAnsi="David" w:cs="David" w:hint="cs"/>
                <w:rtl/>
              </w:rPr>
              <w:t>אֶת־סוֹדוֹתָיו</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מִצְוֹתָיו</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לְנֶגֶד</w:t>
            </w:r>
            <w:r w:rsidRPr="004A5AEA">
              <w:rPr>
                <w:rFonts w:ascii="David" w:eastAsiaTheme="majorEastAsia" w:hAnsi="David" w:cs="David"/>
                <w:rtl/>
              </w:rPr>
              <w:t xml:space="preserve"> </w:t>
            </w:r>
            <w:r w:rsidRPr="004A5AEA">
              <w:rPr>
                <w:rFonts w:ascii="David" w:eastAsiaTheme="majorEastAsia" w:hAnsi="David" w:cs="David" w:hint="cs"/>
                <w:rtl/>
              </w:rPr>
              <w:t>עֵינֵינוּ</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אֲבוֹתֵינוּ</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דּוֹעֲכִים</w:t>
            </w:r>
            <w:r w:rsidRPr="004A5AEA">
              <w:rPr>
                <w:rFonts w:ascii="David" w:eastAsiaTheme="majorEastAsia" w:hAnsi="David" w:cs="David"/>
                <w:rtl/>
              </w:rPr>
              <w:t xml:space="preserve"> </w:t>
            </w:r>
            <w:r w:rsidRPr="004A5AEA">
              <w:rPr>
                <w:rFonts w:ascii="David" w:eastAsiaTheme="majorEastAsia" w:hAnsi="David" w:cs="David" w:hint="cs"/>
                <w:rtl/>
              </w:rPr>
              <w:t>בְּאֵין</w:t>
            </w:r>
            <w:r w:rsidRPr="004A5AEA">
              <w:rPr>
                <w:rFonts w:ascii="David" w:eastAsiaTheme="majorEastAsia" w:hAnsi="David" w:cs="David"/>
                <w:rtl/>
              </w:rPr>
              <w:t xml:space="preserve"> </w:t>
            </w:r>
            <w:r w:rsidRPr="004A5AEA">
              <w:rPr>
                <w:rFonts w:ascii="David" w:eastAsiaTheme="majorEastAsia" w:hAnsi="David" w:cs="David" w:hint="cs"/>
                <w:rtl/>
              </w:rPr>
              <w:t>אֱמוּנָה</w:t>
            </w:r>
            <w:r w:rsidRPr="004A5AEA">
              <w:rPr>
                <w:rFonts w:ascii="David" w:eastAsiaTheme="majorEastAsia" w:hAnsi="David" w:cs="David"/>
                <w:rtl/>
              </w:rPr>
              <w:t xml:space="preserve"> </w:t>
            </w:r>
            <w:r w:rsidRPr="004A5AEA">
              <w:rPr>
                <w:rFonts w:ascii="David" w:eastAsiaTheme="majorEastAsia" w:hAnsi="David" w:cs="David" w:hint="cs"/>
                <w:rtl/>
              </w:rPr>
              <w:t>וְהָיִינוּ</w:t>
            </w:r>
            <w:r w:rsidRPr="004A5AEA">
              <w:rPr>
                <w:rFonts w:ascii="David" w:eastAsiaTheme="majorEastAsia" w:hAnsi="David" w:cs="David"/>
                <w:rtl/>
              </w:rPr>
              <w:t xml:space="preserve"> </w:t>
            </w:r>
            <w:r w:rsidRPr="004A5AEA">
              <w:rPr>
                <w:rFonts w:ascii="David" w:eastAsiaTheme="majorEastAsia" w:hAnsi="David" w:cs="David" w:hint="cs"/>
                <w:rtl/>
              </w:rPr>
              <w:t>כְּאַחֵינוּ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לֹא־יָדְעוּ</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מֵהַדְּבָרִים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לֹא־יַאֲמִינוּ</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יְלַמְּדוּם</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בִּגְלַל</w:t>
            </w:r>
            <w:r w:rsidRPr="004A5AEA">
              <w:rPr>
                <w:rFonts w:ascii="David" w:eastAsiaTheme="majorEastAsia" w:hAnsi="David" w:cs="David"/>
                <w:rtl/>
              </w:rPr>
              <w:t xml:space="preserve"> </w:t>
            </w:r>
            <w:r w:rsidRPr="004A5AEA">
              <w:rPr>
                <w:rFonts w:ascii="David" w:eastAsiaTheme="majorEastAsia" w:hAnsi="David" w:cs="David" w:hint="cs"/>
                <w:rtl/>
              </w:rPr>
              <w:t>מָסֹרֶת</w:t>
            </w:r>
            <w:r w:rsidRPr="004A5AEA">
              <w:rPr>
                <w:rFonts w:ascii="David" w:eastAsiaTheme="majorEastAsia" w:hAnsi="David" w:cs="David"/>
                <w:rtl/>
              </w:rPr>
              <w:t xml:space="preserve"> </w:t>
            </w:r>
            <w:r w:rsidRPr="004A5AEA">
              <w:rPr>
                <w:rFonts w:ascii="David" w:eastAsiaTheme="majorEastAsia" w:hAnsi="David" w:cs="David" w:hint="cs"/>
                <w:rtl/>
              </w:rPr>
              <w:t>אֲבוֹתֵיהֶם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אֵינָן</w:t>
            </w:r>
            <w:r w:rsidRPr="004A5AEA">
              <w:rPr>
                <w:rFonts w:ascii="David" w:eastAsiaTheme="majorEastAsia" w:hAnsi="David" w:cs="David"/>
                <w:rtl/>
              </w:rPr>
              <w:t xml:space="preserve"> </w:t>
            </w:r>
            <w:r w:rsidRPr="004A5AEA">
              <w:rPr>
                <w:rFonts w:ascii="David" w:eastAsiaTheme="majorEastAsia" w:hAnsi="David" w:cs="David" w:hint="cs"/>
                <w:rtl/>
              </w:rPr>
              <w:t>נְכוֹנוֹת׃</w:t>
            </w:r>
          </w:p>
        </w:tc>
        <w:tc>
          <w:tcPr>
            <w:tcW w:w="4194" w:type="dxa"/>
            <w:tcBorders>
              <w:top w:val="nil"/>
              <w:left w:val="single" w:sz="4" w:space="0" w:color="auto"/>
              <w:bottom w:val="nil"/>
              <w:right w:val="nil"/>
            </w:tcBorders>
          </w:tcPr>
          <w:p w14:paraId="3988409D" w14:textId="77777777" w:rsidR="005B00C5" w:rsidRPr="007D2AF3" w:rsidRDefault="005B00C5" w:rsidP="005B00C5">
            <w:pPr>
              <w:rPr>
                <w:rFonts w:ascii="David" w:hAnsi="David" w:cs="David"/>
                <w:sz w:val="21"/>
                <w:szCs w:val="21"/>
              </w:rPr>
            </w:pPr>
            <w:r>
              <w:rPr>
                <w:rFonts w:ascii="David" w:hAnsi="David" w:cs="David"/>
                <w:sz w:val="21"/>
                <w:szCs w:val="21"/>
              </w:rPr>
              <w:t>5 I say unto you, my sons, were it not for these things, which have been kept and preserved by the hand of God, that we might read and understand of his mysteries, and have his commandments always before our eyes, that even our fathers would have dwindled in unbelief, and we should have been like unto our brethren, the Lamanites, who know nothing concerning these things, or even do not believe them when they are taught them, because of the traditions of their fathers, which are not correct.</w:t>
            </w:r>
          </w:p>
        </w:tc>
      </w:tr>
      <w:tr w:rsidR="005B00C5" w:rsidRPr="007D2AF3" w14:paraId="3D85E422" w14:textId="77777777" w:rsidTr="00590D3B">
        <w:tc>
          <w:tcPr>
            <w:tcW w:w="4194" w:type="dxa"/>
            <w:tcBorders>
              <w:top w:val="nil"/>
              <w:left w:val="nil"/>
              <w:bottom w:val="nil"/>
              <w:right w:val="single" w:sz="4" w:space="0" w:color="auto"/>
            </w:tcBorders>
          </w:tcPr>
          <w:p w14:paraId="70890FFF" w14:textId="10EEB1EF"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הוֹי</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רְצוֹנִי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תִזְכְּרוּ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אֱמֶת</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הַכְּתָבִים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אֱמֶת</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לוּחוֹת</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הַמְכִילִים</w:t>
            </w:r>
            <w:r w:rsidRPr="004A5AEA">
              <w:rPr>
                <w:rFonts w:ascii="David" w:eastAsiaTheme="majorEastAsia" w:hAnsi="David" w:cs="David"/>
                <w:rtl/>
              </w:rPr>
              <w:t xml:space="preserve"> </w:t>
            </w:r>
            <w:r w:rsidRPr="004A5AEA">
              <w:rPr>
                <w:rFonts w:ascii="David" w:eastAsiaTheme="majorEastAsia" w:hAnsi="David" w:cs="David" w:hint="cs"/>
                <w:rtl/>
              </w:rPr>
              <w:t>אֶת־הַכְּתָבִים</w:t>
            </w:r>
            <w:r w:rsidRPr="004A5AEA">
              <w:rPr>
                <w:rFonts w:ascii="David" w:eastAsiaTheme="majorEastAsia" w:hAnsi="David" w:cs="David"/>
                <w:rtl/>
              </w:rPr>
              <w:t xml:space="preserve"> </w:t>
            </w:r>
            <w:r w:rsidRPr="004A5AEA">
              <w:rPr>
                <w:rFonts w:ascii="David" w:eastAsiaTheme="majorEastAsia" w:hAnsi="David" w:cs="David" w:hint="cs"/>
                <w:rtl/>
              </w:rPr>
              <w:t>וְדִבְרֵי</w:t>
            </w:r>
            <w:r w:rsidRPr="004A5AEA">
              <w:rPr>
                <w:rFonts w:ascii="David" w:eastAsiaTheme="majorEastAsia" w:hAnsi="David" w:cs="David"/>
                <w:rtl/>
              </w:rPr>
              <w:t xml:space="preserve"> </w:t>
            </w:r>
            <w:r w:rsidRPr="004A5AEA">
              <w:rPr>
                <w:rFonts w:ascii="David" w:eastAsiaTheme="majorEastAsia" w:hAnsi="David" w:cs="David" w:hint="cs"/>
                <w:rtl/>
              </w:rPr>
              <w:t>אֲבוֹתֵינוּ</w:t>
            </w:r>
            <w:r w:rsidRPr="004A5AEA">
              <w:rPr>
                <w:rFonts w:ascii="David" w:eastAsiaTheme="majorEastAsia" w:hAnsi="David" w:cs="David"/>
                <w:rtl/>
              </w:rPr>
              <w:t xml:space="preserve"> </w:t>
            </w:r>
            <w:r w:rsidRPr="004A5AEA">
              <w:rPr>
                <w:rFonts w:ascii="David" w:eastAsiaTheme="majorEastAsia" w:hAnsi="David" w:cs="David" w:hint="cs"/>
                <w:rtl/>
              </w:rPr>
              <w:t>מֵעֵת</w:t>
            </w:r>
            <w:r w:rsidRPr="004A5AEA">
              <w:rPr>
                <w:rFonts w:ascii="David" w:eastAsiaTheme="majorEastAsia" w:hAnsi="David" w:cs="David"/>
                <w:rtl/>
              </w:rPr>
              <w:t xml:space="preserve"> </w:t>
            </w:r>
            <w:r w:rsidRPr="004A5AEA">
              <w:rPr>
                <w:rFonts w:ascii="David" w:eastAsiaTheme="majorEastAsia" w:hAnsi="David" w:cs="David" w:hint="cs"/>
                <w:rtl/>
              </w:rPr>
              <w:t>עָזְבוּ</w:t>
            </w:r>
            <w:r w:rsidRPr="004A5AEA">
              <w:rPr>
                <w:rFonts w:ascii="David" w:eastAsiaTheme="majorEastAsia" w:hAnsi="David" w:cs="David"/>
                <w:rtl/>
              </w:rPr>
              <w:t xml:space="preserve"> </w:t>
            </w:r>
            <w:r w:rsidRPr="004A5AEA">
              <w:rPr>
                <w:rFonts w:ascii="David" w:eastAsiaTheme="majorEastAsia" w:hAnsi="David" w:cs="David" w:hint="cs"/>
                <w:rtl/>
              </w:rPr>
              <w:t>אֶת־יְרוּשָׁלַיִם</w:t>
            </w:r>
            <w:r w:rsidRPr="004A5AEA">
              <w:rPr>
                <w:rFonts w:ascii="David" w:eastAsiaTheme="majorEastAsia" w:hAnsi="David" w:cs="David"/>
                <w:rtl/>
              </w:rPr>
              <w:t xml:space="preserve"> </w:t>
            </w:r>
            <w:r w:rsidRPr="004A5AEA">
              <w:rPr>
                <w:rFonts w:ascii="David" w:eastAsiaTheme="majorEastAsia" w:hAnsi="David" w:cs="David" w:hint="cs"/>
                <w:rtl/>
              </w:rPr>
              <w:t>וְעַד־עָתָּה</w:t>
            </w:r>
            <w:r w:rsidRPr="004A5AEA">
              <w:rPr>
                <w:rFonts w:ascii="David" w:eastAsiaTheme="majorEastAsia" w:hAnsi="David" w:cs="David"/>
                <w:rtl/>
              </w:rPr>
              <w:t xml:space="preserve"> </w:t>
            </w:r>
            <w:r w:rsidRPr="004A5AEA">
              <w:rPr>
                <w:rFonts w:ascii="David" w:eastAsiaTheme="majorEastAsia" w:hAnsi="David" w:cs="David" w:hint="cs"/>
                <w:rtl/>
              </w:rPr>
              <w:t>וְהֵם</w:t>
            </w:r>
            <w:r w:rsidRPr="004A5AEA">
              <w:rPr>
                <w:rFonts w:ascii="David" w:eastAsiaTheme="majorEastAsia" w:hAnsi="David" w:cs="David"/>
                <w:rtl/>
              </w:rPr>
              <w:t xml:space="preserve"> </w:t>
            </w:r>
            <w:r w:rsidRPr="004A5AEA">
              <w:rPr>
                <w:rFonts w:ascii="David" w:eastAsiaTheme="majorEastAsia" w:hAnsi="David" w:cs="David" w:hint="cs"/>
                <w:rtl/>
              </w:rPr>
              <w:t>אֱמֶת</w:t>
            </w:r>
            <w:r w:rsidRPr="004A5AEA">
              <w:rPr>
                <w:rFonts w:ascii="David" w:eastAsiaTheme="majorEastAsia" w:hAnsi="David" w:cs="David"/>
                <w:rtl/>
              </w:rPr>
              <w:t xml:space="preserve"> </w:t>
            </w:r>
            <w:r w:rsidRPr="004A5AEA">
              <w:rPr>
                <w:rFonts w:ascii="David" w:eastAsiaTheme="majorEastAsia" w:hAnsi="David" w:cs="David" w:hint="cs"/>
                <w:rtl/>
              </w:rPr>
              <w:t>וְנוּכַל</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אֶת־אֲמִתָּתָם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לְנֶגֶד</w:t>
            </w:r>
            <w:r w:rsidRPr="004A5AEA">
              <w:rPr>
                <w:rFonts w:ascii="David" w:eastAsiaTheme="majorEastAsia" w:hAnsi="David" w:cs="David"/>
                <w:rtl/>
              </w:rPr>
              <w:t xml:space="preserve"> </w:t>
            </w:r>
            <w:r w:rsidRPr="004A5AEA">
              <w:rPr>
                <w:rFonts w:ascii="David" w:eastAsiaTheme="majorEastAsia" w:hAnsi="David" w:cs="David" w:hint="cs"/>
                <w:rtl/>
              </w:rPr>
              <w:t>עֵינֵינוּ׃</w:t>
            </w:r>
          </w:p>
        </w:tc>
        <w:tc>
          <w:tcPr>
            <w:tcW w:w="4194" w:type="dxa"/>
            <w:tcBorders>
              <w:top w:val="nil"/>
              <w:left w:val="single" w:sz="4" w:space="0" w:color="auto"/>
              <w:bottom w:val="nil"/>
              <w:right w:val="nil"/>
            </w:tcBorders>
          </w:tcPr>
          <w:p w14:paraId="3B23A90B" w14:textId="77777777" w:rsidR="005B00C5" w:rsidRPr="007D2AF3" w:rsidRDefault="005B00C5" w:rsidP="005B00C5">
            <w:pPr>
              <w:rPr>
                <w:rFonts w:ascii="David" w:hAnsi="David" w:cs="David"/>
                <w:sz w:val="21"/>
                <w:szCs w:val="21"/>
              </w:rPr>
            </w:pPr>
            <w:r>
              <w:rPr>
                <w:rFonts w:ascii="David" w:hAnsi="David" w:cs="David"/>
                <w:sz w:val="21"/>
                <w:szCs w:val="21"/>
              </w:rPr>
              <w:t>6 O my sons, I would that ye should remember that these sayings are true, and also that these records are true. And behold, also the plates of Nephi, which contain the records and the sayings of our fathers from the time they left Jerusalem until now, and they are true; and we can know of their surety because we have them before our eyes.</w:t>
            </w:r>
          </w:p>
        </w:tc>
      </w:tr>
      <w:tr w:rsidR="005B00C5" w:rsidRPr="007D2AF3" w14:paraId="548DB016" w14:textId="77777777" w:rsidTr="00590D3B">
        <w:tc>
          <w:tcPr>
            <w:tcW w:w="4194" w:type="dxa"/>
            <w:tcBorders>
              <w:top w:val="nil"/>
              <w:left w:val="nil"/>
              <w:bottom w:val="nil"/>
              <w:right w:val="single" w:sz="4" w:space="0" w:color="auto"/>
            </w:tcBorders>
          </w:tcPr>
          <w:p w14:paraId="5D301D84" w14:textId="4399DACF"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רְצוֹנִי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תִזְכְּרוּ</w:t>
            </w:r>
            <w:r w:rsidRPr="004A5AEA">
              <w:rPr>
                <w:rFonts w:ascii="David" w:eastAsiaTheme="majorEastAsia" w:hAnsi="David" w:cs="David"/>
                <w:rtl/>
              </w:rPr>
              <w:t xml:space="preserve"> </w:t>
            </w:r>
            <w:r w:rsidRPr="004A5AEA">
              <w:rPr>
                <w:rFonts w:ascii="David" w:eastAsiaTheme="majorEastAsia" w:hAnsi="David" w:cs="David" w:hint="cs"/>
                <w:rtl/>
              </w:rPr>
              <w:t>לְחָפְשָׂם</w:t>
            </w:r>
            <w:r w:rsidRPr="004A5AEA">
              <w:rPr>
                <w:rFonts w:ascii="David" w:eastAsiaTheme="majorEastAsia" w:hAnsi="David" w:cs="David"/>
                <w:rtl/>
              </w:rPr>
              <w:t xml:space="preserve"> </w:t>
            </w:r>
            <w:r w:rsidRPr="004A5AEA">
              <w:rPr>
                <w:rFonts w:ascii="David" w:eastAsiaTheme="majorEastAsia" w:hAnsi="David" w:cs="David" w:hint="cs"/>
                <w:rtl/>
              </w:rPr>
              <w:t>בְּכָל־לֵב</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תּוֹעִילוּ</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וּרְצוֹנִי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תִשְׁמְרוּ</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תַּצְלִיחוּ</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הַהַבְטָחוֹת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לַאֲבוֹתֵינוּ׃</w:t>
            </w:r>
          </w:p>
        </w:tc>
        <w:tc>
          <w:tcPr>
            <w:tcW w:w="4194" w:type="dxa"/>
            <w:tcBorders>
              <w:top w:val="nil"/>
              <w:left w:val="single" w:sz="4" w:space="0" w:color="auto"/>
              <w:bottom w:val="nil"/>
              <w:right w:val="nil"/>
            </w:tcBorders>
          </w:tcPr>
          <w:p w14:paraId="6218D4F3" w14:textId="77777777" w:rsidR="005B00C5" w:rsidRPr="007D2AF3" w:rsidRDefault="005B00C5" w:rsidP="005B00C5">
            <w:pPr>
              <w:rPr>
                <w:rFonts w:ascii="David" w:hAnsi="David" w:cs="David"/>
                <w:sz w:val="21"/>
                <w:szCs w:val="21"/>
              </w:rPr>
            </w:pPr>
            <w:r>
              <w:rPr>
                <w:rFonts w:ascii="David" w:hAnsi="David" w:cs="David"/>
                <w:sz w:val="21"/>
                <w:szCs w:val="21"/>
              </w:rPr>
              <w:t>7 And now, my sons, I would that ye should remember to search them diligently, that ye may profit thereby; and I would that ye should keep the commandments of God, that ye may prosper in the land according to the promises which the Lord made unto our fathers.</w:t>
            </w:r>
          </w:p>
        </w:tc>
      </w:tr>
      <w:tr w:rsidR="005B00C5" w:rsidRPr="007D2AF3" w14:paraId="5AA91D9F" w14:textId="77777777" w:rsidTr="00590D3B">
        <w:tc>
          <w:tcPr>
            <w:tcW w:w="4194" w:type="dxa"/>
            <w:tcBorders>
              <w:top w:val="nil"/>
              <w:left w:val="nil"/>
              <w:bottom w:val="nil"/>
              <w:right w:val="single" w:sz="4" w:space="0" w:color="auto"/>
            </w:tcBorders>
          </w:tcPr>
          <w:p w14:paraId="5F84FA99" w14:textId="49EDFFCD" w:rsidR="005B00C5" w:rsidRPr="00406F8C" w:rsidRDefault="005B00C5" w:rsidP="005B00C5">
            <w:pPr>
              <w:bidi/>
              <w:rPr>
                <w:rFonts w:ascii="David" w:hAnsi="David" w:cs="David"/>
              </w:rPr>
            </w:pPr>
            <w:r w:rsidRPr="004A5AEA">
              <w:rPr>
                <w:rFonts w:ascii="David" w:eastAsiaTheme="majorEastAsia" w:hAnsi="David" w:cs="David" w:hint="cs"/>
                <w:rtl/>
              </w:rPr>
              <w:lastRenderedPageBreak/>
              <w:t>ח</w:t>
            </w:r>
            <w:r w:rsidRPr="004A5AEA">
              <w:rPr>
                <w:rFonts w:ascii="David" w:eastAsiaTheme="majorEastAsia" w:hAnsi="David" w:cs="David"/>
                <w:rtl/>
              </w:rPr>
              <w:t xml:space="preserve">. </w:t>
            </w:r>
            <w:r w:rsidRPr="004A5AEA">
              <w:rPr>
                <w:rFonts w:ascii="David" w:eastAsiaTheme="majorEastAsia" w:hAnsi="David" w:cs="David" w:hint="cs"/>
                <w:rtl/>
              </w:rPr>
              <w:t>וַיְלַמֵּד</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אֶת־בָּנָיו</w:t>
            </w:r>
            <w:r w:rsidRPr="004A5AEA">
              <w:rPr>
                <w:rFonts w:ascii="David" w:eastAsiaTheme="majorEastAsia" w:hAnsi="David" w:cs="David"/>
                <w:rtl/>
              </w:rPr>
              <w:t xml:space="preserve"> </w:t>
            </w:r>
            <w:r w:rsidRPr="004A5AEA">
              <w:rPr>
                <w:rFonts w:ascii="David" w:eastAsiaTheme="majorEastAsia" w:hAnsi="David" w:cs="David" w:hint="cs"/>
                <w:rtl/>
              </w:rPr>
              <w:t>דְּבָרִים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אֲחֵרִים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נִכְתְּבוּ</w:t>
            </w:r>
            <w:r w:rsidRPr="004A5AEA">
              <w:rPr>
                <w:rFonts w:ascii="David" w:eastAsiaTheme="majorEastAsia" w:hAnsi="David" w:cs="David"/>
                <w:rtl/>
              </w:rPr>
              <w:t xml:space="preserve"> </w:t>
            </w:r>
            <w:r w:rsidRPr="004A5AEA">
              <w:rPr>
                <w:rFonts w:ascii="David" w:eastAsiaTheme="majorEastAsia" w:hAnsi="David" w:cs="David" w:hint="cs"/>
                <w:rtl/>
              </w:rPr>
              <w:t>בַּסֵּפֶר</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6DAE52D4" w14:textId="77777777" w:rsidR="005B00C5" w:rsidRPr="007D2AF3" w:rsidRDefault="005B00C5" w:rsidP="005B00C5">
            <w:pPr>
              <w:rPr>
                <w:rFonts w:ascii="David" w:hAnsi="David" w:cs="David"/>
                <w:sz w:val="21"/>
                <w:szCs w:val="21"/>
              </w:rPr>
            </w:pPr>
            <w:r>
              <w:rPr>
                <w:rFonts w:ascii="David" w:hAnsi="David" w:cs="David"/>
                <w:sz w:val="21"/>
                <w:szCs w:val="21"/>
              </w:rPr>
              <w:t>8 And many more things did king Benjamin teach his sons, which are not written in this book.</w:t>
            </w:r>
          </w:p>
        </w:tc>
      </w:tr>
      <w:tr w:rsidR="005B00C5" w:rsidRPr="007D2AF3" w14:paraId="24E2509A" w14:textId="77777777" w:rsidTr="00590D3B">
        <w:tc>
          <w:tcPr>
            <w:tcW w:w="4194" w:type="dxa"/>
            <w:tcBorders>
              <w:top w:val="nil"/>
              <w:left w:val="nil"/>
              <w:bottom w:val="nil"/>
              <w:right w:val="single" w:sz="4" w:space="0" w:color="auto"/>
            </w:tcBorders>
          </w:tcPr>
          <w:p w14:paraId="0B8E966D" w14:textId="72A247BD"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כִלָּה</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לְלַמֵּד</w:t>
            </w:r>
            <w:r w:rsidRPr="004A5AEA">
              <w:rPr>
                <w:rFonts w:ascii="David" w:eastAsiaTheme="majorEastAsia" w:hAnsi="David" w:cs="David"/>
                <w:rtl/>
              </w:rPr>
              <w:t xml:space="preserve"> </w:t>
            </w:r>
            <w:r w:rsidRPr="004A5AEA">
              <w:rPr>
                <w:rFonts w:ascii="David" w:eastAsiaTheme="majorEastAsia" w:hAnsi="David" w:cs="David" w:hint="cs"/>
                <w:rtl/>
              </w:rPr>
              <w:t>אֶת־בָּנָיו</w:t>
            </w:r>
            <w:r w:rsidRPr="004A5AEA">
              <w:rPr>
                <w:rFonts w:ascii="David" w:eastAsiaTheme="majorEastAsia" w:hAnsi="David" w:cs="David"/>
                <w:rtl/>
              </w:rPr>
              <w:t xml:space="preserve"> </w:t>
            </w:r>
            <w:r w:rsidRPr="004A5AEA">
              <w:rPr>
                <w:rFonts w:ascii="David" w:eastAsiaTheme="majorEastAsia" w:hAnsi="David" w:cs="David" w:hint="cs"/>
                <w:rtl/>
              </w:rPr>
              <w:t>וַיִּזְקַן</w:t>
            </w:r>
            <w:r w:rsidRPr="004A5AEA">
              <w:rPr>
                <w:rFonts w:ascii="David" w:eastAsiaTheme="majorEastAsia" w:hAnsi="David" w:cs="David"/>
                <w:rtl/>
              </w:rPr>
              <w:t xml:space="preserve"> </w:t>
            </w:r>
            <w:r w:rsidRPr="004A5AEA">
              <w:rPr>
                <w:rFonts w:ascii="David" w:eastAsiaTheme="majorEastAsia" w:hAnsi="David" w:cs="David" w:hint="cs"/>
                <w:rtl/>
              </w:rPr>
              <w:t>וַיַּרְא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מְהֵרָה</w:t>
            </w:r>
            <w:r w:rsidRPr="004A5AEA">
              <w:rPr>
                <w:rFonts w:ascii="David" w:eastAsiaTheme="majorEastAsia" w:hAnsi="David" w:cs="David"/>
                <w:rtl/>
              </w:rPr>
              <w:t xml:space="preserve"> </w:t>
            </w:r>
            <w:r w:rsidRPr="004A5AEA">
              <w:rPr>
                <w:rFonts w:ascii="David" w:eastAsiaTheme="majorEastAsia" w:hAnsi="David" w:cs="David" w:hint="cs"/>
                <w:rtl/>
              </w:rPr>
              <w:t>יֵלֵךְ</w:t>
            </w:r>
            <w:r w:rsidRPr="004A5AEA">
              <w:rPr>
                <w:rFonts w:ascii="David" w:eastAsiaTheme="majorEastAsia" w:hAnsi="David" w:cs="David"/>
                <w:rtl/>
              </w:rPr>
              <w:t xml:space="preserve"> </w:t>
            </w:r>
            <w:r w:rsidRPr="004A5AEA">
              <w:rPr>
                <w:rFonts w:ascii="David" w:eastAsiaTheme="majorEastAsia" w:hAnsi="David" w:cs="David" w:hint="cs"/>
                <w:rtl/>
              </w:rPr>
              <w:t>בְּדֶרֶךְ</w:t>
            </w:r>
            <w:r w:rsidRPr="004A5AEA">
              <w:rPr>
                <w:rFonts w:ascii="David" w:eastAsiaTheme="majorEastAsia" w:hAnsi="David" w:cs="David"/>
                <w:rtl/>
              </w:rPr>
              <w:t xml:space="preserve"> </w:t>
            </w:r>
            <w:r w:rsidRPr="004A5AEA">
              <w:rPr>
                <w:rFonts w:ascii="David" w:eastAsiaTheme="majorEastAsia" w:hAnsi="David" w:cs="David" w:hint="cs"/>
                <w:rtl/>
              </w:rPr>
              <w:t>כָּל־הָאָרֶץ</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חָשַׁב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נָכוֹן</w:t>
            </w:r>
            <w:r w:rsidRPr="004A5AEA">
              <w:rPr>
                <w:rFonts w:ascii="David" w:eastAsiaTheme="majorEastAsia" w:hAnsi="David" w:cs="David"/>
                <w:rtl/>
              </w:rPr>
              <w:t xml:space="preserve"> </w:t>
            </w:r>
            <w:r w:rsidRPr="004A5AEA">
              <w:rPr>
                <w:rFonts w:ascii="David" w:eastAsiaTheme="majorEastAsia" w:hAnsi="David" w:cs="David" w:hint="cs"/>
                <w:rtl/>
              </w:rPr>
              <w:t>לִמְסֹר</w:t>
            </w:r>
            <w:r w:rsidRPr="004A5AEA">
              <w:rPr>
                <w:rFonts w:ascii="David" w:eastAsiaTheme="majorEastAsia" w:hAnsi="David" w:cs="David"/>
                <w:rtl/>
              </w:rPr>
              <w:t xml:space="preserve"> </w:t>
            </w:r>
            <w:r w:rsidRPr="004A5AEA">
              <w:rPr>
                <w:rFonts w:ascii="David" w:eastAsiaTheme="majorEastAsia" w:hAnsi="David" w:cs="David" w:hint="cs"/>
                <w:rtl/>
              </w:rPr>
              <w:t>אֶת־הַמַּמְלָכָה</w:t>
            </w:r>
            <w:r w:rsidRPr="004A5AEA">
              <w:rPr>
                <w:rFonts w:ascii="David" w:eastAsiaTheme="majorEastAsia" w:hAnsi="David" w:cs="David"/>
                <w:rtl/>
              </w:rPr>
              <w:t xml:space="preserve"> </w:t>
            </w:r>
            <w:r w:rsidRPr="004A5AEA">
              <w:rPr>
                <w:rFonts w:ascii="David" w:eastAsiaTheme="majorEastAsia" w:hAnsi="David" w:cs="David" w:hint="cs"/>
                <w:rtl/>
              </w:rPr>
              <w:t>לְאֶחָד</w:t>
            </w:r>
            <w:r w:rsidRPr="004A5AEA">
              <w:rPr>
                <w:rFonts w:ascii="David" w:eastAsiaTheme="majorEastAsia" w:hAnsi="David" w:cs="David"/>
                <w:rtl/>
              </w:rPr>
              <w:t xml:space="preserve"> </w:t>
            </w:r>
            <w:r w:rsidRPr="004A5AEA">
              <w:rPr>
                <w:rFonts w:ascii="David" w:eastAsiaTheme="majorEastAsia" w:hAnsi="David" w:cs="David" w:hint="cs"/>
                <w:rtl/>
              </w:rPr>
              <w:t>מִבָּנָיו׃</w:t>
            </w:r>
          </w:p>
        </w:tc>
        <w:tc>
          <w:tcPr>
            <w:tcW w:w="4194" w:type="dxa"/>
            <w:tcBorders>
              <w:top w:val="nil"/>
              <w:left w:val="single" w:sz="4" w:space="0" w:color="auto"/>
              <w:bottom w:val="nil"/>
              <w:right w:val="nil"/>
            </w:tcBorders>
          </w:tcPr>
          <w:p w14:paraId="53AC8613" w14:textId="77777777" w:rsidR="005B00C5" w:rsidRPr="007D2AF3" w:rsidRDefault="005B00C5" w:rsidP="005B00C5">
            <w:pPr>
              <w:rPr>
                <w:rFonts w:ascii="David" w:hAnsi="David" w:cs="David"/>
                <w:sz w:val="21"/>
                <w:szCs w:val="21"/>
              </w:rPr>
            </w:pPr>
            <w:r>
              <w:rPr>
                <w:rFonts w:ascii="David" w:hAnsi="David" w:cs="David"/>
                <w:sz w:val="21"/>
                <w:szCs w:val="21"/>
              </w:rPr>
              <w:t>9 And it came to pass that after king Benjamin had made an end of teaching his sons, that he waxed old, and he saw that he must very soon go the way of all the earth; therefore, he thought it expedient that he should confer the kingdom upon one of his sons.</w:t>
            </w:r>
          </w:p>
        </w:tc>
      </w:tr>
      <w:tr w:rsidR="005B00C5" w:rsidRPr="007D2AF3" w14:paraId="193AF6BE" w14:textId="77777777" w:rsidTr="00590D3B">
        <w:tc>
          <w:tcPr>
            <w:tcW w:w="4194" w:type="dxa"/>
            <w:tcBorders>
              <w:top w:val="nil"/>
              <w:left w:val="nil"/>
              <w:bottom w:val="nil"/>
              <w:right w:val="single" w:sz="4" w:space="0" w:color="auto"/>
            </w:tcBorders>
          </w:tcPr>
          <w:p w14:paraId="69DB3CFA" w14:textId="6556ABD7"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הֵבִיא</w:t>
            </w:r>
            <w:r w:rsidRPr="004A5AEA">
              <w:rPr>
                <w:rFonts w:ascii="David" w:eastAsiaTheme="majorEastAsia" w:hAnsi="David" w:cs="David"/>
                <w:rtl/>
              </w:rPr>
              <w:t xml:space="preserve"> </w:t>
            </w:r>
            <w:r w:rsidRPr="004A5AEA">
              <w:rPr>
                <w:rFonts w:ascii="David" w:eastAsiaTheme="majorEastAsia" w:hAnsi="David" w:cs="David" w:hint="cs"/>
                <w:rtl/>
              </w:rPr>
              <w:t>אֶת־מוֹשִׁיָּה</w:t>
            </w:r>
            <w:r w:rsidRPr="004A5AEA">
              <w:rPr>
                <w:rFonts w:ascii="David" w:eastAsiaTheme="majorEastAsia" w:hAnsi="David" w:cs="David"/>
                <w:rtl/>
              </w:rPr>
              <w:t xml:space="preserve"> </w:t>
            </w:r>
            <w:r w:rsidRPr="004A5AEA">
              <w:rPr>
                <w:rFonts w:ascii="David" w:eastAsiaTheme="majorEastAsia" w:hAnsi="David" w:cs="David" w:hint="cs"/>
                <w:rtl/>
              </w:rPr>
              <w:t>לְפָנָיו</w:t>
            </w:r>
            <w:r w:rsidRPr="004A5AEA">
              <w:rPr>
                <w:rFonts w:ascii="David" w:eastAsiaTheme="majorEastAsia" w:hAnsi="David" w:cs="David"/>
                <w:rtl/>
              </w:rPr>
              <w:t xml:space="preserve"> </w:t>
            </w:r>
            <w:r w:rsidRPr="004A5AEA">
              <w:rPr>
                <w:rFonts w:ascii="David" w:eastAsiaTheme="majorEastAsia" w:hAnsi="David" w:cs="David" w:hint="cs"/>
                <w:rtl/>
              </w:rPr>
              <w:t>וְאֵלֶּה</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אֵלָיו</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רְצוֹנִי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תַּעֲשֶׂה</w:t>
            </w:r>
            <w:r w:rsidRPr="004A5AEA">
              <w:rPr>
                <w:rFonts w:ascii="David" w:eastAsiaTheme="majorEastAsia" w:hAnsi="David" w:cs="David"/>
                <w:rtl/>
              </w:rPr>
              <w:t xml:space="preserve"> </w:t>
            </w:r>
            <w:r w:rsidRPr="004A5AEA">
              <w:rPr>
                <w:rFonts w:ascii="David" w:eastAsiaTheme="majorEastAsia" w:hAnsi="David" w:cs="David" w:hint="cs"/>
                <w:rtl/>
              </w:rPr>
              <w:t>הַכְרָזָה</w:t>
            </w:r>
            <w:r w:rsidRPr="004A5AEA">
              <w:rPr>
                <w:rFonts w:ascii="David" w:eastAsiaTheme="majorEastAsia" w:hAnsi="David" w:cs="David"/>
                <w:rtl/>
              </w:rPr>
              <w:t xml:space="preserve"> </w:t>
            </w:r>
            <w:r w:rsidRPr="004A5AEA">
              <w:rPr>
                <w:rFonts w:ascii="David" w:eastAsiaTheme="majorEastAsia" w:hAnsi="David" w:cs="David" w:hint="cs"/>
                <w:rtl/>
              </w:rPr>
              <w:t>בְּכָל־הָאָרֶץ</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בְּקֶרֶב</w:t>
            </w:r>
            <w:r w:rsidRPr="004A5AEA">
              <w:rPr>
                <w:rFonts w:ascii="David" w:eastAsiaTheme="majorEastAsia" w:hAnsi="David" w:cs="David"/>
                <w:rtl/>
              </w:rPr>
              <w:t xml:space="preserve"> </w:t>
            </w:r>
            <w:r w:rsidRPr="004A5AEA">
              <w:rPr>
                <w:rFonts w:ascii="David" w:eastAsiaTheme="majorEastAsia" w:hAnsi="David" w:cs="David" w:hint="cs"/>
                <w:rtl/>
              </w:rPr>
              <w:t>כָּל־הָעָם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וְעַם</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הַיּוֹשְׁבִים</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יִקָּהֲלוּ</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מָחָר</w:t>
            </w:r>
            <w:r w:rsidRPr="004A5AEA">
              <w:rPr>
                <w:rFonts w:ascii="David" w:eastAsiaTheme="majorEastAsia" w:hAnsi="David" w:cs="David"/>
                <w:rtl/>
              </w:rPr>
              <w:t xml:space="preserve"> </w:t>
            </w:r>
            <w:r w:rsidRPr="004A5AEA">
              <w:rPr>
                <w:rFonts w:ascii="David" w:eastAsiaTheme="majorEastAsia" w:hAnsi="David" w:cs="David" w:hint="cs"/>
                <w:rtl/>
              </w:rPr>
              <w:t>אַכְרִיז</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מִפִּי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אַתָּה</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וּמוֹשֵׁל</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לָנוּ</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אֱלֹהֵינוּ׃</w:t>
            </w:r>
          </w:p>
        </w:tc>
        <w:tc>
          <w:tcPr>
            <w:tcW w:w="4194" w:type="dxa"/>
            <w:tcBorders>
              <w:top w:val="nil"/>
              <w:left w:val="single" w:sz="4" w:space="0" w:color="auto"/>
              <w:bottom w:val="nil"/>
              <w:right w:val="nil"/>
            </w:tcBorders>
          </w:tcPr>
          <w:p w14:paraId="1CA078DF" w14:textId="77777777" w:rsidR="005B00C5" w:rsidRPr="007D2AF3" w:rsidRDefault="005B00C5" w:rsidP="005B00C5">
            <w:pPr>
              <w:rPr>
                <w:rFonts w:ascii="David" w:hAnsi="David" w:cs="David"/>
                <w:sz w:val="21"/>
                <w:szCs w:val="21"/>
              </w:rPr>
            </w:pPr>
            <w:r>
              <w:rPr>
                <w:rFonts w:ascii="David" w:hAnsi="David" w:cs="David"/>
                <w:sz w:val="21"/>
                <w:szCs w:val="21"/>
              </w:rPr>
              <w:t>10 Therefore, he had Mosiah brought before him; and these are the words which he spake unto him, saying: My son, I would that ye should make a proclamation throughout all this land among all this people, or the people of Zarahemla, and the people of Mosiah who dwell in the land, that thereby they may be gathered together; for on the morrow I shall proclaim unto this my people out of mine own mouth that thou art a king and a ruler over this people, whom the Lord our God hath given us.</w:t>
            </w:r>
          </w:p>
        </w:tc>
      </w:tr>
      <w:tr w:rsidR="005B00C5" w:rsidRPr="007D2AF3" w14:paraId="0618A5DA" w14:textId="77777777" w:rsidTr="00590D3B">
        <w:tc>
          <w:tcPr>
            <w:tcW w:w="4194" w:type="dxa"/>
            <w:tcBorders>
              <w:top w:val="nil"/>
              <w:left w:val="nil"/>
              <w:bottom w:val="nil"/>
              <w:right w:val="single" w:sz="4" w:space="0" w:color="auto"/>
            </w:tcBorders>
          </w:tcPr>
          <w:p w14:paraId="6CEB80CF" w14:textId="4E9AD77D"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אֶתֵּן</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שֵׁם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יִבָּדְלוּ</w:t>
            </w:r>
            <w:r w:rsidRPr="004A5AEA">
              <w:rPr>
                <w:rFonts w:ascii="David" w:eastAsiaTheme="majorEastAsia" w:hAnsi="David" w:cs="David"/>
                <w:rtl/>
              </w:rPr>
              <w:t xml:space="preserve"> </w:t>
            </w:r>
            <w:r w:rsidRPr="004A5AEA">
              <w:rPr>
                <w:rFonts w:ascii="David" w:eastAsiaTheme="majorEastAsia" w:hAnsi="David" w:cs="David" w:hint="cs"/>
                <w:rtl/>
              </w:rPr>
              <w:t>מִכָּל־הָעַמִּים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הוֹצִיא</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יְרוּשָׁלָיִם</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שׁוֹקֵד</w:t>
            </w:r>
            <w:r w:rsidRPr="004A5AEA">
              <w:rPr>
                <w:rFonts w:ascii="David" w:eastAsiaTheme="majorEastAsia" w:hAnsi="David" w:cs="David"/>
                <w:rtl/>
              </w:rPr>
              <w:t xml:space="preserve"> </w:t>
            </w:r>
            <w:r w:rsidRPr="004A5AEA">
              <w:rPr>
                <w:rFonts w:ascii="David" w:eastAsiaTheme="majorEastAsia" w:hAnsi="David" w:cs="David" w:hint="cs"/>
                <w:rtl/>
              </w:rPr>
              <w:t>בִּשְׁמִירַת</w:t>
            </w:r>
            <w:r w:rsidRPr="004A5AEA">
              <w:rPr>
                <w:rFonts w:ascii="David" w:eastAsiaTheme="majorEastAsia" w:hAnsi="David" w:cs="David"/>
                <w:rtl/>
              </w:rPr>
              <w:t xml:space="preserve"> </w:t>
            </w:r>
            <w:r w:rsidRPr="004A5AEA">
              <w:rPr>
                <w:rFonts w:ascii="David" w:eastAsiaTheme="majorEastAsia" w:hAnsi="David" w:cs="David" w:hint="cs"/>
                <w:rtl/>
              </w:rPr>
              <w:t>מִצְוֹת</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5349C10D" w14:textId="77777777" w:rsidR="005B00C5" w:rsidRPr="007D2AF3" w:rsidRDefault="005B00C5" w:rsidP="005B00C5">
            <w:pPr>
              <w:rPr>
                <w:rFonts w:ascii="David" w:hAnsi="David" w:cs="David"/>
                <w:sz w:val="21"/>
                <w:szCs w:val="21"/>
              </w:rPr>
            </w:pPr>
            <w:r>
              <w:rPr>
                <w:rFonts w:ascii="David" w:hAnsi="David" w:cs="David"/>
                <w:sz w:val="21"/>
                <w:szCs w:val="21"/>
              </w:rPr>
              <w:t>11 And moreover, I shall give this people a name, that thereby they may be distinguished above all the people which the Lord God hath brought out of the land of Jerusalem; and this I do because they have been a diligent people in keeping the commandments of the Lord.</w:t>
            </w:r>
          </w:p>
        </w:tc>
      </w:tr>
      <w:tr w:rsidR="005B00C5" w:rsidRPr="007D2AF3" w14:paraId="7A9F52F7" w14:textId="77777777" w:rsidTr="00590D3B">
        <w:tc>
          <w:tcPr>
            <w:tcW w:w="4194" w:type="dxa"/>
            <w:tcBorders>
              <w:top w:val="nil"/>
              <w:left w:val="nil"/>
              <w:bottom w:val="nil"/>
              <w:right w:val="single" w:sz="4" w:space="0" w:color="auto"/>
            </w:tcBorders>
          </w:tcPr>
          <w:p w14:paraId="56346C4C" w14:textId="1896666E"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וְאֶתֵּן</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שֵׁם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יִמָּחֶה</w:t>
            </w:r>
            <w:r w:rsidRPr="004A5AEA">
              <w:rPr>
                <w:rFonts w:ascii="David" w:eastAsiaTheme="majorEastAsia" w:hAnsi="David" w:cs="David"/>
                <w:rtl/>
              </w:rPr>
              <w:t xml:space="preserve"> </w:t>
            </w:r>
            <w:r w:rsidRPr="004A5AEA">
              <w:rPr>
                <w:rFonts w:ascii="David" w:eastAsiaTheme="majorEastAsia" w:hAnsi="David" w:cs="David" w:hint="cs"/>
                <w:rtl/>
              </w:rPr>
              <w:t>לְעוֹלָם</w:t>
            </w:r>
            <w:r w:rsidRPr="004A5AEA">
              <w:rPr>
                <w:rFonts w:ascii="David" w:eastAsiaTheme="majorEastAsia" w:hAnsi="David" w:cs="David"/>
                <w:rtl/>
              </w:rPr>
              <w:t xml:space="preserve"> </w:t>
            </w:r>
            <w:r w:rsidRPr="004A5AEA">
              <w:rPr>
                <w:rFonts w:ascii="David" w:eastAsiaTheme="majorEastAsia" w:hAnsi="David" w:cs="David" w:hint="cs"/>
                <w:rtl/>
              </w:rPr>
              <w:t>זוּלָת</w:t>
            </w:r>
            <w:r w:rsidRPr="004A5AEA">
              <w:rPr>
                <w:rFonts w:ascii="David" w:eastAsiaTheme="majorEastAsia" w:hAnsi="David" w:cs="David"/>
                <w:rtl/>
              </w:rPr>
              <w:t xml:space="preserve"> </w:t>
            </w:r>
            <w:r w:rsidRPr="004A5AEA">
              <w:rPr>
                <w:rFonts w:ascii="David" w:eastAsiaTheme="majorEastAsia" w:hAnsi="David" w:cs="David" w:hint="cs"/>
                <w:rtl/>
              </w:rPr>
              <w:t>בְּפֶשַׁע׃</w:t>
            </w:r>
          </w:p>
        </w:tc>
        <w:tc>
          <w:tcPr>
            <w:tcW w:w="4194" w:type="dxa"/>
            <w:tcBorders>
              <w:top w:val="nil"/>
              <w:left w:val="single" w:sz="4" w:space="0" w:color="auto"/>
              <w:bottom w:val="nil"/>
              <w:right w:val="nil"/>
            </w:tcBorders>
          </w:tcPr>
          <w:p w14:paraId="4F7FF8D9" w14:textId="77777777" w:rsidR="005B00C5" w:rsidRPr="007D2AF3" w:rsidRDefault="005B00C5" w:rsidP="005B00C5">
            <w:pPr>
              <w:rPr>
                <w:rFonts w:ascii="David" w:hAnsi="David" w:cs="David"/>
                <w:sz w:val="21"/>
                <w:szCs w:val="21"/>
              </w:rPr>
            </w:pPr>
            <w:r>
              <w:rPr>
                <w:rFonts w:ascii="David" w:hAnsi="David" w:cs="David"/>
                <w:sz w:val="21"/>
                <w:szCs w:val="21"/>
              </w:rPr>
              <w:t>12 And I give unto them a name that never shall be blotted out, except it be through trans– gression.</w:t>
            </w:r>
          </w:p>
        </w:tc>
      </w:tr>
      <w:tr w:rsidR="005B00C5" w:rsidRPr="007D2AF3" w14:paraId="4D3EC577" w14:textId="77777777" w:rsidTr="00590D3B">
        <w:tc>
          <w:tcPr>
            <w:tcW w:w="4194" w:type="dxa"/>
            <w:tcBorders>
              <w:top w:val="nil"/>
              <w:left w:val="nil"/>
              <w:bottom w:val="nil"/>
              <w:right w:val="single" w:sz="4" w:space="0" w:color="auto"/>
            </w:tcBorders>
          </w:tcPr>
          <w:p w14:paraId="06A4D700" w14:textId="3EB079D9"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הֵן</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w:t>
            </w:r>
            <w:r w:rsidRPr="004A5AEA">
              <w:rPr>
                <w:rFonts w:ascii="David" w:eastAsiaTheme="majorEastAsia" w:hAnsi="David" w:cs="David"/>
                <w:rtl/>
              </w:rPr>
              <w:t xml:space="preserve"> </w:t>
            </w:r>
            <w:r w:rsidRPr="004A5AEA">
              <w:rPr>
                <w:rFonts w:ascii="David" w:eastAsiaTheme="majorEastAsia" w:hAnsi="David" w:cs="David" w:hint="cs"/>
                <w:rtl/>
              </w:rPr>
              <w:t>יִפֹּל</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אֲשֶׁר־לוֹ</w:t>
            </w:r>
            <w:r w:rsidRPr="004A5AEA">
              <w:rPr>
                <w:rFonts w:ascii="David" w:eastAsiaTheme="majorEastAsia" w:hAnsi="David" w:cs="David"/>
                <w:rtl/>
              </w:rPr>
              <w:t xml:space="preserve"> </w:t>
            </w:r>
            <w:r w:rsidRPr="004A5AEA">
              <w:rPr>
                <w:rFonts w:ascii="David" w:eastAsiaTheme="majorEastAsia" w:hAnsi="David" w:cs="David" w:hint="cs"/>
                <w:rtl/>
              </w:rPr>
              <w:t>חֶסֶד</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בְּפֶשַׁע</w:t>
            </w:r>
            <w:r w:rsidRPr="004A5AEA">
              <w:rPr>
                <w:rFonts w:ascii="David" w:eastAsiaTheme="majorEastAsia" w:hAnsi="David" w:cs="David"/>
                <w:rtl/>
              </w:rPr>
              <w:t xml:space="preserve"> </w:t>
            </w:r>
            <w:r w:rsidRPr="004A5AEA">
              <w:rPr>
                <w:rFonts w:ascii="David" w:eastAsiaTheme="majorEastAsia" w:hAnsi="David" w:cs="David" w:hint="cs"/>
                <w:rtl/>
              </w:rPr>
              <w:t>וְהָיוּ</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רָשָׁע</w:t>
            </w:r>
            <w:r w:rsidRPr="004A5AEA">
              <w:rPr>
                <w:rFonts w:ascii="David" w:eastAsiaTheme="majorEastAsia" w:hAnsi="David" w:cs="David"/>
                <w:rtl/>
              </w:rPr>
              <w:t xml:space="preserve"> </w:t>
            </w:r>
            <w:r w:rsidRPr="004A5AEA">
              <w:rPr>
                <w:rFonts w:ascii="David" w:eastAsiaTheme="majorEastAsia" w:hAnsi="David" w:cs="David" w:hint="cs"/>
                <w:rtl/>
              </w:rPr>
              <w:t>וְנוֹאֵף</w:t>
            </w:r>
            <w:r w:rsidRPr="004A5AEA">
              <w:rPr>
                <w:rFonts w:ascii="David" w:eastAsiaTheme="majorEastAsia" w:hAnsi="David" w:cs="David"/>
                <w:rtl/>
              </w:rPr>
              <w:t xml:space="preserve"> </w:t>
            </w:r>
            <w:r w:rsidRPr="004A5AEA">
              <w:rPr>
                <w:rFonts w:ascii="David" w:eastAsiaTheme="majorEastAsia" w:hAnsi="David" w:cs="David" w:hint="cs"/>
                <w:rtl/>
              </w:rPr>
              <w:t>יִמְסְרֵם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חַלָּשִׁים</w:t>
            </w:r>
            <w:r w:rsidRPr="004A5AEA">
              <w:rPr>
                <w:rFonts w:ascii="David" w:eastAsiaTheme="majorEastAsia" w:hAnsi="David" w:cs="David"/>
                <w:rtl/>
              </w:rPr>
              <w:t xml:space="preserve"> </w:t>
            </w:r>
            <w:r w:rsidRPr="004A5AEA">
              <w:rPr>
                <w:rFonts w:ascii="David" w:eastAsiaTheme="majorEastAsia" w:hAnsi="David" w:cs="David" w:hint="cs"/>
                <w:rtl/>
              </w:rPr>
              <w:t>כַּאֲחֵיהֶם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יִשְׁמְרֵם</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בִּגְבוּרָתוֹ</w:t>
            </w:r>
            <w:r w:rsidRPr="004A5AEA">
              <w:rPr>
                <w:rFonts w:ascii="David" w:eastAsiaTheme="majorEastAsia" w:hAnsi="David" w:cs="David"/>
                <w:rtl/>
              </w:rPr>
              <w:t xml:space="preserve"> </w:t>
            </w:r>
            <w:r w:rsidRPr="004A5AEA">
              <w:rPr>
                <w:rFonts w:ascii="David" w:eastAsiaTheme="majorEastAsia" w:hAnsi="David" w:cs="David" w:hint="cs"/>
                <w:rtl/>
              </w:rPr>
              <w:t>הַנִּפְלָאָה</w:t>
            </w:r>
            <w:r w:rsidRPr="004A5AEA">
              <w:rPr>
                <w:rFonts w:ascii="David" w:eastAsiaTheme="majorEastAsia" w:hAnsi="David" w:cs="David"/>
                <w:rtl/>
              </w:rPr>
              <w:t xml:space="preserve"> </w:t>
            </w:r>
            <w:r w:rsidRPr="004A5AEA">
              <w:rPr>
                <w:rFonts w:ascii="David" w:eastAsiaTheme="majorEastAsia" w:hAnsi="David" w:cs="David" w:hint="cs"/>
                <w:rtl/>
              </w:rPr>
              <w:t>וְהַנּוֹרָאָה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שָׁמַר</w:t>
            </w:r>
            <w:r w:rsidRPr="004A5AEA">
              <w:rPr>
                <w:rFonts w:ascii="David" w:eastAsiaTheme="majorEastAsia" w:hAnsi="David" w:cs="David"/>
                <w:rtl/>
              </w:rPr>
              <w:t xml:space="preserve"> </w:t>
            </w:r>
            <w:r w:rsidRPr="004A5AEA">
              <w:rPr>
                <w:rFonts w:ascii="David" w:eastAsiaTheme="majorEastAsia" w:hAnsi="David" w:cs="David" w:hint="cs"/>
                <w:rtl/>
              </w:rPr>
              <w:t>עַד־הֵנָּה</w:t>
            </w:r>
            <w:r w:rsidRPr="004A5AEA">
              <w:rPr>
                <w:rFonts w:ascii="David" w:eastAsiaTheme="majorEastAsia" w:hAnsi="David" w:cs="David"/>
                <w:rtl/>
              </w:rPr>
              <w:t xml:space="preserve"> </w:t>
            </w:r>
            <w:r w:rsidRPr="004A5AEA">
              <w:rPr>
                <w:rFonts w:ascii="David" w:eastAsiaTheme="majorEastAsia" w:hAnsi="David" w:cs="David" w:hint="cs"/>
                <w:rtl/>
              </w:rPr>
              <w:t>אֶת־אֲבוֹתֵינוּ׃</w:t>
            </w:r>
          </w:p>
        </w:tc>
        <w:tc>
          <w:tcPr>
            <w:tcW w:w="4194" w:type="dxa"/>
            <w:tcBorders>
              <w:top w:val="nil"/>
              <w:left w:val="single" w:sz="4" w:space="0" w:color="auto"/>
              <w:bottom w:val="nil"/>
              <w:right w:val="nil"/>
            </w:tcBorders>
          </w:tcPr>
          <w:p w14:paraId="7B7A7099" w14:textId="77777777" w:rsidR="005B00C5" w:rsidRPr="007D2AF3" w:rsidRDefault="005B00C5" w:rsidP="005B00C5">
            <w:pPr>
              <w:rPr>
                <w:rFonts w:ascii="David" w:hAnsi="David" w:cs="David"/>
                <w:sz w:val="21"/>
                <w:szCs w:val="21"/>
              </w:rPr>
            </w:pPr>
            <w:r>
              <w:rPr>
                <w:rFonts w:ascii="David" w:hAnsi="David" w:cs="David"/>
                <w:sz w:val="21"/>
                <w:szCs w:val="21"/>
              </w:rPr>
              <w:t>13 Yea, and moreover I say unto you, that if this highly favored people of the Lord should fall into transgression, and become a wicked and an adulterous people, that the Lord will deliver them up, that thereby they become weak like unto their brethren; and he will no more preserve them by his matchless and marvelous power, as he has hitherto preserved our fathers.</w:t>
            </w:r>
          </w:p>
        </w:tc>
      </w:tr>
      <w:tr w:rsidR="005B00C5" w:rsidRPr="007D2AF3" w14:paraId="7C2A4A42" w14:textId="77777777" w:rsidTr="00590D3B">
        <w:tc>
          <w:tcPr>
            <w:tcW w:w="4194" w:type="dxa"/>
            <w:tcBorders>
              <w:top w:val="nil"/>
              <w:left w:val="nil"/>
              <w:bottom w:val="nil"/>
              <w:right w:val="single" w:sz="4" w:space="0" w:color="auto"/>
            </w:tcBorders>
          </w:tcPr>
          <w:p w14:paraId="5EBA885F" w14:textId="7CA27FDF"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לוּלֵא</w:t>
            </w:r>
            <w:r w:rsidRPr="004A5AEA">
              <w:rPr>
                <w:rFonts w:ascii="David" w:eastAsiaTheme="majorEastAsia" w:hAnsi="David" w:cs="David"/>
                <w:rtl/>
              </w:rPr>
              <w:t xml:space="preserve"> </w:t>
            </w:r>
            <w:r w:rsidRPr="004A5AEA">
              <w:rPr>
                <w:rFonts w:ascii="David" w:eastAsiaTheme="majorEastAsia" w:hAnsi="David" w:cs="David" w:hint="cs"/>
                <w:rtl/>
              </w:rPr>
              <w:t>נָטָה</w:t>
            </w:r>
            <w:r w:rsidRPr="004A5AEA">
              <w:rPr>
                <w:rFonts w:ascii="David" w:eastAsiaTheme="majorEastAsia" w:hAnsi="David" w:cs="David"/>
                <w:rtl/>
              </w:rPr>
              <w:t xml:space="preserve"> </w:t>
            </w:r>
            <w:r w:rsidRPr="004A5AEA">
              <w:rPr>
                <w:rFonts w:ascii="David" w:eastAsiaTheme="majorEastAsia" w:hAnsi="David" w:cs="David" w:hint="cs"/>
                <w:rtl/>
              </w:rPr>
              <w:t>אֶת־זְרוֹעוֹ</w:t>
            </w:r>
            <w:r w:rsidRPr="004A5AEA">
              <w:rPr>
                <w:rFonts w:ascii="David" w:eastAsiaTheme="majorEastAsia" w:hAnsi="David" w:cs="David"/>
                <w:rtl/>
              </w:rPr>
              <w:t xml:space="preserve"> </w:t>
            </w:r>
            <w:r w:rsidRPr="004A5AEA">
              <w:rPr>
                <w:rFonts w:ascii="David" w:eastAsiaTheme="majorEastAsia" w:hAnsi="David" w:cs="David" w:hint="cs"/>
                <w:rtl/>
              </w:rPr>
              <w:t>בִּשְׁמִירַת</w:t>
            </w:r>
            <w:r w:rsidRPr="004A5AEA">
              <w:rPr>
                <w:rFonts w:ascii="David" w:eastAsiaTheme="majorEastAsia" w:hAnsi="David" w:cs="David"/>
                <w:rtl/>
              </w:rPr>
              <w:t xml:space="preserve"> </w:t>
            </w:r>
            <w:r w:rsidRPr="004A5AEA">
              <w:rPr>
                <w:rFonts w:ascii="David" w:eastAsiaTheme="majorEastAsia" w:hAnsi="David" w:cs="David" w:hint="cs"/>
                <w:rtl/>
              </w:rPr>
              <w:t>אֲבוֹתֵינוּ</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נוֹפְלִים</w:t>
            </w:r>
            <w:r w:rsidRPr="004A5AEA">
              <w:rPr>
                <w:rFonts w:ascii="David" w:eastAsiaTheme="majorEastAsia" w:hAnsi="David" w:cs="David"/>
                <w:rtl/>
              </w:rPr>
              <w:t xml:space="preserve"> </w:t>
            </w:r>
            <w:r w:rsidRPr="004A5AEA">
              <w:rPr>
                <w:rFonts w:ascii="David" w:eastAsiaTheme="majorEastAsia" w:hAnsi="David" w:cs="David" w:hint="cs"/>
                <w:rtl/>
              </w:rPr>
              <w:t>בִּידֵי</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וְהָיוּ</w:t>
            </w:r>
            <w:r w:rsidRPr="004A5AEA">
              <w:rPr>
                <w:rFonts w:ascii="David" w:eastAsiaTheme="majorEastAsia" w:hAnsi="David" w:cs="David"/>
                <w:rtl/>
              </w:rPr>
              <w:t xml:space="preserve"> </w:t>
            </w:r>
            <w:r w:rsidRPr="004A5AEA">
              <w:rPr>
                <w:rFonts w:ascii="David" w:eastAsiaTheme="majorEastAsia" w:hAnsi="David" w:cs="David" w:hint="cs"/>
                <w:rtl/>
              </w:rPr>
              <w:t>לְקָרְבְּנוֹת</w:t>
            </w:r>
            <w:r w:rsidRPr="004A5AEA">
              <w:rPr>
                <w:rFonts w:ascii="David" w:eastAsiaTheme="majorEastAsia" w:hAnsi="David" w:cs="David"/>
                <w:rtl/>
              </w:rPr>
              <w:t xml:space="preserve"> </w:t>
            </w:r>
            <w:r w:rsidRPr="004A5AEA">
              <w:rPr>
                <w:rFonts w:ascii="David" w:eastAsiaTheme="majorEastAsia" w:hAnsi="David" w:cs="David" w:hint="cs"/>
                <w:rtl/>
              </w:rPr>
              <w:t>שִׂנְאָתָם׃</w:t>
            </w:r>
          </w:p>
        </w:tc>
        <w:tc>
          <w:tcPr>
            <w:tcW w:w="4194" w:type="dxa"/>
            <w:tcBorders>
              <w:top w:val="nil"/>
              <w:left w:val="single" w:sz="4" w:space="0" w:color="auto"/>
              <w:bottom w:val="nil"/>
              <w:right w:val="nil"/>
            </w:tcBorders>
          </w:tcPr>
          <w:p w14:paraId="233EA0A2" w14:textId="77777777" w:rsidR="005B00C5" w:rsidRPr="007D2AF3" w:rsidRDefault="005B00C5" w:rsidP="005B00C5">
            <w:pPr>
              <w:rPr>
                <w:rFonts w:ascii="David" w:hAnsi="David" w:cs="David"/>
                <w:sz w:val="21"/>
                <w:szCs w:val="21"/>
              </w:rPr>
            </w:pPr>
            <w:r>
              <w:rPr>
                <w:rFonts w:ascii="David" w:hAnsi="David" w:cs="David"/>
                <w:sz w:val="21"/>
                <w:szCs w:val="21"/>
              </w:rPr>
              <w:t>14 For I say unto you, that if he had not extended his arm in the preservation of our fathers they must have fallen into the hands of the Lamanites, and become victims to their hatred.</w:t>
            </w:r>
          </w:p>
        </w:tc>
      </w:tr>
      <w:tr w:rsidR="005B00C5" w:rsidRPr="007D2AF3" w14:paraId="7D6FB29F" w14:textId="77777777" w:rsidTr="00590D3B">
        <w:tc>
          <w:tcPr>
            <w:tcW w:w="4194" w:type="dxa"/>
            <w:tcBorders>
              <w:top w:val="nil"/>
              <w:left w:val="nil"/>
              <w:bottom w:val="nil"/>
              <w:right w:val="single" w:sz="4" w:space="0" w:color="auto"/>
            </w:tcBorders>
          </w:tcPr>
          <w:p w14:paraId="71224990" w14:textId="7420FAA8"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כִלָּה</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לִבְנוֹ</w:t>
            </w:r>
            <w:r w:rsidRPr="004A5AEA">
              <w:rPr>
                <w:rFonts w:ascii="David" w:eastAsiaTheme="majorEastAsia" w:hAnsi="David" w:cs="David"/>
                <w:rtl/>
              </w:rPr>
              <w:t xml:space="preserve"> </w:t>
            </w:r>
            <w:r w:rsidRPr="004A5AEA">
              <w:rPr>
                <w:rFonts w:ascii="David" w:eastAsiaTheme="majorEastAsia" w:hAnsi="David" w:cs="David" w:hint="cs"/>
                <w:rtl/>
              </w:rPr>
              <w:t>וַיַּפְקִידֵהוּ</w:t>
            </w:r>
            <w:r w:rsidRPr="004A5AEA">
              <w:rPr>
                <w:rFonts w:ascii="David" w:eastAsiaTheme="majorEastAsia" w:hAnsi="David" w:cs="David"/>
                <w:rtl/>
              </w:rPr>
              <w:t xml:space="preserve"> </w:t>
            </w:r>
            <w:r w:rsidRPr="004A5AEA">
              <w:rPr>
                <w:rFonts w:ascii="David" w:eastAsiaTheme="majorEastAsia" w:hAnsi="David" w:cs="David" w:hint="cs"/>
                <w:rtl/>
              </w:rPr>
              <w:t>עַל־כָּל־עִנְיְנֵי</w:t>
            </w:r>
            <w:r w:rsidRPr="004A5AEA">
              <w:rPr>
                <w:rFonts w:ascii="David" w:eastAsiaTheme="majorEastAsia" w:hAnsi="David" w:cs="David"/>
                <w:rtl/>
              </w:rPr>
              <w:t xml:space="preserve"> </w:t>
            </w:r>
            <w:r w:rsidRPr="004A5AEA">
              <w:rPr>
                <w:rFonts w:ascii="David" w:eastAsiaTheme="majorEastAsia" w:hAnsi="David" w:cs="David" w:hint="cs"/>
                <w:rtl/>
              </w:rPr>
              <w:t>הַמַּמְלָכָה׃</w:t>
            </w:r>
          </w:p>
        </w:tc>
        <w:tc>
          <w:tcPr>
            <w:tcW w:w="4194" w:type="dxa"/>
            <w:tcBorders>
              <w:top w:val="nil"/>
              <w:left w:val="single" w:sz="4" w:space="0" w:color="auto"/>
              <w:bottom w:val="nil"/>
              <w:right w:val="nil"/>
            </w:tcBorders>
          </w:tcPr>
          <w:p w14:paraId="34A534DA" w14:textId="77777777" w:rsidR="005B00C5" w:rsidRPr="007D2AF3" w:rsidRDefault="005B00C5" w:rsidP="005B00C5">
            <w:pPr>
              <w:rPr>
                <w:rFonts w:ascii="David" w:hAnsi="David" w:cs="David"/>
                <w:sz w:val="21"/>
                <w:szCs w:val="21"/>
              </w:rPr>
            </w:pPr>
            <w:r>
              <w:rPr>
                <w:rFonts w:ascii="David" w:hAnsi="David" w:cs="David"/>
                <w:sz w:val="21"/>
                <w:szCs w:val="21"/>
              </w:rPr>
              <w:t>15 And it came to pass that after king Benjamin had made an end of these sayings to his son, that he gave him charge concerning all the affairs of the kingdom.</w:t>
            </w:r>
          </w:p>
        </w:tc>
      </w:tr>
      <w:tr w:rsidR="005B00C5" w:rsidRPr="007D2AF3" w14:paraId="41246649" w14:textId="77777777" w:rsidTr="00590D3B">
        <w:tc>
          <w:tcPr>
            <w:tcW w:w="4194" w:type="dxa"/>
            <w:tcBorders>
              <w:top w:val="nil"/>
              <w:left w:val="nil"/>
              <w:bottom w:val="nil"/>
              <w:right w:val="single" w:sz="4" w:space="0" w:color="auto"/>
            </w:tcBorders>
          </w:tcPr>
          <w:p w14:paraId="672BE26A" w14:textId="2E46A773"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הִפְקִידוֹ</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עַל־הַכְּתָבִים</w:t>
            </w:r>
            <w:r w:rsidRPr="004A5AEA">
              <w:rPr>
                <w:rFonts w:ascii="David" w:eastAsiaTheme="majorEastAsia" w:hAnsi="David" w:cs="David"/>
                <w:rtl/>
              </w:rPr>
              <w:t xml:space="preserve"> </w:t>
            </w:r>
            <w:r w:rsidRPr="004A5AEA">
              <w:rPr>
                <w:rFonts w:ascii="David" w:eastAsiaTheme="majorEastAsia" w:hAnsi="David" w:cs="David" w:hint="cs"/>
                <w:rtl/>
              </w:rPr>
              <w:t>הַחֲרוּתִים</w:t>
            </w:r>
            <w:r w:rsidRPr="004A5AEA">
              <w:rPr>
                <w:rFonts w:ascii="David" w:eastAsiaTheme="majorEastAsia" w:hAnsi="David" w:cs="David"/>
                <w:rtl/>
              </w:rPr>
              <w:t xml:space="preserve"> </w:t>
            </w:r>
            <w:r w:rsidRPr="004A5AEA">
              <w:rPr>
                <w:rFonts w:ascii="David" w:eastAsiaTheme="majorEastAsia" w:hAnsi="David" w:cs="David" w:hint="cs"/>
                <w:rtl/>
              </w:rPr>
              <w:t>עַל־לוּחוֹת</w:t>
            </w:r>
            <w:r w:rsidRPr="004A5AEA">
              <w:rPr>
                <w:rFonts w:ascii="David" w:eastAsiaTheme="majorEastAsia" w:hAnsi="David" w:cs="David"/>
                <w:rtl/>
              </w:rPr>
              <w:t xml:space="preserve"> </w:t>
            </w:r>
            <w:r w:rsidRPr="004A5AEA">
              <w:rPr>
                <w:rFonts w:ascii="David" w:eastAsiaTheme="majorEastAsia" w:hAnsi="David" w:cs="David" w:hint="cs"/>
                <w:rtl/>
              </w:rPr>
              <w:t>הַנְּחֹשֶׁת</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לוּחוֹת</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חֶרֶב</w:t>
            </w:r>
            <w:r w:rsidRPr="004A5AEA">
              <w:rPr>
                <w:rFonts w:ascii="David" w:eastAsiaTheme="majorEastAsia" w:hAnsi="David" w:cs="David"/>
                <w:rtl/>
              </w:rPr>
              <w:t xml:space="preserve"> </w:t>
            </w:r>
            <w:r w:rsidRPr="004A5AEA">
              <w:rPr>
                <w:rFonts w:ascii="David" w:eastAsiaTheme="majorEastAsia" w:hAnsi="David" w:cs="David" w:hint="cs"/>
                <w:rtl/>
              </w:rPr>
              <w:t>לָבָן</w:t>
            </w:r>
            <w:r w:rsidRPr="004A5AEA">
              <w:rPr>
                <w:rFonts w:ascii="David" w:eastAsiaTheme="majorEastAsia" w:hAnsi="David" w:cs="David"/>
                <w:rtl/>
              </w:rPr>
              <w:t xml:space="preserve"> </w:t>
            </w:r>
            <w:r w:rsidRPr="004A5AEA">
              <w:rPr>
                <w:rFonts w:ascii="David" w:eastAsiaTheme="majorEastAsia" w:hAnsi="David" w:cs="David" w:hint="cs"/>
                <w:rtl/>
              </w:rPr>
              <w:t>וְהַכַּדּוּר</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הַמּוֹרֶה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הוֹבִיל</w:t>
            </w:r>
            <w:r w:rsidRPr="004A5AEA">
              <w:rPr>
                <w:rFonts w:ascii="David" w:eastAsiaTheme="majorEastAsia" w:hAnsi="David" w:cs="David"/>
                <w:rtl/>
              </w:rPr>
              <w:t xml:space="preserve"> </w:t>
            </w:r>
            <w:r w:rsidRPr="004A5AEA">
              <w:rPr>
                <w:rFonts w:ascii="David" w:eastAsiaTheme="majorEastAsia" w:hAnsi="David" w:cs="David" w:hint="cs"/>
                <w:rtl/>
              </w:rPr>
              <w:t>אֶת־אֲבוֹתֵינוּ</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הוּכַן</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יוּבְלוּ</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הַקְשָׁבָתוֹ</w:t>
            </w:r>
            <w:r w:rsidRPr="004A5AEA">
              <w:rPr>
                <w:rFonts w:ascii="David" w:eastAsiaTheme="majorEastAsia" w:hAnsi="David" w:cs="David"/>
                <w:rtl/>
              </w:rPr>
              <w:t xml:space="preserve"> </w:t>
            </w:r>
            <w:r w:rsidRPr="004A5AEA">
              <w:rPr>
                <w:rFonts w:ascii="David" w:eastAsiaTheme="majorEastAsia" w:hAnsi="David" w:cs="David" w:hint="cs"/>
                <w:rtl/>
              </w:rPr>
              <w:t>וּבְכָל־לִבּוֹ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לוֹ׃</w:t>
            </w:r>
          </w:p>
        </w:tc>
        <w:tc>
          <w:tcPr>
            <w:tcW w:w="4194" w:type="dxa"/>
            <w:tcBorders>
              <w:top w:val="nil"/>
              <w:left w:val="single" w:sz="4" w:space="0" w:color="auto"/>
              <w:bottom w:val="nil"/>
              <w:right w:val="nil"/>
            </w:tcBorders>
          </w:tcPr>
          <w:p w14:paraId="40E96C68" w14:textId="77777777" w:rsidR="005B00C5" w:rsidRPr="007D2AF3" w:rsidRDefault="005B00C5" w:rsidP="005B00C5">
            <w:pPr>
              <w:rPr>
                <w:rFonts w:ascii="David" w:hAnsi="David" w:cs="David"/>
                <w:sz w:val="21"/>
                <w:szCs w:val="21"/>
              </w:rPr>
            </w:pPr>
            <w:r>
              <w:rPr>
                <w:rFonts w:ascii="David" w:hAnsi="David" w:cs="David"/>
                <w:sz w:val="21"/>
                <w:szCs w:val="21"/>
              </w:rPr>
              <w:t>16 And moreover, he also gave him charge concerning the records which were engraven on the plates of brass; and also the plates of Nephi; and also, the sword of Laban, and the ball or director, which led our fathers through the wilderness, which was prepared by the hand of the Lord that thereby they might be led, every one according to the heed and diligence which they gave unto him.</w:t>
            </w:r>
          </w:p>
        </w:tc>
      </w:tr>
      <w:tr w:rsidR="005B00C5" w:rsidRPr="007D2AF3" w14:paraId="2C74E759" w14:textId="77777777" w:rsidTr="00590D3B">
        <w:tc>
          <w:tcPr>
            <w:tcW w:w="4194" w:type="dxa"/>
            <w:tcBorders>
              <w:top w:val="nil"/>
              <w:left w:val="nil"/>
              <w:bottom w:val="nil"/>
              <w:right w:val="single" w:sz="4" w:space="0" w:color="auto"/>
            </w:tcBorders>
          </w:tcPr>
          <w:p w14:paraId="1906AEEE" w14:textId="02D1EC23"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נֶאֱמָנִים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הִצְלִיחוּ</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נָסְעוּ</w:t>
            </w:r>
            <w:r w:rsidRPr="004A5AEA">
              <w:rPr>
                <w:rFonts w:ascii="David" w:eastAsiaTheme="majorEastAsia" w:hAnsi="David" w:cs="David"/>
                <w:rtl/>
              </w:rPr>
              <w:t xml:space="preserve"> </w:t>
            </w:r>
            <w:r w:rsidRPr="004A5AEA">
              <w:rPr>
                <w:rFonts w:ascii="David" w:eastAsiaTheme="majorEastAsia" w:hAnsi="David" w:cs="David" w:hint="cs"/>
                <w:rtl/>
              </w:rPr>
              <w:t>בְּמַסָּעָם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הוּשְׁבוּ</w:t>
            </w:r>
            <w:r w:rsidRPr="004A5AEA">
              <w:rPr>
                <w:rFonts w:ascii="David" w:eastAsiaTheme="majorEastAsia" w:hAnsi="David" w:cs="David"/>
                <w:rtl/>
              </w:rPr>
              <w:t xml:space="preserve"> </w:t>
            </w:r>
            <w:r w:rsidRPr="004A5AEA">
              <w:rPr>
                <w:rFonts w:ascii="David" w:eastAsiaTheme="majorEastAsia" w:hAnsi="David" w:cs="David" w:hint="cs"/>
                <w:rtl/>
              </w:rPr>
              <w:t>אָחוֹר</w:t>
            </w:r>
            <w:r w:rsidRPr="004A5AEA">
              <w:rPr>
                <w:rFonts w:ascii="David" w:eastAsiaTheme="majorEastAsia" w:hAnsi="David" w:cs="David"/>
                <w:rtl/>
              </w:rPr>
              <w:t xml:space="preserve"> </w:t>
            </w:r>
            <w:r w:rsidRPr="004A5AEA">
              <w:rPr>
                <w:rFonts w:ascii="David" w:eastAsiaTheme="majorEastAsia" w:hAnsi="David" w:cs="David" w:hint="cs"/>
                <w:rtl/>
              </w:rPr>
              <w:t>וַיָּבִיאוּ</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אֶת־זַעַם</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וְלָכֵן</w:t>
            </w:r>
            <w:r w:rsidRPr="004A5AEA">
              <w:rPr>
                <w:rFonts w:ascii="David" w:eastAsiaTheme="majorEastAsia" w:hAnsi="David" w:cs="David"/>
                <w:rtl/>
              </w:rPr>
              <w:t xml:space="preserve"> </w:t>
            </w:r>
            <w:r w:rsidRPr="004A5AEA">
              <w:rPr>
                <w:rFonts w:ascii="David" w:eastAsiaTheme="majorEastAsia" w:hAnsi="David" w:cs="David" w:hint="cs"/>
                <w:rtl/>
              </w:rPr>
              <w:t>הֻכּוּ</w:t>
            </w:r>
            <w:r w:rsidRPr="004A5AEA">
              <w:rPr>
                <w:rFonts w:ascii="David" w:eastAsiaTheme="majorEastAsia" w:hAnsi="David" w:cs="David"/>
                <w:rtl/>
              </w:rPr>
              <w:t xml:space="preserve"> </w:t>
            </w:r>
            <w:r w:rsidRPr="004A5AEA">
              <w:rPr>
                <w:rFonts w:ascii="David" w:eastAsiaTheme="majorEastAsia" w:hAnsi="David" w:cs="David" w:hint="cs"/>
                <w:rtl/>
              </w:rPr>
              <w:t>בְּרָעָב</w:t>
            </w:r>
            <w:r w:rsidRPr="004A5AEA">
              <w:rPr>
                <w:rFonts w:ascii="David" w:eastAsiaTheme="majorEastAsia" w:hAnsi="David" w:cs="David"/>
                <w:rtl/>
              </w:rPr>
              <w:t xml:space="preserve"> </w:t>
            </w:r>
            <w:r w:rsidRPr="004A5AEA">
              <w:rPr>
                <w:rFonts w:ascii="David" w:eastAsiaTheme="majorEastAsia" w:hAnsi="David" w:cs="David" w:hint="cs"/>
                <w:rtl/>
              </w:rPr>
              <w:t>וּבְצָרוֹת</w:t>
            </w:r>
            <w:r w:rsidRPr="004A5AEA">
              <w:rPr>
                <w:rFonts w:ascii="David" w:eastAsiaTheme="majorEastAsia" w:hAnsi="David" w:cs="David"/>
                <w:rtl/>
              </w:rPr>
              <w:t xml:space="preserve"> </w:t>
            </w:r>
            <w:r w:rsidRPr="004A5AEA">
              <w:rPr>
                <w:rFonts w:ascii="David" w:eastAsiaTheme="majorEastAsia" w:hAnsi="David" w:cs="David" w:hint="cs"/>
                <w:rtl/>
              </w:rPr>
              <w:t>קָשׁוֹת</w:t>
            </w:r>
            <w:r w:rsidRPr="004A5AEA">
              <w:rPr>
                <w:rFonts w:ascii="David" w:eastAsiaTheme="majorEastAsia" w:hAnsi="David" w:cs="David"/>
                <w:rtl/>
              </w:rPr>
              <w:t xml:space="preserve"> </w:t>
            </w:r>
            <w:r w:rsidRPr="004A5AEA">
              <w:rPr>
                <w:rFonts w:ascii="David" w:eastAsiaTheme="majorEastAsia" w:hAnsi="David" w:cs="David" w:hint="cs"/>
                <w:rtl/>
              </w:rPr>
              <w:t>לְעוֹרְרָם</w:t>
            </w:r>
            <w:r w:rsidRPr="004A5AEA">
              <w:rPr>
                <w:rFonts w:ascii="David" w:eastAsiaTheme="majorEastAsia" w:hAnsi="David" w:cs="David"/>
                <w:rtl/>
              </w:rPr>
              <w:t xml:space="preserve"> </w:t>
            </w:r>
            <w:r w:rsidRPr="004A5AEA">
              <w:rPr>
                <w:rFonts w:ascii="David" w:eastAsiaTheme="majorEastAsia" w:hAnsi="David" w:cs="David" w:hint="cs"/>
                <w:rtl/>
              </w:rPr>
              <w:t>לִזְכֹּר</w:t>
            </w:r>
            <w:r w:rsidRPr="004A5AEA">
              <w:rPr>
                <w:rFonts w:ascii="David" w:eastAsiaTheme="majorEastAsia" w:hAnsi="David" w:cs="David"/>
                <w:rtl/>
              </w:rPr>
              <w:t xml:space="preserve"> </w:t>
            </w:r>
            <w:r w:rsidRPr="004A5AEA">
              <w:rPr>
                <w:rFonts w:ascii="David" w:eastAsiaTheme="majorEastAsia" w:hAnsi="David" w:cs="David" w:hint="cs"/>
                <w:rtl/>
              </w:rPr>
              <w:t>אֶת־חוֹבָתָם׃</w:t>
            </w:r>
          </w:p>
        </w:tc>
        <w:tc>
          <w:tcPr>
            <w:tcW w:w="4194" w:type="dxa"/>
            <w:tcBorders>
              <w:top w:val="nil"/>
              <w:left w:val="single" w:sz="4" w:space="0" w:color="auto"/>
              <w:bottom w:val="nil"/>
              <w:right w:val="nil"/>
            </w:tcBorders>
          </w:tcPr>
          <w:p w14:paraId="55F0AA1F" w14:textId="77777777" w:rsidR="005B00C5" w:rsidRPr="007D2AF3" w:rsidRDefault="005B00C5" w:rsidP="005B00C5">
            <w:pPr>
              <w:rPr>
                <w:rFonts w:ascii="David" w:hAnsi="David" w:cs="David"/>
                <w:sz w:val="21"/>
                <w:szCs w:val="21"/>
              </w:rPr>
            </w:pPr>
            <w:r>
              <w:rPr>
                <w:rFonts w:ascii="David" w:hAnsi="David" w:cs="David"/>
                <w:sz w:val="21"/>
                <w:szCs w:val="21"/>
              </w:rPr>
              <w:t xml:space="preserve">17 Therefore, as they were unfaithful they did not prosper nor progress in their journey, but were driven back, and incurred the displeasure of God upon them; and therefore they were </w:t>
            </w:r>
            <w:r>
              <w:rPr>
                <w:rFonts w:ascii="David" w:hAnsi="David" w:cs="David"/>
                <w:sz w:val="21"/>
                <w:szCs w:val="21"/>
              </w:rPr>
              <w:lastRenderedPageBreak/>
              <w:t>smitten with famine and sore afflictions, to stir them up in remembrance of their duty.</w:t>
            </w:r>
          </w:p>
        </w:tc>
      </w:tr>
      <w:tr w:rsidR="005B00C5" w:rsidRPr="007D2AF3" w14:paraId="1BDBF93B" w14:textId="77777777" w:rsidTr="00590D3B">
        <w:tc>
          <w:tcPr>
            <w:tcW w:w="4194" w:type="dxa"/>
            <w:tcBorders>
              <w:top w:val="nil"/>
              <w:left w:val="nil"/>
              <w:bottom w:val="nil"/>
              <w:right w:val="single" w:sz="4" w:space="0" w:color="auto"/>
            </w:tcBorders>
          </w:tcPr>
          <w:p w14:paraId="769CDC2B" w14:textId="5FA4CA35" w:rsidR="005B00C5" w:rsidRPr="00406F8C" w:rsidRDefault="005B00C5" w:rsidP="005B00C5">
            <w:pPr>
              <w:bidi/>
              <w:rPr>
                <w:rFonts w:ascii="David" w:hAnsi="David" w:cs="David"/>
              </w:rPr>
            </w:pPr>
            <w:r w:rsidRPr="004A5AEA">
              <w:rPr>
                <w:rFonts w:ascii="David" w:eastAsiaTheme="majorEastAsia" w:hAnsi="David" w:cs="David" w:hint="cs"/>
                <w:rtl/>
              </w:rPr>
              <w:lastRenderedPageBreak/>
              <w:t>יח</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וַיַּעַשׂ</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צִוָּהוּ</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וַיַּכְרֵז</w:t>
            </w:r>
            <w:r w:rsidRPr="004A5AEA">
              <w:rPr>
                <w:rFonts w:ascii="David" w:eastAsiaTheme="majorEastAsia" w:hAnsi="David" w:cs="David"/>
                <w:rtl/>
              </w:rPr>
              <w:t xml:space="preserve"> </w:t>
            </w:r>
            <w:r w:rsidRPr="004A5AEA">
              <w:rPr>
                <w:rFonts w:ascii="David" w:eastAsiaTheme="majorEastAsia" w:hAnsi="David" w:cs="David" w:hint="cs"/>
                <w:rtl/>
              </w:rPr>
              <w:t>לְכָל־הָעָם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יִקָּהֲלוּ</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אֶל־הַהֵיכָל</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יְדַבֵּר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אָבִיו׃</w:t>
            </w:r>
          </w:p>
        </w:tc>
        <w:tc>
          <w:tcPr>
            <w:tcW w:w="4194" w:type="dxa"/>
            <w:tcBorders>
              <w:top w:val="nil"/>
              <w:left w:val="single" w:sz="4" w:space="0" w:color="auto"/>
              <w:bottom w:val="nil"/>
              <w:right w:val="nil"/>
            </w:tcBorders>
          </w:tcPr>
          <w:p w14:paraId="05EB7B32" w14:textId="77777777" w:rsidR="005B00C5" w:rsidRDefault="005B00C5" w:rsidP="005B00C5">
            <w:pPr>
              <w:rPr>
                <w:rFonts w:ascii="David" w:hAnsi="David" w:cs="David"/>
                <w:sz w:val="21"/>
                <w:szCs w:val="21"/>
              </w:rPr>
            </w:pPr>
            <w:r>
              <w:rPr>
                <w:rFonts w:ascii="David" w:hAnsi="David" w:cs="David"/>
                <w:sz w:val="21"/>
                <w:szCs w:val="21"/>
              </w:rPr>
              <w:t>18 And now, it came to pass that Mosiah went and did as his father had commanded him, and proclaimed unto all the people who were in the land of Zarahemla that thereby they might gather themselves together, to go up to the temple to hear the words which his father should speak unto them.</w:t>
            </w:r>
          </w:p>
          <w:p w14:paraId="0CBB4706" w14:textId="77777777" w:rsidR="005B00C5" w:rsidRPr="007D2AF3" w:rsidRDefault="005B00C5" w:rsidP="005B00C5">
            <w:pPr>
              <w:rPr>
                <w:rFonts w:ascii="David" w:hAnsi="David" w:cs="David"/>
                <w:sz w:val="21"/>
                <w:szCs w:val="21"/>
              </w:rPr>
            </w:pPr>
          </w:p>
        </w:tc>
      </w:tr>
      <w:tr w:rsidR="005B00C5" w:rsidRPr="007D2AF3" w14:paraId="60F5133D" w14:textId="77777777" w:rsidTr="00590D3B">
        <w:tc>
          <w:tcPr>
            <w:tcW w:w="4194" w:type="dxa"/>
            <w:tcBorders>
              <w:top w:val="nil"/>
              <w:left w:val="nil"/>
              <w:bottom w:val="nil"/>
              <w:right w:val="single" w:sz="4" w:space="0" w:color="auto"/>
            </w:tcBorders>
          </w:tcPr>
          <w:p w14:paraId="3D709E7F" w14:textId="05593C33"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ב</w:t>
            </w:r>
          </w:p>
        </w:tc>
        <w:tc>
          <w:tcPr>
            <w:tcW w:w="4194" w:type="dxa"/>
            <w:tcBorders>
              <w:top w:val="nil"/>
              <w:left w:val="single" w:sz="4" w:space="0" w:color="auto"/>
              <w:bottom w:val="nil"/>
              <w:right w:val="nil"/>
            </w:tcBorders>
          </w:tcPr>
          <w:p w14:paraId="300B89A7" w14:textId="77777777" w:rsidR="005B00C5" w:rsidRPr="00220A18" w:rsidRDefault="005B00C5" w:rsidP="005B00C5">
            <w:pPr>
              <w:jc w:val="center"/>
              <w:rPr>
                <w:rFonts w:ascii="David" w:hAnsi="David" w:cs="David"/>
                <w:b/>
                <w:bCs/>
                <w:sz w:val="21"/>
                <w:szCs w:val="21"/>
              </w:rPr>
            </w:pPr>
            <w:r>
              <w:rPr>
                <w:rFonts w:ascii="David" w:hAnsi="David" w:cs="David"/>
                <w:b/>
                <w:bCs/>
                <w:sz w:val="21"/>
                <w:szCs w:val="21"/>
              </w:rPr>
              <w:t>Chapter 2</w:t>
            </w:r>
          </w:p>
        </w:tc>
      </w:tr>
      <w:tr w:rsidR="005B00C5" w:rsidRPr="007D2AF3" w14:paraId="34EFFDF4" w14:textId="77777777" w:rsidTr="00590D3B">
        <w:tc>
          <w:tcPr>
            <w:tcW w:w="4194" w:type="dxa"/>
            <w:tcBorders>
              <w:top w:val="nil"/>
              <w:left w:val="nil"/>
              <w:bottom w:val="nil"/>
              <w:right w:val="single" w:sz="4" w:space="0" w:color="auto"/>
            </w:tcBorders>
          </w:tcPr>
          <w:p w14:paraId="247D335F" w14:textId="50B756B2"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צִוָּהוּ</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בְּכָל־הָאָרֶץ</w:t>
            </w:r>
            <w:r w:rsidRPr="004A5AEA">
              <w:rPr>
                <w:rFonts w:ascii="David" w:eastAsiaTheme="majorEastAsia" w:hAnsi="David" w:cs="David"/>
                <w:rtl/>
              </w:rPr>
              <w:t xml:space="preserve"> </w:t>
            </w:r>
            <w:r w:rsidRPr="004A5AEA">
              <w:rPr>
                <w:rFonts w:ascii="David" w:eastAsiaTheme="majorEastAsia" w:hAnsi="David" w:cs="David" w:hint="cs"/>
                <w:rtl/>
              </w:rPr>
              <w:t>וַיִּקָּבְצוּ</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אֶל־הַהֵיכָל</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יְדַבֵּר</w:t>
            </w:r>
            <w:r w:rsidRPr="004A5AEA">
              <w:rPr>
                <w:rFonts w:ascii="David" w:eastAsiaTheme="majorEastAsia" w:hAnsi="David" w:cs="David"/>
                <w:rtl/>
              </w:rPr>
              <w:t xml:space="preserve"> </w:t>
            </w:r>
            <w:r w:rsidRPr="004A5AEA">
              <w:rPr>
                <w:rFonts w:ascii="David" w:eastAsiaTheme="majorEastAsia" w:hAnsi="David" w:cs="David" w:hint="cs"/>
                <w:rtl/>
              </w:rPr>
              <w:t>אֲלֵיהֶם׃</w:t>
            </w:r>
          </w:p>
        </w:tc>
        <w:tc>
          <w:tcPr>
            <w:tcW w:w="4194" w:type="dxa"/>
            <w:tcBorders>
              <w:top w:val="nil"/>
              <w:left w:val="single" w:sz="4" w:space="0" w:color="auto"/>
              <w:bottom w:val="nil"/>
              <w:right w:val="nil"/>
            </w:tcBorders>
          </w:tcPr>
          <w:p w14:paraId="45AC9120" w14:textId="77777777" w:rsidR="005B00C5" w:rsidRPr="007D2AF3" w:rsidRDefault="005B00C5" w:rsidP="005B00C5">
            <w:pPr>
              <w:rPr>
                <w:rFonts w:ascii="David" w:hAnsi="David" w:cs="David"/>
                <w:sz w:val="21"/>
                <w:szCs w:val="21"/>
              </w:rPr>
            </w:pPr>
            <w:r>
              <w:rPr>
                <w:rFonts w:ascii="David" w:hAnsi="David" w:cs="David"/>
                <w:sz w:val="21"/>
                <w:szCs w:val="21"/>
              </w:rPr>
              <w:t>1 And it came to pass that after Mosiah had done as his father had commanded him, and had made a proclamation throughout all the land, that the people gathered themselves together throughout all the land, that they might go up to the temple to hear the words which king Benjamin should speak unto them.</w:t>
            </w:r>
          </w:p>
        </w:tc>
      </w:tr>
      <w:tr w:rsidR="005B00C5" w:rsidRPr="007D2AF3" w14:paraId="75EE379A" w14:textId="77777777" w:rsidTr="00590D3B">
        <w:tc>
          <w:tcPr>
            <w:tcW w:w="4194" w:type="dxa"/>
            <w:tcBorders>
              <w:top w:val="nil"/>
              <w:left w:val="nil"/>
              <w:bottom w:val="nil"/>
              <w:right w:val="single" w:sz="4" w:space="0" w:color="auto"/>
            </w:tcBorders>
          </w:tcPr>
          <w:p w14:paraId="22D2241D" w14:textId="3C546914"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הָמוֹן</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עַד־מְאֹד</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לִסְפֹּר</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רָבוּ</w:t>
            </w:r>
            <w:r w:rsidRPr="004A5AEA">
              <w:rPr>
                <w:rFonts w:ascii="David" w:eastAsiaTheme="majorEastAsia" w:hAnsi="David" w:cs="David"/>
                <w:rtl/>
              </w:rPr>
              <w:t xml:space="preserve"> </w:t>
            </w:r>
            <w:r w:rsidRPr="004A5AEA">
              <w:rPr>
                <w:rFonts w:ascii="David" w:eastAsiaTheme="majorEastAsia" w:hAnsi="David" w:cs="David" w:hint="cs"/>
                <w:rtl/>
              </w:rPr>
              <w:t>וַיַּעַצְמוּ</w:t>
            </w:r>
            <w:r w:rsidRPr="004A5AEA">
              <w:rPr>
                <w:rFonts w:ascii="David" w:eastAsiaTheme="majorEastAsia" w:hAnsi="David" w:cs="David"/>
                <w:rtl/>
              </w:rPr>
              <w:t xml:space="preserve"> </w:t>
            </w:r>
            <w:r w:rsidRPr="004A5AEA">
              <w:rPr>
                <w:rFonts w:ascii="David" w:eastAsiaTheme="majorEastAsia" w:hAnsi="David" w:cs="David" w:hint="cs"/>
                <w:rtl/>
              </w:rPr>
              <w:t>בָּאָרֶץ׃</w:t>
            </w:r>
          </w:p>
        </w:tc>
        <w:tc>
          <w:tcPr>
            <w:tcW w:w="4194" w:type="dxa"/>
            <w:tcBorders>
              <w:top w:val="nil"/>
              <w:left w:val="single" w:sz="4" w:space="0" w:color="auto"/>
              <w:bottom w:val="nil"/>
              <w:right w:val="nil"/>
            </w:tcBorders>
          </w:tcPr>
          <w:p w14:paraId="08486114" w14:textId="77777777" w:rsidR="005B00C5" w:rsidRPr="007D2AF3" w:rsidRDefault="005B00C5" w:rsidP="005B00C5">
            <w:pPr>
              <w:rPr>
                <w:rFonts w:ascii="David" w:hAnsi="David" w:cs="David"/>
                <w:sz w:val="21"/>
                <w:szCs w:val="21"/>
              </w:rPr>
            </w:pPr>
            <w:r>
              <w:rPr>
                <w:rFonts w:ascii="David" w:hAnsi="David" w:cs="David"/>
                <w:sz w:val="21"/>
                <w:szCs w:val="21"/>
              </w:rPr>
              <w:t>2 And there were a great number, even so many that they did not number them; for they had multiplied exceedingly and waxed great in the land.</w:t>
            </w:r>
          </w:p>
        </w:tc>
      </w:tr>
      <w:tr w:rsidR="005B00C5" w:rsidRPr="007D2AF3" w14:paraId="4ED81777" w14:textId="77777777" w:rsidTr="00590D3B">
        <w:tc>
          <w:tcPr>
            <w:tcW w:w="4194" w:type="dxa"/>
            <w:tcBorders>
              <w:top w:val="nil"/>
              <w:left w:val="nil"/>
              <w:bottom w:val="nil"/>
              <w:right w:val="single" w:sz="4" w:space="0" w:color="auto"/>
            </w:tcBorders>
          </w:tcPr>
          <w:p w14:paraId="4D14448A" w14:textId="4DE0257E"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וַיִּקְחוּ</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מִבְּכוֹרוֹת</w:t>
            </w:r>
            <w:r w:rsidRPr="004A5AEA">
              <w:rPr>
                <w:rFonts w:ascii="David" w:eastAsiaTheme="majorEastAsia" w:hAnsi="David" w:cs="David"/>
                <w:rtl/>
              </w:rPr>
              <w:t xml:space="preserve"> </w:t>
            </w:r>
            <w:r w:rsidRPr="004A5AEA">
              <w:rPr>
                <w:rFonts w:ascii="David" w:eastAsiaTheme="majorEastAsia" w:hAnsi="David" w:cs="David" w:hint="cs"/>
                <w:rtl/>
              </w:rPr>
              <w:t>צֹאנָם</w:t>
            </w:r>
            <w:r w:rsidRPr="004A5AEA">
              <w:rPr>
                <w:rFonts w:ascii="David" w:eastAsiaTheme="majorEastAsia" w:hAnsi="David" w:cs="David"/>
                <w:rtl/>
              </w:rPr>
              <w:t xml:space="preserve"> </w:t>
            </w:r>
            <w:r w:rsidRPr="004A5AEA">
              <w:rPr>
                <w:rFonts w:ascii="David" w:eastAsiaTheme="majorEastAsia" w:hAnsi="David" w:cs="David" w:hint="cs"/>
                <w:rtl/>
              </w:rPr>
              <w:t>לִזְבֹּחַ</w:t>
            </w:r>
            <w:r w:rsidRPr="004A5AEA">
              <w:rPr>
                <w:rFonts w:ascii="David" w:eastAsiaTheme="majorEastAsia" w:hAnsi="David" w:cs="David"/>
                <w:rtl/>
              </w:rPr>
              <w:t xml:space="preserve"> </w:t>
            </w:r>
            <w:r w:rsidRPr="004A5AEA">
              <w:rPr>
                <w:rFonts w:ascii="David" w:eastAsiaTheme="majorEastAsia" w:hAnsi="David" w:cs="David" w:hint="cs"/>
                <w:rtl/>
              </w:rPr>
              <w:t>זְבָחִים</w:t>
            </w:r>
            <w:r w:rsidRPr="004A5AEA">
              <w:rPr>
                <w:rFonts w:ascii="David" w:eastAsiaTheme="majorEastAsia" w:hAnsi="David" w:cs="David"/>
                <w:rtl/>
              </w:rPr>
              <w:t xml:space="preserve"> </w:t>
            </w:r>
            <w:r w:rsidRPr="004A5AEA">
              <w:rPr>
                <w:rFonts w:ascii="David" w:eastAsiaTheme="majorEastAsia" w:hAnsi="David" w:cs="David" w:hint="cs"/>
                <w:rtl/>
              </w:rPr>
              <w:t>וּלְהַעֲלוֹת</w:t>
            </w:r>
            <w:r w:rsidRPr="004A5AEA">
              <w:rPr>
                <w:rFonts w:ascii="David" w:eastAsiaTheme="majorEastAsia" w:hAnsi="David" w:cs="David"/>
                <w:rtl/>
              </w:rPr>
              <w:t xml:space="preserve"> </w:t>
            </w:r>
            <w:r w:rsidRPr="004A5AEA">
              <w:rPr>
                <w:rFonts w:ascii="David" w:eastAsiaTheme="majorEastAsia" w:hAnsi="David" w:cs="David" w:hint="cs"/>
                <w:rtl/>
              </w:rPr>
              <w:t>עֹלוֹת</w:t>
            </w:r>
            <w:r w:rsidRPr="004A5AEA">
              <w:rPr>
                <w:rFonts w:ascii="David" w:eastAsiaTheme="majorEastAsia" w:hAnsi="David" w:cs="David"/>
                <w:rtl/>
              </w:rPr>
              <w:t xml:space="preserve"> </w:t>
            </w:r>
            <w:r w:rsidRPr="004A5AEA">
              <w:rPr>
                <w:rFonts w:ascii="David" w:eastAsiaTheme="majorEastAsia" w:hAnsi="David" w:cs="David" w:hint="cs"/>
                <w:rtl/>
              </w:rPr>
              <w:t>כְּתוֹרַת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5BC0F7AF" w14:textId="77777777" w:rsidR="005B00C5" w:rsidRPr="007D2AF3" w:rsidRDefault="005B00C5" w:rsidP="005B00C5">
            <w:pPr>
              <w:rPr>
                <w:rFonts w:ascii="David" w:hAnsi="David" w:cs="David"/>
                <w:sz w:val="21"/>
                <w:szCs w:val="21"/>
              </w:rPr>
            </w:pPr>
            <w:r>
              <w:rPr>
                <w:rFonts w:ascii="David" w:hAnsi="David" w:cs="David"/>
                <w:sz w:val="21"/>
                <w:szCs w:val="21"/>
              </w:rPr>
              <w:t>3 And they also took of the firstlings of their flocks, that they might offer sacrifice and burnt offerings according to the law of Moses;</w:t>
            </w:r>
          </w:p>
        </w:tc>
      </w:tr>
      <w:tr w:rsidR="005B00C5" w:rsidRPr="007D2AF3" w14:paraId="53090845" w14:textId="77777777" w:rsidTr="00590D3B">
        <w:tc>
          <w:tcPr>
            <w:tcW w:w="4194" w:type="dxa"/>
            <w:tcBorders>
              <w:top w:val="nil"/>
              <w:left w:val="nil"/>
              <w:bottom w:val="nil"/>
              <w:right w:val="single" w:sz="4" w:space="0" w:color="auto"/>
            </w:tcBorders>
          </w:tcPr>
          <w:p w14:paraId="4D6EAA57" w14:textId="681CE4CC"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וּלְהוֹדוֹת</w:t>
            </w:r>
            <w:r w:rsidRPr="004A5AEA">
              <w:rPr>
                <w:rFonts w:ascii="David" w:eastAsiaTheme="majorEastAsia" w:hAnsi="David" w:cs="David"/>
                <w:rtl/>
              </w:rPr>
              <w:t xml:space="preserve"> </w:t>
            </w:r>
            <w:r w:rsidRPr="004A5AEA">
              <w:rPr>
                <w:rFonts w:ascii="David" w:eastAsiaTheme="majorEastAsia" w:hAnsi="David" w:cs="David" w:hint="cs"/>
                <w:rtl/>
              </w:rPr>
              <w:t>לַיהוָה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הוֹצִיאָם</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יְרוּשָׁלַיִם</w:t>
            </w:r>
            <w:r w:rsidRPr="004A5AEA">
              <w:rPr>
                <w:rFonts w:ascii="David" w:eastAsiaTheme="majorEastAsia" w:hAnsi="David" w:cs="David"/>
                <w:rtl/>
              </w:rPr>
              <w:t xml:space="preserve"> </w:t>
            </w:r>
            <w:r w:rsidRPr="004A5AEA">
              <w:rPr>
                <w:rFonts w:ascii="David" w:eastAsiaTheme="majorEastAsia" w:hAnsi="David" w:cs="David" w:hint="cs"/>
                <w:rtl/>
              </w:rPr>
              <w:t>וַיַּצִּילֵם</w:t>
            </w:r>
            <w:r w:rsidRPr="004A5AEA">
              <w:rPr>
                <w:rFonts w:ascii="David" w:eastAsiaTheme="majorEastAsia" w:hAnsi="David" w:cs="David"/>
                <w:rtl/>
              </w:rPr>
              <w:t xml:space="preserve"> </w:t>
            </w:r>
            <w:r w:rsidRPr="004A5AEA">
              <w:rPr>
                <w:rFonts w:ascii="David" w:eastAsiaTheme="majorEastAsia" w:hAnsi="David" w:cs="David" w:hint="cs"/>
                <w:rtl/>
              </w:rPr>
              <w:t>מִיַּד</w:t>
            </w:r>
            <w:r w:rsidRPr="004A5AEA">
              <w:rPr>
                <w:rFonts w:ascii="David" w:eastAsiaTheme="majorEastAsia" w:hAnsi="David" w:cs="David"/>
                <w:rtl/>
              </w:rPr>
              <w:t xml:space="preserve"> </w:t>
            </w:r>
            <w:r w:rsidRPr="004A5AEA">
              <w:rPr>
                <w:rFonts w:ascii="David" w:eastAsiaTheme="majorEastAsia" w:hAnsi="David" w:cs="David" w:hint="cs"/>
                <w:rtl/>
              </w:rPr>
              <w:t>אֹיְבֵיהֶם</w:t>
            </w:r>
            <w:r w:rsidRPr="004A5AEA">
              <w:rPr>
                <w:rFonts w:ascii="David" w:eastAsiaTheme="majorEastAsia" w:hAnsi="David" w:cs="David"/>
                <w:rtl/>
              </w:rPr>
              <w:t xml:space="preserve"> </w:t>
            </w:r>
            <w:r w:rsidRPr="004A5AEA">
              <w:rPr>
                <w:rFonts w:ascii="David" w:eastAsiaTheme="majorEastAsia" w:hAnsi="David" w:cs="David" w:hint="cs"/>
                <w:rtl/>
              </w:rPr>
              <w:t>וַיַּפְקֵד</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מוֹרִים</w:t>
            </w:r>
            <w:r w:rsidRPr="004A5AEA">
              <w:rPr>
                <w:rFonts w:ascii="David" w:eastAsiaTheme="majorEastAsia" w:hAnsi="David" w:cs="David"/>
                <w:rtl/>
              </w:rPr>
              <w:t xml:space="preserve"> </w:t>
            </w:r>
            <w:r w:rsidRPr="004A5AEA">
              <w:rPr>
                <w:rFonts w:ascii="David" w:eastAsiaTheme="majorEastAsia" w:hAnsi="David" w:cs="David" w:hint="cs"/>
                <w:rtl/>
              </w:rPr>
              <w:t>יְשָׁרִים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יָשָׁר</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הֵקִים</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וַיּוֹרֵם</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יָגִילוּ</w:t>
            </w:r>
            <w:r w:rsidRPr="004A5AEA">
              <w:rPr>
                <w:rFonts w:ascii="David" w:eastAsiaTheme="majorEastAsia" w:hAnsi="David" w:cs="David"/>
                <w:rtl/>
              </w:rPr>
              <w:t xml:space="preserve"> </w:t>
            </w:r>
            <w:r w:rsidRPr="004A5AEA">
              <w:rPr>
                <w:rFonts w:ascii="David" w:eastAsiaTheme="majorEastAsia" w:hAnsi="David" w:cs="David" w:hint="cs"/>
                <w:rtl/>
              </w:rPr>
              <w:t>וְיִמָּלְאוּ</w:t>
            </w:r>
            <w:r w:rsidRPr="004A5AEA">
              <w:rPr>
                <w:rFonts w:ascii="David" w:eastAsiaTheme="majorEastAsia" w:hAnsi="David" w:cs="David"/>
                <w:rtl/>
              </w:rPr>
              <w:t xml:space="preserve"> </w:t>
            </w:r>
            <w:r w:rsidRPr="004A5AEA">
              <w:rPr>
                <w:rFonts w:ascii="David" w:eastAsiaTheme="majorEastAsia" w:hAnsi="David" w:cs="David" w:hint="cs"/>
                <w:rtl/>
              </w:rPr>
              <w:t>אַהֲבָה</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וּלְכָל־אָדָם׃</w:t>
            </w:r>
          </w:p>
        </w:tc>
        <w:tc>
          <w:tcPr>
            <w:tcW w:w="4194" w:type="dxa"/>
            <w:tcBorders>
              <w:top w:val="nil"/>
              <w:left w:val="single" w:sz="4" w:space="0" w:color="auto"/>
              <w:bottom w:val="nil"/>
              <w:right w:val="nil"/>
            </w:tcBorders>
          </w:tcPr>
          <w:p w14:paraId="14EACFFD" w14:textId="77777777" w:rsidR="005B00C5" w:rsidRPr="007D2AF3" w:rsidRDefault="005B00C5" w:rsidP="005B00C5">
            <w:pPr>
              <w:rPr>
                <w:rFonts w:ascii="David" w:hAnsi="David" w:cs="David"/>
                <w:sz w:val="21"/>
                <w:szCs w:val="21"/>
              </w:rPr>
            </w:pPr>
            <w:r>
              <w:rPr>
                <w:rFonts w:ascii="David" w:hAnsi="David" w:cs="David"/>
                <w:sz w:val="21"/>
                <w:szCs w:val="21"/>
              </w:rPr>
              <w:t>4 And also that they might give thanks to the Lord their God, who had brought them out of the land of Jerusalem, and who had delivered them out of the hands of their enemies, and had appointed just men to be their teachers, and also a just man to be their king, who had established peace in the land of Zarahemla, and who had taught them to keep the commandments of God, that they might rejoice and be filled with love towards God and all men.</w:t>
            </w:r>
          </w:p>
        </w:tc>
      </w:tr>
      <w:tr w:rsidR="005B00C5" w:rsidRPr="007D2AF3" w14:paraId="1C8F2951" w14:textId="77777777" w:rsidTr="00590D3B">
        <w:tc>
          <w:tcPr>
            <w:tcW w:w="4194" w:type="dxa"/>
            <w:tcBorders>
              <w:top w:val="nil"/>
              <w:left w:val="nil"/>
              <w:bottom w:val="nil"/>
              <w:right w:val="single" w:sz="4" w:space="0" w:color="auto"/>
            </w:tcBorders>
          </w:tcPr>
          <w:p w14:paraId="2F0A5687" w14:textId="1F514B9C"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בַּעֲלוֹתָם</w:t>
            </w:r>
            <w:r w:rsidRPr="004A5AEA">
              <w:rPr>
                <w:rFonts w:ascii="David" w:eastAsiaTheme="majorEastAsia" w:hAnsi="David" w:cs="David"/>
                <w:rtl/>
              </w:rPr>
              <w:t xml:space="preserve"> </w:t>
            </w:r>
            <w:r w:rsidRPr="004A5AEA">
              <w:rPr>
                <w:rFonts w:ascii="David" w:eastAsiaTheme="majorEastAsia" w:hAnsi="David" w:cs="David" w:hint="cs"/>
                <w:rtl/>
              </w:rPr>
              <w:t>אֶל־הַהֵיכָל</w:t>
            </w:r>
            <w:r w:rsidRPr="004A5AEA">
              <w:rPr>
                <w:rFonts w:ascii="David" w:eastAsiaTheme="majorEastAsia" w:hAnsi="David" w:cs="David"/>
                <w:rtl/>
              </w:rPr>
              <w:t xml:space="preserve"> </w:t>
            </w:r>
            <w:r w:rsidRPr="004A5AEA">
              <w:rPr>
                <w:rFonts w:ascii="David" w:eastAsiaTheme="majorEastAsia" w:hAnsi="David" w:cs="David" w:hint="cs"/>
                <w:rtl/>
              </w:rPr>
              <w:t>וַיִּטּוּ</w:t>
            </w:r>
            <w:r w:rsidRPr="004A5AEA">
              <w:rPr>
                <w:rFonts w:ascii="David" w:eastAsiaTheme="majorEastAsia" w:hAnsi="David" w:cs="David"/>
                <w:rtl/>
              </w:rPr>
              <w:t xml:space="preserve"> </w:t>
            </w:r>
            <w:r w:rsidRPr="004A5AEA">
              <w:rPr>
                <w:rFonts w:ascii="David" w:eastAsiaTheme="majorEastAsia" w:hAnsi="David" w:cs="David" w:hint="cs"/>
                <w:rtl/>
              </w:rPr>
              <w:t>אָהֳלֵיהֶם</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לְמִשְׁפַּחְתּוֹ</w:t>
            </w:r>
            <w:r w:rsidRPr="004A5AEA">
              <w:rPr>
                <w:rFonts w:ascii="David" w:eastAsiaTheme="majorEastAsia" w:hAnsi="David" w:cs="David"/>
                <w:rtl/>
              </w:rPr>
              <w:t xml:space="preserve"> </w:t>
            </w:r>
            <w:r w:rsidRPr="004A5AEA">
              <w:rPr>
                <w:rFonts w:ascii="David" w:eastAsiaTheme="majorEastAsia" w:hAnsi="David" w:cs="David" w:hint="cs"/>
                <w:rtl/>
              </w:rPr>
              <w:t>וְאִשְׁתּוֹ</w:t>
            </w:r>
            <w:r w:rsidRPr="004A5AEA">
              <w:rPr>
                <w:rFonts w:ascii="David" w:eastAsiaTheme="majorEastAsia" w:hAnsi="David" w:cs="David"/>
                <w:rtl/>
              </w:rPr>
              <w:t xml:space="preserve"> </w:t>
            </w:r>
            <w:r w:rsidRPr="004A5AEA">
              <w:rPr>
                <w:rFonts w:ascii="David" w:eastAsiaTheme="majorEastAsia" w:hAnsi="David" w:cs="David" w:hint="cs"/>
                <w:rtl/>
              </w:rPr>
              <w:t>וּבָנָיו</w:t>
            </w:r>
            <w:r w:rsidRPr="004A5AEA">
              <w:rPr>
                <w:rFonts w:ascii="David" w:eastAsiaTheme="majorEastAsia" w:hAnsi="David" w:cs="David"/>
                <w:rtl/>
              </w:rPr>
              <w:t xml:space="preserve"> </w:t>
            </w:r>
            <w:r w:rsidRPr="004A5AEA">
              <w:rPr>
                <w:rFonts w:ascii="David" w:eastAsiaTheme="majorEastAsia" w:hAnsi="David" w:cs="David" w:hint="cs"/>
                <w:rtl/>
              </w:rPr>
              <w:t>וּבְנוֹתָיו</w:t>
            </w:r>
            <w:r w:rsidRPr="004A5AEA">
              <w:rPr>
                <w:rFonts w:ascii="David" w:eastAsiaTheme="majorEastAsia" w:hAnsi="David" w:cs="David"/>
                <w:rtl/>
              </w:rPr>
              <w:t xml:space="preserve"> </w:t>
            </w:r>
            <w:r w:rsidRPr="004A5AEA">
              <w:rPr>
                <w:rFonts w:ascii="David" w:eastAsiaTheme="majorEastAsia" w:hAnsi="David" w:cs="David" w:hint="cs"/>
                <w:rtl/>
              </w:rPr>
              <w:t>וּבְנֵי</w:t>
            </w:r>
            <w:r w:rsidRPr="004A5AEA">
              <w:rPr>
                <w:rFonts w:ascii="David" w:eastAsiaTheme="majorEastAsia" w:hAnsi="David" w:cs="David"/>
                <w:rtl/>
              </w:rPr>
              <w:t xml:space="preserve"> </w:t>
            </w:r>
            <w:r w:rsidRPr="004A5AEA">
              <w:rPr>
                <w:rFonts w:ascii="David" w:eastAsiaTheme="majorEastAsia" w:hAnsi="David" w:cs="David" w:hint="cs"/>
                <w:rtl/>
              </w:rPr>
              <w:t>בָנָיו</w:t>
            </w:r>
            <w:r w:rsidRPr="004A5AEA">
              <w:rPr>
                <w:rFonts w:ascii="David" w:eastAsiaTheme="majorEastAsia" w:hAnsi="David" w:cs="David"/>
                <w:rtl/>
              </w:rPr>
              <w:t xml:space="preserve"> </w:t>
            </w:r>
            <w:r w:rsidRPr="004A5AEA">
              <w:rPr>
                <w:rFonts w:ascii="David" w:eastAsiaTheme="majorEastAsia" w:hAnsi="David" w:cs="David" w:hint="cs"/>
                <w:rtl/>
              </w:rPr>
              <w:t>וּבְנוֹת</w:t>
            </w:r>
            <w:r w:rsidRPr="004A5AEA">
              <w:rPr>
                <w:rFonts w:ascii="David" w:eastAsiaTheme="majorEastAsia" w:hAnsi="David" w:cs="David"/>
                <w:rtl/>
              </w:rPr>
              <w:t xml:space="preserve"> </w:t>
            </w:r>
            <w:r w:rsidRPr="004A5AEA">
              <w:rPr>
                <w:rFonts w:ascii="David" w:eastAsiaTheme="majorEastAsia" w:hAnsi="David" w:cs="David" w:hint="cs"/>
                <w:rtl/>
              </w:rPr>
              <w:t>בְּנוֹתָיו</w:t>
            </w:r>
            <w:r w:rsidRPr="004A5AEA">
              <w:rPr>
                <w:rFonts w:ascii="David" w:eastAsiaTheme="majorEastAsia" w:hAnsi="David" w:cs="David"/>
                <w:rtl/>
              </w:rPr>
              <w:t xml:space="preserve"> </w:t>
            </w:r>
            <w:r w:rsidRPr="004A5AEA">
              <w:rPr>
                <w:rFonts w:ascii="David" w:eastAsiaTheme="majorEastAsia" w:hAnsi="David" w:cs="David" w:hint="cs"/>
                <w:rtl/>
              </w:rPr>
              <w:t>מִגָּדוֹל</w:t>
            </w:r>
            <w:r w:rsidRPr="004A5AEA">
              <w:rPr>
                <w:rFonts w:ascii="David" w:eastAsiaTheme="majorEastAsia" w:hAnsi="David" w:cs="David"/>
                <w:rtl/>
              </w:rPr>
              <w:t xml:space="preserve"> </w:t>
            </w:r>
            <w:r w:rsidRPr="004A5AEA">
              <w:rPr>
                <w:rFonts w:ascii="David" w:eastAsiaTheme="majorEastAsia" w:hAnsi="David" w:cs="David" w:hint="cs"/>
                <w:rtl/>
              </w:rPr>
              <w:t>וְעַד־קָטָן</w:t>
            </w:r>
            <w:r w:rsidRPr="004A5AEA">
              <w:rPr>
                <w:rFonts w:ascii="David" w:eastAsiaTheme="majorEastAsia" w:hAnsi="David" w:cs="David"/>
                <w:rtl/>
              </w:rPr>
              <w:t xml:space="preserve"> </w:t>
            </w:r>
            <w:r w:rsidRPr="004A5AEA">
              <w:rPr>
                <w:rFonts w:ascii="David" w:eastAsiaTheme="majorEastAsia" w:hAnsi="David" w:cs="David" w:hint="cs"/>
                <w:rtl/>
              </w:rPr>
              <w:t>כָּל־מִשְׁפָּחָה</w:t>
            </w:r>
            <w:r w:rsidRPr="004A5AEA">
              <w:rPr>
                <w:rFonts w:ascii="David" w:eastAsiaTheme="majorEastAsia" w:hAnsi="David" w:cs="David"/>
                <w:rtl/>
              </w:rPr>
              <w:t xml:space="preserve"> </w:t>
            </w:r>
            <w:r w:rsidRPr="004A5AEA">
              <w:rPr>
                <w:rFonts w:ascii="David" w:eastAsiaTheme="majorEastAsia" w:hAnsi="David" w:cs="David" w:hint="cs"/>
                <w:rtl/>
              </w:rPr>
              <w:t>לְבַדָּהּ׃</w:t>
            </w:r>
          </w:p>
        </w:tc>
        <w:tc>
          <w:tcPr>
            <w:tcW w:w="4194" w:type="dxa"/>
            <w:tcBorders>
              <w:top w:val="nil"/>
              <w:left w:val="single" w:sz="4" w:space="0" w:color="auto"/>
              <w:bottom w:val="nil"/>
              <w:right w:val="nil"/>
            </w:tcBorders>
          </w:tcPr>
          <w:p w14:paraId="0F39E778" w14:textId="77777777" w:rsidR="005B00C5" w:rsidRPr="007D2AF3" w:rsidRDefault="005B00C5" w:rsidP="005B00C5">
            <w:pPr>
              <w:rPr>
                <w:rFonts w:ascii="David" w:hAnsi="David" w:cs="David"/>
                <w:sz w:val="21"/>
                <w:szCs w:val="21"/>
              </w:rPr>
            </w:pPr>
            <w:r>
              <w:rPr>
                <w:rFonts w:ascii="David" w:hAnsi="David" w:cs="David"/>
                <w:sz w:val="21"/>
                <w:szCs w:val="21"/>
              </w:rPr>
              <w:t>5 And it came to pass that when they came up to the temple, they pitched their tents round about, every man according to his family, consisting of his wife, and his sons, and his daughters, and their sons, and their daughters, from the eldest down to the youngest, every family being separate one from another.</w:t>
            </w:r>
          </w:p>
        </w:tc>
      </w:tr>
      <w:tr w:rsidR="005B00C5" w:rsidRPr="007D2AF3" w14:paraId="3B30D1A2" w14:textId="77777777" w:rsidTr="00590D3B">
        <w:tc>
          <w:tcPr>
            <w:tcW w:w="4194" w:type="dxa"/>
            <w:tcBorders>
              <w:top w:val="nil"/>
              <w:left w:val="nil"/>
              <w:bottom w:val="nil"/>
              <w:right w:val="single" w:sz="4" w:space="0" w:color="auto"/>
            </w:tcBorders>
          </w:tcPr>
          <w:p w14:paraId="095A4CAA" w14:textId="644FB3D8"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וַיִּטּוּ</w:t>
            </w:r>
            <w:r w:rsidRPr="004A5AEA">
              <w:rPr>
                <w:rFonts w:ascii="David" w:eastAsiaTheme="majorEastAsia" w:hAnsi="David" w:cs="David"/>
                <w:rtl/>
              </w:rPr>
              <w:t xml:space="preserve"> </w:t>
            </w:r>
            <w:r w:rsidRPr="004A5AEA">
              <w:rPr>
                <w:rFonts w:ascii="David" w:eastAsiaTheme="majorEastAsia" w:hAnsi="David" w:cs="David" w:hint="cs"/>
                <w:rtl/>
              </w:rPr>
              <w:t>אָהֳלֵיהֶם</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לַהֵיכָל</w:t>
            </w:r>
            <w:r w:rsidRPr="004A5AEA">
              <w:rPr>
                <w:rFonts w:ascii="David" w:eastAsiaTheme="majorEastAsia" w:hAnsi="David" w:cs="David"/>
                <w:rtl/>
              </w:rPr>
              <w:t xml:space="preserve"> </w:t>
            </w:r>
            <w:r w:rsidRPr="004A5AEA">
              <w:rPr>
                <w:rFonts w:ascii="David" w:eastAsiaTheme="majorEastAsia" w:hAnsi="David" w:cs="David" w:hint="cs"/>
                <w:rtl/>
              </w:rPr>
              <w:t>וּפֶתַח</w:t>
            </w:r>
            <w:r w:rsidRPr="004A5AEA">
              <w:rPr>
                <w:rFonts w:ascii="David" w:eastAsiaTheme="majorEastAsia" w:hAnsi="David" w:cs="David"/>
                <w:rtl/>
              </w:rPr>
              <w:t xml:space="preserve"> </w:t>
            </w:r>
            <w:r w:rsidRPr="004A5AEA">
              <w:rPr>
                <w:rFonts w:ascii="David" w:eastAsiaTheme="majorEastAsia" w:hAnsi="David" w:cs="David" w:hint="cs"/>
                <w:rtl/>
              </w:rPr>
              <w:t>אָהֳלוֹ</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אֶל־מוּל</w:t>
            </w:r>
            <w:r w:rsidRPr="004A5AEA">
              <w:rPr>
                <w:rFonts w:ascii="David" w:eastAsiaTheme="majorEastAsia" w:hAnsi="David" w:cs="David"/>
                <w:rtl/>
              </w:rPr>
              <w:t xml:space="preserve"> </w:t>
            </w:r>
            <w:r w:rsidRPr="004A5AEA">
              <w:rPr>
                <w:rFonts w:ascii="David" w:eastAsiaTheme="majorEastAsia" w:hAnsi="David" w:cs="David" w:hint="cs"/>
                <w:rtl/>
              </w:rPr>
              <w:t>הַהֵיכָל</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יֵשְׁבוּ</w:t>
            </w:r>
            <w:r w:rsidRPr="004A5AEA">
              <w:rPr>
                <w:rFonts w:ascii="David" w:eastAsiaTheme="majorEastAsia" w:hAnsi="David" w:cs="David"/>
                <w:rtl/>
              </w:rPr>
              <w:t xml:space="preserve"> </w:t>
            </w:r>
            <w:r w:rsidRPr="004A5AEA">
              <w:rPr>
                <w:rFonts w:ascii="David" w:eastAsiaTheme="majorEastAsia" w:hAnsi="David" w:cs="David" w:hint="cs"/>
                <w:rtl/>
              </w:rPr>
              <w:t>בְאָהֳלֵיהֶם</w:t>
            </w:r>
            <w:r w:rsidRPr="004A5AEA">
              <w:rPr>
                <w:rFonts w:ascii="David" w:eastAsiaTheme="majorEastAsia" w:hAnsi="David" w:cs="David"/>
                <w:rtl/>
              </w:rPr>
              <w:t xml:space="preserve"> </w:t>
            </w:r>
            <w:r w:rsidRPr="004A5AEA">
              <w:rPr>
                <w:rFonts w:ascii="David" w:eastAsiaTheme="majorEastAsia" w:hAnsi="David" w:cs="David" w:hint="cs"/>
                <w:rtl/>
              </w:rPr>
              <w:t>וְיִשְׁמְעוּ</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p>
        </w:tc>
        <w:tc>
          <w:tcPr>
            <w:tcW w:w="4194" w:type="dxa"/>
            <w:tcBorders>
              <w:top w:val="nil"/>
              <w:left w:val="single" w:sz="4" w:space="0" w:color="auto"/>
              <w:bottom w:val="nil"/>
              <w:right w:val="nil"/>
            </w:tcBorders>
          </w:tcPr>
          <w:p w14:paraId="3B718FCE" w14:textId="77777777" w:rsidR="005B00C5" w:rsidRPr="007D2AF3" w:rsidRDefault="005B00C5" w:rsidP="005B00C5">
            <w:pPr>
              <w:rPr>
                <w:rFonts w:ascii="David" w:hAnsi="David" w:cs="David"/>
                <w:sz w:val="21"/>
                <w:szCs w:val="21"/>
              </w:rPr>
            </w:pPr>
            <w:r>
              <w:rPr>
                <w:rFonts w:ascii="David" w:hAnsi="David" w:cs="David"/>
                <w:sz w:val="21"/>
                <w:szCs w:val="21"/>
              </w:rPr>
              <w:t>6 And they pitched their tents round about the temple, every man having his tent with the door thereof towards the temple, that thereby they might remain in their tents and hear the words which king Benjamin should speak unto them;</w:t>
            </w:r>
          </w:p>
        </w:tc>
      </w:tr>
      <w:tr w:rsidR="005B00C5" w:rsidRPr="007D2AF3" w14:paraId="5AE6F916" w14:textId="77777777" w:rsidTr="00590D3B">
        <w:tc>
          <w:tcPr>
            <w:tcW w:w="4194" w:type="dxa"/>
            <w:tcBorders>
              <w:top w:val="nil"/>
              <w:left w:val="nil"/>
              <w:bottom w:val="nil"/>
              <w:right w:val="single" w:sz="4" w:space="0" w:color="auto"/>
            </w:tcBorders>
          </w:tcPr>
          <w:p w14:paraId="2813C090" w14:textId="58A75ED3"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הֶהָמוֹן</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וְלֹא־יָכֹל</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לְלַמְּדָם</w:t>
            </w:r>
            <w:r w:rsidRPr="004A5AEA">
              <w:rPr>
                <w:rFonts w:ascii="David" w:eastAsiaTheme="majorEastAsia" w:hAnsi="David" w:cs="David"/>
                <w:rtl/>
              </w:rPr>
              <w:t xml:space="preserve"> </w:t>
            </w:r>
            <w:r w:rsidRPr="004A5AEA">
              <w:rPr>
                <w:rFonts w:ascii="David" w:eastAsiaTheme="majorEastAsia" w:hAnsi="David" w:cs="David" w:hint="cs"/>
                <w:rtl/>
              </w:rPr>
              <w:t>כֻּלָּם</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חוֹמוֹת</w:t>
            </w:r>
            <w:r w:rsidRPr="004A5AEA">
              <w:rPr>
                <w:rFonts w:ascii="David" w:eastAsiaTheme="majorEastAsia" w:hAnsi="David" w:cs="David"/>
                <w:rtl/>
              </w:rPr>
              <w:t xml:space="preserve"> </w:t>
            </w:r>
            <w:r w:rsidRPr="004A5AEA">
              <w:rPr>
                <w:rFonts w:ascii="David" w:eastAsiaTheme="majorEastAsia" w:hAnsi="David" w:cs="David" w:hint="cs"/>
                <w:rtl/>
              </w:rPr>
              <w:t>הַהֵיכָל</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לִבְנוֹת</w:t>
            </w:r>
            <w:r w:rsidRPr="004A5AEA">
              <w:rPr>
                <w:rFonts w:ascii="David" w:eastAsiaTheme="majorEastAsia" w:hAnsi="David" w:cs="David"/>
                <w:rtl/>
              </w:rPr>
              <w:t xml:space="preserve"> </w:t>
            </w:r>
            <w:r w:rsidRPr="004A5AEA">
              <w:rPr>
                <w:rFonts w:ascii="David" w:eastAsiaTheme="majorEastAsia" w:hAnsi="David" w:cs="David" w:hint="cs"/>
                <w:rtl/>
              </w:rPr>
              <w:t>מִגְדָּל</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יִשְׁמְעוּ</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אֶת־דְּבָרָיו׃</w:t>
            </w:r>
          </w:p>
        </w:tc>
        <w:tc>
          <w:tcPr>
            <w:tcW w:w="4194" w:type="dxa"/>
            <w:tcBorders>
              <w:top w:val="nil"/>
              <w:left w:val="single" w:sz="4" w:space="0" w:color="auto"/>
              <w:bottom w:val="nil"/>
              <w:right w:val="nil"/>
            </w:tcBorders>
          </w:tcPr>
          <w:p w14:paraId="0EA6A7EF" w14:textId="77777777" w:rsidR="005B00C5" w:rsidRPr="007D2AF3" w:rsidRDefault="005B00C5" w:rsidP="005B00C5">
            <w:pPr>
              <w:rPr>
                <w:rFonts w:ascii="David" w:hAnsi="David" w:cs="David"/>
                <w:sz w:val="21"/>
                <w:szCs w:val="21"/>
              </w:rPr>
            </w:pPr>
            <w:r>
              <w:rPr>
                <w:rFonts w:ascii="David" w:hAnsi="David" w:cs="David"/>
                <w:sz w:val="21"/>
                <w:szCs w:val="21"/>
              </w:rPr>
              <w:t>7 For the multitude being so great that king Benjamin could not teach them all within the walls of the temple, therefore he caused a tower to be erected, that thereby his people might hear the words which he should speak unto them.</w:t>
            </w:r>
          </w:p>
        </w:tc>
      </w:tr>
      <w:tr w:rsidR="005B00C5" w:rsidRPr="007D2AF3" w14:paraId="69EE9489" w14:textId="77777777" w:rsidTr="00590D3B">
        <w:tc>
          <w:tcPr>
            <w:tcW w:w="4194" w:type="dxa"/>
            <w:tcBorders>
              <w:top w:val="nil"/>
              <w:left w:val="nil"/>
              <w:bottom w:val="nil"/>
              <w:right w:val="single" w:sz="4" w:space="0" w:color="auto"/>
            </w:tcBorders>
          </w:tcPr>
          <w:p w14:paraId="5AE5FD52" w14:textId="652A93CF"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הֵחֵל</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אֶל־הָעָם</w:t>
            </w:r>
            <w:r w:rsidRPr="004A5AEA">
              <w:rPr>
                <w:rFonts w:ascii="David" w:eastAsiaTheme="majorEastAsia" w:hAnsi="David" w:cs="David"/>
                <w:rtl/>
              </w:rPr>
              <w:t xml:space="preserve"> </w:t>
            </w:r>
            <w:r w:rsidRPr="004A5AEA">
              <w:rPr>
                <w:rFonts w:ascii="David" w:eastAsiaTheme="majorEastAsia" w:hAnsi="David" w:cs="David" w:hint="cs"/>
                <w:rtl/>
              </w:rPr>
              <w:t>מִן־הַמִּגְדָּל</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כֻלָּם</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אֶת־דְּבָרָיו</w:t>
            </w:r>
            <w:r w:rsidRPr="004A5AEA">
              <w:rPr>
                <w:rFonts w:ascii="David" w:eastAsiaTheme="majorEastAsia" w:hAnsi="David" w:cs="David"/>
                <w:rtl/>
              </w:rPr>
              <w:t xml:space="preserve"> </w:t>
            </w:r>
            <w:r w:rsidRPr="004A5AEA">
              <w:rPr>
                <w:rFonts w:ascii="David" w:eastAsiaTheme="majorEastAsia" w:hAnsi="David" w:cs="David" w:hint="cs"/>
                <w:rtl/>
              </w:rPr>
              <w:t>מֵרֹב</w:t>
            </w:r>
            <w:r w:rsidRPr="004A5AEA">
              <w:rPr>
                <w:rFonts w:ascii="David" w:eastAsiaTheme="majorEastAsia" w:hAnsi="David" w:cs="David"/>
                <w:rtl/>
              </w:rPr>
              <w:t xml:space="preserve"> </w:t>
            </w:r>
            <w:r w:rsidRPr="004A5AEA">
              <w:rPr>
                <w:rFonts w:ascii="David" w:eastAsiaTheme="majorEastAsia" w:hAnsi="David" w:cs="David" w:hint="cs"/>
                <w:rtl/>
              </w:rPr>
              <w:t>הֶהָמוֹן</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לִכְתֹּב</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יְדַבֵּר</w:t>
            </w:r>
            <w:r w:rsidRPr="004A5AEA">
              <w:rPr>
                <w:rFonts w:ascii="David" w:eastAsiaTheme="majorEastAsia" w:hAnsi="David" w:cs="David"/>
                <w:rtl/>
              </w:rPr>
              <w:t xml:space="preserve"> </w:t>
            </w:r>
            <w:r w:rsidRPr="004A5AEA">
              <w:rPr>
                <w:rFonts w:ascii="David" w:eastAsiaTheme="majorEastAsia" w:hAnsi="David" w:cs="David" w:hint="cs"/>
                <w:rtl/>
              </w:rPr>
              <w:t>וְלִשְׁלֹחַ</w:t>
            </w:r>
            <w:r w:rsidRPr="004A5AEA">
              <w:rPr>
                <w:rFonts w:ascii="David" w:eastAsiaTheme="majorEastAsia" w:hAnsi="David" w:cs="David"/>
                <w:rtl/>
              </w:rPr>
              <w:t xml:space="preserve"> </w:t>
            </w:r>
            <w:r w:rsidRPr="004A5AEA">
              <w:rPr>
                <w:rFonts w:ascii="David" w:eastAsiaTheme="majorEastAsia" w:hAnsi="David" w:cs="David" w:hint="cs"/>
                <w:rtl/>
              </w:rPr>
              <w:t>בְּקֶרֶב</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יִשְׁמְעוּ</w:t>
            </w:r>
            <w:r w:rsidRPr="004A5AEA">
              <w:rPr>
                <w:rFonts w:ascii="David" w:eastAsiaTheme="majorEastAsia" w:hAnsi="David" w:cs="David"/>
                <w:rtl/>
              </w:rPr>
              <w:t xml:space="preserve"> </w:t>
            </w:r>
            <w:r w:rsidRPr="004A5AEA">
              <w:rPr>
                <w:rFonts w:ascii="David" w:eastAsiaTheme="majorEastAsia" w:hAnsi="David" w:cs="David" w:hint="cs"/>
                <w:rtl/>
              </w:rPr>
              <w:t>אֶת־קוֹלוֹ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יְקַבְּלוּ</w:t>
            </w:r>
            <w:r w:rsidRPr="004A5AEA">
              <w:rPr>
                <w:rFonts w:ascii="David" w:eastAsiaTheme="majorEastAsia" w:hAnsi="David" w:cs="David"/>
                <w:rtl/>
              </w:rPr>
              <w:t xml:space="preserve"> </w:t>
            </w:r>
            <w:r w:rsidRPr="004A5AEA">
              <w:rPr>
                <w:rFonts w:ascii="David" w:eastAsiaTheme="majorEastAsia" w:hAnsi="David" w:cs="David" w:hint="cs"/>
                <w:rtl/>
              </w:rPr>
              <w:t>גַם־הֵם</w:t>
            </w:r>
            <w:r w:rsidRPr="004A5AEA">
              <w:rPr>
                <w:rFonts w:ascii="David" w:eastAsiaTheme="majorEastAsia" w:hAnsi="David" w:cs="David"/>
                <w:rtl/>
              </w:rPr>
              <w:t xml:space="preserve"> </w:t>
            </w:r>
            <w:r w:rsidRPr="004A5AEA">
              <w:rPr>
                <w:rFonts w:ascii="David" w:eastAsiaTheme="majorEastAsia" w:hAnsi="David" w:cs="David" w:hint="cs"/>
                <w:rtl/>
              </w:rPr>
              <w:t>אֶת־דְּבָרָיו׃</w:t>
            </w:r>
          </w:p>
        </w:tc>
        <w:tc>
          <w:tcPr>
            <w:tcW w:w="4194" w:type="dxa"/>
            <w:tcBorders>
              <w:top w:val="nil"/>
              <w:left w:val="single" w:sz="4" w:space="0" w:color="auto"/>
              <w:bottom w:val="nil"/>
              <w:right w:val="nil"/>
            </w:tcBorders>
          </w:tcPr>
          <w:p w14:paraId="2A8523FD" w14:textId="77777777" w:rsidR="005B00C5" w:rsidRPr="007D2AF3" w:rsidRDefault="005B00C5" w:rsidP="005B00C5">
            <w:pPr>
              <w:rPr>
                <w:rFonts w:ascii="David" w:hAnsi="David" w:cs="David"/>
                <w:sz w:val="21"/>
                <w:szCs w:val="21"/>
              </w:rPr>
            </w:pPr>
            <w:r>
              <w:rPr>
                <w:rFonts w:ascii="David" w:hAnsi="David" w:cs="David"/>
                <w:sz w:val="21"/>
                <w:szCs w:val="21"/>
              </w:rPr>
              <w:t>8 And it came to pass that he began to speak to his people from the tower; and they could not all hear his words because of the greatness of the multitude; therefore he caused that the words which he spake should be written and sent forth among those that were not under the sound of his voice, that they might also receive his words.</w:t>
            </w:r>
          </w:p>
        </w:tc>
      </w:tr>
      <w:tr w:rsidR="005B00C5" w:rsidRPr="007D2AF3" w14:paraId="00C539EB" w14:textId="77777777" w:rsidTr="00590D3B">
        <w:tc>
          <w:tcPr>
            <w:tcW w:w="4194" w:type="dxa"/>
            <w:tcBorders>
              <w:top w:val="nil"/>
              <w:left w:val="nil"/>
              <w:bottom w:val="nil"/>
              <w:right w:val="single" w:sz="4" w:space="0" w:color="auto"/>
            </w:tcBorders>
          </w:tcPr>
          <w:p w14:paraId="5C957ABA" w14:textId="0B3CEF12" w:rsidR="005B00C5" w:rsidRPr="00406F8C" w:rsidRDefault="005B00C5" w:rsidP="005B00C5">
            <w:pPr>
              <w:bidi/>
              <w:rPr>
                <w:rFonts w:ascii="David" w:hAnsi="David" w:cs="David"/>
              </w:rPr>
            </w:pPr>
            <w:r w:rsidRPr="004A5AEA">
              <w:rPr>
                <w:rFonts w:ascii="David" w:eastAsiaTheme="majorEastAsia" w:hAnsi="David" w:cs="David" w:hint="cs"/>
                <w:rtl/>
              </w:rPr>
              <w:lastRenderedPageBreak/>
              <w:t>ט</w:t>
            </w:r>
            <w:r w:rsidRPr="004A5AEA">
              <w:rPr>
                <w:rFonts w:ascii="David" w:eastAsiaTheme="majorEastAsia" w:hAnsi="David" w:cs="David"/>
                <w:rtl/>
              </w:rPr>
              <w:t xml:space="preserve">. </w:t>
            </w:r>
            <w:r w:rsidRPr="004A5AEA">
              <w:rPr>
                <w:rFonts w:ascii="David" w:eastAsiaTheme="majorEastAsia" w:hAnsi="David" w:cs="David" w:hint="cs"/>
                <w:rtl/>
              </w:rPr>
              <w:t>וְאֵלֶּה</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לִכְתֹּב</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אַחַי</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נִקְהַלְתֶּם</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הַשֹּׁמְעִים</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אֲדַבֵּר</w:t>
            </w:r>
            <w:r w:rsidRPr="004A5AEA">
              <w:rPr>
                <w:rFonts w:ascii="David" w:eastAsiaTheme="majorEastAsia" w:hAnsi="David" w:cs="David"/>
                <w:rtl/>
              </w:rPr>
              <w:t xml:space="preserve"> </w:t>
            </w:r>
            <w:r w:rsidRPr="004A5AEA">
              <w:rPr>
                <w:rFonts w:ascii="David" w:eastAsiaTheme="majorEastAsia" w:hAnsi="David" w:cs="David" w:hint="cs"/>
                <w:rtl/>
              </w:rPr>
              <w:t>אֲלֵיכֶם</w:t>
            </w:r>
            <w:r w:rsidRPr="004A5AEA">
              <w:rPr>
                <w:rFonts w:ascii="David" w:eastAsiaTheme="majorEastAsia" w:hAnsi="David" w:cs="David"/>
                <w:rtl/>
              </w:rPr>
              <w:t xml:space="preserve"> </w:t>
            </w:r>
            <w:r w:rsidRPr="004A5AEA">
              <w:rPr>
                <w:rFonts w:ascii="David" w:eastAsiaTheme="majorEastAsia" w:hAnsi="David" w:cs="David" w:hint="cs"/>
                <w:rtl/>
              </w:rPr>
              <w:t>הַיּוֹם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צִוִּיתִי</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לְהָתֵל</w:t>
            </w:r>
            <w:r w:rsidRPr="004A5AEA">
              <w:rPr>
                <w:rFonts w:ascii="David" w:eastAsiaTheme="majorEastAsia" w:hAnsi="David" w:cs="David"/>
                <w:rtl/>
              </w:rPr>
              <w:t xml:space="preserve"> </w:t>
            </w:r>
            <w:r w:rsidRPr="004A5AEA">
              <w:rPr>
                <w:rFonts w:ascii="David" w:eastAsiaTheme="majorEastAsia" w:hAnsi="David" w:cs="David" w:hint="cs"/>
                <w:rtl/>
              </w:rPr>
              <w:t>בַּדְּבָרִים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אֲדַבֵּר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אִם־לִשְׁמֹעַ</w:t>
            </w:r>
            <w:r w:rsidRPr="004A5AEA">
              <w:rPr>
                <w:rFonts w:ascii="David" w:eastAsiaTheme="majorEastAsia" w:hAnsi="David" w:cs="David"/>
                <w:rtl/>
              </w:rPr>
              <w:t xml:space="preserve"> </w:t>
            </w:r>
            <w:r w:rsidRPr="004A5AEA">
              <w:rPr>
                <w:rFonts w:ascii="David" w:eastAsiaTheme="majorEastAsia" w:hAnsi="David" w:cs="David" w:hint="cs"/>
                <w:rtl/>
              </w:rPr>
              <w:t>אֵלַי</w:t>
            </w:r>
            <w:r w:rsidRPr="004A5AEA">
              <w:rPr>
                <w:rFonts w:ascii="David" w:eastAsiaTheme="majorEastAsia" w:hAnsi="David" w:cs="David"/>
                <w:rtl/>
              </w:rPr>
              <w:t xml:space="preserve"> </w:t>
            </w:r>
            <w:r w:rsidRPr="004A5AEA">
              <w:rPr>
                <w:rFonts w:ascii="David" w:eastAsiaTheme="majorEastAsia" w:hAnsi="David" w:cs="David" w:hint="cs"/>
                <w:rtl/>
              </w:rPr>
              <w:t>וְלִפְתֹּחַ</w:t>
            </w:r>
            <w:r w:rsidRPr="004A5AEA">
              <w:rPr>
                <w:rFonts w:ascii="David" w:eastAsiaTheme="majorEastAsia" w:hAnsi="David" w:cs="David"/>
                <w:rtl/>
              </w:rPr>
              <w:t xml:space="preserve"> </w:t>
            </w:r>
            <w:r w:rsidRPr="004A5AEA">
              <w:rPr>
                <w:rFonts w:ascii="David" w:eastAsiaTheme="majorEastAsia" w:hAnsi="David" w:cs="David" w:hint="cs"/>
                <w:rtl/>
              </w:rPr>
              <w:t>אָזְנֵיכֶם</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וְלִבְּכֶם</w:t>
            </w:r>
            <w:r w:rsidRPr="004A5AEA">
              <w:rPr>
                <w:rFonts w:ascii="David" w:eastAsiaTheme="majorEastAsia" w:hAnsi="David" w:cs="David"/>
                <w:rtl/>
              </w:rPr>
              <w:t xml:space="preserve"> </w:t>
            </w:r>
            <w:r w:rsidRPr="004A5AEA">
              <w:rPr>
                <w:rFonts w:ascii="David" w:eastAsiaTheme="majorEastAsia" w:hAnsi="David" w:cs="David" w:hint="cs"/>
                <w:rtl/>
              </w:rPr>
              <w:t>לְהָבִין</w:t>
            </w:r>
            <w:r w:rsidRPr="004A5AEA">
              <w:rPr>
                <w:rFonts w:ascii="David" w:eastAsiaTheme="majorEastAsia" w:hAnsi="David" w:cs="David"/>
                <w:rtl/>
              </w:rPr>
              <w:t xml:space="preserve"> </w:t>
            </w:r>
            <w:r w:rsidRPr="004A5AEA">
              <w:rPr>
                <w:rFonts w:ascii="David" w:eastAsiaTheme="majorEastAsia" w:hAnsi="David" w:cs="David" w:hint="cs"/>
                <w:rtl/>
              </w:rPr>
              <w:t>וּמַחְשְׁבוֹתֵיכֶם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יִגָּלוּ</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סוֹדוֹת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50C2622C" w14:textId="77777777" w:rsidR="005B00C5" w:rsidRPr="007D2AF3" w:rsidRDefault="005B00C5" w:rsidP="005B00C5">
            <w:pPr>
              <w:rPr>
                <w:rFonts w:ascii="David" w:hAnsi="David" w:cs="David"/>
                <w:sz w:val="21"/>
                <w:szCs w:val="21"/>
              </w:rPr>
            </w:pPr>
            <w:r>
              <w:rPr>
                <w:rFonts w:ascii="David" w:hAnsi="David" w:cs="David"/>
                <w:sz w:val="21"/>
                <w:szCs w:val="21"/>
              </w:rPr>
              <w:t>9 And these are the words which he spake and caused to be written, saying: My brethren, all ye that have assembled yourselves together, you that can hear my words which I shall speak unto you this day; for I have not commanded you to come up hither to trifle with the words which I shall speak, but that you should hearken unto me, and open your ears that ye may hear, and your hearts that ye may understand, and your minds that the mysteries of God may be unfolded to your view.</w:t>
            </w:r>
          </w:p>
        </w:tc>
      </w:tr>
      <w:tr w:rsidR="005B00C5" w:rsidRPr="007D2AF3" w14:paraId="294BA04C" w14:textId="77777777" w:rsidTr="00590D3B">
        <w:tc>
          <w:tcPr>
            <w:tcW w:w="4194" w:type="dxa"/>
            <w:tcBorders>
              <w:top w:val="nil"/>
              <w:left w:val="nil"/>
              <w:bottom w:val="nil"/>
              <w:right w:val="single" w:sz="4" w:space="0" w:color="auto"/>
            </w:tcBorders>
          </w:tcPr>
          <w:p w14:paraId="7CCBF442" w14:textId="589E456D"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צִוִּיתִי</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לְיִרְאָה</w:t>
            </w:r>
            <w:r w:rsidRPr="004A5AEA">
              <w:rPr>
                <w:rFonts w:ascii="David" w:eastAsiaTheme="majorEastAsia" w:hAnsi="David" w:cs="David"/>
                <w:rtl/>
              </w:rPr>
              <w:t xml:space="preserve"> </w:t>
            </w:r>
            <w:r w:rsidRPr="004A5AEA">
              <w:rPr>
                <w:rFonts w:ascii="David" w:eastAsiaTheme="majorEastAsia" w:hAnsi="David" w:cs="David" w:hint="cs"/>
                <w:rtl/>
              </w:rPr>
              <w:t>אוֹתִי</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לַחְשֹׁב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אָנֹכִי</w:t>
            </w:r>
            <w:r w:rsidRPr="004A5AEA">
              <w:rPr>
                <w:rFonts w:ascii="David" w:eastAsiaTheme="majorEastAsia" w:hAnsi="David" w:cs="David"/>
                <w:rtl/>
              </w:rPr>
              <w:t xml:space="preserve"> </w:t>
            </w:r>
            <w:r w:rsidRPr="004A5AEA">
              <w:rPr>
                <w:rFonts w:ascii="David" w:eastAsiaTheme="majorEastAsia" w:hAnsi="David" w:cs="David" w:hint="cs"/>
                <w:rtl/>
              </w:rPr>
              <w:t>יוֹתֵר</w:t>
            </w:r>
            <w:r w:rsidRPr="004A5AEA">
              <w:rPr>
                <w:rFonts w:ascii="David" w:eastAsiaTheme="majorEastAsia" w:hAnsi="David" w:cs="David"/>
                <w:rtl/>
              </w:rPr>
              <w:t xml:space="preserve"> </w:t>
            </w:r>
            <w:r w:rsidRPr="004A5AEA">
              <w:rPr>
                <w:rFonts w:ascii="David" w:eastAsiaTheme="majorEastAsia" w:hAnsi="David" w:cs="David" w:hint="cs"/>
                <w:rtl/>
              </w:rPr>
              <w:t>מֵאָדָם׃</w:t>
            </w:r>
          </w:p>
        </w:tc>
        <w:tc>
          <w:tcPr>
            <w:tcW w:w="4194" w:type="dxa"/>
            <w:tcBorders>
              <w:top w:val="nil"/>
              <w:left w:val="single" w:sz="4" w:space="0" w:color="auto"/>
              <w:bottom w:val="nil"/>
              <w:right w:val="nil"/>
            </w:tcBorders>
          </w:tcPr>
          <w:p w14:paraId="4C3D13D7" w14:textId="77777777" w:rsidR="005B00C5" w:rsidRPr="007D2AF3" w:rsidRDefault="005B00C5" w:rsidP="005B00C5">
            <w:pPr>
              <w:rPr>
                <w:rFonts w:ascii="David" w:hAnsi="David" w:cs="David"/>
                <w:sz w:val="21"/>
                <w:szCs w:val="21"/>
              </w:rPr>
            </w:pPr>
            <w:r>
              <w:rPr>
                <w:rFonts w:ascii="David" w:hAnsi="David" w:cs="David"/>
                <w:sz w:val="21"/>
                <w:szCs w:val="21"/>
              </w:rPr>
              <w:t>10 I have not commanded you to come up hither that ye should fear me, or that ye should think that I of myself am more than a mortal man.</w:t>
            </w:r>
          </w:p>
        </w:tc>
      </w:tr>
      <w:tr w:rsidR="005B00C5" w:rsidRPr="007D2AF3" w14:paraId="555158BA" w14:textId="77777777" w:rsidTr="00590D3B">
        <w:tc>
          <w:tcPr>
            <w:tcW w:w="4194" w:type="dxa"/>
            <w:tcBorders>
              <w:top w:val="nil"/>
              <w:left w:val="nil"/>
              <w:bottom w:val="nil"/>
              <w:right w:val="single" w:sz="4" w:space="0" w:color="auto"/>
            </w:tcBorders>
          </w:tcPr>
          <w:p w14:paraId="6A75CED5" w14:textId="3428A05E"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כָּמוֹכֶם</w:t>
            </w:r>
            <w:r w:rsidRPr="004A5AEA">
              <w:rPr>
                <w:rFonts w:ascii="David" w:eastAsiaTheme="majorEastAsia" w:hAnsi="David" w:cs="David"/>
                <w:rtl/>
              </w:rPr>
              <w:t xml:space="preserve"> </w:t>
            </w:r>
            <w:r w:rsidRPr="004A5AEA">
              <w:rPr>
                <w:rFonts w:ascii="David" w:eastAsiaTheme="majorEastAsia" w:hAnsi="David" w:cs="David" w:hint="cs"/>
                <w:rtl/>
              </w:rPr>
              <w:t>אָנֹכִי</w:t>
            </w:r>
            <w:r w:rsidRPr="004A5AEA">
              <w:rPr>
                <w:rFonts w:ascii="David" w:eastAsiaTheme="majorEastAsia" w:hAnsi="David" w:cs="David"/>
                <w:rtl/>
              </w:rPr>
              <w:t xml:space="preserve"> </w:t>
            </w:r>
            <w:r w:rsidRPr="004A5AEA">
              <w:rPr>
                <w:rFonts w:ascii="David" w:eastAsiaTheme="majorEastAsia" w:hAnsi="David" w:cs="David" w:hint="cs"/>
                <w:rtl/>
              </w:rPr>
              <w:t>נִגּוּף</w:t>
            </w:r>
            <w:r w:rsidRPr="004A5AEA">
              <w:rPr>
                <w:rFonts w:ascii="David" w:eastAsiaTheme="majorEastAsia" w:hAnsi="David" w:cs="David"/>
                <w:rtl/>
              </w:rPr>
              <w:t xml:space="preserve"> </w:t>
            </w:r>
            <w:r w:rsidRPr="004A5AEA">
              <w:rPr>
                <w:rFonts w:ascii="David" w:eastAsiaTheme="majorEastAsia" w:hAnsi="David" w:cs="David" w:hint="cs"/>
                <w:rtl/>
              </w:rPr>
              <w:t>בְּחֻלְשַׁת</w:t>
            </w:r>
            <w:r w:rsidRPr="004A5AEA">
              <w:rPr>
                <w:rFonts w:ascii="David" w:eastAsiaTheme="majorEastAsia" w:hAnsi="David" w:cs="David"/>
                <w:rtl/>
              </w:rPr>
              <w:t xml:space="preserve"> </w:t>
            </w:r>
            <w:r w:rsidRPr="004A5AEA">
              <w:rPr>
                <w:rFonts w:ascii="David" w:eastAsiaTheme="majorEastAsia" w:hAnsi="David" w:cs="David" w:hint="cs"/>
                <w:rtl/>
              </w:rPr>
              <w:t>הַגּוּף</w:t>
            </w:r>
            <w:r w:rsidRPr="004A5AEA">
              <w:rPr>
                <w:rFonts w:ascii="David" w:eastAsiaTheme="majorEastAsia" w:hAnsi="David" w:cs="David"/>
                <w:rtl/>
              </w:rPr>
              <w:t xml:space="preserve"> </w:t>
            </w:r>
            <w:r w:rsidRPr="004A5AEA">
              <w:rPr>
                <w:rFonts w:ascii="David" w:eastAsiaTheme="majorEastAsia" w:hAnsi="David" w:cs="David" w:hint="cs"/>
                <w:rtl/>
              </w:rPr>
              <w:t>וְהַלֵּב</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בָחַר</w:t>
            </w:r>
            <w:r w:rsidRPr="004A5AEA">
              <w:rPr>
                <w:rFonts w:ascii="David" w:eastAsiaTheme="majorEastAsia" w:hAnsi="David" w:cs="David"/>
                <w:rtl/>
              </w:rPr>
              <w:t xml:space="preserve"> </w:t>
            </w:r>
            <w:r w:rsidRPr="004A5AEA">
              <w:rPr>
                <w:rFonts w:ascii="David" w:eastAsiaTheme="majorEastAsia" w:hAnsi="David" w:cs="David" w:hint="cs"/>
                <w:rtl/>
              </w:rPr>
              <w:t>בִּי</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וַיִּמְשָׁחֵנִי</w:t>
            </w:r>
            <w:r w:rsidRPr="004A5AEA">
              <w:rPr>
                <w:rFonts w:ascii="David" w:eastAsiaTheme="majorEastAsia" w:hAnsi="David" w:cs="David"/>
                <w:rtl/>
              </w:rPr>
              <w:t xml:space="preserve"> </w:t>
            </w:r>
            <w:r w:rsidRPr="004A5AEA">
              <w:rPr>
                <w:rFonts w:ascii="David" w:eastAsiaTheme="majorEastAsia" w:hAnsi="David" w:cs="David" w:hint="cs"/>
                <w:rtl/>
              </w:rPr>
              <w:t>אָבִי</w:t>
            </w:r>
            <w:r w:rsidRPr="004A5AEA">
              <w:rPr>
                <w:rFonts w:ascii="David" w:eastAsiaTheme="majorEastAsia" w:hAnsi="David" w:cs="David"/>
                <w:rtl/>
              </w:rPr>
              <w:t xml:space="preserve"> </w:t>
            </w:r>
            <w:r w:rsidRPr="004A5AEA">
              <w:rPr>
                <w:rFonts w:ascii="David" w:eastAsiaTheme="majorEastAsia" w:hAnsi="David" w:cs="David" w:hint="cs"/>
                <w:rtl/>
              </w:rPr>
              <w:t>וּבְיַד</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הָיִיתִי</w:t>
            </w:r>
            <w:r w:rsidRPr="004A5AEA">
              <w:rPr>
                <w:rFonts w:ascii="David" w:eastAsiaTheme="majorEastAsia" w:hAnsi="David" w:cs="David"/>
                <w:rtl/>
              </w:rPr>
              <w:t xml:space="preserve"> </w:t>
            </w:r>
            <w:r w:rsidRPr="004A5AEA">
              <w:rPr>
                <w:rFonts w:ascii="David" w:eastAsiaTheme="majorEastAsia" w:hAnsi="David" w:cs="David" w:hint="cs"/>
                <w:rtl/>
              </w:rPr>
              <w:t>לְמֹשֵׁל</w:t>
            </w:r>
            <w:r w:rsidRPr="004A5AEA">
              <w:rPr>
                <w:rFonts w:ascii="David" w:eastAsiaTheme="majorEastAsia" w:hAnsi="David" w:cs="David"/>
                <w:rtl/>
              </w:rPr>
              <w:t xml:space="preserve"> </w:t>
            </w:r>
            <w:r w:rsidRPr="004A5AEA">
              <w:rPr>
                <w:rFonts w:ascii="David" w:eastAsiaTheme="majorEastAsia" w:hAnsi="David" w:cs="David" w:hint="cs"/>
                <w:rtl/>
              </w:rPr>
              <w:t>וּמֶלֶךְ</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שְׁמָרַנִי</w:t>
            </w:r>
            <w:r w:rsidRPr="004A5AEA">
              <w:rPr>
                <w:rFonts w:ascii="David" w:eastAsiaTheme="majorEastAsia" w:hAnsi="David" w:cs="David"/>
                <w:rtl/>
              </w:rPr>
              <w:t xml:space="preserve"> </w:t>
            </w:r>
            <w:r w:rsidRPr="004A5AEA">
              <w:rPr>
                <w:rFonts w:ascii="David" w:eastAsiaTheme="majorEastAsia" w:hAnsi="David" w:cs="David" w:hint="cs"/>
                <w:rtl/>
              </w:rPr>
              <w:t>וְהִצִּילַנִי</w:t>
            </w:r>
            <w:r w:rsidRPr="004A5AEA">
              <w:rPr>
                <w:rFonts w:ascii="David" w:eastAsiaTheme="majorEastAsia" w:hAnsi="David" w:cs="David"/>
                <w:rtl/>
              </w:rPr>
              <w:t xml:space="preserve"> </w:t>
            </w:r>
            <w:r w:rsidRPr="004A5AEA">
              <w:rPr>
                <w:rFonts w:ascii="David" w:eastAsiaTheme="majorEastAsia" w:hAnsi="David" w:cs="David" w:hint="cs"/>
                <w:rtl/>
              </w:rPr>
              <w:t>בִּגְבוּרָתוֹ</w:t>
            </w:r>
            <w:r w:rsidRPr="004A5AEA">
              <w:rPr>
                <w:rFonts w:ascii="David" w:eastAsiaTheme="majorEastAsia" w:hAnsi="David" w:cs="David"/>
                <w:rtl/>
              </w:rPr>
              <w:t xml:space="preserve"> </w:t>
            </w:r>
            <w:r w:rsidRPr="004A5AEA">
              <w:rPr>
                <w:rFonts w:ascii="David" w:eastAsiaTheme="majorEastAsia" w:hAnsi="David" w:cs="David" w:hint="cs"/>
                <w:rtl/>
              </w:rPr>
              <w:t>הַנִּפְלָאָה</w:t>
            </w:r>
            <w:r w:rsidRPr="004A5AEA">
              <w:rPr>
                <w:rFonts w:ascii="David" w:eastAsiaTheme="majorEastAsia" w:hAnsi="David" w:cs="David"/>
                <w:rtl/>
              </w:rPr>
              <w:t xml:space="preserve"> </w:t>
            </w:r>
            <w:r w:rsidRPr="004A5AEA">
              <w:rPr>
                <w:rFonts w:ascii="David" w:eastAsiaTheme="majorEastAsia" w:hAnsi="David" w:cs="David" w:hint="cs"/>
                <w:rtl/>
              </w:rPr>
              <w:t>לְשָׁרֵת</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בְּכָל־כֹּחִי</w:t>
            </w:r>
            <w:r w:rsidRPr="004A5AEA">
              <w:rPr>
                <w:rFonts w:ascii="David" w:eastAsiaTheme="majorEastAsia" w:hAnsi="David" w:cs="David"/>
                <w:rtl/>
              </w:rPr>
              <w:t xml:space="preserve"> </w:t>
            </w:r>
            <w:r w:rsidRPr="004A5AEA">
              <w:rPr>
                <w:rFonts w:ascii="David" w:eastAsiaTheme="majorEastAsia" w:hAnsi="David" w:cs="David" w:hint="cs"/>
                <w:rtl/>
              </w:rPr>
              <w:t>וּמַחְשַׁבְתִּי</w:t>
            </w:r>
            <w:r w:rsidRPr="004A5AEA">
              <w:rPr>
                <w:rFonts w:ascii="David" w:eastAsiaTheme="majorEastAsia" w:hAnsi="David" w:cs="David"/>
                <w:rtl/>
              </w:rPr>
              <w:t xml:space="preserve"> </w:t>
            </w:r>
            <w:r w:rsidRPr="004A5AEA">
              <w:rPr>
                <w:rFonts w:ascii="David" w:eastAsiaTheme="majorEastAsia" w:hAnsi="David" w:cs="David" w:hint="cs"/>
                <w:rtl/>
              </w:rPr>
              <w:t>וּגְבוּרָתִי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5E2F017C" w14:textId="77777777" w:rsidR="005B00C5" w:rsidRPr="007D2AF3" w:rsidRDefault="005B00C5" w:rsidP="005B00C5">
            <w:pPr>
              <w:rPr>
                <w:rFonts w:ascii="David" w:hAnsi="David" w:cs="David"/>
                <w:sz w:val="21"/>
                <w:szCs w:val="21"/>
              </w:rPr>
            </w:pPr>
            <w:r>
              <w:rPr>
                <w:rFonts w:ascii="David" w:hAnsi="David" w:cs="David"/>
                <w:sz w:val="21"/>
                <w:szCs w:val="21"/>
              </w:rPr>
              <w:t>11 But I am like as yourselves, subject to all manner of infirmities in body and mind; yet I have been chosen by this people, and consecrated by my father, and was suffered by the hand of the Lord that I should be a ruler and a king over this people; and have been kept and preserved by his matchless power, to serve you with all the might, mind and strength which the Lord hath granted unto me.</w:t>
            </w:r>
          </w:p>
        </w:tc>
      </w:tr>
      <w:tr w:rsidR="005B00C5" w:rsidRPr="007D2AF3" w14:paraId="2CC5CA1A" w14:textId="77777777" w:rsidTr="00590D3B">
        <w:tc>
          <w:tcPr>
            <w:tcW w:w="4194" w:type="dxa"/>
            <w:tcBorders>
              <w:top w:val="nil"/>
              <w:left w:val="nil"/>
              <w:bottom w:val="nil"/>
              <w:right w:val="single" w:sz="4" w:space="0" w:color="auto"/>
            </w:tcBorders>
          </w:tcPr>
          <w:p w14:paraId="76B288A2" w14:textId="4202F68B"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לְכַלּוֹת</w:t>
            </w:r>
            <w:r w:rsidRPr="004A5AEA">
              <w:rPr>
                <w:rFonts w:ascii="David" w:eastAsiaTheme="majorEastAsia" w:hAnsi="David" w:cs="David"/>
                <w:rtl/>
              </w:rPr>
              <w:t xml:space="preserve"> </w:t>
            </w:r>
            <w:r w:rsidRPr="004A5AEA">
              <w:rPr>
                <w:rFonts w:ascii="David" w:eastAsiaTheme="majorEastAsia" w:hAnsi="David" w:cs="David" w:hint="cs"/>
                <w:rtl/>
              </w:rPr>
              <w:t>אֶת־יָמַי</w:t>
            </w:r>
            <w:r w:rsidRPr="004A5AEA">
              <w:rPr>
                <w:rFonts w:ascii="David" w:eastAsiaTheme="majorEastAsia" w:hAnsi="David" w:cs="David"/>
                <w:rtl/>
              </w:rPr>
              <w:t xml:space="preserve"> </w:t>
            </w:r>
            <w:r w:rsidRPr="004A5AEA">
              <w:rPr>
                <w:rFonts w:ascii="David" w:eastAsiaTheme="majorEastAsia" w:hAnsi="David" w:cs="David" w:hint="cs"/>
                <w:rtl/>
              </w:rPr>
              <w:t>בַּעֲבֹדַתְכֶם</w:t>
            </w:r>
            <w:r w:rsidRPr="004A5AEA">
              <w:rPr>
                <w:rFonts w:ascii="David" w:eastAsiaTheme="majorEastAsia" w:hAnsi="David" w:cs="David"/>
                <w:rtl/>
              </w:rPr>
              <w:t xml:space="preserve">  </w:t>
            </w:r>
            <w:r w:rsidRPr="004A5AEA">
              <w:rPr>
                <w:rFonts w:ascii="David" w:eastAsiaTheme="majorEastAsia" w:hAnsi="David" w:cs="David" w:hint="cs"/>
                <w:rtl/>
              </w:rPr>
              <w:t>עַד־הַיּוֹם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בִקַּשְׁתִּי</w:t>
            </w:r>
            <w:r w:rsidRPr="004A5AEA">
              <w:rPr>
                <w:rFonts w:ascii="David" w:eastAsiaTheme="majorEastAsia" w:hAnsi="David" w:cs="David"/>
                <w:rtl/>
              </w:rPr>
              <w:t xml:space="preserve"> </w:t>
            </w:r>
            <w:r w:rsidRPr="004A5AEA">
              <w:rPr>
                <w:rFonts w:ascii="David" w:eastAsiaTheme="majorEastAsia" w:hAnsi="David" w:cs="David" w:hint="cs"/>
                <w:rtl/>
              </w:rPr>
              <w:t>זָהָב</w:t>
            </w:r>
            <w:r w:rsidRPr="004A5AEA">
              <w:rPr>
                <w:rFonts w:ascii="David" w:eastAsiaTheme="majorEastAsia" w:hAnsi="David" w:cs="David"/>
                <w:rtl/>
              </w:rPr>
              <w:t xml:space="preserve"> </w:t>
            </w:r>
            <w:r w:rsidRPr="004A5AEA">
              <w:rPr>
                <w:rFonts w:ascii="David" w:eastAsiaTheme="majorEastAsia" w:hAnsi="David" w:cs="David" w:hint="cs"/>
                <w:rtl/>
              </w:rPr>
              <w:t>וָכֶסֶף</w:t>
            </w:r>
            <w:r w:rsidRPr="004A5AEA">
              <w:rPr>
                <w:rFonts w:ascii="David" w:eastAsiaTheme="majorEastAsia" w:hAnsi="David" w:cs="David"/>
                <w:rtl/>
              </w:rPr>
              <w:t xml:space="preserve"> </w:t>
            </w:r>
            <w:r w:rsidRPr="004A5AEA">
              <w:rPr>
                <w:rFonts w:ascii="David" w:eastAsiaTheme="majorEastAsia" w:hAnsi="David" w:cs="David" w:hint="cs"/>
                <w:rtl/>
              </w:rPr>
              <w:t>וְכָל־הוֹן</w:t>
            </w:r>
            <w:r w:rsidRPr="004A5AEA">
              <w:rPr>
                <w:rFonts w:ascii="David" w:eastAsiaTheme="majorEastAsia" w:hAnsi="David" w:cs="David"/>
                <w:rtl/>
              </w:rPr>
              <w:t xml:space="preserve"> </w:t>
            </w:r>
            <w:r w:rsidRPr="004A5AEA">
              <w:rPr>
                <w:rFonts w:ascii="David" w:eastAsiaTheme="majorEastAsia" w:hAnsi="David" w:cs="David" w:hint="cs"/>
                <w:rtl/>
              </w:rPr>
              <w:t>מִיֶּדְכֶם׃</w:t>
            </w:r>
          </w:p>
        </w:tc>
        <w:tc>
          <w:tcPr>
            <w:tcW w:w="4194" w:type="dxa"/>
            <w:tcBorders>
              <w:top w:val="nil"/>
              <w:left w:val="single" w:sz="4" w:space="0" w:color="auto"/>
              <w:bottom w:val="nil"/>
              <w:right w:val="nil"/>
            </w:tcBorders>
          </w:tcPr>
          <w:p w14:paraId="4C58DED8" w14:textId="77777777" w:rsidR="005B00C5" w:rsidRPr="007D2AF3" w:rsidRDefault="005B00C5" w:rsidP="005B00C5">
            <w:pPr>
              <w:rPr>
                <w:rFonts w:ascii="David" w:hAnsi="David" w:cs="David"/>
                <w:sz w:val="21"/>
                <w:szCs w:val="21"/>
              </w:rPr>
            </w:pPr>
            <w:r>
              <w:rPr>
                <w:rFonts w:ascii="David" w:hAnsi="David" w:cs="David"/>
                <w:sz w:val="21"/>
                <w:szCs w:val="21"/>
              </w:rPr>
              <w:t>12 I say unto you that as I have been suffered to spend my days in your service, even up to this time, and have not sought gold nor silver nor any manner of riches of you;</w:t>
            </w:r>
          </w:p>
        </w:tc>
      </w:tr>
      <w:tr w:rsidR="005B00C5" w:rsidRPr="007D2AF3" w14:paraId="3AE7003E" w14:textId="77777777" w:rsidTr="00590D3B">
        <w:tc>
          <w:tcPr>
            <w:tcW w:w="4194" w:type="dxa"/>
            <w:tcBorders>
              <w:top w:val="nil"/>
              <w:left w:val="nil"/>
              <w:bottom w:val="nil"/>
              <w:right w:val="single" w:sz="4" w:space="0" w:color="auto"/>
            </w:tcBorders>
          </w:tcPr>
          <w:p w14:paraId="5755C519" w14:textId="052664E4"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נָתַתִּי</w:t>
            </w:r>
            <w:r w:rsidRPr="004A5AEA">
              <w:rPr>
                <w:rFonts w:ascii="David" w:eastAsiaTheme="majorEastAsia" w:hAnsi="David" w:cs="David"/>
                <w:rtl/>
              </w:rPr>
              <w:t xml:space="preserve"> </w:t>
            </w:r>
            <w:r w:rsidRPr="004A5AEA">
              <w:rPr>
                <w:rFonts w:ascii="David" w:eastAsiaTheme="majorEastAsia" w:hAnsi="David" w:cs="David" w:hint="cs"/>
                <w:rtl/>
              </w:rPr>
              <w:t>לִכְלֹא</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בְּבָתֵּי</w:t>
            </w:r>
            <w:r w:rsidRPr="004A5AEA">
              <w:rPr>
                <w:rFonts w:ascii="David" w:eastAsiaTheme="majorEastAsia" w:hAnsi="David" w:cs="David"/>
                <w:rtl/>
              </w:rPr>
              <w:t xml:space="preserve"> </w:t>
            </w:r>
            <w:r w:rsidRPr="004A5AEA">
              <w:rPr>
                <w:rFonts w:ascii="David" w:eastAsiaTheme="majorEastAsia" w:hAnsi="David" w:cs="David" w:hint="cs"/>
                <w:rtl/>
              </w:rPr>
              <w:t>כְלָאִים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עֶבֶד</w:t>
            </w:r>
            <w:r w:rsidRPr="004A5AEA">
              <w:rPr>
                <w:rFonts w:ascii="David" w:eastAsiaTheme="majorEastAsia" w:hAnsi="David" w:cs="David"/>
                <w:rtl/>
              </w:rPr>
              <w:t xml:space="preserve"> </w:t>
            </w:r>
            <w:r w:rsidRPr="004A5AEA">
              <w:rPr>
                <w:rFonts w:ascii="David" w:eastAsiaTheme="majorEastAsia" w:hAnsi="David" w:cs="David" w:hint="cs"/>
                <w:rtl/>
              </w:rPr>
              <w:t>לְאָחִיו</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לִרְצֹחַ</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לִשְׁלֹל</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לִגְנֹב</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לִנְאֹף</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נָתַתִּי</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כָּל־רֶשַׁע</w:t>
            </w:r>
            <w:r w:rsidRPr="004A5AEA">
              <w:rPr>
                <w:rFonts w:ascii="David" w:eastAsiaTheme="majorEastAsia" w:hAnsi="David" w:cs="David"/>
                <w:rtl/>
              </w:rPr>
              <w:t xml:space="preserve"> </w:t>
            </w:r>
            <w:r w:rsidRPr="004A5AEA">
              <w:rPr>
                <w:rFonts w:ascii="David" w:eastAsiaTheme="majorEastAsia" w:hAnsi="David" w:cs="David" w:hint="cs"/>
                <w:rtl/>
              </w:rPr>
              <w:t>וָאֲלַמֶּדְכֶם</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בְּכֹל</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צִוָּה</w:t>
            </w:r>
            <w:r w:rsidRPr="004A5AEA">
              <w:rPr>
                <w:rFonts w:ascii="David" w:eastAsiaTheme="majorEastAsia" w:hAnsi="David" w:cs="David"/>
                <w:rtl/>
              </w:rPr>
              <w:t xml:space="preserve"> </w:t>
            </w:r>
            <w:r w:rsidRPr="004A5AEA">
              <w:rPr>
                <w:rFonts w:ascii="David" w:eastAsiaTheme="majorEastAsia" w:hAnsi="David" w:cs="David" w:hint="cs"/>
                <w:rtl/>
              </w:rPr>
              <w:t>אֶתְכֶם׃</w:t>
            </w:r>
          </w:p>
        </w:tc>
        <w:tc>
          <w:tcPr>
            <w:tcW w:w="4194" w:type="dxa"/>
            <w:tcBorders>
              <w:top w:val="nil"/>
              <w:left w:val="single" w:sz="4" w:space="0" w:color="auto"/>
              <w:bottom w:val="nil"/>
              <w:right w:val="nil"/>
            </w:tcBorders>
          </w:tcPr>
          <w:p w14:paraId="0869D46C" w14:textId="77777777" w:rsidR="005B00C5" w:rsidRPr="007D2AF3" w:rsidRDefault="005B00C5" w:rsidP="005B00C5">
            <w:pPr>
              <w:rPr>
                <w:rFonts w:ascii="David" w:hAnsi="David" w:cs="David"/>
                <w:sz w:val="21"/>
                <w:szCs w:val="21"/>
              </w:rPr>
            </w:pPr>
            <w:r>
              <w:rPr>
                <w:rFonts w:ascii="David" w:hAnsi="David" w:cs="David"/>
                <w:sz w:val="21"/>
                <w:szCs w:val="21"/>
              </w:rPr>
              <w:t>13 Neither have I suffered that ye should be confined in dungeons, nor that ye should make slaves one of another, nor that ye should murder, or plunder, or steal, or commit adultery; nor even have I suffered that ye should commit any manner of wickedness, and have taught you that ye should keep the commandments of the Lord, in all things which he hath commanded you—</w:t>
            </w:r>
          </w:p>
        </w:tc>
      </w:tr>
      <w:tr w:rsidR="005B00C5" w:rsidRPr="007D2AF3" w14:paraId="4B011839" w14:textId="77777777" w:rsidTr="00590D3B">
        <w:tc>
          <w:tcPr>
            <w:tcW w:w="4194" w:type="dxa"/>
            <w:tcBorders>
              <w:top w:val="nil"/>
              <w:left w:val="nil"/>
              <w:bottom w:val="nil"/>
              <w:right w:val="single" w:sz="4" w:space="0" w:color="auto"/>
            </w:tcBorders>
          </w:tcPr>
          <w:p w14:paraId="58AD2ACF" w14:textId="6F08CC22"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וְגַם־אָנֹכִי</w:t>
            </w:r>
            <w:r w:rsidRPr="004A5AEA">
              <w:rPr>
                <w:rFonts w:ascii="David" w:eastAsiaTheme="majorEastAsia" w:hAnsi="David" w:cs="David"/>
                <w:rtl/>
              </w:rPr>
              <w:t xml:space="preserve"> </w:t>
            </w:r>
            <w:r w:rsidRPr="004A5AEA">
              <w:rPr>
                <w:rFonts w:ascii="David" w:eastAsiaTheme="majorEastAsia" w:hAnsi="David" w:cs="David" w:hint="cs"/>
                <w:rtl/>
              </w:rPr>
              <w:t>עָמַלְתִּי</w:t>
            </w:r>
            <w:r w:rsidRPr="004A5AEA">
              <w:rPr>
                <w:rFonts w:ascii="David" w:eastAsiaTheme="majorEastAsia" w:hAnsi="David" w:cs="David"/>
                <w:rtl/>
              </w:rPr>
              <w:t xml:space="preserve"> </w:t>
            </w:r>
            <w:r w:rsidRPr="004A5AEA">
              <w:rPr>
                <w:rFonts w:ascii="David" w:eastAsiaTheme="majorEastAsia" w:hAnsi="David" w:cs="David" w:hint="cs"/>
                <w:rtl/>
              </w:rPr>
              <w:t>בְּיָדַי</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אֲשָׁרֵת</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תִכְבַּד</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יַד־הַמַּס</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יָבֹא</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קָשֶׁה</w:t>
            </w:r>
            <w:r w:rsidRPr="004A5AEA">
              <w:rPr>
                <w:rFonts w:ascii="David" w:eastAsiaTheme="majorEastAsia" w:hAnsi="David" w:cs="David"/>
                <w:rtl/>
              </w:rPr>
              <w:t xml:space="preserve"> </w:t>
            </w:r>
            <w:r w:rsidRPr="004A5AEA">
              <w:rPr>
                <w:rFonts w:ascii="David" w:eastAsiaTheme="majorEastAsia" w:hAnsi="David" w:cs="David" w:hint="cs"/>
                <w:rtl/>
              </w:rPr>
              <w:t>לִסְבֹּל</w:t>
            </w:r>
            <w:r w:rsidRPr="004A5AEA">
              <w:rPr>
                <w:rFonts w:ascii="David" w:eastAsiaTheme="majorEastAsia" w:hAnsi="David" w:cs="David"/>
                <w:rtl/>
              </w:rPr>
              <w:t xml:space="preserve"> </w:t>
            </w:r>
            <w:r w:rsidRPr="004A5AEA">
              <w:rPr>
                <w:rFonts w:ascii="David" w:eastAsiaTheme="majorEastAsia" w:hAnsi="David" w:cs="David" w:hint="cs"/>
                <w:rtl/>
              </w:rPr>
              <w:t>וְכָל־הַדְּבָרִים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דִּבַּרְתִּי</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עֵדִים</w:t>
            </w:r>
            <w:r w:rsidRPr="004A5AEA">
              <w:rPr>
                <w:rFonts w:ascii="David" w:eastAsiaTheme="majorEastAsia" w:hAnsi="David" w:cs="David"/>
                <w:rtl/>
              </w:rPr>
              <w:t xml:space="preserve"> </w:t>
            </w:r>
            <w:r w:rsidRPr="004A5AEA">
              <w:rPr>
                <w:rFonts w:ascii="David" w:eastAsiaTheme="majorEastAsia" w:hAnsi="David" w:cs="David" w:hint="cs"/>
                <w:rtl/>
              </w:rPr>
              <w:t>הַיּוֹם׃</w:t>
            </w:r>
          </w:p>
        </w:tc>
        <w:tc>
          <w:tcPr>
            <w:tcW w:w="4194" w:type="dxa"/>
            <w:tcBorders>
              <w:top w:val="nil"/>
              <w:left w:val="single" w:sz="4" w:space="0" w:color="auto"/>
              <w:bottom w:val="nil"/>
              <w:right w:val="nil"/>
            </w:tcBorders>
          </w:tcPr>
          <w:p w14:paraId="5F06DF71" w14:textId="77777777" w:rsidR="005B00C5" w:rsidRPr="007D2AF3" w:rsidRDefault="005B00C5" w:rsidP="005B00C5">
            <w:pPr>
              <w:rPr>
                <w:rFonts w:ascii="David" w:hAnsi="David" w:cs="David"/>
                <w:sz w:val="21"/>
                <w:szCs w:val="21"/>
              </w:rPr>
            </w:pPr>
            <w:r>
              <w:rPr>
                <w:rFonts w:ascii="David" w:hAnsi="David" w:cs="David"/>
                <w:sz w:val="21"/>
                <w:szCs w:val="21"/>
              </w:rPr>
              <w:t>14 And even I, myself, have labored with mine own hands that I might serve you, and that ye should not be laden with taxes, and that there should nothing come upon you which was grievous to be borne—and of all these things which I have spoken, ye yourselves are witnesses this day.</w:t>
            </w:r>
          </w:p>
        </w:tc>
      </w:tr>
      <w:tr w:rsidR="005B00C5" w:rsidRPr="007D2AF3" w14:paraId="040B2A69" w14:textId="77777777" w:rsidTr="00590D3B">
        <w:tc>
          <w:tcPr>
            <w:tcW w:w="4194" w:type="dxa"/>
            <w:tcBorders>
              <w:top w:val="nil"/>
              <w:left w:val="nil"/>
              <w:bottom w:val="nil"/>
              <w:right w:val="single" w:sz="4" w:space="0" w:color="auto"/>
            </w:tcBorders>
          </w:tcPr>
          <w:p w14:paraId="7C7B657F" w14:textId="0155D6ED"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אַחַי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עָשִׂיתִי</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אֶתְפָּאֵר</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אַאֲשִׁימְכֶם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מְסַפֵּר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תֵּדְעוּ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אוּכַל</w:t>
            </w:r>
            <w:r w:rsidRPr="004A5AEA">
              <w:rPr>
                <w:rFonts w:ascii="David" w:eastAsiaTheme="majorEastAsia" w:hAnsi="David" w:cs="David"/>
                <w:rtl/>
              </w:rPr>
              <w:t xml:space="preserve"> </w:t>
            </w:r>
            <w:r w:rsidRPr="004A5AEA">
              <w:rPr>
                <w:rFonts w:ascii="David" w:eastAsiaTheme="majorEastAsia" w:hAnsi="David" w:cs="David" w:hint="cs"/>
                <w:rtl/>
              </w:rPr>
              <w:t>לַעֲנוֹת</w:t>
            </w:r>
            <w:r w:rsidRPr="004A5AEA">
              <w:rPr>
                <w:rFonts w:ascii="David" w:eastAsiaTheme="majorEastAsia" w:hAnsi="David" w:cs="David"/>
                <w:rtl/>
              </w:rPr>
              <w:t xml:space="preserve"> </w:t>
            </w:r>
            <w:r w:rsidRPr="004A5AEA">
              <w:rPr>
                <w:rFonts w:ascii="David" w:eastAsiaTheme="majorEastAsia" w:hAnsi="David" w:cs="David" w:hint="cs"/>
                <w:rtl/>
              </w:rPr>
              <w:t>בְּלֵב</w:t>
            </w:r>
            <w:r w:rsidRPr="004A5AEA">
              <w:rPr>
                <w:rFonts w:ascii="David" w:eastAsiaTheme="majorEastAsia" w:hAnsi="David" w:cs="David"/>
                <w:rtl/>
              </w:rPr>
              <w:t xml:space="preserve"> </w:t>
            </w:r>
            <w:r w:rsidRPr="004A5AEA">
              <w:rPr>
                <w:rFonts w:ascii="David" w:eastAsiaTheme="majorEastAsia" w:hAnsi="David" w:cs="David" w:hint="cs"/>
                <w:rtl/>
              </w:rPr>
              <w:t>טָהוֹר</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הַיּוֹם׃</w:t>
            </w:r>
          </w:p>
        </w:tc>
        <w:tc>
          <w:tcPr>
            <w:tcW w:w="4194" w:type="dxa"/>
            <w:tcBorders>
              <w:top w:val="nil"/>
              <w:left w:val="single" w:sz="4" w:space="0" w:color="auto"/>
              <w:bottom w:val="nil"/>
              <w:right w:val="nil"/>
            </w:tcBorders>
          </w:tcPr>
          <w:p w14:paraId="25B6D256" w14:textId="77777777" w:rsidR="005B00C5" w:rsidRPr="007D2AF3" w:rsidRDefault="005B00C5" w:rsidP="005B00C5">
            <w:pPr>
              <w:rPr>
                <w:rFonts w:ascii="David" w:hAnsi="David" w:cs="David"/>
                <w:sz w:val="21"/>
                <w:szCs w:val="21"/>
              </w:rPr>
            </w:pPr>
            <w:r>
              <w:rPr>
                <w:rFonts w:ascii="David" w:hAnsi="David" w:cs="David"/>
                <w:sz w:val="21"/>
                <w:szCs w:val="21"/>
              </w:rPr>
              <w:t>15 Yet, my brethren, I have not done these things that I might boast, neither do I tell these things that thereby I might accuse you; but I tell you these things that ye may know that I can answer a clear conscience before God this day.</w:t>
            </w:r>
          </w:p>
        </w:tc>
      </w:tr>
      <w:tr w:rsidR="005B00C5" w:rsidRPr="007D2AF3" w14:paraId="3B66C09B" w14:textId="77777777" w:rsidTr="00590D3B">
        <w:tc>
          <w:tcPr>
            <w:tcW w:w="4194" w:type="dxa"/>
            <w:tcBorders>
              <w:top w:val="nil"/>
              <w:left w:val="nil"/>
              <w:bottom w:val="nil"/>
              <w:right w:val="single" w:sz="4" w:space="0" w:color="auto"/>
            </w:tcBorders>
          </w:tcPr>
          <w:p w14:paraId="6585F133" w14:textId="379E8C50"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בַּאֲשֶׁר</w:t>
            </w:r>
            <w:r w:rsidRPr="004A5AEA">
              <w:rPr>
                <w:rFonts w:ascii="David" w:eastAsiaTheme="majorEastAsia" w:hAnsi="David" w:cs="David"/>
                <w:rtl/>
              </w:rPr>
              <w:t xml:space="preserve"> </w:t>
            </w:r>
            <w:r w:rsidRPr="004A5AEA">
              <w:rPr>
                <w:rFonts w:ascii="David" w:eastAsiaTheme="majorEastAsia" w:hAnsi="David" w:cs="David" w:hint="cs"/>
                <w:rtl/>
              </w:rPr>
              <w:t>אָמַרְתִּי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כִלִּיתִי</w:t>
            </w:r>
            <w:r w:rsidRPr="004A5AEA">
              <w:rPr>
                <w:rFonts w:ascii="David" w:eastAsiaTheme="majorEastAsia" w:hAnsi="David" w:cs="David"/>
                <w:rtl/>
              </w:rPr>
              <w:t xml:space="preserve"> </w:t>
            </w:r>
            <w:r w:rsidRPr="004A5AEA">
              <w:rPr>
                <w:rFonts w:ascii="David" w:eastAsiaTheme="majorEastAsia" w:hAnsi="David" w:cs="David" w:hint="cs"/>
                <w:rtl/>
              </w:rPr>
              <w:t>אֶת־יָמַי</w:t>
            </w:r>
            <w:r w:rsidRPr="004A5AEA">
              <w:rPr>
                <w:rFonts w:ascii="David" w:eastAsiaTheme="majorEastAsia" w:hAnsi="David" w:cs="David"/>
                <w:rtl/>
              </w:rPr>
              <w:t xml:space="preserve"> </w:t>
            </w:r>
            <w:r w:rsidRPr="004A5AEA">
              <w:rPr>
                <w:rFonts w:ascii="David" w:eastAsiaTheme="majorEastAsia" w:hAnsi="David" w:cs="David" w:hint="cs"/>
                <w:rtl/>
              </w:rPr>
              <w:t>בַּעֲבֹדַתְכֶם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לְהִתְפָּאֵר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רַק</w:t>
            </w:r>
            <w:r w:rsidRPr="004A5AEA">
              <w:rPr>
                <w:rFonts w:ascii="David" w:eastAsiaTheme="majorEastAsia" w:hAnsi="David" w:cs="David"/>
                <w:rtl/>
              </w:rPr>
              <w:t xml:space="preserve"> </w:t>
            </w:r>
            <w:r w:rsidRPr="004A5AEA">
              <w:rPr>
                <w:rFonts w:ascii="David" w:eastAsiaTheme="majorEastAsia" w:hAnsi="David" w:cs="David" w:hint="cs"/>
                <w:rtl/>
              </w:rPr>
              <w:t>בַּעֲבֹדַת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הָיִיתִי׃</w:t>
            </w:r>
          </w:p>
        </w:tc>
        <w:tc>
          <w:tcPr>
            <w:tcW w:w="4194" w:type="dxa"/>
            <w:tcBorders>
              <w:top w:val="nil"/>
              <w:left w:val="single" w:sz="4" w:space="0" w:color="auto"/>
              <w:bottom w:val="nil"/>
              <w:right w:val="nil"/>
            </w:tcBorders>
          </w:tcPr>
          <w:p w14:paraId="71AFF060" w14:textId="77777777" w:rsidR="005B00C5" w:rsidRPr="007D2AF3" w:rsidRDefault="005B00C5" w:rsidP="005B00C5">
            <w:pPr>
              <w:rPr>
                <w:rFonts w:ascii="David" w:hAnsi="David" w:cs="David"/>
                <w:sz w:val="21"/>
                <w:szCs w:val="21"/>
              </w:rPr>
            </w:pPr>
            <w:r>
              <w:rPr>
                <w:rFonts w:ascii="David" w:hAnsi="David" w:cs="David"/>
                <w:sz w:val="21"/>
                <w:szCs w:val="21"/>
              </w:rPr>
              <w:t>16 Behold, I say unto you that because I said unto you that I had spent my days in your service, I do not desire to boast, for I have only been in the service of God.</w:t>
            </w:r>
          </w:p>
        </w:tc>
      </w:tr>
      <w:tr w:rsidR="005B00C5" w:rsidRPr="007D2AF3" w14:paraId="6FF7D891" w14:textId="77777777" w:rsidTr="00590D3B">
        <w:tc>
          <w:tcPr>
            <w:tcW w:w="4194" w:type="dxa"/>
            <w:tcBorders>
              <w:top w:val="nil"/>
              <w:left w:val="nil"/>
              <w:bottom w:val="nil"/>
              <w:right w:val="single" w:sz="4" w:space="0" w:color="auto"/>
            </w:tcBorders>
          </w:tcPr>
          <w:p w14:paraId="5E831CD3" w14:textId="4C8F7F18"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מַגִּיד</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תִּלְמְדוּ</w:t>
            </w:r>
            <w:r w:rsidRPr="004A5AEA">
              <w:rPr>
                <w:rFonts w:ascii="David" w:eastAsiaTheme="majorEastAsia" w:hAnsi="David" w:cs="David"/>
                <w:rtl/>
              </w:rPr>
              <w:t xml:space="preserve"> </w:t>
            </w:r>
            <w:r w:rsidRPr="004A5AEA">
              <w:rPr>
                <w:rFonts w:ascii="David" w:eastAsiaTheme="majorEastAsia" w:hAnsi="David" w:cs="David" w:hint="cs"/>
                <w:rtl/>
              </w:rPr>
              <w:t>חָכְמָה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תֵּדְעוּ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בַּעֲבֹדַתְכֶם</w:t>
            </w:r>
            <w:r w:rsidRPr="004A5AEA">
              <w:rPr>
                <w:rFonts w:ascii="David" w:eastAsiaTheme="majorEastAsia" w:hAnsi="David" w:cs="David"/>
                <w:rtl/>
              </w:rPr>
              <w:t xml:space="preserve"> </w:t>
            </w:r>
            <w:r w:rsidRPr="004A5AEA">
              <w:rPr>
                <w:rFonts w:ascii="David" w:eastAsiaTheme="majorEastAsia" w:hAnsi="David" w:cs="David" w:hint="cs"/>
                <w:rtl/>
              </w:rPr>
              <w:t>אֶת־אֲחֵיכֶם</w:t>
            </w:r>
            <w:r w:rsidRPr="004A5AEA">
              <w:rPr>
                <w:rFonts w:ascii="David" w:eastAsiaTheme="majorEastAsia" w:hAnsi="David" w:cs="David"/>
                <w:rtl/>
              </w:rPr>
              <w:t xml:space="preserve"> </w:t>
            </w:r>
            <w:r w:rsidRPr="004A5AEA">
              <w:rPr>
                <w:rFonts w:ascii="David" w:eastAsiaTheme="majorEastAsia" w:hAnsi="David" w:cs="David" w:hint="cs"/>
                <w:rtl/>
              </w:rPr>
              <w:t>רַק</w:t>
            </w:r>
            <w:r w:rsidRPr="004A5AEA">
              <w:rPr>
                <w:rFonts w:ascii="David" w:eastAsiaTheme="majorEastAsia" w:hAnsi="David" w:cs="David"/>
                <w:rtl/>
              </w:rPr>
              <w:t xml:space="preserve"> </w:t>
            </w:r>
            <w:r w:rsidRPr="004A5AEA">
              <w:rPr>
                <w:rFonts w:ascii="David" w:eastAsiaTheme="majorEastAsia" w:hAnsi="David" w:cs="David" w:hint="cs"/>
                <w:rtl/>
              </w:rPr>
              <w:t>בַּעֲבֹדַת</w:t>
            </w:r>
            <w:r w:rsidRPr="004A5AEA">
              <w:rPr>
                <w:rFonts w:ascii="David" w:eastAsiaTheme="majorEastAsia" w:hAnsi="David" w:cs="David"/>
                <w:rtl/>
              </w:rPr>
              <w:t xml:space="preserve"> </w:t>
            </w:r>
            <w:r w:rsidRPr="004A5AEA">
              <w:rPr>
                <w:rFonts w:ascii="David" w:eastAsiaTheme="majorEastAsia" w:hAnsi="David" w:cs="David" w:hint="cs"/>
                <w:rtl/>
              </w:rPr>
              <w:t>אֱלֹהֵיכֶם</w:t>
            </w:r>
            <w:r w:rsidRPr="004A5AEA">
              <w:rPr>
                <w:rFonts w:ascii="David" w:eastAsiaTheme="majorEastAsia" w:hAnsi="David" w:cs="David"/>
                <w:rtl/>
              </w:rPr>
              <w:t xml:space="preserve"> </w:t>
            </w:r>
            <w:r w:rsidRPr="004A5AEA">
              <w:rPr>
                <w:rFonts w:ascii="David" w:eastAsiaTheme="majorEastAsia" w:hAnsi="David" w:cs="David" w:hint="cs"/>
                <w:rtl/>
              </w:rPr>
              <w:t>אַתֶּם׃</w:t>
            </w:r>
          </w:p>
        </w:tc>
        <w:tc>
          <w:tcPr>
            <w:tcW w:w="4194" w:type="dxa"/>
            <w:tcBorders>
              <w:top w:val="nil"/>
              <w:left w:val="single" w:sz="4" w:space="0" w:color="auto"/>
              <w:bottom w:val="nil"/>
              <w:right w:val="nil"/>
            </w:tcBorders>
          </w:tcPr>
          <w:p w14:paraId="05A5897E" w14:textId="77777777" w:rsidR="005B00C5" w:rsidRPr="007D2AF3" w:rsidRDefault="005B00C5" w:rsidP="005B00C5">
            <w:pPr>
              <w:rPr>
                <w:rFonts w:ascii="David" w:hAnsi="David" w:cs="David"/>
                <w:sz w:val="21"/>
                <w:szCs w:val="21"/>
              </w:rPr>
            </w:pPr>
            <w:r>
              <w:rPr>
                <w:rFonts w:ascii="David" w:hAnsi="David" w:cs="David"/>
                <w:sz w:val="21"/>
                <w:szCs w:val="21"/>
              </w:rPr>
              <w:t>17 And behold, I tell you these things that ye may learn wisdom; that ye may learn that when ye are in the service of your fellow beings ye are only in the service of your God.</w:t>
            </w:r>
          </w:p>
        </w:tc>
      </w:tr>
      <w:tr w:rsidR="005B00C5" w:rsidRPr="007D2AF3" w14:paraId="123C1FD9" w14:textId="77777777" w:rsidTr="00590D3B">
        <w:tc>
          <w:tcPr>
            <w:tcW w:w="4194" w:type="dxa"/>
            <w:tcBorders>
              <w:top w:val="nil"/>
              <w:left w:val="nil"/>
              <w:bottom w:val="nil"/>
              <w:right w:val="single" w:sz="4" w:space="0" w:color="auto"/>
            </w:tcBorders>
          </w:tcPr>
          <w:p w14:paraId="79554033" w14:textId="30445750"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קְרָאתֶם</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מַלְכְּכֶם</w:t>
            </w:r>
            <w:r w:rsidRPr="004A5AEA">
              <w:rPr>
                <w:rFonts w:ascii="David" w:eastAsiaTheme="majorEastAsia" w:hAnsi="David" w:cs="David"/>
                <w:rtl/>
              </w:rPr>
              <w:t xml:space="preserve"> </w:t>
            </w:r>
            <w:r w:rsidRPr="004A5AEA">
              <w:rPr>
                <w:rFonts w:ascii="David" w:eastAsiaTheme="majorEastAsia" w:hAnsi="David" w:cs="David" w:hint="cs"/>
                <w:rtl/>
              </w:rPr>
              <w:t>וְאִם־אֲנִי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קְרָאתֶם</w:t>
            </w:r>
            <w:r w:rsidRPr="004A5AEA">
              <w:rPr>
                <w:rFonts w:ascii="David" w:eastAsiaTheme="majorEastAsia" w:hAnsi="David" w:cs="David"/>
                <w:rtl/>
              </w:rPr>
              <w:t xml:space="preserve"> </w:t>
            </w:r>
            <w:r w:rsidRPr="004A5AEA">
              <w:rPr>
                <w:rFonts w:ascii="David" w:eastAsiaTheme="majorEastAsia" w:hAnsi="David" w:cs="David" w:hint="cs"/>
                <w:rtl/>
              </w:rPr>
              <w:t>מַלְכְּכֶם</w:t>
            </w:r>
            <w:r w:rsidRPr="004A5AEA">
              <w:rPr>
                <w:rFonts w:ascii="David" w:eastAsiaTheme="majorEastAsia" w:hAnsi="David" w:cs="David"/>
                <w:rtl/>
              </w:rPr>
              <w:t xml:space="preserve"> </w:t>
            </w:r>
            <w:r w:rsidRPr="004A5AEA">
              <w:rPr>
                <w:rFonts w:ascii="David" w:eastAsiaTheme="majorEastAsia" w:hAnsi="David" w:cs="David" w:hint="cs"/>
                <w:rtl/>
              </w:rPr>
              <w:t>עָמֵל</w:t>
            </w:r>
            <w:r w:rsidRPr="004A5AEA">
              <w:rPr>
                <w:rFonts w:ascii="David" w:eastAsiaTheme="majorEastAsia" w:hAnsi="David" w:cs="David"/>
                <w:rtl/>
              </w:rPr>
              <w:t xml:space="preserve"> </w:t>
            </w:r>
            <w:r w:rsidRPr="004A5AEA">
              <w:rPr>
                <w:rFonts w:ascii="David" w:eastAsiaTheme="majorEastAsia" w:hAnsi="David" w:cs="David" w:hint="cs"/>
                <w:rtl/>
              </w:rPr>
              <w:t>לְשָׁרֵת</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לַעֲמֹל</w:t>
            </w:r>
            <w:r w:rsidRPr="004A5AEA">
              <w:rPr>
                <w:rFonts w:ascii="David" w:eastAsiaTheme="majorEastAsia" w:hAnsi="David" w:cs="David"/>
                <w:rtl/>
              </w:rPr>
              <w:t xml:space="preserve"> </w:t>
            </w:r>
            <w:r w:rsidRPr="004A5AEA">
              <w:rPr>
                <w:rFonts w:ascii="David" w:eastAsiaTheme="majorEastAsia" w:hAnsi="David" w:cs="David" w:hint="cs"/>
                <w:rtl/>
              </w:rPr>
              <w:t>לְשָׁרֵת</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אֶת־אָחִיו׃</w:t>
            </w:r>
          </w:p>
        </w:tc>
        <w:tc>
          <w:tcPr>
            <w:tcW w:w="4194" w:type="dxa"/>
            <w:tcBorders>
              <w:top w:val="nil"/>
              <w:left w:val="single" w:sz="4" w:space="0" w:color="auto"/>
              <w:bottom w:val="nil"/>
              <w:right w:val="nil"/>
            </w:tcBorders>
          </w:tcPr>
          <w:p w14:paraId="3A984891" w14:textId="77777777" w:rsidR="005B00C5" w:rsidRPr="007D2AF3" w:rsidRDefault="005B00C5" w:rsidP="005B00C5">
            <w:pPr>
              <w:rPr>
                <w:rFonts w:ascii="David" w:hAnsi="David" w:cs="David"/>
                <w:sz w:val="21"/>
                <w:szCs w:val="21"/>
              </w:rPr>
            </w:pPr>
            <w:r>
              <w:rPr>
                <w:rFonts w:ascii="David" w:hAnsi="David" w:cs="David"/>
                <w:sz w:val="21"/>
                <w:szCs w:val="21"/>
              </w:rPr>
              <w:t>18 Behold, ye have called me your king; and if I, whom ye call your king, do labor to serve you, then ought not ye to labor to serve one another?</w:t>
            </w:r>
          </w:p>
        </w:tc>
      </w:tr>
      <w:tr w:rsidR="005B00C5" w:rsidRPr="007D2AF3" w14:paraId="279E9456" w14:textId="77777777" w:rsidTr="00590D3B">
        <w:tc>
          <w:tcPr>
            <w:tcW w:w="4194" w:type="dxa"/>
            <w:tcBorders>
              <w:top w:val="nil"/>
              <w:left w:val="nil"/>
              <w:bottom w:val="nil"/>
              <w:right w:val="single" w:sz="4" w:space="0" w:color="auto"/>
            </w:tcBorders>
          </w:tcPr>
          <w:p w14:paraId="568CE3AE" w14:textId="61926DFE" w:rsidR="005B00C5" w:rsidRPr="00406F8C" w:rsidRDefault="005B00C5" w:rsidP="005B00C5">
            <w:pPr>
              <w:bidi/>
              <w:rPr>
                <w:rFonts w:ascii="David" w:hAnsi="David" w:cs="David"/>
              </w:rPr>
            </w:pPr>
            <w:r w:rsidRPr="004A5AEA">
              <w:rPr>
                <w:rFonts w:ascii="David" w:eastAsiaTheme="majorEastAsia" w:hAnsi="David" w:cs="David" w:hint="cs"/>
                <w:rtl/>
              </w:rPr>
              <w:lastRenderedPageBreak/>
              <w:t>יט</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אִם־אֲנִי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קְרָאתֶם</w:t>
            </w:r>
            <w:r w:rsidRPr="004A5AEA">
              <w:rPr>
                <w:rFonts w:ascii="David" w:eastAsiaTheme="majorEastAsia" w:hAnsi="David" w:cs="David"/>
                <w:rtl/>
              </w:rPr>
              <w:t xml:space="preserve"> </w:t>
            </w:r>
            <w:r w:rsidRPr="004A5AEA">
              <w:rPr>
                <w:rFonts w:ascii="David" w:eastAsiaTheme="majorEastAsia" w:hAnsi="David" w:cs="David" w:hint="cs"/>
                <w:rtl/>
              </w:rPr>
              <w:t>מַלְכְּכֶם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כִּלָּה</w:t>
            </w:r>
            <w:r w:rsidRPr="004A5AEA">
              <w:rPr>
                <w:rFonts w:ascii="David" w:eastAsiaTheme="majorEastAsia" w:hAnsi="David" w:cs="David"/>
                <w:rtl/>
              </w:rPr>
              <w:t xml:space="preserve"> </w:t>
            </w:r>
            <w:r w:rsidRPr="004A5AEA">
              <w:rPr>
                <w:rFonts w:ascii="David" w:eastAsiaTheme="majorEastAsia" w:hAnsi="David" w:cs="David" w:hint="cs"/>
                <w:rtl/>
              </w:rPr>
              <w:t>אֶת־יָמָיו</w:t>
            </w:r>
            <w:r w:rsidRPr="004A5AEA">
              <w:rPr>
                <w:rFonts w:ascii="David" w:eastAsiaTheme="majorEastAsia" w:hAnsi="David" w:cs="David"/>
                <w:rtl/>
              </w:rPr>
              <w:t xml:space="preserve"> </w:t>
            </w:r>
            <w:r w:rsidRPr="004A5AEA">
              <w:rPr>
                <w:rFonts w:ascii="David" w:eastAsiaTheme="majorEastAsia" w:hAnsi="David" w:cs="David" w:hint="cs"/>
                <w:rtl/>
              </w:rPr>
              <w:t>בַּעֲבֹדַתְכֶם</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בַּעֲבֹדַת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רָאוּי</w:t>
            </w:r>
            <w:r w:rsidRPr="004A5AEA">
              <w:rPr>
                <w:rFonts w:ascii="David" w:eastAsiaTheme="majorEastAsia" w:hAnsi="David" w:cs="David"/>
                <w:rtl/>
              </w:rPr>
              <w:t xml:space="preserve"> </w:t>
            </w:r>
            <w:r w:rsidRPr="004A5AEA">
              <w:rPr>
                <w:rFonts w:ascii="David" w:eastAsiaTheme="majorEastAsia" w:hAnsi="David" w:cs="David" w:hint="cs"/>
                <w:rtl/>
              </w:rPr>
              <w:t>לְתוֹדָה</w:t>
            </w:r>
            <w:r w:rsidRPr="004A5AEA">
              <w:rPr>
                <w:rFonts w:ascii="David" w:eastAsiaTheme="majorEastAsia" w:hAnsi="David" w:cs="David"/>
                <w:rtl/>
              </w:rPr>
              <w:t xml:space="preserve"> </w:t>
            </w:r>
            <w:r w:rsidRPr="004A5AEA">
              <w:rPr>
                <w:rFonts w:ascii="David" w:eastAsiaTheme="majorEastAsia" w:hAnsi="David" w:cs="David" w:hint="cs"/>
                <w:rtl/>
              </w:rPr>
              <w:t>מִיֶּדְכֶם</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לְהוֹדוֹת</w:t>
            </w:r>
            <w:r w:rsidRPr="004A5AEA">
              <w:rPr>
                <w:rFonts w:ascii="David" w:eastAsiaTheme="majorEastAsia" w:hAnsi="David" w:cs="David"/>
                <w:rtl/>
              </w:rPr>
              <w:t xml:space="preserve"> </w:t>
            </w:r>
            <w:r w:rsidRPr="004A5AEA">
              <w:rPr>
                <w:rFonts w:ascii="David" w:eastAsiaTheme="majorEastAsia" w:hAnsi="David" w:cs="David" w:hint="cs"/>
                <w:rtl/>
              </w:rPr>
              <w:t>לְמַלְכְּכֶם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בַּשָּׁמָיִם׃</w:t>
            </w:r>
          </w:p>
        </w:tc>
        <w:tc>
          <w:tcPr>
            <w:tcW w:w="4194" w:type="dxa"/>
            <w:tcBorders>
              <w:top w:val="nil"/>
              <w:left w:val="single" w:sz="4" w:space="0" w:color="auto"/>
              <w:bottom w:val="nil"/>
              <w:right w:val="nil"/>
            </w:tcBorders>
          </w:tcPr>
          <w:p w14:paraId="7F24B970" w14:textId="77777777" w:rsidR="005B00C5" w:rsidRPr="007D2AF3" w:rsidRDefault="005B00C5" w:rsidP="005B00C5">
            <w:pPr>
              <w:rPr>
                <w:rFonts w:ascii="David" w:hAnsi="David" w:cs="David"/>
                <w:sz w:val="21"/>
                <w:szCs w:val="21"/>
              </w:rPr>
            </w:pPr>
            <w:r>
              <w:rPr>
                <w:rFonts w:ascii="David" w:hAnsi="David" w:cs="David"/>
                <w:sz w:val="21"/>
                <w:szCs w:val="21"/>
              </w:rPr>
              <w:t>19 And behold also, if I, whom ye call your king, who has spent his days in your service, and yet has been in the service of God, do merit any thanks from you, O how you ought to thank your heavenly King!</w:t>
            </w:r>
          </w:p>
        </w:tc>
      </w:tr>
      <w:tr w:rsidR="005B00C5" w:rsidRPr="007D2AF3" w14:paraId="09AD6C2E" w14:textId="77777777" w:rsidTr="00590D3B">
        <w:tc>
          <w:tcPr>
            <w:tcW w:w="4194" w:type="dxa"/>
            <w:tcBorders>
              <w:top w:val="nil"/>
              <w:left w:val="nil"/>
              <w:bottom w:val="nil"/>
              <w:right w:val="single" w:sz="4" w:space="0" w:color="auto"/>
            </w:tcBorders>
          </w:tcPr>
          <w:p w14:paraId="23DAD24E" w14:textId="14DF3FA8"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אַחַי</w:t>
            </w:r>
            <w:r w:rsidRPr="004A5AEA">
              <w:rPr>
                <w:rFonts w:ascii="David" w:eastAsiaTheme="majorEastAsia" w:hAnsi="David" w:cs="David"/>
                <w:rtl/>
              </w:rPr>
              <w:t xml:space="preserve"> </w:t>
            </w:r>
            <w:r w:rsidRPr="004A5AEA">
              <w:rPr>
                <w:rFonts w:ascii="David" w:eastAsiaTheme="majorEastAsia" w:hAnsi="David" w:cs="David" w:hint="cs"/>
                <w:rtl/>
              </w:rPr>
              <w:t>אִם־תִּתְּנוּ</w:t>
            </w:r>
            <w:r w:rsidRPr="004A5AEA">
              <w:rPr>
                <w:rFonts w:ascii="David" w:eastAsiaTheme="majorEastAsia" w:hAnsi="David" w:cs="David"/>
                <w:rtl/>
              </w:rPr>
              <w:t xml:space="preserve"> </w:t>
            </w:r>
            <w:r w:rsidRPr="004A5AEA">
              <w:rPr>
                <w:rFonts w:ascii="David" w:eastAsiaTheme="majorEastAsia" w:hAnsi="David" w:cs="David" w:hint="cs"/>
                <w:rtl/>
              </w:rPr>
              <w:t>כָּל־הַתּוֹדוֹת</w:t>
            </w:r>
            <w:r w:rsidRPr="004A5AEA">
              <w:rPr>
                <w:rFonts w:ascii="David" w:eastAsiaTheme="majorEastAsia" w:hAnsi="David" w:cs="David"/>
                <w:rtl/>
              </w:rPr>
              <w:t xml:space="preserve"> </w:t>
            </w:r>
            <w:r w:rsidRPr="004A5AEA">
              <w:rPr>
                <w:rFonts w:ascii="David" w:eastAsiaTheme="majorEastAsia" w:hAnsi="David" w:cs="David" w:hint="cs"/>
                <w:rtl/>
              </w:rPr>
              <w:t>וְהַתְּהִלּוֹת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בְּכֹחַ</w:t>
            </w:r>
            <w:r w:rsidRPr="004A5AEA">
              <w:rPr>
                <w:rFonts w:ascii="David" w:eastAsiaTheme="majorEastAsia" w:hAnsi="David" w:cs="David"/>
                <w:rtl/>
              </w:rPr>
              <w:t xml:space="preserve"> </w:t>
            </w:r>
            <w:r w:rsidRPr="004A5AEA">
              <w:rPr>
                <w:rFonts w:ascii="David" w:eastAsiaTheme="majorEastAsia" w:hAnsi="David" w:cs="David" w:hint="cs"/>
                <w:rtl/>
              </w:rPr>
              <w:t>נַפְשְׁכֶם</w:t>
            </w:r>
            <w:r w:rsidRPr="004A5AEA">
              <w:rPr>
                <w:rFonts w:ascii="David" w:eastAsiaTheme="majorEastAsia" w:hAnsi="David" w:cs="David"/>
                <w:rtl/>
              </w:rPr>
              <w:t xml:space="preserve"> </w:t>
            </w:r>
            <w:r w:rsidRPr="004A5AEA">
              <w:rPr>
                <w:rFonts w:ascii="David" w:eastAsiaTheme="majorEastAsia" w:hAnsi="David" w:cs="David" w:hint="cs"/>
                <w:rtl/>
              </w:rPr>
              <w:t>לָתֵת</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בְּרָאֲכֶם</w:t>
            </w:r>
            <w:r w:rsidRPr="004A5AEA">
              <w:rPr>
                <w:rFonts w:ascii="David" w:eastAsiaTheme="majorEastAsia" w:hAnsi="David" w:cs="David"/>
                <w:rtl/>
              </w:rPr>
              <w:t xml:space="preserve"> </w:t>
            </w:r>
            <w:r w:rsidRPr="004A5AEA">
              <w:rPr>
                <w:rFonts w:ascii="David" w:eastAsiaTheme="majorEastAsia" w:hAnsi="David" w:cs="David" w:hint="cs"/>
                <w:rtl/>
              </w:rPr>
              <w:t>וְשָׁמַר</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וְהִצִּיל</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וְנָתַן</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לִשְׂמֹחַ</w:t>
            </w:r>
            <w:r w:rsidRPr="004A5AEA">
              <w:rPr>
                <w:rFonts w:ascii="David" w:eastAsiaTheme="majorEastAsia" w:hAnsi="David" w:cs="David"/>
                <w:rtl/>
              </w:rPr>
              <w:t xml:space="preserve"> </w:t>
            </w:r>
            <w:r w:rsidRPr="004A5AEA">
              <w:rPr>
                <w:rFonts w:ascii="David" w:eastAsiaTheme="majorEastAsia" w:hAnsi="David" w:cs="David" w:hint="cs"/>
                <w:rtl/>
              </w:rPr>
              <w:t>וְלָשֶׁבֶת</w:t>
            </w:r>
            <w:r w:rsidRPr="004A5AEA">
              <w:rPr>
                <w:rFonts w:ascii="David" w:eastAsiaTheme="majorEastAsia" w:hAnsi="David" w:cs="David"/>
                <w:rtl/>
              </w:rPr>
              <w:t xml:space="preserve"> </w:t>
            </w:r>
            <w:r w:rsidRPr="004A5AEA">
              <w:rPr>
                <w:rFonts w:ascii="David" w:eastAsiaTheme="majorEastAsia" w:hAnsi="David" w:cs="David" w:hint="cs"/>
                <w:rtl/>
              </w:rPr>
              <w:t>בְּשָׁלוֹם</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עִם־אָחִיו׃</w:t>
            </w:r>
          </w:p>
        </w:tc>
        <w:tc>
          <w:tcPr>
            <w:tcW w:w="4194" w:type="dxa"/>
            <w:tcBorders>
              <w:top w:val="nil"/>
              <w:left w:val="single" w:sz="4" w:space="0" w:color="auto"/>
              <w:bottom w:val="nil"/>
              <w:right w:val="nil"/>
            </w:tcBorders>
          </w:tcPr>
          <w:p w14:paraId="3EEB0AED" w14:textId="77777777" w:rsidR="005B00C5" w:rsidRPr="007D2AF3" w:rsidRDefault="005B00C5" w:rsidP="005B00C5">
            <w:pPr>
              <w:rPr>
                <w:rFonts w:ascii="David" w:hAnsi="David" w:cs="David"/>
                <w:sz w:val="21"/>
                <w:szCs w:val="21"/>
              </w:rPr>
            </w:pPr>
            <w:r>
              <w:rPr>
                <w:rFonts w:ascii="David" w:hAnsi="David" w:cs="David"/>
                <w:sz w:val="21"/>
                <w:szCs w:val="21"/>
              </w:rPr>
              <w:t>20 I say unto you, my brethren, that if you should render all the thanks and praise which your whole soul has power to possess, to that God who has created you, and has kept and preserved you, and has caused that ye should rejoice, and has granted that ye should live in peace one with another—</w:t>
            </w:r>
          </w:p>
        </w:tc>
      </w:tr>
      <w:tr w:rsidR="005B00C5" w:rsidRPr="007D2AF3" w14:paraId="5D1BD862" w14:textId="77777777" w:rsidTr="00590D3B">
        <w:tc>
          <w:tcPr>
            <w:tcW w:w="4194" w:type="dxa"/>
            <w:tcBorders>
              <w:top w:val="nil"/>
              <w:left w:val="nil"/>
              <w:bottom w:val="nil"/>
              <w:right w:val="single" w:sz="4" w:space="0" w:color="auto"/>
            </w:tcBorders>
          </w:tcPr>
          <w:p w14:paraId="1ECDF0FB" w14:textId="50F33599"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אִם־תַּעַבְדוּ</w:t>
            </w:r>
            <w:r w:rsidRPr="004A5AEA">
              <w:rPr>
                <w:rFonts w:ascii="David" w:eastAsiaTheme="majorEastAsia" w:hAnsi="David" w:cs="David"/>
                <w:rtl/>
              </w:rPr>
              <w:t xml:space="preserve"> </w:t>
            </w:r>
            <w:r w:rsidRPr="004A5AEA">
              <w:rPr>
                <w:rFonts w:ascii="David" w:eastAsiaTheme="majorEastAsia" w:hAnsi="David" w:cs="David" w:hint="cs"/>
                <w:rtl/>
              </w:rPr>
              <w:t>אֶת־אֲשֶׁר</w:t>
            </w:r>
            <w:r w:rsidRPr="004A5AEA">
              <w:rPr>
                <w:rFonts w:ascii="David" w:eastAsiaTheme="majorEastAsia" w:hAnsi="David" w:cs="David"/>
                <w:rtl/>
              </w:rPr>
              <w:t xml:space="preserve"> </w:t>
            </w:r>
            <w:r w:rsidRPr="004A5AEA">
              <w:rPr>
                <w:rFonts w:ascii="David" w:eastAsiaTheme="majorEastAsia" w:hAnsi="David" w:cs="David" w:hint="cs"/>
                <w:rtl/>
              </w:rPr>
              <w:t>בְּרָאֲכֶם</w:t>
            </w:r>
            <w:r w:rsidRPr="004A5AEA">
              <w:rPr>
                <w:rFonts w:ascii="David" w:eastAsiaTheme="majorEastAsia" w:hAnsi="David" w:cs="David"/>
                <w:rtl/>
              </w:rPr>
              <w:t xml:space="preserve"> </w:t>
            </w:r>
            <w:r w:rsidRPr="004A5AEA">
              <w:rPr>
                <w:rFonts w:ascii="David" w:eastAsiaTheme="majorEastAsia" w:hAnsi="David" w:cs="David" w:hint="cs"/>
                <w:rtl/>
              </w:rPr>
              <w:t>מֵרֹאשׁ</w:t>
            </w:r>
            <w:r w:rsidRPr="004A5AEA">
              <w:rPr>
                <w:rFonts w:ascii="David" w:eastAsiaTheme="majorEastAsia" w:hAnsi="David" w:cs="David"/>
                <w:rtl/>
              </w:rPr>
              <w:t xml:space="preserve"> </w:t>
            </w:r>
            <w:r w:rsidRPr="004A5AEA">
              <w:rPr>
                <w:rFonts w:ascii="David" w:eastAsiaTheme="majorEastAsia" w:hAnsi="David" w:cs="David" w:hint="cs"/>
                <w:rtl/>
              </w:rPr>
              <w:t>וְשֹׁמֵר</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בְּחַסְדּוֹ</w:t>
            </w:r>
            <w:r w:rsidRPr="004A5AEA">
              <w:rPr>
                <w:rFonts w:ascii="David" w:eastAsiaTheme="majorEastAsia" w:hAnsi="David" w:cs="David"/>
                <w:rtl/>
              </w:rPr>
              <w:t xml:space="preserve"> </w:t>
            </w:r>
            <w:r w:rsidRPr="004A5AEA">
              <w:rPr>
                <w:rFonts w:ascii="David" w:eastAsiaTheme="majorEastAsia" w:hAnsi="David" w:cs="David" w:hint="cs"/>
                <w:rtl/>
              </w:rPr>
              <w:t>בְּתִתּוֹ</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נְשָׁמָה</w:t>
            </w:r>
            <w:r w:rsidRPr="004A5AEA">
              <w:rPr>
                <w:rFonts w:ascii="David" w:eastAsiaTheme="majorEastAsia" w:hAnsi="David" w:cs="David"/>
                <w:rtl/>
              </w:rPr>
              <w:t xml:space="preserve"> </w:t>
            </w:r>
            <w:r w:rsidRPr="004A5AEA">
              <w:rPr>
                <w:rFonts w:ascii="David" w:eastAsiaTheme="majorEastAsia" w:hAnsi="David" w:cs="David" w:hint="cs"/>
                <w:rtl/>
              </w:rPr>
              <w:t>לִחְיוֹת</w:t>
            </w:r>
            <w:r w:rsidRPr="004A5AEA">
              <w:rPr>
                <w:rFonts w:ascii="David" w:eastAsiaTheme="majorEastAsia" w:hAnsi="David" w:cs="David"/>
                <w:rtl/>
              </w:rPr>
              <w:t xml:space="preserve"> </w:t>
            </w:r>
            <w:r w:rsidRPr="004A5AEA">
              <w:rPr>
                <w:rFonts w:ascii="David" w:eastAsiaTheme="majorEastAsia" w:hAnsi="David" w:cs="David" w:hint="cs"/>
                <w:rtl/>
              </w:rPr>
              <w:t>וְלָנוּעַ</w:t>
            </w:r>
            <w:r w:rsidRPr="004A5AEA">
              <w:rPr>
                <w:rFonts w:ascii="David" w:eastAsiaTheme="majorEastAsia" w:hAnsi="David" w:cs="David"/>
                <w:rtl/>
              </w:rPr>
              <w:t xml:space="preserve"> </w:t>
            </w:r>
            <w:r w:rsidRPr="004A5AEA">
              <w:rPr>
                <w:rFonts w:ascii="David" w:eastAsiaTheme="majorEastAsia" w:hAnsi="David" w:cs="David" w:hint="cs"/>
                <w:rtl/>
              </w:rPr>
              <w:t>וְלַעֲשׂוֹת</w:t>
            </w:r>
            <w:r w:rsidRPr="004A5AEA">
              <w:rPr>
                <w:rFonts w:ascii="David" w:eastAsiaTheme="majorEastAsia" w:hAnsi="David" w:cs="David"/>
                <w:rtl/>
              </w:rPr>
              <w:t xml:space="preserve"> </w:t>
            </w:r>
            <w:r w:rsidRPr="004A5AEA">
              <w:rPr>
                <w:rFonts w:ascii="David" w:eastAsiaTheme="majorEastAsia" w:hAnsi="David" w:cs="David" w:hint="cs"/>
                <w:rtl/>
              </w:rPr>
              <w:t>כִּרְצוֹנְכֶם</w:t>
            </w:r>
            <w:r w:rsidRPr="004A5AEA">
              <w:rPr>
                <w:rFonts w:ascii="David" w:eastAsiaTheme="majorEastAsia" w:hAnsi="David" w:cs="David"/>
                <w:rtl/>
              </w:rPr>
              <w:t xml:space="preserve"> </w:t>
            </w:r>
            <w:r w:rsidRPr="004A5AEA">
              <w:rPr>
                <w:rFonts w:ascii="David" w:eastAsiaTheme="majorEastAsia" w:hAnsi="David" w:cs="David" w:hint="cs"/>
                <w:rtl/>
              </w:rPr>
              <w:t>וְאַף</w:t>
            </w:r>
            <w:r w:rsidRPr="004A5AEA">
              <w:rPr>
                <w:rFonts w:ascii="David" w:eastAsiaTheme="majorEastAsia" w:hAnsi="David" w:cs="David"/>
                <w:rtl/>
              </w:rPr>
              <w:t xml:space="preserve"> </w:t>
            </w:r>
            <w:r w:rsidRPr="004A5AEA">
              <w:rPr>
                <w:rFonts w:ascii="David" w:eastAsiaTheme="majorEastAsia" w:hAnsi="David" w:cs="David" w:hint="cs"/>
                <w:rtl/>
              </w:rPr>
              <w:t>תּוֹמֵךְ</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מֵרֶגַע</w:t>
            </w:r>
            <w:r w:rsidRPr="004A5AEA">
              <w:rPr>
                <w:rFonts w:ascii="David" w:eastAsiaTheme="majorEastAsia" w:hAnsi="David" w:cs="David"/>
                <w:rtl/>
              </w:rPr>
              <w:t xml:space="preserve"> </w:t>
            </w:r>
            <w:r w:rsidRPr="004A5AEA">
              <w:rPr>
                <w:rFonts w:ascii="David" w:eastAsiaTheme="majorEastAsia" w:hAnsi="David" w:cs="David" w:hint="cs"/>
                <w:rtl/>
              </w:rPr>
              <w:t>לְרָגַע</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אִם־תַּעַבְדוּהוּ</w:t>
            </w:r>
            <w:r w:rsidRPr="004A5AEA">
              <w:rPr>
                <w:rFonts w:ascii="David" w:eastAsiaTheme="majorEastAsia" w:hAnsi="David" w:cs="David"/>
                <w:rtl/>
              </w:rPr>
              <w:t xml:space="preserve"> </w:t>
            </w:r>
            <w:r w:rsidRPr="004A5AEA">
              <w:rPr>
                <w:rFonts w:ascii="David" w:eastAsiaTheme="majorEastAsia" w:hAnsi="David" w:cs="David" w:hint="cs"/>
                <w:rtl/>
              </w:rPr>
              <w:t>בְּכָל־נַפְשְׁכֶם</w:t>
            </w:r>
            <w:r w:rsidRPr="004A5AEA">
              <w:rPr>
                <w:rFonts w:ascii="David" w:eastAsiaTheme="majorEastAsia" w:hAnsi="David" w:cs="David"/>
                <w:rtl/>
              </w:rPr>
              <w:t xml:space="preserve"> </w:t>
            </w:r>
            <w:r w:rsidRPr="004A5AEA">
              <w:rPr>
                <w:rFonts w:ascii="David" w:eastAsiaTheme="majorEastAsia" w:hAnsi="David" w:cs="David" w:hint="cs"/>
                <w:rtl/>
              </w:rPr>
              <w:t>עֲבָדִים</w:t>
            </w:r>
            <w:r w:rsidRPr="004A5AEA">
              <w:rPr>
                <w:rFonts w:ascii="David" w:eastAsiaTheme="majorEastAsia" w:hAnsi="David" w:cs="David"/>
                <w:rtl/>
              </w:rPr>
              <w:t xml:space="preserve"> </w:t>
            </w:r>
            <w:r w:rsidRPr="004A5AEA">
              <w:rPr>
                <w:rFonts w:ascii="David" w:eastAsiaTheme="majorEastAsia" w:hAnsi="David" w:cs="David" w:hint="cs"/>
                <w:rtl/>
              </w:rPr>
              <w:t>בְּלִי</w:t>
            </w:r>
            <w:r w:rsidRPr="004A5AEA">
              <w:rPr>
                <w:rFonts w:ascii="David" w:eastAsiaTheme="majorEastAsia" w:hAnsi="David" w:cs="David"/>
                <w:rtl/>
              </w:rPr>
              <w:t xml:space="preserve"> </w:t>
            </w:r>
            <w:r w:rsidRPr="004A5AEA">
              <w:rPr>
                <w:rFonts w:ascii="David" w:eastAsiaTheme="majorEastAsia" w:hAnsi="David" w:cs="David" w:hint="cs"/>
                <w:rtl/>
              </w:rPr>
              <w:t>הוֹעִיל</w:t>
            </w:r>
            <w:r w:rsidRPr="004A5AEA">
              <w:rPr>
                <w:rFonts w:ascii="David" w:eastAsiaTheme="majorEastAsia" w:hAnsi="David" w:cs="David"/>
                <w:rtl/>
              </w:rPr>
              <w:t xml:space="preserve"> </w:t>
            </w:r>
            <w:r w:rsidRPr="004A5AEA">
              <w:rPr>
                <w:rFonts w:ascii="David" w:eastAsiaTheme="majorEastAsia" w:hAnsi="David" w:cs="David" w:hint="cs"/>
                <w:rtl/>
              </w:rPr>
              <w:t>תִּהְיוּ׃</w:t>
            </w:r>
          </w:p>
        </w:tc>
        <w:tc>
          <w:tcPr>
            <w:tcW w:w="4194" w:type="dxa"/>
            <w:tcBorders>
              <w:top w:val="nil"/>
              <w:left w:val="single" w:sz="4" w:space="0" w:color="auto"/>
              <w:bottom w:val="nil"/>
              <w:right w:val="nil"/>
            </w:tcBorders>
          </w:tcPr>
          <w:p w14:paraId="5A0F0F12" w14:textId="77777777" w:rsidR="005B00C5" w:rsidRPr="007D2AF3" w:rsidRDefault="005B00C5" w:rsidP="005B00C5">
            <w:pPr>
              <w:rPr>
                <w:rFonts w:ascii="David" w:hAnsi="David" w:cs="David"/>
                <w:sz w:val="21"/>
                <w:szCs w:val="21"/>
              </w:rPr>
            </w:pPr>
            <w:r>
              <w:rPr>
                <w:rFonts w:ascii="David" w:hAnsi="David" w:cs="David"/>
                <w:sz w:val="21"/>
                <w:szCs w:val="21"/>
              </w:rPr>
              <w:t>21 I say unto you that if ye should serve him who has created you from the beginning, and is preserving you from day to day, by lending you breath, that ye may live and move and do according to your own will, and even supporting you from one moment to another—I say, if ye should serve him with all your whole souls yet ye would be unprofitable servants.</w:t>
            </w:r>
          </w:p>
        </w:tc>
      </w:tr>
      <w:tr w:rsidR="005B00C5" w:rsidRPr="007D2AF3" w14:paraId="1048FFDF" w14:textId="77777777" w:rsidTr="00590D3B">
        <w:tc>
          <w:tcPr>
            <w:tcW w:w="4194" w:type="dxa"/>
            <w:tcBorders>
              <w:top w:val="nil"/>
              <w:left w:val="nil"/>
              <w:bottom w:val="nil"/>
              <w:right w:val="single" w:sz="4" w:space="0" w:color="auto"/>
            </w:tcBorders>
          </w:tcPr>
          <w:p w14:paraId="1F70CD94" w14:textId="71C9C5BA"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דּוֹרֵשׁ</w:t>
            </w:r>
            <w:r w:rsidRPr="004A5AEA">
              <w:rPr>
                <w:rFonts w:ascii="David" w:eastAsiaTheme="majorEastAsia" w:hAnsi="David" w:cs="David"/>
                <w:rtl/>
              </w:rPr>
              <w:t xml:space="preserve"> </w:t>
            </w:r>
            <w:r w:rsidRPr="004A5AEA">
              <w:rPr>
                <w:rFonts w:ascii="David" w:eastAsiaTheme="majorEastAsia" w:hAnsi="David" w:cs="David" w:hint="cs"/>
                <w:rtl/>
              </w:rPr>
              <w:t>מֵאִתְּכֶם</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אֶת־מִצְוֹתָיו</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הִבְטִיחַ</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אִם־תִּשְׁמְרוּ</w:t>
            </w:r>
            <w:r w:rsidRPr="004A5AEA">
              <w:rPr>
                <w:rFonts w:ascii="David" w:eastAsiaTheme="majorEastAsia" w:hAnsi="David" w:cs="David"/>
                <w:rtl/>
              </w:rPr>
              <w:t xml:space="preserve"> </w:t>
            </w:r>
            <w:r w:rsidRPr="004A5AEA">
              <w:rPr>
                <w:rFonts w:ascii="David" w:eastAsiaTheme="majorEastAsia" w:hAnsi="David" w:cs="David" w:hint="cs"/>
                <w:rtl/>
              </w:rPr>
              <w:t>אֶת־מִצְוֹתָיו</w:t>
            </w:r>
            <w:r w:rsidRPr="004A5AEA">
              <w:rPr>
                <w:rFonts w:ascii="David" w:eastAsiaTheme="majorEastAsia" w:hAnsi="David" w:cs="David"/>
                <w:rtl/>
              </w:rPr>
              <w:t xml:space="preserve"> </w:t>
            </w:r>
            <w:r w:rsidRPr="004A5AEA">
              <w:rPr>
                <w:rFonts w:ascii="David" w:eastAsiaTheme="majorEastAsia" w:hAnsi="David" w:cs="David" w:hint="cs"/>
                <w:rtl/>
              </w:rPr>
              <w:t>תַּצְלִיחוּ</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יָסוּר</w:t>
            </w:r>
            <w:r w:rsidRPr="004A5AEA">
              <w:rPr>
                <w:rFonts w:ascii="David" w:eastAsiaTheme="majorEastAsia" w:hAnsi="David" w:cs="David"/>
                <w:rtl/>
              </w:rPr>
              <w:t xml:space="preserve"> </w:t>
            </w:r>
            <w:r w:rsidRPr="004A5AEA">
              <w:rPr>
                <w:rFonts w:ascii="David" w:eastAsiaTheme="majorEastAsia" w:hAnsi="David" w:cs="David" w:hint="cs"/>
                <w:rtl/>
              </w:rPr>
              <w:t>מִדְּבָרוֹ</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אִם־תִּשְׁמְרוּ</w:t>
            </w:r>
            <w:r w:rsidRPr="004A5AEA">
              <w:rPr>
                <w:rFonts w:ascii="David" w:eastAsiaTheme="majorEastAsia" w:hAnsi="David" w:cs="David"/>
                <w:rtl/>
              </w:rPr>
              <w:t xml:space="preserve"> </w:t>
            </w:r>
            <w:r w:rsidRPr="004A5AEA">
              <w:rPr>
                <w:rFonts w:ascii="David" w:eastAsiaTheme="majorEastAsia" w:hAnsi="David" w:cs="David" w:hint="cs"/>
                <w:rtl/>
              </w:rPr>
              <w:t>אֶת־מִצְוֹתָיו</w:t>
            </w:r>
            <w:r w:rsidRPr="004A5AEA">
              <w:rPr>
                <w:rFonts w:ascii="David" w:eastAsiaTheme="majorEastAsia" w:hAnsi="David" w:cs="David"/>
                <w:rtl/>
              </w:rPr>
              <w:t xml:space="preserve"> </w:t>
            </w:r>
            <w:r w:rsidRPr="004A5AEA">
              <w:rPr>
                <w:rFonts w:ascii="David" w:eastAsiaTheme="majorEastAsia" w:hAnsi="David" w:cs="David" w:hint="cs"/>
                <w:rtl/>
              </w:rPr>
              <w:t>יְבָרֵךְ</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וְהִצְלִיחַ׃</w:t>
            </w:r>
          </w:p>
        </w:tc>
        <w:tc>
          <w:tcPr>
            <w:tcW w:w="4194" w:type="dxa"/>
            <w:tcBorders>
              <w:top w:val="nil"/>
              <w:left w:val="single" w:sz="4" w:space="0" w:color="auto"/>
              <w:bottom w:val="nil"/>
              <w:right w:val="nil"/>
            </w:tcBorders>
          </w:tcPr>
          <w:p w14:paraId="0EC211BD" w14:textId="77777777" w:rsidR="005B00C5" w:rsidRPr="007D2AF3" w:rsidRDefault="005B00C5" w:rsidP="005B00C5">
            <w:pPr>
              <w:rPr>
                <w:rFonts w:ascii="David" w:hAnsi="David" w:cs="David"/>
                <w:sz w:val="21"/>
                <w:szCs w:val="21"/>
              </w:rPr>
            </w:pPr>
            <w:r>
              <w:rPr>
                <w:rFonts w:ascii="David" w:hAnsi="David" w:cs="David"/>
                <w:sz w:val="21"/>
                <w:szCs w:val="21"/>
              </w:rPr>
              <w:t>22 And behold, all that he requires of you is to keep his commandments; and he has promised you that if ye would keep his commandments ye should prosper in the land; and he never doth vary from that which he hath said; therefore, if ye do keep his commandments he doth bless you and prosper you.</w:t>
            </w:r>
          </w:p>
        </w:tc>
      </w:tr>
      <w:tr w:rsidR="005B00C5" w:rsidRPr="007D2AF3" w14:paraId="5B8CC070" w14:textId="77777777" w:rsidTr="00590D3B">
        <w:tc>
          <w:tcPr>
            <w:tcW w:w="4194" w:type="dxa"/>
            <w:tcBorders>
              <w:top w:val="nil"/>
              <w:left w:val="nil"/>
              <w:bottom w:val="nil"/>
              <w:right w:val="single" w:sz="4" w:space="0" w:color="auto"/>
            </w:tcBorders>
          </w:tcPr>
          <w:p w14:paraId="19DFD1BA" w14:textId="51A6FCF0"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בָּרִאשׁוֹנָה</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בְּרָאֲכֶם</w:t>
            </w:r>
            <w:r w:rsidRPr="004A5AEA">
              <w:rPr>
                <w:rFonts w:ascii="David" w:eastAsiaTheme="majorEastAsia" w:hAnsi="David" w:cs="David"/>
                <w:rtl/>
              </w:rPr>
              <w:t xml:space="preserve"> </w:t>
            </w:r>
            <w:r w:rsidRPr="004A5AEA">
              <w:rPr>
                <w:rFonts w:ascii="David" w:eastAsiaTheme="majorEastAsia" w:hAnsi="David" w:cs="David" w:hint="cs"/>
                <w:rtl/>
              </w:rPr>
              <w:t>וְנָתַן</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אֶת־חַיֵּיכֶם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בַּעֲבוּרָם</w:t>
            </w:r>
            <w:r w:rsidRPr="004A5AEA">
              <w:rPr>
                <w:rFonts w:ascii="David" w:eastAsiaTheme="majorEastAsia" w:hAnsi="David" w:cs="David"/>
                <w:rtl/>
              </w:rPr>
              <w:t xml:space="preserve"> </w:t>
            </w:r>
            <w:r w:rsidRPr="004A5AEA">
              <w:rPr>
                <w:rFonts w:ascii="David" w:eastAsiaTheme="majorEastAsia" w:hAnsi="David" w:cs="David" w:hint="cs"/>
                <w:rtl/>
              </w:rPr>
              <w:t>חַיָּבִים</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לוֹ׃</w:t>
            </w:r>
          </w:p>
        </w:tc>
        <w:tc>
          <w:tcPr>
            <w:tcW w:w="4194" w:type="dxa"/>
            <w:tcBorders>
              <w:top w:val="nil"/>
              <w:left w:val="single" w:sz="4" w:space="0" w:color="auto"/>
              <w:bottom w:val="nil"/>
              <w:right w:val="nil"/>
            </w:tcBorders>
          </w:tcPr>
          <w:p w14:paraId="462F3E3A" w14:textId="77777777" w:rsidR="005B00C5" w:rsidRPr="007D2AF3" w:rsidRDefault="005B00C5" w:rsidP="005B00C5">
            <w:pPr>
              <w:rPr>
                <w:rFonts w:ascii="David" w:hAnsi="David" w:cs="David"/>
                <w:sz w:val="21"/>
                <w:szCs w:val="21"/>
              </w:rPr>
            </w:pPr>
            <w:r>
              <w:rPr>
                <w:rFonts w:ascii="David" w:hAnsi="David" w:cs="David"/>
                <w:sz w:val="21"/>
                <w:szCs w:val="21"/>
              </w:rPr>
              <w:t>23 And now, in the first place, he hath created you, and granted unto you your lives, for which ye are indebted unto him.</w:t>
            </w:r>
          </w:p>
        </w:tc>
      </w:tr>
      <w:tr w:rsidR="005B00C5" w:rsidRPr="007D2AF3" w14:paraId="41BF6BE5" w14:textId="77777777" w:rsidTr="00590D3B">
        <w:tc>
          <w:tcPr>
            <w:tcW w:w="4194" w:type="dxa"/>
            <w:tcBorders>
              <w:top w:val="nil"/>
              <w:left w:val="nil"/>
              <w:bottom w:val="nil"/>
              <w:right w:val="single" w:sz="4" w:space="0" w:color="auto"/>
            </w:tcBorders>
          </w:tcPr>
          <w:p w14:paraId="3A7D8D16" w14:textId="2214916F"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וּבַשֵּׁנִית</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דּוֹרֵשׁ</w:t>
            </w:r>
            <w:r w:rsidRPr="004A5AEA">
              <w:rPr>
                <w:rFonts w:ascii="David" w:eastAsiaTheme="majorEastAsia" w:hAnsi="David" w:cs="David"/>
                <w:rtl/>
              </w:rPr>
              <w:t xml:space="preserve"> </w:t>
            </w:r>
            <w:r w:rsidRPr="004A5AEA">
              <w:rPr>
                <w:rFonts w:ascii="David" w:eastAsiaTheme="majorEastAsia" w:hAnsi="David" w:cs="David" w:hint="cs"/>
                <w:rtl/>
              </w:rPr>
              <w:t>מִכֶּם</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צִוָּה</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אִם־תַּעֲשׂוּ</w:t>
            </w:r>
            <w:r w:rsidRPr="004A5AEA">
              <w:rPr>
                <w:rFonts w:ascii="David" w:eastAsiaTheme="majorEastAsia" w:hAnsi="David" w:cs="David"/>
                <w:rtl/>
              </w:rPr>
              <w:t xml:space="preserve"> </w:t>
            </w:r>
            <w:r w:rsidRPr="004A5AEA">
              <w:rPr>
                <w:rFonts w:ascii="David" w:eastAsiaTheme="majorEastAsia" w:hAnsi="David" w:cs="David" w:hint="cs"/>
                <w:rtl/>
              </w:rPr>
              <w:t>יְבָרֵךְ</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מִיָּד</w:t>
            </w:r>
            <w:r w:rsidRPr="004A5AEA">
              <w:rPr>
                <w:rFonts w:ascii="David" w:eastAsiaTheme="majorEastAsia" w:hAnsi="David" w:cs="David"/>
                <w:rtl/>
              </w:rPr>
              <w:t xml:space="preserve"> </w:t>
            </w:r>
            <w:r w:rsidRPr="004A5AEA">
              <w:rPr>
                <w:rFonts w:ascii="David" w:eastAsiaTheme="majorEastAsia" w:hAnsi="David" w:cs="David" w:hint="cs"/>
                <w:rtl/>
              </w:rPr>
              <w:t>וּבָזֹאת</w:t>
            </w:r>
            <w:r w:rsidRPr="004A5AEA">
              <w:rPr>
                <w:rFonts w:ascii="David" w:eastAsiaTheme="majorEastAsia" w:hAnsi="David" w:cs="David"/>
                <w:rtl/>
              </w:rPr>
              <w:t xml:space="preserve"> </w:t>
            </w:r>
            <w:r w:rsidRPr="004A5AEA">
              <w:rPr>
                <w:rFonts w:ascii="David" w:eastAsiaTheme="majorEastAsia" w:hAnsi="David" w:cs="David" w:hint="cs"/>
                <w:rtl/>
              </w:rPr>
              <w:t>שִׁלֵּם</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וְעוֹדְכֶם</w:t>
            </w:r>
            <w:r w:rsidRPr="004A5AEA">
              <w:rPr>
                <w:rFonts w:ascii="David" w:eastAsiaTheme="majorEastAsia" w:hAnsi="David" w:cs="David"/>
                <w:rtl/>
              </w:rPr>
              <w:t xml:space="preserve"> </w:t>
            </w:r>
            <w:r w:rsidRPr="004A5AEA">
              <w:rPr>
                <w:rFonts w:ascii="David" w:eastAsiaTheme="majorEastAsia" w:hAnsi="David" w:cs="David" w:hint="cs"/>
                <w:rtl/>
              </w:rPr>
              <w:t>חַיָּבִים</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וְהִנְּכֶם</w:t>
            </w:r>
            <w:r w:rsidRPr="004A5AEA">
              <w:rPr>
                <w:rFonts w:ascii="David" w:eastAsiaTheme="majorEastAsia" w:hAnsi="David" w:cs="David"/>
                <w:rtl/>
              </w:rPr>
              <w:t xml:space="preserve"> </w:t>
            </w:r>
            <w:r w:rsidRPr="004A5AEA">
              <w:rPr>
                <w:rFonts w:ascii="David" w:eastAsiaTheme="majorEastAsia" w:hAnsi="David" w:cs="David" w:hint="cs"/>
                <w:rtl/>
              </w:rPr>
              <w:t>וְתִהְיוּ</w:t>
            </w:r>
            <w:r w:rsidRPr="004A5AEA">
              <w:rPr>
                <w:rFonts w:ascii="David" w:eastAsiaTheme="majorEastAsia" w:hAnsi="David" w:cs="David"/>
                <w:rtl/>
              </w:rPr>
              <w:t xml:space="preserve"> </w:t>
            </w:r>
            <w:r w:rsidRPr="004A5AEA">
              <w:rPr>
                <w:rFonts w:ascii="David" w:eastAsiaTheme="majorEastAsia" w:hAnsi="David" w:cs="David" w:hint="cs"/>
                <w:rtl/>
              </w:rPr>
              <w:t>לְעוֹלָם</w:t>
            </w:r>
            <w:r w:rsidRPr="004A5AEA">
              <w:rPr>
                <w:rFonts w:ascii="David" w:eastAsiaTheme="majorEastAsia" w:hAnsi="David" w:cs="David"/>
                <w:rtl/>
              </w:rPr>
              <w:t xml:space="preserve"> </w:t>
            </w:r>
            <w:r w:rsidRPr="004A5AEA">
              <w:rPr>
                <w:rFonts w:ascii="David" w:eastAsiaTheme="majorEastAsia" w:hAnsi="David" w:cs="David" w:hint="cs"/>
                <w:rtl/>
              </w:rPr>
              <w:t>וָעֶד</w:t>
            </w:r>
            <w:r w:rsidRPr="004A5AEA">
              <w:rPr>
                <w:rFonts w:ascii="David" w:eastAsiaTheme="majorEastAsia" w:hAnsi="David" w:cs="David"/>
                <w:rtl/>
              </w:rPr>
              <w:t xml:space="preserve"> </w:t>
            </w:r>
            <w:r w:rsidRPr="004A5AEA">
              <w:rPr>
                <w:rFonts w:ascii="David" w:eastAsiaTheme="majorEastAsia" w:hAnsi="David" w:cs="David" w:hint="cs"/>
                <w:rtl/>
              </w:rPr>
              <w:t>וּבַמֶּה</w:t>
            </w:r>
            <w:r w:rsidRPr="004A5AEA">
              <w:rPr>
                <w:rFonts w:ascii="David" w:eastAsiaTheme="majorEastAsia" w:hAnsi="David" w:cs="David"/>
                <w:rtl/>
              </w:rPr>
              <w:t xml:space="preserve"> </w:t>
            </w:r>
            <w:r w:rsidRPr="004A5AEA">
              <w:rPr>
                <w:rFonts w:ascii="David" w:eastAsiaTheme="majorEastAsia" w:hAnsi="David" w:cs="David" w:hint="cs"/>
                <w:rtl/>
              </w:rPr>
              <w:t>תִּתְהַלְּלוּ׃</w:t>
            </w:r>
          </w:p>
        </w:tc>
        <w:tc>
          <w:tcPr>
            <w:tcW w:w="4194" w:type="dxa"/>
            <w:tcBorders>
              <w:top w:val="nil"/>
              <w:left w:val="single" w:sz="4" w:space="0" w:color="auto"/>
              <w:bottom w:val="nil"/>
              <w:right w:val="nil"/>
            </w:tcBorders>
          </w:tcPr>
          <w:p w14:paraId="1D730440" w14:textId="77777777" w:rsidR="005B00C5" w:rsidRPr="007D2AF3" w:rsidRDefault="005B00C5" w:rsidP="005B00C5">
            <w:pPr>
              <w:rPr>
                <w:rFonts w:ascii="David" w:hAnsi="David" w:cs="David"/>
                <w:sz w:val="21"/>
                <w:szCs w:val="21"/>
              </w:rPr>
            </w:pPr>
            <w:r>
              <w:rPr>
                <w:rFonts w:ascii="David" w:hAnsi="David" w:cs="David"/>
                <w:sz w:val="21"/>
                <w:szCs w:val="21"/>
              </w:rPr>
              <w:t>24 And secondly, he doth require that ye should do as he hath commanded you; for which if ye do, he doth immediately bless you; and therefore he hath paid you. And ye are still indebted unto him, and are, and will be, forever and ever; therefore, of what have ye to boast?</w:t>
            </w:r>
          </w:p>
        </w:tc>
      </w:tr>
      <w:tr w:rsidR="005B00C5" w:rsidRPr="007D2AF3" w14:paraId="679AF68C" w14:textId="77777777" w:rsidTr="00590D3B">
        <w:tc>
          <w:tcPr>
            <w:tcW w:w="4194" w:type="dxa"/>
            <w:tcBorders>
              <w:top w:val="nil"/>
              <w:left w:val="nil"/>
              <w:bottom w:val="nil"/>
              <w:right w:val="single" w:sz="4" w:space="0" w:color="auto"/>
            </w:tcBorders>
          </w:tcPr>
          <w:p w14:paraId="1CDD9BB4" w14:textId="725EC4B7"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שֹׁאֵל</w:t>
            </w:r>
            <w:r w:rsidRPr="004A5AEA">
              <w:rPr>
                <w:rFonts w:ascii="David" w:eastAsiaTheme="majorEastAsia" w:hAnsi="David" w:cs="David"/>
                <w:rtl/>
              </w:rPr>
              <w:t xml:space="preserve"> </w:t>
            </w:r>
            <w:r w:rsidRPr="004A5AEA">
              <w:rPr>
                <w:rFonts w:ascii="David" w:eastAsiaTheme="majorEastAsia" w:hAnsi="David" w:cs="David" w:hint="cs"/>
                <w:rtl/>
              </w:rPr>
              <w:t>הֲתוּכְלוּ</w:t>
            </w:r>
            <w:r w:rsidRPr="004A5AEA">
              <w:rPr>
                <w:rFonts w:ascii="David" w:eastAsiaTheme="majorEastAsia" w:hAnsi="David" w:cs="David"/>
                <w:rtl/>
              </w:rPr>
              <w:t xml:space="preserve"> </w:t>
            </w:r>
            <w:r w:rsidRPr="004A5AEA">
              <w:rPr>
                <w:rFonts w:ascii="David" w:eastAsiaTheme="majorEastAsia" w:hAnsi="David" w:cs="David" w:hint="cs"/>
                <w:rtl/>
              </w:rPr>
              <w:t>לוֹמַר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עַל־נַפְשְׁכֶם</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עֹנֶה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תּוּכְלוּ</w:t>
            </w:r>
            <w:r w:rsidRPr="004A5AEA">
              <w:rPr>
                <w:rFonts w:ascii="David" w:eastAsiaTheme="majorEastAsia" w:hAnsi="David" w:cs="David"/>
                <w:rtl/>
              </w:rPr>
              <w:t xml:space="preserve"> </w:t>
            </w:r>
            <w:r w:rsidRPr="004A5AEA">
              <w:rPr>
                <w:rFonts w:ascii="David" w:eastAsiaTheme="majorEastAsia" w:hAnsi="David" w:cs="David" w:hint="cs"/>
                <w:rtl/>
              </w:rPr>
              <w:t>לוֹמַר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כַּעֲפַר</w:t>
            </w:r>
            <w:r w:rsidRPr="004A5AEA">
              <w:rPr>
                <w:rFonts w:ascii="David" w:eastAsiaTheme="majorEastAsia" w:hAnsi="David" w:cs="David"/>
                <w:rtl/>
              </w:rPr>
              <w:t xml:space="preserve"> </w:t>
            </w:r>
            <w:r w:rsidRPr="004A5AEA">
              <w:rPr>
                <w:rFonts w:ascii="David" w:eastAsiaTheme="majorEastAsia" w:hAnsi="David" w:cs="David" w:hint="cs"/>
                <w:rtl/>
              </w:rPr>
              <w:t>הָאָרֶץ</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מֵעָפָר</w:t>
            </w:r>
            <w:r w:rsidRPr="004A5AEA">
              <w:rPr>
                <w:rFonts w:ascii="David" w:eastAsiaTheme="majorEastAsia" w:hAnsi="David" w:cs="David"/>
                <w:rtl/>
              </w:rPr>
              <w:t xml:space="preserve"> </w:t>
            </w:r>
            <w:r w:rsidRPr="004A5AEA">
              <w:rPr>
                <w:rFonts w:ascii="David" w:eastAsiaTheme="majorEastAsia" w:hAnsi="David" w:cs="David" w:hint="cs"/>
                <w:rtl/>
              </w:rPr>
              <w:t>נוֹצַרְתֶּם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לַאֲשֶׁר</w:t>
            </w:r>
            <w:r w:rsidRPr="004A5AEA">
              <w:rPr>
                <w:rFonts w:ascii="David" w:eastAsiaTheme="majorEastAsia" w:hAnsi="David" w:cs="David"/>
                <w:rtl/>
              </w:rPr>
              <w:t xml:space="preserve"> </w:t>
            </w:r>
            <w:r w:rsidRPr="004A5AEA">
              <w:rPr>
                <w:rFonts w:ascii="David" w:eastAsiaTheme="majorEastAsia" w:hAnsi="David" w:cs="David" w:hint="cs"/>
                <w:rtl/>
              </w:rPr>
              <w:t>בְּרָאֲכֶם</w:t>
            </w:r>
            <w:r w:rsidRPr="004A5AEA">
              <w:rPr>
                <w:rFonts w:ascii="David" w:eastAsiaTheme="majorEastAsia" w:hAnsi="David" w:cs="David"/>
                <w:rtl/>
              </w:rPr>
              <w:t xml:space="preserve"> </w:t>
            </w:r>
            <w:r w:rsidRPr="004A5AEA">
              <w:rPr>
                <w:rFonts w:ascii="David" w:eastAsiaTheme="majorEastAsia" w:hAnsi="David" w:cs="David" w:hint="cs"/>
                <w:rtl/>
              </w:rPr>
              <w:t>הוּא׃</w:t>
            </w:r>
          </w:p>
        </w:tc>
        <w:tc>
          <w:tcPr>
            <w:tcW w:w="4194" w:type="dxa"/>
            <w:tcBorders>
              <w:top w:val="nil"/>
              <w:left w:val="single" w:sz="4" w:space="0" w:color="auto"/>
              <w:bottom w:val="nil"/>
              <w:right w:val="nil"/>
            </w:tcBorders>
          </w:tcPr>
          <w:p w14:paraId="6076C22C" w14:textId="77777777" w:rsidR="005B00C5" w:rsidRPr="007D2AF3" w:rsidRDefault="005B00C5" w:rsidP="005B00C5">
            <w:pPr>
              <w:rPr>
                <w:rFonts w:ascii="David" w:hAnsi="David" w:cs="David"/>
                <w:sz w:val="21"/>
                <w:szCs w:val="21"/>
              </w:rPr>
            </w:pPr>
            <w:r>
              <w:rPr>
                <w:rFonts w:ascii="David" w:hAnsi="David" w:cs="David"/>
                <w:sz w:val="21"/>
                <w:szCs w:val="21"/>
              </w:rPr>
              <w:t>25 And now I ask, can ye say aught of yourselves? I answer you, Nay. Ye cannot say that ye are even as much as the dust of the earth; yet ye were created of the dust of the earth; but behold, it belongeth to him who created you.</w:t>
            </w:r>
          </w:p>
        </w:tc>
      </w:tr>
      <w:tr w:rsidR="005B00C5" w:rsidRPr="007D2AF3" w14:paraId="3EF14834" w14:textId="77777777" w:rsidTr="00590D3B">
        <w:tc>
          <w:tcPr>
            <w:tcW w:w="4194" w:type="dxa"/>
            <w:tcBorders>
              <w:top w:val="nil"/>
              <w:left w:val="nil"/>
              <w:bottom w:val="nil"/>
              <w:right w:val="single" w:sz="4" w:space="0" w:color="auto"/>
            </w:tcBorders>
          </w:tcPr>
          <w:p w14:paraId="71AFC10C" w14:textId="775092E0"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קְרָאתֶם</w:t>
            </w:r>
            <w:r w:rsidRPr="004A5AEA">
              <w:rPr>
                <w:rFonts w:ascii="David" w:eastAsiaTheme="majorEastAsia" w:hAnsi="David" w:cs="David"/>
                <w:rtl/>
              </w:rPr>
              <w:t xml:space="preserve"> </w:t>
            </w:r>
            <w:r w:rsidRPr="004A5AEA">
              <w:rPr>
                <w:rFonts w:ascii="David" w:eastAsiaTheme="majorEastAsia" w:hAnsi="David" w:cs="David" w:hint="cs"/>
                <w:rtl/>
              </w:rPr>
              <w:t>מַלְכְּכֶם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טוֹב</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מִכֶּם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גַם־אֲנִי</w:t>
            </w:r>
            <w:r w:rsidRPr="004A5AEA">
              <w:rPr>
                <w:rFonts w:ascii="David" w:eastAsiaTheme="majorEastAsia" w:hAnsi="David" w:cs="David"/>
                <w:rtl/>
              </w:rPr>
              <w:t xml:space="preserve"> </w:t>
            </w:r>
            <w:r w:rsidRPr="004A5AEA">
              <w:rPr>
                <w:rFonts w:ascii="David" w:eastAsiaTheme="majorEastAsia" w:hAnsi="David" w:cs="David" w:hint="cs"/>
                <w:rtl/>
              </w:rPr>
              <w:t>מֵעָפָר</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רֹאִים</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זָקַנְתִּי</w:t>
            </w:r>
            <w:r w:rsidRPr="004A5AEA">
              <w:rPr>
                <w:rFonts w:ascii="David" w:eastAsiaTheme="majorEastAsia" w:hAnsi="David" w:cs="David"/>
                <w:rtl/>
              </w:rPr>
              <w:t xml:space="preserve"> </w:t>
            </w:r>
            <w:r w:rsidRPr="004A5AEA">
              <w:rPr>
                <w:rFonts w:ascii="David" w:eastAsiaTheme="majorEastAsia" w:hAnsi="David" w:cs="David" w:hint="cs"/>
                <w:rtl/>
              </w:rPr>
              <w:t>וְקָרוֹב</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לְהָשִׁיב</w:t>
            </w:r>
            <w:r w:rsidRPr="004A5AEA">
              <w:rPr>
                <w:rFonts w:ascii="David" w:eastAsiaTheme="majorEastAsia" w:hAnsi="David" w:cs="David"/>
                <w:rtl/>
              </w:rPr>
              <w:t xml:space="preserve"> </w:t>
            </w:r>
            <w:r w:rsidRPr="004A5AEA">
              <w:rPr>
                <w:rFonts w:ascii="David" w:eastAsiaTheme="majorEastAsia" w:hAnsi="David" w:cs="David" w:hint="cs"/>
                <w:rtl/>
              </w:rPr>
              <w:t>אֶת־גּוּפִי</w:t>
            </w:r>
            <w:r w:rsidRPr="004A5AEA">
              <w:rPr>
                <w:rFonts w:ascii="David" w:eastAsiaTheme="majorEastAsia" w:hAnsi="David" w:cs="David"/>
                <w:rtl/>
              </w:rPr>
              <w:t xml:space="preserve"> </w:t>
            </w:r>
            <w:r w:rsidRPr="004A5AEA">
              <w:rPr>
                <w:rFonts w:ascii="David" w:eastAsiaTheme="majorEastAsia" w:hAnsi="David" w:cs="David" w:hint="cs"/>
                <w:rtl/>
              </w:rPr>
              <w:t>הַבָּשָׂר</w:t>
            </w:r>
            <w:r w:rsidRPr="004A5AEA">
              <w:rPr>
                <w:rFonts w:ascii="David" w:eastAsiaTheme="majorEastAsia" w:hAnsi="David" w:cs="David"/>
                <w:rtl/>
              </w:rPr>
              <w:t xml:space="preserve"> </w:t>
            </w:r>
            <w:r w:rsidRPr="004A5AEA">
              <w:rPr>
                <w:rFonts w:ascii="David" w:eastAsiaTheme="majorEastAsia" w:hAnsi="David" w:cs="David" w:hint="cs"/>
                <w:rtl/>
              </w:rPr>
              <w:t>לַאֲדָמָה</w:t>
            </w:r>
            <w:r w:rsidRPr="004A5AEA">
              <w:rPr>
                <w:rFonts w:ascii="David" w:eastAsiaTheme="majorEastAsia" w:hAnsi="David" w:cs="David"/>
                <w:rtl/>
              </w:rPr>
              <w:t xml:space="preserve"> </w:t>
            </w:r>
            <w:r w:rsidRPr="004A5AEA">
              <w:rPr>
                <w:rFonts w:ascii="David" w:eastAsiaTheme="majorEastAsia" w:hAnsi="David" w:cs="David" w:hint="cs"/>
                <w:rtl/>
              </w:rPr>
              <w:t>אִמּוֹ׃</w:t>
            </w:r>
          </w:p>
        </w:tc>
        <w:tc>
          <w:tcPr>
            <w:tcW w:w="4194" w:type="dxa"/>
            <w:tcBorders>
              <w:top w:val="nil"/>
              <w:left w:val="single" w:sz="4" w:space="0" w:color="auto"/>
              <w:bottom w:val="nil"/>
              <w:right w:val="nil"/>
            </w:tcBorders>
          </w:tcPr>
          <w:p w14:paraId="4703F14B" w14:textId="77777777" w:rsidR="005B00C5" w:rsidRPr="007D2AF3" w:rsidRDefault="005B00C5" w:rsidP="005B00C5">
            <w:pPr>
              <w:rPr>
                <w:rFonts w:ascii="David" w:hAnsi="David" w:cs="David"/>
                <w:sz w:val="21"/>
                <w:szCs w:val="21"/>
              </w:rPr>
            </w:pPr>
            <w:r>
              <w:rPr>
                <w:rFonts w:ascii="David" w:hAnsi="David" w:cs="David"/>
                <w:sz w:val="21"/>
                <w:szCs w:val="21"/>
              </w:rPr>
              <w:t>26 And I, even I, whom ye call your king, am no better than ye yourselves are; for I am also of the dust. And ye behold that I am old, and am about to yield up this mortal frame to its mother earth.</w:t>
            </w:r>
          </w:p>
        </w:tc>
      </w:tr>
      <w:tr w:rsidR="005B00C5" w:rsidRPr="007D2AF3" w14:paraId="496BC995" w14:textId="77777777" w:rsidTr="00590D3B">
        <w:tc>
          <w:tcPr>
            <w:tcW w:w="4194" w:type="dxa"/>
            <w:tcBorders>
              <w:top w:val="nil"/>
              <w:left w:val="nil"/>
              <w:bottom w:val="nil"/>
              <w:right w:val="single" w:sz="4" w:space="0" w:color="auto"/>
            </w:tcBorders>
          </w:tcPr>
          <w:p w14:paraId="2531EBE4" w14:textId="78C09B34"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אָמַרְתִּי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עָבַדְתִּי</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וְהִתְהַלַּכְתִּי</w:t>
            </w:r>
            <w:r w:rsidRPr="004A5AEA">
              <w:rPr>
                <w:rFonts w:ascii="David" w:eastAsiaTheme="majorEastAsia" w:hAnsi="David" w:cs="David"/>
                <w:rtl/>
              </w:rPr>
              <w:t xml:space="preserve"> </w:t>
            </w:r>
            <w:r w:rsidRPr="004A5AEA">
              <w:rPr>
                <w:rFonts w:ascii="David" w:eastAsiaTheme="majorEastAsia" w:hAnsi="David" w:cs="David" w:hint="cs"/>
                <w:rtl/>
              </w:rPr>
              <w:t>בְּלֵב</w:t>
            </w:r>
            <w:r w:rsidRPr="004A5AEA">
              <w:rPr>
                <w:rFonts w:ascii="David" w:eastAsiaTheme="majorEastAsia" w:hAnsi="David" w:cs="David"/>
                <w:rtl/>
              </w:rPr>
              <w:t xml:space="preserve"> </w:t>
            </w:r>
            <w:r w:rsidRPr="004A5AEA">
              <w:rPr>
                <w:rFonts w:ascii="David" w:eastAsiaTheme="majorEastAsia" w:hAnsi="David" w:cs="David" w:hint="cs"/>
                <w:rtl/>
              </w:rPr>
              <w:t>טָהוֹר</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הִקְהַלְתִּי</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בַּפַּעַם</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אֶמָּצֵא</w:t>
            </w:r>
            <w:r w:rsidRPr="004A5AEA">
              <w:rPr>
                <w:rFonts w:ascii="David" w:eastAsiaTheme="majorEastAsia" w:hAnsi="David" w:cs="David"/>
                <w:rtl/>
              </w:rPr>
              <w:t xml:space="preserve"> </w:t>
            </w:r>
            <w:r w:rsidRPr="004A5AEA">
              <w:rPr>
                <w:rFonts w:ascii="David" w:eastAsiaTheme="majorEastAsia" w:hAnsi="David" w:cs="David" w:hint="cs"/>
                <w:rtl/>
              </w:rPr>
              <w:t>נָקִי</w:t>
            </w:r>
            <w:r w:rsidRPr="004A5AEA">
              <w:rPr>
                <w:rFonts w:ascii="David" w:eastAsiaTheme="majorEastAsia" w:hAnsi="David" w:cs="David"/>
                <w:rtl/>
              </w:rPr>
              <w:t xml:space="preserve"> </w:t>
            </w:r>
            <w:r w:rsidRPr="004A5AEA">
              <w:rPr>
                <w:rFonts w:ascii="David" w:eastAsiaTheme="majorEastAsia" w:hAnsi="David" w:cs="David" w:hint="cs"/>
                <w:rtl/>
              </w:rPr>
              <w:t>וְדַמְכֶם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יָבוֹא</w:t>
            </w:r>
            <w:r w:rsidRPr="004A5AEA">
              <w:rPr>
                <w:rFonts w:ascii="David" w:eastAsiaTheme="majorEastAsia" w:hAnsi="David" w:cs="David"/>
                <w:rtl/>
              </w:rPr>
              <w:t xml:space="preserve"> </w:t>
            </w:r>
            <w:r w:rsidRPr="004A5AEA">
              <w:rPr>
                <w:rFonts w:ascii="David" w:eastAsiaTheme="majorEastAsia" w:hAnsi="David" w:cs="David" w:hint="cs"/>
                <w:rtl/>
              </w:rPr>
              <w:t>עָלַי</w:t>
            </w:r>
            <w:r w:rsidRPr="004A5AEA">
              <w:rPr>
                <w:rFonts w:ascii="David" w:eastAsiaTheme="majorEastAsia" w:hAnsi="David" w:cs="David"/>
                <w:rtl/>
              </w:rPr>
              <w:t xml:space="preserve"> </w:t>
            </w:r>
            <w:r w:rsidRPr="004A5AEA">
              <w:rPr>
                <w:rFonts w:ascii="David" w:eastAsiaTheme="majorEastAsia" w:hAnsi="David" w:cs="David" w:hint="cs"/>
                <w:rtl/>
              </w:rPr>
              <w:t>בְּעָמְדִי</w:t>
            </w:r>
            <w:r w:rsidRPr="004A5AEA">
              <w:rPr>
                <w:rFonts w:ascii="David" w:eastAsiaTheme="majorEastAsia" w:hAnsi="David" w:cs="David"/>
                <w:rtl/>
              </w:rPr>
              <w:t xml:space="preserve"> </w:t>
            </w:r>
            <w:r w:rsidRPr="004A5AEA">
              <w:rPr>
                <w:rFonts w:ascii="David" w:eastAsiaTheme="majorEastAsia" w:hAnsi="David" w:cs="David" w:hint="cs"/>
                <w:rtl/>
              </w:rPr>
              <w:t>לְהִשָּׁפֵט</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עַל־הַדְּבָרִים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צִוַּנִי</w:t>
            </w:r>
            <w:r w:rsidRPr="004A5AEA">
              <w:rPr>
                <w:rFonts w:ascii="David" w:eastAsiaTheme="majorEastAsia" w:hAnsi="David" w:cs="David"/>
                <w:rtl/>
              </w:rPr>
              <w:t xml:space="preserve"> </w:t>
            </w:r>
            <w:r w:rsidRPr="004A5AEA">
              <w:rPr>
                <w:rFonts w:ascii="David" w:eastAsiaTheme="majorEastAsia" w:hAnsi="David" w:cs="David" w:hint="cs"/>
                <w:rtl/>
              </w:rPr>
              <w:t>עֲלֵיכֶם׃</w:t>
            </w:r>
          </w:p>
        </w:tc>
        <w:tc>
          <w:tcPr>
            <w:tcW w:w="4194" w:type="dxa"/>
            <w:tcBorders>
              <w:top w:val="nil"/>
              <w:left w:val="single" w:sz="4" w:space="0" w:color="auto"/>
              <w:bottom w:val="nil"/>
              <w:right w:val="nil"/>
            </w:tcBorders>
          </w:tcPr>
          <w:p w14:paraId="7D4CA5E1" w14:textId="77777777" w:rsidR="005B00C5" w:rsidRPr="007D2AF3" w:rsidRDefault="005B00C5" w:rsidP="005B00C5">
            <w:pPr>
              <w:rPr>
                <w:rFonts w:ascii="David" w:hAnsi="David" w:cs="David"/>
                <w:sz w:val="21"/>
                <w:szCs w:val="21"/>
              </w:rPr>
            </w:pPr>
            <w:r>
              <w:rPr>
                <w:rFonts w:ascii="David" w:hAnsi="David" w:cs="David"/>
                <w:sz w:val="21"/>
                <w:szCs w:val="21"/>
              </w:rPr>
              <w:t>27 Therefore, as I said unto you that I had served you, walking with a clear conscience before God, even so I at this time have caused that ye should assemble yourselves together, that I might be found blameless, and that your blood should not come upon me, when I shall stand to be judged of God of the things whereof he hath commanded me concerning you.</w:t>
            </w:r>
          </w:p>
        </w:tc>
      </w:tr>
      <w:tr w:rsidR="005B00C5" w:rsidRPr="007D2AF3" w14:paraId="47213909" w14:textId="77777777" w:rsidTr="00590D3B">
        <w:tc>
          <w:tcPr>
            <w:tcW w:w="4194" w:type="dxa"/>
            <w:tcBorders>
              <w:top w:val="nil"/>
              <w:left w:val="nil"/>
              <w:bottom w:val="nil"/>
              <w:right w:val="single" w:sz="4" w:space="0" w:color="auto"/>
            </w:tcBorders>
          </w:tcPr>
          <w:p w14:paraId="16A36B2D" w14:textId="2B07A378"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הִקְהַלְתִּי</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אֲטַהֵר</w:t>
            </w:r>
            <w:r w:rsidRPr="004A5AEA">
              <w:rPr>
                <w:rFonts w:ascii="David" w:eastAsiaTheme="majorEastAsia" w:hAnsi="David" w:cs="David"/>
                <w:rtl/>
              </w:rPr>
              <w:t xml:space="preserve"> </w:t>
            </w:r>
            <w:r w:rsidRPr="004A5AEA">
              <w:rPr>
                <w:rFonts w:ascii="David" w:eastAsiaTheme="majorEastAsia" w:hAnsi="David" w:cs="David" w:hint="cs"/>
                <w:rtl/>
              </w:rPr>
              <w:t>אֶת־בְּגָדַי</w:t>
            </w:r>
            <w:r w:rsidRPr="004A5AEA">
              <w:rPr>
                <w:rFonts w:ascii="David" w:eastAsiaTheme="majorEastAsia" w:hAnsi="David" w:cs="David"/>
                <w:rtl/>
              </w:rPr>
              <w:t xml:space="preserve"> </w:t>
            </w:r>
            <w:r w:rsidRPr="004A5AEA">
              <w:rPr>
                <w:rFonts w:ascii="David" w:eastAsiaTheme="majorEastAsia" w:hAnsi="David" w:cs="David" w:hint="cs"/>
                <w:rtl/>
              </w:rPr>
              <w:t>מִדַּמְכֶם</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בְּטֶרֶם</w:t>
            </w:r>
            <w:r w:rsidRPr="004A5AEA">
              <w:rPr>
                <w:rFonts w:ascii="David" w:eastAsiaTheme="majorEastAsia" w:hAnsi="David" w:cs="David"/>
                <w:rtl/>
              </w:rPr>
              <w:t xml:space="preserve"> </w:t>
            </w:r>
            <w:r w:rsidRPr="004A5AEA">
              <w:rPr>
                <w:rFonts w:ascii="David" w:eastAsiaTheme="majorEastAsia" w:hAnsi="David" w:cs="David" w:hint="cs"/>
                <w:rtl/>
              </w:rPr>
              <w:t>אֵרֵד</w:t>
            </w:r>
            <w:r w:rsidRPr="004A5AEA">
              <w:rPr>
                <w:rFonts w:ascii="David" w:eastAsiaTheme="majorEastAsia" w:hAnsi="David" w:cs="David"/>
                <w:rtl/>
              </w:rPr>
              <w:t xml:space="preserve"> </w:t>
            </w:r>
            <w:r w:rsidRPr="004A5AEA">
              <w:rPr>
                <w:rFonts w:ascii="David" w:eastAsiaTheme="majorEastAsia" w:hAnsi="David" w:cs="David" w:hint="cs"/>
                <w:rtl/>
              </w:rPr>
              <w:t>אֶל־קִבְרִי</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אֵרֵד</w:t>
            </w:r>
            <w:r w:rsidRPr="004A5AEA">
              <w:rPr>
                <w:rFonts w:ascii="David" w:eastAsiaTheme="majorEastAsia" w:hAnsi="David" w:cs="David"/>
                <w:rtl/>
              </w:rPr>
              <w:t xml:space="preserve"> </w:t>
            </w:r>
            <w:r w:rsidRPr="004A5AEA">
              <w:rPr>
                <w:rFonts w:ascii="David" w:eastAsiaTheme="majorEastAsia" w:hAnsi="David" w:cs="David" w:hint="cs"/>
                <w:rtl/>
              </w:rPr>
              <w:t>בְּשָׁלוֹם</w:t>
            </w:r>
            <w:r w:rsidRPr="004A5AEA">
              <w:rPr>
                <w:rFonts w:ascii="David" w:eastAsiaTheme="majorEastAsia" w:hAnsi="David" w:cs="David"/>
                <w:rtl/>
              </w:rPr>
              <w:t xml:space="preserve"> </w:t>
            </w:r>
            <w:r w:rsidRPr="004A5AEA">
              <w:rPr>
                <w:rFonts w:ascii="David" w:eastAsiaTheme="majorEastAsia" w:hAnsi="David" w:cs="David" w:hint="cs"/>
                <w:rtl/>
              </w:rPr>
              <w:t>וְרוּחִי</w:t>
            </w:r>
            <w:r w:rsidRPr="004A5AEA">
              <w:rPr>
                <w:rFonts w:ascii="David" w:eastAsiaTheme="majorEastAsia" w:hAnsi="David" w:cs="David"/>
                <w:rtl/>
              </w:rPr>
              <w:t xml:space="preserve"> </w:t>
            </w:r>
            <w:r w:rsidRPr="004A5AEA">
              <w:rPr>
                <w:rFonts w:ascii="David" w:eastAsiaTheme="majorEastAsia" w:hAnsi="David" w:cs="David" w:hint="cs"/>
                <w:rtl/>
              </w:rPr>
              <w:t>הַנִּצְחִית</w:t>
            </w:r>
            <w:r w:rsidRPr="004A5AEA">
              <w:rPr>
                <w:rFonts w:ascii="David" w:eastAsiaTheme="majorEastAsia" w:hAnsi="David" w:cs="David"/>
                <w:rtl/>
              </w:rPr>
              <w:t xml:space="preserve"> </w:t>
            </w:r>
            <w:r w:rsidRPr="004A5AEA">
              <w:rPr>
                <w:rFonts w:ascii="David" w:eastAsiaTheme="majorEastAsia" w:hAnsi="David" w:cs="David" w:hint="cs"/>
                <w:rtl/>
              </w:rPr>
              <w:t>תִּתְחַבֵּר</w:t>
            </w:r>
            <w:r w:rsidRPr="004A5AEA">
              <w:rPr>
                <w:rFonts w:ascii="David" w:eastAsiaTheme="majorEastAsia" w:hAnsi="David" w:cs="David"/>
                <w:rtl/>
              </w:rPr>
              <w:t xml:space="preserve"> </w:t>
            </w:r>
            <w:r w:rsidRPr="004A5AEA">
              <w:rPr>
                <w:rFonts w:ascii="David" w:eastAsiaTheme="majorEastAsia" w:hAnsi="David" w:cs="David" w:hint="cs"/>
                <w:rtl/>
              </w:rPr>
              <w:t>לִמְקֲהֵלוֹת</w:t>
            </w:r>
            <w:r w:rsidRPr="004A5AEA">
              <w:rPr>
                <w:rFonts w:ascii="David" w:eastAsiaTheme="majorEastAsia" w:hAnsi="David" w:cs="David"/>
                <w:rtl/>
              </w:rPr>
              <w:t xml:space="preserve"> </w:t>
            </w:r>
            <w:r w:rsidRPr="004A5AEA">
              <w:rPr>
                <w:rFonts w:ascii="David" w:eastAsiaTheme="majorEastAsia" w:hAnsi="David" w:cs="David" w:hint="cs"/>
                <w:rtl/>
              </w:rPr>
              <w:t>מַעְלָה</w:t>
            </w:r>
            <w:r w:rsidRPr="004A5AEA">
              <w:rPr>
                <w:rFonts w:ascii="David" w:eastAsiaTheme="majorEastAsia" w:hAnsi="David" w:cs="David"/>
                <w:rtl/>
              </w:rPr>
              <w:t xml:space="preserve"> </w:t>
            </w:r>
            <w:r w:rsidRPr="004A5AEA">
              <w:rPr>
                <w:rFonts w:ascii="David" w:eastAsiaTheme="majorEastAsia" w:hAnsi="David" w:cs="David" w:hint="cs"/>
                <w:rtl/>
              </w:rPr>
              <w:t>לְשִׁיר</w:t>
            </w:r>
            <w:r w:rsidRPr="004A5AEA">
              <w:rPr>
                <w:rFonts w:ascii="David" w:eastAsiaTheme="majorEastAsia" w:hAnsi="David" w:cs="David"/>
                <w:rtl/>
              </w:rPr>
              <w:t xml:space="preserve"> </w:t>
            </w:r>
            <w:r w:rsidRPr="004A5AEA">
              <w:rPr>
                <w:rFonts w:ascii="David" w:eastAsiaTheme="majorEastAsia" w:hAnsi="David" w:cs="David" w:hint="cs"/>
                <w:rtl/>
              </w:rPr>
              <w:t>תְּהִלּוֹת</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צַדִּיק׃</w:t>
            </w:r>
          </w:p>
        </w:tc>
        <w:tc>
          <w:tcPr>
            <w:tcW w:w="4194" w:type="dxa"/>
            <w:tcBorders>
              <w:top w:val="nil"/>
              <w:left w:val="single" w:sz="4" w:space="0" w:color="auto"/>
              <w:bottom w:val="nil"/>
              <w:right w:val="nil"/>
            </w:tcBorders>
          </w:tcPr>
          <w:p w14:paraId="0084AE90" w14:textId="77777777" w:rsidR="005B00C5" w:rsidRPr="007D2AF3" w:rsidRDefault="005B00C5" w:rsidP="005B00C5">
            <w:pPr>
              <w:rPr>
                <w:rFonts w:ascii="David" w:hAnsi="David" w:cs="David"/>
                <w:sz w:val="21"/>
                <w:szCs w:val="21"/>
              </w:rPr>
            </w:pPr>
            <w:r>
              <w:rPr>
                <w:rFonts w:ascii="David" w:hAnsi="David" w:cs="David"/>
                <w:sz w:val="21"/>
                <w:szCs w:val="21"/>
              </w:rPr>
              <w:t xml:space="preserve">28 I say unto you that I have caused that ye should assemble yourselves together that I might rid my garments of your blood, at this period of time when I am about to go down to my grave, that I might go down in peace, and my </w:t>
            </w:r>
            <w:r>
              <w:rPr>
                <w:rFonts w:ascii="David" w:hAnsi="David" w:cs="David"/>
                <w:sz w:val="21"/>
                <w:szCs w:val="21"/>
              </w:rPr>
              <w:lastRenderedPageBreak/>
              <w:t>immortal spirit may join the choirs above in singing the praises of a just God.</w:t>
            </w:r>
          </w:p>
        </w:tc>
      </w:tr>
      <w:tr w:rsidR="005B00C5" w:rsidRPr="007D2AF3" w14:paraId="6095FB4A" w14:textId="77777777" w:rsidTr="00590D3B">
        <w:tc>
          <w:tcPr>
            <w:tcW w:w="4194" w:type="dxa"/>
            <w:tcBorders>
              <w:top w:val="nil"/>
              <w:left w:val="nil"/>
              <w:bottom w:val="nil"/>
              <w:right w:val="single" w:sz="4" w:space="0" w:color="auto"/>
            </w:tcBorders>
          </w:tcPr>
          <w:p w14:paraId="35F69F8F" w14:textId="107604D2" w:rsidR="005B00C5" w:rsidRPr="00406F8C" w:rsidRDefault="005B00C5" w:rsidP="005B00C5">
            <w:pPr>
              <w:bidi/>
              <w:rPr>
                <w:rFonts w:ascii="David" w:hAnsi="David" w:cs="David"/>
              </w:rPr>
            </w:pPr>
            <w:r w:rsidRPr="004A5AEA">
              <w:rPr>
                <w:rFonts w:ascii="David" w:eastAsiaTheme="majorEastAsia" w:hAnsi="David" w:cs="David" w:hint="cs"/>
                <w:rtl/>
              </w:rPr>
              <w:lastRenderedPageBreak/>
              <w:t>כט</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הִקְהַלְתִּי</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אַגִּיד</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אוּכַל</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מוֹרֶה</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מַלְכְּכֶם׃</w:t>
            </w:r>
          </w:p>
        </w:tc>
        <w:tc>
          <w:tcPr>
            <w:tcW w:w="4194" w:type="dxa"/>
            <w:tcBorders>
              <w:top w:val="nil"/>
              <w:left w:val="single" w:sz="4" w:space="0" w:color="auto"/>
              <w:bottom w:val="nil"/>
              <w:right w:val="nil"/>
            </w:tcBorders>
          </w:tcPr>
          <w:p w14:paraId="7D298DAB" w14:textId="77777777" w:rsidR="005B00C5" w:rsidRPr="007D2AF3" w:rsidRDefault="005B00C5" w:rsidP="005B00C5">
            <w:pPr>
              <w:rPr>
                <w:rFonts w:ascii="David" w:hAnsi="David" w:cs="David"/>
                <w:sz w:val="21"/>
                <w:szCs w:val="21"/>
              </w:rPr>
            </w:pPr>
            <w:r>
              <w:rPr>
                <w:rFonts w:ascii="David" w:hAnsi="David" w:cs="David"/>
                <w:sz w:val="21"/>
                <w:szCs w:val="21"/>
              </w:rPr>
              <w:t>29 And moreover, I say unto you that I have caused that ye should assemble yourselves together, that I might declare unto you that I can no longer be your teacher, nor your king;</w:t>
            </w:r>
          </w:p>
        </w:tc>
      </w:tr>
      <w:tr w:rsidR="005B00C5" w:rsidRPr="007D2AF3" w14:paraId="74D62ABC" w14:textId="77777777" w:rsidTr="00590D3B">
        <w:tc>
          <w:tcPr>
            <w:tcW w:w="4194" w:type="dxa"/>
            <w:tcBorders>
              <w:top w:val="nil"/>
              <w:left w:val="nil"/>
              <w:bottom w:val="nil"/>
              <w:right w:val="single" w:sz="4" w:space="0" w:color="auto"/>
            </w:tcBorders>
          </w:tcPr>
          <w:p w14:paraId="53A7186B" w14:textId="13D5C120" w:rsidR="005B00C5" w:rsidRPr="00406F8C" w:rsidRDefault="005B00C5" w:rsidP="005B00C5">
            <w:pPr>
              <w:bidi/>
              <w:rPr>
                <w:rFonts w:ascii="David" w:hAnsi="David" w:cs="David"/>
              </w:rPr>
            </w:pPr>
            <w:r w:rsidRPr="004A5AEA">
              <w:rPr>
                <w:rFonts w:ascii="David" w:eastAsiaTheme="majorEastAsia" w:hAnsi="David" w:cs="David" w:hint="cs"/>
                <w:rtl/>
              </w:rPr>
              <w:t>ל</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רוֹעֵד</w:t>
            </w:r>
            <w:r w:rsidRPr="004A5AEA">
              <w:rPr>
                <w:rFonts w:ascii="David" w:eastAsiaTheme="majorEastAsia" w:hAnsi="David" w:cs="David"/>
                <w:rtl/>
              </w:rPr>
              <w:t xml:space="preserve"> </w:t>
            </w:r>
            <w:r w:rsidRPr="004A5AEA">
              <w:rPr>
                <w:rFonts w:ascii="David" w:eastAsiaTheme="majorEastAsia" w:hAnsi="David" w:cs="David" w:hint="cs"/>
                <w:rtl/>
              </w:rPr>
              <w:t>כָּל־גּוּפִי</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בְּנַסּוֹתִי</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אֲלֵיכֶם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תּוֹמֵךְ</w:t>
            </w:r>
            <w:r w:rsidRPr="004A5AEA">
              <w:rPr>
                <w:rFonts w:ascii="David" w:eastAsiaTheme="majorEastAsia" w:hAnsi="David" w:cs="David"/>
                <w:rtl/>
              </w:rPr>
              <w:t xml:space="preserve"> </w:t>
            </w:r>
            <w:r w:rsidRPr="004A5AEA">
              <w:rPr>
                <w:rFonts w:ascii="David" w:eastAsiaTheme="majorEastAsia" w:hAnsi="David" w:cs="David" w:hint="cs"/>
                <w:rtl/>
              </w:rPr>
              <w:t>אוֹתִי</w:t>
            </w:r>
            <w:r w:rsidRPr="004A5AEA">
              <w:rPr>
                <w:rFonts w:ascii="David" w:eastAsiaTheme="majorEastAsia" w:hAnsi="David" w:cs="David"/>
                <w:rtl/>
              </w:rPr>
              <w:t xml:space="preserve"> </w:t>
            </w:r>
            <w:r w:rsidRPr="004A5AEA">
              <w:rPr>
                <w:rFonts w:ascii="David" w:eastAsiaTheme="majorEastAsia" w:hAnsi="David" w:cs="David" w:hint="cs"/>
                <w:rtl/>
              </w:rPr>
              <w:t>וְנָתַן</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אֲלֵיכֶם</w:t>
            </w:r>
            <w:r w:rsidRPr="004A5AEA">
              <w:rPr>
                <w:rFonts w:ascii="David" w:eastAsiaTheme="majorEastAsia" w:hAnsi="David" w:cs="David"/>
                <w:rtl/>
              </w:rPr>
              <w:t xml:space="preserve"> </w:t>
            </w:r>
            <w:r w:rsidRPr="004A5AEA">
              <w:rPr>
                <w:rFonts w:ascii="David" w:eastAsiaTheme="majorEastAsia" w:hAnsi="David" w:cs="David" w:hint="cs"/>
                <w:rtl/>
              </w:rPr>
              <w:t>וְצִוַּנִי</w:t>
            </w:r>
            <w:r w:rsidRPr="004A5AEA">
              <w:rPr>
                <w:rFonts w:ascii="David" w:eastAsiaTheme="majorEastAsia" w:hAnsi="David" w:cs="David"/>
                <w:rtl/>
              </w:rPr>
              <w:t xml:space="preserve"> </w:t>
            </w:r>
            <w:r w:rsidRPr="004A5AEA">
              <w:rPr>
                <w:rFonts w:ascii="David" w:eastAsiaTheme="majorEastAsia" w:hAnsi="David" w:cs="David" w:hint="cs"/>
                <w:rtl/>
              </w:rPr>
              <w:t>לְהַגִּיד</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הַיּוֹם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וּמֹשֵׁל</w:t>
            </w:r>
            <w:r w:rsidRPr="004A5AEA">
              <w:rPr>
                <w:rFonts w:ascii="David" w:eastAsiaTheme="majorEastAsia" w:hAnsi="David" w:cs="David"/>
                <w:rtl/>
              </w:rPr>
              <w:t xml:space="preserve"> </w:t>
            </w:r>
            <w:r w:rsidRPr="004A5AEA">
              <w:rPr>
                <w:rFonts w:ascii="David" w:eastAsiaTheme="majorEastAsia" w:hAnsi="David" w:cs="David" w:hint="cs"/>
                <w:rtl/>
              </w:rPr>
              <w:t>עֲלֵיכֶם׃</w:t>
            </w:r>
          </w:p>
        </w:tc>
        <w:tc>
          <w:tcPr>
            <w:tcW w:w="4194" w:type="dxa"/>
            <w:tcBorders>
              <w:top w:val="nil"/>
              <w:left w:val="single" w:sz="4" w:space="0" w:color="auto"/>
              <w:bottom w:val="nil"/>
              <w:right w:val="nil"/>
            </w:tcBorders>
          </w:tcPr>
          <w:p w14:paraId="3E2CE4A4" w14:textId="77777777" w:rsidR="005B00C5" w:rsidRPr="007D2AF3" w:rsidRDefault="005B00C5" w:rsidP="005B00C5">
            <w:pPr>
              <w:rPr>
                <w:rFonts w:ascii="David" w:hAnsi="David" w:cs="David"/>
                <w:sz w:val="21"/>
                <w:szCs w:val="21"/>
              </w:rPr>
            </w:pPr>
            <w:r>
              <w:rPr>
                <w:rFonts w:ascii="David" w:hAnsi="David" w:cs="David"/>
                <w:sz w:val="21"/>
                <w:szCs w:val="21"/>
              </w:rPr>
              <w:t>30 For even at this time, my whole frame doth tremble exceedingly while attempting to speak unto you; but the Lord God doth support me, and hath suffered me that I should speak unto you, and hath commanded me that I should declare unto you this day, that my son Mosiah is a king and a ruler over you.</w:t>
            </w:r>
          </w:p>
        </w:tc>
      </w:tr>
      <w:tr w:rsidR="005B00C5" w:rsidRPr="007D2AF3" w14:paraId="57325ADE" w14:textId="77777777" w:rsidTr="00590D3B">
        <w:tc>
          <w:tcPr>
            <w:tcW w:w="4194" w:type="dxa"/>
            <w:tcBorders>
              <w:top w:val="nil"/>
              <w:left w:val="nil"/>
              <w:bottom w:val="nil"/>
              <w:right w:val="single" w:sz="4" w:space="0" w:color="auto"/>
            </w:tcBorders>
          </w:tcPr>
          <w:p w14:paraId="68CDCA42" w14:textId="6CF5E7D4" w:rsidR="005B00C5" w:rsidRPr="00406F8C" w:rsidRDefault="005B00C5" w:rsidP="005B00C5">
            <w:pPr>
              <w:bidi/>
              <w:rPr>
                <w:rFonts w:ascii="David" w:hAnsi="David" w:cs="David"/>
              </w:rPr>
            </w:pP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אַחַי</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חָפֵץ</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תַּעֲשׂוּ</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עֲשִׂיתֶם</w:t>
            </w:r>
            <w:r w:rsidRPr="004A5AEA">
              <w:rPr>
                <w:rFonts w:ascii="David" w:eastAsiaTheme="majorEastAsia" w:hAnsi="David" w:cs="David"/>
                <w:rtl/>
              </w:rPr>
              <w:t xml:space="preserve"> </w:t>
            </w:r>
            <w:r w:rsidRPr="004A5AEA">
              <w:rPr>
                <w:rFonts w:ascii="David" w:eastAsiaTheme="majorEastAsia" w:hAnsi="David" w:cs="David" w:hint="cs"/>
                <w:rtl/>
              </w:rPr>
              <w:t>עַד־הֵנָּה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שְׁמַרְתֶּם</w:t>
            </w:r>
            <w:r w:rsidRPr="004A5AEA">
              <w:rPr>
                <w:rFonts w:ascii="David" w:eastAsiaTheme="majorEastAsia" w:hAnsi="David" w:cs="David"/>
                <w:rtl/>
              </w:rPr>
              <w:t xml:space="preserve"> </w:t>
            </w:r>
            <w:r w:rsidRPr="004A5AEA">
              <w:rPr>
                <w:rFonts w:ascii="David" w:eastAsiaTheme="majorEastAsia" w:hAnsi="David" w:cs="David" w:hint="cs"/>
                <w:rtl/>
              </w:rPr>
              <w:t>אֶת־מִצְוֹתַי</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אָבִי</w:t>
            </w:r>
            <w:r w:rsidRPr="004A5AEA">
              <w:rPr>
                <w:rFonts w:ascii="David" w:eastAsiaTheme="majorEastAsia" w:hAnsi="David" w:cs="David"/>
                <w:rtl/>
              </w:rPr>
              <w:t xml:space="preserve"> </w:t>
            </w:r>
            <w:r w:rsidRPr="004A5AEA">
              <w:rPr>
                <w:rFonts w:ascii="David" w:eastAsiaTheme="majorEastAsia" w:hAnsi="David" w:cs="David" w:hint="cs"/>
                <w:rtl/>
              </w:rPr>
              <w:t>וַתַּצְלִיחוּ</w:t>
            </w:r>
            <w:r w:rsidRPr="004A5AEA">
              <w:rPr>
                <w:rFonts w:ascii="David" w:eastAsiaTheme="majorEastAsia" w:hAnsi="David" w:cs="David"/>
                <w:rtl/>
              </w:rPr>
              <w:t xml:space="preserve"> </w:t>
            </w:r>
            <w:r w:rsidRPr="004A5AEA">
              <w:rPr>
                <w:rFonts w:ascii="David" w:eastAsiaTheme="majorEastAsia" w:hAnsi="David" w:cs="David" w:hint="cs"/>
                <w:rtl/>
              </w:rPr>
              <w:t>וַתִּנָּצְלוּ</w:t>
            </w:r>
            <w:r w:rsidRPr="004A5AEA">
              <w:rPr>
                <w:rFonts w:ascii="David" w:eastAsiaTheme="majorEastAsia" w:hAnsi="David" w:cs="David"/>
                <w:rtl/>
              </w:rPr>
              <w:t xml:space="preserve"> </w:t>
            </w:r>
            <w:r w:rsidRPr="004A5AEA">
              <w:rPr>
                <w:rFonts w:ascii="David" w:eastAsiaTheme="majorEastAsia" w:hAnsi="David" w:cs="David" w:hint="cs"/>
                <w:rtl/>
              </w:rPr>
              <w:t>מִיַּד</w:t>
            </w:r>
            <w:r w:rsidRPr="004A5AEA">
              <w:rPr>
                <w:rFonts w:ascii="David" w:eastAsiaTheme="majorEastAsia" w:hAnsi="David" w:cs="David"/>
                <w:rtl/>
              </w:rPr>
              <w:t xml:space="preserve"> </w:t>
            </w:r>
            <w:r w:rsidRPr="004A5AEA">
              <w:rPr>
                <w:rFonts w:ascii="David" w:eastAsiaTheme="majorEastAsia" w:hAnsi="David" w:cs="David" w:hint="cs"/>
                <w:rtl/>
              </w:rPr>
              <w:t>אֹיְבֵיכֶם</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אִם־תִּשְׁמְרוּ</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יִנָּתְנוּ</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עַל־יָדוֹ</w:t>
            </w:r>
            <w:r w:rsidRPr="004A5AEA">
              <w:rPr>
                <w:rFonts w:ascii="David" w:eastAsiaTheme="majorEastAsia" w:hAnsi="David" w:cs="David"/>
                <w:rtl/>
              </w:rPr>
              <w:t xml:space="preserve"> </w:t>
            </w:r>
            <w:r w:rsidRPr="004A5AEA">
              <w:rPr>
                <w:rFonts w:ascii="David" w:eastAsiaTheme="majorEastAsia" w:hAnsi="David" w:cs="David" w:hint="cs"/>
                <w:rtl/>
              </w:rPr>
              <w:t>תַּצְלִיחוּ</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וְאֹיְבֵיכֶם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יִמְשְׁלוּ</w:t>
            </w:r>
            <w:r w:rsidRPr="004A5AEA">
              <w:rPr>
                <w:rFonts w:ascii="David" w:eastAsiaTheme="majorEastAsia" w:hAnsi="David" w:cs="David"/>
                <w:rtl/>
              </w:rPr>
              <w:t xml:space="preserve"> </w:t>
            </w:r>
            <w:r w:rsidRPr="004A5AEA">
              <w:rPr>
                <w:rFonts w:ascii="David" w:eastAsiaTheme="majorEastAsia" w:hAnsi="David" w:cs="David" w:hint="cs"/>
                <w:rtl/>
              </w:rPr>
              <w:t>בָכֶם׃</w:t>
            </w:r>
          </w:p>
        </w:tc>
        <w:tc>
          <w:tcPr>
            <w:tcW w:w="4194" w:type="dxa"/>
            <w:tcBorders>
              <w:top w:val="nil"/>
              <w:left w:val="single" w:sz="4" w:space="0" w:color="auto"/>
              <w:bottom w:val="nil"/>
              <w:right w:val="nil"/>
            </w:tcBorders>
          </w:tcPr>
          <w:p w14:paraId="5B4C2ED5" w14:textId="77777777" w:rsidR="005B00C5" w:rsidRPr="007D2AF3" w:rsidRDefault="005B00C5" w:rsidP="005B00C5">
            <w:pPr>
              <w:rPr>
                <w:rFonts w:ascii="David" w:hAnsi="David" w:cs="David"/>
                <w:sz w:val="21"/>
                <w:szCs w:val="21"/>
              </w:rPr>
            </w:pPr>
            <w:r>
              <w:rPr>
                <w:rFonts w:ascii="David" w:hAnsi="David" w:cs="David"/>
                <w:sz w:val="21"/>
                <w:szCs w:val="21"/>
              </w:rPr>
              <w:t>31 And now, my brethren, I would that ye should do as ye have hitherto done. As ye have kept my commandments, and also the commandments of my father, and have prospered, and have been kept from falling into the hands of your enemies, even so if ye shall keep the commandments of my son, or the commandments of God which shall be delivered unto you by him, ye shall prosper in the land, and your enemies shall have no power over you.</w:t>
            </w:r>
          </w:p>
        </w:tc>
      </w:tr>
      <w:tr w:rsidR="005B00C5" w:rsidRPr="007D2AF3" w14:paraId="41D4D821" w14:textId="77777777" w:rsidTr="00590D3B">
        <w:tc>
          <w:tcPr>
            <w:tcW w:w="4194" w:type="dxa"/>
            <w:tcBorders>
              <w:top w:val="nil"/>
              <w:left w:val="nil"/>
              <w:bottom w:val="nil"/>
              <w:right w:val="single" w:sz="4" w:space="0" w:color="auto"/>
            </w:tcBorders>
          </w:tcPr>
          <w:p w14:paraId="57134D44" w14:textId="0D4EB2E5" w:rsidR="005B00C5" w:rsidRPr="00406F8C" w:rsidRDefault="005B00C5" w:rsidP="005B00C5">
            <w:pPr>
              <w:bidi/>
              <w:rPr>
                <w:rFonts w:ascii="David" w:hAnsi="David" w:cs="David"/>
              </w:rPr>
            </w:pPr>
            <w:r w:rsidRPr="004A5AEA">
              <w:rPr>
                <w:rFonts w:ascii="David" w:eastAsiaTheme="majorEastAsia" w:hAnsi="David" w:cs="David" w:hint="cs"/>
                <w:rtl/>
              </w:rPr>
              <w:t>לב</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הִשָּׁמְרוּ</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פֶּן־יָקוּמוּ</w:t>
            </w:r>
            <w:r w:rsidRPr="004A5AEA">
              <w:rPr>
                <w:rFonts w:ascii="David" w:eastAsiaTheme="majorEastAsia" w:hAnsi="David" w:cs="David"/>
                <w:rtl/>
              </w:rPr>
              <w:t xml:space="preserve"> </w:t>
            </w:r>
            <w:r w:rsidRPr="004A5AEA">
              <w:rPr>
                <w:rFonts w:ascii="David" w:eastAsiaTheme="majorEastAsia" w:hAnsi="David" w:cs="David" w:hint="cs"/>
                <w:rtl/>
              </w:rPr>
              <w:t>מְרִיבוֹת</w:t>
            </w:r>
            <w:r w:rsidRPr="004A5AEA">
              <w:rPr>
                <w:rFonts w:ascii="David" w:eastAsiaTheme="majorEastAsia" w:hAnsi="David" w:cs="David"/>
                <w:rtl/>
              </w:rPr>
              <w:t xml:space="preserve"> </w:t>
            </w:r>
            <w:r w:rsidRPr="004A5AEA">
              <w:rPr>
                <w:rFonts w:ascii="David" w:eastAsiaTheme="majorEastAsia" w:hAnsi="David" w:cs="David" w:hint="cs"/>
                <w:rtl/>
              </w:rPr>
              <w:t>בֵּינֵיכֶם</w:t>
            </w:r>
            <w:r w:rsidRPr="004A5AEA">
              <w:rPr>
                <w:rFonts w:ascii="David" w:eastAsiaTheme="majorEastAsia" w:hAnsi="David" w:cs="David"/>
                <w:rtl/>
              </w:rPr>
              <w:t xml:space="preserve"> </w:t>
            </w:r>
            <w:r w:rsidRPr="004A5AEA">
              <w:rPr>
                <w:rFonts w:ascii="David" w:eastAsiaTheme="majorEastAsia" w:hAnsi="David" w:cs="David" w:hint="cs"/>
                <w:rtl/>
              </w:rPr>
              <w:t>וַתִּשְׁמְעוּ</w:t>
            </w:r>
            <w:r w:rsidRPr="004A5AEA">
              <w:rPr>
                <w:rFonts w:ascii="David" w:eastAsiaTheme="majorEastAsia" w:hAnsi="David" w:cs="David"/>
                <w:rtl/>
              </w:rPr>
              <w:t xml:space="preserve"> </w:t>
            </w:r>
            <w:r w:rsidRPr="004A5AEA">
              <w:rPr>
                <w:rFonts w:ascii="David" w:eastAsiaTheme="majorEastAsia" w:hAnsi="David" w:cs="David" w:hint="cs"/>
                <w:rtl/>
              </w:rPr>
              <w:t>אֶל־הָרוּחַ</w:t>
            </w:r>
            <w:r w:rsidRPr="004A5AEA">
              <w:rPr>
                <w:rFonts w:ascii="David" w:eastAsiaTheme="majorEastAsia" w:hAnsi="David" w:cs="David"/>
                <w:rtl/>
              </w:rPr>
              <w:t xml:space="preserve"> </w:t>
            </w:r>
            <w:r w:rsidRPr="004A5AEA">
              <w:rPr>
                <w:rFonts w:ascii="David" w:eastAsiaTheme="majorEastAsia" w:hAnsi="David" w:cs="David" w:hint="cs"/>
                <w:rtl/>
              </w:rPr>
              <w:t>הָרָעָה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עָלֶיהָ</w:t>
            </w:r>
            <w:r w:rsidRPr="004A5AEA">
              <w:rPr>
                <w:rFonts w:ascii="David" w:eastAsiaTheme="majorEastAsia" w:hAnsi="David" w:cs="David"/>
                <w:rtl/>
              </w:rPr>
              <w:t xml:space="preserve"> </w:t>
            </w:r>
            <w:r w:rsidRPr="004A5AEA">
              <w:rPr>
                <w:rFonts w:ascii="David" w:eastAsiaTheme="majorEastAsia" w:hAnsi="David" w:cs="David" w:hint="cs"/>
                <w:rtl/>
              </w:rPr>
              <w:t>אָבִי</w:t>
            </w:r>
            <w:r w:rsidRPr="004A5AEA">
              <w:rPr>
                <w:rFonts w:ascii="David" w:eastAsiaTheme="majorEastAsia" w:hAnsi="David" w:cs="David"/>
                <w:rtl/>
              </w:rPr>
              <w:t xml:space="preserve"> </w:t>
            </w:r>
            <w:r w:rsidRPr="004A5AEA">
              <w:rPr>
                <w:rFonts w:ascii="David" w:eastAsiaTheme="majorEastAsia" w:hAnsi="David" w:cs="David" w:hint="cs"/>
                <w:rtl/>
              </w:rPr>
              <w:t>מוֹשִׁיָּה׃</w:t>
            </w:r>
          </w:p>
        </w:tc>
        <w:tc>
          <w:tcPr>
            <w:tcW w:w="4194" w:type="dxa"/>
            <w:tcBorders>
              <w:top w:val="nil"/>
              <w:left w:val="single" w:sz="4" w:space="0" w:color="auto"/>
              <w:bottom w:val="nil"/>
              <w:right w:val="nil"/>
            </w:tcBorders>
          </w:tcPr>
          <w:p w14:paraId="14AD979E" w14:textId="77777777" w:rsidR="005B00C5" w:rsidRPr="007D2AF3" w:rsidRDefault="005B00C5" w:rsidP="005B00C5">
            <w:pPr>
              <w:rPr>
                <w:rFonts w:ascii="David" w:hAnsi="David" w:cs="David"/>
                <w:sz w:val="21"/>
                <w:szCs w:val="21"/>
              </w:rPr>
            </w:pPr>
            <w:r>
              <w:rPr>
                <w:rFonts w:ascii="David" w:hAnsi="David" w:cs="David"/>
                <w:sz w:val="21"/>
                <w:szCs w:val="21"/>
              </w:rPr>
              <w:t>32 But, O my people, beware lest there shall arise contentions among you, and ye list to obey the evil spirit, which was spoken of by my father Mosiah.</w:t>
            </w:r>
          </w:p>
        </w:tc>
      </w:tr>
      <w:tr w:rsidR="005B00C5" w:rsidRPr="007D2AF3" w14:paraId="1D744FE5" w14:textId="77777777" w:rsidTr="00590D3B">
        <w:tc>
          <w:tcPr>
            <w:tcW w:w="4194" w:type="dxa"/>
            <w:tcBorders>
              <w:top w:val="nil"/>
              <w:left w:val="nil"/>
              <w:bottom w:val="nil"/>
              <w:right w:val="single" w:sz="4" w:space="0" w:color="auto"/>
            </w:tcBorders>
          </w:tcPr>
          <w:p w14:paraId="70C5C89A" w14:textId="518AB655" w:rsidR="005B00C5" w:rsidRPr="00406F8C" w:rsidRDefault="005B00C5" w:rsidP="005B00C5">
            <w:pPr>
              <w:bidi/>
              <w:rPr>
                <w:rFonts w:ascii="David" w:hAnsi="David" w:cs="David"/>
              </w:rPr>
            </w:pPr>
            <w:r w:rsidRPr="004A5AEA">
              <w:rPr>
                <w:rFonts w:ascii="David" w:eastAsiaTheme="majorEastAsia" w:hAnsi="David" w:cs="David" w:hint="cs"/>
                <w:rtl/>
              </w:rPr>
              <w:t>לג</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הוֹי</w:t>
            </w:r>
            <w:r w:rsidRPr="004A5AEA">
              <w:rPr>
                <w:rFonts w:ascii="David" w:eastAsiaTheme="majorEastAsia" w:hAnsi="David" w:cs="David"/>
                <w:rtl/>
              </w:rPr>
              <w:t xml:space="preserve"> </w:t>
            </w:r>
            <w:r w:rsidRPr="004A5AEA">
              <w:rPr>
                <w:rFonts w:ascii="David" w:eastAsiaTheme="majorEastAsia" w:hAnsi="David" w:cs="David" w:hint="cs"/>
                <w:rtl/>
              </w:rPr>
              <w:t>לָאִישׁ</w:t>
            </w:r>
            <w:r w:rsidRPr="004A5AEA">
              <w:rPr>
                <w:rFonts w:ascii="David" w:eastAsiaTheme="majorEastAsia" w:hAnsi="David" w:cs="David"/>
                <w:rtl/>
              </w:rPr>
              <w:t xml:space="preserve"> </w:t>
            </w:r>
            <w:r w:rsidRPr="004A5AEA">
              <w:rPr>
                <w:rFonts w:ascii="David" w:eastAsiaTheme="majorEastAsia" w:hAnsi="David" w:cs="David" w:hint="cs"/>
                <w:rtl/>
              </w:rPr>
              <w:t>הַשֹּׁמֵעַ</w:t>
            </w:r>
            <w:r w:rsidRPr="004A5AEA">
              <w:rPr>
                <w:rFonts w:ascii="David" w:eastAsiaTheme="majorEastAsia" w:hAnsi="David" w:cs="David"/>
                <w:rtl/>
              </w:rPr>
              <w:t xml:space="preserve"> </w:t>
            </w:r>
            <w:r w:rsidRPr="004A5AEA">
              <w:rPr>
                <w:rFonts w:ascii="David" w:eastAsiaTheme="majorEastAsia" w:hAnsi="David" w:cs="David" w:hint="cs"/>
                <w:rtl/>
              </w:rPr>
              <w:t>לָרוּחַ</w:t>
            </w:r>
            <w:r w:rsidRPr="004A5AEA">
              <w:rPr>
                <w:rFonts w:ascii="David" w:eastAsiaTheme="majorEastAsia" w:hAnsi="David" w:cs="David"/>
                <w:rtl/>
              </w:rPr>
              <w:t xml:space="preserve"> </w:t>
            </w:r>
            <w:r w:rsidRPr="004A5AEA">
              <w:rPr>
                <w:rFonts w:ascii="David" w:eastAsiaTheme="majorEastAsia" w:hAnsi="David" w:cs="David" w:hint="cs"/>
                <w:rtl/>
              </w:rPr>
              <w:t>הַהִיא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אִם־יִשְׁמַע</w:t>
            </w:r>
            <w:r w:rsidRPr="004A5AEA">
              <w:rPr>
                <w:rFonts w:ascii="David" w:eastAsiaTheme="majorEastAsia" w:hAnsi="David" w:cs="David"/>
                <w:rtl/>
              </w:rPr>
              <w:t xml:space="preserve"> </w:t>
            </w:r>
            <w:r w:rsidRPr="004A5AEA">
              <w:rPr>
                <w:rFonts w:ascii="David" w:eastAsiaTheme="majorEastAsia" w:hAnsi="David" w:cs="David" w:hint="cs"/>
                <w:rtl/>
              </w:rPr>
              <w:t>לָהּ</w:t>
            </w:r>
            <w:r w:rsidRPr="004A5AEA">
              <w:rPr>
                <w:rFonts w:ascii="David" w:eastAsiaTheme="majorEastAsia" w:hAnsi="David" w:cs="David"/>
                <w:rtl/>
              </w:rPr>
              <w:t xml:space="preserve"> </w:t>
            </w:r>
            <w:r w:rsidRPr="004A5AEA">
              <w:rPr>
                <w:rFonts w:ascii="David" w:eastAsiaTheme="majorEastAsia" w:hAnsi="David" w:cs="David" w:hint="cs"/>
                <w:rtl/>
              </w:rPr>
              <w:t>וְיִשָּׁאֵר</w:t>
            </w:r>
            <w:r w:rsidRPr="004A5AEA">
              <w:rPr>
                <w:rFonts w:ascii="David" w:eastAsiaTheme="majorEastAsia" w:hAnsi="David" w:cs="David"/>
                <w:rtl/>
              </w:rPr>
              <w:t xml:space="preserve"> </w:t>
            </w:r>
            <w:r w:rsidRPr="004A5AEA">
              <w:rPr>
                <w:rFonts w:ascii="David" w:eastAsiaTheme="majorEastAsia" w:hAnsi="David" w:cs="David" w:hint="cs"/>
                <w:rtl/>
              </w:rPr>
              <w:t>בַּחֲטָאָיו</w:t>
            </w:r>
            <w:r w:rsidRPr="004A5AEA">
              <w:rPr>
                <w:rFonts w:ascii="David" w:eastAsiaTheme="majorEastAsia" w:hAnsi="David" w:cs="David"/>
                <w:rtl/>
              </w:rPr>
              <w:t xml:space="preserve"> </w:t>
            </w:r>
            <w:r w:rsidRPr="004A5AEA">
              <w:rPr>
                <w:rFonts w:ascii="David" w:eastAsiaTheme="majorEastAsia" w:hAnsi="David" w:cs="David" w:hint="cs"/>
                <w:rtl/>
              </w:rPr>
              <w:t>וְיָמוּת</w:t>
            </w:r>
            <w:r w:rsidRPr="004A5AEA">
              <w:rPr>
                <w:rFonts w:ascii="David" w:eastAsiaTheme="majorEastAsia" w:hAnsi="David" w:cs="David"/>
                <w:rtl/>
              </w:rPr>
              <w:t xml:space="preserve"> </w:t>
            </w:r>
            <w:r w:rsidRPr="004A5AEA">
              <w:rPr>
                <w:rFonts w:ascii="David" w:eastAsiaTheme="majorEastAsia" w:hAnsi="David" w:cs="David" w:hint="cs"/>
                <w:rtl/>
              </w:rPr>
              <w:t>יִשְׁתֶּה</w:t>
            </w:r>
            <w:r w:rsidRPr="004A5AEA">
              <w:rPr>
                <w:rFonts w:ascii="David" w:eastAsiaTheme="majorEastAsia" w:hAnsi="David" w:cs="David"/>
                <w:rtl/>
              </w:rPr>
              <w:t xml:space="preserve"> </w:t>
            </w:r>
            <w:r w:rsidRPr="004A5AEA">
              <w:rPr>
                <w:rFonts w:ascii="David" w:eastAsiaTheme="majorEastAsia" w:hAnsi="David" w:cs="David" w:hint="cs"/>
                <w:rtl/>
              </w:rPr>
              <w:t>כּוֹס</w:t>
            </w:r>
            <w:r w:rsidRPr="004A5AEA">
              <w:rPr>
                <w:rFonts w:ascii="David" w:eastAsiaTheme="majorEastAsia" w:hAnsi="David" w:cs="David"/>
                <w:rtl/>
              </w:rPr>
              <w:t xml:space="preserve"> </w:t>
            </w:r>
            <w:r w:rsidRPr="004A5AEA">
              <w:rPr>
                <w:rFonts w:ascii="David" w:eastAsiaTheme="majorEastAsia" w:hAnsi="David" w:cs="David" w:hint="cs"/>
                <w:rtl/>
              </w:rPr>
              <w:t>הַחֵמָה</w:t>
            </w:r>
            <w:r w:rsidRPr="004A5AEA">
              <w:rPr>
                <w:rFonts w:ascii="David" w:eastAsiaTheme="majorEastAsia" w:hAnsi="David" w:cs="David"/>
                <w:rtl/>
              </w:rPr>
              <w:t xml:space="preserve"> </w:t>
            </w:r>
            <w:r w:rsidRPr="004A5AEA">
              <w:rPr>
                <w:rFonts w:ascii="David" w:eastAsiaTheme="majorEastAsia" w:hAnsi="David" w:cs="David" w:hint="cs"/>
                <w:rtl/>
              </w:rPr>
              <w:t>לְנַפְשׁוֹ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יְקַבֵּל</w:t>
            </w:r>
            <w:r w:rsidRPr="004A5AEA">
              <w:rPr>
                <w:rFonts w:ascii="David" w:eastAsiaTheme="majorEastAsia" w:hAnsi="David" w:cs="David"/>
                <w:rtl/>
              </w:rPr>
              <w:t xml:space="preserve"> </w:t>
            </w:r>
            <w:r w:rsidRPr="004A5AEA">
              <w:rPr>
                <w:rFonts w:ascii="David" w:eastAsiaTheme="majorEastAsia" w:hAnsi="David" w:cs="David" w:hint="cs"/>
                <w:rtl/>
              </w:rPr>
              <w:t>לִשְׂכָרוֹ</w:t>
            </w:r>
            <w:r w:rsidRPr="004A5AEA">
              <w:rPr>
                <w:rFonts w:ascii="David" w:eastAsiaTheme="majorEastAsia" w:hAnsi="David" w:cs="David"/>
                <w:rtl/>
              </w:rPr>
              <w:t xml:space="preserve"> </w:t>
            </w:r>
            <w:r w:rsidRPr="004A5AEA">
              <w:rPr>
                <w:rFonts w:ascii="David" w:eastAsiaTheme="majorEastAsia" w:hAnsi="David" w:cs="David" w:hint="cs"/>
                <w:rtl/>
              </w:rPr>
              <w:t>עֹנֶשׁ</w:t>
            </w:r>
            <w:r w:rsidRPr="004A5AEA">
              <w:rPr>
                <w:rFonts w:ascii="David" w:eastAsiaTheme="majorEastAsia" w:hAnsi="David" w:cs="David"/>
                <w:rtl/>
              </w:rPr>
              <w:t xml:space="preserve"> </w:t>
            </w:r>
            <w:r w:rsidRPr="004A5AEA">
              <w:rPr>
                <w:rFonts w:ascii="David" w:eastAsiaTheme="majorEastAsia" w:hAnsi="David" w:cs="David" w:hint="cs"/>
                <w:rtl/>
              </w:rPr>
              <w:t>לְעוֹלָם</w:t>
            </w:r>
            <w:r w:rsidRPr="004A5AEA">
              <w:rPr>
                <w:rFonts w:ascii="David" w:eastAsiaTheme="majorEastAsia" w:hAnsi="David" w:cs="David"/>
                <w:rtl/>
              </w:rPr>
              <w:t xml:space="preserve"> </w:t>
            </w:r>
            <w:r w:rsidRPr="004A5AEA">
              <w:rPr>
                <w:rFonts w:ascii="David" w:eastAsiaTheme="majorEastAsia" w:hAnsi="David" w:cs="David" w:hint="cs"/>
                <w:rtl/>
              </w:rPr>
              <w:t>וָעֶד</w:t>
            </w:r>
            <w:r w:rsidRPr="004A5AEA">
              <w:rPr>
                <w:rFonts w:ascii="David" w:eastAsiaTheme="majorEastAsia" w:hAnsi="David" w:cs="David"/>
                <w:rtl/>
              </w:rPr>
              <w:t xml:space="preserve"> </w:t>
            </w:r>
            <w:r w:rsidRPr="004A5AEA">
              <w:rPr>
                <w:rFonts w:ascii="David" w:eastAsiaTheme="majorEastAsia" w:hAnsi="David" w:cs="David" w:hint="cs"/>
                <w:rtl/>
              </w:rPr>
              <w:t>בְּעָבְרוֹ</w:t>
            </w:r>
            <w:r w:rsidRPr="004A5AEA">
              <w:rPr>
                <w:rFonts w:ascii="David" w:eastAsiaTheme="majorEastAsia" w:hAnsi="David" w:cs="David"/>
                <w:rtl/>
              </w:rPr>
              <w:t xml:space="preserve"> </w:t>
            </w:r>
            <w:r w:rsidRPr="004A5AEA">
              <w:rPr>
                <w:rFonts w:ascii="David" w:eastAsiaTheme="majorEastAsia" w:hAnsi="David" w:cs="David" w:hint="cs"/>
                <w:rtl/>
              </w:rPr>
              <w:t>אֶת־תּוֹרַת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אַף־עַל־פִּי</w:t>
            </w:r>
            <w:r w:rsidRPr="004A5AEA">
              <w:rPr>
                <w:rFonts w:ascii="David" w:eastAsiaTheme="majorEastAsia" w:hAnsi="David" w:cs="David"/>
                <w:rtl/>
              </w:rPr>
              <w:t xml:space="preserve"> </w:t>
            </w:r>
            <w:r w:rsidRPr="004A5AEA">
              <w:rPr>
                <w:rFonts w:ascii="David" w:eastAsiaTheme="majorEastAsia" w:hAnsi="David" w:cs="David" w:hint="cs"/>
                <w:rtl/>
              </w:rPr>
              <w:t>יְדִיעָתוֹ׃</w:t>
            </w:r>
          </w:p>
        </w:tc>
        <w:tc>
          <w:tcPr>
            <w:tcW w:w="4194" w:type="dxa"/>
            <w:tcBorders>
              <w:top w:val="nil"/>
              <w:left w:val="single" w:sz="4" w:space="0" w:color="auto"/>
              <w:bottom w:val="nil"/>
              <w:right w:val="nil"/>
            </w:tcBorders>
          </w:tcPr>
          <w:p w14:paraId="629E5400" w14:textId="77777777" w:rsidR="005B00C5" w:rsidRPr="007D2AF3" w:rsidRDefault="005B00C5" w:rsidP="005B00C5">
            <w:pPr>
              <w:rPr>
                <w:rFonts w:ascii="David" w:hAnsi="David" w:cs="David"/>
                <w:sz w:val="21"/>
                <w:szCs w:val="21"/>
              </w:rPr>
            </w:pPr>
            <w:r>
              <w:rPr>
                <w:rFonts w:ascii="David" w:hAnsi="David" w:cs="David"/>
                <w:sz w:val="21"/>
                <w:szCs w:val="21"/>
              </w:rPr>
              <w:t>33 For behold, there is a wo pronounced upon him who listeth to obey that spirit; for if he listeth to obey him, and remaineth and dieth in his sins, the same drinketh dam– nation to his own soul; for he receiveth for his wages an everlasting punishment, having transgressed the law of God contrary to his own knowledge.</w:t>
            </w:r>
          </w:p>
        </w:tc>
      </w:tr>
      <w:tr w:rsidR="005B00C5" w:rsidRPr="007D2AF3" w14:paraId="1229B8DE" w14:textId="77777777" w:rsidTr="00590D3B">
        <w:tc>
          <w:tcPr>
            <w:tcW w:w="4194" w:type="dxa"/>
            <w:tcBorders>
              <w:top w:val="nil"/>
              <w:left w:val="nil"/>
              <w:bottom w:val="nil"/>
              <w:right w:val="single" w:sz="4" w:space="0" w:color="auto"/>
            </w:tcBorders>
          </w:tcPr>
          <w:p w14:paraId="7AE1BEAE" w14:textId="7ACA884F" w:rsidR="005B00C5" w:rsidRPr="00406F8C" w:rsidRDefault="005B00C5" w:rsidP="005B00C5">
            <w:pPr>
              <w:bidi/>
              <w:rPr>
                <w:rFonts w:ascii="David" w:hAnsi="David" w:cs="David"/>
              </w:rPr>
            </w:pPr>
            <w:r w:rsidRPr="004A5AEA">
              <w:rPr>
                <w:rFonts w:ascii="David" w:eastAsiaTheme="majorEastAsia" w:hAnsi="David" w:cs="David" w:hint="cs"/>
                <w:rtl/>
              </w:rPr>
              <w:t>לד</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בָּכֶם</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מִלְּבַד</w:t>
            </w:r>
            <w:r w:rsidRPr="004A5AEA">
              <w:rPr>
                <w:rFonts w:ascii="David" w:eastAsiaTheme="majorEastAsia" w:hAnsi="David" w:cs="David"/>
                <w:rtl/>
              </w:rPr>
              <w:t xml:space="preserve"> </w:t>
            </w:r>
            <w:r w:rsidRPr="004A5AEA">
              <w:rPr>
                <w:rFonts w:ascii="David" w:eastAsiaTheme="majorEastAsia" w:hAnsi="David" w:cs="David" w:hint="cs"/>
                <w:rtl/>
              </w:rPr>
              <w:t>טַפְּכֶם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לֻמַּד</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וְאֵינוֹ</w:t>
            </w:r>
            <w:r w:rsidRPr="004A5AEA">
              <w:rPr>
                <w:rFonts w:ascii="David" w:eastAsiaTheme="majorEastAsia" w:hAnsi="David" w:cs="David"/>
                <w:rtl/>
              </w:rPr>
              <w:t xml:space="preserve"> </w:t>
            </w:r>
            <w:r w:rsidRPr="004A5AEA">
              <w:rPr>
                <w:rFonts w:ascii="David" w:eastAsiaTheme="majorEastAsia" w:hAnsi="David" w:cs="David" w:hint="cs"/>
                <w:rtl/>
              </w:rPr>
              <w:t>יוֹדֵעַ</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חַיָּבִים</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לַאֲבִיכֶם</w:t>
            </w:r>
            <w:r w:rsidRPr="004A5AEA">
              <w:rPr>
                <w:rFonts w:ascii="David" w:eastAsiaTheme="majorEastAsia" w:hAnsi="David" w:cs="David"/>
                <w:rtl/>
              </w:rPr>
              <w:t xml:space="preserve"> </w:t>
            </w:r>
            <w:r w:rsidRPr="004A5AEA">
              <w:rPr>
                <w:rFonts w:ascii="David" w:eastAsiaTheme="majorEastAsia" w:hAnsi="David" w:cs="David" w:hint="cs"/>
                <w:rtl/>
              </w:rPr>
              <w:t>שֶׁבַּשָּׁמַיִם</w:t>
            </w:r>
            <w:r w:rsidRPr="004A5AEA">
              <w:rPr>
                <w:rFonts w:ascii="David" w:eastAsiaTheme="majorEastAsia" w:hAnsi="David" w:cs="David"/>
                <w:rtl/>
              </w:rPr>
              <w:t xml:space="preserve"> </w:t>
            </w:r>
            <w:r w:rsidRPr="004A5AEA">
              <w:rPr>
                <w:rFonts w:ascii="David" w:eastAsiaTheme="majorEastAsia" w:hAnsi="David" w:cs="David" w:hint="cs"/>
                <w:rtl/>
              </w:rPr>
              <w:t>לָתֵת</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לֻמַּדְתֶּם</w:t>
            </w:r>
            <w:r w:rsidRPr="004A5AEA">
              <w:rPr>
                <w:rFonts w:ascii="David" w:eastAsiaTheme="majorEastAsia" w:hAnsi="David" w:cs="David"/>
                <w:rtl/>
              </w:rPr>
              <w:t xml:space="preserve"> </w:t>
            </w:r>
            <w:r w:rsidRPr="004A5AEA">
              <w:rPr>
                <w:rFonts w:ascii="David" w:eastAsiaTheme="majorEastAsia" w:hAnsi="David" w:cs="David" w:hint="cs"/>
                <w:rtl/>
              </w:rPr>
              <w:t>עַל־הַסְּפָרִים</w:t>
            </w:r>
            <w:r w:rsidRPr="004A5AEA">
              <w:rPr>
                <w:rFonts w:ascii="David" w:eastAsiaTheme="majorEastAsia" w:hAnsi="David" w:cs="David"/>
                <w:rtl/>
              </w:rPr>
              <w:t xml:space="preserve"> </w:t>
            </w:r>
            <w:r w:rsidRPr="004A5AEA">
              <w:rPr>
                <w:rFonts w:ascii="David" w:eastAsiaTheme="majorEastAsia" w:hAnsi="David" w:cs="David" w:hint="cs"/>
                <w:rtl/>
              </w:rPr>
              <w:t>הַמְכִילִים</w:t>
            </w:r>
            <w:r w:rsidRPr="004A5AEA">
              <w:rPr>
                <w:rFonts w:ascii="David" w:eastAsiaTheme="majorEastAsia" w:hAnsi="David" w:cs="David"/>
                <w:rtl/>
              </w:rPr>
              <w:t xml:space="preserve"> </w:t>
            </w:r>
            <w:r w:rsidRPr="004A5AEA">
              <w:rPr>
                <w:rFonts w:ascii="David" w:eastAsiaTheme="majorEastAsia" w:hAnsi="David" w:cs="David" w:hint="cs"/>
                <w:rtl/>
              </w:rPr>
              <w:t>אֶת־נְבוּאוֹת</w:t>
            </w:r>
            <w:r w:rsidRPr="004A5AEA">
              <w:rPr>
                <w:rFonts w:ascii="David" w:eastAsiaTheme="majorEastAsia" w:hAnsi="David" w:cs="David"/>
                <w:rtl/>
              </w:rPr>
              <w:t xml:space="preserve"> </w:t>
            </w:r>
            <w:r w:rsidRPr="004A5AEA">
              <w:rPr>
                <w:rFonts w:ascii="David" w:eastAsiaTheme="majorEastAsia" w:hAnsi="David" w:cs="David" w:hint="cs"/>
                <w:rtl/>
              </w:rPr>
              <w:t>הַנְּבִיאִים</w:t>
            </w:r>
            <w:r w:rsidRPr="004A5AEA">
              <w:rPr>
                <w:rFonts w:ascii="David" w:eastAsiaTheme="majorEastAsia" w:hAnsi="David" w:cs="David"/>
                <w:rtl/>
              </w:rPr>
              <w:t xml:space="preserve"> </w:t>
            </w:r>
            <w:r w:rsidRPr="004A5AEA">
              <w:rPr>
                <w:rFonts w:ascii="David" w:eastAsiaTheme="majorEastAsia" w:hAnsi="David" w:cs="David" w:hint="cs"/>
                <w:rtl/>
              </w:rPr>
              <w:t>הַקְּדוֹשִׁים</w:t>
            </w:r>
            <w:r w:rsidRPr="004A5AEA">
              <w:rPr>
                <w:rFonts w:ascii="David" w:eastAsiaTheme="majorEastAsia" w:hAnsi="David" w:cs="David"/>
                <w:rtl/>
              </w:rPr>
              <w:t xml:space="preserve"> </w:t>
            </w:r>
            <w:r w:rsidRPr="004A5AEA">
              <w:rPr>
                <w:rFonts w:ascii="David" w:eastAsiaTheme="majorEastAsia" w:hAnsi="David" w:cs="David" w:hint="cs"/>
                <w:rtl/>
              </w:rPr>
              <w:t>מִיּוֹם</w:t>
            </w:r>
            <w:r w:rsidRPr="004A5AEA">
              <w:rPr>
                <w:rFonts w:ascii="David" w:eastAsiaTheme="majorEastAsia" w:hAnsi="David" w:cs="David"/>
                <w:rtl/>
              </w:rPr>
              <w:t xml:space="preserve"> </w:t>
            </w:r>
            <w:r w:rsidRPr="004A5AEA">
              <w:rPr>
                <w:rFonts w:ascii="David" w:eastAsiaTheme="majorEastAsia" w:hAnsi="David" w:cs="David" w:hint="cs"/>
                <w:rtl/>
              </w:rPr>
              <w:t>צֵאת</w:t>
            </w:r>
            <w:r w:rsidRPr="004A5AEA">
              <w:rPr>
                <w:rFonts w:ascii="David" w:eastAsiaTheme="majorEastAsia" w:hAnsi="David" w:cs="David"/>
                <w:rtl/>
              </w:rPr>
              <w:t xml:space="preserve"> </w:t>
            </w:r>
            <w:r w:rsidRPr="004A5AEA">
              <w:rPr>
                <w:rFonts w:ascii="David" w:eastAsiaTheme="majorEastAsia" w:hAnsi="David" w:cs="David" w:hint="cs"/>
                <w:rtl/>
              </w:rPr>
              <w:t>אָבִינוּ</w:t>
            </w:r>
            <w:r w:rsidRPr="004A5AEA">
              <w:rPr>
                <w:rFonts w:ascii="David" w:eastAsiaTheme="majorEastAsia" w:hAnsi="David" w:cs="David"/>
                <w:rtl/>
              </w:rPr>
              <w:t xml:space="preserve"> </w:t>
            </w:r>
            <w:r w:rsidRPr="004A5AEA">
              <w:rPr>
                <w:rFonts w:ascii="David" w:eastAsiaTheme="majorEastAsia" w:hAnsi="David" w:cs="David" w:hint="cs"/>
                <w:rtl/>
              </w:rPr>
              <w:t>לֶחִי</w:t>
            </w:r>
            <w:r w:rsidRPr="004A5AEA">
              <w:rPr>
                <w:rFonts w:ascii="David" w:eastAsiaTheme="majorEastAsia" w:hAnsi="David" w:cs="David"/>
                <w:rtl/>
              </w:rPr>
              <w:t xml:space="preserve"> </w:t>
            </w:r>
            <w:r w:rsidRPr="004A5AEA">
              <w:rPr>
                <w:rFonts w:ascii="David" w:eastAsiaTheme="majorEastAsia" w:hAnsi="David" w:cs="David" w:hint="cs"/>
                <w:rtl/>
              </w:rPr>
              <w:t>מִירוּשָׁלַיִם׃</w:t>
            </w:r>
          </w:p>
        </w:tc>
        <w:tc>
          <w:tcPr>
            <w:tcW w:w="4194" w:type="dxa"/>
            <w:tcBorders>
              <w:top w:val="nil"/>
              <w:left w:val="single" w:sz="4" w:space="0" w:color="auto"/>
              <w:bottom w:val="nil"/>
              <w:right w:val="nil"/>
            </w:tcBorders>
          </w:tcPr>
          <w:p w14:paraId="6F096867" w14:textId="77777777" w:rsidR="005B00C5" w:rsidRPr="007D2AF3" w:rsidRDefault="005B00C5" w:rsidP="005B00C5">
            <w:pPr>
              <w:rPr>
                <w:rFonts w:ascii="David" w:hAnsi="David" w:cs="David"/>
                <w:sz w:val="21"/>
                <w:szCs w:val="21"/>
              </w:rPr>
            </w:pPr>
            <w:r>
              <w:rPr>
                <w:rFonts w:ascii="David" w:hAnsi="David" w:cs="David"/>
                <w:sz w:val="21"/>
                <w:szCs w:val="21"/>
              </w:rPr>
              <w:t>34 I say unto you, that there are not any among you, except it be your little children that have not been taught concerning these things, but what knoweth that ye are eternally indebted to your heavenly Father, to render to him all that you have and are; and also have been taught concerning the records which contain the prophecies which have been spoken by the holy prophets, even down to the time our father, Lehi, left Jerusalem;</w:t>
            </w:r>
          </w:p>
        </w:tc>
      </w:tr>
      <w:tr w:rsidR="005B00C5" w:rsidRPr="007D2AF3" w14:paraId="65A5EAB9" w14:textId="77777777" w:rsidTr="00590D3B">
        <w:tc>
          <w:tcPr>
            <w:tcW w:w="4194" w:type="dxa"/>
            <w:tcBorders>
              <w:top w:val="nil"/>
              <w:left w:val="nil"/>
              <w:bottom w:val="nil"/>
              <w:right w:val="single" w:sz="4" w:space="0" w:color="auto"/>
            </w:tcBorders>
          </w:tcPr>
          <w:p w14:paraId="2897082F" w14:textId="0BC785D6" w:rsidR="005B00C5" w:rsidRPr="00406F8C" w:rsidRDefault="005B00C5" w:rsidP="005B00C5">
            <w:pPr>
              <w:bidi/>
              <w:rPr>
                <w:rFonts w:ascii="David" w:hAnsi="David" w:cs="David"/>
              </w:rPr>
            </w:pPr>
            <w:r w:rsidRPr="004A5AEA">
              <w:rPr>
                <w:rFonts w:ascii="David" w:eastAsiaTheme="majorEastAsia" w:hAnsi="David" w:cs="David" w:hint="cs"/>
                <w:rtl/>
              </w:rPr>
              <w:t>לה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דִּבְּרוּ</w:t>
            </w:r>
            <w:r w:rsidRPr="004A5AEA">
              <w:rPr>
                <w:rFonts w:ascii="David" w:eastAsiaTheme="majorEastAsia" w:hAnsi="David" w:cs="David"/>
                <w:rtl/>
              </w:rPr>
              <w:t xml:space="preserve"> </w:t>
            </w:r>
            <w:r w:rsidRPr="004A5AEA">
              <w:rPr>
                <w:rFonts w:ascii="David" w:eastAsiaTheme="majorEastAsia" w:hAnsi="David" w:cs="David" w:hint="cs"/>
                <w:rtl/>
              </w:rPr>
              <w:t>אֲבוֹתֵינוּ</w:t>
            </w:r>
            <w:r w:rsidRPr="004A5AEA">
              <w:rPr>
                <w:rFonts w:ascii="David" w:eastAsiaTheme="majorEastAsia" w:hAnsi="David" w:cs="David"/>
                <w:rtl/>
              </w:rPr>
              <w:t xml:space="preserve"> </w:t>
            </w:r>
            <w:r w:rsidRPr="004A5AEA">
              <w:rPr>
                <w:rFonts w:ascii="David" w:eastAsiaTheme="majorEastAsia" w:hAnsi="David" w:cs="David" w:hint="cs"/>
                <w:rtl/>
              </w:rPr>
              <w:t>עַד־הַיּוֹם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דִּבְּרוּ</w:t>
            </w:r>
            <w:r w:rsidRPr="004A5AEA">
              <w:rPr>
                <w:rFonts w:ascii="David" w:eastAsiaTheme="majorEastAsia" w:hAnsi="David" w:cs="David"/>
                <w:rtl/>
              </w:rPr>
              <w:t xml:space="preserve"> </w:t>
            </w:r>
            <w:r w:rsidRPr="004A5AEA">
              <w:rPr>
                <w:rFonts w:ascii="David" w:eastAsiaTheme="majorEastAsia" w:hAnsi="David" w:cs="David" w:hint="cs"/>
                <w:rtl/>
              </w:rPr>
              <w:t>אֶת־אֲשֶׁר</w:t>
            </w:r>
            <w:r w:rsidRPr="004A5AEA">
              <w:rPr>
                <w:rFonts w:ascii="David" w:eastAsiaTheme="majorEastAsia" w:hAnsi="David" w:cs="David"/>
                <w:rtl/>
              </w:rPr>
              <w:t xml:space="preserve"> </w:t>
            </w:r>
            <w:r w:rsidRPr="004A5AEA">
              <w:rPr>
                <w:rFonts w:ascii="David" w:eastAsiaTheme="majorEastAsia" w:hAnsi="David" w:cs="David" w:hint="cs"/>
                <w:rtl/>
              </w:rPr>
              <w:t>צִוָּה</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צַדִּיקִים</w:t>
            </w:r>
            <w:r w:rsidRPr="004A5AEA">
              <w:rPr>
                <w:rFonts w:ascii="David" w:eastAsiaTheme="majorEastAsia" w:hAnsi="David" w:cs="David"/>
                <w:rtl/>
              </w:rPr>
              <w:t xml:space="preserve"> </w:t>
            </w:r>
            <w:r w:rsidRPr="004A5AEA">
              <w:rPr>
                <w:rFonts w:ascii="David" w:eastAsiaTheme="majorEastAsia" w:hAnsi="David" w:cs="David" w:hint="cs"/>
                <w:rtl/>
              </w:rPr>
              <w:t>וֶאֱמֶת</w:t>
            </w:r>
            <w:r w:rsidRPr="004A5AEA">
              <w:rPr>
                <w:rFonts w:ascii="David" w:eastAsiaTheme="majorEastAsia" w:hAnsi="David" w:cs="David"/>
                <w:rtl/>
              </w:rPr>
              <w:t xml:space="preserve"> </w:t>
            </w:r>
            <w:r w:rsidRPr="004A5AEA">
              <w:rPr>
                <w:rFonts w:ascii="David" w:eastAsiaTheme="majorEastAsia" w:hAnsi="David" w:cs="David" w:hint="cs"/>
                <w:rtl/>
              </w:rPr>
              <w:t>הֵם׃</w:t>
            </w:r>
          </w:p>
        </w:tc>
        <w:tc>
          <w:tcPr>
            <w:tcW w:w="4194" w:type="dxa"/>
            <w:tcBorders>
              <w:top w:val="nil"/>
              <w:left w:val="single" w:sz="4" w:space="0" w:color="auto"/>
              <w:bottom w:val="nil"/>
              <w:right w:val="nil"/>
            </w:tcBorders>
          </w:tcPr>
          <w:p w14:paraId="56F7208B" w14:textId="77777777" w:rsidR="005B00C5" w:rsidRPr="007D2AF3" w:rsidRDefault="005B00C5" w:rsidP="005B00C5">
            <w:pPr>
              <w:rPr>
                <w:rFonts w:ascii="David" w:hAnsi="David" w:cs="David"/>
                <w:sz w:val="21"/>
                <w:szCs w:val="21"/>
              </w:rPr>
            </w:pPr>
            <w:r>
              <w:rPr>
                <w:rFonts w:ascii="David" w:hAnsi="David" w:cs="David"/>
                <w:sz w:val="21"/>
                <w:szCs w:val="21"/>
              </w:rPr>
              <w:t>35 And also, all that has been spoken by our fathers until now. And behold, also, they spake that which was commanded them of the Lord; therefore, they are just and true.</w:t>
            </w:r>
          </w:p>
        </w:tc>
      </w:tr>
      <w:tr w:rsidR="005B00C5" w:rsidRPr="007D2AF3" w14:paraId="292A9F63" w14:textId="77777777" w:rsidTr="00590D3B">
        <w:tc>
          <w:tcPr>
            <w:tcW w:w="4194" w:type="dxa"/>
            <w:tcBorders>
              <w:top w:val="nil"/>
              <w:left w:val="nil"/>
              <w:bottom w:val="nil"/>
              <w:right w:val="single" w:sz="4" w:space="0" w:color="auto"/>
            </w:tcBorders>
          </w:tcPr>
          <w:p w14:paraId="107A5590" w14:textId="683B4AD5" w:rsidR="005B00C5" w:rsidRPr="00406F8C" w:rsidRDefault="005B00C5" w:rsidP="005B00C5">
            <w:pPr>
              <w:bidi/>
              <w:rPr>
                <w:rFonts w:ascii="David" w:hAnsi="David" w:cs="David"/>
              </w:rPr>
            </w:pP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אַחַי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יְדַעְתֶּם</w:t>
            </w:r>
            <w:r w:rsidRPr="004A5AEA">
              <w:rPr>
                <w:rFonts w:ascii="David" w:eastAsiaTheme="majorEastAsia" w:hAnsi="David" w:cs="David"/>
                <w:rtl/>
              </w:rPr>
              <w:t xml:space="preserve"> </w:t>
            </w:r>
            <w:r w:rsidRPr="004A5AEA">
              <w:rPr>
                <w:rFonts w:ascii="David" w:eastAsiaTheme="majorEastAsia" w:hAnsi="David" w:cs="David" w:hint="cs"/>
                <w:rtl/>
              </w:rPr>
              <w:t>וְלֻמַּדְתֶּם</w:t>
            </w:r>
            <w:r w:rsidRPr="004A5AEA">
              <w:rPr>
                <w:rFonts w:ascii="David" w:eastAsiaTheme="majorEastAsia" w:hAnsi="David" w:cs="David"/>
                <w:rtl/>
              </w:rPr>
              <w:t xml:space="preserve"> </w:t>
            </w:r>
            <w:r w:rsidRPr="004A5AEA">
              <w:rPr>
                <w:rFonts w:ascii="David" w:eastAsiaTheme="majorEastAsia" w:hAnsi="David" w:cs="David" w:hint="cs"/>
                <w:rtl/>
              </w:rPr>
              <w:t>אֶת־כָּל־הַדְּבָרִים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אִם־תַּעַבְרוּ</w:t>
            </w:r>
            <w:r w:rsidRPr="004A5AEA">
              <w:rPr>
                <w:rFonts w:ascii="David" w:eastAsiaTheme="majorEastAsia" w:hAnsi="David" w:cs="David"/>
                <w:rtl/>
              </w:rPr>
              <w:t xml:space="preserve"> </w:t>
            </w:r>
            <w:r w:rsidRPr="004A5AEA">
              <w:rPr>
                <w:rFonts w:ascii="David" w:eastAsiaTheme="majorEastAsia" w:hAnsi="David" w:cs="David" w:hint="cs"/>
                <w:rtl/>
              </w:rPr>
              <w:t>וְתֵלְכוּ</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נֶאֶמְרוּ</w:t>
            </w:r>
            <w:r w:rsidRPr="004A5AEA">
              <w:rPr>
                <w:rFonts w:ascii="David" w:eastAsiaTheme="majorEastAsia" w:hAnsi="David" w:cs="David"/>
                <w:rtl/>
              </w:rPr>
              <w:t xml:space="preserve"> </w:t>
            </w:r>
            <w:r w:rsidRPr="004A5AEA">
              <w:rPr>
                <w:rFonts w:ascii="David" w:eastAsiaTheme="majorEastAsia" w:hAnsi="David" w:cs="David" w:hint="cs"/>
                <w:rtl/>
              </w:rPr>
              <w:t>וְתִמְנְעוּ</w:t>
            </w:r>
            <w:r w:rsidRPr="004A5AEA">
              <w:rPr>
                <w:rFonts w:ascii="David" w:eastAsiaTheme="majorEastAsia" w:hAnsi="David" w:cs="David"/>
                <w:rtl/>
              </w:rPr>
              <w:t xml:space="preserve"> </w:t>
            </w:r>
            <w:r w:rsidRPr="004A5AEA">
              <w:rPr>
                <w:rFonts w:ascii="David" w:eastAsiaTheme="majorEastAsia" w:hAnsi="David" w:cs="David" w:hint="cs"/>
                <w:rtl/>
              </w:rPr>
              <w:t>אֶת־עַצְמְכֶם</w:t>
            </w:r>
            <w:r w:rsidRPr="004A5AEA">
              <w:rPr>
                <w:rFonts w:ascii="David" w:eastAsiaTheme="majorEastAsia" w:hAnsi="David" w:cs="David"/>
                <w:rtl/>
              </w:rPr>
              <w:t xml:space="preserve"> </w:t>
            </w:r>
            <w:r w:rsidRPr="004A5AEA">
              <w:rPr>
                <w:rFonts w:ascii="David" w:eastAsiaTheme="majorEastAsia" w:hAnsi="David" w:cs="David" w:hint="cs"/>
                <w:rtl/>
              </w:rPr>
              <w:t>מֵרוּחַ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לָהּ</w:t>
            </w:r>
            <w:r w:rsidRPr="004A5AEA">
              <w:rPr>
                <w:rFonts w:ascii="David" w:eastAsiaTheme="majorEastAsia" w:hAnsi="David" w:cs="David"/>
                <w:rtl/>
              </w:rPr>
              <w:t xml:space="preserve"> </w:t>
            </w:r>
            <w:r w:rsidRPr="004A5AEA">
              <w:rPr>
                <w:rFonts w:ascii="David" w:eastAsiaTheme="majorEastAsia" w:hAnsi="David" w:cs="David" w:hint="cs"/>
                <w:rtl/>
              </w:rPr>
              <w:t>מָקוֹם</w:t>
            </w:r>
            <w:r w:rsidRPr="004A5AEA">
              <w:rPr>
                <w:rFonts w:ascii="David" w:eastAsiaTheme="majorEastAsia" w:hAnsi="David" w:cs="David"/>
                <w:rtl/>
              </w:rPr>
              <w:t xml:space="preserve"> </w:t>
            </w:r>
            <w:r w:rsidRPr="004A5AEA">
              <w:rPr>
                <w:rFonts w:ascii="David" w:eastAsiaTheme="majorEastAsia" w:hAnsi="David" w:cs="David" w:hint="cs"/>
                <w:rtl/>
              </w:rPr>
              <w:t>בָּכֶם</w:t>
            </w:r>
            <w:r w:rsidRPr="004A5AEA">
              <w:rPr>
                <w:rFonts w:ascii="David" w:eastAsiaTheme="majorEastAsia" w:hAnsi="David" w:cs="David"/>
                <w:rtl/>
              </w:rPr>
              <w:t xml:space="preserve"> </w:t>
            </w:r>
            <w:r w:rsidRPr="004A5AEA">
              <w:rPr>
                <w:rFonts w:ascii="David" w:eastAsiaTheme="majorEastAsia" w:hAnsi="David" w:cs="David" w:hint="cs"/>
                <w:rtl/>
              </w:rPr>
              <w:t>לְהוֹרֹתְכֶם</w:t>
            </w:r>
            <w:r w:rsidRPr="004A5AEA">
              <w:rPr>
                <w:rFonts w:ascii="David" w:eastAsiaTheme="majorEastAsia" w:hAnsi="David" w:cs="David"/>
                <w:rtl/>
              </w:rPr>
              <w:t xml:space="preserve"> </w:t>
            </w:r>
            <w:r w:rsidRPr="004A5AEA">
              <w:rPr>
                <w:rFonts w:ascii="David" w:eastAsiaTheme="majorEastAsia" w:hAnsi="David" w:cs="David" w:hint="cs"/>
                <w:rtl/>
              </w:rPr>
              <w:t>בִּנְתִיבוֹת</w:t>
            </w:r>
            <w:r w:rsidRPr="004A5AEA">
              <w:rPr>
                <w:rFonts w:ascii="David" w:eastAsiaTheme="majorEastAsia" w:hAnsi="David" w:cs="David"/>
                <w:rtl/>
              </w:rPr>
              <w:t xml:space="preserve"> </w:t>
            </w:r>
            <w:r w:rsidRPr="004A5AEA">
              <w:rPr>
                <w:rFonts w:ascii="David" w:eastAsiaTheme="majorEastAsia" w:hAnsi="David" w:cs="David" w:hint="cs"/>
                <w:rtl/>
              </w:rPr>
              <w:t>הַחָכְמָה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תְּבֹרְכוּ</w:t>
            </w:r>
            <w:r w:rsidRPr="004A5AEA">
              <w:rPr>
                <w:rFonts w:ascii="David" w:eastAsiaTheme="majorEastAsia" w:hAnsi="David" w:cs="David"/>
                <w:rtl/>
              </w:rPr>
              <w:t xml:space="preserve"> </w:t>
            </w:r>
            <w:r w:rsidRPr="004A5AEA">
              <w:rPr>
                <w:rFonts w:ascii="David" w:eastAsiaTheme="majorEastAsia" w:hAnsi="David" w:cs="David" w:hint="cs"/>
                <w:rtl/>
              </w:rPr>
              <w:t>וְתַצְלִיחוּ</w:t>
            </w:r>
            <w:r w:rsidRPr="004A5AEA">
              <w:rPr>
                <w:rFonts w:ascii="David" w:eastAsiaTheme="majorEastAsia" w:hAnsi="David" w:cs="David"/>
                <w:rtl/>
              </w:rPr>
              <w:t xml:space="preserve"> </w:t>
            </w:r>
            <w:r w:rsidRPr="004A5AEA">
              <w:rPr>
                <w:rFonts w:ascii="David" w:eastAsiaTheme="majorEastAsia" w:hAnsi="David" w:cs="David" w:hint="cs"/>
                <w:rtl/>
              </w:rPr>
              <w:t>וְתִשָּׁמְרוּ׃</w:t>
            </w:r>
          </w:p>
        </w:tc>
        <w:tc>
          <w:tcPr>
            <w:tcW w:w="4194" w:type="dxa"/>
            <w:tcBorders>
              <w:top w:val="nil"/>
              <w:left w:val="single" w:sz="4" w:space="0" w:color="auto"/>
              <w:bottom w:val="nil"/>
              <w:right w:val="nil"/>
            </w:tcBorders>
          </w:tcPr>
          <w:p w14:paraId="61A84857" w14:textId="77777777" w:rsidR="005B00C5" w:rsidRPr="007D2AF3" w:rsidRDefault="005B00C5" w:rsidP="005B00C5">
            <w:pPr>
              <w:rPr>
                <w:rFonts w:ascii="David" w:hAnsi="David" w:cs="David"/>
                <w:sz w:val="21"/>
                <w:szCs w:val="21"/>
              </w:rPr>
            </w:pPr>
            <w:r>
              <w:rPr>
                <w:rFonts w:ascii="David" w:hAnsi="David" w:cs="David"/>
                <w:sz w:val="21"/>
                <w:szCs w:val="21"/>
              </w:rPr>
              <w:t>36 And now, I say unto you, my brethren, that after ye have known and have been taught all these things, if ye should transgress and go contrary to that which has been spoken, that ye do withdraw yourselves from the Spirit of the Lord, that it may have no place in you to guide you in wisdom’s paths that ye may be blessed, prospered, and preserved—</w:t>
            </w:r>
          </w:p>
        </w:tc>
      </w:tr>
      <w:tr w:rsidR="005B00C5" w:rsidRPr="007D2AF3" w14:paraId="63316D2F" w14:textId="77777777" w:rsidTr="00590D3B">
        <w:tc>
          <w:tcPr>
            <w:tcW w:w="4194" w:type="dxa"/>
            <w:tcBorders>
              <w:top w:val="nil"/>
              <w:left w:val="nil"/>
              <w:bottom w:val="nil"/>
              <w:right w:val="single" w:sz="4" w:space="0" w:color="auto"/>
            </w:tcBorders>
          </w:tcPr>
          <w:p w14:paraId="592A8AA9" w14:textId="73D9B779" w:rsidR="005B00C5" w:rsidRPr="00406F8C" w:rsidRDefault="005B00C5" w:rsidP="005B00C5">
            <w:pPr>
              <w:bidi/>
              <w:rPr>
                <w:rFonts w:ascii="David" w:hAnsi="David" w:cs="David"/>
              </w:rPr>
            </w:pPr>
            <w:r w:rsidRPr="004A5AEA">
              <w:rPr>
                <w:rFonts w:ascii="David" w:eastAsiaTheme="majorEastAsia" w:hAnsi="David" w:cs="David" w:hint="cs"/>
                <w:rtl/>
              </w:rPr>
              <w:t>לז</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יוֹצֵא</w:t>
            </w:r>
            <w:r w:rsidRPr="004A5AEA">
              <w:rPr>
                <w:rFonts w:ascii="David" w:eastAsiaTheme="majorEastAsia" w:hAnsi="David" w:cs="David"/>
                <w:rtl/>
              </w:rPr>
              <w:t xml:space="preserve"> </w:t>
            </w:r>
            <w:r w:rsidRPr="004A5AEA">
              <w:rPr>
                <w:rFonts w:ascii="David" w:eastAsiaTheme="majorEastAsia" w:hAnsi="David" w:cs="David" w:hint="cs"/>
                <w:rtl/>
              </w:rPr>
              <w:t>הָאִישׁ</w:t>
            </w:r>
            <w:r w:rsidRPr="004A5AEA">
              <w:rPr>
                <w:rFonts w:ascii="David" w:eastAsiaTheme="majorEastAsia" w:hAnsi="David" w:cs="David"/>
                <w:rtl/>
              </w:rPr>
              <w:t xml:space="preserve"> </w:t>
            </w:r>
            <w:r w:rsidRPr="004A5AEA">
              <w:rPr>
                <w:rFonts w:ascii="David" w:eastAsiaTheme="majorEastAsia" w:hAnsi="David" w:cs="David" w:hint="cs"/>
                <w:rtl/>
              </w:rPr>
              <w:t>הָעֹשֶׂה</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בְּמֶרֶד</w:t>
            </w:r>
            <w:r w:rsidRPr="004A5AEA">
              <w:rPr>
                <w:rFonts w:ascii="David" w:eastAsiaTheme="majorEastAsia" w:hAnsi="David" w:cs="David"/>
                <w:rtl/>
              </w:rPr>
              <w:t xml:space="preserve"> </w:t>
            </w:r>
            <w:r w:rsidRPr="004A5AEA">
              <w:rPr>
                <w:rFonts w:ascii="David" w:eastAsiaTheme="majorEastAsia" w:hAnsi="David" w:cs="David" w:hint="cs"/>
                <w:rtl/>
              </w:rPr>
              <w:t>גָּלוּי</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יִבְחַר</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אֶל־הָרוּחַ</w:t>
            </w:r>
            <w:r w:rsidRPr="004A5AEA">
              <w:rPr>
                <w:rFonts w:ascii="David" w:eastAsiaTheme="majorEastAsia" w:hAnsi="David" w:cs="David"/>
                <w:rtl/>
              </w:rPr>
              <w:t xml:space="preserve"> </w:t>
            </w:r>
            <w:r w:rsidRPr="004A5AEA">
              <w:rPr>
                <w:rFonts w:ascii="David" w:eastAsiaTheme="majorEastAsia" w:hAnsi="David" w:cs="David" w:hint="cs"/>
                <w:rtl/>
              </w:rPr>
              <w:lastRenderedPageBreak/>
              <w:t>הָרָעָה</w:t>
            </w:r>
            <w:r w:rsidRPr="004A5AEA">
              <w:rPr>
                <w:rFonts w:ascii="David" w:eastAsiaTheme="majorEastAsia" w:hAnsi="David" w:cs="David"/>
                <w:rtl/>
              </w:rPr>
              <w:t xml:space="preserve"> </w:t>
            </w:r>
            <w:r w:rsidRPr="004A5AEA">
              <w:rPr>
                <w:rFonts w:ascii="David" w:eastAsiaTheme="majorEastAsia" w:hAnsi="David" w:cs="David" w:hint="cs"/>
                <w:rtl/>
              </w:rPr>
              <w:t>וְיִהְיֶה</w:t>
            </w:r>
            <w:r w:rsidRPr="004A5AEA">
              <w:rPr>
                <w:rFonts w:ascii="David" w:eastAsiaTheme="majorEastAsia" w:hAnsi="David" w:cs="David"/>
                <w:rtl/>
              </w:rPr>
              <w:t xml:space="preserve"> </w:t>
            </w:r>
            <w:r w:rsidRPr="004A5AEA">
              <w:rPr>
                <w:rFonts w:ascii="David" w:eastAsiaTheme="majorEastAsia" w:hAnsi="David" w:cs="David" w:hint="cs"/>
                <w:rtl/>
              </w:rPr>
              <w:t>לְאוֹיֵב</w:t>
            </w:r>
            <w:r w:rsidRPr="004A5AEA">
              <w:rPr>
                <w:rFonts w:ascii="David" w:eastAsiaTheme="majorEastAsia" w:hAnsi="David" w:cs="David"/>
                <w:rtl/>
              </w:rPr>
              <w:t xml:space="preserve"> </w:t>
            </w:r>
            <w:r w:rsidRPr="004A5AEA">
              <w:rPr>
                <w:rFonts w:ascii="David" w:eastAsiaTheme="majorEastAsia" w:hAnsi="David" w:cs="David" w:hint="cs"/>
                <w:rtl/>
              </w:rPr>
              <w:t>לְכָל־צֶדֶק</w:t>
            </w:r>
            <w:r w:rsidRPr="004A5AEA">
              <w:rPr>
                <w:rFonts w:ascii="David" w:eastAsiaTheme="majorEastAsia" w:hAnsi="David" w:cs="David"/>
                <w:rtl/>
              </w:rPr>
              <w:t xml:space="preserve"> </w:t>
            </w:r>
            <w:r w:rsidRPr="004A5AEA">
              <w:rPr>
                <w:rFonts w:ascii="David" w:eastAsiaTheme="majorEastAsia" w:hAnsi="David" w:cs="David" w:hint="cs"/>
                <w:rtl/>
              </w:rPr>
              <w:t>וְלָכֵן</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לַיהוָה</w:t>
            </w:r>
            <w:r w:rsidRPr="004A5AEA">
              <w:rPr>
                <w:rFonts w:ascii="David" w:eastAsiaTheme="majorEastAsia" w:hAnsi="David" w:cs="David"/>
                <w:rtl/>
              </w:rPr>
              <w:t xml:space="preserve"> </w:t>
            </w:r>
            <w:r w:rsidRPr="004A5AEA">
              <w:rPr>
                <w:rFonts w:ascii="David" w:eastAsiaTheme="majorEastAsia" w:hAnsi="David" w:cs="David" w:hint="cs"/>
                <w:rtl/>
              </w:rPr>
              <w:t>מָקוֹם</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יִשְׁכֹּן</w:t>
            </w:r>
            <w:r w:rsidRPr="004A5AEA">
              <w:rPr>
                <w:rFonts w:ascii="David" w:eastAsiaTheme="majorEastAsia" w:hAnsi="David" w:cs="David"/>
                <w:rtl/>
              </w:rPr>
              <w:t xml:space="preserve"> </w:t>
            </w:r>
            <w:r w:rsidRPr="004A5AEA">
              <w:rPr>
                <w:rFonts w:ascii="David" w:eastAsiaTheme="majorEastAsia" w:hAnsi="David" w:cs="David" w:hint="cs"/>
                <w:rtl/>
              </w:rPr>
              <w:t>בְּהֵיכָלוֹת</w:t>
            </w:r>
            <w:r w:rsidRPr="004A5AEA">
              <w:rPr>
                <w:rFonts w:ascii="David" w:eastAsiaTheme="majorEastAsia" w:hAnsi="David" w:cs="David"/>
                <w:rtl/>
              </w:rPr>
              <w:t xml:space="preserve"> </w:t>
            </w:r>
            <w:r w:rsidRPr="004A5AEA">
              <w:rPr>
                <w:rFonts w:ascii="David" w:eastAsiaTheme="majorEastAsia" w:hAnsi="David" w:cs="David" w:hint="cs"/>
                <w:rtl/>
              </w:rPr>
              <w:t>טְמֵאִים׃</w:t>
            </w:r>
          </w:p>
        </w:tc>
        <w:tc>
          <w:tcPr>
            <w:tcW w:w="4194" w:type="dxa"/>
            <w:tcBorders>
              <w:top w:val="nil"/>
              <w:left w:val="single" w:sz="4" w:space="0" w:color="auto"/>
              <w:bottom w:val="nil"/>
              <w:right w:val="nil"/>
            </w:tcBorders>
          </w:tcPr>
          <w:p w14:paraId="0FEC1543" w14:textId="77777777" w:rsidR="005B00C5" w:rsidRPr="007D2AF3" w:rsidRDefault="005B00C5" w:rsidP="005B00C5">
            <w:pPr>
              <w:rPr>
                <w:rFonts w:ascii="David" w:hAnsi="David" w:cs="David"/>
                <w:sz w:val="21"/>
                <w:szCs w:val="21"/>
              </w:rPr>
            </w:pPr>
            <w:r>
              <w:rPr>
                <w:rFonts w:ascii="David" w:hAnsi="David" w:cs="David"/>
                <w:sz w:val="21"/>
                <w:szCs w:val="21"/>
              </w:rPr>
              <w:lastRenderedPageBreak/>
              <w:t xml:space="preserve">37 I say unto you, that the man that doeth this, the same cometh out in open rebellion against God; therefore he listeth to obey the evil spirit, </w:t>
            </w:r>
            <w:r>
              <w:rPr>
                <w:rFonts w:ascii="David" w:hAnsi="David" w:cs="David"/>
                <w:sz w:val="21"/>
                <w:szCs w:val="21"/>
              </w:rPr>
              <w:lastRenderedPageBreak/>
              <w:t>and becometh an enemy to all righteousness; therefore, the Lord has no place in him, for he dwelleth not in unholy temples.</w:t>
            </w:r>
          </w:p>
        </w:tc>
      </w:tr>
      <w:tr w:rsidR="005B00C5" w:rsidRPr="007D2AF3" w14:paraId="7A368434" w14:textId="77777777" w:rsidTr="00590D3B">
        <w:tc>
          <w:tcPr>
            <w:tcW w:w="4194" w:type="dxa"/>
            <w:tcBorders>
              <w:top w:val="nil"/>
              <w:left w:val="nil"/>
              <w:bottom w:val="nil"/>
              <w:right w:val="single" w:sz="4" w:space="0" w:color="auto"/>
            </w:tcBorders>
          </w:tcPr>
          <w:p w14:paraId="1CD100FE" w14:textId="4F6BA05D" w:rsidR="005B00C5" w:rsidRPr="00406F8C" w:rsidRDefault="005B00C5" w:rsidP="005B00C5">
            <w:pPr>
              <w:bidi/>
              <w:rPr>
                <w:rFonts w:ascii="David" w:hAnsi="David" w:cs="David"/>
              </w:rPr>
            </w:pPr>
            <w:r w:rsidRPr="004A5AEA">
              <w:rPr>
                <w:rFonts w:ascii="David" w:eastAsiaTheme="majorEastAsia" w:hAnsi="David" w:cs="David" w:hint="cs"/>
                <w:rtl/>
              </w:rPr>
              <w:lastRenderedPageBreak/>
              <w:t>לח</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אִם־לֹא</w:t>
            </w:r>
            <w:r w:rsidRPr="004A5AEA">
              <w:rPr>
                <w:rFonts w:ascii="David" w:eastAsiaTheme="majorEastAsia" w:hAnsi="David" w:cs="David"/>
                <w:rtl/>
              </w:rPr>
              <w:t xml:space="preserve"> </w:t>
            </w:r>
            <w:r w:rsidRPr="004A5AEA">
              <w:rPr>
                <w:rFonts w:ascii="David" w:eastAsiaTheme="majorEastAsia" w:hAnsi="David" w:cs="David" w:hint="cs"/>
                <w:rtl/>
              </w:rPr>
              <w:t>יָשׁוּב</w:t>
            </w:r>
            <w:r w:rsidRPr="004A5AEA">
              <w:rPr>
                <w:rFonts w:ascii="David" w:eastAsiaTheme="majorEastAsia" w:hAnsi="David" w:cs="David"/>
                <w:rtl/>
              </w:rPr>
              <w:t xml:space="preserve"> </w:t>
            </w:r>
            <w:r w:rsidRPr="004A5AEA">
              <w:rPr>
                <w:rFonts w:ascii="David" w:eastAsiaTheme="majorEastAsia" w:hAnsi="David" w:cs="David" w:hint="cs"/>
                <w:rtl/>
              </w:rPr>
              <w:t>הָאִישׁ</w:t>
            </w:r>
            <w:r w:rsidRPr="004A5AEA">
              <w:rPr>
                <w:rFonts w:ascii="David" w:eastAsiaTheme="majorEastAsia" w:hAnsi="David" w:cs="David"/>
                <w:rtl/>
              </w:rPr>
              <w:t xml:space="preserve"> </w:t>
            </w:r>
            <w:r w:rsidRPr="004A5AEA">
              <w:rPr>
                <w:rFonts w:ascii="David" w:eastAsiaTheme="majorEastAsia" w:hAnsi="David" w:cs="David" w:hint="cs"/>
                <w:rtl/>
              </w:rPr>
              <w:t>הַהוּא</w:t>
            </w:r>
            <w:r w:rsidRPr="004A5AEA">
              <w:rPr>
                <w:rFonts w:ascii="David" w:eastAsiaTheme="majorEastAsia" w:hAnsi="David" w:cs="David"/>
                <w:rtl/>
              </w:rPr>
              <w:t xml:space="preserve"> </w:t>
            </w:r>
            <w:r w:rsidRPr="004A5AEA">
              <w:rPr>
                <w:rFonts w:ascii="David" w:eastAsiaTheme="majorEastAsia" w:hAnsi="David" w:cs="David" w:hint="cs"/>
                <w:rtl/>
              </w:rPr>
              <w:t>וְיִשָּׁאֵר</w:t>
            </w:r>
            <w:r w:rsidRPr="004A5AEA">
              <w:rPr>
                <w:rFonts w:ascii="David" w:eastAsiaTheme="majorEastAsia" w:hAnsi="David" w:cs="David"/>
                <w:rtl/>
              </w:rPr>
              <w:t xml:space="preserve"> </w:t>
            </w:r>
            <w:r w:rsidRPr="004A5AEA">
              <w:rPr>
                <w:rFonts w:ascii="David" w:eastAsiaTheme="majorEastAsia" w:hAnsi="David" w:cs="David" w:hint="cs"/>
                <w:rtl/>
              </w:rPr>
              <w:t>וְיָמוּת</w:t>
            </w:r>
            <w:r w:rsidRPr="004A5AEA">
              <w:rPr>
                <w:rFonts w:ascii="David" w:eastAsiaTheme="majorEastAsia" w:hAnsi="David" w:cs="David"/>
                <w:rtl/>
              </w:rPr>
              <w:t xml:space="preserve"> </w:t>
            </w:r>
            <w:r w:rsidRPr="004A5AEA">
              <w:rPr>
                <w:rFonts w:ascii="David" w:eastAsiaTheme="majorEastAsia" w:hAnsi="David" w:cs="David" w:hint="cs"/>
                <w:rtl/>
              </w:rPr>
              <w:t>כְּאוֹיֵב</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יָעִיר</w:t>
            </w:r>
            <w:r w:rsidRPr="004A5AEA">
              <w:rPr>
                <w:rFonts w:ascii="David" w:eastAsiaTheme="majorEastAsia" w:hAnsi="David" w:cs="David"/>
                <w:rtl/>
              </w:rPr>
              <w:t xml:space="preserve"> </w:t>
            </w:r>
            <w:r w:rsidRPr="004A5AEA">
              <w:rPr>
                <w:rFonts w:ascii="David" w:eastAsiaTheme="majorEastAsia" w:hAnsi="David" w:cs="David" w:hint="cs"/>
                <w:rtl/>
              </w:rPr>
              <w:t>מִשְׁפַּט</w:t>
            </w:r>
            <w:r w:rsidRPr="004A5AEA">
              <w:rPr>
                <w:rFonts w:ascii="David" w:eastAsiaTheme="majorEastAsia" w:hAnsi="David" w:cs="David"/>
                <w:rtl/>
              </w:rPr>
              <w:t xml:space="preserve"> </w:t>
            </w:r>
            <w:r w:rsidRPr="004A5AEA">
              <w:rPr>
                <w:rFonts w:ascii="David" w:eastAsiaTheme="majorEastAsia" w:hAnsi="David" w:cs="David" w:hint="cs"/>
                <w:rtl/>
              </w:rPr>
              <w:t>הַצֶּדֶק</w:t>
            </w:r>
            <w:r w:rsidRPr="004A5AEA">
              <w:rPr>
                <w:rFonts w:ascii="David" w:eastAsiaTheme="majorEastAsia" w:hAnsi="David" w:cs="David"/>
                <w:rtl/>
              </w:rPr>
              <w:t xml:space="preserve"> </w:t>
            </w:r>
            <w:r w:rsidRPr="004A5AEA">
              <w:rPr>
                <w:rFonts w:ascii="David" w:eastAsiaTheme="majorEastAsia" w:hAnsi="David" w:cs="David" w:hint="cs"/>
                <w:rtl/>
              </w:rPr>
              <w:t>הָאֱלֹהִי</w:t>
            </w:r>
            <w:r w:rsidRPr="004A5AEA">
              <w:rPr>
                <w:rFonts w:ascii="David" w:eastAsiaTheme="majorEastAsia" w:hAnsi="David" w:cs="David"/>
                <w:rtl/>
              </w:rPr>
              <w:t xml:space="preserve"> </w:t>
            </w:r>
            <w:r w:rsidRPr="004A5AEA">
              <w:rPr>
                <w:rFonts w:ascii="David" w:eastAsiaTheme="majorEastAsia" w:hAnsi="David" w:cs="David" w:hint="cs"/>
                <w:rtl/>
              </w:rPr>
              <w:t>אֶת־נַפְשׁוֹ</w:t>
            </w:r>
            <w:r w:rsidRPr="004A5AEA">
              <w:rPr>
                <w:rFonts w:ascii="David" w:eastAsiaTheme="majorEastAsia" w:hAnsi="David" w:cs="David"/>
                <w:rtl/>
              </w:rPr>
              <w:t xml:space="preserve"> </w:t>
            </w:r>
            <w:r w:rsidRPr="004A5AEA">
              <w:rPr>
                <w:rFonts w:ascii="David" w:eastAsiaTheme="majorEastAsia" w:hAnsi="David" w:cs="David" w:hint="cs"/>
                <w:rtl/>
              </w:rPr>
              <w:t>הַנִּצְחִית</w:t>
            </w:r>
            <w:r w:rsidRPr="004A5AEA">
              <w:rPr>
                <w:rFonts w:ascii="David" w:eastAsiaTheme="majorEastAsia" w:hAnsi="David" w:cs="David"/>
                <w:rtl/>
              </w:rPr>
              <w:t xml:space="preserve"> </w:t>
            </w:r>
            <w:r w:rsidRPr="004A5AEA">
              <w:rPr>
                <w:rFonts w:ascii="David" w:eastAsiaTheme="majorEastAsia" w:hAnsi="David" w:cs="David" w:hint="cs"/>
                <w:rtl/>
              </w:rPr>
              <w:t>לְהַכִּיר</w:t>
            </w:r>
            <w:r w:rsidRPr="004A5AEA">
              <w:rPr>
                <w:rFonts w:ascii="David" w:eastAsiaTheme="majorEastAsia" w:hAnsi="David" w:cs="David"/>
                <w:rtl/>
              </w:rPr>
              <w:t xml:space="preserve"> </w:t>
            </w:r>
            <w:r w:rsidRPr="004A5AEA">
              <w:rPr>
                <w:rFonts w:ascii="David" w:eastAsiaTheme="majorEastAsia" w:hAnsi="David" w:cs="David" w:hint="cs"/>
                <w:rtl/>
              </w:rPr>
              <w:t>בְּאַשְׁמָתוֹ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תַּעֲשֶׂה</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לְהִסּוֹג</w:t>
            </w:r>
            <w:r w:rsidRPr="004A5AEA">
              <w:rPr>
                <w:rFonts w:ascii="David" w:eastAsiaTheme="majorEastAsia" w:hAnsi="David" w:cs="David"/>
                <w:rtl/>
              </w:rPr>
              <w:t xml:space="preserve"> </w:t>
            </w:r>
            <w:r w:rsidRPr="004A5AEA">
              <w:rPr>
                <w:rFonts w:ascii="David" w:eastAsiaTheme="majorEastAsia" w:hAnsi="David" w:cs="David" w:hint="cs"/>
                <w:rtl/>
              </w:rPr>
              <w:t>מִלִּפְנֵי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וַתְּמַלֵּא</w:t>
            </w:r>
            <w:r w:rsidRPr="004A5AEA">
              <w:rPr>
                <w:rFonts w:ascii="David" w:eastAsiaTheme="majorEastAsia" w:hAnsi="David" w:cs="David"/>
                <w:rtl/>
              </w:rPr>
              <w:t xml:space="preserve"> </w:t>
            </w:r>
            <w:r w:rsidRPr="004A5AEA">
              <w:rPr>
                <w:rFonts w:ascii="David" w:eastAsiaTheme="majorEastAsia" w:hAnsi="David" w:cs="David" w:hint="cs"/>
                <w:rtl/>
              </w:rPr>
              <w:t>אֶת־לִבּוֹ</w:t>
            </w:r>
            <w:r w:rsidRPr="004A5AEA">
              <w:rPr>
                <w:rFonts w:ascii="David" w:eastAsiaTheme="majorEastAsia" w:hAnsi="David" w:cs="David"/>
                <w:rtl/>
              </w:rPr>
              <w:t xml:space="preserve"> </w:t>
            </w:r>
            <w:r w:rsidRPr="004A5AEA">
              <w:rPr>
                <w:rFonts w:ascii="David" w:eastAsiaTheme="majorEastAsia" w:hAnsi="David" w:cs="David" w:hint="cs"/>
                <w:rtl/>
              </w:rPr>
              <w:t>אָשָׁם</w:t>
            </w:r>
            <w:r w:rsidRPr="004A5AEA">
              <w:rPr>
                <w:rFonts w:ascii="David" w:eastAsiaTheme="majorEastAsia" w:hAnsi="David" w:cs="David"/>
                <w:rtl/>
              </w:rPr>
              <w:t xml:space="preserve"> </w:t>
            </w:r>
            <w:r w:rsidRPr="004A5AEA">
              <w:rPr>
                <w:rFonts w:ascii="David" w:eastAsiaTheme="majorEastAsia" w:hAnsi="David" w:cs="David" w:hint="cs"/>
                <w:rtl/>
              </w:rPr>
              <w:t>וּכְאֵב</w:t>
            </w:r>
            <w:r w:rsidRPr="004A5AEA">
              <w:rPr>
                <w:rFonts w:ascii="David" w:eastAsiaTheme="majorEastAsia" w:hAnsi="David" w:cs="David"/>
                <w:rtl/>
              </w:rPr>
              <w:t xml:space="preserve"> </w:t>
            </w:r>
            <w:r w:rsidRPr="004A5AEA">
              <w:rPr>
                <w:rFonts w:ascii="David" w:eastAsiaTheme="majorEastAsia" w:hAnsi="David" w:cs="David" w:hint="cs"/>
                <w:rtl/>
              </w:rPr>
              <w:t>וְצָרָה</w:t>
            </w:r>
            <w:r w:rsidRPr="004A5AEA">
              <w:rPr>
                <w:rFonts w:ascii="David" w:eastAsiaTheme="majorEastAsia" w:hAnsi="David" w:cs="David"/>
                <w:rtl/>
              </w:rPr>
              <w:t xml:space="preserve"> </w:t>
            </w:r>
            <w:r w:rsidRPr="004A5AEA">
              <w:rPr>
                <w:rFonts w:ascii="David" w:eastAsiaTheme="majorEastAsia" w:hAnsi="David" w:cs="David" w:hint="cs"/>
                <w:rtl/>
              </w:rPr>
              <w:t>כְּאֵשׁ</w:t>
            </w:r>
            <w:r w:rsidRPr="004A5AEA">
              <w:rPr>
                <w:rFonts w:ascii="David" w:eastAsiaTheme="majorEastAsia" w:hAnsi="David" w:cs="David"/>
                <w:rtl/>
              </w:rPr>
              <w:t xml:space="preserve"> </w:t>
            </w:r>
            <w:r w:rsidRPr="004A5AEA">
              <w:rPr>
                <w:rFonts w:ascii="David" w:eastAsiaTheme="majorEastAsia" w:hAnsi="David" w:cs="David" w:hint="cs"/>
                <w:rtl/>
              </w:rPr>
              <w:t>בּוֹעֶרֶת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תִכְבֶּה</w:t>
            </w:r>
            <w:r w:rsidRPr="004A5AEA">
              <w:rPr>
                <w:rFonts w:ascii="David" w:eastAsiaTheme="majorEastAsia" w:hAnsi="David" w:cs="David"/>
                <w:rtl/>
              </w:rPr>
              <w:t xml:space="preserve"> </w:t>
            </w:r>
            <w:r w:rsidRPr="004A5AEA">
              <w:rPr>
                <w:rFonts w:ascii="David" w:eastAsiaTheme="majorEastAsia" w:hAnsi="David" w:cs="David" w:hint="cs"/>
                <w:rtl/>
              </w:rPr>
              <w:t>וְלַהֲבָתָהּ</w:t>
            </w:r>
            <w:r w:rsidRPr="004A5AEA">
              <w:rPr>
                <w:rFonts w:ascii="David" w:eastAsiaTheme="majorEastAsia" w:hAnsi="David" w:cs="David"/>
                <w:rtl/>
              </w:rPr>
              <w:t xml:space="preserve"> </w:t>
            </w:r>
            <w:r w:rsidRPr="004A5AEA">
              <w:rPr>
                <w:rFonts w:ascii="David" w:eastAsiaTheme="majorEastAsia" w:hAnsi="David" w:cs="David" w:hint="cs"/>
                <w:rtl/>
              </w:rPr>
              <w:t>עוֹלָה</w:t>
            </w:r>
            <w:r w:rsidRPr="004A5AEA">
              <w:rPr>
                <w:rFonts w:ascii="David" w:eastAsiaTheme="majorEastAsia" w:hAnsi="David" w:cs="David"/>
                <w:rtl/>
              </w:rPr>
              <w:t xml:space="preserve"> </w:t>
            </w:r>
            <w:r w:rsidRPr="004A5AEA">
              <w:rPr>
                <w:rFonts w:ascii="David" w:eastAsiaTheme="majorEastAsia" w:hAnsi="David" w:cs="David" w:hint="cs"/>
                <w:rtl/>
              </w:rPr>
              <w:t>לְעוֹלָם</w:t>
            </w:r>
            <w:r w:rsidRPr="004A5AEA">
              <w:rPr>
                <w:rFonts w:ascii="David" w:eastAsiaTheme="majorEastAsia" w:hAnsi="David" w:cs="David"/>
                <w:rtl/>
              </w:rPr>
              <w:t xml:space="preserve"> </w:t>
            </w:r>
            <w:r w:rsidRPr="004A5AEA">
              <w:rPr>
                <w:rFonts w:ascii="David" w:eastAsiaTheme="majorEastAsia" w:hAnsi="David" w:cs="David" w:hint="cs"/>
                <w:rtl/>
              </w:rPr>
              <w:t>וָעֶד׃</w:t>
            </w:r>
          </w:p>
        </w:tc>
        <w:tc>
          <w:tcPr>
            <w:tcW w:w="4194" w:type="dxa"/>
            <w:tcBorders>
              <w:top w:val="nil"/>
              <w:left w:val="single" w:sz="4" w:space="0" w:color="auto"/>
              <w:bottom w:val="nil"/>
              <w:right w:val="nil"/>
            </w:tcBorders>
          </w:tcPr>
          <w:p w14:paraId="6EF87524" w14:textId="77777777" w:rsidR="005B00C5" w:rsidRPr="007D2AF3" w:rsidRDefault="005B00C5" w:rsidP="005B00C5">
            <w:pPr>
              <w:rPr>
                <w:rFonts w:ascii="David" w:hAnsi="David" w:cs="David"/>
                <w:sz w:val="21"/>
                <w:szCs w:val="21"/>
              </w:rPr>
            </w:pPr>
            <w:r>
              <w:rPr>
                <w:rFonts w:ascii="David" w:hAnsi="David" w:cs="David"/>
                <w:sz w:val="21"/>
                <w:szCs w:val="21"/>
              </w:rPr>
              <w:t>38 Therefore if that man repenteth not, and remaineth and dieth an enemy to God, the demands of divine justice do awaken his immortal soul to a lively sense of his own guilt, which doth cause him to shrink from the presence of the Lord, and doth fill his breast with guilt, and pain, and anguish, which is like an unquenchable fire, whose flame ascendeth up forever and ever.</w:t>
            </w:r>
          </w:p>
        </w:tc>
      </w:tr>
      <w:tr w:rsidR="005B00C5" w:rsidRPr="007D2AF3" w14:paraId="187AC0D2" w14:textId="77777777" w:rsidTr="00590D3B">
        <w:tc>
          <w:tcPr>
            <w:tcW w:w="4194" w:type="dxa"/>
            <w:tcBorders>
              <w:top w:val="nil"/>
              <w:left w:val="nil"/>
              <w:bottom w:val="nil"/>
              <w:right w:val="single" w:sz="4" w:space="0" w:color="auto"/>
            </w:tcBorders>
          </w:tcPr>
          <w:p w14:paraId="22ED9907" w14:textId="1DB2AF2C" w:rsidR="005B00C5" w:rsidRPr="00406F8C" w:rsidRDefault="005B00C5" w:rsidP="005B00C5">
            <w:pPr>
              <w:bidi/>
              <w:rPr>
                <w:rFonts w:ascii="David" w:hAnsi="David" w:cs="David"/>
              </w:rPr>
            </w:pPr>
            <w:r w:rsidRPr="004A5AEA">
              <w:rPr>
                <w:rFonts w:ascii="David" w:eastAsiaTheme="majorEastAsia" w:hAnsi="David" w:cs="David" w:hint="cs"/>
                <w:rtl/>
              </w:rPr>
              <w:t>לט</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חֶסֶד</w:t>
            </w:r>
            <w:r w:rsidRPr="004A5AEA">
              <w:rPr>
                <w:rFonts w:ascii="David" w:eastAsiaTheme="majorEastAsia" w:hAnsi="David" w:cs="David"/>
                <w:rtl/>
              </w:rPr>
              <w:t xml:space="preserve"> </w:t>
            </w:r>
            <w:r w:rsidRPr="004A5AEA">
              <w:rPr>
                <w:rFonts w:ascii="David" w:eastAsiaTheme="majorEastAsia" w:hAnsi="David" w:cs="David" w:hint="cs"/>
                <w:rtl/>
              </w:rPr>
              <w:t>לָאִישׁ</w:t>
            </w:r>
            <w:r w:rsidRPr="004A5AEA">
              <w:rPr>
                <w:rFonts w:ascii="David" w:eastAsiaTheme="majorEastAsia" w:hAnsi="David" w:cs="David"/>
                <w:rtl/>
              </w:rPr>
              <w:t xml:space="preserve"> </w:t>
            </w:r>
            <w:r w:rsidRPr="004A5AEA">
              <w:rPr>
                <w:rFonts w:ascii="David" w:eastAsiaTheme="majorEastAsia" w:hAnsi="David" w:cs="David" w:hint="cs"/>
                <w:rtl/>
              </w:rPr>
              <w:t>הַהוּא</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מִשְׁפָּטוֹ</w:t>
            </w:r>
            <w:r w:rsidRPr="004A5AEA">
              <w:rPr>
                <w:rFonts w:ascii="David" w:eastAsiaTheme="majorEastAsia" w:hAnsi="David" w:cs="David"/>
                <w:rtl/>
              </w:rPr>
              <w:t xml:space="preserve"> </w:t>
            </w:r>
            <w:r w:rsidRPr="004A5AEA">
              <w:rPr>
                <w:rFonts w:ascii="David" w:eastAsiaTheme="majorEastAsia" w:hAnsi="David" w:cs="David" w:hint="cs"/>
                <w:rtl/>
              </w:rPr>
              <w:t>הָאַחֲרוֹן</w:t>
            </w:r>
            <w:r w:rsidRPr="004A5AEA">
              <w:rPr>
                <w:rFonts w:ascii="David" w:eastAsiaTheme="majorEastAsia" w:hAnsi="David" w:cs="David"/>
                <w:rtl/>
              </w:rPr>
              <w:t xml:space="preserve"> </w:t>
            </w:r>
            <w:r w:rsidRPr="004A5AEA">
              <w:rPr>
                <w:rFonts w:ascii="David" w:eastAsiaTheme="majorEastAsia" w:hAnsi="David" w:cs="David" w:hint="cs"/>
                <w:rtl/>
              </w:rPr>
              <w:t>לִסְבֹּל</w:t>
            </w:r>
            <w:r w:rsidRPr="004A5AEA">
              <w:rPr>
                <w:rFonts w:ascii="David" w:eastAsiaTheme="majorEastAsia" w:hAnsi="David" w:cs="David"/>
                <w:rtl/>
              </w:rPr>
              <w:t xml:space="preserve"> </w:t>
            </w:r>
            <w:r w:rsidRPr="004A5AEA">
              <w:rPr>
                <w:rFonts w:ascii="David" w:eastAsiaTheme="majorEastAsia" w:hAnsi="David" w:cs="David" w:hint="cs"/>
                <w:rtl/>
              </w:rPr>
              <w:t>עִנּוּי</w:t>
            </w:r>
            <w:r w:rsidRPr="004A5AEA">
              <w:rPr>
                <w:rFonts w:ascii="David" w:eastAsiaTheme="majorEastAsia" w:hAnsi="David" w:cs="David"/>
                <w:rtl/>
              </w:rPr>
              <w:t xml:space="preserve"> </w:t>
            </w:r>
            <w:r w:rsidRPr="004A5AEA">
              <w:rPr>
                <w:rFonts w:ascii="David" w:eastAsiaTheme="majorEastAsia" w:hAnsi="David" w:cs="David" w:hint="cs"/>
                <w:rtl/>
              </w:rPr>
              <w:t>לְעוֹלָם</w:t>
            </w:r>
            <w:r w:rsidRPr="004A5AEA">
              <w:rPr>
                <w:rFonts w:ascii="David" w:eastAsiaTheme="majorEastAsia" w:hAnsi="David" w:cs="David"/>
                <w:rtl/>
              </w:rPr>
              <w:t xml:space="preserve"> </w:t>
            </w:r>
            <w:r w:rsidRPr="004A5AEA">
              <w:rPr>
                <w:rFonts w:ascii="David" w:eastAsiaTheme="majorEastAsia" w:hAnsi="David" w:cs="David" w:hint="cs"/>
                <w:rtl/>
              </w:rPr>
              <w:t>וָעֶד׃</w:t>
            </w:r>
          </w:p>
        </w:tc>
        <w:tc>
          <w:tcPr>
            <w:tcW w:w="4194" w:type="dxa"/>
            <w:tcBorders>
              <w:top w:val="nil"/>
              <w:left w:val="single" w:sz="4" w:space="0" w:color="auto"/>
              <w:bottom w:val="nil"/>
              <w:right w:val="nil"/>
            </w:tcBorders>
          </w:tcPr>
          <w:p w14:paraId="4CB2E30F" w14:textId="77777777" w:rsidR="005B00C5" w:rsidRPr="007D2AF3" w:rsidRDefault="005B00C5" w:rsidP="005B00C5">
            <w:pPr>
              <w:rPr>
                <w:rFonts w:ascii="David" w:hAnsi="David" w:cs="David"/>
                <w:sz w:val="21"/>
                <w:szCs w:val="21"/>
              </w:rPr>
            </w:pPr>
            <w:r>
              <w:rPr>
                <w:rFonts w:ascii="David" w:hAnsi="David" w:cs="David"/>
                <w:sz w:val="21"/>
                <w:szCs w:val="21"/>
              </w:rPr>
              <w:t>39 And now I say unto you, that mercy hath no claim on that man; therefore his final doom is to endure a never– ending torment.</w:t>
            </w:r>
          </w:p>
        </w:tc>
      </w:tr>
      <w:tr w:rsidR="005B00C5" w:rsidRPr="007D2AF3" w14:paraId="3843EA91" w14:textId="77777777" w:rsidTr="00590D3B">
        <w:tc>
          <w:tcPr>
            <w:tcW w:w="4194" w:type="dxa"/>
            <w:tcBorders>
              <w:top w:val="nil"/>
              <w:left w:val="nil"/>
              <w:bottom w:val="nil"/>
              <w:right w:val="single" w:sz="4" w:space="0" w:color="auto"/>
            </w:tcBorders>
          </w:tcPr>
          <w:p w14:paraId="79C8F30F" w14:textId="20C8EC9A" w:rsidR="005B00C5" w:rsidRPr="00406F8C" w:rsidRDefault="005B00C5" w:rsidP="005B00C5">
            <w:pPr>
              <w:bidi/>
              <w:rPr>
                <w:rFonts w:ascii="David" w:hAnsi="David" w:cs="David"/>
              </w:rPr>
            </w:pPr>
            <w:r w:rsidRPr="004A5AEA">
              <w:rPr>
                <w:rFonts w:ascii="David" w:eastAsiaTheme="majorEastAsia" w:hAnsi="David" w:cs="David" w:hint="cs"/>
                <w:rtl/>
              </w:rPr>
              <w:t>מ</w:t>
            </w:r>
            <w:r w:rsidRPr="004A5AEA">
              <w:rPr>
                <w:rFonts w:ascii="David" w:eastAsiaTheme="majorEastAsia" w:hAnsi="David" w:cs="David"/>
                <w:rtl/>
              </w:rPr>
              <w:t xml:space="preserve">. </w:t>
            </w:r>
            <w:r w:rsidRPr="004A5AEA">
              <w:rPr>
                <w:rFonts w:ascii="David" w:eastAsiaTheme="majorEastAsia" w:hAnsi="David" w:cs="David" w:hint="cs"/>
                <w:rtl/>
              </w:rPr>
              <w:t>הוֹי</w:t>
            </w:r>
            <w:r w:rsidRPr="004A5AEA">
              <w:rPr>
                <w:rFonts w:ascii="David" w:eastAsiaTheme="majorEastAsia" w:hAnsi="David" w:cs="David"/>
                <w:rtl/>
              </w:rPr>
              <w:t xml:space="preserve"> </w:t>
            </w:r>
            <w:r w:rsidRPr="004A5AEA">
              <w:rPr>
                <w:rFonts w:ascii="David" w:eastAsiaTheme="majorEastAsia" w:hAnsi="David" w:cs="David" w:hint="cs"/>
                <w:rtl/>
              </w:rPr>
              <w:t>כָּל־הַזְּקֵנִים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הַבַּחוּרִים</w:t>
            </w:r>
            <w:r w:rsidRPr="004A5AEA">
              <w:rPr>
                <w:rFonts w:ascii="David" w:eastAsiaTheme="majorEastAsia" w:hAnsi="David" w:cs="David"/>
                <w:rtl/>
              </w:rPr>
              <w:t xml:space="preserve"> </w:t>
            </w:r>
            <w:r w:rsidRPr="004A5AEA">
              <w:rPr>
                <w:rFonts w:ascii="David" w:eastAsiaTheme="majorEastAsia" w:hAnsi="David" w:cs="David" w:hint="cs"/>
                <w:rtl/>
              </w:rPr>
              <w:t>וְהַטַּף</w:t>
            </w:r>
            <w:r w:rsidRPr="004A5AEA">
              <w:rPr>
                <w:rFonts w:ascii="David" w:eastAsiaTheme="majorEastAsia" w:hAnsi="David" w:cs="David"/>
                <w:rtl/>
              </w:rPr>
              <w:t xml:space="preserve"> </w:t>
            </w:r>
            <w:r w:rsidRPr="004A5AEA">
              <w:rPr>
                <w:rFonts w:ascii="David" w:eastAsiaTheme="majorEastAsia" w:hAnsi="David" w:cs="David" w:hint="cs"/>
                <w:rtl/>
              </w:rPr>
              <w:t>הַמְּבִינִים</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דִבַּרְתִּי</w:t>
            </w:r>
            <w:r w:rsidRPr="004A5AEA">
              <w:rPr>
                <w:rFonts w:ascii="David" w:eastAsiaTheme="majorEastAsia" w:hAnsi="David" w:cs="David"/>
                <w:rtl/>
              </w:rPr>
              <w:t xml:space="preserve"> </w:t>
            </w:r>
            <w:r w:rsidRPr="004A5AEA">
              <w:rPr>
                <w:rFonts w:ascii="David" w:eastAsiaTheme="majorEastAsia" w:hAnsi="David" w:cs="David" w:hint="cs"/>
                <w:rtl/>
              </w:rPr>
              <w:t>בְּבֵרוּר</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תָּבִינוּ</w:t>
            </w:r>
            <w:r w:rsidRPr="004A5AEA">
              <w:rPr>
                <w:rFonts w:ascii="David" w:eastAsiaTheme="majorEastAsia" w:hAnsi="David" w:cs="David"/>
                <w:rtl/>
              </w:rPr>
              <w:t xml:space="preserve"> </w:t>
            </w:r>
            <w:r w:rsidRPr="004A5AEA">
              <w:rPr>
                <w:rFonts w:ascii="David" w:eastAsiaTheme="majorEastAsia" w:hAnsi="David" w:cs="David" w:hint="cs"/>
                <w:rtl/>
              </w:rPr>
              <w:t>הִנְנִי</w:t>
            </w:r>
            <w:r w:rsidRPr="004A5AEA">
              <w:rPr>
                <w:rFonts w:ascii="David" w:eastAsiaTheme="majorEastAsia" w:hAnsi="David" w:cs="David"/>
                <w:rtl/>
              </w:rPr>
              <w:t xml:space="preserve"> </w:t>
            </w:r>
            <w:r w:rsidRPr="004A5AEA">
              <w:rPr>
                <w:rFonts w:ascii="David" w:eastAsiaTheme="majorEastAsia" w:hAnsi="David" w:cs="David" w:hint="cs"/>
                <w:rtl/>
              </w:rPr>
              <w:t>מִתְפַּלֵּל</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תִזְכְּרוּ</w:t>
            </w:r>
            <w:r w:rsidRPr="004A5AEA">
              <w:rPr>
                <w:rFonts w:ascii="David" w:eastAsiaTheme="majorEastAsia" w:hAnsi="David" w:cs="David"/>
                <w:rtl/>
              </w:rPr>
              <w:t xml:space="preserve"> </w:t>
            </w:r>
            <w:r w:rsidRPr="004A5AEA">
              <w:rPr>
                <w:rFonts w:ascii="David" w:eastAsiaTheme="majorEastAsia" w:hAnsi="David" w:cs="David" w:hint="cs"/>
                <w:rtl/>
              </w:rPr>
              <w:t>אֶת־גּוֹרַל</w:t>
            </w:r>
            <w:r w:rsidRPr="004A5AEA">
              <w:rPr>
                <w:rFonts w:ascii="David" w:eastAsiaTheme="majorEastAsia" w:hAnsi="David" w:cs="David"/>
                <w:rtl/>
              </w:rPr>
              <w:t xml:space="preserve"> </w:t>
            </w:r>
            <w:r w:rsidRPr="004A5AEA">
              <w:rPr>
                <w:rFonts w:ascii="David" w:eastAsiaTheme="majorEastAsia" w:hAnsi="David" w:cs="David" w:hint="cs"/>
                <w:rtl/>
              </w:rPr>
              <w:t>הַנּוֹרָא</w:t>
            </w:r>
            <w:r w:rsidRPr="004A5AEA">
              <w:rPr>
                <w:rFonts w:ascii="David" w:eastAsiaTheme="majorEastAsia" w:hAnsi="David" w:cs="David"/>
                <w:rtl/>
              </w:rPr>
              <w:t xml:space="preserve"> </w:t>
            </w:r>
            <w:r w:rsidRPr="004A5AEA">
              <w:rPr>
                <w:rFonts w:ascii="David" w:eastAsiaTheme="majorEastAsia" w:hAnsi="David" w:cs="David" w:hint="cs"/>
                <w:rtl/>
              </w:rPr>
              <w:t>שֶׁל</w:t>
            </w:r>
            <w:r w:rsidRPr="004A5AEA">
              <w:rPr>
                <w:rFonts w:ascii="David" w:eastAsiaTheme="majorEastAsia" w:hAnsi="David" w:cs="David"/>
                <w:rtl/>
              </w:rPr>
              <w:t xml:space="preserve"> </w:t>
            </w:r>
            <w:r w:rsidRPr="004A5AEA">
              <w:rPr>
                <w:rFonts w:ascii="David" w:eastAsiaTheme="majorEastAsia" w:hAnsi="David" w:cs="David" w:hint="cs"/>
                <w:rtl/>
              </w:rPr>
              <w:t>אֵלֶּה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נָפְלוּ</w:t>
            </w:r>
            <w:r w:rsidRPr="004A5AEA">
              <w:rPr>
                <w:rFonts w:ascii="David" w:eastAsiaTheme="majorEastAsia" w:hAnsi="David" w:cs="David"/>
                <w:rtl/>
              </w:rPr>
              <w:t xml:space="preserve"> </w:t>
            </w:r>
            <w:r w:rsidRPr="004A5AEA">
              <w:rPr>
                <w:rFonts w:ascii="David" w:eastAsiaTheme="majorEastAsia" w:hAnsi="David" w:cs="David" w:hint="cs"/>
                <w:rtl/>
              </w:rPr>
              <w:t>בַּעֲבֵרָה׃</w:t>
            </w:r>
          </w:p>
        </w:tc>
        <w:tc>
          <w:tcPr>
            <w:tcW w:w="4194" w:type="dxa"/>
            <w:tcBorders>
              <w:top w:val="nil"/>
              <w:left w:val="single" w:sz="4" w:space="0" w:color="auto"/>
              <w:bottom w:val="nil"/>
              <w:right w:val="nil"/>
            </w:tcBorders>
          </w:tcPr>
          <w:p w14:paraId="05BD8F65" w14:textId="77777777" w:rsidR="005B00C5" w:rsidRPr="007D2AF3" w:rsidRDefault="005B00C5" w:rsidP="005B00C5">
            <w:pPr>
              <w:rPr>
                <w:rFonts w:ascii="David" w:hAnsi="David" w:cs="David"/>
                <w:sz w:val="21"/>
                <w:szCs w:val="21"/>
              </w:rPr>
            </w:pPr>
            <w:r>
              <w:rPr>
                <w:rFonts w:ascii="David" w:hAnsi="David" w:cs="David"/>
                <w:sz w:val="21"/>
                <w:szCs w:val="21"/>
              </w:rPr>
              <w:t>40 O, all ye old men, and also ye young men, and you little children who can understand my words, for I have spoken plainly unto you that ye might understand, I pray that ye should awake to a remembrance of the awful situation of those that have fallen into transgression.</w:t>
            </w:r>
          </w:p>
        </w:tc>
      </w:tr>
      <w:tr w:rsidR="005B00C5" w:rsidRPr="007D2AF3" w14:paraId="208A91F2" w14:textId="77777777" w:rsidTr="00590D3B">
        <w:tc>
          <w:tcPr>
            <w:tcW w:w="4194" w:type="dxa"/>
            <w:tcBorders>
              <w:top w:val="nil"/>
              <w:left w:val="nil"/>
              <w:bottom w:val="nil"/>
              <w:right w:val="single" w:sz="4" w:space="0" w:color="auto"/>
            </w:tcBorders>
          </w:tcPr>
          <w:p w14:paraId="7615D90C" w14:textId="739FDE7C" w:rsidR="005B00C5" w:rsidRPr="00406F8C" w:rsidRDefault="005B00C5" w:rsidP="005B00C5">
            <w:pPr>
              <w:bidi/>
              <w:rPr>
                <w:rFonts w:ascii="David" w:hAnsi="David" w:cs="David"/>
              </w:rPr>
            </w:pPr>
            <w:r w:rsidRPr="004A5AEA">
              <w:rPr>
                <w:rFonts w:ascii="David" w:eastAsiaTheme="majorEastAsia" w:hAnsi="David" w:cs="David" w:hint="cs"/>
                <w:rtl/>
              </w:rPr>
              <w:t>מא</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הִנְנִי</w:t>
            </w:r>
            <w:r w:rsidRPr="004A5AEA">
              <w:rPr>
                <w:rFonts w:ascii="David" w:eastAsiaTheme="majorEastAsia" w:hAnsi="David" w:cs="David"/>
                <w:rtl/>
              </w:rPr>
              <w:t xml:space="preserve"> </w:t>
            </w:r>
            <w:r w:rsidRPr="004A5AEA">
              <w:rPr>
                <w:rFonts w:ascii="David" w:eastAsiaTheme="majorEastAsia" w:hAnsi="David" w:cs="David" w:hint="cs"/>
                <w:rtl/>
              </w:rPr>
              <w:t>מְבַקֵּשׁ</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תַּחְשְׁבוּ</w:t>
            </w:r>
            <w:r w:rsidRPr="004A5AEA">
              <w:rPr>
                <w:rFonts w:ascii="David" w:eastAsiaTheme="majorEastAsia" w:hAnsi="David" w:cs="David"/>
                <w:rtl/>
              </w:rPr>
              <w:t xml:space="preserve"> </w:t>
            </w:r>
            <w:r w:rsidRPr="004A5AEA">
              <w:rPr>
                <w:rFonts w:ascii="David" w:eastAsiaTheme="majorEastAsia" w:hAnsi="David" w:cs="David" w:hint="cs"/>
                <w:rtl/>
              </w:rPr>
              <w:t>עַל־אֹשֶׁר</w:t>
            </w:r>
            <w:r w:rsidRPr="004A5AEA">
              <w:rPr>
                <w:rFonts w:ascii="David" w:eastAsiaTheme="majorEastAsia" w:hAnsi="David" w:cs="David"/>
                <w:rtl/>
              </w:rPr>
              <w:t xml:space="preserve"> </w:t>
            </w:r>
            <w:r w:rsidRPr="004A5AEA">
              <w:rPr>
                <w:rFonts w:ascii="David" w:eastAsiaTheme="majorEastAsia" w:hAnsi="David" w:cs="David" w:hint="cs"/>
                <w:rtl/>
              </w:rPr>
              <w:t>וְשִׂמְחַת</w:t>
            </w:r>
            <w:r w:rsidRPr="004A5AEA">
              <w:rPr>
                <w:rFonts w:ascii="David" w:eastAsiaTheme="majorEastAsia" w:hAnsi="David" w:cs="David"/>
                <w:rtl/>
              </w:rPr>
              <w:t xml:space="preserve"> </w:t>
            </w:r>
            <w:r w:rsidRPr="004A5AEA">
              <w:rPr>
                <w:rFonts w:ascii="David" w:eastAsiaTheme="majorEastAsia" w:hAnsi="David" w:cs="David" w:hint="cs"/>
                <w:rtl/>
              </w:rPr>
              <w:t>שֹׁמְרֵי</w:t>
            </w:r>
            <w:r w:rsidRPr="004A5AEA">
              <w:rPr>
                <w:rFonts w:ascii="David" w:eastAsiaTheme="majorEastAsia" w:hAnsi="David" w:cs="David"/>
                <w:rtl/>
              </w:rPr>
              <w:t xml:space="preserve"> </w:t>
            </w:r>
            <w:r w:rsidRPr="004A5AEA">
              <w:rPr>
                <w:rFonts w:ascii="David" w:eastAsiaTheme="majorEastAsia" w:hAnsi="David" w:cs="David" w:hint="cs"/>
                <w:rtl/>
              </w:rPr>
              <w:t>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מְבֹרָכִים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בְּכָל־דָּבָר</w:t>
            </w:r>
            <w:r w:rsidRPr="004A5AEA">
              <w:rPr>
                <w:rFonts w:ascii="David" w:eastAsiaTheme="majorEastAsia" w:hAnsi="David" w:cs="David"/>
                <w:rtl/>
              </w:rPr>
              <w:t xml:space="preserve"> </w:t>
            </w:r>
            <w:r w:rsidRPr="004A5AEA">
              <w:rPr>
                <w:rFonts w:ascii="David" w:eastAsiaTheme="majorEastAsia" w:hAnsi="David" w:cs="David" w:hint="cs"/>
                <w:rtl/>
              </w:rPr>
              <w:t>גַּם־בְּגוּף</w:t>
            </w:r>
            <w:r w:rsidRPr="004A5AEA">
              <w:rPr>
                <w:rFonts w:ascii="David" w:eastAsiaTheme="majorEastAsia" w:hAnsi="David" w:cs="David"/>
                <w:rtl/>
              </w:rPr>
              <w:t xml:space="preserve"> </w:t>
            </w:r>
            <w:r w:rsidRPr="004A5AEA">
              <w:rPr>
                <w:rFonts w:ascii="David" w:eastAsiaTheme="majorEastAsia" w:hAnsi="David" w:cs="David" w:hint="cs"/>
                <w:rtl/>
              </w:rPr>
              <w:t>וְגַם־בְּרוּחַ</w:t>
            </w:r>
            <w:r w:rsidRPr="004A5AEA">
              <w:rPr>
                <w:rFonts w:ascii="David" w:eastAsiaTheme="majorEastAsia" w:hAnsi="David" w:cs="David"/>
                <w:rtl/>
              </w:rPr>
              <w:t xml:space="preserve"> </w:t>
            </w:r>
            <w:r w:rsidRPr="004A5AEA">
              <w:rPr>
                <w:rFonts w:ascii="David" w:eastAsiaTheme="majorEastAsia" w:hAnsi="David" w:cs="David" w:hint="cs"/>
                <w:rtl/>
              </w:rPr>
              <w:t>וְאִם־יַחֲזִיקוּ</w:t>
            </w:r>
            <w:r w:rsidRPr="004A5AEA">
              <w:rPr>
                <w:rFonts w:ascii="David" w:eastAsiaTheme="majorEastAsia" w:hAnsi="David" w:cs="David"/>
                <w:rtl/>
              </w:rPr>
              <w:t xml:space="preserve"> </w:t>
            </w:r>
            <w:r w:rsidRPr="004A5AEA">
              <w:rPr>
                <w:rFonts w:ascii="David" w:eastAsiaTheme="majorEastAsia" w:hAnsi="David" w:cs="David" w:hint="cs"/>
                <w:rtl/>
              </w:rPr>
              <w:t>בֶּאֱמוּנָה</w:t>
            </w:r>
            <w:r w:rsidRPr="004A5AEA">
              <w:rPr>
                <w:rFonts w:ascii="David" w:eastAsiaTheme="majorEastAsia" w:hAnsi="David" w:cs="David"/>
                <w:rtl/>
              </w:rPr>
              <w:t xml:space="preserve"> </w:t>
            </w:r>
            <w:r w:rsidRPr="004A5AEA">
              <w:rPr>
                <w:rFonts w:ascii="David" w:eastAsiaTheme="majorEastAsia" w:hAnsi="David" w:cs="David" w:hint="cs"/>
                <w:rtl/>
              </w:rPr>
              <w:t>עַד־הַקֵּץ</w:t>
            </w:r>
            <w:r w:rsidRPr="004A5AEA">
              <w:rPr>
                <w:rFonts w:ascii="David" w:eastAsiaTheme="majorEastAsia" w:hAnsi="David" w:cs="David"/>
                <w:rtl/>
              </w:rPr>
              <w:t xml:space="preserve"> </w:t>
            </w:r>
            <w:r w:rsidRPr="004A5AEA">
              <w:rPr>
                <w:rFonts w:ascii="David" w:eastAsiaTheme="majorEastAsia" w:hAnsi="David" w:cs="David" w:hint="cs"/>
                <w:rtl/>
              </w:rPr>
              <w:t>יִתְקַבְּלוּ</w:t>
            </w:r>
            <w:r w:rsidRPr="004A5AEA">
              <w:rPr>
                <w:rFonts w:ascii="David" w:eastAsiaTheme="majorEastAsia" w:hAnsi="David" w:cs="David"/>
                <w:rtl/>
              </w:rPr>
              <w:t xml:space="preserve"> </w:t>
            </w:r>
            <w:r w:rsidRPr="004A5AEA">
              <w:rPr>
                <w:rFonts w:ascii="David" w:eastAsiaTheme="majorEastAsia" w:hAnsi="David" w:cs="David" w:hint="cs"/>
                <w:rtl/>
              </w:rPr>
              <w:t>בַּשָּׁמַיִם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יִשְׁכְּנוּ</w:t>
            </w:r>
            <w:r w:rsidRPr="004A5AEA">
              <w:rPr>
                <w:rFonts w:ascii="David" w:eastAsiaTheme="majorEastAsia" w:hAnsi="David" w:cs="David"/>
                <w:rtl/>
              </w:rPr>
              <w:t xml:space="preserve"> </w:t>
            </w:r>
            <w:r w:rsidRPr="004A5AEA">
              <w:rPr>
                <w:rFonts w:ascii="David" w:eastAsiaTheme="majorEastAsia" w:hAnsi="David" w:cs="David" w:hint="cs"/>
                <w:rtl/>
              </w:rPr>
              <w:t>עִם־אֱלֹהִים</w:t>
            </w:r>
            <w:r w:rsidRPr="004A5AEA">
              <w:rPr>
                <w:rFonts w:ascii="David" w:eastAsiaTheme="majorEastAsia" w:hAnsi="David" w:cs="David"/>
                <w:rtl/>
              </w:rPr>
              <w:t xml:space="preserve"> </w:t>
            </w:r>
            <w:r w:rsidRPr="004A5AEA">
              <w:rPr>
                <w:rFonts w:ascii="David" w:eastAsiaTheme="majorEastAsia" w:hAnsi="David" w:cs="David" w:hint="cs"/>
                <w:rtl/>
              </w:rPr>
              <w:t>בְּשִׂמְחַת</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זִכְרוּ</w:t>
            </w:r>
            <w:r w:rsidRPr="004A5AEA">
              <w:rPr>
                <w:rFonts w:ascii="David" w:eastAsiaTheme="majorEastAsia" w:hAnsi="David" w:cs="David"/>
                <w:rtl/>
              </w:rPr>
              <w:t xml:space="preserve"> </w:t>
            </w:r>
            <w:r w:rsidRPr="004A5AEA">
              <w:rPr>
                <w:rFonts w:ascii="David" w:eastAsiaTheme="majorEastAsia" w:hAnsi="David" w:cs="David" w:hint="cs"/>
                <w:rtl/>
              </w:rPr>
              <w:t>זִכְרוּ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אֱמֶת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אוֹתָם׃</w:t>
            </w:r>
          </w:p>
        </w:tc>
        <w:tc>
          <w:tcPr>
            <w:tcW w:w="4194" w:type="dxa"/>
            <w:tcBorders>
              <w:top w:val="nil"/>
              <w:left w:val="single" w:sz="4" w:space="0" w:color="auto"/>
              <w:bottom w:val="nil"/>
              <w:right w:val="nil"/>
            </w:tcBorders>
          </w:tcPr>
          <w:p w14:paraId="342EF3DD" w14:textId="77777777" w:rsidR="005B00C5" w:rsidRDefault="005B00C5" w:rsidP="005B00C5">
            <w:pPr>
              <w:rPr>
                <w:rFonts w:ascii="David" w:hAnsi="David" w:cs="David"/>
                <w:sz w:val="21"/>
                <w:szCs w:val="21"/>
              </w:rPr>
            </w:pPr>
            <w:r>
              <w:rPr>
                <w:rFonts w:ascii="David" w:hAnsi="David" w:cs="David"/>
                <w:sz w:val="21"/>
                <w:szCs w:val="21"/>
              </w:rPr>
              <w:t>41 And moreover, I would desire that ye should consider on the blessed and happy state of those that keep the commandments of God. For behold, they are blessed in all things, both temporal and spiritual; and if they hold out faithful to the end they are received into heaven, that thereby they may dwell with God in a state of never– ending happiness. O remember, remember that these things are true; for the Lord God hath spoken it.</w:t>
            </w:r>
          </w:p>
          <w:p w14:paraId="5432BA1B" w14:textId="77777777" w:rsidR="005B00C5" w:rsidRPr="007D2AF3" w:rsidRDefault="005B00C5" w:rsidP="005B00C5">
            <w:pPr>
              <w:rPr>
                <w:rFonts w:ascii="David" w:hAnsi="David" w:cs="David"/>
                <w:sz w:val="21"/>
                <w:szCs w:val="21"/>
              </w:rPr>
            </w:pPr>
          </w:p>
        </w:tc>
      </w:tr>
      <w:tr w:rsidR="005B00C5" w:rsidRPr="007D2AF3" w14:paraId="7F0DBF83" w14:textId="77777777" w:rsidTr="00590D3B">
        <w:tc>
          <w:tcPr>
            <w:tcW w:w="4194" w:type="dxa"/>
            <w:tcBorders>
              <w:top w:val="nil"/>
              <w:left w:val="nil"/>
              <w:bottom w:val="nil"/>
              <w:right w:val="single" w:sz="4" w:space="0" w:color="auto"/>
            </w:tcBorders>
          </w:tcPr>
          <w:p w14:paraId="15EF6A2A" w14:textId="2784587C"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ג</w:t>
            </w:r>
          </w:p>
        </w:tc>
        <w:tc>
          <w:tcPr>
            <w:tcW w:w="4194" w:type="dxa"/>
            <w:tcBorders>
              <w:top w:val="nil"/>
              <w:left w:val="single" w:sz="4" w:space="0" w:color="auto"/>
              <w:bottom w:val="nil"/>
              <w:right w:val="nil"/>
            </w:tcBorders>
          </w:tcPr>
          <w:p w14:paraId="391A824A" w14:textId="77777777" w:rsidR="005B00C5" w:rsidRPr="00220A18" w:rsidRDefault="005B00C5" w:rsidP="005B00C5">
            <w:pPr>
              <w:jc w:val="center"/>
              <w:rPr>
                <w:rFonts w:ascii="David" w:hAnsi="David" w:cs="David"/>
                <w:b/>
                <w:bCs/>
                <w:sz w:val="21"/>
                <w:szCs w:val="21"/>
              </w:rPr>
            </w:pPr>
            <w:r>
              <w:rPr>
                <w:rFonts w:ascii="David" w:hAnsi="David" w:cs="David"/>
                <w:b/>
                <w:bCs/>
                <w:sz w:val="21"/>
                <w:szCs w:val="21"/>
              </w:rPr>
              <w:t>Chapter 3</w:t>
            </w:r>
          </w:p>
        </w:tc>
      </w:tr>
      <w:tr w:rsidR="005B00C5" w:rsidRPr="007D2AF3" w14:paraId="4D78F32F" w14:textId="77777777" w:rsidTr="00590D3B">
        <w:tc>
          <w:tcPr>
            <w:tcW w:w="4194" w:type="dxa"/>
            <w:tcBorders>
              <w:top w:val="nil"/>
              <w:left w:val="nil"/>
              <w:bottom w:val="nil"/>
              <w:right w:val="single" w:sz="4" w:space="0" w:color="auto"/>
            </w:tcBorders>
          </w:tcPr>
          <w:p w14:paraId="1CC88B9A" w14:textId="7F6DD692"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אַחַי</w:t>
            </w:r>
            <w:r w:rsidRPr="004A5AEA">
              <w:rPr>
                <w:rFonts w:ascii="David" w:eastAsiaTheme="majorEastAsia" w:hAnsi="David" w:cs="David"/>
                <w:rtl/>
              </w:rPr>
              <w:t xml:space="preserve"> </w:t>
            </w:r>
            <w:r w:rsidRPr="004A5AEA">
              <w:rPr>
                <w:rFonts w:ascii="David" w:eastAsiaTheme="majorEastAsia" w:hAnsi="David" w:cs="David" w:hint="cs"/>
                <w:rtl/>
              </w:rPr>
              <w:t>אֶקְרָא</w:t>
            </w:r>
            <w:r w:rsidRPr="004A5AEA">
              <w:rPr>
                <w:rFonts w:ascii="David" w:eastAsiaTheme="majorEastAsia" w:hAnsi="David" w:cs="David"/>
                <w:rtl/>
              </w:rPr>
              <w:t xml:space="preserve"> </w:t>
            </w:r>
            <w:r w:rsidRPr="004A5AEA">
              <w:rPr>
                <w:rFonts w:ascii="David" w:eastAsiaTheme="majorEastAsia" w:hAnsi="David" w:cs="David" w:hint="cs"/>
                <w:rtl/>
              </w:rPr>
              <w:t>לִבְּכֶם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יֵשׁ־לִי</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אֲלֵיכֶם</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אַגִּיד</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יָבוֹא׃</w:t>
            </w:r>
          </w:p>
        </w:tc>
        <w:tc>
          <w:tcPr>
            <w:tcW w:w="4194" w:type="dxa"/>
            <w:tcBorders>
              <w:top w:val="nil"/>
              <w:left w:val="single" w:sz="4" w:space="0" w:color="auto"/>
              <w:bottom w:val="nil"/>
              <w:right w:val="nil"/>
            </w:tcBorders>
          </w:tcPr>
          <w:p w14:paraId="49051A9D" w14:textId="77777777" w:rsidR="005B00C5" w:rsidRPr="007D2AF3" w:rsidRDefault="005B00C5" w:rsidP="005B00C5">
            <w:pPr>
              <w:rPr>
                <w:rFonts w:ascii="David" w:hAnsi="David" w:cs="David"/>
                <w:sz w:val="21"/>
                <w:szCs w:val="21"/>
              </w:rPr>
            </w:pPr>
            <w:r>
              <w:rPr>
                <w:rFonts w:ascii="David" w:hAnsi="David" w:cs="David"/>
                <w:sz w:val="21"/>
                <w:szCs w:val="21"/>
              </w:rPr>
              <w:t>1 And again my brethren, I would call your attention, for I have somewhat more to speak unto you; for behold, I have things to tell you concerning that which is to come.</w:t>
            </w:r>
          </w:p>
        </w:tc>
      </w:tr>
      <w:tr w:rsidR="005B00C5" w:rsidRPr="007D2AF3" w14:paraId="34162FD0" w14:textId="77777777" w:rsidTr="00590D3B">
        <w:tc>
          <w:tcPr>
            <w:tcW w:w="4194" w:type="dxa"/>
            <w:tcBorders>
              <w:top w:val="nil"/>
              <w:left w:val="nil"/>
              <w:bottom w:val="nil"/>
              <w:right w:val="single" w:sz="4" w:space="0" w:color="auto"/>
            </w:tcBorders>
          </w:tcPr>
          <w:p w14:paraId="1249091C" w14:textId="71B66707"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וְהוֹדִיעַ</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מַלְאַךְ</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אֲדַבֵּר</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w:t>
            </w:r>
            <w:r w:rsidRPr="004A5AEA">
              <w:rPr>
                <w:rFonts w:ascii="David" w:eastAsiaTheme="majorEastAsia" w:hAnsi="David" w:cs="David"/>
                <w:rtl/>
              </w:rPr>
              <w:t xml:space="preserve"> </w:t>
            </w:r>
            <w:r w:rsidRPr="004A5AEA">
              <w:rPr>
                <w:rFonts w:ascii="David" w:eastAsiaTheme="majorEastAsia" w:hAnsi="David" w:cs="David" w:hint="cs"/>
                <w:rtl/>
              </w:rPr>
              <w:t>הָקִיצָה</w:t>
            </w:r>
            <w:r w:rsidRPr="004A5AEA">
              <w:rPr>
                <w:rFonts w:ascii="David" w:eastAsiaTheme="majorEastAsia" w:hAnsi="David" w:cs="David"/>
                <w:rtl/>
              </w:rPr>
              <w:t xml:space="preserve"> </w:t>
            </w:r>
            <w:r w:rsidRPr="004A5AEA">
              <w:rPr>
                <w:rFonts w:ascii="David" w:eastAsiaTheme="majorEastAsia" w:hAnsi="David" w:cs="David" w:hint="cs"/>
                <w:rtl/>
              </w:rPr>
              <w:t>וָאָקִיץ</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עֹמֵד</w:t>
            </w:r>
            <w:r w:rsidRPr="004A5AEA">
              <w:rPr>
                <w:rFonts w:ascii="David" w:eastAsiaTheme="majorEastAsia" w:hAnsi="David" w:cs="David"/>
                <w:rtl/>
              </w:rPr>
              <w:t xml:space="preserve"> </w:t>
            </w:r>
            <w:r w:rsidRPr="004A5AEA">
              <w:rPr>
                <w:rFonts w:ascii="David" w:eastAsiaTheme="majorEastAsia" w:hAnsi="David" w:cs="David" w:hint="cs"/>
                <w:rtl/>
              </w:rPr>
              <w:t>לְפָנָי׃</w:t>
            </w:r>
          </w:p>
        </w:tc>
        <w:tc>
          <w:tcPr>
            <w:tcW w:w="4194" w:type="dxa"/>
            <w:tcBorders>
              <w:top w:val="nil"/>
              <w:left w:val="single" w:sz="4" w:space="0" w:color="auto"/>
              <w:bottom w:val="nil"/>
              <w:right w:val="nil"/>
            </w:tcBorders>
          </w:tcPr>
          <w:p w14:paraId="63DAC8AF" w14:textId="77777777" w:rsidR="005B00C5" w:rsidRPr="007D2AF3" w:rsidRDefault="005B00C5" w:rsidP="005B00C5">
            <w:pPr>
              <w:rPr>
                <w:rFonts w:ascii="David" w:hAnsi="David" w:cs="David"/>
                <w:sz w:val="21"/>
                <w:szCs w:val="21"/>
              </w:rPr>
            </w:pPr>
            <w:r>
              <w:rPr>
                <w:rFonts w:ascii="David" w:hAnsi="David" w:cs="David"/>
                <w:sz w:val="21"/>
                <w:szCs w:val="21"/>
              </w:rPr>
              <w:t>2 And the things which I shall tell you are made known unto me by an angel from God. And he said unto me: Awake; and I awoke, and behold he stood before me.</w:t>
            </w:r>
          </w:p>
        </w:tc>
      </w:tr>
      <w:tr w:rsidR="005B00C5" w:rsidRPr="007D2AF3" w14:paraId="5234FAF4" w14:textId="77777777" w:rsidTr="00590D3B">
        <w:tc>
          <w:tcPr>
            <w:tcW w:w="4194" w:type="dxa"/>
            <w:tcBorders>
              <w:top w:val="nil"/>
              <w:left w:val="nil"/>
              <w:bottom w:val="nil"/>
              <w:right w:val="single" w:sz="4" w:space="0" w:color="auto"/>
            </w:tcBorders>
          </w:tcPr>
          <w:p w14:paraId="721B5EC4" w14:textId="4E1765AF"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w:t>
            </w:r>
            <w:r w:rsidRPr="004A5AEA">
              <w:rPr>
                <w:rFonts w:ascii="David" w:eastAsiaTheme="majorEastAsia" w:hAnsi="David" w:cs="David"/>
                <w:rtl/>
              </w:rPr>
              <w:t xml:space="preserve"> </w:t>
            </w:r>
            <w:r w:rsidRPr="004A5AEA">
              <w:rPr>
                <w:rFonts w:ascii="David" w:eastAsiaTheme="majorEastAsia" w:hAnsi="David" w:cs="David" w:hint="cs"/>
                <w:rtl/>
              </w:rPr>
              <w:t>הָקִיצָה</w:t>
            </w:r>
            <w:r w:rsidRPr="004A5AEA">
              <w:rPr>
                <w:rFonts w:ascii="David" w:eastAsiaTheme="majorEastAsia" w:hAnsi="David" w:cs="David"/>
                <w:rtl/>
              </w:rPr>
              <w:t xml:space="preserve"> </w:t>
            </w:r>
            <w:r w:rsidRPr="004A5AEA">
              <w:rPr>
                <w:rFonts w:ascii="David" w:eastAsiaTheme="majorEastAsia" w:hAnsi="David" w:cs="David" w:hint="cs"/>
                <w:rtl/>
              </w:rPr>
              <w:t>וּשְׁמַע</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אֲדַבֵּר</w:t>
            </w:r>
            <w:r w:rsidRPr="004A5AEA">
              <w:rPr>
                <w:rFonts w:ascii="David" w:eastAsiaTheme="majorEastAsia" w:hAnsi="David" w:cs="David"/>
                <w:rtl/>
              </w:rPr>
              <w:t xml:space="preserve"> </w:t>
            </w:r>
            <w:r w:rsidRPr="004A5AEA">
              <w:rPr>
                <w:rFonts w:ascii="David" w:eastAsiaTheme="majorEastAsia" w:hAnsi="David" w:cs="David" w:hint="cs"/>
                <w:rtl/>
              </w:rPr>
              <w:t>אֵלֶיךָ</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בָּאתִי</w:t>
            </w:r>
            <w:r w:rsidRPr="004A5AEA">
              <w:rPr>
                <w:rFonts w:ascii="David" w:eastAsiaTheme="majorEastAsia" w:hAnsi="David" w:cs="David"/>
                <w:rtl/>
              </w:rPr>
              <w:t xml:space="preserve"> </w:t>
            </w:r>
            <w:r w:rsidRPr="004A5AEA">
              <w:rPr>
                <w:rFonts w:ascii="David" w:eastAsiaTheme="majorEastAsia" w:hAnsi="David" w:cs="David" w:hint="cs"/>
                <w:rtl/>
              </w:rPr>
              <w:t>לְהַגִּיד</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בְּשׂוֹרַת</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גְדוֹלָה׃</w:t>
            </w:r>
          </w:p>
        </w:tc>
        <w:tc>
          <w:tcPr>
            <w:tcW w:w="4194" w:type="dxa"/>
            <w:tcBorders>
              <w:top w:val="nil"/>
              <w:left w:val="single" w:sz="4" w:space="0" w:color="auto"/>
              <w:bottom w:val="nil"/>
              <w:right w:val="nil"/>
            </w:tcBorders>
          </w:tcPr>
          <w:p w14:paraId="5B51BEA2" w14:textId="77777777" w:rsidR="005B00C5" w:rsidRPr="007D2AF3" w:rsidRDefault="005B00C5" w:rsidP="005B00C5">
            <w:pPr>
              <w:rPr>
                <w:rFonts w:ascii="David" w:hAnsi="David" w:cs="David"/>
                <w:sz w:val="21"/>
                <w:szCs w:val="21"/>
              </w:rPr>
            </w:pPr>
            <w:r>
              <w:rPr>
                <w:rFonts w:ascii="David" w:hAnsi="David" w:cs="David"/>
                <w:sz w:val="21"/>
                <w:szCs w:val="21"/>
              </w:rPr>
              <w:t>3 And he said unto me: Awake, and hear the words which I shall tell thee; for behold, I am come to declare unto you the glad tidings of great joy.</w:t>
            </w:r>
          </w:p>
        </w:tc>
      </w:tr>
      <w:tr w:rsidR="005B00C5" w:rsidRPr="007D2AF3" w14:paraId="558C4BEA" w14:textId="77777777" w:rsidTr="00590D3B">
        <w:tc>
          <w:tcPr>
            <w:tcW w:w="4194" w:type="dxa"/>
            <w:tcBorders>
              <w:top w:val="nil"/>
              <w:left w:val="nil"/>
              <w:bottom w:val="nil"/>
              <w:right w:val="single" w:sz="4" w:space="0" w:color="auto"/>
            </w:tcBorders>
          </w:tcPr>
          <w:p w14:paraId="2DE0222C" w14:textId="3906C60A"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שָׁמַע</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תְּפִלּוֹתֶיךָ</w:t>
            </w:r>
            <w:r w:rsidRPr="004A5AEA">
              <w:rPr>
                <w:rFonts w:ascii="David" w:eastAsiaTheme="majorEastAsia" w:hAnsi="David" w:cs="David"/>
                <w:rtl/>
              </w:rPr>
              <w:t xml:space="preserve"> </w:t>
            </w:r>
            <w:r w:rsidRPr="004A5AEA">
              <w:rPr>
                <w:rFonts w:ascii="David" w:eastAsiaTheme="majorEastAsia" w:hAnsi="David" w:cs="David" w:hint="cs"/>
                <w:rtl/>
              </w:rPr>
              <w:t>וַיִּשְׁפֹּט</w:t>
            </w:r>
            <w:r w:rsidRPr="004A5AEA">
              <w:rPr>
                <w:rFonts w:ascii="David" w:eastAsiaTheme="majorEastAsia" w:hAnsi="David" w:cs="David"/>
                <w:rtl/>
              </w:rPr>
              <w:t xml:space="preserve"> </w:t>
            </w:r>
            <w:r w:rsidRPr="004A5AEA">
              <w:rPr>
                <w:rFonts w:ascii="David" w:eastAsiaTheme="majorEastAsia" w:hAnsi="David" w:cs="David" w:hint="cs"/>
                <w:rtl/>
              </w:rPr>
              <w:t>צִדְקָתֶךָ</w:t>
            </w:r>
            <w:r w:rsidRPr="004A5AEA">
              <w:rPr>
                <w:rFonts w:ascii="David" w:eastAsiaTheme="majorEastAsia" w:hAnsi="David" w:cs="David"/>
                <w:rtl/>
              </w:rPr>
              <w:t xml:space="preserve"> </w:t>
            </w:r>
            <w:r w:rsidRPr="004A5AEA">
              <w:rPr>
                <w:rFonts w:ascii="David" w:eastAsiaTheme="majorEastAsia" w:hAnsi="David" w:cs="David" w:hint="cs"/>
                <w:rtl/>
              </w:rPr>
              <w:t>וַיִּשְׁלָחֵנִי</w:t>
            </w:r>
            <w:r w:rsidRPr="004A5AEA">
              <w:rPr>
                <w:rFonts w:ascii="David" w:eastAsiaTheme="majorEastAsia" w:hAnsi="David" w:cs="David"/>
                <w:rtl/>
              </w:rPr>
              <w:t xml:space="preserve"> </w:t>
            </w:r>
            <w:r w:rsidRPr="004A5AEA">
              <w:rPr>
                <w:rFonts w:ascii="David" w:eastAsiaTheme="majorEastAsia" w:hAnsi="David" w:cs="David" w:hint="cs"/>
                <w:rtl/>
              </w:rPr>
              <w:t>לְהַגִּיד</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תִּשְׂמָח</w:t>
            </w:r>
            <w:r w:rsidRPr="004A5AEA">
              <w:rPr>
                <w:rFonts w:ascii="David" w:eastAsiaTheme="majorEastAsia" w:hAnsi="David" w:cs="David"/>
                <w:rtl/>
              </w:rPr>
              <w:t xml:space="preserve"> </w:t>
            </w:r>
            <w:r w:rsidRPr="004A5AEA">
              <w:rPr>
                <w:rFonts w:ascii="David" w:eastAsiaTheme="majorEastAsia" w:hAnsi="David" w:cs="David" w:hint="cs"/>
                <w:rtl/>
              </w:rPr>
              <w:t>וּלְמַעַן</w:t>
            </w:r>
            <w:r w:rsidRPr="004A5AEA">
              <w:rPr>
                <w:rFonts w:ascii="David" w:eastAsiaTheme="majorEastAsia" w:hAnsi="David" w:cs="David"/>
                <w:rtl/>
              </w:rPr>
              <w:t xml:space="preserve"> </w:t>
            </w:r>
            <w:r w:rsidRPr="004A5AEA">
              <w:rPr>
                <w:rFonts w:ascii="David" w:eastAsiaTheme="majorEastAsia" w:hAnsi="David" w:cs="David" w:hint="cs"/>
                <w:rtl/>
              </w:rPr>
              <w:t>תַּגִּיד</w:t>
            </w:r>
            <w:r w:rsidRPr="004A5AEA">
              <w:rPr>
                <w:rFonts w:ascii="David" w:eastAsiaTheme="majorEastAsia" w:hAnsi="David" w:cs="David"/>
                <w:rtl/>
              </w:rPr>
              <w:t xml:space="preserve"> </w:t>
            </w:r>
            <w:r w:rsidRPr="004A5AEA">
              <w:rPr>
                <w:rFonts w:ascii="David" w:eastAsiaTheme="majorEastAsia" w:hAnsi="David" w:cs="David" w:hint="cs"/>
                <w:rtl/>
              </w:rPr>
              <w:t>לְעַמְּךָ</w:t>
            </w:r>
            <w:r w:rsidRPr="004A5AEA">
              <w:rPr>
                <w:rFonts w:ascii="David" w:eastAsiaTheme="majorEastAsia" w:hAnsi="David" w:cs="David"/>
                <w:rtl/>
              </w:rPr>
              <w:t xml:space="preserve"> </w:t>
            </w:r>
            <w:r w:rsidRPr="004A5AEA">
              <w:rPr>
                <w:rFonts w:ascii="David" w:eastAsiaTheme="majorEastAsia" w:hAnsi="David" w:cs="David" w:hint="cs"/>
                <w:rtl/>
              </w:rPr>
              <w:t>וְגַם־הֵם</w:t>
            </w:r>
            <w:r w:rsidRPr="004A5AEA">
              <w:rPr>
                <w:rFonts w:ascii="David" w:eastAsiaTheme="majorEastAsia" w:hAnsi="David" w:cs="David"/>
                <w:rtl/>
              </w:rPr>
              <w:t xml:space="preserve"> </w:t>
            </w:r>
            <w:r w:rsidRPr="004A5AEA">
              <w:rPr>
                <w:rFonts w:ascii="David" w:eastAsiaTheme="majorEastAsia" w:hAnsi="David" w:cs="David" w:hint="cs"/>
                <w:rtl/>
              </w:rPr>
              <w:t>יִמָּלְאוּ</w:t>
            </w:r>
            <w:r w:rsidRPr="004A5AEA">
              <w:rPr>
                <w:rFonts w:ascii="David" w:eastAsiaTheme="majorEastAsia" w:hAnsi="David" w:cs="David"/>
                <w:rtl/>
              </w:rPr>
              <w:t xml:space="preserve"> </w:t>
            </w:r>
            <w:r w:rsidRPr="004A5AEA">
              <w:rPr>
                <w:rFonts w:ascii="David" w:eastAsiaTheme="majorEastAsia" w:hAnsi="David" w:cs="David" w:hint="cs"/>
                <w:rtl/>
              </w:rPr>
              <w:t>שִׂמְחָה׃</w:t>
            </w:r>
          </w:p>
        </w:tc>
        <w:tc>
          <w:tcPr>
            <w:tcW w:w="4194" w:type="dxa"/>
            <w:tcBorders>
              <w:top w:val="nil"/>
              <w:left w:val="single" w:sz="4" w:space="0" w:color="auto"/>
              <w:bottom w:val="nil"/>
              <w:right w:val="nil"/>
            </w:tcBorders>
          </w:tcPr>
          <w:p w14:paraId="6A0B3D9E" w14:textId="77777777" w:rsidR="005B00C5" w:rsidRPr="007D2AF3" w:rsidRDefault="005B00C5" w:rsidP="005B00C5">
            <w:pPr>
              <w:rPr>
                <w:rFonts w:ascii="David" w:hAnsi="David" w:cs="David"/>
                <w:sz w:val="21"/>
                <w:szCs w:val="21"/>
              </w:rPr>
            </w:pPr>
            <w:r>
              <w:rPr>
                <w:rFonts w:ascii="David" w:hAnsi="David" w:cs="David"/>
                <w:sz w:val="21"/>
                <w:szCs w:val="21"/>
              </w:rPr>
              <w:t>4 For the Lord hath heard thy prayers, and hath judged of thy righteousness, and hath sent me to declare unto thee that thou mayest rejoice; and that thou mayest declare unto thy people, that they may also be filled with joy.</w:t>
            </w:r>
          </w:p>
        </w:tc>
      </w:tr>
      <w:tr w:rsidR="005B00C5" w:rsidRPr="007D2AF3" w14:paraId="024931B8" w14:textId="77777777" w:rsidTr="00590D3B">
        <w:tc>
          <w:tcPr>
            <w:tcW w:w="4194" w:type="dxa"/>
            <w:tcBorders>
              <w:top w:val="nil"/>
              <w:left w:val="nil"/>
              <w:bottom w:val="nil"/>
              <w:right w:val="single" w:sz="4" w:space="0" w:color="auto"/>
            </w:tcBorders>
          </w:tcPr>
          <w:p w14:paraId="08AA7BFE" w14:textId="0EEE56F2"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הַיּוֹם</w:t>
            </w:r>
            <w:r w:rsidRPr="004A5AEA">
              <w:rPr>
                <w:rFonts w:ascii="David" w:eastAsiaTheme="majorEastAsia" w:hAnsi="David" w:cs="David"/>
                <w:rtl/>
              </w:rPr>
              <w:t xml:space="preserve"> </w:t>
            </w:r>
            <w:r w:rsidRPr="004A5AEA">
              <w:rPr>
                <w:rFonts w:ascii="David" w:eastAsiaTheme="majorEastAsia" w:hAnsi="David" w:cs="David" w:hint="cs"/>
                <w:rtl/>
              </w:rPr>
              <w:t>בָּא</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רָחוֹק</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הַכֹּל</w:t>
            </w:r>
            <w:r w:rsidRPr="004A5AEA">
              <w:rPr>
                <w:rFonts w:ascii="David" w:eastAsiaTheme="majorEastAsia" w:hAnsi="David" w:cs="David"/>
                <w:rtl/>
              </w:rPr>
              <w:t xml:space="preserve"> </w:t>
            </w:r>
            <w:r w:rsidRPr="004A5AEA">
              <w:rPr>
                <w:rFonts w:ascii="David" w:eastAsiaTheme="majorEastAsia" w:hAnsi="David" w:cs="David" w:hint="cs"/>
                <w:rtl/>
              </w:rPr>
              <w:t>יָכוֹל</w:t>
            </w:r>
            <w:r w:rsidRPr="004A5AEA">
              <w:rPr>
                <w:rFonts w:ascii="David" w:eastAsiaTheme="majorEastAsia" w:hAnsi="David" w:cs="David"/>
                <w:rtl/>
              </w:rPr>
              <w:t xml:space="preserve"> </w:t>
            </w:r>
            <w:r w:rsidRPr="004A5AEA">
              <w:rPr>
                <w:rFonts w:ascii="David" w:eastAsiaTheme="majorEastAsia" w:hAnsi="David" w:cs="David" w:hint="cs"/>
                <w:rtl/>
              </w:rPr>
              <w:t>הַמּוֹלֵךְ</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וְהֹוֶה</w:t>
            </w:r>
            <w:r w:rsidRPr="004A5AEA">
              <w:rPr>
                <w:rFonts w:ascii="David" w:eastAsiaTheme="majorEastAsia" w:hAnsi="David" w:cs="David"/>
                <w:rtl/>
              </w:rPr>
              <w:t xml:space="preserve"> </w:t>
            </w:r>
            <w:r w:rsidRPr="004A5AEA">
              <w:rPr>
                <w:rFonts w:ascii="David" w:eastAsiaTheme="majorEastAsia" w:hAnsi="David" w:cs="David" w:hint="cs"/>
                <w:rtl/>
              </w:rPr>
              <w:t>מֵעוֹלָם</w:t>
            </w:r>
            <w:r w:rsidRPr="004A5AEA">
              <w:rPr>
                <w:rFonts w:ascii="David" w:eastAsiaTheme="majorEastAsia" w:hAnsi="David" w:cs="David"/>
                <w:rtl/>
              </w:rPr>
              <w:t xml:space="preserve"> </w:t>
            </w:r>
            <w:r w:rsidRPr="004A5AEA">
              <w:rPr>
                <w:rFonts w:ascii="David" w:eastAsiaTheme="majorEastAsia" w:hAnsi="David" w:cs="David" w:hint="cs"/>
                <w:rtl/>
              </w:rPr>
              <w:t>וְעַד־עוֹלָם</w:t>
            </w:r>
            <w:r w:rsidRPr="004A5AEA">
              <w:rPr>
                <w:rFonts w:ascii="David" w:eastAsiaTheme="majorEastAsia" w:hAnsi="David" w:cs="David"/>
                <w:rtl/>
              </w:rPr>
              <w:t xml:space="preserve"> </w:t>
            </w:r>
            <w:r w:rsidRPr="004A5AEA">
              <w:rPr>
                <w:rFonts w:ascii="David" w:eastAsiaTheme="majorEastAsia" w:hAnsi="David" w:cs="David" w:hint="cs"/>
                <w:rtl/>
              </w:rPr>
              <w:t>יֵרֵד</w:t>
            </w:r>
            <w:r w:rsidRPr="004A5AEA">
              <w:rPr>
                <w:rFonts w:ascii="David" w:eastAsiaTheme="majorEastAsia" w:hAnsi="David" w:cs="David"/>
                <w:rtl/>
              </w:rPr>
              <w:t xml:space="preserve"> </w:t>
            </w:r>
            <w:r w:rsidRPr="004A5AEA">
              <w:rPr>
                <w:rFonts w:ascii="David" w:eastAsiaTheme="majorEastAsia" w:hAnsi="David" w:cs="David" w:hint="cs"/>
                <w:rtl/>
              </w:rPr>
              <w:t>מִשָּׁמַיִם</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בְּנֵי־אָדָם</w:t>
            </w:r>
            <w:r w:rsidRPr="004A5AEA">
              <w:rPr>
                <w:rFonts w:ascii="David" w:eastAsiaTheme="majorEastAsia" w:hAnsi="David" w:cs="David"/>
                <w:rtl/>
              </w:rPr>
              <w:t xml:space="preserve"> </w:t>
            </w:r>
            <w:r w:rsidRPr="004A5AEA">
              <w:rPr>
                <w:rFonts w:ascii="David" w:eastAsiaTheme="majorEastAsia" w:hAnsi="David" w:cs="David" w:hint="cs"/>
                <w:rtl/>
              </w:rPr>
              <w:t>וְיִשְׁכֹּן</w:t>
            </w:r>
            <w:r w:rsidRPr="004A5AEA">
              <w:rPr>
                <w:rFonts w:ascii="David" w:eastAsiaTheme="majorEastAsia" w:hAnsi="David" w:cs="David"/>
                <w:rtl/>
              </w:rPr>
              <w:t xml:space="preserve"> </w:t>
            </w:r>
            <w:r w:rsidRPr="004A5AEA">
              <w:rPr>
                <w:rFonts w:ascii="David" w:eastAsiaTheme="majorEastAsia" w:hAnsi="David" w:cs="David" w:hint="cs"/>
                <w:rtl/>
              </w:rPr>
              <w:t>בְּמִשְׁכַּן־חֹמֶר</w:t>
            </w:r>
            <w:r w:rsidRPr="004A5AEA">
              <w:rPr>
                <w:rFonts w:ascii="David" w:eastAsiaTheme="majorEastAsia" w:hAnsi="David" w:cs="David"/>
                <w:rtl/>
              </w:rPr>
              <w:t xml:space="preserve"> </w:t>
            </w:r>
            <w:r w:rsidRPr="004A5AEA">
              <w:rPr>
                <w:rFonts w:ascii="David" w:eastAsiaTheme="majorEastAsia" w:hAnsi="David" w:cs="David" w:hint="cs"/>
                <w:rtl/>
              </w:rPr>
              <w:t>וְיֵצֵא</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הָאֲנָשִׁים</w:t>
            </w:r>
            <w:r w:rsidRPr="004A5AEA">
              <w:rPr>
                <w:rFonts w:ascii="David" w:eastAsiaTheme="majorEastAsia" w:hAnsi="David" w:cs="David"/>
                <w:rtl/>
              </w:rPr>
              <w:t xml:space="preserve"> </w:t>
            </w:r>
            <w:r w:rsidRPr="004A5AEA">
              <w:rPr>
                <w:rFonts w:ascii="David" w:eastAsiaTheme="majorEastAsia" w:hAnsi="David" w:cs="David" w:hint="cs"/>
                <w:rtl/>
              </w:rPr>
              <w:t>וְיַעֲשֶׂה</w:t>
            </w:r>
            <w:r w:rsidRPr="004A5AEA">
              <w:rPr>
                <w:rFonts w:ascii="David" w:eastAsiaTheme="majorEastAsia" w:hAnsi="David" w:cs="David"/>
                <w:rtl/>
              </w:rPr>
              <w:t xml:space="preserve"> </w:t>
            </w:r>
            <w:r w:rsidRPr="004A5AEA">
              <w:rPr>
                <w:rFonts w:ascii="David" w:eastAsiaTheme="majorEastAsia" w:hAnsi="David" w:cs="David" w:hint="cs"/>
                <w:rtl/>
              </w:rPr>
              <w:t>נִפְלָאוֹת</w:t>
            </w:r>
            <w:r w:rsidRPr="004A5AEA">
              <w:rPr>
                <w:rFonts w:ascii="David" w:eastAsiaTheme="majorEastAsia" w:hAnsi="David" w:cs="David"/>
                <w:rtl/>
              </w:rPr>
              <w:t xml:space="preserve"> </w:t>
            </w:r>
            <w:r w:rsidRPr="004A5AEA">
              <w:rPr>
                <w:rFonts w:ascii="David" w:eastAsiaTheme="majorEastAsia" w:hAnsi="David" w:cs="David" w:hint="cs"/>
                <w:rtl/>
              </w:rPr>
              <w:t>גְּדוֹלוֹת</w:t>
            </w:r>
            <w:r w:rsidRPr="004A5AEA">
              <w:rPr>
                <w:rFonts w:ascii="David" w:eastAsiaTheme="majorEastAsia" w:hAnsi="David" w:cs="David"/>
                <w:rtl/>
              </w:rPr>
              <w:t xml:space="preserve"> </w:t>
            </w:r>
            <w:r w:rsidRPr="004A5AEA">
              <w:rPr>
                <w:rFonts w:ascii="David" w:eastAsiaTheme="majorEastAsia" w:hAnsi="David" w:cs="David" w:hint="cs"/>
                <w:rtl/>
              </w:rPr>
              <w:t>כִּרְפֹּא</w:t>
            </w:r>
            <w:r w:rsidRPr="004A5AEA">
              <w:rPr>
                <w:rFonts w:ascii="David" w:eastAsiaTheme="majorEastAsia" w:hAnsi="David" w:cs="David"/>
                <w:rtl/>
              </w:rPr>
              <w:t xml:space="preserve"> </w:t>
            </w:r>
            <w:r w:rsidRPr="004A5AEA">
              <w:rPr>
                <w:rFonts w:ascii="David" w:eastAsiaTheme="majorEastAsia" w:hAnsi="David" w:cs="David" w:hint="cs"/>
                <w:rtl/>
              </w:rPr>
              <w:t>חוֹלִים</w:t>
            </w:r>
            <w:r w:rsidRPr="004A5AEA">
              <w:rPr>
                <w:rFonts w:ascii="David" w:eastAsiaTheme="majorEastAsia" w:hAnsi="David" w:cs="David"/>
                <w:rtl/>
              </w:rPr>
              <w:t xml:space="preserve"> </w:t>
            </w:r>
            <w:r w:rsidRPr="004A5AEA">
              <w:rPr>
                <w:rFonts w:ascii="David" w:eastAsiaTheme="majorEastAsia" w:hAnsi="David" w:cs="David" w:hint="cs"/>
                <w:rtl/>
              </w:rPr>
              <w:t>וּלְהָקִים</w:t>
            </w:r>
            <w:r w:rsidRPr="004A5AEA">
              <w:rPr>
                <w:rFonts w:ascii="David" w:eastAsiaTheme="majorEastAsia" w:hAnsi="David" w:cs="David"/>
                <w:rtl/>
              </w:rPr>
              <w:t xml:space="preserve"> </w:t>
            </w:r>
            <w:r w:rsidRPr="004A5AEA">
              <w:rPr>
                <w:rFonts w:ascii="David" w:eastAsiaTheme="majorEastAsia" w:hAnsi="David" w:cs="David" w:hint="cs"/>
                <w:rtl/>
              </w:rPr>
              <w:t>מֵתִים</w:t>
            </w:r>
            <w:r w:rsidRPr="004A5AEA">
              <w:rPr>
                <w:rFonts w:ascii="David" w:eastAsiaTheme="majorEastAsia" w:hAnsi="David" w:cs="David"/>
                <w:rtl/>
              </w:rPr>
              <w:t xml:space="preserve"> </w:t>
            </w:r>
            <w:r w:rsidRPr="004A5AEA">
              <w:rPr>
                <w:rFonts w:ascii="David" w:eastAsiaTheme="majorEastAsia" w:hAnsi="David" w:cs="David" w:hint="cs"/>
                <w:rtl/>
              </w:rPr>
              <w:t>וּלְהַהֲלִיךְ</w:t>
            </w:r>
            <w:r w:rsidRPr="004A5AEA">
              <w:rPr>
                <w:rFonts w:ascii="David" w:eastAsiaTheme="majorEastAsia" w:hAnsi="David" w:cs="David"/>
                <w:rtl/>
              </w:rPr>
              <w:t xml:space="preserve"> </w:t>
            </w:r>
            <w:r w:rsidRPr="004A5AEA">
              <w:rPr>
                <w:rFonts w:ascii="David" w:eastAsiaTheme="majorEastAsia" w:hAnsi="David" w:cs="David" w:hint="cs"/>
                <w:rtl/>
              </w:rPr>
              <w:t>פִּסְחִים</w:t>
            </w:r>
            <w:r w:rsidRPr="004A5AEA">
              <w:rPr>
                <w:rFonts w:ascii="David" w:eastAsiaTheme="majorEastAsia" w:hAnsi="David" w:cs="David"/>
                <w:rtl/>
              </w:rPr>
              <w:t xml:space="preserve"> </w:t>
            </w:r>
            <w:r w:rsidRPr="004A5AEA">
              <w:rPr>
                <w:rFonts w:ascii="David" w:eastAsiaTheme="majorEastAsia" w:hAnsi="David" w:cs="David" w:hint="cs"/>
                <w:rtl/>
              </w:rPr>
              <w:t>וּלְהָאִיר</w:t>
            </w:r>
            <w:r w:rsidRPr="004A5AEA">
              <w:rPr>
                <w:rFonts w:ascii="David" w:eastAsiaTheme="majorEastAsia" w:hAnsi="David" w:cs="David"/>
                <w:rtl/>
              </w:rPr>
              <w:t xml:space="preserve"> </w:t>
            </w:r>
            <w:r w:rsidRPr="004A5AEA">
              <w:rPr>
                <w:rFonts w:ascii="David" w:eastAsiaTheme="majorEastAsia" w:hAnsi="David" w:cs="David" w:hint="cs"/>
                <w:rtl/>
              </w:rPr>
              <w:t>עֵינֵי</w:t>
            </w:r>
            <w:r w:rsidRPr="004A5AEA">
              <w:rPr>
                <w:rFonts w:ascii="David" w:eastAsiaTheme="majorEastAsia" w:hAnsi="David" w:cs="David"/>
                <w:rtl/>
              </w:rPr>
              <w:t xml:space="preserve"> </w:t>
            </w:r>
            <w:r w:rsidRPr="004A5AEA">
              <w:rPr>
                <w:rFonts w:ascii="David" w:eastAsiaTheme="majorEastAsia" w:hAnsi="David" w:cs="David" w:hint="cs"/>
                <w:rtl/>
              </w:rPr>
              <w:t>עִוְרִים</w:t>
            </w:r>
            <w:r w:rsidRPr="004A5AEA">
              <w:rPr>
                <w:rFonts w:ascii="David" w:eastAsiaTheme="majorEastAsia" w:hAnsi="David" w:cs="David"/>
                <w:rtl/>
              </w:rPr>
              <w:t xml:space="preserve"> </w:t>
            </w:r>
            <w:r w:rsidRPr="004A5AEA">
              <w:rPr>
                <w:rFonts w:ascii="David" w:eastAsiaTheme="majorEastAsia" w:hAnsi="David" w:cs="David" w:hint="cs"/>
                <w:rtl/>
              </w:rPr>
              <w:t>וּלְהַשְׁמִיעַ</w:t>
            </w:r>
            <w:r w:rsidRPr="004A5AEA">
              <w:rPr>
                <w:rFonts w:ascii="David" w:eastAsiaTheme="majorEastAsia" w:hAnsi="David" w:cs="David"/>
                <w:rtl/>
              </w:rPr>
              <w:t xml:space="preserve"> </w:t>
            </w:r>
            <w:r w:rsidRPr="004A5AEA">
              <w:rPr>
                <w:rFonts w:ascii="David" w:eastAsiaTheme="majorEastAsia" w:hAnsi="David" w:cs="David" w:hint="cs"/>
                <w:rtl/>
              </w:rPr>
              <w:t>חֵרְשִׁים</w:t>
            </w:r>
            <w:r w:rsidRPr="004A5AEA">
              <w:rPr>
                <w:rFonts w:ascii="David" w:eastAsiaTheme="majorEastAsia" w:hAnsi="David" w:cs="David"/>
                <w:rtl/>
              </w:rPr>
              <w:t xml:space="preserve"> </w:t>
            </w:r>
            <w:r w:rsidRPr="004A5AEA">
              <w:rPr>
                <w:rFonts w:ascii="David" w:eastAsiaTheme="majorEastAsia" w:hAnsi="David" w:cs="David" w:hint="cs"/>
                <w:rtl/>
              </w:rPr>
              <w:t>וּלְרַפֵּא</w:t>
            </w:r>
            <w:r w:rsidRPr="004A5AEA">
              <w:rPr>
                <w:rFonts w:ascii="David" w:eastAsiaTheme="majorEastAsia" w:hAnsi="David" w:cs="David"/>
                <w:rtl/>
              </w:rPr>
              <w:t xml:space="preserve"> </w:t>
            </w:r>
            <w:r w:rsidRPr="004A5AEA">
              <w:rPr>
                <w:rFonts w:ascii="David" w:eastAsiaTheme="majorEastAsia" w:hAnsi="David" w:cs="David" w:hint="cs"/>
                <w:rtl/>
              </w:rPr>
              <w:t>כָּל־מַחֲלָה׃</w:t>
            </w:r>
          </w:p>
        </w:tc>
        <w:tc>
          <w:tcPr>
            <w:tcW w:w="4194" w:type="dxa"/>
            <w:tcBorders>
              <w:top w:val="nil"/>
              <w:left w:val="single" w:sz="4" w:space="0" w:color="auto"/>
              <w:bottom w:val="nil"/>
              <w:right w:val="nil"/>
            </w:tcBorders>
          </w:tcPr>
          <w:p w14:paraId="4C47BE66" w14:textId="77777777" w:rsidR="005B00C5" w:rsidRPr="007D2AF3" w:rsidRDefault="005B00C5" w:rsidP="005B00C5">
            <w:pPr>
              <w:rPr>
                <w:rFonts w:ascii="David" w:hAnsi="David" w:cs="David"/>
                <w:sz w:val="21"/>
                <w:szCs w:val="21"/>
              </w:rPr>
            </w:pPr>
            <w:r>
              <w:rPr>
                <w:rFonts w:ascii="David" w:hAnsi="David" w:cs="David"/>
                <w:sz w:val="21"/>
                <w:szCs w:val="21"/>
              </w:rPr>
              <w:t xml:space="preserve">5 For behold, the time cometh, and is not far distant, that with power, the Lord Omnipotent who reigneth, who was, and is from all eternity to all eternity, shall come down from heaven among the children of men, and shall dwell in a tabernacle of clay, and shall go forth amongst men, working mighty miracles, such as healing the sick, raising the dead, causing the lame to </w:t>
            </w:r>
            <w:r>
              <w:rPr>
                <w:rFonts w:ascii="David" w:hAnsi="David" w:cs="David"/>
                <w:sz w:val="21"/>
                <w:szCs w:val="21"/>
              </w:rPr>
              <w:lastRenderedPageBreak/>
              <w:t>walk, the blind to receive their sight, and the deaf to hear, and curing all manner of diseases.</w:t>
            </w:r>
          </w:p>
        </w:tc>
      </w:tr>
      <w:tr w:rsidR="005B00C5" w:rsidRPr="007D2AF3" w14:paraId="4D050DED" w14:textId="77777777" w:rsidTr="00590D3B">
        <w:tc>
          <w:tcPr>
            <w:tcW w:w="4194" w:type="dxa"/>
            <w:tcBorders>
              <w:top w:val="nil"/>
              <w:left w:val="nil"/>
              <w:bottom w:val="nil"/>
              <w:right w:val="single" w:sz="4" w:space="0" w:color="auto"/>
            </w:tcBorders>
          </w:tcPr>
          <w:p w14:paraId="7F48CD0A" w14:textId="1A3D42D9" w:rsidR="005B00C5" w:rsidRPr="00406F8C" w:rsidRDefault="005B00C5" w:rsidP="005B00C5">
            <w:pPr>
              <w:bidi/>
              <w:rPr>
                <w:rFonts w:ascii="David" w:hAnsi="David" w:cs="David"/>
              </w:rPr>
            </w:pPr>
            <w:r w:rsidRPr="004A5AEA">
              <w:rPr>
                <w:rFonts w:ascii="David" w:eastAsiaTheme="majorEastAsia" w:hAnsi="David" w:cs="David" w:hint="cs"/>
                <w:rtl/>
              </w:rPr>
              <w:lastRenderedPageBreak/>
              <w:t>ו</w:t>
            </w:r>
            <w:r w:rsidRPr="004A5AEA">
              <w:rPr>
                <w:rFonts w:ascii="David" w:eastAsiaTheme="majorEastAsia" w:hAnsi="David" w:cs="David"/>
                <w:rtl/>
              </w:rPr>
              <w:t xml:space="preserve">. </w:t>
            </w:r>
            <w:r w:rsidRPr="004A5AEA">
              <w:rPr>
                <w:rFonts w:ascii="David" w:eastAsiaTheme="majorEastAsia" w:hAnsi="David" w:cs="David" w:hint="cs"/>
                <w:rtl/>
              </w:rPr>
              <w:t>וִיגָרֵשׁ</w:t>
            </w:r>
            <w:r w:rsidRPr="004A5AEA">
              <w:rPr>
                <w:rFonts w:ascii="David" w:eastAsiaTheme="majorEastAsia" w:hAnsi="David" w:cs="David"/>
                <w:rtl/>
              </w:rPr>
              <w:t xml:space="preserve"> </w:t>
            </w:r>
            <w:r w:rsidRPr="004A5AEA">
              <w:rPr>
                <w:rFonts w:ascii="David" w:eastAsiaTheme="majorEastAsia" w:hAnsi="David" w:cs="David" w:hint="cs"/>
                <w:rtl/>
              </w:rPr>
              <w:t>שֵׁדִים</w:t>
            </w:r>
            <w:r w:rsidRPr="004A5AEA">
              <w:rPr>
                <w:rFonts w:ascii="David" w:eastAsiaTheme="majorEastAsia" w:hAnsi="David" w:cs="David"/>
                <w:rtl/>
              </w:rPr>
              <w:t xml:space="preserve"> </w:t>
            </w:r>
            <w:r w:rsidRPr="004A5AEA">
              <w:rPr>
                <w:rFonts w:ascii="David" w:eastAsiaTheme="majorEastAsia" w:hAnsi="David" w:cs="David" w:hint="cs"/>
                <w:rtl/>
              </w:rPr>
              <w:t>וְרוּחוֹת</w:t>
            </w:r>
            <w:r w:rsidRPr="004A5AEA">
              <w:rPr>
                <w:rFonts w:ascii="David" w:eastAsiaTheme="majorEastAsia" w:hAnsi="David" w:cs="David"/>
                <w:rtl/>
              </w:rPr>
              <w:t xml:space="preserve"> </w:t>
            </w:r>
            <w:r w:rsidRPr="004A5AEA">
              <w:rPr>
                <w:rFonts w:ascii="David" w:eastAsiaTheme="majorEastAsia" w:hAnsi="David" w:cs="David" w:hint="cs"/>
                <w:rtl/>
              </w:rPr>
              <w:t>רָעוֹת</w:t>
            </w:r>
            <w:r w:rsidRPr="004A5AEA">
              <w:rPr>
                <w:rFonts w:ascii="David" w:eastAsiaTheme="majorEastAsia" w:hAnsi="David" w:cs="David"/>
                <w:rtl/>
              </w:rPr>
              <w:t xml:space="preserve"> </w:t>
            </w:r>
            <w:r w:rsidRPr="004A5AEA">
              <w:rPr>
                <w:rFonts w:ascii="David" w:eastAsiaTheme="majorEastAsia" w:hAnsi="David" w:cs="David" w:hint="cs"/>
                <w:rtl/>
              </w:rPr>
              <w:t>הַשֹּׁכְנִים</w:t>
            </w:r>
            <w:r w:rsidRPr="004A5AEA">
              <w:rPr>
                <w:rFonts w:ascii="David" w:eastAsiaTheme="majorEastAsia" w:hAnsi="David" w:cs="David"/>
                <w:rtl/>
              </w:rPr>
              <w:t xml:space="preserve"> </w:t>
            </w:r>
            <w:r w:rsidRPr="004A5AEA">
              <w:rPr>
                <w:rFonts w:ascii="David" w:eastAsiaTheme="majorEastAsia" w:hAnsi="David" w:cs="David" w:hint="cs"/>
                <w:rtl/>
              </w:rPr>
              <w:t>בִּלְבַב</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הָאָדָם׃</w:t>
            </w:r>
          </w:p>
        </w:tc>
        <w:tc>
          <w:tcPr>
            <w:tcW w:w="4194" w:type="dxa"/>
            <w:tcBorders>
              <w:top w:val="nil"/>
              <w:left w:val="single" w:sz="4" w:space="0" w:color="auto"/>
              <w:bottom w:val="nil"/>
              <w:right w:val="nil"/>
            </w:tcBorders>
          </w:tcPr>
          <w:p w14:paraId="77602D63" w14:textId="77777777" w:rsidR="005B00C5" w:rsidRPr="007D2AF3" w:rsidRDefault="005B00C5" w:rsidP="005B00C5">
            <w:pPr>
              <w:rPr>
                <w:rFonts w:ascii="David" w:hAnsi="David" w:cs="David"/>
                <w:sz w:val="21"/>
                <w:szCs w:val="21"/>
              </w:rPr>
            </w:pPr>
            <w:r>
              <w:rPr>
                <w:rFonts w:ascii="David" w:hAnsi="David" w:cs="David"/>
                <w:sz w:val="21"/>
                <w:szCs w:val="21"/>
              </w:rPr>
              <w:t>6 And he shall cast out devils, or the evil spirits which dwell in the hearts of the children of men.</w:t>
            </w:r>
          </w:p>
        </w:tc>
      </w:tr>
      <w:tr w:rsidR="005B00C5" w:rsidRPr="007D2AF3" w14:paraId="55F40BC6" w14:textId="77777777" w:rsidTr="00590D3B">
        <w:tc>
          <w:tcPr>
            <w:tcW w:w="4194" w:type="dxa"/>
            <w:tcBorders>
              <w:top w:val="nil"/>
              <w:left w:val="nil"/>
              <w:bottom w:val="nil"/>
              <w:right w:val="single" w:sz="4" w:space="0" w:color="auto"/>
            </w:tcBorders>
          </w:tcPr>
          <w:p w14:paraId="39683482" w14:textId="4207D99D"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יִסְבֹּל</w:t>
            </w:r>
            <w:r w:rsidRPr="004A5AEA">
              <w:rPr>
                <w:rFonts w:ascii="David" w:eastAsiaTheme="majorEastAsia" w:hAnsi="David" w:cs="David"/>
                <w:rtl/>
              </w:rPr>
              <w:t xml:space="preserve"> </w:t>
            </w:r>
            <w:r w:rsidRPr="004A5AEA">
              <w:rPr>
                <w:rFonts w:ascii="David" w:eastAsiaTheme="majorEastAsia" w:hAnsi="David" w:cs="David" w:hint="cs"/>
                <w:rtl/>
              </w:rPr>
              <w:t>מַסּוֹת</w:t>
            </w:r>
            <w:r w:rsidRPr="004A5AEA">
              <w:rPr>
                <w:rFonts w:ascii="David" w:eastAsiaTheme="majorEastAsia" w:hAnsi="David" w:cs="David"/>
                <w:rtl/>
              </w:rPr>
              <w:t xml:space="preserve"> </w:t>
            </w:r>
            <w:r w:rsidRPr="004A5AEA">
              <w:rPr>
                <w:rFonts w:ascii="David" w:eastAsiaTheme="majorEastAsia" w:hAnsi="David" w:cs="David" w:hint="cs"/>
                <w:rtl/>
              </w:rPr>
              <w:t>וּמַכְאוֹב</w:t>
            </w:r>
            <w:r w:rsidRPr="004A5AEA">
              <w:rPr>
                <w:rFonts w:ascii="David" w:eastAsiaTheme="majorEastAsia" w:hAnsi="David" w:cs="David"/>
                <w:rtl/>
              </w:rPr>
              <w:t xml:space="preserve"> </w:t>
            </w:r>
            <w:r w:rsidRPr="004A5AEA">
              <w:rPr>
                <w:rFonts w:ascii="David" w:eastAsiaTheme="majorEastAsia" w:hAnsi="David" w:cs="David" w:hint="cs"/>
                <w:rtl/>
              </w:rPr>
              <w:t>הַגּוּף</w:t>
            </w:r>
            <w:r w:rsidRPr="004A5AEA">
              <w:rPr>
                <w:rFonts w:ascii="David" w:eastAsiaTheme="majorEastAsia" w:hAnsi="David" w:cs="David"/>
                <w:rtl/>
              </w:rPr>
              <w:t xml:space="preserve"> </w:t>
            </w:r>
            <w:r w:rsidRPr="004A5AEA">
              <w:rPr>
                <w:rFonts w:ascii="David" w:eastAsiaTheme="majorEastAsia" w:hAnsi="David" w:cs="David" w:hint="cs"/>
                <w:rtl/>
              </w:rPr>
              <w:t>וְרָעָב</w:t>
            </w:r>
            <w:r w:rsidRPr="004A5AEA">
              <w:rPr>
                <w:rFonts w:ascii="David" w:eastAsiaTheme="majorEastAsia" w:hAnsi="David" w:cs="David"/>
                <w:rtl/>
              </w:rPr>
              <w:t xml:space="preserve"> </w:t>
            </w:r>
            <w:r w:rsidRPr="004A5AEA">
              <w:rPr>
                <w:rFonts w:ascii="David" w:eastAsiaTheme="majorEastAsia" w:hAnsi="David" w:cs="David" w:hint="cs"/>
                <w:rtl/>
              </w:rPr>
              <w:t>וְצָמָא</w:t>
            </w:r>
            <w:r w:rsidRPr="004A5AEA">
              <w:rPr>
                <w:rFonts w:ascii="David" w:eastAsiaTheme="majorEastAsia" w:hAnsi="David" w:cs="David"/>
                <w:rtl/>
              </w:rPr>
              <w:t xml:space="preserve"> </w:t>
            </w:r>
            <w:r w:rsidRPr="004A5AEA">
              <w:rPr>
                <w:rFonts w:ascii="David" w:eastAsiaTheme="majorEastAsia" w:hAnsi="David" w:cs="David" w:hint="cs"/>
                <w:rtl/>
              </w:rPr>
              <w:t>וְעָיֵף</w:t>
            </w:r>
            <w:r w:rsidRPr="004A5AEA">
              <w:rPr>
                <w:rFonts w:ascii="David" w:eastAsiaTheme="majorEastAsia" w:hAnsi="David" w:cs="David"/>
                <w:rtl/>
              </w:rPr>
              <w:t xml:space="preserve"> </w:t>
            </w:r>
            <w:r w:rsidRPr="004A5AEA">
              <w:rPr>
                <w:rFonts w:ascii="David" w:eastAsiaTheme="majorEastAsia" w:hAnsi="David" w:cs="David" w:hint="cs"/>
                <w:rtl/>
              </w:rPr>
              <w:t>יוֹתֵר</w:t>
            </w:r>
            <w:r w:rsidRPr="004A5AEA">
              <w:rPr>
                <w:rFonts w:ascii="David" w:eastAsiaTheme="majorEastAsia" w:hAnsi="David" w:cs="David"/>
                <w:rtl/>
              </w:rPr>
              <w:t xml:space="preserve"> </w:t>
            </w:r>
            <w:r w:rsidRPr="004A5AEA">
              <w:rPr>
                <w:rFonts w:ascii="David" w:eastAsiaTheme="majorEastAsia" w:hAnsi="David" w:cs="David" w:hint="cs"/>
                <w:rtl/>
              </w:rPr>
              <w:t>מֵאֲשֶׁר</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לִסְבֹּל</w:t>
            </w:r>
            <w:r w:rsidRPr="004A5AEA">
              <w:rPr>
                <w:rFonts w:ascii="David" w:eastAsiaTheme="majorEastAsia" w:hAnsi="David" w:cs="David"/>
                <w:rtl/>
              </w:rPr>
              <w:t xml:space="preserve"> </w:t>
            </w:r>
            <w:r w:rsidRPr="004A5AEA">
              <w:rPr>
                <w:rFonts w:ascii="David" w:eastAsiaTheme="majorEastAsia" w:hAnsi="David" w:cs="David" w:hint="cs"/>
                <w:rtl/>
              </w:rPr>
              <w:t>עַד־מָוֶת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יֵצֵא</w:t>
            </w:r>
            <w:r w:rsidRPr="004A5AEA">
              <w:rPr>
                <w:rFonts w:ascii="David" w:eastAsiaTheme="majorEastAsia" w:hAnsi="David" w:cs="David"/>
                <w:rtl/>
              </w:rPr>
              <w:t xml:space="preserve"> </w:t>
            </w:r>
            <w:r w:rsidRPr="004A5AEA">
              <w:rPr>
                <w:rFonts w:ascii="David" w:eastAsiaTheme="majorEastAsia" w:hAnsi="David" w:cs="David" w:hint="cs"/>
                <w:rtl/>
              </w:rPr>
              <w:t>דָם</w:t>
            </w:r>
            <w:r w:rsidRPr="004A5AEA">
              <w:rPr>
                <w:rFonts w:ascii="David" w:eastAsiaTheme="majorEastAsia" w:hAnsi="David" w:cs="David"/>
                <w:rtl/>
              </w:rPr>
              <w:t xml:space="preserve"> </w:t>
            </w:r>
            <w:r w:rsidRPr="004A5AEA">
              <w:rPr>
                <w:rFonts w:ascii="David" w:eastAsiaTheme="majorEastAsia" w:hAnsi="David" w:cs="David" w:hint="cs"/>
                <w:rtl/>
              </w:rPr>
              <w:t>מִכָּל־נְקָבָיו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צַעֲרוֹ</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עַל־רִשְׁעַת</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וְתוֹעֲבוֹתֵיהֶם׃</w:t>
            </w:r>
          </w:p>
        </w:tc>
        <w:tc>
          <w:tcPr>
            <w:tcW w:w="4194" w:type="dxa"/>
            <w:tcBorders>
              <w:top w:val="nil"/>
              <w:left w:val="single" w:sz="4" w:space="0" w:color="auto"/>
              <w:bottom w:val="nil"/>
              <w:right w:val="nil"/>
            </w:tcBorders>
          </w:tcPr>
          <w:p w14:paraId="3FBA231B" w14:textId="77777777" w:rsidR="005B00C5" w:rsidRPr="007D2AF3" w:rsidRDefault="005B00C5" w:rsidP="005B00C5">
            <w:pPr>
              <w:rPr>
                <w:rFonts w:ascii="David" w:hAnsi="David" w:cs="David"/>
                <w:sz w:val="21"/>
                <w:szCs w:val="21"/>
              </w:rPr>
            </w:pPr>
            <w:r>
              <w:rPr>
                <w:rFonts w:ascii="David" w:hAnsi="David" w:cs="David"/>
                <w:sz w:val="21"/>
                <w:szCs w:val="21"/>
              </w:rPr>
              <w:t>7 And lo, he shall suffer temptations, and pain of body, hunger, thirst, and fatigue, even more than man can suffer, except it be unto death; for behold, blood cometh from every pore, so great shall be his anguish for the wickedness and the abominations of his people.</w:t>
            </w:r>
          </w:p>
        </w:tc>
      </w:tr>
      <w:tr w:rsidR="005B00C5" w:rsidRPr="007D2AF3" w14:paraId="0E749123" w14:textId="77777777" w:rsidTr="00590D3B">
        <w:tc>
          <w:tcPr>
            <w:tcW w:w="4194" w:type="dxa"/>
            <w:tcBorders>
              <w:top w:val="nil"/>
              <w:left w:val="nil"/>
              <w:bottom w:val="nil"/>
              <w:right w:val="single" w:sz="4" w:space="0" w:color="auto"/>
            </w:tcBorders>
          </w:tcPr>
          <w:p w14:paraId="0E854D9E" w14:textId="680963C9"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שְׁמוֹ</w:t>
            </w:r>
            <w:r w:rsidRPr="004A5AEA">
              <w:rPr>
                <w:rFonts w:ascii="David" w:eastAsiaTheme="majorEastAsia" w:hAnsi="David" w:cs="David"/>
                <w:rtl/>
              </w:rPr>
              <w:t xml:space="preserve"> </w:t>
            </w:r>
            <w:r w:rsidRPr="004A5AEA">
              <w:rPr>
                <w:rFonts w:ascii="David" w:eastAsiaTheme="majorEastAsia" w:hAnsi="David" w:cs="David" w:hint="cs"/>
                <w:rtl/>
              </w:rPr>
              <w:t>יֵשׁוּעַ</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בֶּן־אֱלֹהִים</w:t>
            </w:r>
            <w:r w:rsidRPr="004A5AEA">
              <w:rPr>
                <w:rFonts w:ascii="David" w:eastAsiaTheme="majorEastAsia" w:hAnsi="David" w:cs="David"/>
                <w:rtl/>
              </w:rPr>
              <w:t xml:space="preserve"> </w:t>
            </w:r>
            <w:r w:rsidRPr="004A5AEA">
              <w:rPr>
                <w:rFonts w:ascii="David" w:eastAsiaTheme="majorEastAsia" w:hAnsi="David" w:cs="David" w:hint="cs"/>
                <w:rtl/>
              </w:rPr>
              <w:t>אֲבִי</w:t>
            </w:r>
            <w:r w:rsidRPr="004A5AEA">
              <w:rPr>
                <w:rFonts w:ascii="David" w:eastAsiaTheme="majorEastAsia" w:hAnsi="David" w:cs="David"/>
                <w:rtl/>
              </w:rPr>
              <w:t xml:space="preserve"> </w:t>
            </w:r>
            <w:r w:rsidRPr="004A5AEA">
              <w:rPr>
                <w:rFonts w:ascii="David" w:eastAsiaTheme="majorEastAsia" w:hAnsi="David" w:cs="David" w:hint="cs"/>
                <w:rtl/>
              </w:rPr>
              <w:t>הַשָּׁמַיִם</w:t>
            </w:r>
            <w:r w:rsidRPr="004A5AEA">
              <w:rPr>
                <w:rFonts w:ascii="David" w:eastAsiaTheme="majorEastAsia" w:hAnsi="David" w:cs="David"/>
                <w:rtl/>
              </w:rPr>
              <w:t xml:space="preserve"> </w:t>
            </w:r>
            <w:r w:rsidRPr="004A5AEA">
              <w:rPr>
                <w:rFonts w:ascii="David" w:eastAsiaTheme="majorEastAsia" w:hAnsi="David" w:cs="David" w:hint="cs"/>
                <w:rtl/>
              </w:rPr>
              <w:t>וְהָאָרֶץ</w:t>
            </w:r>
            <w:r w:rsidRPr="004A5AEA">
              <w:rPr>
                <w:rFonts w:ascii="David" w:eastAsiaTheme="majorEastAsia" w:hAnsi="David" w:cs="David"/>
                <w:rtl/>
              </w:rPr>
              <w:t xml:space="preserve"> </w:t>
            </w:r>
            <w:r w:rsidRPr="004A5AEA">
              <w:rPr>
                <w:rFonts w:ascii="David" w:eastAsiaTheme="majorEastAsia" w:hAnsi="David" w:cs="David" w:hint="cs"/>
                <w:rtl/>
              </w:rPr>
              <w:t>בּוֹרֵא</w:t>
            </w:r>
            <w:r w:rsidRPr="004A5AEA">
              <w:rPr>
                <w:rFonts w:ascii="David" w:eastAsiaTheme="majorEastAsia" w:hAnsi="David" w:cs="David"/>
                <w:rtl/>
              </w:rPr>
              <w:t xml:space="preserve"> </w:t>
            </w:r>
            <w:r w:rsidRPr="004A5AEA">
              <w:rPr>
                <w:rFonts w:ascii="David" w:eastAsiaTheme="majorEastAsia" w:hAnsi="David" w:cs="David" w:hint="cs"/>
                <w:rtl/>
              </w:rPr>
              <w:t>כָל־דָּבָר</w:t>
            </w:r>
            <w:r w:rsidRPr="004A5AEA">
              <w:rPr>
                <w:rFonts w:ascii="David" w:eastAsiaTheme="majorEastAsia" w:hAnsi="David" w:cs="David"/>
                <w:rtl/>
              </w:rPr>
              <w:t xml:space="preserve"> </w:t>
            </w:r>
            <w:r w:rsidRPr="004A5AEA">
              <w:rPr>
                <w:rFonts w:ascii="David" w:eastAsiaTheme="majorEastAsia" w:hAnsi="David" w:cs="David" w:hint="cs"/>
                <w:rtl/>
              </w:rPr>
              <w:t>מֵרֵאשִׁית</w:t>
            </w:r>
            <w:r w:rsidRPr="004A5AEA">
              <w:rPr>
                <w:rFonts w:ascii="David" w:eastAsiaTheme="majorEastAsia" w:hAnsi="David" w:cs="David"/>
                <w:rtl/>
              </w:rPr>
              <w:t xml:space="preserve"> </w:t>
            </w:r>
            <w:r w:rsidRPr="004A5AEA">
              <w:rPr>
                <w:rFonts w:ascii="David" w:eastAsiaTheme="majorEastAsia" w:hAnsi="David" w:cs="David" w:hint="cs"/>
                <w:rtl/>
              </w:rPr>
              <w:t>וְשֵׁם</w:t>
            </w:r>
            <w:r w:rsidRPr="004A5AEA">
              <w:rPr>
                <w:rFonts w:ascii="David" w:eastAsiaTheme="majorEastAsia" w:hAnsi="David" w:cs="David"/>
                <w:rtl/>
              </w:rPr>
              <w:t xml:space="preserve"> </w:t>
            </w:r>
            <w:r w:rsidRPr="004A5AEA">
              <w:rPr>
                <w:rFonts w:ascii="David" w:eastAsiaTheme="majorEastAsia" w:hAnsi="David" w:cs="David" w:hint="cs"/>
                <w:rtl/>
              </w:rPr>
              <w:t>אִמּוֹ</w:t>
            </w:r>
            <w:r w:rsidRPr="004A5AEA">
              <w:rPr>
                <w:rFonts w:ascii="David" w:eastAsiaTheme="majorEastAsia" w:hAnsi="David" w:cs="David"/>
                <w:rtl/>
              </w:rPr>
              <w:t xml:space="preserve"> </w:t>
            </w:r>
            <w:r w:rsidRPr="004A5AEA">
              <w:rPr>
                <w:rFonts w:ascii="David" w:eastAsiaTheme="majorEastAsia" w:hAnsi="David" w:cs="David" w:hint="cs"/>
                <w:rtl/>
              </w:rPr>
              <w:t>מִרְיָם׃</w:t>
            </w:r>
          </w:p>
        </w:tc>
        <w:tc>
          <w:tcPr>
            <w:tcW w:w="4194" w:type="dxa"/>
            <w:tcBorders>
              <w:top w:val="nil"/>
              <w:left w:val="single" w:sz="4" w:space="0" w:color="auto"/>
              <w:bottom w:val="nil"/>
              <w:right w:val="nil"/>
            </w:tcBorders>
          </w:tcPr>
          <w:p w14:paraId="62E18B43" w14:textId="77777777" w:rsidR="005B00C5" w:rsidRPr="007D2AF3" w:rsidRDefault="005B00C5" w:rsidP="005B00C5">
            <w:pPr>
              <w:rPr>
                <w:rFonts w:ascii="David" w:hAnsi="David" w:cs="David"/>
                <w:sz w:val="21"/>
                <w:szCs w:val="21"/>
              </w:rPr>
            </w:pPr>
            <w:r>
              <w:rPr>
                <w:rFonts w:ascii="David" w:hAnsi="David" w:cs="David"/>
                <w:sz w:val="21"/>
                <w:szCs w:val="21"/>
              </w:rPr>
              <w:t>8 And he shall be called Jesus Christ, the Son of God, the Father of heaven and earth, the Creator of all things from the beginning; and his mother shall be called Mary.</w:t>
            </w:r>
          </w:p>
        </w:tc>
      </w:tr>
      <w:tr w:rsidR="005B00C5" w:rsidRPr="007D2AF3" w14:paraId="28F095E7" w14:textId="77777777" w:rsidTr="00590D3B">
        <w:tc>
          <w:tcPr>
            <w:tcW w:w="4194" w:type="dxa"/>
            <w:tcBorders>
              <w:top w:val="nil"/>
              <w:left w:val="nil"/>
              <w:bottom w:val="nil"/>
              <w:right w:val="single" w:sz="4" w:space="0" w:color="auto"/>
            </w:tcBorders>
          </w:tcPr>
          <w:p w14:paraId="4F042B2A" w14:textId="5981E961"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יָבוֹא</w:t>
            </w:r>
            <w:r w:rsidRPr="004A5AEA">
              <w:rPr>
                <w:rFonts w:ascii="David" w:eastAsiaTheme="majorEastAsia" w:hAnsi="David" w:cs="David"/>
                <w:rtl/>
              </w:rPr>
              <w:t xml:space="preserve"> </w:t>
            </w:r>
            <w:r w:rsidRPr="004A5AEA">
              <w:rPr>
                <w:rFonts w:ascii="David" w:eastAsiaTheme="majorEastAsia" w:hAnsi="David" w:cs="David" w:hint="cs"/>
                <w:rtl/>
              </w:rPr>
              <w:t>אֶל־עַמּוֹ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תָּבוֹא</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t>לִבְנֵי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בֶּאֱמוּנָה</w:t>
            </w:r>
            <w:r w:rsidRPr="004A5AEA">
              <w:rPr>
                <w:rFonts w:ascii="David" w:eastAsiaTheme="majorEastAsia" w:hAnsi="David" w:cs="David"/>
                <w:rtl/>
              </w:rPr>
              <w:t xml:space="preserve"> </w:t>
            </w:r>
            <w:r w:rsidRPr="004A5AEA">
              <w:rPr>
                <w:rFonts w:ascii="David" w:eastAsiaTheme="majorEastAsia" w:hAnsi="David" w:cs="David" w:hint="cs"/>
                <w:rtl/>
              </w:rPr>
              <w:t>בִּשְׁמוֹ</w:t>
            </w:r>
            <w:r w:rsidRPr="004A5AEA">
              <w:rPr>
                <w:rFonts w:ascii="David" w:eastAsiaTheme="majorEastAsia" w:hAnsi="David" w:cs="David"/>
                <w:rtl/>
              </w:rPr>
              <w:t xml:space="preserve"> </w:t>
            </w:r>
            <w:r w:rsidRPr="004A5AEA">
              <w:rPr>
                <w:rFonts w:ascii="David" w:eastAsiaTheme="majorEastAsia" w:hAnsi="David" w:cs="David" w:hint="cs"/>
                <w:rtl/>
              </w:rPr>
              <w:t>וְאַחֲרֵי</w:t>
            </w:r>
            <w:r w:rsidRPr="004A5AEA">
              <w:rPr>
                <w:rFonts w:ascii="David" w:eastAsiaTheme="majorEastAsia" w:hAnsi="David" w:cs="David"/>
                <w:rtl/>
              </w:rPr>
              <w:t xml:space="preserve"> </w:t>
            </w:r>
            <w:r w:rsidRPr="004A5AEA">
              <w:rPr>
                <w:rFonts w:ascii="David" w:eastAsiaTheme="majorEastAsia" w:hAnsi="David" w:cs="David" w:hint="cs"/>
                <w:rtl/>
              </w:rPr>
              <w:t>כָל־זֹאת</w:t>
            </w:r>
            <w:r w:rsidRPr="004A5AEA">
              <w:rPr>
                <w:rFonts w:ascii="David" w:eastAsiaTheme="majorEastAsia" w:hAnsi="David" w:cs="David"/>
                <w:rtl/>
              </w:rPr>
              <w:t xml:space="preserve"> </w:t>
            </w:r>
            <w:r w:rsidRPr="004A5AEA">
              <w:rPr>
                <w:rFonts w:ascii="David" w:eastAsiaTheme="majorEastAsia" w:hAnsi="David" w:cs="David" w:hint="cs"/>
                <w:rtl/>
              </w:rPr>
              <w:t>יַחְשְׁבֻהוּ</w:t>
            </w:r>
            <w:r w:rsidRPr="004A5AEA">
              <w:rPr>
                <w:rFonts w:ascii="David" w:eastAsiaTheme="majorEastAsia" w:hAnsi="David" w:cs="David"/>
                <w:rtl/>
              </w:rPr>
              <w:t xml:space="preserve"> </w:t>
            </w:r>
            <w:r w:rsidRPr="004A5AEA">
              <w:rPr>
                <w:rFonts w:ascii="David" w:eastAsiaTheme="majorEastAsia" w:hAnsi="David" w:cs="David" w:hint="cs"/>
                <w:rtl/>
              </w:rPr>
              <w:t>לְאִישׁ</w:t>
            </w:r>
            <w:r w:rsidRPr="004A5AEA">
              <w:rPr>
                <w:rFonts w:ascii="David" w:eastAsiaTheme="majorEastAsia" w:hAnsi="David" w:cs="David"/>
                <w:rtl/>
              </w:rPr>
              <w:t xml:space="preserve"> </w:t>
            </w:r>
            <w:r w:rsidRPr="004A5AEA">
              <w:rPr>
                <w:rFonts w:ascii="David" w:eastAsiaTheme="majorEastAsia" w:hAnsi="David" w:cs="David" w:hint="cs"/>
                <w:rtl/>
              </w:rPr>
              <w:t>וְיֹאמְרוּ</w:t>
            </w:r>
            <w:r w:rsidRPr="004A5AEA">
              <w:rPr>
                <w:rFonts w:ascii="David" w:eastAsiaTheme="majorEastAsia" w:hAnsi="David" w:cs="David"/>
                <w:rtl/>
              </w:rPr>
              <w:t xml:space="preserve"> </w:t>
            </w:r>
            <w:r w:rsidRPr="004A5AEA">
              <w:rPr>
                <w:rFonts w:ascii="David" w:eastAsiaTheme="majorEastAsia" w:hAnsi="David" w:cs="David" w:hint="cs"/>
                <w:rtl/>
              </w:rPr>
              <w:t>כִּי־שֵׁד</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וְיַכּוּהוּ</w:t>
            </w:r>
            <w:r w:rsidRPr="004A5AEA">
              <w:rPr>
                <w:rFonts w:ascii="David" w:eastAsiaTheme="majorEastAsia" w:hAnsi="David" w:cs="David"/>
                <w:rtl/>
              </w:rPr>
              <w:t xml:space="preserve"> </w:t>
            </w:r>
            <w:r w:rsidRPr="004A5AEA">
              <w:rPr>
                <w:rFonts w:ascii="David" w:eastAsiaTheme="majorEastAsia" w:hAnsi="David" w:cs="David" w:hint="cs"/>
                <w:rtl/>
              </w:rPr>
              <w:t>וְיִצְלְבוּהוּ׃</w:t>
            </w:r>
          </w:p>
        </w:tc>
        <w:tc>
          <w:tcPr>
            <w:tcW w:w="4194" w:type="dxa"/>
            <w:tcBorders>
              <w:top w:val="nil"/>
              <w:left w:val="single" w:sz="4" w:space="0" w:color="auto"/>
              <w:bottom w:val="nil"/>
              <w:right w:val="nil"/>
            </w:tcBorders>
          </w:tcPr>
          <w:p w14:paraId="01A87BFC" w14:textId="77777777" w:rsidR="005B00C5" w:rsidRPr="007D2AF3" w:rsidRDefault="005B00C5" w:rsidP="005B00C5">
            <w:pPr>
              <w:rPr>
                <w:rFonts w:ascii="David" w:hAnsi="David" w:cs="David"/>
                <w:sz w:val="21"/>
                <w:szCs w:val="21"/>
              </w:rPr>
            </w:pPr>
            <w:r>
              <w:rPr>
                <w:rFonts w:ascii="David" w:hAnsi="David" w:cs="David"/>
                <w:sz w:val="21"/>
                <w:szCs w:val="21"/>
              </w:rPr>
              <w:t>9 And lo, he cometh unto his own, that salvation might come unto the children of men even through faith on his name; and even after all this they shall consider him a man, and say that he hath a devil, and shall scourge him, and shall crucify him.</w:t>
            </w:r>
          </w:p>
        </w:tc>
      </w:tr>
      <w:tr w:rsidR="005B00C5" w:rsidRPr="007D2AF3" w14:paraId="30B37C83" w14:textId="77777777" w:rsidTr="00590D3B">
        <w:tc>
          <w:tcPr>
            <w:tcW w:w="4194" w:type="dxa"/>
            <w:tcBorders>
              <w:top w:val="nil"/>
              <w:left w:val="nil"/>
              <w:bottom w:val="nil"/>
              <w:right w:val="single" w:sz="4" w:space="0" w:color="auto"/>
            </w:tcBorders>
          </w:tcPr>
          <w:p w14:paraId="47AFCFB9" w14:textId="0E4EDB32"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וְיָקוּם</w:t>
            </w:r>
            <w:r w:rsidRPr="004A5AEA">
              <w:rPr>
                <w:rFonts w:ascii="David" w:eastAsiaTheme="majorEastAsia" w:hAnsi="David" w:cs="David"/>
                <w:rtl/>
              </w:rPr>
              <w:t xml:space="preserve"> </w:t>
            </w:r>
            <w:r w:rsidRPr="004A5AEA">
              <w:rPr>
                <w:rFonts w:ascii="David" w:eastAsiaTheme="majorEastAsia" w:hAnsi="David" w:cs="David" w:hint="cs"/>
                <w:rtl/>
              </w:rPr>
              <w:t>בַּיּוֹם</w:t>
            </w:r>
            <w:r w:rsidRPr="004A5AEA">
              <w:rPr>
                <w:rFonts w:ascii="David" w:eastAsiaTheme="majorEastAsia" w:hAnsi="David" w:cs="David"/>
                <w:rtl/>
              </w:rPr>
              <w:t xml:space="preserve"> </w:t>
            </w:r>
            <w:r w:rsidRPr="004A5AEA">
              <w:rPr>
                <w:rFonts w:ascii="David" w:eastAsiaTheme="majorEastAsia" w:hAnsi="David" w:cs="David" w:hint="cs"/>
                <w:rtl/>
              </w:rPr>
              <w:t>הַשְּׁלִישִׁי</w:t>
            </w:r>
            <w:r w:rsidRPr="004A5AEA">
              <w:rPr>
                <w:rFonts w:ascii="David" w:eastAsiaTheme="majorEastAsia" w:hAnsi="David" w:cs="David"/>
                <w:rtl/>
              </w:rPr>
              <w:t xml:space="preserve"> </w:t>
            </w:r>
            <w:r w:rsidRPr="004A5AEA">
              <w:rPr>
                <w:rFonts w:ascii="David" w:eastAsiaTheme="majorEastAsia" w:hAnsi="David" w:cs="David" w:hint="cs"/>
                <w:rtl/>
              </w:rPr>
              <w:t>מִן־הַמֵּתִים</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יַעֲמֹד</w:t>
            </w:r>
            <w:r w:rsidRPr="004A5AEA">
              <w:rPr>
                <w:rFonts w:ascii="David" w:eastAsiaTheme="majorEastAsia" w:hAnsi="David" w:cs="David"/>
                <w:rtl/>
              </w:rPr>
              <w:t xml:space="preserve"> </w:t>
            </w:r>
            <w:r w:rsidRPr="004A5AEA">
              <w:rPr>
                <w:rFonts w:ascii="David" w:eastAsiaTheme="majorEastAsia" w:hAnsi="David" w:cs="David" w:hint="cs"/>
                <w:rtl/>
              </w:rPr>
              <w:t>לִשְׁפֹּט</w:t>
            </w:r>
            <w:r w:rsidRPr="004A5AEA">
              <w:rPr>
                <w:rFonts w:ascii="David" w:eastAsiaTheme="majorEastAsia" w:hAnsi="David" w:cs="David"/>
                <w:rtl/>
              </w:rPr>
              <w:t xml:space="preserve"> </w:t>
            </w:r>
            <w:r w:rsidRPr="004A5AEA">
              <w:rPr>
                <w:rFonts w:ascii="David" w:eastAsiaTheme="majorEastAsia" w:hAnsi="David" w:cs="David" w:hint="cs"/>
                <w:rtl/>
              </w:rPr>
              <w:t>אֶת־הָעוֹלָם</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כָל־אֵלֶּה</w:t>
            </w:r>
            <w:r w:rsidRPr="004A5AEA">
              <w:rPr>
                <w:rFonts w:ascii="David" w:eastAsiaTheme="majorEastAsia" w:hAnsi="David" w:cs="David"/>
                <w:rtl/>
              </w:rPr>
              <w:t xml:space="preserve"> </w:t>
            </w:r>
            <w:r w:rsidRPr="004A5AEA">
              <w:rPr>
                <w:rFonts w:ascii="David" w:eastAsiaTheme="majorEastAsia" w:hAnsi="David" w:cs="David" w:hint="cs"/>
                <w:rtl/>
              </w:rPr>
              <w:t>נַעֲשׂוּ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יָבוֹא</w:t>
            </w:r>
            <w:r w:rsidRPr="004A5AEA">
              <w:rPr>
                <w:rFonts w:ascii="David" w:eastAsiaTheme="majorEastAsia" w:hAnsi="David" w:cs="David"/>
                <w:rtl/>
              </w:rPr>
              <w:t xml:space="preserve"> </w:t>
            </w:r>
            <w:r w:rsidRPr="004A5AEA">
              <w:rPr>
                <w:rFonts w:ascii="David" w:eastAsiaTheme="majorEastAsia" w:hAnsi="David" w:cs="David" w:hint="cs"/>
                <w:rtl/>
              </w:rPr>
              <w:t>מִשְׁפָּט־צֶדֶק</w:t>
            </w:r>
            <w:r w:rsidRPr="004A5AEA">
              <w:rPr>
                <w:rFonts w:ascii="David" w:eastAsiaTheme="majorEastAsia" w:hAnsi="David" w:cs="David"/>
                <w:rtl/>
              </w:rPr>
              <w:t xml:space="preserve"> </w:t>
            </w:r>
            <w:r w:rsidRPr="004A5AEA">
              <w:rPr>
                <w:rFonts w:ascii="David" w:eastAsiaTheme="majorEastAsia" w:hAnsi="David" w:cs="David" w:hint="cs"/>
                <w:rtl/>
              </w:rPr>
              <w:t>עַל־בְּנֵי</w:t>
            </w:r>
            <w:r w:rsidRPr="004A5AEA">
              <w:rPr>
                <w:rFonts w:ascii="David" w:eastAsiaTheme="majorEastAsia" w:hAnsi="David" w:cs="David"/>
                <w:rtl/>
              </w:rPr>
              <w:t xml:space="preserve"> </w:t>
            </w:r>
            <w:r w:rsidRPr="004A5AEA">
              <w:rPr>
                <w:rFonts w:ascii="David" w:eastAsiaTheme="majorEastAsia" w:hAnsi="David" w:cs="David" w:hint="cs"/>
                <w:rtl/>
              </w:rPr>
              <w:t>הָאָדָם׃</w:t>
            </w:r>
          </w:p>
        </w:tc>
        <w:tc>
          <w:tcPr>
            <w:tcW w:w="4194" w:type="dxa"/>
            <w:tcBorders>
              <w:top w:val="nil"/>
              <w:left w:val="single" w:sz="4" w:space="0" w:color="auto"/>
              <w:bottom w:val="nil"/>
              <w:right w:val="nil"/>
            </w:tcBorders>
          </w:tcPr>
          <w:p w14:paraId="37A92294" w14:textId="77777777" w:rsidR="005B00C5" w:rsidRPr="007D2AF3" w:rsidRDefault="005B00C5" w:rsidP="005B00C5">
            <w:pPr>
              <w:rPr>
                <w:rFonts w:ascii="David" w:hAnsi="David" w:cs="David"/>
                <w:sz w:val="21"/>
                <w:szCs w:val="21"/>
              </w:rPr>
            </w:pPr>
            <w:r>
              <w:rPr>
                <w:rFonts w:ascii="David" w:hAnsi="David" w:cs="David"/>
                <w:sz w:val="21"/>
                <w:szCs w:val="21"/>
              </w:rPr>
              <w:t>10 And he shall rise the third day from the dead; and behold, he standeth to judge the world; and behold, all these things are done that a righteous judgment might come upon the children of men.</w:t>
            </w:r>
          </w:p>
        </w:tc>
      </w:tr>
      <w:tr w:rsidR="005B00C5" w:rsidRPr="007D2AF3" w14:paraId="70BC6CE7" w14:textId="77777777" w:rsidTr="00590D3B">
        <w:tc>
          <w:tcPr>
            <w:tcW w:w="4194" w:type="dxa"/>
            <w:tcBorders>
              <w:top w:val="nil"/>
              <w:left w:val="nil"/>
              <w:bottom w:val="nil"/>
              <w:right w:val="single" w:sz="4" w:space="0" w:color="auto"/>
            </w:tcBorders>
          </w:tcPr>
          <w:p w14:paraId="3EC0B929" w14:textId="4AF812A0"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יְכַפֵּר</w:t>
            </w:r>
            <w:r w:rsidRPr="004A5AEA">
              <w:rPr>
                <w:rFonts w:ascii="David" w:eastAsiaTheme="majorEastAsia" w:hAnsi="David" w:cs="David"/>
                <w:rtl/>
              </w:rPr>
              <w:t xml:space="preserve"> </w:t>
            </w:r>
            <w:r w:rsidRPr="004A5AEA">
              <w:rPr>
                <w:rFonts w:ascii="David" w:eastAsiaTheme="majorEastAsia" w:hAnsi="David" w:cs="David" w:hint="cs"/>
                <w:rtl/>
              </w:rPr>
              <w:t>דָּמוֹ</w:t>
            </w:r>
            <w:r w:rsidRPr="004A5AEA">
              <w:rPr>
                <w:rFonts w:ascii="David" w:eastAsiaTheme="majorEastAsia" w:hAnsi="David" w:cs="David"/>
                <w:rtl/>
              </w:rPr>
              <w:t xml:space="preserve"> </w:t>
            </w:r>
            <w:r w:rsidRPr="004A5AEA">
              <w:rPr>
                <w:rFonts w:ascii="David" w:eastAsiaTheme="majorEastAsia" w:hAnsi="David" w:cs="David" w:hint="cs"/>
                <w:rtl/>
              </w:rPr>
              <w:t>עַל־חַטֹּאת</w:t>
            </w:r>
            <w:r w:rsidRPr="004A5AEA">
              <w:rPr>
                <w:rFonts w:ascii="David" w:eastAsiaTheme="majorEastAsia" w:hAnsi="David" w:cs="David"/>
                <w:rtl/>
              </w:rPr>
              <w:t xml:space="preserve"> </w:t>
            </w:r>
            <w:r w:rsidRPr="004A5AEA">
              <w:rPr>
                <w:rFonts w:ascii="David" w:eastAsiaTheme="majorEastAsia" w:hAnsi="David" w:cs="David" w:hint="cs"/>
                <w:rtl/>
              </w:rPr>
              <w:t>הַנֹּפְלִים</w:t>
            </w:r>
            <w:r w:rsidRPr="004A5AEA">
              <w:rPr>
                <w:rFonts w:ascii="David" w:eastAsiaTheme="majorEastAsia" w:hAnsi="David" w:cs="David"/>
                <w:rtl/>
              </w:rPr>
              <w:t xml:space="preserve"> </w:t>
            </w:r>
            <w:r w:rsidRPr="004A5AEA">
              <w:rPr>
                <w:rFonts w:ascii="David" w:eastAsiaTheme="majorEastAsia" w:hAnsi="David" w:cs="David" w:hint="cs"/>
                <w:rtl/>
              </w:rPr>
              <w:t>בְּפֶשַׁע</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מֵתוּ</w:t>
            </w:r>
            <w:r w:rsidRPr="004A5AEA">
              <w:rPr>
                <w:rFonts w:ascii="David" w:eastAsiaTheme="majorEastAsia" w:hAnsi="David" w:cs="David"/>
                <w:rtl/>
              </w:rPr>
              <w:t xml:space="preserve"> </w:t>
            </w:r>
            <w:r w:rsidRPr="004A5AEA">
              <w:rPr>
                <w:rFonts w:ascii="David" w:eastAsiaTheme="majorEastAsia" w:hAnsi="David" w:cs="David" w:hint="cs"/>
                <w:rtl/>
              </w:rPr>
              <w:t>בְּלִי־דַעַת</w:t>
            </w:r>
            <w:r w:rsidRPr="004A5AEA">
              <w:rPr>
                <w:rFonts w:ascii="David" w:eastAsiaTheme="majorEastAsia" w:hAnsi="David" w:cs="David"/>
                <w:rtl/>
              </w:rPr>
              <w:t xml:space="preserve"> </w:t>
            </w:r>
            <w:r w:rsidRPr="004A5AEA">
              <w:rPr>
                <w:rFonts w:ascii="David" w:eastAsiaTheme="majorEastAsia" w:hAnsi="David" w:cs="David" w:hint="cs"/>
                <w:rtl/>
              </w:rPr>
              <w:t>רְצוֹן</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חָטְאוּ</w:t>
            </w:r>
            <w:r w:rsidRPr="004A5AEA">
              <w:rPr>
                <w:rFonts w:ascii="David" w:eastAsiaTheme="majorEastAsia" w:hAnsi="David" w:cs="David"/>
                <w:rtl/>
              </w:rPr>
              <w:t xml:space="preserve"> </w:t>
            </w:r>
            <w:r w:rsidRPr="004A5AEA">
              <w:rPr>
                <w:rFonts w:ascii="David" w:eastAsiaTheme="majorEastAsia" w:hAnsi="David" w:cs="David" w:hint="cs"/>
                <w:rtl/>
              </w:rPr>
              <w:t>בִּשְׁגָגָה׃</w:t>
            </w:r>
          </w:p>
        </w:tc>
        <w:tc>
          <w:tcPr>
            <w:tcW w:w="4194" w:type="dxa"/>
            <w:tcBorders>
              <w:top w:val="nil"/>
              <w:left w:val="single" w:sz="4" w:space="0" w:color="auto"/>
              <w:bottom w:val="nil"/>
              <w:right w:val="nil"/>
            </w:tcBorders>
          </w:tcPr>
          <w:p w14:paraId="6EA04BCD" w14:textId="77777777" w:rsidR="005B00C5" w:rsidRPr="007D2AF3" w:rsidRDefault="005B00C5" w:rsidP="005B00C5">
            <w:pPr>
              <w:rPr>
                <w:rFonts w:ascii="David" w:hAnsi="David" w:cs="David"/>
                <w:sz w:val="21"/>
                <w:szCs w:val="21"/>
              </w:rPr>
            </w:pPr>
            <w:r>
              <w:rPr>
                <w:rFonts w:ascii="David" w:hAnsi="David" w:cs="David"/>
                <w:sz w:val="21"/>
                <w:szCs w:val="21"/>
              </w:rPr>
              <w:t>11 For behold, and also his blood atoneth for the sins of those who have fallen by the transgression of Adam, who have died not knowing the will of God concerning them, or who have ignorantly sinned.</w:t>
            </w:r>
          </w:p>
        </w:tc>
      </w:tr>
      <w:tr w:rsidR="005B00C5" w:rsidRPr="007D2AF3" w14:paraId="07AAC66B" w14:textId="77777777" w:rsidTr="00590D3B">
        <w:tc>
          <w:tcPr>
            <w:tcW w:w="4194" w:type="dxa"/>
            <w:tcBorders>
              <w:top w:val="nil"/>
              <w:left w:val="nil"/>
              <w:bottom w:val="nil"/>
              <w:right w:val="single" w:sz="4" w:space="0" w:color="auto"/>
            </w:tcBorders>
          </w:tcPr>
          <w:p w14:paraId="3F4896F6" w14:textId="61F15301"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אוֹי</w:t>
            </w:r>
            <w:r w:rsidRPr="004A5AEA">
              <w:rPr>
                <w:rFonts w:ascii="David" w:eastAsiaTheme="majorEastAsia" w:hAnsi="David" w:cs="David"/>
                <w:rtl/>
              </w:rPr>
              <w:t xml:space="preserve"> </w:t>
            </w:r>
            <w:r w:rsidRPr="004A5AEA">
              <w:rPr>
                <w:rFonts w:ascii="David" w:eastAsiaTheme="majorEastAsia" w:hAnsi="David" w:cs="David" w:hint="cs"/>
                <w:rtl/>
              </w:rPr>
              <w:t>אוֹי</w:t>
            </w:r>
            <w:r w:rsidRPr="004A5AEA">
              <w:rPr>
                <w:rFonts w:ascii="David" w:eastAsiaTheme="majorEastAsia" w:hAnsi="David" w:cs="David"/>
                <w:rtl/>
              </w:rPr>
              <w:t xml:space="preserve"> </w:t>
            </w:r>
            <w:r w:rsidRPr="004A5AEA">
              <w:rPr>
                <w:rFonts w:ascii="David" w:eastAsiaTheme="majorEastAsia" w:hAnsi="David" w:cs="David" w:hint="cs"/>
                <w:rtl/>
              </w:rPr>
              <w:t>לְאִישׁ</w:t>
            </w:r>
            <w:r w:rsidRPr="004A5AEA">
              <w:rPr>
                <w:rFonts w:ascii="David" w:eastAsiaTheme="majorEastAsia" w:hAnsi="David" w:cs="David"/>
                <w:rtl/>
              </w:rPr>
              <w:t xml:space="preserve"> </w:t>
            </w:r>
            <w:r w:rsidRPr="004A5AEA">
              <w:rPr>
                <w:rFonts w:ascii="David" w:eastAsiaTheme="majorEastAsia" w:hAnsi="David" w:cs="David" w:hint="cs"/>
                <w:rtl/>
              </w:rPr>
              <w:t>הַיֹּדֵעַ</w:t>
            </w:r>
            <w:r w:rsidRPr="004A5AEA">
              <w:rPr>
                <w:rFonts w:ascii="David" w:eastAsiaTheme="majorEastAsia" w:hAnsi="David" w:cs="David"/>
                <w:rtl/>
              </w:rPr>
              <w:t xml:space="preserve"> </w:t>
            </w:r>
            <w:r w:rsidRPr="004A5AEA">
              <w:rPr>
                <w:rFonts w:ascii="David" w:eastAsiaTheme="majorEastAsia" w:hAnsi="David" w:cs="David" w:hint="cs"/>
                <w:rtl/>
              </w:rPr>
              <w:t>כִּי־מֹרֶה</w:t>
            </w:r>
            <w:r w:rsidRPr="004A5AEA">
              <w:rPr>
                <w:rFonts w:ascii="David" w:eastAsiaTheme="majorEastAsia" w:hAnsi="David" w:cs="David"/>
                <w:rtl/>
              </w:rPr>
              <w:t xml:space="preserve"> </w:t>
            </w:r>
            <w:r w:rsidRPr="004A5AEA">
              <w:rPr>
                <w:rFonts w:ascii="David" w:eastAsiaTheme="majorEastAsia" w:hAnsi="David" w:cs="David" w:hint="cs"/>
                <w:rtl/>
              </w:rPr>
              <w:t>בֵּאלֹהִים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לֹא־תָבוֹא</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t>לָאֵלֶּה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אִם־בִּתְשׁוּבָה</w:t>
            </w:r>
            <w:r w:rsidRPr="004A5AEA">
              <w:rPr>
                <w:rFonts w:ascii="David" w:eastAsiaTheme="majorEastAsia" w:hAnsi="David" w:cs="David"/>
                <w:rtl/>
              </w:rPr>
              <w:t xml:space="preserve"> </w:t>
            </w:r>
            <w:r w:rsidRPr="004A5AEA">
              <w:rPr>
                <w:rFonts w:ascii="David" w:eastAsiaTheme="majorEastAsia" w:hAnsi="David" w:cs="David" w:hint="cs"/>
                <w:rtl/>
              </w:rPr>
              <w:t>וֶאֱמוּנָה</w:t>
            </w:r>
            <w:r w:rsidRPr="004A5AEA">
              <w:rPr>
                <w:rFonts w:ascii="David" w:eastAsiaTheme="majorEastAsia" w:hAnsi="David" w:cs="David"/>
                <w:rtl/>
              </w:rPr>
              <w:t xml:space="preserve"> </w:t>
            </w:r>
            <w:r w:rsidRPr="004A5AEA">
              <w:rPr>
                <w:rFonts w:ascii="David" w:eastAsiaTheme="majorEastAsia" w:hAnsi="David" w:cs="David" w:hint="cs"/>
                <w:rtl/>
              </w:rPr>
              <w:t>בַּאֲדֹנָי</w:t>
            </w:r>
            <w:r w:rsidRPr="004A5AEA">
              <w:rPr>
                <w:rFonts w:ascii="David" w:eastAsiaTheme="majorEastAsia" w:hAnsi="David" w:cs="David"/>
                <w:rtl/>
              </w:rPr>
              <w:t xml:space="preserve"> </w:t>
            </w:r>
            <w:r w:rsidRPr="004A5AEA">
              <w:rPr>
                <w:rFonts w:ascii="David" w:eastAsiaTheme="majorEastAsia" w:hAnsi="David" w:cs="David" w:hint="cs"/>
                <w:rtl/>
              </w:rPr>
              <w:t>יֵשׁוּעַ</w:t>
            </w:r>
            <w:r w:rsidRPr="004A5AEA">
              <w:rPr>
                <w:rFonts w:ascii="David" w:eastAsiaTheme="majorEastAsia" w:hAnsi="David" w:cs="David"/>
                <w:rtl/>
              </w:rPr>
              <w:t xml:space="preserve"> </w:t>
            </w:r>
            <w:r w:rsidRPr="004A5AEA">
              <w:rPr>
                <w:rFonts w:ascii="David" w:eastAsiaTheme="majorEastAsia" w:hAnsi="David" w:cs="David" w:hint="cs"/>
                <w:rtl/>
              </w:rPr>
              <w:t>הַמָּשִׁיחַ׃</w:t>
            </w:r>
          </w:p>
        </w:tc>
        <w:tc>
          <w:tcPr>
            <w:tcW w:w="4194" w:type="dxa"/>
            <w:tcBorders>
              <w:top w:val="nil"/>
              <w:left w:val="single" w:sz="4" w:space="0" w:color="auto"/>
              <w:bottom w:val="nil"/>
              <w:right w:val="nil"/>
            </w:tcBorders>
          </w:tcPr>
          <w:p w14:paraId="1688DA15" w14:textId="77777777" w:rsidR="005B00C5" w:rsidRPr="007D2AF3" w:rsidRDefault="005B00C5" w:rsidP="005B00C5">
            <w:pPr>
              <w:rPr>
                <w:rFonts w:ascii="David" w:hAnsi="David" w:cs="David"/>
                <w:sz w:val="21"/>
                <w:szCs w:val="21"/>
              </w:rPr>
            </w:pPr>
            <w:r>
              <w:rPr>
                <w:rFonts w:ascii="David" w:hAnsi="David" w:cs="David"/>
                <w:sz w:val="21"/>
                <w:szCs w:val="21"/>
              </w:rPr>
              <w:t>12 But wo, wo unto him who knoweth that he rebelleth against God! For salvation cometh to none such except it be through repentance and faith on the Lord Jesus Christ.</w:t>
            </w:r>
          </w:p>
        </w:tc>
      </w:tr>
      <w:tr w:rsidR="005B00C5" w:rsidRPr="007D2AF3" w14:paraId="3D8AAAF2" w14:textId="77777777" w:rsidTr="00590D3B">
        <w:tc>
          <w:tcPr>
            <w:tcW w:w="4194" w:type="dxa"/>
            <w:tcBorders>
              <w:top w:val="nil"/>
              <w:left w:val="nil"/>
              <w:bottom w:val="nil"/>
              <w:right w:val="single" w:sz="4" w:space="0" w:color="auto"/>
            </w:tcBorders>
          </w:tcPr>
          <w:p w14:paraId="0E29A282" w14:textId="5B945BCB"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אֶת־נְבִיאֵי</w:t>
            </w:r>
            <w:r w:rsidRPr="004A5AEA">
              <w:rPr>
                <w:rFonts w:ascii="David" w:eastAsiaTheme="majorEastAsia" w:hAnsi="David" w:cs="David"/>
                <w:rtl/>
              </w:rPr>
              <w:t xml:space="preserve"> </w:t>
            </w:r>
            <w:r w:rsidRPr="004A5AEA">
              <w:rPr>
                <w:rFonts w:ascii="David" w:eastAsiaTheme="majorEastAsia" w:hAnsi="David" w:cs="David" w:hint="cs"/>
                <w:rtl/>
              </w:rPr>
              <w:t>קָדְשׁוֹ</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כָּל־בְּנֵי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לְהַגִּיד</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לְכָל־מִשְׁפָּחָה</w:t>
            </w:r>
            <w:r w:rsidRPr="004A5AEA">
              <w:rPr>
                <w:rFonts w:ascii="David" w:eastAsiaTheme="majorEastAsia" w:hAnsi="David" w:cs="David"/>
                <w:rtl/>
              </w:rPr>
              <w:t xml:space="preserve"> </w:t>
            </w:r>
            <w:r w:rsidRPr="004A5AEA">
              <w:rPr>
                <w:rFonts w:ascii="David" w:eastAsiaTheme="majorEastAsia" w:hAnsi="David" w:cs="David" w:hint="cs"/>
                <w:rtl/>
              </w:rPr>
              <w:t>וְגוֹי</w:t>
            </w:r>
            <w:r w:rsidRPr="004A5AEA">
              <w:rPr>
                <w:rFonts w:ascii="David" w:eastAsiaTheme="majorEastAsia" w:hAnsi="David" w:cs="David"/>
                <w:rtl/>
              </w:rPr>
              <w:t xml:space="preserve"> </w:t>
            </w:r>
            <w:r w:rsidRPr="004A5AEA">
              <w:rPr>
                <w:rFonts w:ascii="David" w:eastAsiaTheme="majorEastAsia" w:hAnsi="David" w:cs="David" w:hint="cs"/>
                <w:rtl/>
              </w:rPr>
              <w:t>וְלָשׁוֹן</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כָּל־הַמַּאֲמִין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יָבוֹא</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יְקַבֵּל</w:t>
            </w:r>
            <w:r w:rsidRPr="004A5AEA">
              <w:rPr>
                <w:rFonts w:ascii="David" w:eastAsiaTheme="majorEastAsia" w:hAnsi="David" w:cs="David"/>
                <w:rtl/>
              </w:rPr>
              <w:t xml:space="preserve"> </w:t>
            </w:r>
            <w:r w:rsidRPr="004A5AEA">
              <w:rPr>
                <w:rFonts w:ascii="David" w:eastAsiaTheme="majorEastAsia" w:hAnsi="David" w:cs="David" w:hint="cs"/>
                <w:rtl/>
              </w:rPr>
              <w:t>סְלִיחַת</w:t>
            </w:r>
            <w:r w:rsidRPr="004A5AEA">
              <w:rPr>
                <w:rFonts w:ascii="David" w:eastAsiaTheme="majorEastAsia" w:hAnsi="David" w:cs="David"/>
                <w:rtl/>
              </w:rPr>
              <w:t xml:space="preserve"> </w:t>
            </w:r>
            <w:r w:rsidRPr="004A5AEA">
              <w:rPr>
                <w:rFonts w:ascii="David" w:eastAsiaTheme="majorEastAsia" w:hAnsi="David" w:cs="David" w:hint="cs"/>
                <w:rtl/>
              </w:rPr>
              <w:t>חֲטָאָיו</w:t>
            </w:r>
            <w:r w:rsidRPr="004A5AEA">
              <w:rPr>
                <w:rFonts w:ascii="David" w:eastAsiaTheme="majorEastAsia" w:hAnsi="David" w:cs="David"/>
                <w:rtl/>
              </w:rPr>
              <w:t xml:space="preserve"> </w:t>
            </w:r>
            <w:r w:rsidRPr="004A5AEA">
              <w:rPr>
                <w:rFonts w:ascii="David" w:eastAsiaTheme="majorEastAsia" w:hAnsi="David" w:cs="David" w:hint="cs"/>
                <w:rtl/>
              </w:rPr>
              <w:t>וְיִשְׂמַח</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כְּאִלּוּ</w:t>
            </w:r>
            <w:r w:rsidRPr="004A5AEA">
              <w:rPr>
                <w:rFonts w:ascii="David" w:eastAsiaTheme="majorEastAsia" w:hAnsi="David" w:cs="David"/>
                <w:rtl/>
              </w:rPr>
              <w:t xml:space="preserve"> </w:t>
            </w:r>
            <w:r w:rsidRPr="004A5AEA">
              <w:rPr>
                <w:rFonts w:ascii="David" w:eastAsiaTheme="majorEastAsia" w:hAnsi="David" w:cs="David" w:hint="cs"/>
                <w:rtl/>
              </w:rPr>
              <w:t>כְּבָר</w:t>
            </w:r>
            <w:r w:rsidRPr="004A5AEA">
              <w:rPr>
                <w:rFonts w:ascii="David" w:eastAsiaTheme="majorEastAsia" w:hAnsi="David" w:cs="David"/>
                <w:rtl/>
              </w:rPr>
              <w:t xml:space="preserve"> </w:t>
            </w:r>
            <w:r w:rsidRPr="004A5AEA">
              <w:rPr>
                <w:rFonts w:ascii="David" w:eastAsiaTheme="majorEastAsia" w:hAnsi="David" w:cs="David" w:hint="cs"/>
                <w:rtl/>
              </w:rPr>
              <w:t>בָּא</w:t>
            </w:r>
            <w:r w:rsidRPr="004A5AEA">
              <w:rPr>
                <w:rFonts w:ascii="David" w:eastAsiaTheme="majorEastAsia" w:hAnsi="David" w:cs="David"/>
                <w:rtl/>
              </w:rPr>
              <w:t xml:space="preserve"> </w:t>
            </w:r>
            <w:r w:rsidRPr="004A5AEA">
              <w:rPr>
                <w:rFonts w:ascii="David" w:eastAsiaTheme="majorEastAsia" w:hAnsi="David" w:cs="David" w:hint="cs"/>
                <w:rtl/>
              </w:rPr>
              <w:t>בְתוֹכָם׃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1B230C9B" w14:textId="77777777" w:rsidR="005B00C5" w:rsidRPr="007D2AF3" w:rsidRDefault="005B00C5" w:rsidP="005B00C5">
            <w:pPr>
              <w:rPr>
                <w:rFonts w:ascii="David" w:hAnsi="David" w:cs="David"/>
                <w:sz w:val="21"/>
                <w:szCs w:val="21"/>
              </w:rPr>
            </w:pPr>
            <w:r>
              <w:rPr>
                <w:rFonts w:ascii="David" w:hAnsi="David" w:cs="David"/>
                <w:sz w:val="21"/>
                <w:szCs w:val="21"/>
              </w:rPr>
              <w:t>13 And the Lord God hath sent his holy prophets among all the children of men, to declare these things to every kindred, nation, and tongue, that thereby whosoever should believe that Christ should come, the same might receive remission of their sins, and rejoice with exceedingly great joy, even as though he had already come among them.</w:t>
            </w:r>
          </w:p>
        </w:tc>
      </w:tr>
      <w:tr w:rsidR="005B00C5" w:rsidRPr="007D2AF3" w14:paraId="0BCCE8F9" w14:textId="77777777" w:rsidTr="00590D3B">
        <w:tc>
          <w:tcPr>
            <w:tcW w:w="4194" w:type="dxa"/>
            <w:tcBorders>
              <w:top w:val="nil"/>
              <w:left w:val="nil"/>
              <w:bottom w:val="nil"/>
              <w:right w:val="single" w:sz="4" w:space="0" w:color="auto"/>
            </w:tcBorders>
          </w:tcPr>
          <w:p w14:paraId="3A51E2FD" w14:textId="3AFD3912"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וַיַּרְא</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עַם־קְשֵׁה־עֹרֶף</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תּוֹרָה</w:t>
            </w:r>
            <w:r w:rsidRPr="004A5AEA">
              <w:rPr>
                <w:rFonts w:ascii="David" w:eastAsiaTheme="majorEastAsia" w:hAnsi="David" w:cs="David"/>
                <w:rtl/>
              </w:rPr>
              <w:t xml:space="preserve"> </w:t>
            </w:r>
            <w:r w:rsidRPr="004A5AEA">
              <w:rPr>
                <w:rFonts w:ascii="David" w:eastAsiaTheme="majorEastAsia" w:hAnsi="David" w:cs="David" w:hint="cs"/>
                <w:rtl/>
              </w:rPr>
              <w:t>הִיא</w:t>
            </w:r>
            <w:r w:rsidRPr="004A5AEA">
              <w:rPr>
                <w:rFonts w:ascii="David" w:eastAsiaTheme="majorEastAsia" w:hAnsi="David" w:cs="David"/>
                <w:rtl/>
              </w:rPr>
              <w:t xml:space="preserve"> </w:t>
            </w:r>
            <w:r w:rsidRPr="004A5AEA">
              <w:rPr>
                <w:rFonts w:ascii="David" w:eastAsiaTheme="majorEastAsia" w:hAnsi="David" w:cs="David" w:hint="cs"/>
                <w:rtl/>
              </w:rPr>
              <w:t>תּוֹרַת</w:t>
            </w:r>
            <w:r w:rsidRPr="004A5AEA">
              <w:rPr>
                <w:rFonts w:ascii="David" w:eastAsiaTheme="majorEastAsia" w:hAnsi="David" w:cs="David"/>
                <w:rtl/>
              </w:rPr>
              <w:t xml:space="preserve"> </w:t>
            </w:r>
            <w:r w:rsidRPr="004A5AEA">
              <w:rPr>
                <w:rFonts w:ascii="David" w:eastAsiaTheme="majorEastAsia" w:hAnsi="David" w:cs="David" w:hint="cs"/>
                <w:rtl/>
              </w:rPr>
              <w:t>מֹשֶׁה׃</w:t>
            </w:r>
          </w:p>
        </w:tc>
        <w:tc>
          <w:tcPr>
            <w:tcW w:w="4194" w:type="dxa"/>
            <w:tcBorders>
              <w:top w:val="nil"/>
              <w:left w:val="single" w:sz="4" w:space="0" w:color="auto"/>
              <w:bottom w:val="nil"/>
              <w:right w:val="nil"/>
            </w:tcBorders>
          </w:tcPr>
          <w:p w14:paraId="2AA759E5" w14:textId="77777777" w:rsidR="005B00C5" w:rsidRPr="007D2AF3" w:rsidRDefault="005B00C5" w:rsidP="005B00C5">
            <w:pPr>
              <w:rPr>
                <w:rFonts w:ascii="David" w:hAnsi="David" w:cs="David"/>
                <w:sz w:val="21"/>
                <w:szCs w:val="21"/>
              </w:rPr>
            </w:pPr>
            <w:r>
              <w:rPr>
                <w:rFonts w:ascii="David" w:hAnsi="David" w:cs="David"/>
                <w:sz w:val="21"/>
                <w:szCs w:val="21"/>
              </w:rPr>
              <w:t>14 Yet the Lord God saw that his people were a stiffnecked people, and he appointed unto them a law, even the law of Moses.</w:t>
            </w:r>
          </w:p>
        </w:tc>
      </w:tr>
      <w:tr w:rsidR="005B00C5" w:rsidRPr="007D2AF3" w14:paraId="4F1250E1" w14:textId="77777777" w:rsidTr="00590D3B">
        <w:tc>
          <w:tcPr>
            <w:tcW w:w="4194" w:type="dxa"/>
            <w:tcBorders>
              <w:top w:val="nil"/>
              <w:left w:val="nil"/>
              <w:bottom w:val="nil"/>
              <w:right w:val="single" w:sz="4" w:space="0" w:color="auto"/>
            </w:tcBorders>
          </w:tcPr>
          <w:p w14:paraId="0D036426" w14:textId="09AF3512"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וְהֶרְאָה</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אוֹתוֹת</w:t>
            </w:r>
            <w:r w:rsidRPr="004A5AEA">
              <w:rPr>
                <w:rFonts w:ascii="David" w:eastAsiaTheme="majorEastAsia" w:hAnsi="David" w:cs="David"/>
                <w:rtl/>
              </w:rPr>
              <w:t xml:space="preserve"> </w:t>
            </w:r>
            <w:r w:rsidRPr="004A5AEA">
              <w:rPr>
                <w:rFonts w:ascii="David" w:eastAsiaTheme="majorEastAsia" w:hAnsi="David" w:cs="David" w:hint="cs"/>
                <w:rtl/>
              </w:rPr>
              <w:t>וּמוֹפְתִים</w:t>
            </w:r>
            <w:r w:rsidRPr="004A5AEA">
              <w:rPr>
                <w:rFonts w:ascii="David" w:eastAsiaTheme="majorEastAsia" w:hAnsi="David" w:cs="David"/>
                <w:rtl/>
              </w:rPr>
              <w:t xml:space="preserve"> </w:t>
            </w:r>
            <w:r w:rsidRPr="004A5AEA">
              <w:rPr>
                <w:rFonts w:ascii="David" w:eastAsiaTheme="majorEastAsia" w:hAnsi="David" w:cs="David" w:hint="cs"/>
                <w:rtl/>
              </w:rPr>
              <w:t>וְדְמֻיּוֹת</w:t>
            </w:r>
            <w:r w:rsidRPr="004A5AEA">
              <w:rPr>
                <w:rFonts w:ascii="David" w:eastAsiaTheme="majorEastAsia" w:hAnsi="David" w:cs="David"/>
                <w:rtl/>
              </w:rPr>
              <w:t xml:space="preserve"> </w:t>
            </w:r>
            <w:r w:rsidRPr="004A5AEA">
              <w:rPr>
                <w:rFonts w:ascii="David" w:eastAsiaTheme="majorEastAsia" w:hAnsi="David" w:cs="David" w:hint="cs"/>
                <w:rtl/>
              </w:rPr>
              <w:t>וּצְלָלִים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עַל־בּוֹאוֹ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דִּבְּרוּ</w:t>
            </w:r>
            <w:r w:rsidRPr="004A5AEA">
              <w:rPr>
                <w:rFonts w:ascii="David" w:eastAsiaTheme="majorEastAsia" w:hAnsi="David" w:cs="David"/>
                <w:rtl/>
              </w:rPr>
              <w:t xml:space="preserve"> </w:t>
            </w:r>
            <w:r w:rsidRPr="004A5AEA">
              <w:rPr>
                <w:rFonts w:ascii="David" w:eastAsiaTheme="majorEastAsia" w:hAnsi="David" w:cs="David" w:hint="cs"/>
                <w:rtl/>
              </w:rPr>
              <w:t>נְבִיאֵי</w:t>
            </w:r>
            <w:r w:rsidRPr="004A5AEA">
              <w:rPr>
                <w:rFonts w:ascii="David" w:eastAsiaTheme="majorEastAsia" w:hAnsi="David" w:cs="David"/>
                <w:rtl/>
              </w:rPr>
              <w:t xml:space="preserve"> </w:t>
            </w:r>
            <w:r w:rsidRPr="004A5AEA">
              <w:rPr>
                <w:rFonts w:ascii="David" w:eastAsiaTheme="majorEastAsia" w:hAnsi="David" w:cs="David" w:hint="cs"/>
                <w:rtl/>
              </w:rPr>
              <w:t>קֹדֶשׁ</w:t>
            </w:r>
            <w:r w:rsidRPr="004A5AEA">
              <w:rPr>
                <w:rFonts w:ascii="David" w:eastAsiaTheme="majorEastAsia" w:hAnsi="David" w:cs="David"/>
                <w:rtl/>
              </w:rPr>
              <w:t xml:space="preserve"> </w:t>
            </w:r>
            <w:r w:rsidRPr="004A5AEA">
              <w:rPr>
                <w:rFonts w:ascii="David" w:eastAsiaTheme="majorEastAsia" w:hAnsi="David" w:cs="David" w:hint="cs"/>
                <w:rtl/>
              </w:rPr>
              <w:t>עַל־בּוֹאוֹ</w:t>
            </w:r>
            <w:r w:rsidRPr="004A5AEA">
              <w:rPr>
                <w:rFonts w:ascii="David" w:eastAsiaTheme="majorEastAsia" w:hAnsi="David" w:cs="David"/>
                <w:rtl/>
              </w:rPr>
              <w:t xml:space="preserve"> </w:t>
            </w:r>
            <w:r w:rsidRPr="004A5AEA">
              <w:rPr>
                <w:rFonts w:ascii="David" w:eastAsiaTheme="majorEastAsia" w:hAnsi="David" w:cs="David" w:hint="cs"/>
                <w:rtl/>
              </w:rPr>
              <w:t>וְאַף־עַל־פִּי־כֵן</w:t>
            </w:r>
            <w:r w:rsidRPr="004A5AEA">
              <w:rPr>
                <w:rFonts w:ascii="David" w:eastAsiaTheme="majorEastAsia" w:hAnsi="David" w:cs="David"/>
                <w:rtl/>
              </w:rPr>
              <w:t xml:space="preserve"> </w:t>
            </w:r>
            <w:r w:rsidRPr="004A5AEA">
              <w:rPr>
                <w:rFonts w:ascii="David" w:eastAsiaTheme="majorEastAsia" w:hAnsi="David" w:cs="David" w:hint="cs"/>
                <w:rtl/>
              </w:rPr>
              <w:t>הִקְשׁוּ</w:t>
            </w:r>
            <w:r w:rsidRPr="004A5AEA">
              <w:rPr>
                <w:rFonts w:ascii="David" w:eastAsiaTheme="majorEastAsia" w:hAnsi="David" w:cs="David"/>
                <w:rtl/>
              </w:rPr>
              <w:t xml:space="preserve"> </w:t>
            </w:r>
            <w:r w:rsidRPr="004A5AEA">
              <w:rPr>
                <w:rFonts w:ascii="David" w:eastAsiaTheme="majorEastAsia" w:hAnsi="David" w:cs="David" w:hint="cs"/>
                <w:rtl/>
              </w:rPr>
              <w:t>אֶת־לִבָּם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הֵבִינוּ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תוֹעִיל</w:t>
            </w:r>
            <w:r w:rsidRPr="004A5AEA">
              <w:rPr>
                <w:rFonts w:ascii="David" w:eastAsiaTheme="majorEastAsia" w:hAnsi="David" w:cs="David"/>
                <w:rtl/>
              </w:rPr>
              <w:t xml:space="preserve"> </w:t>
            </w:r>
            <w:r w:rsidRPr="004A5AEA">
              <w:rPr>
                <w:rFonts w:ascii="David" w:eastAsiaTheme="majorEastAsia" w:hAnsi="David" w:cs="David" w:hint="cs"/>
                <w:rtl/>
              </w:rPr>
              <w:t>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בְּלִי</w:t>
            </w:r>
            <w:r w:rsidRPr="004A5AEA">
              <w:rPr>
                <w:rFonts w:ascii="David" w:eastAsiaTheme="majorEastAsia" w:hAnsi="David" w:cs="David"/>
                <w:rtl/>
              </w:rPr>
              <w:t xml:space="preserve"> </w:t>
            </w:r>
            <w:r w:rsidRPr="004A5AEA">
              <w:rPr>
                <w:rFonts w:ascii="David" w:eastAsiaTheme="majorEastAsia" w:hAnsi="David" w:cs="David" w:hint="cs"/>
                <w:rtl/>
              </w:rPr>
              <w:t>כַפָּרַת</w:t>
            </w:r>
            <w:r w:rsidRPr="004A5AEA">
              <w:rPr>
                <w:rFonts w:ascii="David" w:eastAsiaTheme="majorEastAsia" w:hAnsi="David" w:cs="David"/>
                <w:rtl/>
              </w:rPr>
              <w:t xml:space="preserve"> </w:t>
            </w:r>
            <w:r w:rsidRPr="004A5AEA">
              <w:rPr>
                <w:rFonts w:ascii="David" w:eastAsiaTheme="majorEastAsia" w:hAnsi="David" w:cs="David" w:hint="cs"/>
                <w:rtl/>
              </w:rPr>
              <w:t>דָּמוֹ׃</w:t>
            </w:r>
          </w:p>
        </w:tc>
        <w:tc>
          <w:tcPr>
            <w:tcW w:w="4194" w:type="dxa"/>
            <w:tcBorders>
              <w:top w:val="nil"/>
              <w:left w:val="single" w:sz="4" w:space="0" w:color="auto"/>
              <w:bottom w:val="nil"/>
              <w:right w:val="nil"/>
            </w:tcBorders>
          </w:tcPr>
          <w:p w14:paraId="713079E2" w14:textId="77777777" w:rsidR="005B00C5" w:rsidRPr="007D2AF3" w:rsidRDefault="005B00C5" w:rsidP="005B00C5">
            <w:pPr>
              <w:rPr>
                <w:rFonts w:ascii="David" w:hAnsi="David" w:cs="David"/>
                <w:sz w:val="21"/>
                <w:szCs w:val="21"/>
              </w:rPr>
            </w:pPr>
            <w:r>
              <w:rPr>
                <w:rFonts w:ascii="David" w:hAnsi="David" w:cs="David"/>
                <w:sz w:val="21"/>
                <w:szCs w:val="21"/>
              </w:rPr>
              <w:t>15 And many signs, and wonders, and types, and shadows showed he unto them, concerning his coming; and also holy prophets spake unto them concerning his coming; and yet they hardened their hearts, and understood not that the law of Moses availeth nothing except it were through the atonement of his blood.</w:t>
            </w:r>
          </w:p>
        </w:tc>
      </w:tr>
      <w:tr w:rsidR="005B00C5" w:rsidRPr="007D2AF3" w14:paraId="0CB598F7" w14:textId="77777777" w:rsidTr="00590D3B">
        <w:tc>
          <w:tcPr>
            <w:tcW w:w="4194" w:type="dxa"/>
            <w:tcBorders>
              <w:top w:val="nil"/>
              <w:left w:val="nil"/>
              <w:bottom w:val="nil"/>
              <w:right w:val="single" w:sz="4" w:space="0" w:color="auto"/>
            </w:tcBorders>
          </w:tcPr>
          <w:p w14:paraId="5FDD4EAB" w14:textId="36532EF5"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וְאַף</w:t>
            </w:r>
            <w:r w:rsidRPr="004A5AEA">
              <w:rPr>
                <w:rFonts w:ascii="David" w:eastAsiaTheme="majorEastAsia" w:hAnsi="David" w:cs="David"/>
                <w:rtl/>
              </w:rPr>
              <w:t xml:space="preserve"> </w:t>
            </w:r>
            <w:r w:rsidRPr="004A5AEA">
              <w:rPr>
                <w:rFonts w:ascii="David" w:eastAsiaTheme="majorEastAsia" w:hAnsi="David" w:cs="David" w:hint="cs"/>
                <w:rtl/>
              </w:rPr>
              <w:t>אִם־יָכְלוּ</w:t>
            </w:r>
            <w:r w:rsidRPr="004A5AEA">
              <w:rPr>
                <w:rFonts w:ascii="David" w:eastAsiaTheme="majorEastAsia" w:hAnsi="David" w:cs="David"/>
                <w:rtl/>
              </w:rPr>
              <w:t xml:space="preserve"> </w:t>
            </w:r>
            <w:r w:rsidRPr="004A5AEA">
              <w:rPr>
                <w:rFonts w:ascii="David" w:eastAsiaTheme="majorEastAsia" w:hAnsi="David" w:cs="David" w:hint="cs"/>
                <w:rtl/>
              </w:rPr>
              <w:t>יְלָדִים</w:t>
            </w:r>
            <w:r w:rsidRPr="004A5AEA">
              <w:rPr>
                <w:rFonts w:ascii="David" w:eastAsiaTheme="majorEastAsia" w:hAnsi="David" w:cs="David"/>
                <w:rtl/>
              </w:rPr>
              <w:t xml:space="preserve"> </w:t>
            </w:r>
            <w:r w:rsidRPr="004A5AEA">
              <w:rPr>
                <w:rFonts w:ascii="David" w:eastAsiaTheme="majorEastAsia" w:hAnsi="David" w:cs="David" w:hint="cs"/>
                <w:rtl/>
              </w:rPr>
              <w:t>קְטַנִּים</w:t>
            </w:r>
            <w:r w:rsidRPr="004A5AEA">
              <w:rPr>
                <w:rFonts w:ascii="David" w:eastAsiaTheme="majorEastAsia" w:hAnsi="David" w:cs="David"/>
                <w:rtl/>
              </w:rPr>
              <w:t xml:space="preserve"> </w:t>
            </w:r>
            <w:r w:rsidRPr="004A5AEA">
              <w:rPr>
                <w:rFonts w:ascii="David" w:eastAsiaTheme="majorEastAsia" w:hAnsi="David" w:cs="David" w:hint="cs"/>
                <w:rtl/>
              </w:rPr>
              <w:t>לַחֲטֹא</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יוּכְלוּ</w:t>
            </w:r>
            <w:r w:rsidRPr="004A5AEA">
              <w:rPr>
                <w:rFonts w:ascii="David" w:eastAsiaTheme="majorEastAsia" w:hAnsi="David" w:cs="David"/>
                <w:rtl/>
              </w:rPr>
              <w:t xml:space="preserve"> </w:t>
            </w:r>
            <w:r w:rsidRPr="004A5AEA">
              <w:rPr>
                <w:rFonts w:ascii="David" w:eastAsiaTheme="majorEastAsia" w:hAnsi="David" w:cs="David" w:hint="cs"/>
                <w:rtl/>
              </w:rPr>
              <w:t>לְהִוָּשַׁע</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בְּרוּכִים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בְּאָדָם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בַטֶּבַע</w:t>
            </w:r>
            <w:r w:rsidRPr="004A5AEA">
              <w:rPr>
                <w:rFonts w:ascii="David" w:eastAsiaTheme="majorEastAsia" w:hAnsi="David" w:cs="David"/>
                <w:rtl/>
              </w:rPr>
              <w:t xml:space="preserve"> </w:t>
            </w:r>
            <w:r w:rsidRPr="004A5AEA">
              <w:rPr>
                <w:rFonts w:ascii="David" w:eastAsiaTheme="majorEastAsia" w:hAnsi="David" w:cs="David" w:hint="cs"/>
                <w:rtl/>
              </w:rPr>
              <w:t>נָפְלוּ</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יְכַפֵּר</w:t>
            </w:r>
            <w:r w:rsidRPr="004A5AEA">
              <w:rPr>
                <w:rFonts w:ascii="David" w:eastAsiaTheme="majorEastAsia" w:hAnsi="David" w:cs="David"/>
                <w:rtl/>
              </w:rPr>
              <w:t xml:space="preserve"> </w:t>
            </w:r>
            <w:r w:rsidRPr="004A5AEA">
              <w:rPr>
                <w:rFonts w:ascii="David" w:eastAsiaTheme="majorEastAsia" w:hAnsi="David" w:cs="David" w:hint="cs"/>
                <w:rtl/>
              </w:rPr>
              <w:t>דַּם</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עַל־חַטֹּאתָם׃</w:t>
            </w:r>
          </w:p>
        </w:tc>
        <w:tc>
          <w:tcPr>
            <w:tcW w:w="4194" w:type="dxa"/>
            <w:tcBorders>
              <w:top w:val="nil"/>
              <w:left w:val="single" w:sz="4" w:space="0" w:color="auto"/>
              <w:bottom w:val="nil"/>
              <w:right w:val="nil"/>
            </w:tcBorders>
          </w:tcPr>
          <w:p w14:paraId="6BC0CF2E" w14:textId="77777777" w:rsidR="005B00C5" w:rsidRPr="007D2AF3" w:rsidRDefault="005B00C5" w:rsidP="005B00C5">
            <w:pPr>
              <w:rPr>
                <w:rFonts w:ascii="David" w:hAnsi="David" w:cs="David"/>
                <w:sz w:val="21"/>
                <w:szCs w:val="21"/>
              </w:rPr>
            </w:pPr>
            <w:r>
              <w:rPr>
                <w:rFonts w:ascii="David" w:hAnsi="David" w:cs="David"/>
                <w:sz w:val="21"/>
                <w:szCs w:val="21"/>
              </w:rPr>
              <w:t>16 And even if it were possible that little children could sin they could not be saved; but I say unto you they are blessed; for behold, as in Adam, or by nature, they fall, even so the blood of Christ atoneth for their sins.</w:t>
            </w:r>
          </w:p>
        </w:tc>
      </w:tr>
      <w:tr w:rsidR="005B00C5" w:rsidRPr="007D2AF3" w14:paraId="2DB9EB50" w14:textId="77777777" w:rsidTr="00590D3B">
        <w:tc>
          <w:tcPr>
            <w:tcW w:w="4194" w:type="dxa"/>
            <w:tcBorders>
              <w:top w:val="nil"/>
              <w:left w:val="nil"/>
              <w:bottom w:val="nil"/>
              <w:right w:val="single" w:sz="4" w:space="0" w:color="auto"/>
            </w:tcBorders>
          </w:tcPr>
          <w:p w14:paraId="0C312BBA" w14:textId="379A77BF"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לֹא־יִנָּתֵן</w:t>
            </w:r>
            <w:r w:rsidRPr="004A5AEA">
              <w:rPr>
                <w:rFonts w:ascii="David" w:eastAsiaTheme="majorEastAsia" w:hAnsi="David" w:cs="David"/>
                <w:rtl/>
              </w:rPr>
              <w:t xml:space="preserve"> </w:t>
            </w:r>
            <w:r w:rsidRPr="004A5AEA">
              <w:rPr>
                <w:rFonts w:ascii="David" w:eastAsiaTheme="majorEastAsia" w:hAnsi="David" w:cs="David" w:hint="cs"/>
                <w:rtl/>
              </w:rPr>
              <w:t>שֵׁם</w:t>
            </w:r>
            <w:r w:rsidRPr="004A5AEA">
              <w:rPr>
                <w:rFonts w:ascii="David" w:eastAsiaTheme="majorEastAsia" w:hAnsi="David" w:cs="David"/>
                <w:rtl/>
              </w:rPr>
              <w:t xml:space="preserve"> </w:t>
            </w:r>
            <w:r w:rsidRPr="004A5AEA">
              <w:rPr>
                <w:rFonts w:ascii="David" w:eastAsiaTheme="majorEastAsia" w:hAnsi="David" w:cs="David" w:hint="cs"/>
                <w:rtl/>
              </w:rPr>
              <w:t>אַחֵר</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דֶרֶךְ</w:t>
            </w:r>
            <w:r w:rsidRPr="004A5AEA">
              <w:rPr>
                <w:rFonts w:ascii="David" w:eastAsiaTheme="majorEastAsia" w:hAnsi="David" w:cs="David"/>
                <w:rtl/>
              </w:rPr>
              <w:t xml:space="preserve"> </w:t>
            </w:r>
            <w:r w:rsidRPr="004A5AEA">
              <w:rPr>
                <w:rFonts w:ascii="David" w:eastAsiaTheme="majorEastAsia" w:hAnsi="David" w:cs="David" w:hint="cs"/>
                <w:rtl/>
              </w:rPr>
              <w:t>אַחֶרֶת</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אֶמְצָעִי</w:t>
            </w:r>
            <w:r w:rsidRPr="004A5AEA">
              <w:rPr>
                <w:rFonts w:ascii="David" w:eastAsiaTheme="majorEastAsia" w:hAnsi="David" w:cs="David"/>
                <w:rtl/>
              </w:rPr>
              <w:t xml:space="preserve"> </w:t>
            </w:r>
            <w:r w:rsidRPr="004A5AEA">
              <w:rPr>
                <w:rFonts w:ascii="David" w:eastAsiaTheme="majorEastAsia" w:hAnsi="David" w:cs="David" w:hint="cs"/>
                <w:rtl/>
              </w:rPr>
              <w:t>אַחֵר</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תָּבוֹא</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lastRenderedPageBreak/>
              <w:t>לִבְנֵי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אִם־בְּשֵׁם</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הָאָדוֹן</w:t>
            </w:r>
            <w:r w:rsidRPr="004A5AEA">
              <w:rPr>
                <w:rFonts w:ascii="David" w:eastAsiaTheme="majorEastAsia" w:hAnsi="David" w:cs="David"/>
                <w:rtl/>
              </w:rPr>
              <w:t xml:space="preserve"> </w:t>
            </w:r>
            <w:r w:rsidRPr="004A5AEA">
              <w:rPr>
                <w:rFonts w:ascii="David" w:eastAsiaTheme="majorEastAsia" w:hAnsi="David" w:cs="David" w:hint="cs"/>
                <w:rtl/>
              </w:rPr>
              <w:t>הַכֹּל</w:t>
            </w:r>
            <w:r w:rsidRPr="004A5AEA">
              <w:rPr>
                <w:rFonts w:ascii="David" w:eastAsiaTheme="majorEastAsia" w:hAnsi="David" w:cs="David"/>
                <w:rtl/>
              </w:rPr>
              <w:t xml:space="preserve"> </w:t>
            </w:r>
            <w:r w:rsidRPr="004A5AEA">
              <w:rPr>
                <w:rFonts w:ascii="David" w:eastAsiaTheme="majorEastAsia" w:hAnsi="David" w:cs="David" w:hint="cs"/>
                <w:rtl/>
              </w:rPr>
              <w:t>יָכוֹל׃</w:t>
            </w:r>
          </w:p>
        </w:tc>
        <w:tc>
          <w:tcPr>
            <w:tcW w:w="4194" w:type="dxa"/>
            <w:tcBorders>
              <w:top w:val="nil"/>
              <w:left w:val="single" w:sz="4" w:space="0" w:color="auto"/>
              <w:bottom w:val="nil"/>
              <w:right w:val="nil"/>
            </w:tcBorders>
          </w:tcPr>
          <w:p w14:paraId="5ED9101F" w14:textId="77777777" w:rsidR="005B00C5" w:rsidRPr="007D2AF3" w:rsidRDefault="005B00C5" w:rsidP="005B00C5">
            <w:pPr>
              <w:rPr>
                <w:rFonts w:ascii="David" w:hAnsi="David" w:cs="David"/>
                <w:sz w:val="21"/>
                <w:szCs w:val="21"/>
              </w:rPr>
            </w:pPr>
            <w:r>
              <w:rPr>
                <w:rFonts w:ascii="David" w:hAnsi="David" w:cs="David"/>
                <w:sz w:val="21"/>
                <w:szCs w:val="21"/>
              </w:rPr>
              <w:lastRenderedPageBreak/>
              <w:t xml:space="preserve">17 And moreover, I say unto you, that there shall be no other name given nor any other way nor means whereby salvation can come unto the </w:t>
            </w:r>
            <w:r>
              <w:rPr>
                <w:rFonts w:ascii="David" w:hAnsi="David" w:cs="David"/>
                <w:sz w:val="21"/>
                <w:szCs w:val="21"/>
              </w:rPr>
              <w:lastRenderedPageBreak/>
              <w:t>children of men, only in and through the name of Christ, the Lord Omnipotent.</w:t>
            </w:r>
          </w:p>
        </w:tc>
      </w:tr>
      <w:tr w:rsidR="005B00C5" w:rsidRPr="007D2AF3" w14:paraId="50851CA6" w14:textId="77777777" w:rsidTr="00590D3B">
        <w:tc>
          <w:tcPr>
            <w:tcW w:w="4194" w:type="dxa"/>
            <w:tcBorders>
              <w:top w:val="nil"/>
              <w:left w:val="nil"/>
              <w:bottom w:val="nil"/>
              <w:right w:val="single" w:sz="4" w:space="0" w:color="auto"/>
            </w:tcBorders>
          </w:tcPr>
          <w:p w14:paraId="389A6783" w14:textId="1DBA55AC" w:rsidR="005B00C5" w:rsidRPr="00406F8C" w:rsidRDefault="005B00C5" w:rsidP="005B00C5">
            <w:pPr>
              <w:bidi/>
              <w:rPr>
                <w:rFonts w:ascii="David" w:hAnsi="David" w:cs="David"/>
              </w:rPr>
            </w:pPr>
            <w:r w:rsidRPr="004A5AEA">
              <w:rPr>
                <w:rFonts w:ascii="David" w:eastAsiaTheme="majorEastAsia" w:hAnsi="David" w:cs="David" w:hint="cs"/>
                <w:rtl/>
              </w:rPr>
              <w:lastRenderedPageBreak/>
              <w:t>יח</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שׁוֹפֵט</w:t>
            </w:r>
            <w:r w:rsidRPr="004A5AEA">
              <w:rPr>
                <w:rFonts w:ascii="David" w:eastAsiaTheme="majorEastAsia" w:hAnsi="David" w:cs="David"/>
                <w:rtl/>
              </w:rPr>
              <w:t xml:space="preserve"> </w:t>
            </w:r>
            <w:r w:rsidRPr="004A5AEA">
              <w:rPr>
                <w:rFonts w:ascii="David" w:eastAsiaTheme="majorEastAsia" w:hAnsi="David" w:cs="David" w:hint="cs"/>
                <w:rtl/>
              </w:rPr>
              <w:t>וּמִשְׁפָּטוֹ</w:t>
            </w:r>
            <w:r w:rsidRPr="004A5AEA">
              <w:rPr>
                <w:rFonts w:ascii="David" w:eastAsiaTheme="majorEastAsia" w:hAnsi="David" w:cs="David"/>
                <w:rtl/>
              </w:rPr>
              <w:t xml:space="preserve"> </w:t>
            </w:r>
            <w:r w:rsidRPr="004A5AEA">
              <w:rPr>
                <w:rFonts w:ascii="David" w:eastAsiaTheme="majorEastAsia" w:hAnsi="David" w:cs="David" w:hint="cs"/>
                <w:rtl/>
              </w:rPr>
              <w:t>צֶדֶק</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יֹאבֵד</w:t>
            </w:r>
            <w:r w:rsidRPr="004A5AEA">
              <w:rPr>
                <w:rFonts w:ascii="David" w:eastAsiaTheme="majorEastAsia" w:hAnsi="David" w:cs="David"/>
                <w:rtl/>
              </w:rPr>
              <w:t xml:space="preserve"> </w:t>
            </w:r>
            <w:r w:rsidRPr="004A5AEA">
              <w:rPr>
                <w:rFonts w:ascii="David" w:eastAsiaTheme="majorEastAsia" w:hAnsi="David" w:cs="David" w:hint="cs"/>
                <w:rtl/>
              </w:rPr>
              <w:t>הַיּוֹנֵק</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יָמוּת</w:t>
            </w:r>
            <w:r w:rsidRPr="004A5AEA">
              <w:rPr>
                <w:rFonts w:ascii="David" w:eastAsiaTheme="majorEastAsia" w:hAnsi="David" w:cs="David"/>
                <w:rtl/>
              </w:rPr>
              <w:t xml:space="preserve"> </w:t>
            </w:r>
            <w:r w:rsidRPr="004A5AEA">
              <w:rPr>
                <w:rFonts w:ascii="David" w:eastAsiaTheme="majorEastAsia" w:hAnsi="David" w:cs="David" w:hint="cs"/>
                <w:rtl/>
              </w:rPr>
              <w:t>בְּיַנְקוּתוֹ</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שׁוֹתִים</w:t>
            </w:r>
            <w:r w:rsidRPr="004A5AEA">
              <w:rPr>
                <w:rFonts w:ascii="David" w:eastAsiaTheme="majorEastAsia" w:hAnsi="David" w:cs="David"/>
                <w:rtl/>
              </w:rPr>
              <w:t xml:space="preserve"> </w:t>
            </w:r>
            <w:r w:rsidRPr="004A5AEA">
              <w:rPr>
                <w:rFonts w:ascii="David" w:eastAsiaTheme="majorEastAsia" w:hAnsi="David" w:cs="David" w:hint="cs"/>
                <w:rtl/>
              </w:rPr>
              <w:t>אֲנָשִׁים</w:t>
            </w:r>
            <w:r w:rsidRPr="004A5AEA">
              <w:rPr>
                <w:rFonts w:ascii="David" w:eastAsiaTheme="majorEastAsia" w:hAnsi="David" w:cs="David"/>
                <w:rtl/>
              </w:rPr>
              <w:t xml:space="preserve"> </w:t>
            </w:r>
            <w:r w:rsidRPr="004A5AEA">
              <w:rPr>
                <w:rFonts w:ascii="David" w:eastAsiaTheme="majorEastAsia" w:hAnsi="David" w:cs="David" w:hint="cs"/>
                <w:rtl/>
              </w:rPr>
              <w:t>קְלָלָה</w:t>
            </w:r>
            <w:r w:rsidRPr="004A5AEA">
              <w:rPr>
                <w:rFonts w:ascii="David" w:eastAsiaTheme="majorEastAsia" w:hAnsi="David" w:cs="David"/>
                <w:rtl/>
              </w:rPr>
              <w:t xml:space="preserve"> </w:t>
            </w:r>
            <w:r w:rsidRPr="004A5AEA">
              <w:rPr>
                <w:rFonts w:ascii="David" w:eastAsiaTheme="majorEastAsia" w:hAnsi="David" w:cs="David" w:hint="cs"/>
                <w:rtl/>
              </w:rPr>
              <w:t>לְנַפְשָׁם</w:t>
            </w:r>
            <w:r w:rsidRPr="004A5AEA">
              <w:rPr>
                <w:rFonts w:ascii="David" w:eastAsiaTheme="majorEastAsia" w:hAnsi="David" w:cs="David"/>
                <w:rtl/>
              </w:rPr>
              <w:t xml:space="preserve"> </w:t>
            </w:r>
            <w:r w:rsidRPr="004A5AEA">
              <w:rPr>
                <w:rFonts w:ascii="David" w:eastAsiaTheme="majorEastAsia" w:hAnsi="David" w:cs="David" w:hint="cs"/>
                <w:rtl/>
              </w:rPr>
              <w:t>אִם־לֹא</w:t>
            </w:r>
            <w:r w:rsidRPr="004A5AEA">
              <w:rPr>
                <w:rFonts w:ascii="David" w:eastAsiaTheme="majorEastAsia" w:hAnsi="David" w:cs="David"/>
                <w:rtl/>
              </w:rPr>
              <w:t xml:space="preserve"> </w:t>
            </w:r>
            <w:r w:rsidRPr="004A5AEA">
              <w:rPr>
                <w:rFonts w:ascii="David" w:eastAsiaTheme="majorEastAsia" w:hAnsi="David" w:cs="David" w:hint="cs"/>
                <w:rtl/>
              </w:rPr>
              <w:t>יִשְׁפִּילוּ</w:t>
            </w:r>
            <w:r w:rsidRPr="004A5AEA">
              <w:rPr>
                <w:rFonts w:ascii="David" w:eastAsiaTheme="majorEastAsia" w:hAnsi="David" w:cs="David"/>
                <w:rtl/>
              </w:rPr>
              <w:t xml:space="preserve"> </w:t>
            </w:r>
            <w:r w:rsidRPr="004A5AEA">
              <w:rPr>
                <w:rFonts w:ascii="David" w:eastAsiaTheme="majorEastAsia" w:hAnsi="David" w:cs="David" w:hint="cs"/>
                <w:rtl/>
              </w:rPr>
              <w:t>עַצְמָם</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כַּיְלָדִים</w:t>
            </w:r>
            <w:r w:rsidRPr="004A5AEA">
              <w:rPr>
                <w:rFonts w:ascii="David" w:eastAsiaTheme="majorEastAsia" w:hAnsi="David" w:cs="David"/>
                <w:rtl/>
              </w:rPr>
              <w:t xml:space="preserve"> </w:t>
            </w:r>
            <w:r w:rsidRPr="004A5AEA">
              <w:rPr>
                <w:rFonts w:ascii="David" w:eastAsiaTheme="majorEastAsia" w:hAnsi="David" w:cs="David" w:hint="cs"/>
                <w:rtl/>
              </w:rPr>
              <w:t>הַקְּטַנִּים</w:t>
            </w:r>
            <w:r w:rsidRPr="004A5AEA">
              <w:rPr>
                <w:rFonts w:ascii="David" w:eastAsiaTheme="majorEastAsia" w:hAnsi="David" w:cs="David"/>
                <w:rtl/>
              </w:rPr>
              <w:t xml:space="preserve"> </w:t>
            </w:r>
            <w:r w:rsidRPr="004A5AEA">
              <w:rPr>
                <w:rFonts w:ascii="David" w:eastAsiaTheme="majorEastAsia" w:hAnsi="David" w:cs="David" w:hint="cs"/>
                <w:rtl/>
              </w:rPr>
              <w:t>וְיַאֲמִינוּ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הַיְשׁוּעָה</w:t>
            </w:r>
            <w:r w:rsidRPr="004A5AEA">
              <w:rPr>
                <w:rFonts w:ascii="David" w:eastAsiaTheme="majorEastAsia" w:hAnsi="David" w:cs="David"/>
                <w:rtl/>
              </w:rPr>
              <w:t xml:space="preserve"> </w:t>
            </w:r>
            <w:r w:rsidRPr="004A5AEA">
              <w:rPr>
                <w:rFonts w:ascii="David" w:eastAsiaTheme="majorEastAsia" w:hAnsi="David" w:cs="David" w:hint="cs"/>
                <w:rtl/>
              </w:rPr>
              <w:t>הָיְתָה</w:t>
            </w:r>
            <w:r w:rsidRPr="004A5AEA">
              <w:rPr>
                <w:rFonts w:ascii="David" w:eastAsiaTheme="majorEastAsia" w:hAnsi="David" w:cs="David"/>
                <w:rtl/>
              </w:rPr>
              <w:t xml:space="preserve"> </w:t>
            </w:r>
            <w:r w:rsidRPr="004A5AEA">
              <w:rPr>
                <w:rFonts w:ascii="David" w:eastAsiaTheme="majorEastAsia" w:hAnsi="David" w:cs="David" w:hint="cs"/>
                <w:rtl/>
              </w:rPr>
              <w:t>וְהֹוָה</w:t>
            </w:r>
            <w:r w:rsidRPr="004A5AEA">
              <w:rPr>
                <w:rFonts w:ascii="David" w:eastAsiaTheme="majorEastAsia" w:hAnsi="David" w:cs="David"/>
                <w:rtl/>
              </w:rPr>
              <w:t xml:space="preserve"> </w:t>
            </w:r>
            <w:r w:rsidRPr="004A5AEA">
              <w:rPr>
                <w:rFonts w:ascii="David" w:eastAsiaTheme="majorEastAsia" w:hAnsi="David" w:cs="David" w:hint="cs"/>
                <w:rtl/>
              </w:rPr>
              <w:t>וְתִהְיֶה</w:t>
            </w:r>
            <w:r w:rsidRPr="004A5AEA">
              <w:rPr>
                <w:rFonts w:ascii="David" w:eastAsiaTheme="majorEastAsia" w:hAnsi="David" w:cs="David"/>
                <w:rtl/>
              </w:rPr>
              <w:t xml:space="preserve"> </w:t>
            </w:r>
            <w:r w:rsidRPr="004A5AEA">
              <w:rPr>
                <w:rFonts w:ascii="David" w:eastAsiaTheme="majorEastAsia" w:hAnsi="David" w:cs="David" w:hint="cs"/>
                <w:rtl/>
              </w:rPr>
              <w:t>בְּדַם</w:t>
            </w:r>
            <w:r w:rsidRPr="004A5AEA">
              <w:rPr>
                <w:rFonts w:ascii="David" w:eastAsiaTheme="majorEastAsia" w:hAnsi="David" w:cs="David"/>
                <w:rtl/>
              </w:rPr>
              <w:t xml:space="preserve"> </w:t>
            </w:r>
            <w:r w:rsidRPr="004A5AEA">
              <w:rPr>
                <w:rFonts w:ascii="David" w:eastAsiaTheme="majorEastAsia" w:hAnsi="David" w:cs="David" w:hint="cs"/>
                <w:rtl/>
              </w:rPr>
              <w:t>כַּפָּרַת</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הָאָדוֹן</w:t>
            </w:r>
            <w:r w:rsidRPr="004A5AEA">
              <w:rPr>
                <w:rFonts w:ascii="David" w:eastAsiaTheme="majorEastAsia" w:hAnsi="David" w:cs="David"/>
                <w:rtl/>
              </w:rPr>
              <w:t xml:space="preserve"> </w:t>
            </w:r>
            <w:r w:rsidRPr="004A5AEA">
              <w:rPr>
                <w:rFonts w:ascii="David" w:eastAsiaTheme="majorEastAsia" w:hAnsi="David" w:cs="David" w:hint="cs"/>
                <w:rtl/>
              </w:rPr>
              <w:t>הַכֹּל</w:t>
            </w:r>
            <w:r w:rsidRPr="004A5AEA">
              <w:rPr>
                <w:rFonts w:ascii="David" w:eastAsiaTheme="majorEastAsia" w:hAnsi="David" w:cs="David"/>
                <w:rtl/>
              </w:rPr>
              <w:t xml:space="preserve"> </w:t>
            </w:r>
            <w:r w:rsidRPr="004A5AEA">
              <w:rPr>
                <w:rFonts w:ascii="David" w:eastAsiaTheme="majorEastAsia" w:hAnsi="David" w:cs="David" w:hint="cs"/>
                <w:rtl/>
              </w:rPr>
              <w:t>יָכוֹל׃</w:t>
            </w:r>
          </w:p>
        </w:tc>
        <w:tc>
          <w:tcPr>
            <w:tcW w:w="4194" w:type="dxa"/>
            <w:tcBorders>
              <w:top w:val="nil"/>
              <w:left w:val="single" w:sz="4" w:space="0" w:color="auto"/>
              <w:bottom w:val="nil"/>
              <w:right w:val="nil"/>
            </w:tcBorders>
          </w:tcPr>
          <w:p w14:paraId="484C4B34" w14:textId="77777777" w:rsidR="005B00C5" w:rsidRPr="007D2AF3" w:rsidRDefault="005B00C5" w:rsidP="005B00C5">
            <w:pPr>
              <w:rPr>
                <w:rFonts w:ascii="David" w:hAnsi="David" w:cs="David"/>
                <w:sz w:val="21"/>
                <w:szCs w:val="21"/>
              </w:rPr>
            </w:pPr>
            <w:r>
              <w:rPr>
                <w:rFonts w:ascii="David" w:hAnsi="David" w:cs="David"/>
                <w:sz w:val="21"/>
                <w:szCs w:val="21"/>
              </w:rPr>
              <w:t>18 For behold he judgeth, and his judgment is just; and the infant perisheth not that dieth in his infancy; but men drink damnation to their own souls except they humble themselves and become as little children, and believe that salvation was, and is, and is to come, in and through the atoning blood of Christ, the Lord Omnipotent.</w:t>
            </w:r>
          </w:p>
        </w:tc>
      </w:tr>
      <w:tr w:rsidR="005B00C5" w:rsidRPr="007D2AF3" w14:paraId="1DA8FC2D" w14:textId="77777777" w:rsidTr="00590D3B">
        <w:tc>
          <w:tcPr>
            <w:tcW w:w="4194" w:type="dxa"/>
            <w:tcBorders>
              <w:top w:val="nil"/>
              <w:left w:val="nil"/>
              <w:bottom w:val="nil"/>
              <w:right w:val="single" w:sz="4" w:space="0" w:color="auto"/>
            </w:tcBorders>
          </w:tcPr>
          <w:p w14:paraId="0AB7442F" w14:textId="05D56B81"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הַטִּבְעִי</w:t>
            </w:r>
            <w:r w:rsidRPr="004A5AEA">
              <w:rPr>
                <w:rFonts w:ascii="David" w:eastAsiaTheme="majorEastAsia" w:hAnsi="David" w:cs="David"/>
                <w:rtl/>
              </w:rPr>
              <w:t xml:space="preserve"> </w:t>
            </w:r>
            <w:r w:rsidRPr="004A5AEA">
              <w:rPr>
                <w:rFonts w:ascii="David" w:eastAsiaTheme="majorEastAsia" w:hAnsi="David" w:cs="David" w:hint="cs"/>
                <w:rtl/>
              </w:rPr>
              <w:t>אוֹיֵב</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מִנְּפִילַת</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וְיִהְיֶה</w:t>
            </w:r>
            <w:r w:rsidRPr="004A5AEA">
              <w:rPr>
                <w:rFonts w:ascii="David" w:eastAsiaTheme="majorEastAsia" w:hAnsi="David" w:cs="David"/>
                <w:rtl/>
              </w:rPr>
              <w:t xml:space="preserve"> </w:t>
            </w:r>
            <w:r w:rsidRPr="004A5AEA">
              <w:rPr>
                <w:rFonts w:ascii="David" w:eastAsiaTheme="majorEastAsia" w:hAnsi="David" w:cs="David" w:hint="cs"/>
                <w:rtl/>
              </w:rPr>
              <w:t>לְעוֹלָם</w:t>
            </w:r>
            <w:r w:rsidRPr="004A5AEA">
              <w:rPr>
                <w:rFonts w:ascii="David" w:eastAsiaTheme="majorEastAsia" w:hAnsi="David" w:cs="David"/>
                <w:rtl/>
              </w:rPr>
              <w:t xml:space="preserve"> </w:t>
            </w:r>
            <w:r w:rsidRPr="004A5AEA">
              <w:rPr>
                <w:rFonts w:ascii="David" w:eastAsiaTheme="majorEastAsia" w:hAnsi="David" w:cs="David" w:hint="cs"/>
                <w:rtl/>
              </w:rPr>
              <w:t>וָעֶד</w:t>
            </w:r>
            <w:r w:rsidRPr="004A5AEA">
              <w:rPr>
                <w:rFonts w:ascii="David" w:eastAsiaTheme="majorEastAsia" w:hAnsi="David" w:cs="David"/>
                <w:rtl/>
              </w:rPr>
              <w:t xml:space="preserve"> </w:t>
            </w:r>
            <w:r w:rsidRPr="004A5AEA">
              <w:rPr>
                <w:rFonts w:ascii="David" w:eastAsiaTheme="majorEastAsia" w:hAnsi="David" w:cs="David" w:hint="cs"/>
                <w:rtl/>
              </w:rPr>
              <w:t>אִם־לֹא</w:t>
            </w:r>
            <w:r w:rsidRPr="004A5AEA">
              <w:rPr>
                <w:rFonts w:ascii="David" w:eastAsiaTheme="majorEastAsia" w:hAnsi="David" w:cs="David"/>
                <w:rtl/>
              </w:rPr>
              <w:t xml:space="preserve"> </w:t>
            </w:r>
            <w:r w:rsidRPr="004A5AEA">
              <w:rPr>
                <w:rFonts w:ascii="David" w:eastAsiaTheme="majorEastAsia" w:hAnsi="David" w:cs="David" w:hint="cs"/>
                <w:rtl/>
              </w:rPr>
              <w:t>יִכָּנַע</w:t>
            </w:r>
            <w:r w:rsidRPr="004A5AEA">
              <w:rPr>
                <w:rFonts w:ascii="David" w:eastAsiaTheme="majorEastAsia" w:hAnsi="David" w:cs="David"/>
                <w:rtl/>
              </w:rPr>
              <w:t xml:space="preserve"> </w:t>
            </w:r>
            <w:r w:rsidRPr="004A5AEA">
              <w:rPr>
                <w:rFonts w:ascii="David" w:eastAsiaTheme="majorEastAsia" w:hAnsi="David" w:cs="David" w:hint="cs"/>
                <w:rtl/>
              </w:rPr>
              <w:t>לִמְשִׁיכוֹת</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הַקֹּדֶשׁ</w:t>
            </w:r>
            <w:r w:rsidRPr="004A5AEA">
              <w:rPr>
                <w:rFonts w:ascii="David" w:eastAsiaTheme="majorEastAsia" w:hAnsi="David" w:cs="David"/>
                <w:rtl/>
              </w:rPr>
              <w:t xml:space="preserve"> </w:t>
            </w:r>
            <w:r w:rsidRPr="004A5AEA">
              <w:rPr>
                <w:rFonts w:ascii="David" w:eastAsiaTheme="majorEastAsia" w:hAnsi="David" w:cs="David" w:hint="cs"/>
                <w:rtl/>
              </w:rPr>
              <w:t>וְיָסִיר</w:t>
            </w:r>
            <w:r w:rsidRPr="004A5AEA">
              <w:rPr>
                <w:rFonts w:ascii="David" w:eastAsiaTheme="majorEastAsia" w:hAnsi="David" w:cs="David"/>
                <w:rtl/>
              </w:rPr>
              <w:t xml:space="preserve"> </w:t>
            </w:r>
            <w:r w:rsidRPr="004A5AEA">
              <w:rPr>
                <w:rFonts w:ascii="David" w:eastAsiaTheme="majorEastAsia" w:hAnsi="David" w:cs="David" w:hint="cs"/>
                <w:rtl/>
              </w:rPr>
              <w:t>אֶת־הָאָדָם</w:t>
            </w:r>
            <w:r w:rsidRPr="004A5AEA">
              <w:rPr>
                <w:rFonts w:ascii="David" w:eastAsiaTheme="majorEastAsia" w:hAnsi="David" w:cs="David"/>
                <w:rtl/>
              </w:rPr>
              <w:t xml:space="preserve"> </w:t>
            </w:r>
            <w:r w:rsidRPr="004A5AEA">
              <w:rPr>
                <w:rFonts w:ascii="David" w:eastAsiaTheme="majorEastAsia" w:hAnsi="David" w:cs="David" w:hint="cs"/>
                <w:rtl/>
              </w:rPr>
              <w:t>הַטִּבְעִי</w:t>
            </w:r>
            <w:r w:rsidRPr="004A5AEA">
              <w:rPr>
                <w:rFonts w:ascii="David" w:eastAsiaTheme="majorEastAsia" w:hAnsi="David" w:cs="David"/>
                <w:rtl/>
              </w:rPr>
              <w:t xml:space="preserve"> </w:t>
            </w:r>
            <w:r w:rsidRPr="004A5AEA">
              <w:rPr>
                <w:rFonts w:ascii="David" w:eastAsiaTheme="majorEastAsia" w:hAnsi="David" w:cs="David" w:hint="cs"/>
                <w:rtl/>
              </w:rPr>
              <w:t>וְיִהְיֶה</w:t>
            </w:r>
            <w:r w:rsidRPr="004A5AEA">
              <w:rPr>
                <w:rFonts w:ascii="David" w:eastAsiaTheme="majorEastAsia" w:hAnsi="David" w:cs="David"/>
                <w:rtl/>
              </w:rPr>
              <w:t xml:space="preserve"> </w:t>
            </w:r>
            <w:r w:rsidRPr="004A5AEA">
              <w:rPr>
                <w:rFonts w:ascii="David" w:eastAsiaTheme="majorEastAsia" w:hAnsi="David" w:cs="David" w:hint="cs"/>
                <w:rtl/>
              </w:rPr>
              <w:t>לְקָדוֹשׁ</w:t>
            </w:r>
            <w:r w:rsidRPr="004A5AEA">
              <w:rPr>
                <w:rFonts w:ascii="David" w:eastAsiaTheme="majorEastAsia" w:hAnsi="David" w:cs="David"/>
                <w:rtl/>
              </w:rPr>
              <w:t xml:space="preserve"> </w:t>
            </w:r>
            <w:r w:rsidRPr="004A5AEA">
              <w:rPr>
                <w:rFonts w:ascii="David" w:eastAsiaTheme="majorEastAsia" w:hAnsi="David" w:cs="David" w:hint="cs"/>
                <w:rtl/>
              </w:rPr>
              <w:t>דֶּרֶךְ</w:t>
            </w:r>
            <w:r w:rsidRPr="004A5AEA">
              <w:rPr>
                <w:rFonts w:ascii="David" w:eastAsiaTheme="majorEastAsia" w:hAnsi="David" w:cs="David"/>
                <w:rtl/>
              </w:rPr>
              <w:t xml:space="preserve"> </w:t>
            </w:r>
            <w:r w:rsidRPr="004A5AEA">
              <w:rPr>
                <w:rFonts w:ascii="David" w:eastAsiaTheme="majorEastAsia" w:hAnsi="David" w:cs="David" w:hint="cs"/>
                <w:rtl/>
              </w:rPr>
              <w:t>כַּפָּרַת</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הָאָדוֹן</w:t>
            </w:r>
            <w:r w:rsidRPr="004A5AEA">
              <w:rPr>
                <w:rFonts w:ascii="David" w:eastAsiaTheme="majorEastAsia" w:hAnsi="David" w:cs="David"/>
                <w:rtl/>
              </w:rPr>
              <w:t xml:space="preserve"> </w:t>
            </w:r>
            <w:r w:rsidRPr="004A5AEA">
              <w:rPr>
                <w:rFonts w:ascii="David" w:eastAsiaTheme="majorEastAsia" w:hAnsi="David" w:cs="David" w:hint="cs"/>
                <w:rtl/>
              </w:rPr>
              <w:t>וְיִהְיֶה</w:t>
            </w:r>
            <w:r w:rsidRPr="004A5AEA">
              <w:rPr>
                <w:rFonts w:ascii="David" w:eastAsiaTheme="majorEastAsia" w:hAnsi="David" w:cs="David"/>
                <w:rtl/>
              </w:rPr>
              <w:t xml:space="preserve"> </w:t>
            </w:r>
            <w:r w:rsidRPr="004A5AEA">
              <w:rPr>
                <w:rFonts w:ascii="David" w:eastAsiaTheme="majorEastAsia" w:hAnsi="David" w:cs="David" w:hint="cs"/>
                <w:rtl/>
              </w:rPr>
              <w:t>כְּיֶלֶד</w:t>
            </w:r>
            <w:r w:rsidRPr="004A5AEA">
              <w:rPr>
                <w:rFonts w:ascii="David" w:eastAsiaTheme="majorEastAsia" w:hAnsi="David" w:cs="David"/>
                <w:rtl/>
              </w:rPr>
              <w:t xml:space="preserve"> </w:t>
            </w:r>
            <w:r w:rsidRPr="004A5AEA">
              <w:rPr>
                <w:rFonts w:ascii="David" w:eastAsiaTheme="majorEastAsia" w:hAnsi="David" w:cs="David" w:hint="cs"/>
                <w:rtl/>
              </w:rPr>
              <w:t>נִכְנָע</w:t>
            </w:r>
            <w:r w:rsidRPr="004A5AEA">
              <w:rPr>
                <w:rFonts w:ascii="David" w:eastAsiaTheme="majorEastAsia" w:hAnsi="David" w:cs="David"/>
                <w:rtl/>
              </w:rPr>
              <w:t xml:space="preserve"> </w:t>
            </w:r>
            <w:r w:rsidRPr="004A5AEA">
              <w:rPr>
                <w:rFonts w:ascii="David" w:eastAsiaTheme="majorEastAsia" w:hAnsi="David" w:cs="David" w:hint="cs"/>
                <w:rtl/>
              </w:rPr>
              <w:t>עָנָו</w:t>
            </w:r>
            <w:r w:rsidRPr="004A5AEA">
              <w:rPr>
                <w:rFonts w:ascii="David" w:eastAsiaTheme="majorEastAsia" w:hAnsi="David" w:cs="David"/>
                <w:rtl/>
              </w:rPr>
              <w:t xml:space="preserve"> </w:t>
            </w:r>
            <w:r w:rsidRPr="004A5AEA">
              <w:rPr>
                <w:rFonts w:ascii="David" w:eastAsiaTheme="majorEastAsia" w:hAnsi="David" w:cs="David" w:hint="cs"/>
                <w:rtl/>
              </w:rPr>
              <w:t>שָׁפָל</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סַבְלָן</w:t>
            </w:r>
            <w:r w:rsidRPr="004A5AEA">
              <w:rPr>
                <w:rFonts w:ascii="David" w:eastAsiaTheme="majorEastAsia" w:hAnsi="David" w:cs="David"/>
                <w:rtl/>
              </w:rPr>
              <w:t xml:space="preserve"> </w:t>
            </w:r>
            <w:r w:rsidRPr="004A5AEA">
              <w:rPr>
                <w:rFonts w:ascii="David" w:eastAsiaTheme="majorEastAsia" w:hAnsi="David" w:cs="David" w:hint="cs"/>
                <w:rtl/>
              </w:rPr>
              <w:t>מָלֵא</w:t>
            </w:r>
            <w:r w:rsidRPr="004A5AEA">
              <w:rPr>
                <w:rFonts w:ascii="David" w:eastAsiaTheme="majorEastAsia" w:hAnsi="David" w:cs="David"/>
                <w:rtl/>
              </w:rPr>
              <w:t xml:space="preserve"> </w:t>
            </w:r>
            <w:r w:rsidRPr="004A5AEA">
              <w:rPr>
                <w:rFonts w:ascii="David" w:eastAsiaTheme="majorEastAsia" w:hAnsi="David" w:cs="David" w:hint="cs"/>
                <w:rtl/>
              </w:rPr>
              <w:t>אַהֲבָה</w:t>
            </w:r>
            <w:r w:rsidRPr="004A5AEA">
              <w:rPr>
                <w:rFonts w:ascii="David" w:eastAsiaTheme="majorEastAsia" w:hAnsi="David" w:cs="David"/>
                <w:rtl/>
              </w:rPr>
              <w:t xml:space="preserve"> </w:t>
            </w:r>
            <w:r w:rsidRPr="004A5AEA">
              <w:rPr>
                <w:rFonts w:ascii="David" w:eastAsiaTheme="majorEastAsia" w:hAnsi="David" w:cs="David" w:hint="cs"/>
                <w:rtl/>
              </w:rPr>
              <w:t>מוּכָן</w:t>
            </w:r>
            <w:r w:rsidRPr="004A5AEA">
              <w:rPr>
                <w:rFonts w:ascii="David" w:eastAsiaTheme="majorEastAsia" w:hAnsi="David" w:cs="David"/>
                <w:rtl/>
              </w:rPr>
              <w:t xml:space="preserve"> </w:t>
            </w:r>
            <w:r w:rsidRPr="004A5AEA">
              <w:rPr>
                <w:rFonts w:ascii="David" w:eastAsiaTheme="majorEastAsia" w:hAnsi="David" w:cs="David" w:hint="cs"/>
                <w:rtl/>
              </w:rPr>
              <w:t>לְהִכָּנַע</w:t>
            </w:r>
            <w:r w:rsidRPr="004A5AEA">
              <w:rPr>
                <w:rFonts w:ascii="David" w:eastAsiaTheme="majorEastAsia" w:hAnsi="David" w:cs="David"/>
                <w:rtl/>
              </w:rPr>
              <w:t xml:space="preserve"> </w:t>
            </w:r>
            <w:r w:rsidRPr="004A5AEA">
              <w:rPr>
                <w:rFonts w:ascii="David" w:eastAsiaTheme="majorEastAsia" w:hAnsi="David" w:cs="David" w:hint="cs"/>
                <w:rtl/>
              </w:rPr>
              <w:t>לְכָל־אֲשֶׁר</w:t>
            </w:r>
            <w:r w:rsidRPr="004A5AEA">
              <w:rPr>
                <w:rFonts w:ascii="David" w:eastAsiaTheme="majorEastAsia" w:hAnsi="David" w:cs="David"/>
                <w:rtl/>
              </w:rPr>
              <w:t xml:space="preserve"> </w:t>
            </w:r>
            <w:r w:rsidRPr="004A5AEA">
              <w:rPr>
                <w:rFonts w:ascii="David" w:eastAsiaTheme="majorEastAsia" w:hAnsi="David" w:cs="David" w:hint="cs"/>
                <w:rtl/>
              </w:rPr>
              <w:t>יִרְאֶה</w:t>
            </w:r>
            <w:r w:rsidRPr="004A5AEA">
              <w:rPr>
                <w:rFonts w:ascii="David" w:eastAsiaTheme="majorEastAsia" w:hAnsi="David" w:cs="David"/>
                <w:rtl/>
              </w:rPr>
              <w:t xml:space="preserve"> </w:t>
            </w:r>
            <w:r w:rsidRPr="004A5AEA">
              <w:rPr>
                <w:rFonts w:ascii="David" w:eastAsiaTheme="majorEastAsia" w:hAnsi="David" w:cs="David" w:hint="cs"/>
                <w:rtl/>
              </w:rPr>
              <w:t>הָאָדוֹן</w:t>
            </w:r>
            <w:r w:rsidRPr="004A5AEA">
              <w:rPr>
                <w:rFonts w:ascii="David" w:eastAsiaTheme="majorEastAsia" w:hAnsi="David" w:cs="David"/>
                <w:rtl/>
              </w:rPr>
              <w:t xml:space="preserve"> </w:t>
            </w:r>
            <w:r w:rsidRPr="004A5AEA">
              <w:rPr>
                <w:rFonts w:ascii="David" w:eastAsiaTheme="majorEastAsia" w:hAnsi="David" w:cs="David" w:hint="cs"/>
                <w:rtl/>
              </w:rPr>
              <w:t>לְהַטִּיל</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יִכָּנַע</w:t>
            </w:r>
            <w:r w:rsidRPr="004A5AEA">
              <w:rPr>
                <w:rFonts w:ascii="David" w:eastAsiaTheme="majorEastAsia" w:hAnsi="David" w:cs="David"/>
                <w:rtl/>
              </w:rPr>
              <w:t xml:space="preserve"> </w:t>
            </w:r>
            <w:r w:rsidRPr="004A5AEA">
              <w:rPr>
                <w:rFonts w:ascii="David" w:eastAsiaTheme="majorEastAsia" w:hAnsi="David" w:cs="David" w:hint="cs"/>
                <w:rtl/>
              </w:rPr>
              <w:t>הַיֶּלֶד</w:t>
            </w:r>
            <w:r w:rsidRPr="004A5AEA">
              <w:rPr>
                <w:rFonts w:ascii="David" w:eastAsiaTheme="majorEastAsia" w:hAnsi="David" w:cs="David"/>
                <w:rtl/>
              </w:rPr>
              <w:t xml:space="preserve"> </w:t>
            </w:r>
            <w:r w:rsidRPr="004A5AEA">
              <w:rPr>
                <w:rFonts w:ascii="David" w:eastAsiaTheme="majorEastAsia" w:hAnsi="David" w:cs="David" w:hint="cs"/>
                <w:rtl/>
              </w:rPr>
              <w:t>לְאָבִיו׃</w:t>
            </w:r>
          </w:p>
        </w:tc>
        <w:tc>
          <w:tcPr>
            <w:tcW w:w="4194" w:type="dxa"/>
            <w:tcBorders>
              <w:top w:val="nil"/>
              <w:left w:val="single" w:sz="4" w:space="0" w:color="auto"/>
              <w:bottom w:val="nil"/>
              <w:right w:val="nil"/>
            </w:tcBorders>
          </w:tcPr>
          <w:p w14:paraId="31EDF0D8" w14:textId="77777777" w:rsidR="005B00C5" w:rsidRPr="007D2AF3" w:rsidRDefault="005B00C5" w:rsidP="005B00C5">
            <w:pPr>
              <w:rPr>
                <w:rFonts w:ascii="David" w:hAnsi="David" w:cs="David"/>
                <w:sz w:val="21"/>
                <w:szCs w:val="21"/>
              </w:rPr>
            </w:pPr>
            <w:r>
              <w:rPr>
                <w:rFonts w:ascii="David" w:hAnsi="David" w:cs="David"/>
                <w:sz w:val="21"/>
                <w:szCs w:val="21"/>
              </w:rPr>
              <w:t xml:space="preserve">19 For the natural man is an enemy to God, and has been from the fall of Adam, and will be, forever and ever, unless he yields to the enticings of the Holy Spirit, and putteth off the natural man and becometh a saint through the atonement of Christ the Lord, and becometh as a child, submissive, meek, humble, patient, full of love, willing to submit to all things which the Lord seeth fit to inflict upon him, even as a child doth submit to his father. </w:t>
            </w:r>
          </w:p>
        </w:tc>
      </w:tr>
      <w:tr w:rsidR="005B00C5" w:rsidRPr="007D2AF3" w14:paraId="76DF0517" w14:textId="77777777" w:rsidTr="00590D3B">
        <w:tc>
          <w:tcPr>
            <w:tcW w:w="4194" w:type="dxa"/>
            <w:tcBorders>
              <w:top w:val="nil"/>
              <w:left w:val="nil"/>
              <w:bottom w:val="nil"/>
              <w:right w:val="single" w:sz="4" w:space="0" w:color="auto"/>
            </w:tcBorders>
          </w:tcPr>
          <w:p w14:paraId="536AF046" w14:textId="2DB3E65A"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יָבוֹא</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וְתִפְרֹץ</w:t>
            </w:r>
            <w:r w:rsidRPr="004A5AEA">
              <w:rPr>
                <w:rFonts w:ascii="David" w:eastAsiaTheme="majorEastAsia" w:hAnsi="David" w:cs="David"/>
                <w:rtl/>
              </w:rPr>
              <w:t xml:space="preserve"> </w:t>
            </w:r>
            <w:r w:rsidRPr="004A5AEA">
              <w:rPr>
                <w:rFonts w:ascii="David" w:eastAsiaTheme="majorEastAsia" w:hAnsi="David" w:cs="David" w:hint="cs"/>
                <w:rtl/>
              </w:rPr>
              <w:t>דַּעַת</w:t>
            </w:r>
            <w:r w:rsidRPr="004A5AEA">
              <w:rPr>
                <w:rFonts w:ascii="David" w:eastAsiaTheme="majorEastAsia" w:hAnsi="David" w:cs="David"/>
                <w:rtl/>
              </w:rPr>
              <w:t xml:space="preserve"> </w:t>
            </w:r>
            <w:r w:rsidRPr="004A5AEA">
              <w:rPr>
                <w:rFonts w:ascii="David" w:eastAsiaTheme="majorEastAsia" w:hAnsi="David" w:cs="David" w:hint="cs"/>
                <w:rtl/>
              </w:rPr>
              <w:t>הַמּוֹשִׁיעַ</w:t>
            </w:r>
            <w:r w:rsidRPr="004A5AEA">
              <w:rPr>
                <w:rFonts w:ascii="David" w:eastAsiaTheme="majorEastAsia" w:hAnsi="David" w:cs="David"/>
                <w:rtl/>
              </w:rPr>
              <w:t xml:space="preserve"> </w:t>
            </w:r>
            <w:r w:rsidRPr="004A5AEA">
              <w:rPr>
                <w:rFonts w:ascii="David" w:eastAsiaTheme="majorEastAsia" w:hAnsi="David" w:cs="David" w:hint="cs"/>
                <w:rtl/>
              </w:rPr>
              <w:t>בְּכָל־גּוֹי</w:t>
            </w:r>
            <w:r w:rsidRPr="004A5AEA">
              <w:rPr>
                <w:rFonts w:ascii="David" w:eastAsiaTheme="majorEastAsia" w:hAnsi="David" w:cs="David"/>
                <w:rtl/>
              </w:rPr>
              <w:t xml:space="preserve"> </w:t>
            </w:r>
            <w:r w:rsidRPr="004A5AEA">
              <w:rPr>
                <w:rFonts w:ascii="David" w:eastAsiaTheme="majorEastAsia" w:hAnsi="David" w:cs="David" w:hint="cs"/>
                <w:rtl/>
              </w:rPr>
              <w:t>וּמִשְׁפָּחָה</w:t>
            </w:r>
            <w:r w:rsidRPr="004A5AEA">
              <w:rPr>
                <w:rFonts w:ascii="David" w:eastAsiaTheme="majorEastAsia" w:hAnsi="David" w:cs="David"/>
                <w:rtl/>
              </w:rPr>
              <w:t xml:space="preserve"> </w:t>
            </w:r>
            <w:r w:rsidRPr="004A5AEA">
              <w:rPr>
                <w:rFonts w:ascii="David" w:eastAsiaTheme="majorEastAsia" w:hAnsi="David" w:cs="David" w:hint="cs"/>
                <w:rtl/>
              </w:rPr>
              <w:t>וְלָשׁוֹן</w:t>
            </w:r>
            <w:r w:rsidRPr="004A5AEA">
              <w:rPr>
                <w:rFonts w:ascii="David" w:eastAsiaTheme="majorEastAsia" w:hAnsi="David" w:cs="David"/>
                <w:rtl/>
              </w:rPr>
              <w:t xml:space="preserve"> </w:t>
            </w:r>
            <w:r w:rsidRPr="004A5AEA">
              <w:rPr>
                <w:rFonts w:ascii="David" w:eastAsiaTheme="majorEastAsia" w:hAnsi="David" w:cs="David" w:hint="cs"/>
                <w:rtl/>
              </w:rPr>
              <w:t>וְעָם׃</w:t>
            </w:r>
          </w:p>
        </w:tc>
        <w:tc>
          <w:tcPr>
            <w:tcW w:w="4194" w:type="dxa"/>
            <w:tcBorders>
              <w:top w:val="nil"/>
              <w:left w:val="single" w:sz="4" w:space="0" w:color="auto"/>
              <w:bottom w:val="nil"/>
              <w:right w:val="nil"/>
            </w:tcBorders>
          </w:tcPr>
          <w:p w14:paraId="103D57FA" w14:textId="77777777" w:rsidR="005B00C5" w:rsidRPr="007D2AF3" w:rsidRDefault="005B00C5" w:rsidP="005B00C5">
            <w:pPr>
              <w:rPr>
                <w:rFonts w:ascii="David" w:hAnsi="David" w:cs="David"/>
                <w:sz w:val="21"/>
                <w:szCs w:val="21"/>
              </w:rPr>
            </w:pPr>
            <w:r>
              <w:rPr>
                <w:rFonts w:ascii="David" w:hAnsi="David" w:cs="David"/>
                <w:sz w:val="21"/>
                <w:szCs w:val="21"/>
              </w:rPr>
              <w:t>20 And moreover, I say unto you, that the time shall come when the knowledge of the Savior shall spread throughout every nation, kindred, tongue, and people.</w:t>
            </w:r>
          </w:p>
        </w:tc>
      </w:tr>
      <w:tr w:rsidR="005B00C5" w:rsidRPr="007D2AF3" w14:paraId="64D32CC7" w14:textId="77777777" w:rsidTr="00590D3B">
        <w:tc>
          <w:tcPr>
            <w:tcW w:w="4194" w:type="dxa"/>
            <w:tcBorders>
              <w:top w:val="nil"/>
              <w:left w:val="nil"/>
              <w:bottom w:val="nil"/>
              <w:right w:val="single" w:sz="4" w:space="0" w:color="auto"/>
            </w:tcBorders>
          </w:tcPr>
          <w:p w14:paraId="6FA185B2" w14:textId="27620604"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בְּבוֹא</w:t>
            </w:r>
            <w:r w:rsidRPr="004A5AEA">
              <w:rPr>
                <w:rFonts w:ascii="David" w:eastAsiaTheme="majorEastAsia" w:hAnsi="David" w:cs="David"/>
                <w:rtl/>
              </w:rPr>
              <w:t xml:space="preserve"> </w:t>
            </w:r>
            <w:r w:rsidRPr="004A5AEA">
              <w:rPr>
                <w:rFonts w:ascii="David" w:eastAsiaTheme="majorEastAsia" w:hAnsi="David" w:cs="David" w:hint="cs"/>
                <w:rtl/>
              </w:rPr>
              <w:t>הַיּוֹם</w:t>
            </w:r>
            <w:r w:rsidRPr="004A5AEA">
              <w:rPr>
                <w:rFonts w:ascii="David" w:eastAsiaTheme="majorEastAsia" w:hAnsi="David" w:cs="David"/>
                <w:rtl/>
              </w:rPr>
              <w:t xml:space="preserve"> </w:t>
            </w:r>
            <w:r w:rsidRPr="004A5AEA">
              <w:rPr>
                <w:rFonts w:ascii="David" w:eastAsiaTheme="majorEastAsia" w:hAnsi="David" w:cs="David" w:hint="cs"/>
                <w:rtl/>
              </w:rPr>
              <w:t>הַהוּא</w:t>
            </w:r>
            <w:r w:rsidRPr="004A5AEA">
              <w:rPr>
                <w:rFonts w:ascii="David" w:eastAsiaTheme="majorEastAsia" w:hAnsi="David" w:cs="David"/>
                <w:rtl/>
              </w:rPr>
              <w:t xml:space="preserve"> </w:t>
            </w:r>
            <w:r w:rsidRPr="004A5AEA">
              <w:rPr>
                <w:rFonts w:ascii="David" w:eastAsiaTheme="majorEastAsia" w:hAnsi="David" w:cs="David" w:hint="cs"/>
                <w:rtl/>
              </w:rPr>
              <w:t>לֹא־יִמָּצֵא</w:t>
            </w:r>
            <w:r w:rsidRPr="004A5AEA">
              <w:rPr>
                <w:rFonts w:ascii="David" w:eastAsiaTheme="majorEastAsia" w:hAnsi="David" w:cs="David"/>
                <w:rtl/>
              </w:rPr>
              <w:t xml:space="preserve"> </w:t>
            </w:r>
            <w:r w:rsidRPr="004A5AEA">
              <w:rPr>
                <w:rFonts w:ascii="David" w:eastAsiaTheme="majorEastAsia" w:hAnsi="David" w:cs="David" w:hint="cs"/>
                <w:rtl/>
              </w:rPr>
              <w:t>נָקִי</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אִם־יְלָדִים</w:t>
            </w:r>
            <w:r w:rsidRPr="004A5AEA">
              <w:rPr>
                <w:rFonts w:ascii="David" w:eastAsiaTheme="majorEastAsia" w:hAnsi="David" w:cs="David"/>
                <w:rtl/>
              </w:rPr>
              <w:t xml:space="preserve"> </w:t>
            </w:r>
            <w:r w:rsidRPr="004A5AEA">
              <w:rPr>
                <w:rFonts w:ascii="David" w:eastAsiaTheme="majorEastAsia" w:hAnsi="David" w:cs="David" w:hint="cs"/>
                <w:rtl/>
              </w:rPr>
              <w:t>קְטַנִּים</w:t>
            </w:r>
            <w:r w:rsidRPr="004A5AEA">
              <w:rPr>
                <w:rFonts w:ascii="David" w:eastAsiaTheme="majorEastAsia" w:hAnsi="David" w:cs="David"/>
                <w:rtl/>
              </w:rPr>
              <w:t xml:space="preserve"> </w:t>
            </w:r>
            <w:r w:rsidRPr="004A5AEA">
              <w:rPr>
                <w:rFonts w:ascii="David" w:eastAsiaTheme="majorEastAsia" w:hAnsi="David" w:cs="David" w:hint="cs"/>
                <w:rtl/>
              </w:rPr>
              <w:t>וְרַק</w:t>
            </w:r>
            <w:r w:rsidRPr="004A5AEA">
              <w:rPr>
                <w:rFonts w:ascii="David" w:eastAsiaTheme="majorEastAsia" w:hAnsi="David" w:cs="David"/>
                <w:rtl/>
              </w:rPr>
              <w:t xml:space="preserve"> </w:t>
            </w:r>
            <w:r w:rsidRPr="004A5AEA">
              <w:rPr>
                <w:rFonts w:ascii="David" w:eastAsiaTheme="majorEastAsia" w:hAnsi="David" w:cs="David" w:hint="cs"/>
                <w:rtl/>
              </w:rPr>
              <w:t>בִּתְשׁוּבָה</w:t>
            </w:r>
            <w:r w:rsidRPr="004A5AEA">
              <w:rPr>
                <w:rFonts w:ascii="David" w:eastAsiaTheme="majorEastAsia" w:hAnsi="David" w:cs="David"/>
                <w:rtl/>
              </w:rPr>
              <w:t xml:space="preserve"> </w:t>
            </w:r>
            <w:r w:rsidRPr="004A5AEA">
              <w:rPr>
                <w:rFonts w:ascii="David" w:eastAsiaTheme="majorEastAsia" w:hAnsi="David" w:cs="David" w:hint="cs"/>
                <w:rtl/>
              </w:rPr>
              <w:t>וֶאֱמוּנָה</w:t>
            </w:r>
            <w:r w:rsidRPr="004A5AEA">
              <w:rPr>
                <w:rFonts w:ascii="David" w:eastAsiaTheme="majorEastAsia" w:hAnsi="David" w:cs="David"/>
                <w:rtl/>
              </w:rPr>
              <w:t xml:space="preserve"> </w:t>
            </w:r>
            <w:r w:rsidRPr="004A5AEA">
              <w:rPr>
                <w:rFonts w:ascii="David" w:eastAsiaTheme="majorEastAsia" w:hAnsi="David" w:cs="David" w:hint="cs"/>
                <w:rtl/>
              </w:rPr>
              <w:t>בְּשֵׁם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הַכֹּל</w:t>
            </w:r>
            <w:r w:rsidRPr="004A5AEA">
              <w:rPr>
                <w:rFonts w:ascii="David" w:eastAsiaTheme="majorEastAsia" w:hAnsi="David" w:cs="David"/>
                <w:rtl/>
              </w:rPr>
              <w:t xml:space="preserve"> </w:t>
            </w:r>
            <w:r w:rsidRPr="004A5AEA">
              <w:rPr>
                <w:rFonts w:ascii="David" w:eastAsiaTheme="majorEastAsia" w:hAnsi="David" w:cs="David" w:hint="cs"/>
                <w:rtl/>
              </w:rPr>
              <w:t>יָכוֹל׃</w:t>
            </w:r>
          </w:p>
        </w:tc>
        <w:tc>
          <w:tcPr>
            <w:tcW w:w="4194" w:type="dxa"/>
            <w:tcBorders>
              <w:top w:val="nil"/>
              <w:left w:val="single" w:sz="4" w:space="0" w:color="auto"/>
              <w:bottom w:val="nil"/>
              <w:right w:val="nil"/>
            </w:tcBorders>
          </w:tcPr>
          <w:p w14:paraId="1C64CC91" w14:textId="77777777" w:rsidR="005B00C5" w:rsidRPr="007D2AF3" w:rsidRDefault="005B00C5" w:rsidP="005B00C5">
            <w:pPr>
              <w:rPr>
                <w:rFonts w:ascii="David" w:hAnsi="David" w:cs="David"/>
                <w:sz w:val="21"/>
                <w:szCs w:val="21"/>
              </w:rPr>
            </w:pPr>
            <w:r>
              <w:rPr>
                <w:rFonts w:ascii="David" w:hAnsi="David" w:cs="David"/>
                <w:sz w:val="21"/>
                <w:szCs w:val="21"/>
              </w:rPr>
              <w:t xml:space="preserve">21 And behold, when that time cometh, none shall be found blameless before God, except it be little children, only through repentance and faith on the name of the Lord God Omnipotent. </w:t>
            </w:r>
          </w:p>
        </w:tc>
      </w:tr>
      <w:tr w:rsidR="005B00C5" w:rsidRPr="007D2AF3" w14:paraId="1469BE04" w14:textId="77777777" w:rsidTr="00590D3B">
        <w:tc>
          <w:tcPr>
            <w:tcW w:w="4194" w:type="dxa"/>
            <w:tcBorders>
              <w:top w:val="nil"/>
              <w:left w:val="nil"/>
              <w:bottom w:val="nil"/>
              <w:right w:val="single" w:sz="4" w:space="0" w:color="auto"/>
            </w:tcBorders>
          </w:tcPr>
          <w:p w14:paraId="7AAC5034" w14:textId="2EFC33C0"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וְאַף</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תְּלַמֵּד</w:t>
            </w:r>
            <w:r w:rsidRPr="004A5AEA">
              <w:rPr>
                <w:rFonts w:ascii="David" w:eastAsiaTheme="majorEastAsia" w:hAnsi="David" w:cs="David"/>
                <w:rtl/>
              </w:rPr>
              <w:t xml:space="preserve"> </w:t>
            </w:r>
            <w:r w:rsidRPr="004A5AEA">
              <w:rPr>
                <w:rFonts w:ascii="David" w:eastAsiaTheme="majorEastAsia" w:hAnsi="David" w:cs="David" w:hint="cs"/>
                <w:rtl/>
              </w:rPr>
              <w:t>אֶת־עַמְּךָ</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צִוְּךָ</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אֱלֹהֶיךָ</w:t>
            </w:r>
            <w:r w:rsidRPr="004A5AEA">
              <w:rPr>
                <w:rFonts w:ascii="David" w:eastAsiaTheme="majorEastAsia" w:hAnsi="David" w:cs="David"/>
                <w:rtl/>
              </w:rPr>
              <w:t xml:space="preserve"> </w:t>
            </w:r>
            <w:r w:rsidRPr="004A5AEA">
              <w:rPr>
                <w:rFonts w:ascii="David" w:eastAsiaTheme="majorEastAsia" w:hAnsi="David" w:cs="David" w:hint="cs"/>
                <w:rtl/>
              </w:rPr>
              <w:t>גַּם־אָז</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יִמָּצְאוּ</w:t>
            </w:r>
            <w:r w:rsidRPr="004A5AEA">
              <w:rPr>
                <w:rFonts w:ascii="David" w:eastAsiaTheme="majorEastAsia" w:hAnsi="David" w:cs="David"/>
                <w:rtl/>
              </w:rPr>
              <w:t xml:space="preserve"> </w:t>
            </w:r>
            <w:r w:rsidRPr="004A5AEA">
              <w:rPr>
                <w:rFonts w:ascii="David" w:eastAsiaTheme="majorEastAsia" w:hAnsi="David" w:cs="David" w:hint="cs"/>
                <w:rtl/>
              </w:rPr>
              <w:t>נְקִיִּים</w:t>
            </w:r>
            <w:r w:rsidRPr="004A5AEA">
              <w:rPr>
                <w:rFonts w:ascii="David" w:eastAsiaTheme="majorEastAsia" w:hAnsi="David" w:cs="David"/>
                <w:rtl/>
              </w:rPr>
              <w:t xml:space="preserve"> </w:t>
            </w:r>
            <w:r w:rsidRPr="004A5AEA">
              <w:rPr>
                <w:rFonts w:ascii="David" w:eastAsiaTheme="majorEastAsia" w:hAnsi="David" w:cs="David" w:hint="cs"/>
                <w:rtl/>
              </w:rPr>
              <w:t>בְּעֵינֵי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אִם־כַּדְּבָרִים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דִּבַּרְתִּי</w:t>
            </w:r>
            <w:r w:rsidRPr="004A5AEA">
              <w:rPr>
                <w:rFonts w:ascii="David" w:eastAsiaTheme="majorEastAsia" w:hAnsi="David" w:cs="David"/>
                <w:rtl/>
              </w:rPr>
              <w:t xml:space="preserve"> </w:t>
            </w:r>
            <w:r w:rsidRPr="004A5AEA">
              <w:rPr>
                <w:rFonts w:ascii="David" w:eastAsiaTheme="majorEastAsia" w:hAnsi="David" w:cs="David" w:hint="cs"/>
                <w:rtl/>
              </w:rPr>
              <w:t>אֵלֶיךָ׃</w:t>
            </w:r>
          </w:p>
        </w:tc>
        <w:tc>
          <w:tcPr>
            <w:tcW w:w="4194" w:type="dxa"/>
            <w:tcBorders>
              <w:top w:val="nil"/>
              <w:left w:val="single" w:sz="4" w:space="0" w:color="auto"/>
              <w:bottom w:val="nil"/>
              <w:right w:val="nil"/>
            </w:tcBorders>
          </w:tcPr>
          <w:p w14:paraId="620899BC" w14:textId="77777777" w:rsidR="005B00C5" w:rsidRPr="007D2AF3" w:rsidRDefault="005B00C5" w:rsidP="005B00C5">
            <w:pPr>
              <w:rPr>
                <w:rFonts w:ascii="David" w:hAnsi="David" w:cs="David"/>
                <w:sz w:val="21"/>
                <w:szCs w:val="21"/>
              </w:rPr>
            </w:pPr>
            <w:r>
              <w:rPr>
                <w:rFonts w:ascii="David" w:hAnsi="David" w:cs="David"/>
                <w:sz w:val="21"/>
                <w:szCs w:val="21"/>
              </w:rPr>
              <w:t>22 And even at this time, when thou shalt have taught thy people the things which the Lord thy God hath commanded thee, even then are they found no more blameless in the sight of God, only according to the words which I have spoken unto thee.</w:t>
            </w:r>
          </w:p>
        </w:tc>
      </w:tr>
      <w:tr w:rsidR="005B00C5" w:rsidRPr="007D2AF3" w14:paraId="37AB4C43" w14:textId="77777777" w:rsidTr="00590D3B">
        <w:tc>
          <w:tcPr>
            <w:tcW w:w="4194" w:type="dxa"/>
            <w:tcBorders>
              <w:top w:val="nil"/>
              <w:left w:val="nil"/>
              <w:bottom w:val="nil"/>
              <w:right w:val="single" w:sz="4" w:space="0" w:color="auto"/>
            </w:tcBorders>
          </w:tcPr>
          <w:p w14:paraId="1ED8D52D" w14:textId="49FA3B5B"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דִּבַּרְתִּי</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צִוַּנִי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7EFEB0F0" w14:textId="77777777" w:rsidR="005B00C5" w:rsidRPr="007D2AF3" w:rsidRDefault="005B00C5" w:rsidP="005B00C5">
            <w:pPr>
              <w:rPr>
                <w:rFonts w:ascii="David" w:hAnsi="David" w:cs="David"/>
                <w:sz w:val="21"/>
                <w:szCs w:val="21"/>
              </w:rPr>
            </w:pPr>
            <w:r>
              <w:rPr>
                <w:rFonts w:ascii="David" w:hAnsi="David" w:cs="David"/>
                <w:sz w:val="21"/>
                <w:szCs w:val="21"/>
              </w:rPr>
              <w:t>23 And now I have spoken the words which the Lord God hath commanded me.</w:t>
            </w:r>
          </w:p>
        </w:tc>
      </w:tr>
      <w:tr w:rsidR="005B00C5" w:rsidRPr="007D2AF3" w14:paraId="419971A5" w14:textId="77777777" w:rsidTr="00590D3B">
        <w:tc>
          <w:tcPr>
            <w:tcW w:w="4194" w:type="dxa"/>
            <w:tcBorders>
              <w:top w:val="nil"/>
              <w:left w:val="nil"/>
              <w:bottom w:val="nil"/>
              <w:right w:val="single" w:sz="4" w:space="0" w:color="auto"/>
            </w:tcBorders>
          </w:tcPr>
          <w:p w14:paraId="0EA4E1C1" w14:textId="38777CA9"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וְכֹה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יַעַמְדוּ</w:t>
            </w:r>
            <w:r w:rsidRPr="004A5AEA">
              <w:rPr>
                <w:rFonts w:ascii="David" w:eastAsiaTheme="majorEastAsia" w:hAnsi="David" w:cs="David"/>
                <w:rtl/>
              </w:rPr>
              <w:t xml:space="preserve"> </w:t>
            </w:r>
            <w:r w:rsidRPr="004A5AEA">
              <w:rPr>
                <w:rFonts w:ascii="David" w:eastAsiaTheme="majorEastAsia" w:hAnsi="David" w:cs="David" w:hint="cs"/>
                <w:rtl/>
              </w:rPr>
              <w:t>כְּעֵדוּת</w:t>
            </w:r>
            <w:r w:rsidRPr="004A5AEA">
              <w:rPr>
                <w:rFonts w:ascii="David" w:eastAsiaTheme="majorEastAsia" w:hAnsi="David" w:cs="David"/>
                <w:rtl/>
              </w:rPr>
              <w:t xml:space="preserve"> </w:t>
            </w:r>
            <w:r w:rsidRPr="004A5AEA">
              <w:rPr>
                <w:rFonts w:ascii="David" w:eastAsiaTheme="majorEastAsia" w:hAnsi="David" w:cs="David" w:hint="cs"/>
                <w:rtl/>
              </w:rPr>
              <w:t>מְאִירָה</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בְּיוֹם</w:t>
            </w:r>
            <w:r w:rsidRPr="004A5AEA">
              <w:rPr>
                <w:rFonts w:ascii="David" w:eastAsiaTheme="majorEastAsia" w:hAnsi="David" w:cs="David"/>
                <w:rtl/>
              </w:rPr>
              <w:t xml:space="preserve"> </w:t>
            </w:r>
            <w:r w:rsidRPr="004A5AEA">
              <w:rPr>
                <w:rFonts w:ascii="David" w:eastAsiaTheme="majorEastAsia" w:hAnsi="David" w:cs="David" w:hint="cs"/>
                <w:rtl/>
              </w:rPr>
              <w:t>הַמִּשְׁפָּט</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יִשָּׁפְטוּ</w:t>
            </w:r>
            <w:r w:rsidRPr="004A5AEA">
              <w:rPr>
                <w:rFonts w:ascii="David" w:eastAsiaTheme="majorEastAsia" w:hAnsi="David" w:cs="David"/>
                <w:rtl/>
              </w:rPr>
              <w:t xml:space="preserve"> </w:t>
            </w:r>
            <w:r w:rsidRPr="004A5AEA">
              <w:rPr>
                <w:rFonts w:ascii="David" w:eastAsiaTheme="majorEastAsia" w:hAnsi="David" w:cs="David" w:hint="cs"/>
                <w:rtl/>
              </w:rPr>
              <w:t>אִישׁ־אִישׁ</w:t>
            </w:r>
            <w:r w:rsidRPr="004A5AEA">
              <w:rPr>
                <w:rFonts w:ascii="David" w:eastAsiaTheme="majorEastAsia" w:hAnsi="David" w:cs="David"/>
                <w:rtl/>
              </w:rPr>
              <w:t xml:space="preserve"> </w:t>
            </w:r>
            <w:r w:rsidRPr="004A5AEA">
              <w:rPr>
                <w:rFonts w:ascii="David" w:eastAsiaTheme="majorEastAsia" w:hAnsi="David" w:cs="David" w:hint="cs"/>
                <w:rtl/>
              </w:rPr>
              <w:t>כְּמַעֲשָׂיו</w:t>
            </w:r>
            <w:r w:rsidRPr="004A5AEA">
              <w:rPr>
                <w:rFonts w:ascii="David" w:eastAsiaTheme="majorEastAsia" w:hAnsi="David" w:cs="David"/>
                <w:rtl/>
              </w:rPr>
              <w:t xml:space="preserve"> </w:t>
            </w:r>
            <w:r w:rsidRPr="004A5AEA">
              <w:rPr>
                <w:rFonts w:ascii="David" w:eastAsiaTheme="majorEastAsia" w:hAnsi="David" w:cs="David" w:hint="cs"/>
                <w:rtl/>
              </w:rPr>
              <w:t>אִם־טוֹבִים</w:t>
            </w:r>
            <w:r w:rsidRPr="004A5AEA">
              <w:rPr>
                <w:rFonts w:ascii="David" w:eastAsiaTheme="majorEastAsia" w:hAnsi="David" w:cs="David"/>
                <w:rtl/>
              </w:rPr>
              <w:t xml:space="preserve"> </w:t>
            </w:r>
            <w:r w:rsidRPr="004A5AEA">
              <w:rPr>
                <w:rFonts w:ascii="David" w:eastAsiaTheme="majorEastAsia" w:hAnsi="David" w:cs="David" w:hint="cs"/>
                <w:rtl/>
              </w:rPr>
              <w:t>וְאִם־רָעִים׃</w:t>
            </w:r>
          </w:p>
        </w:tc>
        <w:tc>
          <w:tcPr>
            <w:tcW w:w="4194" w:type="dxa"/>
            <w:tcBorders>
              <w:top w:val="nil"/>
              <w:left w:val="single" w:sz="4" w:space="0" w:color="auto"/>
              <w:bottom w:val="nil"/>
              <w:right w:val="nil"/>
            </w:tcBorders>
          </w:tcPr>
          <w:p w14:paraId="0BD6D9C2" w14:textId="77777777" w:rsidR="005B00C5" w:rsidRPr="007D2AF3" w:rsidRDefault="005B00C5" w:rsidP="005B00C5">
            <w:pPr>
              <w:rPr>
                <w:rFonts w:ascii="David" w:hAnsi="David" w:cs="David"/>
                <w:sz w:val="21"/>
                <w:szCs w:val="21"/>
              </w:rPr>
            </w:pPr>
            <w:r>
              <w:rPr>
                <w:rFonts w:ascii="David" w:hAnsi="David" w:cs="David"/>
                <w:sz w:val="21"/>
                <w:szCs w:val="21"/>
              </w:rPr>
              <w:t xml:space="preserve">24 And thus saith the Lord: They shall stand as a bright testimony against this people, at the judgment day; whereof they shall be judged, every man according to his works, whether they be good, or whether they be evil. </w:t>
            </w:r>
          </w:p>
        </w:tc>
      </w:tr>
      <w:tr w:rsidR="005B00C5" w:rsidRPr="007D2AF3" w14:paraId="36A98F79" w14:textId="77777777" w:rsidTr="00590D3B">
        <w:tc>
          <w:tcPr>
            <w:tcW w:w="4194" w:type="dxa"/>
            <w:tcBorders>
              <w:top w:val="nil"/>
              <w:left w:val="nil"/>
              <w:bottom w:val="nil"/>
              <w:right w:val="single" w:sz="4" w:space="0" w:color="auto"/>
            </w:tcBorders>
          </w:tcPr>
          <w:p w14:paraId="76692A11" w14:textId="32C5070E"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וְאִם־רָעִים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יוּסְגְרוּ</w:t>
            </w:r>
            <w:r w:rsidRPr="004A5AEA">
              <w:rPr>
                <w:rFonts w:ascii="David" w:eastAsiaTheme="majorEastAsia" w:hAnsi="David" w:cs="David"/>
                <w:rtl/>
              </w:rPr>
              <w:t xml:space="preserve"> </w:t>
            </w:r>
            <w:r w:rsidRPr="004A5AEA">
              <w:rPr>
                <w:rFonts w:ascii="David" w:eastAsiaTheme="majorEastAsia" w:hAnsi="David" w:cs="David" w:hint="cs"/>
                <w:rtl/>
              </w:rPr>
              <w:t>לְמַרְאֶה</w:t>
            </w:r>
            <w:r w:rsidRPr="004A5AEA">
              <w:rPr>
                <w:rFonts w:ascii="David" w:eastAsiaTheme="majorEastAsia" w:hAnsi="David" w:cs="David"/>
                <w:rtl/>
              </w:rPr>
              <w:t xml:space="preserve"> </w:t>
            </w:r>
            <w:r w:rsidRPr="004A5AEA">
              <w:rPr>
                <w:rFonts w:ascii="David" w:eastAsiaTheme="majorEastAsia" w:hAnsi="David" w:cs="David" w:hint="cs"/>
                <w:rtl/>
              </w:rPr>
              <w:t>נוֹרָא</w:t>
            </w:r>
            <w:r w:rsidRPr="004A5AEA">
              <w:rPr>
                <w:rFonts w:ascii="David" w:eastAsiaTheme="majorEastAsia" w:hAnsi="David" w:cs="David"/>
                <w:rtl/>
              </w:rPr>
              <w:t xml:space="preserve"> </w:t>
            </w:r>
            <w:r w:rsidRPr="004A5AEA">
              <w:rPr>
                <w:rFonts w:ascii="David" w:eastAsiaTheme="majorEastAsia" w:hAnsi="David" w:cs="David" w:hint="cs"/>
                <w:rtl/>
              </w:rPr>
              <w:t>שֶׁל־אַשְׁמָתָם</w:t>
            </w:r>
            <w:r w:rsidRPr="004A5AEA">
              <w:rPr>
                <w:rFonts w:ascii="David" w:eastAsiaTheme="majorEastAsia" w:hAnsi="David" w:cs="David"/>
                <w:rtl/>
              </w:rPr>
              <w:t xml:space="preserve"> </w:t>
            </w:r>
            <w:r w:rsidRPr="004A5AEA">
              <w:rPr>
                <w:rFonts w:ascii="David" w:eastAsiaTheme="majorEastAsia" w:hAnsi="David" w:cs="David" w:hint="cs"/>
                <w:rtl/>
              </w:rPr>
              <w:t>וְתוֹעֲבוֹתֵיהֶם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יַעֲשֶׂה</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לְהִסּוֹג</w:t>
            </w:r>
            <w:r w:rsidRPr="004A5AEA">
              <w:rPr>
                <w:rFonts w:ascii="David" w:eastAsiaTheme="majorEastAsia" w:hAnsi="David" w:cs="David"/>
                <w:rtl/>
              </w:rPr>
              <w:t xml:space="preserve"> </w:t>
            </w:r>
            <w:r w:rsidRPr="004A5AEA">
              <w:rPr>
                <w:rFonts w:ascii="David" w:eastAsiaTheme="majorEastAsia" w:hAnsi="David" w:cs="David" w:hint="cs"/>
                <w:rtl/>
              </w:rPr>
              <w:t>מִפְּנֵי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אֶל־גּוֹרַל</w:t>
            </w:r>
            <w:r w:rsidRPr="004A5AEA">
              <w:rPr>
                <w:rFonts w:ascii="David" w:eastAsiaTheme="majorEastAsia" w:hAnsi="David" w:cs="David"/>
                <w:rtl/>
              </w:rPr>
              <w:t xml:space="preserve"> </w:t>
            </w:r>
            <w:r w:rsidRPr="004A5AEA">
              <w:rPr>
                <w:rFonts w:ascii="David" w:eastAsiaTheme="majorEastAsia" w:hAnsi="David" w:cs="David" w:hint="cs"/>
                <w:rtl/>
              </w:rPr>
              <w:t>צַעַר</w:t>
            </w:r>
            <w:r w:rsidRPr="004A5AEA">
              <w:rPr>
                <w:rFonts w:ascii="David" w:eastAsiaTheme="majorEastAsia" w:hAnsi="David" w:cs="David"/>
                <w:rtl/>
              </w:rPr>
              <w:t xml:space="preserve"> </w:t>
            </w:r>
            <w:r w:rsidRPr="004A5AEA">
              <w:rPr>
                <w:rFonts w:ascii="David" w:eastAsiaTheme="majorEastAsia" w:hAnsi="David" w:cs="David" w:hint="cs"/>
                <w:rtl/>
              </w:rPr>
              <w:t>וְעִנּוּי</w:t>
            </w:r>
            <w:r w:rsidRPr="004A5AEA">
              <w:rPr>
                <w:rFonts w:ascii="David" w:eastAsiaTheme="majorEastAsia" w:hAnsi="David" w:cs="David"/>
                <w:rtl/>
              </w:rPr>
              <w:t xml:space="preserve"> </w:t>
            </w:r>
            <w:r w:rsidRPr="004A5AEA">
              <w:rPr>
                <w:rFonts w:ascii="David" w:eastAsiaTheme="majorEastAsia" w:hAnsi="David" w:cs="David" w:hint="cs"/>
                <w:rtl/>
              </w:rPr>
              <w:t>עַד־עוֹלָם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מִשָּׁם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יוּכְלוּ</w:t>
            </w:r>
            <w:r w:rsidRPr="004A5AEA">
              <w:rPr>
                <w:rFonts w:ascii="David" w:eastAsiaTheme="majorEastAsia" w:hAnsi="David" w:cs="David"/>
                <w:rtl/>
              </w:rPr>
              <w:t xml:space="preserve"> </w:t>
            </w:r>
            <w:r w:rsidRPr="004A5AEA">
              <w:rPr>
                <w:rFonts w:ascii="David" w:eastAsiaTheme="majorEastAsia" w:hAnsi="David" w:cs="David" w:hint="cs"/>
                <w:rtl/>
              </w:rPr>
              <w:t>לָשׁוּב</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שָׁתוּ</w:t>
            </w:r>
            <w:r w:rsidRPr="004A5AEA">
              <w:rPr>
                <w:rFonts w:ascii="David" w:eastAsiaTheme="majorEastAsia" w:hAnsi="David" w:cs="David"/>
                <w:rtl/>
              </w:rPr>
              <w:t xml:space="preserve"> </w:t>
            </w:r>
            <w:r w:rsidRPr="004A5AEA">
              <w:rPr>
                <w:rFonts w:ascii="David" w:eastAsiaTheme="majorEastAsia" w:hAnsi="David" w:cs="David" w:hint="cs"/>
                <w:rtl/>
              </w:rPr>
              <w:t>קְלָלָה</w:t>
            </w:r>
            <w:r w:rsidRPr="004A5AEA">
              <w:rPr>
                <w:rFonts w:ascii="David" w:eastAsiaTheme="majorEastAsia" w:hAnsi="David" w:cs="David"/>
                <w:rtl/>
              </w:rPr>
              <w:t xml:space="preserve"> </w:t>
            </w:r>
            <w:r w:rsidRPr="004A5AEA">
              <w:rPr>
                <w:rFonts w:ascii="David" w:eastAsiaTheme="majorEastAsia" w:hAnsi="David" w:cs="David" w:hint="cs"/>
                <w:rtl/>
              </w:rPr>
              <w:t>לְנַפְשָׁם׃</w:t>
            </w:r>
          </w:p>
        </w:tc>
        <w:tc>
          <w:tcPr>
            <w:tcW w:w="4194" w:type="dxa"/>
            <w:tcBorders>
              <w:top w:val="nil"/>
              <w:left w:val="single" w:sz="4" w:space="0" w:color="auto"/>
              <w:bottom w:val="nil"/>
              <w:right w:val="nil"/>
            </w:tcBorders>
          </w:tcPr>
          <w:p w14:paraId="4C6C909D" w14:textId="77777777" w:rsidR="005B00C5" w:rsidRPr="007D2AF3" w:rsidRDefault="005B00C5" w:rsidP="005B00C5">
            <w:pPr>
              <w:rPr>
                <w:rFonts w:ascii="David" w:hAnsi="David" w:cs="David"/>
                <w:sz w:val="21"/>
                <w:szCs w:val="21"/>
              </w:rPr>
            </w:pPr>
            <w:r>
              <w:rPr>
                <w:rFonts w:ascii="David" w:hAnsi="David" w:cs="David"/>
                <w:sz w:val="21"/>
                <w:szCs w:val="21"/>
              </w:rPr>
              <w:t>25 And if they be evil they are consigned to an awful view of their own guilt and abominations, which doth cause them to shrink from the presence of the Lord into a state of misery and endless torment, from whence they can no more return; therefore they have drunk damnation to their own souls.</w:t>
            </w:r>
          </w:p>
        </w:tc>
      </w:tr>
      <w:tr w:rsidR="005B00C5" w:rsidRPr="007D2AF3" w14:paraId="21F1E834" w14:textId="77777777" w:rsidTr="00590D3B">
        <w:tc>
          <w:tcPr>
            <w:tcW w:w="4194" w:type="dxa"/>
            <w:tcBorders>
              <w:top w:val="nil"/>
              <w:left w:val="nil"/>
              <w:bottom w:val="nil"/>
              <w:right w:val="single" w:sz="4" w:space="0" w:color="auto"/>
            </w:tcBorders>
          </w:tcPr>
          <w:p w14:paraId="46F4F0B6" w14:textId="3430F5B8"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שָׁתוּ</w:t>
            </w:r>
            <w:r w:rsidRPr="004A5AEA">
              <w:rPr>
                <w:rFonts w:ascii="David" w:eastAsiaTheme="majorEastAsia" w:hAnsi="David" w:cs="David"/>
                <w:rtl/>
              </w:rPr>
              <w:t xml:space="preserve"> </w:t>
            </w:r>
            <w:r w:rsidRPr="004A5AEA">
              <w:rPr>
                <w:rFonts w:ascii="David" w:eastAsiaTheme="majorEastAsia" w:hAnsi="David" w:cs="David" w:hint="cs"/>
                <w:rtl/>
              </w:rPr>
              <w:t>מִכּוֹס</w:t>
            </w:r>
            <w:r w:rsidRPr="004A5AEA">
              <w:rPr>
                <w:rFonts w:ascii="David" w:eastAsiaTheme="majorEastAsia" w:hAnsi="David" w:cs="David"/>
                <w:rtl/>
              </w:rPr>
              <w:t xml:space="preserve"> </w:t>
            </w:r>
            <w:r w:rsidRPr="004A5AEA">
              <w:rPr>
                <w:rFonts w:ascii="David" w:eastAsiaTheme="majorEastAsia" w:hAnsi="David" w:cs="David" w:hint="cs"/>
                <w:rtl/>
              </w:rPr>
              <w:t>חֲמַת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יָכֹל</w:t>
            </w:r>
            <w:r w:rsidRPr="004A5AEA">
              <w:rPr>
                <w:rFonts w:ascii="David" w:eastAsiaTheme="majorEastAsia" w:hAnsi="David" w:cs="David"/>
                <w:rtl/>
              </w:rPr>
              <w:t xml:space="preserve"> </w:t>
            </w:r>
            <w:r w:rsidRPr="004A5AEA">
              <w:rPr>
                <w:rFonts w:ascii="David" w:eastAsiaTheme="majorEastAsia" w:hAnsi="David" w:cs="David" w:hint="cs"/>
                <w:rtl/>
              </w:rPr>
              <w:t>הַצֶּדֶק</w:t>
            </w:r>
            <w:r w:rsidRPr="004A5AEA">
              <w:rPr>
                <w:rFonts w:ascii="David" w:eastAsiaTheme="majorEastAsia" w:hAnsi="David" w:cs="David"/>
                <w:rtl/>
              </w:rPr>
              <w:t xml:space="preserve"> </w:t>
            </w:r>
            <w:r w:rsidRPr="004A5AEA">
              <w:rPr>
                <w:rFonts w:ascii="David" w:eastAsiaTheme="majorEastAsia" w:hAnsi="David" w:cs="David" w:hint="cs"/>
                <w:rtl/>
              </w:rPr>
              <w:t>לִמְנֹעַ</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יָכֹל</w:t>
            </w:r>
            <w:r w:rsidRPr="004A5AEA">
              <w:rPr>
                <w:rFonts w:ascii="David" w:eastAsiaTheme="majorEastAsia" w:hAnsi="David" w:cs="David"/>
                <w:rtl/>
              </w:rPr>
              <w:t xml:space="preserve"> </w:t>
            </w:r>
            <w:r w:rsidRPr="004A5AEA">
              <w:rPr>
                <w:rFonts w:ascii="David" w:eastAsiaTheme="majorEastAsia" w:hAnsi="David" w:cs="David" w:hint="cs"/>
                <w:rtl/>
              </w:rPr>
              <w:t>לִמְנֹעַ</w:t>
            </w:r>
            <w:r w:rsidRPr="004A5AEA">
              <w:rPr>
                <w:rFonts w:ascii="David" w:eastAsiaTheme="majorEastAsia" w:hAnsi="David" w:cs="David"/>
                <w:rtl/>
              </w:rPr>
              <w:t xml:space="preserve"> </w:t>
            </w:r>
            <w:r w:rsidRPr="004A5AEA">
              <w:rPr>
                <w:rFonts w:ascii="David" w:eastAsiaTheme="majorEastAsia" w:hAnsi="David" w:cs="David" w:hint="cs"/>
                <w:rtl/>
              </w:rPr>
              <w:t>אֶת־נְפִילַת</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אֲכִילָתוֹ</w:t>
            </w:r>
            <w:r w:rsidRPr="004A5AEA">
              <w:rPr>
                <w:rFonts w:ascii="David" w:eastAsiaTheme="majorEastAsia" w:hAnsi="David" w:cs="David"/>
                <w:rtl/>
              </w:rPr>
              <w:t xml:space="preserve"> </w:t>
            </w:r>
            <w:r w:rsidRPr="004A5AEA">
              <w:rPr>
                <w:rFonts w:ascii="David" w:eastAsiaTheme="majorEastAsia" w:hAnsi="David" w:cs="David" w:hint="cs"/>
                <w:rtl/>
              </w:rPr>
              <w:t>מִפְּרִי</w:t>
            </w:r>
            <w:r w:rsidRPr="004A5AEA">
              <w:rPr>
                <w:rFonts w:ascii="David" w:eastAsiaTheme="majorEastAsia" w:hAnsi="David" w:cs="David"/>
                <w:rtl/>
              </w:rPr>
              <w:t xml:space="preserve"> </w:t>
            </w:r>
            <w:r w:rsidRPr="004A5AEA">
              <w:rPr>
                <w:rFonts w:ascii="David" w:eastAsiaTheme="majorEastAsia" w:hAnsi="David" w:cs="David" w:hint="cs"/>
                <w:rtl/>
              </w:rPr>
              <w:t>הָעֵץ</w:t>
            </w:r>
            <w:r w:rsidRPr="004A5AEA">
              <w:rPr>
                <w:rFonts w:ascii="David" w:eastAsiaTheme="majorEastAsia" w:hAnsi="David" w:cs="David"/>
                <w:rtl/>
              </w:rPr>
              <w:t xml:space="preserve"> </w:t>
            </w:r>
            <w:r w:rsidRPr="004A5AEA">
              <w:rPr>
                <w:rFonts w:ascii="David" w:eastAsiaTheme="majorEastAsia" w:hAnsi="David" w:cs="David" w:hint="cs"/>
                <w:rtl/>
              </w:rPr>
              <w:t>הָאָסוּר</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לֹא־תוּכַל</w:t>
            </w:r>
            <w:r w:rsidRPr="004A5AEA">
              <w:rPr>
                <w:rFonts w:ascii="David" w:eastAsiaTheme="majorEastAsia" w:hAnsi="David" w:cs="David"/>
                <w:rtl/>
              </w:rPr>
              <w:t xml:space="preserve"> </w:t>
            </w:r>
            <w:r w:rsidRPr="004A5AEA">
              <w:rPr>
                <w:rFonts w:ascii="David" w:eastAsiaTheme="majorEastAsia" w:hAnsi="David" w:cs="David" w:hint="cs"/>
                <w:rtl/>
              </w:rPr>
              <w:t>הָרַחֲמִים</w:t>
            </w:r>
            <w:r w:rsidRPr="004A5AEA">
              <w:rPr>
                <w:rFonts w:ascii="David" w:eastAsiaTheme="majorEastAsia" w:hAnsi="David" w:cs="David"/>
                <w:rtl/>
              </w:rPr>
              <w:t xml:space="preserve"> </w:t>
            </w:r>
            <w:r w:rsidRPr="004A5AEA">
              <w:rPr>
                <w:rFonts w:ascii="David" w:eastAsiaTheme="majorEastAsia" w:hAnsi="David" w:cs="David" w:hint="cs"/>
                <w:rtl/>
              </w:rPr>
              <w:t>לִטְעֹן</w:t>
            </w:r>
            <w:r w:rsidRPr="004A5AEA">
              <w:rPr>
                <w:rFonts w:ascii="David" w:eastAsiaTheme="majorEastAsia" w:hAnsi="David" w:cs="David"/>
                <w:rtl/>
              </w:rPr>
              <w:t xml:space="preserve"> </w:t>
            </w:r>
            <w:r w:rsidRPr="004A5AEA">
              <w:rPr>
                <w:rFonts w:ascii="David" w:eastAsiaTheme="majorEastAsia" w:hAnsi="David" w:cs="David" w:hint="cs"/>
                <w:rtl/>
              </w:rPr>
              <w:t>בַּעֲדָם</w:t>
            </w:r>
            <w:r w:rsidRPr="004A5AEA">
              <w:rPr>
                <w:rFonts w:ascii="David" w:eastAsiaTheme="majorEastAsia" w:hAnsi="David" w:cs="David"/>
                <w:rtl/>
              </w:rPr>
              <w:t xml:space="preserve"> </w:t>
            </w:r>
            <w:r w:rsidRPr="004A5AEA">
              <w:rPr>
                <w:rFonts w:ascii="David" w:eastAsiaTheme="majorEastAsia" w:hAnsi="David" w:cs="David" w:hint="cs"/>
                <w:rtl/>
              </w:rPr>
              <w:t>לְעוֹלָם׃</w:t>
            </w:r>
          </w:p>
        </w:tc>
        <w:tc>
          <w:tcPr>
            <w:tcW w:w="4194" w:type="dxa"/>
            <w:tcBorders>
              <w:top w:val="nil"/>
              <w:left w:val="single" w:sz="4" w:space="0" w:color="auto"/>
              <w:bottom w:val="nil"/>
              <w:right w:val="nil"/>
            </w:tcBorders>
          </w:tcPr>
          <w:p w14:paraId="7BF4A628" w14:textId="77777777" w:rsidR="005B00C5" w:rsidRPr="007D2AF3" w:rsidRDefault="005B00C5" w:rsidP="005B00C5">
            <w:pPr>
              <w:rPr>
                <w:rFonts w:ascii="David" w:hAnsi="David" w:cs="David"/>
                <w:sz w:val="21"/>
                <w:szCs w:val="21"/>
              </w:rPr>
            </w:pPr>
            <w:r>
              <w:rPr>
                <w:rFonts w:ascii="David" w:hAnsi="David" w:cs="David"/>
                <w:sz w:val="21"/>
                <w:szCs w:val="21"/>
              </w:rPr>
              <w:t>26 Therefore, they have drunk out of the cup of the wrath of God, which justice could no more deny unto them than it could deny that Adam should fall because of his partaking of the forbidden fruit; therefore, mercy could have claim on them no more forever.</w:t>
            </w:r>
          </w:p>
        </w:tc>
      </w:tr>
      <w:tr w:rsidR="005B00C5" w:rsidRPr="007D2AF3" w14:paraId="5865E529" w14:textId="77777777" w:rsidTr="00590D3B">
        <w:tc>
          <w:tcPr>
            <w:tcW w:w="4194" w:type="dxa"/>
            <w:tcBorders>
              <w:top w:val="nil"/>
              <w:left w:val="nil"/>
              <w:bottom w:val="nil"/>
              <w:right w:val="single" w:sz="4" w:space="0" w:color="auto"/>
            </w:tcBorders>
          </w:tcPr>
          <w:p w14:paraId="65479F20" w14:textId="6021C76C"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וְעִנּוּיָם</w:t>
            </w:r>
            <w:r w:rsidRPr="004A5AEA">
              <w:rPr>
                <w:rFonts w:ascii="David" w:eastAsiaTheme="majorEastAsia" w:hAnsi="David" w:cs="David"/>
                <w:rtl/>
              </w:rPr>
              <w:t xml:space="preserve"> </w:t>
            </w:r>
            <w:r w:rsidRPr="004A5AEA">
              <w:rPr>
                <w:rFonts w:ascii="David" w:eastAsiaTheme="majorEastAsia" w:hAnsi="David" w:cs="David" w:hint="cs"/>
                <w:rtl/>
              </w:rPr>
              <w:t>כְּיַם־אֵשׁ</w:t>
            </w:r>
            <w:r w:rsidRPr="004A5AEA">
              <w:rPr>
                <w:rFonts w:ascii="David" w:eastAsiaTheme="majorEastAsia" w:hAnsi="David" w:cs="David"/>
                <w:rtl/>
              </w:rPr>
              <w:t xml:space="preserve"> </w:t>
            </w:r>
            <w:r w:rsidRPr="004A5AEA">
              <w:rPr>
                <w:rFonts w:ascii="David" w:eastAsiaTheme="majorEastAsia" w:hAnsi="David" w:cs="David" w:hint="cs"/>
                <w:rtl/>
              </w:rPr>
              <w:t>וְגָפְרִית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תִכְבֶּינָה</w:t>
            </w:r>
            <w:r w:rsidRPr="004A5AEA">
              <w:rPr>
                <w:rFonts w:ascii="David" w:eastAsiaTheme="majorEastAsia" w:hAnsi="David" w:cs="David"/>
                <w:rtl/>
              </w:rPr>
              <w:t xml:space="preserve"> </w:t>
            </w:r>
            <w:r w:rsidRPr="004A5AEA">
              <w:rPr>
                <w:rFonts w:ascii="David" w:eastAsiaTheme="majorEastAsia" w:hAnsi="David" w:cs="David" w:hint="cs"/>
                <w:rtl/>
              </w:rPr>
              <w:t>לַהֲבוֹתָיו</w:t>
            </w:r>
            <w:r w:rsidRPr="004A5AEA">
              <w:rPr>
                <w:rFonts w:ascii="David" w:eastAsiaTheme="majorEastAsia" w:hAnsi="David" w:cs="David"/>
                <w:rtl/>
              </w:rPr>
              <w:t xml:space="preserve"> </w:t>
            </w:r>
            <w:r w:rsidRPr="004A5AEA">
              <w:rPr>
                <w:rFonts w:ascii="David" w:eastAsiaTheme="majorEastAsia" w:hAnsi="David" w:cs="David" w:hint="cs"/>
                <w:rtl/>
              </w:rPr>
              <w:t>וַעֲשָׁנוֹ</w:t>
            </w:r>
            <w:r w:rsidRPr="004A5AEA">
              <w:rPr>
                <w:rFonts w:ascii="David" w:eastAsiaTheme="majorEastAsia" w:hAnsi="David" w:cs="David"/>
                <w:rtl/>
              </w:rPr>
              <w:t xml:space="preserve"> </w:t>
            </w:r>
            <w:r w:rsidRPr="004A5AEA">
              <w:rPr>
                <w:rFonts w:ascii="David" w:eastAsiaTheme="majorEastAsia" w:hAnsi="David" w:cs="David" w:hint="cs"/>
                <w:rtl/>
              </w:rPr>
              <w:t>עֹלֶה</w:t>
            </w:r>
            <w:r w:rsidRPr="004A5AEA">
              <w:rPr>
                <w:rFonts w:ascii="David" w:eastAsiaTheme="majorEastAsia" w:hAnsi="David" w:cs="David"/>
                <w:rtl/>
              </w:rPr>
              <w:t xml:space="preserve"> </w:t>
            </w:r>
            <w:r w:rsidRPr="004A5AEA">
              <w:rPr>
                <w:rFonts w:ascii="David" w:eastAsiaTheme="majorEastAsia" w:hAnsi="David" w:cs="David" w:hint="cs"/>
                <w:rtl/>
              </w:rPr>
              <w:t>לְעוֹלָם</w:t>
            </w:r>
            <w:r w:rsidRPr="004A5AEA">
              <w:rPr>
                <w:rFonts w:ascii="David" w:eastAsiaTheme="majorEastAsia" w:hAnsi="David" w:cs="David"/>
                <w:rtl/>
              </w:rPr>
              <w:t xml:space="preserve"> </w:t>
            </w:r>
            <w:r w:rsidRPr="004A5AEA">
              <w:rPr>
                <w:rFonts w:ascii="David" w:eastAsiaTheme="majorEastAsia" w:hAnsi="David" w:cs="David" w:hint="cs"/>
                <w:rtl/>
              </w:rPr>
              <w:t>וָעֶד</w:t>
            </w:r>
            <w:r w:rsidRPr="004A5AEA">
              <w:rPr>
                <w:rFonts w:ascii="David" w:eastAsiaTheme="majorEastAsia" w:hAnsi="David" w:cs="David"/>
                <w:rtl/>
              </w:rPr>
              <w:t xml:space="preserve"> </w:t>
            </w: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צִוַּנִי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אָמֵן׃</w:t>
            </w:r>
          </w:p>
        </w:tc>
        <w:tc>
          <w:tcPr>
            <w:tcW w:w="4194" w:type="dxa"/>
            <w:tcBorders>
              <w:top w:val="nil"/>
              <w:left w:val="single" w:sz="4" w:space="0" w:color="auto"/>
              <w:bottom w:val="nil"/>
              <w:right w:val="nil"/>
            </w:tcBorders>
          </w:tcPr>
          <w:p w14:paraId="7397458A" w14:textId="012C96AE" w:rsidR="005B00C5" w:rsidRPr="007D2AF3" w:rsidRDefault="005B00C5" w:rsidP="005B00C5">
            <w:pPr>
              <w:rPr>
                <w:rFonts w:ascii="David" w:hAnsi="David" w:cs="David"/>
                <w:sz w:val="21"/>
                <w:szCs w:val="21"/>
              </w:rPr>
            </w:pPr>
            <w:r>
              <w:rPr>
                <w:rFonts w:ascii="David" w:hAnsi="David" w:cs="David"/>
                <w:sz w:val="21"/>
                <w:szCs w:val="21"/>
              </w:rPr>
              <w:t>27 And their torment is as a lake of fire and brimstone, whose flames are unquenchable, and whose smoke ascendeth up forever and ever. Thus hath the Lord commanded me. Amen.</w:t>
            </w:r>
          </w:p>
        </w:tc>
      </w:tr>
      <w:tr w:rsidR="005B00C5" w:rsidRPr="007D2AF3" w14:paraId="581540AB" w14:textId="77777777" w:rsidTr="00590D3B">
        <w:tc>
          <w:tcPr>
            <w:tcW w:w="4194" w:type="dxa"/>
            <w:tcBorders>
              <w:top w:val="nil"/>
              <w:left w:val="nil"/>
              <w:bottom w:val="nil"/>
              <w:right w:val="single" w:sz="4" w:space="0" w:color="auto"/>
            </w:tcBorders>
          </w:tcPr>
          <w:p w14:paraId="263AA754" w14:textId="52BA835F" w:rsidR="005B00C5" w:rsidRPr="00406F8C" w:rsidRDefault="005B00C5" w:rsidP="005B00C5">
            <w:pPr>
              <w:bidi/>
              <w:jc w:val="center"/>
              <w:rPr>
                <w:rFonts w:ascii="David" w:hAnsi="David" w:cs="David"/>
                <w:b/>
                <w:bCs/>
              </w:rPr>
            </w:pPr>
            <w:r w:rsidRPr="004A5AEA">
              <w:rPr>
                <w:rFonts w:ascii="David" w:hAnsi="David" w:cs="David"/>
                <w:bCs/>
                <w:rtl/>
              </w:rPr>
              <w:lastRenderedPageBreak/>
              <w:t xml:space="preserve">פרק </w:t>
            </w:r>
            <w:r w:rsidRPr="004A5AEA">
              <w:rPr>
                <w:rFonts w:ascii="David" w:hAnsi="David" w:cs="David" w:hint="cs"/>
                <w:bCs/>
                <w:rtl/>
              </w:rPr>
              <w:t>ד</w:t>
            </w:r>
          </w:p>
        </w:tc>
        <w:tc>
          <w:tcPr>
            <w:tcW w:w="4194" w:type="dxa"/>
            <w:tcBorders>
              <w:top w:val="nil"/>
              <w:left w:val="single" w:sz="4" w:space="0" w:color="auto"/>
              <w:bottom w:val="nil"/>
              <w:right w:val="nil"/>
            </w:tcBorders>
          </w:tcPr>
          <w:p w14:paraId="5D25C2EC" w14:textId="77777777" w:rsidR="005B00C5" w:rsidRPr="00220A18" w:rsidRDefault="005B00C5" w:rsidP="005B00C5">
            <w:pPr>
              <w:jc w:val="center"/>
              <w:rPr>
                <w:rFonts w:ascii="David" w:hAnsi="David" w:cs="David"/>
                <w:b/>
                <w:bCs/>
                <w:sz w:val="21"/>
                <w:szCs w:val="21"/>
              </w:rPr>
            </w:pPr>
            <w:r>
              <w:rPr>
                <w:rFonts w:ascii="David" w:hAnsi="David" w:cs="David"/>
                <w:b/>
                <w:bCs/>
                <w:sz w:val="21"/>
                <w:szCs w:val="21"/>
              </w:rPr>
              <w:t>Chapter 4</w:t>
            </w:r>
          </w:p>
        </w:tc>
      </w:tr>
      <w:tr w:rsidR="005B00C5" w:rsidRPr="007D2AF3" w14:paraId="425EB3BE" w14:textId="77777777" w:rsidTr="00590D3B">
        <w:tc>
          <w:tcPr>
            <w:tcW w:w="4194" w:type="dxa"/>
            <w:tcBorders>
              <w:top w:val="nil"/>
              <w:left w:val="nil"/>
              <w:bottom w:val="nil"/>
              <w:right w:val="single" w:sz="4" w:space="0" w:color="auto"/>
            </w:tcBorders>
          </w:tcPr>
          <w:p w14:paraId="3332046D" w14:textId="5E79BA90"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כְּכַלּוֹת</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נִמְסְרוּ</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מַלְאַךְ</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וַיִּשָּׂא</w:t>
            </w:r>
            <w:r w:rsidRPr="004A5AEA">
              <w:rPr>
                <w:rFonts w:ascii="David" w:eastAsiaTheme="majorEastAsia" w:hAnsi="David" w:cs="David"/>
                <w:rtl/>
              </w:rPr>
              <w:t xml:space="preserve"> </w:t>
            </w:r>
            <w:r w:rsidRPr="004A5AEA">
              <w:rPr>
                <w:rFonts w:ascii="David" w:eastAsiaTheme="majorEastAsia" w:hAnsi="David" w:cs="David" w:hint="cs"/>
                <w:rtl/>
              </w:rPr>
              <w:t>עֵינָיו</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עַל־הַקָּהָל</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נָפְלוּ</w:t>
            </w:r>
            <w:r w:rsidRPr="004A5AEA">
              <w:rPr>
                <w:rFonts w:ascii="David" w:eastAsiaTheme="majorEastAsia" w:hAnsi="David" w:cs="David"/>
                <w:rtl/>
              </w:rPr>
              <w:t xml:space="preserve"> </w:t>
            </w:r>
            <w:r w:rsidRPr="004A5AEA">
              <w:rPr>
                <w:rFonts w:ascii="David" w:eastAsiaTheme="majorEastAsia" w:hAnsi="David" w:cs="David" w:hint="cs"/>
                <w:rtl/>
              </w:rPr>
              <w:t>אָרְצָה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נָפְלָה</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יִרְאַת</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0CB3D192" w14:textId="77777777" w:rsidR="005B00C5" w:rsidRPr="007D2AF3" w:rsidRDefault="005B00C5" w:rsidP="005B00C5">
            <w:pPr>
              <w:rPr>
                <w:rFonts w:ascii="David" w:hAnsi="David" w:cs="David"/>
                <w:sz w:val="21"/>
                <w:szCs w:val="21"/>
              </w:rPr>
            </w:pPr>
            <w:r>
              <w:rPr>
                <w:rFonts w:ascii="David" w:hAnsi="David" w:cs="David"/>
                <w:sz w:val="21"/>
                <w:szCs w:val="21"/>
              </w:rPr>
              <w:t>1 And now, it came to pass that when king Benjamin had made an end of speaking the words which had been delivered unto him by the angel of the Lord, that he cast his eyes round about on the multitude, and behold they had fallen to the earth, for the fear of the Lord had come upon them.</w:t>
            </w:r>
          </w:p>
        </w:tc>
      </w:tr>
      <w:tr w:rsidR="005B00C5" w:rsidRPr="007D2AF3" w14:paraId="46224EC6" w14:textId="77777777" w:rsidTr="00590D3B">
        <w:tc>
          <w:tcPr>
            <w:tcW w:w="4194" w:type="dxa"/>
            <w:tcBorders>
              <w:top w:val="nil"/>
              <w:left w:val="nil"/>
              <w:bottom w:val="nil"/>
              <w:right w:val="single" w:sz="4" w:space="0" w:color="auto"/>
            </w:tcBorders>
          </w:tcPr>
          <w:p w14:paraId="5A4FFE54" w14:textId="66D5F26E"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וַיִּרְאוּ</w:t>
            </w:r>
            <w:r w:rsidRPr="004A5AEA">
              <w:rPr>
                <w:rFonts w:ascii="David" w:eastAsiaTheme="majorEastAsia" w:hAnsi="David" w:cs="David"/>
                <w:rtl/>
              </w:rPr>
              <w:t xml:space="preserve"> </w:t>
            </w:r>
            <w:r w:rsidRPr="004A5AEA">
              <w:rPr>
                <w:rFonts w:ascii="David" w:eastAsiaTheme="majorEastAsia" w:hAnsi="David" w:cs="David" w:hint="cs"/>
                <w:rtl/>
              </w:rPr>
              <w:t>אֶת־עַצְמָם</w:t>
            </w:r>
            <w:r w:rsidRPr="004A5AEA">
              <w:rPr>
                <w:rFonts w:ascii="David" w:eastAsiaTheme="majorEastAsia" w:hAnsi="David" w:cs="David"/>
                <w:rtl/>
              </w:rPr>
              <w:t xml:space="preserve"> </w:t>
            </w:r>
            <w:r w:rsidRPr="004A5AEA">
              <w:rPr>
                <w:rFonts w:ascii="David" w:eastAsiaTheme="majorEastAsia" w:hAnsi="David" w:cs="David" w:hint="cs"/>
                <w:rtl/>
              </w:rPr>
              <w:t>בְּמַצָּבָם</w:t>
            </w:r>
            <w:r w:rsidRPr="004A5AEA">
              <w:rPr>
                <w:rFonts w:ascii="David" w:eastAsiaTheme="majorEastAsia" w:hAnsi="David" w:cs="David"/>
                <w:rtl/>
              </w:rPr>
              <w:t xml:space="preserve"> </w:t>
            </w:r>
            <w:r w:rsidRPr="004A5AEA">
              <w:rPr>
                <w:rFonts w:ascii="David" w:eastAsiaTheme="majorEastAsia" w:hAnsi="David" w:cs="David" w:hint="cs"/>
                <w:rtl/>
              </w:rPr>
              <w:t>הַבָּשָׂרִי</w:t>
            </w:r>
            <w:r w:rsidRPr="004A5AEA">
              <w:rPr>
                <w:rFonts w:ascii="David" w:eastAsiaTheme="majorEastAsia" w:hAnsi="David" w:cs="David"/>
                <w:rtl/>
              </w:rPr>
              <w:t xml:space="preserve"> </w:t>
            </w:r>
            <w:r w:rsidRPr="004A5AEA">
              <w:rPr>
                <w:rFonts w:ascii="David" w:eastAsiaTheme="majorEastAsia" w:hAnsi="David" w:cs="David" w:hint="cs"/>
                <w:rtl/>
              </w:rPr>
              <w:t>כִּפְחוּתִים</w:t>
            </w:r>
            <w:r w:rsidRPr="004A5AEA">
              <w:rPr>
                <w:rFonts w:ascii="David" w:eastAsiaTheme="majorEastAsia" w:hAnsi="David" w:cs="David"/>
                <w:rtl/>
              </w:rPr>
              <w:t xml:space="preserve"> </w:t>
            </w:r>
            <w:r w:rsidRPr="004A5AEA">
              <w:rPr>
                <w:rFonts w:ascii="David" w:eastAsiaTheme="majorEastAsia" w:hAnsi="David" w:cs="David" w:hint="cs"/>
                <w:rtl/>
              </w:rPr>
              <w:t>מֵעֲפַר</w:t>
            </w:r>
            <w:r w:rsidRPr="004A5AEA">
              <w:rPr>
                <w:rFonts w:ascii="David" w:eastAsiaTheme="majorEastAsia" w:hAnsi="David" w:cs="David"/>
                <w:rtl/>
              </w:rPr>
              <w:t xml:space="preserve"> </w:t>
            </w:r>
            <w:r w:rsidRPr="004A5AEA">
              <w:rPr>
                <w:rFonts w:ascii="David" w:eastAsiaTheme="majorEastAsia" w:hAnsi="David" w:cs="David" w:hint="cs"/>
                <w:rtl/>
              </w:rPr>
              <w:t>הָאָרֶץ</w:t>
            </w:r>
            <w:r w:rsidRPr="004A5AEA">
              <w:rPr>
                <w:rFonts w:ascii="David" w:eastAsiaTheme="majorEastAsia" w:hAnsi="David" w:cs="David"/>
                <w:rtl/>
              </w:rPr>
              <w:t xml:space="preserve"> </w:t>
            </w:r>
            <w:r w:rsidRPr="004A5AEA">
              <w:rPr>
                <w:rFonts w:ascii="David" w:eastAsiaTheme="majorEastAsia" w:hAnsi="David" w:cs="David" w:hint="cs"/>
                <w:rtl/>
              </w:rPr>
              <w:t>וַיִּזְעֲקוּ</w:t>
            </w:r>
            <w:r w:rsidRPr="004A5AEA">
              <w:rPr>
                <w:rFonts w:ascii="David" w:eastAsiaTheme="majorEastAsia" w:hAnsi="David" w:cs="David"/>
                <w:rtl/>
              </w:rPr>
              <w:t xml:space="preserve"> </w:t>
            </w:r>
            <w:r w:rsidRPr="004A5AEA">
              <w:rPr>
                <w:rFonts w:ascii="David" w:eastAsiaTheme="majorEastAsia" w:hAnsi="David" w:cs="David" w:hint="cs"/>
                <w:rtl/>
              </w:rPr>
              <w:t>כֻלָּם</w:t>
            </w:r>
            <w:r w:rsidRPr="004A5AEA">
              <w:rPr>
                <w:rFonts w:ascii="David" w:eastAsiaTheme="majorEastAsia" w:hAnsi="David" w:cs="David"/>
                <w:rtl/>
              </w:rPr>
              <w:t xml:space="preserve"> </w:t>
            </w:r>
            <w:r w:rsidRPr="004A5AEA">
              <w:rPr>
                <w:rFonts w:ascii="David" w:eastAsiaTheme="majorEastAsia" w:hAnsi="David" w:cs="David" w:hint="cs"/>
                <w:rtl/>
              </w:rPr>
              <w:t>קוֹל</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חָנֵּנוּ</w:t>
            </w:r>
            <w:r w:rsidRPr="004A5AEA">
              <w:rPr>
                <w:rFonts w:ascii="David" w:eastAsiaTheme="majorEastAsia" w:hAnsi="David" w:cs="David"/>
                <w:rtl/>
              </w:rPr>
              <w:t xml:space="preserve"> </w:t>
            </w:r>
            <w:r w:rsidRPr="004A5AEA">
              <w:rPr>
                <w:rFonts w:ascii="David" w:eastAsiaTheme="majorEastAsia" w:hAnsi="David" w:cs="David" w:hint="cs"/>
                <w:rtl/>
              </w:rPr>
              <w:t>וְשִׂים</w:t>
            </w:r>
            <w:r w:rsidRPr="004A5AEA">
              <w:rPr>
                <w:rFonts w:ascii="David" w:eastAsiaTheme="majorEastAsia" w:hAnsi="David" w:cs="David"/>
                <w:rtl/>
              </w:rPr>
              <w:t xml:space="preserve"> </w:t>
            </w:r>
            <w:r w:rsidRPr="004A5AEA">
              <w:rPr>
                <w:rFonts w:ascii="David" w:eastAsiaTheme="majorEastAsia" w:hAnsi="David" w:cs="David" w:hint="cs"/>
                <w:rtl/>
              </w:rPr>
              <w:t>עָלֵינוּ</w:t>
            </w:r>
            <w:r w:rsidRPr="004A5AEA">
              <w:rPr>
                <w:rFonts w:ascii="David" w:eastAsiaTheme="majorEastAsia" w:hAnsi="David" w:cs="David"/>
                <w:rtl/>
              </w:rPr>
              <w:t xml:space="preserve"> </w:t>
            </w:r>
            <w:r w:rsidRPr="004A5AEA">
              <w:rPr>
                <w:rFonts w:ascii="David" w:eastAsiaTheme="majorEastAsia" w:hAnsi="David" w:cs="David" w:hint="cs"/>
                <w:rtl/>
              </w:rPr>
              <w:t>דַּם־כַּפָּרַת</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נְקַבֵּל</w:t>
            </w:r>
            <w:r w:rsidRPr="004A5AEA">
              <w:rPr>
                <w:rFonts w:ascii="David" w:eastAsiaTheme="majorEastAsia" w:hAnsi="David" w:cs="David"/>
                <w:rtl/>
              </w:rPr>
              <w:t xml:space="preserve"> </w:t>
            </w:r>
            <w:r w:rsidRPr="004A5AEA">
              <w:rPr>
                <w:rFonts w:ascii="David" w:eastAsiaTheme="majorEastAsia" w:hAnsi="David" w:cs="David" w:hint="cs"/>
                <w:rtl/>
              </w:rPr>
              <w:t>סְלִיחַת</w:t>
            </w:r>
            <w:r w:rsidRPr="004A5AEA">
              <w:rPr>
                <w:rFonts w:ascii="David" w:eastAsiaTheme="majorEastAsia" w:hAnsi="David" w:cs="David"/>
                <w:rtl/>
              </w:rPr>
              <w:t xml:space="preserve"> </w:t>
            </w:r>
            <w:r w:rsidRPr="004A5AEA">
              <w:rPr>
                <w:rFonts w:ascii="David" w:eastAsiaTheme="majorEastAsia" w:hAnsi="David" w:cs="David" w:hint="cs"/>
                <w:rtl/>
              </w:rPr>
              <w:t>חַטֹּאתֵינוּ</w:t>
            </w:r>
            <w:r w:rsidRPr="004A5AEA">
              <w:rPr>
                <w:rFonts w:ascii="David" w:eastAsiaTheme="majorEastAsia" w:hAnsi="David" w:cs="David"/>
                <w:rtl/>
              </w:rPr>
              <w:t xml:space="preserve"> </w:t>
            </w:r>
            <w:r w:rsidRPr="004A5AEA">
              <w:rPr>
                <w:rFonts w:ascii="David" w:eastAsiaTheme="majorEastAsia" w:hAnsi="David" w:cs="David" w:hint="cs"/>
                <w:rtl/>
              </w:rPr>
              <w:t>וְיִטָּהֲרוּ</w:t>
            </w:r>
            <w:r w:rsidRPr="004A5AEA">
              <w:rPr>
                <w:rFonts w:ascii="David" w:eastAsiaTheme="majorEastAsia" w:hAnsi="David" w:cs="David"/>
                <w:rtl/>
              </w:rPr>
              <w:t xml:space="preserve"> </w:t>
            </w:r>
            <w:r w:rsidRPr="004A5AEA">
              <w:rPr>
                <w:rFonts w:ascii="David" w:eastAsiaTheme="majorEastAsia" w:hAnsi="David" w:cs="David" w:hint="cs"/>
                <w:rtl/>
              </w:rPr>
              <w:t>לְבָבֵינוּ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מַאֲמִינִים</w:t>
            </w:r>
            <w:r w:rsidRPr="004A5AEA">
              <w:rPr>
                <w:rFonts w:ascii="David" w:eastAsiaTheme="majorEastAsia" w:hAnsi="David" w:cs="David"/>
                <w:rtl/>
              </w:rPr>
              <w:t xml:space="preserve"> </w:t>
            </w:r>
            <w:r w:rsidRPr="004A5AEA">
              <w:rPr>
                <w:rFonts w:ascii="David" w:eastAsiaTheme="majorEastAsia" w:hAnsi="David" w:cs="David" w:hint="cs"/>
                <w:rtl/>
              </w:rPr>
              <w:t>אֲנַחְנוּ</w:t>
            </w:r>
            <w:r w:rsidRPr="004A5AEA">
              <w:rPr>
                <w:rFonts w:ascii="David" w:eastAsiaTheme="majorEastAsia" w:hAnsi="David" w:cs="David"/>
                <w:rtl/>
              </w:rPr>
              <w:t xml:space="preserve"> </w:t>
            </w:r>
            <w:r w:rsidRPr="004A5AEA">
              <w:rPr>
                <w:rFonts w:ascii="David" w:eastAsiaTheme="majorEastAsia" w:hAnsi="David" w:cs="David" w:hint="cs"/>
                <w:rtl/>
              </w:rPr>
              <w:t>בְּיֵשׁוּעַ</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בֶּן־אֱלֹהִים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בָּרָא</w:t>
            </w:r>
            <w:r w:rsidRPr="004A5AEA">
              <w:rPr>
                <w:rFonts w:ascii="David" w:eastAsiaTheme="majorEastAsia" w:hAnsi="David" w:cs="David"/>
                <w:rtl/>
              </w:rPr>
              <w:t xml:space="preserve"> </w:t>
            </w:r>
            <w:r w:rsidRPr="004A5AEA">
              <w:rPr>
                <w:rFonts w:ascii="David" w:eastAsiaTheme="majorEastAsia" w:hAnsi="David" w:cs="David" w:hint="cs"/>
                <w:rtl/>
              </w:rPr>
              <w:t>שָׁמַיִם</w:t>
            </w:r>
            <w:r w:rsidRPr="004A5AEA">
              <w:rPr>
                <w:rFonts w:ascii="David" w:eastAsiaTheme="majorEastAsia" w:hAnsi="David" w:cs="David"/>
                <w:rtl/>
              </w:rPr>
              <w:t xml:space="preserve"> </w:t>
            </w:r>
            <w:r w:rsidRPr="004A5AEA">
              <w:rPr>
                <w:rFonts w:ascii="David" w:eastAsiaTheme="majorEastAsia" w:hAnsi="David" w:cs="David" w:hint="cs"/>
                <w:rtl/>
              </w:rPr>
              <w:t>וָאָרֶץ</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יֵרֵד</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697B8EDA" w14:textId="77777777" w:rsidR="005B00C5" w:rsidRPr="007D2AF3" w:rsidRDefault="005B00C5" w:rsidP="005B00C5">
            <w:pPr>
              <w:rPr>
                <w:rFonts w:ascii="David" w:hAnsi="David" w:cs="David"/>
                <w:sz w:val="21"/>
                <w:szCs w:val="21"/>
              </w:rPr>
            </w:pPr>
            <w:r>
              <w:rPr>
                <w:rFonts w:ascii="David" w:hAnsi="David" w:cs="David"/>
                <w:sz w:val="21"/>
                <w:szCs w:val="21"/>
              </w:rPr>
              <w:t>2 And they had viewed themselves in their own carnal state, even less than the dust of the earth. And they all cried aloud with one voice, saying: O have mercy, and apply the atoning blood of Christ that we may receive forgiveness of our sins, and our hearts may be purified; for we believe in Jesus Christ, the Son of God, who created heaven and earth, and all things; who shall come down among the children of men.</w:t>
            </w:r>
          </w:p>
        </w:tc>
      </w:tr>
      <w:tr w:rsidR="005B00C5" w:rsidRPr="007D2AF3" w14:paraId="2D34D819" w14:textId="77777777" w:rsidTr="00590D3B">
        <w:tc>
          <w:tcPr>
            <w:tcW w:w="4194" w:type="dxa"/>
            <w:tcBorders>
              <w:top w:val="nil"/>
              <w:left w:val="nil"/>
              <w:bottom w:val="nil"/>
              <w:right w:val="single" w:sz="4" w:space="0" w:color="auto"/>
            </w:tcBorders>
          </w:tcPr>
          <w:p w14:paraId="0B40CE68" w14:textId="123B48F0"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דַבְּרָם</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וַתָּנַח</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וַיִּמָּלְאוּ</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קִבְּלוּ</w:t>
            </w:r>
            <w:r w:rsidRPr="004A5AEA">
              <w:rPr>
                <w:rFonts w:ascii="David" w:eastAsiaTheme="majorEastAsia" w:hAnsi="David" w:cs="David"/>
                <w:rtl/>
              </w:rPr>
              <w:t xml:space="preserve"> </w:t>
            </w:r>
            <w:r w:rsidRPr="004A5AEA">
              <w:rPr>
                <w:rFonts w:ascii="David" w:eastAsiaTheme="majorEastAsia" w:hAnsi="David" w:cs="David" w:hint="cs"/>
                <w:rtl/>
              </w:rPr>
              <w:t>סְלִיחַת</w:t>
            </w:r>
            <w:r w:rsidRPr="004A5AEA">
              <w:rPr>
                <w:rFonts w:ascii="David" w:eastAsiaTheme="majorEastAsia" w:hAnsi="David" w:cs="David"/>
                <w:rtl/>
              </w:rPr>
              <w:t xml:space="preserve"> </w:t>
            </w:r>
            <w:r w:rsidRPr="004A5AEA">
              <w:rPr>
                <w:rFonts w:ascii="David" w:eastAsiaTheme="majorEastAsia" w:hAnsi="David" w:cs="David" w:hint="cs"/>
                <w:rtl/>
              </w:rPr>
              <w:t>חַטֹּאתֵיהֶם</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שְׁלוֹם־מַצְפּוּן</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אֱמוּנָתָם</w:t>
            </w:r>
            <w:r w:rsidRPr="004A5AEA">
              <w:rPr>
                <w:rFonts w:ascii="David" w:eastAsiaTheme="majorEastAsia" w:hAnsi="David" w:cs="David"/>
                <w:rtl/>
              </w:rPr>
              <w:t xml:space="preserve"> </w:t>
            </w:r>
            <w:r w:rsidRPr="004A5AEA">
              <w:rPr>
                <w:rFonts w:ascii="David" w:eastAsiaTheme="majorEastAsia" w:hAnsi="David" w:cs="David" w:hint="cs"/>
                <w:rtl/>
              </w:rPr>
              <w:t>הַגְּדוֹלָה</w:t>
            </w:r>
            <w:r w:rsidRPr="004A5AEA">
              <w:rPr>
                <w:rFonts w:ascii="David" w:eastAsiaTheme="majorEastAsia" w:hAnsi="David" w:cs="David"/>
                <w:rtl/>
              </w:rPr>
              <w:t xml:space="preserve"> </w:t>
            </w:r>
            <w:r w:rsidRPr="004A5AEA">
              <w:rPr>
                <w:rFonts w:ascii="David" w:eastAsiaTheme="majorEastAsia" w:hAnsi="David" w:cs="David" w:hint="cs"/>
                <w:rtl/>
              </w:rPr>
              <w:t>בְּיֵשׁוּעַ</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יָבוֹא</w:t>
            </w:r>
            <w:r w:rsidRPr="004A5AEA">
              <w:rPr>
                <w:rFonts w:ascii="David" w:eastAsiaTheme="majorEastAsia" w:hAnsi="David" w:cs="David"/>
                <w:rtl/>
              </w:rPr>
              <w:t xml:space="preserve"> </w:t>
            </w:r>
            <w:r w:rsidRPr="004A5AEA">
              <w:rPr>
                <w:rFonts w:ascii="David" w:eastAsiaTheme="majorEastAsia" w:hAnsi="David" w:cs="David" w:hint="cs"/>
                <w:rtl/>
              </w:rPr>
              <w:t>כַּדְּבָרִים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p>
        </w:tc>
        <w:tc>
          <w:tcPr>
            <w:tcW w:w="4194" w:type="dxa"/>
            <w:tcBorders>
              <w:top w:val="nil"/>
              <w:left w:val="single" w:sz="4" w:space="0" w:color="auto"/>
              <w:bottom w:val="nil"/>
              <w:right w:val="nil"/>
            </w:tcBorders>
          </w:tcPr>
          <w:p w14:paraId="44241F9B" w14:textId="77777777" w:rsidR="005B00C5" w:rsidRPr="007D2AF3" w:rsidRDefault="005B00C5" w:rsidP="005B00C5">
            <w:pPr>
              <w:rPr>
                <w:rFonts w:ascii="David" w:hAnsi="David" w:cs="David"/>
                <w:sz w:val="21"/>
                <w:szCs w:val="21"/>
              </w:rPr>
            </w:pPr>
            <w:r>
              <w:rPr>
                <w:rFonts w:ascii="David" w:hAnsi="David" w:cs="David"/>
                <w:sz w:val="21"/>
                <w:szCs w:val="21"/>
              </w:rPr>
              <w:t>3 And it came to pass that after they had spoken these words the Spirit of the Lord came upon them, and they were filled with joy, having received a remission of their sins, and having peace of conscience, because of the exceeding faith which they had in Jesus Christ who should come, according to the words which king Benjamin had spoken unto them.</w:t>
            </w:r>
          </w:p>
        </w:tc>
      </w:tr>
      <w:tr w:rsidR="005B00C5" w:rsidRPr="007D2AF3" w14:paraId="5F530C93" w14:textId="77777777" w:rsidTr="00590D3B">
        <w:tc>
          <w:tcPr>
            <w:tcW w:w="4194" w:type="dxa"/>
            <w:tcBorders>
              <w:top w:val="nil"/>
              <w:left w:val="nil"/>
              <w:bottom w:val="nil"/>
              <w:right w:val="single" w:sz="4" w:space="0" w:color="auto"/>
            </w:tcBorders>
          </w:tcPr>
          <w:p w14:paraId="49DF0B97" w14:textId="013F5B62"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וַיּוֹסֶף</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לִפְתֹּחַ</w:t>
            </w:r>
            <w:r w:rsidRPr="004A5AEA">
              <w:rPr>
                <w:rFonts w:ascii="David" w:eastAsiaTheme="majorEastAsia" w:hAnsi="David" w:cs="David"/>
                <w:rtl/>
              </w:rPr>
              <w:t xml:space="preserve"> </w:t>
            </w:r>
            <w:r w:rsidRPr="004A5AEA">
              <w:rPr>
                <w:rFonts w:ascii="David" w:eastAsiaTheme="majorEastAsia" w:hAnsi="David" w:cs="David" w:hint="cs"/>
                <w:rtl/>
              </w:rPr>
              <w:t>אֶת־פִּיו</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רֵעַי</w:t>
            </w:r>
            <w:r w:rsidRPr="004A5AEA">
              <w:rPr>
                <w:rFonts w:ascii="David" w:eastAsiaTheme="majorEastAsia" w:hAnsi="David" w:cs="David"/>
                <w:rtl/>
              </w:rPr>
              <w:t xml:space="preserve"> </w:t>
            </w:r>
            <w:r w:rsidRPr="004A5AEA">
              <w:rPr>
                <w:rFonts w:ascii="David" w:eastAsiaTheme="majorEastAsia" w:hAnsi="David" w:cs="David" w:hint="cs"/>
                <w:rtl/>
              </w:rPr>
              <w:t>וְאַחַי</w:t>
            </w:r>
            <w:r w:rsidRPr="004A5AEA">
              <w:rPr>
                <w:rFonts w:ascii="David" w:eastAsiaTheme="majorEastAsia" w:hAnsi="David" w:cs="David"/>
                <w:rtl/>
              </w:rPr>
              <w:t xml:space="preserve"> </w:t>
            </w:r>
            <w:r w:rsidRPr="004A5AEA">
              <w:rPr>
                <w:rFonts w:ascii="David" w:eastAsiaTheme="majorEastAsia" w:hAnsi="David" w:cs="David" w:hint="cs"/>
                <w:rtl/>
              </w:rPr>
              <w:t>מִשְׁפַּחְתִּי</w:t>
            </w:r>
            <w:r w:rsidRPr="004A5AEA">
              <w:rPr>
                <w:rFonts w:ascii="David" w:eastAsiaTheme="majorEastAsia" w:hAnsi="David" w:cs="David"/>
                <w:rtl/>
              </w:rPr>
              <w:t xml:space="preserve"> </w:t>
            </w:r>
            <w:r w:rsidRPr="004A5AEA">
              <w:rPr>
                <w:rFonts w:ascii="David" w:eastAsiaTheme="majorEastAsia" w:hAnsi="David" w:cs="David" w:hint="cs"/>
                <w:rtl/>
              </w:rPr>
              <w:t>וְעַמִּי</w:t>
            </w:r>
            <w:r w:rsidRPr="004A5AEA">
              <w:rPr>
                <w:rFonts w:ascii="David" w:eastAsiaTheme="majorEastAsia" w:hAnsi="David" w:cs="David"/>
                <w:rtl/>
              </w:rPr>
              <w:t xml:space="preserve"> </w:t>
            </w:r>
            <w:r w:rsidRPr="004A5AEA">
              <w:rPr>
                <w:rFonts w:ascii="David" w:eastAsiaTheme="majorEastAsia" w:hAnsi="David" w:cs="David" w:hint="cs"/>
                <w:rtl/>
              </w:rPr>
              <w:t>אֶקְרָא</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לִבְּכֶם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תִּשְׁמְעוּ</w:t>
            </w:r>
            <w:r w:rsidRPr="004A5AEA">
              <w:rPr>
                <w:rFonts w:ascii="David" w:eastAsiaTheme="majorEastAsia" w:hAnsi="David" w:cs="David"/>
                <w:rtl/>
              </w:rPr>
              <w:t xml:space="preserve"> </w:t>
            </w:r>
            <w:r w:rsidRPr="004A5AEA">
              <w:rPr>
                <w:rFonts w:ascii="David" w:eastAsiaTheme="majorEastAsia" w:hAnsi="David" w:cs="David" w:hint="cs"/>
                <w:rtl/>
              </w:rPr>
              <w:t>וְתָבִינוּ</w:t>
            </w:r>
            <w:r w:rsidRPr="004A5AEA">
              <w:rPr>
                <w:rFonts w:ascii="David" w:eastAsiaTheme="majorEastAsia" w:hAnsi="David" w:cs="David"/>
                <w:rtl/>
              </w:rPr>
              <w:t xml:space="preserve"> </w:t>
            </w:r>
            <w:r w:rsidRPr="004A5AEA">
              <w:rPr>
                <w:rFonts w:ascii="David" w:eastAsiaTheme="majorEastAsia" w:hAnsi="David" w:cs="David" w:hint="cs"/>
                <w:rtl/>
              </w:rPr>
              <w:t>אֶת־יֶתֶר</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אֲדַבֵּר</w:t>
            </w:r>
            <w:r w:rsidRPr="004A5AEA">
              <w:rPr>
                <w:rFonts w:ascii="David" w:eastAsiaTheme="majorEastAsia" w:hAnsi="David" w:cs="David"/>
                <w:rtl/>
              </w:rPr>
              <w:t xml:space="preserve"> </w:t>
            </w:r>
            <w:r w:rsidRPr="004A5AEA">
              <w:rPr>
                <w:rFonts w:ascii="David" w:eastAsiaTheme="majorEastAsia" w:hAnsi="David" w:cs="David" w:hint="cs"/>
                <w:rtl/>
              </w:rPr>
              <w:t>אֲלֵיכֶם׃</w:t>
            </w:r>
          </w:p>
        </w:tc>
        <w:tc>
          <w:tcPr>
            <w:tcW w:w="4194" w:type="dxa"/>
            <w:tcBorders>
              <w:top w:val="nil"/>
              <w:left w:val="single" w:sz="4" w:space="0" w:color="auto"/>
              <w:bottom w:val="nil"/>
              <w:right w:val="nil"/>
            </w:tcBorders>
          </w:tcPr>
          <w:p w14:paraId="38DD520E" w14:textId="77777777" w:rsidR="005B00C5" w:rsidRPr="007D2AF3" w:rsidRDefault="005B00C5" w:rsidP="005B00C5">
            <w:pPr>
              <w:rPr>
                <w:rFonts w:ascii="David" w:hAnsi="David" w:cs="David"/>
                <w:sz w:val="21"/>
                <w:szCs w:val="21"/>
              </w:rPr>
            </w:pPr>
            <w:r>
              <w:rPr>
                <w:rFonts w:ascii="David" w:hAnsi="David" w:cs="David"/>
                <w:sz w:val="21"/>
                <w:szCs w:val="21"/>
              </w:rPr>
              <w:t>4 And king Benjamin again opened his mouth and began to speak unto them, saying: My friends and my brethren, my kindred and my people, I would again call your attention, that ye may hear and understand the remainder of my words which I shall speak unto you.</w:t>
            </w:r>
          </w:p>
        </w:tc>
      </w:tr>
      <w:tr w:rsidR="005B00C5" w:rsidRPr="007D2AF3" w14:paraId="101646E9" w14:textId="77777777" w:rsidTr="00590D3B">
        <w:tc>
          <w:tcPr>
            <w:tcW w:w="4194" w:type="dxa"/>
            <w:tcBorders>
              <w:top w:val="nil"/>
              <w:left w:val="nil"/>
              <w:bottom w:val="nil"/>
              <w:right w:val="single" w:sz="4" w:space="0" w:color="auto"/>
            </w:tcBorders>
          </w:tcPr>
          <w:p w14:paraId="1E25A0BE" w14:textId="2A3ABF99"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אִם־הֵעִירָה</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דַּעַת</w:t>
            </w:r>
            <w:r w:rsidRPr="004A5AEA">
              <w:rPr>
                <w:rFonts w:ascii="David" w:eastAsiaTheme="majorEastAsia" w:hAnsi="David" w:cs="David"/>
                <w:rtl/>
              </w:rPr>
              <w:t xml:space="preserve"> </w:t>
            </w:r>
            <w:r w:rsidRPr="004A5AEA">
              <w:rPr>
                <w:rFonts w:ascii="David" w:eastAsiaTheme="majorEastAsia" w:hAnsi="David" w:cs="David" w:hint="cs"/>
                <w:rtl/>
              </w:rPr>
              <w:t>חֶסֶד</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לְהַכִּיר</w:t>
            </w:r>
            <w:r w:rsidRPr="004A5AEA">
              <w:rPr>
                <w:rFonts w:ascii="David" w:eastAsiaTheme="majorEastAsia" w:hAnsi="David" w:cs="David"/>
                <w:rtl/>
              </w:rPr>
              <w:t xml:space="preserve"> </w:t>
            </w:r>
            <w:r w:rsidRPr="004A5AEA">
              <w:rPr>
                <w:rFonts w:ascii="David" w:eastAsiaTheme="majorEastAsia" w:hAnsi="David" w:cs="David" w:hint="cs"/>
                <w:rtl/>
              </w:rPr>
              <w:t>אֶת־אַפְסוּתְכֶם</w:t>
            </w:r>
            <w:r w:rsidRPr="004A5AEA">
              <w:rPr>
                <w:rFonts w:ascii="David" w:eastAsiaTheme="majorEastAsia" w:hAnsi="David" w:cs="David"/>
                <w:rtl/>
              </w:rPr>
              <w:t xml:space="preserve"> </w:t>
            </w:r>
            <w:r w:rsidRPr="004A5AEA">
              <w:rPr>
                <w:rFonts w:ascii="David" w:eastAsiaTheme="majorEastAsia" w:hAnsi="David" w:cs="David" w:hint="cs"/>
                <w:rtl/>
              </w:rPr>
              <w:t>וְאֶת־שִׁפְלוּתְכֶם</w:t>
            </w:r>
            <w:r w:rsidRPr="004A5AEA">
              <w:rPr>
                <w:rFonts w:ascii="David" w:eastAsiaTheme="majorEastAsia" w:hAnsi="David" w:cs="David"/>
                <w:rtl/>
              </w:rPr>
              <w:t xml:space="preserve"> </w:t>
            </w:r>
            <w:r w:rsidRPr="004A5AEA">
              <w:rPr>
                <w:rFonts w:ascii="David" w:eastAsiaTheme="majorEastAsia" w:hAnsi="David" w:cs="David" w:hint="cs"/>
                <w:rtl/>
              </w:rPr>
              <w:t>וּנְפִילַתְכֶם׃</w:t>
            </w:r>
          </w:p>
        </w:tc>
        <w:tc>
          <w:tcPr>
            <w:tcW w:w="4194" w:type="dxa"/>
            <w:tcBorders>
              <w:top w:val="nil"/>
              <w:left w:val="single" w:sz="4" w:space="0" w:color="auto"/>
              <w:bottom w:val="nil"/>
              <w:right w:val="nil"/>
            </w:tcBorders>
          </w:tcPr>
          <w:p w14:paraId="1DA1A746" w14:textId="77777777" w:rsidR="005B00C5" w:rsidRPr="007D2AF3" w:rsidRDefault="005B00C5" w:rsidP="005B00C5">
            <w:pPr>
              <w:rPr>
                <w:rFonts w:ascii="David" w:hAnsi="David" w:cs="David"/>
                <w:sz w:val="21"/>
                <w:szCs w:val="21"/>
              </w:rPr>
            </w:pPr>
            <w:r>
              <w:rPr>
                <w:rFonts w:ascii="David" w:hAnsi="David" w:cs="David"/>
                <w:sz w:val="21"/>
                <w:szCs w:val="21"/>
              </w:rPr>
              <w:t>5 For behold, if the knowledge of the goodness of God at this time has awakened you to a sense of your nothingness, and your worthless and fallen state—</w:t>
            </w:r>
          </w:p>
        </w:tc>
      </w:tr>
      <w:tr w:rsidR="005B00C5" w:rsidRPr="007D2AF3" w14:paraId="41AB1483" w14:textId="77777777" w:rsidTr="00590D3B">
        <w:tc>
          <w:tcPr>
            <w:tcW w:w="4194" w:type="dxa"/>
            <w:tcBorders>
              <w:top w:val="nil"/>
              <w:left w:val="nil"/>
              <w:bottom w:val="nil"/>
              <w:right w:val="single" w:sz="4" w:space="0" w:color="auto"/>
            </w:tcBorders>
          </w:tcPr>
          <w:p w14:paraId="670C59DF" w14:textId="49EF7AC6"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אִם־בָּאתֶם</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אֶת־חֶסֶד</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וּגְבוּרָתוֹ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כָּמוֹהָ</w:t>
            </w:r>
            <w:r w:rsidRPr="004A5AEA">
              <w:rPr>
                <w:rFonts w:ascii="David" w:eastAsiaTheme="majorEastAsia" w:hAnsi="David" w:cs="David"/>
                <w:rtl/>
              </w:rPr>
              <w:t xml:space="preserve"> </w:t>
            </w:r>
            <w:r w:rsidRPr="004A5AEA">
              <w:rPr>
                <w:rFonts w:ascii="David" w:eastAsiaTheme="majorEastAsia" w:hAnsi="David" w:cs="David" w:hint="cs"/>
                <w:rtl/>
              </w:rPr>
              <w:t>וְחָכְמָתוֹ</w:t>
            </w:r>
            <w:r w:rsidRPr="004A5AEA">
              <w:rPr>
                <w:rFonts w:ascii="David" w:eastAsiaTheme="majorEastAsia" w:hAnsi="David" w:cs="David"/>
                <w:rtl/>
              </w:rPr>
              <w:t xml:space="preserve"> </w:t>
            </w:r>
            <w:r w:rsidRPr="004A5AEA">
              <w:rPr>
                <w:rFonts w:ascii="David" w:eastAsiaTheme="majorEastAsia" w:hAnsi="David" w:cs="David" w:hint="cs"/>
                <w:rtl/>
              </w:rPr>
              <w:t>וְחַסְדּוֹ</w:t>
            </w:r>
            <w:r w:rsidRPr="004A5AEA">
              <w:rPr>
                <w:rFonts w:ascii="David" w:eastAsiaTheme="majorEastAsia" w:hAnsi="David" w:cs="David"/>
                <w:rtl/>
              </w:rPr>
              <w:t xml:space="preserve"> </w:t>
            </w:r>
            <w:r w:rsidRPr="004A5AEA">
              <w:rPr>
                <w:rFonts w:ascii="David" w:eastAsiaTheme="majorEastAsia" w:hAnsi="David" w:cs="David" w:hint="cs"/>
                <w:rtl/>
              </w:rPr>
              <w:t>וְאֹרֶךְ</w:t>
            </w:r>
            <w:r w:rsidRPr="004A5AEA">
              <w:rPr>
                <w:rFonts w:ascii="David" w:eastAsiaTheme="majorEastAsia" w:hAnsi="David" w:cs="David"/>
                <w:rtl/>
              </w:rPr>
              <w:t xml:space="preserve"> </w:t>
            </w:r>
            <w:r w:rsidRPr="004A5AEA">
              <w:rPr>
                <w:rFonts w:ascii="David" w:eastAsiaTheme="majorEastAsia" w:hAnsi="David" w:cs="David" w:hint="cs"/>
                <w:rtl/>
              </w:rPr>
              <w:t>אַפּוֹ</w:t>
            </w:r>
            <w:r w:rsidRPr="004A5AEA">
              <w:rPr>
                <w:rFonts w:ascii="David" w:eastAsiaTheme="majorEastAsia" w:hAnsi="David" w:cs="David"/>
                <w:rtl/>
              </w:rPr>
              <w:t xml:space="preserve"> </w:t>
            </w:r>
            <w:r w:rsidRPr="004A5AEA">
              <w:rPr>
                <w:rFonts w:ascii="David" w:eastAsiaTheme="majorEastAsia" w:hAnsi="David" w:cs="David" w:hint="cs"/>
                <w:rtl/>
              </w:rPr>
              <w:t>לִבְנֵי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הַכַּפָּרָה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הוּכְנָה</w:t>
            </w:r>
            <w:r w:rsidRPr="004A5AEA">
              <w:rPr>
                <w:rFonts w:ascii="David" w:eastAsiaTheme="majorEastAsia" w:hAnsi="David" w:cs="David"/>
                <w:rtl/>
              </w:rPr>
              <w:t xml:space="preserve"> </w:t>
            </w:r>
            <w:r w:rsidRPr="004A5AEA">
              <w:rPr>
                <w:rFonts w:ascii="David" w:eastAsiaTheme="majorEastAsia" w:hAnsi="David" w:cs="David" w:hint="cs"/>
                <w:rtl/>
              </w:rPr>
              <w:t>מִקֶּדֶם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תָּבוֹא</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t>לַשָּׂם</w:t>
            </w:r>
            <w:r w:rsidRPr="004A5AEA">
              <w:rPr>
                <w:rFonts w:ascii="David" w:eastAsiaTheme="majorEastAsia" w:hAnsi="David" w:cs="David"/>
                <w:rtl/>
              </w:rPr>
              <w:t xml:space="preserve"> </w:t>
            </w:r>
            <w:r w:rsidRPr="004A5AEA">
              <w:rPr>
                <w:rFonts w:ascii="David" w:eastAsiaTheme="majorEastAsia" w:hAnsi="David" w:cs="David" w:hint="cs"/>
                <w:rtl/>
              </w:rPr>
              <w:t>מִבְטַחוֹ</w:t>
            </w:r>
            <w:r w:rsidRPr="004A5AEA">
              <w:rPr>
                <w:rFonts w:ascii="David" w:eastAsiaTheme="majorEastAsia" w:hAnsi="David" w:cs="David"/>
                <w:rtl/>
              </w:rPr>
              <w:t xml:space="preserve"> </w:t>
            </w:r>
            <w:r w:rsidRPr="004A5AEA">
              <w:rPr>
                <w:rFonts w:ascii="David" w:eastAsiaTheme="majorEastAsia" w:hAnsi="David" w:cs="David" w:hint="cs"/>
                <w:rtl/>
              </w:rPr>
              <w:t>בַּיהוָה</w:t>
            </w:r>
            <w:r w:rsidRPr="004A5AEA">
              <w:rPr>
                <w:rFonts w:ascii="David" w:eastAsiaTheme="majorEastAsia" w:hAnsi="David" w:cs="David"/>
                <w:rtl/>
              </w:rPr>
              <w:t xml:space="preserve"> </w:t>
            </w:r>
            <w:r w:rsidRPr="004A5AEA">
              <w:rPr>
                <w:rFonts w:ascii="David" w:eastAsiaTheme="majorEastAsia" w:hAnsi="David" w:cs="David" w:hint="cs"/>
                <w:rtl/>
              </w:rPr>
              <w:t>וְהַשֹּׁמֵר</w:t>
            </w:r>
            <w:r w:rsidRPr="004A5AEA">
              <w:rPr>
                <w:rFonts w:ascii="David" w:eastAsiaTheme="majorEastAsia" w:hAnsi="David" w:cs="David"/>
                <w:rtl/>
              </w:rPr>
              <w:t xml:space="preserve"> </w:t>
            </w:r>
            <w:r w:rsidRPr="004A5AEA">
              <w:rPr>
                <w:rFonts w:ascii="David" w:eastAsiaTheme="majorEastAsia" w:hAnsi="David" w:cs="David" w:hint="cs"/>
                <w:rtl/>
              </w:rPr>
              <w:t>מִצְוֹתָיו</w:t>
            </w:r>
            <w:r w:rsidRPr="004A5AEA">
              <w:rPr>
                <w:rFonts w:ascii="David" w:eastAsiaTheme="majorEastAsia" w:hAnsi="David" w:cs="David"/>
                <w:rtl/>
              </w:rPr>
              <w:t xml:space="preserve"> </w:t>
            </w:r>
            <w:r w:rsidRPr="004A5AEA">
              <w:rPr>
                <w:rFonts w:ascii="David" w:eastAsiaTheme="majorEastAsia" w:hAnsi="David" w:cs="David" w:hint="cs"/>
                <w:rtl/>
              </w:rPr>
              <w:t>בְּכָל־לֵב</w:t>
            </w:r>
            <w:r w:rsidRPr="004A5AEA">
              <w:rPr>
                <w:rFonts w:ascii="David" w:eastAsiaTheme="majorEastAsia" w:hAnsi="David" w:cs="David"/>
                <w:rtl/>
              </w:rPr>
              <w:t xml:space="preserve"> </w:t>
            </w:r>
            <w:r w:rsidRPr="004A5AEA">
              <w:rPr>
                <w:rFonts w:ascii="David" w:eastAsiaTheme="majorEastAsia" w:hAnsi="David" w:cs="David" w:hint="cs"/>
                <w:rtl/>
              </w:rPr>
              <w:t>וְהַמַּחֲזִיק</w:t>
            </w:r>
            <w:r w:rsidRPr="004A5AEA">
              <w:rPr>
                <w:rFonts w:ascii="David" w:eastAsiaTheme="majorEastAsia" w:hAnsi="David" w:cs="David"/>
                <w:rtl/>
              </w:rPr>
              <w:t xml:space="preserve"> </w:t>
            </w:r>
            <w:r w:rsidRPr="004A5AEA">
              <w:rPr>
                <w:rFonts w:ascii="David" w:eastAsiaTheme="majorEastAsia" w:hAnsi="David" w:cs="David" w:hint="cs"/>
                <w:rtl/>
              </w:rPr>
              <w:t>בֶּאֱמוּנָה</w:t>
            </w:r>
            <w:r w:rsidRPr="004A5AEA">
              <w:rPr>
                <w:rFonts w:ascii="David" w:eastAsiaTheme="majorEastAsia" w:hAnsi="David" w:cs="David"/>
                <w:rtl/>
              </w:rPr>
              <w:t xml:space="preserve"> </w:t>
            </w:r>
            <w:r w:rsidRPr="004A5AEA">
              <w:rPr>
                <w:rFonts w:ascii="David" w:eastAsiaTheme="majorEastAsia" w:hAnsi="David" w:cs="David" w:hint="cs"/>
                <w:rtl/>
              </w:rPr>
              <w:t>כָּל־יְמֵי</w:t>
            </w:r>
            <w:r w:rsidRPr="004A5AEA">
              <w:rPr>
                <w:rFonts w:ascii="David" w:eastAsiaTheme="majorEastAsia" w:hAnsi="David" w:cs="David"/>
                <w:rtl/>
              </w:rPr>
              <w:t xml:space="preserve"> </w:t>
            </w:r>
            <w:r w:rsidRPr="004A5AEA">
              <w:rPr>
                <w:rFonts w:ascii="David" w:eastAsiaTheme="majorEastAsia" w:hAnsi="David" w:cs="David" w:hint="cs"/>
                <w:rtl/>
              </w:rPr>
              <w:t>חַיָּיו</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הַגּוּף</w:t>
            </w:r>
            <w:r w:rsidRPr="004A5AEA">
              <w:rPr>
                <w:rFonts w:ascii="David" w:eastAsiaTheme="majorEastAsia" w:hAnsi="David" w:cs="David"/>
                <w:rtl/>
              </w:rPr>
              <w:t xml:space="preserve"> </w:t>
            </w:r>
            <w:r w:rsidRPr="004A5AEA">
              <w:rPr>
                <w:rFonts w:ascii="David" w:eastAsiaTheme="majorEastAsia" w:hAnsi="David" w:cs="David" w:hint="cs"/>
                <w:rtl/>
              </w:rPr>
              <w:t>הַמָּוֶת׃</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5D9AE725" w14:textId="77777777" w:rsidR="005B00C5" w:rsidRPr="007D2AF3" w:rsidRDefault="005B00C5" w:rsidP="005B00C5">
            <w:pPr>
              <w:rPr>
                <w:rFonts w:ascii="David" w:hAnsi="David" w:cs="David"/>
                <w:sz w:val="21"/>
                <w:szCs w:val="21"/>
              </w:rPr>
            </w:pPr>
            <w:r>
              <w:rPr>
                <w:rFonts w:ascii="David" w:hAnsi="David" w:cs="David"/>
                <w:sz w:val="21"/>
                <w:szCs w:val="21"/>
              </w:rPr>
              <w:t>6 I say unto you, if ye have come to a knowledge of the goodness of God, and his matchless power, and fhis wisdom, and his patience, and his long– suffering towards the children of men; and also, the atonement which has been prepared from the foundation of the world, that thereby salvation might come to him that should put his trust in the Lord, and should be diligent in keeping his commandments, and continue in the faith even unto the end of his life, I mean the life of the mortal body—</w:t>
            </w:r>
          </w:p>
        </w:tc>
      </w:tr>
      <w:tr w:rsidR="005B00C5" w:rsidRPr="007D2AF3" w14:paraId="5B3EC473" w14:textId="77777777" w:rsidTr="00590D3B">
        <w:tc>
          <w:tcPr>
            <w:tcW w:w="4194" w:type="dxa"/>
            <w:tcBorders>
              <w:top w:val="nil"/>
              <w:left w:val="nil"/>
              <w:bottom w:val="nil"/>
              <w:right w:val="single" w:sz="4" w:space="0" w:color="auto"/>
            </w:tcBorders>
          </w:tcPr>
          <w:p w14:paraId="3CED3E64" w14:textId="2BB8181E"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זֶה</w:t>
            </w:r>
            <w:r w:rsidRPr="004A5AEA">
              <w:rPr>
                <w:rFonts w:ascii="David" w:eastAsiaTheme="majorEastAsia" w:hAnsi="David" w:cs="David"/>
                <w:rtl/>
              </w:rPr>
              <w:t xml:space="preserve"> </w:t>
            </w:r>
            <w:r w:rsidRPr="004A5AEA">
              <w:rPr>
                <w:rFonts w:ascii="David" w:eastAsiaTheme="majorEastAsia" w:hAnsi="David" w:cs="David" w:hint="cs"/>
                <w:rtl/>
              </w:rPr>
              <w:t>הָאִישׁ</w:t>
            </w:r>
            <w:r w:rsidRPr="004A5AEA">
              <w:rPr>
                <w:rFonts w:ascii="David" w:eastAsiaTheme="majorEastAsia" w:hAnsi="David" w:cs="David"/>
                <w:rtl/>
              </w:rPr>
              <w:t xml:space="preserve"> </w:t>
            </w:r>
            <w:r w:rsidRPr="004A5AEA">
              <w:rPr>
                <w:rFonts w:ascii="David" w:eastAsiaTheme="majorEastAsia" w:hAnsi="David" w:cs="David" w:hint="cs"/>
                <w:rtl/>
              </w:rPr>
              <w:t>יְקַבֵּל</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t>דֶּרֶךְ</w:t>
            </w:r>
            <w:r w:rsidRPr="004A5AEA">
              <w:rPr>
                <w:rFonts w:ascii="David" w:eastAsiaTheme="majorEastAsia" w:hAnsi="David" w:cs="David"/>
                <w:rtl/>
              </w:rPr>
              <w:t xml:space="preserve"> </w:t>
            </w:r>
            <w:r w:rsidRPr="004A5AEA">
              <w:rPr>
                <w:rFonts w:ascii="David" w:eastAsiaTheme="majorEastAsia" w:hAnsi="David" w:cs="David" w:hint="cs"/>
                <w:rtl/>
              </w:rPr>
              <w:t>הַכַּפָּרָה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הוּכְנָה</w:t>
            </w:r>
            <w:r w:rsidRPr="004A5AEA">
              <w:rPr>
                <w:rFonts w:ascii="David" w:eastAsiaTheme="majorEastAsia" w:hAnsi="David" w:cs="David"/>
                <w:rtl/>
              </w:rPr>
              <w:t xml:space="preserve"> </w:t>
            </w:r>
            <w:r w:rsidRPr="004A5AEA">
              <w:rPr>
                <w:rFonts w:ascii="David" w:eastAsiaTheme="majorEastAsia" w:hAnsi="David" w:cs="David" w:hint="cs"/>
                <w:rtl/>
              </w:rPr>
              <w:t>מִקֶּדֶם</w:t>
            </w:r>
            <w:r w:rsidRPr="004A5AEA">
              <w:rPr>
                <w:rFonts w:ascii="David" w:eastAsiaTheme="majorEastAsia" w:hAnsi="David" w:cs="David"/>
                <w:rtl/>
              </w:rPr>
              <w:t xml:space="preserve"> </w:t>
            </w:r>
            <w:r w:rsidRPr="004A5AEA">
              <w:rPr>
                <w:rFonts w:ascii="David" w:eastAsiaTheme="majorEastAsia" w:hAnsi="David" w:cs="David" w:hint="cs"/>
                <w:rtl/>
              </w:rPr>
              <w:t>לְכָל־בְּנֵי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מֵאָז</w:t>
            </w:r>
            <w:r w:rsidRPr="004A5AEA">
              <w:rPr>
                <w:rFonts w:ascii="David" w:eastAsiaTheme="majorEastAsia" w:hAnsi="David" w:cs="David"/>
                <w:rtl/>
              </w:rPr>
              <w:t xml:space="preserve"> </w:t>
            </w:r>
            <w:r w:rsidRPr="004A5AEA">
              <w:rPr>
                <w:rFonts w:ascii="David" w:eastAsiaTheme="majorEastAsia" w:hAnsi="David" w:cs="David" w:hint="cs"/>
                <w:rtl/>
              </w:rPr>
              <w:t>נְפִילַת</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הַהֹוִים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עַד־אַחֲרִית</w:t>
            </w:r>
            <w:r w:rsidRPr="004A5AEA">
              <w:rPr>
                <w:rFonts w:ascii="David" w:eastAsiaTheme="majorEastAsia" w:hAnsi="David" w:cs="David"/>
                <w:rtl/>
              </w:rPr>
              <w:t xml:space="preserve"> </w:t>
            </w:r>
            <w:r w:rsidRPr="004A5AEA">
              <w:rPr>
                <w:rFonts w:ascii="David" w:eastAsiaTheme="majorEastAsia" w:hAnsi="David" w:cs="David" w:hint="cs"/>
                <w:rtl/>
              </w:rPr>
              <w:t>הַיָּמִים׃</w:t>
            </w:r>
          </w:p>
        </w:tc>
        <w:tc>
          <w:tcPr>
            <w:tcW w:w="4194" w:type="dxa"/>
            <w:tcBorders>
              <w:top w:val="nil"/>
              <w:left w:val="single" w:sz="4" w:space="0" w:color="auto"/>
              <w:bottom w:val="nil"/>
              <w:right w:val="nil"/>
            </w:tcBorders>
          </w:tcPr>
          <w:p w14:paraId="1AA2518F" w14:textId="77777777" w:rsidR="005B00C5" w:rsidRPr="007D2AF3" w:rsidRDefault="005B00C5" w:rsidP="005B00C5">
            <w:pPr>
              <w:rPr>
                <w:rFonts w:ascii="David" w:hAnsi="David" w:cs="David"/>
                <w:sz w:val="21"/>
                <w:szCs w:val="21"/>
              </w:rPr>
            </w:pPr>
            <w:r>
              <w:rPr>
                <w:rFonts w:ascii="David" w:hAnsi="David" w:cs="David"/>
                <w:sz w:val="21"/>
                <w:szCs w:val="21"/>
              </w:rPr>
              <w:t>7 I say, that this is the man who receiveth salvation, through the atonement which was prepared from the foundation of the world for all mankind, which ever were since the fall of Adam, or who are, or whoever shall be, even unto the end of the world.</w:t>
            </w:r>
          </w:p>
        </w:tc>
      </w:tr>
      <w:tr w:rsidR="005B00C5" w:rsidRPr="007D2AF3" w14:paraId="120347F9" w14:textId="77777777" w:rsidTr="00590D3B">
        <w:tc>
          <w:tcPr>
            <w:tcW w:w="4194" w:type="dxa"/>
            <w:tcBorders>
              <w:top w:val="nil"/>
              <w:left w:val="nil"/>
              <w:bottom w:val="nil"/>
              <w:right w:val="single" w:sz="4" w:space="0" w:color="auto"/>
            </w:tcBorders>
          </w:tcPr>
          <w:p w14:paraId="4EE4D5E8" w14:textId="24B2BA69"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הַדֶּרֶךְ</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בָּהּ</w:t>
            </w:r>
            <w:r w:rsidRPr="004A5AEA">
              <w:rPr>
                <w:rFonts w:ascii="David" w:eastAsiaTheme="majorEastAsia" w:hAnsi="David" w:cs="David"/>
                <w:rtl/>
              </w:rPr>
              <w:t xml:space="preserve"> </w:t>
            </w:r>
            <w:r w:rsidRPr="004A5AEA">
              <w:rPr>
                <w:rFonts w:ascii="David" w:eastAsiaTheme="majorEastAsia" w:hAnsi="David" w:cs="David" w:hint="cs"/>
                <w:rtl/>
              </w:rPr>
              <w:t>תָּבוֹא</w:t>
            </w:r>
            <w:r w:rsidRPr="004A5AEA">
              <w:rPr>
                <w:rFonts w:ascii="David" w:eastAsiaTheme="majorEastAsia" w:hAnsi="David" w:cs="David"/>
                <w:rtl/>
              </w:rPr>
              <w:t xml:space="preserve"> </w:t>
            </w:r>
            <w:r w:rsidRPr="004A5AEA">
              <w:rPr>
                <w:rFonts w:ascii="David" w:eastAsiaTheme="majorEastAsia" w:hAnsi="David" w:cs="David" w:hint="cs"/>
                <w:rtl/>
              </w:rPr>
              <w:t>הַיְשׁוּעָה</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t>אַחֶרֶת</w:t>
            </w:r>
            <w:r w:rsidRPr="004A5AEA">
              <w:rPr>
                <w:rFonts w:ascii="David" w:eastAsiaTheme="majorEastAsia" w:hAnsi="David" w:cs="David"/>
                <w:rtl/>
              </w:rPr>
              <w:t xml:space="preserve"> </w:t>
            </w:r>
            <w:r w:rsidRPr="004A5AEA">
              <w:rPr>
                <w:rFonts w:ascii="David" w:eastAsiaTheme="majorEastAsia" w:hAnsi="David" w:cs="David" w:hint="cs"/>
                <w:rtl/>
              </w:rPr>
              <w:t>מִלְּבַד</w:t>
            </w:r>
            <w:r w:rsidRPr="004A5AEA">
              <w:rPr>
                <w:rFonts w:ascii="David" w:eastAsiaTheme="majorEastAsia" w:hAnsi="David" w:cs="David"/>
                <w:rtl/>
              </w:rPr>
              <w:t xml:space="preserve"> </w:t>
            </w:r>
            <w:r w:rsidRPr="004A5AEA">
              <w:rPr>
                <w:rFonts w:ascii="David" w:eastAsiaTheme="majorEastAsia" w:hAnsi="David" w:cs="David" w:hint="cs"/>
                <w:rtl/>
              </w:rPr>
              <w:t>זוֹ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עָלֶיהָ</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תְּנָאִים</w:t>
            </w:r>
            <w:r w:rsidRPr="004A5AEA">
              <w:rPr>
                <w:rFonts w:ascii="David" w:eastAsiaTheme="majorEastAsia" w:hAnsi="David" w:cs="David"/>
                <w:rtl/>
              </w:rPr>
              <w:t xml:space="preserve"> </w:t>
            </w:r>
            <w:r w:rsidRPr="004A5AEA">
              <w:rPr>
                <w:rFonts w:ascii="David" w:eastAsiaTheme="majorEastAsia" w:hAnsi="David" w:cs="David" w:hint="cs"/>
                <w:rtl/>
              </w:rPr>
              <w:t>אֲחֵרִים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בָּהֶם</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לְהִוָּשַׁע</w:t>
            </w:r>
            <w:r w:rsidRPr="004A5AEA">
              <w:rPr>
                <w:rFonts w:ascii="David" w:eastAsiaTheme="majorEastAsia" w:hAnsi="David" w:cs="David"/>
                <w:rtl/>
              </w:rPr>
              <w:t xml:space="preserve"> </w:t>
            </w:r>
            <w:r w:rsidRPr="004A5AEA">
              <w:rPr>
                <w:rFonts w:ascii="David" w:eastAsiaTheme="majorEastAsia" w:hAnsi="David" w:cs="David" w:hint="cs"/>
                <w:rtl/>
              </w:rPr>
              <w:t>זוּלַת</w:t>
            </w:r>
            <w:r w:rsidRPr="004A5AEA">
              <w:rPr>
                <w:rFonts w:ascii="David" w:eastAsiaTheme="majorEastAsia" w:hAnsi="David" w:cs="David"/>
                <w:rtl/>
              </w:rPr>
              <w:t xml:space="preserve"> </w:t>
            </w:r>
            <w:r w:rsidRPr="004A5AEA">
              <w:rPr>
                <w:rFonts w:ascii="David" w:eastAsiaTheme="majorEastAsia" w:hAnsi="David" w:cs="David" w:hint="cs"/>
                <w:rtl/>
              </w:rPr>
              <w:t>הַתְּנָאִים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הִגַּדְתִּי</w:t>
            </w:r>
            <w:r w:rsidRPr="004A5AEA">
              <w:rPr>
                <w:rFonts w:ascii="David" w:eastAsiaTheme="majorEastAsia" w:hAnsi="David" w:cs="David"/>
                <w:rtl/>
              </w:rPr>
              <w:t xml:space="preserve"> </w:t>
            </w:r>
            <w:r w:rsidRPr="004A5AEA">
              <w:rPr>
                <w:rFonts w:ascii="David" w:eastAsiaTheme="majorEastAsia" w:hAnsi="David" w:cs="David" w:hint="cs"/>
                <w:rtl/>
              </w:rPr>
              <w:t>לָכֶם׃</w:t>
            </w:r>
          </w:p>
        </w:tc>
        <w:tc>
          <w:tcPr>
            <w:tcW w:w="4194" w:type="dxa"/>
            <w:tcBorders>
              <w:top w:val="nil"/>
              <w:left w:val="single" w:sz="4" w:space="0" w:color="auto"/>
              <w:bottom w:val="nil"/>
              <w:right w:val="nil"/>
            </w:tcBorders>
          </w:tcPr>
          <w:p w14:paraId="601F89A1" w14:textId="77777777" w:rsidR="005B00C5" w:rsidRPr="007D2AF3" w:rsidRDefault="005B00C5" w:rsidP="005B00C5">
            <w:pPr>
              <w:rPr>
                <w:rFonts w:ascii="David" w:hAnsi="David" w:cs="David"/>
                <w:sz w:val="21"/>
                <w:szCs w:val="21"/>
              </w:rPr>
            </w:pPr>
            <w:r>
              <w:rPr>
                <w:rFonts w:ascii="David" w:hAnsi="David" w:cs="David"/>
                <w:sz w:val="21"/>
                <w:szCs w:val="21"/>
              </w:rPr>
              <w:t>8 And this is the means whereby salvation cometh. And there is  none other salvation save this which hath been spoken of; neither are there any conditions whereby man can be saved except the conditions which I have told you.</w:t>
            </w:r>
          </w:p>
        </w:tc>
      </w:tr>
      <w:tr w:rsidR="005B00C5" w:rsidRPr="007D2AF3" w14:paraId="22ECC6EB" w14:textId="77777777" w:rsidTr="00590D3B">
        <w:tc>
          <w:tcPr>
            <w:tcW w:w="4194" w:type="dxa"/>
            <w:tcBorders>
              <w:top w:val="nil"/>
              <w:left w:val="nil"/>
              <w:bottom w:val="nil"/>
              <w:right w:val="single" w:sz="4" w:space="0" w:color="auto"/>
            </w:tcBorders>
          </w:tcPr>
          <w:p w14:paraId="5DC916E2" w14:textId="3B8129EB" w:rsidR="005B00C5" w:rsidRPr="00406F8C" w:rsidRDefault="005B00C5" w:rsidP="005B00C5">
            <w:pPr>
              <w:bidi/>
              <w:rPr>
                <w:rFonts w:ascii="David" w:hAnsi="David" w:cs="David"/>
              </w:rPr>
            </w:pPr>
            <w:r w:rsidRPr="004A5AEA">
              <w:rPr>
                <w:rFonts w:ascii="David" w:eastAsiaTheme="majorEastAsia" w:hAnsi="David" w:cs="David" w:hint="cs"/>
                <w:rtl/>
              </w:rPr>
              <w:lastRenderedPageBreak/>
              <w:t>ט</w:t>
            </w:r>
            <w:r w:rsidRPr="004A5AEA">
              <w:rPr>
                <w:rFonts w:ascii="David" w:eastAsiaTheme="majorEastAsia" w:hAnsi="David" w:cs="David"/>
                <w:rtl/>
              </w:rPr>
              <w:t xml:space="preserve">. </w:t>
            </w:r>
            <w:r w:rsidRPr="004A5AEA">
              <w:rPr>
                <w:rFonts w:ascii="David" w:eastAsiaTheme="majorEastAsia" w:hAnsi="David" w:cs="David" w:hint="cs"/>
                <w:rtl/>
              </w:rPr>
              <w:t>הַאֲמִינוּ</w:t>
            </w:r>
            <w:r w:rsidRPr="004A5AEA">
              <w:rPr>
                <w:rFonts w:ascii="David" w:eastAsiaTheme="majorEastAsia" w:hAnsi="David" w:cs="David"/>
                <w:rtl/>
              </w:rPr>
              <w:t xml:space="preserve"> </w:t>
            </w:r>
            <w:r w:rsidRPr="004A5AEA">
              <w:rPr>
                <w:rFonts w:ascii="David" w:eastAsiaTheme="majorEastAsia" w:hAnsi="David" w:cs="David" w:hint="cs"/>
                <w:rtl/>
              </w:rPr>
              <w:t>בֵּאלֹהִים</w:t>
            </w:r>
            <w:r w:rsidRPr="004A5AEA">
              <w:rPr>
                <w:rFonts w:ascii="David" w:eastAsiaTheme="majorEastAsia" w:hAnsi="David" w:cs="David"/>
                <w:rtl/>
              </w:rPr>
              <w:t xml:space="preserve"> </w:t>
            </w:r>
            <w:r w:rsidRPr="004A5AEA">
              <w:rPr>
                <w:rFonts w:ascii="David" w:eastAsiaTheme="majorEastAsia" w:hAnsi="David" w:cs="David" w:hint="cs"/>
                <w:rtl/>
              </w:rPr>
              <w:t>הַאֲמִינוּ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בָרָא</w:t>
            </w:r>
            <w:r w:rsidRPr="004A5AEA">
              <w:rPr>
                <w:rFonts w:ascii="David" w:eastAsiaTheme="majorEastAsia" w:hAnsi="David" w:cs="David"/>
                <w:rtl/>
              </w:rPr>
              <w:t xml:space="preserve"> </w:t>
            </w:r>
            <w:r w:rsidRPr="004A5AEA">
              <w:rPr>
                <w:rFonts w:ascii="David" w:eastAsiaTheme="majorEastAsia" w:hAnsi="David" w:cs="David" w:hint="cs"/>
                <w:rtl/>
              </w:rPr>
              <w:t>כָל־דָּבָר</w:t>
            </w:r>
            <w:r w:rsidRPr="004A5AEA">
              <w:rPr>
                <w:rFonts w:ascii="David" w:eastAsiaTheme="majorEastAsia" w:hAnsi="David" w:cs="David"/>
                <w:rtl/>
              </w:rPr>
              <w:t xml:space="preserve"> </w:t>
            </w:r>
            <w:r w:rsidRPr="004A5AEA">
              <w:rPr>
                <w:rFonts w:ascii="David" w:eastAsiaTheme="majorEastAsia" w:hAnsi="David" w:cs="David" w:hint="cs"/>
                <w:rtl/>
              </w:rPr>
              <w:t>בַּשָּׁמַיִם</w:t>
            </w:r>
            <w:r w:rsidRPr="004A5AEA">
              <w:rPr>
                <w:rFonts w:ascii="David" w:eastAsiaTheme="majorEastAsia" w:hAnsi="David" w:cs="David"/>
                <w:rtl/>
              </w:rPr>
              <w:t xml:space="preserve"> </w:t>
            </w:r>
            <w:r w:rsidRPr="004A5AEA">
              <w:rPr>
                <w:rFonts w:ascii="David" w:eastAsiaTheme="majorEastAsia" w:hAnsi="David" w:cs="David" w:hint="cs"/>
                <w:rtl/>
              </w:rPr>
              <w:t>וּבָאָרֶץ</w:t>
            </w:r>
            <w:r w:rsidRPr="004A5AEA">
              <w:rPr>
                <w:rFonts w:ascii="David" w:eastAsiaTheme="majorEastAsia" w:hAnsi="David" w:cs="David"/>
                <w:rtl/>
              </w:rPr>
              <w:t xml:space="preserve"> </w:t>
            </w:r>
            <w:r w:rsidRPr="004A5AEA">
              <w:rPr>
                <w:rFonts w:ascii="David" w:eastAsiaTheme="majorEastAsia" w:hAnsi="David" w:cs="David" w:hint="cs"/>
                <w:rtl/>
              </w:rPr>
              <w:t>הַאֲמִינוּ</w:t>
            </w:r>
            <w:r w:rsidRPr="004A5AEA">
              <w:rPr>
                <w:rFonts w:ascii="David" w:eastAsiaTheme="majorEastAsia" w:hAnsi="David" w:cs="David"/>
                <w:rtl/>
              </w:rPr>
              <w:t xml:space="preserve"> </w:t>
            </w:r>
            <w:r w:rsidRPr="004A5AEA">
              <w:rPr>
                <w:rFonts w:ascii="David" w:eastAsiaTheme="majorEastAsia" w:hAnsi="David" w:cs="David" w:hint="cs"/>
                <w:rtl/>
              </w:rPr>
              <w:t>כִּי־לוֹ</w:t>
            </w:r>
            <w:r w:rsidRPr="004A5AEA">
              <w:rPr>
                <w:rFonts w:ascii="David" w:eastAsiaTheme="majorEastAsia" w:hAnsi="David" w:cs="David"/>
                <w:rtl/>
              </w:rPr>
              <w:t xml:space="preserve"> </w:t>
            </w:r>
            <w:r w:rsidRPr="004A5AEA">
              <w:rPr>
                <w:rFonts w:ascii="David" w:eastAsiaTheme="majorEastAsia" w:hAnsi="David" w:cs="David" w:hint="cs"/>
                <w:rtl/>
              </w:rPr>
              <w:t>כָל־חָכְמָה</w:t>
            </w:r>
            <w:r w:rsidRPr="004A5AEA">
              <w:rPr>
                <w:rFonts w:ascii="David" w:eastAsiaTheme="majorEastAsia" w:hAnsi="David" w:cs="David"/>
                <w:rtl/>
              </w:rPr>
              <w:t xml:space="preserve"> </w:t>
            </w:r>
            <w:r w:rsidRPr="004A5AEA">
              <w:rPr>
                <w:rFonts w:ascii="David" w:eastAsiaTheme="majorEastAsia" w:hAnsi="David" w:cs="David" w:hint="cs"/>
                <w:rtl/>
              </w:rPr>
              <w:t>וְכָל־גְּבוּרָה</w:t>
            </w:r>
            <w:r w:rsidRPr="004A5AEA">
              <w:rPr>
                <w:rFonts w:ascii="David" w:eastAsiaTheme="majorEastAsia" w:hAnsi="David" w:cs="David"/>
                <w:rtl/>
              </w:rPr>
              <w:t xml:space="preserve"> </w:t>
            </w:r>
            <w:r w:rsidRPr="004A5AEA">
              <w:rPr>
                <w:rFonts w:ascii="David" w:eastAsiaTheme="majorEastAsia" w:hAnsi="David" w:cs="David" w:hint="cs"/>
                <w:rtl/>
              </w:rPr>
              <w:t>בַּשָּׁמַיִם</w:t>
            </w:r>
            <w:r w:rsidRPr="004A5AEA">
              <w:rPr>
                <w:rFonts w:ascii="David" w:eastAsiaTheme="majorEastAsia" w:hAnsi="David" w:cs="David"/>
                <w:rtl/>
              </w:rPr>
              <w:t xml:space="preserve"> </w:t>
            </w:r>
            <w:r w:rsidRPr="004A5AEA">
              <w:rPr>
                <w:rFonts w:ascii="David" w:eastAsiaTheme="majorEastAsia" w:hAnsi="David" w:cs="David" w:hint="cs"/>
                <w:rtl/>
              </w:rPr>
              <w:t>וּבָאָרֶץ</w:t>
            </w:r>
            <w:r w:rsidRPr="004A5AEA">
              <w:rPr>
                <w:rFonts w:ascii="David" w:eastAsiaTheme="majorEastAsia" w:hAnsi="David" w:cs="David"/>
                <w:rtl/>
              </w:rPr>
              <w:t xml:space="preserve"> </w:t>
            </w:r>
            <w:r w:rsidRPr="004A5AEA">
              <w:rPr>
                <w:rFonts w:ascii="David" w:eastAsiaTheme="majorEastAsia" w:hAnsi="David" w:cs="David" w:hint="cs"/>
                <w:rtl/>
              </w:rPr>
              <w:t>הַאֲמִינוּ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לֹא־יָבִין</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אֶת־כָּל־אֲשֶׁר</w:t>
            </w:r>
            <w:r w:rsidRPr="004A5AEA">
              <w:rPr>
                <w:rFonts w:ascii="David" w:eastAsiaTheme="majorEastAsia" w:hAnsi="David" w:cs="David"/>
                <w:rtl/>
              </w:rPr>
              <w:t xml:space="preserve"> </w:t>
            </w:r>
            <w:r w:rsidRPr="004A5AEA">
              <w:rPr>
                <w:rFonts w:ascii="David" w:eastAsiaTheme="majorEastAsia" w:hAnsi="David" w:cs="David" w:hint="cs"/>
                <w:rtl/>
              </w:rPr>
              <w:t>יָבִין</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34EFC58C" w14:textId="77777777" w:rsidR="005B00C5" w:rsidRPr="007D2AF3" w:rsidRDefault="005B00C5" w:rsidP="005B00C5">
            <w:pPr>
              <w:rPr>
                <w:rFonts w:ascii="David" w:hAnsi="David" w:cs="David"/>
                <w:sz w:val="21"/>
                <w:szCs w:val="21"/>
              </w:rPr>
            </w:pPr>
            <w:r>
              <w:rPr>
                <w:rFonts w:ascii="David" w:hAnsi="David" w:cs="David"/>
                <w:sz w:val="21"/>
                <w:szCs w:val="21"/>
              </w:rPr>
              <w:t>9 Believe in God; believe that he is, and that he created all things, both in heaven and in earth; believe that he has all wisdom, and all power, both in heaven and in earth; believe that man doth not comprehend all the things which the Lord can comprehend.</w:t>
            </w:r>
          </w:p>
        </w:tc>
      </w:tr>
      <w:tr w:rsidR="005B00C5" w:rsidRPr="007D2AF3" w14:paraId="7097E655" w14:textId="77777777" w:rsidTr="00590D3B">
        <w:tc>
          <w:tcPr>
            <w:tcW w:w="4194" w:type="dxa"/>
            <w:tcBorders>
              <w:top w:val="nil"/>
              <w:left w:val="nil"/>
              <w:bottom w:val="nil"/>
              <w:right w:val="single" w:sz="4" w:space="0" w:color="auto"/>
            </w:tcBorders>
          </w:tcPr>
          <w:p w14:paraId="16BC0D02" w14:textId="4904442F"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הַאֲמִינוּ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לָשׁוּב</w:t>
            </w:r>
            <w:r w:rsidRPr="004A5AEA">
              <w:rPr>
                <w:rFonts w:ascii="David" w:eastAsiaTheme="majorEastAsia" w:hAnsi="David" w:cs="David"/>
                <w:rtl/>
              </w:rPr>
              <w:t xml:space="preserve"> </w:t>
            </w:r>
            <w:r w:rsidRPr="004A5AEA">
              <w:rPr>
                <w:rFonts w:ascii="David" w:eastAsiaTheme="majorEastAsia" w:hAnsi="David" w:cs="David" w:hint="cs"/>
                <w:rtl/>
              </w:rPr>
              <w:t>מֵחַטֹּאתֵיכֶם</w:t>
            </w:r>
            <w:r w:rsidRPr="004A5AEA">
              <w:rPr>
                <w:rFonts w:ascii="David" w:eastAsiaTheme="majorEastAsia" w:hAnsi="David" w:cs="David"/>
                <w:rtl/>
              </w:rPr>
              <w:t xml:space="preserve"> </w:t>
            </w:r>
            <w:r w:rsidRPr="004A5AEA">
              <w:rPr>
                <w:rFonts w:ascii="David" w:eastAsiaTheme="majorEastAsia" w:hAnsi="David" w:cs="David" w:hint="cs"/>
                <w:rtl/>
              </w:rPr>
              <w:t>וְלַעֲזֹב</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וּלְהִשְׁפִּיל</w:t>
            </w:r>
            <w:r w:rsidRPr="004A5AEA">
              <w:rPr>
                <w:rFonts w:ascii="David" w:eastAsiaTheme="majorEastAsia" w:hAnsi="David" w:cs="David"/>
                <w:rtl/>
              </w:rPr>
              <w:t xml:space="preserve"> </w:t>
            </w:r>
            <w:r w:rsidRPr="004A5AEA">
              <w:rPr>
                <w:rFonts w:ascii="David" w:eastAsiaTheme="majorEastAsia" w:hAnsi="David" w:cs="David" w:hint="cs"/>
                <w:rtl/>
              </w:rPr>
              <w:t>עַצְמְכֶם</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וּלְבַקֵּשׁ</w:t>
            </w:r>
            <w:r w:rsidRPr="004A5AEA">
              <w:rPr>
                <w:rFonts w:ascii="David" w:eastAsiaTheme="majorEastAsia" w:hAnsi="David" w:cs="David"/>
                <w:rtl/>
              </w:rPr>
              <w:t xml:space="preserve"> </w:t>
            </w:r>
            <w:r w:rsidRPr="004A5AEA">
              <w:rPr>
                <w:rFonts w:ascii="David" w:eastAsiaTheme="majorEastAsia" w:hAnsi="David" w:cs="David" w:hint="cs"/>
                <w:rtl/>
              </w:rPr>
              <w:t>בְּלֵב</w:t>
            </w:r>
            <w:r w:rsidRPr="004A5AEA">
              <w:rPr>
                <w:rFonts w:ascii="David" w:eastAsiaTheme="majorEastAsia" w:hAnsi="David" w:cs="David"/>
                <w:rtl/>
              </w:rPr>
              <w:t xml:space="preserve"> </w:t>
            </w:r>
            <w:r w:rsidRPr="004A5AEA">
              <w:rPr>
                <w:rFonts w:ascii="David" w:eastAsiaTheme="majorEastAsia" w:hAnsi="David" w:cs="David" w:hint="cs"/>
                <w:rtl/>
              </w:rPr>
              <w:t>תָּמִים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יִסְלַח</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אִם־תַּאֲמִינוּ</w:t>
            </w:r>
            <w:r w:rsidRPr="004A5AEA">
              <w:rPr>
                <w:rFonts w:ascii="David" w:eastAsiaTheme="majorEastAsia" w:hAnsi="David" w:cs="David"/>
                <w:rtl/>
              </w:rPr>
              <w:t xml:space="preserve"> </w:t>
            </w:r>
            <w:r w:rsidRPr="004A5AEA">
              <w:rPr>
                <w:rFonts w:ascii="David" w:eastAsiaTheme="majorEastAsia" w:hAnsi="David" w:cs="David" w:hint="cs"/>
                <w:rtl/>
              </w:rPr>
              <w:t>בְּכָל־אֵלֶּה</w:t>
            </w:r>
            <w:r w:rsidRPr="004A5AEA">
              <w:rPr>
                <w:rFonts w:ascii="David" w:eastAsiaTheme="majorEastAsia" w:hAnsi="David" w:cs="David"/>
                <w:rtl/>
              </w:rPr>
              <w:t xml:space="preserve"> </w:t>
            </w:r>
            <w:r w:rsidRPr="004A5AEA">
              <w:rPr>
                <w:rFonts w:ascii="David" w:eastAsiaTheme="majorEastAsia" w:hAnsi="David" w:cs="David" w:hint="cs"/>
                <w:rtl/>
              </w:rPr>
              <w:t>רְאוּ</w:t>
            </w:r>
            <w:r w:rsidRPr="004A5AEA">
              <w:rPr>
                <w:rFonts w:ascii="David" w:eastAsiaTheme="majorEastAsia" w:hAnsi="David" w:cs="David"/>
                <w:rtl/>
              </w:rPr>
              <w:t xml:space="preserve"> </w:t>
            </w:r>
            <w:r w:rsidRPr="004A5AEA">
              <w:rPr>
                <w:rFonts w:ascii="David" w:eastAsiaTheme="majorEastAsia" w:hAnsi="David" w:cs="David" w:hint="cs"/>
                <w:rtl/>
              </w:rPr>
              <w:t>לַעֲשׂוֹתָם׃</w:t>
            </w:r>
          </w:p>
        </w:tc>
        <w:tc>
          <w:tcPr>
            <w:tcW w:w="4194" w:type="dxa"/>
            <w:tcBorders>
              <w:top w:val="nil"/>
              <w:left w:val="single" w:sz="4" w:space="0" w:color="auto"/>
              <w:bottom w:val="nil"/>
              <w:right w:val="nil"/>
            </w:tcBorders>
          </w:tcPr>
          <w:p w14:paraId="6D7A6073" w14:textId="77777777" w:rsidR="005B00C5" w:rsidRPr="007D2AF3" w:rsidRDefault="005B00C5" w:rsidP="005B00C5">
            <w:pPr>
              <w:rPr>
                <w:rFonts w:ascii="David" w:hAnsi="David" w:cs="David"/>
                <w:sz w:val="21"/>
                <w:szCs w:val="21"/>
              </w:rPr>
            </w:pPr>
            <w:r>
              <w:rPr>
                <w:rFonts w:ascii="David" w:hAnsi="David" w:cs="David"/>
                <w:sz w:val="21"/>
                <w:szCs w:val="21"/>
              </w:rPr>
              <w:t>10 And again, believe that ye must repent of your sins and forsake them, and humble yourselves before God; and ask in sincerity of heart that he would forgive you; and now, if you believe all these things see that ye do them.</w:t>
            </w:r>
          </w:p>
        </w:tc>
      </w:tr>
      <w:tr w:rsidR="005B00C5" w:rsidRPr="007D2AF3" w14:paraId="0E6C373B" w14:textId="77777777" w:rsidTr="00590D3B">
        <w:tc>
          <w:tcPr>
            <w:tcW w:w="4194" w:type="dxa"/>
            <w:tcBorders>
              <w:top w:val="nil"/>
              <w:left w:val="nil"/>
              <w:bottom w:val="nil"/>
              <w:right w:val="single" w:sz="4" w:space="0" w:color="auto"/>
            </w:tcBorders>
          </w:tcPr>
          <w:p w14:paraId="3F8B4BDF" w14:textId="1E2ABF86"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אָמַרְתִּי</w:t>
            </w:r>
            <w:r w:rsidRPr="004A5AEA">
              <w:rPr>
                <w:rFonts w:ascii="David" w:eastAsiaTheme="majorEastAsia" w:hAnsi="David" w:cs="David"/>
                <w:rtl/>
              </w:rPr>
              <w:t xml:space="preserve"> </w:t>
            </w:r>
            <w:r w:rsidRPr="004A5AEA">
              <w:rPr>
                <w:rFonts w:ascii="David" w:eastAsiaTheme="majorEastAsia" w:hAnsi="David" w:cs="David" w:hint="cs"/>
                <w:rtl/>
              </w:rPr>
              <w:t>מִקֹּדֶם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בָאתֶם</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אֶת־כְּבוֹד</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אִם־יְדַעְתֶּם</w:t>
            </w:r>
            <w:r w:rsidRPr="004A5AEA">
              <w:rPr>
                <w:rFonts w:ascii="David" w:eastAsiaTheme="majorEastAsia" w:hAnsi="David" w:cs="David"/>
                <w:rtl/>
              </w:rPr>
              <w:t xml:space="preserve"> </w:t>
            </w:r>
            <w:r w:rsidRPr="004A5AEA">
              <w:rPr>
                <w:rFonts w:ascii="David" w:eastAsiaTheme="majorEastAsia" w:hAnsi="David" w:cs="David" w:hint="cs"/>
                <w:rtl/>
              </w:rPr>
              <w:t>אֶת־חַסְדּוֹ</w:t>
            </w:r>
            <w:r w:rsidRPr="004A5AEA">
              <w:rPr>
                <w:rFonts w:ascii="David" w:eastAsiaTheme="majorEastAsia" w:hAnsi="David" w:cs="David"/>
                <w:rtl/>
              </w:rPr>
              <w:t xml:space="preserve"> </w:t>
            </w:r>
            <w:r w:rsidRPr="004A5AEA">
              <w:rPr>
                <w:rFonts w:ascii="David" w:eastAsiaTheme="majorEastAsia" w:hAnsi="David" w:cs="David" w:hint="cs"/>
                <w:rtl/>
              </w:rPr>
              <w:t>וּטְעַמְתֶּם</w:t>
            </w:r>
            <w:r w:rsidRPr="004A5AEA">
              <w:rPr>
                <w:rFonts w:ascii="David" w:eastAsiaTheme="majorEastAsia" w:hAnsi="David" w:cs="David"/>
                <w:rtl/>
              </w:rPr>
              <w:t xml:space="preserve"> </w:t>
            </w:r>
            <w:r w:rsidRPr="004A5AEA">
              <w:rPr>
                <w:rFonts w:ascii="David" w:eastAsiaTheme="majorEastAsia" w:hAnsi="David" w:cs="David" w:hint="cs"/>
                <w:rtl/>
              </w:rPr>
              <w:t>מֵאַהֲבָתוֹ</w:t>
            </w:r>
            <w:r w:rsidRPr="004A5AEA">
              <w:rPr>
                <w:rFonts w:ascii="David" w:eastAsiaTheme="majorEastAsia" w:hAnsi="David" w:cs="David"/>
                <w:rtl/>
              </w:rPr>
              <w:t xml:space="preserve"> </w:t>
            </w:r>
            <w:r w:rsidRPr="004A5AEA">
              <w:rPr>
                <w:rFonts w:ascii="David" w:eastAsiaTheme="majorEastAsia" w:hAnsi="David" w:cs="David" w:hint="cs"/>
                <w:rtl/>
              </w:rPr>
              <w:t>וְקִבַּלְתֶּם</w:t>
            </w:r>
            <w:r w:rsidRPr="004A5AEA">
              <w:rPr>
                <w:rFonts w:ascii="David" w:eastAsiaTheme="majorEastAsia" w:hAnsi="David" w:cs="David"/>
                <w:rtl/>
              </w:rPr>
              <w:t xml:space="preserve"> </w:t>
            </w:r>
            <w:r w:rsidRPr="004A5AEA">
              <w:rPr>
                <w:rFonts w:ascii="David" w:eastAsiaTheme="majorEastAsia" w:hAnsi="David" w:cs="David" w:hint="cs"/>
                <w:rtl/>
              </w:rPr>
              <w:t>סְלִיחַת</w:t>
            </w:r>
            <w:r w:rsidRPr="004A5AEA">
              <w:rPr>
                <w:rFonts w:ascii="David" w:eastAsiaTheme="majorEastAsia" w:hAnsi="David" w:cs="David"/>
                <w:rtl/>
              </w:rPr>
              <w:t xml:space="preserve"> </w:t>
            </w:r>
            <w:r w:rsidRPr="004A5AEA">
              <w:rPr>
                <w:rFonts w:ascii="David" w:eastAsiaTheme="majorEastAsia" w:hAnsi="David" w:cs="David" w:hint="cs"/>
                <w:rtl/>
              </w:rPr>
              <w:t>חֲטָאֵיכֶם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הֵבִיאָה</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בְּנַפְשׁוֹתֵיכֶם</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תִזְכְּרוּ</w:t>
            </w:r>
            <w:r w:rsidRPr="004A5AEA">
              <w:rPr>
                <w:rFonts w:ascii="David" w:eastAsiaTheme="majorEastAsia" w:hAnsi="David" w:cs="David"/>
                <w:rtl/>
              </w:rPr>
              <w:t xml:space="preserve"> </w:t>
            </w:r>
            <w:r w:rsidRPr="004A5AEA">
              <w:rPr>
                <w:rFonts w:ascii="David" w:eastAsiaTheme="majorEastAsia" w:hAnsi="David" w:cs="David" w:hint="cs"/>
                <w:rtl/>
              </w:rPr>
              <w:t>וְתִשְׁמְרוּ</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בְּזִכְרוֹנְכֶם</w:t>
            </w:r>
            <w:r w:rsidRPr="004A5AEA">
              <w:rPr>
                <w:rFonts w:ascii="David" w:eastAsiaTheme="majorEastAsia" w:hAnsi="David" w:cs="David"/>
                <w:rtl/>
              </w:rPr>
              <w:t xml:space="preserve"> </w:t>
            </w:r>
            <w:r w:rsidRPr="004A5AEA">
              <w:rPr>
                <w:rFonts w:ascii="David" w:eastAsiaTheme="majorEastAsia" w:hAnsi="David" w:cs="David" w:hint="cs"/>
                <w:rtl/>
              </w:rPr>
              <w:t>אֶת־גְּדֻלַּת</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וְאַפְסוּתְכֶם</w:t>
            </w:r>
            <w:r w:rsidRPr="004A5AEA">
              <w:rPr>
                <w:rFonts w:ascii="David" w:eastAsiaTheme="majorEastAsia" w:hAnsi="David" w:cs="David"/>
                <w:rtl/>
              </w:rPr>
              <w:t xml:space="preserve"> </w:t>
            </w:r>
            <w:r w:rsidRPr="004A5AEA">
              <w:rPr>
                <w:rFonts w:ascii="David" w:eastAsiaTheme="majorEastAsia" w:hAnsi="David" w:cs="David" w:hint="cs"/>
                <w:rtl/>
              </w:rPr>
              <w:t>וְחַסְדּוֹ</w:t>
            </w:r>
            <w:r w:rsidRPr="004A5AEA">
              <w:rPr>
                <w:rFonts w:ascii="David" w:eastAsiaTheme="majorEastAsia" w:hAnsi="David" w:cs="David"/>
                <w:rtl/>
              </w:rPr>
              <w:t xml:space="preserve"> </w:t>
            </w:r>
            <w:r w:rsidRPr="004A5AEA">
              <w:rPr>
                <w:rFonts w:ascii="David" w:eastAsiaTheme="majorEastAsia" w:hAnsi="David" w:cs="David" w:hint="cs"/>
                <w:rtl/>
              </w:rPr>
              <w:t>וְאֹרֶךְ</w:t>
            </w:r>
            <w:r w:rsidRPr="004A5AEA">
              <w:rPr>
                <w:rFonts w:ascii="David" w:eastAsiaTheme="majorEastAsia" w:hAnsi="David" w:cs="David"/>
                <w:rtl/>
              </w:rPr>
              <w:t xml:space="preserve"> </w:t>
            </w:r>
            <w:r w:rsidRPr="004A5AEA">
              <w:rPr>
                <w:rFonts w:ascii="David" w:eastAsiaTheme="majorEastAsia" w:hAnsi="David" w:cs="David" w:hint="cs"/>
                <w:rtl/>
              </w:rPr>
              <w:t>אַפּוֹ</w:t>
            </w:r>
            <w:r w:rsidRPr="004A5AEA">
              <w:rPr>
                <w:rFonts w:ascii="David" w:eastAsiaTheme="majorEastAsia" w:hAnsi="David" w:cs="David"/>
                <w:rtl/>
              </w:rPr>
              <w:t xml:space="preserve"> </w:t>
            </w:r>
            <w:r w:rsidRPr="004A5AEA">
              <w:rPr>
                <w:rFonts w:ascii="David" w:eastAsiaTheme="majorEastAsia" w:hAnsi="David" w:cs="David" w:hint="cs"/>
                <w:rtl/>
              </w:rPr>
              <w:t>אֲלֵיכֶם</w:t>
            </w:r>
            <w:r w:rsidRPr="004A5AEA">
              <w:rPr>
                <w:rFonts w:ascii="David" w:eastAsiaTheme="majorEastAsia" w:hAnsi="David" w:cs="David"/>
                <w:rtl/>
              </w:rPr>
              <w:t xml:space="preserve"> </w:t>
            </w:r>
            <w:r w:rsidRPr="004A5AEA">
              <w:rPr>
                <w:rFonts w:ascii="David" w:eastAsiaTheme="majorEastAsia" w:hAnsi="David" w:cs="David" w:hint="cs"/>
                <w:rtl/>
              </w:rPr>
              <w:t>בְּרוּאִים</w:t>
            </w:r>
            <w:r w:rsidRPr="004A5AEA">
              <w:rPr>
                <w:rFonts w:ascii="David" w:eastAsiaTheme="majorEastAsia" w:hAnsi="David" w:cs="David"/>
                <w:rtl/>
              </w:rPr>
              <w:t xml:space="preserve"> </w:t>
            </w:r>
            <w:r w:rsidRPr="004A5AEA">
              <w:rPr>
                <w:rFonts w:ascii="David" w:eastAsiaTheme="majorEastAsia" w:hAnsi="David" w:cs="David" w:hint="cs"/>
                <w:rtl/>
              </w:rPr>
              <w:t>בִּלְתִּי</w:t>
            </w:r>
            <w:r w:rsidRPr="004A5AEA">
              <w:rPr>
                <w:rFonts w:ascii="David" w:eastAsiaTheme="majorEastAsia" w:hAnsi="David" w:cs="David"/>
                <w:rtl/>
              </w:rPr>
              <w:t xml:space="preserve"> </w:t>
            </w:r>
            <w:r w:rsidRPr="004A5AEA">
              <w:rPr>
                <w:rFonts w:ascii="David" w:eastAsiaTheme="majorEastAsia" w:hAnsi="David" w:cs="David" w:hint="cs"/>
                <w:rtl/>
              </w:rPr>
              <w:t>רְאוּיִים</w:t>
            </w:r>
            <w:r w:rsidRPr="004A5AEA">
              <w:rPr>
                <w:rFonts w:ascii="David" w:eastAsiaTheme="majorEastAsia" w:hAnsi="David" w:cs="David"/>
                <w:rtl/>
              </w:rPr>
              <w:t xml:space="preserve"> </w:t>
            </w:r>
            <w:r w:rsidRPr="004A5AEA">
              <w:rPr>
                <w:rFonts w:ascii="David" w:eastAsiaTheme="majorEastAsia" w:hAnsi="David" w:cs="David" w:hint="cs"/>
                <w:rtl/>
              </w:rPr>
              <w:t>וְתִשְׁפִּילוּ</w:t>
            </w:r>
            <w:r w:rsidRPr="004A5AEA">
              <w:rPr>
                <w:rFonts w:ascii="David" w:eastAsiaTheme="majorEastAsia" w:hAnsi="David" w:cs="David"/>
                <w:rtl/>
              </w:rPr>
              <w:t xml:space="preserve"> </w:t>
            </w:r>
            <w:r w:rsidRPr="004A5AEA">
              <w:rPr>
                <w:rFonts w:ascii="David" w:eastAsiaTheme="majorEastAsia" w:hAnsi="David" w:cs="David" w:hint="cs"/>
                <w:rtl/>
              </w:rPr>
              <w:t>עַצְמְכֶם</w:t>
            </w:r>
            <w:r w:rsidRPr="004A5AEA">
              <w:rPr>
                <w:rFonts w:ascii="David" w:eastAsiaTheme="majorEastAsia" w:hAnsi="David" w:cs="David"/>
                <w:rtl/>
              </w:rPr>
              <w:t xml:space="preserve"> </w:t>
            </w:r>
            <w:r w:rsidRPr="004A5AEA">
              <w:rPr>
                <w:rFonts w:ascii="David" w:eastAsiaTheme="majorEastAsia" w:hAnsi="David" w:cs="David" w:hint="cs"/>
                <w:rtl/>
              </w:rPr>
              <w:t>עַד־עֳמָקֵי</w:t>
            </w:r>
            <w:r w:rsidRPr="004A5AEA">
              <w:rPr>
                <w:rFonts w:ascii="David" w:eastAsiaTheme="majorEastAsia" w:hAnsi="David" w:cs="David"/>
                <w:rtl/>
              </w:rPr>
              <w:t xml:space="preserve"> </w:t>
            </w:r>
            <w:r w:rsidRPr="004A5AEA">
              <w:rPr>
                <w:rFonts w:ascii="David" w:eastAsiaTheme="majorEastAsia" w:hAnsi="David" w:cs="David" w:hint="cs"/>
                <w:rtl/>
              </w:rPr>
              <w:t>הָעֲנָוָה</w:t>
            </w:r>
            <w:r w:rsidRPr="004A5AEA">
              <w:rPr>
                <w:rFonts w:ascii="David" w:eastAsiaTheme="majorEastAsia" w:hAnsi="David" w:cs="David"/>
                <w:rtl/>
              </w:rPr>
              <w:t xml:space="preserve"> </w:t>
            </w:r>
            <w:r w:rsidRPr="004A5AEA">
              <w:rPr>
                <w:rFonts w:ascii="David" w:eastAsiaTheme="majorEastAsia" w:hAnsi="David" w:cs="David" w:hint="cs"/>
                <w:rtl/>
              </w:rPr>
              <w:t>קֹרְאִים</w:t>
            </w:r>
            <w:r w:rsidRPr="004A5AEA">
              <w:rPr>
                <w:rFonts w:ascii="David" w:eastAsiaTheme="majorEastAsia" w:hAnsi="David" w:cs="David"/>
                <w:rtl/>
              </w:rPr>
              <w:t xml:space="preserve"> </w:t>
            </w:r>
            <w:r w:rsidRPr="004A5AEA">
              <w:rPr>
                <w:rFonts w:ascii="David" w:eastAsiaTheme="majorEastAsia" w:hAnsi="David" w:cs="David" w:hint="cs"/>
                <w:rtl/>
              </w:rPr>
              <w:t>בְּשֵׁם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וְעֹמְדִים</w:t>
            </w:r>
            <w:r w:rsidRPr="004A5AEA">
              <w:rPr>
                <w:rFonts w:ascii="David" w:eastAsiaTheme="majorEastAsia" w:hAnsi="David" w:cs="David"/>
                <w:rtl/>
              </w:rPr>
              <w:t xml:space="preserve"> </w:t>
            </w:r>
            <w:r w:rsidRPr="004A5AEA">
              <w:rPr>
                <w:rFonts w:ascii="David" w:eastAsiaTheme="majorEastAsia" w:hAnsi="David" w:cs="David" w:hint="cs"/>
                <w:rtl/>
              </w:rPr>
              <w:t>בֶּאֱמוּנָה</w:t>
            </w:r>
            <w:r w:rsidRPr="004A5AEA">
              <w:rPr>
                <w:rFonts w:ascii="David" w:eastAsiaTheme="majorEastAsia" w:hAnsi="David" w:cs="David"/>
                <w:rtl/>
              </w:rPr>
              <w:t xml:space="preserve"> </w:t>
            </w:r>
            <w:r w:rsidRPr="004A5AEA">
              <w:rPr>
                <w:rFonts w:ascii="David" w:eastAsiaTheme="majorEastAsia" w:hAnsi="David" w:cs="David" w:hint="cs"/>
                <w:rtl/>
              </w:rPr>
              <w:t>בַּדָּבָר</w:t>
            </w:r>
            <w:r w:rsidRPr="004A5AEA">
              <w:rPr>
                <w:rFonts w:ascii="David" w:eastAsiaTheme="majorEastAsia" w:hAnsi="David" w:cs="David"/>
                <w:rtl/>
              </w:rPr>
              <w:t xml:space="preserve"> </w:t>
            </w:r>
            <w:r w:rsidRPr="004A5AEA">
              <w:rPr>
                <w:rFonts w:ascii="David" w:eastAsiaTheme="majorEastAsia" w:hAnsi="David" w:cs="David" w:hint="cs"/>
                <w:rtl/>
              </w:rPr>
              <w:t>הַבָּא</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הַמַּלְאָךְ׃</w:t>
            </w:r>
          </w:p>
        </w:tc>
        <w:tc>
          <w:tcPr>
            <w:tcW w:w="4194" w:type="dxa"/>
            <w:tcBorders>
              <w:top w:val="nil"/>
              <w:left w:val="single" w:sz="4" w:space="0" w:color="auto"/>
              <w:bottom w:val="nil"/>
              <w:right w:val="nil"/>
            </w:tcBorders>
          </w:tcPr>
          <w:p w14:paraId="0AD31EC1" w14:textId="77777777" w:rsidR="005B00C5" w:rsidRPr="007D2AF3" w:rsidRDefault="005B00C5" w:rsidP="005B00C5">
            <w:pPr>
              <w:rPr>
                <w:rFonts w:ascii="David" w:hAnsi="David" w:cs="David"/>
                <w:sz w:val="21"/>
                <w:szCs w:val="21"/>
              </w:rPr>
            </w:pPr>
            <w:r>
              <w:rPr>
                <w:rFonts w:ascii="David" w:hAnsi="David" w:cs="David"/>
                <w:sz w:val="21"/>
                <w:szCs w:val="21"/>
              </w:rPr>
              <w:t>11 And again I say unto you as I have said before, that as ye have come to the knowledge of the glory of God, or if ye have known of his goodness and have tasted of his love, and have received a remission of your sins, which causeth such exceedingly great joy in your souls, even so I would that ye should remember, and always retain in remembrance, the greatness of God, and your own nothingness, and his goodness and long– suffering towards you, unworthy creatures, and humble yourselves even in the depths of humility, calling on the name of the Lord daily, and standing steadfastly in the faith of that which is to come, which was spoken by the mouth of the angel.</w:t>
            </w:r>
          </w:p>
        </w:tc>
      </w:tr>
      <w:tr w:rsidR="005B00C5" w:rsidRPr="007D2AF3" w14:paraId="688F78B8" w14:textId="77777777" w:rsidTr="00590D3B">
        <w:tc>
          <w:tcPr>
            <w:tcW w:w="4194" w:type="dxa"/>
            <w:tcBorders>
              <w:top w:val="nil"/>
              <w:left w:val="nil"/>
              <w:bottom w:val="nil"/>
              <w:right w:val="single" w:sz="4" w:space="0" w:color="auto"/>
            </w:tcBorders>
          </w:tcPr>
          <w:p w14:paraId="07F9A8C6" w14:textId="15B6D2C1"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אִם־תַּעֲשׂוּ</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תִּשְׂמְחוּ</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וְתִמָּלְאוּ</w:t>
            </w:r>
            <w:r w:rsidRPr="004A5AEA">
              <w:rPr>
                <w:rFonts w:ascii="David" w:eastAsiaTheme="majorEastAsia" w:hAnsi="David" w:cs="David"/>
                <w:rtl/>
              </w:rPr>
              <w:t xml:space="preserve"> </w:t>
            </w:r>
            <w:r w:rsidRPr="004A5AEA">
              <w:rPr>
                <w:rFonts w:ascii="David" w:eastAsiaTheme="majorEastAsia" w:hAnsi="David" w:cs="David" w:hint="cs"/>
                <w:rtl/>
              </w:rPr>
              <w:t>אַהֲבַת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וְתִשְׁמְרוּ</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סְלִיחַת</w:t>
            </w:r>
            <w:r w:rsidRPr="004A5AEA">
              <w:rPr>
                <w:rFonts w:ascii="David" w:eastAsiaTheme="majorEastAsia" w:hAnsi="David" w:cs="David"/>
                <w:rtl/>
              </w:rPr>
              <w:t xml:space="preserve"> </w:t>
            </w:r>
            <w:r w:rsidRPr="004A5AEA">
              <w:rPr>
                <w:rFonts w:ascii="David" w:eastAsiaTheme="majorEastAsia" w:hAnsi="David" w:cs="David" w:hint="cs"/>
                <w:rtl/>
              </w:rPr>
              <w:t>חֲטָאֵיכֶם</w:t>
            </w:r>
            <w:r w:rsidRPr="004A5AEA">
              <w:rPr>
                <w:rFonts w:ascii="David" w:eastAsiaTheme="majorEastAsia" w:hAnsi="David" w:cs="David"/>
                <w:rtl/>
              </w:rPr>
              <w:t xml:space="preserve"> </w:t>
            </w:r>
            <w:r w:rsidRPr="004A5AEA">
              <w:rPr>
                <w:rFonts w:ascii="David" w:eastAsiaTheme="majorEastAsia" w:hAnsi="David" w:cs="David" w:hint="cs"/>
                <w:rtl/>
              </w:rPr>
              <w:t>וְתִגְדְּלוּ</w:t>
            </w:r>
            <w:r w:rsidRPr="004A5AEA">
              <w:rPr>
                <w:rFonts w:ascii="David" w:eastAsiaTheme="majorEastAsia" w:hAnsi="David" w:cs="David"/>
                <w:rtl/>
              </w:rPr>
              <w:t xml:space="preserve"> </w:t>
            </w:r>
            <w:r w:rsidRPr="004A5AEA">
              <w:rPr>
                <w:rFonts w:ascii="David" w:eastAsiaTheme="majorEastAsia" w:hAnsi="David" w:cs="David" w:hint="cs"/>
                <w:rtl/>
              </w:rPr>
              <w:t>בְּדַעַת</w:t>
            </w:r>
            <w:r w:rsidRPr="004A5AEA">
              <w:rPr>
                <w:rFonts w:ascii="David" w:eastAsiaTheme="majorEastAsia" w:hAnsi="David" w:cs="David"/>
                <w:rtl/>
              </w:rPr>
              <w:t xml:space="preserve"> </w:t>
            </w:r>
            <w:r w:rsidRPr="004A5AEA">
              <w:rPr>
                <w:rFonts w:ascii="David" w:eastAsiaTheme="majorEastAsia" w:hAnsi="David" w:cs="David" w:hint="cs"/>
                <w:rtl/>
              </w:rPr>
              <w:t>כְּבוֹד</w:t>
            </w:r>
            <w:r w:rsidRPr="004A5AEA">
              <w:rPr>
                <w:rFonts w:ascii="David" w:eastAsiaTheme="majorEastAsia" w:hAnsi="David" w:cs="David"/>
                <w:rtl/>
              </w:rPr>
              <w:t xml:space="preserve"> </w:t>
            </w:r>
            <w:r w:rsidRPr="004A5AEA">
              <w:rPr>
                <w:rFonts w:ascii="David" w:eastAsiaTheme="majorEastAsia" w:hAnsi="David" w:cs="David" w:hint="cs"/>
                <w:rtl/>
              </w:rPr>
              <w:t>בּוֹרַאֲכֶם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בְּדַעַת</w:t>
            </w:r>
            <w:r w:rsidRPr="004A5AEA">
              <w:rPr>
                <w:rFonts w:ascii="David" w:eastAsiaTheme="majorEastAsia" w:hAnsi="David" w:cs="David"/>
                <w:rtl/>
              </w:rPr>
              <w:t xml:space="preserve"> </w:t>
            </w:r>
            <w:r w:rsidRPr="004A5AEA">
              <w:rPr>
                <w:rFonts w:ascii="David" w:eastAsiaTheme="majorEastAsia" w:hAnsi="David" w:cs="David" w:hint="cs"/>
                <w:rtl/>
              </w:rPr>
              <w:t>הַצֶּדֶק</w:t>
            </w:r>
            <w:r w:rsidRPr="004A5AEA">
              <w:rPr>
                <w:rFonts w:ascii="David" w:eastAsiaTheme="majorEastAsia" w:hAnsi="David" w:cs="David"/>
                <w:rtl/>
              </w:rPr>
              <w:t xml:space="preserve"> </w:t>
            </w:r>
            <w:r w:rsidRPr="004A5AEA">
              <w:rPr>
                <w:rFonts w:ascii="David" w:eastAsiaTheme="majorEastAsia" w:hAnsi="David" w:cs="David" w:hint="cs"/>
                <w:rtl/>
              </w:rPr>
              <w:t>וְהָאֱמֶת׃</w:t>
            </w:r>
          </w:p>
        </w:tc>
        <w:tc>
          <w:tcPr>
            <w:tcW w:w="4194" w:type="dxa"/>
            <w:tcBorders>
              <w:top w:val="nil"/>
              <w:left w:val="single" w:sz="4" w:space="0" w:color="auto"/>
              <w:bottom w:val="nil"/>
              <w:right w:val="nil"/>
            </w:tcBorders>
          </w:tcPr>
          <w:p w14:paraId="604F9912" w14:textId="77777777" w:rsidR="005B00C5" w:rsidRPr="007D2AF3" w:rsidRDefault="005B00C5" w:rsidP="005B00C5">
            <w:pPr>
              <w:rPr>
                <w:rFonts w:ascii="David" w:hAnsi="David" w:cs="David"/>
                <w:sz w:val="21"/>
                <w:szCs w:val="21"/>
              </w:rPr>
            </w:pPr>
            <w:r>
              <w:rPr>
                <w:rFonts w:ascii="David" w:hAnsi="David" w:cs="David"/>
                <w:sz w:val="21"/>
                <w:szCs w:val="21"/>
              </w:rPr>
              <w:t>12 And behold, I say unto you that if ye do this ye shall always rejoice, and be filled with the love of God, and always retain a remission of your sins; and ye shall grow in the knowledge of the glory of him that created you, or in the knowledge of that which is just and true.</w:t>
            </w:r>
          </w:p>
        </w:tc>
      </w:tr>
      <w:tr w:rsidR="005B00C5" w:rsidRPr="007D2AF3" w14:paraId="63172413" w14:textId="77777777" w:rsidTr="00590D3B">
        <w:tc>
          <w:tcPr>
            <w:tcW w:w="4194" w:type="dxa"/>
            <w:tcBorders>
              <w:top w:val="nil"/>
              <w:left w:val="nil"/>
              <w:bottom w:val="nil"/>
              <w:right w:val="single" w:sz="4" w:space="0" w:color="auto"/>
            </w:tcBorders>
          </w:tcPr>
          <w:p w14:paraId="20BD6D0E" w14:textId="5C7C3FFD"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לֵב</w:t>
            </w:r>
            <w:r w:rsidRPr="004A5AEA">
              <w:rPr>
                <w:rFonts w:ascii="David" w:eastAsiaTheme="majorEastAsia" w:hAnsi="David" w:cs="David"/>
                <w:rtl/>
              </w:rPr>
              <w:t xml:space="preserve"> </w:t>
            </w:r>
            <w:r w:rsidRPr="004A5AEA">
              <w:rPr>
                <w:rFonts w:ascii="David" w:eastAsiaTheme="majorEastAsia" w:hAnsi="David" w:cs="David" w:hint="cs"/>
                <w:rtl/>
              </w:rPr>
              <w:t>לְהָרַע</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לְרֵעֵהוּ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אִם־לָשֶׁבֶת</w:t>
            </w:r>
            <w:r w:rsidRPr="004A5AEA">
              <w:rPr>
                <w:rFonts w:ascii="David" w:eastAsiaTheme="majorEastAsia" w:hAnsi="David" w:cs="David"/>
                <w:rtl/>
              </w:rPr>
              <w:t xml:space="preserve"> </w:t>
            </w:r>
            <w:r w:rsidRPr="004A5AEA">
              <w:rPr>
                <w:rFonts w:ascii="David" w:eastAsiaTheme="majorEastAsia" w:hAnsi="David" w:cs="David" w:hint="cs"/>
                <w:rtl/>
              </w:rPr>
              <w:t>בְּשָׁלוֹם</w:t>
            </w:r>
            <w:r w:rsidRPr="004A5AEA">
              <w:rPr>
                <w:rFonts w:ascii="David" w:eastAsiaTheme="majorEastAsia" w:hAnsi="David" w:cs="David"/>
                <w:rtl/>
              </w:rPr>
              <w:t xml:space="preserve"> </w:t>
            </w:r>
            <w:r w:rsidRPr="004A5AEA">
              <w:rPr>
                <w:rFonts w:ascii="David" w:eastAsiaTheme="majorEastAsia" w:hAnsi="David" w:cs="David" w:hint="cs"/>
                <w:rtl/>
              </w:rPr>
              <w:t>וְלָתֵת</w:t>
            </w:r>
            <w:r w:rsidRPr="004A5AEA">
              <w:rPr>
                <w:rFonts w:ascii="David" w:eastAsiaTheme="majorEastAsia" w:hAnsi="David" w:cs="David"/>
                <w:rtl/>
              </w:rPr>
              <w:t xml:space="preserve"> </w:t>
            </w:r>
            <w:r w:rsidRPr="004A5AEA">
              <w:rPr>
                <w:rFonts w:ascii="David" w:eastAsiaTheme="majorEastAsia" w:hAnsi="David" w:cs="David" w:hint="cs"/>
                <w:rtl/>
              </w:rPr>
              <w:t>לְכָל־אִישׁ</w:t>
            </w:r>
            <w:r w:rsidRPr="004A5AEA">
              <w:rPr>
                <w:rFonts w:ascii="David" w:eastAsiaTheme="majorEastAsia" w:hAnsi="David" w:cs="David"/>
                <w:rtl/>
              </w:rPr>
              <w:t xml:space="preserve"> </w:t>
            </w:r>
            <w:r w:rsidRPr="004A5AEA">
              <w:rPr>
                <w:rFonts w:ascii="David" w:eastAsiaTheme="majorEastAsia" w:hAnsi="David" w:cs="David" w:hint="cs"/>
                <w:rtl/>
              </w:rPr>
              <w:t>כְּמִשְׁפָּטוֹ׃</w:t>
            </w:r>
          </w:p>
        </w:tc>
        <w:tc>
          <w:tcPr>
            <w:tcW w:w="4194" w:type="dxa"/>
            <w:tcBorders>
              <w:top w:val="nil"/>
              <w:left w:val="single" w:sz="4" w:space="0" w:color="auto"/>
              <w:bottom w:val="nil"/>
              <w:right w:val="nil"/>
            </w:tcBorders>
          </w:tcPr>
          <w:p w14:paraId="68B021E7" w14:textId="77777777" w:rsidR="005B00C5" w:rsidRPr="007D2AF3" w:rsidRDefault="005B00C5" w:rsidP="005B00C5">
            <w:pPr>
              <w:rPr>
                <w:rFonts w:ascii="David" w:hAnsi="David" w:cs="David"/>
                <w:sz w:val="21"/>
                <w:szCs w:val="21"/>
              </w:rPr>
            </w:pPr>
            <w:r>
              <w:rPr>
                <w:rFonts w:ascii="David" w:hAnsi="David" w:cs="David"/>
                <w:sz w:val="21"/>
                <w:szCs w:val="21"/>
              </w:rPr>
              <w:t>13 And ye will not have a mind to injure one another, but to live peaceably, and to render to every man according to that which is his due.</w:t>
            </w:r>
          </w:p>
        </w:tc>
      </w:tr>
      <w:tr w:rsidR="005B00C5" w:rsidRPr="007D2AF3" w14:paraId="09CFE910" w14:textId="77777777" w:rsidTr="00590D3B">
        <w:tc>
          <w:tcPr>
            <w:tcW w:w="4194" w:type="dxa"/>
            <w:tcBorders>
              <w:top w:val="nil"/>
              <w:left w:val="nil"/>
              <w:bottom w:val="nil"/>
              <w:right w:val="single" w:sz="4" w:space="0" w:color="auto"/>
            </w:tcBorders>
          </w:tcPr>
          <w:p w14:paraId="04FDBFF8" w14:textId="6120C873"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תִתְּנוּ</w:t>
            </w:r>
            <w:r w:rsidRPr="004A5AEA">
              <w:rPr>
                <w:rFonts w:ascii="David" w:eastAsiaTheme="majorEastAsia" w:hAnsi="David" w:cs="David"/>
                <w:rtl/>
              </w:rPr>
              <w:t xml:space="preserve"> </w:t>
            </w:r>
            <w:r w:rsidRPr="004A5AEA">
              <w:rPr>
                <w:rFonts w:ascii="David" w:eastAsiaTheme="majorEastAsia" w:hAnsi="David" w:cs="David" w:hint="cs"/>
                <w:rtl/>
              </w:rPr>
              <w:t>לִבְנֵיכֶם</w:t>
            </w:r>
            <w:r w:rsidRPr="004A5AEA">
              <w:rPr>
                <w:rFonts w:ascii="David" w:eastAsiaTheme="majorEastAsia" w:hAnsi="David" w:cs="David"/>
                <w:rtl/>
              </w:rPr>
              <w:t xml:space="preserve"> </w:t>
            </w:r>
            <w:r w:rsidRPr="004A5AEA">
              <w:rPr>
                <w:rFonts w:ascii="David" w:eastAsiaTheme="majorEastAsia" w:hAnsi="David" w:cs="David" w:hint="cs"/>
                <w:rtl/>
              </w:rPr>
              <w:t>לִרְעֹב</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לָלֶכֶת</w:t>
            </w:r>
            <w:r w:rsidRPr="004A5AEA">
              <w:rPr>
                <w:rFonts w:ascii="David" w:eastAsiaTheme="majorEastAsia" w:hAnsi="David" w:cs="David"/>
                <w:rtl/>
              </w:rPr>
              <w:t xml:space="preserve"> </w:t>
            </w:r>
            <w:r w:rsidRPr="004A5AEA">
              <w:rPr>
                <w:rFonts w:ascii="David" w:eastAsiaTheme="majorEastAsia" w:hAnsi="David" w:cs="David" w:hint="cs"/>
                <w:rtl/>
              </w:rPr>
              <w:t>עֵירֻמִּים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תִתְּנוּ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לַעֲבֹר</w:t>
            </w:r>
            <w:r w:rsidRPr="004A5AEA">
              <w:rPr>
                <w:rFonts w:ascii="David" w:eastAsiaTheme="majorEastAsia" w:hAnsi="David" w:cs="David"/>
                <w:rtl/>
              </w:rPr>
              <w:t xml:space="preserve"> </w:t>
            </w:r>
            <w:r w:rsidRPr="004A5AEA">
              <w:rPr>
                <w:rFonts w:ascii="David" w:eastAsiaTheme="majorEastAsia" w:hAnsi="David" w:cs="David" w:hint="cs"/>
                <w:rtl/>
              </w:rPr>
              <w:t>עַל־תּוֹרַת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וּלְהִלָּחֵם</w:t>
            </w:r>
            <w:r w:rsidRPr="004A5AEA">
              <w:rPr>
                <w:rFonts w:ascii="David" w:eastAsiaTheme="majorEastAsia" w:hAnsi="David" w:cs="David"/>
                <w:rtl/>
              </w:rPr>
              <w:t xml:space="preserve"> </w:t>
            </w:r>
            <w:r w:rsidRPr="004A5AEA">
              <w:rPr>
                <w:rFonts w:ascii="David" w:eastAsiaTheme="majorEastAsia" w:hAnsi="David" w:cs="David" w:hint="cs"/>
                <w:rtl/>
              </w:rPr>
              <w:t>וּלְהִתְקוֹטֵט</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בְּאָחִיו</w:t>
            </w:r>
            <w:r w:rsidRPr="004A5AEA">
              <w:rPr>
                <w:rFonts w:ascii="David" w:eastAsiaTheme="majorEastAsia" w:hAnsi="David" w:cs="David"/>
                <w:rtl/>
              </w:rPr>
              <w:t xml:space="preserve"> </w:t>
            </w:r>
            <w:r w:rsidRPr="004A5AEA">
              <w:rPr>
                <w:rFonts w:ascii="David" w:eastAsiaTheme="majorEastAsia" w:hAnsi="David" w:cs="David" w:hint="cs"/>
                <w:rtl/>
              </w:rPr>
              <w:t>וְלַעֲבֹד</w:t>
            </w:r>
            <w:r w:rsidRPr="004A5AEA">
              <w:rPr>
                <w:rFonts w:ascii="David" w:eastAsiaTheme="majorEastAsia" w:hAnsi="David" w:cs="David"/>
                <w:rtl/>
              </w:rPr>
              <w:t xml:space="preserve"> </w:t>
            </w:r>
            <w:r w:rsidRPr="004A5AEA">
              <w:rPr>
                <w:rFonts w:ascii="David" w:eastAsiaTheme="majorEastAsia" w:hAnsi="David" w:cs="David" w:hint="cs"/>
                <w:rtl/>
              </w:rPr>
              <w:t>אֶת־הַשָּׂטָן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אֲדוֹן</w:t>
            </w:r>
            <w:r w:rsidRPr="004A5AEA">
              <w:rPr>
                <w:rFonts w:ascii="David" w:eastAsiaTheme="majorEastAsia" w:hAnsi="David" w:cs="David"/>
                <w:rtl/>
              </w:rPr>
              <w:t xml:space="preserve"> </w:t>
            </w:r>
            <w:r w:rsidRPr="004A5AEA">
              <w:rPr>
                <w:rFonts w:ascii="David" w:eastAsiaTheme="majorEastAsia" w:hAnsi="David" w:cs="David" w:hint="cs"/>
                <w:rtl/>
              </w:rPr>
              <w:t>הַחֵטְא</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הָרוּחַ</w:t>
            </w:r>
            <w:r w:rsidRPr="004A5AEA">
              <w:rPr>
                <w:rFonts w:ascii="David" w:eastAsiaTheme="majorEastAsia" w:hAnsi="David" w:cs="David"/>
                <w:rtl/>
              </w:rPr>
              <w:t xml:space="preserve"> </w:t>
            </w:r>
            <w:r w:rsidRPr="004A5AEA">
              <w:rPr>
                <w:rFonts w:ascii="David" w:eastAsiaTheme="majorEastAsia" w:hAnsi="David" w:cs="David" w:hint="cs"/>
                <w:rtl/>
              </w:rPr>
              <w:t>הָרָעָה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דִּבְּרוּ</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אֲבוֹתֵינוּ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אוֹיֵב</w:t>
            </w:r>
            <w:r w:rsidRPr="004A5AEA">
              <w:rPr>
                <w:rFonts w:ascii="David" w:eastAsiaTheme="majorEastAsia" w:hAnsi="David" w:cs="David"/>
                <w:rtl/>
              </w:rPr>
              <w:t xml:space="preserve"> </w:t>
            </w:r>
            <w:r w:rsidRPr="004A5AEA">
              <w:rPr>
                <w:rFonts w:ascii="David" w:eastAsiaTheme="majorEastAsia" w:hAnsi="David" w:cs="David" w:hint="cs"/>
                <w:rtl/>
              </w:rPr>
              <w:t>לְכָל־צְדָקָה׃</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48117701" w14:textId="77777777" w:rsidR="005B00C5" w:rsidRPr="007D2AF3" w:rsidRDefault="005B00C5" w:rsidP="005B00C5">
            <w:pPr>
              <w:rPr>
                <w:rFonts w:ascii="David" w:hAnsi="David" w:cs="David"/>
                <w:sz w:val="21"/>
                <w:szCs w:val="21"/>
              </w:rPr>
            </w:pPr>
            <w:r>
              <w:rPr>
                <w:rFonts w:ascii="David" w:hAnsi="David" w:cs="David"/>
                <w:sz w:val="21"/>
                <w:szCs w:val="21"/>
              </w:rPr>
              <w:t>14 And ye will not suffer your children that they go hungry, or naked; neither will ye suffer that they transgress the laws of God, and fight and quarrel one with another, and serve the devil, who is the master of sin, or who is the evil spirit which hath been spoken of by our fathers, he being an enemy to all righteousness.</w:t>
            </w:r>
          </w:p>
        </w:tc>
      </w:tr>
      <w:tr w:rsidR="005B00C5" w:rsidRPr="007D2AF3" w14:paraId="082CBD78" w14:textId="77777777" w:rsidTr="00590D3B">
        <w:tc>
          <w:tcPr>
            <w:tcW w:w="4194" w:type="dxa"/>
            <w:tcBorders>
              <w:top w:val="nil"/>
              <w:left w:val="nil"/>
              <w:bottom w:val="nil"/>
              <w:right w:val="single" w:sz="4" w:space="0" w:color="auto"/>
            </w:tcBorders>
          </w:tcPr>
          <w:p w14:paraId="22F6E8F2" w14:textId="1FE7AAC6"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תְּלַמְּדוּם</w:t>
            </w:r>
            <w:r w:rsidRPr="004A5AEA">
              <w:rPr>
                <w:rFonts w:ascii="David" w:eastAsiaTheme="majorEastAsia" w:hAnsi="David" w:cs="David"/>
                <w:rtl/>
              </w:rPr>
              <w:t xml:space="preserve"> </w:t>
            </w:r>
            <w:r w:rsidRPr="004A5AEA">
              <w:rPr>
                <w:rFonts w:ascii="David" w:eastAsiaTheme="majorEastAsia" w:hAnsi="David" w:cs="David" w:hint="cs"/>
                <w:rtl/>
              </w:rPr>
              <w:t>לָלֶכֶת</w:t>
            </w:r>
            <w:r w:rsidRPr="004A5AEA">
              <w:rPr>
                <w:rFonts w:ascii="David" w:eastAsiaTheme="majorEastAsia" w:hAnsi="David" w:cs="David"/>
                <w:rtl/>
              </w:rPr>
              <w:t xml:space="preserve"> </w:t>
            </w:r>
            <w:r w:rsidRPr="004A5AEA">
              <w:rPr>
                <w:rFonts w:ascii="David" w:eastAsiaTheme="majorEastAsia" w:hAnsi="David" w:cs="David" w:hint="cs"/>
                <w:rtl/>
              </w:rPr>
              <w:t>בְּדַרְכֵי</w:t>
            </w:r>
            <w:r w:rsidRPr="004A5AEA">
              <w:rPr>
                <w:rFonts w:ascii="David" w:eastAsiaTheme="majorEastAsia" w:hAnsi="David" w:cs="David"/>
                <w:rtl/>
              </w:rPr>
              <w:t xml:space="preserve"> </w:t>
            </w:r>
            <w:r w:rsidRPr="004A5AEA">
              <w:rPr>
                <w:rFonts w:ascii="David" w:eastAsiaTheme="majorEastAsia" w:hAnsi="David" w:cs="David" w:hint="cs"/>
                <w:rtl/>
              </w:rPr>
              <w:t>הָאֱמֶת</w:t>
            </w:r>
            <w:r w:rsidRPr="004A5AEA">
              <w:rPr>
                <w:rFonts w:ascii="David" w:eastAsiaTheme="majorEastAsia" w:hAnsi="David" w:cs="David"/>
                <w:rtl/>
              </w:rPr>
              <w:t xml:space="preserve"> </w:t>
            </w:r>
            <w:r w:rsidRPr="004A5AEA">
              <w:rPr>
                <w:rFonts w:ascii="David" w:eastAsiaTheme="majorEastAsia" w:hAnsi="David" w:cs="David" w:hint="cs"/>
                <w:rtl/>
              </w:rPr>
              <w:t>וְהַיֹּשֶׁר</w:t>
            </w:r>
            <w:r w:rsidRPr="004A5AEA">
              <w:rPr>
                <w:rFonts w:ascii="David" w:eastAsiaTheme="majorEastAsia" w:hAnsi="David" w:cs="David"/>
                <w:rtl/>
              </w:rPr>
              <w:t xml:space="preserve"> </w:t>
            </w:r>
            <w:r w:rsidRPr="004A5AEA">
              <w:rPr>
                <w:rFonts w:ascii="David" w:eastAsiaTheme="majorEastAsia" w:hAnsi="David" w:cs="David" w:hint="cs"/>
                <w:rtl/>
              </w:rPr>
              <w:t>תְּלַמְּדוּם</w:t>
            </w:r>
            <w:r w:rsidRPr="004A5AEA">
              <w:rPr>
                <w:rFonts w:ascii="David" w:eastAsiaTheme="majorEastAsia" w:hAnsi="David" w:cs="David"/>
                <w:rtl/>
              </w:rPr>
              <w:t xml:space="preserve"> </w:t>
            </w:r>
            <w:r w:rsidRPr="004A5AEA">
              <w:rPr>
                <w:rFonts w:ascii="David" w:eastAsiaTheme="majorEastAsia" w:hAnsi="David" w:cs="David" w:hint="cs"/>
                <w:rtl/>
              </w:rPr>
              <w:t>לֶאֱהֹב</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אֶת־אָחִיו</w:t>
            </w:r>
            <w:r w:rsidRPr="004A5AEA">
              <w:rPr>
                <w:rFonts w:ascii="David" w:eastAsiaTheme="majorEastAsia" w:hAnsi="David" w:cs="David"/>
                <w:rtl/>
              </w:rPr>
              <w:t xml:space="preserve"> </w:t>
            </w:r>
            <w:r w:rsidRPr="004A5AEA">
              <w:rPr>
                <w:rFonts w:ascii="David" w:eastAsiaTheme="majorEastAsia" w:hAnsi="David" w:cs="David" w:hint="cs"/>
                <w:rtl/>
              </w:rPr>
              <w:t>וְלַעֲבֹד</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אֶת־אָחִיו׃</w:t>
            </w:r>
          </w:p>
        </w:tc>
        <w:tc>
          <w:tcPr>
            <w:tcW w:w="4194" w:type="dxa"/>
            <w:tcBorders>
              <w:top w:val="nil"/>
              <w:left w:val="single" w:sz="4" w:space="0" w:color="auto"/>
              <w:bottom w:val="nil"/>
              <w:right w:val="nil"/>
            </w:tcBorders>
          </w:tcPr>
          <w:p w14:paraId="610F4444" w14:textId="77777777" w:rsidR="005B00C5" w:rsidRPr="007D2AF3" w:rsidRDefault="005B00C5" w:rsidP="005B00C5">
            <w:pPr>
              <w:rPr>
                <w:rFonts w:ascii="David" w:hAnsi="David" w:cs="David"/>
                <w:sz w:val="21"/>
                <w:szCs w:val="21"/>
              </w:rPr>
            </w:pPr>
            <w:r>
              <w:rPr>
                <w:rFonts w:ascii="David" w:hAnsi="David" w:cs="David"/>
                <w:sz w:val="21"/>
                <w:szCs w:val="21"/>
              </w:rPr>
              <w:t>15 But ye will teach them to walk in the ways of truth and soberness; ye will teach them to love one another, and to serve one another.</w:t>
            </w:r>
          </w:p>
        </w:tc>
      </w:tr>
      <w:tr w:rsidR="005B00C5" w:rsidRPr="007D2AF3" w14:paraId="376D4FFA" w14:textId="77777777" w:rsidTr="00590D3B">
        <w:tc>
          <w:tcPr>
            <w:tcW w:w="4194" w:type="dxa"/>
            <w:tcBorders>
              <w:top w:val="nil"/>
              <w:left w:val="nil"/>
              <w:bottom w:val="nil"/>
              <w:right w:val="single" w:sz="4" w:space="0" w:color="auto"/>
            </w:tcBorders>
          </w:tcPr>
          <w:p w14:paraId="15E48ECE" w14:textId="2F68DFCC"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תַּעְזְרוּ</w:t>
            </w:r>
            <w:r w:rsidRPr="004A5AEA">
              <w:rPr>
                <w:rFonts w:ascii="David" w:eastAsiaTheme="majorEastAsia" w:hAnsi="David" w:cs="David"/>
                <w:rtl/>
              </w:rPr>
              <w:t xml:space="preserve"> </w:t>
            </w:r>
            <w:r w:rsidRPr="004A5AEA">
              <w:rPr>
                <w:rFonts w:ascii="David" w:eastAsiaTheme="majorEastAsia" w:hAnsi="David" w:cs="David" w:hint="cs"/>
                <w:rtl/>
              </w:rPr>
              <w:t>לַנִּצְרָכִים</w:t>
            </w:r>
            <w:r w:rsidRPr="004A5AEA">
              <w:rPr>
                <w:rFonts w:ascii="David" w:eastAsiaTheme="majorEastAsia" w:hAnsi="David" w:cs="David"/>
                <w:rtl/>
              </w:rPr>
              <w:t xml:space="preserve"> </w:t>
            </w:r>
            <w:r w:rsidRPr="004A5AEA">
              <w:rPr>
                <w:rFonts w:ascii="David" w:eastAsiaTheme="majorEastAsia" w:hAnsi="David" w:cs="David" w:hint="cs"/>
                <w:rtl/>
              </w:rPr>
              <w:t>לְעֶזְרַתְכֶם</w:t>
            </w:r>
            <w:r w:rsidRPr="004A5AEA">
              <w:rPr>
                <w:rFonts w:ascii="David" w:eastAsiaTheme="majorEastAsia" w:hAnsi="David" w:cs="David"/>
                <w:rtl/>
              </w:rPr>
              <w:t xml:space="preserve"> </w:t>
            </w:r>
            <w:r w:rsidRPr="004A5AEA">
              <w:rPr>
                <w:rFonts w:ascii="David" w:eastAsiaTheme="majorEastAsia" w:hAnsi="David" w:cs="David" w:hint="cs"/>
                <w:rtl/>
              </w:rPr>
              <w:t>תִּתְּנוּ</w:t>
            </w:r>
            <w:r w:rsidRPr="004A5AEA">
              <w:rPr>
                <w:rFonts w:ascii="David" w:eastAsiaTheme="majorEastAsia" w:hAnsi="David" w:cs="David"/>
                <w:rtl/>
              </w:rPr>
              <w:t xml:space="preserve"> </w:t>
            </w:r>
            <w:r w:rsidRPr="004A5AEA">
              <w:rPr>
                <w:rFonts w:ascii="David" w:eastAsiaTheme="majorEastAsia" w:hAnsi="David" w:cs="David" w:hint="cs"/>
                <w:rtl/>
              </w:rPr>
              <w:t>מֵרְכוּשְׁכֶם</w:t>
            </w:r>
            <w:r w:rsidRPr="004A5AEA">
              <w:rPr>
                <w:rFonts w:ascii="David" w:eastAsiaTheme="majorEastAsia" w:hAnsi="David" w:cs="David"/>
                <w:rtl/>
              </w:rPr>
              <w:t xml:space="preserve"> </w:t>
            </w:r>
            <w:r w:rsidRPr="004A5AEA">
              <w:rPr>
                <w:rFonts w:ascii="David" w:eastAsiaTheme="majorEastAsia" w:hAnsi="David" w:cs="David" w:hint="cs"/>
                <w:rtl/>
              </w:rPr>
              <w:t>לַנִּצְרָךְ</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תִתְּנוּ</w:t>
            </w:r>
            <w:r w:rsidRPr="004A5AEA">
              <w:rPr>
                <w:rFonts w:ascii="David" w:eastAsiaTheme="majorEastAsia" w:hAnsi="David" w:cs="David"/>
                <w:rtl/>
              </w:rPr>
              <w:t xml:space="preserve"> </w:t>
            </w:r>
            <w:r w:rsidRPr="004A5AEA">
              <w:rPr>
                <w:rFonts w:ascii="David" w:eastAsiaTheme="majorEastAsia" w:hAnsi="David" w:cs="David" w:hint="cs"/>
                <w:rtl/>
              </w:rPr>
              <w:t>לַמְבַקֵּשׁ</w:t>
            </w:r>
            <w:r w:rsidRPr="004A5AEA">
              <w:rPr>
                <w:rFonts w:ascii="David" w:eastAsiaTheme="majorEastAsia" w:hAnsi="David" w:cs="David"/>
                <w:rtl/>
              </w:rPr>
              <w:t xml:space="preserve"> </w:t>
            </w:r>
            <w:r w:rsidRPr="004A5AEA">
              <w:rPr>
                <w:rFonts w:ascii="David" w:eastAsiaTheme="majorEastAsia" w:hAnsi="David" w:cs="David" w:hint="cs"/>
                <w:rtl/>
              </w:rPr>
              <w:t>נְדָבָה</w:t>
            </w:r>
            <w:r w:rsidRPr="004A5AEA">
              <w:rPr>
                <w:rFonts w:ascii="David" w:eastAsiaTheme="majorEastAsia" w:hAnsi="David" w:cs="David"/>
                <w:rtl/>
              </w:rPr>
              <w:t xml:space="preserve"> </w:t>
            </w:r>
            <w:r w:rsidRPr="004A5AEA">
              <w:rPr>
                <w:rFonts w:ascii="David" w:eastAsiaTheme="majorEastAsia" w:hAnsi="David" w:cs="David" w:hint="cs"/>
                <w:rtl/>
              </w:rPr>
              <w:t>לְהַעֲלוֹת</w:t>
            </w:r>
            <w:r w:rsidRPr="004A5AEA">
              <w:rPr>
                <w:rFonts w:ascii="David" w:eastAsiaTheme="majorEastAsia" w:hAnsi="David" w:cs="David"/>
                <w:rtl/>
              </w:rPr>
              <w:t xml:space="preserve"> </w:t>
            </w:r>
            <w:r w:rsidRPr="004A5AEA">
              <w:rPr>
                <w:rFonts w:ascii="David" w:eastAsiaTheme="majorEastAsia" w:hAnsi="David" w:cs="David" w:hint="cs"/>
                <w:rtl/>
              </w:rPr>
              <w:t>בַּקָּשָׁתוֹ</w:t>
            </w:r>
            <w:r w:rsidRPr="004A5AEA">
              <w:rPr>
                <w:rFonts w:ascii="David" w:eastAsiaTheme="majorEastAsia" w:hAnsi="David" w:cs="David"/>
                <w:rtl/>
              </w:rPr>
              <w:t xml:space="preserve"> </w:t>
            </w:r>
            <w:r w:rsidRPr="004A5AEA">
              <w:rPr>
                <w:rFonts w:ascii="David" w:eastAsiaTheme="majorEastAsia" w:hAnsi="David" w:cs="David" w:hint="cs"/>
                <w:rtl/>
              </w:rPr>
              <w:t>אֲלֵיכֶם</w:t>
            </w:r>
            <w:r w:rsidRPr="004A5AEA">
              <w:rPr>
                <w:rFonts w:ascii="David" w:eastAsiaTheme="majorEastAsia" w:hAnsi="David" w:cs="David"/>
                <w:rtl/>
              </w:rPr>
              <w:t xml:space="preserve"> </w:t>
            </w:r>
            <w:r w:rsidRPr="004A5AEA">
              <w:rPr>
                <w:rFonts w:ascii="David" w:eastAsiaTheme="majorEastAsia" w:hAnsi="David" w:cs="David" w:hint="cs"/>
                <w:rtl/>
              </w:rPr>
              <w:t>לַשָּׁוְא</w:t>
            </w:r>
            <w:r w:rsidRPr="004A5AEA">
              <w:rPr>
                <w:rFonts w:ascii="David" w:eastAsiaTheme="majorEastAsia" w:hAnsi="David" w:cs="David"/>
                <w:rtl/>
              </w:rPr>
              <w:t xml:space="preserve"> </w:t>
            </w:r>
            <w:r w:rsidRPr="004A5AEA">
              <w:rPr>
                <w:rFonts w:ascii="David" w:eastAsiaTheme="majorEastAsia" w:hAnsi="David" w:cs="David" w:hint="cs"/>
                <w:rtl/>
              </w:rPr>
              <w:t>וּלְשַׁלְּחוֹ</w:t>
            </w:r>
            <w:r w:rsidRPr="004A5AEA">
              <w:rPr>
                <w:rFonts w:ascii="David" w:eastAsiaTheme="majorEastAsia" w:hAnsi="David" w:cs="David"/>
                <w:rtl/>
              </w:rPr>
              <w:t xml:space="preserve"> </w:t>
            </w:r>
            <w:r w:rsidRPr="004A5AEA">
              <w:rPr>
                <w:rFonts w:ascii="David" w:eastAsiaTheme="majorEastAsia" w:hAnsi="David" w:cs="David" w:hint="cs"/>
                <w:rtl/>
              </w:rPr>
              <w:t>לַאֲבֹד׃</w:t>
            </w:r>
          </w:p>
        </w:tc>
        <w:tc>
          <w:tcPr>
            <w:tcW w:w="4194" w:type="dxa"/>
            <w:tcBorders>
              <w:top w:val="nil"/>
              <w:left w:val="single" w:sz="4" w:space="0" w:color="auto"/>
              <w:bottom w:val="nil"/>
              <w:right w:val="nil"/>
            </w:tcBorders>
          </w:tcPr>
          <w:p w14:paraId="21BADBEB" w14:textId="77777777" w:rsidR="005B00C5" w:rsidRPr="007D2AF3" w:rsidRDefault="005B00C5" w:rsidP="005B00C5">
            <w:pPr>
              <w:rPr>
                <w:rFonts w:ascii="David" w:hAnsi="David" w:cs="David"/>
                <w:sz w:val="21"/>
                <w:szCs w:val="21"/>
              </w:rPr>
            </w:pPr>
            <w:r>
              <w:rPr>
                <w:rFonts w:ascii="David" w:hAnsi="David" w:cs="David"/>
                <w:sz w:val="21"/>
                <w:szCs w:val="21"/>
              </w:rPr>
              <w:t>16 And also, ye yourselves will succor those that stand in need of your succor; ye will administer of your substance unto him that standeth in need; and ye will not suffer that the beggar putteth up his petition to you in vain, and turn him out to perish.</w:t>
            </w:r>
          </w:p>
        </w:tc>
      </w:tr>
      <w:tr w:rsidR="005B00C5" w:rsidRPr="007D2AF3" w14:paraId="77A20A2D" w14:textId="77777777" w:rsidTr="00590D3B">
        <w:tc>
          <w:tcPr>
            <w:tcW w:w="4194" w:type="dxa"/>
            <w:tcBorders>
              <w:top w:val="nil"/>
              <w:left w:val="nil"/>
              <w:bottom w:val="nil"/>
              <w:right w:val="single" w:sz="4" w:space="0" w:color="auto"/>
            </w:tcBorders>
          </w:tcPr>
          <w:p w14:paraId="6A0F95EF" w14:textId="738569EE"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אוּלַי</w:t>
            </w:r>
            <w:r w:rsidRPr="004A5AEA">
              <w:rPr>
                <w:rFonts w:ascii="David" w:eastAsiaTheme="majorEastAsia" w:hAnsi="David" w:cs="David"/>
                <w:rtl/>
              </w:rPr>
              <w:t xml:space="preserve"> </w:t>
            </w:r>
            <w:r w:rsidRPr="004A5AEA">
              <w:rPr>
                <w:rFonts w:ascii="David" w:eastAsiaTheme="majorEastAsia" w:hAnsi="David" w:cs="David" w:hint="cs"/>
                <w:rtl/>
              </w:rPr>
              <w:t>תֹּאמַר</w:t>
            </w:r>
            <w:r w:rsidRPr="004A5AEA">
              <w:rPr>
                <w:rFonts w:ascii="David" w:eastAsiaTheme="majorEastAsia" w:hAnsi="David" w:cs="David"/>
                <w:rtl/>
              </w:rPr>
              <w:t xml:space="preserve"> </w:t>
            </w:r>
            <w:r w:rsidRPr="004A5AEA">
              <w:rPr>
                <w:rFonts w:ascii="David" w:eastAsiaTheme="majorEastAsia" w:hAnsi="David" w:cs="David" w:hint="cs"/>
                <w:rtl/>
              </w:rPr>
              <w:t>הֵבִיא</w:t>
            </w:r>
            <w:r w:rsidRPr="004A5AEA">
              <w:rPr>
                <w:rFonts w:ascii="David" w:eastAsiaTheme="majorEastAsia" w:hAnsi="David" w:cs="David"/>
                <w:rtl/>
              </w:rPr>
              <w:t xml:space="preserve"> </w:t>
            </w:r>
            <w:r w:rsidRPr="004A5AEA">
              <w:rPr>
                <w:rFonts w:ascii="David" w:eastAsiaTheme="majorEastAsia" w:hAnsi="David" w:cs="David" w:hint="cs"/>
                <w:rtl/>
              </w:rPr>
              <w:t>הָאִישׁ</w:t>
            </w:r>
            <w:r w:rsidRPr="004A5AEA">
              <w:rPr>
                <w:rFonts w:ascii="David" w:eastAsiaTheme="majorEastAsia" w:hAnsi="David" w:cs="David"/>
                <w:rtl/>
              </w:rPr>
              <w:t xml:space="preserve"> </w:t>
            </w:r>
            <w:r w:rsidRPr="004A5AEA">
              <w:rPr>
                <w:rFonts w:ascii="David" w:eastAsiaTheme="majorEastAsia" w:hAnsi="David" w:cs="David" w:hint="cs"/>
                <w:rtl/>
              </w:rPr>
              <w:t>עַל־עַצְמוֹ</w:t>
            </w:r>
            <w:r w:rsidRPr="004A5AEA">
              <w:rPr>
                <w:rFonts w:ascii="David" w:eastAsiaTheme="majorEastAsia" w:hAnsi="David" w:cs="David"/>
                <w:rtl/>
              </w:rPr>
              <w:t xml:space="preserve"> </w:t>
            </w:r>
            <w:r w:rsidRPr="004A5AEA">
              <w:rPr>
                <w:rFonts w:ascii="David" w:eastAsiaTheme="majorEastAsia" w:hAnsi="David" w:cs="David" w:hint="cs"/>
                <w:rtl/>
              </w:rPr>
              <w:t>אֶת־עָנְיוֹ</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אֶמְנַע</w:t>
            </w:r>
            <w:r w:rsidRPr="004A5AEA">
              <w:rPr>
                <w:rFonts w:ascii="David" w:eastAsiaTheme="majorEastAsia" w:hAnsi="David" w:cs="David"/>
                <w:rtl/>
              </w:rPr>
              <w:t xml:space="preserve"> </w:t>
            </w:r>
            <w:r w:rsidRPr="004A5AEA">
              <w:rPr>
                <w:rFonts w:ascii="David" w:eastAsiaTheme="majorEastAsia" w:hAnsi="David" w:cs="David" w:hint="cs"/>
                <w:rtl/>
              </w:rPr>
              <w:t>יָדִי</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אֶתֵּן</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מִלַּחְמִי</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אֶתֵּן</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מֵרְכוּשִׁי</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יִסְבֹּל</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עֳנָשָׁיו</w:t>
            </w:r>
            <w:r w:rsidRPr="004A5AEA">
              <w:rPr>
                <w:rFonts w:ascii="David" w:eastAsiaTheme="majorEastAsia" w:hAnsi="David" w:cs="David"/>
                <w:rtl/>
              </w:rPr>
              <w:t xml:space="preserve"> </w:t>
            </w:r>
            <w:r w:rsidRPr="004A5AEA">
              <w:rPr>
                <w:rFonts w:ascii="David" w:eastAsiaTheme="majorEastAsia" w:hAnsi="David" w:cs="David" w:hint="cs"/>
                <w:rtl/>
              </w:rPr>
              <w:t>צֶדֶק׃</w:t>
            </w:r>
          </w:p>
        </w:tc>
        <w:tc>
          <w:tcPr>
            <w:tcW w:w="4194" w:type="dxa"/>
            <w:tcBorders>
              <w:top w:val="nil"/>
              <w:left w:val="single" w:sz="4" w:space="0" w:color="auto"/>
              <w:bottom w:val="nil"/>
              <w:right w:val="nil"/>
            </w:tcBorders>
          </w:tcPr>
          <w:p w14:paraId="1893797A" w14:textId="77777777" w:rsidR="005B00C5" w:rsidRPr="007D2AF3" w:rsidRDefault="005B00C5" w:rsidP="005B00C5">
            <w:pPr>
              <w:rPr>
                <w:rFonts w:ascii="David" w:hAnsi="David" w:cs="David"/>
                <w:sz w:val="21"/>
                <w:szCs w:val="21"/>
              </w:rPr>
            </w:pPr>
            <w:r>
              <w:rPr>
                <w:rFonts w:ascii="David" w:hAnsi="David" w:cs="David"/>
                <w:sz w:val="21"/>
                <w:szCs w:val="21"/>
              </w:rPr>
              <w:t>17 Perhaps thou shalt say: The man has brought upon himself his misery; therefore I will stay my hand, and will not give unto him of my food, nor impart unto him of my substance that he may not suffer, for his punishments are just—</w:t>
            </w:r>
          </w:p>
        </w:tc>
      </w:tr>
      <w:tr w:rsidR="005B00C5" w:rsidRPr="007D2AF3" w14:paraId="1E6D50D1" w14:textId="77777777" w:rsidTr="00590D3B">
        <w:tc>
          <w:tcPr>
            <w:tcW w:w="4194" w:type="dxa"/>
            <w:tcBorders>
              <w:top w:val="nil"/>
              <w:left w:val="nil"/>
              <w:bottom w:val="nil"/>
              <w:right w:val="single" w:sz="4" w:space="0" w:color="auto"/>
            </w:tcBorders>
          </w:tcPr>
          <w:p w14:paraId="4127B3C5" w14:textId="3A77AAFE" w:rsidR="005B00C5" w:rsidRPr="00406F8C" w:rsidRDefault="005B00C5" w:rsidP="005B00C5">
            <w:pPr>
              <w:bidi/>
              <w:rPr>
                <w:rFonts w:ascii="David" w:hAnsi="David" w:cs="David"/>
              </w:rPr>
            </w:pPr>
            <w:r w:rsidRPr="004A5AEA">
              <w:rPr>
                <w:rFonts w:ascii="David" w:eastAsiaTheme="majorEastAsia" w:hAnsi="David" w:cs="David" w:hint="cs"/>
                <w:rtl/>
              </w:rPr>
              <w:lastRenderedPageBreak/>
              <w:t>יח</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הוֹי</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כָּל־הָעֹשֶׂה</w:t>
            </w:r>
            <w:r w:rsidRPr="004A5AEA">
              <w:rPr>
                <w:rFonts w:ascii="David" w:eastAsiaTheme="majorEastAsia" w:hAnsi="David" w:cs="David"/>
                <w:rtl/>
              </w:rPr>
              <w:t xml:space="preserve"> </w:t>
            </w:r>
            <w:r w:rsidRPr="004A5AEA">
              <w:rPr>
                <w:rFonts w:ascii="David" w:eastAsiaTheme="majorEastAsia" w:hAnsi="David" w:cs="David" w:hint="cs"/>
                <w:rtl/>
              </w:rPr>
              <w:t>כָּזֹאת</w:t>
            </w:r>
            <w:r w:rsidRPr="004A5AEA">
              <w:rPr>
                <w:rFonts w:ascii="David" w:eastAsiaTheme="majorEastAsia" w:hAnsi="David" w:cs="David"/>
                <w:rtl/>
              </w:rPr>
              <w:t xml:space="preserve"> </w:t>
            </w:r>
            <w:r w:rsidRPr="004A5AEA">
              <w:rPr>
                <w:rFonts w:ascii="David" w:eastAsiaTheme="majorEastAsia" w:hAnsi="David" w:cs="David" w:hint="cs"/>
                <w:rtl/>
              </w:rPr>
              <w:t>יֵשׁ</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סִבָּה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לָשׁוּב</w:t>
            </w:r>
            <w:r w:rsidRPr="004A5AEA">
              <w:rPr>
                <w:rFonts w:ascii="David" w:eastAsiaTheme="majorEastAsia" w:hAnsi="David" w:cs="David"/>
                <w:rtl/>
              </w:rPr>
              <w:t xml:space="preserve"> </w:t>
            </w:r>
            <w:r w:rsidRPr="004A5AEA">
              <w:rPr>
                <w:rFonts w:ascii="David" w:eastAsiaTheme="majorEastAsia" w:hAnsi="David" w:cs="David" w:hint="cs"/>
                <w:rtl/>
              </w:rPr>
              <w:t>וְאִם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יָשׁוּב</w:t>
            </w:r>
            <w:r w:rsidRPr="004A5AEA">
              <w:rPr>
                <w:rFonts w:ascii="David" w:eastAsiaTheme="majorEastAsia" w:hAnsi="David" w:cs="David"/>
                <w:rtl/>
              </w:rPr>
              <w:t xml:space="preserve"> </w:t>
            </w:r>
            <w:r w:rsidRPr="004A5AEA">
              <w:rPr>
                <w:rFonts w:ascii="David" w:eastAsiaTheme="majorEastAsia" w:hAnsi="David" w:cs="David" w:hint="cs"/>
                <w:rtl/>
              </w:rPr>
              <w:t>מִמַּעֲשָׂיו</w:t>
            </w:r>
            <w:r w:rsidRPr="004A5AEA">
              <w:rPr>
                <w:rFonts w:ascii="David" w:eastAsiaTheme="majorEastAsia" w:hAnsi="David" w:cs="David"/>
                <w:rtl/>
              </w:rPr>
              <w:t xml:space="preserve"> </w:t>
            </w:r>
            <w:r w:rsidRPr="004A5AEA">
              <w:rPr>
                <w:rFonts w:ascii="David" w:eastAsiaTheme="majorEastAsia" w:hAnsi="David" w:cs="David" w:hint="cs"/>
                <w:rtl/>
              </w:rPr>
              <w:t>יֹאבַד</w:t>
            </w:r>
            <w:r w:rsidRPr="004A5AEA">
              <w:rPr>
                <w:rFonts w:ascii="David" w:eastAsiaTheme="majorEastAsia" w:hAnsi="David" w:cs="David"/>
                <w:rtl/>
              </w:rPr>
              <w:t xml:space="preserve"> </w:t>
            </w:r>
            <w:r w:rsidRPr="004A5AEA">
              <w:rPr>
                <w:rFonts w:ascii="David" w:eastAsiaTheme="majorEastAsia" w:hAnsi="David" w:cs="David" w:hint="cs"/>
                <w:rtl/>
              </w:rPr>
              <w:t>לָנֶצַח</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חֵלֶק</w:t>
            </w:r>
            <w:r w:rsidRPr="004A5AEA">
              <w:rPr>
                <w:rFonts w:ascii="David" w:eastAsiaTheme="majorEastAsia" w:hAnsi="David" w:cs="David"/>
                <w:rtl/>
              </w:rPr>
              <w:t xml:space="preserve"> </w:t>
            </w:r>
            <w:r w:rsidRPr="004A5AEA">
              <w:rPr>
                <w:rFonts w:ascii="David" w:eastAsiaTheme="majorEastAsia" w:hAnsi="David" w:cs="David" w:hint="cs"/>
                <w:rtl/>
              </w:rPr>
              <w:t>בְּמַלְכוּת</w:t>
            </w:r>
            <w:r w:rsidRPr="004A5AEA">
              <w:rPr>
                <w:rFonts w:ascii="David" w:eastAsiaTheme="majorEastAsia" w:hAnsi="David" w:cs="David"/>
                <w:rtl/>
              </w:rPr>
              <w:t xml:space="preserve"> </w:t>
            </w:r>
            <w:r w:rsidRPr="004A5AEA">
              <w:rPr>
                <w:rFonts w:ascii="David" w:eastAsiaTheme="majorEastAsia" w:hAnsi="David" w:cs="David" w:hint="cs"/>
                <w:rtl/>
              </w:rPr>
              <w:t>הָאֱלֹהִים׃</w:t>
            </w:r>
          </w:p>
        </w:tc>
        <w:tc>
          <w:tcPr>
            <w:tcW w:w="4194" w:type="dxa"/>
            <w:tcBorders>
              <w:top w:val="nil"/>
              <w:left w:val="single" w:sz="4" w:space="0" w:color="auto"/>
              <w:bottom w:val="nil"/>
              <w:right w:val="nil"/>
            </w:tcBorders>
          </w:tcPr>
          <w:p w14:paraId="6CA7EC26" w14:textId="77777777" w:rsidR="005B00C5" w:rsidRPr="007D2AF3" w:rsidRDefault="005B00C5" w:rsidP="005B00C5">
            <w:pPr>
              <w:rPr>
                <w:rFonts w:ascii="David" w:hAnsi="David" w:cs="David"/>
                <w:sz w:val="21"/>
                <w:szCs w:val="21"/>
              </w:rPr>
            </w:pPr>
            <w:r>
              <w:rPr>
                <w:rFonts w:ascii="David" w:hAnsi="David" w:cs="David"/>
                <w:sz w:val="21"/>
                <w:szCs w:val="21"/>
              </w:rPr>
              <w:t>18 But I say unto you, O man, whosoever doeth this the same hath great cause to repent; and except he repenteth of that which he hath done he perisheth forever, and hath no interest in the kingdom of God.</w:t>
            </w:r>
          </w:p>
        </w:tc>
      </w:tr>
      <w:tr w:rsidR="005B00C5" w:rsidRPr="007D2AF3" w14:paraId="62C22E20" w14:textId="77777777" w:rsidTr="00590D3B">
        <w:tc>
          <w:tcPr>
            <w:tcW w:w="4194" w:type="dxa"/>
            <w:tcBorders>
              <w:top w:val="nil"/>
              <w:left w:val="nil"/>
              <w:bottom w:val="nil"/>
              <w:right w:val="single" w:sz="4" w:space="0" w:color="auto"/>
            </w:tcBorders>
          </w:tcPr>
          <w:p w14:paraId="3E7AF585" w14:textId="2277BE10"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כֻלָּנוּ</w:t>
            </w:r>
            <w:r w:rsidRPr="004A5AEA">
              <w:rPr>
                <w:rFonts w:ascii="David" w:eastAsiaTheme="majorEastAsia" w:hAnsi="David" w:cs="David"/>
                <w:rtl/>
              </w:rPr>
              <w:t xml:space="preserve"> </w:t>
            </w:r>
            <w:r w:rsidRPr="004A5AEA">
              <w:rPr>
                <w:rFonts w:ascii="David" w:eastAsiaTheme="majorEastAsia" w:hAnsi="David" w:cs="David" w:hint="cs"/>
                <w:rtl/>
              </w:rPr>
              <w:t>אֶבְיוֹנִים</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כֻלָּנוּ</w:t>
            </w:r>
            <w:r w:rsidRPr="004A5AEA">
              <w:rPr>
                <w:rFonts w:ascii="David" w:eastAsiaTheme="majorEastAsia" w:hAnsi="David" w:cs="David"/>
                <w:rtl/>
              </w:rPr>
              <w:t xml:space="preserve"> </w:t>
            </w:r>
            <w:r w:rsidRPr="004A5AEA">
              <w:rPr>
                <w:rFonts w:ascii="David" w:eastAsiaTheme="majorEastAsia" w:hAnsi="David" w:cs="David" w:hint="cs"/>
                <w:rtl/>
              </w:rPr>
              <w:t>נִשְׁעָנִים</w:t>
            </w:r>
            <w:r w:rsidRPr="004A5AEA">
              <w:rPr>
                <w:rFonts w:ascii="David" w:eastAsiaTheme="majorEastAsia" w:hAnsi="David" w:cs="David"/>
                <w:rtl/>
              </w:rPr>
              <w:t xml:space="preserve"> </w:t>
            </w:r>
            <w:r w:rsidRPr="004A5AEA">
              <w:rPr>
                <w:rFonts w:ascii="David" w:eastAsiaTheme="majorEastAsia" w:hAnsi="David" w:cs="David" w:hint="cs"/>
                <w:rtl/>
              </w:rPr>
              <w:t>עַל־אֱלֹהִים</w:t>
            </w:r>
            <w:r w:rsidRPr="004A5AEA">
              <w:rPr>
                <w:rFonts w:ascii="David" w:eastAsiaTheme="majorEastAsia" w:hAnsi="David" w:cs="David"/>
                <w:rtl/>
              </w:rPr>
              <w:t xml:space="preserve"> </w:t>
            </w:r>
            <w:r w:rsidRPr="004A5AEA">
              <w:rPr>
                <w:rFonts w:ascii="David" w:eastAsiaTheme="majorEastAsia" w:hAnsi="David" w:cs="David" w:hint="cs"/>
                <w:rtl/>
              </w:rPr>
              <w:t>לְכָל־רְכוּשֵׁנוּ</w:t>
            </w:r>
            <w:r w:rsidRPr="004A5AEA">
              <w:rPr>
                <w:rFonts w:ascii="David" w:eastAsiaTheme="majorEastAsia" w:hAnsi="David" w:cs="David"/>
                <w:rtl/>
              </w:rPr>
              <w:t xml:space="preserve"> </w:t>
            </w:r>
            <w:r w:rsidRPr="004A5AEA">
              <w:rPr>
                <w:rFonts w:ascii="David" w:eastAsiaTheme="majorEastAsia" w:hAnsi="David" w:cs="David" w:hint="cs"/>
                <w:rtl/>
              </w:rPr>
              <w:t>גַּם־לְמָזוֹן</w:t>
            </w:r>
            <w:r w:rsidRPr="004A5AEA">
              <w:rPr>
                <w:rFonts w:ascii="David" w:eastAsiaTheme="majorEastAsia" w:hAnsi="David" w:cs="David"/>
                <w:rtl/>
              </w:rPr>
              <w:t xml:space="preserve"> </w:t>
            </w:r>
            <w:r w:rsidRPr="004A5AEA">
              <w:rPr>
                <w:rFonts w:ascii="David" w:eastAsiaTheme="majorEastAsia" w:hAnsi="David" w:cs="David" w:hint="cs"/>
                <w:rtl/>
              </w:rPr>
              <w:t>וּלְמַלְבּוּשׁ</w:t>
            </w:r>
            <w:r w:rsidRPr="004A5AEA">
              <w:rPr>
                <w:rFonts w:ascii="David" w:eastAsiaTheme="majorEastAsia" w:hAnsi="David" w:cs="David"/>
                <w:rtl/>
              </w:rPr>
              <w:t xml:space="preserve"> </w:t>
            </w:r>
            <w:r w:rsidRPr="004A5AEA">
              <w:rPr>
                <w:rFonts w:ascii="David" w:eastAsiaTheme="majorEastAsia" w:hAnsi="David" w:cs="David" w:hint="cs"/>
                <w:rtl/>
              </w:rPr>
              <w:t>וּלְזָהָב</w:t>
            </w:r>
            <w:r w:rsidRPr="004A5AEA">
              <w:rPr>
                <w:rFonts w:ascii="David" w:eastAsiaTheme="majorEastAsia" w:hAnsi="David" w:cs="David"/>
                <w:rtl/>
              </w:rPr>
              <w:t xml:space="preserve"> </w:t>
            </w:r>
            <w:r w:rsidRPr="004A5AEA">
              <w:rPr>
                <w:rFonts w:ascii="David" w:eastAsiaTheme="majorEastAsia" w:hAnsi="David" w:cs="David" w:hint="cs"/>
                <w:rtl/>
              </w:rPr>
              <w:t>וּלְכֶסֶף</w:t>
            </w:r>
            <w:r w:rsidRPr="004A5AEA">
              <w:rPr>
                <w:rFonts w:ascii="David" w:eastAsiaTheme="majorEastAsia" w:hAnsi="David" w:cs="David"/>
                <w:rtl/>
              </w:rPr>
              <w:t xml:space="preserve"> </w:t>
            </w:r>
            <w:r w:rsidRPr="004A5AEA">
              <w:rPr>
                <w:rFonts w:ascii="David" w:eastAsiaTheme="majorEastAsia" w:hAnsi="David" w:cs="David" w:hint="cs"/>
                <w:rtl/>
              </w:rPr>
              <w:t>וּלְכָל־הָעֹשֶׁר</w:t>
            </w:r>
            <w:r w:rsidRPr="004A5AEA">
              <w:rPr>
                <w:rFonts w:ascii="David" w:eastAsiaTheme="majorEastAsia" w:hAnsi="David" w:cs="David"/>
                <w:rtl/>
              </w:rPr>
              <w:t xml:space="preserve"> </w:t>
            </w:r>
            <w:r w:rsidRPr="004A5AEA">
              <w:rPr>
                <w:rFonts w:ascii="David" w:eastAsiaTheme="majorEastAsia" w:hAnsi="David" w:cs="David" w:hint="cs"/>
                <w:rtl/>
              </w:rPr>
              <w:t>אֲשֶׁר־לָנוּ</w:t>
            </w:r>
            <w:r w:rsidRPr="004A5AEA">
              <w:rPr>
                <w:rFonts w:ascii="David" w:eastAsiaTheme="majorEastAsia" w:hAnsi="David" w:cs="David"/>
                <w:rtl/>
              </w:rPr>
              <w:t xml:space="preserve"> </w:t>
            </w:r>
            <w:r w:rsidRPr="004A5AEA">
              <w:rPr>
                <w:rFonts w:ascii="David" w:eastAsiaTheme="majorEastAsia" w:hAnsi="David" w:cs="David" w:hint="cs"/>
                <w:rtl/>
              </w:rPr>
              <w:t>מִכָּל־מִין׃</w:t>
            </w:r>
          </w:p>
        </w:tc>
        <w:tc>
          <w:tcPr>
            <w:tcW w:w="4194" w:type="dxa"/>
            <w:tcBorders>
              <w:top w:val="nil"/>
              <w:left w:val="single" w:sz="4" w:space="0" w:color="auto"/>
              <w:bottom w:val="nil"/>
              <w:right w:val="nil"/>
            </w:tcBorders>
          </w:tcPr>
          <w:p w14:paraId="011B5BCE" w14:textId="77777777" w:rsidR="005B00C5" w:rsidRPr="007D2AF3" w:rsidRDefault="005B00C5" w:rsidP="005B00C5">
            <w:pPr>
              <w:rPr>
                <w:rFonts w:ascii="David" w:hAnsi="David" w:cs="David"/>
                <w:sz w:val="21"/>
                <w:szCs w:val="21"/>
              </w:rPr>
            </w:pPr>
            <w:r>
              <w:rPr>
                <w:rFonts w:ascii="David" w:hAnsi="David" w:cs="David"/>
                <w:sz w:val="21"/>
                <w:szCs w:val="21"/>
              </w:rPr>
              <w:t>19 For behold, are we not all beggars? Do we not all depend upon the same Being, even God, for all the substance which we have, for both food and raiment, and for gold, and for silver, and for all the riches which we have of every kind?</w:t>
            </w:r>
          </w:p>
        </w:tc>
      </w:tr>
      <w:tr w:rsidR="005B00C5" w:rsidRPr="007D2AF3" w14:paraId="4E707769" w14:textId="77777777" w:rsidTr="00590D3B">
        <w:tc>
          <w:tcPr>
            <w:tcW w:w="4194" w:type="dxa"/>
            <w:tcBorders>
              <w:top w:val="nil"/>
              <w:left w:val="nil"/>
              <w:bottom w:val="nil"/>
              <w:right w:val="single" w:sz="4" w:space="0" w:color="auto"/>
            </w:tcBorders>
          </w:tcPr>
          <w:p w14:paraId="27303D27" w14:textId="67D8FCF0"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גַם־בָּעֵת</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קְרָאתֶם</w:t>
            </w:r>
            <w:r w:rsidRPr="004A5AEA">
              <w:rPr>
                <w:rFonts w:ascii="David" w:eastAsiaTheme="majorEastAsia" w:hAnsi="David" w:cs="David"/>
                <w:rtl/>
              </w:rPr>
              <w:t xml:space="preserve"> </w:t>
            </w:r>
            <w:r w:rsidRPr="004A5AEA">
              <w:rPr>
                <w:rFonts w:ascii="David" w:eastAsiaTheme="majorEastAsia" w:hAnsi="David" w:cs="David" w:hint="cs"/>
                <w:rtl/>
              </w:rPr>
              <w:t>בִּשְׁמוֹ</w:t>
            </w:r>
            <w:r w:rsidRPr="004A5AEA">
              <w:rPr>
                <w:rFonts w:ascii="David" w:eastAsiaTheme="majorEastAsia" w:hAnsi="David" w:cs="David"/>
                <w:rtl/>
              </w:rPr>
              <w:t xml:space="preserve"> </w:t>
            </w:r>
            <w:r w:rsidRPr="004A5AEA">
              <w:rPr>
                <w:rFonts w:ascii="David" w:eastAsiaTheme="majorEastAsia" w:hAnsi="David" w:cs="David" w:hint="cs"/>
                <w:rtl/>
              </w:rPr>
              <w:t>וּבִקַּשְׁתֶּם</w:t>
            </w:r>
            <w:r w:rsidRPr="004A5AEA">
              <w:rPr>
                <w:rFonts w:ascii="David" w:eastAsiaTheme="majorEastAsia" w:hAnsi="David" w:cs="David"/>
                <w:rtl/>
              </w:rPr>
              <w:t xml:space="preserve"> </w:t>
            </w:r>
            <w:r w:rsidRPr="004A5AEA">
              <w:rPr>
                <w:rFonts w:ascii="David" w:eastAsiaTheme="majorEastAsia" w:hAnsi="David" w:cs="David" w:hint="cs"/>
                <w:rtl/>
              </w:rPr>
              <w:t>סְלִיחַת</w:t>
            </w:r>
            <w:r w:rsidRPr="004A5AEA">
              <w:rPr>
                <w:rFonts w:ascii="David" w:eastAsiaTheme="majorEastAsia" w:hAnsi="David" w:cs="David"/>
                <w:rtl/>
              </w:rPr>
              <w:t xml:space="preserve"> </w:t>
            </w:r>
            <w:r w:rsidRPr="004A5AEA">
              <w:rPr>
                <w:rFonts w:ascii="David" w:eastAsiaTheme="majorEastAsia" w:hAnsi="David" w:cs="David" w:hint="cs"/>
                <w:rtl/>
              </w:rPr>
              <w:t>חֲטָאֵיכֶם</w:t>
            </w:r>
            <w:r w:rsidRPr="004A5AEA">
              <w:rPr>
                <w:rFonts w:ascii="David" w:eastAsiaTheme="majorEastAsia" w:hAnsi="David" w:cs="David"/>
                <w:rtl/>
              </w:rPr>
              <w:t xml:space="preserve"> </w:t>
            </w:r>
            <w:r w:rsidRPr="004A5AEA">
              <w:rPr>
                <w:rFonts w:ascii="David" w:eastAsiaTheme="majorEastAsia" w:hAnsi="David" w:cs="David" w:hint="cs"/>
                <w:rtl/>
              </w:rPr>
              <w:t>הֲנָתַן</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לְבַקֵּשׁ</w:t>
            </w:r>
            <w:r w:rsidRPr="004A5AEA">
              <w:rPr>
                <w:rFonts w:ascii="David" w:eastAsiaTheme="majorEastAsia" w:hAnsi="David" w:cs="David"/>
                <w:rtl/>
              </w:rPr>
              <w:t xml:space="preserve"> </w:t>
            </w:r>
            <w:r w:rsidRPr="004A5AEA">
              <w:rPr>
                <w:rFonts w:ascii="David" w:eastAsiaTheme="majorEastAsia" w:hAnsi="David" w:cs="David" w:hint="cs"/>
                <w:rtl/>
              </w:rPr>
              <w:t>לַשָּׁוְא</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שָׁפַךְ</w:t>
            </w:r>
            <w:r w:rsidRPr="004A5AEA">
              <w:rPr>
                <w:rFonts w:ascii="David" w:eastAsiaTheme="majorEastAsia" w:hAnsi="David" w:cs="David"/>
                <w:rtl/>
              </w:rPr>
              <w:t xml:space="preserve"> </w:t>
            </w:r>
            <w:r w:rsidRPr="004A5AEA">
              <w:rPr>
                <w:rFonts w:ascii="David" w:eastAsiaTheme="majorEastAsia" w:hAnsi="David" w:cs="David" w:hint="cs"/>
                <w:rtl/>
              </w:rPr>
              <w:t>רוּחוֹ</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וְגָרַם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יִמָּלְאוּ</w:t>
            </w:r>
            <w:r w:rsidRPr="004A5AEA">
              <w:rPr>
                <w:rFonts w:ascii="David" w:eastAsiaTheme="majorEastAsia" w:hAnsi="David" w:cs="David"/>
                <w:rtl/>
              </w:rPr>
              <w:t xml:space="preserve"> </w:t>
            </w:r>
            <w:r w:rsidRPr="004A5AEA">
              <w:rPr>
                <w:rFonts w:ascii="David" w:eastAsiaTheme="majorEastAsia" w:hAnsi="David" w:cs="David" w:hint="cs"/>
                <w:rtl/>
              </w:rPr>
              <w:t>לִבְּכֶם</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וְגָרַם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יִסָּכְרוּ</w:t>
            </w:r>
            <w:r w:rsidRPr="004A5AEA">
              <w:rPr>
                <w:rFonts w:ascii="David" w:eastAsiaTheme="majorEastAsia" w:hAnsi="David" w:cs="David"/>
                <w:rtl/>
              </w:rPr>
              <w:t xml:space="preserve"> </w:t>
            </w:r>
            <w:r w:rsidRPr="004A5AEA">
              <w:rPr>
                <w:rFonts w:ascii="David" w:eastAsiaTheme="majorEastAsia" w:hAnsi="David" w:cs="David" w:hint="cs"/>
                <w:rtl/>
              </w:rPr>
              <w:t>פִּיכֶם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מְצָאתֶם</w:t>
            </w:r>
            <w:r w:rsidRPr="004A5AEA">
              <w:rPr>
                <w:rFonts w:ascii="David" w:eastAsiaTheme="majorEastAsia" w:hAnsi="David" w:cs="David"/>
                <w:rtl/>
              </w:rPr>
              <w:t xml:space="preserve"> </w:t>
            </w:r>
            <w:r w:rsidRPr="004A5AEA">
              <w:rPr>
                <w:rFonts w:ascii="David" w:eastAsiaTheme="majorEastAsia" w:hAnsi="David" w:cs="David" w:hint="cs"/>
                <w:rtl/>
              </w:rPr>
              <w:t>מִלִּים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גָדְלָה</w:t>
            </w:r>
            <w:r w:rsidRPr="004A5AEA">
              <w:rPr>
                <w:rFonts w:ascii="David" w:eastAsiaTheme="majorEastAsia" w:hAnsi="David" w:cs="David"/>
                <w:rtl/>
              </w:rPr>
              <w:t xml:space="preserve"> </w:t>
            </w:r>
            <w:r w:rsidRPr="004A5AEA">
              <w:rPr>
                <w:rFonts w:ascii="David" w:eastAsiaTheme="majorEastAsia" w:hAnsi="David" w:cs="David" w:hint="cs"/>
                <w:rtl/>
              </w:rPr>
              <w:t>שִׂמְחַתְכֶם</w:t>
            </w:r>
            <w:r w:rsidRPr="004A5AEA">
              <w:rPr>
                <w:rFonts w:ascii="David" w:eastAsiaTheme="majorEastAsia" w:hAnsi="David" w:cs="David"/>
                <w:rtl/>
              </w:rPr>
              <w:t xml:space="preserve"> </w:t>
            </w:r>
            <w:r w:rsidRPr="004A5AEA">
              <w:rPr>
                <w:rFonts w:ascii="David" w:eastAsiaTheme="majorEastAsia" w:hAnsi="David" w:cs="David" w:hint="cs"/>
                <w:rtl/>
              </w:rPr>
              <w:t>עַד־מְאֹד׃</w:t>
            </w:r>
          </w:p>
        </w:tc>
        <w:tc>
          <w:tcPr>
            <w:tcW w:w="4194" w:type="dxa"/>
            <w:tcBorders>
              <w:top w:val="nil"/>
              <w:left w:val="single" w:sz="4" w:space="0" w:color="auto"/>
              <w:bottom w:val="nil"/>
              <w:right w:val="nil"/>
            </w:tcBorders>
          </w:tcPr>
          <w:p w14:paraId="119D93D4" w14:textId="77777777" w:rsidR="005B00C5" w:rsidRPr="007D2AF3" w:rsidRDefault="005B00C5" w:rsidP="005B00C5">
            <w:pPr>
              <w:rPr>
                <w:rFonts w:ascii="David" w:hAnsi="David" w:cs="David"/>
                <w:sz w:val="21"/>
                <w:szCs w:val="21"/>
              </w:rPr>
            </w:pPr>
            <w:r>
              <w:rPr>
                <w:rFonts w:ascii="David" w:hAnsi="David" w:cs="David"/>
                <w:sz w:val="21"/>
                <w:szCs w:val="21"/>
              </w:rPr>
              <w:t xml:space="preserve">20 And behold, even at this time, ye have been calling on his name, and begging for a remission of your sins. And has he suffered that ye have begged in vain? Nay; he has poured out his Spirit upon you, and has caused that your hearts should be filled with joy, and has caused that your mouths should be stopped that ye could not find utterance, so exceedingly great was your joy. </w:t>
            </w:r>
          </w:p>
        </w:tc>
      </w:tr>
      <w:tr w:rsidR="005B00C5" w:rsidRPr="007D2AF3" w14:paraId="4BA1E5AA" w14:textId="77777777" w:rsidTr="00590D3B">
        <w:tc>
          <w:tcPr>
            <w:tcW w:w="4194" w:type="dxa"/>
            <w:tcBorders>
              <w:top w:val="nil"/>
              <w:left w:val="nil"/>
              <w:bottom w:val="nil"/>
              <w:right w:val="single" w:sz="4" w:space="0" w:color="auto"/>
            </w:tcBorders>
          </w:tcPr>
          <w:p w14:paraId="506276BE" w14:textId="7F1C0EF4"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אִם־אֱלֹהִים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בְּרָאֲכֶם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תְּלוּיִים</w:t>
            </w:r>
            <w:r w:rsidRPr="004A5AEA">
              <w:rPr>
                <w:rFonts w:ascii="David" w:eastAsiaTheme="majorEastAsia" w:hAnsi="David" w:cs="David"/>
                <w:rtl/>
              </w:rPr>
              <w:t xml:space="preserve"> </w:t>
            </w:r>
            <w:r w:rsidRPr="004A5AEA">
              <w:rPr>
                <w:rFonts w:ascii="David" w:eastAsiaTheme="majorEastAsia" w:hAnsi="David" w:cs="David" w:hint="cs"/>
                <w:rtl/>
              </w:rPr>
              <w:t>חַיֵּיכֶם</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נוֹתֵן</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תְּבַקְשׁוּ</w:t>
            </w:r>
            <w:r w:rsidRPr="004A5AEA">
              <w:rPr>
                <w:rFonts w:ascii="David" w:eastAsiaTheme="majorEastAsia" w:hAnsi="David" w:cs="David"/>
                <w:rtl/>
              </w:rPr>
              <w:t xml:space="preserve"> </w:t>
            </w:r>
            <w:r w:rsidRPr="004A5AEA">
              <w:rPr>
                <w:rFonts w:ascii="David" w:eastAsiaTheme="majorEastAsia" w:hAnsi="David" w:cs="David" w:hint="cs"/>
                <w:rtl/>
              </w:rPr>
              <w:t>בְּצֶדֶק</w:t>
            </w:r>
            <w:r w:rsidRPr="004A5AEA">
              <w:rPr>
                <w:rFonts w:ascii="David" w:eastAsiaTheme="majorEastAsia" w:hAnsi="David" w:cs="David"/>
                <w:rtl/>
              </w:rPr>
              <w:t xml:space="preserve"> </w:t>
            </w:r>
            <w:r w:rsidRPr="004A5AEA">
              <w:rPr>
                <w:rFonts w:ascii="David" w:eastAsiaTheme="majorEastAsia" w:hAnsi="David" w:cs="David" w:hint="cs"/>
                <w:rtl/>
              </w:rPr>
              <w:t>בֶּאֱמוּנָה</w:t>
            </w:r>
            <w:r w:rsidRPr="004A5AEA">
              <w:rPr>
                <w:rFonts w:ascii="David" w:eastAsiaTheme="majorEastAsia" w:hAnsi="David" w:cs="David"/>
                <w:rtl/>
              </w:rPr>
              <w:t xml:space="preserve"> </w:t>
            </w:r>
            <w:r w:rsidRPr="004A5AEA">
              <w:rPr>
                <w:rFonts w:ascii="David" w:eastAsiaTheme="majorEastAsia" w:hAnsi="David" w:cs="David" w:hint="cs"/>
                <w:rtl/>
              </w:rPr>
              <w:t>מַאֲמִינִים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תְּקַבְּלוּ</w:t>
            </w:r>
            <w:r w:rsidRPr="004A5AEA">
              <w:rPr>
                <w:rFonts w:ascii="David" w:eastAsiaTheme="majorEastAsia" w:hAnsi="David" w:cs="David"/>
                <w:rtl/>
              </w:rPr>
              <w:t xml:space="preserve"> </w:t>
            </w:r>
            <w:r w:rsidRPr="004A5AEA">
              <w:rPr>
                <w:rFonts w:ascii="David" w:eastAsiaTheme="majorEastAsia" w:hAnsi="David" w:cs="David" w:hint="cs"/>
                <w:rtl/>
              </w:rPr>
              <w:t>הוֹי</w:t>
            </w:r>
            <w:r w:rsidRPr="004A5AEA">
              <w:rPr>
                <w:rFonts w:ascii="David" w:eastAsiaTheme="majorEastAsia" w:hAnsi="David" w:cs="David"/>
                <w:rtl/>
              </w:rPr>
              <w:t xml:space="preserve"> </w:t>
            </w:r>
            <w:r w:rsidRPr="004A5AEA">
              <w:rPr>
                <w:rFonts w:ascii="David" w:eastAsiaTheme="majorEastAsia" w:hAnsi="David" w:cs="David" w:hint="cs"/>
                <w:rtl/>
              </w:rPr>
              <w:t>כַּמָּה</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לָתֵת</w:t>
            </w:r>
            <w:r w:rsidRPr="004A5AEA">
              <w:rPr>
                <w:rFonts w:ascii="David" w:eastAsiaTheme="majorEastAsia" w:hAnsi="David" w:cs="David"/>
                <w:rtl/>
              </w:rPr>
              <w:t xml:space="preserve"> </w:t>
            </w:r>
            <w:r w:rsidRPr="004A5AEA">
              <w:rPr>
                <w:rFonts w:ascii="David" w:eastAsiaTheme="majorEastAsia" w:hAnsi="David" w:cs="David" w:hint="cs"/>
                <w:rtl/>
              </w:rPr>
              <w:t>מֵרְכוּשְׁכֶם</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לְרֵעֵהוּ׃</w:t>
            </w:r>
          </w:p>
        </w:tc>
        <w:tc>
          <w:tcPr>
            <w:tcW w:w="4194" w:type="dxa"/>
            <w:tcBorders>
              <w:top w:val="nil"/>
              <w:left w:val="single" w:sz="4" w:space="0" w:color="auto"/>
              <w:bottom w:val="nil"/>
              <w:right w:val="nil"/>
            </w:tcBorders>
          </w:tcPr>
          <w:p w14:paraId="653CE303" w14:textId="77777777" w:rsidR="005B00C5" w:rsidRPr="007D2AF3" w:rsidRDefault="005B00C5" w:rsidP="005B00C5">
            <w:pPr>
              <w:rPr>
                <w:rFonts w:ascii="David" w:hAnsi="David" w:cs="David"/>
                <w:sz w:val="21"/>
                <w:szCs w:val="21"/>
              </w:rPr>
            </w:pPr>
            <w:r>
              <w:rPr>
                <w:rFonts w:ascii="David" w:hAnsi="David" w:cs="David"/>
                <w:sz w:val="21"/>
                <w:szCs w:val="21"/>
              </w:rPr>
              <w:t>21 And now, if God, who has created you, on whom you are dependent for your lives and for all that ye have and are, doth grant unto you whatsoever ye ask that is right, in faith, believing that ye shall receive, O then, how ye ought to impart of the substance that ye have one to another.</w:t>
            </w:r>
          </w:p>
        </w:tc>
      </w:tr>
      <w:tr w:rsidR="005B00C5" w:rsidRPr="007D2AF3" w14:paraId="1CF48187" w14:textId="77777777" w:rsidTr="00590D3B">
        <w:tc>
          <w:tcPr>
            <w:tcW w:w="4194" w:type="dxa"/>
            <w:tcBorders>
              <w:top w:val="nil"/>
              <w:left w:val="nil"/>
              <w:bottom w:val="nil"/>
              <w:right w:val="single" w:sz="4" w:space="0" w:color="auto"/>
            </w:tcBorders>
          </w:tcPr>
          <w:p w14:paraId="72341230" w14:textId="4E69CCF1"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וְאִם־תִּשְׁפְּטוּ</w:t>
            </w:r>
            <w:r w:rsidRPr="004A5AEA">
              <w:rPr>
                <w:rFonts w:ascii="David" w:eastAsiaTheme="majorEastAsia" w:hAnsi="David" w:cs="David"/>
                <w:rtl/>
              </w:rPr>
              <w:t xml:space="preserve"> </w:t>
            </w:r>
            <w:r w:rsidRPr="004A5AEA">
              <w:rPr>
                <w:rFonts w:ascii="David" w:eastAsiaTheme="majorEastAsia" w:hAnsi="David" w:cs="David" w:hint="cs"/>
                <w:rtl/>
              </w:rPr>
              <w:t>אֶת־הָאִישׁ</w:t>
            </w:r>
            <w:r w:rsidRPr="004A5AEA">
              <w:rPr>
                <w:rFonts w:ascii="David" w:eastAsiaTheme="majorEastAsia" w:hAnsi="David" w:cs="David"/>
                <w:rtl/>
              </w:rPr>
              <w:t xml:space="preserve"> </w:t>
            </w:r>
            <w:r w:rsidRPr="004A5AEA">
              <w:rPr>
                <w:rFonts w:ascii="David" w:eastAsiaTheme="majorEastAsia" w:hAnsi="David" w:cs="David" w:hint="cs"/>
                <w:rtl/>
              </w:rPr>
              <w:t>הַמְבַקֵּשׁ</w:t>
            </w:r>
            <w:r w:rsidRPr="004A5AEA">
              <w:rPr>
                <w:rFonts w:ascii="David" w:eastAsiaTheme="majorEastAsia" w:hAnsi="David" w:cs="David"/>
                <w:rtl/>
              </w:rPr>
              <w:t xml:space="preserve"> </w:t>
            </w:r>
            <w:r w:rsidRPr="004A5AEA">
              <w:rPr>
                <w:rFonts w:ascii="David" w:eastAsiaTheme="majorEastAsia" w:hAnsi="David" w:cs="David" w:hint="cs"/>
                <w:rtl/>
              </w:rPr>
              <w:t>מֵרְכוּשְׁכֶם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יֹאבַד</w:t>
            </w:r>
            <w:r w:rsidRPr="004A5AEA">
              <w:rPr>
                <w:rFonts w:ascii="David" w:eastAsiaTheme="majorEastAsia" w:hAnsi="David" w:cs="David"/>
                <w:rtl/>
              </w:rPr>
              <w:t xml:space="preserve"> </w:t>
            </w:r>
            <w:r w:rsidRPr="004A5AEA">
              <w:rPr>
                <w:rFonts w:ascii="David" w:eastAsiaTheme="majorEastAsia" w:hAnsi="David" w:cs="David" w:hint="cs"/>
                <w:rtl/>
              </w:rPr>
              <w:t>וּתְחַיְּבוּ</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כַּמָּה</w:t>
            </w:r>
            <w:r w:rsidRPr="004A5AEA">
              <w:rPr>
                <w:rFonts w:ascii="David" w:eastAsiaTheme="majorEastAsia" w:hAnsi="David" w:cs="David"/>
                <w:rtl/>
              </w:rPr>
              <w:t xml:space="preserve"> </w:t>
            </w:r>
            <w:r w:rsidRPr="004A5AEA">
              <w:rPr>
                <w:rFonts w:ascii="David" w:eastAsiaTheme="majorEastAsia" w:hAnsi="David" w:cs="David" w:hint="cs"/>
                <w:rtl/>
              </w:rPr>
              <w:t>יוֹתֵר</w:t>
            </w:r>
            <w:r w:rsidRPr="004A5AEA">
              <w:rPr>
                <w:rFonts w:ascii="David" w:eastAsiaTheme="majorEastAsia" w:hAnsi="David" w:cs="David"/>
                <w:rtl/>
              </w:rPr>
              <w:t xml:space="preserve"> </w:t>
            </w:r>
            <w:r w:rsidRPr="004A5AEA">
              <w:rPr>
                <w:rFonts w:ascii="David" w:eastAsiaTheme="majorEastAsia" w:hAnsi="David" w:cs="David" w:hint="cs"/>
                <w:rtl/>
              </w:rPr>
              <w:t>צֶדֶק</w:t>
            </w:r>
            <w:r w:rsidRPr="004A5AEA">
              <w:rPr>
                <w:rFonts w:ascii="David" w:eastAsiaTheme="majorEastAsia" w:hAnsi="David" w:cs="David"/>
                <w:rtl/>
              </w:rPr>
              <w:t xml:space="preserve"> </w:t>
            </w:r>
            <w:r w:rsidRPr="004A5AEA">
              <w:rPr>
                <w:rFonts w:ascii="David" w:eastAsiaTheme="majorEastAsia" w:hAnsi="David" w:cs="David" w:hint="cs"/>
                <w:rtl/>
              </w:rPr>
              <w:t>תִּהְיֶה</w:t>
            </w:r>
            <w:r w:rsidRPr="004A5AEA">
              <w:rPr>
                <w:rFonts w:ascii="David" w:eastAsiaTheme="majorEastAsia" w:hAnsi="David" w:cs="David"/>
                <w:rtl/>
              </w:rPr>
              <w:t xml:space="preserve"> </w:t>
            </w:r>
            <w:r w:rsidRPr="004A5AEA">
              <w:rPr>
                <w:rFonts w:ascii="David" w:eastAsiaTheme="majorEastAsia" w:hAnsi="David" w:cs="David" w:hint="cs"/>
                <w:rtl/>
              </w:rPr>
              <w:t>אַשְׁמַתְכֶם</w:t>
            </w:r>
            <w:r w:rsidRPr="004A5AEA">
              <w:rPr>
                <w:rFonts w:ascii="David" w:eastAsiaTheme="majorEastAsia" w:hAnsi="David" w:cs="David"/>
                <w:rtl/>
              </w:rPr>
              <w:t xml:space="preserve"> </w:t>
            </w:r>
            <w:r w:rsidRPr="004A5AEA">
              <w:rPr>
                <w:rFonts w:ascii="David" w:eastAsiaTheme="majorEastAsia" w:hAnsi="David" w:cs="David" w:hint="cs"/>
                <w:rtl/>
              </w:rPr>
              <w:t>עַל־מְנִיעַת</w:t>
            </w:r>
            <w:r w:rsidRPr="004A5AEA">
              <w:rPr>
                <w:rFonts w:ascii="David" w:eastAsiaTheme="majorEastAsia" w:hAnsi="David" w:cs="David"/>
                <w:rtl/>
              </w:rPr>
              <w:t xml:space="preserve"> </w:t>
            </w:r>
            <w:r w:rsidRPr="004A5AEA">
              <w:rPr>
                <w:rFonts w:ascii="David" w:eastAsiaTheme="majorEastAsia" w:hAnsi="David" w:cs="David" w:hint="cs"/>
                <w:rtl/>
              </w:rPr>
              <w:t>רְכוּשְׁכֶם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אִם־לֵאלֹהִים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גַּם־חַיֵּיכֶם</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וַעֲדַיִן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הֶעֱלִיתֶם</w:t>
            </w:r>
            <w:r w:rsidRPr="004A5AEA">
              <w:rPr>
                <w:rFonts w:ascii="David" w:eastAsiaTheme="majorEastAsia" w:hAnsi="David" w:cs="David"/>
                <w:rtl/>
              </w:rPr>
              <w:t xml:space="preserve"> </w:t>
            </w:r>
            <w:r w:rsidRPr="004A5AEA">
              <w:rPr>
                <w:rFonts w:ascii="David" w:eastAsiaTheme="majorEastAsia" w:hAnsi="David" w:cs="David" w:hint="cs"/>
                <w:rtl/>
              </w:rPr>
              <w:t>בַּקָּשָׁה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שַׁבְתֶּם</w:t>
            </w:r>
            <w:r w:rsidRPr="004A5AEA">
              <w:rPr>
                <w:rFonts w:ascii="David" w:eastAsiaTheme="majorEastAsia" w:hAnsi="David" w:cs="David"/>
                <w:rtl/>
              </w:rPr>
              <w:t xml:space="preserve"> </w:t>
            </w:r>
            <w:r w:rsidRPr="004A5AEA">
              <w:rPr>
                <w:rFonts w:ascii="David" w:eastAsiaTheme="majorEastAsia" w:hAnsi="David" w:cs="David" w:hint="cs"/>
                <w:rtl/>
              </w:rPr>
              <w:t>מִמַּעֲשֵׂיכֶם׃</w:t>
            </w:r>
          </w:p>
        </w:tc>
        <w:tc>
          <w:tcPr>
            <w:tcW w:w="4194" w:type="dxa"/>
            <w:tcBorders>
              <w:top w:val="nil"/>
              <w:left w:val="single" w:sz="4" w:space="0" w:color="auto"/>
              <w:bottom w:val="nil"/>
              <w:right w:val="nil"/>
            </w:tcBorders>
          </w:tcPr>
          <w:p w14:paraId="6BDDDBDE" w14:textId="77777777" w:rsidR="005B00C5" w:rsidRPr="007D2AF3" w:rsidRDefault="005B00C5" w:rsidP="005B00C5">
            <w:pPr>
              <w:rPr>
                <w:rFonts w:ascii="David" w:hAnsi="David" w:cs="David"/>
                <w:sz w:val="21"/>
                <w:szCs w:val="21"/>
              </w:rPr>
            </w:pPr>
            <w:r>
              <w:rPr>
                <w:rFonts w:ascii="David" w:hAnsi="David" w:cs="David"/>
                <w:sz w:val="21"/>
                <w:szCs w:val="21"/>
              </w:rPr>
              <w:t>22 And if ye judge the man who putteth up his petition to you for your substance that he perish not, and condemn him, how much more just will be your condemnation for withholding your substance, which doth not belong to you but to God, to whom also your life belongeth; and yet ye put up no petition, nor repent of the thing which thou hast done.</w:t>
            </w:r>
          </w:p>
        </w:tc>
      </w:tr>
      <w:tr w:rsidR="005B00C5" w:rsidRPr="007D2AF3" w14:paraId="6B19D88E" w14:textId="77777777" w:rsidTr="00590D3B">
        <w:tc>
          <w:tcPr>
            <w:tcW w:w="4194" w:type="dxa"/>
            <w:tcBorders>
              <w:top w:val="nil"/>
              <w:left w:val="nil"/>
              <w:bottom w:val="nil"/>
              <w:right w:val="single" w:sz="4" w:space="0" w:color="auto"/>
            </w:tcBorders>
          </w:tcPr>
          <w:p w14:paraId="036B5DE4" w14:textId="1F87C8A9"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אוֹי</w:t>
            </w:r>
            <w:r w:rsidRPr="004A5AEA">
              <w:rPr>
                <w:rFonts w:ascii="David" w:eastAsiaTheme="majorEastAsia" w:hAnsi="David" w:cs="David"/>
                <w:rtl/>
              </w:rPr>
              <w:t xml:space="preserve"> </w:t>
            </w:r>
            <w:r w:rsidRPr="004A5AEA">
              <w:rPr>
                <w:rFonts w:ascii="David" w:eastAsiaTheme="majorEastAsia" w:hAnsi="David" w:cs="David" w:hint="cs"/>
                <w:rtl/>
              </w:rPr>
              <w:t>לָאִישׁ</w:t>
            </w:r>
            <w:r w:rsidRPr="004A5AEA">
              <w:rPr>
                <w:rFonts w:ascii="David" w:eastAsiaTheme="majorEastAsia" w:hAnsi="David" w:cs="David"/>
                <w:rtl/>
              </w:rPr>
              <w:t xml:space="preserve"> </w:t>
            </w:r>
            <w:r w:rsidRPr="004A5AEA">
              <w:rPr>
                <w:rFonts w:ascii="David" w:eastAsiaTheme="majorEastAsia" w:hAnsi="David" w:cs="David" w:hint="cs"/>
                <w:rtl/>
              </w:rPr>
              <w:t>הַהוּא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רְכוּשׁוֹ</w:t>
            </w:r>
            <w:r w:rsidRPr="004A5AEA">
              <w:rPr>
                <w:rFonts w:ascii="David" w:eastAsiaTheme="majorEastAsia" w:hAnsi="David" w:cs="David"/>
                <w:rtl/>
              </w:rPr>
              <w:t xml:space="preserve"> </w:t>
            </w:r>
            <w:r w:rsidRPr="004A5AEA">
              <w:rPr>
                <w:rFonts w:ascii="David" w:eastAsiaTheme="majorEastAsia" w:hAnsi="David" w:cs="David" w:hint="cs"/>
                <w:rtl/>
              </w:rPr>
              <w:t>יֹאבַד</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לָעֲשִׁירִים</w:t>
            </w:r>
            <w:r w:rsidRPr="004A5AEA">
              <w:rPr>
                <w:rFonts w:ascii="David" w:eastAsiaTheme="majorEastAsia" w:hAnsi="David" w:cs="David"/>
                <w:rtl/>
              </w:rPr>
              <w:t xml:space="preserve"> </w:t>
            </w:r>
            <w:r w:rsidRPr="004A5AEA">
              <w:rPr>
                <w:rFonts w:ascii="David" w:eastAsiaTheme="majorEastAsia" w:hAnsi="David" w:cs="David" w:hint="cs"/>
                <w:rtl/>
              </w:rPr>
              <w:t>בְּעִנְיְנֵי</w:t>
            </w:r>
            <w:r w:rsidRPr="004A5AEA">
              <w:rPr>
                <w:rFonts w:ascii="David" w:eastAsiaTheme="majorEastAsia" w:hAnsi="David" w:cs="David"/>
                <w:rtl/>
              </w:rPr>
              <w:t xml:space="preserve"> </w:t>
            </w:r>
            <w:r w:rsidRPr="004A5AEA">
              <w:rPr>
                <w:rFonts w:ascii="David" w:eastAsiaTheme="majorEastAsia" w:hAnsi="David" w:cs="David" w:hint="cs"/>
                <w:rtl/>
              </w:rPr>
              <w:t>הָעוֹלָם</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3948B9DA" w14:textId="77777777" w:rsidR="005B00C5" w:rsidRPr="007D2AF3" w:rsidRDefault="005B00C5" w:rsidP="005B00C5">
            <w:pPr>
              <w:rPr>
                <w:rFonts w:ascii="David" w:hAnsi="David" w:cs="David"/>
                <w:sz w:val="21"/>
                <w:szCs w:val="21"/>
              </w:rPr>
            </w:pPr>
            <w:r>
              <w:rPr>
                <w:rFonts w:ascii="David" w:hAnsi="David" w:cs="David"/>
                <w:sz w:val="21"/>
                <w:szCs w:val="21"/>
              </w:rPr>
              <w:t>23 I say unto you, wo be unto that man, for his substance shall perish with him; and now, I say these things unto those who are rich as pertaining to the things of this world.</w:t>
            </w:r>
          </w:p>
        </w:tc>
      </w:tr>
      <w:tr w:rsidR="005B00C5" w:rsidRPr="007D2AF3" w14:paraId="5995A87C" w14:textId="77777777" w:rsidTr="00590D3B">
        <w:tc>
          <w:tcPr>
            <w:tcW w:w="4194" w:type="dxa"/>
            <w:tcBorders>
              <w:top w:val="nil"/>
              <w:left w:val="nil"/>
              <w:bottom w:val="nil"/>
              <w:right w:val="single" w:sz="4" w:space="0" w:color="auto"/>
            </w:tcBorders>
          </w:tcPr>
          <w:p w14:paraId="47473EA7" w14:textId="56F81DBB"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לָעֲנִיִּים</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וְיֵשׁ</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דֵּי</w:t>
            </w:r>
            <w:r w:rsidRPr="004A5AEA">
              <w:rPr>
                <w:rFonts w:ascii="David" w:eastAsiaTheme="majorEastAsia" w:hAnsi="David" w:cs="David"/>
                <w:rtl/>
              </w:rPr>
              <w:t xml:space="preserve"> </w:t>
            </w:r>
            <w:r w:rsidRPr="004A5AEA">
              <w:rPr>
                <w:rFonts w:ascii="David" w:eastAsiaTheme="majorEastAsia" w:hAnsi="David" w:cs="David" w:hint="cs"/>
                <w:rtl/>
              </w:rPr>
              <w:t>מַחְסוֹרְכֶם</w:t>
            </w:r>
            <w:r w:rsidRPr="004A5AEA">
              <w:rPr>
                <w:rFonts w:ascii="David" w:eastAsiaTheme="majorEastAsia" w:hAnsi="David" w:cs="David"/>
                <w:rtl/>
              </w:rPr>
              <w:t xml:space="preserve"> </w:t>
            </w:r>
            <w:r w:rsidRPr="004A5AEA">
              <w:rPr>
                <w:rFonts w:ascii="David" w:eastAsiaTheme="majorEastAsia" w:hAnsi="David" w:cs="David" w:hint="cs"/>
                <w:rtl/>
              </w:rPr>
              <w:t>מִיּוֹם</w:t>
            </w:r>
            <w:r w:rsidRPr="004A5AEA">
              <w:rPr>
                <w:rFonts w:ascii="David" w:eastAsiaTheme="majorEastAsia" w:hAnsi="David" w:cs="David"/>
                <w:rtl/>
              </w:rPr>
              <w:t xml:space="preserve"> </w:t>
            </w:r>
            <w:r w:rsidRPr="004A5AEA">
              <w:rPr>
                <w:rFonts w:ascii="David" w:eastAsiaTheme="majorEastAsia" w:hAnsi="David" w:cs="David" w:hint="cs"/>
                <w:rtl/>
              </w:rPr>
              <w:t>לְיוֹם</w:t>
            </w:r>
            <w:r w:rsidRPr="004A5AEA">
              <w:rPr>
                <w:rFonts w:ascii="David" w:eastAsiaTheme="majorEastAsia" w:hAnsi="David" w:cs="David"/>
                <w:rtl/>
              </w:rPr>
              <w:t xml:space="preserve"> </w:t>
            </w:r>
            <w:r w:rsidRPr="004A5AEA">
              <w:rPr>
                <w:rFonts w:ascii="David" w:eastAsiaTheme="majorEastAsia" w:hAnsi="David" w:cs="David" w:hint="cs"/>
                <w:rtl/>
              </w:rPr>
              <w:t>כַּוָּנָתִי</w:t>
            </w:r>
            <w:r w:rsidRPr="004A5AEA">
              <w:rPr>
                <w:rFonts w:ascii="David" w:eastAsiaTheme="majorEastAsia" w:hAnsi="David" w:cs="David"/>
                <w:rtl/>
              </w:rPr>
              <w:t xml:space="preserve"> </w:t>
            </w:r>
            <w:r w:rsidRPr="004A5AEA">
              <w:rPr>
                <w:rFonts w:ascii="David" w:eastAsiaTheme="majorEastAsia" w:hAnsi="David" w:cs="David" w:hint="cs"/>
                <w:rtl/>
              </w:rPr>
              <w:t>לְכָל־הַמּוֹנְעִים</w:t>
            </w:r>
            <w:r w:rsidRPr="004A5AEA">
              <w:rPr>
                <w:rFonts w:ascii="David" w:eastAsiaTheme="majorEastAsia" w:hAnsi="David" w:cs="David"/>
                <w:rtl/>
              </w:rPr>
              <w:t xml:space="preserve"> </w:t>
            </w:r>
            <w:r w:rsidRPr="004A5AEA">
              <w:rPr>
                <w:rFonts w:ascii="David" w:eastAsiaTheme="majorEastAsia" w:hAnsi="David" w:cs="David" w:hint="cs"/>
                <w:rtl/>
              </w:rPr>
              <w:t>מִן־הָאֶבְיוֹן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תֹאמְרוּ</w:t>
            </w:r>
            <w:r w:rsidRPr="004A5AEA">
              <w:rPr>
                <w:rFonts w:ascii="David" w:eastAsiaTheme="majorEastAsia" w:hAnsi="David" w:cs="David"/>
                <w:rtl/>
              </w:rPr>
              <w:t xml:space="preserve"> </w:t>
            </w:r>
            <w:r w:rsidRPr="004A5AEA">
              <w:rPr>
                <w:rFonts w:ascii="David" w:eastAsiaTheme="majorEastAsia" w:hAnsi="David" w:cs="David" w:hint="cs"/>
                <w:rtl/>
              </w:rPr>
              <w:t>בִּלְבַבְכֶם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אֶתֵּן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אִם־הָיָה</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הָיִיתִי</w:t>
            </w:r>
            <w:r w:rsidRPr="004A5AEA">
              <w:rPr>
                <w:rFonts w:ascii="David" w:eastAsiaTheme="majorEastAsia" w:hAnsi="David" w:cs="David"/>
                <w:rtl/>
              </w:rPr>
              <w:t xml:space="preserve"> </w:t>
            </w:r>
            <w:r w:rsidRPr="004A5AEA">
              <w:rPr>
                <w:rFonts w:ascii="David" w:eastAsiaTheme="majorEastAsia" w:hAnsi="David" w:cs="David" w:hint="cs"/>
                <w:rtl/>
              </w:rPr>
              <w:t>נוֹתֵן׃</w:t>
            </w:r>
          </w:p>
        </w:tc>
        <w:tc>
          <w:tcPr>
            <w:tcW w:w="4194" w:type="dxa"/>
            <w:tcBorders>
              <w:top w:val="nil"/>
              <w:left w:val="single" w:sz="4" w:space="0" w:color="auto"/>
              <w:bottom w:val="nil"/>
              <w:right w:val="nil"/>
            </w:tcBorders>
          </w:tcPr>
          <w:p w14:paraId="360EB0BF" w14:textId="77777777" w:rsidR="005B00C5" w:rsidRPr="007D2AF3" w:rsidRDefault="005B00C5" w:rsidP="005B00C5">
            <w:pPr>
              <w:rPr>
                <w:rFonts w:ascii="David" w:hAnsi="David" w:cs="David"/>
                <w:sz w:val="21"/>
                <w:szCs w:val="21"/>
              </w:rPr>
            </w:pPr>
            <w:r>
              <w:rPr>
                <w:rFonts w:ascii="David" w:hAnsi="David" w:cs="David"/>
                <w:sz w:val="21"/>
                <w:szCs w:val="21"/>
              </w:rPr>
              <w:t>24 And again, I say unto the poor, ye who have not and yet have sufficient, that ye remain from day to day; I mean all you who deny the beggar, because ye have not; I would that ye say in your hearts that: I give not because I have not, but if I had I would give.</w:t>
            </w:r>
          </w:p>
        </w:tc>
      </w:tr>
      <w:tr w:rsidR="005B00C5" w:rsidRPr="007D2AF3" w14:paraId="5D6D8246" w14:textId="77777777" w:rsidTr="00590D3B">
        <w:tc>
          <w:tcPr>
            <w:tcW w:w="4194" w:type="dxa"/>
            <w:tcBorders>
              <w:top w:val="nil"/>
              <w:left w:val="nil"/>
              <w:bottom w:val="nil"/>
              <w:right w:val="single" w:sz="4" w:space="0" w:color="auto"/>
            </w:tcBorders>
          </w:tcPr>
          <w:p w14:paraId="693736A1" w14:textId="26B39ECE"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אִם־תֹּאמְרוּ</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בִּלְבַבְכֶם</w:t>
            </w:r>
            <w:r w:rsidRPr="004A5AEA">
              <w:rPr>
                <w:rFonts w:ascii="David" w:eastAsiaTheme="majorEastAsia" w:hAnsi="David" w:cs="David"/>
                <w:rtl/>
              </w:rPr>
              <w:t xml:space="preserve"> </w:t>
            </w:r>
            <w:r w:rsidRPr="004A5AEA">
              <w:rPr>
                <w:rFonts w:ascii="David" w:eastAsiaTheme="majorEastAsia" w:hAnsi="David" w:cs="David" w:hint="cs"/>
                <w:rtl/>
              </w:rPr>
              <w:t>תִּשָּׁאֲרוּ</w:t>
            </w:r>
            <w:r w:rsidRPr="004A5AEA">
              <w:rPr>
                <w:rFonts w:ascii="David" w:eastAsiaTheme="majorEastAsia" w:hAnsi="David" w:cs="David"/>
                <w:rtl/>
              </w:rPr>
              <w:t xml:space="preserve"> </w:t>
            </w:r>
            <w:r w:rsidRPr="004A5AEA">
              <w:rPr>
                <w:rFonts w:ascii="David" w:eastAsiaTheme="majorEastAsia" w:hAnsi="David" w:cs="David" w:hint="cs"/>
                <w:rtl/>
              </w:rPr>
              <w:t>נְקִיִּים</w:t>
            </w:r>
            <w:r w:rsidRPr="004A5AEA">
              <w:rPr>
                <w:rFonts w:ascii="David" w:eastAsiaTheme="majorEastAsia" w:hAnsi="David" w:cs="David"/>
                <w:rtl/>
              </w:rPr>
              <w:t xml:space="preserve"> </w:t>
            </w:r>
            <w:r w:rsidRPr="004A5AEA">
              <w:rPr>
                <w:rFonts w:ascii="David" w:eastAsiaTheme="majorEastAsia" w:hAnsi="David" w:cs="David" w:hint="cs"/>
                <w:rtl/>
              </w:rPr>
              <w:t>וְאִם־לֹא</w:t>
            </w:r>
            <w:r w:rsidRPr="004A5AEA">
              <w:rPr>
                <w:rFonts w:ascii="David" w:eastAsiaTheme="majorEastAsia" w:hAnsi="David" w:cs="David"/>
                <w:rtl/>
              </w:rPr>
              <w:t xml:space="preserve"> </w:t>
            </w:r>
            <w:r w:rsidRPr="004A5AEA">
              <w:rPr>
                <w:rFonts w:ascii="David" w:eastAsiaTheme="majorEastAsia" w:hAnsi="David" w:cs="David" w:hint="cs"/>
                <w:rtl/>
              </w:rPr>
              <w:t>תֵּחָשְׁבוּ</w:t>
            </w:r>
            <w:r w:rsidRPr="004A5AEA">
              <w:rPr>
                <w:rFonts w:ascii="David" w:eastAsiaTheme="majorEastAsia" w:hAnsi="David" w:cs="David"/>
                <w:rtl/>
              </w:rPr>
              <w:t xml:space="preserve"> </w:t>
            </w:r>
            <w:r w:rsidRPr="004A5AEA">
              <w:rPr>
                <w:rFonts w:ascii="David" w:eastAsiaTheme="majorEastAsia" w:hAnsi="David" w:cs="David" w:hint="cs"/>
                <w:rtl/>
              </w:rPr>
              <w:t>אֲשֵׁמִים</w:t>
            </w:r>
            <w:r w:rsidRPr="004A5AEA">
              <w:rPr>
                <w:rFonts w:ascii="David" w:eastAsiaTheme="majorEastAsia" w:hAnsi="David" w:cs="David"/>
                <w:rtl/>
              </w:rPr>
              <w:t xml:space="preserve"> </w:t>
            </w:r>
            <w:r w:rsidRPr="004A5AEA">
              <w:rPr>
                <w:rFonts w:ascii="David" w:eastAsiaTheme="majorEastAsia" w:hAnsi="David" w:cs="David" w:hint="cs"/>
                <w:rtl/>
              </w:rPr>
              <w:t>וְאַשְׁמַתְכֶם</w:t>
            </w:r>
            <w:r w:rsidRPr="004A5AEA">
              <w:rPr>
                <w:rFonts w:ascii="David" w:eastAsiaTheme="majorEastAsia" w:hAnsi="David" w:cs="David"/>
                <w:rtl/>
              </w:rPr>
              <w:t xml:space="preserve"> </w:t>
            </w:r>
            <w:r w:rsidRPr="004A5AEA">
              <w:rPr>
                <w:rFonts w:ascii="David" w:eastAsiaTheme="majorEastAsia" w:hAnsi="David" w:cs="David" w:hint="cs"/>
                <w:rtl/>
              </w:rPr>
              <w:t>צֶדֶק</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חָמַדְתֶּם</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קִבַּלְתֶּם׃</w:t>
            </w:r>
          </w:p>
        </w:tc>
        <w:tc>
          <w:tcPr>
            <w:tcW w:w="4194" w:type="dxa"/>
            <w:tcBorders>
              <w:top w:val="nil"/>
              <w:left w:val="single" w:sz="4" w:space="0" w:color="auto"/>
              <w:bottom w:val="nil"/>
              <w:right w:val="nil"/>
            </w:tcBorders>
          </w:tcPr>
          <w:p w14:paraId="6C9F4CFA" w14:textId="77777777" w:rsidR="005B00C5" w:rsidRPr="007D2AF3" w:rsidRDefault="005B00C5" w:rsidP="005B00C5">
            <w:pPr>
              <w:rPr>
                <w:rFonts w:ascii="David" w:hAnsi="David" w:cs="David"/>
                <w:sz w:val="21"/>
                <w:szCs w:val="21"/>
              </w:rPr>
            </w:pPr>
            <w:r>
              <w:rPr>
                <w:rFonts w:ascii="David" w:hAnsi="David" w:cs="David"/>
                <w:sz w:val="21"/>
                <w:szCs w:val="21"/>
              </w:rPr>
              <w:t>25 And now, if ye say this in your hearts ye remain guiltless, otherwise ye are condemned; and your condemnation is just for ye covet that which ye have not received.</w:t>
            </w:r>
          </w:p>
        </w:tc>
      </w:tr>
      <w:tr w:rsidR="005B00C5" w:rsidRPr="007D2AF3" w14:paraId="4D2BA07B" w14:textId="77777777" w:rsidTr="00590D3B">
        <w:tc>
          <w:tcPr>
            <w:tcW w:w="4194" w:type="dxa"/>
            <w:tcBorders>
              <w:top w:val="nil"/>
              <w:left w:val="nil"/>
              <w:bottom w:val="nil"/>
              <w:right w:val="single" w:sz="4" w:space="0" w:color="auto"/>
            </w:tcBorders>
          </w:tcPr>
          <w:p w14:paraId="206822D5" w14:textId="56A6F44C"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דִּבַּרְתִּי</w:t>
            </w:r>
            <w:r w:rsidRPr="004A5AEA">
              <w:rPr>
                <w:rFonts w:ascii="David" w:eastAsiaTheme="majorEastAsia" w:hAnsi="David" w:cs="David"/>
                <w:rtl/>
              </w:rPr>
              <w:t xml:space="preserve"> </w:t>
            </w:r>
            <w:r w:rsidRPr="004A5AEA">
              <w:rPr>
                <w:rFonts w:ascii="David" w:eastAsiaTheme="majorEastAsia" w:hAnsi="David" w:cs="David" w:hint="cs"/>
                <w:rtl/>
              </w:rPr>
              <w:t>אֲלֵיכֶם</w:t>
            </w:r>
            <w:r w:rsidRPr="004A5AEA">
              <w:rPr>
                <w:rFonts w:ascii="David" w:eastAsiaTheme="majorEastAsia" w:hAnsi="David" w:cs="David"/>
                <w:rtl/>
              </w:rPr>
              <w:t xml:space="preserve"> </w:t>
            </w:r>
            <w:r w:rsidRPr="004A5AEA">
              <w:rPr>
                <w:rFonts w:ascii="David" w:eastAsiaTheme="majorEastAsia" w:hAnsi="David" w:cs="David" w:hint="cs"/>
                <w:rtl/>
              </w:rPr>
              <w:t>כְּלוֹמַר</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תִּשְׁמְרוּ</w:t>
            </w:r>
            <w:r w:rsidRPr="004A5AEA">
              <w:rPr>
                <w:rFonts w:ascii="David" w:eastAsiaTheme="majorEastAsia" w:hAnsi="David" w:cs="David"/>
                <w:rtl/>
              </w:rPr>
              <w:t xml:space="preserve"> </w:t>
            </w:r>
            <w:r w:rsidRPr="004A5AEA">
              <w:rPr>
                <w:rFonts w:ascii="David" w:eastAsiaTheme="majorEastAsia" w:hAnsi="David" w:cs="David" w:hint="cs"/>
                <w:rtl/>
              </w:rPr>
              <w:t>סְלִיחַת</w:t>
            </w:r>
            <w:r w:rsidRPr="004A5AEA">
              <w:rPr>
                <w:rFonts w:ascii="David" w:eastAsiaTheme="majorEastAsia" w:hAnsi="David" w:cs="David"/>
                <w:rtl/>
              </w:rPr>
              <w:t xml:space="preserve"> </w:t>
            </w:r>
            <w:r w:rsidRPr="004A5AEA">
              <w:rPr>
                <w:rFonts w:ascii="David" w:eastAsiaTheme="majorEastAsia" w:hAnsi="David" w:cs="David" w:hint="cs"/>
                <w:rtl/>
              </w:rPr>
              <w:t>חֲטָאֵיכֶם</w:t>
            </w:r>
            <w:r w:rsidRPr="004A5AEA">
              <w:rPr>
                <w:rFonts w:ascii="David" w:eastAsiaTheme="majorEastAsia" w:hAnsi="David" w:cs="David"/>
                <w:rtl/>
              </w:rPr>
              <w:t xml:space="preserve"> </w:t>
            </w:r>
            <w:r w:rsidRPr="004A5AEA">
              <w:rPr>
                <w:rFonts w:ascii="David" w:eastAsiaTheme="majorEastAsia" w:hAnsi="David" w:cs="David" w:hint="cs"/>
                <w:rtl/>
              </w:rPr>
              <w:t>מִיּוֹם</w:t>
            </w:r>
            <w:r w:rsidRPr="004A5AEA">
              <w:rPr>
                <w:rFonts w:ascii="David" w:eastAsiaTheme="majorEastAsia" w:hAnsi="David" w:cs="David"/>
                <w:rtl/>
              </w:rPr>
              <w:t xml:space="preserve"> </w:t>
            </w:r>
            <w:r w:rsidRPr="004A5AEA">
              <w:rPr>
                <w:rFonts w:ascii="David" w:eastAsiaTheme="majorEastAsia" w:hAnsi="David" w:cs="David" w:hint="cs"/>
                <w:rtl/>
              </w:rPr>
              <w:t>לְיוֹם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תֵּלְכוּ</w:t>
            </w:r>
            <w:r w:rsidRPr="004A5AEA">
              <w:rPr>
                <w:rFonts w:ascii="David" w:eastAsiaTheme="majorEastAsia" w:hAnsi="David" w:cs="David"/>
                <w:rtl/>
              </w:rPr>
              <w:t xml:space="preserve"> </w:t>
            </w:r>
            <w:r w:rsidRPr="004A5AEA">
              <w:rPr>
                <w:rFonts w:ascii="David" w:eastAsiaTheme="majorEastAsia" w:hAnsi="David" w:cs="David" w:hint="cs"/>
                <w:rtl/>
              </w:rPr>
              <w:t>נְקִיִּים</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תִתְּנוּ</w:t>
            </w:r>
            <w:r w:rsidRPr="004A5AEA">
              <w:rPr>
                <w:rFonts w:ascii="David" w:eastAsiaTheme="majorEastAsia" w:hAnsi="David" w:cs="David"/>
                <w:rtl/>
              </w:rPr>
              <w:t xml:space="preserve"> </w:t>
            </w:r>
            <w:r w:rsidRPr="004A5AEA">
              <w:rPr>
                <w:rFonts w:ascii="David" w:eastAsiaTheme="majorEastAsia" w:hAnsi="David" w:cs="David" w:hint="cs"/>
                <w:rtl/>
              </w:rPr>
              <w:t>מֵרְכוּשְׁכֶם</w:t>
            </w:r>
            <w:r w:rsidRPr="004A5AEA">
              <w:rPr>
                <w:rFonts w:ascii="David" w:eastAsiaTheme="majorEastAsia" w:hAnsi="David" w:cs="David"/>
                <w:rtl/>
              </w:rPr>
              <w:t xml:space="preserve"> </w:t>
            </w:r>
            <w:r w:rsidRPr="004A5AEA">
              <w:rPr>
                <w:rFonts w:ascii="David" w:eastAsiaTheme="majorEastAsia" w:hAnsi="David" w:cs="David" w:hint="cs"/>
                <w:rtl/>
              </w:rPr>
              <w:t>לָעֲנִיִּים</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לְהַאֲכִיל</w:t>
            </w:r>
            <w:r w:rsidRPr="004A5AEA">
              <w:rPr>
                <w:rFonts w:ascii="David" w:eastAsiaTheme="majorEastAsia" w:hAnsi="David" w:cs="David"/>
                <w:rtl/>
              </w:rPr>
              <w:t xml:space="preserve"> </w:t>
            </w:r>
            <w:r w:rsidRPr="004A5AEA">
              <w:rPr>
                <w:rFonts w:ascii="David" w:eastAsiaTheme="majorEastAsia" w:hAnsi="David" w:cs="David" w:hint="cs"/>
                <w:rtl/>
              </w:rPr>
              <w:t>רְעֵבִים</w:t>
            </w:r>
            <w:r w:rsidRPr="004A5AEA">
              <w:rPr>
                <w:rFonts w:ascii="David" w:eastAsiaTheme="majorEastAsia" w:hAnsi="David" w:cs="David"/>
                <w:rtl/>
              </w:rPr>
              <w:t xml:space="preserve"> </w:t>
            </w:r>
            <w:r w:rsidRPr="004A5AEA">
              <w:rPr>
                <w:rFonts w:ascii="David" w:eastAsiaTheme="majorEastAsia" w:hAnsi="David" w:cs="David" w:hint="cs"/>
                <w:rtl/>
              </w:rPr>
              <w:t>לְהַלְבִּישׁ</w:t>
            </w:r>
            <w:r w:rsidRPr="004A5AEA">
              <w:rPr>
                <w:rFonts w:ascii="David" w:eastAsiaTheme="majorEastAsia" w:hAnsi="David" w:cs="David"/>
                <w:rtl/>
              </w:rPr>
              <w:t xml:space="preserve"> </w:t>
            </w:r>
            <w:r w:rsidRPr="004A5AEA">
              <w:rPr>
                <w:rFonts w:ascii="David" w:eastAsiaTheme="majorEastAsia" w:hAnsi="David" w:cs="David" w:hint="cs"/>
                <w:rtl/>
              </w:rPr>
              <w:t>עֲרֻמִּים</w:t>
            </w:r>
            <w:r w:rsidRPr="004A5AEA">
              <w:rPr>
                <w:rFonts w:ascii="David" w:eastAsiaTheme="majorEastAsia" w:hAnsi="David" w:cs="David"/>
                <w:rtl/>
              </w:rPr>
              <w:t xml:space="preserve"> </w:t>
            </w:r>
            <w:r w:rsidRPr="004A5AEA">
              <w:rPr>
                <w:rFonts w:ascii="David" w:eastAsiaTheme="majorEastAsia" w:hAnsi="David" w:cs="David" w:hint="cs"/>
                <w:rtl/>
              </w:rPr>
              <w:t>לְבַקֵּר</w:t>
            </w:r>
            <w:r w:rsidRPr="004A5AEA">
              <w:rPr>
                <w:rFonts w:ascii="David" w:eastAsiaTheme="majorEastAsia" w:hAnsi="David" w:cs="David"/>
                <w:rtl/>
              </w:rPr>
              <w:t xml:space="preserve"> </w:t>
            </w:r>
            <w:r w:rsidRPr="004A5AEA">
              <w:rPr>
                <w:rFonts w:ascii="David" w:eastAsiaTheme="majorEastAsia" w:hAnsi="David" w:cs="David" w:hint="cs"/>
                <w:rtl/>
              </w:rPr>
              <w:t>חוֹלִים</w:t>
            </w:r>
            <w:r w:rsidRPr="004A5AEA">
              <w:rPr>
                <w:rFonts w:ascii="David" w:eastAsiaTheme="majorEastAsia" w:hAnsi="David" w:cs="David"/>
                <w:rtl/>
              </w:rPr>
              <w:t xml:space="preserve"> </w:t>
            </w:r>
            <w:r w:rsidRPr="004A5AEA">
              <w:rPr>
                <w:rFonts w:ascii="David" w:eastAsiaTheme="majorEastAsia" w:hAnsi="David" w:cs="David" w:hint="cs"/>
                <w:rtl/>
              </w:rPr>
              <w:t>וְלַעֲזֹר</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גַּם־בְּרוּחַ</w:t>
            </w:r>
            <w:r w:rsidRPr="004A5AEA">
              <w:rPr>
                <w:rFonts w:ascii="David" w:eastAsiaTheme="majorEastAsia" w:hAnsi="David" w:cs="David"/>
                <w:rtl/>
              </w:rPr>
              <w:t xml:space="preserve"> </w:t>
            </w:r>
            <w:r w:rsidRPr="004A5AEA">
              <w:rPr>
                <w:rFonts w:ascii="David" w:eastAsiaTheme="majorEastAsia" w:hAnsi="David" w:cs="David" w:hint="cs"/>
                <w:rtl/>
              </w:rPr>
              <w:t>גַּם־בְּגוּף</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מַחְסוֹרָם׃</w:t>
            </w:r>
          </w:p>
        </w:tc>
        <w:tc>
          <w:tcPr>
            <w:tcW w:w="4194" w:type="dxa"/>
            <w:tcBorders>
              <w:top w:val="nil"/>
              <w:left w:val="single" w:sz="4" w:space="0" w:color="auto"/>
              <w:bottom w:val="nil"/>
              <w:right w:val="nil"/>
            </w:tcBorders>
          </w:tcPr>
          <w:p w14:paraId="3658F880" w14:textId="77777777" w:rsidR="005B00C5" w:rsidRPr="007D2AF3" w:rsidRDefault="005B00C5" w:rsidP="005B00C5">
            <w:pPr>
              <w:rPr>
                <w:rFonts w:ascii="David" w:hAnsi="David" w:cs="David"/>
                <w:sz w:val="21"/>
                <w:szCs w:val="21"/>
              </w:rPr>
            </w:pPr>
            <w:r>
              <w:rPr>
                <w:rFonts w:ascii="David" w:hAnsi="David" w:cs="David"/>
                <w:sz w:val="21"/>
                <w:szCs w:val="21"/>
              </w:rPr>
              <w:t>26 And now, for the sake of these things which I have spoken unto you—that is, for the sake of retaining a remission of your sins from day to day, that ye may walk guiltless before God—I would that ye should impart of your substance to the poor, every man according to that which he hath, such as feeding the hungry, clothing the naked, visiting the sick and administering to their relief, both spiritually and temporally, according to their wants.</w:t>
            </w:r>
          </w:p>
        </w:tc>
      </w:tr>
      <w:tr w:rsidR="005B00C5" w:rsidRPr="007D2AF3" w14:paraId="1DB85B7D" w14:textId="77777777" w:rsidTr="00590D3B">
        <w:tc>
          <w:tcPr>
            <w:tcW w:w="4194" w:type="dxa"/>
            <w:tcBorders>
              <w:top w:val="nil"/>
              <w:left w:val="nil"/>
              <w:bottom w:val="nil"/>
              <w:right w:val="single" w:sz="4" w:space="0" w:color="auto"/>
            </w:tcBorders>
          </w:tcPr>
          <w:p w14:paraId="2A0F8B83" w14:textId="63BDC43D" w:rsidR="005B00C5" w:rsidRPr="00406F8C" w:rsidRDefault="005B00C5" w:rsidP="005B00C5">
            <w:pPr>
              <w:bidi/>
              <w:rPr>
                <w:rFonts w:ascii="David" w:hAnsi="David" w:cs="David"/>
              </w:rPr>
            </w:pPr>
            <w:r w:rsidRPr="004A5AEA">
              <w:rPr>
                <w:rFonts w:ascii="David" w:eastAsiaTheme="majorEastAsia" w:hAnsi="David" w:cs="David" w:hint="cs"/>
                <w:rtl/>
              </w:rPr>
              <w:lastRenderedPageBreak/>
              <w:t>כז</w:t>
            </w:r>
            <w:r w:rsidRPr="004A5AEA">
              <w:rPr>
                <w:rFonts w:ascii="David" w:eastAsiaTheme="majorEastAsia" w:hAnsi="David" w:cs="David"/>
                <w:rtl/>
              </w:rPr>
              <w:t xml:space="preserve">. </w:t>
            </w:r>
            <w:r w:rsidRPr="004A5AEA">
              <w:rPr>
                <w:rFonts w:ascii="David" w:eastAsiaTheme="majorEastAsia" w:hAnsi="David" w:cs="David" w:hint="cs"/>
                <w:rtl/>
              </w:rPr>
              <w:t>וּרְאוּ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יֵעָשׂוּ</w:t>
            </w:r>
            <w:r w:rsidRPr="004A5AEA">
              <w:rPr>
                <w:rFonts w:ascii="David" w:eastAsiaTheme="majorEastAsia" w:hAnsi="David" w:cs="David"/>
                <w:rtl/>
              </w:rPr>
              <w:t xml:space="preserve"> </w:t>
            </w:r>
            <w:r w:rsidRPr="004A5AEA">
              <w:rPr>
                <w:rFonts w:ascii="David" w:eastAsiaTheme="majorEastAsia" w:hAnsi="David" w:cs="David" w:hint="cs"/>
                <w:rtl/>
              </w:rPr>
              <w:t>כָל־הַדְּבָרִים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בְּחָכְמָה</w:t>
            </w:r>
            <w:r w:rsidRPr="004A5AEA">
              <w:rPr>
                <w:rFonts w:ascii="David" w:eastAsiaTheme="majorEastAsia" w:hAnsi="David" w:cs="David"/>
                <w:rtl/>
              </w:rPr>
              <w:t xml:space="preserve"> </w:t>
            </w:r>
            <w:r w:rsidRPr="004A5AEA">
              <w:rPr>
                <w:rFonts w:ascii="David" w:eastAsiaTheme="majorEastAsia" w:hAnsi="David" w:cs="David" w:hint="cs"/>
                <w:rtl/>
              </w:rPr>
              <w:t>וּבְסֵדֶר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נִדְרָשׁ</w:t>
            </w:r>
            <w:r w:rsidRPr="004A5AEA">
              <w:rPr>
                <w:rFonts w:ascii="David" w:eastAsiaTheme="majorEastAsia" w:hAnsi="David" w:cs="David"/>
                <w:rtl/>
              </w:rPr>
              <w:t xml:space="preserve"> </w:t>
            </w:r>
            <w:r w:rsidRPr="004A5AEA">
              <w:rPr>
                <w:rFonts w:ascii="David" w:eastAsiaTheme="majorEastAsia" w:hAnsi="David" w:cs="David" w:hint="cs"/>
                <w:rtl/>
              </w:rPr>
              <w:t>מֵאָדָם</w:t>
            </w:r>
            <w:r w:rsidRPr="004A5AEA">
              <w:rPr>
                <w:rFonts w:ascii="David" w:eastAsiaTheme="majorEastAsia" w:hAnsi="David" w:cs="David"/>
                <w:rtl/>
              </w:rPr>
              <w:t xml:space="preserve"> </w:t>
            </w:r>
            <w:r w:rsidRPr="004A5AEA">
              <w:rPr>
                <w:rFonts w:ascii="David" w:eastAsiaTheme="majorEastAsia" w:hAnsi="David" w:cs="David" w:hint="cs"/>
                <w:rtl/>
              </w:rPr>
              <w:t>לָרוּץ</w:t>
            </w:r>
            <w:r w:rsidRPr="004A5AEA">
              <w:rPr>
                <w:rFonts w:ascii="David" w:eastAsiaTheme="majorEastAsia" w:hAnsi="David" w:cs="David"/>
                <w:rtl/>
              </w:rPr>
              <w:t xml:space="preserve"> </w:t>
            </w:r>
            <w:r w:rsidRPr="004A5AEA">
              <w:rPr>
                <w:rFonts w:ascii="David" w:eastAsiaTheme="majorEastAsia" w:hAnsi="David" w:cs="David" w:hint="cs"/>
                <w:rtl/>
              </w:rPr>
              <w:t>מַהֵר</w:t>
            </w:r>
            <w:r w:rsidRPr="004A5AEA">
              <w:rPr>
                <w:rFonts w:ascii="David" w:eastAsiaTheme="majorEastAsia" w:hAnsi="David" w:cs="David"/>
                <w:rtl/>
              </w:rPr>
              <w:t xml:space="preserve"> </w:t>
            </w:r>
            <w:r w:rsidRPr="004A5AEA">
              <w:rPr>
                <w:rFonts w:ascii="David" w:eastAsiaTheme="majorEastAsia" w:hAnsi="David" w:cs="David" w:hint="cs"/>
                <w:rtl/>
              </w:rPr>
              <w:t>מִכֹּחוֹ</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רָאוּי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חָרוּץ</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יִזְכֶּה</w:t>
            </w:r>
            <w:r w:rsidRPr="004A5AEA">
              <w:rPr>
                <w:rFonts w:ascii="David" w:eastAsiaTheme="majorEastAsia" w:hAnsi="David" w:cs="David"/>
                <w:rtl/>
              </w:rPr>
              <w:t xml:space="preserve"> </w:t>
            </w:r>
            <w:r w:rsidRPr="004A5AEA">
              <w:rPr>
                <w:rFonts w:ascii="David" w:eastAsiaTheme="majorEastAsia" w:hAnsi="David" w:cs="David" w:hint="cs"/>
                <w:rtl/>
              </w:rPr>
              <w:t>בַּשָּׂכָר</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יֵעָשׂוּ</w:t>
            </w:r>
            <w:r w:rsidRPr="004A5AEA">
              <w:rPr>
                <w:rFonts w:ascii="David" w:eastAsiaTheme="majorEastAsia" w:hAnsi="David" w:cs="David"/>
                <w:rtl/>
              </w:rPr>
              <w:t xml:space="preserve"> </w:t>
            </w:r>
            <w:r w:rsidRPr="004A5AEA">
              <w:rPr>
                <w:rFonts w:ascii="David" w:eastAsiaTheme="majorEastAsia" w:hAnsi="David" w:cs="David" w:hint="cs"/>
                <w:rtl/>
              </w:rPr>
              <w:t>כָל־הַדְּבָרִים</w:t>
            </w:r>
            <w:r w:rsidRPr="004A5AEA">
              <w:rPr>
                <w:rFonts w:ascii="David" w:eastAsiaTheme="majorEastAsia" w:hAnsi="David" w:cs="David"/>
                <w:rtl/>
              </w:rPr>
              <w:t xml:space="preserve"> </w:t>
            </w:r>
            <w:r w:rsidRPr="004A5AEA">
              <w:rPr>
                <w:rFonts w:ascii="David" w:eastAsiaTheme="majorEastAsia" w:hAnsi="David" w:cs="David" w:hint="cs"/>
                <w:rtl/>
              </w:rPr>
              <w:t>בְּסֵדֶר׃</w:t>
            </w:r>
          </w:p>
        </w:tc>
        <w:tc>
          <w:tcPr>
            <w:tcW w:w="4194" w:type="dxa"/>
            <w:tcBorders>
              <w:top w:val="nil"/>
              <w:left w:val="single" w:sz="4" w:space="0" w:color="auto"/>
              <w:bottom w:val="nil"/>
              <w:right w:val="nil"/>
            </w:tcBorders>
          </w:tcPr>
          <w:p w14:paraId="0E420CB6" w14:textId="0107B2F2" w:rsidR="005B00C5" w:rsidRPr="007D2AF3" w:rsidRDefault="005B00C5" w:rsidP="005B00C5">
            <w:pPr>
              <w:rPr>
                <w:rFonts w:ascii="David" w:hAnsi="David" w:cs="David"/>
                <w:sz w:val="21"/>
                <w:szCs w:val="21"/>
              </w:rPr>
            </w:pPr>
            <w:r>
              <w:rPr>
                <w:rFonts w:ascii="David" w:hAnsi="David" w:cs="David"/>
                <w:sz w:val="21"/>
                <w:szCs w:val="21"/>
              </w:rPr>
              <w:t>27 And see that all these things are done in wisdom and order; for it is not requisite that a man should run faster than he has strength. And again, it is expedient that he should be diligent, that thereby he might win the prize; therefore, all things must be done in order.</w:t>
            </w:r>
          </w:p>
        </w:tc>
      </w:tr>
      <w:tr w:rsidR="005B00C5" w:rsidRPr="007D2AF3" w14:paraId="449A84DB" w14:textId="77777777" w:rsidTr="00590D3B">
        <w:tc>
          <w:tcPr>
            <w:tcW w:w="4194" w:type="dxa"/>
            <w:tcBorders>
              <w:top w:val="nil"/>
              <w:left w:val="nil"/>
              <w:bottom w:val="nil"/>
              <w:right w:val="single" w:sz="4" w:space="0" w:color="auto"/>
            </w:tcBorders>
          </w:tcPr>
          <w:p w14:paraId="07AA5DE9" w14:textId="60398494"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וְחָפַצְתִּי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תִזְכְּרוּ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כָל־הַלֹּוֶה</w:t>
            </w:r>
            <w:r w:rsidRPr="004A5AEA">
              <w:rPr>
                <w:rFonts w:ascii="David" w:eastAsiaTheme="majorEastAsia" w:hAnsi="David" w:cs="David"/>
                <w:rtl/>
              </w:rPr>
              <w:t xml:space="preserve"> </w:t>
            </w:r>
            <w:r w:rsidRPr="004A5AEA">
              <w:rPr>
                <w:rFonts w:ascii="David" w:eastAsiaTheme="majorEastAsia" w:hAnsi="David" w:cs="David" w:hint="cs"/>
                <w:rtl/>
              </w:rPr>
              <w:t>מֵרֵעֵהוּ</w:t>
            </w:r>
            <w:r w:rsidRPr="004A5AEA">
              <w:rPr>
                <w:rFonts w:ascii="David" w:eastAsiaTheme="majorEastAsia" w:hAnsi="David" w:cs="David"/>
                <w:rtl/>
              </w:rPr>
              <w:t xml:space="preserve"> </w:t>
            </w:r>
            <w:r w:rsidRPr="004A5AEA">
              <w:rPr>
                <w:rFonts w:ascii="David" w:eastAsiaTheme="majorEastAsia" w:hAnsi="David" w:cs="David" w:hint="cs"/>
                <w:rtl/>
              </w:rPr>
              <w:t>יָשִׁיב</w:t>
            </w:r>
            <w:r w:rsidRPr="004A5AEA">
              <w:rPr>
                <w:rFonts w:ascii="David" w:eastAsiaTheme="majorEastAsia" w:hAnsi="David" w:cs="David"/>
                <w:rtl/>
              </w:rPr>
              <w:t xml:space="preserve"> </w:t>
            </w:r>
            <w:r w:rsidRPr="004A5AEA">
              <w:rPr>
                <w:rFonts w:ascii="David" w:eastAsiaTheme="majorEastAsia" w:hAnsi="David" w:cs="David" w:hint="cs"/>
                <w:rtl/>
              </w:rPr>
              <w:t>אֶת־אֲשֶׁר</w:t>
            </w:r>
            <w:r w:rsidRPr="004A5AEA">
              <w:rPr>
                <w:rFonts w:ascii="David" w:eastAsiaTheme="majorEastAsia" w:hAnsi="David" w:cs="David"/>
                <w:rtl/>
              </w:rPr>
              <w:t xml:space="preserve"> </w:t>
            </w:r>
            <w:r w:rsidRPr="004A5AEA">
              <w:rPr>
                <w:rFonts w:ascii="David" w:eastAsiaTheme="majorEastAsia" w:hAnsi="David" w:cs="David" w:hint="cs"/>
                <w:rtl/>
              </w:rPr>
              <w:t>לָוָה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הִסְכִּים</w:t>
            </w:r>
            <w:r w:rsidRPr="004A5AEA">
              <w:rPr>
                <w:rFonts w:ascii="David" w:eastAsiaTheme="majorEastAsia" w:hAnsi="David" w:cs="David"/>
                <w:rtl/>
              </w:rPr>
              <w:t xml:space="preserve"> </w:t>
            </w:r>
            <w:r w:rsidRPr="004A5AEA">
              <w:rPr>
                <w:rFonts w:ascii="David" w:eastAsiaTheme="majorEastAsia" w:hAnsi="David" w:cs="David" w:hint="cs"/>
                <w:rtl/>
              </w:rPr>
              <w:t>וְאִם־לֹא</w:t>
            </w:r>
            <w:r w:rsidRPr="004A5AEA">
              <w:rPr>
                <w:rFonts w:ascii="David" w:eastAsiaTheme="majorEastAsia" w:hAnsi="David" w:cs="David"/>
                <w:rtl/>
              </w:rPr>
              <w:t xml:space="preserve"> </w:t>
            </w:r>
            <w:r w:rsidRPr="004A5AEA">
              <w:rPr>
                <w:rFonts w:ascii="David" w:eastAsiaTheme="majorEastAsia" w:hAnsi="David" w:cs="David" w:hint="cs"/>
                <w:rtl/>
              </w:rPr>
              <w:t>תֶּחֱטָא</w:t>
            </w:r>
            <w:r w:rsidRPr="004A5AEA">
              <w:rPr>
                <w:rFonts w:ascii="David" w:eastAsiaTheme="majorEastAsia" w:hAnsi="David" w:cs="David"/>
                <w:rtl/>
              </w:rPr>
              <w:t xml:space="preserve"> </w:t>
            </w:r>
            <w:r w:rsidRPr="004A5AEA">
              <w:rPr>
                <w:rFonts w:ascii="David" w:eastAsiaTheme="majorEastAsia" w:hAnsi="David" w:cs="David" w:hint="cs"/>
                <w:rtl/>
              </w:rPr>
              <w:t>וְאוּלַי</w:t>
            </w:r>
            <w:r w:rsidRPr="004A5AEA">
              <w:rPr>
                <w:rFonts w:ascii="David" w:eastAsiaTheme="majorEastAsia" w:hAnsi="David" w:cs="David"/>
                <w:rtl/>
              </w:rPr>
              <w:t xml:space="preserve"> </w:t>
            </w:r>
            <w:r w:rsidRPr="004A5AEA">
              <w:rPr>
                <w:rFonts w:ascii="David" w:eastAsiaTheme="majorEastAsia" w:hAnsi="David" w:cs="David" w:hint="cs"/>
                <w:rtl/>
              </w:rPr>
              <w:t>תִּגְרֹם</w:t>
            </w:r>
            <w:r w:rsidRPr="004A5AEA">
              <w:rPr>
                <w:rFonts w:ascii="David" w:eastAsiaTheme="majorEastAsia" w:hAnsi="David" w:cs="David"/>
                <w:rtl/>
              </w:rPr>
              <w:t xml:space="preserve"> </w:t>
            </w:r>
            <w:r w:rsidRPr="004A5AEA">
              <w:rPr>
                <w:rFonts w:ascii="David" w:eastAsiaTheme="majorEastAsia" w:hAnsi="David" w:cs="David" w:hint="cs"/>
                <w:rtl/>
              </w:rPr>
              <w:t>גַּם־לְרֵעֲךָ</w:t>
            </w:r>
            <w:r w:rsidRPr="004A5AEA">
              <w:rPr>
                <w:rFonts w:ascii="David" w:eastAsiaTheme="majorEastAsia" w:hAnsi="David" w:cs="David"/>
                <w:rtl/>
              </w:rPr>
              <w:t xml:space="preserve"> </w:t>
            </w:r>
            <w:r w:rsidRPr="004A5AEA">
              <w:rPr>
                <w:rFonts w:ascii="David" w:eastAsiaTheme="majorEastAsia" w:hAnsi="David" w:cs="David" w:hint="cs"/>
                <w:rtl/>
              </w:rPr>
              <w:t>לַחֲטֹא׃</w:t>
            </w:r>
          </w:p>
        </w:tc>
        <w:tc>
          <w:tcPr>
            <w:tcW w:w="4194" w:type="dxa"/>
            <w:tcBorders>
              <w:top w:val="nil"/>
              <w:left w:val="single" w:sz="4" w:space="0" w:color="auto"/>
              <w:bottom w:val="nil"/>
              <w:right w:val="nil"/>
            </w:tcBorders>
          </w:tcPr>
          <w:p w14:paraId="16EE5D2A" w14:textId="084250B5" w:rsidR="005B00C5" w:rsidRPr="007D2AF3" w:rsidRDefault="005B00C5" w:rsidP="005B00C5">
            <w:pPr>
              <w:rPr>
                <w:rFonts w:ascii="David" w:hAnsi="David" w:cs="David"/>
                <w:sz w:val="21"/>
                <w:szCs w:val="21"/>
              </w:rPr>
            </w:pPr>
            <w:r>
              <w:rPr>
                <w:rFonts w:ascii="David" w:hAnsi="David" w:cs="David"/>
                <w:sz w:val="21"/>
                <w:szCs w:val="21"/>
              </w:rPr>
              <w:t>28 And I would that ye should remember, that whosoever among you borroweth of his neighbor should return the thing that he borroweth, according as he doth agree, or else thou shalt commit sin; and perhaps thou shalt cause thy neighbor to commit sin also.</w:t>
            </w:r>
          </w:p>
        </w:tc>
      </w:tr>
      <w:tr w:rsidR="005B00C5" w:rsidRPr="007D2AF3" w14:paraId="76E7931B" w14:textId="77777777" w:rsidTr="00590D3B">
        <w:tc>
          <w:tcPr>
            <w:tcW w:w="4194" w:type="dxa"/>
            <w:tcBorders>
              <w:top w:val="nil"/>
              <w:left w:val="nil"/>
              <w:bottom w:val="nil"/>
              <w:right w:val="single" w:sz="4" w:space="0" w:color="auto"/>
            </w:tcBorders>
          </w:tcPr>
          <w:p w14:paraId="4A9DFF51" w14:textId="2AD1C2FC" w:rsidR="005B00C5" w:rsidRPr="00406F8C" w:rsidRDefault="005B00C5" w:rsidP="005B00C5">
            <w:pPr>
              <w:bidi/>
              <w:rPr>
                <w:rFonts w:ascii="David" w:hAnsi="David" w:cs="David"/>
              </w:rPr>
            </w:pPr>
            <w:r w:rsidRPr="004A5AEA">
              <w:rPr>
                <w:rFonts w:ascii="David" w:eastAsiaTheme="majorEastAsia" w:hAnsi="David" w:cs="David" w:hint="cs"/>
                <w:rtl/>
              </w:rPr>
              <w:t>כט</w:t>
            </w:r>
            <w:r w:rsidRPr="004A5AEA">
              <w:rPr>
                <w:rFonts w:ascii="David" w:eastAsiaTheme="majorEastAsia" w:hAnsi="David" w:cs="David"/>
                <w:rtl/>
              </w:rPr>
              <w:t xml:space="preserve">. </w:t>
            </w:r>
            <w:r w:rsidRPr="004A5AEA">
              <w:rPr>
                <w:rFonts w:ascii="David" w:eastAsiaTheme="majorEastAsia" w:hAnsi="David" w:cs="David" w:hint="cs"/>
                <w:rtl/>
              </w:rPr>
              <w:t>וְאַחֲרֵי</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אוּכַל</w:t>
            </w:r>
            <w:r w:rsidRPr="004A5AEA">
              <w:rPr>
                <w:rFonts w:ascii="David" w:eastAsiaTheme="majorEastAsia" w:hAnsi="David" w:cs="David"/>
                <w:rtl/>
              </w:rPr>
              <w:t xml:space="preserve"> </w:t>
            </w:r>
            <w:r w:rsidRPr="004A5AEA">
              <w:rPr>
                <w:rFonts w:ascii="David" w:eastAsiaTheme="majorEastAsia" w:hAnsi="David" w:cs="David" w:hint="cs"/>
                <w:rtl/>
              </w:rPr>
              <w:t>לְהַגִּיד</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אֶת־כָּל־הַדְּבָרִים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בָּהֶם</w:t>
            </w:r>
            <w:r w:rsidRPr="004A5AEA">
              <w:rPr>
                <w:rFonts w:ascii="David" w:eastAsiaTheme="majorEastAsia" w:hAnsi="David" w:cs="David"/>
                <w:rtl/>
              </w:rPr>
              <w:t xml:space="preserve"> </w:t>
            </w:r>
            <w:r w:rsidRPr="004A5AEA">
              <w:rPr>
                <w:rFonts w:ascii="David" w:eastAsiaTheme="majorEastAsia" w:hAnsi="David" w:cs="David" w:hint="cs"/>
                <w:rtl/>
              </w:rPr>
              <w:t>תּוּכְלוּ</w:t>
            </w:r>
            <w:r w:rsidRPr="004A5AEA">
              <w:rPr>
                <w:rFonts w:ascii="David" w:eastAsiaTheme="majorEastAsia" w:hAnsi="David" w:cs="David"/>
                <w:rtl/>
              </w:rPr>
              <w:t xml:space="preserve"> </w:t>
            </w:r>
            <w:r w:rsidRPr="004A5AEA">
              <w:rPr>
                <w:rFonts w:ascii="David" w:eastAsiaTheme="majorEastAsia" w:hAnsi="David" w:cs="David" w:hint="cs"/>
                <w:rtl/>
              </w:rPr>
              <w:t>לַחֲטֹא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יֵשׁ</w:t>
            </w:r>
            <w:r w:rsidRPr="004A5AEA">
              <w:rPr>
                <w:rFonts w:ascii="David" w:eastAsiaTheme="majorEastAsia" w:hAnsi="David" w:cs="David"/>
                <w:rtl/>
              </w:rPr>
              <w:t xml:space="preserve"> </w:t>
            </w:r>
            <w:r w:rsidRPr="004A5AEA">
              <w:rPr>
                <w:rFonts w:ascii="David" w:eastAsiaTheme="majorEastAsia" w:hAnsi="David" w:cs="David" w:hint="cs"/>
                <w:rtl/>
              </w:rPr>
              <w:t>דְּרָכִים</w:t>
            </w:r>
            <w:r w:rsidRPr="004A5AEA">
              <w:rPr>
                <w:rFonts w:ascii="David" w:eastAsiaTheme="majorEastAsia" w:hAnsi="David" w:cs="David"/>
                <w:rtl/>
              </w:rPr>
              <w:t xml:space="preserve"> </w:t>
            </w:r>
            <w:r w:rsidRPr="004A5AEA">
              <w:rPr>
                <w:rFonts w:ascii="David" w:eastAsiaTheme="majorEastAsia" w:hAnsi="David" w:cs="David" w:hint="cs"/>
                <w:rtl/>
              </w:rPr>
              <w:t>וְאֶמְצָעִים</w:t>
            </w:r>
            <w:r w:rsidRPr="004A5AEA">
              <w:rPr>
                <w:rFonts w:ascii="David" w:eastAsiaTheme="majorEastAsia" w:hAnsi="David" w:cs="David"/>
                <w:rtl/>
              </w:rPr>
              <w:t xml:space="preserve"> </w:t>
            </w:r>
            <w:r w:rsidRPr="004A5AEA">
              <w:rPr>
                <w:rFonts w:ascii="David" w:eastAsiaTheme="majorEastAsia" w:hAnsi="David" w:cs="David" w:hint="cs"/>
                <w:rtl/>
              </w:rPr>
              <w:t>שׁוֹנִים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אוּכַל</w:t>
            </w:r>
            <w:r w:rsidRPr="004A5AEA">
              <w:rPr>
                <w:rFonts w:ascii="David" w:eastAsiaTheme="majorEastAsia" w:hAnsi="David" w:cs="David"/>
                <w:rtl/>
              </w:rPr>
              <w:t xml:space="preserve"> </w:t>
            </w:r>
            <w:r w:rsidRPr="004A5AEA">
              <w:rPr>
                <w:rFonts w:ascii="David" w:eastAsiaTheme="majorEastAsia" w:hAnsi="David" w:cs="David" w:hint="cs"/>
                <w:rtl/>
              </w:rPr>
              <w:t>לִסְפֹּר</w:t>
            </w:r>
            <w:r w:rsidRPr="004A5AEA">
              <w:rPr>
                <w:rFonts w:ascii="David" w:eastAsiaTheme="majorEastAsia" w:hAnsi="David" w:cs="David"/>
                <w:rtl/>
              </w:rPr>
              <w:t xml:space="preserve"> </w:t>
            </w:r>
            <w:r w:rsidRPr="004A5AEA">
              <w:rPr>
                <w:rFonts w:ascii="David" w:eastAsiaTheme="majorEastAsia" w:hAnsi="David" w:cs="David" w:hint="cs"/>
                <w:rtl/>
              </w:rPr>
              <w:t>אוֹתָם׃</w:t>
            </w:r>
          </w:p>
        </w:tc>
        <w:tc>
          <w:tcPr>
            <w:tcW w:w="4194" w:type="dxa"/>
            <w:tcBorders>
              <w:top w:val="nil"/>
              <w:left w:val="single" w:sz="4" w:space="0" w:color="auto"/>
              <w:bottom w:val="nil"/>
              <w:right w:val="nil"/>
            </w:tcBorders>
          </w:tcPr>
          <w:p w14:paraId="5178CCD4" w14:textId="06055D52" w:rsidR="005B00C5" w:rsidRPr="007D2AF3" w:rsidRDefault="005B00C5" w:rsidP="005B00C5">
            <w:pPr>
              <w:rPr>
                <w:rFonts w:ascii="David" w:hAnsi="David" w:cs="David"/>
                <w:sz w:val="21"/>
                <w:szCs w:val="21"/>
              </w:rPr>
            </w:pPr>
            <w:r>
              <w:rPr>
                <w:rFonts w:ascii="David" w:hAnsi="David" w:cs="David"/>
                <w:sz w:val="21"/>
                <w:szCs w:val="21"/>
              </w:rPr>
              <w:t xml:space="preserve">29 And finally, I cannot tell you all the things whereby ye may commit sin; for there are divers ways and means, even so many that I cannot number them. </w:t>
            </w:r>
          </w:p>
        </w:tc>
      </w:tr>
      <w:tr w:rsidR="005B00C5" w:rsidRPr="007D2AF3" w14:paraId="2D0372F0" w14:textId="77777777" w:rsidTr="00590D3B">
        <w:tc>
          <w:tcPr>
            <w:tcW w:w="4194" w:type="dxa"/>
            <w:tcBorders>
              <w:top w:val="nil"/>
              <w:left w:val="nil"/>
              <w:bottom w:val="nil"/>
              <w:right w:val="single" w:sz="4" w:space="0" w:color="auto"/>
            </w:tcBorders>
          </w:tcPr>
          <w:p w14:paraId="2A589EC5" w14:textId="34A49195" w:rsidR="005B00C5" w:rsidRPr="00406F8C" w:rsidRDefault="005B00C5" w:rsidP="005B00C5">
            <w:pPr>
              <w:bidi/>
              <w:rPr>
                <w:rFonts w:ascii="David" w:hAnsi="David" w:cs="David"/>
              </w:rPr>
            </w:pPr>
            <w:r w:rsidRPr="004A5AEA">
              <w:rPr>
                <w:rFonts w:ascii="David" w:eastAsiaTheme="majorEastAsia" w:hAnsi="David" w:cs="David" w:hint="cs"/>
                <w:rtl/>
              </w:rPr>
              <w:t>ל</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אוּכַל</w:t>
            </w:r>
            <w:r w:rsidRPr="004A5AEA">
              <w:rPr>
                <w:rFonts w:ascii="David" w:eastAsiaTheme="majorEastAsia" w:hAnsi="David" w:cs="David"/>
                <w:rtl/>
              </w:rPr>
              <w:t xml:space="preserve"> </w:t>
            </w:r>
            <w:r w:rsidRPr="004A5AEA">
              <w:rPr>
                <w:rFonts w:ascii="David" w:eastAsiaTheme="majorEastAsia" w:hAnsi="David" w:cs="David" w:hint="cs"/>
                <w:rtl/>
              </w:rPr>
              <w:t>לְהַגִּיד</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אִם־לֹא</w:t>
            </w:r>
            <w:r w:rsidRPr="004A5AEA">
              <w:rPr>
                <w:rFonts w:ascii="David" w:eastAsiaTheme="majorEastAsia" w:hAnsi="David" w:cs="David"/>
                <w:rtl/>
              </w:rPr>
              <w:t xml:space="preserve"> </w:t>
            </w:r>
            <w:r w:rsidRPr="004A5AEA">
              <w:rPr>
                <w:rFonts w:ascii="David" w:eastAsiaTheme="majorEastAsia" w:hAnsi="David" w:cs="David" w:hint="cs"/>
                <w:rtl/>
              </w:rPr>
              <w:t>תִשְׁמְרוּ</w:t>
            </w:r>
            <w:r w:rsidRPr="004A5AEA">
              <w:rPr>
                <w:rFonts w:ascii="David" w:eastAsiaTheme="majorEastAsia" w:hAnsi="David" w:cs="David"/>
                <w:rtl/>
              </w:rPr>
              <w:t xml:space="preserve"> </w:t>
            </w:r>
            <w:r w:rsidRPr="004A5AEA">
              <w:rPr>
                <w:rFonts w:ascii="David" w:eastAsiaTheme="majorEastAsia" w:hAnsi="David" w:cs="David" w:hint="cs"/>
                <w:rtl/>
              </w:rPr>
              <w:t>אֶת־עַצְמְכֶם</w:t>
            </w:r>
            <w:r w:rsidRPr="004A5AEA">
              <w:rPr>
                <w:rFonts w:ascii="David" w:eastAsiaTheme="majorEastAsia" w:hAnsi="David" w:cs="David"/>
                <w:rtl/>
              </w:rPr>
              <w:t xml:space="preserve"> </w:t>
            </w:r>
            <w:r w:rsidRPr="004A5AEA">
              <w:rPr>
                <w:rFonts w:ascii="David" w:eastAsiaTheme="majorEastAsia" w:hAnsi="David" w:cs="David" w:hint="cs"/>
                <w:rtl/>
              </w:rPr>
              <w:t>וְאֶת־מַחְשְׁבוֹתֵיכֶם</w:t>
            </w:r>
            <w:r w:rsidRPr="004A5AEA">
              <w:rPr>
                <w:rFonts w:ascii="David" w:eastAsiaTheme="majorEastAsia" w:hAnsi="David" w:cs="David"/>
                <w:rtl/>
              </w:rPr>
              <w:t xml:space="preserve"> </w:t>
            </w:r>
            <w:r w:rsidRPr="004A5AEA">
              <w:rPr>
                <w:rFonts w:ascii="David" w:eastAsiaTheme="majorEastAsia" w:hAnsi="David" w:cs="David" w:hint="cs"/>
                <w:rtl/>
              </w:rPr>
              <w:t>וְאֶת־דִּבְרֵיכֶם</w:t>
            </w:r>
            <w:r w:rsidRPr="004A5AEA">
              <w:rPr>
                <w:rFonts w:ascii="David" w:eastAsiaTheme="majorEastAsia" w:hAnsi="David" w:cs="David"/>
                <w:rtl/>
              </w:rPr>
              <w:t xml:space="preserve"> </w:t>
            </w:r>
            <w:r w:rsidRPr="004A5AEA">
              <w:rPr>
                <w:rFonts w:ascii="David" w:eastAsiaTheme="majorEastAsia" w:hAnsi="David" w:cs="David" w:hint="cs"/>
                <w:rtl/>
              </w:rPr>
              <w:t>וְאֶת־מַעֲשֵׂיכֶם</w:t>
            </w:r>
            <w:r w:rsidRPr="004A5AEA">
              <w:rPr>
                <w:rFonts w:ascii="David" w:eastAsiaTheme="majorEastAsia" w:hAnsi="David" w:cs="David"/>
                <w:rtl/>
              </w:rPr>
              <w:t xml:space="preserve"> </w:t>
            </w:r>
            <w:r w:rsidRPr="004A5AEA">
              <w:rPr>
                <w:rFonts w:ascii="David" w:eastAsiaTheme="majorEastAsia" w:hAnsi="David" w:cs="David" w:hint="cs"/>
                <w:rtl/>
              </w:rPr>
              <w:t>וְתִשְׁמְרוּ</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וְתַמְשִׁיכוּ</w:t>
            </w:r>
            <w:r w:rsidRPr="004A5AEA">
              <w:rPr>
                <w:rFonts w:ascii="David" w:eastAsiaTheme="majorEastAsia" w:hAnsi="David" w:cs="David"/>
                <w:rtl/>
              </w:rPr>
              <w:t xml:space="preserve"> </w:t>
            </w:r>
            <w:r w:rsidRPr="004A5AEA">
              <w:rPr>
                <w:rFonts w:ascii="David" w:eastAsiaTheme="majorEastAsia" w:hAnsi="David" w:cs="David" w:hint="cs"/>
                <w:rtl/>
              </w:rPr>
              <w:t>בֶּאֱמוּנַת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שְׁמַעְתֶּם</w:t>
            </w:r>
            <w:r w:rsidRPr="004A5AEA">
              <w:rPr>
                <w:rFonts w:ascii="David" w:eastAsiaTheme="majorEastAsia" w:hAnsi="David" w:cs="David"/>
                <w:rtl/>
              </w:rPr>
              <w:t xml:space="preserve"> </w:t>
            </w:r>
            <w:r w:rsidRPr="004A5AEA">
              <w:rPr>
                <w:rFonts w:ascii="David" w:eastAsiaTheme="majorEastAsia" w:hAnsi="David" w:cs="David" w:hint="cs"/>
                <w:rtl/>
              </w:rPr>
              <w:t>עַל־בִּיאַת</w:t>
            </w:r>
            <w:r w:rsidRPr="004A5AEA">
              <w:rPr>
                <w:rFonts w:ascii="David" w:eastAsiaTheme="majorEastAsia" w:hAnsi="David" w:cs="David"/>
                <w:rtl/>
              </w:rPr>
              <w:t xml:space="preserve"> </w:t>
            </w:r>
            <w:r w:rsidRPr="004A5AEA">
              <w:rPr>
                <w:rFonts w:ascii="David" w:eastAsiaTheme="majorEastAsia" w:hAnsi="David" w:cs="David" w:hint="cs"/>
                <w:rtl/>
              </w:rPr>
              <w:t>אֲדֹנֵינוּ</w:t>
            </w:r>
            <w:r w:rsidRPr="004A5AEA">
              <w:rPr>
                <w:rFonts w:ascii="David" w:eastAsiaTheme="majorEastAsia" w:hAnsi="David" w:cs="David"/>
                <w:rtl/>
              </w:rPr>
              <w:t xml:space="preserve"> </w:t>
            </w:r>
            <w:r w:rsidRPr="004A5AEA">
              <w:rPr>
                <w:rFonts w:ascii="David" w:eastAsiaTheme="majorEastAsia" w:hAnsi="David" w:cs="David" w:hint="cs"/>
                <w:rtl/>
              </w:rPr>
              <w:t>עַד־קֵץ</w:t>
            </w:r>
            <w:r w:rsidRPr="004A5AEA">
              <w:rPr>
                <w:rFonts w:ascii="David" w:eastAsiaTheme="majorEastAsia" w:hAnsi="David" w:cs="David"/>
                <w:rtl/>
              </w:rPr>
              <w:t xml:space="preserve"> </w:t>
            </w:r>
            <w:r w:rsidRPr="004A5AEA">
              <w:rPr>
                <w:rFonts w:ascii="David" w:eastAsiaTheme="majorEastAsia" w:hAnsi="David" w:cs="David" w:hint="cs"/>
                <w:rtl/>
              </w:rPr>
              <w:t>חַיֵּיכֶם</w:t>
            </w:r>
            <w:r w:rsidRPr="004A5AEA">
              <w:rPr>
                <w:rFonts w:ascii="David" w:eastAsiaTheme="majorEastAsia" w:hAnsi="David" w:cs="David"/>
                <w:rtl/>
              </w:rPr>
              <w:t xml:space="preserve"> </w:t>
            </w:r>
            <w:r w:rsidRPr="004A5AEA">
              <w:rPr>
                <w:rFonts w:ascii="David" w:eastAsiaTheme="majorEastAsia" w:hAnsi="David" w:cs="David" w:hint="cs"/>
                <w:rtl/>
              </w:rPr>
              <w:t>תֹּאבֵדוּ</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הוֹי</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זְכֹר</w:t>
            </w:r>
            <w:r w:rsidRPr="004A5AEA">
              <w:rPr>
                <w:rFonts w:ascii="David" w:eastAsiaTheme="majorEastAsia" w:hAnsi="David" w:cs="David"/>
                <w:rtl/>
              </w:rPr>
              <w:t xml:space="preserve"> </w:t>
            </w:r>
            <w:r w:rsidRPr="004A5AEA">
              <w:rPr>
                <w:rFonts w:ascii="David" w:eastAsiaTheme="majorEastAsia" w:hAnsi="David" w:cs="David" w:hint="cs"/>
                <w:rtl/>
              </w:rPr>
              <w:t>וְאַל־תֹּאבֵד׃</w:t>
            </w:r>
          </w:p>
        </w:tc>
        <w:tc>
          <w:tcPr>
            <w:tcW w:w="4194" w:type="dxa"/>
            <w:tcBorders>
              <w:top w:val="nil"/>
              <w:left w:val="single" w:sz="4" w:space="0" w:color="auto"/>
              <w:bottom w:val="nil"/>
              <w:right w:val="nil"/>
            </w:tcBorders>
          </w:tcPr>
          <w:p w14:paraId="4FDDB7D7" w14:textId="77777777" w:rsidR="005B00C5" w:rsidRDefault="005B00C5" w:rsidP="005B00C5">
            <w:pPr>
              <w:rPr>
                <w:rFonts w:ascii="David" w:hAnsi="David" w:cs="David"/>
                <w:sz w:val="21"/>
                <w:szCs w:val="21"/>
              </w:rPr>
            </w:pPr>
            <w:r>
              <w:rPr>
                <w:rFonts w:ascii="David" w:hAnsi="David" w:cs="David"/>
                <w:sz w:val="21"/>
                <w:szCs w:val="21"/>
              </w:rPr>
              <w:t>30 But this much I can tell you, that if ye do not watch yourselves, and your thoughts, and your words, and your deeds, and observe the commandments of God, and continue in the faith of what ye have heard concerning the coming of our Lord, even unto the end of your lives, ye must perish. And now, O man, remember, and perish not.</w:t>
            </w:r>
          </w:p>
          <w:p w14:paraId="2256C02D" w14:textId="3C21EA2B" w:rsidR="005B00C5" w:rsidRPr="007D2AF3" w:rsidRDefault="005B00C5" w:rsidP="005B00C5">
            <w:pPr>
              <w:rPr>
                <w:rFonts w:ascii="David" w:hAnsi="David" w:cs="David"/>
                <w:sz w:val="21"/>
                <w:szCs w:val="21"/>
              </w:rPr>
            </w:pPr>
          </w:p>
        </w:tc>
      </w:tr>
      <w:tr w:rsidR="005B00C5" w:rsidRPr="007D2AF3" w14:paraId="785D2C0A" w14:textId="77777777" w:rsidTr="00590D3B">
        <w:tc>
          <w:tcPr>
            <w:tcW w:w="4194" w:type="dxa"/>
            <w:tcBorders>
              <w:top w:val="nil"/>
              <w:left w:val="nil"/>
              <w:bottom w:val="nil"/>
              <w:right w:val="single" w:sz="4" w:space="0" w:color="auto"/>
            </w:tcBorders>
          </w:tcPr>
          <w:p w14:paraId="6119AED5" w14:textId="05B3A97A"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ה</w:t>
            </w:r>
          </w:p>
        </w:tc>
        <w:tc>
          <w:tcPr>
            <w:tcW w:w="4194" w:type="dxa"/>
            <w:tcBorders>
              <w:top w:val="nil"/>
              <w:left w:val="single" w:sz="4" w:space="0" w:color="auto"/>
              <w:bottom w:val="nil"/>
              <w:right w:val="nil"/>
            </w:tcBorders>
          </w:tcPr>
          <w:p w14:paraId="75174C0C" w14:textId="23AE44AA" w:rsidR="005B00C5" w:rsidRPr="00220A18" w:rsidRDefault="005B00C5" w:rsidP="005B00C5">
            <w:pPr>
              <w:jc w:val="center"/>
              <w:rPr>
                <w:rFonts w:ascii="David" w:hAnsi="David" w:cs="David"/>
                <w:b/>
                <w:bCs/>
                <w:sz w:val="21"/>
                <w:szCs w:val="21"/>
              </w:rPr>
            </w:pPr>
            <w:r>
              <w:rPr>
                <w:rFonts w:ascii="David" w:hAnsi="David" w:cs="David"/>
                <w:b/>
                <w:bCs/>
                <w:sz w:val="21"/>
                <w:szCs w:val="21"/>
              </w:rPr>
              <w:t>Chapter 5</w:t>
            </w:r>
          </w:p>
        </w:tc>
      </w:tr>
      <w:tr w:rsidR="005B00C5" w:rsidRPr="007D2AF3" w14:paraId="296F6715" w14:textId="77777777" w:rsidTr="00590D3B">
        <w:tc>
          <w:tcPr>
            <w:tcW w:w="4194" w:type="dxa"/>
            <w:tcBorders>
              <w:top w:val="nil"/>
              <w:left w:val="nil"/>
              <w:bottom w:val="nil"/>
              <w:right w:val="single" w:sz="4" w:space="0" w:color="auto"/>
            </w:tcBorders>
          </w:tcPr>
          <w:p w14:paraId="315509E8" w14:textId="45D928E2"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כָּזֹאת</w:t>
            </w:r>
            <w:r w:rsidRPr="004A5AEA">
              <w:rPr>
                <w:rFonts w:ascii="David" w:eastAsiaTheme="majorEastAsia" w:hAnsi="David" w:cs="David"/>
                <w:rtl/>
              </w:rPr>
              <w:t xml:space="preserve"> </w:t>
            </w:r>
            <w:r w:rsidRPr="004A5AEA">
              <w:rPr>
                <w:rFonts w:ascii="David" w:eastAsiaTheme="majorEastAsia" w:hAnsi="David" w:cs="David" w:hint="cs"/>
                <w:rtl/>
              </w:rPr>
              <w:t>אֶל־עַמּוֹ</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בָּעָם</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אִם־הֶאֱמִינוּ</w:t>
            </w:r>
            <w:r w:rsidRPr="004A5AEA">
              <w:rPr>
                <w:rFonts w:ascii="David" w:eastAsiaTheme="majorEastAsia" w:hAnsi="David" w:cs="David"/>
                <w:rtl/>
              </w:rPr>
              <w:t xml:space="preserve"> </w:t>
            </w:r>
            <w:r w:rsidRPr="004A5AEA">
              <w:rPr>
                <w:rFonts w:ascii="David" w:eastAsiaTheme="majorEastAsia" w:hAnsi="David" w:cs="David" w:hint="cs"/>
                <w:rtl/>
              </w:rPr>
              <w:t>בַּדְּבָרִים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אֲלֵיהֶם׃</w:t>
            </w:r>
          </w:p>
        </w:tc>
        <w:tc>
          <w:tcPr>
            <w:tcW w:w="4194" w:type="dxa"/>
            <w:tcBorders>
              <w:top w:val="nil"/>
              <w:left w:val="single" w:sz="4" w:space="0" w:color="auto"/>
              <w:bottom w:val="nil"/>
              <w:right w:val="nil"/>
            </w:tcBorders>
          </w:tcPr>
          <w:p w14:paraId="74853845" w14:textId="0BF6FD78" w:rsidR="005B00C5" w:rsidRPr="007D2AF3" w:rsidRDefault="005B00C5" w:rsidP="005B00C5">
            <w:pPr>
              <w:rPr>
                <w:rFonts w:ascii="David" w:hAnsi="David" w:cs="David"/>
                <w:sz w:val="21"/>
                <w:szCs w:val="21"/>
              </w:rPr>
            </w:pPr>
            <w:r>
              <w:rPr>
                <w:rFonts w:ascii="David" w:hAnsi="David" w:cs="David"/>
                <w:sz w:val="21"/>
                <w:szCs w:val="21"/>
              </w:rPr>
              <w:t>1 And now, it came to pass that when king Benjamin had thus spoken to his people, he sent among them, desiring to know of his people if they believed the words which he had spoken unto them.</w:t>
            </w:r>
          </w:p>
        </w:tc>
      </w:tr>
      <w:tr w:rsidR="005B00C5" w:rsidRPr="007D2AF3" w14:paraId="31D25663" w14:textId="77777777" w:rsidTr="00590D3B">
        <w:tc>
          <w:tcPr>
            <w:tcW w:w="4194" w:type="dxa"/>
            <w:tcBorders>
              <w:top w:val="nil"/>
              <w:left w:val="nil"/>
              <w:bottom w:val="nil"/>
              <w:right w:val="single" w:sz="4" w:space="0" w:color="auto"/>
            </w:tcBorders>
          </w:tcPr>
          <w:p w14:paraId="66AF4B6F" w14:textId="6A50A9C2"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וַיִּזְעֲקוּ</w:t>
            </w:r>
            <w:r w:rsidRPr="004A5AEA">
              <w:rPr>
                <w:rFonts w:ascii="David" w:eastAsiaTheme="majorEastAsia" w:hAnsi="David" w:cs="David"/>
                <w:rtl/>
              </w:rPr>
              <w:t xml:space="preserve"> </w:t>
            </w:r>
            <w:r w:rsidRPr="004A5AEA">
              <w:rPr>
                <w:rFonts w:ascii="David" w:eastAsiaTheme="majorEastAsia" w:hAnsi="David" w:cs="David" w:hint="cs"/>
                <w:rtl/>
              </w:rPr>
              <w:t>כֻלָּם</w:t>
            </w:r>
            <w:r w:rsidRPr="004A5AEA">
              <w:rPr>
                <w:rFonts w:ascii="David" w:eastAsiaTheme="majorEastAsia" w:hAnsi="David" w:cs="David"/>
                <w:rtl/>
              </w:rPr>
              <w:t xml:space="preserve"> </w:t>
            </w:r>
            <w:r w:rsidRPr="004A5AEA">
              <w:rPr>
                <w:rFonts w:ascii="David" w:eastAsiaTheme="majorEastAsia" w:hAnsi="David" w:cs="David" w:hint="cs"/>
                <w:rtl/>
              </w:rPr>
              <w:t>קוֹל</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הֶאֱמַנּוּ</w:t>
            </w:r>
            <w:r w:rsidRPr="004A5AEA">
              <w:rPr>
                <w:rFonts w:ascii="David" w:eastAsiaTheme="majorEastAsia" w:hAnsi="David" w:cs="David"/>
                <w:rtl/>
              </w:rPr>
              <w:t xml:space="preserve"> </w:t>
            </w:r>
            <w:r w:rsidRPr="004A5AEA">
              <w:rPr>
                <w:rFonts w:ascii="David" w:eastAsiaTheme="majorEastAsia" w:hAnsi="David" w:cs="David" w:hint="cs"/>
                <w:rtl/>
              </w:rPr>
              <w:t>בְּכָל־דְּבָרֶיךָ</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דִּבַּרְתָּ</w:t>
            </w:r>
            <w:r w:rsidRPr="004A5AEA">
              <w:rPr>
                <w:rFonts w:ascii="David" w:eastAsiaTheme="majorEastAsia" w:hAnsi="David" w:cs="David"/>
                <w:rtl/>
              </w:rPr>
              <w:t xml:space="preserve"> </w:t>
            </w:r>
            <w:r w:rsidRPr="004A5AEA">
              <w:rPr>
                <w:rFonts w:ascii="David" w:eastAsiaTheme="majorEastAsia" w:hAnsi="David" w:cs="David" w:hint="cs"/>
                <w:rtl/>
              </w:rPr>
              <w:t>אֵלֵינוּ</w:t>
            </w:r>
            <w:r w:rsidRPr="004A5AEA">
              <w:rPr>
                <w:rFonts w:ascii="David" w:eastAsiaTheme="majorEastAsia" w:hAnsi="David" w:cs="David"/>
                <w:rtl/>
              </w:rPr>
              <w:t xml:space="preserve"> </w:t>
            </w:r>
            <w:r w:rsidRPr="004A5AEA">
              <w:rPr>
                <w:rFonts w:ascii="David" w:eastAsiaTheme="majorEastAsia" w:hAnsi="David" w:cs="David" w:hint="cs"/>
                <w:rtl/>
              </w:rPr>
              <w:t>וְגַם־יָדַעְנוּ</w:t>
            </w:r>
            <w:r w:rsidRPr="004A5AEA">
              <w:rPr>
                <w:rFonts w:ascii="David" w:eastAsiaTheme="majorEastAsia" w:hAnsi="David" w:cs="David"/>
                <w:rtl/>
              </w:rPr>
              <w:t xml:space="preserve"> </w:t>
            </w:r>
            <w:r w:rsidRPr="004A5AEA">
              <w:rPr>
                <w:rFonts w:ascii="David" w:eastAsiaTheme="majorEastAsia" w:hAnsi="David" w:cs="David" w:hint="cs"/>
                <w:rtl/>
              </w:rPr>
              <w:t>אֲמִתָּתָם</w:t>
            </w:r>
            <w:r w:rsidRPr="004A5AEA">
              <w:rPr>
                <w:rFonts w:ascii="David" w:eastAsiaTheme="majorEastAsia" w:hAnsi="David" w:cs="David"/>
                <w:rtl/>
              </w:rPr>
              <w:t xml:space="preserve"> </w:t>
            </w:r>
            <w:r w:rsidRPr="004A5AEA">
              <w:rPr>
                <w:rFonts w:ascii="David" w:eastAsiaTheme="majorEastAsia" w:hAnsi="David" w:cs="David" w:hint="cs"/>
                <w:rtl/>
              </w:rPr>
              <w:t>וְצִדְקָתָם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פָּעַל</w:t>
            </w:r>
            <w:r w:rsidRPr="004A5AEA">
              <w:rPr>
                <w:rFonts w:ascii="David" w:eastAsiaTheme="majorEastAsia" w:hAnsi="David" w:cs="David"/>
                <w:rtl/>
              </w:rPr>
              <w:t xml:space="preserve"> </w:t>
            </w:r>
            <w:r w:rsidRPr="004A5AEA">
              <w:rPr>
                <w:rFonts w:ascii="David" w:eastAsiaTheme="majorEastAsia" w:hAnsi="David" w:cs="David" w:hint="cs"/>
                <w:rtl/>
              </w:rPr>
              <w:t>בָּנוּ</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הַכֹּל</w:t>
            </w:r>
            <w:r w:rsidRPr="004A5AEA">
              <w:rPr>
                <w:rFonts w:ascii="David" w:eastAsiaTheme="majorEastAsia" w:hAnsi="David" w:cs="David"/>
                <w:rtl/>
              </w:rPr>
              <w:t xml:space="preserve"> </w:t>
            </w:r>
            <w:r w:rsidRPr="004A5AEA">
              <w:rPr>
                <w:rFonts w:ascii="David" w:eastAsiaTheme="majorEastAsia" w:hAnsi="David" w:cs="David" w:hint="cs"/>
                <w:rtl/>
              </w:rPr>
              <w:t>יָכוֹל</w:t>
            </w:r>
            <w:r w:rsidRPr="004A5AEA">
              <w:rPr>
                <w:rFonts w:ascii="David" w:eastAsiaTheme="majorEastAsia" w:hAnsi="David" w:cs="David"/>
                <w:rtl/>
              </w:rPr>
              <w:t xml:space="preserve"> </w:t>
            </w:r>
            <w:r w:rsidRPr="004A5AEA">
              <w:rPr>
                <w:rFonts w:ascii="David" w:eastAsiaTheme="majorEastAsia" w:hAnsi="David" w:cs="David" w:hint="cs"/>
                <w:rtl/>
              </w:rPr>
              <w:t>מַהְפֵּכָה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בִּלְבָבֵנוּ</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אֵין־בָּנוּ</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תְּשׁוּקָה</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רָע</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אִם־לַעֲשׂוֹת</w:t>
            </w:r>
            <w:r w:rsidRPr="004A5AEA">
              <w:rPr>
                <w:rFonts w:ascii="David" w:eastAsiaTheme="majorEastAsia" w:hAnsi="David" w:cs="David"/>
                <w:rtl/>
              </w:rPr>
              <w:t xml:space="preserve"> </w:t>
            </w:r>
            <w:r w:rsidRPr="004A5AEA">
              <w:rPr>
                <w:rFonts w:ascii="David" w:eastAsiaTheme="majorEastAsia" w:hAnsi="David" w:cs="David" w:hint="cs"/>
                <w:rtl/>
              </w:rPr>
              <w:t>טוֹב</w:t>
            </w:r>
            <w:r w:rsidRPr="004A5AEA">
              <w:rPr>
                <w:rFonts w:ascii="David" w:eastAsiaTheme="majorEastAsia" w:hAnsi="David" w:cs="David"/>
                <w:rtl/>
              </w:rPr>
              <w:t xml:space="preserve"> </w:t>
            </w:r>
            <w:r w:rsidRPr="004A5AEA">
              <w:rPr>
                <w:rFonts w:ascii="David" w:eastAsiaTheme="majorEastAsia" w:hAnsi="David" w:cs="David" w:hint="cs"/>
                <w:rtl/>
              </w:rPr>
              <w:t>תָּמִיד׃</w:t>
            </w:r>
          </w:p>
        </w:tc>
        <w:tc>
          <w:tcPr>
            <w:tcW w:w="4194" w:type="dxa"/>
            <w:tcBorders>
              <w:top w:val="nil"/>
              <w:left w:val="single" w:sz="4" w:space="0" w:color="auto"/>
              <w:bottom w:val="nil"/>
              <w:right w:val="nil"/>
            </w:tcBorders>
          </w:tcPr>
          <w:p w14:paraId="35CCB3B1" w14:textId="06F2990A" w:rsidR="005B00C5" w:rsidRPr="007D2AF3" w:rsidRDefault="005B00C5" w:rsidP="005B00C5">
            <w:pPr>
              <w:rPr>
                <w:rFonts w:ascii="David" w:hAnsi="David" w:cs="David"/>
                <w:sz w:val="21"/>
                <w:szCs w:val="21"/>
              </w:rPr>
            </w:pPr>
            <w:r>
              <w:rPr>
                <w:rFonts w:ascii="David" w:hAnsi="David" w:cs="David"/>
                <w:sz w:val="21"/>
                <w:szCs w:val="21"/>
              </w:rPr>
              <w:t>2 And they all cried with one voice, saying: Yea, we believe all the words which thou hast spoken unto us; and also, we know of their surety and truth, because of the Spirit of the Lord Omnipotent, which has wrought a mighty change in us, or in our hearts, that we have no more disposition to do evil, but to do good continually.</w:t>
            </w:r>
          </w:p>
        </w:tc>
      </w:tr>
      <w:tr w:rsidR="005B00C5" w:rsidRPr="007D2AF3" w14:paraId="6D48F1EC" w14:textId="77777777" w:rsidTr="00590D3B">
        <w:tc>
          <w:tcPr>
            <w:tcW w:w="4194" w:type="dxa"/>
            <w:tcBorders>
              <w:top w:val="nil"/>
              <w:left w:val="nil"/>
              <w:bottom w:val="nil"/>
              <w:right w:val="single" w:sz="4" w:space="0" w:color="auto"/>
            </w:tcBorders>
          </w:tcPr>
          <w:p w14:paraId="2B7535AC" w14:textId="528EBE67"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וְגַם־אֲנַחְנוּ</w:t>
            </w:r>
            <w:r w:rsidRPr="004A5AEA">
              <w:rPr>
                <w:rFonts w:ascii="David" w:eastAsiaTheme="majorEastAsia" w:hAnsi="David" w:cs="David"/>
                <w:rtl/>
              </w:rPr>
              <w:t xml:space="preserve"> </w:t>
            </w:r>
            <w:r w:rsidRPr="004A5AEA">
              <w:rPr>
                <w:rFonts w:ascii="David" w:eastAsiaTheme="majorEastAsia" w:hAnsi="David" w:cs="David" w:hint="cs"/>
                <w:rtl/>
              </w:rPr>
              <w:t>בְּעַצְמֵנוּ</w:t>
            </w:r>
            <w:r w:rsidRPr="004A5AEA">
              <w:rPr>
                <w:rFonts w:ascii="David" w:eastAsiaTheme="majorEastAsia" w:hAnsi="David" w:cs="David"/>
                <w:rtl/>
              </w:rPr>
              <w:t xml:space="preserve"> </w:t>
            </w:r>
            <w:r w:rsidRPr="004A5AEA">
              <w:rPr>
                <w:rFonts w:ascii="David" w:eastAsiaTheme="majorEastAsia" w:hAnsi="David" w:cs="David" w:hint="cs"/>
                <w:rtl/>
              </w:rPr>
              <w:t>בְּחֶסֶד</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אֵין־לוֹ</w:t>
            </w:r>
            <w:r w:rsidRPr="004A5AEA">
              <w:rPr>
                <w:rFonts w:ascii="David" w:eastAsiaTheme="majorEastAsia" w:hAnsi="David" w:cs="David"/>
                <w:rtl/>
              </w:rPr>
              <w:t xml:space="preserve"> </w:t>
            </w:r>
            <w:r w:rsidRPr="004A5AEA">
              <w:rPr>
                <w:rFonts w:ascii="David" w:eastAsiaTheme="majorEastAsia" w:hAnsi="David" w:cs="David" w:hint="cs"/>
                <w:rtl/>
              </w:rPr>
              <w:t>קֵץ</w:t>
            </w:r>
            <w:r w:rsidRPr="004A5AEA">
              <w:rPr>
                <w:rFonts w:ascii="David" w:eastAsiaTheme="majorEastAsia" w:hAnsi="David" w:cs="David"/>
                <w:rtl/>
              </w:rPr>
              <w:t xml:space="preserve"> </w:t>
            </w:r>
            <w:r w:rsidRPr="004A5AEA">
              <w:rPr>
                <w:rFonts w:ascii="David" w:eastAsiaTheme="majorEastAsia" w:hAnsi="David" w:cs="David" w:hint="cs"/>
                <w:rtl/>
              </w:rPr>
              <w:t>וּבְהִגָּלוֹת</w:t>
            </w:r>
            <w:r w:rsidRPr="004A5AEA">
              <w:rPr>
                <w:rFonts w:ascii="David" w:eastAsiaTheme="majorEastAsia" w:hAnsi="David" w:cs="David"/>
                <w:rtl/>
              </w:rPr>
              <w:t xml:space="preserve"> </w:t>
            </w:r>
            <w:r w:rsidRPr="004A5AEA">
              <w:rPr>
                <w:rFonts w:ascii="David" w:eastAsiaTheme="majorEastAsia" w:hAnsi="David" w:cs="David" w:hint="cs"/>
                <w:rtl/>
              </w:rPr>
              <w:t>רוּחוֹ</w:t>
            </w:r>
            <w:r w:rsidRPr="004A5AEA">
              <w:rPr>
                <w:rFonts w:ascii="David" w:eastAsiaTheme="majorEastAsia" w:hAnsi="David" w:cs="David"/>
                <w:rtl/>
              </w:rPr>
              <w:t xml:space="preserve"> </w:t>
            </w:r>
            <w:r w:rsidRPr="004A5AEA">
              <w:rPr>
                <w:rFonts w:ascii="David" w:eastAsiaTheme="majorEastAsia" w:hAnsi="David" w:cs="David" w:hint="cs"/>
                <w:rtl/>
              </w:rPr>
              <w:t>חָזִינוּ</w:t>
            </w:r>
            <w:r w:rsidRPr="004A5AEA">
              <w:rPr>
                <w:rFonts w:ascii="David" w:eastAsiaTheme="majorEastAsia" w:hAnsi="David" w:cs="David"/>
                <w:rtl/>
              </w:rPr>
              <w:t xml:space="preserve"> </w:t>
            </w:r>
            <w:r w:rsidRPr="004A5AEA">
              <w:rPr>
                <w:rFonts w:ascii="David" w:eastAsiaTheme="majorEastAsia" w:hAnsi="David" w:cs="David" w:hint="cs"/>
                <w:rtl/>
              </w:rPr>
              <w:t>חֲזוֹנוֹת</w:t>
            </w:r>
            <w:r w:rsidRPr="004A5AEA">
              <w:rPr>
                <w:rFonts w:ascii="David" w:eastAsiaTheme="majorEastAsia" w:hAnsi="David" w:cs="David"/>
                <w:rtl/>
              </w:rPr>
              <w:t xml:space="preserve"> </w:t>
            </w:r>
            <w:r w:rsidRPr="004A5AEA">
              <w:rPr>
                <w:rFonts w:ascii="David" w:eastAsiaTheme="majorEastAsia" w:hAnsi="David" w:cs="David" w:hint="cs"/>
                <w:rtl/>
              </w:rPr>
              <w:t>גְּדוֹלִים</w:t>
            </w:r>
            <w:r w:rsidRPr="004A5AEA">
              <w:rPr>
                <w:rFonts w:ascii="David" w:eastAsiaTheme="majorEastAsia" w:hAnsi="David" w:cs="David"/>
                <w:rtl/>
              </w:rPr>
              <w:t xml:space="preserve"> </w:t>
            </w:r>
            <w:r w:rsidRPr="004A5AEA">
              <w:rPr>
                <w:rFonts w:ascii="David" w:eastAsiaTheme="majorEastAsia" w:hAnsi="David" w:cs="David" w:hint="cs"/>
                <w:rtl/>
              </w:rPr>
              <w:t>עַל־הַבָּאוֹת</w:t>
            </w:r>
            <w:r w:rsidRPr="004A5AEA">
              <w:rPr>
                <w:rFonts w:ascii="David" w:eastAsiaTheme="majorEastAsia" w:hAnsi="David" w:cs="David"/>
                <w:rtl/>
              </w:rPr>
              <w:t xml:space="preserve"> </w:t>
            </w:r>
            <w:r w:rsidRPr="004A5AEA">
              <w:rPr>
                <w:rFonts w:ascii="David" w:eastAsiaTheme="majorEastAsia" w:hAnsi="David" w:cs="David" w:hint="cs"/>
                <w:rtl/>
              </w:rPr>
              <w:t>וְלוּ</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נָכוֹן</w:t>
            </w:r>
            <w:r w:rsidRPr="004A5AEA">
              <w:rPr>
                <w:rFonts w:ascii="David" w:eastAsiaTheme="majorEastAsia" w:hAnsi="David" w:cs="David"/>
                <w:rtl/>
              </w:rPr>
              <w:t xml:space="preserve"> </w:t>
            </w:r>
            <w:r w:rsidRPr="004A5AEA">
              <w:rPr>
                <w:rFonts w:ascii="David" w:eastAsiaTheme="majorEastAsia" w:hAnsi="David" w:cs="David" w:hint="cs"/>
                <w:rtl/>
              </w:rPr>
              <w:t>הָיִינוּ</w:t>
            </w:r>
            <w:r w:rsidRPr="004A5AEA">
              <w:rPr>
                <w:rFonts w:ascii="David" w:eastAsiaTheme="majorEastAsia" w:hAnsi="David" w:cs="David"/>
                <w:rtl/>
              </w:rPr>
              <w:t xml:space="preserve"> </w:t>
            </w:r>
            <w:r w:rsidRPr="004A5AEA">
              <w:rPr>
                <w:rFonts w:ascii="David" w:eastAsiaTheme="majorEastAsia" w:hAnsi="David" w:cs="David" w:hint="cs"/>
                <w:rtl/>
              </w:rPr>
              <w:t>נִבָּאִים</w:t>
            </w:r>
            <w:r w:rsidRPr="004A5AEA">
              <w:rPr>
                <w:rFonts w:ascii="David" w:eastAsiaTheme="majorEastAsia" w:hAnsi="David" w:cs="David"/>
                <w:rtl/>
              </w:rPr>
              <w:t xml:space="preserve"> </w:t>
            </w:r>
            <w:r w:rsidRPr="004A5AEA">
              <w:rPr>
                <w:rFonts w:ascii="David" w:eastAsiaTheme="majorEastAsia" w:hAnsi="David" w:cs="David" w:hint="cs"/>
                <w:rtl/>
              </w:rPr>
              <w:t>עַל־כָּל־דָּבָר׃</w:t>
            </w:r>
          </w:p>
        </w:tc>
        <w:tc>
          <w:tcPr>
            <w:tcW w:w="4194" w:type="dxa"/>
            <w:tcBorders>
              <w:top w:val="nil"/>
              <w:left w:val="single" w:sz="4" w:space="0" w:color="auto"/>
              <w:bottom w:val="nil"/>
              <w:right w:val="nil"/>
            </w:tcBorders>
          </w:tcPr>
          <w:p w14:paraId="09165443" w14:textId="3FE77B1B" w:rsidR="005B00C5" w:rsidRPr="007D2AF3" w:rsidRDefault="005B00C5" w:rsidP="005B00C5">
            <w:pPr>
              <w:rPr>
                <w:rFonts w:ascii="David" w:hAnsi="David" w:cs="David"/>
                <w:sz w:val="21"/>
                <w:szCs w:val="21"/>
              </w:rPr>
            </w:pPr>
            <w:r>
              <w:rPr>
                <w:rFonts w:ascii="David" w:hAnsi="David" w:cs="David"/>
                <w:sz w:val="21"/>
                <w:szCs w:val="21"/>
              </w:rPr>
              <w:t>3 And we, ourselves, also, through the infinite goodness of God, and the manifestations of his Spirit, have great views of that which is to come; and were it expedient, we could prophesy of all things.</w:t>
            </w:r>
          </w:p>
        </w:tc>
      </w:tr>
      <w:tr w:rsidR="005B00C5" w:rsidRPr="007D2AF3" w14:paraId="2275E266" w14:textId="77777777" w:rsidTr="00590D3B">
        <w:tc>
          <w:tcPr>
            <w:tcW w:w="4194" w:type="dxa"/>
            <w:tcBorders>
              <w:top w:val="nil"/>
              <w:left w:val="nil"/>
              <w:bottom w:val="nil"/>
              <w:right w:val="single" w:sz="4" w:space="0" w:color="auto"/>
            </w:tcBorders>
          </w:tcPr>
          <w:p w14:paraId="04C650C0" w14:textId="1F809226"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וַתְּבִיאֵנוּ</w:t>
            </w:r>
            <w:r w:rsidRPr="004A5AEA">
              <w:rPr>
                <w:rFonts w:ascii="David" w:eastAsiaTheme="majorEastAsia" w:hAnsi="David" w:cs="David"/>
                <w:rtl/>
              </w:rPr>
              <w:t xml:space="preserve"> </w:t>
            </w:r>
            <w:r w:rsidRPr="004A5AEA">
              <w:rPr>
                <w:rFonts w:ascii="David" w:eastAsiaTheme="majorEastAsia" w:hAnsi="David" w:cs="David" w:hint="cs"/>
                <w:rtl/>
              </w:rPr>
              <w:t>הָאֱמוּנָה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הָיְתָה</w:t>
            </w:r>
            <w:r w:rsidRPr="004A5AEA">
              <w:rPr>
                <w:rFonts w:ascii="David" w:eastAsiaTheme="majorEastAsia" w:hAnsi="David" w:cs="David"/>
                <w:rtl/>
              </w:rPr>
              <w:t xml:space="preserve"> </w:t>
            </w:r>
            <w:r w:rsidRPr="004A5AEA">
              <w:rPr>
                <w:rFonts w:ascii="David" w:eastAsiaTheme="majorEastAsia" w:hAnsi="David" w:cs="David" w:hint="cs"/>
                <w:rtl/>
              </w:rPr>
              <w:t>לָנוּ</w:t>
            </w:r>
            <w:r w:rsidRPr="004A5AEA">
              <w:rPr>
                <w:rFonts w:ascii="David" w:eastAsiaTheme="majorEastAsia" w:hAnsi="David" w:cs="David"/>
                <w:rtl/>
              </w:rPr>
              <w:t xml:space="preserve"> </w:t>
            </w:r>
            <w:r w:rsidRPr="004A5AEA">
              <w:rPr>
                <w:rFonts w:ascii="David" w:eastAsiaTheme="majorEastAsia" w:hAnsi="David" w:cs="David" w:hint="cs"/>
                <w:rtl/>
              </w:rPr>
              <w:t>בַּדְּבָרִים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מַלְכֵּנוּ</w:t>
            </w:r>
            <w:r w:rsidRPr="004A5AEA">
              <w:rPr>
                <w:rFonts w:ascii="David" w:eastAsiaTheme="majorEastAsia" w:hAnsi="David" w:cs="David"/>
                <w:rtl/>
              </w:rPr>
              <w:t xml:space="preserve"> </w:t>
            </w:r>
            <w:r w:rsidRPr="004A5AEA">
              <w:rPr>
                <w:rFonts w:ascii="David" w:eastAsiaTheme="majorEastAsia" w:hAnsi="David" w:cs="David" w:hint="cs"/>
                <w:rtl/>
              </w:rPr>
              <w:t>אֶל־הַדַּעַת</w:t>
            </w:r>
            <w:r w:rsidRPr="004A5AEA">
              <w:rPr>
                <w:rFonts w:ascii="David" w:eastAsiaTheme="majorEastAsia" w:hAnsi="David" w:cs="David"/>
                <w:rtl/>
              </w:rPr>
              <w:t xml:space="preserve"> </w:t>
            </w:r>
            <w:r w:rsidRPr="004A5AEA">
              <w:rPr>
                <w:rFonts w:ascii="David" w:eastAsiaTheme="majorEastAsia" w:hAnsi="David" w:cs="David" w:hint="cs"/>
                <w:rtl/>
              </w:rPr>
              <w:t>הַגְּדוֹלָה</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בָּהּ</w:t>
            </w:r>
            <w:r w:rsidRPr="004A5AEA">
              <w:rPr>
                <w:rFonts w:ascii="David" w:eastAsiaTheme="majorEastAsia" w:hAnsi="David" w:cs="David"/>
                <w:rtl/>
              </w:rPr>
              <w:t xml:space="preserve"> </w:t>
            </w:r>
            <w:r w:rsidRPr="004A5AEA">
              <w:rPr>
                <w:rFonts w:ascii="David" w:eastAsiaTheme="majorEastAsia" w:hAnsi="David" w:cs="David" w:hint="cs"/>
                <w:rtl/>
              </w:rPr>
              <w:t>נָגִילָה</w:t>
            </w:r>
            <w:r w:rsidRPr="004A5AEA">
              <w:rPr>
                <w:rFonts w:ascii="David" w:eastAsiaTheme="majorEastAsia" w:hAnsi="David" w:cs="David"/>
                <w:rtl/>
              </w:rPr>
              <w:t xml:space="preserve"> </w:t>
            </w:r>
            <w:r w:rsidRPr="004A5AEA">
              <w:rPr>
                <w:rFonts w:ascii="David" w:eastAsiaTheme="majorEastAsia" w:hAnsi="David" w:cs="David" w:hint="cs"/>
                <w:rtl/>
              </w:rPr>
              <w:t>וְנִשְׂמְחָה</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מְאֹד׃</w:t>
            </w:r>
          </w:p>
        </w:tc>
        <w:tc>
          <w:tcPr>
            <w:tcW w:w="4194" w:type="dxa"/>
            <w:tcBorders>
              <w:top w:val="nil"/>
              <w:left w:val="single" w:sz="4" w:space="0" w:color="auto"/>
              <w:bottom w:val="nil"/>
              <w:right w:val="nil"/>
            </w:tcBorders>
          </w:tcPr>
          <w:p w14:paraId="38AB4257" w14:textId="47E70C38" w:rsidR="005B00C5" w:rsidRPr="007D2AF3" w:rsidRDefault="005B00C5" w:rsidP="005B00C5">
            <w:pPr>
              <w:rPr>
                <w:rFonts w:ascii="David" w:hAnsi="David" w:cs="David"/>
                <w:sz w:val="21"/>
                <w:szCs w:val="21"/>
              </w:rPr>
            </w:pPr>
            <w:r>
              <w:rPr>
                <w:rFonts w:ascii="David" w:hAnsi="David" w:cs="David"/>
                <w:sz w:val="21"/>
                <w:szCs w:val="21"/>
              </w:rPr>
              <w:t xml:space="preserve">4 And it is the faith which we have had on the things which our king has spoken unto us that has brought us to this great know– ledge, whereby we do rejoice with such exceedingly great joy. </w:t>
            </w:r>
          </w:p>
        </w:tc>
      </w:tr>
      <w:tr w:rsidR="005B00C5" w:rsidRPr="007D2AF3" w14:paraId="1F7B19AE" w14:textId="77777777" w:rsidTr="00590D3B">
        <w:tc>
          <w:tcPr>
            <w:tcW w:w="4194" w:type="dxa"/>
            <w:tcBorders>
              <w:top w:val="nil"/>
              <w:left w:val="nil"/>
              <w:bottom w:val="nil"/>
              <w:right w:val="single" w:sz="4" w:space="0" w:color="auto"/>
            </w:tcBorders>
          </w:tcPr>
          <w:p w14:paraId="7B42D7D5" w14:textId="4335DB2C"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וְחָפַצְנוּ</w:t>
            </w:r>
            <w:r w:rsidRPr="004A5AEA">
              <w:rPr>
                <w:rFonts w:ascii="David" w:eastAsiaTheme="majorEastAsia" w:hAnsi="David" w:cs="David"/>
                <w:rtl/>
              </w:rPr>
              <w:t xml:space="preserve"> </w:t>
            </w:r>
            <w:r w:rsidRPr="004A5AEA">
              <w:rPr>
                <w:rFonts w:ascii="David" w:eastAsiaTheme="majorEastAsia" w:hAnsi="David" w:cs="David" w:hint="cs"/>
                <w:rtl/>
              </w:rPr>
              <w:t>לָבוֹא</w:t>
            </w:r>
            <w:r w:rsidRPr="004A5AEA">
              <w:rPr>
                <w:rFonts w:ascii="David" w:eastAsiaTheme="majorEastAsia" w:hAnsi="David" w:cs="David"/>
                <w:rtl/>
              </w:rPr>
              <w:t xml:space="preserve"> </w:t>
            </w:r>
            <w:r w:rsidRPr="004A5AEA">
              <w:rPr>
                <w:rFonts w:ascii="David" w:eastAsiaTheme="majorEastAsia" w:hAnsi="David" w:cs="David" w:hint="cs"/>
                <w:rtl/>
              </w:rPr>
              <w:t>בִּבְרִית</w:t>
            </w:r>
            <w:r w:rsidRPr="004A5AEA">
              <w:rPr>
                <w:rFonts w:ascii="David" w:eastAsiaTheme="majorEastAsia" w:hAnsi="David" w:cs="David"/>
                <w:rtl/>
              </w:rPr>
              <w:t xml:space="preserve"> </w:t>
            </w:r>
            <w:r w:rsidRPr="004A5AEA">
              <w:rPr>
                <w:rFonts w:ascii="David" w:eastAsiaTheme="majorEastAsia" w:hAnsi="David" w:cs="David" w:hint="cs"/>
                <w:rtl/>
              </w:rPr>
              <w:t>עִם־אֱלֹהֵינוּ</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רְצוֹנוֹ</w:t>
            </w:r>
            <w:r w:rsidRPr="004A5AEA">
              <w:rPr>
                <w:rFonts w:ascii="David" w:eastAsiaTheme="majorEastAsia" w:hAnsi="David" w:cs="David"/>
                <w:rtl/>
              </w:rPr>
              <w:t xml:space="preserve"> </w:t>
            </w:r>
            <w:r w:rsidRPr="004A5AEA">
              <w:rPr>
                <w:rFonts w:ascii="David" w:eastAsiaTheme="majorEastAsia" w:hAnsi="David" w:cs="David" w:hint="cs"/>
                <w:rtl/>
              </w:rPr>
              <w:t>וְלִשְׁמֹעַ</w:t>
            </w:r>
            <w:r w:rsidRPr="004A5AEA">
              <w:rPr>
                <w:rFonts w:ascii="David" w:eastAsiaTheme="majorEastAsia" w:hAnsi="David" w:cs="David"/>
                <w:rtl/>
              </w:rPr>
              <w:t xml:space="preserve"> </w:t>
            </w:r>
            <w:r w:rsidRPr="004A5AEA">
              <w:rPr>
                <w:rFonts w:ascii="David" w:eastAsiaTheme="majorEastAsia" w:hAnsi="David" w:cs="David" w:hint="cs"/>
                <w:rtl/>
              </w:rPr>
              <w:t>בְּקוֹלוֹ</w:t>
            </w:r>
            <w:r w:rsidRPr="004A5AEA">
              <w:rPr>
                <w:rFonts w:ascii="David" w:eastAsiaTheme="majorEastAsia" w:hAnsi="David" w:cs="David"/>
                <w:rtl/>
              </w:rPr>
              <w:t xml:space="preserve"> </w:t>
            </w:r>
            <w:r w:rsidRPr="004A5AEA">
              <w:rPr>
                <w:rFonts w:ascii="David" w:eastAsiaTheme="majorEastAsia" w:hAnsi="David" w:cs="David" w:hint="cs"/>
                <w:rtl/>
              </w:rPr>
              <w:t>לְכָל־אֲשֶׁר</w:t>
            </w:r>
            <w:r w:rsidRPr="004A5AEA">
              <w:rPr>
                <w:rFonts w:ascii="David" w:eastAsiaTheme="majorEastAsia" w:hAnsi="David" w:cs="David"/>
                <w:rtl/>
              </w:rPr>
              <w:t xml:space="preserve"> </w:t>
            </w:r>
            <w:r w:rsidRPr="004A5AEA">
              <w:rPr>
                <w:rFonts w:ascii="David" w:eastAsiaTheme="majorEastAsia" w:hAnsi="David" w:cs="David" w:hint="cs"/>
                <w:rtl/>
              </w:rPr>
              <w:t>יְצַוֵּנוּ</w:t>
            </w:r>
            <w:r w:rsidRPr="004A5AEA">
              <w:rPr>
                <w:rFonts w:ascii="David" w:eastAsiaTheme="majorEastAsia" w:hAnsi="David" w:cs="David"/>
                <w:rtl/>
              </w:rPr>
              <w:t xml:space="preserve"> </w:t>
            </w:r>
            <w:r w:rsidRPr="004A5AEA">
              <w:rPr>
                <w:rFonts w:ascii="David" w:eastAsiaTheme="majorEastAsia" w:hAnsi="David" w:cs="David" w:hint="cs"/>
                <w:rtl/>
              </w:rPr>
              <w:t>כָּל־יְמֵי</w:t>
            </w:r>
            <w:r w:rsidRPr="004A5AEA">
              <w:rPr>
                <w:rFonts w:ascii="David" w:eastAsiaTheme="majorEastAsia" w:hAnsi="David" w:cs="David"/>
                <w:rtl/>
              </w:rPr>
              <w:t xml:space="preserve"> </w:t>
            </w:r>
            <w:r w:rsidRPr="004A5AEA">
              <w:rPr>
                <w:rFonts w:ascii="David" w:eastAsiaTheme="majorEastAsia" w:hAnsi="David" w:cs="David" w:hint="cs"/>
                <w:rtl/>
              </w:rPr>
              <w:t>חַיֵּינוּ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נָבִיא</w:t>
            </w:r>
            <w:r w:rsidRPr="004A5AEA">
              <w:rPr>
                <w:rFonts w:ascii="David" w:eastAsiaTheme="majorEastAsia" w:hAnsi="David" w:cs="David"/>
                <w:rtl/>
              </w:rPr>
              <w:t xml:space="preserve"> </w:t>
            </w:r>
            <w:r w:rsidRPr="004A5AEA">
              <w:rPr>
                <w:rFonts w:ascii="David" w:eastAsiaTheme="majorEastAsia" w:hAnsi="David" w:cs="David" w:hint="cs"/>
                <w:rtl/>
              </w:rPr>
              <w:t>עָלֵינוּ</w:t>
            </w:r>
            <w:r w:rsidRPr="004A5AEA">
              <w:rPr>
                <w:rFonts w:ascii="David" w:eastAsiaTheme="majorEastAsia" w:hAnsi="David" w:cs="David"/>
                <w:rtl/>
              </w:rPr>
              <w:t xml:space="preserve"> </w:t>
            </w:r>
            <w:r w:rsidRPr="004A5AEA">
              <w:rPr>
                <w:rFonts w:ascii="David" w:eastAsiaTheme="majorEastAsia" w:hAnsi="David" w:cs="David" w:hint="cs"/>
                <w:rtl/>
              </w:rPr>
              <w:t>עִנּוּי</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הַמַּלְאָךְ</w:t>
            </w:r>
            <w:r w:rsidRPr="004A5AEA">
              <w:rPr>
                <w:rFonts w:ascii="David" w:eastAsiaTheme="majorEastAsia" w:hAnsi="David" w:cs="David"/>
                <w:rtl/>
              </w:rPr>
              <w:t xml:space="preserve"> </w:t>
            </w:r>
            <w:r w:rsidRPr="004A5AEA">
              <w:rPr>
                <w:rFonts w:ascii="David" w:eastAsiaTheme="majorEastAsia" w:hAnsi="David" w:cs="David" w:hint="cs"/>
                <w:rtl/>
              </w:rPr>
              <w:t>וּלְמַעַן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נִשְׁתֶּה</w:t>
            </w:r>
            <w:r w:rsidRPr="004A5AEA">
              <w:rPr>
                <w:rFonts w:ascii="David" w:eastAsiaTheme="majorEastAsia" w:hAnsi="David" w:cs="David"/>
                <w:rtl/>
              </w:rPr>
              <w:t xml:space="preserve"> </w:t>
            </w:r>
            <w:r w:rsidRPr="004A5AEA">
              <w:rPr>
                <w:rFonts w:ascii="David" w:eastAsiaTheme="majorEastAsia" w:hAnsi="David" w:cs="David" w:hint="cs"/>
                <w:rtl/>
              </w:rPr>
              <w:t>מִכּוֹס</w:t>
            </w:r>
            <w:r w:rsidRPr="004A5AEA">
              <w:rPr>
                <w:rFonts w:ascii="David" w:eastAsiaTheme="majorEastAsia" w:hAnsi="David" w:cs="David"/>
                <w:rtl/>
              </w:rPr>
              <w:t xml:space="preserve"> </w:t>
            </w:r>
            <w:r w:rsidRPr="004A5AEA">
              <w:rPr>
                <w:rFonts w:ascii="David" w:eastAsiaTheme="majorEastAsia" w:hAnsi="David" w:cs="David" w:hint="cs"/>
                <w:rtl/>
              </w:rPr>
              <w:t>חֲמַת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1D1CDFB2" w14:textId="17EFEFF8" w:rsidR="005B00C5" w:rsidRPr="007D2AF3" w:rsidRDefault="005B00C5" w:rsidP="005B00C5">
            <w:pPr>
              <w:rPr>
                <w:rFonts w:ascii="David" w:hAnsi="David" w:cs="David"/>
                <w:sz w:val="21"/>
                <w:szCs w:val="21"/>
              </w:rPr>
            </w:pPr>
            <w:r>
              <w:rPr>
                <w:rFonts w:ascii="David" w:hAnsi="David" w:cs="David"/>
                <w:sz w:val="21"/>
                <w:szCs w:val="21"/>
              </w:rPr>
              <w:t>5 And we are willing to enter into a covenant with our God to do his will, and to be obedient to his commandments in all things that he shall command us, all the remainder of our days, that we may not bring upon ourselves a never– ending torment, as has been spoken by the angel, that we may not drink out of the cup of the wrath of God.</w:t>
            </w:r>
          </w:p>
        </w:tc>
      </w:tr>
      <w:tr w:rsidR="005B00C5" w:rsidRPr="007D2AF3" w14:paraId="5094EBA5" w14:textId="77777777" w:rsidTr="00590D3B">
        <w:tc>
          <w:tcPr>
            <w:tcW w:w="4194" w:type="dxa"/>
            <w:tcBorders>
              <w:top w:val="nil"/>
              <w:left w:val="nil"/>
              <w:bottom w:val="nil"/>
              <w:right w:val="single" w:sz="4" w:space="0" w:color="auto"/>
            </w:tcBorders>
          </w:tcPr>
          <w:p w14:paraId="726DE1E8" w14:textId="3F0646D4" w:rsidR="005B00C5" w:rsidRPr="00406F8C" w:rsidRDefault="005B00C5" w:rsidP="005B00C5">
            <w:pPr>
              <w:bidi/>
              <w:rPr>
                <w:rFonts w:ascii="David" w:hAnsi="David" w:cs="David"/>
              </w:rPr>
            </w:pPr>
            <w:r w:rsidRPr="004A5AEA">
              <w:rPr>
                <w:rFonts w:ascii="David" w:eastAsiaTheme="majorEastAsia" w:hAnsi="David" w:cs="David" w:hint="cs"/>
                <w:rtl/>
              </w:rPr>
              <w:lastRenderedPageBreak/>
              <w:t>ו</w:t>
            </w:r>
            <w:r w:rsidRPr="004A5AEA">
              <w:rPr>
                <w:rFonts w:ascii="David" w:eastAsiaTheme="majorEastAsia" w:hAnsi="David" w:cs="David"/>
                <w:rtl/>
              </w:rPr>
              <w:t xml:space="preserve">. </w:t>
            </w:r>
            <w:r w:rsidRPr="004A5AEA">
              <w:rPr>
                <w:rFonts w:ascii="David" w:eastAsiaTheme="majorEastAsia" w:hAnsi="David" w:cs="David" w:hint="cs"/>
                <w:rtl/>
              </w:rPr>
              <w:t>וְאֵלֶּה</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בִּקֵּשׁ</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דִּבַּרְתֶּם</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בִּקַּשְׁתִּי</w:t>
            </w:r>
            <w:r w:rsidRPr="004A5AEA">
              <w:rPr>
                <w:rFonts w:ascii="David" w:eastAsiaTheme="majorEastAsia" w:hAnsi="David" w:cs="David"/>
                <w:rtl/>
              </w:rPr>
              <w:t xml:space="preserve"> </w:t>
            </w:r>
            <w:r w:rsidRPr="004A5AEA">
              <w:rPr>
                <w:rFonts w:ascii="David" w:eastAsiaTheme="majorEastAsia" w:hAnsi="David" w:cs="David" w:hint="cs"/>
                <w:rtl/>
              </w:rPr>
              <w:t>וְהַבְּרִית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כְּרַתֶּם</w:t>
            </w:r>
            <w:r w:rsidRPr="004A5AEA">
              <w:rPr>
                <w:rFonts w:ascii="David" w:eastAsiaTheme="majorEastAsia" w:hAnsi="David" w:cs="David"/>
                <w:rtl/>
              </w:rPr>
              <w:t xml:space="preserve"> </w:t>
            </w:r>
            <w:r w:rsidRPr="004A5AEA">
              <w:rPr>
                <w:rFonts w:ascii="David" w:eastAsiaTheme="majorEastAsia" w:hAnsi="David" w:cs="David" w:hint="cs"/>
                <w:rtl/>
              </w:rPr>
              <w:t>בְּרִית</w:t>
            </w:r>
            <w:r w:rsidRPr="004A5AEA">
              <w:rPr>
                <w:rFonts w:ascii="David" w:eastAsiaTheme="majorEastAsia" w:hAnsi="David" w:cs="David"/>
                <w:rtl/>
              </w:rPr>
              <w:t xml:space="preserve"> </w:t>
            </w:r>
            <w:r w:rsidRPr="004A5AEA">
              <w:rPr>
                <w:rFonts w:ascii="David" w:eastAsiaTheme="majorEastAsia" w:hAnsi="David" w:cs="David" w:hint="cs"/>
                <w:rtl/>
              </w:rPr>
              <w:t>צֶדֶק</w:t>
            </w:r>
            <w:r w:rsidRPr="004A5AEA">
              <w:rPr>
                <w:rFonts w:ascii="David" w:eastAsiaTheme="majorEastAsia" w:hAnsi="David" w:cs="David"/>
                <w:rtl/>
              </w:rPr>
              <w:t xml:space="preserve"> </w:t>
            </w:r>
            <w:r w:rsidRPr="004A5AEA">
              <w:rPr>
                <w:rFonts w:ascii="David" w:eastAsiaTheme="majorEastAsia" w:hAnsi="David" w:cs="David" w:hint="cs"/>
                <w:rtl/>
              </w:rPr>
              <w:t>הִיא׃</w:t>
            </w:r>
          </w:p>
        </w:tc>
        <w:tc>
          <w:tcPr>
            <w:tcW w:w="4194" w:type="dxa"/>
            <w:tcBorders>
              <w:top w:val="nil"/>
              <w:left w:val="single" w:sz="4" w:space="0" w:color="auto"/>
              <w:bottom w:val="nil"/>
              <w:right w:val="nil"/>
            </w:tcBorders>
          </w:tcPr>
          <w:p w14:paraId="77BE6C34" w14:textId="255086C7" w:rsidR="005B00C5" w:rsidRPr="007D2AF3" w:rsidRDefault="005B00C5" w:rsidP="005B00C5">
            <w:pPr>
              <w:rPr>
                <w:rFonts w:ascii="David" w:hAnsi="David" w:cs="David"/>
                <w:sz w:val="21"/>
                <w:szCs w:val="21"/>
              </w:rPr>
            </w:pPr>
            <w:r>
              <w:rPr>
                <w:rFonts w:ascii="David" w:hAnsi="David" w:cs="David"/>
                <w:sz w:val="21"/>
                <w:szCs w:val="21"/>
              </w:rPr>
              <w:t>6 And now, these are the words which king Benjamin desired of them; and therefore he said unto them: Ye have spoken the words that I desired; and the covenant which ye have made is a righteous covenant.</w:t>
            </w:r>
          </w:p>
        </w:tc>
      </w:tr>
      <w:tr w:rsidR="005B00C5" w:rsidRPr="007D2AF3" w14:paraId="7C21050F" w14:textId="77777777" w:rsidTr="00590D3B">
        <w:tc>
          <w:tcPr>
            <w:tcW w:w="4194" w:type="dxa"/>
            <w:tcBorders>
              <w:top w:val="nil"/>
              <w:left w:val="nil"/>
              <w:bottom w:val="nil"/>
              <w:right w:val="single" w:sz="4" w:space="0" w:color="auto"/>
            </w:tcBorders>
          </w:tcPr>
          <w:p w14:paraId="0A3BE46C" w14:textId="6F9A9470"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הַבְּרִית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כְּרַתֶּם</w:t>
            </w:r>
            <w:r w:rsidRPr="004A5AEA">
              <w:rPr>
                <w:rFonts w:ascii="David" w:eastAsiaTheme="majorEastAsia" w:hAnsi="David" w:cs="David"/>
                <w:rtl/>
              </w:rPr>
              <w:t xml:space="preserve"> </w:t>
            </w:r>
            <w:r w:rsidRPr="004A5AEA">
              <w:rPr>
                <w:rFonts w:ascii="David" w:eastAsiaTheme="majorEastAsia" w:hAnsi="David" w:cs="David" w:hint="cs"/>
                <w:rtl/>
              </w:rPr>
              <w:t>תִּקָּרְאוּ</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בָּנָיו</w:t>
            </w:r>
            <w:r w:rsidRPr="004A5AEA">
              <w:rPr>
                <w:rFonts w:ascii="David" w:eastAsiaTheme="majorEastAsia" w:hAnsi="David" w:cs="David"/>
                <w:rtl/>
              </w:rPr>
              <w:t xml:space="preserve"> </w:t>
            </w:r>
            <w:r w:rsidRPr="004A5AEA">
              <w:rPr>
                <w:rFonts w:ascii="David" w:eastAsiaTheme="majorEastAsia" w:hAnsi="David" w:cs="David" w:hint="cs"/>
                <w:rtl/>
              </w:rPr>
              <w:t>וּבְנוֹתָיו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הַיּוֹם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הוֹלִידְכֶם</w:t>
            </w:r>
            <w:r w:rsidRPr="004A5AEA">
              <w:rPr>
                <w:rFonts w:ascii="David" w:eastAsiaTheme="majorEastAsia" w:hAnsi="David" w:cs="David"/>
                <w:rtl/>
              </w:rPr>
              <w:t xml:space="preserve"> </w:t>
            </w:r>
            <w:r w:rsidRPr="004A5AEA">
              <w:rPr>
                <w:rFonts w:ascii="David" w:eastAsiaTheme="majorEastAsia" w:hAnsi="David" w:cs="David" w:hint="cs"/>
                <w:rtl/>
              </w:rPr>
              <w:t>בָּרוּחַ</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אֲמַרְתֶּם</w:t>
            </w:r>
            <w:r w:rsidRPr="004A5AEA">
              <w:rPr>
                <w:rFonts w:ascii="David" w:eastAsiaTheme="majorEastAsia" w:hAnsi="David" w:cs="David"/>
                <w:rtl/>
              </w:rPr>
              <w:t xml:space="preserve"> </w:t>
            </w:r>
            <w:r w:rsidRPr="004A5AEA">
              <w:rPr>
                <w:rFonts w:ascii="David" w:eastAsiaTheme="majorEastAsia" w:hAnsi="David" w:cs="David" w:hint="cs"/>
                <w:rtl/>
              </w:rPr>
              <w:t>כִּי־נֶהְפְּכוּ</w:t>
            </w:r>
            <w:r w:rsidRPr="004A5AEA">
              <w:rPr>
                <w:rFonts w:ascii="David" w:eastAsiaTheme="majorEastAsia" w:hAnsi="David" w:cs="David"/>
                <w:rtl/>
              </w:rPr>
              <w:t xml:space="preserve"> </w:t>
            </w:r>
            <w:r w:rsidRPr="004A5AEA">
              <w:rPr>
                <w:rFonts w:ascii="David" w:eastAsiaTheme="majorEastAsia" w:hAnsi="David" w:cs="David" w:hint="cs"/>
                <w:rtl/>
              </w:rPr>
              <w:t>לְבַבְכֶם</w:t>
            </w:r>
            <w:r w:rsidRPr="004A5AEA">
              <w:rPr>
                <w:rFonts w:ascii="David" w:eastAsiaTheme="majorEastAsia" w:hAnsi="David" w:cs="David"/>
                <w:rtl/>
              </w:rPr>
              <w:t xml:space="preserve"> </w:t>
            </w:r>
            <w:r w:rsidRPr="004A5AEA">
              <w:rPr>
                <w:rFonts w:ascii="David" w:eastAsiaTheme="majorEastAsia" w:hAnsi="David" w:cs="David" w:hint="cs"/>
                <w:rtl/>
              </w:rPr>
              <w:t>בֶּאֱמוּנַת</w:t>
            </w:r>
            <w:r w:rsidRPr="004A5AEA">
              <w:rPr>
                <w:rFonts w:ascii="David" w:eastAsiaTheme="majorEastAsia" w:hAnsi="David" w:cs="David"/>
                <w:rtl/>
              </w:rPr>
              <w:t xml:space="preserve"> </w:t>
            </w:r>
            <w:r w:rsidRPr="004A5AEA">
              <w:rPr>
                <w:rFonts w:ascii="David" w:eastAsiaTheme="majorEastAsia" w:hAnsi="David" w:cs="David" w:hint="cs"/>
                <w:rtl/>
              </w:rPr>
              <w:t>שְׁמוֹ</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יְלִידָיו</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וַתִּהְיוּ</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לְבָנִים</w:t>
            </w:r>
            <w:r w:rsidRPr="004A5AEA">
              <w:rPr>
                <w:rFonts w:ascii="David" w:eastAsiaTheme="majorEastAsia" w:hAnsi="David" w:cs="David"/>
                <w:rtl/>
              </w:rPr>
              <w:t xml:space="preserve"> </w:t>
            </w:r>
            <w:r w:rsidRPr="004A5AEA">
              <w:rPr>
                <w:rFonts w:ascii="David" w:eastAsiaTheme="majorEastAsia" w:hAnsi="David" w:cs="David" w:hint="cs"/>
                <w:rtl/>
              </w:rPr>
              <w:t>וּלְבָנוֹת׃</w:t>
            </w:r>
          </w:p>
        </w:tc>
        <w:tc>
          <w:tcPr>
            <w:tcW w:w="4194" w:type="dxa"/>
            <w:tcBorders>
              <w:top w:val="nil"/>
              <w:left w:val="single" w:sz="4" w:space="0" w:color="auto"/>
              <w:bottom w:val="nil"/>
              <w:right w:val="nil"/>
            </w:tcBorders>
          </w:tcPr>
          <w:p w14:paraId="5F49FE1A" w14:textId="070B29FF" w:rsidR="005B00C5" w:rsidRPr="007D2AF3" w:rsidRDefault="005B00C5" w:rsidP="005B00C5">
            <w:pPr>
              <w:rPr>
                <w:rFonts w:ascii="David" w:hAnsi="David" w:cs="David"/>
                <w:sz w:val="21"/>
                <w:szCs w:val="21"/>
              </w:rPr>
            </w:pPr>
            <w:r>
              <w:rPr>
                <w:rFonts w:ascii="David" w:hAnsi="David" w:cs="David"/>
                <w:sz w:val="21"/>
                <w:szCs w:val="21"/>
              </w:rPr>
              <w:t>7 And now, because of the covenant which ye have made ye shall be called the children of Christ, his sons, and his daughters; for behold, this day he hath spiritually begotten you; for ye say that your hearts are changed through faith on his name; therefore, ye are born of him and have become his sons and his daughters.</w:t>
            </w:r>
          </w:p>
        </w:tc>
      </w:tr>
      <w:tr w:rsidR="005B00C5" w:rsidRPr="007D2AF3" w14:paraId="19CC14C6" w14:textId="77777777" w:rsidTr="00590D3B">
        <w:tc>
          <w:tcPr>
            <w:tcW w:w="4194" w:type="dxa"/>
            <w:tcBorders>
              <w:top w:val="nil"/>
              <w:left w:val="nil"/>
              <w:bottom w:val="nil"/>
              <w:right w:val="single" w:sz="4" w:space="0" w:color="auto"/>
            </w:tcBorders>
          </w:tcPr>
          <w:p w14:paraId="734DBB03" w14:textId="0A13F272"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וְתַחַת</w:t>
            </w:r>
            <w:r w:rsidRPr="004A5AEA">
              <w:rPr>
                <w:rFonts w:ascii="David" w:eastAsiaTheme="majorEastAsia" w:hAnsi="David" w:cs="David"/>
                <w:rtl/>
              </w:rPr>
              <w:t xml:space="preserve"> </w:t>
            </w:r>
            <w:r w:rsidRPr="004A5AEA">
              <w:rPr>
                <w:rFonts w:ascii="David" w:eastAsiaTheme="majorEastAsia" w:hAnsi="David" w:cs="David" w:hint="cs"/>
                <w:rtl/>
              </w:rPr>
              <w:t>הָרֹאשׁ</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נַעֲשֵׂיתֶם</w:t>
            </w:r>
            <w:r w:rsidRPr="004A5AEA">
              <w:rPr>
                <w:rFonts w:ascii="David" w:eastAsiaTheme="majorEastAsia" w:hAnsi="David" w:cs="David"/>
                <w:rtl/>
              </w:rPr>
              <w:t xml:space="preserve"> </w:t>
            </w:r>
            <w:r w:rsidRPr="004A5AEA">
              <w:rPr>
                <w:rFonts w:ascii="David" w:eastAsiaTheme="majorEastAsia" w:hAnsi="David" w:cs="David" w:hint="cs"/>
                <w:rtl/>
              </w:rPr>
              <w:t>חָפְשִׁים</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רֹאשׁ</w:t>
            </w:r>
            <w:r w:rsidRPr="004A5AEA">
              <w:rPr>
                <w:rFonts w:ascii="David" w:eastAsiaTheme="majorEastAsia" w:hAnsi="David" w:cs="David"/>
                <w:rtl/>
              </w:rPr>
              <w:t xml:space="preserve"> </w:t>
            </w:r>
            <w:r w:rsidRPr="004A5AEA">
              <w:rPr>
                <w:rFonts w:ascii="David" w:eastAsiaTheme="majorEastAsia" w:hAnsi="David" w:cs="David" w:hint="cs"/>
                <w:rtl/>
              </w:rPr>
              <w:t>אַחֵר</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תּוּכְלוּ</w:t>
            </w:r>
            <w:r w:rsidRPr="004A5AEA">
              <w:rPr>
                <w:rFonts w:ascii="David" w:eastAsiaTheme="majorEastAsia" w:hAnsi="David" w:cs="David"/>
                <w:rtl/>
              </w:rPr>
              <w:t xml:space="preserve"> </w:t>
            </w:r>
            <w:r w:rsidRPr="004A5AEA">
              <w:rPr>
                <w:rFonts w:ascii="David" w:eastAsiaTheme="majorEastAsia" w:hAnsi="David" w:cs="David" w:hint="cs"/>
                <w:rtl/>
              </w:rPr>
              <w:t>לְהֵעָשׂוֹת</w:t>
            </w:r>
            <w:r w:rsidRPr="004A5AEA">
              <w:rPr>
                <w:rFonts w:ascii="David" w:eastAsiaTheme="majorEastAsia" w:hAnsi="David" w:cs="David"/>
                <w:rtl/>
              </w:rPr>
              <w:t xml:space="preserve"> </w:t>
            </w:r>
            <w:r w:rsidRPr="004A5AEA">
              <w:rPr>
                <w:rFonts w:ascii="David" w:eastAsiaTheme="majorEastAsia" w:hAnsi="David" w:cs="David" w:hint="cs"/>
                <w:rtl/>
              </w:rPr>
              <w:t>חָפְשִׁים</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שֵׁם</w:t>
            </w:r>
            <w:r w:rsidRPr="004A5AEA">
              <w:rPr>
                <w:rFonts w:ascii="David" w:eastAsiaTheme="majorEastAsia" w:hAnsi="David" w:cs="David"/>
                <w:rtl/>
              </w:rPr>
              <w:t xml:space="preserve"> </w:t>
            </w:r>
            <w:r w:rsidRPr="004A5AEA">
              <w:rPr>
                <w:rFonts w:ascii="David" w:eastAsiaTheme="majorEastAsia" w:hAnsi="David" w:cs="David" w:hint="cs"/>
                <w:rtl/>
              </w:rPr>
              <w:t>אַחֵר</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תָּבוֹא</w:t>
            </w:r>
            <w:r w:rsidRPr="004A5AEA">
              <w:rPr>
                <w:rFonts w:ascii="David" w:eastAsiaTheme="majorEastAsia" w:hAnsi="David" w:cs="David"/>
                <w:rtl/>
              </w:rPr>
              <w:t xml:space="preserve"> </w:t>
            </w:r>
            <w:r w:rsidRPr="004A5AEA">
              <w:rPr>
                <w:rFonts w:ascii="David" w:eastAsiaTheme="majorEastAsia" w:hAnsi="David" w:cs="David" w:hint="cs"/>
                <w:rtl/>
              </w:rPr>
              <w:t>הַיְשׁוּעָה</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תִקְחוּ</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אֶת־שֵׁם</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כֻּלְּכֶם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בָּאתֶם</w:t>
            </w:r>
            <w:r w:rsidRPr="004A5AEA">
              <w:rPr>
                <w:rFonts w:ascii="David" w:eastAsiaTheme="majorEastAsia" w:hAnsi="David" w:cs="David"/>
                <w:rtl/>
              </w:rPr>
              <w:t xml:space="preserve"> </w:t>
            </w:r>
            <w:r w:rsidRPr="004A5AEA">
              <w:rPr>
                <w:rFonts w:ascii="David" w:eastAsiaTheme="majorEastAsia" w:hAnsi="David" w:cs="David" w:hint="cs"/>
                <w:rtl/>
              </w:rPr>
              <w:t>בַּבְּרִית</w:t>
            </w:r>
            <w:r w:rsidRPr="004A5AEA">
              <w:rPr>
                <w:rFonts w:ascii="David" w:eastAsiaTheme="majorEastAsia" w:hAnsi="David" w:cs="David"/>
                <w:rtl/>
              </w:rPr>
              <w:t xml:space="preserve"> </w:t>
            </w:r>
            <w:r w:rsidRPr="004A5AEA">
              <w:rPr>
                <w:rFonts w:ascii="David" w:eastAsiaTheme="majorEastAsia" w:hAnsi="David" w:cs="David" w:hint="cs"/>
                <w:rtl/>
              </w:rPr>
              <w:t>עִם־אֱלֹהִים</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שֹׁמְעִים</w:t>
            </w:r>
            <w:r w:rsidRPr="004A5AEA">
              <w:rPr>
                <w:rFonts w:ascii="David" w:eastAsiaTheme="majorEastAsia" w:hAnsi="David" w:cs="David"/>
                <w:rtl/>
              </w:rPr>
              <w:t xml:space="preserve"> </w:t>
            </w:r>
            <w:r w:rsidRPr="004A5AEA">
              <w:rPr>
                <w:rFonts w:ascii="David" w:eastAsiaTheme="majorEastAsia" w:hAnsi="David" w:cs="David" w:hint="cs"/>
                <w:rtl/>
              </w:rPr>
              <w:t>בְּקוֹלוֹ</w:t>
            </w:r>
            <w:r w:rsidRPr="004A5AEA">
              <w:rPr>
                <w:rFonts w:ascii="David" w:eastAsiaTheme="majorEastAsia" w:hAnsi="David" w:cs="David"/>
                <w:rtl/>
              </w:rPr>
              <w:t xml:space="preserve"> </w:t>
            </w:r>
            <w:r w:rsidRPr="004A5AEA">
              <w:rPr>
                <w:rFonts w:ascii="David" w:eastAsiaTheme="majorEastAsia" w:hAnsi="David" w:cs="David" w:hint="cs"/>
                <w:rtl/>
              </w:rPr>
              <w:t>עַד־קֵץ</w:t>
            </w:r>
            <w:r w:rsidRPr="004A5AEA">
              <w:rPr>
                <w:rFonts w:ascii="David" w:eastAsiaTheme="majorEastAsia" w:hAnsi="David" w:cs="David"/>
                <w:rtl/>
              </w:rPr>
              <w:t xml:space="preserve"> </w:t>
            </w:r>
            <w:r w:rsidRPr="004A5AEA">
              <w:rPr>
                <w:rFonts w:ascii="David" w:eastAsiaTheme="majorEastAsia" w:hAnsi="David" w:cs="David" w:hint="cs"/>
                <w:rtl/>
              </w:rPr>
              <w:t>יְמֵיכֶם׃</w:t>
            </w:r>
          </w:p>
        </w:tc>
        <w:tc>
          <w:tcPr>
            <w:tcW w:w="4194" w:type="dxa"/>
            <w:tcBorders>
              <w:top w:val="nil"/>
              <w:left w:val="single" w:sz="4" w:space="0" w:color="auto"/>
              <w:bottom w:val="nil"/>
              <w:right w:val="nil"/>
            </w:tcBorders>
          </w:tcPr>
          <w:p w14:paraId="34A604FC" w14:textId="64F8B85D" w:rsidR="005B00C5" w:rsidRPr="007D2AF3" w:rsidRDefault="005B00C5" w:rsidP="005B00C5">
            <w:pPr>
              <w:rPr>
                <w:rFonts w:ascii="David" w:hAnsi="David" w:cs="David"/>
                <w:sz w:val="21"/>
                <w:szCs w:val="21"/>
              </w:rPr>
            </w:pPr>
            <w:r>
              <w:rPr>
                <w:rFonts w:ascii="David" w:hAnsi="David" w:cs="David"/>
                <w:sz w:val="21"/>
                <w:szCs w:val="21"/>
              </w:rPr>
              <w:t>8 And under this head ye are made free, and there is no other head whereby ye can be made free. There is no other name given whereby salvation cometh; therefore, I would that ye should take upon you the name of Christ, all you that have entered into the covenant with God that ye should be obedient unto the end of your lives.</w:t>
            </w:r>
          </w:p>
        </w:tc>
      </w:tr>
      <w:tr w:rsidR="005B00C5" w:rsidRPr="007D2AF3" w14:paraId="4545C160" w14:textId="77777777" w:rsidTr="00590D3B">
        <w:tc>
          <w:tcPr>
            <w:tcW w:w="4194" w:type="dxa"/>
            <w:tcBorders>
              <w:top w:val="nil"/>
              <w:left w:val="nil"/>
              <w:bottom w:val="nil"/>
              <w:right w:val="single" w:sz="4" w:space="0" w:color="auto"/>
            </w:tcBorders>
          </w:tcPr>
          <w:p w14:paraId="79AFCEC0" w14:textId="1006DD65"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כָל־הָעֹשֶׂה</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יִמָּצֵא</w:t>
            </w:r>
            <w:r w:rsidRPr="004A5AEA">
              <w:rPr>
                <w:rFonts w:ascii="David" w:eastAsiaTheme="majorEastAsia" w:hAnsi="David" w:cs="David"/>
                <w:rtl/>
              </w:rPr>
              <w:t xml:space="preserve"> </w:t>
            </w:r>
            <w:r w:rsidRPr="004A5AEA">
              <w:rPr>
                <w:rFonts w:ascii="David" w:eastAsiaTheme="majorEastAsia" w:hAnsi="David" w:cs="David" w:hint="cs"/>
                <w:rtl/>
              </w:rPr>
              <w:t>לִימִין</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יֵדַע</w:t>
            </w:r>
            <w:r w:rsidRPr="004A5AEA">
              <w:rPr>
                <w:rFonts w:ascii="David" w:eastAsiaTheme="majorEastAsia" w:hAnsi="David" w:cs="David"/>
                <w:rtl/>
              </w:rPr>
              <w:t xml:space="preserve"> </w:t>
            </w:r>
            <w:r w:rsidRPr="004A5AEA">
              <w:rPr>
                <w:rFonts w:ascii="David" w:eastAsiaTheme="majorEastAsia" w:hAnsi="David" w:cs="David" w:hint="cs"/>
                <w:rtl/>
              </w:rPr>
              <w:t>אֶת־הַשֵּׁם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נִקְרָא</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יִקָּרֵא</w:t>
            </w:r>
            <w:r w:rsidRPr="004A5AEA">
              <w:rPr>
                <w:rFonts w:ascii="David" w:eastAsiaTheme="majorEastAsia" w:hAnsi="David" w:cs="David"/>
                <w:rtl/>
              </w:rPr>
              <w:t xml:space="preserve"> </w:t>
            </w:r>
            <w:r w:rsidRPr="004A5AEA">
              <w:rPr>
                <w:rFonts w:ascii="David" w:eastAsiaTheme="majorEastAsia" w:hAnsi="David" w:cs="David" w:hint="cs"/>
                <w:rtl/>
              </w:rPr>
              <w:t>בְּשֵׁם</w:t>
            </w:r>
            <w:r w:rsidRPr="004A5AEA">
              <w:rPr>
                <w:rFonts w:ascii="David" w:eastAsiaTheme="majorEastAsia" w:hAnsi="David" w:cs="David"/>
                <w:rtl/>
              </w:rPr>
              <w:t xml:space="preserve"> </w:t>
            </w:r>
            <w:r w:rsidRPr="004A5AEA">
              <w:rPr>
                <w:rFonts w:ascii="David" w:eastAsiaTheme="majorEastAsia" w:hAnsi="David" w:cs="David" w:hint="cs"/>
                <w:rtl/>
              </w:rPr>
              <w:t>הַמָּשִׁיחַ׃</w:t>
            </w:r>
          </w:p>
        </w:tc>
        <w:tc>
          <w:tcPr>
            <w:tcW w:w="4194" w:type="dxa"/>
            <w:tcBorders>
              <w:top w:val="nil"/>
              <w:left w:val="single" w:sz="4" w:space="0" w:color="auto"/>
              <w:bottom w:val="nil"/>
              <w:right w:val="nil"/>
            </w:tcBorders>
          </w:tcPr>
          <w:p w14:paraId="601A13B5" w14:textId="1FFB2496" w:rsidR="005B00C5" w:rsidRPr="007D2AF3" w:rsidRDefault="005B00C5" w:rsidP="005B00C5">
            <w:pPr>
              <w:rPr>
                <w:rFonts w:ascii="David" w:hAnsi="David" w:cs="David"/>
                <w:sz w:val="21"/>
                <w:szCs w:val="21"/>
              </w:rPr>
            </w:pPr>
            <w:r>
              <w:rPr>
                <w:rFonts w:ascii="David" w:hAnsi="David" w:cs="David"/>
                <w:sz w:val="21"/>
                <w:szCs w:val="21"/>
              </w:rPr>
              <w:t>9 And it shall come to pass that whosoever doeth this shall be found at the right hand of God, for he shall know the name by which he is called; for he shall be called by the name of Christ.</w:t>
            </w:r>
          </w:p>
        </w:tc>
      </w:tr>
      <w:tr w:rsidR="005B00C5" w:rsidRPr="007D2AF3" w14:paraId="20186ABA" w14:textId="77777777" w:rsidTr="00590D3B">
        <w:tc>
          <w:tcPr>
            <w:tcW w:w="4194" w:type="dxa"/>
            <w:tcBorders>
              <w:top w:val="nil"/>
              <w:left w:val="nil"/>
              <w:bottom w:val="nil"/>
              <w:right w:val="single" w:sz="4" w:space="0" w:color="auto"/>
            </w:tcBorders>
          </w:tcPr>
          <w:p w14:paraId="73411CEA" w14:textId="1F83662A"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לֹא־יִקַּח</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אֶת־שֵׁם</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יִקָּרֵא</w:t>
            </w:r>
            <w:r w:rsidRPr="004A5AEA">
              <w:rPr>
                <w:rFonts w:ascii="David" w:eastAsiaTheme="majorEastAsia" w:hAnsi="David" w:cs="David"/>
                <w:rtl/>
              </w:rPr>
              <w:t xml:space="preserve"> </w:t>
            </w:r>
            <w:r w:rsidRPr="004A5AEA">
              <w:rPr>
                <w:rFonts w:ascii="David" w:eastAsiaTheme="majorEastAsia" w:hAnsi="David" w:cs="David" w:hint="cs"/>
                <w:rtl/>
              </w:rPr>
              <w:t>בְּשֵׁם</w:t>
            </w:r>
            <w:r w:rsidRPr="004A5AEA">
              <w:rPr>
                <w:rFonts w:ascii="David" w:eastAsiaTheme="majorEastAsia" w:hAnsi="David" w:cs="David"/>
                <w:rtl/>
              </w:rPr>
              <w:t xml:space="preserve"> </w:t>
            </w:r>
            <w:r w:rsidRPr="004A5AEA">
              <w:rPr>
                <w:rFonts w:ascii="David" w:eastAsiaTheme="majorEastAsia" w:hAnsi="David" w:cs="David" w:hint="cs"/>
                <w:rtl/>
              </w:rPr>
              <w:t>אַחֵר</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יִמְצָא</w:t>
            </w:r>
            <w:r w:rsidRPr="004A5AEA">
              <w:rPr>
                <w:rFonts w:ascii="David" w:eastAsiaTheme="majorEastAsia" w:hAnsi="David" w:cs="David"/>
                <w:rtl/>
              </w:rPr>
              <w:t xml:space="preserve"> </w:t>
            </w:r>
            <w:r w:rsidRPr="004A5AEA">
              <w:rPr>
                <w:rFonts w:ascii="David" w:eastAsiaTheme="majorEastAsia" w:hAnsi="David" w:cs="David" w:hint="cs"/>
                <w:rtl/>
              </w:rPr>
              <w:t>עַצְמוֹ</w:t>
            </w:r>
            <w:r w:rsidRPr="004A5AEA">
              <w:rPr>
                <w:rFonts w:ascii="David" w:eastAsiaTheme="majorEastAsia" w:hAnsi="David" w:cs="David"/>
                <w:rtl/>
              </w:rPr>
              <w:t xml:space="preserve"> </w:t>
            </w:r>
            <w:r w:rsidRPr="004A5AEA">
              <w:rPr>
                <w:rFonts w:ascii="David" w:eastAsiaTheme="majorEastAsia" w:hAnsi="David" w:cs="David" w:hint="cs"/>
                <w:rtl/>
              </w:rPr>
              <w:t>לִשְׂמֹאל</w:t>
            </w:r>
            <w:r w:rsidRPr="004A5AEA">
              <w:rPr>
                <w:rFonts w:ascii="David" w:eastAsiaTheme="majorEastAsia" w:hAnsi="David" w:cs="David"/>
                <w:rtl/>
              </w:rPr>
              <w:t xml:space="preserve"> </w:t>
            </w:r>
            <w:r w:rsidRPr="004A5AEA">
              <w:rPr>
                <w:rFonts w:ascii="David" w:eastAsiaTheme="majorEastAsia" w:hAnsi="David" w:cs="David" w:hint="cs"/>
                <w:rtl/>
              </w:rPr>
              <w:t>הָאֱלֹהִים׃</w:t>
            </w:r>
          </w:p>
        </w:tc>
        <w:tc>
          <w:tcPr>
            <w:tcW w:w="4194" w:type="dxa"/>
            <w:tcBorders>
              <w:top w:val="nil"/>
              <w:left w:val="single" w:sz="4" w:space="0" w:color="auto"/>
              <w:bottom w:val="nil"/>
              <w:right w:val="nil"/>
            </w:tcBorders>
          </w:tcPr>
          <w:p w14:paraId="6372F0A0" w14:textId="16A61C81" w:rsidR="005B00C5" w:rsidRPr="007D2AF3" w:rsidRDefault="005B00C5" w:rsidP="005B00C5">
            <w:pPr>
              <w:rPr>
                <w:rFonts w:ascii="David" w:hAnsi="David" w:cs="David"/>
                <w:sz w:val="21"/>
                <w:szCs w:val="21"/>
              </w:rPr>
            </w:pPr>
            <w:r>
              <w:rPr>
                <w:rFonts w:ascii="David" w:hAnsi="David" w:cs="David"/>
                <w:sz w:val="21"/>
                <w:szCs w:val="21"/>
              </w:rPr>
              <w:t>10 And now it shall come to pass, that whosoever shall not take upon him the name of Christ must be called by some other name; therefore, he findeth himself on the left hand of God.</w:t>
            </w:r>
          </w:p>
        </w:tc>
      </w:tr>
      <w:tr w:rsidR="005B00C5" w:rsidRPr="007D2AF3" w14:paraId="63C315CB" w14:textId="77777777" w:rsidTr="00590D3B">
        <w:tc>
          <w:tcPr>
            <w:tcW w:w="4194" w:type="dxa"/>
            <w:tcBorders>
              <w:top w:val="nil"/>
              <w:left w:val="nil"/>
              <w:bottom w:val="nil"/>
              <w:right w:val="single" w:sz="4" w:space="0" w:color="auto"/>
            </w:tcBorders>
          </w:tcPr>
          <w:p w14:paraId="2F37FD14" w14:textId="224F9F84"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תִזְכְּרוּ</w:t>
            </w:r>
            <w:r w:rsidRPr="004A5AEA">
              <w:rPr>
                <w:rFonts w:ascii="David" w:eastAsiaTheme="majorEastAsia" w:hAnsi="David" w:cs="David"/>
                <w:rtl/>
              </w:rPr>
              <w:t xml:space="preserve"> </w:t>
            </w:r>
            <w:r w:rsidRPr="004A5AEA">
              <w:rPr>
                <w:rFonts w:ascii="David" w:eastAsiaTheme="majorEastAsia" w:hAnsi="David" w:cs="David" w:hint="cs"/>
                <w:rtl/>
              </w:rPr>
              <w:t>גַם־זֹאת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זֶה</w:t>
            </w:r>
            <w:r w:rsidRPr="004A5AEA">
              <w:rPr>
                <w:rFonts w:ascii="David" w:eastAsiaTheme="majorEastAsia" w:hAnsi="David" w:cs="David"/>
                <w:rtl/>
              </w:rPr>
              <w:t xml:space="preserve"> </w:t>
            </w:r>
            <w:r w:rsidRPr="004A5AEA">
              <w:rPr>
                <w:rFonts w:ascii="David" w:eastAsiaTheme="majorEastAsia" w:hAnsi="David" w:cs="David" w:hint="cs"/>
                <w:rtl/>
              </w:rPr>
              <w:t>הַשֵּׁם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אָמַרְתִּי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אֶתֵּן</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יִמָּחֶה</w:t>
            </w:r>
            <w:r w:rsidRPr="004A5AEA">
              <w:rPr>
                <w:rFonts w:ascii="David" w:eastAsiaTheme="majorEastAsia" w:hAnsi="David" w:cs="David"/>
                <w:rtl/>
              </w:rPr>
              <w:t xml:space="preserve"> </w:t>
            </w:r>
            <w:r w:rsidRPr="004A5AEA">
              <w:rPr>
                <w:rFonts w:ascii="David" w:eastAsiaTheme="majorEastAsia" w:hAnsi="David" w:cs="David" w:hint="cs"/>
                <w:rtl/>
              </w:rPr>
              <w:t>לְעוֹלָם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אִם־בְּפֶשַׁע</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הִשָּׁמְרוּ</w:t>
            </w:r>
            <w:r w:rsidRPr="004A5AEA">
              <w:rPr>
                <w:rFonts w:ascii="David" w:eastAsiaTheme="majorEastAsia" w:hAnsi="David" w:cs="David"/>
                <w:rtl/>
              </w:rPr>
              <w:t xml:space="preserve"> </w:t>
            </w:r>
            <w:r w:rsidRPr="004A5AEA">
              <w:rPr>
                <w:rFonts w:ascii="David" w:eastAsiaTheme="majorEastAsia" w:hAnsi="David" w:cs="David" w:hint="cs"/>
                <w:rtl/>
              </w:rPr>
              <w:t>פֶּן־תִּפְשְׁעוּ</w:t>
            </w:r>
            <w:r w:rsidRPr="004A5AEA">
              <w:rPr>
                <w:rFonts w:ascii="David" w:eastAsiaTheme="majorEastAsia" w:hAnsi="David" w:cs="David"/>
                <w:rtl/>
              </w:rPr>
              <w:t xml:space="preserve"> </w:t>
            </w:r>
            <w:r w:rsidRPr="004A5AEA">
              <w:rPr>
                <w:rFonts w:ascii="David" w:eastAsiaTheme="majorEastAsia" w:hAnsi="David" w:cs="David" w:hint="cs"/>
                <w:rtl/>
              </w:rPr>
              <w:t>וְיִמָּחֶה</w:t>
            </w:r>
            <w:r w:rsidRPr="004A5AEA">
              <w:rPr>
                <w:rFonts w:ascii="David" w:eastAsiaTheme="majorEastAsia" w:hAnsi="David" w:cs="David"/>
                <w:rtl/>
              </w:rPr>
              <w:t xml:space="preserve"> </w:t>
            </w:r>
            <w:r w:rsidRPr="004A5AEA">
              <w:rPr>
                <w:rFonts w:ascii="David" w:eastAsiaTheme="majorEastAsia" w:hAnsi="David" w:cs="David" w:hint="cs"/>
                <w:rtl/>
              </w:rPr>
              <w:t>הַשֵּׁם</w:t>
            </w:r>
            <w:r w:rsidRPr="004A5AEA">
              <w:rPr>
                <w:rFonts w:ascii="David" w:eastAsiaTheme="majorEastAsia" w:hAnsi="David" w:cs="David"/>
                <w:rtl/>
              </w:rPr>
              <w:t xml:space="preserve"> </w:t>
            </w:r>
            <w:r w:rsidRPr="004A5AEA">
              <w:rPr>
                <w:rFonts w:ascii="David" w:eastAsiaTheme="majorEastAsia" w:hAnsi="David" w:cs="David" w:hint="cs"/>
                <w:rtl/>
              </w:rPr>
              <w:t>מִלְּבַבְכֶם׃</w:t>
            </w:r>
          </w:p>
        </w:tc>
        <w:tc>
          <w:tcPr>
            <w:tcW w:w="4194" w:type="dxa"/>
            <w:tcBorders>
              <w:top w:val="nil"/>
              <w:left w:val="single" w:sz="4" w:space="0" w:color="auto"/>
              <w:bottom w:val="nil"/>
              <w:right w:val="nil"/>
            </w:tcBorders>
          </w:tcPr>
          <w:p w14:paraId="4B861D37" w14:textId="059D4F70" w:rsidR="005B00C5" w:rsidRPr="007D2AF3" w:rsidRDefault="005B00C5" w:rsidP="005B00C5">
            <w:pPr>
              <w:rPr>
                <w:rFonts w:ascii="David" w:hAnsi="David" w:cs="David"/>
                <w:sz w:val="21"/>
                <w:szCs w:val="21"/>
              </w:rPr>
            </w:pPr>
            <w:r>
              <w:rPr>
                <w:rFonts w:ascii="David" w:hAnsi="David" w:cs="David"/>
                <w:sz w:val="21"/>
                <w:szCs w:val="21"/>
              </w:rPr>
              <w:t>11 And I would that ye should remember also, that this is the name that I said I should give unto you that never should be blotted out, except it be through transgression; therefore, take heed that ye do not transgress, that the name be not blotted out of your hearts.</w:t>
            </w:r>
          </w:p>
        </w:tc>
      </w:tr>
      <w:tr w:rsidR="005B00C5" w:rsidRPr="007D2AF3" w14:paraId="4E27FDBD" w14:textId="77777777" w:rsidTr="00590D3B">
        <w:tc>
          <w:tcPr>
            <w:tcW w:w="4194" w:type="dxa"/>
            <w:tcBorders>
              <w:top w:val="nil"/>
              <w:left w:val="nil"/>
              <w:bottom w:val="nil"/>
              <w:right w:val="single" w:sz="4" w:space="0" w:color="auto"/>
            </w:tcBorders>
          </w:tcPr>
          <w:p w14:paraId="30FDFCB9" w14:textId="2490F6ED"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תִזְכְּרוּ</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אֶת־הַשֵּׁם</w:t>
            </w:r>
            <w:r w:rsidRPr="004A5AEA">
              <w:rPr>
                <w:rFonts w:ascii="David" w:eastAsiaTheme="majorEastAsia" w:hAnsi="David" w:cs="David"/>
                <w:rtl/>
              </w:rPr>
              <w:t xml:space="preserve"> </w:t>
            </w:r>
            <w:r w:rsidRPr="004A5AEA">
              <w:rPr>
                <w:rFonts w:ascii="David" w:eastAsiaTheme="majorEastAsia" w:hAnsi="David" w:cs="David" w:hint="cs"/>
                <w:rtl/>
              </w:rPr>
              <w:t>כָּתוּב</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בִּלְבַבְכֶם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תִמָּצְאוּ</w:t>
            </w:r>
            <w:r w:rsidRPr="004A5AEA">
              <w:rPr>
                <w:rFonts w:ascii="David" w:eastAsiaTheme="majorEastAsia" w:hAnsi="David" w:cs="David"/>
                <w:rtl/>
              </w:rPr>
              <w:t xml:space="preserve"> </w:t>
            </w:r>
            <w:r w:rsidRPr="004A5AEA">
              <w:rPr>
                <w:rFonts w:ascii="David" w:eastAsiaTheme="majorEastAsia" w:hAnsi="David" w:cs="David" w:hint="cs"/>
                <w:rtl/>
              </w:rPr>
              <w:t>לִשְׂמֹאל</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אִם־תִּשְׁמְעוּ</w:t>
            </w:r>
            <w:r w:rsidRPr="004A5AEA">
              <w:rPr>
                <w:rFonts w:ascii="David" w:eastAsiaTheme="majorEastAsia" w:hAnsi="David" w:cs="David"/>
                <w:rtl/>
              </w:rPr>
              <w:t xml:space="preserve"> </w:t>
            </w:r>
            <w:r w:rsidRPr="004A5AEA">
              <w:rPr>
                <w:rFonts w:ascii="David" w:eastAsiaTheme="majorEastAsia" w:hAnsi="David" w:cs="David" w:hint="cs"/>
                <w:rtl/>
              </w:rPr>
              <w:t>וְתֵדְעוּ</w:t>
            </w:r>
            <w:r w:rsidRPr="004A5AEA">
              <w:rPr>
                <w:rFonts w:ascii="David" w:eastAsiaTheme="majorEastAsia" w:hAnsi="David" w:cs="David"/>
                <w:rtl/>
              </w:rPr>
              <w:t xml:space="preserve"> </w:t>
            </w:r>
            <w:r w:rsidRPr="004A5AEA">
              <w:rPr>
                <w:rFonts w:ascii="David" w:eastAsiaTheme="majorEastAsia" w:hAnsi="David" w:cs="David" w:hint="cs"/>
                <w:rtl/>
              </w:rPr>
              <w:t>אֶת־הַקּוֹל</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תִּקָּרְאוּ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אֶת־הַשֵּׁם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יִקְרָא</w:t>
            </w:r>
            <w:r w:rsidRPr="004A5AEA">
              <w:rPr>
                <w:rFonts w:ascii="David" w:eastAsiaTheme="majorEastAsia" w:hAnsi="David" w:cs="David"/>
                <w:rtl/>
              </w:rPr>
              <w:t xml:space="preserve"> </w:t>
            </w:r>
            <w:r w:rsidRPr="004A5AEA">
              <w:rPr>
                <w:rFonts w:ascii="David" w:eastAsiaTheme="majorEastAsia" w:hAnsi="David" w:cs="David" w:hint="cs"/>
                <w:rtl/>
              </w:rPr>
              <w:t>לָכֶם׃</w:t>
            </w:r>
          </w:p>
        </w:tc>
        <w:tc>
          <w:tcPr>
            <w:tcW w:w="4194" w:type="dxa"/>
            <w:tcBorders>
              <w:top w:val="nil"/>
              <w:left w:val="single" w:sz="4" w:space="0" w:color="auto"/>
              <w:bottom w:val="nil"/>
              <w:right w:val="nil"/>
            </w:tcBorders>
          </w:tcPr>
          <w:p w14:paraId="731BA0D1" w14:textId="5365E027" w:rsidR="005B00C5" w:rsidRPr="007D2AF3" w:rsidRDefault="005B00C5" w:rsidP="005B00C5">
            <w:pPr>
              <w:rPr>
                <w:rFonts w:ascii="David" w:hAnsi="David" w:cs="David"/>
                <w:sz w:val="21"/>
                <w:szCs w:val="21"/>
              </w:rPr>
            </w:pPr>
            <w:r>
              <w:rPr>
                <w:rFonts w:ascii="David" w:hAnsi="David" w:cs="David"/>
                <w:sz w:val="21"/>
                <w:szCs w:val="21"/>
              </w:rPr>
              <w:t xml:space="preserve">12 I say unto you, I would that ye should remember to retain the name written always in your hearts, that ye are not found on the left hand of God, but that ye hear and know the voice by which ye shall be called, and also, the name by which he shall call you. </w:t>
            </w:r>
          </w:p>
        </w:tc>
      </w:tr>
      <w:tr w:rsidR="005B00C5" w:rsidRPr="007D2AF3" w14:paraId="6F3E1233" w14:textId="77777777" w:rsidTr="00590D3B">
        <w:tc>
          <w:tcPr>
            <w:tcW w:w="4194" w:type="dxa"/>
            <w:tcBorders>
              <w:top w:val="nil"/>
              <w:left w:val="nil"/>
              <w:bottom w:val="nil"/>
              <w:right w:val="single" w:sz="4" w:space="0" w:color="auto"/>
            </w:tcBorders>
          </w:tcPr>
          <w:p w14:paraId="7408266A" w14:textId="6A0EF0C3"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אֵיךְ</w:t>
            </w:r>
            <w:r w:rsidRPr="004A5AEA">
              <w:rPr>
                <w:rFonts w:ascii="David" w:eastAsiaTheme="majorEastAsia" w:hAnsi="David" w:cs="David"/>
                <w:rtl/>
              </w:rPr>
              <w:t xml:space="preserve"> </w:t>
            </w:r>
            <w:r w:rsidRPr="004A5AEA">
              <w:rPr>
                <w:rFonts w:ascii="David" w:eastAsiaTheme="majorEastAsia" w:hAnsi="David" w:cs="David" w:hint="cs"/>
                <w:rtl/>
              </w:rPr>
              <w:t>יֵדַע</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אֶת־הָאָדוֹן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עֲבָדוֹ</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זָר</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וְרָחוֹק</w:t>
            </w:r>
            <w:r w:rsidRPr="004A5AEA">
              <w:rPr>
                <w:rFonts w:ascii="David" w:eastAsiaTheme="majorEastAsia" w:hAnsi="David" w:cs="David"/>
                <w:rtl/>
              </w:rPr>
              <w:t xml:space="preserve"> </w:t>
            </w:r>
            <w:r w:rsidRPr="004A5AEA">
              <w:rPr>
                <w:rFonts w:ascii="David" w:eastAsiaTheme="majorEastAsia" w:hAnsi="David" w:cs="David" w:hint="cs"/>
                <w:rtl/>
              </w:rPr>
              <w:t>מִמַּחְשְׁבוֹת</w:t>
            </w:r>
            <w:r w:rsidRPr="004A5AEA">
              <w:rPr>
                <w:rFonts w:ascii="David" w:eastAsiaTheme="majorEastAsia" w:hAnsi="David" w:cs="David"/>
                <w:rtl/>
              </w:rPr>
              <w:t xml:space="preserve"> </w:t>
            </w:r>
            <w:r w:rsidRPr="004A5AEA">
              <w:rPr>
                <w:rFonts w:ascii="David" w:eastAsiaTheme="majorEastAsia" w:hAnsi="David" w:cs="David" w:hint="cs"/>
                <w:rtl/>
              </w:rPr>
              <w:t>לִבּוֹ</w:t>
            </w:r>
            <w:r w:rsidRPr="004A5AEA">
              <w:rPr>
                <w:rFonts w:ascii="David" w:eastAsiaTheme="majorEastAsia" w:hAnsi="David" w:cs="David"/>
                <w:rtl/>
              </w:rPr>
              <w:t xml:space="preserve"> </w:t>
            </w:r>
            <w:r w:rsidRPr="004A5AEA">
              <w:rPr>
                <w:rFonts w:ascii="David" w:eastAsiaTheme="majorEastAsia" w:hAnsi="David" w:cs="David" w:hint="cs"/>
                <w:rtl/>
              </w:rPr>
              <w:t>וּמִמְּזִמּוֹתָיו׃</w:t>
            </w:r>
          </w:p>
        </w:tc>
        <w:tc>
          <w:tcPr>
            <w:tcW w:w="4194" w:type="dxa"/>
            <w:tcBorders>
              <w:top w:val="nil"/>
              <w:left w:val="single" w:sz="4" w:space="0" w:color="auto"/>
              <w:bottom w:val="nil"/>
              <w:right w:val="nil"/>
            </w:tcBorders>
          </w:tcPr>
          <w:p w14:paraId="05F569F7" w14:textId="07F43029" w:rsidR="005B00C5" w:rsidRPr="007D2AF3" w:rsidRDefault="005B00C5" w:rsidP="005B00C5">
            <w:pPr>
              <w:rPr>
                <w:rFonts w:ascii="David" w:hAnsi="David" w:cs="David"/>
                <w:sz w:val="21"/>
                <w:szCs w:val="21"/>
              </w:rPr>
            </w:pPr>
            <w:r>
              <w:rPr>
                <w:rFonts w:ascii="David" w:hAnsi="David" w:cs="David"/>
                <w:sz w:val="21"/>
                <w:szCs w:val="21"/>
              </w:rPr>
              <w:t>13 For how knoweth a man the master whom he has not served, and who is a stranger unto him, and is far from the thoughts and intents of his heart?</w:t>
            </w:r>
          </w:p>
        </w:tc>
      </w:tr>
      <w:tr w:rsidR="005B00C5" w:rsidRPr="007D2AF3" w14:paraId="3B4D26DD" w14:textId="77777777" w:rsidTr="00590D3B">
        <w:tc>
          <w:tcPr>
            <w:tcW w:w="4194" w:type="dxa"/>
            <w:tcBorders>
              <w:top w:val="nil"/>
              <w:left w:val="nil"/>
              <w:bottom w:val="nil"/>
              <w:right w:val="single" w:sz="4" w:space="0" w:color="auto"/>
            </w:tcBorders>
          </w:tcPr>
          <w:p w14:paraId="5BF8702D" w14:textId="167B8E13"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הֲיִקַּח</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חֲמוֹר</w:t>
            </w:r>
            <w:r w:rsidRPr="004A5AEA">
              <w:rPr>
                <w:rFonts w:ascii="David" w:eastAsiaTheme="majorEastAsia" w:hAnsi="David" w:cs="David"/>
                <w:rtl/>
              </w:rPr>
              <w:t xml:space="preserve"> </w:t>
            </w:r>
            <w:r w:rsidRPr="004A5AEA">
              <w:rPr>
                <w:rFonts w:ascii="David" w:eastAsiaTheme="majorEastAsia" w:hAnsi="David" w:cs="David" w:hint="cs"/>
                <w:rtl/>
              </w:rPr>
              <w:t>רֵעֵהוּ</w:t>
            </w:r>
            <w:r w:rsidRPr="004A5AEA">
              <w:rPr>
                <w:rFonts w:ascii="David" w:eastAsiaTheme="majorEastAsia" w:hAnsi="David" w:cs="David"/>
                <w:rtl/>
              </w:rPr>
              <w:t xml:space="preserve"> </w:t>
            </w:r>
            <w:r w:rsidRPr="004A5AEA">
              <w:rPr>
                <w:rFonts w:ascii="David" w:eastAsiaTheme="majorEastAsia" w:hAnsi="David" w:cs="David" w:hint="cs"/>
                <w:rtl/>
              </w:rPr>
              <w:t>וְיַחֲזִיק</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יִתְּנֶנּוּ</w:t>
            </w:r>
            <w:r w:rsidRPr="004A5AEA">
              <w:rPr>
                <w:rFonts w:ascii="David" w:eastAsiaTheme="majorEastAsia" w:hAnsi="David" w:cs="David"/>
                <w:rtl/>
              </w:rPr>
              <w:t xml:space="preserve"> </w:t>
            </w:r>
            <w:r w:rsidRPr="004A5AEA">
              <w:rPr>
                <w:rFonts w:ascii="David" w:eastAsiaTheme="majorEastAsia" w:hAnsi="David" w:cs="David" w:hint="cs"/>
                <w:rtl/>
              </w:rPr>
              <w:t>לִרְעוֹת</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עֲדָרָיו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אִם־יְגָרְשֵׁהוּ</w:t>
            </w:r>
            <w:r w:rsidRPr="004A5AEA">
              <w:rPr>
                <w:rFonts w:ascii="David" w:eastAsiaTheme="majorEastAsia" w:hAnsi="David" w:cs="David"/>
                <w:rtl/>
              </w:rPr>
              <w:t xml:space="preserve"> </w:t>
            </w:r>
            <w:r w:rsidRPr="004A5AEA">
              <w:rPr>
                <w:rFonts w:ascii="David" w:eastAsiaTheme="majorEastAsia" w:hAnsi="David" w:cs="David" w:hint="cs"/>
                <w:rtl/>
              </w:rPr>
              <w:t>וְיַשְׁלִיכֵהוּ</w:t>
            </w:r>
            <w:r w:rsidRPr="004A5AEA">
              <w:rPr>
                <w:rFonts w:ascii="David" w:eastAsiaTheme="majorEastAsia" w:hAnsi="David" w:cs="David"/>
                <w:rtl/>
              </w:rPr>
              <w:t xml:space="preserve"> </w:t>
            </w:r>
            <w:r w:rsidRPr="004A5AEA">
              <w:rPr>
                <w:rFonts w:ascii="David" w:eastAsiaTheme="majorEastAsia" w:hAnsi="David" w:cs="David" w:hint="cs"/>
                <w:rtl/>
              </w:rPr>
              <w:t>הַחוּצָה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בֵּינֵיכֶם</w:t>
            </w:r>
            <w:r w:rsidRPr="004A5AEA">
              <w:rPr>
                <w:rFonts w:ascii="David" w:eastAsiaTheme="majorEastAsia" w:hAnsi="David" w:cs="David"/>
                <w:rtl/>
              </w:rPr>
              <w:t xml:space="preserve"> </w:t>
            </w:r>
            <w:r w:rsidRPr="004A5AEA">
              <w:rPr>
                <w:rFonts w:ascii="David" w:eastAsiaTheme="majorEastAsia" w:hAnsi="David" w:cs="David" w:hint="cs"/>
                <w:rtl/>
              </w:rPr>
              <w:t>אִם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תֵדְעוּ</w:t>
            </w:r>
            <w:r w:rsidRPr="004A5AEA">
              <w:rPr>
                <w:rFonts w:ascii="David" w:eastAsiaTheme="majorEastAsia" w:hAnsi="David" w:cs="David"/>
                <w:rtl/>
              </w:rPr>
              <w:t xml:space="preserve"> </w:t>
            </w:r>
            <w:r w:rsidRPr="004A5AEA">
              <w:rPr>
                <w:rFonts w:ascii="David" w:eastAsiaTheme="majorEastAsia" w:hAnsi="David" w:cs="David" w:hint="cs"/>
                <w:rtl/>
              </w:rPr>
              <w:t>אֶת־הַשֵּׁם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נִקְרֵאתֶם</w:t>
            </w:r>
            <w:r w:rsidRPr="004A5AEA">
              <w:rPr>
                <w:rFonts w:ascii="David" w:eastAsiaTheme="majorEastAsia" w:hAnsi="David" w:cs="David"/>
                <w:rtl/>
              </w:rPr>
              <w:t xml:space="preserve"> </w:t>
            </w:r>
            <w:r w:rsidRPr="004A5AEA">
              <w:rPr>
                <w:rFonts w:ascii="David" w:eastAsiaTheme="majorEastAsia" w:hAnsi="David" w:cs="David" w:hint="cs"/>
                <w:rtl/>
              </w:rPr>
              <w:t>בּוֹ׃</w:t>
            </w:r>
          </w:p>
        </w:tc>
        <w:tc>
          <w:tcPr>
            <w:tcW w:w="4194" w:type="dxa"/>
            <w:tcBorders>
              <w:top w:val="nil"/>
              <w:left w:val="single" w:sz="4" w:space="0" w:color="auto"/>
              <w:bottom w:val="nil"/>
              <w:right w:val="nil"/>
            </w:tcBorders>
          </w:tcPr>
          <w:p w14:paraId="32EEDBE8" w14:textId="15AB597A" w:rsidR="005B00C5" w:rsidRPr="007D2AF3" w:rsidRDefault="005B00C5" w:rsidP="005B00C5">
            <w:pPr>
              <w:rPr>
                <w:rFonts w:ascii="David" w:hAnsi="David" w:cs="David"/>
                <w:sz w:val="21"/>
                <w:szCs w:val="21"/>
              </w:rPr>
            </w:pPr>
            <w:r>
              <w:rPr>
                <w:rFonts w:ascii="David" w:hAnsi="David" w:cs="David"/>
                <w:sz w:val="21"/>
                <w:szCs w:val="21"/>
              </w:rPr>
              <w:t>14 And again, doth a man take an ass which belongeth to his neighbor, and keep him? I say unto you, Nay; he will not even suffer that he shall feed among his flocks, but will drive him away, and cast him out. I say unto you, that even so shall it be among you if ye know not the name by which ye are called.</w:t>
            </w:r>
          </w:p>
        </w:tc>
      </w:tr>
      <w:tr w:rsidR="005B00C5" w:rsidRPr="007D2AF3" w14:paraId="19D8BB56" w14:textId="77777777" w:rsidTr="00590D3B">
        <w:tc>
          <w:tcPr>
            <w:tcW w:w="4194" w:type="dxa"/>
            <w:tcBorders>
              <w:top w:val="nil"/>
              <w:left w:val="nil"/>
              <w:bottom w:val="nil"/>
              <w:right w:val="single" w:sz="4" w:space="0" w:color="auto"/>
            </w:tcBorders>
          </w:tcPr>
          <w:p w14:paraId="0CDAF015" w14:textId="0F84335D"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תִהְיוּ</w:t>
            </w:r>
            <w:r w:rsidRPr="004A5AEA">
              <w:rPr>
                <w:rFonts w:ascii="David" w:eastAsiaTheme="majorEastAsia" w:hAnsi="David" w:cs="David"/>
                <w:rtl/>
              </w:rPr>
              <w:t xml:space="preserve"> </w:t>
            </w:r>
            <w:r w:rsidRPr="004A5AEA">
              <w:rPr>
                <w:rFonts w:ascii="David" w:eastAsiaTheme="majorEastAsia" w:hAnsi="David" w:cs="David" w:hint="cs"/>
                <w:rtl/>
              </w:rPr>
              <w:t>נֶאֱמָנִים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תִמּוֹטוּ</w:t>
            </w:r>
            <w:r w:rsidRPr="004A5AEA">
              <w:rPr>
                <w:rFonts w:ascii="David" w:eastAsiaTheme="majorEastAsia" w:hAnsi="David" w:cs="David"/>
                <w:rtl/>
              </w:rPr>
              <w:t xml:space="preserve"> </w:t>
            </w:r>
            <w:r w:rsidRPr="004A5AEA">
              <w:rPr>
                <w:rFonts w:ascii="David" w:eastAsiaTheme="majorEastAsia" w:hAnsi="David" w:cs="David" w:hint="cs"/>
                <w:rtl/>
              </w:rPr>
              <w:t>מַרְבִּים</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בְּמַעֲשִׂים</w:t>
            </w:r>
            <w:r w:rsidRPr="004A5AEA">
              <w:rPr>
                <w:rFonts w:ascii="David" w:eastAsiaTheme="majorEastAsia" w:hAnsi="David" w:cs="David"/>
                <w:rtl/>
              </w:rPr>
              <w:t xml:space="preserve"> </w:t>
            </w:r>
            <w:r w:rsidRPr="004A5AEA">
              <w:rPr>
                <w:rFonts w:ascii="David" w:eastAsiaTheme="majorEastAsia" w:hAnsi="David" w:cs="David" w:hint="cs"/>
                <w:rtl/>
              </w:rPr>
              <w:t>טוֹבִים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יַחְתֹּם</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הַכֹּל</w:t>
            </w:r>
            <w:r w:rsidRPr="004A5AEA">
              <w:rPr>
                <w:rFonts w:ascii="David" w:eastAsiaTheme="majorEastAsia" w:hAnsi="David" w:cs="David"/>
                <w:rtl/>
              </w:rPr>
              <w:t xml:space="preserve"> </w:t>
            </w:r>
            <w:r w:rsidRPr="004A5AEA">
              <w:rPr>
                <w:rFonts w:ascii="David" w:eastAsiaTheme="majorEastAsia" w:hAnsi="David" w:cs="David" w:hint="cs"/>
                <w:rtl/>
              </w:rPr>
              <w:t>יָכוֹל</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תּוּבְאוּ</w:t>
            </w:r>
            <w:r w:rsidRPr="004A5AEA">
              <w:rPr>
                <w:rFonts w:ascii="David" w:eastAsiaTheme="majorEastAsia" w:hAnsi="David" w:cs="David"/>
                <w:rtl/>
              </w:rPr>
              <w:t xml:space="preserve"> </w:t>
            </w:r>
            <w:r w:rsidRPr="004A5AEA">
              <w:rPr>
                <w:rFonts w:ascii="David" w:eastAsiaTheme="majorEastAsia" w:hAnsi="David" w:cs="David" w:hint="cs"/>
                <w:rtl/>
              </w:rPr>
              <w:t>הַשָּׁמַיְמָה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תְּשׁוּעַת</w:t>
            </w:r>
            <w:r w:rsidRPr="004A5AEA">
              <w:rPr>
                <w:rFonts w:ascii="David" w:eastAsiaTheme="majorEastAsia" w:hAnsi="David" w:cs="David"/>
                <w:rtl/>
              </w:rPr>
              <w:t xml:space="preserve"> </w:t>
            </w:r>
            <w:r w:rsidRPr="004A5AEA">
              <w:rPr>
                <w:rFonts w:ascii="David" w:eastAsiaTheme="majorEastAsia" w:hAnsi="David" w:cs="David" w:hint="cs"/>
                <w:rtl/>
              </w:rPr>
              <w:t>עוֹלָמִים</w:t>
            </w:r>
            <w:r w:rsidRPr="004A5AEA">
              <w:rPr>
                <w:rFonts w:ascii="David" w:eastAsiaTheme="majorEastAsia" w:hAnsi="David" w:cs="David"/>
                <w:rtl/>
              </w:rPr>
              <w:t xml:space="preserve"> </w:t>
            </w:r>
            <w:r w:rsidRPr="004A5AEA">
              <w:rPr>
                <w:rFonts w:ascii="David" w:eastAsiaTheme="majorEastAsia" w:hAnsi="David" w:cs="David" w:hint="cs"/>
                <w:rtl/>
              </w:rPr>
              <w:t>וְחַיֵּי</w:t>
            </w:r>
            <w:r w:rsidRPr="004A5AEA">
              <w:rPr>
                <w:rFonts w:ascii="David" w:eastAsiaTheme="majorEastAsia" w:hAnsi="David" w:cs="David"/>
                <w:rtl/>
              </w:rPr>
              <w:t xml:space="preserve"> </w:t>
            </w:r>
            <w:r w:rsidRPr="004A5AEA">
              <w:rPr>
                <w:rFonts w:ascii="David" w:eastAsiaTheme="majorEastAsia" w:hAnsi="David" w:cs="David" w:hint="cs"/>
                <w:rtl/>
              </w:rPr>
              <w:t>נֶצַח</w:t>
            </w:r>
            <w:r w:rsidRPr="004A5AEA">
              <w:rPr>
                <w:rFonts w:ascii="David" w:eastAsiaTheme="majorEastAsia" w:hAnsi="David" w:cs="David"/>
                <w:rtl/>
              </w:rPr>
              <w:t xml:space="preserve"> </w:t>
            </w:r>
            <w:r w:rsidRPr="004A5AEA">
              <w:rPr>
                <w:rFonts w:ascii="David" w:eastAsiaTheme="majorEastAsia" w:hAnsi="David" w:cs="David" w:hint="cs"/>
                <w:rtl/>
              </w:rPr>
              <w:t>בְּחָכְמַת</w:t>
            </w:r>
            <w:r w:rsidRPr="004A5AEA">
              <w:rPr>
                <w:rFonts w:ascii="David" w:eastAsiaTheme="majorEastAsia" w:hAnsi="David" w:cs="David"/>
                <w:rtl/>
              </w:rPr>
              <w:t xml:space="preserve"> </w:t>
            </w:r>
            <w:r w:rsidRPr="004A5AEA">
              <w:rPr>
                <w:rFonts w:ascii="David" w:eastAsiaTheme="majorEastAsia" w:hAnsi="David" w:cs="David" w:hint="cs"/>
                <w:rtl/>
              </w:rPr>
              <w:t>בּוֹרֵא</w:t>
            </w:r>
            <w:r w:rsidRPr="004A5AEA">
              <w:rPr>
                <w:rFonts w:ascii="David" w:eastAsiaTheme="majorEastAsia" w:hAnsi="David" w:cs="David"/>
                <w:rtl/>
              </w:rPr>
              <w:t xml:space="preserve"> </w:t>
            </w:r>
            <w:r w:rsidRPr="004A5AEA">
              <w:rPr>
                <w:rFonts w:ascii="David" w:eastAsiaTheme="majorEastAsia" w:hAnsi="David" w:cs="David" w:hint="cs"/>
                <w:rtl/>
              </w:rPr>
              <w:t>כֹּל</w:t>
            </w:r>
            <w:r w:rsidRPr="004A5AEA">
              <w:rPr>
                <w:rFonts w:ascii="David" w:eastAsiaTheme="majorEastAsia" w:hAnsi="David" w:cs="David"/>
                <w:rtl/>
              </w:rPr>
              <w:t xml:space="preserve"> </w:t>
            </w:r>
            <w:r w:rsidRPr="004A5AEA">
              <w:rPr>
                <w:rFonts w:ascii="David" w:eastAsiaTheme="majorEastAsia" w:hAnsi="David" w:cs="David" w:hint="cs"/>
                <w:rtl/>
              </w:rPr>
              <w:t>וּבִגְבוּרָתוֹ</w:t>
            </w:r>
            <w:r w:rsidRPr="004A5AEA">
              <w:rPr>
                <w:rFonts w:ascii="David" w:eastAsiaTheme="majorEastAsia" w:hAnsi="David" w:cs="David"/>
                <w:rtl/>
              </w:rPr>
              <w:t xml:space="preserve"> </w:t>
            </w:r>
            <w:r w:rsidRPr="004A5AEA">
              <w:rPr>
                <w:rFonts w:ascii="David" w:eastAsiaTheme="majorEastAsia" w:hAnsi="David" w:cs="David" w:hint="cs"/>
                <w:rtl/>
              </w:rPr>
              <w:t>וּבְמִשְׁפָּטוֹ</w:t>
            </w:r>
            <w:r w:rsidRPr="004A5AEA">
              <w:rPr>
                <w:rFonts w:ascii="David" w:eastAsiaTheme="majorEastAsia" w:hAnsi="David" w:cs="David"/>
                <w:rtl/>
              </w:rPr>
              <w:t xml:space="preserve"> </w:t>
            </w:r>
            <w:r w:rsidRPr="004A5AEA">
              <w:rPr>
                <w:rFonts w:ascii="David" w:eastAsiaTheme="majorEastAsia" w:hAnsi="David" w:cs="David" w:hint="cs"/>
                <w:rtl/>
              </w:rPr>
              <w:t>וּבְחַסְדּוֹ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עַל־כֹּל</w:t>
            </w:r>
            <w:r w:rsidRPr="004A5AEA">
              <w:rPr>
                <w:rFonts w:ascii="David" w:eastAsiaTheme="majorEastAsia" w:hAnsi="David" w:cs="David"/>
                <w:rtl/>
              </w:rPr>
              <w:t xml:space="preserve"> </w:t>
            </w:r>
            <w:r w:rsidRPr="004A5AEA">
              <w:rPr>
                <w:rFonts w:ascii="David" w:eastAsiaTheme="majorEastAsia" w:hAnsi="David" w:cs="David" w:hint="cs"/>
                <w:rtl/>
              </w:rPr>
              <w:t>אָמֵן׃</w:t>
            </w:r>
          </w:p>
        </w:tc>
        <w:tc>
          <w:tcPr>
            <w:tcW w:w="4194" w:type="dxa"/>
            <w:tcBorders>
              <w:top w:val="nil"/>
              <w:left w:val="single" w:sz="4" w:space="0" w:color="auto"/>
              <w:bottom w:val="nil"/>
              <w:right w:val="nil"/>
            </w:tcBorders>
          </w:tcPr>
          <w:p w14:paraId="1A3316E2" w14:textId="77777777" w:rsidR="005B00C5" w:rsidRDefault="005B00C5" w:rsidP="005B00C5">
            <w:pPr>
              <w:rPr>
                <w:rFonts w:ascii="David" w:hAnsi="David" w:cs="David"/>
                <w:sz w:val="21"/>
                <w:szCs w:val="21"/>
              </w:rPr>
            </w:pPr>
            <w:r>
              <w:rPr>
                <w:rFonts w:ascii="David" w:hAnsi="David" w:cs="David"/>
                <w:sz w:val="21"/>
                <w:szCs w:val="21"/>
              </w:rPr>
              <w:t xml:space="preserve">15 Therefore, I would that ye should be steadfast and immovable, always abounding in good works, that Christ, the Lord God Omnipotent, may seal you his, that you may be brought to heaven, that ye may have everlasting salvation and eternal life, through the wisdom, and power, and justice, and mercy of him who created all </w:t>
            </w:r>
            <w:r>
              <w:rPr>
                <w:rFonts w:ascii="David" w:hAnsi="David" w:cs="David"/>
                <w:sz w:val="21"/>
                <w:szCs w:val="21"/>
              </w:rPr>
              <w:lastRenderedPageBreak/>
              <w:t>things, in heaven and in earth, who is God above all. Amen.</w:t>
            </w:r>
          </w:p>
          <w:p w14:paraId="10772F72" w14:textId="7ABB6A77" w:rsidR="005B00C5" w:rsidRPr="007D2AF3" w:rsidRDefault="005B00C5" w:rsidP="005B00C5">
            <w:pPr>
              <w:rPr>
                <w:rFonts w:ascii="David" w:hAnsi="David" w:cs="David"/>
                <w:sz w:val="21"/>
                <w:szCs w:val="21"/>
              </w:rPr>
            </w:pPr>
          </w:p>
        </w:tc>
      </w:tr>
      <w:tr w:rsidR="005B00C5" w:rsidRPr="007D2AF3" w14:paraId="2A979DEC" w14:textId="77777777" w:rsidTr="00590D3B">
        <w:tc>
          <w:tcPr>
            <w:tcW w:w="4194" w:type="dxa"/>
            <w:tcBorders>
              <w:top w:val="nil"/>
              <w:left w:val="nil"/>
              <w:bottom w:val="nil"/>
              <w:right w:val="single" w:sz="4" w:space="0" w:color="auto"/>
            </w:tcBorders>
          </w:tcPr>
          <w:p w14:paraId="14A2A8E4" w14:textId="333F61DB" w:rsidR="005B00C5" w:rsidRPr="00406F8C" w:rsidRDefault="005B00C5" w:rsidP="005B00C5">
            <w:pPr>
              <w:bidi/>
              <w:jc w:val="center"/>
              <w:rPr>
                <w:rFonts w:ascii="David" w:hAnsi="David" w:cs="David"/>
                <w:b/>
                <w:bCs/>
              </w:rPr>
            </w:pPr>
            <w:r w:rsidRPr="004A5AEA">
              <w:rPr>
                <w:rFonts w:ascii="David" w:hAnsi="David" w:cs="David"/>
                <w:bCs/>
                <w:rtl/>
              </w:rPr>
              <w:lastRenderedPageBreak/>
              <w:t xml:space="preserve">פרק </w:t>
            </w:r>
            <w:r w:rsidRPr="004A5AEA">
              <w:rPr>
                <w:rFonts w:ascii="David" w:hAnsi="David" w:cs="David" w:hint="cs"/>
                <w:bCs/>
                <w:rtl/>
              </w:rPr>
              <w:t>ו</w:t>
            </w:r>
          </w:p>
        </w:tc>
        <w:tc>
          <w:tcPr>
            <w:tcW w:w="4194" w:type="dxa"/>
            <w:tcBorders>
              <w:top w:val="nil"/>
              <w:left w:val="single" w:sz="4" w:space="0" w:color="auto"/>
              <w:bottom w:val="nil"/>
              <w:right w:val="nil"/>
            </w:tcBorders>
          </w:tcPr>
          <w:p w14:paraId="4763EBED" w14:textId="5ACCBE42" w:rsidR="005B00C5" w:rsidRPr="00220A18" w:rsidRDefault="005B00C5" w:rsidP="005B00C5">
            <w:pPr>
              <w:jc w:val="center"/>
              <w:rPr>
                <w:rFonts w:ascii="David" w:hAnsi="David" w:cs="David"/>
                <w:b/>
                <w:bCs/>
                <w:sz w:val="21"/>
                <w:szCs w:val="21"/>
              </w:rPr>
            </w:pPr>
            <w:r>
              <w:rPr>
                <w:rFonts w:ascii="David" w:hAnsi="David" w:cs="David"/>
                <w:b/>
                <w:bCs/>
                <w:sz w:val="21"/>
                <w:szCs w:val="21"/>
              </w:rPr>
              <w:t>Chapter 6</w:t>
            </w:r>
          </w:p>
        </w:tc>
      </w:tr>
      <w:tr w:rsidR="005B00C5" w:rsidRPr="007D2AF3" w14:paraId="15922BBF" w14:textId="77777777" w:rsidTr="00590D3B">
        <w:tc>
          <w:tcPr>
            <w:tcW w:w="4194" w:type="dxa"/>
            <w:tcBorders>
              <w:top w:val="nil"/>
              <w:left w:val="nil"/>
              <w:bottom w:val="nil"/>
              <w:right w:val="single" w:sz="4" w:space="0" w:color="auto"/>
            </w:tcBorders>
          </w:tcPr>
          <w:p w14:paraId="3F35F537" w14:textId="25BDC206"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טוֹב</w:t>
            </w:r>
            <w:r w:rsidRPr="004A5AEA">
              <w:rPr>
                <w:rFonts w:ascii="David" w:eastAsiaTheme="majorEastAsia" w:hAnsi="David" w:cs="David"/>
                <w:rtl/>
              </w:rPr>
              <w:t xml:space="preserve"> </w:t>
            </w:r>
            <w:r w:rsidRPr="004A5AEA">
              <w:rPr>
                <w:rFonts w:ascii="David" w:eastAsiaTheme="majorEastAsia" w:hAnsi="David" w:cs="David" w:hint="cs"/>
                <w:rtl/>
              </w:rPr>
              <w:t>בְּעֵינֵי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כַּלּוֹתוֹ</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אֶל־הָעָם</w:t>
            </w:r>
            <w:r w:rsidRPr="004A5AEA">
              <w:rPr>
                <w:rFonts w:ascii="David" w:eastAsiaTheme="majorEastAsia" w:hAnsi="David" w:cs="David"/>
                <w:rtl/>
              </w:rPr>
              <w:t xml:space="preserve"> </w:t>
            </w:r>
            <w:r w:rsidRPr="004A5AEA">
              <w:rPr>
                <w:rFonts w:ascii="David" w:eastAsiaTheme="majorEastAsia" w:hAnsi="David" w:cs="David" w:hint="cs"/>
                <w:rtl/>
              </w:rPr>
              <w:t>לִכְתֹּב</w:t>
            </w:r>
            <w:r w:rsidRPr="004A5AEA">
              <w:rPr>
                <w:rFonts w:ascii="David" w:eastAsiaTheme="majorEastAsia" w:hAnsi="David" w:cs="David"/>
                <w:rtl/>
              </w:rPr>
              <w:t xml:space="preserve"> </w:t>
            </w:r>
            <w:r w:rsidRPr="004A5AEA">
              <w:rPr>
                <w:rFonts w:ascii="David" w:eastAsiaTheme="majorEastAsia" w:hAnsi="David" w:cs="David" w:hint="cs"/>
                <w:rtl/>
              </w:rPr>
              <w:t>אֶת־שְׁמוֹת</w:t>
            </w:r>
            <w:r w:rsidRPr="004A5AEA">
              <w:rPr>
                <w:rFonts w:ascii="David" w:eastAsiaTheme="majorEastAsia" w:hAnsi="David" w:cs="David"/>
                <w:rtl/>
              </w:rPr>
              <w:t xml:space="preserve"> </w:t>
            </w:r>
            <w:r w:rsidRPr="004A5AEA">
              <w:rPr>
                <w:rFonts w:ascii="David" w:eastAsiaTheme="majorEastAsia" w:hAnsi="David" w:cs="David" w:hint="cs"/>
                <w:rtl/>
              </w:rPr>
              <w:t>כָּל־הַבָּאִים</w:t>
            </w:r>
            <w:r w:rsidRPr="004A5AEA">
              <w:rPr>
                <w:rFonts w:ascii="David" w:eastAsiaTheme="majorEastAsia" w:hAnsi="David" w:cs="David"/>
                <w:rtl/>
              </w:rPr>
              <w:t xml:space="preserve"> </w:t>
            </w:r>
            <w:r w:rsidRPr="004A5AEA">
              <w:rPr>
                <w:rFonts w:ascii="David" w:eastAsiaTheme="majorEastAsia" w:hAnsi="David" w:cs="David" w:hint="cs"/>
                <w:rtl/>
              </w:rPr>
              <w:t>בַּבְּרִית</w:t>
            </w:r>
            <w:r w:rsidRPr="004A5AEA">
              <w:rPr>
                <w:rFonts w:ascii="David" w:eastAsiaTheme="majorEastAsia" w:hAnsi="David" w:cs="David"/>
                <w:rtl/>
              </w:rPr>
              <w:t xml:space="preserve"> </w:t>
            </w:r>
            <w:r w:rsidRPr="004A5AEA">
              <w:rPr>
                <w:rFonts w:ascii="David" w:eastAsiaTheme="majorEastAsia" w:hAnsi="David" w:cs="David" w:hint="cs"/>
                <w:rtl/>
              </w:rPr>
              <w:t>עִם־אֱלֹהִים</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אֶת־מִצְוֹתָיו׃</w:t>
            </w:r>
          </w:p>
        </w:tc>
        <w:tc>
          <w:tcPr>
            <w:tcW w:w="4194" w:type="dxa"/>
            <w:tcBorders>
              <w:top w:val="nil"/>
              <w:left w:val="single" w:sz="4" w:space="0" w:color="auto"/>
              <w:bottom w:val="nil"/>
              <w:right w:val="nil"/>
            </w:tcBorders>
          </w:tcPr>
          <w:p w14:paraId="4E8C0B7E" w14:textId="08B1E406" w:rsidR="005B00C5" w:rsidRPr="007D2AF3" w:rsidRDefault="005B00C5" w:rsidP="005B00C5">
            <w:pPr>
              <w:rPr>
                <w:rFonts w:ascii="David" w:hAnsi="David" w:cs="David"/>
                <w:sz w:val="21"/>
                <w:szCs w:val="21"/>
              </w:rPr>
            </w:pPr>
            <w:r>
              <w:rPr>
                <w:rFonts w:ascii="David" w:hAnsi="David" w:cs="David"/>
                <w:sz w:val="21"/>
                <w:szCs w:val="21"/>
              </w:rPr>
              <w:t>1 And now, king Benjamin thought it was expedient, after having finished speaking to the people, that he should take the names of all those who had entered into a covenant with God to keep his command– ments.</w:t>
            </w:r>
          </w:p>
        </w:tc>
      </w:tr>
      <w:tr w:rsidR="005B00C5" w:rsidRPr="007D2AF3" w14:paraId="23A4FD07" w14:textId="77777777" w:rsidTr="00590D3B">
        <w:tc>
          <w:tcPr>
            <w:tcW w:w="4194" w:type="dxa"/>
            <w:tcBorders>
              <w:top w:val="nil"/>
              <w:left w:val="nil"/>
              <w:bottom w:val="nil"/>
              <w:right w:val="single" w:sz="4" w:space="0" w:color="auto"/>
            </w:tcBorders>
          </w:tcPr>
          <w:p w14:paraId="38C4037A" w14:textId="71ACA485"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הָיְתָה</w:t>
            </w:r>
            <w:r w:rsidRPr="004A5AEA">
              <w:rPr>
                <w:rFonts w:ascii="David" w:eastAsiaTheme="majorEastAsia" w:hAnsi="David" w:cs="David"/>
                <w:rtl/>
              </w:rPr>
              <w:t xml:space="preserve"> </w:t>
            </w:r>
            <w:r w:rsidRPr="004A5AEA">
              <w:rPr>
                <w:rFonts w:ascii="David" w:eastAsiaTheme="majorEastAsia" w:hAnsi="David" w:cs="David" w:hint="cs"/>
                <w:rtl/>
              </w:rPr>
              <w:t>נֶפֶשׁ</w:t>
            </w:r>
            <w:r w:rsidRPr="004A5AEA">
              <w:rPr>
                <w:rFonts w:ascii="David" w:eastAsiaTheme="majorEastAsia" w:hAnsi="David" w:cs="David"/>
                <w:rtl/>
              </w:rPr>
              <w:t xml:space="preserve"> </w:t>
            </w:r>
            <w:r w:rsidRPr="004A5AEA">
              <w:rPr>
                <w:rFonts w:ascii="David" w:eastAsiaTheme="majorEastAsia" w:hAnsi="David" w:cs="David" w:hint="cs"/>
                <w:rtl/>
              </w:rPr>
              <w:t>אַחַת</w:t>
            </w:r>
            <w:r w:rsidRPr="004A5AEA">
              <w:rPr>
                <w:rFonts w:ascii="David" w:eastAsiaTheme="majorEastAsia" w:hAnsi="David" w:cs="David"/>
                <w:rtl/>
              </w:rPr>
              <w:t xml:space="preserve"> </w:t>
            </w:r>
            <w:r w:rsidRPr="004A5AEA">
              <w:rPr>
                <w:rFonts w:ascii="David" w:eastAsiaTheme="majorEastAsia" w:hAnsi="David" w:cs="David" w:hint="cs"/>
                <w:rtl/>
              </w:rPr>
              <w:t>מִלְּבַד</w:t>
            </w:r>
            <w:r w:rsidRPr="004A5AEA">
              <w:rPr>
                <w:rFonts w:ascii="David" w:eastAsiaTheme="majorEastAsia" w:hAnsi="David" w:cs="David"/>
                <w:rtl/>
              </w:rPr>
              <w:t xml:space="preserve"> </w:t>
            </w:r>
            <w:r w:rsidRPr="004A5AEA">
              <w:rPr>
                <w:rFonts w:ascii="David" w:eastAsiaTheme="majorEastAsia" w:hAnsi="David" w:cs="David" w:hint="cs"/>
                <w:rtl/>
              </w:rPr>
              <w:t>הַיְלָדִים</w:t>
            </w:r>
            <w:r w:rsidRPr="004A5AEA">
              <w:rPr>
                <w:rFonts w:ascii="David" w:eastAsiaTheme="majorEastAsia" w:hAnsi="David" w:cs="David"/>
                <w:rtl/>
              </w:rPr>
              <w:t xml:space="preserve"> </w:t>
            </w:r>
            <w:r w:rsidRPr="004A5AEA">
              <w:rPr>
                <w:rFonts w:ascii="David" w:eastAsiaTheme="majorEastAsia" w:hAnsi="David" w:cs="David" w:hint="cs"/>
                <w:rtl/>
              </w:rPr>
              <w:t>הַקְּטַנִּים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לֹא־בָאָה</w:t>
            </w:r>
            <w:r w:rsidRPr="004A5AEA">
              <w:rPr>
                <w:rFonts w:ascii="David" w:eastAsiaTheme="majorEastAsia" w:hAnsi="David" w:cs="David"/>
                <w:rtl/>
              </w:rPr>
              <w:t xml:space="preserve"> </w:t>
            </w:r>
            <w:r w:rsidRPr="004A5AEA">
              <w:rPr>
                <w:rFonts w:ascii="David" w:eastAsiaTheme="majorEastAsia" w:hAnsi="David" w:cs="David" w:hint="cs"/>
                <w:rtl/>
              </w:rPr>
              <w:t>בַבְּרִית</w:t>
            </w:r>
            <w:r w:rsidRPr="004A5AEA">
              <w:rPr>
                <w:rFonts w:ascii="David" w:eastAsiaTheme="majorEastAsia" w:hAnsi="David" w:cs="David"/>
                <w:rtl/>
              </w:rPr>
              <w:t xml:space="preserve"> </w:t>
            </w:r>
            <w:r w:rsidRPr="004A5AEA">
              <w:rPr>
                <w:rFonts w:ascii="David" w:eastAsiaTheme="majorEastAsia" w:hAnsi="David" w:cs="David" w:hint="cs"/>
                <w:rtl/>
              </w:rPr>
              <w:t>וְלֹא־לָקְחָה</w:t>
            </w:r>
            <w:r w:rsidRPr="004A5AEA">
              <w:rPr>
                <w:rFonts w:ascii="David" w:eastAsiaTheme="majorEastAsia" w:hAnsi="David" w:cs="David"/>
                <w:rtl/>
              </w:rPr>
              <w:t xml:space="preserve"> </w:t>
            </w:r>
            <w:r w:rsidRPr="004A5AEA">
              <w:rPr>
                <w:rFonts w:ascii="David" w:eastAsiaTheme="majorEastAsia" w:hAnsi="David" w:cs="David" w:hint="cs"/>
                <w:rtl/>
              </w:rPr>
              <w:t>עָלֶיהָ</w:t>
            </w:r>
            <w:r w:rsidRPr="004A5AEA">
              <w:rPr>
                <w:rFonts w:ascii="David" w:eastAsiaTheme="majorEastAsia" w:hAnsi="David" w:cs="David"/>
                <w:rtl/>
              </w:rPr>
              <w:t xml:space="preserve"> </w:t>
            </w:r>
            <w:r w:rsidRPr="004A5AEA">
              <w:rPr>
                <w:rFonts w:ascii="David" w:eastAsiaTheme="majorEastAsia" w:hAnsi="David" w:cs="David" w:hint="cs"/>
                <w:rtl/>
              </w:rPr>
              <w:t>אֶת־שֵׁם</w:t>
            </w:r>
            <w:r w:rsidRPr="004A5AEA">
              <w:rPr>
                <w:rFonts w:ascii="David" w:eastAsiaTheme="majorEastAsia" w:hAnsi="David" w:cs="David"/>
                <w:rtl/>
              </w:rPr>
              <w:t xml:space="preserve"> </w:t>
            </w:r>
            <w:r w:rsidRPr="004A5AEA">
              <w:rPr>
                <w:rFonts w:ascii="David" w:eastAsiaTheme="majorEastAsia" w:hAnsi="David" w:cs="David" w:hint="cs"/>
                <w:rtl/>
              </w:rPr>
              <w:t>הַמָּשִׁיחַ׃</w:t>
            </w:r>
          </w:p>
        </w:tc>
        <w:tc>
          <w:tcPr>
            <w:tcW w:w="4194" w:type="dxa"/>
            <w:tcBorders>
              <w:top w:val="nil"/>
              <w:left w:val="single" w:sz="4" w:space="0" w:color="auto"/>
              <w:bottom w:val="nil"/>
              <w:right w:val="nil"/>
            </w:tcBorders>
          </w:tcPr>
          <w:p w14:paraId="6DA1B271" w14:textId="3B89F826" w:rsidR="005B00C5" w:rsidRPr="007D2AF3" w:rsidRDefault="005B00C5" w:rsidP="005B00C5">
            <w:pPr>
              <w:rPr>
                <w:rFonts w:ascii="David" w:hAnsi="David" w:cs="David"/>
                <w:sz w:val="21"/>
                <w:szCs w:val="21"/>
              </w:rPr>
            </w:pPr>
            <w:r>
              <w:rPr>
                <w:rFonts w:ascii="David" w:hAnsi="David" w:cs="David"/>
                <w:sz w:val="21"/>
                <w:szCs w:val="21"/>
              </w:rPr>
              <w:t>2 And it came to pass that there was not one soul, except it were little children, but who had entered into the covenant and had taken upon them the name of Christ.</w:t>
            </w:r>
          </w:p>
        </w:tc>
      </w:tr>
      <w:tr w:rsidR="005B00C5" w:rsidRPr="007D2AF3" w14:paraId="0B8BC9B1" w14:textId="77777777" w:rsidTr="00590D3B">
        <w:tc>
          <w:tcPr>
            <w:tcW w:w="4194" w:type="dxa"/>
            <w:tcBorders>
              <w:top w:val="nil"/>
              <w:left w:val="nil"/>
              <w:bottom w:val="nil"/>
              <w:right w:val="single" w:sz="4" w:space="0" w:color="auto"/>
            </w:tcBorders>
          </w:tcPr>
          <w:p w14:paraId="15E5759A" w14:textId="6A3183E4"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כִּלָּה</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אֶת־כָּל־הַדְּבָרִים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וַיִּמְשַׁח</w:t>
            </w:r>
            <w:r w:rsidRPr="004A5AEA">
              <w:rPr>
                <w:rFonts w:ascii="David" w:eastAsiaTheme="majorEastAsia" w:hAnsi="David" w:cs="David"/>
                <w:rtl/>
              </w:rPr>
              <w:t xml:space="preserve"> </w:t>
            </w:r>
            <w:r w:rsidRPr="004A5AEA">
              <w:rPr>
                <w:rFonts w:ascii="David" w:eastAsiaTheme="majorEastAsia" w:hAnsi="David" w:cs="David" w:hint="cs"/>
                <w:rtl/>
              </w:rPr>
              <w:t>אֶת־מֹשִׁיָּה</w:t>
            </w:r>
            <w:r w:rsidRPr="004A5AEA">
              <w:rPr>
                <w:rFonts w:ascii="David" w:eastAsiaTheme="majorEastAsia" w:hAnsi="David" w:cs="David"/>
                <w:rtl/>
              </w:rPr>
              <w:t xml:space="preserve"> </w:t>
            </w:r>
            <w:r w:rsidRPr="004A5AEA">
              <w:rPr>
                <w:rFonts w:ascii="David" w:eastAsiaTheme="majorEastAsia" w:hAnsi="David" w:cs="David" w:hint="cs"/>
                <w:rtl/>
              </w:rPr>
              <w:t>בְנוֹ</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מוֹשֵׁל</w:t>
            </w:r>
            <w:r w:rsidRPr="004A5AEA">
              <w:rPr>
                <w:rFonts w:ascii="David" w:eastAsiaTheme="majorEastAsia" w:hAnsi="David" w:cs="David"/>
                <w:rtl/>
              </w:rPr>
              <w:t xml:space="preserve"> </w:t>
            </w:r>
            <w:r w:rsidRPr="004A5AEA">
              <w:rPr>
                <w:rFonts w:ascii="David" w:eastAsiaTheme="majorEastAsia" w:hAnsi="David" w:cs="David" w:hint="cs"/>
                <w:rtl/>
              </w:rPr>
              <w:t>וּמֶלֶךְ</w:t>
            </w:r>
            <w:r w:rsidRPr="004A5AEA">
              <w:rPr>
                <w:rFonts w:ascii="David" w:eastAsiaTheme="majorEastAsia" w:hAnsi="David" w:cs="David"/>
                <w:rtl/>
              </w:rPr>
              <w:t xml:space="preserve"> </w:t>
            </w:r>
            <w:r w:rsidRPr="004A5AEA">
              <w:rPr>
                <w:rFonts w:ascii="David" w:eastAsiaTheme="majorEastAsia" w:hAnsi="David" w:cs="David" w:hint="cs"/>
                <w:rtl/>
              </w:rPr>
              <w:t>עַל־עַמּוֹ</w:t>
            </w:r>
            <w:r w:rsidRPr="004A5AEA">
              <w:rPr>
                <w:rFonts w:ascii="David" w:eastAsiaTheme="majorEastAsia" w:hAnsi="David" w:cs="David"/>
                <w:rtl/>
              </w:rPr>
              <w:t xml:space="preserve"> </w:t>
            </w:r>
            <w:r w:rsidRPr="004A5AEA">
              <w:rPr>
                <w:rFonts w:ascii="David" w:eastAsiaTheme="majorEastAsia" w:hAnsi="David" w:cs="David" w:hint="cs"/>
                <w:rtl/>
              </w:rPr>
              <w:t>וַיִּתֵּן־לוֹ</w:t>
            </w:r>
            <w:r w:rsidRPr="004A5AEA">
              <w:rPr>
                <w:rFonts w:ascii="David" w:eastAsiaTheme="majorEastAsia" w:hAnsi="David" w:cs="David"/>
                <w:rtl/>
              </w:rPr>
              <w:t xml:space="preserve"> </w:t>
            </w:r>
            <w:r w:rsidRPr="004A5AEA">
              <w:rPr>
                <w:rFonts w:ascii="David" w:eastAsiaTheme="majorEastAsia" w:hAnsi="David" w:cs="David" w:hint="cs"/>
                <w:rtl/>
              </w:rPr>
              <w:t>אֶת־כָּל־פְּקֻדּוֹת</w:t>
            </w:r>
            <w:r w:rsidRPr="004A5AEA">
              <w:rPr>
                <w:rFonts w:ascii="David" w:eastAsiaTheme="majorEastAsia" w:hAnsi="David" w:cs="David"/>
                <w:rtl/>
              </w:rPr>
              <w:t xml:space="preserve"> </w:t>
            </w:r>
            <w:r w:rsidRPr="004A5AEA">
              <w:rPr>
                <w:rFonts w:ascii="David" w:eastAsiaTheme="majorEastAsia" w:hAnsi="David" w:cs="David" w:hint="cs"/>
                <w:rtl/>
              </w:rPr>
              <w:t>הַמַּמְלָכָה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הִפְקִיד</w:t>
            </w:r>
            <w:r w:rsidRPr="004A5AEA">
              <w:rPr>
                <w:rFonts w:ascii="David" w:eastAsiaTheme="majorEastAsia" w:hAnsi="David" w:cs="David"/>
                <w:rtl/>
              </w:rPr>
              <w:t xml:space="preserve"> </w:t>
            </w:r>
            <w:r w:rsidRPr="004A5AEA">
              <w:rPr>
                <w:rFonts w:ascii="David" w:eastAsiaTheme="majorEastAsia" w:hAnsi="David" w:cs="David" w:hint="cs"/>
                <w:rtl/>
              </w:rPr>
              <w:t>כֹּהֲנִים</w:t>
            </w:r>
            <w:r w:rsidRPr="004A5AEA">
              <w:rPr>
                <w:rFonts w:ascii="David" w:eastAsiaTheme="majorEastAsia" w:hAnsi="David" w:cs="David"/>
                <w:rtl/>
              </w:rPr>
              <w:t xml:space="preserve"> </w:t>
            </w:r>
            <w:r w:rsidRPr="004A5AEA">
              <w:rPr>
                <w:rFonts w:ascii="David" w:eastAsiaTheme="majorEastAsia" w:hAnsi="David" w:cs="David" w:hint="cs"/>
                <w:rtl/>
              </w:rPr>
              <w:t>לְהוֹרוֹת</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יִשְׁמְעוּ</w:t>
            </w:r>
            <w:r w:rsidRPr="004A5AEA">
              <w:rPr>
                <w:rFonts w:ascii="David" w:eastAsiaTheme="majorEastAsia" w:hAnsi="David" w:cs="David"/>
                <w:rtl/>
              </w:rPr>
              <w:t xml:space="preserve"> </w:t>
            </w:r>
            <w:r w:rsidRPr="004A5AEA">
              <w:rPr>
                <w:rFonts w:ascii="David" w:eastAsiaTheme="majorEastAsia" w:hAnsi="David" w:cs="David" w:hint="cs"/>
                <w:rtl/>
              </w:rPr>
              <w:t>וְיֵדְעוּ</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וּלְעוֹרְרָם</w:t>
            </w:r>
            <w:r w:rsidRPr="004A5AEA">
              <w:rPr>
                <w:rFonts w:ascii="David" w:eastAsiaTheme="majorEastAsia" w:hAnsi="David" w:cs="David"/>
                <w:rtl/>
              </w:rPr>
              <w:t xml:space="preserve"> </w:t>
            </w:r>
            <w:r w:rsidRPr="004A5AEA">
              <w:rPr>
                <w:rFonts w:ascii="David" w:eastAsiaTheme="majorEastAsia" w:hAnsi="David" w:cs="David" w:hint="cs"/>
                <w:rtl/>
              </w:rPr>
              <w:t>לִזְכֹּר</w:t>
            </w:r>
            <w:r w:rsidRPr="004A5AEA">
              <w:rPr>
                <w:rFonts w:ascii="David" w:eastAsiaTheme="majorEastAsia" w:hAnsi="David" w:cs="David"/>
                <w:rtl/>
              </w:rPr>
              <w:t xml:space="preserve"> </w:t>
            </w:r>
            <w:r w:rsidRPr="004A5AEA">
              <w:rPr>
                <w:rFonts w:ascii="David" w:eastAsiaTheme="majorEastAsia" w:hAnsi="David" w:cs="David" w:hint="cs"/>
                <w:rtl/>
              </w:rPr>
              <w:t>אֶת־הַשְּׁבוּעָה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נִשְׁבָּעוּ</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אֶת־הַקָּהָל</w:t>
            </w:r>
            <w:r w:rsidRPr="004A5AEA">
              <w:rPr>
                <w:rFonts w:ascii="David" w:eastAsiaTheme="majorEastAsia" w:hAnsi="David" w:cs="David"/>
                <w:rtl/>
              </w:rPr>
              <w:t xml:space="preserve"> </w:t>
            </w:r>
            <w:r w:rsidRPr="004A5AEA">
              <w:rPr>
                <w:rFonts w:ascii="David" w:eastAsiaTheme="majorEastAsia" w:hAnsi="David" w:cs="David" w:hint="cs"/>
                <w:rtl/>
              </w:rPr>
              <w:t>וַיָּשׁוּבוּ</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לְמִשְׁפְּחֹתָיו</w:t>
            </w:r>
            <w:r w:rsidRPr="004A5AEA">
              <w:rPr>
                <w:rFonts w:ascii="David" w:eastAsiaTheme="majorEastAsia" w:hAnsi="David" w:cs="David"/>
                <w:rtl/>
              </w:rPr>
              <w:t xml:space="preserve"> </w:t>
            </w:r>
            <w:r w:rsidRPr="004A5AEA">
              <w:rPr>
                <w:rFonts w:ascii="David" w:eastAsiaTheme="majorEastAsia" w:hAnsi="David" w:cs="David" w:hint="cs"/>
                <w:rtl/>
              </w:rPr>
              <w:t>אֶל־בָּתֵּיהֶם׃</w:t>
            </w:r>
          </w:p>
        </w:tc>
        <w:tc>
          <w:tcPr>
            <w:tcW w:w="4194" w:type="dxa"/>
            <w:tcBorders>
              <w:top w:val="nil"/>
              <w:left w:val="single" w:sz="4" w:space="0" w:color="auto"/>
              <w:bottom w:val="nil"/>
              <w:right w:val="nil"/>
            </w:tcBorders>
          </w:tcPr>
          <w:p w14:paraId="6F4798CD" w14:textId="53A8115B" w:rsidR="005B00C5" w:rsidRPr="007D2AF3" w:rsidRDefault="005B00C5" w:rsidP="005B00C5">
            <w:pPr>
              <w:rPr>
                <w:rFonts w:ascii="David" w:hAnsi="David" w:cs="David"/>
                <w:sz w:val="21"/>
                <w:szCs w:val="21"/>
              </w:rPr>
            </w:pPr>
            <w:r>
              <w:rPr>
                <w:rFonts w:ascii="David" w:hAnsi="David" w:cs="David"/>
                <w:sz w:val="21"/>
                <w:szCs w:val="21"/>
              </w:rPr>
              <w:t>3 And again, it came to pass that when king Benjamin had made an end of all these things, and had consecrated his son Mosiah to be a ruler and a king over his people, and had given him all the charges concerning the kingdom, and also had appointed priests to teach the people, that thereby they might hear and know the commandments of God, and to stir them up in remembrance of the oath which they had made, he dismissed the multitude, and they returned, every one, according to their families, to their own houses.</w:t>
            </w:r>
          </w:p>
        </w:tc>
      </w:tr>
      <w:tr w:rsidR="005B00C5" w:rsidRPr="007D2AF3" w14:paraId="0CC53E1B" w14:textId="77777777" w:rsidTr="00590D3B">
        <w:tc>
          <w:tcPr>
            <w:tcW w:w="4194" w:type="dxa"/>
            <w:tcBorders>
              <w:top w:val="nil"/>
              <w:left w:val="nil"/>
              <w:bottom w:val="nil"/>
              <w:right w:val="single" w:sz="4" w:space="0" w:color="auto"/>
            </w:tcBorders>
          </w:tcPr>
          <w:p w14:paraId="6C94FB0C" w14:textId="23554AAE"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מֹשִׁיָּה</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תַּחַת</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בִּשְׁנַת</w:t>
            </w:r>
            <w:r w:rsidRPr="004A5AEA">
              <w:rPr>
                <w:rFonts w:ascii="David" w:eastAsiaTheme="majorEastAsia" w:hAnsi="David" w:cs="David"/>
                <w:rtl/>
              </w:rPr>
              <w:t xml:space="preserve"> </w:t>
            </w:r>
            <w:r w:rsidRPr="004A5AEA">
              <w:rPr>
                <w:rFonts w:ascii="David" w:eastAsiaTheme="majorEastAsia" w:hAnsi="David" w:cs="David" w:hint="cs"/>
                <w:rtl/>
              </w:rPr>
              <w:t>הַשְּׁלֹשִׁים</w:t>
            </w:r>
            <w:r w:rsidRPr="004A5AEA">
              <w:rPr>
                <w:rFonts w:ascii="David" w:eastAsiaTheme="majorEastAsia" w:hAnsi="David" w:cs="David"/>
                <w:rtl/>
              </w:rPr>
              <w:t xml:space="preserve"> </w:t>
            </w:r>
            <w:r w:rsidRPr="004A5AEA">
              <w:rPr>
                <w:rFonts w:ascii="David" w:eastAsiaTheme="majorEastAsia" w:hAnsi="David" w:cs="David" w:hint="cs"/>
                <w:rtl/>
              </w:rPr>
              <w:t>לְחַיָּיו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הַכֹּל</w:t>
            </w:r>
            <w:r w:rsidRPr="004A5AEA">
              <w:rPr>
                <w:rFonts w:ascii="David" w:eastAsiaTheme="majorEastAsia" w:hAnsi="David" w:cs="David"/>
                <w:rtl/>
              </w:rPr>
              <w:t xml:space="preserve"> </w:t>
            </w:r>
            <w:r w:rsidRPr="004A5AEA">
              <w:rPr>
                <w:rFonts w:ascii="David" w:eastAsiaTheme="majorEastAsia" w:hAnsi="David" w:cs="David" w:hint="cs"/>
                <w:rtl/>
              </w:rPr>
              <w:t>כְּאַרְבַּע</w:t>
            </w:r>
            <w:r w:rsidRPr="004A5AEA">
              <w:rPr>
                <w:rFonts w:ascii="David" w:eastAsiaTheme="majorEastAsia" w:hAnsi="David" w:cs="David"/>
                <w:rtl/>
              </w:rPr>
              <w:t xml:space="preserve"> </w:t>
            </w:r>
            <w:r w:rsidRPr="004A5AEA">
              <w:rPr>
                <w:rFonts w:ascii="David" w:eastAsiaTheme="majorEastAsia" w:hAnsi="David" w:cs="David" w:hint="cs"/>
                <w:rtl/>
              </w:rPr>
              <w:t>מֵאוֹת</w:t>
            </w:r>
            <w:r w:rsidRPr="004A5AEA">
              <w:rPr>
                <w:rFonts w:ascii="David" w:eastAsiaTheme="majorEastAsia" w:hAnsi="David" w:cs="David"/>
                <w:rtl/>
              </w:rPr>
              <w:t xml:space="preserve"> </w:t>
            </w:r>
            <w:r w:rsidRPr="004A5AEA">
              <w:rPr>
                <w:rFonts w:ascii="David" w:eastAsiaTheme="majorEastAsia" w:hAnsi="David" w:cs="David" w:hint="cs"/>
                <w:rtl/>
              </w:rPr>
              <w:t>וְשִׁבְעִים</w:t>
            </w:r>
            <w:r w:rsidRPr="004A5AEA">
              <w:rPr>
                <w:rFonts w:ascii="David" w:eastAsiaTheme="majorEastAsia" w:hAnsi="David" w:cs="David"/>
                <w:rtl/>
              </w:rPr>
              <w:t xml:space="preserve"> </w:t>
            </w:r>
            <w:r w:rsidRPr="004A5AEA">
              <w:rPr>
                <w:rFonts w:ascii="David" w:eastAsiaTheme="majorEastAsia" w:hAnsi="David" w:cs="David" w:hint="cs"/>
                <w:rtl/>
              </w:rPr>
              <w:t>וָשֵׁשׁ</w:t>
            </w:r>
            <w:r w:rsidRPr="004A5AEA">
              <w:rPr>
                <w:rFonts w:ascii="David" w:eastAsiaTheme="majorEastAsia" w:hAnsi="David" w:cs="David"/>
                <w:rtl/>
              </w:rPr>
              <w:t xml:space="preserve"> </w:t>
            </w:r>
            <w:r w:rsidRPr="004A5AEA">
              <w:rPr>
                <w:rFonts w:ascii="David" w:eastAsiaTheme="majorEastAsia" w:hAnsi="David" w:cs="David" w:hint="cs"/>
                <w:rtl/>
              </w:rPr>
              <w:t>שָׁנִים</w:t>
            </w:r>
            <w:r w:rsidRPr="004A5AEA">
              <w:rPr>
                <w:rFonts w:ascii="David" w:eastAsiaTheme="majorEastAsia" w:hAnsi="David" w:cs="David"/>
                <w:rtl/>
              </w:rPr>
              <w:t xml:space="preserve"> </w:t>
            </w:r>
            <w:r w:rsidRPr="004A5AEA">
              <w:rPr>
                <w:rFonts w:ascii="David" w:eastAsiaTheme="majorEastAsia" w:hAnsi="David" w:cs="David" w:hint="cs"/>
                <w:rtl/>
              </w:rPr>
              <w:t>מֵעֵת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יָצָא</w:t>
            </w:r>
            <w:r w:rsidRPr="004A5AEA">
              <w:rPr>
                <w:rFonts w:ascii="David" w:eastAsiaTheme="majorEastAsia" w:hAnsi="David" w:cs="David"/>
                <w:rtl/>
              </w:rPr>
              <w:t xml:space="preserve"> </w:t>
            </w:r>
            <w:r w:rsidRPr="004A5AEA">
              <w:rPr>
                <w:rFonts w:ascii="David" w:eastAsiaTheme="majorEastAsia" w:hAnsi="David" w:cs="David" w:hint="cs"/>
                <w:rtl/>
              </w:rPr>
              <w:t>לֶחִי</w:t>
            </w:r>
            <w:r w:rsidRPr="004A5AEA">
              <w:rPr>
                <w:rFonts w:ascii="David" w:eastAsiaTheme="majorEastAsia" w:hAnsi="David" w:cs="David"/>
                <w:rtl/>
              </w:rPr>
              <w:t xml:space="preserve"> </w:t>
            </w:r>
            <w:r w:rsidRPr="004A5AEA">
              <w:rPr>
                <w:rFonts w:ascii="David" w:eastAsiaTheme="majorEastAsia" w:hAnsi="David" w:cs="David" w:hint="cs"/>
                <w:rtl/>
              </w:rPr>
              <w:t>מִירוּשָׁלִָם׃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28BDE523" w14:textId="56119EB5" w:rsidR="005B00C5" w:rsidRPr="007D2AF3" w:rsidRDefault="005B00C5" w:rsidP="005B00C5">
            <w:pPr>
              <w:rPr>
                <w:rFonts w:ascii="David" w:hAnsi="David" w:cs="David"/>
                <w:sz w:val="21"/>
                <w:szCs w:val="21"/>
              </w:rPr>
            </w:pPr>
            <w:r>
              <w:rPr>
                <w:rFonts w:ascii="David" w:hAnsi="David" w:cs="David"/>
                <w:sz w:val="21"/>
                <w:szCs w:val="21"/>
              </w:rPr>
              <w:t>4 And Mosiah began to reign in his father’s stead. And he began to reign in the thirtieth year of his age, making in the whole, about four hundred and seventy– six years from the time that Lehi left Jerusalem.</w:t>
            </w:r>
          </w:p>
        </w:tc>
      </w:tr>
      <w:tr w:rsidR="005B00C5" w:rsidRPr="007D2AF3" w14:paraId="05EC4B22" w14:textId="77777777" w:rsidTr="00590D3B">
        <w:tc>
          <w:tcPr>
            <w:tcW w:w="4194" w:type="dxa"/>
            <w:tcBorders>
              <w:top w:val="nil"/>
              <w:left w:val="nil"/>
              <w:bottom w:val="nil"/>
              <w:right w:val="single" w:sz="4" w:space="0" w:color="auto"/>
            </w:tcBorders>
          </w:tcPr>
          <w:p w14:paraId="3953DF0F" w14:textId="28C9709D"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וַיְחִי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שָׁלֹשׁ</w:t>
            </w:r>
            <w:r w:rsidRPr="004A5AEA">
              <w:rPr>
                <w:rFonts w:ascii="David" w:eastAsiaTheme="majorEastAsia" w:hAnsi="David" w:cs="David"/>
                <w:rtl/>
              </w:rPr>
              <w:t xml:space="preserve"> </w:t>
            </w:r>
            <w:r w:rsidRPr="004A5AEA">
              <w:rPr>
                <w:rFonts w:ascii="David" w:eastAsiaTheme="majorEastAsia" w:hAnsi="David" w:cs="David" w:hint="cs"/>
                <w:rtl/>
              </w:rPr>
              <w:t>שָׁנִים</w:t>
            </w:r>
            <w:r w:rsidRPr="004A5AEA">
              <w:rPr>
                <w:rFonts w:ascii="David" w:eastAsiaTheme="majorEastAsia" w:hAnsi="David" w:cs="David"/>
                <w:rtl/>
              </w:rPr>
              <w:t xml:space="preserve"> </w:t>
            </w:r>
            <w:r w:rsidRPr="004A5AEA">
              <w:rPr>
                <w:rFonts w:ascii="David" w:eastAsiaTheme="majorEastAsia" w:hAnsi="David" w:cs="David" w:hint="cs"/>
                <w:rtl/>
              </w:rPr>
              <w:t>וַיָּמֹת׃</w:t>
            </w:r>
          </w:p>
        </w:tc>
        <w:tc>
          <w:tcPr>
            <w:tcW w:w="4194" w:type="dxa"/>
            <w:tcBorders>
              <w:top w:val="nil"/>
              <w:left w:val="single" w:sz="4" w:space="0" w:color="auto"/>
              <w:bottom w:val="nil"/>
              <w:right w:val="nil"/>
            </w:tcBorders>
          </w:tcPr>
          <w:p w14:paraId="180C4283" w14:textId="5FAF952A" w:rsidR="005B00C5" w:rsidRPr="007D2AF3" w:rsidRDefault="005B00C5" w:rsidP="005B00C5">
            <w:pPr>
              <w:rPr>
                <w:rFonts w:ascii="David" w:hAnsi="David" w:cs="David"/>
                <w:sz w:val="21"/>
                <w:szCs w:val="21"/>
              </w:rPr>
            </w:pPr>
            <w:r>
              <w:rPr>
                <w:rFonts w:ascii="David" w:hAnsi="David" w:cs="David"/>
                <w:sz w:val="21"/>
                <w:szCs w:val="21"/>
              </w:rPr>
              <w:t>5 And king Benjamin lived three years and he died.</w:t>
            </w:r>
          </w:p>
        </w:tc>
      </w:tr>
      <w:tr w:rsidR="005B00C5" w:rsidRPr="007D2AF3" w14:paraId="550B091A" w14:textId="77777777" w:rsidTr="00590D3B">
        <w:tc>
          <w:tcPr>
            <w:tcW w:w="4194" w:type="dxa"/>
            <w:tcBorders>
              <w:top w:val="nil"/>
              <w:left w:val="nil"/>
              <w:bottom w:val="nil"/>
              <w:right w:val="single" w:sz="4" w:space="0" w:color="auto"/>
            </w:tcBorders>
          </w:tcPr>
          <w:p w14:paraId="7B51655D" w14:textId="2B1F5751"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מֹשִׁיָּה</w:t>
            </w:r>
            <w:r w:rsidRPr="004A5AEA">
              <w:rPr>
                <w:rFonts w:ascii="David" w:eastAsiaTheme="majorEastAsia" w:hAnsi="David" w:cs="David"/>
                <w:rtl/>
              </w:rPr>
              <w:t xml:space="preserve"> </w:t>
            </w:r>
            <w:r w:rsidRPr="004A5AEA">
              <w:rPr>
                <w:rFonts w:ascii="David" w:eastAsiaTheme="majorEastAsia" w:hAnsi="David" w:cs="David" w:hint="cs"/>
                <w:rtl/>
              </w:rPr>
              <w:t>בְּדַרְכֵי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וַיִּשְׁמֹר</w:t>
            </w:r>
            <w:r w:rsidRPr="004A5AEA">
              <w:rPr>
                <w:rFonts w:ascii="David" w:eastAsiaTheme="majorEastAsia" w:hAnsi="David" w:cs="David"/>
                <w:rtl/>
              </w:rPr>
              <w:t xml:space="preserve"> </w:t>
            </w:r>
            <w:r w:rsidRPr="004A5AEA">
              <w:rPr>
                <w:rFonts w:ascii="David" w:eastAsiaTheme="majorEastAsia" w:hAnsi="David" w:cs="David" w:hint="cs"/>
                <w:rtl/>
              </w:rPr>
              <w:t>אֶת־מִשְׁפָּטָיו</w:t>
            </w:r>
            <w:r w:rsidRPr="004A5AEA">
              <w:rPr>
                <w:rFonts w:ascii="David" w:eastAsiaTheme="majorEastAsia" w:hAnsi="David" w:cs="David"/>
                <w:rtl/>
              </w:rPr>
              <w:t xml:space="preserve"> </w:t>
            </w:r>
            <w:r w:rsidRPr="004A5AEA">
              <w:rPr>
                <w:rFonts w:ascii="David" w:eastAsiaTheme="majorEastAsia" w:hAnsi="David" w:cs="David" w:hint="cs"/>
                <w:rtl/>
              </w:rPr>
              <w:t>וְחֻקֹּתָיו</w:t>
            </w:r>
            <w:r w:rsidRPr="004A5AEA">
              <w:rPr>
                <w:rFonts w:ascii="David" w:eastAsiaTheme="majorEastAsia" w:hAnsi="David" w:cs="David"/>
                <w:rtl/>
              </w:rPr>
              <w:t xml:space="preserve"> </w:t>
            </w:r>
            <w:r w:rsidRPr="004A5AEA">
              <w:rPr>
                <w:rFonts w:ascii="David" w:eastAsiaTheme="majorEastAsia" w:hAnsi="David" w:cs="David" w:hint="cs"/>
                <w:rtl/>
              </w:rPr>
              <w:t>וַיִּשְׁמֹר</w:t>
            </w:r>
            <w:r w:rsidRPr="004A5AEA">
              <w:rPr>
                <w:rFonts w:ascii="David" w:eastAsiaTheme="majorEastAsia" w:hAnsi="David" w:cs="David"/>
                <w:rtl/>
              </w:rPr>
              <w:t xml:space="preserve"> </w:t>
            </w:r>
            <w:r w:rsidRPr="004A5AEA">
              <w:rPr>
                <w:rFonts w:ascii="David" w:eastAsiaTheme="majorEastAsia" w:hAnsi="David" w:cs="David" w:hint="cs"/>
                <w:rtl/>
              </w:rPr>
              <w:t>אֶת־מִצְוֹתָיו</w:t>
            </w:r>
            <w:r w:rsidRPr="004A5AEA">
              <w:rPr>
                <w:rFonts w:ascii="David" w:eastAsiaTheme="majorEastAsia" w:hAnsi="David" w:cs="David"/>
                <w:rtl/>
              </w:rPr>
              <w:t xml:space="preserve"> </w:t>
            </w:r>
            <w:r w:rsidRPr="004A5AEA">
              <w:rPr>
                <w:rFonts w:ascii="David" w:eastAsiaTheme="majorEastAsia" w:hAnsi="David" w:cs="David" w:hint="cs"/>
                <w:rtl/>
              </w:rPr>
              <w:t>בְּכָל־אֲשֶׁר</w:t>
            </w:r>
            <w:r w:rsidRPr="004A5AEA">
              <w:rPr>
                <w:rFonts w:ascii="David" w:eastAsiaTheme="majorEastAsia" w:hAnsi="David" w:cs="David"/>
                <w:rtl/>
              </w:rPr>
              <w:t xml:space="preserve"> </w:t>
            </w:r>
            <w:r w:rsidRPr="004A5AEA">
              <w:rPr>
                <w:rFonts w:ascii="David" w:eastAsiaTheme="majorEastAsia" w:hAnsi="David" w:cs="David" w:hint="cs"/>
                <w:rtl/>
              </w:rPr>
              <w:t>צִוָּהוּ׃</w:t>
            </w:r>
          </w:p>
        </w:tc>
        <w:tc>
          <w:tcPr>
            <w:tcW w:w="4194" w:type="dxa"/>
            <w:tcBorders>
              <w:top w:val="nil"/>
              <w:left w:val="single" w:sz="4" w:space="0" w:color="auto"/>
              <w:bottom w:val="nil"/>
              <w:right w:val="nil"/>
            </w:tcBorders>
          </w:tcPr>
          <w:p w14:paraId="29606A6B" w14:textId="37B5E3DB" w:rsidR="005B00C5" w:rsidRPr="007D2AF3" w:rsidRDefault="005B00C5" w:rsidP="005B00C5">
            <w:pPr>
              <w:rPr>
                <w:rFonts w:ascii="David" w:hAnsi="David" w:cs="David"/>
                <w:sz w:val="21"/>
                <w:szCs w:val="21"/>
              </w:rPr>
            </w:pPr>
            <w:r>
              <w:rPr>
                <w:rFonts w:ascii="David" w:hAnsi="David" w:cs="David"/>
                <w:sz w:val="21"/>
                <w:szCs w:val="21"/>
              </w:rPr>
              <w:t>6 And it came to pass that king Mosiah did walk in the ways of the Lord, and did observe his judgments and his statutes, and did keep his commandments in all things whatsoever he commanded him.</w:t>
            </w:r>
          </w:p>
        </w:tc>
      </w:tr>
      <w:tr w:rsidR="005B00C5" w:rsidRPr="007D2AF3" w14:paraId="23691BAA" w14:textId="77777777" w:rsidTr="00590D3B">
        <w:tc>
          <w:tcPr>
            <w:tcW w:w="4194" w:type="dxa"/>
            <w:tcBorders>
              <w:top w:val="nil"/>
              <w:left w:val="nil"/>
              <w:bottom w:val="nil"/>
              <w:right w:val="single" w:sz="4" w:space="0" w:color="auto"/>
            </w:tcBorders>
          </w:tcPr>
          <w:p w14:paraId="67D3AF16" w14:textId="0DE0394A"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וַיַּעַשׂ</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מֹשִׁיָּה</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לַעֲבֹד</w:t>
            </w:r>
            <w:r w:rsidRPr="004A5AEA">
              <w:rPr>
                <w:rFonts w:ascii="David" w:eastAsiaTheme="majorEastAsia" w:hAnsi="David" w:cs="David"/>
                <w:rtl/>
              </w:rPr>
              <w:t xml:space="preserve"> </w:t>
            </w:r>
            <w:r w:rsidRPr="004A5AEA">
              <w:rPr>
                <w:rFonts w:ascii="David" w:eastAsiaTheme="majorEastAsia" w:hAnsi="David" w:cs="David" w:hint="cs"/>
                <w:rtl/>
              </w:rPr>
              <w:t>אֶת־הָאֲדָמָה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עָבַד</w:t>
            </w:r>
            <w:r w:rsidRPr="004A5AEA">
              <w:rPr>
                <w:rFonts w:ascii="David" w:eastAsiaTheme="majorEastAsia" w:hAnsi="David" w:cs="David"/>
                <w:rtl/>
              </w:rPr>
              <w:t xml:space="preserve"> </w:t>
            </w:r>
            <w:r w:rsidRPr="004A5AEA">
              <w:rPr>
                <w:rFonts w:ascii="David" w:eastAsiaTheme="majorEastAsia" w:hAnsi="David" w:cs="David" w:hint="cs"/>
                <w:rtl/>
              </w:rPr>
              <w:t>אֶת־הָאֲדָמָה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לְמַשָּׂא</w:t>
            </w:r>
            <w:r w:rsidRPr="004A5AEA">
              <w:rPr>
                <w:rFonts w:ascii="David" w:eastAsiaTheme="majorEastAsia" w:hAnsi="David" w:cs="David"/>
                <w:rtl/>
              </w:rPr>
              <w:t xml:space="preserve"> </w:t>
            </w:r>
            <w:r w:rsidRPr="004A5AEA">
              <w:rPr>
                <w:rFonts w:ascii="David" w:eastAsiaTheme="majorEastAsia" w:hAnsi="David" w:cs="David" w:hint="cs"/>
                <w:rtl/>
              </w:rPr>
              <w:t>עַל־עַמּוֹ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יַעֲשֶׂה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בְּכָל־דָּבָר</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רִיב</w:t>
            </w:r>
            <w:r w:rsidRPr="004A5AEA">
              <w:rPr>
                <w:rFonts w:ascii="David" w:eastAsiaTheme="majorEastAsia" w:hAnsi="David" w:cs="David"/>
                <w:rtl/>
              </w:rPr>
              <w:t xml:space="preserve"> </w:t>
            </w:r>
            <w:r w:rsidRPr="004A5AEA">
              <w:rPr>
                <w:rFonts w:ascii="David" w:eastAsiaTheme="majorEastAsia" w:hAnsi="David" w:cs="David" w:hint="cs"/>
                <w:rtl/>
              </w:rPr>
              <w:t>בְּכָל־עַמּוֹ</w:t>
            </w:r>
            <w:r w:rsidRPr="004A5AEA">
              <w:rPr>
                <w:rFonts w:ascii="David" w:eastAsiaTheme="majorEastAsia" w:hAnsi="David" w:cs="David"/>
                <w:rtl/>
              </w:rPr>
              <w:t xml:space="preserve"> </w:t>
            </w:r>
            <w:r w:rsidRPr="004A5AEA">
              <w:rPr>
                <w:rFonts w:ascii="David" w:eastAsiaTheme="majorEastAsia" w:hAnsi="David" w:cs="David" w:hint="cs"/>
                <w:rtl/>
              </w:rPr>
              <w:t>שָׁלֹשׁ</w:t>
            </w:r>
            <w:r w:rsidRPr="004A5AEA">
              <w:rPr>
                <w:rFonts w:ascii="David" w:eastAsiaTheme="majorEastAsia" w:hAnsi="David" w:cs="David"/>
                <w:rtl/>
              </w:rPr>
              <w:t xml:space="preserve"> </w:t>
            </w:r>
            <w:r w:rsidRPr="004A5AEA">
              <w:rPr>
                <w:rFonts w:ascii="David" w:eastAsiaTheme="majorEastAsia" w:hAnsi="David" w:cs="David" w:hint="cs"/>
                <w:rtl/>
              </w:rPr>
              <w:t>שָׁנִים׃</w:t>
            </w:r>
          </w:p>
        </w:tc>
        <w:tc>
          <w:tcPr>
            <w:tcW w:w="4194" w:type="dxa"/>
            <w:tcBorders>
              <w:top w:val="nil"/>
              <w:left w:val="single" w:sz="4" w:space="0" w:color="auto"/>
              <w:bottom w:val="nil"/>
              <w:right w:val="nil"/>
            </w:tcBorders>
          </w:tcPr>
          <w:p w14:paraId="1821B01D" w14:textId="77777777" w:rsidR="005B00C5" w:rsidRDefault="005B00C5" w:rsidP="005B00C5">
            <w:pPr>
              <w:rPr>
                <w:rFonts w:ascii="David" w:hAnsi="David" w:cs="David"/>
                <w:sz w:val="21"/>
                <w:szCs w:val="21"/>
              </w:rPr>
            </w:pPr>
            <w:r>
              <w:rPr>
                <w:rFonts w:ascii="David" w:hAnsi="David" w:cs="David"/>
                <w:sz w:val="21"/>
                <w:szCs w:val="21"/>
              </w:rPr>
              <w:t>7 And king Mosiah did cause his people that they should till the earth. And he also, himself, did till the earth, that thereby he might not become burdensome to his people, that he might do according to that which his father had done in all things. And there was no contention among all his people for the space of three years.</w:t>
            </w:r>
          </w:p>
          <w:p w14:paraId="72DF41A4" w14:textId="23760C02" w:rsidR="005B00C5" w:rsidRPr="007D2AF3" w:rsidRDefault="005B00C5" w:rsidP="005B00C5">
            <w:pPr>
              <w:rPr>
                <w:rFonts w:ascii="David" w:hAnsi="David" w:cs="David"/>
                <w:sz w:val="21"/>
                <w:szCs w:val="21"/>
              </w:rPr>
            </w:pPr>
          </w:p>
        </w:tc>
      </w:tr>
      <w:tr w:rsidR="005B00C5" w:rsidRPr="007D2AF3" w14:paraId="12570DD8" w14:textId="77777777" w:rsidTr="00590D3B">
        <w:tc>
          <w:tcPr>
            <w:tcW w:w="4194" w:type="dxa"/>
            <w:tcBorders>
              <w:top w:val="nil"/>
              <w:left w:val="nil"/>
              <w:bottom w:val="nil"/>
              <w:right w:val="single" w:sz="4" w:space="0" w:color="auto"/>
            </w:tcBorders>
          </w:tcPr>
          <w:p w14:paraId="79204223" w14:textId="0B3AD652"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ז</w:t>
            </w:r>
          </w:p>
        </w:tc>
        <w:tc>
          <w:tcPr>
            <w:tcW w:w="4194" w:type="dxa"/>
            <w:tcBorders>
              <w:top w:val="nil"/>
              <w:left w:val="single" w:sz="4" w:space="0" w:color="auto"/>
              <w:bottom w:val="nil"/>
              <w:right w:val="nil"/>
            </w:tcBorders>
          </w:tcPr>
          <w:p w14:paraId="79E6284F" w14:textId="51363318" w:rsidR="005B00C5" w:rsidRPr="00220A18" w:rsidRDefault="005B00C5" w:rsidP="005B00C5">
            <w:pPr>
              <w:jc w:val="center"/>
              <w:rPr>
                <w:rFonts w:ascii="David" w:hAnsi="David" w:cs="David"/>
                <w:b/>
                <w:bCs/>
                <w:sz w:val="21"/>
                <w:szCs w:val="21"/>
              </w:rPr>
            </w:pPr>
            <w:r>
              <w:rPr>
                <w:rFonts w:ascii="David" w:hAnsi="David" w:cs="David"/>
                <w:b/>
                <w:bCs/>
                <w:sz w:val="21"/>
                <w:szCs w:val="21"/>
              </w:rPr>
              <w:t>Chapter 7</w:t>
            </w:r>
          </w:p>
        </w:tc>
      </w:tr>
      <w:tr w:rsidR="005B00C5" w:rsidRPr="007D2AF3" w14:paraId="30BADD14" w14:textId="77777777" w:rsidTr="00590D3B">
        <w:tc>
          <w:tcPr>
            <w:tcW w:w="4194" w:type="dxa"/>
            <w:tcBorders>
              <w:top w:val="nil"/>
              <w:left w:val="nil"/>
              <w:bottom w:val="nil"/>
              <w:right w:val="single" w:sz="4" w:space="0" w:color="auto"/>
            </w:tcBorders>
          </w:tcPr>
          <w:p w14:paraId="65963D69" w14:textId="1583FEE2"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לִמְשִׁיָּה</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שָׁלֹשׁ</w:t>
            </w:r>
            <w:r w:rsidRPr="004A5AEA">
              <w:rPr>
                <w:rFonts w:ascii="David" w:eastAsiaTheme="majorEastAsia" w:hAnsi="David" w:cs="David"/>
                <w:rtl/>
              </w:rPr>
              <w:t xml:space="preserve"> </w:t>
            </w:r>
            <w:r w:rsidRPr="004A5AEA">
              <w:rPr>
                <w:rFonts w:ascii="David" w:eastAsiaTheme="majorEastAsia" w:hAnsi="David" w:cs="David" w:hint="cs"/>
                <w:rtl/>
              </w:rPr>
              <w:t>שָׁנִים</w:t>
            </w:r>
            <w:r w:rsidRPr="004A5AEA">
              <w:rPr>
                <w:rFonts w:ascii="David" w:eastAsiaTheme="majorEastAsia" w:hAnsi="David" w:cs="David"/>
                <w:rtl/>
              </w:rPr>
              <w:t xml:space="preserve"> </w:t>
            </w:r>
            <w:r w:rsidRPr="004A5AEA">
              <w:rPr>
                <w:rFonts w:ascii="David" w:eastAsiaTheme="majorEastAsia" w:hAnsi="David" w:cs="David" w:hint="cs"/>
                <w:rtl/>
              </w:rPr>
              <w:t>וַיְבַקֵּשׁ</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עָלוּ</w:t>
            </w:r>
            <w:r w:rsidRPr="004A5AEA">
              <w:rPr>
                <w:rFonts w:ascii="David" w:eastAsiaTheme="majorEastAsia" w:hAnsi="David" w:cs="David"/>
                <w:rtl/>
              </w:rPr>
              <w:t xml:space="preserve"> </w:t>
            </w:r>
            <w:r w:rsidRPr="004A5AEA">
              <w:rPr>
                <w:rFonts w:ascii="David" w:eastAsiaTheme="majorEastAsia" w:hAnsi="David" w:cs="David" w:hint="cs"/>
                <w:rtl/>
              </w:rPr>
              <w:t>לָשֶׁבֶת</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לֶחִי־נֶפִי</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בְּעִיר</w:t>
            </w:r>
            <w:r w:rsidRPr="004A5AEA">
              <w:rPr>
                <w:rFonts w:ascii="David" w:eastAsiaTheme="majorEastAsia" w:hAnsi="David" w:cs="David"/>
                <w:rtl/>
              </w:rPr>
              <w:t xml:space="preserve"> </w:t>
            </w:r>
            <w:r w:rsidRPr="004A5AEA">
              <w:rPr>
                <w:rFonts w:ascii="David" w:eastAsiaTheme="majorEastAsia" w:hAnsi="David" w:cs="David" w:hint="cs"/>
                <w:rtl/>
              </w:rPr>
              <w:t>לֶחִי־נֶפִי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לֹא־שָׁמְעוּ</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מֵעֵת</w:t>
            </w:r>
            <w:r w:rsidRPr="004A5AEA">
              <w:rPr>
                <w:rFonts w:ascii="David" w:eastAsiaTheme="majorEastAsia" w:hAnsi="David" w:cs="David"/>
                <w:rtl/>
              </w:rPr>
              <w:t xml:space="preserve"> </w:t>
            </w:r>
            <w:r w:rsidRPr="004A5AEA">
              <w:rPr>
                <w:rFonts w:ascii="David" w:eastAsiaTheme="majorEastAsia" w:hAnsi="David" w:cs="David" w:hint="cs"/>
                <w:rtl/>
              </w:rPr>
              <w:t>צֵאתָם</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וַיַּלְאוּהוּ</w:t>
            </w:r>
            <w:r w:rsidRPr="004A5AEA">
              <w:rPr>
                <w:rFonts w:ascii="David" w:eastAsiaTheme="majorEastAsia" w:hAnsi="David" w:cs="David"/>
                <w:rtl/>
              </w:rPr>
              <w:t xml:space="preserve"> </w:t>
            </w:r>
            <w:r w:rsidRPr="004A5AEA">
              <w:rPr>
                <w:rFonts w:ascii="David" w:eastAsiaTheme="majorEastAsia" w:hAnsi="David" w:cs="David" w:hint="cs"/>
                <w:rtl/>
              </w:rPr>
              <w:t>בְּהַפְצָרָתָם׃</w:t>
            </w:r>
          </w:p>
        </w:tc>
        <w:tc>
          <w:tcPr>
            <w:tcW w:w="4194" w:type="dxa"/>
            <w:tcBorders>
              <w:top w:val="nil"/>
              <w:left w:val="single" w:sz="4" w:space="0" w:color="auto"/>
              <w:bottom w:val="nil"/>
              <w:right w:val="nil"/>
            </w:tcBorders>
          </w:tcPr>
          <w:p w14:paraId="1DBD8414" w14:textId="3622C147" w:rsidR="005B00C5" w:rsidRPr="007D2AF3" w:rsidRDefault="005B00C5" w:rsidP="005B00C5">
            <w:pPr>
              <w:rPr>
                <w:rFonts w:ascii="David" w:hAnsi="David" w:cs="David"/>
                <w:sz w:val="21"/>
                <w:szCs w:val="21"/>
              </w:rPr>
            </w:pPr>
            <w:r>
              <w:rPr>
                <w:rFonts w:ascii="David" w:hAnsi="David" w:cs="David"/>
                <w:sz w:val="21"/>
                <w:szCs w:val="21"/>
              </w:rPr>
              <w:t>1 And now, it came to pass that after king Mosiah had had continual peace for the space of three years, he was desirous to know concerning the people who went up to dwell in the land of Lehi– Nephi, or in the city of Lehi– Nephi; for his people had heard nothing from them from the time they left the land of Zarahemla; therefore, they wearied him with their teasings.</w:t>
            </w:r>
          </w:p>
        </w:tc>
      </w:tr>
      <w:tr w:rsidR="005B00C5" w:rsidRPr="007D2AF3" w14:paraId="0BC0184B" w14:textId="77777777" w:rsidTr="00590D3B">
        <w:tc>
          <w:tcPr>
            <w:tcW w:w="4194" w:type="dxa"/>
            <w:tcBorders>
              <w:top w:val="nil"/>
              <w:left w:val="nil"/>
              <w:bottom w:val="nil"/>
              <w:right w:val="single" w:sz="4" w:space="0" w:color="auto"/>
            </w:tcBorders>
          </w:tcPr>
          <w:p w14:paraId="1D17D35F" w14:textId="4159B0CB"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כִּי־נָתַן</w:t>
            </w:r>
            <w:r w:rsidRPr="004A5AEA">
              <w:rPr>
                <w:rFonts w:ascii="David" w:eastAsiaTheme="majorEastAsia" w:hAnsi="David" w:cs="David"/>
                <w:rtl/>
              </w:rPr>
              <w:t xml:space="preserve"> </w:t>
            </w:r>
            <w:r w:rsidRPr="004A5AEA">
              <w:rPr>
                <w:rFonts w:ascii="David" w:eastAsiaTheme="majorEastAsia" w:hAnsi="David" w:cs="David" w:hint="cs"/>
                <w:rtl/>
              </w:rPr>
              <w:t>מְשִׁיָּה</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לְשִׁשָּׁה</w:t>
            </w:r>
            <w:r w:rsidRPr="004A5AEA">
              <w:rPr>
                <w:rFonts w:ascii="David" w:eastAsiaTheme="majorEastAsia" w:hAnsi="David" w:cs="David"/>
                <w:rtl/>
              </w:rPr>
              <w:t xml:space="preserve"> </w:t>
            </w:r>
            <w:r w:rsidRPr="004A5AEA">
              <w:rPr>
                <w:rFonts w:ascii="David" w:eastAsiaTheme="majorEastAsia" w:hAnsi="David" w:cs="David" w:hint="cs"/>
                <w:rtl/>
              </w:rPr>
              <w:t>עָשָׂר</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מִגִּבּוֹרֵיהֶם</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לֶחִי־נֶפִי</w:t>
            </w:r>
            <w:r w:rsidRPr="004A5AEA">
              <w:rPr>
                <w:rFonts w:ascii="David" w:eastAsiaTheme="majorEastAsia" w:hAnsi="David" w:cs="David"/>
                <w:rtl/>
              </w:rPr>
              <w:t xml:space="preserve"> </w:t>
            </w:r>
            <w:r w:rsidRPr="004A5AEA">
              <w:rPr>
                <w:rFonts w:ascii="David" w:eastAsiaTheme="majorEastAsia" w:hAnsi="David" w:cs="David" w:hint="cs"/>
                <w:rtl/>
              </w:rPr>
              <w:t>לִדְרֹשׁ</w:t>
            </w:r>
            <w:r w:rsidRPr="004A5AEA">
              <w:rPr>
                <w:rFonts w:ascii="David" w:eastAsiaTheme="majorEastAsia" w:hAnsi="David" w:cs="David"/>
                <w:rtl/>
              </w:rPr>
              <w:t xml:space="preserve"> </w:t>
            </w:r>
            <w:r w:rsidRPr="004A5AEA">
              <w:rPr>
                <w:rFonts w:ascii="David" w:eastAsiaTheme="majorEastAsia" w:hAnsi="David" w:cs="David" w:hint="cs"/>
                <w:rtl/>
              </w:rPr>
              <w:t>אֶת־אֲחֵיהֶם׃</w:t>
            </w:r>
          </w:p>
        </w:tc>
        <w:tc>
          <w:tcPr>
            <w:tcW w:w="4194" w:type="dxa"/>
            <w:tcBorders>
              <w:top w:val="nil"/>
              <w:left w:val="single" w:sz="4" w:space="0" w:color="auto"/>
              <w:bottom w:val="nil"/>
              <w:right w:val="nil"/>
            </w:tcBorders>
          </w:tcPr>
          <w:p w14:paraId="0A80BC40" w14:textId="18EAE00D" w:rsidR="005B00C5" w:rsidRPr="007D2AF3" w:rsidRDefault="005B00C5" w:rsidP="005B00C5">
            <w:pPr>
              <w:rPr>
                <w:rFonts w:ascii="David" w:hAnsi="David" w:cs="David"/>
                <w:sz w:val="21"/>
                <w:szCs w:val="21"/>
              </w:rPr>
            </w:pPr>
            <w:r>
              <w:rPr>
                <w:rFonts w:ascii="David" w:hAnsi="David" w:cs="David"/>
                <w:sz w:val="21"/>
                <w:szCs w:val="21"/>
              </w:rPr>
              <w:t>2 And it came to pass that king Mosiah granted that sixteen of their strong men might go up to the land of Lehi– Nephi to inquire concerning their brethren.</w:t>
            </w:r>
          </w:p>
        </w:tc>
      </w:tr>
      <w:tr w:rsidR="005B00C5" w:rsidRPr="007D2AF3" w14:paraId="6370A86C" w14:textId="77777777" w:rsidTr="00590D3B">
        <w:tc>
          <w:tcPr>
            <w:tcW w:w="4194" w:type="dxa"/>
            <w:tcBorders>
              <w:top w:val="nil"/>
              <w:left w:val="nil"/>
              <w:bottom w:val="nil"/>
              <w:right w:val="single" w:sz="4" w:space="0" w:color="auto"/>
            </w:tcBorders>
          </w:tcPr>
          <w:p w14:paraId="51136102" w14:textId="3EBEF2C8" w:rsidR="005B00C5" w:rsidRPr="00406F8C" w:rsidRDefault="005B00C5" w:rsidP="005B00C5">
            <w:pPr>
              <w:bidi/>
              <w:rPr>
                <w:rFonts w:ascii="David" w:hAnsi="David" w:cs="David"/>
              </w:rPr>
            </w:pPr>
            <w:r w:rsidRPr="004A5AEA">
              <w:rPr>
                <w:rFonts w:ascii="David" w:eastAsiaTheme="majorEastAsia" w:hAnsi="David" w:cs="David" w:hint="cs"/>
                <w:rtl/>
              </w:rPr>
              <w:lastRenderedPageBreak/>
              <w:t>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מִמָּחֳרָת</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וְעִמָּהֶם</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חָזָק</w:t>
            </w:r>
            <w:r w:rsidRPr="004A5AEA">
              <w:rPr>
                <w:rFonts w:ascii="David" w:eastAsiaTheme="majorEastAsia" w:hAnsi="David" w:cs="David"/>
                <w:rtl/>
              </w:rPr>
              <w:t xml:space="preserve"> </w:t>
            </w:r>
            <w:r w:rsidRPr="004A5AEA">
              <w:rPr>
                <w:rFonts w:ascii="David" w:eastAsiaTheme="majorEastAsia" w:hAnsi="David" w:cs="David" w:hint="cs"/>
                <w:rtl/>
              </w:rPr>
              <w:t>וְגִבּוֹר</w:t>
            </w:r>
            <w:r w:rsidRPr="004A5AEA">
              <w:rPr>
                <w:rFonts w:ascii="David" w:eastAsiaTheme="majorEastAsia" w:hAnsi="David" w:cs="David"/>
                <w:rtl/>
              </w:rPr>
              <w:t xml:space="preserve"> </w:t>
            </w:r>
            <w:r w:rsidRPr="004A5AEA">
              <w:rPr>
                <w:rFonts w:ascii="David" w:eastAsiaTheme="majorEastAsia" w:hAnsi="David" w:cs="David" w:hint="cs"/>
                <w:rtl/>
              </w:rPr>
              <w:t>מִזֶּרַע</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רֹאשָׁם׃</w:t>
            </w:r>
          </w:p>
        </w:tc>
        <w:tc>
          <w:tcPr>
            <w:tcW w:w="4194" w:type="dxa"/>
            <w:tcBorders>
              <w:top w:val="nil"/>
              <w:left w:val="single" w:sz="4" w:space="0" w:color="auto"/>
              <w:bottom w:val="nil"/>
              <w:right w:val="nil"/>
            </w:tcBorders>
          </w:tcPr>
          <w:p w14:paraId="07C29395" w14:textId="357E110F" w:rsidR="005B00C5" w:rsidRPr="007D2AF3" w:rsidRDefault="005B00C5" w:rsidP="005B00C5">
            <w:pPr>
              <w:rPr>
                <w:rFonts w:ascii="David" w:hAnsi="David" w:cs="David"/>
                <w:sz w:val="21"/>
                <w:szCs w:val="21"/>
              </w:rPr>
            </w:pPr>
            <w:r>
              <w:rPr>
                <w:rFonts w:ascii="David" w:hAnsi="David" w:cs="David"/>
                <w:sz w:val="21"/>
                <w:szCs w:val="21"/>
              </w:rPr>
              <w:t>3 And it came to pass that on the morrow they started to go up, having with them one Ammon, he being a strong and mighty man, and a descendant of Zarahemla; and he was also their leader.</w:t>
            </w:r>
          </w:p>
        </w:tc>
      </w:tr>
      <w:tr w:rsidR="005B00C5" w:rsidRPr="007D2AF3" w14:paraId="73FA1365" w14:textId="77777777" w:rsidTr="00590D3B">
        <w:tc>
          <w:tcPr>
            <w:tcW w:w="4194" w:type="dxa"/>
            <w:tcBorders>
              <w:top w:val="nil"/>
              <w:left w:val="nil"/>
              <w:bottom w:val="nil"/>
              <w:right w:val="single" w:sz="4" w:space="0" w:color="auto"/>
            </w:tcBorders>
          </w:tcPr>
          <w:p w14:paraId="11633683" w14:textId="1FDD60E5"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אֶת־הַדֶּרֶךְ</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יֵלְכוּ</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לֶחִי־נֶפִי</w:t>
            </w:r>
            <w:r w:rsidRPr="004A5AEA">
              <w:rPr>
                <w:rFonts w:ascii="David" w:eastAsiaTheme="majorEastAsia" w:hAnsi="David" w:cs="David"/>
                <w:rtl/>
              </w:rPr>
              <w:t xml:space="preserve"> </w:t>
            </w:r>
            <w:r w:rsidRPr="004A5AEA">
              <w:rPr>
                <w:rFonts w:ascii="David" w:eastAsiaTheme="majorEastAsia" w:hAnsi="David" w:cs="David" w:hint="cs"/>
                <w:rtl/>
              </w:rPr>
              <w:t>וַיִּתְעוּ</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אַרְבָּעִים</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תָּעוּ׃</w:t>
            </w:r>
          </w:p>
        </w:tc>
        <w:tc>
          <w:tcPr>
            <w:tcW w:w="4194" w:type="dxa"/>
            <w:tcBorders>
              <w:top w:val="nil"/>
              <w:left w:val="single" w:sz="4" w:space="0" w:color="auto"/>
              <w:bottom w:val="nil"/>
              <w:right w:val="nil"/>
            </w:tcBorders>
          </w:tcPr>
          <w:p w14:paraId="4EA474AC" w14:textId="6F56909A" w:rsidR="005B00C5" w:rsidRPr="007D2AF3" w:rsidRDefault="005B00C5" w:rsidP="005B00C5">
            <w:pPr>
              <w:rPr>
                <w:rFonts w:ascii="David" w:hAnsi="David" w:cs="David"/>
                <w:sz w:val="21"/>
                <w:szCs w:val="21"/>
              </w:rPr>
            </w:pPr>
            <w:r>
              <w:rPr>
                <w:rFonts w:ascii="David" w:hAnsi="David" w:cs="David"/>
                <w:sz w:val="21"/>
                <w:szCs w:val="21"/>
              </w:rPr>
              <w:t>4 And now, they knew not the course they should travel in the wilderness to go up to the land of Lehi– Nephi; therefore they wandered many days in the wilderness, even forty days did they wander.</w:t>
            </w:r>
          </w:p>
        </w:tc>
      </w:tr>
      <w:tr w:rsidR="005B00C5" w:rsidRPr="007D2AF3" w14:paraId="5BC6F390" w14:textId="77777777" w:rsidTr="00590D3B">
        <w:tc>
          <w:tcPr>
            <w:tcW w:w="4194" w:type="dxa"/>
            <w:tcBorders>
              <w:top w:val="nil"/>
              <w:left w:val="nil"/>
              <w:bottom w:val="nil"/>
              <w:right w:val="single" w:sz="4" w:space="0" w:color="auto"/>
            </w:tcBorders>
          </w:tcPr>
          <w:p w14:paraId="63F39AF4" w14:textId="0FB909CA"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מִקֵּץ</w:t>
            </w:r>
            <w:r w:rsidRPr="004A5AEA">
              <w:rPr>
                <w:rFonts w:ascii="David" w:eastAsiaTheme="majorEastAsia" w:hAnsi="David" w:cs="David"/>
                <w:rtl/>
              </w:rPr>
              <w:t xml:space="preserve"> </w:t>
            </w:r>
            <w:r w:rsidRPr="004A5AEA">
              <w:rPr>
                <w:rFonts w:ascii="David" w:eastAsiaTheme="majorEastAsia" w:hAnsi="David" w:cs="David" w:hint="cs"/>
                <w:rtl/>
              </w:rPr>
              <w:t>אַרְבָּעִים</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וַיָּבֹאוּ</w:t>
            </w:r>
            <w:r w:rsidRPr="004A5AEA">
              <w:rPr>
                <w:rFonts w:ascii="David" w:eastAsiaTheme="majorEastAsia" w:hAnsi="David" w:cs="David"/>
                <w:rtl/>
              </w:rPr>
              <w:t xml:space="preserve"> </w:t>
            </w:r>
            <w:r w:rsidRPr="004A5AEA">
              <w:rPr>
                <w:rFonts w:ascii="David" w:eastAsiaTheme="majorEastAsia" w:hAnsi="David" w:cs="David" w:hint="cs"/>
                <w:rtl/>
              </w:rPr>
              <w:t>אֶל־גִּבְעָה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מִצְּפוֹן</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שִׁילֹם</w:t>
            </w:r>
            <w:r w:rsidRPr="004A5AEA">
              <w:rPr>
                <w:rFonts w:ascii="David" w:eastAsiaTheme="majorEastAsia" w:hAnsi="David" w:cs="David"/>
                <w:rtl/>
              </w:rPr>
              <w:t xml:space="preserve"> </w:t>
            </w:r>
            <w:r w:rsidRPr="004A5AEA">
              <w:rPr>
                <w:rFonts w:ascii="David" w:eastAsiaTheme="majorEastAsia" w:hAnsi="David" w:cs="David" w:hint="cs"/>
                <w:rtl/>
              </w:rPr>
              <w:t>וַיִּטּוּ</w:t>
            </w:r>
            <w:r w:rsidRPr="004A5AEA">
              <w:rPr>
                <w:rFonts w:ascii="David" w:eastAsiaTheme="majorEastAsia" w:hAnsi="David" w:cs="David"/>
                <w:rtl/>
              </w:rPr>
              <w:t xml:space="preserve"> </w:t>
            </w:r>
            <w:r w:rsidRPr="004A5AEA">
              <w:rPr>
                <w:rFonts w:ascii="David" w:eastAsiaTheme="majorEastAsia" w:hAnsi="David" w:cs="David" w:hint="cs"/>
                <w:rtl/>
              </w:rPr>
              <w:t>שָׁם</w:t>
            </w:r>
            <w:r w:rsidRPr="004A5AEA">
              <w:rPr>
                <w:rFonts w:ascii="David" w:eastAsiaTheme="majorEastAsia" w:hAnsi="David" w:cs="David"/>
                <w:rtl/>
              </w:rPr>
              <w:t xml:space="preserve"> </w:t>
            </w:r>
            <w:r w:rsidRPr="004A5AEA">
              <w:rPr>
                <w:rFonts w:ascii="David" w:eastAsiaTheme="majorEastAsia" w:hAnsi="David" w:cs="David" w:hint="cs"/>
                <w:rtl/>
              </w:rPr>
              <w:t>אֶת־אָהֳלֵיהֶם׃</w:t>
            </w:r>
          </w:p>
        </w:tc>
        <w:tc>
          <w:tcPr>
            <w:tcW w:w="4194" w:type="dxa"/>
            <w:tcBorders>
              <w:top w:val="nil"/>
              <w:left w:val="single" w:sz="4" w:space="0" w:color="auto"/>
              <w:bottom w:val="nil"/>
              <w:right w:val="nil"/>
            </w:tcBorders>
          </w:tcPr>
          <w:p w14:paraId="161CD782" w14:textId="15B1D473" w:rsidR="005B00C5" w:rsidRPr="007D2AF3" w:rsidRDefault="005B00C5" w:rsidP="005B00C5">
            <w:pPr>
              <w:rPr>
                <w:rFonts w:ascii="David" w:hAnsi="David" w:cs="David"/>
                <w:sz w:val="21"/>
                <w:szCs w:val="21"/>
              </w:rPr>
            </w:pPr>
            <w:r>
              <w:rPr>
                <w:rFonts w:ascii="David" w:hAnsi="David" w:cs="David"/>
                <w:sz w:val="21"/>
                <w:szCs w:val="21"/>
              </w:rPr>
              <w:t>5 And when they had wandered forty days they came to a hill, which is north of the land of Shilom, and there they pitched their tents.</w:t>
            </w:r>
          </w:p>
        </w:tc>
      </w:tr>
      <w:tr w:rsidR="005B00C5" w:rsidRPr="007D2AF3" w14:paraId="7A7ACE79" w14:textId="77777777" w:rsidTr="00590D3B">
        <w:tc>
          <w:tcPr>
            <w:tcW w:w="4194" w:type="dxa"/>
            <w:tcBorders>
              <w:top w:val="nil"/>
              <w:left w:val="nil"/>
              <w:bottom w:val="nil"/>
              <w:right w:val="single" w:sz="4" w:space="0" w:color="auto"/>
            </w:tcBorders>
          </w:tcPr>
          <w:p w14:paraId="0D5F8E5B" w14:textId="065BA907"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וַיִּקַּח</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שְׁלֹשָׁה</w:t>
            </w:r>
            <w:r w:rsidRPr="004A5AEA">
              <w:rPr>
                <w:rFonts w:ascii="David" w:eastAsiaTheme="majorEastAsia" w:hAnsi="David" w:cs="David"/>
                <w:rtl/>
              </w:rPr>
              <w:t xml:space="preserve"> </w:t>
            </w:r>
            <w:r w:rsidRPr="004A5AEA">
              <w:rPr>
                <w:rFonts w:ascii="David" w:eastAsiaTheme="majorEastAsia" w:hAnsi="David" w:cs="David" w:hint="cs"/>
                <w:rtl/>
              </w:rPr>
              <w:t>מֵאֶחָיו</w:t>
            </w:r>
            <w:r w:rsidRPr="004A5AEA">
              <w:rPr>
                <w:rFonts w:ascii="David" w:eastAsiaTheme="majorEastAsia" w:hAnsi="David" w:cs="David"/>
                <w:rtl/>
              </w:rPr>
              <w:t xml:space="preserve"> </w:t>
            </w:r>
            <w:r w:rsidRPr="004A5AEA">
              <w:rPr>
                <w:rFonts w:ascii="David" w:eastAsiaTheme="majorEastAsia" w:hAnsi="David" w:cs="David" w:hint="cs"/>
                <w:rtl/>
              </w:rPr>
              <w:t>וּשְׁמוֹתָם</w:t>
            </w:r>
            <w:r w:rsidRPr="004A5AEA">
              <w:rPr>
                <w:rFonts w:ascii="David" w:eastAsiaTheme="majorEastAsia" w:hAnsi="David" w:cs="David"/>
                <w:rtl/>
              </w:rPr>
              <w:t xml:space="preserve"> </w:t>
            </w:r>
            <w:r w:rsidRPr="004A5AEA">
              <w:rPr>
                <w:rFonts w:ascii="David" w:eastAsiaTheme="majorEastAsia" w:hAnsi="David" w:cs="David" w:hint="cs"/>
                <w:rtl/>
              </w:rPr>
              <w:t>עֲמָלְקִי</w:t>
            </w:r>
            <w:r w:rsidRPr="004A5AEA">
              <w:rPr>
                <w:rFonts w:ascii="David" w:eastAsiaTheme="majorEastAsia" w:hAnsi="David" w:cs="David"/>
                <w:rtl/>
              </w:rPr>
              <w:t xml:space="preserve"> </w:t>
            </w:r>
            <w:r w:rsidRPr="004A5AEA">
              <w:rPr>
                <w:rFonts w:ascii="David" w:eastAsiaTheme="majorEastAsia" w:hAnsi="David" w:cs="David" w:hint="cs"/>
                <w:rtl/>
              </w:rPr>
              <w:t>וְחֶלֶם</w:t>
            </w:r>
            <w:r w:rsidRPr="004A5AEA">
              <w:rPr>
                <w:rFonts w:ascii="David" w:eastAsiaTheme="majorEastAsia" w:hAnsi="David" w:cs="David"/>
                <w:rtl/>
              </w:rPr>
              <w:t xml:space="preserve"> </w:t>
            </w:r>
            <w:r w:rsidRPr="004A5AEA">
              <w:rPr>
                <w:rFonts w:ascii="David" w:eastAsiaTheme="majorEastAsia" w:hAnsi="David" w:cs="David" w:hint="cs"/>
                <w:rtl/>
              </w:rPr>
              <w:t>וְחֵם</w:t>
            </w:r>
            <w:r w:rsidRPr="004A5AEA">
              <w:rPr>
                <w:rFonts w:ascii="David" w:eastAsiaTheme="majorEastAsia" w:hAnsi="David" w:cs="David"/>
                <w:rtl/>
              </w:rPr>
              <w:t xml:space="preserve"> </w:t>
            </w:r>
            <w:r w:rsidRPr="004A5AEA">
              <w:rPr>
                <w:rFonts w:ascii="David" w:eastAsiaTheme="majorEastAsia" w:hAnsi="David" w:cs="David" w:hint="cs"/>
                <w:rtl/>
              </w:rPr>
              <w:t>וַיֵּרְדוּ</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p>
        </w:tc>
        <w:tc>
          <w:tcPr>
            <w:tcW w:w="4194" w:type="dxa"/>
            <w:tcBorders>
              <w:top w:val="nil"/>
              <w:left w:val="single" w:sz="4" w:space="0" w:color="auto"/>
              <w:bottom w:val="nil"/>
              <w:right w:val="nil"/>
            </w:tcBorders>
          </w:tcPr>
          <w:p w14:paraId="6B8454B7" w14:textId="67FACF19" w:rsidR="005B00C5" w:rsidRPr="007D2AF3" w:rsidRDefault="005B00C5" w:rsidP="005B00C5">
            <w:pPr>
              <w:rPr>
                <w:rFonts w:ascii="David" w:hAnsi="David" w:cs="David"/>
                <w:sz w:val="21"/>
                <w:szCs w:val="21"/>
              </w:rPr>
            </w:pPr>
            <w:r>
              <w:rPr>
                <w:rFonts w:ascii="David" w:hAnsi="David" w:cs="David"/>
                <w:sz w:val="21"/>
                <w:szCs w:val="21"/>
              </w:rPr>
              <w:t>6 And Ammon took three of his brethren, and their names were Amaleki, Helem, and Hem, and they went down into the land of Nephi.</w:t>
            </w:r>
          </w:p>
        </w:tc>
      </w:tr>
      <w:tr w:rsidR="005B00C5" w:rsidRPr="007D2AF3" w14:paraId="544FFF20" w14:textId="77777777" w:rsidTr="00590D3B">
        <w:tc>
          <w:tcPr>
            <w:tcW w:w="4194" w:type="dxa"/>
            <w:tcBorders>
              <w:top w:val="nil"/>
              <w:left w:val="nil"/>
              <w:bottom w:val="nil"/>
              <w:right w:val="single" w:sz="4" w:space="0" w:color="auto"/>
            </w:tcBorders>
          </w:tcPr>
          <w:p w14:paraId="65C479B9" w14:textId="3A827FE7"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פָּגְעוּ</w:t>
            </w:r>
            <w:r w:rsidRPr="004A5AEA">
              <w:rPr>
                <w:rFonts w:ascii="David" w:eastAsiaTheme="majorEastAsia" w:hAnsi="David" w:cs="David"/>
                <w:rtl/>
              </w:rPr>
              <w:t xml:space="preserve"> </w:t>
            </w:r>
            <w:r w:rsidRPr="004A5AEA">
              <w:rPr>
                <w:rFonts w:ascii="David" w:eastAsiaTheme="majorEastAsia" w:hAnsi="David" w:cs="David" w:hint="cs"/>
                <w:rtl/>
              </w:rPr>
              <w:t>בְמֶלֶךְ</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וּבְאֶרֶץ</w:t>
            </w:r>
            <w:r w:rsidRPr="004A5AEA">
              <w:rPr>
                <w:rFonts w:ascii="David" w:eastAsiaTheme="majorEastAsia" w:hAnsi="David" w:cs="David"/>
                <w:rtl/>
              </w:rPr>
              <w:t xml:space="preserve"> </w:t>
            </w:r>
            <w:r w:rsidRPr="004A5AEA">
              <w:rPr>
                <w:rFonts w:ascii="David" w:eastAsiaTheme="majorEastAsia" w:hAnsi="David" w:cs="David" w:hint="cs"/>
                <w:rtl/>
              </w:rPr>
              <w:t>שִׁילֹם</w:t>
            </w:r>
            <w:r w:rsidRPr="004A5AEA">
              <w:rPr>
                <w:rFonts w:ascii="David" w:eastAsiaTheme="majorEastAsia" w:hAnsi="David" w:cs="David"/>
                <w:rtl/>
              </w:rPr>
              <w:t xml:space="preserve"> </w:t>
            </w:r>
            <w:r w:rsidRPr="004A5AEA">
              <w:rPr>
                <w:rFonts w:ascii="David" w:eastAsiaTheme="majorEastAsia" w:hAnsi="David" w:cs="David" w:hint="cs"/>
                <w:rtl/>
              </w:rPr>
              <w:t>וַיְסַבְּבוּם</w:t>
            </w:r>
            <w:r w:rsidRPr="004A5AEA">
              <w:rPr>
                <w:rFonts w:ascii="David" w:eastAsiaTheme="majorEastAsia" w:hAnsi="David" w:cs="David"/>
                <w:rtl/>
              </w:rPr>
              <w:t xml:space="preserve"> </w:t>
            </w:r>
            <w:r w:rsidRPr="004A5AEA">
              <w:rPr>
                <w:rFonts w:ascii="David" w:eastAsiaTheme="majorEastAsia" w:hAnsi="David" w:cs="David" w:hint="cs"/>
                <w:rtl/>
              </w:rPr>
              <w:t>מִשְׁמַר</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וַיִּתְפְּשׂוּם</w:t>
            </w:r>
            <w:r w:rsidRPr="004A5AEA">
              <w:rPr>
                <w:rFonts w:ascii="David" w:eastAsiaTheme="majorEastAsia" w:hAnsi="David" w:cs="David"/>
                <w:rtl/>
              </w:rPr>
              <w:t xml:space="preserve"> </w:t>
            </w:r>
            <w:r w:rsidRPr="004A5AEA">
              <w:rPr>
                <w:rFonts w:ascii="David" w:eastAsiaTheme="majorEastAsia" w:hAnsi="David" w:cs="David" w:hint="cs"/>
                <w:rtl/>
              </w:rPr>
              <w:t>וַיַּאַסְרוּם</w:t>
            </w:r>
            <w:r w:rsidRPr="004A5AEA">
              <w:rPr>
                <w:rFonts w:ascii="David" w:eastAsiaTheme="majorEastAsia" w:hAnsi="David" w:cs="David"/>
                <w:rtl/>
              </w:rPr>
              <w:t xml:space="preserve"> </w:t>
            </w:r>
            <w:r w:rsidRPr="004A5AEA">
              <w:rPr>
                <w:rFonts w:ascii="David" w:eastAsiaTheme="majorEastAsia" w:hAnsi="David" w:cs="David" w:hint="cs"/>
                <w:rtl/>
              </w:rPr>
              <w:t>וַיִּתְּנוּם</w:t>
            </w:r>
            <w:r w:rsidRPr="004A5AEA">
              <w:rPr>
                <w:rFonts w:ascii="David" w:eastAsiaTheme="majorEastAsia" w:hAnsi="David" w:cs="David"/>
                <w:rtl/>
              </w:rPr>
              <w:t xml:space="preserve"> </w:t>
            </w:r>
            <w:r w:rsidRPr="004A5AEA">
              <w:rPr>
                <w:rFonts w:ascii="David" w:eastAsiaTheme="majorEastAsia" w:hAnsi="David" w:cs="David" w:hint="cs"/>
                <w:rtl/>
              </w:rPr>
              <w:t>בְּבֵית</w:t>
            </w:r>
            <w:r w:rsidRPr="004A5AEA">
              <w:rPr>
                <w:rFonts w:ascii="David" w:eastAsiaTheme="majorEastAsia" w:hAnsi="David" w:cs="David"/>
                <w:rtl/>
              </w:rPr>
              <w:t xml:space="preserve"> </w:t>
            </w:r>
            <w:r w:rsidRPr="004A5AEA">
              <w:rPr>
                <w:rFonts w:ascii="David" w:eastAsiaTheme="majorEastAsia" w:hAnsi="David" w:cs="David" w:hint="cs"/>
                <w:rtl/>
              </w:rPr>
              <w:t>הַכֶּלֶא׃</w:t>
            </w:r>
          </w:p>
        </w:tc>
        <w:tc>
          <w:tcPr>
            <w:tcW w:w="4194" w:type="dxa"/>
            <w:tcBorders>
              <w:top w:val="nil"/>
              <w:left w:val="single" w:sz="4" w:space="0" w:color="auto"/>
              <w:bottom w:val="nil"/>
              <w:right w:val="nil"/>
            </w:tcBorders>
          </w:tcPr>
          <w:p w14:paraId="4EB2DD0D" w14:textId="290DB14F" w:rsidR="005B00C5" w:rsidRPr="007D2AF3" w:rsidRDefault="005B00C5" w:rsidP="005B00C5">
            <w:pPr>
              <w:rPr>
                <w:rFonts w:ascii="David" w:hAnsi="David" w:cs="David"/>
                <w:sz w:val="21"/>
                <w:szCs w:val="21"/>
              </w:rPr>
            </w:pPr>
            <w:r>
              <w:rPr>
                <w:rFonts w:ascii="David" w:hAnsi="David" w:cs="David"/>
                <w:sz w:val="21"/>
                <w:szCs w:val="21"/>
              </w:rPr>
              <w:t>7 And behold, they met the king of the people who were in the land of Nephi, and in the land of Shilom; and they were surrounded by the king’s guard, and were taken, and were bound, and were committed to prison.</w:t>
            </w:r>
          </w:p>
        </w:tc>
      </w:tr>
      <w:tr w:rsidR="005B00C5" w:rsidRPr="007D2AF3" w14:paraId="1BFB628B" w14:textId="77777777" w:rsidTr="00590D3B">
        <w:tc>
          <w:tcPr>
            <w:tcW w:w="4194" w:type="dxa"/>
            <w:tcBorders>
              <w:top w:val="nil"/>
              <w:left w:val="nil"/>
              <w:bottom w:val="nil"/>
              <w:right w:val="single" w:sz="4" w:space="0" w:color="auto"/>
            </w:tcBorders>
          </w:tcPr>
          <w:p w14:paraId="3BB26EA8" w14:textId="0F5F20C2"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מִקֵּץ</w:t>
            </w:r>
            <w:r w:rsidRPr="004A5AEA">
              <w:rPr>
                <w:rFonts w:ascii="David" w:eastAsiaTheme="majorEastAsia" w:hAnsi="David" w:cs="David"/>
                <w:rtl/>
              </w:rPr>
              <w:t xml:space="preserve"> </w:t>
            </w:r>
            <w:r w:rsidRPr="004A5AEA">
              <w:rPr>
                <w:rFonts w:ascii="David" w:eastAsiaTheme="majorEastAsia" w:hAnsi="David" w:cs="David" w:hint="cs"/>
                <w:rtl/>
              </w:rPr>
              <w:t>יוֹמַיִם</w:t>
            </w:r>
            <w:r w:rsidRPr="004A5AEA">
              <w:rPr>
                <w:rFonts w:ascii="David" w:eastAsiaTheme="majorEastAsia" w:hAnsi="David" w:cs="David"/>
                <w:rtl/>
              </w:rPr>
              <w:t xml:space="preserve"> </w:t>
            </w:r>
            <w:r w:rsidRPr="004A5AEA">
              <w:rPr>
                <w:rFonts w:ascii="David" w:eastAsiaTheme="majorEastAsia" w:hAnsi="David" w:cs="David" w:hint="cs"/>
                <w:rtl/>
              </w:rPr>
              <w:t>בַּכֶּלֶא</w:t>
            </w:r>
            <w:r w:rsidRPr="004A5AEA">
              <w:rPr>
                <w:rFonts w:ascii="David" w:eastAsiaTheme="majorEastAsia" w:hAnsi="David" w:cs="David"/>
                <w:rtl/>
              </w:rPr>
              <w:t xml:space="preserve"> </w:t>
            </w:r>
            <w:r w:rsidRPr="004A5AEA">
              <w:rPr>
                <w:rFonts w:ascii="David" w:eastAsiaTheme="majorEastAsia" w:hAnsi="David" w:cs="David" w:hint="cs"/>
                <w:rtl/>
              </w:rPr>
              <w:t>וַיּוּבְאוּ</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וַיֻּתְּרוּ</w:t>
            </w:r>
            <w:r w:rsidRPr="004A5AEA">
              <w:rPr>
                <w:rFonts w:ascii="David" w:eastAsiaTheme="majorEastAsia" w:hAnsi="David" w:cs="David"/>
                <w:rtl/>
              </w:rPr>
              <w:t xml:space="preserve"> </w:t>
            </w:r>
            <w:r w:rsidRPr="004A5AEA">
              <w:rPr>
                <w:rFonts w:ascii="David" w:eastAsiaTheme="majorEastAsia" w:hAnsi="David" w:cs="David" w:hint="cs"/>
                <w:rtl/>
              </w:rPr>
              <w:t>מוֹסְרוֹתֵיהֶם</w:t>
            </w:r>
            <w:r w:rsidRPr="004A5AEA">
              <w:rPr>
                <w:rFonts w:ascii="David" w:eastAsiaTheme="majorEastAsia" w:hAnsi="David" w:cs="David"/>
                <w:rtl/>
              </w:rPr>
              <w:t xml:space="preserve"> </w:t>
            </w:r>
            <w:r w:rsidRPr="004A5AEA">
              <w:rPr>
                <w:rFonts w:ascii="David" w:eastAsiaTheme="majorEastAsia" w:hAnsi="David" w:cs="David" w:hint="cs"/>
                <w:rtl/>
              </w:rPr>
              <w:t>וַיַּעַמְדוּ</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בִּלְשׁוֹן</w:t>
            </w:r>
            <w:r w:rsidRPr="004A5AEA">
              <w:rPr>
                <w:rFonts w:ascii="David" w:eastAsiaTheme="majorEastAsia" w:hAnsi="David" w:cs="David"/>
                <w:rtl/>
              </w:rPr>
              <w:t xml:space="preserve"> </w:t>
            </w:r>
            <w:r w:rsidRPr="004A5AEA">
              <w:rPr>
                <w:rFonts w:ascii="David" w:eastAsiaTheme="majorEastAsia" w:hAnsi="David" w:cs="David" w:hint="cs"/>
                <w:rtl/>
              </w:rPr>
              <w:t>אַחֵר</w:t>
            </w:r>
            <w:r w:rsidRPr="004A5AEA">
              <w:rPr>
                <w:rFonts w:ascii="David" w:eastAsiaTheme="majorEastAsia" w:hAnsi="David" w:cs="David"/>
                <w:rtl/>
              </w:rPr>
              <w:t xml:space="preserve"> </w:t>
            </w:r>
            <w:r w:rsidRPr="004A5AEA">
              <w:rPr>
                <w:rFonts w:ascii="David" w:eastAsiaTheme="majorEastAsia" w:hAnsi="David" w:cs="David" w:hint="cs"/>
                <w:rtl/>
              </w:rPr>
              <w:t>צֻוּוּ</w:t>
            </w:r>
            <w:r w:rsidRPr="004A5AEA">
              <w:rPr>
                <w:rFonts w:ascii="David" w:eastAsiaTheme="majorEastAsia" w:hAnsi="David" w:cs="David"/>
                <w:rtl/>
              </w:rPr>
              <w:t xml:space="preserve"> </w:t>
            </w:r>
            <w:r w:rsidRPr="004A5AEA">
              <w:rPr>
                <w:rFonts w:ascii="David" w:eastAsiaTheme="majorEastAsia" w:hAnsi="David" w:cs="David" w:hint="cs"/>
                <w:rtl/>
              </w:rPr>
              <w:t>לַעֲנוֹת</w:t>
            </w:r>
            <w:r w:rsidRPr="004A5AEA">
              <w:rPr>
                <w:rFonts w:ascii="David" w:eastAsiaTheme="majorEastAsia" w:hAnsi="David" w:cs="David"/>
                <w:rtl/>
              </w:rPr>
              <w:t xml:space="preserve"> </w:t>
            </w:r>
            <w:r w:rsidRPr="004A5AEA">
              <w:rPr>
                <w:rFonts w:ascii="David" w:eastAsiaTheme="majorEastAsia" w:hAnsi="David" w:cs="David" w:hint="cs"/>
                <w:rtl/>
              </w:rPr>
              <w:t>עַל־הַשְּׁאֵלוֹת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יִשְׁאָלֵם׃</w:t>
            </w:r>
          </w:p>
        </w:tc>
        <w:tc>
          <w:tcPr>
            <w:tcW w:w="4194" w:type="dxa"/>
            <w:tcBorders>
              <w:top w:val="nil"/>
              <w:left w:val="single" w:sz="4" w:space="0" w:color="auto"/>
              <w:bottom w:val="nil"/>
              <w:right w:val="nil"/>
            </w:tcBorders>
          </w:tcPr>
          <w:p w14:paraId="3ED71D34" w14:textId="029B14D6" w:rsidR="005B00C5" w:rsidRPr="007D2AF3" w:rsidRDefault="005B00C5" w:rsidP="005B00C5">
            <w:pPr>
              <w:rPr>
                <w:rFonts w:ascii="David" w:hAnsi="David" w:cs="David"/>
                <w:sz w:val="21"/>
                <w:szCs w:val="21"/>
              </w:rPr>
            </w:pPr>
            <w:r>
              <w:rPr>
                <w:rFonts w:ascii="David" w:hAnsi="David" w:cs="David"/>
                <w:sz w:val="21"/>
                <w:szCs w:val="21"/>
              </w:rPr>
              <w:t>8 And it came to pass when they had been in prison two days they were again brought before the king, and their bands were loosed; and they stood before the king, and were permitted, or rather commanded, that they should answer the questions which he should ask them.</w:t>
            </w:r>
          </w:p>
        </w:tc>
      </w:tr>
      <w:tr w:rsidR="005B00C5" w:rsidRPr="007D2AF3" w14:paraId="160021E6" w14:textId="77777777" w:rsidTr="00590D3B">
        <w:tc>
          <w:tcPr>
            <w:tcW w:w="4194" w:type="dxa"/>
            <w:tcBorders>
              <w:top w:val="nil"/>
              <w:left w:val="nil"/>
              <w:bottom w:val="nil"/>
              <w:right w:val="single" w:sz="4" w:space="0" w:color="auto"/>
            </w:tcBorders>
          </w:tcPr>
          <w:p w14:paraId="702B53BB" w14:textId="57C120C3"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אָנֹכִי</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בֶּן־נֹחַ</w:t>
            </w:r>
            <w:r w:rsidRPr="004A5AEA">
              <w:rPr>
                <w:rFonts w:ascii="David" w:eastAsiaTheme="majorEastAsia" w:hAnsi="David" w:cs="David"/>
                <w:rtl/>
              </w:rPr>
              <w:t xml:space="preserve"> </w:t>
            </w:r>
            <w:r w:rsidRPr="004A5AEA">
              <w:rPr>
                <w:rFonts w:ascii="David" w:eastAsiaTheme="majorEastAsia" w:hAnsi="David" w:cs="David" w:hint="cs"/>
                <w:rtl/>
              </w:rPr>
              <w:t>בֶּן־זֶנִיף</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עָלָה</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לָרֶשֶׁת</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הָיְתָה</w:t>
            </w:r>
            <w:r w:rsidRPr="004A5AEA">
              <w:rPr>
                <w:rFonts w:ascii="David" w:eastAsiaTheme="majorEastAsia" w:hAnsi="David" w:cs="David"/>
                <w:rtl/>
              </w:rPr>
              <w:t xml:space="preserve"> </w:t>
            </w:r>
            <w:r w:rsidRPr="004A5AEA">
              <w:rPr>
                <w:rFonts w:ascii="David" w:eastAsiaTheme="majorEastAsia" w:hAnsi="David" w:cs="David" w:hint="cs"/>
                <w:rtl/>
              </w:rPr>
              <w:t>אֶרֶץ</w:t>
            </w:r>
            <w:r w:rsidRPr="004A5AEA">
              <w:rPr>
                <w:rFonts w:ascii="David" w:eastAsiaTheme="majorEastAsia" w:hAnsi="David" w:cs="David"/>
                <w:rtl/>
              </w:rPr>
              <w:t xml:space="preserve"> </w:t>
            </w:r>
            <w:r w:rsidRPr="004A5AEA">
              <w:rPr>
                <w:rFonts w:ascii="David" w:eastAsiaTheme="majorEastAsia" w:hAnsi="David" w:cs="David" w:hint="cs"/>
                <w:rtl/>
              </w:rPr>
              <w:t>אֲבוֹתֵיהֶם</w:t>
            </w:r>
            <w:r w:rsidRPr="004A5AEA">
              <w:rPr>
                <w:rFonts w:ascii="David" w:eastAsiaTheme="majorEastAsia" w:hAnsi="David" w:cs="David"/>
                <w:rtl/>
              </w:rPr>
              <w:t xml:space="preserve"> </w:t>
            </w:r>
            <w:r w:rsidRPr="004A5AEA">
              <w:rPr>
                <w:rFonts w:ascii="David" w:eastAsiaTheme="majorEastAsia" w:hAnsi="David" w:cs="David" w:hint="cs"/>
                <w:rtl/>
              </w:rPr>
              <w:t>וַיְשִׂימֵהוּ</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לְמֶלֶךְ׃</w:t>
            </w:r>
          </w:p>
        </w:tc>
        <w:tc>
          <w:tcPr>
            <w:tcW w:w="4194" w:type="dxa"/>
            <w:tcBorders>
              <w:top w:val="nil"/>
              <w:left w:val="single" w:sz="4" w:space="0" w:color="auto"/>
              <w:bottom w:val="nil"/>
              <w:right w:val="nil"/>
            </w:tcBorders>
          </w:tcPr>
          <w:p w14:paraId="5D8839CB" w14:textId="14FDDC72" w:rsidR="005B00C5" w:rsidRPr="007D2AF3" w:rsidRDefault="005B00C5" w:rsidP="005B00C5">
            <w:pPr>
              <w:rPr>
                <w:rFonts w:ascii="David" w:hAnsi="David" w:cs="David"/>
                <w:sz w:val="21"/>
                <w:szCs w:val="21"/>
              </w:rPr>
            </w:pPr>
            <w:r>
              <w:rPr>
                <w:rFonts w:ascii="David" w:hAnsi="David" w:cs="David"/>
                <w:sz w:val="21"/>
                <w:szCs w:val="21"/>
              </w:rPr>
              <w:t>9 And he said unto them: Behold, I am Limhi, the son of Noah, who was the son of Zeniff, who came up out of the land of Zarahemla to inherit this land, which was the land of their fathers, who was made a king by the voice of the people.</w:t>
            </w:r>
          </w:p>
        </w:tc>
      </w:tr>
      <w:tr w:rsidR="005B00C5" w:rsidRPr="007D2AF3" w14:paraId="1E213F43" w14:textId="77777777" w:rsidTr="00590D3B">
        <w:tc>
          <w:tcPr>
            <w:tcW w:w="4194" w:type="dxa"/>
            <w:tcBorders>
              <w:top w:val="nil"/>
              <w:left w:val="nil"/>
              <w:bottom w:val="nil"/>
              <w:right w:val="single" w:sz="4" w:space="0" w:color="auto"/>
            </w:tcBorders>
          </w:tcPr>
          <w:p w14:paraId="7D15BD89" w14:textId="14494448"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אֲבַקֵּשׁ</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מַדּוּעַ</w:t>
            </w:r>
            <w:r w:rsidRPr="004A5AEA">
              <w:rPr>
                <w:rFonts w:ascii="David" w:eastAsiaTheme="majorEastAsia" w:hAnsi="David" w:cs="David"/>
                <w:rtl/>
              </w:rPr>
              <w:t xml:space="preserve"> </w:t>
            </w:r>
            <w:r w:rsidRPr="004A5AEA">
              <w:rPr>
                <w:rFonts w:ascii="David" w:eastAsiaTheme="majorEastAsia" w:hAnsi="David" w:cs="David" w:hint="cs"/>
                <w:rtl/>
              </w:rPr>
              <w:t>הֵעַזְתֶּם</w:t>
            </w:r>
            <w:r w:rsidRPr="004A5AEA">
              <w:rPr>
                <w:rFonts w:ascii="David" w:eastAsiaTheme="majorEastAsia" w:hAnsi="David" w:cs="David"/>
                <w:rtl/>
              </w:rPr>
              <w:t xml:space="preserve"> </w:t>
            </w:r>
            <w:r w:rsidRPr="004A5AEA">
              <w:rPr>
                <w:rFonts w:ascii="David" w:eastAsiaTheme="majorEastAsia" w:hAnsi="David" w:cs="David" w:hint="cs"/>
                <w:rtl/>
              </w:rPr>
              <w:t>לָגֶשֶׁת</w:t>
            </w:r>
            <w:r w:rsidRPr="004A5AEA">
              <w:rPr>
                <w:rFonts w:ascii="David" w:eastAsiaTheme="majorEastAsia" w:hAnsi="David" w:cs="David"/>
                <w:rtl/>
              </w:rPr>
              <w:t xml:space="preserve"> </w:t>
            </w:r>
            <w:r w:rsidRPr="004A5AEA">
              <w:rPr>
                <w:rFonts w:ascii="David" w:eastAsiaTheme="majorEastAsia" w:hAnsi="David" w:cs="David" w:hint="cs"/>
                <w:rtl/>
              </w:rPr>
              <w:t>אֶל־חוֹמַת</w:t>
            </w:r>
            <w:r w:rsidRPr="004A5AEA">
              <w:rPr>
                <w:rFonts w:ascii="David" w:eastAsiaTheme="majorEastAsia" w:hAnsi="David" w:cs="David"/>
                <w:rtl/>
              </w:rPr>
              <w:t xml:space="preserve"> </w:t>
            </w:r>
            <w:r w:rsidRPr="004A5AEA">
              <w:rPr>
                <w:rFonts w:ascii="David" w:eastAsiaTheme="majorEastAsia" w:hAnsi="David" w:cs="David" w:hint="cs"/>
                <w:rtl/>
              </w:rPr>
              <w:t>הָעִיר</w:t>
            </w:r>
            <w:r w:rsidRPr="004A5AEA">
              <w:rPr>
                <w:rFonts w:ascii="David" w:eastAsiaTheme="majorEastAsia" w:hAnsi="David" w:cs="David"/>
                <w:rtl/>
              </w:rPr>
              <w:t xml:space="preserve"> </w:t>
            </w:r>
            <w:r w:rsidRPr="004A5AEA">
              <w:rPr>
                <w:rFonts w:ascii="David" w:eastAsiaTheme="majorEastAsia" w:hAnsi="David" w:cs="David" w:hint="cs"/>
                <w:rtl/>
              </w:rPr>
              <w:t>בְּעוֹד</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וּמִשְׁמָרִי</w:t>
            </w:r>
            <w:r w:rsidRPr="004A5AEA">
              <w:rPr>
                <w:rFonts w:ascii="David" w:eastAsiaTheme="majorEastAsia" w:hAnsi="David" w:cs="David"/>
                <w:rtl/>
              </w:rPr>
              <w:t xml:space="preserve"> </w:t>
            </w:r>
            <w:r w:rsidRPr="004A5AEA">
              <w:rPr>
                <w:rFonts w:ascii="David" w:eastAsiaTheme="majorEastAsia" w:hAnsi="David" w:cs="David" w:hint="cs"/>
                <w:rtl/>
              </w:rPr>
              <w:t>מִחוּץ</w:t>
            </w:r>
            <w:r w:rsidRPr="004A5AEA">
              <w:rPr>
                <w:rFonts w:ascii="David" w:eastAsiaTheme="majorEastAsia" w:hAnsi="David" w:cs="David"/>
                <w:rtl/>
              </w:rPr>
              <w:t xml:space="preserve"> </w:t>
            </w:r>
            <w:r w:rsidRPr="004A5AEA">
              <w:rPr>
                <w:rFonts w:ascii="David" w:eastAsiaTheme="majorEastAsia" w:hAnsi="David" w:cs="David" w:hint="cs"/>
                <w:rtl/>
              </w:rPr>
              <w:t>לַשָּׁעַר׃</w:t>
            </w:r>
          </w:p>
        </w:tc>
        <w:tc>
          <w:tcPr>
            <w:tcW w:w="4194" w:type="dxa"/>
            <w:tcBorders>
              <w:top w:val="nil"/>
              <w:left w:val="single" w:sz="4" w:space="0" w:color="auto"/>
              <w:bottom w:val="nil"/>
              <w:right w:val="nil"/>
            </w:tcBorders>
          </w:tcPr>
          <w:p w14:paraId="4E1DFBC9" w14:textId="6A1B2FC2" w:rsidR="005B00C5" w:rsidRPr="007D2AF3" w:rsidRDefault="005B00C5" w:rsidP="005B00C5">
            <w:pPr>
              <w:rPr>
                <w:rFonts w:ascii="David" w:hAnsi="David" w:cs="David"/>
                <w:sz w:val="21"/>
                <w:szCs w:val="21"/>
              </w:rPr>
            </w:pPr>
            <w:r>
              <w:rPr>
                <w:rFonts w:ascii="David" w:hAnsi="David" w:cs="David"/>
                <w:sz w:val="21"/>
                <w:szCs w:val="21"/>
              </w:rPr>
              <w:t>10 And now, I desire to know the cause whereby ye were so bold as to come near the walls of the city, when I, myself, was with my guards without the gate?</w:t>
            </w:r>
          </w:p>
        </w:tc>
      </w:tr>
      <w:tr w:rsidR="005B00C5" w:rsidRPr="007D2AF3" w14:paraId="7C84A47C" w14:textId="77777777" w:rsidTr="00590D3B">
        <w:tc>
          <w:tcPr>
            <w:tcW w:w="4194" w:type="dxa"/>
            <w:tcBorders>
              <w:top w:val="nil"/>
              <w:left w:val="nil"/>
              <w:bottom w:val="nil"/>
              <w:right w:val="single" w:sz="4" w:space="0" w:color="auto"/>
            </w:tcBorders>
          </w:tcPr>
          <w:p w14:paraId="32FC751F" w14:textId="30FE59A0"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וְעַל־כֵּן</w:t>
            </w:r>
            <w:r w:rsidRPr="004A5AEA">
              <w:rPr>
                <w:rFonts w:ascii="David" w:eastAsiaTheme="majorEastAsia" w:hAnsi="David" w:cs="David"/>
                <w:rtl/>
              </w:rPr>
              <w:t xml:space="preserve"> </w:t>
            </w:r>
            <w:r w:rsidRPr="004A5AEA">
              <w:rPr>
                <w:rFonts w:ascii="David" w:eastAsiaTheme="majorEastAsia" w:hAnsi="David" w:cs="David" w:hint="cs"/>
                <w:rtl/>
              </w:rPr>
              <w:t>הִנַּחְתִּי</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לְהִשָּׁמֵר</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אֶדְרֹשׁ</w:t>
            </w:r>
            <w:r w:rsidRPr="004A5AEA">
              <w:rPr>
                <w:rFonts w:ascii="David" w:eastAsiaTheme="majorEastAsia" w:hAnsi="David" w:cs="David"/>
                <w:rtl/>
              </w:rPr>
              <w:t xml:space="preserve"> </w:t>
            </w:r>
            <w:r w:rsidRPr="004A5AEA">
              <w:rPr>
                <w:rFonts w:ascii="David" w:eastAsiaTheme="majorEastAsia" w:hAnsi="David" w:cs="David" w:hint="cs"/>
                <w:rtl/>
              </w:rPr>
              <w:t>מִכֶּם</w:t>
            </w:r>
            <w:r w:rsidRPr="004A5AEA">
              <w:rPr>
                <w:rFonts w:ascii="David" w:eastAsiaTheme="majorEastAsia" w:hAnsi="David" w:cs="David"/>
                <w:rtl/>
              </w:rPr>
              <w:t xml:space="preserve"> </w:t>
            </w:r>
            <w:r w:rsidRPr="004A5AEA">
              <w:rPr>
                <w:rFonts w:ascii="David" w:eastAsiaTheme="majorEastAsia" w:hAnsi="David" w:cs="David" w:hint="cs"/>
                <w:rtl/>
              </w:rPr>
              <w:t>וְלוּלֵא</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צִוִּיתִי</w:t>
            </w:r>
            <w:r w:rsidRPr="004A5AEA">
              <w:rPr>
                <w:rFonts w:ascii="David" w:eastAsiaTheme="majorEastAsia" w:hAnsi="David" w:cs="David"/>
                <w:rtl/>
              </w:rPr>
              <w:t xml:space="preserve"> </w:t>
            </w:r>
            <w:r w:rsidRPr="004A5AEA">
              <w:rPr>
                <w:rFonts w:ascii="David" w:eastAsiaTheme="majorEastAsia" w:hAnsi="David" w:cs="David" w:hint="cs"/>
                <w:rtl/>
              </w:rPr>
              <w:t>אֶת־מִשְׁמָרִי</w:t>
            </w:r>
            <w:r w:rsidRPr="004A5AEA">
              <w:rPr>
                <w:rFonts w:ascii="David" w:eastAsiaTheme="majorEastAsia" w:hAnsi="David" w:cs="David"/>
                <w:rtl/>
              </w:rPr>
              <w:t xml:space="preserve"> </w:t>
            </w:r>
            <w:r w:rsidRPr="004A5AEA">
              <w:rPr>
                <w:rFonts w:ascii="David" w:eastAsiaTheme="majorEastAsia" w:hAnsi="David" w:cs="David" w:hint="cs"/>
                <w:rtl/>
              </w:rPr>
              <w:t>לַהֲמִיתְכֶם</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לְדַבֵּר׃</w:t>
            </w:r>
          </w:p>
        </w:tc>
        <w:tc>
          <w:tcPr>
            <w:tcW w:w="4194" w:type="dxa"/>
            <w:tcBorders>
              <w:top w:val="nil"/>
              <w:left w:val="single" w:sz="4" w:space="0" w:color="auto"/>
              <w:bottom w:val="nil"/>
              <w:right w:val="nil"/>
            </w:tcBorders>
          </w:tcPr>
          <w:p w14:paraId="6F511C18" w14:textId="2837EC21" w:rsidR="005B00C5" w:rsidRPr="007D2AF3" w:rsidRDefault="005B00C5" w:rsidP="005B00C5">
            <w:pPr>
              <w:rPr>
                <w:rFonts w:ascii="David" w:hAnsi="David" w:cs="David"/>
                <w:sz w:val="21"/>
                <w:szCs w:val="21"/>
              </w:rPr>
            </w:pPr>
            <w:r>
              <w:rPr>
                <w:rFonts w:ascii="David" w:hAnsi="David" w:cs="David"/>
                <w:sz w:val="21"/>
                <w:szCs w:val="21"/>
              </w:rPr>
              <w:t>11 And now, for this cause have I suffered that ye should be preserved, that I might inquire of you, or else I should have caused that my guards should have put you to death. Ye are permitted to speak.</w:t>
            </w:r>
          </w:p>
        </w:tc>
      </w:tr>
      <w:tr w:rsidR="005B00C5" w:rsidRPr="007D2AF3" w14:paraId="07A71D44" w14:textId="77777777" w:rsidTr="00590D3B">
        <w:tc>
          <w:tcPr>
            <w:tcW w:w="4194" w:type="dxa"/>
            <w:tcBorders>
              <w:top w:val="nil"/>
              <w:left w:val="nil"/>
              <w:bottom w:val="nil"/>
              <w:right w:val="single" w:sz="4" w:space="0" w:color="auto"/>
            </w:tcBorders>
          </w:tcPr>
          <w:p w14:paraId="579EA38E" w14:textId="15E8966C"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כִּרְאוֹת</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נִתַּן־לוֹ</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וַיִּגַּשׁ</w:t>
            </w:r>
            <w:r w:rsidRPr="004A5AEA">
              <w:rPr>
                <w:rFonts w:ascii="David" w:eastAsiaTheme="majorEastAsia" w:hAnsi="David" w:cs="David"/>
                <w:rtl/>
              </w:rPr>
              <w:t xml:space="preserve"> </w:t>
            </w:r>
            <w:r w:rsidRPr="004A5AEA">
              <w:rPr>
                <w:rFonts w:ascii="David" w:eastAsiaTheme="majorEastAsia" w:hAnsi="David" w:cs="David" w:hint="cs"/>
                <w:rtl/>
              </w:rPr>
              <w:t>וַיִּשְׁתַּחוּ</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וַיָּקָם</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הוֹ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מוֹדֶה</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הַיּוֹם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עוֹדֶנִּי</w:t>
            </w:r>
            <w:r w:rsidRPr="004A5AEA">
              <w:rPr>
                <w:rFonts w:ascii="David" w:eastAsiaTheme="majorEastAsia" w:hAnsi="David" w:cs="David"/>
                <w:rtl/>
              </w:rPr>
              <w:t xml:space="preserve"> </w:t>
            </w:r>
            <w:r w:rsidRPr="004A5AEA">
              <w:rPr>
                <w:rFonts w:ascii="David" w:eastAsiaTheme="majorEastAsia" w:hAnsi="David" w:cs="David" w:hint="cs"/>
                <w:rtl/>
              </w:rPr>
              <w:t>חַי</w:t>
            </w:r>
            <w:r w:rsidRPr="004A5AEA">
              <w:rPr>
                <w:rFonts w:ascii="David" w:eastAsiaTheme="majorEastAsia" w:hAnsi="David" w:cs="David"/>
                <w:rtl/>
              </w:rPr>
              <w:t xml:space="preserve"> </w:t>
            </w:r>
            <w:r w:rsidRPr="004A5AEA">
              <w:rPr>
                <w:rFonts w:ascii="David" w:eastAsiaTheme="majorEastAsia" w:hAnsi="David" w:cs="David" w:hint="cs"/>
                <w:rtl/>
              </w:rPr>
              <w:t>וְנִתַּן־לִי</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וַאֲדַבְּרָה</w:t>
            </w:r>
            <w:r w:rsidRPr="004A5AEA">
              <w:rPr>
                <w:rFonts w:ascii="David" w:eastAsiaTheme="majorEastAsia" w:hAnsi="David" w:cs="David"/>
                <w:rtl/>
              </w:rPr>
              <w:t xml:space="preserve"> </w:t>
            </w:r>
            <w:r w:rsidRPr="004A5AEA">
              <w:rPr>
                <w:rFonts w:ascii="David" w:eastAsiaTheme="majorEastAsia" w:hAnsi="David" w:cs="David" w:hint="cs"/>
                <w:rtl/>
              </w:rPr>
              <w:t>בְּאֹמֶץ</w:t>
            </w:r>
            <w:r w:rsidRPr="004A5AEA">
              <w:rPr>
                <w:rFonts w:ascii="David" w:eastAsiaTheme="majorEastAsia" w:hAnsi="David" w:cs="David"/>
                <w:rtl/>
              </w:rPr>
              <w:t xml:space="preserve"> </w:t>
            </w:r>
            <w:r w:rsidRPr="004A5AEA">
              <w:rPr>
                <w:rFonts w:ascii="David" w:eastAsiaTheme="majorEastAsia" w:hAnsi="David" w:cs="David" w:hint="cs"/>
                <w:rtl/>
              </w:rPr>
              <w:t>לֵב׃</w:t>
            </w:r>
          </w:p>
        </w:tc>
        <w:tc>
          <w:tcPr>
            <w:tcW w:w="4194" w:type="dxa"/>
            <w:tcBorders>
              <w:top w:val="nil"/>
              <w:left w:val="single" w:sz="4" w:space="0" w:color="auto"/>
              <w:bottom w:val="nil"/>
              <w:right w:val="nil"/>
            </w:tcBorders>
          </w:tcPr>
          <w:p w14:paraId="15AFA8E7" w14:textId="02D60520" w:rsidR="005B00C5" w:rsidRPr="007D2AF3" w:rsidRDefault="005B00C5" w:rsidP="005B00C5">
            <w:pPr>
              <w:rPr>
                <w:rFonts w:ascii="David" w:hAnsi="David" w:cs="David"/>
                <w:sz w:val="21"/>
                <w:szCs w:val="21"/>
              </w:rPr>
            </w:pPr>
            <w:r>
              <w:rPr>
                <w:rFonts w:ascii="David" w:hAnsi="David" w:cs="David"/>
                <w:sz w:val="21"/>
                <w:szCs w:val="21"/>
              </w:rPr>
              <w:t>12 And now, when Ammon saw that he was permitted to speak, he went forth and bowed himself before the king; and rising again he said: O king, I am very thankful before God this day that I am yet alive, and am permitted to speak; and I will endeavor to speak with boldness;</w:t>
            </w:r>
          </w:p>
        </w:tc>
      </w:tr>
      <w:tr w:rsidR="005B00C5" w:rsidRPr="007D2AF3" w14:paraId="311A62B1" w14:textId="77777777" w:rsidTr="00590D3B">
        <w:tc>
          <w:tcPr>
            <w:tcW w:w="4194" w:type="dxa"/>
            <w:tcBorders>
              <w:top w:val="nil"/>
              <w:left w:val="nil"/>
              <w:bottom w:val="nil"/>
              <w:right w:val="single" w:sz="4" w:space="0" w:color="auto"/>
            </w:tcBorders>
          </w:tcPr>
          <w:p w14:paraId="118FB9C5" w14:textId="13A1EB60"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יָדַעְתִּי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יְדַעְתַּנִי</w:t>
            </w:r>
            <w:r w:rsidRPr="004A5AEA">
              <w:rPr>
                <w:rFonts w:ascii="David" w:eastAsiaTheme="majorEastAsia" w:hAnsi="David" w:cs="David"/>
                <w:rtl/>
              </w:rPr>
              <w:t xml:space="preserve"> </w:t>
            </w:r>
            <w:r w:rsidRPr="004A5AEA">
              <w:rPr>
                <w:rFonts w:ascii="David" w:eastAsiaTheme="majorEastAsia" w:hAnsi="David" w:cs="David" w:hint="cs"/>
                <w:rtl/>
              </w:rPr>
              <w:t>לֹא־נָתַתָּ</w:t>
            </w:r>
            <w:r w:rsidRPr="004A5AEA">
              <w:rPr>
                <w:rFonts w:ascii="David" w:eastAsiaTheme="majorEastAsia" w:hAnsi="David" w:cs="David"/>
                <w:rtl/>
              </w:rPr>
              <w:t xml:space="preserve"> </w:t>
            </w:r>
            <w:r w:rsidRPr="004A5AEA">
              <w:rPr>
                <w:rFonts w:ascii="David" w:eastAsiaTheme="majorEastAsia" w:hAnsi="David" w:cs="David" w:hint="cs"/>
                <w:rtl/>
              </w:rPr>
              <w:t>לָשִׂים</w:t>
            </w:r>
            <w:r w:rsidRPr="004A5AEA">
              <w:rPr>
                <w:rFonts w:ascii="David" w:eastAsiaTheme="majorEastAsia" w:hAnsi="David" w:cs="David"/>
                <w:rtl/>
              </w:rPr>
              <w:t xml:space="preserve"> </w:t>
            </w:r>
            <w:r w:rsidRPr="004A5AEA">
              <w:rPr>
                <w:rFonts w:ascii="David" w:eastAsiaTheme="majorEastAsia" w:hAnsi="David" w:cs="David" w:hint="cs"/>
                <w:rtl/>
              </w:rPr>
              <w:t>עָלַי</w:t>
            </w:r>
            <w:r w:rsidRPr="004A5AEA">
              <w:rPr>
                <w:rFonts w:ascii="David" w:eastAsiaTheme="majorEastAsia" w:hAnsi="David" w:cs="David"/>
                <w:rtl/>
              </w:rPr>
              <w:t xml:space="preserve"> </w:t>
            </w:r>
            <w:r w:rsidRPr="004A5AEA">
              <w:rPr>
                <w:rFonts w:ascii="David" w:eastAsiaTheme="majorEastAsia" w:hAnsi="David" w:cs="David" w:hint="cs"/>
                <w:rtl/>
              </w:rPr>
              <w:t>הַמּוֹסְרוֹת</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מִזֶּרַע</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וְעָלִיתִי</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לִדְרֹשׁ</w:t>
            </w:r>
            <w:r w:rsidRPr="004A5AEA">
              <w:rPr>
                <w:rFonts w:ascii="David" w:eastAsiaTheme="majorEastAsia" w:hAnsi="David" w:cs="David"/>
                <w:rtl/>
              </w:rPr>
              <w:t xml:space="preserve"> </w:t>
            </w:r>
            <w:r w:rsidRPr="004A5AEA">
              <w:rPr>
                <w:rFonts w:ascii="David" w:eastAsiaTheme="majorEastAsia" w:hAnsi="David" w:cs="David" w:hint="cs"/>
                <w:rtl/>
              </w:rPr>
              <w:t>אֶת־אַחֵינוּ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הֶעֱלָה</w:t>
            </w:r>
            <w:r w:rsidRPr="004A5AEA">
              <w:rPr>
                <w:rFonts w:ascii="David" w:eastAsiaTheme="majorEastAsia" w:hAnsi="David" w:cs="David"/>
                <w:rtl/>
              </w:rPr>
              <w:t xml:space="preserve"> </w:t>
            </w:r>
            <w:r w:rsidRPr="004A5AEA">
              <w:rPr>
                <w:rFonts w:ascii="David" w:eastAsiaTheme="majorEastAsia" w:hAnsi="David" w:cs="David" w:hint="cs"/>
                <w:rtl/>
              </w:rPr>
              <w:t>זֶנִיף</w:t>
            </w:r>
            <w:r w:rsidRPr="004A5AEA">
              <w:rPr>
                <w:rFonts w:ascii="David" w:eastAsiaTheme="majorEastAsia" w:hAnsi="David" w:cs="David"/>
                <w:rtl/>
              </w:rPr>
              <w:t xml:space="preserve"> </w:t>
            </w:r>
            <w:r w:rsidRPr="004A5AEA">
              <w:rPr>
                <w:rFonts w:ascii="David" w:eastAsiaTheme="majorEastAsia" w:hAnsi="David" w:cs="David" w:hint="cs"/>
                <w:rtl/>
              </w:rPr>
              <w:t>מִן־הָאָרֶץ</w:t>
            </w:r>
            <w:r w:rsidRPr="004A5AEA">
              <w:rPr>
                <w:rFonts w:ascii="David" w:eastAsiaTheme="majorEastAsia" w:hAnsi="David" w:cs="David"/>
                <w:rtl/>
              </w:rPr>
              <w:t xml:space="preserve"> </w:t>
            </w:r>
            <w:r w:rsidRPr="004A5AEA">
              <w:rPr>
                <w:rFonts w:ascii="David" w:eastAsiaTheme="majorEastAsia" w:hAnsi="David" w:cs="David" w:hint="cs"/>
                <w:rtl/>
              </w:rPr>
              <w:t>הַהִיא׃</w:t>
            </w:r>
          </w:p>
        </w:tc>
        <w:tc>
          <w:tcPr>
            <w:tcW w:w="4194" w:type="dxa"/>
            <w:tcBorders>
              <w:top w:val="nil"/>
              <w:left w:val="single" w:sz="4" w:space="0" w:color="auto"/>
              <w:bottom w:val="nil"/>
              <w:right w:val="nil"/>
            </w:tcBorders>
          </w:tcPr>
          <w:p w14:paraId="0EEF53DA" w14:textId="026DAB30" w:rsidR="005B00C5" w:rsidRPr="007D2AF3" w:rsidRDefault="005B00C5" w:rsidP="005B00C5">
            <w:pPr>
              <w:rPr>
                <w:rFonts w:ascii="David" w:hAnsi="David" w:cs="David"/>
                <w:sz w:val="21"/>
                <w:szCs w:val="21"/>
              </w:rPr>
            </w:pPr>
            <w:r>
              <w:rPr>
                <w:rFonts w:ascii="David" w:hAnsi="David" w:cs="David"/>
                <w:sz w:val="21"/>
                <w:szCs w:val="21"/>
              </w:rPr>
              <w:t>13 For I am assured that if ye had known me ye would not have suffered that I should have worn these bands. For I am Ammon, and am a descendant of Zarahemla, and have come up out of the land of Zarahemla to inquire concerning our brethren, whom Zeniff brought up out of that land.</w:t>
            </w:r>
          </w:p>
        </w:tc>
      </w:tr>
      <w:tr w:rsidR="005B00C5" w:rsidRPr="007D2AF3" w14:paraId="5C48E17D" w14:textId="77777777" w:rsidTr="00590D3B">
        <w:tc>
          <w:tcPr>
            <w:tcW w:w="4194" w:type="dxa"/>
            <w:tcBorders>
              <w:top w:val="nil"/>
              <w:left w:val="nil"/>
              <w:bottom w:val="nil"/>
              <w:right w:val="single" w:sz="4" w:space="0" w:color="auto"/>
            </w:tcBorders>
          </w:tcPr>
          <w:p w14:paraId="175CA8C9" w14:textId="46B8629F"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כִּשְׁמֹעַ</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וַיִּשְׂמַח</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עַתָּה</w:t>
            </w:r>
            <w:r w:rsidRPr="004A5AEA">
              <w:rPr>
                <w:rFonts w:ascii="David" w:eastAsiaTheme="majorEastAsia" w:hAnsi="David" w:cs="David"/>
                <w:rtl/>
              </w:rPr>
              <w:t xml:space="preserve"> </w:t>
            </w:r>
            <w:r w:rsidRPr="004A5AEA">
              <w:rPr>
                <w:rFonts w:ascii="David" w:eastAsiaTheme="majorEastAsia" w:hAnsi="David" w:cs="David" w:hint="cs"/>
                <w:rtl/>
              </w:rPr>
              <w:t>יָדַעְתִּי</w:t>
            </w:r>
            <w:r w:rsidRPr="004A5AEA">
              <w:rPr>
                <w:rFonts w:ascii="David" w:eastAsiaTheme="majorEastAsia" w:hAnsi="David" w:cs="David"/>
                <w:rtl/>
              </w:rPr>
              <w:t xml:space="preserve"> </w:t>
            </w:r>
            <w:r w:rsidRPr="004A5AEA">
              <w:rPr>
                <w:rFonts w:ascii="David" w:eastAsiaTheme="majorEastAsia" w:hAnsi="David" w:cs="David" w:hint="cs"/>
                <w:rtl/>
              </w:rPr>
              <w:t>לָבֶטַח</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אַחַי</w:t>
            </w:r>
            <w:r w:rsidRPr="004A5AEA">
              <w:rPr>
                <w:rFonts w:ascii="David" w:eastAsiaTheme="majorEastAsia" w:hAnsi="David" w:cs="David"/>
                <w:rtl/>
              </w:rPr>
              <w:t xml:space="preserve"> </w:t>
            </w:r>
            <w:r w:rsidRPr="004A5AEA">
              <w:rPr>
                <w:rFonts w:ascii="David" w:eastAsiaTheme="majorEastAsia" w:hAnsi="David" w:cs="David" w:hint="cs"/>
                <w:rtl/>
              </w:rPr>
              <w:lastRenderedPageBreak/>
              <w:t>אֲשֶׁר</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עוֹדָם</w:t>
            </w:r>
            <w:r w:rsidRPr="004A5AEA">
              <w:rPr>
                <w:rFonts w:ascii="David" w:eastAsiaTheme="majorEastAsia" w:hAnsi="David" w:cs="David"/>
                <w:rtl/>
              </w:rPr>
              <w:t xml:space="preserve"> </w:t>
            </w:r>
            <w:r w:rsidRPr="004A5AEA">
              <w:rPr>
                <w:rFonts w:ascii="David" w:eastAsiaTheme="majorEastAsia" w:hAnsi="David" w:cs="David" w:hint="cs"/>
                <w:rtl/>
              </w:rPr>
              <w:t>חַיִּים</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אֶשְׂמָח</w:t>
            </w:r>
            <w:r w:rsidRPr="004A5AEA">
              <w:rPr>
                <w:rFonts w:ascii="David" w:eastAsiaTheme="majorEastAsia" w:hAnsi="David" w:cs="David"/>
                <w:rtl/>
              </w:rPr>
              <w:t xml:space="preserve"> </w:t>
            </w:r>
            <w:r w:rsidRPr="004A5AEA">
              <w:rPr>
                <w:rFonts w:ascii="David" w:eastAsiaTheme="majorEastAsia" w:hAnsi="David" w:cs="David" w:hint="cs"/>
                <w:rtl/>
              </w:rPr>
              <w:t>וּמָחָר</w:t>
            </w:r>
            <w:r w:rsidRPr="004A5AEA">
              <w:rPr>
                <w:rFonts w:ascii="David" w:eastAsiaTheme="majorEastAsia" w:hAnsi="David" w:cs="David"/>
                <w:rtl/>
              </w:rPr>
              <w:t xml:space="preserve"> </w:t>
            </w:r>
            <w:r w:rsidRPr="004A5AEA">
              <w:rPr>
                <w:rFonts w:ascii="David" w:eastAsiaTheme="majorEastAsia" w:hAnsi="David" w:cs="David" w:hint="cs"/>
                <w:rtl/>
              </w:rPr>
              <w:t>אֶתֵּן</w:t>
            </w:r>
            <w:r w:rsidRPr="004A5AEA">
              <w:rPr>
                <w:rFonts w:ascii="David" w:eastAsiaTheme="majorEastAsia" w:hAnsi="David" w:cs="David"/>
                <w:rtl/>
              </w:rPr>
              <w:t xml:space="preserve"> </w:t>
            </w:r>
            <w:r w:rsidRPr="004A5AEA">
              <w:rPr>
                <w:rFonts w:ascii="David" w:eastAsiaTheme="majorEastAsia" w:hAnsi="David" w:cs="David" w:hint="cs"/>
                <w:rtl/>
              </w:rPr>
              <w:t>לְעַמִּי</w:t>
            </w:r>
            <w:r w:rsidRPr="004A5AEA">
              <w:rPr>
                <w:rFonts w:ascii="David" w:eastAsiaTheme="majorEastAsia" w:hAnsi="David" w:cs="David"/>
                <w:rtl/>
              </w:rPr>
              <w:t xml:space="preserve"> </w:t>
            </w:r>
            <w:r w:rsidRPr="004A5AEA">
              <w:rPr>
                <w:rFonts w:ascii="David" w:eastAsiaTheme="majorEastAsia" w:hAnsi="David" w:cs="David" w:hint="cs"/>
                <w:rtl/>
              </w:rPr>
              <w:t>לִשְׂמֹחַ׃</w:t>
            </w:r>
          </w:p>
        </w:tc>
        <w:tc>
          <w:tcPr>
            <w:tcW w:w="4194" w:type="dxa"/>
            <w:tcBorders>
              <w:top w:val="nil"/>
              <w:left w:val="single" w:sz="4" w:space="0" w:color="auto"/>
              <w:bottom w:val="nil"/>
              <w:right w:val="nil"/>
            </w:tcBorders>
          </w:tcPr>
          <w:p w14:paraId="0E7092F0" w14:textId="5BD24034" w:rsidR="005B00C5" w:rsidRPr="007D2AF3" w:rsidRDefault="005B00C5" w:rsidP="005B00C5">
            <w:pPr>
              <w:rPr>
                <w:rFonts w:ascii="David" w:hAnsi="David" w:cs="David"/>
                <w:sz w:val="21"/>
                <w:szCs w:val="21"/>
              </w:rPr>
            </w:pPr>
            <w:r>
              <w:rPr>
                <w:rFonts w:ascii="David" w:hAnsi="David" w:cs="David"/>
                <w:sz w:val="21"/>
                <w:szCs w:val="21"/>
              </w:rPr>
              <w:lastRenderedPageBreak/>
              <w:t xml:space="preserve">14 And now, it came to pass that after Limhi had heard the words of Ammon, he was exceedingly glad, and said: Now, I know of a surety that my brethren who were in the land of Zarahemla are </w:t>
            </w:r>
            <w:r>
              <w:rPr>
                <w:rFonts w:ascii="David" w:hAnsi="David" w:cs="David"/>
                <w:sz w:val="21"/>
                <w:szCs w:val="21"/>
              </w:rPr>
              <w:lastRenderedPageBreak/>
              <w:t>yet alive. And now, I will rejoice; and on the morrow I will cause that my people shall rejoice also.</w:t>
            </w:r>
          </w:p>
        </w:tc>
      </w:tr>
      <w:tr w:rsidR="005B00C5" w:rsidRPr="007D2AF3" w14:paraId="72FF534C" w14:textId="77777777" w:rsidTr="00590D3B">
        <w:tc>
          <w:tcPr>
            <w:tcW w:w="4194" w:type="dxa"/>
            <w:tcBorders>
              <w:top w:val="nil"/>
              <w:left w:val="nil"/>
              <w:bottom w:val="nil"/>
              <w:right w:val="single" w:sz="4" w:space="0" w:color="auto"/>
            </w:tcBorders>
          </w:tcPr>
          <w:p w14:paraId="63D7DBD7" w14:textId="2D3B3C84" w:rsidR="005B00C5" w:rsidRPr="00406F8C" w:rsidRDefault="005B00C5" w:rsidP="005B00C5">
            <w:pPr>
              <w:bidi/>
              <w:rPr>
                <w:rFonts w:ascii="David" w:hAnsi="David" w:cs="David"/>
              </w:rPr>
            </w:pPr>
            <w:r w:rsidRPr="004A5AEA">
              <w:rPr>
                <w:rFonts w:ascii="David" w:eastAsiaTheme="majorEastAsia" w:hAnsi="David" w:cs="David" w:hint="cs"/>
                <w:rtl/>
              </w:rPr>
              <w:lastRenderedPageBreak/>
              <w:t>טו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עֲבָדִים</w:t>
            </w:r>
            <w:r w:rsidRPr="004A5AEA">
              <w:rPr>
                <w:rFonts w:ascii="David" w:eastAsiaTheme="majorEastAsia" w:hAnsi="David" w:cs="David"/>
                <w:rtl/>
              </w:rPr>
              <w:t xml:space="preserve"> </w:t>
            </w:r>
            <w:r w:rsidRPr="004A5AEA">
              <w:rPr>
                <w:rFonts w:ascii="David" w:eastAsiaTheme="majorEastAsia" w:hAnsi="David" w:cs="David" w:hint="cs"/>
                <w:rtl/>
              </w:rPr>
              <w:t>אֲנַחְנוּ</w:t>
            </w:r>
            <w:r w:rsidRPr="004A5AEA">
              <w:rPr>
                <w:rFonts w:ascii="David" w:eastAsiaTheme="majorEastAsia" w:hAnsi="David" w:cs="David"/>
                <w:rtl/>
              </w:rPr>
              <w:t xml:space="preserve"> </w:t>
            </w:r>
            <w:r w:rsidRPr="004A5AEA">
              <w:rPr>
                <w:rFonts w:ascii="David" w:eastAsiaTheme="majorEastAsia" w:hAnsi="David" w:cs="David" w:hint="cs"/>
                <w:rtl/>
              </w:rPr>
              <w:t>לַלָּמָנִים</w:t>
            </w:r>
            <w:r w:rsidRPr="004A5AEA">
              <w:rPr>
                <w:rFonts w:ascii="David" w:eastAsiaTheme="majorEastAsia" w:hAnsi="David" w:cs="David"/>
                <w:rtl/>
              </w:rPr>
              <w:t xml:space="preserve"> </w:t>
            </w:r>
            <w:r w:rsidRPr="004A5AEA">
              <w:rPr>
                <w:rFonts w:ascii="David" w:eastAsiaTheme="majorEastAsia" w:hAnsi="David" w:cs="David" w:hint="cs"/>
                <w:rtl/>
              </w:rPr>
              <w:t>וְנִגָּשִׂים</w:t>
            </w:r>
            <w:r w:rsidRPr="004A5AEA">
              <w:rPr>
                <w:rFonts w:ascii="David" w:eastAsiaTheme="majorEastAsia" w:hAnsi="David" w:cs="David"/>
                <w:rtl/>
              </w:rPr>
              <w:t xml:space="preserve"> </w:t>
            </w:r>
            <w:r w:rsidRPr="004A5AEA">
              <w:rPr>
                <w:rFonts w:ascii="David" w:eastAsiaTheme="majorEastAsia" w:hAnsi="David" w:cs="David" w:hint="cs"/>
                <w:rtl/>
              </w:rPr>
              <w:t>בְּמַס</w:t>
            </w:r>
            <w:r w:rsidRPr="004A5AEA">
              <w:rPr>
                <w:rFonts w:ascii="David" w:eastAsiaTheme="majorEastAsia" w:hAnsi="David" w:cs="David"/>
                <w:rtl/>
              </w:rPr>
              <w:t xml:space="preserve"> </w:t>
            </w:r>
            <w:r w:rsidRPr="004A5AEA">
              <w:rPr>
                <w:rFonts w:ascii="David" w:eastAsiaTheme="majorEastAsia" w:hAnsi="David" w:cs="David" w:hint="cs"/>
                <w:rtl/>
              </w:rPr>
              <w:t>כָּבֵד</w:t>
            </w:r>
            <w:r w:rsidRPr="004A5AEA">
              <w:rPr>
                <w:rFonts w:ascii="David" w:eastAsiaTheme="majorEastAsia" w:hAnsi="David" w:cs="David"/>
                <w:rtl/>
              </w:rPr>
              <w:t xml:space="preserve"> </w:t>
            </w:r>
            <w:r w:rsidRPr="004A5AEA">
              <w:rPr>
                <w:rFonts w:ascii="David" w:eastAsiaTheme="majorEastAsia" w:hAnsi="David" w:cs="David" w:hint="cs"/>
                <w:rtl/>
              </w:rPr>
              <w:t>מִנְּשׂוֹא</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יַצִּילוּנוּ</w:t>
            </w:r>
            <w:r w:rsidRPr="004A5AEA">
              <w:rPr>
                <w:rFonts w:ascii="David" w:eastAsiaTheme="majorEastAsia" w:hAnsi="David" w:cs="David"/>
                <w:rtl/>
              </w:rPr>
              <w:t xml:space="preserve"> </w:t>
            </w:r>
            <w:r w:rsidRPr="004A5AEA">
              <w:rPr>
                <w:rFonts w:ascii="David" w:eastAsiaTheme="majorEastAsia" w:hAnsi="David" w:cs="David" w:hint="cs"/>
                <w:rtl/>
              </w:rPr>
              <w:t>אַחֵינוּ</w:t>
            </w:r>
            <w:r w:rsidRPr="004A5AEA">
              <w:rPr>
                <w:rFonts w:ascii="David" w:eastAsiaTheme="majorEastAsia" w:hAnsi="David" w:cs="David"/>
                <w:rtl/>
              </w:rPr>
              <w:t xml:space="preserve"> </w:t>
            </w:r>
            <w:r w:rsidRPr="004A5AEA">
              <w:rPr>
                <w:rFonts w:ascii="David" w:eastAsiaTheme="majorEastAsia" w:hAnsi="David" w:cs="David" w:hint="cs"/>
                <w:rtl/>
              </w:rPr>
              <w:t>מֵעַבְדוּתֵנוּ</w:t>
            </w:r>
            <w:r w:rsidRPr="004A5AEA">
              <w:rPr>
                <w:rFonts w:ascii="David" w:eastAsiaTheme="majorEastAsia" w:hAnsi="David" w:cs="David"/>
                <w:rtl/>
              </w:rPr>
              <w:t xml:space="preserve"> </w:t>
            </w:r>
            <w:r w:rsidRPr="004A5AEA">
              <w:rPr>
                <w:rFonts w:ascii="David" w:eastAsiaTheme="majorEastAsia" w:hAnsi="David" w:cs="David" w:hint="cs"/>
                <w:rtl/>
              </w:rPr>
              <w:t>וּמִיַּד</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וְהָיִינוּ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לַעֲבָדִים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טוֹב</w:t>
            </w:r>
            <w:r w:rsidRPr="004A5AEA">
              <w:rPr>
                <w:rFonts w:ascii="David" w:eastAsiaTheme="majorEastAsia" w:hAnsi="David" w:cs="David"/>
                <w:rtl/>
              </w:rPr>
              <w:t xml:space="preserve"> </w:t>
            </w:r>
            <w:r w:rsidRPr="004A5AEA">
              <w:rPr>
                <w:rFonts w:ascii="David" w:eastAsiaTheme="majorEastAsia" w:hAnsi="David" w:cs="David" w:hint="cs"/>
                <w:rtl/>
              </w:rPr>
              <w:t>הֱיוֹתֵנוּ</w:t>
            </w:r>
            <w:r w:rsidRPr="004A5AEA">
              <w:rPr>
                <w:rFonts w:ascii="David" w:eastAsiaTheme="majorEastAsia" w:hAnsi="David" w:cs="David"/>
                <w:rtl/>
              </w:rPr>
              <w:t xml:space="preserve"> </w:t>
            </w:r>
            <w:r w:rsidRPr="004A5AEA">
              <w:rPr>
                <w:rFonts w:ascii="David" w:eastAsiaTheme="majorEastAsia" w:hAnsi="David" w:cs="David" w:hint="cs"/>
                <w:rtl/>
              </w:rPr>
              <w:t>עֲבָדִים</w:t>
            </w:r>
            <w:r w:rsidRPr="004A5AEA">
              <w:rPr>
                <w:rFonts w:ascii="David" w:eastAsiaTheme="majorEastAsia" w:hAnsi="David" w:cs="David"/>
                <w:rtl/>
              </w:rPr>
              <w:t xml:space="preserve"> </w:t>
            </w:r>
            <w:r w:rsidRPr="004A5AEA">
              <w:rPr>
                <w:rFonts w:ascii="David" w:eastAsiaTheme="majorEastAsia" w:hAnsi="David" w:cs="David" w:hint="cs"/>
                <w:rtl/>
              </w:rPr>
              <w:t>לַנְּפִים</w:t>
            </w:r>
            <w:r w:rsidRPr="004A5AEA">
              <w:rPr>
                <w:rFonts w:ascii="David" w:eastAsiaTheme="majorEastAsia" w:hAnsi="David" w:cs="David"/>
                <w:rtl/>
              </w:rPr>
              <w:t xml:space="preserve"> </w:t>
            </w:r>
            <w:r w:rsidRPr="004A5AEA">
              <w:rPr>
                <w:rFonts w:ascii="David" w:eastAsiaTheme="majorEastAsia" w:hAnsi="David" w:cs="David" w:hint="cs"/>
                <w:rtl/>
              </w:rPr>
              <w:t>מִתֵּת</w:t>
            </w:r>
            <w:r w:rsidRPr="004A5AEA">
              <w:rPr>
                <w:rFonts w:ascii="David" w:eastAsiaTheme="majorEastAsia" w:hAnsi="David" w:cs="David"/>
                <w:rtl/>
              </w:rPr>
              <w:t xml:space="preserve"> </w:t>
            </w:r>
            <w:r w:rsidRPr="004A5AEA">
              <w:rPr>
                <w:rFonts w:ascii="David" w:eastAsiaTheme="majorEastAsia" w:hAnsi="David" w:cs="David" w:hint="cs"/>
                <w:rtl/>
              </w:rPr>
              <w:t>מַס</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הַלָּמָנִים׃</w:t>
            </w:r>
          </w:p>
        </w:tc>
        <w:tc>
          <w:tcPr>
            <w:tcW w:w="4194" w:type="dxa"/>
            <w:tcBorders>
              <w:top w:val="nil"/>
              <w:left w:val="single" w:sz="4" w:space="0" w:color="auto"/>
              <w:bottom w:val="nil"/>
              <w:right w:val="nil"/>
            </w:tcBorders>
          </w:tcPr>
          <w:p w14:paraId="0FC1B245" w14:textId="15C74F6A" w:rsidR="005B00C5" w:rsidRPr="007D2AF3" w:rsidRDefault="005B00C5" w:rsidP="005B00C5">
            <w:pPr>
              <w:rPr>
                <w:rFonts w:ascii="David" w:hAnsi="David" w:cs="David"/>
                <w:sz w:val="21"/>
                <w:szCs w:val="21"/>
              </w:rPr>
            </w:pPr>
            <w:r>
              <w:rPr>
                <w:rFonts w:ascii="David" w:hAnsi="David" w:cs="David"/>
                <w:sz w:val="21"/>
                <w:szCs w:val="21"/>
              </w:rPr>
              <w:t>15 For behold, we are in bondage to the Lamanites, and are taxed with a tax which is grievous to be borne. And now, behold, our brethren will deliver us out of our bondage, or out of the hands of the Lamanites, and we will be their slaves; for it is better that we be slaves to the Nephites than to pay tribute to the king of the Lamanites.</w:t>
            </w:r>
          </w:p>
        </w:tc>
      </w:tr>
      <w:tr w:rsidR="005B00C5" w:rsidRPr="007D2AF3" w14:paraId="482B711C" w14:textId="77777777" w:rsidTr="00590D3B">
        <w:tc>
          <w:tcPr>
            <w:tcW w:w="4194" w:type="dxa"/>
            <w:tcBorders>
              <w:top w:val="nil"/>
              <w:left w:val="nil"/>
              <w:bottom w:val="nil"/>
              <w:right w:val="single" w:sz="4" w:space="0" w:color="auto"/>
            </w:tcBorders>
          </w:tcPr>
          <w:p w14:paraId="679E6CFD" w14:textId="4FFC1EF4"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אֶת־מִשְׁמָרוֹ</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אָסוֹר</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אֶת־עַמּוֹן</w:t>
            </w:r>
            <w:r w:rsidRPr="004A5AEA">
              <w:rPr>
                <w:rFonts w:ascii="David" w:eastAsiaTheme="majorEastAsia" w:hAnsi="David" w:cs="David"/>
                <w:rtl/>
              </w:rPr>
              <w:t xml:space="preserve"> </w:t>
            </w:r>
            <w:r w:rsidRPr="004A5AEA">
              <w:rPr>
                <w:rFonts w:ascii="David" w:eastAsiaTheme="majorEastAsia" w:hAnsi="David" w:cs="David" w:hint="cs"/>
                <w:rtl/>
              </w:rPr>
              <w:t>וְאֶת־אֶחָיו</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לָלֶכֶת</w:t>
            </w:r>
            <w:r w:rsidRPr="004A5AEA">
              <w:rPr>
                <w:rFonts w:ascii="David" w:eastAsiaTheme="majorEastAsia" w:hAnsi="David" w:cs="David"/>
                <w:rtl/>
              </w:rPr>
              <w:t xml:space="preserve"> </w:t>
            </w:r>
            <w:r w:rsidRPr="004A5AEA">
              <w:rPr>
                <w:rFonts w:ascii="David" w:eastAsiaTheme="majorEastAsia" w:hAnsi="David" w:cs="David" w:hint="cs"/>
                <w:rtl/>
              </w:rPr>
              <w:t>אֶל־הַגִּבְעָה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מִצְּפוֹן</w:t>
            </w:r>
            <w:r w:rsidRPr="004A5AEA">
              <w:rPr>
                <w:rFonts w:ascii="David" w:eastAsiaTheme="majorEastAsia" w:hAnsi="David" w:cs="David"/>
                <w:rtl/>
              </w:rPr>
              <w:t xml:space="preserve"> </w:t>
            </w:r>
            <w:r w:rsidRPr="004A5AEA">
              <w:rPr>
                <w:rFonts w:ascii="David" w:eastAsiaTheme="majorEastAsia" w:hAnsi="David" w:cs="David" w:hint="cs"/>
                <w:rtl/>
              </w:rPr>
              <w:t>לְשִׁילֹם</w:t>
            </w:r>
            <w:r w:rsidRPr="004A5AEA">
              <w:rPr>
                <w:rFonts w:ascii="David" w:eastAsiaTheme="majorEastAsia" w:hAnsi="David" w:cs="David"/>
                <w:rtl/>
              </w:rPr>
              <w:t xml:space="preserve"> </w:t>
            </w:r>
            <w:r w:rsidRPr="004A5AEA">
              <w:rPr>
                <w:rFonts w:ascii="David" w:eastAsiaTheme="majorEastAsia" w:hAnsi="David" w:cs="David" w:hint="cs"/>
                <w:rtl/>
              </w:rPr>
              <w:t>וּלְהָבִיא</w:t>
            </w:r>
            <w:r w:rsidRPr="004A5AEA">
              <w:rPr>
                <w:rFonts w:ascii="David" w:eastAsiaTheme="majorEastAsia" w:hAnsi="David" w:cs="David"/>
                <w:rtl/>
              </w:rPr>
              <w:t xml:space="preserve"> </w:t>
            </w:r>
            <w:r w:rsidRPr="004A5AEA">
              <w:rPr>
                <w:rFonts w:ascii="David" w:eastAsiaTheme="majorEastAsia" w:hAnsi="David" w:cs="David" w:hint="cs"/>
                <w:rtl/>
              </w:rPr>
              <w:t>אֶת־אֲחֵיהֶם</w:t>
            </w:r>
            <w:r w:rsidRPr="004A5AEA">
              <w:rPr>
                <w:rFonts w:ascii="David" w:eastAsiaTheme="majorEastAsia" w:hAnsi="David" w:cs="David"/>
                <w:rtl/>
              </w:rPr>
              <w:t xml:space="preserve"> </w:t>
            </w:r>
            <w:r w:rsidRPr="004A5AEA">
              <w:rPr>
                <w:rFonts w:ascii="David" w:eastAsiaTheme="majorEastAsia" w:hAnsi="David" w:cs="David" w:hint="cs"/>
                <w:rtl/>
              </w:rPr>
              <w:t>הָעִירָה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יֹאכְלוּ</w:t>
            </w:r>
            <w:r w:rsidRPr="004A5AEA">
              <w:rPr>
                <w:rFonts w:ascii="David" w:eastAsiaTheme="majorEastAsia" w:hAnsi="David" w:cs="David"/>
                <w:rtl/>
              </w:rPr>
              <w:t xml:space="preserve"> </w:t>
            </w:r>
            <w:r w:rsidRPr="004A5AEA">
              <w:rPr>
                <w:rFonts w:ascii="David" w:eastAsiaTheme="majorEastAsia" w:hAnsi="David" w:cs="David" w:hint="cs"/>
                <w:rtl/>
              </w:rPr>
              <w:t>וְיִשְׁתּוּ</w:t>
            </w:r>
            <w:r w:rsidRPr="004A5AEA">
              <w:rPr>
                <w:rFonts w:ascii="David" w:eastAsiaTheme="majorEastAsia" w:hAnsi="David" w:cs="David"/>
                <w:rtl/>
              </w:rPr>
              <w:t xml:space="preserve"> </w:t>
            </w:r>
            <w:r w:rsidRPr="004A5AEA">
              <w:rPr>
                <w:rFonts w:ascii="David" w:eastAsiaTheme="majorEastAsia" w:hAnsi="David" w:cs="David" w:hint="cs"/>
                <w:rtl/>
              </w:rPr>
              <w:t>וְיָנוּחוּ</w:t>
            </w:r>
            <w:r w:rsidRPr="004A5AEA">
              <w:rPr>
                <w:rFonts w:ascii="David" w:eastAsiaTheme="majorEastAsia" w:hAnsi="David" w:cs="David"/>
                <w:rtl/>
              </w:rPr>
              <w:t xml:space="preserve"> </w:t>
            </w:r>
            <w:r w:rsidRPr="004A5AEA">
              <w:rPr>
                <w:rFonts w:ascii="David" w:eastAsiaTheme="majorEastAsia" w:hAnsi="David" w:cs="David" w:hint="cs"/>
                <w:rtl/>
              </w:rPr>
              <w:t>מֵעֲמַל</w:t>
            </w:r>
            <w:r w:rsidRPr="004A5AEA">
              <w:rPr>
                <w:rFonts w:ascii="David" w:eastAsiaTheme="majorEastAsia" w:hAnsi="David" w:cs="David"/>
                <w:rtl/>
              </w:rPr>
              <w:t xml:space="preserve"> </w:t>
            </w:r>
            <w:r w:rsidRPr="004A5AEA">
              <w:rPr>
                <w:rFonts w:ascii="David" w:eastAsiaTheme="majorEastAsia" w:hAnsi="David" w:cs="David" w:hint="cs"/>
                <w:rtl/>
              </w:rPr>
              <w:t>דַּרְכָּם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סָבְלוּ</w:t>
            </w:r>
            <w:r w:rsidRPr="004A5AEA">
              <w:rPr>
                <w:rFonts w:ascii="David" w:eastAsiaTheme="majorEastAsia" w:hAnsi="David" w:cs="David"/>
                <w:rtl/>
              </w:rPr>
              <w:t xml:space="preserve"> </w:t>
            </w:r>
            <w:r w:rsidRPr="004A5AEA">
              <w:rPr>
                <w:rFonts w:ascii="David" w:eastAsiaTheme="majorEastAsia" w:hAnsi="David" w:cs="David" w:hint="cs"/>
                <w:rtl/>
              </w:rPr>
              <w:t>צָרוֹת</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רָעָב</w:t>
            </w:r>
            <w:r w:rsidRPr="004A5AEA">
              <w:rPr>
                <w:rFonts w:ascii="David" w:eastAsiaTheme="majorEastAsia" w:hAnsi="David" w:cs="David"/>
                <w:rtl/>
              </w:rPr>
              <w:t xml:space="preserve"> </w:t>
            </w:r>
            <w:r w:rsidRPr="004A5AEA">
              <w:rPr>
                <w:rFonts w:ascii="David" w:eastAsiaTheme="majorEastAsia" w:hAnsi="David" w:cs="David" w:hint="cs"/>
                <w:rtl/>
              </w:rPr>
              <w:t>וְצָמָא</w:t>
            </w:r>
            <w:r w:rsidRPr="004A5AEA">
              <w:rPr>
                <w:rFonts w:ascii="David" w:eastAsiaTheme="majorEastAsia" w:hAnsi="David" w:cs="David"/>
                <w:rtl/>
              </w:rPr>
              <w:t xml:space="preserve"> </w:t>
            </w:r>
            <w:r w:rsidRPr="004A5AEA">
              <w:rPr>
                <w:rFonts w:ascii="David" w:eastAsiaTheme="majorEastAsia" w:hAnsi="David" w:cs="David" w:hint="cs"/>
                <w:rtl/>
              </w:rPr>
              <w:t>וְעָיֵפוּת׃</w:t>
            </w:r>
          </w:p>
        </w:tc>
        <w:tc>
          <w:tcPr>
            <w:tcW w:w="4194" w:type="dxa"/>
            <w:tcBorders>
              <w:top w:val="nil"/>
              <w:left w:val="single" w:sz="4" w:space="0" w:color="auto"/>
              <w:bottom w:val="nil"/>
              <w:right w:val="nil"/>
            </w:tcBorders>
          </w:tcPr>
          <w:p w14:paraId="14E0B392" w14:textId="65CA1774" w:rsidR="005B00C5" w:rsidRPr="007D2AF3" w:rsidRDefault="005B00C5" w:rsidP="005B00C5">
            <w:pPr>
              <w:rPr>
                <w:rFonts w:ascii="David" w:hAnsi="David" w:cs="David"/>
                <w:sz w:val="21"/>
                <w:szCs w:val="21"/>
              </w:rPr>
            </w:pPr>
            <w:r>
              <w:rPr>
                <w:rFonts w:ascii="David" w:hAnsi="David" w:cs="David"/>
                <w:sz w:val="21"/>
                <w:szCs w:val="21"/>
              </w:rPr>
              <w:t>16 And now, king Limhi commanded his guards that they should no more bind Ammon nor his brethren, but caused that they should go to the hill which was north of Shilom, and bring their brethren into the city, that thereby they might eat, and drink, and rest themselves from the labors of their journey; for they had suffered many things; they had suffered hunger, thirst, and fatigue.</w:t>
            </w:r>
          </w:p>
        </w:tc>
      </w:tr>
      <w:tr w:rsidR="005B00C5" w:rsidRPr="007D2AF3" w14:paraId="459F2B98" w14:textId="77777777" w:rsidTr="00590D3B">
        <w:tc>
          <w:tcPr>
            <w:tcW w:w="4194" w:type="dxa"/>
            <w:tcBorders>
              <w:top w:val="nil"/>
              <w:left w:val="nil"/>
              <w:bottom w:val="nil"/>
              <w:right w:val="single" w:sz="4" w:space="0" w:color="auto"/>
            </w:tcBorders>
          </w:tcPr>
          <w:p w14:paraId="55BE946F" w14:textId="235B4B2F"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מִמָּחֳרָת</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כָּרוֹז</w:t>
            </w:r>
            <w:r w:rsidRPr="004A5AEA">
              <w:rPr>
                <w:rFonts w:ascii="David" w:eastAsiaTheme="majorEastAsia" w:hAnsi="David" w:cs="David"/>
                <w:rtl/>
              </w:rPr>
              <w:t xml:space="preserve"> </w:t>
            </w:r>
            <w:r w:rsidRPr="004A5AEA">
              <w:rPr>
                <w:rFonts w:ascii="David" w:eastAsiaTheme="majorEastAsia" w:hAnsi="David" w:cs="David" w:hint="cs"/>
                <w:rtl/>
              </w:rPr>
              <w:t>בְּכָל־עַמּוֹ</w:t>
            </w:r>
            <w:r w:rsidRPr="004A5AEA">
              <w:rPr>
                <w:rFonts w:ascii="David" w:eastAsiaTheme="majorEastAsia" w:hAnsi="David" w:cs="David"/>
                <w:rtl/>
              </w:rPr>
              <w:t xml:space="preserve"> </w:t>
            </w:r>
            <w:r w:rsidRPr="004A5AEA">
              <w:rPr>
                <w:rFonts w:ascii="David" w:eastAsiaTheme="majorEastAsia" w:hAnsi="David" w:cs="David" w:hint="cs"/>
                <w:rtl/>
              </w:rPr>
              <w:t>לְהִקָּהֵל</w:t>
            </w:r>
            <w:r w:rsidRPr="004A5AEA">
              <w:rPr>
                <w:rFonts w:ascii="David" w:eastAsiaTheme="majorEastAsia" w:hAnsi="David" w:cs="David"/>
                <w:rtl/>
              </w:rPr>
              <w:t xml:space="preserve"> </w:t>
            </w:r>
            <w:r w:rsidRPr="004A5AEA">
              <w:rPr>
                <w:rFonts w:ascii="David" w:eastAsiaTheme="majorEastAsia" w:hAnsi="David" w:cs="David" w:hint="cs"/>
                <w:rtl/>
              </w:rPr>
              <w:t>אֶל־הַהֵיכָל</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יְדַבֵּר</w:t>
            </w:r>
            <w:r w:rsidRPr="004A5AEA">
              <w:rPr>
                <w:rFonts w:ascii="David" w:eastAsiaTheme="majorEastAsia" w:hAnsi="David" w:cs="David"/>
                <w:rtl/>
              </w:rPr>
              <w:t xml:space="preserve"> </w:t>
            </w:r>
            <w:r w:rsidRPr="004A5AEA">
              <w:rPr>
                <w:rFonts w:ascii="David" w:eastAsiaTheme="majorEastAsia" w:hAnsi="David" w:cs="David" w:hint="cs"/>
                <w:rtl/>
              </w:rPr>
              <w:t>אֲלֵיהֶם׃</w:t>
            </w:r>
          </w:p>
        </w:tc>
        <w:tc>
          <w:tcPr>
            <w:tcW w:w="4194" w:type="dxa"/>
            <w:tcBorders>
              <w:top w:val="nil"/>
              <w:left w:val="single" w:sz="4" w:space="0" w:color="auto"/>
              <w:bottom w:val="nil"/>
              <w:right w:val="nil"/>
            </w:tcBorders>
          </w:tcPr>
          <w:p w14:paraId="0B55ABDA" w14:textId="3D2903BB" w:rsidR="005B00C5" w:rsidRPr="007D2AF3" w:rsidRDefault="005B00C5" w:rsidP="005B00C5">
            <w:pPr>
              <w:rPr>
                <w:rFonts w:ascii="David" w:hAnsi="David" w:cs="David"/>
                <w:sz w:val="21"/>
                <w:szCs w:val="21"/>
              </w:rPr>
            </w:pPr>
            <w:r>
              <w:rPr>
                <w:rFonts w:ascii="David" w:hAnsi="David" w:cs="David"/>
                <w:sz w:val="21"/>
                <w:szCs w:val="21"/>
              </w:rPr>
              <w:t>17 And now, it came to pass on the morrow that king Limhi sent a proclamation among all his people, that thereby they might gather themselves together to the temple to hear the words which he should speak unto them.</w:t>
            </w:r>
          </w:p>
        </w:tc>
      </w:tr>
      <w:tr w:rsidR="005B00C5" w:rsidRPr="007D2AF3" w14:paraId="065839B1" w14:textId="77777777" w:rsidTr="00590D3B">
        <w:tc>
          <w:tcPr>
            <w:tcW w:w="4194" w:type="dxa"/>
            <w:tcBorders>
              <w:top w:val="nil"/>
              <w:left w:val="nil"/>
              <w:bottom w:val="nil"/>
              <w:right w:val="single" w:sz="4" w:space="0" w:color="auto"/>
            </w:tcBorders>
          </w:tcPr>
          <w:p w14:paraId="2C863021" w14:textId="01886E1E"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נִקְהֲלוּ</w:t>
            </w:r>
            <w:r w:rsidRPr="004A5AEA">
              <w:rPr>
                <w:rFonts w:ascii="David" w:eastAsiaTheme="majorEastAsia" w:hAnsi="David" w:cs="David"/>
                <w:rtl/>
              </w:rPr>
              <w:t xml:space="preserve"> </w:t>
            </w:r>
            <w:r w:rsidRPr="004A5AEA">
              <w:rPr>
                <w:rFonts w:ascii="David" w:eastAsiaTheme="majorEastAsia" w:hAnsi="David" w:cs="David" w:hint="cs"/>
                <w:rtl/>
              </w:rPr>
              <w:t>וַיְדַבֵּר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הוֹי</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שְׂאוּ</w:t>
            </w:r>
            <w:r w:rsidRPr="004A5AEA">
              <w:rPr>
                <w:rFonts w:ascii="David" w:eastAsiaTheme="majorEastAsia" w:hAnsi="David" w:cs="David"/>
                <w:rtl/>
              </w:rPr>
              <w:t xml:space="preserve"> </w:t>
            </w:r>
            <w:r w:rsidRPr="004A5AEA">
              <w:rPr>
                <w:rFonts w:ascii="David" w:eastAsiaTheme="majorEastAsia" w:hAnsi="David" w:cs="David" w:hint="cs"/>
                <w:rtl/>
              </w:rPr>
              <w:t>רֹאשְׁכֶם</w:t>
            </w:r>
            <w:r w:rsidRPr="004A5AEA">
              <w:rPr>
                <w:rFonts w:ascii="David" w:eastAsiaTheme="majorEastAsia" w:hAnsi="David" w:cs="David"/>
                <w:rtl/>
              </w:rPr>
              <w:t xml:space="preserve"> </w:t>
            </w:r>
            <w:r w:rsidRPr="004A5AEA">
              <w:rPr>
                <w:rFonts w:ascii="David" w:eastAsiaTheme="majorEastAsia" w:hAnsi="David" w:cs="David" w:hint="cs"/>
                <w:rtl/>
              </w:rPr>
              <w:t>וְהִנָּחֲמוּ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הָעֵת</w:t>
            </w:r>
            <w:r w:rsidRPr="004A5AEA">
              <w:rPr>
                <w:rFonts w:ascii="David" w:eastAsiaTheme="majorEastAsia" w:hAnsi="David" w:cs="David"/>
                <w:rtl/>
              </w:rPr>
              <w:t xml:space="preserve"> </w:t>
            </w:r>
            <w:r w:rsidRPr="004A5AEA">
              <w:rPr>
                <w:rFonts w:ascii="David" w:eastAsiaTheme="majorEastAsia" w:hAnsi="David" w:cs="David" w:hint="cs"/>
                <w:rtl/>
              </w:rPr>
              <w:t>קְרוֹבָה</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רְחוֹקָה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לֹא־נִהְיֶה</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תַּחַת</w:t>
            </w:r>
            <w:r w:rsidRPr="004A5AEA">
              <w:rPr>
                <w:rFonts w:ascii="David" w:eastAsiaTheme="majorEastAsia" w:hAnsi="David" w:cs="David"/>
                <w:rtl/>
              </w:rPr>
              <w:t xml:space="preserve"> </w:t>
            </w: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אֹיְבֵינוּ</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נֶאֱבַקְנוּ</w:t>
            </w:r>
            <w:r w:rsidRPr="004A5AEA">
              <w:rPr>
                <w:rFonts w:ascii="David" w:eastAsiaTheme="majorEastAsia" w:hAnsi="David" w:cs="David"/>
                <w:rtl/>
              </w:rPr>
              <w:t xml:space="preserve"> </w:t>
            </w:r>
            <w:r w:rsidRPr="004A5AEA">
              <w:rPr>
                <w:rFonts w:ascii="David" w:eastAsiaTheme="majorEastAsia" w:hAnsi="David" w:cs="David" w:hint="cs"/>
                <w:rtl/>
              </w:rPr>
              <w:t>לַשָּׁוְא</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בָּטַחְתִּי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נוֹתְרָה</w:t>
            </w:r>
            <w:r w:rsidRPr="004A5AEA">
              <w:rPr>
                <w:rFonts w:ascii="David" w:eastAsiaTheme="majorEastAsia" w:hAnsi="David" w:cs="David"/>
                <w:rtl/>
              </w:rPr>
              <w:t xml:space="preserve"> </w:t>
            </w:r>
            <w:r w:rsidRPr="004A5AEA">
              <w:rPr>
                <w:rFonts w:ascii="David" w:eastAsiaTheme="majorEastAsia" w:hAnsi="David" w:cs="David" w:hint="cs"/>
                <w:rtl/>
              </w:rPr>
              <w:t>מִלְחָמָה</w:t>
            </w:r>
            <w:r w:rsidRPr="004A5AEA">
              <w:rPr>
                <w:rFonts w:ascii="David" w:eastAsiaTheme="majorEastAsia" w:hAnsi="David" w:cs="David"/>
                <w:rtl/>
              </w:rPr>
              <w:t xml:space="preserve"> </w:t>
            </w:r>
            <w:r w:rsidRPr="004A5AEA">
              <w:rPr>
                <w:rFonts w:ascii="David" w:eastAsiaTheme="majorEastAsia" w:hAnsi="David" w:cs="David" w:hint="cs"/>
                <w:rtl/>
              </w:rPr>
              <w:t>אַחַת</w:t>
            </w:r>
            <w:r w:rsidRPr="004A5AEA">
              <w:rPr>
                <w:rFonts w:ascii="David" w:eastAsiaTheme="majorEastAsia" w:hAnsi="David" w:cs="David"/>
                <w:rtl/>
              </w:rPr>
              <w:t xml:space="preserve"> </w:t>
            </w:r>
            <w:r w:rsidRPr="004A5AEA">
              <w:rPr>
                <w:rFonts w:ascii="David" w:eastAsiaTheme="majorEastAsia" w:hAnsi="David" w:cs="David" w:hint="cs"/>
                <w:rtl/>
              </w:rPr>
              <w:t>מוֹעִילָה׃</w:t>
            </w:r>
          </w:p>
        </w:tc>
        <w:tc>
          <w:tcPr>
            <w:tcW w:w="4194" w:type="dxa"/>
            <w:tcBorders>
              <w:top w:val="nil"/>
              <w:left w:val="single" w:sz="4" w:space="0" w:color="auto"/>
              <w:bottom w:val="nil"/>
              <w:right w:val="nil"/>
            </w:tcBorders>
          </w:tcPr>
          <w:p w14:paraId="70AE8C6E" w14:textId="128AE6FC" w:rsidR="005B00C5" w:rsidRPr="007D2AF3" w:rsidRDefault="005B00C5" w:rsidP="005B00C5">
            <w:pPr>
              <w:rPr>
                <w:rFonts w:ascii="David" w:hAnsi="David" w:cs="David"/>
                <w:sz w:val="21"/>
                <w:szCs w:val="21"/>
              </w:rPr>
            </w:pPr>
            <w:r>
              <w:rPr>
                <w:rFonts w:ascii="David" w:hAnsi="David" w:cs="David"/>
                <w:sz w:val="21"/>
                <w:szCs w:val="21"/>
              </w:rPr>
              <w:t>18 And it came to pass that when they had gathered themselves together that he spake unto them in this wise, saying: O ye, my people, lift up your heads and be comforted; for behold, the time is at hand, or is not far distant, when we shall no longer be in subjection to our enemies, notwithstanding our many strugglings, which have been in vain; yet I trust there remaineth an effectual struggle to be made.</w:t>
            </w:r>
          </w:p>
        </w:tc>
      </w:tr>
      <w:tr w:rsidR="005B00C5" w:rsidRPr="007D2AF3" w14:paraId="01A9FC1E" w14:textId="77777777" w:rsidTr="00590D3B">
        <w:tc>
          <w:tcPr>
            <w:tcW w:w="4194" w:type="dxa"/>
            <w:tcBorders>
              <w:top w:val="nil"/>
              <w:left w:val="nil"/>
              <w:bottom w:val="nil"/>
              <w:right w:val="single" w:sz="4" w:space="0" w:color="auto"/>
            </w:tcBorders>
          </w:tcPr>
          <w:p w14:paraId="66224690" w14:textId="7CE14D81"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שְׂאוּ</w:t>
            </w:r>
            <w:r w:rsidRPr="004A5AEA">
              <w:rPr>
                <w:rFonts w:ascii="David" w:eastAsiaTheme="majorEastAsia" w:hAnsi="David" w:cs="David"/>
                <w:rtl/>
              </w:rPr>
              <w:t xml:space="preserve"> </w:t>
            </w:r>
            <w:r w:rsidRPr="004A5AEA">
              <w:rPr>
                <w:rFonts w:ascii="David" w:eastAsiaTheme="majorEastAsia" w:hAnsi="David" w:cs="David" w:hint="cs"/>
                <w:rtl/>
              </w:rPr>
              <w:t>רֹאשְׁכֶם</w:t>
            </w:r>
            <w:r w:rsidRPr="004A5AEA">
              <w:rPr>
                <w:rFonts w:ascii="David" w:eastAsiaTheme="majorEastAsia" w:hAnsi="David" w:cs="David"/>
                <w:rtl/>
              </w:rPr>
              <w:t xml:space="preserve"> </w:t>
            </w:r>
            <w:r w:rsidRPr="004A5AEA">
              <w:rPr>
                <w:rFonts w:ascii="David" w:eastAsiaTheme="majorEastAsia" w:hAnsi="David" w:cs="David" w:hint="cs"/>
                <w:rtl/>
              </w:rPr>
              <w:t>וְשִׂמְחוּ</w:t>
            </w:r>
            <w:r w:rsidRPr="004A5AEA">
              <w:rPr>
                <w:rFonts w:ascii="David" w:eastAsiaTheme="majorEastAsia" w:hAnsi="David" w:cs="David"/>
                <w:rtl/>
              </w:rPr>
              <w:t xml:space="preserve"> </w:t>
            </w:r>
            <w:r w:rsidRPr="004A5AEA">
              <w:rPr>
                <w:rFonts w:ascii="David" w:eastAsiaTheme="majorEastAsia" w:hAnsi="David" w:cs="David" w:hint="cs"/>
                <w:rtl/>
              </w:rPr>
              <w:t>וּבִטְחוּ</w:t>
            </w:r>
            <w:r w:rsidRPr="004A5AEA">
              <w:rPr>
                <w:rFonts w:ascii="David" w:eastAsiaTheme="majorEastAsia" w:hAnsi="David" w:cs="David"/>
                <w:rtl/>
              </w:rPr>
              <w:t xml:space="preserve"> </w:t>
            </w:r>
            <w:r w:rsidRPr="004A5AEA">
              <w:rPr>
                <w:rFonts w:ascii="David" w:eastAsiaTheme="majorEastAsia" w:hAnsi="David" w:cs="David" w:hint="cs"/>
                <w:rtl/>
              </w:rPr>
              <w:t>בֵּאלֹהִים</w:t>
            </w:r>
            <w:r w:rsidRPr="004A5AEA">
              <w:rPr>
                <w:rFonts w:ascii="David" w:eastAsiaTheme="majorEastAsia" w:hAnsi="David" w:cs="David"/>
                <w:rtl/>
              </w:rPr>
              <w:t xml:space="preserve"> </w:t>
            </w:r>
            <w:r w:rsidRPr="004A5AEA">
              <w:rPr>
                <w:rFonts w:ascii="David" w:eastAsiaTheme="majorEastAsia" w:hAnsi="David" w:cs="David" w:hint="cs"/>
                <w:rtl/>
              </w:rPr>
              <w:t>בָּאֵל</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אֱלֹהֵי</w:t>
            </w:r>
            <w:r w:rsidRPr="004A5AEA">
              <w:rPr>
                <w:rFonts w:ascii="David" w:eastAsiaTheme="majorEastAsia" w:hAnsi="David" w:cs="David"/>
                <w:rtl/>
              </w:rPr>
              <w:t xml:space="preserve"> </w:t>
            </w:r>
            <w:r w:rsidRPr="004A5AEA">
              <w:rPr>
                <w:rFonts w:ascii="David" w:eastAsiaTheme="majorEastAsia" w:hAnsi="David" w:cs="David" w:hint="cs"/>
                <w:rtl/>
              </w:rPr>
              <w:t>אַבְרָהָם</w:t>
            </w:r>
            <w:r w:rsidRPr="004A5AEA">
              <w:rPr>
                <w:rFonts w:ascii="David" w:eastAsiaTheme="majorEastAsia" w:hAnsi="David" w:cs="David"/>
                <w:rtl/>
              </w:rPr>
              <w:t xml:space="preserve"> </w:t>
            </w:r>
            <w:r w:rsidRPr="004A5AEA">
              <w:rPr>
                <w:rFonts w:ascii="David" w:eastAsiaTheme="majorEastAsia" w:hAnsi="David" w:cs="David" w:hint="cs"/>
                <w:rtl/>
              </w:rPr>
              <w:t>יִצְחָק</w:t>
            </w:r>
            <w:r w:rsidRPr="004A5AEA">
              <w:rPr>
                <w:rFonts w:ascii="David" w:eastAsiaTheme="majorEastAsia" w:hAnsi="David" w:cs="David"/>
                <w:rtl/>
              </w:rPr>
              <w:t xml:space="preserve"> </w:t>
            </w:r>
            <w:r w:rsidRPr="004A5AEA">
              <w:rPr>
                <w:rFonts w:ascii="David" w:eastAsiaTheme="majorEastAsia" w:hAnsi="David" w:cs="David" w:hint="cs"/>
                <w:rtl/>
              </w:rPr>
              <w:t>וְיַעֲקֹב</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הָאֵל</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הוֹצִיא</w:t>
            </w:r>
            <w:r w:rsidRPr="004A5AEA">
              <w:rPr>
                <w:rFonts w:ascii="David" w:eastAsiaTheme="majorEastAsia" w:hAnsi="David" w:cs="David"/>
                <w:rtl/>
              </w:rPr>
              <w:t xml:space="preserve"> </w:t>
            </w:r>
            <w:r w:rsidRPr="004A5AEA">
              <w:rPr>
                <w:rFonts w:ascii="David" w:eastAsiaTheme="majorEastAsia" w:hAnsi="David" w:cs="David" w:hint="cs"/>
                <w:rtl/>
              </w:rPr>
              <w:t>אֶת־בְּנֵי</w:t>
            </w:r>
            <w:r w:rsidRPr="004A5AEA">
              <w:rPr>
                <w:rFonts w:ascii="David" w:eastAsiaTheme="majorEastAsia" w:hAnsi="David" w:cs="David"/>
                <w:rtl/>
              </w:rPr>
              <w:t xml:space="preserve"> </w:t>
            </w:r>
            <w:r w:rsidRPr="004A5AEA">
              <w:rPr>
                <w:rFonts w:ascii="David" w:eastAsiaTheme="majorEastAsia" w:hAnsi="David" w:cs="David" w:hint="cs"/>
                <w:rtl/>
              </w:rPr>
              <w:t>יִשְׂרָאֵל</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מִצְרַיִם</w:t>
            </w:r>
            <w:r w:rsidRPr="004A5AEA">
              <w:rPr>
                <w:rFonts w:ascii="David" w:eastAsiaTheme="majorEastAsia" w:hAnsi="David" w:cs="David"/>
                <w:rtl/>
              </w:rPr>
              <w:t xml:space="preserve"> </w:t>
            </w:r>
            <w:r w:rsidRPr="004A5AEA">
              <w:rPr>
                <w:rFonts w:ascii="David" w:eastAsiaTheme="majorEastAsia" w:hAnsi="David" w:cs="David" w:hint="cs"/>
                <w:rtl/>
              </w:rPr>
              <w:t>וַיַּעֲבִירֵם</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יַם־סוּף</w:t>
            </w:r>
            <w:r w:rsidRPr="004A5AEA">
              <w:rPr>
                <w:rFonts w:ascii="David" w:eastAsiaTheme="majorEastAsia" w:hAnsi="David" w:cs="David"/>
                <w:rtl/>
              </w:rPr>
              <w:t xml:space="preserve"> </w:t>
            </w:r>
            <w:r w:rsidRPr="004A5AEA">
              <w:rPr>
                <w:rFonts w:ascii="David" w:eastAsiaTheme="majorEastAsia" w:hAnsi="David" w:cs="David" w:hint="cs"/>
                <w:rtl/>
              </w:rPr>
              <w:t>בֶּחָרָבָה</w:t>
            </w:r>
            <w:r w:rsidRPr="004A5AEA">
              <w:rPr>
                <w:rFonts w:ascii="David" w:eastAsiaTheme="majorEastAsia" w:hAnsi="David" w:cs="David"/>
                <w:rtl/>
              </w:rPr>
              <w:t xml:space="preserve"> </w:t>
            </w:r>
            <w:r w:rsidRPr="004A5AEA">
              <w:rPr>
                <w:rFonts w:ascii="David" w:eastAsiaTheme="majorEastAsia" w:hAnsi="David" w:cs="David" w:hint="cs"/>
                <w:rtl/>
              </w:rPr>
              <w:t>וַיַּאֲכִילֵם</w:t>
            </w:r>
            <w:r w:rsidRPr="004A5AEA">
              <w:rPr>
                <w:rFonts w:ascii="David" w:eastAsiaTheme="majorEastAsia" w:hAnsi="David" w:cs="David"/>
                <w:rtl/>
              </w:rPr>
              <w:t xml:space="preserve"> </w:t>
            </w:r>
            <w:r w:rsidRPr="004A5AEA">
              <w:rPr>
                <w:rFonts w:ascii="David" w:eastAsiaTheme="majorEastAsia" w:hAnsi="David" w:cs="David" w:hint="cs"/>
                <w:rtl/>
              </w:rPr>
              <w:t>מָן</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יֹאבֵדוּ</w:t>
            </w:r>
            <w:r w:rsidRPr="004A5AEA">
              <w:rPr>
                <w:rFonts w:ascii="David" w:eastAsiaTheme="majorEastAsia" w:hAnsi="David" w:cs="David"/>
                <w:rtl/>
              </w:rPr>
              <w:t xml:space="preserve"> </w:t>
            </w:r>
            <w:r w:rsidRPr="004A5AEA">
              <w:rPr>
                <w:rFonts w:ascii="David" w:eastAsiaTheme="majorEastAsia" w:hAnsi="David" w:cs="David" w:hint="cs"/>
                <w:rtl/>
              </w:rPr>
              <w:t>וּדְבָרִים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אֲחֵרִים</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לָהֶם׃</w:t>
            </w:r>
          </w:p>
        </w:tc>
        <w:tc>
          <w:tcPr>
            <w:tcW w:w="4194" w:type="dxa"/>
            <w:tcBorders>
              <w:top w:val="nil"/>
              <w:left w:val="single" w:sz="4" w:space="0" w:color="auto"/>
              <w:bottom w:val="nil"/>
              <w:right w:val="nil"/>
            </w:tcBorders>
          </w:tcPr>
          <w:p w14:paraId="734E47AD" w14:textId="31732BA0" w:rsidR="005B00C5" w:rsidRPr="007D2AF3" w:rsidRDefault="005B00C5" w:rsidP="005B00C5">
            <w:pPr>
              <w:rPr>
                <w:rFonts w:ascii="David" w:hAnsi="David" w:cs="David"/>
                <w:sz w:val="21"/>
                <w:szCs w:val="21"/>
              </w:rPr>
            </w:pPr>
            <w:r>
              <w:rPr>
                <w:rFonts w:ascii="David" w:hAnsi="David" w:cs="David"/>
                <w:sz w:val="21"/>
                <w:szCs w:val="21"/>
              </w:rPr>
              <w:t>19 Therefore, lift up your heads, and rejoice, and put your trust in God, in that God who was the God of Abraham, and Isaac, and Jacob; and also, that God who brought the children of Israel out of the land of Egypt, and caused that they should walk through the Red Sea on dry ground, and fed them with manna that they might not perish in the wilderness; and many more things did he do for them.</w:t>
            </w:r>
          </w:p>
        </w:tc>
      </w:tr>
      <w:tr w:rsidR="005B00C5" w:rsidRPr="007D2AF3" w14:paraId="7139C2F1" w14:textId="77777777" w:rsidTr="00590D3B">
        <w:tc>
          <w:tcPr>
            <w:tcW w:w="4194" w:type="dxa"/>
            <w:tcBorders>
              <w:top w:val="nil"/>
              <w:left w:val="nil"/>
              <w:bottom w:val="nil"/>
              <w:right w:val="single" w:sz="4" w:space="0" w:color="auto"/>
            </w:tcBorders>
          </w:tcPr>
          <w:p w14:paraId="5FF00131" w14:textId="168706CF"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הָאֵל</w:t>
            </w:r>
            <w:r w:rsidRPr="004A5AEA">
              <w:rPr>
                <w:rFonts w:ascii="David" w:eastAsiaTheme="majorEastAsia" w:hAnsi="David" w:cs="David"/>
                <w:rtl/>
              </w:rPr>
              <w:t xml:space="preserve"> </w:t>
            </w:r>
            <w:r w:rsidRPr="004A5AEA">
              <w:rPr>
                <w:rFonts w:ascii="David" w:eastAsiaTheme="majorEastAsia" w:hAnsi="David" w:cs="David" w:hint="cs"/>
                <w:rtl/>
              </w:rPr>
              <w:t>הַהוּא</w:t>
            </w:r>
            <w:r w:rsidRPr="004A5AEA">
              <w:rPr>
                <w:rFonts w:ascii="David" w:eastAsiaTheme="majorEastAsia" w:hAnsi="David" w:cs="David"/>
                <w:rtl/>
              </w:rPr>
              <w:t xml:space="preserve"> </w:t>
            </w:r>
            <w:r w:rsidRPr="004A5AEA">
              <w:rPr>
                <w:rFonts w:ascii="David" w:eastAsiaTheme="majorEastAsia" w:hAnsi="David" w:cs="David" w:hint="cs"/>
                <w:rtl/>
              </w:rPr>
              <w:t>הוֹצִיא</w:t>
            </w:r>
            <w:r w:rsidRPr="004A5AEA">
              <w:rPr>
                <w:rFonts w:ascii="David" w:eastAsiaTheme="majorEastAsia" w:hAnsi="David" w:cs="David"/>
                <w:rtl/>
              </w:rPr>
              <w:t xml:space="preserve"> </w:t>
            </w:r>
            <w:r w:rsidRPr="004A5AEA">
              <w:rPr>
                <w:rFonts w:ascii="David" w:eastAsiaTheme="majorEastAsia" w:hAnsi="David" w:cs="David" w:hint="cs"/>
                <w:rtl/>
              </w:rPr>
              <w:t>אֶת־אֲבוֹתֵינוּ</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יְרוּשָׁלַיִם</w:t>
            </w:r>
            <w:r w:rsidRPr="004A5AEA">
              <w:rPr>
                <w:rFonts w:ascii="David" w:eastAsiaTheme="majorEastAsia" w:hAnsi="David" w:cs="David"/>
                <w:rtl/>
              </w:rPr>
              <w:t xml:space="preserve"> </w:t>
            </w:r>
            <w:r w:rsidRPr="004A5AEA">
              <w:rPr>
                <w:rFonts w:ascii="David" w:eastAsiaTheme="majorEastAsia" w:hAnsi="David" w:cs="David" w:hint="cs"/>
                <w:rtl/>
              </w:rPr>
              <w:t>וַיִּשְׁמֹר</w:t>
            </w:r>
            <w:r w:rsidRPr="004A5AEA">
              <w:rPr>
                <w:rFonts w:ascii="David" w:eastAsiaTheme="majorEastAsia" w:hAnsi="David" w:cs="David"/>
                <w:rtl/>
              </w:rPr>
              <w:t xml:space="preserve"> </w:t>
            </w:r>
            <w:r w:rsidRPr="004A5AEA">
              <w:rPr>
                <w:rFonts w:ascii="David" w:eastAsiaTheme="majorEastAsia" w:hAnsi="David" w:cs="David" w:hint="cs"/>
                <w:rtl/>
              </w:rPr>
              <w:t>וַיִּנְצֹר</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עַד־הַיּוֹם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בַּעֲוֹנוֹתֵינוּ</w:t>
            </w:r>
            <w:r w:rsidRPr="004A5AEA">
              <w:rPr>
                <w:rFonts w:ascii="David" w:eastAsiaTheme="majorEastAsia" w:hAnsi="David" w:cs="David"/>
                <w:rtl/>
              </w:rPr>
              <w:t xml:space="preserve"> </w:t>
            </w:r>
            <w:r w:rsidRPr="004A5AEA">
              <w:rPr>
                <w:rFonts w:ascii="David" w:eastAsiaTheme="majorEastAsia" w:hAnsi="David" w:cs="David" w:hint="cs"/>
                <w:rtl/>
              </w:rPr>
              <w:t>וְתוֹעֲבוֹתֵינוּ</w:t>
            </w:r>
            <w:r w:rsidRPr="004A5AEA">
              <w:rPr>
                <w:rFonts w:ascii="David" w:eastAsiaTheme="majorEastAsia" w:hAnsi="David" w:cs="David"/>
                <w:rtl/>
              </w:rPr>
              <w:t xml:space="preserve"> </w:t>
            </w:r>
            <w:r w:rsidRPr="004A5AEA">
              <w:rPr>
                <w:rFonts w:ascii="David" w:eastAsiaTheme="majorEastAsia" w:hAnsi="David" w:cs="David" w:hint="cs"/>
                <w:rtl/>
              </w:rPr>
              <w:t>הֱבִיאָנוּ</w:t>
            </w:r>
            <w:r w:rsidRPr="004A5AEA">
              <w:rPr>
                <w:rFonts w:ascii="David" w:eastAsiaTheme="majorEastAsia" w:hAnsi="David" w:cs="David"/>
                <w:rtl/>
              </w:rPr>
              <w:t xml:space="preserve"> </w:t>
            </w:r>
            <w:r w:rsidRPr="004A5AEA">
              <w:rPr>
                <w:rFonts w:ascii="David" w:eastAsiaTheme="majorEastAsia" w:hAnsi="David" w:cs="David" w:hint="cs"/>
                <w:rtl/>
              </w:rPr>
              <w:t>לְעַבְדוּת׃</w:t>
            </w:r>
          </w:p>
        </w:tc>
        <w:tc>
          <w:tcPr>
            <w:tcW w:w="4194" w:type="dxa"/>
            <w:tcBorders>
              <w:top w:val="nil"/>
              <w:left w:val="single" w:sz="4" w:space="0" w:color="auto"/>
              <w:bottom w:val="nil"/>
              <w:right w:val="nil"/>
            </w:tcBorders>
          </w:tcPr>
          <w:p w14:paraId="1D20B175" w14:textId="5C66D28B" w:rsidR="005B00C5" w:rsidRPr="007D2AF3" w:rsidRDefault="005B00C5" w:rsidP="005B00C5">
            <w:pPr>
              <w:rPr>
                <w:rFonts w:ascii="David" w:hAnsi="David" w:cs="David"/>
                <w:sz w:val="21"/>
                <w:szCs w:val="21"/>
              </w:rPr>
            </w:pPr>
            <w:r>
              <w:rPr>
                <w:rFonts w:ascii="David" w:hAnsi="David" w:cs="David"/>
                <w:sz w:val="21"/>
                <w:szCs w:val="21"/>
              </w:rPr>
              <w:t>20 And again, that same God has brought our fathers out of the land of Jerusalem, and has kept and preserved his people even until now; and behold, it is because of our iniquities and abominations that he has brought us into bondage.</w:t>
            </w:r>
          </w:p>
        </w:tc>
      </w:tr>
      <w:tr w:rsidR="005B00C5" w:rsidRPr="007D2AF3" w14:paraId="4FF892A9" w14:textId="77777777" w:rsidTr="00590D3B">
        <w:tc>
          <w:tcPr>
            <w:tcW w:w="4194" w:type="dxa"/>
            <w:tcBorders>
              <w:top w:val="nil"/>
              <w:left w:val="nil"/>
              <w:bottom w:val="nil"/>
              <w:right w:val="single" w:sz="4" w:space="0" w:color="auto"/>
            </w:tcBorders>
          </w:tcPr>
          <w:p w14:paraId="761684DF" w14:textId="4FF2B638"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וְאַתֶּם</w:t>
            </w:r>
            <w:r w:rsidRPr="004A5AEA">
              <w:rPr>
                <w:rFonts w:ascii="David" w:eastAsiaTheme="majorEastAsia" w:hAnsi="David" w:cs="David"/>
                <w:rtl/>
              </w:rPr>
              <w:t xml:space="preserve"> </w:t>
            </w:r>
            <w:r w:rsidRPr="004A5AEA">
              <w:rPr>
                <w:rFonts w:ascii="David" w:eastAsiaTheme="majorEastAsia" w:hAnsi="David" w:cs="David" w:hint="cs"/>
                <w:rtl/>
              </w:rPr>
              <w:t>עֵדִים</w:t>
            </w:r>
            <w:r w:rsidRPr="004A5AEA">
              <w:rPr>
                <w:rFonts w:ascii="David" w:eastAsiaTheme="majorEastAsia" w:hAnsi="David" w:cs="David"/>
                <w:rtl/>
              </w:rPr>
              <w:t xml:space="preserve"> </w:t>
            </w:r>
            <w:r w:rsidRPr="004A5AEA">
              <w:rPr>
                <w:rFonts w:ascii="David" w:eastAsiaTheme="majorEastAsia" w:hAnsi="David" w:cs="David" w:hint="cs"/>
                <w:rtl/>
              </w:rPr>
              <w:t>הַיּוֹם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זֶנִיף</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בְּקַנְאָתוֹ</w:t>
            </w:r>
            <w:r w:rsidRPr="004A5AEA">
              <w:rPr>
                <w:rFonts w:ascii="David" w:eastAsiaTheme="majorEastAsia" w:hAnsi="David" w:cs="David"/>
                <w:rtl/>
              </w:rPr>
              <w:t xml:space="preserve"> </w:t>
            </w:r>
            <w:r w:rsidRPr="004A5AEA">
              <w:rPr>
                <w:rFonts w:ascii="David" w:eastAsiaTheme="majorEastAsia" w:hAnsi="David" w:cs="David" w:hint="cs"/>
                <w:rtl/>
              </w:rPr>
              <w:t>לָרֶשֶׁת</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אֲבוֹתָיו</w:t>
            </w:r>
            <w:r w:rsidRPr="004A5AEA">
              <w:rPr>
                <w:rFonts w:ascii="David" w:eastAsiaTheme="majorEastAsia" w:hAnsi="David" w:cs="David"/>
                <w:rtl/>
              </w:rPr>
              <w:t xml:space="preserve"> </w:t>
            </w:r>
            <w:r w:rsidRPr="004A5AEA">
              <w:rPr>
                <w:rFonts w:ascii="David" w:eastAsiaTheme="majorEastAsia" w:hAnsi="David" w:cs="David" w:hint="cs"/>
                <w:rtl/>
              </w:rPr>
              <w:t>וַיִּתְפַּתֶּה</w:t>
            </w:r>
            <w:r w:rsidRPr="004A5AEA">
              <w:rPr>
                <w:rFonts w:ascii="David" w:eastAsiaTheme="majorEastAsia" w:hAnsi="David" w:cs="David"/>
                <w:rtl/>
              </w:rPr>
              <w:t xml:space="preserve"> </w:t>
            </w:r>
            <w:r w:rsidRPr="004A5AEA">
              <w:rPr>
                <w:rFonts w:ascii="David" w:eastAsiaTheme="majorEastAsia" w:hAnsi="David" w:cs="David" w:hint="cs"/>
                <w:rtl/>
              </w:rPr>
              <w:t>בְּעָרְמַת</w:t>
            </w:r>
            <w:r w:rsidRPr="004A5AEA">
              <w:rPr>
                <w:rFonts w:ascii="David" w:eastAsiaTheme="majorEastAsia" w:hAnsi="David" w:cs="David"/>
                <w:rtl/>
              </w:rPr>
              <w:t xml:space="preserve"> </w:t>
            </w:r>
            <w:r w:rsidRPr="004A5AEA">
              <w:rPr>
                <w:rFonts w:ascii="David" w:eastAsiaTheme="majorEastAsia" w:hAnsi="David" w:cs="David" w:hint="cs"/>
                <w:rtl/>
              </w:rPr>
              <w:t>לָמָן</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וּבְנִכְלָיו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כָּרַת</w:t>
            </w:r>
            <w:r w:rsidRPr="004A5AEA">
              <w:rPr>
                <w:rFonts w:ascii="David" w:eastAsiaTheme="majorEastAsia" w:hAnsi="David" w:cs="David"/>
                <w:rtl/>
              </w:rPr>
              <w:t xml:space="preserve"> </w:t>
            </w:r>
            <w:r w:rsidRPr="004A5AEA">
              <w:rPr>
                <w:rFonts w:ascii="David" w:eastAsiaTheme="majorEastAsia" w:hAnsi="David" w:cs="David" w:hint="cs"/>
                <w:rtl/>
              </w:rPr>
              <w:t>בְּרִית</w:t>
            </w:r>
            <w:r w:rsidRPr="004A5AEA">
              <w:rPr>
                <w:rFonts w:ascii="David" w:eastAsiaTheme="majorEastAsia" w:hAnsi="David" w:cs="David"/>
                <w:rtl/>
              </w:rPr>
              <w:t xml:space="preserve"> </w:t>
            </w:r>
            <w:r w:rsidRPr="004A5AEA">
              <w:rPr>
                <w:rFonts w:ascii="David" w:eastAsiaTheme="majorEastAsia" w:hAnsi="David" w:cs="David" w:hint="cs"/>
                <w:rtl/>
              </w:rPr>
              <w:t>עִם־זֶנִיף</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בְּיָדוֹ</w:t>
            </w:r>
            <w:r w:rsidRPr="004A5AEA">
              <w:rPr>
                <w:rFonts w:ascii="David" w:eastAsiaTheme="majorEastAsia" w:hAnsi="David" w:cs="David"/>
                <w:rtl/>
              </w:rPr>
              <w:t xml:space="preserve"> </w:t>
            </w:r>
            <w:r w:rsidRPr="004A5AEA">
              <w:rPr>
                <w:rFonts w:ascii="David" w:eastAsiaTheme="majorEastAsia" w:hAnsi="David" w:cs="David" w:hint="cs"/>
                <w:rtl/>
              </w:rPr>
              <w:t>חֵלֶק</w:t>
            </w:r>
            <w:r w:rsidRPr="004A5AEA">
              <w:rPr>
                <w:rFonts w:ascii="David" w:eastAsiaTheme="majorEastAsia" w:hAnsi="David" w:cs="David"/>
                <w:rtl/>
              </w:rPr>
              <w:t xml:space="preserve"> </w:t>
            </w:r>
            <w:r w:rsidRPr="004A5AEA">
              <w:rPr>
                <w:rFonts w:ascii="David" w:eastAsiaTheme="majorEastAsia" w:hAnsi="David" w:cs="David" w:hint="cs"/>
                <w:rtl/>
              </w:rPr>
              <w:t>מִן־הָאָרֶץ</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אֶת־עִיר</w:t>
            </w:r>
            <w:r w:rsidRPr="004A5AEA">
              <w:rPr>
                <w:rFonts w:ascii="David" w:eastAsiaTheme="majorEastAsia" w:hAnsi="David" w:cs="David"/>
                <w:rtl/>
              </w:rPr>
              <w:t xml:space="preserve"> </w:t>
            </w:r>
            <w:r w:rsidRPr="004A5AEA">
              <w:rPr>
                <w:rFonts w:ascii="David" w:eastAsiaTheme="majorEastAsia" w:hAnsi="David" w:cs="David" w:hint="cs"/>
                <w:rtl/>
              </w:rPr>
              <w:t>לֶחִי־נֶפִי</w:t>
            </w:r>
            <w:r w:rsidRPr="004A5AEA">
              <w:rPr>
                <w:rFonts w:ascii="David" w:eastAsiaTheme="majorEastAsia" w:hAnsi="David" w:cs="David"/>
                <w:rtl/>
              </w:rPr>
              <w:t xml:space="preserve"> </w:t>
            </w:r>
            <w:r w:rsidRPr="004A5AEA">
              <w:rPr>
                <w:rFonts w:ascii="David" w:eastAsiaTheme="majorEastAsia" w:hAnsi="David" w:cs="David" w:hint="cs"/>
                <w:rtl/>
              </w:rPr>
              <w:t>וְאֶת־עִיר</w:t>
            </w:r>
            <w:r w:rsidRPr="004A5AEA">
              <w:rPr>
                <w:rFonts w:ascii="David" w:eastAsiaTheme="majorEastAsia" w:hAnsi="David" w:cs="David"/>
                <w:rtl/>
              </w:rPr>
              <w:t xml:space="preserve"> </w:t>
            </w:r>
            <w:r w:rsidRPr="004A5AEA">
              <w:rPr>
                <w:rFonts w:ascii="David" w:eastAsiaTheme="majorEastAsia" w:hAnsi="David" w:cs="David" w:hint="cs"/>
                <w:rtl/>
              </w:rPr>
              <w:t>שִׁילֹם</w:t>
            </w:r>
            <w:r w:rsidRPr="004A5AEA">
              <w:rPr>
                <w:rFonts w:ascii="David" w:eastAsiaTheme="majorEastAsia" w:hAnsi="David" w:cs="David"/>
                <w:rtl/>
              </w:rPr>
              <w:t xml:space="preserve"> </w:t>
            </w:r>
            <w:r w:rsidRPr="004A5AEA">
              <w:rPr>
                <w:rFonts w:ascii="David" w:eastAsiaTheme="majorEastAsia" w:hAnsi="David" w:cs="David" w:hint="cs"/>
                <w:rtl/>
              </w:rPr>
              <w:t>וְהָאֲרָצוֹת</w:t>
            </w:r>
            <w:r w:rsidRPr="004A5AEA">
              <w:rPr>
                <w:rFonts w:ascii="David" w:eastAsiaTheme="majorEastAsia" w:hAnsi="David" w:cs="David"/>
                <w:rtl/>
              </w:rPr>
              <w:t xml:space="preserve"> </w:t>
            </w:r>
            <w:r w:rsidRPr="004A5AEA">
              <w:rPr>
                <w:rFonts w:ascii="David" w:eastAsiaTheme="majorEastAsia" w:hAnsi="David" w:cs="David" w:hint="cs"/>
                <w:rtl/>
              </w:rPr>
              <w:t>סְבִיבוֹתֵיהֶן׃</w:t>
            </w:r>
          </w:p>
        </w:tc>
        <w:tc>
          <w:tcPr>
            <w:tcW w:w="4194" w:type="dxa"/>
            <w:tcBorders>
              <w:top w:val="nil"/>
              <w:left w:val="single" w:sz="4" w:space="0" w:color="auto"/>
              <w:bottom w:val="nil"/>
              <w:right w:val="nil"/>
            </w:tcBorders>
          </w:tcPr>
          <w:p w14:paraId="0A44A7DB" w14:textId="1948146B" w:rsidR="005B00C5" w:rsidRPr="007D2AF3" w:rsidRDefault="005B00C5" w:rsidP="005B00C5">
            <w:pPr>
              <w:rPr>
                <w:rFonts w:ascii="David" w:hAnsi="David" w:cs="David"/>
                <w:sz w:val="21"/>
                <w:szCs w:val="21"/>
              </w:rPr>
            </w:pPr>
            <w:r>
              <w:rPr>
                <w:rFonts w:ascii="David" w:hAnsi="David" w:cs="David"/>
                <w:sz w:val="21"/>
                <w:szCs w:val="21"/>
              </w:rPr>
              <w:t>21 And ye all are witnesses this day, that Zeniff, who was made king over this people, he being over– zealous to inherit the land of his fathers, therefore being deceived by the cunning and craftiness of king Laman, who having entered into a treaty with king Zeniff, and having yielded up into his hands the possessions of a part of the land, or even the city of Lehi– Nephi, and the city of Shilom; and the land round about—</w:t>
            </w:r>
          </w:p>
        </w:tc>
      </w:tr>
      <w:tr w:rsidR="005B00C5" w:rsidRPr="007D2AF3" w14:paraId="0E1F2D32" w14:textId="77777777" w:rsidTr="00590D3B">
        <w:tc>
          <w:tcPr>
            <w:tcW w:w="4194" w:type="dxa"/>
            <w:tcBorders>
              <w:top w:val="nil"/>
              <w:left w:val="nil"/>
              <w:bottom w:val="nil"/>
              <w:right w:val="single" w:sz="4" w:space="0" w:color="auto"/>
            </w:tcBorders>
          </w:tcPr>
          <w:p w14:paraId="246C8787" w14:textId="593065C5" w:rsidR="005B00C5" w:rsidRPr="00406F8C" w:rsidRDefault="005B00C5" w:rsidP="005B00C5">
            <w:pPr>
              <w:bidi/>
              <w:rPr>
                <w:rFonts w:ascii="David" w:hAnsi="David" w:cs="David"/>
              </w:rPr>
            </w:pPr>
            <w:r w:rsidRPr="004A5AEA">
              <w:rPr>
                <w:rFonts w:ascii="David" w:eastAsiaTheme="majorEastAsia" w:hAnsi="David" w:cs="David" w:hint="cs"/>
                <w:rtl/>
              </w:rPr>
              <w:lastRenderedPageBreak/>
              <w:t>כב</w:t>
            </w:r>
            <w:r w:rsidRPr="004A5AEA">
              <w:rPr>
                <w:rFonts w:ascii="David" w:eastAsiaTheme="majorEastAsia" w:hAnsi="David" w:cs="David"/>
                <w:rtl/>
              </w:rPr>
              <w:t xml:space="preserve">. </w:t>
            </w:r>
            <w:r w:rsidRPr="004A5AEA">
              <w:rPr>
                <w:rFonts w:ascii="David" w:eastAsiaTheme="majorEastAsia" w:hAnsi="David" w:cs="David" w:hint="cs"/>
                <w:rtl/>
              </w:rPr>
              <w:t>וְכָל־זֹאת</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הָבִיא</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תַּחַת</w:t>
            </w:r>
            <w:r w:rsidRPr="004A5AEA">
              <w:rPr>
                <w:rFonts w:ascii="David" w:eastAsiaTheme="majorEastAsia" w:hAnsi="David" w:cs="David"/>
                <w:rtl/>
              </w:rPr>
              <w:t xml:space="preserve"> </w:t>
            </w:r>
            <w:r w:rsidRPr="004A5AEA">
              <w:rPr>
                <w:rFonts w:ascii="David" w:eastAsiaTheme="majorEastAsia" w:hAnsi="David" w:cs="David" w:hint="cs"/>
                <w:rtl/>
              </w:rPr>
              <w:t>עַבְדוּת</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כַּיּוֹם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מַס</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חֲצִי</w:t>
            </w:r>
            <w:r w:rsidRPr="004A5AEA">
              <w:rPr>
                <w:rFonts w:ascii="David" w:eastAsiaTheme="majorEastAsia" w:hAnsi="David" w:cs="David"/>
                <w:rtl/>
              </w:rPr>
              <w:t xml:space="preserve"> </w:t>
            </w:r>
            <w:r w:rsidRPr="004A5AEA">
              <w:rPr>
                <w:rFonts w:ascii="David" w:eastAsiaTheme="majorEastAsia" w:hAnsi="David" w:cs="David" w:hint="cs"/>
                <w:rtl/>
              </w:rPr>
              <w:t>דְּגָנֵנוּ</w:t>
            </w:r>
            <w:r w:rsidRPr="004A5AEA">
              <w:rPr>
                <w:rFonts w:ascii="David" w:eastAsiaTheme="majorEastAsia" w:hAnsi="David" w:cs="David"/>
                <w:rtl/>
              </w:rPr>
              <w:t xml:space="preserve"> </w:t>
            </w:r>
            <w:r w:rsidRPr="004A5AEA">
              <w:rPr>
                <w:rFonts w:ascii="David" w:eastAsiaTheme="majorEastAsia" w:hAnsi="David" w:cs="David" w:hint="cs"/>
                <w:rtl/>
              </w:rPr>
              <w:t>וּשְׂעוֹרָתֵנוּ</w:t>
            </w:r>
            <w:r w:rsidRPr="004A5AEA">
              <w:rPr>
                <w:rFonts w:ascii="David" w:eastAsiaTheme="majorEastAsia" w:hAnsi="David" w:cs="David"/>
                <w:rtl/>
              </w:rPr>
              <w:t xml:space="preserve"> </w:t>
            </w:r>
            <w:r w:rsidRPr="004A5AEA">
              <w:rPr>
                <w:rFonts w:ascii="David" w:eastAsiaTheme="majorEastAsia" w:hAnsi="David" w:cs="David" w:hint="cs"/>
                <w:rtl/>
              </w:rPr>
              <w:t>וְכָל־תְּבוּאָתֵנוּ</w:t>
            </w:r>
            <w:r w:rsidRPr="004A5AEA">
              <w:rPr>
                <w:rFonts w:ascii="David" w:eastAsiaTheme="majorEastAsia" w:hAnsi="David" w:cs="David"/>
                <w:rtl/>
              </w:rPr>
              <w:t xml:space="preserve"> </w:t>
            </w:r>
            <w:r w:rsidRPr="004A5AEA">
              <w:rPr>
                <w:rFonts w:ascii="David" w:eastAsiaTheme="majorEastAsia" w:hAnsi="David" w:cs="David" w:hint="cs"/>
                <w:rtl/>
              </w:rPr>
              <w:t>וַחֲצִי</w:t>
            </w:r>
            <w:r w:rsidRPr="004A5AEA">
              <w:rPr>
                <w:rFonts w:ascii="David" w:eastAsiaTheme="majorEastAsia" w:hAnsi="David" w:cs="David"/>
                <w:rtl/>
              </w:rPr>
              <w:t xml:space="preserve"> </w:t>
            </w:r>
            <w:r w:rsidRPr="004A5AEA">
              <w:rPr>
                <w:rFonts w:ascii="David" w:eastAsiaTheme="majorEastAsia" w:hAnsi="David" w:cs="David" w:hint="cs"/>
                <w:rtl/>
              </w:rPr>
              <w:t>תּוֹלְדוֹת</w:t>
            </w:r>
            <w:r w:rsidRPr="004A5AEA">
              <w:rPr>
                <w:rFonts w:ascii="David" w:eastAsiaTheme="majorEastAsia" w:hAnsi="David" w:cs="David"/>
                <w:rtl/>
              </w:rPr>
              <w:t xml:space="preserve"> </w:t>
            </w:r>
            <w:r w:rsidRPr="004A5AEA">
              <w:rPr>
                <w:rFonts w:ascii="David" w:eastAsiaTheme="majorEastAsia" w:hAnsi="David" w:cs="David" w:hint="cs"/>
                <w:rtl/>
              </w:rPr>
              <w:t>צֹאנֵנוּ</w:t>
            </w:r>
            <w:r w:rsidRPr="004A5AEA">
              <w:rPr>
                <w:rFonts w:ascii="David" w:eastAsiaTheme="majorEastAsia" w:hAnsi="David" w:cs="David"/>
                <w:rtl/>
              </w:rPr>
              <w:t xml:space="preserve"> </w:t>
            </w:r>
            <w:r w:rsidRPr="004A5AEA">
              <w:rPr>
                <w:rFonts w:ascii="David" w:eastAsiaTheme="majorEastAsia" w:hAnsi="David" w:cs="David" w:hint="cs"/>
                <w:rtl/>
              </w:rPr>
              <w:t>וּבְקָרֵנוּ</w:t>
            </w:r>
            <w:r w:rsidRPr="004A5AEA">
              <w:rPr>
                <w:rFonts w:ascii="David" w:eastAsiaTheme="majorEastAsia" w:hAnsi="David" w:cs="David"/>
                <w:rtl/>
              </w:rPr>
              <w:t xml:space="preserve"> </w:t>
            </w:r>
            <w:r w:rsidRPr="004A5AEA">
              <w:rPr>
                <w:rFonts w:ascii="David" w:eastAsiaTheme="majorEastAsia" w:hAnsi="David" w:cs="David" w:hint="cs"/>
                <w:rtl/>
              </w:rPr>
              <w:t>וְיִקַּח</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חֲצִי</w:t>
            </w:r>
            <w:r w:rsidRPr="004A5AEA">
              <w:rPr>
                <w:rFonts w:ascii="David" w:eastAsiaTheme="majorEastAsia" w:hAnsi="David" w:cs="David"/>
                <w:rtl/>
              </w:rPr>
              <w:t xml:space="preserve"> </w:t>
            </w:r>
            <w:r w:rsidRPr="004A5AEA">
              <w:rPr>
                <w:rFonts w:ascii="David" w:eastAsiaTheme="majorEastAsia" w:hAnsi="David" w:cs="David" w:hint="cs"/>
                <w:rtl/>
              </w:rPr>
              <w:t>כָּל־אֲשֶׁר־לָנוּ</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אֶת־נַפְשֵׁנוּ׃</w:t>
            </w:r>
          </w:p>
        </w:tc>
        <w:tc>
          <w:tcPr>
            <w:tcW w:w="4194" w:type="dxa"/>
            <w:tcBorders>
              <w:top w:val="nil"/>
              <w:left w:val="single" w:sz="4" w:space="0" w:color="auto"/>
              <w:bottom w:val="nil"/>
              <w:right w:val="nil"/>
            </w:tcBorders>
          </w:tcPr>
          <w:p w14:paraId="06E82194" w14:textId="36101985" w:rsidR="005B00C5" w:rsidRPr="007D2AF3" w:rsidRDefault="005B00C5" w:rsidP="005B00C5">
            <w:pPr>
              <w:rPr>
                <w:rFonts w:ascii="David" w:hAnsi="David" w:cs="David"/>
                <w:sz w:val="21"/>
                <w:szCs w:val="21"/>
              </w:rPr>
            </w:pPr>
            <w:r>
              <w:rPr>
                <w:rFonts w:ascii="David" w:hAnsi="David" w:cs="David"/>
                <w:sz w:val="21"/>
                <w:szCs w:val="21"/>
              </w:rPr>
              <w:t>22 And all this he did, for the sole purpose of bringing this people into subjection or into bondage. And behold, we at this time do pay tribute to the king of the Lamanites, to the amount of one half of our corn, and our barley, and even all our grain of every kind, and one half of the increase of our flocks and our herds; and even one half of all we have or possess the king of the Lamanites doth exact of us, or our lives.</w:t>
            </w:r>
          </w:p>
        </w:tc>
      </w:tr>
      <w:tr w:rsidR="005B00C5" w:rsidRPr="007D2AF3" w14:paraId="5D159BCC" w14:textId="77777777" w:rsidTr="00590D3B">
        <w:tc>
          <w:tcPr>
            <w:tcW w:w="4194" w:type="dxa"/>
            <w:tcBorders>
              <w:top w:val="nil"/>
              <w:left w:val="nil"/>
              <w:bottom w:val="nil"/>
              <w:right w:val="single" w:sz="4" w:space="0" w:color="auto"/>
            </w:tcBorders>
          </w:tcPr>
          <w:p w14:paraId="734A4189" w14:textId="6324F52E"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קָשָׁה</w:t>
            </w:r>
            <w:r w:rsidRPr="004A5AEA">
              <w:rPr>
                <w:rFonts w:ascii="David" w:eastAsiaTheme="majorEastAsia" w:hAnsi="David" w:cs="David"/>
                <w:rtl/>
              </w:rPr>
              <w:t xml:space="preserve"> </w:t>
            </w:r>
            <w:r w:rsidRPr="004A5AEA">
              <w:rPr>
                <w:rFonts w:ascii="David" w:eastAsiaTheme="majorEastAsia" w:hAnsi="David" w:cs="David" w:hint="cs"/>
                <w:rtl/>
              </w:rPr>
              <w:t>הִיא</w:t>
            </w:r>
            <w:r w:rsidRPr="004A5AEA">
              <w:rPr>
                <w:rFonts w:ascii="David" w:eastAsiaTheme="majorEastAsia" w:hAnsi="David" w:cs="David"/>
                <w:rtl/>
              </w:rPr>
              <w:t xml:space="preserve"> </w:t>
            </w:r>
            <w:r w:rsidRPr="004A5AEA">
              <w:rPr>
                <w:rFonts w:ascii="David" w:eastAsiaTheme="majorEastAsia" w:hAnsi="David" w:cs="David" w:hint="cs"/>
                <w:rtl/>
              </w:rPr>
              <w:t>לִנְשׂא</w:t>
            </w:r>
            <w:r w:rsidRPr="004A5AEA">
              <w:rPr>
                <w:rFonts w:ascii="David" w:eastAsiaTheme="majorEastAsia" w:hAnsi="David" w:cs="David"/>
                <w:rtl/>
              </w:rPr>
              <w:t xml:space="preserve"> </w:t>
            </w:r>
            <w:r w:rsidRPr="004A5AEA">
              <w:rPr>
                <w:rFonts w:ascii="David" w:eastAsiaTheme="majorEastAsia" w:hAnsi="David" w:cs="David" w:hint="cs"/>
                <w:rtl/>
              </w:rPr>
              <w:t>וּמַה־גָּדוֹל</w:t>
            </w:r>
            <w:r w:rsidRPr="004A5AEA">
              <w:rPr>
                <w:rFonts w:ascii="David" w:eastAsiaTheme="majorEastAsia" w:hAnsi="David" w:cs="David"/>
                <w:rtl/>
              </w:rPr>
              <w:t xml:space="preserve"> </w:t>
            </w:r>
            <w:r w:rsidRPr="004A5AEA">
              <w:rPr>
                <w:rFonts w:ascii="David" w:eastAsiaTheme="majorEastAsia" w:hAnsi="David" w:cs="David" w:hint="cs"/>
                <w:rtl/>
              </w:rPr>
              <w:t>עָנְיֵנוּ</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רַב־לָנוּ</w:t>
            </w:r>
            <w:r w:rsidRPr="004A5AEA">
              <w:rPr>
                <w:rFonts w:ascii="David" w:eastAsiaTheme="majorEastAsia" w:hAnsi="David" w:cs="David"/>
                <w:rtl/>
              </w:rPr>
              <w:t xml:space="preserve"> </w:t>
            </w:r>
            <w:r w:rsidRPr="004A5AEA">
              <w:rPr>
                <w:rFonts w:ascii="David" w:eastAsiaTheme="majorEastAsia" w:hAnsi="David" w:cs="David" w:hint="cs"/>
                <w:rtl/>
              </w:rPr>
              <w:t>לִבְכּוֹת׃</w:t>
            </w:r>
          </w:p>
        </w:tc>
        <w:tc>
          <w:tcPr>
            <w:tcW w:w="4194" w:type="dxa"/>
            <w:tcBorders>
              <w:top w:val="nil"/>
              <w:left w:val="single" w:sz="4" w:space="0" w:color="auto"/>
              <w:bottom w:val="nil"/>
              <w:right w:val="nil"/>
            </w:tcBorders>
          </w:tcPr>
          <w:p w14:paraId="125CD3E8" w14:textId="4F8A9BCA" w:rsidR="005B00C5" w:rsidRPr="007D2AF3" w:rsidRDefault="005B00C5" w:rsidP="005B00C5">
            <w:pPr>
              <w:rPr>
                <w:rFonts w:ascii="David" w:hAnsi="David" w:cs="David"/>
                <w:sz w:val="21"/>
                <w:szCs w:val="21"/>
              </w:rPr>
            </w:pPr>
            <w:r>
              <w:rPr>
                <w:rFonts w:ascii="David" w:hAnsi="David" w:cs="David"/>
                <w:sz w:val="21"/>
                <w:szCs w:val="21"/>
              </w:rPr>
              <w:t>23 And now, is not this grievous to be borne? And is not this, our affliction, great? Now behold, how great reason we have to mourn.</w:t>
            </w:r>
          </w:p>
        </w:tc>
      </w:tr>
      <w:tr w:rsidR="005B00C5" w:rsidRPr="007D2AF3" w14:paraId="2106C9A3" w14:textId="77777777" w:rsidTr="00590D3B">
        <w:tc>
          <w:tcPr>
            <w:tcW w:w="4194" w:type="dxa"/>
            <w:tcBorders>
              <w:top w:val="nil"/>
              <w:left w:val="nil"/>
              <w:bottom w:val="nil"/>
              <w:right w:val="single" w:sz="4" w:space="0" w:color="auto"/>
            </w:tcBorders>
          </w:tcPr>
          <w:p w14:paraId="0A904941" w14:textId="4E66D35D"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הֵן</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סִבּוֹתֵינוּ</w:t>
            </w:r>
            <w:r w:rsidRPr="004A5AEA">
              <w:rPr>
                <w:rFonts w:ascii="David" w:eastAsiaTheme="majorEastAsia" w:hAnsi="David" w:cs="David"/>
                <w:rtl/>
              </w:rPr>
              <w:t xml:space="preserve"> </w:t>
            </w:r>
            <w:r w:rsidRPr="004A5AEA">
              <w:rPr>
                <w:rFonts w:ascii="David" w:eastAsiaTheme="majorEastAsia" w:hAnsi="David" w:cs="David" w:hint="cs"/>
                <w:rtl/>
              </w:rPr>
              <w:t>לִבְכּוֹת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כַּמָּה</w:t>
            </w:r>
            <w:r w:rsidRPr="004A5AEA">
              <w:rPr>
                <w:rFonts w:ascii="David" w:eastAsiaTheme="majorEastAsia" w:hAnsi="David" w:cs="David"/>
                <w:rtl/>
              </w:rPr>
              <w:t xml:space="preserve"> </w:t>
            </w:r>
            <w:r w:rsidRPr="004A5AEA">
              <w:rPr>
                <w:rFonts w:ascii="David" w:eastAsiaTheme="majorEastAsia" w:hAnsi="David" w:cs="David" w:hint="cs"/>
                <w:rtl/>
              </w:rPr>
              <w:t>מֵאַחֵינוּ</w:t>
            </w:r>
            <w:r w:rsidRPr="004A5AEA">
              <w:rPr>
                <w:rFonts w:ascii="David" w:eastAsiaTheme="majorEastAsia" w:hAnsi="David" w:cs="David"/>
                <w:rtl/>
              </w:rPr>
              <w:t xml:space="preserve"> </w:t>
            </w:r>
            <w:r w:rsidRPr="004A5AEA">
              <w:rPr>
                <w:rFonts w:ascii="David" w:eastAsiaTheme="majorEastAsia" w:hAnsi="David" w:cs="David" w:hint="cs"/>
                <w:rtl/>
              </w:rPr>
              <w:t>נֶהֶרְגוּ</w:t>
            </w:r>
            <w:r w:rsidRPr="004A5AEA">
              <w:rPr>
                <w:rFonts w:ascii="David" w:eastAsiaTheme="majorEastAsia" w:hAnsi="David" w:cs="David"/>
                <w:rtl/>
              </w:rPr>
              <w:t xml:space="preserve"> </w:t>
            </w:r>
            <w:r w:rsidRPr="004A5AEA">
              <w:rPr>
                <w:rFonts w:ascii="David" w:eastAsiaTheme="majorEastAsia" w:hAnsi="David" w:cs="David" w:hint="cs"/>
                <w:rtl/>
              </w:rPr>
              <w:t>וְנִשְׁפַּךְ</w:t>
            </w:r>
            <w:r w:rsidRPr="004A5AEA">
              <w:rPr>
                <w:rFonts w:ascii="David" w:eastAsiaTheme="majorEastAsia" w:hAnsi="David" w:cs="David"/>
                <w:rtl/>
              </w:rPr>
              <w:t xml:space="preserve"> </w:t>
            </w:r>
            <w:r w:rsidRPr="004A5AEA">
              <w:rPr>
                <w:rFonts w:ascii="David" w:eastAsiaTheme="majorEastAsia" w:hAnsi="David" w:cs="David" w:hint="cs"/>
                <w:rtl/>
              </w:rPr>
              <w:t>דָּמָם</w:t>
            </w:r>
            <w:r w:rsidRPr="004A5AEA">
              <w:rPr>
                <w:rFonts w:ascii="David" w:eastAsiaTheme="majorEastAsia" w:hAnsi="David" w:cs="David"/>
                <w:rtl/>
              </w:rPr>
              <w:t xml:space="preserve"> </w:t>
            </w:r>
            <w:r w:rsidRPr="004A5AEA">
              <w:rPr>
                <w:rFonts w:ascii="David" w:eastAsiaTheme="majorEastAsia" w:hAnsi="David" w:cs="David" w:hint="cs"/>
                <w:rtl/>
              </w:rPr>
              <w:t>לַשָּׁוְא</w:t>
            </w:r>
            <w:r w:rsidRPr="004A5AEA">
              <w:rPr>
                <w:rFonts w:ascii="David" w:eastAsiaTheme="majorEastAsia" w:hAnsi="David" w:cs="David"/>
                <w:rtl/>
              </w:rPr>
              <w:t xml:space="preserve"> </w:t>
            </w:r>
            <w:r w:rsidRPr="004A5AEA">
              <w:rPr>
                <w:rFonts w:ascii="David" w:eastAsiaTheme="majorEastAsia" w:hAnsi="David" w:cs="David" w:hint="cs"/>
                <w:rtl/>
              </w:rPr>
              <w:t>וְהַכֹּל</w:t>
            </w:r>
            <w:r w:rsidRPr="004A5AEA">
              <w:rPr>
                <w:rFonts w:ascii="David" w:eastAsiaTheme="majorEastAsia" w:hAnsi="David" w:cs="David"/>
                <w:rtl/>
              </w:rPr>
              <w:t xml:space="preserve"> </w:t>
            </w:r>
            <w:r w:rsidRPr="004A5AEA">
              <w:rPr>
                <w:rFonts w:ascii="David" w:eastAsiaTheme="majorEastAsia" w:hAnsi="David" w:cs="David" w:hint="cs"/>
                <w:rtl/>
              </w:rPr>
              <w:t>בַּעֲווֹן׃</w:t>
            </w:r>
          </w:p>
        </w:tc>
        <w:tc>
          <w:tcPr>
            <w:tcW w:w="4194" w:type="dxa"/>
            <w:tcBorders>
              <w:top w:val="nil"/>
              <w:left w:val="single" w:sz="4" w:space="0" w:color="auto"/>
              <w:bottom w:val="nil"/>
              <w:right w:val="nil"/>
            </w:tcBorders>
          </w:tcPr>
          <w:p w14:paraId="0E3A140C" w14:textId="4E658953" w:rsidR="005B00C5" w:rsidRPr="007D2AF3" w:rsidRDefault="005B00C5" w:rsidP="005B00C5">
            <w:pPr>
              <w:rPr>
                <w:rFonts w:ascii="David" w:hAnsi="David" w:cs="David"/>
                <w:sz w:val="21"/>
                <w:szCs w:val="21"/>
              </w:rPr>
            </w:pPr>
            <w:r>
              <w:rPr>
                <w:rFonts w:ascii="David" w:hAnsi="David" w:cs="David"/>
                <w:sz w:val="21"/>
                <w:szCs w:val="21"/>
              </w:rPr>
              <w:t xml:space="preserve">24 Yea, I say unto you, great are the reasons which we have to mourn; for behold how many of our brethren have been slain, and their blood has been spilt in vain, and all because of iniquity. </w:t>
            </w:r>
          </w:p>
        </w:tc>
      </w:tr>
      <w:tr w:rsidR="005B00C5" w:rsidRPr="007D2AF3" w14:paraId="1C72349B" w14:textId="77777777" w:rsidTr="00590D3B">
        <w:tc>
          <w:tcPr>
            <w:tcW w:w="4194" w:type="dxa"/>
            <w:tcBorders>
              <w:top w:val="nil"/>
              <w:left w:val="nil"/>
              <w:bottom w:val="nil"/>
              <w:right w:val="single" w:sz="4" w:space="0" w:color="auto"/>
            </w:tcBorders>
          </w:tcPr>
          <w:p w14:paraId="60A1DF53" w14:textId="54FBC77E"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לוּלֵא</w:t>
            </w:r>
            <w:r w:rsidRPr="004A5AEA">
              <w:rPr>
                <w:rFonts w:ascii="David" w:eastAsiaTheme="majorEastAsia" w:hAnsi="David" w:cs="David"/>
                <w:rtl/>
              </w:rPr>
              <w:t xml:space="preserve"> </w:t>
            </w:r>
            <w:r w:rsidRPr="004A5AEA">
              <w:rPr>
                <w:rFonts w:ascii="David" w:eastAsiaTheme="majorEastAsia" w:hAnsi="David" w:cs="David" w:hint="cs"/>
                <w:rtl/>
              </w:rPr>
              <w:t>נָפַל</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בַּחֲטָאִים</w:t>
            </w:r>
            <w:r w:rsidRPr="004A5AEA">
              <w:rPr>
                <w:rFonts w:ascii="David" w:eastAsiaTheme="majorEastAsia" w:hAnsi="David" w:cs="David"/>
                <w:rtl/>
              </w:rPr>
              <w:t xml:space="preserve"> </w:t>
            </w:r>
            <w:r w:rsidRPr="004A5AEA">
              <w:rPr>
                <w:rFonts w:ascii="David" w:eastAsiaTheme="majorEastAsia" w:hAnsi="David" w:cs="David" w:hint="cs"/>
                <w:rtl/>
              </w:rPr>
              <w:t>לֹא־נָתַן</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לָבוֹא</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הָרָעָה</w:t>
            </w:r>
            <w:r w:rsidRPr="004A5AEA">
              <w:rPr>
                <w:rFonts w:ascii="David" w:eastAsiaTheme="majorEastAsia" w:hAnsi="David" w:cs="David"/>
                <w:rtl/>
              </w:rPr>
              <w:t xml:space="preserve"> </w:t>
            </w:r>
            <w:r w:rsidRPr="004A5AEA">
              <w:rPr>
                <w:rFonts w:ascii="David" w:eastAsiaTheme="majorEastAsia" w:hAnsi="David" w:cs="David" w:hint="cs"/>
                <w:rtl/>
              </w:rPr>
              <w:t>הַגְּדוֹלָה</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שָׁמְעוּ</w:t>
            </w:r>
            <w:r w:rsidRPr="004A5AEA">
              <w:rPr>
                <w:rFonts w:ascii="David" w:eastAsiaTheme="majorEastAsia" w:hAnsi="David" w:cs="David"/>
                <w:rtl/>
              </w:rPr>
              <w:t xml:space="preserve"> </w:t>
            </w:r>
            <w:r w:rsidRPr="004A5AEA">
              <w:rPr>
                <w:rFonts w:ascii="David" w:eastAsiaTheme="majorEastAsia" w:hAnsi="David" w:cs="David" w:hint="cs"/>
                <w:rtl/>
              </w:rPr>
              <w:t>לִדְבָרָיו</w:t>
            </w:r>
            <w:r w:rsidRPr="004A5AEA">
              <w:rPr>
                <w:rFonts w:ascii="David" w:eastAsiaTheme="majorEastAsia" w:hAnsi="David" w:cs="David"/>
                <w:rtl/>
              </w:rPr>
              <w:t xml:space="preserve"> </w:t>
            </w:r>
            <w:r w:rsidRPr="004A5AEA">
              <w:rPr>
                <w:rFonts w:ascii="David" w:eastAsiaTheme="majorEastAsia" w:hAnsi="David" w:cs="David" w:hint="cs"/>
                <w:rtl/>
              </w:rPr>
              <w:t>וַיָּקוּמוּ</w:t>
            </w:r>
            <w:r w:rsidRPr="004A5AEA">
              <w:rPr>
                <w:rFonts w:ascii="David" w:eastAsiaTheme="majorEastAsia" w:hAnsi="David" w:cs="David"/>
                <w:rtl/>
              </w:rPr>
              <w:t xml:space="preserve"> </w:t>
            </w:r>
            <w:r w:rsidRPr="004A5AEA">
              <w:rPr>
                <w:rFonts w:ascii="David" w:eastAsiaTheme="majorEastAsia" w:hAnsi="David" w:cs="David" w:hint="cs"/>
                <w:rtl/>
              </w:rPr>
              <w:t>מְרִיבוֹת</w:t>
            </w:r>
            <w:r w:rsidRPr="004A5AEA">
              <w:rPr>
                <w:rFonts w:ascii="David" w:eastAsiaTheme="majorEastAsia" w:hAnsi="David" w:cs="David"/>
                <w:rtl/>
              </w:rPr>
              <w:t xml:space="preserve"> </w:t>
            </w:r>
            <w:r w:rsidRPr="004A5AEA">
              <w:rPr>
                <w:rFonts w:ascii="David" w:eastAsiaTheme="majorEastAsia" w:hAnsi="David" w:cs="David" w:hint="cs"/>
                <w:rtl/>
              </w:rPr>
              <w:t>בֵּינֵיהֶם</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שָׁפְכוּ</w:t>
            </w:r>
            <w:r w:rsidRPr="004A5AEA">
              <w:rPr>
                <w:rFonts w:ascii="David" w:eastAsiaTheme="majorEastAsia" w:hAnsi="David" w:cs="David"/>
                <w:rtl/>
              </w:rPr>
              <w:t xml:space="preserve"> </w:t>
            </w:r>
            <w:r w:rsidRPr="004A5AEA">
              <w:rPr>
                <w:rFonts w:ascii="David" w:eastAsiaTheme="majorEastAsia" w:hAnsi="David" w:cs="David" w:hint="cs"/>
                <w:rtl/>
              </w:rPr>
              <w:t>דָּם</w:t>
            </w:r>
            <w:r w:rsidRPr="004A5AEA">
              <w:rPr>
                <w:rFonts w:ascii="David" w:eastAsiaTheme="majorEastAsia" w:hAnsi="David" w:cs="David"/>
                <w:rtl/>
              </w:rPr>
              <w:t xml:space="preserve"> </w:t>
            </w:r>
            <w:r w:rsidRPr="004A5AEA">
              <w:rPr>
                <w:rFonts w:ascii="David" w:eastAsiaTheme="majorEastAsia" w:hAnsi="David" w:cs="David" w:hint="cs"/>
                <w:rtl/>
              </w:rPr>
              <w:t>אִישׁ־אָחִיו׃</w:t>
            </w:r>
          </w:p>
        </w:tc>
        <w:tc>
          <w:tcPr>
            <w:tcW w:w="4194" w:type="dxa"/>
            <w:tcBorders>
              <w:top w:val="nil"/>
              <w:left w:val="single" w:sz="4" w:space="0" w:color="auto"/>
              <w:bottom w:val="nil"/>
              <w:right w:val="nil"/>
            </w:tcBorders>
          </w:tcPr>
          <w:p w14:paraId="651FBCA4" w14:textId="71C7D8E8" w:rsidR="005B00C5" w:rsidRPr="007D2AF3" w:rsidRDefault="005B00C5" w:rsidP="005B00C5">
            <w:pPr>
              <w:rPr>
                <w:rFonts w:ascii="David" w:hAnsi="David" w:cs="David"/>
                <w:sz w:val="21"/>
                <w:szCs w:val="21"/>
              </w:rPr>
            </w:pPr>
            <w:r>
              <w:rPr>
                <w:rFonts w:ascii="David" w:hAnsi="David" w:cs="David"/>
                <w:sz w:val="21"/>
                <w:szCs w:val="21"/>
              </w:rPr>
              <w:t>25 For if this people had not fallen into transgression the Lord would not have suffered that this great evil should come upon them. But behold, they would not hearken unto his words; but there arose contentions among them, even so much that they did shed blood among themselves.</w:t>
            </w:r>
          </w:p>
        </w:tc>
      </w:tr>
      <w:tr w:rsidR="005B00C5" w:rsidRPr="007D2AF3" w14:paraId="6458CF3C" w14:textId="77777777" w:rsidTr="00590D3B">
        <w:tc>
          <w:tcPr>
            <w:tcW w:w="4194" w:type="dxa"/>
            <w:tcBorders>
              <w:top w:val="nil"/>
              <w:left w:val="nil"/>
              <w:bottom w:val="nil"/>
              <w:right w:val="single" w:sz="4" w:space="0" w:color="auto"/>
            </w:tcBorders>
          </w:tcPr>
          <w:p w14:paraId="29138F8D" w14:textId="40BC9E8F"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וְנָבִיא</w:t>
            </w:r>
            <w:r w:rsidRPr="004A5AEA">
              <w:rPr>
                <w:rFonts w:ascii="David" w:eastAsiaTheme="majorEastAsia" w:hAnsi="David" w:cs="David"/>
                <w:rtl/>
              </w:rPr>
              <w:t xml:space="preserve"> </w:t>
            </w:r>
            <w:r w:rsidRPr="004A5AEA">
              <w:rPr>
                <w:rFonts w:ascii="David" w:eastAsiaTheme="majorEastAsia" w:hAnsi="David" w:cs="David" w:hint="cs"/>
                <w:rtl/>
              </w:rPr>
              <w:t>לַיהוָה</w:t>
            </w:r>
            <w:r w:rsidRPr="004A5AEA">
              <w:rPr>
                <w:rFonts w:ascii="David" w:eastAsiaTheme="majorEastAsia" w:hAnsi="David" w:cs="David"/>
                <w:rtl/>
              </w:rPr>
              <w:t xml:space="preserve"> </w:t>
            </w:r>
            <w:r w:rsidRPr="004A5AEA">
              <w:rPr>
                <w:rFonts w:ascii="David" w:eastAsiaTheme="majorEastAsia" w:hAnsi="David" w:cs="David" w:hint="cs"/>
                <w:rtl/>
              </w:rPr>
              <w:t>הֵמִיתוּ</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בָּחוּר</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הוֹכִיחָם</w:t>
            </w:r>
            <w:r w:rsidRPr="004A5AEA">
              <w:rPr>
                <w:rFonts w:ascii="David" w:eastAsiaTheme="majorEastAsia" w:hAnsi="David" w:cs="David"/>
                <w:rtl/>
              </w:rPr>
              <w:t xml:space="preserve"> </w:t>
            </w:r>
            <w:r w:rsidRPr="004A5AEA">
              <w:rPr>
                <w:rFonts w:ascii="David" w:eastAsiaTheme="majorEastAsia" w:hAnsi="David" w:cs="David" w:hint="cs"/>
                <w:rtl/>
              </w:rPr>
              <w:t>עַל־רִשְׁעָתָם</w:t>
            </w:r>
            <w:r w:rsidRPr="004A5AEA">
              <w:rPr>
                <w:rFonts w:ascii="David" w:eastAsiaTheme="majorEastAsia" w:hAnsi="David" w:cs="David"/>
                <w:rtl/>
              </w:rPr>
              <w:t xml:space="preserve"> </w:t>
            </w:r>
            <w:r w:rsidRPr="004A5AEA">
              <w:rPr>
                <w:rFonts w:ascii="David" w:eastAsiaTheme="majorEastAsia" w:hAnsi="David" w:cs="David" w:hint="cs"/>
                <w:rtl/>
              </w:rPr>
              <w:t>וְתוֹעֲבוֹתֵיהֶם</w:t>
            </w:r>
            <w:r w:rsidRPr="004A5AEA">
              <w:rPr>
                <w:rFonts w:ascii="David" w:eastAsiaTheme="majorEastAsia" w:hAnsi="David" w:cs="David"/>
                <w:rtl/>
              </w:rPr>
              <w:t xml:space="preserve"> </w:t>
            </w:r>
            <w:r w:rsidRPr="004A5AEA">
              <w:rPr>
                <w:rFonts w:ascii="David" w:eastAsiaTheme="majorEastAsia" w:hAnsi="David" w:cs="David" w:hint="cs"/>
                <w:rtl/>
              </w:rPr>
              <w:t>וַיִּנָּבֵא</w:t>
            </w:r>
            <w:r w:rsidRPr="004A5AEA">
              <w:rPr>
                <w:rFonts w:ascii="David" w:eastAsiaTheme="majorEastAsia" w:hAnsi="David" w:cs="David"/>
                <w:rtl/>
              </w:rPr>
              <w:t xml:space="preserve"> </w:t>
            </w:r>
            <w:r w:rsidRPr="004A5AEA">
              <w:rPr>
                <w:rFonts w:ascii="David" w:eastAsiaTheme="majorEastAsia" w:hAnsi="David" w:cs="David" w:hint="cs"/>
                <w:rtl/>
              </w:rPr>
              <w:t>עַל־דְּבָרִים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יָבוֹאוּ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עַל־בִּיאַת</w:t>
            </w:r>
            <w:r w:rsidRPr="004A5AEA">
              <w:rPr>
                <w:rFonts w:ascii="David" w:eastAsiaTheme="majorEastAsia" w:hAnsi="David" w:cs="David"/>
                <w:rtl/>
              </w:rPr>
              <w:t xml:space="preserve"> </w:t>
            </w:r>
            <w:r w:rsidRPr="004A5AEA">
              <w:rPr>
                <w:rFonts w:ascii="David" w:eastAsiaTheme="majorEastAsia" w:hAnsi="David" w:cs="David" w:hint="cs"/>
                <w:rtl/>
              </w:rPr>
              <w:t>הַמָּשִׁיחַ׃</w:t>
            </w:r>
          </w:p>
        </w:tc>
        <w:tc>
          <w:tcPr>
            <w:tcW w:w="4194" w:type="dxa"/>
            <w:tcBorders>
              <w:top w:val="nil"/>
              <w:left w:val="single" w:sz="4" w:space="0" w:color="auto"/>
              <w:bottom w:val="nil"/>
              <w:right w:val="nil"/>
            </w:tcBorders>
          </w:tcPr>
          <w:p w14:paraId="0D94C6D5" w14:textId="1663274E" w:rsidR="005B00C5" w:rsidRPr="007D2AF3" w:rsidRDefault="005B00C5" w:rsidP="005B00C5">
            <w:pPr>
              <w:rPr>
                <w:rFonts w:ascii="David" w:hAnsi="David" w:cs="David"/>
                <w:sz w:val="21"/>
                <w:szCs w:val="21"/>
              </w:rPr>
            </w:pPr>
            <w:r>
              <w:rPr>
                <w:rFonts w:ascii="David" w:hAnsi="David" w:cs="David"/>
                <w:sz w:val="21"/>
                <w:szCs w:val="21"/>
              </w:rPr>
              <w:t>26 And a prophet of the Lord have they slain; yea, a chosen man of God, who told them of their wickedness and abominations, and prophesied of many things which are to come, yea, even the coming of Christ.</w:t>
            </w:r>
          </w:p>
        </w:tc>
      </w:tr>
      <w:tr w:rsidR="005B00C5" w:rsidRPr="007D2AF3" w14:paraId="3E132217" w14:textId="77777777" w:rsidTr="00590D3B">
        <w:tc>
          <w:tcPr>
            <w:tcW w:w="4194" w:type="dxa"/>
            <w:tcBorders>
              <w:top w:val="nil"/>
              <w:left w:val="nil"/>
              <w:bottom w:val="nil"/>
              <w:right w:val="single" w:sz="4" w:space="0" w:color="auto"/>
            </w:tcBorders>
          </w:tcPr>
          <w:p w14:paraId="4383F04D" w14:textId="052BC172"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וְיַעַן</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הָאֵל</w:t>
            </w:r>
            <w:r w:rsidRPr="004A5AEA">
              <w:rPr>
                <w:rFonts w:ascii="David" w:eastAsiaTheme="majorEastAsia" w:hAnsi="David" w:cs="David"/>
                <w:rtl/>
              </w:rPr>
              <w:t xml:space="preserve"> </w:t>
            </w:r>
            <w:r w:rsidRPr="004A5AEA">
              <w:rPr>
                <w:rFonts w:ascii="David" w:eastAsiaTheme="majorEastAsia" w:hAnsi="David" w:cs="David" w:hint="cs"/>
                <w:rtl/>
              </w:rPr>
              <w:t>אֲבִי</w:t>
            </w:r>
            <w:r w:rsidRPr="004A5AEA">
              <w:rPr>
                <w:rFonts w:ascii="David" w:eastAsiaTheme="majorEastAsia" w:hAnsi="David" w:cs="David"/>
                <w:rtl/>
              </w:rPr>
              <w:t xml:space="preserve"> </w:t>
            </w:r>
            <w:r w:rsidRPr="004A5AEA">
              <w:rPr>
                <w:rFonts w:ascii="David" w:eastAsiaTheme="majorEastAsia" w:hAnsi="David" w:cs="David" w:hint="cs"/>
                <w:rtl/>
              </w:rPr>
              <w:t>כָל־הַדְּבָרִים</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יִשָּׂא</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דְּמוּת</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וְהִיא</w:t>
            </w:r>
            <w:r w:rsidRPr="004A5AEA">
              <w:rPr>
                <w:rFonts w:ascii="David" w:eastAsiaTheme="majorEastAsia" w:hAnsi="David" w:cs="David"/>
                <w:rtl/>
              </w:rPr>
              <w:t xml:space="preserve"> </w:t>
            </w:r>
            <w:r w:rsidRPr="004A5AEA">
              <w:rPr>
                <w:rFonts w:ascii="David" w:eastAsiaTheme="majorEastAsia" w:hAnsi="David" w:cs="David" w:hint="cs"/>
                <w:rtl/>
              </w:rPr>
              <w:t>הַדְּמוּת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בָּהּ</w:t>
            </w:r>
            <w:r w:rsidRPr="004A5AEA">
              <w:rPr>
                <w:rFonts w:ascii="David" w:eastAsiaTheme="majorEastAsia" w:hAnsi="David" w:cs="David"/>
                <w:rtl/>
              </w:rPr>
              <w:t xml:space="preserve"> </w:t>
            </w:r>
            <w:r w:rsidRPr="004A5AEA">
              <w:rPr>
                <w:rFonts w:ascii="David" w:eastAsiaTheme="majorEastAsia" w:hAnsi="David" w:cs="David" w:hint="cs"/>
                <w:rtl/>
              </w:rPr>
              <w:t>נִבְרָא</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מֵרֹאשׁ</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בְּמִלִּים</w:t>
            </w:r>
            <w:r w:rsidRPr="004A5AEA">
              <w:rPr>
                <w:rFonts w:ascii="David" w:eastAsiaTheme="majorEastAsia" w:hAnsi="David" w:cs="David"/>
                <w:rtl/>
              </w:rPr>
              <w:t xml:space="preserve"> </w:t>
            </w:r>
            <w:r w:rsidRPr="004A5AEA">
              <w:rPr>
                <w:rFonts w:ascii="David" w:eastAsiaTheme="majorEastAsia" w:hAnsi="David" w:cs="David" w:hint="cs"/>
                <w:rtl/>
              </w:rPr>
              <w:t>אֲחֵרוֹת</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נִבְרָא</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בְּצֶלֶם</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יֵרֵד</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וְיִלְבַּשׁ</w:t>
            </w:r>
            <w:r w:rsidRPr="004A5AEA">
              <w:rPr>
                <w:rFonts w:ascii="David" w:eastAsiaTheme="majorEastAsia" w:hAnsi="David" w:cs="David"/>
                <w:rtl/>
              </w:rPr>
              <w:t xml:space="preserve"> </w:t>
            </w:r>
            <w:r w:rsidRPr="004A5AEA">
              <w:rPr>
                <w:rFonts w:ascii="David" w:eastAsiaTheme="majorEastAsia" w:hAnsi="David" w:cs="David" w:hint="cs"/>
                <w:rtl/>
              </w:rPr>
              <w:t>בָּשָׂר</w:t>
            </w:r>
            <w:r w:rsidRPr="004A5AEA">
              <w:rPr>
                <w:rFonts w:ascii="David" w:eastAsiaTheme="majorEastAsia" w:hAnsi="David" w:cs="David"/>
                <w:rtl/>
              </w:rPr>
              <w:t xml:space="preserve"> </w:t>
            </w:r>
            <w:r w:rsidRPr="004A5AEA">
              <w:rPr>
                <w:rFonts w:ascii="David" w:eastAsiaTheme="majorEastAsia" w:hAnsi="David" w:cs="David" w:hint="cs"/>
                <w:rtl/>
              </w:rPr>
              <w:t>וָדָם</w:t>
            </w:r>
            <w:r w:rsidRPr="004A5AEA">
              <w:rPr>
                <w:rFonts w:ascii="David" w:eastAsiaTheme="majorEastAsia" w:hAnsi="David" w:cs="David"/>
                <w:rtl/>
              </w:rPr>
              <w:t xml:space="preserve"> </w:t>
            </w:r>
            <w:r w:rsidRPr="004A5AEA">
              <w:rPr>
                <w:rFonts w:ascii="David" w:eastAsiaTheme="majorEastAsia" w:hAnsi="David" w:cs="David" w:hint="cs"/>
                <w:rtl/>
              </w:rPr>
              <w:t>וְיִתְהַלֵּךְ</w:t>
            </w:r>
            <w:r w:rsidRPr="004A5AEA">
              <w:rPr>
                <w:rFonts w:ascii="David" w:eastAsiaTheme="majorEastAsia" w:hAnsi="David" w:cs="David"/>
                <w:rtl/>
              </w:rPr>
              <w:t xml:space="preserve"> </w:t>
            </w:r>
            <w:r w:rsidRPr="004A5AEA">
              <w:rPr>
                <w:rFonts w:ascii="David" w:eastAsiaTheme="majorEastAsia" w:hAnsi="David" w:cs="David" w:hint="cs"/>
                <w:rtl/>
              </w:rPr>
              <w:t>עַל־פְּנֵי</w:t>
            </w:r>
            <w:r w:rsidRPr="004A5AEA">
              <w:rPr>
                <w:rFonts w:ascii="David" w:eastAsiaTheme="majorEastAsia" w:hAnsi="David" w:cs="David"/>
                <w:rtl/>
              </w:rPr>
              <w:t xml:space="preserve"> </w:t>
            </w:r>
            <w:r w:rsidRPr="004A5AEA">
              <w:rPr>
                <w:rFonts w:ascii="David" w:eastAsiaTheme="majorEastAsia" w:hAnsi="David" w:cs="David" w:hint="cs"/>
                <w:rtl/>
              </w:rPr>
              <w:t>הָאֲדָמָה׃</w:t>
            </w:r>
          </w:p>
        </w:tc>
        <w:tc>
          <w:tcPr>
            <w:tcW w:w="4194" w:type="dxa"/>
            <w:tcBorders>
              <w:top w:val="nil"/>
              <w:left w:val="single" w:sz="4" w:space="0" w:color="auto"/>
              <w:bottom w:val="nil"/>
              <w:right w:val="nil"/>
            </w:tcBorders>
          </w:tcPr>
          <w:p w14:paraId="1F9C9865" w14:textId="711F8196" w:rsidR="005B00C5" w:rsidRPr="007D2AF3" w:rsidRDefault="005B00C5" w:rsidP="005B00C5">
            <w:pPr>
              <w:rPr>
                <w:rFonts w:ascii="David" w:hAnsi="David" w:cs="David"/>
                <w:sz w:val="21"/>
                <w:szCs w:val="21"/>
              </w:rPr>
            </w:pPr>
            <w:r>
              <w:rPr>
                <w:rFonts w:ascii="David" w:hAnsi="David" w:cs="David"/>
                <w:sz w:val="21"/>
                <w:szCs w:val="21"/>
              </w:rPr>
              <w:t>27 And because he said unto them that Christ was the God, the Father of all things, and said that he should take upon him the image of man, and it should be the image after which man was created in the beginning; or in other words, he said that man was created after the image of God, and that God should come down among the children of men, and take upon him flesh and blood, and go forth upon the face of the earth—</w:t>
            </w:r>
          </w:p>
        </w:tc>
      </w:tr>
      <w:tr w:rsidR="005B00C5" w:rsidRPr="007D2AF3" w14:paraId="7F0F9867" w14:textId="77777777" w:rsidTr="00590D3B">
        <w:tc>
          <w:tcPr>
            <w:tcW w:w="4194" w:type="dxa"/>
            <w:tcBorders>
              <w:top w:val="nil"/>
              <w:left w:val="nil"/>
              <w:bottom w:val="nil"/>
              <w:right w:val="single" w:sz="4" w:space="0" w:color="auto"/>
            </w:tcBorders>
          </w:tcPr>
          <w:p w14:paraId="278E6977" w14:textId="3BAAD775"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יַעַן</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הֱמִיתֻהוּ</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דְּבָרִים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עָשׂוּ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הֵבִיאוּ</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חֲרוֹן־אַף</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מִי</w:t>
            </w:r>
            <w:r w:rsidRPr="004A5AEA">
              <w:rPr>
                <w:rFonts w:ascii="David" w:eastAsiaTheme="majorEastAsia" w:hAnsi="David" w:cs="David"/>
                <w:rtl/>
              </w:rPr>
              <w:t xml:space="preserve"> </w:t>
            </w:r>
            <w:r w:rsidRPr="004A5AEA">
              <w:rPr>
                <w:rFonts w:ascii="David" w:eastAsiaTheme="majorEastAsia" w:hAnsi="David" w:cs="David" w:hint="cs"/>
                <w:rtl/>
              </w:rPr>
              <w:t>יִתְמַהּ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בְּעַבְדוּת</w:t>
            </w:r>
            <w:r w:rsidRPr="004A5AEA">
              <w:rPr>
                <w:rFonts w:ascii="David" w:eastAsiaTheme="majorEastAsia" w:hAnsi="David" w:cs="David"/>
                <w:rtl/>
              </w:rPr>
              <w:t xml:space="preserve"> </w:t>
            </w:r>
            <w:r w:rsidRPr="004A5AEA">
              <w:rPr>
                <w:rFonts w:ascii="David" w:eastAsiaTheme="majorEastAsia" w:hAnsi="David" w:cs="David" w:hint="cs"/>
                <w:rtl/>
              </w:rPr>
              <w:t>וּמֻכִּים</w:t>
            </w:r>
            <w:r w:rsidRPr="004A5AEA">
              <w:rPr>
                <w:rFonts w:ascii="David" w:eastAsiaTheme="majorEastAsia" w:hAnsi="David" w:cs="David"/>
                <w:rtl/>
              </w:rPr>
              <w:t xml:space="preserve"> </w:t>
            </w:r>
            <w:r w:rsidRPr="004A5AEA">
              <w:rPr>
                <w:rFonts w:ascii="David" w:eastAsiaTheme="majorEastAsia" w:hAnsi="David" w:cs="David" w:hint="cs"/>
                <w:rtl/>
              </w:rPr>
              <w:t>בְּמַכּוֹת</w:t>
            </w:r>
            <w:r w:rsidRPr="004A5AEA">
              <w:rPr>
                <w:rFonts w:ascii="David" w:eastAsiaTheme="majorEastAsia" w:hAnsi="David" w:cs="David"/>
                <w:rtl/>
              </w:rPr>
              <w:t xml:space="preserve"> </w:t>
            </w:r>
            <w:r w:rsidRPr="004A5AEA">
              <w:rPr>
                <w:rFonts w:ascii="David" w:eastAsiaTheme="majorEastAsia" w:hAnsi="David" w:cs="David" w:hint="cs"/>
                <w:rtl/>
              </w:rPr>
              <w:t>קָשׁוֹת׃</w:t>
            </w:r>
          </w:p>
        </w:tc>
        <w:tc>
          <w:tcPr>
            <w:tcW w:w="4194" w:type="dxa"/>
            <w:tcBorders>
              <w:top w:val="nil"/>
              <w:left w:val="single" w:sz="4" w:space="0" w:color="auto"/>
              <w:bottom w:val="nil"/>
              <w:right w:val="nil"/>
            </w:tcBorders>
          </w:tcPr>
          <w:p w14:paraId="558F2B50" w14:textId="0DA19F1B" w:rsidR="005B00C5" w:rsidRPr="007D2AF3" w:rsidRDefault="005B00C5" w:rsidP="005B00C5">
            <w:pPr>
              <w:rPr>
                <w:rFonts w:ascii="David" w:hAnsi="David" w:cs="David"/>
                <w:sz w:val="21"/>
                <w:szCs w:val="21"/>
              </w:rPr>
            </w:pPr>
            <w:r>
              <w:rPr>
                <w:rFonts w:ascii="David" w:hAnsi="David" w:cs="David"/>
                <w:sz w:val="21"/>
                <w:szCs w:val="21"/>
              </w:rPr>
              <w:t>28 And now, because he said this, they did put him to death; and many more things did they do which brought down the wrath of God upon them. Therefore, who wondereth that they are in bondage, and that they are smitten with sore afflictions?</w:t>
            </w:r>
          </w:p>
        </w:tc>
      </w:tr>
      <w:tr w:rsidR="005B00C5" w:rsidRPr="007D2AF3" w14:paraId="1456B5A3" w14:textId="77777777" w:rsidTr="00590D3B">
        <w:tc>
          <w:tcPr>
            <w:tcW w:w="4194" w:type="dxa"/>
            <w:tcBorders>
              <w:top w:val="nil"/>
              <w:left w:val="nil"/>
              <w:bottom w:val="nil"/>
              <w:right w:val="single" w:sz="4" w:space="0" w:color="auto"/>
            </w:tcBorders>
          </w:tcPr>
          <w:p w14:paraId="6D1CD6B1" w14:textId="5C0E994F" w:rsidR="005B00C5" w:rsidRPr="00406F8C" w:rsidRDefault="005B00C5" w:rsidP="005B00C5">
            <w:pPr>
              <w:bidi/>
              <w:rPr>
                <w:rFonts w:ascii="David" w:hAnsi="David" w:cs="David"/>
              </w:rPr>
            </w:pPr>
            <w:r w:rsidRPr="004A5AEA">
              <w:rPr>
                <w:rFonts w:ascii="David" w:eastAsiaTheme="majorEastAsia" w:hAnsi="David" w:cs="David" w:hint="cs"/>
                <w:rtl/>
              </w:rPr>
              <w:t>כט</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לֹא־אֶעֱזֹר</w:t>
            </w:r>
            <w:r w:rsidRPr="004A5AEA">
              <w:rPr>
                <w:rFonts w:ascii="David" w:eastAsiaTheme="majorEastAsia" w:hAnsi="David" w:cs="David"/>
                <w:rtl/>
              </w:rPr>
              <w:t xml:space="preserve"> </w:t>
            </w:r>
            <w:r w:rsidRPr="004A5AEA">
              <w:rPr>
                <w:rFonts w:ascii="David" w:eastAsiaTheme="majorEastAsia" w:hAnsi="David" w:cs="David" w:hint="cs"/>
                <w:rtl/>
              </w:rPr>
              <w:t>אֶת־עַמִּי</w:t>
            </w:r>
            <w:r w:rsidRPr="004A5AEA">
              <w:rPr>
                <w:rFonts w:ascii="David" w:eastAsiaTheme="majorEastAsia" w:hAnsi="David" w:cs="David"/>
                <w:rtl/>
              </w:rPr>
              <w:t xml:space="preserve"> </w:t>
            </w:r>
            <w:r w:rsidRPr="004A5AEA">
              <w:rPr>
                <w:rFonts w:ascii="David" w:eastAsiaTheme="majorEastAsia" w:hAnsi="David" w:cs="David" w:hint="cs"/>
                <w:rtl/>
              </w:rPr>
              <w:t>בְּיוֹם</w:t>
            </w:r>
            <w:r w:rsidRPr="004A5AEA">
              <w:rPr>
                <w:rFonts w:ascii="David" w:eastAsiaTheme="majorEastAsia" w:hAnsi="David" w:cs="David"/>
                <w:rtl/>
              </w:rPr>
              <w:t xml:space="preserve"> </w:t>
            </w:r>
            <w:r w:rsidRPr="004A5AEA">
              <w:rPr>
                <w:rFonts w:ascii="David" w:eastAsiaTheme="majorEastAsia" w:hAnsi="David" w:cs="David" w:hint="cs"/>
                <w:rtl/>
              </w:rPr>
              <w:t>פִּשְׁעָם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אִם־אֶגְדֹּר</w:t>
            </w:r>
            <w:r w:rsidRPr="004A5AEA">
              <w:rPr>
                <w:rFonts w:ascii="David" w:eastAsiaTheme="majorEastAsia" w:hAnsi="David" w:cs="David"/>
                <w:rtl/>
              </w:rPr>
              <w:t xml:space="preserve"> </w:t>
            </w:r>
            <w:r w:rsidRPr="004A5AEA">
              <w:rPr>
                <w:rFonts w:ascii="David" w:eastAsiaTheme="majorEastAsia" w:hAnsi="David" w:cs="David" w:hint="cs"/>
                <w:rtl/>
              </w:rPr>
              <w:t>אֶת־דַּרְכֵיהֶם</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יַצְלִיחוּ</w:t>
            </w:r>
            <w:r w:rsidRPr="004A5AEA">
              <w:rPr>
                <w:rFonts w:ascii="David" w:eastAsiaTheme="majorEastAsia" w:hAnsi="David" w:cs="David"/>
                <w:rtl/>
              </w:rPr>
              <w:t xml:space="preserve"> </w:t>
            </w:r>
            <w:r w:rsidRPr="004A5AEA">
              <w:rPr>
                <w:rFonts w:ascii="David" w:eastAsiaTheme="majorEastAsia" w:hAnsi="David" w:cs="David" w:hint="cs"/>
                <w:rtl/>
              </w:rPr>
              <w:t>וּמַעַלְלֵיהֶם</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לְמִכְשׁוֹל׃</w:t>
            </w:r>
          </w:p>
        </w:tc>
        <w:tc>
          <w:tcPr>
            <w:tcW w:w="4194" w:type="dxa"/>
            <w:tcBorders>
              <w:top w:val="nil"/>
              <w:left w:val="single" w:sz="4" w:space="0" w:color="auto"/>
              <w:bottom w:val="nil"/>
              <w:right w:val="nil"/>
            </w:tcBorders>
          </w:tcPr>
          <w:p w14:paraId="707D86FC" w14:textId="1337A30C" w:rsidR="005B00C5" w:rsidRPr="007D2AF3" w:rsidRDefault="005B00C5" w:rsidP="005B00C5">
            <w:pPr>
              <w:rPr>
                <w:rFonts w:ascii="David" w:hAnsi="David" w:cs="David"/>
                <w:sz w:val="21"/>
                <w:szCs w:val="21"/>
              </w:rPr>
            </w:pPr>
            <w:r>
              <w:rPr>
                <w:rFonts w:ascii="David" w:hAnsi="David" w:cs="David"/>
                <w:sz w:val="21"/>
                <w:szCs w:val="21"/>
              </w:rPr>
              <w:t>29 For behold, the Lord hath said: I will not succor my people in the day of their transgression; but I will hedge up their ways that they prosper not; and their doings shall be as a stumbling block before them.</w:t>
            </w:r>
          </w:p>
        </w:tc>
      </w:tr>
      <w:tr w:rsidR="005B00C5" w:rsidRPr="007D2AF3" w14:paraId="5D82D866" w14:textId="77777777" w:rsidTr="00590D3B">
        <w:tc>
          <w:tcPr>
            <w:tcW w:w="4194" w:type="dxa"/>
            <w:tcBorders>
              <w:top w:val="nil"/>
              <w:left w:val="nil"/>
              <w:bottom w:val="nil"/>
              <w:right w:val="single" w:sz="4" w:space="0" w:color="auto"/>
            </w:tcBorders>
          </w:tcPr>
          <w:p w14:paraId="7C03EA88" w14:textId="560E697D" w:rsidR="005B00C5" w:rsidRPr="00406F8C" w:rsidRDefault="005B00C5" w:rsidP="005B00C5">
            <w:pPr>
              <w:bidi/>
              <w:rPr>
                <w:rFonts w:ascii="David" w:hAnsi="David" w:cs="David"/>
              </w:rPr>
            </w:pPr>
            <w:r w:rsidRPr="004A5AEA">
              <w:rPr>
                <w:rFonts w:ascii="David" w:eastAsiaTheme="majorEastAsia" w:hAnsi="David" w:cs="David" w:hint="cs"/>
                <w:rtl/>
              </w:rPr>
              <w:t>ל</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יֹאמַר</w:t>
            </w:r>
            <w:r w:rsidRPr="004A5AEA">
              <w:rPr>
                <w:rFonts w:ascii="David" w:eastAsiaTheme="majorEastAsia" w:hAnsi="David" w:cs="David"/>
                <w:rtl/>
              </w:rPr>
              <w:t xml:space="preserve"> </w:t>
            </w:r>
            <w:r w:rsidRPr="004A5AEA">
              <w:rPr>
                <w:rFonts w:ascii="David" w:eastAsiaTheme="majorEastAsia" w:hAnsi="David" w:cs="David" w:hint="cs"/>
                <w:rtl/>
              </w:rPr>
              <w:t>אִם־יִזְרַע</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טֻמְאָה</w:t>
            </w:r>
            <w:r w:rsidRPr="004A5AEA">
              <w:rPr>
                <w:rFonts w:ascii="David" w:eastAsiaTheme="majorEastAsia" w:hAnsi="David" w:cs="David"/>
                <w:rtl/>
              </w:rPr>
              <w:t xml:space="preserve"> </w:t>
            </w:r>
            <w:r w:rsidRPr="004A5AEA">
              <w:rPr>
                <w:rFonts w:ascii="David" w:eastAsiaTheme="majorEastAsia" w:hAnsi="David" w:cs="David" w:hint="cs"/>
                <w:rtl/>
              </w:rPr>
              <w:t>יִקְצְרוּ</w:t>
            </w:r>
            <w:r w:rsidRPr="004A5AEA">
              <w:rPr>
                <w:rFonts w:ascii="David" w:eastAsiaTheme="majorEastAsia" w:hAnsi="David" w:cs="David"/>
                <w:rtl/>
              </w:rPr>
              <w:t xml:space="preserve"> </w:t>
            </w:r>
            <w:r w:rsidRPr="004A5AEA">
              <w:rPr>
                <w:rFonts w:ascii="David" w:eastAsiaTheme="majorEastAsia" w:hAnsi="David" w:cs="David" w:hint="cs"/>
                <w:rtl/>
              </w:rPr>
              <w:t>אֶת־מוֹץ</w:t>
            </w:r>
            <w:r w:rsidRPr="004A5AEA">
              <w:rPr>
                <w:rFonts w:ascii="David" w:eastAsiaTheme="majorEastAsia" w:hAnsi="David" w:cs="David"/>
                <w:rtl/>
              </w:rPr>
              <w:t xml:space="preserve"> </w:t>
            </w:r>
            <w:r w:rsidRPr="004A5AEA">
              <w:rPr>
                <w:rFonts w:ascii="David" w:eastAsiaTheme="majorEastAsia" w:hAnsi="David" w:cs="David" w:hint="cs"/>
                <w:rtl/>
              </w:rPr>
              <w:t>בַּסּוּפָה</w:t>
            </w:r>
            <w:r w:rsidRPr="004A5AEA">
              <w:rPr>
                <w:rFonts w:ascii="David" w:eastAsiaTheme="majorEastAsia" w:hAnsi="David" w:cs="David"/>
                <w:rtl/>
              </w:rPr>
              <w:t xml:space="preserve"> </w:t>
            </w:r>
            <w:r w:rsidRPr="004A5AEA">
              <w:rPr>
                <w:rFonts w:ascii="David" w:eastAsiaTheme="majorEastAsia" w:hAnsi="David" w:cs="David" w:hint="cs"/>
                <w:rtl/>
              </w:rPr>
              <w:t>וְתוֹצָאָתָהּ</w:t>
            </w:r>
            <w:r w:rsidRPr="004A5AEA">
              <w:rPr>
                <w:rFonts w:ascii="David" w:eastAsiaTheme="majorEastAsia" w:hAnsi="David" w:cs="David"/>
                <w:rtl/>
              </w:rPr>
              <w:t xml:space="preserve"> </w:t>
            </w:r>
            <w:r w:rsidRPr="004A5AEA">
              <w:rPr>
                <w:rFonts w:ascii="David" w:eastAsiaTheme="majorEastAsia" w:hAnsi="David" w:cs="David" w:hint="cs"/>
                <w:rtl/>
              </w:rPr>
              <w:t>רָעַל׃</w:t>
            </w:r>
          </w:p>
        </w:tc>
        <w:tc>
          <w:tcPr>
            <w:tcW w:w="4194" w:type="dxa"/>
            <w:tcBorders>
              <w:top w:val="nil"/>
              <w:left w:val="single" w:sz="4" w:space="0" w:color="auto"/>
              <w:bottom w:val="nil"/>
              <w:right w:val="nil"/>
            </w:tcBorders>
          </w:tcPr>
          <w:p w14:paraId="1AB0531B" w14:textId="613C3447" w:rsidR="005B00C5" w:rsidRPr="007D2AF3" w:rsidRDefault="005B00C5" w:rsidP="005B00C5">
            <w:pPr>
              <w:rPr>
                <w:rFonts w:ascii="David" w:hAnsi="David" w:cs="David"/>
                <w:sz w:val="21"/>
                <w:szCs w:val="21"/>
              </w:rPr>
            </w:pPr>
            <w:r>
              <w:rPr>
                <w:rFonts w:ascii="David" w:hAnsi="David" w:cs="David"/>
                <w:sz w:val="21"/>
                <w:szCs w:val="21"/>
              </w:rPr>
              <w:t>30 And again, he saith: If my people shall sow filthiness they shall reap the chaff thereof in the whirlwind; and the effect thereof is poison.</w:t>
            </w:r>
          </w:p>
        </w:tc>
      </w:tr>
      <w:tr w:rsidR="005B00C5" w:rsidRPr="007D2AF3" w14:paraId="7FB4A501" w14:textId="77777777" w:rsidTr="00590D3B">
        <w:tc>
          <w:tcPr>
            <w:tcW w:w="4194" w:type="dxa"/>
            <w:tcBorders>
              <w:top w:val="nil"/>
              <w:left w:val="nil"/>
              <w:bottom w:val="nil"/>
              <w:right w:val="single" w:sz="4" w:space="0" w:color="auto"/>
            </w:tcBorders>
          </w:tcPr>
          <w:p w14:paraId="76E259E8" w14:textId="336BA4F0" w:rsidR="005B00C5" w:rsidRPr="00406F8C" w:rsidRDefault="005B00C5" w:rsidP="005B00C5">
            <w:pPr>
              <w:bidi/>
              <w:rPr>
                <w:rFonts w:ascii="David" w:hAnsi="David" w:cs="David"/>
              </w:rPr>
            </w:pP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יֹאמַר</w:t>
            </w:r>
            <w:r w:rsidRPr="004A5AEA">
              <w:rPr>
                <w:rFonts w:ascii="David" w:eastAsiaTheme="majorEastAsia" w:hAnsi="David" w:cs="David"/>
                <w:rtl/>
              </w:rPr>
              <w:t xml:space="preserve"> </w:t>
            </w:r>
            <w:r w:rsidRPr="004A5AEA">
              <w:rPr>
                <w:rFonts w:ascii="David" w:eastAsiaTheme="majorEastAsia" w:hAnsi="David" w:cs="David" w:hint="cs"/>
                <w:rtl/>
              </w:rPr>
              <w:t>אִם־יִזְרַע</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טֻמְאָה</w:t>
            </w:r>
            <w:r w:rsidRPr="004A5AEA">
              <w:rPr>
                <w:rFonts w:ascii="David" w:eastAsiaTheme="majorEastAsia" w:hAnsi="David" w:cs="David"/>
                <w:rtl/>
              </w:rPr>
              <w:t xml:space="preserve"> </w:t>
            </w:r>
            <w:r w:rsidRPr="004A5AEA">
              <w:rPr>
                <w:rFonts w:ascii="David" w:eastAsiaTheme="majorEastAsia" w:hAnsi="David" w:cs="David" w:hint="cs"/>
                <w:rtl/>
              </w:rPr>
              <w:t>יִקְצְרוּ</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קָדִים</w:t>
            </w:r>
            <w:r w:rsidRPr="004A5AEA">
              <w:rPr>
                <w:rFonts w:ascii="David" w:eastAsiaTheme="majorEastAsia" w:hAnsi="David" w:cs="David"/>
                <w:rtl/>
              </w:rPr>
              <w:t xml:space="preserve"> </w:t>
            </w:r>
            <w:r w:rsidRPr="004A5AEA">
              <w:rPr>
                <w:rFonts w:ascii="David" w:eastAsiaTheme="majorEastAsia" w:hAnsi="David" w:cs="David" w:hint="cs"/>
                <w:rtl/>
              </w:rPr>
              <w:t>הַמֵּבִיא</w:t>
            </w:r>
            <w:r w:rsidRPr="004A5AEA">
              <w:rPr>
                <w:rFonts w:ascii="David" w:eastAsiaTheme="majorEastAsia" w:hAnsi="David" w:cs="David"/>
                <w:rtl/>
              </w:rPr>
              <w:t xml:space="preserve"> </w:t>
            </w:r>
            <w:r w:rsidRPr="004A5AEA">
              <w:rPr>
                <w:rFonts w:ascii="David" w:eastAsiaTheme="majorEastAsia" w:hAnsi="David" w:cs="David" w:hint="cs"/>
                <w:rtl/>
              </w:rPr>
              <w:t>שֶׁבֶר</w:t>
            </w:r>
            <w:r w:rsidRPr="004A5AEA">
              <w:rPr>
                <w:rFonts w:ascii="David" w:eastAsiaTheme="majorEastAsia" w:hAnsi="David" w:cs="David"/>
                <w:rtl/>
              </w:rPr>
              <w:t xml:space="preserve"> </w:t>
            </w:r>
            <w:r w:rsidRPr="004A5AEA">
              <w:rPr>
                <w:rFonts w:ascii="David" w:eastAsiaTheme="majorEastAsia" w:hAnsi="David" w:cs="David" w:hint="cs"/>
                <w:rtl/>
              </w:rPr>
              <w:t>פִּתְאֹם׃</w:t>
            </w:r>
          </w:p>
        </w:tc>
        <w:tc>
          <w:tcPr>
            <w:tcW w:w="4194" w:type="dxa"/>
            <w:tcBorders>
              <w:top w:val="nil"/>
              <w:left w:val="single" w:sz="4" w:space="0" w:color="auto"/>
              <w:bottom w:val="nil"/>
              <w:right w:val="nil"/>
            </w:tcBorders>
          </w:tcPr>
          <w:p w14:paraId="7970F976" w14:textId="08C1548D" w:rsidR="005B00C5" w:rsidRPr="007D2AF3" w:rsidRDefault="005B00C5" w:rsidP="005B00C5">
            <w:pPr>
              <w:rPr>
                <w:rFonts w:ascii="David" w:hAnsi="David" w:cs="David"/>
                <w:sz w:val="21"/>
                <w:szCs w:val="21"/>
              </w:rPr>
            </w:pPr>
            <w:r>
              <w:rPr>
                <w:rFonts w:ascii="David" w:hAnsi="David" w:cs="David"/>
                <w:sz w:val="21"/>
                <w:szCs w:val="21"/>
              </w:rPr>
              <w:t xml:space="preserve">31 And again he saith: If my people shall sow filthiness they shall reap the east wind, which bringeth immediate destruction. </w:t>
            </w:r>
          </w:p>
        </w:tc>
      </w:tr>
      <w:tr w:rsidR="005B00C5" w:rsidRPr="007D2AF3" w14:paraId="502B2367" w14:textId="77777777" w:rsidTr="00590D3B">
        <w:tc>
          <w:tcPr>
            <w:tcW w:w="4194" w:type="dxa"/>
            <w:tcBorders>
              <w:top w:val="nil"/>
              <w:left w:val="nil"/>
              <w:bottom w:val="nil"/>
              <w:right w:val="single" w:sz="4" w:space="0" w:color="auto"/>
            </w:tcBorders>
          </w:tcPr>
          <w:p w14:paraId="6E386881" w14:textId="6CD53852" w:rsidR="005B00C5" w:rsidRPr="00406F8C" w:rsidRDefault="005B00C5" w:rsidP="005B00C5">
            <w:pPr>
              <w:bidi/>
              <w:rPr>
                <w:rFonts w:ascii="David" w:hAnsi="David" w:cs="David"/>
              </w:rPr>
            </w:pPr>
            <w:r w:rsidRPr="004A5AEA">
              <w:rPr>
                <w:rFonts w:ascii="David" w:eastAsiaTheme="majorEastAsia" w:hAnsi="David" w:cs="David" w:hint="cs"/>
                <w:rtl/>
              </w:rPr>
              <w:t>לב</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נֶאֶמְנָה</w:t>
            </w:r>
            <w:r w:rsidRPr="004A5AEA">
              <w:rPr>
                <w:rFonts w:ascii="David" w:eastAsiaTheme="majorEastAsia" w:hAnsi="David" w:cs="David"/>
                <w:rtl/>
              </w:rPr>
              <w:t xml:space="preserve"> </w:t>
            </w:r>
            <w:r w:rsidRPr="004A5AEA">
              <w:rPr>
                <w:rFonts w:ascii="David" w:eastAsiaTheme="majorEastAsia" w:hAnsi="David" w:cs="David" w:hint="cs"/>
                <w:rtl/>
              </w:rPr>
              <w:t>הַבְטָחַת</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וְאַתֶּם</w:t>
            </w:r>
            <w:r w:rsidRPr="004A5AEA">
              <w:rPr>
                <w:rFonts w:ascii="David" w:eastAsiaTheme="majorEastAsia" w:hAnsi="David" w:cs="David"/>
                <w:rtl/>
              </w:rPr>
              <w:t xml:space="preserve"> </w:t>
            </w:r>
            <w:r w:rsidRPr="004A5AEA">
              <w:rPr>
                <w:rFonts w:ascii="David" w:eastAsiaTheme="majorEastAsia" w:hAnsi="David" w:cs="David" w:hint="cs"/>
                <w:rtl/>
              </w:rPr>
              <w:t>מֻכִּים</w:t>
            </w:r>
            <w:r w:rsidRPr="004A5AEA">
              <w:rPr>
                <w:rFonts w:ascii="David" w:eastAsiaTheme="majorEastAsia" w:hAnsi="David" w:cs="David"/>
                <w:rtl/>
              </w:rPr>
              <w:t xml:space="preserve"> </w:t>
            </w:r>
            <w:r w:rsidRPr="004A5AEA">
              <w:rPr>
                <w:rFonts w:ascii="David" w:eastAsiaTheme="majorEastAsia" w:hAnsi="David" w:cs="David" w:hint="cs"/>
                <w:rtl/>
              </w:rPr>
              <w:t>וּמְעֻנִּים׃</w:t>
            </w:r>
          </w:p>
        </w:tc>
        <w:tc>
          <w:tcPr>
            <w:tcW w:w="4194" w:type="dxa"/>
            <w:tcBorders>
              <w:top w:val="nil"/>
              <w:left w:val="single" w:sz="4" w:space="0" w:color="auto"/>
              <w:bottom w:val="nil"/>
              <w:right w:val="nil"/>
            </w:tcBorders>
          </w:tcPr>
          <w:p w14:paraId="7E1F2F15" w14:textId="40659778" w:rsidR="005B00C5" w:rsidRPr="007D2AF3" w:rsidRDefault="005B00C5" w:rsidP="005B00C5">
            <w:pPr>
              <w:rPr>
                <w:rFonts w:ascii="David" w:hAnsi="David" w:cs="David"/>
                <w:sz w:val="21"/>
                <w:szCs w:val="21"/>
              </w:rPr>
            </w:pPr>
            <w:r>
              <w:rPr>
                <w:rFonts w:ascii="David" w:hAnsi="David" w:cs="David"/>
                <w:sz w:val="21"/>
                <w:szCs w:val="21"/>
              </w:rPr>
              <w:t>32 And now, behold, the promise of the Lord is fulfilled, and ye are smitten and afflicted.</w:t>
            </w:r>
          </w:p>
        </w:tc>
      </w:tr>
      <w:tr w:rsidR="005B00C5" w:rsidRPr="007D2AF3" w14:paraId="21FA12FE" w14:textId="77777777" w:rsidTr="00590D3B">
        <w:tc>
          <w:tcPr>
            <w:tcW w:w="4194" w:type="dxa"/>
            <w:tcBorders>
              <w:top w:val="nil"/>
              <w:left w:val="nil"/>
              <w:bottom w:val="nil"/>
              <w:right w:val="single" w:sz="4" w:space="0" w:color="auto"/>
            </w:tcBorders>
          </w:tcPr>
          <w:p w14:paraId="080DF77B" w14:textId="58C5CCC8" w:rsidR="005B00C5" w:rsidRPr="00406F8C" w:rsidRDefault="005B00C5" w:rsidP="005B00C5">
            <w:pPr>
              <w:bidi/>
              <w:rPr>
                <w:rFonts w:ascii="David" w:hAnsi="David" w:cs="David"/>
              </w:rPr>
            </w:pPr>
            <w:r w:rsidRPr="004A5AEA">
              <w:rPr>
                <w:rFonts w:ascii="David" w:eastAsiaTheme="majorEastAsia" w:hAnsi="David" w:cs="David" w:hint="cs"/>
                <w:rtl/>
              </w:rPr>
              <w:lastRenderedPageBreak/>
              <w:t>לג</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אִם־תָּשׁוּבוּ</w:t>
            </w:r>
            <w:r w:rsidRPr="004A5AEA">
              <w:rPr>
                <w:rFonts w:ascii="David" w:eastAsiaTheme="majorEastAsia" w:hAnsi="David" w:cs="David"/>
                <w:rtl/>
              </w:rPr>
              <w:t xml:space="preserve"> </w:t>
            </w:r>
            <w:r w:rsidRPr="004A5AEA">
              <w:rPr>
                <w:rFonts w:ascii="David" w:eastAsiaTheme="majorEastAsia" w:hAnsi="David" w:cs="David" w:hint="cs"/>
                <w:rtl/>
              </w:rPr>
              <w:t>אֶל־יְהוָה</w:t>
            </w:r>
            <w:r w:rsidRPr="004A5AEA">
              <w:rPr>
                <w:rFonts w:ascii="David" w:eastAsiaTheme="majorEastAsia" w:hAnsi="David" w:cs="David"/>
                <w:rtl/>
              </w:rPr>
              <w:t xml:space="preserve"> </w:t>
            </w:r>
            <w:r w:rsidRPr="004A5AEA">
              <w:rPr>
                <w:rFonts w:ascii="David" w:eastAsiaTheme="majorEastAsia" w:hAnsi="David" w:cs="David" w:hint="cs"/>
                <w:rtl/>
              </w:rPr>
              <w:t>בְּכָל־לְבַבְכֶם</w:t>
            </w:r>
            <w:r w:rsidRPr="004A5AEA">
              <w:rPr>
                <w:rFonts w:ascii="David" w:eastAsiaTheme="majorEastAsia" w:hAnsi="David" w:cs="David"/>
                <w:rtl/>
              </w:rPr>
              <w:t xml:space="preserve"> </w:t>
            </w:r>
            <w:r w:rsidRPr="004A5AEA">
              <w:rPr>
                <w:rFonts w:ascii="David" w:eastAsiaTheme="majorEastAsia" w:hAnsi="David" w:cs="David" w:hint="cs"/>
                <w:rtl/>
              </w:rPr>
              <w:t>וְתִבְטְחוּ</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וְתַעַבְדוּהוּ</w:t>
            </w:r>
            <w:r w:rsidRPr="004A5AEA">
              <w:rPr>
                <w:rFonts w:ascii="David" w:eastAsiaTheme="majorEastAsia" w:hAnsi="David" w:cs="David"/>
                <w:rtl/>
              </w:rPr>
              <w:t xml:space="preserve"> </w:t>
            </w:r>
            <w:r w:rsidRPr="004A5AEA">
              <w:rPr>
                <w:rFonts w:ascii="David" w:eastAsiaTheme="majorEastAsia" w:hAnsi="David" w:cs="David" w:hint="cs"/>
                <w:rtl/>
              </w:rPr>
              <w:t>בְּכָל־נַפְשְׁכֶם</w:t>
            </w:r>
            <w:r w:rsidRPr="004A5AEA">
              <w:rPr>
                <w:rFonts w:ascii="David" w:eastAsiaTheme="majorEastAsia" w:hAnsi="David" w:cs="David"/>
                <w:rtl/>
              </w:rPr>
              <w:t xml:space="preserve"> </w:t>
            </w:r>
            <w:r w:rsidRPr="004A5AEA">
              <w:rPr>
                <w:rFonts w:ascii="David" w:eastAsiaTheme="majorEastAsia" w:hAnsi="David" w:cs="David" w:hint="cs"/>
                <w:rtl/>
              </w:rPr>
              <w:t>אִם־תַּעֲשׂוּ</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כִּרְצוֹנוֹ</w:t>
            </w:r>
            <w:r w:rsidRPr="004A5AEA">
              <w:rPr>
                <w:rFonts w:ascii="David" w:eastAsiaTheme="majorEastAsia" w:hAnsi="David" w:cs="David"/>
                <w:rtl/>
              </w:rPr>
              <w:t xml:space="preserve"> </w:t>
            </w:r>
            <w:r w:rsidRPr="004A5AEA">
              <w:rPr>
                <w:rFonts w:ascii="David" w:eastAsiaTheme="majorEastAsia" w:hAnsi="David" w:cs="David" w:hint="cs"/>
                <w:rtl/>
              </w:rPr>
              <w:t>וּכְחֶפְצוֹ</w:t>
            </w:r>
            <w:r w:rsidRPr="004A5AEA">
              <w:rPr>
                <w:rFonts w:ascii="David" w:eastAsiaTheme="majorEastAsia" w:hAnsi="David" w:cs="David"/>
                <w:rtl/>
              </w:rPr>
              <w:t xml:space="preserve"> </w:t>
            </w:r>
            <w:r w:rsidRPr="004A5AEA">
              <w:rPr>
                <w:rFonts w:ascii="David" w:eastAsiaTheme="majorEastAsia" w:hAnsi="David" w:cs="David" w:hint="cs"/>
                <w:rtl/>
              </w:rPr>
              <w:t>יוֹצִיאֲכֶם</w:t>
            </w:r>
            <w:r w:rsidRPr="004A5AEA">
              <w:rPr>
                <w:rFonts w:ascii="David" w:eastAsiaTheme="majorEastAsia" w:hAnsi="David" w:cs="David"/>
                <w:rtl/>
              </w:rPr>
              <w:t xml:space="preserve"> </w:t>
            </w:r>
            <w:r w:rsidRPr="004A5AEA">
              <w:rPr>
                <w:rFonts w:ascii="David" w:eastAsiaTheme="majorEastAsia" w:hAnsi="David" w:cs="David" w:hint="cs"/>
                <w:rtl/>
              </w:rPr>
              <w:t>מֵעַבְדוּת׃</w:t>
            </w:r>
          </w:p>
        </w:tc>
        <w:tc>
          <w:tcPr>
            <w:tcW w:w="4194" w:type="dxa"/>
            <w:tcBorders>
              <w:top w:val="nil"/>
              <w:left w:val="single" w:sz="4" w:space="0" w:color="auto"/>
              <w:bottom w:val="nil"/>
              <w:right w:val="nil"/>
            </w:tcBorders>
          </w:tcPr>
          <w:p w14:paraId="19BA4D25" w14:textId="77777777" w:rsidR="005B00C5" w:rsidRDefault="005B00C5" w:rsidP="005B00C5">
            <w:pPr>
              <w:rPr>
                <w:rFonts w:ascii="David" w:hAnsi="David" w:cs="David"/>
                <w:sz w:val="21"/>
                <w:szCs w:val="21"/>
              </w:rPr>
            </w:pPr>
            <w:r>
              <w:rPr>
                <w:rFonts w:ascii="David" w:hAnsi="David" w:cs="David"/>
                <w:sz w:val="21"/>
                <w:szCs w:val="21"/>
              </w:rPr>
              <w:t>33 But if ye will turn to the Lord with full purpose of heart, and put your trust in him, and serve him with all diligence of mind, if ye do this, he will, according to his own will and pleasure, deliver you out of bondage.</w:t>
            </w:r>
          </w:p>
          <w:p w14:paraId="0D5E255A" w14:textId="437AD4FF" w:rsidR="005B00C5" w:rsidRPr="007D2AF3" w:rsidRDefault="005B00C5" w:rsidP="005B00C5">
            <w:pPr>
              <w:rPr>
                <w:rFonts w:ascii="David" w:hAnsi="David" w:cs="David"/>
                <w:sz w:val="21"/>
                <w:szCs w:val="21"/>
              </w:rPr>
            </w:pPr>
          </w:p>
        </w:tc>
      </w:tr>
      <w:tr w:rsidR="005B00C5" w:rsidRPr="007D2AF3" w14:paraId="11B75552" w14:textId="77777777" w:rsidTr="00590D3B">
        <w:tc>
          <w:tcPr>
            <w:tcW w:w="4194" w:type="dxa"/>
            <w:tcBorders>
              <w:top w:val="nil"/>
              <w:left w:val="nil"/>
              <w:bottom w:val="nil"/>
              <w:right w:val="single" w:sz="4" w:space="0" w:color="auto"/>
            </w:tcBorders>
          </w:tcPr>
          <w:p w14:paraId="4ED2BD16" w14:textId="77C6D800"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ח</w:t>
            </w:r>
          </w:p>
        </w:tc>
        <w:tc>
          <w:tcPr>
            <w:tcW w:w="4194" w:type="dxa"/>
            <w:tcBorders>
              <w:top w:val="nil"/>
              <w:left w:val="single" w:sz="4" w:space="0" w:color="auto"/>
              <w:bottom w:val="nil"/>
              <w:right w:val="nil"/>
            </w:tcBorders>
          </w:tcPr>
          <w:p w14:paraId="6FCBB6BF" w14:textId="6448BD4A" w:rsidR="005B00C5" w:rsidRPr="00220A18" w:rsidRDefault="005B00C5" w:rsidP="005B00C5">
            <w:pPr>
              <w:jc w:val="center"/>
              <w:rPr>
                <w:rFonts w:ascii="David" w:hAnsi="David" w:cs="David"/>
                <w:b/>
                <w:bCs/>
                <w:sz w:val="21"/>
                <w:szCs w:val="21"/>
              </w:rPr>
            </w:pPr>
            <w:r>
              <w:rPr>
                <w:rFonts w:ascii="David" w:hAnsi="David" w:cs="David"/>
                <w:b/>
                <w:bCs/>
                <w:sz w:val="21"/>
                <w:szCs w:val="21"/>
              </w:rPr>
              <w:t>Chapter 8</w:t>
            </w:r>
          </w:p>
        </w:tc>
      </w:tr>
      <w:tr w:rsidR="005B00C5" w:rsidRPr="007D2AF3" w14:paraId="4150E35C" w14:textId="77777777" w:rsidTr="00590D3B">
        <w:tc>
          <w:tcPr>
            <w:tcW w:w="4194" w:type="dxa"/>
            <w:tcBorders>
              <w:top w:val="nil"/>
              <w:left w:val="nil"/>
              <w:bottom w:val="nil"/>
              <w:right w:val="single" w:sz="4" w:space="0" w:color="auto"/>
            </w:tcBorders>
          </w:tcPr>
          <w:p w14:paraId="05ACDE0C" w14:textId="5E3CCB03"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כְּכַלּוֹת</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אֶל־עַמּוֹ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דְּבָרִים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וּמְעַט</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כָּתַבְתִּי</w:t>
            </w:r>
            <w:r w:rsidRPr="004A5AEA">
              <w:rPr>
                <w:rFonts w:ascii="David" w:eastAsiaTheme="majorEastAsia" w:hAnsi="David" w:cs="David"/>
                <w:rtl/>
              </w:rPr>
              <w:t xml:space="preserve"> </w:t>
            </w:r>
            <w:r w:rsidRPr="004A5AEA">
              <w:rPr>
                <w:rFonts w:ascii="David" w:eastAsiaTheme="majorEastAsia" w:hAnsi="David" w:cs="David" w:hint="cs"/>
                <w:rtl/>
              </w:rPr>
              <w:t>בַּסֵּפֶר</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וַיַּגֵּד</w:t>
            </w:r>
            <w:r w:rsidRPr="004A5AEA">
              <w:rPr>
                <w:rFonts w:ascii="David" w:eastAsiaTheme="majorEastAsia" w:hAnsi="David" w:cs="David"/>
                <w:rtl/>
              </w:rPr>
              <w:t xml:space="preserve"> </w:t>
            </w:r>
            <w:r w:rsidRPr="004A5AEA">
              <w:rPr>
                <w:rFonts w:ascii="David" w:eastAsiaTheme="majorEastAsia" w:hAnsi="David" w:cs="David" w:hint="cs"/>
                <w:rtl/>
              </w:rPr>
              <w:t>לְעַמּוֹ</w:t>
            </w:r>
            <w:r w:rsidRPr="004A5AEA">
              <w:rPr>
                <w:rFonts w:ascii="David" w:eastAsiaTheme="majorEastAsia" w:hAnsi="David" w:cs="David"/>
                <w:rtl/>
              </w:rPr>
              <w:t xml:space="preserve"> </w:t>
            </w:r>
            <w:r w:rsidRPr="004A5AEA">
              <w:rPr>
                <w:rFonts w:ascii="David" w:eastAsiaTheme="majorEastAsia" w:hAnsi="David" w:cs="David" w:hint="cs"/>
                <w:rtl/>
              </w:rPr>
              <w:t>אֶת־כָּל־הַדְּבָרִים</w:t>
            </w:r>
            <w:r w:rsidRPr="004A5AEA">
              <w:rPr>
                <w:rFonts w:ascii="David" w:eastAsiaTheme="majorEastAsia" w:hAnsi="David" w:cs="David"/>
                <w:rtl/>
              </w:rPr>
              <w:t xml:space="preserve"> </w:t>
            </w:r>
            <w:r w:rsidRPr="004A5AEA">
              <w:rPr>
                <w:rFonts w:ascii="David" w:eastAsiaTheme="majorEastAsia" w:hAnsi="David" w:cs="David" w:hint="cs"/>
                <w:rtl/>
              </w:rPr>
              <w:t>עַל־אֲחֵיהֶם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זָרַחֶמְלָה׃</w:t>
            </w:r>
          </w:p>
        </w:tc>
        <w:tc>
          <w:tcPr>
            <w:tcW w:w="4194" w:type="dxa"/>
            <w:tcBorders>
              <w:top w:val="nil"/>
              <w:left w:val="single" w:sz="4" w:space="0" w:color="auto"/>
              <w:bottom w:val="nil"/>
              <w:right w:val="nil"/>
            </w:tcBorders>
          </w:tcPr>
          <w:p w14:paraId="1DBEB515" w14:textId="740920E9" w:rsidR="005B00C5" w:rsidRPr="007D2AF3" w:rsidRDefault="005B00C5" w:rsidP="005B00C5">
            <w:pPr>
              <w:rPr>
                <w:rFonts w:ascii="David" w:hAnsi="David" w:cs="David"/>
                <w:sz w:val="21"/>
                <w:szCs w:val="21"/>
              </w:rPr>
            </w:pPr>
            <w:r>
              <w:rPr>
                <w:rFonts w:ascii="David" w:hAnsi="David" w:cs="David"/>
                <w:sz w:val="21"/>
                <w:szCs w:val="21"/>
              </w:rPr>
              <w:t>1 And it came to pass that after king Limhi had made an end of speaking to his people, for he spake many things unto them and only a few of them have I written in this book, he told his people all the things concerning their brethren who were in the land of Zarahemla.</w:t>
            </w:r>
          </w:p>
        </w:tc>
      </w:tr>
      <w:tr w:rsidR="005B00C5" w:rsidRPr="007D2AF3" w14:paraId="572F1F94" w14:textId="77777777" w:rsidTr="00590D3B">
        <w:tc>
          <w:tcPr>
            <w:tcW w:w="4194" w:type="dxa"/>
            <w:tcBorders>
              <w:top w:val="nil"/>
              <w:left w:val="nil"/>
              <w:bottom w:val="nil"/>
              <w:right w:val="single" w:sz="4" w:space="0" w:color="auto"/>
            </w:tcBorders>
          </w:tcPr>
          <w:p w14:paraId="073646ED" w14:textId="3E99879B"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אֶת־עַמּוֹן</w:t>
            </w:r>
            <w:r w:rsidRPr="004A5AEA">
              <w:rPr>
                <w:rFonts w:ascii="David" w:eastAsiaTheme="majorEastAsia" w:hAnsi="David" w:cs="David"/>
                <w:rtl/>
              </w:rPr>
              <w:t xml:space="preserve"> </w:t>
            </w:r>
            <w:r w:rsidRPr="004A5AEA">
              <w:rPr>
                <w:rFonts w:ascii="David" w:eastAsiaTheme="majorEastAsia" w:hAnsi="David" w:cs="David" w:hint="cs"/>
                <w:rtl/>
              </w:rPr>
              <w:t>לַעֲמֹד</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הֶהָמוֹן</w:t>
            </w:r>
            <w:r w:rsidRPr="004A5AEA">
              <w:rPr>
                <w:rFonts w:ascii="David" w:eastAsiaTheme="majorEastAsia" w:hAnsi="David" w:cs="David"/>
                <w:rtl/>
              </w:rPr>
              <w:t xml:space="preserve"> </w:t>
            </w:r>
            <w:r w:rsidRPr="004A5AEA">
              <w:rPr>
                <w:rFonts w:ascii="David" w:eastAsiaTheme="majorEastAsia" w:hAnsi="David" w:cs="David" w:hint="cs"/>
                <w:rtl/>
              </w:rPr>
              <w:t>וּלְסַפֵּר</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קָרָה</w:t>
            </w:r>
            <w:r w:rsidRPr="004A5AEA">
              <w:rPr>
                <w:rFonts w:ascii="David" w:eastAsiaTheme="majorEastAsia" w:hAnsi="David" w:cs="David"/>
                <w:rtl/>
              </w:rPr>
              <w:t xml:space="preserve"> </w:t>
            </w:r>
            <w:r w:rsidRPr="004A5AEA">
              <w:rPr>
                <w:rFonts w:ascii="David" w:eastAsiaTheme="majorEastAsia" w:hAnsi="David" w:cs="David" w:hint="cs"/>
                <w:rtl/>
              </w:rPr>
              <w:t>לַאֲחֵיהֶם</w:t>
            </w:r>
            <w:r w:rsidRPr="004A5AEA">
              <w:rPr>
                <w:rFonts w:ascii="David" w:eastAsiaTheme="majorEastAsia" w:hAnsi="David" w:cs="David"/>
                <w:rtl/>
              </w:rPr>
              <w:t xml:space="preserve"> </w:t>
            </w:r>
            <w:r w:rsidRPr="004A5AEA">
              <w:rPr>
                <w:rFonts w:ascii="David" w:eastAsiaTheme="majorEastAsia" w:hAnsi="David" w:cs="David" w:hint="cs"/>
                <w:rtl/>
              </w:rPr>
              <w:t>מֵעֵת</w:t>
            </w:r>
            <w:r w:rsidRPr="004A5AEA">
              <w:rPr>
                <w:rFonts w:ascii="David" w:eastAsiaTheme="majorEastAsia" w:hAnsi="David" w:cs="David"/>
                <w:rtl/>
              </w:rPr>
              <w:t xml:space="preserve"> </w:t>
            </w:r>
            <w:r w:rsidRPr="004A5AEA">
              <w:rPr>
                <w:rFonts w:ascii="David" w:eastAsiaTheme="majorEastAsia" w:hAnsi="David" w:cs="David" w:hint="cs"/>
                <w:rtl/>
              </w:rPr>
              <w:t>עֲלוֹת</w:t>
            </w:r>
            <w:r w:rsidRPr="004A5AEA">
              <w:rPr>
                <w:rFonts w:ascii="David" w:eastAsiaTheme="majorEastAsia" w:hAnsi="David" w:cs="David"/>
                <w:rtl/>
              </w:rPr>
              <w:t xml:space="preserve"> </w:t>
            </w:r>
            <w:r w:rsidRPr="004A5AEA">
              <w:rPr>
                <w:rFonts w:ascii="David" w:eastAsiaTheme="majorEastAsia" w:hAnsi="David" w:cs="David" w:hint="cs"/>
                <w:rtl/>
              </w:rPr>
              <w:t>זֶנִיף</w:t>
            </w:r>
            <w:r w:rsidRPr="004A5AEA">
              <w:rPr>
                <w:rFonts w:ascii="David" w:eastAsiaTheme="majorEastAsia" w:hAnsi="David" w:cs="David"/>
                <w:rtl/>
              </w:rPr>
              <w:t xml:space="preserve"> </w:t>
            </w:r>
            <w:r w:rsidRPr="004A5AEA">
              <w:rPr>
                <w:rFonts w:ascii="David" w:eastAsiaTheme="majorEastAsia" w:hAnsi="David" w:cs="David" w:hint="cs"/>
                <w:rtl/>
              </w:rPr>
              <w:t>מִן־הָאָרֶץ</w:t>
            </w:r>
            <w:r w:rsidRPr="004A5AEA">
              <w:rPr>
                <w:rFonts w:ascii="David" w:eastAsiaTheme="majorEastAsia" w:hAnsi="David" w:cs="David"/>
                <w:rtl/>
              </w:rPr>
              <w:t xml:space="preserve"> </w:t>
            </w:r>
            <w:r w:rsidRPr="004A5AEA">
              <w:rPr>
                <w:rFonts w:ascii="David" w:eastAsiaTheme="majorEastAsia" w:hAnsi="David" w:cs="David" w:hint="cs"/>
                <w:rtl/>
              </w:rPr>
              <w:t>וְעַד־עֵת</w:t>
            </w:r>
            <w:r w:rsidRPr="004A5AEA">
              <w:rPr>
                <w:rFonts w:ascii="David" w:eastAsiaTheme="majorEastAsia" w:hAnsi="David" w:cs="David"/>
                <w:rtl/>
              </w:rPr>
              <w:t xml:space="preserve"> </w:t>
            </w:r>
            <w:r w:rsidRPr="004A5AEA">
              <w:rPr>
                <w:rFonts w:ascii="David" w:eastAsiaTheme="majorEastAsia" w:hAnsi="David" w:cs="David" w:hint="cs"/>
                <w:rtl/>
              </w:rPr>
              <w:t>עֲלוֹתוֹ</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מִן־הָאָרֶץ׃</w:t>
            </w:r>
          </w:p>
        </w:tc>
        <w:tc>
          <w:tcPr>
            <w:tcW w:w="4194" w:type="dxa"/>
            <w:tcBorders>
              <w:top w:val="nil"/>
              <w:left w:val="single" w:sz="4" w:space="0" w:color="auto"/>
              <w:bottom w:val="nil"/>
              <w:right w:val="nil"/>
            </w:tcBorders>
          </w:tcPr>
          <w:p w14:paraId="3835BBAC" w14:textId="4F3B42AA" w:rsidR="005B00C5" w:rsidRPr="007D2AF3" w:rsidRDefault="005B00C5" w:rsidP="005B00C5">
            <w:pPr>
              <w:rPr>
                <w:rFonts w:ascii="David" w:hAnsi="David" w:cs="David"/>
                <w:sz w:val="21"/>
                <w:szCs w:val="21"/>
              </w:rPr>
            </w:pPr>
            <w:r>
              <w:rPr>
                <w:rFonts w:ascii="David" w:hAnsi="David" w:cs="David"/>
                <w:sz w:val="21"/>
                <w:szCs w:val="21"/>
              </w:rPr>
              <w:t>2 And he caused that Ammon should stand up before the multitude, and rehearse unto them all that had happened unto their brethren from the time that Zeniff went up out of the land even until the time that he himself came up out of the land.</w:t>
            </w:r>
          </w:p>
        </w:tc>
      </w:tr>
      <w:tr w:rsidR="005B00C5" w:rsidRPr="007D2AF3" w14:paraId="45DB64D4" w14:textId="77777777" w:rsidTr="00590D3B">
        <w:tc>
          <w:tcPr>
            <w:tcW w:w="4194" w:type="dxa"/>
            <w:tcBorders>
              <w:top w:val="nil"/>
              <w:left w:val="nil"/>
              <w:bottom w:val="nil"/>
              <w:right w:val="single" w:sz="4" w:space="0" w:color="auto"/>
            </w:tcBorders>
          </w:tcPr>
          <w:p w14:paraId="31DEFF45" w14:textId="0905B5DF"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וַיְסַפֵּר</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הָאַחֲרוֹנִים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לִמְּדָם</w:t>
            </w:r>
            <w:r w:rsidRPr="004A5AEA">
              <w:rPr>
                <w:rFonts w:ascii="David" w:eastAsiaTheme="majorEastAsia" w:hAnsi="David" w:cs="David"/>
                <w:rtl/>
              </w:rPr>
              <w:t xml:space="preserve"> </w:t>
            </w:r>
            <w:r w:rsidRPr="004A5AEA">
              <w:rPr>
                <w:rFonts w:ascii="David" w:eastAsiaTheme="majorEastAsia" w:hAnsi="David" w:cs="David" w:hint="cs"/>
                <w:rtl/>
              </w:rPr>
              <w:t>וַיְבָאֵר</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יָבִינוּ</w:t>
            </w:r>
            <w:r w:rsidRPr="004A5AEA">
              <w:rPr>
                <w:rFonts w:ascii="David" w:eastAsiaTheme="majorEastAsia" w:hAnsi="David" w:cs="David"/>
                <w:rtl/>
              </w:rPr>
              <w:t xml:space="preserve"> </w:t>
            </w:r>
            <w:r w:rsidRPr="004A5AEA">
              <w:rPr>
                <w:rFonts w:ascii="David" w:eastAsiaTheme="majorEastAsia" w:hAnsi="David" w:cs="David" w:hint="cs"/>
                <w:rtl/>
              </w:rPr>
              <w:t>אֶת־כָּל־דְּבָרָיו׃</w:t>
            </w:r>
          </w:p>
        </w:tc>
        <w:tc>
          <w:tcPr>
            <w:tcW w:w="4194" w:type="dxa"/>
            <w:tcBorders>
              <w:top w:val="nil"/>
              <w:left w:val="single" w:sz="4" w:space="0" w:color="auto"/>
              <w:bottom w:val="nil"/>
              <w:right w:val="nil"/>
            </w:tcBorders>
          </w:tcPr>
          <w:p w14:paraId="006D958C" w14:textId="5ECA73E9" w:rsidR="005B00C5" w:rsidRPr="007D2AF3" w:rsidRDefault="005B00C5" w:rsidP="005B00C5">
            <w:pPr>
              <w:rPr>
                <w:rFonts w:ascii="David" w:hAnsi="David" w:cs="David"/>
                <w:sz w:val="21"/>
                <w:szCs w:val="21"/>
              </w:rPr>
            </w:pPr>
            <w:r>
              <w:rPr>
                <w:rFonts w:ascii="David" w:hAnsi="David" w:cs="David"/>
                <w:sz w:val="21"/>
                <w:szCs w:val="21"/>
              </w:rPr>
              <w:t>3 And he also rehearsed unto them the last words which king Benjamin had taught them, and explained them to the people of king Limhi, so that they might understand all the words which he spake.</w:t>
            </w:r>
          </w:p>
        </w:tc>
      </w:tr>
      <w:tr w:rsidR="005B00C5" w:rsidRPr="007D2AF3" w14:paraId="0CB800B8" w14:textId="77777777" w:rsidTr="00590D3B">
        <w:tc>
          <w:tcPr>
            <w:tcW w:w="4194" w:type="dxa"/>
            <w:tcBorders>
              <w:top w:val="nil"/>
              <w:left w:val="nil"/>
              <w:bottom w:val="nil"/>
              <w:right w:val="single" w:sz="4" w:space="0" w:color="auto"/>
            </w:tcBorders>
          </w:tcPr>
          <w:p w14:paraId="6D82CF0E" w14:textId="29203F37"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עֲשׂוֹתוֹ</w:t>
            </w:r>
            <w:r w:rsidRPr="004A5AEA">
              <w:rPr>
                <w:rFonts w:ascii="David" w:eastAsiaTheme="majorEastAsia" w:hAnsi="David" w:cs="David"/>
                <w:rtl/>
              </w:rPr>
              <w:t xml:space="preserve"> </w:t>
            </w:r>
            <w:r w:rsidRPr="004A5AEA">
              <w:rPr>
                <w:rFonts w:ascii="David" w:eastAsiaTheme="majorEastAsia" w:hAnsi="David" w:cs="David" w:hint="cs"/>
                <w:rtl/>
              </w:rPr>
              <w:t>אֶת־כָּל־זֹאת</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אֶת־הֶהָמוֹן</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אֶת־כֻּלָּם</w:t>
            </w:r>
            <w:r w:rsidRPr="004A5AEA">
              <w:rPr>
                <w:rFonts w:ascii="David" w:eastAsiaTheme="majorEastAsia" w:hAnsi="David" w:cs="David"/>
                <w:rtl/>
              </w:rPr>
              <w:t xml:space="preserve"> </w:t>
            </w:r>
            <w:r w:rsidRPr="004A5AEA">
              <w:rPr>
                <w:rFonts w:ascii="David" w:eastAsiaTheme="majorEastAsia" w:hAnsi="David" w:cs="David" w:hint="cs"/>
                <w:rtl/>
              </w:rPr>
              <w:t>לָשׁוּב</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לְבֵיתוֹ׃</w:t>
            </w:r>
          </w:p>
        </w:tc>
        <w:tc>
          <w:tcPr>
            <w:tcW w:w="4194" w:type="dxa"/>
            <w:tcBorders>
              <w:top w:val="nil"/>
              <w:left w:val="single" w:sz="4" w:space="0" w:color="auto"/>
              <w:bottom w:val="nil"/>
              <w:right w:val="nil"/>
            </w:tcBorders>
          </w:tcPr>
          <w:p w14:paraId="070ECA18" w14:textId="480A5091" w:rsidR="005B00C5" w:rsidRPr="007D2AF3" w:rsidRDefault="005B00C5" w:rsidP="005B00C5">
            <w:pPr>
              <w:rPr>
                <w:rFonts w:ascii="David" w:hAnsi="David" w:cs="David"/>
                <w:sz w:val="21"/>
                <w:szCs w:val="21"/>
              </w:rPr>
            </w:pPr>
            <w:r>
              <w:rPr>
                <w:rFonts w:ascii="David" w:hAnsi="David" w:cs="David"/>
                <w:sz w:val="21"/>
                <w:szCs w:val="21"/>
              </w:rPr>
              <w:t>4 And it came to pass that after he had done all this, that king Limhi dismissed the multitude, and caused that they should return every one unto his own house.</w:t>
            </w:r>
          </w:p>
        </w:tc>
      </w:tr>
      <w:tr w:rsidR="005B00C5" w:rsidRPr="007D2AF3" w14:paraId="0A00554F" w14:textId="77777777" w:rsidTr="00590D3B">
        <w:tc>
          <w:tcPr>
            <w:tcW w:w="4194" w:type="dxa"/>
            <w:tcBorders>
              <w:top w:val="nil"/>
              <w:left w:val="nil"/>
              <w:bottom w:val="nil"/>
              <w:right w:val="single" w:sz="4" w:space="0" w:color="auto"/>
            </w:tcBorders>
          </w:tcPr>
          <w:p w14:paraId="2CF9C2D2" w14:textId="2A879952"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לְהָבִיא</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אֶת־הַלּוּחוֹת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בָּהֶם</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יָמָיו</w:t>
            </w:r>
            <w:r w:rsidRPr="004A5AEA">
              <w:rPr>
                <w:rFonts w:ascii="David" w:eastAsiaTheme="majorEastAsia" w:hAnsi="David" w:cs="David"/>
                <w:rtl/>
              </w:rPr>
              <w:t xml:space="preserve"> </w:t>
            </w:r>
            <w:r w:rsidRPr="004A5AEA">
              <w:rPr>
                <w:rFonts w:ascii="David" w:eastAsiaTheme="majorEastAsia" w:hAnsi="David" w:cs="David" w:hint="cs"/>
                <w:rtl/>
              </w:rPr>
              <w:t>לְעַמּוֹ</w:t>
            </w:r>
            <w:r w:rsidRPr="004A5AEA">
              <w:rPr>
                <w:rFonts w:ascii="David" w:eastAsiaTheme="majorEastAsia" w:hAnsi="David" w:cs="David"/>
                <w:rtl/>
              </w:rPr>
              <w:t xml:space="preserve"> </w:t>
            </w:r>
            <w:r w:rsidRPr="004A5AEA">
              <w:rPr>
                <w:rFonts w:ascii="David" w:eastAsiaTheme="majorEastAsia" w:hAnsi="David" w:cs="David" w:hint="cs"/>
                <w:rtl/>
              </w:rPr>
              <w:t>מֵעֵת</w:t>
            </w:r>
            <w:r w:rsidRPr="004A5AEA">
              <w:rPr>
                <w:rFonts w:ascii="David" w:eastAsiaTheme="majorEastAsia" w:hAnsi="David" w:cs="David"/>
                <w:rtl/>
              </w:rPr>
              <w:t xml:space="preserve"> </w:t>
            </w:r>
            <w:r w:rsidRPr="004A5AEA">
              <w:rPr>
                <w:rFonts w:ascii="David" w:eastAsiaTheme="majorEastAsia" w:hAnsi="David" w:cs="David" w:hint="cs"/>
                <w:rtl/>
              </w:rPr>
              <w:t>צֵאתָם</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יִקְרָאֵם׃</w:t>
            </w:r>
          </w:p>
        </w:tc>
        <w:tc>
          <w:tcPr>
            <w:tcW w:w="4194" w:type="dxa"/>
            <w:tcBorders>
              <w:top w:val="nil"/>
              <w:left w:val="single" w:sz="4" w:space="0" w:color="auto"/>
              <w:bottom w:val="nil"/>
              <w:right w:val="nil"/>
            </w:tcBorders>
          </w:tcPr>
          <w:p w14:paraId="5D6BB0F7" w14:textId="74E2985B" w:rsidR="005B00C5" w:rsidRPr="007D2AF3" w:rsidRDefault="005B00C5" w:rsidP="005B00C5">
            <w:pPr>
              <w:rPr>
                <w:rFonts w:ascii="David" w:hAnsi="David" w:cs="David"/>
                <w:sz w:val="21"/>
                <w:szCs w:val="21"/>
              </w:rPr>
            </w:pPr>
            <w:r>
              <w:rPr>
                <w:rFonts w:ascii="David" w:hAnsi="David" w:cs="David"/>
                <w:sz w:val="21"/>
                <w:szCs w:val="21"/>
              </w:rPr>
              <w:t>5 And it came to pass that he caused that the plates which contained the record of his people from the time that they left the land of Zarahemla, should be brought before Ammon, that he might read them.</w:t>
            </w:r>
          </w:p>
        </w:tc>
      </w:tr>
      <w:tr w:rsidR="005B00C5" w:rsidRPr="007D2AF3" w14:paraId="49D56F98" w14:textId="77777777" w:rsidTr="00590D3B">
        <w:tc>
          <w:tcPr>
            <w:tcW w:w="4194" w:type="dxa"/>
            <w:tcBorders>
              <w:top w:val="nil"/>
              <w:left w:val="nil"/>
              <w:bottom w:val="nil"/>
              <w:right w:val="single" w:sz="4" w:space="0" w:color="auto"/>
            </w:tcBorders>
          </w:tcPr>
          <w:p w14:paraId="7EBF55C5" w14:textId="524A13AC"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קָרָא</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וַיִּשְׁאַל</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אִם־יוּכַל</w:t>
            </w:r>
            <w:r w:rsidRPr="004A5AEA">
              <w:rPr>
                <w:rFonts w:ascii="David" w:eastAsiaTheme="majorEastAsia" w:hAnsi="David" w:cs="David"/>
                <w:rtl/>
              </w:rPr>
              <w:t xml:space="preserve"> </w:t>
            </w:r>
            <w:r w:rsidRPr="004A5AEA">
              <w:rPr>
                <w:rFonts w:ascii="David" w:eastAsiaTheme="majorEastAsia" w:hAnsi="David" w:cs="David" w:hint="cs"/>
                <w:rtl/>
              </w:rPr>
              <w:t>לְפָרֵשׁ</w:t>
            </w:r>
            <w:r w:rsidRPr="004A5AEA">
              <w:rPr>
                <w:rFonts w:ascii="David" w:eastAsiaTheme="majorEastAsia" w:hAnsi="David" w:cs="David"/>
                <w:rtl/>
              </w:rPr>
              <w:t xml:space="preserve"> </w:t>
            </w:r>
            <w:r w:rsidRPr="004A5AEA">
              <w:rPr>
                <w:rFonts w:ascii="David" w:eastAsiaTheme="majorEastAsia" w:hAnsi="David" w:cs="David" w:hint="cs"/>
                <w:rtl/>
              </w:rPr>
              <w:t>לְשׁוֹנוֹת</w:t>
            </w:r>
            <w:r w:rsidRPr="004A5AEA">
              <w:rPr>
                <w:rFonts w:ascii="David" w:eastAsiaTheme="majorEastAsia" w:hAnsi="David" w:cs="David"/>
                <w:rtl/>
              </w:rPr>
              <w:t xml:space="preserve"> </w:t>
            </w:r>
            <w:r w:rsidRPr="004A5AEA">
              <w:rPr>
                <w:rFonts w:ascii="David" w:eastAsiaTheme="majorEastAsia" w:hAnsi="David" w:cs="David" w:hint="cs"/>
                <w:rtl/>
              </w:rPr>
              <w:t>וַיַּגֶּד־לוֹ</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יוּכָל׃</w:t>
            </w:r>
          </w:p>
        </w:tc>
        <w:tc>
          <w:tcPr>
            <w:tcW w:w="4194" w:type="dxa"/>
            <w:tcBorders>
              <w:top w:val="nil"/>
              <w:left w:val="single" w:sz="4" w:space="0" w:color="auto"/>
              <w:bottom w:val="nil"/>
              <w:right w:val="nil"/>
            </w:tcBorders>
          </w:tcPr>
          <w:p w14:paraId="0770EC8E" w14:textId="5F8A917F" w:rsidR="005B00C5" w:rsidRPr="007D2AF3" w:rsidRDefault="005B00C5" w:rsidP="005B00C5">
            <w:pPr>
              <w:rPr>
                <w:rFonts w:ascii="David" w:hAnsi="David" w:cs="David"/>
                <w:sz w:val="21"/>
                <w:szCs w:val="21"/>
              </w:rPr>
            </w:pPr>
            <w:r>
              <w:rPr>
                <w:rFonts w:ascii="David" w:hAnsi="David" w:cs="David"/>
                <w:sz w:val="21"/>
                <w:szCs w:val="21"/>
              </w:rPr>
              <w:t>6 Now, as soon as Ammon had read the record, the king inquired of him to know if he could interpret languages, and Ammon told him that he could not.</w:t>
            </w:r>
          </w:p>
        </w:tc>
      </w:tr>
      <w:tr w:rsidR="005B00C5" w:rsidRPr="007D2AF3" w14:paraId="1C270764" w14:textId="77777777" w:rsidTr="00590D3B">
        <w:tc>
          <w:tcPr>
            <w:tcW w:w="4194" w:type="dxa"/>
            <w:tcBorders>
              <w:top w:val="nil"/>
              <w:left w:val="nil"/>
              <w:bottom w:val="nil"/>
              <w:right w:val="single" w:sz="4" w:space="0" w:color="auto"/>
            </w:tcBorders>
          </w:tcPr>
          <w:p w14:paraId="7C636DB8" w14:textId="2FC60DA8"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בִּהְיוֹתִי</w:t>
            </w:r>
            <w:r w:rsidRPr="004A5AEA">
              <w:rPr>
                <w:rFonts w:ascii="David" w:eastAsiaTheme="majorEastAsia" w:hAnsi="David" w:cs="David"/>
                <w:rtl/>
              </w:rPr>
              <w:t xml:space="preserve"> </w:t>
            </w:r>
            <w:r w:rsidRPr="004A5AEA">
              <w:rPr>
                <w:rFonts w:ascii="David" w:eastAsiaTheme="majorEastAsia" w:hAnsi="David" w:cs="David" w:hint="cs"/>
                <w:rtl/>
              </w:rPr>
              <w:t>נֶעֱצָב</w:t>
            </w:r>
            <w:r w:rsidRPr="004A5AEA">
              <w:rPr>
                <w:rFonts w:ascii="David" w:eastAsiaTheme="majorEastAsia" w:hAnsi="David" w:cs="David"/>
                <w:rtl/>
              </w:rPr>
              <w:t xml:space="preserve"> </w:t>
            </w:r>
            <w:r w:rsidRPr="004A5AEA">
              <w:rPr>
                <w:rFonts w:ascii="David" w:eastAsiaTheme="majorEastAsia" w:hAnsi="David" w:cs="David" w:hint="cs"/>
                <w:rtl/>
              </w:rPr>
              <w:t>עַל־צָרַת</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צִוִּיתִי</w:t>
            </w:r>
            <w:r w:rsidRPr="004A5AEA">
              <w:rPr>
                <w:rFonts w:ascii="David" w:eastAsiaTheme="majorEastAsia" w:hAnsi="David" w:cs="David"/>
                <w:rtl/>
              </w:rPr>
              <w:t xml:space="preserve"> </w:t>
            </w:r>
            <w:r w:rsidRPr="004A5AEA">
              <w:rPr>
                <w:rFonts w:ascii="David" w:eastAsiaTheme="majorEastAsia" w:hAnsi="David" w:cs="David" w:hint="cs"/>
                <w:rtl/>
              </w:rPr>
              <w:t>אֶת־אַרְבָּעִים</w:t>
            </w:r>
            <w:r w:rsidRPr="004A5AEA">
              <w:rPr>
                <w:rFonts w:ascii="David" w:eastAsiaTheme="majorEastAsia" w:hAnsi="David" w:cs="David"/>
                <w:rtl/>
              </w:rPr>
              <w:t xml:space="preserve"> </w:t>
            </w:r>
            <w:r w:rsidRPr="004A5AEA">
              <w:rPr>
                <w:rFonts w:ascii="David" w:eastAsiaTheme="majorEastAsia" w:hAnsi="David" w:cs="David" w:hint="cs"/>
                <w:rtl/>
              </w:rPr>
              <w:t>וּשְׁלֹשָׁה</w:t>
            </w:r>
            <w:r w:rsidRPr="004A5AEA">
              <w:rPr>
                <w:rFonts w:ascii="David" w:eastAsiaTheme="majorEastAsia" w:hAnsi="David" w:cs="David"/>
                <w:rtl/>
              </w:rPr>
              <w:t xml:space="preserve"> </w:t>
            </w:r>
            <w:r w:rsidRPr="004A5AEA">
              <w:rPr>
                <w:rFonts w:ascii="David" w:eastAsiaTheme="majorEastAsia" w:hAnsi="David" w:cs="David" w:hint="cs"/>
                <w:rtl/>
              </w:rPr>
              <w:t>מֵעַמִּי</w:t>
            </w:r>
            <w:r w:rsidRPr="004A5AEA">
              <w:rPr>
                <w:rFonts w:ascii="David" w:eastAsiaTheme="majorEastAsia" w:hAnsi="David" w:cs="David"/>
                <w:rtl/>
              </w:rPr>
              <w:t xml:space="preserve"> </w:t>
            </w:r>
            <w:r w:rsidRPr="004A5AEA">
              <w:rPr>
                <w:rFonts w:ascii="David" w:eastAsiaTheme="majorEastAsia" w:hAnsi="David" w:cs="David" w:hint="cs"/>
                <w:rtl/>
              </w:rPr>
              <w:t>לָלֶכֶת</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יִמְצְאוּ</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לְהִתְחַנֵּן</w:t>
            </w:r>
            <w:r w:rsidRPr="004A5AEA">
              <w:rPr>
                <w:rFonts w:ascii="David" w:eastAsiaTheme="majorEastAsia" w:hAnsi="David" w:cs="David"/>
                <w:rtl/>
              </w:rPr>
              <w:t xml:space="preserve"> </w:t>
            </w:r>
            <w:r w:rsidRPr="004A5AEA">
              <w:rPr>
                <w:rFonts w:ascii="David" w:eastAsiaTheme="majorEastAsia" w:hAnsi="David" w:cs="David" w:hint="cs"/>
                <w:rtl/>
              </w:rPr>
              <w:t>אֶל־אַחֵינוּ</w:t>
            </w:r>
            <w:r w:rsidRPr="004A5AEA">
              <w:rPr>
                <w:rFonts w:ascii="David" w:eastAsiaTheme="majorEastAsia" w:hAnsi="David" w:cs="David"/>
                <w:rtl/>
              </w:rPr>
              <w:t xml:space="preserve"> </w:t>
            </w:r>
            <w:r w:rsidRPr="004A5AEA">
              <w:rPr>
                <w:rFonts w:ascii="David" w:eastAsiaTheme="majorEastAsia" w:hAnsi="David" w:cs="David" w:hint="cs"/>
                <w:rtl/>
              </w:rPr>
              <w:t>לְהַצִּילֵנוּ</w:t>
            </w:r>
            <w:r w:rsidRPr="004A5AEA">
              <w:rPr>
                <w:rFonts w:ascii="David" w:eastAsiaTheme="majorEastAsia" w:hAnsi="David" w:cs="David"/>
                <w:rtl/>
              </w:rPr>
              <w:t xml:space="preserve"> </w:t>
            </w:r>
            <w:r w:rsidRPr="004A5AEA">
              <w:rPr>
                <w:rFonts w:ascii="David" w:eastAsiaTheme="majorEastAsia" w:hAnsi="David" w:cs="David" w:hint="cs"/>
                <w:rtl/>
              </w:rPr>
              <w:t>מֵעַבְדוּת׃</w:t>
            </w:r>
          </w:p>
        </w:tc>
        <w:tc>
          <w:tcPr>
            <w:tcW w:w="4194" w:type="dxa"/>
            <w:tcBorders>
              <w:top w:val="nil"/>
              <w:left w:val="single" w:sz="4" w:space="0" w:color="auto"/>
              <w:bottom w:val="nil"/>
              <w:right w:val="nil"/>
            </w:tcBorders>
          </w:tcPr>
          <w:p w14:paraId="122FC646" w14:textId="348F55C1" w:rsidR="005B00C5" w:rsidRPr="007D2AF3" w:rsidRDefault="005B00C5" w:rsidP="005B00C5">
            <w:pPr>
              <w:rPr>
                <w:rFonts w:ascii="David" w:hAnsi="David" w:cs="David"/>
                <w:sz w:val="21"/>
                <w:szCs w:val="21"/>
              </w:rPr>
            </w:pPr>
            <w:r>
              <w:rPr>
                <w:rFonts w:ascii="David" w:hAnsi="David" w:cs="David"/>
                <w:sz w:val="21"/>
                <w:szCs w:val="21"/>
              </w:rPr>
              <w:t>7 And the king said unto him: Being grieved for the afflictions of my people, I caused that forty and three of my people should take a journey into the wilderness, that thereby they might find the land of Zarahemla, that we might appeal unto our brethren to deliver us out of bondage.</w:t>
            </w:r>
          </w:p>
        </w:tc>
      </w:tr>
      <w:tr w:rsidR="005B00C5" w:rsidRPr="007D2AF3" w14:paraId="205353C2" w14:textId="77777777" w:rsidTr="00590D3B">
        <w:tc>
          <w:tcPr>
            <w:tcW w:w="4194" w:type="dxa"/>
            <w:tcBorders>
              <w:top w:val="nil"/>
              <w:left w:val="nil"/>
              <w:bottom w:val="nil"/>
              <w:right w:val="single" w:sz="4" w:space="0" w:color="auto"/>
            </w:tcBorders>
          </w:tcPr>
          <w:p w14:paraId="6023CD34" w14:textId="0A9118F6"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וַיִּתְעוּ</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וַאֲף</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חֲרוּצִים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מָצְאוּ</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וַיָּשׁוּבוּ</w:t>
            </w:r>
            <w:r w:rsidRPr="004A5AEA">
              <w:rPr>
                <w:rFonts w:ascii="David" w:eastAsiaTheme="majorEastAsia" w:hAnsi="David" w:cs="David"/>
                <w:rtl/>
              </w:rPr>
              <w:t xml:space="preserve"> </w:t>
            </w:r>
            <w:r w:rsidRPr="004A5AEA">
              <w:rPr>
                <w:rFonts w:ascii="David" w:eastAsiaTheme="majorEastAsia" w:hAnsi="David" w:cs="David" w:hint="cs"/>
                <w:rtl/>
              </w:rPr>
              <w:t>אֶל־הָאָרֶץ</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עָבְרָם</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מַיִם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וַיִּמְצְאוּ</w:t>
            </w:r>
            <w:r w:rsidRPr="004A5AEA">
              <w:rPr>
                <w:rFonts w:ascii="David" w:eastAsiaTheme="majorEastAsia" w:hAnsi="David" w:cs="David"/>
                <w:rtl/>
              </w:rPr>
              <w:t xml:space="preserve"> </w:t>
            </w:r>
            <w:r w:rsidRPr="004A5AEA">
              <w:rPr>
                <w:rFonts w:ascii="David" w:eastAsiaTheme="majorEastAsia" w:hAnsi="David" w:cs="David" w:hint="cs"/>
                <w:rtl/>
              </w:rPr>
              <w:t>אֶרֶץ</w:t>
            </w:r>
            <w:r w:rsidRPr="004A5AEA">
              <w:rPr>
                <w:rFonts w:ascii="David" w:eastAsiaTheme="majorEastAsia" w:hAnsi="David" w:cs="David"/>
                <w:rtl/>
              </w:rPr>
              <w:t xml:space="preserve"> </w:t>
            </w:r>
            <w:r w:rsidRPr="004A5AEA">
              <w:rPr>
                <w:rFonts w:ascii="David" w:eastAsiaTheme="majorEastAsia" w:hAnsi="David" w:cs="David" w:hint="cs"/>
                <w:rtl/>
              </w:rPr>
              <w:t>מְכֻסָּה</w:t>
            </w:r>
            <w:r w:rsidRPr="004A5AEA">
              <w:rPr>
                <w:rFonts w:ascii="David" w:eastAsiaTheme="majorEastAsia" w:hAnsi="David" w:cs="David"/>
                <w:rtl/>
              </w:rPr>
              <w:t xml:space="preserve"> </w:t>
            </w:r>
            <w:r w:rsidRPr="004A5AEA">
              <w:rPr>
                <w:rFonts w:ascii="David" w:eastAsiaTheme="majorEastAsia" w:hAnsi="David" w:cs="David" w:hint="cs"/>
                <w:rtl/>
              </w:rPr>
              <w:t>בְּעַצְמוֹת</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וּבְהֵמָה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בְּחָרְבוֹת</w:t>
            </w:r>
            <w:r w:rsidRPr="004A5AEA">
              <w:rPr>
                <w:rFonts w:ascii="David" w:eastAsiaTheme="majorEastAsia" w:hAnsi="David" w:cs="David"/>
                <w:rtl/>
              </w:rPr>
              <w:t xml:space="preserve"> </w:t>
            </w:r>
            <w:r w:rsidRPr="004A5AEA">
              <w:rPr>
                <w:rFonts w:ascii="David" w:eastAsiaTheme="majorEastAsia" w:hAnsi="David" w:cs="David" w:hint="cs"/>
                <w:rtl/>
              </w:rPr>
              <w:t>בִּנְיָנִים</w:t>
            </w:r>
            <w:r w:rsidRPr="004A5AEA">
              <w:rPr>
                <w:rFonts w:ascii="David" w:eastAsiaTheme="majorEastAsia" w:hAnsi="David" w:cs="David"/>
                <w:rtl/>
              </w:rPr>
              <w:t xml:space="preserve"> </w:t>
            </w:r>
            <w:r w:rsidRPr="004A5AEA">
              <w:rPr>
                <w:rFonts w:ascii="David" w:eastAsiaTheme="majorEastAsia" w:hAnsi="David" w:cs="David" w:hint="cs"/>
                <w:rtl/>
              </w:rPr>
              <w:t>מִכָּל־מִין</w:t>
            </w:r>
            <w:r w:rsidRPr="004A5AEA">
              <w:rPr>
                <w:rFonts w:ascii="David" w:eastAsiaTheme="majorEastAsia" w:hAnsi="David" w:cs="David"/>
                <w:rtl/>
              </w:rPr>
              <w:t xml:space="preserve"> </w:t>
            </w:r>
            <w:r w:rsidRPr="004A5AEA">
              <w:rPr>
                <w:rFonts w:ascii="David" w:eastAsiaTheme="majorEastAsia" w:hAnsi="David" w:cs="David" w:hint="cs"/>
                <w:rtl/>
              </w:rPr>
              <w:t>וַיִּמְצְאוּ</w:t>
            </w:r>
            <w:r w:rsidRPr="004A5AEA">
              <w:rPr>
                <w:rFonts w:ascii="David" w:eastAsiaTheme="majorEastAsia" w:hAnsi="David" w:cs="David"/>
                <w:rtl/>
              </w:rPr>
              <w:t xml:space="preserve"> </w:t>
            </w:r>
            <w:r w:rsidRPr="004A5AEA">
              <w:rPr>
                <w:rFonts w:ascii="David" w:eastAsiaTheme="majorEastAsia" w:hAnsi="David" w:cs="David" w:hint="cs"/>
                <w:rtl/>
              </w:rPr>
              <w:t>אֶרֶץ</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יָשְׁבוּ</w:t>
            </w:r>
            <w:r w:rsidRPr="004A5AEA">
              <w:rPr>
                <w:rFonts w:ascii="David" w:eastAsiaTheme="majorEastAsia" w:hAnsi="David" w:cs="David"/>
                <w:rtl/>
              </w:rPr>
              <w:t xml:space="preserve"> </w:t>
            </w:r>
            <w:r w:rsidRPr="004A5AEA">
              <w:rPr>
                <w:rFonts w:ascii="David" w:eastAsiaTheme="majorEastAsia" w:hAnsi="David" w:cs="David" w:hint="cs"/>
                <w:rtl/>
              </w:rPr>
              <w:t>בָּהּ</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כְּצִבְאוֹת</w:t>
            </w:r>
            <w:r w:rsidRPr="004A5AEA">
              <w:rPr>
                <w:rFonts w:ascii="David" w:eastAsiaTheme="majorEastAsia" w:hAnsi="David" w:cs="David"/>
                <w:rtl/>
              </w:rPr>
              <w:t xml:space="preserve"> </w:t>
            </w:r>
            <w:r w:rsidRPr="004A5AEA">
              <w:rPr>
                <w:rFonts w:ascii="David" w:eastAsiaTheme="majorEastAsia" w:hAnsi="David" w:cs="David" w:hint="cs"/>
                <w:rtl/>
              </w:rPr>
              <w:t>יִשְׂרָאֵל׃</w:t>
            </w:r>
          </w:p>
        </w:tc>
        <w:tc>
          <w:tcPr>
            <w:tcW w:w="4194" w:type="dxa"/>
            <w:tcBorders>
              <w:top w:val="nil"/>
              <w:left w:val="single" w:sz="4" w:space="0" w:color="auto"/>
              <w:bottom w:val="nil"/>
              <w:right w:val="nil"/>
            </w:tcBorders>
          </w:tcPr>
          <w:p w14:paraId="4DD6383B" w14:textId="2EC4065B" w:rsidR="005B00C5" w:rsidRPr="007D2AF3" w:rsidRDefault="005B00C5" w:rsidP="005B00C5">
            <w:pPr>
              <w:rPr>
                <w:rFonts w:ascii="David" w:hAnsi="David" w:cs="David"/>
                <w:sz w:val="21"/>
                <w:szCs w:val="21"/>
              </w:rPr>
            </w:pPr>
            <w:r>
              <w:rPr>
                <w:rFonts w:ascii="David" w:hAnsi="David" w:cs="David"/>
                <w:sz w:val="21"/>
                <w:szCs w:val="21"/>
              </w:rPr>
              <w:t>8 And they were lost in the wilderness for the space of many days, yet they were diligent, and found not the land of Zarahemla but returned to this land, having traveled in a land among many waters, having discovered a land which was covered with bones of men, and of beasts, and was also covered with ruins of buildings of every kind, having discovered a land which had been peopled with a people who were as numerous as the hosts of Israel.</w:t>
            </w:r>
          </w:p>
        </w:tc>
      </w:tr>
      <w:tr w:rsidR="005B00C5" w:rsidRPr="007D2AF3" w14:paraId="37C0F771" w14:textId="77777777" w:rsidTr="00590D3B">
        <w:tc>
          <w:tcPr>
            <w:tcW w:w="4194" w:type="dxa"/>
            <w:tcBorders>
              <w:top w:val="nil"/>
              <w:left w:val="nil"/>
              <w:bottom w:val="nil"/>
              <w:right w:val="single" w:sz="4" w:space="0" w:color="auto"/>
            </w:tcBorders>
          </w:tcPr>
          <w:p w14:paraId="2B381A90" w14:textId="2C827D80"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וּלְעֵדוּת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אֱמֶת</w:t>
            </w:r>
            <w:r w:rsidRPr="004A5AEA">
              <w:rPr>
                <w:rFonts w:ascii="David" w:eastAsiaTheme="majorEastAsia" w:hAnsi="David" w:cs="David"/>
                <w:rtl/>
              </w:rPr>
              <w:t xml:space="preserve"> </w:t>
            </w:r>
            <w:r w:rsidRPr="004A5AEA">
              <w:rPr>
                <w:rFonts w:ascii="David" w:eastAsiaTheme="majorEastAsia" w:hAnsi="David" w:cs="David" w:hint="cs"/>
                <w:rtl/>
              </w:rPr>
              <w:t>דִּבְרֵיהֶם</w:t>
            </w:r>
            <w:r w:rsidRPr="004A5AEA">
              <w:rPr>
                <w:rFonts w:ascii="David" w:eastAsiaTheme="majorEastAsia" w:hAnsi="David" w:cs="David"/>
                <w:rtl/>
              </w:rPr>
              <w:t xml:space="preserve"> </w:t>
            </w:r>
            <w:r w:rsidRPr="004A5AEA">
              <w:rPr>
                <w:rFonts w:ascii="David" w:eastAsiaTheme="majorEastAsia" w:hAnsi="David" w:cs="David" w:hint="cs"/>
                <w:rtl/>
              </w:rPr>
              <w:t>הֵבִיאוּ</w:t>
            </w:r>
            <w:r w:rsidRPr="004A5AEA">
              <w:rPr>
                <w:rFonts w:ascii="David" w:eastAsiaTheme="majorEastAsia" w:hAnsi="David" w:cs="David"/>
                <w:rtl/>
              </w:rPr>
              <w:t xml:space="preserve"> </w:t>
            </w:r>
            <w:r w:rsidRPr="004A5AEA">
              <w:rPr>
                <w:rFonts w:ascii="David" w:eastAsiaTheme="majorEastAsia" w:hAnsi="David" w:cs="David" w:hint="cs"/>
                <w:rtl/>
              </w:rPr>
              <w:t>עֶשְׂרִים</w:t>
            </w:r>
            <w:r w:rsidRPr="004A5AEA">
              <w:rPr>
                <w:rFonts w:ascii="David" w:eastAsiaTheme="majorEastAsia" w:hAnsi="David" w:cs="David"/>
                <w:rtl/>
              </w:rPr>
              <w:t xml:space="preserve"> </w:t>
            </w:r>
            <w:r w:rsidRPr="004A5AEA">
              <w:rPr>
                <w:rFonts w:ascii="David" w:eastAsiaTheme="majorEastAsia" w:hAnsi="David" w:cs="David" w:hint="cs"/>
                <w:rtl/>
              </w:rPr>
              <w:t>וְאַרְבָּעָה</w:t>
            </w:r>
            <w:r w:rsidRPr="004A5AEA">
              <w:rPr>
                <w:rFonts w:ascii="David" w:eastAsiaTheme="majorEastAsia" w:hAnsi="David" w:cs="David"/>
                <w:rtl/>
              </w:rPr>
              <w:t xml:space="preserve"> </w:t>
            </w:r>
            <w:r w:rsidRPr="004A5AEA">
              <w:rPr>
                <w:rFonts w:ascii="David" w:eastAsiaTheme="majorEastAsia" w:hAnsi="David" w:cs="David" w:hint="cs"/>
                <w:rtl/>
              </w:rPr>
              <w:t>לוּחוֹת</w:t>
            </w:r>
            <w:r w:rsidRPr="004A5AEA">
              <w:rPr>
                <w:rFonts w:ascii="David" w:eastAsiaTheme="majorEastAsia" w:hAnsi="David" w:cs="David"/>
                <w:rtl/>
              </w:rPr>
              <w:t xml:space="preserve"> </w:t>
            </w:r>
            <w:r w:rsidRPr="004A5AEA">
              <w:rPr>
                <w:rFonts w:ascii="David" w:eastAsiaTheme="majorEastAsia" w:hAnsi="David" w:cs="David" w:hint="cs"/>
                <w:rtl/>
              </w:rPr>
              <w:t>מְלֵאִים</w:t>
            </w:r>
            <w:r w:rsidRPr="004A5AEA">
              <w:rPr>
                <w:rFonts w:ascii="David" w:eastAsiaTheme="majorEastAsia" w:hAnsi="David" w:cs="David"/>
                <w:rtl/>
              </w:rPr>
              <w:t xml:space="preserve"> </w:t>
            </w:r>
            <w:r w:rsidRPr="004A5AEA">
              <w:rPr>
                <w:rFonts w:ascii="David" w:eastAsiaTheme="majorEastAsia" w:hAnsi="David" w:cs="David" w:hint="cs"/>
                <w:rtl/>
              </w:rPr>
              <w:t>פִּתּוּחִים</w:t>
            </w:r>
            <w:r w:rsidRPr="004A5AEA">
              <w:rPr>
                <w:rFonts w:ascii="David" w:eastAsiaTheme="majorEastAsia" w:hAnsi="David" w:cs="David"/>
                <w:rtl/>
              </w:rPr>
              <w:t xml:space="preserve"> </w:t>
            </w:r>
            <w:r w:rsidRPr="004A5AEA">
              <w:rPr>
                <w:rFonts w:ascii="David" w:eastAsiaTheme="majorEastAsia" w:hAnsi="David" w:cs="David" w:hint="cs"/>
                <w:rtl/>
              </w:rPr>
              <w:t>וְהֵם</w:t>
            </w:r>
            <w:r w:rsidRPr="004A5AEA">
              <w:rPr>
                <w:rFonts w:ascii="David" w:eastAsiaTheme="majorEastAsia" w:hAnsi="David" w:cs="David"/>
                <w:rtl/>
              </w:rPr>
              <w:t xml:space="preserve"> </w:t>
            </w:r>
            <w:r w:rsidRPr="004A5AEA">
              <w:rPr>
                <w:rFonts w:ascii="David" w:eastAsiaTheme="majorEastAsia" w:hAnsi="David" w:cs="David" w:hint="cs"/>
                <w:rtl/>
              </w:rPr>
              <w:t>זָהָב</w:t>
            </w:r>
            <w:r w:rsidRPr="004A5AEA">
              <w:rPr>
                <w:rFonts w:ascii="David" w:eastAsiaTheme="majorEastAsia" w:hAnsi="David" w:cs="David"/>
                <w:rtl/>
              </w:rPr>
              <w:t xml:space="preserve"> </w:t>
            </w:r>
            <w:r w:rsidRPr="004A5AEA">
              <w:rPr>
                <w:rFonts w:ascii="David" w:eastAsiaTheme="majorEastAsia" w:hAnsi="David" w:cs="David" w:hint="cs"/>
                <w:rtl/>
              </w:rPr>
              <w:t>טָהוֹר׃</w:t>
            </w:r>
          </w:p>
        </w:tc>
        <w:tc>
          <w:tcPr>
            <w:tcW w:w="4194" w:type="dxa"/>
            <w:tcBorders>
              <w:top w:val="nil"/>
              <w:left w:val="single" w:sz="4" w:space="0" w:color="auto"/>
              <w:bottom w:val="nil"/>
              <w:right w:val="nil"/>
            </w:tcBorders>
          </w:tcPr>
          <w:p w14:paraId="2E38103E" w14:textId="4AEF1DD9" w:rsidR="005B00C5" w:rsidRPr="007D2AF3" w:rsidRDefault="005B00C5" w:rsidP="005B00C5">
            <w:pPr>
              <w:rPr>
                <w:rFonts w:ascii="David" w:hAnsi="David" w:cs="David"/>
                <w:sz w:val="21"/>
                <w:szCs w:val="21"/>
              </w:rPr>
            </w:pPr>
            <w:r>
              <w:rPr>
                <w:rFonts w:ascii="David" w:hAnsi="David" w:cs="David"/>
                <w:sz w:val="21"/>
                <w:szCs w:val="21"/>
              </w:rPr>
              <w:t>9 And for a testimony that the things that they had said are true they have brought twenty– four plates which are filled with engravings, and they are of pure gold.</w:t>
            </w:r>
          </w:p>
        </w:tc>
      </w:tr>
      <w:tr w:rsidR="005B00C5" w:rsidRPr="007D2AF3" w14:paraId="00E18C36" w14:textId="77777777" w:rsidTr="00590D3B">
        <w:tc>
          <w:tcPr>
            <w:tcW w:w="4194" w:type="dxa"/>
            <w:tcBorders>
              <w:top w:val="nil"/>
              <w:left w:val="nil"/>
              <w:bottom w:val="nil"/>
              <w:right w:val="single" w:sz="4" w:space="0" w:color="auto"/>
            </w:tcBorders>
          </w:tcPr>
          <w:p w14:paraId="514F9F0C" w14:textId="41DAF197" w:rsidR="005B00C5" w:rsidRPr="00406F8C" w:rsidRDefault="005B00C5" w:rsidP="005B00C5">
            <w:pPr>
              <w:bidi/>
              <w:rPr>
                <w:rFonts w:ascii="David" w:hAnsi="David" w:cs="David"/>
              </w:rPr>
            </w:pPr>
            <w:r w:rsidRPr="004A5AEA">
              <w:rPr>
                <w:rFonts w:ascii="David" w:eastAsiaTheme="majorEastAsia" w:hAnsi="David" w:cs="David" w:hint="cs"/>
                <w:rtl/>
              </w:rPr>
              <w:lastRenderedPageBreak/>
              <w:t>י</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הֵבִיאוּ</w:t>
            </w:r>
            <w:r w:rsidRPr="004A5AEA">
              <w:rPr>
                <w:rFonts w:ascii="David" w:eastAsiaTheme="majorEastAsia" w:hAnsi="David" w:cs="David"/>
                <w:rtl/>
              </w:rPr>
              <w:t xml:space="preserve"> </w:t>
            </w:r>
            <w:r w:rsidRPr="004A5AEA">
              <w:rPr>
                <w:rFonts w:ascii="David" w:eastAsiaTheme="majorEastAsia" w:hAnsi="David" w:cs="David" w:hint="cs"/>
                <w:rtl/>
              </w:rPr>
              <w:t>שִׁרְיוֹנִים</w:t>
            </w:r>
            <w:r w:rsidRPr="004A5AEA">
              <w:rPr>
                <w:rFonts w:ascii="David" w:eastAsiaTheme="majorEastAsia" w:hAnsi="David" w:cs="David"/>
                <w:rtl/>
              </w:rPr>
              <w:t xml:space="preserve"> </w:t>
            </w:r>
            <w:r w:rsidRPr="004A5AEA">
              <w:rPr>
                <w:rFonts w:ascii="David" w:eastAsiaTheme="majorEastAsia" w:hAnsi="David" w:cs="David" w:hint="cs"/>
                <w:rtl/>
              </w:rPr>
              <w:t>גְּדוֹלִים</w:t>
            </w:r>
            <w:r w:rsidRPr="004A5AEA">
              <w:rPr>
                <w:rFonts w:ascii="David" w:eastAsiaTheme="majorEastAsia" w:hAnsi="David" w:cs="David"/>
                <w:rtl/>
              </w:rPr>
              <w:t xml:space="preserve"> </w:t>
            </w:r>
            <w:r w:rsidRPr="004A5AEA">
              <w:rPr>
                <w:rFonts w:ascii="David" w:eastAsiaTheme="majorEastAsia" w:hAnsi="David" w:cs="David" w:hint="cs"/>
                <w:rtl/>
              </w:rPr>
              <w:t>וְהֵם</w:t>
            </w:r>
            <w:r w:rsidRPr="004A5AEA">
              <w:rPr>
                <w:rFonts w:ascii="David" w:eastAsiaTheme="majorEastAsia" w:hAnsi="David" w:cs="David"/>
                <w:rtl/>
              </w:rPr>
              <w:t xml:space="preserve"> </w:t>
            </w:r>
            <w:r w:rsidRPr="004A5AEA">
              <w:rPr>
                <w:rFonts w:ascii="David" w:eastAsiaTheme="majorEastAsia" w:hAnsi="David" w:cs="David" w:hint="cs"/>
                <w:rtl/>
              </w:rPr>
              <w:t>נְחֹשֶׁת</w:t>
            </w:r>
            <w:r w:rsidRPr="004A5AEA">
              <w:rPr>
                <w:rFonts w:ascii="David" w:eastAsiaTheme="majorEastAsia" w:hAnsi="David" w:cs="David"/>
                <w:rtl/>
              </w:rPr>
              <w:t xml:space="preserve"> </w:t>
            </w:r>
            <w:r w:rsidRPr="004A5AEA">
              <w:rPr>
                <w:rFonts w:ascii="David" w:eastAsiaTheme="majorEastAsia" w:hAnsi="David" w:cs="David" w:hint="cs"/>
                <w:rtl/>
              </w:rPr>
              <w:t>וּנְחוּשָׁה</w:t>
            </w:r>
            <w:r w:rsidRPr="004A5AEA">
              <w:rPr>
                <w:rFonts w:ascii="David" w:eastAsiaTheme="majorEastAsia" w:hAnsi="David" w:cs="David"/>
                <w:rtl/>
              </w:rPr>
              <w:t xml:space="preserve"> </w:t>
            </w:r>
            <w:r w:rsidRPr="004A5AEA">
              <w:rPr>
                <w:rFonts w:ascii="David" w:eastAsiaTheme="majorEastAsia" w:hAnsi="David" w:cs="David" w:hint="cs"/>
                <w:rtl/>
              </w:rPr>
              <w:t>וּשְׁלֵמִים</w:t>
            </w:r>
            <w:r w:rsidRPr="004A5AEA">
              <w:rPr>
                <w:rFonts w:ascii="David" w:eastAsiaTheme="majorEastAsia" w:hAnsi="David" w:cs="David"/>
                <w:rtl/>
              </w:rPr>
              <w:t xml:space="preserve"> </w:t>
            </w:r>
            <w:r w:rsidRPr="004A5AEA">
              <w:rPr>
                <w:rFonts w:ascii="David" w:eastAsiaTheme="majorEastAsia" w:hAnsi="David" w:cs="David" w:hint="cs"/>
                <w:rtl/>
              </w:rPr>
              <w:t>הֵם׃</w:t>
            </w:r>
          </w:p>
        </w:tc>
        <w:tc>
          <w:tcPr>
            <w:tcW w:w="4194" w:type="dxa"/>
            <w:tcBorders>
              <w:top w:val="nil"/>
              <w:left w:val="single" w:sz="4" w:space="0" w:color="auto"/>
              <w:bottom w:val="nil"/>
              <w:right w:val="nil"/>
            </w:tcBorders>
          </w:tcPr>
          <w:p w14:paraId="37D3E813" w14:textId="3A5D24E5" w:rsidR="005B00C5" w:rsidRPr="007D2AF3" w:rsidRDefault="005B00C5" w:rsidP="005B00C5">
            <w:pPr>
              <w:rPr>
                <w:rFonts w:ascii="David" w:hAnsi="David" w:cs="David"/>
                <w:sz w:val="21"/>
                <w:szCs w:val="21"/>
              </w:rPr>
            </w:pPr>
            <w:r>
              <w:rPr>
                <w:rFonts w:ascii="David" w:hAnsi="David" w:cs="David"/>
                <w:sz w:val="21"/>
                <w:szCs w:val="21"/>
              </w:rPr>
              <w:t>10 And behold, also, they have brought breastplates, which are large, and they are of brass and of copper, and are perfectly sound.</w:t>
            </w:r>
          </w:p>
        </w:tc>
      </w:tr>
      <w:tr w:rsidR="005B00C5" w:rsidRPr="007D2AF3" w14:paraId="67CCA525" w14:textId="77777777" w:rsidTr="00590D3B">
        <w:tc>
          <w:tcPr>
            <w:tcW w:w="4194" w:type="dxa"/>
            <w:tcBorders>
              <w:top w:val="nil"/>
              <w:left w:val="nil"/>
              <w:bottom w:val="nil"/>
              <w:right w:val="single" w:sz="4" w:space="0" w:color="auto"/>
            </w:tcBorders>
          </w:tcPr>
          <w:p w14:paraId="45200706" w14:textId="6162DBB3"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הֵבִיאוּ</w:t>
            </w:r>
            <w:r w:rsidRPr="004A5AEA">
              <w:rPr>
                <w:rFonts w:ascii="David" w:eastAsiaTheme="majorEastAsia" w:hAnsi="David" w:cs="David"/>
                <w:rtl/>
              </w:rPr>
              <w:t xml:space="preserve"> </w:t>
            </w:r>
            <w:r w:rsidRPr="004A5AEA">
              <w:rPr>
                <w:rFonts w:ascii="David" w:eastAsiaTheme="majorEastAsia" w:hAnsi="David" w:cs="David" w:hint="cs"/>
                <w:rtl/>
              </w:rPr>
              <w:t>חֲרָבוֹת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נִשְׁחֲתוּ</w:t>
            </w:r>
            <w:r w:rsidRPr="004A5AEA">
              <w:rPr>
                <w:rFonts w:ascii="David" w:eastAsiaTheme="majorEastAsia" w:hAnsi="David" w:cs="David"/>
                <w:rtl/>
              </w:rPr>
              <w:t xml:space="preserve"> </w:t>
            </w:r>
            <w:r w:rsidRPr="004A5AEA">
              <w:rPr>
                <w:rFonts w:ascii="David" w:eastAsiaTheme="majorEastAsia" w:hAnsi="David" w:cs="David" w:hint="cs"/>
                <w:rtl/>
              </w:rPr>
              <w:t>נִצָּבֵיהֶן</w:t>
            </w:r>
            <w:r w:rsidRPr="004A5AEA">
              <w:rPr>
                <w:rFonts w:ascii="David" w:eastAsiaTheme="majorEastAsia" w:hAnsi="David" w:cs="David"/>
                <w:rtl/>
              </w:rPr>
              <w:t xml:space="preserve"> </w:t>
            </w:r>
            <w:r w:rsidRPr="004A5AEA">
              <w:rPr>
                <w:rFonts w:ascii="David" w:eastAsiaTheme="majorEastAsia" w:hAnsi="David" w:cs="David" w:hint="cs"/>
                <w:rtl/>
              </w:rPr>
              <w:t>וְלַהֲבֵיהֶן</w:t>
            </w:r>
            <w:r w:rsidRPr="004A5AEA">
              <w:rPr>
                <w:rFonts w:ascii="David" w:eastAsiaTheme="majorEastAsia" w:hAnsi="David" w:cs="David"/>
                <w:rtl/>
              </w:rPr>
              <w:t xml:space="preserve"> </w:t>
            </w:r>
            <w:r w:rsidRPr="004A5AEA">
              <w:rPr>
                <w:rFonts w:ascii="David" w:eastAsiaTheme="majorEastAsia" w:hAnsi="David" w:cs="David" w:hint="cs"/>
                <w:rtl/>
              </w:rPr>
              <w:t>הֶעֱלוּ</w:t>
            </w:r>
            <w:r w:rsidRPr="004A5AEA">
              <w:rPr>
                <w:rFonts w:ascii="David" w:eastAsiaTheme="majorEastAsia" w:hAnsi="David" w:cs="David"/>
                <w:rtl/>
              </w:rPr>
              <w:t xml:space="preserve"> </w:t>
            </w:r>
            <w:r w:rsidRPr="004A5AEA">
              <w:rPr>
                <w:rFonts w:ascii="David" w:eastAsiaTheme="majorEastAsia" w:hAnsi="David" w:cs="David" w:hint="cs"/>
                <w:rtl/>
              </w:rPr>
              <w:t>חֲלֻדָּה</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לְפָרֵשׁ</w:t>
            </w:r>
            <w:r w:rsidRPr="004A5AEA">
              <w:rPr>
                <w:rFonts w:ascii="David" w:eastAsiaTheme="majorEastAsia" w:hAnsi="David" w:cs="David"/>
                <w:rtl/>
              </w:rPr>
              <w:t xml:space="preserve"> </w:t>
            </w:r>
            <w:r w:rsidRPr="004A5AEA">
              <w:rPr>
                <w:rFonts w:ascii="David" w:eastAsiaTheme="majorEastAsia" w:hAnsi="David" w:cs="David" w:hint="cs"/>
                <w:rtl/>
              </w:rPr>
              <w:t>הַלָּשׁוֹן</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הַפִּתּוּחִים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עַל־הַלּוּחוֹת</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אָמַרְתִּי</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הֲתוּכַל</w:t>
            </w:r>
            <w:r w:rsidRPr="004A5AEA">
              <w:rPr>
                <w:rFonts w:ascii="David" w:eastAsiaTheme="majorEastAsia" w:hAnsi="David" w:cs="David"/>
                <w:rtl/>
              </w:rPr>
              <w:t xml:space="preserve"> </w:t>
            </w:r>
            <w:r w:rsidRPr="004A5AEA">
              <w:rPr>
                <w:rFonts w:ascii="David" w:eastAsiaTheme="majorEastAsia" w:hAnsi="David" w:cs="David" w:hint="cs"/>
                <w:rtl/>
              </w:rPr>
              <w:t>לְתַרְגֵּם׃</w:t>
            </w:r>
          </w:p>
        </w:tc>
        <w:tc>
          <w:tcPr>
            <w:tcW w:w="4194" w:type="dxa"/>
            <w:tcBorders>
              <w:top w:val="nil"/>
              <w:left w:val="single" w:sz="4" w:space="0" w:color="auto"/>
              <w:bottom w:val="nil"/>
              <w:right w:val="nil"/>
            </w:tcBorders>
          </w:tcPr>
          <w:p w14:paraId="577AFAAA" w14:textId="6D6D7168" w:rsidR="005B00C5" w:rsidRPr="007D2AF3" w:rsidRDefault="005B00C5" w:rsidP="005B00C5">
            <w:pPr>
              <w:rPr>
                <w:rFonts w:ascii="David" w:hAnsi="David" w:cs="David"/>
                <w:sz w:val="21"/>
                <w:szCs w:val="21"/>
              </w:rPr>
            </w:pPr>
            <w:r>
              <w:rPr>
                <w:rFonts w:ascii="David" w:hAnsi="David" w:cs="David"/>
                <w:sz w:val="21"/>
                <w:szCs w:val="21"/>
              </w:rPr>
              <w:t>11 And again, they have brought swords, the hilts thereof have perished, and the blades thereof were cankered with rust; and there is no one in the land that is able to interpret the language or the engravings that are on the plates. Therefore I said unto thee: Canst thou translate?</w:t>
            </w:r>
          </w:p>
        </w:tc>
      </w:tr>
      <w:tr w:rsidR="005B00C5" w:rsidRPr="007D2AF3" w14:paraId="30E858C1" w14:textId="77777777" w:rsidTr="00590D3B">
        <w:tc>
          <w:tcPr>
            <w:tcW w:w="4194" w:type="dxa"/>
            <w:tcBorders>
              <w:top w:val="nil"/>
              <w:left w:val="nil"/>
              <w:bottom w:val="nil"/>
              <w:right w:val="single" w:sz="4" w:space="0" w:color="auto"/>
            </w:tcBorders>
          </w:tcPr>
          <w:p w14:paraId="7E6ED24A" w14:textId="34D0F549"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הֲיָדַעְתָּ</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לְתַרְגֵּם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יְתֻרְגְּמוּ</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לִלְשׁוֹנֵנוּ</w:t>
            </w:r>
            <w:r w:rsidRPr="004A5AEA">
              <w:rPr>
                <w:rFonts w:ascii="David" w:eastAsiaTheme="majorEastAsia" w:hAnsi="David" w:cs="David"/>
                <w:rtl/>
              </w:rPr>
              <w:t xml:space="preserve"> </w:t>
            </w:r>
            <w:r w:rsidRPr="004A5AEA">
              <w:rPr>
                <w:rFonts w:ascii="David" w:eastAsiaTheme="majorEastAsia" w:hAnsi="David" w:cs="David" w:hint="cs"/>
                <w:rtl/>
              </w:rPr>
              <w:t>אוּלַי</w:t>
            </w:r>
            <w:r w:rsidRPr="004A5AEA">
              <w:rPr>
                <w:rFonts w:ascii="David" w:eastAsiaTheme="majorEastAsia" w:hAnsi="David" w:cs="David"/>
                <w:rtl/>
              </w:rPr>
              <w:t xml:space="preserve"> </w:t>
            </w:r>
            <w:r w:rsidRPr="004A5AEA">
              <w:rPr>
                <w:rFonts w:ascii="David" w:eastAsiaTheme="majorEastAsia" w:hAnsi="David" w:cs="David" w:hint="cs"/>
                <w:rtl/>
              </w:rPr>
              <w:t>יִתְּנוּ־לָנוּ</w:t>
            </w:r>
            <w:r w:rsidRPr="004A5AEA">
              <w:rPr>
                <w:rFonts w:ascii="David" w:eastAsiaTheme="majorEastAsia" w:hAnsi="David" w:cs="David"/>
                <w:rtl/>
              </w:rPr>
              <w:t xml:space="preserve"> </w:t>
            </w:r>
            <w:r w:rsidRPr="004A5AEA">
              <w:rPr>
                <w:rFonts w:ascii="David" w:eastAsiaTheme="majorEastAsia" w:hAnsi="David" w:cs="David" w:hint="cs"/>
                <w:rtl/>
              </w:rPr>
              <w:t>דַּעַת</w:t>
            </w:r>
            <w:r w:rsidRPr="004A5AEA">
              <w:rPr>
                <w:rFonts w:ascii="David" w:eastAsiaTheme="majorEastAsia" w:hAnsi="David" w:cs="David"/>
                <w:rtl/>
              </w:rPr>
              <w:t xml:space="preserve"> </w:t>
            </w:r>
            <w:r w:rsidRPr="004A5AEA">
              <w:rPr>
                <w:rFonts w:ascii="David" w:eastAsiaTheme="majorEastAsia" w:hAnsi="David" w:cs="David" w:hint="cs"/>
                <w:rtl/>
              </w:rPr>
              <w:t>שְׁאֵרִית</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הַנִּשְׁמָד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בָּאוּ</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אוּלַי</w:t>
            </w:r>
            <w:r w:rsidRPr="004A5AEA">
              <w:rPr>
                <w:rFonts w:ascii="David" w:eastAsiaTheme="majorEastAsia" w:hAnsi="David" w:cs="David"/>
                <w:rtl/>
              </w:rPr>
              <w:t xml:space="preserve"> </w:t>
            </w:r>
            <w:r w:rsidRPr="004A5AEA">
              <w:rPr>
                <w:rFonts w:ascii="David" w:eastAsiaTheme="majorEastAsia" w:hAnsi="David" w:cs="David" w:hint="cs"/>
                <w:rtl/>
              </w:rPr>
              <w:t>יִתְּנוּ־לָנוּ</w:t>
            </w:r>
            <w:r w:rsidRPr="004A5AEA">
              <w:rPr>
                <w:rFonts w:ascii="David" w:eastAsiaTheme="majorEastAsia" w:hAnsi="David" w:cs="David"/>
                <w:rtl/>
              </w:rPr>
              <w:t xml:space="preserve"> </w:t>
            </w:r>
            <w:r w:rsidRPr="004A5AEA">
              <w:rPr>
                <w:rFonts w:ascii="David" w:eastAsiaTheme="majorEastAsia" w:hAnsi="David" w:cs="David" w:hint="cs"/>
                <w:rtl/>
              </w:rPr>
              <w:t>דַּעַת</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נִשְׁמַד</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חָפֵץ</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עַל־מָה</w:t>
            </w:r>
            <w:r w:rsidRPr="004A5AEA">
              <w:rPr>
                <w:rFonts w:ascii="David" w:eastAsiaTheme="majorEastAsia" w:hAnsi="David" w:cs="David"/>
                <w:rtl/>
              </w:rPr>
              <w:t xml:space="preserve"> </w:t>
            </w:r>
            <w:r w:rsidRPr="004A5AEA">
              <w:rPr>
                <w:rFonts w:ascii="David" w:eastAsiaTheme="majorEastAsia" w:hAnsi="David" w:cs="David" w:hint="cs"/>
                <w:rtl/>
              </w:rPr>
              <w:t>נִשְׁמְדוּ׃</w:t>
            </w:r>
          </w:p>
        </w:tc>
        <w:tc>
          <w:tcPr>
            <w:tcW w:w="4194" w:type="dxa"/>
            <w:tcBorders>
              <w:top w:val="nil"/>
              <w:left w:val="single" w:sz="4" w:space="0" w:color="auto"/>
              <w:bottom w:val="nil"/>
              <w:right w:val="nil"/>
            </w:tcBorders>
          </w:tcPr>
          <w:p w14:paraId="23EF3CD4" w14:textId="342DE76C" w:rsidR="005B00C5" w:rsidRPr="007D2AF3" w:rsidRDefault="005B00C5" w:rsidP="005B00C5">
            <w:pPr>
              <w:rPr>
                <w:rFonts w:ascii="David" w:hAnsi="David" w:cs="David"/>
                <w:sz w:val="21"/>
                <w:szCs w:val="21"/>
              </w:rPr>
            </w:pPr>
            <w:r>
              <w:rPr>
                <w:rFonts w:ascii="David" w:hAnsi="David" w:cs="David"/>
                <w:sz w:val="21"/>
                <w:szCs w:val="21"/>
              </w:rPr>
              <w:t>12 And I say unto thee again: Knowest thou of any one that can translate? For I am desirous that these records should be translated into our language; for, perhaps, they will give us a knowledge of a remnant of the people who have been destroyed, from whence these records came; or, perhaps, they will give us a knowledge of this very people who have been destroyed; and I am desirous to know the cause of their destruction.</w:t>
            </w:r>
          </w:p>
        </w:tc>
      </w:tr>
      <w:tr w:rsidR="005B00C5" w:rsidRPr="007D2AF3" w14:paraId="5CA1C106" w14:textId="77777777" w:rsidTr="00590D3B">
        <w:tc>
          <w:tcPr>
            <w:tcW w:w="4194" w:type="dxa"/>
            <w:tcBorders>
              <w:top w:val="nil"/>
              <w:left w:val="nil"/>
              <w:bottom w:val="nil"/>
              <w:right w:val="single" w:sz="4" w:space="0" w:color="auto"/>
            </w:tcBorders>
          </w:tcPr>
          <w:p w14:paraId="6CE94E74" w14:textId="00C3B015"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אוּכַל</w:t>
            </w:r>
            <w:r w:rsidRPr="004A5AEA">
              <w:rPr>
                <w:rFonts w:ascii="David" w:eastAsiaTheme="majorEastAsia" w:hAnsi="David" w:cs="David"/>
                <w:rtl/>
              </w:rPr>
              <w:t xml:space="preserve"> </w:t>
            </w:r>
            <w:r w:rsidRPr="004A5AEA">
              <w:rPr>
                <w:rFonts w:ascii="David" w:eastAsiaTheme="majorEastAsia" w:hAnsi="David" w:cs="David" w:hint="cs"/>
                <w:rtl/>
              </w:rPr>
              <w:t>לְהַגִּיד</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בֶּאֱמֶת</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עַל־אִישׁ</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לְתַרְגֵּם</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יֵשׁ־לוֹ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לְהַבִּיט</w:t>
            </w:r>
            <w:r w:rsidRPr="004A5AEA">
              <w:rPr>
                <w:rFonts w:ascii="David" w:eastAsiaTheme="majorEastAsia" w:hAnsi="David" w:cs="David"/>
                <w:rtl/>
              </w:rPr>
              <w:t xml:space="preserve"> </w:t>
            </w:r>
            <w:r w:rsidRPr="004A5AEA">
              <w:rPr>
                <w:rFonts w:ascii="David" w:eastAsiaTheme="majorEastAsia" w:hAnsi="David" w:cs="David" w:hint="cs"/>
                <w:rtl/>
              </w:rPr>
              <w:t>וּלְתַרְגֵּם</w:t>
            </w:r>
            <w:r w:rsidRPr="004A5AEA">
              <w:rPr>
                <w:rFonts w:ascii="David" w:eastAsiaTheme="majorEastAsia" w:hAnsi="David" w:cs="David"/>
                <w:rtl/>
              </w:rPr>
              <w:t xml:space="preserve"> </w:t>
            </w:r>
            <w:r w:rsidRPr="004A5AEA">
              <w:rPr>
                <w:rFonts w:ascii="David" w:eastAsiaTheme="majorEastAsia" w:hAnsi="David" w:cs="David" w:hint="cs"/>
                <w:rtl/>
              </w:rPr>
              <w:t>כָּל־דִּבְרֵי</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קַדְמוֹנִים</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מַתַּת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וְהַדְּבָרִים</w:t>
            </w:r>
            <w:r w:rsidRPr="004A5AEA">
              <w:rPr>
                <w:rFonts w:ascii="David" w:eastAsiaTheme="majorEastAsia" w:hAnsi="David" w:cs="David"/>
                <w:rtl/>
              </w:rPr>
              <w:t xml:space="preserve"> </w:t>
            </w:r>
            <w:r w:rsidRPr="004A5AEA">
              <w:rPr>
                <w:rFonts w:ascii="David" w:eastAsiaTheme="majorEastAsia" w:hAnsi="David" w:cs="David" w:hint="cs"/>
                <w:rtl/>
              </w:rPr>
              <w:t>נִקְרָאִים</w:t>
            </w:r>
            <w:r w:rsidRPr="004A5AEA">
              <w:rPr>
                <w:rFonts w:ascii="David" w:eastAsiaTheme="majorEastAsia" w:hAnsi="David" w:cs="David"/>
                <w:rtl/>
              </w:rPr>
              <w:t xml:space="preserve"> </w:t>
            </w:r>
            <w:r w:rsidRPr="004A5AEA">
              <w:rPr>
                <w:rFonts w:ascii="David" w:eastAsiaTheme="majorEastAsia" w:hAnsi="David" w:cs="David" w:hint="cs"/>
                <w:rtl/>
              </w:rPr>
              <w:t>אוּרִים</w:t>
            </w:r>
            <w:r w:rsidRPr="004A5AEA">
              <w:rPr>
                <w:rFonts w:ascii="David" w:eastAsiaTheme="majorEastAsia" w:hAnsi="David" w:cs="David"/>
                <w:rtl/>
              </w:rPr>
              <w:t xml:space="preserve"> </w:t>
            </w:r>
            <w:r w:rsidRPr="004A5AEA">
              <w:rPr>
                <w:rFonts w:ascii="David" w:eastAsiaTheme="majorEastAsia" w:hAnsi="David" w:cs="David" w:hint="cs"/>
                <w:rtl/>
              </w:rPr>
              <w:t>וְתֻמִּים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לְהַבִּיט</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בִּלְתִּי</w:t>
            </w:r>
            <w:r w:rsidRPr="004A5AEA">
              <w:rPr>
                <w:rFonts w:ascii="David" w:eastAsiaTheme="majorEastAsia" w:hAnsi="David" w:cs="David"/>
                <w:rtl/>
              </w:rPr>
              <w:t xml:space="preserve"> </w:t>
            </w:r>
            <w:r w:rsidRPr="004A5AEA">
              <w:rPr>
                <w:rFonts w:ascii="David" w:eastAsiaTheme="majorEastAsia" w:hAnsi="David" w:cs="David" w:hint="cs"/>
                <w:rtl/>
              </w:rPr>
              <w:t>אִם־צֻוָּה</w:t>
            </w:r>
            <w:r w:rsidRPr="004A5AEA">
              <w:rPr>
                <w:rFonts w:ascii="David" w:eastAsiaTheme="majorEastAsia" w:hAnsi="David" w:cs="David"/>
                <w:rtl/>
              </w:rPr>
              <w:t xml:space="preserve"> </w:t>
            </w:r>
            <w:r w:rsidRPr="004A5AEA">
              <w:rPr>
                <w:rFonts w:ascii="David" w:eastAsiaTheme="majorEastAsia" w:hAnsi="David" w:cs="David" w:hint="cs"/>
                <w:rtl/>
              </w:rPr>
              <w:t>פֶּן־יְבַקֵּשׁ</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לֹא־יָאוֹת</w:t>
            </w:r>
            <w:r w:rsidRPr="004A5AEA">
              <w:rPr>
                <w:rFonts w:ascii="David" w:eastAsiaTheme="majorEastAsia" w:hAnsi="David" w:cs="David"/>
                <w:rtl/>
              </w:rPr>
              <w:t xml:space="preserve"> </w:t>
            </w:r>
            <w:r w:rsidRPr="004A5AEA">
              <w:rPr>
                <w:rFonts w:ascii="David" w:eastAsiaTheme="majorEastAsia" w:hAnsi="David" w:cs="David" w:hint="cs"/>
                <w:rtl/>
              </w:rPr>
              <w:t>וְאָבָד</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צֻוָּה</w:t>
            </w:r>
            <w:r w:rsidRPr="004A5AEA">
              <w:rPr>
                <w:rFonts w:ascii="David" w:eastAsiaTheme="majorEastAsia" w:hAnsi="David" w:cs="David"/>
                <w:rtl/>
              </w:rPr>
              <w:t xml:space="preserve"> </w:t>
            </w:r>
            <w:r w:rsidRPr="004A5AEA">
              <w:rPr>
                <w:rFonts w:ascii="David" w:eastAsiaTheme="majorEastAsia" w:hAnsi="David" w:cs="David" w:hint="cs"/>
                <w:rtl/>
              </w:rPr>
              <w:t>לְהַבִּיט</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נִקְרָא</w:t>
            </w:r>
            <w:r w:rsidRPr="004A5AEA">
              <w:rPr>
                <w:rFonts w:ascii="David" w:eastAsiaTheme="majorEastAsia" w:hAnsi="David" w:cs="David"/>
                <w:rtl/>
              </w:rPr>
              <w:t xml:space="preserve"> </w:t>
            </w:r>
            <w:r w:rsidRPr="004A5AEA">
              <w:rPr>
                <w:rFonts w:ascii="David" w:eastAsiaTheme="majorEastAsia" w:hAnsi="David" w:cs="David" w:hint="cs"/>
                <w:rtl/>
              </w:rPr>
              <w:t>רֹאֶה׃</w:t>
            </w:r>
          </w:p>
        </w:tc>
        <w:tc>
          <w:tcPr>
            <w:tcW w:w="4194" w:type="dxa"/>
            <w:tcBorders>
              <w:top w:val="nil"/>
              <w:left w:val="single" w:sz="4" w:space="0" w:color="auto"/>
              <w:bottom w:val="nil"/>
              <w:right w:val="nil"/>
            </w:tcBorders>
          </w:tcPr>
          <w:p w14:paraId="2BFD482A" w14:textId="7753BC69" w:rsidR="005B00C5" w:rsidRPr="007D2AF3" w:rsidRDefault="005B00C5" w:rsidP="005B00C5">
            <w:pPr>
              <w:rPr>
                <w:rFonts w:ascii="David" w:hAnsi="David" w:cs="David"/>
                <w:sz w:val="21"/>
                <w:szCs w:val="21"/>
              </w:rPr>
            </w:pPr>
            <w:r>
              <w:rPr>
                <w:rFonts w:ascii="David" w:hAnsi="David" w:cs="David"/>
                <w:sz w:val="21"/>
                <w:szCs w:val="21"/>
              </w:rPr>
              <w:t>13 Now Ammon said unto him: I can assuredly tell thee, O king, of a man that can translate the records; for he has wherewith that he can look, and translate all records that are of ancient date; and it is a gift from God. And the things are called interpreters, and no man can look in them except he be commanded, lest he should look for that he ought not and he should perish. And whosoever is commanded to look in them, the same is called seer.</w:t>
            </w:r>
          </w:p>
        </w:tc>
      </w:tr>
      <w:tr w:rsidR="005B00C5" w:rsidRPr="007D2AF3" w14:paraId="4476E603" w14:textId="77777777" w:rsidTr="00590D3B">
        <w:tc>
          <w:tcPr>
            <w:tcW w:w="4194" w:type="dxa"/>
            <w:tcBorders>
              <w:top w:val="nil"/>
              <w:left w:val="nil"/>
              <w:bottom w:val="nil"/>
              <w:right w:val="single" w:sz="4" w:space="0" w:color="auto"/>
            </w:tcBorders>
          </w:tcPr>
          <w:p w14:paraId="41AA3CF8" w14:textId="2E0DD1EE"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הָאִישׁ</w:t>
            </w:r>
            <w:r w:rsidRPr="004A5AEA">
              <w:rPr>
                <w:rFonts w:ascii="David" w:eastAsiaTheme="majorEastAsia" w:hAnsi="David" w:cs="David"/>
                <w:rtl/>
              </w:rPr>
              <w:t xml:space="preserve"> </w:t>
            </w:r>
            <w:r w:rsidRPr="004A5AEA">
              <w:rPr>
                <w:rFonts w:ascii="David" w:eastAsiaTheme="majorEastAsia" w:hAnsi="David" w:cs="David" w:hint="cs"/>
                <w:rtl/>
              </w:rPr>
              <w:t>הַמְצֻוֶּה</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הַמַּתָּנָה</w:t>
            </w:r>
            <w:r w:rsidRPr="004A5AEA">
              <w:rPr>
                <w:rFonts w:ascii="David" w:eastAsiaTheme="majorEastAsia" w:hAnsi="David" w:cs="David"/>
                <w:rtl/>
              </w:rPr>
              <w:t xml:space="preserve"> </w:t>
            </w:r>
            <w:r w:rsidRPr="004A5AEA">
              <w:rPr>
                <w:rFonts w:ascii="David" w:eastAsiaTheme="majorEastAsia" w:hAnsi="David" w:cs="David" w:hint="cs"/>
                <w:rtl/>
              </w:rPr>
              <w:t>הַגְּדוֹלָה</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מֵאֱלֹהִים׃</w:t>
            </w:r>
          </w:p>
        </w:tc>
        <w:tc>
          <w:tcPr>
            <w:tcW w:w="4194" w:type="dxa"/>
            <w:tcBorders>
              <w:top w:val="nil"/>
              <w:left w:val="single" w:sz="4" w:space="0" w:color="auto"/>
              <w:bottom w:val="nil"/>
              <w:right w:val="nil"/>
            </w:tcBorders>
          </w:tcPr>
          <w:p w14:paraId="2EC6411C" w14:textId="7C03526C" w:rsidR="005B00C5" w:rsidRPr="007D2AF3" w:rsidRDefault="005B00C5" w:rsidP="005B00C5">
            <w:pPr>
              <w:rPr>
                <w:rFonts w:ascii="David" w:hAnsi="David" w:cs="David"/>
                <w:sz w:val="21"/>
                <w:szCs w:val="21"/>
              </w:rPr>
            </w:pPr>
            <w:r>
              <w:rPr>
                <w:rFonts w:ascii="David" w:hAnsi="David" w:cs="David"/>
                <w:sz w:val="21"/>
                <w:szCs w:val="21"/>
              </w:rPr>
              <w:t>14 And behold, the king of the people who are in the land of Zarahemla is the man that is commanded to do these things, and who has this high gift from God.</w:t>
            </w:r>
          </w:p>
        </w:tc>
      </w:tr>
      <w:tr w:rsidR="005B00C5" w:rsidRPr="007D2AF3" w14:paraId="2062CAF9" w14:textId="77777777" w:rsidTr="00590D3B">
        <w:tc>
          <w:tcPr>
            <w:tcW w:w="4194" w:type="dxa"/>
            <w:tcBorders>
              <w:top w:val="nil"/>
              <w:left w:val="nil"/>
              <w:bottom w:val="nil"/>
              <w:right w:val="single" w:sz="4" w:space="0" w:color="auto"/>
            </w:tcBorders>
          </w:tcPr>
          <w:p w14:paraId="3AF1CC1D" w14:textId="77D0072A"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הָרֹאֶה</w:t>
            </w:r>
            <w:r w:rsidRPr="004A5AEA">
              <w:rPr>
                <w:rFonts w:ascii="David" w:eastAsiaTheme="majorEastAsia" w:hAnsi="David" w:cs="David"/>
                <w:rtl/>
              </w:rPr>
              <w:t xml:space="preserve"> </w:t>
            </w:r>
            <w:r w:rsidRPr="004A5AEA">
              <w:rPr>
                <w:rFonts w:ascii="David" w:eastAsiaTheme="majorEastAsia" w:hAnsi="David" w:cs="David" w:hint="cs"/>
                <w:rtl/>
              </w:rPr>
              <w:t>מִנָּבִיא׃</w:t>
            </w:r>
          </w:p>
        </w:tc>
        <w:tc>
          <w:tcPr>
            <w:tcW w:w="4194" w:type="dxa"/>
            <w:tcBorders>
              <w:top w:val="nil"/>
              <w:left w:val="single" w:sz="4" w:space="0" w:color="auto"/>
              <w:bottom w:val="nil"/>
              <w:right w:val="nil"/>
            </w:tcBorders>
          </w:tcPr>
          <w:p w14:paraId="06BC9E73" w14:textId="48CBBB89" w:rsidR="005B00C5" w:rsidRPr="007D2AF3" w:rsidRDefault="005B00C5" w:rsidP="005B00C5">
            <w:pPr>
              <w:rPr>
                <w:rFonts w:ascii="David" w:hAnsi="David" w:cs="David"/>
                <w:sz w:val="21"/>
                <w:szCs w:val="21"/>
              </w:rPr>
            </w:pPr>
            <w:r>
              <w:rPr>
                <w:rFonts w:ascii="David" w:hAnsi="David" w:cs="David"/>
                <w:sz w:val="21"/>
                <w:szCs w:val="21"/>
              </w:rPr>
              <w:t>15 And the king said that a seer is greater than a prophet.</w:t>
            </w:r>
          </w:p>
        </w:tc>
      </w:tr>
      <w:tr w:rsidR="005B00C5" w:rsidRPr="007D2AF3" w14:paraId="091169AF" w14:textId="77777777" w:rsidTr="00590D3B">
        <w:tc>
          <w:tcPr>
            <w:tcW w:w="4194" w:type="dxa"/>
            <w:tcBorders>
              <w:top w:val="nil"/>
              <w:left w:val="nil"/>
              <w:bottom w:val="nil"/>
              <w:right w:val="single" w:sz="4" w:space="0" w:color="auto"/>
            </w:tcBorders>
          </w:tcPr>
          <w:p w14:paraId="69303C17" w14:textId="2AF7AA54"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הָרֹאֶה</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מְגַלֶּה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נָבִיא</w:t>
            </w:r>
            <w:r w:rsidRPr="004A5AEA">
              <w:rPr>
                <w:rFonts w:ascii="David" w:eastAsiaTheme="majorEastAsia" w:hAnsi="David" w:cs="David"/>
                <w:rtl/>
              </w:rPr>
              <w:t xml:space="preserve"> </w:t>
            </w:r>
            <w:r w:rsidRPr="004A5AEA">
              <w:rPr>
                <w:rFonts w:ascii="David" w:eastAsiaTheme="majorEastAsia" w:hAnsi="David" w:cs="David" w:hint="cs"/>
                <w:rtl/>
              </w:rPr>
              <w:t>וּמַתָּנָה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מִזֹּאת</w:t>
            </w:r>
            <w:r w:rsidRPr="004A5AEA">
              <w:rPr>
                <w:rFonts w:ascii="David" w:eastAsiaTheme="majorEastAsia" w:hAnsi="David" w:cs="David"/>
                <w:rtl/>
              </w:rPr>
              <w:t xml:space="preserve"> </w:t>
            </w:r>
            <w:r w:rsidRPr="004A5AEA">
              <w:rPr>
                <w:rFonts w:ascii="David" w:eastAsiaTheme="majorEastAsia" w:hAnsi="David" w:cs="David" w:hint="cs"/>
                <w:rtl/>
              </w:rPr>
              <w:t>לֹא־יוּכַל</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לָשֵׂאת</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אִם־יֵשׁ־לוֹ</w:t>
            </w:r>
            <w:r w:rsidRPr="004A5AEA">
              <w:rPr>
                <w:rFonts w:ascii="David" w:eastAsiaTheme="majorEastAsia" w:hAnsi="David" w:cs="David"/>
                <w:rtl/>
              </w:rPr>
              <w:t xml:space="preserve"> </w:t>
            </w: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לְאִישׁ</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לָשֵׂאת</w:t>
            </w:r>
            <w:r w:rsidRPr="004A5AEA">
              <w:rPr>
                <w:rFonts w:ascii="David" w:eastAsiaTheme="majorEastAsia" w:hAnsi="David" w:cs="David"/>
                <w:rtl/>
              </w:rPr>
              <w:t xml:space="preserve"> </w:t>
            </w: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מֵאֵת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0D175C00" w14:textId="02A64BB7" w:rsidR="005B00C5" w:rsidRPr="007D2AF3" w:rsidRDefault="005B00C5" w:rsidP="005B00C5">
            <w:pPr>
              <w:rPr>
                <w:rFonts w:ascii="David" w:hAnsi="David" w:cs="David"/>
                <w:sz w:val="21"/>
                <w:szCs w:val="21"/>
              </w:rPr>
            </w:pPr>
            <w:r>
              <w:rPr>
                <w:rFonts w:ascii="David" w:hAnsi="David" w:cs="David"/>
                <w:sz w:val="21"/>
                <w:szCs w:val="21"/>
              </w:rPr>
              <w:t>16 And Ammon said that a seer is a revelator and a prophet also; and a gift which is greater can no man have, except he should possess the power of God, which no man can; yet a man may have great power given him from God.</w:t>
            </w:r>
          </w:p>
        </w:tc>
      </w:tr>
      <w:tr w:rsidR="005B00C5" w:rsidRPr="007D2AF3" w14:paraId="7C100D07" w14:textId="77777777" w:rsidTr="00590D3B">
        <w:tc>
          <w:tcPr>
            <w:tcW w:w="4194" w:type="dxa"/>
            <w:tcBorders>
              <w:top w:val="nil"/>
              <w:left w:val="nil"/>
              <w:bottom w:val="nil"/>
              <w:right w:val="single" w:sz="4" w:space="0" w:color="auto"/>
            </w:tcBorders>
          </w:tcPr>
          <w:p w14:paraId="552208ED" w14:textId="21EF3844"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וְהָרֹאֶה</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קֶדֶם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עָתִיד</w:t>
            </w:r>
            <w:r w:rsidRPr="004A5AEA">
              <w:rPr>
                <w:rFonts w:ascii="David" w:eastAsiaTheme="majorEastAsia" w:hAnsi="David" w:cs="David"/>
                <w:rtl/>
              </w:rPr>
              <w:t xml:space="preserve"> </w:t>
            </w:r>
            <w:r w:rsidRPr="004A5AEA">
              <w:rPr>
                <w:rFonts w:ascii="David" w:eastAsiaTheme="majorEastAsia" w:hAnsi="David" w:cs="David" w:hint="cs"/>
                <w:rtl/>
              </w:rPr>
              <w:t>וּבָם</w:t>
            </w:r>
            <w:r w:rsidRPr="004A5AEA">
              <w:rPr>
                <w:rFonts w:ascii="David" w:eastAsiaTheme="majorEastAsia" w:hAnsi="David" w:cs="David"/>
                <w:rtl/>
              </w:rPr>
              <w:t xml:space="preserve"> </w:t>
            </w:r>
            <w:r w:rsidRPr="004A5AEA">
              <w:rPr>
                <w:rFonts w:ascii="David" w:eastAsiaTheme="majorEastAsia" w:hAnsi="David" w:cs="David" w:hint="cs"/>
                <w:rtl/>
              </w:rPr>
              <w:t>יִגָּלוּ</w:t>
            </w:r>
            <w:r w:rsidRPr="004A5AEA">
              <w:rPr>
                <w:rFonts w:ascii="David" w:eastAsiaTheme="majorEastAsia" w:hAnsi="David" w:cs="David"/>
                <w:rtl/>
              </w:rPr>
              <w:t xml:space="preserve"> </w:t>
            </w:r>
            <w:r w:rsidRPr="004A5AEA">
              <w:rPr>
                <w:rFonts w:ascii="David" w:eastAsiaTheme="majorEastAsia" w:hAnsi="David" w:cs="David" w:hint="cs"/>
                <w:rtl/>
              </w:rPr>
              <w:t>כָל־הַדְּבָרִים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יוֹתֵר</w:t>
            </w:r>
            <w:r w:rsidRPr="004A5AEA">
              <w:rPr>
                <w:rFonts w:ascii="David" w:eastAsiaTheme="majorEastAsia" w:hAnsi="David" w:cs="David"/>
                <w:rtl/>
              </w:rPr>
              <w:t xml:space="preserve"> </w:t>
            </w:r>
            <w:r w:rsidRPr="004A5AEA">
              <w:rPr>
                <w:rFonts w:ascii="David" w:eastAsiaTheme="majorEastAsia" w:hAnsi="David" w:cs="David" w:hint="cs"/>
                <w:rtl/>
              </w:rPr>
              <w:t>נָכוֹן</w:t>
            </w:r>
            <w:r w:rsidRPr="004A5AEA">
              <w:rPr>
                <w:rFonts w:ascii="David" w:eastAsiaTheme="majorEastAsia" w:hAnsi="David" w:cs="David"/>
                <w:rtl/>
              </w:rPr>
              <w:t xml:space="preserve"> </w:t>
            </w:r>
            <w:r w:rsidRPr="004A5AEA">
              <w:rPr>
                <w:rFonts w:ascii="David" w:eastAsiaTheme="majorEastAsia" w:hAnsi="David" w:cs="David" w:hint="cs"/>
                <w:rtl/>
              </w:rPr>
              <w:t>יִגָּלוּ</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סֵתֶר</w:t>
            </w:r>
            <w:r w:rsidRPr="004A5AEA">
              <w:rPr>
                <w:rFonts w:ascii="David" w:eastAsiaTheme="majorEastAsia" w:hAnsi="David" w:cs="David"/>
                <w:rtl/>
              </w:rPr>
              <w:t xml:space="preserve"> </w:t>
            </w:r>
            <w:r w:rsidRPr="004A5AEA">
              <w:rPr>
                <w:rFonts w:ascii="David" w:eastAsiaTheme="majorEastAsia" w:hAnsi="David" w:cs="David" w:hint="cs"/>
                <w:rtl/>
              </w:rPr>
              <w:t>וְיָבֹאוּ</w:t>
            </w:r>
            <w:r w:rsidRPr="004A5AEA">
              <w:rPr>
                <w:rFonts w:ascii="David" w:eastAsiaTheme="majorEastAsia" w:hAnsi="David" w:cs="David"/>
                <w:rtl/>
              </w:rPr>
              <w:t xml:space="preserve"> </w:t>
            </w:r>
            <w:r w:rsidRPr="004A5AEA">
              <w:rPr>
                <w:rFonts w:ascii="David" w:eastAsiaTheme="majorEastAsia" w:hAnsi="David" w:cs="David" w:hint="cs"/>
                <w:rtl/>
              </w:rPr>
              <w:t>נִסְתָּרוֹת</w:t>
            </w:r>
            <w:r w:rsidRPr="004A5AEA">
              <w:rPr>
                <w:rFonts w:ascii="David" w:eastAsiaTheme="majorEastAsia" w:hAnsi="David" w:cs="David"/>
                <w:rtl/>
              </w:rPr>
              <w:t xml:space="preserve"> </w:t>
            </w:r>
            <w:r w:rsidRPr="004A5AEA">
              <w:rPr>
                <w:rFonts w:ascii="David" w:eastAsiaTheme="majorEastAsia" w:hAnsi="David" w:cs="David" w:hint="cs"/>
                <w:rtl/>
              </w:rPr>
              <w:t>לָאוֹר</w:t>
            </w:r>
            <w:r w:rsidRPr="004A5AEA">
              <w:rPr>
                <w:rFonts w:ascii="David" w:eastAsiaTheme="majorEastAsia" w:hAnsi="David" w:cs="David"/>
                <w:rtl/>
              </w:rPr>
              <w:t xml:space="preserve"> </w:t>
            </w:r>
            <w:r w:rsidRPr="004A5AEA">
              <w:rPr>
                <w:rFonts w:ascii="David" w:eastAsiaTheme="majorEastAsia" w:hAnsi="David" w:cs="David" w:hint="cs"/>
                <w:rtl/>
              </w:rPr>
              <w:t>וְדִבְרִים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נוֹדָעִים</w:t>
            </w:r>
            <w:r w:rsidRPr="004A5AEA">
              <w:rPr>
                <w:rFonts w:ascii="David" w:eastAsiaTheme="majorEastAsia" w:hAnsi="David" w:cs="David"/>
                <w:rtl/>
              </w:rPr>
              <w:t xml:space="preserve"> </w:t>
            </w:r>
            <w:r w:rsidRPr="004A5AEA">
              <w:rPr>
                <w:rFonts w:ascii="David" w:eastAsiaTheme="majorEastAsia" w:hAnsi="David" w:cs="David" w:hint="cs"/>
                <w:rtl/>
              </w:rPr>
              <w:t>יִוָּדְעוּ</w:t>
            </w:r>
            <w:r w:rsidRPr="004A5AEA">
              <w:rPr>
                <w:rFonts w:ascii="David" w:eastAsiaTheme="majorEastAsia" w:hAnsi="David" w:cs="David"/>
                <w:rtl/>
              </w:rPr>
              <w:t xml:space="preserve"> </w:t>
            </w:r>
            <w:r w:rsidRPr="004A5AEA">
              <w:rPr>
                <w:rFonts w:ascii="David" w:eastAsiaTheme="majorEastAsia" w:hAnsi="David" w:cs="David" w:hint="cs"/>
                <w:rtl/>
              </w:rPr>
              <w:t>עַל־יָדָם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יִוָּדְעוּ</w:t>
            </w:r>
            <w:r w:rsidRPr="004A5AEA">
              <w:rPr>
                <w:rFonts w:ascii="David" w:eastAsiaTheme="majorEastAsia" w:hAnsi="David" w:cs="David"/>
                <w:rtl/>
              </w:rPr>
              <w:t xml:space="preserve"> </w:t>
            </w:r>
            <w:r w:rsidRPr="004A5AEA">
              <w:rPr>
                <w:rFonts w:ascii="David" w:eastAsiaTheme="majorEastAsia" w:hAnsi="David" w:cs="David" w:hint="cs"/>
                <w:rtl/>
              </w:rPr>
              <w:t>עַל־יָדָם</w:t>
            </w:r>
            <w:r w:rsidRPr="004A5AEA">
              <w:rPr>
                <w:rFonts w:ascii="David" w:eastAsiaTheme="majorEastAsia" w:hAnsi="David" w:cs="David"/>
                <w:rtl/>
              </w:rPr>
              <w:t xml:space="preserve"> </w:t>
            </w:r>
            <w:r w:rsidRPr="004A5AEA">
              <w:rPr>
                <w:rFonts w:ascii="David" w:eastAsiaTheme="majorEastAsia" w:hAnsi="David" w:cs="David" w:hint="cs"/>
                <w:rtl/>
              </w:rPr>
              <w:t>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יוּכְלוּ</w:t>
            </w:r>
            <w:r w:rsidRPr="004A5AEA">
              <w:rPr>
                <w:rFonts w:ascii="David" w:eastAsiaTheme="majorEastAsia" w:hAnsi="David" w:cs="David"/>
                <w:rtl/>
              </w:rPr>
              <w:t xml:space="preserve"> </w:t>
            </w:r>
            <w:r w:rsidRPr="004A5AEA">
              <w:rPr>
                <w:rFonts w:ascii="David" w:eastAsiaTheme="majorEastAsia" w:hAnsi="David" w:cs="David" w:hint="cs"/>
                <w:rtl/>
              </w:rPr>
              <w:t>לְהִוָּדַע</w:t>
            </w:r>
            <w:r w:rsidRPr="004A5AEA">
              <w:rPr>
                <w:rFonts w:ascii="David" w:eastAsiaTheme="majorEastAsia" w:hAnsi="David" w:cs="David"/>
                <w:rtl/>
              </w:rPr>
              <w:t xml:space="preserve"> </w:t>
            </w:r>
            <w:r w:rsidRPr="004A5AEA">
              <w:rPr>
                <w:rFonts w:ascii="David" w:eastAsiaTheme="majorEastAsia" w:hAnsi="David" w:cs="David" w:hint="cs"/>
                <w:rtl/>
              </w:rPr>
              <w:t>בְּדֶרֶךְ</w:t>
            </w:r>
            <w:r w:rsidRPr="004A5AEA">
              <w:rPr>
                <w:rFonts w:ascii="David" w:eastAsiaTheme="majorEastAsia" w:hAnsi="David" w:cs="David"/>
                <w:rtl/>
              </w:rPr>
              <w:t xml:space="preserve"> </w:t>
            </w:r>
            <w:r w:rsidRPr="004A5AEA">
              <w:rPr>
                <w:rFonts w:ascii="David" w:eastAsiaTheme="majorEastAsia" w:hAnsi="David" w:cs="David" w:hint="cs"/>
                <w:rtl/>
              </w:rPr>
              <w:t>אַחֶרֶת׃</w:t>
            </w:r>
          </w:p>
        </w:tc>
        <w:tc>
          <w:tcPr>
            <w:tcW w:w="4194" w:type="dxa"/>
            <w:tcBorders>
              <w:top w:val="nil"/>
              <w:left w:val="single" w:sz="4" w:space="0" w:color="auto"/>
              <w:bottom w:val="nil"/>
              <w:right w:val="nil"/>
            </w:tcBorders>
          </w:tcPr>
          <w:p w14:paraId="543124A5" w14:textId="3D658222" w:rsidR="005B00C5" w:rsidRPr="007D2AF3" w:rsidRDefault="005B00C5" w:rsidP="005B00C5">
            <w:pPr>
              <w:rPr>
                <w:rFonts w:ascii="David" w:hAnsi="David" w:cs="David"/>
                <w:sz w:val="21"/>
                <w:szCs w:val="21"/>
              </w:rPr>
            </w:pPr>
            <w:r>
              <w:rPr>
                <w:rFonts w:ascii="David" w:hAnsi="David" w:cs="David"/>
                <w:sz w:val="21"/>
                <w:szCs w:val="21"/>
              </w:rPr>
              <w:t>17 But a seer can know of things which are past, and also of things which are to come, and by them shall all things be revealed, or, rather, shall secret things be made manifest, and hidden things shall come to light, and things which are not known shall be made known by them, and also things shall be made known by them which otherwise could not be known.</w:t>
            </w:r>
          </w:p>
        </w:tc>
      </w:tr>
      <w:tr w:rsidR="005B00C5" w:rsidRPr="007D2AF3" w14:paraId="0ED0B710" w14:textId="77777777" w:rsidTr="00590D3B">
        <w:tc>
          <w:tcPr>
            <w:tcW w:w="4194" w:type="dxa"/>
            <w:tcBorders>
              <w:top w:val="nil"/>
              <w:left w:val="nil"/>
              <w:bottom w:val="nil"/>
              <w:right w:val="single" w:sz="4" w:space="0" w:color="auto"/>
            </w:tcBorders>
          </w:tcPr>
          <w:p w14:paraId="1C9DDA23" w14:textId="63EB6569"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הֵכִין</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דֶּרֶךְ</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יַעֲשֶׂה</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בֶּאֱמוּנָה</w:t>
            </w:r>
            <w:r w:rsidRPr="004A5AEA">
              <w:rPr>
                <w:rFonts w:ascii="David" w:eastAsiaTheme="majorEastAsia" w:hAnsi="David" w:cs="David"/>
                <w:rtl/>
              </w:rPr>
              <w:t xml:space="preserve"> </w:t>
            </w:r>
            <w:r w:rsidRPr="004A5AEA">
              <w:rPr>
                <w:rFonts w:ascii="David" w:eastAsiaTheme="majorEastAsia" w:hAnsi="David" w:cs="David" w:hint="cs"/>
                <w:rtl/>
              </w:rPr>
              <w:t>נִפְלָאוֹת</w:t>
            </w:r>
            <w:r w:rsidRPr="004A5AEA">
              <w:rPr>
                <w:rFonts w:ascii="David" w:eastAsiaTheme="majorEastAsia" w:hAnsi="David" w:cs="David"/>
                <w:rtl/>
              </w:rPr>
              <w:t xml:space="preserve"> </w:t>
            </w:r>
            <w:r w:rsidRPr="004A5AEA">
              <w:rPr>
                <w:rFonts w:ascii="David" w:eastAsiaTheme="majorEastAsia" w:hAnsi="David" w:cs="David" w:hint="cs"/>
                <w:rtl/>
              </w:rPr>
              <w:t>גְּדוֹלוֹת</w:t>
            </w:r>
            <w:r w:rsidRPr="004A5AEA">
              <w:rPr>
                <w:rFonts w:ascii="David" w:eastAsiaTheme="majorEastAsia" w:hAnsi="David" w:cs="David"/>
                <w:rtl/>
              </w:rPr>
              <w:t xml:space="preserve"> </w:t>
            </w:r>
            <w:r w:rsidRPr="004A5AEA">
              <w:rPr>
                <w:rFonts w:ascii="David" w:eastAsiaTheme="majorEastAsia" w:hAnsi="David" w:cs="David" w:hint="cs"/>
                <w:rtl/>
              </w:rPr>
              <w:t>וּבָזֶה</w:t>
            </w:r>
            <w:r w:rsidRPr="004A5AEA">
              <w:rPr>
                <w:rFonts w:ascii="David" w:eastAsiaTheme="majorEastAsia" w:hAnsi="David" w:cs="David"/>
                <w:rtl/>
              </w:rPr>
              <w:t xml:space="preserve"> </w:t>
            </w:r>
            <w:r w:rsidRPr="004A5AEA">
              <w:rPr>
                <w:rFonts w:ascii="David" w:eastAsiaTheme="majorEastAsia" w:hAnsi="David" w:cs="David" w:hint="cs"/>
                <w:rtl/>
              </w:rPr>
              <w:t>יְהִי</w:t>
            </w:r>
            <w:r w:rsidRPr="004A5AEA">
              <w:rPr>
                <w:rFonts w:ascii="David" w:eastAsiaTheme="majorEastAsia" w:hAnsi="David" w:cs="David"/>
                <w:rtl/>
              </w:rPr>
              <w:t xml:space="preserve"> </w:t>
            </w:r>
            <w:r w:rsidRPr="004A5AEA">
              <w:rPr>
                <w:rFonts w:ascii="David" w:eastAsiaTheme="majorEastAsia" w:hAnsi="David" w:cs="David" w:hint="cs"/>
                <w:rtl/>
              </w:rPr>
              <w:t>לְתוֹעֶלֶת</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לִבְנֵי־אָדָם׃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7C57B411" w14:textId="3F295A5A" w:rsidR="005B00C5" w:rsidRPr="007D2AF3" w:rsidRDefault="005B00C5" w:rsidP="005B00C5">
            <w:pPr>
              <w:rPr>
                <w:rFonts w:ascii="David" w:hAnsi="David" w:cs="David"/>
                <w:sz w:val="21"/>
                <w:szCs w:val="21"/>
              </w:rPr>
            </w:pPr>
            <w:r>
              <w:rPr>
                <w:rFonts w:ascii="David" w:hAnsi="David" w:cs="David"/>
                <w:sz w:val="21"/>
                <w:szCs w:val="21"/>
              </w:rPr>
              <w:t>18 Thus God has provided a means that man, through faith, might work mighty miracles; therefore he becometh a great benefit to his fellow beings.</w:t>
            </w:r>
          </w:p>
        </w:tc>
      </w:tr>
      <w:tr w:rsidR="005B00C5" w:rsidRPr="007D2AF3" w14:paraId="780B9B7A" w14:textId="77777777" w:rsidTr="00590D3B">
        <w:tc>
          <w:tcPr>
            <w:tcW w:w="4194" w:type="dxa"/>
            <w:tcBorders>
              <w:top w:val="nil"/>
              <w:left w:val="nil"/>
              <w:bottom w:val="nil"/>
              <w:right w:val="single" w:sz="4" w:space="0" w:color="auto"/>
            </w:tcBorders>
          </w:tcPr>
          <w:p w14:paraId="46C84B09" w14:textId="506E45A9"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כְּכַלּוֹת</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וַיִּשְׂמַח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וַיּוֹדֶה</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סוֹד</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טָמוּן</w:t>
            </w:r>
            <w:r w:rsidRPr="004A5AEA">
              <w:rPr>
                <w:rFonts w:ascii="David" w:eastAsiaTheme="majorEastAsia" w:hAnsi="David" w:cs="David"/>
                <w:rtl/>
              </w:rPr>
              <w:t xml:space="preserve"> </w:t>
            </w:r>
            <w:r w:rsidRPr="004A5AEA">
              <w:rPr>
                <w:rFonts w:ascii="David" w:eastAsiaTheme="majorEastAsia" w:hAnsi="David" w:cs="David" w:hint="cs"/>
                <w:rtl/>
              </w:rPr>
              <w:t>בַּלּוּחוֹת</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וְהַמְתַרְגְּמִים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הוּכְנוּ</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גַּלּוֹת</w:t>
            </w:r>
            <w:r w:rsidRPr="004A5AEA">
              <w:rPr>
                <w:rFonts w:ascii="David" w:eastAsiaTheme="majorEastAsia" w:hAnsi="David" w:cs="David"/>
                <w:rtl/>
              </w:rPr>
              <w:t xml:space="preserve"> </w:t>
            </w:r>
            <w:r w:rsidRPr="004A5AEA">
              <w:rPr>
                <w:rFonts w:ascii="David" w:eastAsiaTheme="majorEastAsia" w:hAnsi="David" w:cs="David" w:hint="cs"/>
                <w:rtl/>
              </w:rPr>
              <w:t>כָּל־הַסּוֹדוֹת</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לִבְנֵי־אָדָם׃</w:t>
            </w:r>
          </w:p>
        </w:tc>
        <w:tc>
          <w:tcPr>
            <w:tcW w:w="4194" w:type="dxa"/>
            <w:tcBorders>
              <w:top w:val="nil"/>
              <w:left w:val="single" w:sz="4" w:space="0" w:color="auto"/>
              <w:bottom w:val="nil"/>
              <w:right w:val="nil"/>
            </w:tcBorders>
          </w:tcPr>
          <w:p w14:paraId="4BA3E01E" w14:textId="1FF051FF" w:rsidR="005B00C5" w:rsidRPr="007D2AF3" w:rsidRDefault="005B00C5" w:rsidP="005B00C5">
            <w:pPr>
              <w:rPr>
                <w:rFonts w:ascii="David" w:hAnsi="David" w:cs="David"/>
                <w:sz w:val="21"/>
                <w:szCs w:val="21"/>
              </w:rPr>
            </w:pPr>
            <w:r>
              <w:rPr>
                <w:rFonts w:ascii="David" w:hAnsi="David" w:cs="David"/>
                <w:sz w:val="21"/>
                <w:szCs w:val="21"/>
              </w:rPr>
              <w:t>19 And now, when Ammon had made an end of speaking these words the king rejoiced exceedingly, and gave thanks to God, saying: Doubtless a great mystery is contained within these plates, and these interpreters were doubtless prepared for the purpose of unfolding all such mysteries to the children of men.</w:t>
            </w:r>
          </w:p>
        </w:tc>
      </w:tr>
      <w:tr w:rsidR="005B00C5" w:rsidRPr="007D2AF3" w14:paraId="7058A023" w14:textId="77777777" w:rsidTr="00590D3B">
        <w:tc>
          <w:tcPr>
            <w:tcW w:w="4194" w:type="dxa"/>
            <w:tcBorders>
              <w:top w:val="nil"/>
              <w:left w:val="nil"/>
              <w:bottom w:val="nil"/>
              <w:right w:val="single" w:sz="4" w:space="0" w:color="auto"/>
            </w:tcBorders>
          </w:tcPr>
          <w:p w14:paraId="184FAB9D" w14:textId="2C529F0A" w:rsidR="005B00C5" w:rsidRPr="00406F8C" w:rsidRDefault="005B00C5" w:rsidP="005B00C5">
            <w:pPr>
              <w:bidi/>
              <w:rPr>
                <w:rFonts w:ascii="David" w:hAnsi="David" w:cs="David"/>
              </w:rPr>
            </w:pPr>
            <w:r w:rsidRPr="004A5AEA">
              <w:rPr>
                <w:rFonts w:ascii="David" w:eastAsiaTheme="majorEastAsia" w:hAnsi="David" w:cs="David" w:hint="cs"/>
                <w:rtl/>
              </w:rPr>
              <w:lastRenderedPageBreak/>
              <w:t>כ</w:t>
            </w:r>
            <w:r w:rsidRPr="004A5AEA">
              <w:rPr>
                <w:rFonts w:ascii="David" w:eastAsiaTheme="majorEastAsia" w:hAnsi="David" w:cs="David"/>
                <w:rtl/>
              </w:rPr>
              <w:t xml:space="preserve">. </w:t>
            </w:r>
            <w:r w:rsidRPr="004A5AEA">
              <w:rPr>
                <w:rFonts w:ascii="David" w:eastAsiaTheme="majorEastAsia" w:hAnsi="David" w:cs="David" w:hint="cs"/>
                <w:rtl/>
              </w:rPr>
              <w:t>מַה־נִּפְלָאִים</w:t>
            </w:r>
            <w:r w:rsidRPr="004A5AEA">
              <w:rPr>
                <w:rFonts w:ascii="David" w:eastAsiaTheme="majorEastAsia" w:hAnsi="David" w:cs="David"/>
                <w:rtl/>
              </w:rPr>
              <w:t xml:space="preserve"> </w:t>
            </w:r>
            <w:r w:rsidRPr="004A5AEA">
              <w:rPr>
                <w:rFonts w:ascii="David" w:eastAsiaTheme="majorEastAsia" w:hAnsi="David" w:cs="David" w:hint="cs"/>
                <w:rtl/>
              </w:rPr>
              <w:t>מַעֲשֵׂי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וּמַה־יַאֲרִיךְ</w:t>
            </w:r>
            <w:r w:rsidRPr="004A5AEA">
              <w:rPr>
                <w:rFonts w:ascii="David" w:eastAsiaTheme="majorEastAsia" w:hAnsi="David" w:cs="David"/>
                <w:rtl/>
              </w:rPr>
              <w:t xml:space="preserve"> </w:t>
            </w:r>
            <w:r w:rsidRPr="004A5AEA">
              <w:rPr>
                <w:rFonts w:ascii="David" w:eastAsiaTheme="majorEastAsia" w:hAnsi="David" w:cs="David" w:hint="cs"/>
                <w:rtl/>
              </w:rPr>
              <w:t>אַפּוֹ</w:t>
            </w:r>
            <w:r w:rsidRPr="004A5AEA">
              <w:rPr>
                <w:rFonts w:ascii="David" w:eastAsiaTheme="majorEastAsia" w:hAnsi="David" w:cs="David"/>
                <w:rtl/>
              </w:rPr>
              <w:t xml:space="preserve"> </w:t>
            </w:r>
            <w:r w:rsidRPr="004A5AEA">
              <w:rPr>
                <w:rFonts w:ascii="David" w:eastAsiaTheme="majorEastAsia" w:hAnsi="David" w:cs="David" w:hint="cs"/>
                <w:rtl/>
              </w:rPr>
              <w:t>לְעַמּוֹ</w:t>
            </w:r>
            <w:r w:rsidRPr="004A5AEA">
              <w:rPr>
                <w:rFonts w:ascii="David" w:eastAsiaTheme="majorEastAsia" w:hAnsi="David" w:cs="David"/>
                <w:rtl/>
              </w:rPr>
              <w:t xml:space="preserve"> </w:t>
            </w:r>
            <w:r w:rsidRPr="004A5AEA">
              <w:rPr>
                <w:rFonts w:ascii="David" w:eastAsiaTheme="majorEastAsia" w:hAnsi="David" w:cs="David" w:hint="cs"/>
                <w:rtl/>
              </w:rPr>
              <w:t>וְאָכֵן</w:t>
            </w:r>
            <w:r w:rsidRPr="004A5AEA">
              <w:rPr>
                <w:rFonts w:ascii="David" w:eastAsiaTheme="majorEastAsia" w:hAnsi="David" w:cs="David"/>
                <w:rtl/>
              </w:rPr>
              <w:t xml:space="preserve"> </w:t>
            </w:r>
            <w:r w:rsidRPr="004A5AEA">
              <w:rPr>
                <w:rFonts w:ascii="David" w:eastAsiaTheme="majorEastAsia" w:hAnsi="David" w:cs="David" w:hint="cs"/>
                <w:rtl/>
              </w:rPr>
              <w:t>מַה־עִוְרוֹת</w:t>
            </w:r>
            <w:r w:rsidRPr="004A5AEA">
              <w:rPr>
                <w:rFonts w:ascii="David" w:eastAsiaTheme="majorEastAsia" w:hAnsi="David" w:cs="David"/>
                <w:rtl/>
              </w:rPr>
              <w:t xml:space="preserve"> </w:t>
            </w:r>
            <w:r w:rsidRPr="004A5AEA">
              <w:rPr>
                <w:rFonts w:ascii="David" w:eastAsiaTheme="majorEastAsia" w:hAnsi="David" w:cs="David" w:hint="cs"/>
                <w:rtl/>
              </w:rPr>
              <w:t>וּסְתוּמוֹת</w:t>
            </w:r>
            <w:r w:rsidRPr="004A5AEA">
              <w:rPr>
                <w:rFonts w:ascii="David" w:eastAsiaTheme="majorEastAsia" w:hAnsi="David" w:cs="David"/>
                <w:rtl/>
              </w:rPr>
              <w:t xml:space="preserve"> </w:t>
            </w:r>
            <w:r w:rsidRPr="004A5AEA">
              <w:rPr>
                <w:rFonts w:ascii="David" w:eastAsiaTheme="majorEastAsia" w:hAnsi="David" w:cs="David" w:hint="cs"/>
                <w:rtl/>
              </w:rPr>
              <w:t>בִּינוֹת</w:t>
            </w:r>
            <w:r w:rsidRPr="004A5AEA">
              <w:rPr>
                <w:rFonts w:ascii="David" w:eastAsiaTheme="majorEastAsia" w:hAnsi="David" w:cs="David"/>
                <w:rtl/>
              </w:rPr>
              <w:t xml:space="preserve"> </w:t>
            </w:r>
            <w:r w:rsidRPr="004A5AEA">
              <w:rPr>
                <w:rFonts w:ascii="David" w:eastAsiaTheme="majorEastAsia" w:hAnsi="David" w:cs="David" w:hint="cs"/>
                <w:rtl/>
              </w:rPr>
              <w:t>בְּנֵי־אָדָם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יְבַקְשׁוּ</w:t>
            </w:r>
            <w:r w:rsidRPr="004A5AEA">
              <w:rPr>
                <w:rFonts w:ascii="David" w:eastAsiaTheme="majorEastAsia" w:hAnsi="David" w:cs="David"/>
                <w:rtl/>
              </w:rPr>
              <w:t xml:space="preserve"> </w:t>
            </w:r>
            <w:r w:rsidRPr="004A5AEA">
              <w:rPr>
                <w:rFonts w:ascii="David" w:eastAsiaTheme="majorEastAsia" w:hAnsi="David" w:cs="David" w:hint="cs"/>
                <w:rtl/>
              </w:rPr>
              <w:t>חָכְמָה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יַחְפְּצוּ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תִמְשֹׁל</w:t>
            </w:r>
            <w:r w:rsidRPr="004A5AEA">
              <w:rPr>
                <w:rFonts w:ascii="David" w:eastAsiaTheme="majorEastAsia" w:hAnsi="David" w:cs="David"/>
                <w:rtl/>
              </w:rPr>
              <w:t xml:space="preserve"> </w:t>
            </w:r>
            <w:r w:rsidRPr="004A5AEA">
              <w:rPr>
                <w:rFonts w:ascii="David" w:eastAsiaTheme="majorEastAsia" w:hAnsi="David" w:cs="David" w:hint="cs"/>
                <w:rtl/>
              </w:rPr>
              <w:t>בָּם׃</w:t>
            </w:r>
          </w:p>
        </w:tc>
        <w:tc>
          <w:tcPr>
            <w:tcW w:w="4194" w:type="dxa"/>
            <w:tcBorders>
              <w:top w:val="nil"/>
              <w:left w:val="single" w:sz="4" w:space="0" w:color="auto"/>
              <w:bottom w:val="nil"/>
              <w:right w:val="nil"/>
            </w:tcBorders>
          </w:tcPr>
          <w:p w14:paraId="68D9C71F" w14:textId="7E075451" w:rsidR="005B00C5" w:rsidRPr="007D2AF3" w:rsidRDefault="005B00C5" w:rsidP="005B00C5">
            <w:pPr>
              <w:rPr>
                <w:rFonts w:ascii="David" w:hAnsi="David" w:cs="David"/>
                <w:sz w:val="21"/>
                <w:szCs w:val="21"/>
              </w:rPr>
            </w:pPr>
            <w:r>
              <w:rPr>
                <w:rFonts w:ascii="David" w:hAnsi="David" w:cs="David"/>
                <w:sz w:val="21"/>
                <w:szCs w:val="21"/>
              </w:rPr>
              <w:t>20 O how marvelous are the works of the Lord, and how long doth he suffer with his people; yea, and how blind and impenetrable are the understandings of the children of men; for they will not seek wisdom, neither do they desire that she should rule over them!</w:t>
            </w:r>
          </w:p>
        </w:tc>
      </w:tr>
      <w:tr w:rsidR="005B00C5" w:rsidRPr="007D2AF3" w14:paraId="130452A2" w14:textId="77777777" w:rsidTr="00590D3B">
        <w:tc>
          <w:tcPr>
            <w:tcW w:w="4194" w:type="dxa"/>
            <w:tcBorders>
              <w:top w:val="nil"/>
              <w:left w:val="nil"/>
              <w:bottom w:val="nil"/>
              <w:right w:val="single" w:sz="4" w:space="0" w:color="auto"/>
            </w:tcBorders>
          </w:tcPr>
          <w:p w14:paraId="6C0C4498" w14:textId="7D7123C4"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כְּעֵדֶר</w:t>
            </w:r>
            <w:r w:rsidRPr="004A5AEA">
              <w:rPr>
                <w:rFonts w:ascii="David" w:eastAsiaTheme="majorEastAsia" w:hAnsi="David" w:cs="David"/>
                <w:rtl/>
              </w:rPr>
              <w:t xml:space="preserve"> </w:t>
            </w:r>
            <w:r w:rsidRPr="004A5AEA">
              <w:rPr>
                <w:rFonts w:ascii="David" w:eastAsiaTheme="majorEastAsia" w:hAnsi="David" w:cs="David" w:hint="cs"/>
                <w:rtl/>
              </w:rPr>
              <w:t>פֶּרֶא</w:t>
            </w:r>
            <w:r w:rsidRPr="004A5AEA">
              <w:rPr>
                <w:rFonts w:ascii="David" w:eastAsiaTheme="majorEastAsia" w:hAnsi="David" w:cs="David"/>
                <w:rtl/>
              </w:rPr>
              <w:t xml:space="preserve"> </w:t>
            </w:r>
            <w:r w:rsidRPr="004A5AEA">
              <w:rPr>
                <w:rFonts w:ascii="David" w:eastAsiaTheme="majorEastAsia" w:hAnsi="David" w:cs="David" w:hint="cs"/>
                <w:rtl/>
              </w:rPr>
              <w:t>הַבּוֹרֵחַ</w:t>
            </w:r>
            <w:r w:rsidRPr="004A5AEA">
              <w:rPr>
                <w:rFonts w:ascii="David" w:eastAsiaTheme="majorEastAsia" w:hAnsi="David" w:cs="David"/>
                <w:rtl/>
              </w:rPr>
              <w:t xml:space="preserve"> </w:t>
            </w:r>
            <w:r w:rsidRPr="004A5AEA">
              <w:rPr>
                <w:rFonts w:ascii="David" w:eastAsiaTheme="majorEastAsia" w:hAnsi="David" w:cs="David" w:hint="cs"/>
                <w:rtl/>
              </w:rPr>
              <w:t>מִן־הָרֹעֶה</w:t>
            </w:r>
            <w:r w:rsidRPr="004A5AEA">
              <w:rPr>
                <w:rFonts w:ascii="David" w:eastAsiaTheme="majorEastAsia" w:hAnsi="David" w:cs="David"/>
                <w:rtl/>
              </w:rPr>
              <w:t xml:space="preserve"> </w:t>
            </w:r>
            <w:r w:rsidRPr="004A5AEA">
              <w:rPr>
                <w:rFonts w:ascii="David" w:eastAsiaTheme="majorEastAsia" w:hAnsi="David" w:cs="David" w:hint="cs"/>
                <w:rtl/>
              </w:rPr>
              <w:t>וְיִתְפַּזֵּר</w:t>
            </w:r>
            <w:r w:rsidRPr="004A5AEA">
              <w:rPr>
                <w:rFonts w:ascii="David" w:eastAsiaTheme="majorEastAsia" w:hAnsi="David" w:cs="David"/>
                <w:rtl/>
              </w:rPr>
              <w:t xml:space="preserve"> </w:t>
            </w:r>
            <w:r w:rsidRPr="004A5AEA">
              <w:rPr>
                <w:rFonts w:ascii="David" w:eastAsiaTheme="majorEastAsia" w:hAnsi="David" w:cs="David" w:hint="cs"/>
                <w:rtl/>
              </w:rPr>
              <w:t>וְיֻדַּח</w:t>
            </w:r>
            <w:r w:rsidRPr="004A5AEA">
              <w:rPr>
                <w:rFonts w:ascii="David" w:eastAsiaTheme="majorEastAsia" w:hAnsi="David" w:cs="David"/>
                <w:rtl/>
              </w:rPr>
              <w:t xml:space="preserve"> </w:t>
            </w:r>
            <w:r w:rsidRPr="004A5AEA">
              <w:rPr>
                <w:rFonts w:ascii="David" w:eastAsiaTheme="majorEastAsia" w:hAnsi="David" w:cs="David" w:hint="cs"/>
                <w:rtl/>
              </w:rPr>
              <w:t>וְיֵאָכֵל</w:t>
            </w:r>
            <w:r w:rsidRPr="004A5AEA">
              <w:rPr>
                <w:rFonts w:ascii="David" w:eastAsiaTheme="majorEastAsia" w:hAnsi="David" w:cs="David"/>
                <w:rtl/>
              </w:rPr>
              <w:t xml:space="preserve"> </w:t>
            </w:r>
            <w:r w:rsidRPr="004A5AEA">
              <w:rPr>
                <w:rFonts w:ascii="David" w:eastAsiaTheme="majorEastAsia" w:hAnsi="David" w:cs="David" w:hint="cs"/>
                <w:rtl/>
              </w:rPr>
              <w:t>בְּחַיַּת</w:t>
            </w:r>
            <w:r w:rsidRPr="004A5AEA">
              <w:rPr>
                <w:rFonts w:ascii="David" w:eastAsiaTheme="majorEastAsia" w:hAnsi="David" w:cs="David"/>
                <w:rtl/>
              </w:rPr>
              <w:t xml:space="preserve"> </w:t>
            </w:r>
            <w:r w:rsidRPr="004A5AEA">
              <w:rPr>
                <w:rFonts w:ascii="David" w:eastAsiaTheme="majorEastAsia" w:hAnsi="David" w:cs="David" w:hint="cs"/>
                <w:rtl/>
              </w:rPr>
              <w:t>הַיָּעַר׃</w:t>
            </w:r>
          </w:p>
        </w:tc>
        <w:tc>
          <w:tcPr>
            <w:tcW w:w="4194" w:type="dxa"/>
            <w:tcBorders>
              <w:top w:val="nil"/>
              <w:left w:val="single" w:sz="4" w:space="0" w:color="auto"/>
              <w:bottom w:val="nil"/>
              <w:right w:val="nil"/>
            </w:tcBorders>
          </w:tcPr>
          <w:p w14:paraId="12DEDBC8" w14:textId="77777777" w:rsidR="005B00C5" w:rsidRDefault="005B00C5" w:rsidP="005B00C5">
            <w:pPr>
              <w:rPr>
                <w:rFonts w:ascii="David" w:hAnsi="David" w:cs="David"/>
                <w:sz w:val="21"/>
                <w:szCs w:val="21"/>
              </w:rPr>
            </w:pPr>
            <w:r>
              <w:rPr>
                <w:rFonts w:ascii="David" w:hAnsi="David" w:cs="David"/>
                <w:sz w:val="21"/>
                <w:szCs w:val="21"/>
              </w:rPr>
              <w:t>21 Yea, they are as a wild flock which fleeth from the shepherd, and scattereth, and are driven, and are devoured by the beasts of the forest.</w:t>
            </w:r>
          </w:p>
          <w:p w14:paraId="05B8E381" w14:textId="397103E3" w:rsidR="005B00C5" w:rsidRPr="007D2AF3" w:rsidRDefault="005B00C5" w:rsidP="005B00C5">
            <w:pPr>
              <w:rPr>
                <w:rFonts w:ascii="David" w:hAnsi="David" w:cs="David"/>
                <w:sz w:val="21"/>
                <w:szCs w:val="21"/>
              </w:rPr>
            </w:pPr>
          </w:p>
        </w:tc>
      </w:tr>
      <w:tr w:rsidR="005B00C5" w:rsidRPr="007D2AF3" w14:paraId="27E2C454" w14:textId="77777777" w:rsidTr="00590D3B">
        <w:tc>
          <w:tcPr>
            <w:tcW w:w="4194" w:type="dxa"/>
            <w:tcBorders>
              <w:top w:val="nil"/>
              <w:left w:val="nil"/>
              <w:bottom w:val="nil"/>
              <w:right w:val="single" w:sz="4" w:space="0" w:color="auto"/>
            </w:tcBorders>
          </w:tcPr>
          <w:p w14:paraId="1964736F" w14:textId="218E1C8F"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ט</w:t>
            </w:r>
          </w:p>
        </w:tc>
        <w:tc>
          <w:tcPr>
            <w:tcW w:w="4194" w:type="dxa"/>
            <w:tcBorders>
              <w:top w:val="nil"/>
              <w:left w:val="single" w:sz="4" w:space="0" w:color="auto"/>
              <w:bottom w:val="nil"/>
              <w:right w:val="nil"/>
            </w:tcBorders>
          </w:tcPr>
          <w:p w14:paraId="20FC8D47" w14:textId="36B1FB40" w:rsidR="005B00C5" w:rsidRPr="00220A18" w:rsidRDefault="005B00C5" w:rsidP="005B00C5">
            <w:pPr>
              <w:jc w:val="center"/>
              <w:rPr>
                <w:rFonts w:ascii="David" w:hAnsi="David" w:cs="David"/>
                <w:b/>
                <w:bCs/>
                <w:sz w:val="21"/>
                <w:szCs w:val="21"/>
              </w:rPr>
            </w:pPr>
            <w:r>
              <w:rPr>
                <w:rFonts w:ascii="David" w:hAnsi="David" w:cs="David"/>
                <w:b/>
                <w:bCs/>
                <w:sz w:val="21"/>
                <w:szCs w:val="21"/>
              </w:rPr>
              <w:t>Chapter 9</w:t>
            </w:r>
          </w:p>
        </w:tc>
      </w:tr>
      <w:tr w:rsidR="005B00C5" w:rsidRPr="007D2AF3" w14:paraId="41929C30" w14:textId="77777777" w:rsidTr="00590D3B">
        <w:tc>
          <w:tcPr>
            <w:tcW w:w="4194" w:type="dxa"/>
            <w:tcBorders>
              <w:top w:val="nil"/>
              <w:left w:val="nil"/>
              <w:bottom w:val="nil"/>
              <w:right w:val="single" w:sz="4" w:space="0" w:color="auto"/>
            </w:tcBorders>
          </w:tcPr>
          <w:p w14:paraId="3DAD1AB4" w14:textId="33382BC4"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זֶנִיף</w:t>
            </w:r>
            <w:r w:rsidRPr="004A5AEA">
              <w:rPr>
                <w:rFonts w:ascii="David" w:eastAsiaTheme="majorEastAsia" w:hAnsi="David" w:cs="David"/>
                <w:rtl/>
              </w:rPr>
              <w:t xml:space="preserve"> </w:t>
            </w:r>
            <w:r w:rsidRPr="004A5AEA">
              <w:rPr>
                <w:rFonts w:ascii="David" w:eastAsiaTheme="majorEastAsia" w:hAnsi="David" w:cs="David" w:hint="cs"/>
                <w:rtl/>
              </w:rPr>
              <w:t>לֻמַּדְתִּי</w:t>
            </w:r>
            <w:r w:rsidRPr="004A5AEA">
              <w:rPr>
                <w:rFonts w:ascii="David" w:eastAsiaTheme="majorEastAsia" w:hAnsi="David" w:cs="David"/>
                <w:rtl/>
              </w:rPr>
              <w:t xml:space="preserve"> </w:t>
            </w:r>
            <w:r w:rsidRPr="004A5AEA">
              <w:rPr>
                <w:rFonts w:ascii="David" w:eastAsiaTheme="majorEastAsia" w:hAnsi="David" w:cs="David" w:hint="cs"/>
                <w:rtl/>
              </w:rPr>
              <w:t>כָּל־שְׂפַת</w:t>
            </w:r>
            <w:r w:rsidRPr="004A5AEA">
              <w:rPr>
                <w:rFonts w:ascii="David" w:eastAsiaTheme="majorEastAsia" w:hAnsi="David" w:cs="David"/>
                <w:rtl/>
              </w:rPr>
              <w:t xml:space="preserve"> </w:t>
            </w:r>
            <w:r w:rsidRPr="004A5AEA">
              <w:rPr>
                <w:rFonts w:ascii="David" w:eastAsiaTheme="majorEastAsia" w:hAnsi="David" w:cs="David" w:hint="cs"/>
                <w:rtl/>
              </w:rPr>
              <w:t>הַנְּפִים</w:t>
            </w:r>
            <w:r w:rsidRPr="004A5AEA">
              <w:rPr>
                <w:rFonts w:ascii="David" w:eastAsiaTheme="majorEastAsia" w:hAnsi="David" w:cs="David"/>
                <w:rtl/>
              </w:rPr>
              <w:t xml:space="preserve"> </w:t>
            </w:r>
            <w:r w:rsidRPr="004A5AEA">
              <w:rPr>
                <w:rFonts w:ascii="David" w:eastAsiaTheme="majorEastAsia" w:hAnsi="David" w:cs="David" w:hint="cs"/>
                <w:rtl/>
              </w:rPr>
              <w:t>וָאֵדַע</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הִיא</w:t>
            </w:r>
            <w:r w:rsidRPr="004A5AEA">
              <w:rPr>
                <w:rFonts w:ascii="David" w:eastAsiaTheme="majorEastAsia" w:hAnsi="David" w:cs="David"/>
                <w:rtl/>
              </w:rPr>
              <w:t xml:space="preserve"> </w:t>
            </w:r>
            <w:r w:rsidRPr="004A5AEA">
              <w:rPr>
                <w:rFonts w:ascii="David" w:eastAsiaTheme="majorEastAsia" w:hAnsi="David" w:cs="David" w:hint="cs"/>
                <w:rtl/>
              </w:rPr>
              <w:t>אֶרֶץ</w:t>
            </w:r>
            <w:r w:rsidRPr="004A5AEA">
              <w:rPr>
                <w:rFonts w:ascii="David" w:eastAsiaTheme="majorEastAsia" w:hAnsi="David" w:cs="David"/>
                <w:rtl/>
              </w:rPr>
              <w:t xml:space="preserve"> </w:t>
            </w:r>
            <w:r w:rsidRPr="004A5AEA">
              <w:rPr>
                <w:rFonts w:ascii="David" w:eastAsiaTheme="majorEastAsia" w:hAnsi="David" w:cs="David" w:hint="cs"/>
                <w:rtl/>
              </w:rPr>
              <w:t>נַחֲלַת</w:t>
            </w:r>
            <w:r w:rsidRPr="004A5AEA">
              <w:rPr>
                <w:rFonts w:ascii="David" w:eastAsiaTheme="majorEastAsia" w:hAnsi="David" w:cs="David"/>
                <w:rtl/>
              </w:rPr>
              <w:t xml:space="preserve"> </w:t>
            </w:r>
            <w:r w:rsidRPr="004A5AEA">
              <w:rPr>
                <w:rFonts w:ascii="David" w:eastAsiaTheme="majorEastAsia" w:hAnsi="David" w:cs="David" w:hint="cs"/>
                <w:rtl/>
              </w:rPr>
              <w:t>אֲבוֹתֵינוּ</w:t>
            </w:r>
            <w:r w:rsidRPr="004A5AEA">
              <w:rPr>
                <w:rFonts w:ascii="David" w:eastAsiaTheme="majorEastAsia" w:hAnsi="David" w:cs="David"/>
                <w:rtl/>
              </w:rPr>
              <w:t xml:space="preserve"> </w:t>
            </w:r>
            <w:r w:rsidRPr="004A5AEA">
              <w:rPr>
                <w:rFonts w:ascii="David" w:eastAsiaTheme="majorEastAsia" w:hAnsi="David" w:cs="David" w:hint="cs"/>
                <w:rtl/>
              </w:rPr>
              <w:t>הָרִאשׁוֹנָה</w:t>
            </w:r>
            <w:r w:rsidRPr="004A5AEA">
              <w:rPr>
                <w:rFonts w:ascii="David" w:eastAsiaTheme="majorEastAsia" w:hAnsi="David" w:cs="David"/>
                <w:rtl/>
              </w:rPr>
              <w:t xml:space="preserve"> </w:t>
            </w:r>
            <w:r w:rsidRPr="004A5AEA">
              <w:rPr>
                <w:rFonts w:ascii="David" w:eastAsiaTheme="majorEastAsia" w:hAnsi="David" w:cs="David" w:hint="cs"/>
                <w:rtl/>
              </w:rPr>
              <w:t>וָאֶשָּׁלַח</w:t>
            </w:r>
            <w:r w:rsidRPr="004A5AEA">
              <w:rPr>
                <w:rFonts w:ascii="David" w:eastAsiaTheme="majorEastAsia" w:hAnsi="David" w:cs="David"/>
                <w:rtl/>
              </w:rPr>
              <w:t xml:space="preserve"> </w:t>
            </w:r>
            <w:r w:rsidRPr="004A5AEA">
              <w:rPr>
                <w:rFonts w:ascii="David" w:eastAsiaTheme="majorEastAsia" w:hAnsi="David" w:cs="David" w:hint="cs"/>
                <w:rtl/>
              </w:rPr>
              <w:t>מְרַגֵּל</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לְרַגֵּל</w:t>
            </w:r>
            <w:r w:rsidRPr="004A5AEA">
              <w:rPr>
                <w:rFonts w:ascii="David" w:eastAsiaTheme="majorEastAsia" w:hAnsi="David" w:cs="David"/>
                <w:rtl/>
              </w:rPr>
              <w:t xml:space="preserve"> </w:t>
            </w:r>
            <w:r w:rsidRPr="004A5AEA">
              <w:rPr>
                <w:rFonts w:ascii="David" w:eastAsiaTheme="majorEastAsia" w:hAnsi="David" w:cs="David" w:hint="cs"/>
                <w:rtl/>
              </w:rPr>
              <w:t>אֶת־חֵילָם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יָבֹא</w:t>
            </w:r>
            <w:r w:rsidRPr="004A5AEA">
              <w:rPr>
                <w:rFonts w:ascii="David" w:eastAsiaTheme="majorEastAsia" w:hAnsi="David" w:cs="David"/>
                <w:rtl/>
              </w:rPr>
              <w:t xml:space="preserve"> </w:t>
            </w:r>
            <w:r w:rsidRPr="004A5AEA">
              <w:rPr>
                <w:rFonts w:ascii="David" w:eastAsiaTheme="majorEastAsia" w:hAnsi="David" w:cs="David" w:hint="cs"/>
                <w:rtl/>
              </w:rPr>
              <w:t>צְבָאֵנוּ</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לְהַשְׁמִידָם</w:t>
            </w:r>
            <w:r w:rsidRPr="004A5AEA">
              <w:rPr>
                <w:rFonts w:ascii="David" w:eastAsiaTheme="majorEastAsia" w:hAnsi="David" w:cs="David"/>
                <w:rtl/>
              </w:rPr>
              <w:t xml:space="preserve"> </w:t>
            </w:r>
            <w:r w:rsidRPr="004A5AEA">
              <w:rPr>
                <w:rFonts w:ascii="David" w:eastAsiaTheme="majorEastAsia" w:hAnsi="David" w:cs="David" w:hint="cs"/>
                <w:rtl/>
              </w:rPr>
              <w:t>וּבִרְאוֹתִי</w:t>
            </w:r>
            <w:r w:rsidRPr="004A5AEA">
              <w:rPr>
                <w:rFonts w:ascii="David" w:eastAsiaTheme="majorEastAsia" w:hAnsi="David" w:cs="David"/>
                <w:rtl/>
              </w:rPr>
              <w:t xml:space="preserve"> </w:t>
            </w:r>
            <w:r w:rsidRPr="004A5AEA">
              <w:rPr>
                <w:rFonts w:ascii="David" w:eastAsiaTheme="majorEastAsia" w:hAnsi="David" w:cs="David" w:hint="cs"/>
                <w:rtl/>
              </w:rPr>
              <w:t>אֶת־הַטּוֹב</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יֻשְׁמְדוּ׃</w:t>
            </w:r>
          </w:p>
        </w:tc>
        <w:tc>
          <w:tcPr>
            <w:tcW w:w="4194" w:type="dxa"/>
            <w:tcBorders>
              <w:top w:val="nil"/>
              <w:left w:val="single" w:sz="4" w:space="0" w:color="auto"/>
              <w:bottom w:val="nil"/>
              <w:right w:val="nil"/>
            </w:tcBorders>
          </w:tcPr>
          <w:p w14:paraId="7A29B2D8" w14:textId="6169C24A" w:rsidR="005B00C5" w:rsidRPr="007D2AF3" w:rsidRDefault="005B00C5" w:rsidP="005B00C5">
            <w:pPr>
              <w:rPr>
                <w:rFonts w:ascii="David" w:hAnsi="David" w:cs="David"/>
                <w:sz w:val="21"/>
                <w:szCs w:val="21"/>
              </w:rPr>
            </w:pPr>
            <w:r>
              <w:rPr>
                <w:rFonts w:ascii="David" w:hAnsi="David" w:cs="David"/>
                <w:sz w:val="21"/>
                <w:szCs w:val="21"/>
              </w:rPr>
              <w:t>1 I, Zeniff, having been taught in all the language of the Nephites, and having had a knowledge of the land of Nephi, or of the land of our fathers’ first inheritance, and having been sent as a spy among the Lamanites that I might spy out their forces, that our army might come upon them and destroy them—but when I saw that which was good among them I was desirous that they should not be destroyed.</w:t>
            </w:r>
          </w:p>
        </w:tc>
      </w:tr>
      <w:tr w:rsidR="005B00C5" w:rsidRPr="007D2AF3" w14:paraId="307EB6D4" w14:textId="77777777" w:rsidTr="00590D3B">
        <w:tc>
          <w:tcPr>
            <w:tcW w:w="4194" w:type="dxa"/>
            <w:tcBorders>
              <w:top w:val="nil"/>
              <w:left w:val="nil"/>
              <w:bottom w:val="nil"/>
              <w:right w:val="single" w:sz="4" w:space="0" w:color="auto"/>
            </w:tcBorders>
          </w:tcPr>
          <w:p w14:paraId="355D63F1" w14:textId="7E1C190C"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וָאָרִיב</w:t>
            </w:r>
            <w:r w:rsidRPr="004A5AEA">
              <w:rPr>
                <w:rFonts w:ascii="David" w:eastAsiaTheme="majorEastAsia" w:hAnsi="David" w:cs="David"/>
                <w:rtl/>
              </w:rPr>
              <w:t xml:space="preserve"> </w:t>
            </w:r>
            <w:r w:rsidRPr="004A5AEA">
              <w:rPr>
                <w:rFonts w:ascii="David" w:eastAsiaTheme="majorEastAsia" w:hAnsi="David" w:cs="David" w:hint="cs"/>
                <w:rtl/>
              </w:rPr>
              <w:t>עִם־אַחַי</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יִכְרֹת</w:t>
            </w:r>
            <w:r w:rsidRPr="004A5AEA">
              <w:rPr>
                <w:rFonts w:ascii="David" w:eastAsiaTheme="majorEastAsia" w:hAnsi="David" w:cs="David"/>
                <w:rtl/>
              </w:rPr>
              <w:t xml:space="preserve"> </w:t>
            </w:r>
            <w:r w:rsidRPr="004A5AEA">
              <w:rPr>
                <w:rFonts w:ascii="David" w:eastAsiaTheme="majorEastAsia" w:hAnsi="David" w:cs="David" w:hint="cs"/>
                <w:rtl/>
              </w:rPr>
              <w:t>מוֹשְׁלֵנוּ</w:t>
            </w:r>
            <w:r w:rsidRPr="004A5AEA">
              <w:rPr>
                <w:rFonts w:ascii="David" w:eastAsiaTheme="majorEastAsia" w:hAnsi="David" w:cs="David"/>
                <w:rtl/>
              </w:rPr>
              <w:t xml:space="preserve"> </w:t>
            </w:r>
            <w:r w:rsidRPr="004A5AEA">
              <w:rPr>
                <w:rFonts w:ascii="David" w:eastAsiaTheme="majorEastAsia" w:hAnsi="David" w:cs="David" w:hint="cs"/>
                <w:rtl/>
              </w:rPr>
              <w:t>בְּרִית</w:t>
            </w:r>
            <w:r w:rsidRPr="004A5AEA">
              <w:rPr>
                <w:rFonts w:ascii="David" w:eastAsiaTheme="majorEastAsia" w:hAnsi="David" w:cs="David"/>
                <w:rtl/>
              </w:rPr>
              <w:t xml:space="preserve"> </w:t>
            </w:r>
            <w:r w:rsidRPr="004A5AEA">
              <w:rPr>
                <w:rFonts w:ascii="David" w:eastAsiaTheme="majorEastAsia" w:hAnsi="David" w:cs="David" w:hint="cs"/>
                <w:rtl/>
              </w:rPr>
              <w:t>עִמָּם</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קָשֶׁה</w:t>
            </w:r>
            <w:r w:rsidRPr="004A5AEA">
              <w:rPr>
                <w:rFonts w:ascii="David" w:eastAsiaTheme="majorEastAsia" w:hAnsi="David" w:cs="David"/>
                <w:rtl/>
              </w:rPr>
              <w:t xml:space="preserve"> </w:t>
            </w:r>
            <w:r w:rsidRPr="004A5AEA">
              <w:rPr>
                <w:rFonts w:ascii="David" w:eastAsiaTheme="majorEastAsia" w:hAnsi="David" w:cs="David" w:hint="cs"/>
                <w:rtl/>
              </w:rPr>
              <w:t>וְצָמֵא</w:t>
            </w:r>
            <w:r w:rsidRPr="004A5AEA">
              <w:rPr>
                <w:rFonts w:ascii="David" w:eastAsiaTheme="majorEastAsia" w:hAnsi="David" w:cs="David"/>
                <w:rtl/>
              </w:rPr>
              <w:t xml:space="preserve"> </w:t>
            </w:r>
            <w:r w:rsidRPr="004A5AEA">
              <w:rPr>
                <w:rFonts w:ascii="David" w:eastAsiaTheme="majorEastAsia" w:hAnsi="David" w:cs="David" w:hint="cs"/>
                <w:rtl/>
              </w:rPr>
              <w:t>דָם</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לַהֲרֹג</w:t>
            </w:r>
            <w:r w:rsidRPr="004A5AEA">
              <w:rPr>
                <w:rFonts w:ascii="David" w:eastAsiaTheme="majorEastAsia" w:hAnsi="David" w:cs="David"/>
                <w:rtl/>
              </w:rPr>
              <w:t xml:space="preserve"> </w:t>
            </w:r>
            <w:r w:rsidRPr="004A5AEA">
              <w:rPr>
                <w:rFonts w:ascii="David" w:eastAsiaTheme="majorEastAsia" w:hAnsi="David" w:cs="David" w:hint="cs"/>
                <w:rtl/>
              </w:rPr>
              <w:t>אוֹתִי</w:t>
            </w:r>
            <w:r w:rsidRPr="004A5AEA">
              <w:rPr>
                <w:rFonts w:ascii="David" w:eastAsiaTheme="majorEastAsia" w:hAnsi="David" w:cs="David"/>
                <w:rtl/>
              </w:rPr>
              <w:t xml:space="preserve"> </w:t>
            </w:r>
            <w:r w:rsidRPr="004A5AEA">
              <w:rPr>
                <w:rFonts w:ascii="David" w:eastAsiaTheme="majorEastAsia" w:hAnsi="David" w:cs="David" w:hint="cs"/>
                <w:rtl/>
              </w:rPr>
              <w:t>וָאִנָּצֵל</w:t>
            </w:r>
            <w:r w:rsidRPr="004A5AEA">
              <w:rPr>
                <w:rFonts w:ascii="David" w:eastAsiaTheme="majorEastAsia" w:hAnsi="David" w:cs="David"/>
                <w:rtl/>
              </w:rPr>
              <w:t xml:space="preserve"> </w:t>
            </w:r>
            <w:r w:rsidRPr="004A5AEA">
              <w:rPr>
                <w:rFonts w:ascii="David" w:eastAsiaTheme="majorEastAsia" w:hAnsi="David" w:cs="David" w:hint="cs"/>
                <w:rtl/>
              </w:rPr>
              <w:t>בִּשְׁפִיכַת</w:t>
            </w:r>
            <w:r w:rsidRPr="004A5AEA">
              <w:rPr>
                <w:rFonts w:ascii="David" w:eastAsiaTheme="majorEastAsia" w:hAnsi="David" w:cs="David"/>
                <w:rtl/>
              </w:rPr>
              <w:t xml:space="preserve"> </w:t>
            </w:r>
            <w:r w:rsidRPr="004A5AEA">
              <w:rPr>
                <w:rFonts w:ascii="David" w:eastAsiaTheme="majorEastAsia" w:hAnsi="David" w:cs="David" w:hint="cs"/>
                <w:rtl/>
              </w:rPr>
              <w:t>דָּם</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נִלְחַם</w:t>
            </w:r>
            <w:r w:rsidRPr="004A5AEA">
              <w:rPr>
                <w:rFonts w:ascii="David" w:eastAsiaTheme="majorEastAsia" w:hAnsi="David" w:cs="David"/>
                <w:rtl/>
              </w:rPr>
              <w:t xml:space="preserve"> </w:t>
            </w:r>
            <w:r w:rsidRPr="004A5AEA">
              <w:rPr>
                <w:rFonts w:ascii="David" w:eastAsiaTheme="majorEastAsia" w:hAnsi="David" w:cs="David" w:hint="cs"/>
                <w:rtl/>
              </w:rPr>
              <w:t>אָב</w:t>
            </w:r>
            <w:r w:rsidRPr="004A5AEA">
              <w:rPr>
                <w:rFonts w:ascii="David" w:eastAsiaTheme="majorEastAsia" w:hAnsi="David" w:cs="David"/>
                <w:rtl/>
              </w:rPr>
              <w:t xml:space="preserve"> </w:t>
            </w:r>
            <w:r w:rsidRPr="004A5AEA">
              <w:rPr>
                <w:rFonts w:ascii="David" w:eastAsiaTheme="majorEastAsia" w:hAnsi="David" w:cs="David" w:hint="cs"/>
                <w:rtl/>
              </w:rPr>
              <w:t>בְּאָב</w:t>
            </w:r>
            <w:r w:rsidRPr="004A5AEA">
              <w:rPr>
                <w:rFonts w:ascii="David" w:eastAsiaTheme="majorEastAsia" w:hAnsi="David" w:cs="David"/>
                <w:rtl/>
              </w:rPr>
              <w:t xml:space="preserve"> </w:t>
            </w:r>
            <w:r w:rsidRPr="004A5AEA">
              <w:rPr>
                <w:rFonts w:ascii="David" w:eastAsiaTheme="majorEastAsia" w:hAnsi="David" w:cs="David" w:hint="cs"/>
                <w:rtl/>
              </w:rPr>
              <w:t>וְאָח</w:t>
            </w:r>
            <w:r w:rsidRPr="004A5AEA">
              <w:rPr>
                <w:rFonts w:ascii="David" w:eastAsiaTheme="majorEastAsia" w:hAnsi="David" w:cs="David"/>
                <w:rtl/>
              </w:rPr>
              <w:t xml:space="preserve"> </w:t>
            </w:r>
            <w:r w:rsidRPr="004A5AEA">
              <w:rPr>
                <w:rFonts w:ascii="David" w:eastAsiaTheme="majorEastAsia" w:hAnsi="David" w:cs="David" w:hint="cs"/>
                <w:rtl/>
              </w:rPr>
              <w:t>בְּאָח</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נִשְׁמַד</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צְבָאֵנוּ</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וַנָּשָׁב</w:t>
            </w:r>
            <w:r w:rsidRPr="004A5AEA">
              <w:rPr>
                <w:rFonts w:ascii="David" w:eastAsiaTheme="majorEastAsia" w:hAnsi="David" w:cs="David"/>
                <w:rtl/>
              </w:rPr>
              <w:t xml:space="preserve"> </w:t>
            </w:r>
            <w:r w:rsidRPr="004A5AEA">
              <w:rPr>
                <w:rFonts w:ascii="David" w:eastAsiaTheme="majorEastAsia" w:hAnsi="David" w:cs="David" w:hint="cs"/>
                <w:rtl/>
              </w:rPr>
              <w:t>הַנִּשְׁאָרִים</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זָרַחֶמְלָה</w:t>
            </w:r>
            <w:r w:rsidRPr="004A5AEA">
              <w:rPr>
                <w:rFonts w:ascii="David" w:eastAsiaTheme="majorEastAsia" w:hAnsi="David" w:cs="David"/>
                <w:rtl/>
              </w:rPr>
              <w:t xml:space="preserve"> </w:t>
            </w:r>
            <w:r w:rsidRPr="004A5AEA">
              <w:rPr>
                <w:rFonts w:ascii="David" w:eastAsiaTheme="majorEastAsia" w:hAnsi="David" w:cs="David" w:hint="cs"/>
                <w:rtl/>
              </w:rPr>
              <w:t>לְסַפֵּר</w:t>
            </w:r>
            <w:r w:rsidRPr="004A5AEA">
              <w:rPr>
                <w:rFonts w:ascii="David" w:eastAsiaTheme="majorEastAsia" w:hAnsi="David" w:cs="David"/>
                <w:rtl/>
              </w:rPr>
              <w:t xml:space="preserve"> </w:t>
            </w:r>
            <w:r w:rsidRPr="004A5AEA">
              <w:rPr>
                <w:rFonts w:ascii="David" w:eastAsiaTheme="majorEastAsia" w:hAnsi="David" w:cs="David" w:hint="cs"/>
                <w:rtl/>
              </w:rPr>
              <w:t>הַמַּעֲשֶׂה</w:t>
            </w:r>
            <w:r w:rsidRPr="004A5AEA">
              <w:rPr>
                <w:rFonts w:ascii="David" w:eastAsiaTheme="majorEastAsia" w:hAnsi="David" w:cs="David"/>
                <w:rtl/>
              </w:rPr>
              <w:t xml:space="preserve"> </w:t>
            </w:r>
            <w:r w:rsidRPr="004A5AEA">
              <w:rPr>
                <w:rFonts w:ascii="David" w:eastAsiaTheme="majorEastAsia" w:hAnsi="David" w:cs="David" w:hint="cs"/>
                <w:rtl/>
              </w:rPr>
              <w:t>לִנְשֵׁיהֶם</w:t>
            </w:r>
            <w:r w:rsidRPr="004A5AEA">
              <w:rPr>
                <w:rFonts w:ascii="David" w:eastAsiaTheme="majorEastAsia" w:hAnsi="David" w:cs="David"/>
                <w:rtl/>
              </w:rPr>
              <w:t xml:space="preserve"> </w:t>
            </w:r>
            <w:r w:rsidRPr="004A5AEA">
              <w:rPr>
                <w:rFonts w:ascii="David" w:eastAsiaTheme="majorEastAsia" w:hAnsi="David" w:cs="David" w:hint="cs"/>
                <w:rtl/>
              </w:rPr>
              <w:t>וּלְבַנֵיהֶם׃</w:t>
            </w:r>
          </w:p>
        </w:tc>
        <w:tc>
          <w:tcPr>
            <w:tcW w:w="4194" w:type="dxa"/>
            <w:tcBorders>
              <w:top w:val="nil"/>
              <w:left w:val="single" w:sz="4" w:space="0" w:color="auto"/>
              <w:bottom w:val="nil"/>
              <w:right w:val="nil"/>
            </w:tcBorders>
          </w:tcPr>
          <w:p w14:paraId="2CBEF604" w14:textId="4F76049A" w:rsidR="005B00C5" w:rsidRPr="007D2AF3" w:rsidRDefault="005B00C5" w:rsidP="005B00C5">
            <w:pPr>
              <w:rPr>
                <w:rFonts w:ascii="David" w:hAnsi="David" w:cs="David"/>
                <w:sz w:val="21"/>
                <w:szCs w:val="21"/>
              </w:rPr>
            </w:pPr>
            <w:r>
              <w:rPr>
                <w:rFonts w:ascii="David" w:hAnsi="David" w:cs="David"/>
                <w:sz w:val="21"/>
                <w:szCs w:val="21"/>
              </w:rPr>
              <w:t>2 Therefore, I contended with my brethren in the wilderness for I would that our ruler should make a treaty with them; but he being an austere and a bloodthirsty man commanded that I should be slain; but I was rescued by the shedding of much blood; for father fought against father, and brother against brother, until the greater number of our army was destroyed in the wilderness; and we returned, those of us that were spared, to the land of Zarahemla, to relate that tale to their wives and their children.</w:t>
            </w:r>
          </w:p>
        </w:tc>
      </w:tr>
      <w:tr w:rsidR="005B00C5" w:rsidRPr="007D2AF3" w14:paraId="0838B13F" w14:textId="77777777" w:rsidTr="00590D3B">
        <w:tc>
          <w:tcPr>
            <w:tcW w:w="4194" w:type="dxa"/>
            <w:tcBorders>
              <w:top w:val="nil"/>
              <w:left w:val="nil"/>
              <w:bottom w:val="nil"/>
              <w:right w:val="single" w:sz="4" w:space="0" w:color="auto"/>
            </w:tcBorders>
          </w:tcPr>
          <w:p w14:paraId="5F74D9C9" w14:textId="0D65CB02"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בְּקִנְאָתִי</w:t>
            </w:r>
            <w:r w:rsidRPr="004A5AEA">
              <w:rPr>
                <w:rFonts w:ascii="David" w:eastAsiaTheme="majorEastAsia" w:hAnsi="David" w:cs="David"/>
                <w:rtl/>
              </w:rPr>
              <w:t xml:space="preserve"> </w:t>
            </w:r>
            <w:r w:rsidRPr="004A5AEA">
              <w:rPr>
                <w:rFonts w:ascii="David" w:eastAsiaTheme="majorEastAsia" w:hAnsi="David" w:cs="David" w:hint="cs"/>
                <w:rtl/>
              </w:rPr>
              <w:t>הַיְתֵרָה</w:t>
            </w:r>
            <w:r w:rsidRPr="004A5AEA">
              <w:rPr>
                <w:rFonts w:ascii="David" w:eastAsiaTheme="majorEastAsia" w:hAnsi="David" w:cs="David"/>
                <w:rtl/>
              </w:rPr>
              <w:t xml:space="preserve"> </w:t>
            </w:r>
            <w:r w:rsidRPr="004A5AEA">
              <w:rPr>
                <w:rFonts w:ascii="David" w:eastAsiaTheme="majorEastAsia" w:hAnsi="David" w:cs="David" w:hint="cs"/>
                <w:rtl/>
              </w:rPr>
              <w:t>לָרֶשֶׁת</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אֲבוֹתֵינוּ</w:t>
            </w:r>
            <w:r w:rsidRPr="004A5AEA">
              <w:rPr>
                <w:rFonts w:ascii="David" w:eastAsiaTheme="majorEastAsia" w:hAnsi="David" w:cs="David"/>
                <w:rtl/>
              </w:rPr>
              <w:t xml:space="preserve"> </w:t>
            </w:r>
            <w:r w:rsidRPr="004A5AEA">
              <w:rPr>
                <w:rFonts w:ascii="David" w:eastAsiaTheme="majorEastAsia" w:hAnsi="David" w:cs="David" w:hint="cs"/>
                <w:rtl/>
              </w:rPr>
              <w:t>אָסַפְתִּי</w:t>
            </w:r>
            <w:r w:rsidRPr="004A5AEA">
              <w:rPr>
                <w:rFonts w:ascii="David" w:eastAsiaTheme="majorEastAsia" w:hAnsi="David" w:cs="David"/>
                <w:rtl/>
              </w:rPr>
              <w:t xml:space="preserve"> </w:t>
            </w:r>
            <w:r w:rsidRPr="004A5AEA">
              <w:rPr>
                <w:rFonts w:ascii="David" w:eastAsiaTheme="majorEastAsia" w:hAnsi="David" w:cs="David" w:hint="cs"/>
                <w:rtl/>
              </w:rPr>
              <w:t>אֶת־כָּל־הַחֲפֵצִים</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לָרֶשֶׁת</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וַנָּחֶל</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בְּמַסָּעֵנוּ</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אֶל־הָאָרֶץ</w:t>
            </w:r>
            <w:r w:rsidRPr="004A5AEA">
              <w:rPr>
                <w:rFonts w:ascii="David" w:eastAsiaTheme="majorEastAsia" w:hAnsi="David" w:cs="David"/>
                <w:rtl/>
              </w:rPr>
              <w:t xml:space="preserve"> </w:t>
            </w:r>
            <w:r w:rsidRPr="004A5AEA">
              <w:rPr>
                <w:rFonts w:ascii="David" w:eastAsiaTheme="majorEastAsia" w:hAnsi="David" w:cs="David" w:hint="cs"/>
                <w:rtl/>
              </w:rPr>
              <w:t>וַנֻּכֶּה</w:t>
            </w:r>
            <w:r w:rsidRPr="004A5AEA">
              <w:rPr>
                <w:rFonts w:ascii="David" w:eastAsiaTheme="majorEastAsia" w:hAnsi="David" w:cs="David"/>
                <w:rtl/>
              </w:rPr>
              <w:t xml:space="preserve"> </w:t>
            </w:r>
            <w:r w:rsidRPr="004A5AEA">
              <w:rPr>
                <w:rFonts w:ascii="David" w:eastAsiaTheme="majorEastAsia" w:hAnsi="David" w:cs="David" w:hint="cs"/>
                <w:rtl/>
              </w:rPr>
              <w:t>בְּרָעָב</w:t>
            </w:r>
            <w:r w:rsidRPr="004A5AEA">
              <w:rPr>
                <w:rFonts w:ascii="David" w:eastAsiaTheme="majorEastAsia" w:hAnsi="David" w:cs="David"/>
                <w:rtl/>
              </w:rPr>
              <w:t xml:space="preserve"> </w:t>
            </w:r>
            <w:r w:rsidRPr="004A5AEA">
              <w:rPr>
                <w:rFonts w:ascii="David" w:eastAsiaTheme="majorEastAsia" w:hAnsi="David" w:cs="David" w:hint="cs"/>
                <w:rtl/>
              </w:rPr>
              <w:t>וּבְצָרוֹת</w:t>
            </w:r>
            <w:r w:rsidRPr="004A5AEA">
              <w:rPr>
                <w:rFonts w:ascii="David" w:eastAsiaTheme="majorEastAsia" w:hAnsi="David" w:cs="David"/>
                <w:rtl/>
              </w:rPr>
              <w:t xml:space="preserve"> </w:t>
            </w:r>
            <w:r w:rsidRPr="004A5AEA">
              <w:rPr>
                <w:rFonts w:ascii="David" w:eastAsiaTheme="majorEastAsia" w:hAnsi="David" w:cs="David" w:hint="cs"/>
                <w:rtl/>
              </w:rPr>
              <w:t>קָשׁוֹת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הִתְמַהְמַהְנוּ</w:t>
            </w:r>
            <w:r w:rsidRPr="004A5AEA">
              <w:rPr>
                <w:rFonts w:ascii="David" w:eastAsiaTheme="majorEastAsia" w:hAnsi="David" w:cs="David"/>
                <w:rtl/>
              </w:rPr>
              <w:t xml:space="preserve"> </w:t>
            </w:r>
            <w:r w:rsidRPr="004A5AEA">
              <w:rPr>
                <w:rFonts w:ascii="David" w:eastAsiaTheme="majorEastAsia" w:hAnsi="David" w:cs="David" w:hint="cs"/>
                <w:rtl/>
              </w:rPr>
              <w:t>לִזְכֹּר</w:t>
            </w:r>
            <w:r w:rsidRPr="004A5AEA">
              <w:rPr>
                <w:rFonts w:ascii="David" w:eastAsiaTheme="majorEastAsia" w:hAnsi="David" w:cs="David"/>
                <w:rtl/>
              </w:rPr>
              <w:t xml:space="preserve"> </w:t>
            </w:r>
            <w:r w:rsidRPr="004A5AEA">
              <w:rPr>
                <w:rFonts w:ascii="David" w:eastAsiaTheme="majorEastAsia" w:hAnsi="David" w:cs="David" w:hint="cs"/>
                <w:rtl/>
              </w:rPr>
              <w:t>אֶת־יְהוָה</w:t>
            </w:r>
            <w:r w:rsidRPr="004A5AEA">
              <w:rPr>
                <w:rFonts w:ascii="David" w:eastAsiaTheme="majorEastAsia" w:hAnsi="David" w:cs="David"/>
                <w:rtl/>
              </w:rPr>
              <w:t xml:space="preserve"> </w:t>
            </w:r>
            <w:r w:rsidRPr="004A5AEA">
              <w:rPr>
                <w:rFonts w:ascii="David" w:eastAsiaTheme="majorEastAsia" w:hAnsi="David" w:cs="David" w:hint="cs"/>
                <w:rtl/>
              </w:rPr>
              <w:t>אֱלֹהֵינוּ׃</w:t>
            </w:r>
          </w:p>
        </w:tc>
        <w:tc>
          <w:tcPr>
            <w:tcW w:w="4194" w:type="dxa"/>
            <w:tcBorders>
              <w:top w:val="nil"/>
              <w:left w:val="single" w:sz="4" w:space="0" w:color="auto"/>
              <w:bottom w:val="nil"/>
              <w:right w:val="nil"/>
            </w:tcBorders>
          </w:tcPr>
          <w:p w14:paraId="34F0C082" w14:textId="4DA9E631" w:rsidR="005B00C5" w:rsidRPr="007D2AF3" w:rsidRDefault="005B00C5" w:rsidP="005B00C5">
            <w:pPr>
              <w:rPr>
                <w:rFonts w:ascii="David" w:hAnsi="David" w:cs="David"/>
                <w:sz w:val="21"/>
                <w:szCs w:val="21"/>
              </w:rPr>
            </w:pPr>
            <w:r>
              <w:rPr>
                <w:rFonts w:ascii="David" w:hAnsi="David" w:cs="David"/>
                <w:sz w:val="21"/>
                <w:szCs w:val="21"/>
              </w:rPr>
              <w:t>3 And yet, I being over– zealous to inherit the land of our fathers, collected as many as were desirous to go up to possess the land, and started again on our journey into the wilderness to go up to the land; but we were smitten with famine and sore afflictions; for we were slow to remember the Lord our God.</w:t>
            </w:r>
          </w:p>
        </w:tc>
      </w:tr>
      <w:tr w:rsidR="005B00C5" w:rsidRPr="007D2AF3" w14:paraId="01F46348" w14:textId="77777777" w:rsidTr="00590D3B">
        <w:tc>
          <w:tcPr>
            <w:tcW w:w="4194" w:type="dxa"/>
            <w:tcBorders>
              <w:top w:val="nil"/>
              <w:left w:val="nil"/>
              <w:bottom w:val="nil"/>
              <w:right w:val="single" w:sz="4" w:space="0" w:color="auto"/>
            </w:tcBorders>
          </w:tcPr>
          <w:p w14:paraId="2ABC8222" w14:textId="7EAFD304"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נְדוּדִים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נָטִינוּ</w:t>
            </w:r>
            <w:r w:rsidRPr="004A5AEA">
              <w:rPr>
                <w:rFonts w:ascii="David" w:eastAsiaTheme="majorEastAsia" w:hAnsi="David" w:cs="David"/>
                <w:rtl/>
              </w:rPr>
              <w:t xml:space="preserve"> </w:t>
            </w:r>
            <w:r w:rsidRPr="004A5AEA">
              <w:rPr>
                <w:rFonts w:ascii="David" w:eastAsiaTheme="majorEastAsia" w:hAnsi="David" w:cs="David" w:hint="cs"/>
                <w:rtl/>
              </w:rPr>
              <w:t>אֶת־אָהֳלֵינוּ</w:t>
            </w:r>
            <w:r w:rsidRPr="004A5AEA">
              <w:rPr>
                <w:rFonts w:ascii="David" w:eastAsiaTheme="majorEastAsia" w:hAnsi="David" w:cs="David"/>
                <w:rtl/>
              </w:rPr>
              <w:t xml:space="preserve"> </w:t>
            </w:r>
            <w:r w:rsidRPr="004A5AEA">
              <w:rPr>
                <w:rFonts w:ascii="David" w:eastAsiaTheme="majorEastAsia" w:hAnsi="David" w:cs="David" w:hint="cs"/>
                <w:rtl/>
              </w:rPr>
              <w:t>בַּמָּקוֹם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נֶהֶרְגוּ</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אַחֵינוּ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קָרוֹב</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אֲבוֹתֵינוּ׃</w:t>
            </w:r>
          </w:p>
        </w:tc>
        <w:tc>
          <w:tcPr>
            <w:tcW w:w="4194" w:type="dxa"/>
            <w:tcBorders>
              <w:top w:val="nil"/>
              <w:left w:val="single" w:sz="4" w:space="0" w:color="auto"/>
              <w:bottom w:val="nil"/>
              <w:right w:val="nil"/>
            </w:tcBorders>
          </w:tcPr>
          <w:p w14:paraId="131618E4" w14:textId="72905849" w:rsidR="005B00C5" w:rsidRPr="007D2AF3" w:rsidRDefault="005B00C5" w:rsidP="005B00C5">
            <w:pPr>
              <w:rPr>
                <w:rFonts w:ascii="David" w:hAnsi="David" w:cs="David"/>
                <w:sz w:val="21"/>
                <w:szCs w:val="21"/>
              </w:rPr>
            </w:pPr>
            <w:r>
              <w:rPr>
                <w:rFonts w:ascii="David" w:hAnsi="David" w:cs="David"/>
                <w:sz w:val="21"/>
                <w:szCs w:val="21"/>
              </w:rPr>
              <w:t>4 Nevertheless, after many days’ wandering in the wilderness we pitched our tents in the place where our brethren were slain, which was near to the land of our fathers.</w:t>
            </w:r>
          </w:p>
        </w:tc>
      </w:tr>
      <w:tr w:rsidR="005B00C5" w:rsidRPr="007D2AF3" w14:paraId="179166C6" w14:textId="77777777" w:rsidTr="00590D3B">
        <w:tc>
          <w:tcPr>
            <w:tcW w:w="4194" w:type="dxa"/>
            <w:tcBorders>
              <w:top w:val="nil"/>
              <w:left w:val="nil"/>
              <w:bottom w:val="nil"/>
              <w:right w:val="single" w:sz="4" w:space="0" w:color="auto"/>
            </w:tcBorders>
          </w:tcPr>
          <w:p w14:paraId="3C3618A6" w14:textId="2524FB70"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וָאֵלְכָה</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עִם־אַרְבָּעָה</w:t>
            </w:r>
            <w:r w:rsidRPr="004A5AEA">
              <w:rPr>
                <w:rFonts w:ascii="David" w:eastAsiaTheme="majorEastAsia" w:hAnsi="David" w:cs="David"/>
                <w:rtl/>
              </w:rPr>
              <w:t xml:space="preserve"> </w:t>
            </w:r>
            <w:r w:rsidRPr="004A5AEA">
              <w:rPr>
                <w:rFonts w:ascii="David" w:eastAsiaTheme="majorEastAsia" w:hAnsi="David" w:cs="David" w:hint="cs"/>
                <w:rtl/>
              </w:rPr>
              <w:t>מֵאֲנָשַׁי</w:t>
            </w:r>
            <w:r w:rsidRPr="004A5AEA">
              <w:rPr>
                <w:rFonts w:ascii="David" w:eastAsiaTheme="majorEastAsia" w:hAnsi="David" w:cs="David"/>
                <w:rtl/>
              </w:rPr>
              <w:t xml:space="preserve"> </w:t>
            </w:r>
            <w:r w:rsidRPr="004A5AEA">
              <w:rPr>
                <w:rFonts w:ascii="David" w:eastAsiaTheme="majorEastAsia" w:hAnsi="David" w:cs="David" w:hint="cs"/>
                <w:rtl/>
              </w:rPr>
              <w:t>הָעִירָה</w:t>
            </w:r>
            <w:r w:rsidRPr="004A5AEA">
              <w:rPr>
                <w:rFonts w:ascii="David" w:eastAsiaTheme="majorEastAsia" w:hAnsi="David" w:cs="David"/>
                <w:rtl/>
              </w:rPr>
              <w:t xml:space="preserve"> </w:t>
            </w:r>
            <w:r w:rsidRPr="004A5AEA">
              <w:rPr>
                <w:rFonts w:ascii="David" w:eastAsiaTheme="majorEastAsia" w:hAnsi="David" w:cs="David" w:hint="cs"/>
                <w:rtl/>
              </w:rPr>
              <w:t>אֶל־הַמֶּלֶךְ</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אֶת־רוּחַ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וְלָדַעַת</w:t>
            </w:r>
            <w:r w:rsidRPr="004A5AEA">
              <w:rPr>
                <w:rFonts w:ascii="David" w:eastAsiaTheme="majorEastAsia" w:hAnsi="David" w:cs="David"/>
                <w:rtl/>
              </w:rPr>
              <w:t xml:space="preserve"> </w:t>
            </w:r>
            <w:r w:rsidRPr="004A5AEA">
              <w:rPr>
                <w:rFonts w:ascii="David" w:eastAsiaTheme="majorEastAsia" w:hAnsi="David" w:cs="David" w:hint="cs"/>
                <w:rtl/>
              </w:rPr>
              <w:t>אִם־אוּכַל</w:t>
            </w:r>
            <w:r w:rsidRPr="004A5AEA">
              <w:rPr>
                <w:rFonts w:ascii="David" w:eastAsiaTheme="majorEastAsia" w:hAnsi="David" w:cs="David"/>
                <w:rtl/>
              </w:rPr>
              <w:t xml:space="preserve"> </w:t>
            </w:r>
            <w:r w:rsidRPr="004A5AEA">
              <w:rPr>
                <w:rFonts w:ascii="David" w:eastAsiaTheme="majorEastAsia" w:hAnsi="David" w:cs="David" w:hint="cs"/>
                <w:rtl/>
              </w:rPr>
              <w:t>לָבוֹא</w:t>
            </w:r>
            <w:r w:rsidRPr="004A5AEA">
              <w:rPr>
                <w:rFonts w:ascii="David" w:eastAsiaTheme="majorEastAsia" w:hAnsi="David" w:cs="David"/>
                <w:rtl/>
              </w:rPr>
              <w:t xml:space="preserve"> </w:t>
            </w:r>
            <w:r w:rsidRPr="004A5AEA">
              <w:rPr>
                <w:rFonts w:ascii="David" w:eastAsiaTheme="majorEastAsia" w:hAnsi="David" w:cs="David" w:hint="cs"/>
                <w:rtl/>
              </w:rPr>
              <w:t>עִם־עַמִּי</w:t>
            </w:r>
            <w:r w:rsidRPr="004A5AEA">
              <w:rPr>
                <w:rFonts w:ascii="David" w:eastAsiaTheme="majorEastAsia" w:hAnsi="David" w:cs="David"/>
                <w:rtl/>
              </w:rPr>
              <w:t xml:space="preserve"> </w:t>
            </w:r>
            <w:r w:rsidRPr="004A5AEA">
              <w:rPr>
                <w:rFonts w:ascii="David" w:eastAsiaTheme="majorEastAsia" w:hAnsi="David" w:cs="David" w:hint="cs"/>
                <w:rtl/>
              </w:rPr>
              <w:t>לָרֶשֶׁת</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בְּשָׁלוֹם׃</w:t>
            </w:r>
          </w:p>
        </w:tc>
        <w:tc>
          <w:tcPr>
            <w:tcW w:w="4194" w:type="dxa"/>
            <w:tcBorders>
              <w:top w:val="nil"/>
              <w:left w:val="single" w:sz="4" w:space="0" w:color="auto"/>
              <w:bottom w:val="nil"/>
              <w:right w:val="nil"/>
            </w:tcBorders>
          </w:tcPr>
          <w:p w14:paraId="51C59840" w14:textId="28CE40BD" w:rsidR="005B00C5" w:rsidRPr="007D2AF3" w:rsidRDefault="005B00C5" w:rsidP="005B00C5">
            <w:pPr>
              <w:rPr>
                <w:rFonts w:ascii="David" w:hAnsi="David" w:cs="David"/>
                <w:sz w:val="21"/>
                <w:szCs w:val="21"/>
              </w:rPr>
            </w:pPr>
            <w:r>
              <w:rPr>
                <w:rFonts w:ascii="David" w:hAnsi="David" w:cs="David"/>
                <w:sz w:val="21"/>
                <w:szCs w:val="21"/>
              </w:rPr>
              <w:t>5 And it came to pass that I went again with four of my men into the city, in unto the king, that I might know of the disposition of the king, and that I might know if I might go in with my people and possess the land in peace.</w:t>
            </w:r>
          </w:p>
        </w:tc>
      </w:tr>
      <w:tr w:rsidR="005B00C5" w:rsidRPr="007D2AF3" w14:paraId="40207474" w14:textId="77777777" w:rsidTr="00590D3B">
        <w:tc>
          <w:tcPr>
            <w:tcW w:w="4194" w:type="dxa"/>
            <w:tcBorders>
              <w:top w:val="nil"/>
              <w:left w:val="nil"/>
              <w:bottom w:val="nil"/>
              <w:right w:val="single" w:sz="4" w:space="0" w:color="auto"/>
            </w:tcBorders>
          </w:tcPr>
          <w:p w14:paraId="248D156F" w14:textId="121055DB"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וָאָבוֹא</w:t>
            </w:r>
            <w:r w:rsidRPr="004A5AEA">
              <w:rPr>
                <w:rFonts w:ascii="David" w:eastAsiaTheme="majorEastAsia" w:hAnsi="David" w:cs="David"/>
                <w:rtl/>
              </w:rPr>
              <w:t xml:space="preserve"> </w:t>
            </w:r>
            <w:r w:rsidRPr="004A5AEA">
              <w:rPr>
                <w:rFonts w:ascii="David" w:eastAsiaTheme="majorEastAsia" w:hAnsi="David" w:cs="David" w:hint="cs"/>
                <w:rtl/>
              </w:rPr>
              <w:t>אֶל־הַמֶּלֶךְ</w:t>
            </w:r>
            <w:r w:rsidRPr="004A5AEA">
              <w:rPr>
                <w:rFonts w:ascii="David" w:eastAsiaTheme="majorEastAsia" w:hAnsi="David" w:cs="David"/>
                <w:rtl/>
              </w:rPr>
              <w:t xml:space="preserve"> </w:t>
            </w:r>
            <w:r w:rsidRPr="004A5AEA">
              <w:rPr>
                <w:rFonts w:ascii="David" w:eastAsiaTheme="majorEastAsia" w:hAnsi="David" w:cs="David" w:hint="cs"/>
                <w:rtl/>
              </w:rPr>
              <w:t>וַיִּכְרֹת</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בְּרִית</w:t>
            </w:r>
            <w:r w:rsidRPr="004A5AEA">
              <w:rPr>
                <w:rFonts w:ascii="David" w:eastAsiaTheme="majorEastAsia" w:hAnsi="David" w:cs="David"/>
                <w:rtl/>
              </w:rPr>
              <w:t xml:space="preserve"> </w:t>
            </w:r>
            <w:r w:rsidRPr="004A5AEA">
              <w:rPr>
                <w:rFonts w:ascii="David" w:eastAsiaTheme="majorEastAsia" w:hAnsi="David" w:cs="David" w:hint="cs"/>
                <w:rtl/>
              </w:rPr>
              <w:t>לָתֶת</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לָרֶשֶׁת</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לֶחִי־נֶפִי</w:t>
            </w:r>
            <w:r w:rsidRPr="004A5AEA">
              <w:rPr>
                <w:rFonts w:ascii="David" w:eastAsiaTheme="majorEastAsia" w:hAnsi="David" w:cs="David"/>
                <w:rtl/>
              </w:rPr>
              <w:t xml:space="preserve"> </w:t>
            </w:r>
            <w:r w:rsidRPr="004A5AEA">
              <w:rPr>
                <w:rFonts w:ascii="David" w:eastAsiaTheme="majorEastAsia" w:hAnsi="David" w:cs="David" w:hint="cs"/>
                <w:rtl/>
              </w:rPr>
              <w:t>וְאֶת־אֶרֶץ</w:t>
            </w:r>
            <w:r w:rsidRPr="004A5AEA">
              <w:rPr>
                <w:rFonts w:ascii="David" w:eastAsiaTheme="majorEastAsia" w:hAnsi="David" w:cs="David"/>
                <w:rtl/>
              </w:rPr>
              <w:t xml:space="preserve"> </w:t>
            </w:r>
            <w:r w:rsidRPr="004A5AEA">
              <w:rPr>
                <w:rFonts w:ascii="David" w:eastAsiaTheme="majorEastAsia" w:hAnsi="David" w:cs="David" w:hint="cs"/>
                <w:rtl/>
              </w:rPr>
              <w:t>שִׁילֹם׃</w:t>
            </w:r>
          </w:p>
        </w:tc>
        <w:tc>
          <w:tcPr>
            <w:tcW w:w="4194" w:type="dxa"/>
            <w:tcBorders>
              <w:top w:val="nil"/>
              <w:left w:val="single" w:sz="4" w:space="0" w:color="auto"/>
              <w:bottom w:val="nil"/>
              <w:right w:val="nil"/>
            </w:tcBorders>
          </w:tcPr>
          <w:p w14:paraId="246EBCA6" w14:textId="202FD154" w:rsidR="005B00C5" w:rsidRPr="007D2AF3" w:rsidRDefault="005B00C5" w:rsidP="005B00C5">
            <w:pPr>
              <w:rPr>
                <w:rFonts w:ascii="David" w:hAnsi="David" w:cs="David"/>
                <w:sz w:val="21"/>
                <w:szCs w:val="21"/>
              </w:rPr>
            </w:pPr>
            <w:r>
              <w:rPr>
                <w:rFonts w:ascii="David" w:hAnsi="David" w:cs="David"/>
                <w:sz w:val="21"/>
                <w:szCs w:val="21"/>
              </w:rPr>
              <w:t>6 And I went in unto the king, and he covenanted with me that I might possess the land of Lehi– Nephi, and the land of Shilom.</w:t>
            </w:r>
          </w:p>
        </w:tc>
      </w:tr>
      <w:tr w:rsidR="005B00C5" w:rsidRPr="007D2AF3" w14:paraId="38204B4D" w14:textId="77777777" w:rsidTr="00590D3B">
        <w:tc>
          <w:tcPr>
            <w:tcW w:w="4194" w:type="dxa"/>
            <w:tcBorders>
              <w:top w:val="nil"/>
              <w:left w:val="nil"/>
              <w:bottom w:val="nil"/>
              <w:right w:val="single" w:sz="4" w:space="0" w:color="auto"/>
            </w:tcBorders>
          </w:tcPr>
          <w:p w14:paraId="59022240" w14:textId="64901CF3"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לָצֵאת</w:t>
            </w:r>
            <w:r w:rsidRPr="004A5AEA">
              <w:rPr>
                <w:rFonts w:ascii="David" w:eastAsiaTheme="majorEastAsia" w:hAnsi="David" w:cs="David"/>
                <w:rtl/>
              </w:rPr>
              <w:t xml:space="preserve"> </w:t>
            </w:r>
            <w:r w:rsidRPr="004A5AEA">
              <w:rPr>
                <w:rFonts w:ascii="David" w:eastAsiaTheme="majorEastAsia" w:hAnsi="David" w:cs="David" w:hint="cs"/>
                <w:rtl/>
              </w:rPr>
              <w:t>מִן־הָאָרֶץ</w:t>
            </w:r>
            <w:r w:rsidRPr="004A5AEA">
              <w:rPr>
                <w:rFonts w:ascii="David" w:eastAsiaTheme="majorEastAsia" w:hAnsi="David" w:cs="David"/>
                <w:rtl/>
              </w:rPr>
              <w:t xml:space="preserve"> </w:t>
            </w:r>
            <w:r w:rsidRPr="004A5AEA">
              <w:rPr>
                <w:rFonts w:ascii="David" w:eastAsiaTheme="majorEastAsia" w:hAnsi="David" w:cs="David" w:hint="cs"/>
                <w:rtl/>
              </w:rPr>
              <w:t>וַנָּבֹא</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וְעַמִּי</w:t>
            </w:r>
            <w:r w:rsidRPr="004A5AEA">
              <w:rPr>
                <w:rFonts w:ascii="David" w:eastAsiaTheme="majorEastAsia" w:hAnsi="David" w:cs="David"/>
                <w:rtl/>
              </w:rPr>
              <w:t xml:space="preserve"> </w:t>
            </w:r>
            <w:r w:rsidRPr="004A5AEA">
              <w:rPr>
                <w:rFonts w:ascii="David" w:eastAsiaTheme="majorEastAsia" w:hAnsi="David" w:cs="David" w:hint="cs"/>
                <w:rtl/>
              </w:rPr>
              <w:t>אֶל־הָאָרֶץ</w:t>
            </w:r>
            <w:r w:rsidRPr="004A5AEA">
              <w:rPr>
                <w:rFonts w:ascii="David" w:eastAsiaTheme="majorEastAsia" w:hAnsi="David" w:cs="David"/>
                <w:rtl/>
              </w:rPr>
              <w:t xml:space="preserve"> </w:t>
            </w:r>
            <w:r w:rsidRPr="004A5AEA">
              <w:rPr>
                <w:rFonts w:ascii="David" w:eastAsiaTheme="majorEastAsia" w:hAnsi="David" w:cs="David" w:hint="cs"/>
                <w:rtl/>
              </w:rPr>
              <w:t>לְרִשְׁתָּהּ׃</w:t>
            </w:r>
          </w:p>
        </w:tc>
        <w:tc>
          <w:tcPr>
            <w:tcW w:w="4194" w:type="dxa"/>
            <w:tcBorders>
              <w:top w:val="nil"/>
              <w:left w:val="single" w:sz="4" w:space="0" w:color="auto"/>
              <w:bottom w:val="nil"/>
              <w:right w:val="nil"/>
            </w:tcBorders>
          </w:tcPr>
          <w:p w14:paraId="4747E746" w14:textId="36DC96C4" w:rsidR="005B00C5" w:rsidRPr="007D2AF3" w:rsidRDefault="005B00C5" w:rsidP="005B00C5">
            <w:pPr>
              <w:rPr>
                <w:rFonts w:ascii="David" w:hAnsi="David" w:cs="David"/>
                <w:sz w:val="21"/>
                <w:szCs w:val="21"/>
              </w:rPr>
            </w:pPr>
            <w:r>
              <w:rPr>
                <w:rFonts w:ascii="David" w:hAnsi="David" w:cs="David"/>
                <w:sz w:val="21"/>
                <w:szCs w:val="21"/>
              </w:rPr>
              <w:t>7 And he also commanded that his people should depart out of the land, and I and my people went into the land that we might possess it.</w:t>
            </w:r>
          </w:p>
        </w:tc>
      </w:tr>
      <w:tr w:rsidR="005B00C5" w:rsidRPr="007D2AF3" w14:paraId="49F5958D" w14:textId="77777777" w:rsidTr="00590D3B">
        <w:tc>
          <w:tcPr>
            <w:tcW w:w="4194" w:type="dxa"/>
            <w:tcBorders>
              <w:top w:val="nil"/>
              <w:left w:val="nil"/>
              <w:bottom w:val="nil"/>
              <w:right w:val="single" w:sz="4" w:space="0" w:color="auto"/>
            </w:tcBorders>
          </w:tcPr>
          <w:p w14:paraId="370BC62D" w14:textId="0BB58B7E"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וַנָּחֶל</w:t>
            </w:r>
            <w:r w:rsidRPr="004A5AEA">
              <w:rPr>
                <w:rFonts w:ascii="David" w:eastAsiaTheme="majorEastAsia" w:hAnsi="David" w:cs="David"/>
                <w:rtl/>
              </w:rPr>
              <w:t xml:space="preserve"> </w:t>
            </w:r>
            <w:r w:rsidRPr="004A5AEA">
              <w:rPr>
                <w:rFonts w:ascii="David" w:eastAsiaTheme="majorEastAsia" w:hAnsi="David" w:cs="David" w:hint="cs"/>
                <w:rtl/>
              </w:rPr>
              <w:t>לִבְנוֹת</w:t>
            </w:r>
            <w:r w:rsidRPr="004A5AEA">
              <w:rPr>
                <w:rFonts w:ascii="David" w:eastAsiaTheme="majorEastAsia" w:hAnsi="David" w:cs="David"/>
                <w:rtl/>
              </w:rPr>
              <w:t xml:space="preserve"> </w:t>
            </w:r>
            <w:r w:rsidRPr="004A5AEA">
              <w:rPr>
                <w:rFonts w:ascii="David" w:eastAsiaTheme="majorEastAsia" w:hAnsi="David" w:cs="David" w:hint="cs"/>
                <w:rtl/>
              </w:rPr>
              <w:t>בָּתִּים</w:t>
            </w:r>
            <w:r w:rsidRPr="004A5AEA">
              <w:rPr>
                <w:rFonts w:ascii="David" w:eastAsiaTheme="majorEastAsia" w:hAnsi="David" w:cs="David"/>
                <w:rtl/>
              </w:rPr>
              <w:t xml:space="preserve"> </w:t>
            </w:r>
            <w:r w:rsidRPr="004A5AEA">
              <w:rPr>
                <w:rFonts w:ascii="David" w:eastAsiaTheme="majorEastAsia" w:hAnsi="David" w:cs="David" w:hint="cs"/>
                <w:rtl/>
              </w:rPr>
              <w:t>וּלְחַזֵּק</w:t>
            </w:r>
            <w:r w:rsidRPr="004A5AEA">
              <w:rPr>
                <w:rFonts w:ascii="David" w:eastAsiaTheme="majorEastAsia" w:hAnsi="David" w:cs="David"/>
                <w:rtl/>
              </w:rPr>
              <w:t xml:space="preserve"> </w:t>
            </w:r>
            <w:r w:rsidRPr="004A5AEA">
              <w:rPr>
                <w:rFonts w:ascii="David" w:eastAsiaTheme="majorEastAsia" w:hAnsi="David" w:cs="David" w:hint="cs"/>
                <w:rtl/>
              </w:rPr>
              <w:t>אֶת־חוֹמוֹת</w:t>
            </w:r>
            <w:r w:rsidRPr="004A5AEA">
              <w:rPr>
                <w:rFonts w:ascii="David" w:eastAsiaTheme="majorEastAsia" w:hAnsi="David" w:cs="David"/>
                <w:rtl/>
              </w:rPr>
              <w:t xml:space="preserve"> </w:t>
            </w:r>
            <w:r w:rsidRPr="004A5AEA">
              <w:rPr>
                <w:rFonts w:ascii="David" w:eastAsiaTheme="majorEastAsia" w:hAnsi="David" w:cs="David" w:hint="cs"/>
                <w:rtl/>
              </w:rPr>
              <w:t>הָעִיר</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אֶת־חוֹמוֹת</w:t>
            </w:r>
            <w:r w:rsidRPr="004A5AEA">
              <w:rPr>
                <w:rFonts w:ascii="David" w:eastAsiaTheme="majorEastAsia" w:hAnsi="David" w:cs="David"/>
                <w:rtl/>
              </w:rPr>
              <w:t xml:space="preserve"> </w:t>
            </w:r>
            <w:r w:rsidRPr="004A5AEA">
              <w:rPr>
                <w:rFonts w:ascii="David" w:eastAsiaTheme="majorEastAsia" w:hAnsi="David" w:cs="David" w:hint="cs"/>
                <w:rtl/>
              </w:rPr>
              <w:t>עִיר</w:t>
            </w:r>
            <w:r w:rsidRPr="004A5AEA">
              <w:rPr>
                <w:rFonts w:ascii="David" w:eastAsiaTheme="majorEastAsia" w:hAnsi="David" w:cs="David"/>
                <w:rtl/>
              </w:rPr>
              <w:t xml:space="preserve"> </w:t>
            </w:r>
            <w:r w:rsidRPr="004A5AEA">
              <w:rPr>
                <w:rFonts w:ascii="David" w:eastAsiaTheme="majorEastAsia" w:hAnsi="David" w:cs="David" w:hint="cs"/>
                <w:rtl/>
              </w:rPr>
              <w:t>לֶחִי־נֶפִי</w:t>
            </w:r>
            <w:r w:rsidRPr="004A5AEA">
              <w:rPr>
                <w:rFonts w:ascii="David" w:eastAsiaTheme="majorEastAsia" w:hAnsi="David" w:cs="David"/>
                <w:rtl/>
              </w:rPr>
              <w:t xml:space="preserve"> </w:t>
            </w:r>
            <w:r w:rsidRPr="004A5AEA">
              <w:rPr>
                <w:rFonts w:ascii="David" w:eastAsiaTheme="majorEastAsia" w:hAnsi="David" w:cs="David" w:hint="cs"/>
                <w:rtl/>
              </w:rPr>
              <w:t>וְעִיר</w:t>
            </w:r>
            <w:r w:rsidRPr="004A5AEA">
              <w:rPr>
                <w:rFonts w:ascii="David" w:eastAsiaTheme="majorEastAsia" w:hAnsi="David" w:cs="David"/>
                <w:rtl/>
              </w:rPr>
              <w:t xml:space="preserve"> </w:t>
            </w:r>
            <w:r w:rsidRPr="004A5AEA">
              <w:rPr>
                <w:rFonts w:ascii="David" w:eastAsiaTheme="majorEastAsia" w:hAnsi="David" w:cs="David" w:hint="cs"/>
                <w:rtl/>
              </w:rPr>
              <w:t>שִׁילֹם׃</w:t>
            </w:r>
          </w:p>
        </w:tc>
        <w:tc>
          <w:tcPr>
            <w:tcW w:w="4194" w:type="dxa"/>
            <w:tcBorders>
              <w:top w:val="nil"/>
              <w:left w:val="single" w:sz="4" w:space="0" w:color="auto"/>
              <w:bottom w:val="nil"/>
              <w:right w:val="nil"/>
            </w:tcBorders>
          </w:tcPr>
          <w:p w14:paraId="2C804066" w14:textId="121EFCF6" w:rsidR="005B00C5" w:rsidRPr="007D2AF3" w:rsidRDefault="005B00C5" w:rsidP="005B00C5">
            <w:pPr>
              <w:rPr>
                <w:rFonts w:ascii="David" w:hAnsi="David" w:cs="David"/>
                <w:sz w:val="21"/>
                <w:szCs w:val="21"/>
              </w:rPr>
            </w:pPr>
            <w:r>
              <w:rPr>
                <w:rFonts w:ascii="David" w:hAnsi="David" w:cs="David"/>
                <w:sz w:val="21"/>
                <w:szCs w:val="21"/>
              </w:rPr>
              <w:t>8 And we began to build buildings, and to repair the walls of the city, yea, even the walls of the city of Lehi– Nephi, and the city of Shilom.</w:t>
            </w:r>
          </w:p>
        </w:tc>
      </w:tr>
      <w:tr w:rsidR="005B00C5" w:rsidRPr="007D2AF3" w14:paraId="6D770E1F" w14:textId="77777777" w:rsidTr="00590D3B">
        <w:tc>
          <w:tcPr>
            <w:tcW w:w="4194" w:type="dxa"/>
            <w:tcBorders>
              <w:top w:val="nil"/>
              <w:left w:val="nil"/>
              <w:bottom w:val="nil"/>
              <w:right w:val="single" w:sz="4" w:space="0" w:color="auto"/>
            </w:tcBorders>
          </w:tcPr>
          <w:p w14:paraId="7EB59F84" w14:textId="1696ED3D" w:rsidR="005B00C5" w:rsidRPr="00406F8C" w:rsidRDefault="005B00C5" w:rsidP="005B00C5">
            <w:pPr>
              <w:bidi/>
              <w:rPr>
                <w:rFonts w:ascii="David" w:hAnsi="David" w:cs="David"/>
              </w:rPr>
            </w:pPr>
            <w:r w:rsidRPr="004A5AEA">
              <w:rPr>
                <w:rFonts w:ascii="David" w:eastAsiaTheme="majorEastAsia" w:hAnsi="David" w:cs="David" w:hint="cs"/>
                <w:rtl/>
              </w:rPr>
              <w:lastRenderedPageBreak/>
              <w:t>ט</w:t>
            </w:r>
            <w:r w:rsidRPr="004A5AEA">
              <w:rPr>
                <w:rFonts w:ascii="David" w:eastAsiaTheme="majorEastAsia" w:hAnsi="David" w:cs="David"/>
                <w:rtl/>
              </w:rPr>
              <w:t xml:space="preserve">. </w:t>
            </w:r>
            <w:r w:rsidRPr="004A5AEA">
              <w:rPr>
                <w:rFonts w:ascii="David" w:eastAsiaTheme="majorEastAsia" w:hAnsi="David" w:cs="David" w:hint="cs"/>
                <w:rtl/>
              </w:rPr>
              <w:t>וַנָּחֶל</w:t>
            </w:r>
            <w:r w:rsidRPr="004A5AEA">
              <w:rPr>
                <w:rFonts w:ascii="David" w:eastAsiaTheme="majorEastAsia" w:hAnsi="David" w:cs="David"/>
                <w:rtl/>
              </w:rPr>
              <w:t xml:space="preserve"> </w:t>
            </w:r>
            <w:r w:rsidRPr="004A5AEA">
              <w:rPr>
                <w:rFonts w:ascii="David" w:eastAsiaTheme="majorEastAsia" w:hAnsi="David" w:cs="David" w:hint="cs"/>
                <w:rtl/>
              </w:rPr>
              <w:t>לַעֲבֹד</w:t>
            </w:r>
            <w:r w:rsidRPr="004A5AEA">
              <w:rPr>
                <w:rFonts w:ascii="David" w:eastAsiaTheme="majorEastAsia" w:hAnsi="David" w:cs="David"/>
                <w:rtl/>
              </w:rPr>
              <w:t xml:space="preserve"> </w:t>
            </w:r>
            <w:r w:rsidRPr="004A5AEA">
              <w:rPr>
                <w:rFonts w:ascii="David" w:eastAsiaTheme="majorEastAsia" w:hAnsi="David" w:cs="David" w:hint="cs"/>
                <w:rtl/>
              </w:rPr>
              <w:t>אֶת־הָאֲדָמָה</w:t>
            </w:r>
            <w:r w:rsidRPr="004A5AEA">
              <w:rPr>
                <w:rFonts w:ascii="David" w:eastAsiaTheme="majorEastAsia" w:hAnsi="David" w:cs="David"/>
                <w:rtl/>
              </w:rPr>
              <w:t xml:space="preserve"> </w:t>
            </w:r>
            <w:r w:rsidRPr="004A5AEA">
              <w:rPr>
                <w:rFonts w:ascii="David" w:eastAsiaTheme="majorEastAsia" w:hAnsi="David" w:cs="David" w:hint="cs"/>
                <w:rtl/>
              </w:rPr>
              <w:t>בְּכָל־מִינֵי</w:t>
            </w:r>
            <w:r w:rsidRPr="004A5AEA">
              <w:rPr>
                <w:rFonts w:ascii="David" w:eastAsiaTheme="majorEastAsia" w:hAnsi="David" w:cs="David"/>
                <w:rtl/>
              </w:rPr>
              <w:t xml:space="preserve"> </w:t>
            </w:r>
            <w:r w:rsidRPr="004A5AEA">
              <w:rPr>
                <w:rFonts w:ascii="David" w:eastAsiaTheme="majorEastAsia" w:hAnsi="David" w:cs="David" w:hint="cs"/>
                <w:rtl/>
              </w:rPr>
              <w:t>זְרָעִים</w:t>
            </w:r>
            <w:r w:rsidRPr="004A5AEA">
              <w:rPr>
                <w:rFonts w:ascii="David" w:eastAsiaTheme="majorEastAsia" w:hAnsi="David" w:cs="David"/>
                <w:rtl/>
              </w:rPr>
              <w:t xml:space="preserve"> </w:t>
            </w:r>
            <w:r w:rsidRPr="004A5AEA">
              <w:rPr>
                <w:rFonts w:ascii="David" w:eastAsiaTheme="majorEastAsia" w:hAnsi="David" w:cs="David" w:hint="cs"/>
                <w:rtl/>
              </w:rPr>
              <w:t>בִּזְרַע</w:t>
            </w:r>
            <w:r w:rsidRPr="004A5AEA">
              <w:rPr>
                <w:rFonts w:ascii="David" w:eastAsiaTheme="majorEastAsia" w:hAnsi="David" w:cs="David"/>
                <w:rtl/>
              </w:rPr>
              <w:t xml:space="preserve"> </w:t>
            </w:r>
            <w:r w:rsidRPr="004A5AEA">
              <w:rPr>
                <w:rFonts w:ascii="David" w:eastAsiaTheme="majorEastAsia" w:hAnsi="David" w:cs="David" w:hint="cs"/>
                <w:rtl/>
              </w:rPr>
              <w:t>דָּגָן</w:t>
            </w:r>
            <w:r w:rsidRPr="004A5AEA">
              <w:rPr>
                <w:rFonts w:ascii="David" w:eastAsiaTheme="majorEastAsia" w:hAnsi="David" w:cs="David"/>
                <w:rtl/>
              </w:rPr>
              <w:t xml:space="preserve"> </w:t>
            </w:r>
            <w:r w:rsidRPr="004A5AEA">
              <w:rPr>
                <w:rFonts w:ascii="David" w:eastAsiaTheme="majorEastAsia" w:hAnsi="David" w:cs="David" w:hint="cs"/>
                <w:rtl/>
              </w:rPr>
              <w:t>וְחִטָּה</w:t>
            </w:r>
            <w:r w:rsidRPr="004A5AEA">
              <w:rPr>
                <w:rFonts w:ascii="David" w:eastAsiaTheme="majorEastAsia" w:hAnsi="David" w:cs="David"/>
                <w:rtl/>
              </w:rPr>
              <w:t xml:space="preserve"> </w:t>
            </w:r>
            <w:r w:rsidRPr="004A5AEA">
              <w:rPr>
                <w:rFonts w:ascii="David" w:eastAsiaTheme="majorEastAsia" w:hAnsi="David" w:cs="David" w:hint="cs"/>
                <w:rtl/>
              </w:rPr>
              <w:t>וּשְׂעוֹרָה</w:t>
            </w:r>
            <w:r w:rsidRPr="004A5AEA">
              <w:rPr>
                <w:rFonts w:ascii="David" w:eastAsiaTheme="majorEastAsia" w:hAnsi="David" w:cs="David"/>
                <w:rtl/>
              </w:rPr>
              <w:t xml:space="preserve"> </w:t>
            </w:r>
            <w:r w:rsidRPr="004A5AEA">
              <w:rPr>
                <w:rFonts w:ascii="David" w:eastAsiaTheme="majorEastAsia" w:hAnsi="David" w:cs="David" w:hint="cs"/>
                <w:rtl/>
              </w:rPr>
              <w:t>וְנֵעַס</w:t>
            </w:r>
            <w:r w:rsidRPr="004A5AEA">
              <w:rPr>
                <w:rFonts w:ascii="David" w:eastAsiaTheme="majorEastAsia" w:hAnsi="David" w:cs="David"/>
                <w:rtl/>
              </w:rPr>
              <w:t xml:space="preserve"> </w:t>
            </w:r>
            <w:r w:rsidRPr="004A5AEA">
              <w:rPr>
                <w:rFonts w:ascii="David" w:eastAsiaTheme="majorEastAsia" w:hAnsi="David" w:cs="David" w:hint="cs"/>
                <w:rtl/>
              </w:rPr>
              <w:t>וְשֵׁאוּם</w:t>
            </w:r>
            <w:r w:rsidRPr="004A5AEA">
              <w:rPr>
                <w:rFonts w:ascii="David" w:eastAsiaTheme="majorEastAsia" w:hAnsi="David" w:cs="David"/>
                <w:rtl/>
              </w:rPr>
              <w:t xml:space="preserve"> </w:t>
            </w:r>
            <w:r w:rsidRPr="004A5AEA">
              <w:rPr>
                <w:rFonts w:ascii="David" w:eastAsiaTheme="majorEastAsia" w:hAnsi="David" w:cs="David" w:hint="cs"/>
                <w:rtl/>
              </w:rPr>
              <w:t>וּבִזְרַע</w:t>
            </w:r>
            <w:r w:rsidRPr="004A5AEA">
              <w:rPr>
                <w:rFonts w:ascii="David" w:eastAsiaTheme="majorEastAsia" w:hAnsi="David" w:cs="David"/>
                <w:rtl/>
              </w:rPr>
              <w:t xml:space="preserve"> </w:t>
            </w:r>
            <w:r w:rsidRPr="004A5AEA">
              <w:rPr>
                <w:rFonts w:ascii="David" w:eastAsiaTheme="majorEastAsia" w:hAnsi="David" w:cs="David" w:hint="cs"/>
                <w:rtl/>
              </w:rPr>
              <w:t>כָּל־מִינֵי</w:t>
            </w:r>
            <w:r w:rsidRPr="004A5AEA">
              <w:rPr>
                <w:rFonts w:ascii="David" w:eastAsiaTheme="majorEastAsia" w:hAnsi="David" w:cs="David"/>
                <w:rtl/>
              </w:rPr>
              <w:t xml:space="preserve"> </w:t>
            </w:r>
            <w:r w:rsidRPr="004A5AEA">
              <w:rPr>
                <w:rFonts w:ascii="David" w:eastAsiaTheme="majorEastAsia" w:hAnsi="David" w:cs="David" w:hint="cs"/>
                <w:rtl/>
              </w:rPr>
              <w:t>פְרִי</w:t>
            </w:r>
            <w:r w:rsidRPr="004A5AEA">
              <w:rPr>
                <w:rFonts w:ascii="David" w:eastAsiaTheme="majorEastAsia" w:hAnsi="David" w:cs="David"/>
                <w:rtl/>
              </w:rPr>
              <w:t xml:space="preserve"> </w:t>
            </w:r>
            <w:r w:rsidRPr="004A5AEA">
              <w:rPr>
                <w:rFonts w:ascii="David" w:eastAsiaTheme="majorEastAsia" w:hAnsi="David" w:cs="David" w:hint="cs"/>
                <w:rtl/>
              </w:rPr>
              <w:t>וַנָּחֶל</w:t>
            </w:r>
            <w:r w:rsidRPr="004A5AEA">
              <w:rPr>
                <w:rFonts w:ascii="David" w:eastAsiaTheme="majorEastAsia" w:hAnsi="David" w:cs="David"/>
                <w:rtl/>
              </w:rPr>
              <w:t xml:space="preserve"> </w:t>
            </w:r>
            <w:r w:rsidRPr="004A5AEA">
              <w:rPr>
                <w:rFonts w:ascii="David" w:eastAsiaTheme="majorEastAsia" w:hAnsi="David" w:cs="David" w:hint="cs"/>
                <w:rtl/>
              </w:rPr>
              <w:t>לִרְבּוֹת</w:t>
            </w:r>
            <w:r w:rsidRPr="004A5AEA">
              <w:rPr>
                <w:rFonts w:ascii="David" w:eastAsiaTheme="majorEastAsia" w:hAnsi="David" w:cs="David"/>
                <w:rtl/>
              </w:rPr>
              <w:t xml:space="preserve"> </w:t>
            </w:r>
            <w:r w:rsidRPr="004A5AEA">
              <w:rPr>
                <w:rFonts w:ascii="David" w:eastAsiaTheme="majorEastAsia" w:hAnsi="David" w:cs="David" w:hint="cs"/>
                <w:rtl/>
              </w:rPr>
              <w:t>וּלְהַצְלִיחַ</w:t>
            </w:r>
            <w:r w:rsidRPr="004A5AEA">
              <w:rPr>
                <w:rFonts w:ascii="David" w:eastAsiaTheme="majorEastAsia" w:hAnsi="David" w:cs="David"/>
                <w:rtl/>
              </w:rPr>
              <w:t xml:space="preserve"> </w:t>
            </w:r>
            <w:r w:rsidRPr="004A5AEA">
              <w:rPr>
                <w:rFonts w:ascii="David" w:eastAsiaTheme="majorEastAsia" w:hAnsi="David" w:cs="David" w:hint="cs"/>
                <w:rtl/>
              </w:rPr>
              <w:t>בָּאָרֶץ׃</w:t>
            </w:r>
          </w:p>
        </w:tc>
        <w:tc>
          <w:tcPr>
            <w:tcW w:w="4194" w:type="dxa"/>
            <w:tcBorders>
              <w:top w:val="nil"/>
              <w:left w:val="single" w:sz="4" w:space="0" w:color="auto"/>
              <w:bottom w:val="nil"/>
              <w:right w:val="nil"/>
            </w:tcBorders>
          </w:tcPr>
          <w:p w14:paraId="4F3345F9" w14:textId="7697F482" w:rsidR="005B00C5" w:rsidRPr="007D2AF3" w:rsidRDefault="005B00C5" w:rsidP="005B00C5">
            <w:pPr>
              <w:rPr>
                <w:rFonts w:ascii="David" w:hAnsi="David" w:cs="David"/>
                <w:sz w:val="21"/>
                <w:szCs w:val="21"/>
              </w:rPr>
            </w:pPr>
            <w:r>
              <w:rPr>
                <w:rFonts w:ascii="David" w:hAnsi="David" w:cs="David"/>
                <w:sz w:val="21"/>
                <w:szCs w:val="21"/>
              </w:rPr>
              <w:t>9 And we began to till the ground, yea, even with all manner of seeds, with seeds of corn, and of wheat, and of barley, and with neas, and with sheum, and with seeds of all manner of fruits; and we did begin to multiply and prosper in the land.</w:t>
            </w:r>
          </w:p>
        </w:tc>
      </w:tr>
      <w:tr w:rsidR="005B00C5" w:rsidRPr="007D2AF3" w14:paraId="0B65BB8B" w14:textId="77777777" w:rsidTr="00590D3B">
        <w:tc>
          <w:tcPr>
            <w:tcW w:w="4194" w:type="dxa"/>
            <w:tcBorders>
              <w:top w:val="nil"/>
              <w:left w:val="nil"/>
              <w:bottom w:val="nil"/>
              <w:right w:val="single" w:sz="4" w:space="0" w:color="auto"/>
            </w:tcBorders>
          </w:tcPr>
          <w:p w14:paraId="705275F0" w14:textId="30516287"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בְּעָרְמַת</w:t>
            </w:r>
            <w:r w:rsidRPr="004A5AEA">
              <w:rPr>
                <w:rFonts w:ascii="David" w:eastAsiaTheme="majorEastAsia" w:hAnsi="David" w:cs="David"/>
                <w:rtl/>
              </w:rPr>
              <w:t xml:space="preserve"> </w:t>
            </w:r>
            <w:r w:rsidRPr="004A5AEA">
              <w:rPr>
                <w:rFonts w:ascii="David" w:eastAsiaTheme="majorEastAsia" w:hAnsi="David" w:cs="David" w:hint="cs"/>
                <w:rtl/>
              </w:rPr>
              <w:t>לָמָן</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וּבְנִכְלָיו</w:t>
            </w:r>
            <w:r w:rsidRPr="004A5AEA">
              <w:rPr>
                <w:rFonts w:ascii="David" w:eastAsiaTheme="majorEastAsia" w:hAnsi="David" w:cs="David"/>
                <w:rtl/>
              </w:rPr>
              <w:t xml:space="preserve"> </w:t>
            </w:r>
            <w:r w:rsidRPr="004A5AEA">
              <w:rPr>
                <w:rFonts w:ascii="David" w:eastAsiaTheme="majorEastAsia" w:hAnsi="David" w:cs="David" w:hint="cs"/>
                <w:rtl/>
              </w:rPr>
              <w:t>לְהָבִיא</w:t>
            </w:r>
            <w:r w:rsidRPr="004A5AEA">
              <w:rPr>
                <w:rFonts w:ascii="David" w:eastAsiaTheme="majorEastAsia" w:hAnsi="David" w:cs="David"/>
                <w:rtl/>
              </w:rPr>
              <w:t xml:space="preserve"> </w:t>
            </w:r>
            <w:r w:rsidRPr="004A5AEA">
              <w:rPr>
                <w:rFonts w:ascii="David" w:eastAsiaTheme="majorEastAsia" w:hAnsi="David" w:cs="David" w:hint="cs"/>
                <w:rtl/>
              </w:rPr>
              <w:t>אֶת־עַמִּי</w:t>
            </w:r>
            <w:r w:rsidRPr="004A5AEA">
              <w:rPr>
                <w:rFonts w:ascii="David" w:eastAsiaTheme="majorEastAsia" w:hAnsi="David" w:cs="David"/>
                <w:rtl/>
              </w:rPr>
              <w:t xml:space="preserve"> </w:t>
            </w:r>
            <w:r w:rsidRPr="004A5AEA">
              <w:rPr>
                <w:rFonts w:ascii="David" w:eastAsiaTheme="majorEastAsia" w:hAnsi="David" w:cs="David" w:hint="cs"/>
                <w:rtl/>
              </w:rPr>
              <w:t>לְעַבְדוּת</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לָנוּ</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לְרִשְׁתָּהּ׃</w:t>
            </w:r>
          </w:p>
        </w:tc>
        <w:tc>
          <w:tcPr>
            <w:tcW w:w="4194" w:type="dxa"/>
            <w:tcBorders>
              <w:top w:val="nil"/>
              <w:left w:val="single" w:sz="4" w:space="0" w:color="auto"/>
              <w:bottom w:val="nil"/>
              <w:right w:val="nil"/>
            </w:tcBorders>
          </w:tcPr>
          <w:p w14:paraId="7D102EC8" w14:textId="1E9C07C9" w:rsidR="005B00C5" w:rsidRPr="007D2AF3" w:rsidRDefault="005B00C5" w:rsidP="005B00C5">
            <w:pPr>
              <w:rPr>
                <w:rFonts w:ascii="David" w:hAnsi="David" w:cs="David"/>
                <w:sz w:val="21"/>
                <w:szCs w:val="21"/>
              </w:rPr>
            </w:pPr>
            <w:r>
              <w:rPr>
                <w:rFonts w:ascii="David" w:hAnsi="David" w:cs="David"/>
                <w:sz w:val="21"/>
                <w:szCs w:val="21"/>
              </w:rPr>
              <w:t>10 Now it was the cunning and the craftiness of king Laman, to bring my people into bondage, that he yielded up the land that we might possess it.</w:t>
            </w:r>
          </w:p>
        </w:tc>
      </w:tr>
      <w:tr w:rsidR="005B00C5" w:rsidRPr="007D2AF3" w14:paraId="58D875C6" w14:textId="77777777" w:rsidTr="00590D3B">
        <w:tc>
          <w:tcPr>
            <w:tcW w:w="4194" w:type="dxa"/>
            <w:tcBorders>
              <w:top w:val="nil"/>
              <w:left w:val="nil"/>
              <w:bottom w:val="nil"/>
              <w:right w:val="single" w:sz="4" w:space="0" w:color="auto"/>
            </w:tcBorders>
          </w:tcPr>
          <w:p w14:paraId="19B78838" w14:textId="033CBC56"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שִׁבְתֵּנוּ</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שְׁתֵּים</w:t>
            </w:r>
            <w:r w:rsidRPr="004A5AEA">
              <w:rPr>
                <w:rFonts w:ascii="David" w:eastAsiaTheme="majorEastAsia" w:hAnsi="David" w:cs="David"/>
                <w:rtl/>
              </w:rPr>
              <w:t xml:space="preserve"> </w:t>
            </w:r>
            <w:r w:rsidRPr="004A5AEA">
              <w:rPr>
                <w:rFonts w:ascii="David" w:eastAsiaTheme="majorEastAsia" w:hAnsi="David" w:cs="David" w:hint="cs"/>
                <w:rtl/>
              </w:rPr>
              <w:t>עֶשְׂרֵה</w:t>
            </w:r>
            <w:r w:rsidRPr="004A5AEA">
              <w:rPr>
                <w:rFonts w:ascii="David" w:eastAsiaTheme="majorEastAsia" w:hAnsi="David" w:cs="David"/>
                <w:rtl/>
              </w:rPr>
              <w:t xml:space="preserve"> </w:t>
            </w:r>
            <w:r w:rsidRPr="004A5AEA">
              <w:rPr>
                <w:rFonts w:ascii="David" w:eastAsiaTheme="majorEastAsia" w:hAnsi="David" w:cs="David" w:hint="cs"/>
                <w:rtl/>
              </w:rPr>
              <w:t>שָׁנָה</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לָמָן</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לְהִדָּאֵג</w:t>
            </w:r>
            <w:r w:rsidRPr="004A5AEA">
              <w:rPr>
                <w:rFonts w:ascii="David" w:eastAsiaTheme="majorEastAsia" w:hAnsi="David" w:cs="David"/>
                <w:rtl/>
              </w:rPr>
              <w:t xml:space="preserve"> </w:t>
            </w:r>
            <w:r w:rsidRPr="004A5AEA">
              <w:rPr>
                <w:rFonts w:ascii="David" w:eastAsiaTheme="majorEastAsia" w:hAnsi="David" w:cs="David" w:hint="cs"/>
                <w:rtl/>
              </w:rPr>
              <w:t>פֶּן־יֶחֱזַק</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יוּכְלוּ</w:t>
            </w:r>
            <w:r w:rsidRPr="004A5AEA">
              <w:rPr>
                <w:rFonts w:ascii="David" w:eastAsiaTheme="majorEastAsia" w:hAnsi="David" w:cs="David"/>
                <w:rtl/>
              </w:rPr>
              <w:t xml:space="preserve"> </w:t>
            </w:r>
            <w:r w:rsidRPr="004A5AEA">
              <w:rPr>
                <w:rFonts w:ascii="David" w:eastAsiaTheme="majorEastAsia" w:hAnsi="David" w:cs="David" w:hint="cs"/>
                <w:rtl/>
              </w:rPr>
              <w:t>לְהִתְגַּבֵּר</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וּלְהָבִיאָם</w:t>
            </w:r>
            <w:r w:rsidRPr="004A5AEA">
              <w:rPr>
                <w:rFonts w:ascii="David" w:eastAsiaTheme="majorEastAsia" w:hAnsi="David" w:cs="David"/>
                <w:rtl/>
              </w:rPr>
              <w:t xml:space="preserve"> </w:t>
            </w:r>
            <w:r w:rsidRPr="004A5AEA">
              <w:rPr>
                <w:rFonts w:ascii="David" w:eastAsiaTheme="majorEastAsia" w:hAnsi="David" w:cs="David" w:hint="cs"/>
                <w:rtl/>
              </w:rPr>
              <w:t>לְעַבְדוּת׃</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70DF99E0" w14:textId="48C5B474" w:rsidR="005B00C5" w:rsidRPr="007D2AF3" w:rsidRDefault="005B00C5" w:rsidP="005B00C5">
            <w:pPr>
              <w:rPr>
                <w:rFonts w:ascii="David" w:hAnsi="David" w:cs="David"/>
                <w:sz w:val="21"/>
                <w:szCs w:val="21"/>
              </w:rPr>
            </w:pPr>
            <w:r>
              <w:rPr>
                <w:rFonts w:ascii="David" w:hAnsi="David" w:cs="David"/>
                <w:sz w:val="21"/>
                <w:szCs w:val="21"/>
              </w:rPr>
              <w:t>11 Therefore it came to pass, that after we had dwelt in the land for the space of twelve years that king Laman began to grow uneasy, lest by any means my people should wax strong in the land, and that they could not overpower them and bring them into bondage.</w:t>
            </w:r>
          </w:p>
        </w:tc>
      </w:tr>
      <w:tr w:rsidR="005B00C5" w:rsidRPr="007D2AF3" w14:paraId="032B0234" w14:textId="77777777" w:rsidTr="00590D3B">
        <w:tc>
          <w:tcPr>
            <w:tcW w:w="4194" w:type="dxa"/>
            <w:tcBorders>
              <w:top w:val="nil"/>
              <w:left w:val="nil"/>
              <w:bottom w:val="nil"/>
              <w:right w:val="single" w:sz="4" w:space="0" w:color="auto"/>
            </w:tcBorders>
          </w:tcPr>
          <w:p w14:paraId="269FB1A7" w14:textId="660B14D1"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וְהֵם</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עָצֵל</w:t>
            </w:r>
            <w:r w:rsidRPr="004A5AEA">
              <w:rPr>
                <w:rFonts w:ascii="David" w:eastAsiaTheme="majorEastAsia" w:hAnsi="David" w:cs="David"/>
                <w:rtl/>
              </w:rPr>
              <w:t xml:space="preserve"> </w:t>
            </w:r>
            <w:r w:rsidRPr="004A5AEA">
              <w:rPr>
                <w:rFonts w:ascii="David" w:eastAsiaTheme="majorEastAsia" w:hAnsi="David" w:cs="David" w:hint="cs"/>
                <w:rtl/>
              </w:rPr>
              <w:t>וְעוֹבְדֵי</w:t>
            </w:r>
            <w:r w:rsidRPr="004A5AEA">
              <w:rPr>
                <w:rFonts w:ascii="David" w:eastAsiaTheme="majorEastAsia" w:hAnsi="David" w:cs="David"/>
                <w:rtl/>
              </w:rPr>
              <w:t xml:space="preserve"> </w:t>
            </w:r>
            <w:r w:rsidRPr="004A5AEA">
              <w:rPr>
                <w:rFonts w:ascii="David" w:eastAsiaTheme="majorEastAsia" w:hAnsi="David" w:cs="David" w:hint="cs"/>
                <w:rtl/>
              </w:rPr>
              <w:t>אֱלִילִים</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חָפְצוּ</w:t>
            </w:r>
            <w:r w:rsidRPr="004A5AEA">
              <w:rPr>
                <w:rFonts w:ascii="David" w:eastAsiaTheme="majorEastAsia" w:hAnsi="David" w:cs="David"/>
                <w:rtl/>
              </w:rPr>
              <w:t xml:space="preserve"> </w:t>
            </w:r>
            <w:r w:rsidRPr="004A5AEA">
              <w:rPr>
                <w:rFonts w:ascii="David" w:eastAsiaTheme="majorEastAsia" w:hAnsi="David" w:cs="David" w:hint="cs"/>
                <w:rtl/>
              </w:rPr>
              <w:t>לְהָבִיאֵנוּ</w:t>
            </w:r>
            <w:r w:rsidRPr="004A5AEA">
              <w:rPr>
                <w:rFonts w:ascii="David" w:eastAsiaTheme="majorEastAsia" w:hAnsi="David" w:cs="David"/>
                <w:rtl/>
              </w:rPr>
              <w:t xml:space="preserve"> </w:t>
            </w:r>
            <w:r w:rsidRPr="004A5AEA">
              <w:rPr>
                <w:rFonts w:ascii="David" w:eastAsiaTheme="majorEastAsia" w:hAnsi="David" w:cs="David" w:hint="cs"/>
                <w:rtl/>
              </w:rPr>
              <w:t>לְעַבְדוּת</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יִתְעַדְּנוּ</w:t>
            </w:r>
            <w:r w:rsidRPr="004A5AEA">
              <w:rPr>
                <w:rFonts w:ascii="David" w:eastAsiaTheme="majorEastAsia" w:hAnsi="David" w:cs="David"/>
                <w:rtl/>
              </w:rPr>
              <w:t xml:space="preserve"> </w:t>
            </w:r>
            <w:r w:rsidRPr="004A5AEA">
              <w:rPr>
                <w:rFonts w:ascii="David" w:eastAsiaTheme="majorEastAsia" w:hAnsi="David" w:cs="David" w:hint="cs"/>
                <w:rtl/>
              </w:rPr>
              <w:t>מִיגִיעַ</w:t>
            </w:r>
            <w:r w:rsidRPr="004A5AEA">
              <w:rPr>
                <w:rFonts w:ascii="David" w:eastAsiaTheme="majorEastAsia" w:hAnsi="David" w:cs="David"/>
                <w:rtl/>
              </w:rPr>
              <w:t xml:space="preserve"> </w:t>
            </w:r>
            <w:r w:rsidRPr="004A5AEA">
              <w:rPr>
                <w:rFonts w:ascii="David" w:eastAsiaTheme="majorEastAsia" w:hAnsi="David" w:cs="David" w:hint="cs"/>
                <w:rtl/>
              </w:rPr>
              <w:t>כַּפֵּינוּ</w:t>
            </w:r>
            <w:r w:rsidRPr="004A5AEA">
              <w:rPr>
                <w:rFonts w:ascii="David" w:eastAsiaTheme="majorEastAsia" w:hAnsi="David" w:cs="David"/>
                <w:rtl/>
              </w:rPr>
              <w:t xml:space="preserve"> </w:t>
            </w:r>
            <w:r w:rsidRPr="004A5AEA">
              <w:rPr>
                <w:rFonts w:ascii="David" w:eastAsiaTheme="majorEastAsia" w:hAnsi="David" w:cs="David" w:hint="cs"/>
                <w:rtl/>
              </w:rPr>
              <w:t>וּלְמַעַן</w:t>
            </w:r>
            <w:r w:rsidRPr="004A5AEA">
              <w:rPr>
                <w:rFonts w:ascii="David" w:eastAsiaTheme="majorEastAsia" w:hAnsi="David" w:cs="David"/>
                <w:rtl/>
              </w:rPr>
              <w:t xml:space="preserve"> </w:t>
            </w:r>
            <w:r w:rsidRPr="004A5AEA">
              <w:rPr>
                <w:rFonts w:ascii="David" w:eastAsiaTheme="majorEastAsia" w:hAnsi="David" w:cs="David" w:hint="cs"/>
                <w:rtl/>
              </w:rPr>
              <w:t>יִזְבְּחוּ</w:t>
            </w:r>
            <w:r w:rsidRPr="004A5AEA">
              <w:rPr>
                <w:rFonts w:ascii="David" w:eastAsiaTheme="majorEastAsia" w:hAnsi="David" w:cs="David"/>
                <w:rtl/>
              </w:rPr>
              <w:t xml:space="preserve"> </w:t>
            </w:r>
            <w:r w:rsidRPr="004A5AEA">
              <w:rPr>
                <w:rFonts w:ascii="David" w:eastAsiaTheme="majorEastAsia" w:hAnsi="David" w:cs="David" w:hint="cs"/>
                <w:rtl/>
              </w:rPr>
              <w:t>מִצֹּאן</w:t>
            </w:r>
            <w:r w:rsidRPr="004A5AEA">
              <w:rPr>
                <w:rFonts w:ascii="David" w:eastAsiaTheme="majorEastAsia" w:hAnsi="David" w:cs="David"/>
                <w:rtl/>
              </w:rPr>
              <w:t xml:space="preserve"> </w:t>
            </w:r>
            <w:r w:rsidRPr="004A5AEA">
              <w:rPr>
                <w:rFonts w:ascii="David" w:eastAsiaTheme="majorEastAsia" w:hAnsi="David" w:cs="David" w:hint="cs"/>
                <w:rtl/>
              </w:rPr>
              <w:t>שְׂדוֹתֵינוּ׃</w:t>
            </w:r>
          </w:p>
        </w:tc>
        <w:tc>
          <w:tcPr>
            <w:tcW w:w="4194" w:type="dxa"/>
            <w:tcBorders>
              <w:top w:val="nil"/>
              <w:left w:val="single" w:sz="4" w:space="0" w:color="auto"/>
              <w:bottom w:val="nil"/>
              <w:right w:val="nil"/>
            </w:tcBorders>
          </w:tcPr>
          <w:p w14:paraId="4D1F23E1" w14:textId="576D0D96" w:rsidR="005B00C5" w:rsidRPr="007D2AF3" w:rsidRDefault="005B00C5" w:rsidP="005B00C5">
            <w:pPr>
              <w:rPr>
                <w:rFonts w:ascii="David" w:hAnsi="David" w:cs="David"/>
                <w:sz w:val="21"/>
                <w:szCs w:val="21"/>
              </w:rPr>
            </w:pPr>
            <w:r>
              <w:rPr>
                <w:rFonts w:ascii="David" w:hAnsi="David" w:cs="David"/>
                <w:sz w:val="21"/>
                <w:szCs w:val="21"/>
              </w:rPr>
              <w:t>12 Now they were a lazy and an idolatrous people; therefore they were desirous to bring us into bondage, that they might glut themselves with the labors of our hands; yea, that they might feast themselves upon the flocks of our fields.</w:t>
            </w:r>
          </w:p>
        </w:tc>
      </w:tr>
      <w:tr w:rsidR="005B00C5" w:rsidRPr="007D2AF3" w14:paraId="24002D21" w14:textId="77777777" w:rsidTr="00590D3B">
        <w:tc>
          <w:tcPr>
            <w:tcW w:w="4194" w:type="dxa"/>
            <w:tcBorders>
              <w:top w:val="nil"/>
              <w:left w:val="nil"/>
              <w:bottom w:val="nil"/>
              <w:right w:val="single" w:sz="4" w:space="0" w:color="auto"/>
            </w:tcBorders>
          </w:tcPr>
          <w:p w14:paraId="36548D9D" w14:textId="441C60B3"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לָמָן</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לְהָסִית</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לָרִיב</w:t>
            </w:r>
            <w:r w:rsidRPr="004A5AEA">
              <w:rPr>
                <w:rFonts w:ascii="David" w:eastAsiaTheme="majorEastAsia" w:hAnsi="David" w:cs="David"/>
                <w:rtl/>
              </w:rPr>
              <w:t xml:space="preserve"> </w:t>
            </w:r>
            <w:r w:rsidRPr="004A5AEA">
              <w:rPr>
                <w:rFonts w:ascii="David" w:eastAsiaTheme="majorEastAsia" w:hAnsi="David" w:cs="David" w:hint="cs"/>
                <w:rtl/>
              </w:rPr>
              <w:t>עִם־עַמִּי</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מִלְחָמוֹת</w:t>
            </w:r>
            <w:r w:rsidRPr="004A5AEA">
              <w:rPr>
                <w:rFonts w:ascii="David" w:eastAsiaTheme="majorEastAsia" w:hAnsi="David" w:cs="David"/>
                <w:rtl/>
              </w:rPr>
              <w:t xml:space="preserve"> </w:t>
            </w:r>
            <w:r w:rsidRPr="004A5AEA">
              <w:rPr>
                <w:rFonts w:ascii="David" w:eastAsiaTheme="majorEastAsia" w:hAnsi="David" w:cs="David" w:hint="cs"/>
                <w:rtl/>
              </w:rPr>
              <w:t>וּמְרִיבוֹת</w:t>
            </w:r>
            <w:r w:rsidRPr="004A5AEA">
              <w:rPr>
                <w:rFonts w:ascii="David" w:eastAsiaTheme="majorEastAsia" w:hAnsi="David" w:cs="David"/>
                <w:rtl/>
              </w:rPr>
              <w:t xml:space="preserve"> </w:t>
            </w:r>
            <w:r w:rsidRPr="004A5AEA">
              <w:rPr>
                <w:rFonts w:ascii="David" w:eastAsiaTheme="majorEastAsia" w:hAnsi="David" w:cs="David" w:hint="cs"/>
                <w:rtl/>
              </w:rPr>
              <w:t>בָּאָרֶץ׃</w:t>
            </w:r>
          </w:p>
        </w:tc>
        <w:tc>
          <w:tcPr>
            <w:tcW w:w="4194" w:type="dxa"/>
            <w:tcBorders>
              <w:top w:val="nil"/>
              <w:left w:val="single" w:sz="4" w:space="0" w:color="auto"/>
              <w:bottom w:val="nil"/>
              <w:right w:val="nil"/>
            </w:tcBorders>
          </w:tcPr>
          <w:p w14:paraId="3EB0522B" w14:textId="122BCA32" w:rsidR="005B00C5" w:rsidRPr="007D2AF3" w:rsidRDefault="005B00C5" w:rsidP="005B00C5">
            <w:pPr>
              <w:rPr>
                <w:rFonts w:ascii="David" w:hAnsi="David" w:cs="David"/>
                <w:sz w:val="21"/>
                <w:szCs w:val="21"/>
              </w:rPr>
            </w:pPr>
            <w:r>
              <w:rPr>
                <w:rFonts w:ascii="David" w:hAnsi="David" w:cs="David"/>
                <w:sz w:val="21"/>
                <w:szCs w:val="21"/>
              </w:rPr>
              <w:t>13 Therefore it came to pass that king Laman began to stir up his people that they should contend with my people; therefore there began to be wars and contentions in the land.</w:t>
            </w:r>
          </w:p>
        </w:tc>
      </w:tr>
      <w:tr w:rsidR="005B00C5" w:rsidRPr="007D2AF3" w14:paraId="35D01339" w14:textId="77777777" w:rsidTr="00590D3B">
        <w:tc>
          <w:tcPr>
            <w:tcW w:w="4194" w:type="dxa"/>
            <w:tcBorders>
              <w:top w:val="nil"/>
              <w:left w:val="nil"/>
              <w:bottom w:val="nil"/>
              <w:right w:val="single" w:sz="4" w:space="0" w:color="auto"/>
            </w:tcBorders>
          </w:tcPr>
          <w:p w14:paraId="0B21E30E" w14:textId="67F3C194"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בִּשְׁנַת</w:t>
            </w:r>
            <w:r w:rsidRPr="004A5AEA">
              <w:rPr>
                <w:rFonts w:ascii="David" w:eastAsiaTheme="majorEastAsia" w:hAnsi="David" w:cs="David"/>
                <w:rtl/>
              </w:rPr>
              <w:t xml:space="preserve"> </w:t>
            </w:r>
            <w:r w:rsidRPr="004A5AEA">
              <w:rPr>
                <w:rFonts w:ascii="David" w:eastAsiaTheme="majorEastAsia" w:hAnsi="David" w:cs="David" w:hint="cs"/>
                <w:rtl/>
              </w:rPr>
              <w:t>שְׁלֹשׁ</w:t>
            </w:r>
            <w:r w:rsidRPr="004A5AEA">
              <w:rPr>
                <w:rFonts w:ascii="David" w:eastAsiaTheme="majorEastAsia" w:hAnsi="David" w:cs="David"/>
                <w:rtl/>
              </w:rPr>
              <w:t xml:space="preserve"> </w:t>
            </w:r>
            <w:r w:rsidRPr="004A5AEA">
              <w:rPr>
                <w:rFonts w:ascii="David" w:eastAsiaTheme="majorEastAsia" w:hAnsi="David" w:cs="David" w:hint="cs"/>
                <w:rtl/>
              </w:rPr>
              <w:t>עֶשְׂרֵה</w:t>
            </w:r>
            <w:r w:rsidRPr="004A5AEA">
              <w:rPr>
                <w:rFonts w:ascii="David" w:eastAsiaTheme="majorEastAsia" w:hAnsi="David" w:cs="David"/>
                <w:rtl/>
              </w:rPr>
              <w:t xml:space="preserve"> </w:t>
            </w:r>
            <w:r w:rsidRPr="004A5AEA">
              <w:rPr>
                <w:rFonts w:ascii="David" w:eastAsiaTheme="majorEastAsia" w:hAnsi="David" w:cs="David" w:hint="cs"/>
                <w:rtl/>
              </w:rPr>
              <w:t>לְמָלְכִי</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בְּנֶגֶב</w:t>
            </w:r>
            <w:r w:rsidRPr="004A5AEA">
              <w:rPr>
                <w:rFonts w:ascii="David" w:eastAsiaTheme="majorEastAsia" w:hAnsi="David" w:cs="David"/>
                <w:rtl/>
              </w:rPr>
              <w:t xml:space="preserve"> </w:t>
            </w:r>
            <w:r w:rsidRPr="004A5AEA">
              <w:rPr>
                <w:rFonts w:ascii="David" w:eastAsiaTheme="majorEastAsia" w:hAnsi="David" w:cs="David" w:hint="cs"/>
                <w:rtl/>
              </w:rPr>
              <w:t>אֶרֶץ</w:t>
            </w:r>
            <w:r w:rsidRPr="004A5AEA">
              <w:rPr>
                <w:rFonts w:ascii="David" w:eastAsiaTheme="majorEastAsia" w:hAnsi="David" w:cs="David"/>
                <w:rtl/>
              </w:rPr>
              <w:t xml:space="preserve"> </w:t>
            </w:r>
            <w:r w:rsidRPr="004A5AEA">
              <w:rPr>
                <w:rFonts w:ascii="David" w:eastAsiaTheme="majorEastAsia" w:hAnsi="David" w:cs="David" w:hint="cs"/>
                <w:rtl/>
              </w:rPr>
              <w:t>שִׁילֹם</w:t>
            </w:r>
            <w:r w:rsidRPr="004A5AEA">
              <w:rPr>
                <w:rFonts w:ascii="David" w:eastAsiaTheme="majorEastAsia" w:hAnsi="David" w:cs="David"/>
                <w:rtl/>
              </w:rPr>
              <w:t xml:space="preserve"> </w:t>
            </w:r>
            <w:r w:rsidRPr="004A5AEA">
              <w:rPr>
                <w:rFonts w:ascii="David" w:eastAsiaTheme="majorEastAsia" w:hAnsi="David" w:cs="David" w:hint="cs"/>
                <w:rtl/>
              </w:rPr>
              <w:t>בִּהְיוֹת</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מַשְׁקִים</w:t>
            </w:r>
            <w:r w:rsidRPr="004A5AEA">
              <w:rPr>
                <w:rFonts w:ascii="David" w:eastAsiaTheme="majorEastAsia" w:hAnsi="David" w:cs="David"/>
                <w:rtl/>
              </w:rPr>
              <w:t xml:space="preserve"> </w:t>
            </w:r>
            <w:r w:rsidRPr="004A5AEA">
              <w:rPr>
                <w:rFonts w:ascii="David" w:eastAsiaTheme="majorEastAsia" w:hAnsi="David" w:cs="David" w:hint="cs"/>
                <w:rtl/>
              </w:rPr>
              <w:t>וְרֹעִים</w:t>
            </w:r>
            <w:r w:rsidRPr="004A5AEA">
              <w:rPr>
                <w:rFonts w:ascii="David" w:eastAsiaTheme="majorEastAsia" w:hAnsi="David" w:cs="David"/>
                <w:rtl/>
              </w:rPr>
              <w:t xml:space="preserve"> </w:t>
            </w:r>
            <w:r w:rsidRPr="004A5AEA">
              <w:rPr>
                <w:rFonts w:ascii="David" w:eastAsiaTheme="majorEastAsia" w:hAnsi="David" w:cs="David" w:hint="cs"/>
                <w:rtl/>
              </w:rPr>
              <w:t>אֶת־צֹאנָם</w:t>
            </w:r>
            <w:r w:rsidRPr="004A5AEA">
              <w:rPr>
                <w:rFonts w:ascii="David" w:eastAsiaTheme="majorEastAsia" w:hAnsi="David" w:cs="David"/>
                <w:rtl/>
              </w:rPr>
              <w:t xml:space="preserve"> </w:t>
            </w:r>
            <w:r w:rsidRPr="004A5AEA">
              <w:rPr>
                <w:rFonts w:ascii="David" w:eastAsiaTheme="majorEastAsia" w:hAnsi="David" w:cs="David" w:hint="cs"/>
                <w:rtl/>
              </w:rPr>
              <w:t>וְעֹבְדִים</w:t>
            </w:r>
            <w:r w:rsidRPr="004A5AEA">
              <w:rPr>
                <w:rFonts w:ascii="David" w:eastAsiaTheme="majorEastAsia" w:hAnsi="David" w:cs="David"/>
                <w:rtl/>
              </w:rPr>
              <w:t xml:space="preserve"> </w:t>
            </w:r>
            <w:r w:rsidRPr="004A5AEA">
              <w:rPr>
                <w:rFonts w:ascii="David" w:eastAsiaTheme="majorEastAsia" w:hAnsi="David" w:cs="David" w:hint="cs"/>
                <w:rtl/>
              </w:rPr>
              <w:t>אֶת־אַדְמָתָם</w:t>
            </w:r>
            <w:r w:rsidRPr="004A5AEA">
              <w:rPr>
                <w:rFonts w:ascii="David" w:eastAsiaTheme="majorEastAsia" w:hAnsi="David" w:cs="David"/>
                <w:rtl/>
              </w:rPr>
              <w:t xml:space="preserve"> </w:t>
            </w:r>
            <w:r w:rsidRPr="004A5AEA">
              <w:rPr>
                <w:rFonts w:ascii="David" w:eastAsiaTheme="majorEastAsia" w:hAnsi="David" w:cs="David" w:hint="cs"/>
                <w:rtl/>
              </w:rPr>
              <w:t>וַיָּבֹא</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הֲמוֹן</w:t>
            </w:r>
            <w:r w:rsidRPr="004A5AEA">
              <w:rPr>
                <w:rFonts w:ascii="David" w:eastAsiaTheme="majorEastAsia" w:hAnsi="David" w:cs="David"/>
                <w:rtl/>
              </w:rPr>
              <w:t xml:space="preserve"> </w:t>
            </w:r>
            <w:r w:rsidRPr="004A5AEA">
              <w:rPr>
                <w:rFonts w:ascii="David" w:eastAsiaTheme="majorEastAsia" w:hAnsi="David" w:cs="David" w:hint="cs"/>
                <w:rtl/>
              </w:rPr>
              <w:t>לָמָנִים</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לְהָרְגָם</w:t>
            </w:r>
            <w:r w:rsidRPr="004A5AEA">
              <w:rPr>
                <w:rFonts w:ascii="David" w:eastAsiaTheme="majorEastAsia" w:hAnsi="David" w:cs="David"/>
                <w:rtl/>
              </w:rPr>
              <w:t xml:space="preserve"> </w:t>
            </w:r>
            <w:r w:rsidRPr="004A5AEA">
              <w:rPr>
                <w:rFonts w:ascii="David" w:eastAsiaTheme="majorEastAsia" w:hAnsi="David" w:cs="David" w:hint="cs"/>
                <w:rtl/>
              </w:rPr>
              <w:t>וְלָקַחַת</w:t>
            </w:r>
            <w:r w:rsidRPr="004A5AEA">
              <w:rPr>
                <w:rFonts w:ascii="David" w:eastAsiaTheme="majorEastAsia" w:hAnsi="David" w:cs="David"/>
                <w:rtl/>
              </w:rPr>
              <w:t xml:space="preserve"> </w:t>
            </w:r>
            <w:r w:rsidRPr="004A5AEA">
              <w:rPr>
                <w:rFonts w:ascii="David" w:eastAsiaTheme="majorEastAsia" w:hAnsi="David" w:cs="David" w:hint="cs"/>
                <w:rtl/>
              </w:rPr>
              <w:t>אֶת־צֹאנָם</w:t>
            </w:r>
            <w:r w:rsidRPr="004A5AEA">
              <w:rPr>
                <w:rFonts w:ascii="David" w:eastAsiaTheme="majorEastAsia" w:hAnsi="David" w:cs="David"/>
                <w:rtl/>
              </w:rPr>
              <w:t xml:space="preserve"> </w:t>
            </w:r>
            <w:r w:rsidRPr="004A5AEA">
              <w:rPr>
                <w:rFonts w:ascii="David" w:eastAsiaTheme="majorEastAsia" w:hAnsi="David" w:cs="David" w:hint="cs"/>
                <w:rtl/>
              </w:rPr>
              <w:t>וְאֶת־דְּגַן</w:t>
            </w:r>
            <w:r w:rsidRPr="004A5AEA">
              <w:rPr>
                <w:rFonts w:ascii="David" w:eastAsiaTheme="majorEastAsia" w:hAnsi="David" w:cs="David"/>
                <w:rtl/>
              </w:rPr>
              <w:t xml:space="preserve"> </w:t>
            </w:r>
            <w:r w:rsidRPr="004A5AEA">
              <w:rPr>
                <w:rFonts w:ascii="David" w:eastAsiaTheme="majorEastAsia" w:hAnsi="David" w:cs="David" w:hint="cs"/>
                <w:rtl/>
              </w:rPr>
              <w:t>שְׂדוֹתֵיהֶם׃</w:t>
            </w:r>
          </w:p>
        </w:tc>
        <w:tc>
          <w:tcPr>
            <w:tcW w:w="4194" w:type="dxa"/>
            <w:tcBorders>
              <w:top w:val="nil"/>
              <w:left w:val="single" w:sz="4" w:space="0" w:color="auto"/>
              <w:bottom w:val="nil"/>
              <w:right w:val="nil"/>
            </w:tcBorders>
          </w:tcPr>
          <w:p w14:paraId="0D4D16E3" w14:textId="42BD044A" w:rsidR="005B00C5" w:rsidRPr="007D2AF3" w:rsidRDefault="005B00C5" w:rsidP="005B00C5">
            <w:pPr>
              <w:rPr>
                <w:rFonts w:ascii="David" w:hAnsi="David" w:cs="David"/>
                <w:sz w:val="21"/>
                <w:szCs w:val="21"/>
              </w:rPr>
            </w:pPr>
            <w:r>
              <w:rPr>
                <w:rFonts w:ascii="David" w:hAnsi="David" w:cs="David"/>
                <w:sz w:val="21"/>
                <w:szCs w:val="21"/>
              </w:rPr>
              <w:t>14 For, in the thirteenth year of my reign in the land of Nephi, away on the south of the land of Shilom, when my people were watering and feeding their flocks, and tilling their lands, a numerous host of Lamanites came upon them and began to slay them, and to take off their flocks, and the corn of their fields.</w:t>
            </w:r>
          </w:p>
        </w:tc>
      </w:tr>
      <w:tr w:rsidR="005B00C5" w:rsidRPr="007D2AF3" w14:paraId="0A7E4016" w14:textId="77777777" w:rsidTr="00590D3B">
        <w:tc>
          <w:tcPr>
            <w:tcW w:w="4194" w:type="dxa"/>
            <w:tcBorders>
              <w:top w:val="nil"/>
              <w:left w:val="nil"/>
              <w:bottom w:val="nil"/>
              <w:right w:val="single" w:sz="4" w:space="0" w:color="auto"/>
            </w:tcBorders>
          </w:tcPr>
          <w:p w14:paraId="682FE5B9" w14:textId="40987403"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וַיָּנוּסוּ</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נִתְפְּשׂוּ</w:t>
            </w:r>
            <w:r w:rsidRPr="004A5AEA">
              <w:rPr>
                <w:rFonts w:ascii="David" w:eastAsiaTheme="majorEastAsia" w:hAnsi="David" w:cs="David"/>
                <w:rtl/>
              </w:rPr>
              <w:t xml:space="preserve"> </w:t>
            </w:r>
            <w:r w:rsidRPr="004A5AEA">
              <w:rPr>
                <w:rFonts w:ascii="David" w:eastAsiaTheme="majorEastAsia" w:hAnsi="David" w:cs="David" w:hint="cs"/>
                <w:rtl/>
              </w:rPr>
              <w:t>אֶל־עִיר</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וַיִּזְעֲקוּ</w:t>
            </w:r>
            <w:r w:rsidRPr="004A5AEA">
              <w:rPr>
                <w:rFonts w:ascii="David" w:eastAsiaTheme="majorEastAsia" w:hAnsi="David" w:cs="David"/>
                <w:rtl/>
              </w:rPr>
              <w:t xml:space="preserve"> </w:t>
            </w:r>
            <w:r w:rsidRPr="004A5AEA">
              <w:rPr>
                <w:rFonts w:ascii="David" w:eastAsiaTheme="majorEastAsia" w:hAnsi="David" w:cs="David" w:hint="cs"/>
                <w:rtl/>
              </w:rPr>
              <w:t>אֵלַי</w:t>
            </w:r>
            <w:r w:rsidRPr="004A5AEA">
              <w:rPr>
                <w:rFonts w:ascii="David" w:eastAsiaTheme="majorEastAsia" w:hAnsi="David" w:cs="David"/>
                <w:rtl/>
              </w:rPr>
              <w:t xml:space="preserve"> </w:t>
            </w:r>
            <w:r w:rsidRPr="004A5AEA">
              <w:rPr>
                <w:rFonts w:ascii="David" w:eastAsiaTheme="majorEastAsia" w:hAnsi="David" w:cs="David" w:hint="cs"/>
                <w:rtl/>
              </w:rPr>
              <w:t>לְהָגֵן</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6173BF15" w14:textId="6DA90C75" w:rsidR="005B00C5" w:rsidRPr="007D2AF3" w:rsidRDefault="005B00C5" w:rsidP="005B00C5">
            <w:pPr>
              <w:rPr>
                <w:rFonts w:ascii="David" w:hAnsi="David" w:cs="David"/>
                <w:sz w:val="21"/>
                <w:szCs w:val="21"/>
              </w:rPr>
            </w:pPr>
            <w:r>
              <w:rPr>
                <w:rFonts w:ascii="David" w:hAnsi="David" w:cs="David"/>
                <w:sz w:val="21"/>
                <w:szCs w:val="21"/>
              </w:rPr>
              <w:t>15 Yea, and it came to pass that they fled, all that were not overtaken, even into the city of Nephi, and did call upon me for protection.</w:t>
            </w:r>
          </w:p>
        </w:tc>
      </w:tr>
      <w:tr w:rsidR="005B00C5" w:rsidRPr="007D2AF3" w14:paraId="286D3F52" w14:textId="77777777" w:rsidTr="00590D3B">
        <w:tc>
          <w:tcPr>
            <w:tcW w:w="4194" w:type="dxa"/>
            <w:tcBorders>
              <w:top w:val="nil"/>
              <w:left w:val="nil"/>
              <w:bottom w:val="nil"/>
              <w:right w:val="single" w:sz="4" w:space="0" w:color="auto"/>
            </w:tcBorders>
          </w:tcPr>
          <w:p w14:paraId="727167A3" w14:textId="36908F92"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וָאֲזַיֵּן</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בִּקְשָׁתוֹת</w:t>
            </w:r>
            <w:r w:rsidRPr="004A5AEA">
              <w:rPr>
                <w:rFonts w:ascii="David" w:eastAsiaTheme="majorEastAsia" w:hAnsi="David" w:cs="David"/>
                <w:rtl/>
              </w:rPr>
              <w:t xml:space="preserve"> </w:t>
            </w:r>
            <w:r w:rsidRPr="004A5AEA">
              <w:rPr>
                <w:rFonts w:ascii="David" w:eastAsiaTheme="majorEastAsia" w:hAnsi="David" w:cs="David" w:hint="cs"/>
                <w:rtl/>
              </w:rPr>
              <w:t>וּבְחִצִּים</w:t>
            </w:r>
            <w:r w:rsidRPr="004A5AEA">
              <w:rPr>
                <w:rFonts w:ascii="David" w:eastAsiaTheme="majorEastAsia" w:hAnsi="David" w:cs="David"/>
                <w:rtl/>
              </w:rPr>
              <w:t xml:space="preserve"> </w:t>
            </w:r>
            <w:r w:rsidRPr="004A5AEA">
              <w:rPr>
                <w:rFonts w:ascii="David" w:eastAsiaTheme="majorEastAsia" w:hAnsi="David" w:cs="David" w:hint="cs"/>
                <w:rtl/>
              </w:rPr>
              <w:t>וּבַחֲרָבוֹת</w:t>
            </w:r>
            <w:r w:rsidRPr="004A5AEA">
              <w:rPr>
                <w:rFonts w:ascii="David" w:eastAsiaTheme="majorEastAsia" w:hAnsi="David" w:cs="David"/>
                <w:rtl/>
              </w:rPr>
              <w:t xml:space="preserve"> </w:t>
            </w:r>
            <w:r w:rsidRPr="004A5AEA">
              <w:rPr>
                <w:rFonts w:ascii="David" w:eastAsiaTheme="majorEastAsia" w:hAnsi="David" w:cs="David" w:hint="cs"/>
                <w:rtl/>
              </w:rPr>
              <w:t>וּבְצִמְתֵרִים</w:t>
            </w:r>
            <w:r w:rsidRPr="004A5AEA">
              <w:rPr>
                <w:rFonts w:ascii="David" w:eastAsiaTheme="majorEastAsia" w:hAnsi="David" w:cs="David"/>
                <w:rtl/>
              </w:rPr>
              <w:t xml:space="preserve"> </w:t>
            </w:r>
            <w:r w:rsidRPr="004A5AEA">
              <w:rPr>
                <w:rFonts w:ascii="David" w:eastAsiaTheme="majorEastAsia" w:hAnsi="David" w:cs="David" w:hint="cs"/>
                <w:rtl/>
              </w:rPr>
              <w:t>וּבְאַלּוֹת</w:t>
            </w:r>
            <w:r w:rsidRPr="004A5AEA">
              <w:rPr>
                <w:rFonts w:ascii="David" w:eastAsiaTheme="majorEastAsia" w:hAnsi="David" w:cs="David"/>
                <w:rtl/>
              </w:rPr>
              <w:t xml:space="preserve"> </w:t>
            </w:r>
            <w:r w:rsidRPr="004A5AEA">
              <w:rPr>
                <w:rFonts w:ascii="David" w:eastAsiaTheme="majorEastAsia" w:hAnsi="David" w:cs="David" w:hint="cs"/>
                <w:rtl/>
              </w:rPr>
              <w:t>וּבִקְלָעִים</w:t>
            </w:r>
            <w:r w:rsidRPr="004A5AEA">
              <w:rPr>
                <w:rFonts w:ascii="David" w:eastAsiaTheme="majorEastAsia" w:hAnsi="David" w:cs="David"/>
                <w:rtl/>
              </w:rPr>
              <w:t xml:space="preserve"> </w:t>
            </w:r>
            <w:r w:rsidRPr="004A5AEA">
              <w:rPr>
                <w:rFonts w:ascii="David" w:eastAsiaTheme="majorEastAsia" w:hAnsi="David" w:cs="David" w:hint="cs"/>
                <w:rtl/>
              </w:rPr>
              <w:t>וּבְכָל־כְּלֵי</w:t>
            </w:r>
            <w:r w:rsidRPr="004A5AEA">
              <w:rPr>
                <w:rFonts w:ascii="David" w:eastAsiaTheme="majorEastAsia" w:hAnsi="David" w:cs="David"/>
                <w:rtl/>
              </w:rPr>
              <w:t xml:space="preserve"> </w:t>
            </w:r>
            <w:r w:rsidRPr="004A5AEA">
              <w:rPr>
                <w:rFonts w:ascii="David" w:eastAsiaTheme="majorEastAsia" w:hAnsi="David" w:cs="David" w:hint="cs"/>
                <w:rtl/>
              </w:rPr>
              <w:t>נֶשֶׁק</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יָכֹלְנוּ</w:t>
            </w:r>
            <w:r w:rsidRPr="004A5AEA">
              <w:rPr>
                <w:rFonts w:ascii="David" w:eastAsiaTheme="majorEastAsia" w:hAnsi="David" w:cs="David"/>
                <w:rtl/>
              </w:rPr>
              <w:t xml:space="preserve"> </w:t>
            </w:r>
            <w:r w:rsidRPr="004A5AEA">
              <w:rPr>
                <w:rFonts w:ascii="David" w:eastAsiaTheme="majorEastAsia" w:hAnsi="David" w:cs="David" w:hint="cs"/>
                <w:rtl/>
              </w:rPr>
              <w:t>לַחֲשׁוֹב</w:t>
            </w:r>
            <w:r w:rsidRPr="004A5AEA">
              <w:rPr>
                <w:rFonts w:ascii="David" w:eastAsiaTheme="majorEastAsia" w:hAnsi="David" w:cs="David"/>
                <w:rtl/>
              </w:rPr>
              <w:t xml:space="preserve"> </w:t>
            </w:r>
            <w:r w:rsidRPr="004A5AEA">
              <w:rPr>
                <w:rFonts w:ascii="David" w:eastAsiaTheme="majorEastAsia" w:hAnsi="David" w:cs="David" w:hint="cs"/>
                <w:rtl/>
              </w:rPr>
              <w:t>וַנֵּצֵא</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וְעַמִּי</w:t>
            </w:r>
            <w:r w:rsidRPr="004A5AEA">
              <w:rPr>
                <w:rFonts w:ascii="David" w:eastAsiaTheme="majorEastAsia" w:hAnsi="David" w:cs="David"/>
                <w:rtl/>
              </w:rPr>
              <w:t xml:space="preserve"> </w:t>
            </w:r>
            <w:r w:rsidRPr="004A5AEA">
              <w:rPr>
                <w:rFonts w:ascii="David" w:eastAsiaTheme="majorEastAsia" w:hAnsi="David" w:cs="David" w:hint="cs"/>
                <w:rtl/>
              </w:rPr>
              <w:t>לְהִלָּחֵם</w:t>
            </w:r>
            <w:r w:rsidRPr="004A5AEA">
              <w:rPr>
                <w:rFonts w:ascii="David" w:eastAsiaTheme="majorEastAsia" w:hAnsi="David" w:cs="David"/>
                <w:rtl/>
              </w:rPr>
              <w:t xml:space="preserve"> </w:t>
            </w:r>
            <w:r w:rsidRPr="004A5AEA">
              <w:rPr>
                <w:rFonts w:ascii="David" w:eastAsiaTheme="majorEastAsia" w:hAnsi="David" w:cs="David" w:hint="cs"/>
                <w:rtl/>
              </w:rPr>
              <w:t>בַּלָּמָנִים׃</w:t>
            </w:r>
          </w:p>
        </w:tc>
        <w:tc>
          <w:tcPr>
            <w:tcW w:w="4194" w:type="dxa"/>
            <w:tcBorders>
              <w:top w:val="nil"/>
              <w:left w:val="single" w:sz="4" w:space="0" w:color="auto"/>
              <w:bottom w:val="nil"/>
              <w:right w:val="nil"/>
            </w:tcBorders>
          </w:tcPr>
          <w:p w14:paraId="30766072" w14:textId="54CFD5EC" w:rsidR="005B00C5" w:rsidRPr="007D2AF3" w:rsidRDefault="005B00C5" w:rsidP="005B00C5">
            <w:pPr>
              <w:rPr>
                <w:rFonts w:ascii="David" w:hAnsi="David" w:cs="David"/>
                <w:sz w:val="21"/>
                <w:szCs w:val="21"/>
              </w:rPr>
            </w:pPr>
            <w:r>
              <w:rPr>
                <w:rFonts w:ascii="David" w:hAnsi="David" w:cs="David"/>
                <w:sz w:val="21"/>
                <w:szCs w:val="21"/>
              </w:rPr>
              <w:t xml:space="preserve">16 And it came to pass that I did arm them with bows, and with arrows, with swords, and with cimeters, and with clubs, and with slings, and with all manner of weapons which we could invent, and I and my people did go forth against the Lamanites to battle. </w:t>
            </w:r>
          </w:p>
        </w:tc>
      </w:tr>
      <w:tr w:rsidR="005B00C5" w:rsidRPr="007D2AF3" w14:paraId="0222F087" w14:textId="77777777" w:rsidTr="00590D3B">
        <w:tc>
          <w:tcPr>
            <w:tcW w:w="4194" w:type="dxa"/>
            <w:tcBorders>
              <w:top w:val="nil"/>
              <w:left w:val="nil"/>
              <w:bottom w:val="nil"/>
              <w:right w:val="single" w:sz="4" w:space="0" w:color="auto"/>
            </w:tcBorders>
          </w:tcPr>
          <w:p w14:paraId="74705C0A" w14:textId="5D2888B0"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הֵן</w:t>
            </w:r>
            <w:r w:rsidRPr="004A5AEA">
              <w:rPr>
                <w:rFonts w:ascii="David" w:eastAsiaTheme="majorEastAsia" w:hAnsi="David" w:cs="David"/>
                <w:rtl/>
              </w:rPr>
              <w:t xml:space="preserve"> </w:t>
            </w:r>
            <w:r w:rsidRPr="004A5AEA">
              <w:rPr>
                <w:rFonts w:ascii="David" w:eastAsiaTheme="majorEastAsia" w:hAnsi="David" w:cs="David" w:hint="cs"/>
                <w:rtl/>
              </w:rPr>
              <w:t>בְּכֹחַ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יָצָאנוּ</w:t>
            </w:r>
            <w:r w:rsidRPr="004A5AEA">
              <w:rPr>
                <w:rFonts w:ascii="David" w:eastAsiaTheme="majorEastAsia" w:hAnsi="David" w:cs="David"/>
                <w:rtl/>
              </w:rPr>
              <w:t xml:space="preserve"> </w:t>
            </w:r>
            <w:r w:rsidRPr="004A5AEA">
              <w:rPr>
                <w:rFonts w:ascii="David" w:eastAsiaTheme="majorEastAsia" w:hAnsi="David" w:cs="David" w:hint="cs"/>
                <w:rtl/>
              </w:rPr>
              <w:t>לְהִלָּחֵם</w:t>
            </w:r>
            <w:r w:rsidRPr="004A5AEA">
              <w:rPr>
                <w:rFonts w:ascii="David" w:eastAsiaTheme="majorEastAsia" w:hAnsi="David" w:cs="David"/>
                <w:rtl/>
              </w:rPr>
              <w:t xml:space="preserve"> </w:t>
            </w:r>
            <w:r w:rsidRPr="004A5AEA">
              <w:rPr>
                <w:rFonts w:ascii="David" w:eastAsiaTheme="majorEastAsia" w:hAnsi="David" w:cs="David" w:hint="cs"/>
                <w:rtl/>
              </w:rPr>
              <w:t>בַּלָּמָנִים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זָעַקְנוּ</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וְעַמִּי</w:t>
            </w:r>
            <w:r w:rsidRPr="004A5AEA">
              <w:rPr>
                <w:rFonts w:ascii="David" w:eastAsiaTheme="majorEastAsia" w:hAnsi="David" w:cs="David"/>
                <w:rtl/>
              </w:rPr>
              <w:t xml:space="preserve"> </w:t>
            </w:r>
            <w:r w:rsidRPr="004A5AEA">
              <w:rPr>
                <w:rFonts w:ascii="David" w:eastAsiaTheme="majorEastAsia" w:hAnsi="David" w:cs="David" w:hint="cs"/>
                <w:rtl/>
              </w:rPr>
              <w:t>בְּחָזְקָה</w:t>
            </w:r>
            <w:r w:rsidRPr="004A5AEA">
              <w:rPr>
                <w:rFonts w:ascii="David" w:eastAsiaTheme="majorEastAsia" w:hAnsi="David" w:cs="David"/>
                <w:rtl/>
              </w:rPr>
              <w:t xml:space="preserve"> </w:t>
            </w:r>
            <w:r w:rsidRPr="004A5AEA">
              <w:rPr>
                <w:rFonts w:ascii="David" w:eastAsiaTheme="majorEastAsia" w:hAnsi="David" w:cs="David" w:hint="cs"/>
                <w:rtl/>
              </w:rPr>
              <w:t>אֶל־יְהוָה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יַצִּילֵנוּ</w:t>
            </w:r>
            <w:r w:rsidRPr="004A5AEA">
              <w:rPr>
                <w:rFonts w:ascii="David" w:eastAsiaTheme="majorEastAsia" w:hAnsi="David" w:cs="David"/>
                <w:rtl/>
              </w:rPr>
              <w:t xml:space="preserve"> </w:t>
            </w:r>
            <w:r w:rsidRPr="004A5AEA">
              <w:rPr>
                <w:rFonts w:ascii="David" w:eastAsiaTheme="majorEastAsia" w:hAnsi="David" w:cs="David" w:hint="cs"/>
                <w:rtl/>
              </w:rPr>
              <w:t>מִיַּד</w:t>
            </w:r>
            <w:r w:rsidRPr="004A5AEA">
              <w:rPr>
                <w:rFonts w:ascii="David" w:eastAsiaTheme="majorEastAsia" w:hAnsi="David" w:cs="David"/>
                <w:rtl/>
              </w:rPr>
              <w:t xml:space="preserve"> </w:t>
            </w:r>
            <w:r w:rsidRPr="004A5AEA">
              <w:rPr>
                <w:rFonts w:ascii="David" w:eastAsiaTheme="majorEastAsia" w:hAnsi="David" w:cs="David" w:hint="cs"/>
                <w:rtl/>
              </w:rPr>
              <w:t>אֹיְבֵינוּ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הֵעַרְנוּ</w:t>
            </w:r>
            <w:r w:rsidRPr="004A5AEA">
              <w:rPr>
                <w:rFonts w:ascii="David" w:eastAsiaTheme="majorEastAsia" w:hAnsi="David" w:cs="David"/>
                <w:rtl/>
              </w:rPr>
              <w:t xml:space="preserve"> </w:t>
            </w:r>
            <w:r w:rsidRPr="004A5AEA">
              <w:rPr>
                <w:rFonts w:ascii="David" w:eastAsiaTheme="majorEastAsia" w:hAnsi="David" w:cs="David" w:hint="cs"/>
                <w:rtl/>
              </w:rPr>
              <w:t>לְזִכְרוֹן</w:t>
            </w:r>
            <w:r w:rsidRPr="004A5AEA">
              <w:rPr>
                <w:rFonts w:ascii="David" w:eastAsiaTheme="majorEastAsia" w:hAnsi="David" w:cs="David"/>
                <w:rtl/>
              </w:rPr>
              <w:t xml:space="preserve"> </w:t>
            </w:r>
            <w:r w:rsidRPr="004A5AEA">
              <w:rPr>
                <w:rFonts w:ascii="David" w:eastAsiaTheme="majorEastAsia" w:hAnsi="David" w:cs="David" w:hint="cs"/>
                <w:rtl/>
              </w:rPr>
              <w:t>הַצָּלַת</w:t>
            </w:r>
            <w:r w:rsidRPr="004A5AEA">
              <w:rPr>
                <w:rFonts w:ascii="David" w:eastAsiaTheme="majorEastAsia" w:hAnsi="David" w:cs="David"/>
                <w:rtl/>
              </w:rPr>
              <w:t xml:space="preserve"> </w:t>
            </w:r>
            <w:r w:rsidRPr="004A5AEA">
              <w:rPr>
                <w:rFonts w:ascii="David" w:eastAsiaTheme="majorEastAsia" w:hAnsi="David" w:cs="David" w:hint="cs"/>
                <w:rtl/>
              </w:rPr>
              <w:t>אֲבוֹתֵינוּ׃</w:t>
            </w:r>
          </w:p>
        </w:tc>
        <w:tc>
          <w:tcPr>
            <w:tcW w:w="4194" w:type="dxa"/>
            <w:tcBorders>
              <w:top w:val="nil"/>
              <w:left w:val="single" w:sz="4" w:space="0" w:color="auto"/>
              <w:bottom w:val="nil"/>
              <w:right w:val="nil"/>
            </w:tcBorders>
          </w:tcPr>
          <w:p w14:paraId="485ECAC2" w14:textId="17CF9F1A" w:rsidR="005B00C5" w:rsidRPr="007D2AF3" w:rsidRDefault="005B00C5" w:rsidP="005B00C5">
            <w:pPr>
              <w:rPr>
                <w:rFonts w:ascii="David" w:hAnsi="David" w:cs="David"/>
                <w:sz w:val="21"/>
                <w:szCs w:val="21"/>
              </w:rPr>
            </w:pPr>
            <w:r>
              <w:rPr>
                <w:rFonts w:ascii="David" w:hAnsi="David" w:cs="David"/>
                <w:sz w:val="21"/>
                <w:szCs w:val="21"/>
              </w:rPr>
              <w:t>17 Yea, in the strength of the Lord did we go forth to battle against the Lamanites; for I and my people did cry mightily to the Lord that he would deliver us out of the hands of our enemies, for we were awakened to a remembrance of the deliverance of our fathers.</w:t>
            </w:r>
          </w:p>
        </w:tc>
      </w:tr>
      <w:tr w:rsidR="005B00C5" w:rsidRPr="007D2AF3" w14:paraId="11722650" w14:textId="77777777" w:rsidTr="00590D3B">
        <w:tc>
          <w:tcPr>
            <w:tcW w:w="4194" w:type="dxa"/>
            <w:tcBorders>
              <w:top w:val="nil"/>
              <w:left w:val="nil"/>
              <w:bottom w:val="nil"/>
              <w:right w:val="single" w:sz="4" w:space="0" w:color="auto"/>
            </w:tcBorders>
          </w:tcPr>
          <w:p w14:paraId="3B7A636E" w14:textId="589EACFA"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וַיִּשְׁמַע</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אֶת־זַעֲקָתֵנוּ</w:t>
            </w:r>
            <w:r w:rsidRPr="004A5AEA">
              <w:rPr>
                <w:rFonts w:ascii="David" w:eastAsiaTheme="majorEastAsia" w:hAnsi="David" w:cs="David"/>
                <w:rtl/>
              </w:rPr>
              <w:t xml:space="preserve"> </w:t>
            </w:r>
            <w:r w:rsidRPr="004A5AEA">
              <w:rPr>
                <w:rFonts w:ascii="David" w:eastAsiaTheme="majorEastAsia" w:hAnsi="David" w:cs="David" w:hint="cs"/>
                <w:rtl/>
              </w:rPr>
              <w:t>וַיַּעַן</w:t>
            </w:r>
            <w:r w:rsidRPr="004A5AEA">
              <w:rPr>
                <w:rFonts w:ascii="David" w:eastAsiaTheme="majorEastAsia" w:hAnsi="David" w:cs="David"/>
                <w:rtl/>
              </w:rPr>
              <w:t xml:space="preserve"> </w:t>
            </w:r>
            <w:r w:rsidRPr="004A5AEA">
              <w:rPr>
                <w:rFonts w:ascii="David" w:eastAsiaTheme="majorEastAsia" w:hAnsi="David" w:cs="David" w:hint="cs"/>
                <w:rtl/>
              </w:rPr>
              <w:t>אֶת־תְּפִלּוֹתֵינוּ</w:t>
            </w:r>
            <w:r w:rsidRPr="004A5AEA">
              <w:rPr>
                <w:rFonts w:ascii="David" w:eastAsiaTheme="majorEastAsia" w:hAnsi="David" w:cs="David"/>
                <w:rtl/>
              </w:rPr>
              <w:t xml:space="preserve"> </w:t>
            </w:r>
            <w:r w:rsidRPr="004A5AEA">
              <w:rPr>
                <w:rFonts w:ascii="David" w:eastAsiaTheme="majorEastAsia" w:hAnsi="David" w:cs="David" w:hint="cs"/>
                <w:rtl/>
              </w:rPr>
              <w:t>וַנֵּצֵא</w:t>
            </w:r>
            <w:r w:rsidRPr="004A5AEA">
              <w:rPr>
                <w:rFonts w:ascii="David" w:eastAsiaTheme="majorEastAsia" w:hAnsi="David" w:cs="David"/>
                <w:rtl/>
              </w:rPr>
              <w:t xml:space="preserve"> </w:t>
            </w:r>
            <w:r w:rsidRPr="004A5AEA">
              <w:rPr>
                <w:rFonts w:ascii="David" w:eastAsiaTheme="majorEastAsia" w:hAnsi="David" w:cs="David" w:hint="cs"/>
                <w:rtl/>
              </w:rPr>
              <w:t>בִּגְבוּרָתוֹ</w:t>
            </w:r>
            <w:r w:rsidRPr="004A5AEA">
              <w:rPr>
                <w:rFonts w:ascii="David" w:eastAsiaTheme="majorEastAsia" w:hAnsi="David" w:cs="David"/>
                <w:rtl/>
              </w:rPr>
              <w:t xml:space="preserve"> </w:t>
            </w:r>
            <w:r w:rsidRPr="004A5AEA">
              <w:rPr>
                <w:rFonts w:ascii="David" w:eastAsiaTheme="majorEastAsia" w:hAnsi="David" w:cs="David" w:hint="cs"/>
                <w:rtl/>
              </w:rPr>
              <w:t>וַנֵּצֵא</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וּבְיוֹם</w:t>
            </w:r>
            <w:r w:rsidRPr="004A5AEA">
              <w:rPr>
                <w:rFonts w:ascii="David" w:eastAsiaTheme="majorEastAsia" w:hAnsi="David" w:cs="David"/>
                <w:rtl/>
              </w:rPr>
              <w:t xml:space="preserve"> </w:t>
            </w:r>
            <w:r w:rsidRPr="004A5AEA">
              <w:rPr>
                <w:rFonts w:ascii="David" w:eastAsiaTheme="majorEastAsia" w:hAnsi="David" w:cs="David" w:hint="cs"/>
                <w:rtl/>
              </w:rPr>
              <w:t>וָלַיְלָה</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הָרַגְנוּ</w:t>
            </w:r>
            <w:r w:rsidRPr="004A5AEA">
              <w:rPr>
                <w:rFonts w:ascii="David" w:eastAsiaTheme="majorEastAsia" w:hAnsi="David" w:cs="David"/>
                <w:rtl/>
              </w:rPr>
              <w:t xml:space="preserve"> </w:t>
            </w:r>
            <w:r w:rsidRPr="004A5AEA">
              <w:rPr>
                <w:rFonts w:ascii="David" w:eastAsiaTheme="majorEastAsia" w:hAnsi="David" w:cs="David" w:hint="cs"/>
                <w:rtl/>
              </w:rPr>
              <w:t>שְׁלֹשֶׁת</w:t>
            </w:r>
            <w:r w:rsidRPr="004A5AEA">
              <w:rPr>
                <w:rFonts w:ascii="David" w:eastAsiaTheme="majorEastAsia" w:hAnsi="David" w:cs="David"/>
                <w:rtl/>
              </w:rPr>
              <w:t xml:space="preserve"> </w:t>
            </w:r>
            <w:r w:rsidRPr="004A5AEA">
              <w:rPr>
                <w:rFonts w:ascii="David" w:eastAsiaTheme="majorEastAsia" w:hAnsi="David" w:cs="David" w:hint="cs"/>
                <w:rtl/>
              </w:rPr>
              <w:t>אֲלָפִים</w:t>
            </w:r>
            <w:r w:rsidRPr="004A5AEA">
              <w:rPr>
                <w:rFonts w:ascii="David" w:eastAsiaTheme="majorEastAsia" w:hAnsi="David" w:cs="David"/>
                <w:rtl/>
              </w:rPr>
              <w:t xml:space="preserve"> </w:t>
            </w:r>
            <w:r w:rsidRPr="004A5AEA">
              <w:rPr>
                <w:rFonts w:ascii="David" w:eastAsiaTheme="majorEastAsia" w:hAnsi="David" w:cs="David" w:hint="cs"/>
                <w:rtl/>
              </w:rPr>
              <w:t>וְאַרְבָּעִים</w:t>
            </w:r>
            <w:r w:rsidRPr="004A5AEA">
              <w:rPr>
                <w:rFonts w:ascii="David" w:eastAsiaTheme="majorEastAsia" w:hAnsi="David" w:cs="David"/>
                <w:rtl/>
              </w:rPr>
              <w:t xml:space="preserve"> </w:t>
            </w:r>
            <w:r w:rsidRPr="004A5AEA">
              <w:rPr>
                <w:rFonts w:ascii="David" w:eastAsiaTheme="majorEastAsia" w:hAnsi="David" w:cs="David" w:hint="cs"/>
                <w:rtl/>
              </w:rPr>
              <w:t>וּשְׁלֹשָׁה</w:t>
            </w:r>
            <w:r w:rsidRPr="004A5AEA">
              <w:rPr>
                <w:rFonts w:ascii="David" w:eastAsiaTheme="majorEastAsia" w:hAnsi="David" w:cs="David"/>
                <w:rtl/>
              </w:rPr>
              <w:t xml:space="preserve"> </w:t>
            </w:r>
            <w:r w:rsidRPr="004A5AEA">
              <w:rPr>
                <w:rFonts w:ascii="David" w:eastAsiaTheme="majorEastAsia" w:hAnsi="David" w:cs="David" w:hint="cs"/>
                <w:rtl/>
              </w:rPr>
              <w:t>הָרַגְנוּם</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גֵּרַשְׁנוּם</w:t>
            </w:r>
            <w:r w:rsidRPr="004A5AEA">
              <w:rPr>
                <w:rFonts w:ascii="David" w:eastAsiaTheme="majorEastAsia" w:hAnsi="David" w:cs="David"/>
                <w:rtl/>
              </w:rPr>
              <w:t xml:space="preserve"> </w:t>
            </w:r>
            <w:r w:rsidRPr="004A5AEA">
              <w:rPr>
                <w:rFonts w:ascii="David" w:eastAsiaTheme="majorEastAsia" w:hAnsi="David" w:cs="David" w:hint="cs"/>
                <w:rtl/>
              </w:rPr>
              <w:t>מֵאַרְצֵנוּ׃</w:t>
            </w:r>
          </w:p>
        </w:tc>
        <w:tc>
          <w:tcPr>
            <w:tcW w:w="4194" w:type="dxa"/>
            <w:tcBorders>
              <w:top w:val="nil"/>
              <w:left w:val="single" w:sz="4" w:space="0" w:color="auto"/>
              <w:bottom w:val="nil"/>
              <w:right w:val="nil"/>
            </w:tcBorders>
          </w:tcPr>
          <w:p w14:paraId="77954A0B" w14:textId="02819AA9" w:rsidR="005B00C5" w:rsidRPr="007D2AF3" w:rsidRDefault="005B00C5" w:rsidP="005B00C5">
            <w:pPr>
              <w:rPr>
                <w:rFonts w:ascii="David" w:hAnsi="David" w:cs="David"/>
                <w:sz w:val="21"/>
                <w:szCs w:val="21"/>
              </w:rPr>
            </w:pPr>
            <w:r>
              <w:rPr>
                <w:rFonts w:ascii="David" w:hAnsi="David" w:cs="David"/>
                <w:sz w:val="21"/>
                <w:szCs w:val="21"/>
              </w:rPr>
              <w:t>18 And God did hear our cries and did answer our prayers; and we did go forth in his might; yea, we did go forth against the Lamanites, and in one day and a night we did slay three thousand and forty– three; we did slay them even until we had driven them out of our land.</w:t>
            </w:r>
          </w:p>
        </w:tc>
      </w:tr>
      <w:tr w:rsidR="005B00C5" w:rsidRPr="007D2AF3" w14:paraId="6334988A" w14:textId="77777777" w:rsidTr="00590D3B">
        <w:tc>
          <w:tcPr>
            <w:tcW w:w="4194" w:type="dxa"/>
            <w:tcBorders>
              <w:top w:val="nil"/>
              <w:left w:val="nil"/>
              <w:bottom w:val="nil"/>
              <w:right w:val="single" w:sz="4" w:space="0" w:color="auto"/>
            </w:tcBorders>
          </w:tcPr>
          <w:p w14:paraId="0A0C9826" w14:textId="00BECE01"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בְעַצְמִי</w:t>
            </w:r>
            <w:r w:rsidRPr="004A5AEA">
              <w:rPr>
                <w:rFonts w:ascii="David" w:eastAsiaTheme="majorEastAsia" w:hAnsi="David" w:cs="David"/>
                <w:rtl/>
              </w:rPr>
              <w:t xml:space="preserve"> </w:t>
            </w:r>
            <w:r w:rsidRPr="004A5AEA">
              <w:rPr>
                <w:rFonts w:ascii="David" w:eastAsiaTheme="majorEastAsia" w:hAnsi="David" w:cs="David" w:hint="cs"/>
                <w:rtl/>
              </w:rPr>
              <w:t>בְּיָדַי</w:t>
            </w:r>
            <w:r w:rsidRPr="004A5AEA">
              <w:rPr>
                <w:rFonts w:ascii="David" w:eastAsiaTheme="majorEastAsia" w:hAnsi="David" w:cs="David"/>
                <w:rtl/>
              </w:rPr>
              <w:t xml:space="preserve"> </w:t>
            </w:r>
            <w:r w:rsidRPr="004A5AEA">
              <w:rPr>
                <w:rFonts w:ascii="David" w:eastAsiaTheme="majorEastAsia" w:hAnsi="David" w:cs="David" w:hint="cs"/>
                <w:rtl/>
              </w:rPr>
              <w:t>עָזַרְתִּי</w:t>
            </w:r>
            <w:r w:rsidRPr="004A5AEA">
              <w:rPr>
                <w:rFonts w:ascii="David" w:eastAsiaTheme="majorEastAsia" w:hAnsi="David" w:cs="David"/>
                <w:rtl/>
              </w:rPr>
              <w:t xml:space="preserve"> </w:t>
            </w:r>
            <w:r w:rsidRPr="004A5AEA">
              <w:rPr>
                <w:rFonts w:ascii="David" w:eastAsiaTheme="majorEastAsia" w:hAnsi="David" w:cs="David" w:hint="cs"/>
                <w:rtl/>
              </w:rPr>
              <w:t>לִקְבֹּר</w:t>
            </w:r>
            <w:r w:rsidRPr="004A5AEA">
              <w:rPr>
                <w:rFonts w:ascii="David" w:eastAsiaTheme="majorEastAsia" w:hAnsi="David" w:cs="David"/>
                <w:rtl/>
              </w:rPr>
              <w:t xml:space="preserve"> </w:t>
            </w:r>
            <w:r w:rsidRPr="004A5AEA">
              <w:rPr>
                <w:rFonts w:ascii="David" w:eastAsiaTheme="majorEastAsia" w:hAnsi="David" w:cs="David" w:hint="cs"/>
                <w:rtl/>
              </w:rPr>
              <w:t>אֶת־מֵתֵיהֶם</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לְצַעֲרֵנוּ</w:t>
            </w:r>
            <w:r w:rsidRPr="004A5AEA">
              <w:rPr>
                <w:rFonts w:ascii="David" w:eastAsiaTheme="majorEastAsia" w:hAnsi="David" w:cs="David"/>
                <w:rtl/>
              </w:rPr>
              <w:t xml:space="preserve"> </w:t>
            </w:r>
            <w:r w:rsidRPr="004A5AEA">
              <w:rPr>
                <w:rFonts w:ascii="David" w:eastAsiaTheme="majorEastAsia" w:hAnsi="David" w:cs="David" w:hint="cs"/>
                <w:rtl/>
              </w:rPr>
              <w:t>וְאֶבְלֵנוּ</w:t>
            </w:r>
            <w:r w:rsidRPr="004A5AEA">
              <w:rPr>
                <w:rFonts w:ascii="David" w:eastAsiaTheme="majorEastAsia" w:hAnsi="David" w:cs="David"/>
                <w:rtl/>
              </w:rPr>
              <w:t xml:space="preserve"> </w:t>
            </w:r>
            <w:r w:rsidRPr="004A5AEA">
              <w:rPr>
                <w:rFonts w:ascii="David" w:eastAsiaTheme="majorEastAsia" w:hAnsi="David" w:cs="David" w:hint="cs"/>
                <w:rtl/>
              </w:rPr>
              <w:t>הַגָּדוֹל</w:t>
            </w:r>
            <w:r w:rsidRPr="004A5AEA">
              <w:rPr>
                <w:rFonts w:ascii="David" w:eastAsiaTheme="majorEastAsia" w:hAnsi="David" w:cs="David"/>
                <w:rtl/>
              </w:rPr>
              <w:t xml:space="preserve"> </w:t>
            </w:r>
            <w:r w:rsidRPr="004A5AEA">
              <w:rPr>
                <w:rFonts w:ascii="David" w:eastAsiaTheme="majorEastAsia" w:hAnsi="David" w:cs="David" w:hint="cs"/>
                <w:rtl/>
              </w:rPr>
              <w:t>מָאתַיִם</w:t>
            </w:r>
            <w:r w:rsidRPr="004A5AEA">
              <w:rPr>
                <w:rFonts w:ascii="David" w:eastAsiaTheme="majorEastAsia" w:hAnsi="David" w:cs="David"/>
                <w:rtl/>
              </w:rPr>
              <w:t xml:space="preserve"> </w:t>
            </w:r>
            <w:r w:rsidRPr="004A5AEA">
              <w:rPr>
                <w:rFonts w:ascii="David" w:eastAsiaTheme="majorEastAsia" w:hAnsi="David" w:cs="David" w:hint="cs"/>
                <w:rtl/>
              </w:rPr>
              <w:t>שִׁבְעִים</w:t>
            </w:r>
            <w:r w:rsidRPr="004A5AEA">
              <w:rPr>
                <w:rFonts w:ascii="David" w:eastAsiaTheme="majorEastAsia" w:hAnsi="David" w:cs="David"/>
                <w:rtl/>
              </w:rPr>
              <w:t xml:space="preserve"> </w:t>
            </w:r>
            <w:r w:rsidRPr="004A5AEA">
              <w:rPr>
                <w:rFonts w:ascii="David" w:eastAsiaTheme="majorEastAsia" w:hAnsi="David" w:cs="David" w:hint="cs"/>
                <w:rtl/>
              </w:rPr>
              <w:t>וְתִשְׁעָה</w:t>
            </w:r>
            <w:r w:rsidRPr="004A5AEA">
              <w:rPr>
                <w:rFonts w:ascii="David" w:eastAsiaTheme="majorEastAsia" w:hAnsi="David" w:cs="David"/>
                <w:rtl/>
              </w:rPr>
              <w:t xml:space="preserve"> </w:t>
            </w:r>
            <w:r w:rsidRPr="004A5AEA">
              <w:rPr>
                <w:rFonts w:ascii="David" w:eastAsiaTheme="majorEastAsia" w:hAnsi="David" w:cs="David" w:hint="cs"/>
                <w:rtl/>
              </w:rPr>
              <w:t>מֵאַחֵינוּ</w:t>
            </w:r>
            <w:r w:rsidRPr="004A5AEA">
              <w:rPr>
                <w:rFonts w:ascii="David" w:eastAsiaTheme="majorEastAsia" w:hAnsi="David" w:cs="David"/>
                <w:rtl/>
              </w:rPr>
              <w:t xml:space="preserve"> </w:t>
            </w:r>
            <w:r w:rsidRPr="004A5AEA">
              <w:rPr>
                <w:rFonts w:ascii="David" w:eastAsiaTheme="majorEastAsia" w:hAnsi="David" w:cs="David" w:hint="cs"/>
                <w:rtl/>
              </w:rPr>
              <w:t>נֶהֱרָגוּ׃</w:t>
            </w:r>
          </w:p>
        </w:tc>
        <w:tc>
          <w:tcPr>
            <w:tcW w:w="4194" w:type="dxa"/>
            <w:tcBorders>
              <w:top w:val="nil"/>
              <w:left w:val="single" w:sz="4" w:space="0" w:color="auto"/>
              <w:bottom w:val="nil"/>
              <w:right w:val="nil"/>
            </w:tcBorders>
          </w:tcPr>
          <w:p w14:paraId="3303625E" w14:textId="77777777" w:rsidR="005B00C5" w:rsidRDefault="005B00C5" w:rsidP="005B00C5">
            <w:pPr>
              <w:rPr>
                <w:rFonts w:ascii="David" w:hAnsi="David" w:cs="David"/>
                <w:sz w:val="21"/>
                <w:szCs w:val="21"/>
              </w:rPr>
            </w:pPr>
            <w:r>
              <w:rPr>
                <w:rFonts w:ascii="David" w:hAnsi="David" w:cs="David"/>
                <w:sz w:val="21"/>
                <w:szCs w:val="21"/>
              </w:rPr>
              <w:t>19 And I, myself, with mine own hands, did help to bury their dead. And behold, to our great sorrow and lamentation, two hundred and seventy nine of our brethren were slain.</w:t>
            </w:r>
          </w:p>
          <w:p w14:paraId="35467278" w14:textId="4CFBD07A" w:rsidR="005B00C5" w:rsidRPr="007D2AF3" w:rsidRDefault="005B00C5" w:rsidP="005B00C5">
            <w:pPr>
              <w:rPr>
                <w:rFonts w:ascii="David" w:hAnsi="David" w:cs="David"/>
                <w:sz w:val="21"/>
                <w:szCs w:val="21"/>
              </w:rPr>
            </w:pPr>
          </w:p>
        </w:tc>
      </w:tr>
      <w:tr w:rsidR="005B00C5" w:rsidRPr="007D2AF3" w14:paraId="73CCCFEE" w14:textId="77777777" w:rsidTr="00590D3B">
        <w:tc>
          <w:tcPr>
            <w:tcW w:w="4194" w:type="dxa"/>
            <w:tcBorders>
              <w:top w:val="nil"/>
              <w:left w:val="nil"/>
              <w:bottom w:val="nil"/>
              <w:right w:val="single" w:sz="4" w:space="0" w:color="auto"/>
            </w:tcBorders>
          </w:tcPr>
          <w:p w14:paraId="7150A65F" w14:textId="189BF99C" w:rsidR="005B00C5" w:rsidRPr="00406F8C" w:rsidRDefault="005B00C5" w:rsidP="005B00C5">
            <w:pPr>
              <w:bidi/>
              <w:jc w:val="center"/>
              <w:rPr>
                <w:rFonts w:ascii="David" w:hAnsi="David" w:cs="David"/>
                <w:b/>
                <w:bCs/>
              </w:rPr>
            </w:pPr>
            <w:r w:rsidRPr="004A5AEA">
              <w:rPr>
                <w:rFonts w:ascii="David" w:hAnsi="David" w:cs="David"/>
                <w:bCs/>
                <w:rtl/>
              </w:rPr>
              <w:lastRenderedPageBreak/>
              <w:t xml:space="preserve">פרק </w:t>
            </w:r>
            <w:r w:rsidRPr="004A5AEA">
              <w:rPr>
                <w:rFonts w:ascii="David" w:hAnsi="David" w:cs="David" w:hint="cs"/>
                <w:bCs/>
                <w:rtl/>
              </w:rPr>
              <w:t>י</w:t>
            </w:r>
          </w:p>
        </w:tc>
        <w:tc>
          <w:tcPr>
            <w:tcW w:w="4194" w:type="dxa"/>
            <w:tcBorders>
              <w:top w:val="nil"/>
              <w:left w:val="single" w:sz="4" w:space="0" w:color="auto"/>
              <w:bottom w:val="nil"/>
              <w:right w:val="nil"/>
            </w:tcBorders>
          </w:tcPr>
          <w:p w14:paraId="6AA243C7" w14:textId="4EED6B12" w:rsidR="005B00C5" w:rsidRPr="00220A18" w:rsidRDefault="005B00C5" w:rsidP="005B00C5">
            <w:pPr>
              <w:jc w:val="center"/>
              <w:rPr>
                <w:rFonts w:ascii="David" w:hAnsi="David" w:cs="David"/>
                <w:b/>
                <w:bCs/>
                <w:sz w:val="21"/>
                <w:szCs w:val="21"/>
              </w:rPr>
            </w:pPr>
            <w:r>
              <w:rPr>
                <w:rFonts w:ascii="David" w:hAnsi="David" w:cs="David"/>
                <w:b/>
                <w:bCs/>
                <w:sz w:val="21"/>
                <w:szCs w:val="21"/>
              </w:rPr>
              <w:t>Chapter 10</w:t>
            </w:r>
          </w:p>
        </w:tc>
      </w:tr>
      <w:tr w:rsidR="005B00C5" w:rsidRPr="007D2AF3" w14:paraId="1351C996" w14:textId="77777777" w:rsidTr="00590D3B">
        <w:tc>
          <w:tcPr>
            <w:tcW w:w="4194" w:type="dxa"/>
            <w:tcBorders>
              <w:top w:val="nil"/>
              <w:left w:val="nil"/>
              <w:bottom w:val="nil"/>
              <w:right w:val="single" w:sz="4" w:space="0" w:color="auto"/>
            </w:tcBorders>
          </w:tcPr>
          <w:p w14:paraId="3E0B8F0F" w14:textId="140C55FC"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וַנָּשָׁב</w:t>
            </w:r>
            <w:r w:rsidRPr="004A5AEA">
              <w:rPr>
                <w:rFonts w:ascii="David" w:eastAsiaTheme="majorEastAsia" w:hAnsi="David" w:cs="David"/>
                <w:rtl/>
              </w:rPr>
              <w:t xml:space="preserve"> </w:t>
            </w:r>
            <w:r w:rsidRPr="004A5AEA">
              <w:rPr>
                <w:rFonts w:ascii="David" w:eastAsiaTheme="majorEastAsia" w:hAnsi="David" w:cs="David" w:hint="cs"/>
                <w:rtl/>
              </w:rPr>
              <w:t>לְהָקִים</w:t>
            </w:r>
            <w:r w:rsidRPr="004A5AEA">
              <w:rPr>
                <w:rFonts w:ascii="David" w:eastAsiaTheme="majorEastAsia" w:hAnsi="David" w:cs="David"/>
                <w:rtl/>
              </w:rPr>
              <w:t xml:space="preserve"> </w:t>
            </w:r>
            <w:r w:rsidRPr="004A5AEA">
              <w:rPr>
                <w:rFonts w:ascii="David" w:eastAsiaTheme="majorEastAsia" w:hAnsi="David" w:cs="David" w:hint="cs"/>
                <w:rtl/>
              </w:rPr>
              <w:t>אֶת־הַמַּמְלָכָה</w:t>
            </w:r>
            <w:r w:rsidRPr="004A5AEA">
              <w:rPr>
                <w:rFonts w:ascii="David" w:eastAsiaTheme="majorEastAsia" w:hAnsi="David" w:cs="David"/>
                <w:rtl/>
              </w:rPr>
              <w:t xml:space="preserve"> </w:t>
            </w:r>
            <w:r w:rsidRPr="004A5AEA">
              <w:rPr>
                <w:rFonts w:ascii="David" w:eastAsiaTheme="majorEastAsia" w:hAnsi="David" w:cs="David" w:hint="cs"/>
                <w:rtl/>
              </w:rPr>
              <w:t>וַנָּשָׁב</w:t>
            </w:r>
            <w:r w:rsidRPr="004A5AEA">
              <w:rPr>
                <w:rFonts w:ascii="David" w:eastAsiaTheme="majorEastAsia" w:hAnsi="David" w:cs="David"/>
                <w:rtl/>
              </w:rPr>
              <w:t xml:space="preserve"> </w:t>
            </w:r>
            <w:r w:rsidRPr="004A5AEA">
              <w:rPr>
                <w:rFonts w:ascii="David" w:eastAsiaTheme="majorEastAsia" w:hAnsi="David" w:cs="David" w:hint="cs"/>
                <w:rtl/>
              </w:rPr>
              <w:t>לָרֶשֶׁת</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בְּשָׁלוֹם</w:t>
            </w:r>
            <w:r w:rsidRPr="004A5AEA">
              <w:rPr>
                <w:rFonts w:ascii="David" w:eastAsiaTheme="majorEastAsia" w:hAnsi="David" w:cs="David"/>
                <w:rtl/>
              </w:rPr>
              <w:t xml:space="preserve"> </w:t>
            </w:r>
            <w:r w:rsidRPr="004A5AEA">
              <w:rPr>
                <w:rFonts w:ascii="David" w:eastAsiaTheme="majorEastAsia" w:hAnsi="David" w:cs="David" w:hint="cs"/>
                <w:rtl/>
              </w:rPr>
              <w:t>וָאֲצַו</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כְּלֵי</w:t>
            </w:r>
            <w:r w:rsidRPr="004A5AEA">
              <w:rPr>
                <w:rFonts w:ascii="David" w:eastAsiaTheme="majorEastAsia" w:hAnsi="David" w:cs="David"/>
                <w:rtl/>
              </w:rPr>
              <w:t xml:space="preserve"> </w:t>
            </w:r>
            <w:r w:rsidRPr="004A5AEA">
              <w:rPr>
                <w:rFonts w:ascii="David" w:eastAsiaTheme="majorEastAsia" w:hAnsi="David" w:cs="David" w:hint="cs"/>
                <w:rtl/>
              </w:rPr>
              <w:t>מִלְחָמָה</w:t>
            </w:r>
            <w:r w:rsidRPr="004A5AEA">
              <w:rPr>
                <w:rFonts w:ascii="David" w:eastAsiaTheme="majorEastAsia" w:hAnsi="David" w:cs="David"/>
                <w:rtl/>
              </w:rPr>
              <w:t xml:space="preserve"> </w:t>
            </w:r>
            <w:r w:rsidRPr="004A5AEA">
              <w:rPr>
                <w:rFonts w:ascii="David" w:eastAsiaTheme="majorEastAsia" w:hAnsi="David" w:cs="David" w:hint="cs"/>
                <w:rtl/>
              </w:rPr>
              <w:t>מִכָּל־מִין</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כֵלִים</w:t>
            </w:r>
            <w:r w:rsidRPr="004A5AEA">
              <w:rPr>
                <w:rFonts w:ascii="David" w:eastAsiaTheme="majorEastAsia" w:hAnsi="David" w:cs="David"/>
                <w:rtl/>
              </w:rPr>
              <w:t xml:space="preserve"> </w:t>
            </w:r>
            <w:r w:rsidRPr="004A5AEA">
              <w:rPr>
                <w:rFonts w:ascii="David" w:eastAsiaTheme="majorEastAsia" w:hAnsi="David" w:cs="David" w:hint="cs"/>
                <w:rtl/>
              </w:rPr>
              <w:t>לְעַמִּי</w:t>
            </w:r>
            <w:r w:rsidRPr="004A5AEA">
              <w:rPr>
                <w:rFonts w:ascii="David" w:eastAsiaTheme="majorEastAsia" w:hAnsi="David" w:cs="David"/>
                <w:rtl/>
              </w:rPr>
              <w:t xml:space="preserve"> </w:t>
            </w:r>
            <w:r w:rsidRPr="004A5AEA">
              <w:rPr>
                <w:rFonts w:ascii="David" w:eastAsiaTheme="majorEastAsia" w:hAnsi="David" w:cs="David" w:hint="cs"/>
                <w:rtl/>
              </w:rPr>
              <w:t>לְעֵת</w:t>
            </w:r>
            <w:r w:rsidRPr="004A5AEA">
              <w:rPr>
                <w:rFonts w:ascii="David" w:eastAsiaTheme="majorEastAsia" w:hAnsi="David" w:cs="David"/>
                <w:rtl/>
              </w:rPr>
              <w:t xml:space="preserve"> </w:t>
            </w:r>
            <w:r w:rsidRPr="004A5AEA">
              <w:rPr>
                <w:rFonts w:ascii="David" w:eastAsiaTheme="majorEastAsia" w:hAnsi="David" w:cs="David" w:hint="cs"/>
                <w:rtl/>
              </w:rPr>
              <w:t>יַעֲלוּ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לְהִלָּחֵם</w:t>
            </w:r>
            <w:r w:rsidRPr="004A5AEA">
              <w:rPr>
                <w:rFonts w:ascii="David" w:eastAsiaTheme="majorEastAsia" w:hAnsi="David" w:cs="David"/>
                <w:rtl/>
              </w:rPr>
              <w:t xml:space="preserve"> </w:t>
            </w:r>
            <w:r w:rsidRPr="004A5AEA">
              <w:rPr>
                <w:rFonts w:ascii="David" w:eastAsiaTheme="majorEastAsia" w:hAnsi="David" w:cs="David" w:hint="cs"/>
                <w:rtl/>
              </w:rPr>
              <w:t>בְּעַמִּי׃</w:t>
            </w:r>
          </w:p>
        </w:tc>
        <w:tc>
          <w:tcPr>
            <w:tcW w:w="4194" w:type="dxa"/>
            <w:tcBorders>
              <w:top w:val="nil"/>
              <w:left w:val="single" w:sz="4" w:space="0" w:color="auto"/>
              <w:bottom w:val="nil"/>
              <w:right w:val="nil"/>
            </w:tcBorders>
          </w:tcPr>
          <w:p w14:paraId="52D24BAF" w14:textId="57891086" w:rsidR="005B00C5" w:rsidRPr="007D2AF3" w:rsidRDefault="005B00C5" w:rsidP="005B00C5">
            <w:pPr>
              <w:rPr>
                <w:rFonts w:ascii="David" w:hAnsi="David" w:cs="David"/>
                <w:sz w:val="21"/>
                <w:szCs w:val="21"/>
              </w:rPr>
            </w:pPr>
            <w:r>
              <w:rPr>
                <w:rFonts w:ascii="David" w:hAnsi="David" w:cs="David"/>
                <w:sz w:val="21"/>
                <w:szCs w:val="21"/>
              </w:rPr>
              <w:t xml:space="preserve">1 And it came to pass that we again began to establish the kingdom and we again began to possess the land in peace. And I caused that there should be weapons of war made of every kind, that thereby I might have weapons for my people against the time the Lamanites should come up again to war against my people. </w:t>
            </w:r>
          </w:p>
        </w:tc>
      </w:tr>
      <w:tr w:rsidR="005B00C5" w:rsidRPr="007D2AF3" w14:paraId="43AF372A" w14:textId="77777777" w:rsidTr="00590D3B">
        <w:tc>
          <w:tcPr>
            <w:tcW w:w="4194" w:type="dxa"/>
            <w:tcBorders>
              <w:top w:val="nil"/>
              <w:left w:val="nil"/>
              <w:bottom w:val="nil"/>
              <w:right w:val="single" w:sz="4" w:space="0" w:color="auto"/>
            </w:tcBorders>
          </w:tcPr>
          <w:p w14:paraId="4AAD4AB4" w14:textId="41176657"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וָאָשִׂים</w:t>
            </w:r>
            <w:r w:rsidRPr="004A5AEA">
              <w:rPr>
                <w:rFonts w:ascii="David" w:eastAsiaTheme="majorEastAsia" w:hAnsi="David" w:cs="David"/>
                <w:rtl/>
              </w:rPr>
              <w:t xml:space="preserve"> </w:t>
            </w:r>
            <w:r w:rsidRPr="004A5AEA">
              <w:rPr>
                <w:rFonts w:ascii="David" w:eastAsiaTheme="majorEastAsia" w:hAnsi="David" w:cs="David" w:hint="cs"/>
                <w:rtl/>
              </w:rPr>
              <w:t>שׁוֹמְרִים</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הָאָרֶץ</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יָבֹאוּ</w:t>
            </w:r>
            <w:r w:rsidRPr="004A5AEA">
              <w:rPr>
                <w:rFonts w:ascii="David" w:eastAsiaTheme="majorEastAsia" w:hAnsi="David" w:cs="David"/>
                <w:rtl/>
              </w:rPr>
              <w:t xml:space="preserve"> </w:t>
            </w:r>
            <w:r w:rsidRPr="004A5AEA">
              <w:rPr>
                <w:rFonts w:ascii="David" w:eastAsiaTheme="majorEastAsia" w:hAnsi="David" w:cs="David" w:hint="cs"/>
                <w:rtl/>
              </w:rPr>
              <w:t>עָלֵינוּ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פִּתְאֹם</w:t>
            </w:r>
            <w:r w:rsidRPr="004A5AEA">
              <w:rPr>
                <w:rFonts w:ascii="David" w:eastAsiaTheme="majorEastAsia" w:hAnsi="David" w:cs="David"/>
                <w:rtl/>
              </w:rPr>
              <w:t xml:space="preserve"> </w:t>
            </w:r>
            <w:r w:rsidRPr="004A5AEA">
              <w:rPr>
                <w:rFonts w:ascii="David" w:eastAsiaTheme="majorEastAsia" w:hAnsi="David" w:cs="David" w:hint="cs"/>
                <w:rtl/>
              </w:rPr>
              <w:t>לְהַשְׁמִידֵנוּ</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שָׁמַרְתִּי</w:t>
            </w:r>
            <w:r w:rsidRPr="004A5AEA">
              <w:rPr>
                <w:rFonts w:ascii="David" w:eastAsiaTheme="majorEastAsia" w:hAnsi="David" w:cs="David"/>
                <w:rtl/>
              </w:rPr>
              <w:t xml:space="preserve"> </w:t>
            </w:r>
            <w:r w:rsidRPr="004A5AEA">
              <w:rPr>
                <w:rFonts w:ascii="David" w:eastAsiaTheme="majorEastAsia" w:hAnsi="David" w:cs="David" w:hint="cs"/>
                <w:rtl/>
              </w:rPr>
              <w:t>אֶת־עַמִּי</w:t>
            </w:r>
            <w:r w:rsidRPr="004A5AEA">
              <w:rPr>
                <w:rFonts w:ascii="David" w:eastAsiaTheme="majorEastAsia" w:hAnsi="David" w:cs="David"/>
                <w:rtl/>
              </w:rPr>
              <w:t xml:space="preserve"> </w:t>
            </w:r>
            <w:r w:rsidRPr="004A5AEA">
              <w:rPr>
                <w:rFonts w:ascii="David" w:eastAsiaTheme="majorEastAsia" w:hAnsi="David" w:cs="David" w:hint="cs"/>
                <w:rtl/>
              </w:rPr>
              <w:t>וְאֶת־צֹאנִי</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יִפְּלוּ</w:t>
            </w:r>
            <w:r w:rsidRPr="004A5AEA">
              <w:rPr>
                <w:rFonts w:ascii="David" w:eastAsiaTheme="majorEastAsia" w:hAnsi="David" w:cs="David"/>
                <w:rtl/>
              </w:rPr>
              <w:t xml:space="preserve"> </w:t>
            </w:r>
            <w:r w:rsidRPr="004A5AEA">
              <w:rPr>
                <w:rFonts w:ascii="David" w:eastAsiaTheme="majorEastAsia" w:hAnsi="David" w:cs="David" w:hint="cs"/>
                <w:rtl/>
              </w:rPr>
              <w:t>בִּידֵי</w:t>
            </w:r>
            <w:r w:rsidRPr="004A5AEA">
              <w:rPr>
                <w:rFonts w:ascii="David" w:eastAsiaTheme="majorEastAsia" w:hAnsi="David" w:cs="David"/>
                <w:rtl/>
              </w:rPr>
              <w:t xml:space="preserve"> </w:t>
            </w:r>
            <w:r w:rsidRPr="004A5AEA">
              <w:rPr>
                <w:rFonts w:ascii="David" w:eastAsiaTheme="majorEastAsia" w:hAnsi="David" w:cs="David" w:hint="cs"/>
                <w:rtl/>
              </w:rPr>
              <w:t>אֹיְבֵינוּ׃</w:t>
            </w:r>
          </w:p>
        </w:tc>
        <w:tc>
          <w:tcPr>
            <w:tcW w:w="4194" w:type="dxa"/>
            <w:tcBorders>
              <w:top w:val="nil"/>
              <w:left w:val="single" w:sz="4" w:space="0" w:color="auto"/>
              <w:bottom w:val="nil"/>
              <w:right w:val="nil"/>
            </w:tcBorders>
          </w:tcPr>
          <w:p w14:paraId="68AE5C9A" w14:textId="385F5D61" w:rsidR="005B00C5" w:rsidRPr="007D2AF3" w:rsidRDefault="005B00C5" w:rsidP="005B00C5">
            <w:pPr>
              <w:rPr>
                <w:rFonts w:ascii="David" w:hAnsi="David" w:cs="David"/>
                <w:sz w:val="21"/>
                <w:szCs w:val="21"/>
              </w:rPr>
            </w:pPr>
            <w:r>
              <w:rPr>
                <w:rFonts w:ascii="David" w:hAnsi="David" w:cs="David"/>
                <w:sz w:val="21"/>
                <w:szCs w:val="21"/>
              </w:rPr>
              <w:t>2 And I set guards round about the land, that the Lamanites might not come upon us again unawares and destroy us; and thus I did guard my people and my flocks, and keep them from falling into the hands of our enemies.</w:t>
            </w:r>
          </w:p>
        </w:tc>
      </w:tr>
      <w:tr w:rsidR="005B00C5" w:rsidRPr="007D2AF3" w14:paraId="33E41E86" w14:textId="77777777" w:rsidTr="00590D3B">
        <w:tc>
          <w:tcPr>
            <w:tcW w:w="4194" w:type="dxa"/>
            <w:tcBorders>
              <w:top w:val="nil"/>
              <w:left w:val="nil"/>
              <w:bottom w:val="nil"/>
              <w:right w:val="single" w:sz="4" w:space="0" w:color="auto"/>
            </w:tcBorders>
          </w:tcPr>
          <w:p w14:paraId="27D2F51D" w14:textId="440D34CE"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וַנִּירַשׁ</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אֲבוֹתֵינוּ</w:t>
            </w:r>
            <w:r w:rsidRPr="004A5AEA">
              <w:rPr>
                <w:rFonts w:ascii="David" w:eastAsiaTheme="majorEastAsia" w:hAnsi="David" w:cs="David"/>
                <w:rtl/>
              </w:rPr>
              <w:t xml:space="preserve"> </w:t>
            </w:r>
            <w:r w:rsidRPr="004A5AEA">
              <w:rPr>
                <w:rFonts w:ascii="David" w:eastAsiaTheme="majorEastAsia" w:hAnsi="David" w:cs="David" w:hint="cs"/>
                <w:rtl/>
              </w:rPr>
              <w:t>שָׁנִים</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עֶשְׂרִים</w:t>
            </w:r>
            <w:r w:rsidRPr="004A5AEA">
              <w:rPr>
                <w:rFonts w:ascii="David" w:eastAsiaTheme="majorEastAsia" w:hAnsi="David" w:cs="David"/>
                <w:rtl/>
              </w:rPr>
              <w:t xml:space="preserve"> </w:t>
            </w:r>
            <w:r w:rsidRPr="004A5AEA">
              <w:rPr>
                <w:rFonts w:ascii="David" w:eastAsiaTheme="majorEastAsia" w:hAnsi="David" w:cs="David" w:hint="cs"/>
                <w:rtl/>
              </w:rPr>
              <w:t>וּשְׁתַּיִם</w:t>
            </w:r>
            <w:r w:rsidRPr="004A5AEA">
              <w:rPr>
                <w:rFonts w:ascii="David" w:eastAsiaTheme="majorEastAsia" w:hAnsi="David" w:cs="David"/>
                <w:rtl/>
              </w:rPr>
              <w:t xml:space="preserve"> </w:t>
            </w:r>
            <w:r w:rsidRPr="004A5AEA">
              <w:rPr>
                <w:rFonts w:ascii="David" w:eastAsiaTheme="majorEastAsia" w:hAnsi="David" w:cs="David" w:hint="cs"/>
                <w:rtl/>
              </w:rPr>
              <w:t>שָׁנָה׃</w:t>
            </w:r>
          </w:p>
        </w:tc>
        <w:tc>
          <w:tcPr>
            <w:tcW w:w="4194" w:type="dxa"/>
            <w:tcBorders>
              <w:top w:val="nil"/>
              <w:left w:val="single" w:sz="4" w:space="0" w:color="auto"/>
              <w:bottom w:val="nil"/>
              <w:right w:val="nil"/>
            </w:tcBorders>
          </w:tcPr>
          <w:p w14:paraId="04236C98" w14:textId="13B93BDF" w:rsidR="005B00C5" w:rsidRPr="007D2AF3" w:rsidRDefault="005B00C5" w:rsidP="005B00C5">
            <w:pPr>
              <w:rPr>
                <w:rFonts w:ascii="David" w:hAnsi="David" w:cs="David"/>
                <w:sz w:val="21"/>
                <w:szCs w:val="21"/>
              </w:rPr>
            </w:pPr>
            <w:r>
              <w:rPr>
                <w:rFonts w:ascii="David" w:hAnsi="David" w:cs="David"/>
                <w:sz w:val="21"/>
                <w:szCs w:val="21"/>
              </w:rPr>
              <w:t>3 And it came to pass that we did inherit the land of our fathers for many years, yea, for the space of twenty and two years.</w:t>
            </w:r>
          </w:p>
        </w:tc>
      </w:tr>
      <w:tr w:rsidR="005B00C5" w:rsidRPr="007D2AF3" w14:paraId="5173D378" w14:textId="77777777" w:rsidTr="00590D3B">
        <w:tc>
          <w:tcPr>
            <w:tcW w:w="4194" w:type="dxa"/>
            <w:tcBorders>
              <w:top w:val="nil"/>
              <w:left w:val="nil"/>
              <w:bottom w:val="nil"/>
              <w:right w:val="single" w:sz="4" w:space="0" w:color="auto"/>
            </w:tcBorders>
          </w:tcPr>
          <w:p w14:paraId="7730DBB9" w14:textId="720EBF86"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וָאֲצַו</w:t>
            </w:r>
            <w:r w:rsidRPr="004A5AEA">
              <w:rPr>
                <w:rFonts w:ascii="David" w:eastAsiaTheme="majorEastAsia" w:hAnsi="David" w:cs="David"/>
                <w:rtl/>
              </w:rPr>
              <w:t xml:space="preserve"> </w:t>
            </w:r>
            <w:r w:rsidRPr="004A5AEA">
              <w:rPr>
                <w:rFonts w:ascii="David" w:eastAsiaTheme="majorEastAsia" w:hAnsi="David" w:cs="David" w:hint="cs"/>
                <w:rtl/>
              </w:rPr>
              <w:t>אֶת־הָאֲנָשִׁים</w:t>
            </w:r>
            <w:r w:rsidRPr="004A5AEA">
              <w:rPr>
                <w:rFonts w:ascii="David" w:eastAsiaTheme="majorEastAsia" w:hAnsi="David" w:cs="David"/>
                <w:rtl/>
              </w:rPr>
              <w:t xml:space="preserve"> </w:t>
            </w:r>
            <w:r w:rsidRPr="004A5AEA">
              <w:rPr>
                <w:rFonts w:ascii="David" w:eastAsiaTheme="majorEastAsia" w:hAnsi="David" w:cs="David" w:hint="cs"/>
                <w:rtl/>
              </w:rPr>
              <w:t>לַעֲבֹד</w:t>
            </w:r>
            <w:r w:rsidRPr="004A5AEA">
              <w:rPr>
                <w:rFonts w:ascii="David" w:eastAsiaTheme="majorEastAsia" w:hAnsi="David" w:cs="David"/>
                <w:rtl/>
              </w:rPr>
              <w:t xml:space="preserve"> </w:t>
            </w:r>
            <w:r w:rsidRPr="004A5AEA">
              <w:rPr>
                <w:rFonts w:ascii="David" w:eastAsiaTheme="majorEastAsia" w:hAnsi="David" w:cs="David" w:hint="cs"/>
                <w:rtl/>
              </w:rPr>
              <w:t>אֶת־הָאֲדָמָה</w:t>
            </w:r>
            <w:r w:rsidRPr="004A5AEA">
              <w:rPr>
                <w:rFonts w:ascii="David" w:eastAsiaTheme="majorEastAsia" w:hAnsi="David" w:cs="David"/>
                <w:rtl/>
              </w:rPr>
              <w:t xml:space="preserve"> </w:t>
            </w:r>
            <w:r w:rsidRPr="004A5AEA">
              <w:rPr>
                <w:rFonts w:ascii="David" w:eastAsiaTheme="majorEastAsia" w:hAnsi="David" w:cs="David" w:hint="cs"/>
                <w:rtl/>
              </w:rPr>
              <w:t>וּלְגַדֵּל</w:t>
            </w:r>
            <w:r w:rsidRPr="004A5AEA">
              <w:rPr>
                <w:rFonts w:ascii="David" w:eastAsiaTheme="majorEastAsia" w:hAnsi="David" w:cs="David"/>
                <w:rtl/>
              </w:rPr>
              <w:t xml:space="preserve"> </w:t>
            </w:r>
            <w:r w:rsidRPr="004A5AEA">
              <w:rPr>
                <w:rFonts w:ascii="David" w:eastAsiaTheme="majorEastAsia" w:hAnsi="David" w:cs="David" w:hint="cs"/>
                <w:rtl/>
              </w:rPr>
              <w:t>כָּל־מִינֵי</w:t>
            </w:r>
            <w:r w:rsidRPr="004A5AEA">
              <w:rPr>
                <w:rFonts w:ascii="David" w:eastAsiaTheme="majorEastAsia" w:hAnsi="David" w:cs="David"/>
                <w:rtl/>
              </w:rPr>
              <w:t xml:space="preserve"> </w:t>
            </w:r>
            <w:r w:rsidRPr="004A5AEA">
              <w:rPr>
                <w:rFonts w:ascii="David" w:eastAsiaTheme="majorEastAsia" w:hAnsi="David" w:cs="David" w:hint="cs"/>
                <w:rtl/>
              </w:rPr>
              <w:t>דָגָן</w:t>
            </w:r>
            <w:r w:rsidRPr="004A5AEA">
              <w:rPr>
                <w:rFonts w:ascii="David" w:eastAsiaTheme="majorEastAsia" w:hAnsi="David" w:cs="David"/>
                <w:rtl/>
              </w:rPr>
              <w:t xml:space="preserve"> </w:t>
            </w:r>
            <w:r w:rsidRPr="004A5AEA">
              <w:rPr>
                <w:rFonts w:ascii="David" w:eastAsiaTheme="majorEastAsia" w:hAnsi="David" w:cs="David" w:hint="cs"/>
                <w:rtl/>
              </w:rPr>
              <w:t>וּפְרִי</w:t>
            </w:r>
            <w:r w:rsidRPr="004A5AEA">
              <w:rPr>
                <w:rFonts w:ascii="David" w:eastAsiaTheme="majorEastAsia" w:hAnsi="David" w:cs="David"/>
                <w:rtl/>
              </w:rPr>
              <w:t xml:space="preserve"> </w:t>
            </w:r>
            <w:r w:rsidRPr="004A5AEA">
              <w:rPr>
                <w:rFonts w:ascii="David" w:eastAsiaTheme="majorEastAsia" w:hAnsi="David" w:cs="David" w:hint="cs"/>
                <w:rtl/>
              </w:rPr>
              <w:t>מִכָּל־מִין׃</w:t>
            </w:r>
          </w:p>
        </w:tc>
        <w:tc>
          <w:tcPr>
            <w:tcW w:w="4194" w:type="dxa"/>
            <w:tcBorders>
              <w:top w:val="nil"/>
              <w:left w:val="single" w:sz="4" w:space="0" w:color="auto"/>
              <w:bottom w:val="nil"/>
              <w:right w:val="nil"/>
            </w:tcBorders>
          </w:tcPr>
          <w:p w14:paraId="5E09C53B" w14:textId="143912C2" w:rsidR="005B00C5" w:rsidRPr="007D2AF3" w:rsidRDefault="005B00C5" w:rsidP="005B00C5">
            <w:pPr>
              <w:rPr>
                <w:rFonts w:ascii="David" w:hAnsi="David" w:cs="David"/>
                <w:sz w:val="21"/>
                <w:szCs w:val="21"/>
              </w:rPr>
            </w:pPr>
            <w:r>
              <w:rPr>
                <w:rFonts w:ascii="David" w:hAnsi="David" w:cs="David"/>
                <w:sz w:val="21"/>
                <w:szCs w:val="21"/>
              </w:rPr>
              <w:t xml:space="preserve">4 And I did cause that the men should till the ground, and raise all manner of grain and all manner of fruit of every kind. </w:t>
            </w:r>
          </w:p>
        </w:tc>
      </w:tr>
      <w:tr w:rsidR="005B00C5" w:rsidRPr="007D2AF3" w14:paraId="638485CC" w14:textId="77777777" w:rsidTr="00590D3B">
        <w:tc>
          <w:tcPr>
            <w:tcW w:w="4194" w:type="dxa"/>
            <w:tcBorders>
              <w:top w:val="nil"/>
              <w:left w:val="nil"/>
              <w:bottom w:val="nil"/>
              <w:right w:val="single" w:sz="4" w:space="0" w:color="auto"/>
            </w:tcBorders>
          </w:tcPr>
          <w:p w14:paraId="10ADB2CA" w14:textId="4FF0145D"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וָאֲצַו</w:t>
            </w:r>
            <w:r w:rsidRPr="004A5AEA">
              <w:rPr>
                <w:rFonts w:ascii="David" w:eastAsiaTheme="majorEastAsia" w:hAnsi="David" w:cs="David"/>
                <w:rtl/>
              </w:rPr>
              <w:t xml:space="preserve"> </w:t>
            </w:r>
            <w:r w:rsidRPr="004A5AEA">
              <w:rPr>
                <w:rFonts w:ascii="David" w:eastAsiaTheme="majorEastAsia" w:hAnsi="David" w:cs="David" w:hint="cs"/>
                <w:rtl/>
              </w:rPr>
              <w:t>אֶת־הַנָּשִׁים</w:t>
            </w:r>
            <w:r w:rsidRPr="004A5AEA">
              <w:rPr>
                <w:rFonts w:ascii="David" w:eastAsiaTheme="majorEastAsia" w:hAnsi="David" w:cs="David"/>
                <w:rtl/>
              </w:rPr>
              <w:t xml:space="preserve"> </w:t>
            </w:r>
            <w:r w:rsidRPr="004A5AEA">
              <w:rPr>
                <w:rFonts w:ascii="David" w:eastAsiaTheme="majorEastAsia" w:hAnsi="David" w:cs="David" w:hint="cs"/>
                <w:rtl/>
              </w:rPr>
              <w:t>לִטְווֹת</w:t>
            </w:r>
            <w:r w:rsidRPr="004A5AEA">
              <w:rPr>
                <w:rFonts w:ascii="David" w:eastAsiaTheme="majorEastAsia" w:hAnsi="David" w:cs="David"/>
                <w:rtl/>
              </w:rPr>
              <w:t xml:space="preserve"> </w:t>
            </w:r>
            <w:r w:rsidRPr="004A5AEA">
              <w:rPr>
                <w:rFonts w:ascii="David" w:eastAsiaTheme="majorEastAsia" w:hAnsi="David" w:cs="David" w:hint="cs"/>
                <w:rtl/>
              </w:rPr>
              <w:t>וְלַעֲמֹל</w:t>
            </w:r>
            <w:r w:rsidRPr="004A5AEA">
              <w:rPr>
                <w:rFonts w:ascii="David" w:eastAsiaTheme="majorEastAsia" w:hAnsi="David" w:cs="David"/>
                <w:rtl/>
              </w:rPr>
              <w:t xml:space="preserve"> </w:t>
            </w:r>
            <w:r w:rsidRPr="004A5AEA">
              <w:rPr>
                <w:rFonts w:ascii="David" w:eastAsiaTheme="majorEastAsia" w:hAnsi="David" w:cs="David" w:hint="cs"/>
                <w:rtl/>
              </w:rPr>
              <w:t>וְלַעֲשׂוֹת</w:t>
            </w:r>
            <w:r w:rsidRPr="004A5AEA">
              <w:rPr>
                <w:rFonts w:ascii="David" w:eastAsiaTheme="majorEastAsia" w:hAnsi="David" w:cs="David"/>
                <w:rtl/>
              </w:rPr>
              <w:t xml:space="preserve"> </w:t>
            </w:r>
            <w:r w:rsidRPr="004A5AEA">
              <w:rPr>
                <w:rFonts w:ascii="David" w:eastAsiaTheme="majorEastAsia" w:hAnsi="David" w:cs="David" w:hint="cs"/>
                <w:rtl/>
              </w:rPr>
              <w:t>כָּל־מִינֵי</w:t>
            </w:r>
            <w:r w:rsidRPr="004A5AEA">
              <w:rPr>
                <w:rFonts w:ascii="David" w:eastAsiaTheme="majorEastAsia" w:hAnsi="David" w:cs="David"/>
                <w:rtl/>
              </w:rPr>
              <w:t xml:space="preserve"> </w:t>
            </w:r>
            <w:r w:rsidRPr="004A5AEA">
              <w:rPr>
                <w:rFonts w:ascii="David" w:eastAsiaTheme="majorEastAsia" w:hAnsi="David" w:cs="David" w:hint="cs"/>
                <w:rtl/>
              </w:rPr>
              <w:t>שֵׁשׁ</w:t>
            </w:r>
            <w:r w:rsidRPr="004A5AEA">
              <w:rPr>
                <w:rFonts w:ascii="David" w:eastAsiaTheme="majorEastAsia" w:hAnsi="David" w:cs="David"/>
                <w:rtl/>
              </w:rPr>
              <w:t xml:space="preserve"> </w:t>
            </w:r>
            <w:r w:rsidRPr="004A5AEA">
              <w:rPr>
                <w:rFonts w:ascii="David" w:eastAsiaTheme="majorEastAsia" w:hAnsi="David" w:cs="David" w:hint="cs"/>
                <w:rtl/>
              </w:rPr>
              <w:t>וְבַד</w:t>
            </w:r>
            <w:r w:rsidRPr="004A5AEA">
              <w:rPr>
                <w:rFonts w:ascii="David" w:eastAsiaTheme="majorEastAsia" w:hAnsi="David" w:cs="David"/>
                <w:rtl/>
              </w:rPr>
              <w:t xml:space="preserve"> </w:t>
            </w:r>
            <w:r w:rsidRPr="004A5AEA">
              <w:rPr>
                <w:rFonts w:ascii="David" w:eastAsiaTheme="majorEastAsia" w:hAnsi="David" w:cs="David" w:hint="cs"/>
                <w:rtl/>
              </w:rPr>
              <w:t>מִכָּל־מִין</w:t>
            </w:r>
            <w:r w:rsidRPr="004A5AEA">
              <w:rPr>
                <w:rFonts w:ascii="David" w:eastAsiaTheme="majorEastAsia" w:hAnsi="David" w:cs="David"/>
                <w:rtl/>
              </w:rPr>
              <w:t xml:space="preserve"> </w:t>
            </w:r>
            <w:r w:rsidRPr="004A5AEA">
              <w:rPr>
                <w:rFonts w:ascii="David" w:eastAsiaTheme="majorEastAsia" w:hAnsi="David" w:cs="David" w:hint="cs"/>
                <w:rtl/>
              </w:rPr>
              <w:t>לְכַסּוֹת</w:t>
            </w:r>
            <w:r w:rsidRPr="004A5AEA">
              <w:rPr>
                <w:rFonts w:ascii="David" w:eastAsiaTheme="majorEastAsia" w:hAnsi="David" w:cs="David"/>
                <w:rtl/>
              </w:rPr>
              <w:t xml:space="preserve"> </w:t>
            </w:r>
            <w:r w:rsidRPr="004A5AEA">
              <w:rPr>
                <w:rFonts w:ascii="David" w:eastAsiaTheme="majorEastAsia" w:hAnsi="David" w:cs="David" w:hint="cs"/>
                <w:rtl/>
              </w:rPr>
              <w:t>אֶת־מַעֲרֻמֵּינוּ</w:t>
            </w:r>
            <w:r w:rsidRPr="004A5AEA">
              <w:rPr>
                <w:rFonts w:ascii="David" w:eastAsiaTheme="majorEastAsia" w:hAnsi="David" w:cs="David"/>
                <w:rtl/>
              </w:rPr>
              <w:t xml:space="preserve"> </w:t>
            </w:r>
            <w:r w:rsidRPr="004A5AEA">
              <w:rPr>
                <w:rFonts w:ascii="David" w:eastAsiaTheme="majorEastAsia" w:hAnsi="David" w:cs="David" w:hint="cs"/>
                <w:rtl/>
              </w:rPr>
              <w:t>וַנַּצְלִיחַ</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לָנוּ</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עֶשְׂרִים</w:t>
            </w:r>
            <w:r w:rsidRPr="004A5AEA">
              <w:rPr>
                <w:rFonts w:ascii="David" w:eastAsiaTheme="majorEastAsia" w:hAnsi="David" w:cs="David"/>
                <w:rtl/>
              </w:rPr>
              <w:t xml:space="preserve"> </w:t>
            </w:r>
            <w:r w:rsidRPr="004A5AEA">
              <w:rPr>
                <w:rFonts w:ascii="David" w:eastAsiaTheme="majorEastAsia" w:hAnsi="David" w:cs="David" w:hint="cs"/>
                <w:rtl/>
              </w:rPr>
              <w:t>וּשְׁתַּיִם</w:t>
            </w:r>
            <w:r w:rsidRPr="004A5AEA">
              <w:rPr>
                <w:rFonts w:ascii="David" w:eastAsiaTheme="majorEastAsia" w:hAnsi="David" w:cs="David"/>
                <w:rtl/>
              </w:rPr>
              <w:t xml:space="preserve"> </w:t>
            </w:r>
            <w:r w:rsidRPr="004A5AEA">
              <w:rPr>
                <w:rFonts w:ascii="David" w:eastAsiaTheme="majorEastAsia" w:hAnsi="David" w:cs="David" w:hint="cs"/>
                <w:rtl/>
              </w:rPr>
              <w:t>שָׁנָה׃</w:t>
            </w:r>
          </w:p>
        </w:tc>
        <w:tc>
          <w:tcPr>
            <w:tcW w:w="4194" w:type="dxa"/>
            <w:tcBorders>
              <w:top w:val="nil"/>
              <w:left w:val="single" w:sz="4" w:space="0" w:color="auto"/>
              <w:bottom w:val="nil"/>
              <w:right w:val="nil"/>
            </w:tcBorders>
          </w:tcPr>
          <w:p w14:paraId="37E0433F" w14:textId="20ABF32C" w:rsidR="005B00C5" w:rsidRPr="007D2AF3" w:rsidRDefault="005B00C5" w:rsidP="005B00C5">
            <w:pPr>
              <w:rPr>
                <w:rFonts w:ascii="David" w:hAnsi="David" w:cs="David"/>
                <w:sz w:val="21"/>
                <w:szCs w:val="21"/>
              </w:rPr>
            </w:pPr>
            <w:r>
              <w:rPr>
                <w:rFonts w:ascii="David" w:hAnsi="David" w:cs="David"/>
                <w:sz w:val="21"/>
                <w:szCs w:val="21"/>
              </w:rPr>
              <w:t>5 And I did cause that the women should spin, and toil, and work, and work all manner of fine linen, yea, and cloth of every kind, that we might clothe our nakedness; and thus we did prosper in the land—thus we did have continual peace in the land for the space of twenty and two years.</w:t>
            </w:r>
          </w:p>
        </w:tc>
      </w:tr>
      <w:tr w:rsidR="005B00C5" w:rsidRPr="007D2AF3" w14:paraId="6E0DCFD4" w14:textId="77777777" w:rsidTr="00590D3B">
        <w:tc>
          <w:tcPr>
            <w:tcW w:w="4194" w:type="dxa"/>
            <w:tcBorders>
              <w:top w:val="nil"/>
              <w:left w:val="nil"/>
              <w:bottom w:val="nil"/>
              <w:right w:val="single" w:sz="4" w:space="0" w:color="auto"/>
            </w:tcBorders>
          </w:tcPr>
          <w:p w14:paraId="04352682" w14:textId="5D1617FE"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וַיָּמָת</w:t>
            </w:r>
            <w:r w:rsidRPr="004A5AEA">
              <w:rPr>
                <w:rFonts w:ascii="David" w:eastAsiaTheme="majorEastAsia" w:hAnsi="David" w:cs="David"/>
                <w:rtl/>
              </w:rPr>
              <w:t xml:space="preserve"> </w:t>
            </w:r>
            <w:r w:rsidRPr="004A5AEA">
              <w:rPr>
                <w:rFonts w:ascii="David" w:eastAsiaTheme="majorEastAsia" w:hAnsi="David" w:cs="David" w:hint="cs"/>
                <w:rtl/>
              </w:rPr>
              <w:t>לָמָן</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וַיִּמְלֹךְ</w:t>
            </w:r>
            <w:r w:rsidRPr="004A5AEA">
              <w:rPr>
                <w:rFonts w:ascii="David" w:eastAsiaTheme="majorEastAsia" w:hAnsi="David" w:cs="David"/>
                <w:rtl/>
              </w:rPr>
              <w:t xml:space="preserve"> </w:t>
            </w:r>
            <w:r w:rsidRPr="004A5AEA">
              <w:rPr>
                <w:rFonts w:ascii="David" w:eastAsiaTheme="majorEastAsia" w:hAnsi="David" w:cs="David" w:hint="cs"/>
                <w:rtl/>
              </w:rPr>
              <w:t>בְּנוֹ</w:t>
            </w:r>
            <w:r w:rsidRPr="004A5AEA">
              <w:rPr>
                <w:rFonts w:ascii="David" w:eastAsiaTheme="majorEastAsia" w:hAnsi="David" w:cs="David"/>
                <w:rtl/>
              </w:rPr>
              <w:t xml:space="preserve"> </w:t>
            </w:r>
            <w:r w:rsidRPr="004A5AEA">
              <w:rPr>
                <w:rFonts w:ascii="David" w:eastAsiaTheme="majorEastAsia" w:hAnsi="David" w:cs="David" w:hint="cs"/>
                <w:rtl/>
              </w:rPr>
              <w:t>תַּחְתָּיו</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לְהָסִית</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לִמְרֹד</w:t>
            </w:r>
            <w:r w:rsidRPr="004A5AEA">
              <w:rPr>
                <w:rFonts w:ascii="David" w:eastAsiaTheme="majorEastAsia" w:hAnsi="David" w:cs="David"/>
                <w:rtl/>
              </w:rPr>
              <w:t xml:space="preserve"> </w:t>
            </w:r>
            <w:r w:rsidRPr="004A5AEA">
              <w:rPr>
                <w:rFonts w:ascii="David" w:eastAsiaTheme="majorEastAsia" w:hAnsi="David" w:cs="David" w:hint="cs"/>
                <w:rtl/>
              </w:rPr>
              <w:t>בְּעַמִּי</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לְהִתְכּוֹנֵן</w:t>
            </w:r>
            <w:r w:rsidRPr="004A5AEA">
              <w:rPr>
                <w:rFonts w:ascii="David" w:eastAsiaTheme="majorEastAsia" w:hAnsi="David" w:cs="David"/>
                <w:rtl/>
              </w:rPr>
              <w:t xml:space="preserve"> </w:t>
            </w:r>
            <w:r w:rsidRPr="004A5AEA">
              <w:rPr>
                <w:rFonts w:ascii="David" w:eastAsiaTheme="majorEastAsia" w:hAnsi="David" w:cs="David" w:hint="cs"/>
                <w:rtl/>
              </w:rPr>
              <w:t>לַמִּלְחָמָה</w:t>
            </w:r>
            <w:r w:rsidRPr="004A5AEA">
              <w:rPr>
                <w:rFonts w:ascii="David" w:eastAsiaTheme="majorEastAsia" w:hAnsi="David" w:cs="David"/>
                <w:rtl/>
              </w:rPr>
              <w:t xml:space="preserve"> </w:t>
            </w:r>
            <w:r w:rsidRPr="004A5AEA">
              <w:rPr>
                <w:rFonts w:ascii="David" w:eastAsiaTheme="majorEastAsia" w:hAnsi="David" w:cs="David" w:hint="cs"/>
                <w:rtl/>
              </w:rPr>
              <w:t>וְלַעֲלוֹת</w:t>
            </w:r>
            <w:r w:rsidRPr="004A5AEA">
              <w:rPr>
                <w:rFonts w:ascii="David" w:eastAsiaTheme="majorEastAsia" w:hAnsi="David" w:cs="David"/>
                <w:rtl/>
              </w:rPr>
              <w:t xml:space="preserve"> </w:t>
            </w:r>
            <w:r w:rsidRPr="004A5AEA">
              <w:rPr>
                <w:rFonts w:ascii="David" w:eastAsiaTheme="majorEastAsia" w:hAnsi="David" w:cs="David" w:hint="cs"/>
                <w:rtl/>
              </w:rPr>
              <w:t>לְהִלָּחֵם</w:t>
            </w:r>
            <w:r w:rsidRPr="004A5AEA">
              <w:rPr>
                <w:rFonts w:ascii="David" w:eastAsiaTheme="majorEastAsia" w:hAnsi="David" w:cs="David"/>
                <w:rtl/>
              </w:rPr>
              <w:t xml:space="preserve"> </w:t>
            </w:r>
            <w:r w:rsidRPr="004A5AEA">
              <w:rPr>
                <w:rFonts w:ascii="David" w:eastAsiaTheme="majorEastAsia" w:hAnsi="David" w:cs="David" w:hint="cs"/>
                <w:rtl/>
              </w:rPr>
              <w:t>בְּעַמִּי׃</w:t>
            </w:r>
          </w:p>
        </w:tc>
        <w:tc>
          <w:tcPr>
            <w:tcW w:w="4194" w:type="dxa"/>
            <w:tcBorders>
              <w:top w:val="nil"/>
              <w:left w:val="single" w:sz="4" w:space="0" w:color="auto"/>
              <w:bottom w:val="nil"/>
              <w:right w:val="nil"/>
            </w:tcBorders>
          </w:tcPr>
          <w:p w14:paraId="3180A76C" w14:textId="384EE0A3" w:rsidR="005B00C5" w:rsidRPr="007D2AF3" w:rsidRDefault="005B00C5" w:rsidP="005B00C5">
            <w:pPr>
              <w:rPr>
                <w:rFonts w:ascii="David" w:hAnsi="David" w:cs="David"/>
                <w:sz w:val="21"/>
                <w:szCs w:val="21"/>
              </w:rPr>
            </w:pPr>
            <w:r>
              <w:rPr>
                <w:rFonts w:ascii="David" w:hAnsi="David" w:cs="David"/>
                <w:sz w:val="21"/>
                <w:szCs w:val="21"/>
              </w:rPr>
              <w:t>6 And it came to pass that king Laman died, and his son began to reign in his stead. And he began to stir his people up in rebellion against my people; therefore they began to prepare for war, and to come up to battle against my people.</w:t>
            </w:r>
          </w:p>
        </w:tc>
      </w:tr>
      <w:tr w:rsidR="005B00C5" w:rsidRPr="007D2AF3" w14:paraId="22EAE75C" w14:textId="77777777" w:rsidTr="00590D3B">
        <w:tc>
          <w:tcPr>
            <w:tcW w:w="4194" w:type="dxa"/>
            <w:tcBorders>
              <w:top w:val="nil"/>
              <w:left w:val="nil"/>
              <w:bottom w:val="nil"/>
              <w:right w:val="single" w:sz="4" w:space="0" w:color="auto"/>
            </w:tcBorders>
          </w:tcPr>
          <w:p w14:paraId="48E5732F" w14:textId="1BA783CD"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וָאֶשְׁלַח</w:t>
            </w:r>
            <w:r w:rsidRPr="004A5AEA">
              <w:rPr>
                <w:rFonts w:ascii="David" w:eastAsiaTheme="majorEastAsia" w:hAnsi="David" w:cs="David"/>
                <w:rtl/>
              </w:rPr>
              <w:t xml:space="preserve"> </w:t>
            </w:r>
            <w:r w:rsidRPr="004A5AEA">
              <w:rPr>
                <w:rFonts w:ascii="David" w:eastAsiaTheme="majorEastAsia" w:hAnsi="David" w:cs="David" w:hint="cs"/>
                <w:rtl/>
              </w:rPr>
              <w:t>אֶת־מְרַגְּלַי</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אֶרֶץ</w:t>
            </w:r>
            <w:r w:rsidRPr="004A5AEA">
              <w:rPr>
                <w:rFonts w:ascii="David" w:eastAsiaTheme="majorEastAsia" w:hAnsi="David" w:cs="David"/>
                <w:rtl/>
              </w:rPr>
              <w:t xml:space="preserve"> </w:t>
            </w:r>
            <w:r w:rsidRPr="004A5AEA">
              <w:rPr>
                <w:rFonts w:ascii="David" w:eastAsiaTheme="majorEastAsia" w:hAnsi="David" w:cs="David" w:hint="cs"/>
                <w:rtl/>
              </w:rPr>
              <w:t>שֶׁמְלוֹן</w:t>
            </w:r>
            <w:r w:rsidRPr="004A5AEA">
              <w:rPr>
                <w:rFonts w:ascii="David" w:eastAsiaTheme="majorEastAsia" w:hAnsi="David" w:cs="David"/>
                <w:rtl/>
              </w:rPr>
              <w:t xml:space="preserve"> </w:t>
            </w:r>
            <w:r w:rsidRPr="004A5AEA">
              <w:rPr>
                <w:rFonts w:ascii="David" w:eastAsiaTheme="majorEastAsia" w:hAnsi="David" w:cs="David" w:hint="cs"/>
                <w:rtl/>
              </w:rPr>
              <w:t>לְגַלּוֹת</w:t>
            </w:r>
            <w:r w:rsidRPr="004A5AEA">
              <w:rPr>
                <w:rFonts w:ascii="David" w:eastAsiaTheme="majorEastAsia" w:hAnsi="David" w:cs="David"/>
                <w:rtl/>
              </w:rPr>
              <w:t xml:space="preserve"> </w:t>
            </w:r>
            <w:r w:rsidRPr="004A5AEA">
              <w:rPr>
                <w:rFonts w:ascii="David" w:eastAsiaTheme="majorEastAsia" w:hAnsi="David" w:cs="David" w:hint="cs"/>
                <w:rtl/>
              </w:rPr>
              <w:t>אֶת־הֲכָנוֹתֵיהֶם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אֶשְׁמֹר</w:t>
            </w:r>
            <w:r w:rsidRPr="004A5AEA">
              <w:rPr>
                <w:rFonts w:ascii="David" w:eastAsiaTheme="majorEastAsia" w:hAnsi="David" w:cs="David"/>
                <w:rtl/>
              </w:rPr>
              <w:t xml:space="preserve"> </w:t>
            </w:r>
            <w:r w:rsidRPr="004A5AEA">
              <w:rPr>
                <w:rFonts w:ascii="David" w:eastAsiaTheme="majorEastAsia" w:hAnsi="David" w:cs="David" w:hint="cs"/>
                <w:rtl/>
              </w:rPr>
              <w:t>מִפְּנֵיהֶם</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יָבֹאוּ</w:t>
            </w:r>
            <w:r w:rsidRPr="004A5AEA">
              <w:rPr>
                <w:rFonts w:ascii="David" w:eastAsiaTheme="majorEastAsia" w:hAnsi="David" w:cs="David"/>
                <w:rtl/>
              </w:rPr>
              <w:t xml:space="preserve"> </w:t>
            </w:r>
            <w:r w:rsidRPr="004A5AEA">
              <w:rPr>
                <w:rFonts w:ascii="David" w:eastAsiaTheme="majorEastAsia" w:hAnsi="David" w:cs="David" w:hint="cs"/>
                <w:rtl/>
              </w:rPr>
              <w:t>עַל־עַמִּי</w:t>
            </w:r>
            <w:r w:rsidRPr="004A5AEA">
              <w:rPr>
                <w:rFonts w:ascii="David" w:eastAsiaTheme="majorEastAsia" w:hAnsi="David" w:cs="David"/>
                <w:rtl/>
              </w:rPr>
              <w:t xml:space="preserve"> </w:t>
            </w:r>
            <w:r w:rsidRPr="004A5AEA">
              <w:rPr>
                <w:rFonts w:ascii="David" w:eastAsiaTheme="majorEastAsia" w:hAnsi="David" w:cs="David" w:hint="cs"/>
                <w:rtl/>
              </w:rPr>
              <w:t>לְהַשְׁמִידָם׃</w:t>
            </w:r>
          </w:p>
        </w:tc>
        <w:tc>
          <w:tcPr>
            <w:tcW w:w="4194" w:type="dxa"/>
            <w:tcBorders>
              <w:top w:val="nil"/>
              <w:left w:val="single" w:sz="4" w:space="0" w:color="auto"/>
              <w:bottom w:val="nil"/>
              <w:right w:val="nil"/>
            </w:tcBorders>
          </w:tcPr>
          <w:p w14:paraId="2FA3A46A" w14:textId="12858958" w:rsidR="005B00C5" w:rsidRPr="007D2AF3" w:rsidRDefault="005B00C5" w:rsidP="005B00C5">
            <w:pPr>
              <w:rPr>
                <w:rFonts w:ascii="David" w:hAnsi="David" w:cs="David"/>
                <w:sz w:val="21"/>
                <w:szCs w:val="21"/>
              </w:rPr>
            </w:pPr>
            <w:r>
              <w:rPr>
                <w:rFonts w:ascii="David" w:hAnsi="David" w:cs="David"/>
                <w:sz w:val="21"/>
                <w:szCs w:val="21"/>
              </w:rPr>
              <w:t>7 But I had sent my spies out round about the land of Shemlon, that I might discover their preparations, that I might guard against them, that they might not come upon my people and destroy them.</w:t>
            </w:r>
          </w:p>
        </w:tc>
      </w:tr>
      <w:tr w:rsidR="005B00C5" w:rsidRPr="007D2AF3" w14:paraId="28BA8B44" w14:textId="77777777" w:rsidTr="00590D3B">
        <w:tc>
          <w:tcPr>
            <w:tcW w:w="4194" w:type="dxa"/>
            <w:tcBorders>
              <w:top w:val="nil"/>
              <w:left w:val="nil"/>
              <w:bottom w:val="nil"/>
              <w:right w:val="single" w:sz="4" w:space="0" w:color="auto"/>
            </w:tcBorders>
          </w:tcPr>
          <w:p w14:paraId="550C493F" w14:textId="0E37F1DF"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וַיַּעֲלוּ</w:t>
            </w:r>
            <w:r w:rsidRPr="004A5AEA">
              <w:rPr>
                <w:rFonts w:ascii="David" w:eastAsiaTheme="majorEastAsia" w:hAnsi="David" w:cs="David"/>
                <w:rtl/>
              </w:rPr>
              <w:t xml:space="preserve"> </w:t>
            </w:r>
            <w:r w:rsidRPr="004A5AEA">
              <w:rPr>
                <w:rFonts w:ascii="David" w:eastAsiaTheme="majorEastAsia" w:hAnsi="David" w:cs="David" w:hint="cs"/>
                <w:rtl/>
              </w:rPr>
              <w:t>מִצְּפוֹן</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שִׁילֹם</w:t>
            </w:r>
            <w:r w:rsidRPr="004A5AEA">
              <w:rPr>
                <w:rFonts w:ascii="David" w:eastAsiaTheme="majorEastAsia" w:hAnsi="David" w:cs="David"/>
                <w:rtl/>
              </w:rPr>
              <w:t xml:space="preserve"> </w:t>
            </w:r>
            <w:r w:rsidRPr="004A5AEA">
              <w:rPr>
                <w:rFonts w:ascii="David" w:eastAsiaTheme="majorEastAsia" w:hAnsi="David" w:cs="David" w:hint="cs"/>
                <w:rtl/>
              </w:rPr>
              <w:t>בַּהֲמוֹנֵיהֶם</w:t>
            </w:r>
            <w:r w:rsidRPr="004A5AEA">
              <w:rPr>
                <w:rFonts w:ascii="David" w:eastAsiaTheme="majorEastAsia" w:hAnsi="David" w:cs="David"/>
                <w:rtl/>
              </w:rPr>
              <w:t xml:space="preserve"> </w:t>
            </w:r>
            <w:r w:rsidRPr="004A5AEA">
              <w:rPr>
                <w:rFonts w:ascii="David" w:eastAsiaTheme="majorEastAsia" w:hAnsi="David" w:cs="David" w:hint="cs"/>
                <w:rtl/>
              </w:rPr>
              <w:t>הָרַבִּים</w:t>
            </w:r>
            <w:r w:rsidRPr="004A5AEA">
              <w:rPr>
                <w:rFonts w:ascii="David" w:eastAsiaTheme="majorEastAsia" w:hAnsi="David" w:cs="David"/>
                <w:rtl/>
              </w:rPr>
              <w:t xml:space="preserve"> </w:t>
            </w:r>
            <w:r w:rsidRPr="004A5AEA">
              <w:rPr>
                <w:rFonts w:ascii="David" w:eastAsiaTheme="majorEastAsia" w:hAnsi="David" w:cs="David" w:hint="cs"/>
                <w:rtl/>
              </w:rPr>
              <w:t>אֲנָשִׁים</w:t>
            </w:r>
            <w:r w:rsidRPr="004A5AEA">
              <w:rPr>
                <w:rFonts w:ascii="David" w:eastAsiaTheme="majorEastAsia" w:hAnsi="David" w:cs="David"/>
                <w:rtl/>
              </w:rPr>
              <w:t xml:space="preserve"> </w:t>
            </w:r>
            <w:r w:rsidRPr="004A5AEA">
              <w:rPr>
                <w:rFonts w:ascii="David" w:eastAsiaTheme="majorEastAsia" w:hAnsi="David" w:cs="David" w:hint="cs"/>
                <w:rtl/>
              </w:rPr>
              <w:t>מְזֻיָּנִים</w:t>
            </w:r>
            <w:r w:rsidRPr="004A5AEA">
              <w:rPr>
                <w:rFonts w:ascii="David" w:eastAsiaTheme="majorEastAsia" w:hAnsi="David" w:cs="David"/>
                <w:rtl/>
              </w:rPr>
              <w:t xml:space="preserve"> </w:t>
            </w:r>
            <w:r w:rsidRPr="004A5AEA">
              <w:rPr>
                <w:rFonts w:ascii="David" w:eastAsiaTheme="majorEastAsia" w:hAnsi="David" w:cs="David" w:hint="cs"/>
                <w:rtl/>
              </w:rPr>
              <w:t>בִּקְשָׁתוֹת</w:t>
            </w:r>
            <w:r w:rsidRPr="004A5AEA">
              <w:rPr>
                <w:rFonts w:ascii="David" w:eastAsiaTheme="majorEastAsia" w:hAnsi="David" w:cs="David"/>
                <w:rtl/>
              </w:rPr>
              <w:t xml:space="preserve"> </w:t>
            </w:r>
            <w:r w:rsidRPr="004A5AEA">
              <w:rPr>
                <w:rFonts w:ascii="David" w:eastAsiaTheme="majorEastAsia" w:hAnsi="David" w:cs="David" w:hint="cs"/>
                <w:rtl/>
              </w:rPr>
              <w:t>וּבְחִצִּים</w:t>
            </w:r>
            <w:r w:rsidRPr="004A5AEA">
              <w:rPr>
                <w:rFonts w:ascii="David" w:eastAsiaTheme="majorEastAsia" w:hAnsi="David" w:cs="David"/>
                <w:rtl/>
              </w:rPr>
              <w:t xml:space="preserve"> </w:t>
            </w:r>
            <w:r w:rsidRPr="004A5AEA">
              <w:rPr>
                <w:rFonts w:ascii="David" w:eastAsiaTheme="majorEastAsia" w:hAnsi="David" w:cs="David" w:hint="cs"/>
                <w:rtl/>
              </w:rPr>
              <w:t>וּבַחֲרָבוֹת</w:t>
            </w:r>
            <w:r w:rsidRPr="004A5AEA">
              <w:rPr>
                <w:rFonts w:ascii="David" w:eastAsiaTheme="majorEastAsia" w:hAnsi="David" w:cs="David"/>
                <w:rtl/>
              </w:rPr>
              <w:t xml:space="preserve"> </w:t>
            </w:r>
            <w:r w:rsidRPr="004A5AEA">
              <w:rPr>
                <w:rFonts w:ascii="David" w:eastAsiaTheme="majorEastAsia" w:hAnsi="David" w:cs="David" w:hint="cs"/>
                <w:rtl/>
              </w:rPr>
              <w:t>וּבְצִמְתֵרִים</w:t>
            </w:r>
            <w:r w:rsidRPr="004A5AEA">
              <w:rPr>
                <w:rFonts w:ascii="David" w:eastAsiaTheme="majorEastAsia" w:hAnsi="David" w:cs="David"/>
                <w:rtl/>
              </w:rPr>
              <w:t xml:space="preserve"> </w:t>
            </w:r>
            <w:r w:rsidRPr="004A5AEA">
              <w:rPr>
                <w:rFonts w:ascii="David" w:eastAsiaTheme="majorEastAsia" w:hAnsi="David" w:cs="David" w:hint="cs"/>
                <w:rtl/>
              </w:rPr>
              <w:t>וּבַאֲבָנִים</w:t>
            </w:r>
            <w:r w:rsidRPr="004A5AEA">
              <w:rPr>
                <w:rFonts w:ascii="David" w:eastAsiaTheme="majorEastAsia" w:hAnsi="David" w:cs="David"/>
                <w:rtl/>
              </w:rPr>
              <w:t xml:space="preserve"> </w:t>
            </w:r>
            <w:r w:rsidRPr="004A5AEA">
              <w:rPr>
                <w:rFonts w:ascii="David" w:eastAsiaTheme="majorEastAsia" w:hAnsi="David" w:cs="David" w:hint="cs"/>
                <w:rtl/>
              </w:rPr>
              <w:t>וּבִקְלָעִים</w:t>
            </w:r>
            <w:r w:rsidRPr="004A5AEA">
              <w:rPr>
                <w:rFonts w:ascii="David" w:eastAsiaTheme="majorEastAsia" w:hAnsi="David" w:cs="David"/>
                <w:rtl/>
              </w:rPr>
              <w:t xml:space="preserve"> </w:t>
            </w:r>
            <w:r w:rsidRPr="004A5AEA">
              <w:rPr>
                <w:rFonts w:ascii="David" w:eastAsiaTheme="majorEastAsia" w:hAnsi="David" w:cs="David" w:hint="cs"/>
                <w:rtl/>
              </w:rPr>
              <w:t>וְרָאשֵׁיהֶם</w:t>
            </w:r>
            <w:r w:rsidRPr="004A5AEA">
              <w:rPr>
                <w:rFonts w:ascii="David" w:eastAsiaTheme="majorEastAsia" w:hAnsi="David" w:cs="David"/>
                <w:rtl/>
              </w:rPr>
              <w:t xml:space="preserve"> </w:t>
            </w:r>
            <w:r w:rsidRPr="004A5AEA">
              <w:rPr>
                <w:rFonts w:ascii="David" w:eastAsiaTheme="majorEastAsia" w:hAnsi="David" w:cs="David" w:hint="cs"/>
                <w:rtl/>
              </w:rPr>
              <w:t>מְגֻלָּחִים</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עֲרֻמִּים</w:t>
            </w:r>
            <w:r w:rsidRPr="004A5AEA">
              <w:rPr>
                <w:rFonts w:ascii="David" w:eastAsiaTheme="majorEastAsia" w:hAnsi="David" w:cs="David"/>
                <w:rtl/>
              </w:rPr>
              <w:t xml:space="preserve"> </w:t>
            </w:r>
            <w:r w:rsidRPr="004A5AEA">
              <w:rPr>
                <w:rFonts w:ascii="David" w:eastAsiaTheme="majorEastAsia" w:hAnsi="David" w:cs="David" w:hint="cs"/>
                <w:rtl/>
              </w:rPr>
              <w:t>וַיַּחְגְּרוּ</w:t>
            </w:r>
            <w:r w:rsidRPr="004A5AEA">
              <w:rPr>
                <w:rFonts w:ascii="David" w:eastAsiaTheme="majorEastAsia" w:hAnsi="David" w:cs="David"/>
                <w:rtl/>
              </w:rPr>
              <w:t xml:space="preserve"> </w:t>
            </w:r>
            <w:r w:rsidRPr="004A5AEA">
              <w:rPr>
                <w:rFonts w:ascii="David" w:eastAsiaTheme="majorEastAsia" w:hAnsi="David" w:cs="David" w:hint="cs"/>
                <w:rtl/>
              </w:rPr>
              <w:t>חֲגוֹרַת</w:t>
            </w:r>
            <w:r w:rsidRPr="004A5AEA">
              <w:rPr>
                <w:rFonts w:ascii="David" w:eastAsiaTheme="majorEastAsia" w:hAnsi="David" w:cs="David"/>
                <w:rtl/>
              </w:rPr>
              <w:t xml:space="preserve"> </w:t>
            </w:r>
            <w:r w:rsidRPr="004A5AEA">
              <w:rPr>
                <w:rFonts w:ascii="David" w:eastAsiaTheme="majorEastAsia" w:hAnsi="David" w:cs="David" w:hint="cs"/>
                <w:rtl/>
              </w:rPr>
              <w:t>עוֹר</w:t>
            </w:r>
            <w:r w:rsidRPr="004A5AEA">
              <w:rPr>
                <w:rFonts w:ascii="David" w:eastAsiaTheme="majorEastAsia" w:hAnsi="David" w:cs="David"/>
                <w:rtl/>
              </w:rPr>
              <w:t xml:space="preserve"> </w:t>
            </w:r>
            <w:r w:rsidRPr="004A5AEA">
              <w:rPr>
                <w:rFonts w:ascii="David" w:eastAsiaTheme="majorEastAsia" w:hAnsi="David" w:cs="David" w:hint="cs"/>
                <w:rtl/>
              </w:rPr>
              <w:t>עַל־מָתְנֵיהֶם׃</w:t>
            </w:r>
          </w:p>
        </w:tc>
        <w:tc>
          <w:tcPr>
            <w:tcW w:w="4194" w:type="dxa"/>
            <w:tcBorders>
              <w:top w:val="nil"/>
              <w:left w:val="single" w:sz="4" w:space="0" w:color="auto"/>
              <w:bottom w:val="nil"/>
              <w:right w:val="nil"/>
            </w:tcBorders>
          </w:tcPr>
          <w:p w14:paraId="33E7499B" w14:textId="27178257" w:rsidR="005B00C5" w:rsidRPr="007D2AF3" w:rsidRDefault="005B00C5" w:rsidP="005B00C5">
            <w:pPr>
              <w:rPr>
                <w:rFonts w:ascii="David" w:hAnsi="David" w:cs="David"/>
                <w:sz w:val="21"/>
                <w:szCs w:val="21"/>
              </w:rPr>
            </w:pPr>
            <w:r>
              <w:rPr>
                <w:rFonts w:ascii="David" w:hAnsi="David" w:cs="David"/>
                <w:sz w:val="21"/>
                <w:szCs w:val="21"/>
              </w:rPr>
              <w:t>8 And it came to pass that they came up upon the north of the land of Shilom, with their numerous hosts, men armed with bows, and with arrows, and with swords, and with cimeters, and with stones, and with slings; and they had their heads shaved that they were naked; and they were girded with a leathern girdle about their loins.</w:t>
            </w:r>
          </w:p>
        </w:tc>
      </w:tr>
      <w:tr w:rsidR="005B00C5" w:rsidRPr="007D2AF3" w14:paraId="177D7730" w14:textId="77777777" w:rsidTr="00590D3B">
        <w:tc>
          <w:tcPr>
            <w:tcW w:w="4194" w:type="dxa"/>
            <w:tcBorders>
              <w:top w:val="nil"/>
              <w:left w:val="nil"/>
              <w:bottom w:val="nil"/>
              <w:right w:val="single" w:sz="4" w:space="0" w:color="auto"/>
            </w:tcBorders>
          </w:tcPr>
          <w:p w14:paraId="60417EB1" w14:textId="19478AEC"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וָאַסְתִּיר</w:t>
            </w:r>
            <w:r w:rsidRPr="004A5AEA">
              <w:rPr>
                <w:rFonts w:ascii="David" w:eastAsiaTheme="majorEastAsia" w:hAnsi="David" w:cs="David"/>
                <w:rtl/>
              </w:rPr>
              <w:t xml:space="preserve"> </w:t>
            </w:r>
            <w:r w:rsidRPr="004A5AEA">
              <w:rPr>
                <w:rFonts w:ascii="David" w:eastAsiaTheme="majorEastAsia" w:hAnsi="David" w:cs="David" w:hint="cs"/>
                <w:rtl/>
              </w:rPr>
              <w:t>אֶת־נְשֵׁי</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וְטַפָּם</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וָאֲצַו</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אֶת־כָּל־זְקֵנַי</w:t>
            </w:r>
            <w:r w:rsidRPr="004A5AEA">
              <w:rPr>
                <w:rFonts w:ascii="David" w:eastAsiaTheme="majorEastAsia" w:hAnsi="David" w:cs="David"/>
                <w:rtl/>
              </w:rPr>
              <w:t xml:space="preserve"> </w:t>
            </w:r>
            <w:r w:rsidRPr="004A5AEA">
              <w:rPr>
                <w:rFonts w:ascii="David" w:eastAsiaTheme="majorEastAsia" w:hAnsi="David" w:cs="David" w:hint="cs"/>
                <w:rtl/>
              </w:rPr>
              <w:t>הַיְּכוֹלִים</w:t>
            </w:r>
            <w:r w:rsidRPr="004A5AEA">
              <w:rPr>
                <w:rFonts w:ascii="David" w:eastAsiaTheme="majorEastAsia" w:hAnsi="David" w:cs="David"/>
                <w:rtl/>
              </w:rPr>
              <w:t xml:space="preserve"> </w:t>
            </w:r>
            <w:r w:rsidRPr="004A5AEA">
              <w:rPr>
                <w:rFonts w:ascii="David" w:eastAsiaTheme="majorEastAsia" w:hAnsi="David" w:cs="David" w:hint="cs"/>
                <w:rtl/>
              </w:rPr>
              <w:t>לָשֵׂאת</w:t>
            </w:r>
            <w:r w:rsidRPr="004A5AEA">
              <w:rPr>
                <w:rFonts w:ascii="David" w:eastAsiaTheme="majorEastAsia" w:hAnsi="David" w:cs="David"/>
                <w:rtl/>
              </w:rPr>
              <w:t xml:space="preserve"> </w:t>
            </w:r>
            <w:r w:rsidRPr="004A5AEA">
              <w:rPr>
                <w:rFonts w:ascii="David" w:eastAsiaTheme="majorEastAsia" w:hAnsi="David" w:cs="David" w:hint="cs"/>
                <w:rtl/>
              </w:rPr>
              <w:t>נֶשֶׁק</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אֶת־כָּל־בַּחוּרַי</w:t>
            </w:r>
            <w:r w:rsidRPr="004A5AEA">
              <w:rPr>
                <w:rFonts w:ascii="David" w:eastAsiaTheme="majorEastAsia" w:hAnsi="David" w:cs="David"/>
                <w:rtl/>
              </w:rPr>
              <w:t xml:space="preserve"> </w:t>
            </w:r>
            <w:r w:rsidRPr="004A5AEA">
              <w:rPr>
                <w:rFonts w:ascii="David" w:eastAsiaTheme="majorEastAsia" w:hAnsi="David" w:cs="David" w:hint="cs"/>
                <w:rtl/>
              </w:rPr>
              <w:t>הַיְּכוֹלִים</w:t>
            </w:r>
            <w:r w:rsidRPr="004A5AEA">
              <w:rPr>
                <w:rFonts w:ascii="David" w:eastAsiaTheme="majorEastAsia" w:hAnsi="David" w:cs="David"/>
                <w:rtl/>
              </w:rPr>
              <w:t xml:space="preserve"> </w:t>
            </w:r>
            <w:r w:rsidRPr="004A5AEA">
              <w:rPr>
                <w:rFonts w:ascii="David" w:eastAsiaTheme="majorEastAsia" w:hAnsi="David" w:cs="David" w:hint="cs"/>
                <w:rtl/>
              </w:rPr>
              <w:t>לָשֵׂאת</w:t>
            </w:r>
            <w:r w:rsidRPr="004A5AEA">
              <w:rPr>
                <w:rFonts w:ascii="David" w:eastAsiaTheme="majorEastAsia" w:hAnsi="David" w:cs="David"/>
                <w:rtl/>
              </w:rPr>
              <w:t xml:space="preserve"> </w:t>
            </w:r>
            <w:r w:rsidRPr="004A5AEA">
              <w:rPr>
                <w:rFonts w:ascii="David" w:eastAsiaTheme="majorEastAsia" w:hAnsi="David" w:cs="David" w:hint="cs"/>
                <w:rtl/>
              </w:rPr>
              <w:t>נֶשֶׁק</w:t>
            </w:r>
            <w:r w:rsidRPr="004A5AEA">
              <w:rPr>
                <w:rFonts w:ascii="David" w:eastAsiaTheme="majorEastAsia" w:hAnsi="David" w:cs="David"/>
                <w:rtl/>
              </w:rPr>
              <w:t xml:space="preserve"> </w:t>
            </w:r>
            <w:r w:rsidRPr="004A5AEA">
              <w:rPr>
                <w:rFonts w:ascii="David" w:eastAsiaTheme="majorEastAsia" w:hAnsi="David" w:cs="David" w:hint="cs"/>
                <w:rtl/>
              </w:rPr>
              <w:t>לְהִקָּהֵל</w:t>
            </w:r>
            <w:r w:rsidRPr="004A5AEA">
              <w:rPr>
                <w:rFonts w:ascii="David" w:eastAsiaTheme="majorEastAsia" w:hAnsi="David" w:cs="David"/>
                <w:rtl/>
              </w:rPr>
              <w:t xml:space="preserve"> </w:t>
            </w:r>
            <w:r w:rsidRPr="004A5AEA">
              <w:rPr>
                <w:rFonts w:ascii="David" w:eastAsiaTheme="majorEastAsia" w:hAnsi="David" w:cs="David" w:hint="cs"/>
                <w:rtl/>
              </w:rPr>
              <w:t>לָצֵאת</w:t>
            </w:r>
            <w:r w:rsidRPr="004A5AEA">
              <w:rPr>
                <w:rFonts w:ascii="David" w:eastAsiaTheme="majorEastAsia" w:hAnsi="David" w:cs="David"/>
                <w:rtl/>
              </w:rPr>
              <w:t xml:space="preserve"> </w:t>
            </w:r>
            <w:r w:rsidRPr="004A5AEA">
              <w:rPr>
                <w:rFonts w:ascii="David" w:eastAsiaTheme="majorEastAsia" w:hAnsi="David" w:cs="David" w:hint="cs"/>
                <w:rtl/>
              </w:rPr>
              <w:t>לַמִּלְחָמָה</w:t>
            </w:r>
            <w:r w:rsidRPr="004A5AEA">
              <w:rPr>
                <w:rFonts w:ascii="David" w:eastAsiaTheme="majorEastAsia" w:hAnsi="David" w:cs="David"/>
                <w:rtl/>
              </w:rPr>
              <w:t xml:space="preserve"> </w:t>
            </w:r>
            <w:r w:rsidRPr="004A5AEA">
              <w:rPr>
                <w:rFonts w:ascii="David" w:eastAsiaTheme="majorEastAsia" w:hAnsi="David" w:cs="David" w:hint="cs"/>
                <w:rtl/>
              </w:rPr>
              <w:t>בַּלָּמָנִים</w:t>
            </w:r>
            <w:r w:rsidRPr="004A5AEA">
              <w:rPr>
                <w:rFonts w:ascii="David" w:eastAsiaTheme="majorEastAsia" w:hAnsi="David" w:cs="David"/>
                <w:rtl/>
              </w:rPr>
              <w:t xml:space="preserve"> </w:t>
            </w:r>
            <w:r w:rsidRPr="004A5AEA">
              <w:rPr>
                <w:rFonts w:ascii="David" w:eastAsiaTheme="majorEastAsia" w:hAnsi="David" w:cs="David" w:hint="cs"/>
                <w:rtl/>
              </w:rPr>
              <w:t>וָאַעֲמִידֵם</w:t>
            </w:r>
            <w:r w:rsidRPr="004A5AEA">
              <w:rPr>
                <w:rFonts w:ascii="David" w:eastAsiaTheme="majorEastAsia" w:hAnsi="David" w:cs="David"/>
                <w:rtl/>
              </w:rPr>
              <w:t xml:space="preserve"> </w:t>
            </w:r>
            <w:r w:rsidRPr="004A5AEA">
              <w:rPr>
                <w:rFonts w:ascii="David" w:eastAsiaTheme="majorEastAsia" w:hAnsi="David" w:cs="David" w:hint="cs"/>
                <w:rtl/>
              </w:rPr>
              <w:t>בְּמַעַרְכוֹתָם</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לְפִי</w:t>
            </w:r>
            <w:r w:rsidRPr="004A5AEA">
              <w:rPr>
                <w:rFonts w:ascii="David" w:eastAsiaTheme="majorEastAsia" w:hAnsi="David" w:cs="David"/>
                <w:rtl/>
              </w:rPr>
              <w:t xml:space="preserve"> </w:t>
            </w:r>
            <w:r w:rsidRPr="004A5AEA">
              <w:rPr>
                <w:rFonts w:ascii="David" w:eastAsiaTheme="majorEastAsia" w:hAnsi="David" w:cs="David" w:hint="cs"/>
                <w:rtl/>
              </w:rPr>
              <w:t>גִילוֹ׃</w:t>
            </w:r>
          </w:p>
        </w:tc>
        <w:tc>
          <w:tcPr>
            <w:tcW w:w="4194" w:type="dxa"/>
            <w:tcBorders>
              <w:top w:val="nil"/>
              <w:left w:val="single" w:sz="4" w:space="0" w:color="auto"/>
              <w:bottom w:val="nil"/>
              <w:right w:val="nil"/>
            </w:tcBorders>
          </w:tcPr>
          <w:p w14:paraId="4AFF83A5" w14:textId="549DFBFC" w:rsidR="005B00C5" w:rsidRPr="007D2AF3" w:rsidRDefault="005B00C5" w:rsidP="005B00C5">
            <w:pPr>
              <w:rPr>
                <w:rFonts w:ascii="David" w:hAnsi="David" w:cs="David"/>
                <w:sz w:val="21"/>
                <w:szCs w:val="21"/>
              </w:rPr>
            </w:pPr>
            <w:r>
              <w:rPr>
                <w:rFonts w:ascii="David" w:hAnsi="David" w:cs="David"/>
                <w:sz w:val="21"/>
                <w:szCs w:val="21"/>
              </w:rPr>
              <w:t>9 And it came to pass that I caused that the women and children of my people should be hid in the wilderness; and I also caused that all my old men that could bear arms, and also all my young men that were able to bear arms, should gather themselves together to go to battle against the Lamanites; and I did place them in their ranks, every man according to his age.</w:t>
            </w:r>
          </w:p>
        </w:tc>
      </w:tr>
      <w:tr w:rsidR="005B00C5" w:rsidRPr="007D2AF3" w14:paraId="43522ADA" w14:textId="77777777" w:rsidTr="00590D3B">
        <w:tc>
          <w:tcPr>
            <w:tcW w:w="4194" w:type="dxa"/>
            <w:tcBorders>
              <w:top w:val="nil"/>
              <w:left w:val="nil"/>
              <w:bottom w:val="nil"/>
              <w:right w:val="single" w:sz="4" w:space="0" w:color="auto"/>
            </w:tcBorders>
          </w:tcPr>
          <w:p w14:paraId="497E79F9" w14:textId="3E3E0EDE"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וַנַּעַל</w:t>
            </w:r>
            <w:r w:rsidRPr="004A5AEA">
              <w:rPr>
                <w:rFonts w:ascii="David" w:eastAsiaTheme="majorEastAsia" w:hAnsi="David" w:cs="David"/>
                <w:rtl/>
              </w:rPr>
              <w:t xml:space="preserve"> </w:t>
            </w:r>
            <w:r w:rsidRPr="004A5AEA">
              <w:rPr>
                <w:rFonts w:ascii="David" w:eastAsiaTheme="majorEastAsia" w:hAnsi="David" w:cs="David" w:hint="cs"/>
                <w:rtl/>
              </w:rPr>
              <w:t>לְהִלָּחֵם</w:t>
            </w:r>
            <w:r w:rsidRPr="004A5AEA">
              <w:rPr>
                <w:rFonts w:ascii="David" w:eastAsiaTheme="majorEastAsia" w:hAnsi="David" w:cs="David"/>
                <w:rtl/>
              </w:rPr>
              <w:t xml:space="preserve"> </w:t>
            </w:r>
            <w:r w:rsidRPr="004A5AEA">
              <w:rPr>
                <w:rFonts w:ascii="David" w:eastAsiaTheme="majorEastAsia" w:hAnsi="David" w:cs="David" w:hint="cs"/>
                <w:rtl/>
              </w:rPr>
              <w:t>בַּלָּמָנִים</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גַם־אֲנִי</w:t>
            </w:r>
            <w:r w:rsidRPr="004A5AEA">
              <w:rPr>
                <w:rFonts w:ascii="David" w:eastAsiaTheme="majorEastAsia" w:hAnsi="David" w:cs="David"/>
                <w:rtl/>
              </w:rPr>
              <w:t xml:space="preserve"> </w:t>
            </w:r>
            <w:r w:rsidRPr="004A5AEA">
              <w:rPr>
                <w:rFonts w:ascii="David" w:eastAsiaTheme="majorEastAsia" w:hAnsi="David" w:cs="David" w:hint="cs"/>
                <w:rtl/>
              </w:rPr>
              <w:t>בְּזִקְנָתִי</w:t>
            </w:r>
            <w:r w:rsidRPr="004A5AEA">
              <w:rPr>
                <w:rFonts w:ascii="David" w:eastAsiaTheme="majorEastAsia" w:hAnsi="David" w:cs="David"/>
                <w:rtl/>
              </w:rPr>
              <w:t xml:space="preserve"> </w:t>
            </w:r>
            <w:r w:rsidRPr="004A5AEA">
              <w:rPr>
                <w:rFonts w:ascii="David" w:eastAsiaTheme="majorEastAsia" w:hAnsi="David" w:cs="David" w:hint="cs"/>
                <w:rtl/>
              </w:rPr>
              <w:t>עָלִיתִי</w:t>
            </w:r>
            <w:r w:rsidRPr="004A5AEA">
              <w:rPr>
                <w:rFonts w:ascii="David" w:eastAsiaTheme="majorEastAsia" w:hAnsi="David" w:cs="David"/>
                <w:rtl/>
              </w:rPr>
              <w:t xml:space="preserve"> </w:t>
            </w:r>
            <w:r w:rsidRPr="004A5AEA">
              <w:rPr>
                <w:rFonts w:ascii="David" w:eastAsiaTheme="majorEastAsia" w:hAnsi="David" w:cs="David" w:hint="cs"/>
                <w:rtl/>
              </w:rPr>
              <w:t>לְהִלָּחֵם</w:t>
            </w:r>
            <w:r w:rsidRPr="004A5AEA">
              <w:rPr>
                <w:rFonts w:ascii="David" w:eastAsiaTheme="majorEastAsia" w:hAnsi="David" w:cs="David"/>
                <w:rtl/>
              </w:rPr>
              <w:t xml:space="preserve"> </w:t>
            </w:r>
            <w:r w:rsidRPr="004A5AEA">
              <w:rPr>
                <w:rFonts w:ascii="David" w:eastAsiaTheme="majorEastAsia" w:hAnsi="David" w:cs="David" w:hint="cs"/>
                <w:rtl/>
              </w:rPr>
              <w:t>בַּלָּמָנִים</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וַנַּעַל</w:t>
            </w:r>
            <w:r w:rsidRPr="004A5AEA">
              <w:rPr>
                <w:rFonts w:ascii="David" w:eastAsiaTheme="majorEastAsia" w:hAnsi="David" w:cs="David"/>
                <w:rtl/>
              </w:rPr>
              <w:t xml:space="preserve"> </w:t>
            </w:r>
            <w:r w:rsidRPr="004A5AEA">
              <w:rPr>
                <w:rFonts w:ascii="David" w:eastAsiaTheme="majorEastAsia" w:hAnsi="David" w:cs="David" w:hint="cs"/>
                <w:rtl/>
              </w:rPr>
              <w:t>בְּכֹחַ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לַמִּלְחָמָה׃</w:t>
            </w:r>
          </w:p>
        </w:tc>
        <w:tc>
          <w:tcPr>
            <w:tcW w:w="4194" w:type="dxa"/>
            <w:tcBorders>
              <w:top w:val="nil"/>
              <w:left w:val="single" w:sz="4" w:space="0" w:color="auto"/>
              <w:bottom w:val="nil"/>
              <w:right w:val="nil"/>
            </w:tcBorders>
          </w:tcPr>
          <w:p w14:paraId="476A1D98" w14:textId="56680C2C" w:rsidR="005B00C5" w:rsidRPr="007D2AF3" w:rsidRDefault="005B00C5" w:rsidP="005B00C5">
            <w:pPr>
              <w:rPr>
                <w:rFonts w:ascii="David" w:hAnsi="David" w:cs="David"/>
                <w:sz w:val="21"/>
                <w:szCs w:val="21"/>
              </w:rPr>
            </w:pPr>
            <w:r>
              <w:rPr>
                <w:rFonts w:ascii="David" w:hAnsi="David" w:cs="David"/>
                <w:sz w:val="21"/>
                <w:szCs w:val="21"/>
              </w:rPr>
              <w:t>10 And it came to pass that we did go up to battle against the Lamanites; and I, even I, in my old age, did go up to battle against the Lamanites. And it came to pass that we did go up in the strength of the Lord to battle.</w:t>
            </w:r>
          </w:p>
        </w:tc>
      </w:tr>
      <w:tr w:rsidR="005B00C5" w:rsidRPr="007D2AF3" w14:paraId="4242D2CC" w14:textId="77777777" w:rsidTr="00590D3B">
        <w:tc>
          <w:tcPr>
            <w:tcW w:w="4194" w:type="dxa"/>
            <w:tcBorders>
              <w:top w:val="nil"/>
              <w:left w:val="nil"/>
              <w:bottom w:val="nil"/>
              <w:right w:val="single" w:sz="4" w:space="0" w:color="auto"/>
            </w:tcBorders>
          </w:tcPr>
          <w:p w14:paraId="3B908437" w14:textId="7346DDE2"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עַל־יְהוָה</w:t>
            </w:r>
            <w:r w:rsidRPr="004A5AEA">
              <w:rPr>
                <w:rFonts w:ascii="David" w:eastAsiaTheme="majorEastAsia" w:hAnsi="David" w:cs="David"/>
                <w:rtl/>
              </w:rPr>
              <w:t xml:space="preserve"> </w:t>
            </w:r>
            <w:r w:rsidRPr="004A5AEA">
              <w:rPr>
                <w:rFonts w:ascii="David" w:eastAsiaTheme="majorEastAsia" w:hAnsi="David" w:cs="David" w:hint="cs"/>
                <w:rtl/>
              </w:rPr>
              <w:t>וְעַל־כֹּחוֹ</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בָּטְחוּ</w:t>
            </w:r>
            <w:r w:rsidRPr="004A5AEA">
              <w:rPr>
                <w:rFonts w:ascii="David" w:eastAsiaTheme="majorEastAsia" w:hAnsi="David" w:cs="David"/>
                <w:rtl/>
              </w:rPr>
              <w:t xml:space="preserve"> </w:t>
            </w:r>
            <w:r w:rsidRPr="004A5AEA">
              <w:rPr>
                <w:rFonts w:ascii="David" w:eastAsiaTheme="majorEastAsia" w:hAnsi="David" w:cs="David" w:hint="cs"/>
                <w:rtl/>
              </w:rPr>
              <w:t>בְּכֹחָם</w:t>
            </w:r>
            <w:r w:rsidRPr="004A5AEA">
              <w:rPr>
                <w:rFonts w:ascii="David" w:eastAsiaTheme="majorEastAsia" w:hAnsi="David" w:cs="David"/>
                <w:rtl/>
              </w:rPr>
              <w:t xml:space="preserve"> </w:t>
            </w:r>
            <w:r w:rsidRPr="004A5AEA">
              <w:rPr>
                <w:rFonts w:ascii="David" w:eastAsiaTheme="majorEastAsia" w:hAnsi="David" w:cs="David" w:hint="cs"/>
                <w:rtl/>
              </w:rPr>
              <w:t>וְאַף־עַל־פִּי־כֵן</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חָזָק</w:t>
            </w:r>
            <w:r w:rsidRPr="004A5AEA">
              <w:rPr>
                <w:rFonts w:ascii="David" w:eastAsiaTheme="majorEastAsia" w:hAnsi="David" w:cs="David"/>
                <w:rtl/>
              </w:rPr>
              <w:t xml:space="preserve"> </w:t>
            </w:r>
            <w:r w:rsidRPr="004A5AEA">
              <w:rPr>
                <w:rFonts w:ascii="David" w:eastAsiaTheme="majorEastAsia" w:hAnsi="David" w:cs="David" w:hint="cs"/>
                <w:rtl/>
              </w:rPr>
              <w:t>בְּכֹחַ</w:t>
            </w:r>
            <w:r w:rsidRPr="004A5AEA">
              <w:rPr>
                <w:rFonts w:ascii="David" w:eastAsiaTheme="majorEastAsia" w:hAnsi="David" w:cs="David"/>
                <w:rtl/>
              </w:rPr>
              <w:t xml:space="preserve"> </w:t>
            </w:r>
            <w:r w:rsidRPr="004A5AEA">
              <w:rPr>
                <w:rFonts w:ascii="David" w:eastAsiaTheme="majorEastAsia" w:hAnsi="David" w:cs="David" w:hint="cs"/>
                <w:rtl/>
              </w:rPr>
              <w:t>אָדָם׃</w:t>
            </w:r>
          </w:p>
        </w:tc>
        <w:tc>
          <w:tcPr>
            <w:tcW w:w="4194" w:type="dxa"/>
            <w:tcBorders>
              <w:top w:val="nil"/>
              <w:left w:val="single" w:sz="4" w:space="0" w:color="auto"/>
              <w:bottom w:val="nil"/>
              <w:right w:val="nil"/>
            </w:tcBorders>
          </w:tcPr>
          <w:p w14:paraId="4CFE2317" w14:textId="7102E426" w:rsidR="005B00C5" w:rsidRPr="007D2AF3" w:rsidRDefault="005B00C5" w:rsidP="005B00C5">
            <w:pPr>
              <w:rPr>
                <w:rFonts w:ascii="David" w:hAnsi="David" w:cs="David"/>
                <w:sz w:val="21"/>
                <w:szCs w:val="21"/>
              </w:rPr>
            </w:pPr>
            <w:r>
              <w:rPr>
                <w:rFonts w:ascii="David" w:hAnsi="David" w:cs="David"/>
                <w:sz w:val="21"/>
                <w:szCs w:val="21"/>
              </w:rPr>
              <w:t xml:space="preserve">11 Now, the Lamanites knew nothing concerning the Lord, nor the strength of the Lord, therefore they depended upon their own </w:t>
            </w:r>
            <w:r>
              <w:rPr>
                <w:rFonts w:ascii="David" w:hAnsi="David" w:cs="David"/>
                <w:sz w:val="21"/>
                <w:szCs w:val="21"/>
              </w:rPr>
              <w:lastRenderedPageBreak/>
              <w:t>strength. Yet they were a strong people, as to the strength of men.</w:t>
            </w:r>
          </w:p>
        </w:tc>
      </w:tr>
      <w:tr w:rsidR="005B00C5" w:rsidRPr="007D2AF3" w14:paraId="189DC1A4" w14:textId="77777777" w:rsidTr="00590D3B">
        <w:tc>
          <w:tcPr>
            <w:tcW w:w="4194" w:type="dxa"/>
            <w:tcBorders>
              <w:top w:val="nil"/>
              <w:left w:val="nil"/>
              <w:bottom w:val="nil"/>
              <w:right w:val="single" w:sz="4" w:space="0" w:color="auto"/>
            </w:tcBorders>
          </w:tcPr>
          <w:p w14:paraId="10584789" w14:textId="24B7C5EA" w:rsidR="005B00C5" w:rsidRPr="00406F8C" w:rsidRDefault="005B00C5" w:rsidP="005B00C5">
            <w:pPr>
              <w:bidi/>
              <w:rPr>
                <w:rFonts w:ascii="David" w:hAnsi="David" w:cs="David"/>
              </w:rPr>
            </w:pPr>
            <w:r w:rsidRPr="004A5AEA">
              <w:rPr>
                <w:rFonts w:ascii="David" w:eastAsiaTheme="majorEastAsia" w:hAnsi="David" w:cs="David" w:hint="cs"/>
                <w:rtl/>
              </w:rPr>
              <w:lastRenderedPageBreak/>
              <w:t>יב</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פֶּרֶא</w:t>
            </w:r>
            <w:r w:rsidRPr="004A5AEA">
              <w:rPr>
                <w:rFonts w:ascii="David" w:eastAsiaTheme="majorEastAsia" w:hAnsi="David" w:cs="David"/>
                <w:rtl/>
              </w:rPr>
              <w:t xml:space="preserve"> </w:t>
            </w:r>
            <w:r w:rsidRPr="004A5AEA">
              <w:rPr>
                <w:rFonts w:ascii="David" w:eastAsiaTheme="majorEastAsia" w:hAnsi="David" w:cs="David" w:hint="cs"/>
                <w:rtl/>
              </w:rPr>
              <w:t>וְאַכְזָר</w:t>
            </w:r>
            <w:r w:rsidRPr="004A5AEA">
              <w:rPr>
                <w:rFonts w:ascii="David" w:eastAsiaTheme="majorEastAsia" w:hAnsi="David" w:cs="David"/>
                <w:rtl/>
              </w:rPr>
              <w:t xml:space="preserve"> </w:t>
            </w:r>
            <w:r w:rsidRPr="004A5AEA">
              <w:rPr>
                <w:rFonts w:ascii="David" w:eastAsiaTheme="majorEastAsia" w:hAnsi="David" w:cs="David" w:hint="cs"/>
                <w:rtl/>
              </w:rPr>
              <w:t>וְצָמֵא</w:t>
            </w:r>
            <w:r w:rsidRPr="004A5AEA">
              <w:rPr>
                <w:rFonts w:ascii="David" w:eastAsiaTheme="majorEastAsia" w:hAnsi="David" w:cs="David"/>
                <w:rtl/>
              </w:rPr>
              <w:t xml:space="preserve"> </w:t>
            </w:r>
            <w:r w:rsidRPr="004A5AEA">
              <w:rPr>
                <w:rFonts w:ascii="David" w:eastAsiaTheme="majorEastAsia" w:hAnsi="David" w:cs="David" w:hint="cs"/>
                <w:rtl/>
              </w:rPr>
              <w:t>דָם</w:t>
            </w:r>
            <w:r w:rsidRPr="004A5AEA">
              <w:rPr>
                <w:rFonts w:ascii="David" w:eastAsiaTheme="majorEastAsia" w:hAnsi="David" w:cs="David"/>
                <w:rtl/>
              </w:rPr>
              <w:t xml:space="preserve"> </w:t>
            </w:r>
            <w:r w:rsidRPr="004A5AEA">
              <w:rPr>
                <w:rFonts w:ascii="David" w:eastAsiaTheme="majorEastAsia" w:hAnsi="David" w:cs="David" w:hint="cs"/>
                <w:rtl/>
              </w:rPr>
              <w:t>מַאֲמִינִים</w:t>
            </w:r>
            <w:r w:rsidRPr="004A5AEA">
              <w:rPr>
                <w:rFonts w:ascii="David" w:eastAsiaTheme="majorEastAsia" w:hAnsi="David" w:cs="David"/>
                <w:rtl/>
              </w:rPr>
              <w:t xml:space="preserve"> </w:t>
            </w:r>
            <w:r w:rsidRPr="004A5AEA">
              <w:rPr>
                <w:rFonts w:ascii="David" w:eastAsiaTheme="majorEastAsia" w:hAnsi="David" w:cs="David" w:hint="cs"/>
                <w:rtl/>
              </w:rPr>
              <w:t>בְּמָסֹרֶת</w:t>
            </w:r>
            <w:r w:rsidRPr="004A5AEA">
              <w:rPr>
                <w:rFonts w:ascii="David" w:eastAsiaTheme="majorEastAsia" w:hAnsi="David" w:cs="David"/>
                <w:rtl/>
              </w:rPr>
              <w:t xml:space="preserve"> </w:t>
            </w:r>
            <w:r w:rsidRPr="004A5AEA">
              <w:rPr>
                <w:rFonts w:ascii="David" w:eastAsiaTheme="majorEastAsia" w:hAnsi="David" w:cs="David" w:hint="cs"/>
                <w:rtl/>
              </w:rPr>
              <w:t>אֲבוֹתֵיהֶם</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הִיא</w:t>
            </w:r>
            <w:r w:rsidRPr="004A5AEA">
              <w:rPr>
                <w:rFonts w:ascii="David" w:eastAsiaTheme="majorEastAsia" w:hAnsi="David" w:cs="David"/>
                <w:rtl/>
              </w:rPr>
              <w:t xml:space="preserve"> </w:t>
            </w:r>
            <w:r w:rsidRPr="004A5AEA">
              <w:rPr>
                <w:rFonts w:ascii="David" w:eastAsiaTheme="majorEastAsia" w:hAnsi="David" w:cs="David" w:hint="cs"/>
                <w:rtl/>
              </w:rPr>
              <w:t>מַאֲמִינִים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גֹרְשׁוּ</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יְרוּשָׁלַיִם</w:t>
            </w:r>
            <w:r w:rsidRPr="004A5AEA">
              <w:rPr>
                <w:rFonts w:ascii="David" w:eastAsiaTheme="majorEastAsia" w:hAnsi="David" w:cs="David"/>
                <w:rtl/>
              </w:rPr>
              <w:t xml:space="preserve"> </w:t>
            </w:r>
            <w:r w:rsidRPr="004A5AEA">
              <w:rPr>
                <w:rFonts w:ascii="David" w:eastAsiaTheme="majorEastAsia" w:hAnsi="David" w:cs="David" w:hint="cs"/>
                <w:rtl/>
              </w:rPr>
              <w:t>בַּעֲווֹן</w:t>
            </w:r>
            <w:r w:rsidRPr="004A5AEA">
              <w:rPr>
                <w:rFonts w:ascii="David" w:eastAsiaTheme="majorEastAsia" w:hAnsi="David" w:cs="David"/>
                <w:rtl/>
              </w:rPr>
              <w:t xml:space="preserve"> </w:t>
            </w:r>
            <w:r w:rsidRPr="004A5AEA">
              <w:rPr>
                <w:rFonts w:ascii="David" w:eastAsiaTheme="majorEastAsia" w:hAnsi="David" w:cs="David" w:hint="cs"/>
                <w:rtl/>
              </w:rPr>
              <w:t>אֲבוֹתֵיהֶם</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עָשְׁקוּם</w:t>
            </w:r>
            <w:r w:rsidRPr="004A5AEA">
              <w:rPr>
                <w:rFonts w:ascii="David" w:eastAsiaTheme="majorEastAsia" w:hAnsi="David" w:cs="David"/>
                <w:rtl/>
              </w:rPr>
              <w:t xml:space="preserve"> </w:t>
            </w:r>
            <w:r w:rsidRPr="004A5AEA">
              <w:rPr>
                <w:rFonts w:ascii="David" w:eastAsiaTheme="majorEastAsia" w:hAnsi="David" w:cs="David" w:hint="cs"/>
                <w:rtl/>
              </w:rPr>
              <w:t>אֲחֵיהֶם</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עָשְׁקוּם</w:t>
            </w:r>
            <w:r w:rsidRPr="004A5AEA">
              <w:rPr>
                <w:rFonts w:ascii="David" w:eastAsiaTheme="majorEastAsia" w:hAnsi="David" w:cs="David"/>
                <w:rtl/>
              </w:rPr>
              <w:t xml:space="preserve"> </w:t>
            </w:r>
            <w:r w:rsidRPr="004A5AEA">
              <w:rPr>
                <w:rFonts w:ascii="David" w:eastAsiaTheme="majorEastAsia" w:hAnsi="David" w:cs="David" w:hint="cs"/>
                <w:rtl/>
              </w:rPr>
              <w:t>בְּעָבְרָם</w:t>
            </w:r>
            <w:r w:rsidRPr="004A5AEA">
              <w:rPr>
                <w:rFonts w:ascii="David" w:eastAsiaTheme="majorEastAsia" w:hAnsi="David" w:cs="David"/>
                <w:rtl/>
              </w:rPr>
              <w:t xml:space="preserve"> </w:t>
            </w:r>
            <w:r w:rsidRPr="004A5AEA">
              <w:rPr>
                <w:rFonts w:ascii="David" w:eastAsiaTheme="majorEastAsia" w:hAnsi="David" w:cs="David" w:hint="cs"/>
                <w:rtl/>
              </w:rPr>
              <w:t>אֶת־הַיָּם׃</w:t>
            </w:r>
          </w:p>
        </w:tc>
        <w:tc>
          <w:tcPr>
            <w:tcW w:w="4194" w:type="dxa"/>
            <w:tcBorders>
              <w:top w:val="nil"/>
              <w:left w:val="single" w:sz="4" w:space="0" w:color="auto"/>
              <w:bottom w:val="nil"/>
              <w:right w:val="nil"/>
            </w:tcBorders>
          </w:tcPr>
          <w:p w14:paraId="4C94FF26" w14:textId="2F1C60A6" w:rsidR="005B00C5" w:rsidRPr="007D2AF3" w:rsidRDefault="005B00C5" w:rsidP="005B00C5">
            <w:pPr>
              <w:rPr>
                <w:rFonts w:ascii="David" w:hAnsi="David" w:cs="David"/>
                <w:sz w:val="21"/>
                <w:szCs w:val="21"/>
              </w:rPr>
            </w:pPr>
            <w:r>
              <w:rPr>
                <w:rFonts w:ascii="David" w:hAnsi="David" w:cs="David"/>
                <w:sz w:val="21"/>
                <w:szCs w:val="21"/>
              </w:rPr>
              <w:t>12 They were a wild, and ferocious, and a blood– thirsty people, believing in the tradition of their fathers, which is this—Believing that they were driven out of the land of Jerusalem because of the iniquities of their fathers, and that they were wronged in the wilderness by their brethren, and they were also wronged while crossing the sea;</w:t>
            </w:r>
          </w:p>
        </w:tc>
      </w:tr>
      <w:tr w:rsidR="005B00C5" w:rsidRPr="007D2AF3" w14:paraId="771A68C5" w14:textId="77777777" w:rsidTr="00590D3B">
        <w:tc>
          <w:tcPr>
            <w:tcW w:w="4194" w:type="dxa"/>
            <w:tcBorders>
              <w:top w:val="nil"/>
              <w:left w:val="nil"/>
              <w:bottom w:val="nil"/>
              <w:right w:val="single" w:sz="4" w:space="0" w:color="auto"/>
            </w:tcBorders>
          </w:tcPr>
          <w:p w14:paraId="2829CA7E" w14:textId="12DE3E96"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עָשְׁקוּם</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נַחֲלָתָם</w:t>
            </w:r>
            <w:r w:rsidRPr="004A5AEA">
              <w:rPr>
                <w:rFonts w:ascii="David" w:eastAsiaTheme="majorEastAsia" w:hAnsi="David" w:cs="David"/>
                <w:rtl/>
              </w:rPr>
              <w:t xml:space="preserve"> </w:t>
            </w:r>
            <w:r w:rsidRPr="004A5AEA">
              <w:rPr>
                <w:rFonts w:ascii="David" w:eastAsiaTheme="majorEastAsia" w:hAnsi="David" w:cs="David" w:hint="cs"/>
                <w:rtl/>
              </w:rPr>
              <w:t>הָרִאשׁוֹנָה</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עָבְרָם</w:t>
            </w:r>
            <w:r w:rsidRPr="004A5AEA">
              <w:rPr>
                <w:rFonts w:ascii="David" w:eastAsiaTheme="majorEastAsia" w:hAnsi="David" w:cs="David"/>
                <w:rtl/>
              </w:rPr>
              <w:t xml:space="preserve"> </w:t>
            </w:r>
            <w:r w:rsidRPr="004A5AEA">
              <w:rPr>
                <w:rFonts w:ascii="David" w:eastAsiaTheme="majorEastAsia" w:hAnsi="David" w:cs="David" w:hint="cs"/>
                <w:rtl/>
              </w:rPr>
              <w:t>אֶת־הַיָּם</w:t>
            </w:r>
            <w:r w:rsidRPr="004A5AEA">
              <w:rPr>
                <w:rFonts w:ascii="David" w:eastAsiaTheme="majorEastAsia" w:hAnsi="David" w:cs="David"/>
                <w:rtl/>
              </w:rPr>
              <w:t xml:space="preserve"> </w:t>
            </w:r>
            <w:r w:rsidRPr="004A5AEA">
              <w:rPr>
                <w:rFonts w:ascii="David" w:eastAsiaTheme="majorEastAsia" w:hAnsi="David" w:cs="David" w:hint="cs"/>
                <w:rtl/>
              </w:rPr>
              <w:t>וְכָל־זֹאת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נֶאֱמָן</w:t>
            </w:r>
            <w:r w:rsidRPr="004A5AEA">
              <w:rPr>
                <w:rFonts w:ascii="David" w:eastAsiaTheme="majorEastAsia" w:hAnsi="David" w:cs="David"/>
                <w:rtl/>
              </w:rPr>
              <w:t xml:space="preserve"> </w:t>
            </w:r>
            <w:r w:rsidRPr="004A5AEA">
              <w:rPr>
                <w:rFonts w:ascii="David" w:eastAsiaTheme="majorEastAsia" w:hAnsi="David" w:cs="David" w:hint="cs"/>
                <w:rtl/>
              </w:rPr>
              <w:t>יוֹתֵר</w:t>
            </w:r>
            <w:r w:rsidRPr="004A5AEA">
              <w:rPr>
                <w:rFonts w:ascii="David" w:eastAsiaTheme="majorEastAsia" w:hAnsi="David" w:cs="David"/>
                <w:rtl/>
              </w:rPr>
              <w:t xml:space="preserve"> </w:t>
            </w:r>
            <w:r w:rsidRPr="004A5AEA">
              <w:rPr>
                <w:rFonts w:ascii="David" w:eastAsiaTheme="majorEastAsia" w:hAnsi="David" w:cs="David" w:hint="cs"/>
                <w:rtl/>
              </w:rPr>
              <w:t>בִּשְׁמִירַת</w:t>
            </w:r>
            <w:r w:rsidRPr="004A5AEA">
              <w:rPr>
                <w:rFonts w:ascii="David" w:eastAsiaTheme="majorEastAsia" w:hAnsi="David" w:cs="David"/>
                <w:rtl/>
              </w:rPr>
              <w:t xml:space="preserve"> </w:t>
            </w:r>
            <w:r w:rsidRPr="004A5AEA">
              <w:rPr>
                <w:rFonts w:ascii="David" w:eastAsiaTheme="majorEastAsia" w:hAnsi="David" w:cs="David" w:hint="cs"/>
                <w:rtl/>
              </w:rPr>
              <w:t>מִצְווֹת</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הָיָה־לוֹ</w:t>
            </w:r>
            <w:r w:rsidRPr="004A5AEA">
              <w:rPr>
                <w:rFonts w:ascii="David" w:eastAsiaTheme="majorEastAsia" w:hAnsi="David" w:cs="David"/>
                <w:rtl/>
              </w:rPr>
              <w:t xml:space="preserve"> </w:t>
            </w:r>
            <w:r w:rsidRPr="004A5AEA">
              <w:rPr>
                <w:rFonts w:ascii="David" w:eastAsiaTheme="majorEastAsia" w:hAnsi="David" w:cs="David" w:hint="cs"/>
                <w:rtl/>
              </w:rPr>
              <w:t>חֶסֶד</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שָׁמַע</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אֶת־תְּפִלּוֹתָיו</w:t>
            </w:r>
            <w:r w:rsidRPr="004A5AEA">
              <w:rPr>
                <w:rFonts w:ascii="David" w:eastAsiaTheme="majorEastAsia" w:hAnsi="David" w:cs="David"/>
                <w:rtl/>
              </w:rPr>
              <w:t xml:space="preserve"> </w:t>
            </w:r>
            <w:r w:rsidRPr="004A5AEA">
              <w:rPr>
                <w:rFonts w:ascii="David" w:eastAsiaTheme="majorEastAsia" w:hAnsi="David" w:cs="David" w:hint="cs"/>
                <w:rtl/>
              </w:rPr>
              <w:t>וַיַּעֲנֵהוּ</w:t>
            </w:r>
            <w:r w:rsidRPr="004A5AEA">
              <w:rPr>
                <w:rFonts w:ascii="David" w:eastAsiaTheme="majorEastAsia" w:hAnsi="David" w:cs="David"/>
                <w:rtl/>
              </w:rPr>
              <w:t xml:space="preserve"> </w:t>
            </w:r>
            <w:r w:rsidRPr="004A5AEA">
              <w:rPr>
                <w:rFonts w:ascii="David" w:eastAsiaTheme="majorEastAsia" w:hAnsi="David" w:cs="David" w:hint="cs"/>
                <w:rtl/>
              </w:rPr>
              <w:t>וַיִּקַּח</w:t>
            </w:r>
            <w:r w:rsidRPr="004A5AEA">
              <w:rPr>
                <w:rFonts w:ascii="David" w:eastAsiaTheme="majorEastAsia" w:hAnsi="David" w:cs="David"/>
                <w:rtl/>
              </w:rPr>
              <w:t xml:space="preserve"> </w:t>
            </w:r>
            <w:r w:rsidRPr="004A5AEA">
              <w:rPr>
                <w:rFonts w:ascii="David" w:eastAsiaTheme="majorEastAsia" w:hAnsi="David" w:cs="David" w:hint="cs"/>
                <w:rtl/>
              </w:rPr>
              <w:t>אֶת־רֹאשׁ</w:t>
            </w:r>
            <w:r w:rsidRPr="004A5AEA">
              <w:rPr>
                <w:rFonts w:ascii="David" w:eastAsiaTheme="majorEastAsia" w:hAnsi="David" w:cs="David"/>
                <w:rtl/>
              </w:rPr>
              <w:t xml:space="preserve"> </w:t>
            </w:r>
            <w:r w:rsidRPr="004A5AEA">
              <w:rPr>
                <w:rFonts w:ascii="David" w:eastAsiaTheme="majorEastAsia" w:hAnsi="David" w:cs="David" w:hint="cs"/>
                <w:rtl/>
              </w:rPr>
              <w:t>מַסָּעָם</w:t>
            </w:r>
            <w:r w:rsidRPr="004A5AEA">
              <w:rPr>
                <w:rFonts w:ascii="David" w:eastAsiaTheme="majorEastAsia" w:hAnsi="David" w:cs="David"/>
                <w:rtl/>
              </w:rPr>
              <w:t xml:space="preserve"> </w:t>
            </w:r>
            <w:r w:rsidRPr="004A5AEA">
              <w:rPr>
                <w:rFonts w:ascii="David" w:eastAsiaTheme="majorEastAsia" w:hAnsi="David" w:cs="David" w:hint="cs"/>
                <w:rtl/>
              </w:rPr>
              <w:t>בַּמִּדְבָּר׃</w:t>
            </w:r>
          </w:p>
        </w:tc>
        <w:tc>
          <w:tcPr>
            <w:tcW w:w="4194" w:type="dxa"/>
            <w:tcBorders>
              <w:top w:val="nil"/>
              <w:left w:val="single" w:sz="4" w:space="0" w:color="auto"/>
              <w:bottom w:val="nil"/>
              <w:right w:val="nil"/>
            </w:tcBorders>
          </w:tcPr>
          <w:p w14:paraId="0B0D2DD3" w14:textId="211FF3E7" w:rsidR="005B00C5" w:rsidRPr="007D2AF3" w:rsidRDefault="005B00C5" w:rsidP="005B00C5">
            <w:pPr>
              <w:rPr>
                <w:rFonts w:ascii="David" w:hAnsi="David" w:cs="David"/>
                <w:sz w:val="21"/>
                <w:szCs w:val="21"/>
              </w:rPr>
            </w:pPr>
            <w:r>
              <w:rPr>
                <w:rFonts w:ascii="David" w:hAnsi="David" w:cs="David"/>
                <w:sz w:val="21"/>
                <w:szCs w:val="21"/>
              </w:rPr>
              <w:t>13 And again, that they were wronged while in the land of their first inheritance, after they had crossed the sea, and all this because that Nephi was more faithful in keeping the command– ments of the Lord—therefore he was favored of the Lord, for the Lord heard his prayers and answered them, and he took the lead of their journey in the wilderness.</w:t>
            </w:r>
          </w:p>
        </w:tc>
      </w:tr>
      <w:tr w:rsidR="005B00C5" w:rsidRPr="007D2AF3" w14:paraId="4B32569C" w14:textId="77777777" w:rsidTr="00590D3B">
        <w:tc>
          <w:tcPr>
            <w:tcW w:w="4194" w:type="dxa"/>
            <w:tcBorders>
              <w:top w:val="nil"/>
              <w:left w:val="nil"/>
              <w:bottom w:val="nil"/>
              <w:right w:val="single" w:sz="4" w:space="0" w:color="auto"/>
            </w:tcBorders>
          </w:tcPr>
          <w:p w14:paraId="57CBDA38" w14:textId="59A937B3"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וַיִּקְצְפוּ</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אֶחָיו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הֵבִינוּ</w:t>
            </w:r>
            <w:r w:rsidRPr="004A5AEA">
              <w:rPr>
                <w:rFonts w:ascii="David" w:eastAsiaTheme="majorEastAsia" w:hAnsi="David" w:cs="David"/>
                <w:rtl/>
              </w:rPr>
              <w:t xml:space="preserve"> </w:t>
            </w:r>
            <w:r w:rsidRPr="004A5AEA">
              <w:rPr>
                <w:rFonts w:ascii="David" w:eastAsiaTheme="majorEastAsia" w:hAnsi="David" w:cs="David" w:hint="cs"/>
                <w:rtl/>
              </w:rPr>
              <w:t>אֶת־דַּרְכֵי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וַיִּקְצְפוּ</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עַל־הַמַּיִם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הִקְשׁוּ</w:t>
            </w:r>
            <w:r w:rsidRPr="004A5AEA">
              <w:rPr>
                <w:rFonts w:ascii="David" w:eastAsiaTheme="majorEastAsia" w:hAnsi="David" w:cs="David"/>
                <w:rtl/>
              </w:rPr>
              <w:t xml:space="preserve"> </w:t>
            </w:r>
            <w:r w:rsidRPr="004A5AEA">
              <w:rPr>
                <w:rFonts w:ascii="David" w:eastAsiaTheme="majorEastAsia" w:hAnsi="David" w:cs="David" w:hint="cs"/>
                <w:rtl/>
              </w:rPr>
              <w:t>אֶת־לִבָּם</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13A3A30A" w14:textId="669B6EB0" w:rsidR="005B00C5" w:rsidRPr="007D2AF3" w:rsidRDefault="005B00C5" w:rsidP="005B00C5">
            <w:pPr>
              <w:rPr>
                <w:rFonts w:ascii="David" w:hAnsi="David" w:cs="David"/>
                <w:sz w:val="21"/>
                <w:szCs w:val="21"/>
              </w:rPr>
            </w:pPr>
            <w:r>
              <w:rPr>
                <w:rFonts w:ascii="David" w:hAnsi="David" w:cs="David"/>
                <w:sz w:val="21"/>
                <w:szCs w:val="21"/>
              </w:rPr>
              <w:t xml:space="preserve">14 And his brethren were wroth with him because they understood not the dealings of the Lord; they were also wroth with him upon the waters because they hardened their hearts against the Lord. </w:t>
            </w:r>
          </w:p>
        </w:tc>
      </w:tr>
      <w:tr w:rsidR="005B00C5" w:rsidRPr="007D2AF3" w14:paraId="6531810D" w14:textId="77777777" w:rsidTr="00590D3B">
        <w:tc>
          <w:tcPr>
            <w:tcW w:w="4194" w:type="dxa"/>
            <w:tcBorders>
              <w:top w:val="nil"/>
              <w:left w:val="nil"/>
              <w:bottom w:val="nil"/>
              <w:right w:val="single" w:sz="4" w:space="0" w:color="auto"/>
            </w:tcBorders>
          </w:tcPr>
          <w:p w14:paraId="1BD7B422" w14:textId="39D8B2D6"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קָצְפוּ</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בְּהַגִּיעָם</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הַמַּבְטָח</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לָקַח</w:t>
            </w:r>
            <w:r w:rsidRPr="004A5AEA">
              <w:rPr>
                <w:rFonts w:ascii="David" w:eastAsiaTheme="majorEastAsia" w:hAnsi="David" w:cs="David"/>
                <w:rtl/>
              </w:rPr>
              <w:t xml:space="preserve"> </w:t>
            </w:r>
            <w:r w:rsidRPr="004A5AEA">
              <w:rPr>
                <w:rFonts w:ascii="David" w:eastAsiaTheme="majorEastAsia" w:hAnsi="David" w:cs="David" w:hint="cs"/>
                <w:rtl/>
              </w:rPr>
              <w:t>אֶת־מֶמְשֶׁלֶת</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מִיָּדָם</w:t>
            </w:r>
            <w:r w:rsidRPr="004A5AEA">
              <w:rPr>
                <w:rFonts w:ascii="David" w:eastAsiaTheme="majorEastAsia" w:hAnsi="David" w:cs="David"/>
                <w:rtl/>
              </w:rPr>
              <w:t xml:space="preserve"> </w:t>
            </w:r>
            <w:r w:rsidRPr="004A5AEA">
              <w:rPr>
                <w:rFonts w:ascii="David" w:eastAsiaTheme="majorEastAsia" w:hAnsi="David" w:cs="David" w:hint="cs"/>
                <w:rtl/>
              </w:rPr>
              <w:t>וַיְבַקְשׁוּ</w:t>
            </w:r>
            <w:r w:rsidRPr="004A5AEA">
              <w:rPr>
                <w:rFonts w:ascii="David" w:eastAsiaTheme="majorEastAsia" w:hAnsi="David" w:cs="David"/>
                <w:rtl/>
              </w:rPr>
              <w:t xml:space="preserve"> </w:t>
            </w:r>
            <w:r w:rsidRPr="004A5AEA">
              <w:rPr>
                <w:rFonts w:ascii="David" w:eastAsiaTheme="majorEastAsia" w:hAnsi="David" w:cs="David" w:hint="cs"/>
                <w:rtl/>
              </w:rPr>
              <w:t>לַהֲרֹג</w:t>
            </w:r>
            <w:r w:rsidRPr="004A5AEA">
              <w:rPr>
                <w:rFonts w:ascii="David" w:eastAsiaTheme="majorEastAsia" w:hAnsi="David" w:cs="David"/>
                <w:rtl/>
              </w:rPr>
              <w:t xml:space="preserve"> </w:t>
            </w:r>
            <w:r w:rsidRPr="004A5AEA">
              <w:rPr>
                <w:rFonts w:ascii="David" w:eastAsiaTheme="majorEastAsia" w:hAnsi="David" w:cs="David" w:hint="cs"/>
                <w:rtl/>
              </w:rPr>
              <w:t>אוֹתוֹ׃</w:t>
            </w:r>
          </w:p>
        </w:tc>
        <w:tc>
          <w:tcPr>
            <w:tcW w:w="4194" w:type="dxa"/>
            <w:tcBorders>
              <w:top w:val="nil"/>
              <w:left w:val="single" w:sz="4" w:space="0" w:color="auto"/>
              <w:bottom w:val="nil"/>
              <w:right w:val="nil"/>
            </w:tcBorders>
          </w:tcPr>
          <w:p w14:paraId="07B270A2" w14:textId="326C79ED" w:rsidR="005B00C5" w:rsidRPr="007D2AF3" w:rsidRDefault="005B00C5" w:rsidP="005B00C5">
            <w:pPr>
              <w:rPr>
                <w:rFonts w:ascii="David" w:hAnsi="David" w:cs="David"/>
                <w:sz w:val="21"/>
                <w:szCs w:val="21"/>
              </w:rPr>
            </w:pPr>
            <w:r>
              <w:rPr>
                <w:rFonts w:ascii="David" w:hAnsi="David" w:cs="David"/>
                <w:sz w:val="21"/>
                <w:szCs w:val="21"/>
              </w:rPr>
              <w:t xml:space="preserve">15 And again, they were wroth with him when they had arrived in the promised land, because they said that he had taken the ruling of the people out of their hands; and they sought to kill him. </w:t>
            </w:r>
          </w:p>
        </w:tc>
      </w:tr>
      <w:tr w:rsidR="005B00C5" w:rsidRPr="007D2AF3" w14:paraId="3730BC85" w14:textId="77777777" w:rsidTr="00590D3B">
        <w:tc>
          <w:tcPr>
            <w:tcW w:w="4194" w:type="dxa"/>
            <w:tcBorders>
              <w:top w:val="nil"/>
              <w:left w:val="nil"/>
              <w:bottom w:val="nil"/>
              <w:right w:val="single" w:sz="4" w:space="0" w:color="auto"/>
            </w:tcBorders>
          </w:tcPr>
          <w:p w14:paraId="4B53CE01" w14:textId="59A509A5"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קָצְפוּ</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הָלַךְ</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צִוָּה</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וַיִּקַּח</w:t>
            </w:r>
            <w:r w:rsidRPr="004A5AEA">
              <w:rPr>
                <w:rFonts w:ascii="David" w:eastAsiaTheme="majorEastAsia" w:hAnsi="David" w:cs="David"/>
                <w:rtl/>
              </w:rPr>
              <w:t xml:space="preserve"> </w:t>
            </w:r>
            <w:r w:rsidRPr="004A5AEA">
              <w:rPr>
                <w:rFonts w:ascii="David" w:eastAsiaTheme="majorEastAsia" w:hAnsi="David" w:cs="David" w:hint="cs"/>
                <w:rtl/>
              </w:rPr>
              <w:t>אֶת־הַסְּפָרִים</w:t>
            </w:r>
            <w:r w:rsidRPr="004A5AEA">
              <w:rPr>
                <w:rFonts w:ascii="David" w:eastAsiaTheme="majorEastAsia" w:hAnsi="David" w:cs="David"/>
                <w:rtl/>
              </w:rPr>
              <w:t xml:space="preserve"> </w:t>
            </w:r>
            <w:r w:rsidRPr="004A5AEA">
              <w:rPr>
                <w:rFonts w:ascii="David" w:eastAsiaTheme="majorEastAsia" w:hAnsi="David" w:cs="David" w:hint="cs"/>
                <w:rtl/>
              </w:rPr>
              <w:t>הַחֲרוּתִים</w:t>
            </w:r>
            <w:r w:rsidRPr="004A5AEA">
              <w:rPr>
                <w:rFonts w:ascii="David" w:eastAsiaTheme="majorEastAsia" w:hAnsi="David" w:cs="David"/>
                <w:rtl/>
              </w:rPr>
              <w:t xml:space="preserve"> </w:t>
            </w:r>
            <w:r w:rsidRPr="004A5AEA">
              <w:rPr>
                <w:rFonts w:ascii="David" w:eastAsiaTheme="majorEastAsia" w:hAnsi="David" w:cs="David" w:hint="cs"/>
                <w:rtl/>
              </w:rPr>
              <w:t>עַל־לוּחוֹת</w:t>
            </w:r>
            <w:r w:rsidRPr="004A5AEA">
              <w:rPr>
                <w:rFonts w:ascii="David" w:eastAsiaTheme="majorEastAsia" w:hAnsi="David" w:cs="David"/>
                <w:rtl/>
              </w:rPr>
              <w:t xml:space="preserve"> </w:t>
            </w:r>
            <w:r w:rsidRPr="004A5AEA">
              <w:rPr>
                <w:rFonts w:ascii="David" w:eastAsiaTheme="majorEastAsia" w:hAnsi="David" w:cs="David" w:hint="cs"/>
                <w:rtl/>
              </w:rPr>
              <w:t>הַנְּחֹשֶׁת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גְּזָלָם׃</w:t>
            </w:r>
          </w:p>
        </w:tc>
        <w:tc>
          <w:tcPr>
            <w:tcW w:w="4194" w:type="dxa"/>
            <w:tcBorders>
              <w:top w:val="nil"/>
              <w:left w:val="single" w:sz="4" w:space="0" w:color="auto"/>
              <w:bottom w:val="nil"/>
              <w:right w:val="nil"/>
            </w:tcBorders>
          </w:tcPr>
          <w:p w14:paraId="63979A97" w14:textId="18FA41F0" w:rsidR="005B00C5" w:rsidRPr="007D2AF3" w:rsidRDefault="005B00C5" w:rsidP="005B00C5">
            <w:pPr>
              <w:rPr>
                <w:rFonts w:ascii="David" w:hAnsi="David" w:cs="David"/>
                <w:sz w:val="21"/>
                <w:szCs w:val="21"/>
              </w:rPr>
            </w:pPr>
            <w:r>
              <w:rPr>
                <w:rFonts w:ascii="David" w:hAnsi="David" w:cs="David"/>
                <w:sz w:val="21"/>
                <w:szCs w:val="21"/>
              </w:rPr>
              <w:t>16 And again, they were wroth with him because he departed into the wilderness as the Lord had commanded him, and took the records which were engraven on the plates of brass, for they said that he robbed them.</w:t>
            </w:r>
          </w:p>
        </w:tc>
      </w:tr>
      <w:tr w:rsidR="005B00C5" w:rsidRPr="007D2AF3" w14:paraId="63BD0A43" w14:textId="77777777" w:rsidTr="00590D3B">
        <w:tc>
          <w:tcPr>
            <w:tcW w:w="4194" w:type="dxa"/>
            <w:tcBorders>
              <w:top w:val="nil"/>
              <w:left w:val="nil"/>
              <w:bottom w:val="nil"/>
              <w:right w:val="single" w:sz="4" w:space="0" w:color="auto"/>
            </w:tcBorders>
          </w:tcPr>
          <w:p w14:paraId="67422903" w14:textId="7EE1AB0C"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לִמְּדוּ</w:t>
            </w:r>
            <w:r w:rsidRPr="004A5AEA">
              <w:rPr>
                <w:rFonts w:ascii="David" w:eastAsiaTheme="majorEastAsia" w:hAnsi="David" w:cs="David"/>
                <w:rtl/>
              </w:rPr>
              <w:t xml:space="preserve"> </w:t>
            </w:r>
            <w:r w:rsidRPr="004A5AEA">
              <w:rPr>
                <w:rFonts w:ascii="David" w:eastAsiaTheme="majorEastAsia" w:hAnsi="David" w:cs="David" w:hint="cs"/>
                <w:rtl/>
              </w:rPr>
              <w:t>אֶת־בְּנֵיהֶם</w:t>
            </w:r>
            <w:r w:rsidRPr="004A5AEA">
              <w:rPr>
                <w:rFonts w:ascii="David" w:eastAsiaTheme="majorEastAsia" w:hAnsi="David" w:cs="David"/>
                <w:rtl/>
              </w:rPr>
              <w:t xml:space="preserve"> </w:t>
            </w:r>
            <w:r w:rsidRPr="004A5AEA">
              <w:rPr>
                <w:rFonts w:ascii="David" w:eastAsiaTheme="majorEastAsia" w:hAnsi="David" w:cs="David" w:hint="cs"/>
                <w:rtl/>
              </w:rPr>
              <w:t>לִשְׂנֹא</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וְלִרְצֹחַ</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וְלִגְזֹל</w:t>
            </w:r>
            <w:r w:rsidRPr="004A5AEA">
              <w:rPr>
                <w:rFonts w:ascii="David" w:eastAsiaTheme="majorEastAsia" w:hAnsi="David" w:cs="David"/>
                <w:rtl/>
              </w:rPr>
              <w:t xml:space="preserve"> </w:t>
            </w:r>
            <w:r w:rsidRPr="004A5AEA">
              <w:rPr>
                <w:rFonts w:ascii="David" w:eastAsiaTheme="majorEastAsia" w:hAnsi="David" w:cs="David" w:hint="cs"/>
                <w:rtl/>
              </w:rPr>
              <w:t>וְלִשְׁלֹל</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וְלַעֲשׂוֹת</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יוּכְלוּ</w:t>
            </w:r>
            <w:r w:rsidRPr="004A5AEA">
              <w:rPr>
                <w:rFonts w:ascii="David" w:eastAsiaTheme="majorEastAsia" w:hAnsi="David" w:cs="David"/>
                <w:rtl/>
              </w:rPr>
              <w:t xml:space="preserve"> </w:t>
            </w:r>
            <w:r w:rsidRPr="004A5AEA">
              <w:rPr>
                <w:rFonts w:ascii="David" w:eastAsiaTheme="majorEastAsia" w:hAnsi="David" w:cs="David" w:hint="cs"/>
                <w:rtl/>
              </w:rPr>
              <w:t>לְהַשְׁמִידָם</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שִׂנְאַת</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לִבְנֵי</w:t>
            </w:r>
            <w:r w:rsidRPr="004A5AEA">
              <w:rPr>
                <w:rFonts w:ascii="David" w:eastAsiaTheme="majorEastAsia" w:hAnsi="David" w:cs="David"/>
                <w:rtl/>
              </w:rPr>
              <w:t xml:space="preserve"> </w:t>
            </w:r>
            <w:r w:rsidRPr="004A5AEA">
              <w:rPr>
                <w:rFonts w:ascii="David" w:eastAsiaTheme="majorEastAsia" w:hAnsi="David" w:cs="David" w:hint="cs"/>
                <w:rtl/>
              </w:rPr>
              <w:t>נֶפִי׃</w:t>
            </w:r>
          </w:p>
        </w:tc>
        <w:tc>
          <w:tcPr>
            <w:tcW w:w="4194" w:type="dxa"/>
            <w:tcBorders>
              <w:top w:val="nil"/>
              <w:left w:val="single" w:sz="4" w:space="0" w:color="auto"/>
              <w:bottom w:val="nil"/>
              <w:right w:val="nil"/>
            </w:tcBorders>
          </w:tcPr>
          <w:p w14:paraId="4A128558" w14:textId="130E507C" w:rsidR="005B00C5" w:rsidRPr="007D2AF3" w:rsidRDefault="005B00C5" w:rsidP="005B00C5">
            <w:pPr>
              <w:rPr>
                <w:rFonts w:ascii="David" w:hAnsi="David" w:cs="David"/>
                <w:sz w:val="21"/>
                <w:szCs w:val="21"/>
              </w:rPr>
            </w:pPr>
            <w:r>
              <w:rPr>
                <w:rFonts w:ascii="David" w:hAnsi="David" w:cs="David"/>
                <w:sz w:val="21"/>
                <w:szCs w:val="21"/>
              </w:rPr>
              <w:t xml:space="preserve">17 And thus they have taught their children that they should hate them, and that they should murder them, and that they should rob and plunder them, and do all they could to destroy them; therefore they have an eternal hatred towards the children of Nephi. </w:t>
            </w:r>
          </w:p>
        </w:tc>
      </w:tr>
      <w:tr w:rsidR="005B00C5" w:rsidRPr="007D2AF3" w14:paraId="663FA546" w14:textId="77777777" w:rsidTr="00590D3B">
        <w:tc>
          <w:tcPr>
            <w:tcW w:w="4194" w:type="dxa"/>
            <w:tcBorders>
              <w:top w:val="nil"/>
              <w:left w:val="nil"/>
              <w:bottom w:val="nil"/>
              <w:right w:val="single" w:sz="4" w:space="0" w:color="auto"/>
            </w:tcBorders>
          </w:tcPr>
          <w:p w14:paraId="30C2116B" w14:textId="6F391C14"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וּבַעֲבוּר</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רִמָּנִי</w:t>
            </w:r>
            <w:r w:rsidRPr="004A5AEA">
              <w:rPr>
                <w:rFonts w:ascii="David" w:eastAsiaTheme="majorEastAsia" w:hAnsi="David" w:cs="David"/>
                <w:rtl/>
              </w:rPr>
              <w:t xml:space="preserve"> </w:t>
            </w:r>
            <w:r w:rsidRPr="004A5AEA">
              <w:rPr>
                <w:rFonts w:ascii="David" w:eastAsiaTheme="majorEastAsia" w:hAnsi="David" w:cs="David" w:hint="cs"/>
                <w:rtl/>
              </w:rPr>
              <w:t>לָמָן</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בְּעָרְמָתוֹ</w:t>
            </w:r>
            <w:r w:rsidRPr="004A5AEA">
              <w:rPr>
                <w:rFonts w:ascii="David" w:eastAsiaTheme="majorEastAsia" w:hAnsi="David" w:cs="David"/>
                <w:rtl/>
              </w:rPr>
              <w:t xml:space="preserve"> </w:t>
            </w:r>
            <w:r w:rsidRPr="004A5AEA">
              <w:rPr>
                <w:rFonts w:ascii="David" w:eastAsiaTheme="majorEastAsia" w:hAnsi="David" w:cs="David" w:hint="cs"/>
                <w:rtl/>
              </w:rPr>
              <w:t>וּבְנִכְלֵי</w:t>
            </w:r>
            <w:r w:rsidRPr="004A5AEA">
              <w:rPr>
                <w:rFonts w:ascii="David" w:eastAsiaTheme="majorEastAsia" w:hAnsi="David" w:cs="David"/>
                <w:rtl/>
              </w:rPr>
              <w:t xml:space="preserve"> </w:t>
            </w:r>
            <w:r w:rsidRPr="004A5AEA">
              <w:rPr>
                <w:rFonts w:ascii="David" w:eastAsiaTheme="majorEastAsia" w:hAnsi="David" w:cs="David" w:hint="cs"/>
                <w:rtl/>
              </w:rPr>
              <w:t>כַּחֲשָׁיו</w:t>
            </w:r>
            <w:r w:rsidRPr="004A5AEA">
              <w:rPr>
                <w:rFonts w:ascii="David" w:eastAsiaTheme="majorEastAsia" w:hAnsi="David" w:cs="David"/>
                <w:rtl/>
              </w:rPr>
              <w:t xml:space="preserve"> </w:t>
            </w:r>
            <w:r w:rsidRPr="004A5AEA">
              <w:rPr>
                <w:rFonts w:ascii="David" w:eastAsiaTheme="majorEastAsia" w:hAnsi="David" w:cs="David" w:hint="cs"/>
                <w:rtl/>
              </w:rPr>
              <w:t>וּבְהַבְטָחוֹתָיו</w:t>
            </w:r>
            <w:r w:rsidRPr="004A5AEA">
              <w:rPr>
                <w:rFonts w:ascii="David" w:eastAsiaTheme="majorEastAsia" w:hAnsi="David" w:cs="David"/>
                <w:rtl/>
              </w:rPr>
              <w:t xml:space="preserve"> </w:t>
            </w:r>
            <w:r w:rsidRPr="004A5AEA">
              <w:rPr>
                <w:rFonts w:ascii="David" w:eastAsiaTheme="majorEastAsia" w:hAnsi="David" w:cs="David" w:hint="cs"/>
                <w:rtl/>
              </w:rPr>
              <w:t>הַנְּעִימוֹת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הֵבֵאתִי</w:t>
            </w:r>
            <w:r w:rsidRPr="004A5AEA">
              <w:rPr>
                <w:rFonts w:ascii="David" w:eastAsiaTheme="majorEastAsia" w:hAnsi="David" w:cs="David"/>
                <w:rtl/>
              </w:rPr>
              <w:t xml:space="preserve"> </w:t>
            </w:r>
            <w:r w:rsidRPr="004A5AEA">
              <w:rPr>
                <w:rFonts w:ascii="David" w:eastAsiaTheme="majorEastAsia" w:hAnsi="David" w:cs="David" w:hint="cs"/>
                <w:rtl/>
              </w:rPr>
              <w:t>אֶת־עַמִּי</w:t>
            </w:r>
            <w:r w:rsidRPr="004A5AEA">
              <w:rPr>
                <w:rFonts w:ascii="David" w:eastAsiaTheme="majorEastAsia" w:hAnsi="David" w:cs="David"/>
                <w:rtl/>
              </w:rPr>
              <w:t xml:space="preserve"> </w:t>
            </w:r>
            <w:r w:rsidRPr="004A5AEA">
              <w:rPr>
                <w:rFonts w:ascii="David" w:eastAsiaTheme="majorEastAsia" w:hAnsi="David" w:cs="David" w:hint="cs"/>
                <w:rtl/>
              </w:rPr>
              <w:t>אֶל־הָאָרֶץ</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יַשְׁמִידוּם</w:t>
            </w:r>
            <w:r w:rsidRPr="004A5AEA">
              <w:rPr>
                <w:rFonts w:ascii="David" w:eastAsiaTheme="majorEastAsia" w:hAnsi="David" w:cs="David"/>
                <w:rtl/>
              </w:rPr>
              <w:t xml:space="preserve"> </w:t>
            </w:r>
            <w:r w:rsidRPr="004A5AEA">
              <w:rPr>
                <w:rFonts w:ascii="David" w:eastAsiaTheme="majorEastAsia" w:hAnsi="David" w:cs="David" w:hint="cs"/>
                <w:rtl/>
              </w:rPr>
              <w:t>הֵן</w:t>
            </w:r>
            <w:r w:rsidRPr="004A5AEA">
              <w:rPr>
                <w:rFonts w:ascii="David" w:eastAsiaTheme="majorEastAsia" w:hAnsi="David" w:cs="David"/>
                <w:rtl/>
              </w:rPr>
              <w:t xml:space="preserve"> </w:t>
            </w:r>
            <w:r w:rsidRPr="004A5AEA">
              <w:rPr>
                <w:rFonts w:ascii="David" w:eastAsiaTheme="majorEastAsia" w:hAnsi="David" w:cs="David" w:hint="cs"/>
                <w:rtl/>
              </w:rPr>
              <w:t>סָבַלְנוּ</w:t>
            </w:r>
            <w:r w:rsidRPr="004A5AEA">
              <w:rPr>
                <w:rFonts w:ascii="David" w:eastAsiaTheme="majorEastAsia" w:hAnsi="David" w:cs="David"/>
                <w:rtl/>
              </w:rPr>
              <w:t xml:space="preserve"> </w:t>
            </w:r>
            <w:r w:rsidRPr="004A5AEA">
              <w:rPr>
                <w:rFonts w:ascii="David" w:eastAsiaTheme="majorEastAsia" w:hAnsi="David" w:cs="David" w:hint="cs"/>
                <w:rtl/>
              </w:rPr>
              <w:t>שָׁנִים</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בָּאָרֶץ׃</w:t>
            </w:r>
          </w:p>
        </w:tc>
        <w:tc>
          <w:tcPr>
            <w:tcW w:w="4194" w:type="dxa"/>
            <w:tcBorders>
              <w:top w:val="nil"/>
              <w:left w:val="single" w:sz="4" w:space="0" w:color="auto"/>
              <w:bottom w:val="nil"/>
              <w:right w:val="nil"/>
            </w:tcBorders>
          </w:tcPr>
          <w:p w14:paraId="43926FCA" w14:textId="51BFDB3F" w:rsidR="005B00C5" w:rsidRPr="007D2AF3" w:rsidRDefault="005B00C5" w:rsidP="005B00C5">
            <w:pPr>
              <w:rPr>
                <w:rFonts w:ascii="David" w:hAnsi="David" w:cs="David"/>
                <w:sz w:val="21"/>
                <w:szCs w:val="21"/>
              </w:rPr>
            </w:pPr>
            <w:r>
              <w:rPr>
                <w:rFonts w:ascii="David" w:hAnsi="David" w:cs="David"/>
                <w:sz w:val="21"/>
                <w:szCs w:val="21"/>
              </w:rPr>
              <w:t xml:space="preserve">18 For this very cause has king Laman, by his cunning, and lying craftiness, and his fair promises, deceived me, that I have brought this my people up into this land, that they may destroy them; yea, and we have suffered these many years in the land. </w:t>
            </w:r>
          </w:p>
        </w:tc>
      </w:tr>
      <w:tr w:rsidR="005B00C5" w:rsidRPr="007D2AF3" w14:paraId="32B44EB7" w14:textId="77777777" w:rsidTr="00590D3B">
        <w:tc>
          <w:tcPr>
            <w:tcW w:w="4194" w:type="dxa"/>
            <w:tcBorders>
              <w:top w:val="nil"/>
              <w:left w:val="nil"/>
              <w:bottom w:val="nil"/>
              <w:right w:val="single" w:sz="4" w:space="0" w:color="auto"/>
            </w:tcBorders>
          </w:tcPr>
          <w:p w14:paraId="765B5DEE" w14:textId="2D37FB36"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זֶנִיף</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סַפְּרִי</w:t>
            </w:r>
            <w:r w:rsidRPr="004A5AEA">
              <w:rPr>
                <w:rFonts w:ascii="David" w:eastAsiaTheme="majorEastAsia" w:hAnsi="David" w:cs="David"/>
                <w:rtl/>
              </w:rPr>
              <w:t xml:space="preserve"> </w:t>
            </w:r>
            <w:r w:rsidRPr="004A5AEA">
              <w:rPr>
                <w:rFonts w:ascii="David" w:eastAsiaTheme="majorEastAsia" w:hAnsi="David" w:cs="David" w:hint="cs"/>
                <w:rtl/>
              </w:rPr>
              <w:t>אֶת־כָּל־הַדְּבָרִים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לְעַמִּי</w:t>
            </w:r>
            <w:r w:rsidRPr="004A5AEA">
              <w:rPr>
                <w:rFonts w:ascii="David" w:eastAsiaTheme="majorEastAsia" w:hAnsi="David" w:cs="David"/>
                <w:rtl/>
              </w:rPr>
              <w:t xml:space="preserve"> </w:t>
            </w:r>
            <w:r w:rsidRPr="004A5AEA">
              <w:rPr>
                <w:rFonts w:ascii="David" w:eastAsiaTheme="majorEastAsia" w:hAnsi="David" w:cs="David" w:hint="cs"/>
                <w:rtl/>
              </w:rPr>
              <w:t>עַל־הַלָּמָנִים</w:t>
            </w:r>
            <w:r w:rsidRPr="004A5AEA">
              <w:rPr>
                <w:rFonts w:ascii="David" w:eastAsiaTheme="majorEastAsia" w:hAnsi="David" w:cs="David"/>
                <w:rtl/>
              </w:rPr>
              <w:t xml:space="preserve"> </w:t>
            </w:r>
            <w:r w:rsidRPr="004A5AEA">
              <w:rPr>
                <w:rFonts w:ascii="David" w:eastAsiaTheme="majorEastAsia" w:hAnsi="David" w:cs="David" w:hint="cs"/>
                <w:rtl/>
              </w:rPr>
              <w:t>עוֹרַרְתִּי</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לָצֵאת</w:t>
            </w:r>
            <w:r w:rsidRPr="004A5AEA">
              <w:rPr>
                <w:rFonts w:ascii="David" w:eastAsiaTheme="majorEastAsia" w:hAnsi="David" w:cs="David"/>
                <w:rtl/>
              </w:rPr>
              <w:t xml:space="preserve"> </w:t>
            </w:r>
            <w:r w:rsidRPr="004A5AEA">
              <w:rPr>
                <w:rFonts w:ascii="David" w:eastAsiaTheme="majorEastAsia" w:hAnsi="David" w:cs="David" w:hint="cs"/>
                <w:rtl/>
              </w:rPr>
              <w:t>לַמִּלְחָמָה</w:t>
            </w:r>
            <w:r w:rsidRPr="004A5AEA">
              <w:rPr>
                <w:rFonts w:ascii="David" w:eastAsiaTheme="majorEastAsia" w:hAnsi="David" w:cs="David"/>
                <w:rtl/>
              </w:rPr>
              <w:t xml:space="preserve"> </w:t>
            </w:r>
            <w:r w:rsidRPr="004A5AEA">
              <w:rPr>
                <w:rFonts w:ascii="David" w:eastAsiaTheme="majorEastAsia" w:hAnsi="David" w:cs="David" w:hint="cs"/>
                <w:rtl/>
              </w:rPr>
              <w:t>בְּכָל־כֹּחָם</w:t>
            </w:r>
            <w:r w:rsidRPr="004A5AEA">
              <w:rPr>
                <w:rFonts w:ascii="David" w:eastAsiaTheme="majorEastAsia" w:hAnsi="David" w:cs="David"/>
                <w:rtl/>
              </w:rPr>
              <w:t xml:space="preserve"> </w:t>
            </w:r>
            <w:r w:rsidRPr="004A5AEA">
              <w:rPr>
                <w:rFonts w:ascii="David" w:eastAsiaTheme="majorEastAsia" w:hAnsi="David" w:cs="David" w:hint="cs"/>
                <w:rtl/>
              </w:rPr>
              <w:t>בָּטוּחַ</w:t>
            </w:r>
            <w:r w:rsidRPr="004A5AEA">
              <w:rPr>
                <w:rFonts w:ascii="David" w:eastAsiaTheme="majorEastAsia" w:hAnsi="David" w:cs="David"/>
                <w:rtl/>
              </w:rPr>
              <w:t xml:space="preserve"> </w:t>
            </w:r>
            <w:r w:rsidRPr="004A5AEA">
              <w:rPr>
                <w:rFonts w:ascii="David" w:eastAsiaTheme="majorEastAsia" w:hAnsi="David" w:cs="David" w:hint="cs"/>
                <w:rtl/>
              </w:rPr>
              <w:t>בַּיהוָה</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נִלְחַמְנוּ</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פָּנִים</w:t>
            </w:r>
            <w:r w:rsidRPr="004A5AEA">
              <w:rPr>
                <w:rFonts w:ascii="David" w:eastAsiaTheme="majorEastAsia" w:hAnsi="David" w:cs="David"/>
                <w:rtl/>
              </w:rPr>
              <w:t xml:space="preserve"> </w:t>
            </w:r>
            <w:r w:rsidRPr="004A5AEA">
              <w:rPr>
                <w:rFonts w:ascii="David" w:eastAsiaTheme="majorEastAsia" w:hAnsi="David" w:cs="David" w:hint="cs"/>
                <w:rtl/>
              </w:rPr>
              <w:t>אֶל־פָּנִים׃</w:t>
            </w:r>
          </w:p>
        </w:tc>
        <w:tc>
          <w:tcPr>
            <w:tcW w:w="4194" w:type="dxa"/>
            <w:tcBorders>
              <w:top w:val="nil"/>
              <w:left w:val="single" w:sz="4" w:space="0" w:color="auto"/>
              <w:bottom w:val="nil"/>
              <w:right w:val="nil"/>
            </w:tcBorders>
          </w:tcPr>
          <w:p w14:paraId="63D764A8" w14:textId="7CEB2B15" w:rsidR="005B00C5" w:rsidRPr="007D2AF3" w:rsidRDefault="005B00C5" w:rsidP="005B00C5">
            <w:pPr>
              <w:rPr>
                <w:rFonts w:ascii="David" w:hAnsi="David" w:cs="David"/>
                <w:sz w:val="21"/>
                <w:szCs w:val="21"/>
              </w:rPr>
            </w:pPr>
            <w:r>
              <w:rPr>
                <w:rFonts w:ascii="David" w:hAnsi="David" w:cs="David"/>
                <w:sz w:val="21"/>
                <w:szCs w:val="21"/>
              </w:rPr>
              <w:t xml:space="preserve">19 And now I, Zeniff, after having told all these things unto my people concerning the Lamanites, I did stimulate them to go to battle with their might, putting their trust in the Lord; therefore, we did contend with them, face to face. </w:t>
            </w:r>
          </w:p>
        </w:tc>
      </w:tr>
      <w:tr w:rsidR="005B00C5" w:rsidRPr="007D2AF3" w14:paraId="4A3C859E" w14:textId="77777777" w:rsidTr="00590D3B">
        <w:tc>
          <w:tcPr>
            <w:tcW w:w="4194" w:type="dxa"/>
            <w:tcBorders>
              <w:top w:val="nil"/>
              <w:left w:val="nil"/>
              <w:bottom w:val="nil"/>
              <w:right w:val="single" w:sz="4" w:space="0" w:color="auto"/>
            </w:tcBorders>
          </w:tcPr>
          <w:p w14:paraId="78F69831" w14:textId="27ABFB36"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וַנְּגָרְשֵׁם</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מֵאַרְצֵנוּ</w:t>
            </w:r>
            <w:r w:rsidRPr="004A5AEA">
              <w:rPr>
                <w:rFonts w:ascii="David" w:eastAsiaTheme="majorEastAsia" w:hAnsi="David" w:cs="David"/>
                <w:rtl/>
              </w:rPr>
              <w:t xml:space="preserve"> </w:t>
            </w:r>
            <w:r w:rsidRPr="004A5AEA">
              <w:rPr>
                <w:rFonts w:ascii="David" w:eastAsiaTheme="majorEastAsia" w:hAnsi="David" w:cs="David" w:hint="cs"/>
                <w:rtl/>
              </w:rPr>
              <w:t>וַנַּכֵּם</w:t>
            </w:r>
            <w:r w:rsidRPr="004A5AEA">
              <w:rPr>
                <w:rFonts w:ascii="David" w:eastAsiaTheme="majorEastAsia" w:hAnsi="David" w:cs="David"/>
                <w:rtl/>
              </w:rPr>
              <w:t xml:space="preserve"> </w:t>
            </w:r>
            <w:r w:rsidRPr="004A5AEA">
              <w:rPr>
                <w:rFonts w:ascii="David" w:eastAsiaTheme="majorEastAsia" w:hAnsi="David" w:cs="David" w:hint="cs"/>
                <w:rtl/>
              </w:rPr>
              <w:t>מַכָּה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סָפַרְנוּם׃</w:t>
            </w:r>
          </w:p>
        </w:tc>
        <w:tc>
          <w:tcPr>
            <w:tcW w:w="4194" w:type="dxa"/>
            <w:tcBorders>
              <w:top w:val="nil"/>
              <w:left w:val="single" w:sz="4" w:space="0" w:color="auto"/>
              <w:bottom w:val="nil"/>
              <w:right w:val="nil"/>
            </w:tcBorders>
          </w:tcPr>
          <w:p w14:paraId="593D7DC9" w14:textId="1AA496E4" w:rsidR="005B00C5" w:rsidRPr="007D2AF3" w:rsidRDefault="005B00C5" w:rsidP="005B00C5">
            <w:pPr>
              <w:rPr>
                <w:rFonts w:ascii="David" w:hAnsi="David" w:cs="David"/>
                <w:sz w:val="21"/>
                <w:szCs w:val="21"/>
              </w:rPr>
            </w:pPr>
            <w:r>
              <w:rPr>
                <w:rFonts w:ascii="David" w:hAnsi="David" w:cs="David"/>
                <w:sz w:val="21"/>
                <w:szCs w:val="21"/>
              </w:rPr>
              <w:t>20 And it came to pass that we did drive them again out of our land; and we slew them with a great slaughter, even so many that we did not number them.</w:t>
            </w:r>
          </w:p>
        </w:tc>
      </w:tr>
      <w:tr w:rsidR="005B00C5" w:rsidRPr="007D2AF3" w14:paraId="0EDECEA6" w14:textId="77777777" w:rsidTr="00590D3B">
        <w:tc>
          <w:tcPr>
            <w:tcW w:w="4194" w:type="dxa"/>
            <w:tcBorders>
              <w:top w:val="nil"/>
              <w:left w:val="nil"/>
              <w:bottom w:val="nil"/>
              <w:right w:val="single" w:sz="4" w:space="0" w:color="auto"/>
            </w:tcBorders>
          </w:tcPr>
          <w:p w14:paraId="42882E32" w14:textId="6FF6C443"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וַנָּשָׁב</w:t>
            </w:r>
            <w:r w:rsidRPr="004A5AEA">
              <w:rPr>
                <w:rFonts w:ascii="David" w:eastAsiaTheme="majorEastAsia" w:hAnsi="David" w:cs="David"/>
                <w:rtl/>
              </w:rPr>
              <w:t xml:space="preserve"> </w:t>
            </w:r>
            <w:r w:rsidRPr="004A5AEA">
              <w:rPr>
                <w:rFonts w:ascii="David" w:eastAsiaTheme="majorEastAsia" w:hAnsi="David" w:cs="David" w:hint="cs"/>
                <w:rtl/>
              </w:rPr>
              <w:t>אֶל־אַרְצֵנוּ</w:t>
            </w:r>
            <w:r w:rsidRPr="004A5AEA">
              <w:rPr>
                <w:rFonts w:ascii="David" w:eastAsiaTheme="majorEastAsia" w:hAnsi="David" w:cs="David"/>
                <w:rtl/>
              </w:rPr>
              <w:t xml:space="preserve"> </w:t>
            </w:r>
            <w:r w:rsidRPr="004A5AEA">
              <w:rPr>
                <w:rFonts w:ascii="David" w:eastAsiaTheme="majorEastAsia" w:hAnsi="David" w:cs="David" w:hint="cs"/>
                <w:rtl/>
              </w:rPr>
              <w:t>וַיָּשָׁב</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לִרְעוֹת</w:t>
            </w:r>
            <w:r w:rsidRPr="004A5AEA">
              <w:rPr>
                <w:rFonts w:ascii="David" w:eastAsiaTheme="majorEastAsia" w:hAnsi="David" w:cs="David"/>
                <w:rtl/>
              </w:rPr>
              <w:t xml:space="preserve"> </w:t>
            </w:r>
            <w:r w:rsidRPr="004A5AEA">
              <w:rPr>
                <w:rFonts w:ascii="David" w:eastAsiaTheme="majorEastAsia" w:hAnsi="David" w:cs="David" w:hint="cs"/>
                <w:rtl/>
              </w:rPr>
              <w:t>אֶת־צֹאנָם</w:t>
            </w:r>
            <w:r w:rsidRPr="004A5AEA">
              <w:rPr>
                <w:rFonts w:ascii="David" w:eastAsiaTheme="majorEastAsia" w:hAnsi="David" w:cs="David"/>
                <w:rtl/>
              </w:rPr>
              <w:t xml:space="preserve"> </w:t>
            </w:r>
            <w:r w:rsidRPr="004A5AEA">
              <w:rPr>
                <w:rFonts w:ascii="David" w:eastAsiaTheme="majorEastAsia" w:hAnsi="David" w:cs="David" w:hint="cs"/>
                <w:rtl/>
              </w:rPr>
              <w:t>וְלַעֲבֹד</w:t>
            </w:r>
            <w:r w:rsidRPr="004A5AEA">
              <w:rPr>
                <w:rFonts w:ascii="David" w:eastAsiaTheme="majorEastAsia" w:hAnsi="David" w:cs="David"/>
                <w:rtl/>
              </w:rPr>
              <w:t xml:space="preserve"> </w:t>
            </w:r>
            <w:r w:rsidRPr="004A5AEA">
              <w:rPr>
                <w:rFonts w:ascii="David" w:eastAsiaTheme="majorEastAsia" w:hAnsi="David" w:cs="David" w:hint="cs"/>
                <w:rtl/>
              </w:rPr>
              <w:t>אֶת־אַדְמָתָם׃</w:t>
            </w:r>
          </w:p>
        </w:tc>
        <w:tc>
          <w:tcPr>
            <w:tcW w:w="4194" w:type="dxa"/>
            <w:tcBorders>
              <w:top w:val="nil"/>
              <w:left w:val="single" w:sz="4" w:space="0" w:color="auto"/>
              <w:bottom w:val="nil"/>
              <w:right w:val="nil"/>
            </w:tcBorders>
          </w:tcPr>
          <w:p w14:paraId="270F726B" w14:textId="4B216A71" w:rsidR="005B00C5" w:rsidRPr="007D2AF3" w:rsidRDefault="005B00C5" w:rsidP="005B00C5">
            <w:pPr>
              <w:rPr>
                <w:rFonts w:ascii="David" w:hAnsi="David" w:cs="David"/>
                <w:sz w:val="21"/>
                <w:szCs w:val="21"/>
              </w:rPr>
            </w:pPr>
            <w:r>
              <w:rPr>
                <w:rFonts w:ascii="David" w:hAnsi="David" w:cs="David"/>
                <w:sz w:val="21"/>
                <w:szCs w:val="21"/>
              </w:rPr>
              <w:t>21 And it came to pass that we returned again to our own land, and my people again began to tend their flocks, and to till their ground.</w:t>
            </w:r>
          </w:p>
        </w:tc>
      </w:tr>
      <w:tr w:rsidR="005B00C5" w:rsidRPr="007D2AF3" w14:paraId="14AA7E64" w14:textId="77777777" w:rsidTr="00590D3B">
        <w:tc>
          <w:tcPr>
            <w:tcW w:w="4194" w:type="dxa"/>
            <w:tcBorders>
              <w:top w:val="nil"/>
              <w:left w:val="nil"/>
              <w:bottom w:val="nil"/>
              <w:right w:val="single" w:sz="4" w:space="0" w:color="auto"/>
            </w:tcBorders>
          </w:tcPr>
          <w:p w14:paraId="252AD6A1" w14:textId="2DCCD625" w:rsidR="005B00C5" w:rsidRPr="00406F8C" w:rsidRDefault="005B00C5" w:rsidP="005B00C5">
            <w:pPr>
              <w:bidi/>
              <w:rPr>
                <w:rFonts w:ascii="David" w:hAnsi="David" w:cs="David"/>
              </w:rPr>
            </w:pPr>
            <w:r w:rsidRPr="004A5AEA">
              <w:rPr>
                <w:rFonts w:ascii="David" w:eastAsiaTheme="majorEastAsia" w:hAnsi="David" w:cs="David" w:hint="cs"/>
                <w:rtl/>
              </w:rPr>
              <w:lastRenderedPageBreak/>
              <w:t>כב</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זָקַנְתִּי</w:t>
            </w:r>
            <w:r w:rsidRPr="004A5AEA">
              <w:rPr>
                <w:rFonts w:ascii="David" w:eastAsiaTheme="majorEastAsia" w:hAnsi="David" w:cs="David"/>
                <w:rtl/>
              </w:rPr>
              <w:t xml:space="preserve"> </w:t>
            </w:r>
            <w:r w:rsidRPr="004A5AEA">
              <w:rPr>
                <w:rFonts w:ascii="David" w:eastAsiaTheme="majorEastAsia" w:hAnsi="David" w:cs="David" w:hint="cs"/>
                <w:rtl/>
              </w:rPr>
              <w:t>וָאֶתֵּן</w:t>
            </w:r>
            <w:r w:rsidRPr="004A5AEA">
              <w:rPr>
                <w:rFonts w:ascii="David" w:eastAsiaTheme="majorEastAsia" w:hAnsi="David" w:cs="David"/>
                <w:rtl/>
              </w:rPr>
              <w:t xml:space="preserve"> </w:t>
            </w:r>
            <w:r w:rsidRPr="004A5AEA">
              <w:rPr>
                <w:rFonts w:ascii="David" w:eastAsiaTheme="majorEastAsia" w:hAnsi="David" w:cs="David" w:hint="cs"/>
                <w:rtl/>
              </w:rPr>
              <w:t>אֶת־הַמַּמְלָכָה</w:t>
            </w:r>
            <w:r w:rsidRPr="004A5AEA">
              <w:rPr>
                <w:rFonts w:ascii="David" w:eastAsiaTheme="majorEastAsia" w:hAnsi="David" w:cs="David"/>
                <w:rtl/>
              </w:rPr>
              <w:t xml:space="preserve"> </w:t>
            </w:r>
            <w:r w:rsidRPr="004A5AEA">
              <w:rPr>
                <w:rFonts w:ascii="David" w:eastAsiaTheme="majorEastAsia" w:hAnsi="David" w:cs="David" w:hint="cs"/>
                <w:rtl/>
              </w:rPr>
              <w:t>לְאֶחָד</w:t>
            </w:r>
            <w:r w:rsidRPr="004A5AEA">
              <w:rPr>
                <w:rFonts w:ascii="David" w:eastAsiaTheme="majorEastAsia" w:hAnsi="David" w:cs="David"/>
                <w:rtl/>
              </w:rPr>
              <w:t xml:space="preserve"> </w:t>
            </w:r>
            <w:r w:rsidRPr="004A5AEA">
              <w:rPr>
                <w:rFonts w:ascii="David" w:eastAsiaTheme="majorEastAsia" w:hAnsi="David" w:cs="David" w:hint="cs"/>
                <w:rtl/>
              </w:rPr>
              <w:t>מִבָּנַי</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אוֹסִיף</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עִם־עַמִּי׃</w:t>
            </w:r>
            <w:r w:rsidRPr="004A5AEA">
              <w:rPr>
                <w:rFonts w:ascii="David" w:eastAsiaTheme="majorEastAsia" w:hAnsi="David" w:cs="David"/>
                <w:rtl/>
              </w:rPr>
              <w:t xml:space="preserve"> </w:t>
            </w:r>
            <w:r w:rsidRPr="004A5AEA">
              <w:rPr>
                <w:rFonts w:ascii="David" w:eastAsiaTheme="majorEastAsia" w:hAnsi="David" w:cs="David" w:hint="cs"/>
                <w:rtl/>
              </w:rPr>
              <w:t>אָמֵן׃</w:t>
            </w:r>
          </w:p>
        </w:tc>
        <w:tc>
          <w:tcPr>
            <w:tcW w:w="4194" w:type="dxa"/>
            <w:tcBorders>
              <w:top w:val="nil"/>
              <w:left w:val="single" w:sz="4" w:space="0" w:color="auto"/>
              <w:bottom w:val="nil"/>
              <w:right w:val="nil"/>
            </w:tcBorders>
          </w:tcPr>
          <w:p w14:paraId="222718DE" w14:textId="77777777" w:rsidR="005B00C5" w:rsidRDefault="005B00C5" w:rsidP="005B00C5">
            <w:pPr>
              <w:rPr>
                <w:rFonts w:ascii="David" w:hAnsi="David" w:cs="David"/>
                <w:sz w:val="21"/>
                <w:szCs w:val="21"/>
              </w:rPr>
            </w:pPr>
            <w:r>
              <w:rPr>
                <w:rFonts w:ascii="David" w:hAnsi="David" w:cs="David"/>
                <w:sz w:val="21"/>
                <w:szCs w:val="21"/>
              </w:rPr>
              <w:t>22 And now I, being old, did confer the kingdom upon one of my sons; therefore, I say no more. And may the Lord bless my people. Amen.</w:t>
            </w:r>
          </w:p>
          <w:p w14:paraId="16A54A04" w14:textId="21C120E3" w:rsidR="005B00C5" w:rsidRPr="007D2AF3" w:rsidRDefault="005B00C5" w:rsidP="005B00C5">
            <w:pPr>
              <w:rPr>
                <w:rFonts w:ascii="David" w:hAnsi="David" w:cs="David"/>
                <w:sz w:val="21"/>
                <w:szCs w:val="21"/>
              </w:rPr>
            </w:pPr>
          </w:p>
        </w:tc>
      </w:tr>
      <w:tr w:rsidR="005B00C5" w:rsidRPr="007D2AF3" w14:paraId="6BBF6BC3" w14:textId="77777777" w:rsidTr="00590D3B">
        <w:tc>
          <w:tcPr>
            <w:tcW w:w="4194" w:type="dxa"/>
            <w:tcBorders>
              <w:top w:val="nil"/>
              <w:left w:val="nil"/>
              <w:bottom w:val="nil"/>
              <w:right w:val="single" w:sz="4" w:space="0" w:color="auto"/>
            </w:tcBorders>
          </w:tcPr>
          <w:p w14:paraId="760292E4" w14:textId="7D7D0C3C"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י</w:t>
            </w:r>
            <w:r w:rsidRPr="004A5AEA">
              <w:rPr>
                <w:rFonts w:ascii="David" w:hAnsi="David" w:cs="David"/>
                <w:bCs/>
                <w:rtl/>
              </w:rPr>
              <w:t>א</w:t>
            </w:r>
          </w:p>
        </w:tc>
        <w:tc>
          <w:tcPr>
            <w:tcW w:w="4194" w:type="dxa"/>
            <w:tcBorders>
              <w:top w:val="nil"/>
              <w:left w:val="single" w:sz="4" w:space="0" w:color="auto"/>
              <w:bottom w:val="nil"/>
              <w:right w:val="nil"/>
            </w:tcBorders>
          </w:tcPr>
          <w:p w14:paraId="5E153871" w14:textId="61D1907C" w:rsidR="005B00C5" w:rsidRPr="00220A18" w:rsidRDefault="005B00C5" w:rsidP="005B00C5">
            <w:pPr>
              <w:jc w:val="center"/>
              <w:rPr>
                <w:rFonts w:ascii="David" w:hAnsi="David" w:cs="David"/>
                <w:b/>
                <w:bCs/>
                <w:sz w:val="21"/>
                <w:szCs w:val="21"/>
              </w:rPr>
            </w:pPr>
            <w:r>
              <w:rPr>
                <w:rFonts w:ascii="David" w:hAnsi="David" w:cs="David"/>
                <w:b/>
                <w:bCs/>
                <w:sz w:val="21"/>
                <w:szCs w:val="21"/>
              </w:rPr>
              <w:t>Chapter 11</w:t>
            </w:r>
          </w:p>
        </w:tc>
      </w:tr>
      <w:tr w:rsidR="005B00C5" w:rsidRPr="007D2AF3" w14:paraId="299602D7" w14:textId="77777777" w:rsidTr="00590D3B">
        <w:tc>
          <w:tcPr>
            <w:tcW w:w="4194" w:type="dxa"/>
            <w:tcBorders>
              <w:top w:val="nil"/>
              <w:left w:val="nil"/>
              <w:bottom w:val="nil"/>
              <w:right w:val="single" w:sz="4" w:space="0" w:color="auto"/>
            </w:tcBorders>
          </w:tcPr>
          <w:p w14:paraId="5BCA39F9" w14:textId="7F674ABF"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זֶנִיף</w:t>
            </w:r>
            <w:r w:rsidRPr="004A5AEA">
              <w:rPr>
                <w:rFonts w:ascii="David" w:eastAsiaTheme="majorEastAsia" w:hAnsi="David" w:cs="David"/>
                <w:rtl/>
              </w:rPr>
              <w:t xml:space="preserve"> </w:t>
            </w:r>
            <w:r w:rsidRPr="004A5AEA">
              <w:rPr>
                <w:rFonts w:ascii="David" w:eastAsiaTheme="majorEastAsia" w:hAnsi="David" w:cs="David" w:hint="cs"/>
                <w:rtl/>
              </w:rPr>
              <w:t>אֶת־הַמַּמְלָכָה</w:t>
            </w:r>
            <w:r w:rsidRPr="004A5AEA">
              <w:rPr>
                <w:rFonts w:ascii="David" w:eastAsiaTheme="majorEastAsia" w:hAnsi="David" w:cs="David"/>
                <w:rtl/>
              </w:rPr>
              <w:t xml:space="preserve"> </w:t>
            </w:r>
            <w:r w:rsidRPr="004A5AEA">
              <w:rPr>
                <w:rFonts w:ascii="David" w:eastAsiaTheme="majorEastAsia" w:hAnsi="David" w:cs="David" w:hint="cs"/>
                <w:rtl/>
              </w:rPr>
              <w:t>לְנֹחַ</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מִבָּנָיו</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תַּחְתָּיו</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הָלַךְ</w:t>
            </w:r>
            <w:r w:rsidRPr="004A5AEA">
              <w:rPr>
                <w:rFonts w:ascii="David" w:eastAsiaTheme="majorEastAsia" w:hAnsi="David" w:cs="David"/>
                <w:rtl/>
              </w:rPr>
              <w:t xml:space="preserve"> </w:t>
            </w:r>
            <w:r w:rsidRPr="004A5AEA">
              <w:rPr>
                <w:rFonts w:ascii="David" w:eastAsiaTheme="majorEastAsia" w:hAnsi="David" w:cs="David" w:hint="cs"/>
                <w:rtl/>
              </w:rPr>
              <w:t>בְּדַרְכֵי</w:t>
            </w:r>
            <w:r w:rsidRPr="004A5AEA">
              <w:rPr>
                <w:rFonts w:ascii="David" w:eastAsiaTheme="majorEastAsia" w:hAnsi="David" w:cs="David"/>
                <w:rtl/>
              </w:rPr>
              <w:t xml:space="preserve"> </w:t>
            </w:r>
            <w:r w:rsidRPr="004A5AEA">
              <w:rPr>
                <w:rFonts w:ascii="David" w:eastAsiaTheme="majorEastAsia" w:hAnsi="David" w:cs="David" w:hint="cs"/>
                <w:rtl/>
              </w:rPr>
              <w:t>אָבִיו׃</w:t>
            </w:r>
          </w:p>
        </w:tc>
        <w:tc>
          <w:tcPr>
            <w:tcW w:w="4194" w:type="dxa"/>
            <w:tcBorders>
              <w:top w:val="nil"/>
              <w:left w:val="single" w:sz="4" w:space="0" w:color="auto"/>
              <w:bottom w:val="nil"/>
              <w:right w:val="nil"/>
            </w:tcBorders>
          </w:tcPr>
          <w:p w14:paraId="43EE6075" w14:textId="184B93A9" w:rsidR="005B00C5" w:rsidRPr="007D2AF3" w:rsidRDefault="005B00C5" w:rsidP="005B00C5">
            <w:pPr>
              <w:rPr>
                <w:rFonts w:ascii="David" w:hAnsi="David" w:cs="David"/>
                <w:sz w:val="21"/>
                <w:szCs w:val="21"/>
              </w:rPr>
            </w:pPr>
            <w:r>
              <w:rPr>
                <w:rFonts w:ascii="David" w:hAnsi="David" w:cs="David"/>
                <w:sz w:val="21"/>
                <w:szCs w:val="21"/>
              </w:rPr>
              <w:t>1 And now it came to pass that Zeniff conferred the kingdom upon Noah, one of his sons; therefore Noah began to reign in his stead; and he did not walk in the ways of his father.</w:t>
            </w:r>
          </w:p>
        </w:tc>
      </w:tr>
      <w:tr w:rsidR="005B00C5" w:rsidRPr="007D2AF3" w14:paraId="7AF7B444" w14:textId="77777777" w:rsidTr="00590D3B">
        <w:tc>
          <w:tcPr>
            <w:tcW w:w="4194" w:type="dxa"/>
            <w:tcBorders>
              <w:top w:val="nil"/>
              <w:left w:val="nil"/>
              <w:bottom w:val="nil"/>
              <w:right w:val="single" w:sz="4" w:space="0" w:color="auto"/>
            </w:tcBorders>
          </w:tcPr>
          <w:p w14:paraId="78199C07" w14:textId="24C88480"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שָׁמַר</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תַאֲוַת</w:t>
            </w:r>
            <w:r w:rsidRPr="004A5AEA">
              <w:rPr>
                <w:rFonts w:ascii="David" w:eastAsiaTheme="majorEastAsia" w:hAnsi="David" w:cs="David"/>
                <w:rtl/>
              </w:rPr>
              <w:t xml:space="preserve"> </w:t>
            </w:r>
            <w:r w:rsidRPr="004A5AEA">
              <w:rPr>
                <w:rFonts w:ascii="David" w:eastAsiaTheme="majorEastAsia" w:hAnsi="David" w:cs="David" w:hint="cs"/>
                <w:rtl/>
              </w:rPr>
              <w:t>לִבּוֹ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נָשִׁים</w:t>
            </w:r>
            <w:r w:rsidRPr="004A5AEA">
              <w:rPr>
                <w:rFonts w:ascii="David" w:eastAsiaTheme="majorEastAsia" w:hAnsi="David" w:cs="David"/>
                <w:rtl/>
              </w:rPr>
              <w:t xml:space="preserve"> </w:t>
            </w:r>
            <w:r w:rsidRPr="004A5AEA">
              <w:rPr>
                <w:rFonts w:ascii="David" w:eastAsiaTheme="majorEastAsia" w:hAnsi="David" w:cs="David" w:hint="cs"/>
                <w:rtl/>
              </w:rPr>
              <w:t>וּפִילַגְשִׁים</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וַיַּחֲטִא</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הַתּוֹעֵבָה</w:t>
            </w:r>
            <w:r w:rsidRPr="004A5AEA">
              <w:rPr>
                <w:rFonts w:ascii="David" w:eastAsiaTheme="majorEastAsia" w:hAnsi="David" w:cs="David"/>
                <w:rtl/>
              </w:rPr>
              <w:t xml:space="preserve"> </w:t>
            </w:r>
            <w:r w:rsidRPr="004A5AEA">
              <w:rPr>
                <w:rFonts w:ascii="David" w:eastAsiaTheme="majorEastAsia" w:hAnsi="David" w:cs="David" w:hint="cs"/>
                <w:rtl/>
              </w:rPr>
              <w:t>בְּעֵינֵי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וַיִּזְנוּ</w:t>
            </w:r>
            <w:r w:rsidRPr="004A5AEA">
              <w:rPr>
                <w:rFonts w:ascii="David" w:eastAsiaTheme="majorEastAsia" w:hAnsi="David" w:cs="David"/>
                <w:rtl/>
              </w:rPr>
              <w:t xml:space="preserve"> </w:t>
            </w:r>
            <w:r w:rsidRPr="004A5AEA">
              <w:rPr>
                <w:rFonts w:ascii="David" w:eastAsiaTheme="majorEastAsia" w:hAnsi="David" w:cs="David" w:hint="cs"/>
                <w:rtl/>
              </w:rPr>
              <w:t>וַיַּעֲשׂוּ</w:t>
            </w:r>
            <w:r w:rsidRPr="004A5AEA">
              <w:rPr>
                <w:rFonts w:ascii="David" w:eastAsiaTheme="majorEastAsia" w:hAnsi="David" w:cs="David"/>
                <w:rtl/>
              </w:rPr>
              <w:t xml:space="preserve"> </w:t>
            </w:r>
            <w:r w:rsidRPr="004A5AEA">
              <w:rPr>
                <w:rFonts w:ascii="David" w:eastAsiaTheme="majorEastAsia" w:hAnsi="David" w:cs="David" w:hint="cs"/>
                <w:rtl/>
              </w:rPr>
              <w:t>כָל־רָעָה׃</w:t>
            </w:r>
          </w:p>
        </w:tc>
        <w:tc>
          <w:tcPr>
            <w:tcW w:w="4194" w:type="dxa"/>
            <w:tcBorders>
              <w:top w:val="nil"/>
              <w:left w:val="single" w:sz="4" w:space="0" w:color="auto"/>
              <w:bottom w:val="nil"/>
              <w:right w:val="nil"/>
            </w:tcBorders>
          </w:tcPr>
          <w:p w14:paraId="2AF7511B" w14:textId="2AD95D80" w:rsidR="005B00C5" w:rsidRPr="007D2AF3" w:rsidRDefault="005B00C5" w:rsidP="005B00C5">
            <w:pPr>
              <w:rPr>
                <w:rFonts w:ascii="David" w:hAnsi="David" w:cs="David"/>
                <w:sz w:val="21"/>
                <w:szCs w:val="21"/>
              </w:rPr>
            </w:pPr>
            <w:r>
              <w:rPr>
                <w:rFonts w:ascii="David" w:hAnsi="David" w:cs="David"/>
                <w:sz w:val="21"/>
                <w:szCs w:val="21"/>
              </w:rPr>
              <w:t xml:space="preserve">2 For behold, he did not keep the command– ments of God, but he did walk after the desires of his own heart. And he had many wives and concubines. And he did cause his people to commit sin, and do that which was abominable in the sight of the Lord. Yea, and they did commit whoredoms and all manner of wicked– ness. </w:t>
            </w:r>
          </w:p>
        </w:tc>
      </w:tr>
      <w:tr w:rsidR="005B00C5" w:rsidRPr="007D2AF3" w14:paraId="0BCB7D75" w14:textId="77777777" w:rsidTr="00590D3B">
        <w:tc>
          <w:tcPr>
            <w:tcW w:w="4194" w:type="dxa"/>
            <w:tcBorders>
              <w:top w:val="nil"/>
              <w:left w:val="nil"/>
              <w:bottom w:val="nil"/>
              <w:right w:val="single" w:sz="4" w:space="0" w:color="auto"/>
            </w:tcBorders>
          </w:tcPr>
          <w:p w14:paraId="46586A71" w14:textId="1BC81EB0"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וַיָּשֶׂם</w:t>
            </w:r>
            <w:r w:rsidRPr="004A5AEA">
              <w:rPr>
                <w:rFonts w:ascii="David" w:eastAsiaTheme="majorEastAsia" w:hAnsi="David" w:cs="David"/>
                <w:rtl/>
              </w:rPr>
              <w:t xml:space="preserve"> </w:t>
            </w:r>
            <w:r w:rsidRPr="004A5AEA">
              <w:rPr>
                <w:rFonts w:ascii="David" w:eastAsiaTheme="majorEastAsia" w:hAnsi="David" w:cs="David" w:hint="cs"/>
                <w:rtl/>
              </w:rPr>
              <w:t>מַס</w:t>
            </w:r>
            <w:r w:rsidRPr="004A5AEA">
              <w:rPr>
                <w:rFonts w:ascii="David" w:eastAsiaTheme="majorEastAsia" w:hAnsi="David" w:cs="David"/>
                <w:rtl/>
              </w:rPr>
              <w:t xml:space="preserve"> </w:t>
            </w:r>
            <w:r w:rsidRPr="004A5AEA">
              <w:rPr>
                <w:rFonts w:ascii="David" w:eastAsiaTheme="majorEastAsia" w:hAnsi="David" w:cs="David" w:hint="cs"/>
                <w:rtl/>
              </w:rPr>
              <w:t>חֲמִישִׁית</w:t>
            </w:r>
            <w:r w:rsidRPr="004A5AEA">
              <w:rPr>
                <w:rFonts w:ascii="David" w:eastAsiaTheme="majorEastAsia" w:hAnsi="David" w:cs="David"/>
                <w:rtl/>
              </w:rPr>
              <w:t xml:space="preserve"> </w:t>
            </w:r>
            <w:r w:rsidRPr="004A5AEA">
              <w:rPr>
                <w:rFonts w:ascii="David" w:eastAsiaTheme="majorEastAsia" w:hAnsi="David" w:cs="David" w:hint="cs"/>
                <w:rtl/>
              </w:rPr>
              <w:t>מִכָּל־אֲשֶׁר</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חֲמִישִׁית</w:t>
            </w:r>
            <w:r w:rsidRPr="004A5AEA">
              <w:rPr>
                <w:rFonts w:ascii="David" w:eastAsiaTheme="majorEastAsia" w:hAnsi="David" w:cs="David"/>
                <w:rtl/>
              </w:rPr>
              <w:t xml:space="preserve"> </w:t>
            </w:r>
            <w:r w:rsidRPr="004A5AEA">
              <w:rPr>
                <w:rFonts w:ascii="David" w:eastAsiaTheme="majorEastAsia" w:hAnsi="David" w:cs="David" w:hint="cs"/>
                <w:rtl/>
              </w:rPr>
              <w:t>זְהָבָם</w:t>
            </w:r>
            <w:r w:rsidRPr="004A5AEA">
              <w:rPr>
                <w:rFonts w:ascii="David" w:eastAsiaTheme="majorEastAsia" w:hAnsi="David" w:cs="David"/>
                <w:rtl/>
              </w:rPr>
              <w:t xml:space="preserve"> </w:t>
            </w:r>
            <w:r w:rsidRPr="004A5AEA">
              <w:rPr>
                <w:rFonts w:ascii="David" w:eastAsiaTheme="majorEastAsia" w:hAnsi="David" w:cs="David" w:hint="cs"/>
                <w:rtl/>
              </w:rPr>
              <w:t>וְכַסְפָּם</w:t>
            </w:r>
            <w:r w:rsidRPr="004A5AEA">
              <w:rPr>
                <w:rFonts w:ascii="David" w:eastAsiaTheme="majorEastAsia" w:hAnsi="David" w:cs="David"/>
                <w:rtl/>
              </w:rPr>
              <w:t xml:space="preserve"> </w:t>
            </w:r>
            <w:r w:rsidRPr="004A5AEA">
              <w:rPr>
                <w:rFonts w:ascii="David" w:eastAsiaTheme="majorEastAsia" w:hAnsi="David" w:cs="David" w:hint="cs"/>
                <w:rtl/>
              </w:rPr>
              <w:t>וְחֲמִישִׁית</w:t>
            </w:r>
            <w:r w:rsidRPr="004A5AEA">
              <w:rPr>
                <w:rFonts w:ascii="David" w:eastAsiaTheme="majorEastAsia" w:hAnsi="David" w:cs="David"/>
                <w:rtl/>
              </w:rPr>
              <w:t xml:space="preserve"> </w:t>
            </w:r>
            <w:r w:rsidRPr="004A5AEA">
              <w:rPr>
                <w:rFonts w:ascii="David" w:eastAsiaTheme="majorEastAsia" w:hAnsi="David" w:cs="David" w:hint="cs"/>
                <w:rtl/>
              </w:rPr>
              <w:t>זִיפָם</w:t>
            </w:r>
            <w:r w:rsidRPr="004A5AEA">
              <w:rPr>
                <w:rFonts w:ascii="David" w:eastAsiaTheme="majorEastAsia" w:hAnsi="David" w:cs="David"/>
                <w:rtl/>
              </w:rPr>
              <w:t xml:space="preserve"> </w:t>
            </w:r>
            <w:r w:rsidRPr="004A5AEA">
              <w:rPr>
                <w:rFonts w:ascii="David" w:eastAsiaTheme="majorEastAsia" w:hAnsi="David" w:cs="David" w:hint="cs"/>
                <w:rtl/>
              </w:rPr>
              <w:t>וּנְחוּשְׁתָּם</w:t>
            </w:r>
            <w:r w:rsidRPr="004A5AEA">
              <w:rPr>
                <w:rFonts w:ascii="David" w:eastAsiaTheme="majorEastAsia" w:hAnsi="David" w:cs="David"/>
                <w:rtl/>
              </w:rPr>
              <w:t xml:space="preserve"> </w:t>
            </w:r>
            <w:r w:rsidRPr="004A5AEA">
              <w:rPr>
                <w:rFonts w:ascii="David" w:eastAsiaTheme="majorEastAsia" w:hAnsi="David" w:cs="David" w:hint="cs"/>
                <w:rtl/>
              </w:rPr>
              <w:t>וּנְחָשְׁתָּם</w:t>
            </w:r>
            <w:r w:rsidRPr="004A5AEA">
              <w:rPr>
                <w:rFonts w:ascii="David" w:eastAsiaTheme="majorEastAsia" w:hAnsi="David" w:cs="David"/>
                <w:rtl/>
              </w:rPr>
              <w:t xml:space="preserve"> </w:t>
            </w:r>
            <w:r w:rsidRPr="004A5AEA">
              <w:rPr>
                <w:rFonts w:ascii="David" w:eastAsiaTheme="majorEastAsia" w:hAnsi="David" w:cs="David" w:hint="cs"/>
                <w:rtl/>
              </w:rPr>
              <w:t>וּבַרְזְלָם</w:t>
            </w:r>
            <w:r w:rsidRPr="004A5AEA">
              <w:rPr>
                <w:rFonts w:ascii="David" w:eastAsiaTheme="majorEastAsia" w:hAnsi="David" w:cs="David"/>
                <w:rtl/>
              </w:rPr>
              <w:t xml:space="preserve"> </w:t>
            </w:r>
            <w:r w:rsidRPr="004A5AEA">
              <w:rPr>
                <w:rFonts w:ascii="David" w:eastAsiaTheme="majorEastAsia" w:hAnsi="David" w:cs="David" w:hint="cs"/>
                <w:rtl/>
              </w:rPr>
              <w:t>וַחֲמִישִׁית</w:t>
            </w:r>
            <w:r w:rsidRPr="004A5AEA">
              <w:rPr>
                <w:rFonts w:ascii="David" w:eastAsiaTheme="majorEastAsia" w:hAnsi="David" w:cs="David"/>
                <w:rtl/>
              </w:rPr>
              <w:t xml:space="preserve"> </w:t>
            </w:r>
            <w:r w:rsidRPr="004A5AEA">
              <w:rPr>
                <w:rFonts w:ascii="David" w:eastAsiaTheme="majorEastAsia" w:hAnsi="David" w:cs="David" w:hint="cs"/>
                <w:rtl/>
              </w:rPr>
              <w:t>מְרִיאֵיהֶם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חֲמִישִׁית</w:t>
            </w:r>
            <w:r w:rsidRPr="004A5AEA">
              <w:rPr>
                <w:rFonts w:ascii="David" w:eastAsiaTheme="majorEastAsia" w:hAnsi="David" w:cs="David"/>
                <w:rtl/>
              </w:rPr>
              <w:t xml:space="preserve"> </w:t>
            </w:r>
            <w:r w:rsidRPr="004A5AEA">
              <w:rPr>
                <w:rFonts w:ascii="David" w:eastAsiaTheme="majorEastAsia" w:hAnsi="David" w:cs="David" w:hint="cs"/>
                <w:rtl/>
              </w:rPr>
              <w:t>כָּל־דְּגָנָם׃</w:t>
            </w:r>
          </w:p>
        </w:tc>
        <w:tc>
          <w:tcPr>
            <w:tcW w:w="4194" w:type="dxa"/>
            <w:tcBorders>
              <w:top w:val="nil"/>
              <w:left w:val="single" w:sz="4" w:space="0" w:color="auto"/>
              <w:bottom w:val="nil"/>
              <w:right w:val="nil"/>
            </w:tcBorders>
          </w:tcPr>
          <w:p w14:paraId="6CEF4229" w14:textId="37AD2EE0" w:rsidR="005B00C5" w:rsidRPr="007D2AF3" w:rsidRDefault="005B00C5" w:rsidP="005B00C5">
            <w:pPr>
              <w:rPr>
                <w:rFonts w:ascii="David" w:hAnsi="David" w:cs="David"/>
                <w:sz w:val="21"/>
                <w:szCs w:val="21"/>
              </w:rPr>
            </w:pPr>
            <w:r>
              <w:rPr>
                <w:rFonts w:ascii="David" w:hAnsi="David" w:cs="David"/>
                <w:sz w:val="21"/>
                <w:szCs w:val="21"/>
              </w:rPr>
              <w:t>3 And he laid a tax of one fifth part of all they possessed, a fifth part of their gold and of their silver, and a fifth part of their ziff, and of their copper, and of their brass and their iron; and a fifth part of their fatlings; and also a fifth part of all their grain.</w:t>
            </w:r>
          </w:p>
        </w:tc>
      </w:tr>
      <w:tr w:rsidR="005B00C5" w:rsidRPr="007D2AF3" w14:paraId="1898A296" w14:textId="77777777" w:rsidTr="00590D3B">
        <w:tc>
          <w:tcPr>
            <w:tcW w:w="4194" w:type="dxa"/>
            <w:tcBorders>
              <w:top w:val="nil"/>
              <w:left w:val="nil"/>
              <w:bottom w:val="nil"/>
              <w:right w:val="single" w:sz="4" w:space="0" w:color="auto"/>
            </w:tcBorders>
          </w:tcPr>
          <w:p w14:paraId="39FE4388" w14:textId="37E16C99"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וְכָל־אֵלֶּה</w:t>
            </w:r>
            <w:r w:rsidRPr="004A5AEA">
              <w:rPr>
                <w:rFonts w:ascii="David" w:eastAsiaTheme="majorEastAsia" w:hAnsi="David" w:cs="David"/>
                <w:rtl/>
              </w:rPr>
              <w:t xml:space="preserve"> </w:t>
            </w:r>
            <w:r w:rsidRPr="004A5AEA">
              <w:rPr>
                <w:rFonts w:ascii="David" w:eastAsiaTheme="majorEastAsia" w:hAnsi="David" w:cs="David" w:hint="cs"/>
                <w:rtl/>
              </w:rPr>
              <w:t>לָקַח</w:t>
            </w:r>
            <w:r w:rsidRPr="004A5AEA">
              <w:rPr>
                <w:rFonts w:ascii="David" w:eastAsiaTheme="majorEastAsia" w:hAnsi="David" w:cs="David"/>
                <w:rtl/>
              </w:rPr>
              <w:t xml:space="preserve"> </w:t>
            </w:r>
            <w:r w:rsidRPr="004A5AEA">
              <w:rPr>
                <w:rFonts w:ascii="David" w:eastAsiaTheme="majorEastAsia" w:hAnsi="David" w:cs="David" w:hint="cs"/>
                <w:rtl/>
              </w:rPr>
              <w:t>לְכַלְכֵּל</w:t>
            </w:r>
            <w:r w:rsidRPr="004A5AEA">
              <w:rPr>
                <w:rFonts w:ascii="David" w:eastAsiaTheme="majorEastAsia" w:hAnsi="David" w:cs="David"/>
                <w:rtl/>
              </w:rPr>
              <w:t xml:space="preserve"> </w:t>
            </w:r>
            <w:r w:rsidRPr="004A5AEA">
              <w:rPr>
                <w:rFonts w:ascii="David" w:eastAsiaTheme="majorEastAsia" w:hAnsi="David" w:cs="David" w:hint="cs"/>
                <w:rtl/>
              </w:rPr>
              <w:t>אֶת־עַצְמוֹ</w:t>
            </w:r>
            <w:r w:rsidRPr="004A5AEA">
              <w:rPr>
                <w:rFonts w:ascii="David" w:eastAsiaTheme="majorEastAsia" w:hAnsi="David" w:cs="David"/>
                <w:rtl/>
              </w:rPr>
              <w:t xml:space="preserve"> </w:t>
            </w:r>
            <w:r w:rsidRPr="004A5AEA">
              <w:rPr>
                <w:rFonts w:ascii="David" w:eastAsiaTheme="majorEastAsia" w:hAnsi="David" w:cs="David" w:hint="cs"/>
                <w:rtl/>
              </w:rPr>
              <w:t>וְאֶת־נָשָׁיו</w:t>
            </w:r>
            <w:r w:rsidRPr="004A5AEA">
              <w:rPr>
                <w:rFonts w:ascii="David" w:eastAsiaTheme="majorEastAsia" w:hAnsi="David" w:cs="David"/>
                <w:rtl/>
              </w:rPr>
              <w:t xml:space="preserve"> </w:t>
            </w:r>
            <w:r w:rsidRPr="004A5AEA">
              <w:rPr>
                <w:rFonts w:ascii="David" w:eastAsiaTheme="majorEastAsia" w:hAnsi="David" w:cs="David" w:hint="cs"/>
                <w:rtl/>
              </w:rPr>
              <w:t>וּפִילַגְשָׁיו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אֶת־כֹּהֲנָיו</w:t>
            </w:r>
            <w:r w:rsidRPr="004A5AEA">
              <w:rPr>
                <w:rFonts w:ascii="David" w:eastAsiaTheme="majorEastAsia" w:hAnsi="David" w:cs="David"/>
                <w:rtl/>
              </w:rPr>
              <w:t xml:space="preserve"> </w:t>
            </w:r>
            <w:r w:rsidRPr="004A5AEA">
              <w:rPr>
                <w:rFonts w:ascii="David" w:eastAsiaTheme="majorEastAsia" w:hAnsi="David" w:cs="David" w:hint="cs"/>
                <w:rtl/>
              </w:rPr>
              <w:t>וְנְשֵׁיהֶם</w:t>
            </w:r>
            <w:r w:rsidRPr="004A5AEA">
              <w:rPr>
                <w:rFonts w:ascii="David" w:eastAsiaTheme="majorEastAsia" w:hAnsi="David" w:cs="David"/>
                <w:rtl/>
              </w:rPr>
              <w:t xml:space="preserve"> </w:t>
            </w:r>
            <w:r w:rsidRPr="004A5AEA">
              <w:rPr>
                <w:rFonts w:ascii="David" w:eastAsiaTheme="majorEastAsia" w:hAnsi="David" w:cs="David" w:hint="cs"/>
                <w:rtl/>
              </w:rPr>
              <w:t>וּפִילַגְשֵׁיהֶם</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שִׁנָּה</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הַמַּמְלָכָה׃</w:t>
            </w:r>
          </w:p>
        </w:tc>
        <w:tc>
          <w:tcPr>
            <w:tcW w:w="4194" w:type="dxa"/>
            <w:tcBorders>
              <w:top w:val="nil"/>
              <w:left w:val="single" w:sz="4" w:space="0" w:color="auto"/>
              <w:bottom w:val="nil"/>
              <w:right w:val="nil"/>
            </w:tcBorders>
          </w:tcPr>
          <w:p w14:paraId="31CA186E" w14:textId="3FB52FD4" w:rsidR="005B00C5" w:rsidRPr="007D2AF3" w:rsidRDefault="005B00C5" w:rsidP="005B00C5">
            <w:pPr>
              <w:rPr>
                <w:rFonts w:ascii="David" w:hAnsi="David" w:cs="David"/>
                <w:sz w:val="21"/>
                <w:szCs w:val="21"/>
              </w:rPr>
            </w:pPr>
            <w:r>
              <w:rPr>
                <w:rFonts w:ascii="David" w:hAnsi="David" w:cs="David"/>
                <w:sz w:val="21"/>
                <w:szCs w:val="21"/>
              </w:rPr>
              <w:t xml:space="preserve">4 And all this did he take to support himself, and his wives and his concubines; and also his priests, and their wives and their concubines; thus he had changed the affairs of the kingdom. </w:t>
            </w:r>
          </w:p>
        </w:tc>
      </w:tr>
      <w:tr w:rsidR="005B00C5" w:rsidRPr="007D2AF3" w14:paraId="32A206FF" w14:textId="77777777" w:rsidTr="00590D3B">
        <w:tc>
          <w:tcPr>
            <w:tcW w:w="4194" w:type="dxa"/>
            <w:tcBorders>
              <w:top w:val="nil"/>
              <w:left w:val="nil"/>
              <w:bottom w:val="nil"/>
              <w:right w:val="single" w:sz="4" w:space="0" w:color="auto"/>
            </w:tcBorders>
          </w:tcPr>
          <w:p w14:paraId="1EB452B6" w14:textId="28CD277C"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וַיָּסַר</w:t>
            </w:r>
            <w:r w:rsidRPr="004A5AEA">
              <w:rPr>
                <w:rFonts w:ascii="David" w:eastAsiaTheme="majorEastAsia" w:hAnsi="David" w:cs="David"/>
                <w:rtl/>
              </w:rPr>
              <w:t xml:space="preserve"> </w:t>
            </w:r>
            <w:r w:rsidRPr="004A5AEA">
              <w:rPr>
                <w:rFonts w:ascii="David" w:eastAsiaTheme="majorEastAsia" w:hAnsi="David" w:cs="David" w:hint="cs"/>
                <w:rtl/>
              </w:rPr>
              <w:t>אֶת־כָּל־הַכֹּהֲנִים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קִדְּשָׁם</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וַיְקַדֵּשׁ</w:t>
            </w:r>
            <w:r w:rsidRPr="004A5AEA">
              <w:rPr>
                <w:rFonts w:ascii="David" w:eastAsiaTheme="majorEastAsia" w:hAnsi="David" w:cs="David"/>
                <w:rtl/>
              </w:rPr>
              <w:t xml:space="preserve"> </w:t>
            </w:r>
            <w:r w:rsidRPr="004A5AEA">
              <w:rPr>
                <w:rFonts w:ascii="David" w:eastAsiaTheme="majorEastAsia" w:hAnsi="David" w:cs="David" w:hint="cs"/>
                <w:rtl/>
              </w:rPr>
              <w:t>חֲדָשִׁים</w:t>
            </w:r>
            <w:r w:rsidRPr="004A5AEA">
              <w:rPr>
                <w:rFonts w:ascii="David" w:eastAsiaTheme="majorEastAsia" w:hAnsi="David" w:cs="David"/>
                <w:rtl/>
              </w:rPr>
              <w:t xml:space="preserve"> </w:t>
            </w:r>
            <w:r w:rsidRPr="004A5AEA">
              <w:rPr>
                <w:rFonts w:ascii="David" w:eastAsiaTheme="majorEastAsia" w:hAnsi="David" w:cs="David" w:hint="cs"/>
                <w:rtl/>
              </w:rPr>
              <w:t>תַּחְתָּם</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גָּבְהוּ</w:t>
            </w:r>
            <w:r w:rsidRPr="004A5AEA">
              <w:rPr>
                <w:rFonts w:ascii="David" w:eastAsiaTheme="majorEastAsia" w:hAnsi="David" w:cs="David"/>
                <w:rtl/>
              </w:rPr>
              <w:t xml:space="preserve"> </w:t>
            </w:r>
            <w:r w:rsidRPr="004A5AEA">
              <w:rPr>
                <w:rFonts w:ascii="David" w:eastAsiaTheme="majorEastAsia" w:hAnsi="David" w:cs="David" w:hint="cs"/>
                <w:rtl/>
              </w:rPr>
              <w:t>בִּגְאוֹן</w:t>
            </w:r>
            <w:r w:rsidRPr="004A5AEA">
              <w:rPr>
                <w:rFonts w:ascii="David" w:eastAsiaTheme="majorEastAsia" w:hAnsi="David" w:cs="David"/>
                <w:rtl/>
              </w:rPr>
              <w:t xml:space="preserve"> </w:t>
            </w:r>
            <w:r w:rsidRPr="004A5AEA">
              <w:rPr>
                <w:rFonts w:ascii="David" w:eastAsiaTheme="majorEastAsia" w:hAnsi="David" w:cs="David" w:hint="cs"/>
                <w:rtl/>
              </w:rPr>
              <w:t>לִבָּם׃</w:t>
            </w:r>
          </w:p>
        </w:tc>
        <w:tc>
          <w:tcPr>
            <w:tcW w:w="4194" w:type="dxa"/>
            <w:tcBorders>
              <w:top w:val="nil"/>
              <w:left w:val="single" w:sz="4" w:space="0" w:color="auto"/>
              <w:bottom w:val="nil"/>
              <w:right w:val="nil"/>
            </w:tcBorders>
          </w:tcPr>
          <w:p w14:paraId="3117FF6A" w14:textId="74FCA285" w:rsidR="005B00C5" w:rsidRPr="007D2AF3" w:rsidRDefault="005B00C5" w:rsidP="005B00C5">
            <w:pPr>
              <w:rPr>
                <w:rFonts w:ascii="David" w:hAnsi="David" w:cs="David"/>
                <w:sz w:val="21"/>
                <w:szCs w:val="21"/>
              </w:rPr>
            </w:pPr>
            <w:r>
              <w:rPr>
                <w:rFonts w:ascii="David" w:hAnsi="David" w:cs="David"/>
                <w:sz w:val="21"/>
                <w:szCs w:val="21"/>
              </w:rPr>
              <w:t>5 For he put down all the priests that had been consecrated by his father, and consecrated new ones in their stead, such as were lifted up in the pride of their hearts.</w:t>
            </w:r>
          </w:p>
        </w:tc>
      </w:tr>
      <w:tr w:rsidR="005B00C5" w:rsidRPr="007D2AF3" w14:paraId="0CF32873" w14:textId="77777777" w:rsidTr="00590D3B">
        <w:tc>
          <w:tcPr>
            <w:tcW w:w="4194" w:type="dxa"/>
            <w:tcBorders>
              <w:top w:val="nil"/>
              <w:left w:val="nil"/>
              <w:bottom w:val="nil"/>
              <w:right w:val="single" w:sz="4" w:space="0" w:color="auto"/>
            </w:tcBorders>
          </w:tcPr>
          <w:p w14:paraId="64EBDF47" w14:textId="34097676"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נִתְמְכוּ</w:t>
            </w:r>
            <w:r w:rsidRPr="004A5AEA">
              <w:rPr>
                <w:rFonts w:ascii="David" w:eastAsiaTheme="majorEastAsia" w:hAnsi="David" w:cs="David"/>
                <w:rtl/>
              </w:rPr>
              <w:t xml:space="preserve"> </w:t>
            </w:r>
            <w:r w:rsidRPr="004A5AEA">
              <w:rPr>
                <w:rFonts w:ascii="David" w:eastAsiaTheme="majorEastAsia" w:hAnsi="David" w:cs="David" w:hint="cs"/>
                <w:rtl/>
              </w:rPr>
              <w:t>בְּעַצְלוּתָם</w:t>
            </w:r>
            <w:r w:rsidRPr="004A5AEA">
              <w:rPr>
                <w:rFonts w:ascii="David" w:eastAsiaTheme="majorEastAsia" w:hAnsi="David" w:cs="David"/>
                <w:rtl/>
              </w:rPr>
              <w:t xml:space="preserve"> </w:t>
            </w:r>
            <w:r w:rsidRPr="004A5AEA">
              <w:rPr>
                <w:rFonts w:ascii="David" w:eastAsiaTheme="majorEastAsia" w:hAnsi="David" w:cs="David" w:hint="cs"/>
                <w:rtl/>
              </w:rPr>
              <w:t>וּבַעֲבוֹדָה</w:t>
            </w:r>
            <w:r w:rsidRPr="004A5AEA">
              <w:rPr>
                <w:rFonts w:ascii="David" w:eastAsiaTheme="majorEastAsia" w:hAnsi="David" w:cs="David"/>
                <w:rtl/>
              </w:rPr>
              <w:t xml:space="preserve"> </w:t>
            </w:r>
            <w:r w:rsidRPr="004A5AEA">
              <w:rPr>
                <w:rFonts w:ascii="David" w:eastAsiaTheme="majorEastAsia" w:hAnsi="David" w:cs="David" w:hint="cs"/>
                <w:rtl/>
              </w:rPr>
              <w:t>זָרָה</w:t>
            </w:r>
            <w:r w:rsidRPr="004A5AEA">
              <w:rPr>
                <w:rFonts w:ascii="David" w:eastAsiaTheme="majorEastAsia" w:hAnsi="David" w:cs="David"/>
                <w:rtl/>
              </w:rPr>
              <w:t xml:space="preserve"> </w:t>
            </w:r>
            <w:r w:rsidRPr="004A5AEA">
              <w:rPr>
                <w:rFonts w:ascii="David" w:eastAsiaTheme="majorEastAsia" w:hAnsi="David" w:cs="David" w:hint="cs"/>
                <w:rtl/>
              </w:rPr>
              <w:t>וּבִזְנוּתָם</w:t>
            </w:r>
            <w:r w:rsidRPr="004A5AEA">
              <w:rPr>
                <w:rFonts w:ascii="David" w:eastAsiaTheme="majorEastAsia" w:hAnsi="David" w:cs="David"/>
                <w:rtl/>
              </w:rPr>
              <w:t xml:space="preserve"> </w:t>
            </w:r>
            <w:r w:rsidRPr="004A5AEA">
              <w:rPr>
                <w:rFonts w:ascii="David" w:eastAsiaTheme="majorEastAsia" w:hAnsi="David" w:cs="David" w:hint="cs"/>
                <w:rtl/>
              </w:rPr>
              <w:t>בַּמִּסִּים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שָׂם</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עַל־עַמּוֹ</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עָמְלוּ</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לִתְמֹךְ</w:t>
            </w:r>
            <w:r w:rsidRPr="004A5AEA">
              <w:rPr>
                <w:rFonts w:ascii="David" w:eastAsiaTheme="majorEastAsia" w:hAnsi="David" w:cs="David"/>
                <w:rtl/>
              </w:rPr>
              <w:t xml:space="preserve"> </w:t>
            </w:r>
            <w:r w:rsidRPr="004A5AEA">
              <w:rPr>
                <w:rFonts w:ascii="David" w:eastAsiaTheme="majorEastAsia" w:hAnsi="David" w:cs="David" w:hint="cs"/>
                <w:rtl/>
              </w:rPr>
              <w:t>בָּעָוֶל׃</w:t>
            </w:r>
          </w:p>
        </w:tc>
        <w:tc>
          <w:tcPr>
            <w:tcW w:w="4194" w:type="dxa"/>
            <w:tcBorders>
              <w:top w:val="nil"/>
              <w:left w:val="single" w:sz="4" w:space="0" w:color="auto"/>
              <w:bottom w:val="nil"/>
              <w:right w:val="nil"/>
            </w:tcBorders>
          </w:tcPr>
          <w:p w14:paraId="00AE5BFB" w14:textId="13160273" w:rsidR="005B00C5" w:rsidRPr="007D2AF3" w:rsidRDefault="005B00C5" w:rsidP="005B00C5">
            <w:pPr>
              <w:rPr>
                <w:rFonts w:ascii="David" w:hAnsi="David" w:cs="David"/>
                <w:sz w:val="21"/>
                <w:szCs w:val="21"/>
              </w:rPr>
            </w:pPr>
            <w:r>
              <w:rPr>
                <w:rFonts w:ascii="David" w:hAnsi="David" w:cs="David"/>
                <w:sz w:val="21"/>
                <w:szCs w:val="21"/>
              </w:rPr>
              <w:t>6 Yea, and thus they were supported in their laziness, and in their idolatry, and in their whoredoms, by the taxes which king Noah had put upon his people; thus did the people labor exceedingly to support iniquity.</w:t>
            </w:r>
          </w:p>
        </w:tc>
      </w:tr>
      <w:tr w:rsidR="005B00C5" w:rsidRPr="007D2AF3" w14:paraId="67638603" w14:textId="77777777" w:rsidTr="00590D3B">
        <w:tc>
          <w:tcPr>
            <w:tcW w:w="4194" w:type="dxa"/>
            <w:tcBorders>
              <w:top w:val="nil"/>
              <w:left w:val="nil"/>
              <w:bottom w:val="nil"/>
              <w:right w:val="single" w:sz="4" w:space="0" w:color="auto"/>
            </w:tcBorders>
          </w:tcPr>
          <w:p w14:paraId="18B717B0" w14:textId="5ED5A11B"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גַם־הֵם</w:t>
            </w:r>
            <w:r w:rsidRPr="004A5AEA">
              <w:rPr>
                <w:rFonts w:ascii="David" w:eastAsiaTheme="majorEastAsia" w:hAnsi="David" w:cs="David"/>
                <w:rtl/>
              </w:rPr>
              <w:t xml:space="preserve"> </w:t>
            </w:r>
            <w:r w:rsidRPr="004A5AEA">
              <w:rPr>
                <w:rFonts w:ascii="David" w:eastAsiaTheme="majorEastAsia" w:hAnsi="David" w:cs="David" w:hint="cs"/>
                <w:rtl/>
              </w:rPr>
              <w:t>עוֹבְדֵי</w:t>
            </w:r>
            <w:r w:rsidRPr="004A5AEA">
              <w:rPr>
                <w:rFonts w:ascii="David" w:eastAsiaTheme="majorEastAsia" w:hAnsi="David" w:cs="David"/>
                <w:rtl/>
              </w:rPr>
              <w:t xml:space="preserve"> </w:t>
            </w:r>
            <w:r w:rsidRPr="004A5AEA">
              <w:rPr>
                <w:rFonts w:ascii="David" w:eastAsiaTheme="majorEastAsia" w:hAnsi="David" w:cs="David" w:hint="cs"/>
                <w:rtl/>
              </w:rPr>
              <w:t>אֱלִילִים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נִפְתּוּ</w:t>
            </w:r>
            <w:r w:rsidRPr="004A5AEA">
              <w:rPr>
                <w:rFonts w:ascii="David" w:eastAsiaTheme="majorEastAsia" w:hAnsi="David" w:cs="David"/>
                <w:rtl/>
              </w:rPr>
              <w:t xml:space="preserve"> </w:t>
            </w:r>
            <w:r w:rsidRPr="004A5AEA">
              <w:rPr>
                <w:rFonts w:ascii="David" w:eastAsiaTheme="majorEastAsia" w:hAnsi="David" w:cs="David" w:hint="cs"/>
                <w:rtl/>
              </w:rPr>
              <w:t>בְּדִבְרֵי</w:t>
            </w:r>
            <w:r w:rsidRPr="004A5AEA">
              <w:rPr>
                <w:rFonts w:ascii="David" w:eastAsiaTheme="majorEastAsia" w:hAnsi="David" w:cs="David"/>
                <w:rtl/>
              </w:rPr>
              <w:t xml:space="preserve"> </w:t>
            </w:r>
            <w:r w:rsidRPr="004A5AEA">
              <w:rPr>
                <w:rFonts w:ascii="David" w:eastAsiaTheme="majorEastAsia" w:hAnsi="David" w:cs="David" w:hint="cs"/>
                <w:rtl/>
              </w:rPr>
              <w:t>הֶבֶל</w:t>
            </w:r>
            <w:r w:rsidRPr="004A5AEA">
              <w:rPr>
                <w:rFonts w:ascii="David" w:eastAsiaTheme="majorEastAsia" w:hAnsi="David" w:cs="David"/>
                <w:rtl/>
              </w:rPr>
              <w:t xml:space="preserve"> </w:t>
            </w:r>
            <w:r w:rsidRPr="004A5AEA">
              <w:rPr>
                <w:rFonts w:ascii="David" w:eastAsiaTheme="majorEastAsia" w:hAnsi="David" w:cs="David" w:hint="cs"/>
                <w:rtl/>
              </w:rPr>
              <w:t>וַחֲלָקוֹת</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וְהַכֹּהֲנִים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דִּבְּרוּ</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חֲלָקוֹת׃</w:t>
            </w:r>
          </w:p>
        </w:tc>
        <w:tc>
          <w:tcPr>
            <w:tcW w:w="4194" w:type="dxa"/>
            <w:tcBorders>
              <w:top w:val="nil"/>
              <w:left w:val="single" w:sz="4" w:space="0" w:color="auto"/>
              <w:bottom w:val="nil"/>
              <w:right w:val="nil"/>
            </w:tcBorders>
          </w:tcPr>
          <w:p w14:paraId="3C0B50D3" w14:textId="20AD8EBA" w:rsidR="005B00C5" w:rsidRPr="007D2AF3" w:rsidRDefault="005B00C5" w:rsidP="005B00C5">
            <w:pPr>
              <w:rPr>
                <w:rFonts w:ascii="David" w:hAnsi="David" w:cs="David"/>
                <w:sz w:val="21"/>
                <w:szCs w:val="21"/>
              </w:rPr>
            </w:pPr>
            <w:r>
              <w:rPr>
                <w:rFonts w:ascii="David" w:hAnsi="David" w:cs="David"/>
                <w:sz w:val="21"/>
                <w:szCs w:val="21"/>
              </w:rPr>
              <w:t>7 Yea, and they also became idolatrous, because they were deceived by the vain and flattering words of the king and priests; for they did speak flattering things unto them.</w:t>
            </w:r>
          </w:p>
        </w:tc>
      </w:tr>
      <w:tr w:rsidR="005B00C5" w:rsidRPr="007D2AF3" w14:paraId="701910CE" w14:textId="77777777" w:rsidTr="00590D3B">
        <w:tc>
          <w:tcPr>
            <w:tcW w:w="4194" w:type="dxa"/>
            <w:tcBorders>
              <w:top w:val="nil"/>
              <w:left w:val="nil"/>
              <w:bottom w:val="nil"/>
              <w:right w:val="single" w:sz="4" w:space="0" w:color="auto"/>
            </w:tcBorders>
          </w:tcPr>
          <w:p w14:paraId="7D173EDC" w14:textId="41159280"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וַיִּבֶן</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בִּנְיָנִים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מְפֹאָרִים</w:t>
            </w:r>
            <w:r w:rsidRPr="004A5AEA">
              <w:rPr>
                <w:rFonts w:ascii="David" w:eastAsiaTheme="majorEastAsia" w:hAnsi="David" w:cs="David"/>
                <w:rtl/>
              </w:rPr>
              <w:t xml:space="preserve"> </w:t>
            </w:r>
            <w:r w:rsidRPr="004A5AEA">
              <w:rPr>
                <w:rFonts w:ascii="David" w:eastAsiaTheme="majorEastAsia" w:hAnsi="David" w:cs="David" w:hint="cs"/>
                <w:rtl/>
              </w:rPr>
              <w:t>וּרְחָבִים</w:t>
            </w:r>
            <w:r w:rsidRPr="004A5AEA">
              <w:rPr>
                <w:rFonts w:ascii="David" w:eastAsiaTheme="majorEastAsia" w:hAnsi="David" w:cs="David"/>
                <w:rtl/>
              </w:rPr>
              <w:t xml:space="preserve"> </w:t>
            </w:r>
            <w:r w:rsidRPr="004A5AEA">
              <w:rPr>
                <w:rFonts w:ascii="David" w:eastAsiaTheme="majorEastAsia" w:hAnsi="David" w:cs="David" w:hint="cs"/>
                <w:rtl/>
              </w:rPr>
              <w:t>וַיְפָאֲרֵם</w:t>
            </w:r>
            <w:r w:rsidRPr="004A5AEA">
              <w:rPr>
                <w:rFonts w:ascii="David" w:eastAsiaTheme="majorEastAsia" w:hAnsi="David" w:cs="David"/>
                <w:rtl/>
              </w:rPr>
              <w:t xml:space="preserve"> </w:t>
            </w:r>
            <w:r w:rsidRPr="004A5AEA">
              <w:rPr>
                <w:rFonts w:ascii="David" w:eastAsiaTheme="majorEastAsia" w:hAnsi="David" w:cs="David" w:hint="cs"/>
                <w:rtl/>
              </w:rPr>
              <w:t>בִּמְלֶאכֶת</w:t>
            </w:r>
            <w:r w:rsidRPr="004A5AEA">
              <w:rPr>
                <w:rFonts w:ascii="David" w:eastAsiaTheme="majorEastAsia" w:hAnsi="David" w:cs="David"/>
                <w:rtl/>
              </w:rPr>
              <w:t xml:space="preserve"> </w:t>
            </w:r>
            <w:r w:rsidRPr="004A5AEA">
              <w:rPr>
                <w:rFonts w:ascii="David" w:eastAsiaTheme="majorEastAsia" w:hAnsi="David" w:cs="David" w:hint="cs"/>
                <w:rtl/>
              </w:rPr>
              <w:t>עֵץ</w:t>
            </w:r>
            <w:r w:rsidRPr="004A5AEA">
              <w:rPr>
                <w:rFonts w:ascii="David" w:eastAsiaTheme="majorEastAsia" w:hAnsi="David" w:cs="David"/>
                <w:rtl/>
              </w:rPr>
              <w:t xml:space="preserve"> </w:t>
            </w:r>
            <w:r w:rsidRPr="004A5AEA">
              <w:rPr>
                <w:rFonts w:ascii="David" w:eastAsiaTheme="majorEastAsia" w:hAnsi="David" w:cs="David" w:hint="cs"/>
                <w:rtl/>
              </w:rPr>
              <w:t>וּבְכָל־מִינֵי</w:t>
            </w:r>
            <w:r w:rsidRPr="004A5AEA">
              <w:rPr>
                <w:rFonts w:ascii="David" w:eastAsiaTheme="majorEastAsia" w:hAnsi="David" w:cs="David"/>
                <w:rtl/>
              </w:rPr>
              <w:t xml:space="preserve"> </w:t>
            </w:r>
            <w:r w:rsidRPr="004A5AEA">
              <w:rPr>
                <w:rFonts w:ascii="David" w:eastAsiaTheme="majorEastAsia" w:hAnsi="David" w:cs="David" w:hint="cs"/>
                <w:rtl/>
              </w:rPr>
              <w:t>חֲפָצִים</w:t>
            </w:r>
            <w:r w:rsidRPr="004A5AEA">
              <w:rPr>
                <w:rFonts w:ascii="David" w:eastAsiaTheme="majorEastAsia" w:hAnsi="David" w:cs="David"/>
                <w:rtl/>
              </w:rPr>
              <w:t xml:space="preserve"> </w:t>
            </w:r>
            <w:r w:rsidRPr="004A5AEA">
              <w:rPr>
                <w:rFonts w:ascii="David" w:eastAsiaTheme="majorEastAsia" w:hAnsi="David" w:cs="David" w:hint="cs"/>
                <w:rtl/>
              </w:rPr>
              <w:t>יְקָרִים</w:t>
            </w:r>
            <w:r w:rsidRPr="004A5AEA">
              <w:rPr>
                <w:rFonts w:ascii="David" w:eastAsiaTheme="majorEastAsia" w:hAnsi="David" w:cs="David"/>
                <w:rtl/>
              </w:rPr>
              <w:t xml:space="preserve"> </w:t>
            </w:r>
            <w:r w:rsidRPr="004A5AEA">
              <w:rPr>
                <w:rFonts w:ascii="David" w:eastAsiaTheme="majorEastAsia" w:hAnsi="David" w:cs="David" w:hint="cs"/>
                <w:rtl/>
              </w:rPr>
              <w:t>מִזָּהָב</w:t>
            </w:r>
            <w:r w:rsidRPr="004A5AEA">
              <w:rPr>
                <w:rFonts w:ascii="David" w:eastAsiaTheme="majorEastAsia" w:hAnsi="David" w:cs="David"/>
                <w:rtl/>
              </w:rPr>
              <w:t xml:space="preserve"> </w:t>
            </w:r>
            <w:r w:rsidRPr="004A5AEA">
              <w:rPr>
                <w:rFonts w:ascii="David" w:eastAsiaTheme="majorEastAsia" w:hAnsi="David" w:cs="David" w:hint="cs"/>
                <w:rtl/>
              </w:rPr>
              <w:t>וָכֶסֶף</w:t>
            </w:r>
            <w:r w:rsidRPr="004A5AEA">
              <w:rPr>
                <w:rFonts w:ascii="David" w:eastAsiaTheme="majorEastAsia" w:hAnsi="David" w:cs="David"/>
                <w:rtl/>
              </w:rPr>
              <w:t xml:space="preserve"> </w:t>
            </w:r>
            <w:r w:rsidRPr="004A5AEA">
              <w:rPr>
                <w:rFonts w:ascii="David" w:eastAsiaTheme="majorEastAsia" w:hAnsi="David" w:cs="David" w:hint="cs"/>
                <w:rtl/>
              </w:rPr>
              <w:t>וּבַרְזֶל</w:t>
            </w:r>
            <w:r w:rsidRPr="004A5AEA">
              <w:rPr>
                <w:rFonts w:ascii="David" w:eastAsiaTheme="majorEastAsia" w:hAnsi="David" w:cs="David"/>
                <w:rtl/>
              </w:rPr>
              <w:t xml:space="preserve"> </w:t>
            </w:r>
            <w:r w:rsidRPr="004A5AEA">
              <w:rPr>
                <w:rFonts w:ascii="David" w:eastAsiaTheme="majorEastAsia" w:hAnsi="David" w:cs="David" w:hint="cs"/>
                <w:rtl/>
              </w:rPr>
              <w:t>וּנְחֹשֶׁת</w:t>
            </w:r>
            <w:r w:rsidRPr="004A5AEA">
              <w:rPr>
                <w:rFonts w:ascii="David" w:eastAsiaTheme="majorEastAsia" w:hAnsi="David" w:cs="David"/>
                <w:rtl/>
              </w:rPr>
              <w:t xml:space="preserve"> </w:t>
            </w:r>
            <w:r w:rsidRPr="004A5AEA">
              <w:rPr>
                <w:rFonts w:ascii="David" w:eastAsiaTheme="majorEastAsia" w:hAnsi="David" w:cs="David" w:hint="cs"/>
                <w:rtl/>
              </w:rPr>
              <w:t>וְזִיף</w:t>
            </w:r>
            <w:r w:rsidRPr="004A5AEA">
              <w:rPr>
                <w:rFonts w:ascii="David" w:eastAsiaTheme="majorEastAsia" w:hAnsi="David" w:cs="David"/>
                <w:rtl/>
              </w:rPr>
              <w:t xml:space="preserve"> </w:t>
            </w:r>
            <w:r w:rsidRPr="004A5AEA">
              <w:rPr>
                <w:rFonts w:ascii="David" w:eastAsiaTheme="majorEastAsia" w:hAnsi="David" w:cs="David" w:hint="cs"/>
                <w:rtl/>
              </w:rPr>
              <w:t>וּנְחוּשָׁה׃</w:t>
            </w:r>
          </w:p>
        </w:tc>
        <w:tc>
          <w:tcPr>
            <w:tcW w:w="4194" w:type="dxa"/>
            <w:tcBorders>
              <w:top w:val="nil"/>
              <w:left w:val="single" w:sz="4" w:space="0" w:color="auto"/>
              <w:bottom w:val="nil"/>
              <w:right w:val="nil"/>
            </w:tcBorders>
          </w:tcPr>
          <w:p w14:paraId="192881AD" w14:textId="3CD7CA97" w:rsidR="005B00C5" w:rsidRPr="007D2AF3" w:rsidRDefault="005B00C5" w:rsidP="005B00C5">
            <w:pPr>
              <w:rPr>
                <w:rFonts w:ascii="David" w:hAnsi="David" w:cs="David"/>
                <w:sz w:val="21"/>
                <w:szCs w:val="21"/>
              </w:rPr>
            </w:pPr>
            <w:r>
              <w:rPr>
                <w:rFonts w:ascii="David" w:hAnsi="David" w:cs="David"/>
                <w:sz w:val="21"/>
                <w:szCs w:val="21"/>
              </w:rPr>
              <w:t>8 And it came to pass that king Noah built many elegant and spacious buildings; and he ornamented them with fine work of wood, and of all manner of precious things, of gold, and of silver, and of iron, and of brass, and of ziff, and of copper;</w:t>
            </w:r>
          </w:p>
        </w:tc>
      </w:tr>
      <w:tr w:rsidR="005B00C5" w:rsidRPr="007D2AF3" w14:paraId="0CA6A860" w14:textId="77777777" w:rsidTr="00590D3B">
        <w:tc>
          <w:tcPr>
            <w:tcW w:w="4194" w:type="dxa"/>
            <w:tcBorders>
              <w:top w:val="nil"/>
              <w:left w:val="nil"/>
              <w:bottom w:val="nil"/>
              <w:right w:val="single" w:sz="4" w:space="0" w:color="auto"/>
            </w:tcBorders>
          </w:tcPr>
          <w:p w14:paraId="67D778C5" w14:textId="2AA690CA"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וַיִּבֶן</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הֵיכָל</w:t>
            </w:r>
            <w:r w:rsidRPr="004A5AEA">
              <w:rPr>
                <w:rFonts w:ascii="David" w:eastAsiaTheme="majorEastAsia" w:hAnsi="David" w:cs="David"/>
                <w:rtl/>
              </w:rPr>
              <w:t xml:space="preserve"> </w:t>
            </w:r>
            <w:r w:rsidRPr="004A5AEA">
              <w:rPr>
                <w:rFonts w:ascii="David" w:eastAsiaTheme="majorEastAsia" w:hAnsi="David" w:cs="David" w:hint="cs"/>
                <w:rtl/>
              </w:rPr>
              <w:t>רָחָב</w:t>
            </w:r>
            <w:r w:rsidRPr="004A5AEA">
              <w:rPr>
                <w:rFonts w:ascii="David" w:eastAsiaTheme="majorEastAsia" w:hAnsi="David" w:cs="David"/>
                <w:rtl/>
              </w:rPr>
              <w:t xml:space="preserve"> </w:t>
            </w:r>
            <w:r w:rsidRPr="004A5AEA">
              <w:rPr>
                <w:rFonts w:ascii="David" w:eastAsiaTheme="majorEastAsia" w:hAnsi="David" w:cs="David" w:hint="cs"/>
                <w:rtl/>
              </w:rPr>
              <w:t>וְכִסֵּא</w:t>
            </w:r>
            <w:r w:rsidRPr="004A5AEA">
              <w:rPr>
                <w:rFonts w:ascii="David" w:eastAsiaTheme="majorEastAsia" w:hAnsi="David" w:cs="David"/>
                <w:rtl/>
              </w:rPr>
              <w:t xml:space="preserve"> </w:t>
            </w:r>
            <w:r w:rsidRPr="004A5AEA">
              <w:rPr>
                <w:rFonts w:ascii="David" w:eastAsiaTheme="majorEastAsia" w:hAnsi="David" w:cs="David" w:hint="cs"/>
                <w:rtl/>
              </w:rPr>
              <w:t>בְּתוֹכוֹ</w:t>
            </w:r>
            <w:r w:rsidRPr="004A5AEA">
              <w:rPr>
                <w:rFonts w:ascii="David" w:eastAsiaTheme="majorEastAsia" w:hAnsi="David" w:cs="David"/>
                <w:rtl/>
              </w:rPr>
              <w:t xml:space="preserve"> </w:t>
            </w:r>
            <w:r w:rsidRPr="004A5AEA">
              <w:rPr>
                <w:rFonts w:ascii="David" w:eastAsiaTheme="majorEastAsia" w:hAnsi="David" w:cs="David" w:hint="cs"/>
                <w:rtl/>
              </w:rPr>
              <w:t>וְכֻלָּם</w:t>
            </w:r>
            <w:r w:rsidRPr="004A5AEA">
              <w:rPr>
                <w:rFonts w:ascii="David" w:eastAsiaTheme="majorEastAsia" w:hAnsi="David" w:cs="David"/>
                <w:rtl/>
              </w:rPr>
              <w:t xml:space="preserve"> </w:t>
            </w:r>
            <w:r w:rsidRPr="004A5AEA">
              <w:rPr>
                <w:rFonts w:ascii="David" w:eastAsiaTheme="majorEastAsia" w:hAnsi="David" w:cs="David" w:hint="cs"/>
                <w:rtl/>
              </w:rPr>
              <w:t>מֵעֵץ</w:t>
            </w:r>
            <w:r w:rsidRPr="004A5AEA">
              <w:rPr>
                <w:rFonts w:ascii="David" w:eastAsiaTheme="majorEastAsia" w:hAnsi="David" w:cs="David"/>
                <w:rtl/>
              </w:rPr>
              <w:t xml:space="preserve"> </w:t>
            </w:r>
            <w:r w:rsidRPr="004A5AEA">
              <w:rPr>
                <w:rFonts w:ascii="David" w:eastAsiaTheme="majorEastAsia" w:hAnsi="David" w:cs="David" w:hint="cs"/>
                <w:rtl/>
              </w:rPr>
              <w:t>יָקָר</w:t>
            </w:r>
            <w:r w:rsidRPr="004A5AEA">
              <w:rPr>
                <w:rFonts w:ascii="David" w:eastAsiaTheme="majorEastAsia" w:hAnsi="David" w:cs="David"/>
                <w:rtl/>
              </w:rPr>
              <w:t xml:space="preserve"> </w:t>
            </w:r>
            <w:r w:rsidRPr="004A5AEA">
              <w:rPr>
                <w:rFonts w:ascii="David" w:eastAsiaTheme="majorEastAsia" w:hAnsi="David" w:cs="David" w:hint="cs"/>
                <w:rtl/>
              </w:rPr>
              <w:t>וַיְפָאֲרֵם</w:t>
            </w:r>
            <w:r w:rsidRPr="004A5AEA">
              <w:rPr>
                <w:rFonts w:ascii="David" w:eastAsiaTheme="majorEastAsia" w:hAnsi="David" w:cs="David"/>
                <w:rtl/>
              </w:rPr>
              <w:t xml:space="preserve"> </w:t>
            </w:r>
            <w:r w:rsidRPr="004A5AEA">
              <w:rPr>
                <w:rFonts w:ascii="David" w:eastAsiaTheme="majorEastAsia" w:hAnsi="David" w:cs="David" w:hint="cs"/>
                <w:rtl/>
              </w:rPr>
              <w:t>בְּזָהָב</w:t>
            </w:r>
            <w:r w:rsidRPr="004A5AEA">
              <w:rPr>
                <w:rFonts w:ascii="David" w:eastAsiaTheme="majorEastAsia" w:hAnsi="David" w:cs="David"/>
                <w:rtl/>
              </w:rPr>
              <w:t xml:space="preserve"> </w:t>
            </w:r>
            <w:r w:rsidRPr="004A5AEA">
              <w:rPr>
                <w:rFonts w:ascii="David" w:eastAsiaTheme="majorEastAsia" w:hAnsi="David" w:cs="David" w:hint="cs"/>
                <w:rtl/>
              </w:rPr>
              <w:t>וָכֶסֶף</w:t>
            </w:r>
            <w:r w:rsidRPr="004A5AEA">
              <w:rPr>
                <w:rFonts w:ascii="David" w:eastAsiaTheme="majorEastAsia" w:hAnsi="David" w:cs="David"/>
                <w:rtl/>
              </w:rPr>
              <w:t xml:space="preserve"> </w:t>
            </w:r>
            <w:r w:rsidRPr="004A5AEA">
              <w:rPr>
                <w:rFonts w:ascii="David" w:eastAsiaTheme="majorEastAsia" w:hAnsi="David" w:cs="David" w:hint="cs"/>
                <w:rtl/>
              </w:rPr>
              <w:t>וּבַחֲפָצִים</w:t>
            </w:r>
            <w:r w:rsidRPr="004A5AEA">
              <w:rPr>
                <w:rFonts w:ascii="David" w:eastAsiaTheme="majorEastAsia" w:hAnsi="David" w:cs="David"/>
                <w:rtl/>
              </w:rPr>
              <w:t xml:space="preserve"> </w:t>
            </w:r>
            <w:r w:rsidRPr="004A5AEA">
              <w:rPr>
                <w:rFonts w:ascii="David" w:eastAsiaTheme="majorEastAsia" w:hAnsi="David" w:cs="David" w:hint="cs"/>
                <w:rtl/>
              </w:rPr>
              <w:t>יְקָרִים׃</w:t>
            </w:r>
          </w:p>
        </w:tc>
        <w:tc>
          <w:tcPr>
            <w:tcW w:w="4194" w:type="dxa"/>
            <w:tcBorders>
              <w:top w:val="nil"/>
              <w:left w:val="single" w:sz="4" w:space="0" w:color="auto"/>
              <w:bottom w:val="nil"/>
              <w:right w:val="nil"/>
            </w:tcBorders>
          </w:tcPr>
          <w:p w14:paraId="420392AE" w14:textId="04E79F29" w:rsidR="005B00C5" w:rsidRPr="007D2AF3" w:rsidRDefault="005B00C5" w:rsidP="005B00C5">
            <w:pPr>
              <w:rPr>
                <w:rFonts w:ascii="David" w:hAnsi="David" w:cs="David"/>
                <w:sz w:val="21"/>
                <w:szCs w:val="21"/>
              </w:rPr>
            </w:pPr>
            <w:r>
              <w:rPr>
                <w:rFonts w:ascii="David" w:hAnsi="David" w:cs="David"/>
                <w:sz w:val="21"/>
                <w:szCs w:val="21"/>
              </w:rPr>
              <w:t>9 And he also built him a spacious palace, and a throne in the midst thereof, all of which was of fine wood and was ornamented with gold and silver and with precious things.</w:t>
            </w:r>
          </w:p>
        </w:tc>
      </w:tr>
      <w:tr w:rsidR="005B00C5" w:rsidRPr="007D2AF3" w14:paraId="70960FF6" w14:textId="77777777" w:rsidTr="00590D3B">
        <w:tc>
          <w:tcPr>
            <w:tcW w:w="4194" w:type="dxa"/>
            <w:tcBorders>
              <w:top w:val="nil"/>
              <w:left w:val="nil"/>
              <w:bottom w:val="nil"/>
              <w:right w:val="single" w:sz="4" w:space="0" w:color="auto"/>
            </w:tcBorders>
          </w:tcPr>
          <w:p w14:paraId="73CB41B8" w14:textId="42DB8D20"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וַיַּעַשׂ</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אֶת־אֻמָּנָיו</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כָּל־מְלֶאכֶת</w:t>
            </w:r>
            <w:r w:rsidRPr="004A5AEA">
              <w:rPr>
                <w:rFonts w:ascii="David" w:eastAsiaTheme="majorEastAsia" w:hAnsi="David" w:cs="David"/>
                <w:rtl/>
              </w:rPr>
              <w:t xml:space="preserve"> </w:t>
            </w:r>
            <w:r w:rsidRPr="004A5AEA">
              <w:rPr>
                <w:rFonts w:ascii="David" w:eastAsiaTheme="majorEastAsia" w:hAnsi="David" w:cs="David" w:hint="cs"/>
                <w:rtl/>
              </w:rPr>
              <w:t>מַחֲשֶׁבֶת</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כָּתְלֵי</w:t>
            </w:r>
            <w:r w:rsidRPr="004A5AEA">
              <w:rPr>
                <w:rFonts w:ascii="David" w:eastAsiaTheme="majorEastAsia" w:hAnsi="David" w:cs="David"/>
                <w:rtl/>
              </w:rPr>
              <w:t xml:space="preserve"> </w:t>
            </w:r>
            <w:r w:rsidRPr="004A5AEA">
              <w:rPr>
                <w:rFonts w:ascii="David" w:eastAsiaTheme="majorEastAsia" w:hAnsi="David" w:cs="David" w:hint="cs"/>
                <w:rtl/>
              </w:rPr>
              <w:t>הַהֵיכָל</w:t>
            </w:r>
            <w:r w:rsidRPr="004A5AEA">
              <w:rPr>
                <w:rFonts w:ascii="David" w:eastAsiaTheme="majorEastAsia" w:hAnsi="David" w:cs="David"/>
                <w:rtl/>
              </w:rPr>
              <w:t xml:space="preserve"> </w:t>
            </w:r>
            <w:r w:rsidRPr="004A5AEA">
              <w:rPr>
                <w:rFonts w:ascii="David" w:eastAsiaTheme="majorEastAsia" w:hAnsi="David" w:cs="David" w:hint="cs"/>
                <w:rtl/>
              </w:rPr>
              <w:t>מֵעֵץ</w:t>
            </w:r>
            <w:r w:rsidRPr="004A5AEA">
              <w:rPr>
                <w:rFonts w:ascii="David" w:eastAsiaTheme="majorEastAsia" w:hAnsi="David" w:cs="David"/>
                <w:rtl/>
              </w:rPr>
              <w:t xml:space="preserve"> </w:t>
            </w:r>
            <w:r w:rsidRPr="004A5AEA">
              <w:rPr>
                <w:rFonts w:ascii="David" w:eastAsiaTheme="majorEastAsia" w:hAnsi="David" w:cs="David" w:hint="cs"/>
                <w:rtl/>
              </w:rPr>
              <w:t>יָקָר</w:t>
            </w:r>
            <w:r w:rsidRPr="004A5AEA">
              <w:rPr>
                <w:rFonts w:ascii="David" w:eastAsiaTheme="majorEastAsia" w:hAnsi="David" w:cs="David"/>
                <w:rtl/>
              </w:rPr>
              <w:t xml:space="preserve"> </w:t>
            </w:r>
            <w:r w:rsidRPr="004A5AEA">
              <w:rPr>
                <w:rFonts w:ascii="David" w:eastAsiaTheme="majorEastAsia" w:hAnsi="David" w:cs="David" w:hint="cs"/>
                <w:rtl/>
              </w:rPr>
              <w:t>וּנְחוּשָׁה</w:t>
            </w:r>
            <w:r w:rsidRPr="004A5AEA">
              <w:rPr>
                <w:rFonts w:ascii="David" w:eastAsiaTheme="majorEastAsia" w:hAnsi="David" w:cs="David"/>
                <w:rtl/>
              </w:rPr>
              <w:t xml:space="preserve"> </w:t>
            </w:r>
            <w:r w:rsidRPr="004A5AEA">
              <w:rPr>
                <w:rFonts w:ascii="David" w:eastAsiaTheme="majorEastAsia" w:hAnsi="David" w:cs="David" w:hint="cs"/>
                <w:rtl/>
              </w:rPr>
              <w:t>וּנְחֹשֶׁת׃</w:t>
            </w:r>
          </w:p>
        </w:tc>
        <w:tc>
          <w:tcPr>
            <w:tcW w:w="4194" w:type="dxa"/>
            <w:tcBorders>
              <w:top w:val="nil"/>
              <w:left w:val="single" w:sz="4" w:space="0" w:color="auto"/>
              <w:bottom w:val="nil"/>
              <w:right w:val="nil"/>
            </w:tcBorders>
          </w:tcPr>
          <w:p w14:paraId="1E1EE5F8" w14:textId="39E32A6F" w:rsidR="005B00C5" w:rsidRPr="007D2AF3" w:rsidRDefault="005B00C5" w:rsidP="005B00C5">
            <w:pPr>
              <w:rPr>
                <w:rFonts w:ascii="David" w:hAnsi="David" w:cs="David"/>
                <w:sz w:val="21"/>
                <w:szCs w:val="21"/>
              </w:rPr>
            </w:pPr>
            <w:r>
              <w:rPr>
                <w:rFonts w:ascii="David" w:hAnsi="David" w:cs="David"/>
                <w:sz w:val="21"/>
                <w:szCs w:val="21"/>
              </w:rPr>
              <w:t>10 And he also caused that his workmen should work all manner of fine work within the walls of the temple, of fine wood, and of copper, and of brass.</w:t>
            </w:r>
          </w:p>
        </w:tc>
      </w:tr>
      <w:tr w:rsidR="005B00C5" w:rsidRPr="007D2AF3" w14:paraId="47EF4D33" w14:textId="77777777" w:rsidTr="00590D3B">
        <w:tc>
          <w:tcPr>
            <w:tcW w:w="4194" w:type="dxa"/>
            <w:tcBorders>
              <w:top w:val="nil"/>
              <w:left w:val="nil"/>
              <w:bottom w:val="nil"/>
              <w:right w:val="single" w:sz="4" w:space="0" w:color="auto"/>
            </w:tcBorders>
          </w:tcPr>
          <w:p w14:paraId="75C3FE74" w14:textId="55BFE113"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וַיְצַף</w:t>
            </w:r>
            <w:r w:rsidRPr="004A5AEA">
              <w:rPr>
                <w:rFonts w:ascii="David" w:eastAsiaTheme="majorEastAsia" w:hAnsi="David" w:cs="David"/>
                <w:rtl/>
              </w:rPr>
              <w:t xml:space="preserve"> </w:t>
            </w:r>
            <w:r w:rsidRPr="004A5AEA">
              <w:rPr>
                <w:rFonts w:ascii="David" w:eastAsiaTheme="majorEastAsia" w:hAnsi="David" w:cs="David" w:hint="cs"/>
                <w:rtl/>
              </w:rPr>
              <w:t>אֶת־הַמּוֹשָׁבוֹת</w:t>
            </w:r>
            <w:r w:rsidRPr="004A5AEA">
              <w:rPr>
                <w:rFonts w:ascii="David" w:eastAsiaTheme="majorEastAsia" w:hAnsi="David" w:cs="David"/>
                <w:rtl/>
              </w:rPr>
              <w:t xml:space="preserve"> </w:t>
            </w:r>
            <w:r w:rsidRPr="004A5AEA">
              <w:rPr>
                <w:rFonts w:ascii="David" w:eastAsiaTheme="majorEastAsia" w:hAnsi="David" w:cs="David" w:hint="cs"/>
                <w:rtl/>
              </w:rPr>
              <w:t>הַמֻּבְדָּלִים</w:t>
            </w:r>
            <w:r w:rsidRPr="004A5AEA">
              <w:rPr>
                <w:rFonts w:ascii="David" w:eastAsiaTheme="majorEastAsia" w:hAnsi="David" w:cs="David"/>
                <w:rtl/>
              </w:rPr>
              <w:t xml:space="preserve"> </w:t>
            </w:r>
            <w:r w:rsidRPr="004A5AEA">
              <w:rPr>
                <w:rFonts w:ascii="David" w:eastAsiaTheme="majorEastAsia" w:hAnsi="David" w:cs="David" w:hint="cs"/>
                <w:rtl/>
              </w:rPr>
              <w:t>לַכֹּהֲנִים</w:t>
            </w:r>
            <w:r w:rsidRPr="004A5AEA">
              <w:rPr>
                <w:rFonts w:ascii="David" w:eastAsiaTheme="majorEastAsia" w:hAnsi="David" w:cs="David"/>
                <w:rtl/>
              </w:rPr>
              <w:t xml:space="preserve"> </w:t>
            </w:r>
            <w:r w:rsidRPr="004A5AEA">
              <w:rPr>
                <w:rFonts w:ascii="David" w:eastAsiaTheme="majorEastAsia" w:hAnsi="David" w:cs="David" w:hint="cs"/>
                <w:rtl/>
              </w:rPr>
              <w:t>הַגְּדוֹלִים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מֵעַל</w:t>
            </w:r>
            <w:r w:rsidRPr="004A5AEA">
              <w:rPr>
                <w:rFonts w:ascii="David" w:eastAsiaTheme="majorEastAsia" w:hAnsi="David" w:cs="David"/>
                <w:rtl/>
              </w:rPr>
              <w:t xml:space="preserve"> </w:t>
            </w:r>
            <w:r w:rsidRPr="004A5AEA">
              <w:rPr>
                <w:rFonts w:ascii="David" w:eastAsiaTheme="majorEastAsia" w:hAnsi="David" w:cs="David" w:hint="cs"/>
                <w:rtl/>
              </w:rPr>
              <w:t>כָּל־הַמּוֹשָׁבוֹת</w:t>
            </w:r>
            <w:r w:rsidRPr="004A5AEA">
              <w:rPr>
                <w:rFonts w:ascii="David" w:eastAsiaTheme="majorEastAsia" w:hAnsi="David" w:cs="David"/>
                <w:rtl/>
              </w:rPr>
              <w:t xml:space="preserve"> </w:t>
            </w:r>
            <w:r w:rsidRPr="004A5AEA">
              <w:rPr>
                <w:rFonts w:ascii="David" w:eastAsiaTheme="majorEastAsia" w:hAnsi="David" w:cs="David" w:hint="cs"/>
                <w:rtl/>
              </w:rPr>
              <w:t>זָהָב</w:t>
            </w:r>
            <w:r w:rsidRPr="004A5AEA">
              <w:rPr>
                <w:rFonts w:ascii="David" w:eastAsiaTheme="majorEastAsia" w:hAnsi="David" w:cs="David"/>
                <w:rtl/>
              </w:rPr>
              <w:t xml:space="preserve"> </w:t>
            </w:r>
            <w:r w:rsidRPr="004A5AEA">
              <w:rPr>
                <w:rFonts w:ascii="David" w:eastAsiaTheme="majorEastAsia" w:hAnsi="David" w:cs="David" w:hint="cs"/>
                <w:rtl/>
              </w:rPr>
              <w:t>טָהוֹר</w:t>
            </w:r>
            <w:r w:rsidRPr="004A5AEA">
              <w:rPr>
                <w:rFonts w:ascii="David" w:eastAsiaTheme="majorEastAsia" w:hAnsi="David" w:cs="David"/>
                <w:rtl/>
              </w:rPr>
              <w:t xml:space="preserve"> </w:t>
            </w:r>
            <w:r w:rsidRPr="004A5AEA">
              <w:rPr>
                <w:rFonts w:ascii="David" w:eastAsiaTheme="majorEastAsia" w:hAnsi="David" w:cs="David" w:hint="cs"/>
                <w:rtl/>
              </w:rPr>
              <w:t>וַיַּעַשׂ</w:t>
            </w:r>
            <w:r w:rsidRPr="004A5AEA">
              <w:rPr>
                <w:rFonts w:ascii="David" w:eastAsiaTheme="majorEastAsia" w:hAnsi="David" w:cs="David"/>
                <w:rtl/>
              </w:rPr>
              <w:t xml:space="preserve"> </w:t>
            </w:r>
            <w:r w:rsidRPr="004A5AEA">
              <w:rPr>
                <w:rFonts w:ascii="David" w:eastAsiaTheme="majorEastAsia" w:hAnsi="David" w:cs="David" w:hint="cs"/>
                <w:rtl/>
              </w:rPr>
              <w:t>מִסְעָד</w:t>
            </w:r>
            <w:r w:rsidRPr="004A5AEA">
              <w:rPr>
                <w:rFonts w:ascii="David" w:eastAsiaTheme="majorEastAsia" w:hAnsi="David" w:cs="David"/>
                <w:rtl/>
              </w:rPr>
              <w:t xml:space="preserve"> </w:t>
            </w:r>
            <w:r w:rsidRPr="004A5AEA">
              <w:rPr>
                <w:rFonts w:ascii="David" w:eastAsiaTheme="majorEastAsia" w:hAnsi="David" w:cs="David" w:hint="cs"/>
                <w:rtl/>
              </w:rPr>
              <w:t>לִפְנֵיהֶם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יָנוּחוּ</w:t>
            </w:r>
            <w:r w:rsidRPr="004A5AEA">
              <w:rPr>
                <w:rFonts w:ascii="David" w:eastAsiaTheme="majorEastAsia" w:hAnsi="David" w:cs="David"/>
                <w:rtl/>
              </w:rPr>
              <w:t xml:space="preserve"> </w:t>
            </w:r>
            <w:r w:rsidRPr="004A5AEA">
              <w:rPr>
                <w:rFonts w:ascii="David" w:eastAsiaTheme="majorEastAsia" w:hAnsi="David" w:cs="David" w:hint="cs"/>
                <w:rtl/>
              </w:rPr>
              <w:t>גּוּפָם</w:t>
            </w:r>
            <w:r w:rsidRPr="004A5AEA">
              <w:rPr>
                <w:rFonts w:ascii="David" w:eastAsiaTheme="majorEastAsia" w:hAnsi="David" w:cs="David"/>
                <w:rtl/>
              </w:rPr>
              <w:t xml:space="preserve"> </w:t>
            </w:r>
            <w:r w:rsidRPr="004A5AEA">
              <w:rPr>
                <w:rFonts w:ascii="David" w:eastAsiaTheme="majorEastAsia" w:hAnsi="David" w:cs="David" w:hint="cs"/>
                <w:rtl/>
              </w:rPr>
              <w:t>וּזְרוֹעוֹתֵיהֶם</w:t>
            </w:r>
            <w:r w:rsidRPr="004A5AEA">
              <w:rPr>
                <w:rFonts w:ascii="David" w:eastAsiaTheme="majorEastAsia" w:hAnsi="David" w:cs="David"/>
                <w:rtl/>
              </w:rPr>
              <w:t xml:space="preserve"> </w:t>
            </w:r>
            <w:r w:rsidRPr="004A5AEA">
              <w:rPr>
                <w:rFonts w:ascii="David" w:eastAsiaTheme="majorEastAsia" w:hAnsi="David" w:cs="David" w:hint="cs"/>
                <w:rtl/>
              </w:rPr>
              <w:t>בְּדַבְּרָם</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שֶׁקֶר</w:t>
            </w:r>
            <w:r w:rsidRPr="004A5AEA">
              <w:rPr>
                <w:rFonts w:ascii="David" w:eastAsiaTheme="majorEastAsia" w:hAnsi="David" w:cs="David"/>
                <w:rtl/>
              </w:rPr>
              <w:t xml:space="preserve"> </w:t>
            </w:r>
            <w:r w:rsidRPr="004A5AEA">
              <w:rPr>
                <w:rFonts w:ascii="David" w:eastAsiaTheme="majorEastAsia" w:hAnsi="David" w:cs="David" w:hint="cs"/>
                <w:rtl/>
              </w:rPr>
              <w:t>וָהֶבֶל</w:t>
            </w:r>
            <w:r w:rsidRPr="004A5AEA">
              <w:rPr>
                <w:rFonts w:ascii="David" w:eastAsiaTheme="majorEastAsia" w:hAnsi="David" w:cs="David"/>
                <w:rtl/>
              </w:rPr>
              <w:t xml:space="preserve"> </w:t>
            </w:r>
            <w:r w:rsidRPr="004A5AEA">
              <w:rPr>
                <w:rFonts w:ascii="David" w:eastAsiaTheme="majorEastAsia" w:hAnsi="David" w:cs="David" w:hint="cs"/>
                <w:rtl/>
              </w:rPr>
              <w:t>לְעַמּוֹ׃</w:t>
            </w:r>
          </w:p>
        </w:tc>
        <w:tc>
          <w:tcPr>
            <w:tcW w:w="4194" w:type="dxa"/>
            <w:tcBorders>
              <w:top w:val="nil"/>
              <w:left w:val="single" w:sz="4" w:space="0" w:color="auto"/>
              <w:bottom w:val="nil"/>
              <w:right w:val="nil"/>
            </w:tcBorders>
          </w:tcPr>
          <w:p w14:paraId="3585D003" w14:textId="512DE9DB" w:rsidR="005B00C5" w:rsidRPr="007D2AF3" w:rsidRDefault="005B00C5" w:rsidP="005B00C5">
            <w:pPr>
              <w:rPr>
                <w:rFonts w:ascii="David" w:hAnsi="David" w:cs="David"/>
                <w:sz w:val="21"/>
                <w:szCs w:val="21"/>
              </w:rPr>
            </w:pPr>
            <w:r>
              <w:rPr>
                <w:rFonts w:ascii="David" w:hAnsi="David" w:cs="David"/>
                <w:sz w:val="21"/>
                <w:szCs w:val="21"/>
              </w:rPr>
              <w:t xml:space="preserve">11 And the seats which were set apart for the high priests, which were above all the other seats, he did ornament with pure gold; and he caused a breastwork to be built before them, that they might rest their bodies and their arms upon </w:t>
            </w:r>
            <w:r>
              <w:rPr>
                <w:rFonts w:ascii="David" w:hAnsi="David" w:cs="David"/>
                <w:sz w:val="21"/>
                <w:szCs w:val="21"/>
              </w:rPr>
              <w:lastRenderedPageBreak/>
              <w:t>while they should speak lying and vain words to his people.</w:t>
            </w:r>
          </w:p>
        </w:tc>
      </w:tr>
      <w:tr w:rsidR="005B00C5" w:rsidRPr="007D2AF3" w14:paraId="427168AE" w14:textId="77777777" w:rsidTr="00590D3B">
        <w:tc>
          <w:tcPr>
            <w:tcW w:w="4194" w:type="dxa"/>
            <w:tcBorders>
              <w:top w:val="nil"/>
              <w:left w:val="nil"/>
              <w:bottom w:val="nil"/>
              <w:right w:val="single" w:sz="4" w:space="0" w:color="auto"/>
            </w:tcBorders>
          </w:tcPr>
          <w:p w14:paraId="768EC2A5" w14:textId="245D6C09" w:rsidR="005B00C5" w:rsidRPr="00406F8C" w:rsidRDefault="005B00C5" w:rsidP="005B00C5">
            <w:pPr>
              <w:bidi/>
              <w:rPr>
                <w:rFonts w:ascii="David" w:hAnsi="David" w:cs="David"/>
              </w:rPr>
            </w:pPr>
            <w:r w:rsidRPr="004A5AEA">
              <w:rPr>
                <w:rFonts w:ascii="David" w:eastAsiaTheme="majorEastAsia" w:hAnsi="David" w:cs="David" w:hint="cs"/>
                <w:rtl/>
              </w:rPr>
              <w:lastRenderedPageBreak/>
              <w:t>יב</w:t>
            </w:r>
            <w:r w:rsidRPr="004A5AEA">
              <w:rPr>
                <w:rFonts w:ascii="David" w:eastAsiaTheme="majorEastAsia" w:hAnsi="David" w:cs="David"/>
                <w:rtl/>
              </w:rPr>
              <w:t xml:space="preserve">. </w:t>
            </w:r>
            <w:r w:rsidRPr="004A5AEA">
              <w:rPr>
                <w:rFonts w:ascii="David" w:eastAsiaTheme="majorEastAsia" w:hAnsi="David" w:cs="David" w:hint="cs"/>
                <w:rtl/>
              </w:rPr>
              <w:t>וַיִּבֶן</w:t>
            </w:r>
            <w:r w:rsidRPr="004A5AEA">
              <w:rPr>
                <w:rFonts w:ascii="David" w:eastAsiaTheme="majorEastAsia" w:hAnsi="David" w:cs="David"/>
                <w:rtl/>
              </w:rPr>
              <w:t xml:space="preserve"> </w:t>
            </w:r>
            <w:r w:rsidRPr="004A5AEA">
              <w:rPr>
                <w:rFonts w:ascii="David" w:eastAsiaTheme="majorEastAsia" w:hAnsi="David" w:cs="David" w:hint="cs"/>
                <w:rtl/>
              </w:rPr>
              <w:t>מִגְדָּל</w:t>
            </w:r>
            <w:r w:rsidRPr="004A5AEA">
              <w:rPr>
                <w:rFonts w:ascii="David" w:eastAsiaTheme="majorEastAsia" w:hAnsi="David" w:cs="David"/>
                <w:rtl/>
              </w:rPr>
              <w:t xml:space="preserve"> </w:t>
            </w:r>
            <w:r w:rsidRPr="004A5AEA">
              <w:rPr>
                <w:rFonts w:ascii="David" w:eastAsiaTheme="majorEastAsia" w:hAnsi="David" w:cs="David" w:hint="cs"/>
                <w:rtl/>
              </w:rPr>
              <w:t>סָמוּךְ</w:t>
            </w:r>
            <w:r w:rsidRPr="004A5AEA">
              <w:rPr>
                <w:rFonts w:ascii="David" w:eastAsiaTheme="majorEastAsia" w:hAnsi="David" w:cs="David"/>
                <w:rtl/>
              </w:rPr>
              <w:t xml:space="preserve"> </w:t>
            </w:r>
            <w:r w:rsidRPr="004A5AEA">
              <w:rPr>
                <w:rFonts w:ascii="David" w:eastAsiaTheme="majorEastAsia" w:hAnsi="David" w:cs="David" w:hint="cs"/>
                <w:rtl/>
              </w:rPr>
              <w:t>לַהֵיכָל</w:t>
            </w:r>
            <w:r w:rsidRPr="004A5AEA">
              <w:rPr>
                <w:rFonts w:ascii="David" w:eastAsiaTheme="majorEastAsia" w:hAnsi="David" w:cs="David"/>
                <w:rtl/>
              </w:rPr>
              <w:t xml:space="preserve"> </w:t>
            </w:r>
            <w:r w:rsidRPr="004A5AEA">
              <w:rPr>
                <w:rFonts w:ascii="David" w:eastAsiaTheme="majorEastAsia" w:hAnsi="David" w:cs="David" w:hint="cs"/>
                <w:rtl/>
              </w:rPr>
              <w:t>מִגְדָּל</w:t>
            </w:r>
            <w:r w:rsidRPr="004A5AEA">
              <w:rPr>
                <w:rFonts w:ascii="David" w:eastAsiaTheme="majorEastAsia" w:hAnsi="David" w:cs="David"/>
                <w:rtl/>
              </w:rPr>
              <w:t xml:space="preserve"> </w:t>
            </w:r>
            <w:r w:rsidRPr="004A5AEA">
              <w:rPr>
                <w:rFonts w:ascii="David" w:eastAsiaTheme="majorEastAsia" w:hAnsi="David" w:cs="David" w:hint="cs"/>
                <w:rtl/>
              </w:rPr>
              <w:t>גָּבֹהַּ</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יָכֹל</w:t>
            </w:r>
            <w:r w:rsidRPr="004A5AEA">
              <w:rPr>
                <w:rFonts w:ascii="David" w:eastAsiaTheme="majorEastAsia" w:hAnsi="David" w:cs="David"/>
                <w:rtl/>
              </w:rPr>
              <w:t xml:space="preserve"> </w:t>
            </w:r>
            <w:r w:rsidRPr="004A5AEA">
              <w:rPr>
                <w:rFonts w:ascii="David" w:eastAsiaTheme="majorEastAsia" w:hAnsi="David" w:cs="David" w:hint="cs"/>
                <w:rtl/>
              </w:rPr>
              <w:t>לַעֲמֹד</w:t>
            </w:r>
            <w:r w:rsidRPr="004A5AEA">
              <w:rPr>
                <w:rFonts w:ascii="David" w:eastAsiaTheme="majorEastAsia" w:hAnsi="David" w:cs="David"/>
                <w:rtl/>
              </w:rPr>
              <w:t xml:space="preserve"> </w:t>
            </w:r>
            <w:r w:rsidRPr="004A5AEA">
              <w:rPr>
                <w:rFonts w:ascii="David" w:eastAsiaTheme="majorEastAsia" w:hAnsi="David" w:cs="David" w:hint="cs"/>
                <w:rtl/>
              </w:rPr>
              <w:t>עַל־רֹאשׁוֹ</w:t>
            </w:r>
            <w:r w:rsidRPr="004A5AEA">
              <w:rPr>
                <w:rFonts w:ascii="David" w:eastAsiaTheme="majorEastAsia" w:hAnsi="David" w:cs="David"/>
                <w:rtl/>
              </w:rPr>
              <w:t xml:space="preserve"> </w:t>
            </w:r>
            <w:r w:rsidRPr="004A5AEA">
              <w:rPr>
                <w:rFonts w:ascii="David" w:eastAsiaTheme="majorEastAsia" w:hAnsi="David" w:cs="David" w:hint="cs"/>
                <w:rtl/>
              </w:rPr>
              <w:t>וּלְהַשְׁקִיף</w:t>
            </w:r>
            <w:r w:rsidRPr="004A5AEA">
              <w:rPr>
                <w:rFonts w:ascii="David" w:eastAsiaTheme="majorEastAsia" w:hAnsi="David" w:cs="David"/>
                <w:rtl/>
              </w:rPr>
              <w:t xml:space="preserve"> </w:t>
            </w:r>
            <w:r w:rsidRPr="004A5AEA">
              <w:rPr>
                <w:rFonts w:ascii="David" w:eastAsiaTheme="majorEastAsia" w:hAnsi="David" w:cs="David" w:hint="cs"/>
                <w:rtl/>
              </w:rPr>
              <w:t>עַל־אֶרֶץ</w:t>
            </w:r>
            <w:r w:rsidRPr="004A5AEA">
              <w:rPr>
                <w:rFonts w:ascii="David" w:eastAsiaTheme="majorEastAsia" w:hAnsi="David" w:cs="David"/>
                <w:rtl/>
              </w:rPr>
              <w:t xml:space="preserve"> </w:t>
            </w:r>
            <w:r w:rsidRPr="004A5AEA">
              <w:rPr>
                <w:rFonts w:ascii="David" w:eastAsiaTheme="majorEastAsia" w:hAnsi="David" w:cs="David" w:hint="cs"/>
                <w:rtl/>
              </w:rPr>
              <w:t>שִׁילֹם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עַל־אֶרֶץ</w:t>
            </w:r>
            <w:r w:rsidRPr="004A5AEA">
              <w:rPr>
                <w:rFonts w:ascii="David" w:eastAsiaTheme="majorEastAsia" w:hAnsi="David" w:cs="David"/>
                <w:rtl/>
              </w:rPr>
              <w:t xml:space="preserve"> </w:t>
            </w:r>
            <w:r w:rsidRPr="004A5AEA">
              <w:rPr>
                <w:rFonts w:ascii="David" w:eastAsiaTheme="majorEastAsia" w:hAnsi="David" w:cs="David" w:hint="cs"/>
                <w:rtl/>
              </w:rPr>
              <w:t>שֶׁמְלוֹן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בִּידֵי</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וַיַּשְׁקֵף</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עַל־כָּל־הָאָרֶץ</w:t>
            </w:r>
            <w:r w:rsidRPr="004A5AEA">
              <w:rPr>
                <w:rFonts w:ascii="David" w:eastAsiaTheme="majorEastAsia" w:hAnsi="David" w:cs="David"/>
                <w:rtl/>
              </w:rPr>
              <w:t xml:space="preserve"> </w:t>
            </w:r>
            <w:r w:rsidRPr="004A5AEA">
              <w:rPr>
                <w:rFonts w:ascii="David" w:eastAsiaTheme="majorEastAsia" w:hAnsi="David" w:cs="David" w:hint="cs"/>
                <w:rtl/>
              </w:rPr>
              <w:t>סָבִיב׃</w:t>
            </w:r>
          </w:p>
        </w:tc>
        <w:tc>
          <w:tcPr>
            <w:tcW w:w="4194" w:type="dxa"/>
            <w:tcBorders>
              <w:top w:val="nil"/>
              <w:left w:val="single" w:sz="4" w:space="0" w:color="auto"/>
              <w:bottom w:val="nil"/>
              <w:right w:val="nil"/>
            </w:tcBorders>
          </w:tcPr>
          <w:p w14:paraId="6989C89F" w14:textId="3D007563" w:rsidR="005B00C5" w:rsidRPr="007D2AF3" w:rsidRDefault="005B00C5" w:rsidP="005B00C5">
            <w:pPr>
              <w:rPr>
                <w:rFonts w:ascii="David" w:hAnsi="David" w:cs="David"/>
                <w:sz w:val="21"/>
                <w:szCs w:val="21"/>
              </w:rPr>
            </w:pPr>
            <w:r>
              <w:rPr>
                <w:rFonts w:ascii="David" w:hAnsi="David" w:cs="David"/>
                <w:sz w:val="21"/>
                <w:szCs w:val="21"/>
              </w:rPr>
              <w:t>12 And it came to pass that he built a tower near the temple; yea, a very high tower, even so high that he could stand upon the top thereof and overlook the land of Shilom, and also the land of Shemlon, which was possessed by the Lamanites; and he could even look over all the land round about.</w:t>
            </w:r>
          </w:p>
        </w:tc>
      </w:tr>
      <w:tr w:rsidR="005B00C5" w:rsidRPr="007D2AF3" w14:paraId="13C9BC2C" w14:textId="77777777" w:rsidTr="00590D3B">
        <w:tc>
          <w:tcPr>
            <w:tcW w:w="4194" w:type="dxa"/>
            <w:tcBorders>
              <w:top w:val="nil"/>
              <w:left w:val="nil"/>
              <w:bottom w:val="nil"/>
              <w:right w:val="single" w:sz="4" w:space="0" w:color="auto"/>
            </w:tcBorders>
          </w:tcPr>
          <w:p w14:paraId="06C839D0" w14:textId="2360282D"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וַיַּעַשׂ</w:t>
            </w:r>
            <w:r w:rsidRPr="004A5AEA">
              <w:rPr>
                <w:rFonts w:ascii="David" w:eastAsiaTheme="majorEastAsia" w:hAnsi="David" w:cs="David"/>
                <w:rtl/>
              </w:rPr>
              <w:t xml:space="preserve"> </w:t>
            </w:r>
            <w:r w:rsidRPr="004A5AEA">
              <w:rPr>
                <w:rFonts w:ascii="David" w:eastAsiaTheme="majorEastAsia" w:hAnsi="David" w:cs="David" w:hint="cs"/>
                <w:rtl/>
              </w:rPr>
              <w:t>בִּנְיָנִים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שִׁילֹם</w:t>
            </w:r>
            <w:r w:rsidRPr="004A5AEA">
              <w:rPr>
                <w:rFonts w:ascii="David" w:eastAsiaTheme="majorEastAsia" w:hAnsi="David" w:cs="David"/>
                <w:rtl/>
              </w:rPr>
              <w:t xml:space="preserve"> </w:t>
            </w:r>
            <w:r w:rsidRPr="004A5AEA">
              <w:rPr>
                <w:rFonts w:ascii="David" w:eastAsiaTheme="majorEastAsia" w:hAnsi="David" w:cs="David" w:hint="cs"/>
                <w:rtl/>
              </w:rPr>
              <w:t>וַיַּעַשׂ</w:t>
            </w:r>
            <w:r w:rsidRPr="004A5AEA">
              <w:rPr>
                <w:rFonts w:ascii="David" w:eastAsiaTheme="majorEastAsia" w:hAnsi="David" w:cs="David"/>
                <w:rtl/>
              </w:rPr>
              <w:t xml:space="preserve"> </w:t>
            </w:r>
            <w:r w:rsidRPr="004A5AEA">
              <w:rPr>
                <w:rFonts w:ascii="David" w:eastAsiaTheme="majorEastAsia" w:hAnsi="David" w:cs="David" w:hint="cs"/>
                <w:rtl/>
              </w:rPr>
              <w:t>מִגְדָּל</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עַל־הַגִּבְעָה</w:t>
            </w:r>
            <w:r w:rsidRPr="004A5AEA">
              <w:rPr>
                <w:rFonts w:ascii="David" w:eastAsiaTheme="majorEastAsia" w:hAnsi="David" w:cs="David"/>
                <w:rtl/>
              </w:rPr>
              <w:t xml:space="preserve"> </w:t>
            </w:r>
            <w:r w:rsidRPr="004A5AEA">
              <w:rPr>
                <w:rFonts w:ascii="David" w:eastAsiaTheme="majorEastAsia" w:hAnsi="David" w:cs="David" w:hint="cs"/>
                <w:rtl/>
              </w:rPr>
              <w:t>מִצְּפוֹן</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שִׁילֹם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הָיְתָה</w:t>
            </w:r>
            <w:r w:rsidRPr="004A5AEA">
              <w:rPr>
                <w:rFonts w:ascii="David" w:eastAsiaTheme="majorEastAsia" w:hAnsi="David" w:cs="David"/>
                <w:rtl/>
              </w:rPr>
              <w:t xml:space="preserve"> </w:t>
            </w:r>
            <w:r w:rsidRPr="004A5AEA">
              <w:rPr>
                <w:rFonts w:ascii="David" w:eastAsiaTheme="majorEastAsia" w:hAnsi="David" w:cs="David" w:hint="cs"/>
                <w:rtl/>
              </w:rPr>
              <w:t>מִקְלָט</w:t>
            </w:r>
            <w:r w:rsidRPr="004A5AEA">
              <w:rPr>
                <w:rFonts w:ascii="David" w:eastAsiaTheme="majorEastAsia" w:hAnsi="David" w:cs="David"/>
                <w:rtl/>
              </w:rPr>
              <w:t xml:space="preserve"> </w:t>
            </w:r>
            <w:r w:rsidRPr="004A5AEA">
              <w:rPr>
                <w:rFonts w:ascii="David" w:eastAsiaTheme="majorEastAsia" w:hAnsi="David" w:cs="David" w:hint="cs"/>
                <w:rtl/>
              </w:rPr>
              <w:t>לִבְנֵי</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נָסָם</w:t>
            </w:r>
            <w:r w:rsidRPr="004A5AEA">
              <w:rPr>
                <w:rFonts w:ascii="David" w:eastAsiaTheme="majorEastAsia" w:hAnsi="David" w:cs="David"/>
                <w:rtl/>
              </w:rPr>
              <w:t xml:space="preserve"> </w:t>
            </w:r>
            <w:r w:rsidRPr="004A5AEA">
              <w:rPr>
                <w:rFonts w:ascii="David" w:eastAsiaTheme="majorEastAsia" w:hAnsi="David" w:cs="David" w:hint="cs"/>
                <w:rtl/>
              </w:rPr>
              <w:t>מִן־הָאָרֶץ</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בָּעֹשֶׁר</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הִשִּׂיג</w:t>
            </w:r>
            <w:r w:rsidRPr="004A5AEA">
              <w:rPr>
                <w:rFonts w:ascii="David" w:eastAsiaTheme="majorEastAsia" w:hAnsi="David" w:cs="David"/>
                <w:rtl/>
              </w:rPr>
              <w:t xml:space="preserve"> </w:t>
            </w:r>
            <w:r w:rsidRPr="004A5AEA">
              <w:rPr>
                <w:rFonts w:ascii="David" w:eastAsiaTheme="majorEastAsia" w:hAnsi="David" w:cs="David" w:hint="cs"/>
                <w:rtl/>
              </w:rPr>
              <w:t>מִמַּס</w:t>
            </w:r>
            <w:r w:rsidRPr="004A5AEA">
              <w:rPr>
                <w:rFonts w:ascii="David" w:eastAsiaTheme="majorEastAsia" w:hAnsi="David" w:cs="David"/>
                <w:rtl/>
              </w:rPr>
              <w:t xml:space="preserve"> </w:t>
            </w:r>
            <w:r w:rsidRPr="004A5AEA">
              <w:rPr>
                <w:rFonts w:ascii="David" w:eastAsiaTheme="majorEastAsia" w:hAnsi="David" w:cs="David" w:hint="cs"/>
                <w:rtl/>
              </w:rPr>
              <w:t>עַמּוֹ׃</w:t>
            </w:r>
          </w:p>
        </w:tc>
        <w:tc>
          <w:tcPr>
            <w:tcW w:w="4194" w:type="dxa"/>
            <w:tcBorders>
              <w:top w:val="nil"/>
              <w:left w:val="single" w:sz="4" w:space="0" w:color="auto"/>
              <w:bottom w:val="nil"/>
              <w:right w:val="nil"/>
            </w:tcBorders>
          </w:tcPr>
          <w:p w14:paraId="65E26B2E" w14:textId="18752F0D" w:rsidR="005B00C5" w:rsidRPr="007D2AF3" w:rsidRDefault="005B00C5" w:rsidP="005B00C5">
            <w:pPr>
              <w:rPr>
                <w:rFonts w:ascii="David" w:hAnsi="David" w:cs="David"/>
                <w:sz w:val="21"/>
                <w:szCs w:val="21"/>
              </w:rPr>
            </w:pPr>
            <w:r>
              <w:rPr>
                <w:rFonts w:ascii="David" w:hAnsi="David" w:cs="David"/>
                <w:sz w:val="21"/>
                <w:szCs w:val="21"/>
              </w:rPr>
              <w:t>13 And it came to pass that he caused many buildings to be built in the land Shilom; and he caused a great tower to be built on the hill north of the land Shilom, which had been a resort for the children of Nephi at the time they fled out of the land; and thus he did do with the riches which he obtained by the taxation of his people.</w:t>
            </w:r>
          </w:p>
        </w:tc>
      </w:tr>
      <w:tr w:rsidR="005B00C5" w:rsidRPr="007D2AF3" w14:paraId="3D44991C" w14:textId="77777777" w:rsidTr="00590D3B">
        <w:tc>
          <w:tcPr>
            <w:tcW w:w="4194" w:type="dxa"/>
            <w:tcBorders>
              <w:top w:val="nil"/>
              <w:left w:val="nil"/>
              <w:bottom w:val="nil"/>
              <w:right w:val="single" w:sz="4" w:space="0" w:color="auto"/>
            </w:tcBorders>
          </w:tcPr>
          <w:p w14:paraId="7205D502" w14:textId="723D4BF9"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וַיָּשֶׂם</w:t>
            </w:r>
            <w:r w:rsidRPr="004A5AEA">
              <w:rPr>
                <w:rFonts w:ascii="David" w:eastAsiaTheme="majorEastAsia" w:hAnsi="David" w:cs="David"/>
                <w:rtl/>
              </w:rPr>
              <w:t xml:space="preserve"> </w:t>
            </w:r>
            <w:r w:rsidRPr="004A5AEA">
              <w:rPr>
                <w:rFonts w:ascii="David" w:eastAsiaTheme="majorEastAsia" w:hAnsi="David" w:cs="David" w:hint="cs"/>
                <w:rtl/>
              </w:rPr>
              <w:t>לִבּוֹ</w:t>
            </w:r>
            <w:r w:rsidRPr="004A5AEA">
              <w:rPr>
                <w:rFonts w:ascii="David" w:eastAsiaTheme="majorEastAsia" w:hAnsi="David" w:cs="David"/>
                <w:rtl/>
              </w:rPr>
              <w:t xml:space="preserve"> </w:t>
            </w:r>
            <w:r w:rsidRPr="004A5AEA">
              <w:rPr>
                <w:rFonts w:ascii="David" w:eastAsiaTheme="majorEastAsia" w:hAnsi="David" w:cs="David" w:hint="cs"/>
                <w:rtl/>
              </w:rPr>
              <w:t>עַל־עָשְׁרוֹ</w:t>
            </w:r>
            <w:r w:rsidRPr="004A5AEA">
              <w:rPr>
                <w:rFonts w:ascii="David" w:eastAsiaTheme="majorEastAsia" w:hAnsi="David" w:cs="David"/>
                <w:rtl/>
              </w:rPr>
              <w:t xml:space="preserve"> </w:t>
            </w:r>
            <w:r w:rsidRPr="004A5AEA">
              <w:rPr>
                <w:rFonts w:ascii="David" w:eastAsiaTheme="majorEastAsia" w:hAnsi="David" w:cs="David" w:hint="cs"/>
                <w:rtl/>
              </w:rPr>
              <w:t>וַיְבַל</w:t>
            </w:r>
            <w:r w:rsidRPr="004A5AEA">
              <w:rPr>
                <w:rFonts w:ascii="David" w:eastAsiaTheme="majorEastAsia" w:hAnsi="David" w:cs="David"/>
                <w:rtl/>
              </w:rPr>
              <w:t xml:space="preserve"> </w:t>
            </w:r>
            <w:r w:rsidRPr="004A5AEA">
              <w:rPr>
                <w:rFonts w:ascii="David" w:eastAsiaTheme="majorEastAsia" w:hAnsi="David" w:cs="David" w:hint="cs"/>
                <w:rtl/>
              </w:rPr>
              <w:t>עִתּוֹ</w:t>
            </w:r>
            <w:r w:rsidRPr="004A5AEA">
              <w:rPr>
                <w:rFonts w:ascii="David" w:eastAsiaTheme="majorEastAsia" w:hAnsi="David" w:cs="David"/>
                <w:rtl/>
              </w:rPr>
              <w:t xml:space="preserve"> </w:t>
            </w:r>
            <w:r w:rsidRPr="004A5AEA">
              <w:rPr>
                <w:rFonts w:ascii="David" w:eastAsiaTheme="majorEastAsia" w:hAnsi="David" w:cs="David" w:hint="cs"/>
                <w:rtl/>
              </w:rPr>
              <w:t>בְּהוֹלֵלוּת</w:t>
            </w:r>
            <w:r w:rsidRPr="004A5AEA">
              <w:rPr>
                <w:rFonts w:ascii="David" w:eastAsiaTheme="majorEastAsia" w:hAnsi="David" w:cs="David"/>
                <w:rtl/>
              </w:rPr>
              <w:t xml:space="preserve"> </w:t>
            </w:r>
            <w:r w:rsidRPr="004A5AEA">
              <w:rPr>
                <w:rFonts w:ascii="David" w:eastAsiaTheme="majorEastAsia" w:hAnsi="David" w:cs="David" w:hint="cs"/>
                <w:rtl/>
              </w:rPr>
              <w:t>עִם־נָשָׁיו</w:t>
            </w:r>
            <w:r w:rsidRPr="004A5AEA">
              <w:rPr>
                <w:rFonts w:ascii="David" w:eastAsiaTheme="majorEastAsia" w:hAnsi="David" w:cs="David"/>
                <w:rtl/>
              </w:rPr>
              <w:t xml:space="preserve"> </w:t>
            </w:r>
            <w:r w:rsidRPr="004A5AEA">
              <w:rPr>
                <w:rFonts w:ascii="David" w:eastAsiaTheme="majorEastAsia" w:hAnsi="David" w:cs="David" w:hint="cs"/>
                <w:rtl/>
              </w:rPr>
              <w:t>וּפִילַגְשָׁיו</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בִּלּוּ</w:t>
            </w:r>
            <w:r w:rsidRPr="004A5AEA">
              <w:rPr>
                <w:rFonts w:ascii="David" w:eastAsiaTheme="majorEastAsia" w:hAnsi="David" w:cs="David"/>
                <w:rtl/>
              </w:rPr>
              <w:t xml:space="preserve"> </w:t>
            </w:r>
            <w:r w:rsidRPr="004A5AEA">
              <w:rPr>
                <w:rFonts w:ascii="David" w:eastAsiaTheme="majorEastAsia" w:hAnsi="David" w:cs="David" w:hint="cs"/>
                <w:rtl/>
              </w:rPr>
              <w:t>גַם־כֹּהֲנָיו</w:t>
            </w:r>
            <w:r w:rsidRPr="004A5AEA">
              <w:rPr>
                <w:rFonts w:ascii="David" w:eastAsiaTheme="majorEastAsia" w:hAnsi="David" w:cs="David"/>
                <w:rtl/>
              </w:rPr>
              <w:t xml:space="preserve"> </w:t>
            </w:r>
            <w:r w:rsidRPr="004A5AEA">
              <w:rPr>
                <w:rFonts w:ascii="David" w:eastAsiaTheme="majorEastAsia" w:hAnsi="David" w:cs="David" w:hint="cs"/>
                <w:rtl/>
              </w:rPr>
              <w:t>עִתָּם</w:t>
            </w:r>
            <w:r w:rsidRPr="004A5AEA">
              <w:rPr>
                <w:rFonts w:ascii="David" w:eastAsiaTheme="majorEastAsia" w:hAnsi="David" w:cs="David"/>
                <w:rtl/>
              </w:rPr>
              <w:t xml:space="preserve"> </w:t>
            </w:r>
            <w:r w:rsidRPr="004A5AEA">
              <w:rPr>
                <w:rFonts w:ascii="David" w:eastAsiaTheme="majorEastAsia" w:hAnsi="David" w:cs="David" w:hint="cs"/>
                <w:rtl/>
              </w:rPr>
              <w:t>עִם־זוֹנוֹת׃</w:t>
            </w:r>
          </w:p>
        </w:tc>
        <w:tc>
          <w:tcPr>
            <w:tcW w:w="4194" w:type="dxa"/>
            <w:tcBorders>
              <w:top w:val="nil"/>
              <w:left w:val="single" w:sz="4" w:space="0" w:color="auto"/>
              <w:bottom w:val="nil"/>
              <w:right w:val="nil"/>
            </w:tcBorders>
          </w:tcPr>
          <w:p w14:paraId="3A36A15F" w14:textId="678B6AFF" w:rsidR="005B00C5" w:rsidRPr="007D2AF3" w:rsidRDefault="005B00C5" w:rsidP="005B00C5">
            <w:pPr>
              <w:rPr>
                <w:rFonts w:ascii="David" w:hAnsi="David" w:cs="David"/>
                <w:sz w:val="21"/>
                <w:szCs w:val="21"/>
              </w:rPr>
            </w:pPr>
            <w:r>
              <w:rPr>
                <w:rFonts w:ascii="David" w:hAnsi="David" w:cs="David"/>
                <w:sz w:val="21"/>
                <w:szCs w:val="21"/>
              </w:rPr>
              <w:t>14 And it came to pass that he placed his heart upon his riches, and he spent his time in riotous living with his wives and his concubines; and so did also his priests spend their time with harlots.</w:t>
            </w:r>
          </w:p>
        </w:tc>
      </w:tr>
      <w:tr w:rsidR="005B00C5" w:rsidRPr="007D2AF3" w14:paraId="0BB298B3" w14:textId="77777777" w:rsidTr="00590D3B">
        <w:tc>
          <w:tcPr>
            <w:tcW w:w="4194" w:type="dxa"/>
            <w:tcBorders>
              <w:top w:val="nil"/>
              <w:left w:val="nil"/>
              <w:bottom w:val="nil"/>
              <w:right w:val="single" w:sz="4" w:space="0" w:color="auto"/>
            </w:tcBorders>
          </w:tcPr>
          <w:p w14:paraId="366F3CA2" w14:textId="5B6A5C89"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וַיִּטַּע</w:t>
            </w:r>
            <w:r w:rsidRPr="004A5AEA">
              <w:rPr>
                <w:rFonts w:ascii="David" w:eastAsiaTheme="majorEastAsia" w:hAnsi="David" w:cs="David"/>
                <w:rtl/>
              </w:rPr>
              <w:t xml:space="preserve"> </w:t>
            </w:r>
            <w:r w:rsidRPr="004A5AEA">
              <w:rPr>
                <w:rFonts w:ascii="David" w:eastAsiaTheme="majorEastAsia" w:hAnsi="David" w:cs="David" w:hint="cs"/>
                <w:rtl/>
              </w:rPr>
              <w:t>כְּרָמִים</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וַיִּבֶן</w:t>
            </w:r>
            <w:r w:rsidRPr="004A5AEA">
              <w:rPr>
                <w:rFonts w:ascii="David" w:eastAsiaTheme="majorEastAsia" w:hAnsi="David" w:cs="David"/>
                <w:rtl/>
              </w:rPr>
              <w:t xml:space="preserve"> </w:t>
            </w:r>
            <w:r w:rsidRPr="004A5AEA">
              <w:rPr>
                <w:rFonts w:ascii="David" w:eastAsiaTheme="majorEastAsia" w:hAnsi="David" w:cs="David" w:hint="cs"/>
                <w:rtl/>
              </w:rPr>
              <w:t>גִּתּוֹת</w:t>
            </w:r>
            <w:r w:rsidRPr="004A5AEA">
              <w:rPr>
                <w:rFonts w:ascii="David" w:eastAsiaTheme="majorEastAsia" w:hAnsi="David" w:cs="David"/>
                <w:rtl/>
              </w:rPr>
              <w:t xml:space="preserve"> </w:t>
            </w:r>
            <w:r w:rsidRPr="004A5AEA">
              <w:rPr>
                <w:rFonts w:ascii="David" w:eastAsiaTheme="majorEastAsia" w:hAnsi="David" w:cs="David" w:hint="cs"/>
                <w:rtl/>
              </w:rPr>
              <w:t>וַיַּעַשׂ</w:t>
            </w:r>
            <w:r w:rsidRPr="004A5AEA">
              <w:rPr>
                <w:rFonts w:ascii="David" w:eastAsiaTheme="majorEastAsia" w:hAnsi="David" w:cs="David"/>
                <w:rtl/>
              </w:rPr>
              <w:t xml:space="preserve"> </w:t>
            </w:r>
            <w:r w:rsidRPr="004A5AEA">
              <w:rPr>
                <w:rFonts w:ascii="David" w:eastAsiaTheme="majorEastAsia" w:hAnsi="David" w:cs="David" w:hint="cs"/>
                <w:rtl/>
              </w:rPr>
              <w:t>יַיִן</w:t>
            </w:r>
            <w:r w:rsidRPr="004A5AEA">
              <w:rPr>
                <w:rFonts w:ascii="David" w:eastAsiaTheme="majorEastAsia" w:hAnsi="David" w:cs="David"/>
                <w:rtl/>
              </w:rPr>
              <w:t xml:space="preserve"> </w:t>
            </w:r>
            <w:r w:rsidRPr="004A5AEA">
              <w:rPr>
                <w:rFonts w:ascii="David" w:eastAsiaTheme="majorEastAsia" w:hAnsi="David" w:cs="David" w:hint="cs"/>
                <w:rtl/>
              </w:rPr>
              <w:t>לָרֹב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לְסֹבֵא</w:t>
            </w:r>
            <w:r w:rsidRPr="004A5AEA">
              <w:rPr>
                <w:rFonts w:ascii="David" w:eastAsiaTheme="majorEastAsia" w:hAnsi="David" w:cs="David"/>
                <w:rtl/>
              </w:rPr>
              <w:t xml:space="preserve"> </w:t>
            </w:r>
            <w:r w:rsidRPr="004A5AEA">
              <w:rPr>
                <w:rFonts w:ascii="David" w:eastAsiaTheme="majorEastAsia" w:hAnsi="David" w:cs="David" w:hint="cs"/>
                <w:rtl/>
              </w:rPr>
              <w:t>יַיִן</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עַמּוֹ׃</w:t>
            </w:r>
          </w:p>
        </w:tc>
        <w:tc>
          <w:tcPr>
            <w:tcW w:w="4194" w:type="dxa"/>
            <w:tcBorders>
              <w:top w:val="nil"/>
              <w:left w:val="single" w:sz="4" w:space="0" w:color="auto"/>
              <w:bottom w:val="nil"/>
              <w:right w:val="nil"/>
            </w:tcBorders>
          </w:tcPr>
          <w:p w14:paraId="5CD9954C" w14:textId="6225B415" w:rsidR="005B00C5" w:rsidRPr="007D2AF3" w:rsidRDefault="005B00C5" w:rsidP="005B00C5">
            <w:pPr>
              <w:rPr>
                <w:rFonts w:ascii="David" w:hAnsi="David" w:cs="David"/>
                <w:sz w:val="21"/>
                <w:szCs w:val="21"/>
              </w:rPr>
            </w:pPr>
            <w:r>
              <w:rPr>
                <w:rFonts w:ascii="David" w:hAnsi="David" w:cs="David"/>
                <w:sz w:val="21"/>
                <w:szCs w:val="21"/>
              </w:rPr>
              <w:t>15 And it came to pass that he planted vineyards round about in the land; and he built wine– presses, and made wine in abundance; and therefore he became a wine– bibber, and also his people.</w:t>
            </w:r>
          </w:p>
        </w:tc>
      </w:tr>
      <w:tr w:rsidR="005B00C5" w:rsidRPr="007D2AF3" w14:paraId="5D98B01E" w14:textId="77777777" w:rsidTr="00590D3B">
        <w:tc>
          <w:tcPr>
            <w:tcW w:w="4194" w:type="dxa"/>
            <w:tcBorders>
              <w:top w:val="nil"/>
              <w:left w:val="nil"/>
              <w:bottom w:val="nil"/>
              <w:right w:val="single" w:sz="4" w:space="0" w:color="auto"/>
            </w:tcBorders>
          </w:tcPr>
          <w:p w14:paraId="35F7053F" w14:textId="5FD2D4E5"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לָבוֹא</w:t>
            </w:r>
            <w:r w:rsidRPr="004A5AEA">
              <w:rPr>
                <w:rFonts w:ascii="David" w:eastAsiaTheme="majorEastAsia" w:hAnsi="David" w:cs="David"/>
                <w:rtl/>
              </w:rPr>
              <w:t xml:space="preserve"> </w:t>
            </w:r>
            <w:r w:rsidRPr="004A5AEA">
              <w:rPr>
                <w:rFonts w:ascii="David" w:eastAsiaTheme="majorEastAsia" w:hAnsi="David" w:cs="David" w:hint="cs"/>
                <w:rtl/>
              </w:rPr>
              <w:t>עַל־עַמּוֹ</w:t>
            </w:r>
            <w:r w:rsidRPr="004A5AEA">
              <w:rPr>
                <w:rFonts w:ascii="David" w:eastAsiaTheme="majorEastAsia" w:hAnsi="David" w:cs="David"/>
                <w:rtl/>
              </w:rPr>
              <w:t xml:space="preserve"> </w:t>
            </w:r>
            <w:r w:rsidRPr="004A5AEA">
              <w:rPr>
                <w:rFonts w:ascii="David" w:eastAsiaTheme="majorEastAsia" w:hAnsi="David" w:cs="David" w:hint="cs"/>
                <w:rtl/>
              </w:rPr>
              <w:t>בִּמְתֵי</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וַיַּהַרְגוּם</w:t>
            </w:r>
            <w:r w:rsidRPr="004A5AEA">
              <w:rPr>
                <w:rFonts w:ascii="David" w:eastAsiaTheme="majorEastAsia" w:hAnsi="David" w:cs="David"/>
                <w:rtl/>
              </w:rPr>
              <w:t xml:space="preserve"> </w:t>
            </w:r>
            <w:r w:rsidRPr="004A5AEA">
              <w:rPr>
                <w:rFonts w:ascii="David" w:eastAsiaTheme="majorEastAsia" w:hAnsi="David" w:cs="David" w:hint="cs"/>
                <w:rtl/>
              </w:rPr>
              <w:t>בִּשְׂדוֹתֵיהֶם</w:t>
            </w:r>
            <w:r w:rsidRPr="004A5AEA">
              <w:rPr>
                <w:rFonts w:ascii="David" w:eastAsiaTheme="majorEastAsia" w:hAnsi="David" w:cs="David"/>
                <w:rtl/>
              </w:rPr>
              <w:t xml:space="preserve"> </w:t>
            </w:r>
            <w:r w:rsidRPr="004A5AEA">
              <w:rPr>
                <w:rFonts w:ascii="David" w:eastAsiaTheme="majorEastAsia" w:hAnsi="David" w:cs="David" w:hint="cs"/>
                <w:rtl/>
              </w:rPr>
              <w:t>וּבְרָעוֹתָם</w:t>
            </w:r>
            <w:r w:rsidRPr="004A5AEA">
              <w:rPr>
                <w:rFonts w:ascii="David" w:eastAsiaTheme="majorEastAsia" w:hAnsi="David" w:cs="David"/>
                <w:rtl/>
              </w:rPr>
              <w:t xml:space="preserve"> </w:t>
            </w:r>
            <w:r w:rsidRPr="004A5AEA">
              <w:rPr>
                <w:rFonts w:ascii="David" w:eastAsiaTheme="majorEastAsia" w:hAnsi="David" w:cs="David" w:hint="cs"/>
                <w:rtl/>
              </w:rPr>
              <w:t>אֶת־צֹאנָם׃</w:t>
            </w:r>
          </w:p>
        </w:tc>
        <w:tc>
          <w:tcPr>
            <w:tcW w:w="4194" w:type="dxa"/>
            <w:tcBorders>
              <w:top w:val="nil"/>
              <w:left w:val="single" w:sz="4" w:space="0" w:color="auto"/>
              <w:bottom w:val="nil"/>
              <w:right w:val="nil"/>
            </w:tcBorders>
          </w:tcPr>
          <w:p w14:paraId="22417202" w14:textId="05BBF0ED" w:rsidR="005B00C5" w:rsidRPr="007D2AF3" w:rsidRDefault="005B00C5" w:rsidP="005B00C5">
            <w:pPr>
              <w:rPr>
                <w:rFonts w:ascii="David" w:hAnsi="David" w:cs="David"/>
                <w:sz w:val="21"/>
                <w:szCs w:val="21"/>
              </w:rPr>
            </w:pPr>
            <w:r>
              <w:rPr>
                <w:rFonts w:ascii="David" w:hAnsi="David" w:cs="David"/>
                <w:sz w:val="21"/>
                <w:szCs w:val="21"/>
              </w:rPr>
              <w:t>16 And it came to pass that the Lamanites began to come in upon his people, upon small numbers, and to slay them in their fields, and while they were tending their flocks.</w:t>
            </w:r>
          </w:p>
        </w:tc>
      </w:tr>
      <w:tr w:rsidR="005B00C5" w:rsidRPr="007D2AF3" w14:paraId="45A9455E" w14:textId="77777777" w:rsidTr="00590D3B">
        <w:tc>
          <w:tcPr>
            <w:tcW w:w="4194" w:type="dxa"/>
            <w:tcBorders>
              <w:top w:val="nil"/>
              <w:left w:val="nil"/>
              <w:bottom w:val="nil"/>
              <w:right w:val="single" w:sz="4" w:space="0" w:color="auto"/>
            </w:tcBorders>
          </w:tcPr>
          <w:p w14:paraId="5DBCDCE6" w14:textId="0F030504"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שׁוֹמְרִים</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הָאָרֶץ</w:t>
            </w:r>
            <w:r w:rsidRPr="004A5AEA">
              <w:rPr>
                <w:rFonts w:ascii="David" w:eastAsiaTheme="majorEastAsia" w:hAnsi="David" w:cs="David"/>
                <w:rtl/>
              </w:rPr>
              <w:t xml:space="preserve"> </w:t>
            </w:r>
            <w:r w:rsidRPr="004A5AEA">
              <w:rPr>
                <w:rFonts w:ascii="David" w:eastAsiaTheme="majorEastAsia" w:hAnsi="David" w:cs="David" w:hint="cs"/>
                <w:rtl/>
              </w:rPr>
              <w:t>לִמְנֹעַ</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שָׁלַח</w:t>
            </w:r>
            <w:r w:rsidRPr="004A5AEA">
              <w:rPr>
                <w:rFonts w:ascii="David" w:eastAsiaTheme="majorEastAsia" w:hAnsi="David" w:cs="David"/>
                <w:rtl/>
              </w:rPr>
              <w:t xml:space="preserve"> </w:t>
            </w:r>
            <w:r w:rsidRPr="004A5AEA">
              <w:rPr>
                <w:rFonts w:ascii="David" w:eastAsiaTheme="majorEastAsia" w:hAnsi="David" w:cs="David" w:hint="cs"/>
                <w:rtl/>
              </w:rPr>
              <w:t>דֵּי</w:t>
            </w:r>
            <w:r w:rsidRPr="004A5AEA">
              <w:rPr>
                <w:rFonts w:ascii="David" w:eastAsiaTheme="majorEastAsia" w:hAnsi="David" w:cs="David"/>
                <w:rtl/>
              </w:rPr>
              <w:t xml:space="preserve"> </w:t>
            </w:r>
            <w:r w:rsidRPr="004A5AEA">
              <w:rPr>
                <w:rFonts w:ascii="David" w:eastAsiaTheme="majorEastAsia" w:hAnsi="David" w:cs="David" w:hint="cs"/>
                <w:rtl/>
              </w:rPr>
              <w:t>שׁוֹמְרִים</w:t>
            </w:r>
            <w:r w:rsidRPr="004A5AEA">
              <w:rPr>
                <w:rFonts w:ascii="David" w:eastAsiaTheme="majorEastAsia" w:hAnsi="David" w:cs="David"/>
                <w:rtl/>
              </w:rPr>
              <w:t xml:space="preserve"> </w:t>
            </w:r>
            <w:r w:rsidRPr="004A5AEA">
              <w:rPr>
                <w:rFonts w:ascii="David" w:eastAsiaTheme="majorEastAsia" w:hAnsi="David" w:cs="David" w:hint="cs"/>
                <w:rtl/>
              </w:rPr>
              <w:t>וַיָּבֹאוּ</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וַיַּהַרְגוּם</w:t>
            </w:r>
            <w:r w:rsidRPr="004A5AEA">
              <w:rPr>
                <w:rFonts w:ascii="David" w:eastAsiaTheme="majorEastAsia" w:hAnsi="David" w:cs="David"/>
                <w:rtl/>
              </w:rPr>
              <w:t xml:space="preserve"> </w:t>
            </w:r>
            <w:r w:rsidRPr="004A5AEA">
              <w:rPr>
                <w:rFonts w:ascii="David" w:eastAsiaTheme="majorEastAsia" w:hAnsi="David" w:cs="David" w:hint="cs"/>
                <w:rtl/>
              </w:rPr>
              <w:t>וַיִּנְהֲגוּ</w:t>
            </w:r>
            <w:r w:rsidRPr="004A5AEA">
              <w:rPr>
                <w:rFonts w:ascii="David" w:eastAsiaTheme="majorEastAsia" w:hAnsi="David" w:cs="David"/>
                <w:rtl/>
              </w:rPr>
              <w:t xml:space="preserve"> </w:t>
            </w:r>
            <w:r w:rsidRPr="004A5AEA">
              <w:rPr>
                <w:rFonts w:ascii="David" w:eastAsiaTheme="majorEastAsia" w:hAnsi="David" w:cs="David" w:hint="cs"/>
                <w:rtl/>
              </w:rPr>
              <w:t>הַרְבֵּה</w:t>
            </w:r>
            <w:r w:rsidRPr="004A5AEA">
              <w:rPr>
                <w:rFonts w:ascii="David" w:eastAsiaTheme="majorEastAsia" w:hAnsi="David" w:cs="David"/>
                <w:rtl/>
              </w:rPr>
              <w:t xml:space="preserve"> </w:t>
            </w:r>
            <w:r w:rsidRPr="004A5AEA">
              <w:rPr>
                <w:rFonts w:ascii="David" w:eastAsiaTheme="majorEastAsia" w:hAnsi="David" w:cs="David" w:hint="cs"/>
                <w:rtl/>
              </w:rPr>
              <w:t>מִצֹּאנָם</w:t>
            </w:r>
            <w:r w:rsidRPr="004A5AEA">
              <w:rPr>
                <w:rFonts w:ascii="David" w:eastAsiaTheme="majorEastAsia" w:hAnsi="David" w:cs="David"/>
                <w:rtl/>
              </w:rPr>
              <w:t xml:space="preserve"> </w:t>
            </w:r>
            <w:r w:rsidRPr="004A5AEA">
              <w:rPr>
                <w:rFonts w:ascii="David" w:eastAsiaTheme="majorEastAsia" w:hAnsi="David" w:cs="David" w:hint="cs"/>
                <w:rtl/>
              </w:rPr>
              <w:t>מִן־הָאָרֶץ</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הֵחֵלּוּ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לְהַשְׁמִידָם</w:t>
            </w:r>
            <w:r w:rsidRPr="004A5AEA">
              <w:rPr>
                <w:rFonts w:ascii="David" w:eastAsiaTheme="majorEastAsia" w:hAnsi="David" w:cs="David"/>
                <w:rtl/>
              </w:rPr>
              <w:t xml:space="preserve"> </w:t>
            </w:r>
            <w:r w:rsidRPr="004A5AEA">
              <w:rPr>
                <w:rFonts w:ascii="David" w:eastAsiaTheme="majorEastAsia" w:hAnsi="David" w:cs="David" w:hint="cs"/>
                <w:rtl/>
              </w:rPr>
              <w:t>וּלְהוֹצִיא</w:t>
            </w:r>
            <w:r w:rsidRPr="004A5AEA">
              <w:rPr>
                <w:rFonts w:ascii="David" w:eastAsiaTheme="majorEastAsia" w:hAnsi="David" w:cs="David"/>
                <w:rtl/>
              </w:rPr>
              <w:t xml:space="preserve"> </w:t>
            </w:r>
            <w:r w:rsidRPr="004A5AEA">
              <w:rPr>
                <w:rFonts w:ascii="David" w:eastAsiaTheme="majorEastAsia" w:hAnsi="David" w:cs="David" w:hint="cs"/>
                <w:rtl/>
              </w:rPr>
              <w:t>שִׂנְאָתָם</w:t>
            </w:r>
            <w:r w:rsidRPr="004A5AEA">
              <w:rPr>
                <w:rFonts w:ascii="David" w:eastAsiaTheme="majorEastAsia" w:hAnsi="David" w:cs="David"/>
                <w:rtl/>
              </w:rPr>
              <w:t xml:space="preserve"> </w:t>
            </w:r>
            <w:r w:rsidRPr="004A5AEA">
              <w:rPr>
                <w:rFonts w:ascii="David" w:eastAsiaTheme="majorEastAsia" w:hAnsi="David" w:cs="David" w:hint="cs"/>
                <w:rtl/>
              </w:rPr>
              <w:t>עֲלֵיהֶם׃</w:t>
            </w:r>
          </w:p>
        </w:tc>
        <w:tc>
          <w:tcPr>
            <w:tcW w:w="4194" w:type="dxa"/>
            <w:tcBorders>
              <w:top w:val="nil"/>
              <w:left w:val="single" w:sz="4" w:space="0" w:color="auto"/>
              <w:bottom w:val="nil"/>
              <w:right w:val="nil"/>
            </w:tcBorders>
          </w:tcPr>
          <w:p w14:paraId="43BF71B2" w14:textId="76874D70" w:rsidR="005B00C5" w:rsidRPr="007D2AF3" w:rsidRDefault="005B00C5" w:rsidP="005B00C5">
            <w:pPr>
              <w:rPr>
                <w:rFonts w:ascii="David" w:hAnsi="David" w:cs="David"/>
                <w:sz w:val="21"/>
                <w:szCs w:val="21"/>
              </w:rPr>
            </w:pPr>
            <w:r>
              <w:rPr>
                <w:rFonts w:ascii="David" w:hAnsi="David" w:cs="David"/>
                <w:sz w:val="21"/>
                <w:szCs w:val="21"/>
              </w:rPr>
              <w:t>17 And king Noah sent guards round about the land to keep them off; but he did not send a sufficient number, and the Lamanites came upon them and killed them, and drove many of their flocks out of the land; thus the Lamanites began to destroy them, and to exercise their hatred upon them.</w:t>
            </w:r>
          </w:p>
        </w:tc>
      </w:tr>
      <w:tr w:rsidR="005B00C5" w:rsidRPr="007D2AF3" w14:paraId="09D6F228" w14:textId="77777777" w:rsidTr="00590D3B">
        <w:tc>
          <w:tcPr>
            <w:tcW w:w="4194" w:type="dxa"/>
            <w:tcBorders>
              <w:top w:val="nil"/>
              <w:left w:val="nil"/>
              <w:bottom w:val="nil"/>
              <w:right w:val="single" w:sz="4" w:space="0" w:color="auto"/>
            </w:tcBorders>
          </w:tcPr>
          <w:p w14:paraId="0E045212" w14:textId="2748E60A"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אֶת־צְבָאוֹתָיו</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וַיִּדָּחוּ</w:t>
            </w:r>
            <w:r w:rsidRPr="004A5AEA">
              <w:rPr>
                <w:rFonts w:ascii="David" w:eastAsiaTheme="majorEastAsia" w:hAnsi="David" w:cs="David"/>
                <w:rtl/>
              </w:rPr>
              <w:t xml:space="preserve"> </w:t>
            </w:r>
            <w:r w:rsidRPr="004A5AEA">
              <w:rPr>
                <w:rFonts w:ascii="David" w:eastAsiaTheme="majorEastAsia" w:hAnsi="David" w:cs="David" w:hint="cs"/>
                <w:rtl/>
              </w:rPr>
              <w:t>אָחוֹר</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דָּחוּם</w:t>
            </w:r>
            <w:r w:rsidRPr="004A5AEA">
              <w:rPr>
                <w:rFonts w:ascii="David" w:eastAsiaTheme="majorEastAsia" w:hAnsi="David" w:cs="David"/>
                <w:rtl/>
              </w:rPr>
              <w:t xml:space="preserve"> </w:t>
            </w:r>
            <w:r w:rsidRPr="004A5AEA">
              <w:rPr>
                <w:rFonts w:ascii="David" w:eastAsiaTheme="majorEastAsia" w:hAnsi="David" w:cs="David" w:hint="cs"/>
                <w:rtl/>
              </w:rPr>
              <w:t>לְעֵת</w:t>
            </w:r>
            <w:r w:rsidRPr="004A5AEA">
              <w:rPr>
                <w:rFonts w:ascii="David" w:eastAsiaTheme="majorEastAsia" w:hAnsi="David" w:cs="David"/>
                <w:rtl/>
              </w:rPr>
              <w:t xml:space="preserve"> </w:t>
            </w:r>
            <w:r w:rsidRPr="004A5AEA">
              <w:rPr>
                <w:rFonts w:ascii="David" w:eastAsiaTheme="majorEastAsia" w:hAnsi="David" w:cs="David" w:hint="cs"/>
                <w:rtl/>
              </w:rPr>
              <w:t>וַיָּשׁוּבוּ</w:t>
            </w:r>
            <w:r w:rsidRPr="004A5AEA">
              <w:rPr>
                <w:rFonts w:ascii="David" w:eastAsiaTheme="majorEastAsia" w:hAnsi="David" w:cs="David"/>
                <w:rtl/>
              </w:rPr>
              <w:t xml:space="preserve"> </w:t>
            </w:r>
            <w:r w:rsidRPr="004A5AEA">
              <w:rPr>
                <w:rFonts w:ascii="David" w:eastAsiaTheme="majorEastAsia" w:hAnsi="David" w:cs="David" w:hint="cs"/>
                <w:rtl/>
              </w:rPr>
              <w:t>שְׂמֵחִים</w:t>
            </w:r>
            <w:r w:rsidRPr="004A5AEA">
              <w:rPr>
                <w:rFonts w:ascii="David" w:eastAsiaTheme="majorEastAsia" w:hAnsi="David" w:cs="David"/>
                <w:rtl/>
              </w:rPr>
              <w:t xml:space="preserve"> </w:t>
            </w:r>
            <w:r w:rsidRPr="004A5AEA">
              <w:rPr>
                <w:rFonts w:ascii="David" w:eastAsiaTheme="majorEastAsia" w:hAnsi="David" w:cs="David" w:hint="cs"/>
                <w:rtl/>
              </w:rPr>
              <w:t>בִּשְׁלָלָם׃</w:t>
            </w:r>
          </w:p>
        </w:tc>
        <w:tc>
          <w:tcPr>
            <w:tcW w:w="4194" w:type="dxa"/>
            <w:tcBorders>
              <w:top w:val="nil"/>
              <w:left w:val="single" w:sz="4" w:space="0" w:color="auto"/>
              <w:bottom w:val="nil"/>
              <w:right w:val="nil"/>
            </w:tcBorders>
          </w:tcPr>
          <w:p w14:paraId="227991A2" w14:textId="48DBECF5" w:rsidR="005B00C5" w:rsidRPr="007D2AF3" w:rsidRDefault="005B00C5" w:rsidP="005B00C5">
            <w:pPr>
              <w:rPr>
                <w:rFonts w:ascii="David" w:hAnsi="David" w:cs="David"/>
                <w:sz w:val="21"/>
                <w:szCs w:val="21"/>
              </w:rPr>
            </w:pPr>
            <w:r>
              <w:rPr>
                <w:rFonts w:ascii="David" w:hAnsi="David" w:cs="David"/>
                <w:sz w:val="21"/>
                <w:szCs w:val="21"/>
              </w:rPr>
              <w:t xml:space="preserve">18 And it came to pass that king Noah sent his armies against them, and they were driven back, or they drove them back for a time; therefore, they returned rejoicing in their spoil. </w:t>
            </w:r>
          </w:p>
        </w:tc>
      </w:tr>
      <w:tr w:rsidR="005B00C5" w:rsidRPr="007D2AF3" w14:paraId="16149531" w14:textId="77777777" w:rsidTr="00590D3B">
        <w:tc>
          <w:tcPr>
            <w:tcW w:w="4194" w:type="dxa"/>
            <w:tcBorders>
              <w:top w:val="nil"/>
              <w:left w:val="nil"/>
              <w:bottom w:val="nil"/>
              <w:right w:val="single" w:sz="4" w:space="0" w:color="auto"/>
            </w:tcBorders>
          </w:tcPr>
          <w:p w14:paraId="158AF658" w14:textId="5317A6D5"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בִּגְלַל</w:t>
            </w:r>
            <w:r w:rsidRPr="004A5AEA">
              <w:rPr>
                <w:rFonts w:ascii="David" w:eastAsiaTheme="majorEastAsia" w:hAnsi="David" w:cs="David"/>
                <w:rtl/>
              </w:rPr>
              <w:t xml:space="preserve"> </w:t>
            </w:r>
            <w:r w:rsidRPr="004A5AEA">
              <w:rPr>
                <w:rFonts w:ascii="David" w:eastAsiaTheme="majorEastAsia" w:hAnsi="David" w:cs="David" w:hint="cs"/>
                <w:rtl/>
              </w:rPr>
              <w:t>הַתְּשׁוּעָה</w:t>
            </w:r>
            <w:r w:rsidRPr="004A5AEA">
              <w:rPr>
                <w:rFonts w:ascii="David" w:eastAsiaTheme="majorEastAsia" w:hAnsi="David" w:cs="David"/>
                <w:rtl/>
              </w:rPr>
              <w:t xml:space="preserve"> </w:t>
            </w:r>
            <w:r w:rsidRPr="004A5AEA">
              <w:rPr>
                <w:rFonts w:ascii="David" w:eastAsiaTheme="majorEastAsia" w:hAnsi="David" w:cs="David" w:hint="cs"/>
                <w:rtl/>
              </w:rPr>
              <w:t>הַגְּדוֹלָה</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גָּבְהוּ</w:t>
            </w:r>
            <w:r w:rsidRPr="004A5AEA">
              <w:rPr>
                <w:rFonts w:ascii="David" w:eastAsiaTheme="majorEastAsia" w:hAnsi="David" w:cs="David"/>
                <w:rtl/>
              </w:rPr>
              <w:t xml:space="preserve"> </w:t>
            </w:r>
            <w:r w:rsidRPr="004A5AEA">
              <w:rPr>
                <w:rFonts w:ascii="David" w:eastAsiaTheme="majorEastAsia" w:hAnsi="David" w:cs="David" w:hint="cs"/>
                <w:rtl/>
              </w:rPr>
              <w:t>בִּגְאוֹן</w:t>
            </w:r>
            <w:r w:rsidRPr="004A5AEA">
              <w:rPr>
                <w:rFonts w:ascii="David" w:eastAsiaTheme="majorEastAsia" w:hAnsi="David" w:cs="David"/>
                <w:rtl/>
              </w:rPr>
              <w:t xml:space="preserve"> </w:t>
            </w:r>
            <w:r w:rsidRPr="004A5AEA">
              <w:rPr>
                <w:rFonts w:ascii="David" w:eastAsiaTheme="majorEastAsia" w:hAnsi="David" w:cs="David" w:hint="cs"/>
                <w:rtl/>
              </w:rPr>
              <w:t>לִבָּם</w:t>
            </w:r>
            <w:r w:rsidRPr="004A5AEA">
              <w:rPr>
                <w:rFonts w:ascii="David" w:eastAsiaTheme="majorEastAsia" w:hAnsi="David" w:cs="David"/>
                <w:rtl/>
              </w:rPr>
              <w:t xml:space="preserve"> </w:t>
            </w:r>
            <w:r w:rsidRPr="004A5AEA">
              <w:rPr>
                <w:rFonts w:ascii="David" w:eastAsiaTheme="majorEastAsia" w:hAnsi="David" w:cs="David" w:hint="cs"/>
                <w:rtl/>
              </w:rPr>
              <w:t>וַיִּתְהַלְלוּ</w:t>
            </w:r>
            <w:r w:rsidRPr="004A5AEA">
              <w:rPr>
                <w:rFonts w:ascii="David" w:eastAsiaTheme="majorEastAsia" w:hAnsi="David" w:cs="David"/>
                <w:rtl/>
              </w:rPr>
              <w:t xml:space="preserve"> </w:t>
            </w:r>
            <w:r w:rsidRPr="004A5AEA">
              <w:rPr>
                <w:rFonts w:ascii="David" w:eastAsiaTheme="majorEastAsia" w:hAnsi="David" w:cs="David" w:hint="cs"/>
                <w:rtl/>
              </w:rPr>
              <w:t>בְּכֹחָם</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חֲמִשִּׁים</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יַעַמְדוּ</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אַלְפֵי</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הִתְהַלְלוּ</w:t>
            </w:r>
            <w:r w:rsidRPr="004A5AEA">
              <w:rPr>
                <w:rFonts w:ascii="David" w:eastAsiaTheme="majorEastAsia" w:hAnsi="David" w:cs="David"/>
                <w:rtl/>
              </w:rPr>
              <w:t xml:space="preserve"> </w:t>
            </w:r>
            <w:r w:rsidRPr="004A5AEA">
              <w:rPr>
                <w:rFonts w:ascii="David" w:eastAsiaTheme="majorEastAsia" w:hAnsi="David" w:cs="David" w:hint="cs"/>
                <w:rtl/>
              </w:rPr>
              <w:t>וַיִּשְׂמְחוּ</w:t>
            </w:r>
            <w:r w:rsidRPr="004A5AEA">
              <w:rPr>
                <w:rFonts w:ascii="David" w:eastAsiaTheme="majorEastAsia" w:hAnsi="David" w:cs="David"/>
                <w:rtl/>
              </w:rPr>
              <w:t xml:space="preserve"> </w:t>
            </w:r>
            <w:r w:rsidRPr="004A5AEA">
              <w:rPr>
                <w:rFonts w:ascii="David" w:eastAsiaTheme="majorEastAsia" w:hAnsi="David" w:cs="David" w:hint="cs"/>
                <w:rtl/>
              </w:rPr>
              <w:t>בְּדָם</w:t>
            </w:r>
            <w:r w:rsidRPr="004A5AEA">
              <w:rPr>
                <w:rFonts w:ascii="David" w:eastAsiaTheme="majorEastAsia" w:hAnsi="David" w:cs="David"/>
                <w:rtl/>
              </w:rPr>
              <w:t xml:space="preserve"> </w:t>
            </w:r>
            <w:r w:rsidRPr="004A5AEA">
              <w:rPr>
                <w:rFonts w:ascii="David" w:eastAsiaTheme="majorEastAsia" w:hAnsi="David" w:cs="David" w:hint="cs"/>
                <w:rtl/>
              </w:rPr>
              <w:t>וּבִשְׁפִיכַת</w:t>
            </w:r>
            <w:r w:rsidRPr="004A5AEA">
              <w:rPr>
                <w:rFonts w:ascii="David" w:eastAsiaTheme="majorEastAsia" w:hAnsi="David" w:cs="David"/>
                <w:rtl/>
              </w:rPr>
              <w:t xml:space="preserve"> </w:t>
            </w:r>
            <w:r w:rsidRPr="004A5AEA">
              <w:rPr>
                <w:rFonts w:ascii="David" w:eastAsiaTheme="majorEastAsia" w:hAnsi="David" w:cs="David" w:hint="cs"/>
                <w:rtl/>
              </w:rPr>
              <w:t>דַּם</w:t>
            </w:r>
            <w:r w:rsidRPr="004A5AEA">
              <w:rPr>
                <w:rFonts w:ascii="David" w:eastAsiaTheme="majorEastAsia" w:hAnsi="David" w:cs="David"/>
                <w:rtl/>
              </w:rPr>
              <w:t xml:space="preserve"> </w:t>
            </w:r>
            <w:r w:rsidRPr="004A5AEA">
              <w:rPr>
                <w:rFonts w:ascii="David" w:eastAsiaTheme="majorEastAsia" w:hAnsi="David" w:cs="David" w:hint="cs"/>
                <w:rtl/>
              </w:rPr>
              <w:t>אֲחֵיהֶם</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בִּגְלַל</w:t>
            </w:r>
            <w:r w:rsidRPr="004A5AEA">
              <w:rPr>
                <w:rFonts w:ascii="David" w:eastAsiaTheme="majorEastAsia" w:hAnsi="David" w:cs="David"/>
                <w:rtl/>
              </w:rPr>
              <w:t xml:space="preserve"> </w:t>
            </w:r>
            <w:r w:rsidRPr="004A5AEA">
              <w:rPr>
                <w:rFonts w:ascii="David" w:eastAsiaTheme="majorEastAsia" w:hAnsi="David" w:cs="David" w:hint="cs"/>
                <w:rtl/>
              </w:rPr>
              <w:t>רִשְׁעַת</w:t>
            </w:r>
            <w:r w:rsidRPr="004A5AEA">
              <w:rPr>
                <w:rFonts w:ascii="David" w:eastAsiaTheme="majorEastAsia" w:hAnsi="David" w:cs="David"/>
                <w:rtl/>
              </w:rPr>
              <w:t xml:space="preserve"> </w:t>
            </w:r>
            <w:r w:rsidRPr="004A5AEA">
              <w:rPr>
                <w:rFonts w:ascii="David" w:eastAsiaTheme="majorEastAsia" w:hAnsi="David" w:cs="David" w:hint="cs"/>
                <w:rtl/>
              </w:rPr>
              <w:t>מַלְכָּם</w:t>
            </w:r>
            <w:r w:rsidRPr="004A5AEA">
              <w:rPr>
                <w:rFonts w:ascii="David" w:eastAsiaTheme="majorEastAsia" w:hAnsi="David" w:cs="David"/>
                <w:rtl/>
              </w:rPr>
              <w:t xml:space="preserve"> </w:t>
            </w:r>
            <w:r w:rsidRPr="004A5AEA">
              <w:rPr>
                <w:rFonts w:ascii="David" w:eastAsiaTheme="majorEastAsia" w:hAnsi="David" w:cs="David" w:hint="cs"/>
                <w:rtl/>
              </w:rPr>
              <w:t>וְכֹהֲנָיו׃</w:t>
            </w:r>
          </w:p>
        </w:tc>
        <w:tc>
          <w:tcPr>
            <w:tcW w:w="4194" w:type="dxa"/>
            <w:tcBorders>
              <w:top w:val="nil"/>
              <w:left w:val="single" w:sz="4" w:space="0" w:color="auto"/>
              <w:bottom w:val="nil"/>
              <w:right w:val="nil"/>
            </w:tcBorders>
          </w:tcPr>
          <w:p w14:paraId="2CD4B0C5" w14:textId="7AFB88B8" w:rsidR="005B00C5" w:rsidRPr="007D2AF3" w:rsidRDefault="005B00C5" w:rsidP="005B00C5">
            <w:pPr>
              <w:rPr>
                <w:rFonts w:ascii="David" w:hAnsi="David" w:cs="David"/>
                <w:sz w:val="21"/>
                <w:szCs w:val="21"/>
              </w:rPr>
            </w:pPr>
            <w:r>
              <w:rPr>
                <w:rFonts w:ascii="David" w:hAnsi="David" w:cs="David"/>
                <w:sz w:val="21"/>
                <w:szCs w:val="21"/>
              </w:rPr>
              <w:t>19 And now, because of this great victory they were lifted up in the pride of their hearts; they did boast in their own strength, saying that their fifty could stand against thousands of the Lamanites; and thus they did boast, and did delight in blood, and the shedding of the blood of their brethren, and this because of the wickedness of their king and priests.</w:t>
            </w:r>
          </w:p>
        </w:tc>
      </w:tr>
      <w:tr w:rsidR="005B00C5" w:rsidRPr="007D2AF3" w14:paraId="2EAC362B" w14:textId="77777777" w:rsidTr="00590D3B">
        <w:tc>
          <w:tcPr>
            <w:tcW w:w="4194" w:type="dxa"/>
            <w:tcBorders>
              <w:top w:val="nil"/>
              <w:left w:val="nil"/>
              <w:bottom w:val="nil"/>
              <w:right w:val="single" w:sz="4" w:space="0" w:color="auto"/>
            </w:tcBorders>
          </w:tcPr>
          <w:p w14:paraId="0DB5B82D" w14:textId="2CEF9A6E"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בְּתוֹכָם</w:t>
            </w:r>
            <w:r w:rsidRPr="004A5AEA">
              <w:rPr>
                <w:rFonts w:ascii="David" w:eastAsiaTheme="majorEastAsia" w:hAnsi="David" w:cs="David"/>
                <w:rtl/>
              </w:rPr>
              <w:t xml:space="preserve"> </w:t>
            </w:r>
            <w:r w:rsidRPr="004A5AEA">
              <w:rPr>
                <w:rFonts w:ascii="David" w:eastAsiaTheme="majorEastAsia" w:hAnsi="David" w:cs="David" w:hint="cs"/>
                <w:rtl/>
              </w:rPr>
              <w:t>וּשְׁמוֹ</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וַיֵּצֵא</w:t>
            </w:r>
            <w:r w:rsidRPr="004A5AEA">
              <w:rPr>
                <w:rFonts w:ascii="David" w:eastAsiaTheme="majorEastAsia" w:hAnsi="David" w:cs="David"/>
                <w:rtl/>
              </w:rPr>
              <w:t xml:space="preserve"> </w:t>
            </w:r>
            <w:r w:rsidRPr="004A5AEA">
              <w:rPr>
                <w:rFonts w:ascii="David" w:eastAsiaTheme="majorEastAsia" w:hAnsi="David" w:cs="David" w:hint="cs"/>
                <w:rtl/>
              </w:rPr>
              <w:t>בְתוֹכָם</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לְהִנָּבֵא</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וְכָכָה</w:t>
            </w:r>
            <w:r w:rsidRPr="004A5AEA">
              <w:rPr>
                <w:rFonts w:ascii="David" w:eastAsiaTheme="majorEastAsia" w:hAnsi="David" w:cs="David"/>
                <w:rtl/>
              </w:rPr>
              <w:t xml:space="preserve"> </w:t>
            </w:r>
            <w:r w:rsidRPr="004A5AEA">
              <w:rPr>
                <w:rFonts w:ascii="David" w:eastAsiaTheme="majorEastAsia" w:hAnsi="David" w:cs="David" w:hint="cs"/>
                <w:rtl/>
              </w:rPr>
              <w:t>צִוָּה</w:t>
            </w:r>
            <w:r w:rsidRPr="004A5AEA">
              <w:rPr>
                <w:rFonts w:ascii="David" w:eastAsiaTheme="majorEastAsia" w:hAnsi="David" w:cs="David"/>
                <w:rtl/>
              </w:rPr>
              <w:t xml:space="preserve"> </w:t>
            </w:r>
            <w:r w:rsidRPr="004A5AEA">
              <w:rPr>
                <w:rFonts w:ascii="David" w:eastAsiaTheme="majorEastAsia" w:hAnsi="David" w:cs="David" w:hint="cs"/>
                <w:rtl/>
              </w:rPr>
              <w:t>אֹתִי</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צֵא</w:t>
            </w:r>
            <w:r w:rsidRPr="004A5AEA">
              <w:rPr>
                <w:rFonts w:ascii="David" w:eastAsiaTheme="majorEastAsia" w:hAnsi="David" w:cs="David"/>
                <w:rtl/>
              </w:rPr>
              <w:t xml:space="preserve"> </w:t>
            </w:r>
            <w:r w:rsidRPr="004A5AEA">
              <w:rPr>
                <w:rFonts w:ascii="David" w:eastAsiaTheme="majorEastAsia" w:hAnsi="David" w:cs="David" w:hint="cs"/>
                <w:rtl/>
              </w:rPr>
              <w:t>וֶאֱמֹר</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הוֹי</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רָאִיתִי</w:t>
            </w:r>
            <w:r w:rsidRPr="004A5AEA">
              <w:rPr>
                <w:rFonts w:ascii="David" w:eastAsiaTheme="majorEastAsia" w:hAnsi="David" w:cs="David"/>
                <w:rtl/>
              </w:rPr>
              <w:t xml:space="preserve"> </w:t>
            </w:r>
            <w:r w:rsidRPr="004A5AEA">
              <w:rPr>
                <w:rFonts w:ascii="David" w:eastAsiaTheme="majorEastAsia" w:hAnsi="David" w:cs="David" w:hint="cs"/>
                <w:rtl/>
              </w:rPr>
              <w:t>תוֹעֲבֹתֵיהֶם</w:t>
            </w:r>
            <w:r w:rsidRPr="004A5AEA">
              <w:rPr>
                <w:rFonts w:ascii="David" w:eastAsiaTheme="majorEastAsia" w:hAnsi="David" w:cs="David"/>
                <w:rtl/>
              </w:rPr>
              <w:t xml:space="preserve"> </w:t>
            </w:r>
            <w:r w:rsidRPr="004A5AEA">
              <w:rPr>
                <w:rFonts w:ascii="David" w:eastAsiaTheme="majorEastAsia" w:hAnsi="David" w:cs="David" w:hint="cs"/>
                <w:rtl/>
              </w:rPr>
              <w:t>וְרִשְׁעָתָם</w:t>
            </w:r>
            <w:r w:rsidRPr="004A5AEA">
              <w:rPr>
                <w:rFonts w:ascii="David" w:eastAsiaTheme="majorEastAsia" w:hAnsi="David" w:cs="David"/>
                <w:rtl/>
              </w:rPr>
              <w:t xml:space="preserve"> </w:t>
            </w:r>
            <w:r w:rsidRPr="004A5AEA">
              <w:rPr>
                <w:rFonts w:ascii="David" w:eastAsiaTheme="majorEastAsia" w:hAnsi="David" w:cs="David" w:hint="cs"/>
                <w:rtl/>
              </w:rPr>
              <w:t>וְזְנוּתָם</w:t>
            </w:r>
            <w:r w:rsidRPr="004A5AEA">
              <w:rPr>
                <w:rFonts w:ascii="David" w:eastAsiaTheme="majorEastAsia" w:hAnsi="David" w:cs="David"/>
                <w:rtl/>
              </w:rPr>
              <w:t xml:space="preserve"> </w:t>
            </w:r>
            <w:r w:rsidRPr="004A5AEA">
              <w:rPr>
                <w:rFonts w:ascii="David" w:eastAsiaTheme="majorEastAsia" w:hAnsi="David" w:cs="David" w:hint="cs"/>
                <w:rtl/>
              </w:rPr>
              <w:t>וְאִם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יָשׁוּבוּ</w:t>
            </w:r>
            <w:r w:rsidRPr="004A5AEA">
              <w:rPr>
                <w:rFonts w:ascii="David" w:eastAsiaTheme="majorEastAsia" w:hAnsi="David" w:cs="David"/>
                <w:rtl/>
              </w:rPr>
              <w:t xml:space="preserve"> </w:t>
            </w:r>
            <w:r w:rsidRPr="004A5AEA">
              <w:rPr>
                <w:rFonts w:ascii="David" w:eastAsiaTheme="majorEastAsia" w:hAnsi="David" w:cs="David" w:hint="cs"/>
                <w:rtl/>
              </w:rPr>
              <w:t>וּפָקַדְתִּי</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בְּאַפִּי׃</w:t>
            </w:r>
          </w:p>
        </w:tc>
        <w:tc>
          <w:tcPr>
            <w:tcW w:w="4194" w:type="dxa"/>
            <w:tcBorders>
              <w:top w:val="nil"/>
              <w:left w:val="single" w:sz="4" w:space="0" w:color="auto"/>
              <w:bottom w:val="nil"/>
              <w:right w:val="nil"/>
            </w:tcBorders>
          </w:tcPr>
          <w:p w14:paraId="768E42E4" w14:textId="37F43F02" w:rsidR="005B00C5" w:rsidRPr="007D2AF3" w:rsidRDefault="005B00C5" w:rsidP="005B00C5">
            <w:pPr>
              <w:rPr>
                <w:rFonts w:ascii="David" w:hAnsi="David" w:cs="David"/>
                <w:sz w:val="21"/>
                <w:szCs w:val="21"/>
              </w:rPr>
            </w:pPr>
            <w:r>
              <w:rPr>
                <w:rFonts w:ascii="David" w:hAnsi="David" w:cs="David"/>
                <w:sz w:val="21"/>
                <w:szCs w:val="21"/>
              </w:rPr>
              <w:t>20 And it came to pass that there was a man among them whose name was Abinadi; and he went forth among them, and began to prophesy, saying: Behold, thus saith the Lord, and thus hath he commanded me, saying, Go forth, and say unto this people, thus saith the Lord—Wo be unto this people, for I have seen their abominations, and their wickedness, and their whoredoms; and except they repent I will visit them in mine anger.</w:t>
            </w:r>
          </w:p>
        </w:tc>
      </w:tr>
      <w:tr w:rsidR="005B00C5" w:rsidRPr="007D2AF3" w14:paraId="1FA6E065" w14:textId="77777777" w:rsidTr="00590D3B">
        <w:tc>
          <w:tcPr>
            <w:tcW w:w="4194" w:type="dxa"/>
            <w:tcBorders>
              <w:top w:val="nil"/>
              <w:left w:val="nil"/>
              <w:bottom w:val="nil"/>
              <w:right w:val="single" w:sz="4" w:space="0" w:color="auto"/>
            </w:tcBorders>
          </w:tcPr>
          <w:p w14:paraId="56E21C20" w14:textId="61579FBF" w:rsidR="005B00C5" w:rsidRPr="00406F8C" w:rsidRDefault="005B00C5" w:rsidP="005B00C5">
            <w:pPr>
              <w:bidi/>
              <w:rPr>
                <w:rFonts w:ascii="David" w:hAnsi="David" w:cs="David"/>
              </w:rPr>
            </w:pPr>
            <w:r w:rsidRPr="004A5AEA">
              <w:rPr>
                <w:rFonts w:ascii="David" w:eastAsiaTheme="majorEastAsia" w:hAnsi="David" w:cs="David" w:hint="cs"/>
                <w:rtl/>
              </w:rPr>
              <w:lastRenderedPageBreak/>
              <w:t>כא</w:t>
            </w:r>
            <w:r w:rsidRPr="004A5AEA">
              <w:rPr>
                <w:rFonts w:ascii="David" w:eastAsiaTheme="majorEastAsia" w:hAnsi="David" w:cs="David"/>
                <w:rtl/>
              </w:rPr>
              <w:t xml:space="preserve">. </w:t>
            </w:r>
            <w:r w:rsidRPr="004A5AEA">
              <w:rPr>
                <w:rFonts w:ascii="David" w:eastAsiaTheme="majorEastAsia" w:hAnsi="David" w:cs="David" w:hint="cs"/>
                <w:rtl/>
              </w:rPr>
              <w:t>וְאִם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יָשׁוּבוּ</w:t>
            </w:r>
            <w:r w:rsidRPr="004A5AEA">
              <w:rPr>
                <w:rFonts w:ascii="David" w:eastAsiaTheme="majorEastAsia" w:hAnsi="David" w:cs="David"/>
                <w:rtl/>
              </w:rPr>
              <w:t xml:space="preserve"> </w:t>
            </w:r>
            <w:r w:rsidRPr="004A5AEA">
              <w:rPr>
                <w:rFonts w:ascii="David" w:eastAsiaTheme="majorEastAsia" w:hAnsi="David" w:cs="David" w:hint="cs"/>
                <w:rtl/>
              </w:rPr>
              <w:t>וְיִפְנוּ</w:t>
            </w:r>
            <w:r w:rsidRPr="004A5AEA">
              <w:rPr>
                <w:rFonts w:ascii="David" w:eastAsiaTheme="majorEastAsia" w:hAnsi="David" w:cs="David"/>
                <w:rtl/>
              </w:rPr>
              <w:t xml:space="preserve"> </w:t>
            </w:r>
            <w:r w:rsidRPr="004A5AEA">
              <w:rPr>
                <w:rFonts w:ascii="David" w:eastAsiaTheme="majorEastAsia" w:hAnsi="David" w:cs="David" w:hint="cs"/>
                <w:rtl/>
              </w:rPr>
              <w:t>אֶל־יְהוָה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אֶתְּנֵם</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אֹיְבֵיהֶם</w:t>
            </w:r>
            <w:r w:rsidRPr="004A5AEA">
              <w:rPr>
                <w:rFonts w:ascii="David" w:eastAsiaTheme="majorEastAsia" w:hAnsi="David" w:cs="David"/>
                <w:rtl/>
              </w:rPr>
              <w:t xml:space="preserve"> </w:t>
            </w:r>
            <w:r w:rsidRPr="004A5AEA">
              <w:rPr>
                <w:rFonts w:ascii="David" w:eastAsiaTheme="majorEastAsia" w:hAnsi="David" w:cs="David" w:hint="cs"/>
                <w:rtl/>
              </w:rPr>
              <w:t>וְהָיוּ</w:t>
            </w:r>
            <w:r w:rsidRPr="004A5AEA">
              <w:rPr>
                <w:rFonts w:ascii="David" w:eastAsiaTheme="majorEastAsia" w:hAnsi="David" w:cs="David"/>
                <w:rtl/>
              </w:rPr>
              <w:t xml:space="preserve"> </w:t>
            </w:r>
            <w:r w:rsidRPr="004A5AEA">
              <w:rPr>
                <w:rFonts w:ascii="David" w:eastAsiaTheme="majorEastAsia" w:hAnsi="David" w:cs="David" w:hint="cs"/>
                <w:rtl/>
              </w:rPr>
              <w:t>לַעֲבָדִים</w:t>
            </w:r>
            <w:r w:rsidRPr="004A5AEA">
              <w:rPr>
                <w:rFonts w:ascii="David" w:eastAsiaTheme="majorEastAsia" w:hAnsi="David" w:cs="David"/>
                <w:rtl/>
              </w:rPr>
              <w:t xml:space="preserve"> </w:t>
            </w:r>
            <w:r w:rsidRPr="004A5AEA">
              <w:rPr>
                <w:rFonts w:ascii="David" w:eastAsiaTheme="majorEastAsia" w:hAnsi="David" w:cs="David" w:hint="cs"/>
                <w:rtl/>
              </w:rPr>
              <w:t>וְעֻנּוּ</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אֹיְבֵיהֶם׃</w:t>
            </w:r>
          </w:p>
        </w:tc>
        <w:tc>
          <w:tcPr>
            <w:tcW w:w="4194" w:type="dxa"/>
            <w:tcBorders>
              <w:top w:val="nil"/>
              <w:left w:val="single" w:sz="4" w:space="0" w:color="auto"/>
              <w:bottom w:val="nil"/>
              <w:right w:val="nil"/>
            </w:tcBorders>
          </w:tcPr>
          <w:p w14:paraId="4AA9100D" w14:textId="245FF6A7" w:rsidR="005B00C5" w:rsidRPr="007D2AF3" w:rsidRDefault="005B00C5" w:rsidP="005B00C5">
            <w:pPr>
              <w:rPr>
                <w:rFonts w:ascii="David" w:hAnsi="David" w:cs="David"/>
                <w:sz w:val="21"/>
                <w:szCs w:val="21"/>
              </w:rPr>
            </w:pPr>
            <w:r>
              <w:rPr>
                <w:rFonts w:ascii="David" w:hAnsi="David" w:cs="David"/>
                <w:sz w:val="21"/>
                <w:szCs w:val="21"/>
              </w:rPr>
              <w:t>21 And except they repent and turn to the Lord their God, behold, I will deliver them into the hands of their enemies; yea, and they shall be brought into bondage; and they shall be afflicted by the hand of their enemies.</w:t>
            </w:r>
          </w:p>
        </w:tc>
      </w:tr>
      <w:tr w:rsidR="005B00C5" w:rsidRPr="007D2AF3" w14:paraId="5FFB5530" w14:textId="77777777" w:rsidTr="00590D3B">
        <w:tc>
          <w:tcPr>
            <w:tcW w:w="4194" w:type="dxa"/>
            <w:tcBorders>
              <w:top w:val="nil"/>
              <w:left w:val="nil"/>
              <w:bottom w:val="nil"/>
              <w:right w:val="single" w:sz="4" w:space="0" w:color="auto"/>
            </w:tcBorders>
          </w:tcPr>
          <w:p w14:paraId="252C6C33" w14:textId="64E019FA"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אֵל</w:t>
            </w:r>
            <w:r w:rsidRPr="004A5AEA">
              <w:rPr>
                <w:rFonts w:ascii="David" w:eastAsiaTheme="majorEastAsia" w:hAnsi="David" w:cs="David"/>
                <w:rtl/>
              </w:rPr>
              <w:t xml:space="preserve"> </w:t>
            </w:r>
            <w:r w:rsidRPr="004A5AEA">
              <w:rPr>
                <w:rFonts w:ascii="David" w:eastAsiaTheme="majorEastAsia" w:hAnsi="David" w:cs="David" w:hint="cs"/>
                <w:rtl/>
              </w:rPr>
              <w:t>קַנָּא</w:t>
            </w:r>
            <w:r w:rsidRPr="004A5AEA">
              <w:rPr>
                <w:rFonts w:ascii="David" w:eastAsiaTheme="majorEastAsia" w:hAnsi="David" w:cs="David"/>
                <w:rtl/>
              </w:rPr>
              <w:t xml:space="preserve"> </w:t>
            </w:r>
            <w:r w:rsidRPr="004A5AEA">
              <w:rPr>
                <w:rFonts w:ascii="David" w:eastAsiaTheme="majorEastAsia" w:hAnsi="David" w:cs="David" w:hint="cs"/>
                <w:rtl/>
              </w:rPr>
              <w:t>פֹּקֵד</w:t>
            </w:r>
            <w:r w:rsidRPr="004A5AEA">
              <w:rPr>
                <w:rFonts w:ascii="David" w:eastAsiaTheme="majorEastAsia" w:hAnsi="David" w:cs="David"/>
                <w:rtl/>
              </w:rPr>
              <w:t xml:space="preserve"> </w:t>
            </w:r>
            <w:r w:rsidRPr="004A5AEA">
              <w:rPr>
                <w:rFonts w:ascii="David" w:eastAsiaTheme="majorEastAsia" w:hAnsi="David" w:cs="David" w:hint="cs"/>
                <w:rtl/>
              </w:rPr>
              <w:t>עֲוֹן</w:t>
            </w:r>
            <w:r w:rsidRPr="004A5AEA">
              <w:rPr>
                <w:rFonts w:ascii="David" w:eastAsiaTheme="majorEastAsia" w:hAnsi="David" w:cs="David"/>
                <w:rtl/>
              </w:rPr>
              <w:t xml:space="preserve"> </w:t>
            </w:r>
            <w:r w:rsidRPr="004A5AEA">
              <w:rPr>
                <w:rFonts w:ascii="David" w:eastAsiaTheme="majorEastAsia" w:hAnsi="David" w:cs="David" w:hint="cs"/>
                <w:rtl/>
              </w:rPr>
              <w:t>עַמִּי׃</w:t>
            </w:r>
          </w:p>
        </w:tc>
        <w:tc>
          <w:tcPr>
            <w:tcW w:w="4194" w:type="dxa"/>
            <w:tcBorders>
              <w:top w:val="nil"/>
              <w:left w:val="single" w:sz="4" w:space="0" w:color="auto"/>
              <w:bottom w:val="nil"/>
              <w:right w:val="nil"/>
            </w:tcBorders>
          </w:tcPr>
          <w:p w14:paraId="52D999DD" w14:textId="059ADB1F" w:rsidR="005B00C5" w:rsidRPr="007D2AF3" w:rsidRDefault="005B00C5" w:rsidP="005B00C5">
            <w:pPr>
              <w:rPr>
                <w:rFonts w:ascii="David" w:hAnsi="David" w:cs="David"/>
                <w:sz w:val="21"/>
                <w:szCs w:val="21"/>
              </w:rPr>
            </w:pPr>
            <w:r>
              <w:rPr>
                <w:rFonts w:ascii="David" w:hAnsi="David" w:cs="David"/>
                <w:sz w:val="21"/>
                <w:szCs w:val="21"/>
              </w:rPr>
              <w:t>22 And it shall come to pass that they shall know that I am the Lord their God, and am a jealous God, visiting the iniquities of my people.</w:t>
            </w:r>
          </w:p>
        </w:tc>
      </w:tr>
      <w:tr w:rsidR="005B00C5" w:rsidRPr="007D2AF3" w14:paraId="47FFEBC0" w14:textId="77777777" w:rsidTr="00590D3B">
        <w:tc>
          <w:tcPr>
            <w:tcW w:w="4194" w:type="dxa"/>
            <w:tcBorders>
              <w:top w:val="nil"/>
              <w:left w:val="nil"/>
              <w:bottom w:val="nil"/>
              <w:right w:val="single" w:sz="4" w:space="0" w:color="auto"/>
            </w:tcBorders>
          </w:tcPr>
          <w:p w14:paraId="1BF8FC4B" w14:textId="42A74B34"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יָשׁוּב</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וְיִפְנֶה</w:t>
            </w:r>
            <w:r w:rsidRPr="004A5AEA">
              <w:rPr>
                <w:rFonts w:ascii="David" w:eastAsiaTheme="majorEastAsia" w:hAnsi="David" w:cs="David"/>
                <w:rtl/>
              </w:rPr>
              <w:t xml:space="preserve"> </w:t>
            </w:r>
            <w:r w:rsidRPr="004A5AEA">
              <w:rPr>
                <w:rFonts w:ascii="David" w:eastAsiaTheme="majorEastAsia" w:hAnsi="David" w:cs="David" w:hint="cs"/>
                <w:rtl/>
              </w:rPr>
              <w:t>אֶל־יְהוָה</w:t>
            </w:r>
            <w:r w:rsidRPr="004A5AEA">
              <w:rPr>
                <w:rFonts w:ascii="David" w:eastAsiaTheme="majorEastAsia" w:hAnsi="David" w:cs="David"/>
                <w:rtl/>
              </w:rPr>
              <w:t xml:space="preserve"> </w:t>
            </w:r>
            <w:r w:rsidRPr="004A5AEA">
              <w:rPr>
                <w:rFonts w:ascii="David" w:eastAsiaTheme="majorEastAsia" w:hAnsi="David" w:cs="David" w:hint="cs"/>
                <w:rtl/>
              </w:rPr>
              <w:t>אֱלֹהָיו</w:t>
            </w:r>
            <w:r w:rsidRPr="004A5AEA">
              <w:rPr>
                <w:rFonts w:ascii="David" w:eastAsiaTheme="majorEastAsia" w:hAnsi="David" w:cs="David"/>
                <w:rtl/>
              </w:rPr>
              <w:t xml:space="preserve"> </w:t>
            </w:r>
            <w:r w:rsidRPr="004A5AEA">
              <w:rPr>
                <w:rFonts w:ascii="David" w:eastAsiaTheme="majorEastAsia" w:hAnsi="David" w:cs="David" w:hint="cs"/>
                <w:rtl/>
              </w:rPr>
              <w:t>וְהָיוּ</w:t>
            </w:r>
            <w:r w:rsidRPr="004A5AEA">
              <w:rPr>
                <w:rFonts w:ascii="David" w:eastAsiaTheme="majorEastAsia" w:hAnsi="David" w:cs="David"/>
                <w:rtl/>
              </w:rPr>
              <w:t xml:space="preserve"> </w:t>
            </w:r>
            <w:r w:rsidRPr="004A5AEA">
              <w:rPr>
                <w:rFonts w:ascii="David" w:eastAsiaTheme="majorEastAsia" w:hAnsi="David" w:cs="David" w:hint="cs"/>
                <w:rtl/>
              </w:rPr>
              <w:t>לַעֲבָדִים</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מַצִּיל</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צְבָאוֹת׃</w:t>
            </w:r>
          </w:p>
        </w:tc>
        <w:tc>
          <w:tcPr>
            <w:tcW w:w="4194" w:type="dxa"/>
            <w:tcBorders>
              <w:top w:val="nil"/>
              <w:left w:val="single" w:sz="4" w:space="0" w:color="auto"/>
              <w:bottom w:val="nil"/>
              <w:right w:val="nil"/>
            </w:tcBorders>
          </w:tcPr>
          <w:p w14:paraId="00F096A5" w14:textId="25129515" w:rsidR="005B00C5" w:rsidRPr="007D2AF3" w:rsidRDefault="005B00C5" w:rsidP="005B00C5">
            <w:pPr>
              <w:rPr>
                <w:rFonts w:ascii="David" w:hAnsi="David" w:cs="David"/>
                <w:sz w:val="21"/>
                <w:szCs w:val="21"/>
              </w:rPr>
            </w:pPr>
            <w:r>
              <w:rPr>
                <w:rFonts w:ascii="David" w:hAnsi="David" w:cs="David"/>
                <w:sz w:val="21"/>
                <w:szCs w:val="21"/>
              </w:rPr>
              <w:t>23 And it shall come to pass that except this people repent and turn unto the Lord their God, they shall be brought into bondage; and none shall deliver them, except it be the Lord the Almighty God.</w:t>
            </w:r>
          </w:p>
        </w:tc>
      </w:tr>
      <w:tr w:rsidR="005B00C5" w:rsidRPr="007D2AF3" w14:paraId="4004125F" w14:textId="77777777" w:rsidTr="00590D3B">
        <w:tc>
          <w:tcPr>
            <w:tcW w:w="4194" w:type="dxa"/>
            <w:tcBorders>
              <w:top w:val="nil"/>
              <w:left w:val="nil"/>
              <w:bottom w:val="nil"/>
              <w:right w:val="single" w:sz="4" w:space="0" w:color="auto"/>
            </w:tcBorders>
          </w:tcPr>
          <w:p w14:paraId="49B29E36" w14:textId="4E8590EF"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יִזְעֲקוּ</w:t>
            </w:r>
            <w:r w:rsidRPr="004A5AEA">
              <w:rPr>
                <w:rFonts w:ascii="David" w:eastAsiaTheme="majorEastAsia" w:hAnsi="David" w:cs="David"/>
                <w:rtl/>
              </w:rPr>
              <w:t xml:space="preserve"> </w:t>
            </w:r>
            <w:r w:rsidRPr="004A5AEA">
              <w:rPr>
                <w:rFonts w:ascii="David" w:eastAsiaTheme="majorEastAsia" w:hAnsi="David" w:cs="David" w:hint="cs"/>
                <w:rtl/>
              </w:rPr>
              <w:t>אֵלַי</w:t>
            </w:r>
            <w:r w:rsidRPr="004A5AEA">
              <w:rPr>
                <w:rFonts w:ascii="David" w:eastAsiaTheme="majorEastAsia" w:hAnsi="David" w:cs="David"/>
                <w:rtl/>
              </w:rPr>
              <w:t xml:space="preserve"> </w:t>
            </w:r>
            <w:r w:rsidRPr="004A5AEA">
              <w:rPr>
                <w:rFonts w:ascii="David" w:eastAsiaTheme="majorEastAsia" w:hAnsi="David" w:cs="David" w:hint="cs"/>
                <w:rtl/>
              </w:rPr>
              <w:t>אֶתְאַפַּק</w:t>
            </w:r>
            <w:r w:rsidRPr="004A5AEA">
              <w:rPr>
                <w:rFonts w:ascii="David" w:eastAsiaTheme="majorEastAsia" w:hAnsi="David" w:cs="David"/>
                <w:rtl/>
              </w:rPr>
              <w:t xml:space="preserve"> </w:t>
            </w:r>
            <w:r w:rsidRPr="004A5AEA">
              <w:rPr>
                <w:rFonts w:ascii="David" w:eastAsiaTheme="majorEastAsia" w:hAnsi="David" w:cs="David" w:hint="cs"/>
                <w:rtl/>
              </w:rPr>
              <w:t>מִשְּׁמֹעַ</w:t>
            </w:r>
            <w:r w:rsidRPr="004A5AEA">
              <w:rPr>
                <w:rFonts w:ascii="David" w:eastAsiaTheme="majorEastAsia" w:hAnsi="David" w:cs="David"/>
                <w:rtl/>
              </w:rPr>
              <w:t xml:space="preserve"> </w:t>
            </w:r>
            <w:r w:rsidRPr="004A5AEA">
              <w:rPr>
                <w:rFonts w:ascii="David" w:eastAsiaTheme="majorEastAsia" w:hAnsi="David" w:cs="David" w:hint="cs"/>
                <w:rtl/>
              </w:rPr>
              <w:t>זַעֲקָתָם</w:t>
            </w:r>
            <w:r w:rsidRPr="004A5AEA">
              <w:rPr>
                <w:rFonts w:ascii="David" w:eastAsiaTheme="majorEastAsia" w:hAnsi="David" w:cs="David"/>
                <w:rtl/>
              </w:rPr>
              <w:t xml:space="preserve"> </w:t>
            </w:r>
            <w:r w:rsidRPr="004A5AEA">
              <w:rPr>
                <w:rFonts w:ascii="David" w:eastAsiaTheme="majorEastAsia" w:hAnsi="David" w:cs="David" w:hint="cs"/>
                <w:rtl/>
              </w:rPr>
              <w:t>וְאֶתְּנֵם</w:t>
            </w:r>
            <w:r w:rsidRPr="004A5AEA">
              <w:rPr>
                <w:rFonts w:ascii="David" w:eastAsiaTheme="majorEastAsia" w:hAnsi="David" w:cs="David"/>
                <w:rtl/>
              </w:rPr>
              <w:t xml:space="preserve"> </w:t>
            </w:r>
            <w:r w:rsidRPr="004A5AEA">
              <w:rPr>
                <w:rFonts w:ascii="David" w:eastAsiaTheme="majorEastAsia" w:hAnsi="David" w:cs="David" w:hint="cs"/>
                <w:rtl/>
              </w:rPr>
              <w:t>לְהִנָּגֵף</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אֹיְבֵיהֶם׃</w:t>
            </w:r>
          </w:p>
        </w:tc>
        <w:tc>
          <w:tcPr>
            <w:tcW w:w="4194" w:type="dxa"/>
            <w:tcBorders>
              <w:top w:val="nil"/>
              <w:left w:val="single" w:sz="4" w:space="0" w:color="auto"/>
              <w:bottom w:val="nil"/>
              <w:right w:val="nil"/>
            </w:tcBorders>
          </w:tcPr>
          <w:p w14:paraId="28CFE5E0" w14:textId="49AC0374" w:rsidR="005B00C5" w:rsidRPr="007D2AF3" w:rsidRDefault="005B00C5" w:rsidP="005B00C5">
            <w:pPr>
              <w:rPr>
                <w:rFonts w:ascii="David" w:hAnsi="David" w:cs="David"/>
                <w:sz w:val="21"/>
                <w:szCs w:val="21"/>
              </w:rPr>
            </w:pPr>
            <w:r>
              <w:rPr>
                <w:rFonts w:ascii="David" w:hAnsi="David" w:cs="David"/>
                <w:sz w:val="21"/>
                <w:szCs w:val="21"/>
              </w:rPr>
              <w:t>24 Yea, and it shall come to pass that when they shall cry unto me I will be slow to hear their cries; yea, and I will suffer them that they be smitten by their enemies.</w:t>
            </w:r>
          </w:p>
        </w:tc>
      </w:tr>
      <w:tr w:rsidR="005B00C5" w:rsidRPr="007D2AF3" w14:paraId="77419662" w14:textId="77777777" w:rsidTr="00590D3B">
        <w:tc>
          <w:tcPr>
            <w:tcW w:w="4194" w:type="dxa"/>
            <w:tcBorders>
              <w:top w:val="nil"/>
              <w:left w:val="nil"/>
              <w:bottom w:val="nil"/>
              <w:right w:val="single" w:sz="4" w:space="0" w:color="auto"/>
            </w:tcBorders>
          </w:tcPr>
          <w:p w14:paraId="0F136109" w14:textId="66CB229A"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וְאִם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יָשׁוּבוּ</w:t>
            </w:r>
            <w:r w:rsidRPr="004A5AEA">
              <w:rPr>
                <w:rFonts w:ascii="David" w:eastAsiaTheme="majorEastAsia" w:hAnsi="David" w:cs="David"/>
                <w:rtl/>
              </w:rPr>
              <w:t xml:space="preserve"> </w:t>
            </w:r>
            <w:r w:rsidRPr="004A5AEA">
              <w:rPr>
                <w:rFonts w:ascii="David" w:eastAsiaTheme="majorEastAsia" w:hAnsi="David" w:cs="David" w:hint="cs"/>
                <w:rtl/>
              </w:rPr>
              <w:t>בְּשַׂק</w:t>
            </w:r>
            <w:r w:rsidRPr="004A5AEA">
              <w:rPr>
                <w:rFonts w:ascii="David" w:eastAsiaTheme="majorEastAsia" w:hAnsi="David" w:cs="David"/>
                <w:rtl/>
              </w:rPr>
              <w:t xml:space="preserve"> </w:t>
            </w:r>
            <w:r w:rsidRPr="004A5AEA">
              <w:rPr>
                <w:rFonts w:ascii="David" w:eastAsiaTheme="majorEastAsia" w:hAnsi="David" w:cs="David" w:hint="cs"/>
                <w:rtl/>
              </w:rPr>
              <w:t>וָאֵפֶר</w:t>
            </w:r>
            <w:r w:rsidRPr="004A5AEA">
              <w:rPr>
                <w:rFonts w:ascii="David" w:eastAsiaTheme="majorEastAsia" w:hAnsi="David" w:cs="David"/>
                <w:rtl/>
              </w:rPr>
              <w:t xml:space="preserve"> </w:t>
            </w:r>
            <w:r w:rsidRPr="004A5AEA">
              <w:rPr>
                <w:rFonts w:ascii="David" w:eastAsiaTheme="majorEastAsia" w:hAnsi="David" w:cs="David" w:hint="cs"/>
                <w:rtl/>
              </w:rPr>
              <w:t>וְיִזְעֲקוּ</w:t>
            </w:r>
            <w:r w:rsidRPr="004A5AEA">
              <w:rPr>
                <w:rFonts w:ascii="David" w:eastAsiaTheme="majorEastAsia" w:hAnsi="David" w:cs="David"/>
                <w:rtl/>
              </w:rPr>
              <w:t xml:space="preserve"> </w:t>
            </w:r>
            <w:r w:rsidRPr="004A5AEA">
              <w:rPr>
                <w:rFonts w:ascii="David" w:eastAsiaTheme="majorEastAsia" w:hAnsi="David" w:cs="David" w:hint="cs"/>
                <w:rtl/>
              </w:rPr>
              <w:t>בְּחָזְקָה</w:t>
            </w:r>
            <w:r w:rsidRPr="004A5AEA">
              <w:rPr>
                <w:rFonts w:ascii="David" w:eastAsiaTheme="majorEastAsia" w:hAnsi="David" w:cs="David"/>
                <w:rtl/>
              </w:rPr>
              <w:t xml:space="preserve"> </w:t>
            </w:r>
            <w:r w:rsidRPr="004A5AEA">
              <w:rPr>
                <w:rFonts w:ascii="David" w:eastAsiaTheme="majorEastAsia" w:hAnsi="David" w:cs="David" w:hint="cs"/>
                <w:rtl/>
              </w:rPr>
              <w:t>אֶל־יְהוָה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אֶשְׁמַע</w:t>
            </w:r>
            <w:r w:rsidRPr="004A5AEA">
              <w:rPr>
                <w:rFonts w:ascii="David" w:eastAsiaTheme="majorEastAsia" w:hAnsi="David" w:cs="David"/>
                <w:rtl/>
              </w:rPr>
              <w:t xml:space="preserve"> </w:t>
            </w:r>
            <w:r w:rsidRPr="004A5AEA">
              <w:rPr>
                <w:rFonts w:ascii="David" w:eastAsiaTheme="majorEastAsia" w:hAnsi="David" w:cs="David" w:hint="cs"/>
                <w:rtl/>
              </w:rPr>
              <w:t>תְּפִלָּתָם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אַצִּילֵם</w:t>
            </w:r>
            <w:r w:rsidRPr="004A5AEA">
              <w:rPr>
                <w:rFonts w:ascii="David" w:eastAsiaTheme="majorEastAsia" w:hAnsi="David" w:cs="David"/>
                <w:rtl/>
              </w:rPr>
              <w:t xml:space="preserve"> </w:t>
            </w:r>
            <w:r w:rsidRPr="004A5AEA">
              <w:rPr>
                <w:rFonts w:ascii="David" w:eastAsiaTheme="majorEastAsia" w:hAnsi="David" w:cs="David" w:hint="cs"/>
                <w:rtl/>
              </w:rPr>
              <w:t>מִצָּרוֹתֵיהֶם</w:t>
            </w:r>
            <w:r w:rsidRPr="004A5AEA">
              <w:rPr>
                <w:rFonts w:ascii="David" w:eastAsiaTheme="majorEastAsia" w:hAnsi="David" w:cs="David"/>
                <w:rtl/>
              </w:rPr>
              <w:t xml:space="preserve"> </w:t>
            </w: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צִוָּנִי׃</w:t>
            </w:r>
          </w:p>
        </w:tc>
        <w:tc>
          <w:tcPr>
            <w:tcW w:w="4194" w:type="dxa"/>
            <w:tcBorders>
              <w:top w:val="nil"/>
              <w:left w:val="single" w:sz="4" w:space="0" w:color="auto"/>
              <w:bottom w:val="nil"/>
              <w:right w:val="nil"/>
            </w:tcBorders>
          </w:tcPr>
          <w:p w14:paraId="4AB2831D" w14:textId="053258FD" w:rsidR="005B00C5" w:rsidRPr="007D2AF3" w:rsidRDefault="005B00C5" w:rsidP="005B00C5">
            <w:pPr>
              <w:rPr>
                <w:rFonts w:ascii="David" w:hAnsi="David" w:cs="David"/>
                <w:sz w:val="21"/>
                <w:szCs w:val="21"/>
              </w:rPr>
            </w:pPr>
            <w:r>
              <w:rPr>
                <w:rFonts w:ascii="David" w:hAnsi="David" w:cs="David"/>
                <w:sz w:val="21"/>
                <w:szCs w:val="21"/>
              </w:rPr>
              <w:t>25 And except they repent in sackcloth and ashes, and cry mightily to the Lord their God, I will not hear their prayers, neither will I deliver them out of their afflictions; and thus saith the Lord, and thus hath he commanded me.</w:t>
            </w:r>
          </w:p>
        </w:tc>
      </w:tr>
      <w:tr w:rsidR="005B00C5" w:rsidRPr="007D2AF3" w14:paraId="2A331F92" w14:textId="77777777" w:rsidTr="00590D3B">
        <w:tc>
          <w:tcPr>
            <w:tcW w:w="4194" w:type="dxa"/>
            <w:tcBorders>
              <w:top w:val="nil"/>
              <w:left w:val="nil"/>
              <w:bottom w:val="nil"/>
              <w:right w:val="single" w:sz="4" w:space="0" w:color="auto"/>
            </w:tcBorders>
          </w:tcPr>
          <w:p w14:paraId="3BD91530" w14:textId="59A7288D"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כְּדַבֵּר</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וַיִּקְצְפוּ</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וַיְבַקְשׁוּ</w:t>
            </w:r>
            <w:r w:rsidRPr="004A5AEA">
              <w:rPr>
                <w:rFonts w:ascii="David" w:eastAsiaTheme="majorEastAsia" w:hAnsi="David" w:cs="David"/>
                <w:rtl/>
              </w:rPr>
              <w:t xml:space="preserve"> </w:t>
            </w:r>
            <w:r w:rsidRPr="004A5AEA">
              <w:rPr>
                <w:rFonts w:ascii="David" w:eastAsiaTheme="majorEastAsia" w:hAnsi="David" w:cs="David" w:hint="cs"/>
                <w:rtl/>
              </w:rPr>
              <w:t>לְהָמִיתוֹ</w:t>
            </w:r>
            <w:r w:rsidRPr="004A5AEA">
              <w:rPr>
                <w:rFonts w:ascii="David" w:eastAsiaTheme="majorEastAsia" w:hAnsi="David" w:cs="David"/>
                <w:rtl/>
              </w:rPr>
              <w:t xml:space="preserve"> </w:t>
            </w:r>
            <w:r w:rsidRPr="004A5AEA">
              <w:rPr>
                <w:rFonts w:ascii="David" w:eastAsiaTheme="majorEastAsia" w:hAnsi="David" w:cs="David" w:hint="cs"/>
                <w:rtl/>
              </w:rPr>
              <w:t>וַיַּצִּלֵהוּ</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מִיָּדָם׃</w:t>
            </w:r>
          </w:p>
        </w:tc>
        <w:tc>
          <w:tcPr>
            <w:tcW w:w="4194" w:type="dxa"/>
            <w:tcBorders>
              <w:top w:val="nil"/>
              <w:left w:val="single" w:sz="4" w:space="0" w:color="auto"/>
              <w:bottom w:val="nil"/>
              <w:right w:val="nil"/>
            </w:tcBorders>
          </w:tcPr>
          <w:p w14:paraId="3D5CD27A" w14:textId="67D8A24C" w:rsidR="005B00C5" w:rsidRPr="007D2AF3" w:rsidRDefault="005B00C5" w:rsidP="005B00C5">
            <w:pPr>
              <w:rPr>
                <w:rFonts w:ascii="David" w:hAnsi="David" w:cs="David"/>
                <w:sz w:val="21"/>
                <w:szCs w:val="21"/>
              </w:rPr>
            </w:pPr>
            <w:r>
              <w:rPr>
                <w:rFonts w:ascii="David" w:hAnsi="David" w:cs="David"/>
                <w:sz w:val="21"/>
                <w:szCs w:val="21"/>
              </w:rPr>
              <w:t>26 Now it came to pass that when Abinadi had spoken these words unto them they were wroth with him, and sought to take away his life; but the Lord delivered him out of their hands.</w:t>
            </w:r>
          </w:p>
        </w:tc>
      </w:tr>
      <w:tr w:rsidR="005B00C5" w:rsidRPr="007D2AF3" w14:paraId="064EE229" w14:textId="77777777" w:rsidTr="00590D3B">
        <w:tc>
          <w:tcPr>
            <w:tcW w:w="4194" w:type="dxa"/>
            <w:tcBorders>
              <w:top w:val="nil"/>
              <w:left w:val="nil"/>
              <w:bottom w:val="nil"/>
              <w:right w:val="single" w:sz="4" w:space="0" w:color="auto"/>
            </w:tcBorders>
          </w:tcPr>
          <w:p w14:paraId="451ECD28" w14:textId="26F4088A"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כִּשְׁמֹעַ</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אֶל־הָעָם</w:t>
            </w:r>
            <w:r w:rsidRPr="004A5AEA">
              <w:rPr>
                <w:rFonts w:ascii="David" w:eastAsiaTheme="majorEastAsia" w:hAnsi="David" w:cs="David"/>
                <w:rtl/>
              </w:rPr>
              <w:t xml:space="preserve"> </w:t>
            </w:r>
            <w:r w:rsidRPr="004A5AEA">
              <w:rPr>
                <w:rFonts w:ascii="David" w:eastAsiaTheme="majorEastAsia" w:hAnsi="David" w:cs="David" w:hint="cs"/>
                <w:rtl/>
              </w:rPr>
              <w:t>וַיִּקְצֹף</w:t>
            </w:r>
            <w:r w:rsidRPr="004A5AEA">
              <w:rPr>
                <w:rFonts w:ascii="David" w:eastAsiaTheme="majorEastAsia" w:hAnsi="David" w:cs="David"/>
                <w:rtl/>
              </w:rPr>
              <w:t xml:space="preserve"> </w:t>
            </w:r>
            <w:r w:rsidRPr="004A5AEA">
              <w:rPr>
                <w:rFonts w:ascii="David" w:eastAsiaTheme="majorEastAsia" w:hAnsi="David" w:cs="David" w:hint="cs"/>
                <w:rtl/>
              </w:rPr>
              <w:t>גַּם־הוּא</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מִי</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יִשְׁפֹּט</w:t>
            </w:r>
            <w:r w:rsidRPr="004A5AEA">
              <w:rPr>
                <w:rFonts w:ascii="David" w:eastAsiaTheme="majorEastAsia" w:hAnsi="David" w:cs="David"/>
                <w:rtl/>
              </w:rPr>
              <w:t xml:space="preserve"> </w:t>
            </w:r>
            <w:r w:rsidRPr="004A5AEA">
              <w:rPr>
                <w:rFonts w:ascii="David" w:eastAsiaTheme="majorEastAsia" w:hAnsi="David" w:cs="David" w:hint="cs"/>
                <w:rtl/>
              </w:rPr>
              <w:t>אוֹתִי</w:t>
            </w:r>
            <w:r w:rsidRPr="004A5AEA">
              <w:rPr>
                <w:rFonts w:ascii="David" w:eastAsiaTheme="majorEastAsia" w:hAnsi="David" w:cs="David"/>
                <w:rtl/>
              </w:rPr>
              <w:t xml:space="preserve"> </w:t>
            </w:r>
            <w:r w:rsidRPr="004A5AEA">
              <w:rPr>
                <w:rFonts w:ascii="David" w:eastAsiaTheme="majorEastAsia" w:hAnsi="David" w:cs="David" w:hint="cs"/>
                <w:rtl/>
              </w:rPr>
              <w:t>וְאֶת־עַמִּי</w:t>
            </w:r>
            <w:r w:rsidRPr="004A5AEA">
              <w:rPr>
                <w:rFonts w:ascii="David" w:eastAsiaTheme="majorEastAsia" w:hAnsi="David" w:cs="David"/>
                <w:rtl/>
              </w:rPr>
              <w:t xml:space="preserve"> </w:t>
            </w:r>
            <w:r w:rsidRPr="004A5AEA">
              <w:rPr>
                <w:rFonts w:ascii="David" w:eastAsiaTheme="majorEastAsia" w:hAnsi="David" w:cs="David" w:hint="cs"/>
                <w:rtl/>
              </w:rPr>
              <w:t>וּמִי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יָבִיא</w:t>
            </w:r>
            <w:r w:rsidRPr="004A5AEA">
              <w:rPr>
                <w:rFonts w:ascii="David" w:eastAsiaTheme="majorEastAsia" w:hAnsi="David" w:cs="David"/>
                <w:rtl/>
              </w:rPr>
              <w:t xml:space="preserve"> </w:t>
            </w:r>
            <w:r w:rsidRPr="004A5AEA">
              <w:rPr>
                <w:rFonts w:ascii="David" w:eastAsiaTheme="majorEastAsia" w:hAnsi="David" w:cs="David" w:hint="cs"/>
                <w:rtl/>
              </w:rPr>
              <w:t>עַל־עַמִּי</w:t>
            </w:r>
            <w:r w:rsidRPr="004A5AEA">
              <w:rPr>
                <w:rFonts w:ascii="David" w:eastAsiaTheme="majorEastAsia" w:hAnsi="David" w:cs="David"/>
                <w:rtl/>
              </w:rPr>
              <w:t xml:space="preserve"> </w:t>
            </w:r>
            <w:r w:rsidRPr="004A5AEA">
              <w:rPr>
                <w:rFonts w:ascii="David" w:eastAsiaTheme="majorEastAsia" w:hAnsi="David" w:cs="David" w:hint="cs"/>
                <w:rtl/>
              </w:rPr>
              <w:t>צָרָה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כָּזֹאת׃</w:t>
            </w:r>
          </w:p>
        </w:tc>
        <w:tc>
          <w:tcPr>
            <w:tcW w:w="4194" w:type="dxa"/>
            <w:tcBorders>
              <w:top w:val="nil"/>
              <w:left w:val="single" w:sz="4" w:space="0" w:color="auto"/>
              <w:bottom w:val="nil"/>
              <w:right w:val="nil"/>
            </w:tcBorders>
          </w:tcPr>
          <w:p w14:paraId="2D0379DF" w14:textId="66D8B857" w:rsidR="005B00C5" w:rsidRPr="007D2AF3" w:rsidRDefault="005B00C5" w:rsidP="005B00C5">
            <w:pPr>
              <w:rPr>
                <w:rFonts w:ascii="David" w:hAnsi="David" w:cs="David"/>
                <w:sz w:val="21"/>
                <w:szCs w:val="21"/>
              </w:rPr>
            </w:pPr>
            <w:r>
              <w:rPr>
                <w:rFonts w:ascii="David" w:hAnsi="David" w:cs="David"/>
                <w:sz w:val="21"/>
                <w:szCs w:val="21"/>
              </w:rPr>
              <w:t>27 Now when king Noah had heard of the words which Abinadi had spoken unto the people, he was also wroth; and he said: Who is Abinadi, that I and my people should be judged of him, or who is the Lord, that shall bring upon my people such great affliction?</w:t>
            </w:r>
          </w:p>
        </w:tc>
      </w:tr>
      <w:tr w:rsidR="005B00C5" w:rsidRPr="007D2AF3" w14:paraId="1B46E243" w14:textId="77777777" w:rsidTr="00590D3B">
        <w:tc>
          <w:tcPr>
            <w:tcW w:w="4194" w:type="dxa"/>
            <w:tcBorders>
              <w:top w:val="nil"/>
              <w:left w:val="nil"/>
              <w:bottom w:val="nil"/>
              <w:right w:val="single" w:sz="4" w:space="0" w:color="auto"/>
            </w:tcBorders>
          </w:tcPr>
          <w:p w14:paraId="10E4A625" w14:textId="2271B43E"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מְצַוֶּה</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לְהָבִיא</w:t>
            </w:r>
            <w:r w:rsidRPr="004A5AEA">
              <w:rPr>
                <w:rFonts w:ascii="David" w:eastAsiaTheme="majorEastAsia" w:hAnsi="David" w:cs="David"/>
                <w:rtl/>
              </w:rPr>
              <w:t xml:space="preserve"> </w:t>
            </w:r>
            <w:r w:rsidRPr="004A5AEA">
              <w:rPr>
                <w:rFonts w:ascii="David" w:eastAsiaTheme="majorEastAsia" w:hAnsi="David" w:cs="David" w:hint="cs"/>
                <w:rtl/>
              </w:rPr>
              <w:t>אֶת־אֲבִינָדִי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וַאֲמִיתֶנּוּ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יָסִית</w:t>
            </w:r>
            <w:r w:rsidRPr="004A5AEA">
              <w:rPr>
                <w:rFonts w:ascii="David" w:eastAsiaTheme="majorEastAsia" w:hAnsi="David" w:cs="David"/>
                <w:rtl/>
              </w:rPr>
              <w:t xml:space="preserve"> </w:t>
            </w:r>
            <w:r w:rsidRPr="004A5AEA">
              <w:rPr>
                <w:rFonts w:ascii="David" w:eastAsiaTheme="majorEastAsia" w:hAnsi="David" w:cs="David" w:hint="cs"/>
                <w:rtl/>
              </w:rPr>
              <w:t>אֶת־עַמִּי</w:t>
            </w:r>
            <w:r w:rsidRPr="004A5AEA">
              <w:rPr>
                <w:rFonts w:ascii="David" w:eastAsiaTheme="majorEastAsia" w:hAnsi="David" w:cs="David"/>
                <w:rtl/>
              </w:rPr>
              <w:t xml:space="preserve"> </w:t>
            </w:r>
            <w:r w:rsidRPr="004A5AEA">
              <w:rPr>
                <w:rFonts w:ascii="David" w:eastAsiaTheme="majorEastAsia" w:hAnsi="David" w:cs="David" w:hint="cs"/>
                <w:rtl/>
              </w:rPr>
              <w:t>לִכְעֹס</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בְּרֵעֵהוּ</w:t>
            </w:r>
            <w:r w:rsidRPr="004A5AEA">
              <w:rPr>
                <w:rFonts w:ascii="David" w:eastAsiaTheme="majorEastAsia" w:hAnsi="David" w:cs="David"/>
                <w:rtl/>
              </w:rPr>
              <w:t xml:space="preserve"> </w:t>
            </w:r>
            <w:r w:rsidRPr="004A5AEA">
              <w:rPr>
                <w:rFonts w:ascii="David" w:eastAsiaTheme="majorEastAsia" w:hAnsi="David" w:cs="David" w:hint="cs"/>
                <w:rtl/>
              </w:rPr>
              <w:t>וּלְהָקִים</w:t>
            </w:r>
            <w:r w:rsidRPr="004A5AEA">
              <w:rPr>
                <w:rFonts w:ascii="David" w:eastAsiaTheme="majorEastAsia" w:hAnsi="David" w:cs="David"/>
                <w:rtl/>
              </w:rPr>
              <w:t xml:space="preserve"> </w:t>
            </w:r>
            <w:r w:rsidRPr="004A5AEA">
              <w:rPr>
                <w:rFonts w:ascii="David" w:eastAsiaTheme="majorEastAsia" w:hAnsi="David" w:cs="David" w:hint="cs"/>
                <w:rtl/>
              </w:rPr>
              <w:t>מְרִיבוֹת</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אֲמִיתֶנּוּ׃</w:t>
            </w:r>
          </w:p>
        </w:tc>
        <w:tc>
          <w:tcPr>
            <w:tcW w:w="4194" w:type="dxa"/>
            <w:tcBorders>
              <w:top w:val="nil"/>
              <w:left w:val="single" w:sz="4" w:space="0" w:color="auto"/>
              <w:bottom w:val="nil"/>
              <w:right w:val="nil"/>
            </w:tcBorders>
          </w:tcPr>
          <w:p w14:paraId="79673AE6" w14:textId="5365D404" w:rsidR="005B00C5" w:rsidRPr="007D2AF3" w:rsidRDefault="005B00C5" w:rsidP="005B00C5">
            <w:pPr>
              <w:rPr>
                <w:rFonts w:ascii="David" w:hAnsi="David" w:cs="David"/>
                <w:sz w:val="21"/>
                <w:szCs w:val="21"/>
              </w:rPr>
            </w:pPr>
            <w:r>
              <w:rPr>
                <w:rFonts w:ascii="David" w:hAnsi="David" w:cs="David"/>
                <w:sz w:val="21"/>
                <w:szCs w:val="21"/>
              </w:rPr>
              <w:t>28 I command you to bring Abinadi hither, that I may slay him, for he has said these things that he might stir up my people to anger one with another, and to raise contentions among my people; therefore I will slay him.</w:t>
            </w:r>
          </w:p>
        </w:tc>
      </w:tr>
      <w:tr w:rsidR="005B00C5" w:rsidRPr="007D2AF3" w14:paraId="0962F3FE" w14:textId="77777777" w:rsidTr="00590D3B">
        <w:tc>
          <w:tcPr>
            <w:tcW w:w="4194" w:type="dxa"/>
            <w:tcBorders>
              <w:top w:val="nil"/>
              <w:left w:val="nil"/>
              <w:bottom w:val="nil"/>
              <w:right w:val="single" w:sz="4" w:space="0" w:color="auto"/>
            </w:tcBorders>
          </w:tcPr>
          <w:p w14:paraId="13E7B039" w14:textId="0149D042" w:rsidR="005B00C5" w:rsidRPr="00406F8C" w:rsidRDefault="005B00C5" w:rsidP="005B00C5">
            <w:pPr>
              <w:bidi/>
              <w:rPr>
                <w:rFonts w:ascii="David" w:hAnsi="David" w:cs="David"/>
              </w:rPr>
            </w:pPr>
            <w:r w:rsidRPr="004A5AEA">
              <w:rPr>
                <w:rFonts w:ascii="David" w:eastAsiaTheme="majorEastAsia" w:hAnsi="David" w:cs="David" w:hint="cs"/>
                <w:rtl/>
              </w:rPr>
              <w:t>כט</w:t>
            </w:r>
            <w:r w:rsidRPr="004A5AEA">
              <w:rPr>
                <w:rFonts w:ascii="David" w:eastAsiaTheme="majorEastAsia" w:hAnsi="David" w:cs="David"/>
                <w:rtl/>
              </w:rPr>
              <w:t xml:space="preserve">. </w:t>
            </w:r>
            <w:r w:rsidRPr="004A5AEA">
              <w:rPr>
                <w:rFonts w:ascii="David" w:eastAsiaTheme="majorEastAsia" w:hAnsi="David" w:cs="David" w:hint="cs"/>
                <w:rtl/>
              </w:rPr>
              <w:t>וְעֵינֵי</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עִוְרוֹת</w:t>
            </w:r>
            <w:r w:rsidRPr="004A5AEA">
              <w:rPr>
                <w:rFonts w:ascii="David" w:eastAsiaTheme="majorEastAsia" w:hAnsi="David" w:cs="David"/>
                <w:rtl/>
              </w:rPr>
              <w:t xml:space="preserve"> </w:t>
            </w:r>
            <w:r w:rsidRPr="004A5AEA">
              <w:rPr>
                <w:rFonts w:ascii="David" w:eastAsiaTheme="majorEastAsia" w:hAnsi="David" w:cs="David" w:hint="cs"/>
                <w:rtl/>
              </w:rPr>
              <w:t>וַיַּקְשׁוּ</w:t>
            </w:r>
            <w:r w:rsidRPr="004A5AEA">
              <w:rPr>
                <w:rFonts w:ascii="David" w:eastAsiaTheme="majorEastAsia" w:hAnsi="David" w:cs="David"/>
                <w:rtl/>
              </w:rPr>
              <w:t xml:space="preserve"> </w:t>
            </w:r>
            <w:r w:rsidRPr="004A5AEA">
              <w:rPr>
                <w:rFonts w:ascii="David" w:eastAsiaTheme="majorEastAsia" w:hAnsi="David" w:cs="David" w:hint="cs"/>
                <w:rtl/>
              </w:rPr>
              <w:t>אֶת־לִבָּם</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וַיְבַקְשׁוּ</w:t>
            </w:r>
            <w:r w:rsidRPr="004A5AEA">
              <w:rPr>
                <w:rFonts w:ascii="David" w:eastAsiaTheme="majorEastAsia" w:hAnsi="David" w:cs="David"/>
                <w:rtl/>
              </w:rPr>
              <w:t xml:space="preserve"> </w:t>
            </w:r>
            <w:r w:rsidRPr="004A5AEA">
              <w:rPr>
                <w:rFonts w:ascii="David" w:eastAsiaTheme="majorEastAsia" w:hAnsi="David" w:cs="David" w:hint="cs"/>
                <w:rtl/>
              </w:rPr>
              <w:t>מֵעֵת</w:t>
            </w:r>
            <w:r w:rsidRPr="004A5AEA">
              <w:rPr>
                <w:rFonts w:ascii="David" w:eastAsiaTheme="majorEastAsia" w:hAnsi="David" w:cs="David"/>
                <w:rtl/>
              </w:rPr>
              <w:t xml:space="preserve"> </w:t>
            </w:r>
            <w:r w:rsidRPr="004A5AEA">
              <w:rPr>
                <w:rFonts w:ascii="David" w:eastAsiaTheme="majorEastAsia" w:hAnsi="David" w:cs="David" w:hint="cs"/>
                <w:rtl/>
              </w:rPr>
              <w:t>הַהִיא</w:t>
            </w:r>
            <w:r w:rsidRPr="004A5AEA">
              <w:rPr>
                <w:rFonts w:ascii="David" w:eastAsiaTheme="majorEastAsia" w:hAnsi="David" w:cs="David"/>
                <w:rtl/>
              </w:rPr>
              <w:t xml:space="preserve"> </w:t>
            </w:r>
            <w:r w:rsidRPr="004A5AEA">
              <w:rPr>
                <w:rFonts w:ascii="David" w:eastAsiaTheme="majorEastAsia" w:hAnsi="David" w:cs="David" w:hint="cs"/>
                <w:rtl/>
              </w:rPr>
              <w:t>לְתָפְשׂוֹ</w:t>
            </w:r>
            <w:r w:rsidRPr="004A5AEA">
              <w:rPr>
                <w:rFonts w:ascii="David" w:eastAsiaTheme="majorEastAsia" w:hAnsi="David" w:cs="David"/>
                <w:rtl/>
              </w:rPr>
              <w:t xml:space="preserve"> </w:t>
            </w:r>
            <w:r w:rsidRPr="004A5AEA">
              <w:rPr>
                <w:rFonts w:ascii="David" w:eastAsiaTheme="majorEastAsia" w:hAnsi="David" w:cs="David" w:hint="cs"/>
                <w:rtl/>
              </w:rPr>
              <w:t>וַיַּקְשֶׁה</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אֶת־לִבּוֹ</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שָׁב</w:t>
            </w:r>
            <w:r w:rsidRPr="004A5AEA">
              <w:rPr>
                <w:rFonts w:ascii="David" w:eastAsiaTheme="majorEastAsia" w:hAnsi="David" w:cs="David"/>
                <w:rtl/>
              </w:rPr>
              <w:t xml:space="preserve"> </w:t>
            </w:r>
            <w:r w:rsidRPr="004A5AEA">
              <w:rPr>
                <w:rFonts w:ascii="David" w:eastAsiaTheme="majorEastAsia" w:hAnsi="David" w:cs="David" w:hint="cs"/>
                <w:rtl/>
              </w:rPr>
              <w:t>מִמַּעֲלָלָיו</w:t>
            </w:r>
            <w:r w:rsidRPr="004A5AEA">
              <w:rPr>
                <w:rFonts w:ascii="David" w:eastAsiaTheme="majorEastAsia" w:hAnsi="David" w:cs="David"/>
                <w:rtl/>
              </w:rPr>
              <w:t xml:space="preserve"> </w:t>
            </w:r>
            <w:r w:rsidRPr="004A5AEA">
              <w:rPr>
                <w:rFonts w:ascii="David" w:eastAsiaTheme="majorEastAsia" w:hAnsi="David" w:cs="David" w:hint="cs"/>
                <w:rtl/>
              </w:rPr>
              <w:t>הָרָעִים׃</w:t>
            </w:r>
          </w:p>
        </w:tc>
        <w:tc>
          <w:tcPr>
            <w:tcW w:w="4194" w:type="dxa"/>
            <w:tcBorders>
              <w:top w:val="nil"/>
              <w:left w:val="single" w:sz="4" w:space="0" w:color="auto"/>
              <w:bottom w:val="nil"/>
              <w:right w:val="nil"/>
            </w:tcBorders>
          </w:tcPr>
          <w:p w14:paraId="630FCC85" w14:textId="77777777" w:rsidR="005B00C5" w:rsidRDefault="005B00C5" w:rsidP="005B00C5">
            <w:pPr>
              <w:rPr>
                <w:rFonts w:ascii="David" w:hAnsi="David" w:cs="David"/>
                <w:sz w:val="21"/>
                <w:szCs w:val="21"/>
              </w:rPr>
            </w:pPr>
            <w:r>
              <w:rPr>
                <w:rFonts w:ascii="David" w:hAnsi="David" w:cs="David"/>
                <w:sz w:val="21"/>
                <w:szCs w:val="21"/>
              </w:rPr>
              <w:t>29 Now the eyes of the people were blinded; therefore they hardened their hearts against the words of Abinadi, and they sought from that time forward to take him. And king Noah hardened his heart against the word of the Lord, and he did not repent of his evil doings.</w:t>
            </w:r>
          </w:p>
          <w:p w14:paraId="084B700F" w14:textId="4410F812" w:rsidR="005B00C5" w:rsidRPr="007D2AF3" w:rsidRDefault="005B00C5" w:rsidP="005B00C5">
            <w:pPr>
              <w:rPr>
                <w:rFonts w:ascii="David" w:hAnsi="David" w:cs="David"/>
                <w:sz w:val="21"/>
                <w:szCs w:val="21"/>
              </w:rPr>
            </w:pPr>
          </w:p>
        </w:tc>
      </w:tr>
      <w:tr w:rsidR="005B00C5" w:rsidRPr="007D2AF3" w14:paraId="34370DF9" w14:textId="77777777" w:rsidTr="00590D3B">
        <w:tc>
          <w:tcPr>
            <w:tcW w:w="4194" w:type="dxa"/>
            <w:tcBorders>
              <w:top w:val="nil"/>
              <w:left w:val="nil"/>
              <w:bottom w:val="nil"/>
              <w:right w:val="single" w:sz="4" w:space="0" w:color="auto"/>
            </w:tcBorders>
          </w:tcPr>
          <w:p w14:paraId="75B3127F" w14:textId="758BF32A"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יב</w:t>
            </w:r>
          </w:p>
        </w:tc>
        <w:tc>
          <w:tcPr>
            <w:tcW w:w="4194" w:type="dxa"/>
            <w:tcBorders>
              <w:top w:val="nil"/>
              <w:left w:val="single" w:sz="4" w:space="0" w:color="auto"/>
              <w:bottom w:val="nil"/>
              <w:right w:val="nil"/>
            </w:tcBorders>
          </w:tcPr>
          <w:p w14:paraId="5116B582" w14:textId="3FE5640C" w:rsidR="005B00C5" w:rsidRPr="00220A18" w:rsidRDefault="005B00C5" w:rsidP="005B00C5">
            <w:pPr>
              <w:jc w:val="center"/>
              <w:rPr>
                <w:rFonts w:ascii="David" w:hAnsi="David" w:cs="David"/>
                <w:b/>
                <w:bCs/>
                <w:sz w:val="21"/>
                <w:szCs w:val="21"/>
              </w:rPr>
            </w:pPr>
            <w:r>
              <w:rPr>
                <w:rFonts w:ascii="David" w:hAnsi="David" w:cs="David"/>
                <w:b/>
                <w:bCs/>
                <w:sz w:val="21"/>
                <w:szCs w:val="21"/>
              </w:rPr>
              <w:t>Chapter 12</w:t>
            </w:r>
          </w:p>
        </w:tc>
      </w:tr>
      <w:tr w:rsidR="005B00C5" w:rsidRPr="007D2AF3" w14:paraId="3F1FD3DC" w14:textId="77777777" w:rsidTr="00590D3B">
        <w:tc>
          <w:tcPr>
            <w:tcW w:w="4194" w:type="dxa"/>
            <w:tcBorders>
              <w:top w:val="nil"/>
              <w:left w:val="nil"/>
              <w:bottom w:val="nil"/>
              <w:right w:val="single" w:sz="4" w:space="0" w:color="auto"/>
            </w:tcBorders>
          </w:tcPr>
          <w:p w14:paraId="71D99422" w14:textId="356C6E91"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מִקֵּץ</w:t>
            </w:r>
            <w:r w:rsidRPr="004A5AEA">
              <w:rPr>
                <w:rFonts w:ascii="David" w:eastAsiaTheme="majorEastAsia" w:hAnsi="David" w:cs="David"/>
                <w:rtl/>
              </w:rPr>
              <w:t xml:space="preserve"> </w:t>
            </w:r>
            <w:r w:rsidRPr="004A5AEA">
              <w:rPr>
                <w:rFonts w:ascii="David" w:eastAsiaTheme="majorEastAsia" w:hAnsi="David" w:cs="David" w:hint="cs"/>
                <w:rtl/>
              </w:rPr>
              <w:t>שְׁנָתַיִם</w:t>
            </w:r>
            <w:r w:rsidRPr="004A5AEA">
              <w:rPr>
                <w:rFonts w:ascii="David" w:eastAsiaTheme="majorEastAsia" w:hAnsi="David" w:cs="David"/>
                <w:rtl/>
              </w:rPr>
              <w:t xml:space="preserve"> </w:t>
            </w:r>
            <w:r w:rsidRPr="004A5AEA">
              <w:rPr>
                <w:rFonts w:ascii="David" w:eastAsiaTheme="majorEastAsia" w:hAnsi="David" w:cs="David" w:hint="cs"/>
                <w:rtl/>
              </w:rPr>
              <w:t>וַיָּבֹא</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בְתוֹכָם</w:t>
            </w:r>
            <w:r w:rsidRPr="004A5AEA">
              <w:rPr>
                <w:rFonts w:ascii="David" w:eastAsiaTheme="majorEastAsia" w:hAnsi="David" w:cs="David"/>
                <w:rtl/>
              </w:rPr>
              <w:t xml:space="preserve"> </w:t>
            </w:r>
            <w:r w:rsidRPr="004A5AEA">
              <w:rPr>
                <w:rFonts w:ascii="David" w:eastAsiaTheme="majorEastAsia" w:hAnsi="David" w:cs="David" w:hint="cs"/>
                <w:rtl/>
              </w:rPr>
              <w:t>מִתְחַפֵּשׂ</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הִכִּירֻהוּ</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לְהִתְנַבֵּא</w:t>
            </w:r>
            <w:r w:rsidRPr="004A5AEA">
              <w:rPr>
                <w:rFonts w:ascii="David" w:eastAsiaTheme="majorEastAsia" w:hAnsi="David" w:cs="David"/>
                <w:rtl/>
              </w:rPr>
              <w:t xml:space="preserve"> </w:t>
            </w:r>
            <w:r w:rsidRPr="004A5AEA">
              <w:rPr>
                <w:rFonts w:ascii="David" w:eastAsiaTheme="majorEastAsia" w:hAnsi="David" w:cs="David" w:hint="cs"/>
                <w:rtl/>
              </w:rPr>
              <w:t>בְּקִרְבָּם</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צִוַּנִי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הִנָּבֵא</w:t>
            </w:r>
            <w:r w:rsidRPr="004A5AEA">
              <w:rPr>
                <w:rFonts w:ascii="David" w:eastAsiaTheme="majorEastAsia" w:hAnsi="David" w:cs="David"/>
                <w:rtl/>
              </w:rPr>
              <w:t xml:space="preserve"> </w:t>
            </w:r>
            <w:r w:rsidRPr="004A5AEA">
              <w:rPr>
                <w:rFonts w:ascii="David" w:eastAsiaTheme="majorEastAsia" w:hAnsi="David" w:cs="David" w:hint="cs"/>
                <w:rtl/>
              </w:rPr>
              <w:t>אֶל־עַמִּי</w:t>
            </w:r>
            <w:r w:rsidRPr="004A5AEA">
              <w:rPr>
                <w:rFonts w:ascii="David" w:eastAsiaTheme="majorEastAsia" w:hAnsi="David" w:cs="David"/>
                <w:rtl/>
              </w:rPr>
              <w:t xml:space="preserve"> </w:t>
            </w:r>
            <w:r w:rsidRPr="004A5AEA">
              <w:rPr>
                <w:rFonts w:ascii="David" w:eastAsiaTheme="majorEastAsia" w:hAnsi="David" w:cs="David" w:hint="cs"/>
                <w:rtl/>
              </w:rPr>
              <w:t>זֶה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הִקְשׁוּ</w:t>
            </w:r>
            <w:r w:rsidRPr="004A5AEA">
              <w:rPr>
                <w:rFonts w:ascii="David" w:eastAsiaTheme="majorEastAsia" w:hAnsi="David" w:cs="David"/>
                <w:rtl/>
              </w:rPr>
              <w:t xml:space="preserve"> </w:t>
            </w:r>
            <w:r w:rsidRPr="004A5AEA">
              <w:rPr>
                <w:rFonts w:ascii="David" w:eastAsiaTheme="majorEastAsia" w:hAnsi="David" w:cs="David" w:hint="cs"/>
                <w:rtl/>
              </w:rPr>
              <w:t>אֶת־לִבָּם</w:t>
            </w:r>
            <w:r w:rsidRPr="004A5AEA">
              <w:rPr>
                <w:rFonts w:ascii="David" w:eastAsiaTheme="majorEastAsia" w:hAnsi="David" w:cs="David"/>
                <w:rtl/>
              </w:rPr>
              <w:t xml:space="preserve"> </w:t>
            </w:r>
            <w:r w:rsidRPr="004A5AEA">
              <w:rPr>
                <w:rFonts w:ascii="David" w:eastAsiaTheme="majorEastAsia" w:hAnsi="David" w:cs="David" w:hint="cs"/>
                <w:rtl/>
              </w:rPr>
              <w:t>לִדְבָרַי</w:t>
            </w:r>
            <w:r w:rsidRPr="004A5AEA">
              <w:rPr>
                <w:rFonts w:ascii="David" w:eastAsiaTheme="majorEastAsia" w:hAnsi="David" w:cs="David"/>
                <w:rtl/>
              </w:rPr>
              <w:t xml:space="preserve"> </w:t>
            </w:r>
            <w:r w:rsidRPr="004A5AEA">
              <w:rPr>
                <w:rFonts w:ascii="David" w:eastAsiaTheme="majorEastAsia" w:hAnsi="David" w:cs="David" w:hint="cs"/>
                <w:rtl/>
              </w:rPr>
              <w:t>וְלֹא־שָׁבוּ</w:t>
            </w:r>
            <w:r w:rsidRPr="004A5AEA">
              <w:rPr>
                <w:rFonts w:ascii="David" w:eastAsiaTheme="majorEastAsia" w:hAnsi="David" w:cs="David"/>
                <w:rtl/>
              </w:rPr>
              <w:t xml:space="preserve"> </w:t>
            </w:r>
            <w:r w:rsidRPr="004A5AEA">
              <w:rPr>
                <w:rFonts w:ascii="David" w:eastAsiaTheme="majorEastAsia" w:hAnsi="David" w:cs="David" w:hint="cs"/>
                <w:rtl/>
              </w:rPr>
              <w:t>מִמַּעַלְלֵיהֶם</w:t>
            </w:r>
            <w:r w:rsidRPr="004A5AEA">
              <w:rPr>
                <w:rFonts w:ascii="David" w:eastAsiaTheme="majorEastAsia" w:hAnsi="David" w:cs="David"/>
                <w:rtl/>
              </w:rPr>
              <w:t xml:space="preserve"> </w:t>
            </w:r>
            <w:r w:rsidRPr="004A5AEA">
              <w:rPr>
                <w:rFonts w:ascii="David" w:eastAsiaTheme="majorEastAsia" w:hAnsi="David" w:cs="David" w:hint="cs"/>
                <w:rtl/>
              </w:rPr>
              <w:t>הָרָעִים</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אֶפְקֹד</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בְּאַפִּי</w:t>
            </w:r>
            <w:r w:rsidRPr="004A5AEA">
              <w:rPr>
                <w:rFonts w:ascii="David" w:eastAsiaTheme="majorEastAsia" w:hAnsi="David" w:cs="David"/>
                <w:rtl/>
              </w:rPr>
              <w:t xml:space="preserve"> </w:t>
            </w:r>
            <w:r w:rsidRPr="004A5AEA">
              <w:rPr>
                <w:rFonts w:ascii="David" w:eastAsiaTheme="majorEastAsia" w:hAnsi="David" w:cs="David" w:hint="cs"/>
                <w:rtl/>
              </w:rPr>
              <w:t>וּבַחֲרוֹן</w:t>
            </w:r>
            <w:r w:rsidRPr="004A5AEA">
              <w:rPr>
                <w:rFonts w:ascii="David" w:eastAsiaTheme="majorEastAsia" w:hAnsi="David" w:cs="David"/>
                <w:rtl/>
              </w:rPr>
              <w:t xml:space="preserve"> </w:t>
            </w:r>
            <w:r w:rsidRPr="004A5AEA">
              <w:rPr>
                <w:rFonts w:ascii="David" w:eastAsiaTheme="majorEastAsia" w:hAnsi="David" w:cs="David" w:hint="cs"/>
                <w:rtl/>
              </w:rPr>
              <w:t>אַפִּי</w:t>
            </w:r>
            <w:r w:rsidRPr="004A5AEA">
              <w:rPr>
                <w:rFonts w:ascii="David" w:eastAsiaTheme="majorEastAsia" w:hAnsi="David" w:cs="David"/>
                <w:rtl/>
              </w:rPr>
              <w:t xml:space="preserve"> </w:t>
            </w:r>
            <w:r w:rsidRPr="004A5AEA">
              <w:rPr>
                <w:rFonts w:ascii="David" w:eastAsiaTheme="majorEastAsia" w:hAnsi="David" w:cs="David" w:hint="cs"/>
                <w:rtl/>
              </w:rPr>
              <w:t>אֶפְקֹד</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בַּעֲוֹנוֹתֵיהֶם</w:t>
            </w:r>
            <w:r w:rsidRPr="004A5AEA">
              <w:rPr>
                <w:rFonts w:ascii="David" w:eastAsiaTheme="majorEastAsia" w:hAnsi="David" w:cs="David"/>
                <w:rtl/>
              </w:rPr>
              <w:t xml:space="preserve"> </w:t>
            </w:r>
            <w:r w:rsidRPr="004A5AEA">
              <w:rPr>
                <w:rFonts w:ascii="David" w:eastAsiaTheme="majorEastAsia" w:hAnsi="David" w:cs="David" w:hint="cs"/>
                <w:rtl/>
              </w:rPr>
              <w:t>וְתוֹעֲבוֹתֵיהֶם׃</w:t>
            </w:r>
          </w:p>
        </w:tc>
        <w:tc>
          <w:tcPr>
            <w:tcW w:w="4194" w:type="dxa"/>
            <w:tcBorders>
              <w:top w:val="nil"/>
              <w:left w:val="single" w:sz="4" w:space="0" w:color="auto"/>
              <w:bottom w:val="nil"/>
              <w:right w:val="nil"/>
            </w:tcBorders>
          </w:tcPr>
          <w:p w14:paraId="3AED06D7" w14:textId="3DC68A87" w:rsidR="005B00C5" w:rsidRPr="007D2AF3" w:rsidRDefault="005B00C5" w:rsidP="005B00C5">
            <w:pPr>
              <w:rPr>
                <w:rFonts w:ascii="David" w:hAnsi="David" w:cs="David"/>
                <w:sz w:val="21"/>
                <w:szCs w:val="21"/>
              </w:rPr>
            </w:pPr>
            <w:r>
              <w:rPr>
                <w:rFonts w:ascii="David" w:hAnsi="David" w:cs="David"/>
                <w:sz w:val="21"/>
                <w:szCs w:val="21"/>
              </w:rPr>
              <w:t xml:space="preserve">1 And it came to pass that after the space of two years that Abinadi came among them in disguise, that they knew him not, and began to prophesy among them, saying: Thus has the Lord commanded me, saying—Abinadi, go and prophesy unto this my people, for they have hardened their hearts against my words; they have repented not of their evil doings; therefore, I will visit them in my anger, yea, in my fierce anger will I visit them in their iniquities and abominations. </w:t>
            </w:r>
          </w:p>
        </w:tc>
      </w:tr>
      <w:tr w:rsidR="005B00C5" w:rsidRPr="007D2AF3" w14:paraId="430F86EC" w14:textId="77777777" w:rsidTr="00590D3B">
        <w:tc>
          <w:tcPr>
            <w:tcW w:w="4194" w:type="dxa"/>
            <w:tcBorders>
              <w:top w:val="nil"/>
              <w:left w:val="nil"/>
              <w:bottom w:val="nil"/>
              <w:right w:val="single" w:sz="4" w:space="0" w:color="auto"/>
            </w:tcBorders>
          </w:tcPr>
          <w:p w14:paraId="6CE5C0F2" w14:textId="2A31996E"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הוֹי</w:t>
            </w:r>
            <w:r w:rsidRPr="004A5AEA">
              <w:rPr>
                <w:rFonts w:ascii="David" w:eastAsiaTheme="majorEastAsia" w:hAnsi="David" w:cs="David"/>
                <w:rtl/>
              </w:rPr>
              <w:t xml:space="preserve"> </w:t>
            </w:r>
            <w:r w:rsidRPr="004A5AEA">
              <w:rPr>
                <w:rFonts w:ascii="David" w:eastAsiaTheme="majorEastAsia" w:hAnsi="David" w:cs="David" w:hint="cs"/>
                <w:rtl/>
              </w:rPr>
              <w:t>לַדּוֹר</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אֵלַי</w:t>
            </w:r>
            <w:r w:rsidRPr="004A5AEA">
              <w:rPr>
                <w:rFonts w:ascii="David" w:eastAsiaTheme="majorEastAsia" w:hAnsi="David" w:cs="David"/>
                <w:rtl/>
              </w:rPr>
              <w:t xml:space="preserve"> </w:t>
            </w:r>
            <w:r w:rsidRPr="004A5AEA">
              <w:rPr>
                <w:rFonts w:ascii="David" w:eastAsiaTheme="majorEastAsia" w:hAnsi="David" w:cs="David" w:hint="cs"/>
                <w:rtl/>
              </w:rPr>
              <w:t>שְׁלַח</w:t>
            </w:r>
            <w:r w:rsidRPr="004A5AEA">
              <w:rPr>
                <w:rFonts w:ascii="David" w:eastAsiaTheme="majorEastAsia" w:hAnsi="David" w:cs="David"/>
                <w:rtl/>
              </w:rPr>
              <w:t xml:space="preserve"> </w:t>
            </w:r>
            <w:r w:rsidRPr="004A5AEA">
              <w:rPr>
                <w:rFonts w:ascii="David" w:eastAsiaTheme="majorEastAsia" w:hAnsi="David" w:cs="David" w:hint="cs"/>
                <w:rtl/>
              </w:rPr>
              <w:t>יָדְךָ</w:t>
            </w:r>
            <w:r w:rsidRPr="004A5AEA">
              <w:rPr>
                <w:rFonts w:ascii="David" w:eastAsiaTheme="majorEastAsia" w:hAnsi="David" w:cs="David"/>
                <w:rtl/>
              </w:rPr>
              <w:t xml:space="preserve"> </w:t>
            </w:r>
            <w:r w:rsidRPr="004A5AEA">
              <w:rPr>
                <w:rFonts w:ascii="David" w:eastAsiaTheme="majorEastAsia" w:hAnsi="David" w:cs="David" w:hint="cs"/>
                <w:rtl/>
              </w:rPr>
              <w:t>וְהִנָּבֵא</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הַדּוֹר</w:t>
            </w:r>
            <w:r w:rsidRPr="004A5AEA">
              <w:rPr>
                <w:rFonts w:ascii="David" w:eastAsiaTheme="majorEastAsia" w:hAnsi="David" w:cs="David"/>
                <w:rtl/>
              </w:rPr>
              <w:t xml:space="preserve"> </w:t>
            </w:r>
            <w:r w:rsidRPr="004A5AEA">
              <w:rPr>
                <w:rFonts w:ascii="David" w:eastAsiaTheme="majorEastAsia" w:hAnsi="David" w:cs="David" w:hint="cs"/>
                <w:rtl/>
              </w:rPr>
              <w:lastRenderedPageBreak/>
              <w:t>הַזֶּה</w:t>
            </w:r>
            <w:r w:rsidRPr="004A5AEA">
              <w:rPr>
                <w:rFonts w:ascii="David" w:eastAsiaTheme="majorEastAsia" w:hAnsi="David" w:cs="David"/>
                <w:rtl/>
              </w:rPr>
              <w:t xml:space="preserve"> </w:t>
            </w:r>
            <w:r w:rsidRPr="004A5AEA">
              <w:rPr>
                <w:rFonts w:ascii="David" w:eastAsiaTheme="majorEastAsia" w:hAnsi="David" w:cs="David" w:hint="cs"/>
                <w:rtl/>
              </w:rPr>
              <w:t>בַּעֲוֹנוֹתֵיהֶם</w:t>
            </w:r>
            <w:r w:rsidRPr="004A5AEA">
              <w:rPr>
                <w:rFonts w:ascii="David" w:eastAsiaTheme="majorEastAsia" w:hAnsi="David" w:cs="David"/>
                <w:rtl/>
              </w:rPr>
              <w:t xml:space="preserve"> </w:t>
            </w:r>
            <w:r w:rsidRPr="004A5AEA">
              <w:rPr>
                <w:rFonts w:ascii="David" w:eastAsiaTheme="majorEastAsia" w:hAnsi="David" w:cs="David" w:hint="cs"/>
                <w:rtl/>
              </w:rPr>
              <w:t>יוּבְאוּ</w:t>
            </w:r>
            <w:r w:rsidRPr="004A5AEA">
              <w:rPr>
                <w:rFonts w:ascii="David" w:eastAsiaTheme="majorEastAsia" w:hAnsi="David" w:cs="David"/>
                <w:rtl/>
              </w:rPr>
              <w:t xml:space="preserve"> </w:t>
            </w:r>
            <w:r w:rsidRPr="004A5AEA">
              <w:rPr>
                <w:rFonts w:ascii="David" w:eastAsiaTheme="majorEastAsia" w:hAnsi="David" w:cs="David" w:hint="cs"/>
                <w:rtl/>
              </w:rPr>
              <w:t>בַּשִּׁבְיָה</w:t>
            </w:r>
            <w:r w:rsidRPr="004A5AEA">
              <w:rPr>
                <w:rFonts w:ascii="David" w:eastAsiaTheme="majorEastAsia" w:hAnsi="David" w:cs="David"/>
                <w:rtl/>
              </w:rPr>
              <w:t xml:space="preserve"> </w:t>
            </w:r>
            <w:r w:rsidRPr="004A5AEA">
              <w:rPr>
                <w:rFonts w:ascii="David" w:eastAsiaTheme="majorEastAsia" w:hAnsi="David" w:cs="David" w:hint="cs"/>
                <w:rtl/>
              </w:rPr>
              <w:t>וְיֻכּוּ</w:t>
            </w:r>
            <w:r w:rsidRPr="004A5AEA">
              <w:rPr>
                <w:rFonts w:ascii="David" w:eastAsiaTheme="majorEastAsia" w:hAnsi="David" w:cs="David"/>
                <w:rtl/>
              </w:rPr>
              <w:t xml:space="preserve"> </w:t>
            </w:r>
            <w:r w:rsidRPr="004A5AEA">
              <w:rPr>
                <w:rFonts w:ascii="David" w:eastAsiaTheme="majorEastAsia" w:hAnsi="David" w:cs="David" w:hint="cs"/>
                <w:rtl/>
              </w:rPr>
              <w:t>עַל־הַלֶּחִי</w:t>
            </w:r>
            <w:r w:rsidRPr="004A5AEA">
              <w:rPr>
                <w:rFonts w:ascii="David" w:eastAsiaTheme="majorEastAsia" w:hAnsi="David" w:cs="David"/>
                <w:rtl/>
              </w:rPr>
              <w:t xml:space="preserve"> </w:t>
            </w:r>
            <w:r w:rsidRPr="004A5AEA">
              <w:rPr>
                <w:rFonts w:ascii="David" w:eastAsiaTheme="majorEastAsia" w:hAnsi="David" w:cs="David" w:hint="cs"/>
                <w:rtl/>
              </w:rPr>
              <w:t>וְיִנָּהֲגוּ</w:t>
            </w:r>
            <w:r w:rsidRPr="004A5AEA">
              <w:rPr>
                <w:rFonts w:ascii="David" w:eastAsiaTheme="majorEastAsia" w:hAnsi="David" w:cs="David"/>
                <w:rtl/>
              </w:rPr>
              <w:t xml:space="preserve"> </w:t>
            </w:r>
            <w:r w:rsidRPr="004A5AEA">
              <w:rPr>
                <w:rFonts w:ascii="David" w:eastAsiaTheme="majorEastAsia" w:hAnsi="David" w:cs="David" w:hint="cs"/>
                <w:rtl/>
              </w:rPr>
              <w:t>בִּידֵי</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וְיֻכּוּ</w:t>
            </w:r>
            <w:r w:rsidRPr="004A5AEA">
              <w:rPr>
                <w:rFonts w:ascii="David" w:eastAsiaTheme="majorEastAsia" w:hAnsi="David" w:cs="David"/>
                <w:rtl/>
              </w:rPr>
              <w:t xml:space="preserve"> </w:t>
            </w:r>
            <w:r w:rsidRPr="004A5AEA">
              <w:rPr>
                <w:rFonts w:ascii="David" w:eastAsiaTheme="majorEastAsia" w:hAnsi="David" w:cs="David" w:hint="cs"/>
                <w:rtl/>
              </w:rPr>
              <w:t>וְעוֹף</w:t>
            </w:r>
            <w:r w:rsidRPr="004A5AEA">
              <w:rPr>
                <w:rFonts w:ascii="David" w:eastAsiaTheme="majorEastAsia" w:hAnsi="David" w:cs="David"/>
                <w:rtl/>
              </w:rPr>
              <w:t xml:space="preserve"> </w:t>
            </w:r>
            <w:r w:rsidRPr="004A5AEA">
              <w:rPr>
                <w:rFonts w:ascii="David" w:eastAsiaTheme="majorEastAsia" w:hAnsi="David" w:cs="David" w:hint="cs"/>
                <w:rtl/>
              </w:rPr>
              <w:t>הַשָּׁמַיִם</w:t>
            </w:r>
            <w:r w:rsidRPr="004A5AEA">
              <w:rPr>
                <w:rFonts w:ascii="David" w:eastAsiaTheme="majorEastAsia" w:hAnsi="David" w:cs="David"/>
                <w:rtl/>
              </w:rPr>
              <w:t xml:space="preserve"> </w:t>
            </w:r>
            <w:r w:rsidRPr="004A5AEA">
              <w:rPr>
                <w:rFonts w:ascii="David" w:eastAsiaTheme="majorEastAsia" w:hAnsi="David" w:cs="David" w:hint="cs"/>
                <w:rtl/>
              </w:rPr>
              <w:t>וְהַכְּלָבִים</w:t>
            </w:r>
            <w:r w:rsidRPr="004A5AEA">
              <w:rPr>
                <w:rFonts w:ascii="David" w:eastAsiaTheme="majorEastAsia" w:hAnsi="David" w:cs="David"/>
                <w:rtl/>
              </w:rPr>
              <w:t xml:space="preserve"> </w:t>
            </w:r>
            <w:r w:rsidRPr="004A5AEA">
              <w:rPr>
                <w:rFonts w:ascii="David" w:eastAsiaTheme="majorEastAsia" w:hAnsi="David" w:cs="David" w:hint="cs"/>
                <w:rtl/>
              </w:rPr>
              <w:t>וְחַיַּת</w:t>
            </w:r>
            <w:r w:rsidRPr="004A5AEA">
              <w:rPr>
                <w:rFonts w:ascii="David" w:eastAsiaTheme="majorEastAsia" w:hAnsi="David" w:cs="David"/>
                <w:rtl/>
              </w:rPr>
              <w:t xml:space="preserve"> </w:t>
            </w:r>
            <w:r w:rsidRPr="004A5AEA">
              <w:rPr>
                <w:rFonts w:ascii="David" w:eastAsiaTheme="majorEastAsia" w:hAnsi="David" w:cs="David" w:hint="cs"/>
                <w:rtl/>
              </w:rPr>
              <w:t>הַשָּׂדֶה</w:t>
            </w:r>
            <w:r w:rsidRPr="004A5AEA">
              <w:rPr>
                <w:rFonts w:ascii="David" w:eastAsiaTheme="majorEastAsia" w:hAnsi="David" w:cs="David"/>
                <w:rtl/>
              </w:rPr>
              <w:t xml:space="preserve"> </w:t>
            </w:r>
            <w:r w:rsidRPr="004A5AEA">
              <w:rPr>
                <w:rFonts w:ascii="David" w:eastAsiaTheme="majorEastAsia" w:hAnsi="David" w:cs="David" w:hint="cs"/>
                <w:rtl/>
              </w:rPr>
              <w:t>יֹאכְלוּ</w:t>
            </w:r>
            <w:r w:rsidRPr="004A5AEA">
              <w:rPr>
                <w:rFonts w:ascii="David" w:eastAsiaTheme="majorEastAsia" w:hAnsi="David" w:cs="David"/>
                <w:rtl/>
              </w:rPr>
              <w:t xml:space="preserve"> </w:t>
            </w:r>
            <w:r w:rsidRPr="004A5AEA">
              <w:rPr>
                <w:rFonts w:ascii="David" w:eastAsiaTheme="majorEastAsia" w:hAnsi="David" w:cs="David" w:hint="cs"/>
                <w:rtl/>
              </w:rPr>
              <w:t>אֶת־בְּשָׂרָם׃</w:t>
            </w:r>
          </w:p>
        </w:tc>
        <w:tc>
          <w:tcPr>
            <w:tcW w:w="4194" w:type="dxa"/>
            <w:tcBorders>
              <w:top w:val="nil"/>
              <w:left w:val="single" w:sz="4" w:space="0" w:color="auto"/>
              <w:bottom w:val="nil"/>
              <w:right w:val="nil"/>
            </w:tcBorders>
          </w:tcPr>
          <w:p w14:paraId="322C4497" w14:textId="697C52F2" w:rsidR="005B00C5" w:rsidRPr="007D2AF3" w:rsidRDefault="005B00C5" w:rsidP="005B00C5">
            <w:pPr>
              <w:rPr>
                <w:rFonts w:ascii="David" w:hAnsi="David" w:cs="David"/>
                <w:sz w:val="21"/>
                <w:szCs w:val="21"/>
              </w:rPr>
            </w:pPr>
            <w:r>
              <w:rPr>
                <w:rFonts w:ascii="David" w:hAnsi="David" w:cs="David"/>
                <w:sz w:val="21"/>
                <w:szCs w:val="21"/>
              </w:rPr>
              <w:lastRenderedPageBreak/>
              <w:t xml:space="preserve">2 Yea, wo be unto this generation! And the Lord said unto me: Stretch forth thy hand and prophesy saying: Thus saith the Lord, it shall </w:t>
            </w:r>
            <w:r>
              <w:rPr>
                <w:rFonts w:ascii="David" w:hAnsi="David" w:cs="David"/>
                <w:sz w:val="21"/>
                <w:szCs w:val="21"/>
              </w:rPr>
              <w:lastRenderedPageBreak/>
              <w:t xml:space="preserve">come to pass that this generation, because of their iniquities, shall be brought into bondage, and shall be smitten on the cheek; yea, and shall be driven by men, and shall be slain; and the vultures of the air, and the dogs, yea, and the wild beasts, shall devour their flesh. </w:t>
            </w:r>
          </w:p>
        </w:tc>
      </w:tr>
      <w:tr w:rsidR="005B00C5" w:rsidRPr="007D2AF3" w14:paraId="45B7EA12" w14:textId="77777777" w:rsidTr="00590D3B">
        <w:tc>
          <w:tcPr>
            <w:tcW w:w="4194" w:type="dxa"/>
            <w:tcBorders>
              <w:top w:val="nil"/>
              <w:left w:val="nil"/>
              <w:bottom w:val="nil"/>
              <w:right w:val="single" w:sz="4" w:space="0" w:color="auto"/>
            </w:tcBorders>
          </w:tcPr>
          <w:p w14:paraId="5AE032D9" w14:textId="308663A0" w:rsidR="005B00C5" w:rsidRPr="00406F8C" w:rsidRDefault="005B00C5" w:rsidP="005B00C5">
            <w:pPr>
              <w:bidi/>
              <w:rPr>
                <w:rFonts w:ascii="David" w:hAnsi="David" w:cs="David"/>
              </w:rPr>
            </w:pPr>
            <w:r w:rsidRPr="004A5AEA">
              <w:rPr>
                <w:rFonts w:ascii="David" w:eastAsiaTheme="majorEastAsia" w:hAnsi="David" w:cs="David" w:hint="cs"/>
                <w:rtl/>
              </w:rPr>
              <w:lastRenderedPageBreak/>
              <w:t>ג</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כְּבֶגֶד</w:t>
            </w:r>
            <w:r w:rsidRPr="004A5AEA">
              <w:rPr>
                <w:rFonts w:ascii="David" w:eastAsiaTheme="majorEastAsia" w:hAnsi="David" w:cs="David"/>
                <w:rtl/>
              </w:rPr>
              <w:t xml:space="preserve"> </w:t>
            </w:r>
            <w:r w:rsidRPr="004A5AEA">
              <w:rPr>
                <w:rFonts w:ascii="David" w:eastAsiaTheme="majorEastAsia" w:hAnsi="David" w:cs="David" w:hint="cs"/>
                <w:rtl/>
              </w:rPr>
              <w:t>בְּכוּר</w:t>
            </w:r>
            <w:r w:rsidRPr="004A5AEA">
              <w:rPr>
                <w:rFonts w:ascii="David" w:eastAsiaTheme="majorEastAsia" w:hAnsi="David" w:cs="David"/>
                <w:rtl/>
              </w:rPr>
              <w:t xml:space="preserve"> </w:t>
            </w:r>
            <w:r w:rsidRPr="004A5AEA">
              <w:rPr>
                <w:rFonts w:ascii="David" w:eastAsiaTheme="majorEastAsia" w:hAnsi="David" w:cs="David" w:hint="cs"/>
                <w:rtl/>
              </w:rPr>
              <w:t>אֵשׁ</w:t>
            </w:r>
            <w:r w:rsidRPr="004A5AEA">
              <w:rPr>
                <w:rFonts w:ascii="David" w:eastAsiaTheme="majorEastAsia" w:hAnsi="David" w:cs="David"/>
                <w:rtl/>
              </w:rPr>
              <w:t xml:space="preserve"> </w:t>
            </w:r>
            <w:r w:rsidRPr="004A5AEA">
              <w:rPr>
                <w:rFonts w:ascii="David" w:eastAsiaTheme="majorEastAsia" w:hAnsi="David" w:cs="David" w:hint="cs"/>
                <w:rtl/>
              </w:rPr>
              <w:t>וְיָדַע</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67503091" w14:textId="111955E8" w:rsidR="005B00C5" w:rsidRPr="007D2AF3" w:rsidRDefault="005B00C5" w:rsidP="005B00C5">
            <w:pPr>
              <w:rPr>
                <w:rFonts w:ascii="David" w:hAnsi="David" w:cs="David"/>
                <w:sz w:val="21"/>
                <w:szCs w:val="21"/>
              </w:rPr>
            </w:pPr>
            <w:r>
              <w:rPr>
                <w:rFonts w:ascii="David" w:hAnsi="David" w:cs="David"/>
                <w:sz w:val="21"/>
                <w:szCs w:val="21"/>
              </w:rPr>
              <w:t xml:space="preserve">3 And it shall come to pass that the life of king Noah shall be valued even as a garment in a hot furnace; for he shall know that I am the Lord. </w:t>
            </w:r>
          </w:p>
        </w:tc>
      </w:tr>
      <w:tr w:rsidR="005B00C5" w:rsidRPr="007D2AF3" w14:paraId="3B9B8251" w14:textId="77777777" w:rsidTr="00590D3B">
        <w:tc>
          <w:tcPr>
            <w:tcW w:w="4194" w:type="dxa"/>
            <w:tcBorders>
              <w:top w:val="nil"/>
              <w:left w:val="nil"/>
              <w:bottom w:val="nil"/>
              <w:right w:val="single" w:sz="4" w:space="0" w:color="auto"/>
            </w:tcBorders>
          </w:tcPr>
          <w:p w14:paraId="749D067A" w14:textId="1CE9929F"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אַכֶּה</w:t>
            </w:r>
            <w:r w:rsidRPr="004A5AEA">
              <w:rPr>
                <w:rFonts w:ascii="David" w:eastAsiaTheme="majorEastAsia" w:hAnsi="David" w:cs="David"/>
                <w:rtl/>
              </w:rPr>
              <w:t xml:space="preserve"> </w:t>
            </w:r>
            <w:r w:rsidRPr="004A5AEA">
              <w:rPr>
                <w:rFonts w:ascii="David" w:eastAsiaTheme="majorEastAsia" w:hAnsi="David" w:cs="David" w:hint="cs"/>
                <w:rtl/>
              </w:rPr>
              <w:t>אֶת־עַמִּי</w:t>
            </w:r>
            <w:r w:rsidRPr="004A5AEA">
              <w:rPr>
                <w:rFonts w:ascii="David" w:eastAsiaTheme="majorEastAsia" w:hAnsi="David" w:cs="David"/>
                <w:rtl/>
              </w:rPr>
              <w:t xml:space="preserve"> </w:t>
            </w:r>
            <w:r w:rsidRPr="004A5AEA">
              <w:rPr>
                <w:rFonts w:ascii="David" w:eastAsiaTheme="majorEastAsia" w:hAnsi="David" w:cs="David" w:hint="cs"/>
                <w:rtl/>
              </w:rPr>
              <w:t>זֶה</w:t>
            </w:r>
            <w:r w:rsidRPr="004A5AEA">
              <w:rPr>
                <w:rFonts w:ascii="David" w:eastAsiaTheme="majorEastAsia" w:hAnsi="David" w:cs="David"/>
                <w:rtl/>
              </w:rPr>
              <w:t xml:space="preserve"> </w:t>
            </w:r>
            <w:r w:rsidRPr="004A5AEA">
              <w:rPr>
                <w:rFonts w:ascii="David" w:eastAsiaTheme="majorEastAsia" w:hAnsi="David" w:cs="David" w:hint="cs"/>
                <w:rtl/>
              </w:rPr>
              <w:t>בְּיִסּוּרִים</w:t>
            </w:r>
            <w:r w:rsidRPr="004A5AEA">
              <w:rPr>
                <w:rFonts w:ascii="David" w:eastAsiaTheme="majorEastAsia" w:hAnsi="David" w:cs="David"/>
                <w:rtl/>
              </w:rPr>
              <w:t xml:space="preserve"> </w:t>
            </w:r>
            <w:r w:rsidRPr="004A5AEA">
              <w:rPr>
                <w:rFonts w:ascii="David" w:eastAsiaTheme="majorEastAsia" w:hAnsi="David" w:cs="David" w:hint="cs"/>
                <w:rtl/>
              </w:rPr>
              <w:t>קָשִׁים</w:t>
            </w:r>
            <w:r w:rsidRPr="004A5AEA">
              <w:rPr>
                <w:rFonts w:ascii="David" w:eastAsiaTheme="majorEastAsia" w:hAnsi="David" w:cs="David"/>
                <w:rtl/>
              </w:rPr>
              <w:t xml:space="preserve"> </w:t>
            </w:r>
            <w:r w:rsidRPr="004A5AEA">
              <w:rPr>
                <w:rFonts w:ascii="David" w:eastAsiaTheme="majorEastAsia" w:hAnsi="David" w:cs="David" w:hint="cs"/>
                <w:rtl/>
              </w:rPr>
              <w:t>בְּרָעָב</w:t>
            </w:r>
            <w:r w:rsidRPr="004A5AEA">
              <w:rPr>
                <w:rFonts w:ascii="David" w:eastAsiaTheme="majorEastAsia" w:hAnsi="David" w:cs="David"/>
                <w:rtl/>
              </w:rPr>
              <w:t xml:space="preserve"> </w:t>
            </w:r>
            <w:r w:rsidRPr="004A5AEA">
              <w:rPr>
                <w:rFonts w:ascii="David" w:eastAsiaTheme="majorEastAsia" w:hAnsi="David" w:cs="David" w:hint="cs"/>
                <w:rtl/>
              </w:rPr>
              <w:t>וּבְדֶבֶר</w:t>
            </w:r>
            <w:r w:rsidRPr="004A5AEA">
              <w:rPr>
                <w:rFonts w:ascii="David" w:eastAsiaTheme="majorEastAsia" w:hAnsi="David" w:cs="David"/>
                <w:rtl/>
              </w:rPr>
              <w:t xml:space="preserve"> </w:t>
            </w:r>
            <w:r w:rsidRPr="004A5AEA">
              <w:rPr>
                <w:rFonts w:ascii="David" w:eastAsiaTheme="majorEastAsia" w:hAnsi="David" w:cs="David" w:hint="cs"/>
                <w:rtl/>
              </w:rPr>
              <w:t>וְגָרַמְתִּי</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לְיֵלִיל</w:t>
            </w:r>
            <w:r w:rsidRPr="004A5AEA">
              <w:rPr>
                <w:rFonts w:ascii="David" w:eastAsiaTheme="majorEastAsia" w:hAnsi="David" w:cs="David"/>
                <w:rtl/>
              </w:rPr>
              <w:t xml:space="preserve"> </w:t>
            </w:r>
            <w:r w:rsidRPr="004A5AEA">
              <w:rPr>
                <w:rFonts w:ascii="David" w:eastAsiaTheme="majorEastAsia" w:hAnsi="David" w:cs="David" w:hint="cs"/>
                <w:rtl/>
              </w:rPr>
              <w:t>כָּל־הַיּוֹם׃</w:t>
            </w:r>
          </w:p>
        </w:tc>
        <w:tc>
          <w:tcPr>
            <w:tcW w:w="4194" w:type="dxa"/>
            <w:tcBorders>
              <w:top w:val="nil"/>
              <w:left w:val="single" w:sz="4" w:space="0" w:color="auto"/>
              <w:bottom w:val="nil"/>
              <w:right w:val="nil"/>
            </w:tcBorders>
          </w:tcPr>
          <w:p w14:paraId="0A64111B" w14:textId="147747FA" w:rsidR="005B00C5" w:rsidRPr="007D2AF3" w:rsidRDefault="005B00C5" w:rsidP="005B00C5">
            <w:pPr>
              <w:rPr>
                <w:rFonts w:ascii="David" w:hAnsi="David" w:cs="David"/>
                <w:sz w:val="21"/>
                <w:szCs w:val="21"/>
              </w:rPr>
            </w:pPr>
            <w:r>
              <w:rPr>
                <w:rFonts w:ascii="David" w:hAnsi="David" w:cs="David"/>
                <w:sz w:val="21"/>
                <w:szCs w:val="21"/>
              </w:rPr>
              <w:t>4 And it shall come to pass that I will smite this my people with sore afflictions, yea, with famine and with pestilence; and I will cause that they shall howl all the day long.</w:t>
            </w:r>
          </w:p>
        </w:tc>
      </w:tr>
      <w:tr w:rsidR="005B00C5" w:rsidRPr="007D2AF3" w14:paraId="57E325BB" w14:textId="77777777" w:rsidTr="00590D3B">
        <w:tc>
          <w:tcPr>
            <w:tcW w:w="4194" w:type="dxa"/>
            <w:tcBorders>
              <w:top w:val="nil"/>
              <w:left w:val="nil"/>
              <w:bottom w:val="nil"/>
              <w:right w:val="single" w:sz="4" w:space="0" w:color="auto"/>
            </w:tcBorders>
          </w:tcPr>
          <w:p w14:paraId="67581DDA" w14:textId="75A6C1EC"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אֶתֵּן</w:t>
            </w:r>
            <w:r w:rsidRPr="004A5AEA">
              <w:rPr>
                <w:rFonts w:ascii="David" w:eastAsiaTheme="majorEastAsia" w:hAnsi="David" w:cs="David"/>
                <w:rtl/>
              </w:rPr>
              <w:t xml:space="preserve"> </w:t>
            </w:r>
            <w:r w:rsidRPr="004A5AEA">
              <w:rPr>
                <w:rFonts w:ascii="David" w:eastAsiaTheme="majorEastAsia" w:hAnsi="David" w:cs="David" w:hint="cs"/>
                <w:rtl/>
              </w:rPr>
              <w:t>מַשָּׂא</w:t>
            </w:r>
            <w:r w:rsidRPr="004A5AEA">
              <w:rPr>
                <w:rFonts w:ascii="David" w:eastAsiaTheme="majorEastAsia" w:hAnsi="David" w:cs="David"/>
                <w:rtl/>
              </w:rPr>
              <w:t xml:space="preserve"> </w:t>
            </w:r>
            <w:r w:rsidRPr="004A5AEA">
              <w:rPr>
                <w:rFonts w:ascii="David" w:eastAsiaTheme="majorEastAsia" w:hAnsi="David" w:cs="David" w:hint="cs"/>
                <w:rtl/>
              </w:rPr>
              <w:t>עַל־גַּבָּם</w:t>
            </w:r>
            <w:r w:rsidRPr="004A5AEA">
              <w:rPr>
                <w:rFonts w:ascii="David" w:eastAsiaTheme="majorEastAsia" w:hAnsi="David" w:cs="David"/>
                <w:rtl/>
              </w:rPr>
              <w:t xml:space="preserve"> </w:t>
            </w:r>
            <w:r w:rsidRPr="004A5AEA">
              <w:rPr>
                <w:rFonts w:ascii="David" w:eastAsiaTheme="majorEastAsia" w:hAnsi="David" w:cs="David" w:hint="cs"/>
                <w:rtl/>
              </w:rPr>
              <w:t>וְיִנָּהֲגוּ</w:t>
            </w:r>
            <w:r w:rsidRPr="004A5AEA">
              <w:rPr>
                <w:rFonts w:ascii="David" w:eastAsiaTheme="majorEastAsia" w:hAnsi="David" w:cs="David"/>
                <w:rtl/>
              </w:rPr>
              <w:t xml:space="preserve"> </w:t>
            </w:r>
            <w:r w:rsidRPr="004A5AEA">
              <w:rPr>
                <w:rFonts w:ascii="David" w:eastAsiaTheme="majorEastAsia" w:hAnsi="David" w:cs="David" w:hint="cs"/>
                <w:rtl/>
              </w:rPr>
              <w:t>כַּחֲמוֹר׃</w:t>
            </w:r>
          </w:p>
        </w:tc>
        <w:tc>
          <w:tcPr>
            <w:tcW w:w="4194" w:type="dxa"/>
            <w:tcBorders>
              <w:top w:val="nil"/>
              <w:left w:val="single" w:sz="4" w:space="0" w:color="auto"/>
              <w:bottom w:val="nil"/>
              <w:right w:val="nil"/>
            </w:tcBorders>
          </w:tcPr>
          <w:p w14:paraId="3BF0F7E6" w14:textId="09F26706" w:rsidR="005B00C5" w:rsidRPr="007D2AF3" w:rsidRDefault="005B00C5" w:rsidP="005B00C5">
            <w:pPr>
              <w:rPr>
                <w:rFonts w:ascii="David" w:hAnsi="David" w:cs="David"/>
                <w:sz w:val="21"/>
                <w:szCs w:val="21"/>
              </w:rPr>
            </w:pPr>
            <w:r>
              <w:rPr>
                <w:rFonts w:ascii="David" w:hAnsi="David" w:cs="David"/>
                <w:sz w:val="21"/>
                <w:szCs w:val="21"/>
              </w:rPr>
              <w:t xml:space="preserve">5 Yea, and I will cause that they shall have burdens lashed upon their backs; and they shall be driven before like a dumb ass. </w:t>
            </w:r>
          </w:p>
        </w:tc>
      </w:tr>
      <w:tr w:rsidR="005B00C5" w:rsidRPr="007D2AF3" w14:paraId="402B5BA3" w14:textId="77777777" w:rsidTr="00590D3B">
        <w:tc>
          <w:tcPr>
            <w:tcW w:w="4194" w:type="dxa"/>
            <w:tcBorders>
              <w:top w:val="nil"/>
              <w:left w:val="nil"/>
              <w:bottom w:val="nil"/>
              <w:right w:val="single" w:sz="4" w:space="0" w:color="auto"/>
            </w:tcBorders>
          </w:tcPr>
          <w:p w14:paraId="1262F022" w14:textId="2656EB36"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אַשְׁלִיךְ</w:t>
            </w:r>
            <w:r w:rsidRPr="004A5AEA">
              <w:rPr>
                <w:rFonts w:ascii="David" w:eastAsiaTheme="majorEastAsia" w:hAnsi="David" w:cs="David"/>
                <w:rtl/>
              </w:rPr>
              <w:t xml:space="preserve"> </w:t>
            </w:r>
            <w:r w:rsidRPr="004A5AEA">
              <w:rPr>
                <w:rFonts w:ascii="David" w:eastAsiaTheme="majorEastAsia" w:hAnsi="David" w:cs="David" w:hint="cs"/>
                <w:rtl/>
              </w:rPr>
              <w:t>בָּרָד</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וְהִכָּה</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וְגַם־יֻכּוּ</w:t>
            </w:r>
            <w:r w:rsidRPr="004A5AEA">
              <w:rPr>
                <w:rFonts w:ascii="David" w:eastAsiaTheme="majorEastAsia" w:hAnsi="David" w:cs="David"/>
                <w:rtl/>
              </w:rPr>
              <w:t xml:space="preserve"> </w:t>
            </w:r>
            <w:r w:rsidRPr="004A5AEA">
              <w:rPr>
                <w:rFonts w:ascii="David" w:eastAsiaTheme="majorEastAsia" w:hAnsi="David" w:cs="David" w:hint="cs"/>
                <w:rtl/>
              </w:rPr>
              <w:t>בְּרוּחַ</w:t>
            </w:r>
            <w:r w:rsidRPr="004A5AEA">
              <w:rPr>
                <w:rFonts w:ascii="David" w:eastAsiaTheme="majorEastAsia" w:hAnsi="David" w:cs="David"/>
                <w:rtl/>
              </w:rPr>
              <w:t xml:space="preserve"> </w:t>
            </w:r>
            <w:r w:rsidRPr="004A5AEA">
              <w:rPr>
                <w:rFonts w:ascii="David" w:eastAsiaTheme="majorEastAsia" w:hAnsi="David" w:cs="David" w:hint="cs"/>
                <w:rtl/>
              </w:rPr>
              <w:t>הַקָּדִים</w:t>
            </w:r>
            <w:r w:rsidRPr="004A5AEA">
              <w:rPr>
                <w:rFonts w:ascii="David" w:eastAsiaTheme="majorEastAsia" w:hAnsi="David" w:cs="David"/>
                <w:rtl/>
              </w:rPr>
              <w:t xml:space="preserve"> </w:t>
            </w:r>
            <w:r w:rsidRPr="004A5AEA">
              <w:rPr>
                <w:rFonts w:ascii="David" w:eastAsiaTheme="majorEastAsia" w:hAnsi="David" w:cs="David" w:hint="cs"/>
                <w:rtl/>
              </w:rPr>
              <w:t>וְשֶׁרֶץ</w:t>
            </w:r>
            <w:r w:rsidRPr="004A5AEA">
              <w:rPr>
                <w:rFonts w:ascii="David" w:eastAsiaTheme="majorEastAsia" w:hAnsi="David" w:cs="David"/>
                <w:rtl/>
              </w:rPr>
              <w:t xml:space="preserve"> </w:t>
            </w:r>
            <w:r w:rsidRPr="004A5AEA">
              <w:rPr>
                <w:rFonts w:ascii="David" w:eastAsiaTheme="majorEastAsia" w:hAnsi="David" w:cs="David" w:hint="cs"/>
                <w:rtl/>
              </w:rPr>
              <w:t>יְשַׁחֵת</w:t>
            </w:r>
            <w:r w:rsidRPr="004A5AEA">
              <w:rPr>
                <w:rFonts w:ascii="David" w:eastAsiaTheme="majorEastAsia" w:hAnsi="David" w:cs="David"/>
                <w:rtl/>
              </w:rPr>
              <w:t xml:space="preserve"> </w:t>
            </w:r>
            <w:r w:rsidRPr="004A5AEA">
              <w:rPr>
                <w:rFonts w:ascii="David" w:eastAsiaTheme="majorEastAsia" w:hAnsi="David" w:cs="David" w:hint="cs"/>
                <w:rtl/>
              </w:rPr>
              <w:t>אֶת־אַרְצָם</w:t>
            </w:r>
            <w:r w:rsidRPr="004A5AEA">
              <w:rPr>
                <w:rFonts w:ascii="David" w:eastAsiaTheme="majorEastAsia" w:hAnsi="David" w:cs="David"/>
                <w:rtl/>
              </w:rPr>
              <w:t xml:space="preserve"> </w:t>
            </w:r>
            <w:r w:rsidRPr="004A5AEA">
              <w:rPr>
                <w:rFonts w:ascii="David" w:eastAsiaTheme="majorEastAsia" w:hAnsi="David" w:cs="David" w:hint="cs"/>
                <w:rtl/>
              </w:rPr>
              <w:t>וְיֹאכַל</w:t>
            </w:r>
            <w:r w:rsidRPr="004A5AEA">
              <w:rPr>
                <w:rFonts w:ascii="David" w:eastAsiaTheme="majorEastAsia" w:hAnsi="David" w:cs="David"/>
                <w:rtl/>
              </w:rPr>
              <w:t xml:space="preserve"> </w:t>
            </w:r>
            <w:r w:rsidRPr="004A5AEA">
              <w:rPr>
                <w:rFonts w:ascii="David" w:eastAsiaTheme="majorEastAsia" w:hAnsi="David" w:cs="David" w:hint="cs"/>
                <w:rtl/>
              </w:rPr>
              <w:t>אֶת־דְּגָנָם׃</w:t>
            </w:r>
          </w:p>
        </w:tc>
        <w:tc>
          <w:tcPr>
            <w:tcW w:w="4194" w:type="dxa"/>
            <w:tcBorders>
              <w:top w:val="nil"/>
              <w:left w:val="single" w:sz="4" w:space="0" w:color="auto"/>
              <w:bottom w:val="nil"/>
              <w:right w:val="nil"/>
            </w:tcBorders>
          </w:tcPr>
          <w:p w14:paraId="26630A26" w14:textId="13F65E04" w:rsidR="005B00C5" w:rsidRPr="007D2AF3" w:rsidRDefault="005B00C5" w:rsidP="005B00C5">
            <w:pPr>
              <w:rPr>
                <w:rFonts w:ascii="David" w:hAnsi="David" w:cs="David"/>
                <w:sz w:val="21"/>
                <w:szCs w:val="21"/>
              </w:rPr>
            </w:pPr>
            <w:r>
              <w:rPr>
                <w:rFonts w:ascii="David" w:hAnsi="David" w:cs="David"/>
                <w:sz w:val="21"/>
                <w:szCs w:val="21"/>
              </w:rPr>
              <w:t xml:space="preserve">6 And it shall come to pass that I will send forth hail among them, and it shall smite them; and they shall also be smitten with the east wind; and insects shall pester their land also, and devour their grain. </w:t>
            </w:r>
          </w:p>
        </w:tc>
      </w:tr>
      <w:tr w:rsidR="005B00C5" w:rsidRPr="007D2AF3" w14:paraId="5A675AD9" w14:textId="77777777" w:rsidTr="00590D3B">
        <w:tc>
          <w:tcPr>
            <w:tcW w:w="4194" w:type="dxa"/>
            <w:tcBorders>
              <w:top w:val="nil"/>
              <w:left w:val="nil"/>
              <w:bottom w:val="nil"/>
              <w:right w:val="single" w:sz="4" w:space="0" w:color="auto"/>
            </w:tcBorders>
          </w:tcPr>
          <w:p w14:paraId="1430C12B" w14:textId="282F0AD3"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וְיֻכּוּ</w:t>
            </w:r>
            <w:r w:rsidRPr="004A5AEA">
              <w:rPr>
                <w:rFonts w:ascii="David" w:eastAsiaTheme="majorEastAsia" w:hAnsi="David" w:cs="David"/>
                <w:rtl/>
              </w:rPr>
              <w:t xml:space="preserve"> </w:t>
            </w:r>
            <w:r w:rsidRPr="004A5AEA">
              <w:rPr>
                <w:rFonts w:ascii="David" w:eastAsiaTheme="majorEastAsia" w:hAnsi="David" w:cs="David" w:hint="cs"/>
                <w:rtl/>
              </w:rPr>
              <w:t>בְּדֶבֶר</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וְכָל־זֹאת</w:t>
            </w:r>
            <w:r w:rsidRPr="004A5AEA">
              <w:rPr>
                <w:rFonts w:ascii="David" w:eastAsiaTheme="majorEastAsia" w:hAnsi="David" w:cs="David"/>
                <w:rtl/>
              </w:rPr>
              <w:t xml:space="preserve"> </w:t>
            </w:r>
            <w:r w:rsidRPr="004A5AEA">
              <w:rPr>
                <w:rFonts w:ascii="David" w:eastAsiaTheme="majorEastAsia" w:hAnsi="David" w:cs="David" w:hint="cs"/>
                <w:rtl/>
              </w:rPr>
              <w:t>אֶעֱשֶׂה</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עֲוֹנוֹתֵיהֶם</w:t>
            </w:r>
            <w:r w:rsidRPr="004A5AEA">
              <w:rPr>
                <w:rFonts w:ascii="David" w:eastAsiaTheme="majorEastAsia" w:hAnsi="David" w:cs="David"/>
                <w:rtl/>
              </w:rPr>
              <w:t xml:space="preserve"> </w:t>
            </w:r>
            <w:r w:rsidRPr="004A5AEA">
              <w:rPr>
                <w:rFonts w:ascii="David" w:eastAsiaTheme="majorEastAsia" w:hAnsi="David" w:cs="David" w:hint="cs"/>
                <w:rtl/>
              </w:rPr>
              <w:t>וְתוֹעֲבוֹתֵיהֶם׃</w:t>
            </w:r>
          </w:p>
        </w:tc>
        <w:tc>
          <w:tcPr>
            <w:tcW w:w="4194" w:type="dxa"/>
            <w:tcBorders>
              <w:top w:val="nil"/>
              <w:left w:val="single" w:sz="4" w:space="0" w:color="auto"/>
              <w:bottom w:val="nil"/>
              <w:right w:val="nil"/>
            </w:tcBorders>
          </w:tcPr>
          <w:p w14:paraId="4089143E" w14:textId="18FDB354" w:rsidR="005B00C5" w:rsidRPr="007D2AF3" w:rsidRDefault="005B00C5" w:rsidP="005B00C5">
            <w:pPr>
              <w:rPr>
                <w:rFonts w:ascii="David" w:hAnsi="David" w:cs="David"/>
                <w:sz w:val="21"/>
                <w:szCs w:val="21"/>
              </w:rPr>
            </w:pPr>
            <w:r>
              <w:rPr>
                <w:rFonts w:ascii="David" w:hAnsi="David" w:cs="David"/>
                <w:sz w:val="21"/>
                <w:szCs w:val="21"/>
              </w:rPr>
              <w:t xml:space="preserve">7 And they shall be smitten with a great pestilence—and all this will I do because of their iniquities and abominations. </w:t>
            </w:r>
          </w:p>
        </w:tc>
      </w:tr>
      <w:tr w:rsidR="005B00C5" w:rsidRPr="007D2AF3" w14:paraId="4A15207B" w14:textId="77777777" w:rsidTr="00590D3B">
        <w:tc>
          <w:tcPr>
            <w:tcW w:w="4194" w:type="dxa"/>
            <w:tcBorders>
              <w:top w:val="nil"/>
              <w:left w:val="nil"/>
              <w:bottom w:val="nil"/>
              <w:right w:val="single" w:sz="4" w:space="0" w:color="auto"/>
            </w:tcBorders>
          </w:tcPr>
          <w:p w14:paraId="214D1EFD" w14:textId="4EB084BE"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אִם־לֹא</w:t>
            </w:r>
            <w:r w:rsidRPr="004A5AEA">
              <w:rPr>
                <w:rFonts w:ascii="David" w:eastAsiaTheme="majorEastAsia" w:hAnsi="David" w:cs="David"/>
                <w:rtl/>
              </w:rPr>
              <w:t xml:space="preserve"> </w:t>
            </w:r>
            <w:r w:rsidRPr="004A5AEA">
              <w:rPr>
                <w:rFonts w:ascii="David" w:eastAsiaTheme="majorEastAsia" w:hAnsi="David" w:cs="David" w:hint="cs"/>
                <w:rtl/>
              </w:rPr>
              <w:t>יָשׁוּבוּ</w:t>
            </w:r>
            <w:r w:rsidRPr="004A5AEA">
              <w:rPr>
                <w:rFonts w:ascii="David" w:eastAsiaTheme="majorEastAsia" w:hAnsi="David" w:cs="David"/>
                <w:rtl/>
              </w:rPr>
              <w:t xml:space="preserve"> </w:t>
            </w:r>
            <w:r w:rsidRPr="004A5AEA">
              <w:rPr>
                <w:rFonts w:ascii="David" w:eastAsiaTheme="majorEastAsia" w:hAnsi="David" w:cs="David" w:hint="cs"/>
                <w:rtl/>
              </w:rPr>
              <w:t>וְהַשְׁמִיד</w:t>
            </w:r>
            <w:r w:rsidRPr="004A5AEA">
              <w:rPr>
                <w:rFonts w:ascii="David" w:eastAsiaTheme="majorEastAsia" w:hAnsi="David" w:cs="David"/>
                <w:rtl/>
              </w:rPr>
              <w:t xml:space="preserve"> </w:t>
            </w:r>
            <w:r w:rsidRPr="004A5AEA">
              <w:rPr>
                <w:rFonts w:ascii="David" w:eastAsiaTheme="majorEastAsia" w:hAnsi="David" w:cs="David" w:hint="cs"/>
                <w:rtl/>
              </w:rPr>
              <w:t>אַשְׁמִידֵם</w:t>
            </w:r>
            <w:r w:rsidRPr="004A5AEA">
              <w:rPr>
                <w:rFonts w:ascii="David" w:eastAsiaTheme="majorEastAsia" w:hAnsi="David" w:cs="David"/>
                <w:rtl/>
              </w:rPr>
              <w:t xml:space="preserve"> </w:t>
            </w:r>
            <w:r w:rsidRPr="004A5AEA">
              <w:rPr>
                <w:rFonts w:ascii="David" w:eastAsiaTheme="majorEastAsia" w:hAnsi="David" w:cs="David" w:hint="cs"/>
                <w:rtl/>
              </w:rPr>
              <w:t>מֵעַל</w:t>
            </w:r>
            <w:r w:rsidRPr="004A5AEA">
              <w:rPr>
                <w:rFonts w:ascii="David" w:eastAsiaTheme="majorEastAsia" w:hAnsi="David" w:cs="David"/>
                <w:rtl/>
              </w:rPr>
              <w:t xml:space="preserve"> </w:t>
            </w:r>
            <w:r w:rsidRPr="004A5AEA">
              <w:rPr>
                <w:rFonts w:ascii="David" w:eastAsiaTheme="majorEastAsia" w:hAnsi="David" w:cs="David" w:hint="cs"/>
                <w:rtl/>
              </w:rPr>
              <w:t>פְּנֵי</w:t>
            </w:r>
            <w:r w:rsidRPr="004A5AEA">
              <w:rPr>
                <w:rFonts w:ascii="David" w:eastAsiaTheme="majorEastAsia" w:hAnsi="David" w:cs="David"/>
                <w:rtl/>
              </w:rPr>
              <w:t xml:space="preserve"> </w:t>
            </w:r>
            <w:r w:rsidRPr="004A5AEA">
              <w:rPr>
                <w:rFonts w:ascii="David" w:eastAsiaTheme="majorEastAsia" w:hAnsi="David" w:cs="David" w:hint="cs"/>
                <w:rtl/>
              </w:rPr>
              <w:t>הָאֲדָמָה</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יַשְׁאִירוּ</w:t>
            </w:r>
            <w:r w:rsidRPr="004A5AEA">
              <w:rPr>
                <w:rFonts w:ascii="David" w:eastAsiaTheme="majorEastAsia" w:hAnsi="David" w:cs="David"/>
                <w:rtl/>
              </w:rPr>
              <w:t xml:space="preserve"> </w:t>
            </w:r>
            <w:r w:rsidRPr="004A5AEA">
              <w:rPr>
                <w:rFonts w:ascii="David" w:eastAsiaTheme="majorEastAsia" w:hAnsi="David" w:cs="David" w:hint="cs"/>
                <w:rtl/>
              </w:rPr>
              <w:t>סֵפֶר</w:t>
            </w:r>
            <w:r w:rsidRPr="004A5AEA">
              <w:rPr>
                <w:rFonts w:ascii="David" w:eastAsiaTheme="majorEastAsia" w:hAnsi="David" w:cs="David"/>
                <w:rtl/>
              </w:rPr>
              <w:t xml:space="preserve"> </w:t>
            </w:r>
            <w:r w:rsidRPr="004A5AEA">
              <w:rPr>
                <w:rFonts w:ascii="David" w:eastAsiaTheme="majorEastAsia" w:hAnsi="David" w:cs="David" w:hint="cs"/>
                <w:rtl/>
              </w:rPr>
              <w:t>אַחֲרֵיהֶם</w:t>
            </w:r>
            <w:r w:rsidRPr="004A5AEA">
              <w:rPr>
                <w:rFonts w:ascii="David" w:eastAsiaTheme="majorEastAsia" w:hAnsi="David" w:cs="David"/>
                <w:rtl/>
              </w:rPr>
              <w:t xml:space="preserve"> </w:t>
            </w:r>
            <w:r w:rsidRPr="004A5AEA">
              <w:rPr>
                <w:rFonts w:ascii="David" w:eastAsiaTheme="majorEastAsia" w:hAnsi="David" w:cs="David" w:hint="cs"/>
                <w:rtl/>
              </w:rPr>
              <w:t>וְשָׁמַרְתִּי</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לְגוֹיִם</w:t>
            </w:r>
            <w:r w:rsidRPr="004A5AEA">
              <w:rPr>
                <w:rFonts w:ascii="David" w:eastAsiaTheme="majorEastAsia" w:hAnsi="David" w:cs="David"/>
                <w:rtl/>
              </w:rPr>
              <w:t xml:space="preserve"> </w:t>
            </w:r>
            <w:r w:rsidRPr="004A5AEA">
              <w:rPr>
                <w:rFonts w:ascii="David" w:eastAsiaTheme="majorEastAsia" w:hAnsi="David" w:cs="David" w:hint="cs"/>
                <w:rtl/>
              </w:rPr>
              <w:t>אֲחֵרִים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יִירְשׁוּ</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גַּם־זֹאת</w:t>
            </w:r>
            <w:r w:rsidRPr="004A5AEA">
              <w:rPr>
                <w:rFonts w:ascii="David" w:eastAsiaTheme="majorEastAsia" w:hAnsi="David" w:cs="David"/>
                <w:rtl/>
              </w:rPr>
              <w:t xml:space="preserve"> </w:t>
            </w:r>
            <w:r w:rsidRPr="004A5AEA">
              <w:rPr>
                <w:rFonts w:ascii="David" w:eastAsiaTheme="majorEastAsia" w:hAnsi="David" w:cs="David" w:hint="cs"/>
                <w:rtl/>
              </w:rPr>
              <w:t>אֶעֱשֶׂה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גַּלּוֹת</w:t>
            </w:r>
            <w:r w:rsidRPr="004A5AEA">
              <w:rPr>
                <w:rFonts w:ascii="David" w:eastAsiaTheme="majorEastAsia" w:hAnsi="David" w:cs="David"/>
                <w:rtl/>
              </w:rPr>
              <w:t xml:space="preserve"> </w:t>
            </w:r>
            <w:r w:rsidRPr="004A5AEA">
              <w:rPr>
                <w:rFonts w:ascii="David" w:eastAsiaTheme="majorEastAsia" w:hAnsi="David" w:cs="David" w:hint="cs"/>
                <w:rtl/>
              </w:rPr>
              <w:t>אֶת־תּוֹעֲבוֹת</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לְגוֹיִם</w:t>
            </w:r>
            <w:r w:rsidRPr="004A5AEA">
              <w:rPr>
                <w:rFonts w:ascii="David" w:eastAsiaTheme="majorEastAsia" w:hAnsi="David" w:cs="David"/>
                <w:rtl/>
              </w:rPr>
              <w:t xml:space="preserve"> </w:t>
            </w:r>
            <w:r w:rsidRPr="004A5AEA">
              <w:rPr>
                <w:rFonts w:ascii="David" w:eastAsiaTheme="majorEastAsia" w:hAnsi="David" w:cs="David" w:hint="cs"/>
                <w:rtl/>
              </w:rPr>
              <w:t>אֲחֵרִים</w:t>
            </w:r>
            <w:r w:rsidRPr="004A5AEA">
              <w:rPr>
                <w:rFonts w:ascii="David" w:eastAsiaTheme="majorEastAsia" w:hAnsi="David" w:cs="David"/>
                <w:rtl/>
              </w:rPr>
              <w:t xml:space="preserve"> </w:t>
            </w:r>
            <w:r w:rsidRPr="004A5AEA">
              <w:rPr>
                <w:rFonts w:ascii="David" w:eastAsiaTheme="majorEastAsia" w:hAnsi="David" w:cs="David" w:hint="cs"/>
                <w:rtl/>
              </w:rPr>
              <w:t>וּדְבָרִים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נִבָּא</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65DA7074" w14:textId="2D407591" w:rsidR="005B00C5" w:rsidRPr="007D2AF3" w:rsidRDefault="005B00C5" w:rsidP="005B00C5">
            <w:pPr>
              <w:rPr>
                <w:rFonts w:ascii="David" w:hAnsi="David" w:cs="David"/>
                <w:sz w:val="21"/>
                <w:szCs w:val="21"/>
              </w:rPr>
            </w:pPr>
            <w:r>
              <w:rPr>
                <w:rFonts w:ascii="David" w:hAnsi="David" w:cs="David"/>
                <w:sz w:val="21"/>
                <w:szCs w:val="21"/>
              </w:rPr>
              <w:t>8 And it shall come to pass that except they repent I will utterly destroy them from off the face of the earth; yet they shall leave a record behind them, and I will preserve them for other nations which shall possess the land; yea, even this will I do that I may discover the abominations of this people to other nations. And many things did Abinadi prophesy against this people.</w:t>
            </w:r>
          </w:p>
        </w:tc>
      </w:tr>
      <w:tr w:rsidR="005B00C5" w:rsidRPr="007D2AF3" w14:paraId="278BECDF" w14:textId="77777777" w:rsidTr="00590D3B">
        <w:tc>
          <w:tcPr>
            <w:tcW w:w="4194" w:type="dxa"/>
            <w:tcBorders>
              <w:top w:val="nil"/>
              <w:left w:val="nil"/>
              <w:bottom w:val="nil"/>
              <w:right w:val="single" w:sz="4" w:space="0" w:color="auto"/>
            </w:tcBorders>
          </w:tcPr>
          <w:p w14:paraId="243E4ACA" w14:textId="31515EFE"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וַיִּקְצְפוּ</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וַיִּתְפְּשׂוּ</w:t>
            </w:r>
            <w:r w:rsidRPr="004A5AEA">
              <w:rPr>
                <w:rFonts w:ascii="David" w:eastAsiaTheme="majorEastAsia" w:hAnsi="David" w:cs="David"/>
                <w:rtl/>
              </w:rPr>
              <w:t xml:space="preserve"> </w:t>
            </w:r>
            <w:r w:rsidRPr="004A5AEA">
              <w:rPr>
                <w:rFonts w:ascii="David" w:eastAsiaTheme="majorEastAsia" w:hAnsi="David" w:cs="David" w:hint="cs"/>
                <w:rtl/>
              </w:rPr>
              <w:t>אֹתוֹ</w:t>
            </w:r>
            <w:r w:rsidRPr="004A5AEA">
              <w:rPr>
                <w:rFonts w:ascii="David" w:eastAsiaTheme="majorEastAsia" w:hAnsi="David" w:cs="David"/>
                <w:rtl/>
              </w:rPr>
              <w:t xml:space="preserve"> </w:t>
            </w:r>
            <w:r w:rsidRPr="004A5AEA">
              <w:rPr>
                <w:rFonts w:ascii="David" w:eastAsiaTheme="majorEastAsia" w:hAnsi="David" w:cs="David" w:hint="cs"/>
                <w:rtl/>
              </w:rPr>
              <w:t>וַיְבִיאֻהוּ</w:t>
            </w:r>
            <w:r w:rsidRPr="004A5AEA">
              <w:rPr>
                <w:rFonts w:ascii="David" w:eastAsiaTheme="majorEastAsia" w:hAnsi="David" w:cs="David"/>
                <w:rtl/>
              </w:rPr>
              <w:t xml:space="preserve"> </w:t>
            </w:r>
            <w:r w:rsidRPr="004A5AEA">
              <w:rPr>
                <w:rFonts w:ascii="David" w:eastAsiaTheme="majorEastAsia" w:hAnsi="David" w:cs="David" w:hint="cs"/>
                <w:rtl/>
              </w:rPr>
              <w:t>אָסוּר</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וַיֹּאמְרוּ</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הֵבֵאנוּ</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נִבָּא</w:t>
            </w:r>
            <w:r w:rsidRPr="004A5AEA">
              <w:rPr>
                <w:rFonts w:ascii="David" w:eastAsiaTheme="majorEastAsia" w:hAnsi="David" w:cs="David"/>
                <w:rtl/>
              </w:rPr>
              <w:t xml:space="preserve"> </w:t>
            </w:r>
            <w:r w:rsidRPr="004A5AEA">
              <w:rPr>
                <w:rFonts w:ascii="David" w:eastAsiaTheme="majorEastAsia" w:hAnsi="David" w:cs="David" w:hint="cs"/>
                <w:rtl/>
              </w:rPr>
              <w:t>רָעָה</w:t>
            </w:r>
            <w:r w:rsidRPr="004A5AEA">
              <w:rPr>
                <w:rFonts w:ascii="David" w:eastAsiaTheme="majorEastAsia" w:hAnsi="David" w:cs="David"/>
                <w:rtl/>
              </w:rPr>
              <w:t xml:space="preserve"> </w:t>
            </w:r>
            <w:r w:rsidRPr="004A5AEA">
              <w:rPr>
                <w:rFonts w:ascii="David" w:eastAsiaTheme="majorEastAsia" w:hAnsi="David" w:cs="David" w:hint="cs"/>
                <w:rtl/>
              </w:rPr>
              <w:t>עַל־עַמֶּךָ</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יַשְׁמִידֵם׃</w:t>
            </w:r>
          </w:p>
        </w:tc>
        <w:tc>
          <w:tcPr>
            <w:tcW w:w="4194" w:type="dxa"/>
            <w:tcBorders>
              <w:top w:val="nil"/>
              <w:left w:val="single" w:sz="4" w:space="0" w:color="auto"/>
              <w:bottom w:val="nil"/>
              <w:right w:val="nil"/>
            </w:tcBorders>
          </w:tcPr>
          <w:p w14:paraId="0818FB7E" w14:textId="019F7AE3" w:rsidR="005B00C5" w:rsidRPr="007D2AF3" w:rsidRDefault="005B00C5" w:rsidP="005B00C5">
            <w:pPr>
              <w:rPr>
                <w:rFonts w:ascii="David" w:hAnsi="David" w:cs="David"/>
                <w:sz w:val="21"/>
                <w:szCs w:val="21"/>
              </w:rPr>
            </w:pPr>
            <w:r>
              <w:rPr>
                <w:rFonts w:ascii="David" w:hAnsi="David" w:cs="David"/>
                <w:sz w:val="21"/>
                <w:szCs w:val="21"/>
              </w:rPr>
              <w:t xml:space="preserve">9 And it came to pass that they were angry with him; and they took him and carried him bound before the king, and said unto the king: Behold, we have brought a man before thee who has prophesied evil concerning thy people, and saith that God will destroy them. </w:t>
            </w:r>
          </w:p>
        </w:tc>
      </w:tr>
      <w:tr w:rsidR="005B00C5" w:rsidRPr="007D2AF3" w14:paraId="3E0AE6DA" w14:textId="77777777" w:rsidTr="00590D3B">
        <w:tc>
          <w:tcPr>
            <w:tcW w:w="4194" w:type="dxa"/>
            <w:tcBorders>
              <w:top w:val="nil"/>
              <w:left w:val="nil"/>
              <w:bottom w:val="nil"/>
              <w:right w:val="single" w:sz="4" w:space="0" w:color="auto"/>
            </w:tcBorders>
          </w:tcPr>
          <w:p w14:paraId="37332117" w14:textId="77B4C44B"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עַל־חַיֶּיךָ</w:t>
            </w:r>
            <w:r w:rsidRPr="004A5AEA">
              <w:rPr>
                <w:rFonts w:ascii="David" w:eastAsiaTheme="majorEastAsia" w:hAnsi="David" w:cs="David"/>
                <w:rtl/>
              </w:rPr>
              <w:t xml:space="preserve"> </w:t>
            </w:r>
            <w:r w:rsidRPr="004A5AEA">
              <w:rPr>
                <w:rFonts w:ascii="David" w:eastAsiaTheme="majorEastAsia" w:hAnsi="David" w:cs="David" w:hint="cs"/>
                <w:rtl/>
              </w:rPr>
              <w:t>נִבָּא</w:t>
            </w:r>
            <w:r w:rsidRPr="004A5AEA">
              <w:rPr>
                <w:rFonts w:ascii="David" w:eastAsiaTheme="majorEastAsia" w:hAnsi="David" w:cs="David"/>
                <w:rtl/>
              </w:rPr>
              <w:t xml:space="preserve"> </w:t>
            </w:r>
            <w:r w:rsidRPr="004A5AEA">
              <w:rPr>
                <w:rFonts w:ascii="David" w:eastAsiaTheme="majorEastAsia" w:hAnsi="David" w:cs="David" w:hint="cs"/>
                <w:rtl/>
              </w:rPr>
              <w:t>רָעָה</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חַיֶּיךָ</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כְּבֶגֶד</w:t>
            </w:r>
            <w:r w:rsidRPr="004A5AEA">
              <w:rPr>
                <w:rFonts w:ascii="David" w:eastAsiaTheme="majorEastAsia" w:hAnsi="David" w:cs="David"/>
                <w:rtl/>
              </w:rPr>
              <w:t xml:space="preserve"> </w:t>
            </w:r>
            <w:r w:rsidRPr="004A5AEA">
              <w:rPr>
                <w:rFonts w:ascii="David" w:eastAsiaTheme="majorEastAsia" w:hAnsi="David" w:cs="David" w:hint="cs"/>
                <w:rtl/>
              </w:rPr>
              <w:t>בְּכוּר</w:t>
            </w:r>
            <w:r w:rsidRPr="004A5AEA">
              <w:rPr>
                <w:rFonts w:ascii="David" w:eastAsiaTheme="majorEastAsia" w:hAnsi="David" w:cs="David"/>
                <w:rtl/>
              </w:rPr>
              <w:t xml:space="preserve"> </w:t>
            </w:r>
            <w:r w:rsidRPr="004A5AEA">
              <w:rPr>
                <w:rFonts w:ascii="David" w:eastAsiaTheme="majorEastAsia" w:hAnsi="David" w:cs="David" w:hint="cs"/>
                <w:rtl/>
              </w:rPr>
              <w:t>אֵשׁ׃</w:t>
            </w:r>
          </w:p>
        </w:tc>
        <w:tc>
          <w:tcPr>
            <w:tcW w:w="4194" w:type="dxa"/>
            <w:tcBorders>
              <w:top w:val="nil"/>
              <w:left w:val="single" w:sz="4" w:space="0" w:color="auto"/>
              <w:bottom w:val="nil"/>
              <w:right w:val="nil"/>
            </w:tcBorders>
          </w:tcPr>
          <w:p w14:paraId="4174D316" w14:textId="74C726C5" w:rsidR="005B00C5" w:rsidRPr="007D2AF3" w:rsidRDefault="005B00C5" w:rsidP="005B00C5">
            <w:pPr>
              <w:rPr>
                <w:rFonts w:ascii="David" w:hAnsi="David" w:cs="David"/>
                <w:sz w:val="21"/>
                <w:szCs w:val="21"/>
              </w:rPr>
            </w:pPr>
            <w:r>
              <w:rPr>
                <w:rFonts w:ascii="David" w:hAnsi="David" w:cs="David"/>
                <w:sz w:val="21"/>
                <w:szCs w:val="21"/>
              </w:rPr>
              <w:t>10 And he also prophesieth evil concerning thy life, and saith that thy life shall be as a garment in a furnace of fire.</w:t>
            </w:r>
          </w:p>
        </w:tc>
      </w:tr>
      <w:tr w:rsidR="005B00C5" w:rsidRPr="007D2AF3" w14:paraId="434709BE" w14:textId="77777777" w:rsidTr="00590D3B">
        <w:tc>
          <w:tcPr>
            <w:tcW w:w="4194" w:type="dxa"/>
            <w:tcBorders>
              <w:top w:val="nil"/>
              <w:left w:val="nil"/>
              <w:bottom w:val="nil"/>
              <w:right w:val="single" w:sz="4" w:space="0" w:color="auto"/>
            </w:tcBorders>
          </w:tcPr>
          <w:p w14:paraId="0E7C58BA" w14:textId="35F8C46D"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תִהְיֶה</w:t>
            </w:r>
            <w:r w:rsidRPr="004A5AEA">
              <w:rPr>
                <w:rFonts w:ascii="David" w:eastAsiaTheme="majorEastAsia" w:hAnsi="David" w:cs="David"/>
                <w:rtl/>
              </w:rPr>
              <w:t xml:space="preserve"> </w:t>
            </w:r>
            <w:r w:rsidRPr="004A5AEA">
              <w:rPr>
                <w:rFonts w:ascii="David" w:eastAsiaTheme="majorEastAsia" w:hAnsi="David" w:cs="David" w:hint="cs"/>
                <w:rtl/>
              </w:rPr>
              <w:t>כְּקַשׁ</w:t>
            </w:r>
            <w:r w:rsidRPr="004A5AEA">
              <w:rPr>
                <w:rFonts w:ascii="David" w:eastAsiaTheme="majorEastAsia" w:hAnsi="David" w:cs="David"/>
                <w:rtl/>
              </w:rPr>
              <w:t xml:space="preserve"> </w:t>
            </w:r>
            <w:r w:rsidRPr="004A5AEA">
              <w:rPr>
                <w:rFonts w:ascii="David" w:eastAsiaTheme="majorEastAsia" w:hAnsi="David" w:cs="David" w:hint="cs"/>
                <w:rtl/>
              </w:rPr>
              <w:t>הַשָּׂדֶה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תִּרְמְסֶנּוּ</w:t>
            </w:r>
            <w:r w:rsidRPr="004A5AEA">
              <w:rPr>
                <w:rFonts w:ascii="David" w:eastAsiaTheme="majorEastAsia" w:hAnsi="David" w:cs="David"/>
                <w:rtl/>
              </w:rPr>
              <w:t xml:space="preserve"> </w:t>
            </w:r>
            <w:r w:rsidRPr="004A5AEA">
              <w:rPr>
                <w:rFonts w:ascii="David" w:eastAsiaTheme="majorEastAsia" w:hAnsi="David" w:cs="David" w:hint="cs"/>
                <w:rtl/>
              </w:rPr>
              <w:t>הַחַיָּה</w:t>
            </w:r>
            <w:r w:rsidRPr="004A5AEA">
              <w:rPr>
                <w:rFonts w:ascii="David" w:eastAsiaTheme="majorEastAsia" w:hAnsi="David" w:cs="David"/>
                <w:rtl/>
              </w:rPr>
              <w:t xml:space="preserve"> </w:t>
            </w:r>
            <w:r w:rsidRPr="004A5AEA">
              <w:rPr>
                <w:rFonts w:ascii="David" w:eastAsiaTheme="majorEastAsia" w:hAnsi="David" w:cs="David" w:hint="cs"/>
                <w:rtl/>
              </w:rPr>
              <w:t>בְּרַגְלֶיהָ׃</w:t>
            </w:r>
          </w:p>
        </w:tc>
        <w:tc>
          <w:tcPr>
            <w:tcW w:w="4194" w:type="dxa"/>
            <w:tcBorders>
              <w:top w:val="nil"/>
              <w:left w:val="single" w:sz="4" w:space="0" w:color="auto"/>
              <w:bottom w:val="nil"/>
              <w:right w:val="nil"/>
            </w:tcBorders>
          </w:tcPr>
          <w:p w14:paraId="39D2C351" w14:textId="5B6F16C2" w:rsidR="005B00C5" w:rsidRPr="007D2AF3" w:rsidRDefault="005B00C5" w:rsidP="005B00C5">
            <w:pPr>
              <w:rPr>
                <w:rFonts w:ascii="David" w:hAnsi="David" w:cs="David"/>
                <w:sz w:val="21"/>
                <w:szCs w:val="21"/>
              </w:rPr>
            </w:pPr>
            <w:r>
              <w:rPr>
                <w:rFonts w:ascii="David" w:hAnsi="David" w:cs="David"/>
                <w:sz w:val="21"/>
                <w:szCs w:val="21"/>
              </w:rPr>
              <w:t xml:space="preserve">11 And again, he saith that thou shalt be as a stalk, even as a dry stalk of the field, which is run over by the beasts and trodden under foot. </w:t>
            </w:r>
          </w:p>
        </w:tc>
      </w:tr>
      <w:tr w:rsidR="005B00C5" w:rsidRPr="007D2AF3" w14:paraId="174DA1FB" w14:textId="77777777" w:rsidTr="00590D3B">
        <w:tc>
          <w:tcPr>
            <w:tcW w:w="4194" w:type="dxa"/>
            <w:tcBorders>
              <w:top w:val="nil"/>
              <w:left w:val="nil"/>
              <w:bottom w:val="nil"/>
              <w:right w:val="single" w:sz="4" w:space="0" w:color="auto"/>
            </w:tcBorders>
          </w:tcPr>
          <w:p w14:paraId="77FF540E" w14:textId="0E9512EA"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תִהְיֶה</w:t>
            </w:r>
            <w:r w:rsidRPr="004A5AEA">
              <w:rPr>
                <w:rFonts w:ascii="David" w:eastAsiaTheme="majorEastAsia" w:hAnsi="David" w:cs="David"/>
                <w:rtl/>
              </w:rPr>
              <w:t xml:space="preserve"> </w:t>
            </w:r>
            <w:r w:rsidRPr="004A5AEA">
              <w:rPr>
                <w:rFonts w:ascii="David" w:eastAsiaTheme="majorEastAsia" w:hAnsi="David" w:cs="David" w:hint="cs"/>
                <w:rtl/>
              </w:rPr>
              <w:t>כְּצִיץ</w:t>
            </w:r>
            <w:r w:rsidRPr="004A5AEA">
              <w:rPr>
                <w:rFonts w:ascii="David" w:eastAsiaTheme="majorEastAsia" w:hAnsi="David" w:cs="David"/>
                <w:rtl/>
              </w:rPr>
              <w:t xml:space="preserve"> </w:t>
            </w:r>
            <w:r w:rsidRPr="004A5AEA">
              <w:rPr>
                <w:rFonts w:ascii="David" w:eastAsiaTheme="majorEastAsia" w:hAnsi="David" w:cs="David" w:hint="cs"/>
                <w:rtl/>
              </w:rPr>
              <w:t>הַקּוֹץ</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בְּהַבְשִׁילוֹ</w:t>
            </w:r>
            <w:r w:rsidRPr="004A5AEA">
              <w:rPr>
                <w:rFonts w:ascii="David" w:eastAsiaTheme="majorEastAsia" w:hAnsi="David" w:cs="David"/>
                <w:rtl/>
              </w:rPr>
              <w:t xml:space="preserve"> </w:t>
            </w:r>
            <w:r w:rsidRPr="004A5AEA">
              <w:rPr>
                <w:rFonts w:ascii="David" w:eastAsiaTheme="majorEastAsia" w:hAnsi="David" w:cs="David" w:hint="cs"/>
                <w:rtl/>
              </w:rPr>
              <w:t>אִם־תִּשָּׁב</w:t>
            </w:r>
            <w:r w:rsidRPr="004A5AEA">
              <w:rPr>
                <w:rFonts w:ascii="David" w:eastAsiaTheme="majorEastAsia" w:hAnsi="David" w:cs="David"/>
                <w:rtl/>
              </w:rPr>
              <w:t xml:space="preserve"> </w:t>
            </w:r>
            <w:r w:rsidRPr="004A5AEA">
              <w:rPr>
                <w:rFonts w:ascii="David" w:eastAsiaTheme="majorEastAsia" w:hAnsi="David" w:cs="David" w:hint="cs"/>
                <w:rtl/>
              </w:rPr>
              <w:t>הָרוּחַ</w:t>
            </w:r>
            <w:r w:rsidRPr="004A5AEA">
              <w:rPr>
                <w:rFonts w:ascii="David" w:eastAsiaTheme="majorEastAsia" w:hAnsi="David" w:cs="David"/>
                <w:rtl/>
              </w:rPr>
              <w:t xml:space="preserve"> </w:t>
            </w:r>
            <w:r w:rsidRPr="004A5AEA">
              <w:rPr>
                <w:rFonts w:ascii="David" w:eastAsiaTheme="majorEastAsia" w:hAnsi="David" w:cs="David" w:hint="cs"/>
                <w:rtl/>
              </w:rPr>
              <w:t>יִנָּדֵף</w:t>
            </w:r>
            <w:r w:rsidRPr="004A5AEA">
              <w:rPr>
                <w:rFonts w:ascii="David" w:eastAsiaTheme="majorEastAsia" w:hAnsi="David" w:cs="David"/>
                <w:rtl/>
              </w:rPr>
              <w:t xml:space="preserve"> </w:t>
            </w:r>
            <w:r w:rsidRPr="004A5AEA">
              <w:rPr>
                <w:rFonts w:ascii="David" w:eastAsiaTheme="majorEastAsia" w:hAnsi="David" w:cs="David" w:hint="cs"/>
                <w:rtl/>
              </w:rPr>
              <w:t>עַל־פְּנֵי</w:t>
            </w:r>
            <w:r w:rsidRPr="004A5AEA">
              <w:rPr>
                <w:rFonts w:ascii="David" w:eastAsiaTheme="majorEastAsia" w:hAnsi="David" w:cs="David"/>
                <w:rtl/>
              </w:rPr>
              <w:t xml:space="preserve"> </w:t>
            </w:r>
            <w:r w:rsidRPr="004A5AEA">
              <w:rPr>
                <w:rFonts w:ascii="David" w:eastAsiaTheme="majorEastAsia" w:hAnsi="David" w:cs="David" w:hint="cs"/>
                <w:rtl/>
              </w:rPr>
              <w:t>הָאָרֶץ</w:t>
            </w:r>
            <w:r w:rsidRPr="004A5AEA">
              <w:rPr>
                <w:rFonts w:ascii="David" w:eastAsiaTheme="majorEastAsia" w:hAnsi="David" w:cs="David"/>
                <w:rtl/>
              </w:rPr>
              <w:t xml:space="preserve"> </w:t>
            </w:r>
            <w:r w:rsidRPr="004A5AEA">
              <w:rPr>
                <w:rFonts w:ascii="David" w:eastAsiaTheme="majorEastAsia" w:hAnsi="David" w:cs="David" w:hint="cs"/>
                <w:rtl/>
              </w:rPr>
              <w:t>וַיִּתְיַמֵּר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כָּל־אֵלֶּה</w:t>
            </w:r>
            <w:r w:rsidRPr="004A5AEA">
              <w:rPr>
                <w:rFonts w:ascii="David" w:eastAsiaTheme="majorEastAsia" w:hAnsi="David" w:cs="David"/>
                <w:rtl/>
              </w:rPr>
              <w:t xml:space="preserve"> </w:t>
            </w:r>
            <w:r w:rsidRPr="004A5AEA">
              <w:rPr>
                <w:rFonts w:ascii="David" w:eastAsiaTheme="majorEastAsia" w:hAnsi="David" w:cs="David" w:hint="cs"/>
                <w:rtl/>
              </w:rPr>
              <w:t>יָבֹאוּ</w:t>
            </w:r>
            <w:r w:rsidRPr="004A5AEA">
              <w:rPr>
                <w:rFonts w:ascii="David" w:eastAsiaTheme="majorEastAsia" w:hAnsi="David" w:cs="David"/>
                <w:rtl/>
              </w:rPr>
              <w:t xml:space="preserve"> </w:t>
            </w:r>
            <w:r w:rsidRPr="004A5AEA">
              <w:rPr>
                <w:rFonts w:ascii="David" w:eastAsiaTheme="majorEastAsia" w:hAnsi="David" w:cs="David" w:hint="cs"/>
                <w:rtl/>
              </w:rPr>
              <w:t>עָלֶיךָ</w:t>
            </w:r>
            <w:r w:rsidRPr="004A5AEA">
              <w:rPr>
                <w:rFonts w:ascii="David" w:eastAsiaTheme="majorEastAsia" w:hAnsi="David" w:cs="David"/>
                <w:rtl/>
              </w:rPr>
              <w:t xml:space="preserve"> </w:t>
            </w:r>
            <w:r w:rsidRPr="004A5AEA">
              <w:rPr>
                <w:rFonts w:ascii="David" w:eastAsiaTheme="majorEastAsia" w:hAnsi="David" w:cs="David" w:hint="cs"/>
                <w:rtl/>
              </w:rPr>
              <w:t>אִם־לֹא</w:t>
            </w:r>
            <w:r w:rsidRPr="004A5AEA">
              <w:rPr>
                <w:rFonts w:ascii="David" w:eastAsiaTheme="majorEastAsia" w:hAnsi="David" w:cs="David"/>
                <w:rtl/>
              </w:rPr>
              <w:t xml:space="preserve"> </w:t>
            </w:r>
            <w:r w:rsidRPr="004A5AEA">
              <w:rPr>
                <w:rFonts w:ascii="David" w:eastAsiaTheme="majorEastAsia" w:hAnsi="David" w:cs="David" w:hint="cs"/>
                <w:rtl/>
              </w:rPr>
              <w:t>תָשׁוּב</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בַּעֲוֹנוֹתֶיךָ׃</w:t>
            </w:r>
          </w:p>
        </w:tc>
        <w:tc>
          <w:tcPr>
            <w:tcW w:w="4194" w:type="dxa"/>
            <w:tcBorders>
              <w:top w:val="nil"/>
              <w:left w:val="single" w:sz="4" w:space="0" w:color="auto"/>
              <w:bottom w:val="nil"/>
              <w:right w:val="nil"/>
            </w:tcBorders>
          </w:tcPr>
          <w:p w14:paraId="659BC979" w14:textId="69E61631" w:rsidR="005B00C5" w:rsidRPr="007D2AF3" w:rsidRDefault="005B00C5" w:rsidP="005B00C5">
            <w:pPr>
              <w:rPr>
                <w:rFonts w:ascii="David" w:hAnsi="David" w:cs="David"/>
                <w:sz w:val="21"/>
                <w:szCs w:val="21"/>
              </w:rPr>
            </w:pPr>
            <w:r>
              <w:rPr>
                <w:rFonts w:ascii="David" w:hAnsi="David" w:cs="David"/>
                <w:sz w:val="21"/>
                <w:szCs w:val="21"/>
              </w:rPr>
              <w:t xml:space="preserve">12 And again, he saith thou shalt be as the blossoms of a thistle, which, when it is fully ripe, if the wind bloweth, it is driven forth upon the face of the land. And he pretendeth the Lord hath spoken it. And he saith all this shall come upon thee except thou repent, and this because of thine iniquities. </w:t>
            </w:r>
          </w:p>
        </w:tc>
      </w:tr>
      <w:tr w:rsidR="005B00C5" w:rsidRPr="007D2AF3" w14:paraId="184BD980" w14:textId="77777777" w:rsidTr="00590D3B">
        <w:tc>
          <w:tcPr>
            <w:tcW w:w="4194" w:type="dxa"/>
            <w:tcBorders>
              <w:top w:val="nil"/>
              <w:left w:val="nil"/>
              <w:bottom w:val="nil"/>
              <w:right w:val="single" w:sz="4" w:space="0" w:color="auto"/>
            </w:tcBorders>
          </w:tcPr>
          <w:p w14:paraId="777E8B5F" w14:textId="037EEA5C"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מֶה־רָעָה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עָשִׂיתָ</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מֶה־חֲטָאִים</w:t>
            </w:r>
            <w:r w:rsidRPr="004A5AEA">
              <w:rPr>
                <w:rFonts w:ascii="David" w:eastAsiaTheme="majorEastAsia" w:hAnsi="David" w:cs="David"/>
                <w:rtl/>
              </w:rPr>
              <w:t xml:space="preserve"> </w:t>
            </w:r>
            <w:r w:rsidRPr="004A5AEA">
              <w:rPr>
                <w:rFonts w:ascii="David" w:eastAsiaTheme="majorEastAsia" w:hAnsi="David" w:cs="David" w:hint="cs"/>
                <w:rtl/>
              </w:rPr>
              <w:t>גְּדוֹלִים</w:t>
            </w:r>
            <w:r w:rsidRPr="004A5AEA">
              <w:rPr>
                <w:rFonts w:ascii="David" w:eastAsiaTheme="majorEastAsia" w:hAnsi="David" w:cs="David"/>
                <w:rtl/>
              </w:rPr>
              <w:t xml:space="preserve"> </w:t>
            </w:r>
            <w:r w:rsidRPr="004A5AEA">
              <w:rPr>
                <w:rFonts w:ascii="David" w:eastAsiaTheme="majorEastAsia" w:hAnsi="David" w:cs="David" w:hint="cs"/>
                <w:rtl/>
              </w:rPr>
              <w:t>חָטְאוּ</w:t>
            </w:r>
            <w:r w:rsidRPr="004A5AEA">
              <w:rPr>
                <w:rFonts w:ascii="David" w:eastAsiaTheme="majorEastAsia" w:hAnsi="David" w:cs="David"/>
                <w:rtl/>
              </w:rPr>
              <w:t xml:space="preserve"> </w:t>
            </w:r>
            <w:r w:rsidRPr="004A5AEA">
              <w:rPr>
                <w:rFonts w:ascii="David" w:eastAsiaTheme="majorEastAsia" w:hAnsi="David" w:cs="David" w:hint="cs"/>
                <w:rtl/>
              </w:rPr>
              <w:t>עַמְּךָ</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נֵחָשֵׁב</w:t>
            </w:r>
            <w:r w:rsidRPr="004A5AEA">
              <w:rPr>
                <w:rFonts w:ascii="David" w:eastAsiaTheme="majorEastAsia" w:hAnsi="David" w:cs="David"/>
                <w:rtl/>
              </w:rPr>
              <w:t xml:space="preserve"> </w:t>
            </w:r>
            <w:r w:rsidRPr="004A5AEA">
              <w:rPr>
                <w:rFonts w:ascii="David" w:eastAsiaTheme="majorEastAsia" w:hAnsi="David" w:cs="David" w:hint="cs"/>
                <w:rtl/>
              </w:rPr>
              <w:t>לְרַשָׁעִים</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נִשָּׁפֵט</w:t>
            </w:r>
            <w:r w:rsidRPr="004A5AEA">
              <w:rPr>
                <w:rFonts w:ascii="David" w:eastAsiaTheme="majorEastAsia" w:hAnsi="David" w:cs="David"/>
                <w:rtl/>
              </w:rPr>
              <w:t xml:space="preserve"> </w:t>
            </w:r>
            <w:r w:rsidRPr="004A5AEA">
              <w:rPr>
                <w:rFonts w:ascii="David" w:eastAsiaTheme="majorEastAsia" w:hAnsi="David" w:cs="David" w:hint="cs"/>
                <w:rtl/>
              </w:rPr>
              <w:t>בְּיַד־הָאִישׁ</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248D1900" w14:textId="6002489A" w:rsidR="005B00C5" w:rsidRPr="007D2AF3" w:rsidRDefault="005B00C5" w:rsidP="005B00C5">
            <w:pPr>
              <w:rPr>
                <w:rFonts w:ascii="David" w:hAnsi="David" w:cs="David"/>
                <w:sz w:val="21"/>
                <w:szCs w:val="21"/>
              </w:rPr>
            </w:pPr>
            <w:r>
              <w:rPr>
                <w:rFonts w:ascii="David" w:hAnsi="David" w:cs="David"/>
                <w:sz w:val="21"/>
                <w:szCs w:val="21"/>
              </w:rPr>
              <w:t xml:space="preserve">13 And now, O king, what great evil hast thou done, or what great sins have thy people committed, that we should be condemned of God or judged of this man? </w:t>
            </w:r>
          </w:p>
        </w:tc>
      </w:tr>
      <w:tr w:rsidR="005B00C5" w:rsidRPr="007D2AF3" w14:paraId="30E3C9A2" w14:textId="77777777" w:rsidTr="00590D3B">
        <w:tc>
          <w:tcPr>
            <w:tcW w:w="4194" w:type="dxa"/>
            <w:tcBorders>
              <w:top w:val="nil"/>
              <w:left w:val="nil"/>
              <w:bottom w:val="nil"/>
              <w:right w:val="single" w:sz="4" w:space="0" w:color="auto"/>
            </w:tcBorders>
          </w:tcPr>
          <w:p w14:paraId="4CB5A217" w14:textId="681720D0" w:rsidR="005B00C5" w:rsidRPr="00406F8C" w:rsidRDefault="005B00C5" w:rsidP="005B00C5">
            <w:pPr>
              <w:bidi/>
              <w:rPr>
                <w:rFonts w:ascii="David" w:hAnsi="David" w:cs="David"/>
              </w:rPr>
            </w:pPr>
            <w:r w:rsidRPr="004A5AEA">
              <w:rPr>
                <w:rFonts w:ascii="David" w:eastAsiaTheme="majorEastAsia" w:hAnsi="David" w:cs="David" w:hint="cs"/>
                <w:rtl/>
              </w:rPr>
              <w:lastRenderedPageBreak/>
              <w:t>יד</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נְקִיִּים</w:t>
            </w:r>
            <w:r w:rsidRPr="004A5AEA">
              <w:rPr>
                <w:rFonts w:ascii="David" w:eastAsiaTheme="majorEastAsia" w:hAnsi="David" w:cs="David"/>
                <w:rtl/>
              </w:rPr>
              <w:t xml:space="preserve"> </w:t>
            </w:r>
            <w:r w:rsidRPr="004A5AEA">
              <w:rPr>
                <w:rFonts w:ascii="David" w:eastAsiaTheme="majorEastAsia" w:hAnsi="David" w:cs="David" w:hint="cs"/>
                <w:rtl/>
              </w:rPr>
              <w:t>אֲנַחְנוּ</w:t>
            </w:r>
            <w:r w:rsidRPr="004A5AEA">
              <w:rPr>
                <w:rFonts w:ascii="David" w:eastAsiaTheme="majorEastAsia" w:hAnsi="David" w:cs="David"/>
                <w:rtl/>
              </w:rPr>
              <w:t xml:space="preserve"> </w:t>
            </w:r>
            <w:r w:rsidRPr="004A5AEA">
              <w:rPr>
                <w:rFonts w:ascii="David" w:eastAsiaTheme="majorEastAsia" w:hAnsi="David" w:cs="David" w:hint="cs"/>
                <w:rtl/>
              </w:rPr>
              <w:t>וְאַתָּה</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חָטָאתָ</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שִׁקֵּר</w:t>
            </w:r>
            <w:r w:rsidRPr="004A5AEA">
              <w:rPr>
                <w:rFonts w:ascii="David" w:eastAsiaTheme="majorEastAsia" w:hAnsi="David" w:cs="David"/>
                <w:rtl/>
              </w:rPr>
              <w:t xml:space="preserve"> </w:t>
            </w:r>
            <w:r w:rsidRPr="004A5AEA">
              <w:rPr>
                <w:rFonts w:ascii="David" w:eastAsiaTheme="majorEastAsia" w:hAnsi="David" w:cs="David" w:hint="cs"/>
                <w:rtl/>
              </w:rPr>
              <w:t>הָאִישׁ</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עָלֶיךָ</w:t>
            </w:r>
            <w:r w:rsidRPr="004A5AEA">
              <w:rPr>
                <w:rFonts w:ascii="David" w:eastAsiaTheme="majorEastAsia" w:hAnsi="David" w:cs="David"/>
                <w:rtl/>
              </w:rPr>
              <w:t xml:space="preserve"> </w:t>
            </w:r>
            <w:r w:rsidRPr="004A5AEA">
              <w:rPr>
                <w:rFonts w:ascii="David" w:eastAsiaTheme="majorEastAsia" w:hAnsi="David" w:cs="David" w:hint="cs"/>
                <w:rtl/>
              </w:rPr>
              <w:t>וַיִּנָּבֵא</w:t>
            </w:r>
            <w:r w:rsidRPr="004A5AEA">
              <w:rPr>
                <w:rFonts w:ascii="David" w:eastAsiaTheme="majorEastAsia" w:hAnsi="David" w:cs="David"/>
                <w:rtl/>
              </w:rPr>
              <w:t xml:space="preserve"> </w:t>
            </w:r>
            <w:r w:rsidRPr="004A5AEA">
              <w:rPr>
                <w:rFonts w:ascii="David" w:eastAsiaTheme="majorEastAsia" w:hAnsi="David" w:cs="David" w:hint="cs"/>
                <w:rtl/>
              </w:rPr>
              <w:t>לַשָּׁוְא׃</w:t>
            </w:r>
          </w:p>
        </w:tc>
        <w:tc>
          <w:tcPr>
            <w:tcW w:w="4194" w:type="dxa"/>
            <w:tcBorders>
              <w:top w:val="nil"/>
              <w:left w:val="single" w:sz="4" w:space="0" w:color="auto"/>
              <w:bottom w:val="nil"/>
              <w:right w:val="nil"/>
            </w:tcBorders>
          </w:tcPr>
          <w:p w14:paraId="5404DA02" w14:textId="154A3257" w:rsidR="005B00C5" w:rsidRPr="007D2AF3" w:rsidRDefault="005B00C5" w:rsidP="005B00C5">
            <w:pPr>
              <w:rPr>
                <w:rFonts w:ascii="David" w:hAnsi="David" w:cs="David"/>
                <w:sz w:val="21"/>
                <w:szCs w:val="21"/>
              </w:rPr>
            </w:pPr>
            <w:r>
              <w:rPr>
                <w:rFonts w:ascii="David" w:hAnsi="David" w:cs="David"/>
                <w:sz w:val="21"/>
                <w:szCs w:val="21"/>
              </w:rPr>
              <w:t>14 And now, O king, behold, we are guiltless, and thou, O king, hast not sinned; therefore, this man has lied concerning you, and he has prophesied in vain.</w:t>
            </w:r>
          </w:p>
        </w:tc>
      </w:tr>
      <w:tr w:rsidR="005B00C5" w:rsidRPr="007D2AF3" w14:paraId="2DBB264B" w14:textId="77777777" w:rsidTr="00590D3B">
        <w:tc>
          <w:tcPr>
            <w:tcW w:w="4194" w:type="dxa"/>
            <w:tcBorders>
              <w:top w:val="nil"/>
              <w:left w:val="nil"/>
              <w:bottom w:val="nil"/>
              <w:right w:val="single" w:sz="4" w:space="0" w:color="auto"/>
            </w:tcBorders>
          </w:tcPr>
          <w:p w14:paraId="228922B9" w14:textId="330FCA84"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חֲזָקִים</w:t>
            </w:r>
            <w:r w:rsidRPr="004A5AEA">
              <w:rPr>
                <w:rFonts w:ascii="David" w:eastAsiaTheme="majorEastAsia" w:hAnsi="David" w:cs="David"/>
                <w:rtl/>
              </w:rPr>
              <w:t xml:space="preserve"> </w:t>
            </w:r>
            <w:r w:rsidRPr="004A5AEA">
              <w:rPr>
                <w:rFonts w:ascii="David" w:eastAsiaTheme="majorEastAsia" w:hAnsi="David" w:cs="David" w:hint="cs"/>
                <w:rtl/>
              </w:rPr>
              <w:t>אֲנַחְנוּ</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נָבוֹא</w:t>
            </w:r>
            <w:r w:rsidRPr="004A5AEA">
              <w:rPr>
                <w:rFonts w:ascii="David" w:eastAsiaTheme="majorEastAsia" w:hAnsi="David" w:cs="David"/>
                <w:rtl/>
              </w:rPr>
              <w:t xml:space="preserve"> </w:t>
            </w:r>
            <w:r w:rsidRPr="004A5AEA">
              <w:rPr>
                <w:rFonts w:ascii="David" w:eastAsiaTheme="majorEastAsia" w:hAnsi="David" w:cs="David" w:hint="cs"/>
                <w:rtl/>
              </w:rPr>
              <w:t>בַשֶּׁבִי</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נִלָּכֵד</w:t>
            </w:r>
            <w:r w:rsidRPr="004A5AEA">
              <w:rPr>
                <w:rFonts w:ascii="David" w:eastAsiaTheme="majorEastAsia" w:hAnsi="David" w:cs="David"/>
                <w:rtl/>
              </w:rPr>
              <w:t xml:space="preserve"> </w:t>
            </w:r>
            <w:r w:rsidRPr="004A5AEA">
              <w:rPr>
                <w:rFonts w:ascii="David" w:eastAsiaTheme="majorEastAsia" w:hAnsi="David" w:cs="David" w:hint="cs"/>
                <w:rtl/>
              </w:rPr>
              <w:t>בְּיַד־אוֹיְבֵינוּ</w:t>
            </w:r>
            <w:r w:rsidRPr="004A5AEA">
              <w:rPr>
                <w:rFonts w:ascii="David" w:eastAsiaTheme="majorEastAsia" w:hAnsi="David" w:cs="David"/>
                <w:rtl/>
              </w:rPr>
              <w:t xml:space="preserve"> </w:t>
            </w:r>
            <w:r w:rsidRPr="004A5AEA">
              <w:rPr>
                <w:rFonts w:ascii="David" w:eastAsiaTheme="majorEastAsia" w:hAnsi="David" w:cs="David" w:hint="cs"/>
                <w:rtl/>
              </w:rPr>
              <w:t>וְגַם־הִצְלַחְתָּ</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תַּצְלִיחַ׃</w:t>
            </w:r>
          </w:p>
        </w:tc>
        <w:tc>
          <w:tcPr>
            <w:tcW w:w="4194" w:type="dxa"/>
            <w:tcBorders>
              <w:top w:val="nil"/>
              <w:left w:val="single" w:sz="4" w:space="0" w:color="auto"/>
              <w:bottom w:val="nil"/>
              <w:right w:val="nil"/>
            </w:tcBorders>
          </w:tcPr>
          <w:p w14:paraId="592C63BB" w14:textId="14A81F84" w:rsidR="005B00C5" w:rsidRPr="007D2AF3" w:rsidRDefault="005B00C5" w:rsidP="005B00C5">
            <w:pPr>
              <w:rPr>
                <w:rFonts w:ascii="David" w:hAnsi="David" w:cs="David"/>
                <w:sz w:val="21"/>
                <w:szCs w:val="21"/>
              </w:rPr>
            </w:pPr>
            <w:r>
              <w:rPr>
                <w:rFonts w:ascii="David" w:hAnsi="David" w:cs="David"/>
                <w:sz w:val="21"/>
                <w:szCs w:val="21"/>
              </w:rPr>
              <w:t>15 And behold, we are strong, we shall not come into bondage, or be taken captive by our enemies; yea, and thou hast prospered in the land, and thou shalt also prosper.</w:t>
            </w:r>
          </w:p>
        </w:tc>
      </w:tr>
      <w:tr w:rsidR="005B00C5" w:rsidRPr="007D2AF3" w14:paraId="7FB8C7EF" w14:textId="77777777" w:rsidTr="00590D3B">
        <w:tc>
          <w:tcPr>
            <w:tcW w:w="4194" w:type="dxa"/>
            <w:tcBorders>
              <w:top w:val="nil"/>
              <w:left w:val="nil"/>
              <w:bottom w:val="nil"/>
              <w:right w:val="single" w:sz="4" w:space="0" w:color="auto"/>
            </w:tcBorders>
          </w:tcPr>
          <w:p w14:paraId="32DA96CA" w14:textId="441FCCA9"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הָאִישׁ</w:t>
            </w:r>
            <w:r w:rsidRPr="004A5AEA">
              <w:rPr>
                <w:rFonts w:ascii="David" w:eastAsiaTheme="majorEastAsia" w:hAnsi="David" w:cs="David"/>
                <w:rtl/>
              </w:rPr>
              <w:t xml:space="preserve"> </w:t>
            </w:r>
            <w:r w:rsidRPr="004A5AEA">
              <w:rPr>
                <w:rFonts w:ascii="David" w:eastAsiaTheme="majorEastAsia" w:hAnsi="David" w:cs="David" w:hint="cs"/>
                <w:rtl/>
              </w:rPr>
              <w:t>נְתַנֻּהוּ</w:t>
            </w:r>
            <w:r w:rsidRPr="004A5AEA">
              <w:rPr>
                <w:rFonts w:ascii="David" w:eastAsiaTheme="majorEastAsia" w:hAnsi="David" w:cs="David"/>
                <w:rtl/>
              </w:rPr>
              <w:t xml:space="preserve"> </w:t>
            </w:r>
            <w:r w:rsidRPr="004A5AEA">
              <w:rPr>
                <w:rFonts w:ascii="David" w:eastAsiaTheme="majorEastAsia" w:hAnsi="David" w:cs="David" w:hint="cs"/>
                <w:rtl/>
              </w:rPr>
              <w:t>בְיָדֶךָ</w:t>
            </w:r>
            <w:r w:rsidRPr="004A5AEA">
              <w:rPr>
                <w:rFonts w:ascii="David" w:eastAsiaTheme="majorEastAsia" w:hAnsi="David" w:cs="David"/>
                <w:rtl/>
              </w:rPr>
              <w:t xml:space="preserve"> </w:t>
            </w:r>
            <w:r w:rsidRPr="004A5AEA">
              <w:rPr>
                <w:rFonts w:ascii="David" w:eastAsiaTheme="majorEastAsia" w:hAnsi="David" w:cs="David" w:hint="cs"/>
                <w:rtl/>
              </w:rPr>
              <w:t>וַעֲשֵׂה־לוֹ</w:t>
            </w:r>
            <w:r w:rsidRPr="004A5AEA">
              <w:rPr>
                <w:rFonts w:ascii="David" w:eastAsiaTheme="majorEastAsia" w:hAnsi="David" w:cs="David"/>
                <w:rtl/>
              </w:rPr>
              <w:t xml:space="preserve"> </w:t>
            </w:r>
            <w:r w:rsidRPr="004A5AEA">
              <w:rPr>
                <w:rFonts w:ascii="David" w:eastAsiaTheme="majorEastAsia" w:hAnsi="David" w:cs="David" w:hint="cs"/>
                <w:rtl/>
              </w:rPr>
              <w:t>כַּטּוֹב</w:t>
            </w:r>
            <w:r w:rsidRPr="004A5AEA">
              <w:rPr>
                <w:rFonts w:ascii="David" w:eastAsiaTheme="majorEastAsia" w:hAnsi="David" w:cs="David"/>
                <w:rtl/>
              </w:rPr>
              <w:t xml:space="preserve"> </w:t>
            </w:r>
            <w:r w:rsidRPr="004A5AEA">
              <w:rPr>
                <w:rFonts w:ascii="David" w:eastAsiaTheme="majorEastAsia" w:hAnsi="David" w:cs="David" w:hint="cs"/>
                <w:rtl/>
              </w:rPr>
              <w:t>בְּעֵינֶיךָ׃</w:t>
            </w:r>
          </w:p>
        </w:tc>
        <w:tc>
          <w:tcPr>
            <w:tcW w:w="4194" w:type="dxa"/>
            <w:tcBorders>
              <w:top w:val="nil"/>
              <w:left w:val="single" w:sz="4" w:space="0" w:color="auto"/>
              <w:bottom w:val="nil"/>
              <w:right w:val="nil"/>
            </w:tcBorders>
          </w:tcPr>
          <w:p w14:paraId="16FAD115" w14:textId="40966D8E" w:rsidR="005B00C5" w:rsidRPr="007D2AF3" w:rsidRDefault="005B00C5" w:rsidP="005B00C5">
            <w:pPr>
              <w:rPr>
                <w:rFonts w:ascii="David" w:hAnsi="David" w:cs="David"/>
                <w:sz w:val="21"/>
                <w:szCs w:val="21"/>
              </w:rPr>
            </w:pPr>
            <w:r>
              <w:rPr>
                <w:rFonts w:ascii="David" w:hAnsi="David" w:cs="David"/>
                <w:sz w:val="21"/>
                <w:szCs w:val="21"/>
              </w:rPr>
              <w:t>16 Behold, here is the man, we deliver him into thy hands; thou mayest do with him as seemeth thee good.</w:t>
            </w:r>
          </w:p>
        </w:tc>
      </w:tr>
      <w:tr w:rsidR="005B00C5" w:rsidRPr="007D2AF3" w14:paraId="6EDB20F8" w14:textId="77777777" w:rsidTr="00590D3B">
        <w:tc>
          <w:tcPr>
            <w:tcW w:w="4194" w:type="dxa"/>
            <w:tcBorders>
              <w:top w:val="nil"/>
              <w:left w:val="nil"/>
              <w:bottom w:val="nil"/>
              <w:right w:val="single" w:sz="4" w:space="0" w:color="auto"/>
            </w:tcBorders>
          </w:tcPr>
          <w:p w14:paraId="1869DFE0" w14:textId="4A9A7279"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לְהַשְׁלִיךְ</w:t>
            </w:r>
            <w:r w:rsidRPr="004A5AEA">
              <w:rPr>
                <w:rFonts w:ascii="David" w:eastAsiaTheme="majorEastAsia" w:hAnsi="David" w:cs="David"/>
                <w:rtl/>
              </w:rPr>
              <w:t xml:space="preserve"> </w:t>
            </w:r>
            <w:r w:rsidRPr="004A5AEA">
              <w:rPr>
                <w:rFonts w:ascii="David" w:eastAsiaTheme="majorEastAsia" w:hAnsi="David" w:cs="David" w:hint="cs"/>
                <w:rtl/>
              </w:rPr>
              <w:t>אֶת־אֲבִינָדִי</w:t>
            </w:r>
            <w:r w:rsidRPr="004A5AEA">
              <w:rPr>
                <w:rFonts w:ascii="David" w:eastAsiaTheme="majorEastAsia" w:hAnsi="David" w:cs="David"/>
                <w:rtl/>
              </w:rPr>
              <w:t xml:space="preserve"> </w:t>
            </w:r>
            <w:r w:rsidRPr="004A5AEA">
              <w:rPr>
                <w:rFonts w:ascii="David" w:eastAsiaTheme="majorEastAsia" w:hAnsi="David" w:cs="David" w:hint="cs"/>
                <w:rtl/>
              </w:rPr>
              <w:t>לְבֵית</w:t>
            </w:r>
            <w:r w:rsidRPr="004A5AEA">
              <w:rPr>
                <w:rFonts w:ascii="David" w:eastAsiaTheme="majorEastAsia" w:hAnsi="David" w:cs="David"/>
                <w:rtl/>
              </w:rPr>
              <w:t xml:space="preserve"> </w:t>
            </w:r>
            <w:r w:rsidRPr="004A5AEA">
              <w:rPr>
                <w:rFonts w:ascii="David" w:eastAsiaTheme="majorEastAsia" w:hAnsi="David" w:cs="David" w:hint="cs"/>
                <w:rtl/>
              </w:rPr>
              <w:t>הַכֶּלֶא</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לְהַקְהִיל</w:t>
            </w:r>
            <w:r w:rsidRPr="004A5AEA">
              <w:rPr>
                <w:rFonts w:ascii="David" w:eastAsiaTheme="majorEastAsia" w:hAnsi="David" w:cs="David"/>
                <w:rtl/>
              </w:rPr>
              <w:t xml:space="preserve"> </w:t>
            </w:r>
            <w:r w:rsidRPr="004A5AEA">
              <w:rPr>
                <w:rFonts w:ascii="David" w:eastAsiaTheme="majorEastAsia" w:hAnsi="David" w:cs="David" w:hint="cs"/>
                <w:rtl/>
              </w:rPr>
              <w:t>אֶת־הַכֹּהֲנִים</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עִמָּם</w:t>
            </w:r>
            <w:r w:rsidRPr="004A5AEA">
              <w:rPr>
                <w:rFonts w:ascii="David" w:eastAsiaTheme="majorEastAsia" w:hAnsi="David" w:cs="David"/>
                <w:rtl/>
              </w:rPr>
              <w:t xml:space="preserve"> </w:t>
            </w:r>
            <w:r w:rsidRPr="004A5AEA">
              <w:rPr>
                <w:rFonts w:ascii="David" w:eastAsiaTheme="majorEastAsia" w:hAnsi="David" w:cs="David" w:hint="cs"/>
                <w:rtl/>
              </w:rPr>
              <w:t>עֵצָה</w:t>
            </w:r>
            <w:r w:rsidRPr="004A5AEA">
              <w:rPr>
                <w:rFonts w:ascii="David" w:eastAsiaTheme="majorEastAsia" w:hAnsi="David" w:cs="David"/>
                <w:rtl/>
              </w:rPr>
              <w:t xml:space="preserve"> </w:t>
            </w:r>
            <w:r w:rsidRPr="004A5AEA">
              <w:rPr>
                <w:rFonts w:ascii="David" w:eastAsiaTheme="majorEastAsia" w:hAnsi="David" w:cs="David" w:hint="cs"/>
                <w:rtl/>
              </w:rPr>
              <w:t>מַה־יַּעֲשֶׂה</w:t>
            </w:r>
            <w:r w:rsidRPr="004A5AEA">
              <w:rPr>
                <w:rFonts w:ascii="David" w:eastAsiaTheme="majorEastAsia" w:hAnsi="David" w:cs="David"/>
                <w:rtl/>
              </w:rPr>
              <w:t xml:space="preserve"> </w:t>
            </w:r>
            <w:r w:rsidRPr="004A5AEA">
              <w:rPr>
                <w:rFonts w:ascii="David" w:eastAsiaTheme="majorEastAsia" w:hAnsi="David" w:cs="David" w:hint="cs"/>
                <w:rtl/>
              </w:rPr>
              <w:t>לוֹ׃</w:t>
            </w:r>
          </w:p>
        </w:tc>
        <w:tc>
          <w:tcPr>
            <w:tcW w:w="4194" w:type="dxa"/>
            <w:tcBorders>
              <w:top w:val="nil"/>
              <w:left w:val="single" w:sz="4" w:space="0" w:color="auto"/>
              <w:bottom w:val="nil"/>
              <w:right w:val="nil"/>
            </w:tcBorders>
          </w:tcPr>
          <w:p w14:paraId="2F33C56F" w14:textId="1EA49D48" w:rsidR="005B00C5" w:rsidRPr="007D2AF3" w:rsidRDefault="005B00C5" w:rsidP="005B00C5">
            <w:pPr>
              <w:rPr>
                <w:rFonts w:ascii="David" w:hAnsi="David" w:cs="David"/>
                <w:sz w:val="21"/>
                <w:szCs w:val="21"/>
              </w:rPr>
            </w:pPr>
            <w:r>
              <w:rPr>
                <w:rFonts w:ascii="David" w:hAnsi="David" w:cs="David"/>
                <w:sz w:val="21"/>
                <w:szCs w:val="21"/>
              </w:rPr>
              <w:t xml:space="preserve">17 And it came to pass that king Noah caused that Abinadi should be cast into prison; and he commanded that the priests should gather themselves together that he might hold a council with them what he should do with him. </w:t>
            </w:r>
          </w:p>
        </w:tc>
      </w:tr>
      <w:tr w:rsidR="005B00C5" w:rsidRPr="007D2AF3" w14:paraId="678CC1C1" w14:textId="77777777" w:rsidTr="00590D3B">
        <w:tc>
          <w:tcPr>
            <w:tcW w:w="4194" w:type="dxa"/>
            <w:tcBorders>
              <w:top w:val="nil"/>
              <w:left w:val="nil"/>
              <w:bottom w:val="nil"/>
              <w:right w:val="single" w:sz="4" w:space="0" w:color="auto"/>
            </w:tcBorders>
          </w:tcPr>
          <w:p w14:paraId="30459695" w14:textId="3597DABB"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וַיֹּאמְרוּ</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הֲבִיאֵהוּ</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וְנַחְקְרֵהוּ</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לַהֲבִיאוֹ</w:t>
            </w:r>
            <w:r w:rsidRPr="004A5AEA">
              <w:rPr>
                <w:rFonts w:ascii="David" w:eastAsiaTheme="majorEastAsia" w:hAnsi="David" w:cs="David"/>
                <w:rtl/>
              </w:rPr>
              <w:t xml:space="preserve"> </w:t>
            </w:r>
            <w:r w:rsidRPr="004A5AEA">
              <w:rPr>
                <w:rFonts w:ascii="David" w:eastAsiaTheme="majorEastAsia" w:hAnsi="David" w:cs="David" w:hint="cs"/>
                <w:rtl/>
              </w:rPr>
              <w:t>לִפְנֵיהֶם׃</w:t>
            </w:r>
          </w:p>
        </w:tc>
        <w:tc>
          <w:tcPr>
            <w:tcW w:w="4194" w:type="dxa"/>
            <w:tcBorders>
              <w:top w:val="nil"/>
              <w:left w:val="single" w:sz="4" w:space="0" w:color="auto"/>
              <w:bottom w:val="nil"/>
              <w:right w:val="nil"/>
            </w:tcBorders>
          </w:tcPr>
          <w:p w14:paraId="7029ECA4" w14:textId="2B385172" w:rsidR="005B00C5" w:rsidRPr="007D2AF3" w:rsidRDefault="005B00C5" w:rsidP="005B00C5">
            <w:pPr>
              <w:rPr>
                <w:rFonts w:ascii="David" w:hAnsi="David" w:cs="David"/>
                <w:sz w:val="21"/>
                <w:szCs w:val="21"/>
              </w:rPr>
            </w:pPr>
            <w:r>
              <w:rPr>
                <w:rFonts w:ascii="David" w:hAnsi="David" w:cs="David"/>
                <w:sz w:val="21"/>
                <w:szCs w:val="21"/>
              </w:rPr>
              <w:t>18 And it came to pass that they said unto the king: Bring him hither that we may question him; and the king commanded that he should be brought before them.</w:t>
            </w:r>
          </w:p>
        </w:tc>
      </w:tr>
      <w:tr w:rsidR="005B00C5" w:rsidRPr="007D2AF3" w14:paraId="1DF1E61A" w14:textId="77777777" w:rsidTr="00590D3B">
        <w:tc>
          <w:tcPr>
            <w:tcW w:w="4194" w:type="dxa"/>
            <w:tcBorders>
              <w:top w:val="nil"/>
              <w:left w:val="nil"/>
              <w:bottom w:val="nil"/>
              <w:right w:val="single" w:sz="4" w:space="0" w:color="auto"/>
            </w:tcBorders>
          </w:tcPr>
          <w:p w14:paraId="2A1DE020" w14:textId="5FE22F41"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לְחָקְרוֹ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יַאֲשִׁימוּהוּ</w:t>
            </w:r>
            <w:r w:rsidRPr="004A5AEA">
              <w:rPr>
                <w:rFonts w:ascii="David" w:eastAsiaTheme="majorEastAsia" w:hAnsi="David" w:cs="David"/>
                <w:rtl/>
              </w:rPr>
              <w:t xml:space="preserve"> </w:t>
            </w:r>
            <w:r w:rsidRPr="004A5AEA">
              <w:rPr>
                <w:rFonts w:ascii="David" w:eastAsiaTheme="majorEastAsia" w:hAnsi="David" w:cs="David" w:hint="cs"/>
                <w:rtl/>
              </w:rPr>
              <w:t>וַיַּעַן</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בְּאֹמֶץ</w:t>
            </w:r>
            <w:r w:rsidRPr="004A5AEA">
              <w:rPr>
                <w:rFonts w:ascii="David" w:eastAsiaTheme="majorEastAsia" w:hAnsi="David" w:cs="David"/>
                <w:rtl/>
              </w:rPr>
              <w:t xml:space="preserve"> </w:t>
            </w:r>
            <w:r w:rsidRPr="004A5AEA">
              <w:rPr>
                <w:rFonts w:ascii="David" w:eastAsiaTheme="majorEastAsia" w:hAnsi="David" w:cs="David" w:hint="cs"/>
                <w:rtl/>
              </w:rPr>
              <w:t>וַיַּעֲמֹד</w:t>
            </w:r>
            <w:r w:rsidRPr="004A5AEA">
              <w:rPr>
                <w:rFonts w:ascii="David" w:eastAsiaTheme="majorEastAsia" w:hAnsi="David" w:cs="David"/>
                <w:rtl/>
              </w:rPr>
              <w:t xml:space="preserve"> </w:t>
            </w:r>
            <w:r w:rsidRPr="004A5AEA">
              <w:rPr>
                <w:rFonts w:ascii="David" w:eastAsiaTheme="majorEastAsia" w:hAnsi="David" w:cs="David" w:hint="cs"/>
                <w:rtl/>
              </w:rPr>
              <w:t>בְּכָל־שְׁאֵלוֹתֵיהֶם</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לְפֶלֶא</w:t>
            </w:r>
            <w:r w:rsidRPr="004A5AEA">
              <w:rPr>
                <w:rFonts w:ascii="David" w:eastAsiaTheme="majorEastAsia" w:hAnsi="David" w:cs="David"/>
                <w:rtl/>
              </w:rPr>
              <w:t xml:space="preserve"> </w:t>
            </w:r>
            <w:r w:rsidRPr="004A5AEA">
              <w:rPr>
                <w:rFonts w:ascii="David" w:eastAsiaTheme="majorEastAsia" w:hAnsi="David" w:cs="David" w:hint="cs"/>
                <w:rtl/>
              </w:rPr>
              <w:t>בְּעֵינֵיהֶם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עָמַד</w:t>
            </w:r>
            <w:r w:rsidRPr="004A5AEA">
              <w:rPr>
                <w:rFonts w:ascii="David" w:eastAsiaTheme="majorEastAsia" w:hAnsi="David" w:cs="David"/>
                <w:rtl/>
              </w:rPr>
              <w:t xml:space="preserve"> </w:t>
            </w:r>
            <w:r w:rsidRPr="004A5AEA">
              <w:rPr>
                <w:rFonts w:ascii="David" w:eastAsiaTheme="majorEastAsia" w:hAnsi="David" w:cs="David" w:hint="cs"/>
                <w:rtl/>
              </w:rPr>
              <w:t>בְּכָל־שְׁאֵלוֹתֵיהֶם</w:t>
            </w:r>
            <w:r w:rsidRPr="004A5AEA">
              <w:rPr>
                <w:rFonts w:ascii="David" w:eastAsiaTheme="majorEastAsia" w:hAnsi="David" w:cs="David"/>
                <w:rtl/>
              </w:rPr>
              <w:t xml:space="preserve"> </w:t>
            </w:r>
            <w:r w:rsidRPr="004A5AEA">
              <w:rPr>
                <w:rFonts w:ascii="David" w:eastAsiaTheme="majorEastAsia" w:hAnsi="David" w:cs="David" w:hint="cs"/>
                <w:rtl/>
              </w:rPr>
              <w:t>וַיַּכְלִימֵם</w:t>
            </w:r>
            <w:r w:rsidRPr="004A5AEA">
              <w:rPr>
                <w:rFonts w:ascii="David" w:eastAsiaTheme="majorEastAsia" w:hAnsi="David" w:cs="David"/>
                <w:rtl/>
              </w:rPr>
              <w:t xml:space="preserve"> </w:t>
            </w:r>
            <w:r w:rsidRPr="004A5AEA">
              <w:rPr>
                <w:rFonts w:ascii="David" w:eastAsiaTheme="majorEastAsia" w:hAnsi="David" w:cs="David" w:hint="cs"/>
                <w:rtl/>
              </w:rPr>
              <w:t>בְּכָל־דִּבְרֵיהֶם׃</w:t>
            </w:r>
          </w:p>
        </w:tc>
        <w:tc>
          <w:tcPr>
            <w:tcW w:w="4194" w:type="dxa"/>
            <w:tcBorders>
              <w:top w:val="nil"/>
              <w:left w:val="single" w:sz="4" w:space="0" w:color="auto"/>
              <w:bottom w:val="nil"/>
              <w:right w:val="nil"/>
            </w:tcBorders>
          </w:tcPr>
          <w:p w14:paraId="13684E0F" w14:textId="55757DD0" w:rsidR="005B00C5" w:rsidRPr="007D2AF3" w:rsidRDefault="005B00C5" w:rsidP="005B00C5">
            <w:pPr>
              <w:rPr>
                <w:rFonts w:ascii="David" w:hAnsi="David" w:cs="David"/>
                <w:sz w:val="21"/>
                <w:szCs w:val="21"/>
              </w:rPr>
            </w:pPr>
            <w:r>
              <w:rPr>
                <w:rFonts w:ascii="David" w:hAnsi="David" w:cs="David"/>
                <w:sz w:val="21"/>
                <w:szCs w:val="21"/>
              </w:rPr>
              <w:t>19 And they began to question him, that they might cross him, that thereby they might have wherewith to accuse him; but he answered them boldly, and withstood all their questions, yea, to their astonishment; for he did withstand them in all their questions, and did confound them in all their words.</w:t>
            </w:r>
          </w:p>
        </w:tc>
      </w:tr>
      <w:tr w:rsidR="005B00C5" w:rsidRPr="007D2AF3" w14:paraId="641536E1" w14:textId="77777777" w:rsidTr="00590D3B">
        <w:tc>
          <w:tcPr>
            <w:tcW w:w="4194" w:type="dxa"/>
            <w:tcBorders>
              <w:top w:val="nil"/>
              <w:left w:val="nil"/>
              <w:bottom w:val="nil"/>
              <w:right w:val="single" w:sz="4" w:space="0" w:color="auto"/>
            </w:tcBorders>
          </w:tcPr>
          <w:p w14:paraId="407A5BD4" w14:textId="27F1FD2B"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אֵלָיו</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מַה־פֵּרוּשׁ</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הַכְּתוּבִים</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לִמְּדוּ</w:t>
            </w:r>
            <w:r w:rsidRPr="004A5AEA">
              <w:rPr>
                <w:rFonts w:ascii="David" w:eastAsiaTheme="majorEastAsia" w:hAnsi="David" w:cs="David"/>
                <w:rtl/>
              </w:rPr>
              <w:t xml:space="preserve"> </w:t>
            </w:r>
            <w:r w:rsidRPr="004A5AEA">
              <w:rPr>
                <w:rFonts w:ascii="David" w:eastAsiaTheme="majorEastAsia" w:hAnsi="David" w:cs="David" w:hint="cs"/>
                <w:rtl/>
              </w:rPr>
              <w:t>אֲבוֹתֵינוּ</w:t>
            </w:r>
            <w:r w:rsidRPr="004A5AEA">
              <w:rPr>
                <w:rFonts w:ascii="David" w:eastAsiaTheme="majorEastAsia" w:hAnsi="David" w:cs="David"/>
                <w:rtl/>
              </w:rPr>
              <w:t xml:space="preserve"> </w:t>
            </w:r>
            <w:r w:rsidRPr="004A5AEA">
              <w:rPr>
                <w:rFonts w:ascii="David" w:eastAsiaTheme="majorEastAsia" w:hAnsi="David" w:cs="David" w:hint="cs"/>
                <w:rtl/>
              </w:rPr>
              <w:t>לֵאמֹר׃</w:t>
            </w:r>
          </w:p>
        </w:tc>
        <w:tc>
          <w:tcPr>
            <w:tcW w:w="4194" w:type="dxa"/>
            <w:tcBorders>
              <w:top w:val="nil"/>
              <w:left w:val="single" w:sz="4" w:space="0" w:color="auto"/>
              <w:bottom w:val="nil"/>
              <w:right w:val="nil"/>
            </w:tcBorders>
          </w:tcPr>
          <w:p w14:paraId="2387604E" w14:textId="203A2ABC" w:rsidR="005B00C5" w:rsidRPr="007D2AF3" w:rsidRDefault="005B00C5" w:rsidP="005B00C5">
            <w:pPr>
              <w:rPr>
                <w:rFonts w:ascii="David" w:hAnsi="David" w:cs="David"/>
                <w:sz w:val="21"/>
                <w:szCs w:val="21"/>
              </w:rPr>
            </w:pPr>
            <w:r>
              <w:rPr>
                <w:rFonts w:ascii="David" w:hAnsi="David" w:cs="David"/>
                <w:sz w:val="21"/>
                <w:szCs w:val="21"/>
              </w:rPr>
              <w:t xml:space="preserve">20 And it came to pass that one of them said unto him: What meaneth the words which are written, and which have been taught by our fathers, saying: </w:t>
            </w:r>
          </w:p>
        </w:tc>
      </w:tr>
      <w:tr w:rsidR="005B00C5" w:rsidRPr="007D2AF3" w14:paraId="1CE741DD" w14:textId="77777777" w:rsidTr="00590D3B">
        <w:tc>
          <w:tcPr>
            <w:tcW w:w="4194" w:type="dxa"/>
            <w:tcBorders>
              <w:top w:val="nil"/>
              <w:left w:val="nil"/>
              <w:bottom w:val="nil"/>
              <w:right w:val="single" w:sz="4" w:space="0" w:color="auto"/>
            </w:tcBorders>
          </w:tcPr>
          <w:p w14:paraId="71265E1C" w14:textId="15AF7FAF"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מַה־נָּאווּ</w:t>
            </w:r>
            <w:r w:rsidRPr="004A5AEA">
              <w:rPr>
                <w:rFonts w:ascii="David" w:eastAsiaTheme="majorEastAsia" w:hAnsi="David" w:cs="David"/>
                <w:rtl/>
              </w:rPr>
              <w:t xml:space="preserve"> </w:t>
            </w:r>
            <w:r w:rsidRPr="004A5AEA">
              <w:rPr>
                <w:rFonts w:ascii="David" w:eastAsiaTheme="majorEastAsia" w:hAnsi="David" w:cs="David" w:hint="cs"/>
                <w:rtl/>
              </w:rPr>
              <w:t>עַל־הֶהָרִים</w:t>
            </w:r>
            <w:r w:rsidRPr="004A5AEA">
              <w:rPr>
                <w:rFonts w:ascii="David" w:eastAsiaTheme="majorEastAsia" w:hAnsi="David" w:cs="David"/>
                <w:rtl/>
              </w:rPr>
              <w:t xml:space="preserve"> </w:t>
            </w:r>
            <w:r w:rsidRPr="004A5AEA">
              <w:rPr>
                <w:rFonts w:ascii="David" w:eastAsiaTheme="majorEastAsia" w:hAnsi="David" w:cs="David" w:hint="cs"/>
                <w:rtl/>
              </w:rPr>
              <w:t>רַגְלֵי</w:t>
            </w:r>
            <w:r w:rsidRPr="004A5AEA">
              <w:rPr>
                <w:rFonts w:ascii="David" w:eastAsiaTheme="majorEastAsia" w:hAnsi="David" w:cs="David"/>
                <w:rtl/>
              </w:rPr>
              <w:t xml:space="preserve"> </w:t>
            </w:r>
            <w:r w:rsidRPr="004A5AEA">
              <w:rPr>
                <w:rFonts w:ascii="David" w:eastAsiaTheme="majorEastAsia" w:hAnsi="David" w:cs="David" w:hint="cs"/>
                <w:rtl/>
              </w:rPr>
              <w:t>מְבַשֵּׂר</w:t>
            </w:r>
            <w:r w:rsidRPr="004A5AEA">
              <w:rPr>
                <w:rFonts w:ascii="David" w:eastAsiaTheme="majorEastAsia" w:hAnsi="David" w:cs="David"/>
                <w:rtl/>
              </w:rPr>
              <w:t xml:space="preserve"> </w:t>
            </w:r>
            <w:r w:rsidRPr="004A5AEA">
              <w:rPr>
                <w:rFonts w:ascii="David" w:eastAsiaTheme="majorEastAsia" w:hAnsi="David" w:cs="David" w:hint="cs"/>
                <w:rtl/>
              </w:rPr>
              <w:t>מַשְׁמִיעַ</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מְבַשֵּׂר</w:t>
            </w:r>
            <w:r w:rsidRPr="004A5AEA">
              <w:rPr>
                <w:rFonts w:ascii="David" w:eastAsiaTheme="majorEastAsia" w:hAnsi="David" w:cs="David"/>
                <w:rtl/>
              </w:rPr>
              <w:t xml:space="preserve"> </w:t>
            </w:r>
            <w:r w:rsidRPr="004A5AEA">
              <w:rPr>
                <w:rFonts w:ascii="David" w:eastAsiaTheme="majorEastAsia" w:hAnsi="David" w:cs="David" w:hint="cs"/>
                <w:rtl/>
              </w:rPr>
              <w:t>טוֹב</w:t>
            </w:r>
            <w:r w:rsidRPr="004A5AEA">
              <w:rPr>
                <w:rFonts w:ascii="David" w:eastAsiaTheme="majorEastAsia" w:hAnsi="David" w:cs="David"/>
                <w:rtl/>
              </w:rPr>
              <w:t xml:space="preserve"> </w:t>
            </w:r>
            <w:r w:rsidRPr="004A5AEA">
              <w:rPr>
                <w:rFonts w:ascii="David" w:eastAsiaTheme="majorEastAsia" w:hAnsi="David" w:cs="David" w:hint="cs"/>
                <w:rtl/>
              </w:rPr>
              <w:t>מַשְׁמִיעַ</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לְצִיּוֹן</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אֱלֹהָיִךְ׃</w:t>
            </w:r>
          </w:p>
        </w:tc>
        <w:tc>
          <w:tcPr>
            <w:tcW w:w="4194" w:type="dxa"/>
            <w:tcBorders>
              <w:top w:val="nil"/>
              <w:left w:val="single" w:sz="4" w:space="0" w:color="auto"/>
              <w:bottom w:val="nil"/>
              <w:right w:val="nil"/>
            </w:tcBorders>
          </w:tcPr>
          <w:p w14:paraId="1B86556C" w14:textId="1F9C512A" w:rsidR="005B00C5" w:rsidRPr="007D2AF3" w:rsidRDefault="005B00C5" w:rsidP="005B00C5">
            <w:pPr>
              <w:rPr>
                <w:rFonts w:ascii="David" w:hAnsi="David" w:cs="David"/>
                <w:sz w:val="21"/>
                <w:szCs w:val="21"/>
              </w:rPr>
            </w:pPr>
            <w:r>
              <w:rPr>
                <w:rFonts w:ascii="David" w:hAnsi="David" w:cs="David"/>
                <w:sz w:val="21"/>
                <w:szCs w:val="21"/>
              </w:rPr>
              <w:t xml:space="preserve">21 How beautiful upon the mountains are the feet of him that bringeth good tidings; that publisheth peace; that bringeth good tidings of good; that publisheth salvation; that saith unto Zion, Thy God reigneth; </w:t>
            </w:r>
          </w:p>
        </w:tc>
      </w:tr>
      <w:tr w:rsidR="005B00C5" w:rsidRPr="007D2AF3" w14:paraId="6ED672E1" w14:textId="77777777" w:rsidTr="00590D3B">
        <w:tc>
          <w:tcPr>
            <w:tcW w:w="4194" w:type="dxa"/>
            <w:tcBorders>
              <w:top w:val="nil"/>
              <w:left w:val="nil"/>
              <w:bottom w:val="nil"/>
              <w:right w:val="single" w:sz="4" w:space="0" w:color="auto"/>
            </w:tcBorders>
          </w:tcPr>
          <w:p w14:paraId="30AEAD28" w14:textId="190567DA"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צֹפַיִךְ</w:t>
            </w:r>
            <w:r w:rsidRPr="004A5AEA">
              <w:rPr>
                <w:rFonts w:ascii="David" w:eastAsiaTheme="majorEastAsia" w:hAnsi="David" w:cs="David"/>
                <w:rtl/>
              </w:rPr>
              <w:t xml:space="preserve"> </w:t>
            </w:r>
            <w:r w:rsidRPr="004A5AEA">
              <w:rPr>
                <w:rFonts w:ascii="David" w:eastAsiaTheme="majorEastAsia" w:hAnsi="David" w:cs="David" w:hint="cs"/>
                <w:rtl/>
              </w:rPr>
              <w:t>יִשְׂאוּ</w:t>
            </w:r>
            <w:r w:rsidRPr="004A5AEA">
              <w:rPr>
                <w:rFonts w:ascii="David" w:eastAsiaTheme="majorEastAsia" w:hAnsi="David" w:cs="David"/>
                <w:rtl/>
              </w:rPr>
              <w:t xml:space="preserve"> </w:t>
            </w:r>
            <w:r w:rsidRPr="004A5AEA">
              <w:rPr>
                <w:rFonts w:ascii="David" w:eastAsiaTheme="majorEastAsia" w:hAnsi="David" w:cs="David" w:hint="cs"/>
                <w:rtl/>
              </w:rPr>
              <w:t>קוֹל</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יְרַנֵּנוּ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עַיִן</w:t>
            </w:r>
            <w:r w:rsidRPr="004A5AEA">
              <w:rPr>
                <w:rFonts w:ascii="David" w:eastAsiaTheme="majorEastAsia" w:hAnsi="David" w:cs="David"/>
                <w:rtl/>
              </w:rPr>
              <w:t xml:space="preserve"> </w:t>
            </w:r>
            <w:r w:rsidRPr="004A5AEA">
              <w:rPr>
                <w:rFonts w:ascii="David" w:eastAsiaTheme="majorEastAsia" w:hAnsi="David" w:cs="David" w:hint="cs"/>
                <w:rtl/>
              </w:rPr>
              <w:t>בְּעַיִן</w:t>
            </w:r>
            <w:r w:rsidRPr="004A5AEA">
              <w:rPr>
                <w:rFonts w:ascii="David" w:eastAsiaTheme="majorEastAsia" w:hAnsi="David" w:cs="David"/>
                <w:rtl/>
              </w:rPr>
              <w:t xml:space="preserve"> </w:t>
            </w:r>
            <w:r w:rsidRPr="004A5AEA">
              <w:rPr>
                <w:rFonts w:ascii="David" w:eastAsiaTheme="majorEastAsia" w:hAnsi="David" w:cs="David" w:hint="cs"/>
                <w:rtl/>
              </w:rPr>
              <w:t>יִרְאוּ</w:t>
            </w:r>
            <w:r w:rsidRPr="004A5AEA">
              <w:rPr>
                <w:rFonts w:ascii="David" w:eastAsiaTheme="majorEastAsia" w:hAnsi="David" w:cs="David"/>
                <w:rtl/>
              </w:rPr>
              <w:t xml:space="preserve"> </w:t>
            </w:r>
            <w:r w:rsidRPr="004A5AEA">
              <w:rPr>
                <w:rFonts w:ascii="David" w:eastAsiaTheme="majorEastAsia" w:hAnsi="David" w:cs="David" w:hint="cs"/>
                <w:rtl/>
              </w:rPr>
              <w:t>בְּשׁוּב</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צִיּוֹן׃</w:t>
            </w:r>
          </w:p>
        </w:tc>
        <w:tc>
          <w:tcPr>
            <w:tcW w:w="4194" w:type="dxa"/>
            <w:tcBorders>
              <w:top w:val="nil"/>
              <w:left w:val="single" w:sz="4" w:space="0" w:color="auto"/>
              <w:bottom w:val="nil"/>
              <w:right w:val="nil"/>
            </w:tcBorders>
          </w:tcPr>
          <w:p w14:paraId="0B87D5D9" w14:textId="6C265323" w:rsidR="005B00C5" w:rsidRPr="007D2AF3" w:rsidRDefault="005B00C5" w:rsidP="005B00C5">
            <w:pPr>
              <w:rPr>
                <w:rFonts w:ascii="David" w:hAnsi="David" w:cs="David"/>
                <w:sz w:val="21"/>
                <w:szCs w:val="21"/>
              </w:rPr>
            </w:pPr>
            <w:r>
              <w:rPr>
                <w:rFonts w:ascii="David" w:hAnsi="David" w:cs="David"/>
                <w:sz w:val="21"/>
                <w:szCs w:val="21"/>
              </w:rPr>
              <w:t xml:space="preserve">22 Thy watchmen shall lift up the voice; with the voice together shall they sing; for they shall see eye to eye when the Lord shall bring again Zion; </w:t>
            </w:r>
          </w:p>
        </w:tc>
      </w:tr>
      <w:tr w:rsidR="005B00C5" w:rsidRPr="007D2AF3" w14:paraId="34021966" w14:textId="77777777" w:rsidTr="00590D3B">
        <w:tc>
          <w:tcPr>
            <w:tcW w:w="4194" w:type="dxa"/>
            <w:tcBorders>
              <w:top w:val="nil"/>
              <w:left w:val="nil"/>
              <w:bottom w:val="nil"/>
              <w:right w:val="single" w:sz="4" w:space="0" w:color="auto"/>
            </w:tcBorders>
          </w:tcPr>
          <w:p w14:paraId="0E5FF709" w14:textId="35231786"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פִּצְחוּ</w:t>
            </w:r>
            <w:r w:rsidRPr="004A5AEA">
              <w:rPr>
                <w:rFonts w:ascii="David" w:eastAsiaTheme="majorEastAsia" w:hAnsi="David" w:cs="David"/>
                <w:rtl/>
              </w:rPr>
              <w:t xml:space="preserve"> </w:t>
            </w:r>
            <w:r w:rsidRPr="004A5AEA">
              <w:rPr>
                <w:rFonts w:ascii="David" w:eastAsiaTheme="majorEastAsia" w:hAnsi="David" w:cs="David" w:hint="cs"/>
                <w:rtl/>
              </w:rPr>
              <w:t>רַנְּנוּ</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חָרְבוֹת</w:t>
            </w:r>
            <w:r w:rsidRPr="004A5AEA">
              <w:rPr>
                <w:rFonts w:ascii="David" w:eastAsiaTheme="majorEastAsia" w:hAnsi="David" w:cs="David"/>
                <w:rtl/>
              </w:rPr>
              <w:t xml:space="preserve"> </w:t>
            </w:r>
            <w:r w:rsidRPr="004A5AEA">
              <w:rPr>
                <w:rFonts w:ascii="David" w:eastAsiaTheme="majorEastAsia" w:hAnsi="David" w:cs="David" w:hint="cs"/>
                <w:rtl/>
              </w:rPr>
              <w:t>יְרוּשָׁלִָם</w:t>
            </w:r>
            <w:r w:rsidRPr="004A5AEA">
              <w:rPr>
                <w:rFonts w:ascii="David" w:eastAsiaTheme="majorEastAsia" w:hAnsi="David" w:cs="David"/>
                <w:rtl/>
              </w:rPr>
              <w:t xml:space="preserve"> </w:t>
            </w:r>
            <w:r w:rsidRPr="004A5AEA">
              <w:rPr>
                <w:rFonts w:ascii="David" w:eastAsiaTheme="majorEastAsia" w:hAnsi="David" w:cs="David" w:hint="cs"/>
                <w:rtl/>
              </w:rPr>
              <w:t>כִּי־נִחַם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גָּאַל</w:t>
            </w:r>
            <w:r w:rsidRPr="004A5AEA">
              <w:rPr>
                <w:rFonts w:ascii="David" w:eastAsiaTheme="majorEastAsia" w:hAnsi="David" w:cs="David"/>
                <w:rtl/>
              </w:rPr>
              <w:t xml:space="preserve"> </w:t>
            </w:r>
            <w:r w:rsidRPr="004A5AEA">
              <w:rPr>
                <w:rFonts w:ascii="David" w:eastAsiaTheme="majorEastAsia" w:hAnsi="David" w:cs="David" w:hint="cs"/>
                <w:rtl/>
              </w:rPr>
              <w:t>יְרוּשָׁלִָם׃</w:t>
            </w:r>
          </w:p>
        </w:tc>
        <w:tc>
          <w:tcPr>
            <w:tcW w:w="4194" w:type="dxa"/>
            <w:tcBorders>
              <w:top w:val="nil"/>
              <w:left w:val="single" w:sz="4" w:space="0" w:color="auto"/>
              <w:bottom w:val="nil"/>
              <w:right w:val="nil"/>
            </w:tcBorders>
          </w:tcPr>
          <w:p w14:paraId="75238F7D" w14:textId="476005C2" w:rsidR="005B00C5" w:rsidRPr="007D2AF3" w:rsidRDefault="005B00C5" w:rsidP="005B00C5">
            <w:pPr>
              <w:rPr>
                <w:rFonts w:ascii="David" w:hAnsi="David" w:cs="David"/>
                <w:sz w:val="21"/>
                <w:szCs w:val="21"/>
              </w:rPr>
            </w:pPr>
            <w:r>
              <w:rPr>
                <w:rFonts w:ascii="David" w:hAnsi="David" w:cs="David"/>
                <w:sz w:val="21"/>
                <w:szCs w:val="21"/>
              </w:rPr>
              <w:t xml:space="preserve">23 Break forth into joy; sing together ye waste places of Jerusalem; for the Lord hath comforted his people, he hath redeemed Jerusalem; </w:t>
            </w:r>
          </w:p>
        </w:tc>
      </w:tr>
      <w:tr w:rsidR="005B00C5" w:rsidRPr="007D2AF3" w14:paraId="4F953B0A" w14:textId="77777777" w:rsidTr="00590D3B">
        <w:tc>
          <w:tcPr>
            <w:tcW w:w="4194" w:type="dxa"/>
            <w:tcBorders>
              <w:top w:val="nil"/>
              <w:left w:val="nil"/>
              <w:bottom w:val="nil"/>
              <w:right w:val="single" w:sz="4" w:space="0" w:color="auto"/>
            </w:tcBorders>
          </w:tcPr>
          <w:p w14:paraId="0CCF8576" w14:textId="216696D6"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חָשַׂף</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אֶת־זְרוֹעַ</w:t>
            </w:r>
            <w:r w:rsidRPr="004A5AEA">
              <w:rPr>
                <w:rFonts w:ascii="David" w:eastAsiaTheme="majorEastAsia" w:hAnsi="David" w:cs="David"/>
                <w:rtl/>
              </w:rPr>
              <w:t xml:space="preserve"> </w:t>
            </w:r>
            <w:r w:rsidRPr="004A5AEA">
              <w:rPr>
                <w:rFonts w:ascii="David" w:eastAsiaTheme="majorEastAsia" w:hAnsi="David" w:cs="David" w:hint="cs"/>
                <w:rtl/>
              </w:rPr>
              <w:t>קָדְשׁוֹ</w:t>
            </w:r>
            <w:r w:rsidRPr="004A5AEA">
              <w:rPr>
                <w:rFonts w:ascii="David" w:eastAsiaTheme="majorEastAsia" w:hAnsi="David" w:cs="David"/>
                <w:rtl/>
              </w:rPr>
              <w:t xml:space="preserve"> </w:t>
            </w:r>
            <w:r w:rsidRPr="004A5AEA">
              <w:rPr>
                <w:rFonts w:ascii="David" w:eastAsiaTheme="majorEastAsia" w:hAnsi="David" w:cs="David" w:hint="cs"/>
                <w:rtl/>
              </w:rPr>
              <w:t>לְעֵינֵי</w:t>
            </w:r>
            <w:r w:rsidRPr="004A5AEA">
              <w:rPr>
                <w:rFonts w:ascii="David" w:eastAsiaTheme="majorEastAsia" w:hAnsi="David" w:cs="David"/>
                <w:rtl/>
              </w:rPr>
              <w:t xml:space="preserve"> </w:t>
            </w:r>
            <w:r w:rsidRPr="004A5AEA">
              <w:rPr>
                <w:rFonts w:ascii="David" w:eastAsiaTheme="majorEastAsia" w:hAnsi="David" w:cs="David" w:hint="cs"/>
                <w:rtl/>
              </w:rPr>
              <w:t>כָּל־הַגּוֹיִם</w:t>
            </w:r>
            <w:r w:rsidRPr="004A5AEA">
              <w:rPr>
                <w:rFonts w:ascii="David" w:eastAsiaTheme="majorEastAsia" w:hAnsi="David" w:cs="David"/>
                <w:rtl/>
              </w:rPr>
              <w:t xml:space="preserve"> </w:t>
            </w:r>
            <w:r w:rsidRPr="004A5AEA">
              <w:rPr>
                <w:rFonts w:ascii="David" w:eastAsiaTheme="majorEastAsia" w:hAnsi="David" w:cs="David" w:hint="cs"/>
                <w:rtl/>
              </w:rPr>
              <w:t>וְרָאוּ</w:t>
            </w:r>
            <w:r w:rsidRPr="004A5AEA">
              <w:rPr>
                <w:rFonts w:ascii="David" w:eastAsiaTheme="majorEastAsia" w:hAnsi="David" w:cs="David"/>
                <w:rtl/>
              </w:rPr>
              <w:t xml:space="preserve"> </w:t>
            </w:r>
            <w:r w:rsidRPr="004A5AEA">
              <w:rPr>
                <w:rFonts w:ascii="David" w:eastAsiaTheme="majorEastAsia" w:hAnsi="David" w:cs="David" w:hint="cs"/>
                <w:rtl/>
              </w:rPr>
              <w:t>כָּל־אַפְסֵי־אָרֶץ</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יְשׁוּעַת</w:t>
            </w:r>
            <w:r w:rsidRPr="004A5AEA">
              <w:rPr>
                <w:rFonts w:ascii="David" w:eastAsiaTheme="majorEastAsia" w:hAnsi="David" w:cs="David"/>
                <w:rtl/>
              </w:rPr>
              <w:t xml:space="preserve"> </w:t>
            </w:r>
            <w:r w:rsidRPr="004A5AEA">
              <w:rPr>
                <w:rFonts w:ascii="David" w:eastAsiaTheme="majorEastAsia" w:hAnsi="David" w:cs="David" w:hint="cs"/>
                <w:rtl/>
              </w:rPr>
              <w:t>אֱלֹהֵינוּ׃</w:t>
            </w:r>
          </w:p>
        </w:tc>
        <w:tc>
          <w:tcPr>
            <w:tcW w:w="4194" w:type="dxa"/>
            <w:tcBorders>
              <w:top w:val="nil"/>
              <w:left w:val="single" w:sz="4" w:space="0" w:color="auto"/>
              <w:bottom w:val="nil"/>
              <w:right w:val="nil"/>
            </w:tcBorders>
          </w:tcPr>
          <w:p w14:paraId="7044AE4F" w14:textId="5A8208D5" w:rsidR="005B00C5" w:rsidRPr="007D2AF3" w:rsidRDefault="005B00C5" w:rsidP="005B00C5">
            <w:pPr>
              <w:rPr>
                <w:rFonts w:ascii="David" w:hAnsi="David" w:cs="David"/>
                <w:sz w:val="21"/>
                <w:szCs w:val="21"/>
              </w:rPr>
            </w:pPr>
            <w:r>
              <w:rPr>
                <w:rFonts w:ascii="David" w:hAnsi="David" w:cs="David"/>
                <w:sz w:val="21"/>
                <w:szCs w:val="21"/>
              </w:rPr>
              <w:t xml:space="preserve">24 The Lord hath made bare his holy arm in the eyes of all the nations, and all the ends of the earth shall see the salvation of our God? </w:t>
            </w:r>
          </w:p>
        </w:tc>
      </w:tr>
      <w:tr w:rsidR="005B00C5" w:rsidRPr="007D2AF3" w14:paraId="2B06D86F" w14:textId="77777777" w:rsidTr="00590D3B">
        <w:tc>
          <w:tcPr>
            <w:tcW w:w="4194" w:type="dxa"/>
            <w:tcBorders>
              <w:top w:val="nil"/>
              <w:left w:val="nil"/>
              <w:bottom w:val="nil"/>
              <w:right w:val="single" w:sz="4" w:space="0" w:color="auto"/>
            </w:tcBorders>
          </w:tcPr>
          <w:p w14:paraId="780C3A69" w14:textId="048C5738"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הֲכֹהֲנִים</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וּמִתְיַמְּרִים</w:t>
            </w:r>
            <w:r w:rsidRPr="004A5AEA">
              <w:rPr>
                <w:rFonts w:ascii="David" w:eastAsiaTheme="majorEastAsia" w:hAnsi="David" w:cs="David"/>
                <w:rtl/>
              </w:rPr>
              <w:t xml:space="preserve"> </w:t>
            </w:r>
            <w:r w:rsidRPr="004A5AEA">
              <w:rPr>
                <w:rFonts w:ascii="David" w:eastAsiaTheme="majorEastAsia" w:hAnsi="David" w:cs="David" w:hint="cs"/>
                <w:rtl/>
              </w:rPr>
              <w:t>לְהוֹרוֹת</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וּלְהָבִין</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הַנְּבוּאָה</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תְּבַקְשׁוּ</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מִמֶּנִּי</w:t>
            </w:r>
            <w:r w:rsidRPr="004A5AEA">
              <w:rPr>
                <w:rFonts w:ascii="David" w:eastAsiaTheme="majorEastAsia" w:hAnsi="David" w:cs="David"/>
                <w:rtl/>
              </w:rPr>
              <w:t xml:space="preserve"> </w:t>
            </w:r>
            <w:r w:rsidRPr="004A5AEA">
              <w:rPr>
                <w:rFonts w:ascii="David" w:eastAsiaTheme="majorEastAsia" w:hAnsi="David" w:cs="David" w:hint="cs"/>
                <w:rtl/>
              </w:rPr>
              <w:t>מָה</w:t>
            </w:r>
            <w:r w:rsidRPr="004A5AEA">
              <w:rPr>
                <w:rFonts w:ascii="David" w:eastAsiaTheme="majorEastAsia" w:hAnsi="David" w:cs="David"/>
                <w:rtl/>
              </w:rPr>
              <w:t xml:space="preserve"> </w:t>
            </w:r>
            <w:r w:rsidRPr="004A5AEA">
              <w:rPr>
                <w:rFonts w:ascii="David" w:eastAsiaTheme="majorEastAsia" w:hAnsi="David" w:cs="David" w:hint="cs"/>
                <w:rtl/>
              </w:rPr>
              <w:t>הֵמָּה</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p>
        </w:tc>
        <w:tc>
          <w:tcPr>
            <w:tcW w:w="4194" w:type="dxa"/>
            <w:tcBorders>
              <w:top w:val="nil"/>
              <w:left w:val="single" w:sz="4" w:space="0" w:color="auto"/>
              <w:bottom w:val="nil"/>
              <w:right w:val="nil"/>
            </w:tcBorders>
          </w:tcPr>
          <w:p w14:paraId="15E00F4D" w14:textId="270A355B" w:rsidR="005B00C5" w:rsidRPr="007D2AF3" w:rsidRDefault="005B00C5" w:rsidP="005B00C5">
            <w:pPr>
              <w:rPr>
                <w:rFonts w:ascii="David" w:hAnsi="David" w:cs="David"/>
                <w:sz w:val="21"/>
                <w:szCs w:val="21"/>
              </w:rPr>
            </w:pPr>
            <w:r>
              <w:rPr>
                <w:rFonts w:ascii="David" w:hAnsi="David" w:cs="David"/>
                <w:sz w:val="21"/>
                <w:szCs w:val="21"/>
              </w:rPr>
              <w:t xml:space="preserve">25 And now Abinadi said unto them: Are you priests, and pretend to teach this people, and to understand the spirit of prophesying, and yet desire to know of me what these things mean? </w:t>
            </w:r>
          </w:p>
        </w:tc>
      </w:tr>
      <w:tr w:rsidR="005B00C5" w:rsidRPr="007D2AF3" w14:paraId="40A9E015" w14:textId="77777777" w:rsidTr="00590D3B">
        <w:tc>
          <w:tcPr>
            <w:tcW w:w="4194" w:type="dxa"/>
            <w:tcBorders>
              <w:top w:val="nil"/>
              <w:left w:val="nil"/>
              <w:bottom w:val="nil"/>
              <w:right w:val="single" w:sz="4" w:space="0" w:color="auto"/>
            </w:tcBorders>
          </w:tcPr>
          <w:p w14:paraId="47DAF2B3" w14:textId="2C6B5FCA"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אוֹי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עַל־עַקֵּשׁ</w:t>
            </w:r>
            <w:r w:rsidRPr="004A5AEA">
              <w:rPr>
                <w:rFonts w:ascii="David" w:eastAsiaTheme="majorEastAsia" w:hAnsi="David" w:cs="David"/>
                <w:rtl/>
              </w:rPr>
              <w:t xml:space="preserve"> </w:t>
            </w:r>
            <w:r w:rsidRPr="004A5AEA">
              <w:rPr>
                <w:rFonts w:ascii="David" w:eastAsiaTheme="majorEastAsia" w:hAnsi="David" w:cs="David" w:hint="cs"/>
                <w:rtl/>
              </w:rPr>
              <w:t>דַּרְכֵי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אִם־הֲבִינֹתֶם</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הוֹרֵיתֶם</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עִקַּשְׁתֶּם</w:t>
            </w:r>
            <w:r w:rsidRPr="004A5AEA">
              <w:rPr>
                <w:rFonts w:ascii="David" w:eastAsiaTheme="majorEastAsia" w:hAnsi="David" w:cs="David"/>
                <w:rtl/>
              </w:rPr>
              <w:t xml:space="preserve"> </w:t>
            </w:r>
            <w:r w:rsidRPr="004A5AEA">
              <w:rPr>
                <w:rFonts w:ascii="David" w:eastAsiaTheme="majorEastAsia" w:hAnsi="David" w:cs="David" w:hint="cs"/>
                <w:rtl/>
              </w:rPr>
              <w:t>אֶת־דַּרְכֵי</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4FB7C787" w14:textId="190E03C3" w:rsidR="005B00C5" w:rsidRPr="007D2AF3" w:rsidRDefault="005B00C5" w:rsidP="005B00C5">
            <w:pPr>
              <w:rPr>
                <w:rFonts w:ascii="David" w:hAnsi="David" w:cs="David"/>
                <w:sz w:val="21"/>
                <w:szCs w:val="21"/>
              </w:rPr>
            </w:pPr>
            <w:r>
              <w:rPr>
                <w:rFonts w:ascii="David" w:hAnsi="David" w:cs="David"/>
                <w:sz w:val="21"/>
                <w:szCs w:val="21"/>
              </w:rPr>
              <w:t>26 I say unto you, wo be unto you for perverting the ways of the Lord! For if ye understand these things ye have not taught them; therefore, ye have perverted the ways of the Lord.</w:t>
            </w:r>
          </w:p>
        </w:tc>
      </w:tr>
      <w:tr w:rsidR="005B00C5" w:rsidRPr="007D2AF3" w14:paraId="50066397" w14:textId="77777777" w:rsidTr="00590D3B">
        <w:tc>
          <w:tcPr>
            <w:tcW w:w="4194" w:type="dxa"/>
            <w:tcBorders>
              <w:top w:val="nil"/>
              <w:left w:val="nil"/>
              <w:bottom w:val="nil"/>
              <w:right w:val="single" w:sz="4" w:space="0" w:color="auto"/>
            </w:tcBorders>
          </w:tcPr>
          <w:p w14:paraId="7810C712" w14:textId="625DA955"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לֹא־שַׂמְתֶּם</w:t>
            </w:r>
            <w:r w:rsidRPr="004A5AEA">
              <w:rPr>
                <w:rFonts w:ascii="David" w:eastAsiaTheme="majorEastAsia" w:hAnsi="David" w:cs="David"/>
                <w:rtl/>
              </w:rPr>
              <w:t xml:space="preserve"> </w:t>
            </w:r>
            <w:r w:rsidRPr="004A5AEA">
              <w:rPr>
                <w:rFonts w:ascii="David" w:eastAsiaTheme="majorEastAsia" w:hAnsi="David" w:cs="David" w:hint="cs"/>
                <w:rtl/>
              </w:rPr>
              <w:t>לִבְּכֶם</w:t>
            </w:r>
            <w:r w:rsidRPr="004A5AEA">
              <w:rPr>
                <w:rFonts w:ascii="David" w:eastAsiaTheme="majorEastAsia" w:hAnsi="David" w:cs="David"/>
                <w:rtl/>
              </w:rPr>
              <w:t xml:space="preserve"> </w:t>
            </w:r>
            <w:r w:rsidRPr="004A5AEA">
              <w:rPr>
                <w:rFonts w:ascii="David" w:eastAsiaTheme="majorEastAsia" w:hAnsi="David" w:cs="David" w:hint="cs"/>
                <w:rtl/>
              </w:rPr>
              <w:t>לַבִּינָה</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הִשְׂכַּלְתֶּם</w:t>
            </w:r>
            <w:r w:rsidRPr="004A5AEA">
              <w:rPr>
                <w:rFonts w:ascii="David" w:eastAsiaTheme="majorEastAsia" w:hAnsi="David" w:cs="David"/>
                <w:rtl/>
              </w:rPr>
              <w:t xml:space="preserve"> </w:t>
            </w:r>
            <w:r w:rsidRPr="004A5AEA">
              <w:rPr>
                <w:rFonts w:ascii="David" w:eastAsiaTheme="majorEastAsia" w:hAnsi="David" w:cs="David" w:hint="cs"/>
                <w:rtl/>
              </w:rPr>
              <w:t>וּמַה־תּוֹרוּ</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586E559E" w14:textId="7453A36E" w:rsidR="005B00C5" w:rsidRPr="007D2AF3" w:rsidRDefault="005B00C5" w:rsidP="005B00C5">
            <w:pPr>
              <w:rPr>
                <w:rFonts w:ascii="David" w:hAnsi="David" w:cs="David"/>
                <w:sz w:val="21"/>
                <w:szCs w:val="21"/>
              </w:rPr>
            </w:pPr>
            <w:r>
              <w:rPr>
                <w:rFonts w:ascii="David" w:hAnsi="David" w:cs="David"/>
                <w:sz w:val="21"/>
                <w:szCs w:val="21"/>
              </w:rPr>
              <w:t xml:space="preserve">27 Ye have not applied your hearts to under– standing; therefore, ye have not been wise. Therefore, what teach ye this people? </w:t>
            </w:r>
          </w:p>
        </w:tc>
      </w:tr>
      <w:tr w:rsidR="005B00C5" w:rsidRPr="007D2AF3" w14:paraId="20276928" w14:textId="77777777" w:rsidTr="00590D3B">
        <w:tc>
          <w:tcPr>
            <w:tcW w:w="4194" w:type="dxa"/>
            <w:tcBorders>
              <w:top w:val="nil"/>
              <w:left w:val="nil"/>
              <w:bottom w:val="nil"/>
              <w:right w:val="single" w:sz="4" w:space="0" w:color="auto"/>
            </w:tcBorders>
          </w:tcPr>
          <w:p w14:paraId="2755CF70" w14:textId="39D27ED3"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וַיֹּאמְרוּ</w:t>
            </w:r>
            <w:r w:rsidRPr="004A5AEA">
              <w:rPr>
                <w:rFonts w:ascii="David" w:eastAsiaTheme="majorEastAsia" w:hAnsi="David" w:cs="David"/>
                <w:rtl/>
              </w:rPr>
              <w:t xml:space="preserve"> </w:t>
            </w:r>
            <w:r w:rsidRPr="004A5AEA">
              <w:rPr>
                <w:rFonts w:ascii="David" w:eastAsiaTheme="majorEastAsia" w:hAnsi="David" w:cs="David" w:hint="cs"/>
                <w:rtl/>
              </w:rPr>
              <w:t>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אֲנַחְנוּ</w:t>
            </w:r>
            <w:r w:rsidRPr="004A5AEA">
              <w:rPr>
                <w:rFonts w:ascii="David" w:eastAsiaTheme="majorEastAsia" w:hAnsi="David" w:cs="David"/>
                <w:rtl/>
              </w:rPr>
              <w:t xml:space="preserve"> </w:t>
            </w:r>
            <w:r w:rsidRPr="004A5AEA">
              <w:rPr>
                <w:rFonts w:ascii="David" w:eastAsiaTheme="majorEastAsia" w:hAnsi="David" w:cs="David" w:hint="cs"/>
                <w:rtl/>
              </w:rPr>
              <w:t>מוֹרִים׃</w:t>
            </w:r>
          </w:p>
        </w:tc>
        <w:tc>
          <w:tcPr>
            <w:tcW w:w="4194" w:type="dxa"/>
            <w:tcBorders>
              <w:top w:val="nil"/>
              <w:left w:val="single" w:sz="4" w:space="0" w:color="auto"/>
              <w:bottom w:val="nil"/>
              <w:right w:val="nil"/>
            </w:tcBorders>
          </w:tcPr>
          <w:p w14:paraId="1BD7647E" w14:textId="05FF91C5" w:rsidR="005B00C5" w:rsidRPr="007D2AF3" w:rsidRDefault="005B00C5" w:rsidP="005B00C5">
            <w:pPr>
              <w:rPr>
                <w:rFonts w:ascii="David" w:hAnsi="David" w:cs="David"/>
                <w:sz w:val="21"/>
                <w:szCs w:val="21"/>
              </w:rPr>
            </w:pPr>
            <w:r>
              <w:rPr>
                <w:rFonts w:ascii="David" w:hAnsi="David" w:cs="David"/>
                <w:sz w:val="21"/>
                <w:szCs w:val="21"/>
              </w:rPr>
              <w:t>28 And they said: We teach the law of Moses.</w:t>
            </w:r>
          </w:p>
        </w:tc>
      </w:tr>
      <w:tr w:rsidR="005B00C5" w:rsidRPr="007D2AF3" w14:paraId="22F9DA15" w14:textId="77777777" w:rsidTr="00590D3B">
        <w:tc>
          <w:tcPr>
            <w:tcW w:w="4194" w:type="dxa"/>
            <w:tcBorders>
              <w:top w:val="nil"/>
              <w:left w:val="nil"/>
              <w:bottom w:val="nil"/>
              <w:right w:val="single" w:sz="4" w:space="0" w:color="auto"/>
            </w:tcBorders>
          </w:tcPr>
          <w:p w14:paraId="05604D88" w14:textId="623D06A2" w:rsidR="005B00C5" w:rsidRPr="00406F8C" w:rsidRDefault="005B00C5" w:rsidP="005B00C5">
            <w:pPr>
              <w:bidi/>
              <w:rPr>
                <w:rFonts w:ascii="David" w:hAnsi="David" w:cs="David"/>
              </w:rPr>
            </w:pPr>
            <w:r w:rsidRPr="004A5AEA">
              <w:rPr>
                <w:rFonts w:ascii="David" w:eastAsiaTheme="majorEastAsia" w:hAnsi="David" w:cs="David" w:hint="cs"/>
                <w:rtl/>
              </w:rPr>
              <w:lastRenderedPageBreak/>
              <w:t>כט</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אִם־תּוֹרוּ</w:t>
            </w:r>
            <w:r w:rsidRPr="004A5AEA">
              <w:rPr>
                <w:rFonts w:ascii="David" w:eastAsiaTheme="majorEastAsia" w:hAnsi="David" w:cs="David"/>
                <w:rtl/>
              </w:rPr>
              <w:t xml:space="preserve"> </w:t>
            </w:r>
            <w:r w:rsidRPr="004A5AEA">
              <w:rPr>
                <w:rFonts w:ascii="David" w:eastAsiaTheme="majorEastAsia" w:hAnsi="David" w:cs="David" w:hint="cs"/>
                <w:rtl/>
              </w:rPr>
              <w:t>אֶת־תּוֹרַת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לָמָּה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תִשְׁמְרוּהָ</w:t>
            </w:r>
            <w:r w:rsidRPr="004A5AEA">
              <w:rPr>
                <w:rFonts w:ascii="David" w:eastAsiaTheme="majorEastAsia" w:hAnsi="David" w:cs="David"/>
                <w:rtl/>
              </w:rPr>
              <w:t xml:space="preserve"> </w:t>
            </w:r>
            <w:r w:rsidRPr="004A5AEA">
              <w:rPr>
                <w:rFonts w:ascii="David" w:eastAsiaTheme="majorEastAsia" w:hAnsi="David" w:cs="David" w:hint="cs"/>
                <w:rtl/>
              </w:rPr>
              <w:t>לָמָּה</w:t>
            </w:r>
            <w:r w:rsidRPr="004A5AEA">
              <w:rPr>
                <w:rFonts w:ascii="David" w:eastAsiaTheme="majorEastAsia" w:hAnsi="David" w:cs="David"/>
                <w:rtl/>
              </w:rPr>
              <w:t xml:space="preserve"> </w:t>
            </w:r>
            <w:r w:rsidRPr="004A5AEA">
              <w:rPr>
                <w:rFonts w:ascii="David" w:eastAsiaTheme="majorEastAsia" w:hAnsi="David" w:cs="David" w:hint="cs"/>
                <w:rtl/>
              </w:rPr>
              <w:t>תָשִׂימוּ</w:t>
            </w:r>
            <w:r w:rsidRPr="004A5AEA">
              <w:rPr>
                <w:rFonts w:ascii="David" w:eastAsiaTheme="majorEastAsia" w:hAnsi="David" w:cs="David"/>
                <w:rtl/>
              </w:rPr>
              <w:t xml:space="preserve"> </w:t>
            </w:r>
            <w:r w:rsidRPr="004A5AEA">
              <w:rPr>
                <w:rFonts w:ascii="David" w:eastAsiaTheme="majorEastAsia" w:hAnsi="David" w:cs="David" w:hint="cs"/>
                <w:rtl/>
              </w:rPr>
              <w:t>לִבְּכֶם</w:t>
            </w:r>
            <w:r w:rsidRPr="004A5AEA">
              <w:rPr>
                <w:rFonts w:ascii="David" w:eastAsiaTheme="majorEastAsia" w:hAnsi="David" w:cs="David"/>
                <w:rtl/>
              </w:rPr>
              <w:t xml:space="preserve"> </w:t>
            </w:r>
            <w:r w:rsidRPr="004A5AEA">
              <w:rPr>
                <w:rFonts w:ascii="David" w:eastAsiaTheme="majorEastAsia" w:hAnsi="David" w:cs="David" w:hint="cs"/>
                <w:rtl/>
              </w:rPr>
              <w:t>עַל־הָעֹשֶׁר</w:t>
            </w:r>
            <w:r w:rsidRPr="004A5AEA">
              <w:rPr>
                <w:rFonts w:ascii="David" w:eastAsiaTheme="majorEastAsia" w:hAnsi="David" w:cs="David"/>
                <w:rtl/>
              </w:rPr>
              <w:t xml:space="preserve"> </w:t>
            </w:r>
            <w:r w:rsidRPr="004A5AEA">
              <w:rPr>
                <w:rFonts w:ascii="David" w:eastAsiaTheme="majorEastAsia" w:hAnsi="David" w:cs="David" w:hint="cs"/>
                <w:rtl/>
              </w:rPr>
              <w:t>לָמָּה</w:t>
            </w:r>
            <w:r w:rsidRPr="004A5AEA">
              <w:rPr>
                <w:rFonts w:ascii="David" w:eastAsiaTheme="majorEastAsia" w:hAnsi="David" w:cs="David"/>
                <w:rtl/>
              </w:rPr>
              <w:t xml:space="preserve"> </w:t>
            </w:r>
            <w:r w:rsidRPr="004A5AEA">
              <w:rPr>
                <w:rFonts w:ascii="David" w:eastAsiaTheme="majorEastAsia" w:hAnsi="David" w:cs="David" w:hint="cs"/>
                <w:rtl/>
              </w:rPr>
              <w:t>תִזְנוּ</w:t>
            </w:r>
            <w:r w:rsidRPr="004A5AEA">
              <w:rPr>
                <w:rFonts w:ascii="David" w:eastAsiaTheme="majorEastAsia" w:hAnsi="David" w:cs="David"/>
                <w:rtl/>
              </w:rPr>
              <w:t xml:space="preserve"> </w:t>
            </w:r>
            <w:r w:rsidRPr="004A5AEA">
              <w:rPr>
                <w:rFonts w:ascii="David" w:eastAsiaTheme="majorEastAsia" w:hAnsi="David" w:cs="David" w:hint="cs"/>
                <w:rtl/>
              </w:rPr>
              <w:t>וּתְבַלּוּ</w:t>
            </w:r>
            <w:r w:rsidRPr="004A5AEA">
              <w:rPr>
                <w:rFonts w:ascii="David" w:eastAsiaTheme="majorEastAsia" w:hAnsi="David" w:cs="David"/>
                <w:rtl/>
              </w:rPr>
              <w:t xml:space="preserve"> </w:t>
            </w:r>
            <w:r w:rsidRPr="004A5AEA">
              <w:rPr>
                <w:rFonts w:ascii="David" w:eastAsiaTheme="majorEastAsia" w:hAnsi="David" w:cs="David" w:hint="cs"/>
                <w:rtl/>
              </w:rPr>
              <w:t>כֹּחֲכֶם</w:t>
            </w:r>
            <w:r w:rsidRPr="004A5AEA">
              <w:rPr>
                <w:rFonts w:ascii="David" w:eastAsiaTheme="majorEastAsia" w:hAnsi="David" w:cs="David"/>
                <w:rtl/>
              </w:rPr>
              <w:t xml:space="preserve"> </w:t>
            </w:r>
            <w:r w:rsidRPr="004A5AEA">
              <w:rPr>
                <w:rFonts w:ascii="David" w:eastAsiaTheme="majorEastAsia" w:hAnsi="David" w:cs="David" w:hint="cs"/>
                <w:rtl/>
              </w:rPr>
              <w:t>עִם־זוֹנוֹת</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תַּעֲשׂוּ</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לַחֲטֹא</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שָׁלַח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אֹתִי</w:t>
            </w:r>
            <w:r w:rsidRPr="004A5AEA">
              <w:rPr>
                <w:rFonts w:ascii="David" w:eastAsiaTheme="majorEastAsia" w:hAnsi="David" w:cs="David"/>
                <w:rtl/>
              </w:rPr>
              <w:t xml:space="preserve"> </w:t>
            </w:r>
            <w:r w:rsidRPr="004A5AEA">
              <w:rPr>
                <w:rFonts w:ascii="David" w:eastAsiaTheme="majorEastAsia" w:hAnsi="David" w:cs="David" w:hint="cs"/>
                <w:rtl/>
              </w:rPr>
              <w:t>לְהִנָּבֵא</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רָעָה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3137044D" w14:textId="535705B9" w:rsidR="005B00C5" w:rsidRPr="007D2AF3" w:rsidRDefault="005B00C5" w:rsidP="005B00C5">
            <w:pPr>
              <w:rPr>
                <w:rFonts w:ascii="David" w:hAnsi="David" w:cs="David"/>
                <w:sz w:val="21"/>
                <w:szCs w:val="21"/>
              </w:rPr>
            </w:pPr>
            <w:r>
              <w:rPr>
                <w:rFonts w:ascii="David" w:hAnsi="David" w:cs="David"/>
                <w:sz w:val="21"/>
                <w:szCs w:val="21"/>
              </w:rPr>
              <w:t xml:space="preserve">29 And again he said unto them: If ye teach the law of Moses why do ye not keep it? Why do ye set your hearts upon riches? Why do ye commit whoredoms and spend your strength with harlots, yea, and cause this people to commit sin, that the Lord has cause to send me to prophesy against this people, yea, even a great evil against this people? </w:t>
            </w:r>
          </w:p>
        </w:tc>
      </w:tr>
      <w:tr w:rsidR="005B00C5" w:rsidRPr="007D2AF3" w14:paraId="66301418" w14:textId="77777777" w:rsidTr="00590D3B">
        <w:tc>
          <w:tcPr>
            <w:tcW w:w="4194" w:type="dxa"/>
            <w:tcBorders>
              <w:top w:val="nil"/>
              <w:left w:val="nil"/>
              <w:bottom w:val="nil"/>
              <w:right w:val="single" w:sz="4" w:space="0" w:color="auto"/>
            </w:tcBorders>
          </w:tcPr>
          <w:p w14:paraId="2E2FFE24" w14:textId="292AEF61" w:rsidR="005B00C5" w:rsidRPr="00406F8C" w:rsidRDefault="005B00C5" w:rsidP="005B00C5">
            <w:pPr>
              <w:bidi/>
              <w:rPr>
                <w:rFonts w:ascii="David" w:hAnsi="David" w:cs="David"/>
              </w:rPr>
            </w:pPr>
            <w:r w:rsidRPr="004A5AEA">
              <w:rPr>
                <w:rFonts w:ascii="David" w:eastAsiaTheme="majorEastAsia" w:hAnsi="David" w:cs="David" w:hint="cs"/>
                <w:rtl/>
              </w:rPr>
              <w:t>ל</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יְדַעְתֶּם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אֱמֶת</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הֵן</w:t>
            </w:r>
            <w:r w:rsidRPr="004A5AEA">
              <w:rPr>
                <w:rFonts w:ascii="David" w:eastAsiaTheme="majorEastAsia" w:hAnsi="David" w:cs="David"/>
                <w:rtl/>
              </w:rPr>
              <w:t xml:space="preserve"> </w:t>
            </w:r>
            <w:r w:rsidRPr="004A5AEA">
              <w:rPr>
                <w:rFonts w:ascii="David" w:eastAsiaTheme="majorEastAsia" w:hAnsi="David" w:cs="David" w:hint="cs"/>
                <w:rtl/>
              </w:rPr>
              <w:t>יְדַעְתֶּם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אֱמֶת</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וַחֲרֹד</w:t>
            </w:r>
            <w:r w:rsidRPr="004A5AEA">
              <w:rPr>
                <w:rFonts w:ascii="David" w:eastAsiaTheme="majorEastAsia" w:hAnsi="David" w:cs="David"/>
                <w:rtl/>
              </w:rPr>
              <w:t xml:space="preserve"> </w:t>
            </w:r>
            <w:r w:rsidRPr="004A5AEA">
              <w:rPr>
                <w:rFonts w:ascii="David" w:eastAsiaTheme="majorEastAsia" w:hAnsi="David" w:cs="David" w:hint="cs"/>
                <w:rtl/>
              </w:rPr>
              <w:t>תֶּחֶרְדוּ</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26ACBF3D" w14:textId="6A3FB3E5" w:rsidR="005B00C5" w:rsidRPr="007D2AF3" w:rsidRDefault="005B00C5" w:rsidP="005B00C5">
            <w:pPr>
              <w:rPr>
                <w:rFonts w:ascii="David" w:hAnsi="David" w:cs="David"/>
                <w:sz w:val="21"/>
                <w:szCs w:val="21"/>
              </w:rPr>
            </w:pPr>
            <w:r>
              <w:rPr>
                <w:rFonts w:ascii="David" w:hAnsi="David" w:cs="David"/>
                <w:sz w:val="21"/>
                <w:szCs w:val="21"/>
              </w:rPr>
              <w:t>30 Know ye not that I speak the truth? Yea, ye know that I speak the truth; and you ought to tremble before God.</w:t>
            </w:r>
          </w:p>
        </w:tc>
      </w:tr>
      <w:tr w:rsidR="005B00C5" w:rsidRPr="007D2AF3" w14:paraId="5D7FCCF6" w14:textId="77777777" w:rsidTr="00590D3B">
        <w:tc>
          <w:tcPr>
            <w:tcW w:w="4194" w:type="dxa"/>
            <w:tcBorders>
              <w:top w:val="nil"/>
              <w:left w:val="nil"/>
              <w:bottom w:val="nil"/>
              <w:right w:val="single" w:sz="4" w:space="0" w:color="auto"/>
            </w:tcBorders>
          </w:tcPr>
          <w:p w14:paraId="02357C01" w14:textId="5AD7AF32" w:rsidR="005B00C5" w:rsidRPr="00406F8C" w:rsidRDefault="005B00C5" w:rsidP="005B00C5">
            <w:pPr>
              <w:bidi/>
              <w:rPr>
                <w:rFonts w:ascii="David" w:hAnsi="David" w:cs="David"/>
              </w:rPr>
            </w:pP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תֻכּוּ</w:t>
            </w:r>
            <w:r w:rsidRPr="004A5AEA">
              <w:rPr>
                <w:rFonts w:ascii="David" w:eastAsiaTheme="majorEastAsia" w:hAnsi="David" w:cs="David"/>
                <w:rtl/>
              </w:rPr>
              <w:t xml:space="preserve"> </w:t>
            </w:r>
            <w:r w:rsidRPr="004A5AEA">
              <w:rPr>
                <w:rFonts w:ascii="David" w:eastAsiaTheme="majorEastAsia" w:hAnsi="David" w:cs="David" w:hint="cs"/>
                <w:rtl/>
              </w:rPr>
              <w:t>בַּעֲוֹנֹתֵיכֶם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אֲמַרְתֶּם</w:t>
            </w:r>
            <w:r w:rsidRPr="004A5AEA">
              <w:rPr>
                <w:rFonts w:ascii="David" w:eastAsiaTheme="majorEastAsia" w:hAnsi="David" w:cs="David"/>
                <w:rtl/>
              </w:rPr>
              <w:t xml:space="preserve"> </w:t>
            </w:r>
            <w:r w:rsidRPr="004A5AEA">
              <w:rPr>
                <w:rFonts w:ascii="David" w:eastAsiaTheme="majorEastAsia" w:hAnsi="David" w:cs="David" w:hint="cs"/>
                <w:rtl/>
              </w:rPr>
              <w:t>מוֹרִים</w:t>
            </w:r>
            <w:r w:rsidRPr="004A5AEA">
              <w:rPr>
                <w:rFonts w:ascii="David" w:eastAsiaTheme="majorEastAsia" w:hAnsi="David" w:cs="David"/>
                <w:rtl/>
              </w:rPr>
              <w:t xml:space="preserve"> </w:t>
            </w:r>
            <w:r w:rsidRPr="004A5AEA">
              <w:rPr>
                <w:rFonts w:ascii="David" w:eastAsiaTheme="majorEastAsia" w:hAnsi="David" w:cs="David" w:hint="cs"/>
                <w:rtl/>
              </w:rPr>
              <w:t>אֲנַחְנוּ</w:t>
            </w:r>
            <w:r w:rsidRPr="004A5AEA">
              <w:rPr>
                <w:rFonts w:ascii="David" w:eastAsiaTheme="majorEastAsia" w:hAnsi="David" w:cs="David"/>
                <w:rtl/>
              </w:rPr>
              <w:t xml:space="preserve"> </w:t>
            </w:r>
            <w:r w:rsidRPr="004A5AEA">
              <w:rPr>
                <w:rFonts w:ascii="David" w:eastAsiaTheme="majorEastAsia" w:hAnsi="David" w:cs="David" w:hint="cs"/>
                <w:rtl/>
              </w:rPr>
              <w:t>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וּמַה־יְּדַעְתֶּם</w:t>
            </w:r>
            <w:r w:rsidRPr="004A5AEA">
              <w:rPr>
                <w:rFonts w:ascii="David" w:eastAsiaTheme="majorEastAsia" w:hAnsi="David" w:cs="David"/>
                <w:rtl/>
              </w:rPr>
              <w:t xml:space="preserve"> </w:t>
            </w:r>
            <w:r w:rsidRPr="004A5AEA">
              <w:rPr>
                <w:rFonts w:ascii="David" w:eastAsiaTheme="majorEastAsia" w:hAnsi="David" w:cs="David" w:hint="cs"/>
                <w:rtl/>
              </w:rPr>
              <w:t>מִתּוֹרַת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הֲתָבֹא</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t>מִתּוֹרַת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מַה־תֹּאמְרוּ׃</w:t>
            </w:r>
          </w:p>
        </w:tc>
        <w:tc>
          <w:tcPr>
            <w:tcW w:w="4194" w:type="dxa"/>
            <w:tcBorders>
              <w:top w:val="nil"/>
              <w:left w:val="single" w:sz="4" w:space="0" w:color="auto"/>
              <w:bottom w:val="nil"/>
              <w:right w:val="nil"/>
            </w:tcBorders>
          </w:tcPr>
          <w:p w14:paraId="4C3142A7" w14:textId="01408F15" w:rsidR="005B00C5" w:rsidRPr="007D2AF3" w:rsidRDefault="005B00C5" w:rsidP="005B00C5">
            <w:pPr>
              <w:rPr>
                <w:rFonts w:ascii="David" w:hAnsi="David" w:cs="David"/>
                <w:sz w:val="21"/>
                <w:szCs w:val="21"/>
              </w:rPr>
            </w:pPr>
            <w:r>
              <w:rPr>
                <w:rFonts w:ascii="David" w:hAnsi="David" w:cs="David"/>
                <w:sz w:val="21"/>
                <w:szCs w:val="21"/>
              </w:rPr>
              <w:t xml:space="preserve">31 And it shall come to pass that ye shall be smitten for your iniquities, for ye have said that ye teach the law of Moses. And what know ye concerning the law of Moses? Doth salvation come by the law of Moses? What say ye? </w:t>
            </w:r>
          </w:p>
        </w:tc>
      </w:tr>
      <w:tr w:rsidR="005B00C5" w:rsidRPr="007D2AF3" w14:paraId="0AE6D6F5" w14:textId="77777777" w:rsidTr="00590D3B">
        <w:tc>
          <w:tcPr>
            <w:tcW w:w="4194" w:type="dxa"/>
            <w:tcBorders>
              <w:top w:val="nil"/>
              <w:left w:val="nil"/>
              <w:bottom w:val="nil"/>
              <w:right w:val="single" w:sz="4" w:space="0" w:color="auto"/>
            </w:tcBorders>
          </w:tcPr>
          <w:p w14:paraId="3A483B10" w14:textId="18374997" w:rsidR="005B00C5" w:rsidRPr="00406F8C" w:rsidRDefault="005B00C5" w:rsidP="005B00C5">
            <w:pPr>
              <w:bidi/>
              <w:rPr>
                <w:rFonts w:ascii="David" w:hAnsi="David" w:cs="David"/>
              </w:rPr>
            </w:pPr>
            <w:r w:rsidRPr="004A5AEA">
              <w:rPr>
                <w:rFonts w:ascii="David" w:eastAsiaTheme="majorEastAsia" w:hAnsi="David" w:cs="David" w:hint="cs"/>
                <w:rtl/>
              </w:rPr>
              <w:t>לב</w:t>
            </w:r>
            <w:r w:rsidRPr="004A5AEA">
              <w:rPr>
                <w:rFonts w:ascii="David" w:eastAsiaTheme="majorEastAsia" w:hAnsi="David" w:cs="David"/>
                <w:rtl/>
              </w:rPr>
              <w:t xml:space="preserve">. </w:t>
            </w:r>
            <w:r w:rsidRPr="004A5AEA">
              <w:rPr>
                <w:rFonts w:ascii="David" w:eastAsiaTheme="majorEastAsia" w:hAnsi="David" w:cs="David" w:hint="cs"/>
                <w:rtl/>
              </w:rPr>
              <w:t>וַיַּעֲנוּ</w:t>
            </w:r>
            <w:r w:rsidRPr="004A5AEA">
              <w:rPr>
                <w:rFonts w:ascii="David" w:eastAsiaTheme="majorEastAsia" w:hAnsi="David" w:cs="David"/>
                <w:rtl/>
              </w:rPr>
              <w:t xml:space="preserve"> </w:t>
            </w:r>
            <w:r w:rsidRPr="004A5AEA">
              <w:rPr>
                <w:rFonts w:ascii="David" w:eastAsiaTheme="majorEastAsia" w:hAnsi="David" w:cs="David" w:hint="cs"/>
                <w:rtl/>
              </w:rPr>
              <w:t>וַיֹּאמְרוּ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תָבֹא</w:t>
            </w:r>
            <w:r w:rsidRPr="004A5AEA">
              <w:rPr>
                <w:rFonts w:ascii="David" w:eastAsiaTheme="majorEastAsia" w:hAnsi="David" w:cs="David"/>
                <w:rtl/>
              </w:rPr>
              <w:t xml:space="preserve"> </w:t>
            </w:r>
            <w:r w:rsidRPr="004A5AEA">
              <w:rPr>
                <w:rFonts w:ascii="David" w:eastAsiaTheme="majorEastAsia" w:hAnsi="David" w:cs="David" w:hint="cs"/>
                <w:rtl/>
              </w:rPr>
              <w:t>הַיְשׁוּעָה</w:t>
            </w:r>
            <w:r w:rsidRPr="004A5AEA">
              <w:rPr>
                <w:rFonts w:ascii="David" w:eastAsiaTheme="majorEastAsia" w:hAnsi="David" w:cs="David"/>
                <w:rtl/>
              </w:rPr>
              <w:t xml:space="preserve"> </w:t>
            </w:r>
            <w:r w:rsidRPr="004A5AEA">
              <w:rPr>
                <w:rFonts w:ascii="David" w:eastAsiaTheme="majorEastAsia" w:hAnsi="David" w:cs="David" w:hint="cs"/>
                <w:rtl/>
              </w:rPr>
              <w:t>מִתּוֹרַת</w:t>
            </w:r>
            <w:r w:rsidRPr="004A5AEA">
              <w:rPr>
                <w:rFonts w:ascii="David" w:eastAsiaTheme="majorEastAsia" w:hAnsi="David" w:cs="David"/>
                <w:rtl/>
              </w:rPr>
              <w:t xml:space="preserve"> </w:t>
            </w:r>
            <w:r w:rsidRPr="004A5AEA">
              <w:rPr>
                <w:rFonts w:ascii="David" w:eastAsiaTheme="majorEastAsia" w:hAnsi="David" w:cs="David" w:hint="cs"/>
                <w:rtl/>
              </w:rPr>
              <w:t>מֹשֶׁה׃</w:t>
            </w:r>
          </w:p>
        </w:tc>
        <w:tc>
          <w:tcPr>
            <w:tcW w:w="4194" w:type="dxa"/>
            <w:tcBorders>
              <w:top w:val="nil"/>
              <w:left w:val="single" w:sz="4" w:space="0" w:color="auto"/>
              <w:bottom w:val="nil"/>
              <w:right w:val="nil"/>
            </w:tcBorders>
          </w:tcPr>
          <w:p w14:paraId="18D6E30D" w14:textId="21B34951" w:rsidR="005B00C5" w:rsidRPr="007D2AF3" w:rsidRDefault="005B00C5" w:rsidP="005B00C5">
            <w:pPr>
              <w:rPr>
                <w:rFonts w:ascii="David" w:hAnsi="David" w:cs="David"/>
                <w:sz w:val="21"/>
                <w:szCs w:val="21"/>
              </w:rPr>
            </w:pPr>
            <w:r>
              <w:rPr>
                <w:rFonts w:ascii="David" w:hAnsi="David" w:cs="David"/>
                <w:sz w:val="21"/>
                <w:szCs w:val="21"/>
              </w:rPr>
              <w:t>32 And they answered and said that salvation did come by the law of Moses.</w:t>
            </w:r>
          </w:p>
        </w:tc>
      </w:tr>
      <w:tr w:rsidR="005B00C5" w:rsidRPr="007D2AF3" w14:paraId="54D12375" w14:textId="77777777" w:rsidTr="00590D3B">
        <w:tc>
          <w:tcPr>
            <w:tcW w:w="4194" w:type="dxa"/>
            <w:tcBorders>
              <w:top w:val="nil"/>
              <w:left w:val="nil"/>
              <w:bottom w:val="nil"/>
              <w:right w:val="single" w:sz="4" w:space="0" w:color="auto"/>
            </w:tcBorders>
          </w:tcPr>
          <w:p w14:paraId="000EBAF2" w14:textId="7FA62FB4" w:rsidR="005B00C5" w:rsidRPr="00406F8C" w:rsidRDefault="005B00C5" w:rsidP="005B00C5">
            <w:pPr>
              <w:bidi/>
              <w:rPr>
                <w:rFonts w:ascii="David" w:hAnsi="David" w:cs="David"/>
              </w:rPr>
            </w:pPr>
            <w:r w:rsidRPr="004A5AEA">
              <w:rPr>
                <w:rFonts w:ascii="David" w:eastAsiaTheme="majorEastAsia" w:hAnsi="David" w:cs="David" w:hint="cs"/>
                <w:rtl/>
              </w:rPr>
              <w:t>לג</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יָדַעְתִּי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אִם־תִּשְׁמְרוּ</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תִּוָּשֵׁעוּ</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אִם־תִּשְׁמְרוּ</w:t>
            </w:r>
            <w:r w:rsidRPr="004A5AEA">
              <w:rPr>
                <w:rFonts w:ascii="David" w:eastAsiaTheme="majorEastAsia" w:hAnsi="David" w:cs="David"/>
                <w:rtl/>
              </w:rPr>
              <w:t xml:space="preserve"> </w:t>
            </w:r>
            <w:r w:rsidRPr="004A5AEA">
              <w:rPr>
                <w:rFonts w:ascii="David" w:eastAsiaTheme="majorEastAsia" w:hAnsi="David" w:cs="David" w:hint="cs"/>
                <w:rtl/>
              </w:rPr>
              <w:t>אֶת־הַמִּצְוֹת</w:t>
            </w:r>
            <w:r w:rsidRPr="004A5AEA">
              <w:rPr>
                <w:rFonts w:ascii="David" w:eastAsiaTheme="majorEastAsia" w:hAnsi="David" w:cs="David"/>
                <w:rtl/>
              </w:rPr>
              <w:t xml:space="preserve"> </w:t>
            </w:r>
            <w:r w:rsidRPr="004A5AEA">
              <w:rPr>
                <w:rFonts w:ascii="David" w:eastAsiaTheme="majorEastAsia" w:hAnsi="David" w:cs="David" w:hint="cs"/>
                <w:rtl/>
              </w:rPr>
              <w:t>אֲשֶׁר־נָתַן</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לְמֹשֶׁה</w:t>
            </w:r>
            <w:r w:rsidRPr="004A5AEA">
              <w:rPr>
                <w:rFonts w:ascii="David" w:eastAsiaTheme="majorEastAsia" w:hAnsi="David" w:cs="David"/>
                <w:rtl/>
              </w:rPr>
              <w:t xml:space="preserve"> </w:t>
            </w:r>
            <w:r w:rsidRPr="004A5AEA">
              <w:rPr>
                <w:rFonts w:ascii="David" w:eastAsiaTheme="majorEastAsia" w:hAnsi="David" w:cs="David" w:hint="cs"/>
                <w:rtl/>
              </w:rPr>
              <w:t>בְּהַר</w:t>
            </w:r>
            <w:r w:rsidRPr="004A5AEA">
              <w:rPr>
                <w:rFonts w:ascii="David" w:eastAsiaTheme="majorEastAsia" w:hAnsi="David" w:cs="David"/>
                <w:rtl/>
              </w:rPr>
              <w:t xml:space="preserve"> </w:t>
            </w:r>
            <w:r w:rsidRPr="004A5AEA">
              <w:rPr>
                <w:rFonts w:ascii="David" w:eastAsiaTheme="majorEastAsia" w:hAnsi="David" w:cs="David" w:hint="cs"/>
                <w:rtl/>
              </w:rPr>
              <w:t>סִינַי</w:t>
            </w:r>
            <w:r w:rsidRPr="004A5AEA">
              <w:rPr>
                <w:rFonts w:ascii="David" w:eastAsiaTheme="majorEastAsia" w:hAnsi="David" w:cs="David"/>
                <w:rtl/>
              </w:rPr>
              <w:t xml:space="preserve"> </w:t>
            </w:r>
            <w:r w:rsidRPr="004A5AEA">
              <w:rPr>
                <w:rFonts w:ascii="David" w:eastAsiaTheme="majorEastAsia" w:hAnsi="David" w:cs="David" w:hint="cs"/>
                <w:rtl/>
              </w:rPr>
              <w:t>לֵאמֹר׃</w:t>
            </w:r>
          </w:p>
        </w:tc>
        <w:tc>
          <w:tcPr>
            <w:tcW w:w="4194" w:type="dxa"/>
            <w:tcBorders>
              <w:top w:val="nil"/>
              <w:left w:val="single" w:sz="4" w:space="0" w:color="auto"/>
              <w:bottom w:val="nil"/>
              <w:right w:val="nil"/>
            </w:tcBorders>
          </w:tcPr>
          <w:p w14:paraId="06D13029" w14:textId="7194B59E" w:rsidR="005B00C5" w:rsidRPr="007D2AF3" w:rsidRDefault="005B00C5" w:rsidP="005B00C5">
            <w:pPr>
              <w:rPr>
                <w:rFonts w:ascii="David" w:hAnsi="David" w:cs="David"/>
                <w:sz w:val="21"/>
                <w:szCs w:val="21"/>
              </w:rPr>
            </w:pPr>
            <w:r>
              <w:rPr>
                <w:rFonts w:ascii="David" w:hAnsi="David" w:cs="David"/>
                <w:sz w:val="21"/>
                <w:szCs w:val="21"/>
              </w:rPr>
              <w:t xml:space="preserve">33 But now Abinadi said unto them: I know if ye keep the commandments of God ye shall be saved; yea, if ye keep the commandments which the Lord delivered unto Moses in the mount of Sinai, saying: </w:t>
            </w:r>
          </w:p>
        </w:tc>
      </w:tr>
      <w:tr w:rsidR="005B00C5" w:rsidRPr="007D2AF3" w14:paraId="764A3104" w14:textId="77777777" w:rsidTr="00590D3B">
        <w:tc>
          <w:tcPr>
            <w:tcW w:w="4194" w:type="dxa"/>
            <w:tcBorders>
              <w:top w:val="nil"/>
              <w:left w:val="nil"/>
              <w:bottom w:val="nil"/>
              <w:right w:val="single" w:sz="4" w:space="0" w:color="auto"/>
            </w:tcBorders>
          </w:tcPr>
          <w:p w14:paraId="6F01CF10" w14:textId="634B6F46" w:rsidR="005B00C5" w:rsidRPr="00406F8C" w:rsidRDefault="005B00C5" w:rsidP="005B00C5">
            <w:pPr>
              <w:bidi/>
              <w:rPr>
                <w:rFonts w:ascii="David" w:hAnsi="David" w:cs="David"/>
              </w:rPr>
            </w:pPr>
            <w:r w:rsidRPr="004A5AEA">
              <w:rPr>
                <w:rFonts w:ascii="David" w:eastAsiaTheme="majorEastAsia" w:hAnsi="David" w:cs="David" w:hint="cs"/>
                <w:rtl/>
              </w:rPr>
              <w:t>לד</w:t>
            </w:r>
            <w:r w:rsidRPr="004A5AEA">
              <w:rPr>
                <w:rFonts w:ascii="David" w:eastAsiaTheme="majorEastAsia" w:hAnsi="David" w:cs="David"/>
                <w:rtl/>
              </w:rPr>
              <w:t xml:space="preserve">. </w:t>
            </w:r>
            <w:r w:rsidRPr="004A5AEA">
              <w:rPr>
                <w:rFonts w:ascii="David" w:eastAsiaTheme="majorEastAsia" w:hAnsi="David" w:cs="David" w:hint="cs"/>
                <w:rtl/>
              </w:rPr>
              <w:t>אָנֹכִי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אֱלֹהֶיךָ</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הוֹצֵאתִיךָ</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מִצְרַיִם</w:t>
            </w:r>
            <w:r w:rsidRPr="004A5AEA">
              <w:rPr>
                <w:rFonts w:ascii="David" w:eastAsiaTheme="majorEastAsia" w:hAnsi="David" w:cs="David"/>
                <w:rtl/>
              </w:rPr>
              <w:t xml:space="preserve"> </w:t>
            </w:r>
            <w:r w:rsidRPr="004A5AEA">
              <w:rPr>
                <w:rFonts w:ascii="David" w:eastAsiaTheme="majorEastAsia" w:hAnsi="David" w:cs="David" w:hint="cs"/>
                <w:rtl/>
              </w:rPr>
              <w:t>מִבֵּית</w:t>
            </w:r>
            <w:r w:rsidRPr="004A5AEA">
              <w:rPr>
                <w:rFonts w:ascii="David" w:eastAsiaTheme="majorEastAsia" w:hAnsi="David" w:cs="David"/>
                <w:rtl/>
              </w:rPr>
              <w:t xml:space="preserve"> </w:t>
            </w:r>
            <w:r w:rsidRPr="004A5AEA">
              <w:rPr>
                <w:rFonts w:ascii="David" w:eastAsiaTheme="majorEastAsia" w:hAnsi="David" w:cs="David" w:hint="cs"/>
                <w:rtl/>
              </w:rPr>
              <w:t>עֲבָדִים׃</w:t>
            </w:r>
          </w:p>
        </w:tc>
        <w:tc>
          <w:tcPr>
            <w:tcW w:w="4194" w:type="dxa"/>
            <w:tcBorders>
              <w:top w:val="nil"/>
              <w:left w:val="single" w:sz="4" w:space="0" w:color="auto"/>
              <w:bottom w:val="nil"/>
              <w:right w:val="nil"/>
            </w:tcBorders>
          </w:tcPr>
          <w:p w14:paraId="22313E7B" w14:textId="6C84D04F" w:rsidR="005B00C5" w:rsidRPr="007D2AF3" w:rsidRDefault="005B00C5" w:rsidP="005B00C5">
            <w:pPr>
              <w:rPr>
                <w:rFonts w:ascii="David" w:hAnsi="David" w:cs="David"/>
                <w:sz w:val="21"/>
                <w:szCs w:val="21"/>
              </w:rPr>
            </w:pPr>
            <w:r>
              <w:rPr>
                <w:rFonts w:ascii="David" w:hAnsi="David" w:cs="David"/>
                <w:sz w:val="21"/>
                <w:szCs w:val="21"/>
              </w:rPr>
              <w:t>34 I am the Lord thy God, who hath brought thee out of the land of Egypt, out of the house of bondage.</w:t>
            </w:r>
          </w:p>
        </w:tc>
      </w:tr>
      <w:tr w:rsidR="005B00C5" w:rsidRPr="007D2AF3" w14:paraId="17476DC7" w14:textId="77777777" w:rsidTr="00590D3B">
        <w:tc>
          <w:tcPr>
            <w:tcW w:w="4194" w:type="dxa"/>
            <w:tcBorders>
              <w:top w:val="nil"/>
              <w:left w:val="nil"/>
              <w:bottom w:val="nil"/>
              <w:right w:val="single" w:sz="4" w:space="0" w:color="auto"/>
            </w:tcBorders>
          </w:tcPr>
          <w:p w14:paraId="260B372B" w14:textId="64356D61" w:rsidR="005B00C5" w:rsidRPr="00406F8C" w:rsidRDefault="005B00C5" w:rsidP="005B00C5">
            <w:pPr>
              <w:bidi/>
              <w:rPr>
                <w:rFonts w:ascii="David" w:hAnsi="David" w:cs="David"/>
              </w:rPr>
            </w:pPr>
            <w:r w:rsidRPr="004A5AEA">
              <w:rPr>
                <w:rFonts w:ascii="David" w:eastAsiaTheme="majorEastAsia" w:hAnsi="David" w:cs="David" w:hint="cs"/>
                <w:rtl/>
              </w:rPr>
              <w:t>לה</w:t>
            </w:r>
            <w:r w:rsidRPr="004A5AEA">
              <w:rPr>
                <w:rFonts w:ascii="David" w:eastAsiaTheme="majorEastAsia" w:hAnsi="David" w:cs="David"/>
                <w:rtl/>
              </w:rPr>
              <w:t xml:space="preserve">. </w:t>
            </w:r>
            <w:r w:rsidRPr="004A5AEA">
              <w:rPr>
                <w:rFonts w:ascii="David" w:eastAsiaTheme="majorEastAsia" w:hAnsi="David" w:cs="David" w:hint="cs"/>
                <w:rtl/>
              </w:rPr>
              <w:t>לֹא־יִהְיֶה</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אֲחֵרִים</w:t>
            </w:r>
            <w:r w:rsidRPr="004A5AEA">
              <w:rPr>
                <w:rFonts w:ascii="David" w:eastAsiaTheme="majorEastAsia" w:hAnsi="David" w:cs="David"/>
                <w:rtl/>
              </w:rPr>
              <w:t xml:space="preserve"> </w:t>
            </w:r>
            <w:r w:rsidRPr="004A5AEA">
              <w:rPr>
                <w:rFonts w:ascii="David" w:eastAsiaTheme="majorEastAsia" w:hAnsi="David" w:cs="David" w:hint="cs"/>
                <w:rtl/>
              </w:rPr>
              <w:t>עַל־פָּנָי׃</w:t>
            </w:r>
          </w:p>
        </w:tc>
        <w:tc>
          <w:tcPr>
            <w:tcW w:w="4194" w:type="dxa"/>
            <w:tcBorders>
              <w:top w:val="nil"/>
              <w:left w:val="single" w:sz="4" w:space="0" w:color="auto"/>
              <w:bottom w:val="nil"/>
              <w:right w:val="nil"/>
            </w:tcBorders>
          </w:tcPr>
          <w:p w14:paraId="5636C741" w14:textId="1332904A" w:rsidR="005B00C5" w:rsidRPr="007D2AF3" w:rsidRDefault="005B00C5" w:rsidP="005B00C5">
            <w:pPr>
              <w:rPr>
                <w:rFonts w:ascii="David" w:hAnsi="David" w:cs="David"/>
                <w:sz w:val="21"/>
                <w:szCs w:val="21"/>
              </w:rPr>
            </w:pPr>
            <w:r>
              <w:rPr>
                <w:rFonts w:ascii="David" w:hAnsi="David" w:cs="David"/>
                <w:sz w:val="21"/>
                <w:szCs w:val="21"/>
              </w:rPr>
              <w:t>35 Thou shalt have no other God before me.</w:t>
            </w:r>
          </w:p>
        </w:tc>
      </w:tr>
      <w:tr w:rsidR="005B00C5" w:rsidRPr="007D2AF3" w14:paraId="2A4B2092" w14:textId="77777777" w:rsidTr="00590D3B">
        <w:tc>
          <w:tcPr>
            <w:tcW w:w="4194" w:type="dxa"/>
            <w:tcBorders>
              <w:top w:val="nil"/>
              <w:left w:val="nil"/>
              <w:bottom w:val="nil"/>
              <w:right w:val="single" w:sz="4" w:space="0" w:color="auto"/>
            </w:tcBorders>
          </w:tcPr>
          <w:p w14:paraId="7A05B891" w14:textId="7A9894F9" w:rsidR="005B00C5" w:rsidRPr="00406F8C" w:rsidRDefault="005B00C5" w:rsidP="005B00C5">
            <w:pPr>
              <w:bidi/>
              <w:rPr>
                <w:rFonts w:ascii="David" w:hAnsi="David" w:cs="David"/>
              </w:rPr>
            </w:pP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לֹא־תַעֲשֶׂה</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פֶסֶל</w:t>
            </w:r>
            <w:r w:rsidRPr="004A5AEA">
              <w:rPr>
                <w:rFonts w:ascii="David" w:eastAsiaTheme="majorEastAsia" w:hAnsi="David" w:cs="David"/>
                <w:rtl/>
              </w:rPr>
              <w:t xml:space="preserve"> </w:t>
            </w:r>
            <w:r w:rsidRPr="004A5AEA">
              <w:rPr>
                <w:rFonts w:ascii="David" w:eastAsiaTheme="majorEastAsia" w:hAnsi="David" w:cs="David" w:hint="cs"/>
                <w:rtl/>
              </w:rPr>
              <w:t>וְכָל־תְּמוּנָה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בַּשָּׁמַיִם</w:t>
            </w:r>
            <w:r w:rsidRPr="004A5AEA">
              <w:rPr>
                <w:rFonts w:ascii="David" w:eastAsiaTheme="majorEastAsia" w:hAnsi="David" w:cs="David"/>
                <w:rtl/>
              </w:rPr>
              <w:t xml:space="preserve"> </w:t>
            </w:r>
            <w:r w:rsidRPr="004A5AEA">
              <w:rPr>
                <w:rFonts w:ascii="David" w:eastAsiaTheme="majorEastAsia" w:hAnsi="David" w:cs="David" w:hint="cs"/>
                <w:rtl/>
              </w:rPr>
              <w:t>מִמַּעַל</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מִתָּחַת׃</w:t>
            </w:r>
          </w:p>
        </w:tc>
        <w:tc>
          <w:tcPr>
            <w:tcW w:w="4194" w:type="dxa"/>
            <w:tcBorders>
              <w:top w:val="nil"/>
              <w:left w:val="single" w:sz="4" w:space="0" w:color="auto"/>
              <w:bottom w:val="nil"/>
              <w:right w:val="nil"/>
            </w:tcBorders>
          </w:tcPr>
          <w:p w14:paraId="0E86E8E6" w14:textId="556A02CE" w:rsidR="005B00C5" w:rsidRPr="007D2AF3" w:rsidRDefault="005B00C5" w:rsidP="005B00C5">
            <w:pPr>
              <w:rPr>
                <w:rFonts w:ascii="David" w:hAnsi="David" w:cs="David"/>
                <w:sz w:val="21"/>
                <w:szCs w:val="21"/>
              </w:rPr>
            </w:pPr>
            <w:r>
              <w:rPr>
                <w:rFonts w:ascii="David" w:hAnsi="David" w:cs="David"/>
                <w:sz w:val="21"/>
                <w:szCs w:val="21"/>
              </w:rPr>
              <w:t>36 Thou shalt not make unto thee any graven image, or any likeness of any thing in heaven above, or things which are in the earth beneath.</w:t>
            </w:r>
          </w:p>
        </w:tc>
      </w:tr>
      <w:tr w:rsidR="005B00C5" w:rsidRPr="007D2AF3" w14:paraId="1F2D3A23" w14:textId="77777777" w:rsidTr="00590D3B">
        <w:tc>
          <w:tcPr>
            <w:tcW w:w="4194" w:type="dxa"/>
            <w:tcBorders>
              <w:top w:val="nil"/>
              <w:left w:val="nil"/>
              <w:bottom w:val="nil"/>
              <w:right w:val="single" w:sz="4" w:space="0" w:color="auto"/>
            </w:tcBorders>
          </w:tcPr>
          <w:p w14:paraId="24C5E41D" w14:textId="46327697" w:rsidR="005B00C5" w:rsidRPr="00406F8C" w:rsidRDefault="005B00C5" w:rsidP="005B00C5">
            <w:pPr>
              <w:bidi/>
              <w:rPr>
                <w:rFonts w:ascii="David" w:hAnsi="David" w:cs="David"/>
              </w:rPr>
            </w:pPr>
            <w:r w:rsidRPr="004A5AEA">
              <w:rPr>
                <w:rFonts w:ascii="David" w:eastAsiaTheme="majorEastAsia" w:hAnsi="David" w:cs="David" w:hint="cs"/>
                <w:rtl/>
              </w:rPr>
              <w:t>לז</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הֲעֲשִׂיתֶם</w:t>
            </w:r>
            <w:r w:rsidRPr="004A5AEA">
              <w:rPr>
                <w:rFonts w:ascii="David" w:eastAsiaTheme="majorEastAsia" w:hAnsi="David" w:cs="David"/>
                <w:rtl/>
              </w:rPr>
              <w:t xml:space="preserve"> </w:t>
            </w:r>
            <w:r w:rsidRPr="004A5AEA">
              <w:rPr>
                <w:rFonts w:ascii="David" w:eastAsiaTheme="majorEastAsia" w:hAnsi="David" w:cs="David" w:hint="cs"/>
                <w:rtl/>
              </w:rPr>
              <w:t>כָּל־אֵלֶּה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עֲשִׂיתֶם</w:t>
            </w:r>
            <w:r w:rsidRPr="004A5AEA">
              <w:rPr>
                <w:rFonts w:ascii="David" w:eastAsiaTheme="majorEastAsia" w:hAnsi="David" w:cs="David"/>
                <w:rtl/>
              </w:rPr>
              <w:t xml:space="preserve"> </w:t>
            </w:r>
            <w:r w:rsidRPr="004A5AEA">
              <w:rPr>
                <w:rFonts w:ascii="David" w:eastAsiaTheme="majorEastAsia" w:hAnsi="David" w:cs="David" w:hint="cs"/>
                <w:rtl/>
              </w:rPr>
              <w:t>וְהַאִם</w:t>
            </w:r>
            <w:r w:rsidRPr="004A5AEA">
              <w:rPr>
                <w:rFonts w:ascii="David" w:eastAsiaTheme="majorEastAsia" w:hAnsi="David" w:cs="David"/>
                <w:rtl/>
              </w:rPr>
              <w:t xml:space="preserve"> </w:t>
            </w:r>
            <w:r w:rsidRPr="004A5AEA">
              <w:rPr>
                <w:rFonts w:ascii="David" w:eastAsiaTheme="majorEastAsia" w:hAnsi="David" w:cs="David" w:hint="cs"/>
                <w:rtl/>
              </w:rPr>
              <w:t>לִמַּדְתֶּם</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כָּל־הַדְּבָרִים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לִמַּדְתֶּם׃</w:t>
            </w:r>
          </w:p>
        </w:tc>
        <w:tc>
          <w:tcPr>
            <w:tcW w:w="4194" w:type="dxa"/>
            <w:tcBorders>
              <w:top w:val="nil"/>
              <w:left w:val="single" w:sz="4" w:space="0" w:color="auto"/>
              <w:bottom w:val="nil"/>
              <w:right w:val="nil"/>
            </w:tcBorders>
          </w:tcPr>
          <w:p w14:paraId="7AA88D70" w14:textId="77777777" w:rsidR="005B00C5" w:rsidRDefault="005B00C5" w:rsidP="005B00C5">
            <w:pPr>
              <w:rPr>
                <w:rFonts w:ascii="David" w:hAnsi="David" w:cs="David"/>
                <w:sz w:val="21"/>
                <w:szCs w:val="21"/>
              </w:rPr>
            </w:pPr>
            <w:r>
              <w:rPr>
                <w:rFonts w:ascii="David" w:hAnsi="David" w:cs="David"/>
                <w:sz w:val="21"/>
                <w:szCs w:val="21"/>
              </w:rPr>
              <w:t>37 Now Abinadi said unto them, Have ye done all this? I say unto you, Nay, ye have not. And have ye taught this people that they should do all these things? I say unto you, Nay, ye have not.</w:t>
            </w:r>
          </w:p>
          <w:p w14:paraId="68A182B0" w14:textId="484211B4" w:rsidR="005B00C5" w:rsidRPr="007D2AF3" w:rsidRDefault="005B00C5" w:rsidP="005B00C5">
            <w:pPr>
              <w:rPr>
                <w:rFonts w:ascii="David" w:hAnsi="David" w:cs="David"/>
                <w:sz w:val="21"/>
                <w:szCs w:val="21"/>
              </w:rPr>
            </w:pPr>
          </w:p>
        </w:tc>
      </w:tr>
      <w:tr w:rsidR="005B00C5" w:rsidRPr="007D2AF3" w14:paraId="251C13ED" w14:textId="77777777" w:rsidTr="00590D3B">
        <w:tc>
          <w:tcPr>
            <w:tcW w:w="4194" w:type="dxa"/>
            <w:tcBorders>
              <w:top w:val="nil"/>
              <w:left w:val="nil"/>
              <w:bottom w:val="nil"/>
              <w:right w:val="single" w:sz="4" w:space="0" w:color="auto"/>
            </w:tcBorders>
          </w:tcPr>
          <w:p w14:paraId="0DE59751" w14:textId="03848ADF"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יג</w:t>
            </w:r>
          </w:p>
        </w:tc>
        <w:tc>
          <w:tcPr>
            <w:tcW w:w="4194" w:type="dxa"/>
            <w:tcBorders>
              <w:top w:val="nil"/>
              <w:left w:val="single" w:sz="4" w:space="0" w:color="auto"/>
              <w:bottom w:val="nil"/>
              <w:right w:val="nil"/>
            </w:tcBorders>
          </w:tcPr>
          <w:p w14:paraId="171F908D" w14:textId="11156296" w:rsidR="005B00C5" w:rsidRPr="00220A18" w:rsidRDefault="005B00C5" w:rsidP="005B00C5">
            <w:pPr>
              <w:jc w:val="center"/>
              <w:rPr>
                <w:rFonts w:ascii="David" w:hAnsi="David" w:cs="David"/>
                <w:b/>
                <w:bCs/>
                <w:sz w:val="21"/>
                <w:szCs w:val="21"/>
              </w:rPr>
            </w:pPr>
            <w:r>
              <w:rPr>
                <w:rFonts w:ascii="David" w:hAnsi="David" w:cs="David"/>
                <w:b/>
                <w:bCs/>
                <w:sz w:val="21"/>
                <w:szCs w:val="21"/>
              </w:rPr>
              <w:t>Chapter 13</w:t>
            </w:r>
          </w:p>
        </w:tc>
      </w:tr>
      <w:tr w:rsidR="005B00C5" w:rsidRPr="007D2AF3" w14:paraId="41354250" w14:textId="77777777" w:rsidTr="00590D3B">
        <w:tc>
          <w:tcPr>
            <w:tcW w:w="4194" w:type="dxa"/>
            <w:tcBorders>
              <w:top w:val="nil"/>
              <w:left w:val="nil"/>
              <w:bottom w:val="nil"/>
              <w:right w:val="single" w:sz="4" w:space="0" w:color="auto"/>
            </w:tcBorders>
          </w:tcPr>
          <w:p w14:paraId="3BEAAADC" w14:textId="658355E0"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כִּשְׁמֹעַ</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אֶל־כֹּהֲנָיו</w:t>
            </w:r>
            <w:r w:rsidRPr="004A5AEA">
              <w:rPr>
                <w:rFonts w:ascii="David" w:eastAsiaTheme="majorEastAsia" w:hAnsi="David" w:cs="David"/>
                <w:rtl/>
              </w:rPr>
              <w:t xml:space="preserve"> </w:t>
            </w:r>
            <w:r w:rsidRPr="004A5AEA">
              <w:rPr>
                <w:rFonts w:ascii="David" w:eastAsiaTheme="majorEastAsia" w:hAnsi="David" w:cs="David" w:hint="cs"/>
                <w:rtl/>
              </w:rPr>
              <w:t>קְחוּ</w:t>
            </w:r>
            <w:r w:rsidRPr="004A5AEA">
              <w:rPr>
                <w:rFonts w:ascii="David" w:eastAsiaTheme="majorEastAsia" w:hAnsi="David" w:cs="David"/>
                <w:rtl/>
              </w:rPr>
              <w:t xml:space="preserve"> </w:t>
            </w:r>
            <w:r w:rsidRPr="004A5AEA">
              <w:rPr>
                <w:rFonts w:ascii="David" w:eastAsiaTheme="majorEastAsia" w:hAnsi="David" w:cs="David" w:hint="cs"/>
                <w:rtl/>
              </w:rPr>
              <w:t>אֶת־הָאִישׁ</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וַהֲרָגֻהוּ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מַה־לָּנוּ</w:t>
            </w:r>
            <w:r w:rsidRPr="004A5AEA">
              <w:rPr>
                <w:rFonts w:ascii="David" w:eastAsiaTheme="majorEastAsia" w:hAnsi="David" w:cs="David"/>
                <w:rtl/>
              </w:rPr>
              <w:t xml:space="preserve"> </w:t>
            </w:r>
            <w:r w:rsidRPr="004A5AEA">
              <w:rPr>
                <w:rFonts w:ascii="David" w:eastAsiaTheme="majorEastAsia" w:hAnsi="David" w:cs="David" w:hint="cs"/>
                <w:rtl/>
              </w:rPr>
              <w:t>וָלוֹ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מְשֻׁגָּע</w:t>
            </w:r>
            <w:r w:rsidRPr="004A5AEA">
              <w:rPr>
                <w:rFonts w:ascii="David" w:eastAsiaTheme="majorEastAsia" w:hAnsi="David" w:cs="David"/>
                <w:rtl/>
              </w:rPr>
              <w:t xml:space="preserve"> </w:t>
            </w:r>
            <w:r w:rsidRPr="004A5AEA">
              <w:rPr>
                <w:rFonts w:ascii="David" w:eastAsiaTheme="majorEastAsia" w:hAnsi="David" w:cs="David" w:hint="cs"/>
                <w:rtl/>
              </w:rPr>
              <w:t>הוּא׃</w:t>
            </w:r>
          </w:p>
        </w:tc>
        <w:tc>
          <w:tcPr>
            <w:tcW w:w="4194" w:type="dxa"/>
            <w:tcBorders>
              <w:top w:val="nil"/>
              <w:left w:val="single" w:sz="4" w:space="0" w:color="auto"/>
              <w:bottom w:val="nil"/>
              <w:right w:val="nil"/>
            </w:tcBorders>
          </w:tcPr>
          <w:p w14:paraId="64183522" w14:textId="01A89CD0" w:rsidR="005B00C5" w:rsidRPr="007D2AF3" w:rsidRDefault="005B00C5" w:rsidP="005B00C5">
            <w:pPr>
              <w:rPr>
                <w:rFonts w:ascii="David" w:hAnsi="David" w:cs="David"/>
                <w:sz w:val="21"/>
                <w:szCs w:val="21"/>
              </w:rPr>
            </w:pPr>
            <w:r>
              <w:rPr>
                <w:rFonts w:ascii="David" w:hAnsi="David" w:cs="David"/>
                <w:sz w:val="21"/>
                <w:szCs w:val="21"/>
              </w:rPr>
              <w:t xml:space="preserve">1 And now when the king had heard these words, he said unto his priests: Away with this fellow, and slay him; for what have we to do with him, for he is mad. </w:t>
            </w:r>
          </w:p>
        </w:tc>
      </w:tr>
      <w:tr w:rsidR="005B00C5" w:rsidRPr="007D2AF3" w14:paraId="333DE163" w14:textId="77777777" w:rsidTr="00590D3B">
        <w:tc>
          <w:tcPr>
            <w:tcW w:w="4194" w:type="dxa"/>
            <w:tcBorders>
              <w:top w:val="nil"/>
              <w:left w:val="nil"/>
              <w:bottom w:val="nil"/>
              <w:right w:val="single" w:sz="4" w:space="0" w:color="auto"/>
            </w:tcBorders>
          </w:tcPr>
          <w:p w14:paraId="34A988BF" w14:textId="7561D840"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וַיִּגְשׁוּ</w:t>
            </w:r>
            <w:r w:rsidRPr="004A5AEA">
              <w:rPr>
                <w:rFonts w:ascii="David" w:eastAsiaTheme="majorEastAsia" w:hAnsi="David" w:cs="David"/>
                <w:rtl/>
              </w:rPr>
              <w:t xml:space="preserve"> </w:t>
            </w:r>
            <w:r w:rsidRPr="004A5AEA">
              <w:rPr>
                <w:rFonts w:ascii="David" w:eastAsiaTheme="majorEastAsia" w:hAnsi="David" w:cs="David" w:hint="cs"/>
                <w:rtl/>
              </w:rPr>
              <w:t>וַיְבַקְשׁוּ</w:t>
            </w:r>
            <w:r w:rsidRPr="004A5AEA">
              <w:rPr>
                <w:rFonts w:ascii="David" w:eastAsiaTheme="majorEastAsia" w:hAnsi="David" w:cs="David"/>
                <w:rtl/>
              </w:rPr>
              <w:t xml:space="preserve"> </w:t>
            </w:r>
            <w:r w:rsidRPr="004A5AEA">
              <w:rPr>
                <w:rFonts w:ascii="David" w:eastAsiaTheme="majorEastAsia" w:hAnsi="David" w:cs="David" w:hint="cs"/>
                <w:rtl/>
              </w:rPr>
              <w:t>לִשְׁלֹחַ</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וַיַּעֲמֹד</w:t>
            </w:r>
            <w:r w:rsidRPr="004A5AEA">
              <w:rPr>
                <w:rFonts w:ascii="David" w:eastAsiaTheme="majorEastAsia" w:hAnsi="David" w:cs="David"/>
                <w:rtl/>
              </w:rPr>
              <w:t xml:space="preserve"> </w:t>
            </w:r>
            <w:r w:rsidRPr="004A5AEA">
              <w:rPr>
                <w:rFonts w:ascii="David" w:eastAsiaTheme="majorEastAsia" w:hAnsi="David" w:cs="David" w:hint="cs"/>
                <w:rtl/>
              </w:rPr>
              <w:t>לִפְנֵיהֶם</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אֲלֵיהֶם׃</w:t>
            </w:r>
          </w:p>
        </w:tc>
        <w:tc>
          <w:tcPr>
            <w:tcW w:w="4194" w:type="dxa"/>
            <w:tcBorders>
              <w:top w:val="nil"/>
              <w:left w:val="single" w:sz="4" w:space="0" w:color="auto"/>
              <w:bottom w:val="nil"/>
              <w:right w:val="nil"/>
            </w:tcBorders>
          </w:tcPr>
          <w:p w14:paraId="0FBB445A" w14:textId="2808E2EE" w:rsidR="005B00C5" w:rsidRPr="007D2AF3" w:rsidRDefault="005B00C5" w:rsidP="005B00C5">
            <w:pPr>
              <w:rPr>
                <w:rFonts w:ascii="David" w:hAnsi="David" w:cs="David"/>
                <w:sz w:val="21"/>
                <w:szCs w:val="21"/>
              </w:rPr>
            </w:pPr>
            <w:r>
              <w:rPr>
                <w:rFonts w:ascii="David" w:hAnsi="David" w:cs="David"/>
                <w:sz w:val="21"/>
                <w:szCs w:val="21"/>
              </w:rPr>
              <w:t xml:space="preserve">2 And they stood forth and attempted to lay their hands on him; but he withstood them, and said unto them: </w:t>
            </w:r>
          </w:p>
        </w:tc>
      </w:tr>
      <w:tr w:rsidR="005B00C5" w:rsidRPr="007D2AF3" w14:paraId="67FC6323" w14:textId="77777777" w:rsidTr="00590D3B">
        <w:tc>
          <w:tcPr>
            <w:tcW w:w="4194" w:type="dxa"/>
            <w:tcBorders>
              <w:top w:val="nil"/>
              <w:left w:val="nil"/>
              <w:bottom w:val="nil"/>
              <w:right w:val="single" w:sz="4" w:space="0" w:color="auto"/>
            </w:tcBorders>
          </w:tcPr>
          <w:p w14:paraId="1C1EBA0E" w14:textId="5A4FAF2A"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אַל־תִּגְּעוּ</w:t>
            </w:r>
            <w:r w:rsidRPr="004A5AEA">
              <w:rPr>
                <w:rFonts w:ascii="David" w:eastAsiaTheme="majorEastAsia" w:hAnsi="David" w:cs="David"/>
                <w:rtl/>
              </w:rPr>
              <w:t xml:space="preserve"> </w:t>
            </w:r>
            <w:r w:rsidRPr="004A5AEA">
              <w:rPr>
                <w:rFonts w:ascii="David" w:eastAsiaTheme="majorEastAsia" w:hAnsi="David" w:cs="David" w:hint="cs"/>
                <w:rtl/>
              </w:rPr>
              <w:t>בִּי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יַכֶּה</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אִם־תִּשְׁלְחוּ</w:t>
            </w:r>
            <w:r w:rsidRPr="004A5AEA">
              <w:rPr>
                <w:rFonts w:ascii="David" w:eastAsiaTheme="majorEastAsia" w:hAnsi="David" w:cs="David"/>
                <w:rtl/>
              </w:rPr>
              <w:t xml:space="preserve"> </w:t>
            </w:r>
            <w:r w:rsidRPr="004A5AEA">
              <w:rPr>
                <w:rFonts w:ascii="David" w:eastAsiaTheme="majorEastAsia" w:hAnsi="David" w:cs="David" w:hint="cs"/>
                <w:rtl/>
              </w:rPr>
              <w:t>בִּי</w:t>
            </w:r>
            <w:r w:rsidRPr="004A5AEA">
              <w:rPr>
                <w:rFonts w:ascii="David" w:eastAsiaTheme="majorEastAsia" w:hAnsi="David" w:cs="David"/>
                <w:rtl/>
              </w:rPr>
              <w:t xml:space="preserve"> </w:t>
            </w: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לֹא־מָסַרְתִּי</w:t>
            </w:r>
            <w:r w:rsidRPr="004A5AEA">
              <w:rPr>
                <w:rFonts w:ascii="David" w:eastAsiaTheme="majorEastAsia" w:hAnsi="David" w:cs="David"/>
                <w:rtl/>
              </w:rPr>
              <w:t xml:space="preserve"> </w:t>
            </w:r>
            <w:r w:rsidRPr="004A5AEA">
              <w:rPr>
                <w:rFonts w:ascii="David" w:eastAsiaTheme="majorEastAsia" w:hAnsi="David" w:cs="David" w:hint="cs"/>
                <w:rtl/>
              </w:rPr>
              <w:t>אֶת־הַמַּשָּׂא</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שְׁלָחַנִי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לִמְסֹר</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לֹא־הִגַּדְתִּי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בִּקַּשְׁתֶּם</w:t>
            </w:r>
            <w:r w:rsidRPr="004A5AEA">
              <w:rPr>
                <w:rFonts w:ascii="David" w:eastAsiaTheme="majorEastAsia" w:hAnsi="David" w:cs="David"/>
                <w:rtl/>
              </w:rPr>
              <w:t xml:space="preserve"> </w:t>
            </w:r>
            <w:r w:rsidRPr="004A5AEA">
              <w:rPr>
                <w:rFonts w:ascii="David" w:eastAsiaTheme="majorEastAsia" w:hAnsi="David" w:cs="David" w:hint="cs"/>
                <w:rtl/>
              </w:rPr>
              <w:t>מִמֶּנִּי</w:t>
            </w:r>
            <w:r w:rsidRPr="004A5AEA">
              <w:rPr>
                <w:rFonts w:ascii="David" w:eastAsiaTheme="majorEastAsia" w:hAnsi="David" w:cs="David"/>
                <w:rtl/>
              </w:rPr>
              <w:t xml:space="preserve"> </w:t>
            </w:r>
            <w:r w:rsidRPr="004A5AEA">
              <w:rPr>
                <w:rFonts w:ascii="David" w:eastAsiaTheme="majorEastAsia" w:hAnsi="David" w:cs="David" w:hint="cs"/>
                <w:rtl/>
              </w:rPr>
              <w:t>לְהַגִּיד</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לֹא־יִתֵּן</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לְהַשְׁמִידֵנִי</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הַזֹּאת׃</w:t>
            </w:r>
          </w:p>
        </w:tc>
        <w:tc>
          <w:tcPr>
            <w:tcW w:w="4194" w:type="dxa"/>
            <w:tcBorders>
              <w:top w:val="nil"/>
              <w:left w:val="single" w:sz="4" w:space="0" w:color="auto"/>
              <w:bottom w:val="nil"/>
              <w:right w:val="nil"/>
            </w:tcBorders>
          </w:tcPr>
          <w:p w14:paraId="1E39F2DC" w14:textId="49BC71CF" w:rsidR="005B00C5" w:rsidRPr="007D2AF3" w:rsidRDefault="005B00C5" w:rsidP="005B00C5">
            <w:pPr>
              <w:rPr>
                <w:rFonts w:ascii="David" w:hAnsi="David" w:cs="David"/>
                <w:sz w:val="21"/>
                <w:szCs w:val="21"/>
              </w:rPr>
            </w:pPr>
            <w:r>
              <w:rPr>
                <w:rFonts w:ascii="David" w:hAnsi="David" w:cs="David"/>
                <w:sz w:val="21"/>
                <w:szCs w:val="21"/>
              </w:rPr>
              <w:t xml:space="preserve">3 Touch me not, for God shall smite you if ye lay your hands upon me, for I have not delivered the message which the Lord sent me to deliver; neither have I told you that which ye requested that I should tell; therefore, God will not suffer that I shall be destroyed at this time. </w:t>
            </w:r>
          </w:p>
        </w:tc>
      </w:tr>
      <w:tr w:rsidR="005B00C5" w:rsidRPr="007D2AF3" w14:paraId="58741D31" w14:textId="77777777" w:rsidTr="00590D3B">
        <w:tc>
          <w:tcPr>
            <w:tcW w:w="4194" w:type="dxa"/>
            <w:tcBorders>
              <w:top w:val="nil"/>
              <w:left w:val="nil"/>
              <w:bottom w:val="nil"/>
              <w:right w:val="single" w:sz="4" w:space="0" w:color="auto"/>
            </w:tcBorders>
          </w:tcPr>
          <w:p w14:paraId="2CBDBAA8" w14:textId="168885C8"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עָלַי</w:t>
            </w:r>
            <w:r w:rsidRPr="004A5AEA">
              <w:rPr>
                <w:rFonts w:ascii="David" w:eastAsiaTheme="majorEastAsia" w:hAnsi="David" w:cs="David"/>
                <w:rtl/>
              </w:rPr>
              <w:t xml:space="preserve"> </w:t>
            </w:r>
            <w:r w:rsidRPr="004A5AEA">
              <w:rPr>
                <w:rFonts w:ascii="David" w:eastAsiaTheme="majorEastAsia" w:hAnsi="David" w:cs="David" w:hint="cs"/>
                <w:rtl/>
              </w:rPr>
              <w:t>לְמַלֵּא</w:t>
            </w:r>
            <w:r w:rsidRPr="004A5AEA">
              <w:rPr>
                <w:rFonts w:ascii="David" w:eastAsiaTheme="majorEastAsia" w:hAnsi="David" w:cs="David"/>
                <w:rtl/>
              </w:rPr>
              <w:t xml:space="preserve"> </w:t>
            </w:r>
            <w:r w:rsidRPr="004A5AEA">
              <w:rPr>
                <w:rFonts w:ascii="David" w:eastAsiaTheme="majorEastAsia" w:hAnsi="David" w:cs="David" w:hint="cs"/>
                <w:rtl/>
              </w:rPr>
              <w:t>אֶת־הַמִּצְוֹת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צִוַּנִי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וְעַל</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הִגַּדְתִּי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אֱמֶת</w:t>
            </w:r>
            <w:r w:rsidRPr="004A5AEA">
              <w:rPr>
                <w:rFonts w:ascii="David" w:eastAsiaTheme="majorEastAsia" w:hAnsi="David" w:cs="David"/>
                <w:rtl/>
              </w:rPr>
              <w:t xml:space="preserve"> </w:t>
            </w:r>
            <w:r w:rsidRPr="004A5AEA">
              <w:rPr>
                <w:rFonts w:ascii="David" w:eastAsiaTheme="majorEastAsia" w:hAnsi="David" w:cs="David" w:hint="cs"/>
                <w:rtl/>
              </w:rPr>
              <w:t>קְצַפְתֶּם</w:t>
            </w:r>
            <w:r w:rsidRPr="004A5AEA">
              <w:rPr>
                <w:rFonts w:ascii="David" w:eastAsiaTheme="majorEastAsia" w:hAnsi="David" w:cs="David"/>
                <w:rtl/>
              </w:rPr>
              <w:t xml:space="preserve"> </w:t>
            </w:r>
            <w:r w:rsidRPr="004A5AEA">
              <w:rPr>
                <w:rFonts w:ascii="David" w:eastAsiaTheme="majorEastAsia" w:hAnsi="David" w:cs="David" w:hint="cs"/>
                <w:rtl/>
              </w:rPr>
              <w:t>עָלָי</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עַל</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דִבַּרְתִּי</w:t>
            </w:r>
            <w:r w:rsidRPr="004A5AEA">
              <w:rPr>
                <w:rFonts w:ascii="David" w:eastAsiaTheme="majorEastAsia" w:hAnsi="David" w:cs="David"/>
                <w:rtl/>
              </w:rPr>
              <w:t xml:space="preserve"> </w:t>
            </w:r>
            <w:r w:rsidRPr="004A5AEA">
              <w:rPr>
                <w:rFonts w:ascii="David" w:eastAsiaTheme="majorEastAsia" w:hAnsi="David" w:cs="David" w:hint="cs"/>
                <w:rtl/>
              </w:rPr>
              <w:t>דְּבַר־אֱלֹהִים</w:t>
            </w:r>
            <w:r w:rsidRPr="004A5AEA">
              <w:rPr>
                <w:rFonts w:ascii="David" w:eastAsiaTheme="majorEastAsia" w:hAnsi="David" w:cs="David"/>
                <w:rtl/>
              </w:rPr>
              <w:t xml:space="preserve"> </w:t>
            </w:r>
            <w:r w:rsidRPr="004A5AEA">
              <w:rPr>
                <w:rFonts w:ascii="David" w:eastAsiaTheme="majorEastAsia" w:hAnsi="David" w:cs="David" w:hint="cs"/>
                <w:rtl/>
              </w:rPr>
              <w:t>שְׁפַטְתֶּם</w:t>
            </w:r>
            <w:r w:rsidRPr="004A5AEA">
              <w:rPr>
                <w:rFonts w:ascii="David" w:eastAsiaTheme="majorEastAsia" w:hAnsi="David" w:cs="David"/>
                <w:rtl/>
              </w:rPr>
              <w:t xml:space="preserve"> </w:t>
            </w:r>
            <w:r w:rsidRPr="004A5AEA">
              <w:rPr>
                <w:rFonts w:ascii="David" w:eastAsiaTheme="majorEastAsia" w:hAnsi="David" w:cs="David" w:hint="cs"/>
                <w:rtl/>
              </w:rPr>
              <w:t>אֹתִי</w:t>
            </w:r>
            <w:r w:rsidRPr="004A5AEA">
              <w:rPr>
                <w:rFonts w:ascii="David" w:eastAsiaTheme="majorEastAsia" w:hAnsi="David" w:cs="David"/>
                <w:rtl/>
              </w:rPr>
              <w:t xml:space="preserve"> </w:t>
            </w:r>
            <w:r w:rsidRPr="004A5AEA">
              <w:rPr>
                <w:rFonts w:ascii="David" w:eastAsiaTheme="majorEastAsia" w:hAnsi="David" w:cs="David" w:hint="cs"/>
                <w:rtl/>
              </w:rPr>
              <w:t>לִמְשֻׁגָּע׃</w:t>
            </w:r>
          </w:p>
        </w:tc>
        <w:tc>
          <w:tcPr>
            <w:tcW w:w="4194" w:type="dxa"/>
            <w:tcBorders>
              <w:top w:val="nil"/>
              <w:left w:val="single" w:sz="4" w:space="0" w:color="auto"/>
              <w:bottom w:val="nil"/>
              <w:right w:val="nil"/>
            </w:tcBorders>
          </w:tcPr>
          <w:p w14:paraId="3026A44F" w14:textId="52E131A1" w:rsidR="005B00C5" w:rsidRPr="007D2AF3" w:rsidRDefault="005B00C5" w:rsidP="005B00C5">
            <w:pPr>
              <w:rPr>
                <w:rFonts w:ascii="David" w:hAnsi="David" w:cs="David"/>
                <w:sz w:val="21"/>
                <w:szCs w:val="21"/>
              </w:rPr>
            </w:pPr>
            <w:r>
              <w:rPr>
                <w:rFonts w:ascii="David" w:hAnsi="David" w:cs="David"/>
                <w:sz w:val="21"/>
                <w:szCs w:val="21"/>
              </w:rPr>
              <w:t xml:space="preserve">4 But I must fulfil the commandments wherewith God has commanded me; and because I have told you the truth ye are angry with me. And again, because I have spoken the word of God ye have judged me that I am mad. </w:t>
            </w:r>
          </w:p>
        </w:tc>
      </w:tr>
      <w:tr w:rsidR="005B00C5" w:rsidRPr="007D2AF3" w14:paraId="7990B4B8" w14:textId="77777777" w:rsidTr="00590D3B">
        <w:tc>
          <w:tcPr>
            <w:tcW w:w="4194" w:type="dxa"/>
            <w:tcBorders>
              <w:top w:val="nil"/>
              <w:left w:val="nil"/>
              <w:bottom w:val="nil"/>
              <w:right w:val="single" w:sz="4" w:space="0" w:color="auto"/>
            </w:tcBorders>
          </w:tcPr>
          <w:p w14:paraId="1FD045C8" w14:textId="087590C1"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וְלֹא־הֵעֵזּוּ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לִשְׁלֹחַ</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הָיְתָה</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וַיִּקְרְנוּ</w:t>
            </w:r>
            <w:r w:rsidRPr="004A5AEA">
              <w:rPr>
                <w:rFonts w:ascii="David" w:eastAsiaTheme="majorEastAsia" w:hAnsi="David" w:cs="David"/>
                <w:rtl/>
              </w:rPr>
              <w:t xml:space="preserve"> </w:t>
            </w:r>
            <w:r w:rsidRPr="004A5AEA">
              <w:rPr>
                <w:rFonts w:ascii="David" w:eastAsiaTheme="majorEastAsia" w:hAnsi="David" w:cs="David" w:hint="cs"/>
                <w:rtl/>
              </w:rPr>
              <w:t>פָנָיו</w:t>
            </w:r>
            <w:r w:rsidRPr="004A5AEA">
              <w:rPr>
                <w:rFonts w:ascii="David" w:eastAsiaTheme="majorEastAsia" w:hAnsi="David" w:cs="David"/>
                <w:rtl/>
              </w:rPr>
              <w:t xml:space="preserve"> </w:t>
            </w:r>
            <w:r w:rsidRPr="004A5AEA">
              <w:rPr>
                <w:rFonts w:ascii="David" w:eastAsiaTheme="majorEastAsia" w:hAnsi="David" w:cs="David" w:hint="cs"/>
                <w:rtl/>
              </w:rPr>
              <w:t>בִּמְאֹד</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קָרְנוּ</w:t>
            </w:r>
            <w:r w:rsidRPr="004A5AEA">
              <w:rPr>
                <w:rFonts w:ascii="David" w:eastAsiaTheme="majorEastAsia" w:hAnsi="David" w:cs="David"/>
                <w:rtl/>
              </w:rPr>
              <w:t xml:space="preserve"> </w:t>
            </w:r>
            <w:r w:rsidRPr="004A5AEA">
              <w:rPr>
                <w:rFonts w:ascii="David" w:eastAsiaTheme="majorEastAsia" w:hAnsi="David" w:cs="David" w:hint="cs"/>
                <w:rtl/>
              </w:rPr>
              <w:t>פְּנֵי</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בְּהַר</w:t>
            </w:r>
            <w:r w:rsidRPr="004A5AEA">
              <w:rPr>
                <w:rFonts w:ascii="David" w:eastAsiaTheme="majorEastAsia" w:hAnsi="David" w:cs="David"/>
                <w:rtl/>
              </w:rPr>
              <w:t xml:space="preserve"> </w:t>
            </w:r>
            <w:r w:rsidRPr="004A5AEA">
              <w:rPr>
                <w:rFonts w:ascii="David" w:eastAsiaTheme="majorEastAsia" w:hAnsi="David" w:cs="David" w:hint="cs"/>
                <w:rtl/>
              </w:rPr>
              <w:t>סִינַי</w:t>
            </w:r>
            <w:r w:rsidRPr="004A5AEA">
              <w:rPr>
                <w:rFonts w:ascii="David" w:eastAsiaTheme="majorEastAsia" w:hAnsi="David" w:cs="David"/>
                <w:rtl/>
              </w:rPr>
              <w:t xml:space="preserve"> </w:t>
            </w:r>
            <w:r w:rsidRPr="004A5AEA">
              <w:rPr>
                <w:rFonts w:ascii="David" w:eastAsiaTheme="majorEastAsia" w:hAnsi="David" w:cs="David" w:hint="cs"/>
                <w:rtl/>
              </w:rPr>
              <w:t>בְּדַבְּרוֹ</w:t>
            </w:r>
            <w:r w:rsidRPr="004A5AEA">
              <w:rPr>
                <w:rFonts w:ascii="David" w:eastAsiaTheme="majorEastAsia" w:hAnsi="David" w:cs="David"/>
                <w:rtl/>
              </w:rPr>
              <w:t xml:space="preserve"> </w:t>
            </w:r>
            <w:r w:rsidRPr="004A5AEA">
              <w:rPr>
                <w:rFonts w:ascii="David" w:eastAsiaTheme="majorEastAsia" w:hAnsi="David" w:cs="David" w:hint="cs"/>
                <w:rtl/>
              </w:rPr>
              <w:t>עִם־יְהוָה׃</w:t>
            </w:r>
          </w:p>
        </w:tc>
        <w:tc>
          <w:tcPr>
            <w:tcW w:w="4194" w:type="dxa"/>
            <w:tcBorders>
              <w:top w:val="nil"/>
              <w:left w:val="single" w:sz="4" w:space="0" w:color="auto"/>
              <w:bottom w:val="nil"/>
              <w:right w:val="nil"/>
            </w:tcBorders>
          </w:tcPr>
          <w:p w14:paraId="557A41FD" w14:textId="57A0B330" w:rsidR="005B00C5" w:rsidRPr="007D2AF3" w:rsidRDefault="005B00C5" w:rsidP="005B00C5">
            <w:pPr>
              <w:rPr>
                <w:rFonts w:ascii="David" w:hAnsi="David" w:cs="David"/>
                <w:sz w:val="21"/>
                <w:szCs w:val="21"/>
              </w:rPr>
            </w:pPr>
            <w:r>
              <w:rPr>
                <w:rFonts w:ascii="David" w:hAnsi="David" w:cs="David"/>
                <w:sz w:val="21"/>
                <w:szCs w:val="21"/>
              </w:rPr>
              <w:t xml:space="preserve">5 Now it came to pass after Abinadi had spoken these words that the people of king Noah durst not lay their hands on him, for the Spirit of the Lord was upon him; and his face shone with exceeding luster, even as Moses’ did while in </w:t>
            </w:r>
            <w:r>
              <w:rPr>
                <w:rFonts w:ascii="David" w:hAnsi="David" w:cs="David"/>
                <w:sz w:val="21"/>
                <w:szCs w:val="21"/>
              </w:rPr>
              <w:lastRenderedPageBreak/>
              <w:t xml:space="preserve">the mount of Sinai, while speaking with the Lord. </w:t>
            </w:r>
          </w:p>
        </w:tc>
      </w:tr>
      <w:tr w:rsidR="005B00C5" w:rsidRPr="007D2AF3" w14:paraId="3F71E178" w14:textId="77777777" w:rsidTr="00590D3B">
        <w:tc>
          <w:tcPr>
            <w:tcW w:w="4194" w:type="dxa"/>
            <w:tcBorders>
              <w:top w:val="nil"/>
              <w:left w:val="nil"/>
              <w:bottom w:val="nil"/>
              <w:right w:val="single" w:sz="4" w:space="0" w:color="auto"/>
            </w:tcBorders>
          </w:tcPr>
          <w:p w14:paraId="1AA40521" w14:textId="0979C300" w:rsidR="005B00C5" w:rsidRPr="00406F8C" w:rsidRDefault="005B00C5" w:rsidP="005B00C5">
            <w:pPr>
              <w:bidi/>
              <w:rPr>
                <w:rFonts w:ascii="David" w:hAnsi="David" w:cs="David"/>
              </w:rPr>
            </w:pPr>
            <w:r w:rsidRPr="004A5AEA">
              <w:rPr>
                <w:rFonts w:ascii="David" w:eastAsiaTheme="majorEastAsia" w:hAnsi="David" w:cs="David" w:hint="cs"/>
                <w:rtl/>
              </w:rPr>
              <w:lastRenderedPageBreak/>
              <w:t>ו</w:t>
            </w:r>
            <w:r w:rsidRPr="004A5AEA">
              <w:rPr>
                <w:rFonts w:ascii="David" w:eastAsiaTheme="majorEastAsia" w:hAnsi="David" w:cs="David"/>
                <w:rtl/>
              </w:rPr>
              <w:t xml:space="preserve">. </w:t>
            </w:r>
            <w:r w:rsidRPr="004A5AEA">
              <w:rPr>
                <w:rFonts w:ascii="David" w:eastAsiaTheme="majorEastAsia" w:hAnsi="David" w:cs="David" w:hint="cs"/>
                <w:rtl/>
              </w:rPr>
              <w:t>וַיְדַבֵּר</w:t>
            </w:r>
            <w:r w:rsidRPr="004A5AEA">
              <w:rPr>
                <w:rFonts w:ascii="David" w:eastAsiaTheme="majorEastAsia" w:hAnsi="David" w:cs="David"/>
                <w:rtl/>
              </w:rPr>
              <w:t xml:space="preserve"> </w:t>
            </w:r>
            <w:r w:rsidRPr="004A5AEA">
              <w:rPr>
                <w:rFonts w:ascii="David" w:eastAsiaTheme="majorEastAsia" w:hAnsi="David" w:cs="David" w:hint="cs"/>
                <w:rtl/>
              </w:rPr>
              <w:t>בְּעֹז</w:t>
            </w:r>
            <w:r w:rsidRPr="004A5AEA">
              <w:rPr>
                <w:rFonts w:ascii="David" w:eastAsiaTheme="majorEastAsia" w:hAnsi="David" w:cs="David"/>
                <w:rtl/>
              </w:rPr>
              <w:t xml:space="preserve"> </w:t>
            </w:r>
            <w:r w:rsidRPr="004A5AEA">
              <w:rPr>
                <w:rFonts w:ascii="David" w:eastAsiaTheme="majorEastAsia" w:hAnsi="David" w:cs="David" w:hint="cs"/>
                <w:rtl/>
              </w:rPr>
              <w:t>וּבְשִׁלְטוֹן</w:t>
            </w:r>
            <w:r w:rsidRPr="004A5AEA">
              <w:rPr>
                <w:rFonts w:ascii="David" w:eastAsiaTheme="majorEastAsia" w:hAnsi="David" w:cs="David"/>
                <w:rtl/>
              </w:rPr>
              <w:t xml:space="preserve"> </w:t>
            </w:r>
            <w:r w:rsidRPr="004A5AEA">
              <w:rPr>
                <w:rFonts w:ascii="David" w:eastAsiaTheme="majorEastAsia" w:hAnsi="David" w:cs="David" w:hint="cs"/>
                <w:rtl/>
              </w:rPr>
              <w:t>מֵאֵת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וַיּוֹסֶף</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לֵאמֹר׃</w:t>
            </w:r>
          </w:p>
        </w:tc>
        <w:tc>
          <w:tcPr>
            <w:tcW w:w="4194" w:type="dxa"/>
            <w:tcBorders>
              <w:top w:val="nil"/>
              <w:left w:val="single" w:sz="4" w:space="0" w:color="auto"/>
              <w:bottom w:val="nil"/>
              <w:right w:val="nil"/>
            </w:tcBorders>
          </w:tcPr>
          <w:p w14:paraId="4E427834" w14:textId="6943C03D" w:rsidR="005B00C5" w:rsidRPr="007D2AF3" w:rsidRDefault="005B00C5" w:rsidP="005B00C5">
            <w:pPr>
              <w:rPr>
                <w:rFonts w:ascii="David" w:hAnsi="David" w:cs="David"/>
                <w:sz w:val="21"/>
                <w:szCs w:val="21"/>
              </w:rPr>
            </w:pPr>
            <w:r>
              <w:rPr>
                <w:rFonts w:ascii="David" w:hAnsi="David" w:cs="David"/>
                <w:sz w:val="21"/>
                <w:szCs w:val="21"/>
              </w:rPr>
              <w:t xml:space="preserve">6 And he spake with power and authority from God; and he continued his words, saying: </w:t>
            </w:r>
          </w:p>
        </w:tc>
      </w:tr>
      <w:tr w:rsidR="005B00C5" w:rsidRPr="007D2AF3" w14:paraId="0EE37E5B" w14:textId="77777777" w:rsidTr="00590D3B">
        <w:tc>
          <w:tcPr>
            <w:tcW w:w="4194" w:type="dxa"/>
            <w:tcBorders>
              <w:top w:val="nil"/>
              <w:left w:val="nil"/>
              <w:bottom w:val="nil"/>
              <w:right w:val="single" w:sz="4" w:space="0" w:color="auto"/>
            </w:tcBorders>
          </w:tcPr>
          <w:p w14:paraId="4F4484F5" w14:textId="25A287B1"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הִנְּכֶם</w:t>
            </w:r>
            <w:r w:rsidRPr="004A5AEA">
              <w:rPr>
                <w:rFonts w:ascii="David" w:eastAsiaTheme="majorEastAsia" w:hAnsi="David" w:cs="David"/>
                <w:rtl/>
              </w:rPr>
              <w:t xml:space="preserve"> </w:t>
            </w:r>
            <w:r w:rsidRPr="004A5AEA">
              <w:rPr>
                <w:rFonts w:ascii="David" w:eastAsiaTheme="majorEastAsia" w:hAnsi="David" w:cs="David" w:hint="cs"/>
                <w:rtl/>
              </w:rPr>
              <w:t>רֹאִים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בְּיֶדְכֶם</w:t>
            </w:r>
            <w:r w:rsidRPr="004A5AEA">
              <w:rPr>
                <w:rFonts w:ascii="David" w:eastAsiaTheme="majorEastAsia" w:hAnsi="David" w:cs="David"/>
                <w:rtl/>
              </w:rPr>
              <w:t xml:space="preserve"> </w:t>
            </w:r>
            <w:r w:rsidRPr="004A5AEA">
              <w:rPr>
                <w:rFonts w:ascii="David" w:eastAsiaTheme="majorEastAsia" w:hAnsi="David" w:cs="David" w:hint="cs"/>
                <w:rtl/>
              </w:rPr>
              <w:t>לַהֲמִיתֵנִי</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אֲכַלֶּה</w:t>
            </w:r>
            <w:r w:rsidRPr="004A5AEA">
              <w:rPr>
                <w:rFonts w:ascii="David" w:eastAsiaTheme="majorEastAsia" w:hAnsi="David" w:cs="David"/>
                <w:rtl/>
              </w:rPr>
              <w:t xml:space="preserve"> </w:t>
            </w:r>
            <w:r w:rsidRPr="004A5AEA">
              <w:rPr>
                <w:rFonts w:ascii="David" w:eastAsiaTheme="majorEastAsia" w:hAnsi="David" w:cs="David" w:hint="cs"/>
                <w:rtl/>
              </w:rPr>
              <w:t>אֶת־מַשָּׂאִי</w:t>
            </w:r>
            <w:r w:rsidRPr="004A5AEA">
              <w:rPr>
                <w:rFonts w:ascii="David" w:eastAsiaTheme="majorEastAsia" w:hAnsi="David" w:cs="David"/>
                <w:rtl/>
              </w:rPr>
              <w:t xml:space="preserve"> </w:t>
            </w:r>
            <w:r w:rsidRPr="004A5AEA">
              <w:rPr>
                <w:rFonts w:ascii="David" w:eastAsiaTheme="majorEastAsia" w:hAnsi="David" w:cs="David" w:hint="cs"/>
                <w:rtl/>
              </w:rPr>
              <w:t>וְגַם־רֹאֶה</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יַכְאִיב</w:t>
            </w:r>
            <w:r w:rsidRPr="004A5AEA">
              <w:rPr>
                <w:rFonts w:ascii="David" w:eastAsiaTheme="majorEastAsia" w:hAnsi="David" w:cs="David"/>
                <w:rtl/>
              </w:rPr>
              <w:t xml:space="preserve"> </w:t>
            </w:r>
            <w:r w:rsidRPr="004A5AEA">
              <w:rPr>
                <w:rFonts w:ascii="David" w:eastAsiaTheme="majorEastAsia" w:hAnsi="David" w:cs="David" w:hint="cs"/>
                <w:rtl/>
              </w:rPr>
              <w:t>לִבְּכֶם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אַגִּיד</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אֱמֶת</w:t>
            </w:r>
            <w:r w:rsidRPr="004A5AEA">
              <w:rPr>
                <w:rFonts w:ascii="David" w:eastAsiaTheme="majorEastAsia" w:hAnsi="David" w:cs="David"/>
                <w:rtl/>
              </w:rPr>
              <w:t xml:space="preserve"> </w:t>
            </w:r>
            <w:r w:rsidRPr="004A5AEA">
              <w:rPr>
                <w:rFonts w:ascii="David" w:eastAsiaTheme="majorEastAsia" w:hAnsi="David" w:cs="David" w:hint="cs"/>
                <w:rtl/>
              </w:rPr>
              <w:t>עַל־עֲוֹנֹתֵיכֶם׃</w:t>
            </w:r>
          </w:p>
        </w:tc>
        <w:tc>
          <w:tcPr>
            <w:tcW w:w="4194" w:type="dxa"/>
            <w:tcBorders>
              <w:top w:val="nil"/>
              <w:left w:val="single" w:sz="4" w:space="0" w:color="auto"/>
              <w:bottom w:val="nil"/>
              <w:right w:val="nil"/>
            </w:tcBorders>
          </w:tcPr>
          <w:p w14:paraId="670A2EF1" w14:textId="24532DC6" w:rsidR="005B00C5" w:rsidRPr="007D2AF3" w:rsidRDefault="005B00C5" w:rsidP="005B00C5">
            <w:pPr>
              <w:rPr>
                <w:rFonts w:ascii="David" w:hAnsi="David" w:cs="David"/>
                <w:sz w:val="21"/>
                <w:szCs w:val="21"/>
              </w:rPr>
            </w:pPr>
            <w:r>
              <w:rPr>
                <w:rFonts w:ascii="David" w:hAnsi="David" w:cs="David"/>
                <w:sz w:val="21"/>
                <w:szCs w:val="21"/>
              </w:rPr>
              <w:t xml:space="preserve">7 Ye see that ye have not power to slay me, therefore I finish my message. Yea, and I perceive that it cuts you to your hearts because I tell you the truth concerning your iniquities. </w:t>
            </w:r>
          </w:p>
        </w:tc>
      </w:tr>
      <w:tr w:rsidR="005B00C5" w:rsidRPr="007D2AF3" w14:paraId="487320A8" w14:textId="77777777" w:rsidTr="00590D3B">
        <w:tc>
          <w:tcPr>
            <w:tcW w:w="4194" w:type="dxa"/>
            <w:tcBorders>
              <w:top w:val="nil"/>
              <w:left w:val="nil"/>
              <w:bottom w:val="nil"/>
              <w:right w:val="single" w:sz="4" w:space="0" w:color="auto"/>
            </w:tcBorders>
          </w:tcPr>
          <w:p w14:paraId="286BE602" w14:textId="0EDC6FD2"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מְמַלְּאִים</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פֶּלֶא</w:t>
            </w:r>
            <w:r w:rsidRPr="004A5AEA">
              <w:rPr>
                <w:rFonts w:ascii="David" w:eastAsiaTheme="majorEastAsia" w:hAnsi="David" w:cs="David"/>
                <w:rtl/>
              </w:rPr>
              <w:t xml:space="preserve"> </w:t>
            </w:r>
            <w:r w:rsidRPr="004A5AEA">
              <w:rPr>
                <w:rFonts w:ascii="David" w:eastAsiaTheme="majorEastAsia" w:hAnsi="David" w:cs="David" w:hint="cs"/>
                <w:rtl/>
              </w:rPr>
              <w:t>וְתִמָּהוֹן</w:t>
            </w:r>
            <w:r w:rsidRPr="004A5AEA">
              <w:rPr>
                <w:rFonts w:ascii="David" w:eastAsiaTheme="majorEastAsia" w:hAnsi="David" w:cs="David"/>
                <w:rtl/>
              </w:rPr>
              <w:t xml:space="preserve"> </w:t>
            </w:r>
            <w:r w:rsidRPr="004A5AEA">
              <w:rPr>
                <w:rFonts w:ascii="David" w:eastAsiaTheme="majorEastAsia" w:hAnsi="David" w:cs="David" w:hint="cs"/>
                <w:rtl/>
              </w:rPr>
              <w:t>וָכַעַס׃</w:t>
            </w:r>
          </w:p>
        </w:tc>
        <w:tc>
          <w:tcPr>
            <w:tcW w:w="4194" w:type="dxa"/>
            <w:tcBorders>
              <w:top w:val="nil"/>
              <w:left w:val="single" w:sz="4" w:space="0" w:color="auto"/>
              <w:bottom w:val="nil"/>
              <w:right w:val="nil"/>
            </w:tcBorders>
          </w:tcPr>
          <w:p w14:paraId="0CB7BB68" w14:textId="4530734C" w:rsidR="005B00C5" w:rsidRPr="007D2AF3" w:rsidRDefault="005B00C5" w:rsidP="005B00C5">
            <w:pPr>
              <w:rPr>
                <w:rFonts w:ascii="David" w:hAnsi="David" w:cs="David"/>
                <w:sz w:val="21"/>
                <w:szCs w:val="21"/>
              </w:rPr>
            </w:pPr>
            <w:r>
              <w:rPr>
                <w:rFonts w:ascii="David" w:hAnsi="David" w:cs="David"/>
                <w:sz w:val="21"/>
                <w:szCs w:val="21"/>
              </w:rPr>
              <w:t>8 Yea, and my words fill you with wonder and amazement, and with anger.</w:t>
            </w:r>
          </w:p>
        </w:tc>
      </w:tr>
      <w:tr w:rsidR="005B00C5" w:rsidRPr="007D2AF3" w14:paraId="03B89E55" w14:textId="77777777" w:rsidTr="00590D3B">
        <w:tc>
          <w:tcPr>
            <w:tcW w:w="4194" w:type="dxa"/>
            <w:tcBorders>
              <w:top w:val="nil"/>
              <w:left w:val="nil"/>
              <w:bottom w:val="nil"/>
              <w:right w:val="single" w:sz="4" w:space="0" w:color="auto"/>
            </w:tcBorders>
          </w:tcPr>
          <w:p w14:paraId="4E63B2FE" w14:textId="43E2C843"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אֲכַלֶּה</w:t>
            </w:r>
            <w:r w:rsidRPr="004A5AEA">
              <w:rPr>
                <w:rFonts w:ascii="David" w:eastAsiaTheme="majorEastAsia" w:hAnsi="David" w:cs="David"/>
                <w:rtl/>
              </w:rPr>
              <w:t xml:space="preserve"> </w:t>
            </w:r>
            <w:r w:rsidRPr="004A5AEA">
              <w:rPr>
                <w:rFonts w:ascii="David" w:eastAsiaTheme="majorEastAsia" w:hAnsi="David" w:cs="David" w:hint="cs"/>
                <w:rtl/>
              </w:rPr>
              <w:t>אֶת־מַשָּׂאִי</w:t>
            </w:r>
            <w:r w:rsidRPr="004A5AEA">
              <w:rPr>
                <w:rFonts w:ascii="David" w:eastAsiaTheme="majorEastAsia" w:hAnsi="David" w:cs="David"/>
                <w:rtl/>
              </w:rPr>
              <w:t xml:space="preserve"> </w:t>
            </w:r>
            <w:r w:rsidRPr="004A5AEA">
              <w:rPr>
                <w:rFonts w:ascii="David" w:eastAsiaTheme="majorEastAsia" w:hAnsi="David" w:cs="David" w:hint="cs"/>
                <w:rtl/>
              </w:rPr>
              <w:t>וְאַחֲרֵי־כֵן</w:t>
            </w:r>
            <w:r w:rsidRPr="004A5AEA">
              <w:rPr>
                <w:rFonts w:ascii="David" w:eastAsiaTheme="majorEastAsia" w:hAnsi="David" w:cs="David"/>
                <w:rtl/>
              </w:rPr>
              <w:t xml:space="preserve"> </w:t>
            </w:r>
            <w:r w:rsidRPr="004A5AEA">
              <w:rPr>
                <w:rFonts w:ascii="David" w:eastAsiaTheme="majorEastAsia" w:hAnsi="David" w:cs="David" w:hint="cs"/>
                <w:rtl/>
              </w:rPr>
              <w:t>לֹא־יִהְיֶה</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אָנָה</w:t>
            </w:r>
            <w:r w:rsidRPr="004A5AEA">
              <w:rPr>
                <w:rFonts w:ascii="David" w:eastAsiaTheme="majorEastAsia" w:hAnsi="David" w:cs="David"/>
                <w:rtl/>
              </w:rPr>
              <w:t xml:space="preserve"> </w:t>
            </w:r>
            <w:r w:rsidRPr="004A5AEA">
              <w:rPr>
                <w:rFonts w:ascii="David" w:eastAsiaTheme="majorEastAsia" w:hAnsi="David" w:cs="David" w:hint="cs"/>
                <w:rtl/>
              </w:rPr>
              <w:t>אֵלֵךְ</w:t>
            </w:r>
            <w:r w:rsidRPr="004A5AEA">
              <w:rPr>
                <w:rFonts w:ascii="David" w:eastAsiaTheme="majorEastAsia" w:hAnsi="David" w:cs="David"/>
                <w:rtl/>
              </w:rPr>
              <w:t xml:space="preserve"> </w:t>
            </w:r>
            <w:r w:rsidRPr="004A5AEA">
              <w:rPr>
                <w:rFonts w:ascii="David" w:eastAsiaTheme="majorEastAsia" w:hAnsi="David" w:cs="David" w:hint="cs"/>
                <w:rtl/>
              </w:rPr>
              <w:t>אִם־אִוָּשֵׁעַ׃</w:t>
            </w:r>
          </w:p>
        </w:tc>
        <w:tc>
          <w:tcPr>
            <w:tcW w:w="4194" w:type="dxa"/>
            <w:tcBorders>
              <w:top w:val="nil"/>
              <w:left w:val="single" w:sz="4" w:space="0" w:color="auto"/>
              <w:bottom w:val="nil"/>
              <w:right w:val="nil"/>
            </w:tcBorders>
          </w:tcPr>
          <w:p w14:paraId="7F9D2ED0" w14:textId="704A88B0" w:rsidR="005B00C5" w:rsidRPr="007D2AF3" w:rsidRDefault="005B00C5" w:rsidP="005B00C5">
            <w:pPr>
              <w:rPr>
                <w:rFonts w:ascii="David" w:hAnsi="David" w:cs="David"/>
                <w:sz w:val="21"/>
                <w:szCs w:val="21"/>
              </w:rPr>
            </w:pPr>
            <w:r>
              <w:rPr>
                <w:rFonts w:ascii="David" w:hAnsi="David" w:cs="David"/>
                <w:sz w:val="21"/>
                <w:szCs w:val="21"/>
              </w:rPr>
              <w:t xml:space="preserve">9 But I finish my message; and then it matters not whither I go, if it so be that I am saved. </w:t>
            </w:r>
          </w:p>
        </w:tc>
      </w:tr>
      <w:tr w:rsidR="005B00C5" w:rsidRPr="007D2AF3" w14:paraId="5C9ED96D" w14:textId="77777777" w:rsidTr="00590D3B">
        <w:tc>
          <w:tcPr>
            <w:tcW w:w="4194" w:type="dxa"/>
            <w:tcBorders>
              <w:top w:val="nil"/>
              <w:left w:val="nil"/>
              <w:bottom w:val="nil"/>
              <w:right w:val="single" w:sz="4" w:space="0" w:color="auto"/>
            </w:tcBorders>
          </w:tcPr>
          <w:p w14:paraId="7FD4B004" w14:textId="4A163C57"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אַגִּיד</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תַּעֲשׂוּ</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אַחֲרֵי־כֵן</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לְאוֹת</w:t>
            </w:r>
            <w:r w:rsidRPr="004A5AEA">
              <w:rPr>
                <w:rFonts w:ascii="David" w:eastAsiaTheme="majorEastAsia" w:hAnsi="David" w:cs="David"/>
                <w:rtl/>
              </w:rPr>
              <w:t xml:space="preserve"> </w:t>
            </w:r>
            <w:r w:rsidRPr="004A5AEA">
              <w:rPr>
                <w:rFonts w:ascii="David" w:eastAsiaTheme="majorEastAsia" w:hAnsi="David" w:cs="David" w:hint="cs"/>
                <w:rtl/>
              </w:rPr>
              <w:t>וּלְמוֹפֵת</w:t>
            </w:r>
            <w:r w:rsidRPr="004A5AEA">
              <w:rPr>
                <w:rFonts w:ascii="David" w:eastAsiaTheme="majorEastAsia" w:hAnsi="David" w:cs="David"/>
                <w:rtl/>
              </w:rPr>
              <w:t xml:space="preserve"> </w:t>
            </w:r>
            <w:r w:rsidRPr="004A5AEA">
              <w:rPr>
                <w:rFonts w:ascii="David" w:eastAsiaTheme="majorEastAsia" w:hAnsi="David" w:cs="David" w:hint="cs"/>
                <w:rtl/>
              </w:rPr>
              <w:t>לַדְּבָרִים</w:t>
            </w:r>
            <w:r w:rsidRPr="004A5AEA">
              <w:rPr>
                <w:rFonts w:ascii="David" w:eastAsiaTheme="majorEastAsia" w:hAnsi="David" w:cs="David"/>
                <w:rtl/>
              </w:rPr>
              <w:t xml:space="preserve"> </w:t>
            </w:r>
            <w:r w:rsidRPr="004A5AEA">
              <w:rPr>
                <w:rFonts w:ascii="David" w:eastAsiaTheme="majorEastAsia" w:hAnsi="David" w:cs="David" w:hint="cs"/>
                <w:rtl/>
              </w:rPr>
              <w:t>הַבָּאִים׃</w:t>
            </w:r>
          </w:p>
        </w:tc>
        <w:tc>
          <w:tcPr>
            <w:tcW w:w="4194" w:type="dxa"/>
            <w:tcBorders>
              <w:top w:val="nil"/>
              <w:left w:val="single" w:sz="4" w:space="0" w:color="auto"/>
              <w:bottom w:val="nil"/>
              <w:right w:val="nil"/>
            </w:tcBorders>
          </w:tcPr>
          <w:p w14:paraId="4C19DDF1" w14:textId="79985E4E" w:rsidR="005B00C5" w:rsidRPr="007D2AF3" w:rsidRDefault="005B00C5" w:rsidP="005B00C5">
            <w:pPr>
              <w:rPr>
                <w:rFonts w:ascii="David" w:hAnsi="David" w:cs="David"/>
                <w:sz w:val="21"/>
                <w:szCs w:val="21"/>
              </w:rPr>
            </w:pPr>
            <w:r>
              <w:rPr>
                <w:rFonts w:ascii="David" w:hAnsi="David" w:cs="David"/>
                <w:sz w:val="21"/>
                <w:szCs w:val="21"/>
              </w:rPr>
              <w:t xml:space="preserve">10 But this much I tell you, what you do with me, after this, shall be as a type and a shadow of things which are to come. </w:t>
            </w:r>
          </w:p>
        </w:tc>
      </w:tr>
      <w:tr w:rsidR="005B00C5" w:rsidRPr="007D2AF3" w14:paraId="55080D6D" w14:textId="77777777" w:rsidTr="00590D3B">
        <w:tc>
          <w:tcPr>
            <w:tcW w:w="4194" w:type="dxa"/>
            <w:tcBorders>
              <w:top w:val="nil"/>
              <w:left w:val="nil"/>
              <w:bottom w:val="nil"/>
              <w:right w:val="single" w:sz="4" w:space="0" w:color="auto"/>
            </w:tcBorders>
          </w:tcPr>
          <w:p w14:paraId="1D71762D" w14:textId="2679A8C2"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אֶקְרָא</w:t>
            </w:r>
            <w:r w:rsidRPr="004A5AEA">
              <w:rPr>
                <w:rFonts w:ascii="David" w:eastAsiaTheme="majorEastAsia" w:hAnsi="David" w:cs="David"/>
                <w:rtl/>
              </w:rPr>
              <w:t xml:space="preserve"> </w:t>
            </w:r>
            <w:r w:rsidRPr="004A5AEA">
              <w:rPr>
                <w:rFonts w:ascii="David" w:eastAsiaTheme="majorEastAsia" w:hAnsi="David" w:cs="David" w:hint="cs"/>
                <w:rtl/>
              </w:rPr>
              <w:t>לִפְנֵיכֶם</w:t>
            </w:r>
            <w:r w:rsidRPr="004A5AEA">
              <w:rPr>
                <w:rFonts w:ascii="David" w:eastAsiaTheme="majorEastAsia" w:hAnsi="David" w:cs="David"/>
                <w:rtl/>
              </w:rPr>
              <w:t xml:space="preserve"> </w:t>
            </w:r>
            <w:r w:rsidRPr="004A5AEA">
              <w:rPr>
                <w:rFonts w:ascii="David" w:eastAsiaTheme="majorEastAsia" w:hAnsi="David" w:cs="David" w:hint="cs"/>
                <w:rtl/>
              </w:rPr>
              <w:t>אֶת־יֶתֶר</w:t>
            </w:r>
            <w:r w:rsidRPr="004A5AEA">
              <w:rPr>
                <w:rFonts w:ascii="David" w:eastAsiaTheme="majorEastAsia" w:hAnsi="David" w:cs="David"/>
                <w:rtl/>
              </w:rPr>
              <w:t xml:space="preserve"> </w:t>
            </w:r>
            <w:r w:rsidRPr="004A5AEA">
              <w:rPr>
                <w:rFonts w:ascii="David" w:eastAsiaTheme="majorEastAsia" w:hAnsi="David" w:cs="David" w:hint="cs"/>
                <w:rtl/>
              </w:rPr>
              <w:t>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רֹאֶה</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לֹא־נִכְתְּבוּ</w:t>
            </w:r>
            <w:r w:rsidRPr="004A5AEA">
              <w:rPr>
                <w:rFonts w:ascii="David" w:eastAsiaTheme="majorEastAsia" w:hAnsi="David" w:cs="David"/>
                <w:rtl/>
              </w:rPr>
              <w:t xml:space="preserve"> </w:t>
            </w:r>
            <w:r w:rsidRPr="004A5AEA">
              <w:rPr>
                <w:rFonts w:ascii="David" w:eastAsiaTheme="majorEastAsia" w:hAnsi="David" w:cs="David" w:hint="cs"/>
                <w:rtl/>
              </w:rPr>
              <w:t>בִּלְבַבְכֶם</w:t>
            </w:r>
            <w:r w:rsidRPr="004A5AEA">
              <w:rPr>
                <w:rFonts w:ascii="David" w:eastAsiaTheme="majorEastAsia" w:hAnsi="David" w:cs="David"/>
                <w:rtl/>
              </w:rPr>
              <w:t xml:space="preserve"> </w:t>
            </w:r>
            <w:r w:rsidRPr="004A5AEA">
              <w:rPr>
                <w:rFonts w:ascii="David" w:eastAsiaTheme="majorEastAsia" w:hAnsi="David" w:cs="David" w:hint="cs"/>
                <w:rtl/>
              </w:rPr>
              <w:t>רֹאֶה</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לְמַדְתֶּם</w:t>
            </w:r>
            <w:r w:rsidRPr="004A5AEA">
              <w:rPr>
                <w:rFonts w:ascii="David" w:eastAsiaTheme="majorEastAsia" w:hAnsi="David" w:cs="David"/>
                <w:rtl/>
              </w:rPr>
              <w:t xml:space="preserve"> </w:t>
            </w:r>
            <w:r w:rsidRPr="004A5AEA">
              <w:rPr>
                <w:rFonts w:ascii="David" w:eastAsiaTheme="majorEastAsia" w:hAnsi="David" w:cs="David" w:hint="cs"/>
                <w:rtl/>
              </w:rPr>
              <w:t>וְהוֹרֵיתֶם</w:t>
            </w:r>
            <w:r w:rsidRPr="004A5AEA">
              <w:rPr>
                <w:rFonts w:ascii="David" w:eastAsiaTheme="majorEastAsia" w:hAnsi="David" w:cs="David"/>
                <w:rtl/>
              </w:rPr>
              <w:t xml:space="preserve"> </w:t>
            </w:r>
            <w:r w:rsidRPr="004A5AEA">
              <w:rPr>
                <w:rFonts w:ascii="David" w:eastAsiaTheme="majorEastAsia" w:hAnsi="David" w:cs="David" w:hint="cs"/>
                <w:rtl/>
              </w:rPr>
              <w:t>עָוֹן</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יְמֵיכֶם׃</w:t>
            </w:r>
          </w:p>
        </w:tc>
        <w:tc>
          <w:tcPr>
            <w:tcW w:w="4194" w:type="dxa"/>
            <w:tcBorders>
              <w:top w:val="nil"/>
              <w:left w:val="single" w:sz="4" w:space="0" w:color="auto"/>
              <w:bottom w:val="nil"/>
              <w:right w:val="nil"/>
            </w:tcBorders>
          </w:tcPr>
          <w:p w14:paraId="17645479" w14:textId="33C5CEF4" w:rsidR="005B00C5" w:rsidRPr="007D2AF3" w:rsidRDefault="005B00C5" w:rsidP="005B00C5">
            <w:pPr>
              <w:rPr>
                <w:rFonts w:ascii="David" w:hAnsi="David" w:cs="David"/>
                <w:sz w:val="21"/>
                <w:szCs w:val="21"/>
              </w:rPr>
            </w:pPr>
            <w:r>
              <w:rPr>
                <w:rFonts w:ascii="David" w:hAnsi="David" w:cs="David"/>
                <w:sz w:val="21"/>
                <w:szCs w:val="21"/>
              </w:rPr>
              <w:t xml:space="preserve">11 And now I read unto you the remainder of the commandments of God, for I perceive that they are not written in your hearts; I perceive that ye have studied and taught iniquity the most part of your lives. </w:t>
            </w:r>
          </w:p>
        </w:tc>
      </w:tr>
      <w:tr w:rsidR="005B00C5" w:rsidRPr="007D2AF3" w14:paraId="30F7FED7" w14:textId="77777777" w:rsidTr="00590D3B">
        <w:tc>
          <w:tcPr>
            <w:tcW w:w="4194" w:type="dxa"/>
            <w:tcBorders>
              <w:top w:val="nil"/>
              <w:left w:val="nil"/>
              <w:bottom w:val="nil"/>
              <w:right w:val="single" w:sz="4" w:space="0" w:color="auto"/>
            </w:tcBorders>
          </w:tcPr>
          <w:p w14:paraId="4371FE14" w14:textId="0E92B400"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זִכְרוּ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אָמַרְתִּי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לֹא־תַעֲשֶׂה</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פֶסֶל</w:t>
            </w:r>
            <w:r w:rsidRPr="004A5AEA">
              <w:rPr>
                <w:rFonts w:ascii="David" w:eastAsiaTheme="majorEastAsia" w:hAnsi="David" w:cs="David"/>
                <w:rtl/>
              </w:rPr>
              <w:t xml:space="preserve"> </w:t>
            </w:r>
            <w:r w:rsidRPr="004A5AEA">
              <w:rPr>
                <w:rFonts w:ascii="David" w:eastAsiaTheme="majorEastAsia" w:hAnsi="David" w:cs="David" w:hint="cs"/>
                <w:rtl/>
              </w:rPr>
              <w:t>וְכָל־תְּמוּנָה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בַּשָּׁמַיִם</w:t>
            </w:r>
            <w:r w:rsidRPr="004A5AEA">
              <w:rPr>
                <w:rFonts w:ascii="David" w:eastAsiaTheme="majorEastAsia" w:hAnsi="David" w:cs="David"/>
                <w:rtl/>
              </w:rPr>
              <w:t xml:space="preserve"> </w:t>
            </w:r>
            <w:r w:rsidRPr="004A5AEA">
              <w:rPr>
                <w:rFonts w:ascii="David" w:eastAsiaTheme="majorEastAsia" w:hAnsi="David" w:cs="David" w:hint="cs"/>
                <w:rtl/>
              </w:rPr>
              <w:t>מִמַּעַל</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מִתָּחַת</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בַּמַּיִם</w:t>
            </w:r>
            <w:r w:rsidRPr="004A5AEA">
              <w:rPr>
                <w:rFonts w:ascii="David" w:eastAsiaTheme="majorEastAsia" w:hAnsi="David" w:cs="David"/>
                <w:rtl/>
              </w:rPr>
              <w:t xml:space="preserve"> </w:t>
            </w:r>
            <w:r w:rsidRPr="004A5AEA">
              <w:rPr>
                <w:rFonts w:ascii="David" w:eastAsiaTheme="majorEastAsia" w:hAnsi="David" w:cs="David" w:hint="cs"/>
                <w:rtl/>
              </w:rPr>
              <w:t>מִתַּחַת</w:t>
            </w:r>
            <w:r w:rsidRPr="004A5AEA">
              <w:rPr>
                <w:rFonts w:ascii="David" w:eastAsiaTheme="majorEastAsia" w:hAnsi="David" w:cs="David"/>
                <w:rtl/>
              </w:rPr>
              <w:t xml:space="preserve"> </w:t>
            </w:r>
            <w:r w:rsidRPr="004A5AEA">
              <w:rPr>
                <w:rFonts w:ascii="David" w:eastAsiaTheme="majorEastAsia" w:hAnsi="David" w:cs="David" w:hint="cs"/>
                <w:rtl/>
              </w:rPr>
              <w:t>לָאָרֶץ׃</w:t>
            </w:r>
          </w:p>
        </w:tc>
        <w:tc>
          <w:tcPr>
            <w:tcW w:w="4194" w:type="dxa"/>
            <w:tcBorders>
              <w:top w:val="nil"/>
              <w:left w:val="single" w:sz="4" w:space="0" w:color="auto"/>
              <w:bottom w:val="nil"/>
              <w:right w:val="nil"/>
            </w:tcBorders>
          </w:tcPr>
          <w:p w14:paraId="7F096B56" w14:textId="2F764B6C" w:rsidR="005B00C5" w:rsidRPr="007D2AF3" w:rsidRDefault="005B00C5" w:rsidP="005B00C5">
            <w:pPr>
              <w:rPr>
                <w:rFonts w:ascii="David" w:hAnsi="David" w:cs="David"/>
                <w:sz w:val="21"/>
                <w:szCs w:val="21"/>
              </w:rPr>
            </w:pPr>
            <w:r>
              <w:rPr>
                <w:rFonts w:ascii="David" w:hAnsi="David" w:cs="David"/>
                <w:sz w:val="21"/>
                <w:szCs w:val="21"/>
              </w:rPr>
              <w:t xml:space="preserve">12 And now, ye remember that I said unto you: Thou shall not make unto thee any graven image, or any likeness of things which are in heaven above, or which are in the earth beneath, or which are in the water under the earth. </w:t>
            </w:r>
          </w:p>
        </w:tc>
      </w:tr>
      <w:tr w:rsidR="005B00C5" w:rsidRPr="007D2AF3" w14:paraId="34F85BB1" w14:textId="77777777" w:rsidTr="00590D3B">
        <w:tc>
          <w:tcPr>
            <w:tcW w:w="4194" w:type="dxa"/>
            <w:tcBorders>
              <w:top w:val="nil"/>
              <w:left w:val="nil"/>
              <w:bottom w:val="nil"/>
              <w:right w:val="single" w:sz="4" w:space="0" w:color="auto"/>
            </w:tcBorders>
          </w:tcPr>
          <w:p w14:paraId="3784A93B" w14:textId="5F4A1F01"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לֹא־תִשְׁתַּחֲוֶה</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תָעָבְדֵם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אָנֹכִי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אֱלֹהֶיךָ</w:t>
            </w:r>
            <w:r w:rsidRPr="004A5AEA">
              <w:rPr>
                <w:rFonts w:ascii="David" w:eastAsiaTheme="majorEastAsia" w:hAnsi="David" w:cs="David"/>
                <w:rtl/>
              </w:rPr>
              <w:t xml:space="preserve"> </w:t>
            </w:r>
            <w:r w:rsidRPr="004A5AEA">
              <w:rPr>
                <w:rFonts w:ascii="David" w:eastAsiaTheme="majorEastAsia" w:hAnsi="David" w:cs="David" w:hint="cs"/>
                <w:rtl/>
              </w:rPr>
              <w:t>אֵל</w:t>
            </w:r>
            <w:r w:rsidRPr="004A5AEA">
              <w:rPr>
                <w:rFonts w:ascii="David" w:eastAsiaTheme="majorEastAsia" w:hAnsi="David" w:cs="David"/>
                <w:rtl/>
              </w:rPr>
              <w:t xml:space="preserve"> </w:t>
            </w:r>
            <w:r w:rsidRPr="004A5AEA">
              <w:rPr>
                <w:rFonts w:ascii="David" w:eastAsiaTheme="majorEastAsia" w:hAnsi="David" w:cs="David" w:hint="cs"/>
                <w:rtl/>
              </w:rPr>
              <w:t>קַנָּא</w:t>
            </w:r>
            <w:r w:rsidRPr="004A5AEA">
              <w:rPr>
                <w:rFonts w:ascii="David" w:eastAsiaTheme="majorEastAsia" w:hAnsi="David" w:cs="David"/>
                <w:rtl/>
              </w:rPr>
              <w:t xml:space="preserve"> </w:t>
            </w:r>
            <w:r w:rsidRPr="004A5AEA">
              <w:rPr>
                <w:rFonts w:ascii="David" w:eastAsiaTheme="majorEastAsia" w:hAnsi="David" w:cs="David" w:hint="cs"/>
                <w:rtl/>
              </w:rPr>
              <w:t>פֹּקֵד</w:t>
            </w:r>
            <w:r w:rsidRPr="004A5AEA">
              <w:rPr>
                <w:rFonts w:ascii="David" w:eastAsiaTheme="majorEastAsia" w:hAnsi="David" w:cs="David"/>
                <w:rtl/>
              </w:rPr>
              <w:t xml:space="preserve"> </w:t>
            </w:r>
            <w:r w:rsidRPr="004A5AEA">
              <w:rPr>
                <w:rFonts w:ascii="David" w:eastAsiaTheme="majorEastAsia" w:hAnsi="David" w:cs="David" w:hint="cs"/>
                <w:rtl/>
              </w:rPr>
              <w:t>עֲוֹן</w:t>
            </w:r>
            <w:r w:rsidRPr="004A5AEA">
              <w:rPr>
                <w:rFonts w:ascii="David" w:eastAsiaTheme="majorEastAsia" w:hAnsi="David" w:cs="David"/>
                <w:rtl/>
              </w:rPr>
              <w:t xml:space="preserve"> </w:t>
            </w:r>
            <w:r w:rsidRPr="004A5AEA">
              <w:rPr>
                <w:rFonts w:ascii="David" w:eastAsiaTheme="majorEastAsia" w:hAnsi="David" w:cs="David" w:hint="cs"/>
                <w:rtl/>
              </w:rPr>
              <w:t>אָבוֹת</w:t>
            </w:r>
            <w:r w:rsidRPr="004A5AEA">
              <w:rPr>
                <w:rFonts w:ascii="David" w:eastAsiaTheme="majorEastAsia" w:hAnsi="David" w:cs="David"/>
                <w:rtl/>
              </w:rPr>
              <w:t xml:space="preserve"> </w:t>
            </w:r>
            <w:r w:rsidRPr="004A5AEA">
              <w:rPr>
                <w:rFonts w:ascii="David" w:eastAsiaTheme="majorEastAsia" w:hAnsi="David" w:cs="David" w:hint="cs"/>
                <w:rtl/>
              </w:rPr>
              <w:t>עַל־בָּנִים</w:t>
            </w:r>
            <w:r w:rsidRPr="004A5AEA">
              <w:rPr>
                <w:rFonts w:ascii="David" w:eastAsiaTheme="majorEastAsia" w:hAnsi="David" w:cs="David"/>
                <w:rtl/>
              </w:rPr>
              <w:t xml:space="preserve"> </w:t>
            </w:r>
            <w:r w:rsidRPr="004A5AEA">
              <w:rPr>
                <w:rFonts w:ascii="David" w:eastAsiaTheme="majorEastAsia" w:hAnsi="David" w:cs="David" w:hint="cs"/>
                <w:rtl/>
              </w:rPr>
              <w:t>עַל־שִׁלֵּשִׁים</w:t>
            </w:r>
            <w:r w:rsidRPr="004A5AEA">
              <w:rPr>
                <w:rFonts w:ascii="David" w:eastAsiaTheme="majorEastAsia" w:hAnsi="David" w:cs="David"/>
                <w:rtl/>
              </w:rPr>
              <w:t xml:space="preserve"> </w:t>
            </w:r>
            <w:r w:rsidRPr="004A5AEA">
              <w:rPr>
                <w:rFonts w:ascii="David" w:eastAsiaTheme="majorEastAsia" w:hAnsi="David" w:cs="David" w:hint="cs"/>
                <w:rtl/>
              </w:rPr>
              <w:t>וְעַל־רִבֵּעִים</w:t>
            </w:r>
            <w:r w:rsidRPr="004A5AEA">
              <w:rPr>
                <w:rFonts w:ascii="David" w:eastAsiaTheme="majorEastAsia" w:hAnsi="David" w:cs="David"/>
                <w:rtl/>
              </w:rPr>
              <w:t xml:space="preserve"> </w:t>
            </w:r>
            <w:r w:rsidRPr="004A5AEA">
              <w:rPr>
                <w:rFonts w:ascii="David" w:eastAsiaTheme="majorEastAsia" w:hAnsi="David" w:cs="David" w:hint="cs"/>
                <w:rtl/>
              </w:rPr>
              <w:t>לְשֹׂנְאָי׃</w:t>
            </w:r>
          </w:p>
        </w:tc>
        <w:tc>
          <w:tcPr>
            <w:tcW w:w="4194" w:type="dxa"/>
            <w:tcBorders>
              <w:top w:val="nil"/>
              <w:left w:val="single" w:sz="4" w:space="0" w:color="auto"/>
              <w:bottom w:val="nil"/>
              <w:right w:val="nil"/>
            </w:tcBorders>
          </w:tcPr>
          <w:p w14:paraId="2767CA17" w14:textId="50D0427B" w:rsidR="005B00C5" w:rsidRPr="007D2AF3" w:rsidRDefault="005B00C5" w:rsidP="005B00C5">
            <w:pPr>
              <w:rPr>
                <w:rFonts w:ascii="David" w:hAnsi="David" w:cs="David"/>
                <w:sz w:val="21"/>
                <w:szCs w:val="21"/>
              </w:rPr>
            </w:pPr>
            <w:r>
              <w:rPr>
                <w:rFonts w:ascii="David" w:hAnsi="David" w:cs="David"/>
                <w:sz w:val="21"/>
                <w:szCs w:val="21"/>
              </w:rPr>
              <w:t xml:space="preserve">13 And again: Thou shalt not bow down thyself unto them, nor serve them; for I the Lord thy God am a jealous God, visiting the iniquities of the fathers upon the children, unto the third and fourth generations of them that hate me; </w:t>
            </w:r>
          </w:p>
        </w:tc>
      </w:tr>
      <w:tr w:rsidR="005B00C5" w:rsidRPr="007D2AF3" w14:paraId="36E26A1F" w14:textId="77777777" w:rsidTr="00590D3B">
        <w:tc>
          <w:tcPr>
            <w:tcW w:w="4194" w:type="dxa"/>
            <w:tcBorders>
              <w:top w:val="nil"/>
              <w:left w:val="nil"/>
              <w:bottom w:val="nil"/>
              <w:right w:val="single" w:sz="4" w:space="0" w:color="auto"/>
            </w:tcBorders>
          </w:tcPr>
          <w:p w14:paraId="7EB660A4" w14:textId="0C104375"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וְעֹשֶׂה</w:t>
            </w:r>
            <w:r w:rsidRPr="004A5AEA">
              <w:rPr>
                <w:rFonts w:ascii="David" w:eastAsiaTheme="majorEastAsia" w:hAnsi="David" w:cs="David"/>
                <w:rtl/>
              </w:rPr>
              <w:t xml:space="preserve"> </w:t>
            </w:r>
            <w:r w:rsidRPr="004A5AEA">
              <w:rPr>
                <w:rFonts w:ascii="David" w:eastAsiaTheme="majorEastAsia" w:hAnsi="David" w:cs="David" w:hint="cs"/>
                <w:rtl/>
              </w:rPr>
              <w:t>חֶסֶד</w:t>
            </w:r>
            <w:r w:rsidRPr="004A5AEA">
              <w:rPr>
                <w:rFonts w:ascii="David" w:eastAsiaTheme="majorEastAsia" w:hAnsi="David" w:cs="David"/>
                <w:rtl/>
              </w:rPr>
              <w:t xml:space="preserve"> </w:t>
            </w:r>
            <w:r w:rsidRPr="004A5AEA">
              <w:rPr>
                <w:rFonts w:ascii="David" w:eastAsiaTheme="majorEastAsia" w:hAnsi="David" w:cs="David" w:hint="cs"/>
                <w:rtl/>
              </w:rPr>
              <w:t>לַאֲלָפִים</w:t>
            </w:r>
            <w:r w:rsidRPr="004A5AEA">
              <w:rPr>
                <w:rFonts w:ascii="David" w:eastAsiaTheme="majorEastAsia" w:hAnsi="David" w:cs="David"/>
                <w:rtl/>
              </w:rPr>
              <w:t xml:space="preserve"> </w:t>
            </w:r>
            <w:r w:rsidRPr="004A5AEA">
              <w:rPr>
                <w:rFonts w:ascii="David" w:eastAsiaTheme="majorEastAsia" w:hAnsi="David" w:cs="David" w:hint="cs"/>
                <w:rtl/>
              </w:rPr>
              <w:t>לְאֹהֲבַי</w:t>
            </w:r>
            <w:r w:rsidRPr="004A5AEA">
              <w:rPr>
                <w:rFonts w:ascii="David" w:eastAsiaTheme="majorEastAsia" w:hAnsi="David" w:cs="David"/>
                <w:rtl/>
              </w:rPr>
              <w:t xml:space="preserve"> </w:t>
            </w:r>
            <w:r w:rsidRPr="004A5AEA">
              <w:rPr>
                <w:rFonts w:ascii="David" w:eastAsiaTheme="majorEastAsia" w:hAnsi="David" w:cs="David" w:hint="cs"/>
                <w:rtl/>
              </w:rPr>
              <w:t>וּלְשֹׁמְרֵי</w:t>
            </w:r>
            <w:r w:rsidRPr="004A5AEA">
              <w:rPr>
                <w:rFonts w:ascii="David" w:eastAsiaTheme="majorEastAsia" w:hAnsi="David" w:cs="David"/>
                <w:rtl/>
              </w:rPr>
              <w:t xml:space="preserve"> </w:t>
            </w:r>
            <w:r w:rsidRPr="004A5AEA">
              <w:rPr>
                <w:rFonts w:ascii="David" w:eastAsiaTheme="majorEastAsia" w:hAnsi="David" w:cs="David" w:hint="cs"/>
                <w:rtl/>
              </w:rPr>
              <w:t>מִצְוֹתָי׃</w:t>
            </w:r>
          </w:p>
        </w:tc>
        <w:tc>
          <w:tcPr>
            <w:tcW w:w="4194" w:type="dxa"/>
            <w:tcBorders>
              <w:top w:val="nil"/>
              <w:left w:val="single" w:sz="4" w:space="0" w:color="auto"/>
              <w:bottom w:val="nil"/>
              <w:right w:val="nil"/>
            </w:tcBorders>
          </w:tcPr>
          <w:p w14:paraId="53C093F8" w14:textId="0D93F309" w:rsidR="005B00C5" w:rsidRPr="007D2AF3" w:rsidRDefault="005B00C5" w:rsidP="005B00C5">
            <w:pPr>
              <w:rPr>
                <w:rFonts w:ascii="David" w:hAnsi="David" w:cs="David"/>
                <w:sz w:val="21"/>
                <w:szCs w:val="21"/>
              </w:rPr>
            </w:pPr>
            <w:r>
              <w:rPr>
                <w:rFonts w:ascii="David" w:hAnsi="David" w:cs="David"/>
                <w:sz w:val="21"/>
                <w:szCs w:val="21"/>
              </w:rPr>
              <w:t xml:space="preserve">14 And showing mercy unto thousands of them that love me and keep my commandments. </w:t>
            </w:r>
          </w:p>
        </w:tc>
      </w:tr>
      <w:tr w:rsidR="005B00C5" w:rsidRPr="007D2AF3" w14:paraId="270DF26B" w14:textId="77777777" w:rsidTr="00590D3B">
        <w:tc>
          <w:tcPr>
            <w:tcW w:w="4194" w:type="dxa"/>
            <w:tcBorders>
              <w:top w:val="nil"/>
              <w:left w:val="nil"/>
              <w:bottom w:val="nil"/>
              <w:right w:val="single" w:sz="4" w:space="0" w:color="auto"/>
            </w:tcBorders>
          </w:tcPr>
          <w:p w14:paraId="4B9B0983" w14:textId="6953B70B"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תִשָּׂא</w:t>
            </w:r>
            <w:r w:rsidRPr="004A5AEA">
              <w:rPr>
                <w:rFonts w:ascii="David" w:eastAsiaTheme="majorEastAsia" w:hAnsi="David" w:cs="David"/>
                <w:rtl/>
              </w:rPr>
              <w:t xml:space="preserve"> </w:t>
            </w:r>
            <w:r w:rsidRPr="004A5AEA">
              <w:rPr>
                <w:rFonts w:ascii="David" w:eastAsiaTheme="majorEastAsia" w:hAnsi="David" w:cs="David" w:hint="cs"/>
                <w:rtl/>
              </w:rPr>
              <w:t>אֶת־שֵׁם־יְהוָה</w:t>
            </w:r>
            <w:r w:rsidRPr="004A5AEA">
              <w:rPr>
                <w:rFonts w:ascii="David" w:eastAsiaTheme="majorEastAsia" w:hAnsi="David" w:cs="David"/>
                <w:rtl/>
              </w:rPr>
              <w:t xml:space="preserve"> </w:t>
            </w:r>
            <w:r w:rsidRPr="004A5AEA">
              <w:rPr>
                <w:rFonts w:ascii="David" w:eastAsiaTheme="majorEastAsia" w:hAnsi="David" w:cs="David" w:hint="cs"/>
                <w:rtl/>
              </w:rPr>
              <w:t>אֱלֹהֶיךָ</w:t>
            </w:r>
            <w:r w:rsidRPr="004A5AEA">
              <w:rPr>
                <w:rFonts w:ascii="David" w:eastAsiaTheme="majorEastAsia" w:hAnsi="David" w:cs="David"/>
                <w:rtl/>
              </w:rPr>
              <w:t xml:space="preserve"> </w:t>
            </w:r>
            <w:r w:rsidRPr="004A5AEA">
              <w:rPr>
                <w:rFonts w:ascii="David" w:eastAsiaTheme="majorEastAsia" w:hAnsi="David" w:cs="David" w:hint="cs"/>
                <w:rtl/>
              </w:rPr>
              <w:t>לַשָּׁוְא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יְנַקֶּה</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אֲשֶׁר־יִשָּׂא</w:t>
            </w:r>
            <w:r w:rsidRPr="004A5AEA">
              <w:rPr>
                <w:rFonts w:ascii="David" w:eastAsiaTheme="majorEastAsia" w:hAnsi="David" w:cs="David"/>
                <w:rtl/>
              </w:rPr>
              <w:t xml:space="preserve"> </w:t>
            </w:r>
            <w:r w:rsidRPr="004A5AEA">
              <w:rPr>
                <w:rFonts w:ascii="David" w:eastAsiaTheme="majorEastAsia" w:hAnsi="David" w:cs="David" w:hint="cs"/>
                <w:rtl/>
              </w:rPr>
              <w:t>אֶת־שְׁמוֹ</w:t>
            </w:r>
            <w:r w:rsidRPr="004A5AEA">
              <w:rPr>
                <w:rFonts w:ascii="David" w:eastAsiaTheme="majorEastAsia" w:hAnsi="David" w:cs="David"/>
                <w:rtl/>
              </w:rPr>
              <w:t xml:space="preserve"> </w:t>
            </w:r>
            <w:r w:rsidRPr="004A5AEA">
              <w:rPr>
                <w:rFonts w:ascii="David" w:eastAsiaTheme="majorEastAsia" w:hAnsi="David" w:cs="David" w:hint="cs"/>
                <w:rtl/>
              </w:rPr>
              <w:t>לַשָּׁוְא׃</w:t>
            </w:r>
          </w:p>
        </w:tc>
        <w:tc>
          <w:tcPr>
            <w:tcW w:w="4194" w:type="dxa"/>
            <w:tcBorders>
              <w:top w:val="nil"/>
              <w:left w:val="single" w:sz="4" w:space="0" w:color="auto"/>
              <w:bottom w:val="nil"/>
              <w:right w:val="nil"/>
            </w:tcBorders>
          </w:tcPr>
          <w:p w14:paraId="1DF9731A" w14:textId="352C7D1A" w:rsidR="005B00C5" w:rsidRPr="007D2AF3" w:rsidRDefault="005B00C5" w:rsidP="005B00C5">
            <w:pPr>
              <w:rPr>
                <w:rFonts w:ascii="David" w:hAnsi="David" w:cs="David"/>
                <w:sz w:val="21"/>
                <w:szCs w:val="21"/>
              </w:rPr>
            </w:pPr>
            <w:r>
              <w:rPr>
                <w:rFonts w:ascii="David" w:hAnsi="David" w:cs="David"/>
                <w:sz w:val="21"/>
                <w:szCs w:val="21"/>
              </w:rPr>
              <w:t xml:space="preserve">15 Thou shalt not take the name of the Lord thy God in vain; for the Lord will not hold him guiltless that taketh his name in vain. </w:t>
            </w:r>
          </w:p>
        </w:tc>
      </w:tr>
      <w:tr w:rsidR="005B00C5" w:rsidRPr="007D2AF3" w14:paraId="5D19AD77" w14:textId="77777777" w:rsidTr="00590D3B">
        <w:tc>
          <w:tcPr>
            <w:tcW w:w="4194" w:type="dxa"/>
            <w:tcBorders>
              <w:top w:val="nil"/>
              <w:left w:val="nil"/>
              <w:bottom w:val="nil"/>
              <w:right w:val="single" w:sz="4" w:space="0" w:color="auto"/>
            </w:tcBorders>
          </w:tcPr>
          <w:p w14:paraId="51FB2897" w14:textId="22E99558"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זָכוֹר</w:t>
            </w:r>
            <w:r w:rsidRPr="004A5AEA">
              <w:rPr>
                <w:rFonts w:ascii="David" w:eastAsiaTheme="majorEastAsia" w:hAnsi="David" w:cs="David"/>
                <w:rtl/>
              </w:rPr>
              <w:t xml:space="preserve"> </w:t>
            </w:r>
            <w:r w:rsidRPr="004A5AEA">
              <w:rPr>
                <w:rFonts w:ascii="David" w:eastAsiaTheme="majorEastAsia" w:hAnsi="David" w:cs="David" w:hint="cs"/>
                <w:rtl/>
              </w:rPr>
              <w:t>אֶת־יוֹם</w:t>
            </w:r>
            <w:r w:rsidRPr="004A5AEA">
              <w:rPr>
                <w:rFonts w:ascii="David" w:eastAsiaTheme="majorEastAsia" w:hAnsi="David" w:cs="David"/>
                <w:rtl/>
              </w:rPr>
              <w:t xml:space="preserve"> </w:t>
            </w:r>
            <w:r w:rsidRPr="004A5AEA">
              <w:rPr>
                <w:rFonts w:ascii="David" w:eastAsiaTheme="majorEastAsia" w:hAnsi="David" w:cs="David" w:hint="cs"/>
                <w:rtl/>
              </w:rPr>
              <w:t>הַשַּׁבָּת</w:t>
            </w:r>
            <w:r w:rsidRPr="004A5AEA">
              <w:rPr>
                <w:rFonts w:ascii="David" w:eastAsiaTheme="majorEastAsia" w:hAnsi="David" w:cs="David"/>
                <w:rtl/>
              </w:rPr>
              <w:t xml:space="preserve"> </w:t>
            </w:r>
            <w:r w:rsidRPr="004A5AEA">
              <w:rPr>
                <w:rFonts w:ascii="David" w:eastAsiaTheme="majorEastAsia" w:hAnsi="David" w:cs="David" w:hint="cs"/>
                <w:rtl/>
              </w:rPr>
              <w:t>לְקַדְּשׁוֹ׃</w:t>
            </w:r>
          </w:p>
        </w:tc>
        <w:tc>
          <w:tcPr>
            <w:tcW w:w="4194" w:type="dxa"/>
            <w:tcBorders>
              <w:top w:val="nil"/>
              <w:left w:val="single" w:sz="4" w:space="0" w:color="auto"/>
              <w:bottom w:val="nil"/>
              <w:right w:val="nil"/>
            </w:tcBorders>
          </w:tcPr>
          <w:p w14:paraId="05C17667" w14:textId="48C6BE4B" w:rsidR="005B00C5" w:rsidRPr="007D2AF3" w:rsidRDefault="005B00C5" w:rsidP="005B00C5">
            <w:pPr>
              <w:rPr>
                <w:rFonts w:ascii="David" w:hAnsi="David" w:cs="David"/>
                <w:sz w:val="21"/>
                <w:szCs w:val="21"/>
              </w:rPr>
            </w:pPr>
            <w:r>
              <w:rPr>
                <w:rFonts w:ascii="David" w:hAnsi="David" w:cs="David"/>
                <w:sz w:val="21"/>
                <w:szCs w:val="21"/>
              </w:rPr>
              <w:t xml:space="preserve">16 Remember the sabbath day, to keep it holy. </w:t>
            </w:r>
          </w:p>
        </w:tc>
      </w:tr>
      <w:tr w:rsidR="005B00C5" w:rsidRPr="007D2AF3" w14:paraId="3D2089B8" w14:textId="77777777" w:rsidTr="00590D3B">
        <w:tc>
          <w:tcPr>
            <w:tcW w:w="4194" w:type="dxa"/>
            <w:tcBorders>
              <w:top w:val="nil"/>
              <w:left w:val="nil"/>
              <w:bottom w:val="nil"/>
              <w:right w:val="single" w:sz="4" w:space="0" w:color="auto"/>
            </w:tcBorders>
          </w:tcPr>
          <w:p w14:paraId="5CB925A8" w14:textId="549E0411"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שֵׁשֶׁת</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תַּעֲבֹד</w:t>
            </w:r>
            <w:r w:rsidRPr="004A5AEA">
              <w:rPr>
                <w:rFonts w:ascii="David" w:eastAsiaTheme="majorEastAsia" w:hAnsi="David" w:cs="David"/>
                <w:rtl/>
              </w:rPr>
              <w:t xml:space="preserve"> </w:t>
            </w:r>
            <w:r w:rsidRPr="004A5AEA">
              <w:rPr>
                <w:rFonts w:ascii="David" w:eastAsiaTheme="majorEastAsia" w:hAnsi="David" w:cs="David" w:hint="cs"/>
                <w:rtl/>
              </w:rPr>
              <w:t>וְעָשִׂיתָ</w:t>
            </w:r>
            <w:r w:rsidRPr="004A5AEA">
              <w:rPr>
                <w:rFonts w:ascii="David" w:eastAsiaTheme="majorEastAsia" w:hAnsi="David" w:cs="David"/>
                <w:rtl/>
              </w:rPr>
              <w:t xml:space="preserve"> </w:t>
            </w:r>
            <w:r w:rsidRPr="004A5AEA">
              <w:rPr>
                <w:rFonts w:ascii="David" w:eastAsiaTheme="majorEastAsia" w:hAnsi="David" w:cs="David" w:hint="cs"/>
                <w:rtl/>
              </w:rPr>
              <w:t>כָּל־מְלַאכְתֶּךָ׃</w:t>
            </w:r>
          </w:p>
        </w:tc>
        <w:tc>
          <w:tcPr>
            <w:tcW w:w="4194" w:type="dxa"/>
            <w:tcBorders>
              <w:top w:val="nil"/>
              <w:left w:val="single" w:sz="4" w:space="0" w:color="auto"/>
              <w:bottom w:val="nil"/>
              <w:right w:val="nil"/>
            </w:tcBorders>
          </w:tcPr>
          <w:p w14:paraId="69E80B9B" w14:textId="2726DFAF" w:rsidR="005B00C5" w:rsidRPr="007D2AF3" w:rsidRDefault="005B00C5" w:rsidP="005B00C5">
            <w:pPr>
              <w:rPr>
                <w:rFonts w:ascii="David" w:hAnsi="David" w:cs="David"/>
                <w:sz w:val="21"/>
                <w:szCs w:val="21"/>
              </w:rPr>
            </w:pPr>
            <w:r>
              <w:rPr>
                <w:rFonts w:ascii="David" w:hAnsi="David" w:cs="David"/>
                <w:sz w:val="21"/>
                <w:szCs w:val="21"/>
              </w:rPr>
              <w:t xml:space="preserve">17 Six days shalt thou labor, and do all thy work; </w:t>
            </w:r>
          </w:p>
        </w:tc>
      </w:tr>
      <w:tr w:rsidR="005B00C5" w:rsidRPr="007D2AF3" w14:paraId="2450295E" w14:textId="77777777" w:rsidTr="00590D3B">
        <w:tc>
          <w:tcPr>
            <w:tcW w:w="4194" w:type="dxa"/>
            <w:tcBorders>
              <w:top w:val="nil"/>
              <w:left w:val="nil"/>
              <w:bottom w:val="nil"/>
              <w:right w:val="single" w:sz="4" w:space="0" w:color="auto"/>
            </w:tcBorders>
          </w:tcPr>
          <w:p w14:paraId="45E679E5" w14:textId="4D0B25EB"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וְיוֹם</w:t>
            </w:r>
            <w:r w:rsidRPr="004A5AEA">
              <w:rPr>
                <w:rFonts w:ascii="David" w:eastAsiaTheme="majorEastAsia" w:hAnsi="David" w:cs="David"/>
                <w:rtl/>
              </w:rPr>
              <w:t xml:space="preserve"> </w:t>
            </w:r>
            <w:r w:rsidRPr="004A5AEA">
              <w:rPr>
                <w:rFonts w:ascii="David" w:eastAsiaTheme="majorEastAsia" w:hAnsi="David" w:cs="David" w:hint="cs"/>
                <w:rtl/>
              </w:rPr>
              <w:t>הַשְּׁבִיעִי</w:t>
            </w:r>
            <w:r w:rsidRPr="004A5AEA">
              <w:rPr>
                <w:rFonts w:ascii="David" w:eastAsiaTheme="majorEastAsia" w:hAnsi="David" w:cs="David"/>
                <w:rtl/>
              </w:rPr>
              <w:t xml:space="preserve"> </w:t>
            </w:r>
            <w:r w:rsidRPr="004A5AEA">
              <w:rPr>
                <w:rFonts w:ascii="David" w:eastAsiaTheme="majorEastAsia" w:hAnsi="David" w:cs="David" w:hint="cs"/>
                <w:rtl/>
              </w:rPr>
              <w:t>שַׁבָּת</w:t>
            </w:r>
            <w:r w:rsidRPr="004A5AEA">
              <w:rPr>
                <w:rFonts w:ascii="David" w:eastAsiaTheme="majorEastAsia" w:hAnsi="David" w:cs="David"/>
                <w:rtl/>
              </w:rPr>
              <w:t xml:space="preserve"> </w:t>
            </w:r>
            <w:r w:rsidRPr="004A5AEA">
              <w:rPr>
                <w:rFonts w:ascii="David" w:eastAsiaTheme="majorEastAsia" w:hAnsi="David" w:cs="David" w:hint="cs"/>
                <w:rtl/>
              </w:rPr>
              <w:t>לַיהוָה</w:t>
            </w:r>
            <w:r w:rsidRPr="004A5AEA">
              <w:rPr>
                <w:rFonts w:ascii="David" w:eastAsiaTheme="majorEastAsia" w:hAnsi="David" w:cs="David"/>
                <w:rtl/>
              </w:rPr>
              <w:t xml:space="preserve"> </w:t>
            </w:r>
            <w:r w:rsidRPr="004A5AEA">
              <w:rPr>
                <w:rFonts w:ascii="David" w:eastAsiaTheme="majorEastAsia" w:hAnsi="David" w:cs="David" w:hint="cs"/>
                <w:rtl/>
              </w:rPr>
              <w:t>אֱלֹהֶיךָ</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תַעֲשֶׂה</w:t>
            </w:r>
            <w:r w:rsidRPr="004A5AEA">
              <w:rPr>
                <w:rFonts w:ascii="David" w:eastAsiaTheme="majorEastAsia" w:hAnsi="David" w:cs="David"/>
                <w:rtl/>
              </w:rPr>
              <w:t xml:space="preserve"> </w:t>
            </w:r>
            <w:r w:rsidRPr="004A5AEA">
              <w:rPr>
                <w:rFonts w:ascii="David" w:eastAsiaTheme="majorEastAsia" w:hAnsi="David" w:cs="David" w:hint="cs"/>
                <w:rtl/>
              </w:rPr>
              <w:t>כָל־מְלָאכָה</w:t>
            </w:r>
            <w:r w:rsidRPr="004A5AEA">
              <w:rPr>
                <w:rFonts w:ascii="David" w:eastAsiaTheme="majorEastAsia" w:hAnsi="David" w:cs="David"/>
                <w:rtl/>
              </w:rPr>
              <w:t xml:space="preserve"> </w:t>
            </w:r>
            <w:r w:rsidRPr="004A5AEA">
              <w:rPr>
                <w:rFonts w:ascii="David" w:eastAsiaTheme="majorEastAsia" w:hAnsi="David" w:cs="David" w:hint="cs"/>
                <w:rtl/>
              </w:rPr>
              <w:t>אַתָּה</w:t>
            </w:r>
            <w:r w:rsidRPr="004A5AEA">
              <w:rPr>
                <w:rFonts w:ascii="David" w:eastAsiaTheme="majorEastAsia" w:hAnsi="David" w:cs="David"/>
                <w:rtl/>
              </w:rPr>
              <w:t xml:space="preserve"> </w:t>
            </w:r>
            <w:r w:rsidRPr="004A5AEA">
              <w:rPr>
                <w:rFonts w:ascii="David" w:eastAsiaTheme="majorEastAsia" w:hAnsi="David" w:cs="David" w:hint="cs"/>
                <w:rtl/>
              </w:rPr>
              <w:t>וּבִנְךָ</w:t>
            </w:r>
            <w:r w:rsidRPr="004A5AEA">
              <w:rPr>
                <w:rFonts w:ascii="David" w:eastAsiaTheme="majorEastAsia" w:hAnsi="David" w:cs="David"/>
                <w:rtl/>
              </w:rPr>
              <w:t xml:space="preserve"> </w:t>
            </w:r>
            <w:r w:rsidRPr="004A5AEA">
              <w:rPr>
                <w:rFonts w:ascii="David" w:eastAsiaTheme="majorEastAsia" w:hAnsi="David" w:cs="David" w:hint="cs"/>
                <w:rtl/>
              </w:rPr>
              <w:t>וּבִתֶּךָ</w:t>
            </w:r>
            <w:r w:rsidRPr="004A5AEA">
              <w:rPr>
                <w:rFonts w:ascii="David" w:eastAsiaTheme="majorEastAsia" w:hAnsi="David" w:cs="David"/>
                <w:rtl/>
              </w:rPr>
              <w:t xml:space="preserve"> </w:t>
            </w:r>
            <w:r w:rsidRPr="004A5AEA">
              <w:rPr>
                <w:rFonts w:ascii="David" w:eastAsiaTheme="majorEastAsia" w:hAnsi="David" w:cs="David" w:hint="cs"/>
                <w:rtl/>
              </w:rPr>
              <w:t>עַבְדְּךָ</w:t>
            </w:r>
            <w:r w:rsidRPr="004A5AEA">
              <w:rPr>
                <w:rFonts w:ascii="David" w:eastAsiaTheme="majorEastAsia" w:hAnsi="David" w:cs="David"/>
                <w:rtl/>
              </w:rPr>
              <w:t xml:space="preserve"> </w:t>
            </w:r>
            <w:r w:rsidRPr="004A5AEA">
              <w:rPr>
                <w:rFonts w:ascii="David" w:eastAsiaTheme="majorEastAsia" w:hAnsi="David" w:cs="David" w:hint="cs"/>
                <w:rtl/>
              </w:rPr>
              <w:t>וַאֲמָתְךָ</w:t>
            </w:r>
            <w:r w:rsidRPr="004A5AEA">
              <w:rPr>
                <w:rFonts w:ascii="David" w:eastAsiaTheme="majorEastAsia" w:hAnsi="David" w:cs="David"/>
                <w:rtl/>
              </w:rPr>
              <w:t xml:space="preserve"> </w:t>
            </w:r>
            <w:r w:rsidRPr="004A5AEA">
              <w:rPr>
                <w:rFonts w:ascii="David" w:eastAsiaTheme="majorEastAsia" w:hAnsi="David" w:cs="David" w:hint="cs"/>
                <w:rtl/>
              </w:rPr>
              <w:t>וּבְהֶמְתֶּךָ</w:t>
            </w:r>
            <w:r w:rsidRPr="004A5AEA">
              <w:rPr>
                <w:rFonts w:ascii="David" w:eastAsiaTheme="majorEastAsia" w:hAnsi="David" w:cs="David"/>
                <w:rtl/>
              </w:rPr>
              <w:t xml:space="preserve"> </w:t>
            </w:r>
            <w:r w:rsidRPr="004A5AEA">
              <w:rPr>
                <w:rFonts w:ascii="David" w:eastAsiaTheme="majorEastAsia" w:hAnsi="David" w:cs="David" w:hint="cs"/>
                <w:rtl/>
              </w:rPr>
              <w:t>וְגֵרְךָ</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בִּשְׁעָרֶיךָ׃</w:t>
            </w:r>
          </w:p>
        </w:tc>
        <w:tc>
          <w:tcPr>
            <w:tcW w:w="4194" w:type="dxa"/>
            <w:tcBorders>
              <w:top w:val="nil"/>
              <w:left w:val="single" w:sz="4" w:space="0" w:color="auto"/>
              <w:bottom w:val="nil"/>
              <w:right w:val="nil"/>
            </w:tcBorders>
          </w:tcPr>
          <w:p w14:paraId="06123060" w14:textId="119CE7FB" w:rsidR="005B00C5" w:rsidRPr="007D2AF3" w:rsidRDefault="005B00C5" w:rsidP="005B00C5">
            <w:pPr>
              <w:rPr>
                <w:rFonts w:ascii="David" w:hAnsi="David" w:cs="David"/>
                <w:sz w:val="21"/>
                <w:szCs w:val="21"/>
              </w:rPr>
            </w:pPr>
            <w:r>
              <w:rPr>
                <w:rFonts w:ascii="David" w:hAnsi="David" w:cs="David"/>
                <w:sz w:val="21"/>
                <w:szCs w:val="21"/>
              </w:rPr>
              <w:t xml:space="preserve">18 But the seventh day, the sabbath of the Lord thy God, thou shalt not do any work, thou, nor thy son, nor thy daughter, thy man– servant, nor thy maid– servant, nor thy cattle, nor thy stranger that is within thy gates; </w:t>
            </w:r>
          </w:p>
        </w:tc>
      </w:tr>
      <w:tr w:rsidR="005B00C5" w:rsidRPr="007D2AF3" w14:paraId="324FC69A" w14:textId="77777777" w:rsidTr="00590D3B">
        <w:tc>
          <w:tcPr>
            <w:tcW w:w="4194" w:type="dxa"/>
            <w:tcBorders>
              <w:top w:val="nil"/>
              <w:left w:val="nil"/>
              <w:bottom w:val="nil"/>
              <w:right w:val="single" w:sz="4" w:space="0" w:color="auto"/>
            </w:tcBorders>
          </w:tcPr>
          <w:p w14:paraId="5B2D406E" w14:textId="72D14FE3"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שֵׁשֶׁת־יָמִים</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אֶת־הַשָּׁמַיִם</w:t>
            </w:r>
            <w:r w:rsidRPr="004A5AEA">
              <w:rPr>
                <w:rFonts w:ascii="David" w:eastAsiaTheme="majorEastAsia" w:hAnsi="David" w:cs="David"/>
                <w:rtl/>
              </w:rPr>
              <w:t xml:space="preserve"> </w:t>
            </w:r>
            <w:r w:rsidRPr="004A5AEA">
              <w:rPr>
                <w:rFonts w:ascii="David" w:eastAsiaTheme="majorEastAsia" w:hAnsi="David" w:cs="David" w:hint="cs"/>
                <w:rtl/>
              </w:rPr>
              <w:t>וְאֶת־הָאָרֶץ</w:t>
            </w:r>
            <w:r w:rsidRPr="004A5AEA">
              <w:rPr>
                <w:rFonts w:ascii="David" w:eastAsiaTheme="majorEastAsia" w:hAnsi="David" w:cs="David"/>
                <w:rtl/>
              </w:rPr>
              <w:t xml:space="preserve"> </w:t>
            </w:r>
            <w:r w:rsidRPr="004A5AEA">
              <w:rPr>
                <w:rFonts w:ascii="David" w:eastAsiaTheme="majorEastAsia" w:hAnsi="David" w:cs="David" w:hint="cs"/>
                <w:rtl/>
              </w:rPr>
              <w:t>אֶת־הַיָּם</w:t>
            </w:r>
            <w:r w:rsidRPr="004A5AEA">
              <w:rPr>
                <w:rFonts w:ascii="David" w:eastAsiaTheme="majorEastAsia" w:hAnsi="David" w:cs="David"/>
                <w:rtl/>
              </w:rPr>
              <w:t xml:space="preserve"> </w:t>
            </w:r>
            <w:r w:rsidRPr="004A5AEA">
              <w:rPr>
                <w:rFonts w:ascii="David" w:eastAsiaTheme="majorEastAsia" w:hAnsi="David" w:cs="David" w:hint="cs"/>
                <w:rtl/>
              </w:rPr>
              <w:t>וְאֶת־כָּל־אֲשֶׁר־בָּם</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בֵּרַךְ</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אֶת־יוֹם</w:t>
            </w:r>
            <w:r w:rsidRPr="004A5AEA">
              <w:rPr>
                <w:rFonts w:ascii="David" w:eastAsiaTheme="majorEastAsia" w:hAnsi="David" w:cs="David"/>
                <w:rtl/>
              </w:rPr>
              <w:t xml:space="preserve"> </w:t>
            </w:r>
            <w:r w:rsidRPr="004A5AEA">
              <w:rPr>
                <w:rFonts w:ascii="David" w:eastAsiaTheme="majorEastAsia" w:hAnsi="David" w:cs="David" w:hint="cs"/>
                <w:rtl/>
              </w:rPr>
              <w:t>הַשַּׁבָּת</w:t>
            </w:r>
            <w:r w:rsidRPr="004A5AEA">
              <w:rPr>
                <w:rFonts w:ascii="David" w:eastAsiaTheme="majorEastAsia" w:hAnsi="David" w:cs="David"/>
                <w:rtl/>
              </w:rPr>
              <w:t xml:space="preserve"> </w:t>
            </w:r>
            <w:r w:rsidRPr="004A5AEA">
              <w:rPr>
                <w:rFonts w:ascii="David" w:eastAsiaTheme="majorEastAsia" w:hAnsi="David" w:cs="David" w:hint="cs"/>
                <w:rtl/>
              </w:rPr>
              <w:t>וַיְקַדְּשֵׁהוּ׃</w:t>
            </w:r>
          </w:p>
        </w:tc>
        <w:tc>
          <w:tcPr>
            <w:tcW w:w="4194" w:type="dxa"/>
            <w:tcBorders>
              <w:top w:val="nil"/>
              <w:left w:val="single" w:sz="4" w:space="0" w:color="auto"/>
              <w:bottom w:val="nil"/>
              <w:right w:val="nil"/>
            </w:tcBorders>
          </w:tcPr>
          <w:p w14:paraId="02D6780B" w14:textId="7BEC2751" w:rsidR="005B00C5" w:rsidRPr="007D2AF3" w:rsidRDefault="005B00C5" w:rsidP="005B00C5">
            <w:pPr>
              <w:rPr>
                <w:rFonts w:ascii="David" w:hAnsi="David" w:cs="David"/>
                <w:sz w:val="21"/>
                <w:szCs w:val="21"/>
              </w:rPr>
            </w:pPr>
            <w:r>
              <w:rPr>
                <w:rFonts w:ascii="David" w:hAnsi="David" w:cs="David"/>
                <w:sz w:val="21"/>
                <w:szCs w:val="21"/>
              </w:rPr>
              <w:t xml:space="preserve">19 For in six days the Lord made heaven and earth, and the sea, and all that in them is; wherefore the Lord blessed the sabbath day, and hallowed it. </w:t>
            </w:r>
          </w:p>
        </w:tc>
      </w:tr>
      <w:tr w:rsidR="005B00C5" w:rsidRPr="007D2AF3" w14:paraId="3982D86A" w14:textId="77777777" w:rsidTr="00590D3B">
        <w:tc>
          <w:tcPr>
            <w:tcW w:w="4194" w:type="dxa"/>
            <w:tcBorders>
              <w:top w:val="nil"/>
              <w:left w:val="nil"/>
              <w:bottom w:val="nil"/>
              <w:right w:val="single" w:sz="4" w:space="0" w:color="auto"/>
            </w:tcBorders>
          </w:tcPr>
          <w:p w14:paraId="720D9BB7" w14:textId="13C4F526"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כַּבֵּד</w:t>
            </w:r>
            <w:r w:rsidRPr="004A5AEA">
              <w:rPr>
                <w:rFonts w:ascii="David" w:eastAsiaTheme="majorEastAsia" w:hAnsi="David" w:cs="David"/>
                <w:rtl/>
              </w:rPr>
              <w:t xml:space="preserve"> </w:t>
            </w:r>
            <w:r w:rsidRPr="004A5AEA">
              <w:rPr>
                <w:rFonts w:ascii="David" w:eastAsiaTheme="majorEastAsia" w:hAnsi="David" w:cs="David" w:hint="cs"/>
                <w:rtl/>
              </w:rPr>
              <w:t>אֶת־אָבִיךָ</w:t>
            </w:r>
            <w:r w:rsidRPr="004A5AEA">
              <w:rPr>
                <w:rFonts w:ascii="David" w:eastAsiaTheme="majorEastAsia" w:hAnsi="David" w:cs="David"/>
                <w:rtl/>
              </w:rPr>
              <w:t xml:space="preserve"> </w:t>
            </w:r>
            <w:r w:rsidRPr="004A5AEA">
              <w:rPr>
                <w:rFonts w:ascii="David" w:eastAsiaTheme="majorEastAsia" w:hAnsi="David" w:cs="David" w:hint="cs"/>
                <w:rtl/>
              </w:rPr>
              <w:t>וְאֶת־אִמֶּךָ</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יַאֲרִיכוּן</w:t>
            </w:r>
            <w:r w:rsidRPr="004A5AEA">
              <w:rPr>
                <w:rFonts w:ascii="David" w:eastAsiaTheme="majorEastAsia" w:hAnsi="David" w:cs="David"/>
                <w:rtl/>
              </w:rPr>
              <w:t xml:space="preserve"> </w:t>
            </w:r>
            <w:r w:rsidRPr="004A5AEA">
              <w:rPr>
                <w:rFonts w:ascii="David" w:eastAsiaTheme="majorEastAsia" w:hAnsi="David" w:cs="David" w:hint="cs"/>
                <w:rtl/>
              </w:rPr>
              <w:t>יָמֶיךָ</w:t>
            </w:r>
            <w:r w:rsidRPr="004A5AEA">
              <w:rPr>
                <w:rFonts w:ascii="David" w:eastAsiaTheme="majorEastAsia" w:hAnsi="David" w:cs="David"/>
                <w:rtl/>
              </w:rPr>
              <w:t xml:space="preserve"> </w:t>
            </w:r>
            <w:r w:rsidRPr="004A5AEA">
              <w:rPr>
                <w:rFonts w:ascii="David" w:eastAsiaTheme="majorEastAsia" w:hAnsi="David" w:cs="David" w:hint="cs"/>
                <w:rtl/>
              </w:rPr>
              <w:t>עַל</w:t>
            </w:r>
            <w:r w:rsidRPr="004A5AEA">
              <w:rPr>
                <w:rFonts w:ascii="David" w:eastAsiaTheme="majorEastAsia" w:hAnsi="David" w:cs="David"/>
                <w:rtl/>
              </w:rPr>
              <w:t xml:space="preserve"> </w:t>
            </w:r>
            <w:r w:rsidRPr="004A5AEA">
              <w:rPr>
                <w:rFonts w:ascii="David" w:eastAsiaTheme="majorEastAsia" w:hAnsi="David" w:cs="David" w:hint="cs"/>
                <w:rtl/>
              </w:rPr>
              <w:t>הָאֲדָמָה</w:t>
            </w:r>
            <w:r w:rsidRPr="004A5AEA">
              <w:rPr>
                <w:rFonts w:ascii="David" w:eastAsiaTheme="majorEastAsia" w:hAnsi="David" w:cs="David"/>
                <w:rtl/>
              </w:rPr>
              <w:t xml:space="preserve"> </w:t>
            </w:r>
            <w:r w:rsidRPr="004A5AEA">
              <w:rPr>
                <w:rFonts w:ascii="David" w:eastAsiaTheme="majorEastAsia" w:hAnsi="David" w:cs="David" w:hint="cs"/>
                <w:rtl/>
              </w:rPr>
              <w:t>אֲשֶׁר־יְהוָה</w:t>
            </w:r>
            <w:r w:rsidRPr="004A5AEA">
              <w:rPr>
                <w:rFonts w:ascii="David" w:eastAsiaTheme="majorEastAsia" w:hAnsi="David" w:cs="David"/>
                <w:rtl/>
              </w:rPr>
              <w:t xml:space="preserve"> </w:t>
            </w:r>
            <w:r w:rsidRPr="004A5AEA">
              <w:rPr>
                <w:rFonts w:ascii="David" w:eastAsiaTheme="majorEastAsia" w:hAnsi="David" w:cs="David" w:hint="cs"/>
                <w:rtl/>
              </w:rPr>
              <w:t>אֱלֹהֶיךָ</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לָךְ׃</w:t>
            </w:r>
          </w:p>
        </w:tc>
        <w:tc>
          <w:tcPr>
            <w:tcW w:w="4194" w:type="dxa"/>
            <w:tcBorders>
              <w:top w:val="nil"/>
              <w:left w:val="single" w:sz="4" w:space="0" w:color="auto"/>
              <w:bottom w:val="nil"/>
              <w:right w:val="nil"/>
            </w:tcBorders>
          </w:tcPr>
          <w:p w14:paraId="78C7F511" w14:textId="6BA5D421" w:rsidR="005B00C5" w:rsidRPr="007D2AF3" w:rsidRDefault="005B00C5" w:rsidP="005B00C5">
            <w:pPr>
              <w:rPr>
                <w:rFonts w:ascii="David" w:hAnsi="David" w:cs="David"/>
                <w:sz w:val="21"/>
                <w:szCs w:val="21"/>
              </w:rPr>
            </w:pPr>
            <w:r>
              <w:rPr>
                <w:rFonts w:ascii="David" w:hAnsi="David" w:cs="David"/>
                <w:sz w:val="21"/>
                <w:szCs w:val="21"/>
              </w:rPr>
              <w:t>20 Honor thy father and thy mother, that thy days may be long upon the land which the Lord thy God giveth thee.</w:t>
            </w:r>
          </w:p>
        </w:tc>
      </w:tr>
      <w:tr w:rsidR="005B00C5" w:rsidRPr="007D2AF3" w14:paraId="6BB52582" w14:textId="77777777" w:rsidTr="00590D3B">
        <w:tc>
          <w:tcPr>
            <w:tcW w:w="4194" w:type="dxa"/>
            <w:tcBorders>
              <w:top w:val="nil"/>
              <w:left w:val="nil"/>
              <w:bottom w:val="nil"/>
              <w:right w:val="single" w:sz="4" w:space="0" w:color="auto"/>
            </w:tcBorders>
          </w:tcPr>
          <w:p w14:paraId="0F1BC0EE" w14:textId="658BC6DA"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תִּרְצָח׃</w:t>
            </w:r>
          </w:p>
        </w:tc>
        <w:tc>
          <w:tcPr>
            <w:tcW w:w="4194" w:type="dxa"/>
            <w:tcBorders>
              <w:top w:val="nil"/>
              <w:left w:val="single" w:sz="4" w:space="0" w:color="auto"/>
              <w:bottom w:val="nil"/>
              <w:right w:val="nil"/>
            </w:tcBorders>
          </w:tcPr>
          <w:p w14:paraId="2A117A6D" w14:textId="398A2422" w:rsidR="005B00C5" w:rsidRPr="007D2AF3" w:rsidRDefault="005B00C5" w:rsidP="005B00C5">
            <w:pPr>
              <w:rPr>
                <w:rFonts w:ascii="David" w:hAnsi="David" w:cs="David"/>
                <w:sz w:val="21"/>
                <w:szCs w:val="21"/>
              </w:rPr>
            </w:pPr>
            <w:r>
              <w:rPr>
                <w:rFonts w:ascii="David" w:hAnsi="David" w:cs="David"/>
                <w:sz w:val="21"/>
                <w:szCs w:val="21"/>
              </w:rPr>
              <w:t xml:space="preserve">21 Thou shalt not kill. </w:t>
            </w:r>
          </w:p>
        </w:tc>
      </w:tr>
      <w:tr w:rsidR="005B00C5" w:rsidRPr="007D2AF3" w14:paraId="1F6CE59D" w14:textId="77777777" w:rsidTr="00590D3B">
        <w:tc>
          <w:tcPr>
            <w:tcW w:w="4194" w:type="dxa"/>
            <w:tcBorders>
              <w:top w:val="nil"/>
              <w:left w:val="nil"/>
              <w:bottom w:val="nil"/>
              <w:right w:val="single" w:sz="4" w:space="0" w:color="auto"/>
            </w:tcBorders>
          </w:tcPr>
          <w:p w14:paraId="36C53145" w14:textId="653BAFAB"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תִּנְאָף</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תִּגְנֹב׃</w:t>
            </w:r>
          </w:p>
        </w:tc>
        <w:tc>
          <w:tcPr>
            <w:tcW w:w="4194" w:type="dxa"/>
            <w:tcBorders>
              <w:top w:val="nil"/>
              <w:left w:val="single" w:sz="4" w:space="0" w:color="auto"/>
              <w:bottom w:val="nil"/>
              <w:right w:val="nil"/>
            </w:tcBorders>
          </w:tcPr>
          <w:p w14:paraId="7B926BB4" w14:textId="1D679BD1" w:rsidR="005B00C5" w:rsidRPr="007D2AF3" w:rsidRDefault="005B00C5" w:rsidP="005B00C5">
            <w:pPr>
              <w:rPr>
                <w:rFonts w:ascii="David" w:hAnsi="David" w:cs="David"/>
                <w:sz w:val="21"/>
                <w:szCs w:val="21"/>
              </w:rPr>
            </w:pPr>
            <w:r>
              <w:rPr>
                <w:rFonts w:ascii="David" w:hAnsi="David" w:cs="David"/>
                <w:sz w:val="21"/>
                <w:szCs w:val="21"/>
              </w:rPr>
              <w:t xml:space="preserve">22 Thou shalt not commit adultery. Thou shalt not steal. </w:t>
            </w:r>
          </w:p>
        </w:tc>
      </w:tr>
      <w:tr w:rsidR="005B00C5" w:rsidRPr="007D2AF3" w14:paraId="2FB17567" w14:textId="77777777" w:rsidTr="00590D3B">
        <w:tc>
          <w:tcPr>
            <w:tcW w:w="4194" w:type="dxa"/>
            <w:tcBorders>
              <w:top w:val="nil"/>
              <w:left w:val="nil"/>
              <w:bottom w:val="nil"/>
              <w:right w:val="single" w:sz="4" w:space="0" w:color="auto"/>
            </w:tcBorders>
          </w:tcPr>
          <w:p w14:paraId="06B9F61B" w14:textId="4E308882"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לֹא־תַעֲנֶה</w:t>
            </w:r>
            <w:r w:rsidRPr="004A5AEA">
              <w:rPr>
                <w:rFonts w:ascii="David" w:eastAsiaTheme="majorEastAsia" w:hAnsi="David" w:cs="David"/>
                <w:rtl/>
              </w:rPr>
              <w:t xml:space="preserve"> </w:t>
            </w:r>
            <w:r w:rsidRPr="004A5AEA">
              <w:rPr>
                <w:rFonts w:ascii="David" w:eastAsiaTheme="majorEastAsia" w:hAnsi="David" w:cs="David" w:hint="cs"/>
                <w:rtl/>
              </w:rPr>
              <w:t>בְרֵעֲךָ</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שָׁקֶר׃</w:t>
            </w:r>
          </w:p>
        </w:tc>
        <w:tc>
          <w:tcPr>
            <w:tcW w:w="4194" w:type="dxa"/>
            <w:tcBorders>
              <w:top w:val="nil"/>
              <w:left w:val="single" w:sz="4" w:space="0" w:color="auto"/>
              <w:bottom w:val="nil"/>
              <w:right w:val="nil"/>
            </w:tcBorders>
          </w:tcPr>
          <w:p w14:paraId="3B3ADCDD" w14:textId="3C9F9995" w:rsidR="005B00C5" w:rsidRPr="007D2AF3" w:rsidRDefault="005B00C5" w:rsidP="005B00C5">
            <w:pPr>
              <w:rPr>
                <w:rFonts w:ascii="David" w:hAnsi="David" w:cs="David"/>
                <w:sz w:val="21"/>
                <w:szCs w:val="21"/>
              </w:rPr>
            </w:pPr>
            <w:r>
              <w:rPr>
                <w:rFonts w:ascii="David" w:hAnsi="David" w:cs="David"/>
                <w:sz w:val="21"/>
                <w:szCs w:val="21"/>
              </w:rPr>
              <w:t xml:space="preserve">23 Thou shalt not bear false witness against thy neighbor. </w:t>
            </w:r>
          </w:p>
        </w:tc>
      </w:tr>
      <w:tr w:rsidR="005B00C5" w:rsidRPr="007D2AF3" w14:paraId="45F1C131" w14:textId="77777777" w:rsidTr="00590D3B">
        <w:tc>
          <w:tcPr>
            <w:tcW w:w="4194" w:type="dxa"/>
            <w:tcBorders>
              <w:top w:val="nil"/>
              <w:left w:val="nil"/>
              <w:bottom w:val="nil"/>
              <w:right w:val="single" w:sz="4" w:space="0" w:color="auto"/>
            </w:tcBorders>
          </w:tcPr>
          <w:p w14:paraId="0A665CD7" w14:textId="74B2528A"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תַחְמֹד</w:t>
            </w:r>
            <w:r w:rsidRPr="004A5AEA">
              <w:rPr>
                <w:rFonts w:ascii="David" w:eastAsiaTheme="majorEastAsia" w:hAnsi="David" w:cs="David"/>
                <w:rtl/>
              </w:rPr>
              <w:t xml:space="preserve"> </w:t>
            </w:r>
            <w:r w:rsidRPr="004A5AEA">
              <w:rPr>
                <w:rFonts w:ascii="David" w:eastAsiaTheme="majorEastAsia" w:hAnsi="David" w:cs="David" w:hint="cs"/>
                <w:rtl/>
              </w:rPr>
              <w:t>בֵּית</w:t>
            </w:r>
            <w:r w:rsidRPr="004A5AEA">
              <w:rPr>
                <w:rFonts w:ascii="David" w:eastAsiaTheme="majorEastAsia" w:hAnsi="David" w:cs="David"/>
                <w:rtl/>
              </w:rPr>
              <w:t xml:space="preserve"> </w:t>
            </w:r>
            <w:r w:rsidRPr="004A5AEA">
              <w:rPr>
                <w:rFonts w:ascii="David" w:eastAsiaTheme="majorEastAsia" w:hAnsi="David" w:cs="David" w:hint="cs"/>
                <w:rtl/>
              </w:rPr>
              <w:t>רֵעֶךָ</w:t>
            </w:r>
            <w:r w:rsidRPr="004A5AEA">
              <w:rPr>
                <w:rFonts w:ascii="David" w:eastAsiaTheme="majorEastAsia" w:hAnsi="David" w:cs="David"/>
                <w:rtl/>
              </w:rPr>
              <w:t xml:space="preserve"> </w:t>
            </w:r>
            <w:r w:rsidRPr="004A5AEA">
              <w:rPr>
                <w:rFonts w:ascii="David" w:eastAsiaTheme="majorEastAsia" w:hAnsi="David" w:cs="David" w:hint="cs"/>
                <w:rtl/>
              </w:rPr>
              <w:t>לֹא־תַחְמֹד</w:t>
            </w:r>
            <w:r w:rsidRPr="004A5AEA">
              <w:rPr>
                <w:rFonts w:ascii="David" w:eastAsiaTheme="majorEastAsia" w:hAnsi="David" w:cs="David"/>
                <w:rtl/>
              </w:rPr>
              <w:t xml:space="preserve"> </w:t>
            </w:r>
            <w:r w:rsidRPr="004A5AEA">
              <w:rPr>
                <w:rFonts w:ascii="David" w:eastAsiaTheme="majorEastAsia" w:hAnsi="David" w:cs="David" w:hint="cs"/>
                <w:rtl/>
              </w:rPr>
              <w:t>אֵשֶׁת</w:t>
            </w:r>
            <w:r w:rsidRPr="004A5AEA">
              <w:rPr>
                <w:rFonts w:ascii="David" w:eastAsiaTheme="majorEastAsia" w:hAnsi="David" w:cs="David"/>
                <w:rtl/>
              </w:rPr>
              <w:t xml:space="preserve"> </w:t>
            </w:r>
            <w:r w:rsidRPr="004A5AEA">
              <w:rPr>
                <w:rFonts w:ascii="David" w:eastAsiaTheme="majorEastAsia" w:hAnsi="David" w:cs="David" w:hint="cs"/>
                <w:rtl/>
              </w:rPr>
              <w:t>רֵעֶךָ</w:t>
            </w:r>
            <w:r w:rsidRPr="004A5AEA">
              <w:rPr>
                <w:rFonts w:ascii="David" w:eastAsiaTheme="majorEastAsia" w:hAnsi="David" w:cs="David"/>
                <w:rtl/>
              </w:rPr>
              <w:t xml:space="preserve"> </w:t>
            </w:r>
            <w:r w:rsidRPr="004A5AEA">
              <w:rPr>
                <w:rFonts w:ascii="David" w:eastAsiaTheme="majorEastAsia" w:hAnsi="David" w:cs="David" w:hint="cs"/>
                <w:rtl/>
              </w:rPr>
              <w:t>וְעַבְדּוֹ</w:t>
            </w:r>
            <w:r w:rsidRPr="004A5AEA">
              <w:rPr>
                <w:rFonts w:ascii="David" w:eastAsiaTheme="majorEastAsia" w:hAnsi="David" w:cs="David"/>
                <w:rtl/>
              </w:rPr>
              <w:t xml:space="preserve"> </w:t>
            </w:r>
            <w:r w:rsidRPr="004A5AEA">
              <w:rPr>
                <w:rFonts w:ascii="David" w:eastAsiaTheme="majorEastAsia" w:hAnsi="David" w:cs="David" w:hint="cs"/>
                <w:rtl/>
              </w:rPr>
              <w:t>וַאֲמָתוֹ</w:t>
            </w:r>
            <w:r w:rsidRPr="004A5AEA">
              <w:rPr>
                <w:rFonts w:ascii="David" w:eastAsiaTheme="majorEastAsia" w:hAnsi="David" w:cs="David"/>
                <w:rtl/>
              </w:rPr>
              <w:t xml:space="preserve"> </w:t>
            </w:r>
            <w:r w:rsidRPr="004A5AEA">
              <w:rPr>
                <w:rFonts w:ascii="David" w:eastAsiaTheme="majorEastAsia" w:hAnsi="David" w:cs="David" w:hint="cs"/>
                <w:rtl/>
              </w:rPr>
              <w:t>וְשׁוֹרוֹ</w:t>
            </w:r>
            <w:r w:rsidRPr="004A5AEA">
              <w:rPr>
                <w:rFonts w:ascii="David" w:eastAsiaTheme="majorEastAsia" w:hAnsi="David" w:cs="David"/>
                <w:rtl/>
              </w:rPr>
              <w:t xml:space="preserve"> </w:t>
            </w:r>
            <w:r w:rsidRPr="004A5AEA">
              <w:rPr>
                <w:rFonts w:ascii="David" w:eastAsiaTheme="majorEastAsia" w:hAnsi="David" w:cs="David" w:hint="cs"/>
                <w:rtl/>
              </w:rPr>
              <w:t>וַחֲמֹרוֹ</w:t>
            </w:r>
            <w:r w:rsidRPr="004A5AEA">
              <w:rPr>
                <w:rFonts w:ascii="David" w:eastAsiaTheme="majorEastAsia" w:hAnsi="David" w:cs="David"/>
                <w:rtl/>
              </w:rPr>
              <w:t xml:space="preserve"> </w:t>
            </w:r>
            <w:r w:rsidRPr="004A5AEA">
              <w:rPr>
                <w:rFonts w:ascii="David" w:eastAsiaTheme="majorEastAsia" w:hAnsi="David" w:cs="David" w:hint="cs"/>
                <w:rtl/>
              </w:rPr>
              <w:t>וְכֹל</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לְרֵעֶךָ׃</w:t>
            </w:r>
          </w:p>
        </w:tc>
        <w:tc>
          <w:tcPr>
            <w:tcW w:w="4194" w:type="dxa"/>
            <w:tcBorders>
              <w:top w:val="nil"/>
              <w:left w:val="single" w:sz="4" w:space="0" w:color="auto"/>
              <w:bottom w:val="nil"/>
              <w:right w:val="nil"/>
            </w:tcBorders>
          </w:tcPr>
          <w:p w14:paraId="5C37E985" w14:textId="40A13BA9" w:rsidR="005B00C5" w:rsidRPr="007D2AF3" w:rsidRDefault="005B00C5" w:rsidP="005B00C5">
            <w:pPr>
              <w:rPr>
                <w:rFonts w:ascii="David" w:hAnsi="David" w:cs="David"/>
                <w:sz w:val="21"/>
                <w:szCs w:val="21"/>
              </w:rPr>
            </w:pPr>
            <w:r>
              <w:rPr>
                <w:rFonts w:ascii="David" w:hAnsi="David" w:cs="David"/>
                <w:sz w:val="21"/>
                <w:szCs w:val="21"/>
              </w:rPr>
              <w:t xml:space="preserve">24 Thou shalt not covet thy neighbor’s house, thou shalt not covet thy neighbor’s wife, nor his man– servant, nor his maid– servant, nor his ox, nor his ass, nor anything that is thy neighbor’s. </w:t>
            </w:r>
          </w:p>
        </w:tc>
      </w:tr>
      <w:tr w:rsidR="005B00C5" w:rsidRPr="007D2AF3" w14:paraId="668D474B" w14:textId="77777777" w:rsidTr="00590D3B">
        <w:tc>
          <w:tcPr>
            <w:tcW w:w="4194" w:type="dxa"/>
            <w:tcBorders>
              <w:top w:val="nil"/>
              <w:left w:val="nil"/>
              <w:bottom w:val="nil"/>
              <w:right w:val="single" w:sz="4" w:space="0" w:color="auto"/>
            </w:tcBorders>
          </w:tcPr>
          <w:p w14:paraId="3A24F841" w14:textId="6B6B64EA" w:rsidR="005B00C5" w:rsidRPr="00406F8C" w:rsidRDefault="005B00C5" w:rsidP="005B00C5">
            <w:pPr>
              <w:bidi/>
              <w:rPr>
                <w:rFonts w:ascii="David" w:hAnsi="David" w:cs="David"/>
              </w:rPr>
            </w:pPr>
            <w:r w:rsidRPr="004A5AEA">
              <w:rPr>
                <w:rFonts w:ascii="David" w:eastAsiaTheme="majorEastAsia" w:hAnsi="David" w:cs="David" w:hint="cs"/>
                <w:rtl/>
              </w:rPr>
              <w:lastRenderedPageBreak/>
              <w:t>כה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כְּכַלּוֹת</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הֲלִמַּדְתֶּם</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וְלַעֲשׂוֹת</w:t>
            </w:r>
            <w:r w:rsidRPr="004A5AEA">
              <w:rPr>
                <w:rFonts w:ascii="David" w:eastAsiaTheme="majorEastAsia" w:hAnsi="David" w:cs="David"/>
                <w:rtl/>
              </w:rPr>
              <w:t xml:space="preserve"> </w:t>
            </w:r>
            <w:r w:rsidRPr="004A5AEA">
              <w:rPr>
                <w:rFonts w:ascii="David" w:eastAsiaTheme="majorEastAsia" w:hAnsi="David" w:cs="David" w:hint="cs"/>
                <w:rtl/>
              </w:rPr>
              <w:t>אֶת־כָּל־הַדְּבָרִים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יִשְׁמְרוּ</w:t>
            </w:r>
            <w:r w:rsidRPr="004A5AEA">
              <w:rPr>
                <w:rFonts w:ascii="David" w:eastAsiaTheme="majorEastAsia" w:hAnsi="David" w:cs="David"/>
                <w:rtl/>
              </w:rPr>
              <w:t xml:space="preserve"> </w:t>
            </w:r>
            <w:r w:rsidRPr="004A5AEA">
              <w:rPr>
                <w:rFonts w:ascii="David" w:eastAsiaTheme="majorEastAsia" w:hAnsi="David" w:cs="David" w:hint="cs"/>
                <w:rtl/>
              </w:rPr>
              <w:t>אֶת־הַמִּצְוֹת</w:t>
            </w:r>
            <w:r w:rsidRPr="004A5AEA">
              <w:rPr>
                <w:rFonts w:ascii="David" w:eastAsiaTheme="majorEastAsia" w:hAnsi="David" w:cs="David"/>
                <w:rtl/>
              </w:rPr>
              <w:t xml:space="preserve"> </w:t>
            </w:r>
            <w:r w:rsidRPr="004A5AEA">
              <w:rPr>
                <w:rFonts w:ascii="David" w:eastAsiaTheme="majorEastAsia" w:hAnsi="David" w:cs="David" w:hint="cs"/>
                <w:rtl/>
              </w:rPr>
              <w:t>הָאֵלֶּה׃</w:t>
            </w:r>
          </w:p>
        </w:tc>
        <w:tc>
          <w:tcPr>
            <w:tcW w:w="4194" w:type="dxa"/>
            <w:tcBorders>
              <w:top w:val="nil"/>
              <w:left w:val="single" w:sz="4" w:space="0" w:color="auto"/>
              <w:bottom w:val="nil"/>
              <w:right w:val="nil"/>
            </w:tcBorders>
          </w:tcPr>
          <w:p w14:paraId="680667FC" w14:textId="6BB1FF08" w:rsidR="005B00C5" w:rsidRPr="007D2AF3" w:rsidRDefault="005B00C5" w:rsidP="005B00C5">
            <w:pPr>
              <w:rPr>
                <w:rFonts w:ascii="David" w:hAnsi="David" w:cs="David"/>
                <w:sz w:val="21"/>
                <w:szCs w:val="21"/>
              </w:rPr>
            </w:pPr>
            <w:r>
              <w:rPr>
                <w:rFonts w:ascii="David" w:hAnsi="David" w:cs="David"/>
                <w:sz w:val="21"/>
                <w:szCs w:val="21"/>
              </w:rPr>
              <w:t xml:space="preserve">25 And it came to pass that after Abinadi had made an end of these sayings that he said unto them: Have ye taught this people that they should observe to do all these things for to keep these commandments? </w:t>
            </w:r>
          </w:p>
        </w:tc>
      </w:tr>
      <w:tr w:rsidR="005B00C5" w:rsidRPr="007D2AF3" w14:paraId="54F507EC" w14:textId="77777777" w:rsidTr="00590D3B">
        <w:tc>
          <w:tcPr>
            <w:tcW w:w="4194" w:type="dxa"/>
            <w:tcBorders>
              <w:top w:val="nil"/>
              <w:left w:val="nil"/>
              <w:bottom w:val="nil"/>
              <w:right w:val="single" w:sz="4" w:space="0" w:color="auto"/>
            </w:tcBorders>
          </w:tcPr>
          <w:p w14:paraId="46F88585" w14:textId="57D535C8"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אִם־כֵּן</w:t>
            </w:r>
            <w:r w:rsidRPr="004A5AEA">
              <w:rPr>
                <w:rFonts w:ascii="David" w:eastAsiaTheme="majorEastAsia" w:hAnsi="David" w:cs="David"/>
                <w:rtl/>
              </w:rPr>
              <w:t xml:space="preserve"> </w:t>
            </w:r>
            <w:r w:rsidRPr="004A5AEA">
              <w:rPr>
                <w:rFonts w:ascii="David" w:eastAsiaTheme="majorEastAsia" w:hAnsi="David" w:cs="David" w:hint="cs"/>
                <w:rtl/>
              </w:rPr>
              <w:t>לֹא־שָׁלַח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אֹתִי</w:t>
            </w:r>
            <w:r w:rsidRPr="004A5AEA">
              <w:rPr>
                <w:rFonts w:ascii="David" w:eastAsiaTheme="majorEastAsia" w:hAnsi="David" w:cs="David"/>
                <w:rtl/>
              </w:rPr>
              <w:t xml:space="preserve"> </w:t>
            </w:r>
            <w:r w:rsidRPr="004A5AEA">
              <w:rPr>
                <w:rFonts w:ascii="David" w:eastAsiaTheme="majorEastAsia" w:hAnsi="David" w:cs="David" w:hint="cs"/>
                <w:rtl/>
              </w:rPr>
              <w:t>לָבֹא</w:t>
            </w:r>
            <w:r w:rsidRPr="004A5AEA">
              <w:rPr>
                <w:rFonts w:ascii="David" w:eastAsiaTheme="majorEastAsia" w:hAnsi="David" w:cs="David"/>
                <w:rtl/>
              </w:rPr>
              <w:t xml:space="preserve"> </w:t>
            </w:r>
            <w:r w:rsidRPr="004A5AEA">
              <w:rPr>
                <w:rFonts w:ascii="David" w:eastAsiaTheme="majorEastAsia" w:hAnsi="David" w:cs="David" w:hint="cs"/>
                <w:rtl/>
              </w:rPr>
              <w:t>וּלְהִנָּבֵא</w:t>
            </w:r>
            <w:r w:rsidRPr="004A5AEA">
              <w:rPr>
                <w:rFonts w:ascii="David" w:eastAsiaTheme="majorEastAsia" w:hAnsi="David" w:cs="David"/>
                <w:rtl/>
              </w:rPr>
              <w:t xml:space="preserve"> </w:t>
            </w:r>
            <w:r w:rsidRPr="004A5AEA">
              <w:rPr>
                <w:rFonts w:ascii="David" w:eastAsiaTheme="majorEastAsia" w:hAnsi="David" w:cs="David" w:hint="cs"/>
                <w:rtl/>
              </w:rPr>
              <w:t>רָעָה</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58D01220" w14:textId="411B0129" w:rsidR="005B00C5" w:rsidRPr="007D2AF3" w:rsidRDefault="005B00C5" w:rsidP="005B00C5">
            <w:pPr>
              <w:rPr>
                <w:rFonts w:ascii="David" w:hAnsi="David" w:cs="David"/>
                <w:sz w:val="21"/>
                <w:szCs w:val="21"/>
              </w:rPr>
            </w:pPr>
            <w:r>
              <w:rPr>
                <w:rFonts w:ascii="David" w:hAnsi="David" w:cs="David"/>
                <w:sz w:val="21"/>
                <w:szCs w:val="21"/>
              </w:rPr>
              <w:t xml:space="preserve">26 I say unto you, Nay; for if ye had, the Lord would not have caused me to come forth and to prophesy evil concerning this people. </w:t>
            </w:r>
          </w:p>
        </w:tc>
      </w:tr>
      <w:tr w:rsidR="005B00C5" w:rsidRPr="007D2AF3" w14:paraId="573DD65A" w14:textId="77777777" w:rsidTr="00590D3B">
        <w:tc>
          <w:tcPr>
            <w:tcW w:w="4194" w:type="dxa"/>
            <w:tcBorders>
              <w:top w:val="nil"/>
              <w:left w:val="nil"/>
              <w:bottom w:val="nil"/>
              <w:right w:val="single" w:sz="4" w:space="0" w:color="auto"/>
            </w:tcBorders>
          </w:tcPr>
          <w:p w14:paraId="417E6AE5" w14:textId="3E0E648F"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תָּבֹא</w:t>
            </w:r>
            <w:r w:rsidRPr="004A5AEA">
              <w:rPr>
                <w:rFonts w:ascii="David" w:eastAsiaTheme="majorEastAsia" w:hAnsi="David" w:cs="David"/>
                <w:rtl/>
              </w:rPr>
              <w:t xml:space="preserve"> </w:t>
            </w:r>
            <w:r w:rsidRPr="004A5AEA">
              <w:rPr>
                <w:rFonts w:ascii="David" w:eastAsiaTheme="majorEastAsia" w:hAnsi="David" w:cs="David" w:hint="cs"/>
                <w:rtl/>
              </w:rPr>
              <w:t>הַיְשׁוּעָה</w:t>
            </w:r>
            <w:r w:rsidRPr="004A5AEA">
              <w:rPr>
                <w:rFonts w:ascii="David" w:eastAsiaTheme="majorEastAsia" w:hAnsi="David" w:cs="David"/>
                <w:rtl/>
              </w:rPr>
              <w:t xml:space="preserve"> </w:t>
            </w:r>
            <w:r w:rsidRPr="004A5AEA">
              <w:rPr>
                <w:rFonts w:ascii="David" w:eastAsiaTheme="majorEastAsia" w:hAnsi="David" w:cs="David" w:hint="cs"/>
                <w:rtl/>
              </w:rPr>
              <w:t>בְּתוֹרַת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נָכוֹן</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אֶת־תּוֹרַת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עַד־עָתָּה</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יָבֹא</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וְלֹא־יִהְיֶה</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נָכוֹן</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אֶת־תּוֹרַת</w:t>
            </w:r>
            <w:r w:rsidRPr="004A5AEA">
              <w:rPr>
                <w:rFonts w:ascii="David" w:eastAsiaTheme="majorEastAsia" w:hAnsi="David" w:cs="David"/>
                <w:rtl/>
              </w:rPr>
              <w:t xml:space="preserve"> </w:t>
            </w:r>
            <w:r w:rsidRPr="004A5AEA">
              <w:rPr>
                <w:rFonts w:ascii="David" w:eastAsiaTheme="majorEastAsia" w:hAnsi="David" w:cs="David" w:hint="cs"/>
                <w:rtl/>
              </w:rPr>
              <w:t>מֹשֶׁה׃</w:t>
            </w:r>
          </w:p>
        </w:tc>
        <w:tc>
          <w:tcPr>
            <w:tcW w:w="4194" w:type="dxa"/>
            <w:tcBorders>
              <w:top w:val="nil"/>
              <w:left w:val="single" w:sz="4" w:space="0" w:color="auto"/>
              <w:bottom w:val="nil"/>
              <w:right w:val="nil"/>
            </w:tcBorders>
          </w:tcPr>
          <w:p w14:paraId="41543ED3" w14:textId="11159D11" w:rsidR="005B00C5" w:rsidRPr="007D2AF3" w:rsidRDefault="005B00C5" w:rsidP="005B00C5">
            <w:pPr>
              <w:rPr>
                <w:rFonts w:ascii="David" w:hAnsi="David" w:cs="David"/>
                <w:sz w:val="21"/>
                <w:szCs w:val="21"/>
              </w:rPr>
            </w:pPr>
            <w:r>
              <w:rPr>
                <w:rFonts w:ascii="David" w:hAnsi="David" w:cs="David"/>
                <w:sz w:val="21"/>
                <w:szCs w:val="21"/>
              </w:rPr>
              <w:t xml:space="preserve">27 And now ye have said that salvation cometh by the law of Moses. I say unto you that it is expedient that ye should keep the law of Moses as yet; but I say unto you, that the time shall come when it shall no more be expedient to keep the law of Moses. </w:t>
            </w:r>
          </w:p>
        </w:tc>
      </w:tr>
      <w:tr w:rsidR="005B00C5" w:rsidRPr="007D2AF3" w14:paraId="7A5530EE" w14:textId="77777777" w:rsidTr="00590D3B">
        <w:tc>
          <w:tcPr>
            <w:tcW w:w="4194" w:type="dxa"/>
            <w:tcBorders>
              <w:top w:val="nil"/>
              <w:left w:val="nil"/>
              <w:bottom w:val="nil"/>
              <w:right w:val="single" w:sz="4" w:space="0" w:color="auto"/>
            </w:tcBorders>
          </w:tcPr>
          <w:p w14:paraId="47B9EC1E" w14:textId="02E1BF34"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לֹא־תָבֹא</w:t>
            </w:r>
            <w:r w:rsidRPr="004A5AEA">
              <w:rPr>
                <w:rFonts w:ascii="David" w:eastAsiaTheme="majorEastAsia" w:hAnsi="David" w:cs="David"/>
                <w:rtl/>
              </w:rPr>
              <w:t xml:space="preserve"> </w:t>
            </w:r>
            <w:r w:rsidRPr="004A5AEA">
              <w:rPr>
                <w:rFonts w:ascii="David" w:eastAsiaTheme="majorEastAsia" w:hAnsi="David" w:cs="David" w:hint="cs"/>
                <w:rtl/>
              </w:rPr>
              <w:t>הַיְשׁוּעָה</w:t>
            </w:r>
            <w:r w:rsidRPr="004A5AEA">
              <w:rPr>
                <w:rFonts w:ascii="David" w:eastAsiaTheme="majorEastAsia" w:hAnsi="David" w:cs="David"/>
                <w:rtl/>
              </w:rPr>
              <w:t xml:space="preserve"> </w:t>
            </w:r>
            <w:r w:rsidRPr="004A5AEA">
              <w:rPr>
                <w:rFonts w:ascii="David" w:eastAsiaTheme="majorEastAsia" w:hAnsi="David" w:cs="David" w:hint="cs"/>
                <w:rtl/>
              </w:rPr>
              <w:t>בַּתּוֹרָה</w:t>
            </w:r>
            <w:r w:rsidRPr="004A5AEA">
              <w:rPr>
                <w:rFonts w:ascii="David" w:eastAsiaTheme="majorEastAsia" w:hAnsi="David" w:cs="David"/>
                <w:rtl/>
              </w:rPr>
              <w:t xml:space="preserve"> </w:t>
            </w:r>
            <w:r w:rsidRPr="004A5AEA">
              <w:rPr>
                <w:rFonts w:ascii="David" w:eastAsiaTheme="majorEastAsia" w:hAnsi="David" w:cs="David" w:hint="cs"/>
                <w:rtl/>
              </w:rPr>
              <w:t>לְבַדָּהּ</w:t>
            </w:r>
            <w:r w:rsidRPr="004A5AEA">
              <w:rPr>
                <w:rFonts w:ascii="David" w:eastAsiaTheme="majorEastAsia" w:hAnsi="David" w:cs="David"/>
                <w:rtl/>
              </w:rPr>
              <w:t xml:space="preserve"> </w:t>
            </w:r>
            <w:r w:rsidRPr="004A5AEA">
              <w:rPr>
                <w:rFonts w:ascii="David" w:eastAsiaTheme="majorEastAsia" w:hAnsi="David" w:cs="David" w:hint="cs"/>
                <w:rtl/>
              </w:rPr>
              <w:t>וְלוּלֵי</w:t>
            </w:r>
            <w:r w:rsidRPr="004A5AEA">
              <w:rPr>
                <w:rFonts w:ascii="David" w:eastAsiaTheme="majorEastAsia" w:hAnsi="David" w:cs="David"/>
                <w:rtl/>
              </w:rPr>
              <w:t xml:space="preserve"> </w:t>
            </w:r>
            <w:r w:rsidRPr="004A5AEA">
              <w:rPr>
                <w:rFonts w:ascii="David" w:eastAsiaTheme="majorEastAsia" w:hAnsi="David" w:cs="David" w:hint="cs"/>
                <w:rtl/>
              </w:rPr>
              <w:t>הַכִּפֻּרִים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יַעֲשֶׂה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בְּעַצְמוֹ</w:t>
            </w:r>
            <w:r w:rsidRPr="004A5AEA">
              <w:rPr>
                <w:rFonts w:ascii="David" w:eastAsiaTheme="majorEastAsia" w:hAnsi="David" w:cs="David"/>
                <w:rtl/>
              </w:rPr>
              <w:t xml:space="preserve"> </w:t>
            </w:r>
            <w:r w:rsidRPr="004A5AEA">
              <w:rPr>
                <w:rFonts w:ascii="David" w:eastAsiaTheme="majorEastAsia" w:hAnsi="David" w:cs="David" w:hint="cs"/>
                <w:rtl/>
              </w:rPr>
              <w:t>לְחַטֹּאת</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וַעֲוֹנוֹתֵיהֶם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אָז</w:t>
            </w:r>
            <w:r w:rsidRPr="004A5AEA">
              <w:rPr>
                <w:rFonts w:ascii="David" w:eastAsiaTheme="majorEastAsia" w:hAnsi="David" w:cs="David"/>
                <w:rtl/>
              </w:rPr>
              <w:t xml:space="preserve"> </w:t>
            </w:r>
            <w:r w:rsidRPr="004A5AEA">
              <w:rPr>
                <w:rFonts w:ascii="David" w:eastAsiaTheme="majorEastAsia" w:hAnsi="David" w:cs="David" w:hint="cs"/>
                <w:rtl/>
              </w:rPr>
              <w:t>אָבֹד</w:t>
            </w:r>
            <w:r w:rsidRPr="004A5AEA">
              <w:rPr>
                <w:rFonts w:ascii="David" w:eastAsiaTheme="majorEastAsia" w:hAnsi="David" w:cs="David"/>
                <w:rtl/>
              </w:rPr>
              <w:t xml:space="preserve"> </w:t>
            </w:r>
            <w:r w:rsidRPr="004A5AEA">
              <w:rPr>
                <w:rFonts w:ascii="David" w:eastAsiaTheme="majorEastAsia" w:hAnsi="David" w:cs="David" w:hint="cs"/>
                <w:rtl/>
              </w:rPr>
              <w:t>יֹאבֵדוּ</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עִם־תּוֹרַת</w:t>
            </w:r>
            <w:r w:rsidRPr="004A5AEA">
              <w:rPr>
                <w:rFonts w:ascii="David" w:eastAsiaTheme="majorEastAsia" w:hAnsi="David" w:cs="David"/>
                <w:rtl/>
              </w:rPr>
              <w:t xml:space="preserve"> </w:t>
            </w:r>
            <w:r w:rsidRPr="004A5AEA">
              <w:rPr>
                <w:rFonts w:ascii="David" w:eastAsiaTheme="majorEastAsia" w:hAnsi="David" w:cs="David" w:hint="cs"/>
                <w:rtl/>
              </w:rPr>
              <w:t>מֹשֶׁה׃</w:t>
            </w:r>
          </w:p>
        </w:tc>
        <w:tc>
          <w:tcPr>
            <w:tcW w:w="4194" w:type="dxa"/>
            <w:tcBorders>
              <w:top w:val="nil"/>
              <w:left w:val="single" w:sz="4" w:space="0" w:color="auto"/>
              <w:bottom w:val="nil"/>
              <w:right w:val="nil"/>
            </w:tcBorders>
          </w:tcPr>
          <w:p w14:paraId="57FAFF64" w14:textId="529ED3E2" w:rsidR="005B00C5" w:rsidRPr="007D2AF3" w:rsidRDefault="005B00C5" w:rsidP="005B00C5">
            <w:pPr>
              <w:rPr>
                <w:rFonts w:ascii="David" w:hAnsi="David" w:cs="David"/>
                <w:sz w:val="21"/>
                <w:szCs w:val="21"/>
              </w:rPr>
            </w:pPr>
            <w:r>
              <w:rPr>
                <w:rFonts w:ascii="David" w:hAnsi="David" w:cs="David"/>
                <w:sz w:val="21"/>
                <w:szCs w:val="21"/>
              </w:rPr>
              <w:t xml:space="preserve">28 And moreover, I say unto you, that salvation doth not come by the law alone; and were it not for the atonement, which God himself shall make for the sins and iniquities of his people, that they must unavoidably perish, notwithstanding the law of Moses. </w:t>
            </w:r>
          </w:p>
        </w:tc>
      </w:tr>
      <w:tr w:rsidR="005B00C5" w:rsidRPr="007D2AF3" w14:paraId="31430C6E" w14:textId="77777777" w:rsidTr="00590D3B">
        <w:tc>
          <w:tcPr>
            <w:tcW w:w="4194" w:type="dxa"/>
            <w:tcBorders>
              <w:top w:val="nil"/>
              <w:left w:val="nil"/>
              <w:bottom w:val="nil"/>
              <w:right w:val="single" w:sz="4" w:space="0" w:color="auto"/>
            </w:tcBorders>
          </w:tcPr>
          <w:p w14:paraId="5636DD12" w14:textId="6C34B14B" w:rsidR="005B00C5" w:rsidRPr="00406F8C" w:rsidRDefault="005B00C5" w:rsidP="005B00C5">
            <w:pPr>
              <w:bidi/>
              <w:rPr>
                <w:rFonts w:ascii="David" w:hAnsi="David" w:cs="David"/>
              </w:rPr>
            </w:pPr>
            <w:r w:rsidRPr="004A5AEA">
              <w:rPr>
                <w:rFonts w:ascii="David" w:eastAsiaTheme="majorEastAsia" w:hAnsi="David" w:cs="David" w:hint="cs"/>
                <w:rtl/>
              </w:rPr>
              <w:t>כט</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נָכוֹן</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לָתֵת</w:t>
            </w:r>
            <w:r w:rsidRPr="004A5AEA">
              <w:rPr>
                <w:rFonts w:ascii="David" w:eastAsiaTheme="majorEastAsia" w:hAnsi="David" w:cs="David"/>
                <w:rtl/>
              </w:rPr>
              <w:t xml:space="preserve"> </w:t>
            </w:r>
            <w:r w:rsidRPr="004A5AEA">
              <w:rPr>
                <w:rFonts w:ascii="David" w:eastAsiaTheme="majorEastAsia" w:hAnsi="David" w:cs="David" w:hint="cs"/>
                <w:rtl/>
              </w:rPr>
              <w:t>תּוֹרָה</w:t>
            </w:r>
            <w:r w:rsidRPr="004A5AEA">
              <w:rPr>
                <w:rFonts w:ascii="David" w:eastAsiaTheme="majorEastAsia" w:hAnsi="David" w:cs="David"/>
                <w:rtl/>
              </w:rPr>
              <w:t xml:space="preserve"> </w:t>
            </w:r>
            <w:r w:rsidRPr="004A5AEA">
              <w:rPr>
                <w:rFonts w:ascii="David" w:eastAsiaTheme="majorEastAsia" w:hAnsi="David" w:cs="David" w:hint="cs"/>
                <w:rtl/>
              </w:rPr>
              <w:t>לִבְנֵי</w:t>
            </w:r>
            <w:r w:rsidRPr="004A5AEA">
              <w:rPr>
                <w:rFonts w:ascii="David" w:eastAsiaTheme="majorEastAsia" w:hAnsi="David" w:cs="David"/>
                <w:rtl/>
              </w:rPr>
              <w:t xml:space="preserve"> </w:t>
            </w:r>
            <w:r w:rsidRPr="004A5AEA">
              <w:rPr>
                <w:rFonts w:ascii="David" w:eastAsiaTheme="majorEastAsia" w:hAnsi="David" w:cs="David" w:hint="cs"/>
                <w:rtl/>
              </w:rPr>
              <w:t>יִשְׂרָאֵל</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תּוֹרָה</w:t>
            </w:r>
            <w:r w:rsidRPr="004A5AEA">
              <w:rPr>
                <w:rFonts w:ascii="David" w:eastAsiaTheme="majorEastAsia" w:hAnsi="David" w:cs="David"/>
                <w:rtl/>
              </w:rPr>
              <w:t xml:space="preserve"> </w:t>
            </w:r>
            <w:r w:rsidRPr="004A5AEA">
              <w:rPr>
                <w:rFonts w:ascii="David" w:eastAsiaTheme="majorEastAsia" w:hAnsi="David" w:cs="David" w:hint="cs"/>
                <w:rtl/>
              </w:rPr>
              <w:t>חֲזָקָה</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עַם־קְשֵׁה־עֹרֶף</w:t>
            </w:r>
            <w:r w:rsidRPr="004A5AEA">
              <w:rPr>
                <w:rFonts w:ascii="David" w:eastAsiaTheme="majorEastAsia" w:hAnsi="David" w:cs="David"/>
                <w:rtl/>
              </w:rPr>
              <w:t xml:space="preserve"> </w:t>
            </w:r>
            <w:r w:rsidRPr="004A5AEA">
              <w:rPr>
                <w:rFonts w:ascii="David" w:eastAsiaTheme="majorEastAsia" w:hAnsi="David" w:cs="David" w:hint="cs"/>
                <w:rtl/>
              </w:rPr>
              <w:t>הֵמָּה</w:t>
            </w:r>
            <w:r w:rsidRPr="004A5AEA">
              <w:rPr>
                <w:rFonts w:ascii="David" w:eastAsiaTheme="majorEastAsia" w:hAnsi="David" w:cs="David"/>
                <w:rtl/>
              </w:rPr>
              <w:t xml:space="preserve"> </w:t>
            </w:r>
            <w:r w:rsidRPr="004A5AEA">
              <w:rPr>
                <w:rFonts w:ascii="David" w:eastAsiaTheme="majorEastAsia" w:hAnsi="David" w:cs="David" w:hint="cs"/>
                <w:rtl/>
              </w:rPr>
              <w:t>מְמַהֲרִים</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רָעָה</w:t>
            </w:r>
            <w:r w:rsidRPr="004A5AEA">
              <w:rPr>
                <w:rFonts w:ascii="David" w:eastAsiaTheme="majorEastAsia" w:hAnsi="David" w:cs="David"/>
                <w:rtl/>
              </w:rPr>
              <w:t xml:space="preserve"> </w:t>
            </w:r>
            <w:r w:rsidRPr="004A5AEA">
              <w:rPr>
                <w:rFonts w:ascii="David" w:eastAsiaTheme="majorEastAsia" w:hAnsi="David" w:cs="David" w:hint="cs"/>
                <w:rtl/>
              </w:rPr>
              <w:t>וּמְאַחֲרִים</w:t>
            </w:r>
            <w:r w:rsidRPr="004A5AEA">
              <w:rPr>
                <w:rFonts w:ascii="David" w:eastAsiaTheme="majorEastAsia" w:hAnsi="David" w:cs="David"/>
                <w:rtl/>
              </w:rPr>
              <w:t xml:space="preserve"> </w:t>
            </w:r>
            <w:r w:rsidRPr="004A5AEA">
              <w:rPr>
                <w:rFonts w:ascii="David" w:eastAsiaTheme="majorEastAsia" w:hAnsi="David" w:cs="David" w:hint="cs"/>
                <w:rtl/>
              </w:rPr>
              <w:t>לִזְכֹּר</w:t>
            </w:r>
            <w:r w:rsidRPr="004A5AEA">
              <w:rPr>
                <w:rFonts w:ascii="David" w:eastAsiaTheme="majorEastAsia" w:hAnsi="David" w:cs="David"/>
                <w:rtl/>
              </w:rPr>
              <w:t xml:space="preserve"> </w:t>
            </w:r>
            <w:r w:rsidRPr="004A5AEA">
              <w:rPr>
                <w:rFonts w:ascii="David" w:eastAsiaTheme="majorEastAsia" w:hAnsi="David" w:cs="David" w:hint="cs"/>
                <w:rtl/>
              </w:rPr>
              <w:t>אֶת־יְהוָה</w:t>
            </w:r>
            <w:r w:rsidRPr="004A5AEA">
              <w:rPr>
                <w:rFonts w:ascii="David" w:eastAsiaTheme="majorEastAsia" w:hAnsi="David" w:cs="David"/>
                <w:rtl/>
              </w:rPr>
              <w:t xml:space="preserve"> </w:t>
            </w:r>
            <w:r w:rsidRPr="004A5AEA">
              <w:rPr>
                <w:rFonts w:ascii="David" w:eastAsiaTheme="majorEastAsia" w:hAnsi="David" w:cs="David" w:hint="cs"/>
                <w:rtl/>
              </w:rPr>
              <w:t>אֱלֹהֵיהֶם׃</w:t>
            </w:r>
          </w:p>
        </w:tc>
        <w:tc>
          <w:tcPr>
            <w:tcW w:w="4194" w:type="dxa"/>
            <w:tcBorders>
              <w:top w:val="nil"/>
              <w:left w:val="single" w:sz="4" w:space="0" w:color="auto"/>
              <w:bottom w:val="nil"/>
              <w:right w:val="nil"/>
            </w:tcBorders>
          </w:tcPr>
          <w:p w14:paraId="532477E4" w14:textId="5B61178B" w:rsidR="005B00C5" w:rsidRPr="007D2AF3" w:rsidRDefault="005B00C5" w:rsidP="005B00C5">
            <w:pPr>
              <w:rPr>
                <w:rFonts w:ascii="David" w:hAnsi="David" w:cs="David"/>
                <w:sz w:val="21"/>
                <w:szCs w:val="21"/>
              </w:rPr>
            </w:pPr>
            <w:r>
              <w:rPr>
                <w:rFonts w:ascii="David" w:hAnsi="David" w:cs="David"/>
                <w:sz w:val="21"/>
                <w:szCs w:val="21"/>
              </w:rPr>
              <w:t>29 And now I say unto you that it was expedient that there should be a law given to the children of Israel, yea, even a very strict law; for they were a stiffnecked people, quick to do iniquity, and slow to remember the Lord their God;</w:t>
            </w:r>
          </w:p>
        </w:tc>
      </w:tr>
      <w:tr w:rsidR="005B00C5" w:rsidRPr="007D2AF3" w14:paraId="74409613" w14:textId="77777777" w:rsidTr="00590D3B">
        <w:tc>
          <w:tcPr>
            <w:tcW w:w="4194" w:type="dxa"/>
            <w:tcBorders>
              <w:top w:val="nil"/>
              <w:left w:val="nil"/>
              <w:bottom w:val="nil"/>
              <w:right w:val="single" w:sz="4" w:space="0" w:color="auto"/>
            </w:tcBorders>
          </w:tcPr>
          <w:p w14:paraId="5416384A" w14:textId="7362D96C" w:rsidR="005B00C5" w:rsidRPr="00406F8C" w:rsidRDefault="005B00C5" w:rsidP="005B00C5">
            <w:pPr>
              <w:bidi/>
              <w:rPr>
                <w:rFonts w:ascii="David" w:hAnsi="David" w:cs="David"/>
              </w:rPr>
            </w:pPr>
            <w:r w:rsidRPr="004A5AEA">
              <w:rPr>
                <w:rFonts w:ascii="David" w:eastAsiaTheme="majorEastAsia" w:hAnsi="David" w:cs="David" w:hint="cs"/>
                <w:rtl/>
              </w:rPr>
              <w:t>ל</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נִתְּנָה</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תּוֹרָה</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תּוֹרַת</w:t>
            </w:r>
            <w:r w:rsidRPr="004A5AEA">
              <w:rPr>
                <w:rFonts w:ascii="David" w:eastAsiaTheme="majorEastAsia" w:hAnsi="David" w:cs="David"/>
                <w:rtl/>
              </w:rPr>
              <w:t xml:space="preserve"> </w:t>
            </w:r>
            <w:r w:rsidRPr="004A5AEA">
              <w:rPr>
                <w:rFonts w:ascii="David" w:eastAsiaTheme="majorEastAsia" w:hAnsi="David" w:cs="David" w:hint="cs"/>
                <w:rtl/>
              </w:rPr>
              <w:t>מַעֲשִׂים</w:t>
            </w:r>
            <w:r w:rsidRPr="004A5AEA">
              <w:rPr>
                <w:rFonts w:ascii="David" w:eastAsiaTheme="majorEastAsia" w:hAnsi="David" w:cs="David"/>
                <w:rtl/>
              </w:rPr>
              <w:t xml:space="preserve"> </w:t>
            </w:r>
            <w:r w:rsidRPr="004A5AEA">
              <w:rPr>
                <w:rFonts w:ascii="David" w:eastAsiaTheme="majorEastAsia" w:hAnsi="David" w:cs="David" w:hint="cs"/>
                <w:rtl/>
              </w:rPr>
              <w:t>וְחֻקִּים</w:t>
            </w:r>
            <w:r w:rsidRPr="004A5AEA">
              <w:rPr>
                <w:rFonts w:ascii="David" w:eastAsiaTheme="majorEastAsia" w:hAnsi="David" w:cs="David"/>
                <w:rtl/>
              </w:rPr>
              <w:t xml:space="preserve"> </w:t>
            </w:r>
            <w:r w:rsidRPr="004A5AEA">
              <w:rPr>
                <w:rFonts w:ascii="David" w:eastAsiaTheme="majorEastAsia" w:hAnsi="David" w:cs="David" w:hint="cs"/>
                <w:rtl/>
              </w:rPr>
              <w:t>תּוֹרָה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יִשְׁמְרוּ</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יִזְכְּרוּ</w:t>
            </w:r>
            <w:r w:rsidRPr="004A5AEA">
              <w:rPr>
                <w:rFonts w:ascii="David" w:eastAsiaTheme="majorEastAsia" w:hAnsi="David" w:cs="David"/>
                <w:rtl/>
              </w:rPr>
              <w:t xml:space="preserve"> </w:t>
            </w:r>
            <w:r w:rsidRPr="004A5AEA">
              <w:rPr>
                <w:rFonts w:ascii="David" w:eastAsiaTheme="majorEastAsia" w:hAnsi="David" w:cs="David" w:hint="cs"/>
                <w:rtl/>
              </w:rPr>
              <w:t>אֶת־אֱלֹהִים</w:t>
            </w:r>
            <w:r w:rsidRPr="004A5AEA">
              <w:rPr>
                <w:rFonts w:ascii="David" w:eastAsiaTheme="majorEastAsia" w:hAnsi="David" w:cs="David"/>
                <w:rtl/>
              </w:rPr>
              <w:t xml:space="preserve"> </w:t>
            </w:r>
            <w:r w:rsidRPr="004A5AEA">
              <w:rPr>
                <w:rFonts w:ascii="David" w:eastAsiaTheme="majorEastAsia" w:hAnsi="David" w:cs="David" w:hint="cs"/>
                <w:rtl/>
              </w:rPr>
              <w:t>וּמִשְׁמַרְתָּם</w:t>
            </w:r>
            <w:r w:rsidRPr="004A5AEA">
              <w:rPr>
                <w:rFonts w:ascii="David" w:eastAsiaTheme="majorEastAsia" w:hAnsi="David" w:cs="David"/>
                <w:rtl/>
              </w:rPr>
              <w:t xml:space="preserve"> </w:t>
            </w:r>
            <w:r w:rsidRPr="004A5AEA">
              <w:rPr>
                <w:rFonts w:ascii="David" w:eastAsiaTheme="majorEastAsia" w:hAnsi="David" w:cs="David" w:hint="cs"/>
                <w:rtl/>
              </w:rPr>
              <w:t>אֵלָיו׃</w:t>
            </w:r>
          </w:p>
        </w:tc>
        <w:tc>
          <w:tcPr>
            <w:tcW w:w="4194" w:type="dxa"/>
            <w:tcBorders>
              <w:top w:val="nil"/>
              <w:left w:val="single" w:sz="4" w:space="0" w:color="auto"/>
              <w:bottom w:val="nil"/>
              <w:right w:val="nil"/>
            </w:tcBorders>
          </w:tcPr>
          <w:p w14:paraId="39185A7E" w14:textId="0D76CD5F" w:rsidR="005B00C5" w:rsidRPr="007D2AF3" w:rsidRDefault="005B00C5" w:rsidP="005B00C5">
            <w:pPr>
              <w:rPr>
                <w:rFonts w:ascii="David" w:hAnsi="David" w:cs="David"/>
                <w:sz w:val="21"/>
                <w:szCs w:val="21"/>
              </w:rPr>
            </w:pPr>
            <w:r>
              <w:rPr>
                <w:rFonts w:ascii="David" w:hAnsi="David" w:cs="David"/>
                <w:sz w:val="21"/>
                <w:szCs w:val="21"/>
              </w:rPr>
              <w:t xml:space="preserve">30 Therefore there was a law given them, yea, a law of performances and of ordinances, a law which they were to observe strictly from day to day, to keep them in remembrance of God and their duty towards him. </w:t>
            </w:r>
          </w:p>
        </w:tc>
      </w:tr>
      <w:tr w:rsidR="005B00C5" w:rsidRPr="007D2AF3" w14:paraId="6CCA46FE" w14:textId="77777777" w:rsidTr="00590D3B">
        <w:tc>
          <w:tcPr>
            <w:tcW w:w="4194" w:type="dxa"/>
            <w:tcBorders>
              <w:top w:val="nil"/>
              <w:left w:val="nil"/>
              <w:bottom w:val="nil"/>
              <w:right w:val="single" w:sz="4" w:space="0" w:color="auto"/>
            </w:tcBorders>
          </w:tcPr>
          <w:p w14:paraId="1BE10D30" w14:textId="435DB031" w:rsidR="005B00C5" w:rsidRPr="00406F8C" w:rsidRDefault="005B00C5" w:rsidP="005B00C5">
            <w:pPr>
              <w:bidi/>
              <w:rPr>
                <w:rFonts w:ascii="David" w:hAnsi="David" w:cs="David"/>
              </w:rPr>
            </w:pP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כָל־הַדְּבָרִים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לְאוֹתוֹת</w:t>
            </w:r>
            <w:r w:rsidRPr="004A5AEA">
              <w:rPr>
                <w:rFonts w:ascii="David" w:eastAsiaTheme="majorEastAsia" w:hAnsi="David" w:cs="David"/>
                <w:rtl/>
              </w:rPr>
              <w:t xml:space="preserve"> </w:t>
            </w:r>
            <w:r w:rsidRPr="004A5AEA">
              <w:rPr>
                <w:rFonts w:ascii="David" w:eastAsiaTheme="majorEastAsia" w:hAnsi="David" w:cs="David" w:hint="cs"/>
                <w:rtl/>
              </w:rPr>
              <w:t>לַדְּבָרִים</w:t>
            </w:r>
            <w:r w:rsidRPr="004A5AEA">
              <w:rPr>
                <w:rFonts w:ascii="David" w:eastAsiaTheme="majorEastAsia" w:hAnsi="David" w:cs="David"/>
                <w:rtl/>
              </w:rPr>
              <w:t xml:space="preserve"> </w:t>
            </w:r>
            <w:r w:rsidRPr="004A5AEA">
              <w:rPr>
                <w:rFonts w:ascii="David" w:eastAsiaTheme="majorEastAsia" w:hAnsi="David" w:cs="David" w:hint="cs"/>
                <w:rtl/>
              </w:rPr>
              <w:t>הַבָּאִים׃</w:t>
            </w:r>
          </w:p>
        </w:tc>
        <w:tc>
          <w:tcPr>
            <w:tcW w:w="4194" w:type="dxa"/>
            <w:tcBorders>
              <w:top w:val="nil"/>
              <w:left w:val="single" w:sz="4" w:space="0" w:color="auto"/>
              <w:bottom w:val="nil"/>
              <w:right w:val="nil"/>
            </w:tcBorders>
          </w:tcPr>
          <w:p w14:paraId="7654667E" w14:textId="3159FDF3" w:rsidR="005B00C5" w:rsidRPr="007D2AF3" w:rsidRDefault="005B00C5" w:rsidP="005B00C5">
            <w:pPr>
              <w:rPr>
                <w:rFonts w:ascii="David" w:hAnsi="David" w:cs="David"/>
                <w:sz w:val="21"/>
                <w:szCs w:val="21"/>
              </w:rPr>
            </w:pPr>
            <w:r>
              <w:rPr>
                <w:rFonts w:ascii="David" w:hAnsi="David" w:cs="David"/>
                <w:sz w:val="21"/>
                <w:szCs w:val="21"/>
              </w:rPr>
              <w:t xml:space="preserve">31 But behold, I say unto you, that all these things were types of things to come. </w:t>
            </w:r>
          </w:p>
        </w:tc>
      </w:tr>
      <w:tr w:rsidR="005B00C5" w:rsidRPr="007D2AF3" w14:paraId="2712744A" w14:textId="77777777" w:rsidTr="00590D3B">
        <w:tc>
          <w:tcPr>
            <w:tcW w:w="4194" w:type="dxa"/>
            <w:tcBorders>
              <w:top w:val="nil"/>
              <w:left w:val="nil"/>
              <w:bottom w:val="nil"/>
              <w:right w:val="single" w:sz="4" w:space="0" w:color="auto"/>
            </w:tcBorders>
          </w:tcPr>
          <w:p w14:paraId="23C3B30C" w14:textId="4ECD92EF" w:rsidR="005B00C5" w:rsidRPr="00406F8C" w:rsidRDefault="005B00C5" w:rsidP="005B00C5">
            <w:pPr>
              <w:bidi/>
              <w:rPr>
                <w:rFonts w:ascii="David" w:hAnsi="David" w:cs="David"/>
              </w:rPr>
            </w:pPr>
            <w:r w:rsidRPr="004A5AEA">
              <w:rPr>
                <w:rFonts w:ascii="David" w:eastAsiaTheme="majorEastAsia" w:hAnsi="David" w:cs="David" w:hint="cs"/>
                <w:rtl/>
              </w:rPr>
              <w:t>לב</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הֲהֵבִינוּ</w:t>
            </w:r>
            <w:r w:rsidRPr="004A5AEA">
              <w:rPr>
                <w:rFonts w:ascii="David" w:eastAsiaTheme="majorEastAsia" w:hAnsi="David" w:cs="David"/>
                <w:rtl/>
              </w:rPr>
              <w:t xml:space="preserve"> </w:t>
            </w:r>
            <w:r w:rsidRPr="004A5AEA">
              <w:rPr>
                <w:rFonts w:ascii="David" w:eastAsiaTheme="majorEastAsia" w:hAnsi="David" w:cs="David" w:hint="cs"/>
                <w:rtl/>
              </w:rPr>
              <w:t>אֶת־הַתּוֹרָה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הֵבִינוּ</w:t>
            </w:r>
            <w:r w:rsidRPr="004A5AEA">
              <w:rPr>
                <w:rFonts w:ascii="David" w:eastAsiaTheme="majorEastAsia" w:hAnsi="David" w:cs="David"/>
                <w:rtl/>
              </w:rPr>
              <w:t xml:space="preserve"> </w:t>
            </w:r>
            <w:r w:rsidRPr="004A5AEA">
              <w:rPr>
                <w:rFonts w:ascii="David" w:eastAsiaTheme="majorEastAsia" w:hAnsi="David" w:cs="David" w:hint="cs"/>
                <w:rtl/>
              </w:rPr>
              <w:t>כֻלָּם</w:t>
            </w:r>
            <w:r w:rsidRPr="004A5AEA">
              <w:rPr>
                <w:rFonts w:ascii="David" w:eastAsiaTheme="majorEastAsia" w:hAnsi="David" w:cs="David"/>
                <w:rtl/>
              </w:rPr>
              <w:t xml:space="preserve"> </w:t>
            </w:r>
            <w:r w:rsidRPr="004A5AEA">
              <w:rPr>
                <w:rFonts w:ascii="David" w:eastAsiaTheme="majorEastAsia" w:hAnsi="David" w:cs="David" w:hint="cs"/>
                <w:rtl/>
              </w:rPr>
              <w:t>אֶת־הַתּוֹרָה</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מִפְּנֵי</w:t>
            </w:r>
            <w:r w:rsidRPr="004A5AEA">
              <w:rPr>
                <w:rFonts w:ascii="David" w:eastAsiaTheme="majorEastAsia" w:hAnsi="David" w:cs="David"/>
                <w:rtl/>
              </w:rPr>
              <w:t xml:space="preserve"> </w:t>
            </w:r>
            <w:r w:rsidRPr="004A5AEA">
              <w:rPr>
                <w:rFonts w:ascii="David" w:eastAsiaTheme="majorEastAsia" w:hAnsi="David" w:cs="David" w:hint="cs"/>
                <w:rtl/>
              </w:rPr>
              <w:t>קְשִׁי</w:t>
            </w:r>
            <w:r w:rsidRPr="004A5AEA">
              <w:rPr>
                <w:rFonts w:ascii="David" w:eastAsiaTheme="majorEastAsia" w:hAnsi="David" w:cs="David"/>
                <w:rtl/>
              </w:rPr>
              <w:t xml:space="preserve"> </w:t>
            </w:r>
            <w:r w:rsidRPr="004A5AEA">
              <w:rPr>
                <w:rFonts w:ascii="David" w:eastAsiaTheme="majorEastAsia" w:hAnsi="David" w:cs="David" w:hint="cs"/>
                <w:rtl/>
              </w:rPr>
              <w:t>לִבָּם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הֵבִינוּ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לֹא־יוּכַל</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לְהִוָּשַׁע</w:t>
            </w:r>
            <w:r w:rsidRPr="004A5AEA">
              <w:rPr>
                <w:rFonts w:ascii="David" w:eastAsiaTheme="majorEastAsia" w:hAnsi="David" w:cs="David"/>
                <w:rtl/>
              </w:rPr>
              <w:t xml:space="preserve"> </w:t>
            </w:r>
            <w:r w:rsidRPr="004A5AEA">
              <w:rPr>
                <w:rFonts w:ascii="David" w:eastAsiaTheme="majorEastAsia" w:hAnsi="David" w:cs="David" w:hint="cs"/>
                <w:rtl/>
              </w:rPr>
              <w:t>בִּלְתִּי</w:t>
            </w:r>
            <w:r w:rsidRPr="004A5AEA">
              <w:rPr>
                <w:rFonts w:ascii="David" w:eastAsiaTheme="majorEastAsia" w:hAnsi="David" w:cs="David"/>
                <w:rtl/>
              </w:rPr>
              <w:t xml:space="preserve"> </w:t>
            </w:r>
            <w:r w:rsidRPr="004A5AEA">
              <w:rPr>
                <w:rFonts w:ascii="David" w:eastAsiaTheme="majorEastAsia" w:hAnsi="David" w:cs="David" w:hint="cs"/>
                <w:rtl/>
              </w:rPr>
              <w:t>בִּגְאֻלַּת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1EECDDFF" w14:textId="3CF01B8C" w:rsidR="005B00C5" w:rsidRPr="007D2AF3" w:rsidRDefault="005B00C5" w:rsidP="005B00C5">
            <w:pPr>
              <w:rPr>
                <w:rFonts w:ascii="David" w:hAnsi="David" w:cs="David"/>
                <w:sz w:val="21"/>
                <w:szCs w:val="21"/>
              </w:rPr>
            </w:pPr>
            <w:r>
              <w:rPr>
                <w:rFonts w:ascii="David" w:hAnsi="David" w:cs="David"/>
                <w:sz w:val="21"/>
                <w:szCs w:val="21"/>
              </w:rPr>
              <w:t xml:space="preserve">32 And now, did they understand the law? I say unto you, Nay, they did not all understand the law; and this because of the hardness of their hearts; for they understood not that there could not any man be saved except it were through the redemption of God. </w:t>
            </w:r>
          </w:p>
        </w:tc>
      </w:tr>
      <w:tr w:rsidR="005B00C5" w:rsidRPr="007D2AF3" w14:paraId="0A03F1A9" w14:textId="77777777" w:rsidTr="00590D3B">
        <w:tc>
          <w:tcPr>
            <w:tcW w:w="4194" w:type="dxa"/>
            <w:tcBorders>
              <w:top w:val="nil"/>
              <w:left w:val="nil"/>
              <w:bottom w:val="nil"/>
              <w:right w:val="single" w:sz="4" w:space="0" w:color="auto"/>
            </w:tcBorders>
          </w:tcPr>
          <w:p w14:paraId="1E4C7A5A" w14:textId="46617984" w:rsidR="005B00C5" w:rsidRPr="00406F8C" w:rsidRDefault="005B00C5" w:rsidP="005B00C5">
            <w:pPr>
              <w:bidi/>
              <w:rPr>
                <w:rFonts w:ascii="David" w:hAnsi="David" w:cs="David"/>
              </w:rPr>
            </w:pPr>
            <w:r w:rsidRPr="004A5AEA">
              <w:rPr>
                <w:rFonts w:ascii="David" w:eastAsiaTheme="majorEastAsia" w:hAnsi="David" w:cs="David" w:hint="cs"/>
                <w:rtl/>
              </w:rPr>
              <w:t>לג</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נִבָּא</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עַל־בּוֹא</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יִגְאַל</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הֵן</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כָּל־הַנְּבִיאִים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נִבְּאוּ</w:t>
            </w:r>
            <w:r w:rsidRPr="004A5AEA">
              <w:rPr>
                <w:rFonts w:ascii="David" w:eastAsiaTheme="majorEastAsia" w:hAnsi="David" w:cs="David"/>
                <w:rtl/>
              </w:rPr>
              <w:t xml:space="preserve"> </w:t>
            </w:r>
            <w:r w:rsidRPr="004A5AEA">
              <w:rPr>
                <w:rFonts w:ascii="David" w:eastAsiaTheme="majorEastAsia" w:hAnsi="David" w:cs="David" w:hint="cs"/>
                <w:rtl/>
              </w:rPr>
              <w:t>מֵאָז</w:t>
            </w:r>
            <w:r w:rsidRPr="004A5AEA">
              <w:rPr>
                <w:rFonts w:ascii="David" w:eastAsiaTheme="majorEastAsia" w:hAnsi="David" w:cs="David"/>
                <w:rtl/>
              </w:rPr>
              <w:t xml:space="preserve"> </w:t>
            </w:r>
            <w:r w:rsidRPr="004A5AEA">
              <w:rPr>
                <w:rFonts w:ascii="David" w:eastAsiaTheme="majorEastAsia" w:hAnsi="David" w:cs="David" w:hint="cs"/>
                <w:rtl/>
              </w:rPr>
              <w:t>הוּסַד</w:t>
            </w:r>
            <w:r w:rsidRPr="004A5AEA">
              <w:rPr>
                <w:rFonts w:ascii="David" w:eastAsiaTheme="majorEastAsia" w:hAnsi="David" w:cs="David"/>
                <w:rtl/>
              </w:rPr>
              <w:t xml:space="preserve"> </w:t>
            </w:r>
            <w:r w:rsidRPr="004A5AEA">
              <w:rPr>
                <w:rFonts w:ascii="David" w:eastAsiaTheme="majorEastAsia" w:hAnsi="David" w:cs="David" w:hint="cs"/>
                <w:rtl/>
              </w:rPr>
              <w:t>תֵּבֵל</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דִבְּרוּ</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הַרְבֵּה</w:t>
            </w:r>
            <w:r w:rsidRPr="004A5AEA">
              <w:rPr>
                <w:rFonts w:ascii="David" w:eastAsiaTheme="majorEastAsia" w:hAnsi="David" w:cs="David"/>
                <w:rtl/>
              </w:rPr>
              <w:t xml:space="preserve"> </w:t>
            </w:r>
            <w:r w:rsidRPr="004A5AEA">
              <w:rPr>
                <w:rFonts w:ascii="David" w:eastAsiaTheme="majorEastAsia" w:hAnsi="David" w:cs="David" w:hint="cs"/>
                <w:rtl/>
              </w:rPr>
              <w:t>עַל־הַדְּבָרִים</w:t>
            </w:r>
            <w:r w:rsidRPr="004A5AEA">
              <w:rPr>
                <w:rFonts w:ascii="David" w:eastAsiaTheme="majorEastAsia" w:hAnsi="David" w:cs="David"/>
                <w:rtl/>
              </w:rPr>
              <w:t xml:space="preserve"> </w:t>
            </w:r>
            <w:r w:rsidRPr="004A5AEA">
              <w:rPr>
                <w:rFonts w:ascii="David" w:eastAsiaTheme="majorEastAsia" w:hAnsi="David" w:cs="David" w:hint="cs"/>
                <w:rtl/>
              </w:rPr>
              <w:t>הָאֵלֶּה׃</w:t>
            </w:r>
          </w:p>
        </w:tc>
        <w:tc>
          <w:tcPr>
            <w:tcW w:w="4194" w:type="dxa"/>
            <w:tcBorders>
              <w:top w:val="nil"/>
              <w:left w:val="single" w:sz="4" w:space="0" w:color="auto"/>
              <w:bottom w:val="nil"/>
              <w:right w:val="nil"/>
            </w:tcBorders>
          </w:tcPr>
          <w:p w14:paraId="000D3A9C" w14:textId="3CE80101" w:rsidR="005B00C5" w:rsidRPr="007D2AF3" w:rsidRDefault="005B00C5" w:rsidP="005B00C5">
            <w:pPr>
              <w:rPr>
                <w:rFonts w:ascii="David" w:hAnsi="David" w:cs="David"/>
                <w:sz w:val="21"/>
                <w:szCs w:val="21"/>
              </w:rPr>
            </w:pPr>
            <w:r>
              <w:rPr>
                <w:rFonts w:ascii="David" w:hAnsi="David" w:cs="David"/>
                <w:sz w:val="21"/>
                <w:szCs w:val="21"/>
              </w:rPr>
              <w:t xml:space="preserve">33 For behold, did not Moses prophesy unto them concerning the coming of the Messiah, and that God should redeem his people? Yea, and even all the prophets who have prophesied ever since the world began—have they not spoken more or less concerning these things? </w:t>
            </w:r>
          </w:p>
        </w:tc>
      </w:tr>
      <w:tr w:rsidR="005B00C5" w:rsidRPr="007D2AF3" w14:paraId="545A8B67" w14:textId="77777777" w:rsidTr="00590D3B">
        <w:tc>
          <w:tcPr>
            <w:tcW w:w="4194" w:type="dxa"/>
            <w:tcBorders>
              <w:top w:val="nil"/>
              <w:left w:val="nil"/>
              <w:bottom w:val="nil"/>
              <w:right w:val="single" w:sz="4" w:space="0" w:color="auto"/>
            </w:tcBorders>
          </w:tcPr>
          <w:p w14:paraId="31A93FA8" w14:textId="4FE5231B" w:rsidR="005B00C5" w:rsidRPr="00406F8C" w:rsidRDefault="005B00C5" w:rsidP="005B00C5">
            <w:pPr>
              <w:bidi/>
              <w:rPr>
                <w:rFonts w:ascii="David" w:hAnsi="David" w:cs="David"/>
              </w:rPr>
            </w:pPr>
            <w:r w:rsidRPr="004A5AEA">
              <w:rPr>
                <w:rFonts w:ascii="David" w:eastAsiaTheme="majorEastAsia" w:hAnsi="David" w:cs="David" w:hint="cs"/>
                <w:rtl/>
              </w:rPr>
              <w:t>לד</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אָמְרוּ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יֵרֵד</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בְּעַצְמוֹ</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וְיִלְבַּשׁ</w:t>
            </w:r>
            <w:r w:rsidRPr="004A5AEA">
              <w:rPr>
                <w:rFonts w:ascii="David" w:eastAsiaTheme="majorEastAsia" w:hAnsi="David" w:cs="David"/>
                <w:rtl/>
              </w:rPr>
              <w:t xml:space="preserve"> </w:t>
            </w:r>
            <w:r w:rsidRPr="004A5AEA">
              <w:rPr>
                <w:rFonts w:ascii="David" w:eastAsiaTheme="majorEastAsia" w:hAnsi="David" w:cs="David" w:hint="cs"/>
                <w:rtl/>
              </w:rPr>
              <w:t>צוּרַת</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בְּכֹחַ</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עַל־פְּנֵי</w:t>
            </w:r>
            <w:r w:rsidRPr="004A5AEA">
              <w:rPr>
                <w:rFonts w:ascii="David" w:eastAsiaTheme="majorEastAsia" w:hAnsi="David" w:cs="David"/>
                <w:rtl/>
              </w:rPr>
              <w:t xml:space="preserve"> </w:t>
            </w:r>
            <w:r w:rsidRPr="004A5AEA">
              <w:rPr>
                <w:rFonts w:ascii="David" w:eastAsiaTheme="majorEastAsia" w:hAnsi="David" w:cs="David" w:hint="cs"/>
                <w:rtl/>
              </w:rPr>
              <w:t>הָאָרֶץ׃</w:t>
            </w:r>
          </w:p>
        </w:tc>
        <w:tc>
          <w:tcPr>
            <w:tcW w:w="4194" w:type="dxa"/>
            <w:tcBorders>
              <w:top w:val="nil"/>
              <w:left w:val="single" w:sz="4" w:space="0" w:color="auto"/>
              <w:bottom w:val="nil"/>
              <w:right w:val="nil"/>
            </w:tcBorders>
          </w:tcPr>
          <w:p w14:paraId="168E2447" w14:textId="33356DC9" w:rsidR="005B00C5" w:rsidRPr="007D2AF3" w:rsidRDefault="005B00C5" w:rsidP="005B00C5">
            <w:pPr>
              <w:rPr>
                <w:rFonts w:ascii="David" w:hAnsi="David" w:cs="David"/>
                <w:sz w:val="21"/>
                <w:szCs w:val="21"/>
              </w:rPr>
            </w:pPr>
            <w:r>
              <w:rPr>
                <w:rFonts w:ascii="David" w:hAnsi="David" w:cs="David"/>
                <w:sz w:val="21"/>
                <w:szCs w:val="21"/>
              </w:rPr>
              <w:t>34 Have they not said that God himself should come down among the children of men, and take upon him the form of man, and go forth in mighty power upon the face of the earth?</w:t>
            </w:r>
          </w:p>
        </w:tc>
      </w:tr>
      <w:tr w:rsidR="005B00C5" w:rsidRPr="007D2AF3" w14:paraId="30A2D24C" w14:textId="77777777" w:rsidTr="00590D3B">
        <w:tc>
          <w:tcPr>
            <w:tcW w:w="4194" w:type="dxa"/>
            <w:tcBorders>
              <w:top w:val="nil"/>
              <w:left w:val="nil"/>
              <w:bottom w:val="nil"/>
              <w:right w:val="single" w:sz="4" w:space="0" w:color="auto"/>
            </w:tcBorders>
          </w:tcPr>
          <w:p w14:paraId="1D129E00" w14:textId="73D5ABAF" w:rsidR="005B00C5" w:rsidRPr="00406F8C" w:rsidRDefault="005B00C5" w:rsidP="005B00C5">
            <w:pPr>
              <w:bidi/>
              <w:rPr>
                <w:rFonts w:ascii="David" w:hAnsi="David" w:cs="David"/>
              </w:rPr>
            </w:pPr>
            <w:r w:rsidRPr="004A5AEA">
              <w:rPr>
                <w:rFonts w:ascii="David" w:eastAsiaTheme="majorEastAsia" w:hAnsi="David" w:cs="David" w:hint="cs"/>
                <w:rtl/>
              </w:rPr>
              <w:t>לה</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גַם־אָמְרוּ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יָבִיא</w:t>
            </w:r>
            <w:r w:rsidRPr="004A5AEA">
              <w:rPr>
                <w:rFonts w:ascii="David" w:eastAsiaTheme="majorEastAsia" w:hAnsi="David" w:cs="David"/>
                <w:rtl/>
              </w:rPr>
              <w:t xml:space="preserve"> </w:t>
            </w:r>
            <w:r w:rsidRPr="004A5AEA">
              <w:rPr>
                <w:rFonts w:ascii="David" w:eastAsiaTheme="majorEastAsia" w:hAnsi="David" w:cs="David" w:hint="cs"/>
                <w:rtl/>
              </w:rPr>
              <w:t>תְחִיַּת</w:t>
            </w:r>
            <w:r w:rsidRPr="004A5AEA">
              <w:rPr>
                <w:rFonts w:ascii="David" w:eastAsiaTheme="majorEastAsia" w:hAnsi="David" w:cs="David"/>
                <w:rtl/>
              </w:rPr>
              <w:t xml:space="preserve"> </w:t>
            </w:r>
            <w:r w:rsidRPr="004A5AEA">
              <w:rPr>
                <w:rFonts w:ascii="David" w:eastAsiaTheme="majorEastAsia" w:hAnsi="David" w:cs="David" w:hint="cs"/>
                <w:rtl/>
              </w:rPr>
              <w:t>הַמֵּתִים</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בְּעַצְמוֹ</w:t>
            </w:r>
            <w:r w:rsidRPr="004A5AEA">
              <w:rPr>
                <w:rFonts w:ascii="David" w:eastAsiaTheme="majorEastAsia" w:hAnsi="David" w:cs="David"/>
                <w:rtl/>
              </w:rPr>
              <w:t xml:space="preserve"> </w:t>
            </w:r>
            <w:r w:rsidRPr="004A5AEA">
              <w:rPr>
                <w:rFonts w:ascii="David" w:eastAsiaTheme="majorEastAsia" w:hAnsi="David" w:cs="David" w:hint="cs"/>
                <w:rtl/>
              </w:rPr>
              <w:t>יְעֻנֶּה</w:t>
            </w:r>
            <w:r w:rsidRPr="004A5AEA">
              <w:rPr>
                <w:rFonts w:ascii="David" w:eastAsiaTheme="majorEastAsia" w:hAnsi="David" w:cs="David"/>
                <w:rtl/>
              </w:rPr>
              <w:t xml:space="preserve"> </w:t>
            </w:r>
            <w:r w:rsidRPr="004A5AEA">
              <w:rPr>
                <w:rFonts w:ascii="David" w:eastAsiaTheme="majorEastAsia" w:hAnsi="David" w:cs="David" w:hint="cs"/>
                <w:rtl/>
              </w:rPr>
              <w:t>וְיִתְעַנֶּה׃</w:t>
            </w:r>
          </w:p>
        </w:tc>
        <w:tc>
          <w:tcPr>
            <w:tcW w:w="4194" w:type="dxa"/>
            <w:tcBorders>
              <w:top w:val="nil"/>
              <w:left w:val="single" w:sz="4" w:space="0" w:color="auto"/>
              <w:bottom w:val="nil"/>
              <w:right w:val="nil"/>
            </w:tcBorders>
          </w:tcPr>
          <w:p w14:paraId="7A5A97DD" w14:textId="77777777" w:rsidR="005B00C5" w:rsidRDefault="005B00C5" w:rsidP="005B00C5">
            <w:pPr>
              <w:rPr>
                <w:rFonts w:ascii="David" w:hAnsi="David" w:cs="David"/>
                <w:sz w:val="21"/>
                <w:szCs w:val="21"/>
              </w:rPr>
            </w:pPr>
            <w:r>
              <w:rPr>
                <w:rFonts w:ascii="David" w:hAnsi="David" w:cs="David"/>
                <w:sz w:val="21"/>
                <w:szCs w:val="21"/>
              </w:rPr>
              <w:t>35 Yea, and have they not said also that he should bring to pass the resurrection of the dead, and that he, himself, should be oppressed and afflicted?</w:t>
            </w:r>
          </w:p>
          <w:p w14:paraId="661274B6" w14:textId="508D3E8E" w:rsidR="005B00C5" w:rsidRPr="007D2AF3" w:rsidRDefault="005B00C5" w:rsidP="005B00C5">
            <w:pPr>
              <w:rPr>
                <w:rFonts w:ascii="David" w:hAnsi="David" w:cs="David"/>
                <w:sz w:val="21"/>
                <w:szCs w:val="21"/>
              </w:rPr>
            </w:pPr>
          </w:p>
        </w:tc>
      </w:tr>
      <w:tr w:rsidR="005B00C5" w:rsidRPr="007D2AF3" w14:paraId="716A8C51" w14:textId="77777777" w:rsidTr="00590D3B">
        <w:tc>
          <w:tcPr>
            <w:tcW w:w="4194" w:type="dxa"/>
            <w:tcBorders>
              <w:top w:val="nil"/>
              <w:left w:val="nil"/>
              <w:bottom w:val="nil"/>
              <w:right w:val="single" w:sz="4" w:space="0" w:color="auto"/>
            </w:tcBorders>
          </w:tcPr>
          <w:p w14:paraId="6C92E182" w14:textId="53126E27"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יד</w:t>
            </w:r>
          </w:p>
        </w:tc>
        <w:tc>
          <w:tcPr>
            <w:tcW w:w="4194" w:type="dxa"/>
            <w:tcBorders>
              <w:top w:val="nil"/>
              <w:left w:val="single" w:sz="4" w:space="0" w:color="auto"/>
              <w:bottom w:val="nil"/>
              <w:right w:val="nil"/>
            </w:tcBorders>
          </w:tcPr>
          <w:p w14:paraId="6D144519" w14:textId="5020263E" w:rsidR="005B00C5" w:rsidRPr="00220A18" w:rsidRDefault="005B00C5" w:rsidP="005B00C5">
            <w:pPr>
              <w:jc w:val="center"/>
              <w:rPr>
                <w:rFonts w:ascii="David" w:hAnsi="David" w:cs="David"/>
                <w:b/>
                <w:bCs/>
                <w:sz w:val="21"/>
                <w:szCs w:val="21"/>
              </w:rPr>
            </w:pPr>
            <w:r>
              <w:rPr>
                <w:rFonts w:ascii="David" w:hAnsi="David" w:cs="David"/>
                <w:b/>
                <w:bCs/>
                <w:sz w:val="21"/>
                <w:szCs w:val="21"/>
              </w:rPr>
              <w:t>Chapter 14</w:t>
            </w:r>
          </w:p>
        </w:tc>
      </w:tr>
      <w:tr w:rsidR="005B00C5" w:rsidRPr="007D2AF3" w14:paraId="1F95F00C" w14:textId="77777777" w:rsidTr="00590D3B">
        <w:tc>
          <w:tcPr>
            <w:tcW w:w="4194" w:type="dxa"/>
            <w:tcBorders>
              <w:top w:val="nil"/>
              <w:left w:val="nil"/>
              <w:bottom w:val="nil"/>
              <w:right w:val="single" w:sz="4" w:space="0" w:color="auto"/>
            </w:tcBorders>
          </w:tcPr>
          <w:p w14:paraId="59E21729" w14:textId="20EBE421"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הֵן</w:t>
            </w:r>
            <w:r w:rsidRPr="004A5AEA">
              <w:rPr>
                <w:rFonts w:ascii="David" w:eastAsiaTheme="majorEastAsia" w:hAnsi="David" w:cs="David"/>
                <w:rtl/>
              </w:rPr>
              <w:t xml:space="preserve"> </w:t>
            </w:r>
            <w:r w:rsidRPr="004A5AEA">
              <w:rPr>
                <w:rFonts w:ascii="David" w:eastAsiaTheme="majorEastAsia" w:hAnsi="David" w:cs="David" w:hint="cs"/>
                <w:rtl/>
              </w:rPr>
              <w:t>אַף־כִּי</w:t>
            </w:r>
            <w:r w:rsidRPr="004A5AEA">
              <w:rPr>
                <w:rFonts w:ascii="David" w:eastAsiaTheme="majorEastAsia" w:hAnsi="David" w:cs="David"/>
                <w:rtl/>
              </w:rPr>
              <w:t xml:space="preserve"> </w:t>
            </w:r>
            <w:r w:rsidRPr="004A5AEA">
              <w:rPr>
                <w:rFonts w:ascii="David" w:eastAsiaTheme="majorEastAsia" w:hAnsi="David" w:cs="David" w:hint="cs"/>
                <w:rtl/>
              </w:rPr>
              <w:t>יְשַׁעְיָהוּ</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מִי</w:t>
            </w:r>
            <w:r w:rsidRPr="004A5AEA">
              <w:rPr>
                <w:rFonts w:ascii="David" w:eastAsiaTheme="majorEastAsia" w:hAnsi="David" w:cs="David"/>
                <w:rtl/>
              </w:rPr>
              <w:t xml:space="preserve"> </w:t>
            </w:r>
            <w:r w:rsidRPr="004A5AEA">
              <w:rPr>
                <w:rFonts w:ascii="David" w:eastAsiaTheme="majorEastAsia" w:hAnsi="David" w:cs="David" w:hint="cs"/>
                <w:rtl/>
              </w:rPr>
              <w:t>הֶאֱמִין</w:t>
            </w:r>
            <w:r w:rsidRPr="004A5AEA">
              <w:rPr>
                <w:rFonts w:ascii="David" w:eastAsiaTheme="majorEastAsia" w:hAnsi="David" w:cs="David"/>
                <w:rtl/>
              </w:rPr>
              <w:t xml:space="preserve"> </w:t>
            </w:r>
            <w:r w:rsidRPr="004A5AEA">
              <w:rPr>
                <w:rFonts w:ascii="David" w:eastAsiaTheme="majorEastAsia" w:hAnsi="David" w:cs="David" w:hint="cs"/>
                <w:rtl/>
              </w:rPr>
              <w:t>לִשְׁמוּעָתֵנוּ</w:t>
            </w:r>
            <w:r w:rsidRPr="004A5AEA">
              <w:rPr>
                <w:rFonts w:ascii="David" w:eastAsiaTheme="majorEastAsia" w:hAnsi="David" w:cs="David"/>
                <w:rtl/>
              </w:rPr>
              <w:t xml:space="preserve"> </w:t>
            </w:r>
            <w:r w:rsidRPr="004A5AEA">
              <w:rPr>
                <w:rFonts w:ascii="David" w:eastAsiaTheme="majorEastAsia" w:hAnsi="David" w:cs="David" w:hint="cs"/>
                <w:rtl/>
              </w:rPr>
              <w:t>וּזְרוֹעַ</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עַל־מִי</w:t>
            </w:r>
            <w:r w:rsidRPr="004A5AEA">
              <w:rPr>
                <w:rFonts w:ascii="David" w:eastAsiaTheme="majorEastAsia" w:hAnsi="David" w:cs="David"/>
                <w:rtl/>
              </w:rPr>
              <w:t xml:space="preserve"> </w:t>
            </w:r>
            <w:r w:rsidRPr="004A5AEA">
              <w:rPr>
                <w:rFonts w:ascii="David" w:eastAsiaTheme="majorEastAsia" w:hAnsi="David" w:cs="David" w:hint="cs"/>
                <w:rtl/>
              </w:rPr>
              <w:t>נִגְלָתָה׃</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7F65E019" w14:textId="3AC6CB96" w:rsidR="005B00C5" w:rsidRPr="007D2AF3" w:rsidRDefault="005B00C5" w:rsidP="005B00C5">
            <w:pPr>
              <w:rPr>
                <w:rFonts w:ascii="David" w:hAnsi="David" w:cs="David"/>
                <w:sz w:val="21"/>
                <w:szCs w:val="21"/>
              </w:rPr>
            </w:pPr>
            <w:r>
              <w:rPr>
                <w:rFonts w:ascii="David" w:hAnsi="David" w:cs="David"/>
                <w:sz w:val="21"/>
                <w:szCs w:val="21"/>
              </w:rPr>
              <w:t xml:space="preserve">1 Yea, even doth not Isaiah say: Who hath believed our report, and to whom is the arm of the Lord revealed? </w:t>
            </w:r>
          </w:p>
        </w:tc>
      </w:tr>
      <w:tr w:rsidR="005B00C5" w:rsidRPr="007D2AF3" w14:paraId="5626B022" w14:textId="77777777" w:rsidTr="00590D3B">
        <w:tc>
          <w:tcPr>
            <w:tcW w:w="4194" w:type="dxa"/>
            <w:tcBorders>
              <w:top w:val="nil"/>
              <w:left w:val="nil"/>
              <w:bottom w:val="nil"/>
              <w:right w:val="single" w:sz="4" w:space="0" w:color="auto"/>
            </w:tcBorders>
          </w:tcPr>
          <w:p w14:paraId="6A1149A8" w14:textId="2E8F1960" w:rsidR="005B00C5" w:rsidRPr="00406F8C" w:rsidRDefault="005B00C5" w:rsidP="005B00C5">
            <w:pPr>
              <w:bidi/>
              <w:rPr>
                <w:rFonts w:ascii="David" w:hAnsi="David" w:cs="David"/>
              </w:rPr>
            </w:pPr>
            <w:r w:rsidRPr="004A5AEA">
              <w:rPr>
                <w:rFonts w:ascii="David" w:eastAsiaTheme="majorEastAsia" w:hAnsi="David" w:cs="David" w:hint="cs"/>
                <w:rtl/>
              </w:rPr>
              <w:lastRenderedPageBreak/>
              <w:t>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יַעֲלֶה</w:t>
            </w:r>
            <w:r w:rsidRPr="004A5AEA">
              <w:rPr>
                <w:rFonts w:ascii="David" w:eastAsiaTheme="majorEastAsia" w:hAnsi="David" w:cs="David"/>
                <w:rtl/>
              </w:rPr>
              <w:t xml:space="preserve"> </w:t>
            </w:r>
            <w:r w:rsidRPr="004A5AEA">
              <w:rPr>
                <w:rFonts w:ascii="David" w:eastAsiaTheme="majorEastAsia" w:hAnsi="David" w:cs="David" w:hint="cs"/>
                <w:rtl/>
              </w:rPr>
              <w:t>לְפָנָיו</w:t>
            </w:r>
            <w:r w:rsidRPr="004A5AEA">
              <w:rPr>
                <w:rFonts w:ascii="David" w:eastAsiaTheme="majorEastAsia" w:hAnsi="David" w:cs="David"/>
                <w:rtl/>
              </w:rPr>
              <w:t xml:space="preserve"> </w:t>
            </w:r>
            <w:r w:rsidRPr="004A5AEA">
              <w:rPr>
                <w:rFonts w:ascii="David" w:eastAsiaTheme="majorEastAsia" w:hAnsi="David" w:cs="David" w:hint="cs"/>
                <w:rtl/>
              </w:rPr>
              <w:t>כַּנֵּצֶר</w:t>
            </w:r>
            <w:r w:rsidRPr="004A5AEA">
              <w:rPr>
                <w:rFonts w:ascii="David" w:eastAsiaTheme="majorEastAsia" w:hAnsi="David" w:cs="David"/>
                <w:rtl/>
              </w:rPr>
              <w:t xml:space="preserve"> </w:t>
            </w:r>
            <w:r w:rsidRPr="004A5AEA">
              <w:rPr>
                <w:rFonts w:ascii="David" w:eastAsiaTheme="majorEastAsia" w:hAnsi="David" w:cs="David" w:hint="cs"/>
                <w:rtl/>
              </w:rPr>
              <w:t>רַךְ</w:t>
            </w:r>
            <w:r w:rsidRPr="004A5AEA">
              <w:rPr>
                <w:rFonts w:ascii="David" w:eastAsiaTheme="majorEastAsia" w:hAnsi="David" w:cs="David"/>
                <w:rtl/>
              </w:rPr>
              <w:t xml:space="preserve"> </w:t>
            </w:r>
            <w:r w:rsidRPr="004A5AEA">
              <w:rPr>
                <w:rFonts w:ascii="David" w:eastAsiaTheme="majorEastAsia" w:hAnsi="David" w:cs="David" w:hint="cs"/>
                <w:rtl/>
              </w:rPr>
              <w:t>וְכַשֹּׁרֶשׁ</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צִיָּה</w:t>
            </w:r>
            <w:r w:rsidRPr="004A5AEA">
              <w:rPr>
                <w:rFonts w:ascii="David" w:eastAsiaTheme="majorEastAsia" w:hAnsi="David" w:cs="David"/>
                <w:rtl/>
              </w:rPr>
              <w:t xml:space="preserve"> </w:t>
            </w:r>
            <w:r w:rsidRPr="004A5AEA">
              <w:rPr>
                <w:rFonts w:ascii="David" w:eastAsiaTheme="majorEastAsia" w:hAnsi="David" w:cs="David" w:hint="cs"/>
                <w:rtl/>
              </w:rPr>
              <w:t>לֹא־תֹאַר</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הָדָר</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נִרְאֵהוּ</w:t>
            </w:r>
            <w:r w:rsidRPr="004A5AEA">
              <w:rPr>
                <w:rFonts w:ascii="David" w:eastAsiaTheme="majorEastAsia" w:hAnsi="David" w:cs="David"/>
                <w:rtl/>
              </w:rPr>
              <w:t xml:space="preserve"> </w:t>
            </w:r>
            <w:r w:rsidRPr="004A5AEA">
              <w:rPr>
                <w:rFonts w:ascii="David" w:eastAsiaTheme="majorEastAsia" w:hAnsi="David" w:cs="David" w:hint="cs"/>
                <w:rtl/>
              </w:rPr>
              <w:t>אֵין־מַרְאֶה</w:t>
            </w:r>
            <w:r w:rsidRPr="004A5AEA">
              <w:rPr>
                <w:rFonts w:ascii="David" w:eastAsiaTheme="majorEastAsia" w:hAnsi="David" w:cs="David"/>
                <w:rtl/>
              </w:rPr>
              <w:t xml:space="preserve"> </w:t>
            </w:r>
            <w:r w:rsidRPr="004A5AEA">
              <w:rPr>
                <w:rFonts w:ascii="David" w:eastAsiaTheme="majorEastAsia" w:hAnsi="David" w:cs="David" w:hint="cs"/>
                <w:rtl/>
              </w:rPr>
              <w:t>וְנֶחְמְדֵהוּ׃</w:t>
            </w:r>
          </w:p>
        </w:tc>
        <w:tc>
          <w:tcPr>
            <w:tcW w:w="4194" w:type="dxa"/>
            <w:tcBorders>
              <w:top w:val="nil"/>
              <w:left w:val="single" w:sz="4" w:space="0" w:color="auto"/>
              <w:bottom w:val="nil"/>
              <w:right w:val="nil"/>
            </w:tcBorders>
          </w:tcPr>
          <w:p w14:paraId="02532402" w14:textId="14EB2F16" w:rsidR="005B00C5" w:rsidRPr="007D2AF3" w:rsidRDefault="005B00C5" w:rsidP="005B00C5">
            <w:pPr>
              <w:rPr>
                <w:rFonts w:ascii="David" w:hAnsi="David" w:cs="David"/>
                <w:sz w:val="21"/>
                <w:szCs w:val="21"/>
              </w:rPr>
            </w:pPr>
            <w:r>
              <w:rPr>
                <w:rFonts w:ascii="David" w:hAnsi="David" w:cs="David"/>
                <w:sz w:val="21"/>
                <w:szCs w:val="21"/>
              </w:rPr>
              <w:t xml:space="preserve">2 For he shall grow up before him as a tender plant, and as a root out of dry ground; he hath no form nor comeliness; and when we shall see him there is no beauty that we should desire him. </w:t>
            </w:r>
          </w:p>
        </w:tc>
      </w:tr>
      <w:tr w:rsidR="005B00C5" w:rsidRPr="007D2AF3" w14:paraId="253FF5E6" w14:textId="77777777" w:rsidTr="00590D3B">
        <w:tc>
          <w:tcPr>
            <w:tcW w:w="4194" w:type="dxa"/>
            <w:tcBorders>
              <w:top w:val="nil"/>
              <w:left w:val="nil"/>
              <w:bottom w:val="nil"/>
              <w:right w:val="single" w:sz="4" w:space="0" w:color="auto"/>
            </w:tcBorders>
          </w:tcPr>
          <w:p w14:paraId="7343C7BF" w14:textId="55C83910"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נִבְזֶה</w:t>
            </w:r>
            <w:r w:rsidRPr="004A5AEA">
              <w:rPr>
                <w:rFonts w:ascii="David" w:eastAsiaTheme="majorEastAsia" w:hAnsi="David" w:cs="David"/>
                <w:rtl/>
              </w:rPr>
              <w:t xml:space="preserve"> </w:t>
            </w:r>
            <w:r w:rsidRPr="004A5AEA">
              <w:rPr>
                <w:rFonts w:ascii="David" w:eastAsiaTheme="majorEastAsia" w:hAnsi="David" w:cs="David" w:hint="cs"/>
                <w:rtl/>
              </w:rPr>
              <w:t>וַחֲדַל</w:t>
            </w:r>
            <w:r w:rsidRPr="004A5AEA">
              <w:rPr>
                <w:rFonts w:ascii="David" w:eastAsiaTheme="majorEastAsia" w:hAnsi="David" w:cs="David"/>
                <w:rtl/>
              </w:rPr>
              <w:t xml:space="preserve"> </w:t>
            </w:r>
            <w:r w:rsidRPr="004A5AEA">
              <w:rPr>
                <w:rFonts w:ascii="David" w:eastAsiaTheme="majorEastAsia" w:hAnsi="David" w:cs="David" w:hint="cs"/>
                <w:rtl/>
              </w:rPr>
              <w:t>אִישִׁים</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מַכְאֹבוֹת</w:t>
            </w:r>
            <w:r w:rsidRPr="004A5AEA">
              <w:rPr>
                <w:rFonts w:ascii="David" w:eastAsiaTheme="majorEastAsia" w:hAnsi="David" w:cs="David"/>
                <w:rtl/>
              </w:rPr>
              <w:t xml:space="preserve"> </w:t>
            </w:r>
            <w:r w:rsidRPr="004A5AEA">
              <w:rPr>
                <w:rFonts w:ascii="David" w:eastAsiaTheme="majorEastAsia" w:hAnsi="David" w:cs="David" w:hint="cs"/>
                <w:rtl/>
              </w:rPr>
              <w:t>וִידוּעַ</w:t>
            </w:r>
            <w:r w:rsidRPr="004A5AEA">
              <w:rPr>
                <w:rFonts w:ascii="David" w:eastAsiaTheme="majorEastAsia" w:hAnsi="David" w:cs="David"/>
                <w:rtl/>
              </w:rPr>
              <w:t xml:space="preserve"> </w:t>
            </w:r>
            <w:r w:rsidRPr="004A5AEA">
              <w:rPr>
                <w:rFonts w:ascii="David" w:eastAsiaTheme="majorEastAsia" w:hAnsi="David" w:cs="David" w:hint="cs"/>
                <w:rtl/>
              </w:rPr>
              <w:t>יָגוֹן</w:t>
            </w:r>
            <w:r w:rsidRPr="004A5AEA">
              <w:rPr>
                <w:rFonts w:ascii="David" w:eastAsiaTheme="majorEastAsia" w:hAnsi="David" w:cs="David"/>
                <w:rtl/>
              </w:rPr>
              <w:t xml:space="preserve"> </w:t>
            </w:r>
            <w:r w:rsidRPr="004A5AEA">
              <w:rPr>
                <w:rFonts w:ascii="David" w:eastAsiaTheme="majorEastAsia" w:hAnsi="David" w:cs="David" w:hint="cs"/>
                <w:rtl/>
              </w:rPr>
              <w:t>וּכְמַסְתִּירִים</w:t>
            </w:r>
            <w:r w:rsidRPr="004A5AEA">
              <w:rPr>
                <w:rFonts w:ascii="David" w:eastAsiaTheme="majorEastAsia" w:hAnsi="David" w:cs="David"/>
                <w:rtl/>
              </w:rPr>
              <w:t xml:space="preserve"> </w:t>
            </w:r>
            <w:r w:rsidRPr="004A5AEA">
              <w:rPr>
                <w:rFonts w:ascii="David" w:eastAsiaTheme="majorEastAsia" w:hAnsi="David" w:cs="David" w:hint="cs"/>
                <w:rtl/>
              </w:rPr>
              <w:t>פָּנִים</w:t>
            </w:r>
            <w:r w:rsidRPr="004A5AEA">
              <w:rPr>
                <w:rFonts w:ascii="David" w:eastAsiaTheme="majorEastAsia" w:hAnsi="David" w:cs="David"/>
                <w:rtl/>
              </w:rPr>
              <w:t xml:space="preserve"> </w:t>
            </w:r>
            <w:r w:rsidRPr="004A5AEA">
              <w:rPr>
                <w:rFonts w:ascii="David" w:eastAsiaTheme="majorEastAsia" w:hAnsi="David" w:cs="David" w:hint="cs"/>
                <w:rtl/>
              </w:rPr>
              <w:t>מִמֶּנּוּ</w:t>
            </w:r>
            <w:r w:rsidRPr="004A5AEA">
              <w:rPr>
                <w:rFonts w:ascii="David" w:eastAsiaTheme="majorEastAsia" w:hAnsi="David" w:cs="David"/>
                <w:rtl/>
              </w:rPr>
              <w:t xml:space="preserve"> </w:t>
            </w:r>
            <w:r w:rsidRPr="004A5AEA">
              <w:rPr>
                <w:rFonts w:ascii="David" w:eastAsiaTheme="majorEastAsia" w:hAnsi="David" w:cs="David" w:hint="cs"/>
                <w:rtl/>
              </w:rPr>
              <w:t>נִבְזֶה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חֲשַׁבְנֻהוּ׃</w:t>
            </w:r>
          </w:p>
        </w:tc>
        <w:tc>
          <w:tcPr>
            <w:tcW w:w="4194" w:type="dxa"/>
            <w:tcBorders>
              <w:top w:val="nil"/>
              <w:left w:val="single" w:sz="4" w:space="0" w:color="auto"/>
              <w:bottom w:val="nil"/>
              <w:right w:val="nil"/>
            </w:tcBorders>
          </w:tcPr>
          <w:p w14:paraId="4A991D32" w14:textId="72AFAE65" w:rsidR="005B00C5" w:rsidRPr="007D2AF3" w:rsidRDefault="005B00C5" w:rsidP="005B00C5">
            <w:pPr>
              <w:rPr>
                <w:rFonts w:ascii="David" w:hAnsi="David" w:cs="David"/>
                <w:sz w:val="21"/>
                <w:szCs w:val="21"/>
              </w:rPr>
            </w:pPr>
            <w:r>
              <w:rPr>
                <w:rFonts w:ascii="David" w:hAnsi="David" w:cs="David"/>
                <w:sz w:val="21"/>
                <w:szCs w:val="21"/>
              </w:rPr>
              <w:t xml:space="preserve">3 He is despised and rejected of men; a man of sorrows, and acquainted with grief; and we hid as it were our faces from him; he was despised, and we esteemed him not. </w:t>
            </w:r>
          </w:p>
        </w:tc>
      </w:tr>
      <w:tr w:rsidR="005B00C5" w:rsidRPr="007D2AF3" w14:paraId="21C94176" w14:textId="77777777" w:rsidTr="00590D3B">
        <w:tc>
          <w:tcPr>
            <w:tcW w:w="4194" w:type="dxa"/>
            <w:tcBorders>
              <w:top w:val="nil"/>
              <w:left w:val="nil"/>
              <w:bottom w:val="nil"/>
              <w:right w:val="single" w:sz="4" w:space="0" w:color="auto"/>
            </w:tcBorders>
          </w:tcPr>
          <w:p w14:paraId="4F21F008" w14:textId="67089431"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נָשָׂא</w:t>
            </w:r>
            <w:r w:rsidRPr="004A5AEA">
              <w:rPr>
                <w:rFonts w:ascii="David" w:eastAsiaTheme="majorEastAsia" w:hAnsi="David" w:cs="David"/>
                <w:rtl/>
              </w:rPr>
              <w:t xml:space="preserve"> </w:t>
            </w:r>
            <w:r w:rsidRPr="004A5AEA">
              <w:rPr>
                <w:rFonts w:ascii="David" w:eastAsiaTheme="majorEastAsia" w:hAnsi="David" w:cs="David" w:hint="cs"/>
                <w:rtl/>
              </w:rPr>
              <w:t>אֶת־יְגוֹנֵינוּ</w:t>
            </w:r>
            <w:r w:rsidRPr="004A5AEA">
              <w:rPr>
                <w:rFonts w:ascii="David" w:eastAsiaTheme="majorEastAsia" w:hAnsi="David" w:cs="David"/>
                <w:rtl/>
              </w:rPr>
              <w:t xml:space="preserve"> </w:t>
            </w:r>
            <w:r w:rsidRPr="004A5AEA">
              <w:rPr>
                <w:rFonts w:ascii="David" w:eastAsiaTheme="majorEastAsia" w:hAnsi="David" w:cs="David" w:hint="cs"/>
                <w:rtl/>
              </w:rPr>
              <w:t>וְסָבַל</w:t>
            </w:r>
            <w:r w:rsidRPr="004A5AEA">
              <w:rPr>
                <w:rFonts w:ascii="David" w:eastAsiaTheme="majorEastAsia" w:hAnsi="David" w:cs="David"/>
                <w:rtl/>
              </w:rPr>
              <w:t xml:space="preserve"> </w:t>
            </w:r>
            <w:r w:rsidRPr="004A5AEA">
              <w:rPr>
                <w:rFonts w:ascii="David" w:eastAsiaTheme="majorEastAsia" w:hAnsi="David" w:cs="David" w:hint="cs"/>
                <w:rtl/>
              </w:rPr>
              <w:t>אֶת־מַכְאֹבֵינוּ</w:t>
            </w:r>
            <w:r w:rsidRPr="004A5AEA">
              <w:rPr>
                <w:rFonts w:ascii="David" w:eastAsiaTheme="majorEastAsia" w:hAnsi="David" w:cs="David"/>
                <w:rtl/>
              </w:rPr>
              <w:t xml:space="preserve"> </w:t>
            </w:r>
            <w:r w:rsidRPr="004A5AEA">
              <w:rPr>
                <w:rFonts w:ascii="David" w:eastAsiaTheme="majorEastAsia" w:hAnsi="David" w:cs="David" w:hint="cs"/>
                <w:rtl/>
              </w:rPr>
              <w:t>וַאֲנַחְנוּ</w:t>
            </w:r>
            <w:r w:rsidRPr="004A5AEA">
              <w:rPr>
                <w:rFonts w:ascii="David" w:eastAsiaTheme="majorEastAsia" w:hAnsi="David" w:cs="David"/>
                <w:rtl/>
              </w:rPr>
              <w:t xml:space="preserve"> </w:t>
            </w:r>
            <w:r w:rsidRPr="004A5AEA">
              <w:rPr>
                <w:rFonts w:ascii="David" w:eastAsiaTheme="majorEastAsia" w:hAnsi="David" w:cs="David" w:hint="cs"/>
                <w:rtl/>
              </w:rPr>
              <w:t>חֲשַׁבְנֻהוּ</w:t>
            </w:r>
            <w:r w:rsidRPr="004A5AEA">
              <w:rPr>
                <w:rFonts w:ascii="David" w:eastAsiaTheme="majorEastAsia" w:hAnsi="David" w:cs="David"/>
                <w:rtl/>
              </w:rPr>
              <w:t xml:space="preserve"> </w:t>
            </w:r>
            <w:r w:rsidRPr="004A5AEA">
              <w:rPr>
                <w:rFonts w:ascii="David" w:eastAsiaTheme="majorEastAsia" w:hAnsi="David" w:cs="David" w:hint="cs"/>
                <w:rtl/>
              </w:rPr>
              <w:t>נָגוּעַ</w:t>
            </w:r>
            <w:r w:rsidRPr="004A5AEA">
              <w:rPr>
                <w:rFonts w:ascii="David" w:eastAsiaTheme="majorEastAsia" w:hAnsi="David" w:cs="David"/>
                <w:rtl/>
              </w:rPr>
              <w:t xml:space="preserve"> </w:t>
            </w:r>
            <w:r w:rsidRPr="004A5AEA">
              <w:rPr>
                <w:rFonts w:ascii="David" w:eastAsiaTheme="majorEastAsia" w:hAnsi="David" w:cs="David" w:hint="cs"/>
                <w:rtl/>
              </w:rPr>
              <w:t>מֻכֵּה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וּמְעֻנֶּה׃</w:t>
            </w:r>
          </w:p>
        </w:tc>
        <w:tc>
          <w:tcPr>
            <w:tcW w:w="4194" w:type="dxa"/>
            <w:tcBorders>
              <w:top w:val="nil"/>
              <w:left w:val="single" w:sz="4" w:space="0" w:color="auto"/>
              <w:bottom w:val="nil"/>
              <w:right w:val="nil"/>
            </w:tcBorders>
          </w:tcPr>
          <w:p w14:paraId="6F01D10B" w14:textId="33185818" w:rsidR="005B00C5" w:rsidRPr="007D2AF3" w:rsidRDefault="005B00C5" w:rsidP="005B00C5">
            <w:pPr>
              <w:rPr>
                <w:rFonts w:ascii="David" w:hAnsi="David" w:cs="David"/>
                <w:sz w:val="21"/>
                <w:szCs w:val="21"/>
              </w:rPr>
            </w:pPr>
            <w:r>
              <w:rPr>
                <w:rFonts w:ascii="David" w:hAnsi="David" w:cs="David"/>
                <w:sz w:val="21"/>
                <w:szCs w:val="21"/>
              </w:rPr>
              <w:t xml:space="preserve">4 Surely he has borne our griefs, and carried our sorrows; yet we did esteem him stricken, smitten of God, and afflicted. </w:t>
            </w:r>
          </w:p>
        </w:tc>
      </w:tr>
      <w:tr w:rsidR="005B00C5" w:rsidRPr="007D2AF3" w14:paraId="40E11B97" w14:textId="77777777" w:rsidTr="00590D3B">
        <w:tc>
          <w:tcPr>
            <w:tcW w:w="4194" w:type="dxa"/>
            <w:tcBorders>
              <w:top w:val="nil"/>
              <w:left w:val="nil"/>
              <w:bottom w:val="nil"/>
              <w:right w:val="single" w:sz="4" w:space="0" w:color="auto"/>
            </w:tcBorders>
          </w:tcPr>
          <w:p w14:paraId="46B2E81C" w14:textId="19091782"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מְחֹלָל</w:t>
            </w:r>
            <w:r w:rsidRPr="004A5AEA">
              <w:rPr>
                <w:rFonts w:ascii="David" w:eastAsiaTheme="majorEastAsia" w:hAnsi="David" w:cs="David"/>
                <w:rtl/>
              </w:rPr>
              <w:t xml:space="preserve"> </w:t>
            </w:r>
            <w:r w:rsidRPr="004A5AEA">
              <w:rPr>
                <w:rFonts w:ascii="David" w:eastAsiaTheme="majorEastAsia" w:hAnsi="David" w:cs="David" w:hint="cs"/>
                <w:rtl/>
              </w:rPr>
              <w:t>מִפְּשָׁעֵינוּ</w:t>
            </w:r>
            <w:r w:rsidRPr="004A5AEA">
              <w:rPr>
                <w:rFonts w:ascii="David" w:eastAsiaTheme="majorEastAsia" w:hAnsi="David" w:cs="David"/>
                <w:rtl/>
              </w:rPr>
              <w:t xml:space="preserve"> </w:t>
            </w:r>
            <w:r w:rsidRPr="004A5AEA">
              <w:rPr>
                <w:rFonts w:ascii="David" w:eastAsiaTheme="majorEastAsia" w:hAnsi="David" w:cs="David" w:hint="cs"/>
                <w:rtl/>
              </w:rPr>
              <w:t>מְדֻכָּא</w:t>
            </w:r>
            <w:r w:rsidRPr="004A5AEA">
              <w:rPr>
                <w:rFonts w:ascii="David" w:eastAsiaTheme="majorEastAsia" w:hAnsi="David" w:cs="David"/>
                <w:rtl/>
              </w:rPr>
              <w:t xml:space="preserve"> </w:t>
            </w:r>
            <w:r w:rsidRPr="004A5AEA">
              <w:rPr>
                <w:rFonts w:ascii="David" w:eastAsiaTheme="majorEastAsia" w:hAnsi="David" w:cs="David" w:hint="cs"/>
                <w:rtl/>
              </w:rPr>
              <w:t>מֵעֲוֹנֹתֵינוּ</w:t>
            </w:r>
            <w:r w:rsidRPr="004A5AEA">
              <w:rPr>
                <w:rFonts w:ascii="David" w:eastAsiaTheme="majorEastAsia" w:hAnsi="David" w:cs="David"/>
                <w:rtl/>
              </w:rPr>
              <w:t xml:space="preserve"> </w:t>
            </w:r>
            <w:r w:rsidRPr="004A5AEA">
              <w:rPr>
                <w:rFonts w:ascii="David" w:eastAsiaTheme="majorEastAsia" w:hAnsi="David" w:cs="David" w:hint="cs"/>
                <w:rtl/>
              </w:rPr>
              <w:t>מוּסַר</w:t>
            </w:r>
            <w:r w:rsidRPr="004A5AEA">
              <w:rPr>
                <w:rFonts w:ascii="David" w:eastAsiaTheme="majorEastAsia" w:hAnsi="David" w:cs="David"/>
                <w:rtl/>
              </w:rPr>
              <w:t xml:space="preserve"> </w:t>
            </w:r>
            <w:r w:rsidRPr="004A5AEA">
              <w:rPr>
                <w:rFonts w:ascii="David" w:eastAsiaTheme="majorEastAsia" w:hAnsi="David" w:cs="David" w:hint="cs"/>
                <w:rtl/>
              </w:rPr>
              <w:t>שְׁלוֹמֵנוּ</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וּבַחֲבֻרָתוֹ</w:t>
            </w:r>
            <w:r w:rsidRPr="004A5AEA">
              <w:rPr>
                <w:rFonts w:ascii="David" w:eastAsiaTheme="majorEastAsia" w:hAnsi="David" w:cs="David"/>
                <w:rtl/>
              </w:rPr>
              <w:t xml:space="preserve"> </w:t>
            </w:r>
            <w:r w:rsidRPr="004A5AEA">
              <w:rPr>
                <w:rFonts w:ascii="David" w:eastAsiaTheme="majorEastAsia" w:hAnsi="David" w:cs="David" w:hint="cs"/>
                <w:rtl/>
              </w:rPr>
              <w:t>נִרְפָּא־לָנוּ׃</w:t>
            </w:r>
          </w:p>
        </w:tc>
        <w:tc>
          <w:tcPr>
            <w:tcW w:w="4194" w:type="dxa"/>
            <w:tcBorders>
              <w:top w:val="nil"/>
              <w:left w:val="single" w:sz="4" w:space="0" w:color="auto"/>
              <w:bottom w:val="nil"/>
              <w:right w:val="nil"/>
            </w:tcBorders>
          </w:tcPr>
          <w:p w14:paraId="33BD8796" w14:textId="1F002E6D" w:rsidR="005B00C5" w:rsidRPr="007D2AF3" w:rsidRDefault="005B00C5" w:rsidP="005B00C5">
            <w:pPr>
              <w:rPr>
                <w:rFonts w:ascii="David" w:hAnsi="David" w:cs="David"/>
                <w:sz w:val="21"/>
                <w:szCs w:val="21"/>
              </w:rPr>
            </w:pPr>
            <w:r>
              <w:rPr>
                <w:rFonts w:ascii="David" w:hAnsi="David" w:cs="David"/>
                <w:sz w:val="21"/>
                <w:szCs w:val="21"/>
              </w:rPr>
              <w:t xml:space="preserve">5 But he was wounded for our transgressions, he was bruised for our iniquities; the chastisement of our peace was upon him; and with his stripes we are healed. </w:t>
            </w:r>
          </w:p>
        </w:tc>
      </w:tr>
      <w:tr w:rsidR="005B00C5" w:rsidRPr="007D2AF3" w14:paraId="16EC53E3" w14:textId="77777777" w:rsidTr="00590D3B">
        <w:tc>
          <w:tcPr>
            <w:tcW w:w="4194" w:type="dxa"/>
            <w:tcBorders>
              <w:top w:val="nil"/>
              <w:left w:val="nil"/>
              <w:bottom w:val="nil"/>
              <w:right w:val="single" w:sz="4" w:space="0" w:color="auto"/>
            </w:tcBorders>
          </w:tcPr>
          <w:p w14:paraId="3DC10969" w14:textId="480EDEEB"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כֻּלָּנוּ</w:t>
            </w:r>
            <w:r w:rsidRPr="004A5AEA">
              <w:rPr>
                <w:rFonts w:ascii="David" w:eastAsiaTheme="majorEastAsia" w:hAnsi="David" w:cs="David"/>
                <w:rtl/>
              </w:rPr>
              <w:t xml:space="preserve"> </w:t>
            </w:r>
            <w:r w:rsidRPr="004A5AEA">
              <w:rPr>
                <w:rFonts w:ascii="David" w:eastAsiaTheme="majorEastAsia" w:hAnsi="David" w:cs="David" w:hint="cs"/>
                <w:rtl/>
              </w:rPr>
              <w:t>כַּצֹּאן</w:t>
            </w:r>
            <w:r w:rsidRPr="004A5AEA">
              <w:rPr>
                <w:rFonts w:ascii="David" w:eastAsiaTheme="majorEastAsia" w:hAnsi="David" w:cs="David"/>
                <w:rtl/>
              </w:rPr>
              <w:t xml:space="preserve"> </w:t>
            </w:r>
            <w:r w:rsidRPr="004A5AEA">
              <w:rPr>
                <w:rFonts w:ascii="David" w:eastAsiaTheme="majorEastAsia" w:hAnsi="David" w:cs="David" w:hint="cs"/>
                <w:rtl/>
              </w:rPr>
              <w:t>תָּעִינוּ</w:t>
            </w:r>
            <w:r w:rsidRPr="004A5AEA">
              <w:rPr>
                <w:rFonts w:ascii="David" w:eastAsiaTheme="majorEastAsia" w:hAnsi="David" w:cs="David"/>
                <w:rtl/>
              </w:rPr>
              <w:t xml:space="preserve"> </w:t>
            </w:r>
            <w:r w:rsidRPr="004A5AEA">
              <w:rPr>
                <w:rFonts w:ascii="David" w:eastAsiaTheme="majorEastAsia" w:hAnsi="David" w:cs="David" w:hint="cs"/>
                <w:rtl/>
              </w:rPr>
              <w:t>פָּנִינוּ</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לְדַרְכּוֹ</w:t>
            </w:r>
            <w:r w:rsidRPr="004A5AEA">
              <w:rPr>
                <w:rFonts w:ascii="David" w:eastAsiaTheme="majorEastAsia" w:hAnsi="David" w:cs="David"/>
                <w:rtl/>
              </w:rPr>
              <w:t xml:space="preserve"> </w:t>
            </w:r>
            <w:r w:rsidRPr="004A5AEA">
              <w:rPr>
                <w:rFonts w:ascii="David" w:eastAsiaTheme="majorEastAsia" w:hAnsi="David" w:cs="David" w:hint="cs"/>
                <w:rtl/>
              </w:rPr>
              <w:t>וַיהוָה</w:t>
            </w:r>
            <w:r w:rsidRPr="004A5AEA">
              <w:rPr>
                <w:rFonts w:ascii="David" w:eastAsiaTheme="majorEastAsia" w:hAnsi="David" w:cs="David"/>
                <w:rtl/>
              </w:rPr>
              <w:t xml:space="preserve"> </w:t>
            </w:r>
            <w:r w:rsidRPr="004A5AEA">
              <w:rPr>
                <w:rFonts w:ascii="David" w:eastAsiaTheme="majorEastAsia" w:hAnsi="David" w:cs="David" w:hint="cs"/>
                <w:rtl/>
              </w:rPr>
              <w:t>הִפְגִּיעַ</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עֲוֹנֹת</w:t>
            </w:r>
            <w:r w:rsidRPr="004A5AEA">
              <w:rPr>
                <w:rFonts w:ascii="David" w:eastAsiaTheme="majorEastAsia" w:hAnsi="David" w:cs="David"/>
                <w:rtl/>
              </w:rPr>
              <w:t xml:space="preserve"> </w:t>
            </w:r>
            <w:r w:rsidRPr="004A5AEA">
              <w:rPr>
                <w:rFonts w:ascii="David" w:eastAsiaTheme="majorEastAsia" w:hAnsi="David" w:cs="David" w:hint="cs"/>
                <w:rtl/>
              </w:rPr>
              <w:t>כֻּלָּנוּ׃</w:t>
            </w:r>
          </w:p>
        </w:tc>
        <w:tc>
          <w:tcPr>
            <w:tcW w:w="4194" w:type="dxa"/>
            <w:tcBorders>
              <w:top w:val="nil"/>
              <w:left w:val="single" w:sz="4" w:space="0" w:color="auto"/>
              <w:bottom w:val="nil"/>
              <w:right w:val="nil"/>
            </w:tcBorders>
          </w:tcPr>
          <w:p w14:paraId="09075140" w14:textId="12A10453" w:rsidR="005B00C5" w:rsidRPr="007D2AF3" w:rsidRDefault="005B00C5" w:rsidP="005B00C5">
            <w:pPr>
              <w:rPr>
                <w:rFonts w:ascii="David" w:hAnsi="David" w:cs="David"/>
                <w:sz w:val="21"/>
                <w:szCs w:val="21"/>
              </w:rPr>
            </w:pPr>
            <w:r>
              <w:rPr>
                <w:rFonts w:ascii="David" w:hAnsi="David" w:cs="David"/>
                <w:sz w:val="21"/>
                <w:szCs w:val="21"/>
              </w:rPr>
              <w:t xml:space="preserve">6 All we, like sheep, have gone astray; we have turned every one to his own way; and the Lord hath laid on him the iniquities of us all. </w:t>
            </w:r>
          </w:p>
        </w:tc>
      </w:tr>
      <w:tr w:rsidR="005B00C5" w:rsidRPr="007D2AF3" w14:paraId="035AF1C0" w14:textId="77777777" w:rsidTr="00590D3B">
        <w:tc>
          <w:tcPr>
            <w:tcW w:w="4194" w:type="dxa"/>
            <w:tcBorders>
              <w:top w:val="nil"/>
              <w:left w:val="nil"/>
              <w:bottom w:val="nil"/>
              <w:right w:val="single" w:sz="4" w:space="0" w:color="auto"/>
            </w:tcBorders>
          </w:tcPr>
          <w:p w14:paraId="3549879E" w14:textId="4E9A992B"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נִגַּשׂ</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נַעֲנֶה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פָתַח</w:t>
            </w:r>
            <w:r w:rsidRPr="004A5AEA">
              <w:rPr>
                <w:rFonts w:ascii="David" w:eastAsiaTheme="majorEastAsia" w:hAnsi="David" w:cs="David"/>
                <w:rtl/>
              </w:rPr>
              <w:t xml:space="preserve"> </w:t>
            </w:r>
            <w:r w:rsidRPr="004A5AEA">
              <w:rPr>
                <w:rFonts w:ascii="David" w:eastAsiaTheme="majorEastAsia" w:hAnsi="David" w:cs="David" w:hint="cs"/>
                <w:rtl/>
              </w:rPr>
              <w:t>אֶת־פִּיהוּ</w:t>
            </w:r>
            <w:r w:rsidRPr="004A5AEA">
              <w:rPr>
                <w:rFonts w:ascii="David" w:eastAsiaTheme="majorEastAsia" w:hAnsi="David" w:cs="David"/>
                <w:rtl/>
              </w:rPr>
              <w:t xml:space="preserve"> </w:t>
            </w:r>
            <w:r w:rsidRPr="004A5AEA">
              <w:rPr>
                <w:rFonts w:ascii="David" w:eastAsiaTheme="majorEastAsia" w:hAnsi="David" w:cs="David" w:hint="cs"/>
                <w:rtl/>
              </w:rPr>
              <w:t>מוּבָל</w:t>
            </w:r>
            <w:r w:rsidRPr="004A5AEA">
              <w:rPr>
                <w:rFonts w:ascii="David" w:eastAsiaTheme="majorEastAsia" w:hAnsi="David" w:cs="David"/>
                <w:rtl/>
              </w:rPr>
              <w:t xml:space="preserve"> </w:t>
            </w:r>
            <w:r w:rsidRPr="004A5AEA">
              <w:rPr>
                <w:rFonts w:ascii="David" w:eastAsiaTheme="majorEastAsia" w:hAnsi="David" w:cs="David" w:hint="cs"/>
                <w:rtl/>
              </w:rPr>
              <w:t>כַּשֶּׂה</w:t>
            </w:r>
            <w:r w:rsidRPr="004A5AEA">
              <w:rPr>
                <w:rFonts w:ascii="David" w:eastAsiaTheme="majorEastAsia" w:hAnsi="David" w:cs="David"/>
                <w:rtl/>
              </w:rPr>
              <w:t xml:space="preserve"> </w:t>
            </w:r>
            <w:r w:rsidRPr="004A5AEA">
              <w:rPr>
                <w:rFonts w:ascii="David" w:eastAsiaTheme="majorEastAsia" w:hAnsi="David" w:cs="David" w:hint="cs"/>
                <w:rtl/>
              </w:rPr>
              <w:t>לַטֶּבַח</w:t>
            </w:r>
            <w:r w:rsidRPr="004A5AEA">
              <w:rPr>
                <w:rFonts w:ascii="David" w:eastAsiaTheme="majorEastAsia" w:hAnsi="David" w:cs="David"/>
                <w:rtl/>
              </w:rPr>
              <w:t xml:space="preserve"> </w:t>
            </w:r>
            <w:r w:rsidRPr="004A5AEA">
              <w:rPr>
                <w:rFonts w:ascii="David" w:eastAsiaTheme="majorEastAsia" w:hAnsi="David" w:cs="David" w:hint="cs"/>
                <w:rtl/>
              </w:rPr>
              <w:t>וּכְרָחֵל</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גֹזְזֶיהָ</w:t>
            </w:r>
            <w:r w:rsidRPr="004A5AEA">
              <w:rPr>
                <w:rFonts w:ascii="David" w:eastAsiaTheme="majorEastAsia" w:hAnsi="David" w:cs="David"/>
                <w:rtl/>
              </w:rPr>
              <w:t xml:space="preserve"> </w:t>
            </w:r>
            <w:r w:rsidRPr="004A5AEA">
              <w:rPr>
                <w:rFonts w:ascii="David" w:eastAsiaTheme="majorEastAsia" w:hAnsi="David" w:cs="David" w:hint="cs"/>
                <w:rtl/>
              </w:rPr>
              <w:t>אִלֶּמֶת</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פָתַח</w:t>
            </w:r>
            <w:r w:rsidRPr="004A5AEA">
              <w:rPr>
                <w:rFonts w:ascii="David" w:eastAsiaTheme="majorEastAsia" w:hAnsi="David" w:cs="David"/>
                <w:rtl/>
              </w:rPr>
              <w:t xml:space="preserve"> </w:t>
            </w:r>
            <w:r w:rsidRPr="004A5AEA">
              <w:rPr>
                <w:rFonts w:ascii="David" w:eastAsiaTheme="majorEastAsia" w:hAnsi="David" w:cs="David" w:hint="cs"/>
                <w:rtl/>
              </w:rPr>
              <w:t>אֶת־פִּיהוּ׃</w:t>
            </w:r>
          </w:p>
        </w:tc>
        <w:tc>
          <w:tcPr>
            <w:tcW w:w="4194" w:type="dxa"/>
            <w:tcBorders>
              <w:top w:val="nil"/>
              <w:left w:val="single" w:sz="4" w:space="0" w:color="auto"/>
              <w:bottom w:val="nil"/>
              <w:right w:val="nil"/>
            </w:tcBorders>
          </w:tcPr>
          <w:p w14:paraId="78C4A9DC" w14:textId="293DBFA8" w:rsidR="005B00C5" w:rsidRPr="007D2AF3" w:rsidRDefault="005B00C5" w:rsidP="005B00C5">
            <w:pPr>
              <w:rPr>
                <w:rFonts w:ascii="David" w:hAnsi="David" w:cs="David"/>
                <w:sz w:val="21"/>
                <w:szCs w:val="21"/>
              </w:rPr>
            </w:pPr>
            <w:r>
              <w:rPr>
                <w:rFonts w:ascii="David" w:hAnsi="David" w:cs="David"/>
                <w:sz w:val="21"/>
                <w:szCs w:val="21"/>
              </w:rPr>
              <w:t xml:space="preserve">7 He was oppressed, and he was afflicted, yet he opened not his mouth; he is brought as a lamb to the slaughter, and as a sheep before her shearers is dumb so he opened not his mouth. </w:t>
            </w:r>
          </w:p>
        </w:tc>
      </w:tr>
      <w:tr w:rsidR="005B00C5" w:rsidRPr="007D2AF3" w14:paraId="52F914C3" w14:textId="77777777" w:rsidTr="00590D3B">
        <w:tc>
          <w:tcPr>
            <w:tcW w:w="4194" w:type="dxa"/>
            <w:tcBorders>
              <w:top w:val="nil"/>
              <w:left w:val="nil"/>
              <w:bottom w:val="nil"/>
              <w:right w:val="single" w:sz="4" w:space="0" w:color="auto"/>
            </w:tcBorders>
          </w:tcPr>
          <w:p w14:paraId="6A1DD52B" w14:textId="4E29F118"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מִכֶּלֶא</w:t>
            </w:r>
            <w:r w:rsidRPr="004A5AEA">
              <w:rPr>
                <w:rFonts w:ascii="David" w:eastAsiaTheme="majorEastAsia" w:hAnsi="David" w:cs="David"/>
                <w:rtl/>
              </w:rPr>
              <w:t xml:space="preserve"> </w:t>
            </w:r>
            <w:r w:rsidRPr="004A5AEA">
              <w:rPr>
                <w:rFonts w:ascii="David" w:eastAsiaTheme="majorEastAsia" w:hAnsi="David" w:cs="David" w:hint="cs"/>
                <w:rtl/>
              </w:rPr>
              <w:t>וּמִמִּשְׁפָּט</w:t>
            </w:r>
            <w:r w:rsidRPr="004A5AEA">
              <w:rPr>
                <w:rFonts w:ascii="David" w:eastAsiaTheme="majorEastAsia" w:hAnsi="David" w:cs="David"/>
                <w:rtl/>
              </w:rPr>
              <w:t xml:space="preserve"> </w:t>
            </w:r>
            <w:r w:rsidRPr="004A5AEA">
              <w:rPr>
                <w:rFonts w:ascii="David" w:eastAsiaTheme="majorEastAsia" w:hAnsi="David" w:cs="David" w:hint="cs"/>
                <w:rtl/>
              </w:rPr>
              <w:t>לֻקָּח</w:t>
            </w:r>
            <w:r w:rsidRPr="004A5AEA">
              <w:rPr>
                <w:rFonts w:ascii="David" w:eastAsiaTheme="majorEastAsia" w:hAnsi="David" w:cs="David"/>
                <w:rtl/>
              </w:rPr>
              <w:t xml:space="preserve"> </w:t>
            </w:r>
            <w:r w:rsidRPr="004A5AEA">
              <w:rPr>
                <w:rFonts w:ascii="David" w:eastAsiaTheme="majorEastAsia" w:hAnsi="David" w:cs="David" w:hint="cs"/>
                <w:rtl/>
              </w:rPr>
              <w:t>וְאֶת־דּוֹרוֹ</w:t>
            </w:r>
            <w:r w:rsidRPr="004A5AEA">
              <w:rPr>
                <w:rFonts w:ascii="David" w:eastAsiaTheme="majorEastAsia" w:hAnsi="David" w:cs="David"/>
                <w:rtl/>
              </w:rPr>
              <w:t xml:space="preserve"> </w:t>
            </w:r>
            <w:r w:rsidRPr="004A5AEA">
              <w:rPr>
                <w:rFonts w:ascii="David" w:eastAsiaTheme="majorEastAsia" w:hAnsi="David" w:cs="David" w:hint="cs"/>
                <w:rtl/>
              </w:rPr>
              <w:t>מִי</w:t>
            </w:r>
            <w:r w:rsidRPr="004A5AEA">
              <w:rPr>
                <w:rFonts w:ascii="David" w:eastAsiaTheme="majorEastAsia" w:hAnsi="David" w:cs="David"/>
                <w:rtl/>
              </w:rPr>
              <w:t xml:space="preserve"> </w:t>
            </w:r>
            <w:r w:rsidRPr="004A5AEA">
              <w:rPr>
                <w:rFonts w:ascii="David" w:eastAsiaTheme="majorEastAsia" w:hAnsi="David" w:cs="David" w:hint="cs"/>
                <w:rtl/>
              </w:rPr>
              <w:t>יְשׂוֹחֵחַ</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נִגְזַר</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הַחַיִּים</w:t>
            </w:r>
            <w:r w:rsidRPr="004A5AEA">
              <w:rPr>
                <w:rFonts w:ascii="David" w:eastAsiaTheme="majorEastAsia" w:hAnsi="David" w:cs="David"/>
                <w:rtl/>
              </w:rPr>
              <w:t xml:space="preserve"> </w:t>
            </w:r>
            <w:r w:rsidRPr="004A5AEA">
              <w:rPr>
                <w:rFonts w:ascii="David" w:eastAsiaTheme="majorEastAsia" w:hAnsi="David" w:cs="David" w:hint="cs"/>
                <w:rtl/>
              </w:rPr>
              <w:t>מִפֶּשַׁע</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נֻגַּע׃</w:t>
            </w:r>
          </w:p>
        </w:tc>
        <w:tc>
          <w:tcPr>
            <w:tcW w:w="4194" w:type="dxa"/>
            <w:tcBorders>
              <w:top w:val="nil"/>
              <w:left w:val="single" w:sz="4" w:space="0" w:color="auto"/>
              <w:bottom w:val="nil"/>
              <w:right w:val="nil"/>
            </w:tcBorders>
          </w:tcPr>
          <w:p w14:paraId="2BB5642B" w14:textId="11A32CC1" w:rsidR="005B00C5" w:rsidRPr="007D2AF3" w:rsidRDefault="005B00C5" w:rsidP="005B00C5">
            <w:pPr>
              <w:rPr>
                <w:rFonts w:ascii="David" w:hAnsi="David" w:cs="David"/>
                <w:sz w:val="21"/>
                <w:szCs w:val="21"/>
              </w:rPr>
            </w:pPr>
            <w:r>
              <w:rPr>
                <w:rFonts w:ascii="David" w:hAnsi="David" w:cs="David"/>
                <w:sz w:val="21"/>
                <w:szCs w:val="21"/>
              </w:rPr>
              <w:t xml:space="preserve">8 He was taken from prison and from judgment; and who shall declare his generation? For he was cut off out of the land of the living; for the transgressions of my people was he stricken. </w:t>
            </w:r>
          </w:p>
        </w:tc>
      </w:tr>
      <w:tr w:rsidR="005B00C5" w:rsidRPr="007D2AF3" w14:paraId="389E57A7" w14:textId="77777777" w:rsidTr="00590D3B">
        <w:tc>
          <w:tcPr>
            <w:tcW w:w="4194" w:type="dxa"/>
            <w:tcBorders>
              <w:top w:val="nil"/>
              <w:left w:val="nil"/>
              <w:bottom w:val="nil"/>
              <w:right w:val="single" w:sz="4" w:space="0" w:color="auto"/>
            </w:tcBorders>
          </w:tcPr>
          <w:p w14:paraId="7C77A985" w14:textId="0461B3F4"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אֶת־קִבְרוֹ</w:t>
            </w:r>
            <w:r w:rsidRPr="004A5AEA">
              <w:rPr>
                <w:rFonts w:ascii="David" w:eastAsiaTheme="majorEastAsia" w:hAnsi="David" w:cs="David"/>
                <w:rtl/>
              </w:rPr>
              <w:t xml:space="preserve"> </w:t>
            </w:r>
            <w:r w:rsidRPr="004A5AEA">
              <w:rPr>
                <w:rFonts w:ascii="David" w:eastAsiaTheme="majorEastAsia" w:hAnsi="David" w:cs="David" w:hint="cs"/>
                <w:rtl/>
              </w:rPr>
              <w:t>אֶת־הָרְשָׁעִים</w:t>
            </w:r>
            <w:r w:rsidRPr="004A5AEA">
              <w:rPr>
                <w:rFonts w:ascii="David" w:eastAsiaTheme="majorEastAsia" w:hAnsi="David" w:cs="David"/>
                <w:rtl/>
              </w:rPr>
              <w:t xml:space="preserve"> </w:t>
            </w:r>
            <w:r w:rsidRPr="004A5AEA">
              <w:rPr>
                <w:rFonts w:ascii="David" w:eastAsiaTheme="majorEastAsia" w:hAnsi="David" w:cs="David" w:hint="cs"/>
                <w:rtl/>
              </w:rPr>
              <w:t>וְאֶת־הֶעָשִׁיר</w:t>
            </w:r>
            <w:r w:rsidRPr="004A5AEA">
              <w:rPr>
                <w:rFonts w:ascii="David" w:eastAsiaTheme="majorEastAsia" w:hAnsi="David" w:cs="David"/>
                <w:rtl/>
              </w:rPr>
              <w:t xml:space="preserve"> </w:t>
            </w:r>
            <w:r w:rsidRPr="004A5AEA">
              <w:rPr>
                <w:rFonts w:ascii="David" w:eastAsiaTheme="majorEastAsia" w:hAnsi="David" w:cs="David" w:hint="cs"/>
                <w:rtl/>
              </w:rPr>
              <w:t>בְּמוֹתוֹ</w:t>
            </w:r>
            <w:r w:rsidRPr="004A5AEA">
              <w:rPr>
                <w:rFonts w:ascii="David" w:eastAsiaTheme="majorEastAsia" w:hAnsi="David" w:cs="David"/>
                <w:rtl/>
              </w:rPr>
              <w:t xml:space="preserve"> </w:t>
            </w:r>
            <w:r w:rsidRPr="004A5AEA">
              <w:rPr>
                <w:rFonts w:ascii="David" w:eastAsiaTheme="majorEastAsia" w:hAnsi="David" w:cs="David" w:hint="cs"/>
                <w:rtl/>
              </w:rPr>
              <w:t>עַל</w:t>
            </w:r>
            <w:r w:rsidRPr="004A5AEA">
              <w:rPr>
                <w:rFonts w:ascii="David" w:eastAsiaTheme="majorEastAsia" w:hAnsi="David" w:cs="David"/>
                <w:rtl/>
              </w:rPr>
              <w:t xml:space="preserve"> </w:t>
            </w:r>
            <w:r w:rsidRPr="004A5AEA">
              <w:rPr>
                <w:rFonts w:ascii="David" w:eastAsiaTheme="majorEastAsia" w:hAnsi="David" w:cs="David" w:hint="cs"/>
                <w:rtl/>
              </w:rPr>
              <w:t>לֹא־רָעָה</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מִרְמָה</w:t>
            </w:r>
            <w:r w:rsidRPr="004A5AEA">
              <w:rPr>
                <w:rFonts w:ascii="David" w:eastAsiaTheme="majorEastAsia" w:hAnsi="David" w:cs="David"/>
                <w:rtl/>
              </w:rPr>
              <w:t xml:space="preserve"> </w:t>
            </w:r>
            <w:r w:rsidRPr="004A5AEA">
              <w:rPr>
                <w:rFonts w:ascii="David" w:eastAsiaTheme="majorEastAsia" w:hAnsi="David" w:cs="David" w:hint="cs"/>
                <w:rtl/>
              </w:rPr>
              <w:t>בְּפִיהוּ׃</w:t>
            </w:r>
          </w:p>
        </w:tc>
        <w:tc>
          <w:tcPr>
            <w:tcW w:w="4194" w:type="dxa"/>
            <w:tcBorders>
              <w:top w:val="nil"/>
              <w:left w:val="single" w:sz="4" w:space="0" w:color="auto"/>
              <w:bottom w:val="nil"/>
              <w:right w:val="nil"/>
            </w:tcBorders>
          </w:tcPr>
          <w:p w14:paraId="68D09A37" w14:textId="4A14316F" w:rsidR="005B00C5" w:rsidRPr="007D2AF3" w:rsidRDefault="005B00C5" w:rsidP="005B00C5">
            <w:pPr>
              <w:rPr>
                <w:rFonts w:ascii="David" w:hAnsi="David" w:cs="David"/>
                <w:sz w:val="21"/>
                <w:szCs w:val="21"/>
              </w:rPr>
            </w:pPr>
            <w:r>
              <w:rPr>
                <w:rFonts w:ascii="David" w:hAnsi="David" w:cs="David"/>
                <w:sz w:val="21"/>
                <w:szCs w:val="21"/>
              </w:rPr>
              <w:t xml:space="preserve">9 And he made his grave with the wicked, and with the rich in his death; because he had done no evil, neither was any deceit in his mouth. </w:t>
            </w:r>
          </w:p>
        </w:tc>
      </w:tr>
      <w:tr w:rsidR="005B00C5" w:rsidRPr="007D2AF3" w14:paraId="2D958134" w14:textId="77777777" w:rsidTr="00590D3B">
        <w:tc>
          <w:tcPr>
            <w:tcW w:w="4194" w:type="dxa"/>
            <w:tcBorders>
              <w:top w:val="nil"/>
              <w:left w:val="nil"/>
              <w:bottom w:val="nil"/>
              <w:right w:val="single" w:sz="4" w:space="0" w:color="auto"/>
            </w:tcBorders>
          </w:tcPr>
          <w:p w14:paraId="020CE81A" w14:textId="6D1EF638"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וַיהוָה</w:t>
            </w:r>
            <w:r w:rsidRPr="004A5AEA">
              <w:rPr>
                <w:rFonts w:ascii="David" w:eastAsiaTheme="majorEastAsia" w:hAnsi="David" w:cs="David"/>
                <w:rtl/>
              </w:rPr>
              <w:t xml:space="preserve"> </w:t>
            </w:r>
            <w:r w:rsidRPr="004A5AEA">
              <w:rPr>
                <w:rFonts w:ascii="David" w:eastAsiaTheme="majorEastAsia" w:hAnsi="David" w:cs="David" w:hint="cs"/>
                <w:rtl/>
              </w:rPr>
              <w:t>חָפֵץ</w:t>
            </w:r>
            <w:r w:rsidRPr="004A5AEA">
              <w:rPr>
                <w:rFonts w:ascii="David" w:eastAsiaTheme="majorEastAsia" w:hAnsi="David" w:cs="David"/>
                <w:rtl/>
              </w:rPr>
              <w:t xml:space="preserve"> </w:t>
            </w:r>
            <w:r w:rsidRPr="004A5AEA">
              <w:rPr>
                <w:rFonts w:ascii="David" w:eastAsiaTheme="majorEastAsia" w:hAnsi="David" w:cs="David" w:hint="cs"/>
                <w:rtl/>
              </w:rPr>
              <w:t>לְדַכְּאוֹ</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לְיָגוֹן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תָּשִׂים</w:t>
            </w:r>
            <w:r w:rsidRPr="004A5AEA">
              <w:rPr>
                <w:rFonts w:ascii="David" w:eastAsiaTheme="majorEastAsia" w:hAnsi="David" w:cs="David"/>
                <w:rtl/>
              </w:rPr>
              <w:t xml:space="preserve"> </w:t>
            </w:r>
            <w:r w:rsidRPr="004A5AEA">
              <w:rPr>
                <w:rFonts w:ascii="David" w:eastAsiaTheme="majorEastAsia" w:hAnsi="David" w:cs="David" w:hint="cs"/>
                <w:rtl/>
              </w:rPr>
              <w:t>נַפְשׁוֹ</w:t>
            </w:r>
            <w:r w:rsidRPr="004A5AEA">
              <w:rPr>
                <w:rFonts w:ascii="David" w:eastAsiaTheme="majorEastAsia" w:hAnsi="David" w:cs="David"/>
                <w:rtl/>
              </w:rPr>
              <w:t xml:space="preserve"> </w:t>
            </w:r>
            <w:r w:rsidRPr="004A5AEA">
              <w:rPr>
                <w:rFonts w:ascii="David" w:eastAsiaTheme="majorEastAsia" w:hAnsi="David" w:cs="David" w:hint="cs"/>
                <w:rtl/>
              </w:rPr>
              <w:t>אָשָׁם</w:t>
            </w:r>
            <w:r w:rsidRPr="004A5AEA">
              <w:rPr>
                <w:rFonts w:ascii="David" w:eastAsiaTheme="majorEastAsia" w:hAnsi="David" w:cs="David"/>
                <w:rtl/>
              </w:rPr>
              <w:t xml:space="preserve"> </w:t>
            </w:r>
            <w:r w:rsidRPr="004A5AEA">
              <w:rPr>
                <w:rFonts w:ascii="David" w:eastAsiaTheme="majorEastAsia" w:hAnsi="David" w:cs="David" w:hint="cs"/>
                <w:rtl/>
              </w:rPr>
              <w:t>יִרְאֶה</w:t>
            </w:r>
            <w:r w:rsidRPr="004A5AEA">
              <w:rPr>
                <w:rFonts w:ascii="David" w:eastAsiaTheme="majorEastAsia" w:hAnsi="David" w:cs="David"/>
                <w:rtl/>
              </w:rPr>
              <w:t xml:space="preserve"> </w:t>
            </w:r>
            <w:r w:rsidRPr="004A5AEA">
              <w:rPr>
                <w:rFonts w:ascii="David" w:eastAsiaTheme="majorEastAsia" w:hAnsi="David" w:cs="David" w:hint="cs"/>
                <w:rtl/>
              </w:rPr>
              <w:t>זֶרַע</w:t>
            </w:r>
            <w:r w:rsidRPr="004A5AEA">
              <w:rPr>
                <w:rFonts w:ascii="David" w:eastAsiaTheme="majorEastAsia" w:hAnsi="David" w:cs="David"/>
                <w:rtl/>
              </w:rPr>
              <w:t xml:space="preserve"> </w:t>
            </w:r>
            <w:r w:rsidRPr="004A5AEA">
              <w:rPr>
                <w:rFonts w:ascii="David" w:eastAsiaTheme="majorEastAsia" w:hAnsi="David" w:cs="David" w:hint="cs"/>
                <w:rtl/>
              </w:rPr>
              <w:t>יַאֲרִיךְ</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וְחֵפֶץ</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בְּיָדוֹ</w:t>
            </w:r>
            <w:r w:rsidRPr="004A5AEA">
              <w:rPr>
                <w:rFonts w:ascii="David" w:eastAsiaTheme="majorEastAsia" w:hAnsi="David" w:cs="David"/>
                <w:rtl/>
              </w:rPr>
              <w:t xml:space="preserve"> </w:t>
            </w:r>
            <w:r w:rsidRPr="004A5AEA">
              <w:rPr>
                <w:rFonts w:ascii="David" w:eastAsiaTheme="majorEastAsia" w:hAnsi="David" w:cs="David" w:hint="cs"/>
                <w:rtl/>
              </w:rPr>
              <w:t>יִצְלָח׃</w:t>
            </w:r>
          </w:p>
        </w:tc>
        <w:tc>
          <w:tcPr>
            <w:tcW w:w="4194" w:type="dxa"/>
            <w:tcBorders>
              <w:top w:val="nil"/>
              <w:left w:val="single" w:sz="4" w:space="0" w:color="auto"/>
              <w:bottom w:val="nil"/>
              <w:right w:val="nil"/>
            </w:tcBorders>
          </w:tcPr>
          <w:p w14:paraId="25B90C98" w14:textId="7760B49B" w:rsidR="005B00C5" w:rsidRPr="007D2AF3" w:rsidRDefault="005B00C5" w:rsidP="005B00C5">
            <w:pPr>
              <w:rPr>
                <w:rFonts w:ascii="David" w:hAnsi="David" w:cs="David"/>
                <w:sz w:val="21"/>
                <w:szCs w:val="21"/>
              </w:rPr>
            </w:pPr>
            <w:r>
              <w:rPr>
                <w:rFonts w:ascii="David" w:hAnsi="David" w:cs="David"/>
                <w:sz w:val="21"/>
                <w:szCs w:val="21"/>
              </w:rPr>
              <w:t xml:space="preserve">10 Yet it pleased the Lord to bruise him; he hath put him to grief; when thou shalt make his soul an offering for sin he shall see his seed, he shall prolong his days, and the pleasure of the Lord shall prosper in his hand. </w:t>
            </w:r>
          </w:p>
        </w:tc>
      </w:tr>
      <w:tr w:rsidR="005B00C5" w:rsidRPr="007D2AF3" w14:paraId="5B8A7211" w14:textId="77777777" w:rsidTr="00590D3B">
        <w:tc>
          <w:tcPr>
            <w:tcW w:w="4194" w:type="dxa"/>
            <w:tcBorders>
              <w:top w:val="nil"/>
              <w:left w:val="nil"/>
              <w:bottom w:val="nil"/>
              <w:right w:val="single" w:sz="4" w:space="0" w:color="auto"/>
            </w:tcBorders>
          </w:tcPr>
          <w:p w14:paraId="02492B8D" w14:textId="314A8B01"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יִרְאֶה</w:t>
            </w:r>
            <w:r w:rsidRPr="004A5AEA">
              <w:rPr>
                <w:rFonts w:ascii="David" w:eastAsiaTheme="majorEastAsia" w:hAnsi="David" w:cs="David"/>
                <w:rtl/>
              </w:rPr>
              <w:t xml:space="preserve"> </w:t>
            </w:r>
            <w:r w:rsidRPr="004A5AEA">
              <w:rPr>
                <w:rFonts w:ascii="David" w:eastAsiaTheme="majorEastAsia" w:hAnsi="David" w:cs="David" w:hint="cs"/>
                <w:rtl/>
              </w:rPr>
              <w:t>אֶת־עֲמַל</w:t>
            </w:r>
            <w:r w:rsidRPr="004A5AEA">
              <w:rPr>
                <w:rFonts w:ascii="David" w:eastAsiaTheme="majorEastAsia" w:hAnsi="David" w:cs="David"/>
                <w:rtl/>
              </w:rPr>
              <w:t xml:space="preserve"> </w:t>
            </w:r>
            <w:r w:rsidRPr="004A5AEA">
              <w:rPr>
                <w:rFonts w:ascii="David" w:eastAsiaTheme="majorEastAsia" w:hAnsi="David" w:cs="David" w:hint="cs"/>
                <w:rtl/>
              </w:rPr>
              <w:t>נַפְשׁוֹ</w:t>
            </w:r>
            <w:r w:rsidRPr="004A5AEA">
              <w:rPr>
                <w:rFonts w:ascii="David" w:eastAsiaTheme="majorEastAsia" w:hAnsi="David" w:cs="David"/>
                <w:rtl/>
              </w:rPr>
              <w:t xml:space="preserve"> </w:t>
            </w:r>
            <w:r w:rsidRPr="004A5AEA">
              <w:rPr>
                <w:rFonts w:ascii="David" w:eastAsiaTheme="majorEastAsia" w:hAnsi="David" w:cs="David" w:hint="cs"/>
                <w:rtl/>
              </w:rPr>
              <w:t>וְיִשְׂבָּע</w:t>
            </w:r>
            <w:r w:rsidRPr="004A5AEA">
              <w:rPr>
                <w:rFonts w:ascii="David" w:eastAsiaTheme="majorEastAsia" w:hAnsi="David" w:cs="David"/>
                <w:rtl/>
              </w:rPr>
              <w:t xml:space="preserve"> </w:t>
            </w:r>
            <w:r w:rsidRPr="004A5AEA">
              <w:rPr>
                <w:rFonts w:ascii="David" w:eastAsiaTheme="majorEastAsia" w:hAnsi="David" w:cs="David" w:hint="cs"/>
                <w:rtl/>
              </w:rPr>
              <w:t>בְּדַעְתּוֹ</w:t>
            </w:r>
            <w:r w:rsidRPr="004A5AEA">
              <w:rPr>
                <w:rFonts w:ascii="David" w:eastAsiaTheme="majorEastAsia" w:hAnsi="David" w:cs="David"/>
                <w:rtl/>
              </w:rPr>
              <w:t xml:space="preserve"> </w:t>
            </w:r>
            <w:r w:rsidRPr="004A5AEA">
              <w:rPr>
                <w:rFonts w:ascii="David" w:eastAsiaTheme="majorEastAsia" w:hAnsi="David" w:cs="David" w:hint="cs"/>
                <w:rtl/>
              </w:rPr>
              <w:t>יַצְדִּיק</w:t>
            </w:r>
            <w:r w:rsidRPr="004A5AEA">
              <w:rPr>
                <w:rFonts w:ascii="David" w:eastAsiaTheme="majorEastAsia" w:hAnsi="David" w:cs="David"/>
                <w:rtl/>
              </w:rPr>
              <w:t xml:space="preserve"> </w:t>
            </w:r>
            <w:r w:rsidRPr="004A5AEA">
              <w:rPr>
                <w:rFonts w:ascii="David" w:eastAsiaTheme="majorEastAsia" w:hAnsi="David" w:cs="David" w:hint="cs"/>
                <w:rtl/>
              </w:rPr>
              <w:t>עַבְדִּי</w:t>
            </w:r>
            <w:r w:rsidRPr="004A5AEA">
              <w:rPr>
                <w:rFonts w:ascii="David" w:eastAsiaTheme="majorEastAsia" w:hAnsi="David" w:cs="David"/>
                <w:rtl/>
              </w:rPr>
              <w:t xml:space="preserve"> </w:t>
            </w:r>
            <w:r w:rsidRPr="004A5AEA">
              <w:rPr>
                <w:rFonts w:ascii="David" w:eastAsiaTheme="majorEastAsia" w:hAnsi="David" w:cs="David" w:hint="cs"/>
                <w:rtl/>
              </w:rPr>
              <w:t>הַצַּדִּיק</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יִסְבֹּל</w:t>
            </w:r>
            <w:r w:rsidRPr="004A5AEA">
              <w:rPr>
                <w:rFonts w:ascii="David" w:eastAsiaTheme="majorEastAsia" w:hAnsi="David" w:cs="David"/>
                <w:rtl/>
              </w:rPr>
              <w:t xml:space="preserve"> </w:t>
            </w:r>
            <w:r w:rsidRPr="004A5AEA">
              <w:rPr>
                <w:rFonts w:ascii="David" w:eastAsiaTheme="majorEastAsia" w:hAnsi="David" w:cs="David" w:hint="cs"/>
                <w:rtl/>
              </w:rPr>
              <w:t>אֶת־עֲוֹנֹתָם׃</w:t>
            </w:r>
          </w:p>
        </w:tc>
        <w:tc>
          <w:tcPr>
            <w:tcW w:w="4194" w:type="dxa"/>
            <w:tcBorders>
              <w:top w:val="nil"/>
              <w:left w:val="single" w:sz="4" w:space="0" w:color="auto"/>
              <w:bottom w:val="nil"/>
              <w:right w:val="nil"/>
            </w:tcBorders>
          </w:tcPr>
          <w:p w14:paraId="4724EA2D" w14:textId="4346BE4E" w:rsidR="005B00C5" w:rsidRPr="007D2AF3" w:rsidRDefault="005B00C5" w:rsidP="005B00C5">
            <w:pPr>
              <w:rPr>
                <w:rFonts w:ascii="David" w:hAnsi="David" w:cs="David"/>
                <w:sz w:val="21"/>
                <w:szCs w:val="21"/>
              </w:rPr>
            </w:pPr>
            <w:r>
              <w:rPr>
                <w:rFonts w:ascii="David" w:hAnsi="David" w:cs="David"/>
                <w:sz w:val="21"/>
                <w:szCs w:val="21"/>
              </w:rPr>
              <w:t xml:space="preserve">11 He shall see the travail of his soul, and shall be satisfied; by his knowledge shall my righteous servant justify many; for he shall bear their iniquities. </w:t>
            </w:r>
          </w:p>
        </w:tc>
      </w:tr>
      <w:tr w:rsidR="005B00C5" w:rsidRPr="007D2AF3" w14:paraId="6946EFA2" w14:textId="77777777" w:rsidTr="00590D3B">
        <w:tc>
          <w:tcPr>
            <w:tcW w:w="4194" w:type="dxa"/>
            <w:tcBorders>
              <w:top w:val="nil"/>
              <w:left w:val="nil"/>
              <w:bottom w:val="nil"/>
              <w:right w:val="single" w:sz="4" w:space="0" w:color="auto"/>
            </w:tcBorders>
          </w:tcPr>
          <w:p w14:paraId="62B39956" w14:textId="4CEE2B55"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אֲחַלֶּק־לוֹ</w:t>
            </w:r>
            <w:r w:rsidRPr="004A5AEA">
              <w:rPr>
                <w:rFonts w:ascii="David" w:eastAsiaTheme="majorEastAsia" w:hAnsi="David" w:cs="David"/>
                <w:rtl/>
              </w:rPr>
              <w:t xml:space="preserve"> </w:t>
            </w:r>
            <w:r w:rsidRPr="004A5AEA">
              <w:rPr>
                <w:rFonts w:ascii="David" w:eastAsiaTheme="majorEastAsia" w:hAnsi="David" w:cs="David" w:hint="cs"/>
                <w:rtl/>
              </w:rPr>
              <w:t>חֵלֶק</w:t>
            </w:r>
            <w:r w:rsidRPr="004A5AEA">
              <w:rPr>
                <w:rFonts w:ascii="David" w:eastAsiaTheme="majorEastAsia" w:hAnsi="David" w:cs="David"/>
                <w:rtl/>
              </w:rPr>
              <w:t xml:space="preserve"> </w:t>
            </w:r>
            <w:r w:rsidRPr="004A5AEA">
              <w:rPr>
                <w:rFonts w:ascii="David" w:eastAsiaTheme="majorEastAsia" w:hAnsi="David" w:cs="David" w:hint="cs"/>
                <w:rtl/>
              </w:rPr>
              <w:t>אֶת־הַגְּדוֹלִים</w:t>
            </w:r>
            <w:r w:rsidRPr="004A5AEA">
              <w:rPr>
                <w:rFonts w:ascii="David" w:eastAsiaTheme="majorEastAsia" w:hAnsi="David" w:cs="David"/>
                <w:rtl/>
              </w:rPr>
              <w:t xml:space="preserve"> </w:t>
            </w:r>
            <w:r w:rsidRPr="004A5AEA">
              <w:rPr>
                <w:rFonts w:ascii="David" w:eastAsiaTheme="majorEastAsia" w:hAnsi="David" w:cs="David" w:hint="cs"/>
                <w:rtl/>
              </w:rPr>
              <w:t>וְיְחַלֵּק</w:t>
            </w:r>
            <w:r w:rsidRPr="004A5AEA">
              <w:rPr>
                <w:rFonts w:ascii="David" w:eastAsiaTheme="majorEastAsia" w:hAnsi="David" w:cs="David"/>
                <w:rtl/>
              </w:rPr>
              <w:t xml:space="preserve"> </w:t>
            </w:r>
            <w:r w:rsidRPr="004A5AEA">
              <w:rPr>
                <w:rFonts w:ascii="David" w:eastAsiaTheme="majorEastAsia" w:hAnsi="David" w:cs="David" w:hint="cs"/>
                <w:rtl/>
              </w:rPr>
              <w:t>שָׁלָל</w:t>
            </w:r>
            <w:r w:rsidRPr="004A5AEA">
              <w:rPr>
                <w:rFonts w:ascii="David" w:eastAsiaTheme="majorEastAsia" w:hAnsi="David" w:cs="David"/>
                <w:rtl/>
              </w:rPr>
              <w:t xml:space="preserve"> </w:t>
            </w:r>
            <w:r w:rsidRPr="004A5AEA">
              <w:rPr>
                <w:rFonts w:ascii="David" w:eastAsiaTheme="majorEastAsia" w:hAnsi="David" w:cs="David" w:hint="cs"/>
                <w:rtl/>
              </w:rPr>
              <w:t>אֶת־הָעֲצוּמִים</w:t>
            </w:r>
            <w:r w:rsidRPr="004A5AEA">
              <w:rPr>
                <w:rFonts w:ascii="David" w:eastAsiaTheme="majorEastAsia" w:hAnsi="David" w:cs="David"/>
                <w:rtl/>
              </w:rPr>
              <w:t xml:space="preserve"> </w:t>
            </w:r>
            <w:r w:rsidRPr="004A5AEA">
              <w:rPr>
                <w:rFonts w:ascii="David" w:eastAsiaTheme="majorEastAsia" w:hAnsi="David" w:cs="David" w:hint="cs"/>
                <w:rtl/>
              </w:rPr>
              <w:t>יַעַן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הֶעֱרָה</w:t>
            </w:r>
            <w:r w:rsidRPr="004A5AEA">
              <w:rPr>
                <w:rFonts w:ascii="David" w:eastAsiaTheme="majorEastAsia" w:hAnsi="David" w:cs="David"/>
                <w:rtl/>
              </w:rPr>
              <w:t xml:space="preserve"> </w:t>
            </w:r>
            <w:r w:rsidRPr="004A5AEA">
              <w:rPr>
                <w:rFonts w:ascii="David" w:eastAsiaTheme="majorEastAsia" w:hAnsi="David" w:cs="David" w:hint="cs"/>
                <w:rtl/>
              </w:rPr>
              <w:t>לַמָּוֶת</w:t>
            </w:r>
            <w:r w:rsidRPr="004A5AEA">
              <w:rPr>
                <w:rFonts w:ascii="David" w:eastAsiaTheme="majorEastAsia" w:hAnsi="David" w:cs="David"/>
                <w:rtl/>
              </w:rPr>
              <w:t xml:space="preserve"> </w:t>
            </w:r>
            <w:r w:rsidRPr="004A5AEA">
              <w:rPr>
                <w:rFonts w:ascii="David" w:eastAsiaTheme="majorEastAsia" w:hAnsi="David" w:cs="David" w:hint="cs"/>
                <w:rtl/>
              </w:rPr>
              <w:t>נַפְשׁוֹ</w:t>
            </w:r>
            <w:r w:rsidRPr="004A5AEA">
              <w:rPr>
                <w:rFonts w:ascii="David" w:eastAsiaTheme="majorEastAsia" w:hAnsi="David" w:cs="David"/>
                <w:rtl/>
              </w:rPr>
              <w:t xml:space="preserve"> </w:t>
            </w:r>
            <w:r w:rsidRPr="004A5AEA">
              <w:rPr>
                <w:rFonts w:ascii="David" w:eastAsiaTheme="majorEastAsia" w:hAnsi="David" w:cs="David" w:hint="cs"/>
                <w:rtl/>
              </w:rPr>
              <w:t>וְאֶת־פֹּשְׁעִים</w:t>
            </w:r>
            <w:r w:rsidRPr="004A5AEA">
              <w:rPr>
                <w:rFonts w:ascii="David" w:eastAsiaTheme="majorEastAsia" w:hAnsi="David" w:cs="David"/>
                <w:rtl/>
              </w:rPr>
              <w:t xml:space="preserve"> </w:t>
            </w:r>
            <w:r w:rsidRPr="004A5AEA">
              <w:rPr>
                <w:rFonts w:ascii="David" w:eastAsiaTheme="majorEastAsia" w:hAnsi="David" w:cs="David" w:hint="cs"/>
                <w:rtl/>
              </w:rPr>
              <w:t>נִמְנָה</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נָשָׂא</w:t>
            </w:r>
            <w:r w:rsidRPr="004A5AEA">
              <w:rPr>
                <w:rFonts w:ascii="David" w:eastAsiaTheme="majorEastAsia" w:hAnsi="David" w:cs="David"/>
                <w:rtl/>
              </w:rPr>
              <w:t xml:space="preserve"> </w:t>
            </w:r>
            <w:r w:rsidRPr="004A5AEA">
              <w:rPr>
                <w:rFonts w:ascii="David" w:eastAsiaTheme="majorEastAsia" w:hAnsi="David" w:cs="David" w:hint="cs"/>
                <w:rtl/>
              </w:rPr>
              <w:t>חֵטְא</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וַיַּפְגִּיעַ</w:t>
            </w:r>
            <w:r w:rsidRPr="004A5AEA">
              <w:rPr>
                <w:rFonts w:ascii="David" w:eastAsiaTheme="majorEastAsia" w:hAnsi="David" w:cs="David"/>
                <w:rtl/>
              </w:rPr>
              <w:t xml:space="preserve"> </w:t>
            </w:r>
            <w:r w:rsidRPr="004A5AEA">
              <w:rPr>
                <w:rFonts w:ascii="David" w:eastAsiaTheme="majorEastAsia" w:hAnsi="David" w:cs="David" w:hint="cs"/>
                <w:rtl/>
              </w:rPr>
              <w:t>לַפֹּשְׁעִים׃</w:t>
            </w:r>
          </w:p>
        </w:tc>
        <w:tc>
          <w:tcPr>
            <w:tcW w:w="4194" w:type="dxa"/>
            <w:tcBorders>
              <w:top w:val="nil"/>
              <w:left w:val="single" w:sz="4" w:space="0" w:color="auto"/>
              <w:bottom w:val="nil"/>
              <w:right w:val="nil"/>
            </w:tcBorders>
          </w:tcPr>
          <w:p w14:paraId="48E27AE0" w14:textId="77777777" w:rsidR="005B00C5" w:rsidRDefault="005B00C5" w:rsidP="005B00C5">
            <w:pPr>
              <w:rPr>
                <w:rFonts w:ascii="David" w:hAnsi="David" w:cs="David"/>
                <w:sz w:val="21"/>
                <w:szCs w:val="21"/>
              </w:rPr>
            </w:pPr>
            <w:r>
              <w:rPr>
                <w:rFonts w:ascii="David" w:hAnsi="David" w:cs="David"/>
                <w:sz w:val="21"/>
                <w:szCs w:val="21"/>
              </w:rPr>
              <w:t>12 Therefore will I divide him a portion with the great, and he shall divide the spoil with the strong; because he hath poured out his soul unto death; and he was numbered with the transgressors; and he bore the sins of many, and made intercession for the transgressors.</w:t>
            </w:r>
          </w:p>
          <w:p w14:paraId="6E389AB5" w14:textId="67507440" w:rsidR="005B00C5" w:rsidRPr="007D2AF3" w:rsidRDefault="005B00C5" w:rsidP="005B00C5">
            <w:pPr>
              <w:rPr>
                <w:rFonts w:ascii="David" w:hAnsi="David" w:cs="David"/>
                <w:sz w:val="21"/>
                <w:szCs w:val="21"/>
              </w:rPr>
            </w:pPr>
          </w:p>
        </w:tc>
      </w:tr>
      <w:tr w:rsidR="005B00C5" w:rsidRPr="007D2AF3" w14:paraId="6164048C" w14:textId="77777777" w:rsidTr="00590D3B">
        <w:tc>
          <w:tcPr>
            <w:tcW w:w="4194" w:type="dxa"/>
            <w:tcBorders>
              <w:top w:val="nil"/>
              <w:left w:val="nil"/>
              <w:bottom w:val="nil"/>
              <w:right w:val="single" w:sz="4" w:space="0" w:color="auto"/>
            </w:tcBorders>
          </w:tcPr>
          <w:p w14:paraId="709BA0F0" w14:textId="14825427"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טו</w:t>
            </w:r>
          </w:p>
        </w:tc>
        <w:tc>
          <w:tcPr>
            <w:tcW w:w="4194" w:type="dxa"/>
            <w:tcBorders>
              <w:top w:val="nil"/>
              <w:left w:val="single" w:sz="4" w:space="0" w:color="auto"/>
              <w:bottom w:val="nil"/>
              <w:right w:val="nil"/>
            </w:tcBorders>
          </w:tcPr>
          <w:p w14:paraId="0C941435" w14:textId="5805B6EE" w:rsidR="005B00C5" w:rsidRPr="00220A18" w:rsidRDefault="005B00C5" w:rsidP="005B00C5">
            <w:pPr>
              <w:jc w:val="center"/>
              <w:rPr>
                <w:rFonts w:ascii="David" w:hAnsi="David" w:cs="David"/>
                <w:b/>
                <w:bCs/>
                <w:sz w:val="21"/>
                <w:szCs w:val="21"/>
              </w:rPr>
            </w:pPr>
            <w:r>
              <w:rPr>
                <w:rFonts w:ascii="David" w:hAnsi="David" w:cs="David"/>
                <w:b/>
                <w:bCs/>
                <w:sz w:val="21"/>
                <w:szCs w:val="21"/>
              </w:rPr>
              <w:t>Chapter 15</w:t>
            </w:r>
          </w:p>
        </w:tc>
      </w:tr>
      <w:tr w:rsidR="005B00C5" w:rsidRPr="007D2AF3" w14:paraId="550F61E0" w14:textId="77777777" w:rsidTr="00590D3B">
        <w:tc>
          <w:tcPr>
            <w:tcW w:w="4194" w:type="dxa"/>
            <w:tcBorders>
              <w:top w:val="nil"/>
              <w:left w:val="nil"/>
              <w:bottom w:val="nil"/>
              <w:right w:val="single" w:sz="4" w:space="0" w:color="auto"/>
            </w:tcBorders>
          </w:tcPr>
          <w:p w14:paraId="1D7A0F9A" w14:textId="306038AA"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תֵּדְעוּ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בְּעַצְמוֹ</w:t>
            </w:r>
            <w:r w:rsidRPr="004A5AEA">
              <w:rPr>
                <w:rFonts w:ascii="David" w:eastAsiaTheme="majorEastAsia" w:hAnsi="David" w:cs="David"/>
                <w:rtl/>
              </w:rPr>
              <w:t xml:space="preserve"> </w:t>
            </w:r>
            <w:r w:rsidRPr="004A5AEA">
              <w:rPr>
                <w:rFonts w:ascii="David" w:eastAsiaTheme="majorEastAsia" w:hAnsi="David" w:cs="David" w:hint="cs"/>
                <w:rtl/>
              </w:rPr>
              <w:t>יֵרֵד</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וְיִגְאַל</w:t>
            </w:r>
            <w:r w:rsidRPr="004A5AEA">
              <w:rPr>
                <w:rFonts w:ascii="David" w:eastAsiaTheme="majorEastAsia" w:hAnsi="David" w:cs="David"/>
                <w:rtl/>
              </w:rPr>
              <w:t xml:space="preserve"> </w:t>
            </w:r>
            <w:r w:rsidRPr="004A5AEA">
              <w:rPr>
                <w:rFonts w:ascii="David" w:eastAsiaTheme="majorEastAsia" w:hAnsi="David" w:cs="David" w:hint="cs"/>
                <w:rtl/>
              </w:rPr>
              <w:t>אֶת־עַמּוֹ׃</w:t>
            </w:r>
          </w:p>
        </w:tc>
        <w:tc>
          <w:tcPr>
            <w:tcW w:w="4194" w:type="dxa"/>
            <w:tcBorders>
              <w:top w:val="nil"/>
              <w:left w:val="single" w:sz="4" w:space="0" w:color="auto"/>
              <w:bottom w:val="nil"/>
              <w:right w:val="nil"/>
            </w:tcBorders>
          </w:tcPr>
          <w:p w14:paraId="2266CFD4" w14:textId="4EC54326" w:rsidR="005B00C5" w:rsidRPr="007D2AF3" w:rsidRDefault="005B00C5" w:rsidP="005B00C5">
            <w:pPr>
              <w:rPr>
                <w:rFonts w:ascii="David" w:hAnsi="David" w:cs="David"/>
                <w:sz w:val="21"/>
                <w:szCs w:val="21"/>
              </w:rPr>
            </w:pPr>
            <w:r>
              <w:rPr>
                <w:rFonts w:ascii="David" w:hAnsi="David" w:cs="David"/>
                <w:sz w:val="21"/>
                <w:szCs w:val="21"/>
              </w:rPr>
              <w:t>1 And now Abinadi said unto them: I would that ye should understand that God himself shall come down among the children of men, and shall redeem his people.</w:t>
            </w:r>
          </w:p>
        </w:tc>
      </w:tr>
      <w:tr w:rsidR="005B00C5" w:rsidRPr="007D2AF3" w14:paraId="4A2AA13F" w14:textId="77777777" w:rsidTr="00590D3B">
        <w:tc>
          <w:tcPr>
            <w:tcW w:w="4194" w:type="dxa"/>
            <w:tcBorders>
              <w:top w:val="nil"/>
              <w:left w:val="nil"/>
              <w:bottom w:val="nil"/>
              <w:right w:val="single" w:sz="4" w:space="0" w:color="auto"/>
            </w:tcBorders>
          </w:tcPr>
          <w:p w14:paraId="5A87A581" w14:textId="758ADB26"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וּבַעֲבוּר</w:t>
            </w:r>
            <w:r w:rsidRPr="004A5AEA">
              <w:rPr>
                <w:rFonts w:ascii="David" w:eastAsiaTheme="majorEastAsia" w:hAnsi="David" w:cs="David"/>
                <w:rtl/>
              </w:rPr>
              <w:t xml:space="preserve"> </w:t>
            </w:r>
            <w:r w:rsidRPr="004A5AEA">
              <w:rPr>
                <w:rFonts w:ascii="David" w:eastAsiaTheme="majorEastAsia" w:hAnsi="David" w:cs="David" w:hint="cs"/>
                <w:rtl/>
              </w:rPr>
              <w:t>שָׁכַן</w:t>
            </w:r>
            <w:r w:rsidRPr="004A5AEA">
              <w:rPr>
                <w:rFonts w:ascii="David" w:eastAsiaTheme="majorEastAsia" w:hAnsi="David" w:cs="David"/>
                <w:rtl/>
              </w:rPr>
              <w:t xml:space="preserve"> </w:t>
            </w:r>
            <w:r w:rsidRPr="004A5AEA">
              <w:rPr>
                <w:rFonts w:ascii="David" w:eastAsiaTheme="majorEastAsia" w:hAnsi="David" w:cs="David" w:hint="cs"/>
                <w:rtl/>
              </w:rPr>
              <w:t>בַּבָּשָׂר</w:t>
            </w:r>
            <w:r w:rsidRPr="004A5AEA">
              <w:rPr>
                <w:rFonts w:ascii="David" w:eastAsiaTheme="majorEastAsia" w:hAnsi="David" w:cs="David"/>
                <w:rtl/>
              </w:rPr>
              <w:t xml:space="preserve"> </w:t>
            </w:r>
            <w:r w:rsidRPr="004A5AEA">
              <w:rPr>
                <w:rFonts w:ascii="David" w:eastAsiaTheme="majorEastAsia" w:hAnsi="David" w:cs="David" w:hint="cs"/>
                <w:rtl/>
              </w:rPr>
              <w:t>יִקָּרֵא</w:t>
            </w:r>
            <w:r w:rsidRPr="004A5AEA">
              <w:rPr>
                <w:rFonts w:ascii="David" w:eastAsiaTheme="majorEastAsia" w:hAnsi="David" w:cs="David"/>
                <w:rtl/>
              </w:rPr>
              <w:t xml:space="preserve"> </w:t>
            </w:r>
            <w:r w:rsidRPr="004A5AEA">
              <w:rPr>
                <w:rFonts w:ascii="David" w:eastAsiaTheme="majorEastAsia" w:hAnsi="David" w:cs="David" w:hint="cs"/>
                <w:rtl/>
              </w:rPr>
              <w:t>בֶּן־אֱלֹהִים</w:t>
            </w:r>
            <w:r w:rsidRPr="004A5AEA">
              <w:rPr>
                <w:rFonts w:ascii="David" w:eastAsiaTheme="majorEastAsia" w:hAnsi="David" w:cs="David"/>
                <w:rtl/>
              </w:rPr>
              <w:t xml:space="preserve"> </w:t>
            </w:r>
            <w:r w:rsidRPr="004A5AEA">
              <w:rPr>
                <w:rFonts w:ascii="David" w:eastAsiaTheme="majorEastAsia" w:hAnsi="David" w:cs="David" w:hint="cs"/>
                <w:rtl/>
              </w:rPr>
              <w:t>וְהַבָּשָׂר</w:t>
            </w:r>
            <w:r w:rsidRPr="004A5AEA">
              <w:rPr>
                <w:rFonts w:ascii="David" w:eastAsiaTheme="majorEastAsia" w:hAnsi="David" w:cs="David"/>
                <w:rtl/>
              </w:rPr>
              <w:t xml:space="preserve"> </w:t>
            </w:r>
            <w:r w:rsidRPr="004A5AEA">
              <w:rPr>
                <w:rFonts w:ascii="David" w:eastAsiaTheme="majorEastAsia" w:hAnsi="David" w:cs="David" w:hint="cs"/>
                <w:rtl/>
              </w:rPr>
              <w:t>נִכְנָע</w:t>
            </w:r>
            <w:r w:rsidRPr="004A5AEA">
              <w:rPr>
                <w:rFonts w:ascii="David" w:eastAsiaTheme="majorEastAsia" w:hAnsi="David" w:cs="David"/>
                <w:rtl/>
              </w:rPr>
              <w:t xml:space="preserve"> </w:t>
            </w:r>
            <w:r w:rsidRPr="004A5AEA">
              <w:rPr>
                <w:rFonts w:ascii="David" w:eastAsiaTheme="majorEastAsia" w:hAnsi="David" w:cs="David" w:hint="cs"/>
                <w:rtl/>
              </w:rPr>
              <w:t>לִרְצוֹן</w:t>
            </w:r>
            <w:r w:rsidRPr="004A5AEA">
              <w:rPr>
                <w:rFonts w:ascii="David" w:eastAsiaTheme="majorEastAsia" w:hAnsi="David" w:cs="David"/>
                <w:rtl/>
              </w:rPr>
              <w:t xml:space="preserve"> </w:t>
            </w:r>
            <w:r w:rsidRPr="004A5AEA">
              <w:rPr>
                <w:rFonts w:ascii="David" w:eastAsiaTheme="majorEastAsia" w:hAnsi="David" w:cs="David" w:hint="cs"/>
                <w:rtl/>
              </w:rPr>
              <w:t>הָאָב</w:t>
            </w:r>
            <w:r w:rsidRPr="004A5AEA">
              <w:rPr>
                <w:rFonts w:ascii="David" w:eastAsiaTheme="majorEastAsia" w:hAnsi="David" w:cs="David"/>
                <w:rtl/>
              </w:rPr>
              <w:t xml:space="preserve"> </w:t>
            </w:r>
            <w:r w:rsidRPr="004A5AEA">
              <w:rPr>
                <w:rFonts w:ascii="David" w:eastAsiaTheme="majorEastAsia" w:hAnsi="David" w:cs="David" w:hint="cs"/>
                <w:rtl/>
              </w:rPr>
              <w:t>בִּהְיוֹתוֹ</w:t>
            </w:r>
            <w:r w:rsidRPr="004A5AEA">
              <w:rPr>
                <w:rFonts w:ascii="David" w:eastAsiaTheme="majorEastAsia" w:hAnsi="David" w:cs="David"/>
                <w:rtl/>
              </w:rPr>
              <w:t xml:space="preserve"> </w:t>
            </w:r>
            <w:r w:rsidRPr="004A5AEA">
              <w:rPr>
                <w:rFonts w:ascii="David" w:eastAsiaTheme="majorEastAsia" w:hAnsi="David" w:cs="David" w:hint="cs"/>
                <w:rtl/>
              </w:rPr>
              <w:t>הָאָב</w:t>
            </w:r>
            <w:r w:rsidRPr="004A5AEA">
              <w:rPr>
                <w:rFonts w:ascii="David" w:eastAsiaTheme="majorEastAsia" w:hAnsi="David" w:cs="David"/>
                <w:rtl/>
              </w:rPr>
              <w:t xml:space="preserve"> </w:t>
            </w:r>
            <w:r w:rsidRPr="004A5AEA">
              <w:rPr>
                <w:rFonts w:ascii="David" w:eastAsiaTheme="majorEastAsia" w:hAnsi="David" w:cs="David" w:hint="cs"/>
                <w:rtl/>
              </w:rPr>
              <w:t>וְהַבֵּן׃</w:t>
            </w:r>
          </w:p>
        </w:tc>
        <w:tc>
          <w:tcPr>
            <w:tcW w:w="4194" w:type="dxa"/>
            <w:tcBorders>
              <w:top w:val="nil"/>
              <w:left w:val="single" w:sz="4" w:space="0" w:color="auto"/>
              <w:bottom w:val="nil"/>
              <w:right w:val="nil"/>
            </w:tcBorders>
          </w:tcPr>
          <w:p w14:paraId="5D3FCD5C" w14:textId="2D7A3BF9" w:rsidR="005B00C5" w:rsidRPr="007D2AF3" w:rsidRDefault="005B00C5" w:rsidP="005B00C5">
            <w:pPr>
              <w:rPr>
                <w:rFonts w:ascii="David" w:hAnsi="David" w:cs="David"/>
                <w:sz w:val="21"/>
                <w:szCs w:val="21"/>
              </w:rPr>
            </w:pPr>
            <w:r>
              <w:rPr>
                <w:rFonts w:ascii="David" w:hAnsi="David" w:cs="David"/>
                <w:sz w:val="21"/>
                <w:szCs w:val="21"/>
              </w:rPr>
              <w:t>2 And because he dwelleth in flesh he shall be called the Son of God, and having subjected the flesh to the will of the Father, being the Father and the Son—</w:t>
            </w:r>
          </w:p>
        </w:tc>
      </w:tr>
      <w:tr w:rsidR="005B00C5" w:rsidRPr="007D2AF3" w14:paraId="6078C3AE" w14:textId="77777777" w:rsidTr="00590D3B">
        <w:tc>
          <w:tcPr>
            <w:tcW w:w="4194" w:type="dxa"/>
            <w:tcBorders>
              <w:top w:val="nil"/>
              <w:left w:val="nil"/>
              <w:bottom w:val="nil"/>
              <w:right w:val="single" w:sz="4" w:space="0" w:color="auto"/>
            </w:tcBorders>
          </w:tcPr>
          <w:p w14:paraId="142B8977" w14:textId="669A6245"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הָאָב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הוֹרָה</w:t>
            </w:r>
            <w:r w:rsidRPr="004A5AEA">
              <w:rPr>
                <w:rFonts w:ascii="David" w:eastAsiaTheme="majorEastAsia" w:hAnsi="David" w:cs="David"/>
                <w:rtl/>
              </w:rPr>
              <w:t xml:space="preserve"> </w:t>
            </w:r>
            <w:r w:rsidRPr="004A5AEA">
              <w:rPr>
                <w:rFonts w:ascii="David" w:eastAsiaTheme="majorEastAsia" w:hAnsi="David" w:cs="David" w:hint="cs"/>
                <w:rtl/>
              </w:rPr>
              <w:t>בְּכֹחַ</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וְהַבֵּן</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הַבָּשָׂר</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לְאָב</w:t>
            </w:r>
            <w:r w:rsidRPr="004A5AEA">
              <w:rPr>
                <w:rFonts w:ascii="David" w:eastAsiaTheme="majorEastAsia" w:hAnsi="David" w:cs="David"/>
                <w:rtl/>
              </w:rPr>
              <w:t xml:space="preserve"> </w:t>
            </w:r>
            <w:r w:rsidRPr="004A5AEA">
              <w:rPr>
                <w:rFonts w:ascii="David" w:eastAsiaTheme="majorEastAsia" w:hAnsi="David" w:cs="David" w:hint="cs"/>
                <w:rtl/>
              </w:rPr>
              <w:t>וּלְבֵן׃</w:t>
            </w:r>
          </w:p>
        </w:tc>
        <w:tc>
          <w:tcPr>
            <w:tcW w:w="4194" w:type="dxa"/>
            <w:tcBorders>
              <w:top w:val="nil"/>
              <w:left w:val="single" w:sz="4" w:space="0" w:color="auto"/>
              <w:bottom w:val="nil"/>
              <w:right w:val="nil"/>
            </w:tcBorders>
          </w:tcPr>
          <w:p w14:paraId="73B617FD" w14:textId="629F7D9D" w:rsidR="005B00C5" w:rsidRPr="007D2AF3" w:rsidRDefault="005B00C5" w:rsidP="005B00C5">
            <w:pPr>
              <w:rPr>
                <w:rFonts w:ascii="David" w:hAnsi="David" w:cs="David"/>
                <w:sz w:val="21"/>
                <w:szCs w:val="21"/>
              </w:rPr>
            </w:pPr>
            <w:r>
              <w:rPr>
                <w:rFonts w:ascii="David" w:hAnsi="David" w:cs="David"/>
                <w:sz w:val="21"/>
                <w:szCs w:val="21"/>
              </w:rPr>
              <w:t xml:space="preserve">3 The Father, because he was conceived by the power of God; and the Son, because of the flesh; thus becoming the Father and Son— </w:t>
            </w:r>
          </w:p>
        </w:tc>
      </w:tr>
      <w:tr w:rsidR="005B00C5" w:rsidRPr="007D2AF3" w14:paraId="13F7C33B" w14:textId="77777777" w:rsidTr="00590D3B">
        <w:tc>
          <w:tcPr>
            <w:tcW w:w="4194" w:type="dxa"/>
            <w:tcBorders>
              <w:top w:val="nil"/>
              <w:left w:val="nil"/>
              <w:bottom w:val="nil"/>
              <w:right w:val="single" w:sz="4" w:space="0" w:color="auto"/>
            </w:tcBorders>
          </w:tcPr>
          <w:p w14:paraId="2F72B214" w14:textId="0D975D93"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וְהֵמָּה</w:t>
            </w:r>
            <w:r w:rsidRPr="004A5AEA">
              <w:rPr>
                <w:rFonts w:ascii="David" w:eastAsiaTheme="majorEastAsia" w:hAnsi="David" w:cs="David"/>
                <w:rtl/>
              </w:rPr>
              <w:t xml:space="preserve"> </w:t>
            </w:r>
            <w:r w:rsidRPr="004A5AEA">
              <w:rPr>
                <w:rFonts w:ascii="David" w:eastAsiaTheme="majorEastAsia" w:hAnsi="David" w:cs="David" w:hint="cs"/>
                <w:rtl/>
              </w:rPr>
              <w:t>אֵל</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אֲבִי</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שָׁמַיִם</w:t>
            </w:r>
            <w:r w:rsidRPr="004A5AEA">
              <w:rPr>
                <w:rFonts w:ascii="David" w:eastAsiaTheme="majorEastAsia" w:hAnsi="David" w:cs="David"/>
                <w:rtl/>
              </w:rPr>
              <w:t xml:space="preserve"> </w:t>
            </w:r>
            <w:r w:rsidRPr="004A5AEA">
              <w:rPr>
                <w:rFonts w:ascii="David" w:eastAsiaTheme="majorEastAsia" w:hAnsi="David" w:cs="David" w:hint="cs"/>
                <w:rtl/>
              </w:rPr>
              <w:t>וָאָרֶץ׃</w:t>
            </w:r>
          </w:p>
        </w:tc>
        <w:tc>
          <w:tcPr>
            <w:tcW w:w="4194" w:type="dxa"/>
            <w:tcBorders>
              <w:top w:val="nil"/>
              <w:left w:val="single" w:sz="4" w:space="0" w:color="auto"/>
              <w:bottom w:val="nil"/>
              <w:right w:val="nil"/>
            </w:tcBorders>
          </w:tcPr>
          <w:p w14:paraId="2BC32F63" w14:textId="51C529EA" w:rsidR="005B00C5" w:rsidRPr="007D2AF3" w:rsidRDefault="005B00C5" w:rsidP="005B00C5">
            <w:pPr>
              <w:rPr>
                <w:rFonts w:ascii="David" w:hAnsi="David" w:cs="David"/>
                <w:sz w:val="21"/>
                <w:szCs w:val="21"/>
              </w:rPr>
            </w:pPr>
            <w:r>
              <w:rPr>
                <w:rFonts w:ascii="David" w:hAnsi="David" w:cs="David"/>
                <w:sz w:val="21"/>
                <w:szCs w:val="21"/>
              </w:rPr>
              <w:t>4 And they are one God, yea, the very Eternal Father of heaven and of earth.</w:t>
            </w:r>
          </w:p>
        </w:tc>
      </w:tr>
      <w:tr w:rsidR="005B00C5" w:rsidRPr="007D2AF3" w14:paraId="230959D2" w14:textId="77777777" w:rsidTr="00590D3B">
        <w:tc>
          <w:tcPr>
            <w:tcW w:w="4194" w:type="dxa"/>
            <w:tcBorders>
              <w:top w:val="nil"/>
              <w:left w:val="nil"/>
              <w:bottom w:val="nil"/>
              <w:right w:val="single" w:sz="4" w:space="0" w:color="auto"/>
            </w:tcBorders>
          </w:tcPr>
          <w:p w14:paraId="5E26752B" w14:textId="6D565B7E" w:rsidR="005B00C5" w:rsidRPr="00406F8C" w:rsidRDefault="005B00C5" w:rsidP="005B00C5">
            <w:pPr>
              <w:bidi/>
              <w:rPr>
                <w:rFonts w:ascii="David" w:hAnsi="David" w:cs="David"/>
              </w:rPr>
            </w:pPr>
            <w:r w:rsidRPr="004A5AEA">
              <w:rPr>
                <w:rFonts w:ascii="David" w:eastAsiaTheme="majorEastAsia" w:hAnsi="David" w:cs="David" w:hint="cs"/>
                <w:rtl/>
              </w:rPr>
              <w:lastRenderedPageBreak/>
              <w:t>ה</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הַבָּשָׂר</w:t>
            </w:r>
            <w:r w:rsidRPr="004A5AEA">
              <w:rPr>
                <w:rFonts w:ascii="David" w:eastAsiaTheme="majorEastAsia" w:hAnsi="David" w:cs="David"/>
                <w:rtl/>
              </w:rPr>
              <w:t xml:space="preserve"> </w:t>
            </w:r>
            <w:r w:rsidRPr="004A5AEA">
              <w:rPr>
                <w:rFonts w:ascii="David" w:eastAsiaTheme="majorEastAsia" w:hAnsi="David" w:cs="David" w:hint="cs"/>
                <w:rtl/>
              </w:rPr>
              <w:t>נִכְנָע</w:t>
            </w:r>
            <w:r w:rsidRPr="004A5AEA">
              <w:rPr>
                <w:rFonts w:ascii="David" w:eastAsiaTheme="majorEastAsia" w:hAnsi="David" w:cs="David"/>
                <w:rtl/>
              </w:rPr>
              <w:t xml:space="preserve"> </w:t>
            </w:r>
            <w:r w:rsidRPr="004A5AEA">
              <w:rPr>
                <w:rFonts w:ascii="David" w:eastAsiaTheme="majorEastAsia" w:hAnsi="David" w:cs="David" w:hint="cs"/>
                <w:rtl/>
              </w:rPr>
              <w:t>לָרוּחַ</w:t>
            </w:r>
            <w:r w:rsidRPr="004A5AEA">
              <w:rPr>
                <w:rFonts w:ascii="David" w:eastAsiaTheme="majorEastAsia" w:hAnsi="David" w:cs="David"/>
                <w:rtl/>
              </w:rPr>
              <w:t xml:space="preserve"> </w:t>
            </w:r>
            <w:r w:rsidRPr="004A5AEA">
              <w:rPr>
                <w:rFonts w:ascii="David" w:eastAsiaTheme="majorEastAsia" w:hAnsi="David" w:cs="David" w:hint="cs"/>
                <w:rtl/>
              </w:rPr>
              <w:t>וְהַבֵּן</w:t>
            </w:r>
            <w:r w:rsidRPr="004A5AEA">
              <w:rPr>
                <w:rFonts w:ascii="David" w:eastAsiaTheme="majorEastAsia" w:hAnsi="David" w:cs="David"/>
                <w:rtl/>
              </w:rPr>
              <w:t xml:space="preserve"> </w:t>
            </w:r>
            <w:r w:rsidRPr="004A5AEA">
              <w:rPr>
                <w:rFonts w:ascii="David" w:eastAsiaTheme="majorEastAsia" w:hAnsi="David" w:cs="David" w:hint="cs"/>
                <w:rtl/>
              </w:rPr>
              <w:t>לָאָב</w:t>
            </w:r>
            <w:r w:rsidRPr="004A5AEA">
              <w:rPr>
                <w:rFonts w:ascii="David" w:eastAsiaTheme="majorEastAsia" w:hAnsi="David" w:cs="David"/>
                <w:rtl/>
              </w:rPr>
              <w:t xml:space="preserve"> </w:t>
            </w:r>
            <w:r w:rsidRPr="004A5AEA">
              <w:rPr>
                <w:rFonts w:ascii="David" w:eastAsiaTheme="majorEastAsia" w:hAnsi="David" w:cs="David" w:hint="cs"/>
                <w:rtl/>
              </w:rPr>
              <w:t>בִּהְיוֹתָם</w:t>
            </w:r>
            <w:r w:rsidRPr="004A5AEA">
              <w:rPr>
                <w:rFonts w:ascii="David" w:eastAsiaTheme="majorEastAsia" w:hAnsi="David" w:cs="David"/>
                <w:rtl/>
              </w:rPr>
              <w:t xml:space="preserve"> </w:t>
            </w:r>
            <w:r w:rsidRPr="004A5AEA">
              <w:rPr>
                <w:rFonts w:ascii="David" w:eastAsiaTheme="majorEastAsia" w:hAnsi="David" w:cs="David" w:hint="cs"/>
                <w:rtl/>
              </w:rPr>
              <w:t>אֵל</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יִסְבֹּל</w:t>
            </w:r>
            <w:r w:rsidRPr="004A5AEA">
              <w:rPr>
                <w:rFonts w:ascii="David" w:eastAsiaTheme="majorEastAsia" w:hAnsi="David" w:cs="David"/>
                <w:rtl/>
              </w:rPr>
              <w:t xml:space="preserve"> </w:t>
            </w:r>
            <w:r w:rsidRPr="004A5AEA">
              <w:rPr>
                <w:rFonts w:ascii="David" w:eastAsiaTheme="majorEastAsia" w:hAnsi="David" w:cs="David" w:hint="cs"/>
                <w:rtl/>
              </w:rPr>
              <w:t>מַסָּה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יִכָּנַע</w:t>
            </w:r>
            <w:r w:rsidRPr="004A5AEA">
              <w:rPr>
                <w:rFonts w:ascii="David" w:eastAsiaTheme="majorEastAsia" w:hAnsi="David" w:cs="David"/>
                <w:rtl/>
              </w:rPr>
              <w:t xml:space="preserve"> </w:t>
            </w:r>
            <w:r w:rsidRPr="004A5AEA">
              <w:rPr>
                <w:rFonts w:ascii="David" w:eastAsiaTheme="majorEastAsia" w:hAnsi="David" w:cs="David" w:hint="cs"/>
                <w:rtl/>
              </w:rPr>
              <w:t>לַמַּסָּה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אִם־יִסְבֹּל</w:t>
            </w:r>
            <w:r w:rsidRPr="004A5AEA">
              <w:rPr>
                <w:rFonts w:ascii="David" w:eastAsiaTheme="majorEastAsia" w:hAnsi="David" w:cs="David"/>
                <w:rtl/>
              </w:rPr>
              <w:t xml:space="preserve"> </w:t>
            </w:r>
            <w:r w:rsidRPr="004A5AEA">
              <w:rPr>
                <w:rFonts w:ascii="David" w:eastAsiaTheme="majorEastAsia" w:hAnsi="David" w:cs="David" w:hint="cs"/>
                <w:rtl/>
              </w:rPr>
              <w:t>לְהֵלָעֵג</w:t>
            </w:r>
            <w:r w:rsidRPr="004A5AEA">
              <w:rPr>
                <w:rFonts w:ascii="David" w:eastAsiaTheme="majorEastAsia" w:hAnsi="David" w:cs="David"/>
                <w:rtl/>
              </w:rPr>
              <w:t xml:space="preserve"> </w:t>
            </w:r>
            <w:r w:rsidRPr="004A5AEA">
              <w:rPr>
                <w:rFonts w:ascii="David" w:eastAsiaTheme="majorEastAsia" w:hAnsi="David" w:cs="David" w:hint="cs"/>
                <w:rtl/>
              </w:rPr>
              <w:t>וּלְהֻכּוֹת</w:t>
            </w:r>
            <w:r w:rsidRPr="004A5AEA">
              <w:rPr>
                <w:rFonts w:ascii="David" w:eastAsiaTheme="majorEastAsia" w:hAnsi="David" w:cs="David"/>
                <w:rtl/>
              </w:rPr>
              <w:t xml:space="preserve"> </w:t>
            </w:r>
            <w:r w:rsidRPr="004A5AEA">
              <w:rPr>
                <w:rFonts w:ascii="David" w:eastAsiaTheme="majorEastAsia" w:hAnsi="David" w:cs="David" w:hint="cs"/>
                <w:rtl/>
              </w:rPr>
              <w:t>וּלְהִדָּחוֹת</w:t>
            </w:r>
            <w:r w:rsidRPr="004A5AEA">
              <w:rPr>
                <w:rFonts w:ascii="David" w:eastAsiaTheme="majorEastAsia" w:hAnsi="David" w:cs="David"/>
                <w:rtl/>
              </w:rPr>
              <w:t xml:space="preserve"> </w:t>
            </w:r>
            <w:r w:rsidRPr="004A5AEA">
              <w:rPr>
                <w:rFonts w:ascii="David" w:eastAsiaTheme="majorEastAsia" w:hAnsi="David" w:cs="David" w:hint="cs"/>
                <w:rtl/>
              </w:rPr>
              <w:t>וּלְהִכָּחֵשׁ</w:t>
            </w:r>
            <w:r w:rsidRPr="004A5AEA">
              <w:rPr>
                <w:rFonts w:ascii="David" w:eastAsiaTheme="majorEastAsia" w:hAnsi="David" w:cs="David"/>
                <w:rtl/>
              </w:rPr>
              <w:t xml:space="preserve"> </w:t>
            </w:r>
            <w:r w:rsidRPr="004A5AEA">
              <w:rPr>
                <w:rFonts w:ascii="David" w:eastAsiaTheme="majorEastAsia" w:hAnsi="David" w:cs="David" w:hint="cs"/>
                <w:rtl/>
              </w:rPr>
              <w:t>מֵעַמּוֹ׃</w:t>
            </w:r>
          </w:p>
        </w:tc>
        <w:tc>
          <w:tcPr>
            <w:tcW w:w="4194" w:type="dxa"/>
            <w:tcBorders>
              <w:top w:val="nil"/>
              <w:left w:val="single" w:sz="4" w:space="0" w:color="auto"/>
              <w:bottom w:val="nil"/>
              <w:right w:val="nil"/>
            </w:tcBorders>
          </w:tcPr>
          <w:p w14:paraId="79FDA0C9" w14:textId="72272C38" w:rsidR="005B00C5" w:rsidRPr="007D2AF3" w:rsidRDefault="005B00C5" w:rsidP="005B00C5">
            <w:pPr>
              <w:rPr>
                <w:rFonts w:ascii="David" w:hAnsi="David" w:cs="David"/>
                <w:sz w:val="21"/>
                <w:szCs w:val="21"/>
              </w:rPr>
            </w:pPr>
            <w:r>
              <w:rPr>
                <w:rFonts w:ascii="David" w:hAnsi="David" w:cs="David"/>
                <w:sz w:val="21"/>
                <w:szCs w:val="21"/>
              </w:rPr>
              <w:t>5 And thus the flesh becoming subject to the Spirit, or the Son to the Father, being one God, suffereth temptation, and yieldeth not to the temptation, but suffereth himself to be mocked, and scourged, and cast out, and disowned by his people.</w:t>
            </w:r>
          </w:p>
        </w:tc>
      </w:tr>
      <w:tr w:rsidR="005B00C5" w:rsidRPr="007D2AF3" w14:paraId="38C78749" w14:textId="77777777" w:rsidTr="00590D3B">
        <w:tc>
          <w:tcPr>
            <w:tcW w:w="4194" w:type="dxa"/>
            <w:tcBorders>
              <w:top w:val="nil"/>
              <w:left w:val="nil"/>
              <w:bottom w:val="nil"/>
              <w:right w:val="single" w:sz="4" w:space="0" w:color="auto"/>
            </w:tcBorders>
          </w:tcPr>
          <w:p w14:paraId="2488BA1C" w14:textId="2F9F95B4"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וְאַחֲרֵי</w:t>
            </w:r>
            <w:r w:rsidRPr="004A5AEA">
              <w:rPr>
                <w:rFonts w:ascii="David" w:eastAsiaTheme="majorEastAsia" w:hAnsi="David" w:cs="David"/>
                <w:rtl/>
              </w:rPr>
              <w:t xml:space="preserve"> </w:t>
            </w:r>
            <w:r w:rsidRPr="004A5AEA">
              <w:rPr>
                <w:rFonts w:ascii="David" w:eastAsiaTheme="majorEastAsia" w:hAnsi="David" w:cs="David" w:hint="cs"/>
                <w:rtl/>
              </w:rPr>
              <w:t>כָל־זֹאת</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עֲשׂוֹתוֹ</w:t>
            </w:r>
            <w:r w:rsidRPr="004A5AEA">
              <w:rPr>
                <w:rFonts w:ascii="David" w:eastAsiaTheme="majorEastAsia" w:hAnsi="David" w:cs="David"/>
                <w:rtl/>
              </w:rPr>
              <w:t xml:space="preserve"> </w:t>
            </w:r>
            <w:r w:rsidRPr="004A5AEA">
              <w:rPr>
                <w:rFonts w:ascii="David" w:eastAsiaTheme="majorEastAsia" w:hAnsi="David" w:cs="David" w:hint="cs"/>
                <w:rtl/>
              </w:rPr>
              <w:t>נִפְלָאוֹת</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בְּקֶרֶב</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יוּבַל</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יְשַׁעְיָהוּ</w:t>
            </w:r>
            <w:r w:rsidRPr="004A5AEA">
              <w:rPr>
                <w:rFonts w:ascii="David" w:eastAsiaTheme="majorEastAsia" w:hAnsi="David" w:cs="David"/>
                <w:rtl/>
              </w:rPr>
              <w:t xml:space="preserve"> </w:t>
            </w:r>
            <w:r w:rsidRPr="004A5AEA">
              <w:rPr>
                <w:rFonts w:ascii="David" w:eastAsiaTheme="majorEastAsia" w:hAnsi="David" w:cs="David" w:hint="cs"/>
                <w:rtl/>
              </w:rPr>
              <w:t>כַּשֶּׂה</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גֹזְזֶיהָ</w:t>
            </w:r>
            <w:r w:rsidRPr="004A5AEA">
              <w:rPr>
                <w:rFonts w:ascii="David" w:eastAsiaTheme="majorEastAsia" w:hAnsi="David" w:cs="David"/>
                <w:rtl/>
              </w:rPr>
              <w:t xml:space="preserve"> </w:t>
            </w:r>
            <w:r w:rsidRPr="004A5AEA">
              <w:rPr>
                <w:rFonts w:ascii="David" w:eastAsiaTheme="majorEastAsia" w:hAnsi="David" w:cs="David" w:hint="cs"/>
                <w:rtl/>
              </w:rPr>
              <w:t>נֶאֱלָמָה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יִפְתַּח</w:t>
            </w:r>
            <w:r w:rsidRPr="004A5AEA">
              <w:rPr>
                <w:rFonts w:ascii="David" w:eastAsiaTheme="majorEastAsia" w:hAnsi="David" w:cs="David"/>
                <w:rtl/>
              </w:rPr>
              <w:t xml:space="preserve"> </w:t>
            </w:r>
            <w:r w:rsidRPr="004A5AEA">
              <w:rPr>
                <w:rFonts w:ascii="David" w:eastAsiaTheme="majorEastAsia" w:hAnsi="David" w:cs="David" w:hint="cs"/>
                <w:rtl/>
              </w:rPr>
              <w:t>פִּיו׃</w:t>
            </w:r>
          </w:p>
        </w:tc>
        <w:tc>
          <w:tcPr>
            <w:tcW w:w="4194" w:type="dxa"/>
            <w:tcBorders>
              <w:top w:val="nil"/>
              <w:left w:val="single" w:sz="4" w:space="0" w:color="auto"/>
              <w:bottom w:val="nil"/>
              <w:right w:val="nil"/>
            </w:tcBorders>
          </w:tcPr>
          <w:p w14:paraId="120E253A" w14:textId="7AA43E94" w:rsidR="005B00C5" w:rsidRPr="007D2AF3" w:rsidRDefault="005B00C5" w:rsidP="005B00C5">
            <w:pPr>
              <w:rPr>
                <w:rFonts w:ascii="David" w:hAnsi="David" w:cs="David"/>
                <w:sz w:val="21"/>
                <w:szCs w:val="21"/>
              </w:rPr>
            </w:pPr>
            <w:r>
              <w:rPr>
                <w:rFonts w:ascii="David" w:hAnsi="David" w:cs="David"/>
                <w:sz w:val="21"/>
                <w:szCs w:val="21"/>
              </w:rPr>
              <w:t>6 And after all this, after working many mighty miracles among the children of men, he shall be led, yea, even as Isaiah said, as a sheep before the shearer is dumb, so he opened not his mouth.</w:t>
            </w:r>
          </w:p>
        </w:tc>
      </w:tr>
      <w:tr w:rsidR="005B00C5" w:rsidRPr="007D2AF3" w14:paraId="599DC59F" w14:textId="77777777" w:rsidTr="00590D3B">
        <w:tc>
          <w:tcPr>
            <w:tcW w:w="4194" w:type="dxa"/>
            <w:tcBorders>
              <w:top w:val="nil"/>
              <w:left w:val="nil"/>
              <w:bottom w:val="nil"/>
              <w:right w:val="single" w:sz="4" w:space="0" w:color="auto"/>
            </w:tcBorders>
          </w:tcPr>
          <w:p w14:paraId="5C0F2927" w14:textId="41A5332F"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יוּבַל</w:t>
            </w:r>
            <w:r w:rsidRPr="004A5AEA">
              <w:rPr>
                <w:rFonts w:ascii="David" w:eastAsiaTheme="majorEastAsia" w:hAnsi="David" w:cs="David"/>
                <w:rtl/>
              </w:rPr>
              <w:t xml:space="preserve"> </w:t>
            </w:r>
            <w:r w:rsidRPr="004A5AEA">
              <w:rPr>
                <w:rFonts w:ascii="David" w:eastAsiaTheme="majorEastAsia" w:hAnsi="David" w:cs="David" w:hint="cs"/>
                <w:rtl/>
              </w:rPr>
              <w:t>וְיִצָּלֵב</w:t>
            </w:r>
            <w:r w:rsidRPr="004A5AEA">
              <w:rPr>
                <w:rFonts w:ascii="David" w:eastAsiaTheme="majorEastAsia" w:hAnsi="David" w:cs="David"/>
                <w:rtl/>
              </w:rPr>
              <w:t xml:space="preserve"> </w:t>
            </w:r>
            <w:r w:rsidRPr="004A5AEA">
              <w:rPr>
                <w:rFonts w:ascii="David" w:eastAsiaTheme="majorEastAsia" w:hAnsi="David" w:cs="David" w:hint="cs"/>
                <w:rtl/>
              </w:rPr>
              <w:t>וְיוּמַת</w:t>
            </w:r>
            <w:r w:rsidRPr="004A5AEA">
              <w:rPr>
                <w:rFonts w:ascii="David" w:eastAsiaTheme="majorEastAsia" w:hAnsi="David" w:cs="David"/>
                <w:rtl/>
              </w:rPr>
              <w:t xml:space="preserve"> </w:t>
            </w:r>
            <w:r w:rsidRPr="004A5AEA">
              <w:rPr>
                <w:rFonts w:ascii="David" w:eastAsiaTheme="majorEastAsia" w:hAnsi="David" w:cs="David" w:hint="cs"/>
                <w:rtl/>
              </w:rPr>
              <w:t>וְהַבָּשָׂר</w:t>
            </w:r>
            <w:r w:rsidRPr="004A5AEA">
              <w:rPr>
                <w:rFonts w:ascii="David" w:eastAsiaTheme="majorEastAsia" w:hAnsi="David" w:cs="David"/>
                <w:rtl/>
              </w:rPr>
              <w:t xml:space="preserve"> </w:t>
            </w:r>
            <w:r w:rsidRPr="004A5AEA">
              <w:rPr>
                <w:rFonts w:ascii="David" w:eastAsiaTheme="majorEastAsia" w:hAnsi="David" w:cs="David" w:hint="cs"/>
                <w:rtl/>
              </w:rPr>
              <w:t>נִכְנָע</w:t>
            </w:r>
            <w:r w:rsidRPr="004A5AEA">
              <w:rPr>
                <w:rFonts w:ascii="David" w:eastAsiaTheme="majorEastAsia" w:hAnsi="David" w:cs="David"/>
                <w:rtl/>
              </w:rPr>
              <w:t xml:space="preserve"> </w:t>
            </w:r>
            <w:r w:rsidRPr="004A5AEA">
              <w:rPr>
                <w:rFonts w:ascii="David" w:eastAsiaTheme="majorEastAsia" w:hAnsi="David" w:cs="David" w:hint="cs"/>
                <w:rtl/>
              </w:rPr>
              <w:t>עַד־מָוֶת</w:t>
            </w:r>
            <w:r w:rsidRPr="004A5AEA">
              <w:rPr>
                <w:rFonts w:ascii="David" w:eastAsiaTheme="majorEastAsia" w:hAnsi="David" w:cs="David"/>
                <w:rtl/>
              </w:rPr>
              <w:t xml:space="preserve"> </w:t>
            </w:r>
            <w:r w:rsidRPr="004A5AEA">
              <w:rPr>
                <w:rFonts w:ascii="David" w:eastAsiaTheme="majorEastAsia" w:hAnsi="David" w:cs="David" w:hint="cs"/>
                <w:rtl/>
              </w:rPr>
              <w:t>וְרָצוֹן</w:t>
            </w:r>
            <w:r w:rsidRPr="004A5AEA">
              <w:rPr>
                <w:rFonts w:ascii="David" w:eastAsiaTheme="majorEastAsia" w:hAnsi="David" w:cs="David"/>
                <w:rtl/>
              </w:rPr>
              <w:t xml:space="preserve"> </w:t>
            </w:r>
            <w:r w:rsidRPr="004A5AEA">
              <w:rPr>
                <w:rFonts w:ascii="David" w:eastAsiaTheme="majorEastAsia" w:hAnsi="David" w:cs="David" w:hint="cs"/>
                <w:rtl/>
              </w:rPr>
              <w:t>הַבֵּן</w:t>
            </w:r>
            <w:r w:rsidRPr="004A5AEA">
              <w:rPr>
                <w:rFonts w:ascii="David" w:eastAsiaTheme="majorEastAsia" w:hAnsi="David" w:cs="David"/>
                <w:rtl/>
              </w:rPr>
              <w:t xml:space="preserve"> </w:t>
            </w:r>
            <w:r w:rsidRPr="004A5AEA">
              <w:rPr>
                <w:rFonts w:ascii="David" w:eastAsiaTheme="majorEastAsia" w:hAnsi="David" w:cs="David" w:hint="cs"/>
                <w:rtl/>
              </w:rPr>
              <w:t>נִבְלָע</w:t>
            </w:r>
            <w:r w:rsidRPr="004A5AEA">
              <w:rPr>
                <w:rFonts w:ascii="David" w:eastAsiaTheme="majorEastAsia" w:hAnsi="David" w:cs="David"/>
                <w:rtl/>
              </w:rPr>
              <w:t xml:space="preserve"> </w:t>
            </w:r>
            <w:r w:rsidRPr="004A5AEA">
              <w:rPr>
                <w:rFonts w:ascii="David" w:eastAsiaTheme="majorEastAsia" w:hAnsi="David" w:cs="David" w:hint="cs"/>
                <w:rtl/>
              </w:rPr>
              <w:t>בִּרְצוֹן</w:t>
            </w:r>
            <w:r w:rsidRPr="004A5AEA">
              <w:rPr>
                <w:rFonts w:ascii="David" w:eastAsiaTheme="majorEastAsia" w:hAnsi="David" w:cs="David"/>
                <w:rtl/>
              </w:rPr>
              <w:t xml:space="preserve"> </w:t>
            </w:r>
            <w:r w:rsidRPr="004A5AEA">
              <w:rPr>
                <w:rFonts w:ascii="David" w:eastAsiaTheme="majorEastAsia" w:hAnsi="David" w:cs="David" w:hint="cs"/>
                <w:rtl/>
              </w:rPr>
              <w:t>הָאָב׃</w:t>
            </w:r>
          </w:p>
        </w:tc>
        <w:tc>
          <w:tcPr>
            <w:tcW w:w="4194" w:type="dxa"/>
            <w:tcBorders>
              <w:top w:val="nil"/>
              <w:left w:val="single" w:sz="4" w:space="0" w:color="auto"/>
              <w:bottom w:val="nil"/>
              <w:right w:val="nil"/>
            </w:tcBorders>
          </w:tcPr>
          <w:p w14:paraId="43B6CC41" w14:textId="7BDB4003" w:rsidR="005B00C5" w:rsidRPr="007D2AF3" w:rsidRDefault="005B00C5" w:rsidP="005B00C5">
            <w:pPr>
              <w:rPr>
                <w:rFonts w:ascii="David" w:hAnsi="David" w:cs="David"/>
                <w:sz w:val="21"/>
                <w:szCs w:val="21"/>
              </w:rPr>
            </w:pPr>
            <w:r>
              <w:rPr>
                <w:rFonts w:ascii="David" w:hAnsi="David" w:cs="David"/>
                <w:sz w:val="21"/>
                <w:szCs w:val="21"/>
              </w:rPr>
              <w:t>7 Yea, even so he shall be led, crucified, and slain, the flesh becoming subject even unto death, the will of the Son being swallowed up in the will of the Father.</w:t>
            </w:r>
          </w:p>
        </w:tc>
      </w:tr>
      <w:tr w:rsidR="005B00C5" w:rsidRPr="007D2AF3" w14:paraId="14B35741" w14:textId="77777777" w:rsidTr="00590D3B">
        <w:tc>
          <w:tcPr>
            <w:tcW w:w="4194" w:type="dxa"/>
            <w:tcBorders>
              <w:top w:val="nil"/>
              <w:left w:val="nil"/>
              <w:bottom w:val="nil"/>
              <w:right w:val="single" w:sz="4" w:space="0" w:color="auto"/>
            </w:tcBorders>
          </w:tcPr>
          <w:p w14:paraId="707AD06E" w14:textId="73D45F38"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יְנַתֵּק</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אֶת־מוֹסְרוֹת</w:t>
            </w:r>
            <w:r w:rsidRPr="004A5AEA">
              <w:rPr>
                <w:rFonts w:ascii="David" w:eastAsiaTheme="majorEastAsia" w:hAnsi="David" w:cs="David"/>
                <w:rtl/>
              </w:rPr>
              <w:t xml:space="preserve"> </w:t>
            </w:r>
            <w:r w:rsidRPr="004A5AEA">
              <w:rPr>
                <w:rFonts w:ascii="David" w:eastAsiaTheme="majorEastAsia" w:hAnsi="David" w:cs="David" w:hint="cs"/>
                <w:rtl/>
              </w:rPr>
              <w:t>הַמָּוֶת</w:t>
            </w:r>
            <w:r w:rsidRPr="004A5AEA">
              <w:rPr>
                <w:rFonts w:ascii="David" w:eastAsiaTheme="majorEastAsia" w:hAnsi="David" w:cs="David"/>
                <w:rtl/>
              </w:rPr>
              <w:t xml:space="preserve"> </w:t>
            </w:r>
            <w:r w:rsidRPr="004A5AEA">
              <w:rPr>
                <w:rFonts w:ascii="David" w:eastAsiaTheme="majorEastAsia" w:hAnsi="David" w:cs="David" w:hint="cs"/>
                <w:rtl/>
              </w:rPr>
              <w:t>בְּנַצְּחוֹ</w:t>
            </w:r>
            <w:r w:rsidRPr="004A5AEA">
              <w:rPr>
                <w:rFonts w:ascii="David" w:eastAsiaTheme="majorEastAsia" w:hAnsi="David" w:cs="David"/>
                <w:rtl/>
              </w:rPr>
              <w:t xml:space="preserve"> </w:t>
            </w:r>
            <w:r w:rsidRPr="004A5AEA">
              <w:rPr>
                <w:rFonts w:ascii="David" w:eastAsiaTheme="majorEastAsia" w:hAnsi="David" w:cs="David" w:hint="cs"/>
                <w:rtl/>
              </w:rPr>
              <w:t>אֶת־הַמָּוֶת</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לַבֵּן</w:t>
            </w:r>
            <w:r w:rsidRPr="004A5AEA">
              <w:rPr>
                <w:rFonts w:ascii="David" w:eastAsiaTheme="majorEastAsia" w:hAnsi="David" w:cs="David"/>
                <w:rtl/>
              </w:rPr>
              <w:t xml:space="preserve"> </w:t>
            </w: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לְהַפְגִּיעַ</w:t>
            </w:r>
            <w:r w:rsidRPr="004A5AEA">
              <w:rPr>
                <w:rFonts w:ascii="David" w:eastAsiaTheme="majorEastAsia" w:hAnsi="David" w:cs="David"/>
                <w:rtl/>
              </w:rPr>
              <w:t xml:space="preserve"> </w:t>
            </w:r>
            <w:r w:rsidRPr="004A5AEA">
              <w:rPr>
                <w:rFonts w:ascii="David" w:eastAsiaTheme="majorEastAsia" w:hAnsi="David" w:cs="David" w:hint="cs"/>
                <w:rtl/>
              </w:rPr>
              <w:t>בְּעַד</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הָאָדָם׃</w:t>
            </w:r>
          </w:p>
        </w:tc>
        <w:tc>
          <w:tcPr>
            <w:tcW w:w="4194" w:type="dxa"/>
            <w:tcBorders>
              <w:top w:val="nil"/>
              <w:left w:val="single" w:sz="4" w:space="0" w:color="auto"/>
              <w:bottom w:val="nil"/>
              <w:right w:val="nil"/>
            </w:tcBorders>
          </w:tcPr>
          <w:p w14:paraId="56C6BD91" w14:textId="48B1D5C1" w:rsidR="005B00C5" w:rsidRPr="007D2AF3" w:rsidRDefault="005B00C5" w:rsidP="005B00C5">
            <w:pPr>
              <w:rPr>
                <w:rFonts w:ascii="David" w:hAnsi="David" w:cs="David"/>
                <w:sz w:val="21"/>
                <w:szCs w:val="21"/>
              </w:rPr>
            </w:pPr>
            <w:r>
              <w:rPr>
                <w:rFonts w:ascii="David" w:hAnsi="David" w:cs="David"/>
                <w:sz w:val="21"/>
                <w:szCs w:val="21"/>
              </w:rPr>
              <w:t>8 And thus God breaketh the bands of death, having gained the victory over death; giving the Son power to make intercession for the children of men—</w:t>
            </w:r>
          </w:p>
        </w:tc>
      </w:tr>
      <w:tr w:rsidR="005B00C5" w:rsidRPr="007D2AF3" w14:paraId="3F272112" w14:textId="77777777" w:rsidTr="00590D3B">
        <w:tc>
          <w:tcPr>
            <w:tcW w:w="4194" w:type="dxa"/>
            <w:tcBorders>
              <w:top w:val="nil"/>
              <w:left w:val="nil"/>
              <w:bottom w:val="nil"/>
              <w:right w:val="single" w:sz="4" w:space="0" w:color="auto"/>
            </w:tcBorders>
          </w:tcPr>
          <w:p w14:paraId="005F8252" w14:textId="3B55FAF8"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בַּעֲלוֹתוֹ</w:t>
            </w:r>
            <w:r w:rsidRPr="004A5AEA">
              <w:rPr>
                <w:rFonts w:ascii="David" w:eastAsiaTheme="majorEastAsia" w:hAnsi="David" w:cs="David"/>
                <w:rtl/>
              </w:rPr>
              <w:t xml:space="preserve"> </w:t>
            </w:r>
            <w:r w:rsidRPr="004A5AEA">
              <w:rPr>
                <w:rFonts w:ascii="David" w:eastAsiaTheme="majorEastAsia" w:hAnsi="David" w:cs="David" w:hint="cs"/>
                <w:rtl/>
              </w:rPr>
              <w:t>הַשָּׁמַיְמָה</w:t>
            </w:r>
            <w:r w:rsidRPr="004A5AEA">
              <w:rPr>
                <w:rFonts w:ascii="David" w:eastAsiaTheme="majorEastAsia" w:hAnsi="David" w:cs="David"/>
                <w:rtl/>
              </w:rPr>
              <w:t xml:space="preserve"> </w:t>
            </w:r>
            <w:r w:rsidRPr="004A5AEA">
              <w:rPr>
                <w:rFonts w:ascii="David" w:eastAsiaTheme="majorEastAsia" w:hAnsi="David" w:cs="David" w:hint="cs"/>
                <w:rtl/>
              </w:rPr>
              <w:t>מָלֵא</w:t>
            </w:r>
            <w:r w:rsidRPr="004A5AEA">
              <w:rPr>
                <w:rFonts w:ascii="David" w:eastAsiaTheme="majorEastAsia" w:hAnsi="David" w:cs="David"/>
                <w:rtl/>
              </w:rPr>
              <w:t xml:space="preserve"> </w:t>
            </w:r>
            <w:r w:rsidRPr="004A5AEA">
              <w:rPr>
                <w:rFonts w:ascii="David" w:eastAsiaTheme="majorEastAsia" w:hAnsi="David" w:cs="David" w:hint="cs"/>
                <w:rtl/>
              </w:rPr>
              <w:t>חֶסֶד</w:t>
            </w:r>
            <w:r w:rsidRPr="004A5AEA">
              <w:rPr>
                <w:rFonts w:ascii="David" w:eastAsiaTheme="majorEastAsia" w:hAnsi="David" w:cs="David"/>
                <w:rtl/>
              </w:rPr>
              <w:t xml:space="preserve"> </w:t>
            </w:r>
            <w:r w:rsidRPr="004A5AEA">
              <w:rPr>
                <w:rFonts w:ascii="David" w:eastAsiaTheme="majorEastAsia" w:hAnsi="David" w:cs="David" w:hint="cs"/>
                <w:rtl/>
              </w:rPr>
              <w:t>וְרַחֲמִים</w:t>
            </w:r>
            <w:r w:rsidRPr="004A5AEA">
              <w:rPr>
                <w:rFonts w:ascii="David" w:eastAsiaTheme="majorEastAsia" w:hAnsi="David" w:cs="David"/>
                <w:rtl/>
              </w:rPr>
              <w:t xml:space="preserve"> </w:t>
            </w:r>
            <w:r w:rsidRPr="004A5AEA">
              <w:rPr>
                <w:rFonts w:ascii="David" w:eastAsiaTheme="majorEastAsia" w:hAnsi="David" w:cs="David" w:hint="cs"/>
                <w:rtl/>
              </w:rPr>
              <w:t>עַל־בְּנֵי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עֹמֵד</w:t>
            </w:r>
            <w:r w:rsidRPr="004A5AEA">
              <w:rPr>
                <w:rFonts w:ascii="David" w:eastAsiaTheme="majorEastAsia" w:hAnsi="David" w:cs="David"/>
                <w:rtl/>
              </w:rPr>
              <w:t xml:space="preserve"> </w:t>
            </w:r>
            <w:r w:rsidRPr="004A5AEA">
              <w:rPr>
                <w:rFonts w:ascii="David" w:eastAsiaTheme="majorEastAsia" w:hAnsi="David" w:cs="David" w:hint="cs"/>
                <w:rtl/>
              </w:rPr>
              <w:t>בֵּינָם</w:t>
            </w:r>
            <w:r w:rsidRPr="004A5AEA">
              <w:rPr>
                <w:rFonts w:ascii="David" w:eastAsiaTheme="majorEastAsia" w:hAnsi="David" w:cs="David"/>
                <w:rtl/>
              </w:rPr>
              <w:t xml:space="preserve"> </w:t>
            </w:r>
            <w:r w:rsidRPr="004A5AEA">
              <w:rPr>
                <w:rFonts w:ascii="David" w:eastAsiaTheme="majorEastAsia" w:hAnsi="David" w:cs="David" w:hint="cs"/>
                <w:rtl/>
              </w:rPr>
              <w:t>וּבֵין</w:t>
            </w:r>
            <w:r w:rsidRPr="004A5AEA">
              <w:rPr>
                <w:rFonts w:ascii="David" w:eastAsiaTheme="majorEastAsia" w:hAnsi="David" w:cs="David"/>
                <w:rtl/>
              </w:rPr>
              <w:t xml:space="preserve"> </w:t>
            </w:r>
            <w:r w:rsidRPr="004A5AEA">
              <w:rPr>
                <w:rFonts w:ascii="David" w:eastAsiaTheme="majorEastAsia" w:hAnsi="David" w:cs="David" w:hint="cs"/>
                <w:rtl/>
              </w:rPr>
              <w:t>הַמִּשְׁפָּט</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נִתֵּק</w:t>
            </w:r>
            <w:r w:rsidRPr="004A5AEA">
              <w:rPr>
                <w:rFonts w:ascii="David" w:eastAsiaTheme="majorEastAsia" w:hAnsi="David" w:cs="David"/>
                <w:rtl/>
              </w:rPr>
              <w:t xml:space="preserve"> </w:t>
            </w:r>
            <w:r w:rsidRPr="004A5AEA">
              <w:rPr>
                <w:rFonts w:ascii="David" w:eastAsiaTheme="majorEastAsia" w:hAnsi="David" w:cs="David" w:hint="cs"/>
                <w:rtl/>
              </w:rPr>
              <w:t>אֶת־מוֹסְרוֹת</w:t>
            </w:r>
            <w:r w:rsidRPr="004A5AEA">
              <w:rPr>
                <w:rFonts w:ascii="David" w:eastAsiaTheme="majorEastAsia" w:hAnsi="David" w:cs="David"/>
                <w:rtl/>
              </w:rPr>
              <w:t xml:space="preserve"> </w:t>
            </w:r>
            <w:r w:rsidRPr="004A5AEA">
              <w:rPr>
                <w:rFonts w:ascii="David" w:eastAsiaTheme="majorEastAsia" w:hAnsi="David" w:cs="David" w:hint="cs"/>
                <w:rtl/>
              </w:rPr>
              <w:t>הַמָּוֶת</w:t>
            </w:r>
            <w:r w:rsidRPr="004A5AEA">
              <w:rPr>
                <w:rFonts w:ascii="David" w:eastAsiaTheme="majorEastAsia" w:hAnsi="David" w:cs="David"/>
                <w:rtl/>
              </w:rPr>
              <w:t xml:space="preserve"> </w:t>
            </w:r>
            <w:r w:rsidRPr="004A5AEA">
              <w:rPr>
                <w:rFonts w:ascii="David" w:eastAsiaTheme="majorEastAsia" w:hAnsi="David" w:cs="David" w:hint="cs"/>
                <w:rtl/>
              </w:rPr>
              <w:t>וַיִּשָּׂא</w:t>
            </w:r>
            <w:r w:rsidRPr="004A5AEA">
              <w:rPr>
                <w:rFonts w:ascii="David" w:eastAsiaTheme="majorEastAsia" w:hAnsi="David" w:cs="David"/>
                <w:rtl/>
              </w:rPr>
              <w:t xml:space="preserve"> </w:t>
            </w:r>
            <w:r w:rsidRPr="004A5AEA">
              <w:rPr>
                <w:rFonts w:ascii="David" w:eastAsiaTheme="majorEastAsia" w:hAnsi="David" w:cs="David" w:hint="cs"/>
                <w:rtl/>
              </w:rPr>
              <w:t>אֶת־עֲוֹנָם</w:t>
            </w:r>
            <w:r w:rsidRPr="004A5AEA">
              <w:rPr>
                <w:rFonts w:ascii="David" w:eastAsiaTheme="majorEastAsia" w:hAnsi="David" w:cs="David"/>
                <w:rtl/>
              </w:rPr>
              <w:t xml:space="preserve"> </w:t>
            </w:r>
            <w:r w:rsidRPr="004A5AEA">
              <w:rPr>
                <w:rFonts w:ascii="David" w:eastAsiaTheme="majorEastAsia" w:hAnsi="David" w:cs="David" w:hint="cs"/>
                <w:rtl/>
              </w:rPr>
              <w:t>וּפִשְׁעֵיהֶם</w:t>
            </w:r>
            <w:r w:rsidRPr="004A5AEA">
              <w:rPr>
                <w:rFonts w:ascii="David" w:eastAsiaTheme="majorEastAsia" w:hAnsi="David" w:cs="David"/>
                <w:rtl/>
              </w:rPr>
              <w:t xml:space="preserve"> </w:t>
            </w:r>
            <w:r w:rsidRPr="004A5AEA">
              <w:rPr>
                <w:rFonts w:ascii="David" w:eastAsiaTheme="majorEastAsia" w:hAnsi="David" w:cs="David" w:hint="cs"/>
                <w:rtl/>
              </w:rPr>
              <w:t>וַיִּפְדֵּם</w:t>
            </w:r>
            <w:r w:rsidRPr="004A5AEA">
              <w:rPr>
                <w:rFonts w:ascii="David" w:eastAsiaTheme="majorEastAsia" w:hAnsi="David" w:cs="David"/>
                <w:rtl/>
              </w:rPr>
              <w:t xml:space="preserve"> </w:t>
            </w:r>
            <w:r w:rsidRPr="004A5AEA">
              <w:rPr>
                <w:rFonts w:ascii="David" w:eastAsiaTheme="majorEastAsia" w:hAnsi="David" w:cs="David" w:hint="cs"/>
                <w:rtl/>
              </w:rPr>
              <w:t>וַיְמַלֵּא</w:t>
            </w:r>
            <w:r w:rsidRPr="004A5AEA">
              <w:rPr>
                <w:rFonts w:ascii="David" w:eastAsiaTheme="majorEastAsia" w:hAnsi="David" w:cs="David"/>
                <w:rtl/>
              </w:rPr>
              <w:t xml:space="preserve"> </w:t>
            </w:r>
            <w:r w:rsidRPr="004A5AEA">
              <w:rPr>
                <w:rFonts w:ascii="David" w:eastAsiaTheme="majorEastAsia" w:hAnsi="David" w:cs="David" w:hint="cs"/>
                <w:rtl/>
              </w:rPr>
              <w:t>אֶת־דְּרִישׁוֹת</w:t>
            </w:r>
            <w:r w:rsidRPr="004A5AEA">
              <w:rPr>
                <w:rFonts w:ascii="David" w:eastAsiaTheme="majorEastAsia" w:hAnsi="David" w:cs="David"/>
                <w:rtl/>
              </w:rPr>
              <w:t xml:space="preserve"> </w:t>
            </w:r>
            <w:r w:rsidRPr="004A5AEA">
              <w:rPr>
                <w:rFonts w:ascii="David" w:eastAsiaTheme="majorEastAsia" w:hAnsi="David" w:cs="David" w:hint="cs"/>
                <w:rtl/>
              </w:rPr>
              <w:t>הַצֶּדֶק׃</w:t>
            </w:r>
          </w:p>
        </w:tc>
        <w:tc>
          <w:tcPr>
            <w:tcW w:w="4194" w:type="dxa"/>
            <w:tcBorders>
              <w:top w:val="nil"/>
              <w:left w:val="single" w:sz="4" w:space="0" w:color="auto"/>
              <w:bottom w:val="nil"/>
              <w:right w:val="nil"/>
            </w:tcBorders>
          </w:tcPr>
          <w:p w14:paraId="2163495B" w14:textId="7397662A" w:rsidR="005B00C5" w:rsidRPr="007D2AF3" w:rsidRDefault="005B00C5" w:rsidP="005B00C5">
            <w:pPr>
              <w:rPr>
                <w:rFonts w:ascii="David" w:hAnsi="David" w:cs="David"/>
                <w:sz w:val="21"/>
                <w:szCs w:val="21"/>
              </w:rPr>
            </w:pPr>
            <w:r>
              <w:rPr>
                <w:rFonts w:ascii="David" w:hAnsi="David" w:cs="David"/>
                <w:sz w:val="21"/>
                <w:szCs w:val="21"/>
              </w:rPr>
              <w:t>9 Having ascended into heaven, having the bowels of mercy; being filled with compassion towards the children of men; standing betwixt them and justice; having broken the bands of death, taken upon himself their iniquity and their transgressions, having redeemed them, and satisfied the demands of justice.</w:t>
            </w:r>
          </w:p>
        </w:tc>
      </w:tr>
      <w:tr w:rsidR="005B00C5" w:rsidRPr="007D2AF3" w14:paraId="5B2C7BD1" w14:textId="77777777" w:rsidTr="00590D3B">
        <w:tc>
          <w:tcPr>
            <w:tcW w:w="4194" w:type="dxa"/>
            <w:tcBorders>
              <w:top w:val="nil"/>
              <w:left w:val="nil"/>
              <w:bottom w:val="nil"/>
              <w:right w:val="single" w:sz="4" w:space="0" w:color="auto"/>
            </w:tcBorders>
          </w:tcPr>
          <w:p w14:paraId="2E69DD1C" w14:textId="7EAA65F3"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מִי</w:t>
            </w:r>
            <w:r w:rsidRPr="004A5AEA">
              <w:rPr>
                <w:rFonts w:ascii="David" w:eastAsiaTheme="majorEastAsia" w:hAnsi="David" w:cs="David"/>
                <w:rtl/>
              </w:rPr>
              <w:t xml:space="preserve"> </w:t>
            </w:r>
            <w:r w:rsidRPr="004A5AEA">
              <w:rPr>
                <w:rFonts w:ascii="David" w:eastAsiaTheme="majorEastAsia" w:hAnsi="David" w:cs="David" w:hint="cs"/>
                <w:rtl/>
              </w:rPr>
              <w:t>יַגִּיד</w:t>
            </w:r>
            <w:r w:rsidRPr="004A5AEA">
              <w:rPr>
                <w:rFonts w:ascii="David" w:eastAsiaTheme="majorEastAsia" w:hAnsi="David" w:cs="David"/>
                <w:rtl/>
              </w:rPr>
              <w:t xml:space="preserve"> </w:t>
            </w:r>
            <w:r w:rsidRPr="004A5AEA">
              <w:rPr>
                <w:rFonts w:ascii="David" w:eastAsiaTheme="majorEastAsia" w:hAnsi="David" w:cs="David" w:hint="cs"/>
                <w:rtl/>
              </w:rPr>
              <w:t>דּוֹרוֹ</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בְּשׂוּם</w:t>
            </w:r>
            <w:r w:rsidRPr="004A5AEA">
              <w:rPr>
                <w:rFonts w:ascii="David" w:eastAsiaTheme="majorEastAsia" w:hAnsi="David" w:cs="David"/>
                <w:rtl/>
              </w:rPr>
              <w:t xml:space="preserve"> </w:t>
            </w:r>
            <w:r w:rsidRPr="004A5AEA">
              <w:rPr>
                <w:rFonts w:ascii="David" w:eastAsiaTheme="majorEastAsia" w:hAnsi="David" w:cs="David" w:hint="cs"/>
                <w:rtl/>
              </w:rPr>
              <w:t>נַפְשׁוֹ</w:t>
            </w:r>
            <w:r w:rsidRPr="004A5AEA">
              <w:rPr>
                <w:rFonts w:ascii="David" w:eastAsiaTheme="majorEastAsia" w:hAnsi="David" w:cs="David"/>
                <w:rtl/>
              </w:rPr>
              <w:t xml:space="preserve"> </w:t>
            </w:r>
            <w:r w:rsidRPr="004A5AEA">
              <w:rPr>
                <w:rFonts w:ascii="David" w:eastAsiaTheme="majorEastAsia" w:hAnsi="David" w:cs="David" w:hint="cs"/>
                <w:rtl/>
              </w:rPr>
              <w:t>אָשָׁם</w:t>
            </w:r>
            <w:r w:rsidRPr="004A5AEA">
              <w:rPr>
                <w:rFonts w:ascii="David" w:eastAsiaTheme="majorEastAsia" w:hAnsi="David" w:cs="David"/>
                <w:rtl/>
              </w:rPr>
              <w:t xml:space="preserve"> </w:t>
            </w:r>
            <w:r w:rsidRPr="004A5AEA">
              <w:rPr>
                <w:rFonts w:ascii="David" w:eastAsiaTheme="majorEastAsia" w:hAnsi="David" w:cs="David" w:hint="cs"/>
                <w:rtl/>
              </w:rPr>
              <w:t>יִרְאֶה</w:t>
            </w:r>
            <w:r w:rsidRPr="004A5AEA">
              <w:rPr>
                <w:rFonts w:ascii="David" w:eastAsiaTheme="majorEastAsia" w:hAnsi="David" w:cs="David"/>
                <w:rtl/>
              </w:rPr>
              <w:t xml:space="preserve"> </w:t>
            </w:r>
            <w:r w:rsidRPr="004A5AEA">
              <w:rPr>
                <w:rFonts w:ascii="David" w:eastAsiaTheme="majorEastAsia" w:hAnsi="David" w:cs="David" w:hint="cs"/>
                <w:rtl/>
              </w:rPr>
              <w:t>זָרַע</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מַה־תֹּאמְרוּ</w:t>
            </w:r>
            <w:r w:rsidRPr="004A5AEA">
              <w:rPr>
                <w:rFonts w:ascii="David" w:eastAsiaTheme="majorEastAsia" w:hAnsi="David" w:cs="David"/>
                <w:rtl/>
              </w:rPr>
              <w:t xml:space="preserve"> </w:t>
            </w:r>
            <w:r w:rsidRPr="004A5AEA">
              <w:rPr>
                <w:rFonts w:ascii="David" w:eastAsiaTheme="majorEastAsia" w:hAnsi="David" w:cs="David" w:hint="cs"/>
                <w:rtl/>
              </w:rPr>
              <w:t>וּמִי</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זַרְעוֹ׃</w:t>
            </w:r>
          </w:p>
        </w:tc>
        <w:tc>
          <w:tcPr>
            <w:tcW w:w="4194" w:type="dxa"/>
            <w:tcBorders>
              <w:top w:val="nil"/>
              <w:left w:val="single" w:sz="4" w:space="0" w:color="auto"/>
              <w:bottom w:val="nil"/>
              <w:right w:val="nil"/>
            </w:tcBorders>
          </w:tcPr>
          <w:p w14:paraId="7901EE30" w14:textId="7141AC18" w:rsidR="005B00C5" w:rsidRPr="007D2AF3" w:rsidRDefault="005B00C5" w:rsidP="005B00C5">
            <w:pPr>
              <w:rPr>
                <w:rFonts w:ascii="David" w:hAnsi="David" w:cs="David"/>
                <w:sz w:val="21"/>
                <w:szCs w:val="21"/>
              </w:rPr>
            </w:pPr>
            <w:r>
              <w:rPr>
                <w:rFonts w:ascii="David" w:hAnsi="David" w:cs="David"/>
                <w:sz w:val="21"/>
                <w:szCs w:val="21"/>
              </w:rPr>
              <w:t>10 And now I say unto you, who shall declare his generation? Behold, I say unto you, that when his soul has been made an offering for sin he shall see his seed. And now what say ye? And who shall be his seed?</w:t>
            </w:r>
          </w:p>
        </w:tc>
      </w:tr>
      <w:tr w:rsidR="005B00C5" w:rsidRPr="007D2AF3" w14:paraId="5496D751" w14:textId="77777777" w:rsidTr="00590D3B">
        <w:tc>
          <w:tcPr>
            <w:tcW w:w="4194" w:type="dxa"/>
            <w:tcBorders>
              <w:top w:val="nil"/>
              <w:left w:val="nil"/>
              <w:bottom w:val="nil"/>
              <w:right w:val="single" w:sz="4" w:space="0" w:color="auto"/>
            </w:tcBorders>
          </w:tcPr>
          <w:p w14:paraId="4F0FDD92" w14:textId="6D570D5C"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שָׁמַע</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הַנְּבִיאִים</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כָּל־נְבִיאֵי</w:t>
            </w:r>
            <w:r w:rsidRPr="004A5AEA">
              <w:rPr>
                <w:rFonts w:ascii="David" w:eastAsiaTheme="majorEastAsia" w:hAnsi="David" w:cs="David"/>
                <w:rtl/>
              </w:rPr>
              <w:t xml:space="preserve"> </w:t>
            </w:r>
            <w:r w:rsidRPr="004A5AEA">
              <w:rPr>
                <w:rFonts w:ascii="David" w:eastAsiaTheme="majorEastAsia" w:hAnsi="David" w:cs="David" w:hint="cs"/>
                <w:rtl/>
              </w:rPr>
              <w:t>הַקֹּדֶשׁ</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נִבְּאוּ</w:t>
            </w:r>
            <w:r w:rsidRPr="004A5AEA">
              <w:rPr>
                <w:rFonts w:ascii="David" w:eastAsiaTheme="majorEastAsia" w:hAnsi="David" w:cs="David"/>
                <w:rtl/>
              </w:rPr>
              <w:t xml:space="preserve"> </w:t>
            </w:r>
            <w:r w:rsidRPr="004A5AEA">
              <w:rPr>
                <w:rFonts w:ascii="David" w:eastAsiaTheme="majorEastAsia" w:hAnsi="David" w:cs="David" w:hint="cs"/>
                <w:rtl/>
              </w:rPr>
              <w:t>עַל־בּוֹא</w:t>
            </w:r>
            <w:r w:rsidRPr="004A5AEA">
              <w:rPr>
                <w:rFonts w:ascii="David" w:eastAsiaTheme="majorEastAsia" w:hAnsi="David" w:cs="David"/>
                <w:rtl/>
              </w:rPr>
              <w:t xml:space="preserve"> </w:t>
            </w:r>
            <w:r w:rsidRPr="004A5AEA">
              <w:rPr>
                <w:rFonts w:ascii="David" w:eastAsiaTheme="majorEastAsia" w:hAnsi="David" w:cs="David" w:hint="cs"/>
                <w:rtl/>
              </w:rPr>
              <w:t>הָאָדוֹן</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כָל־הַמַּקְשִׁיבִים</w:t>
            </w:r>
            <w:r w:rsidRPr="004A5AEA">
              <w:rPr>
                <w:rFonts w:ascii="David" w:eastAsiaTheme="majorEastAsia" w:hAnsi="David" w:cs="David"/>
                <w:rtl/>
              </w:rPr>
              <w:t xml:space="preserve"> </w:t>
            </w:r>
            <w:r w:rsidRPr="004A5AEA">
              <w:rPr>
                <w:rFonts w:ascii="David" w:eastAsiaTheme="majorEastAsia" w:hAnsi="David" w:cs="David" w:hint="cs"/>
                <w:rtl/>
              </w:rPr>
              <w:t>לְדִבְרֵיהֶם</w:t>
            </w:r>
            <w:r w:rsidRPr="004A5AEA">
              <w:rPr>
                <w:rFonts w:ascii="David" w:eastAsiaTheme="majorEastAsia" w:hAnsi="David" w:cs="David"/>
                <w:rtl/>
              </w:rPr>
              <w:t xml:space="preserve"> </w:t>
            </w:r>
            <w:r w:rsidRPr="004A5AEA">
              <w:rPr>
                <w:rFonts w:ascii="David" w:eastAsiaTheme="majorEastAsia" w:hAnsi="David" w:cs="David" w:hint="cs"/>
                <w:rtl/>
              </w:rPr>
              <w:t>וַיַּאֲמִינוּ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יִגְאַל</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וְצִפּוּ</w:t>
            </w:r>
            <w:r w:rsidRPr="004A5AEA">
              <w:rPr>
                <w:rFonts w:ascii="David" w:eastAsiaTheme="majorEastAsia" w:hAnsi="David" w:cs="David"/>
                <w:rtl/>
              </w:rPr>
              <w:t xml:space="preserve"> </w:t>
            </w:r>
            <w:r w:rsidRPr="004A5AEA">
              <w:rPr>
                <w:rFonts w:ascii="David" w:eastAsiaTheme="majorEastAsia" w:hAnsi="David" w:cs="David" w:hint="cs"/>
                <w:rtl/>
              </w:rPr>
              <w:t>לַיּוֹם</w:t>
            </w:r>
            <w:r w:rsidRPr="004A5AEA">
              <w:rPr>
                <w:rFonts w:ascii="David" w:eastAsiaTheme="majorEastAsia" w:hAnsi="David" w:cs="David"/>
                <w:rtl/>
              </w:rPr>
              <w:t xml:space="preserve"> </w:t>
            </w:r>
            <w:r w:rsidRPr="004A5AEA">
              <w:rPr>
                <w:rFonts w:ascii="David" w:eastAsiaTheme="majorEastAsia" w:hAnsi="David" w:cs="David" w:hint="cs"/>
                <w:rtl/>
              </w:rPr>
              <w:t>הַהוּא</w:t>
            </w:r>
            <w:r w:rsidRPr="004A5AEA">
              <w:rPr>
                <w:rFonts w:ascii="David" w:eastAsiaTheme="majorEastAsia" w:hAnsi="David" w:cs="David"/>
                <w:rtl/>
              </w:rPr>
              <w:t xml:space="preserve"> </w:t>
            </w:r>
            <w:r w:rsidRPr="004A5AEA">
              <w:rPr>
                <w:rFonts w:ascii="David" w:eastAsiaTheme="majorEastAsia" w:hAnsi="David" w:cs="David" w:hint="cs"/>
                <w:rtl/>
              </w:rPr>
              <w:t>לִסְלִיחַת</w:t>
            </w:r>
            <w:r w:rsidRPr="004A5AEA">
              <w:rPr>
                <w:rFonts w:ascii="David" w:eastAsiaTheme="majorEastAsia" w:hAnsi="David" w:cs="David"/>
                <w:rtl/>
              </w:rPr>
              <w:t xml:space="preserve"> </w:t>
            </w:r>
            <w:r w:rsidRPr="004A5AEA">
              <w:rPr>
                <w:rFonts w:ascii="David" w:eastAsiaTheme="majorEastAsia" w:hAnsi="David" w:cs="David" w:hint="cs"/>
                <w:rtl/>
              </w:rPr>
              <w:t>חֲטָאֵיהֶם</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אֵלֶּה</w:t>
            </w:r>
            <w:r w:rsidRPr="004A5AEA">
              <w:rPr>
                <w:rFonts w:ascii="David" w:eastAsiaTheme="majorEastAsia" w:hAnsi="David" w:cs="David"/>
                <w:rtl/>
              </w:rPr>
              <w:t xml:space="preserve"> </w:t>
            </w:r>
            <w:r w:rsidRPr="004A5AEA">
              <w:rPr>
                <w:rFonts w:ascii="David" w:eastAsiaTheme="majorEastAsia" w:hAnsi="David" w:cs="David" w:hint="cs"/>
                <w:rtl/>
              </w:rPr>
              <w:t>זַרְעוֹ</w:t>
            </w:r>
            <w:r w:rsidRPr="004A5AEA">
              <w:rPr>
                <w:rFonts w:ascii="David" w:eastAsiaTheme="majorEastAsia" w:hAnsi="David" w:cs="David"/>
                <w:rtl/>
              </w:rPr>
              <w:t xml:space="preserve"> </w:t>
            </w:r>
            <w:r w:rsidRPr="004A5AEA">
              <w:rPr>
                <w:rFonts w:ascii="David" w:eastAsiaTheme="majorEastAsia" w:hAnsi="David" w:cs="David" w:hint="cs"/>
                <w:rtl/>
              </w:rPr>
              <w:t>וְהֵם</w:t>
            </w:r>
            <w:r w:rsidRPr="004A5AEA">
              <w:rPr>
                <w:rFonts w:ascii="David" w:eastAsiaTheme="majorEastAsia" w:hAnsi="David" w:cs="David"/>
                <w:rtl/>
              </w:rPr>
              <w:t xml:space="preserve"> </w:t>
            </w:r>
            <w:r w:rsidRPr="004A5AEA">
              <w:rPr>
                <w:rFonts w:ascii="David" w:eastAsiaTheme="majorEastAsia" w:hAnsi="David" w:cs="David" w:hint="cs"/>
                <w:rtl/>
              </w:rPr>
              <w:t>יוֹרְשֵׁי</w:t>
            </w:r>
            <w:r w:rsidRPr="004A5AEA">
              <w:rPr>
                <w:rFonts w:ascii="David" w:eastAsiaTheme="majorEastAsia" w:hAnsi="David" w:cs="David"/>
                <w:rtl/>
              </w:rPr>
              <w:t xml:space="preserve"> </w:t>
            </w:r>
            <w:r w:rsidRPr="004A5AEA">
              <w:rPr>
                <w:rFonts w:ascii="David" w:eastAsiaTheme="majorEastAsia" w:hAnsi="David" w:cs="David" w:hint="cs"/>
                <w:rtl/>
              </w:rPr>
              <w:t>מַלְכוּת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5A1BA83D" w14:textId="242B09DC" w:rsidR="005B00C5" w:rsidRPr="007D2AF3" w:rsidRDefault="005B00C5" w:rsidP="005B00C5">
            <w:pPr>
              <w:rPr>
                <w:rFonts w:ascii="David" w:hAnsi="David" w:cs="David"/>
                <w:sz w:val="21"/>
                <w:szCs w:val="21"/>
              </w:rPr>
            </w:pPr>
            <w:r>
              <w:rPr>
                <w:rFonts w:ascii="David" w:hAnsi="David" w:cs="David"/>
                <w:sz w:val="21"/>
                <w:szCs w:val="21"/>
              </w:rPr>
              <w:t>11 Behold I say unto you, that whosoever has heard the words of the prophets, yea, all the holy prophets who have prophesied concerning the coming of the Lord—I say unto you, that all those who have hearkened unto their words, and believed that the Lord would redeem his people, and have looked forward to that day for a remission of their sins, I say unto you, that these are his seed, or they are heirs of the kingdom of God.</w:t>
            </w:r>
          </w:p>
        </w:tc>
      </w:tr>
      <w:tr w:rsidR="005B00C5" w:rsidRPr="007D2AF3" w14:paraId="39CF28D3" w14:textId="77777777" w:rsidTr="00590D3B">
        <w:tc>
          <w:tcPr>
            <w:tcW w:w="4194" w:type="dxa"/>
            <w:tcBorders>
              <w:top w:val="nil"/>
              <w:left w:val="nil"/>
              <w:bottom w:val="nil"/>
              <w:right w:val="single" w:sz="4" w:space="0" w:color="auto"/>
            </w:tcBorders>
          </w:tcPr>
          <w:p w14:paraId="7A076713" w14:textId="3B804A4A"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אֵלֶּה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נָשָׂא</w:t>
            </w:r>
            <w:r w:rsidRPr="004A5AEA">
              <w:rPr>
                <w:rFonts w:ascii="David" w:eastAsiaTheme="majorEastAsia" w:hAnsi="David" w:cs="David"/>
                <w:rtl/>
              </w:rPr>
              <w:t xml:space="preserve"> </w:t>
            </w:r>
            <w:r w:rsidRPr="004A5AEA">
              <w:rPr>
                <w:rFonts w:ascii="David" w:eastAsiaTheme="majorEastAsia" w:hAnsi="David" w:cs="David" w:hint="cs"/>
                <w:rtl/>
              </w:rPr>
              <w:t>חֲטָאֵיהֶם</w:t>
            </w:r>
            <w:r w:rsidRPr="004A5AEA">
              <w:rPr>
                <w:rFonts w:ascii="David" w:eastAsiaTheme="majorEastAsia" w:hAnsi="David" w:cs="David"/>
                <w:rtl/>
              </w:rPr>
              <w:t xml:space="preserve"> </w:t>
            </w:r>
            <w:r w:rsidRPr="004A5AEA">
              <w:rPr>
                <w:rFonts w:ascii="David" w:eastAsiaTheme="majorEastAsia" w:hAnsi="David" w:cs="David" w:hint="cs"/>
                <w:rtl/>
              </w:rPr>
              <w:t>אֵלֶּה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מֵת</w:t>
            </w:r>
            <w:r w:rsidRPr="004A5AEA">
              <w:rPr>
                <w:rFonts w:ascii="David" w:eastAsiaTheme="majorEastAsia" w:hAnsi="David" w:cs="David"/>
                <w:rtl/>
              </w:rPr>
              <w:t xml:space="preserve"> </w:t>
            </w:r>
            <w:r w:rsidRPr="004A5AEA">
              <w:rPr>
                <w:rFonts w:ascii="David" w:eastAsiaTheme="majorEastAsia" w:hAnsi="David" w:cs="David" w:hint="cs"/>
                <w:rtl/>
              </w:rPr>
              <w:t>בַּעֲדָם</w:t>
            </w:r>
            <w:r w:rsidRPr="004A5AEA">
              <w:rPr>
                <w:rFonts w:ascii="David" w:eastAsiaTheme="majorEastAsia" w:hAnsi="David" w:cs="David"/>
                <w:rtl/>
              </w:rPr>
              <w:t xml:space="preserve"> </w:t>
            </w:r>
            <w:r w:rsidRPr="004A5AEA">
              <w:rPr>
                <w:rFonts w:ascii="David" w:eastAsiaTheme="majorEastAsia" w:hAnsi="David" w:cs="David" w:hint="cs"/>
                <w:rtl/>
              </w:rPr>
              <w:t>לִפְדּוֹתָם</w:t>
            </w:r>
            <w:r w:rsidRPr="004A5AEA">
              <w:rPr>
                <w:rFonts w:ascii="David" w:eastAsiaTheme="majorEastAsia" w:hAnsi="David" w:cs="David"/>
                <w:rtl/>
              </w:rPr>
              <w:t xml:space="preserve"> </w:t>
            </w:r>
            <w:r w:rsidRPr="004A5AEA">
              <w:rPr>
                <w:rFonts w:ascii="David" w:eastAsiaTheme="majorEastAsia" w:hAnsi="David" w:cs="David" w:hint="cs"/>
                <w:rtl/>
              </w:rPr>
              <w:t>מִפִּשְׁעֵיהֶם</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זַרְעוֹ</w:t>
            </w:r>
            <w:r w:rsidRPr="004A5AEA">
              <w:rPr>
                <w:rFonts w:ascii="David" w:eastAsiaTheme="majorEastAsia" w:hAnsi="David" w:cs="David"/>
                <w:rtl/>
              </w:rPr>
              <w:t xml:space="preserve"> </w:t>
            </w:r>
            <w:r w:rsidRPr="004A5AEA">
              <w:rPr>
                <w:rFonts w:ascii="David" w:eastAsiaTheme="majorEastAsia" w:hAnsi="David" w:cs="David" w:hint="cs"/>
                <w:rtl/>
              </w:rPr>
              <w:t>הֵמָּה׃</w:t>
            </w:r>
          </w:p>
        </w:tc>
        <w:tc>
          <w:tcPr>
            <w:tcW w:w="4194" w:type="dxa"/>
            <w:tcBorders>
              <w:top w:val="nil"/>
              <w:left w:val="single" w:sz="4" w:space="0" w:color="auto"/>
              <w:bottom w:val="nil"/>
              <w:right w:val="nil"/>
            </w:tcBorders>
          </w:tcPr>
          <w:p w14:paraId="72120F4A" w14:textId="26393712" w:rsidR="005B00C5" w:rsidRPr="007D2AF3" w:rsidRDefault="005B00C5" w:rsidP="005B00C5">
            <w:pPr>
              <w:rPr>
                <w:rFonts w:ascii="David" w:hAnsi="David" w:cs="David"/>
                <w:sz w:val="21"/>
                <w:szCs w:val="21"/>
              </w:rPr>
            </w:pPr>
            <w:r>
              <w:rPr>
                <w:rFonts w:ascii="David" w:hAnsi="David" w:cs="David"/>
                <w:sz w:val="21"/>
                <w:szCs w:val="21"/>
              </w:rPr>
              <w:t>12 For these are they whose sins he has borne; these are they for whom he has died, to redeem them from their transgressions. And now, are they not his seed?</w:t>
            </w:r>
          </w:p>
        </w:tc>
      </w:tr>
      <w:tr w:rsidR="005B00C5" w:rsidRPr="007D2AF3" w14:paraId="5B5DFDCB" w14:textId="77777777" w:rsidTr="00590D3B">
        <w:tc>
          <w:tcPr>
            <w:tcW w:w="4194" w:type="dxa"/>
            <w:tcBorders>
              <w:top w:val="nil"/>
              <w:left w:val="nil"/>
              <w:bottom w:val="nil"/>
              <w:right w:val="single" w:sz="4" w:space="0" w:color="auto"/>
            </w:tcBorders>
          </w:tcPr>
          <w:p w14:paraId="199E9D21" w14:textId="222D9388"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הַנְּבִיאִים</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פָּצוּ</w:t>
            </w:r>
            <w:r w:rsidRPr="004A5AEA">
              <w:rPr>
                <w:rFonts w:ascii="David" w:eastAsiaTheme="majorEastAsia" w:hAnsi="David" w:cs="David"/>
                <w:rtl/>
              </w:rPr>
              <w:t xml:space="preserve"> </w:t>
            </w:r>
            <w:r w:rsidRPr="004A5AEA">
              <w:rPr>
                <w:rFonts w:ascii="David" w:eastAsiaTheme="majorEastAsia" w:hAnsi="David" w:cs="David" w:hint="cs"/>
                <w:rtl/>
              </w:rPr>
              <w:t>פִּיהֶם</w:t>
            </w:r>
            <w:r w:rsidRPr="004A5AEA">
              <w:rPr>
                <w:rFonts w:ascii="David" w:eastAsiaTheme="majorEastAsia" w:hAnsi="David" w:cs="David"/>
                <w:rtl/>
              </w:rPr>
              <w:t xml:space="preserve"> </w:t>
            </w:r>
            <w:r w:rsidRPr="004A5AEA">
              <w:rPr>
                <w:rFonts w:ascii="David" w:eastAsiaTheme="majorEastAsia" w:hAnsi="David" w:cs="David" w:hint="cs"/>
                <w:rtl/>
              </w:rPr>
              <w:t>לְהִנָּבֵא</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נָפְלוּ</w:t>
            </w:r>
            <w:r w:rsidRPr="004A5AEA">
              <w:rPr>
                <w:rFonts w:ascii="David" w:eastAsiaTheme="majorEastAsia" w:hAnsi="David" w:cs="David"/>
                <w:rtl/>
              </w:rPr>
              <w:t xml:space="preserve"> </w:t>
            </w:r>
            <w:r w:rsidRPr="004A5AEA">
              <w:rPr>
                <w:rFonts w:ascii="David" w:eastAsiaTheme="majorEastAsia" w:hAnsi="David" w:cs="David" w:hint="cs"/>
                <w:rtl/>
              </w:rPr>
              <w:t>בְּפֶשַׁע</w:t>
            </w:r>
            <w:r w:rsidRPr="004A5AEA">
              <w:rPr>
                <w:rFonts w:ascii="David" w:eastAsiaTheme="majorEastAsia" w:hAnsi="David" w:cs="David"/>
                <w:rtl/>
              </w:rPr>
              <w:t xml:space="preserve"> </w:t>
            </w:r>
            <w:r w:rsidRPr="004A5AEA">
              <w:rPr>
                <w:rFonts w:ascii="David" w:eastAsiaTheme="majorEastAsia" w:hAnsi="David" w:cs="David" w:hint="cs"/>
                <w:rtl/>
              </w:rPr>
              <w:t>אֶת־נְבִיאֵי</w:t>
            </w:r>
            <w:r w:rsidRPr="004A5AEA">
              <w:rPr>
                <w:rFonts w:ascii="David" w:eastAsiaTheme="majorEastAsia" w:hAnsi="David" w:cs="David"/>
                <w:rtl/>
              </w:rPr>
              <w:t xml:space="preserve"> </w:t>
            </w:r>
            <w:r w:rsidRPr="004A5AEA">
              <w:rPr>
                <w:rFonts w:ascii="David" w:eastAsiaTheme="majorEastAsia" w:hAnsi="David" w:cs="David" w:hint="cs"/>
                <w:rtl/>
              </w:rPr>
              <w:t>הַקֹּדֶשׁ</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מֵעוֹלָם</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זַרְעוֹ</w:t>
            </w:r>
            <w:r w:rsidRPr="004A5AEA">
              <w:rPr>
                <w:rFonts w:ascii="David" w:eastAsiaTheme="majorEastAsia" w:hAnsi="David" w:cs="David"/>
                <w:rtl/>
              </w:rPr>
              <w:t xml:space="preserve"> </w:t>
            </w:r>
            <w:r w:rsidRPr="004A5AEA">
              <w:rPr>
                <w:rFonts w:ascii="David" w:eastAsiaTheme="majorEastAsia" w:hAnsi="David" w:cs="David" w:hint="cs"/>
                <w:rtl/>
              </w:rPr>
              <w:t>הֵמָּה׃</w:t>
            </w:r>
          </w:p>
        </w:tc>
        <w:tc>
          <w:tcPr>
            <w:tcW w:w="4194" w:type="dxa"/>
            <w:tcBorders>
              <w:top w:val="nil"/>
              <w:left w:val="single" w:sz="4" w:space="0" w:color="auto"/>
              <w:bottom w:val="nil"/>
              <w:right w:val="nil"/>
            </w:tcBorders>
          </w:tcPr>
          <w:p w14:paraId="39E16FA3" w14:textId="061C3C6B" w:rsidR="005B00C5" w:rsidRPr="007D2AF3" w:rsidRDefault="005B00C5" w:rsidP="005B00C5">
            <w:pPr>
              <w:rPr>
                <w:rFonts w:ascii="David" w:hAnsi="David" w:cs="David"/>
                <w:sz w:val="21"/>
                <w:szCs w:val="21"/>
              </w:rPr>
            </w:pPr>
            <w:r>
              <w:rPr>
                <w:rFonts w:ascii="David" w:hAnsi="David" w:cs="David"/>
                <w:sz w:val="21"/>
                <w:szCs w:val="21"/>
              </w:rPr>
              <w:t>13 Yea, and are not the prophets, every one that has opened his mouth to prophesy, that has not fallen into transgression, I mean all the holy prophets ever since the world began? I say unto you that they are his seed.</w:t>
            </w:r>
          </w:p>
        </w:tc>
      </w:tr>
      <w:tr w:rsidR="005B00C5" w:rsidRPr="007D2AF3" w14:paraId="3FDE381A" w14:textId="77777777" w:rsidTr="00590D3B">
        <w:tc>
          <w:tcPr>
            <w:tcW w:w="4194" w:type="dxa"/>
            <w:tcBorders>
              <w:top w:val="nil"/>
              <w:left w:val="nil"/>
              <w:bottom w:val="nil"/>
              <w:right w:val="single" w:sz="4" w:space="0" w:color="auto"/>
            </w:tcBorders>
          </w:tcPr>
          <w:p w14:paraId="16BCFF38" w14:textId="0A0CA129"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וְאֵלֶּה</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הִשְׁמִיעוּ</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בִּשְּׂרוּ</w:t>
            </w:r>
            <w:r w:rsidRPr="004A5AEA">
              <w:rPr>
                <w:rFonts w:ascii="David" w:eastAsiaTheme="majorEastAsia" w:hAnsi="David" w:cs="David"/>
                <w:rtl/>
              </w:rPr>
              <w:t xml:space="preserve"> </w:t>
            </w:r>
            <w:r w:rsidRPr="004A5AEA">
              <w:rPr>
                <w:rFonts w:ascii="David" w:eastAsiaTheme="majorEastAsia" w:hAnsi="David" w:cs="David" w:hint="cs"/>
                <w:rtl/>
              </w:rPr>
              <w:t>טוֹב</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הִשְׁמִיעוּ</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t>וַיֹּאמְרוּ</w:t>
            </w:r>
            <w:r w:rsidRPr="004A5AEA">
              <w:rPr>
                <w:rFonts w:ascii="David" w:eastAsiaTheme="majorEastAsia" w:hAnsi="David" w:cs="David"/>
                <w:rtl/>
              </w:rPr>
              <w:t xml:space="preserve"> </w:t>
            </w:r>
            <w:r w:rsidRPr="004A5AEA">
              <w:rPr>
                <w:rFonts w:ascii="David" w:eastAsiaTheme="majorEastAsia" w:hAnsi="David" w:cs="David" w:hint="cs"/>
                <w:rtl/>
              </w:rPr>
              <w:t>לְצִיּוֹן</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אֱלֹהָיִךְ׃</w:t>
            </w:r>
          </w:p>
        </w:tc>
        <w:tc>
          <w:tcPr>
            <w:tcW w:w="4194" w:type="dxa"/>
            <w:tcBorders>
              <w:top w:val="nil"/>
              <w:left w:val="single" w:sz="4" w:space="0" w:color="auto"/>
              <w:bottom w:val="nil"/>
              <w:right w:val="nil"/>
            </w:tcBorders>
          </w:tcPr>
          <w:p w14:paraId="18848D78" w14:textId="1F122537" w:rsidR="005B00C5" w:rsidRPr="007D2AF3" w:rsidRDefault="005B00C5" w:rsidP="005B00C5">
            <w:pPr>
              <w:rPr>
                <w:rFonts w:ascii="David" w:hAnsi="David" w:cs="David"/>
                <w:sz w:val="21"/>
                <w:szCs w:val="21"/>
              </w:rPr>
            </w:pPr>
            <w:r>
              <w:rPr>
                <w:rFonts w:ascii="David" w:hAnsi="David" w:cs="David"/>
                <w:sz w:val="21"/>
                <w:szCs w:val="21"/>
              </w:rPr>
              <w:t xml:space="preserve">14 And these are they who have published peace, who have brought good tidings of good, who have published salvation; and said unto Zion: Thy God reigneth! </w:t>
            </w:r>
          </w:p>
        </w:tc>
      </w:tr>
      <w:tr w:rsidR="005B00C5" w:rsidRPr="007D2AF3" w14:paraId="4B1B11BD" w14:textId="77777777" w:rsidTr="00590D3B">
        <w:tc>
          <w:tcPr>
            <w:tcW w:w="4194" w:type="dxa"/>
            <w:tcBorders>
              <w:top w:val="nil"/>
              <w:left w:val="nil"/>
              <w:bottom w:val="nil"/>
              <w:right w:val="single" w:sz="4" w:space="0" w:color="auto"/>
            </w:tcBorders>
          </w:tcPr>
          <w:p w14:paraId="3950E028" w14:textId="1506F573"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וּמַה־נָּאווּ</w:t>
            </w:r>
            <w:r w:rsidRPr="004A5AEA">
              <w:rPr>
                <w:rFonts w:ascii="David" w:eastAsiaTheme="majorEastAsia" w:hAnsi="David" w:cs="David"/>
                <w:rtl/>
              </w:rPr>
              <w:t xml:space="preserve"> </w:t>
            </w:r>
            <w:r w:rsidRPr="004A5AEA">
              <w:rPr>
                <w:rFonts w:ascii="David" w:eastAsiaTheme="majorEastAsia" w:hAnsi="David" w:cs="David" w:hint="cs"/>
                <w:rtl/>
              </w:rPr>
              <w:t>עַל־הֶהָרִים</w:t>
            </w:r>
            <w:r w:rsidRPr="004A5AEA">
              <w:rPr>
                <w:rFonts w:ascii="David" w:eastAsiaTheme="majorEastAsia" w:hAnsi="David" w:cs="David"/>
                <w:rtl/>
              </w:rPr>
              <w:t xml:space="preserve"> </w:t>
            </w:r>
            <w:r w:rsidRPr="004A5AEA">
              <w:rPr>
                <w:rFonts w:ascii="David" w:eastAsiaTheme="majorEastAsia" w:hAnsi="David" w:cs="David" w:hint="cs"/>
                <w:rtl/>
              </w:rPr>
              <w:t>רַגְלֵיהֶם׃</w:t>
            </w:r>
          </w:p>
        </w:tc>
        <w:tc>
          <w:tcPr>
            <w:tcW w:w="4194" w:type="dxa"/>
            <w:tcBorders>
              <w:top w:val="nil"/>
              <w:left w:val="single" w:sz="4" w:space="0" w:color="auto"/>
              <w:bottom w:val="nil"/>
              <w:right w:val="nil"/>
            </w:tcBorders>
          </w:tcPr>
          <w:p w14:paraId="3033F27C" w14:textId="768B0C15" w:rsidR="005B00C5" w:rsidRPr="007D2AF3" w:rsidRDefault="005B00C5" w:rsidP="005B00C5">
            <w:pPr>
              <w:rPr>
                <w:rFonts w:ascii="David" w:hAnsi="David" w:cs="David"/>
                <w:sz w:val="21"/>
                <w:szCs w:val="21"/>
              </w:rPr>
            </w:pPr>
            <w:r>
              <w:rPr>
                <w:rFonts w:ascii="David" w:hAnsi="David" w:cs="David"/>
                <w:sz w:val="21"/>
                <w:szCs w:val="21"/>
              </w:rPr>
              <w:t xml:space="preserve">15 And O how beautiful upon the mountains were their feet! </w:t>
            </w:r>
          </w:p>
        </w:tc>
      </w:tr>
      <w:tr w:rsidR="005B00C5" w:rsidRPr="007D2AF3" w14:paraId="688466C2" w14:textId="77777777" w:rsidTr="00590D3B">
        <w:tc>
          <w:tcPr>
            <w:tcW w:w="4194" w:type="dxa"/>
            <w:tcBorders>
              <w:top w:val="nil"/>
              <w:left w:val="nil"/>
              <w:bottom w:val="nil"/>
              <w:right w:val="single" w:sz="4" w:space="0" w:color="auto"/>
            </w:tcBorders>
          </w:tcPr>
          <w:p w14:paraId="75F99C5D" w14:textId="5A4B76CE"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מַה־נָּאווּ</w:t>
            </w:r>
            <w:r w:rsidRPr="004A5AEA">
              <w:rPr>
                <w:rFonts w:ascii="David" w:eastAsiaTheme="majorEastAsia" w:hAnsi="David" w:cs="David"/>
                <w:rtl/>
              </w:rPr>
              <w:t xml:space="preserve"> </w:t>
            </w:r>
            <w:r w:rsidRPr="004A5AEA">
              <w:rPr>
                <w:rFonts w:ascii="David" w:eastAsiaTheme="majorEastAsia" w:hAnsi="David" w:cs="David" w:hint="cs"/>
                <w:rtl/>
              </w:rPr>
              <w:t>עַל־הֶהָרִים</w:t>
            </w:r>
            <w:r w:rsidRPr="004A5AEA">
              <w:rPr>
                <w:rFonts w:ascii="David" w:eastAsiaTheme="majorEastAsia" w:hAnsi="David" w:cs="David"/>
                <w:rtl/>
              </w:rPr>
              <w:t xml:space="preserve"> </w:t>
            </w:r>
            <w:r w:rsidRPr="004A5AEA">
              <w:rPr>
                <w:rFonts w:ascii="David" w:eastAsiaTheme="majorEastAsia" w:hAnsi="David" w:cs="David" w:hint="cs"/>
                <w:rtl/>
              </w:rPr>
              <w:t>רַגְלֵי</w:t>
            </w:r>
            <w:r w:rsidRPr="004A5AEA">
              <w:rPr>
                <w:rFonts w:ascii="David" w:eastAsiaTheme="majorEastAsia" w:hAnsi="David" w:cs="David"/>
                <w:rtl/>
              </w:rPr>
              <w:t xml:space="preserve"> </w:t>
            </w:r>
            <w:r w:rsidRPr="004A5AEA">
              <w:rPr>
                <w:rFonts w:ascii="David" w:eastAsiaTheme="majorEastAsia" w:hAnsi="David" w:cs="David" w:hint="cs"/>
                <w:rtl/>
              </w:rPr>
              <w:t>הַמַּשְׁמִיעִים</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עַד־הַיּוֹם׃</w:t>
            </w:r>
          </w:p>
        </w:tc>
        <w:tc>
          <w:tcPr>
            <w:tcW w:w="4194" w:type="dxa"/>
            <w:tcBorders>
              <w:top w:val="nil"/>
              <w:left w:val="single" w:sz="4" w:space="0" w:color="auto"/>
              <w:bottom w:val="nil"/>
              <w:right w:val="nil"/>
            </w:tcBorders>
          </w:tcPr>
          <w:p w14:paraId="53EA5A3C" w14:textId="02C4AED2" w:rsidR="005B00C5" w:rsidRPr="007D2AF3" w:rsidRDefault="005B00C5" w:rsidP="005B00C5">
            <w:pPr>
              <w:rPr>
                <w:rFonts w:ascii="David" w:hAnsi="David" w:cs="David"/>
                <w:sz w:val="21"/>
                <w:szCs w:val="21"/>
              </w:rPr>
            </w:pPr>
            <w:r>
              <w:rPr>
                <w:rFonts w:ascii="David" w:hAnsi="David" w:cs="David"/>
                <w:sz w:val="21"/>
                <w:szCs w:val="21"/>
              </w:rPr>
              <w:t>16 And again, how beautiful upon the mountains are the feet of those that are still publishing peace!</w:t>
            </w:r>
          </w:p>
        </w:tc>
      </w:tr>
      <w:tr w:rsidR="005B00C5" w:rsidRPr="007D2AF3" w14:paraId="3A671E48" w14:textId="77777777" w:rsidTr="00590D3B">
        <w:tc>
          <w:tcPr>
            <w:tcW w:w="4194" w:type="dxa"/>
            <w:tcBorders>
              <w:top w:val="nil"/>
              <w:left w:val="nil"/>
              <w:bottom w:val="nil"/>
              <w:right w:val="single" w:sz="4" w:space="0" w:color="auto"/>
            </w:tcBorders>
          </w:tcPr>
          <w:p w14:paraId="41971F7B" w14:textId="1ECFC457" w:rsidR="005B00C5" w:rsidRPr="00406F8C" w:rsidRDefault="005B00C5" w:rsidP="005B00C5">
            <w:pPr>
              <w:bidi/>
              <w:rPr>
                <w:rFonts w:ascii="David" w:hAnsi="David" w:cs="David"/>
              </w:rPr>
            </w:pPr>
            <w:r w:rsidRPr="004A5AEA">
              <w:rPr>
                <w:rFonts w:ascii="David" w:eastAsiaTheme="majorEastAsia" w:hAnsi="David" w:cs="David" w:hint="cs"/>
                <w:rtl/>
              </w:rPr>
              <w:lastRenderedPageBreak/>
              <w:t>יז</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מַה־נָּאווּ</w:t>
            </w:r>
            <w:r w:rsidRPr="004A5AEA">
              <w:rPr>
                <w:rFonts w:ascii="David" w:eastAsiaTheme="majorEastAsia" w:hAnsi="David" w:cs="David"/>
                <w:rtl/>
              </w:rPr>
              <w:t xml:space="preserve"> </w:t>
            </w:r>
            <w:r w:rsidRPr="004A5AEA">
              <w:rPr>
                <w:rFonts w:ascii="David" w:eastAsiaTheme="majorEastAsia" w:hAnsi="David" w:cs="David" w:hint="cs"/>
                <w:rtl/>
              </w:rPr>
              <w:t>עַל־הֶהָרִים</w:t>
            </w:r>
            <w:r w:rsidRPr="004A5AEA">
              <w:rPr>
                <w:rFonts w:ascii="David" w:eastAsiaTheme="majorEastAsia" w:hAnsi="David" w:cs="David"/>
                <w:rtl/>
              </w:rPr>
              <w:t xml:space="preserve"> </w:t>
            </w:r>
            <w:r w:rsidRPr="004A5AEA">
              <w:rPr>
                <w:rFonts w:ascii="David" w:eastAsiaTheme="majorEastAsia" w:hAnsi="David" w:cs="David" w:hint="cs"/>
                <w:rtl/>
              </w:rPr>
              <w:t>רַגְלֵי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יַשְׁמִיעוּ</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מֵעַתָּה</w:t>
            </w:r>
            <w:r w:rsidRPr="004A5AEA">
              <w:rPr>
                <w:rFonts w:ascii="David" w:eastAsiaTheme="majorEastAsia" w:hAnsi="David" w:cs="David"/>
                <w:rtl/>
              </w:rPr>
              <w:t xml:space="preserve"> </w:t>
            </w:r>
            <w:r w:rsidRPr="004A5AEA">
              <w:rPr>
                <w:rFonts w:ascii="David" w:eastAsiaTheme="majorEastAsia" w:hAnsi="David" w:cs="David" w:hint="cs"/>
                <w:rtl/>
              </w:rPr>
              <w:t>וְעַד־עוֹלָם׃</w:t>
            </w:r>
          </w:p>
        </w:tc>
        <w:tc>
          <w:tcPr>
            <w:tcW w:w="4194" w:type="dxa"/>
            <w:tcBorders>
              <w:top w:val="nil"/>
              <w:left w:val="single" w:sz="4" w:space="0" w:color="auto"/>
              <w:bottom w:val="nil"/>
              <w:right w:val="nil"/>
            </w:tcBorders>
          </w:tcPr>
          <w:p w14:paraId="60948BCF" w14:textId="3D887636" w:rsidR="005B00C5" w:rsidRPr="007D2AF3" w:rsidRDefault="005B00C5" w:rsidP="005B00C5">
            <w:pPr>
              <w:rPr>
                <w:rFonts w:ascii="David" w:hAnsi="David" w:cs="David"/>
                <w:sz w:val="21"/>
                <w:szCs w:val="21"/>
              </w:rPr>
            </w:pPr>
            <w:r>
              <w:rPr>
                <w:rFonts w:ascii="David" w:hAnsi="David" w:cs="David"/>
                <w:sz w:val="21"/>
                <w:szCs w:val="21"/>
              </w:rPr>
              <w:t>17 And again, how beautiful upon the mountains are the feet of those who shall hereafter publish peace, yea, from this time henceforth and forever!</w:t>
            </w:r>
          </w:p>
        </w:tc>
      </w:tr>
      <w:tr w:rsidR="005B00C5" w:rsidRPr="007D2AF3" w14:paraId="21018906" w14:textId="77777777" w:rsidTr="00590D3B">
        <w:tc>
          <w:tcPr>
            <w:tcW w:w="4194" w:type="dxa"/>
            <w:tcBorders>
              <w:top w:val="nil"/>
              <w:left w:val="nil"/>
              <w:bottom w:val="nil"/>
              <w:right w:val="single" w:sz="4" w:space="0" w:color="auto"/>
            </w:tcBorders>
          </w:tcPr>
          <w:p w14:paraId="23E844C2" w14:textId="15B9EAE6"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לֹא־זֹאת</w:t>
            </w:r>
            <w:r w:rsidRPr="004A5AEA">
              <w:rPr>
                <w:rFonts w:ascii="David" w:eastAsiaTheme="majorEastAsia" w:hAnsi="David" w:cs="David"/>
                <w:rtl/>
              </w:rPr>
              <w:t xml:space="preserve"> </w:t>
            </w:r>
            <w:r w:rsidRPr="004A5AEA">
              <w:rPr>
                <w:rFonts w:ascii="David" w:eastAsiaTheme="majorEastAsia" w:hAnsi="David" w:cs="David" w:hint="cs"/>
                <w:rtl/>
              </w:rPr>
              <w:t>לְבַדָּהּ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מַה־נָּאווּ</w:t>
            </w:r>
            <w:r w:rsidRPr="004A5AEA">
              <w:rPr>
                <w:rFonts w:ascii="David" w:eastAsiaTheme="majorEastAsia" w:hAnsi="David" w:cs="David"/>
                <w:rtl/>
              </w:rPr>
              <w:t xml:space="preserve"> </w:t>
            </w:r>
            <w:r w:rsidRPr="004A5AEA">
              <w:rPr>
                <w:rFonts w:ascii="David" w:eastAsiaTheme="majorEastAsia" w:hAnsi="David" w:cs="David" w:hint="cs"/>
                <w:rtl/>
              </w:rPr>
              <w:t>עַל־הֶהָרִים</w:t>
            </w:r>
            <w:r w:rsidRPr="004A5AEA">
              <w:rPr>
                <w:rFonts w:ascii="David" w:eastAsiaTheme="majorEastAsia" w:hAnsi="David" w:cs="David"/>
                <w:rtl/>
              </w:rPr>
              <w:t xml:space="preserve"> </w:t>
            </w:r>
            <w:r w:rsidRPr="004A5AEA">
              <w:rPr>
                <w:rFonts w:ascii="David" w:eastAsiaTheme="majorEastAsia" w:hAnsi="David" w:cs="David" w:hint="cs"/>
                <w:rtl/>
              </w:rPr>
              <w:t>רַגְלֵי</w:t>
            </w:r>
            <w:r w:rsidRPr="004A5AEA">
              <w:rPr>
                <w:rFonts w:ascii="David" w:eastAsiaTheme="majorEastAsia" w:hAnsi="David" w:cs="David"/>
                <w:rtl/>
              </w:rPr>
              <w:t xml:space="preserve"> </w:t>
            </w:r>
            <w:r w:rsidRPr="004A5AEA">
              <w:rPr>
                <w:rFonts w:ascii="David" w:eastAsiaTheme="majorEastAsia" w:hAnsi="David" w:cs="David" w:hint="cs"/>
                <w:rtl/>
              </w:rPr>
              <w:t>הַמְבַשֵּׂר</w:t>
            </w:r>
            <w:r w:rsidRPr="004A5AEA">
              <w:rPr>
                <w:rFonts w:ascii="David" w:eastAsiaTheme="majorEastAsia" w:hAnsi="David" w:cs="David"/>
                <w:rtl/>
              </w:rPr>
              <w:t xml:space="preserve"> </w:t>
            </w:r>
            <w:r w:rsidRPr="004A5AEA">
              <w:rPr>
                <w:rFonts w:ascii="David" w:eastAsiaTheme="majorEastAsia" w:hAnsi="David" w:cs="David" w:hint="cs"/>
                <w:rtl/>
              </w:rPr>
              <w:t>הַמַּשְׁמִיעַ</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מְכוֹנֵן</w:t>
            </w:r>
            <w:r w:rsidRPr="004A5AEA">
              <w:rPr>
                <w:rFonts w:ascii="David" w:eastAsiaTheme="majorEastAsia" w:hAnsi="David" w:cs="David"/>
                <w:rtl/>
              </w:rPr>
              <w:t xml:space="preserve"> </w:t>
            </w:r>
            <w:r w:rsidRPr="004A5AEA">
              <w:rPr>
                <w:rFonts w:ascii="David" w:eastAsiaTheme="majorEastAsia" w:hAnsi="David" w:cs="David" w:hint="cs"/>
                <w:rtl/>
              </w:rPr>
              <w:t>הַשָּׁלוֹם</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הָאָדוֹן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גָּאַל</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t>לְעַמּוֹ׃</w:t>
            </w:r>
          </w:p>
        </w:tc>
        <w:tc>
          <w:tcPr>
            <w:tcW w:w="4194" w:type="dxa"/>
            <w:tcBorders>
              <w:top w:val="nil"/>
              <w:left w:val="single" w:sz="4" w:space="0" w:color="auto"/>
              <w:bottom w:val="nil"/>
              <w:right w:val="nil"/>
            </w:tcBorders>
          </w:tcPr>
          <w:p w14:paraId="3DC46023" w14:textId="265B11D5" w:rsidR="005B00C5" w:rsidRPr="007D2AF3" w:rsidRDefault="005B00C5" w:rsidP="005B00C5">
            <w:pPr>
              <w:rPr>
                <w:rFonts w:ascii="David" w:hAnsi="David" w:cs="David"/>
                <w:sz w:val="21"/>
                <w:szCs w:val="21"/>
              </w:rPr>
            </w:pPr>
            <w:r>
              <w:rPr>
                <w:rFonts w:ascii="David" w:hAnsi="David" w:cs="David"/>
                <w:sz w:val="21"/>
                <w:szCs w:val="21"/>
              </w:rPr>
              <w:t>18 And behold, I say unto you, this is not all. For O how beautiful upon the mountains are the feet of him that bringeth good tidings, that is the founder of peace, yea, even the Lord, who has redeemed his people; yea, him who has granted salvation unto his people;</w:t>
            </w:r>
          </w:p>
        </w:tc>
      </w:tr>
      <w:tr w:rsidR="005B00C5" w:rsidRPr="007D2AF3" w14:paraId="52F26EFD" w14:textId="77777777" w:rsidTr="00590D3B">
        <w:tc>
          <w:tcPr>
            <w:tcW w:w="4194" w:type="dxa"/>
            <w:tcBorders>
              <w:top w:val="nil"/>
              <w:left w:val="nil"/>
              <w:bottom w:val="nil"/>
              <w:right w:val="single" w:sz="4" w:space="0" w:color="auto"/>
            </w:tcBorders>
          </w:tcPr>
          <w:p w14:paraId="68CD50C7" w14:textId="64FC5EAB"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לוּלֵא</w:t>
            </w:r>
            <w:r w:rsidRPr="004A5AEA">
              <w:rPr>
                <w:rFonts w:ascii="David" w:eastAsiaTheme="majorEastAsia" w:hAnsi="David" w:cs="David"/>
                <w:rtl/>
              </w:rPr>
              <w:t xml:space="preserve"> </w:t>
            </w:r>
            <w:r w:rsidRPr="004A5AEA">
              <w:rPr>
                <w:rFonts w:ascii="David" w:eastAsiaTheme="majorEastAsia" w:hAnsi="David" w:cs="David" w:hint="cs"/>
                <w:rtl/>
              </w:rPr>
              <w:t>הַגְּאֻלָּה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לְעַמּוֹ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הוּכְנָה</w:t>
            </w:r>
            <w:r w:rsidRPr="004A5AEA">
              <w:rPr>
                <w:rFonts w:ascii="David" w:eastAsiaTheme="majorEastAsia" w:hAnsi="David" w:cs="David"/>
                <w:rtl/>
              </w:rPr>
              <w:t xml:space="preserve"> </w:t>
            </w:r>
            <w:r w:rsidRPr="004A5AEA">
              <w:rPr>
                <w:rFonts w:ascii="David" w:eastAsiaTheme="majorEastAsia" w:hAnsi="David" w:cs="David" w:hint="cs"/>
                <w:rtl/>
              </w:rPr>
              <w:t>מִימֵי</w:t>
            </w:r>
            <w:r w:rsidRPr="004A5AEA">
              <w:rPr>
                <w:rFonts w:ascii="David" w:eastAsiaTheme="majorEastAsia" w:hAnsi="David" w:cs="David"/>
                <w:rtl/>
              </w:rPr>
              <w:t xml:space="preserve"> </w:t>
            </w:r>
            <w:r w:rsidRPr="004A5AEA">
              <w:rPr>
                <w:rFonts w:ascii="David" w:eastAsiaTheme="majorEastAsia" w:hAnsi="David" w:cs="David" w:hint="cs"/>
                <w:rtl/>
              </w:rPr>
              <w:t>קֶדֶם</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לוּלֵא</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כָל־הָאָדָם</w:t>
            </w:r>
            <w:r w:rsidRPr="004A5AEA">
              <w:rPr>
                <w:rFonts w:ascii="David" w:eastAsiaTheme="majorEastAsia" w:hAnsi="David" w:cs="David"/>
                <w:rtl/>
              </w:rPr>
              <w:t xml:space="preserve"> </w:t>
            </w:r>
            <w:r w:rsidRPr="004A5AEA">
              <w:rPr>
                <w:rFonts w:ascii="David" w:eastAsiaTheme="majorEastAsia" w:hAnsi="David" w:cs="David" w:hint="cs"/>
                <w:rtl/>
              </w:rPr>
              <w:t>אֹבֵד׃</w:t>
            </w:r>
          </w:p>
        </w:tc>
        <w:tc>
          <w:tcPr>
            <w:tcW w:w="4194" w:type="dxa"/>
            <w:tcBorders>
              <w:top w:val="nil"/>
              <w:left w:val="single" w:sz="4" w:space="0" w:color="auto"/>
              <w:bottom w:val="nil"/>
              <w:right w:val="nil"/>
            </w:tcBorders>
          </w:tcPr>
          <w:p w14:paraId="31A8F3AF" w14:textId="26CF6996" w:rsidR="005B00C5" w:rsidRPr="007D2AF3" w:rsidRDefault="005B00C5" w:rsidP="005B00C5">
            <w:pPr>
              <w:rPr>
                <w:rFonts w:ascii="David" w:hAnsi="David" w:cs="David"/>
                <w:sz w:val="21"/>
                <w:szCs w:val="21"/>
              </w:rPr>
            </w:pPr>
            <w:r>
              <w:rPr>
                <w:rFonts w:ascii="David" w:hAnsi="David" w:cs="David"/>
                <w:sz w:val="21"/>
                <w:szCs w:val="21"/>
              </w:rPr>
              <w:t>19 For were it not for the redemption which he hath made for his people, which was prepared from the foundation of the world, I say unto you, were it not for this, all mankind must have perished.</w:t>
            </w:r>
          </w:p>
        </w:tc>
      </w:tr>
      <w:tr w:rsidR="005B00C5" w:rsidRPr="007D2AF3" w14:paraId="3998C883" w14:textId="77777777" w:rsidTr="00590D3B">
        <w:tc>
          <w:tcPr>
            <w:tcW w:w="4194" w:type="dxa"/>
            <w:tcBorders>
              <w:top w:val="nil"/>
              <w:left w:val="nil"/>
              <w:bottom w:val="nil"/>
              <w:right w:val="single" w:sz="4" w:space="0" w:color="auto"/>
            </w:tcBorders>
          </w:tcPr>
          <w:p w14:paraId="71C74517" w14:textId="6D7C3D37"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יְנֻתְּקוּ</w:t>
            </w:r>
            <w:r w:rsidRPr="004A5AEA">
              <w:rPr>
                <w:rFonts w:ascii="David" w:eastAsiaTheme="majorEastAsia" w:hAnsi="David" w:cs="David"/>
                <w:rtl/>
              </w:rPr>
              <w:t xml:space="preserve"> </w:t>
            </w:r>
            <w:r w:rsidRPr="004A5AEA">
              <w:rPr>
                <w:rFonts w:ascii="David" w:eastAsiaTheme="majorEastAsia" w:hAnsi="David" w:cs="David" w:hint="cs"/>
                <w:rtl/>
              </w:rPr>
              <w:t>מוֹסְרוֹת</w:t>
            </w:r>
            <w:r w:rsidRPr="004A5AEA">
              <w:rPr>
                <w:rFonts w:ascii="David" w:eastAsiaTheme="majorEastAsia" w:hAnsi="David" w:cs="David"/>
                <w:rtl/>
              </w:rPr>
              <w:t xml:space="preserve"> </w:t>
            </w:r>
            <w:r w:rsidRPr="004A5AEA">
              <w:rPr>
                <w:rFonts w:ascii="David" w:eastAsiaTheme="majorEastAsia" w:hAnsi="David" w:cs="David" w:hint="cs"/>
                <w:rtl/>
              </w:rPr>
              <w:t>הַמָּוֶת</w:t>
            </w:r>
            <w:r w:rsidRPr="004A5AEA">
              <w:rPr>
                <w:rFonts w:ascii="David" w:eastAsiaTheme="majorEastAsia" w:hAnsi="David" w:cs="David"/>
                <w:rtl/>
              </w:rPr>
              <w:t xml:space="preserve"> </w:t>
            </w:r>
            <w:r w:rsidRPr="004A5AEA">
              <w:rPr>
                <w:rFonts w:ascii="David" w:eastAsiaTheme="majorEastAsia" w:hAnsi="David" w:cs="David" w:hint="cs"/>
                <w:rtl/>
              </w:rPr>
              <w:t>וְהַבֵּן</w:t>
            </w:r>
            <w:r w:rsidRPr="004A5AEA">
              <w:rPr>
                <w:rFonts w:ascii="David" w:eastAsiaTheme="majorEastAsia" w:hAnsi="David" w:cs="David"/>
                <w:rtl/>
              </w:rPr>
              <w:t xml:space="preserve"> </w:t>
            </w:r>
            <w:r w:rsidRPr="004A5AEA">
              <w:rPr>
                <w:rFonts w:ascii="David" w:eastAsiaTheme="majorEastAsia" w:hAnsi="David" w:cs="David" w:hint="cs"/>
                <w:rtl/>
              </w:rPr>
              <w:t>מוֹשֵׁל</w:t>
            </w:r>
            <w:r w:rsidRPr="004A5AEA">
              <w:rPr>
                <w:rFonts w:ascii="David" w:eastAsiaTheme="majorEastAsia" w:hAnsi="David" w:cs="David"/>
                <w:rtl/>
              </w:rPr>
              <w:t xml:space="preserve"> </w:t>
            </w:r>
            <w:r w:rsidRPr="004A5AEA">
              <w:rPr>
                <w:rFonts w:ascii="David" w:eastAsiaTheme="majorEastAsia" w:hAnsi="David" w:cs="David" w:hint="cs"/>
                <w:rtl/>
              </w:rPr>
              <w:t>וְיֶשׁ־לוֹ</w:t>
            </w:r>
            <w:r w:rsidRPr="004A5AEA">
              <w:rPr>
                <w:rFonts w:ascii="David" w:eastAsiaTheme="majorEastAsia" w:hAnsi="David" w:cs="David"/>
                <w:rtl/>
              </w:rPr>
              <w:t xml:space="preserve"> </w:t>
            </w:r>
            <w:r w:rsidRPr="004A5AEA">
              <w:rPr>
                <w:rFonts w:ascii="David" w:eastAsiaTheme="majorEastAsia" w:hAnsi="David" w:cs="David" w:hint="cs"/>
                <w:rtl/>
              </w:rPr>
              <w:t>שָׁלְטָן</w:t>
            </w:r>
            <w:r w:rsidRPr="004A5AEA">
              <w:rPr>
                <w:rFonts w:ascii="David" w:eastAsiaTheme="majorEastAsia" w:hAnsi="David" w:cs="David"/>
                <w:rtl/>
              </w:rPr>
              <w:t xml:space="preserve"> </w:t>
            </w:r>
            <w:r w:rsidRPr="004A5AEA">
              <w:rPr>
                <w:rFonts w:ascii="David" w:eastAsiaTheme="majorEastAsia" w:hAnsi="David" w:cs="David" w:hint="cs"/>
                <w:rtl/>
              </w:rPr>
              <w:t>עַל־הַמֵּתִים</w:t>
            </w:r>
            <w:r w:rsidRPr="004A5AEA">
              <w:rPr>
                <w:rFonts w:ascii="David" w:eastAsiaTheme="majorEastAsia" w:hAnsi="David" w:cs="David"/>
                <w:rtl/>
              </w:rPr>
              <w:t xml:space="preserve"> </w:t>
            </w:r>
            <w:r w:rsidRPr="004A5AEA">
              <w:rPr>
                <w:rFonts w:ascii="David" w:eastAsiaTheme="majorEastAsia" w:hAnsi="David" w:cs="David" w:hint="cs"/>
                <w:rtl/>
              </w:rPr>
              <w:t>וְעַל־כֵּן</w:t>
            </w:r>
            <w:r w:rsidRPr="004A5AEA">
              <w:rPr>
                <w:rFonts w:ascii="David" w:eastAsiaTheme="majorEastAsia" w:hAnsi="David" w:cs="David"/>
                <w:rtl/>
              </w:rPr>
              <w:t xml:space="preserve"> </w:t>
            </w:r>
            <w:r w:rsidRPr="004A5AEA">
              <w:rPr>
                <w:rFonts w:ascii="David" w:eastAsiaTheme="majorEastAsia" w:hAnsi="David" w:cs="David" w:hint="cs"/>
                <w:rtl/>
              </w:rPr>
              <w:t>יָבִיא</w:t>
            </w:r>
            <w:r w:rsidRPr="004A5AEA">
              <w:rPr>
                <w:rFonts w:ascii="David" w:eastAsiaTheme="majorEastAsia" w:hAnsi="David" w:cs="David"/>
                <w:rtl/>
              </w:rPr>
              <w:t xml:space="preserve"> </w:t>
            </w:r>
            <w:r w:rsidRPr="004A5AEA">
              <w:rPr>
                <w:rFonts w:ascii="David" w:eastAsiaTheme="majorEastAsia" w:hAnsi="David" w:cs="David" w:hint="cs"/>
                <w:rtl/>
              </w:rPr>
              <w:t>תְּקוּמַת</w:t>
            </w:r>
            <w:r w:rsidRPr="004A5AEA">
              <w:rPr>
                <w:rFonts w:ascii="David" w:eastAsiaTheme="majorEastAsia" w:hAnsi="David" w:cs="David"/>
                <w:rtl/>
              </w:rPr>
              <w:t xml:space="preserve"> </w:t>
            </w:r>
            <w:r w:rsidRPr="004A5AEA">
              <w:rPr>
                <w:rFonts w:ascii="David" w:eastAsiaTheme="majorEastAsia" w:hAnsi="David" w:cs="David" w:hint="cs"/>
                <w:rtl/>
              </w:rPr>
              <w:t>הַמֵּתִים׃</w:t>
            </w:r>
          </w:p>
        </w:tc>
        <w:tc>
          <w:tcPr>
            <w:tcW w:w="4194" w:type="dxa"/>
            <w:tcBorders>
              <w:top w:val="nil"/>
              <w:left w:val="single" w:sz="4" w:space="0" w:color="auto"/>
              <w:bottom w:val="nil"/>
              <w:right w:val="nil"/>
            </w:tcBorders>
          </w:tcPr>
          <w:p w14:paraId="399959AA" w14:textId="256987B1" w:rsidR="005B00C5" w:rsidRPr="007D2AF3" w:rsidRDefault="005B00C5" w:rsidP="005B00C5">
            <w:pPr>
              <w:rPr>
                <w:rFonts w:ascii="David" w:hAnsi="David" w:cs="David"/>
                <w:sz w:val="21"/>
                <w:szCs w:val="21"/>
              </w:rPr>
            </w:pPr>
            <w:r>
              <w:rPr>
                <w:rFonts w:ascii="David" w:hAnsi="David" w:cs="David"/>
                <w:sz w:val="21"/>
                <w:szCs w:val="21"/>
              </w:rPr>
              <w:t xml:space="preserve">20 But behold, the bands of death shall be broken, and the Son reigneth, and hath power over the dead; therefore, he bringeth to pass the resurrection of the dead. </w:t>
            </w:r>
          </w:p>
        </w:tc>
      </w:tr>
      <w:tr w:rsidR="005B00C5" w:rsidRPr="007D2AF3" w14:paraId="355112F2" w14:textId="77777777" w:rsidTr="00590D3B">
        <w:tc>
          <w:tcPr>
            <w:tcW w:w="4194" w:type="dxa"/>
            <w:tcBorders>
              <w:top w:val="nil"/>
              <w:left w:val="nil"/>
              <w:bottom w:val="nil"/>
              <w:right w:val="single" w:sz="4" w:space="0" w:color="auto"/>
            </w:tcBorders>
          </w:tcPr>
          <w:p w14:paraId="63F4238A" w14:textId="49D0FC33"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וְתָבוֹא</w:t>
            </w:r>
            <w:r w:rsidRPr="004A5AEA">
              <w:rPr>
                <w:rFonts w:ascii="David" w:eastAsiaTheme="majorEastAsia" w:hAnsi="David" w:cs="David"/>
                <w:rtl/>
              </w:rPr>
              <w:t xml:space="preserve"> </w:t>
            </w:r>
            <w:r w:rsidRPr="004A5AEA">
              <w:rPr>
                <w:rFonts w:ascii="David" w:eastAsiaTheme="majorEastAsia" w:hAnsi="David" w:cs="David" w:hint="cs"/>
                <w:rtl/>
              </w:rPr>
              <w:t>תְּקוּמָה</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תְּקוּמָה</w:t>
            </w:r>
            <w:r w:rsidRPr="004A5AEA">
              <w:rPr>
                <w:rFonts w:ascii="David" w:eastAsiaTheme="majorEastAsia" w:hAnsi="David" w:cs="David"/>
                <w:rtl/>
              </w:rPr>
              <w:t xml:space="preserve"> </w:t>
            </w:r>
            <w:r w:rsidRPr="004A5AEA">
              <w:rPr>
                <w:rFonts w:ascii="David" w:eastAsiaTheme="majorEastAsia" w:hAnsi="David" w:cs="David" w:hint="cs"/>
                <w:rtl/>
              </w:rPr>
              <w:t>רִאשׁוֹנָה</w:t>
            </w:r>
            <w:r w:rsidRPr="004A5AEA">
              <w:rPr>
                <w:rFonts w:ascii="David" w:eastAsiaTheme="majorEastAsia" w:hAnsi="David" w:cs="David"/>
                <w:rtl/>
              </w:rPr>
              <w:t xml:space="preserve"> </w:t>
            </w:r>
            <w:r w:rsidRPr="004A5AEA">
              <w:rPr>
                <w:rFonts w:ascii="David" w:eastAsiaTheme="majorEastAsia" w:hAnsi="David" w:cs="David" w:hint="cs"/>
                <w:rtl/>
              </w:rPr>
              <w:t>הִיא</w:t>
            </w:r>
            <w:r w:rsidRPr="004A5AEA">
              <w:rPr>
                <w:rFonts w:ascii="David" w:eastAsiaTheme="majorEastAsia" w:hAnsi="David" w:cs="David"/>
                <w:rtl/>
              </w:rPr>
              <w:t xml:space="preserve"> </w:t>
            </w:r>
            <w:r w:rsidRPr="004A5AEA">
              <w:rPr>
                <w:rFonts w:ascii="David" w:eastAsiaTheme="majorEastAsia" w:hAnsi="David" w:cs="David" w:hint="cs"/>
                <w:rtl/>
              </w:rPr>
              <w:t>תְּקוּמַת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הֹוִים</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עַד־תְּקוּמַת</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יִקָּרֵא׃</w:t>
            </w:r>
          </w:p>
        </w:tc>
        <w:tc>
          <w:tcPr>
            <w:tcW w:w="4194" w:type="dxa"/>
            <w:tcBorders>
              <w:top w:val="nil"/>
              <w:left w:val="single" w:sz="4" w:space="0" w:color="auto"/>
              <w:bottom w:val="nil"/>
              <w:right w:val="nil"/>
            </w:tcBorders>
          </w:tcPr>
          <w:p w14:paraId="4B11A779" w14:textId="4EDEBB83" w:rsidR="005B00C5" w:rsidRPr="007D2AF3" w:rsidRDefault="005B00C5" w:rsidP="005B00C5">
            <w:pPr>
              <w:rPr>
                <w:rFonts w:ascii="David" w:hAnsi="David" w:cs="David"/>
                <w:sz w:val="21"/>
                <w:szCs w:val="21"/>
              </w:rPr>
            </w:pPr>
            <w:r>
              <w:rPr>
                <w:rFonts w:ascii="David" w:hAnsi="David" w:cs="David"/>
                <w:sz w:val="21"/>
                <w:szCs w:val="21"/>
              </w:rPr>
              <w:t xml:space="preserve">21 And there cometh a resurrection, even a first resurrection; yea, even a resurrection of those that have been, and who are, and who shall be, even until the resurrection of Christ—for so shall he be called. </w:t>
            </w:r>
          </w:p>
        </w:tc>
      </w:tr>
      <w:tr w:rsidR="005B00C5" w:rsidRPr="007D2AF3" w14:paraId="0250A117" w14:textId="77777777" w:rsidTr="00590D3B">
        <w:tc>
          <w:tcPr>
            <w:tcW w:w="4194" w:type="dxa"/>
            <w:tcBorders>
              <w:top w:val="nil"/>
              <w:left w:val="nil"/>
              <w:bottom w:val="nil"/>
              <w:right w:val="single" w:sz="4" w:space="0" w:color="auto"/>
            </w:tcBorders>
          </w:tcPr>
          <w:p w14:paraId="1AA45103" w14:textId="40A19B77"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תְּקוּמַת</w:t>
            </w:r>
            <w:r w:rsidRPr="004A5AEA">
              <w:rPr>
                <w:rFonts w:ascii="David" w:eastAsiaTheme="majorEastAsia" w:hAnsi="David" w:cs="David"/>
                <w:rtl/>
              </w:rPr>
              <w:t xml:space="preserve"> </w:t>
            </w:r>
            <w:r w:rsidRPr="004A5AEA">
              <w:rPr>
                <w:rFonts w:ascii="David" w:eastAsiaTheme="majorEastAsia" w:hAnsi="David" w:cs="David" w:hint="cs"/>
                <w:rtl/>
              </w:rPr>
              <w:t>כָּל־הַנְּבִיאִים</w:t>
            </w:r>
            <w:r w:rsidRPr="004A5AEA">
              <w:rPr>
                <w:rFonts w:ascii="David" w:eastAsiaTheme="majorEastAsia" w:hAnsi="David" w:cs="David"/>
                <w:rtl/>
              </w:rPr>
              <w:t xml:space="preserve"> </w:t>
            </w:r>
            <w:r w:rsidRPr="004A5AEA">
              <w:rPr>
                <w:rFonts w:ascii="David" w:eastAsiaTheme="majorEastAsia" w:hAnsi="David" w:cs="David" w:hint="cs"/>
                <w:rtl/>
              </w:rPr>
              <w:t>וְכָל־הַמַּאֲמִינִים</w:t>
            </w:r>
            <w:r w:rsidRPr="004A5AEA">
              <w:rPr>
                <w:rFonts w:ascii="David" w:eastAsiaTheme="majorEastAsia" w:hAnsi="David" w:cs="David"/>
                <w:rtl/>
              </w:rPr>
              <w:t xml:space="preserve"> </w:t>
            </w:r>
            <w:r w:rsidRPr="004A5AEA">
              <w:rPr>
                <w:rFonts w:ascii="David" w:eastAsiaTheme="majorEastAsia" w:hAnsi="David" w:cs="David" w:hint="cs"/>
                <w:rtl/>
              </w:rPr>
              <w:t>בְּדִבְרֵיהֶם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כָּל־שֹׁמְרֵי</w:t>
            </w:r>
            <w:r w:rsidRPr="004A5AEA">
              <w:rPr>
                <w:rFonts w:ascii="David" w:eastAsiaTheme="majorEastAsia" w:hAnsi="David" w:cs="David"/>
                <w:rtl/>
              </w:rPr>
              <w:t xml:space="preserve"> </w:t>
            </w:r>
            <w:r w:rsidRPr="004A5AEA">
              <w:rPr>
                <w:rFonts w:ascii="David" w:eastAsiaTheme="majorEastAsia" w:hAnsi="David" w:cs="David" w:hint="cs"/>
                <w:rtl/>
              </w:rPr>
              <w:t>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יַעֲלוּ</w:t>
            </w:r>
            <w:r w:rsidRPr="004A5AEA">
              <w:rPr>
                <w:rFonts w:ascii="David" w:eastAsiaTheme="majorEastAsia" w:hAnsi="David" w:cs="David"/>
                <w:rtl/>
              </w:rPr>
              <w:t xml:space="preserve"> </w:t>
            </w:r>
            <w:r w:rsidRPr="004A5AEA">
              <w:rPr>
                <w:rFonts w:ascii="David" w:eastAsiaTheme="majorEastAsia" w:hAnsi="David" w:cs="David" w:hint="cs"/>
                <w:rtl/>
              </w:rPr>
              <w:t>בַּתְּקוּמָה</w:t>
            </w:r>
            <w:r w:rsidRPr="004A5AEA">
              <w:rPr>
                <w:rFonts w:ascii="David" w:eastAsiaTheme="majorEastAsia" w:hAnsi="David" w:cs="David"/>
                <w:rtl/>
              </w:rPr>
              <w:t xml:space="preserve"> </w:t>
            </w:r>
            <w:r w:rsidRPr="004A5AEA">
              <w:rPr>
                <w:rFonts w:ascii="David" w:eastAsiaTheme="majorEastAsia" w:hAnsi="David" w:cs="David" w:hint="cs"/>
                <w:rtl/>
              </w:rPr>
              <w:t>הָרִאשׁוֹנָה</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הַתְּקוּמָה</w:t>
            </w:r>
            <w:r w:rsidRPr="004A5AEA">
              <w:rPr>
                <w:rFonts w:ascii="David" w:eastAsiaTheme="majorEastAsia" w:hAnsi="David" w:cs="David"/>
                <w:rtl/>
              </w:rPr>
              <w:t xml:space="preserve"> </w:t>
            </w:r>
            <w:r w:rsidRPr="004A5AEA">
              <w:rPr>
                <w:rFonts w:ascii="David" w:eastAsiaTheme="majorEastAsia" w:hAnsi="David" w:cs="David" w:hint="cs"/>
                <w:rtl/>
              </w:rPr>
              <w:t>הָרִאשׁוֹנָה׃</w:t>
            </w:r>
          </w:p>
        </w:tc>
        <w:tc>
          <w:tcPr>
            <w:tcW w:w="4194" w:type="dxa"/>
            <w:tcBorders>
              <w:top w:val="nil"/>
              <w:left w:val="single" w:sz="4" w:space="0" w:color="auto"/>
              <w:bottom w:val="nil"/>
              <w:right w:val="nil"/>
            </w:tcBorders>
          </w:tcPr>
          <w:p w14:paraId="7F52A931" w14:textId="2C26F819" w:rsidR="005B00C5" w:rsidRPr="007D2AF3" w:rsidRDefault="005B00C5" w:rsidP="005B00C5">
            <w:pPr>
              <w:rPr>
                <w:rFonts w:ascii="David" w:hAnsi="David" w:cs="David"/>
                <w:sz w:val="21"/>
                <w:szCs w:val="21"/>
              </w:rPr>
            </w:pPr>
            <w:r>
              <w:rPr>
                <w:rFonts w:ascii="David" w:hAnsi="David" w:cs="David"/>
                <w:sz w:val="21"/>
                <w:szCs w:val="21"/>
              </w:rPr>
              <w:t xml:space="preserve">22 And now, the resurrection of all the prophets, and all those that have believed in their words, or all those that have kept the commandments of God, shall come forth in the first resurrection; therefore, they are the first resurrection. </w:t>
            </w:r>
          </w:p>
        </w:tc>
      </w:tr>
      <w:tr w:rsidR="005B00C5" w:rsidRPr="007D2AF3" w14:paraId="6A40944B" w14:textId="77777777" w:rsidTr="00590D3B">
        <w:tc>
          <w:tcPr>
            <w:tcW w:w="4194" w:type="dxa"/>
            <w:tcBorders>
              <w:top w:val="nil"/>
              <w:left w:val="nil"/>
              <w:bottom w:val="nil"/>
              <w:right w:val="single" w:sz="4" w:space="0" w:color="auto"/>
            </w:tcBorders>
          </w:tcPr>
          <w:p w14:paraId="10E305CF" w14:textId="36E285D1"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יָקוּמוּ</w:t>
            </w:r>
            <w:r w:rsidRPr="004A5AEA">
              <w:rPr>
                <w:rFonts w:ascii="David" w:eastAsiaTheme="majorEastAsia" w:hAnsi="David" w:cs="David"/>
                <w:rtl/>
              </w:rPr>
              <w:t xml:space="preserve"> </w:t>
            </w:r>
            <w:r w:rsidRPr="004A5AEA">
              <w:rPr>
                <w:rFonts w:ascii="David" w:eastAsiaTheme="majorEastAsia" w:hAnsi="David" w:cs="David" w:hint="cs"/>
                <w:rtl/>
              </w:rPr>
              <w:t>לָשֶׁבֶת</w:t>
            </w:r>
            <w:r w:rsidRPr="004A5AEA">
              <w:rPr>
                <w:rFonts w:ascii="David" w:eastAsiaTheme="majorEastAsia" w:hAnsi="David" w:cs="David"/>
                <w:rtl/>
              </w:rPr>
              <w:t xml:space="preserve"> </w:t>
            </w:r>
            <w:r w:rsidRPr="004A5AEA">
              <w:rPr>
                <w:rFonts w:ascii="David" w:eastAsiaTheme="majorEastAsia" w:hAnsi="David" w:cs="David" w:hint="cs"/>
                <w:rtl/>
              </w:rPr>
              <w:t>אֶת־אֱלֹהִים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פְּדָאָם</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בַּמָּשִׁיחַ</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נִתֵּק</w:t>
            </w:r>
            <w:r w:rsidRPr="004A5AEA">
              <w:rPr>
                <w:rFonts w:ascii="David" w:eastAsiaTheme="majorEastAsia" w:hAnsi="David" w:cs="David"/>
                <w:rtl/>
              </w:rPr>
              <w:t xml:space="preserve"> </w:t>
            </w:r>
            <w:r w:rsidRPr="004A5AEA">
              <w:rPr>
                <w:rFonts w:ascii="David" w:eastAsiaTheme="majorEastAsia" w:hAnsi="David" w:cs="David" w:hint="cs"/>
                <w:rtl/>
              </w:rPr>
              <w:t>אֶת־מוֹסְרוֹת</w:t>
            </w:r>
            <w:r w:rsidRPr="004A5AEA">
              <w:rPr>
                <w:rFonts w:ascii="David" w:eastAsiaTheme="majorEastAsia" w:hAnsi="David" w:cs="David"/>
                <w:rtl/>
              </w:rPr>
              <w:t xml:space="preserve"> </w:t>
            </w:r>
            <w:r w:rsidRPr="004A5AEA">
              <w:rPr>
                <w:rFonts w:ascii="David" w:eastAsiaTheme="majorEastAsia" w:hAnsi="David" w:cs="David" w:hint="cs"/>
                <w:rtl/>
              </w:rPr>
              <w:t>הַמָּוֶת׃</w:t>
            </w:r>
          </w:p>
        </w:tc>
        <w:tc>
          <w:tcPr>
            <w:tcW w:w="4194" w:type="dxa"/>
            <w:tcBorders>
              <w:top w:val="nil"/>
              <w:left w:val="single" w:sz="4" w:space="0" w:color="auto"/>
              <w:bottom w:val="nil"/>
              <w:right w:val="nil"/>
            </w:tcBorders>
          </w:tcPr>
          <w:p w14:paraId="2131ADA5" w14:textId="5B3C44A7" w:rsidR="005B00C5" w:rsidRPr="007D2AF3" w:rsidRDefault="005B00C5" w:rsidP="005B00C5">
            <w:pPr>
              <w:rPr>
                <w:rFonts w:ascii="David" w:hAnsi="David" w:cs="David"/>
                <w:sz w:val="21"/>
                <w:szCs w:val="21"/>
              </w:rPr>
            </w:pPr>
            <w:r>
              <w:rPr>
                <w:rFonts w:ascii="David" w:hAnsi="David" w:cs="David"/>
                <w:sz w:val="21"/>
                <w:szCs w:val="21"/>
              </w:rPr>
              <w:t xml:space="preserve">23 They are raised to dwell with God who has redeemed them; thus they have eternal life through Christ, who has broken the bands of death. </w:t>
            </w:r>
          </w:p>
        </w:tc>
      </w:tr>
      <w:tr w:rsidR="005B00C5" w:rsidRPr="007D2AF3" w14:paraId="4A85F024" w14:textId="77777777" w:rsidTr="00590D3B">
        <w:tc>
          <w:tcPr>
            <w:tcW w:w="4194" w:type="dxa"/>
            <w:tcBorders>
              <w:top w:val="nil"/>
              <w:left w:val="nil"/>
              <w:bottom w:val="nil"/>
              <w:right w:val="single" w:sz="4" w:space="0" w:color="auto"/>
            </w:tcBorders>
          </w:tcPr>
          <w:p w14:paraId="1181A9EB" w14:textId="13D1E8D9"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וְאֵלֶּה</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חֵלֶק</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בַּתְּקוּמָה</w:t>
            </w:r>
            <w:r w:rsidRPr="004A5AEA">
              <w:rPr>
                <w:rFonts w:ascii="David" w:eastAsiaTheme="majorEastAsia" w:hAnsi="David" w:cs="David"/>
                <w:rtl/>
              </w:rPr>
              <w:t xml:space="preserve"> </w:t>
            </w:r>
            <w:r w:rsidRPr="004A5AEA">
              <w:rPr>
                <w:rFonts w:ascii="David" w:eastAsiaTheme="majorEastAsia" w:hAnsi="David" w:cs="David" w:hint="cs"/>
                <w:rtl/>
              </w:rPr>
              <w:t>הָרִאשׁוֹנָה</w:t>
            </w:r>
            <w:r w:rsidRPr="004A5AEA">
              <w:rPr>
                <w:rFonts w:ascii="David" w:eastAsiaTheme="majorEastAsia" w:hAnsi="David" w:cs="David"/>
                <w:rtl/>
              </w:rPr>
              <w:t xml:space="preserve"> </w:t>
            </w:r>
            <w:r w:rsidRPr="004A5AEA">
              <w:rPr>
                <w:rFonts w:ascii="David" w:eastAsiaTheme="majorEastAsia" w:hAnsi="David" w:cs="David" w:hint="cs"/>
                <w:rtl/>
              </w:rPr>
              <w:t>וְאֵלֶּה</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מֵתוּ</w:t>
            </w:r>
            <w:r w:rsidRPr="004A5AEA">
              <w:rPr>
                <w:rFonts w:ascii="David" w:eastAsiaTheme="majorEastAsia" w:hAnsi="David" w:cs="David"/>
                <w:rtl/>
              </w:rPr>
              <w:t xml:space="preserve"> </w:t>
            </w:r>
            <w:r w:rsidRPr="004A5AEA">
              <w:rPr>
                <w:rFonts w:ascii="David" w:eastAsiaTheme="majorEastAsia" w:hAnsi="David" w:cs="David" w:hint="cs"/>
                <w:rtl/>
              </w:rPr>
              <w:t>בְּטֶרֶם</w:t>
            </w:r>
            <w:r w:rsidRPr="004A5AEA">
              <w:rPr>
                <w:rFonts w:ascii="David" w:eastAsiaTheme="majorEastAsia" w:hAnsi="David" w:cs="David"/>
                <w:rtl/>
              </w:rPr>
              <w:t xml:space="preserve"> </w:t>
            </w:r>
            <w:r w:rsidRPr="004A5AEA">
              <w:rPr>
                <w:rFonts w:ascii="David" w:eastAsiaTheme="majorEastAsia" w:hAnsi="David" w:cs="David" w:hint="cs"/>
                <w:rtl/>
              </w:rPr>
              <w:t>בָּא</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בְּאֵין־דַּעַת</w:t>
            </w:r>
            <w:r w:rsidRPr="004A5AEA">
              <w:rPr>
                <w:rFonts w:ascii="David" w:eastAsiaTheme="majorEastAsia" w:hAnsi="David" w:cs="David"/>
                <w:rtl/>
              </w:rPr>
              <w:t xml:space="preserve"> </w:t>
            </w:r>
            <w:r w:rsidRPr="004A5AEA">
              <w:rPr>
                <w:rFonts w:ascii="David" w:eastAsiaTheme="majorEastAsia" w:hAnsi="David" w:cs="David" w:hint="cs"/>
                <w:rtl/>
              </w:rPr>
              <w:t>וּבְלִי</w:t>
            </w:r>
            <w:r w:rsidRPr="004A5AEA">
              <w:rPr>
                <w:rFonts w:ascii="David" w:eastAsiaTheme="majorEastAsia" w:hAnsi="David" w:cs="David"/>
                <w:rtl/>
              </w:rPr>
              <w:t xml:space="preserve"> </w:t>
            </w:r>
            <w:r w:rsidRPr="004A5AEA">
              <w:rPr>
                <w:rFonts w:ascii="David" w:eastAsiaTheme="majorEastAsia" w:hAnsi="David" w:cs="David" w:hint="cs"/>
                <w:rtl/>
              </w:rPr>
              <w:t>הַשְׁמָעַת</w:t>
            </w:r>
            <w:r w:rsidRPr="004A5AEA">
              <w:rPr>
                <w:rFonts w:ascii="David" w:eastAsiaTheme="majorEastAsia" w:hAnsi="David" w:cs="David"/>
                <w:rtl/>
              </w:rPr>
              <w:t xml:space="preserve"> </w:t>
            </w:r>
            <w:r w:rsidRPr="004A5AEA">
              <w:rPr>
                <w:rFonts w:ascii="David" w:eastAsiaTheme="majorEastAsia" w:hAnsi="David" w:cs="David" w:hint="cs"/>
                <w:rtl/>
              </w:rPr>
              <w:t>הַיְשׁוּעָה</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יָשִׁיב</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אֶת־אֵלֶּה</w:t>
            </w:r>
            <w:r w:rsidRPr="004A5AEA">
              <w:rPr>
                <w:rFonts w:ascii="David" w:eastAsiaTheme="majorEastAsia" w:hAnsi="David" w:cs="David"/>
                <w:rtl/>
              </w:rPr>
              <w:t xml:space="preserve"> </w:t>
            </w:r>
            <w:r w:rsidRPr="004A5AEA">
              <w:rPr>
                <w:rFonts w:ascii="David" w:eastAsiaTheme="majorEastAsia" w:hAnsi="David" w:cs="David" w:hint="cs"/>
                <w:rtl/>
              </w:rPr>
              <w:t>וְיֵשׁ</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חֵלֶק</w:t>
            </w:r>
            <w:r w:rsidRPr="004A5AEA">
              <w:rPr>
                <w:rFonts w:ascii="David" w:eastAsiaTheme="majorEastAsia" w:hAnsi="David" w:cs="David"/>
                <w:rtl/>
              </w:rPr>
              <w:t xml:space="preserve"> </w:t>
            </w:r>
            <w:r w:rsidRPr="004A5AEA">
              <w:rPr>
                <w:rFonts w:ascii="David" w:eastAsiaTheme="majorEastAsia" w:hAnsi="David" w:cs="David" w:hint="cs"/>
                <w:rtl/>
              </w:rPr>
              <w:t>בַּתְּקוּמָה</w:t>
            </w:r>
            <w:r w:rsidRPr="004A5AEA">
              <w:rPr>
                <w:rFonts w:ascii="David" w:eastAsiaTheme="majorEastAsia" w:hAnsi="David" w:cs="David"/>
                <w:rtl/>
              </w:rPr>
              <w:t xml:space="preserve"> </w:t>
            </w:r>
            <w:r w:rsidRPr="004A5AEA">
              <w:rPr>
                <w:rFonts w:ascii="David" w:eastAsiaTheme="majorEastAsia" w:hAnsi="David" w:cs="David" w:hint="cs"/>
                <w:rtl/>
              </w:rPr>
              <w:t>הָרִאשׁוֹנָה</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נִפְדּוּ</w:t>
            </w:r>
            <w:r w:rsidRPr="004A5AEA">
              <w:rPr>
                <w:rFonts w:ascii="David" w:eastAsiaTheme="majorEastAsia" w:hAnsi="David" w:cs="David"/>
                <w:rtl/>
              </w:rPr>
              <w:t xml:space="preserve"> </w:t>
            </w:r>
            <w:r w:rsidRPr="004A5AEA">
              <w:rPr>
                <w:rFonts w:ascii="David" w:eastAsiaTheme="majorEastAsia" w:hAnsi="David" w:cs="David" w:hint="cs"/>
                <w:rtl/>
              </w:rPr>
              <w:t>בַּיהוָה׃</w:t>
            </w:r>
          </w:p>
        </w:tc>
        <w:tc>
          <w:tcPr>
            <w:tcW w:w="4194" w:type="dxa"/>
            <w:tcBorders>
              <w:top w:val="nil"/>
              <w:left w:val="single" w:sz="4" w:space="0" w:color="auto"/>
              <w:bottom w:val="nil"/>
              <w:right w:val="nil"/>
            </w:tcBorders>
          </w:tcPr>
          <w:p w14:paraId="09DF5BB3" w14:textId="7340958D" w:rsidR="005B00C5" w:rsidRPr="007D2AF3" w:rsidRDefault="005B00C5" w:rsidP="005B00C5">
            <w:pPr>
              <w:rPr>
                <w:rFonts w:ascii="David" w:hAnsi="David" w:cs="David"/>
                <w:sz w:val="21"/>
                <w:szCs w:val="21"/>
              </w:rPr>
            </w:pPr>
            <w:r>
              <w:rPr>
                <w:rFonts w:ascii="David" w:hAnsi="David" w:cs="David"/>
                <w:sz w:val="21"/>
                <w:szCs w:val="21"/>
              </w:rPr>
              <w:t xml:space="preserve">24 And these are those who have part in the first resurrection; and these are they that have died before Christ came, in their ignorance, not having salvation declared unto them. And thus the Lord bringeth about the restoration of these; and they have a part in the first resurrection, or have eternal life, being redeemed by the Lord. </w:t>
            </w:r>
          </w:p>
        </w:tc>
      </w:tr>
      <w:tr w:rsidR="005B00C5" w:rsidRPr="007D2AF3" w14:paraId="0F5A7F54" w14:textId="77777777" w:rsidTr="00590D3B">
        <w:tc>
          <w:tcPr>
            <w:tcW w:w="4194" w:type="dxa"/>
            <w:tcBorders>
              <w:top w:val="nil"/>
              <w:left w:val="nil"/>
              <w:bottom w:val="nil"/>
              <w:right w:val="single" w:sz="4" w:space="0" w:color="auto"/>
            </w:tcBorders>
          </w:tcPr>
          <w:p w14:paraId="455E35A4" w14:textId="53DE467D"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לַיְלָדִים</w:t>
            </w:r>
            <w:r w:rsidRPr="004A5AEA">
              <w:rPr>
                <w:rFonts w:ascii="David" w:eastAsiaTheme="majorEastAsia" w:hAnsi="David" w:cs="David"/>
                <w:rtl/>
              </w:rPr>
              <w:t xml:space="preserve"> </w:t>
            </w:r>
            <w:r w:rsidRPr="004A5AEA">
              <w:rPr>
                <w:rFonts w:ascii="David" w:eastAsiaTheme="majorEastAsia" w:hAnsi="David" w:cs="David" w:hint="cs"/>
                <w:rtl/>
              </w:rPr>
              <w:t>הַקְּטַנִּים</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עוֹלָם׃</w:t>
            </w:r>
          </w:p>
        </w:tc>
        <w:tc>
          <w:tcPr>
            <w:tcW w:w="4194" w:type="dxa"/>
            <w:tcBorders>
              <w:top w:val="nil"/>
              <w:left w:val="single" w:sz="4" w:space="0" w:color="auto"/>
              <w:bottom w:val="nil"/>
              <w:right w:val="nil"/>
            </w:tcBorders>
          </w:tcPr>
          <w:p w14:paraId="58CDA3D0" w14:textId="5D4A6AEA" w:rsidR="005B00C5" w:rsidRPr="007D2AF3" w:rsidRDefault="005B00C5" w:rsidP="005B00C5">
            <w:pPr>
              <w:rPr>
                <w:rFonts w:ascii="David" w:hAnsi="David" w:cs="David"/>
                <w:sz w:val="21"/>
                <w:szCs w:val="21"/>
              </w:rPr>
            </w:pPr>
            <w:r>
              <w:rPr>
                <w:rFonts w:ascii="David" w:hAnsi="David" w:cs="David"/>
                <w:sz w:val="21"/>
                <w:szCs w:val="21"/>
              </w:rPr>
              <w:t>25 And little children also have eternal life.</w:t>
            </w:r>
          </w:p>
        </w:tc>
      </w:tr>
      <w:tr w:rsidR="005B00C5" w:rsidRPr="007D2AF3" w14:paraId="1DD382B9" w14:textId="77777777" w:rsidTr="00590D3B">
        <w:tc>
          <w:tcPr>
            <w:tcW w:w="4194" w:type="dxa"/>
            <w:tcBorders>
              <w:top w:val="nil"/>
              <w:left w:val="nil"/>
              <w:bottom w:val="nil"/>
              <w:right w:val="single" w:sz="4" w:space="0" w:color="auto"/>
            </w:tcBorders>
          </w:tcPr>
          <w:p w14:paraId="14219A60" w14:textId="51FA8A44"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הַבִּיטוּ</w:t>
            </w:r>
            <w:r w:rsidRPr="004A5AEA">
              <w:rPr>
                <w:rFonts w:ascii="David" w:eastAsiaTheme="majorEastAsia" w:hAnsi="David" w:cs="David"/>
                <w:rtl/>
              </w:rPr>
              <w:t xml:space="preserve"> </w:t>
            </w:r>
            <w:r w:rsidRPr="004A5AEA">
              <w:rPr>
                <w:rFonts w:ascii="David" w:eastAsiaTheme="majorEastAsia" w:hAnsi="David" w:cs="David" w:hint="cs"/>
                <w:rtl/>
              </w:rPr>
              <w:t>וּפַחֲדוּ</w:t>
            </w:r>
            <w:r w:rsidRPr="004A5AEA">
              <w:rPr>
                <w:rFonts w:ascii="David" w:eastAsiaTheme="majorEastAsia" w:hAnsi="David" w:cs="David"/>
                <w:rtl/>
              </w:rPr>
              <w:t xml:space="preserve"> </w:t>
            </w:r>
            <w:r w:rsidRPr="004A5AEA">
              <w:rPr>
                <w:rFonts w:ascii="David" w:eastAsiaTheme="majorEastAsia" w:hAnsi="David" w:cs="David" w:hint="cs"/>
                <w:rtl/>
              </w:rPr>
              <w:t>וְרִעֲדוּ</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לִרְעֹד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יִגְאַל</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אֶת־הַמּוֹרְדִים</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וַיָּמֻתוּ</w:t>
            </w:r>
            <w:r w:rsidRPr="004A5AEA">
              <w:rPr>
                <w:rFonts w:ascii="David" w:eastAsiaTheme="majorEastAsia" w:hAnsi="David" w:cs="David"/>
                <w:rtl/>
              </w:rPr>
              <w:t xml:space="preserve"> </w:t>
            </w:r>
            <w:r w:rsidRPr="004A5AEA">
              <w:rPr>
                <w:rFonts w:ascii="David" w:eastAsiaTheme="majorEastAsia" w:hAnsi="David" w:cs="David" w:hint="cs"/>
                <w:rtl/>
              </w:rPr>
              <w:t>בְּחַטֹּאתָם</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אָבְדוּ</w:t>
            </w:r>
            <w:r w:rsidRPr="004A5AEA">
              <w:rPr>
                <w:rFonts w:ascii="David" w:eastAsiaTheme="majorEastAsia" w:hAnsi="David" w:cs="David"/>
                <w:rtl/>
              </w:rPr>
              <w:t xml:space="preserve"> </w:t>
            </w:r>
            <w:r w:rsidRPr="004A5AEA">
              <w:rPr>
                <w:rFonts w:ascii="David" w:eastAsiaTheme="majorEastAsia" w:hAnsi="David" w:cs="David" w:hint="cs"/>
                <w:rtl/>
              </w:rPr>
              <w:t>בְּחַטֹּאתָם</w:t>
            </w:r>
            <w:r w:rsidRPr="004A5AEA">
              <w:rPr>
                <w:rFonts w:ascii="David" w:eastAsiaTheme="majorEastAsia" w:hAnsi="David" w:cs="David"/>
                <w:rtl/>
              </w:rPr>
              <w:t xml:space="preserve"> </w:t>
            </w:r>
            <w:r w:rsidRPr="004A5AEA">
              <w:rPr>
                <w:rFonts w:ascii="David" w:eastAsiaTheme="majorEastAsia" w:hAnsi="David" w:cs="David" w:hint="cs"/>
                <w:rtl/>
              </w:rPr>
              <w:t>מֵעוֹלָם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מָרְדוּ</w:t>
            </w:r>
            <w:r w:rsidRPr="004A5AEA">
              <w:rPr>
                <w:rFonts w:ascii="David" w:eastAsiaTheme="majorEastAsia" w:hAnsi="David" w:cs="David"/>
                <w:rtl/>
              </w:rPr>
              <w:t xml:space="preserve"> </w:t>
            </w:r>
            <w:r w:rsidRPr="004A5AEA">
              <w:rPr>
                <w:rFonts w:ascii="David" w:eastAsiaTheme="majorEastAsia" w:hAnsi="David" w:cs="David" w:hint="cs"/>
                <w:rtl/>
              </w:rPr>
              <w:t>בֵּאלֹהִים</w:t>
            </w:r>
            <w:r w:rsidRPr="004A5AEA">
              <w:rPr>
                <w:rFonts w:ascii="David" w:eastAsiaTheme="majorEastAsia" w:hAnsi="David" w:cs="David"/>
                <w:rtl/>
              </w:rPr>
              <w:t xml:space="preserve"> </w:t>
            </w:r>
            <w:r w:rsidRPr="004A5AEA">
              <w:rPr>
                <w:rFonts w:ascii="David" w:eastAsiaTheme="majorEastAsia" w:hAnsi="David" w:cs="David" w:hint="cs"/>
                <w:rtl/>
              </w:rPr>
              <w:t>בְּזָדוֹן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שָׁמְרוּ</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אֵלֶּה</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חֵלֶק</w:t>
            </w:r>
            <w:r w:rsidRPr="004A5AEA">
              <w:rPr>
                <w:rFonts w:ascii="David" w:eastAsiaTheme="majorEastAsia" w:hAnsi="David" w:cs="David"/>
                <w:rtl/>
              </w:rPr>
              <w:t xml:space="preserve"> </w:t>
            </w:r>
            <w:r w:rsidRPr="004A5AEA">
              <w:rPr>
                <w:rFonts w:ascii="David" w:eastAsiaTheme="majorEastAsia" w:hAnsi="David" w:cs="David" w:hint="cs"/>
                <w:rtl/>
              </w:rPr>
              <w:t>בַּתְּקוּמָה</w:t>
            </w:r>
            <w:r w:rsidRPr="004A5AEA">
              <w:rPr>
                <w:rFonts w:ascii="David" w:eastAsiaTheme="majorEastAsia" w:hAnsi="David" w:cs="David"/>
                <w:rtl/>
              </w:rPr>
              <w:t xml:space="preserve"> </w:t>
            </w:r>
            <w:r w:rsidRPr="004A5AEA">
              <w:rPr>
                <w:rFonts w:ascii="David" w:eastAsiaTheme="majorEastAsia" w:hAnsi="David" w:cs="David" w:hint="cs"/>
                <w:rtl/>
              </w:rPr>
              <w:t>הָרִאשׁוֹנָה׃</w:t>
            </w:r>
          </w:p>
        </w:tc>
        <w:tc>
          <w:tcPr>
            <w:tcW w:w="4194" w:type="dxa"/>
            <w:tcBorders>
              <w:top w:val="nil"/>
              <w:left w:val="single" w:sz="4" w:space="0" w:color="auto"/>
              <w:bottom w:val="nil"/>
              <w:right w:val="nil"/>
            </w:tcBorders>
          </w:tcPr>
          <w:p w14:paraId="64124ED5" w14:textId="5EAFEA9D" w:rsidR="005B00C5" w:rsidRPr="007D2AF3" w:rsidRDefault="005B00C5" w:rsidP="005B00C5">
            <w:pPr>
              <w:rPr>
                <w:rFonts w:ascii="David" w:hAnsi="David" w:cs="David"/>
                <w:sz w:val="21"/>
                <w:szCs w:val="21"/>
              </w:rPr>
            </w:pPr>
            <w:r>
              <w:rPr>
                <w:rFonts w:ascii="David" w:hAnsi="David" w:cs="David"/>
                <w:sz w:val="21"/>
                <w:szCs w:val="21"/>
              </w:rPr>
              <w:t xml:space="preserve">26 But behold, and fear, and tremble before God, for ye ought to tremble; for the Lord redeemeth none such that rebel against him and die in their sins; yea, even all those that have perished in their sins ever since the world began, that have wilfully rebelled against God, that have known the commandments of God, and would not keep them; these are they that have no part in the first resurrection. </w:t>
            </w:r>
          </w:p>
        </w:tc>
      </w:tr>
      <w:tr w:rsidR="005B00C5" w:rsidRPr="007D2AF3" w14:paraId="564AB871" w14:textId="77777777" w:rsidTr="00590D3B">
        <w:tc>
          <w:tcPr>
            <w:tcW w:w="4194" w:type="dxa"/>
            <w:tcBorders>
              <w:top w:val="nil"/>
              <w:left w:val="nil"/>
              <w:bottom w:val="nil"/>
              <w:right w:val="single" w:sz="4" w:space="0" w:color="auto"/>
            </w:tcBorders>
          </w:tcPr>
          <w:p w14:paraId="392BD103" w14:textId="2CED3BA1"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לִרְעֹד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לֹא־תָבוֹא</w:t>
            </w:r>
            <w:r w:rsidRPr="004A5AEA">
              <w:rPr>
                <w:rFonts w:ascii="David" w:eastAsiaTheme="majorEastAsia" w:hAnsi="David" w:cs="David"/>
                <w:rtl/>
              </w:rPr>
              <w:t xml:space="preserve"> </w:t>
            </w:r>
            <w:r w:rsidRPr="004A5AEA">
              <w:rPr>
                <w:rFonts w:ascii="David" w:eastAsiaTheme="majorEastAsia" w:hAnsi="David" w:cs="David" w:hint="cs"/>
                <w:rtl/>
              </w:rPr>
              <w:t>יְשׁוּעָה</w:t>
            </w:r>
            <w:r w:rsidRPr="004A5AEA">
              <w:rPr>
                <w:rFonts w:ascii="David" w:eastAsiaTheme="majorEastAsia" w:hAnsi="David" w:cs="David"/>
                <w:rtl/>
              </w:rPr>
              <w:t xml:space="preserve"> </w:t>
            </w:r>
            <w:r w:rsidRPr="004A5AEA">
              <w:rPr>
                <w:rFonts w:ascii="David" w:eastAsiaTheme="majorEastAsia" w:hAnsi="David" w:cs="David" w:hint="cs"/>
                <w:rtl/>
              </w:rPr>
              <w:t>לָאֵלֶּה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פָדָה</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לֹא־יוּכַל</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לִפְדּוֹת</w:t>
            </w:r>
            <w:r w:rsidRPr="004A5AEA">
              <w:rPr>
                <w:rFonts w:ascii="David" w:eastAsiaTheme="majorEastAsia" w:hAnsi="David" w:cs="David"/>
                <w:rtl/>
              </w:rPr>
              <w:t xml:space="preserve"> </w:t>
            </w:r>
            <w:r w:rsidRPr="004A5AEA">
              <w:rPr>
                <w:rFonts w:ascii="David" w:eastAsiaTheme="majorEastAsia" w:hAnsi="David" w:cs="David" w:hint="cs"/>
                <w:rtl/>
              </w:rPr>
              <w:t>אֵלֶּה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לֹא־יוּכַל</w:t>
            </w:r>
            <w:r w:rsidRPr="004A5AEA">
              <w:rPr>
                <w:rFonts w:ascii="David" w:eastAsiaTheme="majorEastAsia" w:hAnsi="David" w:cs="David"/>
                <w:rtl/>
              </w:rPr>
              <w:t xml:space="preserve"> </w:t>
            </w:r>
            <w:r w:rsidRPr="004A5AEA">
              <w:rPr>
                <w:rFonts w:ascii="David" w:eastAsiaTheme="majorEastAsia" w:hAnsi="David" w:cs="David" w:hint="cs"/>
                <w:rtl/>
              </w:rPr>
              <w:t>לְכַחֵשׁ</w:t>
            </w:r>
            <w:r w:rsidRPr="004A5AEA">
              <w:rPr>
                <w:rFonts w:ascii="David" w:eastAsiaTheme="majorEastAsia" w:hAnsi="David" w:cs="David"/>
                <w:rtl/>
              </w:rPr>
              <w:t xml:space="preserve"> </w:t>
            </w:r>
            <w:r w:rsidRPr="004A5AEA">
              <w:rPr>
                <w:rFonts w:ascii="David" w:eastAsiaTheme="majorEastAsia" w:hAnsi="David" w:cs="David" w:hint="cs"/>
                <w:rtl/>
              </w:rPr>
              <w:t>בְּעַצְמוֹ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לֹא־יוּכַל</w:t>
            </w:r>
            <w:r w:rsidRPr="004A5AEA">
              <w:rPr>
                <w:rFonts w:ascii="David" w:eastAsiaTheme="majorEastAsia" w:hAnsi="David" w:cs="David"/>
                <w:rtl/>
              </w:rPr>
              <w:t xml:space="preserve"> </w:t>
            </w:r>
            <w:r w:rsidRPr="004A5AEA">
              <w:rPr>
                <w:rFonts w:ascii="David" w:eastAsiaTheme="majorEastAsia" w:hAnsi="David" w:cs="David" w:hint="cs"/>
                <w:rtl/>
              </w:rPr>
              <w:t>לְכַחֵשׁ</w:t>
            </w:r>
            <w:r w:rsidRPr="004A5AEA">
              <w:rPr>
                <w:rFonts w:ascii="David" w:eastAsiaTheme="majorEastAsia" w:hAnsi="David" w:cs="David"/>
                <w:rtl/>
              </w:rPr>
              <w:t xml:space="preserve"> </w:t>
            </w:r>
            <w:r w:rsidRPr="004A5AEA">
              <w:rPr>
                <w:rFonts w:ascii="David" w:eastAsiaTheme="majorEastAsia" w:hAnsi="David" w:cs="David" w:hint="cs"/>
                <w:rtl/>
              </w:rPr>
              <w:t>בַּצֶּדֶק</w:t>
            </w:r>
            <w:r w:rsidRPr="004A5AEA">
              <w:rPr>
                <w:rFonts w:ascii="David" w:eastAsiaTheme="majorEastAsia" w:hAnsi="David" w:cs="David"/>
                <w:rtl/>
              </w:rPr>
              <w:t xml:space="preserve"> </w:t>
            </w:r>
            <w:r w:rsidRPr="004A5AEA">
              <w:rPr>
                <w:rFonts w:ascii="David" w:eastAsiaTheme="majorEastAsia" w:hAnsi="David" w:cs="David" w:hint="cs"/>
                <w:rtl/>
              </w:rPr>
              <w:t>בְּבוֹא</w:t>
            </w:r>
            <w:r w:rsidRPr="004A5AEA">
              <w:rPr>
                <w:rFonts w:ascii="David" w:eastAsiaTheme="majorEastAsia" w:hAnsi="David" w:cs="David"/>
                <w:rtl/>
              </w:rPr>
              <w:t xml:space="preserve"> </w:t>
            </w:r>
            <w:r w:rsidRPr="004A5AEA">
              <w:rPr>
                <w:rFonts w:ascii="David" w:eastAsiaTheme="majorEastAsia" w:hAnsi="David" w:cs="David" w:hint="cs"/>
                <w:rtl/>
              </w:rPr>
              <w:t>מִשְׁפָּטוֹ׃</w:t>
            </w:r>
          </w:p>
        </w:tc>
        <w:tc>
          <w:tcPr>
            <w:tcW w:w="4194" w:type="dxa"/>
            <w:tcBorders>
              <w:top w:val="nil"/>
              <w:left w:val="single" w:sz="4" w:space="0" w:color="auto"/>
              <w:bottom w:val="nil"/>
              <w:right w:val="nil"/>
            </w:tcBorders>
          </w:tcPr>
          <w:p w14:paraId="2D672D47" w14:textId="2E070035" w:rsidR="005B00C5" w:rsidRPr="007D2AF3" w:rsidRDefault="005B00C5" w:rsidP="005B00C5">
            <w:pPr>
              <w:rPr>
                <w:rFonts w:ascii="David" w:hAnsi="David" w:cs="David"/>
                <w:sz w:val="21"/>
                <w:szCs w:val="21"/>
              </w:rPr>
            </w:pPr>
            <w:r>
              <w:rPr>
                <w:rFonts w:ascii="David" w:hAnsi="David" w:cs="David"/>
                <w:sz w:val="21"/>
                <w:szCs w:val="21"/>
              </w:rPr>
              <w:t>27 Therefore ought ye not to tremble? For salvation cometh to none such; for the Lord hath redeemed none such; yea, neither can the Lord redeem such; for he cannot deny himself; for he cannot deny justice when it has its claim.</w:t>
            </w:r>
          </w:p>
        </w:tc>
      </w:tr>
      <w:tr w:rsidR="005B00C5" w:rsidRPr="007D2AF3" w14:paraId="0B929A99" w14:textId="77777777" w:rsidTr="00590D3B">
        <w:tc>
          <w:tcPr>
            <w:tcW w:w="4194" w:type="dxa"/>
            <w:tcBorders>
              <w:top w:val="nil"/>
              <w:left w:val="nil"/>
              <w:bottom w:val="nil"/>
              <w:right w:val="single" w:sz="4" w:space="0" w:color="auto"/>
            </w:tcBorders>
          </w:tcPr>
          <w:p w14:paraId="10E7D4D4" w14:textId="64540EBD"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יָבוֹא</w:t>
            </w:r>
            <w:r w:rsidRPr="004A5AEA">
              <w:rPr>
                <w:rFonts w:ascii="David" w:eastAsiaTheme="majorEastAsia" w:hAnsi="David" w:cs="David"/>
                <w:rtl/>
              </w:rPr>
              <w:t xml:space="preserve"> </w:t>
            </w:r>
            <w:r w:rsidRPr="004A5AEA">
              <w:rPr>
                <w:rFonts w:ascii="David" w:eastAsiaTheme="majorEastAsia" w:hAnsi="David" w:cs="David" w:hint="cs"/>
                <w:rtl/>
              </w:rPr>
              <w:t>עֵת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יְשׁוּעַת</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תֻּגַּד</w:t>
            </w:r>
            <w:r w:rsidRPr="004A5AEA">
              <w:rPr>
                <w:rFonts w:ascii="David" w:eastAsiaTheme="majorEastAsia" w:hAnsi="David" w:cs="David"/>
                <w:rtl/>
              </w:rPr>
              <w:t xml:space="preserve"> </w:t>
            </w:r>
            <w:r w:rsidRPr="004A5AEA">
              <w:rPr>
                <w:rFonts w:ascii="David" w:eastAsiaTheme="majorEastAsia" w:hAnsi="David" w:cs="David" w:hint="cs"/>
                <w:rtl/>
              </w:rPr>
              <w:t>לְכָל־גּוֹי</w:t>
            </w:r>
            <w:r w:rsidRPr="004A5AEA">
              <w:rPr>
                <w:rFonts w:ascii="David" w:eastAsiaTheme="majorEastAsia" w:hAnsi="David" w:cs="David"/>
                <w:rtl/>
              </w:rPr>
              <w:t xml:space="preserve"> </w:t>
            </w:r>
            <w:r w:rsidRPr="004A5AEA">
              <w:rPr>
                <w:rFonts w:ascii="David" w:eastAsiaTheme="majorEastAsia" w:hAnsi="David" w:cs="David" w:hint="cs"/>
                <w:rtl/>
              </w:rPr>
              <w:t>וּמִשְׁפָּחָה</w:t>
            </w:r>
            <w:r w:rsidRPr="004A5AEA">
              <w:rPr>
                <w:rFonts w:ascii="David" w:eastAsiaTheme="majorEastAsia" w:hAnsi="David" w:cs="David"/>
                <w:rtl/>
              </w:rPr>
              <w:t xml:space="preserve"> </w:t>
            </w:r>
            <w:r w:rsidRPr="004A5AEA">
              <w:rPr>
                <w:rFonts w:ascii="David" w:eastAsiaTheme="majorEastAsia" w:hAnsi="David" w:cs="David" w:hint="cs"/>
                <w:rtl/>
              </w:rPr>
              <w:t>וְלָשׁוֹן</w:t>
            </w:r>
            <w:r w:rsidRPr="004A5AEA">
              <w:rPr>
                <w:rFonts w:ascii="David" w:eastAsiaTheme="majorEastAsia" w:hAnsi="David" w:cs="David"/>
                <w:rtl/>
              </w:rPr>
              <w:t xml:space="preserve"> </w:t>
            </w:r>
            <w:r w:rsidRPr="004A5AEA">
              <w:rPr>
                <w:rFonts w:ascii="David" w:eastAsiaTheme="majorEastAsia" w:hAnsi="David" w:cs="David" w:hint="cs"/>
                <w:rtl/>
              </w:rPr>
              <w:t>וָעָם׃</w:t>
            </w:r>
          </w:p>
        </w:tc>
        <w:tc>
          <w:tcPr>
            <w:tcW w:w="4194" w:type="dxa"/>
            <w:tcBorders>
              <w:top w:val="nil"/>
              <w:left w:val="single" w:sz="4" w:space="0" w:color="auto"/>
              <w:bottom w:val="nil"/>
              <w:right w:val="nil"/>
            </w:tcBorders>
          </w:tcPr>
          <w:p w14:paraId="6A40C5D9" w14:textId="56700731" w:rsidR="005B00C5" w:rsidRPr="007D2AF3" w:rsidRDefault="005B00C5" w:rsidP="005B00C5">
            <w:pPr>
              <w:rPr>
                <w:rFonts w:ascii="David" w:hAnsi="David" w:cs="David"/>
                <w:sz w:val="21"/>
                <w:szCs w:val="21"/>
              </w:rPr>
            </w:pPr>
            <w:r>
              <w:rPr>
                <w:rFonts w:ascii="David" w:hAnsi="David" w:cs="David"/>
                <w:sz w:val="21"/>
                <w:szCs w:val="21"/>
              </w:rPr>
              <w:t xml:space="preserve">28 And now I say unto you that the time shall come that the salvation of the Lord shall be declared to every nation, kindred, tongue, and people. </w:t>
            </w:r>
          </w:p>
        </w:tc>
      </w:tr>
      <w:tr w:rsidR="005B00C5" w:rsidRPr="007D2AF3" w14:paraId="1241A75E" w14:textId="77777777" w:rsidTr="00590D3B">
        <w:tc>
          <w:tcPr>
            <w:tcW w:w="4194" w:type="dxa"/>
            <w:tcBorders>
              <w:top w:val="nil"/>
              <w:left w:val="nil"/>
              <w:bottom w:val="nil"/>
              <w:right w:val="single" w:sz="4" w:space="0" w:color="auto"/>
            </w:tcBorders>
          </w:tcPr>
          <w:p w14:paraId="3149D549" w14:textId="5D8A27CE" w:rsidR="005B00C5" w:rsidRPr="00406F8C" w:rsidRDefault="005B00C5" w:rsidP="005B00C5">
            <w:pPr>
              <w:bidi/>
              <w:rPr>
                <w:rFonts w:ascii="David" w:hAnsi="David" w:cs="David"/>
              </w:rPr>
            </w:pPr>
            <w:r w:rsidRPr="004A5AEA">
              <w:rPr>
                <w:rFonts w:ascii="David" w:eastAsiaTheme="majorEastAsia" w:hAnsi="David" w:cs="David" w:hint="cs"/>
                <w:rtl/>
              </w:rPr>
              <w:lastRenderedPageBreak/>
              <w:t>כט</w:t>
            </w:r>
            <w:r w:rsidRPr="004A5AEA">
              <w:rPr>
                <w:rFonts w:ascii="David" w:eastAsiaTheme="majorEastAsia" w:hAnsi="David" w:cs="David"/>
                <w:rtl/>
              </w:rPr>
              <w:t xml:space="preserve">. </w:t>
            </w:r>
            <w:r w:rsidRPr="004A5AEA">
              <w:rPr>
                <w:rFonts w:ascii="David" w:eastAsiaTheme="majorEastAsia" w:hAnsi="David" w:cs="David" w:hint="cs"/>
                <w:rtl/>
              </w:rPr>
              <w:t>הֵן</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צֹפַיִךְ</w:t>
            </w:r>
            <w:r w:rsidRPr="004A5AEA">
              <w:rPr>
                <w:rFonts w:ascii="David" w:eastAsiaTheme="majorEastAsia" w:hAnsi="David" w:cs="David"/>
                <w:rtl/>
              </w:rPr>
              <w:t xml:space="preserve"> </w:t>
            </w:r>
            <w:r w:rsidRPr="004A5AEA">
              <w:rPr>
                <w:rFonts w:ascii="David" w:eastAsiaTheme="majorEastAsia" w:hAnsi="David" w:cs="David" w:hint="cs"/>
                <w:rtl/>
              </w:rPr>
              <w:t>יָרִימוּ</w:t>
            </w:r>
            <w:r w:rsidRPr="004A5AEA">
              <w:rPr>
                <w:rFonts w:ascii="David" w:eastAsiaTheme="majorEastAsia" w:hAnsi="David" w:cs="David"/>
                <w:rtl/>
              </w:rPr>
              <w:t xml:space="preserve"> </w:t>
            </w:r>
            <w:r w:rsidRPr="004A5AEA">
              <w:rPr>
                <w:rFonts w:ascii="David" w:eastAsiaTheme="majorEastAsia" w:hAnsi="David" w:cs="David" w:hint="cs"/>
                <w:rtl/>
              </w:rPr>
              <w:t>קוֹל</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יְרַנֵּנוּ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עַיִן</w:t>
            </w:r>
            <w:r w:rsidRPr="004A5AEA">
              <w:rPr>
                <w:rFonts w:ascii="David" w:eastAsiaTheme="majorEastAsia" w:hAnsi="David" w:cs="David"/>
                <w:rtl/>
              </w:rPr>
              <w:t xml:space="preserve"> </w:t>
            </w:r>
            <w:r w:rsidRPr="004A5AEA">
              <w:rPr>
                <w:rFonts w:ascii="David" w:eastAsiaTheme="majorEastAsia" w:hAnsi="David" w:cs="David" w:hint="cs"/>
                <w:rtl/>
              </w:rPr>
              <w:t>בְּעַיִן</w:t>
            </w:r>
            <w:r w:rsidRPr="004A5AEA">
              <w:rPr>
                <w:rFonts w:ascii="David" w:eastAsiaTheme="majorEastAsia" w:hAnsi="David" w:cs="David"/>
                <w:rtl/>
              </w:rPr>
              <w:t xml:space="preserve"> </w:t>
            </w:r>
            <w:r w:rsidRPr="004A5AEA">
              <w:rPr>
                <w:rFonts w:ascii="David" w:eastAsiaTheme="majorEastAsia" w:hAnsi="David" w:cs="David" w:hint="cs"/>
                <w:rtl/>
              </w:rPr>
              <w:t>יִרְאוּ</w:t>
            </w:r>
            <w:r w:rsidRPr="004A5AEA">
              <w:rPr>
                <w:rFonts w:ascii="David" w:eastAsiaTheme="majorEastAsia" w:hAnsi="David" w:cs="David"/>
                <w:rtl/>
              </w:rPr>
              <w:t xml:space="preserve"> </w:t>
            </w:r>
            <w:r w:rsidRPr="004A5AEA">
              <w:rPr>
                <w:rFonts w:ascii="David" w:eastAsiaTheme="majorEastAsia" w:hAnsi="David" w:cs="David" w:hint="cs"/>
                <w:rtl/>
              </w:rPr>
              <w:t>בְּשׁוּב</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אֶת־צִיּוֹן׃</w:t>
            </w:r>
          </w:p>
        </w:tc>
        <w:tc>
          <w:tcPr>
            <w:tcW w:w="4194" w:type="dxa"/>
            <w:tcBorders>
              <w:top w:val="nil"/>
              <w:left w:val="single" w:sz="4" w:space="0" w:color="auto"/>
              <w:bottom w:val="nil"/>
              <w:right w:val="nil"/>
            </w:tcBorders>
          </w:tcPr>
          <w:p w14:paraId="51F2F37E" w14:textId="3DD04684" w:rsidR="005B00C5" w:rsidRPr="007D2AF3" w:rsidRDefault="005B00C5" w:rsidP="005B00C5">
            <w:pPr>
              <w:rPr>
                <w:rFonts w:ascii="David" w:hAnsi="David" w:cs="David"/>
                <w:sz w:val="21"/>
                <w:szCs w:val="21"/>
              </w:rPr>
            </w:pPr>
            <w:r>
              <w:rPr>
                <w:rFonts w:ascii="David" w:hAnsi="David" w:cs="David"/>
                <w:sz w:val="21"/>
                <w:szCs w:val="21"/>
              </w:rPr>
              <w:t xml:space="preserve">29 Yea, Lord, thy watchmen shall lift up their voice; with the voice together shall they sing; for they shall see eye to eye, when the Lord shall bring again Zion. </w:t>
            </w:r>
          </w:p>
        </w:tc>
      </w:tr>
      <w:tr w:rsidR="005B00C5" w:rsidRPr="007D2AF3" w14:paraId="7BBE7512" w14:textId="77777777" w:rsidTr="00590D3B">
        <w:tc>
          <w:tcPr>
            <w:tcW w:w="4194" w:type="dxa"/>
            <w:tcBorders>
              <w:top w:val="nil"/>
              <w:left w:val="nil"/>
              <w:bottom w:val="nil"/>
              <w:right w:val="single" w:sz="4" w:space="0" w:color="auto"/>
            </w:tcBorders>
          </w:tcPr>
          <w:p w14:paraId="41FEE602" w14:textId="04D504E6" w:rsidR="005B00C5" w:rsidRPr="00406F8C" w:rsidRDefault="005B00C5" w:rsidP="005B00C5">
            <w:pPr>
              <w:bidi/>
              <w:rPr>
                <w:rFonts w:ascii="David" w:hAnsi="David" w:cs="David"/>
              </w:rPr>
            </w:pPr>
            <w:r w:rsidRPr="004A5AEA">
              <w:rPr>
                <w:rFonts w:ascii="David" w:eastAsiaTheme="majorEastAsia" w:hAnsi="David" w:cs="David" w:hint="cs"/>
                <w:rtl/>
              </w:rPr>
              <w:t>ל</w:t>
            </w:r>
            <w:r w:rsidRPr="004A5AEA">
              <w:rPr>
                <w:rFonts w:ascii="David" w:eastAsiaTheme="majorEastAsia" w:hAnsi="David" w:cs="David"/>
                <w:rtl/>
              </w:rPr>
              <w:t xml:space="preserve">. </w:t>
            </w:r>
            <w:r w:rsidRPr="004A5AEA">
              <w:rPr>
                <w:rFonts w:ascii="David" w:eastAsiaTheme="majorEastAsia" w:hAnsi="David" w:cs="David" w:hint="cs"/>
                <w:rtl/>
              </w:rPr>
              <w:t>פִּצְחוּ</w:t>
            </w:r>
            <w:r w:rsidRPr="004A5AEA">
              <w:rPr>
                <w:rFonts w:ascii="David" w:eastAsiaTheme="majorEastAsia" w:hAnsi="David" w:cs="David"/>
                <w:rtl/>
              </w:rPr>
              <w:t xml:space="preserve"> </w:t>
            </w:r>
            <w:r w:rsidRPr="004A5AEA">
              <w:rPr>
                <w:rFonts w:ascii="David" w:eastAsiaTheme="majorEastAsia" w:hAnsi="David" w:cs="David" w:hint="cs"/>
                <w:rtl/>
              </w:rPr>
              <w:t>רִנָּה</w:t>
            </w:r>
            <w:r w:rsidRPr="004A5AEA">
              <w:rPr>
                <w:rFonts w:ascii="David" w:eastAsiaTheme="majorEastAsia" w:hAnsi="David" w:cs="David"/>
                <w:rtl/>
              </w:rPr>
              <w:t xml:space="preserve"> </w:t>
            </w:r>
            <w:r w:rsidRPr="004A5AEA">
              <w:rPr>
                <w:rFonts w:ascii="David" w:eastAsiaTheme="majorEastAsia" w:hAnsi="David" w:cs="David" w:hint="cs"/>
                <w:rtl/>
              </w:rPr>
              <w:t>רַנְּנוּ</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חָרְבוֹת</w:t>
            </w:r>
            <w:r w:rsidRPr="004A5AEA">
              <w:rPr>
                <w:rFonts w:ascii="David" w:eastAsiaTheme="majorEastAsia" w:hAnsi="David" w:cs="David"/>
                <w:rtl/>
              </w:rPr>
              <w:t xml:space="preserve"> </w:t>
            </w:r>
            <w:r w:rsidRPr="004A5AEA">
              <w:rPr>
                <w:rFonts w:ascii="David" w:eastAsiaTheme="majorEastAsia" w:hAnsi="David" w:cs="David" w:hint="cs"/>
                <w:rtl/>
              </w:rPr>
              <w:t>יְרוּשָׁלָיִם</w:t>
            </w:r>
            <w:r w:rsidRPr="004A5AEA">
              <w:rPr>
                <w:rFonts w:ascii="David" w:eastAsiaTheme="majorEastAsia" w:hAnsi="David" w:cs="David"/>
                <w:rtl/>
              </w:rPr>
              <w:t xml:space="preserve"> </w:t>
            </w:r>
            <w:r w:rsidRPr="004A5AEA">
              <w:rPr>
                <w:rFonts w:ascii="David" w:eastAsiaTheme="majorEastAsia" w:hAnsi="David" w:cs="David" w:hint="cs"/>
                <w:rtl/>
              </w:rPr>
              <w:t>כִּי־נִחַם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גָּאַל</w:t>
            </w:r>
            <w:r w:rsidRPr="004A5AEA">
              <w:rPr>
                <w:rFonts w:ascii="David" w:eastAsiaTheme="majorEastAsia" w:hAnsi="David" w:cs="David"/>
                <w:rtl/>
              </w:rPr>
              <w:t xml:space="preserve"> </w:t>
            </w:r>
            <w:r w:rsidRPr="004A5AEA">
              <w:rPr>
                <w:rFonts w:ascii="David" w:eastAsiaTheme="majorEastAsia" w:hAnsi="David" w:cs="David" w:hint="cs"/>
                <w:rtl/>
              </w:rPr>
              <w:t>יְרוּשָׁלָיִם׃</w:t>
            </w:r>
          </w:p>
        </w:tc>
        <w:tc>
          <w:tcPr>
            <w:tcW w:w="4194" w:type="dxa"/>
            <w:tcBorders>
              <w:top w:val="nil"/>
              <w:left w:val="single" w:sz="4" w:space="0" w:color="auto"/>
              <w:bottom w:val="nil"/>
              <w:right w:val="nil"/>
            </w:tcBorders>
          </w:tcPr>
          <w:p w14:paraId="7074048F" w14:textId="548B0BA2" w:rsidR="005B00C5" w:rsidRPr="007D2AF3" w:rsidRDefault="005B00C5" w:rsidP="005B00C5">
            <w:pPr>
              <w:rPr>
                <w:rFonts w:ascii="David" w:hAnsi="David" w:cs="David"/>
                <w:sz w:val="21"/>
                <w:szCs w:val="21"/>
              </w:rPr>
            </w:pPr>
            <w:r>
              <w:rPr>
                <w:rFonts w:ascii="David" w:hAnsi="David" w:cs="David"/>
                <w:sz w:val="21"/>
                <w:szCs w:val="21"/>
              </w:rPr>
              <w:t xml:space="preserve">30 Break forth into joy, sing together, ye waste places of Jerusalem; for the Lord hath comforted his people, he hath redeemed Jerusalem. </w:t>
            </w:r>
          </w:p>
        </w:tc>
      </w:tr>
      <w:tr w:rsidR="005B00C5" w:rsidRPr="007D2AF3" w14:paraId="549E2F05" w14:textId="77777777" w:rsidTr="00590D3B">
        <w:tc>
          <w:tcPr>
            <w:tcW w:w="4194" w:type="dxa"/>
            <w:tcBorders>
              <w:top w:val="nil"/>
              <w:left w:val="nil"/>
              <w:bottom w:val="nil"/>
              <w:right w:val="single" w:sz="4" w:space="0" w:color="auto"/>
            </w:tcBorders>
          </w:tcPr>
          <w:p w14:paraId="48001B27" w14:textId="0476A239" w:rsidR="005B00C5" w:rsidRPr="00406F8C" w:rsidRDefault="005B00C5" w:rsidP="005B00C5">
            <w:pPr>
              <w:bidi/>
              <w:rPr>
                <w:rFonts w:ascii="David" w:hAnsi="David" w:cs="David"/>
              </w:rPr>
            </w:pP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חָשַׂף</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אֶת־זְרוֹעַ</w:t>
            </w:r>
            <w:r w:rsidRPr="004A5AEA">
              <w:rPr>
                <w:rFonts w:ascii="David" w:eastAsiaTheme="majorEastAsia" w:hAnsi="David" w:cs="David"/>
                <w:rtl/>
              </w:rPr>
              <w:t xml:space="preserve"> </w:t>
            </w:r>
            <w:r w:rsidRPr="004A5AEA">
              <w:rPr>
                <w:rFonts w:ascii="David" w:eastAsiaTheme="majorEastAsia" w:hAnsi="David" w:cs="David" w:hint="cs"/>
                <w:rtl/>
              </w:rPr>
              <w:t>קָדְשׁוֹ</w:t>
            </w:r>
            <w:r w:rsidRPr="004A5AEA">
              <w:rPr>
                <w:rFonts w:ascii="David" w:eastAsiaTheme="majorEastAsia" w:hAnsi="David" w:cs="David"/>
                <w:rtl/>
              </w:rPr>
              <w:t xml:space="preserve"> </w:t>
            </w:r>
            <w:r w:rsidRPr="004A5AEA">
              <w:rPr>
                <w:rFonts w:ascii="David" w:eastAsiaTheme="majorEastAsia" w:hAnsi="David" w:cs="David" w:hint="cs"/>
                <w:rtl/>
              </w:rPr>
              <w:t>לְעֵינֵי</w:t>
            </w:r>
            <w:r w:rsidRPr="004A5AEA">
              <w:rPr>
                <w:rFonts w:ascii="David" w:eastAsiaTheme="majorEastAsia" w:hAnsi="David" w:cs="David"/>
                <w:rtl/>
              </w:rPr>
              <w:t xml:space="preserve"> </w:t>
            </w:r>
            <w:r w:rsidRPr="004A5AEA">
              <w:rPr>
                <w:rFonts w:ascii="David" w:eastAsiaTheme="majorEastAsia" w:hAnsi="David" w:cs="David" w:hint="cs"/>
                <w:rtl/>
              </w:rPr>
              <w:t>כָל־הַגּוֹיִם</w:t>
            </w:r>
            <w:r w:rsidRPr="004A5AEA">
              <w:rPr>
                <w:rFonts w:ascii="David" w:eastAsiaTheme="majorEastAsia" w:hAnsi="David" w:cs="David"/>
                <w:rtl/>
              </w:rPr>
              <w:t xml:space="preserve"> </w:t>
            </w:r>
            <w:r w:rsidRPr="004A5AEA">
              <w:rPr>
                <w:rFonts w:ascii="David" w:eastAsiaTheme="majorEastAsia" w:hAnsi="David" w:cs="David" w:hint="cs"/>
                <w:rtl/>
              </w:rPr>
              <w:t>וְרָאוּ</w:t>
            </w:r>
            <w:r w:rsidRPr="004A5AEA">
              <w:rPr>
                <w:rFonts w:ascii="David" w:eastAsiaTheme="majorEastAsia" w:hAnsi="David" w:cs="David"/>
                <w:rtl/>
              </w:rPr>
              <w:t xml:space="preserve"> </w:t>
            </w:r>
            <w:r w:rsidRPr="004A5AEA">
              <w:rPr>
                <w:rFonts w:ascii="David" w:eastAsiaTheme="majorEastAsia" w:hAnsi="David" w:cs="David" w:hint="cs"/>
                <w:rtl/>
              </w:rPr>
              <w:t>כָּל־אַפְסֵי־אָרֶץ</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יְשׁוּעַת</w:t>
            </w:r>
            <w:r w:rsidRPr="004A5AEA">
              <w:rPr>
                <w:rFonts w:ascii="David" w:eastAsiaTheme="majorEastAsia" w:hAnsi="David" w:cs="David"/>
                <w:rtl/>
              </w:rPr>
              <w:t xml:space="preserve"> </w:t>
            </w:r>
            <w:r w:rsidRPr="004A5AEA">
              <w:rPr>
                <w:rFonts w:ascii="David" w:eastAsiaTheme="majorEastAsia" w:hAnsi="David" w:cs="David" w:hint="cs"/>
                <w:rtl/>
              </w:rPr>
              <w:t>אֱלֹהֵינוּ׃</w:t>
            </w:r>
          </w:p>
        </w:tc>
        <w:tc>
          <w:tcPr>
            <w:tcW w:w="4194" w:type="dxa"/>
            <w:tcBorders>
              <w:top w:val="nil"/>
              <w:left w:val="single" w:sz="4" w:space="0" w:color="auto"/>
              <w:bottom w:val="nil"/>
              <w:right w:val="nil"/>
            </w:tcBorders>
          </w:tcPr>
          <w:p w14:paraId="0BA27606" w14:textId="77777777" w:rsidR="005B00C5" w:rsidRDefault="005B00C5" w:rsidP="005B00C5">
            <w:pPr>
              <w:rPr>
                <w:rFonts w:ascii="David" w:hAnsi="David" w:cs="David"/>
                <w:sz w:val="21"/>
                <w:szCs w:val="21"/>
              </w:rPr>
            </w:pPr>
            <w:r>
              <w:rPr>
                <w:rFonts w:ascii="David" w:hAnsi="David" w:cs="David"/>
                <w:sz w:val="21"/>
                <w:szCs w:val="21"/>
              </w:rPr>
              <w:t xml:space="preserve">31 The Lord hath made bare his holy arm in the eyes of all the nations; and all the ends of the earth shall see the salvation of our God. </w:t>
            </w:r>
          </w:p>
          <w:p w14:paraId="2DDFCF59" w14:textId="37C599F0" w:rsidR="005B00C5" w:rsidRPr="007D2AF3" w:rsidRDefault="005B00C5" w:rsidP="005B00C5">
            <w:pPr>
              <w:rPr>
                <w:rFonts w:ascii="David" w:hAnsi="David" w:cs="David"/>
                <w:sz w:val="21"/>
                <w:szCs w:val="21"/>
              </w:rPr>
            </w:pPr>
          </w:p>
        </w:tc>
      </w:tr>
      <w:tr w:rsidR="005B00C5" w:rsidRPr="007D2AF3" w14:paraId="537EB9D8" w14:textId="77777777" w:rsidTr="00590D3B">
        <w:tc>
          <w:tcPr>
            <w:tcW w:w="4194" w:type="dxa"/>
            <w:tcBorders>
              <w:top w:val="nil"/>
              <w:left w:val="nil"/>
              <w:bottom w:val="nil"/>
              <w:right w:val="single" w:sz="4" w:space="0" w:color="auto"/>
            </w:tcBorders>
          </w:tcPr>
          <w:p w14:paraId="392D86EC" w14:textId="440B533D"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טז</w:t>
            </w:r>
          </w:p>
        </w:tc>
        <w:tc>
          <w:tcPr>
            <w:tcW w:w="4194" w:type="dxa"/>
            <w:tcBorders>
              <w:top w:val="nil"/>
              <w:left w:val="single" w:sz="4" w:space="0" w:color="auto"/>
              <w:bottom w:val="nil"/>
              <w:right w:val="nil"/>
            </w:tcBorders>
          </w:tcPr>
          <w:p w14:paraId="7E22444C" w14:textId="0EAD636D" w:rsidR="005B00C5" w:rsidRPr="00E70092" w:rsidRDefault="005B00C5" w:rsidP="005B00C5">
            <w:pPr>
              <w:jc w:val="center"/>
              <w:rPr>
                <w:rFonts w:ascii="David" w:hAnsi="David" w:cs="David"/>
                <w:b/>
                <w:bCs/>
                <w:sz w:val="21"/>
                <w:szCs w:val="21"/>
              </w:rPr>
            </w:pPr>
            <w:r>
              <w:rPr>
                <w:rFonts w:ascii="David" w:hAnsi="David" w:cs="David"/>
                <w:b/>
                <w:bCs/>
                <w:sz w:val="21"/>
                <w:szCs w:val="21"/>
              </w:rPr>
              <w:t>Chapter 16</w:t>
            </w:r>
          </w:p>
        </w:tc>
      </w:tr>
      <w:tr w:rsidR="005B00C5" w:rsidRPr="007D2AF3" w14:paraId="3FAC63F1" w14:textId="77777777" w:rsidTr="00590D3B">
        <w:tc>
          <w:tcPr>
            <w:tcW w:w="4194" w:type="dxa"/>
            <w:tcBorders>
              <w:top w:val="nil"/>
              <w:left w:val="nil"/>
              <w:bottom w:val="nil"/>
              <w:right w:val="single" w:sz="4" w:space="0" w:color="auto"/>
            </w:tcBorders>
          </w:tcPr>
          <w:p w14:paraId="229DDA7C" w14:textId="6BC3E45A"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יָדוֹ</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יָבוֹא</w:t>
            </w:r>
            <w:r w:rsidRPr="004A5AEA">
              <w:rPr>
                <w:rFonts w:ascii="David" w:eastAsiaTheme="majorEastAsia" w:hAnsi="David" w:cs="David"/>
                <w:rtl/>
              </w:rPr>
              <w:t xml:space="preserve"> </w:t>
            </w:r>
            <w:r w:rsidRPr="004A5AEA">
              <w:rPr>
                <w:rFonts w:ascii="David" w:eastAsiaTheme="majorEastAsia" w:hAnsi="David" w:cs="David" w:hint="cs"/>
                <w:rtl/>
              </w:rPr>
              <w:t>עֵת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יִרְאוּ</w:t>
            </w:r>
            <w:r w:rsidRPr="004A5AEA">
              <w:rPr>
                <w:rFonts w:ascii="David" w:eastAsiaTheme="majorEastAsia" w:hAnsi="David" w:cs="David"/>
                <w:rtl/>
              </w:rPr>
              <w:t xml:space="preserve"> </w:t>
            </w:r>
            <w:r w:rsidRPr="004A5AEA">
              <w:rPr>
                <w:rFonts w:ascii="David" w:eastAsiaTheme="majorEastAsia" w:hAnsi="David" w:cs="David" w:hint="cs"/>
                <w:rtl/>
              </w:rPr>
              <w:t>כֻלָּם</w:t>
            </w:r>
            <w:r w:rsidRPr="004A5AEA">
              <w:rPr>
                <w:rFonts w:ascii="David" w:eastAsiaTheme="majorEastAsia" w:hAnsi="David" w:cs="David"/>
                <w:rtl/>
              </w:rPr>
              <w:t xml:space="preserve"> </w:t>
            </w:r>
            <w:r w:rsidRPr="004A5AEA">
              <w:rPr>
                <w:rFonts w:ascii="David" w:eastAsiaTheme="majorEastAsia" w:hAnsi="David" w:cs="David" w:hint="cs"/>
                <w:rtl/>
              </w:rPr>
              <w:t>אֶת־יְשׁוּעַת</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וְכָל־גּוֹי</w:t>
            </w:r>
            <w:r w:rsidRPr="004A5AEA">
              <w:rPr>
                <w:rFonts w:ascii="David" w:eastAsiaTheme="majorEastAsia" w:hAnsi="David" w:cs="David"/>
                <w:rtl/>
              </w:rPr>
              <w:t xml:space="preserve"> </w:t>
            </w:r>
            <w:r w:rsidRPr="004A5AEA">
              <w:rPr>
                <w:rFonts w:ascii="David" w:eastAsiaTheme="majorEastAsia" w:hAnsi="David" w:cs="David" w:hint="cs"/>
                <w:rtl/>
              </w:rPr>
              <w:t>וּמִשְׁפָּחָה</w:t>
            </w:r>
            <w:r w:rsidRPr="004A5AEA">
              <w:rPr>
                <w:rFonts w:ascii="David" w:eastAsiaTheme="majorEastAsia" w:hAnsi="David" w:cs="David"/>
                <w:rtl/>
              </w:rPr>
              <w:t xml:space="preserve"> </w:t>
            </w:r>
            <w:r w:rsidRPr="004A5AEA">
              <w:rPr>
                <w:rFonts w:ascii="David" w:eastAsiaTheme="majorEastAsia" w:hAnsi="David" w:cs="David" w:hint="cs"/>
                <w:rtl/>
              </w:rPr>
              <w:t>וְלָשׁוֹן</w:t>
            </w:r>
            <w:r w:rsidRPr="004A5AEA">
              <w:rPr>
                <w:rFonts w:ascii="David" w:eastAsiaTheme="majorEastAsia" w:hAnsi="David" w:cs="David"/>
                <w:rtl/>
              </w:rPr>
              <w:t xml:space="preserve"> </w:t>
            </w:r>
            <w:r w:rsidRPr="004A5AEA">
              <w:rPr>
                <w:rFonts w:ascii="David" w:eastAsiaTheme="majorEastAsia" w:hAnsi="David" w:cs="David" w:hint="cs"/>
                <w:rtl/>
              </w:rPr>
              <w:t>וָעָם</w:t>
            </w:r>
            <w:r w:rsidRPr="004A5AEA">
              <w:rPr>
                <w:rFonts w:ascii="David" w:eastAsiaTheme="majorEastAsia" w:hAnsi="David" w:cs="David"/>
                <w:rtl/>
              </w:rPr>
              <w:t xml:space="preserve"> </w:t>
            </w:r>
            <w:r w:rsidRPr="004A5AEA">
              <w:rPr>
                <w:rFonts w:ascii="David" w:eastAsiaTheme="majorEastAsia" w:hAnsi="David" w:cs="David" w:hint="cs"/>
                <w:rtl/>
              </w:rPr>
              <w:t>יִרְאוּ</w:t>
            </w:r>
            <w:r w:rsidRPr="004A5AEA">
              <w:rPr>
                <w:rFonts w:ascii="David" w:eastAsiaTheme="majorEastAsia" w:hAnsi="David" w:cs="David"/>
                <w:rtl/>
              </w:rPr>
              <w:t xml:space="preserve"> </w:t>
            </w:r>
            <w:r w:rsidRPr="004A5AEA">
              <w:rPr>
                <w:rFonts w:ascii="David" w:eastAsiaTheme="majorEastAsia" w:hAnsi="David" w:cs="David" w:hint="cs"/>
                <w:rtl/>
              </w:rPr>
              <w:t>עַיִן</w:t>
            </w:r>
            <w:r w:rsidRPr="004A5AEA">
              <w:rPr>
                <w:rFonts w:ascii="David" w:eastAsiaTheme="majorEastAsia" w:hAnsi="David" w:cs="David"/>
                <w:rtl/>
              </w:rPr>
              <w:t xml:space="preserve"> </w:t>
            </w:r>
            <w:r w:rsidRPr="004A5AEA">
              <w:rPr>
                <w:rFonts w:ascii="David" w:eastAsiaTheme="majorEastAsia" w:hAnsi="David" w:cs="David" w:hint="cs"/>
                <w:rtl/>
              </w:rPr>
              <w:t>בְּעַיִן</w:t>
            </w:r>
            <w:r w:rsidRPr="004A5AEA">
              <w:rPr>
                <w:rFonts w:ascii="David" w:eastAsiaTheme="majorEastAsia" w:hAnsi="David" w:cs="David"/>
                <w:rtl/>
              </w:rPr>
              <w:t xml:space="preserve"> </w:t>
            </w:r>
            <w:r w:rsidRPr="004A5AEA">
              <w:rPr>
                <w:rFonts w:ascii="David" w:eastAsiaTheme="majorEastAsia" w:hAnsi="David" w:cs="David" w:hint="cs"/>
                <w:rtl/>
              </w:rPr>
              <w:t>וְיוֹדוּ</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מִשְׁפָּטָיו</w:t>
            </w:r>
            <w:r w:rsidRPr="004A5AEA">
              <w:rPr>
                <w:rFonts w:ascii="David" w:eastAsiaTheme="majorEastAsia" w:hAnsi="David" w:cs="David"/>
                <w:rtl/>
              </w:rPr>
              <w:t xml:space="preserve"> </w:t>
            </w:r>
            <w:r w:rsidRPr="004A5AEA">
              <w:rPr>
                <w:rFonts w:ascii="David" w:eastAsiaTheme="majorEastAsia" w:hAnsi="David" w:cs="David" w:hint="cs"/>
                <w:rtl/>
              </w:rPr>
              <w:t>צֶדֶק׃</w:t>
            </w:r>
          </w:p>
        </w:tc>
        <w:tc>
          <w:tcPr>
            <w:tcW w:w="4194" w:type="dxa"/>
            <w:tcBorders>
              <w:top w:val="nil"/>
              <w:left w:val="single" w:sz="4" w:space="0" w:color="auto"/>
              <w:bottom w:val="nil"/>
              <w:right w:val="nil"/>
            </w:tcBorders>
          </w:tcPr>
          <w:p w14:paraId="228D7B9F" w14:textId="2759FF87" w:rsidR="005B00C5" w:rsidRPr="007D2AF3" w:rsidRDefault="005B00C5" w:rsidP="005B00C5">
            <w:pPr>
              <w:rPr>
                <w:rFonts w:ascii="David" w:hAnsi="David" w:cs="David"/>
                <w:sz w:val="21"/>
                <w:szCs w:val="21"/>
              </w:rPr>
            </w:pPr>
            <w:r>
              <w:rPr>
                <w:rFonts w:ascii="David" w:hAnsi="David" w:cs="David"/>
                <w:sz w:val="21"/>
                <w:szCs w:val="21"/>
              </w:rPr>
              <w:t xml:space="preserve">1 And now, it came to pass that after Abinadi had spoken these words he stretched forth his hand and said: The time shall come when all shall see the salvation of the Lord; when every nation, kindred, tongue, and people shall see eye to eye and shall confess before God that his judgments are just. </w:t>
            </w:r>
          </w:p>
        </w:tc>
      </w:tr>
      <w:tr w:rsidR="005B00C5" w:rsidRPr="007D2AF3" w14:paraId="5382F189" w14:textId="77777777" w:rsidTr="00590D3B">
        <w:tc>
          <w:tcPr>
            <w:tcW w:w="4194" w:type="dxa"/>
            <w:tcBorders>
              <w:top w:val="nil"/>
              <w:left w:val="nil"/>
              <w:bottom w:val="nil"/>
              <w:right w:val="single" w:sz="4" w:space="0" w:color="auto"/>
            </w:tcBorders>
          </w:tcPr>
          <w:p w14:paraId="597E5E19" w14:textId="36CEED81"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וְאָז</w:t>
            </w:r>
            <w:r w:rsidRPr="004A5AEA">
              <w:rPr>
                <w:rFonts w:ascii="David" w:eastAsiaTheme="majorEastAsia" w:hAnsi="David" w:cs="David"/>
                <w:rtl/>
              </w:rPr>
              <w:t xml:space="preserve"> </w:t>
            </w:r>
            <w:r w:rsidRPr="004A5AEA">
              <w:rPr>
                <w:rFonts w:ascii="David" w:eastAsiaTheme="majorEastAsia" w:hAnsi="David" w:cs="David" w:hint="cs"/>
                <w:rtl/>
              </w:rPr>
              <w:t>יֻשְׁלְכוּ</w:t>
            </w:r>
            <w:r w:rsidRPr="004A5AEA">
              <w:rPr>
                <w:rFonts w:ascii="David" w:eastAsiaTheme="majorEastAsia" w:hAnsi="David" w:cs="David"/>
                <w:rtl/>
              </w:rPr>
              <w:t xml:space="preserve"> </w:t>
            </w:r>
            <w:r w:rsidRPr="004A5AEA">
              <w:rPr>
                <w:rFonts w:ascii="David" w:eastAsiaTheme="majorEastAsia" w:hAnsi="David" w:cs="David" w:hint="cs"/>
                <w:rtl/>
              </w:rPr>
              <w:t>הָרְשָׁעִים</w:t>
            </w:r>
            <w:r w:rsidRPr="004A5AEA">
              <w:rPr>
                <w:rFonts w:ascii="David" w:eastAsiaTheme="majorEastAsia" w:hAnsi="David" w:cs="David"/>
                <w:rtl/>
              </w:rPr>
              <w:t xml:space="preserve"> </w:t>
            </w:r>
            <w:r w:rsidRPr="004A5AEA">
              <w:rPr>
                <w:rFonts w:ascii="David" w:eastAsiaTheme="majorEastAsia" w:hAnsi="David" w:cs="David" w:hint="cs"/>
                <w:rtl/>
              </w:rPr>
              <w:t>וְיֵשׁ</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לְהֵילִיל</w:t>
            </w:r>
            <w:r w:rsidRPr="004A5AEA">
              <w:rPr>
                <w:rFonts w:ascii="David" w:eastAsiaTheme="majorEastAsia" w:hAnsi="David" w:cs="David"/>
                <w:rtl/>
              </w:rPr>
              <w:t xml:space="preserve"> </w:t>
            </w:r>
            <w:r w:rsidRPr="004A5AEA">
              <w:rPr>
                <w:rFonts w:ascii="David" w:eastAsiaTheme="majorEastAsia" w:hAnsi="David" w:cs="David" w:hint="cs"/>
                <w:rtl/>
              </w:rPr>
              <w:t>וְלִבְכּוֹת</w:t>
            </w:r>
            <w:r w:rsidRPr="004A5AEA">
              <w:rPr>
                <w:rFonts w:ascii="David" w:eastAsiaTheme="majorEastAsia" w:hAnsi="David" w:cs="David"/>
                <w:rtl/>
              </w:rPr>
              <w:t xml:space="preserve"> </w:t>
            </w:r>
            <w:r w:rsidRPr="004A5AEA">
              <w:rPr>
                <w:rFonts w:ascii="David" w:eastAsiaTheme="majorEastAsia" w:hAnsi="David" w:cs="David" w:hint="cs"/>
                <w:rtl/>
              </w:rPr>
              <w:t>וּלְקוֹנֵן</w:t>
            </w:r>
            <w:r w:rsidRPr="004A5AEA">
              <w:rPr>
                <w:rFonts w:ascii="David" w:eastAsiaTheme="majorEastAsia" w:hAnsi="David" w:cs="David"/>
                <w:rtl/>
              </w:rPr>
              <w:t xml:space="preserve"> </w:t>
            </w:r>
            <w:r w:rsidRPr="004A5AEA">
              <w:rPr>
                <w:rFonts w:ascii="David" w:eastAsiaTheme="majorEastAsia" w:hAnsi="David" w:cs="David" w:hint="cs"/>
                <w:rtl/>
              </w:rPr>
              <w:t>וְלַחֲרֹק</w:t>
            </w:r>
            <w:r w:rsidRPr="004A5AEA">
              <w:rPr>
                <w:rFonts w:ascii="David" w:eastAsiaTheme="majorEastAsia" w:hAnsi="David" w:cs="David"/>
                <w:rtl/>
              </w:rPr>
              <w:t xml:space="preserve"> </w:t>
            </w:r>
            <w:r w:rsidRPr="004A5AEA">
              <w:rPr>
                <w:rFonts w:ascii="David" w:eastAsiaTheme="majorEastAsia" w:hAnsi="David" w:cs="David" w:hint="cs"/>
                <w:rtl/>
              </w:rPr>
              <w:t>שֵׁן</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שָׁמְעוּ</w:t>
            </w:r>
            <w:r w:rsidRPr="004A5AEA">
              <w:rPr>
                <w:rFonts w:ascii="David" w:eastAsiaTheme="majorEastAsia" w:hAnsi="David" w:cs="David"/>
                <w:rtl/>
              </w:rPr>
              <w:t xml:space="preserve"> </w:t>
            </w:r>
            <w:r w:rsidRPr="004A5AEA">
              <w:rPr>
                <w:rFonts w:ascii="David" w:eastAsiaTheme="majorEastAsia" w:hAnsi="David" w:cs="David" w:hint="cs"/>
                <w:rtl/>
              </w:rPr>
              <w:t>לְקוֹל</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יִפְדֵּם</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28CC37AA" w14:textId="7396531F" w:rsidR="005B00C5" w:rsidRPr="007D2AF3" w:rsidRDefault="005B00C5" w:rsidP="005B00C5">
            <w:pPr>
              <w:rPr>
                <w:rFonts w:ascii="David" w:hAnsi="David" w:cs="David"/>
                <w:sz w:val="21"/>
                <w:szCs w:val="21"/>
              </w:rPr>
            </w:pPr>
            <w:r>
              <w:rPr>
                <w:rFonts w:ascii="David" w:hAnsi="David" w:cs="David"/>
                <w:sz w:val="21"/>
                <w:szCs w:val="21"/>
              </w:rPr>
              <w:t xml:space="preserve">2 And then shall the wicked be cast out, and they shall have cause to howl, and weep, and wail, and gnash their teeth; and this because they would not hearken unto the voice of the Lord; therefore the Lord redeemeth them not. </w:t>
            </w:r>
          </w:p>
        </w:tc>
      </w:tr>
      <w:tr w:rsidR="005B00C5" w:rsidRPr="007D2AF3" w14:paraId="6178FE91" w14:textId="77777777" w:rsidTr="00590D3B">
        <w:tc>
          <w:tcPr>
            <w:tcW w:w="4194" w:type="dxa"/>
            <w:tcBorders>
              <w:top w:val="nil"/>
              <w:left w:val="nil"/>
              <w:bottom w:val="nil"/>
              <w:right w:val="single" w:sz="4" w:space="0" w:color="auto"/>
            </w:tcBorders>
          </w:tcPr>
          <w:p w14:paraId="747253CB" w14:textId="5BF58362"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בַּעֲלֵי</w:t>
            </w:r>
            <w:r w:rsidRPr="004A5AEA">
              <w:rPr>
                <w:rFonts w:ascii="David" w:eastAsiaTheme="majorEastAsia" w:hAnsi="David" w:cs="David"/>
                <w:rtl/>
              </w:rPr>
              <w:t xml:space="preserve"> </w:t>
            </w:r>
            <w:r w:rsidRPr="004A5AEA">
              <w:rPr>
                <w:rFonts w:ascii="David" w:eastAsiaTheme="majorEastAsia" w:hAnsi="David" w:cs="David" w:hint="cs"/>
                <w:rtl/>
              </w:rPr>
              <w:t>בָשָׂר</w:t>
            </w:r>
            <w:r w:rsidRPr="004A5AEA">
              <w:rPr>
                <w:rFonts w:ascii="David" w:eastAsiaTheme="majorEastAsia" w:hAnsi="David" w:cs="David"/>
                <w:rtl/>
              </w:rPr>
              <w:t xml:space="preserve"> </w:t>
            </w:r>
            <w:r w:rsidRPr="004A5AEA">
              <w:rPr>
                <w:rFonts w:ascii="David" w:eastAsiaTheme="majorEastAsia" w:hAnsi="David" w:cs="David" w:hint="cs"/>
                <w:rtl/>
              </w:rPr>
              <w:t>וּשְׂטָנִים</w:t>
            </w:r>
            <w:r w:rsidRPr="004A5AEA">
              <w:rPr>
                <w:rFonts w:ascii="David" w:eastAsiaTheme="majorEastAsia" w:hAnsi="David" w:cs="David"/>
                <w:rtl/>
              </w:rPr>
              <w:t xml:space="preserve"> </w:t>
            </w:r>
            <w:r w:rsidRPr="004A5AEA">
              <w:rPr>
                <w:rFonts w:ascii="David" w:eastAsiaTheme="majorEastAsia" w:hAnsi="David" w:cs="David" w:hint="cs"/>
                <w:rtl/>
              </w:rPr>
              <w:t>הֵמָּה</w:t>
            </w:r>
            <w:r w:rsidRPr="004A5AEA">
              <w:rPr>
                <w:rFonts w:ascii="David" w:eastAsiaTheme="majorEastAsia" w:hAnsi="David" w:cs="David"/>
                <w:rtl/>
              </w:rPr>
              <w:t xml:space="preserve"> </w:t>
            </w:r>
            <w:r w:rsidRPr="004A5AEA">
              <w:rPr>
                <w:rFonts w:ascii="David" w:eastAsiaTheme="majorEastAsia" w:hAnsi="David" w:cs="David" w:hint="cs"/>
                <w:rtl/>
              </w:rPr>
              <w:t>וְהַשָּׂטָן</w:t>
            </w:r>
            <w:r w:rsidRPr="004A5AEA">
              <w:rPr>
                <w:rFonts w:ascii="David" w:eastAsiaTheme="majorEastAsia" w:hAnsi="David" w:cs="David"/>
                <w:rtl/>
              </w:rPr>
              <w:t xml:space="preserve"> </w:t>
            </w:r>
            <w:r w:rsidRPr="004A5AEA">
              <w:rPr>
                <w:rFonts w:ascii="David" w:eastAsiaTheme="majorEastAsia" w:hAnsi="David" w:cs="David" w:hint="cs"/>
                <w:rtl/>
              </w:rPr>
              <w:t>מוֹשֵׁל</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הַנָּחָשׁ</w:t>
            </w:r>
            <w:r w:rsidRPr="004A5AEA">
              <w:rPr>
                <w:rFonts w:ascii="David" w:eastAsiaTheme="majorEastAsia" w:hAnsi="David" w:cs="David"/>
                <w:rtl/>
              </w:rPr>
              <w:t xml:space="preserve"> </w:t>
            </w:r>
            <w:r w:rsidRPr="004A5AEA">
              <w:rPr>
                <w:rFonts w:ascii="David" w:eastAsiaTheme="majorEastAsia" w:hAnsi="David" w:cs="David" w:hint="cs"/>
                <w:rtl/>
              </w:rPr>
              <w:t>הַקַּדְמוֹנִי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הִשִּׁיא</w:t>
            </w:r>
            <w:r w:rsidRPr="004A5AEA">
              <w:rPr>
                <w:rFonts w:ascii="David" w:eastAsiaTheme="majorEastAsia" w:hAnsi="David" w:cs="David"/>
                <w:rtl/>
              </w:rPr>
              <w:t xml:space="preserve"> </w:t>
            </w:r>
            <w:r w:rsidRPr="004A5AEA">
              <w:rPr>
                <w:rFonts w:ascii="David" w:eastAsiaTheme="majorEastAsia" w:hAnsi="David" w:cs="David" w:hint="cs"/>
                <w:rtl/>
              </w:rPr>
              <w:t>אֶת־אֲבוֹתֵינוּ</w:t>
            </w:r>
            <w:r w:rsidRPr="004A5AEA">
              <w:rPr>
                <w:rFonts w:ascii="David" w:eastAsiaTheme="majorEastAsia" w:hAnsi="David" w:cs="David"/>
                <w:rtl/>
              </w:rPr>
              <w:t xml:space="preserve"> </w:t>
            </w:r>
            <w:r w:rsidRPr="004A5AEA">
              <w:rPr>
                <w:rFonts w:ascii="David" w:eastAsiaTheme="majorEastAsia" w:hAnsi="David" w:cs="David" w:hint="cs"/>
                <w:rtl/>
              </w:rPr>
              <w:t>הָרִאשֹׁנִים</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לְנָפְלִים</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כָּל־הָאָדָם</w:t>
            </w:r>
            <w:r w:rsidRPr="004A5AEA">
              <w:rPr>
                <w:rFonts w:ascii="David" w:eastAsiaTheme="majorEastAsia" w:hAnsi="David" w:cs="David"/>
                <w:rtl/>
              </w:rPr>
              <w:t xml:space="preserve"> </w:t>
            </w:r>
            <w:r w:rsidRPr="004A5AEA">
              <w:rPr>
                <w:rFonts w:ascii="David" w:eastAsiaTheme="majorEastAsia" w:hAnsi="David" w:cs="David" w:hint="cs"/>
                <w:rtl/>
              </w:rPr>
              <w:t>לְבָשָׂר</w:t>
            </w:r>
            <w:r w:rsidRPr="004A5AEA">
              <w:rPr>
                <w:rFonts w:ascii="David" w:eastAsiaTheme="majorEastAsia" w:hAnsi="David" w:cs="David"/>
                <w:rtl/>
              </w:rPr>
              <w:t xml:space="preserve"> </w:t>
            </w:r>
            <w:r w:rsidRPr="004A5AEA">
              <w:rPr>
                <w:rFonts w:ascii="David" w:eastAsiaTheme="majorEastAsia" w:hAnsi="David" w:cs="David" w:hint="cs"/>
                <w:rtl/>
              </w:rPr>
              <w:t>וּלְתַאֲוָה</w:t>
            </w:r>
            <w:r w:rsidRPr="004A5AEA">
              <w:rPr>
                <w:rFonts w:ascii="David" w:eastAsiaTheme="majorEastAsia" w:hAnsi="David" w:cs="David"/>
                <w:rtl/>
              </w:rPr>
              <w:t xml:space="preserve"> </w:t>
            </w:r>
            <w:r w:rsidRPr="004A5AEA">
              <w:rPr>
                <w:rFonts w:ascii="David" w:eastAsiaTheme="majorEastAsia" w:hAnsi="David" w:cs="David" w:hint="cs"/>
                <w:rtl/>
              </w:rPr>
              <w:t>וּלְשָׂטָן</w:t>
            </w:r>
            <w:r w:rsidRPr="004A5AEA">
              <w:rPr>
                <w:rFonts w:ascii="David" w:eastAsiaTheme="majorEastAsia" w:hAnsi="David" w:cs="David"/>
                <w:rtl/>
              </w:rPr>
              <w:t xml:space="preserve"> </w:t>
            </w:r>
            <w:r w:rsidRPr="004A5AEA">
              <w:rPr>
                <w:rFonts w:ascii="David" w:eastAsiaTheme="majorEastAsia" w:hAnsi="David" w:cs="David" w:hint="cs"/>
                <w:rtl/>
              </w:rPr>
              <w:t>יֹדְעֵי</w:t>
            </w:r>
            <w:r w:rsidRPr="004A5AEA">
              <w:rPr>
                <w:rFonts w:ascii="David" w:eastAsiaTheme="majorEastAsia" w:hAnsi="David" w:cs="David"/>
                <w:rtl/>
              </w:rPr>
              <w:t xml:space="preserve"> </w:t>
            </w:r>
            <w:r w:rsidRPr="004A5AEA">
              <w:rPr>
                <w:rFonts w:ascii="David" w:eastAsiaTheme="majorEastAsia" w:hAnsi="David" w:cs="David" w:hint="cs"/>
                <w:rtl/>
              </w:rPr>
              <w:t>טוֹב</w:t>
            </w:r>
            <w:r w:rsidRPr="004A5AEA">
              <w:rPr>
                <w:rFonts w:ascii="David" w:eastAsiaTheme="majorEastAsia" w:hAnsi="David" w:cs="David"/>
                <w:rtl/>
              </w:rPr>
              <w:t xml:space="preserve"> </w:t>
            </w:r>
            <w:r w:rsidRPr="004A5AEA">
              <w:rPr>
                <w:rFonts w:ascii="David" w:eastAsiaTheme="majorEastAsia" w:hAnsi="David" w:cs="David" w:hint="cs"/>
                <w:rtl/>
              </w:rPr>
              <w:t>וָרָע</w:t>
            </w:r>
            <w:r w:rsidRPr="004A5AEA">
              <w:rPr>
                <w:rFonts w:ascii="David" w:eastAsiaTheme="majorEastAsia" w:hAnsi="David" w:cs="David"/>
                <w:rtl/>
              </w:rPr>
              <w:t xml:space="preserve"> </w:t>
            </w:r>
            <w:r w:rsidRPr="004A5AEA">
              <w:rPr>
                <w:rFonts w:ascii="David" w:eastAsiaTheme="majorEastAsia" w:hAnsi="David" w:cs="David" w:hint="cs"/>
                <w:rtl/>
              </w:rPr>
              <w:t>נִכְנָעִים</w:t>
            </w:r>
            <w:r w:rsidRPr="004A5AEA">
              <w:rPr>
                <w:rFonts w:ascii="David" w:eastAsiaTheme="majorEastAsia" w:hAnsi="David" w:cs="David"/>
                <w:rtl/>
              </w:rPr>
              <w:t xml:space="preserve"> </w:t>
            </w:r>
            <w:r w:rsidRPr="004A5AEA">
              <w:rPr>
                <w:rFonts w:ascii="David" w:eastAsiaTheme="majorEastAsia" w:hAnsi="David" w:cs="David" w:hint="cs"/>
                <w:rtl/>
              </w:rPr>
              <w:t>לַשָּׂטָן׃</w:t>
            </w:r>
          </w:p>
        </w:tc>
        <w:tc>
          <w:tcPr>
            <w:tcW w:w="4194" w:type="dxa"/>
            <w:tcBorders>
              <w:top w:val="nil"/>
              <w:left w:val="single" w:sz="4" w:space="0" w:color="auto"/>
              <w:bottom w:val="nil"/>
              <w:right w:val="nil"/>
            </w:tcBorders>
          </w:tcPr>
          <w:p w14:paraId="3D803160" w14:textId="3579A3D4" w:rsidR="005B00C5" w:rsidRPr="007D2AF3" w:rsidRDefault="005B00C5" w:rsidP="005B00C5">
            <w:pPr>
              <w:rPr>
                <w:rFonts w:ascii="David" w:hAnsi="David" w:cs="David"/>
                <w:sz w:val="21"/>
                <w:szCs w:val="21"/>
              </w:rPr>
            </w:pPr>
            <w:r>
              <w:rPr>
                <w:rFonts w:ascii="David" w:hAnsi="David" w:cs="David"/>
                <w:sz w:val="21"/>
                <w:szCs w:val="21"/>
              </w:rPr>
              <w:t xml:space="preserve">3 For they are carnal and devilish, and the devil has power over them; yea, even that old serpent that did beguile our first parents, which was the cause of their fall; which was the cause of all mankind becoming carnal, sensual, devilish, knowing evil from good, subjecting themselves to the devil. </w:t>
            </w:r>
          </w:p>
        </w:tc>
      </w:tr>
      <w:tr w:rsidR="005B00C5" w:rsidRPr="007D2AF3" w14:paraId="79CAECCB" w14:textId="77777777" w:rsidTr="00590D3B">
        <w:tc>
          <w:tcPr>
            <w:tcW w:w="4194" w:type="dxa"/>
            <w:tcBorders>
              <w:top w:val="nil"/>
              <w:left w:val="nil"/>
              <w:bottom w:val="nil"/>
              <w:right w:val="single" w:sz="4" w:space="0" w:color="auto"/>
            </w:tcBorders>
          </w:tcPr>
          <w:p w14:paraId="0AEDC066" w14:textId="3D3CFD3B"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כָּל־הָאָדָם</w:t>
            </w:r>
            <w:r w:rsidRPr="004A5AEA">
              <w:rPr>
                <w:rFonts w:ascii="David" w:eastAsiaTheme="majorEastAsia" w:hAnsi="David" w:cs="David"/>
                <w:rtl/>
              </w:rPr>
              <w:t xml:space="preserve"> </w:t>
            </w:r>
            <w:r w:rsidRPr="004A5AEA">
              <w:rPr>
                <w:rFonts w:ascii="David" w:eastAsiaTheme="majorEastAsia" w:hAnsi="David" w:cs="David" w:hint="cs"/>
                <w:rtl/>
              </w:rPr>
              <w:t>אֹבֵד</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אֲבֵדַת</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אֹבְדִים</w:t>
            </w:r>
            <w:r w:rsidRPr="004A5AEA">
              <w:rPr>
                <w:rFonts w:ascii="David" w:eastAsiaTheme="majorEastAsia" w:hAnsi="David" w:cs="David"/>
                <w:rtl/>
              </w:rPr>
              <w:t xml:space="preserve"> </w:t>
            </w:r>
            <w:r w:rsidRPr="004A5AEA">
              <w:rPr>
                <w:rFonts w:ascii="David" w:eastAsiaTheme="majorEastAsia" w:hAnsi="David" w:cs="David" w:hint="cs"/>
                <w:rtl/>
              </w:rPr>
              <w:t>לוּלֵא</w:t>
            </w:r>
            <w:r w:rsidRPr="004A5AEA">
              <w:rPr>
                <w:rFonts w:ascii="David" w:eastAsiaTheme="majorEastAsia" w:hAnsi="David" w:cs="David"/>
                <w:rtl/>
              </w:rPr>
              <w:t xml:space="preserve"> </w:t>
            </w:r>
            <w:r w:rsidRPr="004A5AEA">
              <w:rPr>
                <w:rFonts w:ascii="David" w:eastAsiaTheme="majorEastAsia" w:hAnsi="David" w:cs="David" w:hint="cs"/>
                <w:rtl/>
              </w:rPr>
              <w:t>פָדָה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מֵאָבְדָם</w:t>
            </w:r>
            <w:r w:rsidRPr="004A5AEA">
              <w:rPr>
                <w:rFonts w:ascii="David" w:eastAsiaTheme="majorEastAsia" w:hAnsi="David" w:cs="David"/>
                <w:rtl/>
              </w:rPr>
              <w:t xml:space="preserve"> </w:t>
            </w:r>
            <w:r w:rsidRPr="004A5AEA">
              <w:rPr>
                <w:rFonts w:ascii="David" w:eastAsiaTheme="majorEastAsia" w:hAnsi="David" w:cs="David" w:hint="cs"/>
                <w:rtl/>
              </w:rPr>
              <w:t>וּנְפִילָתָם׃</w:t>
            </w:r>
          </w:p>
        </w:tc>
        <w:tc>
          <w:tcPr>
            <w:tcW w:w="4194" w:type="dxa"/>
            <w:tcBorders>
              <w:top w:val="nil"/>
              <w:left w:val="single" w:sz="4" w:space="0" w:color="auto"/>
              <w:bottom w:val="nil"/>
              <w:right w:val="nil"/>
            </w:tcBorders>
          </w:tcPr>
          <w:p w14:paraId="79F307B0" w14:textId="7D8D084F" w:rsidR="005B00C5" w:rsidRPr="007D2AF3" w:rsidRDefault="005B00C5" w:rsidP="005B00C5">
            <w:pPr>
              <w:rPr>
                <w:rFonts w:ascii="David" w:hAnsi="David" w:cs="David"/>
                <w:sz w:val="21"/>
                <w:szCs w:val="21"/>
              </w:rPr>
            </w:pPr>
            <w:r>
              <w:rPr>
                <w:rFonts w:ascii="David" w:hAnsi="David" w:cs="David"/>
                <w:sz w:val="21"/>
                <w:szCs w:val="21"/>
              </w:rPr>
              <w:t xml:space="preserve">4 Thus all mankind were lost; and behold, they would have been endlessly lost were it not that God redeemed his people from their lost and fallen state. </w:t>
            </w:r>
          </w:p>
        </w:tc>
      </w:tr>
      <w:tr w:rsidR="005B00C5" w:rsidRPr="007D2AF3" w14:paraId="78EB2C11" w14:textId="77777777" w:rsidTr="00590D3B">
        <w:tc>
          <w:tcPr>
            <w:tcW w:w="4194" w:type="dxa"/>
            <w:tcBorders>
              <w:top w:val="nil"/>
              <w:left w:val="nil"/>
              <w:bottom w:val="nil"/>
              <w:right w:val="single" w:sz="4" w:space="0" w:color="auto"/>
            </w:tcBorders>
          </w:tcPr>
          <w:p w14:paraId="76FFE07F" w14:textId="096E7B28"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זִכְרוּ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הַמַּחֲזִיק</w:t>
            </w:r>
            <w:r w:rsidRPr="004A5AEA">
              <w:rPr>
                <w:rFonts w:ascii="David" w:eastAsiaTheme="majorEastAsia" w:hAnsi="David" w:cs="David"/>
                <w:rtl/>
              </w:rPr>
              <w:t xml:space="preserve"> </w:t>
            </w:r>
            <w:r w:rsidRPr="004A5AEA">
              <w:rPr>
                <w:rFonts w:ascii="David" w:eastAsiaTheme="majorEastAsia" w:hAnsi="David" w:cs="David" w:hint="cs"/>
                <w:rtl/>
              </w:rPr>
              <w:t>בְּטֶבַע</w:t>
            </w:r>
            <w:r w:rsidRPr="004A5AEA">
              <w:rPr>
                <w:rFonts w:ascii="David" w:eastAsiaTheme="majorEastAsia" w:hAnsi="David" w:cs="David"/>
                <w:rtl/>
              </w:rPr>
              <w:t xml:space="preserve"> </w:t>
            </w:r>
            <w:r w:rsidRPr="004A5AEA">
              <w:rPr>
                <w:rFonts w:ascii="David" w:eastAsiaTheme="majorEastAsia" w:hAnsi="David" w:cs="David" w:hint="cs"/>
                <w:rtl/>
              </w:rPr>
              <w:t>בְּשָׂרוֹ</w:t>
            </w:r>
            <w:r w:rsidRPr="004A5AEA">
              <w:rPr>
                <w:rFonts w:ascii="David" w:eastAsiaTheme="majorEastAsia" w:hAnsi="David" w:cs="David"/>
                <w:rtl/>
              </w:rPr>
              <w:t xml:space="preserve"> </w:t>
            </w:r>
            <w:r w:rsidRPr="004A5AEA">
              <w:rPr>
                <w:rFonts w:ascii="David" w:eastAsiaTheme="majorEastAsia" w:hAnsi="David" w:cs="David" w:hint="cs"/>
                <w:rtl/>
              </w:rPr>
              <w:t>וְהֹלֵךְ</w:t>
            </w:r>
            <w:r w:rsidRPr="004A5AEA">
              <w:rPr>
                <w:rFonts w:ascii="David" w:eastAsiaTheme="majorEastAsia" w:hAnsi="David" w:cs="David"/>
                <w:rtl/>
              </w:rPr>
              <w:t xml:space="preserve"> </w:t>
            </w:r>
            <w:r w:rsidRPr="004A5AEA">
              <w:rPr>
                <w:rFonts w:ascii="David" w:eastAsiaTheme="majorEastAsia" w:hAnsi="David" w:cs="David" w:hint="cs"/>
                <w:rtl/>
              </w:rPr>
              <w:t>בְּדַרְכֵי</w:t>
            </w:r>
            <w:r w:rsidRPr="004A5AEA">
              <w:rPr>
                <w:rFonts w:ascii="David" w:eastAsiaTheme="majorEastAsia" w:hAnsi="David" w:cs="David"/>
                <w:rtl/>
              </w:rPr>
              <w:t xml:space="preserve"> </w:t>
            </w:r>
            <w:r w:rsidRPr="004A5AEA">
              <w:rPr>
                <w:rFonts w:ascii="David" w:eastAsiaTheme="majorEastAsia" w:hAnsi="David" w:cs="David" w:hint="cs"/>
                <w:rtl/>
              </w:rPr>
              <w:t>חֵטְא</w:t>
            </w:r>
            <w:r w:rsidRPr="004A5AEA">
              <w:rPr>
                <w:rFonts w:ascii="David" w:eastAsiaTheme="majorEastAsia" w:hAnsi="David" w:cs="David"/>
                <w:rtl/>
              </w:rPr>
              <w:t xml:space="preserve"> </w:t>
            </w:r>
            <w:r w:rsidRPr="004A5AEA">
              <w:rPr>
                <w:rFonts w:ascii="David" w:eastAsiaTheme="majorEastAsia" w:hAnsi="David" w:cs="David" w:hint="cs"/>
                <w:rtl/>
              </w:rPr>
              <w:t>וּמֶרִי</w:t>
            </w:r>
            <w:r w:rsidRPr="004A5AEA">
              <w:rPr>
                <w:rFonts w:ascii="David" w:eastAsiaTheme="majorEastAsia" w:hAnsi="David" w:cs="David"/>
                <w:rtl/>
              </w:rPr>
              <w:t xml:space="preserve"> </w:t>
            </w:r>
            <w:r w:rsidRPr="004A5AEA">
              <w:rPr>
                <w:rFonts w:ascii="David" w:eastAsiaTheme="majorEastAsia" w:hAnsi="David" w:cs="David" w:hint="cs"/>
                <w:rtl/>
              </w:rPr>
              <w:t>בֵּאלֹהִים</w:t>
            </w:r>
            <w:r w:rsidRPr="004A5AEA">
              <w:rPr>
                <w:rFonts w:ascii="David" w:eastAsiaTheme="majorEastAsia" w:hAnsi="David" w:cs="David"/>
                <w:rtl/>
              </w:rPr>
              <w:t xml:space="preserve"> </w:t>
            </w:r>
            <w:r w:rsidRPr="004A5AEA">
              <w:rPr>
                <w:rFonts w:ascii="David" w:eastAsiaTheme="majorEastAsia" w:hAnsi="David" w:cs="David" w:hint="cs"/>
                <w:rtl/>
              </w:rPr>
              <w:t>יִשָּׁאֵר</w:t>
            </w:r>
            <w:r w:rsidRPr="004A5AEA">
              <w:rPr>
                <w:rFonts w:ascii="David" w:eastAsiaTheme="majorEastAsia" w:hAnsi="David" w:cs="David"/>
                <w:rtl/>
              </w:rPr>
              <w:t xml:space="preserve"> </w:t>
            </w:r>
            <w:r w:rsidRPr="004A5AEA">
              <w:rPr>
                <w:rFonts w:ascii="David" w:eastAsiaTheme="majorEastAsia" w:hAnsi="David" w:cs="David" w:hint="cs"/>
                <w:rtl/>
              </w:rPr>
              <w:t>בִּנְפִילָתוֹ</w:t>
            </w:r>
            <w:r w:rsidRPr="004A5AEA">
              <w:rPr>
                <w:rFonts w:ascii="David" w:eastAsiaTheme="majorEastAsia" w:hAnsi="David" w:cs="David"/>
                <w:rtl/>
              </w:rPr>
              <w:t xml:space="preserve"> </w:t>
            </w:r>
            <w:r w:rsidRPr="004A5AEA">
              <w:rPr>
                <w:rFonts w:ascii="David" w:eastAsiaTheme="majorEastAsia" w:hAnsi="David" w:cs="David" w:hint="cs"/>
                <w:rtl/>
              </w:rPr>
              <w:t>וְהַשָּׂטָן</w:t>
            </w:r>
            <w:r w:rsidRPr="004A5AEA">
              <w:rPr>
                <w:rFonts w:ascii="David" w:eastAsiaTheme="majorEastAsia" w:hAnsi="David" w:cs="David"/>
                <w:rtl/>
              </w:rPr>
              <w:t xml:space="preserve"> </w:t>
            </w:r>
            <w:r w:rsidRPr="004A5AEA">
              <w:rPr>
                <w:rFonts w:ascii="David" w:eastAsiaTheme="majorEastAsia" w:hAnsi="David" w:cs="David" w:hint="cs"/>
                <w:rtl/>
              </w:rPr>
              <w:t>מוֹשֵׁל</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כֻּלּוֹ</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כְּאִלּוּ</w:t>
            </w:r>
            <w:r w:rsidRPr="004A5AEA">
              <w:rPr>
                <w:rFonts w:ascii="David" w:eastAsiaTheme="majorEastAsia" w:hAnsi="David" w:cs="David"/>
                <w:rtl/>
              </w:rPr>
              <w:t xml:space="preserve"> </w:t>
            </w:r>
            <w:r w:rsidRPr="004A5AEA">
              <w:rPr>
                <w:rFonts w:ascii="David" w:eastAsiaTheme="majorEastAsia" w:hAnsi="David" w:cs="David" w:hint="cs"/>
                <w:rtl/>
              </w:rPr>
              <w:t>לֹא־נַעֲשָׂה</w:t>
            </w:r>
            <w:r w:rsidRPr="004A5AEA">
              <w:rPr>
                <w:rFonts w:ascii="David" w:eastAsiaTheme="majorEastAsia" w:hAnsi="David" w:cs="David"/>
                <w:rtl/>
              </w:rPr>
              <w:t xml:space="preserve"> </w:t>
            </w:r>
            <w:r w:rsidRPr="004A5AEA">
              <w:rPr>
                <w:rFonts w:ascii="David" w:eastAsiaTheme="majorEastAsia" w:hAnsi="David" w:cs="David" w:hint="cs"/>
                <w:rtl/>
              </w:rPr>
              <w:t>פְדוּת</w:t>
            </w:r>
            <w:r w:rsidRPr="004A5AEA">
              <w:rPr>
                <w:rFonts w:ascii="David" w:eastAsiaTheme="majorEastAsia" w:hAnsi="David" w:cs="David"/>
                <w:rtl/>
              </w:rPr>
              <w:t xml:space="preserve"> </w:t>
            </w:r>
            <w:r w:rsidRPr="004A5AEA">
              <w:rPr>
                <w:rFonts w:ascii="David" w:eastAsiaTheme="majorEastAsia" w:hAnsi="David" w:cs="David" w:hint="cs"/>
                <w:rtl/>
              </w:rPr>
              <w:t>בִּהְיוֹתוֹ</w:t>
            </w:r>
            <w:r w:rsidRPr="004A5AEA">
              <w:rPr>
                <w:rFonts w:ascii="David" w:eastAsiaTheme="majorEastAsia" w:hAnsi="David" w:cs="David"/>
                <w:rtl/>
              </w:rPr>
              <w:t xml:space="preserve"> </w:t>
            </w:r>
            <w:r w:rsidRPr="004A5AEA">
              <w:rPr>
                <w:rFonts w:ascii="David" w:eastAsiaTheme="majorEastAsia" w:hAnsi="David" w:cs="David" w:hint="cs"/>
                <w:rtl/>
              </w:rPr>
              <w:t>אוֹיֵב</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הַשָּׂטָן</w:t>
            </w:r>
            <w:r w:rsidRPr="004A5AEA">
              <w:rPr>
                <w:rFonts w:ascii="David" w:eastAsiaTheme="majorEastAsia" w:hAnsi="David" w:cs="David"/>
                <w:rtl/>
              </w:rPr>
              <w:t xml:space="preserve"> </w:t>
            </w:r>
            <w:r w:rsidRPr="004A5AEA">
              <w:rPr>
                <w:rFonts w:ascii="David" w:eastAsiaTheme="majorEastAsia" w:hAnsi="David" w:cs="David" w:hint="cs"/>
                <w:rtl/>
              </w:rPr>
              <w:t>אוֹיֵב</w:t>
            </w:r>
            <w:r w:rsidRPr="004A5AEA">
              <w:rPr>
                <w:rFonts w:ascii="David" w:eastAsiaTheme="majorEastAsia" w:hAnsi="David" w:cs="David"/>
                <w:rtl/>
              </w:rPr>
              <w:t xml:space="preserve"> </w:t>
            </w:r>
            <w:r w:rsidRPr="004A5AEA">
              <w:rPr>
                <w:rFonts w:ascii="David" w:eastAsiaTheme="majorEastAsia" w:hAnsi="David" w:cs="David" w:hint="cs"/>
                <w:rtl/>
              </w:rPr>
              <w:t>לֵאלֹהִים׃</w:t>
            </w:r>
          </w:p>
        </w:tc>
        <w:tc>
          <w:tcPr>
            <w:tcW w:w="4194" w:type="dxa"/>
            <w:tcBorders>
              <w:top w:val="nil"/>
              <w:left w:val="single" w:sz="4" w:space="0" w:color="auto"/>
              <w:bottom w:val="nil"/>
              <w:right w:val="nil"/>
            </w:tcBorders>
          </w:tcPr>
          <w:p w14:paraId="7B7AE6A4" w14:textId="4D601874" w:rsidR="005B00C5" w:rsidRPr="007D2AF3" w:rsidRDefault="005B00C5" w:rsidP="005B00C5">
            <w:pPr>
              <w:rPr>
                <w:rFonts w:ascii="David" w:hAnsi="David" w:cs="David"/>
                <w:sz w:val="21"/>
                <w:szCs w:val="21"/>
              </w:rPr>
            </w:pPr>
            <w:r>
              <w:rPr>
                <w:rFonts w:ascii="David" w:hAnsi="David" w:cs="David"/>
                <w:sz w:val="21"/>
                <w:szCs w:val="21"/>
              </w:rPr>
              <w:t xml:space="preserve">5 But remember that he that persists in his own carnal nature, and goes on in the ways of sin and rebellion against God, remaineth in his fallen state and the devil hath all power over him. Therefore, he is as though there was no redemption made, being an enemy to God; and also is the devil an enemy to God. </w:t>
            </w:r>
          </w:p>
        </w:tc>
      </w:tr>
      <w:tr w:rsidR="005B00C5" w:rsidRPr="007D2AF3" w14:paraId="71067FFC" w14:textId="77777777" w:rsidTr="00590D3B">
        <w:tc>
          <w:tcPr>
            <w:tcW w:w="4194" w:type="dxa"/>
            <w:tcBorders>
              <w:top w:val="nil"/>
              <w:left w:val="nil"/>
              <w:bottom w:val="nil"/>
              <w:right w:val="single" w:sz="4" w:space="0" w:color="auto"/>
            </w:tcBorders>
          </w:tcPr>
          <w:p w14:paraId="6D8852B8" w14:textId="7516584B"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לוּלֵא</w:t>
            </w:r>
            <w:r w:rsidRPr="004A5AEA">
              <w:rPr>
                <w:rFonts w:ascii="David" w:eastAsiaTheme="majorEastAsia" w:hAnsi="David" w:cs="David"/>
                <w:rtl/>
              </w:rPr>
              <w:t xml:space="preserve"> </w:t>
            </w:r>
            <w:r w:rsidRPr="004A5AEA">
              <w:rPr>
                <w:rFonts w:ascii="David" w:eastAsiaTheme="majorEastAsia" w:hAnsi="David" w:cs="David" w:hint="cs"/>
                <w:rtl/>
              </w:rPr>
              <w:t>בָּא</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לָעוֹלָם</w:t>
            </w:r>
            <w:r w:rsidRPr="004A5AEA">
              <w:rPr>
                <w:rFonts w:ascii="David" w:eastAsiaTheme="majorEastAsia" w:hAnsi="David" w:cs="David"/>
                <w:rtl/>
              </w:rPr>
              <w:t xml:space="preserve"> </w:t>
            </w:r>
            <w:r w:rsidRPr="004A5AEA">
              <w:rPr>
                <w:rFonts w:ascii="David" w:eastAsiaTheme="majorEastAsia" w:hAnsi="David" w:cs="David" w:hint="cs"/>
                <w:rtl/>
              </w:rPr>
              <w:t>בְּדַבְּרוֹ</w:t>
            </w:r>
            <w:r w:rsidRPr="004A5AEA">
              <w:rPr>
                <w:rFonts w:ascii="David" w:eastAsiaTheme="majorEastAsia" w:hAnsi="David" w:cs="David"/>
                <w:rtl/>
              </w:rPr>
              <w:t xml:space="preserve"> </w:t>
            </w:r>
            <w:r w:rsidRPr="004A5AEA">
              <w:rPr>
                <w:rFonts w:ascii="David" w:eastAsiaTheme="majorEastAsia" w:hAnsi="David" w:cs="David" w:hint="cs"/>
                <w:rtl/>
              </w:rPr>
              <w:t>עַל־הָעֲתִידוֹת</w:t>
            </w:r>
            <w:r w:rsidRPr="004A5AEA">
              <w:rPr>
                <w:rFonts w:ascii="David" w:eastAsiaTheme="majorEastAsia" w:hAnsi="David" w:cs="David"/>
                <w:rtl/>
              </w:rPr>
              <w:t xml:space="preserve"> </w:t>
            </w:r>
            <w:r w:rsidRPr="004A5AEA">
              <w:rPr>
                <w:rFonts w:ascii="David" w:eastAsiaTheme="majorEastAsia" w:hAnsi="David" w:cs="David" w:hint="cs"/>
                <w:rtl/>
              </w:rPr>
              <w:t>כְּאִלּוּ</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כְּבָר</w:t>
            </w:r>
            <w:r w:rsidRPr="004A5AEA">
              <w:rPr>
                <w:rFonts w:ascii="David" w:eastAsiaTheme="majorEastAsia" w:hAnsi="David" w:cs="David"/>
                <w:rtl/>
              </w:rPr>
              <w:t xml:space="preserve"> </w:t>
            </w:r>
            <w:r w:rsidRPr="004A5AEA">
              <w:rPr>
                <w:rFonts w:ascii="David" w:eastAsiaTheme="majorEastAsia" w:hAnsi="David" w:cs="David" w:hint="cs"/>
                <w:rtl/>
              </w:rPr>
              <w:t>לֹא־הָיְתָה</w:t>
            </w:r>
            <w:r w:rsidRPr="004A5AEA">
              <w:rPr>
                <w:rFonts w:ascii="David" w:eastAsiaTheme="majorEastAsia" w:hAnsi="David" w:cs="David"/>
                <w:rtl/>
              </w:rPr>
              <w:t xml:space="preserve"> </w:t>
            </w:r>
            <w:r w:rsidRPr="004A5AEA">
              <w:rPr>
                <w:rFonts w:ascii="David" w:eastAsiaTheme="majorEastAsia" w:hAnsi="David" w:cs="David" w:hint="cs"/>
                <w:rtl/>
              </w:rPr>
              <w:t>פְדוּת׃</w:t>
            </w:r>
          </w:p>
        </w:tc>
        <w:tc>
          <w:tcPr>
            <w:tcW w:w="4194" w:type="dxa"/>
            <w:tcBorders>
              <w:top w:val="nil"/>
              <w:left w:val="single" w:sz="4" w:space="0" w:color="auto"/>
              <w:bottom w:val="nil"/>
              <w:right w:val="nil"/>
            </w:tcBorders>
          </w:tcPr>
          <w:p w14:paraId="34EF1D96" w14:textId="0F98ADA3" w:rsidR="005B00C5" w:rsidRPr="007D2AF3" w:rsidRDefault="005B00C5" w:rsidP="005B00C5">
            <w:pPr>
              <w:rPr>
                <w:rFonts w:ascii="David" w:hAnsi="David" w:cs="David"/>
                <w:sz w:val="21"/>
                <w:szCs w:val="21"/>
              </w:rPr>
            </w:pPr>
            <w:r>
              <w:rPr>
                <w:rFonts w:ascii="David" w:hAnsi="David" w:cs="David"/>
                <w:sz w:val="21"/>
                <w:szCs w:val="21"/>
              </w:rPr>
              <w:t xml:space="preserve">6 And now if Christ had not come into the world, speaking of things to come as though they had already come, there could have been no redemption. </w:t>
            </w:r>
          </w:p>
        </w:tc>
      </w:tr>
      <w:tr w:rsidR="005B00C5" w:rsidRPr="007D2AF3" w14:paraId="2168D179" w14:textId="77777777" w:rsidTr="00590D3B">
        <w:tc>
          <w:tcPr>
            <w:tcW w:w="4194" w:type="dxa"/>
            <w:tcBorders>
              <w:top w:val="nil"/>
              <w:left w:val="nil"/>
              <w:bottom w:val="nil"/>
              <w:right w:val="single" w:sz="4" w:space="0" w:color="auto"/>
            </w:tcBorders>
          </w:tcPr>
          <w:p w14:paraId="4F44DD25" w14:textId="1E1EF553"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וְלוּלֵא</w:t>
            </w:r>
            <w:r w:rsidRPr="004A5AEA">
              <w:rPr>
                <w:rFonts w:ascii="David" w:eastAsiaTheme="majorEastAsia" w:hAnsi="David" w:cs="David"/>
                <w:rtl/>
              </w:rPr>
              <w:t xml:space="preserve"> </w:t>
            </w:r>
            <w:r w:rsidRPr="004A5AEA">
              <w:rPr>
                <w:rFonts w:ascii="David" w:eastAsiaTheme="majorEastAsia" w:hAnsi="David" w:cs="David" w:hint="cs"/>
                <w:rtl/>
              </w:rPr>
              <w:t>קָם</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מִן־הַמֵּתִים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נִתֵּק</w:t>
            </w:r>
            <w:r w:rsidRPr="004A5AEA">
              <w:rPr>
                <w:rFonts w:ascii="David" w:eastAsiaTheme="majorEastAsia" w:hAnsi="David" w:cs="David"/>
                <w:rtl/>
              </w:rPr>
              <w:t xml:space="preserve"> </w:t>
            </w:r>
            <w:r w:rsidRPr="004A5AEA">
              <w:rPr>
                <w:rFonts w:ascii="David" w:eastAsiaTheme="majorEastAsia" w:hAnsi="David" w:cs="David" w:hint="cs"/>
                <w:rtl/>
              </w:rPr>
              <w:t>אֶת־מוֹסְרוֹת</w:t>
            </w:r>
            <w:r w:rsidRPr="004A5AEA">
              <w:rPr>
                <w:rFonts w:ascii="David" w:eastAsiaTheme="majorEastAsia" w:hAnsi="David" w:cs="David"/>
                <w:rtl/>
              </w:rPr>
              <w:t xml:space="preserve"> </w:t>
            </w:r>
            <w:r w:rsidRPr="004A5AEA">
              <w:rPr>
                <w:rFonts w:ascii="David" w:eastAsiaTheme="majorEastAsia" w:hAnsi="David" w:cs="David" w:hint="cs"/>
                <w:rtl/>
              </w:rPr>
              <w:t>הַמָּוֶת</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הֱיוֹת</w:t>
            </w:r>
            <w:r w:rsidRPr="004A5AEA">
              <w:rPr>
                <w:rFonts w:ascii="David" w:eastAsiaTheme="majorEastAsia" w:hAnsi="David" w:cs="David"/>
                <w:rtl/>
              </w:rPr>
              <w:t xml:space="preserve"> </w:t>
            </w:r>
            <w:r w:rsidRPr="004A5AEA">
              <w:rPr>
                <w:rFonts w:ascii="David" w:eastAsiaTheme="majorEastAsia" w:hAnsi="David" w:cs="David" w:hint="cs"/>
                <w:rtl/>
              </w:rPr>
              <w:t>תְּשׁוּעָה</w:t>
            </w:r>
            <w:r w:rsidRPr="004A5AEA">
              <w:rPr>
                <w:rFonts w:ascii="David" w:eastAsiaTheme="majorEastAsia" w:hAnsi="David" w:cs="David"/>
                <w:rtl/>
              </w:rPr>
              <w:t xml:space="preserve"> </w:t>
            </w:r>
            <w:r w:rsidRPr="004A5AEA">
              <w:rPr>
                <w:rFonts w:ascii="David" w:eastAsiaTheme="majorEastAsia" w:hAnsi="David" w:cs="David" w:hint="cs"/>
                <w:rtl/>
              </w:rPr>
              <w:t>לַקֶּבֶר</w:t>
            </w:r>
            <w:r w:rsidRPr="004A5AEA">
              <w:rPr>
                <w:rFonts w:ascii="David" w:eastAsiaTheme="majorEastAsia" w:hAnsi="David" w:cs="David"/>
                <w:rtl/>
              </w:rPr>
              <w:t xml:space="preserve"> </w:t>
            </w:r>
            <w:r w:rsidRPr="004A5AEA">
              <w:rPr>
                <w:rFonts w:ascii="David" w:eastAsiaTheme="majorEastAsia" w:hAnsi="David" w:cs="David" w:hint="cs"/>
                <w:rtl/>
              </w:rPr>
              <w:t>וּלְבִלְתִּי</w:t>
            </w:r>
            <w:r w:rsidRPr="004A5AEA">
              <w:rPr>
                <w:rFonts w:ascii="David" w:eastAsiaTheme="majorEastAsia" w:hAnsi="David" w:cs="David"/>
                <w:rtl/>
              </w:rPr>
              <w:t xml:space="preserve"> </w:t>
            </w:r>
            <w:r w:rsidRPr="004A5AEA">
              <w:rPr>
                <w:rFonts w:ascii="David" w:eastAsiaTheme="majorEastAsia" w:hAnsi="David" w:cs="David" w:hint="cs"/>
                <w:rtl/>
              </w:rPr>
              <w:t>הֱיוֹת</w:t>
            </w:r>
            <w:r w:rsidRPr="004A5AEA">
              <w:rPr>
                <w:rFonts w:ascii="David" w:eastAsiaTheme="majorEastAsia" w:hAnsi="David" w:cs="David"/>
                <w:rtl/>
              </w:rPr>
              <w:t xml:space="preserve"> </w:t>
            </w:r>
            <w:r w:rsidRPr="004A5AEA">
              <w:rPr>
                <w:rFonts w:ascii="David" w:eastAsiaTheme="majorEastAsia" w:hAnsi="David" w:cs="David" w:hint="cs"/>
                <w:rtl/>
              </w:rPr>
              <w:t>עֹקֶץ</w:t>
            </w:r>
            <w:r w:rsidRPr="004A5AEA">
              <w:rPr>
                <w:rFonts w:ascii="David" w:eastAsiaTheme="majorEastAsia" w:hAnsi="David" w:cs="David"/>
                <w:rtl/>
              </w:rPr>
              <w:t xml:space="preserve"> </w:t>
            </w:r>
            <w:r w:rsidRPr="004A5AEA">
              <w:rPr>
                <w:rFonts w:ascii="David" w:eastAsiaTheme="majorEastAsia" w:hAnsi="David" w:cs="David" w:hint="cs"/>
                <w:rtl/>
              </w:rPr>
              <w:t>לַמָּוֶת</w:t>
            </w:r>
            <w:r w:rsidRPr="004A5AEA">
              <w:rPr>
                <w:rFonts w:ascii="David" w:eastAsiaTheme="majorEastAsia" w:hAnsi="David" w:cs="David"/>
                <w:rtl/>
              </w:rPr>
              <w:t xml:space="preserve"> </w:t>
            </w:r>
            <w:r w:rsidRPr="004A5AEA">
              <w:rPr>
                <w:rFonts w:ascii="David" w:eastAsiaTheme="majorEastAsia" w:hAnsi="David" w:cs="David" w:hint="cs"/>
                <w:rtl/>
              </w:rPr>
              <w:t>לֹא־הָיְתָה</w:t>
            </w:r>
            <w:r w:rsidRPr="004A5AEA">
              <w:rPr>
                <w:rFonts w:ascii="David" w:eastAsiaTheme="majorEastAsia" w:hAnsi="David" w:cs="David"/>
                <w:rtl/>
              </w:rPr>
              <w:t xml:space="preserve"> </w:t>
            </w:r>
            <w:r w:rsidRPr="004A5AEA">
              <w:rPr>
                <w:rFonts w:ascii="David" w:eastAsiaTheme="majorEastAsia" w:hAnsi="David" w:cs="David" w:hint="cs"/>
                <w:rtl/>
              </w:rPr>
              <w:t>תְקוּמָה׃</w:t>
            </w:r>
          </w:p>
        </w:tc>
        <w:tc>
          <w:tcPr>
            <w:tcW w:w="4194" w:type="dxa"/>
            <w:tcBorders>
              <w:top w:val="nil"/>
              <w:left w:val="single" w:sz="4" w:space="0" w:color="auto"/>
              <w:bottom w:val="nil"/>
              <w:right w:val="nil"/>
            </w:tcBorders>
          </w:tcPr>
          <w:p w14:paraId="544ECEA5" w14:textId="07556670" w:rsidR="005B00C5" w:rsidRPr="007D2AF3" w:rsidRDefault="005B00C5" w:rsidP="005B00C5">
            <w:pPr>
              <w:rPr>
                <w:rFonts w:ascii="David" w:hAnsi="David" w:cs="David"/>
                <w:sz w:val="21"/>
                <w:szCs w:val="21"/>
              </w:rPr>
            </w:pPr>
            <w:r>
              <w:rPr>
                <w:rFonts w:ascii="David" w:hAnsi="David" w:cs="David"/>
                <w:sz w:val="21"/>
                <w:szCs w:val="21"/>
              </w:rPr>
              <w:t xml:space="preserve">7 And if Christ had not risen from the dead, or have broken the bands of death that the grave should have no victory, and that death should have no sting, there could have been no resurrection. </w:t>
            </w:r>
          </w:p>
        </w:tc>
      </w:tr>
      <w:tr w:rsidR="005B00C5" w:rsidRPr="007D2AF3" w14:paraId="4D38CA3A" w14:textId="77777777" w:rsidTr="00590D3B">
        <w:tc>
          <w:tcPr>
            <w:tcW w:w="4194" w:type="dxa"/>
            <w:tcBorders>
              <w:top w:val="nil"/>
              <w:left w:val="nil"/>
              <w:bottom w:val="nil"/>
              <w:right w:val="single" w:sz="4" w:space="0" w:color="auto"/>
            </w:tcBorders>
          </w:tcPr>
          <w:p w14:paraId="250CDA2A" w14:textId="7CF26BC6"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יֵשׁ</w:t>
            </w:r>
            <w:r w:rsidRPr="004A5AEA">
              <w:rPr>
                <w:rFonts w:ascii="David" w:eastAsiaTheme="majorEastAsia" w:hAnsi="David" w:cs="David"/>
                <w:rtl/>
              </w:rPr>
              <w:t xml:space="preserve"> </w:t>
            </w:r>
            <w:r w:rsidRPr="004A5AEA">
              <w:rPr>
                <w:rFonts w:ascii="David" w:eastAsiaTheme="majorEastAsia" w:hAnsi="David" w:cs="David" w:hint="cs"/>
                <w:rtl/>
              </w:rPr>
              <w:t>תְּקוּמָה</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תְּשׁוּעָה</w:t>
            </w:r>
            <w:r w:rsidRPr="004A5AEA">
              <w:rPr>
                <w:rFonts w:ascii="David" w:eastAsiaTheme="majorEastAsia" w:hAnsi="David" w:cs="David"/>
                <w:rtl/>
              </w:rPr>
              <w:t xml:space="preserve"> </w:t>
            </w:r>
            <w:r w:rsidRPr="004A5AEA">
              <w:rPr>
                <w:rFonts w:ascii="David" w:eastAsiaTheme="majorEastAsia" w:hAnsi="David" w:cs="David" w:hint="cs"/>
                <w:rtl/>
              </w:rPr>
              <w:t>לַקֶּבֶר</w:t>
            </w:r>
            <w:r w:rsidRPr="004A5AEA">
              <w:rPr>
                <w:rFonts w:ascii="David" w:eastAsiaTheme="majorEastAsia" w:hAnsi="David" w:cs="David"/>
                <w:rtl/>
              </w:rPr>
              <w:t xml:space="preserve"> </w:t>
            </w:r>
            <w:r w:rsidRPr="004A5AEA">
              <w:rPr>
                <w:rFonts w:ascii="David" w:eastAsiaTheme="majorEastAsia" w:hAnsi="David" w:cs="David" w:hint="cs"/>
                <w:rtl/>
              </w:rPr>
              <w:t>וְעֹקֶץ</w:t>
            </w:r>
            <w:r w:rsidRPr="004A5AEA">
              <w:rPr>
                <w:rFonts w:ascii="David" w:eastAsiaTheme="majorEastAsia" w:hAnsi="David" w:cs="David"/>
                <w:rtl/>
              </w:rPr>
              <w:t xml:space="preserve"> </w:t>
            </w:r>
            <w:r w:rsidRPr="004A5AEA">
              <w:rPr>
                <w:rFonts w:ascii="David" w:eastAsiaTheme="majorEastAsia" w:hAnsi="David" w:cs="David" w:hint="cs"/>
                <w:rtl/>
              </w:rPr>
              <w:t>הַמָּוֶת</w:t>
            </w:r>
            <w:r w:rsidRPr="004A5AEA">
              <w:rPr>
                <w:rFonts w:ascii="David" w:eastAsiaTheme="majorEastAsia" w:hAnsi="David" w:cs="David"/>
                <w:rtl/>
              </w:rPr>
              <w:t xml:space="preserve"> </w:t>
            </w:r>
            <w:r w:rsidRPr="004A5AEA">
              <w:rPr>
                <w:rFonts w:ascii="David" w:eastAsiaTheme="majorEastAsia" w:hAnsi="David" w:cs="David" w:hint="cs"/>
                <w:rtl/>
              </w:rPr>
              <w:t>נִבְלָע</w:t>
            </w:r>
            <w:r w:rsidRPr="004A5AEA">
              <w:rPr>
                <w:rFonts w:ascii="David" w:eastAsiaTheme="majorEastAsia" w:hAnsi="David" w:cs="David"/>
                <w:rtl/>
              </w:rPr>
              <w:t xml:space="preserve"> </w:t>
            </w:r>
            <w:r w:rsidRPr="004A5AEA">
              <w:rPr>
                <w:rFonts w:ascii="David" w:eastAsiaTheme="majorEastAsia" w:hAnsi="David" w:cs="David" w:hint="cs"/>
                <w:rtl/>
              </w:rPr>
              <w:t>בַּמָּשִׁיחַ׃</w:t>
            </w:r>
          </w:p>
        </w:tc>
        <w:tc>
          <w:tcPr>
            <w:tcW w:w="4194" w:type="dxa"/>
            <w:tcBorders>
              <w:top w:val="nil"/>
              <w:left w:val="single" w:sz="4" w:space="0" w:color="auto"/>
              <w:bottom w:val="nil"/>
              <w:right w:val="nil"/>
            </w:tcBorders>
          </w:tcPr>
          <w:p w14:paraId="6E5A70E5" w14:textId="3D69C07B" w:rsidR="005B00C5" w:rsidRPr="007D2AF3" w:rsidRDefault="005B00C5" w:rsidP="005B00C5">
            <w:pPr>
              <w:rPr>
                <w:rFonts w:ascii="David" w:hAnsi="David" w:cs="David"/>
                <w:sz w:val="21"/>
                <w:szCs w:val="21"/>
              </w:rPr>
            </w:pPr>
            <w:r>
              <w:rPr>
                <w:rFonts w:ascii="David" w:hAnsi="David" w:cs="David"/>
                <w:sz w:val="21"/>
                <w:szCs w:val="21"/>
              </w:rPr>
              <w:t xml:space="preserve">8 But there is a resurrection, therefore the grave hath no victory, and the sting of death is swallowed up in Christ. </w:t>
            </w:r>
          </w:p>
        </w:tc>
      </w:tr>
      <w:tr w:rsidR="005B00C5" w:rsidRPr="007D2AF3" w14:paraId="16B2E08D" w14:textId="77777777" w:rsidTr="00590D3B">
        <w:tc>
          <w:tcPr>
            <w:tcW w:w="4194" w:type="dxa"/>
            <w:tcBorders>
              <w:top w:val="nil"/>
              <w:left w:val="nil"/>
              <w:bottom w:val="nil"/>
              <w:right w:val="single" w:sz="4" w:space="0" w:color="auto"/>
            </w:tcBorders>
          </w:tcPr>
          <w:p w14:paraId="7EB2381C" w14:textId="37DCA42F"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אוֹר</w:t>
            </w:r>
            <w:r w:rsidRPr="004A5AEA">
              <w:rPr>
                <w:rFonts w:ascii="David" w:eastAsiaTheme="majorEastAsia" w:hAnsi="David" w:cs="David"/>
                <w:rtl/>
              </w:rPr>
              <w:t xml:space="preserve"> </w:t>
            </w:r>
            <w:r w:rsidRPr="004A5AEA">
              <w:rPr>
                <w:rFonts w:ascii="David" w:eastAsiaTheme="majorEastAsia" w:hAnsi="David" w:cs="David" w:hint="cs"/>
                <w:rtl/>
              </w:rPr>
              <w:t>הָעוֹלָם</w:t>
            </w:r>
            <w:r w:rsidRPr="004A5AEA">
              <w:rPr>
                <w:rFonts w:ascii="David" w:eastAsiaTheme="majorEastAsia" w:hAnsi="David" w:cs="David"/>
                <w:rtl/>
              </w:rPr>
              <w:t xml:space="preserve"> </w:t>
            </w:r>
            <w:r w:rsidRPr="004A5AEA">
              <w:rPr>
                <w:rFonts w:ascii="David" w:eastAsiaTheme="majorEastAsia" w:hAnsi="David" w:cs="David" w:hint="cs"/>
                <w:rtl/>
              </w:rPr>
              <w:t>וְחַיָּיו</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אוֹר</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לֹא־יֶחְשַׁךְ</w:t>
            </w:r>
            <w:r w:rsidRPr="004A5AEA">
              <w:rPr>
                <w:rFonts w:ascii="David" w:eastAsiaTheme="majorEastAsia" w:hAnsi="David" w:cs="David"/>
                <w:rtl/>
              </w:rPr>
              <w:t xml:space="preserve"> </w:t>
            </w:r>
            <w:r w:rsidRPr="004A5AEA">
              <w:rPr>
                <w:rFonts w:ascii="David" w:eastAsiaTheme="majorEastAsia" w:hAnsi="David" w:cs="David" w:hint="cs"/>
                <w:rtl/>
              </w:rPr>
              <w:t>וְחַיֵּי</w:t>
            </w:r>
            <w:r w:rsidRPr="004A5AEA">
              <w:rPr>
                <w:rFonts w:ascii="David" w:eastAsiaTheme="majorEastAsia" w:hAnsi="David" w:cs="David"/>
                <w:rtl/>
              </w:rPr>
              <w:t xml:space="preserve"> </w:t>
            </w:r>
            <w:r w:rsidRPr="004A5AEA">
              <w:rPr>
                <w:rFonts w:ascii="David" w:eastAsiaTheme="majorEastAsia" w:hAnsi="David" w:cs="David" w:hint="cs"/>
                <w:rtl/>
              </w:rPr>
              <w:t>נֶצַח</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אֵין־מָוֶת</w:t>
            </w:r>
            <w:r w:rsidRPr="004A5AEA">
              <w:rPr>
                <w:rFonts w:ascii="David" w:eastAsiaTheme="majorEastAsia" w:hAnsi="David" w:cs="David"/>
                <w:rtl/>
              </w:rPr>
              <w:t xml:space="preserve"> </w:t>
            </w:r>
            <w:r w:rsidRPr="004A5AEA">
              <w:rPr>
                <w:rFonts w:ascii="David" w:eastAsiaTheme="majorEastAsia" w:hAnsi="David" w:cs="David" w:hint="cs"/>
                <w:rtl/>
              </w:rPr>
              <w:t>עוֹד׃</w:t>
            </w:r>
          </w:p>
        </w:tc>
        <w:tc>
          <w:tcPr>
            <w:tcW w:w="4194" w:type="dxa"/>
            <w:tcBorders>
              <w:top w:val="nil"/>
              <w:left w:val="single" w:sz="4" w:space="0" w:color="auto"/>
              <w:bottom w:val="nil"/>
              <w:right w:val="nil"/>
            </w:tcBorders>
          </w:tcPr>
          <w:p w14:paraId="1EAA030B" w14:textId="2693BBBB" w:rsidR="005B00C5" w:rsidRPr="007D2AF3" w:rsidRDefault="005B00C5" w:rsidP="005B00C5">
            <w:pPr>
              <w:rPr>
                <w:rFonts w:ascii="David" w:hAnsi="David" w:cs="David"/>
                <w:sz w:val="21"/>
                <w:szCs w:val="21"/>
              </w:rPr>
            </w:pPr>
            <w:r>
              <w:rPr>
                <w:rFonts w:ascii="David" w:hAnsi="David" w:cs="David"/>
                <w:sz w:val="21"/>
                <w:szCs w:val="21"/>
              </w:rPr>
              <w:t xml:space="preserve">9 He is the light and the life of the world; yea, a light that is endless, that can never be darkened; yea, and also a life which is endless, that there can be no more death. </w:t>
            </w:r>
          </w:p>
        </w:tc>
      </w:tr>
      <w:tr w:rsidR="005B00C5" w:rsidRPr="007D2AF3" w14:paraId="675D2DA7" w14:textId="77777777" w:rsidTr="00590D3B">
        <w:tc>
          <w:tcPr>
            <w:tcW w:w="4194" w:type="dxa"/>
            <w:tcBorders>
              <w:top w:val="nil"/>
              <w:left w:val="nil"/>
              <w:bottom w:val="nil"/>
              <w:right w:val="single" w:sz="4" w:space="0" w:color="auto"/>
            </w:tcBorders>
          </w:tcPr>
          <w:p w14:paraId="521AE17C" w14:textId="0316B4BC" w:rsidR="005B00C5" w:rsidRPr="00406F8C" w:rsidRDefault="005B00C5" w:rsidP="005B00C5">
            <w:pPr>
              <w:bidi/>
              <w:rPr>
                <w:rFonts w:ascii="David" w:hAnsi="David" w:cs="David"/>
              </w:rPr>
            </w:pPr>
            <w:r w:rsidRPr="004A5AEA">
              <w:rPr>
                <w:rFonts w:ascii="David" w:eastAsiaTheme="majorEastAsia" w:hAnsi="David" w:cs="David" w:hint="cs"/>
                <w:rtl/>
              </w:rPr>
              <w:lastRenderedPageBreak/>
              <w:t>י</w:t>
            </w:r>
            <w:r w:rsidRPr="004A5AEA">
              <w:rPr>
                <w:rFonts w:ascii="David" w:eastAsiaTheme="majorEastAsia" w:hAnsi="David" w:cs="David"/>
                <w:rtl/>
              </w:rPr>
              <w:t xml:space="preserve">. </w:t>
            </w:r>
            <w:r w:rsidRPr="004A5AEA">
              <w:rPr>
                <w:rFonts w:ascii="David" w:eastAsiaTheme="majorEastAsia" w:hAnsi="David" w:cs="David" w:hint="cs"/>
                <w:rtl/>
              </w:rPr>
              <w:t>וְהַבָּשָׂר</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יִלְבַּשׁ</w:t>
            </w:r>
            <w:r w:rsidRPr="004A5AEA">
              <w:rPr>
                <w:rFonts w:ascii="David" w:eastAsiaTheme="majorEastAsia" w:hAnsi="David" w:cs="David"/>
                <w:rtl/>
              </w:rPr>
              <w:t xml:space="preserve"> </w:t>
            </w:r>
            <w:r w:rsidRPr="004A5AEA">
              <w:rPr>
                <w:rFonts w:ascii="David" w:eastAsiaTheme="majorEastAsia" w:hAnsi="David" w:cs="David" w:hint="cs"/>
                <w:rtl/>
              </w:rPr>
              <w:t>אַל־מָוֶת</w:t>
            </w:r>
            <w:r w:rsidRPr="004A5AEA">
              <w:rPr>
                <w:rFonts w:ascii="David" w:eastAsiaTheme="majorEastAsia" w:hAnsi="David" w:cs="David"/>
                <w:rtl/>
              </w:rPr>
              <w:t xml:space="preserve"> </w:t>
            </w:r>
            <w:r w:rsidRPr="004A5AEA">
              <w:rPr>
                <w:rFonts w:ascii="David" w:eastAsiaTheme="majorEastAsia" w:hAnsi="David" w:cs="David" w:hint="cs"/>
                <w:rtl/>
              </w:rPr>
              <w:t>וְהַשָּׁחוּת</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תִּלְבַּשׁ</w:t>
            </w:r>
            <w:r w:rsidRPr="004A5AEA">
              <w:rPr>
                <w:rFonts w:ascii="David" w:eastAsiaTheme="majorEastAsia" w:hAnsi="David" w:cs="David"/>
                <w:rtl/>
              </w:rPr>
              <w:t xml:space="preserve"> </w:t>
            </w:r>
            <w:r w:rsidRPr="004A5AEA">
              <w:rPr>
                <w:rFonts w:ascii="David" w:eastAsiaTheme="majorEastAsia" w:hAnsi="David" w:cs="David" w:hint="cs"/>
                <w:rtl/>
              </w:rPr>
              <w:t>אַל־שְׁחוּת</w:t>
            </w:r>
            <w:r w:rsidRPr="004A5AEA">
              <w:rPr>
                <w:rFonts w:ascii="David" w:eastAsiaTheme="majorEastAsia" w:hAnsi="David" w:cs="David"/>
                <w:rtl/>
              </w:rPr>
              <w:t xml:space="preserve"> </w:t>
            </w:r>
            <w:r w:rsidRPr="004A5AEA">
              <w:rPr>
                <w:rFonts w:ascii="David" w:eastAsiaTheme="majorEastAsia" w:hAnsi="David" w:cs="David" w:hint="cs"/>
                <w:rtl/>
              </w:rPr>
              <w:t>וְיוּבְאוּ</w:t>
            </w:r>
            <w:r w:rsidRPr="004A5AEA">
              <w:rPr>
                <w:rFonts w:ascii="David" w:eastAsiaTheme="majorEastAsia" w:hAnsi="David" w:cs="David"/>
                <w:rtl/>
              </w:rPr>
              <w:t xml:space="preserve"> </w:t>
            </w:r>
            <w:r w:rsidRPr="004A5AEA">
              <w:rPr>
                <w:rFonts w:ascii="David" w:eastAsiaTheme="majorEastAsia" w:hAnsi="David" w:cs="David" w:hint="cs"/>
                <w:rtl/>
              </w:rPr>
              <w:t>לַעֲמֹד</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כִּסֵּא</w:t>
            </w:r>
            <w:r w:rsidRPr="004A5AEA">
              <w:rPr>
                <w:rFonts w:ascii="David" w:eastAsiaTheme="majorEastAsia" w:hAnsi="David" w:cs="David"/>
                <w:rtl/>
              </w:rPr>
              <w:t xml:space="preserve"> </w:t>
            </w:r>
            <w:r w:rsidRPr="004A5AEA">
              <w:rPr>
                <w:rFonts w:ascii="David" w:eastAsiaTheme="majorEastAsia" w:hAnsi="David" w:cs="David" w:hint="cs"/>
                <w:rtl/>
              </w:rPr>
              <w:t>דִין</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לְהִשָּׁפֵט</w:t>
            </w:r>
            <w:r w:rsidRPr="004A5AEA">
              <w:rPr>
                <w:rFonts w:ascii="David" w:eastAsiaTheme="majorEastAsia" w:hAnsi="David" w:cs="David"/>
                <w:rtl/>
              </w:rPr>
              <w:t xml:space="preserve"> </w:t>
            </w:r>
            <w:r w:rsidRPr="004A5AEA">
              <w:rPr>
                <w:rFonts w:ascii="David" w:eastAsiaTheme="majorEastAsia" w:hAnsi="David" w:cs="David" w:hint="cs"/>
                <w:rtl/>
              </w:rPr>
              <w:t>לְפָנָיו</w:t>
            </w:r>
            <w:r w:rsidRPr="004A5AEA">
              <w:rPr>
                <w:rFonts w:ascii="David" w:eastAsiaTheme="majorEastAsia" w:hAnsi="David" w:cs="David"/>
                <w:rtl/>
              </w:rPr>
              <w:t xml:space="preserve"> </w:t>
            </w:r>
            <w:r w:rsidRPr="004A5AEA">
              <w:rPr>
                <w:rFonts w:ascii="David" w:eastAsiaTheme="majorEastAsia" w:hAnsi="David" w:cs="David" w:hint="cs"/>
                <w:rtl/>
              </w:rPr>
              <w:t>כְּמַעֲשֵׂיהֶם</w:t>
            </w:r>
            <w:r w:rsidRPr="004A5AEA">
              <w:rPr>
                <w:rFonts w:ascii="David" w:eastAsiaTheme="majorEastAsia" w:hAnsi="David" w:cs="David"/>
                <w:rtl/>
              </w:rPr>
              <w:t xml:space="preserve"> </w:t>
            </w:r>
            <w:r w:rsidRPr="004A5AEA">
              <w:rPr>
                <w:rFonts w:ascii="David" w:eastAsiaTheme="majorEastAsia" w:hAnsi="David" w:cs="David" w:hint="cs"/>
                <w:rtl/>
              </w:rPr>
              <w:t>אִם־טוֹבִים</w:t>
            </w:r>
            <w:r w:rsidRPr="004A5AEA">
              <w:rPr>
                <w:rFonts w:ascii="David" w:eastAsiaTheme="majorEastAsia" w:hAnsi="David" w:cs="David"/>
                <w:rtl/>
              </w:rPr>
              <w:t xml:space="preserve"> </w:t>
            </w:r>
            <w:r w:rsidRPr="004A5AEA">
              <w:rPr>
                <w:rFonts w:ascii="David" w:eastAsiaTheme="majorEastAsia" w:hAnsi="David" w:cs="David" w:hint="cs"/>
                <w:rtl/>
              </w:rPr>
              <w:t>וְאִם־רָעִים׃</w:t>
            </w:r>
          </w:p>
        </w:tc>
        <w:tc>
          <w:tcPr>
            <w:tcW w:w="4194" w:type="dxa"/>
            <w:tcBorders>
              <w:top w:val="nil"/>
              <w:left w:val="single" w:sz="4" w:space="0" w:color="auto"/>
              <w:bottom w:val="nil"/>
              <w:right w:val="nil"/>
            </w:tcBorders>
          </w:tcPr>
          <w:p w14:paraId="7B438E97" w14:textId="6767336A" w:rsidR="005B00C5" w:rsidRPr="007D2AF3" w:rsidRDefault="005B00C5" w:rsidP="005B00C5">
            <w:pPr>
              <w:rPr>
                <w:rFonts w:ascii="David" w:hAnsi="David" w:cs="David"/>
                <w:sz w:val="21"/>
                <w:szCs w:val="21"/>
              </w:rPr>
            </w:pPr>
            <w:r>
              <w:rPr>
                <w:rFonts w:ascii="David" w:hAnsi="David" w:cs="David"/>
                <w:sz w:val="21"/>
                <w:szCs w:val="21"/>
              </w:rPr>
              <w:t xml:space="preserve">10 Even this mortal shall put on immortality, and this corruption shall put on incorruption, and shall be brought to stand before the bar of God, to be judged of him according to their works whether they be good or whether they be evil— </w:t>
            </w:r>
          </w:p>
        </w:tc>
      </w:tr>
      <w:tr w:rsidR="005B00C5" w:rsidRPr="007D2AF3" w14:paraId="7CAD54DA" w14:textId="77777777" w:rsidTr="00590D3B">
        <w:tc>
          <w:tcPr>
            <w:tcW w:w="4194" w:type="dxa"/>
            <w:tcBorders>
              <w:top w:val="nil"/>
              <w:left w:val="nil"/>
              <w:bottom w:val="nil"/>
              <w:right w:val="single" w:sz="4" w:space="0" w:color="auto"/>
            </w:tcBorders>
          </w:tcPr>
          <w:p w14:paraId="33468C5B" w14:textId="0619D181"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אִם־טוֹבִים</w:t>
            </w:r>
            <w:r w:rsidRPr="004A5AEA">
              <w:rPr>
                <w:rFonts w:ascii="David" w:eastAsiaTheme="majorEastAsia" w:hAnsi="David" w:cs="David"/>
                <w:rtl/>
              </w:rPr>
              <w:t xml:space="preserve"> </w:t>
            </w:r>
            <w:r w:rsidRPr="004A5AEA">
              <w:rPr>
                <w:rFonts w:ascii="David" w:eastAsiaTheme="majorEastAsia" w:hAnsi="David" w:cs="David" w:hint="cs"/>
                <w:rtl/>
              </w:rPr>
              <w:t>לִתְקוּמַת</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וְשִׂמְחָה</w:t>
            </w:r>
            <w:r w:rsidRPr="004A5AEA">
              <w:rPr>
                <w:rFonts w:ascii="David" w:eastAsiaTheme="majorEastAsia" w:hAnsi="David" w:cs="David"/>
                <w:rtl/>
              </w:rPr>
              <w:t xml:space="preserve"> </w:t>
            </w:r>
            <w:r w:rsidRPr="004A5AEA">
              <w:rPr>
                <w:rFonts w:ascii="David" w:eastAsiaTheme="majorEastAsia" w:hAnsi="David" w:cs="David" w:hint="cs"/>
                <w:rtl/>
              </w:rPr>
              <w:t>וְאִם־רָעִים</w:t>
            </w:r>
            <w:r w:rsidRPr="004A5AEA">
              <w:rPr>
                <w:rFonts w:ascii="David" w:eastAsiaTheme="majorEastAsia" w:hAnsi="David" w:cs="David"/>
                <w:rtl/>
              </w:rPr>
              <w:t xml:space="preserve"> </w:t>
            </w:r>
            <w:r w:rsidRPr="004A5AEA">
              <w:rPr>
                <w:rFonts w:ascii="David" w:eastAsiaTheme="majorEastAsia" w:hAnsi="David" w:cs="David" w:hint="cs"/>
                <w:rtl/>
              </w:rPr>
              <w:t>לִתְקוּמַת</w:t>
            </w:r>
            <w:r w:rsidRPr="004A5AEA">
              <w:rPr>
                <w:rFonts w:ascii="David" w:eastAsiaTheme="majorEastAsia" w:hAnsi="David" w:cs="David"/>
                <w:rtl/>
              </w:rPr>
              <w:t xml:space="preserve"> </w:t>
            </w:r>
            <w:r w:rsidRPr="004A5AEA">
              <w:rPr>
                <w:rFonts w:ascii="David" w:eastAsiaTheme="majorEastAsia" w:hAnsi="David" w:cs="David" w:hint="cs"/>
                <w:rtl/>
              </w:rPr>
              <w:t>דִּין</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בְּהִמָּסְרָם</w:t>
            </w:r>
            <w:r w:rsidRPr="004A5AEA">
              <w:rPr>
                <w:rFonts w:ascii="David" w:eastAsiaTheme="majorEastAsia" w:hAnsi="David" w:cs="David"/>
                <w:rtl/>
              </w:rPr>
              <w:t xml:space="preserve"> </w:t>
            </w:r>
            <w:r w:rsidRPr="004A5AEA">
              <w:rPr>
                <w:rFonts w:ascii="David" w:eastAsiaTheme="majorEastAsia" w:hAnsi="David" w:cs="David" w:hint="cs"/>
                <w:rtl/>
              </w:rPr>
              <w:t>לַשָּׂטָן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הִכְנִיעָם</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הַדִּין׃</w:t>
            </w:r>
          </w:p>
        </w:tc>
        <w:tc>
          <w:tcPr>
            <w:tcW w:w="4194" w:type="dxa"/>
            <w:tcBorders>
              <w:top w:val="nil"/>
              <w:left w:val="single" w:sz="4" w:space="0" w:color="auto"/>
              <w:bottom w:val="nil"/>
              <w:right w:val="nil"/>
            </w:tcBorders>
          </w:tcPr>
          <w:p w14:paraId="69C22FA3" w14:textId="2881E397" w:rsidR="005B00C5" w:rsidRPr="007D2AF3" w:rsidRDefault="005B00C5" w:rsidP="005B00C5">
            <w:pPr>
              <w:rPr>
                <w:rFonts w:ascii="David" w:hAnsi="David" w:cs="David"/>
                <w:sz w:val="21"/>
                <w:szCs w:val="21"/>
              </w:rPr>
            </w:pPr>
            <w:r>
              <w:rPr>
                <w:rFonts w:ascii="David" w:hAnsi="David" w:cs="David"/>
                <w:sz w:val="21"/>
                <w:szCs w:val="21"/>
              </w:rPr>
              <w:t xml:space="preserve">11 If they be good, to the resurrection of endless life and happiness; and if they be evil, to the resurrection of endless damnation, being delivered up to the devil, who hath subjected them, which is damnation— </w:t>
            </w:r>
          </w:p>
        </w:tc>
      </w:tr>
      <w:tr w:rsidR="005B00C5" w:rsidRPr="007D2AF3" w14:paraId="209D32B2" w14:textId="77777777" w:rsidTr="00590D3B">
        <w:tc>
          <w:tcPr>
            <w:tcW w:w="4194" w:type="dxa"/>
            <w:tcBorders>
              <w:top w:val="nil"/>
              <w:left w:val="nil"/>
              <w:bottom w:val="nil"/>
              <w:right w:val="single" w:sz="4" w:space="0" w:color="auto"/>
            </w:tcBorders>
          </w:tcPr>
          <w:p w14:paraId="53767A19" w14:textId="7F8D3BA1"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הָלְכוּ</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רְצוֹן</w:t>
            </w:r>
            <w:r w:rsidRPr="004A5AEA">
              <w:rPr>
                <w:rFonts w:ascii="David" w:eastAsiaTheme="majorEastAsia" w:hAnsi="David" w:cs="David"/>
                <w:rtl/>
              </w:rPr>
              <w:t xml:space="preserve"> </w:t>
            </w:r>
            <w:r w:rsidRPr="004A5AEA">
              <w:rPr>
                <w:rFonts w:ascii="David" w:eastAsiaTheme="majorEastAsia" w:hAnsi="David" w:cs="David" w:hint="cs"/>
                <w:rtl/>
              </w:rPr>
              <w:t>בְּשָׂרָם</w:t>
            </w:r>
            <w:r w:rsidRPr="004A5AEA">
              <w:rPr>
                <w:rFonts w:ascii="David" w:eastAsiaTheme="majorEastAsia" w:hAnsi="David" w:cs="David"/>
                <w:rtl/>
              </w:rPr>
              <w:t xml:space="preserve"> </w:t>
            </w:r>
            <w:r w:rsidRPr="004A5AEA">
              <w:rPr>
                <w:rFonts w:ascii="David" w:eastAsiaTheme="majorEastAsia" w:hAnsi="David" w:cs="David" w:hint="cs"/>
                <w:rtl/>
              </w:rPr>
              <w:t>וְתַאֲוָתָם</w:t>
            </w:r>
            <w:r w:rsidRPr="004A5AEA">
              <w:rPr>
                <w:rFonts w:ascii="David" w:eastAsiaTheme="majorEastAsia" w:hAnsi="David" w:cs="David"/>
                <w:rtl/>
              </w:rPr>
              <w:t xml:space="preserve"> </w:t>
            </w:r>
            <w:r w:rsidRPr="004A5AEA">
              <w:rPr>
                <w:rFonts w:ascii="David" w:eastAsiaTheme="majorEastAsia" w:hAnsi="David" w:cs="David" w:hint="cs"/>
                <w:rtl/>
              </w:rPr>
              <w:t>וְלֹא־קָרְאוּ</w:t>
            </w:r>
            <w:r w:rsidRPr="004A5AEA">
              <w:rPr>
                <w:rFonts w:ascii="David" w:eastAsiaTheme="majorEastAsia" w:hAnsi="David" w:cs="David"/>
                <w:rtl/>
              </w:rPr>
              <w:t xml:space="preserve"> </w:t>
            </w:r>
            <w:r w:rsidRPr="004A5AEA">
              <w:rPr>
                <w:rFonts w:ascii="David" w:eastAsiaTheme="majorEastAsia" w:hAnsi="David" w:cs="David" w:hint="cs"/>
                <w:rtl/>
              </w:rPr>
              <w:t>אֶל־יְהוָה</w:t>
            </w:r>
            <w:r w:rsidRPr="004A5AEA">
              <w:rPr>
                <w:rFonts w:ascii="David" w:eastAsiaTheme="majorEastAsia" w:hAnsi="David" w:cs="David"/>
                <w:rtl/>
              </w:rPr>
              <w:t xml:space="preserve"> </w:t>
            </w:r>
            <w:r w:rsidRPr="004A5AEA">
              <w:rPr>
                <w:rFonts w:ascii="David" w:eastAsiaTheme="majorEastAsia" w:hAnsi="David" w:cs="David" w:hint="cs"/>
                <w:rtl/>
              </w:rPr>
              <w:t>בְּעוֹד</w:t>
            </w:r>
            <w:r w:rsidRPr="004A5AEA">
              <w:rPr>
                <w:rFonts w:ascii="David" w:eastAsiaTheme="majorEastAsia" w:hAnsi="David" w:cs="David"/>
                <w:rtl/>
              </w:rPr>
              <w:t xml:space="preserve"> </w:t>
            </w:r>
            <w:r w:rsidRPr="004A5AEA">
              <w:rPr>
                <w:rFonts w:ascii="David" w:eastAsiaTheme="majorEastAsia" w:hAnsi="David" w:cs="David" w:hint="cs"/>
                <w:rtl/>
              </w:rPr>
              <w:t>זְרוֹעוֹת</w:t>
            </w:r>
            <w:r w:rsidRPr="004A5AEA">
              <w:rPr>
                <w:rFonts w:ascii="David" w:eastAsiaTheme="majorEastAsia" w:hAnsi="David" w:cs="David"/>
                <w:rtl/>
              </w:rPr>
              <w:t xml:space="preserve"> </w:t>
            </w:r>
            <w:r w:rsidRPr="004A5AEA">
              <w:rPr>
                <w:rFonts w:ascii="David" w:eastAsiaTheme="majorEastAsia" w:hAnsi="David" w:cs="David" w:hint="cs"/>
                <w:rtl/>
              </w:rPr>
              <w:t>הַחֶסֶד</w:t>
            </w:r>
            <w:r w:rsidRPr="004A5AEA">
              <w:rPr>
                <w:rFonts w:ascii="David" w:eastAsiaTheme="majorEastAsia" w:hAnsi="David" w:cs="David"/>
                <w:rtl/>
              </w:rPr>
              <w:t xml:space="preserve"> </w:t>
            </w:r>
            <w:r w:rsidRPr="004A5AEA">
              <w:rPr>
                <w:rFonts w:ascii="David" w:eastAsiaTheme="majorEastAsia" w:hAnsi="David" w:cs="David" w:hint="cs"/>
                <w:rtl/>
              </w:rPr>
              <w:t>נְטוּיוֹת</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זְרוֹעוֹת</w:t>
            </w:r>
            <w:r w:rsidRPr="004A5AEA">
              <w:rPr>
                <w:rFonts w:ascii="David" w:eastAsiaTheme="majorEastAsia" w:hAnsi="David" w:cs="David"/>
                <w:rtl/>
              </w:rPr>
              <w:t xml:space="preserve"> </w:t>
            </w:r>
            <w:r w:rsidRPr="004A5AEA">
              <w:rPr>
                <w:rFonts w:ascii="David" w:eastAsiaTheme="majorEastAsia" w:hAnsi="David" w:cs="David" w:hint="cs"/>
                <w:rtl/>
              </w:rPr>
              <w:t>הַחֶסֶד</w:t>
            </w:r>
            <w:r w:rsidRPr="004A5AEA">
              <w:rPr>
                <w:rFonts w:ascii="David" w:eastAsiaTheme="majorEastAsia" w:hAnsi="David" w:cs="David"/>
                <w:rtl/>
              </w:rPr>
              <w:t xml:space="preserve"> </w:t>
            </w:r>
            <w:r w:rsidRPr="004A5AEA">
              <w:rPr>
                <w:rFonts w:ascii="David" w:eastAsiaTheme="majorEastAsia" w:hAnsi="David" w:cs="David" w:hint="cs"/>
                <w:rtl/>
              </w:rPr>
              <w:t>נְטוּיוֹת</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אָבוּ</w:t>
            </w:r>
            <w:r w:rsidRPr="004A5AEA">
              <w:rPr>
                <w:rFonts w:ascii="David" w:eastAsiaTheme="majorEastAsia" w:hAnsi="David" w:cs="David"/>
                <w:rtl/>
              </w:rPr>
              <w:t xml:space="preserve"> </w:t>
            </w:r>
            <w:r w:rsidRPr="004A5AEA">
              <w:rPr>
                <w:rFonts w:ascii="David" w:eastAsiaTheme="majorEastAsia" w:hAnsi="David" w:cs="David" w:hint="cs"/>
                <w:rtl/>
              </w:rPr>
              <w:t>הֻזְהֲרוּ</w:t>
            </w:r>
            <w:r w:rsidRPr="004A5AEA">
              <w:rPr>
                <w:rFonts w:ascii="David" w:eastAsiaTheme="majorEastAsia" w:hAnsi="David" w:cs="David"/>
                <w:rtl/>
              </w:rPr>
              <w:t xml:space="preserve"> </w:t>
            </w:r>
            <w:r w:rsidRPr="004A5AEA">
              <w:rPr>
                <w:rFonts w:ascii="David" w:eastAsiaTheme="majorEastAsia" w:hAnsi="David" w:cs="David" w:hint="cs"/>
                <w:rtl/>
              </w:rPr>
              <w:t>מֵעֲוֹנוֹתֵיהֶם</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לֹא־סָרוּ</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וַיְצֻוּוּ</w:t>
            </w:r>
            <w:r w:rsidRPr="004A5AEA">
              <w:rPr>
                <w:rFonts w:ascii="David" w:eastAsiaTheme="majorEastAsia" w:hAnsi="David" w:cs="David"/>
                <w:rtl/>
              </w:rPr>
              <w:t xml:space="preserve"> </w:t>
            </w:r>
            <w:r w:rsidRPr="004A5AEA">
              <w:rPr>
                <w:rFonts w:ascii="David" w:eastAsiaTheme="majorEastAsia" w:hAnsi="David" w:cs="David" w:hint="cs"/>
                <w:rtl/>
              </w:rPr>
              <w:t>לָשׁוּב</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שָׁבוּ׃</w:t>
            </w:r>
          </w:p>
        </w:tc>
        <w:tc>
          <w:tcPr>
            <w:tcW w:w="4194" w:type="dxa"/>
            <w:tcBorders>
              <w:top w:val="nil"/>
              <w:left w:val="single" w:sz="4" w:space="0" w:color="auto"/>
              <w:bottom w:val="nil"/>
              <w:right w:val="nil"/>
            </w:tcBorders>
          </w:tcPr>
          <w:p w14:paraId="59AA78EC" w14:textId="463B3F11" w:rsidR="005B00C5" w:rsidRPr="007D2AF3" w:rsidRDefault="005B00C5" w:rsidP="005B00C5">
            <w:pPr>
              <w:rPr>
                <w:rFonts w:ascii="David" w:hAnsi="David" w:cs="David"/>
                <w:sz w:val="21"/>
                <w:szCs w:val="21"/>
              </w:rPr>
            </w:pPr>
            <w:r>
              <w:rPr>
                <w:rFonts w:ascii="David" w:hAnsi="David" w:cs="David"/>
                <w:sz w:val="21"/>
                <w:szCs w:val="21"/>
              </w:rPr>
              <w:t>12 Having gone according to their own carnal wills and desires; having never called upon the Lord while the arms of mercy were extended towards them; for the arms of mercy were extended towards them, and they would not; they being warned of their iniquities and yet they would not depart from them; and they were commanded to repent and yet they would not repent.</w:t>
            </w:r>
          </w:p>
        </w:tc>
      </w:tr>
      <w:tr w:rsidR="005B00C5" w:rsidRPr="007D2AF3" w14:paraId="49AEA81C" w14:textId="77777777" w:rsidTr="00590D3B">
        <w:tc>
          <w:tcPr>
            <w:tcW w:w="4194" w:type="dxa"/>
            <w:tcBorders>
              <w:top w:val="nil"/>
              <w:left w:val="nil"/>
              <w:bottom w:val="nil"/>
              <w:right w:val="single" w:sz="4" w:space="0" w:color="auto"/>
            </w:tcBorders>
          </w:tcPr>
          <w:p w14:paraId="4366AF5A" w14:textId="66AE8F76"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לִרְעֹד</w:t>
            </w:r>
            <w:r w:rsidRPr="004A5AEA">
              <w:rPr>
                <w:rFonts w:ascii="David" w:eastAsiaTheme="majorEastAsia" w:hAnsi="David" w:cs="David"/>
                <w:rtl/>
              </w:rPr>
              <w:t xml:space="preserve"> </w:t>
            </w:r>
            <w:r w:rsidRPr="004A5AEA">
              <w:rPr>
                <w:rFonts w:ascii="David" w:eastAsiaTheme="majorEastAsia" w:hAnsi="David" w:cs="David" w:hint="cs"/>
                <w:rtl/>
              </w:rPr>
              <w:t>וְלָשׁוּב</w:t>
            </w:r>
            <w:r w:rsidRPr="004A5AEA">
              <w:rPr>
                <w:rFonts w:ascii="David" w:eastAsiaTheme="majorEastAsia" w:hAnsi="David" w:cs="David"/>
                <w:rtl/>
              </w:rPr>
              <w:t xml:space="preserve"> </w:t>
            </w:r>
            <w:r w:rsidRPr="004A5AEA">
              <w:rPr>
                <w:rFonts w:ascii="David" w:eastAsiaTheme="majorEastAsia" w:hAnsi="David" w:cs="David" w:hint="cs"/>
                <w:rtl/>
              </w:rPr>
              <w:t>מֵחַטֹּאתֵיכֶם</w:t>
            </w:r>
            <w:r w:rsidRPr="004A5AEA">
              <w:rPr>
                <w:rFonts w:ascii="David" w:eastAsiaTheme="majorEastAsia" w:hAnsi="David" w:cs="David"/>
                <w:rtl/>
              </w:rPr>
              <w:t xml:space="preserve"> </w:t>
            </w:r>
            <w:r w:rsidRPr="004A5AEA">
              <w:rPr>
                <w:rFonts w:ascii="David" w:eastAsiaTheme="majorEastAsia" w:hAnsi="David" w:cs="David" w:hint="cs"/>
                <w:rtl/>
              </w:rPr>
              <w:t>וְלִזְכֹּר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רַק</w:t>
            </w:r>
            <w:r w:rsidRPr="004A5AEA">
              <w:rPr>
                <w:rFonts w:ascii="David" w:eastAsiaTheme="majorEastAsia" w:hAnsi="David" w:cs="David"/>
                <w:rtl/>
              </w:rPr>
              <w:t xml:space="preserve"> </w:t>
            </w:r>
            <w:r w:rsidRPr="004A5AEA">
              <w:rPr>
                <w:rFonts w:ascii="David" w:eastAsiaTheme="majorEastAsia" w:hAnsi="David" w:cs="David" w:hint="cs"/>
                <w:rtl/>
              </w:rPr>
              <w:t>בַּמָּשִׁיחַ</w:t>
            </w:r>
            <w:r w:rsidRPr="004A5AEA">
              <w:rPr>
                <w:rFonts w:ascii="David" w:eastAsiaTheme="majorEastAsia" w:hAnsi="David" w:cs="David"/>
                <w:rtl/>
              </w:rPr>
              <w:t xml:space="preserve"> </w:t>
            </w:r>
            <w:r w:rsidRPr="004A5AEA">
              <w:rPr>
                <w:rFonts w:ascii="David" w:eastAsiaTheme="majorEastAsia" w:hAnsi="David" w:cs="David" w:hint="cs"/>
                <w:rtl/>
              </w:rPr>
              <w:t>וּבְעַדוֹ</w:t>
            </w:r>
            <w:r w:rsidRPr="004A5AEA">
              <w:rPr>
                <w:rFonts w:ascii="David" w:eastAsiaTheme="majorEastAsia" w:hAnsi="David" w:cs="David"/>
                <w:rtl/>
              </w:rPr>
              <w:t xml:space="preserve"> </w:t>
            </w:r>
            <w:r w:rsidRPr="004A5AEA">
              <w:rPr>
                <w:rFonts w:ascii="David" w:eastAsiaTheme="majorEastAsia" w:hAnsi="David" w:cs="David" w:hint="cs"/>
                <w:rtl/>
              </w:rPr>
              <w:t>תִּוָּשְׁעוּ׃</w:t>
            </w:r>
          </w:p>
        </w:tc>
        <w:tc>
          <w:tcPr>
            <w:tcW w:w="4194" w:type="dxa"/>
            <w:tcBorders>
              <w:top w:val="nil"/>
              <w:left w:val="single" w:sz="4" w:space="0" w:color="auto"/>
              <w:bottom w:val="nil"/>
              <w:right w:val="nil"/>
            </w:tcBorders>
          </w:tcPr>
          <w:p w14:paraId="7BEDE779" w14:textId="1B91B2F9" w:rsidR="005B00C5" w:rsidRPr="007D2AF3" w:rsidRDefault="005B00C5" w:rsidP="005B00C5">
            <w:pPr>
              <w:rPr>
                <w:rFonts w:ascii="David" w:hAnsi="David" w:cs="David"/>
                <w:sz w:val="21"/>
                <w:szCs w:val="21"/>
              </w:rPr>
            </w:pPr>
            <w:r>
              <w:rPr>
                <w:rFonts w:ascii="David" w:hAnsi="David" w:cs="David"/>
                <w:sz w:val="21"/>
                <w:szCs w:val="21"/>
              </w:rPr>
              <w:t xml:space="preserve">13 And now, ought ye not to tremble and repent of your sins, and remember that only in and through Christ ye can be saved? </w:t>
            </w:r>
          </w:p>
        </w:tc>
      </w:tr>
      <w:tr w:rsidR="005B00C5" w:rsidRPr="007D2AF3" w14:paraId="4C742505" w14:textId="77777777" w:rsidTr="00590D3B">
        <w:tc>
          <w:tcPr>
            <w:tcW w:w="4194" w:type="dxa"/>
            <w:tcBorders>
              <w:top w:val="nil"/>
              <w:left w:val="nil"/>
              <w:bottom w:val="nil"/>
              <w:right w:val="single" w:sz="4" w:space="0" w:color="auto"/>
            </w:tcBorders>
          </w:tcPr>
          <w:p w14:paraId="2582FE63" w14:textId="30271CDD"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אִם־תּוֹרוּ</w:t>
            </w:r>
            <w:r w:rsidRPr="004A5AEA">
              <w:rPr>
                <w:rFonts w:ascii="David" w:eastAsiaTheme="majorEastAsia" w:hAnsi="David" w:cs="David"/>
                <w:rtl/>
              </w:rPr>
              <w:t xml:space="preserve"> </w:t>
            </w:r>
            <w:r w:rsidRPr="004A5AEA">
              <w:rPr>
                <w:rFonts w:ascii="David" w:eastAsiaTheme="majorEastAsia" w:hAnsi="David" w:cs="David" w:hint="cs"/>
                <w:rtl/>
              </w:rPr>
              <w:t>אֶת־תּוֹרַת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הוֹרוּ</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צֵל</w:t>
            </w:r>
            <w:r w:rsidRPr="004A5AEA">
              <w:rPr>
                <w:rFonts w:ascii="David" w:eastAsiaTheme="majorEastAsia" w:hAnsi="David" w:cs="David"/>
                <w:rtl/>
              </w:rPr>
              <w:t xml:space="preserve"> </w:t>
            </w:r>
            <w:r w:rsidRPr="004A5AEA">
              <w:rPr>
                <w:rFonts w:ascii="David" w:eastAsiaTheme="majorEastAsia" w:hAnsi="David" w:cs="David" w:hint="cs"/>
                <w:rtl/>
              </w:rPr>
              <w:t>הִיא</w:t>
            </w:r>
            <w:r w:rsidRPr="004A5AEA">
              <w:rPr>
                <w:rFonts w:ascii="David" w:eastAsiaTheme="majorEastAsia" w:hAnsi="David" w:cs="David"/>
                <w:rtl/>
              </w:rPr>
              <w:t xml:space="preserve"> </w:t>
            </w:r>
            <w:r w:rsidRPr="004A5AEA">
              <w:rPr>
                <w:rFonts w:ascii="David" w:eastAsiaTheme="majorEastAsia" w:hAnsi="David" w:cs="David" w:hint="cs"/>
                <w:rtl/>
              </w:rPr>
              <w:t>לַדְּבָרִים</w:t>
            </w:r>
            <w:r w:rsidRPr="004A5AEA">
              <w:rPr>
                <w:rFonts w:ascii="David" w:eastAsiaTheme="majorEastAsia" w:hAnsi="David" w:cs="David"/>
                <w:rtl/>
              </w:rPr>
              <w:t xml:space="preserve"> </w:t>
            </w:r>
            <w:r w:rsidRPr="004A5AEA">
              <w:rPr>
                <w:rFonts w:ascii="David" w:eastAsiaTheme="majorEastAsia" w:hAnsi="David" w:cs="David" w:hint="cs"/>
                <w:rtl/>
              </w:rPr>
              <w:t>הַבָּאִים׃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70D602D1" w14:textId="6EA1E437" w:rsidR="005B00C5" w:rsidRPr="007D2AF3" w:rsidRDefault="005B00C5" w:rsidP="005B00C5">
            <w:pPr>
              <w:rPr>
                <w:rFonts w:ascii="David" w:hAnsi="David" w:cs="David"/>
                <w:sz w:val="21"/>
                <w:szCs w:val="21"/>
              </w:rPr>
            </w:pPr>
            <w:r>
              <w:rPr>
                <w:rFonts w:ascii="David" w:hAnsi="David" w:cs="David"/>
                <w:sz w:val="21"/>
                <w:szCs w:val="21"/>
              </w:rPr>
              <w:t>14 Therefore, if ye teach the law of Moses, also teach that it is a shadow of those things which are to come—</w:t>
            </w:r>
          </w:p>
        </w:tc>
      </w:tr>
      <w:tr w:rsidR="005B00C5" w:rsidRPr="007D2AF3" w14:paraId="1EBD0B68" w14:textId="77777777" w:rsidTr="00590D3B">
        <w:tc>
          <w:tcPr>
            <w:tcW w:w="4194" w:type="dxa"/>
            <w:tcBorders>
              <w:top w:val="nil"/>
              <w:left w:val="nil"/>
              <w:bottom w:val="nil"/>
              <w:right w:val="single" w:sz="4" w:space="0" w:color="auto"/>
            </w:tcBorders>
          </w:tcPr>
          <w:p w14:paraId="38D37132" w14:textId="5CC835E5"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הוֹרוּ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הַגְּאֻלָּה</w:t>
            </w:r>
            <w:r w:rsidRPr="004A5AEA">
              <w:rPr>
                <w:rFonts w:ascii="David" w:eastAsiaTheme="majorEastAsia" w:hAnsi="David" w:cs="David"/>
                <w:rtl/>
              </w:rPr>
              <w:t xml:space="preserve"> </w:t>
            </w:r>
            <w:r w:rsidRPr="004A5AEA">
              <w:rPr>
                <w:rFonts w:ascii="David" w:eastAsiaTheme="majorEastAsia" w:hAnsi="David" w:cs="David" w:hint="cs"/>
                <w:rtl/>
              </w:rPr>
              <w:t>בָּאָה</w:t>
            </w:r>
            <w:r w:rsidRPr="004A5AEA">
              <w:rPr>
                <w:rFonts w:ascii="David" w:eastAsiaTheme="majorEastAsia" w:hAnsi="David" w:cs="David"/>
                <w:rtl/>
              </w:rPr>
              <w:t xml:space="preserve"> </w:t>
            </w:r>
            <w:r w:rsidRPr="004A5AEA">
              <w:rPr>
                <w:rFonts w:ascii="David" w:eastAsiaTheme="majorEastAsia" w:hAnsi="David" w:cs="David" w:hint="cs"/>
                <w:rtl/>
              </w:rPr>
              <w:t>בַּמָּשִׁיחַ</w:t>
            </w:r>
            <w:r w:rsidRPr="004A5AEA">
              <w:rPr>
                <w:rFonts w:ascii="David" w:eastAsiaTheme="majorEastAsia" w:hAnsi="David" w:cs="David"/>
                <w:rtl/>
              </w:rPr>
              <w:t xml:space="preserve"> </w:t>
            </w:r>
            <w:r w:rsidRPr="004A5AEA">
              <w:rPr>
                <w:rFonts w:ascii="David" w:eastAsiaTheme="majorEastAsia" w:hAnsi="David" w:cs="David" w:hint="cs"/>
                <w:rtl/>
              </w:rPr>
              <w:t>הָאָדוֹן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אֲבִי</w:t>
            </w:r>
            <w:r w:rsidRPr="004A5AEA">
              <w:rPr>
                <w:rFonts w:ascii="David" w:eastAsiaTheme="majorEastAsia" w:hAnsi="David" w:cs="David"/>
                <w:rtl/>
              </w:rPr>
              <w:t xml:space="preserve"> </w:t>
            </w:r>
            <w:r w:rsidRPr="004A5AEA">
              <w:rPr>
                <w:rFonts w:ascii="David" w:eastAsiaTheme="majorEastAsia" w:hAnsi="David" w:cs="David" w:hint="cs"/>
                <w:rtl/>
              </w:rPr>
              <w:t>הָעוֹלָמִים׃</w:t>
            </w:r>
            <w:r w:rsidRPr="004A5AEA">
              <w:rPr>
                <w:rFonts w:ascii="David" w:eastAsiaTheme="majorEastAsia" w:hAnsi="David" w:cs="David"/>
                <w:rtl/>
              </w:rPr>
              <w:t xml:space="preserve"> </w:t>
            </w:r>
            <w:r w:rsidRPr="004A5AEA">
              <w:rPr>
                <w:rFonts w:ascii="David" w:eastAsiaTheme="majorEastAsia" w:hAnsi="David" w:cs="David" w:hint="cs"/>
                <w:rtl/>
              </w:rPr>
              <w:t>אָמֵן׃</w:t>
            </w:r>
          </w:p>
        </w:tc>
        <w:tc>
          <w:tcPr>
            <w:tcW w:w="4194" w:type="dxa"/>
            <w:tcBorders>
              <w:top w:val="nil"/>
              <w:left w:val="single" w:sz="4" w:space="0" w:color="auto"/>
              <w:bottom w:val="nil"/>
              <w:right w:val="nil"/>
            </w:tcBorders>
          </w:tcPr>
          <w:p w14:paraId="564EDB2F" w14:textId="77777777" w:rsidR="005B00C5" w:rsidRDefault="005B00C5" w:rsidP="005B00C5">
            <w:pPr>
              <w:rPr>
                <w:rFonts w:ascii="David" w:hAnsi="David" w:cs="David"/>
                <w:sz w:val="21"/>
                <w:szCs w:val="21"/>
              </w:rPr>
            </w:pPr>
            <w:r>
              <w:rPr>
                <w:rFonts w:ascii="David" w:hAnsi="David" w:cs="David"/>
                <w:sz w:val="21"/>
                <w:szCs w:val="21"/>
              </w:rPr>
              <w:t xml:space="preserve">15 Teach them that redemption cometh through Christ the Lord, who is the very Eternal Father. Amen. </w:t>
            </w:r>
          </w:p>
          <w:p w14:paraId="5D37017D" w14:textId="156FBDD8" w:rsidR="005B00C5" w:rsidRPr="007D2AF3" w:rsidRDefault="005B00C5" w:rsidP="005B00C5">
            <w:pPr>
              <w:rPr>
                <w:rFonts w:ascii="David" w:hAnsi="David" w:cs="David"/>
                <w:sz w:val="21"/>
                <w:szCs w:val="21"/>
              </w:rPr>
            </w:pPr>
          </w:p>
        </w:tc>
      </w:tr>
      <w:tr w:rsidR="005B00C5" w:rsidRPr="007D2AF3" w14:paraId="556B5F69" w14:textId="77777777" w:rsidTr="00590D3B">
        <w:tc>
          <w:tcPr>
            <w:tcW w:w="4194" w:type="dxa"/>
            <w:tcBorders>
              <w:top w:val="nil"/>
              <w:left w:val="nil"/>
              <w:bottom w:val="nil"/>
              <w:right w:val="single" w:sz="4" w:space="0" w:color="auto"/>
            </w:tcBorders>
          </w:tcPr>
          <w:p w14:paraId="79F536F1" w14:textId="5400302D"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יז</w:t>
            </w:r>
          </w:p>
        </w:tc>
        <w:tc>
          <w:tcPr>
            <w:tcW w:w="4194" w:type="dxa"/>
            <w:tcBorders>
              <w:top w:val="nil"/>
              <w:left w:val="single" w:sz="4" w:space="0" w:color="auto"/>
              <w:bottom w:val="nil"/>
              <w:right w:val="nil"/>
            </w:tcBorders>
          </w:tcPr>
          <w:p w14:paraId="2240F21A" w14:textId="0306F452" w:rsidR="005B00C5" w:rsidRPr="00220A18" w:rsidRDefault="005B00C5" w:rsidP="005B00C5">
            <w:pPr>
              <w:jc w:val="center"/>
              <w:rPr>
                <w:rFonts w:ascii="David" w:hAnsi="David" w:cs="David"/>
                <w:b/>
                <w:bCs/>
                <w:sz w:val="21"/>
                <w:szCs w:val="21"/>
              </w:rPr>
            </w:pPr>
            <w:r>
              <w:rPr>
                <w:rFonts w:ascii="David" w:hAnsi="David" w:cs="David"/>
                <w:b/>
                <w:bCs/>
                <w:sz w:val="21"/>
                <w:szCs w:val="21"/>
              </w:rPr>
              <w:t>Chapter 17</w:t>
            </w:r>
          </w:p>
        </w:tc>
      </w:tr>
      <w:tr w:rsidR="005B00C5" w:rsidRPr="007D2AF3" w14:paraId="133815B1" w14:textId="77777777" w:rsidTr="00590D3B">
        <w:tc>
          <w:tcPr>
            <w:tcW w:w="4194" w:type="dxa"/>
            <w:tcBorders>
              <w:top w:val="nil"/>
              <w:left w:val="nil"/>
              <w:bottom w:val="nil"/>
              <w:right w:val="single" w:sz="4" w:space="0" w:color="auto"/>
            </w:tcBorders>
          </w:tcPr>
          <w:p w14:paraId="4F49C079" w14:textId="415DAADA"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כְּכַלּוֹת</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אֶת־דְּבָרָיו</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אֶת־הַכֹּהֲנִים</w:t>
            </w:r>
            <w:r w:rsidRPr="004A5AEA">
              <w:rPr>
                <w:rFonts w:ascii="David" w:eastAsiaTheme="majorEastAsia" w:hAnsi="David" w:cs="David"/>
                <w:rtl/>
              </w:rPr>
              <w:t xml:space="preserve"> </w:t>
            </w:r>
            <w:r w:rsidRPr="004A5AEA">
              <w:rPr>
                <w:rFonts w:ascii="David" w:eastAsiaTheme="majorEastAsia" w:hAnsi="David" w:cs="David" w:hint="cs"/>
                <w:rtl/>
              </w:rPr>
              <w:t>לְקַחְתּוֹ</w:t>
            </w:r>
            <w:r w:rsidRPr="004A5AEA">
              <w:rPr>
                <w:rFonts w:ascii="David" w:eastAsiaTheme="majorEastAsia" w:hAnsi="David" w:cs="David"/>
                <w:rtl/>
              </w:rPr>
              <w:t xml:space="preserve"> </w:t>
            </w:r>
            <w:r w:rsidRPr="004A5AEA">
              <w:rPr>
                <w:rFonts w:ascii="David" w:eastAsiaTheme="majorEastAsia" w:hAnsi="David" w:cs="David" w:hint="cs"/>
                <w:rtl/>
              </w:rPr>
              <w:t>וְלַהֲמִיתוֹ׃</w:t>
            </w:r>
          </w:p>
        </w:tc>
        <w:tc>
          <w:tcPr>
            <w:tcW w:w="4194" w:type="dxa"/>
            <w:tcBorders>
              <w:top w:val="nil"/>
              <w:left w:val="single" w:sz="4" w:space="0" w:color="auto"/>
              <w:bottom w:val="nil"/>
              <w:right w:val="nil"/>
            </w:tcBorders>
          </w:tcPr>
          <w:p w14:paraId="3094932F" w14:textId="373B806A" w:rsidR="005B00C5" w:rsidRPr="007D2AF3" w:rsidRDefault="005B00C5" w:rsidP="005B00C5">
            <w:pPr>
              <w:rPr>
                <w:rFonts w:ascii="David" w:hAnsi="David" w:cs="David"/>
                <w:sz w:val="21"/>
                <w:szCs w:val="21"/>
              </w:rPr>
            </w:pPr>
            <w:r>
              <w:rPr>
                <w:rFonts w:ascii="David" w:hAnsi="David" w:cs="David"/>
                <w:sz w:val="21"/>
                <w:szCs w:val="21"/>
              </w:rPr>
              <w:t>1 And now it came to pass that when Abinadi had finished these sayings, that the king commanded that the priests should take him and cause that he should be put to death.</w:t>
            </w:r>
          </w:p>
        </w:tc>
      </w:tr>
      <w:tr w:rsidR="005B00C5" w:rsidRPr="007D2AF3" w14:paraId="69A4D2E8" w14:textId="77777777" w:rsidTr="00590D3B">
        <w:tc>
          <w:tcPr>
            <w:tcW w:w="4194" w:type="dxa"/>
            <w:tcBorders>
              <w:top w:val="nil"/>
              <w:left w:val="nil"/>
              <w:bottom w:val="nil"/>
              <w:right w:val="single" w:sz="4" w:space="0" w:color="auto"/>
            </w:tcBorders>
          </w:tcPr>
          <w:p w14:paraId="1EDEDEEB" w14:textId="0A1484F2"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בְּתוֹכָם</w:t>
            </w:r>
            <w:r w:rsidRPr="004A5AEA">
              <w:rPr>
                <w:rFonts w:ascii="David" w:eastAsiaTheme="majorEastAsia" w:hAnsi="David" w:cs="David"/>
                <w:rtl/>
              </w:rPr>
              <w:t xml:space="preserve"> </w:t>
            </w:r>
            <w:r w:rsidRPr="004A5AEA">
              <w:rPr>
                <w:rFonts w:ascii="David" w:eastAsiaTheme="majorEastAsia" w:hAnsi="David" w:cs="David" w:hint="cs"/>
                <w:rtl/>
              </w:rPr>
              <w:t>וּשְׁמוֹ</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גַּם־הוּא</w:t>
            </w:r>
            <w:r w:rsidRPr="004A5AEA">
              <w:rPr>
                <w:rFonts w:ascii="David" w:eastAsiaTheme="majorEastAsia" w:hAnsi="David" w:cs="David"/>
                <w:rtl/>
              </w:rPr>
              <w:t xml:space="preserve"> </w:t>
            </w:r>
            <w:r w:rsidRPr="004A5AEA">
              <w:rPr>
                <w:rFonts w:ascii="David" w:eastAsiaTheme="majorEastAsia" w:hAnsi="David" w:cs="David" w:hint="cs"/>
                <w:rtl/>
              </w:rPr>
              <w:t>מִזֶּרַע</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נַעַר</w:t>
            </w:r>
            <w:r w:rsidRPr="004A5AEA">
              <w:rPr>
                <w:rFonts w:ascii="David" w:eastAsiaTheme="majorEastAsia" w:hAnsi="David" w:cs="David"/>
                <w:rtl/>
              </w:rPr>
              <w:t xml:space="preserve"> </w:t>
            </w:r>
            <w:r w:rsidRPr="004A5AEA">
              <w:rPr>
                <w:rFonts w:ascii="David" w:eastAsiaTheme="majorEastAsia" w:hAnsi="David" w:cs="David" w:hint="cs"/>
                <w:rtl/>
              </w:rPr>
              <w:t>וַיַּאֲמֵן</w:t>
            </w:r>
            <w:r w:rsidRPr="004A5AEA">
              <w:rPr>
                <w:rFonts w:ascii="David" w:eastAsiaTheme="majorEastAsia" w:hAnsi="David" w:cs="David"/>
                <w:rtl/>
              </w:rPr>
              <w:t xml:space="preserve"> </w:t>
            </w:r>
            <w:r w:rsidRPr="004A5AEA">
              <w:rPr>
                <w:rFonts w:ascii="David" w:eastAsiaTheme="majorEastAsia" w:hAnsi="David" w:cs="David" w:hint="cs"/>
                <w:rtl/>
              </w:rPr>
              <w:t>בְּדִבְרֵי</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יָדַע</w:t>
            </w:r>
            <w:r w:rsidRPr="004A5AEA">
              <w:rPr>
                <w:rFonts w:ascii="David" w:eastAsiaTheme="majorEastAsia" w:hAnsi="David" w:cs="David"/>
                <w:rtl/>
              </w:rPr>
              <w:t xml:space="preserve"> </w:t>
            </w:r>
            <w:r w:rsidRPr="004A5AEA">
              <w:rPr>
                <w:rFonts w:ascii="David" w:eastAsiaTheme="majorEastAsia" w:hAnsi="David" w:cs="David" w:hint="cs"/>
                <w:rtl/>
              </w:rPr>
              <w:t>אֶת־הָעָוֹן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הֵעִיד</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לְהִתְחַנֵּן</w:t>
            </w:r>
            <w:r w:rsidRPr="004A5AEA">
              <w:rPr>
                <w:rFonts w:ascii="David" w:eastAsiaTheme="majorEastAsia" w:hAnsi="David" w:cs="David"/>
                <w:rtl/>
              </w:rPr>
              <w:t xml:space="preserve"> </w:t>
            </w:r>
            <w:r w:rsidRPr="004A5AEA">
              <w:rPr>
                <w:rFonts w:ascii="David" w:eastAsiaTheme="majorEastAsia" w:hAnsi="David" w:cs="David" w:hint="cs"/>
                <w:rtl/>
              </w:rPr>
              <w:t>אֶל־הַמֶּלֶךְ</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יִחַר־אַפּוֹ</w:t>
            </w:r>
            <w:r w:rsidRPr="004A5AEA">
              <w:rPr>
                <w:rFonts w:ascii="David" w:eastAsiaTheme="majorEastAsia" w:hAnsi="David" w:cs="David"/>
                <w:rtl/>
              </w:rPr>
              <w:t xml:space="preserve"> </w:t>
            </w:r>
            <w:r w:rsidRPr="004A5AEA">
              <w:rPr>
                <w:rFonts w:ascii="David" w:eastAsiaTheme="majorEastAsia" w:hAnsi="David" w:cs="David" w:hint="cs"/>
                <w:rtl/>
              </w:rPr>
              <w:t>בַּאֲבִינָדִי</w:t>
            </w:r>
            <w:r w:rsidRPr="004A5AEA">
              <w:rPr>
                <w:rFonts w:ascii="David" w:eastAsiaTheme="majorEastAsia" w:hAnsi="David" w:cs="David"/>
                <w:rtl/>
              </w:rPr>
              <w:t xml:space="preserve"> </w:t>
            </w:r>
            <w:r w:rsidRPr="004A5AEA">
              <w:rPr>
                <w:rFonts w:ascii="David" w:eastAsiaTheme="majorEastAsia" w:hAnsi="David" w:cs="David" w:hint="cs"/>
                <w:rtl/>
              </w:rPr>
              <w:t>וּלְתִתּוֹ</w:t>
            </w:r>
            <w:r w:rsidRPr="004A5AEA">
              <w:rPr>
                <w:rFonts w:ascii="David" w:eastAsiaTheme="majorEastAsia" w:hAnsi="David" w:cs="David"/>
                <w:rtl/>
              </w:rPr>
              <w:t xml:space="preserve"> </w:t>
            </w:r>
            <w:r w:rsidRPr="004A5AEA">
              <w:rPr>
                <w:rFonts w:ascii="David" w:eastAsiaTheme="majorEastAsia" w:hAnsi="David" w:cs="David" w:hint="cs"/>
                <w:rtl/>
              </w:rPr>
              <w:t>לָלֶכֶת</w:t>
            </w:r>
            <w:r w:rsidRPr="004A5AEA">
              <w:rPr>
                <w:rFonts w:ascii="David" w:eastAsiaTheme="majorEastAsia" w:hAnsi="David" w:cs="David"/>
                <w:rtl/>
              </w:rPr>
              <w:t xml:space="preserve"> </w:t>
            </w:r>
            <w:r w:rsidRPr="004A5AEA">
              <w:rPr>
                <w:rFonts w:ascii="David" w:eastAsiaTheme="majorEastAsia" w:hAnsi="David" w:cs="David" w:hint="cs"/>
                <w:rtl/>
              </w:rPr>
              <w:t>בְּשָׁלוֹם׃</w:t>
            </w:r>
          </w:p>
        </w:tc>
        <w:tc>
          <w:tcPr>
            <w:tcW w:w="4194" w:type="dxa"/>
            <w:tcBorders>
              <w:top w:val="nil"/>
              <w:left w:val="single" w:sz="4" w:space="0" w:color="auto"/>
              <w:bottom w:val="nil"/>
              <w:right w:val="nil"/>
            </w:tcBorders>
          </w:tcPr>
          <w:p w14:paraId="4EDF2D58" w14:textId="007C789B" w:rsidR="005B00C5" w:rsidRPr="007D2AF3" w:rsidRDefault="005B00C5" w:rsidP="005B00C5">
            <w:pPr>
              <w:rPr>
                <w:rFonts w:ascii="David" w:hAnsi="David" w:cs="David"/>
                <w:sz w:val="21"/>
                <w:szCs w:val="21"/>
              </w:rPr>
            </w:pPr>
            <w:r>
              <w:rPr>
                <w:rFonts w:ascii="David" w:hAnsi="David" w:cs="David"/>
                <w:sz w:val="21"/>
                <w:szCs w:val="21"/>
              </w:rPr>
              <w:t xml:space="preserve">2 But there was one among them whose name was Alma, he also being a descendant of Nephi. And he was a young man, and he believed the words which Abinadi had spoken, for he knew concerning the iniquity which Abinadi has testified against them; therefore he began to plead with the king that he would not be angry with Abinadi, but suffer that he might depart in peace. </w:t>
            </w:r>
          </w:p>
        </w:tc>
      </w:tr>
      <w:tr w:rsidR="005B00C5" w:rsidRPr="007D2AF3" w14:paraId="733C038B" w14:textId="77777777" w:rsidTr="00590D3B">
        <w:tc>
          <w:tcPr>
            <w:tcW w:w="4194" w:type="dxa"/>
            <w:tcBorders>
              <w:top w:val="nil"/>
              <w:left w:val="nil"/>
              <w:bottom w:val="nil"/>
              <w:right w:val="single" w:sz="4" w:space="0" w:color="auto"/>
            </w:tcBorders>
          </w:tcPr>
          <w:p w14:paraId="0B75B777" w14:textId="4EB44F41"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וַיִּקְצֹף</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לְגָרֵשׁ</w:t>
            </w:r>
            <w:r w:rsidRPr="004A5AEA">
              <w:rPr>
                <w:rFonts w:ascii="David" w:eastAsiaTheme="majorEastAsia" w:hAnsi="David" w:cs="David"/>
                <w:rtl/>
              </w:rPr>
              <w:t xml:space="preserve"> </w:t>
            </w:r>
            <w:r w:rsidRPr="004A5AEA">
              <w:rPr>
                <w:rFonts w:ascii="David" w:eastAsiaTheme="majorEastAsia" w:hAnsi="David" w:cs="David" w:hint="cs"/>
                <w:rtl/>
              </w:rPr>
              <w:t>אֶת־אַלְמָא</w:t>
            </w:r>
            <w:r w:rsidRPr="004A5AEA">
              <w:rPr>
                <w:rFonts w:ascii="David" w:eastAsiaTheme="majorEastAsia" w:hAnsi="David" w:cs="David"/>
                <w:rtl/>
              </w:rPr>
              <w:t xml:space="preserve"> </w:t>
            </w:r>
            <w:r w:rsidRPr="004A5AEA">
              <w:rPr>
                <w:rFonts w:ascii="David" w:eastAsiaTheme="majorEastAsia" w:hAnsi="David" w:cs="David" w:hint="cs"/>
                <w:rtl/>
              </w:rPr>
              <w:t>מִתּוֹכָם</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אֶת־עֲבָדָיו</w:t>
            </w:r>
            <w:r w:rsidRPr="004A5AEA">
              <w:rPr>
                <w:rFonts w:ascii="David" w:eastAsiaTheme="majorEastAsia" w:hAnsi="David" w:cs="David"/>
                <w:rtl/>
              </w:rPr>
              <w:t xml:space="preserve"> </w:t>
            </w:r>
            <w:r w:rsidRPr="004A5AEA">
              <w:rPr>
                <w:rFonts w:ascii="David" w:eastAsiaTheme="majorEastAsia" w:hAnsi="David" w:cs="David" w:hint="cs"/>
                <w:rtl/>
              </w:rPr>
              <w:t>אַחֲרָיו</w:t>
            </w:r>
            <w:r w:rsidRPr="004A5AEA">
              <w:rPr>
                <w:rFonts w:ascii="David" w:eastAsiaTheme="majorEastAsia" w:hAnsi="David" w:cs="David"/>
                <w:rtl/>
              </w:rPr>
              <w:t xml:space="preserve"> </w:t>
            </w:r>
            <w:r w:rsidRPr="004A5AEA">
              <w:rPr>
                <w:rFonts w:ascii="David" w:eastAsiaTheme="majorEastAsia" w:hAnsi="David" w:cs="David" w:hint="cs"/>
                <w:rtl/>
              </w:rPr>
              <w:t>לַהֲרֹג</w:t>
            </w:r>
            <w:r w:rsidRPr="004A5AEA">
              <w:rPr>
                <w:rFonts w:ascii="David" w:eastAsiaTheme="majorEastAsia" w:hAnsi="David" w:cs="David"/>
                <w:rtl/>
              </w:rPr>
              <w:t xml:space="preserve"> </w:t>
            </w:r>
            <w:r w:rsidRPr="004A5AEA">
              <w:rPr>
                <w:rFonts w:ascii="David" w:eastAsiaTheme="majorEastAsia" w:hAnsi="David" w:cs="David" w:hint="cs"/>
                <w:rtl/>
              </w:rPr>
              <w:t>אֹתוֹ׃</w:t>
            </w:r>
          </w:p>
        </w:tc>
        <w:tc>
          <w:tcPr>
            <w:tcW w:w="4194" w:type="dxa"/>
            <w:tcBorders>
              <w:top w:val="nil"/>
              <w:left w:val="single" w:sz="4" w:space="0" w:color="auto"/>
              <w:bottom w:val="nil"/>
              <w:right w:val="nil"/>
            </w:tcBorders>
          </w:tcPr>
          <w:p w14:paraId="62DB5671" w14:textId="1CF45375" w:rsidR="005B00C5" w:rsidRPr="007D2AF3" w:rsidRDefault="005B00C5" w:rsidP="005B00C5">
            <w:pPr>
              <w:rPr>
                <w:rFonts w:ascii="David" w:hAnsi="David" w:cs="David"/>
                <w:sz w:val="21"/>
                <w:szCs w:val="21"/>
              </w:rPr>
            </w:pPr>
            <w:r>
              <w:rPr>
                <w:rFonts w:ascii="David" w:hAnsi="David" w:cs="David"/>
                <w:sz w:val="21"/>
                <w:szCs w:val="21"/>
              </w:rPr>
              <w:t xml:space="preserve">3 But the king was more wroth, and caused that Alma should be cast out from among them, and sent his servants after him that they might slay him. </w:t>
            </w:r>
          </w:p>
        </w:tc>
      </w:tr>
      <w:tr w:rsidR="005B00C5" w:rsidRPr="007D2AF3" w14:paraId="6060CF99" w14:textId="77777777" w:rsidTr="00590D3B">
        <w:tc>
          <w:tcPr>
            <w:tcW w:w="4194" w:type="dxa"/>
            <w:tcBorders>
              <w:top w:val="nil"/>
              <w:left w:val="nil"/>
              <w:bottom w:val="nil"/>
              <w:right w:val="single" w:sz="4" w:space="0" w:color="auto"/>
            </w:tcBorders>
          </w:tcPr>
          <w:p w14:paraId="6D75AE3E" w14:textId="29400331"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וַיָּנָס</w:t>
            </w:r>
            <w:r w:rsidRPr="004A5AEA">
              <w:rPr>
                <w:rFonts w:ascii="David" w:eastAsiaTheme="majorEastAsia" w:hAnsi="David" w:cs="David"/>
                <w:rtl/>
              </w:rPr>
              <w:t xml:space="preserve"> </w:t>
            </w:r>
            <w:r w:rsidRPr="004A5AEA">
              <w:rPr>
                <w:rFonts w:ascii="David" w:eastAsiaTheme="majorEastAsia" w:hAnsi="David" w:cs="David" w:hint="cs"/>
                <w:rtl/>
              </w:rPr>
              <w:t>מִפְּנֵיהֶם</w:t>
            </w:r>
            <w:r w:rsidRPr="004A5AEA">
              <w:rPr>
                <w:rFonts w:ascii="David" w:eastAsiaTheme="majorEastAsia" w:hAnsi="David" w:cs="David"/>
                <w:rtl/>
              </w:rPr>
              <w:t xml:space="preserve"> </w:t>
            </w:r>
            <w:r w:rsidRPr="004A5AEA">
              <w:rPr>
                <w:rFonts w:ascii="David" w:eastAsiaTheme="majorEastAsia" w:hAnsi="David" w:cs="David" w:hint="cs"/>
                <w:rtl/>
              </w:rPr>
              <w:t>וַיִּסָּתֵר</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מְצָאֻהוּ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נֶחְבָּא</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וַיִּכְתֹּב</w:t>
            </w:r>
            <w:r w:rsidRPr="004A5AEA">
              <w:rPr>
                <w:rFonts w:ascii="David" w:eastAsiaTheme="majorEastAsia" w:hAnsi="David" w:cs="David"/>
                <w:rtl/>
              </w:rPr>
              <w:t xml:space="preserve"> </w:t>
            </w:r>
            <w:r w:rsidRPr="004A5AEA">
              <w:rPr>
                <w:rFonts w:ascii="David" w:eastAsiaTheme="majorEastAsia" w:hAnsi="David" w:cs="David" w:hint="cs"/>
                <w:rtl/>
              </w:rPr>
              <w:t>אֶת־כָּל־דִּבְרֵי</w:t>
            </w:r>
            <w:r w:rsidRPr="004A5AEA">
              <w:rPr>
                <w:rFonts w:ascii="David" w:eastAsiaTheme="majorEastAsia" w:hAnsi="David" w:cs="David"/>
                <w:rtl/>
              </w:rPr>
              <w:t xml:space="preserve"> </w:t>
            </w:r>
            <w:r w:rsidRPr="004A5AEA">
              <w:rPr>
                <w:rFonts w:ascii="David" w:eastAsiaTheme="majorEastAsia" w:hAnsi="David" w:cs="David" w:hint="cs"/>
                <w:rtl/>
              </w:rPr>
              <w:t>אֲבִינָדִי׃</w:t>
            </w:r>
          </w:p>
        </w:tc>
        <w:tc>
          <w:tcPr>
            <w:tcW w:w="4194" w:type="dxa"/>
            <w:tcBorders>
              <w:top w:val="nil"/>
              <w:left w:val="single" w:sz="4" w:space="0" w:color="auto"/>
              <w:bottom w:val="nil"/>
              <w:right w:val="nil"/>
            </w:tcBorders>
          </w:tcPr>
          <w:p w14:paraId="13902636" w14:textId="7E50AEBA" w:rsidR="005B00C5" w:rsidRPr="007D2AF3" w:rsidRDefault="005B00C5" w:rsidP="005B00C5">
            <w:pPr>
              <w:rPr>
                <w:rFonts w:ascii="David" w:hAnsi="David" w:cs="David"/>
                <w:sz w:val="21"/>
                <w:szCs w:val="21"/>
              </w:rPr>
            </w:pPr>
            <w:r>
              <w:rPr>
                <w:rFonts w:ascii="David" w:hAnsi="David" w:cs="David"/>
                <w:sz w:val="21"/>
                <w:szCs w:val="21"/>
              </w:rPr>
              <w:t xml:space="preserve">4 But he fled from before them and hid himself that they found him not. And he being concealed for many days did write all the words which Abinadi had spoken. </w:t>
            </w:r>
          </w:p>
        </w:tc>
      </w:tr>
      <w:tr w:rsidR="005B00C5" w:rsidRPr="007D2AF3" w14:paraId="7D091431" w14:textId="77777777" w:rsidTr="00590D3B">
        <w:tc>
          <w:tcPr>
            <w:tcW w:w="4194" w:type="dxa"/>
            <w:tcBorders>
              <w:top w:val="nil"/>
              <w:left w:val="nil"/>
              <w:bottom w:val="nil"/>
              <w:right w:val="single" w:sz="4" w:space="0" w:color="auto"/>
            </w:tcBorders>
          </w:tcPr>
          <w:p w14:paraId="65139D02" w14:textId="507D2CCE"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אֶת־שֹׁמְרָיו</w:t>
            </w:r>
            <w:r w:rsidRPr="004A5AEA">
              <w:rPr>
                <w:rFonts w:ascii="David" w:eastAsiaTheme="majorEastAsia" w:hAnsi="David" w:cs="David"/>
                <w:rtl/>
              </w:rPr>
              <w:t xml:space="preserve"> </w:t>
            </w:r>
            <w:r w:rsidRPr="004A5AEA">
              <w:rPr>
                <w:rFonts w:ascii="David" w:eastAsiaTheme="majorEastAsia" w:hAnsi="David" w:cs="David" w:hint="cs"/>
                <w:rtl/>
              </w:rPr>
              <w:t>לָסֹב</w:t>
            </w:r>
            <w:r w:rsidRPr="004A5AEA">
              <w:rPr>
                <w:rFonts w:ascii="David" w:eastAsiaTheme="majorEastAsia" w:hAnsi="David" w:cs="David"/>
                <w:rtl/>
              </w:rPr>
              <w:t xml:space="preserve"> </w:t>
            </w:r>
            <w:r w:rsidRPr="004A5AEA">
              <w:rPr>
                <w:rFonts w:ascii="David" w:eastAsiaTheme="majorEastAsia" w:hAnsi="David" w:cs="David" w:hint="cs"/>
                <w:rtl/>
              </w:rPr>
              <w:t>אֶת־אֲבִינָדִי</w:t>
            </w:r>
            <w:r w:rsidRPr="004A5AEA">
              <w:rPr>
                <w:rFonts w:ascii="David" w:eastAsiaTheme="majorEastAsia" w:hAnsi="David" w:cs="David"/>
                <w:rtl/>
              </w:rPr>
              <w:t xml:space="preserve"> </w:t>
            </w:r>
            <w:r w:rsidRPr="004A5AEA">
              <w:rPr>
                <w:rFonts w:ascii="David" w:eastAsiaTheme="majorEastAsia" w:hAnsi="David" w:cs="David" w:hint="cs"/>
                <w:rtl/>
              </w:rPr>
              <w:t>וּלְתָפְשׂוֹ</w:t>
            </w:r>
            <w:r w:rsidRPr="004A5AEA">
              <w:rPr>
                <w:rFonts w:ascii="David" w:eastAsiaTheme="majorEastAsia" w:hAnsi="David" w:cs="David"/>
                <w:rtl/>
              </w:rPr>
              <w:t xml:space="preserve"> </w:t>
            </w:r>
            <w:r w:rsidRPr="004A5AEA">
              <w:rPr>
                <w:rFonts w:ascii="David" w:eastAsiaTheme="majorEastAsia" w:hAnsi="David" w:cs="David" w:hint="cs"/>
                <w:rtl/>
              </w:rPr>
              <w:t>וַיַּאַסְרֻהוּ</w:t>
            </w:r>
            <w:r w:rsidRPr="004A5AEA">
              <w:rPr>
                <w:rFonts w:ascii="David" w:eastAsiaTheme="majorEastAsia" w:hAnsi="David" w:cs="David"/>
                <w:rtl/>
              </w:rPr>
              <w:t xml:space="preserve"> </w:t>
            </w:r>
            <w:r w:rsidRPr="004A5AEA">
              <w:rPr>
                <w:rFonts w:ascii="David" w:eastAsiaTheme="majorEastAsia" w:hAnsi="David" w:cs="David" w:hint="cs"/>
                <w:rtl/>
              </w:rPr>
              <w:t>וַיַּשְׁלִיכֻהוּ</w:t>
            </w:r>
            <w:r w:rsidRPr="004A5AEA">
              <w:rPr>
                <w:rFonts w:ascii="David" w:eastAsiaTheme="majorEastAsia" w:hAnsi="David" w:cs="David"/>
                <w:rtl/>
              </w:rPr>
              <w:t xml:space="preserve"> </w:t>
            </w:r>
            <w:r w:rsidRPr="004A5AEA">
              <w:rPr>
                <w:rFonts w:ascii="David" w:eastAsiaTheme="majorEastAsia" w:hAnsi="David" w:cs="David" w:hint="cs"/>
                <w:rtl/>
              </w:rPr>
              <w:t>בֵּית</w:t>
            </w:r>
            <w:r w:rsidRPr="004A5AEA">
              <w:rPr>
                <w:rFonts w:ascii="David" w:eastAsiaTheme="majorEastAsia" w:hAnsi="David" w:cs="David"/>
                <w:rtl/>
              </w:rPr>
              <w:t xml:space="preserve"> </w:t>
            </w:r>
            <w:r w:rsidRPr="004A5AEA">
              <w:rPr>
                <w:rFonts w:ascii="David" w:eastAsiaTheme="majorEastAsia" w:hAnsi="David" w:cs="David" w:hint="cs"/>
                <w:rtl/>
              </w:rPr>
              <w:t>הַכֶּלֶא׃</w:t>
            </w:r>
          </w:p>
        </w:tc>
        <w:tc>
          <w:tcPr>
            <w:tcW w:w="4194" w:type="dxa"/>
            <w:tcBorders>
              <w:top w:val="nil"/>
              <w:left w:val="single" w:sz="4" w:space="0" w:color="auto"/>
              <w:bottom w:val="nil"/>
              <w:right w:val="nil"/>
            </w:tcBorders>
          </w:tcPr>
          <w:p w14:paraId="1C16B472" w14:textId="1B958B8A" w:rsidR="005B00C5" w:rsidRPr="007D2AF3" w:rsidRDefault="005B00C5" w:rsidP="005B00C5">
            <w:pPr>
              <w:rPr>
                <w:rFonts w:ascii="David" w:hAnsi="David" w:cs="David"/>
                <w:sz w:val="21"/>
                <w:szCs w:val="21"/>
              </w:rPr>
            </w:pPr>
            <w:r>
              <w:rPr>
                <w:rFonts w:ascii="David" w:hAnsi="David" w:cs="David"/>
                <w:sz w:val="21"/>
                <w:szCs w:val="21"/>
              </w:rPr>
              <w:t xml:space="preserve">5 And it came to pass that the king caused that his guards should surround Abinadi and take him; and they bound him and cast him into prison. </w:t>
            </w:r>
          </w:p>
        </w:tc>
      </w:tr>
      <w:tr w:rsidR="005B00C5" w:rsidRPr="007D2AF3" w14:paraId="6058A66B" w14:textId="77777777" w:rsidTr="00590D3B">
        <w:tc>
          <w:tcPr>
            <w:tcW w:w="4194" w:type="dxa"/>
            <w:tcBorders>
              <w:top w:val="nil"/>
              <w:left w:val="nil"/>
              <w:bottom w:val="nil"/>
              <w:right w:val="single" w:sz="4" w:space="0" w:color="auto"/>
            </w:tcBorders>
          </w:tcPr>
          <w:p w14:paraId="61408CC8" w14:textId="68415553"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מִקְצֵה</w:t>
            </w:r>
            <w:r w:rsidRPr="004A5AEA">
              <w:rPr>
                <w:rFonts w:ascii="David" w:eastAsiaTheme="majorEastAsia" w:hAnsi="David" w:cs="David"/>
                <w:rtl/>
              </w:rPr>
              <w:t xml:space="preserve"> </w:t>
            </w:r>
            <w:r w:rsidRPr="004A5AEA">
              <w:rPr>
                <w:rFonts w:ascii="David" w:eastAsiaTheme="majorEastAsia" w:hAnsi="David" w:cs="David" w:hint="cs"/>
                <w:rtl/>
              </w:rPr>
              <w:t>שְׁלֹשֶׁת</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וַיִּוָּעַץ</w:t>
            </w:r>
            <w:r w:rsidRPr="004A5AEA">
              <w:rPr>
                <w:rFonts w:ascii="David" w:eastAsiaTheme="majorEastAsia" w:hAnsi="David" w:cs="David"/>
                <w:rtl/>
              </w:rPr>
              <w:t xml:space="preserve"> </w:t>
            </w:r>
            <w:r w:rsidRPr="004A5AEA">
              <w:rPr>
                <w:rFonts w:ascii="David" w:eastAsiaTheme="majorEastAsia" w:hAnsi="David" w:cs="David" w:hint="cs"/>
                <w:rtl/>
              </w:rPr>
              <w:t>עִם־כֹּהֲנָיו</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לַהֲבִיאוֹ</w:t>
            </w:r>
            <w:r w:rsidRPr="004A5AEA">
              <w:rPr>
                <w:rFonts w:ascii="David" w:eastAsiaTheme="majorEastAsia" w:hAnsi="David" w:cs="David"/>
                <w:rtl/>
              </w:rPr>
              <w:t xml:space="preserve"> </w:t>
            </w:r>
            <w:r w:rsidRPr="004A5AEA">
              <w:rPr>
                <w:rFonts w:ascii="David" w:eastAsiaTheme="majorEastAsia" w:hAnsi="David" w:cs="David" w:hint="cs"/>
                <w:rtl/>
              </w:rPr>
              <w:t>לְפָנָיו</w:t>
            </w:r>
            <w:r w:rsidRPr="004A5AEA">
              <w:rPr>
                <w:rFonts w:ascii="David" w:eastAsiaTheme="majorEastAsia" w:hAnsi="David" w:cs="David"/>
                <w:rtl/>
              </w:rPr>
              <w:t xml:space="preserve"> </w:t>
            </w:r>
            <w:r w:rsidRPr="004A5AEA">
              <w:rPr>
                <w:rFonts w:ascii="David" w:eastAsiaTheme="majorEastAsia" w:hAnsi="David" w:cs="David" w:hint="cs"/>
                <w:rtl/>
              </w:rPr>
              <w:t>שֵׁנִית׃</w:t>
            </w:r>
          </w:p>
        </w:tc>
        <w:tc>
          <w:tcPr>
            <w:tcW w:w="4194" w:type="dxa"/>
            <w:tcBorders>
              <w:top w:val="nil"/>
              <w:left w:val="single" w:sz="4" w:space="0" w:color="auto"/>
              <w:bottom w:val="nil"/>
              <w:right w:val="nil"/>
            </w:tcBorders>
          </w:tcPr>
          <w:p w14:paraId="2E153030" w14:textId="3146003D" w:rsidR="005B00C5" w:rsidRPr="007D2AF3" w:rsidRDefault="005B00C5" w:rsidP="005B00C5">
            <w:pPr>
              <w:rPr>
                <w:rFonts w:ascii="David" w:hAnsi="David" w:cs="David"/>
                <w:sz w:val="21"/>
                <w:szCs w:val="21"/>
              </w:rPr>
            </w:pPr>
            <w:r>
              <w:rPr>
                <w:rFonts w:ascii="David" w:hAnsi="David" w:cs="David"/>
                <w:sz w:val="21"/>
                <w:szCs w:val="21"/>
              </w:rPr>
              <w:t>6 And after three days, having counseled with his priests, he caused that he should again be brought before him.</w:t>
            </w:r>
          </w:p>
        </w:tc>
      </w:tr>
      <w:tr w:rsidR="005B00C5" w:rsidRPr="007D2AF3" w14:paraId="43F53235" w14:textId="77777777" w:rsidTr="00590D3B">
        <w:tc>
          <w:tcPr>
            <w:tcW w:w="4194" w:type="dxa"/>
            <w:tcBorders>
              <w:top w:val="nil"/>
              <w:left w:val="nil"/>
              <w:bottom w:val="nil"/>
              <w:right w:val="single" w:sz="4" w:space="0" w:color="auto"/>
            </w:tcBorders>
          </w:tcPr>
          <w:p w14:paraId="4BCFF0B7" w14:textId="3C32DFA9" w:rsidR="005B00C5" w:rsidRPr="00406F8C" w:rsidRDefault="005B00C5" w:rsidP="005B00C5">
            <w:pPr>
              <w:bidi/>
              <w:rPr>
                <w:rFonts w:ascii="David" w:hAnsi="David" w:cs="David"/>
              </w:rPr>
            </w:pPr>
            <w:r w:rsidRPr="004A5AEA">
              <w:rPr>
                <w:rFonts w:ascii="David" w:eastAsiaTheme="majorEastAsia" w:hAnsi="David" w:cs="David" w:hint="cs"/>
                <w:rtl/>
              </w:rPr>
              <w:lastRenderedPageBreak/>
              <w:t>ז</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אֵלָיו</w:t>
            </w:r>
            <w:r w:rsidRPr="004A5AEA">
              <w:rPr>
                <w:rFonts w:ascii="David" w:eastAsiaTheme="majorEastAsia" w:hAnsi="David" w:cs="David"/>
                <w:rtl/>
              </w:rPr>
              <w:t xml:space="preserve"> </w:t>
            </w:r>
            <w:r w:rsidRPr="004A5AEA">
              <w:rPr>
                <w:rFonts w:ascii="David" w:eastAsiaTheme="majorEastAsia" w:hAnsi="David" w:cs="David" w:hint="cs"/>
                <w:rtl/>
              </w:rPr>
              <w:t>מָצָאנוּ</w:t>
            </w:r>
            <w:r w:rsidRPr="004A5AEA">
              <w:rPr>
                <w:rFonts w:ascii="David" w:eastAsiaTheme="majorEastAsia" w:hAnsi="David" w:cs="David"/>
                <w:rtl/>
              </w:rPr>
              <w:t xml:space="preserve"> </w:t>
            </w:r>
            <w:r w:rsidRPr="004A5AEA">
              <w:rPr>
                <w:rFonts w:ascii="David" w:eastAsiaTheme="majorEastAsia" w:hAnsi="David" w:cs="David" w:hint="cs"/>
                <w:rtl/>
              </w:rPr>
              <w:t>עָלֶיךָ</w:t>
            </w:r>
            <w:r w:rsidRPr="004A5AEA">
              <w:rPr>
                <w:rFonts w:ascii="David" w:eastAsiaTheme="majorEastAsia" w:hAnsi="David" w:cs="David"/>
                <w:rtl/>
              </w:rPr>
              <w:t xml:space="preserve"> </w:t>
            </w:r>
            <w:r w:rsidRPr="004A5AEA">
              <w:rPr>
                <w:rFonts w:ascii="David" w:eastAsiaTheme="majorEastAsia" w:hAnsi="David" w:cs="David" w:hint="cs"/>
                <w:rtl/>
              </w:rPr>
              <w:t>תּוֹכֵחָה</w:t>
            </w:r>
            <w:r w:rsidRPr="004A5AEA">
              <w:rPr>
                <w:rFonts w:ascii="David" w:eastAsiaTheme="majorEastAsia" w:hAnsi="David" w:cs="David"/>
                <w:rtl/>
              </w:rPr>
              <w:t xml:space="preserve"> </w:t>
            </w:r>
            <w:r w:rsidRPr="004A5AEA">
              <w:rPr>
                <w:rFonts w:ascii="David" w:eastAsiaTheme="majorEastAsia" w:hAnsi="David" w:cs="David" w:hint="cs"/>
                <w:rtl/>
              </w:rPr>
              <w:t>וּבֶן־מָוֶת</w:t>
            </w:r>
            <w:r w:rsidRPr="004A5AEA">
              <w:rPr>
                <w:rFonts w:ascii="David" w:eastAsiaTheme="majorEastAsia" w:hAnsi="David" w:cs="David"/>
                <w:rtl/>
              </w:rPr>
              <w:t xml:space="preserve"> </w:t>
            </w:r>
            <w:r w:rsidRPr="004A5AEA">
              <w:rPr>
                <w:rFonts w:ascii="David" w:eastAsiaTheme="majorEastAsia" w:hAnsi="David" w:cs="David" w:hint="cs"/>
                <w:rtl/>
              </w:rPr>
              <w:t>אָתָּה׃</w:t>
            </w:r>
          </w:p>
        </w:tc>
        <w:tc>
          <w:tcPr>
            <w:tcW w:w="4194" w:type="dxa"/>
            <w:tcBorders>
              <w:top w:val="nil"/>
              <w:left w:val="single" w:sz="4" w:space="0" w:color="auto"/>
              <w:bottom w:val="nil"/>
              <w:right w:val="nil"/>
            </w:tcBorders>
          </w:tcPr>
          <w:p w14:paraId="7DE672CE" w14:textId="13695B0A" w:rsidR="005B00C5" w:rsidRPr="007D2AF3" w:rsidRDefault="005B00C5" w:rsidP="005B00C5">
            <w:pPr>
              <w:rPr>
                <w:rFonts w:ascii="David" w:hAnsi="David" w:cs="David"/>
                <w:sz w:val="21"/>
                <w:szCs w:val="21"/>
              </w:rPr>
            </w:pPr>
            <w:r>
              <w:rPr>
                <w:rFonts w:ascii="David" w:hAnsi="David" w:cs="David"/>
                <w:sz w:val="21"/>
                <w:szCs w:val="21"/>
              </w:rPr>
              <w:t xml:space="preserve">7 And he said unto him: Abinadi, we have found an accusation against thee, and thou art worthy of death. </w:t>
            </w:r>
          </w:p>
        </w:tc>
      </w:tr>
      <w:tr w:rsidR="005B00C5" w:rsidRPr="007D2AF3" w14:paraId="30940534" w14:textId="77777777" w:rsidTr="00590D3B">
        <w:tc>
          <w:tcPr>
            <w:tcW w:w="4194" w:type="dxa"/>
            <w:tcBorders>
              <w:top w:val="nil"/>
              <w:left w:val="nil"/>
              <w:bottom w:val="nil"/>
              <w:right w:val="single" w:sz="4" w:space="0" w:color="auto"/>
            </w:tcBorders>
          </w:tcPr>
          <w:p w14:paraId="0C13AAAA" w14:textId="57C2ED9F"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אָמַרְתָּ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בְּעַצְמוֹ</w:t>
            </w:r>
            <w:r w:rsidRPr="004A5AEA">
              <w:rPr>
                <w:rFonts w:ascii="David" w:eastAsiaTheme="majorEastAsia" w:hAnsi="David" w:cs="David"/>
                <w:rtl/>
              </w:rPr>
              <w:t xml:space="preserve"> </w:t>
            </w:r>
            <w:r w:rsidRPr="004A5AEA">
              <w:rPr>
                <w:rFonts w:ascii="David" w:eastAsiaTheme="majorEastAsia" w:hAnsi="David" w:cs="David" w:hint="cs"/>
                <w:rtl/>
              </w:rPr>
              <w:t>יֵרֵד</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מוֹת</w:t>
            </w:r>
            <w:r w:rsidRPr="004A5AEA">
              <w:rPr>
                <w:rFonts w:ascii="David" w:eastAsiaTheme="majorEastAsia" w:hAnsi="David" w:cs="David"/>
                <w:rtl/>
              </w:rPr>
              <w:t xml:space="preserve"> </w:t>
            </w:r>
            <w:r w:rsidRPr="004A5AEA">
              <w:rPr>
                <w:rFonts w:ascii="David" w:eastAsiaTheme="majorEastAsia" w:hAnsi="David" w:cs="David" w:hint="cs"/>
                <w:rtl/>
              </w:rPr>
              <w:t>תָּמוּת</w:t>
            </w:r>
            <w:r w:rsidRPr="004A5AEA">
              <w:rPr>
                <w:rFonts w:ascii="David" w:eastAsiaTheme="majorEastAsia" w:hAnsi="David" w:cs="David"/>
                <w:rtl/>
              </w:rPr>
              <w:t xml:space="preserve"> </w:t>
            </w:r>
            <w:r w:rsidRPr="004A5AEA">
              <w:rPr>
                <w:rFonts w:ascii="David" w:eastAsiaTheme="majorEastAsia" w:hAnsi="David" w:cs="David" w:hint="cs"/>
                <w:rtl/>
              </w:rPr>
              <w:t>אִם־לֹא</w:t>
            </w:r>
            <w:r w:rsidRPr="004A5AEA">
              <w:rPr>
                <w:rFonts w:ascii="David" w:eastAsiaTheme="majorEastAsia" w:hAnsi="David" w:cs="David"/>
                <w:rtl/>
              </w:rPr>
              <w:t xml:space="preserve"> </w:t>
            </w:r>
            <w:r w:rsidRPr="004A5AEA">
              <w:rPr>
                <w:rFonts w:ascii="David" w:eastAsiaTheme="majorEastAsia" w:hAnsi="David" w:cs="David" w:hint="cs"/>
                <w:rtl/>
              </w:rPr>
              <w:t>תָשִׁיב</w:t>
            </w:r>
            <w:r w:rsidRPr="004A5AEA">
              <w:rPr>
                <w:rFonts w:ascii="David" w:eastAsiaTheme="majorEastAsia" w:hAnsi="David" w:cs="David"/>
                <w:rtl/>
              </w:rPr>
              <w:t xml:space="preserve"> </w:t>
            </w:r>
            <w:r w:rsidRPr="004A5AEA">
              <w:rPr>
                <w:rFonts w:ascii="David" w:eastAsiaTheme="majorEastAsia" w:hAnsi="David" w:cs="David" w:hint="cs"/>
                <w:rtl/>
              </w:rPr>
              <w:t>אֶת־כָּל־הַדְּבָרִים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דִּבַּרְתָּ</w:t>
            </w:r>
            <w:r w:rsidRPr="004A5AEA">
              <w:rPr>
                <w:rFonts w:ascii="David" w:eastAsiaTheme="majorEastAsia" w:hAnsi="David" w:cs="David"/>
                <w:rtl/>
              </w:rPr>
              <w:t xml:space="preserve"> </w:t>
            </w:r>
            <w:r w:rsidRPr="004A5AEA">
              <w:rPr>
                <w:rFonts w:ascii="David" w:eastAsiaTheme="majorEastAsia" w:hAnsi="David" w:cs="David" w:hint="cs"/>
                <w:rtl/>
              </w:rPr>
              <w:t>רָעָה</w:t>
            </w:r>
            <w:r w:rsidRPr="004A5AEA">
              <w:rPr>
                <w:rFonts w:ascii="David" w:eastAsiaTheme="majorEastAsia" w:hAnsi="David" w:cs="David"/>
                <w:rtl/>
              </w:rPr>
              <w:t xml:space="preserve"> </w:t>
            </w:r>
            <w:r w:rsidRPr="004A5AEA">
              <w:rPr>
                <w:rFonts w:ascii="David" w:eastAsiaTheme="majorEastAsia" w:hAnsi="David" w:cs="David" w:hint="cs"/>
                <w:rtl/>
              </w:rPr>
              <w:t>עָלַי</w:t>
            </w:r>
            <w:r w:rsidRPr="004A5AEA">
              <w:rPr>
                <w:rFonts w:ascii="David" w:eastAsiaTheme="majorEastAsia" w:hAnsi="David" w:cs="David"/>
                <w:rtl/>
              </w:rPr>
              <w:t xml:space="preserve"> </w:t>
            </w:r>
            <w:r w:rsidRPr="004A5AEA">
              <w:rPr>
                <w:rFonts w:ascii="David" w:eastAsiaTheme="majorEastAsia" w:hAnsi="David" w:cs="David" w:hint="cs"/>
                <w:rtl/>
              </w:rPr>
              <w:t>וְעַל־עַמִּי׃</w:t>
            </w:r>
          </w:p>
        </w:tc>
        <w:tc>
          <w:tcPr>
            <w:tcW w:w="4194" w:type="dxa"/>
            <w:tcBorders>
              <w:top w:val="nil"/>
              <w:left w:val="single" w:sz="4" w:space="0" w:color="auto"/>
              <w:bottom w:val="nil"/>
              <w:right w:val="nil"/>
            </w:tcBorders>
          </w:tcPr>
          <w:p w14:paraId="0CCF5315" w14:textId="74710C53" w:rsidR="005B00C5" w:rsidRPr="007D2AF3" w:rsidRDefault="005B00C5" w:rsidP="005B00C5">
            <w:pPr>
              <w:rPr>
                <w:rFonts w:ascii="David" w:hAnsi="David" w:cs="David"/>
                <w:sz w:val="21"/>
                <w:szCs w:val="21"/>
              </w:rPr>
            </w:pPr>
            <w:r>
              <w:rPr>
                <w:rFonts w:ascii="David" w:hAnsi="David" w:cs="David"/>
                <w:sz w:val="21"/>
                <w:szCs w:val="21"/>
              </w:rPr>
              <w:t>8 For thou hast said that God himself should come down among the children of men; and now, for this cause thou shalt be put to death unless thou wilt recall all the words which thou hast spoken evil concerning me and my people.</w:t>
            </w:r>
          </w:p>
        </w:tc>
      </w:tr>
      <w:tr w:rsidR="005B00C5" w:rsidRPr="007D2AF3" w14:paraId="39986F96" w14:textId="77777777" w:rsidTr="00590D3B">
        <w:tc>
          <w:tcPr>
            <w:tcW w:w="4194" w:type="dxa"/>
            <w:tcBorders>
              <w:top w:val="nil"/>
              <w:left w:val="nil"/>
              <w:bottom w:val="nil"/>
              <w:right w:val="single" w:sz="4" w:space="0" w:color="auto"/>
            </w:tcBorders>
          </w:tcPr>
          <w:p w14:paraId="39641DDA" w14:textId="0E1B48C2"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אֵלָיו</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אָשִׁיב</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דִּבַּרְתִּי</w:t>
            </w:r>
            <w:r w:rsidRPr="004A5AEA">
              <w:rPr>
                <w:rFonts w:ascii="David" w:eastAsiaTheme="majorEastAsia" w:hAnsi="David" w:cs="David"/>
                <w:rtl/>
              </w:rPr>
              <w:t xml:space="preserve"> </w:t>
            </w:r>
            <w:r w:rsidRPr="004A5AEA">
              <w:rPr>
                <w:rFonts w:ascii="David" w:eastAsiaTheme="majorEastAsia" w:hAnsi="David" w:cs="David" w:hint="cs"/>
                <w:rtl/>
              </w:rPr>
              <w:t>אֲלֵיכֶם</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אֱמֶת</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וּלְמַעַן</w:t>
            </w:r>
            <w:r w:rsidRPr="004A5AEA">
              <w:rPr>
                <w:rFonts w:ascii="David" w:eastAsiaTheme="majorEastAsia" w:hAnsi="David" w:cs="David"/>
                <w:rtl/>
              </w:rPr>
              <w:t xml:space="preserve"> </w:t>
            </w:r>
            <w:r w:rsidRPr="004A5AEA">
              <w:rPr>
                <w:rFonts w:ascii="David" w:eastAsiaTheme="majorEastAsia" w:hAnsi="David" w:cs="David" w:hint="cs"/>
                <w:rtl/>
              </w:rPr>
              <w:t>תֵּדְעוּ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נֶאֱמָנִים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נָתַתִּי</w:t>
            </w:r>
            <w:r w:rsidRPr="004A5AEA">
              <w:rPr>
                <w:rFonts w:ascii="David" w:eastAsiaTheme="majorEastAsia" w:hAnsi="David" w:cs="David"/>
                <w:rtl/>
              </w:rPr>
              <w:t xml:space="preserve"> </w:t>
            </w:r>
            <w:r w:rsidRPr="004A5AEA">
              <w:rPr>
                <w:rFonts w:ascii="David" w:eastAsiaTheme="majorEastAsia" w:hAnsi="David" w:cs="David" w:hint="cs"/>
                <w:rtl/>
              </w:rPr>
              <w:t>נַפְשִׁי</w:t>
            </w:r>
            <w:r w:rsidRPr="004A5AEA">
              <w:rPr>
                <w:rFonts w:ascii="David" w:eastAsiaTheme="majorEastAsia" w:hAnsi="David" w:cs="David"/>
                <w:rtl/>
              </w:rPr>
              <w:t xml:space="preserve"> </w:t>
            </w:r>
            <w:r w:rsidRPr="004A5AEA">
              <w:rPr>
                <w:rFonts w:ascii="David" w:eastAsiaTheme="majorEastAsia" w:hAnsi="David" w:cs="David" w:hint="cs"/>
                <w:rtl/>
              </w:rPr>
              <w:t>לִנְפֹּל</w:t>
            </w:r>
            <w:r w:rsidRPr="004A5AEA">
              <w:rPr>
                <w:rFonts w:ascii="David" w:eastAsiaTheme="majorEastAsia" w:hAnsi="David" w:cs="David"/>
                <w:rtl/>
              </w:rPr>
              <w:t xml:space="preserve"> </w:t>
            </w:r>
            <w:r w:rsidRPr="004A5AEA">
              <w:rPr>
                <w:rFonts w:ascii="David" w:eastAsiaTheme="majorEastAsia" w:hAnsi="David" w:cs="David" w:hint="cs"/>
                <w:rtl/>
              </w:rPr>
              <w:t>בְּיֶדְכֶם׃</w:t>
            </w:r>
          </w:p>
        </w:tc>
        <w:tc>
          <w:tcPr>
            <w:tcW w:w="4194" w:type="dxa"/>
            <w:tcBorders>
              <w:top w:val="nil"/>
              <w:left w:val="single" w:sz="4" w:space="0" w:color="auto"/>
              <w:bottom w:val="nil"/>
              <w:right w:val="nil"/>
            </w:tcBorders>
          </w:tcPr>
          <w:p w14:paraId="08B3050E" w14:textId="10B34F84" w:rsidR="005B00C5" w:rsidRPr="007D2AF3" w:rsidRDefault="005B00C5" w:rsidP="005B00C5">
            <w:pPr>
              <w:rPr>
                <w:rFonts w:ascii="David" w:hAnsi="David" w:cs="David"/>
                <w:sz w:val="21"/>
                <w:szCs w:val="21"/>
              </w:rPr>
            </w:pPr>
            <w:r>
              <w:rPr>
                <w:rFonts w:ascii="David" w:hAnsi="David" w:cs="David"/>
                <w:sz w:val="21"/>
                <w:szCs w:val="21"/>
              </w:rPr>
              <w:t>9 Now Abinadi said unto him: I say unto you, I will not recall the words which I have spoken unto you concerning this people, for they are true; and that ye may know of their surety I have suffered myself that I have fallen into your hands.</w:t>
            </w:r>
          </w:p>
        </w:tc>
      </w:tr>
      <w:tr w:rsidR="005B00C5" w:rsidRPr="007D2AF3" w14:paraId="27FDA336" w14:textId="77777777" w:rsidTr="00590D3B">
        <w:tc>
          <w:tcPr>
            <w:tcW w:w="4194" w:type="dxa"/>
            <w:tcBorders>
              <w:top w:val="nil"/>
              <w:left w:val="nil"/>
              <w:bottom w:val="nil"/>
              <w:right w:val="single" w:sz="4" w:space="0" w:color="auto"/>
            </w:tcBorders>
          </w:tcPr>
          <w:p w14:paraId="6D2A5088" w14:textId="1C017D62"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אֶסְבֹּל</w:t>
            </w:r>
            <w:r w:rsidRPr="004A5AEA">
              <w:rPr>
                <w:rFonts w:ascii="David" w:eastAsiaTheme="majorEastAsia" w:hAnsi="David" w:cs="David"/>
                <w:rtl/>
              </w:rPr>
              <w:t xml:space="preserve"> </w:t>
            </w:r>
            <w:r w:rsidRPr="004A5AEA">
              <w:rPr>
                <w:rFonts w:ascii="David" w:eastAsiaTheme="majorEastAsia" w:hAnsi="David" w:cs="David" w:hint="cs"/>
                <w:rtl/>
              </w:rPr>
              <w:t>עַד־מָוֶת</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אָשִׁיב</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וְהָיוּ</w:t>
            </w:r>
            <w:r w:rsidRPr="004A5AEA">
              <w:rPr>
                <w:rFonts w:ascii="David" w:eastAsiaTheme="majorEastAsia" w:hAnsi="David" w:cs="David"/>
                <w:rtl/>
              </w:rPr>
              <w:t xml:space="preserve"> </w:t>
            </w:r>
            <w:r w:rsidRPr="004A5AEA">
              <w:rPr>
                <w:rFonts w:ascii="David" w:eastAsiaTheme="majorEastAsia" w:hAnsi="David" w:cs="David" w:hint="cs"/>
                <w:rtl/>
              </w:rPr>
              <w:t>לְעֵדוּת</w:t>
            </w:r>
            <w:r w:rsidRPr="004A5AEA">
              <w:rPr>
                <w:rFonts w:ascii="David" w:eastAsiaTheme="majorEastAsia" w:hAnsi="David" w:cs="David"/>
                <w:rtl/>
              </w:rPr>
              <w:t xml:space="preserve"> </w:t>
            </w:r>
            <w:r w:rsidRPr="004A5AEA">
              <w:rPr>
                <w:rFonts w:ascii="David" w:eastAsiaTheme="majorEastAsia" w:hAnsi="David" w:cs="David" w:hint="cs"/>
                <w:rtl/>
              </w:rPr>
              <w:t>בָּכֶם</w:t>
            </w:r>
            <w:r w:rsidRPr="004A5AEA">
              <w:rPr>
                <w:rFonts w:ascii="David" w:eastAsiaTheme="majorEastAsia" w:hAnsi="David" w:cs="David"/>
                <w:rtl/>
              </w:rPr>
              <w:t xml:space="preserve"> </w:t>
            </w:r>
            <w:r w:rsidRPr="004A5AEA">
              <w:rPr>
                <w:rFonts w:ascii="David" w:eastAsiaTheme="majorEastAsia" w:hAnsi="David" w:cs="David" w:hint="cs"/>
                <w:rtl/>
              </w:rPr>
              <w:t>וְאִם־תְּמִיתוּנִי</w:t>
            </w:r>
            <w:r w:rsidRPr="004A5AEA">
              <w:rPr>
                <w:rFonts w:ascii="David" w:eastAsiaTheme="majorEastAsia" w:hAnsi="David" w:cs="David"/>
                <w:rtl/>
              </w:rPr>
              <w:t xml:space="preserve"> </w:t>
            </w:r>
            <w:r w:rsidRPr="004A5AEA">
              <w:rPr>
                <w:rFonts w:ascii="David" w:eastAsiaTheme="majorEastAsia" w:hAnsi="David" w:cs="David" w:hint="cs"/>
                <w:rtl/>
              </w:rPr>
              <w:t>דַּם</w:t>
            </w:r>
            <w:r w:rsidRPr="004A5AEA">
              <w:rPr>
                <w:rFonts w:ascii="David" w:eastAsiaTheme="majorEastAsia" w:hAnsi="David" w:cs="David"/>
                <w:rtl/>
              </w:rPr>
              <w:t xml:space="preserve"> </w:t>
            </w:r>
            <w:r w:rsidRPr="004A5AEA">
              <w:rPr>
                <w:rFonts w:ascii="David" w:eastAsiaTheme="majorEastAsia" w:hAnsi="David" w:cs="David" w:hint="cs"/>
                <w:rtl/>
              </w:rPr>
              <w:t>נָקִי</w:t>
            </w:r>
            <w:r w:rsidRPr="004A5AEA">
              <w:rPr>
                <w:rFonts w:ascii="David" w:eastAsiaTheme="majorEastAsia" w:hAnsi="David" w:cs="David"/>
                <w:rtl/>
              </w:rPr>
              <w:t xml:space="preserve"> </w:t>
            </w:r>
            <w:r w:rsidRPr="004A5AEA">
              <w:rPr>
                <w:rFonts w:ascii="David" w:eastAsiaTheme="majorEastAsia" w:hAnsi="David" w:cs="David" w:hint="cs"/>
                <w:rtl/>
              </w:rPr>
              <w:t>תִּשְׁפְּכוּ</w:t>
            </w:r>
            <w:r w:rsidRPr="004A5AEA">
              <w:rPr>
                <w:rFonts w:ascii="David" w:eastAsiaTheme="majorEastAsia" w:hAnsi="David" w:cs="David"/>
                <w:rtl/>
              </w:rPr>
              <w:t xml:space="preserve"> </w:t>
            </w:r>
            <w:r w:rsidRPr="004A5AEA">
              <w:rPr>
                <w:rFonts w:ascii="David" w:eastAsiaTheme="majorEastAsia" w:hAnsi="David" w:cs="David" w:hint="cs"/>
                <w:rtl/>
              </w:rPr>
              <w:t>וְגַם־זֹאת</w:t>
            </w:r>
            <w:r w:rsidRPr="004A5AEA">
              <w:rPr>
                <w:rFonts w:ascii="David" w:eastAsiaTheme="majorEastAsia" w:hAnsi="David" w:cs="David"/>
                <w:rtl/>
              </w:rPr>
              <w:t xml:space="preserve"> </w:t>
            </w:r>
            <w:r w:rsidRPr="004A5AEA">
              <w:rPr>
                <w:rFonts w:ascii="David" w:eastAsiaTheme="majorEastAsia" w:hAnsi="David" w:cs="David" w:hint="cs"/>
                <w:rtl/>
              </w:rPr>
              <w:t>תַּעֲמֹד</w:t>
            </w:r>
            <w:r w:rsidRPr="004A5AEA">
              <w:rPr>
                <w:rFonts w:ascii="David" w:eastAsiaTheme="majorEastAsia" w:hAnsi="David" w:cs="David"/>
                <w:rtl/>
              </w:rPr>
              <w:t xml:space="preserve"> </w:t>
            </w:r>
            <w:r w:rsidRPr="004A5AEA">
              <w:rPr>
                <w:rFonts w:ascii="David" w:eastAsiaTheme="majorEastAsia" w:hAnsi="David" w:cs="David" w:hint="cs"/>
                <w:rtl/>
              </w:rPr>
              <w:t>לְעֵדוּת</w:t>
            </w:r>
            <w:r w:rsidRPr="004A5AEA">
              <w:rPr>
                <w:rFonts w:ascii="David" w:eastAsiaTheme="majorEastAsia" w:hAnsi="David" w:cs="David"/>
                <w:rtl/>
              </w:rPr>
              <w:t xml:space="preserve"> </w:t>
            </w:r>
            <w:r w:rsidRPr="004A5AEA">
              <w:rPr>
                <w:rFonts w:ascii="David" w:eastAsiaTheme="majorEastAsia" w:hAnsi="David" w:cs="David" w:hint="cs"/>
                <w:rtl/>
              </w:rPr>
              <w:t>בָּכֶם</w:t>
            </w:r>
            <w:r w:rsidRPr="004A5AEA">
              <w:rPr>
                <w:rFonts w:ascii="David" w:eastAsiaTheme="majorEastAsia" w:hAnsi="David" w:cs="David"/>
                <w:rtl/>
              </w:rPr>
              <w:t xml:space="preserve"> </w:t>
            </w:r>
            <w:r w:rsidRPr="004A5AEA">
              <w:rPr>
                <w:rFonts w:ascii="David" w:eastAsiaTheme="majorEastAsia" w:hAnsi="David" w:cs="David" w:hint="cs"/>
                <w:rtl/>
              </w:rPr>
              <w:t>בַּיּוֹם</w:t>
            </w:r>
            <w:r w:rsidRPr="004A5AEA">
              <w:rPr>
                <w:rFonts w:ascii="David" w:eastAsiaTheme="majorEastAsia" w:hAnsi="David" w:cs="David"/>
                <w:rtl/>
              </w:rPr>
              <w:t xml:space="preserve"> </w:t>
            </w:r>
            <w:r w:rsidRPr="004A5AEA">
              <w:rPr>
                <w:rFonts w:ascii="David" w:eastAsiaTheme="majorEastAsia" w:hAnsi="David" w:cs="David" w:hint="cs"/>
                <w:rtl/>
              </w:rPr>
              <w:t>הָאַחֲרוֹן׃</w:t>
            </w:r>
          </w:p>
        </w:tc>
        <w:tc>
          <w:tcPr>
            <w:tcW w:w="4194" w:type="dxa"/>
            <w:tcBorders>
              <w:top w:val="nil"/>
              <w:left w:val="single" w:sz="4" w:space="0" w:color="auto"/>
              <w:bottom w:val="nil"/>
              <w:right w:val="nil"/>
            </w:tcBorders>
          </w:tcPr>
          <w:p w14:paraId="56D594F2" w14:textId="37D4DD4C" w:rsidR="005B00C5" w:rsidRPr="007D2AF3" w:rsidRDefault="005B00C5" w:rsidP="005B00C5">
            <w:pPr>
              <w:rPr>
                <w:rFonts w:ascii="David" w:hAnsi="David" w:cs="David"/>
                <w:sz w:val="21"/>
                <w:szCs w:val="21"/>
              </w:rPr>
            </w:pPr>
            <w:r>
              <w:rPr>
                <w:rFonts w:ascii="David" w:hAnsi="David" w:cs="David"/>
                <w:sz w:val="21"/>
                <w:szCs w:val="21"/>
              </w:rPr>
              <w:t>10 Yea, and I will suffer even until death, and I will not recall my words, and they shall stand as a testimony against you. And if ye slay me ye will shed innocent blood, and this shall also stand as a testimony against you at the last day.</w:t>
            </w:r>
          </w:p>
        </w:tc>
      </w:tr>
      <w:tr w:rsidR="005B00C5" w:rsidRPr="007D2AF3" w14:paraId="486B20AA" w14:textId="77777777" w:rsidTr="00590D3B">
        <w:tc>
          <w:tcPr>
            <w:tcW w:w="4194" w:type="dxa"/>
            <w:tcBorders>
              <w:top w:val="nil"/>
              <w:left w:val="nil"/>
              <w:bottom w:val="nil"/>
              <w:right w:val="single" w:sz="4" w:space="0" w:color="auto"/>
            </w:tcBorders>
          </w:tcPr>
          <w:p w14:paraId="65770F05" w14:textId="62397E1F"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וַיּוֹאֶל</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לְשַׁלְּחוֹ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יָרֵא</w:t>
            </w:r>
            <w:r w:rsidRPr="004A5AEA">
              <w:rPr>
                <w:rFonts w:ascii="David" w:eastAsiaTheme="majorEastAsia" w:hAnsi="David" w:cs="David"/>
                <w:rtl/>
              </w:rPr>
              <w:t xml:space="preserve"> </w:t>
            </w:r>
            <w:r w:rsidRPr="004A5AEA">
              <w:rPr>
                <w:rFonts w:ascii="David" w:eastAsiaTheme="majorEastAsia" w:hAnsi="David" w:cs="David" w:hint="cs"/>
                <w:rtl/>
              </w:rPr>
              <w:t>אֶת־דְּבָרוֹ</w:t>
            </w:r>
            <w:r w:rsidRPr="004A5AEA">
              <w:rPr>
                <w:rFonts w:ascii="David" w:eastAsiaTheme="majorEastAsia" w:hAnsi="David" w:cs="David"/>
                <w:rtl/>
              </w:rPr>
              <w:t xml:space="preserve"> </w:t>
            </w:r>
            <w:r w:rsidRPr="004A5AEA">
              <w:rPr>
                <w:rFonts w:ascii="David" w:eastAsiaTheme="majorEastAsia" w:hAnsi="David" w:cs="David" w:hint="cs"/>
                <w:rtl/>
              </w:rPr>
              <w:t>וַיִּירָא</w:t>
            </w:r>
            <w:r w:rsidRPr="004A5AEA">
              <w:rPr>
                <w:rFonts w:ascii="David" w:eastAsiaTheme="majorEastAsia" w:hAnsi="David" w:cs="David"/>
                <w:rtl/>
              </w:rPr>
              <w:t xml:space="preserve"> </w:t>
            </w:r>
            <w:r w:rsidRPr="004A5AEA">
              <w:rPr>
                <w:rFonts w:ascii="David" w:eastAsiaTheme="majorEastAsia" w:hAnsi="David" w:cs="David" w:hint="cs"/>
                <w:rtl/>
              </w:rPr>
              <w:t>פֶּן־יָבֹאוּ</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מִשְׁפְּטֵי</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5ABFDDDB" w14:textId="6AAF6DAF" w:rsidR="005B00C5" w:rsidRPr="007D2AF3" w:rsidRDefault="005B00C5" w:rsidP="005B00C5">
            <w:pPr>
              <w:rPr>
                <w:rFonts w:ascii="David" w:hAnsi="David" w:cs="David"/>
                <w:sz w:val="21"/>
                <w:szCs w:val="21"/>
              </w:rPr>
            </w:pPr>
            <w:r>
              <w:rPr>
                <w:rFonts w:ascii="David" w:hAnsi="David" w:cs="David"/>
                <w:sz w:val="21"/>
                <w:szCs w:val="21"/>
              </w:rPr>
              <w:t>11 And now king Noah was about to release him, for he feared his word; for he feared that the judgments of God would come upon him.</w:t>
            </w:r>
          </w:p>
        </w:tc>
      </w:tr>
      <w:tr w:rsidR="005B00C5" w:rsidRPr="007D2AF3" w14:paraId="50D0EFA0" w14:textId="77777777" w:rsidTr="00590D3B">
        <w:tc>
          <w:tcPr>
            <w:tcW w:w="4194" w:type="dxa"/>
            <w:tcBorders>
              <w:top w:val="nil"/>
              <w:left w:val="nil"/>
              <w:bottom w:val="nil"/>
              <w:right w:val="single" w:sz="4" w:space="0" w:color="auto"/>
            </w:tcBorders>
          </w:tcPr>
          <w:p w14:paraId="359997DC" w14:textId="1D054FC8"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וַיִּשְׂאוּ</w:t>
            </w:r>
            <w:r w:rsidRPr="004A5AEA">
              <w:rPr>
                <w:rFonts w:ascii="David" w:eastAsiaTheme="majorEastAsia" w:hAnsi="David" w:cs="David"/>
                <w:rtl/>
              </w:rPr>
              <w:t xml:space="preserve"> </w:t>
            </w:r>
            <w:r w:rsidRPr="004A5AEA">
              <w:rPr>
                <w:rFonts w:ascii="David" w:eastAsiaTheme="majorEastAsia" w:hAnsi="David" w:cs="David" w:hint="cs"/>
                <w:rtl/>
              </w:rPr>
              <w:t>הַכֹּהֲנִים</w:t>
            </w:r>
            <w:r w:rsidRPr="004A5AEA">
              <w:rPr>
                <w:rFonts w:ascii="David" w:eastAsiaTheme="majorEastAsia" w:hAnsi="David" w:cs="David"/>
                <w:rtl/>
              </w:rPr>
              <w:t xml:space="preserve"> </w:t>
            </w:r>
            <w:r w:rsidRPr="004A5AEA">
              <w:rPr>
                <w:rFonts w:ascii="David" w:eastAsiaTheme="majorEastAsia" w:hAnsi="David" w:cs="David" w:hint="cs"/>
                <w:rtl/>
              </w:rPr>
              <w:t>אֶת־קוֹלָם</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לְהַאֲשִׁימוֹ</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חֵרֵף</w:t>
            </w:r>
            <w:r w:rsidRPr="004A5AEA">
              <w:rPr>
                <w:rFonts w:ascii="David" w:eastAsiaTheme="majorEastAsia" w:hAnsi="David" w:cs="David"/>
                <w:rtl/>
              </w:rPr>
              <w:t xml:space="preserve"> </w:t>
            </w:r>
            <w:r w:rsidRPr="004A5AEA">
              <w:rPr>
                <w:rFonts w:ascii="David" w:eastAsiaTheme="majorEastAsia" w:hAnsi="David" w:cs="David" w:hint="cs"/>
                <w:rtl/>
              </w:rPr>
              <w:t>אֶת־הַמֶּלֶךְ</w:t>
            </w:r>
            <w:r w:rsidRPr="004A5AEA">
              <w:rPr>
                <w:rFonts w:ascii="David" w:eastAsiaTheme="majorEastAsia" w:hAnsi="David" w:cs="David"/>
                <w:rtl/>
              </w:rPr>
              <w:t xml:space="preserve"> </w:t>
            </w:r>
            <w:r w:rsidRPr="004A5AEA">
              <w:rPr>
                <w:rFonts w:ascii="David" w:eastAsiaTheme="majorEastAsia" w:hAnsi="David" w:cs="David" w:hint="cs"/>
                <w:rtl/>
              </w:rPr>
              <w:t>וַיִּחַר־אַף</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וַיִּתְּנֵהוּ</w:t>
            </w:r>
            <w:r w:rsidRPr="004A5AEA">
              <w:rPr>
                <w:rFonts w:ascii="David" w:eastAsiaTheme="majorEastAsia" w:hAnsi="David" w:cs="David"/>
                <w:rtl/>
              </w:rPr>
              <w:t xml:space="preserve"> </w:t>
            </w:r>
            <w:r w:rsidRPr="004A5AEA">
              <w:rPr>
                <w:rFonts w:ascii="David" w:eastAsiaTheme="majorEastAsia" w:hAnsi="David" w:cs="David" w:hint="cs"/>
                <w:rtl/>
              </w:rPr>
              <w:t>לְהָמִית׃</w:t>
            </w:r>
          </w:p>
        </w:tc>
        <w:tc>
          <w:tcPr>
            <w:tcW w:w="4194" w:type="dxa"/>
            <w:tcBorders>
              <w:top w:val="nil"/>
              <w:left w:val="single" w:sz="4" w:space="0" w:color="auto"/>
              <w:bottom w:val="nil"/>
              <w:right w:val="nil"/>
            </w:tcBorders>
          </w:tcPr>
          <w:p w14:paraId="0DAF0183" w14:textId="601F6720" w:rsidR="005B00C5" w:rsidRPr="007D2AF3" w:rsidRDefault="005B00C5" w:rsidP="005B00C5">
            <w:pPr>
              <w:rPr>
                <w:rFonts w:ascii="David" w:hAnsi="David" w:cs="David"/>
                <w:sz w:val="21"/>
                <w:szCs w:val="21"/>
              </w:rPr>
            </w:pPr>
            <w:r>
              <w:rPr>
                <w:rFonts w:ascii="David" w:hAnsi="David" w:cs="David"/>
                <w:sz w:val="21"/>
                <w:szCs w:val="21"/>
              </w:rPr>
              <w:t xml:space="preserve">12 But the priests lifted up their voices against him, and began to accuse him, saying: He has reviled the king. Therefore the king was stirred up in anger against him, and he delivered him up that he might be slain. </w:t>
            </w:r>
          </w:p>
        </w:tc>
      </w:tr>
      <w:tr w:rsidR="005B00C5" w:rsidRPr="007D2AF3" w14:paraId="7A85AD1B" w14:textId="77777777" w:rsidTr="00590D3B">
        <w:tc>
          <w:tcPr>
            <w:tcW w:w="4194" w:type="dxa"/>
            <w:tcBorders>
              <w:top w:val="nil"/>
              <w:left w:val="nil"/>
              <w:bottom w:val="nil"/>
              <w:right w:val="single" w:sz="4" w:space="0" w:color="auto"/>
            </w:tcBorders>
          </w:tcPr>
          <w:p w14:paraId="2694CC7B" w14:textId="76309AA8"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וַיִּקָּחֻהוּ</w:t>
            </w:r>
            <w:r w:rsidRPr="004A5AEA">
              <w:rPr>
                <w:rFonts w:ascii="David" w:eastAsiaTheme="majorEastAsia" w:hAnsi="David" w:cs="David"/>
                <w:rtl/>
              </w:rPr>
              <w:t xml:space="preserve"> </w:t>
            </w:r>
            <w:r w:rsidRPr="004A5AEA">
              <w:rPr>
                <w:rFonts w:ascii="David" w:eastAsiaTheme="majorEastAsia" w:hAnsi="David" w:cs="David" w:hint="cs"/>
                <w:rtl/>
              </w:rPr>
              <w:t>וַיַּאַסְרֻהוּ</w:t>
            </w:r>
            <w:r w:rsidRPr="004A5AEA">
              <w:rPr>
                <w:rFonts w:ascii="David" w:eastAsiaTheme="majorEastAsia" w:hAnsi="David" w:cs="David"/>
                <w:rtl/>
              </w:rPr>
              <w:t xml:space="preserve"> </w:t>
            </w:r>
            <w:r w:rsidRPr="004A5AEA">
              <w:rPr>
                <w:rFonts w:ascii="David" w:eastAsiaTheme="majorEastAsia" w:hAnsi="David" w:cs="David" w:hint="cs"/>
                <w:rtl/>
              </w:rPr>
              <w:t>וַיַּכּוּ</w:t>
            </w:r>
            <w:r w:rsidRPr="004A5AEA">
              <w:rPr>
                <w:rFonts w:ascii="David" w:eastAsiaTheme="majorEastAsia" w:hAnsi="David" w:cs="David"/>
                <w:rtl/>
              </w:rPr>
              <w:t xml:space="preserve"> </w:t>
            </w:r>
            <w:r w:rsidRPr="004A5AEA">
              <w:rPr>
                <w:rFonts w:ascii="David" w:eastAsiaTheme="majorEastAsia" w:hAnsi="David" w:cs="David" w:hint="cs"/>
                <w:rtl/>
              </w:rPr>
              <w:t>אֶת־בְּשָׂרוֹ</w:t>
            </w:r>
            <w:r w:rsidRPr="004A5AEA">
              <w:rPr>
                <w:rFonts w:ascii="David" w:eastAsiaTheme="majorEastAsia" w:hAnsi="David" w:cs="David"/>
                <w:rtl/>
              </w:rPr>
              <w:t xml:space="preserve"> </w:t>
            </w:r>
            <w:r w:rsidRPr="004A5AEA">
              <w:rPr>
                <w:rFonts w:ascii="David" w:eastAsiaTheme="majorEastAsia" w:hAnsi="David" w:cs="David" w:hint="cs"/>
                <w:rtl/>
              </w:rPr>
              <w:t>בַּאֲבֻקּוֹת־אֵשׁ</w:t>
            </w:r>
            <w:r w:rsidRPr="004A5AEA">
              <w:rPr>
                <w:rFonts w:ascii="David" w:eastAsiaTheme="majorEastAsia" w:hAnsi="David" w:cs="David"/>
                <w:rtl/>
              </w:rPr>
              <w:t xml:space="preserve"> </w:t>
            </w:r>
            <w:r w:rsidRPr="004A5AEA">
              <w:rPr>
                <w:rFonts w:ascii="David" w:eastAsiaTheme="majorEastAsia" w:hAnsi="David" w:cs="David" w:hint="cs"/>
                <w:rtl/>
              </w:rPr>
              <w:t>עַד־מָוֶת׃</w:t>
            </w:r>
          </w:p>
        </w:tc>
        <w:tc>
          <w:tcPr>
            <w:tcW w:w="4194" w:type="dxa"/>
            <w:tcBorders>
              <w:top w:val="nil"/>
              <w:left w:val="single" w:sz="4" w:space="0" w:color="auto"/>
              <w:bottom w:val="nil"/>
              <w:right w:val="nil"/>
            </w:tcBorders>
          </w:tcPr>
          <w:p w14:paraId="0DD9C819" w14:textId="126A57DE" w:rsidR="005B00C5" w:rsidRPr="007D2AF3" w:rsidRDefault="005B00C5" w:rsidP="005B00C5">
            <w:pPr>
              <w:rPr>
                <w:rFonts w:ascii="David" w:hAnsi="David" w:cs="David"/>
                <w:sz w:val="21"/>
                <w:szCs w:val="21"/>
              </w:rPr>
            </w:pPr>
            <w:r>
              <w:rPr>
                <w:rFonts w:ascii="David" w:hAnsi="David" w:cs="David"/>
                <w:sz w:val="21"/>
                <w:szCs w:val="21"/>
              </w:rPr>
              <w:t>13 And it came to pass that they took him and bound him, and scourged his skin with faggots, yea, even unto death.</w:t>
            </w:r>
          </w:p>
        </w:tc>
      </w:tr>
      <w:tr w:rsidR="005B00C5" w:rsidRPr="007D2AF3" w14:paraId="754ED8CB" w14:textId="77777777" w:rsidTr="00590D3B">
        <w:tc>
          <w:tcPr>
            <w:tcW w:w="4194" w:type="dxa"/>
            <w:tcBorders>
              <w:top w:val="nil"/>
              <w:left w:val="nil"/>
              <w:bottom w:val="nil"/>
              <w:right w:val="single" w:sz="4" w:space="0" w:color="auto"/>
            </w:tcBorders>
          </w:tcPr>
          <w:p w14:paraId="6F59EB7E" w14:textId="34F62422"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הֵחֵלָּה</w:t>
            </w:r>
            <w:r w:rsidRPr="004A5AEA">
              <w:rPr>
                <w:rFonts w:ascii="David" w:eastAsiaTheme="majorEastAsia" w:hAnsi="David" w:cs="David"/>
                <w:rtl/>
              </w:rPr>
              <w:t xml:space="preserve"> </w:t>
            </w:r>
            <w:r w:rsidRPr="004A5AEA">
              <w:rPr>
                <w:rFonts w:ascii="David" w:eastAsiaTheme="majorEastAsia" w:hAnsi="David" w:cs="David" w:hint="cs"/>
                <w:rtl/>
              </w:rPr>
              <w:t>הָאֵשׁ</w:t>
            </w:r>
            <w:r w:rsidRPr="004A5AEA">
              <w:rPr>
                <w:rFonts w:ascii="David" w:eastAsiaTheme="majorEastAsia" w:hAnsi="David" w:cs="David"/>
                <w:rtl/>
              </w:rPr>
              <w:t xml:space="preserve"> </w:t>
            </w:r>
            <w:r w:rsidRPr="004A5AEA">
              <w:rPr>
                <w:rFonts w:ascii="David" w:eastAsiaTheme="majorEastAsia" w:hAnsi="David" w:cs="David" w:hint="cs"/>
                <w:rtl/>
              </w:rPr>
              <w:t>לִצְרֹב</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וַיִּזְעַק</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לֵאמֹר׃</w:t>
            </w:r>
          </w:p>
        </w:tc>
        <w:tc>
          <w:tcPr>
            <w:tcW w:w="4194" w:type="dxa"/>
            <w:tcBorders>
              <w:top w:val="nil"/>
              <w:left w:val="single" w:sz="4" w:space="0" w:color="auto"/>
              <w:bottom w:val="nil"/>
              <w:right w:val="nil"/>
            </w:tcBorders>
          </w:tcPr>
          <w:p w14:paraId="76DE21D3" w14:textId="2F7EB697" w:rsidR="005B00C5" w:rsidRPr="007D2AF3" w:rsidRDefault="005B00C5" w:rsidP="005B00C5">
            <w:pPr>
              <w:rPr>
                <w:rFonts w:ascii="David" w:hAnsi="David" w:cs="David"/>
                <w:sz w:val="21"/>
                <w:szCs w:val="21"/>
              </w:rPr>
            </w:pPr>
            <w:r>
              <w:rPr>
                <w:rFonts w:ascii="David" w:hAnsi="David" w:cs="David"/>
                <w:sz w:val="21"/>
                <w:szCs w:val="21"/>
              </w:rPr>
              <w:t xml:space="preserve">14 And now when the flames began to scorch him, he cried unto them, saying: </w:t>
            </w:r>
          </w:p>
        </w:tc>
      </w:tr>
      <w:tr w:rsidR="005B00C5" w:rsidRPr="007D2AF3" w14:paraId="6CDFEAD7" w14:textId="77777777" w:rsidTr="00590D3B">
        <w:tc>
          <w:tcPr>
            <w:tcW w:w="4194" w:type="dxa"/>
            <w:tcBorders>
              <w:top w:val="nil"/>
              <w:left w:val="nil"/>
              <w:bottom w:val="nil"/>
              <w:right w:val="single" w:sz="4" w:space="0" w:color="auto"/>
            </w:tcBorders>
          </w:tcPr>
          <w:p w14:paraId="67AC39A1" w14:textId="43168616"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עֲשִׂיתֶם</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זַרְעֲכֶם</w:t>
            </w:r>
            <w:r w:rsidRPr="004A5AEA">
              <w:rPr>
                <w:rFonts w:ascii="David" w:eastAsiaTheme="majorEastAsia" w:hAnsi="David" w:cs="David"/>
                <w:rtl/>
              </w:rPr>
              <w:t xml:space="preserve"> </w:t>
            </w:r>
            <w:r w:rsidRPr="004A5AEA">
              <w:rPr>
                <w:rFonts w:ascii="David" w:eastAsiaTheme="majorEastAsia" w:hAnsi="David" w:cs="David" w:hint="cs"/>
                <w:rtl/>
              </w:rPr>
              <w:t>יַעֲשׂוּ</w:t>
            </w:r>
            <w:r w:rsidRPr="004A5AEA">
              <w:rPr>
                <w:rFonts w:ascii="David" w:eastAsiaTheme="majorEastAsia" w:hAnsi="David" w:cs="David"/>
                <w:rtl/>
              </w:rPr>
              <w:t xml:space="preserve"> </w:t>
            </w:r>
            <w:r w:rsidRPr="004A5AEA">
              <w:rPr>
                <w:rFonts w:ascii="David" w:eastAsiaTheme="majorEastAsia" w:hAnsi="David" w:cs="David" w:hint="cs"/>
                <w:rtl/>
              </w:rPr>
              <w:t>לְרַבִּים</w:t>
            </w:r>
            <w:r w:rsidRPr="004A5AEA">
              <w:rPr>
                <w:rFonts w:ascii="David" w:eastAsiaTheme="majorEastAsia" w:hAnsi="David" w:cs="David"/>
                <w:rtl/>
              </w:rPr>
              <w:t xml:space="preserve"> </w:t>
            </w:r>
            <w:r w:rsidRPr="004A5AEA">
              <w:rPr>
                <w:rFonts w:ascii="David" w:eastAsiaTheme="majorEastAsia" w:hAnsi="David" w:cs="David" w:hint="cs"/>
                <w:rtl/>
              </w:rPr>
              <w:t>לִסְבֹּל</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סֹבֵל</w:t>
            </w:r>
            <w:r w:rsidRPr="004A5AEA">
              <w:rPr>
                <w:rFonts w:ascii="David" w:eastAsiaTheme="majorEastAsia" w:hAnsi="David" w:cs="David"/>
                <w:rtl/>
              </w:rPr>
              <w:t xml:space="preserve"> </w:t>
            </w:r>
            <w:r w:rsidRPr="004A5AEA">
              <w:rPr>
                <w:rFonts w:ascii="David" w:eastAsiaTheme="majorEastAsia" w:hAnsi="David" w:cs="David" w:hint="cs"/>
                <w:rtl/>
              </w:rPr>
              <w:t>מַכְאֹבֵי</w:t>
            </w:r>
            <w:r w:rsidRPr="004A5AEA">
              <w:rPr>
                <w:rFonts w:ascii="David" w:eastAsiaTheme="majorEastAsia" w:hAnsi="David" w:cs="David"/>
                <w:rtl/>
              </w:rPr>
              <w:t xml:space="preserve"> </w:t>
            </w:r>
            <w:r w:rsidRPr="004A5AEA">
              <w:rPr>
                <w:rFonts w:ascii="David" w:eastAsiaTheme="majorEastAsia" w:hAnsi="David" w:cs="David" w:hint="cs"/>
                <w:rtl/>
              </w:rPr>
              <w:t>מָוֶת</w:t>
            </w:r>
            <w:r w:rsidRPr="004A5AEA">
              <w:rPr>
                <w:rFonts w:ascii="David" w:eastAsiaTheme="majorEastAsia" w:hAnsi="David" w:cs="David"/>
                <w:rtl/>
              </w:rPr>
              <w:t xml:space="preserve"> </w:t>
            </w:r>
            <w:r w:rsidRPr="004A5AEA">
              <w:rPr>
                <w:rFonts w:ascii="David" w:eastAsiaTheme="majorEastAsia" w:hAnsi="David" w:cs="David" w:hint="cs"/>
                <w:rtl/>
              </w:rPr>
              <w:t>בָּאֵשׁ</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יַאֲמִינוּ</w:t>
            </w:r>
            <w:r w:rsidRPr="004A5AEA">
              <w:rPr>
                <w:rFonts w:ascii="David" w:eastAsiaTheme="majorEastAsia" w:hAnsi="David" w:cs="David"/>
                <w:rtl/>
              </w:rPr>
              <w:t xml:space="preserve"> </w:t>
            </w:r>
            <w:r w:rsidRPr="004A5AEA">
              <w:rPr>
                <w:rFonts w:ascii="David" w:eastAsiaTheme="majorEastAsia" w:hAnsi="David" w:cs="David" w:hint="cs"/>
                <w:rtl/>
              </w:rPr>
              <w:t>בִּישׁוּעַת</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אֱלֹהֵיהֶם׃</w:t>
            </w:r>
          </w:p>
        </w:tc>
        <w:tc>
          <w:tcPr>
            <w:tcW w:w="4194" w:type="dxa"/>
            <w:tcBorders>
              <w:top w:val="nil"/>
              <w:left w:val="single" w:sz="4" w:space="0" w:color="auto"/>
              <w:bottom w:val="nil"/>
              <w:right w:val="nil"/>
            </w:tcBorders>
          </w:tcPr>
          <w:p w14:paraId="42C48514" w14:textId="59B750B8" w:rsidR="005B00C5" w:rsidRPr="007D2AF3" w:rsidRDefault="005B00C5" w:rsidP="005B00C5">
            <w:pPr>
              <w:rPr>
                <w:rFonts w:ascii="David" w:hAnsi="David" w:cs="David"/>
                <w:sz w:val="21"/>
                <w:szCs w:val="21"/>
              </w:rPr>
            </w:pPr>
            <w:r>
              <w:rPr>
                <w:rFonts w:ascii="David" w:hAnsi="David" w:cs="David"/>
                <w:sz w:val="21"/>
                <w:szCs w:val="21"/>
              </w:rPr>
              <w:t xml:space="preserve">15 Behold, even as ye have done unto me, so shall it come to pass that thy seed shall cause that many shall suffer the pains that I do suffer, even the pains of death by fire; and this because they believe in the salvation of the Lord their God. </w:t>
            </w:r>
          </w:p>
        </w:tc>
      </w:tr>
      <w:tr w:rsidR="005B00C5" w:rsidRPr="007D2AF3" w14:paraId="65412720" w14:textId="77777777" w:rsidTr="00590D3B">
        <w:tc>
          <w:tcPr>
            <w:tcW w:w="4194" w:type="dxa"/>
            <w:tcBorders>
              <w:top w:val="nil"/>
              <w:left w:val="nil"/>
              <w:bottom w:val="nil"/>
              <w:right w:val="single" w:sz="4" w:space="0" w:color="auto"/>
            </w:tcBorders>
          </w:tcPr>
          <w:p w14:paraId="606B8680" w14:textId="1DE03BA6"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תֻכּוּ</w:t>
            </w:r>
            <w:r w:rsidRPr="004A5AEA">
              <w:rPr>
                <w:rFonts w:ascii="David" w:eastAsiaTheme="majorEastAsia" w:hAnsi="David" w:cs="David"/>
                <w:rtl/>
              </w:rPr>
              <w:t xml:space="preserve"> </w:t>
            </w:r>
            <w:r w:rsidRPr="004A5AEA">
              <w:rPr>
                <w:rFonts w:ascii="David" w:eastAsiaTheme="majorEastAsia" w:hAnsi="David" w:cs="David" w:hint="cs"/>
                <w:rtl/>
              </w:rPr>
              <w:t>בְּכָל־תַּחֲלֻאִים</w:t>
            </w:r>
            <w:r w:rsidRPr="004A5AEA">
              <w:rPr>
                <w:rFonts w:ascii="David" w:eastAsiaTheme="majorEastAsia" w:hAnsi="David" w:cs="David"/>
                <w:rtl/>
              </w:rPr>
              <w:t xml:space="preserve"> </w:t>
            </w:r>
            <w:r w:rsidRPr="004A5AEA">
              <w:rPr>
                <w:rFonts w:ascii="David" w:eastAsiaTheme="majorEastAsia" w:hAnsi="David" w:cs="David" w:hint="cs"/>
                <w:rtl/>
              </w:rPr>
              <w:t>בַּעֲוֹן</w:t>
            </w:r>
            <w:r w:rsidRPr="004A5AEA">
              <w:rPr>
                <w:rFonts w:ascii="David" w:eastAsiaTheme="majorEastAsia" w:hAnsi="David" w:cs="David"/>
                <w:rtl/>
              </w:rPr>
              <w:t xml:space="preserve"> </w:t>
            </w:r>
            <w:r w:rsidRPr="004A5AEA">
              <w:rPr>
                <w:rFonts w:ascii="David" w:eastAsiaTheme="majorEastAsia" w:hAnsi="David" w:cs="David" w:hint="cs"/>
                <w:rtl/>
              </w:rPr>
              <w:t>מַעַלְלֵיכֶם׃</w:t>
            </w:r>
          </w:p>
        </w:tc>
        <w:tc>
          <w:tcPr>
            <w:tcW w:w="4194" w:type="dxa"/>
            <w:tcBorders>
              <w:top w:val="nil"/>
              <w:left w:val="single" w:sz="4" w:space="0" w:color="auto"/>
              <w:bottom w:val="nil"/>
              <w:right w:val="nil"/>
            </w:tcBorders>
          </w:tcPr>
          <w:p w14:paraId="083219A0" w14:textId="6F4C5DB6" w:rsidR="005B00C5" w:rsidRPr="007D2AF3" w:rsidRDefault="005B00C5" w:rsidP="005B00C5">
            <w:pPr>
              <w:rPr>
                <w:rFonts w:ascii="David" w:hAnsi="David" w:cs="David"/>
                <w:sz w:val="21"/>
                <w:szCs w:val="21"/>
              </w:rPr>
            </w:pPr>
            <w:r>
              <w:rPr>
                <w:rFonts w:ascii="David" w:hAnsi="David" w:cs="David"/>
                <w:sz w:val="21"/>
                <w:szCs w:val="21"/>
              </w:rPr>
              <w:t xml:space="preserve">16 And it will come to pass that ye shall be afflicted with all manner of diseases because of your iniquities. </w:t>
            </w:r>
          </w:p>
        </w:tc>
      </w:tr>
      <w:tr w:rsidR="005B00C5" w:rsidRPr="007D2AF3" w14:paraId="0F86DB8F" w14:textId="77777777" w:rsidTr="00590D3B">
        <w:tc>
          <w:tcPr>
            <w:tcW w:w="4194" w:type="dxa"/>
            <w:tcBorders>
              <w:top w:val="nil"/>
              <w:left w:val="nil"/>
              <w:bottom w:val="nil"/>
              <w:right w:val="single" w:sz="4" w:space="0" w:color="auto"/>
            </w:tcBorders>
          </w:tcPr>
          <w:p w14:paraId="4AF2EEFD" w14:textId="114923F1"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וְנֻכֵּיתֶם</w:t>
            </w:r>
            <w:r w:rsidRPr="004A5AEA">
              <w:rPr>
                <w:rFonts w:ascii="David" w:eastAsiaTheme="majorEastAsia" w:hAnsi="David" w:cs="David"/>
                <w:rtl/>
              </w:rPr>
              <w:t xml:space="preserve"> </w:t>
            </w:r>
            <w:r w:rsidRPr="004A5AEA">
              <w:rPr>
                <w:rFonts w:ascii="David" w:eastAsiaTheme="majorEastAsia" w:hAnsi="David" w:cs="David" w:hint="cs"/>
                <w:rtl/>
              </w:rPr>
              <w:t>מִכָּל־עֵבֶר</w:t>
            </w:r>
            <w:r w:rsidRPr="004A5AEA">
              <w:rPr>
                <w:rFonts w:ascii="David" w:eastAsiaTheme="majorEastAsia" w:hAnsi="David" w:cs="David"/>
                <w:rtl/>
              </w:rPr>
              <w:t xml:space="preserve"> </w:t>
            </w:r>
            <w:r w:rsidRPr="004A5AEA">
              <w:rPr>
                <w:rFonts w:ascii="David" w:eastAsiaTheme="majorEastAsia" w:hAnsi="David" w:cs="David" w:hint="cs"/>
                <w:rtl/>
              </w:rPr>
              <w:t>וְנִדַּחְתֶּם</w:t>
            </w:r>
            <w:r w:rsidRPr="004A5AEA">
              <w:rPr>
                <w:rFonts w:ascii="David" w:eastAsiaTheme="majorEastAsia" w:hAnsi="David" w:cs="David"/>
                <w:rtl/>
              </w:rPr>
              <w:t xml:space="preserve"> </w:t>
            </w:r>
            <w:r w:rsidRPr="004A5AEA">
              <w:rPr>
                <w:rFonts w:ascii="David" w:eastAsiaTheme="majorEastAsia" w:hAnsi="David" w:cs="David" w:hint="cs"/>
                <w:rtl/>
              </w:rPr>
              <w:t>וְנֹפַצְתֶּם</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כַּעֵדֶר</w:t>
            </w:r>
            <w:r w:rsidRPr="004A5AEA">
              <w:rPr>
                <w:rFonts w:ascii="David" w:eastAsiaTheme="majorEastAsia" w:hAnsi="David" w:cs="David"/>
                <w:rtl/>
              </w:rPr>
              <w:t xml:space="preserve"> </w:t>
            </w:r>
            <w:r w:rsidRPr="004A5AEA">
              <w:rPr>
                <w:rFonts w:ascii="David" w:eastAsiaTheme="majorEastAsia" w:hAnsi="David" w:cs="David" w:hint="cs"/>
                <w:rtl/>
              </w:rPr>
              <w:t>נִדָּח</w:t>
            </w:r>
            <w:r w:rsidRPr="004A5AEA">
              <w:rPr>
                <w:rFonts w:ascii="David" w:eastAsiaTheme="majorEastAsia" w:hAnsi="David" w:cs="David"/>
                <w:rtl/>
              </w:rPr>
              <w:t xml:space="preserve"> </w:t>
            </w:r>
            <w:r w:rsidRPr="004A5AEA">
              <w:rPr>
                <w:rFonts w:ascii="David" w:eastAsiaTheme="majorEastAsia" w:hAnsi="David" w:cs="David" w:hint="cs"/>
                <w:rtl/>
              </w:rPr>
              <w:t>מִפְּנֵי</w:t>
            </w:r>
            <w:r w:rsidRPr="004A5AEA">
              <w:rPr>
                <w:rFonts w:ascii="David" w:eastAsiaTheme="majorEastAsia" w:hAnsi="David" w:cs="David"/>
                <w:rtl/>
              </w:rPr>
              <w:t xml:space="preserve"> </w:t>
            </w:r>
            <w:r w:rsidRPr="004A5AEA">
              <w:rPr>
                <w:rFonts w:ascii="David" w:eastAsiaTheme="majorEastAsia" w:hAnsi="David" w:cs="David" w:hint="cs"/>
                <w:rtl/>
              </w:rPr>
              <w:t>חַיּוֹת</w:t>
            </w:r>
            <w:r w:rsidRPr="004A5AEA">
              <w:rPr>
                <w:rFonts w:ascii="David" w:eastAsiaTheme="majorEastAsia" w:hAnsi="David" w:cs="David"/>
                <w:rtl/>
              </w:rPr>
              <w:t xml:space="preserve"> </w:t>
            </w:r>
            <w:r w:rsidRPr="004A5AEA">
              <w:rPr>
                <w:rFonts w:ascii="David" w:eastAsiaTheme="majorEastAsia" w:hAnsi="David" w:cs="David" w:hint="cs"/>
                <w:rtl/>
              </w:rPr>
              <w:t>רָעוֹת</w:t>
            </w:r>
            <w:r w:rsidRPr="004A5AEA">
              <w:rPr>
                <w:rFonts w:ascii="David" w:eastAsiaTheme="majorEastAsia" w:hAnsi="David" w:cs="David"/>
                <w:rtl/>
              </w:rPr>
              <w:t xml:space="preserve"> </w:t>
            </w:r>
            <w:r w:rsidRPr="004A5AEA">
              <w:rPr>
                <w:rFonts w:ascii="David" w:eastAsiaTheme="majorEastAsia" w:hAnsi="David" w:cs="David" w:hint="cs"/>
                <w:rtl/>
              </w:rPr>
              <w:t>וְטֹרְפוֹת׃</w:t>
            </w:r>
          </w:p>
        </w:tc>
        <w:tc>
          <w:tcPr>
            <w:tcW w:w="4194" w:type="dxa"/>
            <w:tcBorders>
              <w:top w:val="nil"/>
              <w:left w:val="single" w:sz="4" w:space="0" w:color="auto"/>
              <w:bottom w:val="nil"/>
              <w:right w:val="nil"/>
            </w:tcBorders>
          </w:tcPr>
          <w:p w14:paraId="050DBBF0" w14:textId="160DB8F5" w:rsidR="005B00C5" w:rsidRPr="007D2AF3" w:rsidRDefault="005B00C5" w:rsidP="005B00C5">
            <w:pPr>
              <w:rPr>
                <w:rFonts w:ascii="David" w:hAnsi="David" w:cs="David"/>
                <w:sz w:val="21"/>
                <w:szCs w:val="21"/>
              </w:rPr>
            </w:pPr>
            <w:r>
              <w:rPr>
                <w:rFonts w:ascii="David" w:hAnsi="David" w:cs="David"/>
                <w:sz w:val="21"/>
                <w:szCs w:val="21"/>
              </w:rPr>
              <w:t xml:space="preserve">17 Yea, and ye shall be smitten on every hand, and shall be driven and scattered to and fro, even as a wild flock is driven by wild and ferocious beasts. </w:t>
            </w:r>
          </w:p>
        </w:tc>
      </w:tr>
      <w:tr w:rsidR="005B00C5" w:rsidRPr="007D2AF3" w14:paraId="43A1A3C3" w14:textId="77777777" w:rsidTr="00590D3B">
        <w:tc>
          <w:tcPr>
            <w:tcW w:w="4194" w:type="dxa"/>
            <w:tcBorders>
              <w:top w:val="nil"/>
              <w:left w:val="nil"/>
              <w:bottom w:val="nil"/>
              <w:right w:val="single" w:sz="4" w:space="0" w:color="auto"/>
            </w:tcBorders>
          </w:tcPr>
          <w:p w14:paraId="4933359B" w14:textId="6CE77A1D"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וּבַיּוֹם</w:t>
            </w:r>
            <w:r w:rsidRPr="004A5AEA">
              <w:rPr>
                <w:rFonts w:ascii="David" w:eastAsiaTheme="majorEastAsia" w:hAnsi="David" w:cs="David"/>
                <w:rtl/>
              </w:rPr>
              <w:t xml:space="preserve"> </w:t>
            </w:r>
            <w:r w:rsidRPr="004A5AEA">
              <w:rPr>
                <w:rFonts w:ascii="David" w:eastAsiaTheme="majorEastAsia" w:hAnsi="David" w:cs="David" w:hint="cs"/>
                <w:rtl/>
              </w:rPr>
              <w:t>הַהוּא</w:t>
            </w:r>
            <w:r w:rsidRPr="004A5AEA">
              <w:rPr>
                <w:rFonts w:ascii="David" w:eastAsiaTheme="majorEastAsia" w:hAnsi="David" w:cs="David"/>
                <w:rtl/>
              </w:rPr>
              <w:t xml:space="preserve"> </w:t>
            </w:r>
            <w:r w:rsidRPr="004A5AEA">
              <w:rPr>
                <w:rFonts w:ascii="David" w:eastAsiaTheme="majorEastAsia" w:hAnsi="David" w:cs="David" w:hint="cs"/>
                <w:rtl/>
              </w:rPr>
              <w:t>תְּצֻדוּ</w:t>
            </w:r>
            <w:r w:rsidRPr="004A5AEA">
              <w:rPr>
                <w:rFonts w:ascii="David" w:eastAsiaTheme="majorEastAsia" w:hAnsi="David" w:cs="David"/>
                <w:rtl/>
              </w:rPr>
              <w:t xml:space="preserve"> </w:t>
            </w:r>
            <w:r w:rsidRPr="004A5AEA">
              <w:rPr>
                <w:rFonts w:ascii="David" w:eastAsiaTheme="majorEastAsia" w:hAnsi="David" w:cs="David" w:hint="cs"/>
                <w:rtl/>
              </w:rPr>
              <w:t>וְנִתַּתֶּם</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אֹיְבֵיכֶם</w:t>
            </w:r>
            <w:r w:rsidRPr="004A5AEA">
              <w:rPr>
                <w:rFonts w:ascii="David" w:eastAsiaTheme="majorEastAsia" w:hAnsi="David" w:cs="David"/>
                <w:rtl/>
              </w:rPr>
              <w:t xml:space="preserve"> </w:t>
            </w:r>
            <w:r w:rsidRPr="004A5AEA">
              <w:rPr>
                <w:rFonts w:ascii="David" w:eastAsiaTheme="majorEastAsia" w:hAnsi="David" w:cs="David" w:hint="cs"/>
                <w:rtl/>
              </w:rPr>
              <w:t>וְאָז</w:t>
            </w:r>
            <w:r w:rsidRPr="004A5AEA">
              <w:rPr>
                <w:rFonts w:ascii="David" w:eastAsiaTheme="majorEastAsia" w:hAnsi="David" w:cs="David"/>
                <w:rtl/>
              </w:rPr>
              <w:t xml:space="preserve"> </w:t>
            </w:r>
            <w:r w:rsidRPr="004A5AEA">
              <w:rPr>
                <w:rFonts w:ascii="David" w:eastAsiaTheme="majorEastAsia" w:hAnsi="David" w:cs="David" w:hint="cs"/>
                <w:rtl/>
              </w:rPr>
              <w:t>תִּסְבְּלוּ</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סֹבֵל</w:t>
            </w:r>
            <w:r w:rsidRPr="004A5AEA">
              <w:rPr>
                <w:rFonts w:ascii="David" w:eastAsiaTheme="majorEastAsia" w:hAnsi="David" w:cs="David"/>
                <w:rtl/>
              </w:rPr>
              <w:t xml:space="preserve"> </w:t>
            </w:r>
            <w:r w:rsidRPr="004A5AEA">
              <w:rPr>
                <w:rFonts w:ascii="David" w:eastAsiaTheme="majorEastAsia" w:hAnsi="David" w:cs="David" w:hint="cs"/>
                <w:rtl/>
              </w:rPr>
              <w:t>מַכְאֹבֵי</w:t>
            </w:r>
            <w:r w:rsidRPr="004A5AEA">
              <w:rPr>
                <w:rFonts w:ascii="David" w:eastAsiaTheme="majorEastAsia" w:hAnsi="David" w:cs="David"/>
                <w:rtl/>
              </w:rPr>
              <w:t xml:space="preserve"> </w:t>
            </w:r>
            <w:r w:rsidRPr="004A5AEA">
              <w:rPr>
                <w:rFonts w:ascii="David" w:eastAsiaTheme="majorEastAsia" w:hAnsi="David" w:cs="David" w:hint="cs"/>
                <w:rtl/>
              </w:rPr>
              <w:t>מָוֶת</w:t>
            </w:r>
            <w:r w:rsidRPr="004A5AEA">
              <w:rPr>
                <w:rFonts w:ascii="David" w:eastAsiaTheme="majorEastAsia" w:hAnsi="David" w:cs="David"/>
                <w:rtl/>
              </w:rPr>
              <w:t xml:space="preserve"> </w:t>
            </w:r>
            <w:r w:rsidRPr="004A5AEA">
              <w:rPr>
                <w:rFonts w:ascii="David" w:eastAsiaTheme="majorEastAsia" w:hAnsi="David" w:cs="David" w:hint="cs"/>
                <w:rtl/>
              </w:rPr>
              <w:t>בָּאֵשׁ׃</w:t>
            </w:r>
          </w:p>
        </w:tc>
        <w:tc>
          <w:tcPr>
            <w:tcW w:w="4194" w:type="dxa"/>
            <w:tcBorders>
              <w:top w:val="nil"/>
              <w:left w:val="single" w:sz="4" w:space="0" w:color="auto"/>
              <w:bottom w:val="nil"/>
              <w:right w:val="nil"/>
            </w:tcBorders>
          </w:tcPr>
          <w:p w14:paraId="7AEF8B20" w14:textId="0DBF3F97" w:rsidR="005B00C5" w:rsidRPr="007D2AF3" w:rsidRDefault="005B00C5" w:rsidP="005B00C5">
            <w:pPr>
              <w:rPr>
                <w:rFonts w:ascii="David" w:hAnsi="David" w:cs="David"/>
                <w:sz w:val="21"/>
                <w:szCs w:val="21"/>
              </w:rPr>
            </w:pPr>
            <w:r>
              <w:rPr>
                <w:rFonts w:ascii="David" w:hAnsi="David" w:cs="David"/>
                <w:sz w:val="21"/>
                <w:szCs w:val="21"/>
              </w:rPr>
              <w:t xml:space="preserve">18 And in that day ye shall be hunted, and ye shall be taken by the hand of your enemies, and then ye shall suffer, as I suffer, the pains of death by fire. </w:t>
            </w:r>
          </w:p>
        </w:tc>
      </w:tr>
      <w:tr w:rsidR="005B00C5" w:rsidRPr="007D2AF3" w14:paraId="2B144D21" w14:textId="77777777" w:rsidTr="00590D3B">
        <w:tc>
          <w:tcPr>
            <w:tcW w:w="4194" w:type="dxa"/>
            <w:tcBorders>
              <w:top w:val="nil"/>
              <w:left w:val="nil"/>
              <w:bottom w:val="nil"/>
              <w:right w:val="single" w:sz="4" w:space="0" w:color="auto"/>
            </w:tcBorders>
          </w:tcPr>
          <w:p w14:paraId="22451DF5" w14:textId="6CA53107"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יִקֹּם</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נִקְמַת</w:t>
            </w:r>
            <w:r w:rsidRPr="004A5AEA">
              <w:rPr>
                <w:rFonts w:ascii="David" w:eastAsiaTheme="majorEastAsia" w:hAnsi="David" w:cs="David"/>
                <w:rtl/>
              </w:rPr>
              <w:t xml:space="preserve"> </w:t>
            </w:r>
            <w:r w:rsidRPr="004A5AEA">
              <w:rPr>
                <w:rFonts w:ascii="David" w:eastAsiaTheme="majorEastAsia" w:hAnsi="David" w:cs="David" w:hint="cs"/>
                <w:rtl/>
              </w:rPr>
              <w:t>מַשְׁחִיתֵי</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אָנָּא</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קַח</w:t>
            </w:r>
            <w:r w:rsidRPr="004A5AEA">
              <w:rPr>
                <w:rFonts w:ascii="David" w:eastAsiaTheme="majorEastAsia" w:hAnsi="David" w:cs="David"/>
                <w:rtl/>
              </w:rPr>
              <w:t xml:space="preserve"> </w:t>
            </w:r>
            <w:r w:rsidRPr="004A5AEA">
              <w:rPr>
                <w:rFonts w:ascii="David" w:eastAsiaTheme="majorEastAsia" w:hAnsi="David" w:cs="David" w:hint="cs"/>
                <w:rtl/>
              </w:rPr>
              <w:t>נַפְשִׁי׃</w:t>
            </w:r>
          </w:p>
        </w:tc>
        <w:tc>
          <w:tcPr>
            <w:tcW w:w="4194" w:type="dxa"/>
            <w:tcBorders>
              <w:top w:val="nil"/>
              <w:left w:val="single" w:sz="4" w:space="0" w:color="auto"/>
              <w:bottom w:val="nil"/>
              <w:right w:val="nil"/>
            </w:tcBorders>
          </w:tcPr>
          <w:p w14:paraId="52B93985" w14:textId="31A579FA" w:rsidR="005B00C5" w:rsidRPr="007D2AF3" w:rsidRDefault="005B00C5" w:rsidP="005B00C5">
            <w:pPr>
              <w:rPr>
                <w:rFonts w:ascii="David" w:hAnsi="David" w:cs="David"/>
                <w:sz w:val="21"/>
                <w:szCs w:val="21"/>
              </w:rPr>
            </w:pPr>
            <w:r>
              <w:rPr>
                <w:rFonts w:ascii="David" w:hAnsi="David" w:cs="David"/>
                <w:sz w:val="21"/>
                <w:szCs w:val="21"/>
              </w:rPr>
              <w:t xml:space="preserve">19 Thus God executeth vengeance upon those that destroy his people. O God, receive my soul. </w:t>
            </w:r>
          </w:p>
        </w:tc>
      </w:tr>
      <w:tr w:rsidR="005B00C5" w:rsidRPr="007D2AF3" w14:paraId="44DFA3EF" w14:textId="77777777" w:rsidTr="00590D3B">
        <w:tc>
          <w:tcPr>
            <w:tcW w:w="4194" w:type="dxa"/>
            <w:tcBorders>
              <w:top w:val="nil"/>
              <w:left w:val="nil"/>
              <w:bottom w:val="nil"/>
              <w:right w:val="single" w:sz="4" w:space="0" w:color="auto"/>
            </w:tcBorders>
          </w:tcPr>
          <w:p w14:paraId="6458DD65" w14:textId="5528FA83"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כְּכַלּוֹת</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אֶת־דְּבָרָיו</w:t>
            </w:r>
            <w:r w:rsidRPr="004A5AEA">
              <w:rPr>
                <w:rFonts w:ascii="David" w:eastAsiaTheme="majorEastAsia" w:hAnsi="David" w:cs="David"/>
                <w:rtl/>
              </w:rPr>
              <w:t xml:space="preserve"> </w:t>
            </w:r>
            <w:r w:rsidRPr="004A5AEA">
              <w:rPr>
                <w:rFonts w:ascii="David" w:eastAsiaTheme="majorEastAsia" w:hAnsi="David" w:cs="David" w:hint="cs"/>
                <w:rtl/>
              </w:rPr>
              <w:t>וַיִּפֹּל</w:t>
            </w:r>
            <w:r w:rsidRPr="004A5AEA">
              <w:rPr>
                <w:rFonts w:ascii="David" w:eastAsiaTheme="majorEastAsia" w:hAnsi="David" w:cs="David"/>
                <w:rtl/>
              </w:rPr>
              <w:t xml:space="preserve"> </w:t>
            </w:r>
            <w:r w:rsidRPr="004A5AEA">
              <w:rPr>
                <w:rFonts w:ascii="David" w:eastAsiaTheme="majorEastAsia" w:hAnsi="David" w:cs="David" w:hint="cs"/>
                <w:rtl/>
              </w:rPr>
              <w:t>וַיָּמָת</w:t>
            </w:r>
            <w:r w:rsidRPr="004A5AEA">
              <w:rPr>
                <w:rFonts w:ascii="David" w:eastAsiaTheme="majorEastAsia" w:hAnsi="David" w:cs="David"/>
                <w:rtl/>
              </w:rPr>
              <w:t xml:space="preserve"> </w:t>
            </w:r>
            <w:r w:rsidRPr="004A5AEA">
              <w:rPr>
                <w:rFonts w:ascii="David" w:eastAsiaTheme="majorEastAsia" w:hAnsi="David" w:cs="David" w:hint="cs"/>
                <w:rtl/>
              </w:rPr>
              <w:t>בָּאֵשׁ</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מֵאֵן</w:t>
            </w:r>
            <w:r w:rsidRPr="004A5AEA">
              <w:rPr>
                <w:rFonts w:ascii="David" w:eastAsiaTheme="majorEastAsia" w:hAnsi="David" w:cs="David"/>
                <w:rtl/>
              </w:rPr>
              <w:t xml:space="preserve"> </w:t>
            </w:r>
            <w:r w:rsidRPr="004A5AEA">
              <w:rPr>
                <w:rFonts w:ascii="David" w:eastAsiaTheme="majorEastAsia" w:hAnsi="David" w:cs="David" w:hint="cs"/>
                <w:rtl/>
              </w:rPr>
              <w:t>לְכַחֵשׁ</w:t>
            </w:r>
            <w:r w:rsidRPr="004A5AEA">
              <w:rPr>
                <w:rFonts w:ascii="David" w:eastAsiaTheme="majorEastAsia" w:hAnsi="David" w:cs="David"/>
                <w:rtl/>
              </w:rPr>
              <w:t xml:space="preserve"> </w:t>
            </w:r>
            <w:r w:rsidRPr="004A5AEA">
              <w:rPr>
                <w:rFonts w:ascii="David" w:eastAsiaTheme="majorEastAsia" w:hAnsi="David" w:cs="David" w:hint="cs"/>
                <w:rtl/>
              </w:rPr>
              <w:t>בְּמִצְוֹת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וַיַּחְתֹּם</w:t>
            </w:r>
            <w:r w:rsidRPr="004A5AEA">
              <w:rPr>
                <w:rFonts w:ascii="David" w:eastAsiaTheme="majorEastAsia" w:hAnsi="David" w:cs="David"/>
                <w:rtl/>
              </w:rPr>
              <w:t xml:space="preserve"> </w:t>
            </w:r>
            <w:r w:rsidRPr="004A5AEA">
              <w:rPr>
                <w:rFonts w:ascii="David" w:eastAsiaTheme="majorEastAsia" w:hAnsi="David" w:cs="David" w:hint="cs"/>
                <w:rtl/>
              </w:rPr>
              <w:t>אֶת־אֱמֶת</w:t>
            </w:r>
            <w:r w:rsidRPr="004A5AEA">
              <w:rPr>
                <w:rFonts w:ascii="David" w:eastAsiaTheme="majorEastAsia" w:hAnsi="David" w:cs="David"/>
                <w:rtl/>
              </w:rPr>
              <w:t xml:space="preserve"> </w:t>
            </w:r>
            <w:r w:rsidRPr="004A5AEA">
              <w:rPr>
                <w:rFonts w:ascii="David" w:eastAsiaTheme="majorEastAsia" w:hAnsi="David" w:cs="David" w:hint="cs"/>
                <w:rtl/>
              </w:rPr>
              <w:t>דְּבָרָיו</w:t>
            </w:r>
            <w:r w:rsidRPr="004A5AEA">
              <w:rPr>
                <w:rFonts w:ascii="David" w:eastAsiaTheme="majorEastAsia" w:hAnsi="David" w:cs="David"/>
                <w:rtl/>
              </w:rPr>
              <w:t xml:space="preserve"> </w:t>
            </w:r>
            <w:r w:rsidRPr="004A5AEA">
              <w:rPr>
                <w:rFonts w:ascii="David" w:eastAsiaTheme="majorEastAsia" w:hAnsi="David" w:cs="David" w:hint="cs"/>
                <w:rtl/>
              </w:rPr>
              <w:t>בְּמוֹתוֹ׃</w:t>
            </w:r>
          </w:p>
        </w:tc>
        <w:tc>
          <w:tcPr>
            <w:tcW w:w="4194" w:type="dxa"/>
            <w:tcBorders>
              <w:top w:val="nil"/>
              <w:left w:val="single" w:sz="4" w:space="0" w:color="auto"/>
              <w:bottom w:val="nil"/>
              <w:right w:val="nil"/>
            </w:tcBorders>
          </w:tcPr>
          <w:p w14:paraId="4997DE9D" w14:textId="77777777" w:rsidR="005B00C5" w:rsidRDefault="005B00C5" w:rsidP="005B00C5">
            <w:pPr>
              <w:rPr>
                <w:rFonts w:ascii="David" w:hAnsi="David" w:cs="David"/>
                <w:sz w:val="21"/>
                <w:szCs w:val="21"/>
              </w:rPr>
            </w:pPr>
            <w:r>
              <w:rPr>
                <w:rFonts w:ascii="David" w:hAnsi="David" w:cs="David"/>
                <w:sz w:val="21"/>
                <w:szCs w:val="21"/>
              </w:rPr>
              <w:t>20 And now, when Abinadi had said these words, he fell, having suffered death by fire; yea, having been put to death because he would not deny the commandments of God, having sealed the truth of his words by his death.</w:t>
            </w:r>
          </w:p>
          <w:p w14:paraId="5D73DE2A" w14:textId="77777777" w:rsidR="005B00C5" w:rsidRDefault="005B00C5" w:rsidP="005B00C5">
            <w:pPr>
              <w:rPr>
                <w:rFonts w:ascii="David" w:hAnsi="David" w:cs="David"/>
                <w:sz w:val="21"/>
                <w:szCs w:val="21"/>
              </w:rPr>
            </w:pPr>
          </w:p>
          <w:p w14:paraId="55624FC1" w14:textId="77777777" w:rsidR="005B00C5" w:rsidRDefault="005B00C5" w:rsidP="005B00C5">
            <w:pPr>
              <w:rPr>
                <w:rFonts w:ascii="David" w:hAnsi="David" w:cs="David"/>
                <w:sz w:val="21"/>
                <w:szCs w:val="21"/>
              </w:rPr>
            </w:pPr>
          </w:p>
          <w:p w14:paraId="26E07690" w14:textId="5E71CE61" w:rsidR="005B00C5" w:rsidRPr="007D2AF3" w:rsidRDefault="005B00C5" w:rsidP="005B00C5">
            <w:pPr>
              <w:rPr>
                <w:rFonts w:ascii="David" w:hAnsi="David" w:cs="David"/>
                <w:sz w:val="21"/>
                <w:szCs w:val="21"/>
              </w:rPr>
            </w:pPr>
          </w:p>
        </w:tc>
      </w:tr>
      <w:tr w:rsidR="005B00C5" w:rsidRPr="007D2AF3" w14:paraId="52A0E376" w14:textId="77777777" w:rsidTr="00590D3B">
        <w:tc>
          <w:tcPr>
            <w:tcW w:w="4194" w:type="dxa"/>
            <w:tcBorders>
              <w:top w:val="nil"/>
              <w:left w:val="nil"/>
              <w:bottom w:val="nil"/>
              <w:right w:val="single" w:sz="4" w:space="0" w:color="auto"/>
            </w:tcBorders>
          </w:tcPr>
          <w:p w14:paraId="78ED8B39" w14:textId="693A2FE9" w:rsidR="005B00C5" w:rsidRPr="00406F8C" w:rsidRDefault="005B00C5" w:rsidP="005B00C5">
            <w:pPr>
              <w:bidi/>
              <w:jc w:val="center"/>
              <w:rPr>
                <w:rFonts w:ascii="David" w:hAnsi="David" w:cs="David"/>
                <w:b/>
                <w:bCs/>
              </w:rPr>
            </w:pPr>
            <w:r w:rsidRPr="004A5AEA">
              <w:rPr>
                <w:rFonts w:ascii="David" w:hAnsi="David" w:cs="David"/>
                <w:bCs/>
                <w:rtl/>
              </w:rPr>
              <w:lastRenderedPageBreak/>
              <w:t xml:space="preserve">פרק </w:t>
            </w:r>
            <w:r w:rsidRPr="004A5AEA">
              <w:rPr>
                <w:rFonts w:ascii="David" w:hAnsi="David" w:cs="David" w:hint="cs"/>
                <w:bCs/>
                <w:rtl/>
              </w:rPr>
              <w:t>יח</w:t>
            </w:r>
          </w:p>
        </w:tc>
        <w:tc>
          <w:tcPr>
            <w:tcW w:w="4194" w:type="dxa"/>
            <w:tcBorders>
              <w:top w:val="nil"/>
              <w:left w:val="single" w:sz="4" w:space="0" w:color="auto"/>
              <w:bottom w:val="nil"/>
              <w:right w:val="nil"/>
            </w:tcBorders>
          </w:tcPr>
          <w:p w14:paraId="0C314496" w14:textId="6433B9C7" w:rsidR="005B00C5" w:rsidRPr="00220A18" w:rsidRDefault="005B00C5" w:rsidP="005B00C5">
            <w:pPr>
              <w:jc w:val="center"/>
              <w:rPr>
                <w:rFonts w:ascii="David" w:hAnsi="David" w:cs="David"/>
                <w:b/>
                <w:bCs/>
                <w:sz w:val="21"/>
                <w:szCs w:val="21"/>
              </w:rPr>
            </w:pPr>
            <w:r>
              <w:rPr>
                <w:rFonts w:ascii="David" w:hAnsi="David" w:cs="David"/>
                <w:b/>
                <w:bCs/>
                <w:sz w:val="21"/>
                <w:szCs w:val="21"/>
              </w:rPr>
              <w:t>Chapter 18</w:t>
            </w:r>
          </w:p>
        </w:tc>
      </w:tr>
      <w:tr w:rsidR="005B00C5" w:rsidRPr="007D2AF3" w14:paraId="01430554" w14:textId="77777777" w:rsidTr="00590D3B">
        <w:tc>
          <w:tcPr>
            <w:tcW w:w="4194" w:type="dxa"/>
            <w:tcBorders>
              <w:top w:val="nil"/>
              <w:left w:val="nil"/>
              <w:bottom w:val="nil"/>
              <w:right w:val="single" w:sz="4" w:space="0" w:color="auto"/>
            </w:tcBorders>
          </w:tcPr>
          <w:p w14:paraId="4C02FE72" w14:textId="3BAACB67"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בָּרַח</w:t>
            </w:r>
            <w:r w:rsidRPr="004A5AEA">
              <w:rPr>
                <w:rFonts w:ascii="David" w:eastAsiaTheme="majorEastAsia" w:hAnsi="David" w:cs="David"/>
                <w:rtl/>
              </w:rPr>
              <w:t xml:space="preserve"> </w:t>
            </w:r>
            <w:r w:rsidRPr="004A5AEA">
              <w:rPr>
                <w:rFonts w:ascii="David" w:eastAsiaTheme="majorEastAsia" w:hAnsi="David" w:cs="David" w:hint="cs"/>
                <w:rtl/>
              </w:rPr>
              <w:t>מִפְּנֵי</w:t>
            </w:r>
            <w:r w:rsidRPr="004A5AEA">
              <w:rPr>
                <w:rFonts w:ascii="David" w:eastAsiaTheme="majorEastAsia" w:hAnsi="David" w:cs="David"/>
                <w:rtl/>
              </w:rPr>
              <w:t xml:space="preserve"> </w:t>
            </w:r>
            <w:r w:rsidRPr="004A5AEA">
              <w:rPr>
                <w:rFonts w:ascii="David" w:eastAsiaTheme="majorEastAsia" w:hAnsi="David" w:cs="David" w:hint="cs"/>
                <w:rtl/>
              </w:rPr>
              <w:t>עַבְדֵי</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וַיִּנָּחֵם</w:t>
            </w:r>
            <w:r w:rsidRPr="004A5AEA">
              <w:rPr>
                <w:rFonts w:ascii="David" w:eastAsiaTheme="majorEastAsia" w:hAnsi="David" w:cs="David"/>
                <w:rtl/>
              </w:rPr>
              <w:t xml:space="preserve"> </w:t>
            </w:r>
            <w:r w:rsidRPr="004A5AEA">
              <w:rPr>
                <w:rFonts w:ascii="David" w:eastAsiaTheme="majorEastAsia" w:hAnsi="David" w:cs="David" w:hint="cs"/>
                <w:rtl/>
              </w:rPr>
              <w:t>עַל־חַטֹּאתָיו</w:t>
            </w:r>
            <w:r w:rsidRPr="004A5AEA">
              <w:rPr>
                <w:rFonts w:ascii="David" w:eastAsiaTheme="majorEastAsia" w:hAnsi="David" w:cs="David"/>
                <w:rtl/>
              </w:rPr>
              <w:t xml:space="preserve"> </w:t>
            </w:r>
            <w:r w:rsidRPr="004A5AEA">
              <w:rPr>
                <w:rFonts w:ascii="David" w:eastAsiaTheme="majorEastAsia" w:hAnsi="David" w:cs="David" w:hint="cs"/>
                <w:rtl/>
              </w:rPr>
              <w:t>וַעֲוֹנוֹתָיו</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בַּסֵּתֶר</w:t>
            </w:r>
            <w:r w:rsidRPr="004A5AEA">
              <w:rPr>
                <w:rFonts w:ascii="David" w:eastAsiaTheme="majorEastAsia" w:hAnsi="David" w:cs="David"/>
                <w:rtl/>
              </w:rPr>
              <w:t xml:space="preserve"> </w:t>
            </w:r>
            <w:r w:rsidRPr="004A5AEA">
              <w:rPr>
                <w:rFonts w:ascii="David" w:eastAsiaTheme="majorEastAsia" w:hAnsi="David" w:cs="David" w:hint="cs"/>
                <w:rtl/>
              </w:rPr>
              <w:t>בְּקֶרֶב</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לְלַמֵּד</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אֲבִינָדִי׃</w:t>
            </w:r>
          </w:p>
        </w:tc>
        <w:tc>
          <w:tcPr>
            <w:tcW w:w="4194" w:type="dxa"/>
            <w:tcBorders>
              <w:top w:val="nil"/>
              <w:left w:val="single" w:sz="4" w:space="0" w:color="auto"/>
              <w:bottom w:val="nil"/>
              <w:right w:val="nil"/>
            </w:tcBorders>
          </w:tcPr>
          <w:p w14:paraId="60135B89" w14:textId="376A6C0D" w:rsidR="005B00C5" w:rsidRPr="007D2AF3" w:rsidRDefault="005B00C5" w:rsidP="005B00C5">
            <w:pPr>
              <w:rPr>
                <w:rFonts w:ascii="David" w:hAnsi="David" w:cs="David"/>
                <w:sz w:val="21"/>
                <w:szCs w:val="21"/>
              </w:rPr>
            </w:pPr>
            <w:r>
              <w:rPr>
                <w:rFonts w:ascii="David" w:hAnsi="David" w:cs="David"/>
                <w:sz w:val="21"/>
                <w:szCs w:val="21"/>
              </w:rPr>
              <w:t xml:space="preserve">1 And now, it came to pass that Alma, who had fled from the servants of king Noah, repented of his sins and iniquities, and went about privately among the people, and began to teach the words of Abinadi— </w:t>
            </w:r>
          </w:p>
        </w:tc>
      </w:tr>
      <w:tr w:rsidR="005B00C5" w:rsidRPr="007D2AF3" w14:paraId="03302ABB" w14:textId="77777777" w:rsidTr="00590D3B">
        <w:tc>
          <w:tcPr>
            <w:tcW w:w="4194" w:type="dxa"/>
            <w:tcBorders>
              <w:top w:val="nil"/>
              <w:left w:val="nil"/>
              <w:bottom w:val="nil"/>
              <w:right w:val="single" w:sz="4" w:space="0" w:color="auto"/>
            </w:tcBorders>
          </w:tcPr>
          <w:p w14:paraId="2CF659E9" w14:textId="0C73A5EE"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וַיְלַמֵּד</w:t>
            </w:r>
            <w:r w:rsidRPr="004A5AEA">
              <w:rPr>
                <w:rFonts w:ascii="David" w:eastAsiaTheme="majorEastAsia" w:hAnsi="David" w:cs="David"/>
                <w:rtl/>
              </w:rPr>
              <w:t xml:space="preserve"> </w:t>
            </w:r>
            <w:r w:rsidRPr="004A5AEA">
              <w:rPr>
                <w:rFonts w:ascii="David" w:eastAsiaTheme="majorEastAsia" w:hAnsi="David" w:cs="David" w:hint="cs"/>
                <w:rtl/>
              </w:rPr>
              <w:t>עַל־הַבָּאוֹת</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עַל־תְּחִיַּת</w:t>
            </w:r>
            <w:r w:rsidRPr="004A5AEA">
              <w:rPr>
                <w:rFonts w:ascii="David" w:eastAsiaTheme="majorEastAsia" w:hAnsi="David" w:cs="David"/>
                <w:rtl/>
              </w:rPr>
              <w:t xml:space="preserve"> </w:t>
            </w:r>
            <w:r w:rsidRPr="004A5AEA">
              <w:rPr>
                <w:rFonts w:ascii="David" w:eastAsiaTheme="majorEastAsia" w:hAnsi="David" w:cs="David" w:hint="cs"/>
                <w:rtl/>
              </w:rPr>
              <w:t>הַמֵּתִים</w:t>
            </w:r>
            <w:r w:rsidRPr="004A5AEA">
              <w:rPr>
                <w:rFonts w:ascii="David" w:eastAsiaTheme="majorEastAsia" w:hAnsi="David" w:cs="David"/>
                <w:rtl/>
              </w:rPr>
              <w:t xml:space="preserve"> </w:t>
            </w:r>
            <w:r w:rsidRPr="004A5AEA">
              <w:rPr>
                <w:rFonts w:ascii="David" w:eastAsiaTheme="majorEastAsia" w:hAnsi="David" w:cs="David" w:hint="cs"/>
                <w:rtl/>
              </w:rPr>
              <w:t>וּפְדוּת</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תָּבוֹא</w:t>
            </w:r>
            <w:r w:rsidRPr="004A5AEA">
              <w:rPr>
                <w:rFonts w:ascii="David" w:eastAsiaTheme="majorEastAsia" w:hAnsi="David" w:cs="David"/>
                <w:rtl/>
              </w:rPr>
              <w:t xml:space="preserve"> </w:t>
            </w:r>
            <w:r w:rsidRPr="004A5AEA">
              <w:rPr>
                <w:rFonts w:ascii="David" w:eastAsiaTheme="majorEastAsia" w:hAnsi="David" w:cs="David" w:hint="cs"/>
                <w:rtl/>
              </w:rPr>
              <w:t>בִּגְבוּרַת</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וְעִנּוּיָיו</w:t>
            </w:r>
            <w:r w:rsidRPr="004A5AEA">
              <w:rPr>
                <w:rFonts w:ascii="David" w:eastAsiaTheme="majorEastAsia" w:hAnsi="David" w:cs="David"/>
                <w:rtl/>
              </w:rPr>
              <w:t xml:space="preserve"> </w:t>
            </w:r>
            <w:r w:rsidRPr="004A5AEA">
              <w:rPr>
                <w:rFonts w:ascii="David" w:eastAsiaTheme="majorEastAsia" w:hAnsi="David" w:cs="David" w:hint="cs"/>
                <w:rtl/>
              </w:rPr>
              <w:t>וּמוֹתוֹ</w:t>
            </w:r>
            <w:r w:rsidRPr="004A5AEA">
              <w:rPr>
                <w:rFonts w:ascii="David" w:eastAsiaTheme="majorEastAsia" w:hAnsi="David" w:cs="David"/>
                <w:rtl/>
              </w:rPr>
              <w:t xml:space="preserve"> </w:t>
            </w:r>
            <w:r w:rsidRPr="004A5AEA">
              <w:rPr>
                <w:rFonts w:ascii="David" w:eastAsiaTheme="majorEastAsia" w:hAnsi="David" w:cs="David" w:hint="cs"/>
                <w:rtl/>
              </w:rPr>
              <w:t>וּתְקוּמָתוֹ</w:t>
            </w:r>
            <w:r w:rsidRPr="004A5AEA">
              <w:rPr>
                <w:rFonts w:ascii="David" w:eastAsiaTheme="majorEastAsia" w:hAnsi="David" w:cs="David"/>
                <w:rtl/>
              </w:rPr>
              <w:t xml:space="preserve"> </w:t>
            </w:r>
            <w:r w:rsidRPr="004A5AEA">
              <w:rPr>
                <w:rFonts w:ascii="David" w:eastAsiaTheme="majorEastAsia" w:hAnsi="David" w:cs="David" w:hint="cs"/>
                <w:rtl/>
              </w:rPr>
              <w:t>וַעֲלִיָּתוֹ</w:t>
            </w:r>
            <w:r w:rsidRPr="004A5AEA">
              <w:rPr>
                <w:rFonts w:ascii="David" w:eastAsiaTheme="majorEastAsia" w:hAnsi="David" w:cs="David"/>
                <w:rtl/>
              </w:rPr>
              <w:t xml:space="preserve"> </w:t>
            </w:r>
            <w:r w:rsidRPr="004A5AEA">
              <w:rPr>
                <w:rFonts w:ascii="David" w:eastAsiaTheme="majorEastAsia" w:hAnsi="David" w:cs="David" w:hint="cs"/>
                <w:rtl/>
              </w:rPr>
              <w:t>הַשָּׁמָיְמָה׃</w:t>
            </w:r>
          </w:p>
        </w:tc>
        <w:tc>
          <w:tcPr>
            <w:tcW w:w="4194" w:type="dxa"/>
            <w:tcBorders>
              <w:top w:val="nil"/>
              <w:left w:val="single" w:sz="4" w:space="0" w:color="auto"/>
              <w:bottom w:val="nil"/>
              <w:right w:val="nil"/>
            </w:tcBorders>
          </w:tcPr>
          <w:p w14:paraId="61AB8BE1" w14:textId="4A1B0DBA" w:rsidR="005B00C5" w:rsidRPr="007D2AF3" w:rsidRDefault="005B00C5" w:rsidP="005B00C5">
            <w:pPr>
              <w:rPr>
                <w:rFonts w:ascii="David" w:hAnsi="David" w:cs="David"/>
                <w:sz w:val="21"/>
                <w:szCs w:val="21"/>
              </w:rPr>
            </w:pPr>
            <w:r>
              <w:rPr>
                <w:rFonts w:ascii="David" w:hAnsi="David" w:cs="David"/>
                <w:sz w:val="21"/>
                <w:szCs w:val="21"/>
              </w:rPr>
              <w:t xml:space="preserve">2 Yea, concerning that which was to come, and also concerning the resurrection of the dead, and the redemption of the people, which was to be brought to pass through the power, and sufferings, and death of Christ, and his resurrection and ascension into heaven. </w:t>
            </w:r>
          </w:p>
        </w:tc>
      </w:tr>
      <w:tr w:rsidR="005B00C5" w:rsidRPr="007D2AF3" w14:paraId="69E3F8C9" w14:textId="77777777" w:rsidTr="00590D3B">
        <w:tc>
          <w:tcPr>
            <w:tcW w:w="4194" w:type="dxa"/>
            <w:tcBorders>
              <w:top w:val="nil"/>
              <w:left w:val="nil"/>
              <w:bottom w:val="nil"/>
              <w:right w:val="single" w:sz="4" w:space="0" w:color="auto"/>
            </w:tcBorders>
          </w:tcPr>
          <w:p w14:paraId="658A2298" w14:textId="6B64E7E9"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וְכֹל</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אָבוּ</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אֶת־דְּבָרוֹ</w:t>
            </w:r>
            <w:r w:rsidRPr="004A5AEA">
              <w:rPr>
                <w:rFonts w:ascii="David" w:eastAsiaTheme="majorEastAsia" w:hAnsi="David" w:cs="David"/>
                <w:rtl/>
              </w:rPr>
              <w:t xml:space="preserve"> </w:t>
            </w:r>
            <w:r w:rsidRPr="004A5AEA">
              <w:rPr>
                <w:rFonts w:ascii="David" w:eastAsiaTheme="majorEastAsia" w:hAnsi="David" w:cs="David" w:hint="cs"/>
                <w:rtl/>
              </w:rPr>
              <w:t>לִמְּדָם</w:t>
            </w:r>
            <w:r w:rsidRPr="004A5AEA">
              <w:rPr>
                <w:rFonts w:ascii="David" w:eastAsiaTheme="majorEastAsia" w:hAnsi="David" w:cs="David"/>
                <w:rtl/>
              </w:rPr>
              <w:t xml:space="preserve"> </w:t>
            </w:r>
            <w:r w:rsidRPr="004A5AEA">
              <w:rPr>
                <w:rFonts w:ascii="David" w:eastAsiaTheme="majorEastAsia" w:hAnsi="David" w:cs="David" w:hint="cs"/>
                <w:rtl/>
              </w:rPr>
              <w:t>וַיְלַמְּדֵם</w:t>
            </w:r>
            <w:r w:rsidRPr="004A5AEA">
              <w:rPr>
                <w:rFonts w:ascii="David" w:eastAsiaTheme="majorEastAsia" w:hAnsi="David" w:cs="David"/>
                <w:rtl/>
              </w:rPr>
              <w:t xml:space="preserve"> </w:t>
            </w:r>
            <w:r w:rsidRPr="004A5AEA">
              <w:rPr>
                <w:rFonts w:ascii="David" w:eastAsiaTheme="majorEastAsia" w:hAnsi="David" w:cs="David" w:hint="cs"/>
                <w:rtl/>
              </w:rPr>
              <w:t>בַּסֵּתֶר</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יִוָּדַע</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וְרַבִּים</w:t>
            </w:r>
            <w:r w:rsidRPr="004A5AEA">
              <w:rPr>
                <w:rFonts w:ascii="David" w:eastAsiaTheme="majorEastAsia" w:hAnsi="David" w:cs="David"/>
                <w:rtl/>
              </w:rPr>
              <w:t xml:space="preserve"> </w:t>
            </w:r>
            <w:r w:rsidRPr="004A5AEA">
              <w:rPr>
                <w:rFonts w:ascii="David" w:eastAsiaTheme="majorEastAsia" w:hAnsi="David" w:cs="David" w:hint="cs"/>
                <w:rtl/>
              </w:rPr>
              <w:t>הֶאֱמִינוּ</w:t>
            </w:r>
            <w:r w:rsidRPr="004A5AEA">
              <w:rPr>
                <w:rFonts w:ascii="David" w:eastAsiaTheme="majorEastAsia" w:hAnsi="David" w:cs="David"/>
                <w:rtl/>
              </w:rPr>
              <w:t xml:space="preserve"> </w:t>
            </w:r>
            <w:r w:rsidRPr="004A5AEA">
              <w:rPr>
                <w:rFonts w:ascii="David" w:eastAsiaTheme="majorEastAsia" w:hAnsi="David" w:cs="David" w:hint="cs"/>
                <w:rtl/>
              </w:rPr>
              <w:t>בִּדְבָרָיו׃</w:t>
            </w:r>
          </w:p>
        </w:tc>
        <w:tc>
          <w:tcPr>
            <w:tcW w:w="4194" w:type="dxa"/>
            <w:tcBorders>
              <w:top w:val="nil"/>
              <w:left w:val="single" w:sz="4" w:space="0" w:color="auto"/>
              <w:bottom w:val="nil"/>
              <w:right w:val="nil"/>
            </w:tcBorders>
          </w:tcPr>
          <w:p w14:paraId="0D223346" w14:textId="5DE686D1" w:rsidR="005B00C5" w:rsidRPr="007D2AF3" w:rsidRDefault="005B00C5" w:rsidP="005B00C5">
            <w:pPr>
              <w:rPr>
                <w:rFonts w:ascii="David" w:hAnsi="David" w:cs="David"/>
                <w:sz w:val="21"/>
                <w:szCs w:val="21"/>
              </w:rPr>
            </w:pPr>
            <w:r>
              <w:rPr>
                <w:rFonts w:ascii="David" w:hAnsi="David" w:cs="David"/>
                <w:sz w:val="21"/>
                <w:szCs w:val="21"/>
              </w:rPr>
              <w:t xml:space="preserve">3 And as many as would hear his word he did teach. And he taught them privately, that it might not come to the knowledge of the king. And many did believe his words. </w:t>
            </w:r>
          </w:p>
        </w:tc>
      </w:tr>
      <w:tr w:rsidR="005B00C5" w:rsidRPr="007D2AF3" w14:paraId="69CC2CD7" w14:textId="77777777" w:rsidTr="00590D3B">
        <w:tc>
          <w:tcPr>
            <w:tcW w:w="4194" w:type="dxa"/>
            <w:tcBorders>
              <w:top w:val="nil"/>
              <w:left w:val="nil"/>
              <w:bottom w:val="nil"/>
              <w:right w:val="single" w:sz="4" w:space="0" w:color="auto"/>
            </w:tcBorders>
          </w:tcPr>
          <w:p w14:paraId="7FEDDB84" w14:textId="3F41582B"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כָל־הַמַּאֲמִינִים</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הָלְכוּ</w:t>
            </w:r>
            <w:r w:rsidRPr="004A5AEA">
              <w:rPr>
                <w:rFonts w:ascii="David" w:eastAsiaTheme="majorEastAsia" w:hAnsi="David" w:cs="David"/>
                <w:rtl/>
              </w:rPr>
              <w:t xml:space="preserve"> </w:t>
            </w:r>
            <w:r w:rsidRPr="004A5AEA">
              <w:rPr>
                <w:rFonts w:ascii="David" w:eastAsiaTheme="majorEastAsia" w:hAnsi="David" w:cs="David" w:hint="cs"/>
                <w:rtl/>
              </w:rPr>
              <w:t>אֶל־מָקוֹם</w:t>
            </w:r>
            <w:r w:rsidRPr="004A5AEA">
              <w:rPr>
                <w:rFonts w:ascii="David" w:eastAsiaTheme="majorEastAsia" w:hAnsi="David" w:cs="David"/>
                <w:rtl/>
              </w:rPr>
              <w:t xml:space="preserve"> </w:t>
            </w:r>
            <w:r w:rsidRPr="004A5AEA">
              <w:rPr>
                <w:rFonts w:ascii="David" w:eastAsiaTheme="majorEastAsia" w:hAnsi="David" w:cs="David" w:hint="cs"/>
                <w:rtl/>
              </w:rPr>
              <w:t>הַנִּקְרָא</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קְרָאוֹ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בִּגְבוּל</w:t>
            </w:r>
            <w:r w:rsidRPr="004A5AEA">
              <w:rPr>
                <w:rFonts w:ascii="David" w:eastAsiaTheme="majorEastAsia" w:hAnsi="David" w:cs="David"/>
                <w:rtl/>
              </w:rPr>
              <w:t xml:space="preserve"> </w:t>
            </w:r>
            <w:r w:rsidRPr="004A5AEA">
              <w:rPr>
                <w:rFonts w:ascii="David" w:eastAsiaTheme="majorEastAsia" w:hAnsi="David" w:cs="David" w:hint="cs"/>
                <w:rtl/>
              </w:rPr>
              <w:t>הָאָרֶץ</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שָׁם</w:t>
            </w:r>
            <w:r w:rsidRPr="004A5AEA">
              <w:rPr>
                <w:rFonts w:ascii="David" w:eastAsiaTheme="majorEastAsia" w:hAnsi="David" w:cs="David"/>
                <w:rtl/>
              </w:rPr>
              <w:t xml:space="preserve"> </w:t>
            </w:r>
            <w:r w:rsidRPr="004A5AEA">
              <w:rPr>
                <w:rFonts w:ascii="David" w:eastAsiaTheme="majorEastAsia" w:hAnsi="David" w:cs="David" w:hint="cs"/>
                <w:rtl/>
              </w:rPr>
              <w:t>מִקְנֵה</w:t>
            </w:r>
            <w:r w:rsidRPr="004A5AEA">
              <w:rPr>
                <w:rFonts w:ascii="David" w:eastAsiaTheme="majorEastAsia" w:hAnsi="David" w:cs="David"/>
                <w:rtl/>
              </w:rPr>
              <w:t xml:space="preserve"> </w:t>
            </w:r>
            <w:r w:rsidRPr="004A5AEA">
              <w:rPr>
                <w:rFonts w:ascii="David" w:eastAsiaTheme="majorEastAsia" w:hAnsi="David" w:cs="David" w:hint="cs"/>
                <w:rtl/>
              </w:rPr>
              <w:t>חַיּוֹת</w:t>
            </w:r>
            <w:r w:rsidRPr="004A5AEA">
              <w:rPr>
                <w:rFonts w:ascii="David" w:eastAsiaTheme="majorEastAsia" w:hAnsi="David" w:cs="David"/>
                <w:rtl/>
              </w:rPr>
              <w:t xml:space="preserve"> </w:t>
            </w:r>
            <w:r w:rsidRPr="004A5AEA">
              <w:rPr>
                <w:rFonts w:ascii="David" w:eastAsiaTheme="majorEastAsia" w:hAnsi="David" w:cs="David" w:hint="cs"/>
                <w:rtl/>
              </w:rPr>
              <w:t>רָעוֹת</w:t>
            </w:r>
            <w:r w:rsidRPr="004A5AEA">
              <w:rPr>
                <w:rFonts w:ascii="David" w:eastAsiaTheme="majorEastAsia" w:hAnsi="David" w:cs="David"/>
                <w:rtl/>
              </w:rPr>
              <w:t xml:space="preserve"> </w:t>
            </w:r>
            <w:r w:rsidRPr="004A5AEA">
              <w:rPr>
                <w:rFonts w:ascii="David" w:eastAsiaTheme="majorEastAsia" w:hAnsi="David" w:cs="David" w:hint="cs"/>
                <w:rtl/>
              </w:rPr>
              <w:t>לְעִתִּים׃</w:t>
            </w:r>
          </w:p>
        </w:tc>
        <w:tc>
          <w:tcPr>
            <w:tcW w:w="4194" w:type="dxa"/>
            <w:tcBorders>
              <w:top w:val="nil"/>
              <w:left w:val="single" w:sz="4" w:space="0" w:color="auto"/>
              <w:bottom w:val="nil"/>
              <w:right w:val="nil"/>
            </w:tcBorders>
          </w:tcPr>
          <w:p w14:paraId="7415B38F" w14:textId="701A2821" w:rsidR="005B00C5" w:rsidRPr="007D2AF3" w:rsidRDefault="005B00C5" w:rsidP="005B00C5">
            <w:pPr>
              <w:rPr>
                <w:rFonts w:ascii="David" w:hAnsi="David" w:cs="David"/>
                <w:sz w:val="21"/>
                <w:szCs w:val="21"/>
              </w:rPr>
            </w:pPr>
            <w:r>
              <w:rPr>
                <w:rFonts w:ascii="David" w:hAnsi="David" w:cs="David"/>
                <w:sz w:val="21"/>
                <w:szCs w:val="21"/>
              </w:rPr>
              <w:t xml:space="preserve">4 And it came to pass that as many as did believe him did go forth to a place which was called Mormon, having received its name from the king, being in the borders of the land having been infested, by times or at seasons, by wild beasts. </w:t>
            </w:r>
          </w:p>
        </w:tc>
      </w:tr>
      <w:tr w:rsidR="005B00C5" w:rsidRPr="007D2AF3" w14:paraId="58E12253" w14:textId="77777777" w:rsidTr="00590D3B">
        <w:tc>
          <w:tcPr>
            <w:tcW w:w="4194" w:type="dxa"/>
            <w:tcBorders>
              <w:top w:val="nil"/>
              <w:left w:val="nil"/>
              <w:bottom w:val="nil"/>
              <w:right w:val="single" w:sz="4" w:space="0" w:color="auto"/>
            </w:tcBorders>
          </w:tcPr>
          <w:p w14:paraId="41FC7CBF" w14:textId="5FEA67A1"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בְּמוֹרְמוֹן</w:t>
            </w:r>
            <w:r w:rsidRPr="004A5AEA">
              <w:rPr>
                <w:rFonts w:ascii="David" w:eastAsiaTheme="majorEastAsia" w:hAnsi="David" w:cs="David"/>
                <w:rtl/>
              </w:rPr>
              <w:t xml:space="preserve"> </w:t>
            </w:r>
            <w:r w:rsidRPr="004A5AEA">
              <w:rPr>
                <w:rFonts w:ascii="David" w:eastAsiaTheme="majorEastAsia" w:hAnsi="David" w:cs="David" w:hint="cs"/>
                <w:rtl/>
              </w:rPr>
              <w:t>מַעְיַן</w:t>
            </w:r>
            <w:r w:rsidRPr="004A5AEA">
              <w:rPr>
                <w:rFonts w:ascii="David" w:eastAsiaTheme="majorEastAsia" w:hAnsi="David" w:cs="David"/>
                <w:rtl/>
              </w:rPr>
              <w:t xml:space="preserve"> </w:t>
            </w:r>
            <w:r w:rsidRPr="004A5AEA">
              <w:rPr>
                <w:rFonts w:ascii="David" w:eastAsiaTheme="majorEastAsia" w:hAnsi="David" w:cs="David" w:hint="cs"/>
                <w:rtl/>
              </w:rPr>
              <w:t>מַיִם</w:t>
            </w:r>
            <w:r w:rsidRPr="004A5AEA">
              <w:rPr>
                <w:rFonts w:ascii="David" w:eastAsiaTheme="majorEastAsia" w:hAnsi="David" w:cs="David"/>
                <w:rtl/>
              </w:rPr>
              <w:t xml:space="preserve"> </w:t>
            </w:r>
            <w:r w:rsidRPr="004A5AEA">
              <w:rPr>
                <w:rFonts w:ascii="David" w:eastAsiaTheme="majorEastAsia" w:hAnsi="David" w:cs="David" w:hint="cs"/>
                <w:rtl/>
              </w:rPr>
              <w:t>טְהוֹרִים</w:t>
            </w:r>
            <w:r w:rsidRPr="004A5AEA">
              <w:rPr>
                <w:rFonts w:ascii="David" w:eastAsiaTheme="majorEastAsia" w:hAnsi="David" w:cs="David"/>
                <w:rtl/>
              </w:rPr>
              <w:t xml:space="preserve"> </w:t>
            </w:r>
            <w:r w:rsidRPr="004A5AEA">
              <w:rPr>
                <w:rFonts w:ascii="David" w:eastAsiaTheme="majorEastAsia" w:hAnsi="David" w:cs="David" w:hint="cs"/>
                <w:rtl/>
              </w:rPr>
              <w:t>וַיָּבֹא</w:t>
            </w:r>
            <w:r w:rsidRPr="004A5AEA">
              <w:rPr>
                <w:rFonts w:ascii="David" w:eastAsiaTheme="majorEastAsia" w:hAnsi="David" w:cs="David"/>
                <w:rtl/>
              </w:rPr>
              <w:t xml:space="preserve"> </w:t>
            </w:r>
            <w:r w:rsidRPr="004A5AEA">
              <w:rPr>
                <w:rFonts w:ascii="David" w:eastAsiaTheme="majorEastAsia" w:hAnsi="David" w:cs="David" w:hint="cs"/>
                <w:rtl/>
              </w:rPr>
              <w:t>שָׁמָּה</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אֵצֶל</w:t>
            </w:r>
            <w:r w:rsidRPr="004A5AEA">
              <w:rPr>
                <w:rFonts w:ascii="David" w:eastAsiaTheme="majorEastAsia" w:hAnsi="David" w:cs="David"/>
                <w:rtl/>
              </w:rPr>
              <w:t xml:space="preserve"> </w:t>
            </w:r>
            <w:r w:rsidRPr="004A5AEA">
              <w:rPr>
                <w:rFonts w:ascii="David" w:eastAsiaTheme="majorEastAsia" w:hAnsi="David" w:cs="David" w:hint="cs"/>
                <w:rtl/>
              </w:rPr>
              <w:t>הַמַּיִם</w:t>
            </w:r>
            <w:r w:rsidRPr="004A5AEA">
              <w:rPr>
                <w:rFonts w:ascii="David" w:eastAsiaTheme="majorEastAsia" w:hAnsi="David" w:cs="David"/>
                <w:rtl/>
              </w:rPr>
              <w:t xml:space="preserve"> </w:t>
            </w:r>
            <w:r w:rsidRPr="004A5AEA">
              <w:rPr>
                <w:rFonts w:ascii="David" w:eastAsiaTheme="majorEastAsia" w:hAnsi="David" w:cs="David" w:hint="cs"/>
                <w:rtl/>
              </w:rPr>
              <w:t>חֹרֶשׁ</w:t>
            </w:r>
            <w:r w:rsidRPr="004A5AEA">
              <w:rPr>
                <w:rFonts w:ascii="David" w:eastAsiaTheme="majorEastAsia" w:hAnsi="David" w:cs="David"/>
                <w:rtl/>
              </w:rPr>
              <w:t xml:space="preserve"> </w:t>
            </w:r>
            <w:r w:rsidRPr="004A5AEA">
              <w:rPr>
                <w:rFonts w:ascii="David" w:eastAsiaTheme="majorEastAsia" w:hAnsi="David" w:cs="David" w:hint="cs"/>
                <w:rtl/>
              </w:rPr>
              <w:t>עֵצִים</w:t>
            </w:r>
            <w:r w:rsidRPr="004A5AEA">
              <w:rPr>
                <w:rFonts w:ascii="David" w:eastAsiaTheme="majorEastAsia" w:hAnsi="David" w:cs="David"/>
                <w:rtl/>
              </w:rPr>
              <w:t xml:space="preserve"> </w:t>
            </w:r>
            <w:r w:rsidRPr="004A5AEA">
              <w:rPr>
                <w:rFonts w:ascii="David" w:eastAsiaTheme="majorEastAsia" w:hAnsi="David" w:cs="David" w:hint="cs"/>
                <w:rtl/>
              </w:rPr>
              <w:t>קְטַנִּים</w:t>
            </w:r>
            <w:r w:rsidRPr="004A5AEA">
              <w:rPr>
                <w:rFonts w:ascii="David" w:eastAsiaTheme="majorEastAsia" w:hAnsi="David" w:cs="David"/>
                <w:rtl/>
              </w:rPr>
              <w:t xml:space="preserve"> </w:t>
            </w:r>
            <w:r w:rsidRPr="004A5AEA">
              <w:rPr>
                <w:rFonts w:ascii="David" w:eastAsiaTheme="majorEastAsia" w:hAnsi="David" w:cs="David" w:hint="cs"/>
                <w:rtl/>
              </w:rPr>
              <w:t>וַיִּסָּתֵר</w:t>
            </w:r>
            <w:r w:rsidRPr="004A5AEA">
              <w:rPr>
                <w:rFonts w:ascii="David" w:eastAsiaTheme="majorEastAsia" w:hAnsi="David" w:cs="David"/>
                <w:rtl/>
              </w:rPr>
              <w:t xml:space="preserve"> </w:t>
            </w:r>
            <w:r w:rsidRPr="004A5AEA">
              <w:rPr>
                <w:rFonts w:ascii="David" w:eastAsiaTheme="majorEastAsia" w:hAnsi="David" w:cs="David" w:hint="cs"/>
                <w:rtl/>
              </w:rPr>
              <w:t>שָׁם</w:t>
            </w:r>
            <w:r w:rsidRPr="004A5AEA">
              <w:rPr>
                <w:rFonts w:ascii="David" w:eastAsiaTheme="majorEastAsia" w:hAnsi="David" w:cs="David"/>
                <w:rtl/>
              </w:rPr>
              <w:t xml:space="preserve"> </w:t>
            </w:r>
            <w:r w:rsidRPr="004A5AEA">
              <w:rPr>
                <w:rFonts w:ascii="David" w:eastAsiaTheme="majorEastAsia" w:hAnsi="David" w:cs="David" w:hint="cs"/>
                <w:rtl/>
              </w:rPr>
              <w:t>בַּיּוֹם</w:t>
            </w:r>
            <w:r w:rsidRPr="004A5AEA">
              <w:rPr>
                <w:rFonts w:ascii="David" w:eastAsiaTheme="majorEastAsia" w:hAnsi="David" w:cs="David"/>
                <w:rtl/>
              </w:rPr>
              <w:t xml:space="preserve"> </w:t>
            </w:r>
            <w:r w:rsidRPr="004A5AEA">
              <w:rPr>
                <w:rFonts w:ascii="David" w:eastAsiaTheme="majorEastAsia" w:hAnsi="David" w:cs="David" w:hint="cs"/>
                <w:rtl/>
              </w:rPr>
              <w:t>מִפְּנֵי</w:t>
            </w:r>
            <w:r w:rsidRPr="004A5AEA">
              <w:rPr>
                <w:rFonts w:ascii="David" w:eastAsiaTheme="majorEastAsia" w:hAnsi="David" w:cs="David"/>
                <w:rtl/>
              </w:rPr>
              <w:t xml:space="preserve"> </w:t>
            </w:r>
            <w:r w:rsidRPr="004A5AEA">
              <w:rPr>
                <w:rFonts w:ascii="David" w:eastAsiaTheme="majorEastAsia" w:hAnsi="David" w:cs="David" w:hint="cs"/>
                <w:rtl/>
              </w:rPr>
              <w:t>מְבַקְשֵׁי</w:t>
            </w:r>
            <w:r w:rsidRPr="004A5AEA">
              <w:rPr>
                <w:rFonts w:ascii="David" w:eastAsiaTheme="majorEastAsia" w:hAnsi="David" w:cs="David"/>
                <w:rtl/>
              </w:rPr>
              <w:t xml:space="preserve"> </w:t>
            </w:r>
            <w:r w:rsidRPr="004A5AEA">
              <w:rPr>
                <w:rFonts w:ascii="David" w:eastAsiaTheme="majorEastAsia" w:hAnsi="David" w:cs="David" w:hint="cs"/>
                <w:rtl/>
              </w:rPr>
              <w:t>הַמֶּלֶךְ׃</w:t>
            </w:r>
          </w:p>
        </w:tc>
        <w:tc>
          <w:tcPr>
            <w:tcW w:w="4194" w:type="dxa"/>
            <w:tcBorders>
              <w:top w:val="nil"/>
              <w:left w:val="single" w:sz="4" w:space="0" w:color="auto"/>
              <w:bottom w:val="nil"/>
              <w:right w:val="nil"/>
            </w:tcBorders>
          </w:tcPr>
          <w:p w14:paraId="7F965873" w14:textId="4274AB24" w:rsidR="005B00C5" w:rsidRPr="007D2AF3" w:rsidRDefault="005B00C5" w:rsidP="005B00C5">
            <w:pPr>
              <w:rPr>
                <w:rFonts w:ascii="David" w:hAnsi="David" w:cs="David"/>
                <w:sz w:val="21"/>
                <w:szCs w:val="21"/>
              </w:rPr>
            </w:pPr>
            <w:r>
              <w:rPr>
                <w:rFonts w:ascii="David" w:hAnsi="David" w:cs="David"/>
                <w:sz w:val="21"/>
                <w:szCs w:val="21"/>
              </w:rPr>
              <w:t xml:space="preserve">5 Now, there was in Mormon a fountain of pure water, and Alma resorted thither, there being near the water a thicket of small trees, where he did hide himself in the daytime from the searches of the king. </w:t>
            </w:r>
          </w:p>
        </w:tc>
      </w:tr>
      <w:tr w:rsidR="005B00C5" w:rsidRPr="007D2AF3" w14:paraId="4FEEAB69" w14:textId="77777777" w:rsidTr="00590D3B">
        <w:tc>
          <w:tcPr>
            <w:tcW w:w="4194" w:type="dxa"/>
            <w:tcBorders>
              <w:top w:val="nil"/>
              <w:left w:val="nil"/>
              <w:bottom w:val="nil"/>
              <w:right w:val="single" w:sz="4" w:space="0" w:color="auto"/>
            </w:tcBorders>
          </w:tcPr>
          <w:p w14:paraId="07779C5A" w14:textId="2F2F45D9"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כָל־הַמַּאֲמִינִים</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בָּאוּ</w:t>
            </w:r>
            <w:r w:rsidRPr="004A5AEA">
              <w:rPr>
                <w:rFonts w:ascii="David" w:eastAsiaTheme="majorEastAsia" w:hAnsi="David" w:cs="David"/>
                <w:rtl/>
              </w:rPr>
              <w:t xml:space="preserve"> </w:t>
            </w:r>
            <w:r w:rsidRPr="004A5AEA">
              <w:rPr>
                <w:rFonts w:ascii="David" w:eastAsiaTheme="majorEastAsia" w:hAnsi="David" w:cs="David" w:hint="cs"/>
                <w:rtl/>
              </w:rPr>
              <w:t>שָׁמָּה</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אֶת־דְּבָרָיו׃</w:t>
            </w:r>
          </w:p>
        </w:tc>
        <w:tc>
          <w:tcPr>
            <w:tcW w:w="4194" w:type="dxa"/>
            <w:tcBorders>
              <w:top w:val="nil"/>
              <w:left w:val="single" w:sz="4" w:space="0" w:color="auto"/>
              <w:bottom w:val="nil"/>
              <w:right w:val="nil"/>
            </w:tcBorders>
          </w:tcPr>
          <w:p w14:paraId="45CC3C5F" w14:textId="092605D5" w:rsidR="005B00C5" w:rsidRPr="007D2AF3" w:rsidRDefault="005B00C5" w:rsidP="005B00C5">
            <w:pPr>
              <w:rPr>
                <w:rFonts w:ascii="David" w:hAnsi="David" w:cs="David"/>
                <w:sz w:val="21"/>
                <w:szCs w:val="21"/>
              </w:rPr>
            </w:pPr>
            <w:r>
              <w:rPr>
                <w:rFonts w:ascii="David" w:hAnsi="David" w:cs="David"/>
                <w:sz w:val="21"/>
                <w:szCs w:val="21"/>
              </w:rPr>
              <w:t xml:space="preserve">6 And it came to pass that as many as believed him went thither to hear his words. </w:t>
            </w:r>
          </w:p>
        </w:tc>
      </w:tr>
      <w:tr w:rsidR="005B00C5" w:rsidRPr="007D2AF3" w14:paraId="1232AC25" w14:textId="77777777" w:rsidTr="00590D3B">
        <w:tc>
          <w:tcPr>
            <w:tcW w:w="4194" w:type="dxa"/>
            <w:tcBorders>
              <w:top w:val="nil"/>
              <w:left w:val="nil"/>
              <w:bottom w:val="nil"/>
              <w:right w:val="single" w:sz="4" w:space="0" w:color="auto"/>
            </w:tcBorders>
          </w:tcPr>
          <w:p w14:paraId="64314826" w14:textId="1FDB36BE"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מִקֵּץ</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וַיִּקָּהֲלוּ</w:t>
            </w:r>
            <w:r w:rsidRPr="004A5AEA">
              <w:rPr>
                <w:rFonts w:ascii="David" w:eastAsiaTheme="majorEastAsia" w:hAnsi="David" w:cs="David"/>
                <w:rtl/>
              </w:rPr>
              <w:t xml:space="preserve"> </w:t>
            </w:r>
            <w:r w:rsidRPr="004A5AEA">
              <w:rPr>
                <w:rFonts w:ascii="David" w:eastAsiaTheme="majorEastAsia" w:hAnsi="David" w:cs="David" w:hint="cs"/>
                <w:rtl/>
              </w:rPr>
              <w:t>עַם־רָב</w:t>
            </w:r>
            <w:r w:rsidRPr="004A5AEA">
              <w:rPr>
                <w:rFonts w:ascii="David" w:eastAsiaTheme="majorEastAsia" w:hAnsi="David" w:cs="David"/>
                <w:rtl/>
              </w:rPr>
              <w:t xml:space="preserve"> </w:t>
            </w:r>
            <w:r w:rsidRPr="004A5AEA">
              <w:rPr>
                <w:rFonts w:ascii="David" w:eastAsiaTheme="majorEastAsia" w:hAnsi="David" w:cs="David" w:hint="cs"/>
                <w:rtl/>
              </w:rPr>
              <w:t>בִּמְקוֹם</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וַיִּקָּהֲלוּ</w:t>
            </w:r>
            <w:r w:rsidRPr="004A5AEA">
              <w:rPr>
                <w:rFonts w:ascii="David" w:eastAsiaTheme="majorEastAsia" w:hAnsi="David" w:cs="David"/>
                <w:rtl/>
              </w:rPr>
              <w:t xml:space="preserve"> </w:t>
            </w:r>
            <w:r w:rsidRPr="004A5AEA">
              <w:rPr>
                <w:rFonts w:ascii="David" w:eastAsiaTheme="majorEastAsia" w:hAnsi="David" w:cs="David" w:hint="cs"/>
                <w:rtl/>
              </w:rPr>
              <w:t>כָּל־הַמַּאֲמִינִים</w:t>
            </w:r>
            <w:r w:rsidRPr="004A5AEA">
              <w:rPr>
                <w:rFonts w:ascii="David" w:eastAsiaTheme="majorEastAsia" w:hAnsi="David" w:cs="David"/>
                <w:rtl/>
              </w:rPr>
              <w:t xml:space="preserve"> </w:t>
            </w:r>
            <w:r w:rsidRPr="004A5AEA">
              <w:rPr>
                <w:rFonts w:ascii="David" w:eastAsiaTheme="majorEastAsia" w:hAnsi="David" w:cs="David" w:hint="cs"/>
                <w:rtl/>
              </w:rPr>
              <w:t>בִּדְבָרוֹ</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וַיְלַמְּדֵם</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לָשׁוּב</w:t>
            </w:r>
            <w:r w:rsidRPr="004A5AEA">
              <w:rPr>
                <w:rFonts w:ascii="David" w:eastAsiaTheme="majorEastAsia" w:hAnsi="David" w:cs="David"/>
                <w:rtl/>
              </w:rPr>
              <w:t xml:space="preserve"> </w:t>
            </w:r>
            <w:r w:rsidRPr="004A5AEA">
              <w:rPr>
                <w:rFonts w:ascii="David" w:eastAsiaTheme="majorEastAsia" w:hAnsi="David" w:cs="David" w:hint="cs"/>
                <w:rtl/>
              </w:rPr>
              <w:t>וּלְהִגָּאֵל</w:t>
            </w:r>
            <w:r w:rsidRPr="004A5AEA">
              <w:rPr>
                <w:rFonts w:ascii="David" w:eastAsiaTheme="majorEastAsia" w:hAnsi="David" w:cs="David"/>
                <w:rtl/>
              </w:rPr>
              <w:t xml:space="preserve"> </w:t>
            </w:r>
            <w:r w:rsidRPr="004A5AEA">
              <w:rPr>
                <w:rFonts w:ascii="David" w:eastAsiaTheme="majorEastAsia" w:hAnsi="David" w:cs="David" w:hint="cs"/>
                <w:rtl/>
              </w:rPr>
              <w:t>וּלְהַאֲמִין</w:t>
            </w:r>
            <w:r w:rsidRPr="004A5AEA">
              <w:rPr>
                <w:rFonts w:ascii="David" w:eastAsiaTheme="majorEastAsia" w:hAnsi="David" w:cs="David"/>
                <w:rtl/>
              </w:rPr>
              <w:t xml:space="preserve"> </w:t>
            </w:r>
            <w:r w:rsidRPr="004A5AEA">
              <w:rPr>
                <w:rFonts w:ascii="David" w:eastAsiaTheme="majorEastAsia" w:hAnsi="David" w:cs="David" w:hint="cs"/>
                <w:rtl/>
              </w:rPr>
              <w:t>בַּיהוָה׃</w:t>
            </w:r>
          </w:p>
        </w:tc>
        <w:tc>
          <w:tcPr>
            <w:tcW w:w="4194" w:type="dxa"/>
            <w:tcBorders>
              <w:top w:val="nil"/>
              <w:left w:val="single" w:sz="4" w:space="0" w:color="auto"/>
              <w:bottom w:val="nil"/>
              <w:right w:val="nil"/>
            </w:tcBorders>
          </w:tcPr>
          <w:p w14:paraId="4734E772" w14:textId="17D1BA2B" w:rsidR="005B00C5" w:rsidRPr="007D2AF3" w:rsidRDefault="005B00C5" w:rsidP="005B00C5">
            <w:pPr>
              <w:rPr>
                <w:rFonts w:ascii="David" w:hAnsi="David" w:cs="David"/>
                <w:sz w:val="21"/>
                <w:szCs w:val="21"/>
              </w:rPr>
            </w:pPr>
            <w:r>
              <w:rPr>
                <w:rFonts w:ascii="David" w:hAnsi="David" w:cs="David"/>
                <w:sz w:val="21"/>
                <w:szCs w:val="21"/>
              </w:rPr>
              <w:t xml:space="preserve">7 And it came to pass after many days there were a goodly number gathered together at the place of Mormon, to hear the words of Alma. Yea, all were gathered together that believed on his word, to hear him. And he did teach them, and did preach unto them repentance, and redemption, and faith on the Lord. </w:t>
            </w:r>
          </w:p>
        </w:tc>
      </w:tr>
      <w:tr w:rsidR="005B00C5" w:rsidRPr="007D2AF3" w14:paraId="3D02C87B" w14:textId="77777777" w:rsidTr="00590D3B">
        <w:tc>
          <w:tcPr>
            <w:tcW w:w="4194" w:type="dxa"/>
            <w:tcBorders>
              <w:top w:val="nil"/>
              <w:left w:val="nil"/>
              <w:bottom w:val="nil"/>
              <w:right w:val="single" w:sz="4" w:space="0" w:color="auto"/>
            </w:tcBorders>
          </w:tcPr>
          <w:p w14:paraId="1A0A74DB" w14:textId="3AAF35A1"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מֵי</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נִקְרְאוּ</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אִם־יֵשׁ</w:t>
            </w:r>
            <w:r w:rsidRPr="004A5AEA">
              <w:rPr>
                <w:rFonts w:ascii="David" w:eastAsiaTheme="majorEastAsia" w:hAnsi="David" w:cs="David"/>
                <w:rtl/>
              </w:rPr>
              <w:t xml:space="preserve"> </w:t>
            </w:r>
            <w:r w:rsidRPr="004A5AEA">
              <w:rPr>
                <w:rFonts w:ascii="David" w:eastAsiaTheme="majorEastAsia" w:hAnsi="David" w:cs="David" w:hint="cs"/>
                <w:rtl/>
              </w:rPr>
              <w:t>אֶת־נַפְשְׁכֶם</w:t>
            </w:r>
            <w:r w:rsidRPr="004A5AEA">
              <w:rPr>
                <w:rFonts w:ascii="David" w:eastAsiaTheme="majorEastAsia" w:hAnsi="David" w:cs="David"/>
                <w:rtl/>
              </w:rPr>
              <w:t xml:space="preserve"> </w:t>
            </w:r>
            <w:r w:rsidRPr="004A5AEA">
              <w:rPr>
                <w:rFonts w:ascii="David" w:eastAsiaTheme="majorEastAsia" w:hAnsi="David" w:cs="David" w:hint="cs"/>
                <w:rtl/>
              </w:rPr>
              <w:t>לָבוֹא</w:t>
            </w:r>
            <w:r w:rsidRPr="004A5AEA">
              <w:rPr>
                <w:rFonts w:ascii="David" w:eastAsiaTheme="majorEastAsia" w:hAnsi="David" w:cs="David"/>
                <w:rtl/>
              </w:rPr>
              <w:t xml:space="preserve"> </w:t>
            </w:r>
            <w:r w:rsidRPr="004A5AEA">
              <w:rPr>
                <w:rFonts w:ascii="David" w:eastAsiaTheme="majorEastAsia" w:hAnsi="David" w:cs="David" w:hint="cs"/>
                <w:rtl/>
              </w:rPr>
              <w:t>בַּעֲדַת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וּלְהִקָּרֵא</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וּלְהִתְרַצּוֹת</w:t>
            </w:r>
            <w:r w:rsidRPr="004A5AEA">
              <w:rPr>
                <w:rFonts w:ascii="David" w:eastAsiaTheme="majorEastAsia" w:hAnsi="David" w:cs="David"/>
                <w:rtl/>
              </w:rPr>
              <w:t xml:space="preserve"> </w:t>
            </w:r>
            <w:r w:rsidRPr="004A5AEA">
              <w:rPr>
                <w:rFonts w:ascii="David" w:eastAsiaTheme="majorEastAsia" w:hAnsi="David" w:cs="David" w:hint="cs"/>
                <w:rtl/>
              </w:rPr>
              <w:t>לָשֵׂאת</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אֶת־מַשָּׂא</w:t>
            </w:r>
            <w:r w:rsidRPr="004A5AEA">
              <w:rPr>
                <w:rFonts w:ascii="David" w:eastAsiaTheme="majorEastAsia" w:hAnsi="David" w:cs="David"/>
                <w:rtl/>
              </w:rPr>
              <w:t xml:space="preserve"> </w:t>
            </w:r>
            <w:r w:rsidRPr="004A5AEA">
              <w:rPr>
                <w:rFonts w:ascii="David" w:eastAsiaTheme="majorEastAsia" w:hAnsi="David" w:cs="David" w:hint="cs"/>
                <w:rtl/>
              </w:rPr>
              <w:t>רֵעֵהוּ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יֵקַל׃</w:t>
            </w:r>
          </w:p>
        </w:tc>
        <w:tc>
          <w:tcPr>
            <w:tcW w:w="4194" w:type="dxa"/>
            <w:tcBorders>
              <w:top w:val="nil"/>
              <w:left w:val="single" w:sz="4" w:space="0" w:color="auto"/>
              <w:bottom w:val="nil"/>
              <w:right w:val="nil"/>
            </w:tcBorders>
          </w:tcPr>
          <w:p w14:paraId="539FDF92" w14:textId="1C657EE1" w:rsidR="005B00C5" w:rsidRPr="007D2AF3" w:rsidRDefault="005B00C5" w:rsidP="005B00C5">
            <w:pPr>
              <w:rPr>
                <w:rFonts w:ascii="David" w:hAnsi="David" w:cs="David"/>
                <w:sz w:val="21"/>
                <w:szCs w:val="21"/>
              </w:rPr>
            </w:pPr>
            <w:r>
              <w:rPr>
                <w:rFonts w:ascii="David" w:hAnsi="David" w:cs="David"/>
                <w:sz w:val="21"/>
                <w:szCs w:val="21"/>
              </w:rPr>
              <w:t xml:space="preserve">8 And it came to pass that he said unto them: Behold, here are the waters of Mormon (for thus were they called) and now, as ye are desirous to come into the fold of God, and to be called his people, and are willing to bear one another’s burdens, that they may be light; </w:t>
            </w:r>
          </w:p>
        </w:tc>
      </w:tr>
      <w:tr w:rsidR="005B00C5" w:rsidRPr="007D2AF3" w14:paraId="2ED1E3A3" w14:textId="77777777" w:rsidTr="00590D3B">
        <w:tc>
          <w:tcPr>
            <w:tcW w:w="4194" w:type="dxa"/>
            <w:tcBorders>
              <w:top w:val="nil"/>
              <w:left w:val="nil"/>
              <w:bottom w:val="nil"/>
              <w:right w:val="single" w:sz="4" w:space="0" w:color="auto"/>
            </w:tcBorders>
          </w:tcPr>
          <w:p w14:paraId="6796FF14" w14:textId="6ADA93C4"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וּלְהִתְרַצּוֹת</w:t>
            </w:r>
            <w:r w:rsidRPr="004A5AEA">
              <w:rPr>
                <w:rFonts w:ascii="David" w:eastAsiaTheme="majorEastAsia" w:hAnsi="David" w:cs="David"/>
                <w:rtl/>
              </w:rPr>
              <w:t xml:space="preserve"> </w:t>
            </w:r>
            <w:r w:rsidRPr="004A5AEA">
              <w:rPr>
                <w:rFonts w:ascii="David" w:eastAsiaTheme="majorEastAsia" w:hAnsi="David" w:cs="David" w:hint="cs"/>
                <w:rtl/>
              </w:rPr>
              <w:t>לִבְכּוֹת</w:t>
            </w:r>
            <w:r w:rsidRPr="004A5AEA">
              <w:rPr>
                <w:rFonts w:ascii="David" w:eastAsiaTheme="majorEastAsia" w:hAnsi="David" w:cs="David"/>
                <w:rtl/>
              </w:rPr>
              <w:t xml:space="preserve"> </w:t>
            </w:r>
            <w:r w:rsidRPr="004A5AEA">
              <w:rPr>
                <w:rFonts w:ascii="David" w:eastAsiaTheme="majorEastAsia" w:hAnsi="David" w:cs="David" w:hint="cs"/>
                <w:rtl/>
              </w:rPr>
              <w:t>עִם־הַבֹּכִים</w:t>
            </w:r>
            <w:r w:rsidRPr="004A5AEA">
              <w:rPr>
                <w:rFonts w:ascii="David" w:eastAsiaTheme="majorEastAsia" w:hAnsi="David" w:cs="David"/>
                <w:rtl/>
              </w:rPr>
              <w:t xml:space="preserve"> </w:t>
            </w:r>
            <w:r w:rsidRPr="004A5AEA">
              <w:rPr>
                <w:rFonts w:ascii="David" w:eastAsiaTheme="majorEastAsia" w:hAnsi="David" w:cs="David" w:hint="cs"/>
                <w:rtl/>
              </w:rPr>
              <w:t>וּלְנַחֵם</w:t>
            </w:r>
            <w:r w:rsidRPr="004A5AEA">
              <w:rPr>
                <w:rFonts w:ascii="David" w:eastAsiaTheme="majorEastAsia" w:hAnsi="David" w:cs="David"/>
                <w:rtl/>
              </w:rPr>
              <w:t xml:space="preserve"> </w:t>
            </w:r>
            <w:r w:rsidRPr="004A5AEA">
              <w:rPr>
                <w:rFonts w:ascii="David" w:eastAsiaTheme="majorEastAsia" w:hAnsi="David" w:cs="David" w:hint="cs"/>
                <w:rtl/>
              </w:rPr>
              <w:t>אֶת־הַנִּדְכָּאִים</w:t>
            </w:r>
            <w:r w:rsidRPr="004A5AEA">
              <w:rPr>
                <w:rFonts w:ascii="David" w:eastAsiaTheme="majorEastAsia" w:hAnsi="David" w:cs="David"/>
                <w:rtl/>
              </w:rPr>
              <w:t xml:space="preserve"> </w:t>
            </w:r>
            <w:r w:rsidRPr="004A5AEA">
              <w:rPr>
                <w:rFonts w:ascii="David" w:eastAsiaTheme="majorEastAsia" w:hAnsi="David" w:cs="David" w:hint="cs"/>
                <w:rtl/>
              </w:rPr>
              <w:t>וְלַעֲמֹד</w:t>
            </w:r>
            <w:r w:rsidRPr="004A5AEA">
              <w:rPr>
                <w:rFonts w:ascii="David" w:eastAsiaTheme="majorEastAsia" w:hAnsi="David" w:cs="David"/>
                <w:rtl/>
              </w:rPr>
              <w:t xml:space="preserve"> </w:t>
            </w:r>
            <w:r w:rsidRPr="004A5AEA">
              <w:rPr>
                <w:rFonts w:ascii="David" w:eastAsiaTheme="majorEastAsia" w:hAnsi="David" w:cs="David" w:hint="cs"/>
                <w:rtl/>
              </w:rPr>
              <w:t>לְעֵדֵי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בְּכָל־עֵת</w:t>
            </w:r>
            <w:r w:rsidRPr="004A5AEA">
              <w:rPr>
                <w:rFonts w:ascii="David" w:eastAsiaTheme="majorEastAsia" w:hAnsi="David" w:cs="David"/>
                <w:rtl/>
              </w:rPr>
              <w:t xml:space="preserve"> </w:t>
            </w:r>
            <w:r w:rsidRPr="004A5AEA">
              <w:rPr>
                <w:rFonts w:ascii="David" w:eastAsiaTheme="majorEastAsia" w:hAnsi="David" w:cs="David" w:hint="cs"/>
                <w:rtl/>
              </w:rPr>
              <w:t>וּבְכָל־דָּבָר</w:t>
            </w:r>
            <w:r w:rsidRPr="004A5AEA">
              <w:rPr>
                <w:rFonts w:ascii="David" w:eastAsiaTheme="majorEastAsia" w:hAnsi="David" w:cs="David"/>
                <w:rtl/>
              </w:rPr>
              <w:t xml:space="preserve"> </w:t>
            </w:r>
            <w:r w:rsidRPr="004A5AEA">
              <w:rPr>
                <w:rFonts w:ascii="David" w:eastAsiaTheme="majorEastAsia" w:hAnsi="David" w:cs="David" w:hint="cs"/>
                <w:rtl/>
              </w:rPr>
              <w:t>וּבְכָל־מָקוֹם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תִּהְיוּ</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עַד־מָוֶת</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תִּגָּאֲלוּ</w:t>
            </w:r>
            <w:r w:rsidRPr="004A5AEA">
              <w:rPr>
                <w:rFonts w:ascii="David" w:eastAsiaTheme="majorEastAsia" w:hAnsi="David" w:cs="David"/>
                <w:rtl/>
              </w:rPr>
              <w:t xml:space="preserve"> </w:t>
            </w:r>
            <w:r w:rsidRPr="004A5AEA">
              <w:rPr>
                <w:rFonts w:ascii="David" w:eastAsiaTheme="majorEastAsia" w:hAnsi="David" w:cs="David" w:hint="cs"/>
                <w:rtl/>
              </w:rPr>
              <w:t>בֵּאלֹהִים</w:t>
            </w:r>
            <w:r w:rsidRPr="004A5AEA">
              <w:rPr>
                <w:rFonts w:ascii="David" w:eastAsiaTheme="majorEastAsia" w:hAnsi="David" w:cs="David"/>
                <w:rtl/>
              </w:rPr>
              <w:t xml:space="preserve"> </w:t>
            </w:r>
            <w:r w:rsidRPr="004A5AEA">
              <w:rPr>
                <w:rFonts w:ascii="David" w:eastAsiaTheme="majorEastAsia" w:hAnsi="David" w:cs="David" w:hint="cs"/>
                <w:rtl/>
              </w:rPr>
              <w:t>וְתִמָּנוּ</w:t>
            </w:r>
            <w:r w:rsidRPr="004A5AEA">
              <w:rPr>
                <w:rFonts w:ascii="David" w:eastAsiaTheme="majorEastAsia" w:hAnsi="David" w:cs="David"/>
                <w:rtl/>
              </w:rPr>
              <w:t xml:space="preserve"> </w:t>
            </w:r>
            <w:r w:rsidRPr="004A5AEA">
              <w:rPr>
                <w:rFonts w:ascii="David" w:eastAsiaTheme="majorEastAsia" w:hAnsi="David" w:cs="David" w:hint="cs"/>
                <w:rtl/>
              </w:rPr>
              <w:t>בַּתְּקוּמָה</w:t>
            </w:r>
            <w:r w:rsidRPr="004A5AEA">
              <w:rPr>
                <w:rFonts w:ascii="David" w:eastAsiaTheme="majorEastAsia" w:hAnsi="David" w:cs="David"/>
                <w:rtl/>
              </w:rPr>
              <w:t xml:space="preserve"> </w:t>
            </w:r>
            <w:r w:rsidRPr="004A5AEA">
              <w:rPr>
                <w:rFonts w:ascii="David" w:eastAsiaTheme="majorEastAsia" w:hAnsi="David" w:cs="David" w:hint="cs"/>
                <w:rtl/>
              </w:rPr>
              <w:t>הָרִאשֹׁנָה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עוֹלָם׃</w:t>
            </w:r>
          </w:p>
        </w:tc>
        <w:tc>
          <w:tcPr>
            <w:tcW w:w="4194" w:type="dxa"/>
            <w:tcBorders>
              <w:top w:val="nil"/>
              <w:left w:val="single" w:sz="4" w:space="0" w:color="auto"/>
              <w:bottom w:val="nil"/>
              <w:right w:val="nil"/>
            </w:tcBorders>
          </w:tcPr>
          <w:p w14:paraId="3750D81B" w14:textId="1EA30D73" w:rsidR="005B00C5" w:rsidRPr="007D2AF3" w:rsidRDefault="005B00C5" w:rsidP="005B00C5">
            <w:pPr>
              <w:rPr>
                <w:rFonts w:ascii="David" w:hAnsi="David" w:cs="David"/>
                <w:sz w:val="21"/>
                <w:szCs w:val="21"/>
              </w:rPr>
            </w:pPr>
            <w:r>
              <w:rPr>
                <w:rFonts w:ascii="David" w:hAnsi="David" w:cs="David"/>
                <w:sz w:val="21"/>
                <w:szCs w:val="21"/>
              </w:rPr>
              <w:t xml:space="preserve">9 Yea, and are willing to mourn with those that mourn; yea, and comfort those that stand in need of comfort, and to stand as witnesses of God at all times and in all things, and in all places that ye may be in, even until death, that ye may be redeemed of God, and be numbered with those of the first resurrection, that ye may have eternal life— </w:t>
            </w:r>
          </w:p>
        </w:tc>
      </w:tr>
      <w:tr w:rsidR="005B00C5" w:rsidRPr="007D2AF3" w14:paraId="4516AC98" w14:textId="77777777" w:rsidTr="00590D3B">
        <w:tc>
          <w:tcPr>
            <w:tcW w:w="4194" w:type="dxa"/>
            <w:tcBorders>
              <w:top w:val="nil"/>
              <w:left w:val="nil"/>
              <w:bottom w:val="nil"/>
              <w:right w:val="single" w:sz="4" w:space="0" w:color="auto"/>
            </w:tcBorders>
          </w:tcPr>
          <w:p w14:paraId="282997E6" w14:textId="3332A760"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אִם־זֶה</w:t>
            </w:r>
            <w:r w:rsidRPr="004A5AEA">
              <w:rPr>
                <w:rFonts w:ascii="David" w:eastAsiaTheme="majorEastAsia" w:hAnsi="David" w:cs="David"/>
                <w:rtl/>
              </w:rPr>
              <w:t xml:space="preserve"> </w:t>
            </w:r>
            <w:r w:rsidRPr="004A5AEA">
              <w:rPr>
                <w:rFonts w:ascii="David" w:eastAsiaTheme="majorEastAsia" w:hAnsi="David" w:cs="David" w:hint="cs"/>
                <w:rtl/>
              </w:rPr>
              <w:t>חֵפֶץ</w:t>
            </w:r>
            <w:r w:rsidRPr="004A5AEA">
              <w:rPr>
                <w:rFonts w:ascii="David" w:eastAsiaTheme="majorEastAsia" w:hAnsi="David" w:cs="David"/>
                <w:rtl/>
              </w:rPr>
              <w:t xml:space="preserve"> </w:t>
            </w:r>
            <w:r w:rsidRPr="004A5AEA">
              <w:rPr>
                <w:rFonts w:ascii="David" w:eastAsiaTheme="majorEastAsia" w:hAnsi="David" w:cs="David" w:hint="cs"/>
                <w:rtl/>
              </w:rPr>
              <w:t>לְבַבְכֶם</w:t>
            </w:r>
            <w:r w:rsidRPr="004A5AEA">
              <w:rPr>
                <w:rFonts w:ascii="David" w:eastAsiaTheme="majorEastAsia" w:hAnsi="David" w:cs="David"/>
                <w:rtl/>
              </w:rPr>
              <w:t xml:space="preserve"> </w:t>
            </w:r>
            <w:r w:rsidRPr="004A5AEA">
              <w:rPr>
                <w:rFonts w:ascii="David" w:eastAsiaTheme="majorEastAsia" w:hAnsi="David" w:cs="David" w:hint="cs"/>
                <w:rtl/>
              </w:rPr>
              <w:t>מַה־לָּכֶם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תִטָּבְלוּ</w:t>
            </w:r>
            <w:r w:rsidRPr="004A5AEA">
              <w:rPr>
                <w:rFonts w:ascii="David" w:eastAsiaTheme="majorEastAsia" w:hAnsi="David" w:cs="David"/>
                <w:rtl/>
              </w:rPr>
              <w:t xml:space="preserve"> </w:t>
            </w:r>
            <w:r w:rsidRPr="004A5AEA">
              <w:rPr>
                <w:rFonts w:ascii="David" w:eastAsiaTheme="majorEastAsia" w:hAnsi="David" w:cs="David" w:hint="cs"/>
                <w:rtl/>
              </w:rPr>
              <w:t>בְּשֵׁם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לְעֵדוּת</w:t>
            </w:r>
            <w:r w:rsidRPr="004A5AEA">
              <w:rPr>
                <w:rFonts w:ascii="David" w:eastAsiaTheme="majorEastAsia" w:hAnsi="David" w:cs="David"/>
                <w:rtl/>
              </w:rPr>
              <w:t xml:space="preserve"> </w:t>
            </w:r>
            <w:r w:rsidRPr="004A5AEA">
              <w:rPr>
                <w:rFonts w:ascii="David" w:eastAsiaTheme="majorEastAsia" w:hAnsi="David" w:cs="David" w:hint="cs"/>
                <w:rtl/>
              </w:rPr>
              <w:t>לְפָנָיו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בָּאתֶם</w:t>
            </w:r>
            <w:r w:rsidRPr="004A5AEA">
              <w:rPr>
                <w:rFonts w:ascii="David" w:eastAsiaTheme="majorEastAsia" w:hAnsi="David" w:cs="David"/>
                <w:rtl/>
              </w:rPr>
              <w:t xml:space="preserve"> </w:t>
            </w:r>
            <w:r w:rsidRPr="004A5AEA">
              <w:rPr>
                <w:rFonts w:ascii="David" w:eastAsiaTheme="majorEastAsia" w:hAnsi="David" w:cs="David" w:hint="cs"/>
                <w:rtl/>
              </w:rPr>
              <w:t>בִּבְרִית</w:t>
            </w:r>
            <w:r w:rsidRPr="004A5AEA">
              <w:rPr>
                <w:rFonts w:ascii="David" w:eastAsiaTheme="majorEastAsia" w:hAnsi="David" w:cs="David"/>
                <w:rtl/>
              </w:rPr>
              <w:t xml:space="preserve"> </w:t>
            </w:r>
            <w:r w:rsidRPr="004A5AEA">
              <w:rPr>
                <w:rFonts w:ascii="David" w:eastAsiaTheme="majorEastAsia" w:hAnsi="David" w:cs="David" w:hint="cs"/>
                <w:rtl/>
              </w:rPr>
              <w:t>לְעָבְדוֹ</w:t>
            </w:r>
            <w:r w:rsidRPr="004A5AEA">
              <w:rPr>
                <w:rFonts w:ascii="David" w:eastAsiaTheme="majorEastAsia" w:hAnsi="David" w:cs="David"/>
                <w:rtl/>
              </w:rPr>
              <w:t xml:space="preserve"> </w:t>
            </w:r>
            <w:r w:rsidRPr="004A5AEA">
              <w:rPr>
                <w:rFonts w:ascii="David" w:eastAsiaTheme="majorEastAsia" w:hAnsi="David" w:cs="David" w:hint="cs"/>
                <w:rtl/>
              </w:rPr>
              <w:t>וְלִשְׁמֹר</w:t>
            </w:r>
            <w:r w:rsidRPr="004A5AEA">
              <w:rPr>
                <w:rFonts w:ascii="David" w:eastAsiaTheme="majorEastAsia" w:hAnsi="David" w:cs="David"/>
                <w:rtl/>
              </w:rPr>
              <w:t xml:space="preserve"> </w:t>
            </w:r>
            <w:r w:rsidRPr="004A5AEA">
              <w:rPr>
                <w:rFonts w:ascii="David" w:eastAsiaTheme="majorEastAsia" w:hAnsi="David" w:cs="David" w:hint="cs"/>
                <w:rtl/>
              </w:rPr>
              <w:t>מִצְוֹתָיו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יִשְׁפֹּךְ</w:t>
            </w:r>
            <w:r w:rsidRPr="004A5AEA">
              <w:rPr>
                <w:rFonts w:ascii="David" w:eastAsiaTheme="majorEastAsia" w:hAnsi="David" w:cs="David"/>
                <w:rtl/>
              </w:rPr>
              <w:t xml:space="preserve"> </w:t>
            </w:r>
            <w:r w:rsidRPr="004A5AEA">
              <w:rPr>
                <w:rFonts w:ascii="David" w:eastAsiaTheme="majorEastAsia" w:hAnsi="David" w:cs="David" w:hint="cs"/>
                <w:rtl/>
              </w:rPr>
              <w:t>רוּחוֹ</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בְּיֶתֶר</w:t>
            </w:r>
            <w:r w:rsidRPr="004A5AEA">
              <w:rPr>
                <w:rFonts w:ascii="David" w:eastAsiaTheme="majorEastAsia" w:hAnsi="David" w:cs="David"/>
                <w:rtl/>
              </w:rPr>
              <w:t xml:space="preserve"> </w:t>
            </w:r>
            <w:r w:rsidRPr="004A5AEA">
              <w:rPr>
                <w:rFonts w:ascii="David" w:eastAsiaTheme="majorEastAsia" w:hAnsi="David" w:cs="David" w:hint="cs"/>
                <w:rtl/>
              </w:rPr>
              <w:t>שְׂאֵת׃</w:t>
            </w:r>
          </w:p>
        </w:tc>
        <w:tc>
          <w:tcPr>
            <w:tcW w:w="4194" w:type="dxa"/>
            <w:tcBorders>
              <w:top w:val="nil"/>
              <w:left w:val="single" w:sz="4" w:space="0" w:color="auto"/>
              <w:bottom w:val="nil"/>
              <w:right w:val="nil"/>
            </w:tcBorders>
          </w:tcPr>
          <w:p w14:paraId="337F4526" w14:textId="0C8C638F" w:rsidR="005B00C5" w:rsidRPr="007D2AF3" w:rsidRDefault="005B00C5" w:rsidP="005B00C5">
            <w:pPr>
              <w:rPr>
                <w:rFonts w:ascii="David" w:hAnsi="David" w:cs="David"/>
                <w:sz w:val="21"/>
                <w:szCs w:val="21"/>
              </w:rPr>
            </w:pPr>
            <w:r>
              <w:rPr>
                <w:rFonts w:ascii="David" w:hAnsi="David" w:cs="David"/>
                <w:sz w:val="21"/>
                <w:szCs w:val="21"/>
              </w:rPr>
              <w:t xml:space="preserve">10 Now I say unto you, if this be the desire of your hearts, what have you against being baptized in the name of the Lord, as a witness before him that ye have entered into a covenant with him, that ye will serve him and keep his commandments, that he may pour out his Spirit more abundantly upon you? </w:t>
            </w:r>
          </w:p>
        </w:tc>
      </w:tr>
      <w:tr w:rsidR="005B00C5" w:rsidRPr="007D2AF3" w14:paraId="11E82EE5" w14:textId="77777777" w:rsidTr="00590D3B">
        <w:tc>
          <w:tcPr>
            <w:tcW w:w="4194" w:type="dxa"/>
            <w:tcBorders>
              <w:top w:val="nil"/>
              <w:left w:val="nil"/>
              <w:bottom w:val="nil"/>
              <w:right w:val="single" w:sz="4" w:space="0" w:color="auto"/>
            </w:tcBorders>
          </w:tcPr>
          <w:p w14:paraId="1F193BD3" w14:textId="2FFC898B" w:rsidR="005B00C5" w:rsidRPr="00406F8C" w:rsidRDefault="005B00C5" w:rsidP="005B00C5">
            <w:pPr>
              <w:bidi/>
              <w:rPr>
                <w:rFonts w:ascii="David" w:hAnsi="David" w:cs="David"/>
              </w:rPr>
            </w:pPr>
            <w:r w:rsidRPr="004A5AEA">
              <w:rPr>
                <w:rFonts w:ascii="David" w:eastAsiaTheme="majorEastAsia" w:hAnsi="David" w:cs="David" w:hint="cs"/>
                <w:rtl/>
              </w:rPr>
              <w:lastRenderedPageBreak/>
              <w:t>יא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כִּשְׁמֹעַ</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וַיִּסְפְּקוּ</w:t>
            </w:r>
            <w:r w:rsidRPr="004A5AEA">
              <w:rPr>
                <w:rFonts w:ascii="David" w:eastAsiaTheme="majorEastAsia" w:hAnsi="David" w:cs="David"/>
                <w:rtl/>
              </w:rPr>
              <w:t xml:space="preserve"> </w:t>
            </w:r>
            <w:r w:rsidRPr="004A5AEA">
              <w:rPr>
                <w:rFonts w:ascii="David" w:eastAsiaTheme="majorEastAsia" w:hAnsi="David" w:cs="David" w:hint="cs"/>
                <w:rtl/>
              </w:rPr>
              <w:t>כַפַּיִם</w:t>
            </w:r>
            <w:r w:rsidRPr="004A5AEA">
              <w:rPr>
                <w:rFonts w:ascii="David" w:eastAsiaTheme="majorEastAsia" w:hAnsi="David" w:cs="David"/>
                <w:rtl/>
              </w:rPr>
              <w:t xml:space="preserve"> </w:t>
            </w:r>
            <w:r w:rsidRPr="004A5AEA">
              <w:rPr>
                <w:rFonts w:ascii="David" w:eastAsiaTheme="majorEastAsia" w:hAnsi="David" w:cs="David" w:hint="cs"/>
                <w:rtl/>
              </w:rPr>
              <w:t>מִשִּׂמְחָה</w:t>
            </w:r>
            <w:r w:rsidRPr="004A5AEA">
              <w:rPr>
                <w:rFonts w:ascii="David" w:eastAsiaTheme="majorEastAsia" w:hAnsi="David" w:cs="David"/>
                <w:rtl/>
              </w:rPr>
              <w:t xml:space="preserve"> </w:t>
            </w:r>
            <w:r w:rsidRPr="004A5AEA">
              <w:rPr>
                <w:rFonts w:ascii="David" w:eastAsiaTheme="majorEastAsia" w:hAnsi="David" w:cs="David" w:hint="cs"/>
                <w:rtl/>
              </w:rPr>
              <w:t>וַיִּקְרְאוּ</w:t>
            </w:r>
            <w:r w:rsidRPr="004A5AEA">
              <w:rPr>
                <w:rFonts w:ascii="David" w:eastAsiaTheme="majorEastAsia" w:hAnsi="David" w:cs="David"/>
                <w:rtl/>
              </w:rPr>
              <w:t xml:space="preserve"> </w:t>
            </w:r>
            <w:r w:rsidRPr="004A5AEA">
              <w:rPr>
                <w:rFonts w:ascii="David" w:eastAsiaTheme="majorEastAsia" w:hAnsi="David" w:cs="David" w:hint="cs"/>
                <w:rtl/>
              </w:rPr>
              <w:t>זֶה</w:t>
            </w:r>
            <w:r w:rsidRPr="004A5AEA">
              <w:rPr>
                <w:rFonts w:ascii="David" w:eastAsiaTheme="majorEastAsia" w:hAnsi="David" w:cs="David"/>
                <w:rtl/>
              </w:rPr>
              <w:t xml:space="preserve"> </w:t>
            </w:r>
            <w:r w:rsidRPr="004A5AEA">
              <w:rPr>
                <w:rFonts w:ascii="David" w:eastAsiaTheme="majorEastAsia" w:hAnsi="David" w:cs="David" w:hint="cs"/>
                <w:rtl/>
              </w:rPr>
              <w:t>חֵפֶץ</w:t>
            </w:r>
            <w:r w:rsidRPr="004A5AEA">
              <w:rPr>
                <w:rFonts w:ascii="David" w:eastAsiaTheme="majorEastAsia" w:hAnsi="David" w:cs="David"/>
                <w:rtl/>
              </w:rPr>
              <w:t xml:space="preserve"> </w:t>
            </w:r>
            <w:r w:rsidRPr="004A5AEA">
              <w:rPr>
                <w:rFonts w:ascii="David" w:eastAsiaTheme="majorEastAsia" w:hAnsi="David" w:cs="David" w:hint="cs"/>
                <w:rtl/>
              </w:rPr>
              <w:t>לְבָבֵנוּ׃</w:t>
            </w:r>
          </w:p>
        </w:tc>
        <w:tc>
          <w:tcPr>
            <w:tcW w:w="4194" w:type="dxa"/>
            <w:tcBorders>
              <w:top w:val="nil"/>
              <w:left w:val="single" w:sz="4" w:space="0" w:color="auto"/>
              <w:bottom w:val="nil"/>
              <w:right w:val="nil"/>
            </w:tcBorders>
          </w:tcPr>
          <w:p w14:paraId="348C8544" w14:textId="63DC5DB7" w:rsidR="005B00C5" w:rsidRPr="007D2AF3" w:rsidRDefault="005B00C5" w:rsidP="005B00C5">
            <w:pPr>
              <w:rPr>
                <w:rFonts w:ascii="David" w:hAnsi="David" w:cs="David"/>
                <w:sz w:val="21"/>
                <w:szCs w:val="21"/>
              </w:rPr>
            </w:pPr>
            <w:r>
              <w:rPr>
                <w:rFonts w:ascii="David" w:hAnsi="David" w:cs="David"/>
                <w:sz w:val="21"/>
                <w:szCs w:val="21"/>
              </w:rPr>
              <w:t xml:space="preserve">11 And now when the people had heard these words, they clapped their hands for joy, and exclaimed: This is the desire of our hearts. </w:t>
            </w:r>
          </w:p>
        </w:tc>
      </w:tr>
      <w:tr w:rsidR="005B00C5" w:rsidRPr="007D2AF3" w14:paraId="135BBB58" w14:textId="77777777" w:rsidTr="00590D3B">
        <w:tc>
          <w:tcPr>
            <w:tcW w:w="4194" w:type="dxa"/>
            <w:tcBorders>
              <w:top w:val="nil"/>
              <w:left w:val="nil"/>
              <w:bottom w:val="nil"/>
              <w:right w:val="single" w:sz="4" w:space="0" w:color="auto"/>
            </w:tcBorders>
          </w:tcPr>
          <w:p w14:paraId="1FEC52B2" w14:textId="479FC991"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לָקַח</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אֶת־הֵלָם</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מִן־הָרִאשֹׁנִים</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וַיַּעֲמֹד</w:t>
            </w:r>
            <w:r w:rsidRPr="004A5AEA">
              <w:rPr>
                <w:rFonts w:ascii="David" w:eastAsiaTheme="majorEastAsia" w:hAnsi="David" w:cs="David"/>
                <w:rtl/>
              </w:rPr>
              <w:t xml:space="preserve"> </w:t>
            </w:r>
            <w:r w:rsidRPr="004A5AEA">
              <w:rPr>
                <w:rFonts w:ascii="David" w:eastAsiaTheme="majorEastAsia" w:hAnsi="David" w:cs="David" w:hint="cs"/>
                <w:rtl/>
              </w:rPr>
              <w:t>בַּמַּיִם</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שְׁפֹךְ־נָא</w:t>
            </w:r>
            <w:r w:rsidRPr="004A5AEA">
              <w:rPr>
                <w:rFonts w:ascii="David" w:eastAsiaTheme="majorEastAsia" w:hAnsi="David" w:cs="David"/>
                <w:rtl/>
              </w:rPr>
              <w:t xml:space="preserve"> </w:t>
            </w:r>
            <w:r w:rsidRPr="004A5AEA">
              <w:rPr>
                <w:rFonts w:ascii="David" w:eastAsiaTheme="majorEastAsia" w:hAnsi="David" w:cs="David" w:hint="cs"/>
                <w:rtl/>
              </w:rPr>
              <w:t>רוּחֲךָ</w:t>
            </w:r>
            <w:r w:rsidRPr="004A5AEA">
              <w:rPr>
                <w:rFonts w:ascii="David" w:eastAsiaTheme="majorEastAsia" w:hAnsi="David" w:cs="David"/>
                <w:rtl/>
              </w:rPr>
              <w:t xml:space="preserve"> </w:t>
            </w:r>
            <w:r w:rsidRPr="004A5AEA">
              <w:rPr>
                <w:rFonts w:ascii="David" w:eastAsiaTheme="majorEastAsia" w:hAnsi="David" w:cs="David" w:hint="cs"/>
                <w:rtl/>
              </w:rPr>
              <w:t>עַל־עַבְדְּךָ</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הַמַּעֲשֶׂה</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בִּקְדֻשַּׁת</w:t>
            </w:r>
            <w:r w:rsidRPr="004A5AEA">
              <w:rPr>
                <w:rFonts w:ascii="David" w:eastAsiaTheme="majorEastAsia" w:hAnsi="David" w:cs="David"/>
                <w:rtl/>
              </w:rPr>
              <w:t xml:space="preserve"> </w:t>
            </w:r>
            <w:r w:rsidRPr="004A5AEA">
              <w:rPr>
                <w:rFonts w:ascii="David" w:eastAsiaTheme="majorEastAsia" w:hAnsi="David" w:cs="David" w:hint="cs"/>
                <w:rtl/>
              </w:rPr>
              <w:t>לֵבָב׃</w:t>
            </w:r>
          </w:p>
        </w:tc>
        <w:tc>
          <w:tcPr>
            <w:tcW w:w="4194" w:type="dxa"/>
            <w:tcBorders>
              <w:top w:val="nil"/>
              <w:left w:val="single" w:sz="4" w:space="0" w:color="auto"/>
              <w:bottom w:val="nil"/>
              <w:right w:val="nil"/>
            </w:tcBorders>
          </w:tcPr>
          <w:p w14:paraId="0DE15FF7" w14:textId="72D1ABA0" w:rsidR="005B00C5" w:rsidRPr="007D2AF3" w:rsidRDefault="005B00C5" w:rsidP="005B00C5">
            <w:pPr>
              <w:rPr>
                <w:rFonts w:ascii="David" w:hAnsi="David" w:cs="David"/>
                <w:sz w:val="21"/>
                <w:szCs w:val="21"/>
              </w:rPr>
            </w:pPr>
            <w:r>
              <w:rPr>
                <w:rFonts w:ascii="David" w:hAnsi="David" w:cs="David"/>
                <w:sz w:val="21"/>
                <w:szCs w:val="21"/>
              </w:rPr>
              <w:t xml:space="preserve">12 And now it came to pass that Alma took Helam, he being one of the first, and went and stood forth in the water, and cried, saying: O Lord, pour out thy Spirit upon thy servant, that he may do this work with holiness of heart. </w:t>
            </w:r>
          </w:p>
        </w:tc>
      </w:tr>
      <w:tr w:rsidR="005B00C5" w:rsidRPr="007D2AF3" w14:paraId="412EE2A1" w14:textId="77777777" w:rsidTr="00590D3B">
        <w:tc>
          <w:tcPr>
            <w:tcW w:w="4194" w:type="dxa"/>
            <w:tcBorders>
              <w:top w:val="nil"/>
              <w:left w:val="nil"/>
              <w:bottom w:val="nil"/>
              <w:right w:val="single" w:sz="4" w:space="0" w:color="auto"/>
            </w:tcBorders>
          </w:tcPr>
          <w:p w14:paraId="48B91D7E" w14:textId="42FB14B4"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כְּכַלּוֹתוֹ</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וַתְּהִי</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הֵלָם</w:t>
            </w:r>
            <w:r w:rsidRPr="004A5AEA">
              <w:rPr>
                <w:rFonts w:ascii="David" w:eastAsiaTheme="majorEastAsia" w:hAnsi="David" w:cs="David"/>
                <w:rtl/>
              </w:rPr>
              <w:t xml:space="preserve"> </w:t>
            </w:r>
            <w:r w:rsidRPr="004A5AEA">
              <w:rPr>
                <w:rFonts w:ascii="David" w:eastAsiaTheme="majorEastAsia" w:hAnsi="David" w:cs="David" w:hint="cs"/>
                <w:rtl/>
              </w:rPr>
              <w:t>הִנְנִי</w:t>
            </w:r>
            <w:r w:rsidRPr="004A5AEA">
              <w:rPr>
                <w:rFonts w:ascii="David" w:eastAsiaTheme="majorEastAsia" w:hAnsi="David" w:cs="David"/>
                <w:rtl/>
              </w:rPr>
              <w:t xml:space="preserve"> </w:t>
            </w:r>
            <w:r w:rsidRPr="004A5AEA">
              <w:rPr>
                <w:rFonts w:ascii="David" w:eastAsiaTheme="majorEastAsia" w:hAnsi="David" w:cs="David" w:hint="cs"/>
                <w:rtl/>
              </w:rPr>
              <w:t>מַטְבִּילְךָ</w:t>
            </w:r>
            <w:r w:rsidRPr="004A5AEA">
              <w:rPr>
                <w:rFonts w:ascii="David" w:eastAsiaTheme="majorEastAsia" w:hAnsi="David" w:cs="David"/>
                <w:rtl/>
              </w:rPr>
              <w:t xml:space="preserve"> </w:t>
            </w:r>
            <w:r w:rsidRPr="004A5AEA">
              <w:rPr>
                <w:rFonts w:ascii="David" w:eastAsiaTheme="majorEastAsia" w:hAnsi="David" w:cs="David" w:hint="cs"/>
                <w:rtl/>
              </w:rPr>
              <w:t>בִּגְבוּרַת</w:t>
            </w:r>
            <w:r w:rsidRPr="004A5AEA">
              <w:rPr>
                <w:rFonts w:ascii="David" w:eastAsiaTheme="majorEastAsia" w:hAnsi="David" w:cs="David"/>
                <w:rtl/>
              </w:rPr>
              <w:t xml:space="preserve"> </w:t>
            </w:r>
            <w:r w:rsidRPr="004A5AEA">
              <w:rPr>
                <w:rFonts w:ascii="David" w:eastAsiaTheme="majorEastAsia" w:hAnsi="David" w:cs="David" w:hint="cs"/>
                <w:rtl/>
              </w:rPr>
              <w:t>אֵל</w:t>
            </w:r>
            <w:r w:rsidRPr="004A5AEA">
              <w:rPr>
                <w:rFonts w:ascii="David" w:eastAsiaTheme="majorEastAsia" w:hAnsi="David" w:cs="David"/>
                <w:rtl/>
              </w:rPr>
              <w:t xml:space="preserve"> </w:t>
            </w:r>
            <w:r w:rsidRPr="004A5AEA">
              <w:rPr>
                <w:rFonts w:ascii="David" w:eastAsiaTheme="majorEastAsia" w:hAnsi="David" w:cs="David" w:hint="cs"/>
                <w:rtl/>
              </w:rPr>
              <w:t>שַׁדַּי</w:t>
            </w:r>
            <w:r w:rsidRPr="004A5AEA">
              <w:rPr>
                <w:rFonts w:ascii="David" w:eastAsiaTheme="majorEastAsia" w:hAnsi="David" w:cs="David"/>
                <w:rtl/>
              </w:rPr>
              <w:t xml:space="preserve"> </w:t>
            </w:r>
            <w:r w:rsidRPr="004A5AEA">
              <w:rPr>
                <w:rFonts w:ascii="David" w:eastAsiaTheme="majorEastAsia" w:hAnsi="David" w:cs="David" w:hint="cs"/>
                <w:rtl/>
              </w:rPr>
              <w:t>לְעֵדוּת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בָּאתָ</w:t>
            </w:r>
            <w:r w:rsidRPr="004A5AEA">
              <w:rPr>
                <w:rFonts w:ascii="David" w:eastAsiaTheme="majorEastAsia" w:hAnsi="David" w:cs="David"/>
                <w:rtl/>
              </w:rPr>
              <w:t xml:space="preserve"> </w:t>
            </w:r>
            <w:r w:rsidRPr="004A5AEA">
              <w:rPr>
                <w:rFonts w:ascii="David" w:eastAsiaTheme="majorEastAsia" w:hAnsi="David" w:cs="David" w:hint="cs"/>
                <w:rtl/>
              </w:rPr>
              <w:t>בִּבְרִית</w:t>
            </w:r>
            <w:r w:rsidRPr="004A5AEA">
              <w:rPr>
                <w:rFonts w:ascii="David" w:eastAsiaTheme="majorEastAsia" w:hAnsi="David" w:cs="David"/>
                <w:rtl/>
              </w:rPr>
              <w:t xml:space="preserve"> </w:t>
            </w:r>
            <w:r w:rsidRPr="004A5AEA">
              <w:rPr>
                <w:rFonts w:ascii="David" w:eastAsiaTheme="majorEastAsia" w:hAnsi="David" w:cs="David" w:hint="cs"/>
                <w:rtl/>
              </w:rPr>
              <w:t>לְעָבְדוֹ</w:t>
            </w:r>
            <w:r w:rsidRPr="004A5AEA">
              <w:rPr>
                <w:rFonts w:ascii="David" w:eastAsiaTheme="majorEastAsia" w:hAnsi="David" w:cs="David"/>
                <w:rtl/>
              </w:rPr>
              <w:t xml:space="preserve"> </w:t>
            </w:r>
            <w:r w:rsidRPr="004A5AEA">
              <w:rPr>
                <w:rFonts w:ascii="David" w:eastAsiaTheme="majorEastAsia" w:hAnsi="David" w:cs="David" w:hint="cs"/>
                <w:rtl/>
              </w:rPr>
              <w:t>עַד־מוֹת</w:t>
            </w:r>
            <w:r w:rsidRPr="004A5AEA">
              <w:rPr>
                <w:rFonts w:ascii="David" w:eastAsiaTheme="majorEastAsia" w:hAnsi="David" w:cs="David"/>
                <w:rtl/>
              </w:rPr>
              <w:t xml:space="preserve"> </w:t>
            </w:r>
            <w:r w:rsidRPr="004A5AEA">
              <w:rPr>
                <w:rFonts w:ascii="David" w:eastAsiaTheme="majorEastAsia" w:hAnsi="David" w:cs="David" w:hint="cs"/>
                <w:rtl/>
              </w:rPr>
              <w:t>גּוּפְךָ</w:t>
            </w:r>
            <w:r w:rsidRPr="004A5AEA">
              <w:rPr>
                <w:rFonts w:ascii="David" w:eastAsiaTheme="majorEastAsia" w:hAnsi="David" w:cs="David"/>
                <w:rtl/>
              </w:rPr>
              <w:t xml:space="preserve"> </w:t>
            </w:r>
            <w:r w:rsidRPr="004A5AEA">
              <w:rPr>
                <w:rFonts w:ascii="David" w:eastAsiaTheme="majorEastAsia" w:hAnsi="David" w:cs="David" w:hint="cs"/>
                <w:rtl/>
              </w:rPr>
              <w:t>הַבָּשָׂר</w:t>
            </w:r>
            <w:r w:rsidRPr="004A5AEA">
              <w:rPr>
                <w:rFonts w:ascii="David" w:eastAsiaTheme="majorEastAsia" w:hAnsi="David" w:cs="David"/>
                <w:rtl/>
              </w:rPr>
              <w:t xml:space="preserve"> </w:t>
            </w:r>
            <w:r w:rsidRPr="004A5AEA">
              <w:rPr>
                <w:rFonts w:ascii="David" w:eastAsiaTheme="majorEastAsia" w:hAnsi="David" w:cs="David" w:hint="cs"/>
                <w:rtl/>
              </w:rPr>
              <w:t>וְיִשָּׁפֵךְ</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עָלֶיךָ</w:t>
            </w:r>
            <w:r w:rsidRPr="004A5AEA">
              <w:rPr>
                <w:rFonts w:ascii="David" w:eastAsiaTheme="majorEastAsia" w:hAnsi="David" w:cs="David"/>
                <w:rtl/>
              </w:rPr>
              <w:t xml:space="preserve"> </w:t>
            </w:r>
            <w:r w:rsidRPr="004A5AEA">
              <w:rPr>
                <w:rFonts w:ascii="David" w:eastAsiaTheme="majorEastAsia" w:hAnsi="David" w:cs="David" w:hint="cs"/>
                <w:rtl/>
              </w:rPr>
              <w:t>וְיִתֶּן־לְךָ</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בִּגְאֻלַּת</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הֵכִין</w:t>
            </w:r>
            <w:r w:rsidRPr="004A5AEA">
              <w:rPr>
                <w:rFonts w:ascii="David" w:eastAsiaTheme="majorEastAsia" w:hAnsi="David" w:cs="David"/>
                <w:rtl/>
              </w:rPr>
              <w:t xml:space="preserve"> </w:t>
            </w:r>
            <w:r w:rsidRPr="004A5AEA">
              <w:rPr>
                <w:rFonts w:ascii="David" w:eastAsiaTheme="majorEastAsia" w:hAnsi="David" w:cs="David" w:hint="cs"/>
                <w:rtl/>
              </w:rPr>
              <w:t>מִקֶּדֶם׃</w:t>
            </w:r>
          </w:p>
        </w:tc>
        <w:tc>
          <w:tcPr>
            <w:tcW w:w="4194" w:type="dxa"/>
            <w:tcBorders>
              <w:top w:val="nil"/>
              <w:left w:val="single" w:sz="4" w:space="0" w:color="auto"/>
              <w:bottom w:val="nil"/>
              <w:right w:val="nil"/>
            </w:tcBorders>
          </w:tcPr>
          <w:p w14:paraId="1A2B4D8A" w14:textId="779D0A0F" w:rsidR="005B00C5" w:rsidRPr="007D2AF3" w:rsidRDefault="005B00C5" w:rsidP="005B00C5">
            <w:pPr>
              <w:rPr>
                <w:rFonts w:ascii="David" w:hAnsi="David" w:cs="David"/>
                <w:sz w:val="21"/>
                <w:szCs w:val="21"/>
              </w:rPr>
            </w:pPr>
            <w:r>
              <w:rPr>
                <w:rFonts w:ascii="David" w:hAnsi="David" w:cs="David"/>
                <w:sz w:val="21"/>
                <w:szCs w:val="21"/>
              </w:rPr>
              <w:t xml:space="preserve">13 And when he had said these words, the Spirit of the Lord was upon him, and he said: Helam, I baptize thee, having authority from the Almighty God, as a testimony that ye have entered into a covenant to serve him until you are dead as to the mortal body; and may the Spirit of the Lord be poured out upon you; and may he grant unto you eternal life, through the redemption of Christ, whom he has prepared from the foundation of the world. </w:t>
            </w:r>
          </w:p>
        </w:tc>
      </w:tr>
      <w:tr w:rsidR="005B00C5" w:rsidRPr="007D2AF3" w14:paraId="3EB91527" w14:textId="77777777" w:rsidTr="00590D3B">
        <w:tc>
          <w:tcPr>
            <w:tcW w:w="4194" w:type="dxa"/>
            <w:tcBorders>
              <w:top w:val="nil"/>
              <w:left w:val="nil"/>
              <w:bottom w:val="nil"/>
              <w:right w:val="single" w:sz="4" w:space="0" w:color="auto"/>
            </w:tcBorders>
          </w:tcPr>
          <w:p w14:paraId="21FF8583" w14:textId="42FCA1A6"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כְּכַלּוֹת</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וַיִּטְבְּלוּ</w:t>
            </w:r>
            <w:r w:rsidRPr="004A5AEA">
              <w:rPr>
                <w:rFonts w:ascii="David" w:eastAsiaTheme="majorEastAsia" w:hAnsi="David" w:cs="David"/>
                <w:rtl/>
              </w:rPr>
              <w:t xml:space="preserve"> </w:t>
            </w:r>
            <w:r w:rsidRPr="004A5AEA">
              <w:rPr>
                <w:rFonts w:ascii="David" w:eastAsiaTheme="majorEastAsia" w:hAnsi="David" w:cs="David" w:hint="cs"/>
                <w:rtl/>
              </w:rPr>
              <w:t>שְׁנֵיהֶם</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וְהֵלָם</w:t>
            </w:r>
            <w:r w:rsidRPr="004A5AEA">
              <w:rPr>
                <w:rFonts w:ascii="David" w:eastAsiaTheme="majorEastAsia" w:hAnsi="David" w:cs="David"/>
                <w:rtl/>
              </w:rPr>
              <w:t xml:space="preserve"> </w:t>
            </w:r>
            <w:r w:rsidRPr="004A5AEA">
              <w:rPr>
                <w:rFonts w:ascii="David" w:eastAsiaTheme="majorEastAsia" w:hAnsi="David" w:cs="David" w:hint="cs"/>
                <w:rtl/>
              </w:rPr>
              <w:t>בַּמַּיִם</w:t>
            </w:r>
            <w:r w:rsidRPr="004A5AEA">
              <w:rPr>
                <w:rFonts w:ascii="David" w:eastAsiaTheme="majorEastAsia" w:hAnsi="David" w:cs="David"/>
                <w:rtl/>
              </w:rPr>
              <w:t xml:space="preserve"> </w:t>
            </w:r>
            <w:r w:rsidRPr="004A5AEA">
              <w:rPr>
                <w:rFonts w:ascii="David" w:eastAsiaTheme="majorEastAsia" w:hAnsi="David" w:cs="David" w:hint="cs"/>
                <w:rtl/>
              </w:rPr>
              <w:t>וַיַּעֲלוּ</w:t>
            </w:r>
            <w:r w:rsidRPr="004A5AEA">
              <w:rPr>
                <w:rFonts w:ascii="David" w:eastAsiaTheme="majorEastAsia" w:hAnsi="David" w:cs="David"/>
                <w:rtl/>
              </w:rPr>
              <w:t xml:space="preserve"> </w:t>
            </w:r>
            <w:r w:rsidRPr="004A5AEA">
              <w:rPr>
                <w:rFonts w:ascii="David" w:eastAsiaTheme="majorEastAsia" w:hAnsi="David" w:cs="David" w:hint="cs"/>
                <w:rtl/>
              </w:rPr>
              <w:t>וַיֵּצְאוּ</w:t>
            </w:r>
            <w:r w:rsidRPr="004A5AEA">
              <w:rPr>
                <w:rFonts w:ascii="David" w:eastAsiaTheme="majorEastAsia" w:hAnsi="David" w:cs="David"/>
                <w:rtl/>
              </w:rPr>
              <w:t xml:space="preserve"> </w:t>
            </w:r>
            <w:r w:rsidRPr="004A5AEA">
              <w:rPr>
                <w:rFonts w:ascii="David" w:eastAsiaTheme="majorEastAsia" w:hAnsi="David" w:cs="David" w:hint="cs"/>
                <w:rtl/>
              </w:rPr>
              <w:t>מִן־הַמַּיִם</w:t>
            </w:r>
            <w:r w:rsidRPr="004A5AEA">
              <w:rPr>
                <w:rFonts w:ascii="David" w:eastAsiaTheme="majorEastAsia" w:hAnsi="David" w:cs="David"/>
                <w:rtl/>
              </w:rPr>
              <w:t xml:space="preserve"> </w:t>
            </w:r>
            <w:r w:rsidRPr="004A5AEA">
              <w:rPr>
                <w:rFonts w:ascii="David" w:eastAsiaTheme="majorEastAsia" w:hAnsi="David" w:cs="David" w:hint="cs"/>
                <w:rtl/>
              </w:rPr>
              <w:t>שְׂמֵחִים</w:t>
            </w:r>
            <w:r w:rsidRPr="004A5AEA">
              <w:rPr>
                <w:rFonts w:ascii="David" w:eastAsiaTheme="majorEastAsia" w:hAnsi="David" w:cs="David"/>
                <w:rtl/>
              </w:rPr>
              <w:t xml:space="preserve"> </w:t>
            </w:r>
            <w:r w:rsidRPr="004A5AEA">
              <w:rPr>
                <w:rFonts w:ascii="David" w:eastAsiaTheme="majorEastAsia" w:hAnsi="David" w:cs="David" w:hint="cs"/>
                <w:rtl/>
              </w:rPr>
              <w:t>מְלֵאֵי</w:t>
            </w:r>
            <w:r w:rsidRPr="004A5AEA">
              <w:rPr>
                <w:rFonts w:ascii="David" w:eastAsiaTheme="majorEastAsia" w:hAnsi="David" w:cs="David"/>
                <w:rtl/>
              </w:rPr>
              <w:t xml:space="preserve"> </w:t>
            </w:r>
            <w:r w:rsidRPr="004A5AEA">
              <w:rPr>
                <w:rFonts w:ascii="David" w:eastAsiaTheme="majorEastAsia" w:hAnsi="David" w:cs="David" w:hint="cs"/>
                <w:rtl/>
              </w:rPr>
              <w:t>רוּחַ׃</w:t>
            </w:r>
          </w:p>
        </w:tc>
        <w:tc>
          <w:tcPr>
            <w:tcW w:w="4194" w:type="dxa"/>
            <w:tcBorders>
              <w:top w:val="nil"/>
              <w:left w:val="single" w:sz="4" w:space="0" w:color="auto"/>
              <w:bottom w:val="nil"/>
              <w:right w:val="nil"/>
            </w:tcBorders>
          </w:tcPr>
          <w:p w14:paraId="0A4A7390" w14:textId="053F83D5" w:rsidR="005B00C5" w:rsidRPr="007D2AF3" w:rsidRDefault="005B00C5" w:rsidP="005B00C5">
            <w:pPr>
              <w:rPr>
                <w:rFonts w:ascii="David" w:hAnsi="David" w:cs="David"/>
                <w:sz w:val="21"/>
                <w:szCs w:val="21"/>
              </w:rPr>
            </w:pPr>
            <w:r>
              <w:rPr>
                <w:rFonts w:ascii="David" w:hAnsi="David" w:cs="David"/>
                <w:sz w:val="21"/>
                <w:szCs w:val="21"/>
              </w:rPr>
              <w:t xml:space="preserve">14 And after Alma had said these words, both Alma and Helam were buried in the water; and they arose and came forth out of the water rejoicing, being filled with the Spirit. </w:t>
            </w:r>
          </w:p>
        </w:tc>
      </w:tr>
      <w:tr w:rsidR="005B00C5" w:rsidRPr="007D2AF3" w14:paraId="5D6D4AC3" w14:textId="77777777" w:rsidTr="00590D3B">
        <w:tc>
          <w:tcPr>
            <w:tcW w:w="4194" w:type="dxa"/>
            <w:tcBorders>
              <w:top w:val="nil"/>
              <w:left w:val="nil"/>
              <w:bottom w:val="nil"/>
              <w:right w:val="single" w:sz="4" w:space="0" w:color="auto"/>
            </w:tcBorders>
          </w:tcPr>
          <w:p w14:paraId="57366993" w14:textId="4B4CBB9B"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וַיִּקַּח</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אַחֵר</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אֶל־הַמַּיִם</w:t>
            </w:r>
            <w:r w:rsidRPr="004A5AEA">
              <w:rPr>
                <w:rFonts w:ascii="David" w:eastAsiaTheme="majorEastAsia" w:hAnsi="David" w:cs="David"/>
                <w:rtl/>
              </w:rPr>
              <w:t xml:space="preserve"> </w:t>
            </w:r>
            <w:r w:rsidRPr="004A5AEA">
              <w:rPr>
                <w:rFonts w:ascii="David" w:eastAsiaTheme="majorEastAsia" w:hAnsi="David" w:cs="David" w:hint="cs"/>
                <w:rtl/>
              </w:rPr>
              <w:t>וַיַּטְבֵּל</w:t>
            </w:r>
            <w:r w:rsidRPr="004A5AEA">
              <w:rPr>
                <w:rFonts w:ascii="David" w:eastAsiaTheme="majorEastAsia" w:hAnsi="David" w:cs="David"/>
                <w:rtl/>
              </w:rPr>
              <w:t xml:space="preserve"> </w:t>
            </w:r>
            <w:r w:rsidRPr="004A5AEA">
              <w:rPr>
                <w:rFonts w:ascii="David" w:eastAsiaTheme="majorEastAsia" w:hAnsi="David" w:cs="David" w:hint="cs"/>
                <w:rtl/>
              </w:rPr>
              <w:t>אֹתוֹ</w:t>
            </w:r>
            <w:r w:rsidRPr="004A5AEA">
              <w:rPr>
                <w:rFonts w:ascii="David" w:eastAsiaTheme="majorEastAsia" w:hAnsi="David" w:cs="David"/>
                <w:rtl/>
              </w:rPr>
              <w:t xml:space="preserve"> </w:t>
            </w:r>
            <w:r w:rsidRPr="004A5AEA">
              <w:rPr>
                <w:rFonts w:ascii="David" w:eastAsiaTheme="majorEastAsia" w:hAnsi="David" w:cs="David" w:hint="cs"/>
                <w:rtl/>
              </w:rPr>
              <w:t>כָּרִאשׁוֹן</w:t>
            </w:r>
            <w:r w:rsidRPr="004A5AEA">
              <w:rPr>
                <w:rFonts w:ascii="David" w:eastAsiaTheme="majorEastAsia" w:hAnsi="David" w:cs="David"/>
                <w:rtl/>
              </w:rPr>
              <w:t xml:space="preserve"> </w:t>
            </w:r>
            <w:r w:rsidRPr="004A5AEA">
              <w:rPr>
                <w:rFonts w:ascii="David" w:eastAsiaTheme="majorEastAsia" w:hAnsi="David" w:cs="David" w:hint="cs"/>
                <w:rtl/>
              </w:rPr>
              <w:t>רַק</w:t>
            </w:r>
            <w:r w:rsidRPr="004A5AEA">
              <w:rPr>
                <w:rFonts w:ascii="David" w:eastAsiaTheme="majorEastAsia" w:hAnsi="David" w:cs="David"/>
                <w:rtl/>
              </w:rPr>
              <w:t xml:space="preserve"> </w:t>
            </w:r>
            <w:r w:rsidRPr="004A5AEA">
              <w:rPr>
                <w:rFonts w:ascii="David" w:eastAsiaTheme="majorEastAsia" w:hAnsi="David" w:cs="David" w:hint="cs"/>
                <w:rtl/>
              </w:rPr>
              <w:t>לֹא־טָבַל</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בַּמָּיִם׃</w:t>
            </w:r>
          </w:p>
        </w:tc>
        <w:tc>
          <w:tcPr>
            <w:tcW w:w="4194" w:type="dxa"/>
            <w:tcBorders>
              <w:top w:val="nil"/>
              <w:left w:val="single" w:sz="4" w:space="0" w:color="auto"/>
              <w:bottom w:val="nil"/>
              <w:right w:val="nil"/>
            </w:tcBorders>
          </w:tcPr>
          <w:p w14:paraId="65401947" w14:textId="56E52154" w:rsidR="005B00C5" w:rsidRPr="007D2AF3" w:rsidRDefault="005B00C5" w:rsidP="005B00C5">
            <w:pPr>
              <w:rPr>
                <w:rFonts w:ascii="David" w:hAnsi="David" w:cs="David"/>
                <w:sz w:val="21"/>
                <w:szCs w:val="21"/>
              </w:rPr>
            </w:pPr>
            <w:r>
              <w:rPr>
                <w:rFonts w:ascii="David" w:hAnsi="David" w:cs="David"/>
                <w:sz w:val="21"/>
                <w:szCs w:val="21"/>
              </w:rPr>
              <w:t xml:space="preserve">15 And again, Alma took another, and went forth a second time into the water, and baptized him according to the first, only he did not bury himself again in the water. </w:t>
            </w:r>
          </w:p>
        </w:tc>
      </w:tr>
      <w:tr w:rsidR="005B00C5" w:rsidRPr="007D2AF3" w14:paraId="44DA13A0" w14:textId="77777777" w:rsidTr="00590D3B">
        <w:tc>
          <w:tcPr>
            <w:tcW w:w="4194" w:type="dxa"/>
            <w:tcBorders>
              <w:top w:val="nil"/>
              <w:left w:val="nil"/>
              <w:bottom w:val="nil"/>
              <w:right w:val="single" w:sz="4" w:space="0" w:color="auto"/>
            </w:tcBorders>
          </w:tcPr>
          <w:p w14:paraId="6C4CAA5C" w14:textId="1BD2A1B9"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וּכְמִשְׁפָּט</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הִטְבִּיל</w:t>
            </w:r>
            <w:r w:rsidRPr="004A5AEA">
              <w:rPr>
                <w:rFonts w:ascii="David" w:eastAsiaTheme="majorEastAsia" w:hAnsi="David" w:cs="David"/>
                <w:rtl/>
              </w:rPr>
              <w:t xml:space="preserve"> </w:t>
            </w:r>
            <w:r w:rsidRPr="004A5AEA">
              <w:rPr>
                <w:rFonts w:ascii="David" w:eastAsiaTheme="majorEastAsia" w:hAnsi="David" w:cs="David" w:hint="cs"/>
                <w:rtl/>
              </w:rPr>
              <w:t>אֶת־כָּל־הַבָּאִים</w:t>
            </w:r>
            <w:r w:rsidRPr="004A5AEA">
              <w:rPr>
                <w:rFonts w:ascii="David" w:eastAsiaTheme="majorEastAsia" w:hAnsi="David" w:cs="David"/>
                <w:rtl/>
              </w:rPr>
              <w:t xml:space="preserve"> </w:t>
            </w:r>
            <w:r w:rsidRPr="004A5AEA">
              <w:rPr>
                <w:rFonts w:ascii="David" w:eastAsiaTheme="majorEastAsia" w:hAnsi="David" w:cs="David" w:hint="cs"/>
                <w:rtl/>
              </w:rPr>
              <w:t>אֶל־מְקוֹם</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וּמִסְפָּרָם</w:t>
            </w:r>
            <w:r w:rsidRPr="004A5AEA">
              <w:rPr>
                <w:rFonts w:ascii="David" w:eastAsiaTheme="majorEastAsia" w:hAnsi="David" w:cs="David"/>
                <w:rtl/>
              </w:rPr>
              <w:t xml:space="preserve"> </w:t>
            </w:r>
            <w:r w:rsidRPr="004A5AEA">
              <w:rPr>
                <w:rFonts w:ascii="David" w:eastAsiaTheme="majorEastAsia" w:hAnsi="David" w:cs="David" w:hint="cs"/>
                <w:rtl/>
              </w:rPr>
              <w:t>כְּמָאתַיִם</w:t>
            </w:r>
            <w:r w:rsidRPr="004A5AEA">
              <w:rPr>
                <w:rFonts w:ascii="David" w:eastAsiaTheme="majorEastAsia" w:hAnsi="David" w:cs="David"/>
                <w:rtl/>
              </w:rPr>
              <w:t xml:space="preserve"> </w:t>
            </w:r>
            <w:r w:rsidRPr="004A5AEA">
              <w:rPr>
                <w:rFonts w:ascii="David" w:eastAsiaTheme="majorEastAsia" w:hAnsi="David" w:cs="David" w:hint="cs"/>
                <w:rtl/>
              </w:rPr>
              <w:t>וְאַרְבַּע</w:t>
            </w:r>
            <w:r w:rsidRPr="004A5AEA">
              <w:rPr>
                <w:rFonts w:ascii="David" w:eastAsiaTheme="majorEastAsia" w:hAnsi="David" w:cs="David"/>
                <w:rtl/>
              </w:rPr>
              <w:t xml:space="preserve"> </w:t>
            </w:r>
            <w:r w:rsidRPr="004A5AEA">
              <w:rPr>
                <w:rFonts w:ascii="David" w:eastAsiaTheme="majorEastAsia" w:hAnsi="David" w:cs="David" w:hint="cs"/>
                <w:rtl/>
              </w:rPr>
              <w:t>נְפָשׁוֹת</w:t>
            </w:r>
            <w:r w:rsidRPr="004A5AEA">
              <w:rPr>
                <w:rFonts w:ascii="David" w:eastAsiaTheme="majorEastAsia" w:hAnsi="David" w:cs="David"/>
                <w:rtl/>
              </w:rPr>
              <w:t xml:space="preserve"> </w:t>
            </w:r>
            <w:r w:rsidRPr="004A5AEA">
              <w:rPr>
                <w:rFonts w:ascii="David" w:eastAsiaTheme="majorEastAsia" w:hAnsi="David" w:cs="David" w:hint="cs"/>
                <w:rtl/>
              </w:rPr>
              <w:t>וַיִּטָּבְלוּ</w:t>
            </w:r>
            <w:r w:rsidRPr="004A5AEA">
              <w:rPr>
                <w:rFonts w:ascii="David" w:eastAsiaTheme="majorEastAsia" w:hAnsi="David" w:cs="David"/>
                <w:rtl/>
              </w:rPr>
              <w:t xml:space="preserve"> </w:t>
            </w:r>
            <w:r w:rsidRPr="004A5AEA">
              <w:rPr>
                <w:rFonts w:ascii="David" w:eastAsiaTheme="majorEastAsia" w:hAnsi="David" w:cs="David" w:hint="cs"/>
                <w:rtl/>
              </w:rPr>
              <w:t>בְּמֵי</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וַיִּמָּלְאוּ</w:t>
            </w:r>
            <w:r w:rsidRPr="004A5AEA">
              <w:rPr>
                <w:rFonts w:ascii="David" w:eastAsiaTheme="majorEastAsia" w:hAnsi="David" w:cs="David"/>
                <w:rtl/>
              </w:rPr>
              <w:t xml:space="preserve"> </w:t>
            </w:r>
            <w:r w:rsidRPr="004A5AEA">
              <w:rPr>
                <w:rFonts w:ascii="David" w:eastAsiaTheme="majorEastAsia" w:hAnsi="David" w:cs="David" w:hint="cs"/>
                <w:rtl/>
              </w:rPr>
              <w:t>חֶסֶד</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67169AF2" w14:textId="3D27C320" w:rsidR="005B00C5" w:rsidRPr="007D2AF3" w:rsidRDefault="005B00C5" w:rsidP="005B00C5">
            <w:pPr>
              <w:rPr>
                <w:rFonts w:ascii="David" w:hAnsi="David" w:cs="David"/>
                <w:sz w:val="21"/>
                <w:szCs w:val="21"/>
              </w:rPr>
            </w:pPr>
            <w:r>
              <w:rPr>
                <w:rFonts w:ascii="David" w:hAnsi="David" w:cs="David"/>
                <w:sz w:val="21"/>
                <w:szCs w:val="21"/>
              </w:rPr>
              <w:t>16 And after this manner he did baptize every one that went forth to the place of Mormon; and they were in number about two hundred and four souls; yea, and they were baptized in the waters of Mormon, and were filled with the grace of God.</w:t>
            </w:r>
          </w:p>
        </w:tc>
      </w:tr>
      <w:tr w:rsidR="005B00C5" w:rsidRPr="007D2AF3" w14:paraId="7D2FB378" w14:textId="77777777" w:rsidTr="00590D3B">
        <w:tc>
          <w:tcPr>
            <w:tcW w:w="4194" w:type="dxa"/>
            <w:tcBorders>
              <w:top w:val="nil"/>
              <w:left w:val="nil"/>
              <w:bottom w:val="nil"/>
              <w:right w:val="single" w:sz="4" w:space="0" w:color="auto"/>
            </w:tcBorders>
          </w:tcPr>
          <w:p w14:paraId="397EEC4B" w14:textId="71216FFC"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וַיִּקָּרְאוּ</w:t>
            </w:r>
            <w:r w:rsidRPr="004A5AEA">
              <w:rPr>
                <w:rFonts w:ascii="David" w:eastAsiaTheme="majorEastAsia" w:hAnsi="David" w:cs="David"/>
                <w:rtl/>
              </w:rPr>
              <w:t xml:space="preserve"> </w:t>
            </w:r>
            <w:r w:rsidRPr="004A5AEA">
              <w:rPr>
                <w:rFonts w:ascii="David" w:eastAsiaTheme="majorEastAsia" w:hAnsi="David" w:cs="David" w:hint="cs"/>
                <w:rtl/>
              </w:rPr>
              <w:t>עֲדַת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עֲדַת</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מֵהַיּוֹם</w:t>
            </w:r>
            <w:r w:rsidRPr="004A5AEA">
              <w:rPr>
                <w:rFonts w:ascii="David" w:eastAsiaTheme="majorEastAsia" w:hAnsi="David" w:cs="David"/>
                <w:rtl/>
              </w:rPr>
              <w:t xml:space="preserve"> </w:t>
            </w:r>
            <w:r w:rsidRPr="004A5AEA">
              <w:rPr>
                <w:rFonts w:ascii="David" w:eastAsiaTheme="majorEastAsia" w:hAnsi="David" w:cs="David" w:hint="cs"/>
                <w:rtl/>
              </w:rPr>
              <w:t>הַהוּא</w:t>
            </w:r>
            <w:r w:rsidRPr="004A5AEA">
              <w:rPr>
                <w:rFonts w:ascii="David" w:eastAsiaTheme="majorEastAsia" w:hAnsi="David" w:cs="David"/>
                <w:rtl/>
              </w:rPr>
              <w:t xml:space="preserve"> </w:t>
            </w:r>
            <w:r w:rsidRPr="004A5AEA">
              <w:rPr>
                <w:rFonts w:ascii="David" w:eastAsiaTheme="majorEastAsia" w:hAnsi="David" w:cs="David" w:hint="cs"/>
                <w:rtl/>
              </w:rPr>
              <w:t>וָהָלְאָה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כָל־הַנִּטְבָּל</w:t>
            </w:r>
            <w:r w:rsidRPr="004A5AEA">
              <w:rPr>
                <w:rFonts w:ascii="David" w:eastAsiaTheme="majorEastAsia" w:hAnsi="David" w:cs="David"/>
                <w:rtl/>
              </w:rPr>
              <w:t xml:space="preserve"> </w:t>
            </w:r>
            <w:r w:rsidRPr="004A5AEA">
              <w:rPr>
                <w:rFonts w:ascii="David" w:eastAsiaTheme="majorEastAsia" w:hAnsi="David" w:cs="David" w:hint="cs"/>
                <w:rtl/>
              </w:rPr>
              <w:t>בִּגְבוּרַת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וּבִפְקֻדָּתוֹ</w:t>
            </w:r>
            <w:r w:rsidRPr="004A5AEA">
              <w:rPr>
                <w:rFonts w:ascii="David" w:eastAsiaTheme="majorEastAsia" w:hAnsi="David" w:cs="David"/>
                <w:rtl/>
              </w:rPr>
              <w:t xml:space="preserve"> </w:t>
            </w:r>
            <w:r w:rsidRPr="004A5AEA">
              <w:rPr>
                <w:rFonts w:ascii="David" w:eastAsiaTheme="majorEastAsia" w:hAnsi="David" w:cs="David" w:hint="cs"/>
                <w:rtl/>
              </w:rPr>
              <w:t>נוֹסַף</w:t>
            </w:r>
            <w:r w:rsidRPr="004A5AEA">
              <w:rPr>
                <w:rFonts w:ascii="David" w:eastAsiaTheme="majorEastAsia" w:hAnsi="David" w:cs="David"/>
                <w:rtl/>
              </w:rPr>
              <w:t xml:space="preserve"> </w:t>
            </w:r>
            <w:r w:rsidRPr="004A5AEA">
              <w:rPr>
                <w:rFonts w:ascii="David" w:eastAsiaTheme="majorEastAsia" w:hAnsi="David" w:cs="David" w:hint="cs"/>
                <w:rtl/>
              </w:rPr>
              <w:t>עַל־עֲדָתוֹ׃</w:t>
            </w:r>
          </w:p>
        </w:tc>
        <w:tc>
          <w:tcPr>
            <w:tcW w:w="4194" w:type="dxa"/>
            <w:tcBorders>
              <w:top w:val="nil"/>
              <w:left w:val="single" w:sz="4" w:space="0" w:color="auto"/>
              <w:bottom w:val="nil"/>
              <w:right w:val="nil"/>
            </w:tcBorders>
          </w:tcPr>
          <w:p w14:paraId="6943342B" w14:textId="6C3D2701" w:rsidR="005B00C5" w:rsidRPr="007D2AF3" w:rsidRDefault="005B00C5" w:rsidP="005B00C5">
            <w:pPr>
              <w:rPr>
                <w:rFonts w:ascii="David" w:hAnsi="David" w:cs="David"/>
                <w:sz w:val="21"/>
                <w:szCs w:val="21"/>
              </w:rPr>
            </w:pPr>
            <w:r>
              <w:rPr>
                <w:rFonts w:ascii="David" w:hAnsi="David" w:cs="David"/>
                <w:sz w:val="21"/>
                <w:szCs w:val="21"/>
              </w:rPr>
              <w:t xml:space="preserve">17 And they were called the church of God, or the church of Christ, from that time forward. And it came to pass that whosoever was baptized by the power and authority of God was added to his church. </w:t>
            </w:r>
          </w:p>
        </w:tc>
      </w:tr>
      <w:tr w:rsidR="005B00C5" w:rsidRPr="007D2AF3" w14:paraId="2A04F456" w14:textId="77777777" w:rsidTr="00590D3B">
        <w:tc>
          <w:tcPr>
            <w:tcW w:w="4194" w:type="dxa"/>
            <w:tcBorders>
              <w:top w:val="nil"/>
              <w:left w:val="nil"/>
              <w:bottom w:val="nil"/>
              <w:right w:val="single" w:sz="4" w:space="0" w:color="auto"/>
            </w:tcBorders>
          </w:tcPr>
          <w:p w14:paraId="540284CE" w14:textId="5772247F"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הֵקִים</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כֹּהֲנִים</w:t>
            </w:r>
            <w:r w:rsidRPr="004A5AEA">
              <w:rPr>
                <w:rFonts w:ascii="David" w:eastAsiaTheme="majorEastAsia" w:hAnsi="David" w:cs="David"/>
                <w:rtl/>
              </w:rPr>
              <w:t xml:space="preserve"> </w:t>
            </w:r>
            <w:r w:rsidRPr="004A5AEA">
              <w:rPr>
                <w:rFonts w:ascii="David" w:eastAsiaTheme="majorEastAsia" w:hAnsi="David" w:cs="David" w:hint="cs"/>
                <w:rtl/>
              </w:rPr>
              <w:t>בִּפְקֻדַּת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וַיָּקֶם</w:t>
            </w:r>
            <w:r w:rsidRPr="004A5AEA">
              <w:rPr>
                <w:rFonts w:ascii="David" w:eastAsiaTheme="majorEastAsia" w:hAnsi="David" w:cs="David"/>
                <w:rtl/>
              </w:rPr>
              <w:t xml:space="preserve"> </w:t>
            </w:r>
            <w:r w:rsidRPr="004A5AEA">
              <w:rPr>
                <w:rFonts w:ascii="David" w:eastAsiaTheme="majorEastAsia" w:hAnsi="David" w:cs="David" w:hint="cs"/>
                <w:rtl/>
              </w:rPr>
              <w:t>כֹּהֵן</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לְכָל־חֲמִשִּׁים</w:t>
            </w:r>
            <w:r w:rsidRPr="004A5AEA">
              <w:rPr>
                <w:rFonts w:ascii="David" w:eastAsiaTheme="majorEastAsia" w:hAnsi="David" w:cs="David"/>
                <w:rtl/>
              </w:rPr>
              <w:t xml:space="preserve"> </w:t>
            </w:r>
            <w:r w:rsidRPr="004A5AEA">
              <w:rPr>
                <w:rFonts w:ascii="David" w:eastAsiaTheme="majorEastAsia" w:hAnsi="David" w:cs="David" w:hint="cs"/>
                <w:rtl/>
              </w:rPr>
              <w:t>מִמִּסְפָּרָם</w:t>
            </w:r>
            <w:r w:rsidRPr="004A5AEA">
              <w:rPr>
                <w:rFonts w:ascii="David" w:eastAsiaTheme="majorEastAsia" w:hAnsi="David" w:cs="David"/>
                <w:rtl/>
              </w:rPr>
              <w:t xml:space="preserve"> </w:t>
            </w:r>
            <w:r w:rsidRPr="004A5AEA">
              <w:rPr>
                <w:rFonts w:ascii="David" w:eastAsiaTheme="majorEastAsia" w:hAnsi="David" w:cs="David" w:hint="cs"/>
                <w:rtl/>
              </w:rPr>
              <w:t>לִדְרֹשׁ</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וּלְלַמְּדָם</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מַלְכוּת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523531EF" w14:textId="183774A8" w:rsidR="005B00C5" w:rsidRPr="007D2AF3" w:rsidRDefault="005B00C5" w:rsidP="005B00C5">
            <w:pPr>
              <w:rPr>
                <w:rFonts w:ascii="David" w:hAnsi="David" w:cs="David"/>
                <w:sz w:val="21"/>
                <w:szCs w:val="21"/>
              </w:rPr>
            </w:pPr>
            <w:r>
              <w:rPr>
                <w:rFonts w:ascii="David" w:hAnsi="David" w:cs="David"/>
                <w:sz w:val="21"/>
                <w:szCs w:val="21"/>
              </w:rPr>
              <w:t xml:space="preserve">18 And it came to pass that Alma, having authority from God, ordained priests; even one priest to every fifty of their number did he ordain to preach unto them, and to teach them concerning the things pertaining to the kingdom of God. </w:t>
            </w:r>
          </w:p>
        </w:tc>
      </w:tr>
      <w:tr w:rsidR="005B00C5" w:rsidRPr="007D2AF3" w14:paraId="1B1E56E5" w14:textId="77777777" w:rsidTr="00590D3B">
        <w:tc>
          <w:tcPr>
            <w:tcW w:w="4194" w:type="dxa"/>
            <w:tcBorders>
              <w:top w:val="nil"/>
              <w:left w:val="nil"/>
              <w:bottom w:val="nil"/>
              <w:right w:val="single" w:sz="4" w:space="0" w:color="auto"/>
            </w:tcBorders>
          </w:tcPr>
          <w:p w14:paraId="19281AFD" w14:textId="7DFFBFB7"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וַיְצַוֵּם</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לַמֵּד</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לִמְּדָם</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נֶאֶמְרוּ</w:t>
            </w:r>
            <w:r w:rsidRPr="004A5AEA">
              <w:rPr>
                <w:rFonts w:ascii="David" w:eastAsiaTheme="majorEastAsia" w:hAnsi="David" w:cs="David"/>
                <w:rtl/>
              </w:rPr>
              <w:t xml:space="preserve"> </w:t>
            </w:r>
            <w:r w:rsidRPr="004A5AEA">
              <w:rPr>
                <w:rFonts w:ascii="David" w:eastAsiaTheme="majorEastAsia" w:hAnsi="David" w:cs="David" w:hint="cs"/>
                <w:rtl/>
              </w:rPr>
              <w:t>בְּפִי</w:t>
            </w:r>
            <w:r w:rsidRPr="004A5AEA">
              <w:rPr>
                <w:rFonts w:ascii="David" w:eastAsiaTheme="majorEastAsia" w:hAnsi="David" w:cs="David"/>
                <w:rtl/>
              </w:rPr>
              <w:t xml:space="preserve"> </w:t>
            </w:r>
            <w:r w:rsidRPr="004A5AEA">
              <w:rPr>
                <w:rFonts w:ascii="David" w:eastAsiaTheme="majorEastAsia" w:hAnsi="David" w:cs="David" w:hint="cs"/>
                <w:rtl/>
              </w:rPr>
              <w:t>נְבִיאֵי</w:t>
            </w:r>
            <w:r w:rsidRPr="004A5AEA">
              <w:rPr>
                <w:rFonts w:ascii="David" w:eastAsiaTheme="majorEastAsia" w:hAnsi="David" w:cs="David"/>
                <w:rtl/>
              </w:rPr>
              <w:t xml:space="preserve"> </w:t>
            </w:r>
            <w:r w:rsidRPr="004A5AEA">
              <w:rPr>
                <w:rFonts w:ascii="David" w:eastAsiaTheme="majorEastAsia" w:hAnsi="David" w:cs="David" w:hint="cs"/>
                <w:rtl/>
              </w:rPr>
              <w:t>הַקֹּדֶשׁ׃</w:t>
            </w:r>
          </w:p>
        </w:tc>
        <w:tc>
          <w:tcPr>
            <w:tcW w:w="4194" w:type="dxa"/>
            <w:tcBorders>
              <w:top w:val="nil"/>
              <w:left w:val="single" w:sz="4" w:space="0" w:color="auto"/>
              <w:bottom w:val="nil"/>
              <w:right w:val="nil"/>
            </w:tcBorders>
          </w:tcPr>
          <w:p w14:paraId="5DC96F45" w14:textId="197013F6" w:rsidR="005B00C5" w:rsidRPr="007D2AF3" w:rsidRDefault="005B00C5" w:rsidP="005B00C5">
            <w:pPr>
              <w:rPr>
                <w:rFonts w:ascii="David" w:hAnsi="David" w:cs="David"/>
                <w:sz w:val="21"/>
                <w:szCs w:val="21"/>
              </w:rPr>
            </w:pPr>
            <w:r>
              <w:rPr>
                <w:rFonts w:ascii="David" w:hAnsi="David" w:cs="David"/>
                <w:sz w:val="21"/>
                <w:szCs w:val="21"/>
              </w:rPr>
              <w:t xml:space="preserve">19 And he commanded them that they should teach nothing save it were the things which he had taught, and which had been spoken by the mouth of the holy prophets. </w:t>
            </w:r>
          </w:p>
        </w:tc>
      </w:tr>
      <w:tr w:rsidR="005B00C5" w:rsidRPr="007D2AF3" w14:paraId="75F845E3" w14:textId="77777777" w:rsidTr="00590D3B">
        <w:tc>
          <w:tcPr>
            <w:tcW w:w="4194" w:type="dxa"/>
            <w:tcBorders>
              <w:top w:val="nil"/>
              <w:left w:val="nil"/>
              <w:bottom w:val="nil"/>
              <w:right w:val="single" w:sz="4" w:space="0" w:color="auto"/>
            </w:tcBorders>
          </w:tcPr>
          <w:p w14:paraId="637608D8" w14:textId="395A8AFA"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וַיְצַוֵּם</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לִקְרֹא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אִם־לִתְשׁוּבָה</w:t>
            </w:r>
            <w:r w:rsidRPr="004A5AEA">
              <w:rPr>
                <w:rFonts w:ascii="David" w:eastAsiaTheme="majorEastAsia" w:hAnsi="David" w:cs="David"/>
                <w:rtl/>
              </w:rPr>
              <w:t xml:space="preserve"> </w:t>
            </w:r>
            <w:r w:rsidRPr="004A5AEA">
              <w:rPr>
                <w:rFonts w:ascii="David" w:eastAsiaTheme="majorEastAsia" w:hAnsi="David" w:cs="David" w:hint="cs"/>
                <w:rtl/>
              </w:rPr>
              <w:t>וֶאֱמוּנָה</w:t>
            </w:r>
            <w:r w:rsidRPr="004A5AEA">
              <w:rPr>
                <w:rFonts w:ascii="David" w:eastAsiaTheme="majorEastAsia" w:hAnsi="David" w:cs="David"/>
                <w:rtl/>
              </w:rPr>
              <w:t xml:space="preserve"> </w:t>
            </w:r>
            <w:r w:rsidRPr="004A5AEA">
              <w:rPr>
                <w:rFonts w:ascii="David" w:eastAsiaTheme="majorEastAsia" w:hAnsi="David" w:cs="David" w:hint="cs"/>
                <w:rtl/>
              </w:rPr>
              <w:t>בַּיהוָה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גָּאַל</w:t>
            </w:r>
            <w:r w:rsidRPr="004A5AEA">
              <w:rPr>
                <w:rFonts w:ascii="David" w:eastAsiaTheme="majorEastAsia" w:hAnsi="David" w:cs="David"/>
                <w:rtl/>
              </w:rPr>
              <w:t xml:space="preserve"> </w:t>
            </w:r>
            <w:r w:rsidRPr="004A5AEA">
              <w:rPr>
                <w:rFonts w:ascii="David" w:eastAsiaTheme="majorEastAsia" w:hAnsi="David" w:cs="David" w:hint="cs"/>
                <w:rtl/>
              </w:rPr>
              <w:t>אֶת־עַמּוֹ׃</w:t>
            </w:r>
          </w:p>
        </w:tc>
        <w:tc>
          <w:tcPr>
            <w:tcW w:w="4194" w:type="dxa"/>
            <w:tcBorders>
              <w:top w:val="nil"/>
              <w:left w:val="single" w:sz="4" w:space="0" w:color="auto"/>
              <w:bottom w:val="nil"/>
              <w:right w:val="nil"/>
            </w:tcBorders>
          </w:tcPr>
          <w:p w14:paraId="13BE94EB" w14:textId="3BF796AE" w:rsidR="005B00C5" w:rsidRPr="007D2AF3" w:rsidRDefault="005B00C5" w:rsidP="005B00C5">
            <w:pPr>
              <w:rPr>
                <w:rFonts w:ascii="David" w:hAnsi="David" w:cs="David"/>
                <w:sz w:val="21"/>
                <w:szCs w:val="21"/>
              </w:rPr>
            </w:pPr>
            <w:r>
              <w:rPr>
                <w:rFonts w:ascii="David" w:hAnsi="David" w:cs="David"/>
                <w:sz w:val="21"/>
                <w:szCs w:val="21"/>
              </w:rPr>
              <w:t xml:space="preserve">20 Yea, even he commanded them that they should preach nothing save it were repentance and faith on the Lord, who had redeemed his people. </w:t>
            </w:r>
          </w:p>
        </w:tc>
      </w:tr>
      <w:tr w:rsidR="005B00C5" w:rsidRPr="007D2AF3" w14:paraId="509E063B" w14:textId="77777777" w:rsidTr="00590D3B">
        <w:tc>
          <w:tcPr>
            <w:tcW w:w="4194" w:type="dxa"/>
            <w:tcBorders>
              <w:top w:val="nil"/>
              <w:left w:val="nil"/>
              <w:bottom w:val="nil"/>
              <w:right w:val="single" w:sz="4" w:space="0" w:color="auto"/>
            </w:tcBorders>
          </w:tcPr>
          <w:p w14:paraId="269EEA0A" w14:textId="4A2BB03B"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וַיְצַוֵּם</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הֱיוֹת</w:t>
            </w:r>
            <w:r w:rsidRPr="004A5AEA">
              <w:rPr>
                <w:rFonts w:ascii="David" w:eastAsiaTheme="majorEastAsia" w:hAnsi="David" w:cs="David"/>
                <w:rtl/>
              </w:rPr>
              <w:t xml:space="preserve"> </w:t>
            </w:r>
            <w:r w:rsidRPr="004A5AEA">
              <w:rPr>
                <w:rFonts w:ascii="David" w:eastAsiaTheme="majorEastAsia" w:hAnsi="David" w:cs="David" w:hint="cs"/>
                <w:rtl/>
              </w:rPr>
              <w:t>רִיב</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בְּרֵעֵהוּ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אִם־יַבִּיטוּ</w:t>
            </w:r>
            <w:r w:rsidRPr="004A5AEA">
              <w:rPr>
                <w:rFonts w:ascii="David" w:eastAsiaTheme="majorEastAsia" w:hAnsi="David" w:cs="David"/>
                <w:rtl/>
              </w:rPr>
              <w:t xml:space="preserve"> </w:t>
            </w:r>
            <w:r w:rsidRPr="004A5AEA">
              <w:rPr>
                <w:rFonts w:ascii="David" w:eastAsiaTheme="majorEastAsia" w:hAnsi="David" w:cs="David" w:hint="cs"/>
                <w:rtl/>
              </w:rPr>
              <w:t>לְפָנִים</w:t>
            </w:r>
            <w:r w:rsidRPr="004A5AEA">
              <w:rPr>
                <w:rFonts w:ascii="David" w:eastAsiaTheme="majorEastAsia" w:hAnsi="David" w:cs="David"/>
                <w:rtl/>
              </w:rPr>
              <w:t xml:space="preserve"> </w:t>
            </w:r>
            <w:r w:rsidRPr="004A5AEA">
              <w:rPr>
                <w:rFonts w:ascii="David" w:eastAsiaTheme="majorEastAsia" w:hAnsi="David" w:cs="David" w:hint="cs"/>
                <w:rtl/>
              </w:rPr>
              <w:t>בְּעַיִן</w:t>
            </w:r>
            <w:r w:rsidRPr="004A5AEA">
              <w:rPr>
                <w:rFonts w:ascii="David" w:eastAsiaTheme="majorEastAsia" w:hAnsi="David" w:cs="David"/>
                <w:rtl/>
              </w:rPr>
              <w:t xml:space="preserve"> </w:t>
            </w:r>
            <w:r w:rsidRPr="004A5AEA">
              <w:rPr>
                <w:rFonts w:ascii="David" w:eastAsiaTheme="majorEastAsia" w:hAnsi="David" w:cs="David" w:hint="cs"/>
                <w:rtl/>
              </w:rPr>
              <w:t>אַחַת</w:t>
            </w:r>
            <w:r w:rsidRPr="004A5AEA">
              <w:rPr>
                <w:rFonts w:ascii="David" w:eastAsiaTheme="majorEastAsia" w:hAnsi="David" w:cs="David"/>
                <w:rtl/>
              </w:rPr>
              <w:t xml:space="preserve"> </w:t>
            </w:r>
            <w:r w:rsidRPr="004A5AEA">
              <w:rPr>
                <w:rFonts w:ascii="David" w:eastAsiaTheme="majorEastAsia" w:hAnsi="David" w:cs="David" w:hint="cs"/>
                <w:rtl/>
              </w:rPr>
              <w:t>בֶּאֱמוּנָה</w:t>
            </w:r>
            <w:r w:rsidRPr="004A5AEA">
              <w:rPr>
                <w:rFonts w:ascii="David" w:eastAsiaTheme="majorEastAsia" w:hAnsi="David" w:cs="David"/>
                <w:rtl/>
              </w:rPr>
              <w:t xml:space="preserve"> </w:t>
            </w:r>
            <w:r w:rsidRPr="004A5AEA">
              <w:rPr>
                <w:rFonts w:ascii="David" w:eastAsiaTheme="majorEastAsia" w:hAnsi="David" w:cs="David" w:hint="cs"/>
                <w:rtl/>
              </w:rPr>
              <w:t>אַחַת</w:t>
            </w:r>
            <w:r w:rsidRPr="004A5AEA">
              <w:rPr>
                <w:rFonts w:ascii="David" w:eastAsiaTheme="majorEastAsia" w:hAnsi="David" w:cs="David"/>
                <w:rtl/>
              </w:rPr>
              <w:t xml:space="preserve"> </w:t>
            </w:r>
            <w:r w:rsidRPr="004A5AEA">
              <w:rPr>
                <w:rFonts w:ascii="David" w:eastAsiaTheme="majorEastAsia" w:hAnsi="David" w:cs="David" w:hint="cs"/>
                <w:rtl/>
              </w:rPr>
              <w:t>וּבִטְבִילָה</w:t>
            </w:r>
            <w:r w:rsidRPr="004A5AEA">
              <w:rPr>
                <w:rFonts w:ascii="David" w:eastAsiaTheme="majorEastAsia" w:hAnsi="David" w:cs="David"/>
                <w:rtl/>
              </w:rPr>
              <w:t xml:space="preserve"> </w:t>
            </w:r>
            <w:r w:rsidRPr="004A5AEA">
              <w:rPr>
                <w:rFonts w:ascii="David" w:eastAsiaTheme="majorEastAsia" w:hAnsi="David" w:cs="David" w:hint="cs"/>
                <w:rtl/>
              </w:rPr>
              <w:t>אַחַת</w:t>
            </w:r>
            <w:r w:rsidRPr="004A5AEA">
              <w:rPr>
                <w:rFonts w:ascii="David" w:eastAsiaTheme="majorEastAsia" w:hAnsi="David" w:cs="David"/>
                <w:rtl/>
              </w:rPr>
              <w:t xml:space="preserve"> </w:t>
            </w:r>
            <w:r w:rsidRPr="004A5AEA">
              <w:rPr>
                <w:rFonts w:ascii="David" w:eastAsiaTheme="majorEastAsia" w:hAnsi="David" w:cs="David" w:hint="cs"/>
                <w:rtl/>
              </w:rPr>
              <w:t>וְלִבָּם</w:t>
            </w:r>
            <w:r w:rsidRPr="004A5AEA">
              <w:rPr>
                <w:rFonts w:ascii="David" w:eastAsiaTheme="majorEastAsia" w:hAnsi="David" w:cs="David"/>
                <w:rtl/>
              </w:rPr>
              <w:t xml:space="preserve"> </w:t>
            </w:r>
            <w:r w:rsidRPr="004A5AEA">
              <w:rPr>
                <w:rFonts w:ascii="David" w:eastAsiaTheme="majorEastAsia" w:hAnsi="David" w:cs="David" w:hint="cs"/>
                <w:rtl/>
              </w:rPr>
              <w:t>אָחוּז</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בְּאַהֲבָה</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אֶל־רֵעֵהוּ׃</w:t>
            </w:r>
          </w:p>
        </w:tc>
        <w:tc>
          <w:tcPr>
            <w:tcW w:w="4194" w:type="dxa"/>
            <w:tcBorders>
              <w:top w:val="nil"/>
              <w:left w:val="single" w:sz="4" w:space="0" w:color="auto"/>
              <w:bottom w:val="nil"/>
              <w:right w:val="nil"/>
            </w:tcBorders>
          </w:tcPr>
          <w:p w14:paraId="1163AF99" w14:textId="074771A0" w:rsidR="005B00C5" w:rsidRPr="007D2AF3" w:rsidRDefault="005B00C5" w:rsidP="005B00C5">
            <w:pPr>
              <w:rPr>
                <w:rFonts w:ascii="David" w:hAnsi="David" w:cs="David"/>
                <w:sz w:val="21"/>
                <w:szCs w:val="21"/>
              </w:rPr>
            </w:pPr>
            <w:r>
              <w:rPr>
                <w:rFonts w:ascii="David" w:hAnsi="David" w:cs="David"/>
                <w:sz w:val="21"/>
                <w:szCs w:val="21"/>
              </w:rPr>
              <w:t xml:space="preserve">21 And he commanded them that there should be no contention one with another, but that they should look forward with one eye, having one faith and one baptism, having their hearts knit together in unity and in love one towards another. </w:t>
            </w:r>
          </w:p>
        </w:tc>
      </w:tr>
      <w:tr w:rsidR="005B00C5" w:rsidRPr="007D2AF3" w14:paraId="5961ED82" w14:textId="77777777" w:rsidTr="00590D3B">
        <w:tc>
          <w:tcPr>
            <w:tcW w:w="4194" w:type="dxa"/>
            <w:tcBorders>
              <w:top w:val="nil"/>
              <w:left w:val="nil"/>
              <w:bottom w:val="nil"/>
              <w:right w:val="single" w:sz="4" w:space="0" w:color="auto"/>
            </w:tcBorders>
          </w:tcPr>
          <w:p w14:paraId="0DC592A0" w14:textId="7739AF13"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וְכָכָה</w:t>
            </w:r>
            <w:r w:rsidRPr="004A5AEA">
              <w:rPr>
                <w:rFonts w:ascii="David" w:eastAsiaTheme="majorEastAsia" w:hAnsi="David" w:cs="David"/>
                <w:rtl/>
              </w:rPr>
              <w:t xml:space="preserve"> </w:t>
            </w:r>
            <w:r w:rsidRPr="004A5AEA">
              <w:rPr>
                <w:rFonts w:ascii="David" w:eastAsiaTheme="majorEastAsia" w:hAnsi="David" w:cs="David" w:hint="cs"/>
                <w:rtl/>
              </w:rPr>
              <w:t>צִוָּה</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לִקְרֹא</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לִבְנֵי</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38544B36" w14:textId="2C8A048D" w:rsidR="005B00C5" w:rsidRPr="007D2AF3" w:rsidRDefault="005B00C5" w:rsidP="005B00C5">
            <w:pPr>
              <w:rPr>
                <w:rFonts w:ascii="David" w:hAnsi="David" w:cs="David"/>
                <w:sz w:val="21"/>
                <w:szCs w:val="21"/>
              </w:rPr>
            </w:pPr>
            <w:r>
              <w:rPr>
                <w:rFonts w:ascii="David" w:hAnsi="David" w:cs="David"/>
                <w:sz w:val="21"/>
                <w:szCs w:val="21"/>
              </w:rPr>
              <w:t xml:space="preserve">22 And thus he commanded them to preach. And thus they became the children of God. </w:t>
            </w:r>
          </w:p>
        </w:tc>
      </w:tr>
      <w:tr w:rsidR="005B00C5" w:rsidRPr="007D2AF3" w14:paraId="1CE17988" w14:textId="77777777" w:rsidTr="00590D3B">
        <w:tc>
          <w:tcPr>
            <w:tcW w:w="4194" w:type="dxa"/>
            <w:tcBorders>
              <w:top w:val="nil"/>
              <w:left w:val="nil"/>
              <w:bottom w:val="nil"/>
              <w:right w:val="single" w:sz="4" w:space="0" w:color="auto"/>
            </w:tcBorders>
          </w:tcPr>
          <w:p w14:paraId="05DD2BCD" w14:textId="0A69DD75" w:rsidR="005B00C5" w:rsidRPr="00406F8C" w:rsidRDefault="005B00C5" w:rsidP="005B00C5">
            <w:pPr>
              <w:bidi/>
              <w:rPr>
                <w:rFonts w:ascii="David" w:hAnsi="David" w:cs="David"/>
              </w:rPr>
            </w:pPr>
            <w:r w:rsidRPr="004A5AEA">
              <w:rPr>
                <w:rFonts w:ascii="David" w:eastAsiaTheme="majorEastAsia" w:hAnsi="David" w:cs="David" w:hint="cs"/>
                <w:rtl/>
              </w:rPr>
              <w:lastRenderedPageBreak/>
              <w:t>כג</w:t>
            </w:r>
            <w:r w:rsidRPr="004A5AEA">
              <w:rPr>
                <w:rFonts w:ascii="David" w:eastAsiaTheme="majorEastAsia" w:hAnsi="David" w:cs="David"/>
                <w:rtl/>
              </w:rPr>
              <w:t xml:space="preserve">. </w:t>
            </w:r>
            <w:r w:rsidRPr="004A5AEA">
              <w:rPr>
                <w:rFonts w:ascii="David" w:eastAsiaTheme="majorEastAsia" w:hAnsi="David" w:cs="David" w:hint="cs"/>
                <w:rtl/>
              </w:rPr>
              <w:t>וַיְצַוֵּם</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אֶת־יוֹם</w:t>
            </w:r>
            <w:r w:rsidRPr="004A5AEA">
              <w:rPr>
                <w:rFonts w:ascii="David" w:eastAsiaTheme="majorEastAsia" w:hAnsi="David" w:cs="David"/>
                <w:rtl/>
              </w:rPr>
              <w:t xml:space="preserve"> </w:t>
            </w:r>
            <w:r w:rsidRPr="004A5AEA">
              <w:rPr>
                <w:rFonts w:ascii="David" w:eastAsiaTheme="majorEastAsia" w:hAnsi="David" w:cs="David" w:hint="cs"/>
                <w:rtl/>
              </w:rPr>
              <w:t>הַשַּׁבָּת</w:t>
            </w:r>
            <w:r w:rsidRPr="004A5AEA">
              <w:rPr>
                <w:rFonts w:ascii="David" w:eastAsiaTheme="majorEastAsia" w:hAnsi="David" w:cs="David"/>
                <w:rtl/>
              </w:rPr>
              <w:t xml:space="preserve"> </w:t>
            </w:r>
            <w:r w:rsidRPr="004A5AEA">
              <w:rPr>
                <w:rFonts w:ascii="David" w:eastAsiaTheme="majorEastAsia" w:hAnsi="David" w:cs="David" w:hint="cs"/>
                <w:rtl/>
              </w:rPr>
              <w:t>וּלְקַדְּשׁוֹ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בְּכָל־יוֹם</w:t>
            </w:r>
            <w:r w:rsidRPr="004A5AEA">
              <w:rPr>
                <w:rFonts w:ascii="David" w:eastAsiaTheme="majorEastAsia" w:hAnsi="David" w:cs="David"/>
                <w:rtl/>
              </w:rPr>
              <w:t xml:space="preserve"> </w:t>
            </w:r>
            <w:r w:rsidRPr="004A5AEA">
              <w:rPr>
                <w:rFonts w:ascii="David" w:eastAsiaTheme="majorEastAsia" w:hAnsi="David" w:cs="David" w:hint="cs"/>
                <w:rtl/>
              </w:rPr>
              <w:t>לְהֹדוֹת</w:t>
            </w:r>
            <w:r w:rsidRPr="004A5AEA">
              <w:rPr>
                <w:rFonts w:ascii="David" w:eastAsiaTheme="majorEastAsia" w:hAnsi="David" w:cs="David"/>
                <w:rtl/>
              </w:rPr>
              <w:t xml:space="preserve"> </w:t>
            </w:r>
            <w:r w:rsidRPr="004A5AEA">
              <w:rPr>
                <w:rFonts w:ascii="David" w:eastAsiaTheme="majorEastAsia" w:hAnsi="David" w:cs="David" w:hint="cs"/>
                <w:rtl/>
              </w:rPr>
              <w:t>לַיהוָה</w:t>
            </w:r>
            <w:r w:rsidRPr="004A5AEA">
              <w:rPr>
                <w:rFonts w:ascii="David" w:eastAsiaTheme="majorEastAsia" w:hAnsi="David" w:cs="David"/>
                <w:rtl/>
              </w:rPr>
              <w:t xml:space="preserve"> </w:t>
            </w:r>
            <w:r w:rsidRPr="004A5AEA">
              <w:rPr>
                <w:rFonts w:ascii="David" w:eastAsiaTheme="majorEastAsia" w:hAnsi="David" w:cs="David" w:hint="cs"/>
                <w:rtl/>
              </w:rPr>
              <w:t>אֱלֹהֵיהֶם׃</w:t>
            </w:r>
          </w:p>
        </w:tc>
        <w:tc>
          <w:tcPr>
            <w:tcW w:w="4194" w:type="dxa"/>
            <w:tcBorders>
              <w:top w:val="nil"/>
              <w:left w:val="single" w:sz="4" w:space="0" w:color="auto"/>
              <w:bottom w:val="nil"/>
              <w:right w:val="nil"/>
            </w:tcBorders>
          </w:tcPr>
          <w:p w14:paraId="14D62D2A" w14:textId="596DDC55" w:rsidR="005B00C5" w:rsidRPr="007D2AF3" w:rsidRDefault="005B00C5" w:rsidP="005B00C5">
            <w:pPr>
              <w:rPr>
                <w:rFonts w:ascii="David" w:hAnsi="David" w:cs="David"/>
                <w:sz w:val="21"/>
                <w:szCs w:val="21"/>
              </w:rPr>
            </w:pPr>
            <w:r>
              <w:rPr>
                <w:rFonts w:ascii="David" w:hAnsi="David" w:cs="David"/>
                <w:sz w:val="21"/>
                <w:szCs w:val="21"/>
              </w:rPr>
              <w:t xml:space="preserve">23 And he commanded them that they should observe the sabbath day, and keep it holy, and also every day they should give thanks to the Lord their God. </w:t>
            </w:r>
          </w:p>
        </w:tc>
      </w:tr>
      <w:tr w:rsidR="005B00C5" w:rsidRPr="007D2AF3" w14:paraId="11002010" w14:textId="77777777" w:rsidTr="00590D3B">
        <w:tc>
          <w:tcPr>
            <w:tcW w:w="4194" w:type="dxa"/>
            <w:tcBorders>
              <w:top w:val="nil"/>
              <w:left w:val="nil"/>
              <w:bottom w:val="nil"/>
              <w:right w:val="single" w:sz="4" w:space="0" w:color="auto"/>
            </w:tcBorders>
          </w:tcPr>
          <w:p w14:paraId="627E721F" w14:textId="2AD85B9D"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וַיְצַוֵּם</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אֶת־הַכֹּהֲנִים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הֵקִים</w:t>
            </w:r>
            <w:r w:rsidRPr="004A5AEA">
              <w:rPr>
                <w:rFonts w:ascii="David" w:eastAsiaTheme="majorEastAsia" w:hAnsi="David" w:cs="David"/>
                <w:rtl/>
              </w:rPr>
              <w:t xml:space="preserve"> </w:t>
            </w:r>
            <w:r w:rsidRPr="004A5AEA">
              <w:rPr>
                <w:rFonts w:ascii="David" w:eastAsiaTheme="majorEastAsia" w:hAnsi="David" w:cs="David" w:hint="cs"/>
                <w:rtl/>
              </w:rPr>
              <w:t>לַעֲבֹד</w:t>
            </w:r>
            <w:r w:rsidRPr="004A5AEA">
              <w:rPr>
                <w:rFonts w:ascii="David" w:eastAsiaTheme="majorEastAsia" w:hAnsi="David" w:cs="David"/>
                <w:rtl/>
              </w:rPr>
              <w:t xml:space="preserve"> </w:t>
            </w:r>
            <w:r w:rsidRPr="004A5AEA">
              <w:rPr>
                <w:rFonts w:ascii="David" w:eastAsiaTheme="majorEastAsia" w:hAnsi="David" w:cs="David" w:hint="cs"/>
                <w:rtl/>
              </w:rPr>
              <w:t>בִּידֵיהֶם</w:t>
            </w:r>
            <w:r w:rsidRPr="004A5AEA">
              <w:rPr>
                <w:rFonts w:ascii="David" w:eastAsiaTheme="majorEastAsia" w:hAnsi="David" w:cs="David"/>
                <w:rtl/>
              </w:rPr>
              <w:t xml:space="preserve"> </w:t>
            </w:r>
            <w:r w:rsidRPr="004A5AEA">
              <w:rPr>
                <w:rFonts w:ascii="David" w:eastAsiaTheme="majorEastAsia" w:hAnsi="David" w:cs="David" w:hint="cs"/>
                <w:rtl/>
              </w:rPr>
              <w:t>לְמִחְיָתָם׃</w:t>
            </w:r>
          </w:p>
        </w:tc>
        <w:tc>
          <w:tcPr>
            <w:tcW w:w="4194" w:type="dxa"/>
            <w:tcBorders>
              <w:top w:val="nil"/>
              <w:left w:val="single" w:sz="4" w:space="0" w:color="auto"/>
              <w:bottom w:val="nil"/>
              <w:right w:val="nil"/>
            </w:tcBorders>
          </w:tcPr>
          <w:p w14:paraId="778F4FDD" w14:textId="3551AAEF" w:rsidR="005B00C5" w:rsidRPr="007D2AF3" w:rsidRDefault="005B00C5" w:rsidP="005B00C5">
            <w:pPr>
              <w:rPr>
                <w:rFonts w:ascii="David" w:hAnsi="David" w:cs="David"/>
                <w:sz w:val="21"/>
                <w:szCs w:val="21"/>
              </w:rPr>
            </w:pPr>
            <w:r>
              <w:rPr>
                <w:rFonts w:ascii="David" w:hAnsi="David" w:cs="David"/>
                <w:sz w:val="21"/>
                <w:szCs w:val="21"/>
              </w:rPr>
              <w:t xml:space="preserve">24 And he also commanded them that the priests whom he had ordained should labor with their own hands for their support. </w:t>
            </w:r>
          </w:p>
        </w:tc>
      </w:tr>
      <w:tr w:rsidR="005B00C5" w:rsidRPr="007D2AF3" w14:paraId="4CDACE7E" w14:textId="77777777" w:rsidTr="00590D3B">
        <w:tc>
          <w:tcPr>
            <w:tcW w:w="4194" w:type="dxa"/>
            <w:tcBorders>
              <w:top w:val="nil"/>
              <w:left w:val="nil"/>
              <w:bottom w:val="nil"/>
              <w:right w:val="single" w:sz="4" w:space="0" w:color="auto"/>
            </w:tcBorders>
          </w:tcPr>
          <w:p w14:paraId="1067C686" w14:textId="218B77DC"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בְּכָל־שָׁבוּעַ</w:t>
            </w:r>
            <w:r w:rsidRPr="004A5AEA">
              <w:rPr>
                <w:rFonts w:ascii="David" w:eastAsiaTheme="majorEastAsia" w:hAnsi="David" w:cs="David"/>
                <w:rtl/>
              </w:rPr>
              <w:t xml:space="preserve"> </w:t>
            </w:r>
            <w:r w:rsidRPr="004A5AEA">
              <w:rPr>
                <w:rFonts w:ascii="David" w:eastAsiaTheme="majorEastAsia" w:hAnsi="David" w:cs="David" w:hint="cs"/>
                <w:rtl/>
              </w:rPr>
              <w:t>מֻבְדָּל</w:t>
            </w:r>
            <w:r w:rsidRPr="004A5AEA">
              <w:rPr>
                <w:rFonts w:ascii="David" w:eastAsiaTheme="majorEastAsia" w:hAnsi="David" w:cs="David"/>
                <w:rtl/>
              </w:rPr>
              <w:t xml:space="preserve"> </w:t>
            </w:r>
            <w:r w:rsidRPr="004A5AEA">
              <w:rPr>
                <w:rFonts w:ascii="David" w:eastAsiaTheme="majorEastAsia" w:hAnsi="David" w:cs="David" w:hint="cs"/>
                <w:rtl/>
              </w:rPr>
              <w:t>לְהִקָּהֵל</w:t>
            </w:r>
            <w:r w:rsidRPr="004A5AEA">
              <w:rPr>
                <w:rFonts w:ascii="David" w:eastAsiaTheme="majorEastAsia" w:hAnsi="David" w:cs="David"/>
                <w:rtl/>
              </w:rPr>
              <w:t xml:space="preserve"> </w:t>
            </w:r>
            <w:r w:rsidRPr="004A5AEA">
              <w:rPr>
                <w:rFonts w:ascii="David" w:eastAsiaTheme="majorEastAsia" w:hAnsi="David" w:cs="David" w:hint="cs"/>
                <w:rtl/>
              </w:rPr>
              <w:t>וּלְלַמֵּד</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וְלַעֲבֹד</w:t>
            </w:r>
            <w:r w:rsidRPr="004A5AEA">
              <w:rPr>
                <w:rFonts w:ascii="David" w:eastAsiaTheme="majorEastAsia" w:hAnsi="David" w:cs="David"/>
                <w:rtl/>
              </w:rPr>
              <w:t xml:space="preserve"> </w:t>
            </w:r>
            <w:r w:rsidRPr="004A5AEA">
              <w:rPr>
                <w:rFonts w:ascii="David" w:eastAsiaTheme="majorEastAsia" w:hAnsi="David" w:cs="David" w:hint="cs"/>
                <w:rtl/>
              </w:rPr>
              <w:t>אֶת־יְהוָה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לְהִקָּהֵל</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לְאֵל</w:t>
            </w:r>
            <w:r w:rsidRPr="004A5AEA">
              <w:rPr>
                <w:rFonts w:ascii="David" w:eastAsiaTheme="majorEastAsia" w:hAnsi="David" w:cs="David"/>
                <w:rtl/>
              </w:rPr>
              <w:t xml:space="preserve"> </w:t>
            </w:r>
            <w:r w:rsidRPr="004A5AEA">
              <w:rPr>
                <w:rFonts w:ascii="David" w:eastAsiaTheme="majorEastAsia" w:hAnsi="David" w:cs="David" w:hint="cs"/>
                <w:rtl/>
              </w:rPr>
              <w:t>יָדָם׃</w:t>
            </w:r>
          </w:p>
        </w:tc>
        <w:tc>
          <w:tcPr>
            <w:tcW w:w="4194" w:type="dxa"/>
            <w:tcBorders>
              <w:top w:val="nil"/>
              <w:left w:val="single" w:sz="4" w:space="0" w:color="auto"/>
              <w:bottom w:val="nil"/>
              <w:right w:val="nil"/>
            </w:tcBorders>
          </w:tcPr>
          <w:p w14:paraId="4FF7C68C" w14:textId="2EAB75BB" w:rsidR="005B00C5" w:rsidRPr="007D2AF3" w:rsidRDefault="005B00C5" w:rsidP="005B00C5">
            <w:pPr>
              <w:rPr>
                <w:rFonts w:ascii="David" w:hAnsi="David" w:cs="David"/>
                <w:sz w:val="21"/>
                <w:szCs w:val="21"/>
              </w:rPr>
            </w:pPr>
            <w:r>
              <w:rPr>
                <w:rFonts w:ascii="David" w:hAnsi="David" w:cs="David"/>
                <w:sz w:val="21"/>
                <w:szCs w:val="21"/>
              </w:rPr>
              <w:t xml:space="preserve">25 And there was one day in every week that was set apart that they should gather themselves together to teach the people, and to worship the Lord their God, and also, as often as it was in their power, to assemble themselves together. </w:t>
            </w:r>
          </w:p>
        </w:tc>
      </w:tr>
      <w:tr w:rsidR="005B00C5" w:rsidRPr="007D2AF3" w14:paraId="013098F6" w14:textId="77777777" w:rsidTr="00590D3B">
        <w:tc>
          <w:tcPr>
            <w:tcW w:w="4194" w:type="dxa"/>
            <w:tcBorders>
              <w:top w:val="nil"/>
              <w:left w:val="nil"/>
              <w:bottom w:val="nil"/>
              <w:right w:val="single" w:sz="4" w:space="0" w:color="auto"/>
            </w:tcBorders>
          </w:tcPr>
          <w:p w14:paraId="6122B069" w14:textId="5B450823"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וְהַכֹּהֲנִים</w:t>
            </w:r>
            <w:r w:rsidRPr="004A5AEA">
              <w:rPr>
                <w:rFonts w:ascii="David" w:eastAsiaTheme="majorEastAsia" w:hAnsi="David" w:cs="David"/>
                <w:rtl/>
              </w:rPr>
              <w:t xml:space="preserve"> </w:t>
            </w:r>
            <w:r w:rsidRPr="004A5AEA">
              <w:rPr>
                <w:rFonts w:ascii="David" w:eastAsiaTheme="majorEastAsia" w:hAnsi="David" w:cs="David" w:hint="cs"/>
                <w:rtl/>
              </w:rPr>
              <w:t>לֹא־יִשָּׁעֲנוּ</w:t>
            </w:r>
            <w:r w:rsidRPr="004A5AEA">
              <w:rPr>
                <w:rFonts w:ascii="David" w:eastAsiaTheme="majorEastAsia" w:hAnsi="David" w:cs="David"/>
                <w:rtl/>
              </w:rPr>
              <w:t xml:space="preserve"> </w:t>
            </w:r>
            <w:r w:rsidRPr="004A5AEA">
              <w:rPr>
                <w:rFonts w:ascii="David" w:eastAsiaTheme="majorEastAsia" w:hAnsi="David" w:cs="David" w:hint="cs"/>
                <w:rtl/>
              </w:rPr>
              <w:t>עַל־הָעָם</w:t>
            </w:r>
            <w:r w:rsidRPr="004A5AEA">
              <w:rPr>
                <w:rFonts w:ascii="David" w:eastAsiaTheme="majorEastAsia" w:hAnsi="David" w:cs="David"/>
                <w:rtl/>
              </w:rPr>
              <w:t xml:space="preserve"> </w:t>
            </w:r>
            <w:r w:rsidRPr="004A5AEA">
              <w:rPr>
                <w:rFonts w:ascii="David" w:eastAsiaTheme="majorEastAsia" w:hAnsi="David" w:cs="David" w:hint="cs"/>
                <w:rtl/>
              </w:rPr>
              <w:t>לְמִחְיָתָם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עֲבוֹדָתָם</w:t>
            </w:r>
            <w:r w:rsidRPr="004A5AEA">
              <w:rPr>
                <w:rFonts w:ascii="David" w:eastAsiaTheme="majorEastAsia" w:hAnsi="David" w:cs="David"/>
                <w:rtl/>
              </w:rPr>
              <w:t xml:space="preserve"> </w:t>
            </w:r>
            <w:r w:rsidRPr="004A5AEA">
              <w:rPr>
                <w:rFonts w:ascii="David" w:eastAsiaTheme="majorEastAsia" w:hAnsi="David" w:cs="David" w:hint="cs"/>
                <w:rtl/>
              </w:rPr>
              <w:t>יְקַבְּלוּ</w:t>
            </w:r>
            <w:r w:rsidRPr="004A5AEA">
              <w:rPr>
                <w:rFonts w:ascii="David" w:eastAsiaTheme="majorEastAsia" w:hAnsi="David" w:cs="David"/>
                <w:rtl/>
              </w:rPr>
              <w:t xml:space="preserve"> </w:t>
            </w:r>
            <w:r w:rsidRPr="004A5AEA">
              <w:rPr>
                <w:rFonts w:ascii="David" w:eastAsiaTheme="majorEastAsia" w:hAnsi="David" w:cs="David" w:hint="cs"/>
                <w:rtl/>
              </w:rPr>
              <w:t>חֶסֶד</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יֶחֶזְקוּ</w:t>
            </w:r>
            <w:r w:rsidRPr="004A5AEA">
              <w:rPr>
                <w:rFonts w:ascii="David" w:eastAsiaTheme="majorEastAsia" w:hAnsi="David" w:cs="David"/>
                <w:rtl/>
              </w:rPr>
              <w:t xml:space="preserve"> </w:t>
            </w:r>
            <w:r w:rsidRPr="004A5AEA">
              <w:rPr>
                <w:rFonts w:ascii="David" w:eastAsiaTheme="majorEastAsia" w:hAnsi="David" w:cs="David" w:hint="cs"/>
                <w:rtl/>
              </w:rPr>
              <w:t>בָּרוּחַ</w:t>
            </w:r>
            <w:r w:rsidRPr="004A5AEA">
              <w:rPr>
                <w:rFonts w:ascii="David" w:eastAsiaTheme="majorEastAsia" w:hAnsi="David" w:cs="David"/>
                <w:rtl/>
              </w:rPr>
              <w:t xml:space="preserve"> </w:t>
            </w:r>
            <w:r w:rsidRPr="004A5AEA">
              <w:rPr>
                <w:rFonts w:ascii="David" w:eastAsiaTheme="majorEastAsia" w:hAnsi="David" w:cs="David" w:hint="cs"/>
                <w:rtl/>
              </w:rPr>
              <w:t>וְיֵדְעוּ</w:t>
            </w:r>
            <w:r w:rsidRPr="004A5AEA">
              <w:rPr>
                <w:rFonts w:ascii="David" w:eastAsiaTheme="majorEastAsia" w:hAnsi="David" w:cs="David"/>
                <w:rtl/>
              </w:rPr>
              <w:t xml:space="preserve"> </w:t>
            </w:r>
            <w:r w:rsidRPr="004A5AEA">
              <w:rPr>
                <w:rFonts w:ascii="David" w:eastAsiaTheme="majorEastAsia" w:hAnsi="David" w:cs="David" w:hint="cs"/>
                <w:rtl/>
              </w:rPr>
              <w:t>אֶת־אֱלֹהִים</w:t>
            </w:r>
            <w:r w:rsidRPr="004A5AEA">
              <w:rPr>
                <w:rFonts w:ascii="David" w:eastAsiaTheme="majorEastAsia" w:hAnsi="David" w:cs="David"/>
                <w:rtl/>
              </w:rPr>
              <w:t xml:space="preserve"> </w:t>
            </w:r>
            <w:r w:rsidRPr="004A5AEA">
              <w:rPr>
                <w:rFonts w:ascii="David" w:eastAsiaTheme="majorEastAsia" w:hAnsi="David" w:cs="David" w:hint="cs"/>
                <w:rtl/>
              </w:rPr>
              <w:t>וְיוֹרוּ</w:t>
            </w:r>
            <w:r w:rsidRPr="004A5AEA">
              <w:rPr>
                <w:rFonts w:ascii="David" w:eastAsiaTheme="majorEastAsia" w:hAnsi="David" w:cs="David"/>
                <w:rtl/>
              </w:rPr>
              <w:t xml:space="preserve"> </w:t>
            </w:r>
            <w:r w:rsidRPr="004A5AEA">
              <w:rPr>
                <w:rFonts w:ascii="David" w:eastAsiaTheme="majorEastAsia" w:hAnsi="David" w:cs="David" w:hint="cs"/>
                <w:rtl/>
              </w:rPr>
              <w:t>בִּגְבוּרָה</w:t>
            </w:r>
            <w:r w:rsidRPr="004A5AEA">
              <w:rPr>
                <w:rFonts w:ascii="David" w:eastAsiaTheme="majorEastAsia" w:hAnsi="David" w:cs="David"/>
                <w:rtl/>
              </w:rPr>
              <w:t xml:space="preserve"> </w:t>
            </w:r>
            <w:r w:rsidRPr="004A5AEA">
              <w:rPr>
                <w:rFonts w:ascii="David" w:eastAsiaTheme="majorEastAsia" w:hAnsi="David" w:cs="David" w:hint="cs"/>
                <w:rtl/>
              </w:rPr>
              <w:t>וּבִפְקֻדָּה</w:t>
            </w:r>
            <w:r w:rsidRPr="004A5AEA">
              <w:rPr>
                <w:rFonts w:ascii="David" w:eastAsiaTheme="majorEastAsia" w:hAnsi="David" w:cs="David"/>
                <w:rtl/>
              </w:rPr>
              <w:t xml:space="preserve"> </w:t>
            </w:r>
            <w:r w:rsidRPr="004A5AEA">
              <w:rPr>
                <w:rFonts w:ascii="David" w:eastAsiaTheme="majorEastAsia" w:hAnsi="David" w:cs="David" w:hint="cs"/>
                <w:rtl/>
              </w:rPr>
              <w:t>מֵאֵת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6F88CD09" w14:textId="0BED0255" w:rsidR="005B00C5" w:rsidRPr="007D2AF3" w:rsidRDefault="005B00C5" w:rsidP="005B00C5">
            <w:pPr>
              <w:rPr>
                <w:rFonts w:ascii="David" w:hAnsi="David" w:cs="David"/>
                <w:sz w:val="21"/>
                <w:szCs w:val="21"/>
              </w:rPr>
            </w:pPr>
            <w:r>
              <w:rPr>
                <w:rFonts w:ascii="David" w:hAnsi="David" w:cs="David"/>
                <w:sz w:val="21"/>
                <w:szCs w:val="21"/>
              </w:rPr>
              <w:t xml:space="preserve">26 And the priests were not to depend upon the people for their support; but for their labor they were to receive the grace of God, that they might wax strong in the Spirit, having the knowledge of God, that they might teach with power and authority from God. </w:t>
            </w:r>
          </w:p>
        </w:tc>
      </w:tr>
      <w:tr w:rsidR="005B00C5" w:rsidRPr="007D2AF3" w14:paraId="4068B909" w14:textId="77777777" w:rsidTr="00590D3B">
        <w:tc>
          <w:tcPr>
            <w:tcW w:w="4194" w:type="dxa"/>
            <w:tcBorders>
              <w:top w:val="nil"/>
              <w:left w:val="nil"/>
              <w:bottom w:val="nil"/>
              <w:right w:val="single" w:sz="4" w:space="0" w:color="auto"/>
            </w:tcBorders>
          </w:tcPr>
          <w:p w14:paraId="7CAC84BF" w14:textId="37ED1E6E"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אֶת־עַם</w:t>
            </w:r>
            <w:r w:rsidRPr="004A5AEA">
              <w:rPr>
                <w:rFonts w:ascii="David" w:eastAsiaTheme="majorEastAsia" w:hAnsi="David" w:cs="David"/>
                <w:rtl/>
              </w:rPr>
              <w:t xml:space="preserve"> </w:t>
            </w:r>
            <w:r w:rsidRPr="004A5AEA">
              <w:rPr>
                <w:rFonts w:ascii="David" w:eastAsiaTheme="majorEastAsia" w:hAnsi="David" w:cs="David" w:hint="cs"/>
                <w:rtl/>
              </w:rPr>
              <w:t>הָעֵדָה</w:t>
            </w:r>
            <w:r w:rsidRPr="004A5AEA">
              <w:rPr>
                <w:rFonts w:ascii="David" w:eastAsiaTheme="majorEastAsia" w:hAnsi="David" w:cs="David"/>
                <w:rtl/>
              </w:rPr>
              <w:t xml:space="preserve"> </w:t>
            </w:r>
            <w:r w:rsidRPr="004A5AEA">
              <w:rPr>
                <w:rFonts w:ascii="David" w:eastAsiaTheme="majorEastAsia" w:hAnsi="David" w:cs="David" w:hint="cs"/>
                <w:rtl/>
              </w:rPr>
              <w:t>לָתֵת</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מֵרְכוּשׁוֹ</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אֲשֶׁר־לוֹ</w:t>
            </w:r>
            <w:r w:rsidRPr="004A5AEA">
              <w:rPr>
                <w:rFonts w:ascii="David" w:eastAsiaTheme="majorEastAsia" w:hAnsi="David" w:cs="David"/>
                <w:rtl/>
              </w:rPr>
              <w:t xml:space="preserve"> </w:t>
            </w:r>
            <w:r w:rsidRPr="004A5AEA">
              <w:rPr>
                <w:rFonts w:ascii="David" w:eastAsiaTheme="majorEastAsia" w:hAnsi="David" w:cs="David" w:hint="cs"/>
                <w:rtl/>
              </w:rPr>
              <w:t>אִם־רַב</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יַרְבֶּה</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יַמְעִיט</w:t>
            </w:r>
            <w:r w:rsidRPr="004A5AEA">
              <w:rPr>
                <w:rFonts w:ascii="David" w:eastAsiaTheme="majorEastAsia" w:hAnsi="David" w:cs="David"/>
                <w:rtl/>
              </w:rPr>
              <w:t xml:space="preserve"> </w:t>
            </w:r>
            <w:r w:rsidRPr="004A5AEA">
              <w:rPr>
                <w:rFonts w:ascii="David" w:eastAsiaTheme="majorEastAsia" w:hAnsi="David" w:cs="David" w:hint="cs"/>
                <w:rtl/>
              </w:rPr>
              <w:t>וְלַאֲשֶׁר</w:t>
            </w:r>
            <w:r w:rsidRPr="004A5AEA">
              <w:rPr>
                <w:rFonts w:ascii="David" w:eastAsiaTheme="majorEastAsia" w:hAnsi="David" w:cs="David"/>
                <w:rtl/>
              </w:rPr>
              <w:t xml:space="preserve"> </w:t>
            </w:r>
            <w:r w:rsidRPr="004A5AEA">
              <w:rPr>
                <w:rFonts w:ascii="David" w:eastAsiaTheme="majorEastAsia" w:hAnsi="David" w:cs="David" w:hint="cs"/>
                <w:rtl/>
              </w:rPr>
              <w:t>אֵין־לוֹ</w:t>
            </w:r>
            <w:r w:rsidRPr="004A5AEA">
              <w:rPr>
                <w:rFonts w:ascii="David" w:eastAsiaTheme="majorEastAsia" w:hAnsi="David" w:cs="David"/>
                <w:rtl/>
              </w:rPr>
              <w:t xml:space="preserve"> </w:t>
            </w:r>
            <w:r w:rsidRPr="004A5AEA">
              <w:rPr>
                <w:rFonts w:ascii="David" w:eastAsiaTheme="majorEastAsia" w:hAnsi="David" w:cs="David" w:hint="cs"/>
                <w:rtl/>
              </w:rPr>
              <w:t>יִנָּתֵן׃</w:t>
            </w:r>
          </w:p>
        </w:tc>
        <w:tc>
          <w:tcPr>
            <w:tcW w:w="4194" w:type="dxa"/>
            <w:tcBorders>
              <w:top w:val="nil"/>
              <w:left w:val="single" w:sz="4" w:space="0" w:color="auto"/>
              <w:bottom w:val="nil"/>
              <w:right w:val="nil"/>
            </w:tcBorders>
          </w:tcPr>
          <w:p w14:paraId="6E2ECCDA" w14:textId="1262ECE1" w:rsidR="005B00C5" w:rsidRPr="007D2AF3" w:rsidRDefault="005B00C5" w:rsidP="005B00C5">
            <w:pPr>
              <w:rPr>
                <w:rFonts w:ascii="David" w:hAnsi="David" w:cs="David"/>
                <w:sz w:val="21"/>
                <w:szCs w:val="21"/>
              </w:rPr>
            </w:pPr>
            <w:r>
              <w:rPr>
                <w:rFonts w:ascii="David" w:hAnsi="David" w:cs="David"/>
                <w:sz w:val="21"/>
                <w:szCs w:val="21"/>
              </w:rPr>
              <w:t xml:space="preserve">27 And again Alma commanded that the people of the church should impart of their substance, every one according to that which he had; if he have more abundantly he should impart more abundantly; and of him that had but little, but little should be required; and to him that had not should be given. </w:t>
            </w:r>
          </w:p>
        </w:tc>
      </w:tr>
      <w:tr w:rsidR="005B00C5" w:rsidRPr="007D2AF3" w14:paraId="0C8F536F" w14:textId="77777777" w:rsidTr="00590D3B">
        <w:tc>
          <w:tcPr>
            <w:tcW w:w="4194" w:type="dxa"/>
            <w:tcBorders>
              <w:top w:val="nil"/>
              <w:left w:val="nil"/>
              <w:bottom w:val="nil"/>
              <w:right w:val="single" w:sz="4" w:space="0" w:color="auto"/>
            </w:tcBorders>
          </w:tcPr>
          <w:p w14:paraId="73731FCC" w14:textId="2B67BD44"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יִתְּנוּ</w:t>
            </w:r>
            <w:r w:rsidRPr="004A5AEA">
              <w:rPr>
                <w:rFonts w:ascii="David" w:eastAsiaTheme="majorEastAsia" w:hAnsi="David" w:cs="David"/>
                <w:rtl/>
              </w:rPr>
              <w:t xml:space="preserve"> </w:t>
            </w:r>
            <w:r w:rsidRPr="004A5AEA">
              <w:rPr>
                <w:rFonts w:ascii="David" w:eastAsiaTheme="majorEastAsia" w:hAnsi="David" w:cs="David" w:hint="cs"/>
                <w:rtl/>
              </w:rPr>
              <w:t>מֵרְכוּשָׁם</w:t>
            </w:r>
            <w:r w:rsidRPr="004A5AEA">
              <w:rPr>
                <w:rFonts w:ascii="David" w:eastAsiaTheme="majorEastAsia" w:hAnsi="David" w:cs="David"/>
                <w:rtl/>
              </w:rPr>
              <w:t xml:space="preserve"> </w:t>
            </w:r>
            <w:r w:rsidRPr="004A5AEA">
              <w:rPr>
                <w:rFonts w:ascii="David" w:eastAsiaTheme="majorEastAsia" w:hAnsi="David" w:cs="David" w:hint="cs"/>
                <w:rtl/>
              </w:rPr>
              <w:t>בִּנְדָבַת</w:t>
            </w:r>
            <w:r w:rsidRPr="004A5AEA">
              <w:rPr>
                <w:rFonts w:ascii="David" w:eastAsiaTheme="majorEastAsia" w:hAnsi="David" w:cs="David"/>
                <w:rtl/>
              </w:rPr>
              <w:t xml:space="preserve"> </w:t>
            </w:r>
            <w:r w:rsidRPr="004A5AEA">
              <w:rPr>
                <w:rFonts w:ascii="David" w:eastAsiaTheme="majorEastAsia" w:hAnsi="David" w:cs="David" w:hint="cs"/>
                <w:rtl/>
              </w:rPr>
              <w:t>לִבָּם</w:t>
            </w:r>
            <w:r w:rsidRPr="004A5AEA">
              <w:rPr>
                <w:rFonts w:ascii="David" w:eastAsiaTheme="majorEastAsia" w:hAnsi="David" w:cs="David"/>
                <w:rtl/>
              </w:rPr>
              <w:t xml:space="preserve"> </w:t>
            </w:r>
            <w:r w:rsidRPr="004A5AEA">
              <w:rPr>
                <w:rFonts w:ascii="David" w:eastAsiaTheme="majorEastAsia" w:hAnsi="David" w:cs="David" w:hint="cs"/>
                <w:rtl/>
              </w:rPr>
              <w:t>וּבִרְצוֹנָם</w:t>
            </w:r>
            <w:r w:rsidRPr="004A5AEA">
              <w:rPr>
                <w:rFonts w:ascii="David" w:eastAsiaTheme="majorEastAsia" w:hAnsi="David" w:cs="David"/>
                <w:rtl/>
              </w:rPr>
              <w:t xml:space="preserve"> </w:t>
            </w:r>
            <w:r w:rsidRPr="004A5AEA">
              <w:rPr>
                <w:rFonts w:ascii="David" w:eastAsiaTheme="majorEastAsia" w:hAnsi="David" w:cs="David" w:hint="cs"/>
                <w:rtl/>
              </w:rPr>
              <w:t>הַטּוֹב</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וְלַכֹּהֲנִים</w:t>
            </w:r>
            <w:r w:rsidRPr="004A5AEA">
              <w:rPr>
                <w:rFonts w:ascii="David" w:eastAsiaTheme="majorEastAsia" w:hAnsi="David" w:cs="David"/>
                <w:rtl/>
              </w:rPr>
              <w:t xml:space="preserve"> </w:t>
            </w:r>
            <w:r w:rsidRPr="004A5AEA">
              <w:rPr>
                <w:rFonts w:ascii="David" w:eastAsiaTheme="majorEastAsia" w:hAnsi="David" w:cs="David" w:hint="cs"/>
                <w:rtl/>
              </w:rPr>
              <w:t>הַנִּצְרָכִים</w:t>
            </w:r>
            <w:r w:rsidRPr="004A5AEA">
              <w:rPr>
                <w:rFonts w:ascii="David" w:eastAsiaTheme="majorEastAsia" w:hAnsi="David" w:cs="David"/>
                <w:rtl/>
              </w:rPr>
              <w:t xml:space="preserve"> </w:t>
            </w:r>
            <w:r w:rsidRPr="004A5AEA">
              <w:rPr>
                <w:rFonts w:ascii="David" w:eastAsiaTheme="majorEastAsia" w:hAnsi="David" w:cs="David" w:hint="cs"/>
                <w:rtl/>
              </w:rPr>
              <w:t>וּלְכָל־נֶפֶשׁ</w:t>
            </w:r>
            <w:r w:rsidRPr="004A5AEA">
              <w:rPr>
                <w:rFonts w:ascii="David" w:eastAsiaTheme="majorEastAsia" w:hAnsi="David" w:cs="David"/>
                <w:rtl/>
              </w:rPr>
              <w:t xml:space="preserve"> </w:t>
            </w:r>
            <w:r w:rsidRPr="004A5AEA">
              <w:rPr>
                <w:rFonts w:ascii="David" w:eastAsiaTheme="majorEastAsia" w:hAnsi="David" w:cs="David" w:hint="cs"/>
                <w:rtl/>
              </w:rPr>
              <w:t>עֲנִיָּה</w:t>
            </w:r>
            <w:r w:rsidRPr="004A5AEA">
              <w:rPr>
                <w:rFonts w:ascii="David" w:eastAsiaTheme="majorEastAsia" w:hAnsi="David" w:cs="David"/>
                <w:rtl/>
              </w:rPr>
              <w:t xml:space="preserve"> </w:t>
            </w:r>
            <w:r w:rsidRPr="004A5AEA">
              <w:rPr>
                <w:rFonts w:ascii="David" w:eastAsiaTheme="majorEastAsia" w:hAnsi="David" w:cs="David" w:hint="cs"/>
                <w:rtl/>
              </w:rPr>
              <w:t>וְעֵירֹמָה׃</w:t>
            </w:r>
          </w:p>
        </w:tc>
        <w:tc>
          <w:tcPr>
            <w:tcW w:w="4194" w:type="dxa"/>
            <w:tcBorders>
              <w:top w:val="nil"/>
              <w:left w:val="single" w:sz="4" w:space="0" w:color="auto"/>
              <w:bottom w:val="nil"/>
              <w:right w:val="nil"/>
            </w:tcBorders>
          </w:tcPr>
          <w:p w14:paraId="1475A755" w14:textId="6B21460F" w:rsidR="005B00C5" w:rsidRPr="007D2AF3" w:rsidRDefault="005B00C5" w:rsidP="005B00C5">
            <w:pPr>
              <w:rPr>
                <w:rFonts w:ascii="David" w:hAnsi="David" w:cs="David"/>
                <w:sz w:val="21"/>
                <w:szCs w:val="21"/>
              </w:rPr>
            </w:pPr>
            <w:r>
              <w:rPr>
                <w:rFonts w:ascii="David" w:hAnsi="David" w:cs="David"/>
                <w:sz w:val="21"/>
                <w:szCs w:val="21"/>
              </w:rPr>
              <w:t>28 And thus they should impart of their substance of their own free will and good desires towards God, and to those priests that stood in need, yea, and to every needy, naked soul.</w:t>
            </w:r>
          </w:p>
        </w:tc>
      </w:tr>
      <w:tr w:rsidR="005B00C5" w:rsidRPr="007D2AF3" w14:paraId="71807B00" w14:textId="77777777" w:rsidTr="00590D3B">
        <w:tc>
          <w:tcPr>
            <w:tcW w:w="4194" w:type="dxa"/>
            <w:tcBorders>
              <w:top w:val="nil"/>
              <w:left w:val="nil"/>
              <w:bottom w:val="nil"/>
              <w:right w:val="single" w:sz="4" w:space="0" w:color="auto"/>
            </w:tcBorders>
          </w:tcPr>
          <w:p w14:paraId="7377CB9A" w14:textId="0C5D48A5" w:rsidR="005B00C5" w:rsidRPr="00406F8C" w:rsidRDefault="005B00C5" w:rsidP="005B00C5">
            <w:pPr>
              <w:bidi/>
              <w:rPr>
                <w:rFonts w:ascii="David" w:hAnsi="David" w:cs="David"/>
              </w:rPr>
            </w:pPr>
            <w:r w:rsidRPr="004A5AEA">
              <w:rPr>
                <w:rFonts w:ascii="David" w:eastAsiaTheme="majorEastAsia" w:hAnsi="David" w:cs="David" w:hint="cs"/>
                <w:rtl/>
              </w:rPr>
              <w:t>כט</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צִוָּהוּ</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וַיִּתְהַלְּכוּ</w:t>
            </w:r>
            <w:r w:rsidRPr="004A5AEA">
              <w:rPr>
                <w:rFonts w:ascii="David" w:eastAsiaTheme="majorEastAsia" w:hAnsi="David" w:cs="David"/>
                <w:rtl/>
              </w:rPr>
              <w:t xml:space="preserve"> </w:t>
            </w:r>
            <w:r w:rsidRPr="004A5AEA">
              <w:rPr>
                <w:rFonts w:ascii="David" w:eastAsiaTheme="majorEastAsia" w:hAnsi="David" w:cs="David" w:hint="cs"/>
                <w:rtl/>
              </w:rPr>
              <w:t>בְּיֹשֶׁר</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וַיִּתְּנוּ</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לְרֵעֵהוּ</w:t>
            </w:r>
            <w:r w:rsidRPr="004A5AEA">
              <w:rPr>
                <w:rFonts w:ascii="David" w:eastAsiaTheme="majorEastAsia" w:hAnsi="David" w:cs="David"/>
                <w:rtl/>
              </w:rPr>
              <w:t xml:space="preserve"> </w:t>
            </w:r>
            <w:r w:rsidRPr="004A5AEA">
              <w:rPr>
                <w:rFonts w:ascii="David" w:eastAsiaTheme="majorEastAsia" w:hAnsi="David" w:cs="David" w:hint="cs"/>
                <w:rtl/>
              </w:rPr>
              <w:t>גַּם־בְּצָרְכֵי</w:t>
            </w:r>
            <w:r w:rsidRPr="004A5AEA">
              <w:rPr>
                <w:rFonts w:ascii="David" w:eastAsiaTheme="majorEastAsia" w:hAnsi="David" w:cs="David"/>
                <w:rtl/>
              </w:rPr>
              <w:t xml:space="preserve"> </w:t>
            </w:r>
            <w:r w:rsidRPr="004A5AEA">
              <w:rPr>
                <w:rFonts w:ascii="David" w:eastAsiaTheme="majorEastAsia" w:hAnsi="David" w:cs="David" w:hint="cs"/>
                <w:rtl/>
              </w:rPr>
              <w:t>הַגּוּף</w:t>
            </w:r>
            <w:r w:rsidRPr="004A5AEA">
              <w:rPr>
                <w:rFonts w:ascii="David" w:eastAsiaTheme="majorEastAsia" w:hAnsi="David" w:cs="David"/>
                <w:rtl/>
              </w:rPr>
              <w:t xml:space="preserve"> </w:t>
            </w:r>
            <w:r w:rsidRPr="004A5AEA">
              <w:rPr>
                <w:rFonts w:ascii="David" w:eastAsiaTheme="majorEastAsia" w:hAnsi="David" w:cs="David" w:hint="cs"/>
                <w:rtl/>
              </w:rPr>
              <w:t>גַּם־בְּצָרְכֵי</w:t>
            </w:r>
            <w:r w:rsidRPr="004A5AEA">
              <w:rPr>
                <w:rFonts w:ascii="David" w:eastAsiaTheme="majorEastAsia" w:hAnsi="David" w:cs="David"/>
                <w:rtl/>
              </w:rPr>
              <w:t xml:space="preserve"> </w:t>
            </w:r>
            <w:r w:rsidRPr="004A5AEA">
              <w:rPr>
                <w:rFonts w:ascii="David" w:eastAsiaTheme="majorEastAsia" w:hAnsi="David" w:cs="David" w:hint="cs"/>
                <w:rtl/>
              </w:rPr>
              <w:t>הָרוּחַ</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מַחְסוֹרָם</w:t>
            </w:r>
            <w:r w:rsidRPr="004A5AEA">
              <w:rPr>
                <w:rFonts w:ascii="David" w:eastAsiaTheme="majorEastAsia" w:hAnsi="David" w:cs="David"/>
                <w:rtl/>
              </w:rPr>
              <w:t xml:space="preserve"> </w:t>
            </w:r>
            <w:r w:rsidRPr="004A5AEA">
              <w:rPr>
                <w:rFonts w:ascii="David" w:eastAsiaTheme="majorEastAsia" w:hAnsi="David" w:cs="David" w:hint="cs"/>
                <w:rtl/>
              </w:rPr>
              <w:t>וְחֶפְצָם׃</w:t>
            </w:r>
          </w:p>
        </w:tc>
        <w:tc>
          <w:tcPr>
            <w:tcW w:w="4194" w:type="dxa"/>
            <w:tcBorders>
              <w:top w:val="nil"/>
              <w:left w:val="single" w:sz="4" w:space="0" w:color="auto"/>
              <w:bottom w:val="nil"/>
              <w:right w:val="nil"/>
            </w:tcBorders>
          </w:tcPr>
          <w:p w14:paraId="00A11D28" w14:textId="18FA86E3" w:rsidR="005B00C5" w:rsidRPr="007D2AF3" w:rsidRDefault="005B00C5" w:rsidP="005B00C5">
            <w:pPr>
              <w:rPr>
                <w:rFonts w:ascii="David" w:hAnsi="David" w:cs="David"/>
                <w:sz w:val="21"/>
                <w:szCs w:val="21"/>
              </w:rPr>
            </w:pPr>
            <w:r>
              <w:rPr>
                <w:rFonts w:ascii="David" w:hAnsi="David" w:cs="David"/>
                <w:sz w:val="21"/>
                <w:szCs w:val="21"/>
              </w:rPr>
              <w:t xml:space="preserve">29 And this he said unto them, having been commanded of God; and they did walk uprightly before God, imparting to one another both temporally and spiritually according to their needs and their wants. </w:t>
            </w:r>
          </w:p>
        </w:tc>
      </w:tr>
      <w:tr w:rsidR="005B00C5" w:rsidRPr="007D2AF3" w14:paraId="68FB993F" w14:textId="77777777" w:rsidTr="00590D3B">
        <w:tc>
          <w:tcPr>
            <w:tcW w:w="4194" w:type="dxa"/>
            <w:tcBorders>
              <w:top w:val="nil"/>
              <w:left w:val="nil"/>
              <w:bottom w:val="nil"/>
              <w:right w:val="single" w:sz="4" w:space="0" w:color="auto"/>
            </w:tcBorders>
          </w:tcPr>
          <w:p w14:paraId="3DC39E6A" w14:textId="52994C69" w:rsidR="005B00C5" w:rsidRPr="00406F8C" w:rsidRDefault="005B00C5" w:rsidP="005B00C5">
            <w:pPr>
              <w:bidi/>
              <w:rPr>
                <w:rFonts w:ascii="David" w:hAnsi="David" w:cs="David"/>
              </w:rPr>
            </w:pPr>
            <w:r w:rsidRPr="004A5AEA">
              <w:rPr>
                <w:rFonts w:ascii="David" w:eastAsiaTheme="majorEastAsia" w:hAnsi="David" w:cs="David" w:hint="cs"/>
                <w:rtl/>
              </w:rPr>
              <w:t>ל</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כָל־זֹאת</w:t>
            </w:r>
            <w:r w:rsidRPr="004A5AEA">
              <w:rPr>
                <w:rFonts w:ascii="David" w:eastAsiaTheme="majorEastAsia" w:hAnsi="David" w:cs="David"/>
                <w:rtl/>
              </w:rPr>
              <w:t xml:space="preserve"> </w:t>
            </w:r>
            <w:r w:rsidRPr="004A5AEA">
              <w:rPr>
                <w:rFonts w:ascii="David" w:eastAsiaTheme="majorEastAsia" w:hAnsi="David" w:cs="David" w:hint="cs"/>
                <w:rtl/>
              </w:rPr>
              <w:t>בְּמוֹרְמוֹן</w:t>
            </w:r>
            <w:r w:rsidRPr="004A5AEA">
              <w:rPr>
                <w:rFonts w:ascii="David" w:eastAsiaTheme="majorEastAsia" w:hAnsi="David" w:cs="David"/>
                <w:rtl/>
              </w:rPr>
              <w:t xml:space="preserve"> </w:t>
            </w:r>
            <w:r w:rsidRPr="004A5AEA">
              <w:rPr>
                <w:rFonts w:ascii="David" w:eastAsiaTheme="majorEastAsia" w:hAnsi="David" w:cs="David" w:hint="cs"/>
                <w:rtl/>
              </w:rPr>
              <w:t>עַל־יַד</w:t>
            </w:r>
            <w:r w:rsidRPr="004A5AEA">
              <w:rPr>
                <w:rFonts w:ascii="David" w:eastAsiaTheme="majorEastAsia" w:hAnsi="David" w:cs="David"/>
                <w:rtl/>
              </w:rPr>
              <w:t xml:space="preserve"> </w:t>
            </w:r>
            <w:r w:rsidRPr="004A5AEA">
              <w:rPr>
                <w:rFonts w:ascii="David" w:eastAsiaTheme="majorEastAsia" w:hAnsi="David" w:cs="David" w:hint="cs"/>
                <w:rtl/>
              </w:rPr>
              <w:t>מֵי</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בַּיַּעַר</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אֵצֶל</w:t>
            </w:r>
            <w:r w:rsidRPr="004A5AEA">
              <w:rPr>
                <w:rFonts w:ascii="David" w:eastAsiaTheme="majorEastAsia" w:hAnsi="David" w:cs="David"/>
                <w:rtl/>
              </w:rPr>
              <w:t xml:space="preserve"> </w:t>
            </w:r>
            <w:r w:rsidRPr="004A5AEA">
              <w:rPr>
                <w:rFonts w:ascii="David" w:eastAsiaTheme="majorEastAsia" w:hAnsi="David" w:cs="David" w:hint="cs"/>
                <w:rtl/>
              </w:rPr>
              <w:t>מֵי</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מַה־נָּאוֶה</w:t>
            </w:r>
            <w:r w:rsidRPr="004A5AEA">
              <w:rPr>
                <w:rFonts w:ascii="David" w:eastAsiaTheme="majorEastAsia" w:hAnsi="David" w:cs="David"/>
                <w:rtl/>
              </w:rPr>
              <w:t xml:space="preserve"> </w:t>
            </w:r>
            <w:r w:rsidRPr="004A5AEA">
              <w:rPr>
                <w:rFonts w:ascii="David" w:eastAsiaTheme="majorEastAsia" w:hAnsi="David" w:cs="David" w:hint="cs"/>
                <w:rtl/>
              </w:rPr>
              <w:t>מְקוֹם</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וּמֵי</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וְיַעַר</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בְּעֵינֵי</w:t>
            </w:r>
            <w:r w:rsidRPr="004A5AEA">
              <w:rPr>
                <w:rFonts w:ascii="David" w:eastAsiaTheme="majorEastAsia" w:hAnsi="David" w:cs="David"/>
                <w:rtl/>
              </w:rPr>
              <w:t xml:space="preserve"> </w:t>
            </w:r>
            <w:r w:rsidRPr="004A5AEA">
              <w:rPr>
                <w:rFonts w:ascii="David" w:eastAsiaTheme="majorEastAsia" w:hAnsi="David" w:cs="David" w:hint="cs"/>
                <w:rtl/>
              </w:rPr>
              <w:t>הַבָּאִים</w:t>
            </w:r>
            <w:r w:rsidRPr="004A5AEA">
              <w:rPr>
                <w:rFonts w:ascii="David" w:eastAsiaTheme="majorEastAsia" w:hAnsi="David" w:cs="David"/>
                <w:rtl/>
              </w:rPr>
              <w:t xml:space="preserve"> </w:t>
            </w:r>
            <w:r w:rsidRPr="004A5AEA">
              <w:rPr>
                <w:rFonts w:ascii="David" w:eastAsiaTheme="majorEastAsia" w:hAnsi="David" w:cs="David" w:hint="cs"/>
                <w:rtl/>
              </w:rPr>
              <w:t>שָׁם</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אֶת־גֹּאֲלָם</w:t>
            </w:r>
            <w:r w:rsidRPr="004A5AEA">
              <w:rPr>
                <w:rFonts w:ascii="David" w:eastAsiaTheme="majorEastAsia" w:hAnsi="David" w:cs="David"/>
                <w:rtl/>
              </w:rPr>
              <w:t xml:space="preserve"> </w:t>
            </w:r>
            <w:r w:rsidRPr="004A5AEA">
              <w:rPr>
                <w:rFonts w:ascii="David" w:eastAsiaTheme="majorEastAsia" w:hAnsi="David" w:cs="David" w:hint="cs"/>
                <w:rtl/>
              </w:rPr>
              <w:t>וּמַה־מְאֻשָּׁרִים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יָשִׁירוּ</w:t>
            </w:r>
            <w:r w:rsidRPr="004A5AEA">
              <w:rPr>
                <w:rFonts w:ascii="David" w:eastAsiaTheme="majorEastAsia" w:hAnsi="David" w:cs="David"/>
                <w:rtl/>
              </w:rPr>
              <w:t xml:space="preserve"> </w:t>
            </w:r>
            <w:r w:rsidRPr="004A5AEA">
              <w:rPr>
                <w:rFonts w:ascii="David" w:eastAsiaTheme="majorEastAsia" w:hAnsi="David" w:cs="David" w:hint="cs"/>
                <w:rtl/>
              </w:rPr>
              <w:t>תְהִלָּתוֹ</w:t>
            </w:r>
            <w:r w:rsidRPr="004A5AEA">
              <w:rPr>
                <w:rFonts w:ascii="David" w:eastAsiaTheme="majorEastAsia" w:hAnsi="David" w:cs="David"/>
                <w:rtl/>
              </w:rPr>
              <w:t xml:space="preserve"> </w:t>
            </w:r>
            <w:r w:rsidRPr="004A5AEA">
              <w:rPr>
                <w:rFonts w:ascii="David" w:eastAsiaTheme="majorEastAsia" w:hAnsi="David" w:cs="David" w:hint="cs"/>
                <w:rtl/>
              </w:rPr>
              <w:t>לָעַד׃</w:t>
            </w:r>
          </w:p>
        </w:tc>
        <w:tc>
          <w:tcPr>
            <w:tcW w:w="4194" w:type="dxa"/>
            <w:tcBorders>
              <w:top w:val="nil"/>
              <w:left w:val="single" w:sz="4" w:space="0" w:color="auto"/>
              <w:bottom w:val="nil"/>
              <w:right w:val="nil"/>
            </w:tcBorders>
          </w:tcPr>
          <w:p w14:paraId="3FE840A0" w14:textId="75FA5FF6" w:rsidR="005B00C5" w:rsidRPr="007D2AF3" w:rsidRDefault="005B00C5" w:rsidP="005B00C5">
            <w:pPr>
              <w:rPr>
                <w:rFonts w:ascii="David" w:hAnsi="David" w:cs="David"/>
                <w:sz w:val="21"/>
                <w:szCs w:val="21"/>
              </w:rPr>
            </w:pPr>
            <w:r>
              <w:rPr>
                <w:rFonts w:ascii="David" w:hAnsi="David" w:cs="David"/>
                <w:sz w:val="21"/>
                <w:szCs w:val="21"/>
              </w:rPr>
              <w:t xml:space="preserve">30 And now it came to pass that all this was done in Mormon, yea, by the waters of Mormon, in the forest that was near the waters of Mormon; yea, the place of Mormon, the waters of Mormon, the forest of Mormon, how beautiful are they to the eyes of them who there came to the knowledge of their Redeemer; yea, and how blessed are they, for they shall sing to his praise forever. </w:t>
            </w:r>
          </w:p>
        </w:tc>
      </w:tr>
      <w:tr w:rsidR="005B00C5" w:rsidRPr="007D2AF3" w14:paraId="1732F59C" w14:textId="77777777" w:rsidTr="00590D3B">
        <w:tc>
          <w:tcPr>
            <w:tcW w:w="4194" w:type="dxa"/>
            <w:tcBorders>
              <w:top w:val="nil"/>
              <w:left w:val="nil"/>
              <w:bottom w:val="nil"/>
              <w:right w:val="single" w:sz="4" w:space="0" w:color="auto"/>
            </w:tcBorders>
          </w:tcPr>
          <w:p w14:paraId="6F8C7D5C" w14:textId="70984648" w:rsidR="005B00C5" w:rsidRPr="00406F8C" w:rsidRDefault="005B00C5" w:rsidP="005B00C5">
            <w:pPr>
              <w:bidi/>
              <w:rPr>
                <w:rFonts w:ascii="David" w:hAnsi="David" w:cs="David"/>
              </w:rPr>
            </w:pP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וַיַּעֲשׂוּ</w:t>
            </w:r>
            <w:r w:rsidRPr="004A5AEA">
              <w:rPr>
                <w:rFonts w:ascii="David" w:eastAsiaTheme="majorEastAsia" w:hAnsi="David" w:cs="David"/>
                <w:rtl/>
              </w:rPr>
              <w:t xml:space="preserve"> </w:t>
            </w:r>
            <w:r w:rsidRPr="004A5AEA">
              <w:rPr>
                <w:rFonts w:ascii="David" w:eastAsiaTheme="majorEastAsia" w:hAnsi="David" w:cs="David" w:hint="cs"/>
                <w:rtl/>
              </w:rPr>
              <w:t>אֶת־כָּל־אֵלֶּה</w:t>
            </w:r>
            <w:r w:rsidRPr="004A5AEA">
              <w:rPr>
                <w:rFonts w:ascii="David" w:eastAsiaTheme="majorEastAsia" w:hAnsi="David" w:cs="David"/>
                <w:rtl/>
              </w:rPr>
              <w:t xml:space="preserve"> </w:t>
            </w:r>
            <w:r w:rsidRPr="004A5AEA">
              <w:rPr>
                <w:rFonts w:ascii="David" w:eastAsiaTheme="majorEastAsia" w:hAnsi="David" w:cs="David" w:hint="cs"/>
                <w:rtl/>
              </w:rPr>
              <w:t>בִּגְבוּל</w:t>
            </w:r>
            <w:r w:rsidRPr="004A5AEA">
              <w:rPr>
                <w:rFonts w:ascii="David" w:eastAsiaTheme="majorEastAsia" w:hAnsi="David" w:cs="David"/>
                <w:rtl/>
              </w:rPr>
              <w:t xml:space="preserve"> </w:t>
            </w:r>
            <w:r w:rsidRPr="004A5AEA">
              <w:rPr>
                <w:rFonts w:ascii="David" w:eastAsiaTheme="majorEastAsia" w:hAnsi="David" w:cs="David" w:hint="cs"/>
                <w:rtl/>
              </w:rPr>
              <w:t>הָאָרֶץ</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יִוָּדַע</w:t>
            </w:r>
            <w:r w:rsidRPr="004A5AEA">
              <w:rPr>
                <w:rFonts w:ascii="David" w:eastAsiaTheme="majorEastAsia" w:hAnsi="David" w:cs="David"/>
                <w:rtl/>
              </w:rPr>
              <w:t xml:space="preserve"> </w:t>
            </w:r>
            <w:r w:rsidRPr="004A5AEA">
              <w:rPr>
                <w:rFonts w:ascii="David" w:eastAsiaTheme="majorEastAsia" w:hAnsi="David" w:cs="David" w:hint="cs"/>
                <w:rtl/>
              </w:rPr>
              <w:t>לַמֶּלֶךְ׃</w:t>
            </w:r>
          </w:p>
        </w:tc>
        <w:tc>
          <w:tcPr>
            <w:tcW w:w="4194" w:type="dxa"/>
            <w:tcBorders>
              <w:top w:val="nil"/>
              <w:left w:val="single" w:sz="4" w:space="0" w:color="auto"/>
              <w:bottom w:val="nil"/>
              <w:right w:val="nil"/>
            </w:tcBorders>
          </w:tcPr>
          <w:p w14:paraId="4C0423B3" w14:textId="3C7821CA" w:rsidR="005B00C5" w:rsidRPr="007D2AF3" w:rsidRDefault="005B00C5" w:rsidP="005B00C5">
            <w:pPr>
              <w:rPr>
                <w:rFonts w:ascii="David" w:hAnsi="David" w:cs="David"/>
                <w:sz w:val="21"/>
                <w:szCs w:val="21"/>
              </w:rPr>
            </w:pPr>
            <w:r>
              <w:rPr>
                <w:rFonts w:ascii="David" w:hAnsi="David" w:cs="David"/>
                <w:sz w:val="21"/>
                <w:szCs w:val="21"/>
              </w:rPr>
              <w:t>31 And these things were done in the borders of the land, that they might not come to the knowledge of the king.</w:t>
            </w:r>
          </w:p>
        </w:tc>
      </w:tr>
      <w:tr w:rsidR="005B00C5" w:rsidRPr="007D2AF3" w14:paraId="19050E7B" w14:textId="77777777" w:rsidTr="00590D3B">
        <w:tc>
          <w:tcPr>
            <w:tcW w:w="4194" w:type="dxa"/>
            <w:tcBorders>
              <w:top w:val="nil"/>
              <w:left w:val="nil"/>
              <w:bottom w:val="nil"/>
              <w:right w:val="single" w:sz="4" w:space="0" w:color="auto"/>
            </w:tcBorders>
          </w:tcPr>
          <w:p w14:paraId="7CE5A61C" w14:textId="06BBC166" w:rsidR="005B00C5" w:rsidRPr="00406F8C" w:rsidRDefault="005B00C5" w:rsidP="005B00C5">
            <w:pPr>
              <w:bidi/>
              <w:rPr>
                <w:rFonts w:ascii="David" w:hAnsi="David" w:cs="David"/>
              </w:rPr>
            </w:pPr>
            <w:r w:rsidRPr="004A5AEA">
              <w:rPr>
                <w:rFonts w:ascii="David" w:eastAsiaTheme="majorEastAsia" w:hAnsi="David" w:cs="David" w:hint="cs"/>
                <w:rtl/>
              </w:rPr>
              <w:t>לב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רָאָה</w:t>
            </w:r>
            <w:r w:rsidRPr="004A5AEA">
              <w:rPr>
                <w:rFonts w:ascii="David" w:eastAsiaTheme="majorEastAsia" w:hAnsi="David" w:cs="David"/>
                <w:rtl/>
              </w:rPr>
              <w:t xml:space="preserve"> </w:t>
            </w:r>
            <w:r w:rsidRPr="004A5AEA">
              <w:rPr>
                <w:rFonts w:ascii="David" w:eastAsiaTheme="majorEastAsia" w:hAnsi="David" w:cs="David" w:hint="cs"/>
                <w:rtl/>
              </w:rPr>
              <w:t>מְהוּמָה</w:t>
            </w:r>
            <w:r w:rsidRPr="004A5AEA">
              <w:rPr>
                <w:rFonts w:ascii="David" w:eastAsiaTheme="majorEastAsia" w:hAnsi="David" w:cs="David"/>
                <w:rtl/>
              </w:rPr>
              <w:t xml:space="preserve"> </w:t>
            </w:r>
            <w:r w:rsidRPr="004A5AEA">
              <w:rPr>
                <w:rFonts w:ascii="David" w:eastAsiaTheme="majorEastAsia" w:hAnsi="David" w:cs="David" w:hint="cs"/>
                <w:rtl/>
              </w:rPr>
              <w:t>בָּעָם</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אֶת־עֲבָדָיו</w:t>
            </w:r>
            <w:r w:rsidRPr="004A5AEA">
              <w:rPr>
                <w:rFonts w:ascii="David" w:eastAsiaTheme="majorEastAsia" w:hAnsi="David" w:cs="David"/>
                <w:rtl/>
              </w:rPr>
              <w:t xml:space="preserve"> </w:t>
            </w:r>
            <w:r w:rsidRPr="004A5AEA">
              <w:rPr>
                <w:rFonts w:ascii="David" w:eastAsiaTheme="majorEastAsia" w:hAnsi="David" w:cs="David" w:hint="cs"/>
                <w:rtl/>
              </w:rPr>
              <w:t>לְשָׁמְרָם</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בְּיוֹם</w:t>
            </w:r>
            <w:r w:rsidRPr="004A5AEA">
              <w:rPr>
                <w:rFonts w:ascii="David" w:eastAsiaTheme="majorEastAsia" w:hAnsi="David" w:cs="David"/>
                <w:rtl/>
              </w:rPr>
              <w:t xml:space="preserve"> </w:t>
            </w:r>
            <w:r w:rsidRPr="004A5AEA">
              <w:rPr>
                <w:rFonts w:ascii="David" w:eastAsiaTheme="majorEastAsia" w:hAnsi="David" w:cs="David" w:hint="cs"/>
                <w:rtl/>
              </w:rPr>
              <w:t>הִקָּהֲלָם</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וַיִּוָּדַע</w:t>
            </w:r>
            <w:r w:rsidRPr="004A5AEA">
              <w:rPr>
                <w:rFonts w:ascii="David" w:eastAsiaTheme="majorEastAsia" w:hAnsi="David" w:cs="David"/>
                <w:rtl/>
              </w:rPr>
              <w:t xml:space="preserve"> </w:t>
            </w:r>
            <w:r w:rsidRPr="004A5AEA">
              <w:rPr>
                <w:rFonts w:ascii="David" w:eastAsiaTheme="majorEastAsia" w:hAnsi="David" w:cs="David" w:hint="cs"/>
                <w:rtl/>
              </w:rPr>
              <w:t>לַמֶּלֶךְ׃</w:t>
            </w:r>
          </w:p>
        </w:tc>
        <w:tc>
          <w:tcPr>
            <w:tcW w:w="4194" w:type="dxa"/>
            <w:tcBorders>
              <w:top w:val="nil"/>
              <w:left w:val="single" w:sz="4" w:space="0" w:color="auto"/>
              <w:bottom w:val="nil"/>
              <w:right w:val="nil"/>
            </w:tcBorders>
          </w:tcPr>
          <w:p w14:paraId="55DA6CB5" w14:textId="27E940D3" w:rsidR="005B00C5" w:rsidRPr="007D2AF3" w:rsidRDefault="005B00C5" w:rsidP="005B00C5">
            <w:pPr>
              <w:rPr>
                <w:rFonts w:ascii="David" w:hAnsi="David" w:cs="David"/>
                <w:sz w:val="21"/>
                <w:szCs w:val="21"/>
              </w:rPr>
            </w:pPr>
            <w:r>
              <w:rPr>
                <w:rFonts w:ascii="David" w:hAnsi="David" w:cs="David"/>
                <w:sz w:val="21"/>
                <w:szCs w:val="21"/>
              </w:rPr>
              <w:t xml:space="preserve">32 But behold, it came to pass that the king, having discovered a movement among the people, sent his servants to watch them. Therefore on the day that they were assembling themselves together to hear the word of the Lord they were discovered unto the king. </w:t>
            </w:r>
          </w:p>
        </w:tc>
      </w:tr>
      <w:tr w:rsidR="005B00C5" w:rsidRPr="007D2AF3" w14:paraId="72094FFC" w14:textId="77777777" w:rsidTr="00590D3B">
        <w:tc>
          <w:tcPr>
            <w:tcW w:w="4194" w:type="dxa"/>
            <w:tcBorders>
              <w:top w:val="nil"/>
              <w:left w:val="nil"/>
              <w:bottom w:val="nil"/>
              <w:right w:val="single" w:sz="4" w:space="0" w:color="auto"/>
            </w:tcBorders>
          </w:tcPr>
          <w:p w14:paraId="581993B0" w14:textId="018728FD" w:rsidR="005B00C5" w:rsidRPr="00406F8C" w:rsidRDefault="005B00C5" w:rsidP="005B00C5">
            <w:pPr>
              <w:bidi/>
              <w:rPr>
                <w:rFonts w:ascii="David" w:hAnsi="David" w:cs="David"/>
              </w:rPr>
            </w:pPr>
            <w:r w:rsidRPr="004A5AEA">
              <w:rPr>
                <w:rFonts w:ascii="David" w:eastAsiaTheme="majorEastAsia" w:hAnsi="David" w:cs="David" w:hint="cs"/>
                <w:rtl/>
              </w:rPr>
              <w:t>לג</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מֵסִית</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לִמְרֹד</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אֶת־צְבָאוֹ</w:t>
            </w:r>
            <w:r w:rsidRPr="004A5AEA">
              <w:rPr>
                <w:rFonts w:ascii="David" w:eastAsiaTheme="majorEastAsia" w:hAnsi="David" w:cs="David"/>
                <w:rtl/>
              </w:rPr>
              <w:t xml:space="preserve"> </w:t>
            </w:r>
            <w:r w:rsidRPr="004A5AEA">
              <w:rPr>
                <w:rFonts w:ascii="David" w:eastAsiaTheme="majorEastAsia" w:hAnsi="David" w:cs="David" w:hint="cs"/>
                <w:rtl/>
              </w:rPr>
              <w:t>לְהַשְׁמִידָם׃</w:t>
            </w:r>
          </w:p>
        </w:tc>
        <w:tc>
          <w:tcPr>
            <w:tcW w:w="4194" w:type="dxa"/>
            <w:tcBorders>
              <w:top w:val="nil"/>
              <w:left w:val="single" w:sz="4" w:space="0" w:color="auto"/>
              <w:bottom w:val="nil"/>
              <w:right w:val="nil"/>
            </w:tcBorders>
          </w:tcPr>
          <w:p w14:paraId="37893E10" w14:textId="5A671A64" w:rsidR="005B00C5" w:rsidRPr="007D2AF3" w:rsidRDefault="005B00C5" w:rsidP="005B00C5">
            <w:pPr>
              <w:rPr>
                <w:rFonts w:ascii="David" w:hAnsi="David" w:cs="David"/>
                <w:sz w:val="21"/>
                <w:szCs w:val="21"/>
              </w:rPr>
            </w:pPr>
            <w:r>
              <w:rPr>
                <w:rFonts w:ascii="David" w:hAnsi="David" w:cs="David"/>
                <w:sz w:val="21"/>
                <w:szCs w:val="21"/>
              </w:rPr>
              <w:t xml:space="preserve">33 And now the king said that Alma was stirring up the people to rebellion against him; therefore he sent his army to destroy them. </w:t>
            </w:r>
          </w:p>
        </w:tc>
      </w:tr>
      <w:tr w:rsidR="005B00C5" w:rsidRPr="007D2AF3" w14:paraId="6A4E6570" w14:textId="77777777" w:rsidTr="00590D3B">
        <w:tc>
          <w:tcPr>
            <w:tcW w:w="4194" w:type="dxa"/>
            <w:tcBorders>
              <w:top w:val="nil"/>
              <w:left w:val="nil"/>
              <w:bottom w:val="nil"/>
              <w:right w:val="single" w:sz="4" w:space="0" w:color="auto"/>
            </w:tcBorders>
          </w:tcPr>
          <w:p w14:paraId="08502361" w14:textId="51F7A9B5" w:rsidR="005B00C5" w:rsidRPr="00406F8C" w:rsidRDefault="005B00C5" w:rsidP="005B00C5">
            <w:pPr>
              <w:bidi/>
              <w:rPr>
                <w:rFonts w:ascii="David" w:hAnsi="David" w:cs="David"/>
              </w:rPr>
            </w:pPr>
            <w:r w:rsidRPr="004A5AEA">
              <w:rPr>
                <w:rFonts w:ascii="David" w:eastAsiaTheme="majorEastAsia" w:hAnsi="David" w:cs="David" w:hint="cs"/>
                <w:rtl/>
              </w:rPr>
              <w:t>לד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נוֹדַע</w:t>
            </w:r>
            <w:r w:rsidRPr="004A5AEA">
              <w:rPr>
                <w:rFonts w:ascii="David" w:eastAsiaTheme="majorEastAsia" w:hAnsi="David" w:cs="David"/>
                <w:rtl/>
              </w:rPr>
              <w:t xml:space="preserve"> </w:t>
            </w:r>
            <w:r w:rsidRPr="004A5AEA">
              <w:rPr>
                <w:rFonts w:ascii="David" w:eastAsiaTheme="majorEastAsia" w:hAnsi="David" w:cs="David" w:hint="cs"/>
                <w:rtl/>
              </w:rPr>
              <w:t>לְאַלְמָא</w:t>
            </w:r>
            <w:r w:rsidRPr="004A5AEA">
              <w:rPr>
                <w:rFonts w:ascii="David" w:eastAsiaTheme="majorEastAsia" w:hAnsi="David" w:cs="David"/>
                <w:rtl/>
              </w:rPr>
              <w:t xml:space="preserve"> </w:t>
            </w:r>
            <w:r w:rsidRPr="004A5AEA">
              <w:rPr>
                <w:rFonts w:ascii="David" w:eastAsiaTheme="majorEastAsia" w:hAnsi="David" w:cs="David" w:hint="cs"/>
                <w:rtl/>
              </w:rPr>
              <w:t>וּלְעַם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בּוֹא</w:t>
            </w:r>
            <w:r w:rsidRPr="004A5AEA">
              <w:rPr>
                <w:rFonts w:ascii="David" w:eastAsiaTheme="majorEastAsia" w:hAnsi="David" w:cs="David"/>
                <w:rtl/>
              </w:rPr>
              <w:t xml:space="preserve"> </w:t>
            </w:r>
            <w:r w:rsidRPr="004A5AEA">
              <w:rPr>
                <w:rFonts w:ascii="David" w:eastAsiaTheme="majorEastAsia" w:hAnsi="David" w:cs="David" w:hint="cs"/>
                <w:rtl/>
              </w:rPr>
              <w:t>צְבָא</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וַיִּקְחוּ</w:t>
            </w:r>
            <w:r w:rsidRPr="004A5AEA">
              <w:rPr>
                <w:rFonts w:ascii="David" w:eastAsiaTheme="majorEastAsia" w:hAnsi="David" w:cs="David"/>
                <w:rtl/>
              </w:rPr>
              <w:t xml:space="preserve"> </w:t>
            </w:r>
            <w:r w:rsidRPr="004A5AEA">
              <w:rPr>
                <w:rFonts w:ascii="David" w:eastAsiaTheme="majorEastAsia" w:hAnsi="David" w:cs="David" w:hint="cs"/>
                <w:rtl/>
              </w:rPr>
              <w:t>אֶת־אָהֳלֵיהֶם</w:t>
            </w:r>
            <w:r w:rsidRPr="004A5AEA">
              <w:rPr>
                <w:rFonts w:ascii="David" w:eastAsiaTheme="majorEastAsia" w:hAnsi="David" w:cs="David"/>
                <w:rtl/>
              </w:rPr>
              <w:t xml:space="preserve"> </w:t>
            </w:r>
            <w:r w:rsidRPr="004A5AEA">
              <w:rPr>
                <w:rFonts w:ascii="David" w:eastAsiaTheme="majorEastAsia" w:hAnsi="David" w:cs="David" w:hint="cs"/>
                <w:rtl/>
              </w:rPr>
              <w:t>וּמִשְׁפְּחֹתֵיהֶם</w:t>
            </w:r>
            <w:r w:rsidRPr="004A5AEA">
              <w:rPr>
                <w:rFonts w:ascii="David" w:eastAsiaTheme="majorEastAsia" w:hAnsi="David" w:cs="David"/>
                <w:rtl/>
              </w:rPr>
              <w:t xml:space="preserve"> </w:t>
            </w:r>
            <w:r w:rsidRPr="004A5AEA">
              <w:rPr>
                <w:rFonts w:ascii="David" w:eastAsiaTheme="majorEastAsia" w:hAnsi="David" w:cs="David" w:hint="cs"/>
                <w:rtl/>
              </w:rPr>
              <w:t>וַיֵּצְאוּ</w:t>
            </w:r>
            <w:r w:rsidRPr="004A5AEA">
              <w:rPr>
                <w:rFonts w:ascii="David" w:eastAsiaTheme="majorEastAsia" w:hAnsi="David" w:cs="David"/>
                <w:rtl/>
              </w:rPr>
              <w:t xml:space="preserve"> </w:t>
            </w:r>
            <w:r w:rsidRPr="004A5AEA">
              <w:rPr>
                <w:rFonts w:ascii="David" w:eastAsiaTheme="majorEastAsia" w:hAnsi="David" w:cs="David" w:hint="cs"/>
                <w:rtl/>
              </w:rPr>
              <w:t>הַמִּדְבָּרָה׃</w:t>
            </w:r>
          </w:p>
        </w:tc>
        <w:tc>
          <w:tcPr>
            <w:tcW w:w="4194" w:type="dxa"/>
            <w:tcBorders>
              <w:top w:val="nil"/>
              <w:left w:val="single" w:sz="4" w:space="0" w:color="auto"/>
              <w:bottom w:val="nil"/>
              <w:right w:val="nil"/>
            </w:tcBorders>
          </w:tcPr>
          <w:p w14:paraId="271EAB47" w14:textId="14FF8C76" w:rsidR="005B00C5" w:rsidRPr="007D2AF3" w:rsidRDefault="005B00C5" w:rsidP="005B00C5">
            <w:pPr>
              <w:rPr>
                <w:rFonts w:ascii="David" w:hAnsi="David" w:cs="David"/>
                <w:sz w:val="21"/>
                <w:szCs w:val="21"/>
              </w:rPr>
            </w:pPr>
            <w:r>
              <w:rPr>
                <w:rFonts w:ascii="David" w:hAnsi="David" w:cs="David"/>
                <w:sz w:val="21"/>
                <w:szCs w:val="21"/>
              </w:rPr>
              <w:t xml:space="preserve">34 And it came to pass that Alma and the people of the Lord were apprised of the coming of the king’s army; therefore they took their tents and their families and departed into the wilderness. </w:t>
            </w:r>
          </w:p>
        </w:tc>
      </w:tr>
      <w:tr w:rsidR="005B00C5" w:rsidRPr="007D2AF3" w14:paraId="5C96734B" w14:textId="77777777" w:rsidTr="00590D3B">
        <w:tc>
          <w:tcPr>
            <w:tcW w:w="4194" w:type="dxa"/>
            <w:tcBorders>
              <w:top w:val="nil"/>
              <w:left w:val="nil"/>
              <w:bottom w:val="nil"/>
              <w:right w:val="single" w:sz="4" w:space="0" w:color="auto"/>
            </w:tcBorders>
          </w:tcPr>
          <w:p w14:paraId="1FEEA327" w14:textId="3486BFFC" w:rsidR="005B00C5" w:rsidRPr="00406F8C" w:rsidRDefault="005B00C5" w:rsidP="005B00C5">
            <w:pPr>
              <w:bidi/>
              <w:rPr>
                <w:rFonts w:ascii="David" w:hAnsi="David" w:cs="David"/>
              </w:rPr>
            </w:pPr>
            <w:r w:rsidRPr="004A5AEA">
              <w:rPr>
                <w:rFonts w:ascii="David" w:eastAsiaTheme="majorEastAsia" w:hAnsi="David" w:cs="David" w:hint="cs"/>
                <w:rtl/>
              </w:rPr>
              <w:lastRenderedPageBreak/>
              <w:t>לה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מִסְפָּרָם</w:t>
            </w:r>
            <w:r w:rsidRPr="004A5AEA">
              <w:rPr>
                <w:rFonts w:ascii="David" w:eastAsiaTheme="majorEastAsia" w:hAnsi="David" w:cs="David"/>
                <w:rtl/>
              </w:rPr>
              <w:t xml:space="preserve"> </w:t>
            </w:r>
            <w:r w:rsidRPr="004A5AEA">
              <w:rPr>
                <w:rFonts w:ascii="David" w:eastAsiaTheme="majorEastAsia" w:hAnsi="David" w:cs="David" w:hint="cs"/>
                <w:rtl/>
              </w:rPr>
              <w:t>כְּאַרְבַּע</w:t>
            </w:r>
            <w:r w:rsidRPr="004A5AEA">
              <w:rPr>
                <w:rFonts w:ascii="David" w:eastAsiaTheme="majorEastAsia" w:hAnsi="David" w:cs="David"/>
                <w:rtl/>
              </w:rPr>
              <w:t xml:space="preserve"> </w:t>
            </w:r>
            <w:r w:rsidRPr="004A5AEA">
              <w:rPr>
                <w:rFonts w:ascii="David" w:eastAsiaTheme="majorEastAsia" w:hAnsi="David" w:cs="David" w:hint="cs"/>
                <w:rtl/>
              </w:rPr>
              <w:t>מֵאוֹת</w:t>
            </w:r>
            <w:r w:rsidRPr="004A5AEA">
              <w:rPr>
                <w:rFonts w:ascii="David" w:eastAsiaTheme="majorEastAsia" w:hAnsi="David" w:cs="David"/>
                <w:rtl/>
              </w:rPr>
              <w:t xml:space="preserve"> </w:t>
            </w:r>
            <w:r w:rsidRPr="004A5AEA">
              <w:rPr>
                <w:rFonts w:ascii="David" w:eastAsiaTheme="majorEastAsia" w:hAnsi="David" w:cs="David" w:hint="cs"/>
                <w:rtl/>
              </w:rPr>
              <w:t>וַחֲמִשִּׁים</w:t>
            </w:r>
            <w:r w:rsidRPr="004A5AEA">
              <w:rPr>
                <w:rFonts w:ascii="David" w:eastAsiaTheme="majorEastAsia" w:hAnsi="David" w:cs="David"/>
                <w:rtl/>
              </w:rPr>
              <w:t xml:space="preserve"> </w:t>
            </w:r>
            <w:r w:rsidRPr="004A5AEA">
              <w:rPr>
                <w:rFonts w:ascii="David" w:eastAsiaTheme="majorEastAsia" w:hAnsi="David" w:cs="David" w:hint="cs"/>
                <w:rtl/>
              </w:rPr>
              <w:t>נָפֶשׁ׃</w:t>
            </w:r>
          </w:p>
        </w:tc>
        <w:tc>
          <w:tcPr>
            <w:tcW w:w="4194" w:type="dxa"/>
            <w:tcBorders>
              <w:top w:val="nil"/>
              <w:left w:val="single" w:sz="4" w:space="0" w:color="auto"/>
              <w:bottom w:val="nil"/>
              <w:right w:val="nil"/>
            </w:tcBorders>
          </w:tcPr>
          <w:p w14:paraId="6807A2B1" w14:textId="77777777" w:rsidR="005B00C5" w:rsidRDefault="005B00C5" w:rsidP="005B00C5">
            <w:pPr>
              <w:rPr>
                <w:rFonts w:ascii="David" w:hAnsi="David" w:cs="David"/>
                <w:sz w:val="21"/>
                <w:szCs w:val="21"/>
              </w:rPr>
            </w:pPr>
            <w:r>
              <w:rPr>
                <w:rFonts w:ascii="David" w:hAnsi="David" w:cs="David"/>
                <w:sz w:val="21"/>
                <w:szCs w:val="21"/>
              </w:rPr>
              <w:t xml:space="preserve">35 And they were in number about four hundred and fifty souls. </w:t>
            </w:r>
          </w:p>
          <w:p w14:paraId="5E9D96DC" w14:textId="126E6A9E" w:rsidR="005B00C5" w:rsidRPr="007D2AF3" w:rsidRDefault="005B00C5" w:rsidP="005B00C5">
            <w:pPr>
              <w:rPr>
                <w:rFonts w:ascii="David" w:hAnsi="David" w:cs="David"/>
                <w:sz w:val="21"/>
                <w:szCs w:val="21"/>
              </w:rPr>
            </w:pPr>
          </w:p>
        </w:tc>
      </w:tr>
      <w:tr w:rsidR="005B00C5" w:rsidRPr="007D2AF3" w14:paraId="12D1FCE2" w14:textId="77777777" w:rsidTr="00590D3B">
        <w:tc>
          <w:tcPr>
            <w:tcW w:w="4194" w:type="dxa"/>
            <w:tcBorders>
              <w:top w:val="nil"/>
              <w:left w:val="nil"/>
              <w:bottom w:val="nil"/>
              <w:right w:val="single" w:sz="4" w:space="0" w:color="auto"/>
            </w:tcBorders>
          </w:tcPr>
          <w:p w14:paraId="10DF929B" w14:textId="42487562"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יט</w:t>
            </w:r>
          </w:p>
        </w:tc>
        <w:tc>
          <w:tcPr>
            <w:tcW w:w="4194" w:type="dxa"/>
            <w:tcBorders>
              <w:top w:val="nil"/>
              <w:left w:val="single" w:sz="4" w:space="0" w:color="auto"/>
              <w:bottom w:val="nil"/>
              <w:right w:val="nil"/>
            </w:tcBorders>
          </w:tcPr>
          <w:p w14:paraId="5EB16E7B" w14:textId="733BFEA7" w:rsidR="005B00C5" w:rsidRPr="00220A18" w:rsidRDefault="005B00C5" w:rsidP="005B00C5">
            <w:pPr>
              <w:jc w:val="center"/>
              <w:rPr>
                <w:rFonts w:ascii="David" w:hAnsi="David" w:cs="David"/>
                <w:b/>
                <w:bCs/>
                <w:sz w:val="21"/>
                <w:szCs w:val="21"/>
              </w:rPr>
            </w:pPr>
            <w:r>
              <w:rPr>
                <w:rFonts w:ascii="David" w:hAnsi="David" w:cs="David"/>
                <w:b/>
                <w:bCs/>
                <w:sz w:val="21"/>
                <w:szCs w:val="21"/>
              </w:rPr>
              <w:t>Chapter 19</w:t>
            </w:r>
          </w:p>
        </w:tc>
      </w:tr>
      <w:tr w:rsidR="005B00C5" w:rsidRPr="007D2AF3" w14:paraId="1CDF2E83" w14:textId="77777777" w:rsidTr="00590D3B">
        <w:tc>
          <w:tcPr>
            <w:tcW w:w="4194" w:type="dxa"/>
            <w:tcBorders>
              <w:top w:val="nil"/>
              <w:left w:val="nil"/>
              <w:bottom w:val="nil"/>
              <w:right w:val="single" w:sz="4" w:space="0" w:color="auto"/>
            </w:tcBorders>
          </w:tcPr>
          <w:p w14:paraId="6C07FF5A" w14:textId="60712EEF"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וַיָּשָׁב</w:t>
            </w:r>
            <w:r w:rsidRPr="004A5AEA">
              <w:rPr>
                <w:rFonts w:ascii="David" w:eastAsiaTheme="majorEastAsia" w:hAnsi="David" w:cs="David"/>
                <w:rtl/>
              </w:rPr>
              <w:t xml:space="preserve"> </w:t>
            </w:r>
            <w:r w:rsidRPr="004A5AEA">
              <w:rPr>
                <w:rFonts w:ascii="David" w:eastAsiaTheme="majorEastAsia" w:hAnsi="David" w:cs="David" w:hint="cs"/>
                <w:rtl/>
              </w:rPr>
              <w:t>צְבָא</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וַיְבַקְשׁוּ</w:t>
            </w:r>
            <w:r w:rsidRPr="004A5AEA">
              <w:rPr>
                <w:rFonts w:ascii="David" w:eastAsiaTheme="majorEastAsia" w:hAnsi="David" w:cs="David"/>
                <w:rtl/>
              </w:rPr>
              <w:t xml:space="preserve"> </w:t>
            </w:r>
            <w:r w:rsidRPr="004A5AEA">
              <w:rPr>
                <w:rFonts w:ascii="David" w:eastAsiaTheme="majorEastAsia" w:hAnsi="David" w:cs="David" w:hint="cs"/>
                <w:rtl/>
              </w:rPr>
              <w:t>לַשָּׁוְא</w:t>
            </w:r>
            <w:r w:rsidRPr="004A5AEA">
              <w:rPr>
                <w:rFonts w:ascii="David" w:eastAsiaTheme="majorEastAsia" w:hAnsi="David" w:cs="David"/>
                <w:rtl/>
              </w:rPr>
              <w:t xml:space="preserve"> </w:t>
            </w:r>
            <w:r w:rsidRPr="004A5AEA">
              <w:rPr>
                <w:rFonts w:ascii="David" w:eastAsiaTheme="majorEastAsia" w:hAnsi="David" w:cs="David" w:hint="cs"/>
                <w:rtl/>
              </w:rPr>
              <w:t>אֶת־עַם</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0531BB28" w14:textId="620A49A0" w:rsidR="005B00C5" w:rsidRPr="007D2AF3" w:rsidRDefault="005B00C5" w:rsidP="005B00C5">
            <w:pPr>
              <w:rPr>
                <w:rFonts w:ascii="David" w:hAnsi="David" w:cs="David"/>
                <w:sz w:val="21"/>
                <w:szCs w:val="21"/>
              </w:rPr>
            </w:pPr>
            <w:r>
              <w:rPr>
                <w:rFonts w:ascii="David" w:hAnsi="David" w:cs="David"/>
                <w:sz w:val="21"/>
                <w:szCs w:val="21"/>
              </w:rPr>
              <w:t xml:space="preserve">1 And it came to pass that the army of the king returned, having searched in vain for the people of the Lord. </w:t>
            </w:r>
          </w:p>
        </w:tc>
      </w:tr>
      <w:tr w:rsidR="005B00C5" w:rsidRPr="007D2AF3" w14:paraId="39082B36" w14:textId="77777777" w:rsidTr="00590D3B">
        <w:tc>
          <w:tcPr>
            <w:tcW w:w="4194" w:type="dxa"/>
            <w:tcBorders>
              <w:top w:val="nil"/>
              <w:left w:val="nil"/>
              <w:bottom w:val="nil"/>
              <w:right w:val="single" w:sz="4" w:space="0" w:color="auto"/>
            </w:tcBorders>
          </w:tcPr>
          <w:p w14:paraId="57C445B9" w14:textId="521386B3"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צְבָא</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נִתְמַעֵט</w:t>
            </w:r>
            <w:r w:rsidRPr="004A5AEA">
              <w:rPr>
                <w:rFonts w:ascii="David" w:eastAsiaTheme="majorEastAsia" w:hAnsi="David" w:cs="David"/>
                <w:rtl/>
              </w:rPr>
              <w:t xml:space="preserve"> </w:t>
            </w:r>
            <w:r w:rsidRPr="004A5AEA">
              <w:rPr>
                <w:rFonts w:ascii="David" w:eastAsiaTheme="majorEastAsia" w:hAnsi="David" w:cs="David" w:hint="cs"/>
                <w:rtl/>
              </w:rPr>
              <w:t>וַתָּחֶל</w:t>
            </w:r>
            <w:r w:rsidRPr="004A5AEA">
              <w:rPr>
                <w:rFonts w:ascii="David" w:eastAsiaTheme="majorEastAsia" w:hAnsi="David" w:cs="David"/>
                <w:rtl/>
              </w:rPr>
              <w:t xml:space="preserve"> </w:t>
            </w:r>
            <w:r w:rsidRPr="004A5AEA">
              <w:rPr>
                <w:rFonts w:ascii="David" w:eastAsiaTheme="majorEastAsia" w:hAnsi="David" w:cs="David" w:hint="cs"/>
                <w:rtl/>
              </w:rPr>
              <w:t>מַחֲלֹקֶת</w:t>
            </w:r>
            <w:r w:rsidRPr="004A5AEA">
              <w:rPr>
                <w:rFonts w:ascii="David" w:eastAsiaTheme="majorEastAsia" w:hAnsi="David" w:cs="David"/>
                <w:rtl/>
              </w:rPr>
              <w:t xml:space="preserve"> </w:t>
            </w:r>
            <w:r w:rsidRPr="004A5AEA">
              <w:rPr>
                <w:rFonts w:ascii="David" w:eastAsiaTheme="majorEastAsia" w:hAnsi="David" w:cs="David" w:hint="cs"/>
                <w:rtl/>
              </w:rPr>
              <w:t>בְּיֶתֶר</w:t>
            </w:r>
            <w:r w:rsidRPr="004A5AEA">
              <w:rPr>
                <w:rFonts w:ascii="David" w:eastAsiaTheme="majorEastAsia" w:hAnsi="David" w:cs="David"/>
                <w:rtl/>
              </w:rPr>
              <w:t xml:space="preserve"> </w:t>
            </w:r>
            <w:r w:rsidRPr="004A5AEA">
              <w:rPr>
                <w:rFonts w:ascii="David" w:eastAsiaTheme="majorEastAsia" w:hAnsi="David" w:cs="David" w:hint="cs"/>
                <w:rtl/>
              </w:rPr>
              <w:t>הָעָם׃</w:t>
            </w:r>
          </w:p>
        </w:tc>
        <w:tc>
          <w:tcPr>
            <w:tcW w:w="4194" w:type="dxa"/>
            <w:tcBorders>
              <w:top w:val="nil"/>
              <w:left w:val="single" w:sz="4" w:space="0" w:color="auto"/>
              <w:bottom w:val="nil"/>
              <w:right w:val="nil"/>
            </w:tcBorders>
          </w:tcPr>
          <w:p w14:paraId="5FE5958B" w14:textId="7835E964" w:rsidR="005B00C5" w:rsidRPr="007D2AF3" w:rsidRDefault="005B00C5" w:rsidP="005B00C5">
            <w:pPr>
              <w:rPr>
                <w:rFonts w:ascii="David" w:hAnsi="David" w:cs="David"/>
                <w:sz w:val="21"/>
                <w:szCs w:val="21"/>
              </w:rPr>
            </w:pPr>
            <w:r>
              <w:rPr>
                <w:rFonts w:ascii="David" w:hAnsi="David" w:cs="David"/>
                <w:sz w:val="21"/>
                <w:szCs w:val="21"/>
              </w:rPr>
              <w:t xml:space="preserve">2 And now behold, the forces of the king were small, having been reduced, and there began to be a division among the remainder of the people. </w:t>
            </w:r>
          </w:p>
        </w:tc>
      </w:tr>
      <w:tr w:rsidR="005B00C5" w:rsidRPr="007D2AF3" w14:paraId="096E855F" w14:textId="77777777" w:rsidTr="00590D3B">
        <w:tc>
          <w:tcPr>
            <w:tcW w:w="4194" w:type="dxa"/>
            <w:tcBorders>
              <w:top w:val="nil"/>
              <w:left w:val="nil"/>
              <w:bottom w:val="nil"/>
              <w:right w:val="single" w:sz="4" w:space="0" w:color="auto"/>
            </w:tcBorders>
          </w:tcPr>
          <w:p w14:paraId="41F6ABD7" w14:textId="342AA840"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הַחֵלֶק</w:t>
            </w:r>
            <w:r w:rsidRPr="004A5AEA">
              <w:rPr>
                <w:rFonts w:ascii="David" w:eastAsiaTheme="majorEastAsia" w:hAnsi="David" w:cs="David"/>
                <w:rtl/>
              </w:rPr>
              <w:t xml:space="preserve"> </w:t>
            </w:r>
            <w:r w:rsidRPr="004A5AEA">
              <w:rPr>
                <w:rFonts w:ascii="David" w:eastAsiaTheme="majorEastAsia" w:hAnsi="David" w:cs="David" w:hint="cs"/>
                <w:rtl/>
              </w:rPr>
              <w:t>הַקָּטֹן</w:t>
            </w:r>
            <w:r w:rsidRPr="004A5AEA">
              <w:rPr>
                <w:rFonts w:ascii="David" w:eastAsiaTheme="majorEastAsia" w:hAnsi="David" w:cs="David"/>
                <w:rtl/>
              </w:rPr>
              <w:t xml:space="preserve"> </w:t>
            </w:r>
            <w:r w:rsidRPr="004A5AEA">
              <w:rPr>
                <w:rFonts w:ascii="David" w:eastAsiaTheme="majorEastAsia" w:hAnsi="David" w:cs="David" w:hint="cs"/>
                <w:rtl/>
              </w:rPr>
              <w:t>לְהַשְׁמִיעַ</w:t>
            </w:r>
            <w:r w:rsidRPr="004A5AEA">
              <w:rPr>
                <w:rFonts w:ascii="David" w:eastAsiaTheme="majorEastAsia" w:hAnsi="David" w:cs="David"/>
                <w:rtl/>
              </w:rPr>
              <w:t xml:space="preserve"> </w:t>
            </w:r>
            <w:r w:rsidRPr="004A5AEA">
              <w:rPr>
                <w:rFonts w:ascii="David" w:eastAsiaTheme="majorEastAsia" w:hAnsi="David" w:cs="David" w:hint="cs"/>
                <w:rtl/>
              </w:rPr>
              <w:t>אֵיוּמִים</w:t>
            </w:r>
            <w:r w:rsidRPr="004A5AEA">
              <w:rPr>
                <w:rFonts w:ascii="David" w:eastAsiaTheme="majorEastAsia" w:hAnsi="David" w:cs="David"/>
                <w:rtl/>
              </w:rPr>
              <w:t xml:space="preserve"> </w:t>
            </w:r>
            <w:r w:rsidRPr="004A5AEA">
              <w:rPr>
                <w:rFonts w:ascii="David" w:eastAsiaTheme="majorEastAsia" w:hAnsi="David" w:cs="David" w:hint="cs"/>
                <w:rtl/>
              </w:rPr>
              <w:t>עַל־הַמֶּלֶךְ</w:t>
            </w:r>
            <w:r w:rsidRPr="004A5AEA">
              <w:rPr>
                <w:rFonts w:ascii="David" w:eastAsiaTheme="majorEastAsia" w:hAnsi="David" w:cs="David"/>
                <w:rtl/>
              </w:rPr>
              <w:t xml:space="preserve"> </w:t>
            </w:r>
            <w:r w:rsidRPr="004A5AEA">
              <w:rPr>
                <w:rFonts w:ascii="David" w:eastAsiaTheme="majorEastAsia" w:hAnsi="David" w:cs="David" w:hint="cs"/>
                <w:rtl/>
              </w:rPr>
              <w:t>וַתְּהִי</w:t>
            </w:r>
            <w:r w:rsidRPr="004A5AEA">
              <w:rPr>
                <w:rFonts w:ascii="David" w:eastAsiaTheme="majorEastAsia" w:hAnsi="David" w:cs="David"/>
                <w:rtl/>
              </w:rPr>
              <w:t xml:space="preserve"> </w:t>
            </w:r>
            <w:r w:rsidRPr="004A5AEA">
              <w:rPr>
                <w:rFonts w:ascii="David" w:eastAsiaTheme="majorEastAsia" w:hAnsi="David" w:cs="David" w:hint="cs"/>
                <w:rtl/>
              </w:rPr>
              <w:t>מְרִיבָה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בֵּינֵיהֶם׃</w:t>
            </w:r>
          </w:p>
        </w:tc>
        <w:tc>
          <w:tcPr>
            <w:tcW w:w="4194" w:type="dxa"/>
            <w:tcBorders>
              <w:top w:val="nil"/>
              <w:left w:val="single" w:sz="4" w:space="0" w:color="auto"/>
              <w:bottom w:val="nil"/>
              <w:right w:val="nil"/>
            </w:tcBorders>
          </w:tcPr>
          <w:p w14:paraId="05A6CF30" w14:textId="2015A6B6" w:rsidR="005B00C5" w:rsidRPr="007D2AF3" w:rsidRDefault="005B00C5" w:rsidP="005B00C5">
            <w:pPr>
              <w:rPr>
                <w:rFonts w:ascii="David" w:hAnsi="David" w:cs="David"/>
                <w:sz w:val="21"/>
                <w:szCs w:val="21"/>
              </w:rPr>
            </w:pPr>
            <w:r>
              <w:rPr>
                <w:rFonts w:ascii="David" w:hAnsi="David" w:cs="David"/>
                <w:sz w:val="21"/>
                <w:szCs w:val="21"/>
              </w:rPr>
              <w:t xml:space="preserve">3 And the lesser part began to breathe out threatenings against the king, and there began to be a great contention among them. </w:t>
            </w:r>
          </w:p>
        </w:tc>
      </w:tr>
      <w:tr w:rsidR="005B00C5" w:rsidRPr="007D2AF3" w14:paraId="6FFF3D50" w14:textId="77777777" w:rsidTr="00590D3B">
        <w:tc>
          <w:tcPr>
            <w:tcW w:w="4194" w:type="dxa"/>
            <w:tcBorders>
              <w:top w:val="nil"/>
              <w:left w:val="nil"/>
              <w:bottom w:val="nil"/>
              <w:right w:val="single" w:sz="4" w:space="0" w:color="auto"/>
            </w:tcBorders>
          </w:tcPr>
          <w:p w14:paraId="2BBB9B92" w14:textId="0EC3243A"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בְּתוֹכָם</w:t>
            </w:r>
            <w:r w:rsidRPr="004A5AEA">
              <w:rPr>
                <w:rFonts w:ascii="David" w:eastAsiaTheme="majorEastAsia" w:hAnsi="David" w:cs="David"/>
                <w:rtl/>
              </w:rPr>
              <w:t xml:space="preserve"> </w:t>
            </w:r>
            <w:r w:rsidRPr="004A5AEA">
              <w:rPr>
                <w:rFonts w:ascii="David" w:eastAsiaTheme="majorEastAsia" w:hAnsi="David" w:cs="David" w:hint="cs"/>
                <w:rtl/>
              </w:rPr>
              <w:t>וּשְׁמוֹ</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חַיִל</w:t>
            </w:r>
            <w:r w:rsidRPr="004A5AEA">
              <w:rPr>
                <w:rFonts w:ascii="David" w:eastAsiaTheme="majorEastAsia" w:hAnsi="David" w:cs="David"/>
                <w:rtl/>
              </w:rPr>
              <w:t xml:space="preserve"> </w:t>
            </w:r>
            <w:r w:rsidRPr="004A5AEA">
              <w:rPr>
                <w:rFonts w:ascii="David" w:eastAsiaTheme="majorEastAsia" w:hAnsi="David" w:cs="David" w:hint="cs"/>
                <w:rtl/>
              </w:rPr>
              <w:t>וְאֹיֵב</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וַיִּשְׁלֹף</w:t>
            </w:r>
            <w:r w:rsidRPr="004A5AEA">
              <w:rPr>
                <w:rFonts w:ascii="David" w:eastAsiaTheme="majorEastAsia" w:hAnsi="David" w:cs="David"/>
                <w:rtl/>
              </w:rPr>
              <w:t xml:space="preserve"> </w:t>
            </w:r>
            <w:r w:rsidRPr="004A5AEA">
              <w:rPr>
                <w:rFonts w:ascii="David" w:eastAsiaTheme="majorEastAsia" w:hAnsi="David" w:cs="David" w:hint="cs"/>
                <w:rtl/>
              </w:rPr>
              <w:t>חַרְבּוֹ</w:t>
            </w:r>
            <w:r w:rsidRPr="004A5AEA">
              <w:rPr>
                <w:rFonts w:ascii="David" w:eastAsiaTheme="majorEastAsia" w:hAnsi="David" w:cs="David"/>
                <w:rtl/>
              </w:rPr>
              <w:t xml:space="preserve"> </w:t>
            </w:r>
            <w:r w:rsidRPr="004A5AEA">
              <w:rPr>
                <w:rFonts w:ascii="David" w:eastAsiaTheme="majorEastAsia" w:hAnsi="David" w:cs="David" w:hint="cs"/>
                <w:rtl/>
              </w:rPr>
              <w:t>וַיִּשָּׁבַע</w:t>
            </w:r>
            <w:r w:rsidRPr="004A5AEA">
              <w:rPr>
                <w:rFonts w:ascii="David" w:eastAsiaTheme="majorEastAsia" w:hAnsi="David" w:cs="David"/>
                <w:rtl/>
              </w:rPr>
              <w:t xml:space="preserve"> </w:t>
            </w:r>
            <w:r w:rsidRPr="004A5AEA">
              <w:rPr>
                <w:rFonts w:ascii="David" w:eastAsiaTheme="majorEastAsia" w:hAnsi="David" w:cs="David" w:hint="cs"/>
                <w:rtl/>
              </w:rPr>
              <w:t>בַּחֲמָתוֹ</w:t>
            </w:r>
            <w:r w:rsidRPr="004A5AEA">
              <w:rPr>
                <w:rFonts w:ascii="David" w:eastAsiaTheme="majorEastAsia" w:hAnsi="David" w:cs="David"/>
                <w:rtl/>
              </w:rPr>
              <w:t xml:space="preserve"> </w:t>
            </w:r>
            <w:r w:rsidRPr="004A5AEA">
              <w:rPr>
                <w:rFonts w:ascii="David" w:eastAsiaTheme="majorEastAsia" w:hAnsi="David" w:cs="David" w:hint="cs"/>
                <w:rtl/>
              </w:rPr>
              <w:t>לְהָמִית</w:t>
            </w:r>
            <w:r w:rsidRPr="004A5AEA">
              <w:rPr>
                <w:rFonts w:ascii="David" w:eastAsiaTheme="majorEastAsia" w:hAnsi="David" w:cs="David"/>
                <w:rtl/>
              </w:rPr>
              <w:t xml:space="preserve"> </w:t>
            </w:r>
            <w:r w:rsidRPr="004A5AEA">
              <w:rPr>
                <w:rFonts w:ascii="David" w:eastAsiaTheme="majorEastAsia" w:hAnsi="David" w:cs="David" w:hint="cs"/>
                <w:rtl/>
              </w:rPr>
              <w:t>אֶת־הַמֶּלֶךְ׃</w:t>
            </w:r>
          </w:p>
        </w:tc>
        <w:tc>
          <w:tcPr>
            <w:tcW w:w="4194" w:type="dxa"/>
            <w:tcBorders>
              <w:top w:val="nil"/>
              <w:left w:val="single" w:sz="4" w:space="0" w:color="auto"/>
              <w:bottom w:val="nil"/>
              <w:right w:val="nil"/>
            </w:tcBorders>
          </w:tcPr>
          <w:p w14:paraId="6B67282C" w14:textId="72B2CFC5" w:rsidR="005B00C5" w:rsidRPr="007D2AF3" w:rsidRDefault="005B00C5" w:rsidP="005B00C5">
            <w:pPr>
              <w:rPr>
                <w:rFonts w:ascii="David" w:hAnsi="David" w:cs="David"/>
                <w:sz w:val="21"/>
                <w:szCs w:val="21"/>
              </w:rPr>
            </w:pPr>
            <w:r>
              <w:rPr>
                <w:rFonts w:ascii="David" w:hAnsi="David" w:cs="David"/>
                <w:sz w:val="21"/>
                <w:szCs w:val="21"/>
              </w:rPr>
              <w:t xml:space="preserve">4 And now there was a man among them whose name was Gideon, and he being a strong man and an enemy to the king, therefore he drew his sword, and swore in his wrath that he would slay the king. </w:t>
            </w:r>
          </w:p>
        </w:tc>
      </w:tr>
      <w:tr w:rsidR="005B00C5" w:rsidRPr="007D2AF3" w14:paraId="2DE021EC" w14:textId="77777777" w:rsidTr="00590D3B">
        <w:tc>
          <w:tcPr>
            <w:tcW w:w="4194" w:type="dxa"/>
            <w:tcBorders>
              <w:top w:val="nil"/>
              <w:left w:val="nil"/>
              <w:bottom w:val="nil"/>
              <w:right w:val="single" w:sz="4" w:space="0" w:color="auto"/>
            </w:tcBorders>
          </w:tcPr>
          <w:p w14:paraId="5B911FEB" w14:textId="22C6ED54"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וַיִּלָּחֶם</w:t>
            </w:r>
            <w:r w:rsidRPr="004A5AEA">
              <w:rPr>
                <w:rFonts w:ascii="David" w:eastAsiaTheme="majorEastAsia" w:hAnsi="David" w:cs="David"/>
                <w:rtl/>
              </w:rPr>
              <w:t xml:space="preserve"> </w:t>
            </w:r>
            <w:r w:rsidRPr="004A5AEA">
              <w:rPr>
                <w:rFonts w:ascii="David" w:eastAsiaTheme="majorEastAsia" w:hAnsi="David" w:cs="David" w:hint="cs"/>
                <w:rtl/>
              </w:rPr>
              <w:t>עִם־הַמֶּלֶךְ</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כִּרְאוֹת</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יָכֹל</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וַיָּנָס</w:t>
            </w:r>
            <w:r w:rsidRPr="004A5AEA">
              <w:rPr>
                <w:rFonts w:ascii="David" w:eastAsiaTheme="majorEastAsia" w:hAnsi="David" w:cs="David"/>
                <w:rtl/>
              </w:rPr>
              <w:t xml:space="preserve"> </w:t>
            </w:r>
            <w:r w:rsidRPr="004A5AEA">
              <w:rPr>
                <w:rFonts w:ascii="David" w:eastAsiaTheme="majorEastAsia" w:hAnsi="David" w:cs="David" w:hint="cs"/>
                <w:rtl/>
              </w:rPr>
              <w:t>וַיָּרָץ</w:t>
            </w:r>
            <w:r w:rsidRPr="004A5AEA">
              <w:rPr>
                <w:rFonts w:ascii="David" w:eastAsiaTheme="majorEastAsia" w:hAnsi="David" w:cs="David"/>
                <w:rtl/>
              </w:rPr>
              <w:t xml:space="preserve"> </w:t>
            </w:r>
            <w:r w:rsidRPr="004A5AEA">
              <w:rPr>
                <w:rFonts w:ascii="David" w:eastAsiaTheme="majorEastAsia" w:hAnsi="David" w:cs="David" w:hint="cs"/>
                <w:rtl/>
              </w:rPr>
              <w:t>וַיַּעַל</w:t>
            </w:r>
            <w:r w:rsidRPr="004A5AEA">
              <w:rPr>
                <w:rFonts w:ascii="David" w:eastAsiaTheme="majorEastAsia" w:hAnsi="David" w:cs="David"/>
                <w:rtl/>
              </w:rPr>
              <w:t xml:space="preserve"> </w:t>
            </w:r>
            <w:r w:rsidRPr="004A5AEA">
              <w:rPr>
                <w:rFonts w:ascii="David" w:eastAsiaTheme="majorEastAsia" w:hAnsi="David" w:cs="David" w:hint="cs"/>
                <w:rtl/>
              </w:rPr>
              <w:t>עַל־הַמִּגְדָּל</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אֵצֶל</w:t>
            </w:r>
            <w:r w:rsidRPr="004A5AEA">
              <w:rPr>
                <w:rFonts w:ascii="David" w:eastAsiaTheme="majorEastAsia" w:hAnsi="David" w:cs="David"/>
                <w:rtl/>
              </w:rPr>
              <w:t xml:space="preserve"> </w:t>
            </w:r>
            <w:r w:rsidRPr="004A5AEA">
              <w:rPr>
                <w:rFonts w:ascii="David" w:eastAsiaTheme="majorEastAsia" w:hAnsi="David" w:cs="David" w:hint="cs"/>
                <w:rtl/>
              </w:rPr>
              <w:t>הַהֵיכָל׃</w:t>
            </w:r>
          </w:p>
        </w:tc>
        <w:tc>
          <w:tcPr>
            <w:tcW w:w="4194" w:type="dxa"/>
            <w:tcBorders>
              <w:top w:val="nil"/>
              <w:left w:val="single" w:sz="4" w:space="0" w:color="auto"/>
              <w:bottom w:val="nil"/>
              <w:right w:val="nil"/>
            </w:tcBorders>
          </w:tcPr>
          <w:p w14:paraId="6F7D019D" w14:textId="49D7833B" w:rsidR="005B00C5" w:rsidRPr="007D2AF3" w:rsidRDefault="005B00C5" w:rsidP="005B00C5">
            <w:pPr>
              <w:rPr>
                <w:rFonts w:ascii="David" w:hAnsi="David" w:cs="David"/>
                <w:sz w:val="21"/>
                <w:szCs w:val="21"/>
              </w:rPr>
            </w:pPr>
            <w:r>
              <w:rPr>
                <w:rFonts w:ascii="David" w:hAnsi="David" w:cs="David"/>
                <w:sz w:val="21"/>
                <w:szCs w:val="21"/>
              </w:rPr>
              <w:t xml:space="preserve">5 And it came to pass that he fought with the king; and when the king saw that he was about to overpower him, he fled and ran and got upon the tower which was near the temple. </w:t>
            </w:r>
          </w:p>
        </w:tc>
      </w:tr>
      <w:tr w:rsidR="005B00C5" w:rsidRPr="007D2AF3" w14:paraId="0A8217F4" w14:textId="77777777" w:rsidTr="00590D3B">
        <w:tc>
          <w:tcPr>
            <w:tcW w:w="4194" w:type="dxa"/>
            <w:tcBorders>
              <w:top w:val="nil"/>
              <w:left w:val="nil"/>
              <w:bottom w:val="nil"/>
              <w:right w:val="single" w:sz="4" w:space="0" w:color="auto"/>
            </w:tcBorders>
          </w:tcPr>
          <w:p w14:paraId="7FFD8231" w14:textId="3416684A"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וַיִּרְדֹּף</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אַחֲרָיו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קָרוֹב</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עַל־הַמִּגְדָּל</w:t>
            </w:r>
            <w:r w:rsidRPr="004A5AEA">
              <w:rPr>
                <w:rFonts w:ascii="David" w:eastAsiaTheme="majorEastAsia" w:hAnsi="David" w:cs="David"/>
                <w:rtl/>
              </w:rPr>
              <w:t xml:space="preserve"> </w:t>
            </w:r>
            <w:r w:rsidRPr="004A5AEA">
              <w:rPr>
                <w:rFonts w:ascii="David" w:eastAsiaTheme="majorEastAsia" w:hAnsi="David" w:cs="David" w:hint="cs"/>
                <w:rtl/>
              </w:rPr>
              <w:t>לְהָמִית</w:t>
            </w:r>
            <w:r w:rsidRPr="004A5AEA">
              <w:rPr>
                <w:rFonts w:ascii="David" w:eastAsiaTheme="majorEastAsia" w:hAnsi="David" w:cs="David"/>
                <w:rtl/>
              </w:rPr>
              <w:t xml:space="preserve"> </w:t>
            </w:r>
            <w:r w:rsidRPr="004A5AEA">
              <w:rPr>
                <w:rFonts w:ascii="David" w:eastAsiaTheme="majorEastAsia" w:hAnsi="David" w:cs="David" w:hint="cs"/>
                <w:rtl/>
              </w:rPr>
              <w:t>אֶת־הַמֶּלֶךְ</w:t>
            </w:r>
            <w:r w:rsidRPr="004A5AEA">
              <w:rPr>
                <w:rFonts w:ascii="David" w:eastAsiaTheme="majorEastAsia" w:hAnsi="David" w:cs="David"/>
                <w:rtl/>
              </w:rPr>
              <w:t xml:space="preserve"> </w:t>
            </w:r>
            <w:r w:rsidRPr="004A5AEA">
              <w:rPr>
                <w:rFonts w:ascii="David" w:eastAsiaTheme="majorEastAsia" w:hAnsi="David" w:cs="David" w:hint="cs"/>
                <w:rtl/>
              </w:rPr>
              <w:t>וַיִּשָּׂא</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עֵינָיו</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שִׁמְלוֹן</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צְבָא</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בִּגְבוּל</w:t>
            </w:r>
            <w:r w:rsidRPr="004A5AEA">
              <w:rPr>
                <w:rFonts w:ascii="David" w:eastAsiaTheme="majorEastAsia" w:hAnsi="David" w:cs="David"/>
                <w:rtl/>
              </w:rPr>
              <w:t xml:space="preserve"> </w:t>
            </w:r>
            <w:r w:rsidRPr="004A5AEA">
              <w:rPr>
                <w:rFonts w:ascii="David" w:eastAsiaTheme="majorEastAsia" w:hAnsi="David" w:cs="David" w:hint="cs"/>
                <w:rtl/>
              </w:rPr>
              <w:t>הָאָרֶץ׃</w:t>
            </w:r>
          </w:p>
        </w:tc>
        <w:tc>
          <w:tcPr>
            <w:tcW w:w="4194" w:type="dxa"/>
            <w:tcBorders>
              <w:top w:val="nil"/>
              <w:left w:val="single" w:sz="4" w:space="0" w:color="auto"/>
              <w:bottom w:val="nil"/>
              <w:right w:val="nil"/>
            </w:tcBorders>
          </w:tcPr>
          <w:p w14:paraId="29B3D7F3" w14:textId="7B84EA1C" w:rsidR="005B00C5" w:rsidRPr="007D2AF3" w:rsidRDefault="005B00C5" w:rsidP="005B00C5">
            <w:pPr>
              <w:rPr>
                <w:rFonts w:ascii="David" w:hAnsi="David" w:cs="David"/>
                <w:sz w:val="21"/>
                <w:szCs w:val="21"/>
              </w:rPr>
            </w:pPr>
            <w:r>
              <w:rPr>
                <w:rFonts w:ascii="David" w:hAnsi="David" w:cs="David"/>
                <w:sz w:val="21"/>
                <w:szCs w:val="21"/>
              </w:rPr>
              <w:t xml:space="preserve">6 And Gideon pursued after him and was about to get upon the tower to slay the king, and the king cast his eyes round about towards the land of Shemlon, and behold, the army of the Lamanites were within the borders of the land. </w:t>
            </w:r>
          </w:p>
        </w:tc>
      </w:tr>
      <w:tr w:rsidR="005B00C5" w:rsidRPr="007D2AF3" w14:paraId="3BDDAE7A" w14:textId="77777777" w:rsidTr="00590D3B">
        <w:tc>
          <w:tcPr>
            <w:tcW w:w="4194" w:type="dxa"/>
            <w:tcBorders>
              <w:top w:val="nil"/>
              <w:left w:val="nil"/>
              <w:bottom w:val="nil"/>
              <w:right w:val="single" w:sz="4" w:space="0" w:color="auto"/>
            </w:tcBorders>
          </w:tcPr>
          <w:p w14:paraId="20F84BE1" w14:textId="06E63963"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וַיִּזְעַק</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בְּצָרַת</w:t>
            </w:r>
            <w:r w:rsidRPr="004A5AEA">
              <w:rPr>
                <w:rFonts w:ascii="David" w:eastAsiaTheme="majorEastAsia" w:hAnsi="David" w:cs="David"/>
                <w:rtl/>
              </w:rPr>
              <w:t xml:space="preserve"> </w:t>
            </w:r>
            <w:r w:rsidRPr="004A5AEA">
              <w:rPr>
                <w:rFonts w:ascii="David" w:eastAsiaTheme="majorEastAsia" w:hAnsi="David" w:cs="David" w:hint="cs"/>
                <w:rtl/>
              </w:rPr>
              <w:t>נַפְשׁוֹ</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חוּס</w:t>
            </w:r>
            <w:r w:rsidRPr="004A5AEA">
              <w:rPr>
                <w:rFonts w:ascii="David" w:eastAsiaTheme="majorEastAsia" w:hAnsi="David" w:cs="David"/>
                <w:rtl/>
              </w:rPr>
              <w:t xml:space="preserve"> </w:t>
            </w:r>
            <w:r w:rsidRPr="004A5AEA">
              <w:rPr>
                <w:rFonts w:ascii="David" w:eastAsiaTheme="majorEastAsia" w:hAnsi="David" w:cs="David" w:hint="cs"/>
                <w:rtl/>
              </w:rPr>
              <w:t>עָלַי</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עָלֵינוּ</w:t>
            </w:r>
            <w:r w:rsidRPr="004A5AEA">
              <w:rPr>
                <w:rFonts w:ascii="David" w:eastAsiaTheme="majorEastAsia" w:hAnsi="David" w:cs="David"/>
                <w:rtl/>
              </w:rPr>
              <w:t xml:space="preserve"> </w:t>
            </w:r>
            <w:r w:rsidRPr="004A5AEA">
              <w:rPr>
                <w:rFonts w:ascii="David" w:eastAsiaTheme="majorEastAsia" w:hAnsi="David" w:cs="David" w:hint="cs"/>
                <w:rtl/>
              </w:rPr>
              <w:t>וְיַשְׁמִידוּנוּ</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יַשְׁמִידוּ</w:t>
            </w:r>
            <w:r w:rsidRPr="004A5AEA">
              <w:rPr>
                <w:rFonts w:ascii="David" w:eastAsiaTheme="majorEastAsia" w:hAnsi="David" w:cs="David"/>
                <w:rtl/>
              </w:rPr>
              <w:t xml:space="preserve"> </w:t>
            </w:r>
            <w:r w:rsidRPr="004A5AEA">
              <w:rPr>
                <w:rFonts w:ascii="David" w:eastAsiaTheme="majorEastAsia" w:hAnsi="David" w:cs="David" w:hint="cs"/>
                <w:rtl/>
              </w:rPr>
              <w:t>אֶת־עַמִּי׃</w:t>
            </w:r>
          </w:p>
        </w:tc>
        <w:tc>
          <w:tcPr>
            <w:tcW w:w="4194" w:type="dxa"/>
            <w:tcBorders>
              <w:top w:val="nil"/>
              <w:left w:val="single" w:sz="4" w:space="0" w:color="auto"/>
              <w:bottom w:val="nil"/>
              <w:right w:val="nil"/>
            </w:tcBorders>
          </w:tcPr>
          <w:p w14:paraId="73705F1D" w14:textId="2EA2271C" w:rsidR="005B00C5" w:rsidRPr="007D2AF3" w:rsidRDefault="005B00C5" w:rsidP="005B00C5">
            <w:pPr>
              <w:rPr>
                <w:rFonts w:ascii="David" w:hAnsi="David" w:cs="David"/>
                <w:sz w:val="21"/>
                <w:szCs w:val="21"/>
              </w:rPr>
            </w:pPr>
            <w:r>
              <w:rPr>
                <w:rFonts w:ascii="David" w:hAnsi="David" w:cs="David"/>
                <w:sz w:val="21"/>
                <w:szCs w:val="21"/>
              </w:rPr>
              <w:t xml:space="preserve">7 And now the king cried out in the anguish of his soul, saying: Gideon, spare me, for the Lamanites are upon us, and they will destroy us; yea, they will destroy my people. </w:t>
            </w:r>
          </w:p>
        </w:tc>
      </w:tr>
      <w:tr w:rsidR="005B00C5" w:rsidRPr="007D2AF3" w14:paraId="427B590F" w14:textId="77777777" w:rsidTr="00590D3B">
        <w:tc>
          <w:tcPr>
            <w:tcW w:w="4194" w:type="dxa"/>
            <w:tcBorders>
              <w:top w:val="nil"/>
              <w:left w:val="nil"/>
              <w:bottom w:val="nil"/>
              <w:right w:val="single" w:sz="4" w:space="0" w:color="auto"/>
            </w:tcBorders>
          </w:tcPr>
          <w:p w14:paraId="1D10A578" w14:textId="7274DBEE"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דָאַג</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לְעַמּוֹ</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דָּאַג</w:t>
            </w:r>
            <w:r w:rsidRPr="004A5AEA">
              <w:rPr>
                <w:rFonts w:ascii="David" w:eastAsiaTheme="majorEastAsia" w:hAnsi="David" w:cs="David"/>
                <w:rtl/>
              </w:rPr>
              <w:t xml:space="preserve"> </w:t>
            </w:r>
            <w:r w:rsidRPr="004A5AEA">
              <w:rPr>
                <w:rFonts w:ascii="David" w:eastAsiaTheme="majorEastAsia" w:hAnsi="David" w:cs="David" w:hint="cs"/>
                <w:rtl/>
              </w:rPr>
              <w:t>לְנַפְשׁוֹ</w:t>
            </w:r>
            <w:r w:rsidRPr="004A5AEA">
              <w:rPr>
                <w:rFonts w:ascii="David" w:eastAsiaTheme="majorEastAsia" w:hAnsi="David" w:cs="David"/>
                <w:rtl/>
              </w:rPr>
              <w:t xml:space="preserve"> </w:t>
            </w:r>
            <w:r w:rsidRPr="004A5AEA">
              <w:rPr>
                <w:rFonts w:ascii="David" w:eastAsiaTheme="majorEastAsia" w:hAnsi="David" w:cs="David" w:hint="cs"/>
                <w:rtl/>
              </w:rPr>
              <w:t>וְאַף־עַל־פִּי־כֵן</w:t>
            </w:r>
            <w:r w:rsidRPr="004A5AEA">
              <w:rPr>
                <w:rFonts w:ascii="David" w:eastAsiaTheme="majorEastAsia" w:hAnsi="David" w:cs="David"/>
                <w:rtl/>
              </w:rPr>
              <w:t xml:space="preserve"> </w:t>
            </w:r>
            <w:r w:rsidRPr="004A5AEA">
              <w:rPr>
                <w:rFonts w:ascii="David" w:eastAsiaTheme="majorEastAsia" w:hAnsi="David" w:cs="David" w:hint="cs"/>
                <w:rtl/>
              </w:rPr>
              <w:t>חָס</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עַל־חַיָּיו׃</w:t>
            </w:r>
          </w:p>
        </w:tc>
        <w:tc>
          <w:tcPr>
            <w:tcW w:w="4194" w:type="dxa"/>
            <w:tcBorders>
              <w:top w:val="nil"/>
              <w:left w:val="single" w:sz="4" w:space="0" w:color="auto"/>
              <w:bottom w:val="nil"/>
              <w:right w:val="nil"/>
            </w:tcBorders>
          </w:tcPr>
          <w:p w14:paraId="38FDD392" w14:textId="608A94A8" w:rsidR="005B00C5" w:rsidRPr="007D2AF3" w:rsidRDefault="005B00C5" w:rsidP="005B00C5">
            <w:pPr>
              <w:rPr>
                <w:rFonts w:ascii="David" w:hAnsi="David" w:cs="David"/>
                <w:sz w:val="21"/>
                <w:szCs w:val="21"/>
              </w:rPr>
            </w:pPr>
            <w:r>
              <w:rPr>
                <w:rFonts w:ascii="David" w:hAnsi="David" w:cs="David"/>
                <w:sz w:val="21"/>
                <w:szCs w:val="21"/>
              </w:rPr>
              <w:t>8 And now the king was not so much concerned about his people as he was about his own life; nevertheless, Gideon did spare his life.</w:t>
            </w:r>
          </w:p>
        </w:tc>
      </w:tr>
      <w:tr w:rsidR="005B00C5" w:rsidRPr="007D2AF3" w14:paraId="11146D05" w14:textId="77777777" w:rsidTr="00590D3B">
        <w:tc>
          <w:tcPr>
            <w:tcW w:w="4194" w:type="dxa"/>
            <w:tcBorders>
              <w:top w:val="nil"/>
              <w:left w:val="nil"/>
              <w:bottom w:val="nil"/>
              <w:right w:val="single" w:sz="4" w:space="0" w:color="auto"/>
            </w:tcBorders>
          </w:tcPr>
          <w:p w14:paraId="5AFAA201" w14:textId="3B3A5AA1"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לָנוּס</w:t>
            </w:r>
            <w:r w:rsidRPr="004A5AEA">
              <w:rPr>
                <w:rFonts w:ascii="David" w:eastAsiaTheme="majorEastAsia" w:hAnsi="David" w:cs="David"/>
                <w:rtl/>
              </w:rPr>
              <w:t xml:space="preserve"> </w:t>
            </w:r>
            <w:r w:rsidRPr="004A5AEA">
              <w:rPr>
                <w:rFonts w:ascii="David" w:eastAsiaTheme="majorEastAsia" w:hAnsi="David" w:cs="David" w:hint="cs"/>
                <w:rtl/>
              </w:rPr>
              <w:t>מִפְּנֵי</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לִפְנֵיהֶם</w:t>
            </w:r>
            <w:r w:rsidRPr="004A5AEA">
              <w:rPr>
                <w:rFonts w:ascii="David" w:eastAsiaTheme="majorEastAsia" w:hAnsi="David" w:cs="David"/>
                <w:rtl/>
              </w:rPr>
              <w:t xml:space="preserve"> </w:t>
            </w:r>
            <w:r w:rsidRPr="004A5AEA">
              <w:rPr>
                <w:rFonts w:ascii="David" w:eastAsiaTheme="majorEastAsia" w:hAnsi="David" w:cs="David" w:hint="cs"/>
                <w:rtl/>
              </w:rPr>
              <w:t>וַיָּנוּסוּ</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עִם־נְשֵׁיהֶם</w:t>
            </w:r>
            <w:r w:rsidRPr="004A5AEA">
              <w:rPr>
                <w:rFonts w:ascii="David" w:eastAsiaTheme="majorEastAsia" w:hAnsi="David" w:cs="David"/>
                <w:rtl/>
              </w:rPr>
              <w:t xml:space="preserve"> </w:t>
            </w:r>
            <w:r w:rsidRPr="004A5AEA">
              <w:rPr>
                <w:rFonts w:ascii="David" w:eastAsiaTheme="majorEastAsia" w:hAnsi="David" w:cs="David" w:hint="cs"/>
                <w:rtl/>
              </w:rPr>
              <w:t>וְטַפָּם׃</w:t>
            </w:r>
          </w:p>
        </w:tc>
        <w:tc>
          <w:tcPr>
            <w:tcW w:w="4194" w:type="dxa"/>
            <w:tcBorders>
              <w:top w:val="nil"/>
              <w:left w:val="single" w:sz="4" w:space="0" w:color="auto"/>
              <w:bottom w:val="nil"/>
              <w:right w:val="nil"/>
            </w:tcBorders>
          </w:tcPr>
          <w:p w14:paraId="7CAA6193" w14:textId="248483BB" w:rsidR="005B00C5" w:rsidRPr="007D2AF3" w:rsidRDefault="005B00C5" w:rsidP="005B00C5">
            <w:pPr>
              <w:rPr>
                <w:rFonts w:ascii="David" w:hAnsi="David" w:cs="David"/>
                <w:sz w:val="21"/>
                <w:szCs w:val="21"/>
              </w:rPr>
            </w:pPr>
            <w:r>
              <w:rPr>
                <w:rFonts w:ascii="David" w:hAnsi="David" w:cs="David"/>
                <w:sz w:val="21"/>
                <w:szCs w:val="21"/>
              </w:rPr>
              <w:t xml:space="preserve">9 And the king commanded the people that they should flee before the Lamanites, and he himself did go before them, and they did flee into the wilderness, with their women and their children. </w:t>
            </w:r>
          </w:p>
        </w:tc>
      </w:tr>
      <w:tr w:rsidR="005B00C5" w:rsidRPr="007D2AF3" w14:paraId="57A700C1" w14:textId="77777777" w:rsidTr="00590D3B">
        <w:tc>
          <w:tcPr>
            <w:tcW w:w="4194" w:type="dxa"/>
            <w:tcBorders>
              <w:top w:val="nil"/>
              <w:left w:val="nil"/>
              <w:bottom w:val="nil"/>
              <w:right w:val="single" w:sz="4" w:space="0" w:color="auto"/>
            </w:tcBorders>
          </w:tcPr>
          <w:p w14:paraId="5D18C3EC" w14:textId="2F264CDB"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רָדְפוּ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אַחֲרֵיהֶם</w:t>
            </w:r>
            <w:r w:rsidRPr="004A5AEA">
              <w:rPr>
                <w:rFonts w:ascii="David" w:eastAsiaTheme="majorEastAsia" w:hAnsi="David" w:cs="David"/>
                <w:rtl/>
              </w:rPr>
              <w:t xml:space="preserve"> </w:t>
            </w:r>
            <w:r w:rsidRPr="004A5AEA">
              <w:rPr>
                <w:rFonts w:ascii="David" w:eastAsiaTheme="majorEastAsia" w:hAnsi="David" w:cs="David" w:hint="cs"/>
                <w:rtl/>
              </w:rPr>
              <w:t>וַיַּשִּׂיגוּם</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לְהַכּוֹתָם׃</w:t>
            </w:r>
          </w:p>
        </w:tc>
        <w:tc>
          <w:tcPr>
            <w:tcW w:w="4194" w:type="dxa"/>
            <w:tcBorders>
              <w:top w:val="nil"/>
              <w:left w:val="single" w:sz="4" w:space="0" w:color="auto"/>
              <w:bottom w:val="nil"/>
              <w:right w:val="nil"/>
            </w:tcBorders>
          </w:tcPr>
          <w:p w14:paraId="2F6E46EE" w14:textId="4325320C" w:rsidR="005B00C5" w:rsidRPr="007D2AF3" w:rsidRDefault="005B00C5" w:rsidP="005B00C5">
            <w:pPr>
              <w:rPr>
                <w:rFonts w:ascii="David" w:hAnsi="David" w:cs="David"/>
                <w:sz w:val="21"/>
                <w:szCs w:val="21"/>
              </w:rPr>
            </w:pPr>
            <w:r>
              <w:rPr>
                <w:rFonts w:ascii="David" w:hAnsi="David" w:cs="David"/>
                <w:sz w:val="21"/>
                <w:szCs w:val="21"/>
              </w:rPr>
              <w:t xml:space="preserve">10 And it came to pass that the Lamanites did pursue them, and did overtake them, and began to slay them. </w:t>
            </w:r>
          </w:p>
        </w:tc>
      </w:tr>
      <w:tr w:rsidR="005B00C5" w:rsidRPr="007D2AF3" w14:paraId="3CD4BED6" w14:textId="77777777" w:rsidTr="00590D3B">
        <w:tc>
          <w:tcPr>
            <w:tcW w:w="4194" w:type="dxa"/>
            <w:tcBorders>
              <w:top w:val="nil"/>
              <w:left w:val="nil"/>
              <w:bottom w:val="nil"/>
              <w:right w:val="single" w:sz="4" w:space="0" w:color="auto"/>
            </w:tcBorders>
          </w:tcPr>
          <w:p w14:paraId="057D3DEF" w14:textId="3C943BA8"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צִוָּה</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אֶת־כָּל־הָאֲנָשִׁים</w:t>
            </w:r>
            <w:r w:rsidRPr="004A5AEA">
              <w:rPr>
                <w:rFonts w:ascii="David" w:eastAsiaTheme="majorEastAsia" w:hAnsi="David" w:cs="David"/>
                <w:rtl/>
              </w:rPr>
              <w:t xml:space="preserve"> </w:t>
            </w:r>
            <w:r w:rsidRPr="004A5AEA">
              <w:rPr>
                <w:rFonts w:ascii="David" w:eastAsiaTheme="majorEastAsia" w:hAnsi="David" w:cs="David" w:hint="cs"/>
                <w:rtl/>
              </w:rPr>
              <w:t>לַעֲזֹב</w:t>
            </w:r>
            <w:r w:rsidRPr="004A5AEA">
              <w:rPr>
                <w:rFonts w:ascii="David" w:eastAsiaTheme="majorEastAsia" w:hAnsi="David" w:cs="David"/>
                <w:rtl/>
              </w:rPr>
              <w:t xml:space="preserve"> </w:t>
            </w:r>
            <w:r w:rsidRPr="004A5AEA">
              <w:rPr>
                <w:rFonts w:ascii="David" w:eastAsiaTheme="majorEastAsia" w:hAnsi="David" w:cs="David" w:hint="cs"/>
                <w:rtl/>
              </w:rPr>
              <w:t>אֶת־נְשֵׁיהֶם</w:t>
            </w:r>
            <w:r w:rsidRPr="004A5AEA">
              <w:rPr>
                <w:rFonts w:ascii="David" w:eastAsiaTheme="majorEastAsia" w:hAnsi="David" w:cs="David"/>
                <w:rtl/>
              </w:rPr>
              <w:t xml:space="preserve"> </w:t>
            </w:r>
            <w:r w:rsidRPr="004A5AEA">
              <w:rPr>
                <w:rFonts w:ascii="David" w:eastAsiaTheme="majorEastAsia" w:hAnsi="David" w:cs="David" w:hint="cs"/>
                <w:rtl/>
              </w:rPr>
              <w:t>וְאֶת־יַלְדֵיהֶם</w:t>
            </w:r>
            <w:r w:rsidRPr="004A5AEA">
              <w:rPr>
                <w:rFonts w:ascii="David" w:eastAsiaTheme="majorEastAsia" w:hAnsi="David" w:cs="David"/>
                <w:rtl/>
              </w:rPr>
              <w:t xml:space="preserve"> </w:t>
            </w:r>
            <w:r w:rsidRPr="004A5AEA">
              <w:rPr>
                <w:rFonts w:ascii="David" w:eastAsiaTheme="majorEastAsia" w:hAnsi="David" w:cs="David" w:hint="cs"/>
                <w:rtl/>
              </w:rPr>
              <w:t>וְלָנוּס</w:t>
            </w:r>
            <w:r w:rsidRPr="004A5AEA">
              <w:rPr>
                <w:rFonts w:ascii="David" w:eastAsiaTheme="majorEastAsia" w:hAnsi="David" w:cs="David"/>
                <w:rtl/>
              </w:rPr>
              <w:t xml:space="preserve"> </w:t>
            </w:r>
            <w:r w:rsidRPr="004A5AEA">
              <w:rPr>
                <w:rFonts w:ascii="David" w:eastAsiaTheme="majorEastAsia" w:hAnsi="David" w:cs="David" w:hint="cs"/>
                <w:rtl/>
              </w:rPr>
              <w:t>מִפְּנֵי</w:t>
            </w:r>
            <w:r w:rsidRPr="004A5AEA">
              <w:rPr>
                <w:rFonts w:ascii="David" w:eastAsiaTheme="majorEastAsia" w:hAnsi="David" w:cs="David"/>
                <w:rtl/>
              </w:rPr>
              <w:t xml:space="preserve"> </w:t>
            </w:r>
            <w:r w:rsidRPr="004A5AEA">
              <w:rPr>
                <w:rFonts w:ascii="David" w:eastAsiaTheme="majorEastAsia" w:hAnsi="David" w:cs="David" w:hint="cs"/>
                <w:rtl/>
              </w:rPr>
              <w:t>הַלְּמָנִים׃</w:t>
            </w:r>
          </w:p>
        </w:tc>
        <w:tc>
          <w:tcPr>
            <w:tcW w:w="4194" w:type="dxa"/>
            <w:tcBorders>
              <w:top w:val="nil"/>
              <w:left w:val="single" w:sz="4" w:space="0" w:color="auto"/>
              <w:bottom w:val="nil"/>
              <w:right w:val="nil"/>
            </w:tcBorders>
          </w:tcPr>
          <w:p w14:paraId="34A3DC1F" w14:textId="1962581B" w:rsidR="005B00C5" w:rsidRPr="007D2AF3" w:rsidRDefault="005B00C5" w:rsidP="005B00C5">
            <w:pPr>
              <w:rPr>
                <w:rFonts w:ascii="David" w:hAnsi="David" w:cs="David"/>
                <w:sz w:val="21"/>
                <w:szCs w:val="21"/>
              </w:rPr>
            </w:pPr>
            <w:r>
              <w:rPr>
                <w:rFonts w:ascii="David" w:hAnsi="David" w:cs="David"/>
                <w:sz w:val="21"/>
                <w:szCs w:val="21"/>
              </w:rPr>
              <w:t xml:space="preserve">11 Now it came to pass that the king commanded them that all the men should leave their wives and their children, and flee before the Lamanites. </w:t>
            </w:r>
          </w:p>
        </w:tc>
      </w:tr>
      <w:tr w:rsidR="005B00C5" w:rsidRPr="007D2AF3" w14:paraId="48A9DF99" w14:textId="77777777" w:rsidTr="00590D3B">
        <w:tc>
          <w:tcPr>
            <w:tcW w:w="4194" w:type="dxa"/>
            <w:tcBorders>
              <w:top w:val="nil"/>
              <w:left w:val="nil"/>
              <w:bottom w:val="nil"/>
              <w:right w:val="single" w:sz="4" w:space="0" w:color="auto"/>
            </w:tcBorders>
          </w:tcPr>
          <w:p w14:paraId="78A56985" w14:textId="20978BE9"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וְרַבִּים</w:t>
            </w:r>
            <w:r w:rsidRPr="004A5AEA">
              <w:rPr>
                <w:rFonts w:ascii="David" w:eastAsiaTheme="majorEastAsia" w:hAnsi="David" w:cs="David"/>
                <w:rtl/>
              </w:rPr>
              <w:t xml:space="preserve"> </w:t>
            </w:r>
            <w:r w:rsidRPr="004A5AEA">
              <w:rPr>
                <w:rFonts w:ascii="David" w:eastAsiaTheme="majorEastAsia" w:hAnsi="David" w:cs="David" w:hint="cs"/>
                <w:rtl/>
              </w:rPr>
              <w:t>מֵאֲנוּ</w:t>
            </w:r>
            <w:r w:rsidRPr="004A5AEA">
              <w:rPr>
                <w:rFonts w:ascii="David" w:eastAsiaTheme="majorEastAsia" w:hAnsi="David" w:cs="David"/>
                <w:rtl/>
              </w:rPr>
              <w:t xml:space="preserve"> </w:t>
            </w:r>
            <w:r w:rsidRPr="004A5AEA">
              <w:rPr>
                <w:rFonts w:ascii="David" w:eastAsiaTheme="majorEastAsia" w:hAnsi="David" w:cs="David" w:hint="cs"/>
                <w:rtl/>
              </w:rPr>
              <w:t>לְעָזְבָם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בָחֲרוּ</w:t>
            </w:r>
            <w:r w:rsidRPr="004A5AEA">
              <w:rPr>
                <w:rFonts w:ascii="David" w:eastAsiaTheme="majorEastAsia" w:hAnsi="David" w:cs="David"/>
                <w:rtl/>
              </w:rPr>
              <w:t xml:space="preserve"> </w:t>
            </w:r>
            <w:r w:rsidRPr="004A5AEA">
              <w:rPr>
                <w:rFonts w:ascii="David" w:eastAsiaTheme="majorEastAsia" w:hAnsi="David" w:cs="David" w:hint="cs"/>
                <w:rtl/>
              </w:rPr>
              <w:t>לִשְׁכֹּן</w:t>
            </w:r>
            <w:r w:rsidRPr="004A5AEA">
              <w:rPr>
                <w:rFonts w:ascii="David" w:eastAsiaTheme="majorEastAsia" w:hAnsi="David" w:cs="David"/>
                <w:rtl/>
              </w:rPr>
              <w:t xml:space="preserve"> </w:t>
            </w:r>
            <w:r w:rsidRPr="004A5AEA">
              <w:rPr>
                <w:rFonts w:ascii="David" w:eastAsiaTheme="majorEastAsia" w:hAnsi="David" w:cs="David" w:hint="cs"/>
                <w:rtl/>
              </w:rPr>
              <w:t>וְלָמוּת</w:t>
            </w:r>
            <w:r w:rsidRPr="004A5AEA">
              <w:rPr>
                <w:rFonts w:ascii="David" w:eastAsiaTheme="majorEastAsia" w:hAnsi="David" w:cs="David"/>
                <w:rtl/>
              </w:rPr>
              <w:t xml:space="preserve"> </w:t>
            </w:r>
            <w:r w:rsidRPr="004A5AEA">
              <w:rPr>
                <w:rFonts w:ascii="David" w:eastAsiaTheme="majorEastAsia" w:hAnsi="David" w:cs="David" w:hint="cs"/>
                <w:rtl/>
              </w:rPr>
              <w:t>עִמָּהֶם</w:t>
            </w:r>
            <w:r w:rsidRPr="004A5AEA">
              <w:rPr>
                <w:rFonts w:ascii="David" w:eastAsiaTheme="majorEastAsia" w:hAnsi="David" w:cs="David"/>
                <w:rtl/>
              </w:rPr>
              <w:t xml:space="preserve"> </w:t>
            </w:r>
            <w:r w:rsidRPr="004A5AEA">
              <w:rPr>
                <w:rFonts w:ascii="David" w:eastAsiaTheme="majorEastAsia" w:hAnsi="David" w:cs="David" w:hint="cs"/>
                <w:rtl/>
              </w:rPr>
              <w:t>וְהַנּוֹתָרִים</w:t>
            </w:r>
            <w:r w:rsidRPr="004A5AEA">
              <w:rPr>
                <w:rFonts w:ascii="David" w:eastAsiaTheme="majorEastAsia" w:hAnsi="David" w:cs="David"/>
                <w:rtl/>
              </w:rPr>
              <w:t xml:space="preserve"> </w:t>
            </w:r>
            <w:r w:rsidRPr="004A5AEA">
              <w:rPr>
                <w:rFonts w:ascii="David" w:eastAsiaTheme="majorEastAsia" w:hAnsi="David" w:cs="David" w:hint="cs"/>
                <w:rtl/>
              </w:rPr>
              <w:t>עָזְבוּ</w:t>
            </w:r>
            <w:r w:rsidRPr="004A5AEA">
              <w:rPr>
                <w:rFonts w:ascii="David" w:eastAsiaTheme="majorEastAsia" w:hAnsi="David" w:cs="David"/>
                <w:rtl/>
              </w:rPr>
              <w:t xml:space="preserve"> </w:t>
            </w:r>
            <w:r w:rsidRPr="004A5AEA">
              <w:rPr>
                <w:rFonts w:ascii="David" w:eastAsiaTheme="majorEastAsia" w:hAnsi="David" w:cs="David" w:hint="cs"/>
                <w:rtl/>
              </w:rPr>
              <w:t>אֶת־נְשֵׁיהֶם</w:t>
            </w:r>
            <w:r w:rsidRPr="004A5AEA">
              <w:rPr>
                <w:rFonts w:ascii="David" w:eastAsiaTheme="majorEastAsia" w:hAnsi="David" w:cs="David"/>
                <w:rtl/>
              </w:rPr>
              <w:t xml:space="preserve"> </w:t>
            </w:r>
            <w:r w:rsidRPr="004A5AEA">
              <w:rPr>
                <w:rFonts w:ascii="David" w:eastAsiaTheme="majorEastAsia" w:hAnsi="David" w:cs="David" w:hint="cs"/>
                <w:rtl/>
              </w:rPr>
              <w:t>וְיַלְדֵיהֶם</w:t>
            </w:r>
            <w:r w:rsidRPr="004A5AEA">
              <w:rPr>
                <w:rFonts w:ascii="David" w:eastAsiaTheme="majorEastAsia" w:hAnsi="David" w:cs="David"/>
                <w:rtl/>
              </w:rPr>
              <w:t xml:space="preserve"> </w:t>
            </w:r>
            <w:r w:rsidRPr="004A5AEA">
              <w:rPr>
                <w:rFonts w:ascii="David" w:eastAsiaTheme="majorEastAsia" w:hAnsi="David" w:cs="David" w:hint="cs"/>
                <w:rtl/>
              </w:rPr>
              <w:t>וַיָּנוּסוּ׃</w:t>
            </w:r>
          </w:p>
        </w:tc>
        <w:tc>
          <w:tcPr>
            <w:tcW w:w="4194" w:type="dxa"/>
            <w:tcBorders>
              <w:top w:val="nil"/>
              <w:left w:val="single" w:sz="4" w:space="0" w:color="auto"/>
              <w:bottom w:val="nil"/>
              <w:right w:val="nil"/>
            </w:tcBorders>
          </w:tcPr>
          <w:p w14:paraId="0D406BEE" w14:textId="1F514AB3" w:rsidR="005B00C5" w:rsidRPr="007D2AF3" w:rsidRDefault="005B00C5" w:rsidP="005B00C5">
            <w:pPr>
              <w:rPr>
                <w:rFonts w:ascii="David" w:hAnsi="David" w:cs="David"/>
                <w:sz w:val="21"/>
                <w:szCs w:val="21"/>
              </w:rPr>
            </w:pPr>
            <w:r>
              <w:rPr>
                <w:rFonts w:ascii="David" w:hAnsi="David" w:cs="David"/>
                <w:sz w:val="21"/>
                <w:szCs w:val="21"/>
              </w:rPr>
              <w:t xml:space="preserve">12 Now there were many that would not leave them, but had rather stay and perish with them. And the rest left their wives and their children and fled. </w:t>
            </w:r>
          </w:p>
        </w:tc>
      </w:tr>
      <w:tr w:rsidR="005B00C5" w:rsidRPr="007D2AF3" w14:paraId="37F3D1D7" w14:textId="77777777" w:rsidTr="00590D3B">
        <w:tc>
          <w:tcPr>
            <w:tcW w:w="4194" w:type="dxa"/>
            <w:tcBorders>
              <w:top w:val="nil"/>
              <w:left w:val="nil"/>
              <w:bottom w:val="nil"/>
              <w:right w:val="single" w:sz="4" w:space="0" w:color="auto"/>
            </w:tcBorders>
          </w:tcPr>
          <w:p w14:paraId="075FB79F" w14:textId="3F0D4AA7"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הַנִּשְׁאָרִים</w:t>
            </w:r>
            <w:r w:rsidRPr="004A5AEA">
              <w:rPr>
                <w:rFonts w:ascii="David" w:eastAsiaTheme="majorEastAsia" w:hAnsi="David" w:cs="David"/>
                <w:rtl/>
              </w:rPr>
              <w:t xml:space="preserve"> </w:t>
            </w:r>
            <w:r w:rsidRPr="004A5AEA">
              <w:rPr>
                <w:rFonts w:ascii="David" w:eastAsiaTheme="majorEastAsia" w:hAnsi="David" w:cs="David" w:hint="cs"/>
                <w:rtl/>
              </w:rPr>
              <w:t>עִם־נְשֵׁיהֶם</w:t>
            </w:r>
            <w:r w:rsidRPr="004A5AEA">
              <w:rPr>
                <w:rFonts w:ascii="David" w:eastAsiaTheme="majorEastAsia" w:hAnsi="David" w:cs="David"/>
                <w:rtl/>
              </w:rPr>
              <w:t xml:space="preserve"> </w:t>
            </w:r>
            <w:r w:rsidRPr="004A5AEA">
              <w:rPr>
                <w:rFonts w:ascii="David" w:eastAsiaTheme="majorEastAsia" w:hAnsi="David" w:cs="David" w:hint="cs"/>
                <w:rtl/>
              </w:rPr>
              <w:t>וְיַלְדֵיהֶם</w:t>
            </w:r>
            <w:r w:rsidRPr="004A5AEA">
              <w:rPr>
                <w:rFonts w:ascii="David" w:eastAsiaTheme="majorEastAsia" w:hAnsi="David" w:cs="David"/>
                <w:rtl/>
              </w:rPr>
              <w:t xml:space="preserve"> </w:t>
            </w:r>
            <w:r w:rsidRPr="004A5AEA">
              <w:rPr>
                <w:rFonts w:ascii="David" w:eastAsiaTheme="majorEastAsia" w:hAnsi="David" w:cs="David" w:hint="cs"/>
                <w:rtl/>
              </w:rPr>
              <w:t>הֶעֱמִידוּ</w:t>
            </w:r>
            <w:r w:rsidRPr="004A5AEA">
              <w:rPr>
                <w:rFonts w:ascii="David" w:eastAsiaTheme="majorEastAsia" w:hAnsi="David" w:cs="David"/>
                <w:rtl/>
              </w:rPr>
              <w:t xml:space="preserve"> </w:t>
            </w:r>
            <w:r w:rsidRPr="004A5AEA">
              <w:rPr>
                <w:rFonts w:ascii="David" w:eastAsiaTheme="majorEastAsia" w:hAnsi="David" w:cs="David" w:hint="cs"/>
                <w:rtl/>
              </w:rPr>
              <w:t>אֶת־בְּנוֹתֵיהֶם</w:t>
            </w:r>
            <w:r w:rsidRPr="004A5AEA">
              <w:rPr>
                <w:rFonts w:ascii="David" w:eastAsiaTheme="majorEastAsia" w:hAnsi="David" w:cs="David"/>
                <w:rtl/>
              </w:rPr>
              <w:t xml:space="preserve"> </w:t>
            </w:r>
            <w:r w:rsidRPr="004A5AEA">
              <w:rPr>
                <w:rFonts w:ascii="David" w:eastAsiaTheme="majorEastAsia" w:hAnsi="David" w:cs="David" w:hint="cs"/>
                <w:rtl/>
              </w:rPr>
              <w:t>הַיָּפוֹת</w:t>
            </w:r>
            <w:r w:rsidRPr="004A5AEA">
              <w:rPr>
                <w:rFonts w:ascii="David" w:eastAsiaTheme="majorEastAsia" w:hAnsi="David" w:cs="David"/>
                <w:rtl/>
              </w:rPr>
              <w:t xml:space="preserve"> </w:t>
            </w:r>
            <w:r w:rsidRPr="004A5AEA">
              <w:rPr>
                <w:rFonts w:ascii="David" w:eastAsiaTheme="majorEastAsia" w:hAnsi="David" w:cs="David" w:hint="cs"/>
                <w:rtl/>
              </w:rPr>
              <w:t>לְהִתְחַנֵּן</w:t>
            </w:r>
            <w:r w:rsidRPr="004A5AEA">
              <w:rPr>
                <w:rFonts w:ascii="David" w:eastAsiaTheme="majorEastAsia" w:hAnsi="David" w:cs="David"/>
                <w:rtl/>
              </w:rPr>
              <w:t xml:space="preserve"> </w:t>
            </w:r>
            <w:r w:rsidRPr="004A5AEA">
              <w:rPr>
                <w:rFonts w:ascii="David" w:eastAsiaTheme="majorEastAsia" w:hAnsi="David" w:cs="David" w:hint="cs"/>
                <w:rtl/>
              </w:rPr>
              <w:t>אֶל־הַלְּמָנִים</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הֲמִיתָם׃</w:t>
            </w:r>
          </w:p>
        </w:tc>
        <w:tc>
          <w:tcPr>
            <w:tcW w:w="4194" w:type="dxa"/>
            <w:tcBorders>
              <w:top w:val="nil"/>
              <w:left w:val="single" w:sz="4" w:space="0" w:color="auto"/>
              <w:bottom w:val="nil"/>
              <w:right w:val="nil"/>
            </w:tcBorders>
          </w:tcPr>
          <w:p w14:paraId="7B7934B1" w14:textId="2A7284E5" w:rsidR="005B00C5" w:rsidRPr="007D2AF3" w:rsidRDefault="005B00C5" w:rsidP="005B00C5">
            <w:pPr>
              <w:rPr>
                <w:rFonts w:ascii="David" w:hAnsi="David" w:cs="David"/>
                <w:sz w:val="21"/>
                <w:szCs w:val="21"/>
              </w:rPr>
            </w:pPr>
            <w:r>
              <w:rPr>
                <w:rFonts w:ascii="David" w:hAnsi="David" w:cs="David"/>
                <w:sz w:val="21"/>
                <w:szCs w:val="21"/>
              </w:rPr>
              <w:t xml:space="preserve">13 And it came to pass that those who tarried with their wives and their children caused that their fair daughters should stand forth and plead with the Lamanites that they would not slay them. </w:t>
            </w:r>
          </w:p>
        </w:tc>
      </w:tr>
      <w:tr w:rsidR="005B00C5" w:rsidRPr="007D2AF3" w14:paraId="1FC5F61B" w14:textId="77777777" w:rsidTr="00590D3B">
        <w:tc>
          <w:tcPr>
            <w:tcW w:w="4194" w:type="dxa"/>
            <w:tcBorders>
              <w:top w:val="nil"/>
              <w:left w:val="nil"/>
              <w:bottom w:val="nil"/>
              <w:right w:val="single" w:sz="4" w:space="0" w:color="auto"/>
            </w:tcBorders>
          </w:tcPr>
          <w:p w14:paraId="3AB3CC4B" w14:textId="1CACD87D"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חָמְלוּ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נִשְׁבּוּ</w:t>
            </w:r>
            <w:r w:rsidRPr="004A5AEA">
              <w:rPr>
                <w:rFonts w:ascii="David" w:eastAsiaTheme="majorEastAsia" w:hAnsi="David" w:cs="David"/>
                <w:rtl/>
              </w:rPr>
              <w:t xml:space="preserve"> </w:t>
            </w:r>
            <w:r w:rsidRPr="004A5AEA">
              <w:rPr>
                <w:rFonts w:ascii="David" w:eastAsiaTheme="majorEastAsia" w:hAnsi="David" w:cs="David" w:hint="cs"/>
                <w:rtl/>
              </w:rPr>
              <w:t>בְּיֹפִי</w:t>
            </w:r>
            <w:r w:rsidRPr="004A5AEA">
              <w:rPr>
                <w:rFonts w:ascii="David" w:eastAsiaTheme="majorEastAsia" w:hAnsi="David" w:cs="David"/>
                <w:rtl/>
              </w:rPr>
              <w:t xml:space="preserve"> </w:t>
            </w:r>
            <w:r w:rsidRPr="004A5AEA">
              <w:rPr>
                <w:rFonts w:ascii="David" w:eastAsiaTheme="majorEastAsia" w:hAnsi="David" w:cs="David" w:hint="cs"/>
                <w:rtl/>
              </w:rPr>
              <w:t>נְשֵׁיהֶם׃</w:t>
            </w:r>
          </w:p>
        </w:tc>
        <w:tc>
          <w:tcPr>
            <w:tcW w:w="4194" w:type="dxa"/>
            <w:tcBorders>
              <w:top w:val="nil"/>
              <w:left w:val="single" w:sz="4" w:space="0" w:color="auto"/>
              <w:bottom w:val="nil"/>
              <w:right w:val="nil"/>
            </w:tcBorders>
          </w:tcPr>
          <w:p w14:paraId="73E76315" w14:textId="537AEF69" w:rsidR="005B00C5" w:rsidRPr="007D2AF3" w:rsidRDefault="005B00C5" w:rsidP="005B00C5">
            <w:pPr>
              <w:rPr>
                <w:rFonts w:ascii="David" w:hAnsi="David" w:cs="David"/>
                <w:sz w:val="21"/>
                <w:szCs w:val="21"/>
              </w:rPr>
            </w:pPr>
            <w:r>
              <w:rPr>
                <w:rFonts w:ascii="David" w:hAnsi="David" w:cs="David"/>
                <w:sz w:val="21"/>
                <w:szCs w:val="21"/>
              </w:rPr>
              <w:t xml:space="preserve">14 And it came to pass that the Lamanites had compassion on them, for they were charmed with the beauty of their women. </w:t>
            </w:r>
          </w:p>
        </w:tc>
      </w:tr>
      <w:tr w:rsidR="005B00C5" w:rsidRPr="007D2AF3" w14:paraId="087F2ADA" w14:textId="77777777" w:rsidTr="00590D3B">
        <w:tc>
          <w:tcPr>
            <w:tcW w:w="4194" w:type="dxa"/>
            <w:tcBorders>
              <w:top w:val="nil"/>
              <w:left w:val="nil"/>
              <w:bottom w:val="nil"/>
              <w:right w:val="single" w:sz="4" w:space="0" w:color="auto"/>
            </w:tcBorders>
          </w:tcPr>
          <w:p w14:paraId="0D1BDA86" w14:textId="6A90BC4D" w:rsidR="005B00C5" w:rsidRPr="00406F8C" w:rsidRDefault="005B00C5" w:rsidP="005B00C5">
            <w:pPr>
              <w:bidi/>
              <w:rPr>
                <w:rFonts w:ascii="David" w:hAnsi="David" w:cs="David"/>
              </w:rPr>
            </w:pPr>
            <w:r w:rsidRPr="004A5AEA">
              <w:rPr>
                <w:rFonts w:ascii="David" w:eastAsiaTheme="majorEastAsia" w:hAnsi="David" w:cs="David" w:hint="cs"/>
                <w:rtl/>
              </w:rPr>
              <w:lastRenderedPageBreak/>
              <w:t>טו</w:t>
            </w:r>
            <w:r w:rsidRPr="004A5AEA">
              <w:rPr>
                <w:rFonts w:ascii="David" w:eastAsiaTheme="majorEastAsia" w:hAnsi="David" w:cs="David"/>
                <w:rtl/>
              </w:rPr>
              <w:t xml:space="preserve">. </w:t>
            </w:r>
            <w:r w:rsidRPr="004A5AEA">
              <w:rPr>
                <w:rFonts w:ascii="David" w:eastAsiaTheme="majorEastAsia" w:hAnsi="David" w:cs="David" w:hint="cs"/>
                <w:rtl/>
              </w:rPr>
              <w:t>וַיַּחְמְלוּ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עַל־חַיֵּיהֶם</w:t>
            </w:r>
            <w:r w:rsidRPr="004A5AEA">
              <w:rPr>
                <w:rFonts w:ascii="David" w:eastAsiaTheme="majorEastAsia" w:hAnsi="David" w:cs="David"/>
                <w:rtl/>
              </w:rPr>
              <w:t xml:space="preserve"> </w:t>
            </w:r>
            <w:r w:rsidRPr="004A5AEA">
              <w:rPr>
                <w:rFonts w:ascii="David" w:eastAsiaTheme="majorEastAsia" w:hAnsi="David" w:cs="David" w:hint="cs"/>
                <w:rtl/>
              </w:rPr>
              <w:t>וַיִּשְׁבּוּם</w:t>
            </w:r>
            <w:r w:rsidRPr="004A5AEA">
              <w:rPr>
                <w:rFonts w:ascii="David" w:eastAsiaTheme="majorEastAsia" w:hAnsi="David" w:cs="David"/>
                <w:rtl/>
              </w:rPr>
              <w:t xml:space="preserve"> </w:t>
            </w:r>
            <w:r w:rsidRPr="004A5AEA">
              <w:rPr>
                <w:rFonts w:ascii="David" w:eastAsiaTheme="majorEastAsia" w:hAnsi="David" w:cs="David" w:hint="cs"/>
                <w:rtl/>
              </w:rPr>
              <w:t>וַיְשִׁיבוּם</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וַיִּתְּנוּ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לָרֶשֶׁת</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וְיַסְגִּירוּ</w:t>
            </w:r>
            <w:r w:rsidRPr="004A5AEA">
              <w:rPr>
                <w:rFonts w:ascii="David" w:eastAsiaTheme="majorEastAsia" w:hAnsi="David" w:cs="David"/>
                <w:rtl/>
              </w:rPr>
              <w:t xml:space="preserve"> </w:t>
            </w:r>
            <w:r w:rsidRPr="004A5AEA">
              <w:rPr>
                <w:rFonts w:ascii="David" w:eastAsiaTheme="majorEastAsia" w:hAnsi="David" w:cs="David" w:hint="cs"/>
                <w:rtl/>
              </w:rPr>
              <w:t>אֶת־נֹחַ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וְיִתְּנוּ</w:t>
            </w:r>
            <w:r w:rsidRPr="004A5AEA">
              <w:rPr>
                <w:rFonts w:ascii="David" w:eastAsiaTheme="majorEastAsia" w:hAnsi="David" w:cs="David"/>
                <w:rtl/>
              </w:rPr>
              <w:t xml:space="preserve"> </w:t>
            </w:r>
            <w:r w:rsidRPr="004A5AEA">
              <w:rPr>
                <w:rFonts w:ascii="David" w:eastAsiaTheme="majorEastAsia" w:hAnsi="David" w:cs="David" w:hint="cs"/>
                <w:rtl/>
              </w:rPr>
              <w:t>אֶת־רְכוּשָׁם</w:t>
            </w:r>
            <w:r w:rsidRPr="004A5AEA">
              <w:rPr>
                <w:rFonts w:ascii="David" w:eastAsiaTheme="majorEastAsia" w:hAnsi="David" w:cs="David"/>
                <w:rtl/>
              </w:rPr>
              <w:t xml:space="preserve"> </w:t>
            </w:r>
            <w:r w:rsidRPr="004A5AEA">
              <w:rPr>
                <w:rFonts w:ascii="David" w:eastAsiaTheme="majorEastAsia" w:hAnsi="David" w:cs="David" w:hint="cs"/>
                <w:rtl/>
              </w:rPr>
              <w:t>חֲצִי</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חֲצִי</w:t>
            </w:r>
            <w:r w:rsidRPr="004A5AEA">
              <w:rPr>
                <w:rFonts w:ascii="David" w:eastAsiaTheme="majorEastAsia" w:hAnsi="David" w:cs="David"/>
                <w:rtl/>
              </w:rPr>
              <w:t xml:space="preserve"> </w:t>
            </w:r>
            <w:r w:rsidRPr="004A5AEA">
              <w:rPr>
                <w:rFonts w:ascii="David" w:eastAsiaTheme="majorEastAsia" w:hAnsi="David" w:cs="David" w:hint="cs"/>
                <w:rtl/>
              </w:rPr>
              <w:t>זְהָבָם</w:t>
            </w:r>
            <w:r w:rsidRPr="004A5AEA">
              <w:rPr>
                <w:rFonts w:ascii="David" w:eastAsiaTheme="majorEastAsia" w:hAnsi="David" w:cs="David"/>
                <w:rtl/>
              </w:rPr>
              <w:t xml:space="preserve"> </w:t>
            </w:r>
            <w:r w:rsidRPr="004A5AEA">
              <w:rPr>
                <w:rFonts w:ascii="David" w:eastAsiaTheme="majorEastAsia" w:hAnsi="David" w:cs="David" w:hint="cs"/>
                <w:rtl/>
              </w:rPr>
              <w:t>וְכַסְפָּם</w:t>
            </w:r>
            <w:r w:rsidRPr="004A5AEA">
              <w:rPr>
                <w:rFonts w:ascii="David" w:eastAsiaTheme="majorEastAsia" w:hAnsi="David" w:cs="David"/>
                <w:rtl/>
              </w:rPr>
              <w:t xml:space="preserve"> </w:t>
            </w:r>
            <w:r w:rsidRPr="004A5AEA">
              <w:rPr>
                <w:rFonts w:ascii="David" w:eastAsiaTheme="majorEastAsia" w:hAnsi="David" w:cs="David" w:hint="cs"/>
                <w:rtl/>
              </w:rPr>
              <w:t>וְכָל־חֶפְצֵיהֶם</w:t>
            </w:r>
            <w:r w:rsidRPr="004A5AEA">
              <w:rPr>
                <w:rFonts w:ascii="David" w:eastAsiaTheme="majorEastAsia" w:hAnsi="David" w:cs="David"/>
                <w:rtl/>
              </w:rPr>
              <w:t xml:space="preserve"> </w:t>
            </w:r>
            <w:r w:rsidRPr="004A5AEA">
              <w:rPr>
                <w:rFonts w:ascii="David" w:eastAsiaTheme="majorEastAsia" w:hAnsi="David" w:cs="David" w:hint="cs"/>
                <w:rtl/>
              </w:rPr>
              <w:t>הַיְקָרִים</w:t>
            </w:r>
            <w:r w:rsidRPr="004A5AEA">
              <w:rPr>
                <w:rFonts w:ascii="David" w:eastAsiaTheme="majorEastAsia" w:hAnsi="David" w:cs="David"/>
                <w:rtl/>
              </w:rPr>
              <w:t xml:space="preserve"> </w:t>
            </w:r>
            <w:r w:rsidRPr="004A5AEA">
              <w:rPr>
                <w:rFonts w:ascii="David" w:eastAsiaTheme="majorEastAsia" w:hAnsi="David" w:cs="David" w:hint="cs"/>
                <w:rtl/>
              </w:rPr>
              <w:t>וְכָכָה</w:t>
            </w:r>
            <w:r w:rsidRPr="004A5AEA">
              <w:rPr>
                <w:rFonts w:ascii="David" w:eastAsiaTheme="majorEastAsia" w:hAnsi="David" w:cs="David"/>
                <w:rtl/>
              </w:rPr>
              <w:t xml:space="preserve"> </w:t>
            </w:r>
            <w:r w:rsidRPr="004A5AEA">
              <w:rPr>
                <w:rFonts w:ascii="David" w:eastAsiaTheme="majorEastAsia" w:hAnsi="David" w:cs="David" w:hint="cs"/>
                <w:rtl/>
              </w:rPr>
              <w:t>יַעֲלוּ</w:t>
            </w:r>
            <w:r w:rsidRPr="004A5AEA">
              <w:rPr>
                <w:rFonts w:ascii="David" w:eastAsiaTheme="majorEastAsia" w:hAnsi="David" w:cs="David"/>
                <w:rtl/>
              </w:rPr>
              <w:t xml:space="preserve"> </w:t>
            </w:r>
            <w:r w:rsidRPr="004A5AEA">
              <w:rPr>
                <w:rFonts w:ascii="David" w:eastAsiaTheme="majorEastAsia" w:hAnsi="David" w:cs="David" w:hint="cs"/>
                <w:rtl/>
              </w:rPr>
              <w:t>מַס</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שָׁנָה</w:t>
            </w:r>
            <w:r w:rsidRPr="004A5AEA">
              <w:rPr>
                <w:rFonts w:ascii="David" w:eastAsiaTheme="majorEastAsia" w:hAnsi="David" w:cs="David"/>
                <w:rtl/>
              </w:rPr>
              <w:t xml:space="preserve"> </w:t>
            </w:r>
            <w:r w:rsidRPr="004A5AEA">
              <w:rPr>
                <w:rFonts w:ascii="David" w:eastAsiaTheme="majorEastAsia" w:hAnsi="David" w:cs="David" w:hint="cs"/>
                <w:rtl/>
              </w:rPr>
              <w:t>בְשָׁנָה׃</w:t>
            </w:r>
          </w:p>
        </w:tc>
        <w:tc>
          <w:tcPr>
            <w:tcW w:w="4194" w:type="dxa"/>
            <w:tcBorders>
              <w:top w:val="nil"/>
              <w:left w:val="single" w:sz="4" w:space="0" w:color="auto"/>
              <w:bottom w:val="nil"/>
              <w:right w:val="nil"/>
            </w:tcBorders>
          </w:tcPr>
          <w:p w14:paraId="0ED11557" w14:textId="5218984E" w:rsidR="005B00C5" w:rsidRPr="007D2AF3" w:rsidRDefault="005B00C5" w:rsidP="005B00C5">
            <w:pPr>
              <w:rPr>
                <w:rFonts w:ascii="David" w:hAnsi="David" w:cs="David"/>
                <w:sz w:val="21"/>
                <w:szCs w:val="21"/>
              </w:rPr>
            </w:pPr>
            <w:r>
              <w:rPr>
                <w:rFonts w:ascii="David" w:hAnsi="David" w:cs="David"/>
                <w:sz w:val="21"/>
                <w:szCs w:val="21"/>
              </w:rPr>
              <w:t xml:space="preserve">15 Therefore the Lamanites did spare their lives, and took them captives and carried them back to the land of Nephi, and granted unto them that they might possess the land, under the conditions that they would deliver up king Noah into the hands of the Lamanites, and deliver up their property, even one half of all they possessed, one half of their gold, and their silver, and all their precious things, and thus they should pay tribute to the king of the Lamanites from year to year. </w:t>
            </w:r>
          </w:p>
        </w:tc>
      </w:tr>
      <w:tr w:rsidR="005B00C5" w:rsidRPr="007D2AF3" w14:paraId="119B93C9" w14:textId="77777777" w:rsidTr="00590D3B">
        <w:tc>
          <w:tcPr>
            <w:tcW w:w="4194" w:type="dxa"/>
            <w:tcBorders>
              <w:top w:val="nil"/>
              <w:left w:val="nil"/>
              <w:bottom w:val="nil"/>
              <w:right w:val="single" w:sz="4" w:space="0" w:color="auto"/>
            </w:tcBorders>
          </w:tcPr>
          <w:p w14:paraId="78F9498D" w14:textId="6159947C"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מִבְּנֵי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הַנִּשְׁבִּים</w:t>
            </w:r>
            <w:r w:rsidRPr="004A5AEA">
              <w:rPr>
                <w:rFonts w:ascii="David" w:eastAsiaTheme="majorEastAsia" w:hAnsi="David" w:cs="David"/>
                <w:rtl/>
              </w:rPr>
              <w:t xml:space="preserve"> </w:t>
            </w:r>
            <w:r w:rsidRPr="004A5AEA">
              <w:rPr>
                <w:rFonts w:ascii="David" w:eastAsiaTheme="majorEastAsia" w:hAnsi="David" w:cs="David" w:hint="cs"/>
                <w:rtl/>
              </w:rPr>
              <w:t>וּשְׁמוֹ</w:t>
            </w:r>
            <w:r w:rsidRPr="004A5AEA">
              <w:rPr>
                <w:rFonts w:ascii="David" w:eastAsiaTheme="majorEastAsia" w:hAnsi="David" w:cs="David"/>
                <w:rtl/>
              </w:rPr>
              <w:t xml:space="preserve"> </w:t>
            </w:r>
            <w:r w:rsidRPr="004A5AEA">
              <w:rPr>
                <w:rFonts w:ascii="David" w:eastAsiaTheme="majorEastAsia" w:hAnsi="David" w:cs="David" w:hint="cs"/>
                <w:rtl/>
              </w:rPr>
              <w:t>לִמְחִי׃</w:t>
            </w:r>
          </w:p>
        </w:tc>
        <w:tc>
          <w:tcPr>
            <w:tcW w:w="4194" w:type="dxa"/>
            <w:tcBorders>
              <w:top w:val="nil"/>
              <w:left w:val="single" w:sz="4" w:space="0" w:color="auto"/>
              <w:bottom w:val="nil"/>
              <w:right w:val="nil"/>
            </w:tcBorders>
          </w:tcPr>
          <w:p w14:paraId="062C7610" w14:textId="1C77103B" w:rsidR="005B00C5" w:rsidRPr="007D2AF3" w:rsidRDefault="005B00C5" w:rsidP="005B00C5">
            <w:pPr>
              <w:rPr>
                <w:rFonts w:ascii="David" w:hAnsi="David" w:cs="David"/>
                <w:sz w:val="21"/>
                <w:szCs w:val="21"/>
              </w:rPr>
            </w:pPr>
            <w:r>
              <w:rPr>
                <w:rFonts w:ascii="David" w:hAnsi="David" w:cs="David"/>
                <w:sz w:val="21"/>
                <w:szCs w:val="21"/>
              </w:rPr>
              <w:t xml:space="preserve">16 And now there was one of the sons of the king among those that were taken captive, whose name was Limhi. </w:t>
            </w:r>
          </w:p>
        </w:tc>
      </w:tr>
      <w:tr w:rsidR="005B00C5" w:rsidRPr="007D2AF3" w14:paraId="18814E67" w14:textId="77777777" w:rsidTr="00590D3B">
        <w:tc>
          <w:tcPr>
            <w:tcW w:w="4194" w:type="dxa"/>
            <w:tcBorders>
              <w:top w:val="nil"/>
              <w:left w:val="nil"/>
              <w:bottom w:val="nil"/>
              <w:right w:val="single" w:sz="4" w:space="0" w:color="auto"/>
            </w:tcBorders>
          </w:tcPr>
          <w:p w14:paraId="01BB5B5F" w14:textId="1F97E858"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וַיַּחְפֹּץ</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יֻשְׁמַד</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וְאַף־עַל־פִּי־כֵן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נֶעֶלְמוּ</w:t>
            </w:r>
            <w:r w:rsidRPr="004A5AEA">
              <w:rPr>
                <w:rFonts w:ascii="David" w:eastAsiaTheme="majorEastAsia" w:hAnsi="David" w:cs="David"/>
                <w:rtl/>
              </w:rPr>
              <w:t xml:space="preserve"> </w:t>
            </w:r>
            <w:r w:rsidRPr="004A5AEA">
              <w:rPr>
                <w:rFonts w:ascii="David" w:eastAsiaTheme="majorEastAsia" w:hAnsi="David" w:cs="David" w:hint="cs"/>
                <w:rtl/>
              </w:rPr>
              <w:t>מִלִּמְחִי</w:t>
            </w:r>
            <w:r w:rsidRPr="004A5AEA">
              <w:rPr>
                <w:rFonts w:ascii="David" w:eastAsiaTheme="majorEastAsia" w:hAnsi="David" w:cs="David"/>
                <w:rtl/>
              </w:rPr>
              <w:t xml:space="preserve"> </w:t>
            </w:r>
            <w:r w:rsidRPr="004A5AEA">
              <w:rPr>
                <w:rFonts w:ascii="David" w:eastAsiaTheme="majorEastAsia" w:hAnsi="David" w:cs="David" w:hint="cs"/>
                <w:rtl/>
              </w:rPr>
              <w:t>עֲוֹנוֹת</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צַדִּיק׃</w:t>
            </w:r>
          </w:p>
        </w:tc>
        <w:tc>
          <w:tcPr>
            <w:tcW w:w="4194" w:type="dxa"/>
            <w:tcBorders>
              <w:top w:val="nil"/>
              <w:left w:val="single" w:sz="4" w:space="0" w:color="auto"/>
              <w:bottom w:val="nil"/>
              <w:right w:val="nil"/>
            </w:tcBorders>
          </w:tcPr>
          <w:p w14:paraId="72B9F3EA" w14:textId="559F24BF" w:rsidR="005B00C5" w:rsidRPr="007D2AF3" w:rsidRDefault="005B00C5" w:rsidP="005B00C5">
            <w:pPr>
              <w:rPr>
                <w:rFonts w:ascii="David" w:hAnsi="David" w:cs="David"/>
                <w:sz w:val="21"/>
                <w:szCs w:val="21"/>
              </w:rPr>
            </w:pPr>
            <w:r>
              <w:rPr>
                <w:rFonts w:ascii="David" w:hAnsi="David" w:cs="David"/>
                <w:sz w:val="21"/>
                <w:szCs w:val="21"/>
              </w:rPr>
              <w:t xml:space="preserve">17 And now Limhi was desirous that his father should not be destroyed; nevertheless, Limhi was not ignorant of the iniquities of his father, he himself being a just man. </w:t>
            </w:r>
          </w:p>
        </w:tc>
      </w:tr>
      <w:tr w:rsidR="005B00C5" w:rsidRPr="007D2AF3" w14:paraId="33A98ABA" w14:textId="77777777" w:rsidTr="00590D3B">
        <w:tc>
          <w:tcPr>
            <w:tcW w:w="4194" w:type="dxa"/>
            <w:tcBorders>
              <w:top w:val="nil"/>
              <w:left w:val="nil"/>
              <w:bottom w:val="nil"/>
              <w:right w:val="single" w:sz="4" w:space="0" w:color="auto"/>
            </w:tcBorders>
          </w:tcPr>
          <w:p w14:paraId="33BE1966" w14:textId="590C3757"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שָׁלַח</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אֲנָשִׁים</w:t>
            </w:r>
            <w:r w:rsidRPr="004A5AEA">
              <w:rPr>
                <w:rFonts w:ascii="David" w:eastAsiaTheme="majorEastAsia" w:hAnsi="David" w:cs="David"/>
                <w:rtl/>
              </w:rPr>
              <w:t xml:space="preserve"> </w:t>
            </w:r>
            <w:r w:rsidRPr="004A5AEA">
              <w:rPr>
                <w:rFonts w:ascii="David" w:eastAsiaTheme="majorEastAsia" w:hAnsi="David" w:cs="David" w:hint="cs"/>
                <w:rtl/>
              </w:rPr>
              <w:t>בַּסֵּתֶר</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לְבַקֵּשׁ</w:t>
            </w:r>
            <w:r w:rsidRPr="004A5AEA">
              <w:rPr>
                <w:rFonts w:ascii="David" w:eastAsiaTheme="majorEastAsia" w:hAnsi="David" w:cs="David"/>
                <w:rtl/>
              </w:rPr>
              <w:t xml:space="preserve"> </w:t>
            </w:r>
            <w:r w:rsidRPr="004A5AEA">
              <w:rPr>
                <w:rFonts w:ascii="David" w:eastAsiaTheme="majorEastAsia" w:hAnsi="David" w:cs="David" w:hint="cs"/>
                <w:rtl/>
              </w:rPr>
              <w:t>אֶת־הַמֶּלֶךְ</w:t>
            </w:r>
            <w:r w:rsidRPr="004A5AEA">
              <w:rPr>
                <w:rFonts w:ascii="David" w:eastAsiaTheme="majorEastAsia" w:hAnsi="David" w:cs="David"/>
                <w:rtl/>
              </w:rPr>
              <w:t xml:space="preserve"> </w:t>
            </w:r>
            <w:r w:rsidRPr="004A5AEA">
              <w:rPr>
                <w:rFonts w:ascii="David" w:eastAsiaTheme="majorEastAsia" w:hAnsi="David" w:cs="David" w:hint="cs"/>
                <w:rtl/>
              </w:rPr>
              <w:t>וְאֵת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אִתּוֹ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פָגְשׁוּ</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וְכֹהֲנָיו׃</w:t>
            </w:r>
          </w:p>
        </w:tc>
        <w:tc>
          <w:tcPr>
            <w:tcW w:w="4194" w:type="dxa"/>
            <w:tcBorders>
              <w:top w:val="nil"/>
              <w:left w:val="single" w:sz="4" w:space="0" w:color="auto"/>
              <w:bottom w:val="nil"/>
              <w:right w:val="nil"/>
            </w:tcBorders>
          </w:tcPr>
          <w:p w14:paraId="62CF495F" w14:textId="34DD3928" w:rsidR="005B00C5" w:rsidRPr="007D2AF3" w:rsidRDefault="005B00C5" w:rsidP="005B00C5">
            <w:pPr>
              <w:rPr>
                <w:rFonts w:ascii="David" w:hAnsi="David" w:cs="David"/>
                <w:sz w:val="21"/>
                <w:szCs w:val="21"/>
              </w:rPr>
            </w:pPr>
            <w:r>
              <w:rPr>
                <w:rFonts w:ascii="David" w:hAnsi="David" w:cs="David"/>
                <w:sz w:val="21"/>
                <w:szCs w:val="21"/>
              </w:rPr>
              <w:t xml:space="preserve">18 And it came to pass that Gideon sent men into the wilderness secretly, to search for the king and those that were with him. And it came to pass that they met the people in the wilderness, all save the king and his priests. </w:t>
            </w:r>
          </w:p>
        </w:tc>
      </w:tr>
      <w:tr w:rsidR="005B00C5" w:rsidRPr="007D2AF3" w14:paraId="0A3BDC16" w14:textId="77777777" w:rsidTr="00590D3B">
        <w:tc>
          <w:tcPr>
            <w:tcW w:w="4194" w:type="dxa"/>
            <w:tcBorders>
              <w:top w:val="nil"/>
              <w:left w:val="nil"/>
              <w:bottom w:val="nil"/>
              <w:right w:val="single" w:sz="4" w:space="0" w:color="auto"/>
            </w:tcBorders>
          </w:tcPr>
          <w:p w14:paraId="7E1BA050" w14:textId="47ADDBF1"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וְהֵם</w:t>
            </w:r>
            <w:r w:rsidRPr="004A5AEA">
              <w:rPr>
                <w:rFonts w:ascii="David" w:eastAsiaTheme="majorEastAsia" w:hAnsi="David" w:cs="David"/>
                <w:rtl/>
              </w:rPr>
              <w:t xml:space="preserve"> </w:t>
            </w:r>
            <w:r w:rsidRPr="004A5AEA">
              <w:rPr>
                <w:rFonts w:ascii="David" w:eastAsiaTheme="majorEastAsia" w:hAnsi="David" w:cs="David" w:hint="cs"/>
                <w:rtl/>
              </w:rPr>
              <w:t>נִשְׁבְּעוּ</w:t>
            </w:r>
            <w:r w:rsidRPr="004A5AEA">
              <w:rPr>
                <w:rFonts w:ascii="David" w:eastAsiaTheme="majorEastAsia" w:hAnsi="David" w:cs="David"/>
                <w:rtl/>
              </w:rPr>
              <w:t xml:space="preserve"> </w:t>
            </w:r>
            <w:r w:rsidRPr="004A5AEA">
              <w:rPr>
                <w:rFonts w:ascii="David" w:eastAsiaTheme="majorEastAsia" w:hAnsi="David" w:cs="David" w:hint="cs"/>
                <w:rtl/>
              </w:rPr>
              <w:t>בִלְבָבָם</w:t>
            </w:r>
            <w:r w:rsidRPr="004A5AEA">
              <w:rPr>
                <w:rFonts w:ascii="David" w:eastAsiaTheme="majorEastAsia" w:hAnsi="David" w:cs="David"/>
                <w:rtl/>
              </w:rPr>
              <w:t xml:space="preserve"> </w:t>
            </w:r>
            <w:r w:rsidRPr="004A5AEA">
              <w:rPr>
                <w:rFonts w:ascii="David" w:eastAsiaTheme="majorEastAsia" w:hAnsi="David" w:cs="David" w:hint="cs"/>
                <w:rtl/>
              </w:rPr>
              <w:t>לָשׁוּב</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וְאִם־נֶהֶרְגוּ</w:t>
            </w:r>
            <w:r w:rsidRPr="004A5AEA">
              <w:rPr>
                <w:rFonts w:ascii="David" w:eastAsiaTheme="majorEastAsia" w:hAnsi="David" w:cs="David"/>
                <w:rtl/>
              </w:rPr>
              <w:t xml:space="preserve"> </w:t>
            </w:r>
            <w:r w:rsidRPr="004A5AEA">
              <w:rPr>
                <w:rFonts w:ascii="David" w:eastAsiaTheme="majorEastAsia" w:hAnsi="David" w:cs="David" w:hint="cs"/>
                <w:rtl/>
              </w:rPr>
              <w:t>נְשֵׁיהֶם</w:t>
            </w:r>
            <w:r w:rsidRPr="004A5AEA">
              <w:rPr>
                <w:rFonts w:ascii="David" w:eastAsiaTheme="majorEastAsia" w:hAnsi="David" w:cs="David"/>
                <w:rtl/>
              </w:rPr>
              <w:t xml:space="preserve"> </w:t>
            </w:r>
            <w:r w:rsidRPr="004A5AEA">
              <w:rPr>
                <w:rFonts w:ascii="David" w:eastAsiaTheme="majorEastAsia" w:hAnsi="David" w:cs="David" w:hint="cs"/>
                <w:rtl/>
              </w:rPr>
              <w:t>וְיַלְדֵיהֶם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הַנִּשְׁאָרִים</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יִנְקְמוּ</w:t>
            </w:r>
            <w:r w:rsidRPr="004A5AEA">
              <w:rPr>
                <w:rFonts w:ascii="David" w:eastAsiaTheme="majorEastAsia" w:hAnsi="David" w:cs="David"/>
                <w:rtl/>
              </w:rPr>
              <w:t xml:space="preserve"> </w:t>
            </w:r>
            <w:r w:rsidRPr="004A5AEA">
              <w:rPr>
                <w:rFonts w:ascii="David" w:eastAsiaTheme="majorEastAsia" w:hAnsi="David" w:cs="David" w:hint="cs"/>
                <w:rtl/>
              </w:rPr>
              <w:t>נִקְמָתָם</w:t>
            </w:r>
            <w:r w:rsidRPr="004A5AEA">
              <w:rPr>
                <w:rFonts w:ascii="David" w:eastAsiaTheme="majorEastAsia" w:hAnsi="David" w:cs="David"/>
                <w:rtl/>
              </w:rPr>
              <w:t xml:space="preserve"> </w:t>
            </w:r>
            <w:r w:rsidRPr="004A5AEA">
              <w:rPr>
                <w:rFonts w:ascii="David" w:eastAsiaTheme="majorEastAsia" w:hAnsi="David" w:cs="David" w:hint="cs"/>
                <w:rtl/>
              </w:rPr>
              <w:t>וְגַם־יֹאבְדוּ</w:t>
            </w:r>
            <w:r w:rsidRPr="004A5AEA">
              <w:rPr>
                <w:rFonts w:ascii="David" w:eastAsiaTheme="majorEastAsia" w:hAnsi="David" w:cs="David"/>
                <w:rtl/>
              </w:rPr>
              <w:t xml:space="preserve"> </w:t>
            </w:r>
            <w:r w:rsidRPr="004A5AEA">
              <w:rPr>
                <w:rFonts w:ascii="David" w:eastAsiaTheme="majorEastAsia" w:hAnsi="David" w:cs="David" w:hint="cs"/>
                <w:rtl/>
              </w:rPr>
              <w:t>עִמָּם׃</w:t>
            </w:r>
          </w:p>
        </w:tc>
        <w:tc>
          <w:tcPr>
            <w:tcW w:w="4194" w:type="dxa"/>
            <w:tcBorders>
              <w:top w:val="nil"/>
              <w:left w:val="single" w:sz="4" w:space="0" w:color="auto"/>
              <w:bottom w:val="nil"/>
              <w:right w:val="nil"/>
            </w:tcBorders>
          </w:tcPr>
          <w:p w14:paraId="453EBAF8" w14:textId="17DE91CB" w:rsidR="005B00C5" w:rsidRPr="007D2AF3" w:rsidRDefault="005B00C5" w:rsidP="005B00C5">
            <w:pPr>
              <w:rPr>
                <w:rFonts w:ascii="David" w:hAnsi="David" w:cs="David"/>
                <w:sz w:val="21"/>
                <w:szCs w:val="21"/>
              </w:rPr>
            </w:pPr>
            <w:r>
              <w:rPr>
                <w:rFonts w:ascii="David" w:hAnsi="David" w:cs="David"/>
                <w:sz w:val="21"/>
                <w:szCs w:val="21"/>
              </w:rPr>
              <w:t xml:space="preserve">19 Now they had sworn in their hearts that they would return to the land of Nephi, and if their wives and their children were slain, and also those that had tarried with them, that they would seek revenge, and also perish with them. </w:t>
            </w:r>
          </w:p>
        </w:tc>
      </w:tr>
      <w:tr w:rsidR="005B00C5" w:rsidRPr="007D2AF3" w14:paraId="3576FBA7" w14:textId="77777777" w:rsidTr="00590D3B">
        <w:tc>
          <w:tcPr>
            <w:tcW w:w="4194" w:type="dxa"/>
            <w:tcBorders>
              <w:top w:val="nil"/>
              <w:left w:val="nil"/>
              <w:bottom w:val="nil"/>
              <w:right w:val="single" w:sz="4" w:space="0" w:color="auto"/>
            </w:tcBorders>
          </w:tcPr>
          <w:p w14:paraId="1B2F8B89" w14:textId="48B6B0E1"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וַיְצַוֵּם</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שׁוּב</w:t>
            </w:r>
            <w:r w:rsidRPr="004A5AEA">
              <w:rPr>
                <w:rFonts w:ascii="David" w:eastAsiaTheme="majorEastAsia" w:hAnsi="David" w:cs="David"/>
                <w:rtl/>
              </w:rPr>
              <w:t xml:space="preserve"> </w:t>
            </w:r>
            <w:r w:rsidRPr="004A5AEA">
              <w:rPr>
                <w:rFonts w:ascii="David" w:eastAsiaTheme="majorEastAsia" w:hAnsi="David" w:cs="David" w:hint="cs"/>
                <w:rtl/>
              </w:rPr>
              <w:t>וַיִּקְצְפוּ</w:t>
            </w:r>
            <w:r w:rsidRPr="004A5AEA">
              <w:rPr>
                <w:rFonts w:ascii="David" w:eastAsiaTheme="majorEastAsia" w:hAnsi="David" w:cs="David"/>
                <w:rtl/>
              </w:rPr>
              <w:t xml:space="preserve"> </w:t>
            </w:r>
            <w:r w:rsidRPr="004A5AEA">
              <w:rPr>
                <w:rFonts w:ascii="David" w:eastAsiaTheme="majorEastAsia" w:hAnsi="David" w:cs="David" w:hint="cs"/>
                <w:rtl/>
              </w:rPr>
              <w:t>עַל־הַמֶּלֶךְ</w:t>
            </w:r>
            <w:r w:rsidRPr="004A5AEA">
              <w:rPr>
                <w:rFonts w:ascii="David" w:eastAsiaTheme="majorEastAsia" w:hAnsi="David" w:cs="David"/>
                <w:rtl/>
              </w:rPr>
              <w:t xml:space="preserve"> </w:t>
            </w:r>
            <w:r w:rsidRPr="004A5AEA">
              <w:rPr>
                <w:rFonts w:ascii="David" w:eastAsiaTheme="majorEastAsia" w:hAnsi="David" w:cs="David" w:hint="cs"/>
                <w:rtl/>
              </w:rPr>
              <w:t>וַיַּעֲשׂוּ</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עִנּוּיִים</w:t>
            </w:r>
            <w:r w:rsidRPr="004A5AEA">
              <w:rPr>
                <w:rFonts w:ascii="David" w:eastAsiaTheme="majorEastAsia" w:hAnsi="David" w:cs="David"/>
                <w:rtl/>
              </w:rPr>
              <w:t xml:space="preserve"> </w:t>
            </w:r>
            <w:r w:rsidRPr="004A5AEA">
              <w:rPr>
                <w:rFonts w:ascii="David" w:eastAsiaTheme="majorEastAsia" w:hAnsi="David" w:cs="David" w:hint="cs"/>
                <w:rtl/>
              </w:rPr>
              <w:t>עַד־מוֹת</w:t>
            </w:r>
            <w:r w:rsidRPr="004A5AEA">
              <w:rPr>
                <w:rFonts w:ascii="David" w:eastAsiaTheme="majorEastAsia" w:hAnsi="David" w:cs="David"/>
                <w:rtl/>
              </w:rPr>
              <w:t xml:space="preserve"> </w:t>
            </w:r>
            <w:r w:rsidRPr="004A5AEA">
              <w:rPr>
                <w:rFonts w:ascii="David" w:eastAsiaTheme="majorEastAsia" w:hAnsi="David" w:cs="David" w:hint="cs"/>
                <w:rtl/>
              </w:rPr>
              <w:t>בָּאֵשׁ׃</w:t>
            </w:r>
          </w:p>
        </w:tc>
        <w:tc>
          <w:tcPr>
            <w:tcW w:w="4194" w:type="dxa"/>
            <w:tcBorders>
              <w:top w:val="nil"/>
              <w:left w:val="single" w:sz="4" w:space="0" w:color="auto"/>
              <w:bottom w:val="nil"/>
              <w:right w:val="nil"/>
            </w:tcBorders>
          </w:tcPr>
          <w:p w14:paraId="1297A6CB" w14:textId="1CFB85D5" w:rsidR="005B00C5" w:rsidRPr="007D2AF3" w:rsidRDefault="005B00C5" w:rsidP="005B00C5">
            <w:pPr>
              <w:rPr>
                <w:rFonts w:ascii="David" w:hAnsi="David" w:cs="David"/>
                <w:sz w:val="21"/>
                <w:szCs w:val="21"/>
              </w:rPr>
            </w:pPr>
            <w:r>
              <w:rPr>
                <w:rFonts w:ascii="David" w:hAnsi="David" w:cs="David"/>
                <w:sz w:val="21"/>
                <w:szCs w:val="21"/>
              </w:rPr>
              <w:t xml:space="preserve">20 And the king commanded them that they should not return; and they were angry with the king, and caused that he should suffer, even unto death by fire. </w:t>
            </w:r>
          </w:p>
        </w:tc>
      </w:tr>
      <w:tr w:rsidR="005B00C5" w:rsidRPr="007D2AF3" w14:paraId="30A11055" w14:textId="77777777" w:rsidTr="00590D3B">
        <w:tc>
          <w:tcPr>
            <w:tcW w:w="4194" w:type="dxa"/>
            <w:tcBorders>
              <w:top w:val="nil"/>
              <w:left w:val="nil"/>
              <w:bottom w:val="nil"/>
              <w:right w:val="single" w:sz="4" w:space="0" w:color="auto"/>
            </w:tcBorders>
          </w:tcPr>
          <w:p w14:paraId="2081136A" w14:textId="2A83ECFE"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חָפְצוּ</w:t>
            </w:r>
            <w:r w:rsidRPr="004A5AEA">
              <w:rPr>
                <w:rFonts w:ascii="David" w:eastAsiaTheme="majorEastAsia" w:hAnsi="David" w:cs="David"/>
                <w:rtl/>
              </w:rPr>
              <w:t xml:space="preserve"> </w:t>
            </w:r>
            <w:r w:rsidRPr="004A5AEA">
              <w:rPr>
                <w:rFonts w:ascii="David" w:eastAsiaTheme="majorEastAsia" w:hAnsi="David" w:cs="David" w:hint="cs"/>
                <w:rtl/>
              </w:rPr>
              <w:t>לָקַחַת</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אֶת־הַכֹּהֲנִים</w:t>
            </w:r>
            <w:r w:rsidRPr="004A5AEA">
              <w:rPr>
                <w:rFonts w:ascii="David" w:eastAsiaTheme="majorEastAsia" w:hAnsi="David" w:cs="David"/>
                <w:rtl/>
              </w:rPr>
              <w:t xml:space="preserve"> </w:t>
            </w:r>
            <w:r w:rsidRPr="004A5AEA">
              <w:rPr>
                <w:rFonts w:ascii="David" w:eastAsiaTheme="majorEastAsia" w:hAnsi="David" w:cs="David" w:hint="cs"/>
                <w:rtl/>
              </w:rPr>
              <w:t>וְלַהֲמִיתָם</w:t>
            </w:r>
            <w:r w:rsidRPr="004A5AEA">
              <w:rPr>
                <w:rFonts w:ascii="David" w:eastAsiaTheme="majorEastAsia" w:hAnsi="David" w:cs="David"/>
                <w:rtl/>
              </w:rPr>
              <w:t xml:space="preserve"> </w:t>
            </w:r>
            <w:r w:rsidRPr="004A5AEA">
              <w:rPr>
                <w:rFonts w:ascii="David" w:eastAsiaTheme="majorEastAsia" w:hAnsi="David" w:cs="David" w:hint="cs"/>
                <w:rtl/>
              </w:rPr>
              <w:t>וַיָּנוּסוּ</w:t>
            </w:r>
            <w:r w:rsidRPr="004A5AEA">
              <w:rPr>
                <w:rFonts w:ascii="David" w:eastAsiaTheme="majorEastAsia" w:hAnsi="David" w:cs="David"/>
                <w:rtl/>
              </w:rPr>
              <w:t xml:space="preserve"> </w:t>
            </w:r>
            <w:r w:rsidRPr="004A5AEA">
              <w:rPr>
                <w:rFonts w:ascii="David" w:eastAsiaTheme="majorEastAsia" w:hAnsi="David" w:cs="David" w:hint="cs"/>
                <w:rtl/>
              </w:rPr>
              <w:t>מִפְּנֵיהֶם׃</w:t>
            </w:r>
          </w:p>
        </w:tc>
        <w:tc>
          <w:tcPr>
            <w:tcW w:w="4194" w:type="dxa"/>
            <w:tcBorders>
              <w:top w:val="nil"/>
              <w:left w:val="single" w:sz="4" w:space="0" w:color="auto"/>
              <w:bottom w:val="nil"/>
              <w:right w:val="nil"/>
            </w:tcBorders>
          </w:tcPr>
          <w:p w14:paraId="5EE68665" w14:textId="486F2BA0" w:rsidR="005B00C5" w:rsidRPr="007D2AF3" w:rsidRDefault="005B00C5" w:rsidP="005B00C5">
            <w:pPr>
              <w:rPr>
                <w:rFonts w:ascii="David" w:hAnsi="David" w:cs="David"/>
                <w:sz w:val="21"/>
                <w:szCs w:val="21"/>
              </w:rPr>
            </w:pPr>
            <w:r>
              <w:rPr>
                <w:rFonts w:ascii="David" w:hAnsi="David" w:cs="David"/>
                <w:sz w:val="21"/>
                <w:szCs w:val="21"/>
              </w:rPr>
              <w:t xml:space="preserve">21 And they were about to take the priests also and put them to death, and they fled before them. </w:t>
            </w:r>
          </w:p>
        </w:tc>
      </w:tr>
      <w:tr w:rsidR="005B00C5" w:rsidRPr="007D2AF3" w14:paraId="2DFC5E7A" w14:textId="77777777" w:rsidTr="00590D3B">
        <w:tc>
          <w:tcPr>
            <w:tcW w:w="4194" w:type="dxa"/>
            <w:tcBorders>
              <w:top w:val="nil"/>
              <w:left w:val="nil"/>
              <w:bottom w:val="nil"/>
              <w:right w:val="single" w:sz="4" w:space="0" w:color="auto"/>
            </w:tcBorders>
          </w:tcPr>
          <w:p w14:paraId="33395CE1" w14:textId="649B4989"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עָמְדוּ</w:t>
            </w:r>
            <w:r w:rsidRPr="004A5AEA">
              <w:rPr>
                <w:rFonts w:ascii="David" w:eastAsiaTheme="majorEastAsia" w:hAnsi="David" w:cs="David"/>
                <w:rtl/>
              </w:rPr>
              <w:t xml:space="preserve"> </w:t>
            </w:r>
            <w:r w:rsidRPr="004A5AEA">
              <w:rPr>
                <w:rFonts w:ascii="David" w:eastAsiaTheme="majorEastAsia" w:hAnsi="David" w:cs="David" w:hint="cs"/>
                <w:rtl/>
              </w:rPr>
              <w:t>לָשׁוּב</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וַיִּפְגְּשׁוּ</w:t>
            </w:r>
            <w:r w:rsidRPr="004A5AEA">
              <w:rPr>
                <w:rFonts w:ascii="David" w:eastAsiaTheme="majorEastAsia" w:hAnsi="David" w:cs="David"/>
                <w:rtl/>
              </w:rPr>
              <w:t xml:space="preserve"> </w:t>
            </w:r>
            <w:r w:rsidRPr="004A5AEA">
              <w:rPr>
                <w:rFonts w:ascii="David" w:eastAsiaTheme="majorEastAsia" w:hAnsi="David" w:cs="David" w:hint="cs"/>
                <w:rtl/>
              </w:rPr>
              <w:t>בְּאַנְשֵׁי</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וַיַּגִּידוּ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אַנְשֵׁי</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קָרָה</w:t>
            </w:r>
            <w:r w:rsidRPr="004A5AEA">
              <w:rPr>
                <w:rFonts w:ascii="David" w:eastAsiaTheme="majorEastAsia" w:hAnsi="David" w:cs="David"/>
                <w:rtl/>
              </w:rPr>
              <w:t xml:space="preserve"> </w:t>
            </w:r>
            <w:r w:rsidRPr="004A5AEA">
              <w:rPr>
                <w:rFonts w:ascii="David" w:eastAsiaTheme="majorEastAsia" w:hAnsi="David" w:cs="David" w:hint="cs"/>
                <w:rtl/>
              </w:rPr>
              <w:t>לִנְשֵׁיהֶם</w:t>
            </w:r>
            <w:r w:rsidRPr="004A5AEA">
              <w:rPr>
                <w:rFonts w:ascii="David" w:eastAsiaTheme="majorEastAsia" w:hAnsi="David" w:cs="David"/>
                <w:rtl/>
              </w:rPr>
              <w:t xml:space="preserve"> </w:t>
            </w:r>
            <w:r w:rsidRPr="004A5AEA">
              <w:rPr>
                <w:rFonts w:ascii="David" w:eastAsiaTheme="majorEastAsia" w:hAnsi="David" w:cs="David" w:hint="cs"/>
                <w:rtl/>
              </w:rPr>
              <w:t>וּלְיַלְדֵיהֶם</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נָתְנוּ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לָרֶשֶׁת</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בְּהַעֲלוֹתָם</w:t>
            </w:r>
            <w:r w:rsidRPr="004A5AEA">
              <w:rPr>
                <w:rFonts w:ascii="David" w:eastAsiaTheme="majorEastAsia" w:hAnsi="David" w:cs="David"/>
                <w:rtl/>
              </w:rPr>
              <w:t xml:space="preserve"> </w:t>
            </w:r>
            <w:r w:rsidRPr="004A5AEA">
              <w:rPr>
                <w:rFonts w:ascii="David" w:eastAsiaTheme="majorEastAsia" w:hAnsi="David" w:cs="David" w:hint="cs"/>
                <w:rtl/>
              </w:rPr>
              <w:t>מַס</w:t>
            </w:r>
            <w:r w:rsidRPr="004A5AEA">
              <w:rPr>
                <w:rFonts w:ascii="David" w:eastAsiaTheme="majorEastAsia" w:hAnsi="David" w:cs="David"/>
                <w:rtl/>
              </w:rPr>
              <w:t xml:space="preserve"> </w:t>
            </w:r>
            <w:r w:rsidRPr="004A5AEA">
              <w:rPr>
                <w:rFonts w:ascii="David" w:eastAsiaTheme="majorEastAsia" w:hAnsi="David" w:cs="David" w:hint="cs"/>
                <w:rtl/>
              </w:rPr>
              <w:t>לַלְּמָנִים</w:t>
            </w:r>
            <w:r w:rsidRPr="004A5AEA">
              <w:rPr>
                <w:rFonts w:ascii="David" w:eastAsiaTheme="majorEastAsia" w:hAnsi="David" w:cs="David"/>
                <w:rtl/>
              </w:rPr>
              <w:t xml:space="preserve"> </w:t>
            </w:r>
            <w:r w:rsidRPr="004A5AEA">
              <w:rPr>
                <w:rFonts w:ascii="David" w:eastAsiaTheme="majorEastAsia" w:hAnsi="David" w:cs="David" w:hint="cs"/>
                <w:rtl/>
              </w:rPr>
              <w:t>חֲצִי</w:t>
            </w:r>
            <w:r w:rsidRPr="004A5AEA">
              <w:rPr>
                <w:rFonts w:ascii="David" w:eastAsiaTheme="majorEastAsia" w:hAnsi="David" w:cs="David"/>
                <w:rtl/>
              </w:rPr>
              <w:t xml:space="preserve"> </w:t>
            </w:r>
            <w:r w:rsidRPr="004A5AEA">
              <w:rPr>
                <w:rFonts w:ascii="David" w:eastAsiaTheme="majorEastAsia" w:hAnsi="David" w:cs="David" w:hint="cs"/>
                <w:rtl/>
              </w:rPr>
              <w:t>כָּל־רְכוּשָׁם׃</w:t>
            </w:r>
          </w:p>
        </w:tc>
        <w:tc>
          <w:tcPr>
            <w:tcW w:w="4194" w:type="dxa"/>
            <w:tcBorders>
              <w:top w:val="nil"/>
              <w:left w:val="single" w:sz="4" w:space="0" w:color="auto"/>
              <w:bottom w:val="nil"/>
              <w:right w:val="nil"/>
            </w:tcBorders>
          </w:tcPr>
          <w:p w14:paraId="4CBEC9ED" w14:textId="76F4B380" w:rsidR="005B00C5" w:rsidRPr="007D2AF3" w:rsidRDefault="005B00C5" w:rsidP="005B00C5">
            <w:pPr>
              <w:rPr>
                <w:rFonts w:ascii="David" w:hAnsi="David" w:cs="David"/>
                <w:sz w:val="21"/>
                <w:szCs w:val="21"/>
              </w:rPr>
            </w:pPr>
            <w:r>
              <w:rPr>
                <w:rFonts w:ascii="David" w:hAnsi="David" w:cs="David"/>
                <w:sz w:val="21"/>
                <w:szCs w:val="21"/>
              </w:rPr>
              <w:t xml:space="preserve">22 And it came to pass that they were about to return to the land of Nephi, and they met the men of Gideon. And the men of Gideon told them of all that had happened to their wives and their children; and that the Lamanites had granted unto them that they might possess the land by paying a tribute to the Lamanites of one half of all they possessed. </w:t>
            </w:r>
          </w:p>
        </w:tc>
      </w:tr>
      <w:tr w:rsidR="005B00C5" w:rsidRPr="007D2AF3" w14:paraId="45C140BE" w14:textId="77777777" w:rsidTr="00590D3B">
        <w:tc>
          <w:tcPr>
            <w:tcW w:w="4194" w:type="dxa"/>
            <w:tcBorders>
              <w:top w:val="nil"/>
              <w:left w:val="nil"/>
              <w:bottom w:val="nil"/>
              <w:right w:val="single" w:sz="4" w:space="0" w:color="auto"/>
            </w:tcBorders>
          </w:tcPr>
          <w:p w14:paraId="60A0E841" w14:textId="06AF2700"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וַיַּגִּידוּ</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לְאַנְשֵׁי</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הֵמִיתוּ</w:t>
            </w:r>
            <w:r w:rsidRPr="004A5AEA">
              <w:rPr>
                <w:rFonts w:ascii="David" w:eastAsiaTheme="majorEastAsia" w:hAnsi="David" w:cs="David"/>
                <w:rtl/>
              </w:rPr>
              <w:t xml:space="preserve"> </w:t>
            </w:r>
            <w:r w:rsidRPr="004A5AEA">
              <w:rPr>
                <w:rFonts w:ascii="David" w:eastAsiaTheme="majorEastAsia" w:hAnsi="David" w:cs="David" w:hint="cs"/>
                <w:rtl/>
              </w:rPr>
              <w:t>אֶת־הַמֶּלֶךְ</w:t>
            </w:r>
            <w:r w:rsidRPr="004A5AEA">
              <w:rPr>
                <w:rFonts w:ascii="David" w:eastAsiaTheme="majorEastAsia" w:hAnsi="David" w:cs="David"/>
                <w:rtl/>
              </w:rPr>
              <w:t xml:space="preserve"> </w:t>
            </w:r>
            <w:r w:rsidRPr="004A5AEA">
              <w:rPr>
                <w:rFonts w:ascii="David" w:eastAsiaTheme="majorEastAsia" w:hAnsi="David" w:cs="David" w:hint="cs"/>
                <w:rtl/>
              </w:rPr>
              <w:t>וְכֹהֲנָיו</w:t>
            </w:r>
            <w:r w:rsidRPr="004A5AEA">
              <w:rPr>
                <w:rFonts w:ascii="David" w:eastAsiaTheme="majorEastAsia" w:hAnsi="David" w:cs="David"/>
                <w:rtl/>
              </w:rPr>
              <w:t xml:space="preserve"> </w:t>
            </w:r>
            <w:r w:rsidRPr="004A5AEA">
              <w:rPr>
                <w:rFonts w:ascii="David" w:eastAsiaTheme="majorEastAsia" w:hAnsi="David" w:cs="David" w:hint="cs"/>
                <w:rtl/>
              </w:rPr>
              <w:t>נָסוּ</w:t>
            </w:r>
            <w:r w:rsidRPr="004A5AEA">
              <w:rPr>
                <w:rFonts w:ascii="David" w:eastAsiaTheme="majorEastAsia" w:hAnsi="David" w:cs="David"/>
                <w:rtl/>
              </w:rPr>
              <w:t xml:space="preserve"> </w:t>
            </w:r>
            <w:r w:rsidRPr="004A5AEA">
              <w:rPr>
                <w:rFonts w:ascii="David" w:eastAsiaTheme="majorEastAsia" w:hAnsi="David" w:cs="David" w:hint="cs"/>
                <w:rtl/>
              </w:rPr>
              <w:t>מִפְּנֵיהֶם</w:t>
            </w:r>
            <w:r w:rsidRPr="004A5AEA">
              <w:rPr>
                <w:rFonts w:ascii="David" w:eastAsiaTheme="majorEastAsia" w:hAnsi="David" w:cs="David"/>
                <w:rtl/>
              </w:rPr>
              <w:t xml:space="preserve"> </w:t>
            </w:r>
            <w:r w:rsidRPr="004A5AEA">
              <w:rPr>
                <w:rFonts w:ascii="David" w:eastAsiaTheme="majorEastAsia" w:hAnsi="David" w:cs="David" w:hint="cs"/>
                <w:rtl/>
              </w:rPr>
              <w:t>הַמִּדְבָּרָה׃</w:t>
            </w:r>
          </w:p>
        </w:tc>
        <w:tc>
          <w:tcPr>
            <w:tcW w:w="4194" w:type="dxa"/>
            <w:tcBorders>
              <w:top w:val="nil"/>
              <w:left w:val="single" w:sz="4" w:space="0" w:color="auto"/>
              <w:bottom w:val="nil"/>
              <w:right w:val="nil"/>
            </w:tcBorders>
          </w:tcPr>
          <w:p w14:paraId="4E555EE4" w14:textId="589504E5" w:rsidR="005B00C5" w:rsidRPr="007D2AF3" w:rsidRDefault="005B00C5" w:rsidP="005B00C5">
            <w:pPr>
              <w:rPr>
                <w:rFonts w:ascii="David" w:hAnsi="David" w:cs="David"/>
                <w:sz w:val="21"/>
                <w:szCs w:val="21"/>
              </w:rPr>
            </w:pPr>
            <w:r>
              <w:rPr>
                <w:rFonts w:ascii="David" w:hAnsi="David" w:cs="David"/>
                <w:sz w:val="21"/>
                <w:szCs w:val="21"/>
              </w:rPr>
              <w:t xml:space="preserve">23 And the people told the men of Gideon that they had slain the king, and his priests had fled from them farther into the wilderness. </w:t>
            </w:r>
          </w:p>
        </w:tc>
      </w:tr>
      <w:tr w:rsidR="005B00C5" w:rsidRPr="007D2AF3" w14:paraId="21DD8B5F" w14:textId="77777777" w:rsidTr="00590D3B">
        <w:tc>
          <w:tcPr>
            <w:tcW w:w="4194" w:type="dxa"/>
            <w:tcBorders>
              <w:top w:val="nil"/>
              <w:left w:val="nil"/>
              <w:bottom w:val="nil"/>
              <w:right w:val="single" w:sz="4" w:space="0" w:color="auto"/>
            </w:tcBorders>
          </w:tcPr>
          <w:p w14:paraId="13743C1A" w14:textId="793D0463"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כְּלוֹתָם</w:t>
            </w:r>
            <w:r w:rsidRPr="004A5AEA">
              <w:rPr>
                <w:rFonts w:ascii="David" w:eastAsiaTheme="majorEastAsia" w:hAnsi="David" w:cs="David"/>
                <w:rtl/>
              </w:rPr>
              <w:t xml:space="preserve"> </w:t>
            </w:r>
            <w:r w:rsidRPr="004A5AEA">
              <w:rPr>
                <w:rFonts w:ascii="David" w:eastAsiaTheme="majorEastAsia" w:hAnsi="David" w:cs="David" w:hint="cs"/>
                <w:rtl/>
              </w:rPr>
              <w:t>אֶת־הַדָּבָר</w:t>
            </w:r>
            <w:r w:rsidRPr="004A5AEA">
              <w:rPr>
                <w:rFonts w:ascii="David" w:eastAsiaTheme="majorEastAsia" w:hAnsi="David" w:cs="David"/>
                <w:rtl/>
              </w:rPr>
              <w:t xml:space="preserve"> </w:t>
            </w:r>
            <w:r w:rsidRPr="004A5AEA">
              <w:rPr>
                <w:rFonts w:ascii="David" w:eastAsiaTheme="majorEastAsia" w:hAnsi="David" w:cs="David" w:hint="cs"/>
                <w:rtl/>
              </w:rPr>
              <w:t>וַיָּשׁוּבוּ</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שְׂמֵחִים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נֶהֶרְגוּ</w:t>
            </w:r>
            <w:r w:rsidRPr="004A5AEA">
              <w:rPr>
                <w:rFonts w:ascii="David" w:eastAsiaTheme="majorEastAsia" w:hAnsi="David" w:cs="David"/>
                <w:rtl/>
              </w:rPr>
              <w:t xml:space="preserve"> </w:t>
            </w:r>
            <w:r w:rsidRPr="004A5AEA">
              <w:rPr>
                <w:rFonts w:ascii="David" w:eastAsiaTheme="majorEastAsia" w:hAnsi="David" w:cs="David" w:hint="cs"/>
                <w:rtl/>
              </w:rPr>
              <w:t>נְשֵׁיהֶם</w:t>
            </w:r>
            <w:r w:rsidRPr="004A5AEA">
              <w:rPr>
                <w:rFonts w:ascii="David" w:eastAsiaTheme="majorEastAsia" w:hAnsi="David" w:cs="David"/>
                <w:rtl/>
              </w:rPr>
              <w:t xml:space="preserve"> </w:t>
            </w:r>
            <w:r w:rsidRPr="004A5AEA">
              <w:rPr>
                <w:rFonts w:ascii="David" w:eastAsiaTheme="majorEastAsia" w:hAnsi="David" w:cs="David" w:hint="cs"/>
                <w:rtl/>
              </w:rPr>
              <w:t>וְיַלְדֵיהֶם</w:t>
            </w:r>
            <w:r w:rsidRPr="004A5AEA">
              <w:rPr>
                <w:rFonts w:ascii="David" w:eastAsiaTheme="majorEastAsia" w:hAnsi="David" w:cs="David"/>
                <w:rtl/>
              </w:rPr>
              <w:t xml:space="preserve"> </w:t>
            </w:r>
            <w:r w:rsidRPr="004A5AEA">
              <w:rPr>
                <w:rFonts w:ascii="David" w:eastAsiaTheme="majorEastAsia" w:hAnsi="David" w:cs="David" w:hint="cs"/>
                <w:rtl/>
              </w:rPr>
              <w:t>וַיַּגִּידוּ</w:t>
            </w:r>
            <w:r w:rsidRPr="004A5AEA">
              <w:rPr>
                <w:rFonts w:ascii="David" w:eastAsiaTheme="majorEastAsia" w:hAnsi="David" w:cs="David"/>
                <w:rtl/>
              </w:rPr>
              <w:t xml:space="preserve"> </w:t>
            </w:r>
            <w:r w:rsidRPr="004A5AEA">
              <w:rPr>
                <w:rFonts w:ascii="David" w:eastAsiaTheme="majorEastAsia" w:hAnsi="David" w:cs="David" w:hint="cs"/>
                <w:rtl/>
              </w:rPr>
              <w:t>לְגִדְעוֹן</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עָשׂוּ</w:t>
            </w:r>
            <w:r w:rsidRPr="004A5AEA">
              <w:rPr>
                <w:rFonts w:ascii="David" w:eastAsiaTheme="majorEastAsia" w:hAnsi="David" w:cs="David"/>
                <w:rtl/>
              </w:rPr>
              <w:t xml:space="preserve"> </w:t>
            </w:r>
            <w:r w:rsidRPr="004A5AEA">
              <w:rPr>
                <w:rFonts w:ascii="David" w:eastAsiaTheme="majorEastAsia" w:hAnsi="David" w:cs="David" w:hint="cs"/>
                <w:rtl/>
              </w:rPr>
              <w:t>לַמֶּלֶךְ׃</w:t>
            </w:r>
          </w:p>
        </w:tc>
        <w:tc>
          <w:tcPr>
            <w:tcW w:w="4194" w:type="dxa"/>
            <w:tcBorders>
              <w:top w:val="nil"/>
              <w:left w:val="single" w:sz="4" w:space="0" w:color="auto"/>
              <w:bottom w:val="nil"/>
              <w:right w:val="nil"/>
            </w:tcBorders>
          </w:tcPr>
          <w:p w14:paraId="3C2629D8" w14:textId="0969DD5D" w:rsidR="005B00C5" w:rsidRPr="007D2AF3" w:rsidRDefault="005B00C5" w:rsidP="005B00C5">
            <w:pPr>
              <w:rPr>
                <w:rFonts w:ascii="David" w:hAnsi="David" w:cs="David"/>
                <w:sz w:val="21"/>
                <w:szCs w:val="21"/>
              </w:rPr>
            </w:pPr>
            <w:r>
              <w:rPr>
                <w:rFonts w:ascii="David" w:hAnsi="David" w:cs="David"/>
                <w:sz w:val="21"/>
                <w:szCs w:val="21"/>
              </w:rPr>
              <w:t xml:space="preserve">24 And it came to pass that after they had ended the ceremony, that they returned to the land of Nephi, rejoicing, because their wives and their children were not slain; and they told Gideon what they had done to the king. </w:t>
            </w:r>
          </w:p>
        </w:tc>
      </w:tr>
      <w:tr w:rsidR="005B00C5" w:rsidRPr="007D2AF3" w14:paraId="4B3886E4" w14:textId="77777777" w:rsidTr="00590D3B">
        <w:tc>
          <w:tcPr>
            <w:tcW w:w="4194" w:type="dxa"/>
            <w:tcBorders>
              <w:top w:val="nil"/>
              <w:left w:val="nil"/>
              <w:bottom w:val="nil"/>
              <w:right w:val="single" w:sz="4" w:space="0" w:color="auto"/>
            </w:tcBorders>
          </w:tcPr>
          <w:p w14:paraId="6DCA5A13" w14:textId="4CBF3D2A"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נִשְׁבַּע</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יַהַרְגוּ</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אוֹתָם׃</w:t>
            </w:r>
          </w:p>
        </w:tc>
        <w:tc>
          <w:tcPr>
            <w:tcW w:w="4194" w:type="dxa"/>
            <w:tcBorders>
              <w:top w:val="nil"/>
              <w:left w:val="single" w:sz="4" w:space="0" w:color="auto"/>
              <w:bottom w:val="nil"/>
              <w:right w:val="nil"/>
            </w:tcBorders>
          </w:tcPr>
          <w:p w14:paraId="1F201538" w14:textId="5A2056C6" w:rsidR="005B00C5" w:rsidRPr="007D2AF3" w:rsidRDefault="005B00C5" w:rsidP="005B00C5">
            <w:pPr>
              <w:rPr>
                <w:rFonts w:ascii="David" w:hAnsi="David" w:cs="David"/>
                <w:sz w:val="21"/>
                <w:szCs w:val="21"/>
              </w:rPr>
            </w:pPr>
            <w:r>
              <w:rPr>
                <w:rFonts w:ascii="David" w:hAnsi="David" w:cs="David"/>
                <w:sz w:val="21"/>
                <w:szCs w:val="21"/>
              </w:rPr>
              <w:t>25 And it came to pass that the king of the Lamanites made an oath unto them, that his people should not slay them.</w:t>
            </w:r>
          </w:p>
        </w:tc>
      </w:tr>
      <w:tr w:rsidR="005B00C5" w:rsidRPr="007D2AF3" w14:paraId="529BA854" w14:textId="77777777" w:rsidTr="00590D3B">
        <w:tc>
          <w:tcPr>
            <w:tcW w:w="4194" w:type="dxa"/>
            <w:tcBorders>
              <w:top w:val="nil"/>
              <w:left w:val="nil"/>
              <w:bottom w:val="nil"/>
              <w:right w:val="single" w:sz="4" w:space="0" w:color="auto"/>
            </w:tcBorders>
          </w:tcPr>
          <w:p w14:paraId="037EB4A2" w14:textId="3D540B06"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בֶּן־הַמֶּלֶךְ</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נָתְנוּ</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אֶת־הַמַּמְלָכָה</w:t>
            </w:r>
            <w:r w:rsidRPr="004A5AEA">
              <w:rPr>
                <w:rFonts w:ascii="David" w:eastAsiaTheme="majorEastAsia" w:hAnsi="David" w:cs="David"/>
                <w:rtl/>
              </w:rPr>
              <w:t xml:space="preserve"> </w:t>
            </w:r>
            <w:r w:rsidRPr="004A5AEA">
              <w:rPr>
                <w:rFonts w:ascii="David" w:eastAsiaTheme="majorEastAsia" w:hAnsi="David" w:cs="David" w:hint="cs"/>
                <w:rtl/>
              </w:rPr>
              <w:t>נִשְׁבַּע</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יַעֲלוּ</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מַס</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חֲצִי</w:t>
            </w:r>
            <w:r w:rsidRPr="004A5AEA">
              <w:rPr>
                <w:rFonts w:ascii="David" w:eastAsiaTheme="majorEastAsia" w:hAnsi="David" w:cs="David"/>
                <w:rtl/>
              </w:rPr>
              <w:t xml:space="preserve"> </w:t>
            </w:r>
            <w:r w:rsidRPr="004A5AEA">
              <w:rPr>
                <w:rFonts w:ascii="David" w:eastAsiaTheme="majorEastAsia" w:hAnsi="David" w:cs="David" w:hint="cs"/>
                <w:rtl/>
              </w:rPr>
              <w:t>כָּל־רְכוּשָׁם׃</w:t>
            </w:r>
          </w:p>
        </w:tc>
        <w:tc>
          <w:tcPr>
            <w:tcW w:w="4194" w:type="dxa"/>
            <w:tcBorders>
              <w:top w:val="nil"/>
              <w:left w:val="single" w:sz="4" w:space="0" w:color="auto"/>
              <w:bottom w:val="nil"/>
              <w:right w:val="nil"/>
            </w:tcBorders>
          </w:tcPr>
          <w:p w14:paraId="2CDABF57" w14:textId="186CB506" w:rsidR="005B00C5" w:rsidRPr="007D2AF3" w:rsidRDefault="005B00C5" w:rsidP="005B00C5">
            <w:pPr>
              <w:rPr>
                <w:rFonts w:ascii="David" w:hAnsi="David" w:cs="David"/>
                <w:sz w:val="21"/>
                <w:szCs w:val="21"/>
              </w:rPr>
            </w:pPr>
            <w:r>
              <w:rPr>
                <w:rFonts w:ascii="David" w:hAnsi="David" w:cs="David"/>
                <w:sz w:val="21"/>
                <w:szCs w:val="21"/>
              </w:rPr>
              <w:t xml:space="preserve">26 And also Limhi, being the son of the king, having the kingdom conferred upon him by the people, made oath unto the king of the Lamanites that his people should pay tribute unto him, even one half of all they possessed. </w:t>
            </w:r>
          </w:p>
        </w:tc>
      </w:tr>
      <w:tr w:rsidR="005B00C5" w:rsidRPr="007D2AF3" w14:paraId="38956DA4" w14:textId="77777777" w:rsidTr="00590D3B">
        <w:tc>
          <w:tcPr>
            <w:tcW w:w="4194" w:type="dxa"/>
            <w:tcBorders>
              <w:top w:val="nil"/>
              <w:left w:val="nil"/>
              <w:bottom w:val="nil"/>
              <w:right w:val="single" w:sz="4" w:space="0" w:color="auto"/>
            </w:tcBorders>
          </w:tcPr>
          <w:p w14:paraId="75FF153F" w14:textId="5EF8F365" w:rsidR="005B00C5" w:rsidRPr="00406F8C" w:rsidRDefault="005B00C5" w:rsidP="005B00C5">
            <w:pPr>
              <w:bidi/>
              <w:rPr>
                <w:rFonts w:ascii="David" w:hAnsi="David" w:cs="David"/>
              </w:rPr>
            </w:pPr>
            <w:r w:rsidRPr="004A5AEA">
              <w:rPr>
                <w:rFonts w:ascii="David" w:eastAsiaTheme="majorEastAsia" w:hAnsi="David" w:cs="David" w:hint="cs"/>
                <w:rtl/>
              </w:rPr>
              <w:lastRenderedPageBreak/>
              <w:t>כז</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לְכוֹנֵן</w:t>
            </w:r>
            <w:r w:rsidRPr="004A5AEA">
              <w:rPr>
                <w:rFonts w:ascii="David" w:eastAsiaTheme="majorEastAsia" w:hAnsi="David" w:cs="David"/>
                <w:rtl/>
              </w:rPr>
              <w:t xml:space="preserve"> </w:t>
            </w:r>
            <w:r w:rsidRPr="004A5AEA">
              <w:rPr>
                <w:rFonts w:ascii="David" w:eastAsiaTheme="majorEastAsia" w:hAnsi="David" w:cs="David" w:hint="cs"/>
                <w:rtl/>
              </w:rPr>
              <w:t>אֶת־הַמַּמְלָכָה</w:t>
            </w:r>
            <w:r w:rsidRPr="004A5AEA">
              <w:rPr>
                <w:rFonts w:ascii="David" w:eastAsiaTheme="majorEastAsia" w:hAnsi="David" w:cs="David"/>
                <w:rtl/>
              </w:rPr>
              <w:t xml:space="preserve"> </w:t>
            </w:r>
            <w:r w:rsidRPr="004A5AEA">
              <w:rPr>
                <w:rFonts w:ascii="David" w:eastAsiaTheme="majorEastAsia" w:hAnsi="David" w:cs="David" w:hint="cs"/>
                <w:rtl/>
              </w:rPr>
              <w:t>וּלְהָקִים</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בְּקֶרֶב</w:t>
            </w:r>
            <w:r w:rsidRPr="004A5AEA">
              <w:rPr>
                <w:rFonts w:ascii="David" w:eastAsiaTheme="majorEastAsia" w:hAnsi="David" w:cs="David"/>
                <w:rtl/>
              </w:rPr>
              <w:t xml:space="preserve"> </w:t>
            </w:r>
            <w:r w:rsidRPr="004A5AEA">
              <w:rPr>
                <w:rFonts w:ascii="David" w:eastAsiaTheme="majorEastAsia" w:hAnsi="David" w:cs="David" w:hint="cs"/>
                <w:rtl/>
              </w:rPr>
              <w:t>עַמּוֹ׃</w:t>
            </w:r>
          </w:p>
        </w:tc>
        <w:tc>
          <w:tcPr>
            <w:tcW w:w="4194" w:type="dxa"/>
            <w:tcBorders>
              <w:top w:val="nil"/>
              <w:left w:val="single" w:sz="4" w:space="0" w:color="auto"/>
              <w:bottom w:val="nil"/>
              <w:right w:val="nil"/>
            </w:tcBorders>
          </w:tcPr>
          <w:p w14:paraId="5EEB36B5" w14:textId="6E040DFC" w:rsidR="005B00C5" w:rsidRPr="007D2AF3" w:rsidRDefault="005B00C5" w:rsidP="005B00C5">
            <w:pPr>
              <w:rPr>
                <w:rFonts w:ascii="David" w:hAnsi="David" w:cs="David"/>
                <w:sz w:val="21"/>
                <w:szCs w:val="21"/>
              </w:rPr>
            </w:pPr>
            <w:r>
              <w:rPr>
                <w:rFonts w:ascii="David" w:hAnsi="David" w:cs="David"/>
                <w:sz w:val="21"/>
                <w:szCs w:val="21"/>
              </w:rPr>
              <w:t xml:space="preserve">27 And it came to pass that Limhi began to establish the kingdom and to establish peace among his people. </w:t>
            </w:r>
          </w:p>
        </w:tc>
      </w:tr>
      <w:tr w:rsidR="005B00C5" w:rsidRPr="007D2AF3" w14:paraId="579BFF39" w14:textId="77777777" w:rsidTr="00590D3B">
        <w:tc>
          <w:tcPr>
            <w:tcW w:w="4194" w:type="dxa"/>
            <w:tcBorders>
              <w:top w:val="nil"/>
              <w:left w:val="nil"/>
              <w:bottom w:val="nil"/>
              <w:right w:val="single" w:sz="4" w:space="0" w:color="auto"/>
            </w:tcBorders>
          </w:tcPr>
          <w:p w14:paraId="6994F060" w14:textId="495FFE3D"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וַיָּשֶׂם</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שֹׁמְרִים</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לְהַחֲזִיק</w:t>
            </w:r>
            <w:r w:rsidRPr="004A5AEA">
              <w:rPr>
                <w:rFonts w:ascii="David" w:eastAsiaTheme="majorEastAsia" w:hAnsi="David" w:cs="David"/>
                <w:rtl/>
              </w:rPr>
              <w:t xml:space="preserve"> </w:t>
            </w:r>
            <w:r w:rsidRPr="004A5AEA">
              <w:rPr>
                <w:rFonts w:ascii="David" w:eastAsiaTheme="majorEastAsia" w:hAnsi="David" w:cs="David" w:hint="cs"/>
                <w:rtl/>
              </w:rPr>
              <w:t>אֶת־עַם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צֵאתָם</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וַיְכַלְכֵּל</w:t>
            </w:r>
            <w:r w:rsidRPr="004A5AEA">
              <w:rPr>
                <w:rFonts w:ascii="David" w:eastAsiaTheme="majorEastAsia" w:hAnsi="David" w:cs="David"/>
                <w:rtl/>
              </w:rPr>
              <w:t xml:space="preserve"> </w:t>
            </w:r>
            <w:r w:rsidRPr="004A5AEA">
              <w:rPr>
                <w:rFonts w:ascii="David" w:eastAsiaTheme="majorEastAsia" w:hAnsi="David" w:cs="David" w:hint="cs"/>
                <w:rtl/>
              </w:rPr>
              <w:t>אֶת־שֹׁמְרָיו</w:t>
            </w:r>
            <w:r w:rsidRPr="004A5AEA">
              <w:rPr>
                <w:rFonts w:ascii="David" w:eastAsiaTheme="majorEastAsia" w:hAnsi="David" w:cs="David"/>
                <w:rtl/>
              </w:rPr>
              <w:t xml:space="preserve"> </w:t>
            </w:r>
            <w:r w:rsidRPr="004A5AEA">
              <w:rPr>
                <w:rFonts w:ascii="David" w:eastAsiaTheme="majorEastAsia" w:hAnsi="David" w:cs="David" w:hint="cs"/>
                <w:rtl/>
              </w:rPr>
              <w:t>מִן־הַמַּס</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קִבֵּל</w:t>
            </w:r>
            <w:r w:rsidRPr="004A5AEA">
              <w:rPr>
                <w:rFonts w:ascii="David" w:eastAsiaTheme="majorEastAsia" w:hAnsi="David" w:cs="David"/>
                <w:rtl/>
              </w:rPr>
              <w:t xml:space="preserve"> </w:t>
            </w:r>
            <w:r w:rsidRPr="004A5AEA">
              <w:rPr>
                <w:rFonts w:ascii="David" w:eastAsiaTheme="majorEastAsia" w:hAnsi="David" w:cs="David" w:hint="cs"/>
                <w:rtl/>
              </w:rPr>
              <w:t>מֵאֵת</w:t>
            </w:r>
            <w:r w:rsidRPr="004A5AEA">
              <w:rPr>
                <w:rFonts w:ascii="David" w:eastAsiaTheme="majorEastAsia" w:hAnsi="David" w:cs="David"/>
                <w:rtl/>
              </w:rPr>
              <w:t xml:space="preserve"> </w:t>
            </w:r>
            <w:r w:rsidRPr="004A5AEA">
              <w:rPr>
                <w:rFonts w:ascii="David" w:eastAsiaTheme="majorEastAsia" w:hAnsi="David" w:cs="David" w:hint="cs"/>
                <w:rtl/>
              </w:rPr>
              <w:t>הַנְּפִים׃</w:t>
            </w:r>
          </w:p>
        </w:tc>
        <w:tc>
          <w:tcPr>
            <w:tcW w:w="4194" w:type="dxa"/>
            <w:tcBorders>
              <w:top w:val="nil"/>
              <w:left w:val="single" w:sz="4" w:space="0" w:color="auto"/>
              <w:bottom w:val="nil"/>
              <w:right w:val="nil"/>
            </w:tcBorders>
          </w:tcPr>
          <w:p w14:paraId="009EB040" w14:textId="15C9D54B" w:rsidR="005B00C5" w:rsidRPr="007D2AF3" w:rsidRDefault="005B00C5" w:rsidP="005B00C5">
            <w:pPr>
              <w:rPr>
                <w:rFonts w:ascii="David" w:hAnsi="David" w:cs="David"/>
                <w:sz w:val="21"/>
                <w:szCs w:val="21"/>
              </w:rPr>
            </w:pPr>
            <w:r>
              <w:rPr>
                <w:rFonts w:ascii="David" w:hAnsi="David" w:cs="David"/>
                <w:sz w:val="21"/>
                <w:szCs w:val="21"/>
              </w:rPr>
              <w:t xml:space="preserve">28 And the king of the Lamanites set guards round about the land, that he might keep the people of Limhi in the land, that they might not depart into the wilderness; and he did support his guards out of the tribute which he did receive from the Nephites. </w:t>
            </w:r>
          </w:p>
        </w:tc>
      </w:tr>
      <w:tr w:rsidR="005B00C5" w:rsidRPr="007D2AF3" w14:paraId="169B14F6" w14:textId="77777777" w:rsidTr="00590D3B">
        <w:tc>
          <w:tcPr>
            <w:tcW w:w="4194" w:type="dxa"/>
            <w:tcBorders>
              <w:top w:val="nil"/>
              <w:left w:val="nil"/>
              <w:bottom w:val="nil"/>
              <w:right w:val="single" w:sz="4" w:space="0" w:color="auto"/>
            </w:tcBorders>
          </w:tcPr>
          <w:p w14:paraId="0F41D5A1" w14:textId="302D01FF" w:rsidR="005B00C5" w:rsidRPr="00406F8C" w:rsidRDefault="005B00C5" w:rsidP="005B00C5">
            <w:pPr>
              <w:bidi/>
              <w:rPr>
                <w:rFonts w:ascii="David" w:hAnsi="David" w:cs="David"/>
              </w:rPr>
            </w:pPr>
            <w:r w:rsidRPr="004A5AEA">
              <w:rPr>
                <w:rFonts w:ascii="David" w:eastAsiaTheme="majorEastAsia" w:hAnsi="David" w:cs="David" w:hint="cs"/>
                <w:rtl/>
              </w:rPr>
              <w:t>כט</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בְּמַמְלֶכֶת</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שְׁנָתַיִם</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וְהַלְּמָנִים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הִצִיקוּ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בִקְשׁוּ</w:t>
            </w:r>
            <w:r w:rsidRPr="004A5AEA">
              <w:rPr>
                <w:rFonts w:ascii="David" w:eastAsiaTheme="majorEastAsia" w:hAnsi="David" w:cs="David"/>
                <w:rtl/>
              </w:rPr>
              <w:t xml:space="preserve"> </w:t>
            </w:r>
            <w:r w:rsidRPr="004A5AEA">
              <w:rPr>
                <w:rFonts w:ascii="David" w:eastAsiaTheme="majorEastAsia" w:hAnsi="David" w:cs="David" w:hint="cs"/>
                <w:rtl/>
              </w:rPr>
              <w:t>לְהַשְׁמִידָם׃</w:t>
            </w:r>
          </w:p>
        </w:tc>
        <w:tc>
          <w:tcPr>
            <w:tcW w:w="4194" w:type="dxa"/>
            <w:tcBorders>
              <w:top w:val="nil"/>
              <w:left w:val="single" w:sz="4" w:space="0" w:color="auto"/>
              <w:bottom w:val="nil"/>
              <w:right w:val="nil"/>
            </w:tcBorders>
          </w:tcPr>
          <w:p w14:paraId="7F97247B" w14:textId="77777777" w:rsidR="005B00C5" w:rsidRDefault="005B00C5" w:rsidP="005B00C5">
            <w:pPr>
              <w:rPr>
                <w:rFonts w:ascii="David" w:hAnsi="David" w:cs="David"/>
                <w:sz w:val="21"/>
                <w:szCs w:val="21"/>
              </w:rPr>
            </w:pPr>
            <w:r>
              <w:rPr>
                <w:rFonts w:ascii="David" w:hAnsi="David" w:cs="David"/>
                <w:sz w:val="21"/>
                <w:szCs w:val="21"/>
              </w:rPr>
              <w:t>29 And now king Limhi did have continual peace in his kingdom for the space of two years, that the Lamanites did not molest them nor seek to destroy them.</w:t>
            </w:r>
          </w:p>
          <w:p w14:paraId="62DC2957" w14:textId="0998935B" w:rsidR="005B00C5" w:rsidRPr="007D2AF3" w:rsidRDefault="005B00C5" w:rsidP="005B00C5">
            <w:pPr>
              <w:rPr>
                <w:rFonts w:ascii="David" w:hAnsi="David" w:cs="David"/>
                <w:sz w:val="21"/>
                <w:szCs w:val="21"/>
              </w:rPr>
            </w:pPr>
          </w:p>
        </w:tc>
      </w:tr>
      <w:tr w:rsidR="005B00C5" w:rsidRPr="007D2AF3" w14:paraId="567FE061" w14:textId="77777777" w:rsidTr="00590D3B">
        <w:tc>
          <w:tcPr>
            <w:tcW w:w="4194" w:type="dxa"/>
            <w:tcBorders>
              <w:top w:val="nil"/>
              <w:left w:val="nil"/>
              <w:bottom w:val="nil"/>
              <w:right w:val="single" w:sz="4" w:space="0" w:color="auto"/>
            </w:tcBorders>
          </w:tcPr>
          <w:p w14:paraId="7070C6E8" w14:textId="685174A7"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כ</w:t>
            </w:r>
          </w:p>
        </w:tc>
        <w:tc>
          <w:tcPr>
            <w:tcW w:w="4194" w:type="dxa"/>
            <w:tcBorders>
              <w:top w:val="nil"/>
              <w:left w:val="single" w:sz="4" w:space="0" w:color="auto"/>
              <w:bottom w:val="nil"/>
              <w:right w:val="nil"/>
            </w:tcBorders>
          </w:tcPr>
          <w:p w14:paraId="332AE13F" w14:textId="381C332F" w:rsidR="005B00C5" w:rsidRPr="00220A18" w:rsidRDefault="005B00C5" w:rsidP="005B00C5">
            <w:pPr>
              <w:jc w:val="center"/>
              <w:rPr>
                <w:rFonts w:ascii="David" w:hAnsi="David" w:cs="David"/>
                <w:b/>
                <w:bCs/>
                <w:sz w:val="21"/>
                <w:szCs w:val="21"/>
              </w:rPr>
            </w:pPr>
            <w:r>
              <w:rPr>
                <w:rFonts w:ascii="David" w:hAnsi="David" w:cs="David"/>
                <w:b/>
                <w:bCs/>
                <w:sz w:val="21"/>
                <w:szCs w:val="21"/>
              </w:rPr>
              <w:t>Chapter 20</w:t>
            </w:r>
          </w:p>
        </w:tc>
      </w:tr>
      <w:tr w:rsidR="005B00C5" w:rsidRPr="007D2AF3" w14:paraId="02CFE03A" w14:textId="77777777" w:rsidTr="00590D3B">
        <w:tc>
          <w:tcPr>
            <w:tcW w:w="4194" w:type="dxa"/>
            <w:tcBorders>
              <w:top w:val="nil"/>
              <w:left w:val="nil"/>
              <w:bottom w:val="nil"/>
              <w:right w:val="single" w:sz="4" w:space="0" w:color="auto"/>
            </w:tcBorders>
          </w:tcPr>
          <w:p w14:paraId="318BA440" w14:textId="2F41AF50"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מָקוֹם</w:t>
            </w:r>
            <w:r w:rsidRPr="004A5AEA">
              <w:rPr>
                <w:rFonts w:ascii="David" w:eastAsiaTheme="majorEastAsia" w:hAnsi="David" w:cs="David"/>
                <w:rtl/>
              </w:rPr>
              <w:t xml:space="preserve"> </w:t>
            </w:r>
            <w:r w:rsidRPr="004A5AEA">
              <w:rPr>
                <w:rFonts w:ascii="David" w:eastAsiaTheme="majorEastAsia" w:hAnsi="David" w:cs="David" w:hint="cs"/>
                <w:rtl/>
              </w:rPr>
              <w:t>בְּשֶׁמְלוֹן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בְּנוֹת</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נִקְהֲלוּ</w:t>
            </w:r>
            <w:r w:rsidRPr="004A5AEA">
              <w:rPr>
                <w:rFonts w:ascii="David" w:eastAsiaTheme="majorEastAsia" w:hAnsi="David" w:cs="David"/>
                <w:rtl/>
              </w:rPr>
              <w:t xml:space="preserve"> </w:t>
            </w:r>
            <w:r w:rsidRPr="004A5AEA">
              <w:rPr>
                <w:rFonts w:ascii="David" w:eastAsiaTheme="majorEastAsia" w:hAnsi="David" w:cs="David" w:hint="cs"/>
                <w:rtl/>
              </w:rPr>
              <w:t>שָׁמָּה</w:t>
            </w:r>
            <w:r w:rsidRPr="004A5AEA">
              <w:rPr>
                <w:rFonts w:ascii="David" w:eastAsiaTheme="majorEastAsia" w:hAnsi="David" w:cs="David"/>
                <w:rtl/>
              </w:rPr>
              <w:t xml:space="preserve"> </w:t>
            </w:r>
            <w:r w:rsidRPr="004A5AEA">
              <w:rPr>
                <w:rFonts w:ascii="David" w:eastAsiaTheme="majorEastAsia" w:hAnsi="David" w:cs="David" w:hint="cs"/>
                <w:rtl/>
              </w:rPr>
              <w:t>לָשִׁיר</w:t>
            </w:r>
            <w:r w:rsidRPr="004A5AEA">
              <w:rPr>
                <w:rFonts w:ascii="David" w:eastAsiaTheme="majorEastAsia" w:hAnsi="David" w:cs="David"/>
                <w:rtl/>
              </w:rPr>
              <w:t xml:space="preserve"> </w:t>
            </w:r>
            <w:r w:rsidRPr="004A5AEA">
              <w:rPr>
                <w:rFonts w:ascii="David" w:eastAsiaTheme="majorEastAsia" w:hAnsi="David" w:cs="David" w:hint="cs"/>
                <w:rtl/>
              </w:rPr>
              <w:t>וְלָחוּל</w:t>
            </w:r>
            <w:r w:rsidRPr="004A5AEA">
              <w:rPr>
                <w:rFonts w:ascii="David" w:eastAsiaTheme="majorEastAsia" w:hAnsi="David" w:cs="David"/>
                <w:rtl/>
              </w:rPr>
              <w:t xml:space="preserve"> </w:t>
            </w:r>
            <w:r w:rsidRPr="004A5AEA">
              <w:rPr>
                <w:rFonts w:ascii="David" w:eastAsiaTheme="majorEastAsia" w:hAnsi="David" w:cs="David" w:hint="cs"/>
                <w:rtl/>
              </w:rPr>
              <w:t>וּלְשַׂמֵּחַ</w:t>
            </w:r>
            <w:r w:rsidRPr="004A5AEA">
              <w:rPr>
                <w:rFonts w:ascii="David" w:eastAsiaTheme="majorEastAsia" w:hAnsi="David" w:cs="David"/>
                <w:rtl/>
              </w:rPr>
              <w:t xml:space="preserve"> </w:t>
            </w:r>
            <w:r w:rsidRPr="004A5AEA">
              <w:rPr>
                <w:rFonts w:ascii="David" w:eastAsiaTheme="majorEastAsia" w:hAnsi="David" w:cs="David" w:hint="cs"/>
                <w:rtl/>
              </w:rPr>
              <w:t>אֶת־לִבָּן׃</w:t>
            </w:r>
          </w:p>
        </w:tc>
        <w:tc>
          <w:tcPr>
            <w:tcW w:w="4194" w:type="dxa"/>
            <w:tcBorders>
              <w:top w:val="nil"/>
              <w:left w:val="single" w:sz="4" w:space="0" w:color="auto"/>
              <w:bottom w:val="nil"/>
              <w:right w:val="nil"/>
            </w:tcBorders>
          </w:tcPr>
          <w:p w14:paraId="0F100FBF" w14:textId="4E18EF34" w:rsidR="005B00C5" w:rsidRPr="007D2AF3" w:rsidRDefault="005B00C5" w:rsidP="005B00C5">
            <w:pPr>
              <w:rPr>
                <w:rFonts w:ascii="David" w:hAnsi="David" w:cs="David"/>
                <w:sz w:val="21"/>
                <w:szCs w:val="21"/>
              </w:rPr>
            </w:pPr>
            <w:r>
              <w:rPr>
                <w:rFonts w:ascii="David" w:hAnsi="David" w:cs="David"/>
                <w:sz w:val="21"/>
                <w:szCs w:val="21"/>
              </w:rPr>
              <w:t>1 Now there was a place in Shemlon where the daughters of the Lamanites did gather them– selves together to sing, and to dance, and to make themselves merry.</w:t>
            </w:r>
          </w:p>
        </w:tc>
      </w:tr>
      <w:tr w:rsidR="005B00C5" w:rsidRPr="007D2AF3" w14:paraId="7BD9D5A0" w14:textId="77777777" w:rsidTr="00590D3B">
        <w:tc>
          <w:tcPr>
            <w:tcW w:w="4194" w:type="dxa"/>
            <w:tcBorders>
              <w:top w:val="nil"/>
              <w:left w:val="nil"/>
              <w:bottom w:val="nil"/>
              <w:right w:val="single" w:sz="4" w:space="0" w:color="auto"/>
            </w:tcBorders>
          </w:tcPr>
          <w:p w14:paraId="1D8D84E1" w14:textId="492C7DB7"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הַיּוֹם</w:t>
            </w:r>
            <w:r w:rsidRPr="004A5AEA">
              <w:rPr>
                <w:rFonts w:ascii="David" w:eastAsiaTheme="majorEastAsia" w:hAnsi="David" w:cs="David"/>
                <w:rtl/>
              </w:rPr>
              <w:t xml:space="preserve"> </w:t>
            </w:r>
            <w:r w:rsidRPr="004A5AEA">
              <w:rPr>
                <w:rFonts w:ascii="David" w:eastAsiaTheme="majorEastAsia" w:hAnsi="David" w:cs="David" w:hint="cs"/>
                <w:rtl/>
              </w:rPr>
              <w:t>וַתִּקָּהֵלְנָה</w:t>
            </w:r>
            <w:r w:rsidRPr="004A5AEA">
              <w:rPr>
                <w:rFonts w:ascii="David" w:eastAsiaTheme="majorEastAsia" w:hAnsi="David" w:cs="David"/>
                <w:rtl/>
              </w:rPr>
              <w:t xml:space="preserve"> </w:t>
            </w:r>
            <w:r w:rsidRPr="004A5AEA">
              <w:rPr>
                <w:rFonts w:ascii="David" w:eastAsiaTheme="majorEastAsia" w:hAnsi="David" w:cs="David" w:hint="cs"/>
                <w:rtl/>
              </w:rPr>
              <w:t>מִסְפָּר</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מֵהֵנָּה</w:t>
            </w:r>
            <w:r w:rsidRPr="004A5AEA">
              <w:rPr>
                <w:rFonts w:ascii="David" w:eastAsiaTheme="majorEastAsia" w:hAnsi="David" w:cs="David"/>
                <w:rtl/>
              </w:rPr>
              <w:t xml:space="preserve"> </w:t>
            </w:r>
            <w:r w:rsidRPr="004A5AEA">
              <w:rPr>
                <w:rFonts w:ascii="David" w:eastAsiaTheme="majorEastAsia" w:hAnsi="David" w:cs="David" w:hint="cs"/>
                <w:rtl/>
              </w:rPr>
              <w:t>לָשִׁיר</w:t>
            </w:r>
            <w:r w:rsidRPr="004A5AEA">
              <w:rPr>
                <w:rFonts w:ascii="David" w:eastAsiaTheme="majorEastAsia" w:hAnsi="David" w:cs="David"/>
                <w:rtl/>
              </w:rPr>
              <w:t xml:space="preserve"> </w:t>
            </w:r>
            <w:r w:rsidRPr="004A5AEA">
              <w:rPr>
                <w:rFonts w:ascii="David" w:eastAsiaTheme="majorEastAsia" w:hAnsi="David" w:cs="David" w:hint="cs"/>
                <w:rtl/>
              </w:rPr>
              <w:t>וְלָחוּל׃</w:t>
            </w:r>
          </w:p>
        </w:tc>
        <w:tc>
          <w:tcPr>
            <w:tcW w:w="4194" w:type="dxa"/>
            <w:tcBorders>
              <w:top w:val="nil"/>
              <w:left w:val="single" w:sz="4" w:space="0" w:color="auto"/>
              <w:bottom w:val="nil"/>
              <w:right w:val="nil"/>
            </w:tcBorders>
          </w:tcPr>
          <w:p w14:paraId="7638CE67" w14:textId="0BE1DFCD" w:rsidR="005B00C5" w:rsidRPr="007D2AF3" w:rsidRDefault="005B00C5" w:rsidP="005B00C5">
            <w:pPr>
              <w:rPr>
                <w:rFonts w:ascii="David" w:hAnsi="David" w:cs="David"/>
                <w:sz w:val="21"/>
                <w:szCs w:val="21"/>
              </w:rPr>
            </w:pPr>
            <w:r>
              <w:rPr>
                <w:rFonts w:ascii="David" w:hAnsi="David" w:cs="David"/>
                <w:sz w:val="21"/>
                <w:szCs w:val="21"/>
              </w:rPr>
              <w:t>2 And it came to pass that there was one day a small number of them gathered together to sing and to dance.</w:t>
            </w:r>
          </w:p>
        </w:tc>
      </w:tr>
      <w:tr w:rsidR="005B00C5" w:rsidRPr="007D2AF3" w14:paraId="6EE5630B" w14:textId="77777777" w:rsidTr="00590D3B">
        <w:tc>
          <w:tcPr>
            <w:tcW w:w="4194" w:type="dxa"/>
            <w:tcBorders>
              <w:top w:val="nil"/>
              <w:left w:val="nil"/>
              <w:bottom w:val="nil"/>
              <w:right w:val="single" w:sz="4" w:space="0" w:color="auto"/>
            </w:tcBorders>
          </w:tcPr>
          <w:p w14:paraId="0D9D6207" w14:textId="033024A3"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כֹּהֲנֵי</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בּוֹשׁוּ</w:t>
            </w:r>
            <w:r w:rsidRPr="004A5AEA">
              <w:rPr>
                <w:rFonts w:ascii="David" w:eastAsiaTheme="majorEastAsia" w:hAnsi="David" w:cs="David"/>
                <w:rtl/>
              </w:rPr>
              <w:t xml:space="preserve"> </w:t>
            </w:r>
            <w:r w:rsidRPr="004A5AEA">
              <w:rPr>
                <w:rFonts w:ascii="David" w:eastAsiaTheme="majorEastAsia" w:hAnsi="David" w:cs="David" w:hint="cs"/>
                <w:rtl/>
              </w:rPr>
              <w:t>לָשׁוּב</w:t>
            </w:r>
            <w:r w:rsidRPr="004A5AEA">
              <w:rPr>
                <w:rFonts w:ascii="David" w:eastAsiaTheme="majorEastAsia" w:hAnsi="David" w:cs="David"/>
                <w:rtl/>
              </w:rPr>
              <w:t xml:space="preserve"> </w:t>
            </w:r>
            <w:r w:rsidRPr="004A5AEA">
              <w:rPr>
                <w:rFonts w:ascii="David" w:eastAsiaTheme="majorEastAsia" w:hAnsi="David" w:cs="David" w:hint="cs"/>
                <w:rtl/>
              </w:rPr>
              <w:t>אֶל־עִיר</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וְגַם־יָרְאוּ</w:t>
            </w:r>
            <w:r w:rsidRPr="004A5AEA">
              <w:rPr>
                <w:rFonts w:ascii="David" w:eastAsiaTheme="majorEastAsia" w:hAnsi="David" w:cs="David"/>
                <w:rtl/>
              </w:rPr>
              <w:t xml:space="preserve"> </w:t>
            </w:r>
            <w:r w:rsidRPr="004A5AEA">
              <w:rPr>
                <w:rFonts w:ascii="David" w:eastAsiaTheme="majorEastAsia" w:hAnsi="David" w:cs="David" w:hint="cs"/>
                <w:rtl/>
              </w:rPr>
              <w:t>פֶּן־יַהַרְגוּם</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לֹא־הֵעֵזוּ</w:t>
            </w:r>
            <w:r w:rsidRPr="004A5AEA">
              <w:rPr>
                <w:rFonts w:ascii="David" w:eastAsiaTheme="majorEastAsia" w:hAnsi="David" w:cs="David"/>
                <w:rtl/>
              </w:rPr>
              <w:t xml:space="preserve"> </w:t>
            </w:r>
            <w:r w:rsidRPr="004A5AEA">
              <w:rPr>
                <w:rFonts w:ascii="David" w:eastAsiaTheme="majorEastAsia" w:hAnsi="David" w:cs="David" w:hint="cs"/>
                <w:rtl/>
              </w:rPr>
              <w:t>לָשׁוּב</w:t>
            </w:r>
            <w:r w:rsidRPr="004A5AEA">
              <w:rPr>
                <w:rFonts w:ascii="David" w:eastAsiaTheme="majorEastAsia" w:hAnsi="David" w:cs="David"/>
                <w:rtl/>
              </w:rPr>
              <w:t xml:space="preserve"> </w:t>
            </w:r>
            <w:r w:rsidRPr="004A5AEA">
              <w:rPr>
                <w:rFonts w:ascii="David" w:eastAsiaTheme="majorEastAsia" w:hAnsi="David" w:cs="David" w:hint="cs"/>
                <w:rtl/>
              </w:rPr>
              <w:t>אֶל־נְשֵׁיהֶם</w:t>
            </w:r>
            <w:r w:rsidRPr="004A5AEA">
              <w:rPr>
                <w:rFonts w:ascii="David" w:eastAsiaTheme="majorEastAsia" w:hAnsi="David" w:cs="David"/>
                <w:rtl/>
              </w:rPr>
              <w:t xml:space="preserve"> </w:t>
            </w:r>
            <w:r w:rsidRPr="004A5AEA">
              <w:rPr>
                <w:rFonts w:ascii="David" w:eastAsiaTheme="majorEastAsia" w:hAnsi="David" w:cs="David" w:hint="cs"/>
                <w:rtl/>
              </w:rPr>
              <w:t>וְאֶל־בְּנֵיהֶם׃</w:t>
            </w:r>
          </w:p>
        </w:tc>
        <w:tc>
          <w:tcPr>
            <w:tcW w:w="4194" w:type="dxa"/>
            <w:tcBorders>
              <w:top w:val="nil"/>
              <w:left w:val="single" w:sz="4" w:space="0" w:color="auto"/>
              <w:bottom w:val="nil"/>
              <w:right w:val="nil"/>
            </w:tcBorders>
          </w:tcPr>
          <w:p w14:paraId="7C533236" w14:textId="6283B592" w:rsidR="005B00C5" w:rsidRPr="007D2AF3" w:rsidRDefault="005B00C5" w:rsidP="005B00C5">
            <w:pPr>
              <w:rPr>
                <w:rFonts w:ascii="David" w:hAnsi="David" w:cs="David"/>
                <w:sz w:val="21"/>
                <w:szCs w:val="21"/>
              </w:rPr>
            </w:pPr>
            <w:r>
              <w:rPr>
                <w:rFonts w:ascii="David" w:hAnsi="David" w:cs="David"/>
                <w:sz w:val="21"/>
                <w:szCs w:val="21"/>
              </w:rPr>
              <w:t>3 And now the priests of king Noah, being ashamed to return to the city of Nephi, yea, and also fearing that the people would slay them, therefore they durst not return to their wives and their children.</w:t>
            </w:r>
          </w:p>
        </w:tc>
      </w:tr>
      <w:tr w:rsidR="005B00C5" w:rsidRPr="007D2AF3" w14:paraId="7115A0F1" w14:textId="77777777" w:rsidTr="00590D3B">
        <w:tc>
          <w:tcPr>
            <w:tcW w:w="4194" w:type="dxa"/>
            <w:tcBorders>
              <w:top w:val="nil"/>
              <w:left w:val="nil"/>
              <w:bottom w:val="nil"/>
              <w:right w:val="single" w:sz="4" w:space="0" w:color="auto"/>
            </w:tcBorders>
          </w:tcPr>
          <w:p w14:paraId="65EC7E57" w14:textId="60C1879D"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וַיָּגוּרוּ</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וַיִּמְצְאוּ</w:t>
            </w:r>
            <w:r w:rsidRPr="004A5AEA">
              <w:rPr>
                <w:rFonts w:ascii="David" w:eastAsiaTheme="majorEastAsia" w:hAnsi="David" w:cs="David"/>
                <w:rtl/>
              </w:rPr>
              <w:t xml:space="preserve"> </w:t>
            </w:r>
            <w:r w:rsidRPr="004A5AEA">
              <w:rPr>
                <w:rFonts w:ascii="David" w:eastAsiaTheme="majorEastAsia" w:hAnsi="David" w:cs="David" w:hint="cs"/>
                <w:rtl/>
              </w:rPr>
              <w:t>אֶת־בְּנוֹת</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וַיַּאֲרְבוּ</w:t>
            </w:r>
            <w:r w:rsidRPr="004A5AEA">
              <w:rPr>
                <w:rFonts w:ascii="David" w:eastAsiaTheme="majorEastAsia" w:hAnsi="David" w:cs="David"/>
                <w:rtl/>
              </w:rPr>
              <w:t xml:space="preserve"> </w:t>
            </w:r>
            <w:r w:rsidRPr="004A5AEA">
              <w:rPr>
                <w:rFonts w:ascii="David" w:eastAsiaTheme="majorEastAsia" w:hAnsi="David" w:cs="David" w:hint="cs"/>
                <w:rtl/>
              </w:rPr>
              <w:t>לָהֶן׃</w:t>
            </w:r>
          </w:p>
        </w:tc>
        <w:tc>
          <w:tcPr>
            <w:tcW w:w="4194" w:type="dxa"/>
            <w:tcBorders>
              <w:top w:val="nil"/>
              <w:left w:val="single" w:sz="4" w:space="0" w:color="auto"/>
              <w:bottom w:val="nil"/>
              <w:right w:val="nil"/>
            </w:tcBorders>
          </w:tcPr>
          <w:p w14:paraId="1EBA37EE" w14:textId="3F723869" w:rsidR="005B00C5" w:rsidRPr="007D2AF3" w:rsidRDefault="005B00C5" w:rsidP="005B00C5">
            <w:pPr>
              <w:rPr>
                <w:rFonts w:ascii="David" w:hAnsi="David" w:cs="David"/>
                <w:sz w:val="21"/>
                <w:szCs w:val="21"/>
              </w:rPr>
            </w:pPr>
            <w:r>
              <w:rPr>
                <w:rFonts w:ascii="David" w:hAnsi="David" w:cs="David"/>
                <w:sz w:val="21"/>
                <w:szCs w:val="21"/>
              </w:rPr>
              <w:t xml:space="preserve">4 And having tarried in the wilderness, and having discovered the daughters of the Lamanites, they laid and watched them; </w:t>
            </w:r>
          </w:p>
        </w:tc>
      </w:tr>
      <w:tr w:rsidR="005B00C5" w:rsidRPr="007D2AF3" w14:paraId="65CC38CE" w14:textId="77777777" w:rsidTr="00590D3B">
        <w:tc>
          <w:tcPr>
            <w:tcW w:w="4194" w:type="dxa"/>
            <w:tcBorders>
              <w:top w:val="nil"/>
              <w:left w:val="nil"/>
              <w:bottom w:val="nil"/>
              <w:right w:val="single" w:sz="4" w:space="0" w:color="auto"/>
            </w:tcBorders>
          </w:tcPr>
          <w:p w14:paraId="61015AE5" w14:textId="70BBD11A"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נִקְהֲלוּ</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מֵהֵנָּה</w:t>
            </w:r>
            <w:r w:rsidRPr="004A5AEA">
              <w:rPr>
                <w:rFonts w:ascii="David" w:eastAsiaTheme="majorEastAsia" w:hAnsi="David" w:cs="David"/>
                <w:rtl/>
              </w:rPr>
              <w:t xml:space="preserve"> </w:t>
            </w:r>
            <w:r w:rsidRPr="004A5AEA">
              <w:rPr>
                <w:rFonts w:ascii="David" w:eastAsiaTheme="majorEastAsia" w:hAnsi="David" w:cs="David" w:hint="cs"/>
                <w:rtl/>
              </w:rPr>
              <w:t>לָחוּל</w:t>
            </w:r>
            <w:r w:rsidRPr="004A5AEA">
              <w:rPr>
                <w:rFonts w:ascii="David" w:eastAsiaTheme="majorEastAsia" w:hAnsi="David" w:cs="David"/>
                <w:rtl/>
              </w:rPr>
              <w:t xml:space="preserve"> </w:t>
            </w:r>
            <w:r w:rsidRPr="004A5AEA">
              <w:rPr>
                <w:rFonts w:ascii="David" w:eastAsiaTheme="majorEastAsia" w:hAnsi="David" w:cs="David" w:hint="cs"/>
                <w:rtl/>
              </w:rPr>
              <w:t>וַיֵּצְאוּ</w:t>
            </w:r>
            <w:r w:rsidRPr="004A5AEA">
              <w:rPr>
                <w:rFonts w:ascii="David" w:eastAsiaTheme="majorEastAsia" w:hAnsi="David" w:cs="David"/>
                <w:rtl/>
              </w:rPr>
              <w:t xml:space="preserve"> </w:t>
            </w:r>
            <w:r w:rsidRPr="004A5AEA">
              <w:rPr>
                <w:rFonts w:ascii="David" w:eastAsiaTheme="majorEastAsia" w:hAnsi="David" w:cs="David" w:hint="cs"/>
                <w:rtl/>
              </w:rPr>
              <w:t>מִמְּקוֹמוֹת</w:t>
            </w:r>
            <w:r w:rsidRPr="004A5AEA">
              <w:rPr>
                <w:rFonts w:ascii="David" w:eastAsiaTheme="majorEastAsia" w:hAnsi="David" w:cs="David"/>
                <w:rtl/>
              </w:rPr>
              <w:t xml:space="preserve"> </w:t>
            </w:r>
            <w:r w:rsidRPr="004A5AEA">
              <w:rPr>
                <w:rFonts w:ascii="David" w:eastAsiaTheme="majorEastAsia" w:hAnsi="David" w:cs="David" w:hint="cs"/>
                <w:rtl/>
              </w:rPr>
              <w:t>מִסְתָּרָם</w:t>
            </w:r>
            <w:r w:rsidRPr="004A5AEA">
              <w:rPr>
                <w:rFonts w:ascii="David" w:eastAsiaTheme="majorEastAsia" w:hAnsi="David" w:cs="David"/>
                <w:rtl/>
              </w:rPr>
              <w:t xml:space="preserve"> </w:t>
            </w:r>
            <w:r w:rsidRPr="004A5AEA">
              <w:rPr>
                <w:rFonts w:ascii="David" w:eastAsiaTheme="majorEastAsia" w:hAnsi="David" w:cs="David" w:hint="cs"/>
                <w:rtl/>
              </w:rPr>
              <w:t>וַיִּתְפְּשׂוּ</w:t>
            </w:r>
            <w:r w:rsidRPr="004A5AEA">
              <w:rPr>
                <w:rFonts w:ascii="David" w:eastAsiaTheme="majorEastAsia" w:hAnsi="David" w:cs="David"/>
                <w:rtl/>
              </w:rPr>
              <w:t xml:space="preserve"> </w:t>
            </w:r>
            <w:r w:rsidRPr="004A5AEA">
              <w:rPr>
                <w:rFonts w:ascii="David" w:eastAsiaTheme="majorEastAsia" w:hAnsi="David" w:cs="David" w:hint="cs"/>
                <w:rtl/>
              </w:rPr>
              <w:t>אוֹתָן</w:t>
            </w:r>
            <w:r w:rsidRPr="004A5AEA">
              <w:rPr>
                <w:rFonts w:ascii="David" w:eastAsiaTheme="majorEastAsia" w:hAnsi="David" w:cs="David"/>
                <w:rtl/>
              </w:rPr>
              <w:t xml:space="preserve"> </w:t>
            </w:r>
            <w:r w:rsidRPr="004A5AEA">
              <w:rPr>
                <w:rFonts w:ascii="David" w:eastAsiaTheme="majorEastAsia" w:hAnsi="David" w:cs="David" w:hint="cs"/>
                <w:rtl/>
              </w:rPr>
              <w:t>וַיִּשָּׂאוּם</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וַיּוֹלִיכוּ</w:t>
            </w:r>
            <w:r w:rsidRPr="004A5AEA">
              <w:rPr>
                <w:rFonts w:ascii="David" w:eastAsiaTheme="majorEastAsia" w:hAnsi="David" w:cs="David"/>
                <w:rtl/>
              </w:rPr>
              <w:t xml:space="preserve"> </w:t>
            </w:r>
            <w:r w:rsidRPr="004A5AEA">
              <w:rPr>
                <w:rFonts w:ascii="David" w:eastAsiaTheme="majorEastAsia" w:hAnsi="David" w:cs="David" w:hint="cs"/>
                <w:rtl/>
              </w:rPr>
              <w:t>עֶשְׂרִים</w:t>
            </w:r>
            <w:r w:rsidRPr="004A5AEA">
              <w:rPr>
                <w:rFonts w:ascii="David" w:eastAsiaTheme="majorEastAsia" w:hAnsi="David" w:cs="David"/>
                <w:rtl/>
              </w:rPr>
              <w:t xml:space="preserve"> </w:t>
            </w:r>
            <w:r w:rsidRPr="004A5AEA">
              <w:rPr>
                <w:rFonts w:ascii="David" w:eastAsiaTheme="majorEastAsia" w:hAnsi="David" w:cs="David" w:hint="cs"/>
                <w:rtl/>
              </w:rPr>
              <w:t>וְאַרְבַּע</w:t>
            </w:r>
            <w:r w:rsidRPr="004A5AEA">
              <w:rPr>
                <w:rFonts w:ascii="David" w:eastAsiaTheme="majorEastAsia" w:hAnsi="David" w:cs="David"/>
                <w:rtl/>
              </w:rPr>
              <w:t xml:space="preserve"> </w:t>
            </w:r>
            <w:r w:rsidRPr="004A5AEA">
              <w:rPr>
                <w:rFonts w:ascii="David" w:eastAsiaTheme="majorEastAsia" w:hAnsi="David" w:cs="David" w:hint="cs"/>
                <w:rtl/>
              </w:rPr>
              <w:t>מִבְּנוֹת</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הַמִּדְבָּרָה׃</w:t>
            </w:r>
          </w:p>
        </w:tc>
        <w:tc>
          <w:tcPr>
            <w:tcW w:w="4194" w:type="dxa"/>
            <w:tcBorders>
              <w:top w:val="nil"/>
              <w:left w:val="single" w:sz="4" w:space="0" w:color="auto"/>
              <w:bottom w:val="nil"/>
              <w:right w:val="nil"/>
            </w:tcBorders>
          </w:tcPr>
          <w:p w14:paraId="6900781B" w14:textId="1EAD2EBD" w:rsidR="005B00C5" w:rsidRPr="007D2AF3" w:rsidRDefault="005B00C5" w:rsidP="005B00C5">
            <w:pPr>
              <w:rPr>
                <w:rFonts w:ascii="David" w:hAnsi="David" w:cs="David"/>
                <w:sz w:val="21"/>
                <w:szCs w:val="21"/>
              </w:rPr>
            </w:pPr>
            <w:r>
              <w:rPr>
                <w:rFonts w:ascii="David" w:hAnsi="David" w:cs="David"/>
                <w:sz w:val="21"/>
                <w:szCs w:val="21"/>
              </w:rPr>
              <w:t xml:space="preserve">5 And when there were but few of them gathered together to dance, they came forth out of their secret places and took them and carried them into the wilderness; yea, twenty and four of the daughters of the Lamanites they carried into the wilderness. </w:t>
            </w:r>
          </w:p>
        </w:tc>
      </w:tr>
      <w:tr w:rsidR="005B00C5" w:rsidRPr="007D2AF3" w14:paraId="66AC2F65" w14:textId="77777777" w:rsidTr="00590D3B">
        <w:tc>
          <w:tcPr>
            <w:tcW w:w="4194" w:type="dxa"/>
            <w:tcBorders>
              <w:top w:val="nil"/>
              <w:left w:val="nil"/>
              <w:bottom w:val="nil"/>
              <w:right w:val="single" w:sz="4" w:space="0" w:color="auto"/>
            </w:tcBorders>
          </w:tcPr>
          <w:p w14:paraId="737DBAF2" w14:textId="0D92417D"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מָצְאוּ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נֶעֶלְמוּ</w:t>
            </w:r>
            <w:r w:rsidRPr="004A5AEA">
              <w:rPr>
                <w:rFonts w:ascii="David" w:eastAsiaTheme="majorEastAsia" w:hAnsi="David" w:cs="David"/>
                <w:rtl/>
              </w:rPr>
              <w:t xml:space="preserve"> </w:t>
            </w:r>
            <w:r w:rsidRPr="004A5AEA">
              <w:rPr>
                <w:rFonts w:ascii="David" w:eastAsiaTheme="majorEastAsia" w:hAnsi="David" w:cs="David" w:hint="cs"/>
                <w:rtl/>
              </w:rPr>
              <w:t>בְנוֹתֵיהֶם</w:t>
            </w:r>
            <w:r w:rsidRPr="004A5AEA">
              <w:rPr>
                <w:rFonts w:ascii="David" w:eastAsiaTheme="majorEastAsia" w:hAnsi="David" w:cs="David"/>
                <w:rtl/>
              </w:rPr>
              <w:t xml:space="preserve"> </w:t>
            </w:r>
            <w:r w:rsidRPr="004A5AEA">
              <w:rPr>
                <w:rFonts w:ascii="David" w:eastAsiaTheme="majorEastAsia" w:hAnsi="David" w:cs="David" w:hint="cs"/>
                <w:rtl/>
              </w:rPr>
              <w:t>וַיִּחַר</w:t>
            </w:r>
            <w:r w:rsidRPr="004A5AEA">
              <w:rPr>
                <w:rFonts w:ascii="David" w:eastAsiaTheme="majorEastAsia" w:hAnsi="David" w:cs="David"/>
                <w:rtl/>
              </w:rPr>
              <w:t xml:space="preserve"> </w:t>
            </w:r>
            <w:r w:rsidRPr="004A5AEA">
              <w:rPr>
                <w:rFonts w:ascii="David" w:eastAsiaTheme="majorEastAsia" w:hAnsi="David" w:cs="David" w:hint="cs"/>
                <w:rtl/>
              </w:rPr>
              <w:t>אַפָּם</w:t>
            </w:r>
            <w:r w:rsidRPr="004A5AEA">
              <w:rPr>
                <w:rFonts w:ascii="David" w:eastAsiaTheme="majorEastAsia" w:hAnsi="David" w:cs="David"/>
                <w:rtl/>
              </w:rPr>
              <w:t xml:space="preserve"> </w:t>
            </w:r>
            <w:r w:rsidRPr="004A5AEA">
              <w:rPr>
                <w:rFonts w:ascii="David" w:eastAsiaTheme="majorEastAsia" w:hAnsi="David" w:cs="David" w:hint="cs"/>
                <w:rtl/>
              </w:rPr>
              <w:t>בְּעַם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חָשְׁבוּ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עָשׂוּ</w:t>
            </w:r>
            <w:r w:rsidRPr="004A5AEA">
              <w:rPr>
                <w:rFonts w:ascii="David" w:eastAsiaTheme="majorEastAsia" w:hAnsi="David" w:cs="David"/>
                <w:rtl/>
              </w:rPr>
              <w:t xml:space="preserve"> </w:t>
            </w:r>
            <w:r w:rsidRPr="004A5AEA">
              <w:rPr>
                <w:rFonts w:ascii="David" w:eastAsiaTheme="majorEastAsia" w:hAnsi="David" w:cs="David" w:hint="cs"/>
                <w:rtl/>
              </w:rPr>
              <w:t>זֹאת׃</w:t>
            </w:r>
          </w:p>
        </w:tc>
        <w:tc>
          <w:tcPr>
            <w:tcW w:w="4194" w:type="dxa"/>
            <w:tcBorders>
              <w:top w:val="nil"/>
              <w:left w:val="single" w:sz="4" w:space="0" w:color="auto"/>
              <w:bottom w:val="nil"/>
              <w:right w:val="nil"/>
            </w:tcBorders>
          </w:tcPr>
          <w:p w14:paraId="520C8B0F" w14:textId="553380B6" w:rsidR="005B00C5" w:rsidRPr="007D2AF3" w:rsidRDefault="005B00C5" w:rsidP="005B00C5">
            <w:pPr>
              <w:rPr>
                <w:rFonts w:ascii="David" w:hAnsi="David" w:cs="David"/>
                <w:sz w:val="21"/>
                <w:szCs w:val="21"/>
              </w:rPr>
            </w:pPr>
            <w:r>
              <w:rPr>
                <w:rFonts w:ascii="David" w:hAnsi="David" w:cs="David"/>
                <w:sz w:val="21"/>
                <w:szCs w:val="21"/>
              </w:rPr>
              <w:t>6 And it came to pass that when the Lamanites found that their daughters had been missing, they were angry with the people of Limhi, for they thought it was the people of Limhi.</w:t>
            </w:r>
          </w:p>
        </w:tc>
      </w:tr>
      <w:tr w:rsidR="005B00C5" w:rsidRPr="007D2AF3" w14:paraId="76A3197E" w14:textId="77777777" w:rsidTr="00590D3B">
        <w:tc>
          <w:tcPr>
            <w:tcW w:w="4194" w:type="dxa"/>
            <w:tcBorders>
              <w:top w:val="nil"/>
              <w:left w:val="nil"/>
              <w:bottom w:val="nil"/>
              <w:right w:val="single" w:sz="4" w:space="0" w:color="auto"/>
            </w:tcBorders>
          </w:tcPr>
          <w:p w14:paraId="691E88B5" w14:textId="3EEE2A16"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וַיִּשְׁלְחוּ</w:t>
            </w:r>
            <w:r w:rsidRPr="004A5AEA">
              <w:rPr>
                <w:rFonts w:ascii="David" w:eastAsiaTheme="majorEastAsia" w:hAnsi="David" w:cs="David"/>
                <w:rtl/>
              </w:rPr>
              <w:t xml:space="preserve"> </w:t>
            </w:r>
            <w:r w:rsidRPr="004A5AEA">
              <w:rPr>
                <w:rFonts w:ascii="David" w:eastAsiaTheme="majorEastAsia" w:hAnsi="David" w:cs="David" w:hint="cs"/>
                <w:rtl/>
              </w:rPr>
              <w:t>אֶת־צִבְאוֹתֵיהֶם</w:t>
            </w:r>
            <w:r w:rsidRPr="004A5AEA">
              <w:rPr>
                <w:rFonts w:ascii="David" w:eastAsiaTheme="majorEastAsia" w:hAnsi="David" w:cs="David"/>
                <w:rtl/>
              </w:rPr>
              <w:t xml:space="preserve"> </w:t>
            </w:r>
            <w:r w:rsidRPr="004A5AEA">
              <w:rPr>
                <w:rFonts w:ascii="David" w:eastAsiaTheme="majorEastAsia" w:hAnsi="David" w:cs="David" w:hint="cs"/>
                <w:rtl/>
              </w:rPr>
              <w:t>וְגַם־הַמֶּלֶךְ</w:t>
            </w:r>
            <w:r w:rsidRPr="004A5AEA">
              <w:rPr>
                <w:rFonts w:ascii="David" w:eastAsiaTheme="majorEastAsia" w:hAnsi="David" w:cs="David"/>
                <w:rtl/>
              </w:rPr>
              <w:t xml:space="preserve"> </w:t>
            </w:r>
            <w:r w:rsidRPr="004A5AEA">
              <w:rPr>
                <w:rFonts w:ascii="David" w:eastAsiaTheme="majorEastAsia" w:hAnsi="David" w:cs="David" w:hint="cs"/>
                <w:rtl/>
              </w:rPr>
              <w:t>הָלַךְ</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וַיַּעֲלוּ</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לְהַשְׁמִיד</w:t>
            </w:r>
            <w:r w:rsidRPr="004A5AEA">
              <w:rPr>
                <w:rFonts w:ascii="David" w:eastAsiaTheme="majorEastAsia" w:hAnsi="David" w:cs="David"/>
                <w:rtl/>
              </w:rPr>
              <w:t xml:space="preserve"> </w:t>
            </w:r>
            <w:r w:rsidRPr="004A5AEA">
              <w:rPr>
                <w:rFonts w:ascii="David" w:eastAsiaTheme="majorEastAsia" w:hAnsi="David" w:cs="David" w:hint="cs"/>
                <w:rtl/>
              </w:rPr>
              <w:t>אֶת־עַם</w:t>
            </w:r>
            <w:r w:rsidRPr="004A5AEA">
              <w:rPr>
                <w:rFonts w:ascii="David" w:eastAsiaTheme="majorEastAsia" w:hAnsi="David" w:cs="David"/>
                <w:rtl/>
              </w:rPr>
              <w:t xml:space="preserve"> </w:t>
            </w:r>
            <w:r w:rsidRPr="004A5AEA">
              <w:rPr>
                <w:rFonts w:ascii="David" w:eastAsiaTheme="majorEastAsia" w:hAnsi="David" w:cs="David" w:hint="cs"/>
                <w:rtl/>
              </w:rPr>
              <w:t>לִמְחִי׃</w:t>
            </w:r>
          </w:p>
        </w:tc>
        <w:tc>
          <w:tcPr>
            <w:tcW w:w="4194" w:type="dxa"/>
            <w:tcBorders>
              <w:top w:val="nil"/>
              <w:left w:val="single" w:sz="4" w:space="0" w:color="auto"/>
              <w:bottom w:val="nil"/>
              <w:right w:val="nil"/>
            </w:tcBorders>
          </w:tcPr>
          <w:p w14:paraId="463FA3D4" w14:textId="584E4BAD" w:rsidR="005B00C5" w:rsidRPr="007D2AF3" w:rsidRDefault="005B00C5" w:rsidP="005B00C5">
            <w:pPr>
              <w:rPr>
                <w:rFonts w:ascii="David" w:hAnsi="David" w:cs="David"/>
                <w:sz w:val="21"/>
                <w:szCs w:val="21"/>
              </w:rPr>
            </w:pPr>
            <w:r>
              <w:rPr>
                <w:rFonts w:ascii="David" w:hAnsi="David" w:cs="David"/>
                <w:sz w:val="21"/>
                <w:szCs w:val="21"/>
              </w:rPr>
              <w:t>7 Therefore they sent their armies forth; yea, even the king himself went before his people; and they went up to the land of Nephi to destroy the people of Limhi.</w:t>
            </w:r>
          </w:p>
        </w:tc>
      </w:tr>
      <w:tr w:rsidR="005B00C5" w:rsidRPr="007D2AF3" w14:paraId="6A15F4E0" w14:textId="77777777" w:rsidTr="00590D3B">
        <w:tc>
          <w:tcPr>
            <w:tcW w:w="4194" w:type="dxa"/>
            <w:tcBorders>
              <w:top w:val="nil"/>
              <w:left w:val="nil"/>
              <w:bottom w:val="nil"/>
              <w:right w:val="single" w:sz="4" w:space="0" w:color="auto"/>
            </w:tcBorders>
          </w:tcPr>
          <w:p w14:paraId="7697AC81" w14:textId="6BC80E2F"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וְלִמְחִי</w:t>
            </w:r>
            <w:r w:rsidRPr="004A5AEA">
              <w:rPr>
                <w:rFonts w:ascii="David" w:eastAsiaTheme="majorEastAsia" w:hAnsi="David" w:cs="David"/>
                <w:rtl/>
              </w:rPr>
              <w:t xml:space="preserve"> </w:t>
            </w:r>
            <w:r w:rsidRPr="004A5AEA">
              <w:rPr>
                <w:rFonts w:ascii="David" w:eastAsiaTheme="majorEastAsia" w:hAnsi="David" w:cs="David" w:hint="cs"/>
                <w:rtl/>
              </w:rPr>
              <w:t>רָאָה</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מִן־הַמִּגְדָּל</w:t>
            </w:r>
            <w:r w:rsidRPr="004A5AEA">
              <w:rPr>
                <w:rFonts w:ascii="David" w:eastAsiaTheme="majorEastAsia" w:hAnsi="David" w:cs="David"/>
                <w:rtl/>
              </w:rPr>
              <w:t xml:space="preserve"> </w:t>
            </w:r>
            <w:r w:rsidRPr="004A5AEA">
              <w:rPr>
                <w:rFonts w:ascii="David" w:eastAsiaTheme="majorEastAsia" w:hAnsi="David" w:cs="David" w:hint="cs"/>
                <w:rtl/>
              </w:rPr>
              <w:t>וַיַּרְא</w:t>
            </w:r>
            <w:r w:rsidRPr="004A5AEA">
              <w:rPr>
                <w:rFonts w:ascii="David" w:eastAsiaTheme="majorEastAsia" w:hAnsi="David" w:cs="David"/>
                <w:rtl/>
              </w:rPr>
              <w:t xml:space="preserve"> </w:t>
            </w:r>
            <w:r w:rsidRPr="004A5AEA">
              <w:rPr>
                <w:rFonts w:ascii="David" w:eastAsiaTheme="majorEastAsia" w:hAnsi="David" w:cs="David" w:hint="cs"/>
                <w:rtl/>
              </w:rPr>
              <w:t>אֶת־כָּל־הֲכָנָתָם</w:t>
            </w:r>
            <w:r w:rsidRPr="004A5AEA">
              <w:rPr>
                <w:rFonts w:ascii="David" w:eastAsiaTheme="majorEastAsia" w:hAnsi="David" w:cs="David"/>
                <w:rtl/>
              </w:rPr>
              <w:t xml:space="preserve"> </w:t>
            </w:r>
            <w:r w:rsidRPr="004A5AEA">
              <w:rPr>
                <w:rFonts w:ascii="David" w:eastAsiaTheme="majorEastAsia" w:hAnsi="David" w:cs="David" w:hint="cs"/>
                <w:rtl/>
              </w:rPr>
              <w:t>לַמִּלְחָמָה</w:t>
            </w:r>
            <w:r w:rsidRPr="004A5AEA">
              <w:rPr>
                <w:rFonts w:ascii="David" w:eastAsiaTheme="majorEastAsia" w:hAnsi="David" w:cs="David"/>
                <w:rtl/>
              </w:rPr>
              <w:t xml:space="preserve"> </w:t>
            </w:r>
            <w:r w:rsidRPr="004A5AEA">
              <w:rPr>
                <w:rFonts w:ascii="David" w:eastAsiaTheme="majorEastAsia" w:hAnsi="David" w:cs="David" w:hint="cs"/>
                <w:rtl/>
              </w:rPr>
              <w:t>וַיַּקְהֵל</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וַיֶּאֱרֹב</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בַּשָּׂדוֹת</w:t>
            </w:r>
            <w:r w:rsidRPr="004A5AEA">
              <w:rPr>
                <w:rFonts w:ascii="David" w:eastAsiaTheme="majorEastAsia" w:hAnsi="David" w:cs="David"/>
                <w:rtl/>
              </w:rPr>
              <w:t xml:space="preserve"> </w:t>
            </w:r>
            <w:r w:rsidRPr="004A5AEA">
              <w:rPr>
                <w:rFonts w:ascii="David" w:eastAsiaTheme="majorEastAsia" w:hAnsi="David" w:cs="David" w:hint="cs"/>
                <w:rtl/>
              </w:rPr>
              <w:t>וּבַיְּעָרִים׃</w:t>
            </w:r>
          </w:p>
        </w:tc>
        <w:tc>
          <w:tcPr>
            <w:tcW w:w="4194" w:type="dxa"/>
            <w:tcBorders>
              <w:top w:val="nil"/>
              <w:left w:val="single" w:sz="4" w:space="0" w:color="auto"/>
              <w:bottom w:val="nil"/>
              <w:right w:val="nil"/>
            </w:tcBorders>
          </w:tcPr>
          <w:p w14:paraId="127CCCA4" w14:textId="5167C362" w:rsidR="005B00C5" w:rsidRPr="007D2AF3" w:rsidRDefault="005B00C5" w:rsidP="005B00C5">
            <w:pPr>
              <w:rPr>
                <w:rFonts w:ascii="David" w:hAnsi="David" w:cs="David"/>
                <w:sz w:val="21"/>
                <w:szCs w:val="21"/>
              </w:rPr>
            </w:pPr>
            <w:r>
              <w:rPr>
                <w:rFonts w:ascii="David" w:hAnsi="David" w:cs="David"/>
                <w:sz w:val="21"/>
                <w:szCs w:val="21"/>
              </w:rPr>
              <w:t xml:space="preserve">8 And now Limhi had discovered them from the tower, even all their preparations for war did he discover; therefore he gathered his people together, and laid wait for them in the fields and in the forests. </w:t>
            </w:r>
          </w:p>
        </w:tc>
      </w:tr>
      <w:tr w:rsidR="005B00C5" w:rsidRPr="007D2AF3" w14:paraId="67602A30" w14:textId="77777777" w:rsidTr="00590D3B">
        <w:tc>
          <w:tcPr>
            <w:tcW w:w="4194" w:type="dxa"/>
            <w:tcBorders>
              <w:top w:val="nil"/>
              <w:left w:val="nil"/>
              <w:bottom w:val="nil"/>
              <w:right w:val="single" w:sz="4" w:space="0" w:color="auto"/>
            </w:tcBorders>
          </w:tcPr>
          <w:p w14:paraId="428EFAAD" w14:textId="2C905364"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עָלוּ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לִנְפֹּל</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מִמְּקוֹמוֹת</w:t>
            </w:r>
            <w:r w:rsidRPr="004A5AEA">
              <w:rPr>
                <w:rFonts w:ascii="David" w:eastAsiaTheme="majorEastAsia" w:hAnsi="David" w:cs="David"/>
                <w:rtl/>
              </w:rPr>
              <w:t xml:space="preserve"> </w:t>
            </w:r>
            <w:r w:rsidRPr="004A5AEA">
              <w:rPr>
                <w:rFonts w:ascii="David" w:eastAsiaTheme="majorEastAsia" w:hAnsi="David" w:cs="David" w:hint="cs"/>
                <w:rtl/>
              </w:rPr>
              <w:t>מַאֲרָבָם</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לְהַכּוֹתָם׃</w:t>
            </w:r>
          </w:p>
        </w:tc>
        <w:tc>
          <w:tcPr>
            <w:tcW w:w="4194" w:type="dxa"/>
            <w:tcBorders>
              <w:top w:val="nil"/>
              <w:left w:val="single" w:sz="4" w:space="0" w:color="auto"/>
              <w:bottom w:val="nil"/>
              <w:right w:val="nil"/>
            </w:tcBorders>
          </w:tcPr>
          <w:p w14:paraId="58C37423" w14:textId="1086F6D3" w:rsidR="005B00C5" w:rsidRPr="007D2AF3" w:rsidRDefault="005B00C5" w:rsidP="005B00C5">
            <w:pPr>
              <w:rPr>
                <w:rFonts w:ascii="David" w:hAnsi="David" w:cs="David"/>
                <w:sz w:val="21"/>
                <w:szCs w:val="21"/>
              </w:rPr>
            </w:pPr>
            <w:r>
              <w:rPr>
                <w:rFonts w:ascii="David" w:hAnsi="David" w:cs="David"/>
                <w:sz w:val="21"/>
                <w:szCs w:val="21"/>
              </w:rPr>
              <w:t xml:space="preserve">9 And it came to pass that when the Lamanites had come up, that the people of Limhi began to fall upon them from their waiting places, and began to slay them. </w:t>
            </w:r>
          </w:p>
        </w:tc>
      </w:tr>
      <w:tr w:rsidR="005B00C5" w:rsidRPr="007D2AF3" w14:paraId="6F3F5418" w14:textId="77777777" w:rsidTr="00590D3B">
        <w:tc>
          <w:tcPr>
            <w:tcW w:w="4194" w:type="dxa"/>
            <w:tcBorders>
              <w:top w:val="nil"/>
              <w:left w:val="nil"/>
              <w:bottom w:val="nil"/>
              <w:right w:val="single" w:sz="4" w:space="0" w:color="auto"/>
            </w:tcBorders>
          </w:tcPr>
          <w:p w14:paraId="0F6A15A4" w14:textId="0A6D1040"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וַתְּהִי</w:t>
            </w:r>
            <w:r w:rsidRPr="004A5AEA">
              <w:rPr>
                <w:rFonts w:ascii="David" w:eastAsiaTheme="majorEastAsia" w:hAnsi="David" w:cs="David"/>
                <w:rtl/>
              </w:rPr>
              <w:t xml:space="preserve"> </w:t>
            </w:r>
            <w:r w:rsidRPr="004A5AEA">
              <w:rPr>
                <w:rFonts w:ascii="David" w:eastAsiaTheme="majorEastAsia" w:hAnsi="David" w:cs="David" w:hint="cs"/>
                <w:rtl/>
              </w:rPr>
              <w:t>הַמִּלְחָמָה</w:t>
            </w:r>
            <w:r w:rsidRPr="004A5AEA">
              <w:rPr>
                <w:rFonts w:ascii="David" w:eastAsiaTheme="majorEastAsia" w:hAnsi="David" w:cs="David"/>
                <w:rtl/>
              </w:rPr>
              <w:t xml:space="preserve"> </w:t>
            </w:r>
            <w:r w:rsidRPr="004A5AEA">
              <w:rPr>
                <w:rFonts w:ascii="David" w:eastAsiaTheme="majorEastAsia" w:hAnsi="David" w:cs="David" w:hint="cs"/>
                <w:rtl/>
              </w:rPr>
              <w:t>כְּבֵדָה</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נִלְחֲמוּ</w:t>
            </w:r>
            <w:r w:rsidRPr="004A5AEA">
              <w:rPr>
                <w:rFonts w:ascii="David" w:eastAsiaTheme="majorEastAsia" w:hAnsi="David" w:cs="David"/>
                <w:rtl/>
              </w:rPr>
              <w:t xml:space="preserve"> </w:t>
            </w:r>
            <w:r w:rsidRPr="004A5AEA">
              <w:rPr>
                <w:rFonts w:ascii="David" w:eastAsiaTheme="majorEastAsia" w:hAnsi="David" w:cs="David" w:hint="cs"/>
                <w:rtl/>
              </w:rPr>
              <w:t>כַּאֲרָיוֹת</w:t>
            </w:r>
            <w:r w:rsidRPr="004A5AEA">
              <w:rPr>
                <w:rFonts w:ascii="David" w:eastAsiaTheme="majorEastAsia" w:hAnsi="David" w:cs="David"/>
                <w:rtl/>
              </w:rPr>
              <w:t xml:space="preserve"> </w:t>
            </w:r>
            <w:r w:rsidRPr="004A5AEA">
              <w:rPr>
                <w:rFonts w:ascii="David" w:eastAsiaTheme="majorEastAsia" w:hAnsi="David" w:cs="David" w:hint="cs"/>
                <w:rtl/>
              </w:rPr>
              <w:t>עַל־טַרְפָּם׃</w:t>
            </w:r>
          </w:p>
        </w:tc>
        <w:tc>
          <w:tcPr>
            <w:tcW w:w="4194" w:type="dxa"/>
            <w:tcBorders>
              <w:top w:val="nil"/>
              <w:left w:val="single" w:sz="4" w:space="0" w:color="auto"/>
              <w:bottom w:val="nil"/>
              <w:right w:val="nil"/>
            </w:tcBorders>
          </w:tcPr>
          <w:p w14:paraId="5D4B4445" w14:textId="36FAE781" w:rsidR="005B00C5" w:rsidRPr="007D2AF3" w:rsidRDefault="005B00C5" w:rsidP="005B00C5">
            <w:pPr>
              <w:rPr>
                <w:rFonts w:ascii="David" w:hAnsi="David" w:cs="David"/>
                <w:sz w:val="21"/>
                <w:szCs w:val="21"/>
              </w:rPr>
            </w:pPr>
            <w:r>
              <w:rPr>
                <w:rFonts w:ascii="David" w:hAnsi="David" w:cs="David"/>
                <w:sz w:val="21"/>
                <w:szCs w:val="21"/>
              </w:rPr>
              <w:t xml:space="preserve">10 And it came to pass that the battle became exceedingly sore, for they fought like lions for their prey. </w:t>
            </w:r>
          </w:p>
        </w:tc>
      </w:tr>
      <w:tr w:rsidR="005B00C5" w:rsidRPr="007D2AF3" w14:paraId="6B8A02B2" w14:textId="77777777" w:rsidTr="00590D3B">
        <w:tc>
          <w:tcPr>
            <w:tcW w:w="4194" w:type="dxa"/>
            <w:tcBorders>
              <w:top w:val="nil"/>
              <w:left w:val="nil"/>
              <w:bottom w:val="nil"/>
              <w:right w:val="single" w:sz="4" w:space="0" w:color="auto"/>
            </w:tcBorders>
          </w:tcPr>
          <w:p w14:paraId="16CFAB30" w14:textId="64D4AD12"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לִדְחֹף</w:t>
            </w:r>
            <w:r w:rsidRPr="004A5AEA">
              <w:rPr>
                <w:rFonts w:ascii="David" w:eastAsiaTheme="majorEastAsia" w:hAnsi="David" w:cs="David"/>
                <w:rtl/>
              </w:rPr>
              <w:t xml:space="preserve"> </w:t>
            </w:r>
            <w:r w:rsidRPr="004A5AEA">
              <w:rPr>
                <w:rFonts w:ascii="David" w:eastAsiaTheme="majorEastAsia" w:hAnsi="David" w:cs="David" w:hint="cs"/>
                <w:rtl/>
              </w:rPr>
              <w:t>אֶת־הַלָּמָנִים</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חֲצִי</w:t>
            </w:r>
            <w:r w:rsidRPr="004A5AEA">
              <w:rPr>
                <w:rFonts w:ascii="David" w:eastAsiaTheme="majorEastAsia" w:hAnsi="David" w:cs="David"/>
                <w:rtl/>
              </w:rPr>
              <w:t xml:space="preserve"> </w:t>
            </w:r>
            <w:r w:rsidRPr="004A5AEA">
              <w:rPr>
                <w:rFonts w:ascii="David" w:eastAsiaTheme="majorEastAsia" w:hAnsi="David" w:cs="David" w:hint="cs"/>
                <w:rtl/>
              </w:rPr>
              <w:t>מִסְּפָרָם</w:t>
            </w:r>
            <w:r w:rsidRPr="004A5AEA">
              <w:rPr>
                <w:rFonts w:ascii="David" w:eastAsiaTheme="majorEastAsia" w:hAnsi="David" w:cs="David"/>
                <w:rtl/>
              </w:rPr>
              <w:t xml:space="preserve"> </w:t>
            </w:r>
            <w:r w:rsidRPr="004A5AEA">
              <w:rPr>
                <w:rFonts w:ascii="David" w:eastAsiaTheme="majorEastAsia" w:hAnsi="David" w:cs="David" w:hint="cs"/>
                <w:rtl/>
              </w:rPr>
              <w:t>וַיִּלָּחֲמוּ</w:t>
            </w:r>
            <w:r w:rsidRPr="004A5AEA">
              <w:rPr>
                <w:rFonts w:ascii="David" w:eastAsiaTheme="majorEastAsia" w:hAnsi="David" w:cs="David"/>
                <w:rtl/>
              </w:rPr>
              <w:t xml:space="preserve"> </w:t>
            </w:r>
            <w:r w:rsidRPr="004A5AEA">
              <w:rPr>
                <w:rFonts w:ascii="David" w:eastAsiaTheme="majorEastAsia" w:hAnsi="David" w:cs="David" w:hint="cs"/>
                <w:rtl/>
              </w:rPr>
              <w:t>עַל־חַיֵּיהֶם</w:t>
            </w:r>
            <w:r w:rsidRPr="004A5AEA">
              <w:rPr>
                <w:rFonts w:ascii="David" w:eastAsiaTheme="majorEastAsia" w:hAnsi="David" w:cs="David"/>
                <w:rtl/>
              </w:rPr>
              <w:t xml:space="preserve"> </w:t>
            </w:r>
            <w:r w:rsidRPr="004A5AEA">
              <w:rPr>
                <w:rFonts w:ascii="David" w:eastAsiaTheme="majorEastAsia" w:hAnsi="David" w:cs="David" w:hint="cs"/>
                <w:rtl/>
              </w:rPr>
              <w:t>וּבְעַד</w:t>
            </w:r>
            <w:r w:rsidRPr="004A5AEA">
              <w:rPr>
                <w:rFonts w:ascii="David" w:eastAsiaTheme="majorEastAsia" w:hAnsi="David" w:cs="David"/>
                <w:rtl/>
              </w:rPr>
              <w:t xml:space="preserve"> </w:t>
            </w:r>
            <w:r w:rsidRPr="004A5AEA">
              <w:rPr>
                <w:rFonts w:ascii="David" w:eastAsiaTheme="majorEastAsia" w:hAnsi="David" w:cs="David" w:hint="cs"/>
                <w:rtl/>
              </w:rPr>
              <w:lastRenderedPageBreak/>
              <w:t>נְשֵׁיהֶם</w:t>
            </w:r>
            <w:r w:rsidRPr="004A5AEA">
              <w:rPr>
                <w:rFonts w:ascii="David" w:eastAsiaTheme="majorEastAsia" w:hAnsi="David" w:cs="David"/>
                <w:rtl/>
              </w:rPr>
              <w:t xml:space="preserve"> </w:t>
            </w:r>
            <w:r w:rsidRPr="004A5AEA">
              <w:rPr>
                <w:rFonts w:ascii="David" w:eastAsiaTheme="majorEastAsia" w:hAnsi="David" w:cs="David" w:hint="cs"/>
                <w:rtl/>
              </w:rPr>
              <w:t>וּבְעַד</w:t>
            </w:r>
            <w:r w:rsidRPr="004A5AEA">
              <w:rPr>
                <w:rFonts w:ascii="David" w:eastAsiaTheme="majorEastAsia" w:hAnsi="David" w:cs="David"/>
                <w:rtl/>
              </w:rPr>
              <w:t xml:space="preserve"> </w:t>
            </w:r>
            <w:r w:rsidRPr="004A5AEA">
              <w:rPr>
                <w:rFonts w:ascii="David" w:eastAsiaTheme="majorEastAsia" w:hAnsi="David" w:cs="David" w:hint="cs"/>
                <w:rtl/>
              </w:rPr>
              <w:t>בְּנֵיהֶם</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הִתְגַּבְּרוּ</w:t>
            </w:r>
            <w:r w:rsidRPr="004A5AEA">
              <w:rPr>
                <w:rFonts w:ascii="David" w:eastAsiaTheme="majorEastAsia" w:hAnsi="David" w:cs="David"/>
                <w:rtl/>
              </w:rPr>
              <w:t xml:space="preserve"> </w:t>
            </w:r>
            <w:r w:rsidRPr="004A5AEA">
              <w:rPr>
                <w:rFonts w:ascii="David" w:eastAsiaTheme="majorEastAsia" w:hAnsi="David" w:cs="David" w:hint="cs"/>
                <w:rtl/>
              </w:rPr>
              <w:t>וַיִּלָּחֲמוּ</w:t>
            </w:r>
            <w:r w:rsidRPr="004A5AEA">
              <w:rPr>
                <w:rFonts w:ascii="David" w:eastAsiaTheme="majorEastAsia" w:hAnsi="David" w:cs="David"/>
                <w:rtl/>
              </w:rPr>
              <w:t xml:space="preserve"> </w:t>
            </w:r>
            <w:r w:rsidRPr="004A5AEA">
              <w:rPr>
                <w:rFonts w:ascii="David" w:eastAsiaTheme="majorEastAsia" w:hAnsi="David" w:cs="David" w:hint="cs"/>
                <w:rtl/>
              </w:rPr>
              <w:t>כַּתַּנִּינִים׃</w:t>
            </w:r>
          </w:p>
        </w:tc>
        <w:tc>
          <w:tcPr>
            <w:tcW w:w="4194" w:type="dxa"/>
            <w:tcBorders>
              <w:top w:val="nil"/>
              <w:left w:val="single" w:sz="4" w:space="0" w:color="auto"/>
              <w:bottom w:val="nil"/>
              <w:right w:val="nil"/>
            </w:tcBorders>
          </w:tcPr>
          <w:p w14:paraId="2B86F7F0" w14:textId="7C95E74D" w:rsidR="005B00C5" w:rsidRPr="007D2AF3" w:rsidRDefault="005B00C5" w:rsidP="005B00C5">
            <w:pPr>
              <w:rPr>
                <w:rFonts w:ascii="David" w:hAnsi="David" w:cs="David"/>
                <w:sz w:val="21"/>
                <w:szCs w:val="21"/>
              </w:rPr>
            </w:pPr>
            <w:r>
              <w:rPr>
                <w:rFonts w:ascii="David" w:hAnsi="David" w:cs="David"/>
                <w:sz w:val="21"/>
                <w:szCs w:val="21"/>
              </w:rPr>
              <w:lastRenderedPageBreak/>
              <w:t xml:space="preserve">11 And it came to pass that the people of Limhi began to drive the Lamanites before them; yet they were not half so numerous as the </w:t>
            </w:r>
            <w:r>
              <w:rPr>
                <w:rFonts w:ascii="David" w:hAnsi="David" w:cs="David"/>
                <w:sz w:val="21"/>
                <w:szCs w:val="21"/>
              </w:rPr>
              <w:lastRenderedPageBreak/>
              <w:t>Lamanites. But they fought for their lives, and for their wives, and for their children; therefore they exerted themselves and like dragons did they fight.</w:t>
            </w:r>
          </w:p>
        </w:tc>
      </w:tr>
      <w:tr w:rsidR="005B00C5" w:rsidRPr="007D2AF3" w14:paraId="289648BF" w14:textId="77777777" w:rsidTr="00590D3B">
        <w:tc>
          <w:tcPr>
            <w:tcW w:w="4194" w:type="dxa"/>
            <w:tcBorders>
              <w:top w:val="nil"/>
              <w:left w:val="nil"/>
              <w:bottom w:val="nil"/>
              <w:right w:val="single" w:sz="4" w:space="0" w:color="auto"/>
            </w:tcBorders>
          </w:tcPr>
          <w:p w14:paraId="44A6BAEE" w14:textId="011E41D4" w:rsidR="005B00C5" w:rsidRPr="00406F8C" w:rsidRDefault="005B00C5" w:rsidP="005B00C5">
            <w:pPr>
              <w:bidi/>
              <w:rPr>
                <w:rFonts w:ascii="David" w:hAnsi="David" w:cs="David"/>
              </w:rPr>
            </w:pPr>
            <w:r w:rsidRPr="004A5AEA">
              <w:rPr>
                <w:rFonts w:ascii="David" w:eastAsiaTheme="majorEastAsia" w:hAnsi="David" w:cs="David" w:hint="cs"/>
                <w:rtl/>
              </w:rPr>
              <w:lastRenderedPageBreak/>
              <w:t>יב</w:t>
            </w:r>
            <w:r w:rsidRPr="004A5AEA">
              <w:rPr>
                <w:rFonts w:ascii="David" w:eastAsiaTheme="majorEastAsia" w:hAnsi="David" w:cs="David"/>
                <w:rtl/>
              </w:rPr>
              <w:t xml:space="preserve">. </w:t>
            </w:r>
            <w:r w:rsidRPr="004A5AEA">
              <w:rPr>
                <w:rFonts w:ascii="David" w:eastAsiaTheme="majorEastAsia" w:hAnsi="David" w:cs="David" w:hint="cs"/>
                <w:rtl/>
              </w:rPr>
              <w:t>וַיִּמְצְאוּ</w:t>
            </w:r>
            <w:r w:rsidRPr="004A5AEA">
              <w:rPr>
                <w:rFonts w:ascii="David" w:eastAsiaTheme="majorEastAsia" w:hAnsi="David" w:cs="David"/>
                <w:rtl/>
              </w:rPr>
              <w:t xml:space="preserve"> </w:t>
            </w:r>
            <w:r w:rsidRPr="004A5AEA">
              <w:rPr>
                <w:rFonts w:ascii="David" w:eastAsiaTheme="majorEastAsia" w:hAnsi="David" w:cs="David" w:hint="cs"/>
                <w:rtl/>
              </w:rPr>
              <w:t>אֶת־מֶלֶךְ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מֵתֵיהֶם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לֹא־מֵת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נִפְצַע</w:t>
            </w:r>
            <w:r w:rsidRPr="004A5AEA">
              <w:rPr>
                <w:rFonts w:ascii="David" w:eastAsiaTheme="majorEastAsia" w:hAnsi="David" w:cs="David"/>
                <w:rtl/>
              </w:rPr>
              <w:t xml:space="preserve"> </w:t>
            </w:r>
            <w:r w:rsidRPr="004A5AEA">
              <w:rPr>
                <w:rFonts w:ascii="David" w:eastAsiaTheme="majorEastAsia" w:hAnsi="David" w:cs="David" w:hint="cs"/>
                <w:rtl/>
              </w:rPr>
              <w:t>וַיֻּשְׁלַךְ</w:t>
            </w:r>
            <w:r w:rsidRPr="004A5AEA">
              <w:rPr>
                <w:rFonts w:ascii="David" w:eastAsiaTheme="majorEastAsia" w:hAnsi="David" w:cs="David"/>
                <w:rtl/>
              </w:rPr>
              <w:t xml:space="preserve"> </w:t>
            </w:r>
            <w:r w:rsidRPr="004A5AEA">
              <w:rPr>
                <w:rFonts w:ascii="David" w:eastAsiaTheme="majorEastAsia" w:hAnsi="David" w:cs="David" w:hint="cs"/>
                <w:rtl/>
              </w:rPr>
              <w:t>אַרְצָה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מִהֲרוּ</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לָנוּס׃</w:t>
            </w:r>
          </w:p>
        </w:tc>
        <w:tc>
          <w:tcPr>
            <w:tcW w:w="4194" w:type="dxa"/>
            <w:tcBorders>
              <w:top w:val="nil"/>
              <w:left w:val="single" w:sz="4" w:space="0" w:color="auto"/>
              <w:bottom w:val="nil"/>
              <w:right w:val="nil"/>
            </w:tcBorders>
          </w:tcPr>
          <w:p w14:paraId="73E2891A" w14:textId="6DBCD0D5" w:rsidR="005B00C5" w:rsidRPr="007D2AF3" w:rsidRDefault="005B00C5" w:rsidP="005B00C5">
            <w:pPr>
              <w:rPr>
                <w:rFonts w:ascii="David" w:hAnsi="David" w:cs="David"/>
                <w:sz w:val="21"/>
                <w:szCs w:val="21"/>
              </w:rPr>
            </w:pPr>
            <w:r>
              <w:rPr>
                <w:rFonts w:ascii="David" w:hAnsi="David" w:cs="David"/>
                <w:sz w:val="21"/>
                <w:szCs w:val="21"/>
              </w:rPr>
              <w:t>12 And it came to pass that they found the king of the Lamanites among the number of their dead; yet he was not dead, having been wounded and left upon the ground, so speedy was the flight of his people.</w:t>
            </w:r>
          </w:p>
        </w:tc>
      </w:tr>
      <w:tr w:rsidR="005B00C5" w:rsidRPr="007D2AF3" w14:paraId="28719863" w14:textId="77777777" w:rsidTr="00590D3B">
        <w:tc>
          <w:tcPr>
            <w:tcW w:w="4194" w:type="dxa"/>
            <w:tcBorders>
              <w:top w:val="nil"/>
              <w:left w:val="nil"/>
              <w:bottom w:val="nil"/>
              <w:right w:val="single" w:sz="4" w:space="0" w:color="auto"/>
            </w:tcBorders>
          </w:tcPr>
          <w:p w14:paraId="47231810" w14:textId="47966E50"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וַיִּתְפְּשֻׂהוּ</w:t>
            </w:r>
            <w:r w:rsidRPr="004A5AEA">
              <w:rPr>
                <w:rFonts w:ascii="David" w:eastAsiaTheme="majorEastAsia" w:hAnsi="David" w:cs="David"/>
                <w:rtl/>
              </w:rPr>
              <w:t xml:space="preserve"> </w:t>
            </w:r>
            <w:r w:rsidRPr="004A5AEA">
              <w:rPr>
                <w:rFonts w:ascii="David" w:eastAsiaTheme="majorEastAsia" w:hAnsi="David" w:cs="David" w:hint="cs"/>
                <w:rtl/>
              </w:rPr>
              <w:t>וַיַּחְבְּשׁוּ</w:t>
            </w:r>
            <w:r w:rsidRPr="004A5AEA">
              <w:rPr>
                <w:rFonts w:ascii="David" w:eastAsiaTheme="majorEastAsia" w:hAnsi="David" w:cs="David"/>
                <w:rtl/>
              </w:rPr>
              <w:t xml:space="preserve"> </w:t>
            </w:r>
            <w:r w:rsidRPr="004A5AEA">
              <w:rPr>
                <w:rFonts w:ascii="David" w:eastAsiaTheme="majorEastAsia" w:hAnsi="David" w:cs="David" w:hint="cs"/>
                <w:rtl/>
              </w:rPr>
              <w:t>אֶת־פְּצָעָיו</w:t>
            </w:r>
            <w:r w:rsidRPr="004A5AEA">
              <w:rPr>
                <w:rFonts w:ascii="David" w:eastAsiaTheme="majorEastAsia" w:hAnsi="David" w:cs="David"/>
                <w:rtl/>
              </w:rPr>
              <w:t xml:space="preserve"> </w:t>
            </w:r>
            <w:r w:rsidRPr="004A5AEA">
              <w:rPr>
                <w:rFonts w:ascii="David" w:eastAsiaTheme="majorEastAsia" w:hAnsi="David" w:cs="David" w:hint="cs"/>
                <w:rtl/>
              </w:rPr>
              <w:t>וַיְבִיאוּהוּ</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נִפְצַע</w:t>
            </w:r>
            <w:r w:rsidRPr="004A5AEA">
              <w:rPr>
                <w:rFonts w:ascii="David" w:eastAsiaTheme="majorEastAsia" w:hAnsi="David" w:cs="David"/>
                <w:rtl/>
              </w:rPr>
              <w:t xml:space="preserve"> </w:t>
            </w:r>
            <w:r w:rsidRPr="004A5AEA">
              <w:rPr>
                <w:rFonts w:ascii="David" w:eastAsiaTheme="majorEastAsia" w:hAnsi="David" w:cs="David" w:hint="cs"/>
                <w:rtl/>
              </w:rPr>
              <w:t>וַיִּפֹּל</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מֵתֵיהֶם</w:t>
            </w:r>
            <w:r w:rsidRPr="004A5AEA">
              <w:rPr>
                <w:rFonts w:ascii="David" w:eastAsiaTheme="majorEastAsia" w:hAnsi="David" w:cs="David"/>
                <w:rtl/>
              </w:rPr>
              <w:t xml:space="preserve"> </w:t>
            </w:r>
            <w:r w:rsidRPr="004A5AEA">
              <w:rPr>
                <w:rFonts w:ascii="David" w:eastAsiaTheme="majorEastAsia" w:hAnsi="David" w:cs="David" w:hint="cs"/>
                <w:rtl/>
              </w:rPr>
              <w:t>וַיַּעַזְבֻהוּ</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הֲבִיאֹנוּהוּ</w:t>
            </w:r>
            <w:r w:rsidRPr="004A5AEA">
              <w:rPr>
                <w:rFonts w:ascii="David" w:eastAsiaTheme="majorEastAsia" w:hAnsi="David" w:cs="David"/>
                <w:rtl/>
              </w:rPr>
              <w:t xml:space="preserve"> </w:t>
            </w:r>
            <w:r w:rsidRPr="004A5AEA">
              <w:rPr>
                <w:rFonts w:ascii="David" w:eastAsiaTheme="majorEastAsia" w:hAnsi="David" w:cs="David" w:hint="cs"/>
                <w:rtl/>
              </w:rPr>
              <w:t>לְפָנֶיךָ</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נְמִיתֵהוּ׃</w:t>
            </w:r>
          </w:p>
        </w:tc>
        <w:tc>
          <w:tcPr>
            <w:tcW w:w="4194" w:type="dxa"/>
            <w:tcBorders>
              <w:top w:val="nil"/>
              <w:left w:val="single" w:sz="4" w:space="0" w:color="auto"/>
              <w:bottom w:val="nil"/>
              <w:right w:val="nil"/>
            </w:tcBorders>
          </w:tcPr>
          <w:p w14:paraId="639487B5" w14:textId="63E3B7C6" w:rsidR="005B00C5" w:rsidRPr="007D2AF3" w:rsidRDefault="005B00C5" w:rsidP="005B00C5">
            <w:pPr>
              <w:rPr>
                <w:rFonts w:ascii="David" w:hAnsi="David" w:cs="David"/>
                <w:sz w:val="21"/>
                <w:szCs w:val="21"/>
              </w:rPr>
            </w:pPr>
            <w:r>
              <w:rPr>
                <w:rFonts w:ascii="David" w:hAnsi="David" w:cs="David"/>
                <w:sz w:val="21"/>
                <w:szCs w:val="21"/>
              </w:rPr>
              <w:t>13 And they took him and bound up his wounds, and brought him before Limhi, and said: Behold, here is the king of the Lamanites; he having received a wound has fallen among their dead, and they have left him; and behold, we have brought him before you; and now let us slay him.</w:t>
            </w:r>
          </w:p>
        </w:tc>
      </w:tr>
      <w:tr w:rsidR="005B00C5" w:rsidRPr="007D2AF3" w14:paraId="28EFCF01" w14:textId="77777777" w:rsidTr="00590D3B">
        <w:tc>
          <w:tcPr>
            <w:tcW w:w="4194" w:type="dxa"/>
            <w:tcBorders>
              <w:top w:val="nil"/>
              <w:left w:val="nil"/>
              <w:bottom w:val="nil"/>
              <w:right w:val="single" w:sz="4" w:space="0" w:color="auto"/>
            </w:tcBorders>
          </w:tcPr>
          <w:p w14:paraId="21EBF805" w14:textId="77FC93B0"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תְמִיתֻהוּ</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הֲבִיאוּהוּ</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וְאֶרְאֶנּוּ</w:t>
            </w:r>
            <w:r w:rsidRPr="004A5AEA">
              <w:rPr>
                <w:rFonts w:ascii="David" w:eastAsiaTheme="majorEastAsia" w:hAnsi="David" w:cs="David"/>
                <w:rtl/>
              </w:rPr>
              <w:t xml:space="preserve"> </w:t>
            </w:r>
            <w:r w:rsidRPr="004A5AEA">
              <w:rPr>
                <w:rFonts w:ascii="David" w:eastAsiaTheme="majorEastAsia" w:hAnsi="David" w:cs="David" w:hint="cs"/>
                <w:rtl/>
              </w:rPr>
              <w:t>וַיְבִיאוּהוּ</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מַה־לְּךָ</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עָלִיתָ</w:t>
            </w:r>
            <w:r w:rsidRPr="004A5AEA">
              <w:rPr>
                <w:rFonts w:ascii="David" w:eastAsiaTheme="majorEastAsia" w:hAnsi="David" w:cs="David"/>
                <w:rtl/>
              </w:rPr>
              <w:t xml:space="preserve"> </w:t>
            </w:r>
            <w:r w:rsidRPr="004A5AEA">
              <w:rPr>
                <w:rFonts w:ascii="David" w:eastAsiaTheme="majorEastAsia" w:hAnsi="David" w:cs="David" w:hint="cs"/>
                <w:rtl/>
              </w:rPr>
              <w:t>לְהִלָּחֵם</w:t>
            </w:r>
            <w:r w:rsidRPr="004A5AEA">
              <w:rPr>
                <w:rFonts w:ascii="David" w:eastAsiaTheme="majorEastAsia" w:hAnsi="David" w:cs="David"/>
                <w:rtl/>
              </w:rPr>
              <w:t xml:space="preserve"> </w:t>
            </w:r>
            <w:r w:rsidRPr="004A5AEA">
              <w:rPr>
                <w:rFonts w:ascii="David" w:eastAsiaTheme="majorEastAsia" w:hAnsi="David" w:cs="David" w:hint="cs"/>
                <w:rtl/>
              </w:rPr>
              <w:t>בְּעַמִּי</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לֹא־הֵפֵרוּ</w:t>
            </w:r>
            <w:r w:rsidRPr="004A5AEA">
              <w:rPr>
                <w:rFonts w:ascii="David" w:eastAsiaTheme="majorEastAsia" w:hAnsi="David" w:cs="David"/>
                <w:rtl/>
              </w:rPr>
              <w:t xml:space="preserve"> </w:t>
            </w:r>
            <w:r w:rsidRPr="004A5AEA">
              <w:rPr>
                <w:rFonts w:ascii="David" w:eastAsiaTheme="majorEastAsia" w:hAnsi="David" w:cs="David" w:hint="cs"/>
                <w:rtl/>
              </w:rPr>
              <w:t>אֶת־הַשְּׁבוּעָה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נִשְׁבַּעְתִּי</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וּמַדּוּעַ</w:t>
            </w:r>
            <w:r w:rsidRPr="004A5AEA">
              <w:rPr>
                <w:rFonts w:ascii="David" w:eastAsiaTheme="majorEastAsia" w:hAnsi="David" w:cs="David"/>
                <w:rtl/>
              </w:rPr>
              <w:t xml:space="preserve"> </w:t>
            </w:r>
            <w:r w:rsidRPr="004A5AEA">
              <w:rPr>
                <w:rFonts w:ascii="David" w:eastAsiaTheme="majorEastAsia" w:hAnsi="David" w:cs="David" w:hint="cs"/>
                <w:rtl/>
              </w:rPr>
              <w:t>תָּפֵרוּ</w:t>
            </w:r>
            <w:r w:rsidRPr="004A5AEA">
              <w:rPr>
                <w:rFonts w:ascii="David" w:eastAsiaTheme="majorEastAsia" w:hAnsi="David" w:cs="David"/>
                <w:rtl/>
              </w:rPr>
              <w:t xml:space="preserve"> </w:t>
            </w:r>
            <w:r w:rsidRPr="004A5AEA">
              <w:rPr>
                <w:rFonts w:ascii="David" w:eastAsiaTheme="majorEastAsia" w:hAnsi="David" w:cs="David" w:hint="cs"/>
                <w:rtl/>
              </w:rPr>
              <w:t>אֶת־הַשְּׁבוּעָה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נִשְׁבַּעְתֶּם</w:t>
            </w:r>
            <w:r w:rsidRPr="004A5AEA">
              <w:rPr>
                <w:rFonts w:ascii="David" w:eastAsiaTheme="majorEastAsia" w:hAnsi="David" w:cs="David"/>
                <w:rtl/>
              </w:rPr>
              <w:t xml:space="preserve"> </w:t>
            </w:r>
            <w:r w:rsidRPr="004A5AEA">
              <w:rPr>
                <w:rFonts w:ascii="David" w:eastAsiaTheme="majorEastAsia" w:hAnsi="David" w:cs="David" w:hint="cs"/>
                <w:rtl/>
              </w:rPr>
              <w:t>לְעַמִּי׃</w:t>
            </w:r>
          </w:p>
        </w:tc>
        <w:tc>
          <w:tcPr>
            <w:tcW w:w="4194" w:type="dxa"/>
            <w:tcBorders>
              <w:top w:val="nil"/>
              <w:left w:val="single" w:sz="4" w:space="0" w:color="auto"/>
              <w:bottom w:val="nil"/>
              <w:right w:val="nil"/>
            </w:tcBorders>
          </w:tcPr>
          <w:p w14:paraId="542717B3" w14:textId="60E6B8B7" w:rsidR="005B00C5" w:rsidRPr="007D2AF3" w:rsidRDefault="005B00C5" w:rsidP="005B00C5">
            <w:pPr>
              <w:rPr>
                <w:rFonts w:ascii="David" w:hAnsi="David" w:cs="David"/>
                <w:sz w:val="21"/>
                <w:szCs w:val="21"/>
              </w:rPr>
            </w:pPr>
            <w:r>
              <w:rPr>
                <w:rFonts w:ascii="David" w:hAnsi="David" w:cs="David"/>
                <w:sz w:val="21"/>
                <w:szCs w:val="21"/>
              </w:rPr>
              <w:t>14 But Limhi said unto them: Ye shall not slay him, but bring him hither that I may see him. And they brought him. And Limhi said unto him: What cause have ye to come up to war against my people? Behold, my people have not broken the oath that I made unto you; therefore, why should ye break the oath which ye made unto my people?</w:t>
            </w:r>
          </w:p>
        </w:tc>
      </w:tr>
      <w:tr w:rsidR="005B00C5" w:rsidRPr="007D2AF3" w14:paraId="12E52651" w14:textId="77777777" w:rsidTr="00590D3B">
        <w:tc>
          <w:tcPr>
            <w:tcW w:w="4194" w:type="dxa"/>
            <w:tcBorders>
              <w:top w:val="nil"/>
              <w:left w:val="nil"/>
              <w:bottom w:val="nil"/>
              <w:right w:val="single" w:sz="4" w:space="0" w:color="auto"/>
            </w:tcBorders>
          </w:tcPr>
          <w:p w14:paraId="3D49559D" w14:textId="2A7F4CF3"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הֵפַרְתִּי</w:t>
            </w:r>
            <w:r w:rsidRPr="004A5AEA">
              <w:rPr>
                <w:rFonts w:ascii="David" w:eastAsiaTheme="majorEastAsia" w:hAnsi="David" w:cs="David"/>
                <w:rtl/>
              </w:rPr>
              <w:t xml:space="preserve"> </w:t>
            </w:r>
            <w:r w:rsidRPr="004A5AEA">
              <w:rPr>
                <w:rFonts w:ascii="David" w:eastAsiaTheme="majorEastAsia" w:hAnsi="David" w:cs="David" w:hint="cs"/>
                <w:rtl/>
              </w:rPr>
              <w:t>אֶת־הַשְּׁבוּעָה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נָשְׂאוּ</w:t>
            </w:r>
            <w:r w:rsidRPr="004A5AEA">
              <w:rPr>
                <w:rFonts w:ascii="David" w:eastAsiaTheme="majorEastAsia" w:hAnsi="David" w:cs="David"/>
                <w:rtl/>
              </w:rPr>
              <w:t xml:space="preserve"> </w:t>
            </w:r>
            <w:r w:rsidRPr="004A5AEA">
              <w:rPr>
                <w:rFonts w:ascii="David" w:eastAsiaTheme="majorEastAsia" w:hAnsi="David" w:cs="David" w:hint="cs"/>
                <w:rtl/>
              </w:rPr>
              <w:t>עַמְּךָ</w:t>
            </w:r>
            <w:r w:rsidRPr="004A5AEA">
              <w:rPr>
                <w:rFonts w:ascii="David" w:eastAsiaTheme="majorEastAsia" w:hAnsi="David" w:cs="David"/>
                <w:rtl/>
              </w:rPr>
              <w:t xml:space="preserve"> </w:t>
            </w:r>
            <w:r w:rsidRPr="004A5AEA">
              <w:rPr>
                <w:rFonts w:ascii="David" w:eastAsiaTheme="majorEastAsia" w:hAnsi="David" w:cs="David" w:hint="cs"/>
                <w:rtl/>
              </w:rPr>
              <w:t>אֶת־בְּנוֹת</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וּבְאַפִּי</w:t>
            </w:r>
            <w:r w:rsidRPr="004A5AEA">
              <w:rPr>
                <w:rFonts w:ascii="David" w:eastAsiaTheme="majorEastAsia" w:hAnsi="David" w:cs="David"/>
                <w:rtl/>
              </w:rPr>
              <w:t xml:space="preserve"> </w:t>
            </w:r>
            <w:r w:rsidRPr="004A5AEA">
              <w:rPr>
                <w:rFonts w:ascii="David" w:eastAsiaTheme="majorEastAsia" w:hAnsi="David" w:cs="David" w:hint="cs"/>
                <w:rtl/>
              </w:rPr>
              <w:t>צִוִּיתִי</w:t>
            </w:r>
            <w:r w:rsidRPr="004A5AEA">
              <w:rPr>
                <w:rFonts w:ascii="David" w:eastAsiaTheme="majorEastAsia" w:hAnsi="David" w:cs="David"/>
                <w:rtl/>
              </w:rPr>
              <w:t xml:space="preserve"> </w:t>
            </w:r>
            <w:r w:rsidRPr="004A5AEA">
              <w:rPr>
                <w:rFonts w:ascii="David" w:eastAsiaTheme="majorEastAsia" w:hAnsi="David" w:cs="David" w:hint="cs"/>
                <w:rtl/>
              </w:rPr>
              <w:t>אֶת־עַמִּי</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לַמִּלְחָמָה</w:t>
            </w:r>
            <w:r w:rsidRPr="004A5AEA">
              <w:rPr>
                <w:rFonts w:ascii="David" w:eastAsiaTheme="majorEastAsia" w:hAnsi="David" w:cs="David"/>
                <w:rtl/>
              </w:rPr>
              <w:t xml:space="preserve"> </w:t>
            </w:r>
            <w:r w:rsidRPr="004A5AEA">
              <w:rPr>
                <w:rFonts w:ascii="David" w:eastAsiaTheme="majorEastAsia" w:hAnsi="David" w:cs="David" w:hint="cs"/>
                <w:rtl/>
              </w:rPr>
              <w:t>עַל־עַמֶּךָ׃</w:t>
            </w:r>
          </w:p>
        </w:tc>
        <w:tc>
          <w:tcPr>
            <w:tcW w:w="4194" w:type="dxa"/>
            <w:tcBorders>
              <w:top w:val="nil"/>
              <w:left w:val="single" w:sz="4" w:space="0" w:color="auto"/>
              <w:bottom w:val="nil"/>
              <w:right w:val="nil"/>
            </w:tcBorders>
          </w:tcPr>
          <w:p w14:paraId="7AC50BE9" w14:textId="29C6174D" w:rsidR="005B00C5" w:rsidRPr="007D2AF3" w:rsidRDefault="005B00C5" w:rsidP="005B00C5">
            <w:pPr>
              <w:rPr>
                <w:rFonts w:ascii="David" w:hAnsi="David" w:cs="David"/>
                <w:sz w:val="21"/>
                <w:szCs w:val="21"/>
              </w:rPr>
            </w:pPr>
            <w:r>
              <w:rPr>
                <w:rFonts w:ascii="David" w:hAnsi="David" w:cs="David"/>
                <w:sz w:val="21"/>
                <w:szCs w:val="21"/>
              </w:rPr>
              <w:t xml:space="preserve">15 And now the king said: I have broken the oath because thy people did carry away the daughters of my people; therefore, in my anger I did cause my people to come up to war against thy people. </w:t>
            </w:r>
          </w:p>
        </w:tc>
      </w:tr>
      <w:tr w:rsidR="005B00C5" w:rsidRPr="007D2AF3" w14:paraId="7BFBB9CE" w14:textId="77777777" w:rsidTr="00590D3B">
        <w:tc>
          <w:tcPr>
            <w:tcW w:w="4194" w:type="dxa"/>
            <w:tcBorders>
              <w:top w:val="nil"/>
              <w:left w:val="nil"/>
              <w:bottom w:val="nil"/>
              <w:right w:val="single" w:sz="4" w:space="0" w:color="auto"/>
            </w:tcBorders>
          </w:tcPr>
          <w:p w14:paraId="106D7989" w14:textId="55B6B7C1"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וְלִמְחִי</w:t>
            </w:r>
            <w:r w:rsidRPr="004A5AEA">
              <w:rPr>
                <w:rFonts w:ascii="David" w:eastAsiaTheme="majorEastAsia" w:hAnsi="David" w:cs="David"/>
                <w:rtl/>
              </w:rPr>
              <w:t xml:space="preserve"> </w:t>
            </w:r>
            <w:r w:rsidRPr="004A5AEA">
              <w:rPr>
                <w:rFonts w:ascii="David" w:eastAsiaTheme="majorEastAsia" w:hAnsi="David" w:cs="David" w:hint="cs"/>
                <w:rtl/>
              </w:rPr>
              <w:t>לֹא־שָׁמַע</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עַל־הַדָּבָר</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אֶדְרֹשׁ</w:t>
            </w:r>
            <w:r w:rsidRPr="004A5AEA">
              <w:rPr>
                <w:rFonts w:ascii="David" w:eastAsiaTheme="majorEastAsia" w:hAnsi="David" w:cs="David"/>
                <w:rtl/>
              </w:rPr>
              <w:t xml:space="preserve"> </w:t>
            </w:r>
            <w:r w:rsidRPr="004A5AEA">
              <w:rPr>
                <w:rFonts w:ascii="David" w:eastAsiaTheme="majorEastAsia" w:hAnsi="David" w:cs="David" w:hint="cs"/>
                <w:rtl/>
              </w:rPr>
              <w:t>בְּקֶרֶב</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הַדָּבָר</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מוֹת</w:t>
            </w:r>
            <w:r w:rsidRPr="004A5AEA">
              <w:rPr>
                <w:rFonts w:ascii="David" w:eastAsiaTheme="majorEastAsia" w:hAnsi="David" w:cs="David"/>
                <w:rtl/>
              </w:rPr>
              <w:t xml:space="preserve"> </w:t>
            </w:r>
            <w:r w:rsidRPr="004A5AEA">
              <w:rPr>
                <w:rFonts w:ascii="David" w:eastAsiaTheme="majorEastAsia" w:hAnsi="David" w:cs="David" w:hint="cs"/>
                <w:rtl/>
              </w:rPr>
              <w:t>יוּמָת</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חֵקֶר</w:t>
            </w:r>
            <w:r w:rsidRPr="004A5AEA">
              <w:rPr>
                <w:rFonts w:ascii="David" w:eastAsiaTheme="majorEastAsia" w:hAnsi="David" w:cs="David"/>
                <w:rtl/>
              </w:rPr>
              <w:t xml:space="preserve"> </w:t>
            </w:r>
            <w:r w:rsidRPr="004A5AEA">
              <w:rPr>
                <w:rFonts w:ascii="David" w:eastAsiaTheme="majorEastAsia" w:hAnsi="David" w:cs="David" w:hint="cs"/>
                <w:rtl/>
              </w:rPr>
              <w:t>בְּקֶרֶב</w:t>
            </w:r>
            <w:r w:rsidRPr="004A5AEA">
              <w:rPr>
                <w:rFonts w:ascii="David" w:eastAsiaTheme="majorEastAsia" w:hAnsi="David" w:cs="David"/>
                <w:rtl/>
              </w:rPr>
              <w:t xml:space="preserve"> </w:t>
            </w:r>
            <w:r w:rsidRPr="004A5AEA">
              <w:rPr>
                <w:rFonts w:ascii="David" w:eastAsiaTheme="majorEastAsia" w:hAnsi="David" w:cs="David" w:hint="cs"/>
                <w:rtl/>
              </w:rPr>
              <w:t>עַמּוֹ׃</w:t>
            </w:r>
          </w:p>
        </w:tc>
        <w:tc>
          <w:tcPr>
            <w:tcW w:w="4194" w:type="dxa"/>
            <w:tcBorders>
              <w:top w:val="nil"/>
              <w:left w:val="single" w:sz="4" w:space="0" w:color="auto"/>
              <w:bottom w:val="nil"/>
              <w:right w:val="nil"/>
            </w:tcBorders>
          </w:tcPr>
          <w:p w14:paraId="7466DA55" w14:textId="460F054E" w:rsidR="005B00C5" w:rsidRPr="007D2AF3" w:rsidRDefault="005B00C5" w:rsidP="005B00C5">
            <w:pPr>
              <w:rPr>
                <w:rFonts w:ascii="David" w:hAnsi="David" w:cs="David"/>
                <w:sz w:val="21"/>
                <w:szCs w:val="21"/>
              </w:rPr>
            </w:pPr>
            <w:r>
              <w:rPr>
                <w:rFonts w:ascii="David" w:hAnsi="David" w:cs="David"/>
                <w:sz w:val="21"/>
                <w:szCs w:val="21"/>
              </w:rPr>
              <w:t xml:space="preserve">16 And now Limhi had heard nothing concerning this matter; therefore he said: I will search among my people and whosoever has done this thing shall perish. Therefore he caused a search to be made among his people. </w:t>
            </w:r>
          </w:p>
        </w:tc>
      </w:tr>
      <w:tr w:rsidR="005B00C5" w:rsidRPr="007D2AF3" w14:paraId="0313FF83" w14:textId="77777777" w:rsidTr="00590D3B">
        <w:tc>
          <w:tcPr>
            <w:tcW w:w="4194" w:type="dxa"/>
            <w:tcBorders>
              <w:top w:val="nil"/>
              <w:left w:val="nil"/>
              <w:bottom w:val="nil"/>
              <w:right w:val="single" w:sz="4" w:space="0" w:color="auto"/>
            </w:tcBorders>
          </w:tcPr>
          <w:p w14:paraId="3873F731" w14:textId="6A45FE9E"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שָׁמַע</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שַׂר־צְבָא</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וַיִּגַּשׁ</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אֶל־הַמֶּלֶךְ</w:t>
            </w:r>
            <w:r w:rsidRPr="004A5AEA">
              <w:rPr>
                <w:rFonts w:ascii="David" w:eastAsiaTheme="majorEastAsia" w:hAnsi="David" w:cs="David"/>
                <w:rtl/>
              </w:rPr>
              <w:t xml:space="preserve"> </w:t>
            </w:r>
            <w:r w:rsidRPr="004A5AEA">
              <w:rPr>
                <w:rFonts w:ascii="David" w:eastAsiaTheme="majorEastAsia" w:hAnsi="David" w:cs="David" w:hint="cs"/>
                <w:rtl/>
              </w:rPr>
              <w:t>אָנָּא</w:t>
            </w:r>
            <w:r w:rsidRPr="004A5AEA">
              <w:rPr>
                <w:rFonts w:ascii="David" w:eastAsiaTheme="majorEastAsia" w:hAnsi="David" w:cs="David"/>
                <w:rtl/>
              </w:rPr>
              <w:t xml:space="preserve"> </w:t>
            </w:r>
            <w:r w:rsidRPr="004A5AEA">
              <w:rPr>
                <w:rFonts w:ascii="David" w:eastAsiaTheme="majorEastAsia" w:hAnsi="David" w:cs="David" w:hint="cs"/>
                <w:rtl/>
              </w:rPr>
              <w:t>הִתְאַפַּק</w:t>
            </w:r>
            <w:r w:rsidRPr="004A5AEA">
              <w:rPr>
                <w:rFonts w:ascii="David" w:eastAsiaTheme="majorEastAsia" w:hAnsi="David" w:cs="David"/>
                <w:rtl/>
              </w:rPr>
              <w:t xml:space="preserve"> </w:t>
            </w:r>
            <w:r w:rsidRPr="004A5AEA">
              <w:rPr>
                <w:rFonts w:ascii="David" w:eastAsiaTheme="majorEastAsia" w:hAnsi="David" w:cs="David" w:hint="cs"/>
                <w:rtl/>
              </w:rPr>
              <w:t>וְאַל־תַּחְקֹר</w:t>
            </w:r>
            <w:r w:rsidRPr="004A5AEA">
              <w:rPr>
                <w:rFonts w:ascii="David" w:eastAsiaTheme="majorEastAsia" w:hAnsi="David" w:cs="David"/>
                <w:rtl/>
              </w:rPr>
              <w:t xml:space="preserve"> </w:t>
            </w:r>
            <w:r w:rsidRPr="004A5AEA">
              <w:rPr>
                <w:rFonts w:ascii="David" w:eastAsiaTheme="majorEastAsia" w:hAnsi="David" w:cs="David" w:hint="cs"/>
                <w:rtl/>
              </w:rPr>
              <w:t>בָּעָם</w:t>
            </w:r>
            <w:r w:rsidRPr="004A5AEA">
              <w:rPr>
                <w:rFonts w:ascii="David" w:eastAsiaTheme="majorEastAsia" w:hAnsi="David" w:cs="David"/>
                <w:rtl/>
              </w:rPr>
              <w:t xml:space="preserve"> </w:t>
            </w:r>
            <w:r w:rsidRPr="004A5AEA">
              <w:rPr>
                <w:rFonts w:ascii="David" w:eastAsiaTheme="majorEastAsia" w:hAnsi="David" w:cs="David" w:hint="cs"/>
                <w:rtl/>
              </w:rPr>
              <w:t>וְאַל־תָּשִׂים</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אֶת־הַדָּבָר</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28D2F647" w14:textId="6946726B" w:rsidR="005B00C5" w:rsidRPr="007D2AF3" w:rsidRDefault="005B00C5" w:rsidP="005B00C5">
            <w:pPr>
              <w:rPr>
                <w:rFonts w:ascii="David" w:hAnsi="David" w:cs="David"/>
                <w:sz w:val="21"/>
                <w:szCs w:val="21"/>
              </w:rPr>
            </w:pPr>
            <w:r>
              <w:rPr>
                <w:rFonts w:ascii="David" w:hAnsi="David" w:cs="David"/>
                <w:sz w:val="21"/>
                <w:szCs w:val="21"/>
              </w:rPr>
              <w:t>17 Now when Gideon had heard these things, he being the king’s captain, he went forth and said unto the king: I pray thee forbear, and do not search this people, and lay not this thing to their charge.</w:t>
            </w:r>
          </w:p>
        </w:tc>
      </w:tr>
      <w:tr w:rsidR="005B00C5" w:rsidRPr="007D2AF3" w14:paraId="313DF8D1" w14:textId="77777777" w:rsidTr="00590D3B">
        <w:tc>
          <w:tcPr>
            <w:tcW w:w="4194" w:type="dxa"/>
            <w:tcBorders>
              <w:top w:val="nil"/>
              <w:left w:val="nil"/>
              <w:bottom w:val="nil"/>
              <w:right w:val="single" w:sz="4" w:space="0" w:color="auto"/>
            </w:tcBorders>
          </w:tcPr>
          <w:p w14:paraId="0E88FDE6" w14:textId="04D39855"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תִזְכֹּר</w:t>
            </w:r>
            <w:r w:rsidRPr="004A5AEA">
              <w:rPr>
                <w:rFonts w:ascii="David" w:eastAsiaTheme="majorEastAsia" w:hAnsi="David" w:cs="David"/>
                <w:rtl/>
              </w:rPr>
              <w:t xml:space="preserve"> </w:t>
            </w:r>
            <w:r w:rsidRPr="004A5AEA">
              <w:rPr>
                <w:rFonts w:ascii="David" w:eastAsiaTheme="majorEastAsia" w:hAnsi="David" w:cs="David" w:hint="cs"/>
                <w:rtl/>
              </w:rPr>
              <w:t>אֶת־כֹּהֲנֵי</w:t>
            </w:r>
            <w:r w:rsidRPr="004A5AEA">
              <w:rPr>
                <w:rFonts w:ascii="David" w:eastAsiaTheme="majorEastAsia" w:hAnsi="David" w:cs="David"/>
                <w:rtl/>
              </w:rPr>
              <w:t xml:space="preserve"> </w:t>
            </w:r>
            <w:r w:rsidRPr="004A5AEA">
              <w:rPr>
                <w:rFonts w:ascii="David" w:eastAsiaTheme="majorEastAsia" w:hAnsi="David" w:cs="David" w:hint="cs"/>
                <w:rtl/>
              </w:rPr>
              <w:t>אָבִיךָ</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בִּקֵּשׁ</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לְהַשְׁמִידָם</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וַהֲלֹא</w:t>
            </w:r>
            <w:r w:rsidRPr="004A5AEA">
              <w:rPr>
                <w:rFonts w:ascii="David" w:eastAsiaTheme="majorEastAsia" w:hAnsi="David" w:cs="David"/>
                <w:rtl/>
              </w:rPr>
              <w:t xml:space="preserve"> </w:t>
            </w:r>
            <w:r w:rsidRPr="004A5AEA">
              <w:rPr>
                <w:rFonts w:ascii="David" w:eastAsiaTheme="majorEastAsia" w:hAnsi="David" w:cs="David" w:hint="cs"/>
                <w:rtl/>
              </w:rPr>
              <w:t>הֵמָּה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גָּנְבוּ</w:t>
            </w:r>
            <w:r w:rsidRPr="004A5AEA">
              <w:rPr>
                <w:rFonts w:ascii="David" w:eastAsiaTheme="majorEastAsia" w:hAnsi="David" w:cs="David"/>
                <w:rtl/>
              </w:rPr>
              <w:t xml:space="preserve"> </w:t>
            </w:r>
            <w:r w:rsidRPr="004A5AEA">
              <w:rPr>
                <w:rFonts w:ascii="David" w:eastAsiaTheme="majorEastAsia" w:hAnsi="David" w:cs="David" w:hint="cs"/>
                <w:rtl/>
              </w:rPr>
              <w:t>אֶת־בְּנוֹת</w:t>
            </w:r>
            <w:r w:rsidRPr="004A5AEA">
              <w:rPr>
                <w:rFonts w:ascii="David" w:eastAsiaTheme="majorEastAsia" w:hAnsi="David" w:cs="David"/>
                <w:rtl/>
              </w:rPr>
              <w:t xml:space="preserve"> </w:t>
            </w:r>
            <w:r w:rsidRPr="004A5AEA">
              <w:rPr>
                <w:rFonts w:ascii="David" w:eastAsiaTheme="majorEastAsia" w:hAnsi="David" w:cs="David" w:hint="cs"/>
                <w:rtl/>
              </w:rPr>
              <w:t>הַלָּמָנִים׃</w:t>
            </w:r>
          </w:p>
        </w:tc>
        <w:tc>
          <w:tcPr>
            <w:tcW w:w="4194" w:type="dxa"/>
            <w:tcBorders>
              <w:top w:val="nil"/>
              <w:left w:val="single" w:sz="4" w:space="0" w:color="auto"/>
              <w:bottom w:val="nil"/>
              <w:right w:val="nil"/>
            </w:tcBorders>
          </w:tcPr>
          <w:p w14:paraId="403EBDF6" w14:textId="77412D10" w:rsidR="005B00C5" w:rsidRPr="007D2AF3" w:rsidRDefault="005B00C5" w:rsidP="005B00C5">
            <w:pPr>
              <w:rPr>
                <w:rFonts w:ascii="David" w:hAnsi="David" w:cs="David"/>
                <w:sz w:val="21"/>
                <w:szCs w:val="21"/>
              </w:rPr>
            </w:pPr>
            <w:r>
              <w:rPr>
                <w:rFonts w:ascii="David" w:hAnsi="David" w:cs="David"/>
                <w:sz w:val="21"/>
                <w:szCs w:val="21"/>
              </w:rPr>
              <w:t>18 For do ye not remember the priests of thy father, whom this people sought to destroy? And are they not in the wilderness? And are not they the ones who have stolen the daughters of the Lamanites?</w:t>
            </w:r>
          </w:p>
        </w:tc>
      </w:tr>
      <w:tr w:rsidR="005B00C5" w:rsidRPr="007D2AF3" w14:paraId="317F348F" w14:textId="77777777" w:rsidTr="00590D3B">
        <w:tc>
          <w:tcPr>
            <w:tcW w:w="4194" w:type="dxa"/>
            <w:tcBorders>
              <w:top w:val="nil"/>
              <w:left w:val="nil"/>
              <w:bottom w:val="nil"/>
              <w:right w:val="single" w:sz="4" w:space="0" w:color="auto"/>
            </w:tcBorders>
          </w:tcPr>
          <w:p w14:paraId="6D831B5C" w14:textId="25076913"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רְאֵה</w:t>
            </w:r>
            <w:r w:rsidRPr="004A5AEA">
              <w:rPr>
                <w:rFonts w:ascii="David" w:eastAsiaTheme="majorEastAsia" w:hAnsi="David" w:cs="David"/>
                <w:rtl/>
              </w:rPr>
              <w:t xml:space="preserve"> </w:t>
            </w:r>
            <w:r w:rsidRPr="004A5AEA">
              <w:rPr>
                <w:rFonts w:ascii="David" w:eastAsiaTheme="majorEastAsia" w:hAnsi="David" w:cs="David" w:hint="cs"/>
                <w:rtl/>
              </w:rPr>
              <w:t>וְהַגֵּד</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יַגִּיד</w:t>
            </w:r>
            <w:r w:rsidRPr="004A5AEA">
              <w:rPr>
                <w:rFonts w:ascii="David" w:eastAsiaTheme="majorEastAsia" w:hAnsi="David" w:cs="David"/>
                <w:rtl/>
              </w:rPr>
              <w:t xml:space="preserve"> </w:t>
            </w:r>
            <w:r w:rsidRPr="004A5AEA">
              <w:rPr>
                <w:rFonts w:ascii="David" w:eastAsiaTheme="majorEastAsia" w:hAnsi="David" w:cs="David" w:hint="cs"/>
                <w:rtl/>
              </w:rPr>
              <w:t>לְעַמּוֹ</w:t>
            </w:r>
            <w:r w:rsidRPr="004A5AEA">
              <w:rPr>
                <w:rFonts w:ascii="David" w:eastAsiaTheme="majorEastAsia" w:hAnsi="David" w:cs="David"/>
                <w:rtl/>
              </w:rPr>
              <w:t xml:space="preserve"> </w:t>
            </w:r>
            <w:r w:rsidRPr="004A5AEA">
              <w:rPr>
                <w:rFonts w:ascii="David" w:eastAsiaTheme="majorEastAsia" w:hAnsi="David" w:cs="David" w:hint="cs"/>
                <w:rtl/>
              </w:rPr>
              <w:t>וְיִשָּׁקְטוּ</w:t>
            </w:r>
            <w:r w:rsidRPr="004A5AEA">
              <w:rPr>
                <w:rFonts w:ascii="David" w:eastAsiaTheme="majorEastAsia" w:hAnsi="David" w:cs="David"/>
                <w:rtl/>
              </w:rPr>
              <w:t xml:space="preserve"> </w:t>
            </w:r>
            <w:r w:rsidRPr="004A5AEA">
              <w:rPr>
                <w:rFonts w:ascii="David" w:eastAsiaTheme="majorEastAsia" w:hAnsi="David" w:cs="David" w:hint="cs"/>
                <w:rtl/>
              </w:rPr>
              <w:t>אֵלֵינוּ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מִתְכּוֹנְנִים</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עָלֵינוּ</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מְעַטִּים</w:t>
            </w:r>
            <w:r w:rsidRPr="004A5AEA">
              <w:rPr>
                <w:rFonts w:ascii="David" w:eastAsiaTheme="majorEastAsia" w:hAnsi="David" w:cs="David"/>
                <w:rtl/>
              </w:rPr>
              <w:t xml:space="preserve"> </w:t>
            </w:r>
            <w:r w:rsidRPr="004A5AEA">
              <w:rPr>
                <w:rFonts w:ascii="David" w:eastAsiaTheme="majorEastAsia" w:hAnsi="David" w:cs="David" w:hint="cs"/>
                <w:rtl/>
              </w:rPr>
              <w:t>אֲנָחְנוּ׃</w:t>
            </w:r>
          </w:p>
        </w:tc>
        <w:tc>
          <w:tcPr>
            <w:tcW w:w="4194" w:type="dxa"/>
            <w:tcBorders>
              <w:top w:val="nil"/>
              <w:left w:val="single" w:sz="4" w:space="0" w:color="auto"/>
              <w:bottom w:val="nil"/>
              <w:right w:val="nil"/>
            </w:tcBorders>
          </w:tcPr>
          <w:p w14:paraId="420A5ABD" w14:textId="08BF35C7" w:rsidR="005B00C5" w:rsidRPr="007D2AF3" w:rsidRDefault="005B00C5" w:rsidP="005B00C5">
            <w:pPr>
              <w:rPr>
                <w:rFonts w:ascii="David" w:hAnsi="David" w:cs="David"/>
                <w:sz w:val="21"/>
                <w:szCs w:val="21"/>
              </w:rPr>
            </w:pPr>
            <w:r>
              <w:rPr>
                <w:rFonts w:ascii="David" w:hAnsi="David" w:cs="David"/>
                <w:sz w:val="21"/>
                <w:szCs w:val="21"/>
              </w:rPr>
              <w:t>19 And now, behold, and tell the king of these things, that he may tell his people that they may be pacified towards us; for behold they are already preparing to come against us; and behold also there are but few of us.</w:t>
            </w:r>
          </w:p>
        </w:tc>
      </w:tr>
      <w:tr w:rsidR="005B00C5" w:rsidRPr="007D2AF3" w14:paraId="78101921" w14:textId="77777777" w:rsidTr="00590D3B">
        <w:tc>
          <w:tcPr>
            <w:tcW w:w="4194" w:type="dxa"/>
            <w:tcBorders>
              <w:top w:val="nil"/>
              <w:left w:val="nil"/>
              <w:bottom w:val="nil"/>
              <w:right w:val="single" w:sz="4" w:space="0" w:color="auto"/>
            </w:tcBorders>
          </w:tcPr>
          <w:p w14:paraId="1A301A53" w14:textId="24AB3C33"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בָּאִים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בַּהֲמוֹן</w:t>
            </w:r>
            <w:r w:rsidRPr="004A5AEA">
              <w:rPr>
                <w:rFonts w:ascii="David" w:eastAsiaTheme="majorEastAsia" w:hAnsi="David" w:cs="David"/>
                <w:rtl/>
              </w:rPr>
              <w:t xml:space="preserve"> </w:t>
            </w:r>
            <w:r w:rsidRPr="004A5AEA">
              <w:rPr>
                <w:rFonts w:ascii="David" w:eastAsiaTheme="majorEastAsia" w:hAnsi="David" w:cs="David" w:hint="cs"/>
                <w:rtl/>
              </w:rPr>
              <w:t>צִבְאוֹתֵיהֶם</w:t>
            </w:r>
            <w:r w:rsidRPr="004A5AEA">
              <w:rPr>
                <w:rFonts w:ascii="David" w:eastAsiaTheme="majorEastAsia" w:hAnsi="David" w:cs="David"/>
                <w:rtl/>
              </w:rPr>
              <w:t xml:space="preserve"> </w:t>
            </w:r>
            <w:r w:rsidRPr="004A5AEA">
              <w:rPr>
                <w:rFonts w:ascii="David" w:eastAsiaTheme="majorEastAsia" w:hAnsi="David" w:cs="David" w:hint="cs"/>
                <w:rtl/>
              </w:rPr>
              <w:t>וְאִם</w:t>
            </w:r>
            <w:r w:rsidRPr="004A5AEA">
              <w:rPr>
                <w:rFonts w:ascii="David" w:eastAsiaTheme="majorEastAsia" w:hAnsi="David" w:cs="David"/>
                <w:rtl/>
              </w:rPr>
              <w:t xml:space="preserve"> </w:t>
            </w:r>
            <w:r w:rsidRPr="004A5AEA">
              <w:rPr>
                <w:rFonts w:ascii="David" w:eastAsiaTheme="majorEastAsia" w:hAnsi="David" w:cs="David" w:hint="cs"/>
                <w:rtl/>
              </w:rPr>
              <w:t>לֹא־יַרְגִּיעֵם</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אֵלֵינוּ</w:t>
            </w:r>
            <w:r w:rsidRPr="004A5AEA">
              <w:rPr>
                <w:rFonts w:ascii="David" w:eastAsiaTheme="majorEastAsia" w:hAnsi="David" w:cs="David"/>
                <w:rtl/>
              </w:rPr>
              <w:t xml:space="preserve"> </w:t>
            </w:r>
            <w:r w:rsidRPr="004A5AEA">
              <w:rPr>
                <w:rFonts w:ascii="David" w:eastAsiaTheme="majorEastAsia" w:hAnsi="David" w:cs="David" w:hint="cs"/>
                <w:rtl/>
              </w:rPr>
              <w:t>אָבֹד</w:t>
            </w:r>
            <w:r w:rsidRPr="004A5AEA">
              <w:rPr>
                <w:rFonts w:ascii="David" w:eastAsiaTheme="majorEastAsia" w:hAnsi="David" w:cs="David"/>
                <w:rtl/>
              </w:rPr>
              <w:t xml:space="preserve"> </w:t>
            </w:r>
            <w:r w:rsidRPr="004A5AEA">
              <w:rPr>
                <w:rFonts w:ascii="David" w:eastAsiaTheme="majorEastAsia" w:hAnsi="David" w:cs="David" w:hint="cs"/>
                <w:rtl/>
              </w:rPr>
              <w:t>נֹאבֵד׃</w:t>
            </w:r>
          </w:p>
        </w:tc>
        <w:tc>
          <w:tcPr>
            <w:tcW w:w="4194" w:type="dxa"/>
            <w:tcBorders>
              <w:top w:val="nil"/>
              <w:left w:val="single" w:sz="4" w:space="0" w:color="auto"/>
              <w:bottom w:val="nil"/>
              <w:right w:val="nil"/>
            </w:tcBorders>
          </w:tcPr>
          <w:p w14:paraId="2247CC5E" w14:textId="5CD8A285" w:rsidR="005B00C5" w:rsidRPr="007D2AF3" w:rsidRDefault="005B00C5" w:rsidP="005B00C5">
            <w:pPr>
              <w:rPr>
                <w:rFonts w:ascii="David" w:hAnsi="David" w:cs="David"/>
                <w:sz w:val="21"/>
                <w:szCs w:val="21"/>
              </w:rPr>
            </w:pPr>
            <w:r>
              <w:rPr>
                <w:rFonts w:ascii="David" w:hAnsi="David" w:cs="David"/>
                <w:sz w:val="21"/>
                <w:szCs w:val="21"/>
              </w:rPr>
              <w:t xml:space="preserve">20 And behold, they come with their numerous hosts; and except the king doth pacify them towards us we must perish. </w:t>
            </w:r>
          </w:p>
        </w:tc>
      </w:tr>
      <w:tr w:rsidR="005B00C5" w:rsidRPr="007D2AF3" w14:paraId="1CA0F642" w14:textId="77777777" w:rsidTr="00590D3B">
        <w:tc>
          <w:tcPr>
            <w:tcW w:w="4194" w:type="dxa"/>
            <w:tcBorders>
              <w:top w:val="nil"/>
              <w:left w:val="nil"/>
              <w:bottom w:val="nil"/>
              <w:right w:val="single" w:sz="4" w:space="0" w:color="auto"/>
            </w:tcBorders>
          </w:tcPr>
          <w:p w14:paraId="426EAF1B" w14:textId="74275F07"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בָּאוּ</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נִבָּא</w:t>
            </w:r>
            <w:r w:rsidRPr="004A5AEA">
              <w:rPr>
                <w:rFonts w:ascii="David" w:eastAsiaTheme="majorEastAsia" w:hAnsi="David" w:cs="David"/>
                <w:rtl/>
              </w:rPr>
              <w:t xml:space="preserve"> </w:t>
            </w:r>
            <w:r w:rsidRPr="004A5AEA">
              <w:rPr>
                <w:rFonts w:ascii="David" w:eastAsiaTheme="majorEastAsia" w:hAnsi="David" w:cs="David" w:hint="cs"/>
                <w:rtl/>
              </w:rPr>
              <w:t>עָלֵינוּ</w:t>
            </w:r>
            <w:r w:rsidRPr="004A5AEA">
              <w:rPr>
                <w:rFonts w:ascii="David" w:eastAsiaTheme="majorEastAsia" w:hAnsi="David" w:cs="David"/>
                <w:rtl/>
              </w:rPr>
              <w:t xml:space="preserve"> </w:t>
            </w:r>
            <w:r w:rsidRPr="004A5AEA">
              <w:rPr>
                <w:rFonts w:ascii="David" w:eastAsiaTheme="majorEastAsia" w:hAnsi="David" w:cs="David" w:hint="cs"/>
                <w:rtl/>
              </w:rPr>
              <w:t>וְכָל־זֹאת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שָׁמַעְנוּ</w:t>
            </w:r>
            <w:r w:rsidRPr="004A5AEA">
              <w:rPr>
                <w:rFonts w:ascii="David" w:eastAsiaTheme="majorEastAsia" w:hAnsi="David" w:cs="David"/>
                <w:rtl/>
              </w:rPr>
              <w:t xml:space="preserve"> </w:t>
            </w:r>
            <w:r w:rsidRPr="004A5AEA">
              <w:rPr>
                <w:rFonts w:ascii="David" w:eastAsiaTheme="majorEastAsia" w:hAnsi="David" w:cs="David" w:hint="cs"/>
                <w:rtl/>
              </w:rPr>
              <w:t>בְּקוֹל</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סַרְנוּ</w:t>
            </w:r>
            <w:r w:rsidRPr="004A5AEA">
              <w:rPr>
                <w:rFonts w:ascii="David" w:eastAsiaTheme="majorEastAsia" w:hAnsi="David" w:cs="David"/>
                <w:rtl/>
              </w:rPr>
              <w:t xml:space="preserve"> </w:t>
            </w:r>
            <w:r w:rsidRPr="004A5AEA">
              <w:rPr>
                <w:rFonts w:ascii="David" w:eastAsiaTheme="majorEastAsia" w:hAnsi="David" w:cs="David" w:hint="cs"/>
                <w:rtl/>
              </w:rPr>
              <w:t>מֵעֲוֹנוֹתֵינוּ׃</w:t>
            </w:r>
          </w:p>
        </w:tc>
        <w:tc>
          <w:tcPr>
            <w:tcW w:w="4194" w:type="dxa"/>
            <w:tcBorders>
              <w:top w:val="nil"/>
              <w:left w:val="single" w:sz="4" w:space="0" w:color="auto"/>
              <w:bottom w:val="nil"/>
              <w:right w:val="nil"/>
            </w:tcBorders>
          </w:tcPr>
          <w:p w14:paraId="37780578" w14:textId="0B9299B6" w:rsidR="005B00C5" w:rsidRPr="007D2AF3" w:rsidRDefault="005B00C5" w:rsidP="005B00C5">
            <w:pPr>
              <w:rPr>
                <w:rFonts w:ascii="David" w:hAnsi="David" w:cs="David"/>
                <w:sz w:val="21"/>
                <w:szCs w:val="21"/>
              </w:rPr>
            </w:pPr>
            <w:r>
              <w:rPr>
                <w:rFonts w:ascii="David" w:hAnsi="David" w:cs="David"/>
                <w:sz w:val="21"/>
                <w:szCs w:val="21"/>
              </w:rPr>
              <w:t xml:space="preserve">21 For are not the words of Abinadi fulfilled, which he prophesied against us—and all this because we would not hearken unto the words of the Lord, and turn from our iniquities? </w:t>
            </w:r>
          </w:p>
        </w:tc>
      </w:tr>
      <w:tr w:rsidR="005B00C5" w:rsidRPr="007D2AF3" w14:paraId="661411C6" w14:textId="77777777" w:rsidTr="00590D3B">
        <w:tc>
          <w:tcPr>
            <w:tcW w:w="4194" w:type="dxa"/>
            <w:tcBorders>
              <w:top w:val="nil"/>
              <w:left w:val="nil"/>
              <w:bottom w:val="nil"/>
              <w:right w:val="single" w:sz="4" w:space="0" w:color="auto"/>
            </w:tcBorders>
          </w:tcPr>
          <w:p w14:paraId="484974AF" w14:textId="27D3BE42"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נַשְׁקִיטָה</w:t>
            </w:r>
            <w:r w:rsidRPr="004A5AEA">
              <w:rPr>
                <w:rFonts w:ascii="David" w:eastAsiaTheme="majorEastAsia" w:hAnsi="David" w:cs="David"/>
                <w:rtl/>
              </w:rPr>
              <w:t xml:space="preserve"> </w:t>
            </w:r>
            <w:r w:rsidRPr="004A5AEA">
              <w:rPr>
                <w:rFonts w:ascii="David" w:eastAsiaTheme="majorEastAsia" w:hAnsi="David" w:cs="David" w:hint="cs"/>
                <w:rtl/>
              </w:rPr>
              <w:t>אֶת־הַמֶּלֶךְ</w:t>
            </w:r>
            <w:r w:rsidRPr="004A5AEA">
              <w:rPr>
                <w:rFonts w:ascii="David" w:eastAsiaTheme="majorEastAsia" w:hAnsi="David" w:cs="David"/>
                <w:rtl/>
              </w:rPr>
              <w:t xml:space="preserve"> </w:t>
            </w:r>
            <w:r w:rsidRPr="004A5AEA">
              <w:rPr>
                <w:rFonts w:ascii="David" w:eastAsiaTheme="majorEastAsia" w:hAnsi="David" w:cs="David" w:hint="cs"/>
                <w:rtl/>
              </w:rPr>
              <w:t>וּנְקַיְּמָה</w:t>
            </w:r>
            <w:r w:rsidRPr="004A5AEA">
              <w:rPr>
                <w:rFonts w:ascii="David" w:eastAsiaTheme="majorEastAsia" w:hAnsi="David" w:cs="David"/>
                <w:rtl/>
              </w:rPr>
              <w:t xml:space="preserve"> </w:t>
            </w:r>
            <w:r w:rsidRPr="004A5AEA">
              <w:rPr>
                <w:rFonts w:ascii="David" w:eastAsiaTheme="majorEastAsia" w:hAnsi="David" w:cs="David" w:hint="cs"/>
                <w:rtl/>
              </w:rPr>
              <w:t>אֶת־הַשְּׁבוּעָה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נִשְׁבַּעְנוּ</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טוֹב</w:t>
            </w:r>
            <w:r w:rsidRPr="004A5AEA">
              <w:rPr>
                <w:rFonts w:ascii="David" w:eastAsiaTheme="majorEastAsia" w:hAnsi="David" w:cs="David"/>
                <w:rtl/>
              </w:rPr>
              <w:t xml:space="preserve"> </w:t>
            </w:r>
            <w:r w:rsidRPr="004A5AEA">
              <w:rPr>
                <w:rFonts w:ascii="David" w:eastAsiaTheme="majorEastAsia" w:hAnsi="David" w:cs="David" w:hint="cs"/>
                <w:rtl/>
              </w:rPr>
              <w:t>לָנוּ</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lastRenderedPageBreak/>
              <w:t>לַעֲבָדִים</w:t>
            </w:r>
            <w:r w:rsidRPr="004A5AEA">
              <w:rPr>
                <w:rFonts w:ascii="David" w:eastAsiaTheme="majorEastAsia" w:hAnsi="David" w:cs="David"/>
                <w:rtl/>
              </w:rPr>
              <w:t xml:space="preserve"> </w:t>
            </w:r>
            <w:r w:rsidRPr="004A5AEA">
              <w:rPr>
                <w:rFonts w:ascii="David" w:eastAsiaTheme="majorEastAsia" w:hAnsi="David" w:cs="David" w:hint="cs"/>
                <w:rtl/>
              </w:rPr>
              <w:t>מֵאֲשֶׁר</w:t>
            </w:r>
            <w:r w:rsidRPr="004A5AEA">
              <w:rPr>
                <w:rFonts w:ascii="David" w:eastAsiaTheme="majorEastAsia" w:hAnsi="David" w:cs="David"/>
                <w:rtl/>
              </w:rPr>
              <w:t xml:space="preserve"> </w:t>
            </w:r>
            <w:r w:rsidRPr="004A5AEA">
              <w:rPr>
                <w:rFonts w:ascii="David" w:eastAsiaTheme="majorEastAsia" w:hAnsi="David" w:cs="David" w:hint="cs"/>
                <w:rtl/>
              </w:rPr>
              <w:t>נֹאבַד</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נַשְׁבִּית</w:t>
            </w:r>
            <w:r w:rsidRPr="004A5AEA">
              <w:rPr>
                <w:rFonts w:ascii="David" w:eastAsiaTheme="majorEastAsia" w:hAnsi="David" w:cs="David"/>
                <w:rtl/>
              </w:rPr>
              <w:t xml:space="preserve"> </w:t>
            </w:r>
            <w:r w:rsidRPr="004A5AEA">
              <w:rPr>
                <w:rFonts w:ascii="David" w:eastAsiaTheme="majorEastAsia" w:hAnsi="David" w:cs="David" w:hint="cs"/>
                <w:rtl/>
              </w:rPr>
              <w:t>שְׁפִיכַת</w:t>
            </w:r>
            <w:r w:rsidRPr="004A5AEA">
              <w:rPr>
                <w:rFonts w:ascii="David" w:eastAsiaTheme="majorEastAsia" w:hAnsi="David" w:cs="David"/>
                <w:rtl/>
              </w:rPr>
              <w:t xml:space="preserve"> </w:t>
            </w:r>
            <w:r w:rsidRPr="004A5AEA">
              <w:rPr>
                <w:rFonts w:ascii="David" w:eastAsiaTheme="majorEastAsia" w:hAnsi="David" w:cs="David" w:hint="cs"/>
                <w:rtl/>
              </w:rPr>
              <w:t>הַדָּמִים</w:t>
            </w:r>
            <w:r w:rsidRPr="004A5AEA">
              <w:rPr>
                <w:rFonts w:ascii="David" w:eastAsiaTheme="majorEastAsia" w:hAnsi="David" w:cs="David"/>
                <w:rtl/>
              </w:rPr>
              <w:t xml:space="preserve"> </w:t>
            </w:r>
            <w:r w:rsidRPr="004A5AEA">
              <w:rPr>
                <w:rFonts w:ascii="David" w:eastAsiaTheme="majorEastAsia" w:hAnsi="David" w:cs="David" w:hint="cs"/>
                <w:rtl/>
              </w:rPr>
              <w:t>הָרַבִּים׃</w:t>
            </w:r>
          </w:p>
        </w:tc>
        <w:tc>
          <w:tcPr>
            <w:tcW w:w="4194" w:type="dxa"/>
            <w:tcBorders>
              <w:top w:val="nil"/>
              <w:left w:val="single" w:sz="4" w:space="0" w:color="auto"/>
              <w:bottom w:val="nil"/>
              <w:right w:val="nil"/>
            </w:tcBorders>
          </w:tcPr>
          <w:p w14:paraId="1276A5D6" w14:textId="5DFF024A" w:rsidR="005B00C5" w:rsidRPr="007D2AF3" w:rsidRDefault="005B00C5" w:rsidP="005B00C5">
            <w:pPr>
              <w:rPr>
                <w:rFonts w:ascii="David" w:hAnsi="David" w:cs="David"/>
                <w:sz w:val="21"/>
                <w:szCs w:val="21"/>
              </w:rPr>
            </w:pPr>
            <w:r>
              <w:rPr>
                <w:rFonts w:ascii="David" w:hAnsi="David" w:cs="David"/>
                <w:sz w:val="21"/>
                <w:szCs w:val="21"/>
              </w:rPr>
              <w:lastRenderedPageBreak/>
              <w:t xml:space="preserve">22 And now let us pacify the king, and we fulfil the oath which we have made unto him; for it is better that we should be in bondage than that we </w:t>
            </w:r>
            <w:r>
              <w:rPr>
                <w:rFonts w:ascii="David" w:hAnsi="David" w:cs="David"/>
                <w:sz w:val="21"/>
                <w:szCs w:val="21"/>
              </w:rPr>
              <w:lastRenderedPageBreak/>
              <w:t>should lose our lives; therefore, let us put a stop to the shedding of so much blood.</w:t>
            </w:r>
          </w:p>
        </w:tc>
      </w:tr>
      <w:tr w:rsidR="005B00C5" w:rsidRPr="007D2AF3" w14:paraId="2AFAC3EE" w14:textId="77777777" w:rsidTr="00590D3B">
        <w:tc>
          <w:tcPr>
            <w:tcW w:w="4194" w:type="dxa"/>
            <w:tcBorders>
              <w:top w:val="nil"/>
              <w:left w:val="nil"/>
              <w:bottom w:val="nil"/>
              <w:right w:val="single" w:sz="4" w:space="0" w:color="auto"/>
            </w:tcBorders>
          </w:tcPr>
          <w:p w14:paraId="0266A97D" w14:textId="2C426344" w:rsidR="005B00C5" w:rsidRPr="00406F8C" w:rsidRDefault="005B00C5" w:rsidP="005B00C5">
            <w:pPr>
              <w:bidi/>
              <w:rPr>
                <w:rFonts w:ascii="David" w:hAnsi="David" w:cs="David"/>
              </w:rPr>
            </w:pPr>
            <w:r w:rsidRPr="004A5AEA">
              <w:rPr>
                <w:rFonts w:ascii="David" w:eastAsiaTheme="majorEastAsia" w:hAnsi="David" w:cs="David" w:hint="cs"/>
                <w:rtl/>
              </w:rPr>
              <w:lastRenderedPageBreak/>
              <w:t>כג</w:t>
            </w:r>
            <w:r w:rsidRPr="004A5AEA">
              <w:rPr>
                <w:rFonts w:ascii="David" w:eastAsiaTheme="majorEastAsia" w:hAnsi="David" w:cs="David"/>
                <w:rtl/>
              </w:rPr>
              <w:t xml:space="preserve">. </w:t>
            </w:r>
            <w:r w:rsidRPr="004A5AEA">
              <w:rPr>
                <w:rFonts w:ascii="David" w:eastAsiaTheme="majorEastAsia" w:hAnsi="David" w:cs="David" w:hint="cs"/>
                <w:rtl/>
              </w:rPr>
              <w:t>וַיַּגֵּד</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אֶת־כָּל־הַדְּבָרִים</w:t>
            </w:r>
            <w:r w:rsidRPr="004A5AEA">
              <w:rPr>
                <w:rFonts w:ascii="David" w:eastAsiaTheme="majorEastAsia" w:hAnsi="David" w:cs="David"/>
                <w:rtl/>
              </w:rPr>
              <w:t xml:space="preserve"> </w:t>
            </w:r>
            <w:r w:rsidRPr="004A5AEA">
              <w:rPr>
                <w:rFonts w:ascii="David" w:eastAsiaTheme="majorEastAsia" w:hAnsi="David" w:cs="David" w:hint="cs"/>
                <w:rtl/>
              </w:rPr>
              <w:t>עַל־אֹדוֹת</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וְהַכֹּהֲנִים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בָּרְחוּ</w:t>
            </w:r>
            <w:r w:rsidRPr="004A5AEA">
              <w:rPr>
                <w:rFonts w:ascii="David" w:eastAsiaTheme="majorEastAsia" w:hAnsi="David" w:cs="David"/>
                <w:rtl/>
              </w:rPr>
              <w:t xml:space="preserve"> </w:t>
            </w:r>
            <w:r w:rsidRPr="004A5AEA">
              <w:rPr>
                <w:rFonts w:ascii="David" w:eastAsiaTheme="majorEastAsia" w:hAnsi="David" w:cs="David" w:hint="cs"/>
                <w:rtl/>
              </w:rPr>
              <w:t>לַמִּדְבָּר</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חָטְפוּ</w:t>
            </w:r>
            <w:r w:rsidRPr="004A5AEA">
              <w:rPr>
                <w:rFonts w:ascii="David" w:eastAsiaTheme="majorEastAsia" w:hAnsi="David" w:cs="David"/>
                <w:rtl/>
              </w:rPr>
              <w:t xml:space="preserve"> </w:t>
            </w:r>
            <w:r w:rsidRPr="004A5AEA">
              <w:rPr>
                <w:rFonts w:ascii="David" w:eastAsiaTheme="majorEastAsia" w:hAnsi="David" w:cs="David" w:hint="cs"/>
                <w:rtl/>
              </w:rPr>
              <w:t>אֶת־בְּנוֹתֵיהֶם׃</w:t>
            </w:r>
          </w:p>
        </w:tc>
        <w:tc>
          <w:tcPr>
            <w:tcW w:w="4194" w:type="dxa"/>
            <w:tcBorders>
              <w:top w:val="nil"/>
              <w:left w:val="single" w:sz="4" w:space="0" w:color="auto"/>
              <w:bottom w:val="nil"/>
              <w:right w:val="nil"/>
            </w:tcBorders>
          </w:tcPr>
          <w:p w14:paraId="6CC4C307" w14:textId="10C2C628" w:rsidR="005B00C5" w:rsidRPr="007D2AF3" w:rsidRDefault="005B00C5" w:rsidP="005B00C5">
            <w:pPr>
              <w:rPr>
                <w:rFonts w:ascii="David" w:hAnsi="David" w:cs="David"/>
                <w:sz w:val="21"/>
                <w:szCs w:val="21"/>
              </w:rPr>
            </w:pPr>
            <w:r>
              <w:rPr>
                <w:rFonts w:ascii="David" w:hAnsi="David" w:cs="David"/>
                <w:sz w:val="21"/>
                <w:szCs w:val="21"/>
              </w:rPr>
              <w:t xml:space="preserve">23 And now Limhi told the king all the things concerning his father, and the priests that had fled into the wilderness, and attributed the carrying away of their daughters to them. </w:t>
            </w:r>
          </w:p>
        </w:tc>
      </w:tr>
      <w:tr w:rsidR="005B00C5" w:rsidRPr="007D2AF3" w14:paraId="713B439F" w14:textId="77777777" w:rsidTr="00590D3B">
        <w:tc>
          <w:tcPr>
            <w:tcW w:w="4194" w:type="dxa"/>
            <w:tcBorders>
              <w:top w:val="nil"/>
              <w:left w:val="nil"/>
              <w:bottom w:val="nil"/>
              <w:right w:val="single" w:sz="4" w:space="0" w:color="auto"/>
            </w:tcBorders>
          </w:tcPr>
          <w:p w14:paraId="6330E9F1" w14:textId="79846498"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וַיִּשָּׁקֵט</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אֶל־עַמּוֹ</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נֵצֵא</w:t>
            </w:r>
            <w:r w:rsidRPr="004A5AEA">
              <w:rPr>
                <w:rFonts w:ascii="David" w:eastAsiaTheme="majorEastAsia" w:hAnsi="David" w:cs="David"/>
                <w:rtl/>
              </w:rPr>
              <w:t xml:space="preserve"> </w:t>
            </w:r>
            <w:r w:rsidRPr="004A5AEA">
              <w:rPr>
                <w:rFonts w:ascii="David" w:eastAsiaTheme="majorEastAsia" w:hAnsi="David" w:cs="David" w:hint="cs"/>
                <w:rtl/>
              </w:rPr>
              <w:t>לִקְרַאת</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בְּלִי</w:t>
            </w:r>
            <w:r w:rsidRPr="004A5AEA">
              <w:rPr>
                <w:rFonts w:ascii="David" w:eastAsiaTheme="majorEastAsia" w:hAnsi="David" w:cs="David"/>
                <w:rtl/>
              </w:rPr>
              <w:t xml:space="preserve"> </w:t>
            </w:r>
            <w:r w:rsidRPr="004A5AEA">
              <w:rPr>
                <w:rFonts w:ascii="David" w:eastAsiaTheme="majorEastAsia" w:hAnsi="David" w:cs="David" w:hint="cs"/>
                <w:rtl/>
              </w:rPr>
              <w:t>כְלֵי־נָשֶׁק</w:t>
            </w:r>
            <w:r w:rsidRPr="004A5AEA">
              <w:rPr>
                <w:rFonts w:ascii="David" w:eastAsiaTheme="majorEastAsia" w:hAnsi="David" w:cs="David"/>
                <w:rtl/>
              </w:rPr>
              <w:t xml:space="preserve"> </w:t>
            </w:r>
            <w:r w:rsidRPr="004A5AEA">
              <w:rPr>
                <w:rFonts w:ascii="David" w:eastAsiaTheme="majorEastAsia" w:hAnsi="David" w:cs="David" w:hint="cs"/>
                <w:rtl/>
              </w:rPr>
              <w:t>וְהִנְנִי</w:t>
            </w:r>
            <w:r w:rsidRPr="004A5AEA">
              <w:rPr>
                <w:rFonts w:ascii="David" w:eastAsiaTheme="majorEastAsia" w:hAnsi="David" w:cs="David"/>
                <w:rtl/>
              </w:rPr>
              <w:t xml:space="preserve"> </w:t>
            </w:r>
            <w:r w:rsidRPr="004A5AEA">
              <w:rPr>
                <w:rFonts w:ascii="David" w:eastAsiaTheme="majorEastAsia" w:hAnsi="David" w:cs="David" w:hint="cs"/>
                <w:rtl/>
              </w:rPr>
              <w:t>נִשְׁבָּע</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בִּשְׁבוּעָה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לֹא־יָמִיתוּ</w:t>
            </w:r>
            <w:r w:rsidRPr="004A5AEA">
              <w:rPr>
                <w:rFonts w:ascii="David" w:eastAsiaTheme="majorEastAsia" w:hAnsi="David" w:cs="David"/>
                <w:rtl/>
              </w:rPr>
              <w:t xml:space="preserve"> </w:t>
            </w:r>
            <w:r w:rsidRPr="004A5AEA">
              <w:rPr>
                <w:rFonts w:ascii="David" w:eastAsiaTheme="majorEastAsia" w:hAnsi="David" w:cs="David" w:hint="cs"/>
                <w:rtl/>
              </w:rPr>
              <w:t>אֶת־עַמְּכֶם׃</w:t>
            </w:r>
          </w:p>
        </w:tc>
        <w:tc>
          <w:tcPr>
            <w:tcW w:w="4194" w:type="dxa"/>
            <w:tcBorders>
              <w:top w:val="nil"/>
              <w:left w:val="single" w:sz="4" w:space="0" w:color="auto"/>
              <w:bottom w:val="nil"/>
              <w:right w:val="nil"/>
            </w:tcBorders>
          </w:tcPr>
          <w:p w14:paraId="537ADDE6" w14:textId="68AF63C1" w:rsidR="005B00C5" w:rsidRPr="007D2AF3" w:rsidRDefault="005B00C5" w:rsidP="005B00C5">
            <w:pPr>
              <w:rPr>
                <w:rFonts w:ascii="David" w:hAnsi="David" w:cs="David"/>
                <w:sz w:val="21"/>
                <w:szCs w:val="21"/>
              </w:rPr>
            </w:pPr>
            <w:r>
              <w:rPr>
                <w:rFonts w:ascii="David" w:hAnsi="David" w:cs="David"/>
                <w:sz w:val="21"/>
                <w:szCs w:val="21"/>
              </w:rPr>
              <w:t>24 And it came to pass that the king was pacified towards his people; and he said unto them: Let us go forth to meet my people, without arms; and I swear unto you with an oath that my people shall not slay thy people.</w:t>
            </w:r>
          </w:p>
        </w:tc>
      </w:tr>
      <w:tr w:rsidR="005B00C5" w:rsidRPr="007D2AF3" w14:paraId="099E1384" w14:textId="77777777" w:rsidTr="00590D3B">
        <w:tc>
          <w:tcPr>
            <w:tcW w:w="4194" w:type="dxa"/>
            <w:tcBorders>
              <w:top w:val="nil"/>
              <w:left w:val="nil"/>
              <w:bottom w:val="nil"/>
              <w:right w:val="single" w:sz="4" w:space="0" w:color="auto"/>
            </w:tcBorders>
          </w:tcPr>
          <w:p w14:paraId="29DF52ED" w14:textId="0A5FB505"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וַיֵּלְכוּ</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וַיֵּצְאוּ</w:t>
            </w:r>
            <w:r w:rsidRPr="004A5AEA">
              <w:rPr>
                <w:rFonts w:ascii="David" w:eastAsiaTheme="majorEastAsia" w:hAnsi="David" w:cs="David"/>
                <w:rtl/>
              </w:rPr>
              <w:t xml:space="preserve"> </w:t>
            </w:r>
            <w:r w:rsidRPr="004A5AEA">
              <w:rPr>
                <w:rFonts w:ascii="David" w:eastAsiaTheme="majorEastAsia" w:hAnsi="David" w:cs="David" w:hint="cs"/>
                <w:rtl/>
              </w:rPr>
              <w:t>לִקְרַאת</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בְּלִי</w:t>
            </w:r>
            <w:r w:rsidRPr="004A5AEA">
              <w:rPr>
                <w:rFonts w:ascii="David" w:eastAsiaTheme="majorEastAsia" w:hAnsi="David" w:cs="David"/>
                <w:rtl/>
              </w:rPr>
              <w:t xml:space="preserve"> </w:t>
            </w:r>
            <w:r w:rsidRPr="004A5AEA">
              <w:rPr>
                <w:rFonts w:ascii="David" w:eastAsiaTheme="majorEastAsia" w:hAnsi="David" w:cs="David" w:hint="cs"/>
                <w:rtl/>
              </w:rPr>
              <w:t>כְלֵי־נָשֶׁק</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וַיִּפְגְשׁוּ</w:t>
            </w:r>
            <w:r w:rsidRPr="004A5AEA">
              <w:rPr>
                <w:rFonts w:ascii="David" w:eastAsiaTheme="majorEastAsia" w:hAnsi="David" w:cs="David"/>
                <w:rtl/>
              </w:rPr>
              <w:t xml:space="preserve"> </w:t>
            </w:r>
            <w:r w:rsidRPr="004A5AEA">
              <w:rPr>
                <w:rFonts w:ascii="David" w:eastAsiaTheme="majorEastAsia" w:hAnsi="David" w:cs="David" w:hint="cs"/>
                <w:rtl/>
              </w:rPr>
              <w:t>אֶת־הַלָּמָנִים</w:t>
            </w:r>
            <w:r w:rsidRPr="004A5AEA">
              <w:rPr>
                <w:rFonts w:ascii="David" w:eastAsiaTheme="majorEastAsia" w:hAnsi="David" w:cs="David"/>
                <w:rtl/>
              </w:rPr>
              <w:t xml:space="preserve"> </w:t>
            </w:r>
            <w:r w:rsidRPr="004A5AEA">
              <w:rPr>
                <w:rFonts w:ascii="David" w:eastAsiaTheme="majorEastAsia" w:hAnsi="David" w:cs="David" w:hint="cs"/>
                <w:rtl/>
              </w:rPr>
              <w:t>וַיִּשְׁתַּחוּ</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לִפְנֵיהֶם</w:t>
            </w:r>
            <w:r w:rsidRPr="004A5AEA">
              <w:rPr>
                <w:rFonts w:ascii="David" w:eastAsiaTheme="majorEastAsia" w:hAnsi="David" w:cs="David"/>
                <w:rtl/>
              </w:rPr>
              <w:t xml:space="preserve"> </w:t>
            </w:r>
            <w:r w:rsidRPr="004A5AEA">
              <w:rPr>
                <w:rFonts w:ascii="David" w:eastAsiaTheme="majorEastAsia" w:hAnsi="David" w:cs="David" w:hint="cs"/>
                <w:rtl/>
              </w:rPr>
              <w:t>וַיִּתְחַנֵּן</w:t>
            </w:r>
            <w:r w:rsidRPr="004A5AEA">
              <w:rPr>
                <w:rFonts w:ascii="David" w:eastAsiaTheme="majorEastAsia" w:hAnsi="David" w:cs="David"/>
                <w:rtl/>
              </w:rPr>
              <w:t xml:space="preserve"> </w:t>
            </w:r>
            <w:r w:rsidRPr="004A5AEA">
              <w:rPr>
                <w:rFonts w:ascii="David" w:eastAsiaTheme="majorEastAsia" w:hAnsi="David" w:cs="David" w:hint="cs"/>
                <w:rtl/>
              </w:rPr>
              <w:t>בְּעַד</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p>
        </w:tc>
        <w:tc>
          <w:tcPr>
            <w:tcW w:w="4194" w:type="dxa"/>
            <w:tcBorders>
              <w:top w:val="nil"/>
              <w:left w:val="single" w:sz="4" w:space="0" w:color="auto"/>
              <w:bottom w:val="nil"/>
              <w:right w:val="nil"/>
            </w:tcBorders>
          </w:tcPr>
          <w:p w14:paraId="2B9FB239" w14:textId="3C587569" w:rsidR="005B00C5" w:rsidRPr="007D2AF3" w:rsidRDefault="005B00C5" w:rsidP="005B00C5">
            <w:pPr>
              <w:rPr>
                <w:rFonts w:ascii="David" w:hAnsi="David" w:cs="David"/>
                <w:sz w:val="21"/>
                <w:szCs w:val="21"/>
              </w:rPr>
            </w:pPr>
            <w:r>
              <w:rPr>
                <w:rFonts w:ascii="David" w:hAnsi="David" w:cs="David"/>
                <w:sz w:val="21"/>
                <w:szCs w:val="21"/>
              </w:rPr>
              <w:t>25 And it came to pass that they followed the king, and went forth without arms to meet the Lamanites. And it came to pass that they did meet the Lamanites; and the king of the Lamanites did bow himself down before them, and did plead in behalf of the people of Limhi.</w:t>
            </w:r>
          </w:p>
        </w:tc>
      </w:tr>
      <w:tr w:rsidR="005B00C5" w:rsidRPr="007D2AF3" w14:paraId="105F6009" w14:textId="77777777" w:rsidTr="00590D3B">
        <w:tc>
          <w:tcPr>
            <w:tcW w:w="4194" w:type="dxa"/>
            <w:tcBorders>
              <w:top w:val="nil"/>
              <w:left w:val="nil"/>
              <w:bottom w:val="nil"/>
              <w:right w:val="single" w:sz="4" w:space="0" w:color="auto"/>
            </w:tcBorders>
          </w:tcPr>
          <w:p w14:paraId="5DBAFF7D" w14:textId="46D5D2CA"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כִּרְאוֹת</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אֶת־עַם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כְּלֵי־נָשֶׁק</w:t>
            </w:r>
            <w:r w:rsidRPr="004A5AEA">
              <w:rPr>
                <w:rFonts w:ascii="David" w:eastAsiaTheme="majorEastAsia" w:hAnsi="David" w:cs="David"/>
                <w:rtl/>
              </w:rPr>
              <w:t xml:space="preserve"> </w:t>
            </w:r>
            <w:r w:rsidRPr="004A5AEA">
              <w:rPr>
                <w:rFonts w:ascii="David" w:eastAsiaTheme="majorEastAsia" w:hAnsi="David" w:cs="David" w:hint="cs"/>
                <w:rtl/>
              </w:rPr>
              <w:t>וַיְרַחֲמוּ</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וַיִּשָּׁקְטוּ</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וַיָּשׁוּבוּ</w:t>
            </w:r>
            <w:r w:rsidRPr="004A5AEA">
              <w:rPr>
                <w:rFonts w:ascii="David" w:eastAsiaTheme="majorEastAsia" w:hAnsi="David" w:cs="David"/>
                <w:rtl/>
              </w:rPr>
              <w:t xml:space="preserve"> </w:t>
            </w:r>
            <w:r w:rsidRPr="004A5AEA">
              <w:rPr>
                <w:rFonts w:ascii="David" w:eastAsiaTheme="majorEastAsia" w:hAnsi="David" w:cs="David" w:hint="cs"/>
                <w:rtl/>
              </w:rPr>
              <w:t>עִם־מַלְכָּם</w:t>
            </w:r>
            <w:r w:rsidRPr="004A5AEA">
              <w:rPr>
                <w:rFonts w:ascii="David" w:eastAsiaTheme="majorEastAsia" w:hAnsi="David" w:cs="David"/>
                <w:rtl/>
              </w:rPr>
              <w:t xml:space="preserve"> </w:t>
            </w:r>
            <w:r w:rsidRPr="004A5AEA">
              <w:rPr>
                <w:rFonts w:ascii="David" w:eastAsiaTheme="majorEastAsia" w:hAnsi="David" w:cs="David" w:hint="cs"/>
                <w:rtl/>
              </w:rPr>
              <w:t>בְּשָׁלוֹם</w:t>
            </w:r>
            <w:r w:rsidRPr="004A5AEA">
              <w:rPr>
                <w:rFonts w:ascii="David" w:eastAsiaTheme="majorEastAsia" w:hAnsi="David" w:cs="David"/>
                <w:rtl/>
              </w:rPr>
              <w:t xml:space="preserve"> </w:t>
            </w:r>
            <w:r w:rsidRPr="004A5AEA">
              <w:rPr>
                <w:rFonts w:ascii="David" w:eastAsiaTheme="majorEastAsia" w:hAnsi="David" w:cs="David" w:hint="cs"/>
                <w:rtl/>
              </w:rPr>
              <w:t>אֶל־אַרְצָם׃</w:t>
            </w:r>
          </w:p>
        </w:tc>
        <w:tc>
          <w:tcPr>
            <w:tcW w:w="4194" w:type="dxa"/>
            <w:tcBorders>
              <w:top w:val="nil"/>
              <w:left w:val="single" w:sz="4" w:space="0" w:color="auto"/>
              <w:bottom w:val="nil"/>
              <w:right w:val="nil"/>
            </w:tcBorders>
          </w:tcPr>
          <w:p w14:paraId="3BF9D525" w14:textId="77777777" w:rsidR="005B00C5" w:rsidRDefault="005B00C5" w:rsidP="005B00C5">
            <w:pPr>
              <w:rPr>
                <w:rFonts w:ascii="David" w:hAnsi="David" w:cs="David"/>
                <w:sz w:val="21"/>
                <w:szCs w:val="21"/>
              </w:rPr>
            </w:pPr>
            <w:r>
              <w:rPr>
                <w:rFonts w:ascii="David" w:hAnsi="David" w:cs="David"/>
                <w:sz w:val="21"/>
                <w:szCs w:val="21"/>
              </w:rPr>
              <w:t>26 And when the Lamanites saw the people of Limhi, that they were without arms, they had compassion on them and were pacified towards them, and returned with their king in peace to their own land.</w:t>
            </w:r>
          </w:p>
          <w:p w14:paraId="2884FD3D" w14:textId="2BEF6596" w:rsidR="005B00C5" w:rsidRPr="007D2AF3" w:rsidRDefault="005B00C5" w:rsidP="005B00C5">
            <w:pPr>
              <w:rPr>
                <w:rFonts w:ascii="David" w:hAnsi="David" w:cs="David"/>
                <w:sz w:val="21"/>
                <w:szCs w:val="21"/>
              </w:rPr>
            </w:pPr>
          </w:p>
        </w:tc>
      </w:tr>
      <w:tr w:rsidR="005B00C5" w:rsidRPr="007D2AF3" w14:paraId="35F3EBC6" w14:textId="77777777" w:rsidTr="00590D3B">
        <w:tc>
          <w:tcPr>
            <w:tcW w:w="4194" w:type="dxa"/>
            <w:tcBorders>
              <w:top w:val="nil"/>
              <w:left w:val="nil"/>
              <w:bottom w:val="nil"/>
              <w:right w:val="single" w:sz="4" w:space="0" w:color="auto"/>
            </w:tcBorders>
          </w:tcPr>
          <w:p w14:paraId="6AF2F711" w14:textId="644D4F0B"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כא</w:t>
            </w:r>
          </w:p>
        </w:tc>
        <w:tc>
          <w:tcPr>
            <w:tcW w:w="4194" w:type="dxa"/>
            <w:tcBorders>
              <w:top w:val="nil"/>
              <w:left w:val="single" w:sz="4" w:space="0" w:color="auto"/>
              <w:bottom w:val="nil"/>
              <w:right w:val="nil"/>
            </w:tcBorders>
          </w:tcPr>
          <w:p w14:paraId="10F3E069" w14:textId="489311BB" w:rsidR="005B00C5" w:rsidRPr="00220A18" w:rsidRDefault="005B00C5" w:rsidP="005B00C5">
            <w:pPr>
              <w:jc w:val="center"/>
              <w:rPr>
                <w:rFonts w:ascii="David" w:hAnsi="David" w:cs="David"/>
                <w:b/>
                <w:bCs/>
                <w:sz w:val="21"/>
                <w:szCs w:val="21"/>
              </w:rPr>
            </w:pPr>
            <w:r>
              <w:rPr>
                <w:rFonts w:ascii="David" w:hAnsi="David" w:cs="David"/>
                <w:b/>
                <w:bCs/>
                <w:sz w:val="21"/>
                <w:szCs w:val="21"/>
              </w:rPr>
              <w:t>Chapter 21</w:t>
            </w:r>
          </w:p>
        </w:tc>
      </w:tr>
      <w:tr w:rsidR="005B00C5" w:rsidRPr="007D2AF3" w14:paraId="69A8CEBD" w14:textId="77777777" w:rsidTr="00590D3B">
        <w:tc>
          <w:tcPr>
            <w:tcW w:w="4194" w:type="dxa"/>
            <w:tcBorders>
              <w:top w:val="nil"/>
              <w:left w:val="nil"/>
              <w:bottom w:val="nil"/>
              <w:right w:val="single" w:sz="4" w:space="0" w:color="auto"/>
            </w:tcBorders>
          </w:tcPr>
          <w:p w14:paraId="05FD4176" w14:textId="5C48424A"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וַיָּשָׁב</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וְעַמּוֹ</w:t>
            </w:r>
            <w:r w:rsidRPr="004A5AEA">
              <w:rPr>
                <w:rFonts w:ascii="David" w:eastAsiaTheme="majorEastAsia" w:hAnsi="David" w:cs="David"/>
                <w:rtl/>
              </w:rPr>
              <w:t xml:space="preserve"> </w:t>
            </w:r>
            <w:r w:rsidRPr="004A5AEA">
              <w:rPr>
                <w:rFonts w:ascii="David" w:eastAsiaTheme="majorEastAsia" w:hAnsi="David" w:cs="David" w:hint="cs"/>
                <w:rtl/>
              </w:rPr>
              <w:t>אֶל־עִיר</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לָשֶׁבֶת</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בְּשָׁלוֹם׃</w:t>
            </w:r>
          </w:p>
        </w:tc>
        <w:tc>
          <w:tcPr>
            <w:tcW w:w="4194" w:type="dxa"/>
            <w:tcBorders>
              <w:top w:val="nil"/>
              <w:left w:val="single" w:sz="4" w:space="0" w:color="auto"/>
              <w:bottom w:val="nil"/>
              <w:right w:val="nil"/>
            </w:tcBorders>
          </w:tcPr>
          <w:p w14:paraId="27AB857F" w14:textId="463A2F96" w:rsidR="005B00C5" w:rsidRPr="007D2AF3" w:rsidRDefault="005B00C5" w:rsidP="005B00C5">
            <w:pPr>
              <w:rPr>
                <w:rFonts w:ascii="David" w:hAnsi="David" w:cs="David"/>
                <w:sz w:val="21"/>
                <w:szCs w:val="21"/>
              </w:rPr>
            </w:pPr>
            <w:r>
              <w:rPr>
                <w:rFonts w:ascii="David" w:hAnsi="David" w:cs="David"/>
                <w:sz w:val="21"/>
                <w:szCs w:val="21"/>
              </w:rPr>
              <w:t xml:space="preserve">1 And it came to pass that Limhi and his people returned to the city of Nephi, and began to dwell in the land again in peace. </w:t>
            </w:r>
          </w:p>
        </w:tc>
      </w:tr>
      <w:tr w:rsidR="005B00C5" w:rsidRPr="007D2AF3" w14:paraId="0C101143" w14:textId="77777777" w:rsidTr="00590D3B">
        <w:tc>
          <w:tcPr>
            <w:tcW w:w="4194" w:type="dxa"/>
            <w:tcBorders>
              <w:top w:val="nil"/>
              <w:left w:val="nil"/>
              <w:bottom w:val="nil"/>
              <w:right w:val="single" w:sz="4" w:space="0" w:color="auto"/>
            </w:tcBorders>
          </w:tcPr>
          <w:p w14:paraId="260887AC" w14:textId="10405B39"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מִקֵּץ</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לְהִתְעוֹרֵר</w:t>
            </w:r>
            <w:r w:rsidRPr="004A5AEA">
              <w:rPr>
                <w:rFonts w:ascii="David" w:eastAsiaTheme="majorEastAsia" w:hAnsi="David" w:cs="David"/>
                <w:rtl/>
              </w:rPr>
              <w:t xml:space="preserve"> </w:t>
            </w:r>
            <w:r w:rsidRPr="004A5AEA">
              <w:rPr>
                <w:rFonts w:ascii="David" w:eastAsiaTheme="majorEastAsia" w:hAnsi="David" w:cs="David" w:hint="cs"/>
                <w:rtl/>
              </w:rPr>
              <w:t>בְּאַף</w:t>
            </w:r>
            <w:r w:rsidRPr="004A5AEA">
              <w:rPr>
                <w:rFonts w:ascii="David" w:eastAsiaTheme="majorEastAsia" w:hAnsi="David" w:cs="David"/>
                <w:rtl/>
              </w:rPr>
              <w:t xml:space="preserve"> </w:t>
            </w:r>
            <w:r w:rsidRPr="004A5AEA">
              <w:rPr>
                <w:rFonts w:ascii="David" w:eastAsiaTheme="majorEastAsia" w:hAnsi="David" w:cs="David" w:hint="cs"/>
                <w:rtl/>
              </w:rPr>
              <w:t>עַל־הַנְּפִים</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לָבוֹא</w:t>
            </w:r>
            <w:r w:rsidRPr="004A5AEA">
              <w:rPr>
                <w:rFonts w:ascii="David" w:eastAsiaTheme="majorEastAsia" w:hAnsi="David" w:cs="David"/>
                <w:rtl/>
              </w:rPr>
              <w:t xml:space="preserve"> </w:t>
            </w:r>
            <w:r w:rsidRPr="004A5AEA">
              <w:rPr>
                <w:rFonts w:ascii="David" w:eastAsiaTheme="majorEastAsia" w:hAnsi="David" w:cs="David" w:hint="cs"/>
                <w:rtl/>
              </w:rPr>
              <w:t>בִּגְבוּלוֹת</w:t>
            </w:r>
            <w:r w:rsidRPr="004A5AEA">
              <w:rPr>
                <w:rFonts w:ascii="David" w:eastAsiaTheme="majorEastAsia" w:hAnsi="David" w:cs="David"/>
                <w:rtl/>
              </w:rPr>
              <w:t xml:space="preserve"> </w:t>
            </w:r>
            <w:r w:rsidRPr="004A5AEA">
              <w:rPr>
                <w:rFonts w:ascii="David" w:eastAsiaTheme="majorEastAsia" w:hAnsi="David" w:cs="David" w:hint="cs"/>
                <w:rtl/>
              </w:rPr>
              <w:t>הָאָרֶץ</w:t>
            </w:r>
            <w:r w:rsidRPr="004A5AEA">
              <w:rPr>
                <w:rFonts w:ascii="David" w:eastAsiaTheme="majorEastAsia" w:hAnsi="David" w:cs="David"/>
                <w:rtl/>
              </w:rPr>
              <w:t xml:space="preserve"> </w:t>
            </w:r>
            <w:r w:rsidRPr="004A5AEA">
              <w:rPr>
                <w:rFonts w:ascii="David" w:eastAsiaTheme="majorEastAsia" w:hAnsi="David" w:cs="David" w:hint="cs"/>
                <w:rtl/>
              </w:rPr>
              <w:t>סָבִיב׃</w:t>
            </w:r>
          </w:p>
        </w:tc>
        <w:tc>
          <w:tcPr>
            <w:tcW w:w="4194" w:type="dxa"/>
            <w:tcBorders>
              <w:top w:val="nil"/>
              <w:left w:val="single" w:sz="4" w:space="0" w:color="auto"/>
              <w:bottom w:val="nil"/>
              <w:right w:val="nil"/>
            </w:tcBorders>
          </w:tcPr>
          <w:p w14:paraId="7A2D2CD4" w14:textId="6038E8FF" w:rsidR="005B00C5" w:rsidRPr="007D2AF3" w:rsidRDefault="005B00C5" w:rsidP="005B00C5">
            <w:pPr>
              <w:rPr>
                <w:rFonts w:ascii="David" w:hAnsi="David" w:cs="David"/>
                <w:sz w:val="21"/>
                <w:szCs w:val="21"/>
              </w:rPr>
            </w:pPr>
            <w:r>
              <w:rPr>
                <w:rFonts w:ascii="David" w:hAnsi="David" w:cs="David"/>
                <w:sz w:val="21"/>
                <w:szCs w:val="21"/>
              </w:rPr>
              <w:t>2 And it came to pass that after many days the Lamanites began again to be stirred up in anger against the Nephites, and they began to come into the borders of the land round about.</w:t>
            </w:r>
          </w:p>
        </w:tc>
      </w:tr>
      <w:tr w:rsidR="005B00C5" w:rsidRPr="007D2AF3" w14:paraId="5F7300B1" w14:textId="77777777" w:rsidTr="00590D3B">
        <w:tc>
          <w:tcPr>
            <w:tcW w:w="4194" w:type="dxa"/>
            <w:tcBorders>
              <w:top w:val="nil"/>
              <w:left w:val="nil"/>
              <w:bottom w:val="nil"/>
              <w:right w:val="single" w:sz="4" w:space="0" w:color="auto"/>
            </w:tcBorders>
          </w:tcPr>
          <w:p w14:paraId="36A1A033" w14:textId="4234A713"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הֵעֵזּוּ</w:t>
            </w:r>
            <w:r w:rsidRPr="004A5AEA">
              <w:rPr>
                <w:rFonts w:ascii="David" w:eastAsiaTheme="majorEastAsia" w:hAnsi="David" w:cs="David"/>
                <w:rtl/>
              </w:rPr>
              <w:t xml:space="preserve"> </w:t>
            </w:r>
            <w:r w:rsidRPr="004A5AEA">
              <w:rPr>
                <w:rFonts w:ascii="David" w:eastAsiaTheme="majorEastAsia" w:hAnsi="David" w:cs="David" w:hint="cs"/>
                <w:rtl/>
              </w:rPr>
              <w:t>לַהֲרֹג</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הַשְּׁבוּעָה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נִשְׁבַּע</w:t>
            </w:r>
            <w:r w:rsidRPr="004A5AEA">
              <w:rPr>
                <w:rFonts w:ascii="David" w:eastAsiaTheme="majorEastAsia" w:hAnsi="David" w:cs="David"/>
                <w:rtl/>
              </w:rPr>
              <w:t xml:space="preserve"> </w:t>
            </w:r>
            <w:r w:rsidRPr="004A5AEA">
              <w:rPr>
                <w:rFonts w:ascii="David" w:eastAsiaTheme="majorEastAsia" w:hAnsi="David" w:cs="David" w:hint="cs"/>
                <w:rtl/>
              </w:rPr>
              <w:t>מַלְכָּם</w:t>
            </w:r>
            <w:r w:rsidRPr="004A5AEA">
              <w:rPr>
                <w:rFonts w:ascii="David" w:eastAsiaTheme="majorEastAsia" w:hAnsi="David" w:cs="David"/>
                <w:rtl/>
              </w:rPr>
              <w:t xml:space="preserve"> </w:t>
            </w:r>
            <w:r w:rsidRPr="004A5AEA">
              <w:rPr>
                <w:rFonts w:ascii="David" w:eastAsiaTheme="majorEastAsia" w:hAnsi="David" w:cs="David" w:hint="cs"/>
                <w:rtl/>
              </w:rPr>
              <w:t>לְלִמְחִי</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הִכּוּם</w:t>
            </w:r>
            <w:r w:rsidRPr="004A5AEA">
              <w:rPr>
                <w:rFonts w:ascii="David" w:eastAsiaTheme="majorEastAsia" w:hAnsi="David" w:cs="David"/>
                <w:rtl/>
              </w:rPr>
              <w:t xml:space="preserve"> </w:t>
            </w:r>
            <w:r w:rsidRPr="004A5AEA">
              <w:rPr>
                <w:rFonts w:ascii="David" w:eastAsiaTheme="majorEastAsia" w:hAnsi="David" w:cs="David" w:hint="cs"/>
                <w:rtl/>
              </w:rPr>
              <w:t>עַל־הַלֶחִי</w:t>
            </w:r>
            <w:r w:rsidRPr="004A5AEA">
              <w:rPr>
                <w:rFonts w:ascii="David" w:eastAsiaTheme="majorEastAsia" w:hAnsi="David" w:cs="David"/>
                <w:rtl/>
              </w:rPr>
              <w:t xml:space="preserve"> </w:t>
            </w:r>
            <w:r w:rsidRPr="004A5AEA">
              <w:rPr>
                <w:rFonts w:ascii="David" w:eastAsiaTheme="majorEastAsia" w:hAnsi="David" w:cs="David" w:hint="cs"/>
                <w:rtl/>
              </w:rPr>
              <w:t>וַיִּרְדּוּ</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וַיָּשִׂימוּ</w:t>
            </w:r>
            <w:r w:rsidRPr="004A5AEA">
              <w:rPr>
                <w:rFonts w:ascii="David" w:eastAsiaTheme="majorEastAsia" w:hAnsi="David" w:cs="David"/>
                <w:rtl/>
              </w:rPr>
              <w:t xml:space="preserve"> </w:t>
            </w:r>
            <w:r w:rsidRPr="004A5AEA">
              <w:rPr>
                <w:rFonts w:ascii="David" w:eastAsiaTheme="majorEastAsia" w:hAnsi="David" w:cs="David" w:hint="cs"/>
                <w:rtl/>
              </w:rPr>
              <w:t>מַשָּׂא</w:t>
            </w:r>
            <w:r w:rsidRPr="004A5AEA">
              <w:rPr>
                <w:rFonts w:ascii="David" w:eastAsiaTheme="majorEastAsia" w:hAnsi="David" w:cs="David"/>
                <w:rtl/>
              </w:rPr>
              <w:t xml:space="preserve"> </w:t>
            </w:r>
            <w:r w:rsidRPr="004A5AEA">
              <w:rPr>
                <w:rFonts w:ascii="David" w:eastAsiaTheme="majorEastAsia" w:hAnsi="David" w:cs="David" w:hint="cs"/>
                <w:rtl/>
              </w:rPr>
              <w:t>כָּבֵד</w:t>
            </w:r>
            <w:r w:rsidRPr="004A5AEA">
              <w:rPr>
                <w:rFonts w:ascii="David" w:eastAsiaTheme="majorEastAsia" w:hAnsi="David" w:cs="David"/>
                <w:rtl/>
              </w:rPr>
              <w:t xml:space="preserve"> </w:t>
            </w:r>
            <w:r w:rsidRPr="004A5AEA">
              <w:rPr>
                <w:rFonts w:ascii="David" w:eastAsiaTheme="majorEastAsia" w:hAnsi="David" w:cs="David" w:hint="cs"/>
                <w:rtl/>
              </w:rPr>
              <w:t>עַל־גַּבָּם</w:t>
            </w:r>
            <w:r w:rsidRPr="004A5AEA">
              <w:rPr>
                <w:rFonts w:ascii="David" w:eastAsiaTheme="majorEastAsia" w:hAnsi="David" w:cs="David"/>
                <w:rtl/>
              </w:rPr>
              <w:t xml:space="preserve"> </w:t>
            </w:r>
            <w:r w:rsidRPr="004A5AEA">
              <w:rPr>
                <w:rFonts w:ascii="David" w:eastAsiaTheme="majorEastAsia" w:hAnsi="David" w:cs="David" w:hint="cs"/>
                <w:rtl/>
              </w:rPr>
              <w:t>וַיִּנְהֲגוּם</w:t>
            </w:r>
            <w:r w:rsidRPr="004A5AEA">
              <w:rPr>
                <w:rFonts w:ascii="David" w:eastAsiaTheme="majorEastAsia" w:hAnsi="David" w:cs="David"/>
                <w:rtl/>
              </w:rPr>
              <w:t xml:space="preserve"> </w:t>
            </w:r>
            <w:r w:rsidRPr="004A5AEA">
              <w:rPr>
                <w:rFonts w:ascii="David" w:eastAsiaTheme="majorEastAsia" w:hAnsi="David" w:cs="David" w:hint="cs"/>
                <w:rtl/>
              </w:rPr>
              <w:t>כַּחֲמוֹר</w:t>
            </w:r>
            <w:r w:rsidRPr="004A5AEA">
              <w:rPr>
                <w:rFonts w:ascii="David" w:eastAsiaTheme="majorEastAsia" w:hAnsi="David" w:cs="David"/>
                <w:rtl/>
              </w:rPr>
              <w:t xml:space="preserve"> </w:t>
            </w:r>
            <w:r w:rsidRPr="004A5AEA">
              <w:rPr>
                <w:rFonts w:ascii="David" w:eastAsiaTheme="majorEastAsia" w:hAnsi="David" w:cs="David" w:hint="cs"/>
                <w:rtl/>
              </w:rPr>
              <w:t>אִלֵּם׃</w:t>
            </w:r>
          </w:p>
        </w:tc>
        <w:tc>
          <w:tcPr>
            <w:tcW w:w="4194" w:type="dxa"/>
            <w:tcBorders>
              <w:top w:val="nil"/>
              <w:left w:val="single" w:sz="4" w:space="0" w:color="auto"/>
              <w:bottom w:val="nil"/>
              <w:right w:val="nil"/>
            </w:tcBorders>
          </w:tcPr>
          <w:p w14:paraId="321DBD19" w14:textId="3A60C237" w:rsidR="005B00C5" w:rsidRPr="007D2AF3" w:rsidRDefault="005B00C5" w:rsidP="005B00C5">
            <w:pPr>
              <w:rPr>
                <w:rFonts w:ascii="David" w:hAnsi="David" w:cs="David"/>
                <w:sz w:val="21"/>
                <w:szCs w:val="21"/>
              </w:rPr>
            </w:pPr>
            <w:r>
              <w:rPr>
                <w:rFonts w:ascii="David" w:hAnsi="David" w:cs="David"/>
                <w:sz w:val="21"/>
                <w:szCs w:val="21"/>
              </w:rPr>
              <w:t>3 Now they durst not slay them, because of the oath which their king had made unto Limhi; but they would smite them on their cheeks, and exercise authority over them; and began to put heavy burdens upon their backs, and drive them as they would a dumb ass—</w:t>
            </w:r>
          </w:p>
        </w:tc>
      </w:tr>
      <w:tr w:rsidR="005B00C5" w:rsidRPr="007D2AF3" w14:paraId="59EE7FD5" w14:textId="77777777" w:rsidTr="00590D3B">
        <w:tc>
          <w:tcPr>
            <w:tcW w:w="4194" w:type="dxa"/>
            <w:tcBorders>
              <w:top w:val="nil"/>
              <w:left w:val="nil"/>
              <w:bottom w:val="nil"/>
              <w:right w:val="single" w:sz="4" w:space="0" w:color="auto"/>
            </w:tcBorders>
          </w:tcPr>
          <w:p w14:paraId="1F458D5B" w14:textId="3A1E7A59"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כָּל־זֹאת</w:t>
            </w:r>
            <w:r w:rsidRPr="004A5AEA">
              <w:rPr>
                <w:rFonts w:ascii="David" w:eastAsiaTheme="majorEastAsia" w:hAnsi="David" w:cs="David"/>
                <w:rtl/>
              </w:rPr>
              <w:t xml:space="preserve"> </w:t>
            </w:r>
            <w:r w:rsidRPr="004A5AEA">
              <w:rPr>
                <w:rFonts w:ascii="David" w:eastAsiaTheme="majorEastAsia" w:hAnsi="David" w:cs="David" w:hint="cs"/>
                <w:rtl/>
              </w:rPr>
              <w:t>נַעֲשָׂה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יָבֹא</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39EC3A21" w14:textId="15C595BA" w:rsidR="005B00C5" w:rsidRPr="007D2AF3" w:rsidRDefault="005B00C5" w:rsidP="005B00C5">
            <w:pPr>
              <w:rPr>
                <w:rFonts w:ascii="David" w:hAnsi="David" w:cs="David"/>
                <w:sz w:val="21"/>
                <w:szCs w:val="21"/>
              </w:rPr>
            </w:pPr>
            <w:r>
              <w:rPr>
                <w:rFonts w:ascii="David" w:hAnsi="David" w:cs="David"/>
                <w:sz w:val="21"/>
                <w:szCs w:val="21"/>
              </w:rPr>
              <w:t>4 Yea, all this was done that the word of the Lord might be fulfilled.</w:t>
            </w:r>
          </w:p>
        </w:tc>
      </w:tr>
      <w:tr w:rsidR="005B00C5" w:rsidRPr="007D2AF3" w14:paraId="2DAB000C" w14:textId="77777777" w:rsidTr="00590D3B">
        <w:tc>
          <w:tcPr>
            <w:tcW w:w="4194" w:type="dxa"/>
            <w:tcBorders>
              <w:top w:val="nil"/>
              <w:left w:val="nil"/>
              <w:bottom w:val="nil"/>
              <w:right w:val="single" w:sz="4" w:space="0" w:color="auto"/>
            </w:tcBorders>
          </w:tcPr>
          <w:p w14:paraId="4A4C9707" w14:textId="7E5AA7CB"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גָּדְלוּ</w:t>
            </w:r>
            <w:r w:rsidRPr="004A5AEA">
              <w:rPr>
                <w:rFonts w:ascii="David" w:eastAsiaTheme="majorEastAsia" w:hAnsi="David" w:cs="David"/>
                <w:rtl/>
              </w:rPr>
              <w:t xml:space="preserve"> </w:t>
            </w:r>
            <w:r w:rsidRPr="004A5AEA">
              <w:rPr>
                <w:rFonts w:ascii="David" w:eastAsiaTheme="majorEastAsia" w:hAnsi="David" w:cs="David" w:hint="cs"/>
                <w:rtl/>
              </w:rPr>
              <w:t>צָרוֹת</w:t>
            </w:r>
            <w:r w:rsidRPr="004A5AEA">
              <w:rPr>
                <w:rFonts w:ascii="David" w:eastAsiaTheme="majorEastAsia" w:hAnsi="David" w:cs="David"/>
                <w:rtl/>
              </w:rPr>
              <w:t xml:space="preserve"> </w:t>
            </w:r>
            <w:r w:rsidRPr="004A5AEA">
              <w:rPr>
                <w:rFonts w:ascii="David" w:eastAsiaTheme="majorEastAsia" w:hAnsi="David" w:cs="David" w:hint="cs"/>
                <w:rtl/>
              </w:rPr>
              <w:t>הַנְּפִים</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דֶּרֶךְ</w:t>
            </w:r>
            <w:r w:rsidRPr="004A5AEA">
              <w:rPr>
                <w:rFonts w:ascii="David" w:eastAsiaTheme="majorEastAsia" w:hAnsi="David" w:cs="David"/>
                <w:rtl/>
              </w:rPr>
              <w:t xml:space="preserve"> </w:t>
            </w:r>
            <w:r w:rsidRPr="004A5AEA">
              <w:rPr>
                <w:rFonts w:ascii="David" w:eastAsiaTheme="majorEastAsia" w:hAnsi="David" w:cs="David" w:hint="cs"/>
                <w:rtl/>
              </w:rPr>
              <w:t>לְהִנָּצֵל</w:t>
            </w:r>
            <w:r w:rsidRPr="004A5AEA">
              <w:rPr>
                <w:rFonts w:ascii="David" w:eastAsiaTheme="majorEastAsia" w:hAnsi="David" w:cs="David"/>
                <w:rtl/>
              </w:rPr>
              <w:t xml:space="preserve"> </w:t>
            </w:r>
            <w:r w:rsidRPr="004A5AEA">
              <w:rPr>
                <w:rFonts w:ascii="David" w:eastAsiaTheme="majorEastAsia" w:hAnsi="David" w:cs="David" w:hint="cs"/>
                <w:rtl/>
              </w:rPr>
              <w:t>מִיָּדָם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הִקִּיפוּם</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מִכָּל־עֵבֶר׃</w:t>
            </w:r>
          </w:p>
        </w:tc>
        <w:tc>
          <w:tcPr>
            <w:tcW w:w="4194" w:type="dxa"/>
            <w:tcBorders>
              <w:top w:val="nil"/>
              <w:left w:val="single" w:sz="4" w:space="0" w:color="auto"/>
              <w:bottom w:val="nil"/>
              <w:right w:val="nil"/>
            </w:tcBorders>
          </w:tcPr>
          <w:p w14:paraId="367ED9DB" w14:textId="21E354F9" w:rsidR="005B00C5" w:rsidRPr="007D2AF3" w:rsidRDefault="005B00C5" w:rsidP="005B00C5">
            <w:pPr>
              <w:rPr>
                <w:rFonts w:ascii="David" w:hAnsi="David" w:cs="David"/>
                <w:sz w:val="21"/>
                <w:szCs w:val="21"/>
              </w:rPr>
            </w:pPr>
            <w:r>
              <w:rPr>
                <w:rFonts w:ascii="David" w:hAnsi="David" w:cs="David"/>
                <w:sz w:val="21"/>
                <w:szCs w:val="21"/>
              </w:rPr>
              <w:t xml:space="preserve">5 And now the afflictions of the Nephites were great, and there was no way that they could deliver themselves out of their hands, for the Lamanites had surrounded them on every side. </w:t>
            </w:r>
          </w:p>
        </w:tc>
      </w:tr>
      <w:tr w:rsidR="005B00C5" w:rsidRPr="007D2AF3" w14:paraId="142D94E5" w14:textId="77777777" w:rsidTr="00590D3B">
        <w:tc>
          <w:tcPr>
            <w:tcW w:w="4194" w:type="dxa"/>
            <w:tcBorders>
              <w:top w:val="nil"/>
              <w:left w:val="nil"/>
              <w:bottom w:val="nil"/>
              <w:right w:val="single" w:sz="4" w:space="0" w:color="auto"/>
            </w:tcBorders>
          </w:tcPr>
          <w:p w14:paraId="1D8965A1" w14:textId="2404200C"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לְהִתְלוֹנֵן</w:t>
            </w:r>
            <w:r w:rsidRPr="004A5AEA">
              <w:rPr>
                <w:rFonts w:ascii="David" w:eastAsiaTheme="majorEastAsia" w:hAnsi="David" w:cs="David"/>
                <w:rtl/>
              </w:rPr>
              <w:t xml:space="preserve"> </w:t>
            </w:r>
            <w:r w:rsidRPr="004A5AEA">
              <w:rPr>
                <w:rFonts w:ascii="David" w:eastAsiaTheme="majorEastAsia" w:hAnsi="David" w:cs="David" w:hint="cs"/>
                <w:rtl/>
              </w:rPr>
              <w:t>עַל־הַמֶּלֶךְ</w:t>
            </w:r>
            <w:r w:rsidRPr="004A5AEA">
              <w:rPr>
                <w:rFonts w:ascii="David" w:eastAsiaTheme="majorEastAsia" w:hAnsi="David" w:cs="David"/>
                <w:rtl/>
              </w:rPr>
              <w:t xml:space="preserve"> </w:t>
            </w:r>
            <w:r w:rsidRPr="004A5AEA">
              <w:rPr>
                <w:rFonts w:ascii="David" w:eastAsiaTheme="majorEastAsia" w:hAnsi="David" w:cs="David" w:hint="cs"/>
                <w:rtl/>
              </w:rPr>
              <w:t>בִּגְלַל</w:t>
            </w:r>
            <w:r w:rsidRPr="004A5AEA">
              <w:rPr>
                <w:rFonts w:ascii="David" w:eastAsiaTheme="majorEastAsia" w:hAnsi="David" w:cs="David"/>
                <w:rtl/>
              </w:rPr>
              <w:t xml:space="preserve"> </w:t>
            </w:r>
            <w:r w:rsidRPr="004A5AEA">
              <w:rPr>
                <w:rFonts w:ascii="David" w:eastAsiaTheme="majorEastAsia" w:hAnsi="David" w:cs="David" w:hint="cs"/>
                <w:rtl/>
              </w:rPr>
              <w:t>צָרוֹתָם</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לַחְפֹּץ</w:t>
            </w:r>
            <w:r w:rsidRPr="004A5AEA">
              <w:rPr>
                <w:rFonts w:ascii="David" w:eastAsiaTheme="majorEastAsia" w:hAnsi="David" w:cs="David"/>
                <w:rtl/>
              </w:rPr>
              <w:t xml:space="preserve"> </w:t>
            </w:r>
            <w:r w:rsidRPr="004A5AEA">
              <w:rPr>
                <w:rFonts w:ascii="David" w:eastAsiaTheme="majorEastAsia" w:hAnsi="David" w:cs="David" w:hint="cs"/>
                <w:rtl/>
              </w:rPr>
              <w:t>לָצֵאת</w:t>
            </w:r>
            <w:r w:rsidRPr="004A5AEA">
              <w:rPr>
                <w:rFonts w:ascii="David" w:eastAsiaTheme="majorEastAsia" w:hAnsi="David" w:cs="David"/>
                <w:rtl/>
              </w:rPr>
              <w:t xml:space="preserve"> </w:t>
            </w:r>
            <w:r w:rsidRPr="004A5AEA">
              <w:rPr>
                <w:rFonts w:ascii="David" w:eastAsiaTheme="majorEastAsia" w:hAnsi="David" w:cs="David" w:hint="cs"/>
                <w:rtl/>
              </w:rPr>
              <w:t>לַמִּלְחָמָה</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וַיַּכְאִיבוּ</w:t>
            </w:r>
            <w:r w:rsidRPr="004A5AEA">
              <w:rPr>
                <w:rFonts w:ascii="David" w:eastAsiaTheme="majorEastAsia" w:hAnsi="David" w:cs="David"/>
                <w:rtl/>
              </w:rPr>
              <w:t xml:space="preserve"> </w:t>
            </w:r>
            <w:r w:rsidRPr="004A5AEA">
              <w:rPr>
                <w:rFonts w:ascii="David" w:eastAsiaTheme="majorEastAsia" w:hAnsi="David" w:cs="David" w:hint="cs"/>
                <w:rtl/>
              </w:rPr>
              <w:t>אֶת־הַמֶּלֶךְ</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בְּתַלֻּנוֹתֵיהֶם</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כִּרְצוֹנָם׃</w:t>
            </w:r>
          </w:p>
        </w:tc>
        <w:tc>
          <w:tcPr>
            <w:tcW w:w="4194" w:type="dxa"/>
            <w:tcBorders>
              <w:top w:val="nil"/>
              <w:left w:val="single" w:sz="4" w:space="0" w:color="auto"/>
              <w:bottom w:val="nil"/>
              <w:right w:val="nil"/>
            </w:tcBorders>
          </w:tcPr>
          <w:p w14:paraId="3B78868B" w14:textId="061AC451" w:rsidR="005B00C5" w:rsidRPr="007D2AF3" w:rsidRDefault="005B00C5" w:rsidP="005B00C5">
            <w:pPr>
              <w:rPr>
                <w:rFonts w:ascii="David" w:hAnsi="David" w:cs="David"/>
                <w:sz w:val="21"/>
                <w:szCs w:val="21"/>
              </w:rPr>
            </w:pPr>
            <w:r>
              <w:rPr>
                <w:rFonts w:ascii="David" w:hAnsi="David" w:cs="David"/>
                <w:sz w:val="21"/>
                <w:szCs w:val="21"/>
              </w:rPr>
              <w:t>6 And it came to pass that the people began to murmur with the king because of their afflictions; and they began to be desirous to go against them to battle. And they did afflict the king sorely with their complaints; therefore he granted unto them that they should do according to their desires.</w:t>
            </w:r>
          </w:p>
        </w:tc>
      </w:tr>
      <w:tr w:rsidR="005B00C5" w:rsidRPr="007D2AF3" w14:paraId="33B5C213" w14:textId="77777777" w:rsidTr="00590D3B">
        <w:tc>
          <w:tcPr>
            <w:tcW w:w="4194" w:type="dxa"/>
            <w:tcBorders>
              <w:top w:val="nil"/>
              <w:left w:val="nil"/>
              <w:bottom w:val="nil"/>
              <w:right w:val="single" w:sz="4" w:space="0" w:color="auto"/>
            </w:tcBorders>
          </w:tcPr>
          <w:p w14:paraId="20C39E7A" w14:textId="4D7DB47E"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וַיִּקָּהֲלוּ</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וַיִּלְבְּשׁוּ</w:t>
            </w:r>
            <w:r w:rsidRPr="004A5AEA">
              <w:rPr>
                <w:rFonts w:ascii="David" w:eastAsiaTheme="majorEastAsia" w:hAnsi="David" w:cs="David"/>
                <w:rtl/>
              </w:rPr>
              <w:t xml:space="preserve"> </w:t>
            </w:r>
            <w:r w:rsidRPr="004A5AEA">
              <w:rPr>
                <w:rFonts w:ascii="David" w:eastAsiaTheme="majorEastAsia" w:hAnsi="David" w:cs="David" w:hint="cs"/>
                <w:rtl/>
              </w:rPr>
              <w:t>אֶת־כְּלֵי</w:t>
            </w:r>
            <w:r w:rsidRPr="004A5AEA">
              <w:rPr>
                <w:rFonts w:ascii="David" w:eastAsiaTheme="majorEastAsia" w:hAnsi="David" w:cs="David"/>
                <w:rtl/>
              </w:rPr>
              <w:t xml:space="preserve"> </w:t>
            </w:r>
            <w:r w:rsidRPr="004A5AEA">
              <w:rPr>
                <w:rFonts w:ascii="David" w:eastAsiaTheme="majorEastAsia" w:hAnsi="David" w:cs="David" w:hint="cs"/>
                <w:rtl/>
              </w:rPr>
              <w:t>מִלְחַמְתָּם</w:t>
            </w:r>
            <w:r w:rsidRPr="004A5AEA">
              <w:rPr>
                <w:rFonts w:ascii="David" w:eastAsiaTheme="majorEastAsia" w:hAnsi="David" w:cs="David"/>
                <w:rtl/>
              </w:rPr>
              <w:t xml:space="preserve"> </w:t>
            </w:r>
            <w:r w:rsidRPr="004A5AEA">
              <w:rPr>
                <w:rFonts w:ascii="David" w:eastAsiaTheme="majorEastAsia" w:hAnsi="David" w:cs="David" w:hint="cs"/>
                <w:rtl/>
              </w:rPr>
              <w:t>וַיֵּצְאוּ</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לְגָרְשָׁם</w:t>
            </w:r>
            <w:r w:rsidRPr="004A5AEA">
              <w:rPr>
                <w:rFonts w:ascii="David" w:eastAsiaTheme="majorEastAsia" w:hAnsi="David" w:cs="David"/>
                <w:rtl/>
              </w:rPr>
              <w:t xml:space="preserve"> </w:t>
            </w:r>
            <w:r w:rsidRPr="004A5AEA">
              <w:rPr>
                <w:rFonts w:ascii="David" w:eastAsiaTheme="majorEastAsia" w:hAnsi="David" w:cs="David" w:hint="cs"/>
                <w:rtl/>
              </w:rPr>
              <w:t>מֵאַרְצָם׃</w:t>
            </w:r>
          </w:p>
        </w:tc>
        <w:tc>
          <w:tcPr>
            <w:tcW w:w="4194" w:type="dxa"/>
            <w:tcBorders>
              <w:top w:val="nil"/>
              <w:left w:val="single" w:sz="4" w:space="0" w:color="auto"/>
              <w:bottom w:val="nil"/>
              <w:right w:val="nil"/>
            </w:tcBorders>
          </w:tcPr>
          <w:p w14:paraId="19CE5020" w14:textId="6EC4D9A9" w:rsidR="005B00C5" w:rsidRPr="007D2AF3" w:rsidRDefault="005B00C5" w:rsidP="005B00C5">
            <w:pPr>
              <w:rPr>
                <w:rFonts w:ascii="David" w:hAnsi="David" w:cs="David"/>
                <w:sz w:val="21"/>
                <w:szCs w:val="21"/>
              </w:rPr>
            </w:pPr>
            <w:r>
              <w:rPr>
                <w:rFonts w:ascii="David" w:hAnsi="David" w:cs="David"/>
                <w:sz w:val="21"/>
                <w:szCs w:val="21"/>
              </w:rPr>
              <w:t>7 And they gathered themselves together again, and put on their armor, and went forth against the Lamanites to drive them out of their land.</w:t>
            </w:r>
          </w:p>
        </w:tc>
      </w:tr>
      <w:tr w:rsidR="005B00C5" w:rsidRPr="007D2AF3" w14:paraId="5EE3252C" w14:textId="77777777" w:rsidTr="00590D3B">
        <w:tc>
          <w:tcPr>
            <w:tcW w:w="4194" w:type="dxa"/>
            <w:tcBorders>
              <w:top w:val="nil"/>
              <w:left w:val="nil"/>
              <w:bottom w:val="nil"/>
              <w:right w:val="single" w:sz="4" w:space="0" w:color="auto"/>
            </w:tcBorders>
          </w:tcPr>
          <w:p w14:paraId="16DD15EC" w14:textId="2005F90D"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וַיַּכּוּם</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וַיַּבְרִיחוּם</w:t>
            </w:r>
            <w:r w:rsidRPr="004A5AEA">
              <w:rPr>
                <w:rFonts w:ascii="David" w:eastAsiaTheme="majorEastAsia" w:hAnsi="David" w:cs="David"/>
                <w:rtl/>
              </w:rPr>
              <w:t xml:space="preserve"> </w:t>
            </w:r>
            <w:r w:rsidRPr="004A5AEA">
              <w:rPr>
                <w:rFonts w:ascii="David" w:eastAsiaTheme="majorEastAsia" w:hAnsi="David" w:cs="David" w:hint="cs"/>
                <w:rtl/>
              </w:rPr>
              <w:t>וַיַּהַרְגוּ</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מֵהֶם׃</w:t>
            </w:r>
          </w:p>
        </w:tc>
        <w:tc>
          <w:tcPr>
            <w:tcW w:w="4194" w:type="dxa"/>
            <w:tcBorders>
              <w:top w:val="nil"/>
              <w:left w:val="single" w:sz="4" w:space="0" w:color="auto"/>
              <w:bottom w:val="nil"/>
              <w:right w:val="nil"/>
            </w:tcBorders>
          </w:tcPr>
          <w:p w14:paraId="1AE495FF" w14:textId="5CCEDFC6" w:rsidR="005B00C5" w:rsidRPr="007D2AF3" w:rsidRDefault="005B00C5" w:rsidP="005B00C5">
            <w:pPr>
              <w:rPr>
                <w:rFonts w:ascii="David" w:hAnsi="David" w:cs="David"/>
                <w:sz w:val="21"/>
                <w:szCs w:val="21"/>
              </w:rPr>
            </w:pPr>
            <w:r>
              <w:rPr>
                <w:rFonts w:ascii="David" w:hAnsi="David" w:cs="David"/>
                <w:sz w:val="21"/>
                <w:szCs w:val="21"/>
              </w:rPr>
              <w:t>8 And it came to pass that the Lamanites did beat them, and drove them back, and slew many of them.</w:t>
            </w:r>
          </w:p>
        </w:tc>
      </w:tr>
      <w:tr w:rsidR="005B00C5" w:rsidRPr="007D2AF3" w14:paraId="4B15F3C2" w14:textId="77777777" w:rsidTr="00590D3B">
        <w:tc>
          <w:tcPr>
            <w:tcW w:w="4194" w:type="dxa"/>
            <w:tcBorders>
              <w:top w:val="nil"/>
              <w:left w:val="nil"/>
              <w:bottom w:val="nil"/>
              <w:right w:val="single" w:sz="4" w:space="0" w:color="auto"/>
            </w:tcBorders>
          </w:tcPr>
          <w:p w14:paraId="74F3D59D" w14:textId="71B57801" w:rsidR="005B00C5" w:rsidRPr="00406F8C" w:rsidRDefault="005B00C5" w:rsidP="005B00C5">
            <w:pPr>
              <w:bidi/>
              <w:rPr>
                <w:rFonts w:ascii="David" w:hAnsi="David" w:cs="David"/>
              </w:rPr>
            </w:pPr>
            <w:r w:rsidRPr="004A5AEA">
              <w:rPr>
                <w:rFonts w:ascii="David" w:eastAsiaTheme="majorEastAsia" w:hAnsi="David" w:cs="David" w:hint="cs"/>
                <w:rtl/>
              </w:rPr>
              <w:lastRenderedPageBreak/>
              <w:t>ט</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אֵבֶל</w:t>
            </w:r>
            <w:r w:rsidRPr="004A5AEA">
              <w:rPr>
                <w:rFonts w:ascii="David" w:eastAsiaTheme="majorEastAsia" w:hAnsi="David" w:cs="David"/>
                <w:rtl/>
              </w:rPr>
              <w:t xml:space="preserve"> </w:t>
            </w:r>
            <w:r w:rsidRPr="004A5AEA">
              <w:rPr>
                <w:rFonts w:ascii="David" w:eastAsiaTheme="majorEastAsia" w:hAnsi="David" w:cs="David" w:hint="cs"/>
                <w:rtl/>
              </w:rPr>
              <w:t>וּמִסְפֵּד</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בְּקֶרֶב</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הָאַלְמָנָה</w:t>
            </w:r>
            <w:r w:rsidRPr="004A5AEA">
              <w:rPr>
                <w:rFonts w:ascii="David" w:eastAsiaTheme="majorEastAsia" w:hAnsi="David" w:cs="David"/>
                <w:rtl/>
              </w:rPr>
              <w:t xml:space="preserve"> </w:t>
            </w:r>
            <w:r w:rsidRPr="004A5AEA">
              <w:rPr>
                <w:rFonts w:ascii="David" w:eastAsiaTheme="majorEastAsia" w:hAnsi="David" w:cs="David" w:hint="cs"/>
                <w:rtl/>
              </w:rPr>
              <w:t>בּוֹכָה</w:t>
            </w:r>
            <w:r w:rsidRPr="004A5AEA">
              <w:rPr>
                <w:rFonts w:ascii="David" w:eastAsiaTheme="majorEastAsia" w:hAnsi="David" w:cs="David"/>
                <w:rtl/>
              </w:rPr>
              <w:t xml:space="preserve"> </w:t>
            </w:r>
            <w:r w:rsidRPr="004A5AEA">
              <w:rPr>
                <w:rFonts w:ascii="David" w:eastAsiaTheme="majorEastAsia" w:hAnsi="David" w:cs="David" w:hint="cs"/>
                <w:rtl/>
              </w:rPr>
              <w:t>עַל־בַּעְלָהּ</w:t>
            </w:r>
            <w:r w:rsidRPr="004A5AEA">
              <w:rPr>
                <w:rFonts w:ascii="David" w:eastAsiaTheme="majorEastAsia" w:hAnsi="David" w:cs="David"/>
                <w:rtl/>
              </w:rPr>
              <w:t xml:space="preserve"> </w:t>
            </w:r>
            <w:r w:rsidRPr="004A5AEA">
              <w:rPr>
                <w:rFonts w:ascii="David" w:eastAsiaTheme="majorEastAsia" w:hAnsi="David" w:cs="David" w:hint="cs"/>
                <w:rtl/>
              </w:rPr>
              <w:t>הַבֵּן</w:t>
            </w:r>
            <w:r w:rsidRPr="004A5AEA">
              <w:rPr>
                <w:rFonts w:ascii="David" w:eastAsiaTheme="majorEastAsia" w:hAnsi="David" w:cs="David"/>
                <w:rtl/>
              </w:rPr>
              <w:t xml:space="preserve"> </w:t>
            </w:r>
            <w:r w:rsidRPr="004A5AEA">
              <w:rPr>
                <w:rFonts w:ascii="David" w:eastAsiaTheme="majorEastAsia" w:hAnsi="David" w:cs="David" w:hint="cs"/>
                <w:rtl/>
              </w:rPr>
              <w:t>וְהַבַּת</w:t>
            </w:r>
            <w:r w:rsidRPr="004A5AEA">
              <w:rPr>
                <w:rFonts w:ascii="David" w:eastAsiaTheme="majorEastAsia" w:hAnsi="David" w:cs="David"/>
                <w:rtl/>
              </w:rPr>
              <w:t xml:space="preserve"> </w:t>
            </w:r>
            <w:r w:rsidRPr="004A5AEA">
              <w:rPr>
                <w:rFonts w:ascii="David" w:eastAsiaTheme="majorEastAsia" w:hAnsi="David" w:cs="David" w:hint="cs"/>
                <w:rtl/>
              </w:rPr>
              <w:t>בּוֹכִים</w:t>
            </w:r>
            <w:r w:rsidRPr="004A5AEA">
              <w:rPr>
                <w:rFonts w:ascii="David" w:eastAsiaTheme="majorEastAsia" w:hAnsi="David" w:cs="David"/>
                <w:rtl/>
              </w:rPr>
              <w:t xml:space="preserve"> </w:t>
            </w:r>
            <w:r w:rsidRPr="004A5AEA">
              <w:rPr>
                <w:rFonts w:ascii="David" w:eastAsiaTheme="majorEastAsia" w:hAnsi="David" w:cs="David" w:hint="cs"/>
                <w:rtl/>
              </w:rPr>
              <w:t>עַל־אֲבִיהֶם</w:t>
            </w:r>
            <w:r w:rsidRPr="004A5AEA">
              <w:rPr>
                <w:rFonts w:ascii="David" w:eastAsiaTheme="majorEastAsia" w:hAnsi="David" w:cs="David"/>
                <w:rtl/>
              </w:rPr>
              <w:t xml:space="preserve"> </w:t>
            </w:r>
            <w:r w:rsidRPr="004A5AEA">
              <w:rPr>
                <w:rFonts w:ascii="David" w:eastAsiaTheme="majorEastAsia" w:hAnsi="David" w:cs="David" w:hint="cs"/>
                <w:rtl/>
              </w:rPr>
              <w:t>וְהָאַחִים</w:t>
            </w:r>
            <w:r w:rsidRPr="004A5AEA">
              <w:rPr>
                <w:rFonts w:ascii="David" w:eastAsiaTheme="majorEastAsia" w:hAnsi="David" w:cs="David"/>
                <w:rtl/>
              </w:rPr>
              <w:t xml:space="preserve"> </w:t>
            </w:r>
            <w:r w:rsidRPr="004A5AEA">
              <w:rPr>
                <w:rFonts w:ascii="David" w:eastAsiaTheme="majorEastAsia" w:hAnsi="David" w:cs="David" w:hint="cs"/>
                <w:rtl/>
              </w:rPr>
              <w:t>עַל־אֲחֵיהֶם׃</w:t>
            </w:r>
          </w:p>
        </w:tc>
        <w:tc>
          <w:tcPr>
            <w:tcW w:w="4194" w:type="dxa"/>
            <w:tcBorders>
              <w:top w:val="nil"/>
              <w:left w:val="single" w:sz="4" w:space="0" w:color="auto"/>
              <w:bottom w:val="nil"/>
              <w:right w:val="nil"/>
            </w:tcBorders>
          </w:tcPr>
          <w:p w14:paraId="4E5B1E38" w14:textId="437EDE55" w:rsidR="005B00C5" w:rsidRPr="007D2AF3" w:rsidRDefault="005B00C5" w:rsidP="005B00C5">
            <w:pPr>
              <w:rPr>
                <w:rFonts w:ascii="David" w:hAnsi="David" w:cs="David"/>
                <w:sz w:val="21"/>
                <w:szCs w:val="21"/>
              </w:rPr>
            </w:pPr>
            <w:r>
              <w:rPr>
                <w:rFonts w:ascii="David" w:hAnsi="David" w:cs="David"/>
                <w:sz w:val="21"/>
                <w:szCs w:val="21"/>
              </w:rPr>
              <w:t>9 And now there was a great mourning and lamentation among the people of Limhi, the widow mourning for her husband, the son and the daughter mourning for their father, and the brothers for their brethren.</w:t>
            </w:r>
          </w:p>
        </w:tc>
      </w:tr>
      <w:tr w:rsidR="005B00C5" w:rsidRPr="007D2AF3" w14:paraId="24352D19" w14:textId="77777777" w:rsidTr="00590D3B">
        <w:tc>
          <w:tcPr>
            <w:tcW w:w="4194" w:type="dxa"/>
            <w:tcBorders>
              <w:top w:val="nil"/>
              <w:left w:val="nil"/>
              <w:bottom w:val="nil"/>
              <w:right w:val="single" w:sz="4" w:space="0" w:color="auto"/>
            </w:tcBorders>
          </w:tcPr>
          <w:p w14:paraId="500B4203" w14:textId="2BCE905B"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וַתִּהְיֶינָה</w:t>
            </w:r>
            <w:r w:rsidRPr="004A5AEA">
              <w:rPr>
                <w:rFonts w:ascii="David" w:eastAsiaTheme="majorEastAsia" w:hAnsi="David" w:cs="David"/>
                <w:rtl/>
              </w:rPr>
              <w:t xml:space="preserve"> </w:t>
            </w:r>
            <w:r w:rsidRPr="004A5AEA">
              <w:rPr>
                <w:rFonts w:ascii="David" w:eastAsiaTheme="majorEastAsia" w:hAnsi="David" w:cs="David" w:hint="cs"/>
                <w:rtl/>
              </w:rPr>
              <w:t>אַלְמָנוֹת</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וַתִּזְעַקְנָה</w:t>
            </w:r>
            <w:r w:rsidRPr="004A5AEA">
              <w:rPr>
                <w:rFonts w:ascii="David" w:eastAsiaTheme="majorEastAsia" w:hAnsi="David" w:cs="David"/>
                <w:rtl/>
              </w:rPr>
              <w:t xml:space="preserve"> </w:t>
            </w:r>
            <w:r w:rsidRPr="004A5AEA">
              <w:rPr>
                <w:rFonts w:ascii="David" w:eastAsiaTheme="majorEastAsia" w:hAnsi="David" w:cs="David" w:hint="cs"/>
                <w:rtl/>
              </w:rPr>
              <w:t>בְּחָזְקָה</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נָפְלָה</w:t>
            </w:r>
            <w:r w:rsidRPr="004A5AEA">
              <w:rPr>
                <w:rFonts w:ascii="David" w:eastAsiaTheme="majorEastAsia" w:hAnsi="David" w:cs="David"/>
                <w:rtl/>
              </w:rPr>
              <w:t xml:space="preserve"> </w:t>
            </w:r>
            <w:r w:rsidRPr="004A5AEA">
              <w:rPr>
                <w:rFonts w:ascii="David" w:eastAsiaTheme="majorEastAsia" w:hAnsi="David" w:cs="David" w:hint="cs"/>
                <w:rtl/>
              </w:rPr>
              <w:t>עֲלֵיהֶן</w:t>
            </w:r>
            <w:r w:rsidRPr="004A5AEA">
              <w:rPr>
                <w:rFonts w:ascii="David" w:eastAsiaTheme="majorEastAsia" w:hAnsi="David" w:cs="David"/>
                <w:rtl/>
              </w:rPr>
              <w:t xml:space="preserve"> </w:t>
            </w:r>
            <w:r w:rsidRPr="004A5AEA">
              <w:rPr>
                <w:rFonts w:ascii="David" w:eastAsiaTheme="majorEastAsia" w:hAnsi="David" w:cs="David" w:hint="cs"/>
                <w:rtl/>
              </w:rPr>
              <w:t>יִרְאַת</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גְּדוֹלָה׃</w:t>
            </w:r>
          </w:p>
        </w:tc>
        <w:tc>
          <w:tcPr>
            <w:tcW w:w="4194" w:type="dxa"/>
            <w:tcBorders>
              <w:top w:val="nil"/>
              <w:left w:val="single" w:sz="4" w:space="0" w:color="auto"/>
              <w:bottom w:val="nil"/>
              <w:right w:val="nil"/>
            </w:tcBorders>
          </w:tcPr>
          <w:p w14:paraId="18A3283B" w14:textId="0B9600DF" w:rsidR="005B00C5" w:rsidRPr="007D2AF3" w:rsidRDefault="005B00C5" w:rsidP="005B00C5">
            <w:pPr>
              <w:rPr>
                <w:rFonts w:ascii="David" w:hAnsi="David" w:cs="David"/>
                <w:sz w:val="21"/>
                <w:szCs w:val="21"/>
              </w:rPr>
            </w:pPr>
            <w:r>
              <w:rPr>
                <w:rFonts w:ascii="David" w:hAnsi="David" w:cs="David"/>
                <w:sz w:val="21"/>
                <w:szCs w:val="21"/>
              </w:rPr>
              <w:t>10 Now there were a great many widows in the land, and they did cry mightily from day to day, for a great fear of the Lamanites had come upon them.</w:t>
            </w:r>
          </w:p>
        </w:tc>
      </w:tr>
      <w:tr w:rsidR="005B00C5" w:rsidRPr="007D2AF3" w14:paraId="270FE6D5" w14:textId="77777777" w:rsidTr="00590D3B">
        <w:tc>
          <w:tcPr>
            <w:tcW w:w="4194" w:type="dxa"/>
            <w:tcBorders>
              <w:top w:val="nil"/>
              <w:left w:val="nil"/>
              <w:bottom w:val="nil"/>
              <w:right w:val="single" w:sz="4" w:space="0" w:color="auto"/>
            </w:tcBorders>
          </w:tcPr>
          <w:p w14:paraId="50031CF1" w14:textId="348DA991"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וַיְּעוֹרְרוּ</w:t>
            </w:r>
            <w:r w:rsidRPr="004A5AEA">
              <w:rPr>
                <w:rFonts w:ascii="David" w:eastAsiaTheme="majorEastAsia" w:hAnsi="David" w:cs="David"/>
                <w:rtl/>
              </w:rPr>
              <w:t xml:space="preserve"> </w:t>
            </w:r>
            <w:r w:rsidRPr="004A5AEA">
              <w:rPr>
                <w:rFonts w:ascii="David" w:eastAsiaTheme="majorEastAsia" w:hAnsi="David" w:cs="David" w:hint="cs"/>
                <w:rtl/>
              </w:rPr>
              <w:t>זַעֲקוֹתֵיהֶן</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אֶת־שְׁאֵרִית</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לְאַף</w:t>
            </w:r>
            <w:r w:rsidRPr="004A5AEA">
              <w:rPr>
                <w:rFonts w:ascii="David" w:eastAsiaTheme="majorEastAsia" w:hAnsi="David" w:cs="David"/>
                <w:rtl/>
              </w:rPr>
              <w:t xml:space="preserve"> </w:t>
            </w:r>
            <w:r w:rsidRPr="004A5AEA">
              <w:rPr>
                <w:rFonts w:ascii="David" w:eastAsiaTheme="majorEastAsia" w:hAnsi="David" w:cs="David" w:hint="cs"/>
                <w:rtl/>
              </w:rPr>
              <w:t>עַל־הַלָּמָנִים</w:t>
            </w:r>
            <w:r w:rsidRPr="004A5AEA">
              <w:rPr>
                <w:rFonts w:ascii="David" w:eastAsiaTheme="majorEastAsia" w:hAnsi="David" w:cs="David"/>
                <w:rtl/>
              </w:rPr>
              <w:t xml:space="preserve"> </w:t>
            </w:r>
            <w:r w:rsidRPr="004A5AEA">
              <w:rPr>
                <w:rFonts w:ascii="David" w:eastAsiaTheme="majorEastAsia" w:hAnsi="David" w:cs="David" w:hint="cs"/>
                <w:rtl/>
              </w:rPr>
              <w:t>וַיָּשׁוּבוּ</w:t>
            </w:r>
            <w:r w:rsidRPr="004A5AEA">
              <w:rPr>
                <w:rFonts w:ascii="David" w:eastAsiaTheme="majorEastAsia" w:hAnsi="David" w:cs="David"/>
                <w:rtl/>
              </w:rPr>
              <w:t xml:space="preserve"> </w:t>
            </w:r>
            <w:r w:rsidRPr="004A5AEA">
              <w:rPr>
                <w:rFonts w:ascii="David" w:eastAsiaTheme="majorEastAsia" w:hAnsi="David" w:cs="David" w:hint="cs"/>
                <w:rtl/>
              </w:rPr>
              <w:t>לַמִּלְחָמָה</w:t>
            </w:r>
            <w:r w:rsidRPr="004A5AEA">
              <w:rPr>
                <w:rFonts w:ascii="David" w:eastAsiaTheme="majorEastAsia" w:hAnsi="David" w:cs="David"/>
                <w:rtl/>
              </w:rPr>
              <w:t xml:space="preserve"> </w:t>
            </w:r>
            <w:r w:rsidRPr="004A5AEA">
              <w:rPr>
                <w:rFonts w:ascii="David" w:eastAsiaTheme="majorEastAsia" w:hAnsi="David" w:cs="David" w:hint="cs"/>
                <w:rtl/>
              </w:rPr>
              <w:t>וַיֻּכּוּ</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וַיִּסְבְּלוּ</w:t>
            </w:r>
            <w:r w:rsidRPr="004A5AEA">
              <w:rPr>
                <w:rFonts w:ascii="David" w:eastAsiaTheme="majorEastAsia" w:hAnsi="David" w:cs="David"/>
                <w:rtl/>
              </w:rPr>
              <w:t xml:space="preserve"> </w:t>
            </w:r>
            <w:r w:rsidRPr="004A5AEA">
              <w:rPr>
                <w:rFonts w:ascii="David" w:eastAsiaTheme="majorEastAsia" w:hAnsi="David" w:cs="David" w:hint="cs"/>
                <w:rtl/>
              </w:rPr>
              <w:t>אָבְדָן</w:t>
            </w:r>
            <w:r w:rsidRPr="004A5AEA">
              <w:rPr>
                <w:rFonts w:ascii="David" w:eastAsiaTheme="majorEastAsia" w:hAnsi="David" w:cs="David"/>
                <w:rtl/>
              </w:rPr>
              <w:t xml:space="preserve"> </w:t>
            </w:r>
            <w:r w:rsidRPr="004A5AEA">
              <w:rPr>
                <w:rFonts w:ascii="David" w:eastAsiaTheme="majorEastAsia" w:hAnsi="David" w:cs="David" w:hint="cs"/>
                <w:rtl/>
              </w:rPr>
              <w:t>רָב׃</w:t>
            </w:r>
          </w:p>
        </w:tc>
        <w:tc>
          <w:tcPr>
            <w:tcW w:w="4194" w:type="dxa"/>
            <w:tcBorders>
              <w:top w:val="nil"/>
              <w:left w:val="single" w:sz="4" w:space="0" w:color="auto"/>
              <w:bottom w:val="nil"/>
              <w:right w:val="nil"/>
            </w:tcBorders>
          </w:tcPr>
          <w:p w14:paraId="464B29C3" w14:textId="2A0EF39A" w:rsidR="005B00C5" w:rsidRPr="007D2AF3" w:rsidRDefault="005B00C5" w:rsidP="005B00C5">
            <w:pPr>
              <w:rPr>
                <w:rFonts w:ascii="David" w:hAnsi="David" w:cs="David"/>
                <w:sz w:val="21"/>
                <w:szCs w:val="21"/>
              </w:rPr>
            </w:pPr>
            <w:r>
              <w:rPr>
                <w:rFonts w:ascii="David" w:hAnsi="David" w:cs="David"/>
                <w:sz w:val="21"/>
                <w:szCs w:val="21"/>
              </w:rPr>
              <w:t>11 And it came to pass that their continual cries did stir up the remainder of the people of Limhi to anger against the Lamanites; and they went again to battle, but they were driven back again, suffering much loss.</w:t>
            </w:r>
          </w:p>
        </w:tc>
      </w:tr>
      <w:tr w:rsidR="005B00C5" w:rsidRPr="007D2AF3" w14:paraId="28174F8C" w14:textId="77777777" w:rsidTr="00590D3B">
        <w:tc>
          <w:tcPr>
            <w:tcW w:w="4194" w:type="dxa"/>
            <w:tcBorders>
              <w:top w:val="nil"/>
              <w:left w:val="nil"/>
              <w:bottom w:val="nil"/>
              <w:right w:val="single" w:sz="4" w:space="0" w:color="auto"/>
            </w:tcBorders>
          </w:tcPr>
          <w:p w14:paraId="53DDC8A4" w14:textId="09A6E31E"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שָׁבוּ</w:t>
            </w:r>
            <w:r w:rsidRPr="004A5AEA">
              <w:rPr>
                <w:rFonts w:ascii="David" w:eastAsiaTheme="majorEastAsia" w:hAnsi="David" w:cs="David"/>
                <w:rtl/>
              </w:rPr>
              <w:t xml:space="preserve"> </w:t>
            </w:r>
            <w:r w:rsidRPr="004A5AEA">
              <w:rPr>
                <w:rFonts w:ascii="David" w:eastAsiaTheme="majorEastAsia" w:hAnsi="David" w:cs="David" w:hint="cs"/>
                <w:rtl/>
              </w:rPr>
              <w:t>בַּשְּׁלִישִׁית</w:t>
            </w:r>
            <w:r w:rsidRPr="004A5AEA">
              <w:rPr>
                <w:rFonts w:ascii="David" w:eastAsiaTheme="majorEastAsia" w:hAnsi="David" w:cs="David"/>
                <w:rtl/>
              </w:rPr>
              <w:t xml:space="preserve"> </w:t>
            </w:r>
            <w:r w:rsidRPr="004A5AEA">
              <w:rPr>
                <w:rFonts w:ascii="David" w:eastAsiaTheme="majorEastAsia" w:hAnsi="David" w:cs="David" w:hint="cs"/>
                <w:rtl/>
              </w:rPr>
              <w:t>וַיִּסְבְּלוּ</w:t>
            </w:r>
            <w:r w:rsidRPr="004A5AEA">
              <w:rPr>
                <w:rFonts w:ascii="David" w:eastAsiaTheme="majorEastAsia" w:hAnsi="David" w:cs="David"/>
                <w:rtl/>
              </w:rPr>
              <w:t xml:space="preserve"> </w:t>
            </w:r>
            <w:r w:rsidRPr="004A5AEA">
              <w:rPr>
                <w:rFonts w:ascii="David" w:eastAsiaTheme="majorEastAsia" w:hAnsi="David" w:cs="David" w:hint="cs"/>
                <w:rtl/>
              </w:rPr>
              <w:t>כַּפַּעַם</w:t>
            </w:r>
            <w:r w:rsidRPr="004A5AEA">
              <w:rPr>
                <w:rFonts w:ascii="David" w:eastAsiaTheme="majorEastAsia" w:hAnsi="David" w:cs="David"/>
                <w:rtl/>
              </w:rPr>
              <w:t xml:space="preserve"> </w:t>
            </w:r>
            <w:r w:rsidRPr="004A5AEA">
              <w:rPr>
                <w:rFonts w:ascii="David" w:eastAsiaTheme="majorEastAsia" w:hAnsi="David" w:cs="David" w:hint="cs"/>
                <w:rtl/>
              </w:rPr>
              <w:t>בְּפָעַם</w:t>
            </w:r>
            <w:r w:rsidRPr="004A5AEA">
              <w:rPr>
                <w:rFonts w:ascii="David" w:eastAsiaTheme="majorEastAsia" w:hAnsi="David" w:cs="David"/>
                <w:rtl/>
              </w:rPr>
              <w:t xml:space="preserve"> </w:t>
            </w:r>
            <w:r w:rsidRPr="004A5AEA">
              <w:rPr>
                <w:rFonts w:ascii="David" w:eastAsiaTheme="majorEastAsia" w:hAnsi="David" w:cs="David" w:hint="cs"/>
                <w:rtl/>
              </w:rPr>
              <w:t>וְהַנּוֹתָרִים</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שָׁבוּ</w:t>
            </w:r>
            <w:r w:rsidRPr="004A5AEA">
              <w:rPr>
                <w:rFonts w:ascii="David" w:eastAsiaTheme="majorEastAsia" w:hAnsi="David" w:cs="David"/>
                <w:rtl/>
              </w:rPr>
              <w:t xml:space="preserve"> </w:t>
            </w:r>
            <w:r w:rsidRPr="004A5AEA">
              <w:rPr>
                <w:rFonts w:ascii="David" w:eastAsiaTheme="majorEastAsia" w:hAnsi="David" w:cs="David" w:hint="cs"/>
                <w:rtl/>
              </w:rPr>
              <w:t>אֶל־עִיר</w:t>
            </w:r>
            <w:r w:rsidRPr="004A5AEA">
              <w:rPr>
                <w:rFonts w:ascii="David" w:eastAsiaTheme="majorEastAsia" w:hAnsi="David" w:cs="David"/>
                <w:rtl/>
              </w:rPr>
              <w:t xml:space="preserve"> </w:t>
            </w:r>
            <w:r w:rsidRPr="004A5AEA">
              <w:rPr>
                <w:rFonts w:ascii="David" w:eastAsiaTheme="majorEastAsia" w:hAnsi="David" w:cs="David" w:hint="cs"/>
                <w:rtl/>
              </w:rPr>
              <w:t>נֶפִי׃</w:t>
            </w:r>
          </w:p>
        </w:tc>
        <w:tc>
          <w:tcPr>
            <w:tcW w:w="4194" w:type="dxa"/>
            <w:tcBorders>
              <w:top w:val="nil"/>
              <w:left w:val="single" w:sz="4" w:space="0" w:color="auto"/>
              <w:bottom w:val="nil"/>
              <w:right w:val="nil"/>
            </w:tcBorders>
          </w:tcPr>
          <w:p w14:paraId="4C8DFEDF" w14:textId="25313B3C" w:rsidR="005B00C5" w:rsidRPr="007D2AF3" w:rsidRDefault="005B00C5" w:rsidP="005B00C5">
            <w:pPr>
              <w:rPr>
                <w:rFonts w:ascii="David" w:hAnsi="David" w:cs="David"/>
                <w:sz w:val="21"/>
                <w:szCs w:val="21"/>
              </w:rPr>
            </w:pPr>
            <w:r>
              <w:rPr>
                <w:rFonts w:ascii="David" w:hAnsi="David" w:cs="David"/>
                <w:sz w:val="21"/>
                <w:szCs w:val="21"/>
              </w:rPr>
              <w:t>12 Yea, they went again even the third time, and suffered in the like manner; and those that were not slain returned again to the city of Nephi.</w:t>
            </w:r>
          </w:p>
        </w:tc>
      </w:tr>
      <w:tr w:rsidR="005B00C5" w:rsidRPr="007D2AF3" w14:paraId="2153835B" w14:textId="77777777" w:rsidTr="00590D3B">
        <w:tc>
          <w:tcPr>
            <w:tcW w:w="4194" w:type="dxa"/>
            <w:tcBorders>
              <w:top w:val="nil"/>
              <w:left w:val="nil"/>
              <w:bottom w:val="nil"/>
              <w:right w:val="single" w:sz="4" w:space="0" w:color="auto"/>
            </w:tcBorders>
          </w:tcPr>
          <w:p w14:paraId="72C85728" w14:textId="26DB1D3A"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וַיִּכָּנְעוּ</w:t>
            </w:r>
            <w:r w:rsidRPr="004A5AEA">
              <w:rPr>
                <w:rFonts w:ascii="David" w:eastAsiaTheme="majorEastAsia" w:hAnsi="David" w:cs="David"/>
                <w:rtl/>
              </w:rPr>
              <w:t xml:space="preserve"> </w:t>
            </w:r>
            <w:r w:rsidRPr="004A5AEA">
              <w:rPr>
                <w:rFonts w:ascii="David" w:eastAsiaTheme="majorEastAsia" w:hAnsi="David" w:cs="David" w:hint="cs"/>
                <w:rtl/>
              </w:rPr>
              <w:t>עַד־לֶעָפָר</w:t>
            </w:r>
            <w:r w:rsidRPr="004A5AEA">
              <w:rPr>
                <w:rFonts w:ascii="David" w:eastAsiaTheme="majorEastAsia" w:hAnsi="David" w:cs="David"/>
                <w:rtl/>
              </w:rPr>
              <w:t xml:space="preserve"> </w:t>
            </w:r>
            <w:r w:rsidRPr="004A5AEA">
              <w:rPr>
                <w:rFonts w:ascii="David" w:eastAsiaTheme="majorEastAsia" w:hAnsi="David" w:cs="David" w:hint="cs"/>
                <w:rtl/>
              </w:rPr>
              <w:t>וַיִּתְּנוּ</w:t>
            </w:r>
            <w:r w:rsidRPr="004A5AEA">
              <w:rPr>
                <w:rFonts w:ascii="David" w:eastAsiaTheme="majorEastAsia" w:hAnsi="David" w:cs="David"/>
                <w:rtl/>
              </w:rPr>
              <w:t xml:space="preserve"> </w:t>
            </w:r>
            <w:r w:rsidRPr="004A5AEA">
              <w:rPr>
                <w:rFonts w:ascii="David" w:eastAsiaTheme="majorEastAsia" w:hAnsi="David" w:cs="David" w:hint="cs"/>
                <w:rtl/>
              </w:rPr>
              <w:t>צַוָּארָם</w:t>
            </w:r>
            <w:r w:rsidRPr="004A5AEA">
              <w:rPr>
                <w:rFonts w:ascii="David" w:eastAsiaTheme="majorEastAsia" w:hAnsi="David" w:cs="David"/>
                <w:rtl/>
              </w:rPr>
              <w:t xml:space="preserve"> </w:t>
            </w:r>
            <w:r w:rsidRPr="004A5AEA">
              <w:rPr>
                <w:rFonts w:ascii="David" w:eastAsiaTheme="majorEastAsia" w:hAnsi="David" w:cs="David" w:hint="cs"/>
                <w:rtl/>
              </w:rPr>
              <w:t>בְּעֹל</w:t>
            </w:r>
            <w:r w:rsidRPr="004A5AEA">
              <w:rPr>
                <w:rFonts w:ascii="David" w:eastAsiaTheme="majorEastAsia" w:hAnsi="David" w:cs="David"/>
                <w:rtl/>
              </w:rPr>
              <w:t xml:space="preserve"> </w:t>
            </w:r>
            <w:r w:rsidRPr="004A5AEA">
              <w:rPr>
                <w:rFonts w:ascii="David" w:eastAsiaTheme="majorEastAsia" w:hAnsi="David" w:cs="David" w:hint="cs"/>
                <w:rtl/>
              </w:rPr>
              <w:t>הָעַבְדוּת</w:t>
            </w:r>
            <w:r w:rsidRPr="004A5AEA">
              <w:rPr>
                <w:rFonts w:ascii="David" w:eastAsiaTheme="majorEastAsia" w:hAnsi="David" w:cs="David"/>
                <w:rtl/>
              </w:rPr>
              <w:t xml:space="preserve"> </w:t>
            </w:r>
            <w:r w:rsidRPr="004A5AEA">
              <w:rPr>
                <w:rFonts w:ascii="David" w:eastAsiaTheme="majorEastAsia" w:hAnsi="David" w:cs="David" w:hint="cs"/>
                <w:rtl/>
              </w:rPr>
              <w:t>וַיִּתְּנוּ</w:t>
            </w:r>
            <w:r w:rsidRPr="004A5AEA">
              <w:rPr>
                <w:rFonts w:ascii="David" w:eastAsiaTheme="majorEastAsia" w:hAnsi="David" w:cs="David"/>
                <w:rtl/>
              </w:rPr>
              <w:t xml:space="preserve"> </w:t>
            </w:r>
            <w:r w:rsidRPr="004A5AEA">
              <w:rPr>
                <w:rFonts w:ascii="David" w:eastAsiaTheme="majorEastAsia" w:hAnsi="David" w:cs="David" w:hint="cs"/>
                <w:rtl/>
              </w:rPr>
              <w:t>לְהַכּוֹתָם</w:t>
            </w:r>
            <w:r w:rsidRPr="004A5AEA">
              <w:rPr>
                <w:rFonts w:ascii="David" w:eastAsiaTheme="majorEastAsia" w:hAnsi="David" w:cs="David"/>
                <w:rtl/>
              </w:rPr>
              <w:t xml:space="preserve"> </w:t>
            </w:r>
            <w:r w:rsidRPr="004A5AEA">
              <w:rPr>
                <w:rFonts w:ascii="David" w:eastAsiaTheme="majorEastAsia" w:hAnsi="David" w:cs="David" w:hint="cs"/>
                <w:rtl/>
              </w:rPr>
              <w:t>וּלְהַסִּיעָם</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וּלְהַעְבִידָם</w:t>
            </w:r>
            <w:r w:rsidRPr="004A5AEA">
              <w:rPr>
                <w:rFonts w:ascii="David" w:eastAsiaTheme="majorEastAsia" w:hAnsi="David" w:cs="David"/>
                <w:rtl/>
              </w:rPr>
              <w:t xml:space="preserve"> </w:t>
            </w:r>
            <w:r w:rsidRPr="004A5AEA">
              <w:rPr>
                <w:rFonts w:ascii="David" w:eastAsiaTheme="majorEastAsia" w:hAnsi="David" w:cs="David" w:hint="cs"/>
                <w:rtl/>
              </w:rPr>
              <w:t>כִּרְצוֹן</w:t>
            </w:r>
            <w:r w:rsidRPr="004A5AEA">
              <w:rPr>
                <w:rFonts w:ascii="David" w:eastAsiaTheme="majorEastAsia" w:hAnsi="David" w:cs="David"/>
                <w:rtl/>
              </w:rPr>
              <w:t xml:space="preserve"> </w:t>
            </w:r>
            <w:r w:rsidRPr="004A5AEA">
              <w:rPr>
                <w:rFonts w:ascii="David" w:eastAsiaTheme="majorEastAsia" w:hAnsi="David" w:cs="David" w:hint="cs"/>
                <w:rtl/>
              </w:rPr>
              <w:t>אוֹיְבֵיהֶם׃</w:t>
            </w:r>
          </w:p>
        </w:tc>
        <w:tc>
          <w:tcPr>
            <w:tcW w:w="4194" w:type="dxa"/>
            <w:tcBorders>
              <w:top w:val="nil"/>
              <w:left w:val="single" w:sz="4" w:space="0" w:color="auto"/>
              <w:bottom w:val="nil"/>
              <w:right w:val="nil"/>
            </w:tcBorders>
          </w:tcPr>
          <w:p w14:paraId="7E779377" w14:textId="3B74EF1A" w:rsidR="005B00C5" w:rsidRPr="007D2AF3" w:rsidRDefault="005B00C5" w:rsidP="005B00C5">
            <w:pPr>
              <w:rPr>
                <w:rFonts w:ascii="David" w:hAnsi="David" w:cs="David"/>
                <w:sz w:val="21"/>
                <w:szCs w:val="21"/>
              </w:rPr>
            </w:pPr>
            <w:r>
              <w:rPr>
                <w:rFonts w:ascii="David" w:hAnsi="David" w:cs="David"/>
                <w:sz w:val="21"/>
                <w:szCs w:val="21"/>
              </w:rPr>
              <w:t>13 And they did humble themselves even to the dust, subjecting themselves to the yoke of bondage, submitting themselves to be smitten, and to be driven to and fro, and burdened, according to the desires of their enemies.</w:t>
            </w:r>
          </w:p>
        </w:tc>
      </w:tr>
      <w:tr w:rsidR="005B00C5" w:rsidRPr="007D2AF3" w14:paraId="1BE2F734" w14:textId="77777777" w:rsidTr="00590D3B">
        <w:tc>
          <w:tcPr>
            <w:tcW w:w="4194" w:type="dxa"/>
            <w:tcBorders>
              <w:top w:val="nil"/>
              <w:left w:val="nil"/>
              <w:bottom w:val="nil"/>
              <w:right w:val="single" w:sz="4" w:space="0" w:color="auto"/>
            </w:tcBorders>
          </w:tcPr>
          <w:p w14:paraId="7DFB6F42" w14:textId="0ADB26E2"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וַיִּכָּנְעוּ</w:t>
            </w:r>
            <w:r w:rsidRPr="004A5AEA">
              <w:rPr>
                <w:rFonts w:ascii="David" w:eastAsiaTheme="majorEastAsia" w:hAnsi="David" w:cs="David"/>
                <w:rtl/>
              </w:rPr>
              <w:t xml:space="preserve"> </w:t>
            </w:r>
            <w:r w:rsidRPr="004A5AEA">
              <w:rPr>
                <w:rFonts w:ascii="David" w:eastAsiaTheme="majorEastAsia" w:hAnsi="David" w:cs="David" w:hint="cs"/>
                <w:rtl/>
              </w:rPr>
              <w:t>עַד־שִׁפְלוּת</w:t>
            </w:r>
            <w:r w:rsidRPr="004A5AEA">
              <w:rPr>
                <w:rFonts w:ascii="David" w:eastAsiaTheme="majorEastAsia" w:hAnsi="David" w:cs="David"/>
                <w:rtl/>
              </w:rPr>
              <w:t xml:space="preserve"> </w:t>
            </w:r>
            <w:r w:rsidRPr="004A5AEA">
              <w:rPr>
                <w:rFonts w:ascii="David" w:eastAsiaTheme="majorEastAsia" w:hAnsi="David" w:cs="David" w:hint="cs"/>
                <w:rtl/>
              </w:rPr>
              <w:t>הַשִּׁפְלוּת</w:t>
            </w:r>
            <w:r w:rsidRPr="004A5AEA">
              <w:rPr>
                <w:rFonts w:ascii="David" w:eastAsiaTheme="majorEastAsia" w:hAnsi="David" w:cs="David"/>
                <w:rtl/>
              </w:rPr>
              <w:t xml:space="preserve"> </w:t>
            </w:r>
            <w:r w:rsidRPr="004A5AEA">
              <w:rPr>
                <w:rFonts w:ascii="David" w:eastAsiaTheme="majorEastAsia" w:hAnsi="David" w:cs="David" w:hint="cs"/>
                <w:rtl/>
              </w:rPr>
              <w:t>וַיִּזְעֲקוּ</w:t>
            </w:r>
            <w:r w:rsidRPr="004A5AEA">
              <w:rPr>
                <w:rFonts w:ascii="David" w:eastAsiaTheme="majorEastAsia" w:hAnsi="David" w:cs="David"/>
                <w:rtl/>
              </w:rPr>
              <w:t xml:space="preserve"> </w:t>
            </w:r>
            <w:r w:rsidRPr="004A5AEA">
              <w:rPr>
                <w:rFonts w:ascii="David" w:eastAsiaTheme="majorEastAsia" w:hAnsi="David" w:cs="David" w:hint="cs"/>
                <w:rtl/>
              </w:rPr>
              <w:t>בְּחָזְקָה</w:t>
            </w:r>
            <w:r w:rsidRPr="004A5AEA">
              <w:rPr>
                <w:rFonts w:ascii="David" w:eastAsiaTheme="majorEastAsia" w:hAnsi="David" w:cs="David"/>
                <w:rtl/>
              </w:rPr>
              <w:t xml:space="preserve"> </w:t>
            </w:r>
            <w:r w:rsidRPr="004A5AEA">
              <w:rPr>
                <w:rFonts w:ascii="David" w:eastAsiaTheme="majorEastAsia" w:hAnsi="David" w:cs="David" w:hint="cs"/>
                <w:rtl/>
              </w:rPr>
              <w:t>אֶל־אֱלֹהִים</w:t>
            </w:r>
            <w:r w:rsidRPr="004A5AEA">
              <w:rPr>
                <w:rFonts w:ascii="David" w:eastAsiaTheme="majorEastAsia" w:hAnsi="David" w:cs="David"/>
                <w:rtl/>
              </w:rPr>
              <w:t xml:space="preserve"> </w:t>
            </w:r>
            <w:r w:rsidRPr="004A5AEA">
              <w:rPr>
                <w:rFonts w:ascii="David" w:eastAsiaTheme="majorEastAsia" w:hAnsi="David" w:cs="David" w:hint="cs"/>
                <w:rtl/>
              </w:rPr>
              <w:t>וְכָל־הַיּוֹם</w:t>
            </w:r>
            <w:r w:rsidRPr="004A5AEA">
              <w:rPr>
                <w:rFonts w:ascii="David" w:eastAsiaTheme="majorEastAsia" w:hAnsi="David" w:cs="David"/>
                <w:rtl/>
              </w:rPr>
              <w:t xml:space="preserve"> </w:t>
            </w:r>
            <w:r w:rsidRPr="004A5AEA">
              <w:rPr>
                <w:rFonts w:ascii="David" w:eastAsiaTheme="majorEastAsia" w:hAnsi="David" w:cs="David" w:hint="cs"/>
                <w:rtl/>
              </w:rPr>
              <w:t>זָעֲקוּ</w:t>
            </w:r>
            <w:r w:rsidRPr="004A5AEA">
              <w:rPr>
                <w:rFonts w:ascii="David" w:eastAsiaTheme="majorEastAsia" w:hAnsi="David" w:cs="David"/>
                <w:rtl/>
              </w:rPr>
              <w:t xml:space="preserve"> </w:t>
            </w:r>
            <w:r w:rsidRPr="004A5AEA">
              <w:rPr>
                <w:rFonts w:ascii="David" w:eastAsiaTheme="majorEastAsia" w:hAnsi="David" w:cs="David" w:hint="cs"/>
                <w:rtl/>
              </w:rPr>
              <w:t>אֶל־אֱלֹהֵיהֶם</w:t>
            </w:r>
            <w:r w:rsidRPr="004A5AEA">
              <w:rPr>
                <w:rFonts w:ascii="David" w:eastAsiaTheme="majorEastAsia" w:hAnsi="David" w:cs="David"/>
                <w:rtl/>
              </w:rPr>
              <w:t xml:space="preserve"> </w:t>
            </w:r>
            <w:r w:rsidRPr="004A5AEA">
              <w:rPr>
                <w:rFonts w:ascii="David" w:eastAsiaTheme="majorEastAsia" w:hAnsi="David" w:cs="David" w:hint="cs"/>
                <w:rtl/>
              </w:rPr>
              <w:t>לְהַצִּילָם</w:t>
            </w:r>
            <w:r w:rsidRPr="004A5AEA">
              <w:rPr>
                <w:rFonts w:ascii="David" w:eastAsiaTheme="majorEastAsia" w:hAnsi="David" w:cs="David"/>
                <w:rtl/>
              </w:rPr>
              <w:t xml:space="preserve"> </w:t>
            </w:r>
            <w:r w:rsidRPr="004A5AEA">
              <w:rPr>
                <w:rFonts w:ascii="David" w:eastAsiaTheme="majorEastAsia" w:hAnsi="David" w:cs="David" w:hint="cs"/>
                <w:rtl/>
              </w:rPr>
              <w:t>מִצָּרוֹתֵיהֶם׃</w:t>
            </w:r>
          </w:p>
        </w:tc>
        <w:tc>
          <w:tcPr>
            <w:tcW w:w="4194" w:type="dxa"/>
            <w:tcBorders>
              <w:top w:val="nil"/>
              <w:left w:val="single" w:sz="4" w:space="0" w:color="auto"/>
              <w:bottom w:val="nil"/>
              <w:right w:val="nil"/>
            </w:tcBorders>
          </w:tcPr>
          <w:p w14:paraId="4C612FFF" w14:textId="40BE4CB5" w:rsidR="005B00C5" w:rsidRPr="007D2AF3" w:rsidRDefault="005B00C5" w:rsidP="005B00C5">
            <w:pPr>
              <w:rPr>
                <w:rFonts w:ascii="David" w:hAnsi="David" w:cs="David"/>
                <w:sz w:val="21"/>
                <w:szCs w:val="21"/>
              </w:rPr>
            </w:pPr>
            <w:r>
              <w:rPr>
                <w:rFonts w:ascii="David" w:hAnsi="David" w:cs="David"/>
                <w:sz w:val="21"/>
                <w:szCs w:val="21"/>
              </w:rPr>
              <w:t>14 And they did humble themselves even in the depths of humility; and they did cry mightily to God; yea, even all the day long did they cry unto their God that he would deliver them out of their afflictions.</w:t>
            </w:r>
          </w:p>
        </w:tc>
      </w:tr>
      <w:tr w:rsidR="005B00C5" w:rsidRPr="007D2AF3" w14:paraId="6D3241C2" w14:textId="77777777" w:rsidTr="00590D3B">
        <w:tc>
          <w:tcPr>
            <w:tcW w:w="4194" w:type="dxa"/>
            <w:tcBorders>
              <w:top w:val="nil"/>
              <w:left w:val="nil"/>
              <w:bottom w:val="nil"/>
              <w:right w:val="single" w:sz="4" w:space="0" w:color="auto"/>
            </w:tcBorders>
          </w:tcPr>
          <w:p w14:paraId="5542F75E" w14:textId="12BD7F65"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וַיִּתְמַהְמַהּ</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זַעֲקָתָם</w:t>
            </w:r>
            <w:r w:rsidRPr="004A5AEA">
              <w:rPr>
                <w:rFonts w:ascii="David" w:eastAsiaTheme="majorEastAsia" w:hAnsi="David" w:cs="David"/>
                <w:rtl/>
              </w:rPr>
              <w:t xml:space="preserve"> </w:t>
            </w:r>
            <w:r w:rsidRPr="004A5AEA">
              <w:rPr>
                <w:rFonts w:ascii="David" w:eastAsiaTheme="majorEastAsia" w:hAnsi="David" w:cs="David" w:hint="cs"/>
                <w:rtl/>
              </w:rPr>
              <w:t>בַּעֲוֹנוֹתֵיהֶם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שָׁמַע</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אֶת־זַעֲקוֹתָם</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לְרַכֵּךְ</w:t>
            </w:r>
            <w:r w:rsidRPr="004A5AEA">
              <w:rPr>
                <w:rFonts w:ascii="David" w:eastAsiaTheme="majorEastAsia" w:hAnsi="David" w:cs="David"/>
                <w:rtl/>
              </w:rPr>
              <w:t xml:space="preserve"> </w:t>
            </w:r>
            <w:r w:rsidRPr="004A5AEA">
              <w:rPr>
                <w:rFonts w:ascii="David" w:eastAsiaTheme="majorEastAsia" w:hAnsi="David" w:cs="David" w:hint="cs"/>
                <w:rtl/>
              </w:rPr>
              <w:t>אֶת־לֵב</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לְהָקֵל</w:t>
            </w:r>
            <w:r w:rsidRPr="004A5AEA">
              <w:rPr>
                <w:rFonts w:ascii="David" w:eastAsiaTheme="majorEastAsia" w:hAnsi="David" w:cs="David"/>
                <w:rtl/>
              </w:rPr>
              <w:t xml:space="preserve"> </w:t>
            </w:r>
            <w:r w:rsidRPr="004A5AEA">
              <w:rPr>
                <w:rFonts w:ascii="David" w:eastAsiaTheme="majorEastAsia" w:hAnsi="David" w:cs="David" w:hint="cs"/>
                <w:rtl/>
              </w:rPr>
              <w:t>מֵעֻלָּם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רָאָה</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לְנָכוֹן</w:t>
            </w:r>
            <w:r w:rsidRPr="004A5AEA">
              <w:rPr>
                <w:rFonts w:ascii="David" w:eastAsiaTheme="majorEastAsia" w:hAnsi="David" w:cs="David"/>
                <w:rtl/>
              </w:rPr>
              <w:t xml:space="preserve"> </w:t>
            </w:r>
            <w:r w:rsidRPr="004A5AEA">
              <w:rPr>
                <w:rFonts w:ascii="David" w:eastAsiaTheme="majorEastAsia" w:hAnsi="David" w:cs="David" w:hint="cs"/>
                <w:rtl/>
              </w:rPr>
              <w:t>לְהוֹצִיאָם</w:t>
            </w:r>
            <w:r w:rsidRPr="004A5AEA">
              <w:rPr>
                <w:rFonts w:ascii="David" w:eastAsiaTheme="majorEastAsia" w:hAnsi="David" w:cs="David"/>
                <w:rtl/>
              </w:rPr>
              <w:t xml:space="preserve"> </w:t>
            </w:r>
            <w:r w:rsidRPr="004A5AEA">
              <w:rPr>
                <w:rFonts w:ascii="David" w:eastAsiaTheme="majorEastAsia" w:hAnsi="David" w:cs="David" w:hint="cs"/>
                <w:rtl/>
              </w:rPr>
              <w:t>מֵעַבְדוּת׃</w:t>
            </w:r>
          </w:p>
        </w:tc>
        <w:tc>
          <w:tcPr>
            <w:tcW w:w="4194" w:type="dxa"/>
            <w:tcBorders>
              <w:top w:val="nil"/>
              <w:left w:val="single" w:sz="4" w:space="0" w:color="auto"/>
              <w:bottom w:val="nil"/>
              <w:right w:val="nil"/>
            </w:tcBorders>
          </w:tcPr>
          <w:p w14:paraId="477B158A" w14:textId="718BDE36" w:rsidR="005B00C5" w:rsidRPr="007D2AF3" w:rsidRDefault="005B00C5" w:rsidP="005B00C5">
            <w:pPr>
              <w:rPr>
                <w:rFonts w:ascii="David" w:hAnsi="David" w:cs="David"/>
                <w:sz w:val="21"/>
                <w:szCs w:val="21"/>
              </w:rPr>
            </w:pPr>
            <w:r>
              <w:rPr>
                <w:rFonts w:ascii="David" w:hAnsi="David" w:cs="David"/>
                <w:sz w:val="21"/>
                <w:szCs w:val="21"/>
              </w:rPr>
              <w:t>15 And now the Lord was slow to hear their cry because of their iniquities; nevertheless the Lord did hear their cries, and began to soften the hearts of the Lamanites that they began to ease their burdens; yet the Lord did not see fit to deliver them out of bondage.</w:t>
            </w:r>
          </w:p>
        </w:tc>
      </w:tr>
      <w:tr w:rsidR="005B00C5" w:rsidRPr="007D2AF3" w14:paraId="3C118E56" w14:textId="77777777" w:rsidTr="00590D3B">
        <w:tc>
          <w:tcPr>
            <w:tcW w:w="4194" w:type="dxa"/>
            <w:tcBorders>
              <w:top w:val="nil"/>
              <w:left w:val="nil"/>
              <w:bottom w:val="nil"/>
              <w:right w:val="single" w:sz="4" w:space="0" w:color="auto"/>
            </w:tcBorders>
          </w:tcPr>
          <w:p w14:paraId="5496795B" w14:textId="73CAA070"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לְהַצְלִיחַ</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לִזְרֹעַ</w:t>
            </w:r>
            <w:r w:rsidRPr="004A5AEA">
              <w:rPr>
                <w:rFonts w:ascii="David" w:eastAsiaTheme="majorEastAsia" w:hAnsi="David" w:cs="David"/>
                <w:rtl/>
              </w:rPr>
              <w:t xml:space="preserve"> </w:t>
            </w:r>
            <w:r w:rsidRPr="004A5AEA">
              <w:rPr>
                <w:rFonts w:ascii="David" w:eastAsiaTheme="majorEastAsia" w:hAnsi="David" w:cs="David" w:hint="cs"/>
                <w:rtl/>
              </w:rPr>
              <w:t>דָּגָן</w:t>
            </w:r>
            <w:r w:rsidRPr="004A5AEA">
              <w:rPr>
                <w:rFonts w:ascii="David" w:eastAsiaTheme="majorEastAsia" w:hAnsi="David" w:cs="David"/>
                <w:rtl/>
              </w:rPr>
              <w:t xml:space="preserve"> </w:t>
            </w:r>
            <w:r w:rsidRPr="004A5AEA">
              <w:rPr>
                <w:rFonts w:ascii="David" w:eastAsiaTheme="majorEastAsia" w:hAnsi="David" w:cs="David" w:hint="cs"/>
                <w:rtl/>
              </w:rPr>
              <w:t>לָרֹב</w:t>
            </w:r>
            <w:r w:rsidRPr="004A5AEA">
              <w:rPr>
                <w:rFonts w:ascii="David" w:eastAsiaTheme="majorEastAsia" w:hAnsi="David" w:cs="David"/>
                <w:rtl/>
              </w:rPr>
              <w:t xml:space="preserve"> </w:t>
            </w:r>
            <w:r w:rsidRPr="004A5AEA">
              <w:rPr>
                <w:rFonts w:ascii="David" w:eastAsiaTheme="majorEastAsia" w:hAnsi="David" w:cs="David" w:hint="cs"/>
                <w:rtl/>
              </w:rPr>
              <w:t>וְלִרְעוֹת</w:t>
            </w:r>
            <w:r w:rsidRPr="004A5AEA">
              <w:rPr>
                <w:rFonts w:ascii="David" w:eastAsiaTheme="majorEastAsia" w:hAnsi="David" w:cs="David"/>
                <w:rtl/>
              </w:rPr>
              <w:t xml:space="preserve"> </w:t>
            </w:r>
            <w:r w:rsidRPr="004A5AEA">
              <w:rPr>
                <w:rFonts w:ascii="David" w:eastAsiaTheme="majorEastAsia" w:hAnsi="David" w:cs="David" w:hint="cs"/>
                <w:rtl/>
              </w:rPr>
              <w:t>צֹאן</w:t>
            </w:r>
            <w:r w:rsidRPr="004A5AEA">
              <w:rPr>
                <w:rFonts w:ascii="David" w:eastAsiaTheme="majorEastAsia" w:hAnsi="David" w:cs="David"/>
                <w:rtl/>
              </w:rPr>
              <w:t xml:space="preserve"> </w:t>
            </w:r>
            <w:r w:rsidRPr="004A5AEA">
              <w:rPr>
                <w:rFonts w:ascii="David" w:eastAsiaTheme="majorEastAsia" w:hAnsi="David" w:cs="David" w:hint="cs"/>
                <w:rtl/>
              </w:rPr>
              <w:t>וּבָקָר</w:t>
            </w:r>
            <w:r w:rsidRPr="004A5AEA">
              <w:rPr>
                <w:rFonts w:ascii="David" w:eastAsiaTheme="majorEastAsia" w:hAnsi="David" w:cs="David"/>
                <w:rtl/>
              </w:rPr>
              <w:t xml:space="preserve"> </w:t>
            </w:r>
            <w:r w:rsidRPr="004A5AEA">
              <w:rPr>
                <w:rFonts w:ascii="David" w:eastAsiaTheme="majorEastAsia" w:hAnsi="David" w:cs="David" w:hint="cs"/>
                <w:rtl/>
              </w:rPr>
              <w:t>וְלֹא־סָבְלוּ</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רָעָב׃</w:t>
            </w:r>
          </w:p>
        </w:tc>
        <w:tc>
          <w:tcPr>
            <w:tcW w:w="4194" w:type="dxa"/>
            <w:tcBorders>
              <w:top w:val="nil"/>
              <w:left w:val="single" w:sz="4" w:space="0" w:color="auto"/>
              <w:bottom w:val="nil"/>
              <w:right w:val="nil"/>
            </w:tcBorders>
          </w:tcPr>
          <w:p w14:paraId="57F6290C" w14:textId="1EF6F30A" w:rsidR="005B00C5" w:rsidRPr="007D2AF3" w:rsidRDefault="005B00C5" w:rsidP="005B00C5">
            <w:pPr>
              <w:rPr>
                <w:rFonts w:ascii="David" w:hAnsi="David" w:cs="David"/>
                <w:sz w:val="21"/>
                <w:szCs w:val="21"/>
              </w:rPr>
            </w:pPr>
            <w:r>
              <w:rPr>
                <w:rFonts w:ascii="David" w:hAnsi="David" w:cs="David"/>
                <w:sz w:val="21"/>
                <w:szCs w:val="21"/>
              </w:rPr>
              <w:t>16 And it came to pass that they began to prosper by degrees in the land, and began to raise grain more abundantly, and flocks, and herds, that they did not suffer with hunger.</w:t>
            </w:r>
          </w:p>
        </w:tc>
      </w:tr>
      <w:tr w:rsidR="005B00C5" w:rsidRPr="007D2AF3" w14:paraId="088E5196" w14:textId="77777777" w:rsidTr="00590D3B">
        <w:tc>
          <w:tcPr>
            <w:tcW w:w="4194" w:type="dxa"/>
            <w:tcBorders>
              <w:top w:val="nil"/>
              <w:left w:val="nil"/>
              <w:bottom w:val="nil"/>
              <w:right w:val="single" w:sz="4" w:space="0" w:color="auto"/>
            </w:tcBorders>
          </w:tcPr>
          <w:p w14:paraId="41928990" w14:textId="4180F4D1"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וַתִּהְיֶינָה</w:t>
            </w:r>
            <w:r w:rsidRPr="004A5AEA">
              <w:rPr>
                <w:rFonts w:ascii="David" w:eastAsiaTheme="majorEastAsia" w:hAnsi="David" w:cs="David"/>
                <w:rtl/>
              </w:rPr>
              <w:t xml:space="preserve"> </w:t>
            </w:r>
            <w:r w:rsidRPr="004A5AEA">
              <w:rPr>
                <w:rFonts w:ascii="David" w:eastAsiaTheme="majorEastAsia" w:hAnsi="David" w:cs="David" w:hint="cs"/>
                <w:rtl/>
              </w:rPr>
              <w:t>נָשִׁים</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יוֹתֵר</w:t>
            </w:r>
            <w:r w:rsidRPr="004A5AEA">
              <w:rPr>
                <w:rFonts w:ascii="David" w:eastAsiaTheme="majorEastAsia" w:hAnsi="David" w:cs="David"/>
                <w:rtl/>
              </w:rPr>
              <w:t xml:space="preserve"> </w:t>
            </w:r>
            <w:r w:rsidRPr="004A5AEA">
              <w:rPr>
                <w:rFonts w:ascii="David" w:eastAsiaTheme="majorEastAsia" w:hAnsi="David" w:cs="David" w:hint="cs"/>
                <w:rtl/>
              </w:rPr>
              <w:t>מֵאֲנָשִׁים</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צִוָּה</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יִתֵּן</w:t>
            </w:r>
            <w:r w:rsidRPr="004A5AEA">
              <w:rPr>
                <w:rFonts w:ascii="David" w:eastAsiaTheme="majorEastAsia" w:hAnsi="David" w:cs="David"/>
                <w:rtl/>
              </w:rPr>
              <w:t xml:space="preserve"> </w:t>
            </w:r>
            <w:r w:rsidRPr="004A5AEA">
              <w:rPr>
                <w:rFonts w:ascii="David" w:eastAsiaTheme="majorEastAsia" w:hAnsi="David" w:cs="David" w:hint="cs"/>
                <w:rtl/>
              </w:rPr>
              <w:t>כָּל־אִישׁ</w:t>
            </w:r>
            <w:r w:rsidRPr="004A5AEA">
              <w:rPr>
                <w:rFonts w:ascii="David" w:eastAsiaTheme="majorEastAsia" w:hAnsi="David" w:cs="David"/>
                <w:rtl/>
              </w:rPr>
              <w:t xml:space="preserve"> </w:t>
            </w:r>
            <w:r w:rsidRPr="004A5AEA">
              <w:rPr>
                <w:rFonts w:ascii="David" w:eastAsiaTheme="majorEastAsia" w:hAnsi="David" w:cs="David" w:hint="cs"/>
                <w:rtl/>
              </w:rPr>
              <w:t>לְמַחְיַת</w:t>
            </w:r>
            <w:r w:rsidRPr="004A5AEA">
              <w:rPr>
                <w:rFonts w:ascii="David" w:eastAsiaTheme="majorEastAsia" w:hAnsi="David" w:cs="David"/>
                <w:rtl/>
              </w:rPr>
              <w:t xml:space="preserve"> </w:t>
            </w:r>
            <w:r w:rsidRPr="004A5AEA">
              <w:rPr>
                <w:rFonts w:ascii="David" w:eastAsiaTheme="majorEastAsia" w:hAnsi="David" w:cs="David" w:hint="cs"/>
                <w:rtl/>
              </w:rPr>
              <w:t>הָאַלְמָנוֹת</w:t>
            </w:r>
            <w:r w:rsidRPr="004A5AEA">
              <w:rPr>
                <w:rFonts w:ascii="David" w:eastAsiaTheme="majorEastAsia" w:hAnsi="David" w:cs="David"/>
                <w:rtl/>
              </w:rPr>
              <w:t xml:space="preserve"> </w:t>
            </w:r>
            <w:r w:rsidRPr="004A5AEA">
              <w:rPr>
                <w:rFonts w:ascii="David" w:eastAsiaTheme="majorEastAsia" w:hAnsi="David" w:cs="David" w:hint="cs"/>
                <w:rtl/>
              </w:rPr>
              <w:t>וּבְנֵיהֶן</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יִגְוְעוּ</w:t>
            </w:r>
            <w:r w:rsidRPr="004A5AEA">
              <w:rPr>
                <w:rFonts w:ascii="David" w:eastAsiaTheme="majorEastAsia" w:hAnsi="David" w:cs="David"/>
                <w:rtl/>
              </w:rPr>
              <w:t xml:space="preserve"> </w:t>
            </w:r>
            <w:r w:rsidRPr="004A5AEA">
              <w:rPr>
                <w:rFonts w:ascii="David" w:eastAsiaTheme="majorEastAsia" w:hAnsi="David" w:cs="David" w:hint="cs"/>
                <w:rtl/>
              </w:rPr>
              <w:t>בָּרָעָב</w:t>
            </w:r>
            <w:r w:rsidRPr="004A5AEA">
              <w:rPr>
                <w:rFonts w:ascii="David" w:eastAsiaTheme="majorEastAsia" w:hAnsi="David" w:cs="David"/>
                <w:rtl/>
              </w:rPr>
              <w:t xml:space="preserve"> </w:t>
            </w:r>
            <w:r w:rsidRPr="004A5AEA">
              <w:rPr>
                <w:rFonts w:ascii="David" w:eastAsiaTheme="majorEastAsia" w:hAnsi="David" w:cs="David" w:hint="cs"/>
                <w:rtl/>
              </w:rPr>
              <w:t>וְכָכָה</w:t>
            </w:r>
            <w:r w:rsidRPr="004A5AEA">
              <w:rPr>
                <w:rFonts w:ascii="David" w:eastAsiaTheme="majorEastAsia" w:hAnsi="David" w:cs="David"/>
                <w:rtl/>
              </w:rPr>
              <w:t xml:space="preserve"> </w:t>
            </w:r>
            <w:r w:rsidRPr="004A5AEA">
              <w:rPr>
                <w:rFonts w:ascii="David" w:eastAsiaTheme="majorEastAsia" w:hAnsi="David" w:cs="David" w:hint="cs"/>
                <w:rtl/>
              </w:rPr>
              <w:t>עָשׂוּ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מִסְפַּר</w:t>
            </w:r>
            <w:r w:rsidRPr="004A5AEA">
              <w:rPr>
                <w:rFonts w:ascii="David" w:eastAsiaTheme="majorEastAsia" w:hAnsi="David" w:cs="David"/>
                <w:rtl/>
              </w:rPr>
              <w:t xml:space="preserve"> </w:t>
            </w:r>
            <w:r w:rsidRPr="004A5AEA">
              <w:rPr>
                <w:rFonts w:ascii="David" w:eastAsiaTheme="majorEastAsia" w:hAnsi="David" w:cs="David" w:hint="cs"/>
                <w:rtl/>
              </w:rPr>
              <w:t>הַנֶּהֱרָגִים׃</w:t>
            </w:r>
          </w:p>
        </w:tc>
        <w:tc>
          <w:tcPr>
            <w:tcW w:w="4194" w:type="dxa"/>
            <w:tcBorders>
              <w:top w:val="nil"/>
              <w:left w:val="single" w:sz="4" w:space="0" w:color="auto"/>
              <w:bottom w:val="nil"/>
              <w:right w:val="nil"/>
            </w:tcBorders>
          </w:tcPr>
          <w:p w14:paraId="19918A01" w14:textId="7A116A97" w:rsidR="005B00C5" w:rsidRPr="007D2AF3" w:rsidRDefault="005B00C5" w:rsidP="005B00C5">
            <w:pPr>
              <w:rPr>
                <w:rFonts w:ascii="David" w:hAnsi="David" w:cs="David"/>
                <w:sz w:val="21"/>
                <w:szCs w:val="21"/>
              </w:rPr>
            </w:pPr>
            <w:r>
              <w:rPr>
                <w:rFonts w:ascii="David" w:hAnsi="David" w:cs="David"/>
                <w:sz w:val="21"/>
                <w:szCs w:val="21"/>
              </w:rPr>
              <w:t>17 Now there was a great number of women, more than there was of men; therefore king Limhi commanded that every man should impart to the support of the widows and their children, that they might not perish with hunger; and this they did because of the greatness of their number that had been slain.</w:t>
            </w:r>
          </w:p>
        </w:tc>
      </w:tr>
      <w:tr w:rsidR="005B00C5" w:rsidRPr="007D2AF3" w14:paraId="56DCA0E3" w14:textId="77777777" w:rsidTr="00590D3B">
        <w:tc>
          <w:tcPr>
            <w:tcW w:w="4194" w:type="dxa"/>
            <w:tcBorders>
              <w:top w:val="nil"/>
              <w:left w:val="nil"/>
              <w:bottom w:val="nil"/>
              <w:right w:val="single" w:sz="4" w:space="0" w:color="auto"/>
            </w:tcBorders>
          </w:tcPr>
          <w:p w14:paraId="2801ADB4" w14:textId="35B6927D"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וַיִּשְׁמֹר</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לַעֲמֹד</w:t>
            </w:r>
            <w:r w:rsidRPr="004A5AEA">
              <w:rPr>
                <w:rFonts w:ascii="David" w:eastAsiaTheme="majorEastAsia" w:hAnsi="David" w:cs="David"/>
                <w:rtl/>
              </w:rPr>
              <w:t xml:space="preserve"> </w:t>
            </w:r>
            <w:r w:rsidRPr="004A5AEA">
              <w:rPr>
                <w:rFonts w:ascii="David" w:eastAsiaTheme="majorEastAsia" w:hAnsi="David" w:cs="David" w:hint="cs"/>
                <w:rtl/>
              </w:rPr>
              <w:t>יַחְדָּו</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וַיִּשְׁמְרוּ</w:t>
            </w:r>
            <w:r w:rsidRPr="004A5AEA">
              <w:rPr>
                <w:rFonts w:ascii="David" w:eastAsiaTheme="majorEastAsia" w:hAnsi="David" w:cs="David"/>
                <w:rtl/>
              </w:rPr>
              <w:t xml:space="preserve"> </w:t>
            </w:r>
            <w:r w:rsidRPr="004A5AEA">
              <w:rPr>
                <w:rFonts w:ascii="David" w:eastAsiaTheme="majorEastAsia" w:hAnsi="David" w:cs="David" w:hint="cs"/>
                <w:rtl/>
              </w:rPr>
              <w:t>אֶת־דְּגָנָם</w:t>
            </w:r>
            <w:r w:rsidRPr="004A5AEA">
              <w:rPr>
                <w:rFonts w:ascii="David" w:eastAsiaTheme="majorEastAsia" w:hAnsi="David" w:cs="David"/>
                <w:rtl/>
              </w:rPr>
              <w:t xml:space="preserve"> </w:t>
            </w:r>
            <w:r w:rsidRPr="004A5AEA">
              <w:rPr>
                <w:rFonts w:ascii="David" w:eastAsiaTheme="majorEastAsia" w:hAnsi="David" w:cs="David" w:hint="cs"/>
                <w:rtl/>
              </w:rPr>
              <w:t>וְאֶת־מִקְנֵיהֶם׃</w:t>
            </w:r>
          </w:p>
        </w:tc>
        <w:tc>
          <w:tcPr>
            <w:tcW w:w="4194" w:type="dxa"/>
            <w:tcBorders>
              <w:top w:val="nil"/>
              <w:left w:val="single" w:sz="4" w:space="0" w:color="auto"/>
              <w:bottom w:val="nil"/>
              <w:right w:val="nil"/>
            </w:tcBorders>
          </w:tcPr>
          <w:p w14:paraId="7F67F744" w14:textId="07C6D6DF" w:rsidR="005B00C5" w:rsidRPr="007D2AF3" w:rsidRDefault="005B00C5" w:rsidP="005B00C5">
            <w:pPr>
              <w:rPr>
                <w:rFonts w:ascii="David" w:hAnsi="David" w:cs="David"/>
                <w:sz w:val="21"/>
                <w:szCs w:val="21"/>
              </w:rPr>
            </w:pPr>
            <w:r>
              <w:rPr>
                <w:rFonts w:ascii="David" w:hAnsi="David" w:cs="David"/>
                <w:sz w:val="21"/>
                <w:szCs w:val="21"/>
              </w:rPr>
              <w:t xml:space="preserve">18 Now the people of Limhi kept together in a body as much as it was possible, and secured their grain and their flocks; </w:t>
            </w:r>
          </w:p>
        </w:tc>
      </w:tr>
      <w:tr w:rsidR="005B00C5" w:rsidRPr="007D2AF3" w14:paraId="6915038C" w14:textId="77777777" w:rsidTr="00590D3B">
        <w:tc>
          <w:tcPr>
            <w:tcW w:w="4194" w:type="dxa"/>
            <w:tcBorders>
              <w:top w:val="nil"/>
              <w:left w:val="nil"/>
              <w:bottom w:val="nil"/>
              <w:right w:val="single" w:sz="4" w:space="0" w:color="auto"/>
            </w:tcBorders>
          </w:tcPr>
          <w:p w14:paraId="1AA14857" w14:textId="0A8B0385"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וְהַמֶּלֶךְ</w:t>
            </w:r>
            <w:r w:rsidRPr="004A5AEA">
              <w:rPr>
                <w:rFonts w:ascii="David" w:eastAsiaTheme="majorEastAsia" w:hAnsi="David" w:cs="David"/>
                <w:rtl/>
              </w:rPr>
              <w:t xml:space="preserve"> </w:t>
            </w:r>
            <w:r w:rsidRPr="004A5AEA">
              <w:rPr>
                <w:rFonts w:ascii="David" w:eastAsiaTheme="majorEastAsia" w:hAnsi="David" w:cs="David" w:hint="cs"/>
                <w:rtl/>
              </w:rPr>
              <w:t>לֹא־בָטַח</w:t>
            </w:r>
            <w:r w:rsidRPr="004A5AEA">
              <w:rPr>
                <w:rFonts w:ascii="David" w:eastAsiaTheme="majorEastAsia" w:hAnsi="David" w:cs="David"/>
                <w:rtl/>
              </w:rPr>
              <w:t xml:space="preserve"> </w:t>
            </w:r>
            <w:r w:rsidRPr="004A5AEA">
              <w:rPr>
                <w:rFonts w:ascii="David" w:eastAsiaTheme="majorEastAsia" w:hAnsi="David" w:cs="David" w:hint="cs"/>
                <w:rtl/>
              </w:rPr>
              <w:t>לָצֵאת</w:t>
            </w:r>
            <w:r w:rsidRPr="004A5AEA">
              <w:rPr>
                <w:rFonts w:ascii="David" w:eastAsiaTheme="majorEastAsia" w:hAnsi="David" w:cs="David"/>
                <w:rtl/>
              </w:rPr>
              <w:t xml:space="preserve"> </w:t>
            </w:r>
            <w:r w:rsidRPr="004A5AEA">
              <w:rPr>
                <w:rFonts w:ascii="David" w:eastAsiaTheme="majorEastAsia" w:hAnsi="David" w:cs="David" w:hint="cs"/>
                <w:rtl/>
              </w:rPr>
              <w:t>מִחוּץ</w:t>
            </w:r>
            <w:r w:rsidRPr="004A5AEA">
              <w:rPr>
                <w:rFonts w:ascii="David" w:eastAsiaTheme="majorEastAsia" w:hAnsi="David" w:cs="David"/>
                <w:rtl/>
              </w:rPr>
              <w:t xml:space="preserve"> </w:t>
            </w:r>
            <w:r w:rsidRPr="004A5AEA">
              <w:rPr>
                <w:rFonts w:ascii="David" w:eastAsiaTheme="majorEastAsia" w:hAnsi="David" w:cs="David" w:hint="cs"/>
                <w:rtl/>
              </w:rPr>
              <w:t>לְחוֹמוֹת</w:t>
            </w:r>
            <w:r w:rsidRPr="004A5AEA">
              <w:rPr>
                <w:rFonts w:ascii="David" w:eastAsiaTheme="majorEastAsia" w:hAnsi="David" w:cs="David"/>
                <w:rtl/>
              </w:rPr>
              <w:t xml:space="preserve"> </w:t>
            </w:r>
            <w:r w:rsidRPr="004A5AEA">
              <w:rPr>
                <w:rFonts w:ascii="David" w:eastAsiaTheme="majorEastAsia" w:hAnsi="David" w:cs="David" w:hint="cs"/>
                <w:rtl/>
              </w:rPr>
              <w:t>הָעִיר</w:t>
            </w:r>
            <w:r w:rsidRPr="004A5AEA">
              <w:rPr>
                <w:rFonts w:ascii="David" w:eastAsiaTheme="majorEastAsia" w:hAnsi="David" w:cs="David"/>
                <w:rtl/>
              </w:rPr>
              <w:t xml:space="preserve"> </w:t>
            </w:r>
            <w:r w:rsidRPr="004A5AEA">
              <w:rPr>
                <w:rFonts w:ascii="David" w:eastAsiaTheme="majorEastAsia" w:hAnsi="David" w:cs="David" w:hint="cs"/>
                <w:rtl/>
              </w:rPr>
              <w:t>בְּלִי</w:t>
            </w:r>
            <w:r w:rsidRPr="004A5AEA">
              <w:rPr>
                <w:rFonts w:ascii="David" w:eastAsiaTheme="majorEastAsia" w:hAnsi="David" w:cs="David"/>
                <w:rtl/>
              </w:rPr>
              <w:t xml:space="preserve"> </w:t>
            </w:r>
            <w:r w:rsidRPr="004A5AEA">
              <w:rPr>
                <w:rFonts w:ascii="David" w:eastAsiaTheme="majorEastAsia" w:hAnsi="David" w:cs="David" w:hint="cs"/>
                <w:rtl/>
              </w:rPr>
              <w:t>שׁוֹמְרָיו</w:t>
            </w:r>
            <w:r w:rsidRPr="004A5AEA">
              <w:rPr>
                <w:rFonts w:ascii="David" w:eastAsiaTheme="majorEastAsia" w:hAnsi="David" w:cs="David"/>
                <w:rtl/>
              </w:rPr>
              <w:t xml:space="preserve"> </w:t>
            </w:r>
            <w:r w:rsidRPr="004A5AEA">
              <w:rPr>
                <w:rFonts w:ascii="David" w:eastAsiaTheme="majorEastAsia" w:hAnsi="David" w:cs="David" w:hint="cs"/>
                <w:rtl/>
              </w:rPr>
              <w:t>פֶּן־יִפֹּל</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הַלָּמָנִים׃</w:t>
            </w:r>
          </w:p>
        </w:tc>
        <w:tc>
          <w:tcPr>
            <w:tcW w:w="4194" w:type="dxa"/>
            <w:tcBorders>
              <w:top w:val="nil"/>
              <w:left w:val="single" w:sz="4" w:space="0" w:color="auto"/>
              <w:bottom w:val="nil"/>
              <w:right w:val="nil"/>
            </w:tcBorders>
          </w:tcPr>
          <w:p w14:paraId="5285E0AA" w14:textId="6217B41C" w:rsidR="005B00C5" w:rsidRPr="007D2AF3" w:rsidRDefault="005B00C5" w:rsidP="005B00C5">
            <w:pPr>
              <w:rPr>
                <w:rFonts w:ascii="David" w:hAnsi="David" w:cs="David"/>
                <w:sz w:val="21"/>
                <w:szCs w:val="21"/>
              </w:rPr>
            </w:pPr>
            <w:r>
              <w:rPr>
                <w:rFonts w:ascii="David" w:hAnsi="David" w:cs="David"/>
                <w:sz w:val="21"/>
                <w:szCs w:val="21"/>
              </w:rPr>
              <w:t xml:space="preserve">19 And the king himself did not trust his person without the walls of the city, unless he took his guards with him, fearing that he might by some means fall into the hands of the Lamanites. </w:t>
            </w:r>
          </w:p>
        </w:tc>
      </w:tr>
      <w:tr w:rsidR="005B00C5" w:rsidRPr="007D2AF3" w14:paraId="6635FEF4" w14:textId="77777777" w:rsidTr="00590D3B">
        <w:tc>
          <w:tcPr>
            <w:tcW w:w="4194" w:type="dxa"/>
            <w:tcBorders>
              <w:top w:val="nil"/>
              <w:left w:val="nil"/>
              <w:bottom w:val="nil"/>
              <w:right w:val="single" w:sz="4" w:space="0" w:color="auto"/>
            </w:tcBorders>
          </w:tcPr>
          <w:p w14:paraId="13989FA5" w14:textId="7350B507"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אוּלַי</w:t>
            </w:r>
            <w:r w:rsidRPr="004A5AEA">
              <w:rPr>
                <w:rFonts w:ascii="David" w:eastAsiaTheme="majorEastAsia" w:hAnsi="David" w:cs="David"/>
                <w:rtl/>
              </w:rPr>
              <w:t xml:space="preserve"> </w:t>
            </w:r>
            <w:r w:rsidRPr="004A5AEA">
              <w:rPr>
                <w:rFonts w:ascii="David" w:eastAsiaTheme="majorEastAsia" w:hAnsi="David" w:cs="David" w:hint="cs"/>
                <w:rtl/>
              </w:rPr>
              <w:t>יִתְפְּשׂוּ</w:t>
            </w:r>
            <w:r w:rsidRPr="004A5AEA">
              <w:rPr>
                <w:rFonts w:ascii="David" w:eastAsiaTheme="majorEastAsia" w:hAnsi="David" w:cs="David"/>
                <w:rtl/>
              </w:rPr>
              <w:t xml:space="preserve"> </w:t>
            </w:r>
            <w:r w:rsidRPr="004A5AEA">
              <w:rPr>
                <w:rFonts w:ascii="David" w:eastAsiaTheme="majorEastAsia" w:hAnsi="David" w:cs="David" w:hint="cs"/>
                <w:rtl/>
              </w:rPr>
              <w:t>אֶת־הַכֹּהֲנִים</w:t>
            </w:r>
            <w:r w:rsidRPr="004A5AEA">
              <w:rPr>
                <w:rFonts w:ascii="David" w:eastAsiaTheme="majorEastAsia" w:hAnsi="David" w:cs="David"/>
                <w:rtl/>
              </w:rPr>
              <w:t xml:space="preserve"> </w:t>
            </w:r>
            <w:r w:rsidRPr="004A5AEA">
              <w:rPr>
                <w:rFonts w:ascii="David" w:eastAsiaTheme="majorEastAsia" w:hAnsi="David" w:cs="David" w:hint="cs"/>
                <w:rtl/>
              </w:rPr>
              <w:t>הָהֵם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בָּרְחוּ</w:t>
            </w:r>
            <w:r w:rsidRPr="004A5AEA">
              <w:rPr>
                <w:rFonts w:ascii="David" w:eastAsiaTheme="majorEastAsia" w:hAnsi="David" w:cs="David"/>
                <w:rtl/>
              </w:rPr>
              <w:t xml:space="preserve"> </w:t>
            </w:r>
            <w:r w:rsidRPr="004A5AEA">
              <w:rPr>
                <w:rFonts w:ascii="David" w:eastAsiaTheme="majorEastAsia" w:hAnsi="David" w:cs="David" w:hint="cs"/>
                <w:rtl/>
              </w:rPr>
              <w:t>לַמִּדְבָּר</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גָּנְבוּ</w:t>
            </w:r>
            <w:r w:rsidRPr="004A5AEA">
              <w:rPr>
                <w:rFonts w:ascii="David" w:eastAsiaTheme="majorEastAsia" w:hAnsi="David" w:cs="David"/>
                <w:rtl/>
              </w:rPr>
              <w:t xml:space="preserve"> </w:t>
            </w:r>
            <w:r w:rsidRPr="004A5AEA">
              <w:rPr>
                <w:rFonts w:ascii="David" w:eastAsiaTheme="majorEastAsia" w:hAnsi="David" w:cs="David" w:hint="cs"/>
                <w:rtl/>
              </w:rPr>
              <w:t>אֶת־בְּנוֹת</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הֵבִיאוּ</w:t>
            </w:r>
            <w:r w:rsidRPr="004A5AEA">
              <w:rPr>
                <w:rFonts w:ascii="David" w:eastAsiaTheme="majorEastAsia" w:hAnsi="David" w:cs="David"/>
                <w:rtl/>
              </w:rPr>
              <w:t xml:space="preserve"> </w:t>
            </w:r>
            <w:r w:rsidRPr="004A5AEA">
              <w:rPr>
                <w:rFonts w:ascii="David" w:eastAsiaTheme="majorEastAsia" w:hAnsi="David" w:cs="David" w:hint="cs"/>
                <w:rtl/>
              </w:rPr>
              <w:t>שֶׁבֶר</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עֲלֵיהֶם׃</w:t>
            </w:r>
          </w:p>
        </w:tc>
        <w:tc>
          <w:tcPr>
            <w:tcW w:w="4194" w:type="dxa"/>
            <w:tcBorders>
              <w:top w:val="nil"/>
              <w:left w:val="single" w:sz="4" w:space="0" w:color="auto"/>
              <w:bottom w:val="nil"/>
              <w:right w:val="nil"/>
            </w:tcBorders>
          </w:tcPr>
          <w:p w14:paraId="7508C86D" w14:textId="4B109789" w:rsidR="005B00C5" w:rsidRPr="007D2AF3" w:rsidRDefault="005B00C5" w:rsidP="005B00C5">
            <w:pPr>
              <w:rPr>
                <w:rFonts w:ascii="David" w:hAnsi="David" w:cs="David"/>
                <w:sz w:val="21"/>
                <w:szCs w:val="21"/>
              </w:rPr>
            </w:pPr>
            <w:r>
              <w:rPr>
                <w:rFonts w:ascii="David" w:hAnsi="David" w:cs="David"/>
                <w:sz w:val="21"/>
                <w:szCs w:val="21"/>
              </w:rPr>
              <w:t>20 And he caused that his people should watch the land round about, that by some means they might take those priests that fled into the wilderness, who had stolen the daughters of the Lamanites, and that had caused such a great destruction to come upon them.</w:t>
            </w:r>
          </w:p>
        </w:tc>
      </w:tr>
      <w:tr w:rsidR="005B00C5" w:rsidRPr="007D2AF3" w14:paraId="4082C276" w14:textId="77777777" w:rsidTr="00590D3B">
        <w:tc>
          <w:tcPr>
            <w:tcW w:w="4194" w:type="dxa"/>
            <w:tcBorders>
              <w:top w:val="nil"/>
              <w:left w:val="nil"/>
              <w:bottom w:val="nil"/>
              <w:right w:val="single" w:sz="4" w:space="0" w:color="auto"/>
            </w:tcBorders>
          </w:tcPr>
          <w:p w14:paraId="2EEE73F3" w14:textId="2E1F602D" w:rsidR="005B00C5" w:rsidRPr="00406F8C" w:rsidRDefault="005B00C5" w:rsidP="005B00C5">
            <w:pPr>
              <w:bidi/>
              <w:rPr>
                <w:rFonts w:ascii="David" w:hAnsi="David" w:cs="David"/>
              </w:rPr>
            </w:pPr>
            <w:r w:rsidRPr="004A5AEA">
              <w:rPr>
                <w:rFonts w:ascii="David" w:eastAsiaTheme="majorEastAsia" w:hAnsi="David" w:cs="David" w:hint="cs"/>
                <w:rtl/>
              </w:rPr>
              <w:lastRenderedPageBreak/>
              <w:t>כא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חָפְצוּ</w:t>
            </w:r>
            <w:r w:rsidRPr="004A5AEA">
              <w:rPr>
                <w:rFonts w:ascii="David" w:eastAsiaTheme="majorEastAsia" w:hAnsi="David" w:cs="David"/>
                <w:rtl/>
              </w:rPr>
              <w:t xml:space="preserve"> </w:t>
            </w:r>
            <w:r w:rsidRPr="004A5AEA">
              <w:rPr>
                <w:rFonts w:ascii="David" w:eastAsiaTheme="majorEastAsia" w:hAnsi="David" w:cs="David" w:hint="cs"/>
                <w:rtl/>
              </w:rPr>
              <w:t>לִתְפֹּשׂ</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לְהַעֲנִישָׁם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בָאוּ</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בַּלַּיְלָה</w:t>
            </w:r>
            <w:r w:rsidRPr="004A5AEA">
              <w:rPr>
                <w:rFonts w:ascii="David" w:eastAsiaTheme="majorEastAsia" w:hAnsi="David" w:cs="David"/>
                <w:rtl/>
              </w:rPr>
              <w:t xml:space="preserve"> </w:t>
            </w:r>
            <w:r w:rsidRPr="004A5AEA">
              <w:rPr>
                <w:rFonts w:ascii="David" w:eastAsiaTheme="majorEastAsia" w:hAnsi="David" w:cs="David" w:hint="cs"/>
                <w:rtl/>
              </w:rPr>
              <w:t>וַיִּגְנְבוּ</w:t>
            </w:r>
            <w:r w:rsidRPr="004A5AEA">
              <w:rPr>
                <w:rFonts w:ascii="David" w:eastAsiaTheme="majorEastAsia" w:hAnsi="David" w:cs="David"/>
                <w:rtl/>
              </w:rPr>
              <w:t xml:space="preserve"> </w:t>
            </w:r>
            <w:r w:rsidRPr="004A5AEA">
              <w:rPr>
                <w:rFonts w:ascii="David" w:eastAsiaTheme="majorEastAsia" w:hAnsi="David" w:cs="David" w:hint="cs"/>
                <w:rtl/>
              </w:rPr>
              <w:t>אֶת־דְּגָנָם</w:t>
            </w:r>
            <w:r w:rsidRPr="004A5AEA">
              <w:rPr>
                <w:rFonts w:ascii="David" w:eastAsiaTheme="majorEastAsia" w:hAnsi="David" w:cs="David"/>
                <w:rtl/>
              </w:rPr>
              <w:t xml:space="preserve"> </w:t>
            </w:r>
            <w:r w:rsidRPr="004A5AEA">
              <w:rPr>
                <w:rFonts w:ascii="David" w:eastAsiaTheme="majorEastAsia" w:hAnsi="David" w:cs="David" w:hint="cs"/>
                <w:rtl/>
              </w:rPr>
              <w:t>וְרַבּוֹת</w:t>
            </w:r>
            <w:r w:rsidRPr="004A5AEA">
              <w:rPr>
                <w:rFonts w:ascii="David" w:eastAsiaTheme="majorEastAsia" w:hAnsi="David" w:cs="David"/>
                <w:rtl/>
              </w:rPr>
              <w:t xml:space="preserve"> </w:t>
            </w:r>
            <w:r w:rsidRPr="004A5AEA">
              <w:rPr>
                <w:rFonts w:ascii="David" w:eastAsiaTheme="majorEastAsia" w:hAnsi="David" w:cs="David" w:hint="cs"/>
                <w:rtl/>
              </w:rPr>
              <w:t>מִסְּגֻלּוֹתֵיהֶם</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אָרְבוּ</w:t>
            </w:r>
            <w:r w:rsidRPr="004A5AEA">
              <w:rPr>
                <w:rFonts w:ascii="David" w:eastAsiaTheme="majorEastAsia" w:hAnsi="David" w:cs="David"/>
                <w:rtl/>
              </w:rPr>
              <w:t xml:space="preserve"> </w:t>
            </w:r>
            <w:r w:rsidRPr="004A5AEA">
              <w:rPr>
                <w:rFonts w:ascii="David" w:eastAsiaTheme="majorEastAsia" w:hAnsi="David" w:cs="David" w:hint="cs"/>
                <w:rtl/>
              </w:rPr>
              <w:t>לָהֶם׃</w:t>
            </w:r>
          </w:p>
        </w:tc>
        <w:tc>
          <w:tcPr>
            <w:tcW w:w="4194" w:type="dxa"/>
            <w:tcBorders>
              <w:top w:val="nil"/>
              <w:left w:val="single" w:sz="4" w:space="0" w:color="auto"/>
              <w:bottom w:val="nil"/>
              <w:right w:val="nil"/>
            </w:tcBorders>
          </w:tcPr>
          <w:p w14:paraId="6CFDE24D" w14:textId="4182917C" w:rsidR="005B00C5" w:rsidRPr="007D2AF3" w:rsidRDefault="005B00C5" w:rsidP="005B00C5">
            <w:pPr>
              <w:rPr>
                <w:rFonts w:ascii="David" w:hAnsi="David" w:cs="David"/>
                <w:sz w:val="21"/>
                <w:szCs w:val="21"/>
              </w:rPr>
            </w:pPr>
            <w:r>
              <w:rPr>
                <w:rFonts w:ascii="David" w:hAnsi="David" w:cs="David"/>
                <w:sz w:val="21"/>
                <w:szCs w:val="21"/>
              </w:rPr>
              <w:t>21 For they were desirous to take them that they might punish them; for they had come into the land of Nephi by night, and carried off their grain and many of their precious things; therefore they laid wait for them.</w:t>
            </w:r>
          </w:p>
        </w:tc>
      </w:tr>
      <w:tr w:rsidR="005B00C5" w:rsidRPr="007D2AF3" w14:paraId="736B1150" w14:textId="77777777" w:rsidTr="00590D3B">
        <w:tc>
          <w:tcPr>
            <w:tcW w:w="4194" w:type="dxa"/>
            <w:tcBorders>
              <w:top w:val="nil"/>
              <w:left w:val="nil"/>
              <w:bottom w:val="nil"/>
              <w:right w:val="single" w:sz="4" w:space="0" w:color="auto"/>
            </w:tcBorders>
          </w:tcPr>
          <w:p w14:paraId="5B79B867" w14:textId="5695C587"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וְלֹא־הָיָה</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מָדוֹן</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וּבֵין</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עַד־עֵת</w:t>
            </w:r>
            <w:r w:rsidRPr="004A5AEA">
              <w:rPr>
                <w:rFonts w:ascii="David" w:eastAsiaTheme="majorEastAsia" w:hAnsi="David" w:cs="David"/>
                <w:rtl/>
              </w:rPr>
              <w:t xml:space="preserve"> </w:t>
            </w:r>
            <w:r w:rsidRPr="004A5AEA">
              <w:rPr>
                <w:rFonts w:ascii="David" w:eastAsiaTheme="majorEastAsia" w:hAnsi="David" w:cs="David" w:hint="cs"/>
                <w:rtl/>
              </w:rPr>
              <w:t>בּוֹא</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אֶל־הָאָרֶץ׃</w:t>
            </w:r>
          </w:p>
        </w:tc>
        <w:tc>
          <w:tcPr>
            <w:tcW w:w="4194" w:type="dxa"/>
            <w:tcBorders>
              <w:top w:val="nil"/>
              <w:left w:val="single" w:sz="4" w:space="0" w:color="auto"/>
              <w:bottom w:val="nil"/>
              <w:right w:val="nil"/>
            </w:tcBorders>
          </w:tcPr>
          <w:p w14:paraId="62DF829B" w14:textId="22D7ECA4" w:rsidR="005B00C5" w:rsidRPr="007D2AF3" w:rsidRDefault="005B00C5" w:rsidP="005B00C5">
            <w:pPr>
              <w:rPr>
                <w:rFonts w:ascii="David" w:hAnsi="David" w:cs="David"/>
                <w:sz w:val="21"/>
                <w:szCs w:val="21"/>
              </w:rPr>
            </w:pPr>
            <w:r>
              <w:rPr>
                <w:rFonts w:ascii="David" w:hAnsi="David" w:cs="David"/>
                <w:sz w:val="21"/>
                <w:szCs w:val="21"/>
              </w:rPr>
              <w:t xml:space="preserve">22 And it came to pass that there was no more disturbance between the Lamanites and the people of Limhi, even until the time that Ammon and his brethren came into the land. </w:t>
            </w:r>
          </w:p>
        </w:tc>
      </w:tr>
      <w:tr w:rsidR="005B00C5" w:rsidRPr="007D2AF3" w14:paraId="6D843234" w14:textId="77777777" w:rsidTr="00590D3B">
        <w:tc>
          <w:tcPr>
            <w:tcW w:w="4194" w:type="dxa"/>
            <w:tcBorders>
              <w:top w:val="nil"/>
              <w:left w:val="nil"/>
              <w:bottom w:val="nil"/>
              <w:right w:val="single" w:sz="4" w:space="0" w:color="auto"/>
            </w:tcBorders>
          </w:tcPr>
          <w:p w14:paraId="213CE272" w14:textId="697B5207"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וְהַמֶּלֶךְ</w:t>
            </w:r>
            <w:r w:rsidRPr="004A5AEA">
              <w:rPr>
                <w:rFonts w:ascii="David" w:eastAsiaTheme="majorEastAsia" w:hAnsi="David" w:cs="David"/>
                <w:rtl/>
              </w:rPr>
              <w:t xml:space="preserve"> </w:t>
            </w:r>
            <w:r w:rsidRPr="004A5AEA">
              <w:rPr>
                <w:rFonts w:ascii="David" w:eastAsiaTheme="majorEastAsia" w:hAnsi="David" w:cs="David" w:hint="cs"/>
                <w:rtl/>
              </w:rPr>
              <w:t>בִּהְיוֹתוֹ</w:t>
            </w:r>
            <w:r w:rsidRPr="004A5AEA">
              <w:rPr>
                <w:rFonts w:ascii="David" w:eastAsiaTheme="majorEastAsia" w:hAnsi="David" w:cs="David"/>
                <w:rtl/>
              </w:rPr>
              <w:t xml:space="preserve"> </w:t>
            </w:r>
            <w:r w:rsidRPr="004A5AEA">
              <w:rPr>
                <w:rFonts w:ascii="David" w:eastAsiaTheme="majorEastAsia" w:hAnsi="David" w:cs="David" w:hint="cs"/>
                <w:rtl/>
              </w:rPr>
              <w:t>מִחוּץ</w:t>
            </w:r>
            <w:r w:rsidRPr="004A5AEA">
              <w:rPr>
                <w:rFonts w:ascii="David" w:eastAsiaTheme="majorEastAsia" w:hAnsi="David" w:cs="David"/>
                <w:rtl/>
              </w:rPr>
              <w:t xml:space="preserve"> </w:t>
            </w:r>
            <w:r w:rsidRPr="004A5AEA">
              <w:rPr>
                <w:rFonts w:ascii="David" w:eastAsiaTheme="majorEastAsia" w:hAnsi="David" w:cs="David" w:hint="cs"/>
                <w:rtl/>
              </w:rPr>
              <w:t>לְשַׁעֲרֵי</w:t>
            </w:r>
            <w:r w:rsidRPr="004A5AEA">
              <w:rPr>
                <w:rFonts w:ascii="David" w:eastAsiaTheme="majorEastAsia" w:hAnsi="David" w:cs="David"/>
                <w:rtl/>
              </w:rPr>
              <w:t xml:space="preserve"> </w:t>
            </w:r>
            <w:r w:rsidRPr="004A5AEA">
              <w:rPr>
                <w:rFonts w:ascii="David" w:eastAsiaTheme="majorEastAsia" w:hAnsi="David" w:cs="David" w:hint="cs"/>
                <w:rtl/>
              </w:rPr>
              <w:t>הָעִיר</w:t>
            </w:r>
            <w:r w:rsidRPr="004A5AEA">
              <w:rPr>
                <w:rFonts w:ascii="David" w:eastAsiaTheme="majorEastAsia" w:hAnsi="David" w:cs="David"/>
                <w:rtl/>
              </w:rPr>
              <w:t xml:space="preserve"> </w:t>
            </w:r>
            <w:r w:rsidRPr="004A5AEA">
              <w:rPr>
                <w:rFonts w:ascii="David" w:eastAsiaTheme="majorEastAsia" w:hAnsi="David" w:cs="David" w:hint="cs"/>
                <w:rtl/>
              </w:rPr>
              <w:t>עִם־שׁוֹמְרָיו</w:t>
            </w:r>
            <w:r w:rsidRPr="004A5AEA">
              <w:rPr>
                <w:rFonts w:ascii="David" w:eastAsiaTheme="majorEastAsia" w:hAnsi="David" w:cs="David"/>
                <w:rtl/>
              </w:rPr>
              <w:t xml:space="preserve"> </w:t>
            </w:r>
            <w:r w:rsidRPr="004A5AEA">
              <w:rPr>
                <w:rFonts w:ascii="David" w:eastAsiaTheme="majorEastAsia" w:hAnsi="David" w:cs="David" w:hint="cs"/>
                <w:rtl/>
              </w:rPr>
              <w:t>וַיַּרְא</w:t>
            </w:r>
            <w:r w:rsidRPr="004A5AEA">
              <w:rPr>
                <w:rFonts w:ascii="David" w:eastAsiaTheme="majorEastAsia" w:hAnsi="David" w:cs="David"/>
                <w:rtl/>
              </w:rPr>
              <w:t xml:space="preserve"> </w:t>
            </w:r>
            <w:r w:rsidRPr="004A5AEA">
              <w:rPr>
                <w:rFonts w:ascii="David" w:eastAsiaTheme="majorEastAsia" w:hAnsi="David" w:cs="David" w:hint="cs"/>
                <w:rtl/>
              </w:rPr>
              <w:t>אֶת־עַמּוֹן</w:t>
            </w:r>
            <w:r w:rsidRPr="004A5AEA">
              <w:rPr>
                <w:rFonts w:ascii="David" w:eastAsiaTheme="majorEastAsia" w:hAnsi="David" w:cs="David"/>
                <w:rtl/>
              </w:rPr>
              <w:t xml:space="preserve"> </w:t>
            </w:r>
            <w:r w:rsidRPr="004A5AEA">
              <w:rPr>
                <w:rFonts w:ascii="David" w:eastAsiaTheme="majorEastAsia" w:hAnsi="David" w:cs="David" w:hint="cs"/>
                <w:rtl/>
              </w:rPr>
              <w:t>וְאֶת־אֶחָיו</w:t>
            </w:r>
            <w:r w:rsidRPr="004A5AEA">
              <w:rPr>
                <w:rFonts w:ascii="David" w:eastAsiaTheme="majorEastAsia" w:hAnsi="David" w:cs="David"/>
                <w:rtl/>
              </w:rPr>
              <w:t xml:space="preserve"> </w:t>
            </w:r>
            <w:r w:rsidRPr="004A5AEA">
              <w:rPr>
                <w:rFonts w:ascii="David" w:eastAsiaTheme="majorEastAsia" w:hAnsi="David" w:cs="David" w:hint="cs"/>
                <w:rtl/>
              </w:rPr>
              <w:t>וַיַּחְשְׁבֵם</w:t>
            </w:r>
            <w:r w:rsidRPr="004A5AEA">
              <w:rPr>
                <w:rFonts w:ascii="David" w:eastAsiaTheme="majorEastAsia" w:hAnsi="David" w:cs="David"/>
                <w:rtl/>
              </w:rPr>
              <w:t xml:space="preserve"> </w:t>
            </w:r>
            <w:r w:rsidRPr="004A5AEA">
              <w:rPr>
                <w:rFonts w:ascii="David" w:eastAsiaTheme="majorEastAsia" w:hAnsi="David" w:cs="David" w:hint="cs"/>
                <w:rtl/>
              </w:rPr>
              <w:t>לְכֹהֲנֵי</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לְתָפְשָׂם</w:t>
            </w:r>
            <w:r w:rsidRPr="004A5AEA">
              <w:rPr>
                <w:rFonts w:ascii="David" w:eastAsiaTheme="majorEastAsia" w:hAnsi="David" w:cs="David"/>
                <w:rtl/>
              </w:rPr>
              <w:t xml:space="preserve"> </w:t>
            </w:r>
            <w:r w:rsidRPr="004A5AEA">
              <w:rPr>
                <w:rFonts w:ascii="David" w:eastAsiaTheme="majorEastAsia" w:hAnsi="David" w:cs="David" w:hint="cs"/>
                <w:rtl/>
              </w:rPr>
              <w:t>וּלְאָסְרָם</w:t>
            </w:r>
            <w:r w:rsidRPr="004A5AEA">
              <w:rPr>
                <w:rFonts w:ascii="David" w:eastAsiaTheme="majorEastAsia" w:hAnsi="David" w:cs="David"/>
                <w:rtl/>
              </w:rPr>
              <w:t xml:space="preserve"> </w:t>
            </w:r>
            <w:r w:rsidRPr="004A5AEA">
              <w:rPr>
                <w:rFonts w:ascii="David" w:eastAsiaTheme="majorEastAsia" w:hAnsi="David" w:cs="David" w:hint="cs"/>
                <w:rtl/>
              </w:rPr>
              <w:t>וּלְהַשְׁלִיכָם</w:t>
            </w:r>
            <w:r w:rsidRPr="004A5AEA">
              <w:rPr>
                <w:rFonts w:ascii="David" w:eastAsiaTheme="majorEastAsia" w:hAnsi="David" w:cs="David"/>
                <w:rtl/>
              </w:rPr>
              <w:t xml:space="preserve"> </w:t>
            </w:r>
            <w:r w:rsidRPr="004A5AEA">
              <w:rPr>
                <w:rFonts w:ascii="David" w:eastAsiaTheme="majorEastAsia" w:hAnsi="David" w:cs="David" w:hint="cs"/>
                <w:rtl/>
              </w:rPr>
              <w:t>לַכֶּלֶא</w:t>
            </w:r>
            <w:r w:rsidRPr="004A5AEA">
              <w:rPr>
                <w:rFonts w:ascii="David" w:eastAsiaTheme="majorEastAsia" w:hAnsi="David" w:cs="David"/>
                <w:rtl/>
              </w:rPr>
              <w:t xml:space="preserve"> </w:t>
            </w:r>
            <w:r w:rsidRPr="004A5AEA">
              <w:rPr>
                <w:rFonts w:ascii="David" w:eastAsiaTheme="majorEastAsia" w:hAnsi="David" w:cs="David" w:hint="cs"/>
                <w:rtl/>
              </w:rPr>
              <w:t>וְלוּ</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כֹּהֲנֵי</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אָז</w:t>
            </w:r>
            <w:r w:rsidRPr="004A5AEA">
              <w:rPr>
                <w:rFonts w:ascii="David" w:eastAsiaTheme="majorEastAsia" w:hAnsi="David" w:cs="David"/>
                <w:rtl/>
              </w:rPr>
              <w:t xml:space="preserve"> </w:t>
            </w:r>
            <w:r w:rsidRPr="004A5AEA">
              <w:rPr>
                <w:rFonts w:ascii="David" w:eastAsiaTheme="majorEastAsia" w:hAnsi="David" w:cs="David" w:hint="cs"/>
                <w:rtl/>
              </w:rPr>
              <w:t>צִוָּה</w:t>
            </w:r>
            <w:r w:rsidRPr="004A5AEA">
              <w:rPr>
                <w:rFonts w:ascii="David" w:eastAsiaTheme="majorEastAsia" w:hAnsi="David" w:cs="David"/>
                <w:rtl/>
              </w:rPr>
              <w:t xml:space="preserve"> </w:t>
            </w:r>
            <w:r w:rsidRPr="004A5AEA">
              <w:rPr>
                <w:rFonts w:ascii="David" w:eastAsiaTheme="majorEastAsia" w:hAnsi="David" w:cs="David" w:hint="cs"/>
                <w:rtl/>
              </w:rPr>
              <w:t>לַהֲמִיתָם׃</w:t>
            </w:r>
          </w:p>
        </w:tc>
        <w:tc>
          <w:tcPr>
            <w:tcW w:w="4194" w:type="dxa"/>
            <w:tcBorders>
              <w:top w:val="nil"/>
              <w:left w:val="single" w:sz="4" w:space="0" w:color="auto"/>
              <w:bottom w:val="nil"/>
              <w:right w:val="nil"/>
            </w:tcBorders>
          </w:tcPr>
          <w:p w14:paraId="33A25E09" w14:textId="5A29F346" w:rsidR="005B00C5" w:rsidRPr="007D2AF3" w:rsidRDefault="005B00C5" w:rsidP="005B00C5">
            <w:pPr>
              <w:rPr>
                <w:rFonts w:ascii="David" w:hAnsi="David" w:cs="David"/>
                <w:sz w:val="21"/>
                <w:szCs w:val="21"/>
              </w:rPr>
            </w:pPr>
            <w:r>
              <w:rPr>
                <w:rFonts w:ascii="David" w:hAnsi="David" w:cs="David"/>
                <w:sz w:val="21"/>
                <w:szCs w:val="21"/>
              </w:rPr>
              <w:t>23 And the king having been without the gates of the city with his guard, discovered Ammon and his brethren; and supposing them to be priests of Noah therefore he caused that they should be taken, and bound, and cast into prison. And had they been the priests of Noah he would have caused that they should be put to death.</w:t>
            </w:r>
          </w:p>
        </w:tc>
      </w:tr>
      <w:tr w:rsidR="005B00C5" w:rsidRPr="007D2AF3" w14:paraId="0386F6BF" w14:textId="77777777" w:rsidTr="00590D3B">
        <w:tc>
          <w:tcPr>
            <w:tcW w:w="4194" w:type="dxa"/>
            <w:tcBorders>
              <w:top w:val="nil"/>
              <w:left w:val="nil"/>
              <w:bottom w:val="nil"/>
              <w:right w:val="single" w:sz="4" w:space="0" w:color="auto"/>
            </w:tcBorders>
          </w:tcPr>
          <w:p w14:paraId="76A5C536" w14:textId="0EEDC022"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רָאָה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אֶחָיו</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בָאוּ</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וַיִּמָּלֵא</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מְאֹד׃</w:t>
            </w:r>
          </w:p>
        </w:tc>
        <w:tc>
          <w:tcPr>
            <w:tcW w:w="4194" w:type="dxa"/>
            <w:tcBorders>
              <w:top w:val="nil"/>
              <w:left w:val="single" w:sz="4" w:space="0" w:color="auto"/>
              <w:bottom w:val="nil"/>
              <w:right w:val="nil"/>
            </w:tcBorders>
          </w:tcPr>
          <w:p w14:paraId="76FE3E0E" w14:textId="79935195" w:rsidR="005B00C5" w:rsidRPr="007D2AF3" w:rsidRDefault="005B00C5" w:rsidP="005B00C5">
            <w:pPr>
              <w:rPr>
                <w:rFonts w:ascii="David" w:hAnsi="David" w:cs="David"/>
                <w:sz w:val="21"/>
                <w:szCs w:val="21"/>
              </w:rPr>
            </w:pPr>
            <w:r>
              <w:rPr>
                <w:rFonts w:ascii="David" w:hAnsi="David" w:cs="David"/>
                <w:sz w:val="21"/>
                <w:szCs w:val="21"/>
              </w:rPr>
              <w:t>24 But when he found that they were not, but that they were his brethren, and had come from the land of Zarahemla, he was filled with exceedingly great joy.</w:t>
            </w:r>
          </w:p>
        </w:tc>
      </w:tr>
      <w:tr w:rsidR="005B00C5" w:rsidRPr="007D2AF3" w14:paraId="6BB4A89E" w14:textId="77777777" w:rsidTr="00590D3B">
        <w:tc>
          <w:tcPr>
            <w:tcW w:w="4194" w:type="dxa"/>
            <w:tcBorders>
              <w:top w:val="nil"/>
              <w:left w:val="nil"/>
              <w:bottom w:val="nil"/>
              <w:right w:val="single" w:sz="4" w:space="0" w:color="auto"/>
            </w:tcBorders>
          </w:tcPr>
          <w:p w14:paraId="179380BA" w14:textId="15284A92"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שָׁלַח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בוֹא</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אֲנָשִׁים</w:t>
            </w:r>
            <w:r w:rsidRPr="004A5AEA">
              <w:rPr>
                <w:rFonts w:ascii="David" w:eastAsiaTheme="majorEastAsia" w:hAnsi="David" w:cs="David"/>
                <w:rtl/>
              </w:rPr>
              <w:t xml:space="preserve"> </w:t>
            </w:r>
            <w:r w:rsidRPr="004A5AEA">
              <w:rPr>
                <w:rFonts w:ascii="David" w:eastAsiaTheme="majorEastAsia" w:hAnsi="David" w:cs="David" w:hint="cs"/>
                <w:rtl/>
              </w:rPr>
              <w:t>מְעַטִּים</w:t>
            </w:r>
            <w:r w:rsidRPr="004A5AEA">
              <w:rPr>
                <w:rFonts w:ascii="David" w:eastAsiaTheme="majorEastAsia" w:hAnsi="David" w:cs="David"/>
                <w:rtl/>
              </w:rPr>
              <w:t xml:space="preserve"> </w:t>
            </w:r>
            <w:r w:rsidRPr="004A5AEA">
              <w:rPr>
                <w:rFonts w:ascii="David" w:eastAsiaTheme="majorEastAsia" w:hAnsi="David" w:cs="David" w:hint="cs"/>
                <w:rtl/>
              </w:rPr>
              <w:t>לְבַקֵּשׁ</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לְמָצְאָהּ</w:t>
            </w:r>
            <w:r w:rsidRPr="004A5AEA">
              <w:rPr>
                <w:rFonts w:ascii="David" w:eastAsiaTheme="majorEastAsia" w:hAnsi="David" w:cs="David"/>
                <w:rtl/>
              </w:rPr>
              <w:t xml:space="preserve"> </w:t>
            </w:r>
            <w:r w:rsidRPr="004A5AEA">
              <w:rPr>
                <w:rFonts w:ascii="David" w:eastAsiaTheme="majorEastAsia" w:hAnsi="David" w:cs="David" w:hint="cs"/>
                <w:rtl/>
              </w:rPr>
              <w:t>וַיִּתְעוּ</w:t>
            </w:r>
            <w:r w:rsidRPr="004A5AEA">
              <w:rPr>
                <w:rFonts w:ascii="David" w:eastAsiaTheme="majorEastAsia" w:hAnsi="David" w:cs="David"/>
                <w:rtl/>
              </w:rPr>
              <w:t xml:space="preserve"> </w:t>
            </w:r>
            <w:r w:rsidRPr="004A5AEA">
              <w:rPr>
                <w:rFonts w:ascii="David" w:eastAsiaTheme="majorEastAsia" w:hAnsi="David" w:cs="David" w:hint="cs"/>
                <w:rtl/>
              </w:rPr>
              <w:t>בַמִּדְבָּר׃</w:t>
            </w:r>
          </w:p>
        </w:tc>
        <w:tc>
          <w:tcPr>
            <w:tcW w:w="4194" w:type="dxa"/>
            <w:tcBorders>
              <w:top w:val="nil"/>
              <w:left w:val="single" w:sz="4" w:space="0" w:color="auto"/>
              <w:bottom w:val="nil"/>
              <w:right w:val="nil"/>
            </w:tcBorders>
          </w:tcPr>
          <w:p w14:paraId="129FA789" w14:textId="58245690" w:rsidR="005B00C5" w:rsidRPr="007D2AF3" w:rsidRDefault="005B00C5" w:rsidP="005B00C5">
            <w:pPr>
              <w:rPr>
                <w:rFonts w:ascii="David" w:hAnsi="David" w:cs="David"/>
                <w:sz w:val="21"/>
                <w:szCs w:val="21"/>
              </w:rPr>
            </w:pPr>
            <w:r>
              <w:rPr>
                <w:rFonts w:ascii="David" w:hAnsi="David" w:cs="David"/>
                <w:sz w:val="21"/>
                <w:szCs w:val="21"/>
              </w:rPr>
              <w:t>25 Now king Limhi had sent, previous to the coming of Ammon, a small number of men to search for the land of Zarahemla; but they could not find it, and they were lost in the wilderness.</w:t>
            </w:r>
          </w:p>
        </w:tc>
      </w:tr>
      <w:tr w:rsidR="005B00C5" w:rsidRPr="007D2AF3" w14:paraId="0CB5AE30" w14:textId="77777777" w:rsidTr="00590D3B">
        <w:tc>
          <w:tcPr>
            <w:tcW w:w="4194" w:type="dxa"/>
            <w:tcBorders>
              <w:top w:val="nil"/>
              <w:left w:val="nil"/>
              <w:bottom w:val="nil"/>
              <w:right w:val="single" w:sz="4" w:space="0" w:color="auto"/>
            </w:tcBorders>
          </w:tcPr>
          <w:p w14:paraId="601F2FDA" w14:textId="287C882E"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מָצְאוּ</w:t>
            </w:r>
            <w:r w:rsidRPr="004A5AEA">
              <w:rPr>
                <w:rFonts w:ascii="David" w:eastAsiaTheme="majorEastAsia" w:hAnsi="David" w:cs="David"/>
                <w:rtl/>
              </w:rPr>
              <w:t xml:space="preserve"> </w:t>
            </w:r>
            <w:r w:rsidRPr="004A5AEA">
              <w:rPr>
                <w:rFonts w:ascii="David" w:eastAsiaTheme="majorEastAsia" w:hAnsi="David" w:cs="David" w:hint="cs"/>
                <w:rtl/>
              </w:rPr>
              <w:t>אֶרֶץ</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יָשְׁבוּ</w:t>
            </w:r>
            <w:r w:rsidRPr="004A5AEA">
              <w:rPr>
                <w:rFonts w:ascii="David" w:eastAsiaTheme="majorEastAsia" w:hAnsi="David" w:cs="David"/>
                <w:rtl/>
              </w:rPr>
              <w:t xml:space="preserve"> </w:t>
            </w:r>
            <w:r w:rsidRPr="004A5AEA">
              <w:rPr>
                <w:rFonts w:ascii="David" w:eastAsiaTheme="majorEastAsia" w:hAnsi="David" w:cs="David" w:hint="cs"/>
                <w:rtl/>
              </w:rPr>
              <w:t>בָהּ</w:t>
            </w:r>
            <w:r w:rsidRPr="004A5AEA">
              <w:rPr>
                <w:rFonts w:ascii="David" w:eastAsiaTheme="majorEastAsia" w:hAnsi="David" w:cs="David"/>
                <w:rtl/>
              </w:rPr>
              <w:t xml:space="preserve"> </w:t>
            </w:r>
            <w:r w:rsidRPr="004A5AEA">
              <w:rPr>
                <w:rFonts w:ascii="David" w:eastAsiaTheme="majorEastAsia" w:hAnsi="David" w:cs="David" w:hint="cs"/>
                <w:rtl/>
              </w:rPr>
              <w:t>אֲנָשִׁים</w:t>
            </w:r>
            <w:r w:rsidRPr="004A5AEA">
              <w:rPr>
                <w:rFonts w:ascii="David" w:eastAsiaTheme="majorEastAsia" w:hAnsi="David" w:cs="David"/>
                <w:rtl/>
              </w:rPr>
              <w:t xml:space="preserve"> </w:t>
            </w:r>
            <w:r w:rsidRPr="004A5AEA">
              <w:rPr>
                <w:rFonts w:ascii="David" w:eastAsiaTheme="majorEastAsia" w:hAnsi="David" w:cs="David" w:hint="cs"/>
                <w:rtl/>
              </w:rPr>
              <w:t>אֶרֶץ</w:t>
            </w:r>
            <w:r w:rsidRPr="004A5AEA">
              <w:rPr>
                <w:rFonts w:ascii="David" w:eastAsiaTheme="majorEastAsia" w:hAnsi="David" w:cs="David"/>
                <w:rtl/>
              </w:rPr>
              <w:t xml:space="preserve"> </w:t>
            </w:r>
            <w:r w:rsidRPr="004A5AEA">
              <w:rPr>
                <w:rFonts w:ascii="David" w:eastAsiaTheme="majorEastAsia" w:hAnsi="David" w:cs="David" w:hint="cs"/>
                <w:rtl/>
              </w:rPr>
              <w:t>מְכֻסָּה</w:t>
            </w:r>
            <w:r w:rsidRPr="004A5AEA">
              <w:rPr>
                <w:rFonts w:ascii="David" w:eastAsiaTheme="majorEastAsia" w:hAnsi="David" w:cs="David"/>
                <w:rtl/>
              </w:rPr>
              <w:t xml:space="preserve"> </w:t>
            </w:r>
            <w:r w:rsidRPr="004A5AEA">
              <w:rPr>
                <w:rFonts w:ascii="David" w:eastAsiaTheme="majorEastAsia" w:hAnsi="David" w:cs="David" w:hint="cs"/>
                <w:rtl/>
              </w:rPr>
              <w:t>בַּעֲצָמוֹת</w:t>
            </w:r>
            <w:r w:rsidRPr="004A5AEA">
              <w:rPr>
                <w:rFonts w:ascii="David" w:eastAsiaTheme="majorEastAsia" w:hAnsi="David" w:cs="David"/>
                <w:rtl/>
              </w:rPr>
              <w:t xml:space="preserve"> </w:t>
            </w:r>
            <w:r w:rsidRPr="004A5AEA">
              <w:rPr>
                <w:rFonts w:ascii="David" w:eastAsiaTheme="majorEastAsia" w:hAnsi="David" w:cs="David" w:hint="cs"/>
                <w:rtl/>
              </w:rPr>
              <w:t>יְבֵשׁוֹת</w:t>
            </w:r>
            <w:r w:rsidRPr="004A5AEA">
              <w:rPr>
                <w:rFonts w:ascii="David" w:eastAsiaTheme="majorEastAsia" w:hAnsi="David" w:cs="David"/>
                <w:rtl/>
              </w:rPr>
              <w:t xml:space="preserve"> </w:t>
            </w:r>
            <w:r w:rsidRPr="004A5AEA">
              <w:rPr>
                <w:rFonts w:ascii="David" w:eastAsiaTheme="majorEastAsia" w:hAnsi="David" w:cs="David" w:hint="cs"/>
                <w:rtl/>
              </w:rPr>
              <w:t>אֶרֶץ</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יָשְׁבוּ</w:t>
            </w:r>
            <w:r w:rsidRPr="004A5AEA">
              <w:rPr>
                <w:rFonts w:ascii="David" w:eastAsiaTheme="majorEastAsia" w:hAnsi="David" w:cs="David"/>
                <w:rtl/>
              </w:rPr>
              <w:t xml:space="preserve"> </w:t>
            </w:r>
            <w:r w:rsidRPr="004A5AEA">
              <w:rPr>
                <w:rFonts w:ascii="David" w:eastAsiaTheme="majorEastAsia" w:hAnsi="David" w:cs="David" w:hint="cs"/>
                <w:rtl/>
              </w:rPr>
              <w:t>בָהּ</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וַתֻּשְׁחַת</w:t>
            </w:r>
            <w:r w:rsidRPr="004A5AEA">
              <w:rPr>
                <w:rFonts w:ascii="David" w:eastAsiaTheme="majorEastAsia" w:hAnsi="David" w:cs="David"/>
                <w:rtl/>
              </w:rPr>
              <w:t xml:space="preserve"> </w:t>
            </w:r>
            <w:r w:rsidRPr="004A5AEA">
              <w:rPr>
                <w:rFonts w:ascii="David" w:eastAsiaTheme="majorEastAsia" w:hAnsi="David" w:cs="David" w:hint="cs"/>
                <w:rtl/>
              </w:rPr>
              <w:t>וַיַּחְשְׁבוּהָ</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וַיָּשׁוּבוּ</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וַיַּגִּיעוּ</w:t>
            </w:r>
            <w:r w:rsidRPr="004A5AEA">
              <w:rPr>
                <w:rFonts w:ascii="David" w:eastAsiaTheme="majorEastAsia" w:hAnsi="David" w:cs="David"/>
                <w:rtl/>
              </w:rPr>
              <w:t xml:space="preserve"> </w:t>
            </w:r>
            <w:r w:rsidRPr="004A5AEA">
              <w:rPr>
                <w:rFonts w:ascii="David" w:eastAsiaTheme="majorEastAsia" w:hAnsi="David" w:cs="David" w:hint="cs"/>
                <w:rtl/>
              </w:rPr>
              <w:t>אֶל־גְּבוּלוֹת</w:t>
            </w:r>
            <w:r w:rsidRPr="004A5AEA">
              <w:rPr>
                <w:rFonts w:ascii="David" w:eastAsiaTheme="majorEastAsia" w:hAnsi="David" w:cs="David"/>
                <w:rtl/>
              </w:rPr>
              <w:t xml:space="preserve"> </w:t>
            </w:r>
            <w:r w:rsidRPr="004A5AEA">
              <w:rPr>
                <w:rFonts w:ascii="David" w:eastAsiaTheme="majorEastAsia" w:hAnsi="David" w:cs="David" w:hint="cs"/>
                <w:rtl/>
              </w:rPr>
              <w:t>הָאָרֶץ</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מְעַטִּים</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בוֹא</w:t>
            </w:r>
            <w:r w:rsidRPr="004A5AEA">
              <w:rPr>
                <w:rFonts w:ascii="David" w:eastAsiaTheme="majorEastAsia" w:hAnsi="David" w:cs="David"/>
                <w:rtl/>
              </w:rPr>
              <w:t xml:space="preserve"> </w:t>
            </w:r>
            <w:r w:rsidRPr="004A5AEA">
              <w:rPr>
                <w:rFonts w:ascii="David" w:eastAsiaTheme="majorEastAsia" w:hAnsi="David" w:cs="David" w:hint="cs"/>
                <w:rtl/>
              </w:rPr>
              <w:t>עַמּוֹן׃</w:t>
            </w:r>
          </w:p>
        </w:tc>
        <w:tc>
          <w:tcPr>
            <w:tcW w:w="4194" w:type="dxa"/>
            <w:tcBorders>
              <w:top w:val="nil"/>
              <w:left w:val="single" w:sz="4" w:space="0" w:color="auto"/>
              <w:bottom w:val="nil"/>
              <w:right w:val="nil"/>
            </w:tcBorders>
          </w:tcPr>
          <w:p w14:paraId="11EADD68" w14:textId="43F9D0D5" w:rsidR="005B00C5" w:rsidRPr="007D2AF3" w:rsidRDefault="005B00C5" w:rsidP="005B00C5">
            <w:pPr>
              <w:rPr>
                <w:rFonts w:ascii="David" w:hAnsi="David" w:cs="David"/>
                <w:sz w:val="21"/>
                <w:szCs w:val="21"/>
              </w:rPr>
            </w:pPr>
            <w:r>
              <w:rPr>
                <w:rFonts w:ascii="David" w:hAnsi="David" w:cs="David"/>
                <w:sz w:val="21"/>
                <w:szCs w:val="21"/>
              </w:rPr>
              <w:t>26 Nevertheless, they did find a land which had been peopled; yea, a land which was covered with dry bones; yea, a land which had been peopled and which had been destroyed; and they, having supposed it to be the land of Zarahemla, returned to the land of Nephi, having arrived in the borders of the land not many days before the coming of Ammon.</w:t>
            </w:r>
          </w:p>
        </w:tc>
      </w:tr>
      <w:tr w:rsidR="005B00C5" w:rsidRPr="007D2AF3" w14:paraId="30E8136C" w14:textId="77777777" w:rsidTr="00590D3B">
        <w:tc>
          <w:tcPr>
            <w:tcW w:w="4194" w:type="dxa"/>
            <w:tcBorders>
              <w:top w:val="nil"/>
              <w:left w:val="nil"/>
              <w:bottom w:val="nil"/>
              <w:right w:val="single" w:sz="4" w:space="0" w:color="auto"/>
            </w:tcBorders>
          </w:tcPr>
          <w:p w14:paraId="60710B2F" w14:textId="102F923A"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וַיָּבִיאוּ</w:t>
            </w:r>
            <w:r w:rsidRPr="004A5AEA">
              <w:rPr>
                <w:rFonts w:ascii="David" w:eastAsiaTheme="majorEastAsia" w:hAnsi="David" w:cs="David"/>
                <w:rtl/>
              </w:rPr>
              <w:t xml:space="preserve"> </w:t>
            </w:r>
            <w:r w:rsidRPr="004A5AEA">
              <w:rPr>
                <w:rFonts w:ascii="David" w:eastAsiaTheme="majorEastAsia" w:hAnsi="David" w:cs="David" w:hint="cs"/>
                <w:rtl/>
              </w:rPr>
              <w:t>סֵפֶר</w:t>
            </w:r>
            <w:r w:rsidRPr="004A5AEA">
              <w:rPr>
                <w:rFonts w:ascii="David" w:eastAsiaTheme="majorEastAsia" w:hAnsi="David" w:cs="David"/>
                <w:rtl/>
              </w:rPr>
              <w:t xml:space="preserve"> </w:t>
            </w:r>
            <w:r w:rsidRPr="004A5AEA">
              <w:rPr>
                <w:rFonts w:ascii="David" w:eastAsiaTheme="majorEastAsia" w:hAnsi="David" w:cs="David" w:hint="cs"/>
                <w:rtl/>
              </w:rPr>
              <w:t>עִמָּם</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סֵפֶר</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מָצְאוּ</w:t>
            </w:r>
            <w:r w:rsidRPr="004A5AEA">
              <w:rPr>
                <w:rFonts w:ascii="David" w:eastAsiaTheme="majorEastAsia" w:hAnsi="David" w:cs="David"/>
                <w:rtl/>
              </w:rPr>
              <w:t xml:space="preserve"> </w:t>
            </w:r>
            <w:r w:rsidRPr="004A5AEA">
              <w:rPr>
                <w:rFonts w:ascii="David" w:eastAsiaTheme="majorEastAsia" w:hAnsi="David" w:cs="David" w:hint="cs"/>
                <w:rtl/>
              </w:rPr>
              <w:t>אֶת־עַצְמוֹתֵיהֶם</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חָרוּת</w:t>
            </w:r>
            <w:r w:rsidRPr="004A5AEA">
              <w:rPr>
                <w:rFonts w:ascii="David" w:eastAsiaTheme="majorEastAsia" w:hAnsi="David" w:cs="David"/>
                <w:rtl/>
              </w:rPr>
              <w:t xml:space="preserve"> </w:t>
            </w:r>
            <w:r w:rsidRPr="004A5AEA">
              <w:rPr>
                <w:rFonts w:ascii="David" w:eastAsiaTheme="majorEastAsia" w:hAnsi="David" w:cs="David" w:hint="cs"/>
                <w:rtl/>
              </w:rPr>
              <w:t>עַל־לוּחוֹת</w:t>
            </w:r>
            <w:r w:rsidRPr="004A5AEA">
              <w:rPr>
                <w:rFonts w:ascii="David" w:eastAsiaTheme="majorEastAsia" w:hAnsi="David" w:cs="David"/>
                <w:rtl/>
              </w:rPr>
              <w:t xml:space="preserve"> </w:t>
            </w:r>
            <w:r w:rsidRPr="004A5AEA">
              <w:rPr>
                <w:rFonts w:ascii="David" w:eastAsiaTheme="majorEastAsia" w:hAnsi="David" w:cs="David" w:hint="cs"/>
                <w:rtl/>
              </w:rPr>
              <w:t>נְחֹשֶׁת׃</w:t>
            </w:r>
          </w:p>
        </w:tc>
        <w:tc>
          <w:tcPr>
            <w:tcW w:w="4194" w:type="dxa"/>
            <w:tcBorders>
              <w:top w:val="nil"/>
              <w:left w:val="single" w:sz="4" w:space="0" w:color="auto"/>
              <w:bottom w:val="nil"/>
              <w:right w:val="nil"/>
            </w:tcBorders>
          </w:tcPr>
          <w:p w14:paraId="7A3C9FD1" w14:textId="1DFA6F21" w:rsidR="005B00C5" w:rsidRPr="007D2AF3" w:rsidRDefault="005B00C5" w:rsidP="005B00C5">
            <w:pPr>
              <w:rPr>
                <w:rFonts w:ascii="David" w:hAnsi="David" w:cs="David"/>
                <w:sz w:val="21"/>
                <w:szCs w:val="21"/>
              </w:rPr>
            </w:pPr>
            <w:r>
              <w:rPr>
                <w:rFonts w:ascii="David" w:hAnsi="David" w:cs="David"/>
                <w:sz w:val="21"/>
                <w:szCs w:val="21"/>
              </w:rPr>
              <w:t>27 And they brought a record with them, even a record of the people whose bones they had found; and it was engraven on plates of ore.</w:t>
            </w:r>
          </w:p>
        </w:tc>
      </w:tr>
      <w:tr w:rsidR="005B00C5" w:rsidRPr="007D2AF3" w14:paraId="523DE19D" w14:textId="77777777" w:rsidTr="00590D3B">
        <w:tc>
          <w:tcPr>
            <w:tcW w:w="4194" w:type="dxa"/>
            <w:tcBorders>
              <w:top w:val="nil"/>
              <w:left w:val="nil"/>
              <w:bottom w:val="nil"/>
              <w:right w:val="single" w:sz="4" w:space="0" w:color="auto"/>
            </w:tcBorders>
          </w:tcPr>
          <w:p w14:paraId="4BE82E3A" w14:textId="6316292E"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וַיִּמָּלֵא</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בְּשָׁמְעוֹ</w:t>
            </w:r>
            <w:r w:rsidRPr="004A5AEA">
              <w:rPr>
                <w:rFonts w:ascii="David" w:eastAsiaTheme="majorEastAsia" w:hAnsi="David" w:cs="David"/>
                <w:rtl/>
              </w:rPr>
              <w:t xml:space="preserve"> </w:t>
            </w:r>
            <w:r w:rsidRPr="004A5AEA">
              <w:rPr>
                <w:rFonts w:ascii="David" w:eastAsiaTheme="majorEastAsia" w:hAnsi="David" w:cs="David" w:hint="cs"/>
                <w:rtl/>
              </w:rPr>
              <w:t>מִפִּי</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כִּי־יֵשׁ</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מַתַּת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לְפָעְנֵחַ</w:t>
            </w:r>
            <w:r w:rsidRPr="004A5AEA">
              <w:rPr>
                <w:rFonts w:ascii="David" w:eastAsiaTheme="majorEastAsia" w:hAnsi="David" w:cs="David"/>
                <w:rtl/>
              </w:rPr>
              <w:t xml:space="preserve"> </w:t>
            </w:r>
            <w:r w:rsidRPr="004A5AEA">
              <w:rPr>
                <w:rFonts w:ascii="David" w:eastAsiaTheme="majorEastAsia" w:hAnsi="David" w:cs="David" w:hint="cs"/>
                <w:rtl/>
              </w:rPr>
              <w:t>אֶת־הַחֲרוּתוֹת</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וַיִּשְׂמַח</w:t>
            </w:r>
            <w:r w:rsidRPr="004A5AEA">
              <w:rPr>
                <w:rFonts w:ascii="David" w:eastAsiaTheme="majorEastAsia" w:hAnsi="David" w:cs="David"/>
                <w:rtl/>
              </w:rPr>
              <w:t xml:space="preserve"> </w:t>
            </w:r>
            <w:r w:rsidRPr="004A5AEA">
              <w:rPr>
                <w:rFonts w:ascii="David" w:eastAsiaTheme="majorEastAsia" w:hAnsi="David" w:cs="David" w:hint="cs"/>
                <w:rtl/>
              </w:rPr>
              <w:t>גַּם־עַמּוֹן׃</w:t>
            </w:r>
          </w:p>
        </w:tc>
        <w:tc>
          <w:tcPr>
            <w:tcW w:w="4194" w:type="dxa"/>
            <w:tcBorders>
              <w:top w:val="nil"/>
              <w:left w:val="single" w:sz="4" w:space="0" w:color="auto"/>
              <w:bottom w:val="nil"/>
              <w:right w:val="nil"/>
            </w:tcBorders>
          </w:tcPr>
          <w:p w14:paraId="02CC083F" w14:textId="501AC210" w:rsidR="005B00C5" w:rsidRPr="007D2AF3" w:rsidRDefault="005B00C5" w:rsidP="005B00C5">
            <w:pPr>
              <w:rPr>
                <w:rFonts w:ascii="David" w:hAnsi="David" w:cs="David"/>
                <w:sz w:val="21"/>
                <w:szCs w:val="21"/>
              </w:rPr>
            </w:pPr>
            <w:r>
              <w:rPr>
                <w:rFonts w:ascii="David" w:hAnsi="David" w:cs="David"/>
                <w:sz w:val="21"/>
                <w:szCs w:val="21"/>
              </w:rPr>
              <w:t xml:space="preserve">28 And now Limhi was again filled with joy in learning from the mouth of Ammon that king Mosiah had a gift from God, whereby he could interpret such engravings; yea, and Ammon also did rejoice. </w:t>
            </w:r>
          </w:p>
        </w:tc>
      </w:tr>
      <w:tr w:rsidR="005B00C5" w:rsidRPr="007D2AF3" w14:paraId="2B051389" w14:textId="77777777" w:rsidTr="00590D3B">
        <w:tc>
          <w:tcPr>
            <w:tcW w:w="4194" w:type="dxa"/>
            <w:tcBorders>
              <w:top w:val="nil"/>
              <w:left w:val="nil"/>
              <w:bottom w:val="nil"/>
              <w:right w:val="single" w:sz="4" w:space="0" w:color="auto"/>
            </w:tcBorders>
          </w:tcPr>
          <w:p w14:paraId="154F0681" w14:textId="248B2C14" w:rsidR="005B00C5" w:rsidRPr="00406F8C" w:rsidRDefault="005B00C5" w:rsidP="005B00C5">
            <w:pPr>
              <w:bidi/>
              <w:rPr>
                <w:rFonts w:ascii="David" w:hAnsi="David" w:cs="David"/>
              </w:rPr>
            </w:pPr>
            <w:r w:rsidRPr="004A5AEA">
              <w:rPr>
                <w:rFonts w:ascii="David" w:eastAsiaTheme="majorEastAsia" w:hAnsi="David" w:cs="David" w:hint="cs"/>
                <w:rtl/>
              </w:rPr>
              <w:t>כט</w:t>
            </w:r>
            <w:r w:rsidRPr="004A5AEA">
              <w:rPr>
                <w:rFonts w:ascii="David" w:eastAsiaTheme="majorEastAsia" w:hAnsi="David" w:cs="David"/>
                <w:rtl/>
              </w:rPr>
              <w:t xml:space="preserve">. </w:t>
            </w:r>
            <w:r w:rsidRPr="004A5AEA">
              <w:rPr>
                <w:rFonts w:ascii="David" w:eastAsiaTheme="majorEastAsia" w:hAnsi="David" w:cs="David" w:hint="cs"/>
                <w:rtl/>
              </w:rPr>
              <w:t>וַיִּמָּלְאוּ</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יָגוֹן</w:t>
            </w:r>
            <w:r w:rsidRPr="004A5AEA">
              <w:rPr>
                <w:rFonts w:ascii="David" w:eastAsiaTheme="majorEastAsia" w:hAnsi="David" w:cs="David"/>
                <w:rtl/>
              </w:rPr>
              <w:t xml:space="preserve"> </w:t>
            </w:r>
            <w:r w:rsidRPr="004A5AEA">
              <w:rPr>
                <w:rFonts w:ascii="David" w:eastAsiaTheme="majorEastAsia" w:hAnsi="David" w:cs="David" w:hint="cs"/>
                <w:rtl/>
              </w:rPr>
              <w:t>עַל</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נֶהֶרְגוּ</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מֵאֲחֵיהֶם׃</w:t>
            </w:r>
          </w:p>
        </w:tc>
        <w:tc>
          <w:tcPr>
            <w:tcW w:w="4194" w:type="dxa"/>
            <w:tcBorders>
              <w:top w:val="nil"/>
              <w:left w:val="single" w:sz="4" w:space="0" w:color="auto"/>
              <w:bottom w:val="nil"/>
              <w:right w:val="nil"/>
            </w:tcBorders>
          </w:tcPr>
          <w:p w14:paraId="6864FAFA" w14:textId="1776EB25" w:rsidR="005B00C5" w:rsidRPr="007D2AF3" w:rsidRDefault="005B00C5" w:rsidP="005B00C5">
            <w:pPr>
              <w:rPr>
                <w:rFonts w:ascii="David" w:hAnsi="David" w:cs="David"/>
                <w:sz w:val="21"/>
                <w:szCs w:val="21"/>
              </w:rPr>
            </w:pPr>
            <w:r>
              <w:rPr>
                <w:rFonts w:ascii="David" w:hAnsi="David" w:cs="David"/>
                <w:sz w:val="21"/>
                <w:szCs w:val="21"/>
              </w:rPr>
              <w:t>29 Yet Ammon and his brethren were filled with sorrow because so many of their brethren had been slain;</w:t>
            </w:r>
          </w:p>
        </w:tc>
      </w:tr>
      <w:tr w:rsidR="005B00C5" w:rsidRPr="007D2AF3" w14:paraId="7CCB3DE4" w14:textId="77777777" w:rsidTr="00590D3B">
        <w:tc>
          <w:tcPr>
            <w:tcW w:w="4194" w:type="dxa"/>
            <w:tcBorders>
              <w:top w:val="nil"/>
              <w:left w:val="nil"/>
              <w:bottom w:val="nil"/>
              <w:right w:val="single" w:sz="4" w:space="0" w:color="auto"/>
            </w:tcBorders>
          </w:tcPr>
          <w:p w14:paraId="44802C9A" w14:textId="0CB95648" w:rsidR="005B00C5" w:rsidRPr="00406F8C" w:rsidRDefault="005B00C5" w:rsidP="005B00C5">
            <w:pPr>
              <w:bidi/>
              <w:rPr>
                <w:rFonts w:ascii="David" w:hAnsi="David" w:cs="David"/>
              </w:rPr>
            </w:pPr>
            <w:r w:rsidRPr="004A5AEA">
              <w:rPr>
                <w:rFonts w:ascii="David" w:eastAsiaTheme="majorEastAsia" w:hAnsi="David" w:cs="David" w:hint="cs"/>
                <w:rtl/>
              </w:rPr>
              <w:t>ל</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עַל</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גָּרְמוּ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וְכֹהֲנָיו</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לַחֲטֹא</w:t>
            </w:r>
            <w:r w:rsidRPr="004A5AEA">
              <w:rPr>
                <w:rFonts w:ascii="David" w:eastAsiaTheme="majorEastAsia" w:hAnsi="David" w:cs="David"/>
                <w:rtl/>
              </w:rPr>
              <w:t xml:space="preserve"> </w:t>
            </w:r>
            <w:r w:rsidRPr="004A5AEA">
              <w:rPr>
                <w:rFonts w:ascii="David" w:eastAsiaTheme="majorEastAsia" w:hAnsi="David" w:cs="David" w:hint="cs"/>
                <w:rtl/>
              </w:rPr>
              <w:t>חֲטָאִים</w:t>
            </w:r>
            <w:r w:rsidRPr="004A5AEA">
              <w:rPr>
                <w:rFonts w:ascii="David" w:eastAsiaTheme="majorEastAsia" w:hAnsi="David" w:cs="David"/>
                <w:rtl/>
              </w:rPr>
              <w:t xml:space="preserve"> </w:t>
            </w:r>
            <w:r w:rsidRPr="004A5AEA">
              <w:rPr>
                <w:rFonts w:ascii="David" w:eastAsiaTheme="majorEastAsia" w:hAnsi="David" w:cs="David" w:hint="cs"/>
                <w:rtl/>
              </w:rPr>
              <w:t>וַעֲוֹנוֹת</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וַיִּתְאַבְּלוּ</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עַל־מוֹת</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עַל־צֵאת</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הָלְכוּ</w:t>
            </w:r>
            <w:r w:rsidRPr="004A5AEA">
              <w:rPr>
                <w:rFonts w:ascii="David" w:eastAsiaTheme="majorEastAsia" w:hAnsi="David" w:cs="David"/>
                <w:rtl/>
              </w:rPr>
              <w:t xml:space="preserve"> </w:t>
            </w:r>
            <w:r w:rsidRPr="004A5AEA">
              <w:rPr>
                <w:rFonts w:ascii="David" w:eastAsiaTheme="majorEastAsia" w:hAnsi="David" w:cs="David" w:hint="cs"/>
                <w:rtl/>
              </w:rPr>
              <w:t>אִתּוֹ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הֵקִימוּ</w:t>
            </w:r>
            <w:r w:rsidRPr="004A5AEA">
              <w:rPr>
                <w:rFonts w:ascii="David" w:eastAsiaTheme="majorEastAsia" w:hAnsi="David" w:cs="David"/>
                <w:rtl/>
              </w:rPr>
              <w:t xml:space="preserve"> </w:t>
            </w:r>
            <w:r w:rsidRPr="004A5AEA">
              <w:rPr>
                <w:rFonts w:ascii="David" w:eastAsiaTheme="majorEastAsia" w:hAnsi="David" w:cs="David" w:hint="cs"/>
                <w:rtl/>
              </w:rPr>
              <w:t>עֲדַת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בְּעֹז</w:t>
            </w:r>
            <w:r w:rsidRPr="004A5AEA">
              <w:rPr>
                <w:rFonts w:ascii="David" w:eastAsiaTheme="majorEastAsia" w:hAnsi="David" w:cs="David"/>
                <w:rtl/>
              </w:rPr>
              <w:t xml:space="preserve"> </w:t>
            </w:r>
            <w:r w:rsidRPr="004A5AEA">
              <w:rPr>
                <w:rFonts w:ascii="David" w:eastAsiaTheme="majorEastAsia" w:hAnsi="David" w:cs="David" w:hint="cs"/>
                <w:rtl/>
              </w:rPr>
              <w:t>וּגְבוּרַת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וֶאֱמוּנָה</w:t>
            </w:r>
            <w:r w:rsidRPr="004A5AEA">
              <w:rPr>
                <w:rFonts w:ascii="David" w:eastAsiaTheme="majorEastAsia" w:hAnsi="David" w:cs="David"/>
                <w:rtl/>
              </w:rPr>
              <w:t xml:space="preserve"> </w:t>
            </w:r>
            <w:r w:rsidRPr="004A5AEA">
              <w:rPr>
                <w:rFonts w:ascii="David" w:eastAsiaTheme="majorEastAsia" w:hAnsi="David" w:cs="David" w:hint="cs"/>
                <w:rtl/>
              </w:rPr>
              <w:t>בַּדְּבָרִים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אֲבִינָדִי׃</w:t>
            </w:r>
          </w:p>
        </w:tc>
        <w:tc>
          <w:tcPr>
            <w:tcW w:w="4194" w:type="dxa"/>
            <w:tcBorders>
              <w:top w:val="nil"/>
              <w:left w:val="single" w:sz="4" w:space="0" w:color="auto"/>
              <w:bottom w:val="nil"/>
              <w:right w:val="nil"/>
            </w:tcBorders>
          </w:tcPr>
          <w:p w14:paraId="04FD3B78" w14:textId="33D0A74F" w:rsidR="005B00C5" w:rsidRPr="007D2AF3" w:rsidRDefault="005B00C5" w:rsidP="005B00C5">
            <w:pPr>
              <w:rPr>
                <w:rFonts w:ascii="David" w:hAnsi="David" w:cs="David"/>
                <w:sz w:val="21"/>
                <w:szCs w:val="21"/>
              </w:rPr>
            </w:pPr>
            <w:r>
              <w:rPr>
                <w:rFonts w:ascii="David" w:hAnsi="David" w:cs="David"/>
                <w:sz w:val="21"/>
                <w:szCs w:val="21"/>
              </w:rPr>
              <w:t>30 And also that king Noah and his priests had caused the people to commit so many sins and iniquities against God; and they also did mourn for the death of Abinadi; and also for the departure of Alma and the people that went with him, who had formed a church of God through the strength and power of God, and faith on the words which had been spoken by Abinadi.</w:t>
            </w:r>
          </w:p>
        </w:tc>
      </w:tr>
      <w:tr w:rsidR="005B00C5" w:rsidRPr="007D2AF3" w14:paraId="1C124CD7" w14:textId="77777777" w:rsidTr="00590D3B">
        <w:tc>
          <w:tcPr>
            <w:tcW w:w="4194" w:type="dxa"/>
            <w:tcBorders>
              <w:top w:val="nil"/>
              <w:left w:val="nil"/>
              <w:bottom w:val="nil"/>
              <w:right w:val="single" w:sz="4" w:space="0" w:color="auto"/>
            </w:tcBorders>
          </w:tcPr>
          <w:p w14:paraId="6102C461" w14:textId="69D3D7D1" w:rsidR="005B00C5" w:rsidRPr="00406F8C" w:rsidRDefault="005B00C5" w:rsidP="005B00C5">
            <w:pPr>
              <w:bidi/>
              <w:rPr>
                <w:rFonts w:ascii="David" w:hAnsi="David" w:cs="David"/>
              </w:rPr>
            </w:pP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וַיִּתְאַבְּלוּ</w:t>
            </w:r>
            <w:r w:rsidRPr="004A5AEA">
              <w:rPr>
                <w:rFonts w:ascii="David" w:eastAsiaTheme="majorEastAsia" w:hAnsi="David" w:cs="David"/>
                <w:rtl/>
              </w:rPr>
              <w:t xml:space="preserve"> </w:t>
            </w:r>
            <w:r w:rsidRPr="004A5AEA">
              <w:rPr>
                <w:rFonts w:ascii="David" w:eastAsiaTheme="majorEastAsia" w:hAnsi="David" w:cs="David" w:hint="cs"/>
                <w:rtl/>
              </w:rPr>
              <w:t>עַל־צֵאתָם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אָנָה</w:t>
            </w:r>
            <w:r w:rsidRPr="004A5AEA">
              <w:rPr>
                <w:rFonts w:ascii="David" w:eastAsiaTheme="majorEastAsia" w:hAnsi="David" w:cs="David"/>
                <w:rtl/>
              </w:rPr>
              <w:t xml:space="preserve"> </w:t>
            </w:r>
            <w:r w:rsidRPr="004A5AEA">
              <w:rPr>
                <w:rFonts w:ascii="David" w:eastAsiaTheme="majorEastAsia" w:hAnsi="David" w:cs="David" w:hint="cs"/>
                <w:rtl/>
              </w:rPr>
              <w:t>נָסוּ</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חָפְצוּ</w:t>
            </w:r>
            <w:r w:rsidRPr="004A5AEA">
              <w:rPr>
                <w:rFonts w:ascii="David" w:eastAsiaTheme="majorEastAsia" w:hAnsi="David" w:cs="David"/>
                <w:rtl/>
              </w:rPr>
              <w:t xml:space="preserve"> </w:t>
            </w:r>
            <w:r w:rsidRPr="004A5AEA">
              <w:rPr>
                <w:rFonts w:ascii="David" w:eastAsiaTheme="majorEastAsia" w:hAnsi="David" w:cs="David" w:hint="cs"/>
                <w:rtl/>
              </w:rPr>
              <w:t>לְהִתְחַבֵּר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גַּם־הֵם</w:t>
            </w:r>
            <w:r w:rsidRPr="004A5AEA">
              <w:rPr>
                <w:rFonts w:ascii="David" w:eastAsiaTheme="majorEastAsia" w:hAnsi="David" w:cs="David"/>
                <w:rtl/>
              </w:rPr>
              <w:t xml:space="preserve"> </w:t>
            </w:r>
            <w:r w:rsidRPr="004A5AEA">
              <w:rPr>
                <w:rFonts w:ascii="David" w:eastAsiaTheme="majorEastAsia" w:hAnsi="David" w:cs="David" w:hint="cs"/>
                <w:rtl/>
              </w:rPr>
              <w:t>בָּאוּ</w:t>
            </w:r>
            <w:r w:rsidRPr="004A5AEA">
              <w:rPr>
                <w:rFonts w:ascii="David" w:eastAsiaTheme="majorEastAsia" w:hAnsi="David" w:cs="David"/>
                <w:rtl/>
              </w:rPr>
              <w:t xml:space="preserve"> </w:t>
            </w:r>
            <w:r w:rsidRPr="004A5AEA">
              <w:rPr>
                <w:rFonts w:ascii="David" w:eastAsiaTheme="majorEastAsia" w:hAnsi="David" w:cs="David" w:hint="cs"/>
                <w:rtl/>
              </w:rPr>
              <w:t>בִבְרִית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לְעָבְדוֹ</w:t>
            </w:r>
            <w:r w:rsidRPr="004A5AEA">
              <w:rPr>
                <w:rFonts w:ascii="David" w:eastAsiaTheme="majorEastAsia" w:hAnsi="David" w:cs="David"/>
                <w:rtl/>
              </w:rPr>
              <w:t xml:space="preserve"> </w:t>
            </w:r>
            <w:r w:rsidRPr="004A5AEA">
              <w:rPr>
                <w:rFonts w:ascii="David" w:eastAsiaTheme="majorEastAsia" w:hAnsi="David" w:cs="David" w:hint="cs"/>
                <w:rtl/>
              </w:rPr>
              <w:t>וְלִשְׁמֹר</w:t>
            </w:r>
            <w:r w:rsidRPr="004A5AEA">
              <w:rPr>
                <w:rFonts w:ascii="David" w:eastAsiaTheme="majorEastAsia" w:hAnsi="David" w:cs="David"/>
                <w:rtl/>
              </w:rPr>
              <w:t xml:space="preserve"> </w:t>
            </w:r>
            <w:r w:rsidRPr="004A5AEA">
              <w:rPr>
                <w:rFonts w:ascii="David" w:eastAsiaTheme="majorEastAsia" w:hAnsi="David" w:cs="David" w:hint="cs"/>
                <w:rtl/>
              </w:rPr>
              <w:t>מִצְוֹתָיו׃</w:t>
            </w:r>
          </w:p>
        </w:tc>
        <w:tc>
          <w:tcPr>
            <w:tcW w:w="4194" w:type="dxa"/>
            <w:tcBorders>
              <w:top w:val="nil"/>
              <w:left w:val="single" w:sz="4" w:space="0" w:color="auto"/>
              <w:bottom w:val="nil"/>
              <w:right w:val="nil"/>
            </w:tcBorders>
          </w:tcPr>
          <w:p w14:paraId="01DF0B44" w14:textId="70C1EA04" w:rsidR="005B00C5" w:rsidRPr="007D2AF3" w:rsidRDefault="005B00C5" w:rsidP="005B00C5">
            <w:pPr>
              <w:rPr>
                <w:rFonts w:ascii="David" w:hAnsi="David" w:cs="David"/>
                <w:sz w:val="21"/>
                <w:szCs w:val="21"/>
              </w:rPr>
            </w:pPr>
            <w:r>
              <w:rPr>
                <w:rFonts w:ascii="David" w:hAnsi="David" w:cs="David"/>
                <w:sz w:val="21"/>
                <w:szCs w:val="21"/>
              </w:rPr>
              <w:t>31 Yea, they did mourn for their departure, for they knew not whither they had fled. Now they would have gladly joined with them, for they themselves had entered into a covenant with God to serve him and keep his commandments.</w:t>
            </w:r>
          </w:p>
        </w:tc>
      </w:tr>
      <w:tr w:rsidR="005B00C5" w:rsidRPr="007D2AF3" w14:paraId="051A9512" w14:textId="77777777" w:rsidTr="00590D3B">
        <w:tc>
          <w:tcPr>
            <w:tcW w:w="4194" w:type="dxa"/>
            <w:tcBorders>
              <w:top w:val="nil"/>
              <w:left w:val="nil"/>
              <w:bottom w:val="nil"/>
              <w:right w:val="single" w:sz="4" w:space="0" w:color="auto"/>
            </w:tcBorders>
          </w:tcPr>
          <w:p w14:paraId="5C2E5153" w14:textId="71A8FC37" w:rsidR="005B00C5" w:rsidRPr="00406F8C" w:rsidRDefault="005B00C5" w:rsidP="005B00C5">
            <w:pPr>
              <w:bidi/>
              <w:rPr>
                <w:rFonts w:ascii="David" w:hAnsi="David" w:cs="David"/>
              </w:rPr>
            </w:pPr>
            <w:r w:rsidRPr="004A5AEA">
              <w:rPr>
                <w:rFonts w:ascii="David" w:eastAsiaTheme="majorEastAsia" w:hAnsi="David" w:cs="David" w:hint="cs"/>
                <w:rtl/>
              </w:rPr>
              <w:lastRenderedPageBreak/>
              <w:t>לב</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מֵאָז</w:t>
            </w:r>
            <w:r w:rsidRPr="004A5AEA">
              <w:rPr>
                <w:rFonts w:ascii="David" w:eastAsiaTheme="majorEastAsia" w:hAnsi="David" w:cs="David"/>
                <w:rtl/>
              </w:rPr>
              <w:t xml:space="preserve"> </w:t>
            </w:r>
            <w:r w:rsidRPr="004A5AEA">
              <w:rPr>
                <w:rFonts w:ascii="David" w:eastAsiaTheme="majorEastAsia" w:hAnsi="David" w:cs="David" w:hint="cs"/>
                <w:rtl/>
              </w:rPr>
              <w:t>בּוֹא</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גַּם־הַמֶּלֶךְ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בָּא</w:t>
            </w:r>
            <w:r w:rsidRPr="004A5AEA">
              <w:rPr>
                <w:rFonts w:ascii="David" w:eastAsiaTheme="majorEastAsia" w:hAnsi="David" w:cs="David"/>
                <w:rtl/>
              </w:rPr>
              <w:t xml:space="preserve"> </w:t>
            </w:r>
            <w:r w:rsidRPr="004A5AEA">
              <w:rPr>
                <w:rFonts w:ascii="David" w:eastAsiaTheme="majorEastAsia" w:hAnsi="David" w:cs="David" w:hint="cs"/>
                <w:rtl/>
              </w:rPr>
              <w:t>בִבְרִית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מֵעַמּוֹ</w:t>
            </w:r>
            <w:r w:rsidRPr="004A5AEA">
              <w:rPr>
                <w:rFonts w:ascii="David" w:eastAsiaTheme="majorEastAsia" w:hAnsi="David" w:cs="David"/>
                <w:rtl/>
              </w:rPr>
              <w:t xml:space="preserve"> </w:t>
            </w:r>
            <w:r w:rsidRPr="004A5AEA">
              <w:rPr>
                <w:rFonts w:ascii="David" w:eastAsiaTheme="majorEastAsia" w:hAnsi="David" w:cs="David" w:hint="cs"/>
                <w:rtl/>
              </w:rPr>
              <w:t>לְעָבְדוֹ</w:t>
            </w:r>
            <w:r w:rsidRPr="004A5AEA">
              <w:rPr>
                <w:rFonts w:ascii="David" w:eastAsiaTheme="majorEastAsia" w:hAnsi="David" w:cs="David"/>
                <w:rtl/>
              </w:rPr>
              <w:t xml:space="preserve"> </w:t>
            </w:r>
            <w:r w:rsidRPr="004A5AEA">
              <w:rPr>
                <w:rFonts w:ascii="David" w:eastAsiaTheme="majorEastAsia" w:hAnsi="David" w:cs="David" w:hint="cs"/>
                <w:rtl/>
              </w:rPr>
              <w:t>וְלִשְׁמֹר</w:t>
            </w:r>
            <w:r w:rsidRPr="004A5AEA">
              <w:rPr>
                <w:rFonts w:ascii="David" w:eastAsiaTheme="majorEastAsia" w:hAnsi="David" w:cs="David"/>
                <w:rtl/>
              </w:rPr>
              <w:t xml:space="preserve"> </w:t>
            </w:r>
            <w:r w:rsidRPr="004A5AEA">
              <w:rPr>
                <w:rFonts w:ascii="David" w:eastAsiaTheme="majorEastAsia" w:hAnsi="David" w:cs="David" w:hint="cs"/>
                <w:rtl/>
              </w:rPr>
              <w:t>מִצְוֹתָיו׃</w:t>
            </w:r>
          </w:p>
        </w:tc>
        <w:tc>
          <w:tcPr>
            <w:tcW w:w="4194" w:type="dxa"/>
            <w:tcBorders>
              <w:top w:val="nil"/>
              <w:left w:val="single" w:sz="4" w:space="0" w:color="auto"/>
              <w:bottom w:val="nil"/>
              <w:right w:val="nil"/>
            </w:tcBorders>
          </w:tcPr>
          <w:p w14:paraId="64BFEAAB" w14:textId="3BE36CF3" w:rsidR="005B00C5" w:rsidRPr="007D2AF3" w:rsidRDefault="005B00C5" w:rsidP="005B00C5">
            <w:pPr>
              <w:rPr>
                <w:rFonts w:ascii="David" w:hAnsi="David" w:cs="David"/>
                <w:sz w:val="21"/>
                <w:szCs w:val="21"/>
              </w:rPr>
            </w:pPr>
            <w:r>
              <w:rPr>
                <w:rFonts w:ascii="David" w:hAnsi="David" w:cs="David"/>
                <w:sz w:val="21"/>
                <w:szCs w:val="21"/>
              </w:rPr>
              <w:t>32 And now since the coming of Ammon, king Limhi had also entered into a covenant with God, and also many of his people, to serve him and keep his commandments.</w:t>
            </w:r>
          </w:p>
        </w:tc>
      </w:tr>
      <w:tr w:rsidR="005B00C5" w:rsidRPr="007D2AF3" w14:paraId="67D59985" w14:textId="77777777" w:rsidTr="00590D3B">
        <w:tc>
          <w:tcPr>
            <w:tcW w:w="4194" w:type="dxa"/>
            <w:tcBorders>
              <w:top w:val="nil"/>
              <w:left w:val="nil"/>
              <w:bottom w:val="nil"/>
              <w:right w:val="single" w:sz="4" w:space="0" w:color="auto"/>
            </w:tcBorders>
          </w:tcPr>
          <w:p w14:paraId="7278BDE8" w14:textId="18247397" w:rsidR="005B00C5" w:rsidRPr="00406F8C" w:rsidRDefault="005B00C5" w:rsidP="005B00C5">
            <w:pPr>
              <w:bidi/>
              <w:rPr>
                <w:rFonts w:ascii="David" w:hAnsi="David" w:cs="David"/>
              </w:rPr>
            </w:pPr>
            <w:r w:rsidRPr="004A5AEA">
              <w:rPr>
                <w:rFonts w:ascii="David" w:eastAsiaTheme="majorEastAsia" w:hAnsi="David" w:cs="David" w:hint="cs"/>
                <w:rtl/>
              </w:rPr>
              <w:t>לג</w:t>
            </w:r>
            <w:r w:rsidRPr="004A5AEA">
              <w:rPr>
                <w:rFonts w:ascii="David" w:eastAsiaTheme="majorEastAsia" w:hAnsi="David" w:cs="David"/>
                <w:rtl/>
              </w:rPr>
              <w:t xml:space="preserve">. </w:t>
            </w:r>
            <w:r w:rsidRPr="004A5AEA">
              <w:rPr>
                <w:rFonts w:ascii="David" w:eastAsiaTheme="majorEastAsia" w:hAnsi="David" w:cs="David" w:hint="cs"/>
                <w:rtl/>
              </w:rPr>
              <w:t>וַיַּחְפֹּץ</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וְרַבִּים</w:t>
            </w:r>
            <w:r w:rsidRPr="004A5AEA">
              <w:rPr>
                <w:rFonts w:ascii="David" w:eastAsiaTheme="majorEastAsia" w:hAnsi="David" w:cs="David"/>
                <w:rtl/>
              </w:rPr>
              <w:t xml:space="preserve"> </w:t>
            </w:r>
            <w:r w:rsidRPr="004A5AEA">
              <w:rPr>
                <w:rFonts w:ascii="David" w:eastAsiaTheme="majorEastAsia" w:hAnsi="David" w:cs="David" w:hint="cs"/>
                <w:rtl/>
              </w:rPr>
              <w:t>מֵעַמּוֹ</w:t>
            </w:r>
            <w:r w:rsidRPr="004A5AEA">
              <w:rPr>
                <w:rFonts w:ascii="David" w:eastAsiaTheme="majorEastAsia" w:hAnsi="David" w:cs="David"/>
                <w:rtl/>
              </w:rPr>
              <w:t xml:space="preserve"> </w:t>
            </w:r>
            <w:r w:rsidRPr="004A5AEA">
              <w:rPr>
                <w:rFonts w:ascii="David" w:eastAsiaTheme="majorEastAsia" w:hAnsi="David" w:cs="David" w:hint="cs"/>
                <w:rtl/>
              </w:rPr>
              <w:t>לְהִטָּבֵל</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פְּקֻדָּה</w:t>
            </w:r>
            <w:r w:rsidRPr="004A5AEA">
              <w:rPr>
                <w:rFonts w:ascii="David" w:eastAsiaTheme="majorEastAsia" w:hAnsi="David" w:cs="David"/>
                <w:rtl/>
              </w:rPr>
              <w:t xml:space="preserve"> </w:t>
            </w:r>
            <w:r w:rsidRPr="004A5AEA">
              <w:rPr>
                <w:rFonts w:ascii="David" w:eastAsiaTheme="majorEastAsia" w:hAnsi="David" w:cs="David" w:hint="cs"/>
                <w:rtl/>
              </w:rPr>
              <w:t>מֵאֱלֹהִים</w:t>
            </w:r>
            <w:r w:rsidRPr="004A5AEA">
              <w:rPr>
                <w:rFonts w:ascii="David" w:eastAsiaTheme="majorEastAsia" w:hAnsi="David" w:cs="David"/>
                <w:rtl/>
              </w:rPr>
              <w:t xml:space="preserve"> </w:t>
            </w:r>
            <w:r w:rsidRPr="004A5AEA">
              <w:rPr>
                <w:rFonts w:ascii="David" w:eastAsiaTheme="majorEastAsia" w:hAnsi="David" w:cs="David" w:hint="cs"/>
                <w:rtl/>
              </w:rPr>
              <w:t>וַיְמָאֵן</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הַדָּבָר</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בְּחָשְׁבוֹ</w:t>
            </w:r>
            <w:r w:rsidRPr="004A5AEA">
              <w:rPr>
                <w:rFonts w:ascii="David" w:eastAsiaTheme="majorEastAsia" w:hAnsi="David" w:cs="David"/>
                <w:rtl/>
              </w:rPr>
              <w:t xml:space="preserve"> </w:t>
            </w:r>
            <w:r w:rsidRPr="004A5AEA">
              <w:rPr>
                <w:rFonts w:ascii="David" w:eastAsiaTheme="majorEastAsia" w:hAnsi="David" w:cs="David" w:hint="cs"/>
                <w:rtl/>
              </w:rPr>
              <w:t>עַצְמוֹ</w:t>
            </w:r>
            <w:r w:rsidRPr="004A5AEA">
              <w:rPr>
                <w:rFonts w:ascii="David" w:eastAsiaTheme="majorEastAsia" w:hAnsi="David" w:cs="David"/>
                <w:rtl/>
              </w:rPr>
              <w:t xml:space="preserve"> </w:t>
            </w:r>
            <w:r w:rsidRPr="004A5AEA">
              <w:rPr>
                <w:rFonts w:ascii="David" w:eastAsiaTheme="majorEastAsia" w:hAnsi="David" w:cs="David" w:hint="cs"/>
                <w:rtl/>
              </w:rPr>
              <w:t>לְעֶבֶד</w:t>
            </w:r>
            <w:r w:rsidRPr="004A5AEA">
              <w:rPr>
                <w:rFonts w:ascii="David" w:eastAsiaTheme="majorEastAsia" w:hAnsi="David" w:cs="David"/>
                <w:rtl/>
              </w:rPr>
              <w:t xml:space="preserve"> </w:t>
            </w:r>
            <w:r w:rsidRPr="004A5AEA">
              <w:rPr>
                <w:rFonts w:ascii="David" w:eastAsiaTheme="majorEastAsia" w:hAnsi="David" w:cs="David" w:hint="cs"/>
                <w:rtl/>
              </w:rPr>
              <w:t>בִּלְתִּי</w:t>
            </w:r>
            <w:r w:rsidRPr="004A5AEA">
              <w:rPr>
                <w:rFonts w:ascii="David" w:eastAsiaTheme="majorEastAsia" w:hAnsi="David" w:cs="David"/>
                <w:rtl/>
              </w:rPr>
              <w:t xml:space="preserve"> </w:t>
            </w:r>
            <w:r w:rsidRPr="004A5AEA">
              <w:rPr>
                <w:rFonts w:ascii="David" w:eastAsiaTheme="majorEastAsia" w:hAnsi="David" w:cs="David" w:hint="cs"/>
                <w:rtl/>
              </w:rPr>
              <w:t>רָאוּי׃</w:t>
            </w:r>
          </w:p>
        </w:tc>
        <w:tc>
          <w:tcPr>
            <w:tcW w:w="4194" w:type="dxa"/>
            <w:tcBorders>
              <w:top w:val="nil"/>
              <w:left w:val="single" w:sz="4" w:space="0" w:color="auto"/>
              <w:bottom w:val="nil"/>
              <w:right w:val="nil"/>
            </w:tcBorders>
          </w:tcPr>
          <w:p w14:paraId="319AA074" w14:textId="4A0D8B15" w:rsidR="005B00C5" w:rsidRPr="007D2AF3" w:rsidRDefault="005B00C5" w:rsidP="005B00C5">
            <w:pPr>
              <w:rPr>
                <w:rFonts w:ascii="David" w:hAnsi="David" w:cs="David"/>
                <w:sz w:val="21"/>
                <w:szCs w:val="21"/>
              </w:rPr>
            </w:pPr>
            <w:r>
              <w:rPr>
                <w:rFonts w:ascii="David" w:hAnsi="David" w:cs="David"/>
                <w:sz w:val="21"/>
                <w:szCs w:val="21"/>
              </w:rPr>
              <w:t>33 And it came to pass that king Limhi and many of his people were desirous to be baptized; but there was none in the land that had authority from God. And Ammon declined doing this thing, considering himself an unworthy servant.</w:t>
            </w:r>
          </w:p>
        </w:tc>
      </w:tr>
      <w:tr w:rsidR="005B00C5" w:rsidRPr="007D2AF3" w14:paraId="086F762F" w14:textId="77777777" w:rsidTr="00590D3B">
        <w:tc>
          <w:tcPr>
            <w:tcW w:w="4194" w:type="dxa"/>
            <w:tcBorders>
              <w:top w:val="nil"/>
              <w:left w:val="nil"/>
              <w:bottom w:val="nil"/>
              <w:right w:val="single" w:sz="4" w:space="0" w:color="auto"/>
            </w:tcBorders>
          </w:tcPr>
          <w:p w14:paraId="1685C6CC" w14:textId="5FEC5D8D" w:rsidR="005B00C5" w:rsidRPr="00406F8C" w:rsidRDefault="005B00C5" w:rsidP="005B00C5">
            <w:pPr>
              <w:bidi/>
              <w:rPr>
                <w:rFonts w:ascii="David" w:hAnsi="David" w:cs="David"/>
              </w:rPr>
            </w:pPr>
            <w:r w:rsidRPr="004A5AEA">
              <w:rPr>
                <w:rFonts w:ascii="David" w:eastAsiaTheme="majorEastAsia" w:hAnsi="David" w:cs="David" w:hint="cs"/>
                <w:rtl/>
              </w:rPr>
              <w:t>לד</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הֵקִימוּ</w:t>
            </w:r>
            <w:r w:rsidRPr="004A5AEA">
              <w:rPr>
                <w:rFonts w:ascii="David" w:eastAsiaTheme="majorEastAsia" w:hAnsi="David" w:cs="David"/>
                <w:rtl/>
              </w:rPr>
              <w:t xml:space="preserve"> </w:t>
            </w:r>
            <w:r w:rsidRPr="004A5AEA">
              <w:rPr>
                <w:rFonts w:ascii="David" w:eastAsiaTheme="majorEastAsia" w:hAnsi="David" w:cs="David" w:hint="cs"/>
                <w:rtl/>
              </w:rPr>
              <w:t>עֲדָה</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הַהִיא</w:t>
            </w:r>
            <w:r w:rsidRPr="004A5AEA">
              <w:rPr>
                <w:rFonts w:ascii="David" w:eastAsiaTheme="majorEastAsia" w:hAnsi="David" w:cs="David"/>
                <w:rtl/>
              </w:rPr>
              <w:t xml:space="preserve"> </w:t>
            </w:r>
            <w:r w:rsidRPr="004A5AEA">
              <w:rPr>
                <w:rFonts w:ascii="David" w:eastAsiaTheme="majorEastAsia" w:hAnsi="David" w:cs="David" w:hint="cs"/>
                <w:rtl/>
              </w:rPr>
              <w:t>וַיְחַכּוּ</w:t>
            </w:r>
            <w:r w:rsidRPr="004A5AEA">
              <w:rPr>
                <w:rFonts w:ascii="David" w:eastAsiaTheme="majorEastAsia" w:hAnsi="David" w:cs="David"/>
                <w:rtl/>
              </w:rPr>
              <w:t xml:space="preserve"> </w:t>
            </w:r>
            <w:r w:rsidRPr="004A5AEA">
              <w:rPr>
                <w:rFonts w:ascii="David" w:eastAsiaTheme="majorEastAsia" w:hAnsi="David" w:cs="David" w:hint="cs"/>
                <w:rtl/>
              </w:rPr>
              <w:t>לְרוּחַ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וַיַּחְפְּצוּ</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כְּאַלְמָא</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נָסוּ</w:t>
            </w:r>
            <w:r w:rsidRPr="004A5AEA">
              <w:rPr>
                <w:rFonts w:ascii="David" w:eastAsiaTheme="majorEastAsia" w:hAnsi="David" w:cs="David"/>
                <w:rtl/>
              </w:rPr>
              <w:t xml:space="preserve"> </w:t>
            </w:r>
            <w:r w:rsidRPr="004A5AEA">
              <w:rPr>
                <w:rFonts w:ascii="David" w:eastAsiaTheme="majorEastAsia" w:hAnsi="David" w:cs="David" w:hint="cs"/>
                <w:rtl/>
              </w:rPr>
              <w:t>לַמִּדְבָּר׃</w:t>
            </w:r>
          </w:p>
        </w:tc>
        <w:tc>
          <w:tcPr>
            <w:tcW w:w="4194" w:type="dxa"/>
            <w:tcBorders>
              <w:top w:val="nil"/>
              <w:left w:val="single" w:sz="4" w:space="0" w:color="auto"/>
              <w:bottom w:val="nil"/>
              <w:right w:val="nil"/>
            </w:tcBorders>
          </w:tcPr>
          <w:p w14:paraId="140A5610" w14:textId="2917F29F" w:rsidR="005B00C5" w:rsidRPr="007D2AF3" w:rsidRDefault="005B00C5" w:rsidP="005B00C5">
            <w:pPr>
              <w:rPr>
                <w:rFonts w:ascii="David" w:hAnsi="David" w:cs="David"/>
                <w:sz w:val="21"/>
                <w:szCs w:val="21"/>
              </w:rPr>
            </w:pPr>
            <w:r>
              <w:rPr>
                <w:rFonts w:ascii="David" w:hAnsi="David" w:cs="David"/>
                <w:sz w:val="21"/>
                <w:szCs w:val="21"/>
              </w:rPr>
              <w:t>34 Therefore they did not at that time form themselves into a church, waiting upon the Spirit of the Lord. Now they were desirous to become even as Alma and his brethren, who had fled into the wilderness.</w:t>
            </w:r>
          </w:p>
        </w:tc>
      </w:tr>
      <w:tr w:rsidR="005B00C5" w:rsidRPr="007D2AF3" w14:paraId="3715AE02" w14:textId="77777777" w:rsidTr="00590D3B">
        <w:tc>
          <w:tcPr>
            <w:tcW w:w="4194" w:type="dxa"/>
            <w:tcBorders>
              <w:top w:val="nil"/>
              <w:left w:val="nil"/>
              <w:bottom w:val="nil"/>
              <w:right w:val="single" w:sz="4" w:space="0" w:color="auto"/>
            </w:tcBorders>
          </w:tcPr>
          <w:p w14:paraId="072F10AE" w14:textId="35D62C43" w:rsidR="005B00C5" w:rsidRPr="00406F8C" w:rsidRDefault="005B00C5" w:rsidP="005B00C5">
            <w:pPr>
              <w:bidi/>
              <w:rPr>
                <w:rFonts w:ascii="David" w:hAnsi="David" w:cs="David"/>
              </w:rPr>
            </w:pPr>
            <w:r w:rsidRPr="004A5AEA">
              <w:rPr>
                <w:rFonts w:ascii="David" w:eastAsiaTheme="majorEastAsia" w:hAnsi="David" w:cs="David" w:hint="cs"/>
                <w:rtl/>
              </w:rPr>
              <w:t>לה</w:t>
            </w:r>
            <w:r w:rsidRPr="004A5AEA">
              <w:rPr>
                <w:rFonts w:ascii="David" w:eastAsiaTheme="majorEastAsia" w:hAnsi="David" w:cs="David"/>
                <w:rtl/>
              </w:rPr>
              <w:t xml:space="preserve">. </w:t>
            </w:r>
            <w:r w:rsidRPr="004A5AEA">
              <w:rPr>
                <w:rFonts w:ascii="David" w:eastAsiaTheme="majorEastAsia" w:hAnsi="David" w:cs="David" w:hint="cs"/>
                <w:rtl/>
              </w:rPr>
              <w:t>וַיַּחְפְּצוּ</w:t>
            </w:r>
            <w:r w:rsidRPr="004A5AEA">
              <w:rPr>
                <w:rFonts w:ascii="David" w:eastAsiaTheme="majorEastAsia" w:hAnsi="David" w:cs="David"/>
                <w:rtl/>
              </w:rPr>
              <w:t xml:space="preserve"> </w:t>
            </w:r>
            <w:r w:rsidRPr="004A5AEA">
              <w:rPr>
                <w:rFonts w:ascii="David" w:eastAsiaTheme="majorEastAsia" w:hAnsi="David" w:cs="David" w:hint="cs"/>
                <w:rtl/>
              </w:rPr>
              <w:t>לְהִטָּבֵל</w:t>
            </w:r>
            <w:r w:rsidRPr="004A5AEA">
              <w:rPr>
                <w:rFonts w:ascii="David" w:eastAsiaTheme="majorEastAsia" w:hAnsi="David" w:cs="David"/>
                <w:rtl/>
              </w:rPr>
              <w:t xml:space="preserve"> </w:t>
            </w:r>
            <w:r w:rsidRPr="004A5AEA">
              <w:rPr>
                <w:rFonts w:ascii="David" w:eastAsiaTheme="majorEastAsia" w:hAnsi="David" w:cs="David" w:hint="cs"/>
                <w:rtl/>
              </w:rPr>
              <w:t>לְאוֹת</w:t>
            </w:r>
            <w:r w:rsidRPr="004A5AEA">
              <w:rPr>
                <w:rFonts w:ascii="David" w:eastAsiaTheme="majorEastAsia" w:hAnsi="David" w:cs="David"/>
                <w:rtl/>
              </w:rPr>
              <w:t xml:space="preserve"> </w:t>
            </w:r>
            <w:r w:rsidRPr="004A5AEA">
              <w:rPr>
                <w:rFonts w:ascii="David" w:eastAsiaTheme="majorEastAsia" w:hAnsi="David" w:cs="David" w:hint="cs"/>
                <w:rtl/>
              </w:rPr>
              <w:t>וּלְעֵדוּת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נָכוֹנִים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לַעֲבֹד</w:t>
            </w:r>
            <w:r w:rsidRPr="004A5AEA">
              <w:rPr>
                <w:rFonts w:ascii="David" w:eastAsiaTheme="majorEastAsia" w:hAnsi="David" w:cs="David"/>
                <w:rtl/>
              </w:rPr>
              <w:t xml:space="preserve"> </w:t>
            </w:r>
            <w:r w:rsidRPr="004A5AEA">
              <w:rPr>
                <w:rFonts w:ascii="David" w:eastAsiaTheme="majorEastAsia" w:hAnsi="David" w:cs="David" w:hint="cs"/>
                <w:rtl/>
              </w:rPr>
              <w:t>אֶת־אֱלֹהִים</w:t>
            </w:r>
            <w:r w:rsidRPr="004A5AEA">
              <w:rPr>
                <w:rFonts w:ascii="David" w:eastAsiaTheme="majorEastAsia" w:hAnsi="David" w:cs="David"/>
                <w:rtl/>
              </w:rPr>
              <w:t xml:space="preserve"> </w:t>
            </w:r>
            <w:r w:rsidRPr="004A5AEA">
              <w:rPr>
                <w:rFonts w:ascii="David" w:eastAsiaTheme="majorEastAsia" w:hAnsi="David" w:cs="David" w:hint="cs"/>
                <w:rtl/>
              </w:rPr>
              <w:t>בְּכָל־לְבָבָם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הֶאֱרִיכוּ</w:t>
            </w:r>
            <w:r w:rsidRPr="004A5AEA">
              <w:rPr>
                <w:rFonts w:ascii="David" w:eastAsiaTheme="majorEastAsia" w:hAnsi="David" w:cs="David"/>
                <w:rtl/>
              </w:rPr>
              <w:t xml:space="preserve"> </w:t>
            </w:r>
            <w:r w:rsidRPr="004A5AEA">
              <w:rPr>
                <w:rFonts w:ascii="David" w:eastAsiaTheme="majorEastAsia" w:hAnsi="David" w:cs="David" w:hint="cs"/>
                <w:rtl/>
              </w:rPr>
              <w:t>אֶת־הַמּוֹעֵד</w:t>
            </w:r>
            <w:r w:rsidRPr="004A5AEA">
              <w:rPr>
                <w:rFonts w:ascii="David" w:eastAsiaTheme="majorEastAsia" w:hAnsi="David" w:cs="David"/>
                <w:rtl/>
              </w:rPr>
              <w:t xml:space="preserve"> </w:t>
            </w:r>
            <w:r w:rsidRPr="004A5AEA">
              <w:rPr>
                <w:rFonts w:ascii="David" w:eastAsiaTheme="majorEastAsia" w:hAnsi="David" w:cs="David" w:hint="cs"/>
                <w:rtl/>
              </w:rPr>
              <w:t>וְסִפּוּר</w:t>
            </w:r>
            <w:r w:rsidRPr="004A5AEA">
              <w:rPr>
                <w:rFonts w:ascii="David" w:eastAsiaTheme="majorEastAsia" w:hAnsi="David" w:cs="David"/>
                <w:rtl/>
              </w:rPr>
              <w:t xml:space="preserve"> </w:t>
            </w:r>
            <w:r w:rsidRPr="004A5AEA">
              <w:rPr>
                <w:rFonts w:ascii="David" w:eastAsiaTheme="majorEastAsia" w:hAnsi="David" w:cs="David" w:hint="cs"/>
                <w:rtl/>
              </w:rPr>
              <w:t>טְבִילָתָם</w:t>
            </w:r>
            <w:r w:rsidRPr="004A5AEA">
              <w:rPr>
                <w:rFonts w:ascii="David" w:eastAsiaTheme="majorEastAsia" w:hAnsi="David" w:cs="David"/>
                <w:rtl/>
              </w:rPr>
              <w:t xml:space="preserve"> </w:t>
            </w:r>
            <w:r w:rsidRPr="004A5AEA">
              <w:rPr>
                <w:rFonts w:ascii="David" w:eastAsiaTheme="majorEastAsia" w:hAnsi="David" w:cs="David" w:hint="cs"/>
                <w:rtl/>
              </w:rPr>
              <w:t>יִנָּתֵן</w:t>
            </w:r>
            <w:r w:rsidRPr="004A5AEA">
              <w:rPr>
                <w:rFonts w:ascii="David" w:eastAsiaTheme="majorEastAsia" w:hAnsi="David" w:cs="David"/>
                <w:rtl/>
              </w:rPr>
              <w:t xml:space="preserve"> </w:t>
            </w:r>
            <w:r w:rsidRPr="004A5AEA">
              <w:rPr>
                <w:rFonts w:ascii="David" w:eastAsiaTheme="majorEastAsia" w:hAnsi="David" w:cs="David" w:hint="cs"/>
                <w:rtl/>
              </w:rPr>
              <w:t>לְאַחַר־כֵּן׃</w:t>
            </w:r>
          </w:p>
        </w:tc>
        <w:tc>
          <w:tcPr>
            <w:tcW w:w="4194" w:type="dxa"/>
            <w:tcBorders>
              <w:top w:val="nil"/>
              <w:left w:val="single" w:sz="4" w:space="0" w:color="auto"/>
              <w:bottom w:val="nil"/>
              <w:right w:val="nil"/>
            </w:tcBorders>
          </w:tcPr>
          <w:p w14:paraId="6B946812" w14:textId="657404F5" w:rsidR="005B00C5" w:rsidRPr="007D2AF3" w:rsidRDefault="005B00C5" w:rsidP="005B00C5">
            <w:pPr>
              <w:rPr>
                <w:rFonts w:ascii="David" w:hAnsi="David" w:cs="David"/>
                <w:sz w:val="21"/>
                <w:szCs w:val="21"/>
              </w:rPr>
            </w:pPr>
            <w:r>
              <w:rPr>
                <w:rFonts w:ascii="David" w:hAnsi="David" w:cs="David"/>
                <w:sz w:val="21"/>
                <w:szCs w:val="21"/>
              </w:rPr>
              <w:t>35 They were desirous to be baptized as a witness and a testimony that they were willing to serve God with all their hearts; nevertheless they did prolong the time; and an account of their baptism shall be given hereafter.</w:t>
            </w:r>
          </w:p>
        </w:tc>
      </w:tr>
      <w:tr w:rsidR="005B00C5" w:rsidRPr="007D2AF3" w14:paraId="55C160C3" w14:textId="77777777" w:rsidTr="00590D3B">
        <w:tc>
          <w:tcPr>
            <w:tcW w:w="4194" w:type="dxa"/>
            <w:tcBorders>
              <w:top w:val="nil"/>
              <w:left w:val="nil"/>
              <w:bottom w:val="nil"/>
              <w:right w:val="single" w:sz="4" w:space="0" w:color="auto"/>
            </w:tcBorders>
          </w:tcPr>
          <w:p w14:paraId="09A5CAB9" w14:textId="0DC4AEB3" w:rsidR="005B00C5" w:rsidRPr="00406F8C" w:rsidRDefault="005B00C5" w:rsidP="005B00C5">
            <w:pPr>
              <w:bidi/>
              <w:rPr>
                <w:rFonts w:ascii="David" w:hAnsi="David" w:cs="David"/>
              </w:rPr>
            </w:pP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כָּל־מַחֲשֶׁבֶת</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וְעַמּוֹ</w:t>
            </w:r>
            <w:r w:rsidRPr="004A5AEA">
              <w:rPr>
                <w:rFonts w:ascii="David" w:eastAsiaTheme="majorEastAsia" w:hAnsi="David" w:cs="David"/>
                <w:rtl/>
              </w:rPr>
              <w:t xml:space="preserve"> </w:t>
            </w:r>
            <w:r w:rsidRPr="004A5AEA">
              <w:rPr>
                <w:rFonts w:ascii="David" w:eastAsiaTheme="majorEastAsia" w:hAnsi="David" w:cs="David" w:hint="cs"/>
                <w:rtl/>
              </w:rPr>
              <w:t>וְהַמֶּלֶךְ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וְעַמּוֹ</w:t>
            </w:r>
            <w:r w:rsidRPr="004A5AEA">
              <w:rPr>
                <w:rFonts w:ascii="David" w:eastAsiaTheme="majorEastAsia" w:hAnsi="David" w:cs="David"/>
                <w:rtl/>
              </w:rPr>
              <w:t xml:space="preserve"> </w:t>
            </w:r>
            <w:r w:rsidRPr="004A5AEA">
              <w:rPr>
                <w:rFonts w:ascii="David" w:eastAsiaTheme="majorEastAsia" w:hAnsi="David" w:cs="David" w:hint="cs"/>
                <w:rtl/>
              </w:rPr>
              <w:t>הָיְתָה</w:t>
            </w:r>
            <w:r w:rsidRPr="004A5AEA">
              <w:rPr>
                <w:rFonts w:ascii="David" w:eastAsiaTheme="majorEastAsia" w:hAnsi="David" w:cs="David"/>
                <w:rtl/>
              </w:rPr>
              <w:t xml:space="preserve"> </w:t>
            </w:r>
            <w:r w:rsidRPr="004A5AEA">
              <w:rPr>
                <w:rFonts w:ascii="David" w:eastAsiaTheme="majorEastAsia" w:hAnsi="David" w:cs="David" w:hint="cs"/>
                <w:rtl/>
              </w:rPr>
              <w:t>לְהִנָּצֵל</w:t>
            </w:r>
            <w:r w:rsidRPr="004A5AEA">
              <w:rPr>
                <w:rFonts w:ascii="David" w:eastAsiaTheme="majorEastAsia" w:hAnsi="David" w:cs="David"/>
                <w:rtl/>
              </w:rPr>
              <w:t xml:space="preserve"> </w:t>
            </w:r>
            <w:r w:rsidRPr="004A5AEA">
              <w:rPr>
                <w:rFonts w:ascii="David" w:eastAsiaTheme="majorEastAsia" w:hAnsi="David" w:cs="David" w:hint="cs"/>
                <w:rtl/>
              </w:rPr>
              <w:t>מִיַּד</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וּמֵעַבְדוּת׃</w:t>
            </w:r>
          </w:p>
        </w:tc>
        <w:tc>
          <w:tcPr>
            <w:tcW w:w="4194" w:type="dxa"/>
            <w:tcBorders>
              <w:top w:val="nil"/>
              <w:left w:val="single" w:sz="4" w:space="0" w:color="auto"/>
              <w:bottom w:val="nil"/>
              <w:right w:val="nil"/>
            </w:tcBorders>
          </w:tcPr>
          <w:p w14:paraId="1FFCAC07" w14:textId="77777777" w:rsidR="005B00C5" w:rsidRDefault="005B00C5" w:rsidP="005B00C5">
            <w:pPr>
              <w:rPr>
                <w:rFonts w:ascii="David" w:hAnsi="David" w:cs="David"/>
                <w:sz w:val="21"/>
                <w:szCs w:val="21"/>
              </w:rPr>
            </w:pPr>
            <w:r>
              <w:rPr>
                <w:rFonts w:ascii="David" w:hAnsi="David" w:cs="David"/>
                <w:sz w:val="21"/>
                <w:szCs w:val="21"/>
              </w:rPr>
              <w:t>36 And now all the study of Ammon and his people, and king Limhi and his people, was to deliver themselves out of the hands of the Lamanites and from bondage.</w:t>
            </w:r>
          </w:p>
          <w:p w14:paraId="37696696" w14:textId="239978A2" w:rsidR="005B00C5" w:rsidRPr="007D2AF3" w:rsidRDefault="005B00C5" w:rsidP="005B00C5">
            <w:pPr>
              <w:rPr>
                <w:rFonts w:ascii="David" w:hAnsi="David" w:cs="David"/>
                <w:sz w:val="21"/>
                <w:szCs w:val="21"/>
              </w:rPr>
            </w:pPr>
          </w:p>
        </w:tc>
      </w:tr>
      <w:tr w:rsidR="005B00C5" w:rsidRPr="007D2AF3" w14:paraId="76A9F11A" w14:textId="77777777" w:rsidTr="00590D3B">
        <w:tc>
          <w:tcPr>
            <w:tcW w:w="4194" w:type="dxa"/>
            <w:tcBorders>
              <w:top w:val="nil"/>
              <w:left w:val="nil"/>
              <w:bottom w:val="nil"/>
              <w:right w:val="single" w:sz="4" w:space="0" w:color="auto"/>
            </w:tcBorders>
          </w:tcPr>
          <w:p w14:paraId="4CFB4864" w14:textId="2A963AA5"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כב</w:t>
            </w:r>
          </w:p>
        </w:tc>
        <w:tc>
          <w:tcPr>
            <w:tcW w:w="4194" w:type="dxa"/>
            <w:tcBorders>
              <w:top w:val="nil"/>
              <w:left w:val="single" w:sz="4" w:space="0" w:color="auto"/>
              <w:bottom w:val="nil"/>
              <w:right w:val="nil"/>
            </w:tcBorders>
          </w:tcPr>
          <w:p w14:paraId="61915FA2" w14:textId="4030F5DE" w:rsidR="005B00C5" w:rsidRPr="00220A18" w:rsidRDefault="005B00C5" w:rsidP="005B00C5">
            <w:pPr>
              <w:jc w:val="center"/>
              <w:rPr>
                <w:rFonts w:ascii="David" w:hAnsi="David" w:cs="David"/>
                <w:b/>
                <w:bCs/>
                <w:sz w:val="21"/>
                <w:szCs w:val="21"/>
              </w:rPr>
            </w:pPr>
            <w:r>
              <w:rPr>
                <w:rFonts w:ascii="David" w:hAnsi="David" w:cs="David"/>
                <w:b/>
                <w:bCs/>
                <w:sz w:val="21"/>
                <w:szCs w:val="21"/>
              </w:rPr>
              <w:t>Chapter 22</w:t>
            </w:r>
          </w:p>
        </w:tc>
      </w:tr>
      <w:tr w:rsidR="005B00C5" w:rsidRPr="007D2AF3" w14:paraId="70937199" w14:textId="77777777" w:rsidTr="00590D3B">
        <w:tc>
          <w:tcPr>
            <w:tcW w:w="4194" w:type="dxa"/>
            <w:tcBorders>
              <w:top w:val="nil"/>
              <w:left w:val="nil"/>
              <w:bottom w:val="nil"/>
              <w:right w:val="single" w:sz="4" w:space="0" w:color="auto"/>
            </w:tcBorders>
          </w:tcPr>
          <w:p w14:paraId="5F150762" w14:textId="29B68359"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וְהַמֶּלֶךְ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לְהִוָּעֵץ</w:t>
            </w:r>
            <w:r w:rsidRPr="004A5AEA">
              <w:rPr>
                <w:rFonts w:ascii="David" w:eastAsiaTheme="majorEastAsia" w:hAnsi="David" w:cs="David"/>
                <w:rtl/>
              </w:rPr>
              <w:t xml:space="preserve"> </w:t>
            </w:r>
            <w:r w:rsidRPr="004A5AEA">
              <w:rPr>
                <w:rFonts w:ascii="David" w:eastAsiaTheme="majorEastAsia" w:hAnsi="David" w:cs="David" w:hint="cs"/>
                <w:rtl/>
              </w:rPr>
              <w:t>עִם־הָעָם</w:t>
            </w:r>
            <w:r w:rsidRPr="004A5AEA">
              <w:rPr>
                <w:rFonts w:ascii="David" w:eastAsiaTheme="majorEastAsia" w:hAnsi="David" w:cs="David"/>
                <w:rtl/>
              </w:rPr>
              <w:t xml:space="preserve"> </w:t>
            </w:r>
            <w:r w:rsidRPr="004A5AEA">
              <w:rPr>
                <w:rFonts w:ascii="David" w:eastAsiaTheme="majorEastAsia" w:hAnsi="David" w:cs="David" w:hint="cs"/>
                <w:rtl/>
              </w:rPr>
              <w:t>אֵיךְ</w:t>
            </w:r>
            <w:r w:rsidRPr="004A5AEA">
              <w:rPr>
                <w:rFonts w:ascii="David" w:eastAsiaTheme="majorEastAsia" w:hAnsi="David" w:cs="David"/>
                <w:rtl/>
              </w:rPr>
              <w:t xml:space="preserve"> </w:t>
            </w:r>
            <w:r w:rsidRPr="004A5AEA">
              <w:rPr>
                <w:rFonts w:ascii="David" w:eastAsiaTheme="majorEastAsia" w:hAnsi="David" w:cs="David" w:hint="cs"/>
                <w:rtl/>
              </w:rPr>
              <w:t>יִנָּצְלוּ</w:t>
            </w:r>
            <w:r w:rsidRPr="004A5AEA">
              <w:rPr>
                <w:rFonts w:ascii="David" w:eastAsiaTheme="majorEastAsia" w:hAnsi="David" w:cs="David"/>
                <w:rtl/>
              </w:rPr>
              <w:t xml:space="preserve"> </w:t>
            </w:r>
            <w:r w:rsidRPr="004A5AEA">
              <w:rPr>
                <w:rFonts w:ascii="David" w:eastAsiaTheme="majorEastAsia" w:hAnsi="David" w:cs="David" w:hint="cs"/>
                <w:rtl/>
              </w:rPr>
              <w:t>מֵעַבְדוּת</w:t>
            </w:r>
            <w:r w:rsidRPr="004A5AEA">
              <w:rPr>
                <w:rFonts w:ascii="David" w:eastAsiaTheme="majorEastAsia" w:hAnsi="David" w:cs="David"/>
                <w:rtl/>
              </w:rPr>
              <w:t xml:space="preserve"> </w:t>
            </w:r>
            <w:r w:rsidRPr="004A5AEA">
              <w:rPr>
                <w:rFonts w:ascii="David" w:eastAsiaTheme="majorEastAsia" w:hAnsi="David" w:cs="David" w:hint="cs"/>
                <w:rtl/>
              </w:rPr>
              <w:t>וַיַּקְהִילוּ</w:t>
            </w:r>
            <w:r w:rsidRPr="004A5AEA">
              <w:rPr>
                <w:rFonts w:ascii="David" w:eastAsiaTheme="majorEastAsia" w:hAnsi="David" w:cs="David"/>
                <w:rtl/>
              </w:rPr>
              <w:t xml:space="preserve"> </w:t>
            </w:r>
            <w:r w:rsidRPr="004A5AEA">
              <w:rPr>
                <w:rFonts w:ascii="David" w:eastAsiaTheme="majorEastAsia" w:hAnsi="David" w:cs="David" w:hint="cs"/>
                <w:rtl/>
              </w:rPr>
              <w:t>אֶת־כָּל־הָעָם</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עָשׂוּ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יִשְׁמְעוּ</w:t>
            </w:r>
            <w:r w:rsidRPr="004A5AEA">
              <w:rPr>
                <w:rFonts w:ascii="David" w:eastAsiaTheme="majorEastAsia" w:hAnsi="David" w:cs="David"/>
                <w:rtl/>
              </w:rPr>
              <w:t xml:space="preserve"> </w:t>
            </w:r>
            <w:r w:rsidRPr="004A5AEA">
              <w:rPr>
                <w:rFonts w:ascii="David" w:eastAsiaTheme="majorEastAsia" w:hAnsi="David" w:cs="David" w:hint="cs"/>
                <w:rtl/>
              </w:rPr>
              <w:t>אֶת־קוֹל</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בַּדָּבָר</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4B179E8C" w14:textId="268F53A6" w:rsidR="005B00C5" w:rsidRPr="007D2AF3" w:rsidRDefault="005B00C5" w:rsidP="005B00C5">
            <w:pPr>
              <w:rPr>
                <w:rFonts w:ascii="David" w:hAnsi="David" w:cs="David"/>
                <w:sz w:val="21"/>
                <w:szCs w:val="21"/>
              </w:rPr>
            </w:pPr>
            <w:r>
              <w:rPr>
                <w:rFonts w:ascii="David" w:hAnsi="David" w:cs="David"/>
                <w:sz w:val="21"/>
                <w:szCs w:val="21"/>
              </w:rPr>
              <w:t>1 And now it came to pass that Ammon and king Limhi began to consult with the people how they should deliver themselves out of bondage; and even they did cause that all the people should gather themselves together; and this they did that they might have the voice of the people concerning the matter.</w:t>
            </w:r>
          </w:p>
        </w:tc>
      </w:tr>
      <w:tr w:rsidR="005B00C5" w:rsidRPr="007D2AF3" w14:paraId="6379DDDC" w14:textId="77777777" w:rsidTr="00590D3B">
        <w:tc>
          <w:tcPr>
            <w:tcW w:w="4194" w:type="dxa"/>
            <w:tcBorders>
              <w:top w:val="nil"/>
              <w:left w:val="nil"/>
              <w:bottom w:val="nil"/>
              <w:right w:val="single" w:sz="4" w:space="0" w:color="auto"/>
            </w:tcBorders>
          </w:tcPr>
          <w:p w14:paraId="43D1DC2D" w14:textId="10B54BF0"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מָצְאוּ</w:t>
            </w:r>
            <w:r w:rsidRPr="004A5AEA">
              <w:rPr>
                <w:rFonts w:ascii="David" w:eastAsiaTheme="majorEastAsia" w:hAnsi="David" w:cs="David"/>
                <w:rtl/>
              </w:rPr>
              <w:t xml:space="preserve"> </w:t>
            </w:r>
            <w:r w:rsidRPr="004A5AEA">
              <w:rPr>
                <w:rFonts w:ascii="David" w:eastAsiaTheme="majorEastAsia" w:hAnsi="David" w:cs="David" w:hint="cs"/>
                <w:rtl/>
              </w:rPr>
              <w:t>דֶּרֶךְ</w:t>
            </w:r>
            <w:r w:rsidRPr="004A5AEA">
              <w:rPr>
                <w:rFonts w:ascii="David" w:eastAsiaTheme="majorEastAsia" w:hAnsi="David" w:cs="David"/>
                <w:rtl/>
              </w:rPr>
              <w:t xml:space="preserve"> </w:t>
            </w:r>
            <w:r w:rsidRPr="004A5AEA">
              <w:rPr>
                <w:rFonts w:ascii="David" w:eastAsiaTheme="majorEastAsia" w:hAnsi="David" w:cs="David" w:hint="cs"/>
                <w:rtl/>
              </w:rPr>
              <w:t>לְהִנָּצֵל</w:t>
            </w:r>
            <w:r w:rsidRPr="004A5AEA">
              <w:rPr>
                <w:rFonts w:ascii="David" w:eastAsiaTheme="majorEastAsia" w:hAnsi="David" w:cs="David"/>
                <w:rtl/>
              </w:rPr>
              <w:t xml:space="preserve"> </w:t>
            </w:r>
            <w:r w:rsidRPr="004A5AEA">
              <w:rPr>
                <w:rFonts w:ascii="David" w:eastAsiaTheme="majorEastAsia" w:hAnsi="David" w:cs="David" w:hint="cs"/>
                <w:rtl/>
              </w:rPr>
              <w:t>מֵעַבְדוּת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אִם־לָקַחַת</w:t>
            </w:r>
            <w:r w:rsidRPr="004A5AEA">
              <w:rPr>
                <w:rFonts w:ascii="David" w:eastAsiaTheme="majorEastAsia" w:hAnsi="David" w:cs="David"/>
                <w:rtl/>
              </w:rPr>
              <w:t xml:space="preserve"> </w:t>
            </w:r>
            <w:r w:rsidRPr="004A5AEA">
              <w:rPr>
                <w:rFonts w:ascii="David" w:eastAsiaTheme="majorEastAsia" w:hAnsi="David" w:cs="David" w:hint="cs"/>
                <w:rtl/>
              </w:rPr>
              <w:t>אֶת־נְשֵׁיהֶם</w:t>
            </w:r>
            <w:r w:rsidRPr="004A5AEA">
              <w:rPr>
                <w:rFonts w:ascii="David" w:eastAsiaTheme="majorEastAsia" w:hAnsi="David" w:cs="David"/>
                <w:rtl/>
              </w:rPr>
              <w:t xml:space="preserve"> </w:t>
            </w:r>
            <w:r w:rsidRPr="004A5AEA">
              <w:rPr>
                <w:rFonts w:ascii="David" w:eastAsiaTheme="majorEastAsia" w:hAnsi="David" w:cs="David" w:hint="cs"/>
                <w:rtl/>
              </w:rPr>
              <w:t>וְטַפָּם</w:t>
            </w:r>
            <w:r w:rsidRPr="004A5AEA">
              <w:rPr>
                <w:rFonts w:ascii="David" w:eastAsiaTheme="majorEastAsia" w:hAnsi="David" w:cs="David"/>
                <w:rtl/>
              </w:rPr>
              <w:t xml:space="preserve"> </w:t>
            </w:r>
            <w:r w:rsidRPr="004A5AEA">
              <w:rPr>
                <w:rFonts w:ascii="David" w:eastAsiaTheme="majorEastAsia" w:hAnsi="David" w:cs="David" w:hint="cs"/>
                <w:rtl/>
              </w:rPr>
              <w:t>וְצֹאנָם</w:t>
            </w:r>
            <w:r w:rsidRPr="004A5AEA">
              <w:rPr>
                <w:rFonts w:ascii="David" w:eastAsiaTheme="majorEastAsia" w:hAnsi="David" w:cs="David"/>
                <w:rtl/>
              </w:rPr>
              <w:t xml:space="preserve"> </w:t>
            </w:r>
            <w:r w:rsidRPr="004A5AEA">
              <w:rPr>
                <w:rFonts w:ascii="David" w:eastAsiaTheme="majorEastAsia" w:hAnsi="David" w:cs="David" w:hint="cs"/>
                <w:rtl/>
              </w:rPr>
              <w:t>וּבְקָרָם</w:t>
            </w:r>
            <w:r w:rsidRPr="004A5AEA">
              <w:rPr>
                <w:rFonts w:ascii="David" w:eastAsiaTheme="majorEastAsia" w:hAnsi="David" w:cs="David"/>
                <w:rtl/>
              </w:rPr>
              <w:t xml:space="preserve"> </w:t>
            </w:r>
            <w:r w:rsidRPr="004A5AEA">
              <w:rPr>
                <w:rFonts w:ascii="David" w:eastAsiaTheme="majorEastAsia" w:hAnsi="David" w:cs="David" w:hint="cs"/>
                <w:rtl/>
              </w:rPr>
              <w:t>וְאָהֳלֵיהֶם</w:t>
            </w:r>
            <w:r w:rsidRPr="004A5AEA">
              <w:rPr>
                <w:rFonts w:ascii="David" w:eastAsiaTheme="majorEastAsia" w:hAnsi="David" w:cs="David"/>
                <w:rtl/>
              </w:rPr>
              <w:t xml:space="preserve"> </w:t>
            </w:r>
            <w:r w:rsidRPr="004A5AEA">
              <w:rPr>
                <w:rFonts w:ascii="David" w:eastAsiaTheme="majorEastAsia" w:hAnsi="David" w:cs="David" w:hint="cs"/>
                <w:rtl/>
              </w:rPr>
              <w:t>וְלָצֵאת</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לְהִלָּחֵם</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לְהִנָּצֵל</w:t>
            </w:r>
            <w:r w:rsidRPr="004A5AEA">
              <w:rPr>
                <w:rFonts w:ascii="David" w:eastAsiaTheme="majorEastAsia" w:hAnsi="David" w:cs="David"/>
                <w:rtl/>
              </w:rPr>
              <w:t xml:space="preserve"> </w:t>
            </w:r>
            <w:r w:rsidRPr="004A5AEA">
              <w:rPr>
                <w:rFonts w:ascii="David" w:eastAsiaTheme="majorEastAsia" w:hAnsi="David" w:cs="David" w:hint="cs"/>
                <w:rtl/>
              </w:rPr>
              <w:t>מֵעַבְדוּת</w:t>
            </w:r>
            <w:r w:rsidRPr="004A5AEA">
              <w:rPr>
                <w:rFonts w:ascii="David" w:eastAsiaTheme="majorEastAsia" w:hAnsi="David" w:cs="David"/>
                <w:rtl/>
              </w:rPr>
              <w:t xml:space="preserve"> </w:t>
            </w:r>
            <w:r w:rsidRPr="004A5AEA">
              <w:rPr>
                <w:rFonts w:ascii="David" w:eastAsiaTheme="majorEastAsia" w:hAnsi="David" w:cs="David" w:hint="cs"/>
                <w:rtl/>
              </w:rPr>
              <w:t>בֶּחָרֶב׃</w:t>
            </w:r>
          </w:p>
        </w:tc>
        <w:tc>
          <w:tcPr>
            <w:tcW w:w="4194" w:type="dxa"/>
            <w:tcBorders>
              <w:top w:val="nil"/>
              <w:left w:val="single" w:sz="4" w:space="0" w:color="auto"/>
              <w:bottom w:val="nil"/>
              <w:right w:val="nil"/>
            </w:tcBorders>
          </w:tcPr>
          <w:p w14:paraId="642A47F5" w14:textId="127D5949" w:rsidR="005B00C5" w:rsidRPr="007D2AF3" w:rsidRDefault="005B00C5" w:rsidP="005B00C5">
            <w:pPr>
              <w:rPr>
                <w:rFonts w:ascii="David" w:hAnsi="David" w:cs="David"/>
                <w:sz w:val="21"/>
                <w:szCs w:val="21"/>
              </w:rPr>
            </w:pPr>
            <w:r>
              <w:rPr>
                <w:rFonts w:ascii="David" w:hAnsi="David" w:cs="David"/>
                <w:sz w:val="21"/>
                <w:szCs w:val="21"/>
              </w:rPr>
              <w:t xml:space="preserve">2 And it came to pass that they could find no way to deliver themselves out of bondage, except it were to take their women and children, and their flocks, and their herds, and their tents, and depart into the wilderness; for the Lama– nites being so numerous, it was impossible for the people of Limhi to contend with them, thinking to deliver themselves out of bondage by the sword. </w:t>
            </w:r>
          </w:p>
        </w:tc>
      </w:tr>
      <w:tr w:rsidR="005B00C5" w:rsidRPr="007D2AF3" w14:paraId="554134AF" w14:textId="77777777" w:rsidTr="00590D3B">
        <w:tc>
          <w:tcPr>
            <w:tcW w:w="4194" w:type="dxa"/>
            <w:tcBorders>
              <w:top w:val="nil"/>
              <w:left w:val="nil"/>
              <w:bottom w:val="nil"/>
              <w:right w:val="single" w:sz="4" w:space="0" w:color="auto"/>
            </w:tcBorders>
          </w:tcPr>
          <w:p w14:paraId="41E88F83" w14:textId="22A41AF7"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וַיִּגַּשׁ</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וַיַּעֲמֹד</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אֵלָיו</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אֲדֹנִי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שָׁמַעְתָּ</w:t>
            </w:r>
            <w:r w:rsidRPr="004A5AEA">
              <w:rPr>
                <w:rFonts w:ascii="David" w:eastAsiaTheme="majorEastAsia" w:hAnsi="David" w:cs="David"/>
                <w:rtl/>
              </w:rPr>
              <w:t xml:space="preserve"> </w:t>
            </w:r>
            <w:r w:rsidRPr="004A5AEA">
              <w:rPr>
                <w:rFonts w:ascii="David" w:eastAsiaTheme="majorEastAsia" w:hAnsi="David" w:cs="David" w:hint="cs"/>
                <w:rtl/>
              </w:rPr>
              <w:t>לִדְבָרַי</w:t>
            </w:r>
            <w:r w:rsidRPr="004A5AEA">
              <w:rPr>
                <w:rFonts w:ascii="David" w:eastAsiaTheme="majorEastAsia" w:hAnsi="David" w:cs="David"/>
                <w:rtl/>
              </w:rPr>
              <w:t xml:space="preserve"> </w:t>
            </w:r>
            <w:r w:rsidRPr="004A5AEA">
              <w:rPr>
                <w:rFonts w:ascii="David" w:eastAsiaTheme="majorEastAsia" w:hAnsi="David" w:cs="David" w:hint="cs"/>
                <w:rtl/>
              </w:rPr>
              <w:t>פְּעָמִים</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בְּהִלָּחֲמֵנוּ</w:t>
            </w:r>
            <w:r w:rsidRPr="004A5AEA">
              <w:rPr>
                <w:rFonts w:ascii="David" w:eastAsiaTheme="majorEastAsia" w:hAnsi="David" w:cs="David"/>
                <w:rtl/>
              </w:rPr>
              <w:t xml:space="preserve"> </w:t>
            </w:r>
            <w:r w:rsidRPr="004A5AEA">
              <w:rPr>
                <w:rFonts w:ascii="David" w:eastAsiaTheme="majorEastAsia" w:hAnsi="David" w:cs="David" w:hint="cs"/>
                <w:rtl/>
              </w:rPr>
              <w:t>בְּאַחֵינוּ</w:t>
            </w:r>
            <w:r w:rsidRPr="004A5AEA">
              <w:rPr>
                <w:rFonts w:ascii="David" w:eastAsiaTheme="majorEastAsia" w:hAnsi="David" w:cs="David"/>
                <w:rtl/>
              </w:rPr>
              <w:t xml:space="preserve"> </w:t>
            </w:r>
            <w:r w:rsidRPr="004A5AEA">
              <w:rPr>
                <w:rFonts w:ascii="David" w:eastAsiaTheme="majorEastAsia" w:hAnsi="David" w:cs="David" w:hint="cs"/>
                <w:rtl/>
              </w:rPr>
              <w:t>הַלָּמָנִים׃</w:t>
            </w:r>
          </w:p>
        </w:tc>
        <w:tc>
          <w:tcPr>
            <w:tcW w:w="4194" w:type="dxa"/>
            <w:tcBorders>
              <w:top w:val="nil"/>
              <w:left w:val="single" w:sz="4" w:space="0" w:color="auto"/>
              <w:bottom w:val="nil"/>
              <w:right w:val="nil"/>
            </w:tcBorders>
          </w:tcPr>
          <w:p w14:paraId="45177FCF" w14:textId="6A660874" w:rsidR="005B00C5" w:rsidRPr="007D2AF3" w:rsidRDefault="005B00C5" w:rsidP="005B00C5">
            <w:pPr>
              <w:rPr>
                <w:rFonts w:ascii="David" w:hAnsi="David" w:cs="David"/>
                <w:sz w:val="21"/>
                <w:szCs w:val="21"/>
              </w:rPr>
            </w:pPr>
            <w:r>
              <w:rPr>
                <w:rFonts w:ascii="David" w:hAnsi="David" w:cs="David"/>
                <w:sz w:val="21"/>
                <w:szCs w:val="21"/>
              </w:rPr>
              <w:t>3 Now it came to pass that Gideon went forth and stood before the king, and said unto him: Now O king, thou hast hitherto hearkened unto my words many times when we have been contending with our brethren, the Lamanites.</w:t>
            </w:r>
          </w:p>
        </w:tc>
      </w:tr>
      <w:tr w:rsidR="005B00C5" w:rsidRPr="007D2AF3" w14:paraId="418F0FC4" w14:textId="77777777" w:rsidTr="00590D3B">
        <w:tc>
          <w:tcPr>
            <w:tcW w:w="4194" w:type="dxa"/>
            <w:tcBorders>
              <w:top w:val="nil"/>
              <w:left w:val="nil"/>
              <w:bottom w:val="nil"/>
              <w:right w:val="single" w:sz="4" w:space="0" w:color="auto"/>
            </w:tcBorders>
          </w:tcPr>
          <w:p w14:paraId="61CC1A1E" w14:textId="1E3E9D95"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אֲדֹנִי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אִם־לֹא</w:t>
            </w:r>
            <w:r w:rsidRPr="004A5AEA">
              <w:rPr>
                <w:rFonts w:ascii="David" w:eastAsiaTheme="majorEastAsia" w:hAnsi="David" w:cs="David"/>
                <w:rtl/>
              </w:rPr>
              <w:t xml:space="preserve"> </w:t>
            </w:r>
            <w:r w:rsidRPr="004A5AEA">
              <w:rPr>
                <w:rFonts w:ascii="David" w:eastAsiaTheme="majorEastAsia" w:hAnsi="David" w:cs="David" w:hint="cs"/>
                <w:rtl/>
              </w:rPr>
              <w:t>מָצָאתָ</w:t>
            </w:r>
            <w:r w:rsidRPr="004A5AEA">
              <w:rPr>
                <w:rFonts w:ascii="David" w:eastAsiaTheme="majorEastAsia" w:hAnsi="David" w:cs="David"/>
                <w:rtl/>
              </w:rPr>
              <w:t xml:space="preserve"> </w:t>
            </w:r>
            <w:r w:rsidRPr="004A5AEA">
              <w:rPr>
                <w:rFonts w:ascii="David" w:eastAsiaTheme="majorEastAsia" w:hAnsi="David" w:cs="David" w:hint="cs"/>
                <w:rtl/>
              </w:rPr>
              <w:t>אוֹתִי</w:t>
            </w:r>
            <w:r w:rsidRPr="004A5AEA">
              <w:rPr>
                <w:rFonts w:ascii="David" w:eastAsiaTheme="majorEastAsia" w:hAnsi="David" w:cs="David"/>
                <w:rtl/>
              </w:rPr>
              <w:t xml:space="preserve"> </w:t>
            </w:r>
            <w:r w:rsidRPr="004A5AEA">
              <w:rPr>
                <w:rFonts w:ascii="David" w:eastAsiaTheme="majorEastAsia" w:hAnsi="David" w:cs="David" w:hint="cs"/>
                <w:rtl/>
              </w:rPr>
              <w:t>לְעֶבֶד</w:t>
            </w:r>
            <w:r w:rsidRPr="004A5AEA">
              <w:rPr>
                <w:rFonts w:ascii="David" w:eastAsiaTheme="majorEastAsia" w:hAnsi="David" w:cs="David"/>
                <w:rtl/>
              </w:rPr>
              <w:t xml:space="preserve"> </w:t>
            </w:r>
            <w:r w:rsidRPr="004A5AEA">
              <w:rPr>
                <w:rFonts w:ascii="David" w:eastAsiaTheme="majorEastAsia" w:hAnsi="David" w:cs="David" w:hint="cs"/>
                <w:rtl/>
              </w:rPr>
              <w:t>בְּלִיַּעַל</w:t>
            </w:r>
            <w:r w:rsidRPr="004A5AEA">
              <w:rPr>
                <w:rFonts w:ascii="David" w:eastAsiaTheme="majorEastAsia" w:hAnsi="David" w:cs="David"/>
                <w:rtl/>
              </w:rPr>
              <w:t xml:space="preserve"> </w:t>
            </w:r>
            <w:r w:rsidRPr="004A5AEA">
              <w:rPr>
                <w:rFonts w:ascii="David" w:eastAsiaTheme="majorEastAsia" w:hAnsi="David" w:cs="David" w:hint="cs"/>
                <w:rtl/>
              </w:rPr>
              <w:t>וְאִם־שָׁמַעְתָּ</w:t>
            </w:r>
            <w:r w:rsidRPr="004A5AEA">
              <w:rPr>
                <w:rFonts w:ascii="David" w:eastAsiaTheme="majorEastAsia" w:hAnsi="David" w:cs="David"/>
                <w:rtl/>
              </w:rPr>
              <w:t xml:space="preserve"> </w:t>
            </w:r>
            <w:r w:rsidRPr="004A5AEA">
              <w:rPr>
                <w:rFonts w:ascii="David" w:eastAsiaTheme="majorEastAsia" w:hAnsi="David" w:cs="David" w:hint="cs"/>
                <w:rtl/>
              </w:rPr>
              <w:t>לִדְבָרַי</w:t>
            </w:r>
            <w:r w:rsidRPr="004A5AEA">
              <w:rPr>
                <w:rFonts w:ascii="David" w:eastAsiaTheme="majorEastAsia" w:hAnsi="David" w:cs="David"/>
                <w:rtl/>
              </w:rPr>
              <w:t xml:space="preserve"> </w:t>
            </w:r>
            <w:r w:rsidRPr="004A5AEA">
              <w:rPr>
                <w:rFonts w:ascii="David" w:eastAsiaTheme="majorEastAsia" w:hAnsi="David" w:cs="David" w:hint="cs"/>
                <w:rtl/>
              </w:rPr>
              <w:t>עַד־הֵנָּה</w:t>
            </w:r>
            <w:r w:rsidRPr="004A5AEA">
              <w:rPr>
                <w:rFonts w:ascii="David" w:eastAsiaTheme="majorEastAsia" w:hAnsi="David" w:cs="David"/>
                <w:rtl/>
              </w:rPr>
              <w:t xml:space="preserve"> </w:t>
            </w:r>
            <w:r w:rsidRPr="004A5AEA">
              <w:rPr>
                <w:rFonts w:ascii="David" w:eastAsiaTheme="majorEastAsia" w:hAnsi="David" w:cs="David" w:hint="cs"/>
                <w:rtl/>
              </w:rPr>
              <w:t>וַיּוֹעִילוּ</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אֲבַקֵּשׁ</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תִשְׁמַע</w:t>
            </w:r>
            <w:r w:rsidRPr="004A5AEA">
              <w:rPr>
                <w:rFonts w:ascii="David" w:eastAsiaTheme="majorEastAsia" w:hAnsi="David" w:cs="David"/>
                <w:rtl/>
              </w:rPr>
              <w:t xml:space="preserve"> </w:t>
            </w:r>
            <w:r w:rsidRPr="004A5AEA">
              <w:rPr>
                <w:rFonts w:ascii="David" w:eastAsiaTheme="majorEastAsia" w:hAnsi="David" w:cs="David" w:hint="cs"/>
                <w:rtl/>
              </w:rPr>
              <w:t>לִדְבָרַי</w:t>
            </w:r>
            <w:r w:rsidRPr="004A5AEA">
              <w:rPr>
                <w:rFonts w:ascii="David" w:eastAsiaTheme="majorEastAsia" w:hAnsi="David" w:cs="David"/>
                <w:rtl/>
              </w:rPr>
              <w:t xml:space="preserve"> </w:t>
            </w:r>
            <w:r w:rsidRPr="004A5AEA">
              <w:rPr>
                <w:rFonts w:ascii="David" w:eastAsiaTheme="majorEastAsia" w:hAnsi="David" w:cs="David" w:hint="cs"/>
                <w:rtl/>
              </w:rPr>
              <w:t>גַּם־עַתָּה</w:t>
            </w:r>
            <w:r w:rsidRPr="004A5AEA">
              <w:rPr>
                <w:rFonts w:ascii="David" w:eastAsiaTheme="majorEastAsia" w:hAnsi="David" w:cs="David"/>
                <w:rtl/>
              </w:rPr>
              <w:t xml:space="preserve"> </w:t>
            </w:r>
            <w:r w:rsidRPr="004A5AEA">
              <w:rPr>
                <w:rFonts w:ascii="David" w:eastAsiaTheme="majorEastAsia" w:hAnsi="David" w:cs="David" w:hint="cs"/>
                <w:rtl/>
              </w:rPr>
              <w:t>וְאֶעֶבְדְךָ</w:t>
            </w:r>
            <w:r w:rsidRPr="004A5AEA">
              <w:rPr>
                <w:rFonts w:ascii="David" w:eastAsiaTheme="majorEastAsia" w:hAnsi="David" w:cs="David"/>
                <w:rtl/>
              </w:rPr>
              <w:t xml:space="preserve"> </w:t>
            </w:r>
            <w:r w:rsidRPr="004A5AEA">
              <w:rPr>
                <w:rFonts w:ascii="David" w:eastAsiaTheme="majorEastAsia" w:hAnsi="David" w:cs="David" w:hint="cs"/>
                <w:rtl/>
              </w:rPr>
              <w:t>וְאוֹצִיא</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מֵעַבְדוּת׃</w:t>
            </w:r>
          </w:p>
        </w:tc>
        <w:tc>
          <w:tcPr>
            <w:tcW w:w="4194" w:type="dxa"/>
            <w:tcBorders>
              <w:top w:val="nil"/>
              <w:left w:val="single" w:sz="4" w:space="0" w:color="auto"/>
              <w:bottom w:val="nil"/>
              <w:right w:val="nil"/>
            </w:tcBorders>
          </w:tcPr>
          <w:p w14:paraId="318F0111" w14:textId="4C4F73AD" w:rsidR="005B00C5" w:rsidRPr="007D2AF3" w:rsidRDefault="005B00C5" w:rsidP="005B00C5">
            <w:pPr>
              <w:rPr>
                <w:rFonts w:ascii="David" w:hAnsi="David" w:cs="David"/>
                <w:sz w:val="21"/>
                <w:szCs w:val="21"/>
              </w:rPr>
            </w:pPr>
            <w:r>
              <w:rPr>
                <w:rFonts w:ascii="David" w:hAnsi="David" w:cs="David"/>
                <w:sz w:val="21"/>
                <w:szCs w:val="21"/>
              </w:rPr>
              <w:t xml:space="preserve">4 And now O king, if thou hast not found me to be an unprofitable servant, or if thou hast hitherto listened to my words in any degree, and they have been of service to thee, even so I desire that thou wouldst listen to my words at this time, and I will be thy servant and deliver this people out of bondage. </w:t>
            </w:r>
          </w:p>
        </w:tc>
      </w:tr>
      <w:tr w:rsidR="005B00C5" w:rsidRPr="007D2AF3" w14:paraId="285CA527" w14:textId="77777777" w:rsidTr="00590D3B">
        <w:tc>
          <w:tcPr>
            <w:tcW w:w="4194" w:type="dxa"/>
            <w:tcBorders>
              <w:top w:val="nil"/>
              <w:left w:val="nil"/>
              <w:bottom w:val="nil"/>
              <w:right w:val="single" w:sz="4" w:space="0" w:color="auto"/>
            </w:tcBorders>
          </w:tcPr>
          <w:p w14:paraId="5FA993B9" w14:textId="483E81DB"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וַיִּתֶּן־לוֹ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גִּדְעוֹן</w:t>
            </w:r>
            <w:r w:rsidRPr="004A5AEA">
              <w:rPr>
                <w:rFonts w:ascii="David" w:eastAsiaTheme="majorEastAsia" w:hAnsi="David" w:cs="David"/>
                <w:rtl/>
              </w:rPr>
              <w:t xml:space="preserve"> </w:t>
            </w:r>
            <w:r w:rsidRPr="004A5AEA">
              <w:rPr>
                <w:rFonts w:ascii="David" w:eastAsiaTheme="majorEastAsia" w:hAnsi="David" w:cs="David" w:hint="cs"/>
                <w:rtl/>
              </w:rPr>
              <w:t>אֵלָיו׃</w:t>
            </w:r>
          </w:p>
        </w:tc>
        <w:tc>
          <w:tcPr>
            <w:tcW w:w="4194" w:type="dxa"/>
            <w:tcBorders>
              <w:top w:val="nil"/>
              <w:left w:val="single" w:sz="4" w:space="0" w:color="auto"/>
              <w:bottom w:val="nil"/>
              <w:right w:val="nil"/>
            </w:tcBorders>
          </w:tcPr>
          <w:p w14:paraId="5628ACFC" w14:textId="1AAF962E" w:rsidR="005B00C5" w:rsidRPr="007D2AF3" w:rsidRDefault="005B00C5" w:rsidP="005B00C5">
            <w:pPr>
              <w:rPr>
                <w:rFonts w:ascii="David" w:hAnsi="David" w:cs="David"/>
                <w:sz w:val="21"/>
                <w:szCs w:val="21"/>
              </w:rPr>
            </w:pPr>
            <w:r>
              <w:rPr>
                <w:rFonts w:ascii="David" w:hAnsi="David" w:cs="David"/>
                <w:sz w:val="21"/>
                <w:szCs w:val="21"/>
              </w:rPr>
              <w:t xml:space="preserve">5 And the king granted unto him that he might speak. And Gideon said unto him: </w:t>
            </w:r>
          </w:p>
        </w:tc>
      </w:tr>
      <w:tr w:rsidR="005B00C5" w:rsidRPr="007D2AF3" w14:paraId="05387F92" w14:textId="77777777" w:rsidTr="00590D3B">
        <w:tc>
          <w:tcPr>
            <w:tcW w:w="4194" w:type="dxa"/>
            <w:tcBorders>
              <w:top w:val="nil"/>
              <w:left w:val="nil"/>
              <w:bottom w:val="nil"/>
              <w:right w:val="single" w:sz="4" w:space="0" w:color="auto"/>
            </w:tcBorders>
          </w:tcPr>
          <w:p w14:paraId="07951493" w14:textId="610EEF96"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רְאֵה</w:t>
            </w:r>
            <w:r w:rsidRPr="004A5AEA">
              <w:rPr>
                <w:rFonts w:ascii="David" w:eastAsiaTheme="majorEastAsia" w:hAnsi="David" w:cs="David"/>
                <w:rtl/>
              </w:rPr>
              <w:t xml:space="preserve"> </w:t>
            </w:r>
            <w:r w:rsidRPr="004A5AEA">
              <w:rPr>
                <w:rFonts w:ascii="David" w:eastAsiaTheme="majorEastAsia" w:hAnsi="David" w:cs="David" w:hint="cs"/>
                <w:rtl/>
              </w:rPr>
              <w:t>אֶת־הַמַּעֲבָר</w:t>
            </w:r>
            <w:r w:rsidRPr="004A5AEA">
              <w:rPr>
                <w:rFonts w:ascii="David" w:eastAsiaTheme="majorEastAsia" w:hAnsi="David" w:cs="David"/>
                <w:rtl/>
              </w:rPr>
              <w:t xml:space="preserve"> </w:t>
            </w:r>
            <w:r w:rsidRPr="004A5AEA">
              <w:rPr>
                <w:rFonts w:ascii="David" w:eastAsiaTheme="majorEastAsia" w:hAnsi="David" w:cs="David" w:hint="cs"/>
                <w:rtl/>
              </w:rPr>
              <w:t>הָאֲחֹרִי</w:t>
            </w:r>
            <w:r w:rsidRPr="004A5AEA">
              <w:rPr>
                <w:rFonts w:ascii="David" w:eastAsiaTheme="majorEastAsia" w:hAnsi="David" w:cs="David"/>
                <w:rtl/>
              </w:rPr>
              <w:t xml:space="preserve"> </w:t>
            </w:r>
            <w:r w:rsidRPr="004A5AEA">
              <w:rPr>
                <w:rFonts w:ascii="David" w:eastAsiaTheme="majorEastAsia" w:hAnsi="David" w:cs="David" w:hint="cs"/>
                <w:rtl/>
              </w:rPr>
              <w:t>דֶּרֶךְ</w:t>
            </w:r>
            <w:r w:rsidRPr="004A5AEA">
              <w:rPr>
                <w:rFonts w:ascii="David" w:eastAsiaTheme="majorEastAsia" w:hAnsi="David" w:cs="David"/>
                <w:rtl/>
              </w:rPr>
              <w:t xml:space="preserve"> </w:t>
            </w:r>
            <w:r w:rsidRPr="004A5AEA">
              <w:rPr>
                <w:rFonts w:ascii="David" w:eastAsiaTheme="majorEastAsia" w:hAnsi="David" w:cs="David" w:hint="cs"/>
                <w:rtl/>
              </w:rPr>
              <w:t>הַחוֹמָה</w:t>
            </w:r>
            <w:r w:rsidRPr="004A5AEA">
              <w:rPr>
                <w:rFonts w:ascii="David" w:eastAsiaTheme="majorEastAsia" w:hAnsi="David" w:cs="David"/>
                <w:rtl/>
              </w:rPr>
              <w:t xml:space="preserve"> </w:t>
            </w:r>
            <w:r w:rsidRPr="004A5AEA">
              <w:rPr>
                <w:rFonts w:ascii="David" w:eastAsiaTheme="majorEastAsia" w:hAnsi="David" w:cs="David" w:hint="cs"/>
                <w:rtl/>
              </w:rPr>
              <w:t>הָאֲחֹרִית</w:t>
            </w:r>
            <w:r w:rsidRPr="004A5AEA">
              <w:rPr>
                <w:rFonts w:ascii="David" w:eastAsiaTheme="majorEastAsia" w:hAnsi="David" w:cs="David"/>
                <w:rtl/>
              </w:rPr>
              <w:t xml:space="preserve"> </w:t>
            </w:r>
            <w:r w:rsidRPr="004A5AEA">
              <w:rPr>
                <w:rFonts w:ascii="David" w:eastAsiaTheme="majorEastAsia" w:hAnsi="David" w:cs="David" w:hint="cs"/>
                <w:rtl/>
              </w:rPr>
              <w:t>מֵאֲחֹרֵי</w:t>
            </w:r>
            <w:r w:rsidRPr="004A5AEA">
              <w:rPr>
                <w:rFonts w:ascii="David" w:eastAsiaTheme="majorEastAsia" w:hAnsi="David" w:cs="David"/>
                <w:rtl/>
              </w:rPr>
              <w:t xml:space="preserve"> </w:t>
            </w:r>
            <w:r w:rsidRPr="004A5AEA">
              <w:rPr>
                <w:rFonts w:ascii="David" w:eastAsiaTheme="majorEastAsia" w:hAnsi="David" w:cs="David" w:hint="cs"/>
                <w:rtl/>
              </w:rPr>
              <w:t>הָעִיר</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וְשֹׁמְרֵי</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שִׁכּוֹרִים</w:t>
            </w:r>
            <w:r w:rsidRPr="004A5AEA">
              <w:rPr>
                <w:rFonts w:ascii="David" w:eastAsiaTheme="majorEastAsia" w:hAnsi="David" w:cs="David"/>
                <w:rtl/>
              </w:rPr>
              <w:t xml:space="preserve"> </w:t>
            </w:r>
            <w:r w:rsidRPr="004A5AEA">
              <w:rPr>
                <w:rFonts w:ascii="David" w:eastAsiaTheme="majorEastAsia" w:hAnsi="David" w:cs="David" w:hint="cs"/>
                <w:rtl/>
              </w:rPr>
              <w:lastRenderedPageBreak/>
              <w:t>בַּלָּיְלָה</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נִשְׁלַח</w:t>
            </w:r>
            <w:r w:rsidRPr="004A5AEA">
              <w:rPr>
                <w:rFonts w:ascii="David" w:eastAsiaTheme="majorEastAsia" w:hAnsi="David" w:cs="David"/>
                <w:rtl/>
              </w:rPr>
              <w:t xml:space="preserve"> </w:t>
            </w:r>
            <w:r w:rsidRPr="004A5AEA">
              <w:rPr>
                <w:rFonts w:ascii="David" w:eastAsiaTheme="majorEastAsia" w:hAnsi="David" w:cs="David" w:hint="cs"/>
                <w:rtl/>
              </w:rPr>
              <w:t>קְרִיאָה</w:t>
            </w:r>
            <w:r w:rsidRPr="004A5AEA">
              <w:rPr>
                <w:rFonts w:ascii="David" w:eastAsiaTheme="majorEastAsia" w:hAnsi="David" w:cs="David"/>
                <w:rtl/>
              </w:rPr>
              <w:t xml:space="preserve"> </w:t>
            </w:r>
            <w:r w:rsidRPr="004A5AEA">
              <w:rPr>
                <w:rFonts w:ascii="David" w:eastAsiaTheme="majorEastAsia" w:hAnsi="David" w:cs="David" w:hint="cs"/>
                <w:rtl/>
              </w:rPr>
              <w:t>בְּכָל־הָעָם</w:t>
            </w:r>
            <w:r w:rsidRPr="004A5AEA">
              <w:rPr>
                <w:rFonts w:ascii="David" w:eastAsiaTheme="majorEastAsia" w:hAnsi="David" w:cs="David"/>
                <w:rtl/>
              </w:rPr>
              <w:t xml:space="preserve"> </w:t>
            </w:r>
            <w:r w:rsidRPr="004A5AEA">
              <w:rPr>
                <w:rFonts w:ascii="David" w:eastAsiaTheme="majorEastAsia" w:hAnsi="David" w:cs="David" w:hint="cs"/>
                <w:rtl/>
              </w:rPr>
              <w:t>לֶאֱסֹף</w:t>
            </w:r>
            <w:r w:rsidRPr="004A5AEA">
              <w:rPr>
                <w:rFonts w:ascii="David" w:eastAsiaTheme="majorEastAsia" w:hAnsi="David" w:cs="David"/>
                <w:rtl/>
              </w:rPr>
              <w:t xml:space="preserve"> </w:t>
            </w:r>
            <w:r w:rsidRPr="004A5AEA">
              <w:rPr>
                <w:rFonts w:ascii="David" w:eastAsiaTheme="majorEastAsia" w:hAnsi="David" w:cs="David" w:hint="cs"/>
                <w:rtl/>
              </w:rPr>
              <w:t>אֶת־צֹאנָם</w:t>
            </w:r>
            <w:r w:rsidRPr="004A5AEA">
              <w:rPr>
                <w:rFonts w:ascii="David" w:eastAsiaTheme="majorEastAsia" w:hAnsi="David" w:cs="David"/>
                <w:rtl/>
              </w:rPr>
              <w:t xml:space="preserve"> </w:t>
            </w:r>
            <w:r w:rsidRPr="004A5AEA">
              <w:rPr>
                <w:rFonts w:ascii="David" w:eastAsiaTheme="majorEastAsia" w:hAnsi="David" w:cs="David" w:hint="cs"/>
                <w:rtl/>
              </w:rPr>
              <w:t>וּבְקָרָם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יִנְהֲגוּם</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בַּלָּיְלָה׃</w:t>
            </w:r>
          </w:p>
        </w:tc>
        <w:tc>
          <w:tcPr>
            <w:tcW w:w="4194" w:type="dxa"/>
            <w:tcBorders>
              <w:top w:val="nil"/>
              <w:left w:val="single" w:sz="4" w:space="0" w:color="auto"/>
              <w:bottom w:val="nil"/>
              <w:right w:val="nil"/>
            </w:tcBorders>
          </w:tcPr>
          <w:p w14:paraId="71812825" w14:textId="59740013" w:rsidR="005B00C5" w:rsidRPr="007D2AF3" w:rsidRDefault="005B00C5" w:rsidP="005B00C5">
            <w:pPr>
              <w:rPr>
                <w:rFonts w:ascii="David" w:hAnsi="David" w:cs="David"/>
                <w:sz w:val="21"/>
                <w:szCs w:val="21"/>
              </w:rPr>
            </w:pPr>
            <w:r>
              <w:rPr>
                <w:rFonts w:ascii="David" w:hAnsi="David" w:cs="David"/>
                <w:sz w:val="21"/>
                <w:szCs w:val="21"/>
              </w:rPr>
              <w:lastRenderedPageBreak/>
              <w:t xml:space="preserve">6 Behold the back pass, through the back wall, on the back side of the city. The Lamanites, or the guards of the Lamanites, by night are drunken; therefore let us send a proclamation </w:t>
            </w:r>
            <w:r>
              <w:rPr>
                <w:rFonts w:ascii="David" w:hAnsi="David" w:cs="David"/>
                <w:sz w:val="21"/>
                <w:szCs w:val="21"/>
              </w:rPr>
              <w:lastRenderedPageBreak/>
              <w:t xml:space="preserve">among all this people that they gather together their flocks and herds, that they may drive them into the wilderness by night. </w:t>
            </w:r>
          </w:p>
        </w:tc>
      </w:tr>
      <w:tr w:rsidR="005B00C5" w:rsidRPr="007D2AF3" w14:paraId="6382B291" w14:textId="77777777" w:rsidTr="00590D3B">
        <w:tc>
          <w:tcPr>
            <w:tcW w:w="4194" w:type="dxa"/>
            <w:tcBorders>
              <w:top w:val="nil"/>
              <w:left w:val="nil"/>
              <w:bottom w:val="nil"/>
              <w:right w:val="single" w:sz="4" w:space="0" w:color="auto"/>
            </w:tcBorders>
          </w:tcPr>
          <w:p w14:paraId="55BF30E2" w14:textId="4217F39A" w:rsidR="005B00C5" w:rsidRPr="00406F8C" w:rsidRDefault="005B00C5" w:rsidP="005B00C5">
            <w:pPr>
              <w:bidi/>
              <w:rPr>
                <w:rFonts w:ascii="David" w:hAnsi="David" w:cs="David"/>
              </w:rPr>
            </w:pPr>
            <w:r w:rsidRPr="004A5AEA">
              <w:rPr>
                <w:rFonts w:ascii="David" w:eastAsiaTheme="majorEastAsia" w:hAnsi="David" w:cs="David" w:hint="cs"/>
                <w:rtl/>
              </w:rPr>
              <w:lastRenderedPageBreak/>
              <w:t>ז</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אֵלֵךְ</w:t>
            </w:r>
            <w:r w:rsidRPr="004A5AEA">
              <w:rPr>
                <w:rFonts w:ascii="David" w:eastAsiaTheme="majorEastAsia" w:hAnsi="David" w:cs="David"/>
                <w:rtl/>
              </w:rPr>
              <w:t xml:space="preserve"> </w:t>
            </w:r>
            <w:r w:rsidRPr="004A5AEA">
              <w:rPr>
                <w:rFonts w:ascii="David" w:eastAsiaTheme="majorEastAsia" w:hAnsi="David" w:cs="David" w:hint="cs"/>
                <w:rtl/>
              </w:rPr>
              <w:t>כִּדְבָרְךָ</w:t>
            </w:r>
            <w:r w:rsidRPr="004A5AEA">
              <w:rPr>
                <w:rFonts w:ascii="David" w:eastAsiaTheme="majorEastAsia" w:hAnsi="David" w:cs="David"/>
                <w:rtl/>
              </w:rPr>
              <w:t xml:space="preserve"> </w:t>
            </w:r>
            <w:r w:rsidRPr="004A5AEA">
              <w:rPr>
                <w:rFonts w:ascii="David" w:eastAsiaTheme="majorEastAsia" w:hAnsi="David" w:cs="David" w:hint="cs"/>
                <w:rtl/>
              </w:rPr>
              <w:t>וְאֶתֵּן</w:t>
            </w:r>
            <w:r w:rsidRPr="004A5AEA">
              <w:rPr>
                <w:rFonts w:ascii="David" w:eastAsiaTheme="majorEastAsia" w:hAnsi="David" w:cs="David"/>
                <w:rtl/>
              </w:rPr>
              <w:t xml:space="preserve"> </w:t>
            </w:r>
            <w:r w:rsidRPr="004A5AEA">
              <w:rPr>
                <w:rFonts w:ascii="David" w:eastAsiaTheme="majorEastAsia" w:hAnsi="David" w:cs="David" w:hint="cs"/>
                <w:rtl/>
              </w:rPr>
              <w:t>אֶת־מַס</w:t>
            </w:r>
            <w:r w:rsidRPr="004A5AEA">
              <w:rPr>
                <w:rFonts w:ascii="David" w:eastAsiaTheme="majorEastAsia" w:hAnsi="David" w:cs="David"/>
                <w:rtl/>
              </w:rPr>
              <w:t xml:space="preserve"> </w:t>
            </w:r>
            <w:r w:rsidRPr="004A5AEA">
              <w:rPr>
                <w:rFonts w:ascii="David" w:eastAsiaTheme="majorEastAsia" w:hAnsi="David" w:cs="David" w:hint="cs"/>
                <w:rtl/>
              </w:rPr>
              <w:t>הַיַּיִן</w:t>
            </w:r>
            <w:r w:rsidRPr="004A5AEA">
              <w:rPr>
                <w:rFonts w:ascii="David" w:eastAsiaTheme="majorEastAsia" w:hAnsi="David" w:cs="David"/>
                <w:rtl/>
              </w:rPr>
              <w:t xml:space="preserve"> </w:t>
            </w:r>
            <w:r w:rsidRPr="004A5AEA">
              <w:rPr>
                <w:rFonts w:ascii="David" w:eastAsiaTheme="majorEastAsia" w:hAnsi="David" w:cs="David" w:hint="cs"/>
                <w:rtl/>
              </w:rPr>
              <w:t>הָאַחֲרוֹן</w:t>
            </w:r>
            <w:r w:rsidRPr="004A5AEA">
              <w:rPr>
                <w:rFonts w:ascii="David" w:eastAsiaTheme="majorEastAsia" w:hAnsi="David" w:cs="David"/>
                <w:rtl/>
              </w:rPr>
              <w:t xml:space="preserve"> </w:t>
            </w:r>
            <w:r w:rsidRPr="004A5AEA">
              <w:rPr>
                <w:rFonts w:ascii="David" w:eastAsiaTheme="majorEastAsia" w:hAnsi="David" w:cs="David" w:hint="cs"/>
                <w:rtl/>
              </w:rPr>
              <w:t>לַלָּמָנִים</w:t>
            </w:r>
            <w:r w:rsidRPr="004A5AEA">
              <w:rPr>
                <w:rFonts w:ascii="David" w:eastAsiaTheme="majorEastAsia" w:hAnsi="David" w:cs="David"/>
                <w:rtl/>
              </w:rPr>
              <w:t xml:space="preserve"> </w:t>
            </w:r>
            <w:r w:rsidRPr="004A5AEA">
              <w:rPr>
                <w:rFonts w:ascii="David" w:eastAsiaTheme="majorEastAsia" w:hAnsi="David" w:cs="David" w:hint="cs"/>
                <w:rtl/>
              </w:rPr>
              <w:t>וְיִשְׁכְּרוּ</w:t>
            </w:r>
            <w:r w:rsidRPr="004A5AEA">
              <w:rPr>
                <w:rFonts w:ascii="David" w:eastAsiaTheme="majorEastAsia" w:hAnsi="David" w:cs="David"/>
                <w:rtl/>
              </w:rPr>
              <w:t xml:space="preserve"> </w:t>
            </w:r>
            <w:r w:rsidRPr="004A5AEA">
              <w:rPr>
                <w:rFonts w:ascii="David" w:eastAsiaTheme="majorEastAsia" w:hAnsi="David" w:cs="David" w:hint="cs"/>
                <w:rtl/>
              </w:rPr>
              <w:t>וְנַעֲבֹר</w:t>
            </w:r>
            <w:r w:rsidRPr="004A5AEA">
              <w:rPr>
                <w:rFonts w:ascii="David" w:eastAsiaTheme="majorEastAsia" w:hAnsi="David" w:cs="David"/>
                <w:rtl/>
              </w:rPr>
              <w:t xml:space="preserve"> </w:t>
            </w:r>
            <w:r w:rsidRPr="004A5AEA">
              <w:rPr>
                <w:rFonts w:ascii="David" w:eastAsiaTheme="majorEastAsia" w:hAnsi="David" w:cs="David" w:hint="cs"/>
                <w:rtl/>
              </w:rPr>
              <w:t>בַּמַּעֲבָר</w:t>
            </w:r>
            <w:r w:rsidRPr="004A5AEA">
              <w:rPr>
                <w:rFonts w:ascii="David" w:eastAsiaTheme="majorEastAsia" w:hAnsi="David" w:cs="David"/>
                <w:rtl/>
              </w:rPr>
              <w:t xml:space="preserve"> </w:t>
            </w:r>
            <w:r w:rsidRPr="004A5AEA">
              <w:rPr>
                <w:rFonts w:ascii="David" w:eastAsiaTheme="majorEastAsia" w:hAnsi="David" w:cs="David" w:hint="cs"/>
                <w:rtl/>
              </w:rPr>
              <w:t>הַנִּסְתָּר</w:t>
            </w:r>
            <w:r w:rsidRPr="004A5AEA">
              <w:rPr>
                <w:rFonts w:ascii="David" w:eastAsiaTheme="majorEastAsia" w:hAnsi="David" w:cs="David"/>
                <w:rtl/>
              </w:rPr>
              <w:t xml:space="preserve"> </w:t>
            </w:r>
            <w:r w:rsidRPr="004A5AEA">
              <w:rPr>
                <w:rFonts w:ascii="David" w:eastAsiaTheme="majorEastAsia" w:hAnsi="David" w:cs="David" w:hint="cs"/>
                <w:rtl/>
              </w:rPr>
              <w:t>מִשְּׂמֹאל</w:t>
            </w:r>
            <w:r w:rsidRPr="004A5AEA">
              <w:rPr>
                <w:rFonts w:ascii="David" w:eastAsiaTheme="majorEastAsia" w:hAnsi="David" w:cs="David"/>
                <w:rtl/>
              </w:rPr>
              <w:t xml:space="preserve"> </w:t>
            </w:r>
            <w:r w:rsidRPr="004A5AEA">
              <w:rPr>
                <w:rFonts w:ascii="David" w:eastAsiaTheme="majorEastAsia" w:hAnsi="David" w:cs="David" w:hint="cs"/>
                <w:rtl/>
              </w:rPr>
              <w:t>מַחֲנֵיהֶם</w:t>
            </w:r>
            <w:r w:rsidRPr="004A5AEA">
              <w:rPr>
                <w:rFonts w:ascii="David" w:eastAsiaTheme="majorEastAsia" w:hAnsi="David" w:cs="David"/>
                <w:rtl/>
              </w:rPr>
              <w:t xml:space="preserve"> </w:t>
            </w:r>
            <w:r w:rsidRPr="004A5AEA">
              <w:rPr>
                <w:rFonts w:ascii="David" w:eastAsiaTheme="majorEastAsia" w:hAnsi="David" w:cs="David" w:hint="cs"/>
                <w:rtl/>
              </w:rPr>
              <w:t>בִּהְיוֹתָם</w:t>
            </w:r>
            <w:r w:rsidRPr="004A5AEA">
              <w:rPr>
                <w:rFonts w:ascii="David" w:eastAsiaTheme="majorEastAsia" w:hAnsi="David" w:cs="David"/>
                <w:rtl/>
              </w:rPr>
              <w:t xml:space="preserve"> </w:t>
            </w:r>
            <w:r w:rsidRPr="004A5AEA">
              <w:rPr>
                <w:rFonts w:ascii="David" w:eastAsiaTheme="majorEastAsia" w:hAnsi="David" w:cs="David" w:hint="cs"/>
                <w:rtl/>
              </w:rPr>
              <w:t>שִׁכּוֹרִים</w:t>
            </w:r>
            <w:r w:rsidRPr="004A5AEA">
              <w:rPr>
                <w:rFonts w:ascii="David" w:eastAsiaTheme="majorEastAsia" w:hAnsi="David" w:cs="David"/>
                <w:rtl/>
              </w:rPr>
              <w:t xml:space="preserve"> </w:t>
            </w:r>
            <w:r w:rsidRPr="004A5AEA">
              <w:rPr>
                <w:rFonts w:ascii="David" w:eastAsiaTheme="majorEastAsia" w:hAnsi="David" w:cs="David" w:hint="cs"/>
                <w:rtl/>
              </w:rPr>
              <w:t>וִישֵׁנִים׃</w:t>
            </w:r>
          </w:p>
        </w:tc>
        <w:tc>
          <w:tcPr>
            <w:tcW w:w="4194" w:type="dxa"/>
            <w:tcBorders>
              <w:top w:val="nil"/>
              <w:left w:val="single" w:sz="4" w:space="0" w:color="auto"/>
              <w:bottom w:val="nil"/>
              <w:right w:val="nil"/>
            </w:tcBorders>
          </w:tcPr>
          <w:p w14:paraId="02EE032A" w14:textId="251AAC29" w:rsidR="005B00C5" w:rsidRPr="007D2AF3" w:rsidRDefault="005B00C5" w:rsidP="005B00C5">
            <w:pPr>
              <w:rPr>
                <w:rFonts w:ascii="David" w:hAnsi="David" w:cs="David"/>
                <w:sz w:val="21"/>
                <w:szCs w:val="21"/>
              </w:rPr>
            </w:pPr>
            <w:r>
              <w:rPr>
                <w:rFonts w:ascii="David" w:hAnsi="David" w:cs="David"/>
                <w:sz w:val="21"/>
                <w:szCs w:val="21"/>
              </w:rPr>
              <w:t>7 And I will go according to thy command and pay the last tribute of wine to the Lamanites, and they will be drunken; and we will pass through the secret pass on the left of their camp when they are drunken and asleep.</w:t>
            </w:r>
          </w:p>
        </w:tc>
      </w:tr>
      <w:tr w:rsidR="005B00C5" w:rsidRPr="007D2AF3" w14:paraId="28095D2A" w14:textId="77777777" w:rsidTr="00590D3B">
        <w:tc>
          <w:tcPr>
            <w:tcW w:w="4194" w:type="dxa"/>
            <w:tcBorders>
              <w:top w:val="nil"/>
              <w:left w:val="nil"/>
              <w:bottom w:val="nil"/>
              <w:right w:val="single" w:sz="4" w:space="0" w:color="auto"/>
            </w:tcBorders>
          </w:tcPr>
          <w:p w14:paraId="40BE2D4F" w14:textId="2CDFD197"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וְכָכָה</w:t>
            </w:r>
            <w:r w:rsidRPr="004A5AEA">
              <w:rPr>
                <w:rFonts w:ascii="David" w:eastAsiaTheme="majorEastAsia" w:hAnsi="David" w:cs="David"/>
                <w:rtl/>
              </w:rPr>
              <w:t xml:space="preserve"> </w:t>
            </w:r>
            <w:r w:rsidRPr="004A5AEA">
              <w:rPr>
                <w:rFonts w:ascii="David" w:eastAsiaTheme="majorEastAsia" w:hAnsi="David" w:cs="David" w:hint="cs"/>
                <w:rtl/>
              </w:rPr>
              <w:t>נֵצֵא</w:t>
            </w:r>
            <w:r w:rsidRPr="004A5AEA">
              <w:rPr>
                <w:rFonts w:ascii="David" w:eastAsiaTheme="majorEastAsia" w:hAnsi="David" w:cs="David"/>
                <w:rtl/>
              </w:rPr>
              <w:t xml:space="preserve"> </w:t>
            </w:r>
            <w:r w:rsidRPr="004A5AEA">
              <w:rPr>
                <w:rFonts w:ascii="David" w:eastAsiaTheme="majorEastAsia" w:hAnsi="David" w:cs="David" w:hint="cs"/>
                <w:rtl/>
              </w:rPr>
              <w:t>עִם־נָשֵׁינוּ</w:t>
            </w:r>
            <w:r w:rsidRPr="004A5AEA">
              <w:rPr>
                <w:rFonts w:ascii="David" w:eastAsiaTheme="majorEastAsia" w:hAnsi="David" w:cs="David"/>
                <w:rtl/>
              </w:rPr>
              <w:t xml:space="preserve"> </w:t>
            </w:r>
            <w:r w:rsidRPr="004A5AEA">
              <w:rPr>
                <w:rFonts w:ascii="David" w:eastAsiaTheme="majorEastAsia" w:hAnsi="David" w:cs="David" w:hint="cs"/>
                <w:rtl/>
              </w:rPr>
              <w:t>וְטַפֵּנוּ</w:t>
            </w:r>
            <w:r w:rsidRPr="004A5AEA">
              <w:rPr>
                <w:rFonts w:ascii="David" w:eastAsiaTheme="majorEastAsia" w:hAnsi="David" w:cs="David"/>
                <w:rtl/>
              </w:rPr>
              <w:t xml:space="preserve"> </w:t>
            </w:r>
            <w:r w:rsidRPr="004A5AEA">
              <w:rPr>
                <w:rFonts w:ascii="David" w:eastAsiaTheme="majorEastAsia" w:hAnsi="David" w:cs="David" w:hint="cs"/>
                <w:rtl/>
              </w:rPr>
              <w:t>וְצֹאנֵנוּ</w:t>
            </w:r>
            <w:r w:rsidRPr="004A5AEA">
              <w:rPr>
                <w:rFonts w:ascii="David" w:eastAsiaTheme="majorEastAsia" w:hAnsi="David" w:cs="David"/>
                <w:rtl/>
              </w:rPr>
              <w:t xml:space="preserve"> </w:t>
            </w:r>
            <w:r w:rsidRPr="004A5AEA">
              <w:rPr>
                <w:rFonts w:ascii="David" w:eastAsiaTheme="majorEastAsia" w:hAnsi="David" w:cs="David" w:hint="cs"/>
                <w:rtl/>
              </w:rPr>
              <w:t>וּבְקָרֵנוּ</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וְנָסֹב</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שִׁילוֹם׃</w:t>
            </w:r>
          </w:p>
        </w:tc>
        <w:tc>
          <w:tcPr>
            <w:tcW w:w="4194" w:type="dxa"/>
            <w:tcBorders>
              <w:top w:val="nil"/>
              <w:left w:val="single" w:sz="4" w:space="0" w:color="auto"/>
              <w:bottom w:val="nil"/>
              <w:right w:val="nil"/>
            </w:tcBorders>
          </w:tcPr>
          <w:p w14:paraId="7FFC0F23" w14:textId="691AD6B1" w:rsidR="005B00C5" w:rsidRPr="007D2AF3" w:rsidRDefault="005B00C5" w:rsidP="005B00C5">
            <w:pPr>
              <w:rPr>
                <w:rFonts w:ascii="David" w:hAnsi="David" w:cs="David"/>
                <w:sz w:val="21"/>
                <w:szCs w:val="21"/>
              </w:rPr>
            </w:pPr>
            <w:r>
              <w:rPr>
                <w:rFonts w:ascii="David" w:hAnsi="David" w:cs="David"/>
                <w:sz w:val="21"/>
                <w:szCs w:val="21"/>
              </w:rPr>
              <w:t>8 Thus we will depart with our women and our children, our flocks, and our herds into the wilderness; and we will travel around the land of Shilom.</w:t>
            </w:r>
          </w:p>
        </w:tc>
      </w:tr>
      <w:tr w:rsidR="005B00C5" w:rsidRPr="007D2AF3" w14:paraId="0A47CABC" w14:textId="77777777" w:rsidTr="00590D3B">
        <w:tc>
          <w:tcPr>
            <w:tcW w:w="4194" w:type="dxa"/>
            <w:tcBorders>
              <w:top w:val="nil"/>
              <w:left w:val="nil"/>
              <w:bottom w:val="nil"/>
              <w:right w:val="single" w:sz="4" w:space="0" w:color="auto"/>
            </w:tcBorders>
          </w:tcPr>
          <w:p w14:paraId="7E08F331" w14:textId="1FCAD065"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וַיִּשְׁמַע</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לְדִבְרֵי</w:t>
            </w:r>
            <w:r w:rsidRPr="004A5AEA">
              <w:rPr>
                <w:rFonts w:ascii="David" w:eastAsiaTheme="majorEastAsia" w:hAnsi="David" w:cs="David"/>
                <w:rtl/>
              </w:rPr>
              <w:t xml:space="preserve"> </w:t>
            </w:r>
            <w:r w:rsidRPr="004A5AEA">
              <w:rPr>
                <w:rFonts w:ascii="David" w:eastAsiaTheme="majorEastAsia" w:hAnsi="David" w:cs="David" w:hint="cs"/>
                <w:rtl/>
              </w:rPr>
              <w:t>גִדְעוֹן׃</w:t>
            </w:r>
          </w:p>
        </w:tc>
        <w:tc>
          <w:tcPr>
            <w:tcW w:w="4194" w:type="dxa"/>
            <w:tcBorders>
              <w:top w:val="nil"/>
              <w:left w:val="single" w:sz="4" w:space="0" w:color="auto"/>
              <w:bottom w:val="nil"/>
              <w:right w:val="nil"/>
            </w:tcBorders>
          </w:tcPr>
          <w:p w14:paraId="03DDAA5B" w14:textId="53FD36BA" w:rsidR="005B00C5" w:rsidRPr="007D2AF3" w:rsidRDefault="005B00C5" w:rsidP="005B00C5">
            <w:pPr>
              <w:rPr>
                <w:rFonts w:ascii="David" w:hAnsi="David" w:cs="David"/>
                <w:sz w:val="21"/>
                <w:szCs w:val="21"/>
              </w:rPr>
            </w:pPr>
            <w:r>
              <w:rPr>
                <w:rFonts w:ascii="David" w:hAnsi="David" w:cs="David"/>
                <w:sz w:val="21"/>
                <w:szCs w:val="21"/>
              </w:rPr>
              <w:t>9 And it came to pass that the king hearkened unto the words of Gideon.</w:t>
            </w:r>
          </w:p>
        </w:tc>
      </w:tr>
      <w:tr w:rsidR="005B00C5" w:rsidRPr="007D2AF3" w14:paraId="7F3943CB" w14:textId="77777777" w:rsidTr="00590D3B">
        <w:tc>
          <w:tcPr>
            <w:tcW w:w="4194" w:type="dxa"/>
            <w:tcBorders>
              <w:top w:val="nil"/>
              <w:left w:val="nil"/>
              <w:bottom w:val="nil"/>
              <w:right w:val="single" w:sz="4" w:space="0" w:color="auto"/>
            </w:tcBorders>
          </w:tcPr>
          <w:p w14:paraId="54C93148" w14:textId="7A39B4D7"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לֶאֱסֹף</w:t>
            </w:r>
            <w:r w:rsidRPr="004A5AEA">
              <w:rPr>
                <w:rFonts w:ascii="David" w:eastAsiaTheme="majorEastAsia" w:hAnsi="David" w:cs="David"/>
                <w:rtl/>
              </w:rPr>
              <w:t xml:space="preserve"> </w:t>
            </w:r>
            <w:r w:rsidRPr="004A5AEA">
              <w:rPr>
                <w:rFonts w:ascii="David" w:eastAsiaTheme="majorEastAsia" w:hAnsi="David" w:cs="David" w:hint="cs"/>
                <w:rtl/>
              </w:rPr>
              <w:t>אֶת־מִקְנֵיהֶם</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אֶת־מַס</w:t>
            </w:r>
            <w:r w:rsidRPr="004A5AEA">
              <w:rPr>
                <w:rFonts w:ascii="David" w:eastAsiaTheme="majorEastAsia" w:hAnsi="David" w:cs="David"/>
                <w:rtl/>
              </w:rPr>
              <w:t xml:space="preserve"> </w:t>
            </w:r>
            <w:r w:rsidRPr="004A5AEA">
              <w:rPr>
                <w:rFonts w:ascii="David" w:eastAsiaTheme="majorEastAsia" w:hAnsi="David" w:cs="David" w:hint="cs"/>
                <w:rtl/>
              </w:rPr>
              <w:t>הַיַּיִן</w:t>
            </w:r>
            <w:r w:rsidRPr="004A5AEA">
              <w:rPr>
                <w:rFonts w:ascii="David" w:eastAsiaTheme="majorEastAsia" w:hAnsi="David" w:cs="David"/>
                <w:rtl/>
              </w:rPr>
              <w:t xml:space="preserve"> </w:t>
            </w:r>
            <w:r w:rsidRPr="004A5AEA">
              <w:rPr>
                <w:rFonts w:ascii="David" w:eastAsiaTheme="majorEastAsia" w:hAnsi="David" w:cs="David" w:hint="cs"/>
                <w:rtl/>
              </w:rPr>
              <w:t>לַלָּמָנִים</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גַּם־יַיִן</w:t>
            </w:r>
            <w:r w:rsidRPr="004A5AEA">
              <w:rPr>
                <w:rFonts w:ascii="David" w:eastAsiaTheme="majorEastAsia" w:hAnsi="David" w:cs="David"/>
                <w:rtl/>
              </w:rPr>
              <w:t xml:space="preserve"> </w:t>
            </w:r>
            <w:r w:rsidRPr="004A5AEA">
              <w:rPr>
                <w:rFonts w:ascii="David" w:eastAsiaTheme="majorEastAsia" w:hAnsi="David" w:cs="David" w:hint="cs"/>
                <w:rtl/>
              </w:rPr>
              <w:t>נוֹסָף</w:t>
            </w:r>
            <w:r w:rsidRPr="004A5AEA">
              <w:rPr>
                <w:rFonts w:ascii="David" w:eastAsiaTheme="majorEastAsia" w:hAnsi="David" w:cs="David"/>
                <w:rtl/>
              </w:rPr>
              <w:t xml:space="preserve"> </w:t>
            </w:r>
            <w:r w:rsidRPr="004A5AEA">
              <w:rPr>
                <w:rFonts w:ascii="David" w:eastAsiaTheme="majorEastAsia" w:hAnsi="David" w:cs="David" w:hint="cs"/>
                <w:rtl/>
              </w:rPr>
              <w:t>מִנְחָה</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וַיִּשְׁתּוּ</w:t>
            </w:r>
            <w:r w:rsidRPr="004A5AEA">
              <w:rPr>
                <w:rFonts w:ascii="David" w:eastAsiaTheme="majorEastAsia" w:hAnsi="David" w:cs="David"/>
                <w:rtl/>
              </w:rPr>
              <w:t xml:space="preserve"> </w:t>
            </w:r>
            <w:r w:rsidRPr="004A5AEA">
              <w:rPr>
                <w:rFonts w:ascii="David" w:eastAsiaTheme="majorEastAsia" w:hAnsi="David" w:cs="David" w:hint="cs"/>
                <w:rtl/>
              </w:rPr>
              <w:t>לָרֹב</w:t>
            </w:r>
            <w:r w:rsidRPr="004A5AEA">
              <w:rPr>
                <w:rFonts w:ascii="David" w:eastAsiaTheme="majorEastAsia" w:hAnsi="David" w:cs="David"/>
                <w:rtl/>
              </w:rPr>
              <w:t xml:space="preserve"> </w:t>
            </w:r>
            <w:r w:rsidRPr="004A5AEA">
              <w:rPr>
                <w:rFonts w:ascii="David" w:eastAsiaTheme="majorEastAsia" w:hAnsi="David" w:cs="David" w:hint="cs"/>
                <w:rtl/>
              </w:rPr>
              <w:t>מִן־הַיַּיִן</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שָׁלַח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p>
        </w:tc>
        <w:tc>
          <w:tcPr>
            <w:tcW w:w="4194" w:type="dxa"/>
            <w:tcBorders>
              <w:top w:val="nil"/>
              <w:left w:val="single" w:sz="4" w:space="0" w:color="auto"/>
              <w:bottom w:val="nil"/>
              <w:right w:val="nil"/>
            </w:tcBorders>
          </w:tcPr>
          <w:p w14:paraId="69DD1A2E" w14:textId="33610DEB" w:rsidR="005B00C5" w:rsidRPr="007D2AF3" w:rsidRDefault="005B00C5" w:rsidP="005B00C5">
            <w:pPr>
              <w:rPr>
                <w:rFonts w:ascii="David" w:hAnsi="David" w:cs="David"/>
                <w:sz w:val="21"/>
                <w:szCs w:val="21"/>
              </w:rPr>
            </w:pPr>
            <w:r>
              <w:rPr>
                <w:rFonts w:ascii="David" w:hAnsi="David" w:cs="David"/>
                <w:sz w:val="21"/>
                <w:szCs w:val="21"/>
              </w:rPr>
              <w:t>10 And king Limhi caused that his people should gather their flocks together; and he sent the tribute of wine to the Lamanites; and he also sent more wine, as a present unto them; and they did drink freely of the wine which king Limhi did send unto them.</w:t>
            </w:r>
          </w:p>
        </w:tc>
      </w:tr>
      <w:tr w:rsidR="005B00C5" w:rsidRPr="007D2AF3" w14:paraId="52EAB71C" w14:textId="77777777" w:rsidTr="00590D3B">
        <w:tc>
          <w:tcPr>
            <w:tcW w:w="4194" w:type="dxa"/>
            <w:tcBorders>
              <w:top w:val="nil"/>
              <w:left w:val="nil"/>
              <w:bottom w:val="nil"/>
              <w:right w:val="single" w:sz="4" w:space="0" w:color="auto"/>
            </w:tcBorders>
          </w:tcPr>
          <w:p w14:paraId="49CC9930" w14:textId="0A53BF21"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וַיֵּצְאוּ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בַּלַּיְלָה</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עִם־צֹאנָם</w:t>
            </w:r>
            <w:r w:rsidRPr="004A5AEA">
              <w:rPr>
                <w:rFonts w:ascii="David" w:eastAsiaTheme="majorEastAsia" w:hAnsi="David" w:cs="David"/>
                <w:rtl/>
              </w:rPr>
              <w:t xml:space="preserve"> </w:t>
            </w:r>
            <w:r w:rsidRPr="004A5AEA">
              <w:rPr>
                <w:rFonts w:ascii="David" w:eastAsiaTheme="majorEastAsia" w:hAnsi="David" w:cs="David" w:hint="cs"/>
                <w:rtl/>
              </w:rPr>
              <w:t>וּבְקָרָם</w:t>
            </w:r>
            <w:r w:rsidRPr="004A5AEA">
              <w:rPr>
                <w:rFonts w:ascii="David" w:eastAsiaTheme="majorEastAsia" w:hAnsi="David" w:cs="David"/>
                <w:rtl/>
              </w:rPr>
              <w:t xml:space="preserve"> </w:t>
            </w:r>
            <w:r w:rsidRPr="004A5AEA">
              <w:rPr>
                <w:rFonts w:ascii="David" w:eastAsiaTheme="majorEastAsia" w:hAnsi="David" w:cs="David" w:hint="cs"/>
                <w:rtl/>
              </w:rPr>
              <w:t>וַיָּסֹבּוּ</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שִׁילוֹם</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וַיַּטּוּ</w:t>
            </w:r>
            <w:r w:rsidRPr="004A5AEA">
              <w:rPr>
                <w:rFonts w:ascii="David" w:eastAsiaTheme="majorEastAsia" w:hAnsi="David" w:cs="David"/>
                <w:rtl/>
              </w:rPr>
              <w:t xml:space="preserve"> </w:t>
            </w:r>
            <w:r w:rsidRPr="004A5AEA">
              <w:rPr>
                <w:rFonts w:ascii="David" w:eastAsiaTheme="majorEastAsia" w:hAnsi="David" w:cs="David" w:hint="cs"/>
                <w:rtl/>
              </w:rPr>
              <w:t>דַרְכָּם</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וְעַמּוֹן</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מַנְחִים</w:t>
            </w:r>
            <w:r w:rsidRPr="004A5AEA">
              <w:rPr>
                <w:rFonts w:ascii="David" w:eastAsiaTheme="majorEastAsia" w:hAnsi="David" w:cs="David"/>
                <w:rtl/>
              </w:rPr>
              <w:t xml:space="preserve"> </w:t>
            </w:r>
            <w:r w:rsidRPr="004A5AEA">
              <w:rPr>
                <w:rFonts w:ascii="David" w:eastAsiaTheme="majorEastAsia" w:hAnsi="David" w:cs="David" w:hint="cs"/>
                <w:rtl/>
              </w:rPr>
              <w:t>אוֹתָם׃</w:t>
            </w:r>
          </w:p>
        </w:tc>
        <w:tc>
          <w:tcPr>
            <w:tcW w:w="4194" w:type="dxa"/>
            <w:tcBorders>
              <w:top w:val="nil"/>
              <w:left w:val="single" w:sz="4" w:space="0" w:color="auto"/>
              <w:bottom w:val="nil"/>
              <w:right w:val="nil"/>
            </w:tcBorders>
          </w:tcPr>
          <w:p w14:paraId="62424E98" w14:textId="4CD222D3" w:rsidR="005B00C5" w:rsidRPr="007D2AF3" w:rsidRDefault="005B00C5" w:rsidP="005B00C5">
            <w:pPr>
              <w:rPr>
                <w:rFonts w:ascii="David" w:hAnsi="David" w:cs="David"/>
                <w:sz w:val="21"/>
                <w:szCs w:val="21"/>
              </w:rPr>
            </w:pPr>
            <w:r>
              <w:rPr>
                <w:rFonts w:ascii="David" w:hAnsi="David" w:cs="David"/>
                <w:sz w:val="21"/>
                <w:szCs w:val="21"/>
              </w:rPr>
              <w:t>11 And it came to pass that the people of king Limhi did depart by night into the wilderness with their flocks and their herds, and they went round about the land of Shilom in the wilderness, and bent their course towards the land of Zarahemla, being led by Ammon and his brethren.</w:t>
            </w:r>
          </w:p>
        </w:tc>
      </w:tr>
      <w:tr w:rsidR="005B00C5" w:rsidRPr="007D2AF3" w14:paraId="117F8A76" w14:textId="77777777" w:rsidTr="00590D3B">
        <w:tc>
          <w:tcPr>
            <w:tcW w:w="4194" w:type="dxa"/>
            <w:tcBorders>
              <w:top w:val="nil"/>
              <w:left w:val="nil"/>
              <w:bottom w:val="nil"/>
              <w:right w:val="single" w:sz="4" w:space="0" w:color="auto"/>
            </w:tcBorders>
          </w:tcPr>
          <w:p w14:paraId="4E5AAE30" w14:textId="7D99081E"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וַיִּקְחוּ</w:t>
            </w:r>
            <w:r w:rsidRPr="004A5AEA">
              <w:rPr>
                <w:rFonts w:ascii="David" w:eastAsiaTheme="majorEastAsia" w:hAnsi="David" w:cs="David"/>
                <w:rtl/>
              </w:rPr>
              <w:t xml:space="preserve"> </w:t>
            </w:r>
            <w:r w:rsidRPr="004A5AEA">
              <w:rPr>
                <w:rFonts w:ascii="David" w:eastAsiaTheme="majorEastAsia" w:hAnsi="David" w:cs="David" w:hint="cs"/>
                <w:rtl/>
              </w:rPr>
              <w:t>אֶת־כָּל־זְהָבָם</w:t>
            </w:r>
            <w:r w:rsidRPr="004A5AEA">
              <w:rPr>
                <w:rFonts w:ascii="David" w:eastAsiaTheme="majorEastAsia" w:hAnsi="David" w:cs="David"/>
                <w:rtl/>
              </w:rPr>
              <w:t xml:space="preserve"> </w:t>
            </w:r>
            <w:r w:rsidRPr="004A5AEA">
              <w:rPr>
                <w:rFonts w:ascii="David" w:eastAsiaTheme="majorEastAsia" w:hAnsi="David" w:cs="David" w:hint="cs"/>
                <w:rtl/>
              </w:rPr>
              <w:t>וְכַסְפָּם</w:t>
            </w:r>
            <w:r w:rsidRPr="004A5AEA">
              <w:rPr>
                <w:rFonts w:ascii="David" w:eastAsiaTheme="majorEastAsia" w:hAnsi="David" w:cs="David"/>
                <w:rtl/>
              </w:rPr>
              <w:t xml:space="preserve"> </w:t>
            </w:r>
            <w:r w:rsidRPr="004A5AEA">
              <w:rPr>
                <w:rFonts w:ascii="David" w:eastAsiaTheme="majorEastAsia" w:hAnsi="David" w:cs="David" w:hint="cs"/>
                <w:rtl/>
              </w:rPr>
              <w:t>וְכָל־סְגֻלּוֹתֵיהֶם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לָשֵׂאת</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אֶת־צֵידָתָם</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וַיַּמְשִׁיכוּ</w:t>
            </w:r>
            <w:r w:rsidRPr="004A5AEA">
              <w:rPr>
                <w:rFonts w:ascii="David" w:eastAsiaTheme="majorEastAsia" w:hAnsi="David" w:cs="David"/>
                <w:rtl/>
              </w:rPr>
              <w:t xml:space="preserve"> </w:t>
            </w:r>
            <w:r w:rsidRPr="004A5AEA">
              <w:rPr>
                <w:rFonts w:ascii="David" w:eastAsiaTheme="majorEastAsia" w:hAnsi="David" w:cs="David" w:hint="cs"/>
                <w:rtl/>
              </w:rPr>
              <w:t>בְּמַסָּעָם׃</w:t>
            </w:r>
          </w:p>
        </w:tc>
        <w:tc>
          <w:tcPr>
            <w:tcW w:w="4194" w:type="dxa"/>
            <w:tcBorders>
              <w:top w:val="nil"/>
              <w:left w:val="single" w:sz="4" w:space="0" w:color="auto"/>
              <w:bottom w:val="nil"/>
              <w:right w:val="nil"/>
            </w:tcBorders>
          </w:tcPr>
          <w:p w14:paraId="24CE0F09" w14:textId="694759C0" w:rsidR="005B00C5" w:rsidRPr="007D2AF3" w:rsidRDefault="005B00C5" w:rsidP="005B00C5">
            <w:pPr>
              <w:rPr>
                <w:rFonts w:ascii="David" w:hAnsi="David" w:cs="David"/>
                <w:sz w:val="21"/>
                <w:szCs w:val="21"/>
              </w:rPr>
            </w:pPr>
            <w:r>
              <w:rPr>
                <w:rFonts w:ascii="David" w:hAnsi="David" w:cs="David"/>
                <w:sz w:val="21"/>
                <w:szCs w:val="21"/>
              </w:rPr>
              <w:t>12 And they had taken all their gold, and silver, and their precious things, which they could carry, and also their provisions with them, into the wilderness; and they pursued their journey.</w:t>
            </w:r>
          </w:p>
        </w:tc>
      </w:tr>
      <w:tr w:rsidR="005B00C5" w:rsidRPr="007D2AF3" w14:paraId="64EF89D0" w14:textId="77777777" w:rsidTr="00590D3B">
        <w:tc>
          <w:tcPr>
            <w:tcW w:w="4194" w:type="dxa"/>
            <w:tcBorders>
              <w:top w:val="nil"/>
              <w:left w:val="nil"/>
              <w:bottom w:val="nil"/>
              <w:right w:val="single" w:sz="4" w:space="0" w:color="auto"/>
            </w:tcBorders>
          </w:tcPr>
          <w:p w14:paraId="2888D929" w14:textId="18F6468A"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הֱיוֹתָם</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וַיָּבֹאוּ</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וַיִּתְחַבְּרוּ</w:t>
            </w:r>
            <w:r w:rsidRPr="004A5AEA">
              <w:rPr>
                <w:rFonts w:ascii="David" w:eastAsiaTheme="majorEastAsia" w:hAnsi="David" w:cs="David"/>
                <w:rtl/>
              </w:rPr>
              <w:t xml:space="preserve"> </w:t>
            </w:r>
            <w:r w:rsidRPr="004A5AEA">
              <w:rPr>
                <w:rFonts w:ascii="David" w:eastAsiaTheme="majorEastAsia" w:hAnsi="David" w:cs="David" w:hint="cs"/>
                <w:rtl/>
              </w:rPr>
              <w:t>אֶל־עַם</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לַעֲבָדִים׃</w:t>
            </w:r>
          </w:p>
        </w:tc>
        <w:tc>
          <w:tcPr>
            <w:tcW w:w="4194" w:type="dxa"/>
            <w:tcBorders>
              <w:top w:val="nil"/>
              <w:left w:val="single" w:sz="4" w:space="0" w:color="auto"/>
              <w:bottom w:val="nil"/>
              <w:right w:val="nil"/>
            </w:tcBorders>
          </w:tcPr>
          <w:p w14:paraId="1023A2BD" w14:textId="658A4006" w:rsidR="005B00C5" w:rsidRPr="007D2AF3" w:rsidRDefault="005B00C5" w:rsidP="005B00C5">
            <w:pPr>
              <w:rPr>
                <w:rFonts w:ascii="David" w:hAnsi="David" w:cs="David"/>
                <w:sz w:val="21"/>
                <w:szCs w:val="21"/>
              </w:rPr>
            </w:pPr>
            <w:r>
              <w:rPr>
                <w:rFonts w:ascii="David" w:hAnsi="David" w:cs="David"/>
                <w:sz w:val="21"/>
                <w:szCs w:val="21"/>
              </w:rPr>
              <w:t>13 And after being many days in the wilderness they arrived in the land of Zarahemla, and joined Mosiah’s people, and became his subjects.</w:t>
            </w:r>
          </w:p>
        </w:tc>
      </w:tr>
      <w:tr w:rsidR="005B00C5" w:rsidRPr="007D2AF3" w14:paraId="5486CC33" w14:textId="77777777" w:rsidTr="00590D3B">
        <w:tc>
          <w:tcPr>
            <w:tcW w:w="4194" w:type="dxa"/>
            <w:tcBorders>
              <w:top w:val="nil"/>
              <w:left w:val="nil"/>
              <w:bottom w:val="nil"/>
              <w:right w:val="single" w:sz="4" w:space="0" w:color="auto"/>
            </w:tcBorders>
          </w:tcPr>
          <w:p w14:paraId="24FFBE15" w14:textId="0F1FEC12"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וַיְקַבְּלֵם</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בְּשִׂמְחָה</w:t>
            </w:r>
            <w:r w:rsidRPr="004A5AEA">
              <w:rPr>
                <w:rFonts w:ascii="David" w:eastAsiaTheme="majorEastAsia" w:hAnsi="David" w:cs="David"/>
                <w:rtl/>
              </w:rPr>
              <w:t xml:space="preserve"> </w:t>
            </w:r>
            <w:r w:rsidRPr="004A5AEA">
              <w:rPr>
                <w:rFonts w:ascii="David" w:eastAsiaTheme="majorEastAsia" w:hAnsi="David" w:cs="David" w:hint="cs"/>
                <w:rtl/>
              </w:rPr>
              <w:t>וְגַם־קִבֵּל</w:t>
            </w:r>
            <w:r w:rsidRPr="004A5AEA">
              <w:rPr>
                <w:rFonts w:ascii="David" w:eastAsiaTheme="majorEastAsia" w:hAnsi="David" w:cs="David"/>
                <w:rtl/>
              </w:rPr>
              <w:t xml:space="preserve"> </w:t>
            </w:r>
            <w:r w:rsidRPr="004A5AEA">
              <w:rPr>
                <w:rFonts w:ascii="David" w:eastAsiaTheme="majorEastAsia" w:hAnsi="David" w:cs="David" w:hint="cs"/>
                <w:rtl/>
              </w:rPr>
              <w:t>אֶת־סִפְרֵיהֶם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אֶת־הַסְּפָרִים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מָצְאוּ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p>
        </w:tc>
        <w:tc>
          <w:tcPr>
            <w:tcW w:w="4194" w:type="dxa"/>
            <w:tcBorders>
              <w:top w:val="nil"/>
              <w:left w:val="single" w:sz="4" w:space="0" w:color="auto"/>
              <w:bottom w:val="nil"/>
              <w:right w:val="nil"/>
            </w:tcBorders>
          </w:tcPr>
          <w:p w14:paraId="4226F7AA" w14:textId="060D7DD6" w:rsidR="005B00C5" w:rsidRPr="007D2AF3" w:rsidRDefault="005B00C5" w:rsidP="005B00C5">
            <w:pPr>
              <w:rPr>
                <w:rFonts w:ascii="David" w:hAnsi="David" w:cs="David"/>
                <w:sz w:val="21"/>
                <w:szCs w:val="21"/>
              </w:rPr>
            </w:pPr>
            <w:r>
              <w:rPr>
                <w:rFonts w:ascii="David" w:hAnsi="David" w:cs="David"/>
                <w:sz w:val="21"/>
                <w:szCs w:val="21"/>
              </w:rPr>
              <w:t>14 And it came to pass that Mosiah received them with joy; and he also received their records, and also the records which had been found by the people of Limhi.</w:t>
            </w:r>
          </w:p>
        </w:tc>
      </w:tr>
      <w:tr w:rsidR="005B00C5" w:rsidRPr="007D2AF3" w14:paraId="52549FFC" w14:textId="77777777" w:rsidTr="00590D3B">
        <w:tc>
          <w:tcPr>
            <w:tcW w:w="4194" w:type="dxa"/>
            <w:tcBorders>
              <w:top w:val="nil"/>
              <w:left w:val="nil"/>
              <w:bottom w:val="nil"/>
              <w:right w:val="single" w:sz="4" w:space="0" w:color="auto"/>
            </w:tcBorders>
          </w:tcPr>
          <w:p w14:paraId="0764B3AE" w14:textId="4162DF1A"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מָצְאוּ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יָצְאוּ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מִן־הָאָרֶץ</w:t>
            </w:r>
            <w:r w:rsidRPr="004A5AEA">
              <w:rPr>
                <w:rFonts w:ascii="David" w:eastAsiaTheme="majorEastAsia" w:hAnsi="David" w:cs="David"/>
                <w:rtl/>
              </w:rPr>
              <w:t xml:space="preserve"> </w:t>
            </w:r>
            <w:r w:rsidRPr="004A5AEA">
              <w:rPr>
                <w:rFonts w:ascii="David" w:eastAsiaTheme="majorEastAsia" w:hAnsi="David" w:cs="David" w:hint="cs"/>
                <w:rtl/>
              </w:rPr>
              <w:t>בַּלַּיְלָה</w:t>
            </w:r>
            <w:r w:rsidRPr="004A5AEA">
              <w:rPr>
                <w:rFonts w:ascii="David" w:eastAsiaTheme="majorEastAsia" w:hAnsi="David" w:cs="David"/>
                <w:rtl/>
              </w:rPr>
              <w:t xml:space="preserve"> </w:t>
            </w:r>
            <w:r w:rsidRPr="004A5AEA">
              <w:rPr>
                <w:rFonts w:ascii="David" w:eastAsiaTheme="majorEastAsia" w:hAnsi="David" w:cs="David" w:hint="cs"/>
                <w:rtl/>
              </w:rPr>
              <w:t>וַיִּשְׁלְחוּ</w:t>
            </w:r>
            <w:r w:rsidRPr="004A5AEA">
              <w:rPr>
                <w:rFonts w:ascii="David" w:eastAsiaTheme="majorEastAsia" w:hAnsi="David" w:cs="David"/>
                <w:rtl/>
              </w:rPr>
              <w:t xml:space="preserve"> </w:t>
            </w:r>
            <w:r w:rsidRPr="004A5AEA">
              <w:rPr>
                <w:rFonts w:ascii="David" w:eastAsiaTheme="majorEastAsia" w:hAnsi="David" w:cs="David" w:hint="cs"/>
                <w:rtl/>
              </w:rPr>
              <w:t>צָבָא</w:t>
            </w:r>
            <w:r w:rsidRPr="004A5AEA">
              <w:rPr>
                <w:rFonts w:ascii="David" w:eastAsiaTheme="majorEastAsia" w:hAnsi="David" w:cs="David"/>
                <w:rtl/>
              </w:rPr>
              <w:t xml:space="preserve"> </w:t>
            </w:r>
            <w:r w:rsidRPr="004A5AEA">
              <w:rPr>
                <w:rFonts w:ascii="David" w:eastAsiaTheme="majorEastAsia" w:hAnsi="David" w:cs="David" w:hint="cs"/>
                <w:rtl/>
              </w:rPr>
              <w:t>אַחֲרֵיהֶם</w:t>
            </w:r>
            <w:r w:rsidRPr="004A5AEA">
              <w:rPr>
                <w:rFonts w:ascii="David" w:eastAsiaTheme="majorEastAsia" w:hAnsi="David" w:cs="David"/>
                <w:rtl/>
              </w:rPr>
              <w:t xml:space="preserve"> </w:t>
            </w:r>
            <w:r w:rsidRPr="004A5AEA">
              <w:rPr>
                <w:rFonts w:ascii="David" w:eastAsiaTheme="majorEastAsia" w:hAnsi="David" w:cs="David" w:hint="cs"/>
                <w:rtl/>
              </w:rPr>
              <w:t>הַמִּדְבָּרָה׃</w:t>
            </w:r>
          </w:p>
        </w:tc>
        <w:tc>
          <w:tcPr>
            <w:tcW w:w="4194" w:type="dxa"/>
            <w:tcBorders>
              <w:top w:val="nil"/>
              <w:left w:val="single" w:sz="4" w:space="0" w:color="auto"/>
              <w:bottom w:val="nil"/>
              <w:right w:val="nil"/>
            </w:tcBorders>
          </w:tcPr>
          <w:p w14:paraId="6BF807C7" w14:textId="1682C285" w:rsidR="005B00C5" w:rsidRPr="007D2AF3" w:rsidRDefault="005B00C5" w:rsidP="005B00C5">
            <w:pPr>
              <w:rPr>
                <w:rFonts w:ascii="David" w:hAnsi="David" w:cs="David"/>
                <w:sz w:val="21"/>
                <w:szCs w:val="21"/>
              </w:rPr>
            </w:pPr>
            <w:r>
              <w:rPr>
                <w:rFonts w:ascii="David" w:hAnsi="David" w:cs="David"/>
                <w:sz w:val="21"/>
                <w:szCs w:val="21"/>
              </w:rPr>
              <w:t xml:space="preserve">15 And now it came to pass when the Lamanites had found that the people of Limhi had departed out of the land by night, that they sent an army into the wilderness to pursue them; </w:t>
            </w:r>
          </w:p>
        </w:tc>
      </w:tr>
      <w:tr w:rsidR="005B00C5" w:rsidRPr="007D2AF3" w14:paraId="138A7020" w14:textId="77777777" w:rsidTr="00590D3B">
        <w:tc>
          <w:tcPr>
            <w:tcW w:w="4194" w:type="dxa"/>
            <w:tcBorders>
              <w:top w:val="nil"/>
              <w:left w:val="nil"/>
              <w:bottom w:val="nil"/>
              <w:right w:val="single" w:sz="4" w:space="0" w:color="auto"/>
            </w:tcBorders>
          </w:tcPr>
          <w:p w14:paraId="41878567" w14:textId="2521214B"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רָדְפָם</w:t>
            </w:r>
            <w:r w:rsidRPr="004A5AEA">
              <w:rPr>
                <w:rFonts w:ascii="David" w:eastAsiaTheme="majorEastAsia" w:hAnsi="David" w:cs="David"/>
                <w:rtl/>
              </w:rPr>
              <w:t xml:space="preserve"> </w:t>
            </w:r>
            <w:r w:rsidRPr="004A5AEA">
              <w:rPr>
                <w:rFonts w:ascii="David" w:eastAsiaTheme="majorEastAsia" w:hAnsi="David" w:cs="David" w:hint="cs"/>
                <w:rtl/>
              </w:rPr>
              <w:t>יוֹמַיִם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לִמְצֹא</w:t>
            </w:r>
            <w:r w:rsidRPr="004A5AEA">
              <w:rPr>
                <w:rFonts w:ascii="David" w:eastAsiaTheme="majorEastAsia" w:hAnsi="David" w:cs="David"/>
                <w:rtl/>
              </w:rPr>
              <w:t xml:space="preserve"> </w:t>
            </w:r>
            <w:r w:rsidRPr="004A5AEA">
              <w:rPr>
                <w:rFonts w:ascii="David" w:eastAsiaTheme="majorEastAsia" w:hAnsi="David" w:cs="David" w:hint="cs"/>
                <w:rtl/>
              </w:rPr>
              <w:t>אֶת־עִקְבוֹתֵיהֶם</w:t>
            </w:r>
            <w:r w:rsidRPr="004A5AEA">
              <w:rPr>
                <w:rFonts w:ascii="David" w:eastAsiaTheme="majorEastAsia" w:hAnsi="David" w:cs="David"/>
                <w:rtl/>
              </w:rPr>
              <w:t xml:space="preserve"> </w:t>
            </w:r>
            <w:r w:rsidRPr="004A5AEA">
              <w:rPr>
                <w:rFonts w:ascii="David" w:eastAsiaTheme="majorEastAsia" w:hAnsi="David" w:cs="David" w:hint="cs"/>
                <w:rtl/>
              </w:rPr>
              <w:t>וַיִּתְעוּ</w:t>
            </w:r>
            <w:r w:rsidRPr="004A5AEA">
              <w:rPr>
                <w:rFonts w:ascii="David" w:eastAsiaTheme="majorEastAsia" w:hAnsi="David" w:cs="David"/>
                <w:rtl/>
              </w:rPr>
              <w:t xml:space="preserve"> </w:t>
            </w:r>
            <w:r w:rsidRPr="004A5AEA">
              <w:rPr>
                <w:rFonts w:ascii="David" w:eastAsiaTheme="majorEastAsia" w:hAnsi="David" w:cs="David" w:hint="cs"/>
                <w:rtl/>
              </w:rPr>
              <w:t>בַמִּדְבָּר׃</w:t>
            </w:r>
          </w:p>
        </w:tc>
        <w:tc>
          <w:tcPr>
            <w:tcW w:w="4194" w:type="dxa"/>
            <w:tcBorders>
              <w:top w:val="nil"/>
              <w:left w:val="single" w:sz="4" w:space="0" w:color="auto"/>
              <w:bottom w:val="nil"/>
              <w:right w:val="nil"/>
            </w:tcBorders>
          </w:tcPr>
          <w:p w14:paraId="347E323D" w14:textId="77777777" w:rsidR="005B00C5" w:rsidRDefault="005B00C5" w:rsidP="005B00C5">
            <w:pPr>
              <w:rPr>
                <w:rFonts w:ascii="David" w:hAnsi="David" w:cs="David"/>
                <w:sz w:val="21"/>
                <w:szCs w:val="21"/>
              </w:rPr>
            </w:pPr>
            <w:r>
              <w:rPr>
                <w:rFonts w:ascii="David" w:hAnsi="David" w:cs="David"/>
                <w:sz w:val="21"/>
                <w:szCs w:val="21"/>
              </w:rPr>
              <w:t>16 And after they had pursued them two days, they could no longer follow their tracks; therefore they were lost in the wilderness.</w:t>
            </w:r>
          </w:p>
          <w:p w14:paraId="254F4106" w14:textId="45B85F6A" w:rsidR="005B00C5" w:rsidRPr="007D2AF3" w:rsidRDefault="005B00C5" w:rsidP="005B00C5">
            <w:pPr>
              <w:rPr>
                <w:rFonts w:ascii="David" w:hAnsi="David" w:cs="David"/>
                <w:sz w:val="21"/>
                <w:szCs w:val="21"/>
              </w:rPr>
            </w:pPr>
          </w:p>
        </w:tc>
      </w:tr>
      <w:tr w:rsidR="005B00C5" w:rsidRPr="007D2AF3" w14:paraId="40FC2C7B" w14:textId="77777777" w:rsidTr="00590D3B">
        <w:tc>
          <w:tcPr>
            <w:tcW w:w="4194" w:type="dxa"/>
            <w:tcBorders>
              <w:top w:val="nil"/>
              <w:left w:val="nil"/>
              <w:bottom w:val="nil"/>
              <w:right w:val="single" w:sz="4" w:space="0" w:color="auto"/>
            </w:tcBorders>
          </w:tcPr>
          <w:p w14:paraId="2C9B2840" w14:textId="2B022FF0"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כג</w:t>
            </w:r>
          </w:p>
        </w:tc>
        <w:tc>
          <w:tcPr>
            <w:tcW w:w="4194" w:type="dxa"/>
            <w:tcBorders>
              <w:top w:val="nil"/>
              <w:left w:val="single" w:sz="4" w:space="0" w:color="auto"/>
              <w:bottom w:val="nil"/>
              <w:right w:val="nil"/>
            </w:tcBorders>
          </w:tcPr>
          <w:p w14:paraId="6C7E5406" w14:textId="73136520" w:rsidR="005B00C5" w:rsidRPr="00220A18" w:rsidRDefault="005B00C5" w:rsidP="005B00C5">
            <w:pPr>
              <w:jc w:val="center"/>
              <w:rPr>
                <w:rFonts w:ascii="David" w:hAnsi="David" w:cs="David"/>
                <w:b/>
                <w:bCs/>
                <w:sz w:val="21"/>
                <w:szCs w:val="21"/>
              </w:rPr>
            </w:pPr>
            <w:r>
              <w:rPr>
                <w:rFonts w:ascii="David" w:hAnsi="David" w:cs="David"/>
                <w:b/>
                <w:bCs/>
                <w:sz w:val="21"/>
                <w:szCs w:val="21"/>
              </w:rPr>
              <w:t>Chapter 23</w:t>
            </w:r>
          </w:p>
        </w:tc>
      </w:tr>
      <w:tr w:rsidR="005B00C5" w:rsidRPr="007D2AF3" w14:paraId="25432EA5" w14:textId="77777777" w:rsidTr="00590D3B">
        <w:tc>
          <w:tcPr>
            <w:tcW w:w="4194" w:type="dxa"/>
            <w:tcBorders>
              <w:top w:val="nil"/>
              <w:left w:val="nil"/>
              <w:bottom w:val="nil"/>
              <w:right w:val="single" w:sz="4" w:space="0" w:color="auto"/>
            </w:tcBorders>
          </w:tcPr>
          <w:p w14:paraId="5763DBCA" w14:textId="2C3CBD99"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הִזְהִירוֹ</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יָבֹאוּ</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צִבְאוֹת</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וַיּוֹדַע</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לְעַמּוֹ</w:t>
            </w:r>
            <w:r w:rsidRPr="004A5AEA">
              <w:rPr>
                <w:rFonts w:ascii="David" w:eastAsiaTheme="majorEastAsia" w:hAnsi="David" w:cs="David"/>
                <w:rtl/>
              </w:rPr>
              <w:t xml:space="preserve"> </w:t>
            </w:r>
            <w:r w:rsidRPr="004A5AEA">
              <w:rPr>
                <w:rFonts w:ascii="David" w:eastAsiaTheme="majorEastAsia" w:hAnsi="David" w:cs="David" w:hint="cs"/>
                <w:rtl/>
              </w:rPr>
              <w:t>וַיֶּאֶסְפוּ</w:t>
            </w:r>
            <w:r w:rsidRPr="004A5AEA">
              <w:rPr>
                <w:rFonts w:ascii="David" w:eastAsiaTheme="majorEastAsia" w:hAnsi="David" w:cs="David"/>
                <w:rtl/>
              </w:rPr>
              <w:t xml:space="preserve"> </w:t>
            </w:r>
            <w:r w:rsidRPr="004A5AEA">
              <w:rPr>
                <w:rFonts w:ascii="David" w:eastAsiaTheme="majorEastAsia" w:hAnsi="David" w:cs="David" w:hint="cs"/>
                <w:rtl/>
              </w:rPr>
              <w:t>אֶת־מִקְנֵיהֶם</w:t>
            </w:r>
            <w:r w:rsidRPr="004A5AEA">
              <w:rPr>
                <w:rFonts w:ascii="David" w:eastAsiaTheme="majorEastAsia" w:hAnsi="David" w:cs="David"/>
                <w:rtl/>
              </w:rPr>
              <w:t xml:space="preserve"> </w:t>
            </w:r>
            <w:r w:rsidRPr="004A5AEA">
              <w:rPr>
                <w:rFonts w:ascii="David" w:eastAsiaTheme="majorEastAsia" w:hAnsi="David" w:cs="David" w:hint="cs"/>
                <w:rtl/>
              </w:rPr>
              <w:t>וַיִּקְחוּ</w:t>
            </w:r>
            <w:r w:rsidRPr="004A5AEA">
              <w:rPr>
                <w:rFonts w:ascii="David" w:eastAsiaTheme="majorEastAsia" w:hAnsi="David" w:cs="David"/>
                <w:rtl/>
              </w:rPr>
              <w:t xml:space="preserve"> </w:t>
            </w:r>
            <w:r w:rsidRPr="004A5AEA">
              <w:rPr>
                <w:rFonts w:ascii="David" w:eastAsiaTheme="majorEastAsia" w:hAnsi="David" w:cs="David" w:hint="cs"/>
                <w:rtl/>
              </w:rPr>
              <w:t>מִדְּגָנָם</w:t>
            </w:r>
            <w:r w:rsidRPr="004A5AEA">
              <w:rPr>
                <w:rFonts w:ascii="David" w:eastAsiaTheme="majorEastAsia" w:hAnsi="David" w:cs="David"/>
                <w:rtl/>
              </w:rPr>
              <w:t xml:space="preserve"> </w:t>
            </w:r>
            <w:r w:rsidRPr="004A5AEA">
              <w:rPr>
                <w:rFonts w:ascii="David" w:eastAsiaTheme="majorEastAsia" w:hAnsi="David" w:cs="David" w:hint="cs"/>
                <w:rtl/>
              </w:rPr>
              <w:t>וַיֵּצְאוּ</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צִבְאוֹת</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p>
        </w:tc>
        <w:tc>
          <w:tcPr>
            <w:tcW w:w="4194" w:type="dxa"/>
            <w:tcBorders>
              <w:top w:val="nil"/>
              <w:left w:val="single" w:sz="4" w:space="0" w:color="auto"/>
              <w:bottom w:val="nil"/>
              <w:right w:val="nil"/>
            </w:tcBorders>
          </w:tcPr>
          <w:p w14:paraId="1E71A412" w14:textId="19C4B775" w:rsidR="005B00C5" w:rsidRPr="007D2AF3" w:rsidRDefault="005B00C5" w:rsidP="005B00C5">
            <w:pPr>
              <w:rPr>
                <w:rFonts w:ascii="David" w:hAnsi="David" w:cs="David"/>
                <w:sz w:val="21"/>
                <w:szCs w:val="21"/>
              </w:rPr>
            </w:pPr>
            <w:r>
              <w:rPr>
                <w:rFonts w:ascii="David" w:hAnsi="David" w:cs="David"/>
                <w:sz w:val="21"/>
                <w:szCs w:val="21"/>
              </w:rPr>
              <w:t>1 Now Alma, having been warned of the Lord that the armies of king Noah would come upon them, and having made it known to his people, therefore they gathered together their flocks, and took of their grain, and departed into the wilderness before the armies of king Noah.</w:t>
            </w:r>
          </w:p>
        </w:tc>
      </w:tr>
      <w:tr w:rsidR="005B00C5" w:rsidRPr="007D2AF3" w14:paraId="1D61401E" w14:textId="77777777" w:rsidTr="00590D3B">
        <w:tc>
          <w:tcPr>
            <w:tcW w:w="4194" w:type="dxa"/>
            <w:tcBorders>
              <w:top w:val="nil"/>
              <w:left w:val="nil"/>
              <w:bottom w:val="nil"/>
              <w:right w:val="single" w:sz="4" w:space="0" w:color="auto"/>
            </w:tcBorders>
          </w:tcPr>
          <w:p w14:paraId="68E1FA32" w14:textId="59A995E4"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וַיְחַזֵּק</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לְהַשִּׂיגָם</w:t>
            </w:r>
            <w:r w:rsidRPr="004A5AEA">
              <w:rPr>
                <w:rFonts w:ascii="David" w:eastAsiaTheme="majorEastAsia" w:hAnsi="David" w:cs="David"/>
                <w:rtl/>
              </w:rPr>
              <w:t xml:space="preserve"> </w:t>
            </w:r>
            <w:r w:rsidRPr="004A5AEA">
              <w:rPr>
                <w:rFonts w:ascii="David" w:eastAsiaTheme="majorEastAsia" w:hAnsi="David" w:cs="David" w:hint="cs"/>
                <w:rtl/>
              </w:rPr>
              <w:t>לְהַשְׁמִידָם׃</w:t>
            </w:r>
          </w:p>
        </w:tc>
        <w:tc>
          <w:tcPr>
            <w:tcW w:w="4194" w:type="dxa"/>
            <w:tcBorders>
              <w:top w:val="nil"/>
              <w:left w:val="single" w:sz="4" w:space="0" w:color="auto"/>
              <w:bottom w:val="nil"/>
              <w:right w:val="nil"/>
            </w:tcBorders>
          </w:tcPr>
          <w:p w14:paraId="08B01C1C" w14:textId="738C9530" w:rsidR="005B00C5" w:rsidRPr="007D2AF3" w:rsidRDefault="005B00C5" w:rsidP="005B00C5">
            <w:pPr>
              <w:rPr>
                <w:rFonts w:ascii="David" w:hAnsi="David" w:cs="David"/>
                <w:sz w:val="21"/>
                <w:szCs w:val="21"/>
              </w:rPr>
            </w:pPr>
            <w:r>
              <w:rPr>
                <w:rFonts w:ascii="David" w:hAnsi="David" w:cs="David"/>
                <w:sz w:val="21"/>
                <w:szCs w:val="21"/>
              </w:rPr>
              <w:t>2 And the Lord did strengthen them, that the people of king Noah could not overtake them to destroy them.</w:t>
            </w:r>
          </w:p>
        </w:tc>
      </w:tr>
      <w:tr w:rsidR="005B00C5" w:rsidRPr="007D2AF3" w14:paraId="36E58003" w14:textId="77777777" w:rsidTr="00590D3B">
        <w:tc>
          <w:tcPr>
            <w:tcW w:w="4194" w:type="dxa"/>
            <w:tcBorders>
              <w:top w:val="nil"/>
              <w:left w:val="nil"/>
              <w:bottom w:val="nil"/>
              <w:right w:val="single" w:sz="4" w:space="0" w:color="auto"/>
            </w:tcBorders>
          </w:tcPr>
          <w:p w14:paraId="2F3A8F1A" w14:textId="3E1033B8"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וַיָּנוּסוּ</w:t>
            </w:r>
            <w:r w:rsidRPr="004A5AEA">
              <w:rPr>
                <w:rFonts w:ascii="David" w:eastAsiaTheme="majorEastAsia" w:hAnsi="David" w:cs="David"/>
                <w:rtl/>
              </w:rPr>
              <w:t xml:space="preserve"> </w:t>
            </w:r>
            <w:r w:rsidRPr="004A5AEA">
              <w:rPr>
                <w:rFonts w:ascii="David" w:eastAsiaTheme="majorEastAsia" w:hAnsi="David" w:cs="David" w:hint="cs"/>
                <w:rtl/>
              </w:rPr>
              <w:t>דֶּרֶךְ</w:t>
            </w:r>
            <w:r w:rsidRPr="004A5AEA">
              <w:rPr>
                <w:rFonts w:ascii="David" w:eastAsiaTheme="majorEastAsia" w:hAnsi="David" w:cs="David"/>
                <w:rtl/>
              </w:rPr>
              <w:t xml:space="preserve"> </w:t>
            </w:r>
            <w:r w:rsidRPr="004A5AEA">
              <w:rPr>
                <w:rFonts w:ascii="David" w:eastAsiaTheme="majorEastAsia" w:hAnsi="David" w:cs="David" w:hint="cs"/>
                <w:rtl/>
              </w:rPr>
              <w:t>שְׁמֹנַת</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בַּמִּדְבָּר׃</w:t>
            </w:r>
          </w:p>
        </w:tc>
        <w:tc>
          <w:tcPr>
            <w:tcW w:w="4194" w:type="dxa"/>
            <w:tcBorders>
              <w:top w:val="nil"/>
              <w:left w:val="single" w:sz="4" w:space="0" w:color="auto"/>
              <w:bottom w:val="nil"/>
              <w:right w:val="nil"/>
            </w:tcBorders>
          </w:tcPr>
          <w:p w14:paraId="67332248" w14:textId="1B493B9C" w:rsidR="005B00C5" w:rsidRPr="007D2AF3" w:rsidRDefault="005B00C5" w:rsidP="005B00C5">
            <w:pPr>
              <w:rPr>
                <w:rFonts w:ascii="David" w:hAnsi="David" w:cs="David"/>
                <w:sz w:val="21"/>
                <w:szCs w:val="21"/>
              </w:rPr>
            </w:pPr>
            <w:r>
              <w:rPr>
                <w:rFonts w:ascii="David" w:hAnsi="David" w:cs="David"/>
                <w:sz w:val="21"/>
                <w:szCs w:val="21"/>
              </w:rPr>
              <w:t xml:space="preserve">3 And they fled eight days’ journey into the wilderness. </w:t>
            </w:r>
          </w:p>
        </w:tc>
      </w:tr>
      <w:tr w:rsidR="005B00C5" w:rsidRPr="007D2AF3" w14:paraId="1D6CC703" w14:textId="77777777" w:rsidTr="00590D3B">
        <w:tc>
          <w:tcPr>
            <w:tcW w:w="4194" w:type="dxa"/>
            <w:tcBorders>
              <w:top w:val="nil"/>
              <w:left w:val="nil"/>
              <w:bottom w:val="nil"/>
              <w:right w:val="single" w:sz="4" w:space="0" w:color="auto"/>
            </w:tcBorders>
          </w:tcPr>
          <w:p w14:paraId="6A31D8F0" w14:textId="359699BF" w:rsidR="005B00C5" w:rsidRPr="00406F8C" w:rsidRDefault="005B00C5" w:rsidP="005B00C5">
            <w:pPr>
              <w:bidi/>
              <w:rPr>
                <w:rFonts w:ascii="David" w:hAnsi="David" w:cs="David"/>
              </w:rPr>
            </w:pPr>
            <w:r w:rsidRPr="004A5AEA">
              <w:rPr>
                <w:rFonts w:ascii="David" w:eastAsiaTheme="majorEastAsia" w:hAnsi="David" w:cs="David" w:hint="cs"/>
                <w:rtl/>
              </w:rPr>
              <w:lastRenderedPageBreak/>
              <w:t>ד</w:t>
            </w:r>
            <w:r w:rsidRPr="004A5AEA">
              <w:rPr>
                <w:rFonts w:ascii="David" w:eastAsiaTheme="majorEastAsia" w:hAnsi="David" w:cs="David"/>
                <w:rtl/>
              </w:rPr>
              <w:t xml:space="preserve">. </w:t>
            </w:r>
            <w:r w:rsidRPr="004A5AEA">
              <w:rPr>
                <w:rFonts w:ascii="David" w:eastAsiaTheme="majorEastAsia" w:hAnsi="David" w:cs="David" w:hint="cs"/>
                <w:rtl/>
              </w:rPr>
              <w:t>וַיָּבֹאוּ</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יָפָה</w:t>
            </w:r>
            <w:r w:rsidRPr="004A5AEA">
              <w:rPr>
                <w:rFonts w:ascii="David" w:eastAsiaTheme="majorEastAsia" w:hAnsi="David" w:cs="David"/>
                <w:rtl/>
              </w:rPr>
              <w:t xml:space="preserve"> </w:t>
            </w:r>
            <w:r w:rsidRPr="004A5AEA">
              <w:rPr>
                <w:rFonts w:ascii="David" w:eastAsiaTheme="majorEastAsia" w:hAnsi="David" w:cs="David" w:hint="cs"/>
                <w:rtl/>
              </w:rPr>
              <w:t>וְנָעִימָה</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אֶרֶץ</w:t>
            </w:r>
            <w:r w:rsidRPr="004A5AEA">
              <w:rPr>
                <w:rFonts w:ascii="David" w:eastAsiaTheme="majorEastAsia" w:hAnsi="David" w:cs="David"/>
                <w:rtl/>
              </w:rPr>
              <w:t xml:space="preserve"> </w:t>
            </w:r>
            <w:r w:rsidRPr="004A5AEA">
              <w:rPr>
                <w:rFonts w:ascii="David" w:eastAsiaTheme="majorEastAsia" w:hAnsi="David" w:cs="David" w:hint="cs"/>
                <w:rtl/>
              </w:rPr>
              <w:t>מַיִם</w:t>
            </w:r>
            <w:r w:rsidRPr="004A5AEA">
              <w:rPr>
                <w:rFonts w:ascii="David" w:eastAsiaTheme="majorEastAsia" w:hAnsi="David" w:cs="David"/>
                <w:rtl/>
              </w:rPr>
              <w:t xml:space="preserve"> </w:t>
            </w:r>
            <w:r w:rsidRPr="004A5AEA">
              <w:rPr>
                <w:rFonts w:ascii="David" w:eastAsiaTheme="majorEastAsia" w:hAnsi="David" w:cs="David" w:hint="cs"/>
                <w:rtl/>
              </w:rPr>
              <w:t>טְהוֹרִים׃</w:t>
            </w:r>
          </w:p>
        </w:tc>
        <w:tc>
          <w:tcPr>
            <w:tcW w:w="4194" w:type="dxa"/>
            <w:tcBorders>
              <w:top w:val="nil"/>
              <w:left w:val="single" w:sz="4" w:space="0" w:color="auto"/>
              <w:bottom w:val="nil"/>
              <w:right w:val="nil"/>
            </w:tcBorders>
          </w:tcPr>
          <w:p w14:paraId="2FB70244" w14:textId="59026320" w:rsidR="005B00C5" w:rsidRPr="007D2AF3" w:rsidRDefault="005B00C5" w:rsidP="005B00C5">
            <w:pPr>
              <w:rPr>
                <w:rFonts w:ascii="David" w:hAnsi="David" w:cs="David"/>
                <w:sz w:val="21"/>
                <w:szCs w:val="21"/>
              </w:rPr>
            </w:pPr>
            <w:r>
              <w:rPr>
                <w:rFonts w:ascii="David" w:hAnsi="David" w:cs="David"/>
                <w:sz w:val="21"/>
                <w:szCs w:val="21"/>
              </w:rPr>
              <w:t>4 And they came to a land, yea, even a very beautiful and pleasant land, a land of pure water.</w:t>
            </w:r>
          </w:p>
        </w:tc>
      </w:tr>
      <w:tr w:rsidR="005B00C5" w:rsidRPr="007D2AF3" w14:paraId="711B8259" w14:textId="77777777" w:rsidTr="00590D3B">
        <w:tc>
          <w:tcPr>
            <w:tcW w:w="4194" w:type="dxa"/>
            <w:tcBorders>
              <w:top w:val="nil"/>
              <w:left w:val="nil"/>
              <w:bottom w:val="nil"/>
              <w:right w:val="single" w:sz="4" w:space="0" w:color="auto"/>
            </w:tcBorders>
          </w:tcPr>
          <w:p w14:paraId="115058DF" w14:textId="0B918A43"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וַיַּטּוּ</w:t>
            </w:r>
            <w:r w:rsidRPr="004A5AEA">
              <w:rPr>
                <w:rFonts w:ascii="David" w:eastAsiaTheme="majorEastAsia" w:hAnsi="David" w:cs="David"/>
                <w:rtl/>
              </w:rPr>
              <w:t xml:space="preserve"> </w:t>
            </w:r>
            <w:r w:rsidRPr="004A5AEA">
              <w:rPr>
                <w:rFonts w:ascii="David" w:eastAsiaTheme="majorEastAsia" w:hAnsi="David" w:cs="David" w:hint="cs"/>
                <w:rtl/>
              </w:rPr>
              <w:t>אֶת־אָהֳלֵיהֶם</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לַעֲבֹד</w:t>
            </w:r>
            <w:r w:rsidRPr="004A5AEA">
              <w:rPr>
                <w:rFonts w:ascii="David" w:eastAsiaTheme="majorEastAsia" w:hAnsi="David" w:cs="David"/>
                <w:rtl/>
              </w:rPr>
              <w:t xml:space="preserve"> </w:t>
            </w:r>
            <w:r w:rsidRPr="004A5AEA">
              <w:rPr>
                <w:rFonts w:ascii="David" w:eastAsiaTheme="majorEastAsia" w:hAnsi="David" w:cs="David" w:hint="cs"/>
                <w:rtl/>
              </w:rPr>
              <w:t>אֶת־הָאֲדָמָה</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לִבְנוֹת</w:t>
            </w:r>
            <w:r w:rsidRPr="004A5AEA">
              <w:rPr>
                <w:rFonts w:ascii="David" w:eastAsiaTheme="majorEastAsia" w:hAnsi="David" w:cs="David"/>
                <w:rtl/>
              </w:rPr>
              <w:t xml:space="preserve"> </w:t>
            </w:r>
            <w:r w:rsidRPr="004A5AEA">
              <w:rPr>
                <w:rFonts w:ascii="David" w:eastAsiaTheme="majorEastAsia" w:hAnsi="David" w:cs="David" w:hint="cs"/>
                <w:rtl/>
              </w:rPr>
              <w:t>בִּנְיָנִים</w:t>
            </w:r>
            <w:r w:rsidRPr="004A5AEA">
              <w:rPr>
                <w:rFonts w:ascii="David" w:eastAsiaTheme="majorEastAsia" w:hAnsi="David" w:cs="David"/>
                <w:rtl/>
              </w:rPr>
              <w:t xml:space="preserve"> </w:t>
            </w:r>
            <w:r w:rsidRPr="004A5AEA">
              <w:rPr>
                <w:rFonts w:ascii="David" w:eastAsiaTheme="majorEastAsia" w:hAnsi="David" w:cs="David" w:hint="cs"/>
                <w:rtl/>
              </w:rPr>
              <w:t>וַיַּעַבְדוּ</w:t>
            </w:r>
            <w:r w:rsidRPr="004A5AEA">
              <w:rPr>
                <w:rFonts w:ascii="David" w:eastAsiaTheme="majorEastAsia" w:hAnsi="David" w:cs="David"/>
                <w:rtl/>
              </w:rPr>
              <w:t xml:space="preserve"> </w:t>
            </w:r>
            <w:r w:rsidRPr="004A5AEA">
              <w:rPr>
                <w:rFonts w:ascii="David" w:eastAsiaTheme="majorEastAsia" w:hAnsi="David" w:cs="David" w:hint="cs"/>
                <w:rtl/>
              </w:rPr>
              <w:t>עַד־מְאֹד׃</w:t>
            </w:r>
          </w:p>
        </w:tc>
        <w:tc>
          <w:tcPr>
            <w:tcW w:w="4194" w:type="dxa"/>
            <w:tcBorders>
              <w:top w:val="nil"/>
              <w:left w:val="single" w:sz="4" w:space="0" w:color="auto"/>
              <w:bottom w:val="nil"/>
              <w:right w:val="nil"/>
            </w:tcBorders>
          </w:tcPr>
          <w:p w14:paraId="1ADEC9F1" w14:textId="120D9221" w:rsidR="005B00C5" w:rsidRPr="007D2AF3" w:rsidRDefault="005B00C5" w:rsidP="005B00C5">
            <w:pPr>
              <w:rPr>
                <w:rFonts w:ascii="David" w:hAnsi="David" w:cs="David"/>
                <w:sz w:val="21"/>
                <w:szCs w:val="21"/>
              </w:rPr>
            </w:pPr>
            <w:r>
              <w:rPr>
                <w:rFonts w:ascii="David" w:hAnsi="David" w:cs="David"/>
                <w:sz w:val="21"/>
                <w:szCs w:val="21"/>
              </w:rPr>
              <w:t>5 And they pitched their tents, and began to till the ground, and began to build buildings; yea, they were industrious, and did labor exceedingly.</w:t>
            </w:r>
          </w:p>
        </w:tc>
      </w:tr>
      <w:tr w:rsidR="005B00C5" w:rsidRPr="007D2AF3" w14:paraId="47647C61" w14:textId="77777777" w:rsidTr="00590D3B">
        <w:tc>
          <w:tcPr>
            <w:tcW w:w="4194" w:type="dxa"/>
            <w:tcBorders>
              <w:top w:val="nil"/>
              <w:left w:val="nil"/>
              <w:bottom w:val="nil"/>
              <w:right w:val="single" w:sz="4" w:space="0" w:color="auto"/>
            </w:tcBorders>
          </w:tcPr>
          <w:p w14:paraId="66A630F5" w14:textId="506AA92F"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וַיַּחְפֹּץ</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אָהוּב</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בְּעֵינֵי</w:t>
            </w:r>
            <w:r w:rsidRPr="004A5AEA">
              <w:rPr>
                <w:rFonts w:ascii="David" w:eastAsiaTheme="majorEastAsia" w:hAnsi="David" w:cs="David"/>
                <w:rtl/>
              </w:rPr>
              <w:t xml:space="preserve"> </w:t>
            </w:r>
            <w:r w:rsidRPr="004A5AEA">
              <w:rPr>
                <w:rFonts w:ascii="David" w:eastAsiaTheme="majorEastAsia" w:hAnsi="David" w:cs="David" w:hint="cs"/>
                <w:rtl/>
              </w:rPr>
              <w:t>עַמּוֹ׃</w:t>
            </w:r>
          </w:p>
        </w:tc>
        <w:tc>
          <w:tcPr>
            <w:tcW w:w="4194" w:type="dxa"/>
            <w:tcBorders>
              <w:top w:val="nil"/>
              <w:left w:val="single" w:sz="4" w:space="0" w:color="auto"/>
              <w:bottom w:val="nil"/>
              <w:right w:val="nil"/>
            </w:tcBorders>
          </w:tcPr>
          <w:p w14:paraId="6FF5D0DB" w14:textId="30712324" w:rsidR="005B00C5" w:rsidRPr="007D2AF3" w:rsidRDefault="005B00C5" w:rsidP="005B00C5">
            <w:pPr>
              <w:rPr>
                <w:rFonts w:ascii="David" w:hAnsi="David" w:cs="David"/>
                <w:sz w:val="21"/>
                <w:szCs w:val="21"/>
              </w:rPr>
            </w:pPr>
            <w:r>
              <w:rPr>
                <w:rFonts w:ascii="David" w:hAnsi="David" w:cs="David"/>
                <w:sz w:val="21"/>
                <w:szCs w:val="21"/>
              </w:rPr>
              <w:t>6 And the people were desirous that Alma should be their king, for he was beloved by his people.</w:t>
            </w:r>
          </w:p>
        </w:tc>
      </w:tr>
      <w:tr w:rsidR="005B00C5" w:rsidRPr="007D2AF3" w14:paraId="75046C61" w14:textId="77777777" w:rsidTr="00590D3B">
        <w:tc>
          <w:tcPr>
            <w:tcW w:w="4194" w:type="dxa"/>
            <w:tcBorders>
              <w:top w:val="nil"/>
              <w:left w:val="nil"/>
              <w:bottom w:val="nil"/>
              <w:right w:val="single" w:sz="4" w:space="0" w:color="auto"/>
            </w:tcBorders>
          </w:tcPr>
          <w:p w14:paraId="73239CFF" w14:textId="5F8E9EA0"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לֹא־טוֹב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לָנוּ</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תַחְשְׁבוּ</w:t>
            </w:r>
            <w:r w:rsidRPr="004A5AEA">
              <w:rPr>
                <w:rFonts w:ascii="David" w:eastAsiaTheme="majorEastAsia" w:hAnsi="David" w:cs="David"/>
                <w:rtl/>
              </w:rPr>
              <w:t xml:space="preserve"> </w:t>
            </w:r>
            <w:r w:rsidRPr="004A5AEA">
              <w:rPr>
                <w:rFonts w:ascii="David" w:eastAsiaTheme="majorEastAsia" w:hAnsi="David" w:cs="David" w:hint="cs"/>
                <w:rtl/>
              </w:rPr>
              <w:t>בָּשָׂר</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עַל־מִשְׁנֵהוּ</w:t>
            </w:r>
            <w:r w:rsidRPr="004A5AEA">
              <w:rPr>
                <w:rFonts w:ascii="David" w:eastAsiaTheme="majorEastAsia" w:hAnsi="David" w:cs="David"/>
                <w:rtl/>
              </w:rPr>
              <w:t xml:space="preserve"> </w:t>
            </w:r>
            <w:r w:rsidRPr="004A5AEA">
              <w:rPr>
                <w:rFonts w:ascii="David" w:eastAsiaTheme="majorEastAsia" w:hAnsi="David" w:cs="David" w:hint="cs"/>
                <w:rtl/>
              </w:rPr>
              <w:t>וְלֹא־יַחְשֹׁב</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עַצְמוֹ</w:t>
            </w:r>
            <w:r w:rsidRPr="004A5AEA">
              <w:rPr>
                <w:rFonts w:ascii="David" w:eastAsiaTheme="majorEastAsia" w:hAnsi="David" w:cs="David"/>
                <w:rtl/>
              </w:rPr>
              <w:t xml:space="preserve"> </w:t>
            </w:r>
            <w:r w:rsidRPr="004A5AEA">
              <w:rPr>
                <w:rFonts w:ascii="David" w:eastAsiaTheme="majorEastAsia" w:hAnsi="David" w:cs="David" w:hint="cs"/>
                <w:rtl/>
              </w:rPr>
              <w:t>נַעֲלֶה</w:t>
            </w:r>
            <w:r w:rsidRPr="004A5AEA">
              <w:rPr>
                <w:rFonts w:ascii="David" w:eastAsiaTheme="majorEastAsia" w:hAnsi="David" w:cs="David"/>
                <w:rtl/>
              </w:rPr>
              <w:t xml:space="preserve"> </w:t>
            </w:r>
            <w:r w:rsidRPr="004A5AEA">
              <w:rPr>
                <w:rFonts w:ascii="David" w:eastAsiaTheme="majorEastAsia" w:hAnsi="David" w:cs="David" w:hint="cs"/>
                <w:rtl/>
              </w:rPr>
              <w:t>מֵרֵעֵהוּ</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לֹא־טוֹב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מֶלֶךְ׃</w:t>
            </w:r>
          </w:p>
        </w:tc>
        <w:tc>
          <w:tcPr>
            <w:tcW w:w="4194" w:type="dxa"/>
            <w:tcBorders>
              <w:top w:val="nil"/>
              <w:left w:val="single" w:sz="4" w:space="0" w:color="auto"/>
              <w:bottom w:val="nil"/>
              <w:right w:val="nil"/>
            </w:tcBorders>
          </w:tcPr>
          <w:p w14:paraId="445A4523" w14:textId="5328C49C" w:rsidR="005B00C5" w:rsidRPr="007D2AF3" w:rsidRDefault="005B00C5" w:rsidP="005B00C5">
            <w:pPr>
              <w:rPr>
                <w:rFonts w:ascii="David" w:hAnsi="David" w:cs="David"/>
                <w:sz w:val="21"/>
                <w:szCs w:val="21"/>
              </w:rPr>
            </w:pPr>
            <w:r>
              <w:rPr>
                <w:rFonts w:ascii="David" w:hAnsi="David" w:cs="David"/>
                <w:sz w:val="21"/>
                <w:szCs w:val="21"/>
              </w:rPr>
              <w:t>7 But he said unto them: Behold, it is not expedient that we should have a king; for thus saith the Lord: Ye shall not esteem one flesh above another, or one man shall not think himself above another; therefore I say unto you it is not expedient that ye should have a king.</w:t>
            </w:r>
          </w:p>
        </w:tc>
      </w:tr>
      <w:tr w:rsidR="005B00C5" w:rsidRPr="007D2AF3" w14:paraId="45BEA898" w14:textId="77777777" w:rsidTr="00590D3B">
        <w:tc>
          <w:tcPr>
            <w:tcW w:w="4194" w:type="dxa"/>
            <w:tcBorders>
              <w:top w:val="nil"/>
              <w:left w:val="nil"/>
              <w:bottom w:val="nil"/>
              <w:right w:val="single" w:sz="4" w:space="0" w:color="auto"/>
            </w:tcBorders>
          </w:tcPr>
          <w:p w14:paraId="142C4987" w14:textId="25366B5E"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אִם</w:t>
            </w:r>
            <w:r w:rsidRPr="004A5AEA">
              <w:rPr>
                <w:rFonts w:ascii="David" w:eastAsiaTheme="majorEastAsia" w:hAnsi="David" w:cs="David"/>
                <w:rtl/>
              </w:rPr>
              <w:t xml:space="preserve"> </w:t>
            </w:r>
            <w:r w:rsidRPr="004A5AEA">
              <w:rPr>
                <w:rFonts w:ascii="David" w:eastAsiaTheme="majorEastAsia" w:hAnsi="David" w:cs="David" w:hint="cs"/>
                <w:rtl/>
              </w:rPr>
              <w:t>יָכֹל</w:t>
            </w:r>
            <w:r w:rsidRPr="004A5AEA">
              <w:rPr>
                <w:rFonts w:ascii="David" w:eastAsiaTheme="majorEastAsia" w:hAnsi="David" w:cs="David"/>
                <w:rtl/>
              </w:rPr>
              <w:t xml:space="preserve"> </w:t>
            </w:r>
            <w:r w:rsidRPr="004A5AEA">
              <w:rPr>
                <w:rFonts w:ascii="David" w:eastAsiaTheme="majorEastAsia" w:hAnsi="David" w:cs="David" w:hint="cs"/>
                <w:rtl/>
              </w:rPr>
              <w:t>תּוּכְלוּ</w:t>
            </w:r>
            <w:r w:rsidRPr="004A5AEA">
              <w:rPr>
                <w:rFonts w:ascii="David" w:eastAsiaTheme="majorEastAsia" w:hAnsi="David" w:cs="David"/>
                <w:rtl/>
              </w:rPr>
              <w:t xml:space="preserve"> </w:t>
            </w:r>
            <w:r w:rsidRPr="004A5AEA">
              <w:rPr>
                <w:rFonts w:ascii="David" w:eastAsiaTheme="majorEastAsia" w:hAnsi="David" w:cs="David" w:hint="cs"/>
                <w:rtl/>
              </w:rPr>
              <w:t>לָשִׂים</w:t>
            </w:r>
            <w:r w:rsidRPr="004A5AEA">
              <w:rPr>
                <w:rFonts w:ascii="David" w:eastAsiaTheme="majorEastAsia" w:hAnsi="David" w:cs="David"/>
                <w:rtl/>
              </w:rPr>
              <w:t xml:space="preserve"> </w:t>
            </w:r>
            <w:r w:rsidRPr="004A5AEA">
              <w:rPr>
                <w:rFonts w:ascii="David" w:eastAsiaTheme="majorEastAsia" w:hAnsi="David" w:cs="David" w:hint="cs"/>
                <w:rtl/>
              </w:rPr>
              <w:t>אֲנָשִׁים</w:t>
            </w:r>
            <w:r w:rsidRPr="004A5AEA">
              <w:rPr>
                <w:rFonts w:ascii="David" w:eastAsiaTheme="majorEastAsia" w:hAnsi="David" w:cs="David"/>
                <w:rtl/>
              </w:rPr>
              <w:t xml:space="preserve"> </w:t>
            </w:r>
            <w:r w:rsidRPr="004A5AEA">
              <w:rPr>
                <w:rFonts w:ascii="David" w:eastAsiaTheme="majorEastAsia" w:hAnsi="David" w:cs="David" w:hint="cs"/>
                <w:rtl/>
              </w:rPr>
              <w:t>צַדִּיקִים</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אָז</w:t>
            </w:r>
            <w:r w:rsidRPr="004A5AEA">
              <w:rPr>
                <w:rFonts w:ascii="David" w:eastAsiaTheme="majorEastAsia" w:hAnsi="David" w:cs="David"/>
                <w:rtl/>
              </w:rPr>
              <w:t xml:space="preserve"> </w:t>
            </w:r>
            <w:r w:rsidRPr="004A5AEA">
              <w:rPr>
                <w:rFonts w:ascii="David" w:eastAsiaTheme="majorEastAsia" w:hAnsi="David" w:cs="David" w:hint="cs"/>
                <w:rtl/>
              </w:rPr>
              <w:t>טוֹב</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מֶלֶךְ׃</w:t>
            </w:r>
          </w:p>
        </w:tc>
        <w:tc>
          <w:tcPr>
            <w:tcW w:w="4194" w:type="dxa"/>
            <w:tcBorders>
              <w:top w:val="nil"/>
              <w:left w:val="single" w:sz="4" w:space="0" w:color="auto"/>
              <w:bottom w:val="nil"/>
              <w:right w:val="nil"/>
            </w:tcBorders>
          </w:tcPr>
          <w:p w14:paraId="561B38FD" w14:textId="7A58C9B4" w:rsidR="005B00C5" w:rsidRPr="007D2AF3" w:rsidRDefault="005B00C5" w:rsidP="005B00C5">
            <w:pPr>
              <w:rPr>
                <w:rFonts w:ascii="David" w:hAnsi="David" w:cs="David"/>
                <w:sz w:val="21"/>
                <w:szCs w:val="21"/>
              </w:rPr>
            </w:pPr>
            <w:r>
              <w:rPr>
                <w:rFonts w:ascii="David" w:hAnsi="David" w:cs="David"/>
                <w:sz w:val="21"/>
                <w:szCs w:val="21"/>
              </w:rPr>
              <w:t>8 Nevertheless, if it were possible that ye could always have just men to be your kings it would be well for you to have a king.</w:t>
            </w:r>
          </w:p>
        </w:tc>
      </w:tr>
      <w:tr w:rsidR="005B00C5" w:rsidRPr="007D2AF3" w14:paraId="3E56A3AA" w14:textId="77777777" w:rsidTr="00590D3B">
        <w:tc>
          <w:tcPr>
            <w:tcW w:w="4194" w:type="dxa"/>
            <w:tcBorders>
              <w:top w:val="nil"/>
              <w:left w:val="nil"/>
              <w:bottom w:val="nil"/>
              <w:right w:val="single" w:sz="4" w:space="0" w:color="auto"/>
            </w:tcBorders>
          </w:tcPr>
          <w:p w14:paraId="594F0467" w14:textId="28A545D5"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זִכְרוּ</w:t>
            </w:r>
            <w:r w:rsidRPr="004A5AEA">
              <w:rPr>
                <w:rFonts w:ascii="David" w:eastAsiaTheme="majorEastAsia" w:hAnsi="David" w:cs="David"/>
                <w:rtl/>
              </w:rPr>
              <w:t xml:space="preserve"> </w:t>
            </w:r>
            <w:r w:rsidRPr="004A5AEA">
              <w:rPr>
                <w:rFonts w:ascii="David" w:eastAsiaTheme="majorEastAsia" w:hAnsi="David" w:cs="David" w:hint="cs"/>
                <w:rtl/>
              </w:rPr>
              <w:t>אֶת־עֲוֹן</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וְכֹהֲנָיו</w:t>
            </w:r>
            <w:r w:rsidRPr="004A5AEA">
              <w:rPr>
                <w:rFonts w:ascii="David" w:eastAsiaTheme="majorEastAsia" w:hAnsi="David" w:cs="David"/>
                <w:rtl/>
              </w:rPr>
              <w:t xml:space="preserve"> </w:t>
            </w:r>
            <w:r w:rsidRPr="004A5AEA">
              <w:rPr>
                <w:rFonts w:ascii="David" w:eastAsiaTheme="majorEastAsia" w:hAnsi="David" w:cs="David" w:hint="cs"/>
                <w:rtl/>
              </w:rPr>
              <w:t>וְגַם־אֲנִי</w:t>
            </w:r>
            <w:r w:rsidRPr="004A5AEA">
              <w:rPr>
                <w:rFonts w:ascii="David" w:eastAsiaTheme="majorEastAsia" w:hAnsi="David" w:cs="David"/>
                <w:rtl/>
              </w:rPr>
              <w:t xml:space="preserve"> </w:t>
            </w:r>
            <w:r w:rsidRPr="004A5AEA">
              <w:rPr>
                <w:rFonts w:ascii="David" w:eastAsiaTheme="majorEastAsia" w:hAnsi="David" w:cs="David" w:hint="cs"/>
                <w:rtl/>
              </w:rPr>
              <w:t>נִלְכַּדְתִּי</w:t>
            </w:r>
            <w:r w:rsidRPr="004A5AEA">
              <w:rPr>
                <w:rFonts w:ascii="David" w:eastAsiaTheme="majorEastAsia" w:hAnsi="David" w:cs="David"/>
                <w:rtl/>
              </w:rPr>
              <w:t xml:space="preserve"> </w:t>
            </w:r>
            <w:r w:rsidRPr="004A5AEA">
              <w:rPr>
                <w:rFonts w:ascii="David" w:eastAsiaTheme="majorEastAsia" w:hAnsi="David" w:cs="David" w:hint="cs"/>
                <w:rtl/>
              </w:rPr>
              <w:t>בְּמוֹקֵשׁ</w:t>
            </w:r>
            <w:r w:rsidRPr="004A5AEA">
              <w:rPr>
                <w:rFonts w:ascii="David" w:eastAsiaTheme="majorEastAsia" w:hAnsi="David" w:cs="David"/>
                <w:rtl/>
              </w:rPr>
              <w:t xml:space="preserve"> </w:t>
            </w:r>
            <w:r w:rsidRPr="004A5AEA">
              <w:rPr>
                <w:rFonts w:ascii="David" w:eastAsiaTheme="majorEastAsia" w:hAnsi="David" w:cs="David" w:hint="cs"/>
                <w:rtl/>
              </w:rPr>
              <w:t>וָאֶעֱשֶׂה</w:t>
            </w:r>
            <w:r w:rsidRPr="004A5AEA">
              <w:rPr>
                <w:rFonts w:ascii="David" w:eastAsiaTheme="majorEastAsia" w:hAnsi="David" w:cs="David"/>
                <w:rtl/>
              </w:rPr>
              <w:t xml:space="preserve"> </w:t>
            </w:r>
            <w:r w:rsidRPr="004A5AEA">
              <w:rPr>
                <w:rFonts w:ascii="David" w:eastAsiaTheme="majorEastAsia" w:hAnsi="David" w:cs="David" w:hint="cs"/>
                <w:rtl/>
              </w:rPr>
              <w:t>דְבָרִים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תּוֹעֵבָה</w:t>
            </w:r>
            <w:r w:rsidRPr="004A5AEA">
              <w:rPr>
                <w:rFonts w:ascii="David" w:eastAsiaTheme="majorEastAsia" w:hAnsi="David" w:cs="David"/>
                <w:rtl/>
              </w:rPr>
              <w:t xml:space="preserve"> </w:t>
            </w:r>
            <w:r w:rsidRPr="004A5AEA">
              <w:rPr>
                <w:rFonts w:ascii="David" w:eastAsiaTheme="majorEastAsia" w:hAnsi="David" w:cs="David" w:hint="cs"/>
                <w:rtl/>
              </w:rPr>
              <w:t>בְּעֵינֵי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הֵבִיאוּ</w:t>
            </w:r>
            <w:r w:rsidRPr="004A5AEA">
              <w:rPr>
                <w:rFonts w:ascii="David" w:eastAsiaTheme="majorEastAsia" w:hAnsi="David" w:cs="David"/>
                <w:rtl/>
              </w:rPr>
              <w:t xml:space="preserve"> </w:t>
            </w:r>
            <w:r w:rsidRPr="004A5AEA">
              <w:rPr>
                <w:rFonts w:ascii="David" w:eastAsiaTheme="majorEastAsia" w:hAnsi="David" w:cs="David" w:hint="cs"/>
                <w:rtl/>
              </w:rPr>
              <w:t>עָלַי</w:t>
            </w:r>
            <w:r w:rsidRPr="004A5AEA">
              <w:rPr>
                <w:rFonts w:ascii="David" w:eastAsiaTheme="majorEastAsia" w:hAnsi="David" w:cs="David"/>
                <w:rtl/>
              </w:rPr>
              <w:t xml:space="preserve"> </w:t>
            </w:r>
            <w:r w:rsidRPr="004A5AEA">
              <w:rPr>
                <w:rFonts w:ascii="David" w:eastAsiaTheme="majorEastAsia" w:hAnsi="David" w:cs="David" w:hint="cs"/>
                <w:rtl/>
              </w:rPr>
              <w:t>תְּשׁוּבָה</w:t>
            </w:r>
            <w:r w:rsidRPr="004A5AEA">
              <w:rPr>
                <w:rFonts w:ascii="David" w:eastAsiaTheme="majorEastAsia" w:hAnsi="David" w:cs="David"/>
                <w:rtl/>
              </w:rPr>
              <w:t xml:space="preserve"> </w:t>
            </w:r>
            <w:r w:rsidRPr="004A5AEA">
              <w:rPr>
                <w:rFonts w:ascii="David" w:eastAsiaTheme="majorEastAsia" w:hAnsi="David" w:cs="David" w:hint="cs"/>
                <w:rtl/>
              </w:rPr>
              <w:t>קָשָׁה׃</w:t>
            </w:r>
          </w:p>
        </w:tc>
        <w:tc>
          <w:tcPr>
            <w:tcW w:w="4194" w:type="dxa"/>
            <w:tcBorders>
              <w:top w:val="nil"/>
              <w:left w:val="single" w:sz="4" w:space="0" w:color="auto"/>
              <w:bottom w:val="nil"/>
              <w:right w:val="nil"/>
            </w:tcBorders>
          </w:tcPr>
          <w:p w14:paraId="6D66239D" w14:textId="79722DB5" w:rsidR="005B00C5" w:rsidRPr="007D2AF3" w:rsidRDefault="005B00C5" w:rsidP="005B00C5">
            <w:pPr>
              <w:rPr>
                <w:rFonts w:ascii="David" w:hAnsi="David" w:cs="David"/>
                <w:sz w:val="21"/>
                <w:szCs w:val="21"/>
              </w:rPr>
            </w:pPr>
            <w:r>
              <w:rPr>
                <w:rFonts w:ascii="David" w:hAnsi="David" w:cs="David"/>
                <w:sz w:val="21"/>
                <w:szCs w:val="21"/>
              </w:rPr>
              <w:t>9 But remember the iniquity of king Noah and his priests; and I myself was caught in a snare, and did many things which were abominable in the sight of the Lord, which caused me sore repentance;</w:t>
            </w:r>
          </w:p>
        </w:tc>
      </w:tr>
      <w:tr w:rsidR="005B00C5" w:rsidRPr="007D2AF3" w14:paraId="1CD17F6F" w14:textId="77777777" w:rsidTr="00590D3B">
        <w:tc>
          <w:tcPr>
            <w:tcW w:w="4194" w:type="dxa"/>
            <w:tcBorders>
              <w:top w:val="nil"/>
              <w:left w:val="nil"/>
              <w:bottom w:val="nil"/>
              <w:right w:val="single" w:sz="4" w:space="0" w:color="auto"/>
            </w:tcBorders>
          </w:tcPr>
          <w:p w14:paraId="1745C042" w14:textId="04C45CA1"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צָרָה</w:t>
            </w:r>
            <w:r w:rsidRPr="004A5AEA">
              <w:rPr>
                <w:rFonts w:ascii="David" w:eastAsiaTheme="majorEastAsia" w:hAnsi="David" w:cs="David"/>
                <w:rtl/>
              </w:rPr>
              <w:t xml:space="preserve"> </w:t>
            </w:r>
            <w:r w:rsidRPr="004A5AEA">
              <w:rPr>
                <w:rFonts w:ascii="David" w:eastAsiaTheme="majorEastAsia" w:hAnsi="David" w:cs="David" w:hint="cs"/>
                <w:rtl/>
              </w:rPr>
              <w:t>רַבָּה</w:t>
            </w:r>
            <w:r w:rsidRPr="004A5AEA">
              <w:rPr>
                <w:rFonts w:ascii="David" w:eastAsiaTheme="majorEastAsia" w:hAnsi="David" w:cs="David"/>
                <w:rtl/>
              </w:rPr>
              <w:t xml:space="preserve"> </w:t>
            </w:r>
            <w:r w:rsidRPr="004A5AEA">
              <w:rPr>
                <w:rFonts w:ascii="David" w:eastAsiaTheme="majorEastAsia" w:hAnsi="David" w:cs="David" w:hint="cs"/>
                <w:rtl/>
              </w:rPr>
              <w:t>שָׁמַע</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אֶת־זַעֲקוֹתַי</w:t>
            </w:r>
            <w:r w:rsidRPr="004A5AEA">
              <w:rPr>
                <w:rFonts w:ascii="David" w:eastAsiaTheme="majorEastAsia" w:hAnsi="David" w:cs="David"/>
                <w:rtl/>
              </w:rPr>
              <w:t xml:space="preserve"> </w:t>
            </w:r>
            <w:r w:rsidRPr="004A5AEA">
              <w:rPr>
                <w:rFonts w:ascii="David" w:eastAsiaTheme="majorEastAsia" w:hAnsi="David" w:cs="David" w:hint="cs"/>
                <w:rtl/>
              </w:rPr>
              <w:t>וַיַּעַן</w:t>
            </w:r>
            <w:r w:rsidRPr="004A5AEA">
              <w:rPr>
                <w:rFonts w:ascii="David" w:eastAsiaTheme="majorEastAsia" w:hAnsi="David" w:cs="David"/>
                <w:rtl/>
              </w:rPr>
              <w:t xml:space="preserve"> </w:t>
            </w:r>
            <w:r w:rsidRPr="004A5AEA">
              <w:rPr>
                <w:rFonts w:ascii="David" w:eastAsiaTheme="majorEastAsia" w:hAnsi="David" w:cs="David" w:hint="cs"/>
                <w:rtl/>
              </w:rPr>
              <w:t>אֶת־תְּפִלּוֹתַי</w:t>
            </w:r>
            <w:r w:rsidRPr="004A5AEA">
              <w:rPr>
                <w:rFonts w:ascii="David" w:eastAsiaTheme="majorEastAsia" w:hAnsi="David" w:cs="David"/>
                <w:rtl/>
              </w:rPr>
              <w:t xml:space="preserve"> </w:t>
            </w:r>
            <w:r w:rsidRPr="004A5AEA">
              <w:rPr>
                <w:rFonts w:ascii="David" w:eastAsiaTheme="majorEastAsia" w:hAnsi="David" w:cs="David" w:hint="cs"/>
                <w:rtl/>
              </w:rPr>
              <w:t>וַיְשִׂימֵנִי</w:t>
            </w:r>
            <w:r w:rsidRPr="004A5AEA">
              <w:rPr>
                <w:rFonts w:ascii="David" w:eastAsiaTheme="majorEastAsia" w:hAnsi="David" w:cs="David"/>
                <w:rtl/>
              </w:rPr>
              <w:t xml:space="preserve"> </w:t>
            </w:r>
            <w:r w:rsidRPr="004A5AEA">
              <w:rPr>
                <w:rFonts w:ascii="David" w:eastAsiaTheme="majorEastAsia" w:hAnsi="David" w:cs="David" w:hint="cs"/>
                <w:rtl/>
              </w:rPr>
              <w:t>לִכְלִי</w:t>
            </w:r>
            <w:r w:rsidRPr="004A5AEA">
              <w:rPr>
                <w:rFonts w:ascii="David" w:eastAsiaTheme="majorEastAsia" w:hAnsi="David" w:cs="David"/>
                <w:rtl/>
              </w:rPr>
              <w:t xml:space="preserve"> </w:t>
            </w:r>
            <w:r w:rsidRPr="004A5AEA">
              <w:rPr>
                <w:rFonts w:ascii="David" w:eastAsiaTheme="majorEastAsia" w:hAnsi="David" w:cs="David" w:hint="cs"/>
                <w:rtl/>
              </w:rPr>
              <w:t>בְּיָדוֹ</w:t>
            </w:r>
            <w:r w:rsidRPr="004A5AEA">
              <w:rPr>
                <w:rFonts w:ascii="David" w:eastAsiaTheme="majorEastAsia" w:hAnsi="David" w:cs="David"/>
                <w:rtl/>
              </w:rPr>
              <w:t xml:space="preserve"> </w:t>
            </w:r>
            <w:r w:rsidRPr="004A5AEA">
              <w:rPr>
                <w:rFonts w:ascii="David" w:eastAsiaTheme="majorEastAsia" w:hAnsi="David" w:cs="David" w:hint="cs"/>
                <w:rtl/>
              </w:rPr>
              <w:t>לְהָבִיא</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מִכֶּם</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אֲמִתּוֹ׃</w:t>
            </w:r>
          </w:p>
        </w:tc>
        <w:tc>
          <w:tcPr>
            <w:tcW w:w="4194" w:type="dxa"/>
            <w:tcBorders>
              <w:top w:val="nil"/>
              <w:left w:val="single" w:sz="4" w:space="0" w:color="auto"/>
              <w:bottom w:val="nil"/>
              <w:right w:val="nil"/>
            </w:tcBorders>
          </w:tcPr>
          <w:p w14:paraId="027138D9" w14:textId="22E1A759" w:rsidR="005B00C5" w:rsidRPr="007D2AF3" w:rsidRDefault="005B00C5" w:rsidP="005B00C5">
            <w:pPr>
              <w:rPr>
                <w:rFonts w:ascii="David" w:hAnsi="David" w:cs="David"/>
                <w:sz w:val="21"/>
                <w:szCs w:val="21"/>
              </w:rPr>
            </w:pPr>
            <w:r>
              <w:rPr>
                <w:rFonts w:ascii="David" w:hAnsi="David" w:cs="David"/>
                <w:sz w:val="21"/>
                <w:szCs w:val="21"/>
              </w:rPr>
              <w:t>10 Nevertheless, after much tribulation, the Lord did hear my cries, and did answer my prayers, and has made me an instrument in his hands in bringing so many of you to a knowledge of his truth.</w:t>
            </w:r>
          </w:p>
        </w:tc>
      </w:tr>
      <w:tr w:rsidR="005B00C5" w:rsidRPr="007D2AF3" w14:paraId="2C129486" w14:textId="77777777" w:rsidTr="00590D3B">
        <w:tc>
          <w:tcPr>
            <w:tcW w:w="4194" w:type="dxa"/>
            <w:tcBorders>
              <w:top w:val="nil"/>
              <w:left w:val="nil"/>
              <w:bottom w:val="nil"/>
              <w:right w:val="single" w:sz="4" w:space="0" w:color="auto"/>
            </w:tcBorders>
          </w:tcPr>
          <w:p w14:paraId="5F3B9192" w14:textId="475ECB06"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וְאַךְ</w:t>
            </w:r>
            <w:r w:rsidRPr="004A5AEA">
              <w:rPr>
                <w:rFonts w:ascii="David" w:eastAsiaTheme="majorEastAsia" w:hAnsi="David" w:cs="David"/>
                <w:rtl/>
              </w:rPr>
              <w:t xml:space="preserve"> </w:t>
            </w:r>
            <w:r w:rsidRPr="004A5AEA">
              <w:rPr>
                <w:rFonts w:ascii="David" w:eastAsiaTheme="majorEastAsia" w:hAnsi="David" w:cs="David" w:hint="cs"/>
                <w:rtl/>
              </w:rPr>
              <w:t>בָּזֹאת</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אֶתְפָּאֵר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קָטֹנְתִּי</w:t>
            </w:r>
            <w:r w:rsidRPr="004A5AEA">
              <w:rPr>
                <w:rFonts w:ascii="David" w:eastAsiaTheme="majorEastAsia" w:hAnsi="David" w:cs="David"/>
                <w:rtl/>
              </w:rPr>
              <w:t xml:space="preserve"> </w:t>
            </w:r>
            <w:r w:rsidRPr="004A5AEA">
              <w:rPr>
                <w:rFonts w:ascii="David" w:eastAsiaTheme="majorEastAsia" w:hAnsi="David" w:cs="David" w:hint="cs"/>
                <w:rtl/>
              </w:rPr>
              <w:t>מִלְּהִתְפָּאֵר</w:t>
            </w:r>
            <w:r w:rsidRPr="004A5AEA">
              <w:rPr>
                <w:rFonts w:ascii="David" w:eastAsiaTheme="majorEastAsia" w:hAnsi="David" w:cs="David"/>
                <w:rtl/>
              </w:rPr>
              <w:t xml:space="preserve"> </w:t>
            </w:r>
            <w:r w:rsidRPr="004A5AEA">
              <w:rPr>
                <w:rFonts w:ascii="David" w:eastAsiaTheme="majorEastAsia" w:hAnsi="David" w:cs="David" w:hint="cs"/>
                <w:rtl/>
              </w:rPr>
              <w:t>בְּעַצְמִי׃</w:t>
            </w:r>
          </w:p>
        </w:tc>
        <w:tc>
          <w:tcPr>
            <w:tcW w:w="4194" w:type="dxa"/>
            <w:tcBorders>
              <w:top w:val="nil"/>
              <w:left w:val="single" w:sz="4" w:space="0" w:color="auto"/>
              <w:bottom w:val="nil"/>
              <w:right w:val="nil"/>
            </w:tcBorders>
          </w:tcPr>
          <w:p w14:paraId="4C9E8538" w14:textId="660C53C2" w:rsidR="005B00C5" w:rsidRPr="007D2AF3" w:rsidRDefault="005B00C5" w:rsidP="005B00C5">
            <w:pPr>
              <w:rPr>
                <w:rFonts w:ascii="David" w:hAnsi="David" w:cs="David"/>
                <w:sz w:val="21"/>
                <w:szCs w:val="21"/>
              </w:rPr>
            </w:pPr>
            <w:r>
              <w:rPr>
                <w:rFonts w:ascii="David" w:hAnsi="David" w:cs="David"/>
                <w:sz w:val="21"/>
                <w:szCs w:val="21"/>
              </w:rPr>
              <w:t>11 Nevertheless, in this I do not glory, for I am unworthy to glory of myself.</w:t>
            </w:r>
          </w:p>
        </w:tc>
      </w:tr>
      <w:tr w:rsidR="005B00C5" w:rsidRPr="007D2AF3" w14:paraId="5FD8B24B" w14:textId="77777777" w:rsidTr="00590D3B">
        <w:tc>
          <w:tcPr>
            <w:tcW w:w="4194" w:type="dxa"/>
            <w:tcBorders>
              <w:top w:val="nil"/>
              <w:left w:val="nil"/>
              <w:bottom w:val="nil"/>
              <w:right w:val="single" w:sz="4" w:space="0" w:color="auto"/>
            </w:tcBorders>
          </w:tcPr>
          <w:p w14:paraId="0B4C7B10" w14:textId="767F15F7"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עֲשַׁקְתֶּם</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וַתִּהְיוּ</w:t>
            </w:r>
            <w:r w:rsidRPr="004A5AEA">
              <w:rPr>
                <w:rFonts w:ascii="David" w:eastAsiaTheme="majorEastAsia" w:hAnsi="David" w:cs="David"/>
                <w:rtl/>
              </w:rPr>
              <w:t xml:space="preserve"> </w:t>
            </w:r>
            <w:r w:rsidRPr="004A5AEA">
              <w:rPr>
                <w:rFonts w:ascii="David" w:eastAsiaTheme="majorEastAsia" w:hAnsi="David" w:cs="David" w:hint="cs"/>
                <w:rtl/>
              </w:rPr>
              <w:t>בְעַבְדוּת</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וּלְכֹהֲנָיו</w:t>
            </w:r>
            <w:r w:rsidRPr="004A5AEA">
              <w:rPr>
                <w:rFonts w:ascii="David" w:eastAsiaTheme="majorEastAsia" w:hAnsi="David" w:cs="David"/>
                <w:rtl/>
              </w:rPr>
              <w:t xml:space="preserve"> </w:t>
            </w:r>
            <w:r w:rsidRPr="004A5AEA">
              <w:rPr>
                <w:rFonts w:ascii="David" w:eastAsiaTheme="majorEastAsia" w:hAnsi="David" w:cs="David" w:hint="cs"/>
                <w:rtl/>
              </w:rPr>
              <w:t>וַתּוּבְאוּ</w:t>
            </w:r>
            <w:r w:rsidRPr="004A5AEA">
              <w:rPr>
                <w:rFonts w:ascii="David" w:eastAsiaTheme="majorEastAsia" w:hAnsi="David" w:cs="David"/>
                <w:rtl/>
              </w:rPr>
              <w:t xml:space="preserve"> </w:t>
            </w:r>
            <w:r w:rsidRPr="004A5AEA">
              <w:rPr>
                <w:rFonts w:ascii="David" w:eastAsiaTheme="majorEastAsia" w:hAnsi="David" w:cs="David" w:hint="cs"/>
                <w:rtl/>
              </w:rPr>
              <w:t>לְעָוֹן</w:t>
            </w:r>
            <w:r w:rsidRPr="004A5AEA">
              <w:rPr>
                <w:rFonts w:ascii="David" w:eastAsiaTheme="majorEastAsia" w:hAnsi="David" w:cs="David"/>
                <w:rtl/>
              </w:rPr>
              <w:t xml:space="preserve"> </w:t>
            </w:r>
            <w:r w:rsidRPr="004A5AEA">
              <w:rPr>
                <w:rFonts w:ascii="David" w:eastAsiaTheme="majorEastAsia" w:hAnsi="David" w:cs="David" w:hint="cs"/>
                <w:rtl/>
              </w:rPr>
              <w:t>עַל־יָדָם</w:t>
            </w:r>
            <w:r w:rsidRPr="004A5AEA">
              <w:rPr>
                <w:rFonts w:ascii="David" w:eastAsiaTheme="majorEastAsia" w:hAnsi="David" w:cs="David"/>
                <w:rtl/>
              </w:rPr>
              <w:t xml:space="preserve"> </w:t>
            </w:r>
            <w:r w:rsidRPr="004A5AEA">
              <w:rPr>
                <w:rFonts w:ascii="David" w:eastAsiaTheme="majorEastAsia" w:hAnsi="David" w:cs="David" w:hint="cs"/>
                <w:rtl/>
              </w:rPr>
              <w:t>וְכָכָה</w:t>
            </w:r>
            <w:r w:rsidRPr="004A5AEA">
              <w:rPr>
                <w:rFonts w:ascii="David" w:eastAsiaTheme="majorEastAsia" w:hAnsi="David" w:cs="David"/>
                <w:rtl/>
              </w:rPr>
              <w:t xml:space="preserve"> </w:t>
            </w:r>
            <w:r w:rsidRPr="004A5AEA">
              <w:rPr>
                <w:rFonts w:ascii="David" w:eastAsiaTheme="majorEastAsia" w:hAnsi="David" w:cs="David" w:hint="cs"/>
                <w:rtl/>
              </w:rPr>
              <w:t>נֶאֱסַרְתֶּם</w:t>
            </w:r>
            <w:r w:rsidRPr="004A5AEA">
              <w:rPr>
                <w:rFonts w:ascii="David" w:eastAsiaTheme="majorEastAsia" w:hAnsi="David" w:cs="David"/>
                <w:rtl/>
              </w:rPr>
              <w:t xml:space="preserve"> </w:t>
            </w:r>
            <w:r w:rsidRPr="004A5AEA">
              <w:rPr>
                <w:rFonts w:ascii="David" w:eastAsiaTheme="majorEastAsia" w:hAnsi="David" w:cs="David" w:hint="cs"/>
                <w:rtl/>
              </w:rPr>
              <w:t>בְּחַבְלֵי</w:t>
            </w:r>
            <w:r w:rsidRPr="004A5AEA">
              <w:rPr>
                <w:rFonts w:ascii="David" w:eastAsiaTheme="majorEastAsia" w:hAnsi="David" w:cs="David"/>
                <w:rtl/>
              </w:rPr>
              <w:t xml:space="preserve"> </w:t>
            </w:r>
            <w:r w:rsidRPr="004A5AEA">
              <w:rPr>
                <w:rFonts w:ascii="David" w:eastAsiaTheme="majorEastAsia" w:hAnsi="David" w:cs="David" w:hint="cs"/>
                <w:rtl/>
              </w:rPr>
              <w:t>הָעָוֹן׃</w:t>
            </w:r>
          </w:p>
        </w:tc>
        <w:tc>
          <w:tcPr>
            <w:tcW w:w="4194" w:type="dxa"/>
            <w:tcBorders>
              <w:top w:val="nil"/>
              <w:left w:val="single" w:sz="4" w:space="0" w:color="auto"/>
              <w:bottom w:val="nil"/>
              <w:right w:val="nil"/>
            </w:tcBorders>
          </w:tcPr>
          <w:p w14:paraId="78698B83" w14:textId="58C5B6CB" w:rsidR="005B00C5" w:rsidRPr="007D2AF3" w:rsidRDefault="005B00C5" w:rsidP="005B00C5">
            <w:pPr>
              <w:rPr>
                <w:rFonts w:ascii="David" w:hAnsi="David" w:cs="David"/>
                <w:sz w:val="21"/>
                <w:szCs w:val="21"/>
              </w:rPr>
            </w:pPr>
            <w:r>
              <w:rPr>
                <w:rFonts w:ascii="David" w:hAnsi="David" w:cs="David"/>
                <w:sz w:val="21"/>
                <w:szCs w:val="21"/>
              </w:rPr>
              <w:t>12 And now I say unto you, ye have been oppressed by king Noah, and have been in bondage to him and his priests, and have been brought into iniquity by them; therefore ye were bound with the bands of iniquity.</w:t>
            </w:r>
          </w:p>
        </w:tc>
      </w:tr>
      <w:tr w:rsidR="005B00C5" w:rsidRPr="007D2AF3" w14:paraId="173CCA61" w14:textId="77777777" w:rsidTr="00590D3B">
        <w:tc>
          <w:tcPr>
            <w:tcW w:w="4194" w:type="dxa"/>
            <w:tcBorders>
              <w:top w:val="nil"/>
              <w:left w:val="nil"/>
              <w:bottom w:val="nil"/>
              <w:right w:val="single" w:sz="4" w:space="0" w:color="auto"/>
            </w:tcBorders>
          </w:tcPr>
          <w:p w14:paraId="36963EE7" w14:textId="6DFF8EA0"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נִצַּלְתֶּם</w:t>
            </w:r>
            <w:r w:rsidRPr="004A5AEA">
              <w:rPr>
                <w:rFonts w:ascii="David" w:eastAsiaTheme="majorEastAsia" w:hAnsi="David" w:cs="David"/>
                <w:rtl/>
              </w:rPr>
              <w:t xml:space="preserve"> </w:t>
            </w:r>
            <w:r w:rsidRPr="004A5AEA">
              <w:rPr>
                <w:rFonts w:ascii="David" w:eastAsiaTheme="majorEastAsia" w:hAnsi="David" w:cs="David" w:hint="cs"/>
                <w:rtl/>
              </w:rPr>
              <w:t>בִּגְבוּרַת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מִן־הַכְּבָלִים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מִיַּד</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וְעַמּוֹ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מִכְּבָלֵי</w:t>
            </w:r>
            <w:r w:rsidRPr="004A5AEA">
              <w:rPr>
                <w:rFonts w:ascii="David" w:eastAsiaTheme="majorEastAsia" w:hAnsi="David" w:cs="David"/>
                <w:rtl/>
              </w:rPr>
              <w:t xml:space="preserve"> </w:t>
            </w:r>
            <w:r w:rsidRPr="004A5AEA">
              <w:rPr>
                <w:rFonts w:ascii="David" w:eastAsiaTheme="majorEastAsia" w:hAnsi="David" w:cs="David" w:hint="cs"/>
                <w:rtl/>
              </w:rPr>
              <w:t>הָעָוֹן</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תַעַמְדוּ</w:t>
            </w:r>
            <w:r w:rsidRPr="004A5AEA">
              <w:rPr>
                <w:rFonts w:ascii="David" w:eastAsiaTheme="majorEastAsia" w:hAnsi="David" w:cs="David"/>
                <w:rtl/>
              </w:rPr>
              <w:t xml:space="preserve"> </w:t>
            </w:r>
            <w:r w:rsidRPr="004A5AEA">
              <w:rPr>
                <w:rFonts w:ascii="David" w:eastAsiaTheme="majorEastAsia" w:hAnsi="David" w:cs="David" w:hint="cs"/>
                <w:rtl/>
              </w:rPr>
              <w:t>בַּחֵרוּת</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בָּהּ</w:t>
            </w:r>
            <w:r w:rsidRPr="004A5AEA">
              <w:rPr>
                <w:rFonts w:ascii="David" w:eastAsiaTheme="majorEastAsia" w:hAnsi="David" w:cs="David"/>
                <w:rtl/>
              </w:rPr>
              <w:t xml:space="preserve"> </w:t>
            </w:r>
            <w:r w:rsidRPr="004A5AEA">
              <w:rPr>
                <w:rFonts w:ascii="David" w:eastAsiaTheme="majorEastAsia" w:hAnsi="David" w:cs="David" w:hint="cs"/>
                <w:rtl/>
              </w:rPr>
              <w:t>הֻשְׂמְתֶּם</w:t>
            </w:r>
            <w:r w:rsidRPr="004A5AEA">
              <w:rPr>
                <w:rFonts w:ascii="David" w:eastAsiaTheme="majorEastAsia" w:hAnsi="David" w:cs="David"/>
                <w:rtl/>
              </w:rPr>
              <w:t xml:space="preserve"> </w:t>
            </w:r>
            <w:r w:rsidRPr="004A5AEA">
              <w:rPr>
                <w:rFonts w:ascii="David" w:eastAsiaTheme="majorEastAsia" w:hAnsi="David" w:cs="David" w:hint="cs"/>
                <w:rtl/>
              </w:rPr>
              <w:t>חָפְשִׁים</w:t>
            </w:r>
            <w:r w:rsidRPr="004A5AEA">
              <w:rPr>
                <w:rFonts w:ascii="David" w:eastAsiaTheme="majorEastAsia" w:hAnsi="David" w:cs="David"/>
                <w:rtl/>
              </w:rPr>
              <w:t xml:space="preserve"> </w:t>
            </w:r>
            <w:r w:rsidRPr="004A5AEA">
              <w:rPr>
                <w:rFonts w:ascii="David" w:eastAsiaTheme="majorEastAsia" w:hAnsi="David" w:cs="David" w:hint="cs"/>
                <w:rtl/>
              </w:rPr>
              <w:t>וְאַל־תִּבְטְחוּ</w:t>
            </w:r>
            <w:r w:rsidRPr="004A5AEA">
              <w:rPr>
                <w:rFonts w:ascii="David" w:eastAsiaTheme="majorEastAsia" w:hAnsi="David" w:cs="David"/>
                <w:rtl/>
              </w:rPr>
              <w:t xml:space="preserve"> </w:t>
            </w:r>
            <w:r w:rsidRPr="004A5AEA">
              <w:rPr>
                <w:rFonts w:ascii="David" w:eastAsiaTheme="majorEastAsia" w:hAnsi="David" w:cs="David" w:hint="cs"/>
                <w:rtl/>
              </w:rPr>
              <w:t>בְּאִישׁ</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עֲלֵיכֶם׃</w:t>
            </w:r>
          </w:p>
        </w:tc>
        <w:tc>
          <w:tcPr>
            <w:tcW w:w="4194" w:type="dxa"/>
            <w:tcBorders>
              <w:top w:val="nil"/>
              <w:left w:val="single" w:sz="4" w:space="0" w:color="auto"/>
              <w:bottom w:val="nil"/>
              <w:right w:val="nil"/>
            </w:tcBorders>
          </w:tcPr>
          <w:p w14:paraId="041A0D17" w14:textId="5E0ED37F" w:rsidR="005B00C5" w:rsidRPr="007D2AF3" w:rsidRDefault="005B00C5" w:rsidP="005B00C5">
            <w:pPr>
              <w:rPr>
                <w:rFonts w:ascii="David" w:hAnsi="David" w:cs="David"/>
                <w:sz w:val="21"/>
                <w:szCs w:val="21"/>
              </w:rPr>
            </w:pPr>
            <w:r>
              <w:rPr>
                <w:rFonts w:ascii="David" w:hAnsi="David" w:cs="David"/>
                <w:sz w:val="21"/>
                <w:szCs w:val="21"/>
              </w:rPr>
              <w:t xml:space="preserve">13 And now as ye have been delivered by the power of God out of these bonds; yea, even out of the hands of king Noah and his people, and also from the bonds of iniquity, even so I desire that ye should stand fast in this liberty wherewith ye have been made free, and that ye trust no man to be a king over you. </w:t>
            </w:r>
          </w:p>
        </w:tc>
      </w:tr>
      <w:tr w:rsidR="005B00C5" w:rsidRPr="007D2AF3" w14:paraId="122CAAA1" w14:textId="77777777" w:rsidTr="00590D3B">
        <w:tc>
          <w:tcPr>
            <w:tcW w:w="4194" w:type="dxa"/>
            <w:tcBorders>
              <w:top w:val="nil"/>
              <w:left w:val="nil"/>
              <w:bottom w:val="nil"/>
              <w:right w:val="single" w:sz="4" w:space="0" w:color="auto"/>
            </w:tcBorders>
          </w:tcPr>
          <w:p w14:paraId="64700E2D" w14:textId="6B3E5071"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אַל־תִּבְטְחוּ</w:t>
            </w:r>
            <w:r w:rsidRPr="004A5AEA">
              <w:rPr>
                <w:rFonts w:ascii="David" w:eastAsiaTheme="majorEastAsia" w:hAnsi="David" w:cs="David"/>
                <w:rtl/>
              </w:rPr>
              <w:t xml:space="preserve"> </w:t>
            </w:r>
            <w:r w:rsidRPr="004A5AEA">
              <w:rPr>
                <w:rFonts w:ascii="David" w:eastAsiaTheme="majorEastAsia" w:hAnsi="David" w:cs="David" w:hint="cs"/>
                <w:rtl/>
              </w:rPr>
              <w:t>בְּאִישׁ</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מוֹרֶה</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מְשָׁרֵת</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אִם־הוּא</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הַהֹלֵךְ</w:t>
            </w:r>
            <w:r w:rsidRPr="004A5AEA">
              <w:rPr>
                <w:rFonts w:ascii="David" w:eastAsiaTheme="majorEastAsia" w:hAnsi="David" w:cs="David"/>
                <w:rtl/>
              </w:rPr>
              <w:t xml:space="preserve"> </w:t>
            </w:r>
            <w:r w:rsidRPr="004A5AEA">
              <w:rPr>
                <w:rFonts w:ascii="David" w:eastAsiaTheme="majorEastAsia" w:hAnsi="David" w:cs="David" w:hint="cs"/>
                <w:rtl/>
              </w:rPr>
              <w:t>בִּדְרָכָיו</w:t>
            </w:r>
            <w:r w:rsidRPr="004A5AEA">
              <w:rPr>
                <w:rFonts w:ascii="David" w:eastAsiaTheme="majorEastAsia" w:hAnsi="David" w:cs="David"/>
                <w:rtl/>
              </w:rPr>
              <w:t xml:space="preserve"> </w:t>
            </w:r>
            <w:r w:rsidRPr="004A5AEA">
              <w:rPr>
                <w:rFonts w:ascii="David" w:eastAsiaTheme="majorEastAsia" w:hAnsi="David" w:cs="David" w:hint="cs"/>
                <w:rtl/>
              </w:rPr>
              <w:t>וְשֹׁמֵר</w:t>
            </w:r>
            <w:r w:rsidRPr="004A5AEA">
              <w:rPr>
                <w:rFonts w:ascii="David" w:eastAsiaTheme="majorEastAsia" w:hAnsi="David" w:cs="David"/>
                <w:rtl/>
              </w:rPr>
              <w:t xml:space="preserve"> </w:t>
            </w:r>
            <w:r w:rsidRPr="004A5AEA">
              <w:rPr>
                <w:rFonts w:ascii="David" w:eastAsiaTheme="majorEastAsia" w:hAnsi="David" w:cs="David" w:hint="cs"/>
                <w:rtl/>
              </w:rPr>
              <w:t>מִצְוֹתָיו׃</w:t>
            </w:r>
          </w:p>
        </w:tc>
        <w:tc>
          <w:tcPr>
            <w:tcW w:w="4194" w:type="dxa"/>
            <w:tcBorders>
              <w:top w:val="nil"/>
              <w:left w:val="single" w:sz="4" w:space="0" w:color="auto"/>
              <w:bottom w:val="nil"/>
              <w:right w:val="nil"/>
            </w:tcBorders>
          </w:tcPr>
          <w:p w14:paraId="7674DF6D" w14:textId="6D3B0697" w:rsidR="005B00C5" w:rsidRPr="007D2AF3" w:rsidRDefault="005B00C5" w:rsidP="005B00C5">
            <w:pPr>
              <w:rPr>
                <w:rFonts w:ascii="David" w:hAnsi="David" w:cs="David"/>
                <w:sz w:val="21"/>
                <w:szCs w:val="21"/>
              </w:rPr>
            </w:pPr>
            <w:r>
              <w:rPr>
                <w:rFonts w:ascii="David" w:hAnsi="David" w:cs="David"/>
                <w:sz w:val="21"/>
                <w:szCs w:val="21"/>
              </w:rPr>
              <w:t>14 And also trust no one to be your teacher nor your minister, except he be a man of God, walking in his ways and keeping his commandments.</w:t>
            </w:r>
          </w:p>
        </w:tc>
      </w:tr>
      <w:tr w:rsidR="005B00C5" w:rsidRPr="007D2AF3" w14:paraId="569AAF97" w14:textId="77777777" w:rsidTr="00590D3B">
        <w:tc>
          <w:tcPr>
            <w:tcW w:w="4194" w:type="dxa"/>
            <w:tcBorders>
              <w:top w:val="nil"/>
              <w:left w:val="nil"/>
              <w:bottom w:val="nil"/>
              <w:right w:val="single" w:sz="4" w:space="0" w:color="auto"/>
            </w:tcBorders>
          </w:tcPr>
          <w:p w14:paraId="64521F3E" w14:textId="49CC72D3"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כָּכָה</w:t>
            </w:r>
            <w:r w:rsidRPr="004A5AEA">
              <w:rPr>
                <w:rFonts w:ascii="David" w:eastAsiaTheme="majorEastAsia" w:hAnsi="David" w:cs="David"/>
                <w:rtl/>
              </w:rPr>
              <w:t xml:space="preserve"> </w:t>
            </w:r>
            <w:r w:rsidRPr="004A5AEA">
              <w:rPr>
                <w:rFonts w:ascii="David" w:eastAsiaTheme="majorEastAsia" w:hAnsi="David" w:cs="David" w:hint="cs"/>
                <w:rtl/>
              </w:rPr>
              <w:t>לִמַּד</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יֶאֱהַב</w:t>
            </w:r>
            <w:r w:rsidRPr="004A5AEA">
              <w:rPr>
                <w:rFonts w:ascii="David" w:eastAsiaTheme="majorEastAsia" w:hAnsi="David" w:cs="David"/>
                <w:rtl/>
              </w:rPr>
              <w:t xml:space="preserve"> </w:t>
            </w:r>
            <w:r w:rsidRPr="004A5AEA">
              <w:rPr>
                <w:rFonts w:ascii="David" w:eastAsiaTheme="majorEastAsia" w:hAnsi="David" w:cs="David" w:hint="cs"/>
                <w:rtl/>
              </w:rPr>
              <w:t>כָּל־אִישׁ</w:t>
            </w:r>
            <w:r w:rsidRPr="004A5AEA">
              <w:rPr>
                <w:rFonts w:ascii="David" w:eastAsiaTheme="majorEastAsia" w:hAnsi="David" w:cs="David"/>
                <w:rtl/>
              </w:rPr>
              <w:t xml:space="preserve"> </w:t>
            </w:r>
            <w:r w:rsidRPr="004A5AEA">
              <w:rPr>
                <w:rFonts w:ascii="David" w:eastAsiaTheme="majorEastAsia" w:hAnsi="David" w:cs="David" w:hint="cs"/>
                <w:rtl/>
              </w:rPr>
              <w:t>אֶת־רֵעֵהוּ</w:t>
            </w:r>
            <w:r w:rsidRPr="004A5AEA">
              <w:rPr>
                <w:rFonts w:ascii="David" w:eastAsiaTheme="majorEastAsia" w:hAnsi="David" w:cs="David"/>
                <w:rtl/>
              </w:rPr>
              <w:t xml:space="preserve"> </w:t>
            </w:r>
            <w:r w:rsidRPr="004A5AEA">
              <w:rPr>
                <w:rFonts w:ascii="David" w:eastAsiaTheme="majorEastAsia" w:hAnsi="David" w:cs="David" w:hint="cs"/>
                <w:rtl/>
              </w:rPr>
              <w:t>כְּנַפְשׁוֹ</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תִהְיֶה</w:t>
            </w:r>
            <w:r w:rsidRPr="004A5AEA">
              <w:rPr>
                <w:rFonts w:ascii="David" w:eastAsiaTheme="majorEastAsia" w:hAnsi="David" w:cs="David"/>
                <w:rtl/>
              </w:rPr>
              <w:t xml:space="preserve"> </w:t>
            </w:r>
            <w:r w:rsidRPr="004A5AEA">
              <w:rPr>
                <w:rFonts w:ascii="David" w:eastAsiaTheme="majorEastAsia" w:hAnsi="David" w:cs="David" w:hint="cs"/>
                <w:rtl/>
              </w:rPr>
              <w:t>מְרִיבָה</w:t>
            </w:r>
            <w:r w:rsidRPr="004A5AEA">
              <w:rPr>
                <w:rFonts w:ascii="David" w:eastAsiaTheme="majorEastAsia" w:hAnsi="David" w:cs="David"/>
                <w:rtl/>
              </w:rPr>
              <w:t xml:space="preserve"> </w:t>
            </w:r>
            <w:r w:rsidRPr="004A5AEA">
              <w:rPr>
                <w:rFonts w:ascii="David" w:eastAsiaTheme="majorEastAsia" w:hAnsi="David" w:cs="David" w:hint="cs"/>
                <w:rtl/>
              </w:rPr>
              <w:t>בֵּינֵיהֶם׃</w:t>
            </w:r>
          </w:p>
        </w:tc>
        <w:tc>
          <w:tcPr>
            <w:tcW w:w="4194" w:type="dxa"/>
            <w:tcBorders>
              <w:top w:val="nil"/>
              <w:left w:val="single" w:sz="4" w:space="0" w:color="auto"/>
              <w:bottom w:val="nil"/>
              <w:right w:val="nil"/>
            </w:tcBorders>
          </w:tcPr>
          <w:p w14:paraId="7CAC6203" w14:textId="0D007A00" w:rsidR="005B00C5" w:rsidRPr="007D2AF3" w:rsidRDefault="005B00C5" w:rsidP="005B00C5">
            <w:pPr>
              <w:rPr>
                <w:rFonts w:ascii="David" w:hAnsi="David" w:cs="David"/>
                <w:sz w:val="21"/>
                <w:szCs w:val="21"/>
              </w:rPr>
            </w:pPr>
            <w:r>
              <w:rPr>
                <w:rFonts w:ascii="David" w:hAnsi="David" w:cs="David"/>
                <w:sz w:val="21"/>
                <w:szCs w:val="21"/>
              </w:rPr>
              <w:t>15 Thus did Alma teach his people, that every man should love his neighbor as himself, that there should be no contention among them.</w:t>
            </w:r>
          </w:p>
        </w:tc>
      </w:tr>
      <w:tr w:rsidR="005B00C5" w:rsidRPr="007D2AF3" w14:paraId="074F0A2D" w14:textId="77777777" w:rsidTr="00590D3B">
        <w:tc>
          <w:tcPr>
            <w:tcW w:w="4194" w:type="dxa"/>
            <w:tcBorders>
              <w:top w:val="nil"/>
              <w:left w:val="nil"/>
              <w:bottom w:val="nil"/>
              <w:right w:val="single" w:sz="4" w:space="0" w:color="auto"/>
            </w:tcBorders>
          </w:tcPr>
          <w:p w14:paraId="44C0CB17" w14:textId="03B2AE5B"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כֹהֵן</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יָסַד</w:t>
            </w:r>
            <w:r w:rsidRPr="004A5AEA">
              <w:rPr>
                <w:rFonts w:ascii="David" w:eastAsiaTheme="majorEastAsia" w:hAnsi="David" w:cs="David"/>
                <w:rtl/>
              </w:rPr>
              <w:t xml:space="preserve"> </w:t>
            </w:r>
            <w:r w:rsidRPr="004A5AEA">
              <w:rPr>
                <w:rFonts w:ascii="David" w:eastAsiaTheme="majorEastAsia" w:hAnsi="David" w:cs="David" w:hint="cs"/>
                <w:rtl/>
              </w:rPr>
              <w:t>אֶת־עֲדָתָם׃</w:t>
            </w:r>
          </w:p>
        </w:tc>
        <w:tc>
          <w:tcPr>
            <w:tcW w:w="4194" w:type="dxa"/>
            <w:tcBorders>
              <w:top w:val="nil"/>
              <w:left w:val="single" w:sz="4" w:space="0" w:color="auto"/>
              <w:bottom w:val="nil"/>
              <w:right w:val="nil"/>
            </w:tcBorders>
          </w:tcPr>
          <w:p w14:paraId="7C391262" w14:textId="65EE146E" w:rsidR="005B00C5" w:rsidRPr="007D2AF3" w:rsidRDefault="005B00C5" w:rsidP="005B00C5">
            <w:pPr>
              <w:rPr>
                <w:rFonts w:ascii="David" w:hAnsi="David" w:cs="David"/>
                <w:sz w:val="21"/>
                <w:szCs w:val="21"/>
              </w:rPr>
            </w:pPr>
            <w:r>
              <w:rPr>
                <w:rFonts w:ascii="David" w:hAnsi="David" w:cs="David"/>
                <w:sz w:val="21"/>
                <w:szCs w:val="21"/>
              </w:rPr>
              <w:t>16 And now, Alma was their high priest, he being the founder of their church.</w:t>
            </w:r>
          </w:p>
        </w:tc>
      </w:tr>
      <w:tr w:rsidR="005B00C5" w:rsidRPr="007D2AF3" w14:paraId="7E461D69" w14:textId="77777777" w:rsidTr="00590D3B">
        <w:tc>
          <w:tcPr>
            <w:tcW w:w="4194" w:type="dxa"/>
            <w:tcBorders>
              <w:top w:val="nil"/>
              <w:left w:val="nil"/>
              <w:bottom w:val="nil"/>
              <w:right w:val="single" w:sz="4" w:space="0" w:color="auto"/>
            </w:tcBorders>
          </w:tcPr>
          <w:p w14:paraId="333C15B0" w14:textId="7EB8E6A3"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קִבֵּל</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פְּקֻדָּה</w:t>
            </w:r>
            <w:r w:rsidRPr="004A5AEA">
              <w:rPr>
                <w:rFonts w:ascii="David" w:eastAsiaTheme="majorEastAsia" w:hAnsi="David" w:cs="David"/>
                <w:rtl/>
              </w:rPr>
              <w:t xml:space="preserve"> </w:t>
            </w:r>
            <w:r w:rsidRPr="004A5AEA">
              <w:rPr>
                <w:rFonts w:ascii="David" w:eastAsiaTheme="majorEastAsia" w:hAnsi="David" w:cs="David" w:hint="cs"/>
                <w:rtl/>
              </w:rPr>
              <w:t>לִדְרֹשׁ</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לְלַמֵּד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אִם־מֵאִתּוֹ</w:t>
            </w:r>
            <w:r w:rsidRPr="004A5AEA">
              <w:rPr>
                <w:rFonts w:ascii="David" w:eastAsiaTheme="majorEastAsia" w:hAnsi="David" w:cs="David"/>
                <w:rtl/>
              </w:rPr>
              <w:t xml:space="preserve"> </w:t>
            </w:r>
            <w:r w:rsidRPr="004A5AEA">
              <w:rPr>
                <w:rFonts w:ascii="David" w:eastAsiaTheme="majorEastAsia" w:hAnsi="David" w:cs="David" w:hint="cs"/>
                <w:rtl/>
              </w:rPr>
              <w:t>מֵאֱלֹהִים</w:t>
            </w:r>
            <w:r w:rsidRPr="004A5AEA">
              <w:rPr>
                <w:rFonts w:ascii="David" w:eastAsiaTheme="majorEastAsia" w:hAnsi="David" w:cs="David"/>
                <w:rtl/>
              </w:rPr>
              <w:t xml:space="preserve"> </w:t>
            </w:r>
            <w:r w:rsidRPr="004A5AEA">
              <w:rPr>
                <w:rFonts w:ascii="David" w:eastAsiaTheme="majorEastAsia" w:hAnsi="David" w:cs="David" w:hint="cs"/>
                <w:rtl/>
              </w:rPr>
              <w:t>וַיְקַדֵּשׁ</w:t>
            </w:r>
            <w:r w:rsidRPr="004A5AEA">
              <w:rPr>
                <w:rFonts w:ascii="David" w:eastAsiaTheme="majorEastAsia" w:hAnsi="David" w:cs="David"/>
                <w:rtl/>
              </w:rPr>
              <w:t xml:space="preserve"> </w:t>
            </w:r>
            <w:r w:rsidRPr="004A5AEA">
              <w:rPr>
                <w:rFonts w:ascii="David" w:eastAsiaTheme="majorEastAsia" w:hAnsi="David" w:cs="David" w:hint="cs"/>
                <w:rtl/>
              </w:rPr>
              <w:t>אֶת־כָּל־כֹּהֲנֵיהֶם</w:t>
            </w:r>
            <w:r w:rsidRPr="004A5AEA">
              <w:rPr>
                <w:rFonts w:ascii="David" w:eastAsiaTheme="majorEastAsia" w:hAnsi="David" w:cs="David"/>
                <w:rtl/>
              </w:rPr>
              <w:t xml:space="preserve"> </w:t>
            </w:r>
            <w:r w:rsidRPr="004A5AEA">
              <w:rPr>
                <w:rFonts w:ascii="David" w:eastAsiaTheme="majorEastAsia" w:hAnsi="David" w:cs="David" w:hint="cs"/>
                <w:rtl/>
              </w:rPr>
              <w:t>וְאֶת־כָּל־מוֹרֵיהֶם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קֻדְּשׁוּ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אִם־אַנְשֵׁי</w:t>
            </w:r>
            <w:r w:rsidRPr="004A5AEA">
              <w:rPr>
                <w:rFonts w:ascii="David" w:eastAsiaTheme="majorEastAsia" w:hAnsi="David" w:cs="David"/>
                <w:rtl/>
              </w:rPr>
              <w:t xml:space="preserve"> </w:t>
            </w:r>
            <w:r w:rsidRPr="004A5AEA">
              <w:rPr>
                <w:rFonts w:ascii="David" w:eastAsiaTheme="majorEastAsia" w:hAnsi="David" w:cs="David" w:hint="cs"/>
                <w:rtl/>
              </w:rPr>
              <w:t>צֶדֶק׃</w:t>
            </w:r>
          </w:p>
        </w:tc>
        <w:tc>
          <w:tcPr>
            <w:tcW w:w="4194" w:type="dxa"/>
            <w:tcBorders>
              <w:top w:val="nil"/>
              <w:left w:val="single" w:sz="4" w:space="0" w:color="auto"/>
              <w:bottom w:val="nil"/>
              <w:right w:val="nil"/>
            </w:tcBorders>
          </w:tcPr>
          <w:p w14:paraId="34833F33" w14:textId="0CE8C82F" w:rsidR="005B00C5" w:rsidRPr="007D2AF3" w:rsidRDefault="005B00C5" w:rsidP="005B00C5">
            <w:pPr>
              <w:rPr>
                <w:rFonts w:ascii="David" w:hAnsi="David" w:cs="David"/>
                <w:sz w:val="21"/>
                <w:szCs w:val="21"/>
              </w:rPr>
            </w:pPr>
            <w:r>
              <w:rPr>
                <w:rFonts w:ascii="David" w:hAnsi="David" w:cs="David"/>
                <w:sz w:val="21"/>
                <w:szCs w:val="21"/>
              </w:rPr>
              <w:t>17 And it came to pass that none received authority to preach or to teach except it were by him from God. Therefore he consecrated all their priests and all their teachers; and none were consecrated except they were just men.</w:t>
            </w:r>
          </w:p>
        </w:tc>
      </w:tr>
      <w:tr w:rsidR="005B00C5" w:rsidRPr="007D2AF3" w14:paraId="62E346C5" w14:textId="77777777" w:rsidTr="00590D3B">
        <w:tc>
          <w:tcPr>
            <w:tcW w:w="4194" w:type="dxa"/>
            <w:tcBorders>
              <w:top w:val="nil"/>
              <w:left w:val="nil"/>
              <w:bottom w:val="nil"/>
              <w:right w:val="single" w:sz="4" w:space="0" w:color="auto"/>
            </w:tcBorders>
          </w:tcPr>
          <w:p w14:paraId="1F0A5FF7" w14:textId="22763741" w:rsidR="005B00C5" w:rsidRPr="00406F8C" w:rsidRDefault="005B00C5" w:rsidP="005B00C5">
            <w:pPr>
              <w:bidi/>
              <w:rPr>
                <w:rFonts w:ascii="David" w:hAnsi="David" w:cs="David"/>
              </w:rPr>
            </w:pPr>
            <w:r w:rsidRPr="004A5AEA">
              <w:rPr>
                <w:rFonts w:ascii="David" w:eastAsiaTheme="majorEastAsia" w:hAnsi="David" w:cs="David" w:hint="cs"/>
                <w:rtl/>
              </w:rPr>
              <w:lastRenderedPageBreak/>
              <w:t>יח</w:t>
            </w:r>
            <w:r w:rsidRPr="004A5AEA">
              <w:rPr>
                <w:rFonts w:ascii="David" w:eastAsiaTheme="majorEastAsia" w:hAnsi="David" w:cs="David"/>
                <w:rtl/>
              </w:rPr>
              <w:t xml:space="preserve">. </w:t>
            </w:r>
            <w:r w:rsidRPr="004A5AEA">
              <w:rPr>
                <w:rFonts w:ascii="David" w:eastAsiaTheme="majorEastAsia" w:hAnsi="David" w:cs="David" w:hint="cs"/>
                <w:rtl/>
              </w:rPr>
              <w:t>וַיִּשְׁמְרוּ</w:t>
            </w:r>
            <w:r w:rsidRPr="004A5AEA">
              <w:rPr>
                <w:rFonts w:ascii="David" w:eastAsiaTheme="majorEastAsia" w:hAnsi="David" w:cs="David"/>
                <w:rtl/>
              </w:rPr>
              <w:t xml:space="preserve"> </w:t>
            </w:r>
            <w:r w:rsidRPr="004A5AEA">
              <w:rPr>
                <w:rFonts w:ascii="David" w:eastAsiaTheme="majorEastAsia" w:hAnsi="David" w:cs="David" w:hint="cs"/>
                <w:rtl/>
              </w:rPr>
              <w:t>עַל־עַמָּם</w:t>
            </w:r>
            <w:r w:rsidRPr="004A5AEA">
              <w:rPr>
                <w:rFonts w:ascii="David" w:eastAsiaTheme="majorEastAsia" w:hAnsi="David" w:cs="David"/>
                <w:rtl/>
              </w:rPr>
              <w:t xml:space="preserve"> </w:t>
            </w:r>
            <w:r w:rsidRPr="004A5AEA">
              <w:rPr>
                <w:rFonts w:ascii="David" w:eastAsiaTheme="majorEastAsia" w:hAnsi="David" w:cs="David" w:hint="cs"/>
                <w:rtl/>
              </w:rPr>
              <w:t>וַיְכַלְכְּלוּם</w:t>
            </w:r>
            <w:r w:rsidRPr="004A5AEA">
              <w:rPr>
                <w:rFonts w:ascii="David" w:eastAsiaTheme="majorEastAsia" w:hAnsi="David" w:cs="David"/>
                <w:rtl/>
              </w:rPr>
              <w:t xml:space="preserve"> </w:t>
            </w:r>
            <w:r w:rsidRPr="004A5AEA">
              <w:rPr>
                <w:rFonts w:ascii="David" w:eastAsiaTheme="majorEastAsia" w:hAnsi="David" w:cs="David" w:hint="cs"/>
                <w:rtl/>
              </w:rPr>
              <w:t>בְּדִבְרֵי</w:t>
            </w:r>
            <w:r w:rsidRPr="004A5AEA">
              <w:rPr>
                <w:rFonts w:ascii="David" w:eastAsiaTheme="majorEastAsia" w:hAnsi="David" w:cs="David"/>
                <w:rtl/>
              </w:rPr>
              <w:t xml:space="preserve"> </w:t>
            </w:r>
            <w:r w:rsidRPr="004A5AEA">
              <w:rPr>
                <w:rFonts w:ascii="David" w:eastAsiaTheme="majorEastAsia" w:hAnsi="David" w:cs="David" w:hint="cs"/>
                <w:rtl/>
              </w:rPr>
              <w:t>צֶדֶק׃</w:t>
            </w:r>
          </w:p>
        </w:tc>
        <w:tc>
          <w:tcPr>
            <w:tcW w:w="4194" w:type="dxa"/>
            <w:tcBorders>
              <w:top w:val="nil"/>
              <w:left w:val="single" w:sz="4" w:space="0" w:color="auto"/>
              <w:bottom w:val="nil"/>
              <w:right w:val="nil"/>
            </w:tcBorders>
          </w:tcPr>
          <w:p w14:paraId="2A1C5C46" w14:textId="17DD6AA7" w:rsidR="005B00C5" w:rsidRPr="007D2AF3" w:rsidRDefault="005B00C5" w:rsidP="005B00C5">
            <w:pPr>
              <w:rPr>
                <w:rFonts w:ascii="David" w:hAnsi="David" w:cs="David"/>
                <w:sz w:val="21"/>
                <w:szCs w:val="21"/>
              </w:rPr>
            </w:pPr>
            <w:r>
              <w:rPr>
                <w:rFonts w:ascii="David" w:hAnsi="David" w:cs="David"/>
                <w:sz w:val="21"/>
                <w:szCs w:val="21"/>
              </w:rPr>
              <w:t>18 Therefore they did watch over their people, and did nourish them with things pertaining to righteousness.</w:t>
            </w:r>
          </w:p>
        </w:tc>
      </w:tr>
      <w:tr w:rsidR="005B00C5" w:rsidRPr="007D2AF3" w14:paraId="441ED6B2" w14:textId="77777777" w:rsidTr="00590D3B">
        <w:tc>
          <w:tcPr>
            <w:tcW w:w="4194" w:type="dxa"/>
            <w:tcBorders>
              <w:top w:val="nil"/>
              <w:left w:val="nil"/>
              <w:bottom w:val="nil"/>
              <w:right w:val="single" w:sz="4" w:space="0" w:color="auto"/>
            </w:tcBorders>
          </w:tcPr>
          <w:p w14:paraId="4A13A132" w14:textId="2AADA360"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לְהַצְלִיחַ</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וַיִּקְרְאוּ</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חֵלָם׃</w:t>
            </w:r>
          </w:p>
        </w:tc>
        <w:tc>
          <w:tcPr>
            <w:tcW w:w="4194" w:type="dxa"/>
            <w:tcBorders>
              <w:top w:val="nil"/>
              <w:left w:val="single" w:sz="4" w:space="0" w:color="auto"/>
              <w:bottom w:val="nil"/>
              <w:right w:val="nil"/>
            </w:tcBorders>
          </w:tcPr>
          <w:p w14:paraId="1D0CAD9E" w14:textId="5E6E473A" w:rsidR="005B00C5" w:rsidRPr="007D2AF3" w:rsidRDefault="005B00C5" w:rsidP="005B00C5">
            <w:pPr>
              <w:rPr>
                <w:rFonts w:ascii="David" w:hAnsi="David" w:cs="David"/>
                <w:sz w:val="21"/>
                <w:szCs w:val="21"/>
              </w:rPr>
            </w:pPr>
            <w:r>
              <w:rPr>
                <w:rFonts w:ascii="David" w:hAnsi="David" w:cs="David"/>
                <w:sz w:val="21"/>
                <w:szCs w:val="21"/>
              </w:rPr>
              <w:t>19 And it came to pass that they began to prosper exceedingly in the land; and they called the land Helam.</w:t>
            </w:r>
          </w:p>
        </w:tc>
      </w:tr>
      <w:tr w:rsidR="005B00C5" w:rsidRPr="007D2AF3" w14:paraId="6E1F506A" w14:textId="77777777" w:rsidTr="00590D3B">
        <w:tc>
          <w:tcPr>
            <w:tcW w:w="4194" w:type="dxa"/>
            <w:tcBorders>
              <w:top w:val="nil"/>
              <w:left w:val="nil"/>
              <w:bottom w:val="nil"/>
              <w:right w:val="single" w:sz="4" w:space="0" w:color="auto"/>
            </w:tcBorders>
          </w:tcPr>
          <w:p w14:paraId="3CE9D77C" w14:textId="4D5F3F25"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וַיִּרְבּוּ</w:t>
            </w:r>
            <w:r w:rsidRPr="004A5AEA">
              <w:rPr>
                <w:rFonts w:ascii="David" w:eastAsiaTheme="majorEastAsia" w:hAnsi="David" w:cs="David"/>
                <w:rtl/>
              </w:rPr>
              <w:t xml:space="preserve"> </w:t>
            </w:r>
            <w:r w:rsidRPr="004A5AEA">
              <w:rPr>
                <w:rFonts w:ascii="David" w:eastAsiaTheme="majorEastAsia" w:hAnsi="David" w:cs="David" w:hint="cs"/>
                <w:rtl/>
              </w:rPr>
              <w:t>וַיַּצְלִיחוּ</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חֵלָם</w:t>
            </w:r>
            <w:r w:rsidRPr="004A5AEA">
              <w:rPr>
                <w:rFonts w:ascii="David" w:eastAsiaTheme="majorEastAsia" w:hAnsi="David" w:cs="David"/>
                <w:rtl/>
              </w:rPr>
              <w:t xml:space="preserve"> </w:t>
            </w:r>
            <w:r w:rsidRPr="004A5AEA">
              <w:rPr>
                <w:rFonts w:ascii="David" w:eastAsiaTheme="majorEastAsia" w:hAnsi="David" w:cs="David" w:hint="cs"/>
                <w:rtl/>
              </w:rPr>
              <w:t>וַיִּבְנוּ</w:t>
            </w:r>
            <w:r w:rsidRPr="004A5AEA">
              <w:rPr>
                <w:rFonts w:ascii="David" w:eastAsiaTheme="majorEastAsia" w:hAnsi="David" w:cs="David"/>
                <w:rtl/>
              </w:rPr>
              <w:t xml:space="preserve"> </w:t>
            </w:r>
            <w:r w:rsidRPr="004A5AEA">
              <w:rPr>
                <w:rFonts w:ascii="David" w:eastAsiaTheme="majorEastAsia" w:hAnsi="David" w:cs="David" w:hint="cs"/>
                <w:rtl/>
              </w:rPr>
              <w:t>עִיר</w:t>
            </w:r>
            <w:r w:rsidRPr="004A5AEA">
              <w:rPr>
                <w:rFonts w:ascii="David" w:eastAsiaTheme="majorEastAsia" w:hAnsi="David" w:cs="David"/>
                <w:rtl/>
              </w:rPr>
              <w:t xml:space="preserve"> </w:t>
            </w:r>
            <w:r w:rsidRPr="004A5AEA">
              <w:rPr>
                <w:rFonts w:ascii="David" w:eastAsiaTheme="majorEastAsia" w:hAnsi="David" w:cs="David" w:hint="cs"/>
                <w:rtl/>
              </w:rPr>
              <w:t>וַיִּקְרְאוּ</w:t>
            </w:r>
            <w:r w:rsidRPr="004A5AEA">
              <w:rPr>
                <w:rFonts w:ascii="David" w:eastAsiaTheme="majorEastAsia" w:hAnsi="David" w:cs="David"/>
                <w:rtl/>
              </w:rPr>
              <w:t xml:space="preserve"> </w:t>
            </w:r>
            <w:r w:rsidRPr="004A5AEA">
              <w:rPr>
                <w:rFonts w:ascii="David" w:eastAsiaTheme="majorEastAsia" w:hAnsi="David" w:cs="David" w:hint="cs"/>
                <w:rtl/>
              </w:rPr>
              <w:t>לָהּ</w:t>
            </w:r>
            <w:r w:rsidRPr="004A5AEA">
              <w:rPr>
                <w:rFonts w:ascii="David" w:eastAsiaTheme="majorEastAsia" w:hAnsi="David" w:cs="David"/>
                <w:rtl/>
              </w:rPr>
              <w:t xml:space="preserve"> </w:t>
            </w:r>
            <w:r w:rsidRPr="004A5AEA">
              <w:rPr>
                <w:rFonts w:ascii="David" w:eastAsiaTheme="majorEastAsia" w:hAnsi="David" w:cs="David" w:hint="cs"/>
                <w:rtl/>
              </w:rPr>
              <w:t>עִיר</w:t>
            </w:r>
            <w:r w:rsidRPr="004A5AEA">
              <w:rPr>
                <w:rFonts w:ascii="David" w:eastAsiaTheme="majorEastAsia" w:hAnsi="David" w:cs="David"/>
                <w:rtl/>
              </w:rPr>
              <w:t xml:space="preserve"> </w:t>
            </w:r>
            <w:r w:rsidRPr="004A5AEA">
              <w:rPr>
                <w:rFonts w:ascii="David" w:eastAsiaTheme="majorEastAsia" w:hAnsi="David" w:cs="David" w:hint="cs"/>
                <w:rtl/>
              </w:rPr>
              <w:t>חֵלָם׃</w:t>
            </w:r>
          </w:p>
        </w:tc>
        <w:tc>
          <w:tcPr>
            <w:tcW w:w="4194" w:type="dxa"/>
            <w:tcBorders>
              <w:top w:val="nil"/>
              <w:left w:val="single" w:sz="4" w:space="0" w:color="auto"/>
              <w:bottom w:val="nil"/>
              <w:right w:val="nil"/>
            </w:tcBorders>
          </w:tcPr>
          <w:p w14:paraId="0A6D451E" w14:textId="31596573" w:rsidR="005B00C5" w:rsidRPr="007D2AF3" w:rsidRDefault="005B00C5" w:rsidP="005B00C5">
            <w:pPr>
              <w:rPr>
                <w:rFonts w:ascii="David" w:hAnsi="David" w:cs="David"/>
                <w:sz w:val="21"/>
                <w:szCs w:val="21"/>
              </w:rPr>
            </w:pPr>
            <w:r>
              <w:rPr>
                <w:rFonts w:ascii="David" w:hAnsi="David" w:cs="David"/>
                <w:sz w:val="21"/>
                <w:szCs w:val="21"/>
              </w:rPr>
              <w:t>20 And it came to pass that they did multiply and prosper exceedingly in the land of Helam; and they built a city, which they called the city of Helam.</w:t>
            </w:r>
          </w:p>
        </w:tc>
      </w:tr>
      <w:tr w:rsidR="005B00C5" w:rsidRPr="007D2AF3" w14:paraId="425CE5F9" w14:textId="77777777" w:rsidTr="00590D3B">
        <w:tc>
          <w:tcPr>
            <w:tcW w:w="4194" w:type="dxa"/>
            <w:tcBorders>
              <w:top w:val="nil"/>
              <w:left w:val="nil"/>
              <w:bottom w:val="nil"/>
              <w:right w:val="single" w:sz="4" w:space="0" w:color="auto"/>
            </w:tcBorders>
          </w:tcPr>
          <w:p w14:paraId="1C7787E0" w14:textId="41657D6B"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וְאוּלָם</w:t>
            </w:r>
            <w:r w:rsidRPr="004A5AEA">
              <w:rPr>
                <w:rFonts w:ascii="David" w:eastAsiaTheme="majorEastAsia" w:hAnsi="David" w:cs="David"/>
                <w:rtl/>
              </w:rPr>
              <w:t xml:space="preserve"> </w:t>
            </w:r>
            <w:r w:rsidRPr="004A5AEA">
              <w:rPr>
                <w:rFonts w:ascii="David" w:eastAsiaTheme="majorEastAsia" w:hAnsi="David" w:cs="David" w:hint="cs"/>
                <w:rtl/>
              </w:rPr>
              <w:t>רָאָה</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לְנָכוֹן</w:t>
            </w:r>
            <w:r w:rsidRPr="004A5AEA">
              <w:rPr>
                <w:rFonts w:ascii="David" w:eastAsiaTheme="majorEastAsia" w:hAnsi="David" w:cs="David"/>
                <w:rtl/>
              </w:rPr>
              <w:t xml:space="preserve"> </w:t>
            </w:r>
            <w:r w:rsidRPr="004A5AEA">
              <w:rPr>
                <w:rFonts w:ascii="David" w:eastAsiaTheme="majorEastAsia" w:hAnsi="David" w:cs="David" w:hint="cs"/>
                <w:rtl/>
              </w:rPr>
              <w:t>לְיַסֵּר</w:t>
            </w:r>
            <w:r w:rsidRPr="004A5AEA">
              <w:rPr>
                <w:rFonts w:ascii="David" w:eastAsiaTheme="majorEastAsia" w:hAnsi="David" w:cs="David"/>
                <w:rtl/>
              </w:rPr>
              <w:t xml:space="preserve"> </w:t>
            </w:r>
            <w:r w:rsidRPr="004A5AEA">
              <w:rPr>
                <w:rFonts w:ascii="David" w:eastAsiaTheme="majorEastAsia" w:hAnsi="David" w:cs="David" w:hint="cs"/>
                <w:rtl/>
              </w:rPr>
              <w:t>אֶת־עַמּוֹ</w:t>
            </w:r>
            <w:r w:rsidRPr="004A5AEA">
              <w:rPr>
                <w:rFonts w:ascii="David" w:eastAsiaTheme="majorEastAsia" w:hAnsi="David" w:cs="David"/>
                <w:rtl/>
              </w:rPr>
              <w:t xml:space="preserve"> </w:t>
            </w:r>
            <w:r w:rsidRPr="004A5AEA">
              <w:rPr>
                <w:rFonts w:ascii="David" w:eastAsiaTheme="majorEastAsia" w:hAnsi="David" w:cs="David" w:hint="cs"/>
                <w:rtl/>
              </w:rPr>
              <w:t>אָכֵן</w:t>
            </w:r>
            <w:r w:rsidRPr="004A5AEA">
              <w:rPr>
                <w:rFonts w:ascii="David" w:eastAsiaTheme="majorEastAsia" w:hAnsi="David" w:cs="David"/>
                <w:rtl/>
              </w:rPr>
              <w:t xml:space="preserve"> </w:t>
            </w:r>
            <w:r w:rsidRPr="004A5AEA">
              <w:rPr>
                <w:rFonts w:ascii="David" w:eastAsiaTheme="majorEastAsia" w:hAnsi="David" w:cs="David" w:hint="cs"/>
                <w:rtl/>
              </w:rPr>
              <w:t>יִבְחַן</w:t>
            </w:r>
            <w:r w:rsidRPr="004A5AEA">
              <w:rPr>
                <w:rFonts w:ascii="David" w:eastAsiaTheme="majorEastAsia" w:hAnsi="David" w:cs="David"/>
                <w:rtl/>
              </w:rPr>
              <w:t xml:space="preserve"> </w:t>
            </w:r>
            <w:r w:rsidRPr="004A5AEA">
              <w:rPr>
                <w:rFonts w:ascii="David" w:eastAsiaTheme="majorEastAsia" w:hAnsi="David" w:cs="David" w:hint="cs"/>
                <w:rtl/>
              </w:rPr>
              <w:t>אֶת־אֹרֶךְ</w:t>
            </w:r>
            <w:r w:rsidRPr="004A5AEA">
              <w:rPr>
                <w:rFonts w:ascii="David" w:eastAsiaTheme="majorEastAsia" w:hAnsi="David" w:cs="David"/>
                <w:rtl/>
              </w:rPr>
              <w:t xml:space="preserve"> </w:t>
            </w:r>
            <w:r w:rsidRPr="004A5AEA">
              <w:rPr>
                <w:rFonts w:ascii="David" w:eastAsiaTheme="majorEastAsia" w:hAnsi="David" w:cs="David" w:hint="cs"/>
                <w:rtl/>
              </w:rPr>
              <w:t>רוּחָם</w:t>
            </w:r>
            <w:r w:rsidRPr="004A5AEA">
              <w:rPr>
                <w:rFonts w:ascii="David" w:eastAsiaTheme="majorEastAsia" w:hAnsi="David" w:cs="David"/>
                <w:rtl/>
              </w:rPr>
              <w:t xml:space="preserve"> </w:t>
            </w:r>
            <w:r w:rsidRPr="004A5AEA">
              <w:rPr>
                <w:rFonts w:ascii="David" w:eastAsiaTheme="majorEastAsia" w:hAnsi="David" w:cs="David" w:hint="cs"/>
                <w:rtl/>
              </w:rPr>
              <w:t>וֶאֱמוּנָתָם׃</w:t>
            </w:r>
          </w:p>
        </w:tc>
        <w:tc>
          <w:tcPr>
            <w:tcW w:w="4194" w:type="dxa"/>
            <w:tcBorders>
              <w:top w:val="nil"/>
              <w:left w:val="single" w:sz="4" w:space="0" w:color="auto"/>
              <w:bottom w:val="nil"/>
              <w:right w:val="nil"/>
            </w:tcBorders>
          </w:tcPr>
          <w:p w14:paraId="1D0144A7" w14:textId="038A48C0" w:rsidR="005B00C5" w:rsidRPr="007D2AF3" w:rsidRDefault="005B00C5" w:rsidP="005B00C5">
            <w:pPr>
              <w:rPr>
                <w:rFonts w:ascii="David" w:hAnsi="David" w:cs="David"/>
                <w:sz w:val="21"/>
                <w:szCs w:val="21"/>
              </w:rPr>
            </w:pPr>
            <w:r>
              <w:rPr>
                <w:rFonts w:ascii="David" w:hAnsi="David" w:cs="David"/>
                <w:sz w:val="21"/>
                <w:szCs w:val="21"/>
              </w:rPr>
              <w:t>21 Nevertheless the Lord seeth fit to chasten his people; yea, he trieth their patience and their faith.</w:t>
            </w:r>
          </w:p>
        </w:tc>
      </w:tr>
      <w:tr w:rsidR="005B00C5" w:rsidRPr="007D2AF3" w14:paraId="00EF57DB" w14:textId="77777777" w:rsidTr="00590D3B">
        <w:tc>
          <w:tcPr>
            <w:tcW w:w="4194" w:type="dxa"/>
            <w:tcBorders>
              <w:top w:val="nil"/>
              <w:left w:val="nil"/>
              <w:bottom w:val="nil"/>
              <w:right w:val="single" w:sz="4" w:space="0" w:color="auto"/>
            </w:tcBorders>
          </w:tcPr>
          <w:p w14:paraId="30A46608" w14:textId="47A5F13A"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וְאַךְ</w:t>
            </w:r>
            <w:r w:rsidRPr="004A5AEA">
              <w:rPr>
                <w:rFonts w:ascii="David" w:eastAsiaTheme="majorEastAsia" w:hAnsi="David" w:cs="David"/>
                <w:rtl/>
              </w:rPr>
              <w:t xml:space="preserve"> </w:t>
            </w:r>
            <w:r w:rsidRPr="004A5AEA">
              <w:rPr>
                <w:rFonts w:ascii="David" w:eastAsiaTheme="majorEastAsia" w:hAnsi="David" w:cs="David" w:hint="cs"/>
                <w:rtl/>
              </w:rPr>
              <w:t>כָּל־הַבּוֹטֵחַ</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יִנָּשֵׂא</w:t>
            </w:r>
            <w:r w:rsidRPr="004A5AEA">
              <w:rPr>
                <w:rFonts w:ascii="David" w:eastAsiaTheme="majorEastAsia" w:hAnsi="David" w:cs="David"/>
                <w:rtl/>
              </w:rPr>
              <w:t xml:space="preserve"> </w:t>
            </w:r>
            <w:r w:rsidRPr="004A5AEA">
              <w:rPr>
                <w:rFonts w:ascii="David" w:eastAsiaTheme="majorEastAsia" w:hAnsi="David" w:cs="David" w:hint="cs"/>
                <w:rtl/>
              </w:rPr>
              <w:t>בַּיּוֹם</w:t>
            </w:r>
            <w:r w:rsidRPr="004A5AEA">
              <w:rPr>
                <w:rFonts w:ascii="David" w:eastAsiaTheme="majorEastAsia" w:hAnsi="David" w:cs="David"/>
                <w:rtl/>
              </w:rPr>
              <w:t xml:space="preserve"> </w:t>
            </w:r>
            <w:r w:rsidRPr="004A5AEA">
              <w:rPr>
                <w:rFonts w:ascii="David" w:eastAsiaTheme="majorEastAsia" w:hAnsi="David" w:cs="David" w:hint="cs"/>
                <w:rtl/>
              </w:rPr>
              <w:t>הָאַחֲרוֹן</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54B36959" w14:textId="37B4814B" w:rsidR="005B00C5" w:rsidRPr="007D2AF3" w:rsidRDefault="005B00C5" w:rsidP="005B00C5">
            <w:pPr>
              <w:rPr>
                <w:rFonts w:ascii="David" w:hAnsi="David" w:cs="David"/>
                <w:sz w:val="21"/>
                <w:szCs w:val="21"/>
              </w:rPr>
            </w:pPr>
            <w:r>
              <w:rPr>
                <w:rFonts w:ascii="David" w:hAnsi="David" w:cs="David"/>
                <w:sz w:val="21"/>
                <w:szCs w:val="21"/>
              </w:rPr>
              <w:t>22 Nevertheless—whosoever putteth his trust in him the same shall be lifted up at the last day. Yea, and thus it was with this people.</w:t>
            </w:r>
          </w:p>
        </w:tc>
      </w:tr>
      <w:tr w:rsidR="005B00C5" w:rsidRPr="007D2AF3" w14:paraId="790A0A3A" w14:textId="77777777" w:rsidTr="00590D3B">
        <w:tc>
          <w:tcPr>
            <w:tcW w:w="4194" w:type="dxa"/>
            <w:tcBorders>
              <w:top w:val="nil"/>
              <w:left w:val="nil"/>
              <w:bottom w:val="nil"/>
              <w:right w:val="single" w:sz="4" w:space="0" w:color="auto"/>
            </w:tcBorders>
          </w:tcPr>
          <w:p w14:paraId="00AFD6E2" w14:textId="39D83EBF"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הִנְנִי</w:t>
            </w:r>
            <w:r w:rsidRPr="004A5AEA">
              <w:rPr>
                <w:rFonts w:ascii="David" w:eastAsiaTheme="majorEastAsia" w:hAnsi="David" w:cs="David"/>
                <w:rtl/>
              </w:rPr>
              <w:t xml:space="preserve"> </w:t>
            </w:r>
            <w:r w:rsidRPr="004A5AEA">
              <w:rPr>
                <w:rFonts w:ascii="David" w:eastAsiaTheme="majorEastAsia" w:hAnsi="David" w:cs="David" w:hint="cs"/>
                <w:rtl/>
              </w:rPr>
              <w:t>מַרְאֶה</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הוּבְאוּ</w:t>
            </w:r>
            <w:r w:rsidRPr="004A5AEA">
              <w:rPr>
                <w:rFonts w:ascii="David" w:eastAsiaTheme="majorEastAsia" w:hAnsi="David" w:cs="David"/>
                <w:rtl/>
              </w:rPr>
              <w:t xml:space="preserve"> </w:t>
            </w:r>
            <w:r w:rsidRPr="004A5AEA">
              <w:rPr>
                <w:rFonts w:ascii="David" w:eastAsiaTheme="majorEastAsia" w:hAnsi="David" w:cs="David" w:hint="cs"/>
                <w:rtl/>
              </w:rPr>
              <w:t>לְעַבְדוּת</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מוֹשִׁיעַ</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אֱלֹהֵי</w:t>
            </w:r>
            <w:r w:rsidRPr="004A5AEA">
              <w:rPr>
                <w:rFonts w:ascii="David" w:eastAsiaTheme="majorEastAsia" w:hAnsi="David" w:cs="David"/>
                <w:rtl/>
              </w:rPr>
              <w:t xml:space="preserve"> </w:t>
            </w:r>
            <w:r w:rsidRPr="004A5AEA">
              <w:rPr>
                <w:rFonts w:ascii="David" w:eastAsiaTheme="majorEastAsia" w:hAnsi="David" w:cs="David" w:hint="cs"/>
                <w:rtl/>
              </w:rPr>
              <w:t>אַבְרָהָם</w:t>
            </w:r>
            <w:r w:rsidRPr="004A5AEA">
              <w:rPr>
                <w:rFonts w:ascii="David" w:eastAsiaTheme="majorEastAsia" w:hAnsi="David" w:cs="David"/>
                <w:rtl/>
              </w:rPr>
              <w:t xml:space="preserve"> </w:t>
            </w:r>
            <w:r w:rsidRPr="004A5AEA">
              <w:rPr>
                <w:rFonts w:ascii="David" w:eastAsiaTheme="majorEastAsia" w:hAnsi="David" w:cs="David" w:hint="cs"/>
                <w:rtl/>
              </w:rPr>
              <w:t>וְיִצְחָק</w:t>
            </w:r>
            <w:r w:rsidRPr="004A5AEA">
              <w:rPr>
                <w:rFonts w:ascii="David" w:eastAsiaTheme="majorEastAsia" w:hAnsi="David" w:cs="David"/>
                <w:rtl/>
              </w:rPr>
              <w:t xml:space="preserve"> </w:t>
            </w:r>
            <w:r w:rsidRPr="004A5AEA">
              <w:rPr>
                <w:rFonts w:ascii="David" w:eastAsiaTheme="majorEastAsia" w:hAnsi="David" w:cs="David" w:hint="cs"/>
                <w:rtl/>
              </w:rPr>
              <w:t>וְיַעֲקֹב׃</w:t>
            </w:r>
          </w:p>
        </w:tc>
        <w:tc>
          <w:tcPr>
            <w:tcW w:w="4194" w:type="dxa"/>
            <w:tcBorders>
              <w:top w:val="nil"/>
              <w:left w:val="single" w:sz="4" w:space="0" w:color="auto"/>
              <w:bottom w:val="nil"/>
              <w:right w:val="nil"/>
            </w:tcBorders>
          </w:tcPr>
          <w:p w14:paraId="01DD5B65" w14:textId="46CEAF0A" w:rsidR="005B00C5" w:rsidRPr="007D2AF3" w:rsidRDefault="005B00C5" w:rsidP="005B00C5">
            <w:pPr>
              <w:rPr>
                <w:rFonts w:ascii="David" w:hAnsi="David" w:cs="David"/>
                <w:sz w:val="21"/>
                <w:szCs w:val="21"/>
              </w:rPr>
            </w:pPr>
            <w:r>
              <w:rPr>
                <w:rFonts w:ascii="David" w:hAnsi="David" w:cs="David"/>
                <w:sz w:val="21"/>
                <w:szCs w:val="21"/>
              </w:rPr>
              <w:t>23 For behold, I will show unto you that they were brought into bondage, and none could deliver them but the Lord their God, yea, even the God of Abraham and Isaac and of Jacob.</w:t>
            </w:r>
          </w:p>
        </w:tc>
      </w:tr>
      <w:tr w:rsidR="005B00C5" w:rsidRPr="007D2AF3" w14:paraId="11375094" w14:textId="77777777" w:rsidTr="00590D3B">
        <w:tc>
          <w:tcPr>
            <w:tcW w:w="4194" w:type="dxa"/>
            <w:tcBorders>
              <w:top w:val="nil"/>
              <w:left w:val="nil"/>
              <w:bottom w:val="nil"/>
              <w:right w:val="single" w:sz="4" w:space="0" w:color="auto"/>
            </w:tcBorders>
          </w:tcPr>
          <w:p w14:paraId="66875621" w14:textId="713E41AD"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וַיּוֹשִׁיעֵם</w:t>
            </w:r>
            <w:r w:rsidRPr="004A5AEA">
              <w:rPr>
                <w:rFonts w:ascii="David" w:eastAsiaTheme="majorEastAsia" w:hAnsi="David" w:cs="David"/>
                <w:rtl/>
              </w:rPr>
              <w:t xml:space="preserve"> </w:t>
            </w:r>
            <w:r w:rsidRPr="004A5AEA">
              <w:rPr>
                <w:rFonts w:ascii="David" w:eastAsiaTheme="majorEastAsia" w:hAnsi="David" w:cs="David" w:hint="cs"/>
                <w:rtl/>
              </w:rPr>
              <w:t>וַיַּרְאֵם</w:t>
            </w:r>
            <w:r w:rsidRPr="004A5AEA">
              <w:rPr>
                <w:rFonts w:ascii="David" w:eastAsiaTheme="majorEastAsia" w:hAnsi="David" w:cs="David"/>
                <w:rtl/>
              </w:rPr>
              <w:t xml:space="preserve"> </w:t>
            </w:r>
            <w:r w:rsidRPr="004A5AEA">
              <w:rPr>
                <w:rFonts w:ascii="David" w:eastAsiaTheme="majorEastAsia" w:hAnsi="David" w:cs="David" w:hint="cs"/>
                <w:rtl/>
              </w:rPr>
              <w:t>אֶת־כֹּחוֹ</w:t>
            </w:r>
            <w:r w:rsidRPr="004A5AEA">
              <w:rPr>
                <w:rFonts w:ascii="David" w:eastAsiaTheme="majorEastAsia" w:hAnsi="David" w:cs="David"/>
                <w:rtl/>
              </w:rPr>
              <w:t xml:space="preserve"> </w:t>
            </w:r>
            <w:r w:rsidRPr="004A5AEA">
              <w:rPr>
                <w:rFonts w:ascii="David" w:eastAsiaTheme="majorEastAsia" w:hAnsi="David" w:cs="David" w:hint="cs"/>
                <w:rtl/>
              </w:rPr>
              <w:t>הַגָּדוֹל</w:t>
            </w:r>
            <w:r w:rsidRPr="004A5AEA">
              <w:rPr>
                <w:rFonts w:ascii="David" w:eastAsiaTheme="majorEastAsia" w:hAnsi="David" w:cs="David"/>
                <w:rtl/>
              </w:rPr>
              <w:t xml:space="preserve"> </w:t>
            </w:r>
            <w:r w:rsidRPr="004A5AEA">
              <w:rPr>
                <w:rFonts w:ascii="David" w:eastAsiaTheme="majorEastAsia" w:hAnsi="David" w:cs="David" w:hint="cs"/>
                <w:rtl/>
              </w:rPr>
              <w:t>וַתִּגְדַּל</w:t>
            </w:r>
            <w:r w:rsidRPr="004A5AEA">
              <w:rPr>
                <w:rFonts w:ascii="David" w:eastAsiaTheme="majorEastAsia" w:hAnsi="David" w:cs="David"/>
                <w:rtl/>
              </w:rPr>
              <w:t xml:space="preserve"> </w:t>
            </w:r>
            <w:r w:rsidRPr="004A5AEA">
              <w:rPr>
                <w:rFonts w:ascii="David" w:eastAsiaTheme="majorEastAsia" w:hAnsi="David" w:cs="David" w:hint="cs"/>
                <w:rtl/>
              </w:rPr>
              <w:t>שִׂמְחָתָם׃</w:t>
            </w:r>
          </w:p>
        </w:tc>
        <w:tc>
          <w:tcPr>
            <w:tcW w:w="4194" w:type="dxa"/>
            <w:tcBorders>
              <w:top w:val="nil"/>
              <w:left w:val="single" w:sz="4" w:space="0" w:color="auto"/>
              <w:bottom w:val="nil"/>
              <w:right w:val="nil"/>
            </w:tcBorders>
          </w:tcPr>
          <w:p w14:paraId="2407DFED" w14:textId="54024D3A" w:rsidR="005B00C5" w:rsidRPr="007D2AF3" w:rsidRDefault="005B00C5" w:rsidP="005B00C5">
            <w:pPr>
              <w:rPr>
                <w:rFonts w:ascii="David" w:hAnsi="David" w:cs="David"/>
                <w:sz w:val="21"/>
                <w:szCs w:val="21"/>
              </w:rPr>
            </w:pPr>
            <w:r>
              <w:rPr>
                <w:rFonts w:ascii="David" w:hAnsi="David" w:cs="David"/>
                <w:sz w:val="21"/>
                <w:szCs w:val="21"/>
              </w:rPr>
              <w:t>24 And it came to pass that he did deliver them, and he did show forth his mighty power unto them, and great were their rejoicings.</w:t>
            </w:r>
          </w:p>
        </w:tc>
      </w:tr>
      <w:tr w:rsidR="005B00C5" w:rsidRPr="007D2AF3" w14:paraId="121B0660" w14:textId="77777777" w:rsidTr="00590D3B">
        <w:tc>
          <w:tcPr>
            <w:tcW w:w="4194" w:type="dxa"/>
            <w:tcBorders>
              <w:top w:val="nil"/>
              <w:left w:val="nil"/>
              <w:bottom w:val="nil"/>
              <w:right w:val="single" w:sz="4" w:space="0" w:color="auto"/>
            </w:tcBorders>
          </w:tcPr>
          <w:p w14:paraId="535053FF" w14:textId="1998DC03"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בִּהְיוֹתָם</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חֵלָם</w:t>
            </w:r>
            <w:r w:rsidRPr="004A5AEA">
              <w:rPr>
                <w:rFonts w:ascii="David" w:eastAsiaTheme="majorEastAsia" w:hAnsi="David" w:cs="David"/>
                <w:rtl/>
              </w:rPr>
              <w:t xml:space="preserve"> </w:t>
            </w:r>
            <w:r w:rsidRPr="004A5AEA">
              <w:rPr>
                <w:rFonts w:ascii="David" w:eastAsiaTheme="majorEastAsia" w:hAnsi="David" w:cs="David" w:hint="cs"/>
                <w:rtl/>
              </w:rPr>
              <w:t>בְּעִיר</w:t>
            </w:r>
            <w:r w:rsidRPr="004A5AEA">
              <w:rPr>
                <w:rFonts w:ascii="David" w:eastAsiaTheme="majorEastAsia" w:hAnsi="David" w:cs="David"/>
                <w:rtl/>
              </w:rPr>
              <w:t xml:space="preserve"> </w:t>
            </w:r>
            <w:r w:rsidRPr="004A5AEA">
              <w:rPr>
                <w:rFonts w:ascii="David" w:eastAsiaTheme="majorEastAsia" w:hAnsi="David" w:cs="David" w:hint="cs"/>
                <w:rtl/>
              </w:rPr>
              <w:t>חֵלָם</w:t>
            </w:r>
            <w:r w:rsidRPr="004A5AEA">
              <w:rPr>
                <w:rFonts w:ascii="David" w:eastAsiaTheme="majorEastAsia" w:hAnsi="David" w:cs="David"/>
                <w:rtl/>
              </w:rPr>
              <w:t xml:space="preserve"> </w:t>
            </w:r>
            <w:r w:rsidRPr="004A5AEA">
              <w:rPr>
                <w:rFonts w:ascii="David" w:eastAsiaTheme="majorEastAsia" w:hAnsi="David" w:cs="David" w:hint="cs"/>
                <w:rtl/>
              </w:rPr>
              <w:t>בַּעֲבוֹדָם</w:t>
            </w:r>
            <w:r w:rsidRPr="004A5AEA">
              <w:rPr>
                <w:rFonts w:ascii="David" w:eastAsiaTheme="majorEastAsia" w:hAnsi="David" w:cs="David"/>
                <w:rtl/>
              </w:rPr>
              <w:t xml:space="preserve"> </w:t>
            </w:r>
            <w:r w:rsidRPr="004A5AEA">
              <w:rPr>
                <w:rFonts w:ascii="David" w:eastAsiaTheme="majorEastAsia" w:hAnsi="David" w:cs="David" w:hint="cs"/>
                <w:rtl/>
              </w:rPr>
              <w:t>אֶת־הָאֲדָמָה</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צְבָא</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בִּגְבוּל</w:t>
            </w:r>
            <w:r w:rsidRPr="004A5AEA">
              <w:rPr>
                <w:rFonts w:ascii="David" w:eastAsiaTheme="majorEastAsia" w:hAnsi="David" w:cs="David"/>
                <w:rtl/>
              </w:rPr>
              <w:t xml:space="preserve"> </w:t>
            </w:r>
            <w:r w:rsidRPr="004A5AEA">
              <w:rPr>
                <w:rFonts w:ascii="David" w:eastAsiaTheme="majorEastAsia" w:hAnsi="David" w:cs="David" w:hint="cs"/>
                <w:rtl/>
              </w:rPr>
              <w:t>הָאָרֶץ׃</w:t>
            </w:r>
          </w:p>
        </w:tc>
        <w:tc>
          <w:tcPr>
            <w:tcW w:w="4194" w:type="dxa"/>
            <w:tcBorders>
              <w:top w:val="nil"/>
              <w:left w:val="single" w:sz="4" w:space="0" w:color="auto"/>
              <w:bottom w:val="nil"/>
              <w:right w:val="nil"/>
            </w:tcBorders>
          </w:tcPr>
          <w:p w14:paraId="5D263D59" w14:textId="4287CEE7" w:rsidR="005B00C5" w:rsidRPr="007D2AF3" w:rsidRDefault="005B00C5" w:rsidP="005B00C5">
            <w:pPr>
              <w:rPr>
                <w:rFonts w:ascii="David" w:hAnsi="David" w:cs="David"/>
                <w:sz w:val="21"/>
                <w:szCs w:val="21"/>
              </w:rPr>
            </w:pPr>
            <w:r>
              <w:rPr>
                <w:rFonts w:ascii="David" w:hAnsi="David" w:cs="David"/>
                <w:sz w:val="21"/>
                <w:szCs w:val="21"/>
              </w:rPr>
              <w:t>25 For behold, it came to pass that while they were in the land of Helam, yea, in the city of Helam, while tilling the land round about, behold an army of the Lamanites was in the borders of the land.</w:t>
            </w:r>
          </w:p>
        </w:tc>
      </w:tr>
      <w:tr w:rsidR="005B00C5" w:rsidRPr="007D2AF3" w14:paraId="31D044BA" w14:textId="77777777" w:rsidTr="00590D3B">
        <w:tc>
          <w:tcPr>
            <w:tcW w:w="4194" w:type="dxa"/>
            <w:tcBorders>
              <w:top w:val="nil"/>
              <w:left w:val="nil"/>
              <w:bottom w:val="nil"/>
              <w:right w:val="single" w:sz="4" w:space="0" w:color="auto"/>
            </w:tcBorders>
          </w:tcPr>
          <w:p w14:paraId="4A0AD1C4" w14:textId="7DB2ABAB"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וַיָּנוּסוּ</w:t>
            </w:r>
            <w:r w:rsidRPr="004A5AEA">
              <w:rPr>
                <w:rFonts w:ascii="David" w:eastAsiaTheme="majorEastAsia" w:hAnsi="David" w:cs="David"/>
                <w:rtl/>
              </w:rPr>
              <w:t xml:space="preserve"> </w:t>
            </w:r>
            <w:r w:rsidRPr="004A5AEA">
              <w:rPr>
                <w:rFonts w:ascii="David" w:eastAsiaTheme="majorEastAsia" w:hAnsi="David" w:cs="David" w:hint="cs"/>
                <w:rtl/>
              </w:rPr>
              <w:t>אֲחֵי</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מִשְּׂדוֹתֵיהֶם</w:t>
            </w:r>
            <w:r w:rsidRPr="004A5AEA">
              <w:rPr>
                <w:rFonts w:ascii="David" w:eastAsiaTheme="majorEastAsia" w:hAnsi="David" w:cs="David"/>
                <w:rtl/>
              </w:rPr>
              <w:t xml:space="preserve"> </w:t>
            </w:r>
            <w:r w:rsidRPr="004A5AEA">
              <w:rPr>
                <w:rFonts w:ascii="David" w:eastAsiaTheme="majorEastAsia" w:hAnsi="David" w:cs="David" w:hint="cs"/>
                <w:rtl/>
              </w:rPr>
              <w:t>וַיִּקָּהֲלוּ</w:t>
            </w:r>
            <w:r w:rsidRPr="004A5AEA">
              <w:rPr>
                <w:rFonts w:ascii="David" w:eastAsiaTheme="majorEastAsia" w:hAnsi="David" w:cs="David"/>
                <w:rtl/>
              </w:rPr>
              <w:t xml:space="preserve"> </w:t>
            </w:r>
            <w:r w:rsidRPr="004A5AEA">
              <w:rPr>
                <w:rFonts w:ascii="David" w:eastAsiaTheme="majorEastAsia" w:hAnsi="David" w:cs="David" w:hint="cs"/>
                <w:rtl/>
              </w:rPr>
              <w:t>בְּעִיר</w:t>
            </w:r>
            <w:r w:rsidRPr="004A5AEA">
              <w:rPr>
                <w:rFonts w:ascii="David" w:eastAsiaTheme="majorEastAsia" w:hAnsi="David" w:cs="David"/>
                <w:rtl/>
              </w:rPr>
              <w:t xml:space="preserve"> </w:t>
            </w:r>
            <w:r w:rsidRPr="004A5AEA">
              <w:rPr>
                <w:rFonts w:ascii="David" w:eastAsiaTheme="majorEastAsia" w:hAnsi="David" w:cs="David" w:hint="cs"/>
                <w:rtl/>
              </w:rPr>
              <w:t>חֵלָם</w:t>
            </w:r>
            <w:r w:rsidRPr="004A5AEA">
              <w:rPr>
                <w:rFonts w:ascii="David" w:eastAsiaTheme="majorEastAsia" w:hAnsi="David" w:cs="David"/>
                <w:rtl/>
              </w:rPr>
              <w:t xml:space="preserve"> </w:t>
            </w:r>
            <w:r w:rsidRPr="004A5AEA">
              <w:rPr>
                <w:rFonts w:ascii="David" w:eastAsiaTheme="majorEastAsia" w:hAnsi="David" w:cs="David" w:hint="cs"/>
                <w:rtl/>
              </w:rPr>
              <w:t>וַיִּירְאוּ</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מִפְּנֵי</w:t>
            </w:r>
            <w:r w:rsidRPr="004A5AEA">
              <w:rPr>
                <w:rFonts w:ascii="David" w:eastAsiaTheme="majorEastAsia" w:hAnsi="David" w:cs="David"/>
                <w:rtl/>
              </w:rPr>
              <w:t xml:space="preserve"> </w:t>
            </w:r>
            <w:r w:rsidRPr="004A5AEA">
              <w:rPr>
                <w:rFonts w:ascii="David" w:eastAsiaTheme="majorEastAsia" w:hAnsi="David" w:cs="David" w:hint="cs"/>
                <w:rtl/>
              </w:rPr>
              <w:t>מַרְאֵה</w:t>
            </w:r>
            <w:r w:rsidRPr="004A5AEA">
              <w:rPr>
                <w:rFonts w:ascii="David" w:eastAsiaTheme="majorEastAsia" w:hAnsi="David" w:cs="David"/>
                <w:rtl/>
              </w:rPr>
              <w:t xml:space="preserve"> </w:t>
            </w:r>
            <w:r w:rsidRPr="004A5AEA">
              <w:rPr>
                <w:rFonts w:ascii="David" w:eastAsiaTheme="majorEastAsia" w:hAnsi="David" w:cs="David" w:hint="cs"/>
                <w:rtl/>
              </w:rPr>
              <w:t>הַלָּמָנִים׃</w:t>
            </w:r>
          </w:p>
        </w:tc>
        <w:tc>
          <w:tcPr>
            <w:tcW w:w="4194" w:type="dxa"/>
            <w:tcBorders>
              <w:top w:val="nil"/>
              <w:left w:val="single" w:sz="4" w:space="0" w:color="auto"/>
              <w:bottom w:val="nil"/>
              <w:right w:val="nil"/>
            </w:tcBorders>
          </w:tcPr>
          <w:p w14:paraId="1F0C5D4B" w14:textId="38AC1E71" w:rsidR="005B00C5" w:rsidRPr="007D2AF3" w:rsidRDefault="005B00C5" w:rsidP="005B00C5">
            <w:pPr>
              <w:rPr>
                <w:rFonts w:ascii="David" w:hAnsi="David" w:cs="David"/>
                <w:sz w:val="21"/>
                <w:szCs w:val="21"/>
              </w:rPr>
            </w:pPr>
            <w:r>
              <w:rPr>
                <w:rFonts w:ascii="David" w:hAnsi="David" w:cs="David"/>
                <w:sz w:val="21"/>
                <w:szCs w:val="21"/>
              </w:rPr>
              <w:t>26 Now it came to pass that the brethren of Alma fled from their fields, and gathered themselves together in the city of Helam; and they were much frightened because of the appearance of the Lamanites.</w:t>
            </w:r>
          </w:p>
        </w:tc>
      </w:tr>
      <w:tr w:rsidR="005B00C5" w:rsidRPr="007D2AF3" w14:paraId="1DE961B9" w14:textId="77777777" w:rsidTr="00590D3B">
        <w:tc>
          <w:tcPr>
            <w:tcW w:w="4194" w:type="dxa"/>
            <w:tcBorders>
              <w:top w:val="nil"/>
              <w:left w:val="nil"/>
              <w:bottom w:val="nil"/>
              <w:right w:val="single" w:sz="4" w:space="0" w:color="auto"/>
            </w:tcBorders>
          </w:tcPr>
          <w:p w14:paraId="3253BF3C" w14:textId="5FC2436B"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וַיֵּצֵא</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וַיַּעֲמֹד</w:t>
            </w:r>
            <w:r w:rsidRPr="004A5AEA">
              <w:rPr>
                <w:rFonts w:ascii="David" w:eastAsiaTheme="majorEastAsia" w:hAnsi="David" w:cs="David"/>
                <w:rtl/>
              </w:rPr>
              <w:t xml:space="preserve"> </w:t>
            </w:r>
            <w:r w:rsidRPr="004A5AEA">
              <w:rPr>
                <w:rFonts w:ascii="David" w:eastAsiaTheme="majorEastAsia" w:hAnsi="David" w:cs="David" w:hint="cs"/>
                <w:rtl/>
              </w:rPr>
              <w:t>בְּתוֹכָם</w:t>
            </w:r>
            <w:r w:rsidRPr="004A5AEA">
              <w:rPr>
                <w:rFonts w:ascii="David" w:eastAsiaTheme="majorEastAsia" w:hAnsi="David" w:cs="David"/>
                <w:rtl/>
              </w:rPr>
              <w:t xml:space="preserve"> </w:t>
            </w:r>
            <w:r w:rsidRPr="004A5AEA">
              <w:rPr>
                <w:rFonts w:ascii="David" w:eastAsiaTheme="majorEastAsia" w:hAnsi="David" w:cs="David" w:hint="cs"/>
                <w:rtl/>
              </w:rPr>
              <w:t>וַיְחַזְּקֵם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יִירָאוּ</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יִזְכְּרוּ</w:t>
            </w:r>
            <w:r w:rsidRPr="004A5AEA">
              <w:rPr>
                <w:rFonts w:ascii="David" w:eastAsiaTheme="majorEastAsia" w:hAnsi="David" w:cs="David"/>
                <w:rtl/>
              </w:rPr>
              <w:t xml:space="preserve"> </w:t>
            </w:r>
            <w:r w:rsidRPr="004A5AEA">
              <w:rPr>
                <w:rFonts w:ascii="David" w:eastAsiaTheme="majorEastAsia" w:hAnsi="David" w:cs="David" w:hint="cs"/>
                <w:rtl/>
              </w:rPr>
              <w:t>אֶת־יְהוָה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יוֹשִׁיעֵם׃</w:t>
            </w:r>
          </w:p>
        </w:tc>
        <w:tc>
          <w:tcPr>
            <w:tcW w:w="4194" w:type="dxa"/>
            <w:tcBorders>
              <w:top w:val="nil"/>
              <w:left w:val="single" w:sz="4" w:space="0" w:color="auto"/>
              <w:bottom w:val="nil"/>
              <w:right w:val="nil"/>
            </w:tcBorders>
          </w:tcPr>
          <w:p w14:paraId="3863D78B" w14:textId="54562E5C" w:rsidR="005B00C5" w:rsidRPr="007D2AF3" w:rsidRDefault="005B00C5" w:rsidP="005B00C5">
            <w:pPr>
              <w:rPr>
                <w:rFonts w:ascii="David" w:hAnsi="David" w:cs="David"/>
                <w:sz w:val="21"/>
                <w:szCs w:val="21"/>
              </w:rPr>
            </w:pPr>
            <w:r>
              <w:rPr>
                <w:rFonts w:ascii="David" w:hAnsi="David" w:cs="David"/>
                <w:sz w:val="21"/>
                <w:szCs w:val="21"/>
              </w:rPr>
              <w:t>27 But Alma went forth and stood among them, and exhorted them that they should not be frightened, but that they should remember the Lord their God and he would deliver them.</w:t>
            </w:r>
          </w:p>
        </w:tc>
      </w:tr>
      <w:tr w:rsidR="005B00C5" w:rsidRPr="007D2AF3" w14:paraId="1D56BAFE" w14:textId="77777777" w:rsidTr="00590D3B">
        <w:tc>
          <w:tcPr>
            <w:tcW w:w="4194" w:type="dxa"/>
            <w:tcBorders>
              <w:top w:val="nil"/>
              <w:left w:val="nil"/>
              <w:bottom w:val="nil"/>
              <w:right w:val="single" w:sz="4" w:space="0" w:color="auto"/>
            </w:tcBorders>
          </w:tcPr>
          <w:p w14:paraId="238CD1EC" w14:textId="592F4A42"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וַיַּשְׁקִיטוּ</w:t>
            </w:r>
            <w:r w:rsidRPr="004A5AEA">
              <w:rPr>
                <w:rFonts w:ascii="David" w:eastAsiaTheme="majorEastAsia" w:hAnsi="David" w:cs="David"/>
                <w:rtl/>
              </w:rPr>
              <w:t xml:space="preserve"> </w:t>
            </w:r>
            <w:r w:rsidRPr="004A5AEA">
              <w:rPr>
                <w:rFonts w:ascii="David" w:eastAsiaTheme="majorEastAsia" w:hAnsi="David" w:cs="David" w:hint="cs"/>
                <w:rtl/>
              </w:rPr>
              <w:t>אֶת־פַּחְדָּם</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לִזְעֹק</w:t>
            </w:r>
            <w:r w:rsidRPr="004A5AEA">
              <w:rPr>
                <w:rFonts w:ascii="David" w:eastAsiaTheme="majorEastAsia" w:hAnsi="David" w:cs="David"/>
                <w:rtl/>
              </w:rPr>
              <w:t xml:space="preserve"> </w:t>
            </w:r>
            <w:r w:rsidRPr="004A5AEA">
              <w:rPr>
                <w:rFonts w:ascii="David" w:eastAsiaTheme="majorEastAsia" w:hAnsi="David" w:cs="David" w:hint="cs"/>
                <w:rtl/>
              </w:rPr>
              <w:t>אֶל־יְהוָה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יְרַכֵּךְ</w:t>
            </w:r>
            <w:r w:rsidRPr="004A5AEA">
              <w:rPr>
                <w:rFonts w:ascii="David" w:eastAsiaTheme="majorEastAsia" w:hAnsi="David" w:cs="David"/>
                <w:rtl/>
              </w:rPr>
              <w:t xml:space="preserve"> </w:t>
            </w:r>
            <w:r w:rsidRPr="004A5AEA">
              <w:rPr>
                <w:rFonts w:ascii="David" w:eastAsiaTheme="majorEastAsia" w:hAnsi="David" w:cs="David" w:hint="cs"/>
                <w:rtl/>
              </w:rPr>
              <w:t>אֶת־לֵב</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יַחְמְלוּ</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וְעַל־נְשֵׁיהֶם</w:t>
            </w:r>
            <w:r w:rsidRPr="004A5AEA">
              <w:rPr>
                <w:rFonts w:ascii="David" w:eastAsiaTheme="majorEastAsia" w:hAnsi="David" w:cs="David"/>
                <w:rtl/>
              </w:rPr>
              <w:t xml:space="preserve"> </w:t>
            </w:r>
            <w:r w:rsidRPr="004A5AEA">
              <w:rPr>
                <w:rFonts w:ascii="David" w:eastAsiaTheme="majorEastAsia" w:hAnsi="David" w:cs="David" w:hint="cs"/>
                <w:rtl/>
              </w:rPr>
              <w:t>וְעַל־טַפָּם׃</w:t>
            </w:r>
          </w:p>
        </w:tc>
        <w:tc>
          <w:tcPr>
            <w:tcW w:w="4194" w:type="dxa"/>
            <w:tcBorders>
              <w:top w:val="nil"/>
              <w:left w:val="single" w:sz="4" w:space="0" w:color="auto"/>
              <w:bottom w:val="nil"/>
              <w:right w:val="nil"/>
            </w:tcBorders>
          </w:tcPr>
          <w:p w14:paraId="6950CC68" w14:textId="14C0CC8B" w:rsidR="005B00C5" w:rsidRPr="007D2AF3" w:rsidRDefault="005B00C5" w:rsidP="005B00C5">
            <w:pPr>
              <w:rPr>
                <w:rFonts w:ascii="David" w:hAnsi="David" w:cs="David"/>
                <w:sz w:val="21"/>
                <w:szCs w:val="21"/>
              </w:rPr>
            </w:pPr>
            <w:r>
              <w:rPr>
                <w:rFonts w:ascii="David" w:hAnsi="David" w:cs="David"/>
                <w:sz w:val="21"/>
                <w:szCs w:val="21"/>
              </w:rPr>
              <w:t xml:space="preserve">28 Therefore they hushed their fears, and began to cry unto the Lord that he would soften the hearts of the Lamanites, that they would spare them, and their wives, and their children. </w:t>
            </w:r>
          </w:p>
        </w:tc>
      </w:tr>
      <w:tr w:rsidR="005B00C5" w:rsidRPr="007D2AF3" w14:paraId="23507260" w14:textId="77777777" w:rsidTr="00590D3B">
        <w:tc>
          <w:tcPr>
            <w:tcW w:w="4194" w:type="dxa"/>
            <w:tcBorders>
              <w:top w:val="nil"/>
              <w:left w:val="nil"/>
              <w:bottom w:val="nil"/>
              <w:right w:val="single" w:sz="4" w:space="0" w:color="auto"/>
            </w:tcBorders>
          </w:tcPr>
          <w:p w14:paraId="4D795A9D" w14:textId="7A03324A" w:rsidR="005B00C5" w:rsidRPr="00406F8C" w:rsidRDefault="005B00C5" w:rsidP="005B00C5">
            <w:pPr>
              <w:bidi/>
              <w:rPr>
                <w:rFonts w:ascii="David" w:hAnsi="David" w:cs="David"/>
              </w:rPr>
            </w:pPr>
            <w:r w:rsidRPr="004A5AEA">
              <w:rPr>
                <w:rFonts w:ascii="David" w:eastAsiaTheme="majorEastAsia" w:hAnsi="David" w:cs="David" w:hint="cs"/>
                <w:rtl/>
              </w:rPr>
              <w:t>כט</w:t>
            </w:r>
            <w:r w:rsidRPr="004A5AEA">
              <w:rPr>
                <w:rFonts w:ascii="David" w:eastAsiaTheme="majorEastAsia" w:hAnsi="David" w:cs="David"/>
                <w:rtl/>
              </w:rPr>
              <w:t xml:space="preserve">. </w:t>
            </w:r>
            <w:r w:rsidRPr="004A5AEA">
              <w:rPr>
                <w:rFonts w:ascii="David" w:eastAsiaTheme="majorEastAsia" w:hAnsi="David" w:cs="David" w:hint="cs"/>
                <w:rtl/>
              </w:rPr>
              <w:t>וַיְרַכֵּךְ</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אֶת־לֵב</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וַיֵּצֵא</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וַיִּתְּנוּ</w:t>
            </w:r>
            <w:r w:rsidRPr="004A5AEA">
              <w:rPr>
                <w:rFonts w:ascii="David" w:eastAsiaTheme="majorEastAsia" w:hAnsi="David" w:cs="David"/>
                <w:rtl/>
              </w:rPr>
              <w:t xml:space="preserve"> </w:t>
            </w:r>
            <w:r w:rsidRPr="004A5AEA">
              <w:rPr>
                <w:rFonts w:ascii="David" w:eastAsiaTheme="majorEastAsia" w:hAnsi="David" w:cs="David" w:hint="cs"/>
                <w:rtl/>
              </w:rPr>
              <w:t>אֶת־עַצְמָם</w:t>
            </w:r>
            <w:r w:rsidRPr="004A5AEA">
              <w:rPr>
                <w:rFonts w:ascii="David" w:eastAsiaTheme="majorEastAsia" w:hAnsi="David" w:cs="David"/>
                <w:rtl/>
              </w:rPr>
              <w:t xml:space="preserve"> </w:t>
            </w:r>
            <w:r w:rsidRPr="004A5AEA">
              <w:rPr>
                <w:rFonts w:ascii="David" w:eastAsiaTheme="majorEastAsia" w:hAnsi="David" w:cs="David" w:hint="cs"/>
                <w:rtl/>
              </w:rPr>
              <w:t>בְּיָדָם</w:t>
            </w:r>
            <w:r w:rsidRPr="004A5AEA">
              <w:rPr>
                <w:rFonts w:ascii="David" w:eastAsiaTheme="majorEastAsia" w:hAnsi="David" w:cs="David"/>
                <w:rtl/>
              </w:rPr>
              <w:t xml:space="preserve"> </w:t>
            </w:r>
            <w:r w:rsidRPr="004A5AEA">
              <w:rPr>
                <w:rFonts w:ascii="David" w:eastAsiaTheme="majorEastAsia" w:hAnsi="David" w:cs="David" w:hint="cs"/>
                <w:rtl/>
              </w:rPr>
              <w:t>וַיִּירְשׁוּ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חֵלָם׃</w:t>
            </w:r>
          </w:p>
        </w:tc>
        <w:tc>
          <w:tcPr>
            <w:tcW w:w="4194" w:type="dxa"/>
            <w:tcBorders>
              <w:top w:val="nil"/>
              <w:left w:val="single" w:sz="4" w:space="0" w:color="auto"/>
              <w:bottom w:val="nil"/>
              <w:right w:val="nil"/>
            </w:tcBorders>
          </w:tcPr>
          <w:p w14:paraId="5BBE949C" w14:textId="4A65AB17" w:rsidR="005B00C5" w:rsidRPr="007D2AF3" w:rsidRDefault="005B00C5" w:rsidP="005B00C5">
            <w:pPr>
              <w:rPr>
                <w:rFonts w:ascii="David" w:hAnsi="David" w:cs="David"/>
                <w:sz w:val="21"/>
                <w:szCs w:val="21"/>
              </w:rPr>
            </w:pPr>
            <w:r>
              <w:rPr>
                <w:rFonts w:ascii="David" w:hAnsi="David" w:cs="David"/>
                <w:sz w:val="21"/>
                <w:szCs w:val="21"/>
              </w:rPr>
              <w:t>29 And it came to pass that the Lord did soften the hearts of the Lamanites. And Alma and his brethren went forth and delivered themselves up into their hands; and the Lamanites took possession of the land of Helam.</w:t>
            </w:r>
          </w:p>
        </w:tc>
      </w:tr>
      <w:tr w:rsidR="005B00C5" w:rsidRPr="007D2AF3" w14:paraId="60408705" w14:textId="77777777" w:rsidTr="00590D3B">
        <w:tc>
          <w:tcPr>
            <w:tcW w:w="4194" w:type="dxa"/>
            <w:tcBorders>
              <w:top w:val="nil"/>
              <w:left w:val="nil"/>
              <w:bottom w:val="nil"/>
              <w:right w:val="single" w:sz="4" w:space="0" w:color="auto"/>
            </w:tcBorders>
          </w:tcPr>
          <w:p w14:paraId="488EA707" w14:textId="7D5BD2AA" w:rsidR="005B00C5" w:rsidRPr="00406F8C" w:rsidRDefault="005B00C5" w:rsidP="005B00C5">
            <w:pPr>
              <w:bidi/>
              <w:rPr>
                <w:rFonts w:ascii="David" w:hAnsi="David" w:cs="David"/>
              </w:rPr>
            </w:pPr>
            <w:r w:rsidRPr="004A5AEA">
              <w:rPr>
                <w:rFonts w:ascii="David" w:eastAsiaTheme="majorEastAsia" w:hAnsi="David" w:cs="David" w:hint="cs"/>
                <w:rtl/>
              </w:rPr>
              <w:t>ל</w:t>
            </w:r>
            <w:r w:rsidRPr="004A5AEA">
              <w:rPr>
                <w:rFonts w:ascii="David" w:eastAsiaTheme="majorEastAsia" w:hAnsi="David" w:cs="David"/>
                <w:rtl/>
              </w:rPr>
              <w:t xml:space="preserve">. </w:t>
            </w:r>
            <w:r w:rsidRPr="004A5AEA">
              <w:rPr>
                <w:rFonts w:ascii="David" w:eastAsiaTheme="majorEastAsia" w:hAnsi="David" w:cs="David" w:hint="cs"/>
                <w:rtl/>
              </w:rPr>
              <w:t>וְצִבְאוֹת</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רָדְפוּ</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תָּעוּ</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רַבִּים׃</w:t>
            </w:r>
          </w:p>
        </w:tc>
        <w:tc>
          <w:tcPr>
            <w:tcW w:w="4194" w:type="dxa"/>
            <w:tcBorders>
              <w:top w:val="nil"/>
              <w:left w:val="single" w:sz="4" w:space="0" w:color="auto"/>
              <w:bottom w:val="nil"/>
              <w:right w:val="nil"/>
            </w:tcBorders>
          </w:tcPr>
          <w:p w14:paraId="395814EA" w14:textId="67E47FA5" w:rsidR="005B00C5" w:rsidRPr="007D2AF3" w:rsidRDefault="005B00C5" w:rsidP="005B00C5">
            <w:pPr>
              <w:rPr>
                <w:rFonts w:ascii="David" w:hAnsi="David" w:cs="David"/>
                <w:sz w:val="21"/>
                <w:szCs w:val="21"/>
              </w:rPr>
            </w:pPr>
            <w:r>
              <w:rPr>
                <w:rFonts w:ascii="David" w:hAnsi="David" w:cs="David"/>
                <w:sz w:val="21"/>
                <w:szCs w:val="21"/>
              </w:rPr>
              <w:t>30 Now the armies of the Lamanites, which had followed after the people of king Limhi, had been lost in the wilderness for many days.</w:t>
            </w:r>
          </w:p>
        </w:tc>
      </w:tr>
      <w:tr w:rsidR="005B00C5" w:rsidRPr="007D2AF3" w14:paraId="2688A2DC" w14:textId="77777777" w:rsidTr="00590D3B">
        <w:tc>
          <w:tcPr>
            <w:tcW w:w="4194" w:type="dxa"/>
            <w:tcBorders>
              <w:top w:val="nil"/>
              <w:left w:val="nil"/>
              <w:bottom w:val="nil"/>
              <w:right w:val="single" w:sz="4" w:space="0" w:color="auto"/>
            </w:tcBorders>
          </w:tcPr>
          <w:p w14:paraId="613F1248" w14:textId="10DF41BD" w:rsidR="005B00C5" w:rsidRPr="00406F8C" w:rsidRDefault="005B00C5" w:rsidP="005B00C5">
            <w:pPr>
              <w:bidi/>
              <w:rPr>
                <w:rFonts w:ascii="David" w:hAnsi="David" w:cs="David"/>
              </w:rPr>
            </w:pP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מָצְאוּ</w:t>
            </w:r>
            <w:r w:rsidRPr="004A5AEA">
              <w:rPr>
                <w:rFonts w:ascii="David" w:eastAsiaTheme="majorEastAsia" w:hAnsi="David" w:cs="David"/>
                <w:rtl/>
              </w:rPr>
              <w:t xml:space="preserve"> </w:t>
            </w:r>
            <w:r w:rsidRPr="004A5AEA">
              <w:rPr>
                <w:rFonts w:ascii="David" w:eastAsiaTheme="majorEastAsia" w:hAnsi="David" w:cs="David" w:hint="cs"/>
                <w:rtl/>
              </w:rPr>
              <w:t>אֶת־כֹּהֲנֵי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נֹחַ</w:t>
            </w:r>
            <w:r w:rsidRPr="004A5AEA">
              <w:rPr>
                <w:rFonts w:ascii="David" w:eastAsiaTheme="majorEastAsia" w:hAnsi="David" w:cs="David"/>
                <w:rtl/>
              </w:rPr>
              <w:t xml:space="preserve"> </w:t>
            </w:r>
            <w:r w:rsidRPr="004A5AEA">
              <w:rPr>
                <w:rFonts w:ascii="David" w:eastAsiaTheme="majorEastAsia" w:hAnsi="David" w:cs="David" w:hint="cs"/>
                <w:rtl/>
              </w:rPr>
              <w:t>בְּמָקוֹם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קָרְאוּ</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עָמוּלוֹן</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לָרֶשֶׁת</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עָמוּלוֹן</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לַעֲבֹד</w:t>
            </w:r>
            <w:r w:rsidRPr="004A5AEA">
              <w:rPr>
                <w:rFonts w:ascii="David" w:eastAsiaTheme="majorEastAsia" w:hAnsi="David" w:cs="David"/>
                <w:rtl/>
              </w:rPr>
              <w:t xml:space="preserve"> </w:t>
            </w:r>
            <w:r w:rsidRPr="004A5AEA">
              <w:rPr>
                <w:rFonts w:ascii="David" w:eastAsiaTheme="majorEastAsia" w:hAnsi="David" w:cs="David" w:hint="cs"/>
                <w:rtl/>
              </w:rPr>
              <w:t>אֶת־הָאֲדָמָה׃</w:t>
            </w:r>
          </w:p>
        </w:tc>
        <w:tc>
          <w:tcPr>
            <w:tcW w:w="4194" w:type="dxa"/>
            <w:tcBorders>
              <w:top w:val="nil"/>
              <w:left w:val="single" w:sz="4" w:space="0" w:color="auto"/>
              <w:bottom w:val="nil"/>
              <w:right w:val="nil"/>
            </w:tcBorders>
          </w:tcPr>
          <w:p w14:paraId="03273299" w14:textId="1648A938" w:rsidR="005B00C5" w:rsidRPr="007D2AF3" w:rsidRDefault="005B00C5" w:rsidP="005B00C5">
            <w:pPr>
              <w:rPr>
                <w:rFonts w:ascii="David" w:hAnsi="David" w:cs="David"/>
                <w:sz w:val="21"/>
                <w:szCs w:val="21"/>
              </w:rPr>
            </w:pPr>
            <w:r>
              <w:rPr>
                <w:rFonts w:ascii="David" w:hAnsi="David" w:cs="David"/>
                <w:sz w:val="21"/>
                <w:szCs w:val="21"/>
              </w:rPr>
              <w:t>31 And behold, they had found those priests of king Noah, in a place which they called Amulon; and they had begun to possess the land of Amulon and had begun to till the ground.</w:t>
            </w:r>
          </w:p>
        </w:tc>
      </w:tr>
      <w:tr w:rsidR="005B00C5" w:rsidRPr="007D2AF3" w14:paraId="62DC95CE" w14:textId="77777777" w:rsidTr="00590D3B">
        <w:tc>
          <w:tcPr>
            <w:tcW w:w="4194" w:type="dxa"/>
            <w:tcBorders>
              <w:top w:val="nil"/>
              <w:left w:val="nil"/>
              <w:bottom w:val="nil"/>
              <w:right w:val="single" w:sz="4" w:space="0" w:color="auto"/>
            </w:tcBorders>
          </w:tcPr>
          <w:p w14:paraId="4F9EEC3A" w14:textId="227A5800" w:rsidR="005B00C5" w:rsidRPr="00406F8C" w:rsidRDefault="005B00C5" w:rsidP="005B00C5">
            <w:pPr>
              <w:bidi/>
              <w:rPr>
                <w:rFonts w:ascii="David" w:hAnsi="David" w:cs="David"/>
              </w:rPr>
            </w:pPr>
            <w:r w:rsidRPr="004A5AEA">
              <w:rPr>
                <w:rFonts w:ascii="David" w:eastAsiaTheme="majorEastAsia" w:hAnsi="David" w:cs="David" w:hint="cs"/>
                <w:rtl/>
              </w:rPr>
              <w:t>לב</w:t>
            </w:r>
            <w:r w:rsidRPr="004A5AEA">
              <w:rPr>
                <w:rFonts w:ascii="David" w:eastAsiaTheme="majorEastAsia" w:hAnsi="David" w:cs="David"/>
                <w:rtl/>
              </w:rPr>
              <w:t xml:space="preserve">. </w:t>
            </w:r>
            <w:r w:rsidRPr="004A5AEA">
              <w:rPr>
                <w:rFonts w:ascii="David" w:eastAsiaTheme="majorEastAsia" w:hAnsi="David" w:cs="David" w:hint="cs"/>
                <w:rtl/>
              </w:rPr>
              <w:t>וְשֵׁם</w:t>
            </w:r>
            <w:r w:rsidRPr="004A5AEA">
              <w:rPr>
                <w:rFonts w:ascii="David" w:eastAsiaTheme="majorEastAsia" w:hAnsi="David" w:cs="David"/>
                <w:rtl/>
              </w:rPr>
              <w:t xml:space="preserve"> </w:t>
            </w:r>
            <w:r w:rsidRPr="004A5AEA">
              <w:rPr>
                <w:rFonts w:ascii="David" w:eastAsiaTheme="majorEastAsia" w:hAnsi="David" w:cs="David" w:hint="cs"/>
                <w:rtl/>
              </w:rPr>
              <w:t>רֹאשׁ</w:t>
            </w:r>
            <w:r w:rsidRPr="004A5AEA">
              <w:rPr>
                <w:rFonts w:ascii="David" w:eastAsiaTheme="majorEastAsia" w:hAnsi="David" w:cs="David"/>
                <w:rtl/>
              </w:rPr>
              <w:t xml:space="preserve"> </w:t>
            </w:r>
            <w:r w:rsidRPr="004A5AEA">
              <w:rPr>
                <w:rFonts w:ascii="David" w:eastAsiaTheme="majorEastAsia" w:hAnsi="David" w:cs="David" w:hint="cs"/>
                <w:rtl/>
              </w:rPr>
              <w:t>הַכֹּהֲנִים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עָמוּלוֹן׃</w:t>
            </w:r>
          </w:p>
        </w:tc>
        <w:tc>
          <w:tcPr>
            <w:tcW w:w="4194" w:type="dxa"/>
            <w:tcBorders>
              <w:top w:val="nil"/>
              <w:left w:val="single" w:sz="4" w:space="0" w:color="auto"/>
              <w:bottom w:val="nil"/>
              <w:right w:val="nil"/>
            </w:tcBorders>
          </w:tcPr>
          <w:p w14:paraId="11CCC60A" w14:textId="5152F075" w:rsidR="005B00C5" w:rsidRPr="007D2AF3" w:rsidRDefault="005B00C5" w:rsidP="005B00C5">
            <w:pPr>
              <w:rPr>
                <w:rFonts w:ascii="David" w:hAnsi="David" w:cs="David"/>
                <w:sz w:val="21"/>
                <w:szCs w:val="21"/>
              </w:rPr>
            </w:pPr>
            <w:r>
              <w:rPr>
                <w:rFonts w:ascii="David" w:hAnsi="David" w:cs="David"/>
                <w:sz w:val="21"/>
                <w:szCs w:val="21"/>
              </w:rPr>
              <w:t xml:space="preserve">32 Now the name of the leader of those priests was Amulon. </w:t>
            </w:r>
          </w:p>
        </w:tc>
      </w:tr>
      <w:tr w:rsidR="005B00C5" w:rsidRPr="007D2AF3" w14:paraId="436BEF67" w14:textId="77777777" w:rsidTr="00590D3B">
        <w:tc>
          <w:tcPr>
            <w:tcW w:w="4194" w:type="dxa"/>
            <w:tcBorders>
              <w:top w:val="nil"/>
              <w:left w:val="nil"/>
              <w:bottom w:val="nil"/>
              <w:right w:val="single" w:sz="4" w:space="0" w:color="auto"/>
            </w:tcBorders>
          </w:tcPr>
          <w:p w14:paraId="13426AA2" w14:textId="5F830B69" w:rsidR="005B00C5" w:rsidRPr="00406F8C" w:rsidRDefault="005B00C5" w:rsidP="005B00C5">
            <w:pPr>
              <w:bidi/>
              <w:rPr>
                <w:rFonts w:ascii="David" w:hAnsi="David" w:cs="David"/>
              </w:rPr>
            </w:pPr>
            <w:r w:rsidRPr="004A5AEA">
              <w:rPr>
                <w:rFonts w:ascii="David" w:eastAsiaTheme="majorEastAsia" w:hAnsi="David" w:cs="David" w:hint="cs"/>
                <w:rtl/>
              </w:rPr>
              <w:t>לג</w:t>
            </w:r>
            <w:r w:rsidRPr="004A5AEA">
              <w:rPr>
                <w:rFonts w:ascii="David" w:eastAsiaTheme="majorEastAsia" w:hAnsi="David" w:cs="David"/>
                <w:rtl/>
              </w:rPr>
              <w:t xml:space="preserve">. </w:t>
            </w:r>
            <w:r w:rsidRPr="004A5AEA">
              <w:rPr>
                <w:rFonts w:ascii="David" w:eastAsiaTheme="majorEastAsia" w:hAnsi="David" w:cs="David" w:hint="cs"/>
                <w:rtl/>
              </w:rPr>
              <w:t>וַיִּתְחַנֵּן</w:t>
            </w:r>
            <w:r w:rsidRPr="004A5AEA">
              <w:rPr>
                <w:rFonts w:ascii="David" w:eastAsiaTheme="majorEastAsia" w:hAnsi="David" w:cs="David"/>
                <w:rtl/>
              </w:rPr>
              <w:t xml:space="preserve"> </w:t>
            </w:r>
            <w:r w:rsidRPr="004A5AEA">
              <w:rPr>
                <w:rFonts w:ascii="David" w:eastAsiaTheme="majorEastAsia" w:hAnsi="David" w:cs="David" w:hint="cs"/>
                <w:rtl/>
              </w:rPr>
              <w:t>עָמוּלוֹן</w:t>
            </w:r>
            <w:r w:rsidRPr="004A5AEA">
              <w:rPr>
                <w:rFonts w:ascii="David" w:eastAsiaTheme="majorEastAsia" w:hAnsi="David" w:cs="David"/>
                <w:rtl/>
              </w:rPr>
              <w:t xml:space="preserve"> </w:t>
            </w:r>
            <w:r w:rsidRPr="004A5AEA">
              <w:rPr>
                <w:rFonts w:ascii="David" w:eastAsiaTheme="majorEastAsia" w:hAnsi="David" w:cs="David" w:hint="cs"/>
                <w:rtl/>
              </w:rPr>
              <w:t>אֶל־הַלָּמָנִים</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אֶת־נְשֵׁיהֶם</w:t>
            </w:r>
            <w:r w:rsidRPr="004A5AEA">
              <w:rPr>
                <w:rFonts w:ascii="David" w:eastAsiaTheme="majorEastAsia" w:hAnsi="David" w:cs="David"/>
                <w:rtl/>
              </w:rPr>
              <w:t xml:space="preserve"> </w:t>
            </w:r>
            <w:r w:rsidRPr="004A5AEA">
              <w:rPr>
                <w:rFonts w:ascii="David" w:eastAsiaTheme="majorEastAsia" w:hAnsi="David" w:cs="David" w:hint="cs"/>
                <w:rtl/>
              </w:rPr>
              <w:t>בְּנוֹת</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לְהִתְחַנֵּן</w:t>
            </w:r>
            <w:r w:rsidRPr="004A5AEA">
              <w:rPr>
                <w:rFonts w:ascii="David" w:eastAsiaTheme="majorEastAsia" w:hAnsi="David" w:cs="David"/>
                <w:rtl/>
              </w:rPr>
              <w:t xml:space="preserve"> </w:t>
            </w:r>
            <w:r w:rsidRPr="004A5AEA">
              <w:rPr>
                <w:rFonts w:ascii="David" w:eastAsiaTheme="majorEastAsia" w:hAnsi="David" w:cs="David" w:hint="cs"/>
                <w:rtl/>
              </w:rPr>
              <w:t>אֶל־אֲחֵיהֶן</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יַשְׁמִידוּ</w:t>
            </w:r>
            <w:r w:rsidRPr="004A5AEA">
              <w:rPr>
                <w:rFonts w:ascii="David" w:eastAsiaTheme="majorEastAsia" w:hAnsi="David" w:cs="David"/>
                <w:rtl/>
              </w:rPr>
              <w:t xml:space="preserve"> </w:t>
            </w:r>
            <w:r w:rsidRPr="004A5AEA">
              <w:rPr>
                <w:rFonts w:ascii="David" w:eastAsiaTheme="majorEastAsia" w:hAnsi="David" w:cs="David" w:hint="cs"/>
                <w:rtl/>
              </w:rPr>
              <w:t>אֶת־בַּעְלֵיהֶן׃</w:t>
            </w:r>
          </w:p>
        </w:tc>
        <w:tc>
          <w:tcPr>
            <w:tcW w:w="4194" w:type="dxa"/>
            <w:tcBorders>
              <w:top w:val="nil"/>
              <w:left w:val="single" w:sz="4" w:space="0" w:color="auto"/>
              <w:bottom w:val="nil"/>
              <w:right w:val="nil"/>
            </w:tcBorders>
          </w:tcPr>
          <w:p w14:paraId="77D638C9" w14:textId="1C0C9682" w:rsidR="005B00C5" w:rsidRPr="007D2AF3" w:rsidRDefault="005B00C5" w:rsidP="005B00C5">
            <w:pPr>
              <w:rPr>
                <w:rFonts w:ascii="David" w:hAnsi="David" w:cs="David"/>
                <w:sz w:val="21"/>
                <w:szCs w:val="21"/>
              </w:rPr>
            </w:pPr>
            <w:r>
              <w:rPr>
                <w:rFonts w:ascii="David" w:hAnsi="David" w:cs="David"/>
                <w:sz w:val="21"/>
                <w:szCs w:val="21"/>
              </w:rPr>
              <w:t xml:space="preserve">33 And it came to pass that Amulon did plead with the Lamanites; and he also sent forth their wives, who were the daughters of the </w:t>
            </w:r>
            <w:r>
              <w:rPr>
                <w:rFonts w:ascii="David" w:hAnsi="David" w:cs="David"/>
                <w:sz w:val="21"/>
                <w:szCs w:val="21"/>
              </w:rPr>
              <w:lastRenderedPageBreak/>
              <w:t>Lamanites, to plead with their brethren, that they should not destroy their husbands.</w:t>
            </w:r>
          </w:p>
        </w:tc>
      </w:tr>
      <w:tr w:rsidR="005B00C5" w:rsidRPr="007D2AF3" w14:paraId="1ECC2E04" w14:textId="77777777" w:rsidTr="00590D3B">
        <w:tc>
          <w:tcPr>
            <w:tcW w:w="4194" w:type="dxa"/>
            <w:tcBorders>
              <w:top w:val="nil"/>
              <w:left w:val="nil"/>
              <w:bottom w:val="nil"/>
              <w:right w:val="single" w:sz="4" w:space="0" w:color="auto"/>
            </w:tcBorders>
          </w:tcPr>
          <w:p w14:paraId="3CCD0F66" w14:textId="28C8CA46" w:rsidR="005B00C5" w:rsidRPr="00406F8C" w:rsidRDefault="005B00C5" w:rsidP="005B00C5">
            <w:pPr>
              <w:bidi/>
              <w:rPr>
                <w:rFonts w:ascii="David" w:hAnsi="David" w:cs="David"/>
              </w:rPr>
            </w:pPr>
            <w:r w:rsidRPr="004A5AEA">
              <w:rPr>
                <w:rFonts w:ascii="David" w:eastAsiaTheme="majorEastAsia" w:hAnsi="David" w:cs="David" w:hint="cs"/>
                <w:rtl/>
              </w:rPr>
              <w:lastRenderedPageBreak/>
              <w:t>לד</w:t>
            </w:r>
            <w:r w:rsidRPr="004A5AEA">
              <w:rPr>
                <w:rFonts w:ascii="David" w:eastAsiaTheme="majorEastAsia" w:hAnsi="David" w:cs="David"/>
                <w:rtl/>
              </w:rPr>
              <w:t xml:space="preserve">. </w:t>
            </w:r>
            <w:r w:rsidRPr="004A5AEA">
              <w:rPr>
                <w:rFonts w:ascii="David" w:eastAsiaTheme="majorEastAsia" w:hAnsi="David" w:cs="David" w:hint="cs"/>
                <w:rtl/>
              </w:rPr>
              <w:t>וַיְרַחֲמוּ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עַל־עָמוּלוֹן</w:t>
            </w:r>
            <w:r w:rsidRPr="004A5AEA">
              <w:rPr>
                <w:rFonts w:ascii="David" w:eastAsiaTheme="majorEastAsia" w:hAnsi="David" w:cs="David"/>
                <w:rtl/>
              </w:rPr>
              <w:t xml:space="preserve"> </w:t>
            </w:r>
            <w:r w:rsidRPr="004A5AEA">
              <w:rPr>
                <w:rFonts w:ascii="David" w:eastAsiaTheme="majorEastAsia" w:hAnsi="David" w:cs="David" w:hint="cs"/>
                <w:rtl/>
              </w:rPr>
              <w:t>וְעַל־אֶחָיו</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הִשְׁמִידוּם</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נְשֵׁיהֶם׃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704D6EFA" w14:textId="77634606" w:rsidR="005B00C5" w:rsidRPr="007D2AF3" w:rsidRDefault="005B00C5" w:rsidP="005B00C5">
            <w:pPr>
              <w:rPr>
                <w:rFonts w:ascii="David" w:hAnsi="David" w:cs="David"/>
                <w:sz w:val="21"/>
                <w:szCs w:val="21"/>
              </w:rPr>
            </w:pPr>
            <w:r>
              <w:rPr>
                <w:rFonts w:ascii="David" w:hAnsi="David" w:cs="David"/>
                <w:sz w:val="21"/>
                <w:szCs w:val="21"/>
              </w:rPr>
              <w:t xml:space="preserve">34 And the Lamanites had compassion on Amulon and his brethren, and did not destroy them, because of their wives. </w:t>
            </w:r>
          </w:p>
        </w:tc>
      </w:tr>
      <w:tr w:rsidR="005B00C5" w:rsidRPr="007D2AF3" w14:paraId="1A0E2300" w14:textId="77777777" w:rsidTr="00590D3B">
        <w:tc>
          <w:tcPr>
            <w:tcW w:w="4194" w:type="dxa"/>
            <w:tcBorders>
              <w:top w:val="nil"/>
              <w:left w:val="nil"/>
              <w:bottom w:val="nil"/>
              <w:right w:val="single" w:sz="4" w:space="0" w:color="auto"/>
            </w:tcBorders>
          </w:tcPr>
          <w:p w14:paraId="74D794BB" w14:textId="623BBE20" w:rsidR="005B00C5" w:rsidRPr="00406F8C" w:rsidRDefault="005B00C5" w:rsidP="005B00C5">
            <w:pPr>
              <w:bidi/>
              <w:rPr>
                <w:rFonts w:ascii="David" w:hAnsi="David" w:cs="David"/>
              </w:rPr>
            </w:pPr>
            <w:r w:rsidRPr="004A5AEA">
              <w:rPr>
                <w:rFonts w:ascii="David" w:eastAsiaTheme="majorEastAsia" w:hAnsi="David" w:cs="David" w:hint="cs"/>
                <w:rtl/>
              </w:rPr>
              <w:t>לה</w:t>
            </w:r>
            <w:r w:rsidRPr="004A5AEA">
              <w:rPr>
                <w:rFonts w:ascii="David" w:eastAsiaTheme="majorEastAsia" w:hAnsi="David" w:cs="David"/>
                <w:rtl/>
              </w:rPr>
              <w:t xml:space="preserve">. </w:t>
            </w:r>
            <w:r w:rsidRPr="004A5AEA">
              <w:rPr>
                <w:rFonts w:ascii="David" w:eastAsiaTheme="majorEastAsia" w:hAnsi="David" w:cs="David" w:hint="cs"/>
                <w:rtl/>
              </w:rPr>
              <w:t>וַיִּתְחַבְּרוּ</w:t>
            </w:r>
            <w:r w:rsidRPr="004A5AEA">
              <w:rPr>
                <w:rFonts w:ascii="David" w:eastAsiaTheme="majorEastAsia" w:hAnsi="David" w:cs="David"/>
                <w:rtl/>
              </w:rPr>
              <w:t xml:space="preserve"> </w:t>
            </w:r>
            <w:r w:rsidRPr="004A5AEA">
              <w:rPr>
                <w:rFonts w:ascii="David" w:eastAsiaTheme="majorEastAsia" w:hAnsi="David" w:cs="David" w:hint="cs"/>
                <w:rtl/>
              </w:rPr>
              <w:t>עָמוּלוֹן</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אֶל־הַלָּמָנִים</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הֹלְכִים</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לְבַקֵּשׁ</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וַיִּמְצְאוּ</w:t>
            </w:r>
            <w:r w:rsidRPr="004A5AEA">
              <w:rPr>
                <w:rFonts w:ascii="David" w:eastAsiaTheme="majorEastAsia" w:hAnsi="David" w:cs="David"/>
                <w:rtl/>
              </w:rPr>
              <w:t xml:space="preserve"> </w:t>
            </w:r>
            <w:r w:rsidRPr="004A5AEA">
              <w:rPr>
                <w:rFonts w:ascii="David" w:eastAsiaTheme="majorEastAsia" w:hAnsi="David" w:cs="David" w:hint="cs"/>
                <w:rtl/>
              </w:rPr>
              <w:t>אֶת־אֶרֶץ</w:t>
            </w:r>
            <w:r w:rsidRPr="004A5AEA">
              <w:rPr>
                <w:rFonts w:ascii="David" w:eastAsiaTheme="majorEastAsia" w:hAnsi="David" w:cs="David"/>
                <w:rtl/>
              </w:rPr>
              <w:t xml:space="preserve"> </w:t>
            </w:r>
            <w:r w:rsidRPr="004A5AEA">
              <w:rPr>
                <w:rFonts w:ascii="David" w:eastAsiaTheme="majorEastAsia" w:hAnsi="David" w:cs="David" w:hint="cs"/>
                <w:rtl/>
              </w:rPr>
              <w:t>חֵלָם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יָרְשׁוּ</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וְאֶחָיו׃</w:t>
            </w:r>
          </w:p>
        </w:tc>
        <w:tc>
          <w:tcPr>
            <w:tcW w:w="4194" w:type="dxa"/>
            <w:tcBorders>
              <w:top w:val="nil"/>
              <w:left w:val="single" w:sz="4" w:space="0" w:color="auto"/>
              <w:bottom w:val="nil"/>
              <w:right w:val="nil"/>
            </w:tcBorders>
          </w:tcPr>
          <w:p w14:paraId="65A765AD" w14:textId="41A9BCD0" w:rsidR="005B00C5" w:rsidRPr="007D2AF3" w:rsidRDefault="005B00C5" w:rsidP="005B00C5">
            <w:pPr>
              <w:rPr>
                <w:rFonts w:ascii="David" w:hAnsi="David" w:cs="David"/>
                <w:sz w:val="21"/>
                <w:szCs w:val="21"/>
              </w:rPr>
            </w:pPr>
            <w:r>
              <w:rPr>
                <w:rFonts w:ascii="David" w:hAnsi="David" w:cs="David"/>
                <w:sz w:val="21"/>
                <w:szCs w:val="21"/>
              </w:rPr>
              <w:t>35 And Amulon and his brethren did join the Lamanites, and they were traveling in the wilderness in search of the land of Nephi when they discovered the land of Helam, which was possessed by Alma and his brethren.</w:t>
            </w:r>
          </w:p>
        </w:tc>
      </w:tr>
      <w:tr w:rsidR="005B00C5" w:rsidRPr="007D2AF3" w14:paraId="2B617EC8" w14:textId="77777777" w:rsidTr="00590D3B">
        <w:tc>
          <w:tcPr>
            <w:tcW w:w="4194" w:type="dxa"/>
            <w:tcBorders>
              <w:top w:val="nil"/>
              <w:left w:val="nil"/>
              <w:bottom w:val="nil"/>
              <w:right w:val="single" w:sz="4" w:space="0" w:color="auto"/>
            </w:tcBorders>
          </w:tcPr>
          <w:p w14:paraId="75D9FF91" w14:textId="0EFCD158" w:rsidR="005B00C5" w:rsidRPr="00406F8C" w:rsidRDefault="005B00C5" w:rsidP="005B00C5">
            <w:pPr>
              <w:bidi/>
              <w:rPr>
                <w:rFonts w:ascii="David" w:hAnsi="David" w:cs="David"/>
              </w:rPr>
            </w:pP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וַיִּשָּׁבְעוּ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לְאַלְמָא</w:t>
            </w:r>
            <w:r w:rsidRPr="004A5AEA">
              <w:rPr>
                <w:rFonts w:ascii="David" w:eastAsiaTheme="majorEastAsia" w:hAnsi="David" w:cs="David"/>
                <w:rtl/>
              </w:rPr>
              <w:t xml:space="preserve"> </w:t>
            </w:r>
            <w:r w:rsidRPr="004A5AEA">
              <w:rPr>
                <w:rFonts w:ascii="David" w:eastAsiaTheme="majorEastAsia" w:hAnsi="David" w:cs="David" w:hint="cs"/>
                <w:rtl/>
              </w:rPr>
              <w:t>וּלְאֶחָיו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אִם־יַרְאוּ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אֶת־הַדֶּרֶךְ</w:t>
            </w:r>
            <w:r w:rsidRPr="004A5AEA">
              <w:rPr>
                <w:rFonts w:ascii="David" w:eastAsiaTheme="majorEastAsia" w:hAnsi="David" w:cs="David"/>
                <w:rtl/>
              </w:rPr>
              <w:t xml:space="preserve"> </w:t>
            </w:r>
            <w:r w:rsidRPr="004A5AEA">
              <w:rPr>
                <w:rFonts w:ascii="David" w:eastAsiaTheme="majorEastAsia" w:hAnsi="David" w:cs="David" w:hint="cs"/>
                <w:rtl/>
              </w:rPr>
              <w:t>הַמּוֹבִיל</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וְנָתְנוּ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אֶת־חַיֵּיהֶם</w:t>
            </w:r>
            <w:r w:rsidRPr="004A5AEA">
              <w:rPr>
                <w:rFonts w:ascii="David" w:eastAsiaTheme="majorEastAsia" w:hAnsi="David" w:cs="David"/>
                <w:rtl/>
              </w:rPr>
              <w:t xml:space="preserve"> </w:t>
            </w:r>
            <w:r w:rsidRPr="004A5AEA">
              <w:rPr>
                <w:rFonts w:ascii="David" w:eastAsiaTheme="majorEastAsia" w:hAnsi="David" w:cs="David" w:hint="cs"/>
                <w:rtl/>
              </w:rPr>
              <w:t>וְחֵרוּתָם׃</w:t>
            </w:r>
          </w:p>
        </w:tc>
        <w:tc>
          <w:tcPr>
            <w:tcW w:w="4194" w:type="dxa"/>
            <w:tcBorders>
              <w:top w:val="nil"/>
              <w:left w:val="single" w:sz="4" w:space="0" w:color="auto"/>
              <w:bottom w:val="nil"/>
              <w:right w:val="nil"/>
            </w:tcBorders>
          </w:tcPr>
          <w:p w14:paraId="61F49D99" w14:textId="255E88CA" w:rsidR="005B00C5" w:rsidRPr="007D2AF3" w:rsidRDefault="005B00C5" w:rsidP="005B00C5">
            <w:pPr>
              <w:rPr>
                <w:rFonts w:ascii="David" w:hAnsi="David" w:cs="David"/>
                <w:sz w:val="21"/>
                <w:szCs w:val="21"/>
              </w:rPr>
            </w:pPr>
            <w:r>
              <w:rPr>
                <w:rFonts w:ascii="David" w:hAnsi="David" w:cs="David"/>
                <w:sz w:val="21"/>
                <w:szCs w:val="21"/>
              </w:rPr>
              <w:t>36 And it came to pass that the Lamanites promised unto Alma and his brethren, that if they would show them the way which led to the land of Nephi that they would grant unto them their lives and their liberty.</w:t>
            </w:r>
          </w:p>
        </w:tc>
      </w:tr>
      <w:tr w:rsidR="005B00C5" w:rsidRPr="007D2AF3" w14:paraId="564998F2" w14:textId="77777777" w:rsidTr="00590D3B">
        <w:tc>
          <w:tcPr>
            <w:tcW w:w="4194" w:type="dxa"/>
            <w:tcBorders>
              <w:top w:val="nil"/>
              <w:left w:val="nil"/>
              <w:bottom w:val="nil"/>
              <w:right w:val="single" w:sz="4" w:space="0" w:color="auto"/>
            </w:tcBorders>
          </w:tcPr>
          <w:p w14:paraId="3590BACE" w14:textId="247D5D2B" w:rsidR="005B00C5" w:rsidRPr="00406F8C" w:rsidRDefault="005B00C5" w:rsidP="005B00C5">
            <w:pPr>
              <w:bidi/>
              <w:rPr>
                <w:rFonts w:ascii="David" w:hAnsi="David" w:cs="David"/>
              </w:rPr>
            </w:pPr>
            <w:r w:rsidRPr="004A5AEA">
              <w:rPr>
                <w:rFonts w:ascii="David" w:eastAsiaTheme="majorEastAsia" w:hAnsi="David" w:cs="David" w:hint="cs"/>
                <w:rtl/>
              </w:rPr>
              <w:t>לז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הֶרְאָה</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אֶת־הַדֶּרֶךְ</w:t>
            </w:r>
            <w:r w:rsidRPr="004A5AEA">
              <w:rPr>
                <w:rFonts w:ascii="David" w:eastAsiaTheme="majorEastAsia" w:hAnsi="David" w:cs="David"/>
                <w:rtl/>
              </w:rPr>
              <w:t xml:space="preserve"> </w:t>
            </w:r>
            <w:r w:rsidRPr="004A5AEA">
              <w:rPr>
                <w:rFonts w:ascii="David" w:eastAsiaTheme="majorEastAsia" w:hAnsi="David" w:cs="David" w:hint="cs"/>
                <w:rtl/>
              </w:rPr>
              <w:t>הַמּוֹבִיל</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שָׁמְרוּ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אֶת־שְׁבוּעָתָם</w:t>
            </w:r>
            <w:r w:rsidRPr="004A5AEA">
              <w:rPr>
                <w:rFonts w:ascii="David" w:eastAsiaTheme="majorEastAsia" w:hAnsi="David" w:cs="David"/>
                <w:rtl/>
              </w:rPr>
              <w:t xml:space="preserve"> </w:t>
            </w:r>
            <w:r w:rsidRPr="004A5AEA">
              <w:rPr>
                <w:rFonts w:ascii="David" w:eastAsiaTheme="majorEastAsia" w:hAnsi="David" w:cs="David" w:hint="cs"/>
                <w:rtl/>
              </w:rPr>
              <w:t>וַיָּשִׂימוּ</w:t>
            </w:r>
            <w:r w:rsidRPr="004A5AEA">
              <w:rPr>
                <w:rFonts w:ascii="David" w:eastAsiaTheme="majorEastAsia" w:hAnsi="David" w:cs="David"/>
                <w:rtl/>
              </w:rPr>
              <w:t xml:space="preserve"> </w:t>
            </w:r>
            <w:r w:rsidRPr="004A5AEA">
              <w:rPr>
                <w:rFonts w:ascii="David" w:eastAsiaTheme="majorEastAsia" w:hAnsi="David" w:cs="David" w:hint="cs"/>
                <w:rtl/>
              </w:rPr>
              <w:t>שֹׁמְרִים</w:t>
            </w:r>
            <w:r w:rsidRPr="004A5AEA">
              <w:rPr>
                <w:rFonts w:ascii="David" w:eastAsiaTheme="majorEastAsia" w:hAnsi="David" w:cs="David"/>
                <w:rtl/>
              </w:rPr>
              <w:t xml:space="preserve"> </w:t>
            </w:r>
            <w:r w:rsidRPr="004A5AEA">
              <w:rPr>
                <w:rFonts w:ascii="David" w:eastAsiaTheme="majorEastAsia" w:hAnsi="David" w:cs="David" w:hint="cs"/>
                <w:rtl/>
              </w:rPr>
              <w:t>סָבִיב</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חֵלָם</w:t>
            </w:r>
            <w:r w:rsidRPr="004A5AEA">
              <w:rPr>
                <w:rFonts w:ascii="David" w:eastAsiaTheme="majorEastAsia" w:hAnsi="David" w:cs="David"/>
                <w:rtl/>
              </w:rPr>
              <w:t xml:space="preserve"> </w:t>
            </w:r>
            <w:r w:rsidRPr="004A5AEA">
              <w:rPr>
                <w:rFonts w:ascii="David" w:eastAsiaTheme="majorEastAsia" w:hAnsi="David" w:cs="David" w:hint="cs"/>
                <w:rtl/>
              </w:rPr>
              <w:t>עַל־אַלְמָא</w:t>
            </w:r>
            <w:r w:rsidRPr="004A5AEA">
              <w:rPr>
                <w:rFonts w:ascii="David" w:eastAsiaTheme="majorEastAsia" w:hAnsi="David" w:cs="David"/>
                <w:rtl/>
              </w:rPr>
              <w:t xml:space="preserve"> </w:t>
            </w:r>
            <w:r w:rsidRPr="004A5AEA">
              <w:rPr>
                <w:rFonts w:ascii="David" w:eastAsiaTheme="majorEastAsia" w:hAnsi="David" w:cs="David" w:hint="cs"/>
                <w:rtl/>
              </w:rPr>
              <w:t>וְאֶחָיו׃</w:t>
            </w:r>
          </w:p>
        </w:tc>
        <w:tc>
          <w:tcPr>
            <w:tcW w:w="4194" w:type="dxa"/>
            <w:tcBorders>
              <w:top w:val="nil"/>
              <w:left w:val="single" w:sz="4" w:space="0" w:color="auto"/>
              <w:bottom w:val="nil"/>
              <w:right w:val="nil"/>
            </w:tcBorders>
          </w:tcPr>
          <w:p w14:paraId="004EEB2D" w14:textId="779622EC" w:rsidR="005B00C5" w:rsidRPr="007D2AF3" w:rsidRDefault="005B00C5" w:rsidP="005B00C5">
            <w:pPr>
              <w:rPr>
                <w:rFonts w:ascii="David" w:hAnsi="David" w:cs="David"/>
                <w:sz w:val="21"/>
                <w:szCs w:val="21"/>
              </w:rPr>
            </w:pPr>
            <w:r>
              <w:rPr>
                <w:rFonts w:ascii="David" w:hAnsi="David" w:cs="David"/>
                <w:sz w:val="21"/>
                <w:szCs w:val="21"/>
              </w:rPr>
              <w:t xml:space="preserve">37 But after Alma had shown them the way that led to the land of Nephi the Lamanites would not keep their promise; but they set guards round about the land of Helam, over Alma and his brethren. </w:t>
            </w:r>
          </w:p>
        </w:tc>
      </w:tr>
      <w:tr w:rsidR="005B00C5" w:rsidRPr="007D2AF3" w14:paraId="607D5108" w14:textId="77777777" w:rsidTr="00590D3B">
        <w:tc>
          <w:tcPr>
            <w:tcW w:w="4194" w:type="dxa"/>
            <w:tcBorders>
              <w:top w:val="nil"/>
              <w:left w:val="nil"/>
              <w:bottom w:val="nil"/>
              <w:right w:val="single" w:sz="4" w:space="0" w:color="auto"/>
            </w:tcBorders>
          </w:tcPr>
          <w:p w14:paraId="226CC1A1" w14:textId="5FD0A44C" w:rsidR="005B00C5" w:rsidRPr="00406F8C" w:rsidRDefault="005B00C5" w:rsidP="005B00C5">
            <w:pPr>
              <w:bidi/>
              <w:rPr>
                <w:rFonts w:ascii="David" w:hAnsi="David" w:cs="David"/>
              </w:rPr>
            </w:pPr>
            <w:r w:rsidRPr="004A5AEA">
              <w:rPr>
                <w:rFonts w:ascii="David" w:eastAsiaTheme="majorEastAsia" w:hAnsi="David" w:cs="David" w:hint="cs"/>
                <w:rtl/>
              </w:rPr>
              <w:t>לח</w:t>
            </w:r>
            <w:r w:rsidRPr="004A5AEA">
              <w:rPr>
                <w:rFonts w:ascii="David" w:eastAsiaTheme="majorEastAsia" w:hAnsi="David" w:cs="David"/>
                <w:rtl/>
              </w:rPr>
              <w:t xml:space="preserve">. </w:t>
            </w:r>
            <w:r w:rsidRPr="004A5AEA">
              <w:rPr>
                <w:rFonts w:ascii="David" w:eastAsiaTheme="majorEastAsia" w:hAnsi="David" w:cs="David" w:hint="cs"/>
                <w:rtl/>
              </w:rPr>
              <w:t>וְיֶתֶר</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הָלְכוּ</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וּמִקְצָתָם</w:t>
            </w:r>
            <w:r w:rsidRPr="004A5AEA">
              <w:rPr>
                <w:rFonts w:ascii="David" w:eastAsiaTheme="majorEastAsia" w:hAnsi="David" w:cs="David"/>
                <w:rtl/>
              </w:rPr>
              <w:t xml:space="preserve"> </w:t>
            </w:r>
            <w:r w:rsidRPr="004A5AEA">
              <w:rPr>
                <w:rFonts w:ascii="David" w:eastAsiaTheme="majorEastAsia" w:hAnsi="David" w:cs="David" w:hint="cs"/>
                <w:rtl/>
              </w:rPr>
              <w:t>שָׁבוּ</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חֵלָם</w:t>
            </w:r>
            <w:r w:rsidRPr="004A5AEA">
              <w:rPr>
                <w:rFonts w:ascii="David" w:eastAsiaTheme="majorEastAsia" w:hAnsi="David" w:cs="David"/>
                <w:rtl/>
              </w:rPr>
              <w:t xml:space="preserve"> </w:t>
            </w:r>
            <w:r w:rsidRPr="004A5AEA">
              <w:rPr>
                <w:rFonts w:ascii="David" w:eastAsiaTheme="majorEastAsia" w:hAnsi="David" w:cs="David" w:hint="cs"/>
                <w:rtl/>
              </w:rPr>
              <w:t>וַיָּבִיאוּ</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אֶת־נְשֵׁי</w:t>
            </w:r>
            <w:r w:rsidRPr="004A5AEA">
              <w:rPr>
                <w:rFonts w:ascii="David" w:eastAsiaTheme="majorEastAsia" w:hAnsi="David" w:cs="David"/>
                <w:rtl/>
              </w:rPr>
              <w:t xml:space="preserve"> </w:t>
            </w:r>
            <w:r w:rsidRPr="004A5AEA">
              <w:rPr>
                <w:rFonts w:ascii="David" w:eastAsiaTheme="majorEastAsia" w:hAnsi="David" w:cs="David" w:hint="cs"/>
                <w:rtl/>
              </w:rPr>
              <w:t>וְטַף</w:t>
            </w:r>
            <w:r w:rsidRPr="004A5AEA">
              <w:rPr>
                <w:rFonts w:ascii="David" w:eastAsiaTheme="majorEastAsia" w:hAnsi="David" w:cs="David"/>
                <w:rtl/>
              </w:rPr>
              <w:t xml:space="preserve"> </w:t>
            </w:r>
            <w:r w:rsidRPr="004A5AEA">
              <w:rPr>
                <w:rFonts w:ascii="David" w:eastAsiaTheme="majorEastAsia" w:hAnsi="David" w:cs="David" w:hint="cs"/>
                <w:rtl/>
              </w:rPr>
              <w:t>הַשּׁוֹמְרִים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נִשְׁאֲרוּ</w:t>
            </w:r>
            <w:r w:rsidRPr="004A5AEA">
              <w:rPr>
                <w:rFonts w:ascii="David" w:eastAsiaTheme="majorEastAsia" w:hAnsi="David" w:cs="David"/>
                <w:rtl/>
              </w:rPr>
              <w:t xml:space="preserve"> </w:t>
            </w:r>
            <w:r w:rsidRPr="004A5AEA">
              <w:rPr>
                <w:rFonts w:ascii="David" w:eastAsiaTheme="majorEastAsia" w:hAnsi="David" w:cs="David" w:hint="cs"/>
                <w:rtl/>
              </w:rPr>
              <w:t>בָאָרֶץ׃</w:t>
            </w:r>
          </w:p>
        </w:tc>
        <w:tc>
          <w:tcPr>
            <w:tcW w:w="4194" w:type="dxa"/>
            <w:tcBorders>
              <w:top w:val="nil"/>
              <w:left w:val="single" w:sz="4" w:space="0" w:color="auto"/>
              <w:bottom w:val="nil"/>
              <w:right w:val="nil"/>
            </w:tcBorders>
          </w:tcPr>
          <w:p w14:paraId="6EA0C2BC" w14:textId="42CAAC86" w:rsidR="005B00C5" w:rsidRPr="007D2AF3" w:rsidRDefault="005B00C5" w:rsidP="005B00C5">
            <w:pPr>
              <w:rPr>
                <w:rFonts w:ascii="David" w:hAnsi="David" w:cs="David"/>
                <w:sz w:val="21"/>
                <w:szCs w:val="21"/>
              </w:rPr>
            </w:pPr>
            <w:r>
              <w:rPr>
                <w:rFonts w:ascii="David" w:hAnsi="David" w:cs="David"/>
                <w:sz w:val="21"/>
                <w:szCs w:val="21"/>
              </w:rPr>
              <w:t>38 And the remainder of them went to the land of Nephi; and a part of them returned to the land of Helam, and also brought with them the wives and the children of the guards who had been left in the land.</w:t>
            </w:r>
          </w:p>
        </w:tc>
      </w:tr>
      <w:tr w:rsidR="005B00C5" w:rsidRPr="007D2AF3" w14:paraId="429A86EF" w14:textId="77777777" w:rsidTr="00590D3B">
        <w:tc>
          <w:tcPr>
            <w:tcW w:w="4194" w:type="dxa"/>
            <w:tcBorders>
              <w:top w:val="nil"/>
              <w:left w:val="nil"/>
              <w:bottom w:val="nil"/>
              <w:right w:val="single" w:sz="4" w:space="0" w:color="auto"/>
            </w:tcBorders>
          </w:tcPr>
          <w:p w14:paraId="414D03B2" w14:textId="2B943DD0" w:rsidR="005B00C5" w:rsidRPr="00406F8C" w:rsidRDefault="005B00C5" w:rsidP="005B00C5">
            <w:pPr>
              <w:bidi/>
              <w:rPr>
                <w:rFonts w:ascii="David" w:hAnsi="David" w:cs="David"/>
              </w:rPr>
            </w:pPr>
            <w:r w:rsidRPr="004A5AEA">
              <w:rPr>
                <w:rFonts w:ascii="David" w:eastAsiaTheme="majorEastAsia" w:hAnsi="David" w:cs="David" w:hint="cs"/>
                <w:rtl/>
              </w:rPr>
              <w:t>לט</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לְעָמוּלוֹן</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וּמוֹשֵׁל</w:t>
            </w:r>
            <w:r w:rsidRPr="004A5AEA">
              <w:rPr>
                <w:rFonts w:ascii="David" w:eastAsiaTheme="majorEastAsia" w:hAnsi="David" w:cs="David"/>
                <w:rtl/>
              </w:rPr>
              <w:t xml:space="preserve"> </w:t>
            </w:r>
            <w:r w:rsidRPr="004A5AEA">
              <w:rPr>
                <w:rFonts w:ascii="David" w:eastAsiaTheme="majorEastAsia" w:hAnsi="David" w:cs="David" w:hint="cs"/>
                <w:rtl/>
              </w:rPr>
              <w:t>עַל־עַמּוֹ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חֵלָם</w:t>
            </w:r>
            <w:r w:rsidRPr="004A5AEA">
              <w:rPr>
                <w:rFonts w:ascii="David" w:eastAsiaTheme="majorEastAsia" w:hAnsi="David" w:cs="David"/>
                <w:rtl/>
              </w:rPr>
              <w:t xml:space="preserve"> </w:t>
            </w:r>
            <w:r w:rsidRPr="004A5AEA">
              <w:rPr>
                <w:rFonts w:ascii="David" w:eastAsiaTheme="majorEastAsia" w:hAnsi="David" w:cs="David" w:hint="cs"/>
                <w:rtl/>
              </w:rPr>
              <w:t>וְאַךְ</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רְצוֹן</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625C2099" w14:textId="77777777" w:rsidR="005B00C5" w:rsidRDefault="005B00C5" w:rsidP="005B00C5">
            <w:pPr>
              <w:rPr>
                <w:rFonts w:ascii="David" w:hAnsi="David" w:cs="David"/>
                <w:sz w:val="21"/>
                <w:szCs w:val="21"/>
              </w:rPr>
            </w:pPr>
            <w:r>
              <w:rPr>
                <w:rFonts w:ascii="David" w:hAnsi="David" w:cs="David"/>
                <w:sz w:val="21"/>
                <w:szCs w:val="21"/>
              </w:rPr>
              <w:t>39 And the king of the Lamanites had granted unto Amulon that he should be a king and a ruler over his people, who were in the land of Helam; nevertheless he should have no power to do anything contrary to the will of the king of the Lamanites.</w:t>
            </w:r>
          </w:p>
          <w:p w14:paraId="285B98A4" w14:textId="409955B4" w:rsidR="005B00C5" w:rsidRPr="007D2AF3" w:rsidRDefault="005B00C5" w:rsidP="005B00C5">
            <w:pPr>
              <w:rPr>
                <w:rFonts w:ascii="David" w:hAnsi="David" w:cs="David"/>
                <w:sz w:val="21"/>
                <w:szCs w:val="21"/>
              </w:rPr>
            </w:pPr>
          </w:p>
        </w:tc>
      </w:tr>
      <w:tr w:rsidR="005B00C5" w:rsidRPr="007D2AF3" w14:paraId="3D374F4C" w14:textId="77777777" w:rsidTr="00590D3B">
        <w:tc>
          <w:tcPr>
            <w:tcW w:w="4194" w:type="dxa"/>
            <w:tcBorders>
              <w:top w:val="nil"/>
              <w:left w:val="nil"/>
              <w:bottom w:val="nil"/>
              <w:right w:val="single" w:sz="4" w:space="0" w:color="auto"/>
            </w:tcBorders>
          </w:tcPr>
          <w:p w14:paraId="054BC449" w14:textId="7B3D5A61"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כד</w:t>
            </w:r>
          </w:p>
        </w:tc>
        <w:tc>
          <w:tcPr>
            <w:tcW w:w="4194" w:type="dxa"/>
            <w:tcBorders>
              <w:top w:val="nil"/>
              <w:left w:val="single" w:sz="4" w:space="0" w:color="auto"/>
              <w:bottom w:val="nil"/>
              <w:right w:val="nil"/>
            </w:tcBorders>
          </w:tcPr>
          <w:p w14:paraId="5CFB947B" w14:textId="37C7DB55" w:rsidR="005B00C5" w:rsidRPr="00220A18" w:rsidRDefault="005B00C5" w:rsidP="005B00C5">
            <w:pPr>
              <w:jc w:val="center"/>
              <w:rPr>
                <w:rFonts w:ascii="David" w:hAnsi="David" w:cs="David"/>
                <w:b/>
                <w:bCs/>
                <w:sz w:val="21"/>
                <w:szCs w:val="21"/>
              </w:rPr>
            </w:pPr>
            <w:r>
              <w:rPr>
                <w:rFonts w:ascii="David" w:hAnsi="David" w:cs="David"/>
                <w:b/>
                <w:bCs/>
                <w:sz w:val="21"/>
                <w:szCs w:val="21"/>
              </w:rPr>
              <w:t>Chapter 24</w:t>
            </w:r>
          </w:p>
        </w:tc>
      </w:tr>
      <w:tr w:rsidR="005B00C5" w:rsidRPr="007D2AF3" w14:paraId="0DE9F399" w14:textId="77777777" w:rsidTr="00590D3B">
        <w:tc>
          <w:tcPr>
            <w:tcW w:w="4194" w:type="dxa"/>
            <w:tcBorders>
              <w:top w:val="nil"/>
              <w:left w:val="nil"/>
              <w:bottom w:val="nil"/>
              <w:right w:val="single" w:sz="4" w:space="0" w:color="auto"/>
            </w:tcBorders>
          </w:tcPr>
          <w:p w14:paraId="46B5E6FB" w14:textId="3B777963"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מָצָא</w:t>
            </w:r>
            <w:r w:rsidRPr="004A5AEA">
              <w:rPr>
                <w:rFonts w:ascii="David" w:eastAsiaTheme="majorEastAsia" w:hAnsi="David" w:cs="David"/>
                <w:rtl/>
              </w:rPr>
              <w:t xml:space="preserve"> </w:t>
            </w:r>
            <w:r w:rsidRPr="004A5AEA">
              <w:rPr>
                <w:rFonts w:ascii="David" w:eastAsiaTheme="majorEastAsia" w:hAnsi="David" w:cs="David" w:hint="cs"/>
                <w:rtl/>
              </w:rPr>
              <w:t>אֲמוּלוֹן</w:t>
            </w:r>
            <w:r w:rsidRPr="004A5AEA">
              <w:rPr>
                <w:rFonts w:ascii="David" w:eastAsiaTheme="majorEastAsia" w:hAnsi="David" w:cs="David"/>
                <w:rtl/>
              </w:rPr>
              <w:t xml:space="preserve"> </w:t>
            </w:r>
            <w:r w:rsidRPr="004A5AEA">
              <w:rPr>
                <w:rFonts w:ascii="David" w:eastAsiaTheme="majorEastAsia" w:hAnsi="David" w:cs="David" w:hint="cs"/>
                <w:rtl/>
              </w:rPr>
              <w:t>חֵן</w:t>
            </w:r>
            <w:r w:rsidRPr="004A5AEA">
              <w:rPr>
                <w:rFonts w:ascii="David" w:eastAsiaTheme="majorEastAsia" w:hAnsi="David" w:cs="David"/>
                <w:rtl/>
              </w:rPr>
              <w:t xml:space="preserve"> </w:t>
            </w:r>
            <w:r w:rsidRPr="004A5AEA">
              <w:rPr>
                <w:rFonts w:ascii="David" w:eastAsiaTheme="majorEastAsia" w:hAnsi="David" w:cs="David" w:hint="cs"/>
                <w:rtl/>
              </w:rPr>
              <w:t>בְּעֵינֵי</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וַיִּתֶּן־לוֹ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וּלְאֶחָיו</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מוֹרִים</w:t>
            </w:r>
            <w:r w:rsidRPr="004A5AEA">
              <w:rPr>
                <w:rFonts w:ascii="David" w:eastAsiaTheme="majorEastAsia" w:hAnsi="David" w:cs="David"/>
                <w:rtl/>
              </w:rPr>
              <w:t xml:space="preserve"> </w:t>
            </w:r>
            <w:r w:rsidRPr="004A5AEA">
              <w:rPr>
                <w:rFonts w:ascii="David" w:eastAsiaTheme="majorEastAsia" w:hAnsi="David" w:cs="David" w:hint="cs"/>
                <w:rtl/>
              </w:rPr>
              <w:t>עַל־עַמּוֹ</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שֶׁמְלוֹן</w:t>
            </w:r>
            <w:r w:rsidRPr="004A5AEA">
              <w:rPr>
                <w:rFonts w:ascii="David" w:eastAsiaTheme="majorEastAsia" w:hAnsi="David" w:cs="David"/>
                <w:rtl/>
              </w:rPr>
              <w:t xml:space="preserve"> </w:t>
            </w:r>
            <w:r w:rsidRPr="004A5AEA">
              <w:rPr>
                <w:rFonts w:ascii="David" w:eastAsiaTheme="majorEastAsia" w:hAnsi="David" w:cs="David" w:hint="cs"/>
                <w:rtl/>
              </w:rPr>
              <w:t>וּבְאֶרֶץ</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וּבְאֶרֶץ</w:t>
            </w:r>
            <w:r w:rsidRPr="004A5AEA">
              <w:rPr>
                <w:rFonts w:ascii="David" w:eastAsiaTheme="majorEastAsia" w:hAnsi="David" w:cs="David"/>
                <w:rtl/>
              </w:rPr>
              <w:t xml:space="preserve"> </w:t>
            </w:r>
            <w:r w:rsidRPr="004A5AEA">
              <w:rPr>
                <w:rFonts w:ascii="David" w:eastAsiaTheme="majorEastAsia" w:hAnsi="David" w:cs="David" w:hint="cs"/>
                <w:rtl/>
              </w:rPr>
              <w:t>אֲמוּלוֹן׃</w:t>
            </w:r>
          </w:p>
        </w:tc>
        <w:tc>
          <w:tcPr>
            <w:tcW w:w="4194" w:type="dxa"/>
            <w:tcBorders>
              <w:top w:val="nil"/>
              <w:left w:val="single" w:sz="4" w:space="0" w:color="auto"/>
              <w:bottom w:val="nil"/>
              <w:right w:val="nil"/>
            </w:tcBorders>
          </w:tcPr>
          <w:p w14:paraId="4834F198" w14:textId="7C326272" w:rsidR="005B00C5" w:rsidRPr="007D2AF3" w:rsidRDefault="005B00C5" w:rsidP="005B00C5">
            <w:pPr>
              <w:rPr>
                <w:rFonts w:ascii="David" w:hAnsi="David" w:cs="David"/>
                <w:sz w:val="21"/>
                <w:szCs w:val="21"/>
              </w:rPr>
            </w:pPr>
            <w:r>
              <w:rPr>
                <w:rFonts w:ascii="David" w:hAnsi="David" w:cs="David"/>
                <w:sz w:val="21"/>
                <w:szCs w:val="21"/>
              </w:rPr>
              <w:t>1 And it came to pass that Amulon did gain favor in the eyes of the king of the Lamanites; therefore, the king of the Lamanites granted unto him and his brethren that they should be appointed teachers over his people, yea, even over the people who were in the land of Shemlon, and in the land of Shilom, and in the land of Amulon.</w:t>
            </w:r>
          </w:p>
        </w:tc>
      </w:tr>
      <w:tr w:rsidR="005B00C5" w:rsidRPr="007D2AF3" w14:paraId="6332F804" w14:textId="77777777" w:rsidTr="00590D3B">
        <w:tc>
          <w:tcPr>
            <w:tcW w:w="4194" w:type="dxa"/>
            <w:tcBorders>
              <w:top w:val="nil"/>
              <w:left w:val="nil"/>
              <w:bottom w:val="nil"/>
              <w:right w:val="single" w:sz="4" w:space="0" w:color="auto"/>
            </w:tcBorders>
          </w:tcPr>
          <w:p w14:paraId="66C56F0A" w14:textId="3B65CF5F"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לָקְחוּ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אֶת־כָּל־הָאֲרָצוֹת</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וַיָּשֶׂם</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מְלָכִים</w:t>
            </w:r>
            <w:r w:rsidRPr="004A5AEA">
              <w:rPr>
                <w:rFonts w:ascii="David" w:eastAsiaTheme="majorEastAsia" w:hAnsi="David" w:cs="David"/>
                <w:rtl/>
              </w:rPr>
              <w:t xml:space="preserve"> </w:t>
            </w:r>
            <w:r w:rsidRPr="004A5AEA">
              <w:rPr>
                <w:rFonts w:ascii="David" w:eastAsiaTheme="majorEastAsia" w:hAnsi="David" w:cs="David" w:hint="cs"/>
                <w:rtl/>
              </w:rPr>
              <w:t>עַל־כָּל־הָאֲרָצוֹת</w:t>
            </w:r>
            <w:r w:rsidRPr="004A5AEA">
              <w:rPr>
                <w:rFonts w:ascii="David" w:eastAsiaTheme="majorEastAsia" w:hAnsi="David" w:cs="David"/>
                <w:rtl/>
              </w:rPr>
              <w:t xml:space="preserve"> </w:t>
            </w:r>
            <w:r w:rsidRPr="004A5AEA">
              <w:rPr>
                <w:rFonts w:ascii="David" w:eastAsiaTheme="majorEastAsia" w:hAnsi="David" w:cs="David" w:hint="cs"/>
                <w:rtl/>
              </w:rPr>
              <w:t>הָאֵלֶּה׃</w:t>
            </w:r>
          </w:p>
        </w:tc>
        <w:tc>
          <w:tcPr>
            <w:tcW w:w="4194" w:type="dxa"/>
            <w:tcBorders>
              <w:top w:val="nil"/>
              <w:left w:val="single" w:sz="4" w:space="0" w:color="auto"/>
              <w:bottom w:val="nil"/>
              <w:right w:val="nil"/>
            </w:tcBorders>
          </w:tcPr>
          <w:p w14:paraId="322540DE" w14:textId="3E8C63FE" w:rsidR="005B00C5" w:rsidRPr="007D2AF3" w:rsidRDefault="005B00C5" w:rsidP="005B00C5">
            <w:pPr>
              <w:rPr>
                <w:rFonts w:ascii="David" w:hAnsi="David" w:cs="David"/>
                <w:sz w:val="21"/>
                <w:szCs w:val="21"/>
              </w:rPr>
            </w:pPr>
            <w:r>
              <w:rPr>
                <w:rFonts w:ascii="David" w:hAnsi="David" w:cs="David"/>
                <w:sz w:val="21"/>
                <w:szCs w:val="21"/>
              </w:rPr>
              <w:t>2 For the Lamanites had taken possession of all these lands; therefore, the king of the Lamanites had appointed kings over all these lands.</w:t>
            </w:r>
          </w:p>
        </w:tc>
      </w:tr>
      <w:tr w:rsidR="005B00C5" w:rsidRPr="007D2AF3" w14:paraId="35619D93" w14:textId="77777777" w:rsidTr="00590D3B">
        <w:tc>
          <w:tcPr>
            <w:tcW w:w="4194" w:type="dxa"/>
            <w:tcBorders>
              <w:top w:val="nil"/>
              <w:left w:val="nil"/>
              <w:bottom w:val="nil"/>
              <w:right w:val="single" w:sz="4" w:space="0" w:color="auto"/>
            </w:tcBorders>
          </w:tcPr>
          <w:p w14:paraId="55E42B3B" w14:textId="370ED255"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וְשֵׁם</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לָמָן</w:t>
            </w:r>
            <w:r w:rsidRPr="004A5AEA">
              <w:rPr>
                <w:rFonts w:ascii="David" w:eastAsiaTheme="majorEastAsia" w:hAnsi="David" w:cs="David"/>
                <w:rtl/>
              </w:rPr>
              <w:t xml:space="preserve"> </w:t>
            </w:r>
            <w:r w:rsidRPr="004A5AEA">
              <w:rPr>
                <w:rFonts w:ascii="David" w:eastAsiaTheme="majorEastAsia" w:hAnsi="David" w:cs="David" w:hint="cs"/>
                <w:rtl/>
              </w:rPr>
              <w:t>כְּשֵׁם</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מֶלֶךְ</w:t>
            </w:r>
            <w:r w:rsidRPr="004A5AEA">
              <w:rPr>
                <w:rFonts w:ascii="David" w:eastAsiaTheme="majorEastAsia" w:hAnsi="David" w:cs="David"/>
                <w:rtl/>
              </w:rPr>
              <w:t xml:space="preserve"> </w:t>
            </w:r>
            <w:r w:rsidRPr="004A5AEA">
              <w:rPr>
                <w:rFonts w:ascii="David" w:eastAsiaTheme="majorEastAsia" w:hAnsi="David" w:cs="David" w:hint="cs"/>
                <w:rtl/>
              </w:rPr>
              <w:t>לָמָן</w:t>
            </w:r>
            <w:r w:rsidRPr="004A5AEA">
              <w:rPr>
                <w:rFonts w:ascii="David" w:eastAsiaTheme="majorEastAsia" w:hAnsi="David" w:cs="David"/>
                <w:rtl/>
              </w:rPr>
              <w:t xml:space="preserve"> </w:t>
            </w:r>
            <w:r w:rsidRPr="004A5AEA">
              <w:rPr>
                <w:rFonts w:ascii="David" w:eastAsiaTheme="majorEastAsia" w:hAnsi="David" w:cs="David" w:hint="cs"/>
                <w:rtl/>
              </w:rPr>
              <w:t>וַיִּמְלֹךְ</w:t>
            </w:r>
            <w:r w:rsidRPr="004A5AEA">
              <w:rPr>
                <w:rFonts w:ascii="David" w:eastAsiaTheme="majorEastAsia" w:hAnsi="David" w:cs="David"/>
                <w:rtl/>
              </w:rPr>
              <w:t xml:space="preserve"> </w:t>
            </w:r>
            <w:r w:rsidRPr="004A5AEA">
              <w:rPr>
                <w:rFonts w:ascii="David" w:eastAsiaTheme="majorEastAsia" w:hAnsi="David" w:cs="David" w:hint="cs"/>
                <w:rtl/>
              </w:rPr>
              <w:t>עַל־עַם־רָב׃</w:t>
            </w:r>
          </w:p>
        </w:tc>
        <w:tc>
          <w:tcPr>
            <w:tcW w:w="4194" w:type="dxa"/>
            <w:tcBorders>
              <w:top w:val="nil"/>
              <w:left w:val="single" w:sz="4" w:space="0" w:color="auto"/>
              <w:bottom w:val="nil"/>
              <w:right w:val="nil"/>
            </w:tcBorders>
          </w:tcPr>
          <w:p w14:paraId="5A3646A9" w14:textId="29944799" w:rsidR="005B00C5" w:rsidRPr="007D2AF3" w:rsidRDefault="005B00C5" w:rsidP="005B00C5">
            <w:pPr>
              <w:rPr>
                <w:rFonts w:ascii="David" w:hAnsi="David" w:cs="David"/>
                <w:sz w:val="21"/>
                <w:szCs w:val="21"/>
              </w:rPr>
            </w:pPr>
            <w:r>
              <w:rPr>
                <w:rFonts w:ascii="David" w:hAnsi="David" w:cs="David"/>
                <w:sz w:val="21"/>
                <w:szCs w:val="21"/>
              </w:rPr>
              <w:t xml:space="preserve">3 And now the name of the king of the Lamanites was Laman, being called after the name of his father; and therefore he was called king Laman. And he was king over a numerous people. </w:t>
            </w:r>
          </w:p>
        </w:tc>
      </w:tr>
      <w:tr w:rsidR="005B00C5" w:rsidRPr="007D2AF3" w14:paraId="7CE6EE5C" w14:textId="77777777" w:rsidTr="00590D3B">
        <w:tc>
          <w:tcPr>
            <w:tcW w:w="4194" w:type="dxa"/>
            <w:tcBorders>
              <w:top w:val="nil"/>
              <w:left w:val="nil"/>
              <w:bottom w:val="nil"/>
              <w:right w:val="single" w:sz="4" w:space="0" w:color="auto"/>
            </w:tcBorders>
          </w:tcPr>
          <w:p w14:paraId="38A45FD8" w14:textId="1A227BFC"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וַיָּשֶׂם</w:t>
            </w:r>
            <w:r w:rsidRPr="004A5AEA">
              <w:rPr>
                <w:rFonts w:ascii="David" w:eastAsiaTheme="majorEastAsia" w:hAnsi="David" w:cs="David"/>
                <w:rtl/>
              </w:rPr>
              <w:t xml:space="preserve"> </w:t>
            </w:r>
            <w:r w:rsidRPr="004A5AEA">
              <w:rPr>
                <w:rFonts w:ascii="David" w:eastAsiaTheme="majorEastAsia" w:hAnsi="David" w:cs="David" w:hint="cs"/>
                <w:rtl/>
              </w:rPr>
              <w:t>מוֹרִים</w:t>
            </w:r>
            <w:r w:rsidRPr="004A5AEA">
              <w:rPr>
                <w:rFonts w:ascii="David" w:eastAsiaTheme="majorEastAsia" w:hAnsi="David" w:cs="David"/>
                <w:rtl/>
              </w:rPr>
              <w:t xml:space="preserve"> </w:t>
            </w:r>
            <w:r w:rsidRPr="004A5AEA">
              <w:rPr>
                <w:rFonts w:ascii="David" w:eastAsiaTheme="majorEastAsia" w:hAnsi="David" w:cs="David" w:hint="cs"/>
                <w:rtl/>
              </w:rPr>
              <w:t>מֵאֲחֵי</w:t>
            </w:r>
            <w:r w:rsidRPr="004A5AEA">
              <w:rPr>
                <w:rFonts w:ascii="David" w:eastAsiaTheme="majorEastAsia" w:hAnsi="David" w:cs="David"/>
                <w:rtl/>
              </w:rPr>
              <w:t xml:space="preserve"> </w:t>
            </w:r>
            <w:r w:rsidRPr="004A5AEA">
              <w:rPr>
                <w:rFonts w:ascii="David" w:eastAsiaTheme="majorEastAsia" w:hAnsi="David" w:cs="David" w:hint="cs"/>
                <w:rtl/>
              </w:rPr>
              <w:t>אֲמוּלוֹן</w:t>
            </w:r>
            <w:r w:rsidRPr="004A5AEA">
              <w:rPr>
                <w:rFonts w:ascii="David" w:eastAsiaTheme="majorEastAsia" w:hAnsi="David" w:cs="David"/>
                <w:rtl/>
              </w:rPr>
              <w:t xml:space="preserve"> </w:t>
            </w:r>
            <w:r w:rsidRPr="004A5AEA">
              <w:rPr>
                <w:rFonts w:ascii="David" w:eastAsiaTheme="majorEastAsia" w:hAnsi="David" w:cs="David" w:hint="cs"/>
                <w:rtl/>
              </w:rPr>
              <w:t>בְּכָל־אֶרֶץ</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יָרְשׁוּ</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לְלַמֵּד</w:t>
            </w:r>
            <w:r w:rsidRPr="004A5AEA">
              <w:rPr>
                <w:rFonts w:ascii="David" w:eastAsiaTheme="majorEastAsia" w:hAnsi="David" w:cs="David"/>
                <w:rtl/>
              </w:rPr>
              <w:t xml:space="preserve"> </w:t>
            </w:r>
            <w:r w:rsidRPr="004A5AEA">
              <w:rPr>
                <w:rFonts w:ascii="David" w:eastAsiaTheme="majorEastAsia" w:hAnsi="David" w:cs="David" w:hint="cs"/>
                <w:rtl/>
              </w:rPr>
              <w:t>אֶת־לְשׁוֹן</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לְכָל־עַם</w:t>
            </w:r>
            <w:r w:rsidRPr="004A5AEA">
              <w:rPr>
                <w:rFonts w:ascii="David" w:eastAsiaTheme="majorEastAsia" w:hAnsi="David" w:cs="David"/>
                <w:rtl/>
              </w:rPr>
              <w:t xml:space="preserve"> </w:t>
            </w:r>
            <w:r w:rsidRPr="004A5AEA">
              <w:rPr>
                <w:rFonts w:ascii="David" w:eastAsiaTheme="majorEastAsia" w:hAnsi="David" w:cs="David" w:hint="cs"/>
                <w:rtl/>
              </w:rPr>
              <w:t>הַלָּמָנִים׃</w:t>
            </w:r>
          </w:p>
        </w:tc>
        <w:tc>
          <w:tcPr>
            <w:tcW w:w="4194" w:type="dxa"/>
            <w:tcBorders>
              <w:top w:val="nil"/>
              <w:left w:val="single" w:sz="4" w:space="0" w:color="auto"/>
              <w:bottom w:val="nil"/>
              <w:right w:val="nil"/>
            </w:tcBorders>
          </w:tcPr>
          <w:p w14:paraId="6F419C34" w14:textId="5986588F" w:rsidR="005B00C5" w:rsidRPr="007D2AF3" w:rsidRDefault="005B00C5" w:rsidP="005B00C5">
            <w:pPr>
              <w:rPr>
                <w:rFonts w:ascii="David" w:hAnsi="David" w:cs="David"/>
                <w:sz w:val="21"/>
                <w:szCs w:val="21"/>
              </w:rPr>
            </w:pPr>
            <w:r>
              <w:rPr>
                <w:rFonts w:ascii="David" w:hAnsi="David" w:cs="David"/>
                <w:sz w:val="21"/>
                <w:szCs w:val="21"/>
              </w:rPr>
              <w:t xml:space="preserve">4 And he appointed teachers of the brethren of Amulon in every land which was possessed by his people; and thus the language of Nephi began to be taught among all the people of the Lamanites. </w:t>
            </w:r>
          </w:p>
        </w:tc>
      </w:tr>
      <w:tr w:rsidR="005B00C5" w:rsidRPr="007D2AF3" w14:paraId="42533715" w14:textId="77777777" w:rsidTr="00590D3B">
        <w:tc>
          <w:tcPr>
            <w:tcW w:w="4194" w:type="dxa"/>
            <w:tcBorders>
              <w:top w:val="nil"/>
              <w:left w:val="nil"/>
              <w:bottom w:val="nil"/>
              <w:right w:val="single" w:sz="4" w:space="0" w:color="auto"/>
            </w:tcBorders>
          </w:tcPr>
          <w:p w14:paraId="7945D9A5" w14:textId="38590C94"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יְדִידִים</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לְרֵעֵהוּ</w:t>
            </w:r>
            <w:r w:rsidRPr="004A5AEA">
              <w:rPr>
                <w:rFonts w:ascii="David" w:eastAsiaTheme="majorEastAsia" w:hAnsi="David" w:cs="David"/>
                <w:rtl/>
              </w:rPr>
              <w:t xml:space="preserve"> </w:t>
            </w:r>
            <w:r w:rsidRPr="004A5AEA">
              <w:rPr>
                <w:rFonts w:ascii="David" w:eastAsiaTheme="majorEastAsia" w:hAnsi="David" w:cs="David" w:hint="cs"/>
                <w:rtl/>
              </w:rPr>
              <w:t>וְאַךְ</w:t>
            </w:r>
            <w:r w:rsidRPr="004A5AEA">
              <w:rPr>
                <w:rFonts w:ascii="David" w:eastAsiaTheme="majorEastAsia" w:hAnsi="David" w:cs="David"/>
                <w:rtl/>
              </w:rPr>
              <w:t xml:space="preserve"> </w:t>
            </w:r>
            <w:r w:rsidRPr="004A5AEA">
              <w:rPr>
                <w:rFonts w:ascii="David" w:eastAsiaTheme="majorEastAsia" w:hAnsi="David" w:cs="David" w:hint="cs"/>
                <w:rtl/>
              </w:rPr>
              <w:t>לֹא־יָדְעוּ</w:t>
            </w:r>
            <w:r w:rsidRPr="004A5AEA">
              <w:rPr>
                <w:rFonts w:ascii="David" w:eastAsiaTheme="majorEastAsia" w:hAnsi="David" w:cs="David"/>
                <w:rtl/>
              </w:rPr>
              <w:t xml:space="preserve"> </w:t>
            </w:r>
            <w:r w:rsidRPr="004A5AEA">
              <w:rPr>
                <w:rFonts w:ascii="David" w:eastAsiaTheme="majorEastAsia" w:hAnsi="David" w:cs="David" w:hint="cs"/>
                <w:rtl/>
              </w:rPr>
              <w:t>אֶת־הָאֱלֹהִים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לֹא־לִמְּדוּ</w:t>
            </w:r>
            <w:r w:rsidRPr="004A5AEA">
              <w:rPr>
                <w:rFonts w:ascii="David" w:eastAsiaTheme="majorEastAsia" w:hAnsi="David" w:cs="David"/>
                <w:rtl/>
              </w:rPr>
              <w:t xml:space="preserve"> </w:t>
            </w:r>
            <w:r w:rsidRPr="004A5AEA">
              <w:rPr>
                <w:rFonts w:ascii="David" w:eastAsiaTheme="majorEastAsia" w:hAnsi="David" w:cs="David" w:hint="cs"/>
                <w:rtl/>
              </w:rPr>
              <w:t>אֲחֵי</w:t>
            </w:r>
            <w:r w:rsidRPr="004A5AEA">
              <w:rPr>
                <w:rFonts w:ascii="David" w:eastAsiaTheme="majorEastAsia" w:hAnsi="David" w:cs="David"/>
                <w:rtl/>
              </w:rPr>
              <w:t xml:space="preserve"> </w:t>
            </w:r>
            <w:r w:rsidRPr="004A5AEA">
              <w:rPr>
                <w:rFonts w:ascii="David" w:eastAsiaTheme="majorEastAsia" w:hAnsi="David" w:cs="David" w:hint="cs"/>
                <w:rtl/>
              </w:rPr>
              <w:t>אֲמוּלוֹן</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עַל־יְהוָה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תּוֹרַת</w:t>
            </w:r>
            <w:r w:rsidRPr="004A5AEA">
              <w:rPr>
                <w:rFonts w:ascii="David" w:eastAsiaTheme="majorEastAsia" w:hAnsi="David" w:cs="David"/>
                <w:rtl/>
              </w:rPr>
              <w:t xml:space="preserve"> </w:t>
            </w:r>
            <w:r w:rsidRPr="004A5AEA">
              <w:rPr>
                <w:rFonts w:ascii="David" w:eastAsiaTheme="majorEastAsia" w:hAnsi="David" w:cs="David" w:hint="cs"/>
                <w:rtl/>
              </w:rPr>
              <w:t>מֹשֶׁה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אֲבִינָדִי׃</w:t>
            </w:r>
          </w:p>
        </w:tc>
        <w:tc>
          <w:tcPr>
            <w:tcW w:w="4194" w:type="dxa"/>
            <w:tcBorders>
              <w:top w:val="nil"/>
              <w:left w:val="single" w:sz="4" w:space="0" w:color="auto"/>
              <w:bottom w:val="nil"/>
              <w:right w:val="nil"/>
            </w:tcBorders>
          </w:tcPr>
          <w:p w14:paraId="43127CCA" w14:textId="2E14E022" w:rsidR="005B00C5" w:rsidRPr="007D2AF3" w:rsidRDefault="005B00C5" w:rsidP="005B00C5">
            <w:pPr>
              <w:rPr>
                <w:rFonts w:ascii="David" w:hAnsi="David" w:cs="David"/>
                <w:sz w:val="21"/>
                <w:szCs w:val="21"/>
              </w:rPr>
            </w:pPr>
            <w:r>
              <w:rPr>
                <w:rFonts w:ascii="David" w:hAnsi="David" w:cs="David"/>
                <w:sz w:val="21"/>
                <w:szCs w:val="21"/>
              </w:rPr>
              <w:t xml:space="preserve">5 And they were a people friendly one with another; nevertheless they knew not God; neither did the brethren of Amulon teach them anything concerning the Lord their God, neither </w:t>
            </w:r>
            <w:r>
              <w:rPr>
                <w:rFonts w:ascii="David" w:hAnsi="David" w:cs="David"/>
                <w:sz w:val="21"/>
                <w:szCs w:val="21"/>
              </w:rPr>
              <w:lastRenderedPageBreak/>
              <w:t>the law of Moses; nor did they teach them the words of Abinadi;</w:t>
            </w:r>
          </w:p>
        </w:tc>
      </w:tr>
      <w:tr w:rsidR="005B00C5" w:rsidRPr="007D2AF3" w14:paraId="0D74FD9E" w14:textId="77777777" w:rsidTr="00590D3B">
        <w:tc>
          <w:tcPr>
            <w:tcW w:w="4194" w:type="dxa"/>
            <w:tcBorders>
              <w:top w:val="nil"/>
              <w:left w:val="nil"/>
              <w:bottom w:val="nil"/>
              <w:right w:val="single" w:sz="4" w:space="0" w:color="auto"/>
            </w:tcBorders>
          </w:tcPr>
          <w:p w14:paraId="608D78A0" w14:textId="173B5F2D" w:rsidR="005B00C5" w:rsidRPr="00406F8C" w:rsidRDefault="005B00C5" w:rsidP="005B00C5">
            <w:pPr>
              <w:bidi/>
              <w:rPr>
                <w:rFonts w:ascii="David" w:hAnsi="David" w:cs="David"/>
              </w:rPr>
            </w:pPr>
            <w:r w:rsidRPr="004A5AEA">
              <w:rPr>
                <w:rFonts w:ascii="David" w:eastAsiaTheme="majorEastAsia" w:hAnsi="David" w:cs="David" w:hint="cs"/>
                <w:rtl/>
              </w:rPr>
              <w:lastRenderedPageBreak/>
              <w:t>ו</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לִמְּדוּם</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סִפְרֵיהֶם</w:t>
            </w:r>
            <w:r w:rsidRPr="004A5AEA">
              <w:rPr>
                <w:rFonts w:ascii="David" w:eastAsiaTheme="majorEastAsia" w:hAnsi="David" w:cs="David"/>
                <w:rtl/>
              </w:rPr>
              <w:t xml:space="preserve"> </w:t>
            </w:r>
            <w:r w:rsidRPr="004A5AEA">
              <w:rPr>
                <w:rFonts w:ascii="David" w:eastAsiaTheme="majorEastAsia" w:hAnsi="David" w:cs="David" w:hint="cs"/>
                <w:rtl/>
              </w:rPr>
              <w:t>וְלִכְתֹּב</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אֶל־רֵעֵהוּ׃</w:t>
            </w:r>
          </w:p>
        </w:tc>
        <w:tc>
          <w:tcPr>
            <w:tcW w:w="4194" w:type="dxa"/>
            <w:tcBorders>
              <w:top w:val="nil"/>
              <w:left w:val="single" w:sz="4" w:space="0" w:color="auto"/>
              <w:bottom w:val="nil"/>
              <w:right w:val="nil"/>
            </w:tcBorders>
          </w:tcPr>
          <w:p w14:paraId="374A1BA3" w14:textId="527F9104" w:rsidR="005B00C5" w:rsidRPr="007D2AF3" w:rsidRDefault="005B00C5" w:rsidP="005B00C5">
            <w:pPr>
              <w:rPr>
                <w:rFonts w:ascii="David" w:hAnsi="David" w:cs="David"/>
                <w:sz w:val="21"/>
                <w:szCs w:val="21"/>
              </w:rPr>
            </w:pPr>
            <w:r>
              <w:rPr>
                <w:rFonts w:ascii="David" w:hAnsi="David" w:cs="David"/>
                <w:sz w:val="21"/>
                <w:szCs w:val="21"/>
              </w:rPr>
              <w:t>6 But they taught them that they should keep their record, and that they might write one to another.</w:t>
            </w:r>
          </w:p>
        </w:tc>
      </w:tr>
      <w:tr w:rsidR="005B00C5" w:rsidRPr="007D2AF3" w14:paraId="5C3259D5" w14:textId="77777777" w:rsidTr="00590D3B">
        <w:tc>
          <w:tcPr>
            <w:tcW w:w="4194" w:type="dxa"/>
            <w:tcBorders>
              <w:top w:val="nil"/>
              <w:left w:val="nil"/>
              <w:bottom w:val="nil"/>
              <w:right w:val="single" w:sz="4" w:space="0" w:color="auto"/>
            </w:tcBorders>
          </w:tcPr>
          <w:p w14:paraId="3927E20A" w14:textId="4A18F96D"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לִרְבּוֹת</w:t>
            </w:r>
            <w:r w:rsidRPr="004A5AEA">
              <w:rPr>
                <w:rFonts w:ascii="David" w:eastAsiaTheme="majorEastAsia" w:hAnsi="David" w:cs="David"/>
                <w:rtl/>
              </w:rPr>
              <w:t xml:space="preserve"> </w:t>
            </w:r>
            <w:r w:rsidRPr="004A5AEA">
              <w:rPr>
                <w:rFonts w:ascii="David" w:eastAsiaTheme="majorEastAsia" w:hAnsi="David" w:cs="David" w:hint="cs"/>
                <w:rtl/>
              </w:rPr>
              <w:t>בְּעֹשֶׁר</w:t>
            </w:r>
            <w:r w:rsidRPr="004A5AEA">
              <w:rPr>
                <w:rFonts w:ascii="David" w:eastAsiaTheme="majorEastAsia" w:hAnsi="David" w:cs="David"/>
                <w:rtl/>
              </w:rPr>
              <w:t xml:space="preserve"> </w:t>
            </w:r>
            <w:r w:rsidRPr="004A5AEA">
              <w:rPr>
                <w:rFonts w:ascii="David" w:eastAsiaTheme="majorEastAsia" w:hAnsi="David" w:cs="David" w:hint="cs"/>
                <w:rtl/>
              </w:rPr>
              <w:t>וַיִּסְחֲרוּ</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אֶת־רֵעֵהוּ</w:t>
            </w:r>
            <w:r w:rsidRPr="004A5AEA">
              <w:rPr>
                <w:rFonts w:ascii="David" w:eastAsiaTheme="majorEastAsia" w:hAnsi="David" w:cs="David"/>
                <w:rtl/>
              </w:rPr>
              <w:t xml:space="preserve"> </w:t>
            </w:r>
            <w:r w:rsidRPr="004A5AEA">
              <w:rPr>
                <w:rFonts w:ascii="David" w:eastAsiaTheme="majorEastAsia" w:hAnsi="David" w:cs="David" w:hint="cs"/>
                <w:rtl/>
              </w:rPr>
              <w:t>וַיִּגְדְּלוּ</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עָרוּם</w:t>
            </w:r>
            <w:r w:rsidRPr="004A5AEA">
              <w:rPr>
                <w:rFonts w:ascii="David" w:eastAsiaTheme="majorEastAsia" w:hAnsi="David" w:cs="David"/>
                <w:rtl/>
              </w:rPr>
              <w:t xml:space="preserve"> </w:t>
            </w:r>
            <w:r w:rsidRPr="004A5AEA">
              <w:rPr>
                <w:rFonts w:ascii="David" w:eastAsiaTheme="majorEastAsia" w:hAnsi="David" w:cs="David" w:hint="cs"/>
                <w:rtl/>
              </w:rPr>
              <w:t>וְחָכָם</w:t>
            </w:r>
            <w:r w:rsidRPr="004A5AEA">
              <w:rPr>
                <w:rFonts w:ascii="David" w:eastAsiaTheme="majorEastAsia" w:hAnsi="David" w:cs="David"/>
                <w:rtl/>
              </w:rPr>
              <w:t xml:space="preserve"> </w:t>
            </w:r>
            <w:r w:rsidRPr="004A5AEA">
              <w:rPr>
                <w:rFonts w:ascii="David" w:eastAsiaTheme="majorEastAsia" w:hAnsi="David" w:cs="David" w:hint="cs"/>
                <w:rtl/>
              </w:rPr>
              <w:t>בְּחָכְמַת</w:t>
            </w:r>
            <w:r w:rsidRPr="004A5AEA">
              <w:rPr>
                <w:rFonts w:ascii="David" w:eastAsiaTheme="majorEastAsia" w:hAnsi="David" w:cs="David"/>
                <w:rtl/>
              </w:rPr>
              <w:t xml:space="preserve"> </w:t>
            </w:r>
            <w:r w:rsidRPr="004A5AEA">
              <w:rPr>
                <w:rFonts w:ascii="David" w:eastAsiaTheme="majorEastAsia" w:hAnsi="David" w:cs="David" w:hint="cs"/>
                <w:rtl/>
              </w:rPr>
              <w:t>הָעוֹלָם</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עָרוּם</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וַיִּשְׂמְחוּ</w:t>
            </w:r>
            <w:r w:rsidRPr="004A5AEA">
              <w:rPr>
                <w:rFonts w:ascii="David" w:eastAsiaTheme="majorEastAsia" w:hAnsi="David" w:cs="David"/>
                <w:rtl/>
              </w:rPr>
              <w:t xml:space="preserve"> </w:t>
            </w:r>
            <w:r w:rsidRPr="004A5AEA">
              <w:rPr>
                <w:rFonts w:ascii="David" w:eastAsiaTheme="majorEastAsia" w:hAnsi="David" w:cs="David" w:hint="cs"/>
                <w:rtl/>
              </w:rPr>
              <w:t>בְּכָל־רֶשַׁע</w:t>
            </w:r>
            <w:r w:rsidRPr="004A5AEA">
              <w:rPr>
                <w:rFonts w:ascii="David" w:eastAsiaTheme="majorEastAsia" w:hAnsi="David" w:cs="David"/>
                <w:rtl/>
              </w:rPr>
              <w:t xml:space="preserve"> </w:t>
            </w:r>
            <w:r w:rsidRPr="004A5AEA">
              <w:rPr>
                <w:rFonts w:ascii="David" w:eastAsiaTheme="majorEastAsia" w:hAnsi="David" w:cs="David" w:hint="cs"/>
                <w:rtl/>
              </w:rPr>
              <w:t>וְשָׁלָל</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אֲחֵיהֶם׃</w:t>
            </w:r>
          </w:p>
        </w:tc>
        <w:tc>
          <w:tcPr>
            <w:tcW w:w="4194" w:type="dxa"/>
            <w:tcBorders>
              <w:top w:val="nil"/>
              <w:left w:val="single" w:sz="4" w:space="0" w:color="auto"/>
              <w:bottom w:val="nil"/>
              <w:right w:val="nil"/>
            </w:tcBorders>
          </w:tcPr>
          <w:p w14:paraId="31131648" w14:textId="10F7F249" w:rsidR="005B00C5" w:rsidRPr="007D2AF3" w:rsidRDefault="005B00C5" w:rsidP="005B00C5">
            <w:pPr>
              <w:rPr>
                <w:rFonts w:ascii="David" w:hAnsi="David" w:cs="David"/>
                <w:sz w:val="21"/>
                <w:szCs w:val="21"/>
              </w:rPr>
            </w:pPr>
            <w:r>
              <w:rPr>
                <w:rFonts w:ascii="David" w:hAnsi="David" w:cs="David"/>
                <w:sz w:val="21"/>
                <w:szCs w:val="21"/>
              </w:rPr>
              <w:t>7 And thus the Lamanites began to increase in riches, and began to trade one with another and wax great, and began to be a cunning and a wise people, as to the wisdom of the world, yea, a very cunning people, delighting in all manner of wickedness and plunder, except it were among their own brethren.</w:t>
            </w:r>
          </w:p>
        </w:tc>
      </w:tr>
      <w:tr w:rsidR="005B00C5" w:rsidRPr="007D2AF3" w14:paraId="12AD2C81" w14:textId="77777777" w:rsidTr="00590D3B">
        <w:tc>
          <w:tcPr>
            <w:tcW w:w="4194" w:type="dxa"/>
            <w:tcBorders>
              <w:top w:val="nil"/>
              <w:left w:val="nil"/>
              <w:bottom w:val="nil"/>
              <w:right w:val="single" w:sz="4" w:space="0" w:color="auto"/>
            </w:tcBorders>
          </w:tcPr>
          <w:p w14:paraId="33096977" w14:textId="2C1705E6"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הֵחֵל</w:t>
            </w:r>
            <w:r w:rsidRPr="004A5AEA">
              <w:rPr>
                <w:rFonts w:ascii="David" w:eastAsiaTheme="majorEastAsia" w:hAnsi="David" w:cs="David"/>
                <w:rtl/>
              </w:rPr>
              <w:t xml:space="preserve"> </w:t>
            </w:r>
            <w:r w:rsidRPr="004A5AEA">
              <w:rPr>
                <w:rFonts w:ascii="David" w:eastAsiaTheme="majorEastAsia" w:hAnsi="David" w:cs="David" w:hint="cs"/>
                <w:rtl/>
              </w:rPr>
              <w:t>אֲמוּלוֹן</w:t>
            </w:r>
            <w:r w:rsidRPr="004A5AEA">
              <w:rPr>
                <w:rFonts w:ascii="David" w:eastAsiaTheme="majorEastAsia" w:hAnsi="David" w:cs="David"/>
                <w:rtl/>
              </w:rPr>
              <w:t xml:space="preserve"> </w:t>
            </w:r>
            <w:r w:rsidRPr="004A5AEA">
              <w:rPr>
                <w:rFonts w:ascii="David" w:eastAsiaTheme="majorEastAsia" w:hAnsi="David" w:cs="David" w:hint="cs"/>
                <w:rtl/>
              </w:rPr>
              <w:t>לִמְשֹׁל</w:t>
            </w:r>
            <w:r w:rsidRPr="004A5AEA">
              <w:rPr>
                <w:rFonts w:ascii="David" w:eastAsiaTheme="majorEastAsia" w:hAnsi="David" w:cs="David"/>
                <w:rtl/>
              </w:rPr>
              <w:t xml:space="preserve"> </w:t>
            </w:r>
            <w:r w:rsidRPr="004A5AEA">
              <w:rPr>
                <w:rFonts w:ascii="David" w:eastAsiaTheme="majorEastAsia" w:hAnsi="David" w:cs="David" w:hint="cs"/>
                <w:rtl/>
              </w:rPr>
              <w:t>בְּאַלְמָא</w:t>
            </w:r>
            <w:r w:rsidRPr="004A5AEA">
              <w:rPr>
                <w:rFonts w:ascii="David" w:eastAsiaTheme="majorEastAsia" w:hAnsi="David" w:cs="David"/>
                <w:rtl/>
              </w:rPr>
              <w:t xml:space="preserve"> </w:t>
            </w:r>
            <w:r w:rsidRPr="004A5AEA">
              <w:rPr>
                <w:rFonts w:ascii="David" w:eastAsiaTheme="majorEastAsia" w:hAnsi="David" w:cs="David" w:hint="cs"/>
                <w:rtl/>
              </w:rPr>
              <w:t>וּבְאֶחָיו</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לְרָדְפָם</w:t>
            </w:r>
            <w:r w:rsidRPr="004A5AEA">
              <w:rPr>
                <w:rFonts w:ascii="David" w:eastAsiaTheme="majorEastAsia" w:hAnsi="David" w:cs="David"/>
                <w:rtl/>
              </w:rPr>
              <w:t xml:space="preserve"> </w:t>
            </w:r>
            <w:r w:rsidRPr="004A5AEA">
              <w:rPr>
                <w:rFonts w:ascii="David" w:eastAsiaTheme="majorEastAsia" w:hAnsi="David" w:cs="David" w:hint="cs"/>
                <w:rtl/>
              </w:rPr>
              <w:t>וַיַּעַשׂ</w:t>
            </w:r>
            <w:r w:rsidRPr="004A5AEA">
              <w:rPr>
                <w:rFonts w:ascii="David" w:eastAsiaTheme="majorEastAsia" w:hAnsi="David" w:cs="David"/>
                <w:rtl/>
              </w:rPr>
              <w:t xml:space="preserve"> </w:t>
            </w:r>
            <w:r w:rsidRPr="004A5AEA">
              <w:rPr>
                <w:rFonts w:ascii="David" w:eastAsiaTheme="majorEastAsia" w:hAnsi="David" w:cs="David" w:hint="cs"/>
                <w:rtl/>
              </w:rPr>
              <w:t>אֶת־בָּנָיו</w:t>
            </w:r>
            <w:r w:rsidRPr="004A5AEA">
              <w:rPr>
                <w:rFonts w:ascii="David" w:eastAsiaTheme="majorEastAsia" w:hAnsi="David" w:cs="David"/>
                <w:rtl/>
              </w:rPr>
              <w:t xml:space="preserve"> </w:t>
            </w:r>
            <w:r w:rsidRPr="004A5AEA">
              <w:rPr>
                <w:rFonts w:ascii="David" w:eastAsiaTheme="majorEastAsia" w:hAnsi="David" w:cs="David" w:hint="cs"/>
                <w:rtl/>
              </w:rPr>
              <w:t>לִרְדֹּף</w:t>
            </w:r>
            <w:r w:rsidRPr="004A5AEA">
              <w:rPr>
                <w:rFonts w:ascii="David" w:eastAsiaTheme="majorEastAsia" w:hAnsi="David" w:cs="David"/>
                <w:rtl/>
              </w:rPr>
              <w:t xml:space="preserve"> </w:t>
            </w:r>
            <w:r w:rsidRPr="004A5AEA">
              <w:rPr>
                <w:rFonts w:ascii="David" w:eastAsiaTheme="majorEastAsia" w:hAnsi="David" w:cs="David" w:hint="cs"/>
                <w:rtl/>
              </w:rPr>
              <w:t>אֶת־בְּנֵיהֶם׃</w:t>
            </w:r>
          </w:p>
        </w:tc>
        <w:tc>
          <w:tcPr>
            <w:tcW w:w="4194" w:type="dxa"/>
            <w:tcBorders>
              <w:top w:val="nil"/>
              <w:left w:val="single" w:sz="4" w:space="0" w:color="auto"/>
              <w:bottom w:val="nil"/>
              <w:right w:val="nil"/>
            </w:tcBorders>
          </w:tcPr>
          <w:p w14:paraId="444A885F" w14:textId="621066CB" w:rsidR="005B00C5" w:rsidRPr="007D2AF3" w:rsidRDefault="005B00C5" w:rsidP="005B00C5">
            <w:pPr>
              <w:rPr>
                <w:rFonts w:ascii="David" w:hAnsi="David" w:cs="David"/>
                <w:sz w:val="21"/>
                <w:szCs w:val="21"/>
              </w:rPr>
            </w:pPr>
            <w:r>
              <w:rPr>
                <w:rFonts w:ascii="David" w:hAnsi="David" w:cs="David"/>
                <w:sz w:val="21"/>
                <w:szCs w:val="21"/>
              </w:rPr>
              <w:t xml:space="preserve">8 And now it came to pass that Amulon began to exercise authority over Alma and his brethren, and began to persecute him, and cause that his children should persecute their children. </w:t>
            </w:r>
          </w:p>
        </w:tc>
      </w:tr>
      <w:tr w:rsidR="005B00C5" w:rsidRPr="007D2AF3" w14:paraId="18910876" w14:textId="77777777" w:rsidTr="00590D3B">
        <w:tc>
          <w:tcPr>
            <w:tcW w:w="4194" w:type="dxa"/>
            <w:tcBorders>
              <w:top w:val="nil"/>
              <w:left w:val="nil"/>
              <w:bottom w:val="nil"/>
              <w:right w:val="single" w:sz="4" w:space="0" w:color="auto"/>
            </w:tcBorders>
          </w:tcPr>
          <w:p w14:paraId="0012DA43" w14:textId="566FECE2"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יָדַע</w:t>
            </w:r>
            <w:r w:rsidRPr="004A5AEA">
              <w:rPr>
                <w:rFonts w:ascii="David" w:eastAsiaTheme="majorEastAsia" w:hAnsi="David" w:cs="David"/>
                <w:rtl/>
              </w:rPr>
              <w:t xml:space="preserve"> </w:t>
            </w:r>
            <w:r w:rsidRPr="004A5AEA">
              <w:rPr>
                <w:rFonts w:ascii="David" w:eastAsiaTheme="majorEastAsia" w:hAnsi="David" w:cs="David" w:hint="cs"/>
                <w:rtl/>
              </w:rPr>
              <w:t>אֲמוּלוֹן</w:t>
            </w:r>
            <w:r w:rsidRPr="004A5AEA">
              <w:rPr>
                <w:rFonts w:ascii="David" w:eastAsiaTheme="majorEastAsia" w:hAnsi="David" w:cs="David"/>
                <w:rtl/>
              </w:rPr>
              <w:t xml:space="preserve"> </w:t>
            </w:r>
            <w:r w:rsidRPr="004A5AEA">
              <w:rPr>
                <w:rFonts w:ascii="David" w:eastAsiaTheme="majorEastAsia" w:hAnsi="David" w:cs="David" w:hint="cs"/>
                <w:rtl/>
              </w:rPr>
              <w:t>אֶת־אַלְמָא</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מִכֹּהֲנֵי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הֶאֱמִין</w:t>
            </w:r>
            <w:r w:rsidRPr="004A5AEA">
              <w:rPr>
                <w:rFonts w:ascii="David" w:eastAsiaTheme="majorEastAsia" w:hAnsi="David" w:cs="David"/>
                <w:rtl/>
              </w:rPr>
              <w:t xml:space="preserve"> </w:t>
            </w:r>
            <w:r w:rsidRPr="004A5AEA">
              <w:rPr>
                <w:rFonts w:ascii="David" w:eastAsiaTheme="majorEastAsia" w:hAnsi="David" w:cs="David" w:hint="cs"/>
                <w:rtl/>
              </w:rPr>
              <w:t>בְּדִבְרֵי</w:t>
            </w:r>
            <w:r w:rsidRPr="004A5AEA">
              <w:rPr>
                <w:rFonts w:ascii="David" w:eastAsiaTheme="majorEastAsia" w:hAnsi="David" w:cs="David"/>
                <w:rtl/>
              </w:rPr>
              <w:t xml:space="preserve"> </w:t>
            </w:r>
            <w:r w:rsidRPr="004A5AEA">
              <w:rPr>
                <w:rFonts w:ascii="David" w:eastAsiaTheme="majorEastAsia" w:hAnsi="David" w:cs="David" w:hint="cs"/>
                <w:rtl/>
              </w:rPr>
              <w:t>אֲבִינָדִי</w:t>
            </w:r>
            <w:r w:rsidRPr="004A5AEA">
              <w:rPr>
                <w:rFonts w:ascii="David" w:eastAsiaTheme="majorEastAsia" w:hAnsi="David" w:cs="David"/>
                <w:rtl/>
              </w:rPr>
              <w:t xml:space="preserve"> </w:t>
            </w:r>
            <w:r w:rsidRPr="004A5AEA">
              <w:rPr>
                <w:rFonts w:ascii="David" w:eastAsiaTheme="majorEastAsia" w:hAnsi="David" w:cs="David" w:hint="cs"/>
                <w:rtl/>
              </w:rPr>
              <w:t>וַיְגֹרַשׁ</w:t>
            </w:r>
            <w:r w:rsidRPr="004A5AEA">
              <w:rPr>
                <w:rFonts w:ascii="David" w:eastAsiaTheme="majorEastAsia" w:hAnsi="David" w:cs="David"/>
                <w:rtl/>
              </w:rPr>
              <w:t xml:space="preserve"> </w:t>
            </w:r>
            <w:r w:rsidRPr="004A5AEA">
              <w:rPr>
                <w:rFonts w:ascii="David" w:eastAsiaTheme="majorEastAsia" w:hAnsi="David" w:cs="David" w:hint="cs"/>
                <w:rtl/>
              </w:rPr>
              <w:t>מִלִּפְנֵי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וַיִּחַר־אַפּוֹ</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נִכְנָע</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לָמָן</w:t>
            </w:r>
            <w:r w:rsidRPr="004A5AEA">
              <w:rPr>
                <w:rFonts w:ascii="David" w:eastAsiaTheme="majorEastAsia" w:hAnsi="David" w:cs="David"/>
                <w:rtl/>
              </w:rPr>
              <w:t xml:space="preserve"> </w:t>
            </w:r>
            <w:r w:rsidRPr="004A5AEA">
              <w:rPr>
                <w:rFonts w:ascii="David" w:eastAsiaTheme="majorEastAsia" w:hAnsi="David" w:cs="David" w:hint="cs"/>
                <w:rtl/>
              </w:rPr>
              <w:t>וַיִּמְשֹׁל</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וַיָּשֶׂם</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מַשָּׂא</w:t>
            </w:r>
            <w:r w:rsidRPr="004A5AEA">
              <w:rPr>
                <w:rFonts w:ascii="David" w:eastAsiaTheme="majorEastAsia" w:hAnsi="David" w:cs="David"/>
                <w:rtl/>
              </w:rPr>
              <w:t xml:space="preserve"> </w:t>
            </w:r>
            <w:r w:rsidRPr="004A5AEA">
              <w:rPr>
                <w:rFonts w:ascii="David" w:eastAsiaTheme="majorEastAsia" w:hAnsi="David" w:cs="David" w:hint="cs"/>
                <w:rtl/>
              </w:rPr>
              <w:t>וַיָּקֶם</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נֹגְשִׂים׃</w:t>
            </w:r>
          </w:p>
        </w:tc>
        <w:tc>
          <w:tcPr>
            <w:tcW w:w="4194" w:type="dxa"/>
            <w:tcBorders>
              <w:top w:val="nil"/>
              <w:left w:val="single" w:sz="4" w:space="0" w:color="auto"/>
              <w:bottom w:val="nil"/>
              <w:right w:val="nil"/>
            </w:tcBorders>
          </w:tcPr>
          <w:p w14:paraId="7A5E7189" w14:textId="1EC81F4F" w:rsidR="005B00C5" w:rsidRPr="007D2AF3" w:rsidRDefault="005B00C5" w:rsidP="005B00C5">
            <w:pPr>
              <w:rPr>
                <w:rFonts w:ascii="David" w:hAnsi="David" w:cs="David"/>
                <w:sz w:val="21"/>
                <w:szCs w:val="21"/>
              </w:rPr>
            </w:pPr>
            <w:r>
              <w:rPr>
                <w:rFonts w:ascii="David" w:hAnsi="David" w:cs="David"/>
                <w:sz w:val="21"/>
                <w:szCs w:val="21"/>
              </w:rPr>
              <w:t>9 For Amulon knew Alma, that he had been one of the king’s priests, and that it was he that believed the words of Abinadi and was driven out before the king, and therefore he was wroth with him; for he was subject to king Laman, yet he exercised authority over them, and put tasks upon them, and put task– masters over them.</w:t>
            </w:r>
          </w:p>
        </w:tc>
      </w:tr>
      <w:tr w:rsidR="005B00C5" w:rsidRPr="007D2AF3" w14:paraId="0EFE682B" w14:textId="77777777" w:rsidTr="00590D3B">
        <w:tc>
          <w:tcPr>
            <w:tcW w:w="4194" w:type="dxa"/>
            <w:tcBorders>
              <w:top w:val="nil"/>
              <w:left w:val="nil"/>
              <w:bottom w:val="nil"/>
              <w:right w:val="single" w:sz="4" w:space="0" w:color="auto"/>
            </w:tcBorders>
          </w:tcPr>
          <w:p w14:paraId="00A19D3F" w14:textId="7F63DFB7"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גָדְלוּ</w:t>
            </w:r>
            <w:r w:rsidRPr="004A5AEA">
              <w:rPr>
                <w:rFonts w:ascii="David" w:eastAsiaTheme="majorEastAsia" w:hAnsi="David" w:cs="David"/>
                <w:rtl/>
              </w:rPr>
              <w:t xml:space="preserve"> </w:t>
            </w:r>
            <w:r w:rsidRPr="004A5AEA">
              <w:rPr>
                <w:rFonts w:ascii="David" w:eastAsiaTheme="majorEastAsia" w:hAnsi="David" w:cs="David" w:hint="cs"/>
                <w:rtl/>
              </w:rPr>
              <w:t>צָרוֹתֵיהֶם</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לִזְעֹק</w:t>
            </w:r>
            <w:r w:rsidRPr="004A5AEA">
              <w:rPr>
                <w:rFonts w:ascii="David" w:eastAsiaTheme="majorEastAsia" w:hAnsi="David" w:cs="David"/>
                <w:rtl/>
              </w:rPr>
              <w:t xml:space="preserve"> </w:t>
            </w:r>
            <w:r w:rsidRPr="004A5AEA">
              <w:rPr>
                <w:rFonts w:ascii="David" w:eastAsiaTheme="majorEastAsia" w:hAnsi="David" w:cs="David" w:hint="cs"/>
                <w:rtl/>
              </w:rPr>
              <w:t>אֶל־אֱלֹהִים</w:t>
            </w:r>
            <w:r w:rsidRPr="004A5AEA">
              <w:rPr>
                <w:rFonts w:ascii="David" w:eastAsiaTheme="majorEastAsia" w:hAnsi="David" w:cs="David"/>
                <w:rtl/>
              </w:rPr>
              <w:t xml:space="preserve"> </w:t>
            </w:r>
            <w:r w:rsidRPr="004A5AEA">
              <w:rPr>
                <w:rFonts w:ascii="David" w:eastAsiaTheme="majorEastAsia" w:hAnsi="David" w:cs="David" w:hint="cs"/>
                <w:rtl/>
              </w:rPr>
              <w:t>בְּחָזְקָה׃</w:t>
            </w:r>
          </w:p>
        </w:tc>
        <w:tc>
          <w:tcPr>
            <w:tcW w:w="4194" w:type="dxa"/>
            <w:tcBorders>
              <w:top w:val="nil"/>
              <w:left w:val="single" w:sz="4" w:space="0" w:color="auto"/>
              <w:bottom w:val="nil"/>
              <w:right w:val="nil"/>
            </w:tcBorders>
          </w:tcPr>
          <w:p w14:paraId="14368A7C" w14:textId="21FBAED7" w:rsidR="005B00C5" w:rsidRPr="007D2AF3" w:rsidRDefault="005B00C5" w:rsidP="005B00C5">
            <w:pPr>
              <w:rPr>
                <w:rFonts w:ascii="David" w:hAnsi="David" w:cs="David"/>
                <w:sz w:val="21"/>
                <w:szCs w:val="21"/>
              </w:rPr>
            </w:pPr>
            <w:r>
              <w:rPr>
                <w:rFonts w:ascii="David" w:hAnsi="David" w:cs="David"/>
                <w:sz w:val="21"/>
                <w:szCs w:val="21"/>
              </w:rPr>
              <w:t>10 And it came to pass that so great were their afflictions that they began to cry mightily to God.</w:t>
            </w:r>
          </w:p>
        </w:tc>
      </w:tr>
      <w:tr w:rsidR="005B00C5" w:rsidRPr="007D2AF3" w14:paraId="50EEF02B" w14:textId="77777777" w:rsidTr="00590D3B">
        <w:tc>
          <w:tcPr>
            <w:tcW w:w="4194" w:type="dxa"/>
            <w:tcBorders>
              <w:top w:val="nil"/>
              <w:left w:val="nil"/>
              <w:bottom w:val="nil"/>
              <w:right w:val="single" w:sz="4" w:space="0" w:color="auto"/>
            </w:tcBorders>
          </w:tcPr>
          <w:p w14:paraId="2C84EEE5" w14:textId="1CA04AAA"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אֲמוּלוֹן</w:t>
            </w:r>
            <w:r w:rsidRPr="004A5AEA">
              <w:rPr>
                <w:rFonts w:ascii="David" w:eastAsiaTheme="majorEastAsia" w:hAnsi="David" w:cs="David"/>
                <w:rtl/>
              </w:rPr>
              <w:t xml:space="preserve"> </w:t>
            </w:r>
            <w:r w:rsidRPr="004A5AEA">
              <w:rPr>
                <w:rFonts w:ascii="David" w:eastAsiaTheme="majorEastAsia" w:hAnsi="David" w:cs="David" w:hint="cs"/>
                <w:rtl/>
              </w:rPr>
              <w:t>לַחְדֹּל</w:t>
            </w:r>
            <w:r w:rsidRPr="004A5AEA">
              <w:rPr>
                <w:rFonts w:ascii="David" w:eastAsiaTheme="majorEastAsia" w:hAnsi="David" w:cs="David"/>
                <w:rtl/>
              </w:rPr>
              <w:t xml:space="preserve"> </w:t>
            </w:r>
            <w:r w:rsidRPr="004A5AEA">
              <w:rPr>
                <w:rFonts w:ascii="David" w:eastAsiaTheme="majorEastAsia" w:hAnsi="David" w:cs="David" w:hint="cs"/>
                <w:rtl/>
              </w:rPr>
              <w:t>מִזַּעֲקָתָם</w:t>
            </w:r>
            <w:r w:rsidRPr="004A5AEA">
              <w:rPr>
                <w:rFonts w:ascii="David" w:eastAsiaTheme="majorEastAsia" w:hAnsi="David" w:cs="David"/>
                <w:rtl/>
              </w:rPr>
              <w:t xml:space="preserve"> </w:t>
            </w:r>
            <w:r w:rsidRPr="004A5AEA">
              <w:rPr>
                <w:rFonts w:ascii="David" w:eastAsiaTheme="majorEastAsia" w:hAnsi="David" w:cs="David" w:hint="cs"/>
                <w:rtl/>
              </w:rPr>
              <w:t>וַיַּפְקֵד</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שֹׁמְרִים</w:t>
            </w:r>
            <w:r w:rsidRPr="004A5AEA">
              <w:rPr>
                <w:rFonts w:ascii="David" w:eastAsiaTheme="majorEastAsia" w:hAnsi="David" w:cs="David"/>
                <w:rtl/>
              </w:rPr>
              <w:t xml:space="preserve"> </w:t>
            </w:r>
            <w:r w:rsidRPr="004A5AEA">
              <w:rPr>
                <w:rFonts w:ascii="David" w:eastAsiaTheme="majorEastAsia" w:hAnsi="David" w:cs="David" w:hint="cs"/>
                <w:rtl/>
              </w:rPr>
              <w:t>לְשָׁמְרָם</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יִמָּצֵא</w:t>
            </w:r>
            <w:r w:rsidRPr="004A5AEA">
              <w:rPr>
                <w:rFonts w:ascii="David" w:eastAsiaTheme="majorEastAsia" w:hAnsi="David" w:cs="David"/>
                <w:rtl/>
              </w:rPr>
              <w:t xml:space="preserve"> </w:t>
            </w:r>
            <w:r w:rsidRPr="004A5AEA">
              <w:rPr>
                <w:rFonts w:ascii="David" w:eastAsiaTheme="majorEastAsia" w:hAnsi="David" w:cs="David" w:hint="cs"/>
                <w:rtl/>
              </w:rPr>
              <w:t>קֹרֵא</w:t>
            </w:r>
            <w:r w:rsidRPr="004A5AEA">
              <w:rPr>
                <w:rFonts w:ascii="David" w:eastAsiaTheme="majorEastAsia" w:hAnsi="David" w:cs="David"/>
                <w:rtl/>
              </w:rPr>
              <w:t xml:space="preserve"> </w:t>
            </w:r>
            <w:r w:rsidRPr="004A5AEA">
              <w:rPr>
                <w:rFonts w:ascii="David" w:eastAsiaTheme="majorEastAsia" w:hAnsi="David" w:cs="David" w:hint="cs"/>
                <w:rtl/>
              </w:rPr>
              <w:t>בְשֵׁם</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מוֹת</w:t>
            </w:r>
            <w:r w:rsidRPr="004A5AEA">
              <w:rPr>
                <w:rFonts w:ascii="David" w:eastAsiaTheme="majorEastAsia" w:hAnsi="David" w:cs="David"/>
                <w:rtl/>
              </w:rPr>
              <w:t xml:space="preserve"> </w:t>
            </w:r>
            <w:r w:rsidRPr="004A5AEA">
              <w:rPr>
                <w:rFonts w:ascii="David" w:eastAsiaTheme="majorEastAsia" w:hAnsi="David" w:cs="David" w:hint="cs"/>
                <w:rtl/>
              </w:rPr>
              <w:t>יוּמָת׃</w:t>
            </w:r>
          </w:p>
        </w:tc>
        <w:tc>
          <w:tcPr>
            <w:tcW w:w="4194" w:type="dxa"/>
            <w:tcBorders>
              <w:top w:val="nil"/>
              <w:left w:val="single" w:sz="4" w:space="0" w:color="auto"/>
              <w:bottom w:val="nil"/>
              <w:right w:val="nil"/>
            </w:tcBorders>
          </w:tcPr>
          <w:p w14:paraId="0B6B7850" w14:textId="7A252C39" w:rsidR="005B00C5" w:rsidRPr="007D2AF3" w:rsidRDefault="005B00C5" w:rsidP="005B00C5">
            <w:pPr>
              <w:rPr>
                <w:rFonts w:ascii="David" w:hAnsi="David" w:cs="David"/>
                <w:sz w:val="21"/>
                <w:szCs w:val="21"/>
              </w:rPr>
            </w:pPr>
            <w:r>
              <w:rPr>
                <w:rFonts w:ascii="David" w:hAnsi="David" w:cs="David"/>
                <w:sz w:val="21"/>
                <w:szCs w:val="21"/>
              </w:rPr>
              <w:t>11 And Amulon commanded them that they should stop their cries; and he put guards over them to watch them, that whosoever should be found calling upon God should be put to death.</w:t>
            </w:r>
          </w:p>
        </w:tc>
      </w:tr>
      <w:tr w:rsidR="005B00C5" w:rsidRPr="007D2AF3" w14:paraId="79808473" w14:textId="77777777" w:rsidTr="00590D3B">
        <w:tc>
          <w:tcPr>
            <w:tcW w:w="4194" w:type="dxa"/>
            <w:tcBorders>
              <w:top w:val="nil"/>
              <w:left w:val="nil"/>
              <w:bottom w:val="nil"/>
              <w:right w:val="single" w:sz="4" w:space="0" w:color="auto"/>
            </w:tcBorders>
          </w:tcPr>
          <w:p w14:paraId="63E41F98" w14:textId="2DF52ABB"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וְאַלְמָא</w:t>
            </w:r>
            <w:r w:rsidRPr="004A5AEA">
              <w:rPr>
                <w:rFonts w:ascii="David" w:eastAsiaTheme="majorEastAsia" w:hAnsi="David" w:cs="David"/>
                <w:rtl/>
              </w:rPr>
              <w:t xml:space="preserve"> </w:t>
            </w:r>
            <w:r w:rsidRPr="004A5AEA">
              <w:rPr>
                <w:rFonts w:ascii="David" w:eastAsiaTheme="majorEastAsia" w:hAnsi="David" w:cs="David" w:hint="cs"/>
                <w:rtl/>
              </w:rPr>
              <w:t>וְעַמּוֹ</w:t>
            </w:r>
            <w:r w:rsidRPr="004A5AEA">
              <w:rPr>
                <w:rFonts w:ascii="David" w:eastAsiaTheme="majorEastAsia" w:hAnsi="David" w:cs="David"/>
                <w:rtl/>
              </w:rPr>
              <w:t xml:space="preserve"> </w:t>
            </w:r>
            <w:r w:rsidRPr="004A5AEA">
              <w:rPr>
                <w:rFonts w:ascii="David" w:eastAsiaTheme="majorEastAsia" w:hAnsi="David" w:cs="David" w:hint="cs"/>
                <w:rtl/>
              </w:rPr>
              <w:t>לֹא־הֵרִימוּ</w:t>
            </w:r>
            <w:r w:rsidRPr="004A5AEA">
              <w:rPr>
                <w:rFonts w:ascii="David" w:eastAsiaTheme="majorEastAsia" w:hAnsi="David" w:cs="David"/>
                <w:rtl/>
              </w:rPr>
              <w:t xml:space="preserve"> </w:t>
            </w:r>
            <w:r w:rsidRPr="004A5AEA">
              <w:rPr>
                <w:rFonts w:ascii="David" w:eastAsiaTheme="majorEastAsia" w:hAnsi="David" w:cs="David" w:hint="cs"/>
                <w:rtl/>
              </w:rPr>
              <w:t>קוֹלָם</w:t>
            </w:r>
            <w:r w:rsidRPr="004A5AEA">
              <w:rPr>
                <w:rFonts w:ascii="David" w:eastAsiaTheme="majorEastAsia" w:hAnsi="David" w:cs="David"/>
                <w:rtl/>
              </w:rPr>
              <w:t xml:space="preserve"> </w:t>
            </w:r>
            <w:r w:rsidRPr="004A5AEA">
              <w:rPr>
                <w:rFonts w:ascii="David" w:eastAsiaTheme="majorEastAsia" w:hAnsi="David" w:cs="David" w:hint="cs"/>
                <w:rtl/>
              </w:rPr>
              <w:t>אֶל־יְהוָה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שָׁפְכוּ</w:t>
            </w:r>
            <w:r w:rsidRPr="004A5AEA">
              <w:rPr>
                <w:rFonts w:ascii="David" w:eastAsiaTheme="majorEastAsia" w:hAnsi="David" w:cs="David"/>
                <w:rtl/>
              </w:rPr>
              <w:t xml:space="preserve"> </w:t>
            </w:r>
            <w:r w:rsidRPr="004A5AEA">
              <w:rPr>
                <w:rFonts w:ascii="David" w:eastAsiaTheme="majorEastAsia" w:hAnsi="David" w:cs="David" w:hint="cs"/>
                <w:rtl/>
              </w:rPr>
              <w:t>אֶת־לִבָּם</w:t>
            </w:r>
            <w:r w:rsidRPr="004A5AEA">
              <w:rPr>
                <w:rFonts w:ascii="David" w:eastAsiaTheme="majorEastAsia" w:hAnsi="David" w:cs="David"/>
                <w:rtl/>
              </w:rPr>
              <w:t xml:space="preserve"> </w:t>
            </w:r>
            <w:r w:rsidRPr="004A5AEA">
              <w:rPr>
                <w:rFonts w:ascii="David" w:eastAsiaTheme="majorEastAsia" w:hAnsi="David" w:cs="David" w:hint="cs"/>
                <w:rtl/>
              </w:rPr>
              <w:t>לְפָנָיו</w:t>
            </w:r>
            <w:r w:rsidRPr="004A5AEA">
              <w:rPr>
                <w:rFonts w:ascii="David" w:eastAsiaTheme="majorEastAsia" w:hAnsi="David" w:cs="David"/>
                <w:rtl/>
              </w:rPr>
              <w:t xml:space="preserve"> </w:t>
            </w:r>
            <w:r w:rsidRPr="004A5AEA">
              <w:rPr>
                <w:rFonts w:ascii="David" w:eastAsiaTheme="majorEastAsia" w:hAnsi="David" w:cs="David" w:hint="cs"/>
                <w:rtl/>
              </w:rPr>
              <w:t>וַיֵּדַע</w:t>
            </w:r>
            <w:r w:rsidRPr="004A5AEA">
              <w:rPr>
                <w:rFonts w:ascii="David" w:eastAsiaTheme="majorEastAsia" w:hAnsi="David" w:cs="David"/>
                <w:rtl/>
              </w:rPr>
              <w:t xml:space="preserve"> </w:t>
            </w:r>
            <w:r w:rsidRPr="004A5AEA">
              <w:rPr>
                <w:rFonts w:ascii="David" w:eastAsiaTheme="majorEastAsia" w:hAnsi="David" w:cs="David" w:hint="cs"/>
                <w:rtl/>
              </w:rPr>
              <w:t>אֶת־מַחְשְׁבוֹת</w:t>
            </w:r>
            <w:r w:rsidRPr="004A5AEA">
              <w:rPr>
                <w:rFonts w:ascii="David" w:eastAsiaTheme="majorEastAsia" w:hAnsi="David" w:cs="David"/>
                <w:rtl/>
              </w:rPr>
              <w:t xml:space="preserve"> </w:t>
            </w:r>
            <w:r w:rsidRPr="004A5AEA">
              <w:rPr>
                <w:rFonts w:ascii="David" w:eastAsiaTheme="majorEastAsia" w:hAnsi="David" w:cs="David" w:hint="cs"/>
                <w:rtl/>
              </w:rPr>
              <w:t>לְבָבָם׃</w:t>
            </w:r>
          </w:p>
        </w:tc>
        <w:tc>
          <w:tcPr>
            <w:tcW w:w="4194" w:type="dxa"/>
            <w:tcBorders>
              <w:top w:val="nil"/>
              <w:left w:val="single" w:sz="4" w:space="0" w:color="auto"/>
              <w:bottom w:val="nil"/>
              <w:right w:val="nil"/>
            </w:tcBorders>
          </w:tcPr>
          <w:p w14:paraId="34F3508E" w14:textId="4F308127" w:rsidR="005B00C5" w:rsidRPr="007D2AF3" w:rsidRDefault="005B00C5" w:rsidP="005B00C5">
            <w:pPr>
              <w:rPr>
                <w:rFonts w:ascii="David" w:hAnsi="David" w:cs="David"/>
                <w:sz w:val="21"/>
                <w:szCs w:val="21"/>
              </w:rPr>
            </w:pPr>
            <w:r>
              <w:rPr>
                <w:rFonts w:ascii="David" w:hAnsi="David" w:cs="David"/>
                <w:sz w:val="21"/>
                <w:szCs w:val="21"/>
              </w:rPr>
              <w:t>12 And Alma and his people did not raise their voices to the Lord their God, but did pour out their hearts to him; and he did know the thoughts of their hearts.</w:t>
            </w:r>
          </w:p>
        </w:tc>
      </w:tr>
      <w:tr w:rsidR="005B00C5" w:rsidRPr="007D2AF3" w14:paraId="52662005" w14:textId="77777777" w:rsidTr="00590D3B">
        <w:tc>
          <w:tcPr>
            <w:tcW w:w="4194" w:type="dxa"/>
            <w:tcBorders>
              <w:top w:val="nil"/>
              <w:left w:val="nil"/>
              <w:bottom w:val="nil"/>
              <w:right w:val="single" w:sz="4" w:space="0" w:color="auto"/>
            </w:tcBorders>
          </w:tcPr>
          <w:p w14:paraId="3E529DAD" w14:textId="73D46F29"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וַיָּבֹא</w:t>
            </w:r>
            <w:r w:rsidRPr="004A5AEA">
              <w:rPr>
                <w:rFonts w:ascii="David" w:eastAsiaTheme="majorEastAsia" w:hAnsi="David" w:cs="David"/>
                <w:rtl/>
              </w:rPr>
              <w:t xml:space="preserve"> </w:t>
            </w:r>
            <w:r w:rsidRPr="004A5AEA">
              <w:rPr>
                <w:rFonts w:ascii="David" w:eastAsiaTheme="majorEastAsia" w:hAnsi="David" w:cs="David" w:hint="cs"/>
                <w:rtl/>
              </w:rPr>
              <w:t>קוֹל־יְהוָה</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בְּצָרָתָם</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שְׂאוּ</w:t>
            </w:r>
            <w:r w:rsidRPr="004A5AEA">
              <w:rPr>
                <w:rFonts w:ascii="David" w:eastAsiaTheme="majorEastAsia" w:hAnsi="David" w:cs="David"/>
                <w:rtl/>
              </w:rPr>
              <w:t xml:space="preserve"> </w:t>
            </w:r>
            <w:r w:rsidRPr="004A5AEA">
              <w:rPr>
                <w:rFonts w:ascii="David" w:eastAsiaTheme="majorEastAsia" w:hAnsi="David" w:cs="David" w:hint="cs"/>
                <w:rtl/>
              </w:rPr>
              <w:t>רֹאשְׁכֶם</w:t>
            </w:r>
            <w:r w:rsidRPr="004A5AEA">
              <w:rPr>
                <w:rFonts w:ascii="David" w:eastAsiaTheme="majorEastAsia" w:hAnsi="David" w:cs="David"/>
                <w:rtl/>
              </w:rPr>
              <w:t xml:space="preserve"> </w:t>
            </w:r>
            <w:r w:rsidRPr="004A5AEA">
              <w:rPr>
                <w:rFonts w:ascii="David" w:eastAsiaTheme="majorEastAsia" w:hAnsi="David" w:cs="David" w:hint="cs"/>
                <w:rtl/>
              </w:rPr>
              <w:t>וְהִתְנַחֲמוּ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יָדַעְתִּי</w:t>
            </w:r>
            <w:r w:rsidRPr="004A5AEA">
              <w:rPr>
                <w:rFonts w:ascii="David" w:eastAsiaTheme="majorEastAsia" w:hAnsi="David" w:cs="David"/>
                <w:rtl/>
              </w:rPr>
              <w:t xml:space="preserve"> </w:t>
            </w:r>
            <w:r w:rsidRPr="004A5AEA">
              <w:rPr>
                <w:rFonts w:ascii="David" w:eastAsiaTheme="majorEastAsia" w:hAnsi="David" w:cs="David" w:hint="cs"/>
                <w:rtl/>
              </w:rPr>
              <w:t>אֶת־הַבְּרִית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כְּרַתֶּם</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וְאֶכְרֹת</w:t>
            </w:r>
            <w:r w:rsidRPr="004A5AEA">
              <w:rPr>
                <w:rFonts w:ascii="David" w:eastAsiaTheme="majorEastAsia" w:hAnsi="David" w:cs="David"/>
                <w:rtl/>
              </w:rPr>
              <w:t xml:space="preserve"> </w:t>
            </w:r>
            <w:r w:rsidRPr="004A5AEA">
              <w:rPr>
                <w:rFonts w:ascii="David" w:eastAsiaTheme="majorEastAsia" w:hAnsi="David" w:cs="David" w:hint="cs"/>
                <w:rtl/>
              </w:rPr>
              <w:t>בְּרִית</w:t>
            </w:r>
            <w:r w:rsidRPr="004A5AEA">
              <w:rPr>
                <w:rFonts w:ascii="David" w:eastAsiaTheme="majorEastAsia" w:hAnsi="David" w:cs="David"/>
                <w:rtl/>
              </w:rPr>
              <w:t xml:space="preserve"> </w:t>
            </w:r>
            <w:r w:rsidRPr="004A5AEA">
              <w:rPr>
                <w:rFonts w:ascii="David" w:eastAsiaTheme="majorEastAsia" w:hAnsi="David" w:cs="David" w:hint="cs"/>
                <w:rtl/>
              </w:rPr>
              <w:t>אֶת־עַמִּי</w:t>
            </w:r>
            <w:r w:rsidRPr="004A5AEA">
              <w:rPr>
                <w:rFonts w:ascii="David" w:eastAsiaTheme="majorEastAsia" w:hAnsi="David" w:cs="David"/>
                <w:rtl/>
              </w:rPr>
              <w:t xml:space="preserve"> </w:t>
            </w:r>
            <w:r w:rsidRPr="004A5AEA">
              <w:rPr>
                <w:rFonts w:ascii="David" w:eastAsiaTheme="majorEastAsia" w:hAnsi="David" w:cs="David" w:hint="cs"/>
                <w:rtl/>
              </w:rPr>
              <w:t>וְאַצִּילֵם</w:t>
            </w:r>
            <w:r w:rsidRPr="004A5AEA">
              <w:rPr>
                <w:rFonts w:ascii="David" w:eastAsiaTheme="majorEastAsia" w:hAnsi="David" w:cs="David"/>
                <w:rtl/>
              </w:rPr>
              <w:t xml:space="preserve"> </w:t>
            </w:r>
            <w:r w:rsidRPr="004A5AEA">
              <w:rPr>
                <w:rFonts w:ascii="David" w:eastAsiaTheme="majorEastAsia" w:hAnsi="David" w:cs="David" w:hint="cs"/>
                <w:rtl/>
              </w:rPr>
              <w:t>מֵעַבְדוּת׃</w:t>
            </w:r>
          </w:p>
        </w:tc>
        <w:tc>
          <w:tcPr>
            <w:tcW w:w="4194" w:type="dxa"/>
            <w:tcBorders>
              <w:top w:val="nil"/>
              <w:left w:val="single" w:sz="4" w:space="0" w:color="auto"/>
              <w:bottom w:val="nil"/>
              <w:right w:val="nil"/>
            </w:tcBorders>
          </w:tcPr>
          <w:p w14:paraId="756639F7" w14:textId="73090C39" w:rsidR="005B00C5" w:rsidRPr="007D2AF3" w:rsidRDefault="005B00C5" w:rsidP="005B00C5">
            <w:pPr>
              <w:rPr>
                <w:rFonts w:ascii="David" w:hAnsi="David" w:cs="David"/>
                <w:sz w:val="21"/>
                <w:szCs w:val="21"/>
              </w:rPr>
            </w:pPr>
            <w:r>
              <w:rPr>
                <w:rFonts w:ascii="David" w:hAnsi="David" w:cs="David"/>
                <w:sz w:val="21"/>
                <w:szCs w:val="21"/>
              </w:rPr>
              <w:t>13 And it came to pass that the voice of the Lord came to them in their afflictions, saying: Lift up your heads and be of good comfort, for I know of the covenant which ye have made unto me; and I will covenant with my people and deliver them out of bondage.</w:t>
            </w:r>
          </w:p>
        </w:tc>
      </w:tr>
      <w:tr w:rsidR="005B00C5" w:rsidRPr="007D2AF3" w14:paraId="32E73D8E" w14:textId="77777777" w:rsidTr="00590D3B">
        <w:tc>
          <w:tcPr>
            <w:tcW w:w="4194" w:type="dxa"/>
            <w:tcBorders>
              <w:top w:val="nil"/>
              <w:left w:val="nil"/>
              <w:bottom w:val="nil"/>
              <w:right w:val="single" w:sz="4" w:space="0" w:color="auto"/>
            </w:tcBorders>
          </w:tcPr>
          <w:p w14:paraId="661DE85B" w14:textId="61A5C460"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וְגַם־אָקֵל</w:t>
            </w:r>
            <w:r w:rsidRPr="004A5AEA">
              <w:rPr>
                <w:rFonts w:ascii="David" w:eastAsiaTheme="majorEastAsia" w:hAnsi="David" w:cs="David"/>
                <w:rtl/>
              </w:rPr>
              <w:t xml:space="preserve"> </w:t>
            </w:r>
            <w:r w:rsidRPr="004A5AEA">
              <w:rPr>
                <w:rFonts w:ascii="David" w:eastAsiaTheme="majorEastAsia" w:hAnsi="David" w:cs="David" w:hint="cs"/>
                <w:rtl/>
              </w:rPr>
              <w:t>אֶת־הַמַּשָּׂא</w:t>
            </w:r>
            <w:r w:rsidRPr="004A5AEA">
              <w:rPr>
                <w:rFonts w:ascii="David" w:eastAsiaTheme="majorEastAsia" w:hAnsi="David" w:cs="David"/>
                <w:rtl/>
              </w:rPr>
              <w:t xml:space="preserve"> </w:t>
            </w:r>
            <w:r w:rsidRPr="004A5AEA">
              <w:rPr>
                <w:rFonts w:ascii="David" w:eastAsiaTheme="majorEastAsia" w:hAnsi="David" w:cs="David" w:hint="cs"/>
                <w:rtl/>
              </w:rPr>
              <w:t>הַמּוּשָׂם</w:t>
            </w:r>
            <w:r w:rsidRPr="004A5AEA">
              <w:rPr>
                <w:rFonts w:ascii="David" w:eastAsiaTheme="majorEastAsia" w:hAnsi="David" w:cs="David"/>
                <w:rtl/>
              </w:rPr>
              <w:t xml:space="preserve"> </w:t>
            </w:r>
            <w:r w:rsidRPr="004A5AEA">
              <w:rPr>
                <w:rFonts w:ascii="David" w:eastAsiaTheme="majorEastAsia" w:hAnsi="David" w:cs="David" w:hint="cs"/>
                <w:rtl/>
              </w:rPr>
              <w:t>עַל־שִׁכְמְכֶם</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לֹא־תַרְגִּישׁוּ</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עַל־גַּבְּכֶם</w:t>
            </w:r>
            <w:r w:rsidRPr="004A5AEA">
              <w:rPr>
                <w:rFonts w:ascii="David" w:eastAsiaTheme="majorEastAsia" w:hAnsi="David" w:cs="David"/>
                <w:rtl/>
              </w:rPr>
              <w:t xml:space="preserve"> </w:t>
            </w:r>
            <w:r w:rsidRPr="004A5AEA">
              <w:rPr>
                <w:rFonts w:ascii="David" w:eastAsiaTheme="majorEastAsia" w:hAnsi="David" w:cs="David" w:hint="cs"/>
                <w:rtl/>
              </w:rPr>
              <w:t>בְּעוֹדְכֶם</w:t>
            </w:r>
            <w:r w:rsidRPr="004A5AEA">
              <w:rPr>
                <w:rFonts w:ascii="David" w:eastAsiaTheme="majorEastAsia" w:hAnsi="David" w:cs="David"/>
                <w:rtl/>
              </w:rPr>
              <w:t xml:space="preserve"> </w:t>
            </w:r>
            <w:r w:rsidRPr="004A5AEA">
              <w:rPr>
                <w:rFonts w:ascii="David" w:eastAsiaTheme="majorEastAsia" w:hAnsi="David" w:cs="David" w:hint="cs"/>
                <w:rtl/>
              </w:rPr>
              <w:t>בְּעַבְדוּת</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אֶעֱשֶׂה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תִּהְיוּ</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לְעֵדִים</w:t>
            </w:r>
            <w:r w:rsidRPr="004A5AEA">
              <w:rPr>
                <w:rFonts w:ascii="David" w:eastAsiaTheme="majorEastAsia" w:hAnsi="David" w:cs="David"/>
                <w:rtl/>
              </w:rPr>
              <w:t xml:space="preserve"> </w:t>
            </w:r>
            <w:r w:rsidRPr="004A5AEA">
              <w:rPr>
                <w:rFonts w:ascii="David" w:eastAsiaTheme="majorEastAsia" w:hAnsi="David" w:cs="David" w:hint="cs"/>
                <w:rtl/>
              </w:rPr>
              <w:t>בָּאַחֲרִית</w:t>
            </w:r>
            <w:r w:rsidRPr="004A5AEA">
              <w:rPr>
                <w:rFonts w:ascii="David" w:eastAsiaTheme="majorEastAsia" w:hAnsi="David" w:cs="David"/>
                <w:rtl/>
              </w:rPr>
              <w:t xml:space="preserve"> </w:t>
            </w:r>
            <w:r w:rsidRPr="004A5AEA">
              <w:rPr>
                <w:rFonts w:ascii="David" w:eastAsiaTheme="majorEastAsia" w:hAnsi="David" w:cs="David" w:hint="cs"/>
                <w:rtl/>
              </w:rPr>
              <w:t>וּלְמַעַן</w:t>
            </w:r>
            <w:r w:rsidRPr="004A5AEA">
              <w:rPr>
                <w:rFonts w:ascii="David" w:eastAsiaTheme="majorEastAsia" w:hAnsi="David" w:cs="David"/>
                <w:rtl/>
              </w:rPr>
              <w:t xml:space="preserve"> </w:t>
            </w:r>
            <w:r w:rsidRPr="004A5AEA">
              <w:rPr>
                <w:rFonts w:ascii="David" w:eastAsiaTheme="majorEastAsia" w:hAnsi="David" w:cs="David" w:hint="cs"/>
                <w:rtl/>
              </w:rPr>
              <w:t>תֵּדְעוּ</w:t>
            </w:r>
            <w:r w:rsidRPr="004A5AEA">
              <w:rPr>
                <w:rFonts w:ascii="David" w:eastAsiaTheme="majorEastAsia" w:hAnsi="David" w:cs="David"/>
                <w:rtl/>
              </w:rPr>
              <w:t xml:space="preserve"> </w:t>
            </w:r>
            <w:r w:rsidRPr="004A5AEA">
              <w:rPr>
                <w:rFonts w:ascii="David" w:eastAsiaTheme="majorEastAsia" w:hAnsi="David" w:cs="David" w:hint="cs"/>
                <w:rtl/>
              </w:rPr>
              <w:t>כִּי־אָכֵן</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פּוֹקֵד</w:t>
            </w:r>
            <w:r w:rsidRPr="004A5AEA">
              <w:rPr>
                <w:rFonts w:ascii="David" w:eastAsiaTheme="majorEastAsia" w:hAnsi="David" w:cs="David"/>
                <w:rtl/>
              </w:rPr>
              <w:t xml:space="preserve"> </w:t>
            </w:r>
            <w:r w:rsidRPr="004A5AEA">
              <w:rPr>
                <w:rFonts w:ascii="David" w:eastAsiaTheme="majorEastAsia" w:hAnsi="David" w:cs="David" w:hint="cs"/>
                <w:rtl/>
              </w:rPr>
              <w:t>אֶת־עַמִּי</w:t>
            </w:r>
            <w:r w:rsidRPr="004A5AEA">
              <w:rPr>
                <w:rFonts w:ascii="David" w:eastAsiaTheme="majorEastAsia" w:hAnsi="David" w:cs="David"/>
                <w:rtl/>
              </w:rPr>
              <w:t xml:space="preserve"> </w:t>
            </w:r>
            <w:r w:rsidRPr="004A5AEA">
              <w:rPr>
                <w:rFonts w:ascii="David" w:eastAsiaTheme="majorEastAsia" w:hAnsi="David" w:cs="David" w:hint="cs"/>
                <w:rtl/>
              </w:rPr>
              <w:t>בְּצָרָתָם׃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6DCAA586" w14:textId="16AF1ED4" w:rsidR="005B00C5" w:rsidRPr="007D2AF3" w:rsidRDefault="005B00C5" w:rsidP="005B00C5">
            <w:pPr>
              <w:rPr>
                <w:rFonts w:ascii="David" w:hAnsi="David" w:cs="David"/>
                <w:sz w:val="21"/>
                <w:szCs w:val="21"/>
              </w:rPr>
            </w:pPr>
            <w:r>
              <w:rPr>
                <w:rFonts w:ascii="David" w:hAnsi="David" w:cs="David"/>
                <w:sz w:val="21"/>
                <w:szCs w:val="21"/>
              </w:rPr>
              <w:t>14 And I will also ease the burdens which are put upon your shoulders, that even you cannot feel them upon your backs, even while you are in bondage; and this will I do that ye may stand as witnesses for me hereafter, and that ye may know of a surety that I, the Lord God, do visit my people in their afflictions.</w:t>
            </w:r>
          </w:p>
        </w:tc>
      </w:tr>
      <w:tr w:rsidR="005B00C5" w:rsidRPr="007D2AF3" w14:paraId="6C312CFA" w14:textId="77777777" w:rsidTr="00590D3B">
        <w:tc>
          <w:tcPr>
            <w:tcW w:w="4194" w:type="dxa"/>
            <w:tcBorders>
              <w:top w:val="nil"/>
              <w:left w:val="nil"/>
              <w:bottom w:val="nil"/>
              <w:right w:val="single" w:sz="4" w:space="0" w:color="auto"/>
            </w:tcBorders>
          </w:tcPr>
          <w:p w14:paraId="278BD072" w14:textId="4B36E6F7"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וַיֵּקַל</w:t>
            </w:r>
            <w:r w:rsidRPr="004A5AEA">
              <w:rPr>
                <w:rFonts w:ascii="David" w:eastAsiaTheme="majorEastAsia" w:hAnsi="David" w:cs="David"/>
                <w:rtl/>
              </w:rPr>
              <w:t xml:space="preserve"> </w:t>
            </w:r>
            <w:r w:rsidRPr="004A5AEA">
              <w:rPr>
                <w:rFonts w:ascii="David" w:eastAsiaTheme="majorEastAsia" w:hAnsi="David" w:cs="David" w:hint="cs"/>
                <w:rtl/>
              </w:rPr>
              <w:t>הַמַּשָּׂא</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הוּשַׂם</w:t>
            </w:r>
            <w:r w:rsidRPr="004A5AEA">
              <w:rPr>
                <w:rFonts w:ascii="David" w:eastAsiaTheme="majorEastAsia" w:hAnsi="David" w:cs="David"/>
                <w:rtl/>
              </w:rPr>
              <w:t xml:space="preserve"> </w:t>
            </w:r>
            <w:r w:rsidRPr="004A5AEA">
              <w:rPr>
                <w:rFonts w:ascii="David" w:eastAsiaTheme="majorEastAsia" w:hAnsi="David" w:cs="David" w:hint="cs"/>
                <w:rtl/>
              </w:rPr>
              <w:t>עַל־אַלְמָא</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וַיְחַזֵּק</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וַיִּשְׂאוּ</w:t>
            </w:r>
            <w:r w:rsidRPr="004A5AEA">
              <w:rPr>
                <w:rFonts w:ascii="David" w:eastAsiaTheme="majorEastAsia" w:hAnsi="David" w:cs="David"/>
                <w:rtl/>
              </w:rPr>
              <w:t xml:space="preserve"> </w:t>
            </w:r>
            <w:r w:rsidRPr="004A5AEA">
              <w:rPr>
                <w:rFonts w:ascii="David" w:eastAsiaTheme="majorEastAsia" w:hAnsi="David" w:cs="David" w:hint="cs"/>
                <w:rtl/>
              </w:rPr>
              <w:t>אֶת־מַשָּׂאָם</w:t>
            </w:r>
            <w:r w:rsidRPr="004A5AEA">
              <w:rPr>
                <w:rFonts w:ascii="David" w:eastAsiaTheme="majorEastAsia" w:hAnsi="David" w:cs="David"/>
                <w:rtl/>
              </w:rPr>
              <w:t xml:space="preserve"> </w:t>
            </w:r>
            <w:r w:rsidRPr="004A5AEA">
              <w:rPr>
                <w:rFonts w:ascii="David" w:eastAsiaTheme="majorEastAsia" w:hAnsi="David" w:cs="David" w:hint="cs"/>
                <w:rtl/>
              </w:rPr>
              <w:t>בְּקַלּוּת</w:t>
            </w:r>
            <w:r w:rsidRPr="004A5AEA">
              <w:rPr>
                <w:rFonts w:ascii="David" w:eastAsiaTheme="majorEastAsia" w:hAnsi="David" w:cs="David"/>
                <w:rtl/>
              </w:rPr>
              <w:t xml:space="preserve"> </w:t>
            </w:r>
            <w:r w:rsidRPr="004A5AEA">
              <w:rPr>
                <w:rFonts w:ascii="David" w:eastAsiaTheme="majorEastAsia" w:hAnsi="David" w:cs="David" w:hint="cs"/>
                <w:rtl/>
              </w:rPr>
              <w:t>וַיִּכָּנְעוּ</w:t>
            </w:r>
            <w:r w:rsidRPr="004A5AEA">
              <w:rPr>
                <w:rFonts w:ascii="David" w:eastAsiaTheme="majorEastAsia" w:hAnsi="David" w:cs="David"/>
                <w:rtl/>
              </w:rPr>
              <w:t xml:space="preserve"> </w:t>
            </w:r>
            <w:r w:rsidRPr="004A5AEA">
              <w:rPr>
                <w:rFonts w:ascii="David" w:eastAsiaTheme="majorEastAsia" w:hAnsi="David" w:cs="David" w:hint="cs"/>
                <w:rtl/>
              </w:rPr>
              <w:t>בְּשִׂמְחָה</w:t>
            </w:r>
            <w:r w:rsidRPr="004A5AEA">
              <w:rPr>
                <w:rFonts w:ascii="David" w:eastAsiaTheme="majorEastAsia" w:hAnsi="David" w:cs="David"/>
                <w:rtl/>
              </w:rPr>
              <w:t xml:space="preserve"> </w:t>
            </w:r>
            <w:r w:rsidRPr="004A5AEA">
              <w:rPr>
                <w:rFonts w:ascii="David" w:eastAsiaTheme="majorEastAsia" w:hAnsi="David" w:cs="David" w:hint="cs"/>
                <w:rtl/>
              </w:rPr>
              <w:t>וּבְאֹרֶךְ</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לְכָל־רְצוֹן</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123CFBFF" w14:textId="0F8DB002" w:rsidR="005B00C5" w:rsidRPr="007D2AF3" w:rsidRDefault="005B00C5" w:rsidP="005B00C5">
            <w:pPr>
              <w:rPr>
                <w:rFonts w:ascii="David" w:hAnsi="David" w:cs="David"/>
                <w:sz w:val="21"/>
                <w:szCs w:val="21"/>
              </w:rPr>
            </w:pPr>
            <w:r>
              <w:rPr>
                <w:rFonts w:ascii="David" w:hAnsi="David" w:cs="David"/>
                <w:sz w:val="21"/>
                <w:szCs w:val="21"/>
              </w:rPr>
              <w:t>15 And now it came to pass that the burdens which were laid upon Alma and his brethren were made light; yea, the Lord did strengthen them that they could bear up their burdens with ease, and they did submit cheerfully and with patience to all the will of the Lord.</w:t>
            </w:r>
          </w:p>
        </w:tc>
      </w:tr>
      <w:tr w:rsidR="005B00C5" w:rsidRPr="007D2AF3" w14:paraId="35975C18" w14:textId="77777777" w:rsidTr="00590D3B">
        <w:tc>
          <w:tcPr>
            <w:tcW w:w="4194" w:type="dxa"/>
            <w:tcBorders>
              <w:top w:val="nil"/>
              <w:left w:val="nil"/>
              <w:bottom w:val="nil"/>
              <w:right w:val="single" w:sz="4" w:space="0" w:color="auto"/>
            </w:tcBorders>
          </w:tcPr>
          <w:p w14:paraId="5A48E51F" w14:textId="157D549E"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כִּי־גָדְלָה</w:t>
            </w:r>
            <w:r w:rsidRPr="004A5AEA">
              <w:rPr>
                <w:rFonts w:ascii="David" w:eastAsiaTheme="majorEastAsia" w:hAnsi="David" w:cs="David"/>
                <w:rtl/>
              </w:rPr>
              <w:t xml:space="preserve"> </w:t>
            </w:r>
            <w:r w:rsidRPr="004A5AEA">
              <w:rPr>
                <w:rFonts w:ascii="David" w:eastAsiaTheme="majorEastAsia" w:hAnsi="David" w:cs="David" w:hint="cs"/>
                <w:rtl/>
              </w:rPr>
              <w:t>אֱמוּנָתָם</w:t>
            </w:r>
            <w:r w:rsidRPr="004A5AEA">
              <w:rPr>
                <w:rFonts w:ascii="David" w:eastAsiaTheme="majorEastAsia" w:hAnsi="David" w:cs="David"/>
                <w:rtl/>
              </w:rPr>
              <w:t xml:space="preserve"> </w:t>
            </w:r>
            <w:r w:rsidRPr="004A5AEA">
              <w:rPr>
                <w:rFonts w:ascii="David" w:eastAsiaTheme="majorEastAsia" w:hAnsi="David" w:cs="David" w:hint="cs"/>
                <w:rtl/>
              </w:rPr>
              <w:t>וְאֹרֶךְ</w:t>
            </w:r>
            <w:r w:rsidRPr="004A5AEA">
              <w:rPr>
                <w:rFonts w:ascii="David" w:eastAsiaTheme="majorEastAsia" w:hAnsi="David" w:cs="David"/>
                <w:rtl/>
              </w:rPr>
              <w:t xml:space="preserve"> </w:t>
            </w:r>
            <w:r w:rsidRPr="004A5AEA">
              <w:rPr>
                <w:rFonts w:ascii="David" w:eastAsiaTheme="majorEastAsia" w:hAnsi="David" w:cs="David" w:hint="cs"/>
                <w:rtl/>
              </w:rPr>
              <w:t>רוּחָם</w:t>
            </w:r>
            <w:r w:rsidRPr="004A5AEA">
              <w:rPr>
                <w:rFonts w:ascii="David" w:eastAsiaTheme="majorEastAsia" w:hAnsi="David" w:cs="David"/>
                <w:rtl/>
              </w:rPr>
              <w:t xml:space="preserve"> </w:t>
            </w:r>
            <w:r w:rsidRPr="004A5AEA">
              <w:rPr>
                <w:rFonts w:ascii="David" w:eastAsiaTheme="majorEastAsia" w:hAnsi="David" w:cs="David" w:hint="cs"/>
                <w:rtl/>
              </w:rPr>
              <w:t>וַיָּבֹא</w:t>
            </w:r>
            <w:r w:rsidRPr="004A5AEA">
              <w:rPr>
                <w:rFonts w:ascii="David" w:eastAsiaTheme="majorEastAsia" w:hAnsi="David" w:cs="David"/>
                <w:rtl/>
              </w:rPr>
              <w:t xml:space="preserve"> </w:t>
            </w:r>
            <w:r w:rsidRPr="004A5AEA">
              <w:rPr>
                <w:rFonts w:ascii="David" w:eastAsiaTheme="majorEastAsia" w:hAnsi="David" w:cs="David" w:hint="cs"/>
                <w:rtl/>
              </w:rPr>
              <w:t>קוֹל־יְהוָה</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הִתְנַחֲמוּ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מָחָר</w:t>
            </w:r>
            <w:r w:rsidRPr="004A5AEA">
              <w:rPr>
                <w:rFonts w:ascii="David" w:eastAsiaTheme="majorEastAsia" w:hAnsi="David" w:cs="David"/>
                <w:rtl/>
              </w:rPr>
              <w:t xml:space="preserve"> </w:t>
            </w:r>
            <w:r w:rsidRPr="004A5AEA">
              <w:rPr>
                <w:rFonts w:ascii="David" w:eastAsiaTheme="majorEastAsia" w:hAnsi="David" w:cs="David" w:hint="cs"/>
                <w:rtl/>
              </w:rPr>
              <w:t>אַצִּילְכֶם</w:t>
            </w:r>
            <w:r w:rsidRPr="004A5AEA">
              <w:rPr>
                <w:rFonts w:ascii="David" w:eastAsiaTheme="majorEastAsia" w:hAnsi="David" w:cs="David"/>
                <w:rtl/>
              </w:rPr>
              <w:t xml:space="preserve"> </w:t>
            </w:r>
            <w:r w:rsidRPr="004A5AEA">
              <w:rPr>
                <w:rFonts w:ascii="David" w:eastAsiaTheme="majorEastAsia" w:hAnsi="David" w:cs="David" w:hint="cs"/>
                <w:rtl/>
              </w:rPr>
              <w:t>מֵעַבְדוּת׃</w:t>
            </w:r>
          </w:p>
        </w:tc>
        <w:tc>
          <w:tcPr>
            <w:tcW w:w="4194" w:type="dxa"/>
            <w:tcBorders>
              <w:top w:val="nil"/>
              <w:left w:val="single" w:sz="4" w:space="0" w:color="auto"/>
              <w:bottom w:val="nil"/>
              <w:right w:val="nil"/>
            </w:tcBorders>
          </w:tcPr>
          <w:p w14:paraId="489C11EB" w14:textId="7ED462DC" w:rsidR="005B00C5" w:rsidRPr="007D2AF3" w:rsidRDefault="005B00C5" w:rsidP="005B00C5">
            <w:pPr>
              <w:rPr>
                <w:rFonts w:ascii="David" w:hAnsi="David" w:cs="David"/>
                <w:sz w:val="21"/>
                <w:szCs w:val="21"/>
              </w:rPr>
            </w:pPr>
            <w:r>
              <w:rPr>
                <w:rFonts w:ascii="David" w:hAnsi="David" w:cs="David"/>
                <w:sz w:val="21"/>
                <w:szCs w:val="21"/>
              </w:rPr>
              <w:t>16 And it came to pass that so great was their faith and their patience that the voice of the Lord came unto them again, saying: Be of good comfort, for on the morrow I will deliver you out of bondage.</w:t>
            </w:r>
          </w:p>
        </w:tc>
      </w:tr>
      <w:tr w:rsidR="005B00C5" w:rsidRPr="007D2AF3" w14:paraId="0AB4E681" w14:textId="77777777" w:rsidTr="00590D3B">
        <w:tc>
          <w:tcPr>
            <w:tcW w:w="4194" w:type="dxa"/>
            <w:tcBorders>
              <w:top w:val="nil"/>
              <w:left w:val="nil"/>
              <w:bottom w:val="nil"/>
              <w:right w:val="single" w:sz="4" w:space="0" w:color="auto"/>
            </w:tcBorders>
          </w:tcPr>
          <w:p w14:paraId="25457D69" w14:textId="6F04E312" w:rsidR="005B00C5" w:rsidRPr="00406F8C" w:rsidRDefault="005B00C5" w:rsidP="005B00C5">
            <w:pPr>
              <w:bidi/>
              <w:rPr>
                <w:rFonts w:ascii="David" w:hAnsi="David" w:cs="David"/>
              </w:rPr>
            </w:pPr>
            <w:r w:rsidRPr="004A5AEA">
              <w:rPr>
                <w:rFonts w:ascii="David" w:eastAsiaTheme="majorEastAsia" w:hAnsi="David" w:cs="David" w:hint="cs"/>
                <w:rtl/>
              </w:rPr>
              <w:lastRenderedPageBreak/>
              <w:t>יז</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אֶל־אַלְמָא</w:t>
            </w:r>
            <w:r w:rsidRPr="004A5AEA">
              <w:rPr>
                <w:rFonts w:ascii="David" w:eastAsiaTheme="majorEastAsia" w:hAnsi="David" w:cs="David"/>
                <w:rtl/>
              </w:rPr>
              <w:t xml:space="preserve"> </w:t>
            </w:r>
            <w:r w:rsidRPr="004A5AEA">
              <w:rPr>
                <w:rFonts w:ascii="David" w:eastAsiaTheme="majorEastAsia" w:hAnsi="David" w:cs="David" w:hint="cs"/>
                <w:rtl/>
              </w:rPr>
              <w:t>אַתָּה</w:t>
            </w:r>
            <w:r w:rsidRPr="004A5AEA">
              <w:rPr>
                <w:rFonts w:ascii="David" w:eastAsiaTheme="majorEastAsia" w:hAnsi="David" w:cs="David"/>
                <w:rtl/>
              </w:rPr>
              <w:t xml:space="preserve"> </w:t>
            </w:r>
            <w:r w:rsidRPr="004A5AEA">
              <w:rPr>
                <w:rFonts w:ascii="David" w:eastAsiaTheme="majorEastAsia" w:hAnsi="David" w:cs="David" w:hint="cs"/>
                <w:rtl/>
              </w:rPr>
              <w:t>תֵּלֵךְ</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אֵלֵךְ</w:t>
            </w:r>
            <w:r w:rsidRPr="004A5AEA">
              <w:rPr>
                <w:rFonts w:ascii="David" w:eastAsiaTheme="majorEastAsia" w:hAnsi="David" w:cs="David"/>
                <w:rtl/>
              </w:rPr>
              <w:t xml:space="preserve"> </w:t>
            </w:r>
            <w:r w:rsidRPr="004A5AEA">
              <w:rPr>
                <w:rFonts w:ascii="David" w:eastAsiaTheme="majorEastAsia" w:hAnsi="David" w:cs="David" w:hint="cs"/>
                <w:rtl/>
              </w:rPr>
              <w:t>אִתְּךָ</w:t>
            </w:r>
            <w:r w:rsidRPr="004A5AEA">
              <w:rPr>
                <w:rFonts w:ascii="David" w:eastAsiaTheme="majorEastAsia" w:hAnsi="David" w:cs="David"/>
                <w:rtl/>
              </w:rPr>
              <w:t xml:space="preserve"> </w:t>
            </w:r>
            <w:r w:rsidRPr="004A5AEA">
              <w:rPr>
                <w:rFonts w:ascii="David" w:eastAsiaTheme="majorEastAsia" w:hAnsi="David" w:cs="David" w:hint="cs"/>
                <w:rtl/>
              </w:rPr>
              <w:t>וְאַצִּיל</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מֵעַבְדוּת׃</w:t>
            </w:r>
          </w:p>
        </w:tc>
        <w:tc>
          <w:tcPr>
            <w:tcW w:w="4194" w:type="dxa"/>
            <w:tcBorders>
              <w:top w:val="nil"/>
              <w:left w:val="single" w:sz="4" w:space="0" w:color="auto"/>
              <w:bottom w:val="nil"/>
              <w:right w:val="nil"/>
            </w:tcBorders>
          </w:tcPr>
          <w:p w14:paraId="26684BA0" w14:textId="4C4B0BD3" w:rsidR="005B00C5" w:rsidRPr="007D2AF3" w:rsidRDefault="005B00C5" w:rsidP="005B00C5">
            <w:pPr>
              <w:rPr>
                <w:rFonts w:ascii="David" w:hAnsi="David" w:cs="David"/>
                <w:sz w:val="21"/>
                <w:szCs w:val="21"/>
              </w:rPr>
            </w:pPr>
            <w:r>
              <w:rPr>
                <w:rFonts w:ascii="David" w:hAnsi="David" w:cs="David"/>
                <w:sz w:val="21"/>
                <w:szCs w:val="21"/>
              </w:rPr>
              <w:t xml:space="preserve">17 And he said unto Alma: Thou shalt go before this people, and I will go with thee and deliver this people out of bondage. </w:t>
            </w:r>
          </w:p>
        </w:tc>
      </w:tr>
      <w:tr w:rsidR="005B00C5" w:rsidRPr="007D2AF3" w14:paraId="58FB97E9" w14:textId="77777777" w:rsidTr="00590D3B">
        <w:tc>
          <w:tcPr>
            <w:tcW w:w="4194" w:type="dxa"/>
            <w:tcBorders>
              <w:top w:val="nil"/>
              <w:left w:val="nil"/>
              <w:bottom w:val="nil"/>
              <w:right w:val="single" w:sz="4" w:space="0" w:color="auto"/>
            </w:tcBorders>
          </w:tcPr>
          <w:p w14:paraId="75E8DFCF" w14:textId="6796911E"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וַיֶּאֱסֹף</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וְעַמּוֹ</w:t>
            </w:r>
            <w:r w:rsidRPr="004A5AEA">
              <w:rPr>
                <w:rFonts w:ascii="David" w:eastAsiaTheme="majorEastAsia" w:hAnsi="David" w:cs="David"/>
                <w:rtl/>
              </w:rPr>
              <w:t xml:space="preserve"> </w:t>
            </w:r>
            <w:r w:rsidRPr="004A5AEA">
              <w:rPr>
                <w:rFonts w:ascii="David" w:eastAsiaTheme="majorEastAsia" w:hAnsi="David" w:cs="David" w:hint="cs"/>
                <w:rtl/>
              </w:rPr>
              <w:t>אֶת־צֹאנָם</w:t>
            </w:r>
            <w:r w:rsidRPr="004A5AEA">
              <w:rPr>
                <w:rFonts w:ascii="David" w:eastAsiaTheme="majorEastAsia" w:hAnsi="David" w:cs="David"/>
                <w:rtl/>
              </w:rPr>
              <w:t xml:space="preserve"> </w:t>
            </w:r>
            <w:r w:rsidRPr="004A5AEA">
              <w:rPr>
                <w:rFonts w:ascii="David" w:eastAsiaTheme="majorEastAsia" w:hAnsi="David" w:cs="David" w:hint="cs"/>
                <w:rtl/>
              </w:rPr>
              <w:t>בַּלַּיְלָה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מִדְּגָנָם</w:t>
            </w:r>
            <w:r w:rsidRPr="004A5AEA">
              <w:rPr>
                <w:rFonts w:ascii="David" w:eastAsiaTheme="majorEastAsia" w:hAnsi="David" w:cs="David"/>
                <w:rtl/>
              </w:rPr>
              <w:t xml:space="preserve"> </w:t>
            </w:r>
            <w:r w:rsidRPr="004A5AEA">
              <w:rPr>
                <w:rFonts w:ascii="David" w:eastAsiaTheme="majorEastAsia" w:hAnsi="David" w:cs="David" w:hint="cs"/>
                <w:rtl/>
              </w:rPr>
              <w:t>כָּל־הַלַּיְלָה</w:t>
            </w:r>
            <w:r w:rsidRPr="004A5AEA">
              <w:rPr>
                <w:rFonts w:ascii="David" w:eastAsiaTheme="majorEastAsia" w:hAnsi="David" w:cs="David"/>
                <w:rtl/>
              </w:rPr>
              <w:t xml:space="preserve"> </w:t>
            </w:r>
            <w:r w:rsidRPr="004A5AEA">
              <w:rPr>
                <w:rFonts w:ascii="David" w:eastAsiaTheme="majorEastAsia" w:hAnsi="David" w:cs="David" w:hint="cs"/>
                <w:rtl/>
              </w:rPr>
              <w:t>אָסְפוּ</w:t>
            </w:r>
            <w:r w:rsidRPr="004A5AEA">
              <w:rPr>
                <w:rFonts w:ascii="David" w:eastAsiaTheme="majorEastAsia" w:hAnsi="David" w:cs="David"/>
                <w:rtl/>
              </w:rPr>
              <w:t xml:space="preserve"> </w:t>
            </w:r>
            <w:r w:rsidRPr="004A5AEA">
              <w:rPr>
                <w:rFonts w:ascii="David" w:eastAsiaTheme="majorEastAsia" w:hAnsi="David" w:cs="David" w:hint="cs"/>
                <w:rtl/>
              </w:rPr>
              <w:t>אֶת־צֹאנָם׃</w:t>
            </w:r>
          </w:p>
        </w:tc>
        <w:tc>
          <w:tcPr>
            <w:tcW w:w="4194" w:type="dxa"/>
            <w:tcBorders>
              <w:top w:val="nil"/>
              <w:left w:val="single" w:sz="4" w:space="0" w:color="auto"/>
              <w:bottom w:val="nil"/>
              <w:right w:val="nil"/>
            </w:tcBorders>
          </w:tcPr>
          <w:p w14:paraId="0A29F825" w14:textId="15AF1F22" w:rsidR="005B00C5" w:rsidRPr="007D2AF3" w:rsidRDefault="005B00C5" w:rsidP="005B00C5">
            <w:pPr>
              <w:rPr>
                <w:rFonts w:ascii="David" w:hAnsi="David" w:cs="David"/>
                <w:sz w:val="21"/>
                <w:szCs w:val="21"/>
              </w:rPr>
            </w:pPr>
            <w:r>
              <w:rPr>
                <w:rFonts w:ascii="David" w:hAnsi="David" w:cs="David"/>
                <w:sz w:val="21"/>
                <w:szCs w:val="21"/>
              </w:rPr>
              <w:t>18 Now it came to pass that Alma and his people in the night– time gathered their flocks together, and also of their grain; yea, even all the night– time were they gathering the flocks together.</w:t>
            </w:r>
          </w:p>
        </w:tc>
      </w:tr>
      <w:tr w:rsidR="005B00C5" w:rsidRPr="007D2AF3" w14:paraId="46FFB690" w14:textId="77777777" w:rsidTr="00590D3B">
        <w:tc>
          <w:tcPr>
            <w:tcW w:w="4194" w:type="dxa"/>
            <w:tcBorders>
              <w:top w:val="nil"/>
              <w:left w:val="nil"/>
              <w:bottom w:val="nil"/>
              <w:right w:val="single" w:sz="4" w:space="0" w:color="auto"/>
            </w:tcBorders>
          </w:tcPr>
          <w:p w14:paraId="48A681EA" w14:textId="31C50A15"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וּבַבֹּקֶר</w:t>
            </w:r>
            <w:r w:rsidRPr="004A5AEA">
              <w:rPr>
                <w:rFonts w:ascii="David" w:eastAsiaTheme="majorEastAsia" w:hAnsi="David" w:cs="David"/>
                <w:rtl/>
              </w:rPr>
              <w:t xml:space="preserve"> </w:t>
            </w:r>
            <w:r w:rsidRPr="004A5AEA">
              <w:rPr>
                <w:rFonts w:ascii="David" w:eastAsiaTheme="majorEastAsia" w:hAnsi="David" w:cs="David" w:hint="cs"/>
                <w:rtl/>
              </w:rPr>
              <w:t>הִפִּיל</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תַּרְדֵּמָה</w:t>
            </w:r>
            <w:r w:rsidRPr="004A5AEA">
              <w:rPr>
                <w:rFonts w:ascii="David" w:eastAsiaTheme="majorEastAsia" w:hAnsi="David" w:cs="David"/>
                <w:rtl/>
              </w:rPr>
              <w:t xml:space="preserve"> </w:t>
            </w:r>
            <w:r w:rsidRPr="004A5AEA">
              <w:rPr>
                <w:rFonts w:ascii="David" w:eastAsiaTheme="majorEastAsia" w:hAnsi="David" w:cs="David" w:hint="cs"/>
                <w:rtl/>
              </w:rPr>
              <w:t>עַל־הַלָּמָנִים</w:t>
            </w:r>
            <w:r w:rsidRPr="004A5AEA">
              <w:rPr>
                <w:rFonts w:ascii="David" w:eastAsiaTheme="majorEastAsia" w:hAnsi="David" w:cs="David"/>
                <w:rtl/>
              </w:rPr>
              <w:t xml:space="preserve"> </w:t>
            </w:r>
            <w:r w:rsidRPr="004A5AEA">
              <w:rPr>
                <w:rFonts w:ascii="David" w:eastAsiaTheme="majorEastAsia" w:hAnsi="David" w:cs="David" w:hint="cs"/>
                <w:rtl/>
              </w:rPr>
              <w:t>וְכָל־נֹגְשֵׂיהֶם</w:t>
            </w:r>
            <w:r w:rsidRPr="004A5AEA">
              <w:rPr>
                <w:rFonts w:ascii="David" w:eastAsiaTheme="majorEastAsia" w:hAnsi="David" w:cs="David"/>
                <w:rtl/>
              </w:rPr>
              <w:t xml:space="preserve"> </w:t>
            </w:r>
            <w:r w:rsidRPr="004A5AEA">
              <w:rPr>
                <w:rFonts w:ascii="David" w:eastAsiaTheme="majorEastAsia" w:hAnsi="David" w:cs="David" w:hint="cs"/>
                <w:rtl/>
              </w:rPr>
              <w:t>נָפְלוּ</w:t>
            </w:r>
            <w:r w:rsidRPr="004A5AEA">
              <w:rPr>
                <w:rFonts w:ascii="David" w:eastAsiaTheme="majorEastAsia" w:hAnsi="David" w:cs="David"/>
                <w:rtl/>
              </w:rPr>
              <w:t xml:space="preserve"> </w:t>
            </w:r>
            <w:r w:rsidRPr="004A5AEA">
              <w:rPr>
                <w:rFonts w:ascii="David" w:eastAsiaTheme="majorEastAsia" w:hAnsi="David" w:cs="David" w:hint="cs"/>
                <w:rtl/>
              </w:rPr>
              <w:t>בְּתַרְדֵּמָה</w:t>
            </w:r>
            <w:r w:rsidRPr="004A5AEA">
              <w:rPr>
                <w:rFonts w:ascii="David" w:eastAsiaTheme="majorEastAsia" w:hAnsi="David" w:cs="David"/>
                <w:rtl/>
              </w:rPr>
              <w:t xml:space="preserve"> </w:t>
            </w:r>
            <w:r w:rsidRPr="004A5AEA">
              <w:rPr>
                <w:rFonts w:ascii="David" w:eastAsiaTheme="majorEastAsia" w:hAnsi="David" w:cs="David" w:hint="cs"/>
                <w:rtl/>
              </w:rPr>
              <w:t>עֲמֻקָּה׃</w:t>
            </w:r>
          </w:p>
        </w:tc>
        <w:tc>
          <w:tcPr>
            <w:tcW w:w="4194" w:type="dxa"/>
            <w:tcBorders>
              <w:top w:val="nil"/>
              <w:left w:val="single" w:sz="4" w:space="0" w:color="auto"/>
              <w:bottom w:val="nil"/>
              <w:right w:val="nil"/>
            </w:tcBorders>
          </w:tcPr>
          <w:p w14:paraId="07214DB4" w14:textId="054776C7" w:rsidR="005B00C5" w:rsidRPr="007D2AF3" w:rsidRDefault="005B00C5" w:rsidP="005B00C5">
            <w:pPr>
              <w:rPr>
                <w:rFonts w:ascii="David" w:hAnsi="David" w:cs="David"/>
                <w:sz w:val="21"/>
                <w:szCs w:val="21"/>
              </w:rPr>
            </w:pPr>
            <w:r>
              <w:rPr>
                <w:rFonts w:ascii="David" w:hAnsi="David" w:cs="David"/>
                <w:sz w:val="21"/>
                <w:szCs w:val="21"/>
              </w:rPr>
              <w:t>19 And in the morning the Lord caused a deep sleep to come upon the Lamanites, yea, and all their task– masters were in a profound sleep.</w:t>
            </w:r>
          </w:p>
        </w:tc>
      </w:tr>
      <w:tr w:rsidR="005B00C5" w:rsidRPr="007D2AF3" w14:paraId="5B0B81E3" w14:textId="77777777" w:rsidTr="00590D3B">
        <w:tc>
          <w:tcPr>
            <w:tcW w:w="4194" w:type="dxa"/>
            <w:tcBorders>
              <w:top w:val="nil"/>
              <w:left w:val="nil"/>
              <w:bottom w:val="nil"/>
              <w:right w:val="single" w:sz="4" w:space="0" w:color="auto"/>
            </w:tcBorders>
          </w:tcPr>
          <w:p w14:paraId="507773ED" w14:textId="4FD141EE"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וְעַמּוֹ</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הָלְכוּ</w:t>
            </w:r>
            <w:r w:rsidRPr="004A5AEA">
              <w:rPr>
                <w:rFonts w:ascii="David" w:eastAsiaTheme="majorEastAsia" w:hAnsi="David" w:cs="David"/>
                <w:rtl/>
              </w:rPr>
              <w:t xml:space="preserve"> </w:t>
            </w:r>
            <w:r w:rsidRPr="004A5AEA">
              <w:rPr>
                <w:rFonts w:ascii="David" w:eastAsiaTheme="majorEastAsia" w:hAnsi="David" w:cs="David" w:hint="cs"/>
                <w:rtl/>
              </w:rPr>
              <w:t>כָּל־הַיּוֹם</w:t>
            </w:r>
            <w:r w:rsidRPr="004A5AEA">
              <w:rPr>
                <w:rFonts w:ascii="David" w:eastAsiaTheme="majorEastAsia" w:hAnsi="David" w:cs="David"/>
                <w:rtl/>
              </w:rPr>
              <w:t xml:space="preserve"> </w:t>
            </w:r>
            <w:r w:rsidRPr="004A5AEA">
              <w:rPr>
                <w:rFonts w:ascii="David" w:eastAsiaTheme="majorEastAsia" w:hAnsi="David" w:cs="David" w:hint="cs"/>
                <w:rtl/>
              </w:rPr>
              <w:t>וַיַּחֲנוּ</w:t>
            </w:r>
            <w:r w:rsidRPr="004A5AEA">
              <w:rPr>
                <w:rFonts w:ascii="David" w:eastAsiaTheme="majorEastAsia" w:hAnsi="David" w:cs="David"/>
                <w:rtl/>
              </w:rPr>
              <w:t xml:space="preserve"> </w:t>
            </w:r>
            <w:r w:rsidRPr="004A5AEA">
              <w:rPr>
                <w:rFonts w:ascii="David" w:eastAsiaTheme="majorEastAsia" w:hAnsi="David" w:cs="David" w:hint="cs"/>
                <w:rtl/>
              </w:rPr>
              <w:t>בְּעֵמֶק</w:t>
            </w:r>
            <w:r w:rsidRPr="004A5AEA">
              <w:rPr>
                <w:rFonts w:ascii="David" w:eastAsiaTheme="majorEastAsia" w:hAnsi="David" w:cs="David"/>
                <w:rtl/>
              </w:rPr>
              <w:t xml:space="preserve"> </w:t>
            </w:r>
            <w:r w:rsidRPr="004A5AEA">
              <w:rPr>
                <w:rFonts w:ascii="David" w:eastAsiaTheme="majorEastAsia" w:hAnsi="David" w:cs="David" w:hint="cs"/>
                <w:rtl/>
              </w:rPr>
              <w:t>וַיִּקְרְאוּ</w:t>
            </w:r>
            <w:r w:rsidRPr="004A5AEA">
              <w:rPr>
                <w:rFonts w:ascii="David" w:eastAsiaTheme="majorEastAsia" w:hAnsi="David" w:cs="David"/>
                <w:rtl/>
              </w:rPr>
              <w:t xml:space="preserve"> </w:t>
            </w:r>
            <w:r w:rsidRPr="004A5AEA">
              <w:rPr>
                <w:rFonts w:ascii="David" w:eastAsiaTheme="majorEastAsia" w:hAnsi="David" w:cs="David" w:hint="cs"/>
                <w:rtl/>
              </w:rPr>
              <w:t>לָעֵמֶק</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הִנְחָם</w:t>
            </w:r>
            <w:r w:rsidRPr="004A5AEA">
              <w:rPr>
                <w:rFonts w:ascii="David" w:eastAsiaTheme="majorEastAsia" w:hAnsi="David" w:cs="David"/>
                <w:rtl/>
              </w:rPr>
              <w:t xml:space="preserve"> </w:t>
            </w:r>
            <w:r w:rsidRPr="004A5AEA">
              <w:rPr>
                <w:rFonts w:ascii="David" w:eastAsiaTheme="majorEastAsia" w:hAnsi="David" w:cs="David" w:hint="cs"/>
                <w:rtl/>
              </w:rPr>
              <w:t>בַּמִּדְבָּר׃</w:t>
            </w:r>
          </w:p>
        </w:tc>
        <w:tc>
          <w:tcPr>
            <w:tcW w:w="4194" w:type="dxa"/>
            <w:tcBorders>
              <w:top w:val="nil"/>
              <w:left w:val="single" w:sz="4" w:space="0" w:color="auto"/>
              <w:bottom w:val="nil"/>
              <w:right w:val="nil"/>
            </w:tcBorders>
          </w:tcPr>
          <w:p w14:paraId="23AEB6F4" w14:textId="3CB0B5ED" w:rsidR="005B00C5" w:rsidRPr="007D2AF3" w:rsidRDefault="005B00C5" w:rsidP="005B00C5">
            <w:pPr>
              <w:rPr>
                <w:rFonts w:ascii="David" w:hAnsi="David" w:cs="David"/>
                <w:sz w:val="21"/>
                <w:szCs w:val="21"/>
              </w:rPr>
            </w:pPr>
            <w:r>
              <w:rPr>
                <w:rFonts w:ascii="David" w:hAnsi="David" w:cs="David"/>
                <w:sz w:val="21"/>
                <w:szCs w:val="21"/>
              </w:rPr>
              <w:t>20 And Alma and his people departed into the wilderness; and when they had traveled all day they pitched their tents in a valley, and they called the valley Alma, because he led their way in the wilderness.</w:t>
            </w:r>
          </w:p>
        </w:tc>
      </w:tr>
      <w:tr w:rsidR="005B00C5" w:rsidRPr="007D2AF3" w14:paraId="6382B78E" w14:textId="77777777" w:rsidTr="00590D3B">
        <w:tc>
          <w:tcPr>
            <w:tcW w:w="4194" w:type="dxa"/>
            <w:tcBorders>
              <w:top w:val="nil"/>
              <w:left w:val="nil"/>
              <w:bottom w:val="nil"/>
              <w:right w:val="single" w:sz="4" w:space="0" w:color="auto"/>
            </w:tcBorders>
          </w:tcPr>
          <w:p w14:paraId="286A1B9B" w14:textId="5A53ADB5"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וַיִּשְׁפְּכוּ</w:t>
            </w:r>
            <w:r w:rsidRPr="004A5AEA">
              <w:rPr>
                <w:rFonts w:ascii="David" w:eastAsiaTheme="majorEastAsia" w:hAnsi="David" w:cs="David"/>
                <w:rtl/>
              </w:rPr>
              <w:t xml:space="preserve"> </w:t>
            </w:r>
            <w:r w:rsidRPr="004A5AEA">
              <w:rPr>
                <w:rFonts w:ascii="David" w:eastAsiaTheme="majorEastAsia" w:hAnsi="David" w:cs="David" w:hint="cs"/>
                <w:rtl/>
              </w:rPr>
              <w:t>תוֹדָתָם</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בְּעֵמֶק</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רַב־חֶסֶד</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וַיָּקֵל</w:t>
            </w:r>
            <w:r w:rsidRPr="004A5AEA">
              <w:rPr>
                <w:rFonts w:ascii="David" w:eastAsiaTheme="majorEastAsia" w:hAnsi="David" w:cs="David"/>
                <w:rtl/>
              </w:rPr>
              <w:t xml:space="preserve"> </w:t>
            </w:r>
            <w:r w:rsidRPr="004A5AEA">
              <w:rPr>
                <w:rFonts w:ascii="David" w:eastAsiaTheme="majorEastAsia" w:hAnsi="David" w:cs="David" w:hint="cs"/>
                <w:rtl/>
              </w:rPr>
              <w:t>אֶת־מַשָּׂאָם</w:t>
            </w:r>
            <w:r w:rsidRPr="004A5AEA">
              <w:rPr>
                <w:rFonts w:ascii="David" w:eastAsiaTheme="majorEastAsia" w:hAnsi="David" w:cs="David"/>
                <w:rtl/>
              </w:rPr>
              <w:t xml:space="preserve"> </w:t>
            </w:r>
            <w:r w:rsidRPr="004A5AEA">
              <w:rPr>
                <w:rFonts w:ascii="David" w:eastAsiaTheme="majorEastAsia" w:hAnsi="David" w:cs="David" w:hint="cs"/>
                <w:rtl/>
              </w:rPr>
              <w:t>וַיַּצִּילֵם</w:t>
            </w:r>
            <w:r w:rsidRPr="004A5AEA">
              <w:rPr>
                <w:rFonts w:ascii="David" w:eastAsiaTheme="majorEastAsia" w:hAnsi="David" w:cs="David"/>
                <w:rtl/>
              </w:rPr>
              <w:t xml:space="preserve"> </w:t>
            </w:r>
            <w:r w:rsidRPr="004A5AEA">
              <w:rPr>
                <w:rFonts w:ascii="David" w:eastAsiaTheme="majorEastAsia" w:hAnsi="David" w:cs="David" w:hint="cs"/>
                <w:rtl/>
              </w:rPr>
              <w:t>מֵעַבְדוּת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בְעַבְדוּת</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מוֹשִׁיעַ</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אֱלֹהֵיהֶם׃</w:t>
            </w:r>
          </w:p>
        </w:tc>
        <w:tc>
          <w:tcPr>
            <w:tcW w:w="4194" w:type="dxa"/>
            <w:tcBorders>
              <w:top w:val="nil"/>
              <w:left w:val="single" w:sz="4" w:space="0" w:color="auto"/>
              <w:bottom w:val="nil"/>
              <w:right w:val="nil"/>
            </w:tcBorders>
          </w:tcPr>
          <w:p w14:paraId="00AD69D7" w14:textId="4FBEFC91" w:rsidR="005B00C5" w:rsidRPr="007D2AF3" w:rsidRDefault="005B00C5" w:rsidP="005B00C5">
            <w:pPr>
              <w:rPr>
                <w:rFonts w:ascii="David" w:hAnsi="David" w:cs="David"/>
                <w:sz w:val="21"/>
                <w:szCs w:val="21"/>
              </w:rPr>
            </w:pPr>
            <w:r>
              <w:rPr>
                <w:rFonts w:ascii="David" w:hAnsi="David" w:cs="David"/>
                <w:sz w:val="21"/>
                <w:szCs w:val="21"/>
              </w:rPr>
              <w:t>21 Yea, and in the valley of Alma they poured out their thanks to God because he had been merciful unto them, and eased their burdens, and had delivered them out of bondage; for they were in bondage, and none could deliver them except it were the Lord their God.</w:t>
            </w:r>
          </w:p>
        </w:tc>
      </w:tr>
      <w:tr w:rsidR="005B00C5" w:rsidRPr="007D2AF3" w14:paraId="28C8B77A" w14:textId="77777777" w:rsidTr="00590D3B">
        <w:tc>
          <w:tcPr>
            <w:tcW w:w="4194" w:type="dxa"/>
            <w:tcBorders>
              <w:top w:val="nil"/>
              <w:left w:val="nil"/>
              <w:bottom w:val="nil"/>
              <w:right w:val="single" w:sz="4" w:space="0" w:color="auto"/>
            </w:tcBorders>
          </w:tcPr>
          <w:p w14:paraId="5BD47622" w14:textId="2EE80D6D"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וַיּוֹדוּ</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כָּל־אַנְשֵׁיהֶם</w:t>
            </w:r>
            <w:r w:rsidRPr="004A5AEA">
              <w:rPr>
                <w:rFonts w:ascii="David" w:eastAsiaTheme="majorEastAsia" w:hAnsi="David" w:cs="David"/>
                <w:rtl/>
              </w:rPr>
              <w:t xml:space="preserve"> </w:t>
            </w:r>
            <w:r w:rsidRPr="004A5AEA">
              <w:rPr>
                <w:rFonts w:ascii="David" w:eastAsiaTheme="majorEastAsia" w:hAnsi="David" w:cs="David" w:hint="cs"/>
                <w:rtl/>
              </w:rPr>
              <w:t>וְכָל־נְשֵׁיהֶם</w:t>
            </w:r>
            <w:r w:rsidRPr="004A5AEA">
              <w:rPr>
                <w:rFonts w:ascii="David" w:eastAsiaTheme="majorEastAsia" w:hAnsi="David" w:cs="David"/>
                <w:rtl/>
              </w:rPr>
              <w:t xml:space="preserve"> </w:t>
            </w:r>
            <w:r w:rsidRPr="004A5AEA">
              <w:rPr>
                <w:rFonts w:ascii="David" w:eastAsiaTheme="majorEastAsia" w:hAnsi="David" w:cs="David" w:hint="cs"/>
                <w:rtl/>
              </w:rPr>
              <w:t>וְכָל־יַלְדֵיהֶם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נָשְׂאוּ</w:t>
            </w:r>
            <w:r w:rsidRPr="004A5AEA">
              <w:rPr>
                <w:rFonts w:ascii="David" w:eastAsiaTheme="majorEastAsia" w:hAnsi="David" w:cs="David"/>
                <w:rtl/>
              </w:rPr>
              <w:t xml:space="preserve"> </w:t>
            </w:r>
            <w:r w:rsidRPr="004A5AEA">
              <w:rPr>
                <w:rFonts w:ascii="David" w:eastAsiaTheme="majorEastAsia" w:hAnsi="David" w:cs="David" w:hint="cs"/>
                <w:rtl/>
              </w:rPr>
              <w:t>קוֹלָם</w:t>
            </w:r>
            <w:r w:rsidRPr="004A5AEA">
              <w:rPr>
                <w:rFonts w:ascii="David" w:eastAsiaTheme="majorEastAsia" w:hAnsi="David" w:cs="David"/>
                <w:rtl/>
              </w:rPr>
              <w:t xml:space="preserve"> </w:t>
            </w:r>
            <w:r w:rsidRPr="004A5AEA">
              <w:rPr>
                <w:rFonts w:ascii="David" w:eastAsiaTheme="majorEastAsia" w:hAnsi="David" w:cs="David" w:hint="cs"/>
                <w:rtl/>
              </w:rPr>
              <w:t>בִּתְהִלַּת</w:t>
            </w:r>
            <w:r w:rsidRPr="004A5AEA">
              <w:rPr>
                <w:rFonts w:ascii="David" w:eastAsiaTheme="majorEastAsia" w:hAnsi="David" w:cs="David"/>
                <w:rtl/>
              </w:rPr>
              <w:t xml:space="preserve"> </w:t>
            </w:r>
            <w:r w:rsidRPr="004A5AEA">
              <w:rPr>
                <w:rFonts w:ascii="David" w:eastAsiaTheme="majorEastAsia" w:hAnsi="David" w:cs="David" w:hint="cs"/>
                <w:rtl/>
              </w:rPr>
              <w:t>אֱלֹהֵיהֶם׃</w:t>
            </w:r>
          </w:p>
        </w:tc>
        <w:tc>
          <w:tcPr>
            <w:tcW w:w="4194" w:type="dxa"/>
            <w:tcBorders>
              <w:top w:val="nil"/>
              <w:left w:val="single" w:sz="4" w:space="0" w:color="auto"/>
              <w:bottom w:val="nil"/>
              <w:right w:val="nil"/>
            </w:tcBorders>
          </w:tcPr>
          <w:p w14:paraId="17C1FD41" w14:textId="3BD020CC" w:rsidR="005B00C5" w:rsidRPr="007D2AF3" w:rsidRDefault="005B00C5" w:rsidP="005B00C5">
            <w:pPr>
              <w:rPr>
                <w:rFonts w:ascii="David" w:hAnsi="David" w:cs="David"/>
                <w:sz w:val="21"/>
                <w:szCs w:val="21"/>
              </w:rPr>
            </w:pPr>
            <w:r>
              <w:rPr>
                <w:rFonts w:ascii="David" w:hAnsi="David" w:cs="David"/>
                <w:sz w:val="21"/>
                <w:szCs w:val="21"/>
              </w:rPr>
              <w:t>22 And they gave thanks to God, yea, all their men and all their women and all their children that could speak lifted their voices in the praises of their God.</w:t>
            </w:r>
          </w:p>
        </w:tc>
      </w:tr>
      <w:tr w:rsidR="005B00C5" w:rsidRPr="007D2AF3" w14:paraId="37338495" w14:textId="77777777" w:rsidTr="00590D3B">
        <w:tc>
          <w:tcPr>
            <w:tcW w:w="4194" w:type="dxa"/>
            <w:tcBorders>
              <w:top w:val="nil"/>
              <w:left w:val="nil"/>
              <w:bottom w:val="nil"/>
              <w:right w:val="single" w:sz="4" w:space="0" w:color="auto"/>
            </w:tcBorders>
          </w:tcPr>
          <w:p w14:paraId="18EC9F8E" w14:textId="1DA31A3B"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אֶל־אַלְמָא</w:t>
            </w:r>
            <w:r w:rsidRPr="004A5AEA">
              <w:rPr>
                <w:rFonts w:ascii="David" w:eastAsiaTheme="majorEastAsia" w:hAnsi="David" w:cs="David"/>
                <w:rtl/>
              </w:rPr>
              <w:t xml:space="preserve"> </w:t>
            </w:r>
            <w:r w:rsidRPr="004A5AEA">
              <w:rPr>
                <w:rFonts w:ascii="David" w:eastAsiaTheme="majorEastAsia" w:hAnsi="David" w:cs="David" w:hint="cs"/>
                <w:rtl/>
              </w:rPr>
              <w:t>מַהֵר</w:t>
            </w:r>
            <w:r w:rsidRPr="004A5AEA">
              <w:rPr>
                <w:rFonts w:ascii="David" w:eastAsiaTheme="majorEastAsia" w:hAnsi="David" w:cs="David"/>
                <w:rtl/>
              </w:rPr>
              <w:t xml:space="preserve"> </w:t>
            </w:r>
            <w:r w:rsidRPr="004A5AEA">
              <w:rPr>
                <w:rFonts w:ascii="David" w:eastAsiaTheme="majorEastAsia" w:hAnsi="David" w:cs="David" w:hint="cs"/>
                <w:rtl/>
              </w:rPr>
              <w:t>וְצֵא</w:t>
            </w:r>
            <w:r w:rsidRPr="004A5AEA">
              <w:rPr>
                <w:rFonts w:ascii="David" w:eastAsiaTheme="majorEastAsia" w:hAnsi="David" w:cs="David"/>
                <w:rtl/>
              </w:rPr>
              <w:t xml:space="preserve"> </w:t>
            </w:r>
            <w:r w:rsidRPr="004A5AEA">
              <w:rPr>
                <w:rFonts w:ascii="David" w:eastAsiaTheme="majorEastAsia" w:hAnsi="David" w:cs="David" w:hint="cs"/>
                <w:rtl/>
              </w:rPr>
              <w:t>אַתָּה</w:t>
            </w:r>
            <w:r w:rsidRPr="004A5AEA">
              <w:rPr>
                <w:rFonts w:ascii="David" w:eastAsiaTheme="majorEastAsia" w:hAnsi="David" w:cs="David"/>
                <w:rtl/>
              </w:rPr>
              <w:t xml:space="preserve"> </w:t>
            </w:r>
            <w:r w:rsidRPr="004A5AEA">
              <w:rPr>
                <w:rFonts w:ascii="David" w:eastAsiaTheme="majorEastAsia" w:hAnsi="David" w:cs="David" w:hint="cs"/>
                <w:rtl/>
              </w:rPr>
              <w:t>וְהָעָם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מִן־הָאָרֶץ</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הֵקִיצוּ</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וְרֹדְפִים</w:t>
            </w:r>
            <w:r w:rsidRPr="004A5AEA">
              <w:rPr>
                <w:rFonts w:ascii="David" w:eastAsiaTheme="majorEastAsia" w:hAnsi="David" w:cs="David"/>
                <w:rtl/>
              </w:rPr>
              <w:t xml:space="preserve"> </w:t>
            </w:r>
            <w:r w:rsidRPr="004A5AEA">
              <w:rPr>
                <w:rFonts w:ascii="David" w:eastAsiaTheme="majorEastAsia" w:hAnsi="David" w:cs="David" w:hint="cs"/>
                <w:rtl/>
              </w:rPr>
              <w:t>אַחֲרֵיכֶם</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צְאוּ</w:t>
            </w:r>
            <w:r w:rsidRPr="004A5AEA">
              <w:rPr>
                <w:rFonts w:ascii="David" w:eastAsiaTheme="majorEastAsia" w:hAnsi="David" w:cs="David"/>
                <w:rtl/>
              </w:rPr>
              <w:t xml:space="preserve"> </w:t>
            </w:r>
            <w:r w:rsidRPr="004A5AEA">
              <w:rPr>
                <w:rFonts w:ascii="David" w:eastAsiaTheme="majorEastAsia" w:hAnsi="David" w:cs="David" w:hint="cs"/>
                <w:rtl/>
              </w:rPr>
              <w:t>מִן־הָאָרֶץ</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אֶעֱצֹר</w:t>
            </w:r>
            <w:r w:rsidRPr="004A5AEA">
              <w:rPr>
                <w:rFonts w:ascii="David" w:eastAsiaTheme="majorEastAsia" w:hAnsi="David" w:cs="David"/>
                <w:rtl/>
              </w:rPr>
              <w:t xml:space="preserve"> </w:t>
            </w:r>
            <w:r w:rsidRPr="004A5AEA">
              <w:rPr>
                <w:rFonts w:ascii="David" w:eastAsiaTheme="majorEastAsia" w:hAnsi="David" w:cs="David" w:hint="cs"/>
                <w:rtl/>
              </w:rPr>
              <w:t>אֶת־הַלָּמָנִים</w:t>
            </w:r>
            <w:r w:rsidRPr="004A5AEA">
              <w:rPr>
                <w:rFonts w:ascii="David" w:eastAsiaTheme="majorEastAsia" w:hAnsi="David" w:cs="David"/>
                <w:rtl/>
              </w:rPr>
              <w:t xml:space="preserve"> </w:t>
            </w:r>
            <w:r w:rsidRPr="004A5AEA">
              <w:rPr>
                <w:rFonts w:ascii="David" w:eastAsiaTheme="majorEastAsia" w:hAnsi="David" w:cs="David" w:hint="cs"/>
                <w:rtl/>
              </w:rPr>
              <w:t>בָּעֵמֶק</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יוֹסִיפוּ</w:t>
            </w:r>
            <w:r w:rsidRPr="004A5AEA">
              <w:rPr>
                <w:rFonts w:ascii="David" w:eastAsiaTheme="majorEastAsia" w:hAnsi="David" w:cs="David"/>
                <w:rtl/>
              </w:rPr>
              <w:t xml:space="preserve"> </w:t>
            </w:r>
            <w:r w:rsidRPr="004A5AEA">
              <w:rPr>
                <w:rFonts w:ascii="David" w:eastAsiaTheme="majorEastAsia" w:hAnsi="David" w:cs="David" w:hint="cs"/>
                <w:rtl/>
              </w:rPr>
              <w:t>לִרְדֹּף</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081D572C" w14:textId="663EE4D9" w:rsidR="005B00C5" w:rsidRPr="007D2AF3" w:rsidRDefault="005B00C5" w:rsidP="005B00C5">
            <w:pPr>
              <w:rPr>
                <w:rFonts w:ascii="David" w:hAnsi="David" w:cs="David"/>
                <w:sz w:val="21"/>
                <w:szCs w:val="21"/>
              </w:rPr>
            </w:pPr>
            <w:r>
              <w:rPr>
                <w:rFonts w:ascii="David" w:hAnsi="David" w:cs="David"/>
                <w:sz w:val="21"/>
                <w:szCs w:val="21"/>
              </w:rPr>
              <w:t>23 And now the Lord said unto Alma: Haste thee and get thou and this people out of this land, for the Lamanites have awakened and do pursue thee; therefore get thee out of this land, and I will stop the Lamanites in this valley that they come no further in pursuit of this people.</w:t>
            </w:r>
          </w:p>
        </w:tc>
      </w:tr>
      <w:tr w:rsidR="005B00C5" w:rsidRPr="007D2AF3" w14:paraId="4E7229FC" w14:textId="77777777" w:rsidTr="00590D3B">
        <w:tc>
          <w:tcPr>
            <w:tcW w:w="4194" w:type="dxa"/>
            <w:tcBorders>
              <w:top w:val="nil"/>
              <w:left w:val="nil"/>
              <w:bottom w:val="nil"/>
              <w:right w:val="single" w:sz="4" w:space="0" w:color="auto"/>
            </w:tcBorders>
          </w:tcPr>
          <w:p w14:paraId="660BE687" w14:textId="3C04EE31"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וַיֵּצְאוּ</w:t>
            </w:r>
            <w:r w:rsidRPr="004A5AEA">
              <w:rPr>
                <w:rFonts w:ascii="David" w:eastAsiaTheme="majorEastAsia" w:hAnsi="David" w:cs="David"/>
                <w:rtl/>
              </w:rPr>
              <w:t xml:space="preserve"> </w:t>
            </w:r>
            <w:r w:rsidRPr="004A5AEA">
              <w:rPr>
                <w:rFonts w:ascii="David" w:eastAsiaTheme="majorEastAsia" w:hAnsi="David" w:cs="David" w:hint="cs"/>
                <w:rtl/>
              </w:rPr>
              <w:t>מִן־הָעֵמֶק</w:t>
            </w:r>
            <w:r w:rsidRPr="004A5AEA">
              <w:rPr>
                <w:rFonts w:ascii="David" w:eastAsiaTheme="majorEastAsia" w:hAnsi="David" w:cs="David"/>
                <w:rtl/>
              </w:rPr>
              <w:t xml:space="preserve"> </w:t>
            </w:r>
            <w:r w:rsidRPr="004A5AEA">
              <w:rPr>
                <w:rFonts w:ascii="David" w:eastAsiaTheme="majorEastAsia" w:hAnsi="David" w:cs="David" w:hint="cs"/>
                <w:rtl/>
              </w:rPr>
              <w:t>וַיִּסְעוּ</w:t>
            </w:r>
            <w:r w:rsidRPr="004A5AEA">
              <w:rPr>
                <w:rFonts w:ascii="David" w:eastAsiaTheme="majorEastAsia" w:hAnsi="David" w:cs="David"/>
                <w:rtl/>
              </w:rPr>
              <w:t xml:space="preserve"> </w:t>
            </w:r>
            <w:r w:rsidRPr="004A5AEA">
              <w:rPr>
                <w:rFonts w:ascii="David" w:eastAsiaTheme="majorEastAsia" w:hAnsi="David" w:cs="David" w:hint="cs"/>
                <w:rtl/>
              </w:rPr>
              <w:t>בַמִּדְבָּר׃</w:t>
            </w:r>
          </w:p>
        </w:tc>
        <w:tc>
          <w:tcPr>
            <w:tcW w:w="4194" w:type="dxa"/>
            <w:tcBorders>
              <w:top w:val="nil"/>
              <w:left w:val="single" w:sz="4" w:space="0" w:color="auto"/>
              <w:bottom w:val="nil"/>
              <w:right w:val="nil"/>
            </w:tcBorders>
          </w:tcPr>
          <w:p w14:paraId="68A5E692" w14:textId="0CD9CDA7" w:rsidR="005B00C5" w:rsidRPr="007D2AF3" w:rsidRDefault="005B00C5" w:rsidP="005B00C5">
            <w:pPr>
              <w:rPr>
                <w:rFonts w:ascii="David" w:hAnsi="David" w:cs="David"/>
                <w:sz w:val="21"/>
                <w:szCs w:val="21"/>
              </w:rPr>
            </w:pPr>
            <w:r>
              <w:rPr>
                <w:rFonts w:ascii="David" w:hAnsi="David" w:cs="David"/>
                <w:sz w:val="21"/>
                <w:szCs w:val="21"/>
              </w:rPr>
              <w:t>24 And it came to pass that they departed out of the valley, and took their journey into the wilderness.</w:t>
            </w:r>
          </w:p>
        </w:tc>
      </w:tr>
      <w:tr w:rsidR="005B00C5" w:rsidRPr="007D2AF3" w14:paraId="0CC18AEE" w14:textId="77777777" w:rsidTr="00590D3B">
        <w:tc>
          <w:tcPr>
            <w:tcW w:w="4194" w:type="dxa"/>
            <w:tcBorders>
              <w:top w:val="nil"/>
              <w:left w:val="nil"/>
              <w:bottom w:val="nil"/>
              <w:right w:val="single" w:sz="4" w:space="0" w:color="auto"/>
            </w:tcBorders>
          </w:tcPr>
          <w:p w14:paraId="633653EA" w14:textId="47FF7D1C"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הֱיוֹתָם</w:t>
            </w:r>
            <w:r w:rsidRPr="004A5AEA">
              <w:rPr>
                <w:rFonts w:ascii="David" w:eastAsiaTheme="majorEastAsia" w:hAnsi="David" w:cs="David"/>
                <w:rtl/>
              </w:rPr>
              <w:t xml:space="preserve"> </w:t>
            </w:r>
            <w:r w:rsidRPr="004A5AEA">
              <w:rPr>
                <w:rFonts w:ascii="David" w:eastAsiaTheme="majorEastAsia" w:hAnsi="David" w:cs="David" w:hint="cs"/>
                <w:rtl/>
              </w:rPr>
              <w:t>בַּמִּדְבָּר</w:t>
            </w:r>
            <w:r w:rsidRPr="004A5AEA">
              <w:rPr>
                <w:rFonts w:ascii="David" w:eastAsiaTheme="majorEastAsia" w:hAnsi="David" w:cs="David"/>
                <w:rtl/>
              </w:rPr>
              <w:t xml:space="preserve"> </w:t>
            </w:r>
            <w:r w:rsidRPr="004A5AEA">
              <w:rPr>
                <w:rFonts w:ascii="David" w:eastAsiaTheme="majorEastAsia" w:hAnsi="David" w:cs="David" w:hint="cs"/>
                <w:rtl/>
              </w:rPr>
              <w:t>שְׁנֵים</w:t>
            </w:r>
            <w:r w:rsidRPr="004A5AEA">
              <w:rPr>
                <w:rFonts w:ascii="David" w:eastAsiaTheme="majorEastAsia" w:hAnsi="David" w:cs="David"/>
                <w:rtl/>
              </w:rPr>
              <w:t xml:space="preserve"> </w:t>
            </w:r>
            <w:r w:rsidRPr="004A5AEA">
              <w:rPr>
                <w:rFonts w:ascii="David" w:eastAsiaTheme="majorEastAsia" w:hAnsi="David" w:cs="David" w:hint="cs"/>
                <w:rtl/>
              </w:rPr>
              <w:t>עָשָׂר</w:t>
            </w:r>
            <w:r w:rsidRPr="004A5AEA">
              <w:rPr>
                <w:rFonts w:ascii="David" w:eastAsiaTheme="majorEastAsia" w:hAnsi="David" w:cs="David"/>
                <w:rtl/>
              </w:rPr>
              <w:t xml:space="preserve"> </w:t>
            </w:r>
            <w:r w:rsidRPr="004A5AEA">
              <w:rPr>
                <w:rFonts w:ascii="David" w:eastAsiaTheme="majorEastAsia" w:hAnsi="David" w:cs="David" w:hint="cs"/>
                <w:rtl/>
              </w:rPr>
              <w:t>יוֹם</w:t>
            </w:r>
            <w:r w:rsidRPr="004A5AEA">
              <w:rPr>
                <w:rFonts w:ascii="David" w:eastAsiaTheme="majorEastAsia" w:hAnsi="David" w:cs="David"/>
                <w:rtl/>
              </w:rPr>
              <w:t xml:space="preserve"> </w:t>
            </w:r>
            <w:r w:rsidRPr="004A5AEA">
              <w:rPr>
                <w:rFonts w:ascii="David" w:eastAsiaTheme="majorEastAsia" w:hAnsi="David" w:cs="David" w:hint="cs"/>
                <w:rtl/>
              </w:rPr>
              <w:t>וַיָּבֹאוּ</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קִבֵּל</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בְּשִׂמְחָה׃</w:t>
            </w:r>
          </w:p>
        </w:tc>
        <w:tc>
          <w:tcPr>
            <w:tcW w:w="4194" w:type="dxa"/>
            <w:tcBorders>
              <w:top w:val="nil"/>
              <w:left w:val="single" w:sz="4" w:space="0" w:color="auto"/>
              <w:bottom w:val="nil"/>
              <w:right w:val="nil"/>
            </w:tcBorders>
          </w:tcPr>
          <w:p w14:paraId="6675B691" w14:textId="77777777" w:rsidR="005B00C5" w:rsidRDefault="005B00C5" w:rsidP="005B00C5">
            <w:pPr>
              <w:rPr>
                <w:rFonts w:ascii="David" w:hAnsi="David" w:cs="David"/>
                <w:sz w:val="21"/>
                <w:szCs w:val="21"/>
              </w:rPr>
            </w:pPr>
            <w:r>
              <w:rPr>
                <w:rFonts w:ascii="David" w:hAnsi="David" w:cs="David"/>
                <w:sz w:val="21"/>
                <w:szCs w:val="21"/>
              </w:rPr>
              <w:t>25 And after they had been in the wilderness twelve days they arrived in the land of Zarahemla; and king Mosiah did also receive them with joy.</w:t>
            </w:r>
          </w:p>
          <w:p w14:paraId="3F8B5E58" w14:textId="69E5CB48" w:rsidR="005B00C5" w:rsidRPr="007D2AF3" w:rsidRDefault="005B00C5" w:rsidP="005B00C5">
            <w:pPr>
              <w:rPr>
                <w:rFonts w:ascii="David" w:hAnsi="David" w:cs="David"/>
                <w:sz w:val="21"/>
                <w:szCs w:val="21"/>
              </w:rPr>
            </w:pPr>
          </w:p>
        </w:tc>
      </w:tr>
      <w:tr w:rsidR="005B00C5" w:rsidRPr="007D2AF3" w14:paraId="77FB92E4" w14:textId="77777777" w:rsidTr="00590D3B">
        <w:tc>
          <w:tcPr>
            <w:tcW w:w="4194" w:type="dxa"/>
            <w:tcBorders>
              <w:top w:val="nil"/>
              <w:left w:val="nil"/>
              <w:bottom w:val="nil"/>
              <w:right w:val="single" w:sz="4" w:space="0" w:color="auto"/>
            </w:tcBorders>
          </w:tcPr>
          <w:p w14:paraId="2B5DCE75" w14:textId="172B5A24"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כה</w:t>
            </w:r>
          </w:p>
        </w:tc>
        <w:tc>
          <w:tcPr>
            <w:tcW w:w="4194" w:type="dxa"/>
            <w:tcBorders>
              <w:top w:val="nil"/>
              <w:left w:val="single" w:sz="4" w:space="0" w:color="auto"/>
              <w:bottom w:val="nil"/>
              <w:right w:val="nil"/>
            </w:tcBorders>
          </w:tcPr>
          <w:p w14:paraId="60AF3C52" w14:textId="385D4A41" w:rsidR="005B00C5" w:rsidRPr="00220A18" w:rsidRDefault="005B00C5" w:rsidP="005B00C5">
            <w:pPr>
              <w:jc w:val="center"/>
              <w:rPr>
                <w:rFonts w:ascii="David" w:hAnsi="David" w:cs="David"/>
                <w:b/>
                <w:bCs/>
                <w:sz w:val="21"/>
                <w:szCs w:val="21"/>
              </w:rPr>
            </w:pPr>
            <w:r>
              <w:rPr>
                <w:rFonts w:ascii="David" w:hAnsi="David" w:cs="David"/>
                <w:b/>
                <w:bCs/>
                <w:sz w:val="21"/>
                <w:szCs w:val="21"/>
              </w:rPr>
              <w:t>Chapter 25</w:t>
            </w:r>
          </w:p>
        </w:tc>
      </w:tr>
      <w:tr w:rsidR="005B00C5" w:rsidRPr="007D2AF3" w14:paraId="093F2B25" w14:textId="77777777" w:rsidTr="00590D3B">
        <w:tc>
          <w:tcPr>
            <w:tcW w:w="4194" w:type="dxa"/>
            <w:tcBorders>
              <w:top w:val="nil"/>
              <w:left w:val="nil"/>
              <w:bottom w:val="nil"/>
              <w:right w:val="single" w:sz="4" w:space="0" w:color="auto"/>
            </w:tcBorders>
          </w:tcPr>
          <w:p w14:paraId="48C6339F" w14:textId="7B839B71"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וַיְצַו</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לְהַקְהִיל</w:t>
            </w:r>
            <w:r w:rsidRPr="004A5AEA">
              <w:rPr>
                <w:rFonts w:ascii="David" w:eastAsiaTheme="majorEastAsia" w:hAnsi="David" w:cs="David"/>
                <w:rtl/>
              </w:rPr>
              <w:t xml:space="preserve"> </w:t>
            </w:r>
            <w:r w:rsidRPr="004A5AEA">
              <w:rPr>
                <w:rFonts w:ascii="David" w:eastAsiaTheme="majorEastAsia" w:hAnsi="David" w:cs="David" w:hint="cs"/>
                <w:rtl/>
              </w:rPr>
              <w:t>אֶת־כָּל־הָעָם׃</w:t>
            </w:r>
          </w:p>
        </w:tc>
        <w:tc>
          <w:tcPr>
            <w:tcW w:w="4194" w:type="dxa"/>
            <w:tcBorders>
              <w:top w:val="nil"/>
              <w:left w:val="single" w:sz="4" w:space="0" w:color="auto"/>
              <w:bottom w:val="nil"/>
              <w:right w:val="nil"/>
            </w:tcBorders>
          </w:tcPr>
          <w:p w14:paraId="3C0CFD24" w14:textId="23A9A84C" w:rsidR="005B00C5" w:rsidRPr="007D2AF3" w:rsidRDefault="005B00C5" w:rsidP="005B00C5">
            <w:pPr>
              <w:rPr>
                <w:rFonts w:ascii="David" w:hAnsi="David" w:cs="David"/>
                <w:sz w:val="21"/>
                <w:szCs w:val="21"/>
              </w:rPr>
            </w:pPr>
            <w:r>
              <w:rPr>
                <w:rFonts w:ascii="David" w:hAnsi="David" w:cs="David"/>
                <w:sz w:val="21"/>
                <w:szCs w:val="21"/>
              </w:rPr>
              <w:t>1 And now king Mosiah caused that all the people should be gathered together.</w:t>
            </w:r>
          </w:p>
        </w:tc>
      </w:tr>
      <w:tr w:rsidR="005B00C5" w:rsidRPr="007D2AF3" w14:paraId="5766D6B9" w14:textId="77777777" w:rsidTr="00590D3B">
        <w:tc>
          <w:tcPr>
            <w:tcW w:w="4194" w:type="dxa"/>
            <w:tcBorders>
              <w:top w:val="nil"/>
              <w:left w:val="nil"/>
              <w:bottom w:val="nil"/>
              <w:right w:val="single" w:sz="4" w:space="0" w:color="auto"/>
            </w:tcBorders>
          </w:tcPr>
          <w:p w14:paraId="76B741C9" w14:textId="2CB03255"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מִסְפַּר</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וְצֶאֱצָאֵי</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מִמִּסְפַּר</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מִצֶּאֱצָאֵי</w:t>
            </w:r>
            <w:r w:rsidRPr="004A5AEA">
              <w:rPr>
                <w:rFonts w:ascii="David" w:eastAsiaTheme="majorEastAsia" w:hAnsi="David" w:cs="David"/>
                <w:rtl/>
              </w:rPr>
              <w:t xml:space="preserve"> </w:t>
            </w:r>
            <w:r w:rsidRPr="004A5AEA">
              <w:rPr>
                <w:rFonts w:ascii="David" w:eastAsiaTheme="majorEastAsia" w:hAnsi="David" w:cs="David" w:hint="cs"/>
                <w:rtl/>
              </w:rPr>
              <w:t>מוּלֶק</w:t>
            </w:r>
            <w:r w:rsidRPr="004A5AEA">
              <w:rPr>
                <w:rFonts w:ascii="David" w:eastAsiaTheme="majorEastAsia" w:hAnsi="David" w:cs="David"/>
                <w:rtl/>
              </w:rPr>
              <w:t xml:space="preserve"> </w:t>
            </w:r>
            <w:r w:rsidRPr="004A5AEA">
              <w:rPr>
                <w:rFonts w:ascii="David" w:eastAsiaTheme="majorEastAsia" w:hAnsi="David" w:cs="David" w:hint="cs"/>
                <w:rtl/>
              </w:rPr>
              <w:t>וְהַבָּאִים</w:t>
            </w:r>
            <w:r w:rsidRPr="004A5AEA">
              <w:rPr>
                <w:rFonts w:ascii="David" w:eastAsiaTheme="majorEastAsia" w:hAnsi="David" w:cs="David"/>
                <w:rtl/>
              </w:rPr>
              <w:t xml:space="preserve"> </w:t>
            </w:r>
            <w:r w:rsidRPr="004A5AEA">
              <w:rPr>
                <w:rFonts w:ascii="David" w:eastAsiaTheme="majorEastAsia" w:hAnsi="David" w:cs="David" w:hint="cs"/>
                <w:rtl/>
              </w:rPr>
              <w:t>אִתּוֹ</w:t>
            </w:r>
            <w:r w:rsidRPr="004A5AEA">
              <w:rPr>
                <w:rFonts w:ascii="David" w:eastAsiaTheme="majorEastAsia" w:hAnsi="David" w:cs="David"/>
                <w:rtl/>
              </w:rPr>
              <w:t xml:space="preserve"> </w:t>
            </w:r>
            <w:r w:rsidRPr="004A5AEA">
              <w:rPr>
                <w:rFonts w:ascii="David" w:eastAsiaTheme="majorEastAsia" w:hAnsi="David" w:cs="David" w:hint="cs"/>
                <w:rtl/>
              </w:rPr>
              <w:t>הַמִּדְבָּרָה׃</w:t>
            </w:r>
          </w:p>
        </w:tc>
        <w:tc>
          <w:tcPr>
            <w:tcW w:w="4194" w:type="dxa"/>
            <w:tcBorders>
              <w:top w:val="nil"/>
              <w:left w:val="single" w:sz="4" w:space="0" w:color="auto"/>
              <w:bottom w:val="nil"/>
              <w:right w:val="nil"/>
            </w:tcBorders>
          </w:tcPr>
          <w:p w14:paraId="59583481" w14:textId="22B33B6C" w:rsidR="005B00C5" w:rsidRPr="007D2AF3" w:rsidRDefault="005B00C5" w:rsidP="005B00C5">
            <w:pPr>
              <w:rPr>
                <w:rFonts w:ascii="David" w:hAnsi="David" w:cs="David"/>
                <w:sz w:val="21"/>
                <w:szCs w:val="21"/>
              </w:rPr>
            </w:pPr>
            <w:r>
              <w:rPr>
                <w:rFonts w:ascii="David" w:hAnsi="David" w:cs="David"/>
                <w:sz w:val="21"/>
                <w:szCs w:val="21"/>
              </w:rPr>
              <w:t>2 Now there were not so many of the children of Nephi, or so many of those who were descendants of Nephi, as there were of the people of Zarahemla, who was a descendant of Mulek, and those who came with him into the wilderness.</w:t>
            </w:r>
          </w:p>
        </w:tc>
      </w:tr>
      <w:tr w:rsidR="005B00C5" w:rsidRPr="007D2AF3" w14:paraId="1F485E76" w14:textId="77777777" w:rsidTr="00590D3B">
        <w:tc>
          <w:tcPr>
            <w:tcW w:w="4194" w:type="dxa"/>
            <w:tcBorders>
              <w:top w:val="nil"/>
              <w:left w:val="nil"/>
              <w:bottom w:val="nil"/>
              <w:right w:val="single" w:sz="4" w:space="0" w:color="auto"/>
            </w:tcBorders>
          </w:tcPr>
          <w:p w14:paraId="7D73FB04" w14:textId="348F8E58"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מִסְפַּר</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וְעַם</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מִמִּסְפַּר</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מַחֲצִיתָם׃</w:t>
            </w:r>
          </w:p>
        </w:tc>
        <w:tc>
          <w:tcPr>
            <w:tcW w:w="4194" w:type="dxa"/>
            <w:tcBorders>
              <w:top w:val="nil"/>
              <w:left w:val="single" w:sz="4" w:space="0" w:color="auto"/>
              <w:bottom w:val="nil"/>
              <w:right w:val="nil"/>
            </w:tcBorders>
          </w:tcPr>
          <w:p w14:paraId="27E31E51" w14:textId="54C5416D" w:rsidR="005B00C5" w:rsidRPr="007D2AF3" w:rsidRDefault="005B00C5" w:rsidP="005B00C5">
            <w:pPr>
              <w:rPr>
                <w:rFonts w:ascii="David" w:hAnsi="David" w:cs="David"/>
                <w:sz w:val="21"/>
                <w:szCs w:val="21"/>
              </w:rPr>
            </w:pPr>
            <w:r>
              <w:rPr>
                <w:rFonts w:ascii="David" w:hAnsi="David" w:cs="David"/>
                <w:sz w:val="21"/>
                <w:szCs w:val="21"/>
              </w:rPr>
              <w:t>3 And there were not so many of the people of Nephi and of the people of Zarahemla as there were of the Lamanites; yea, they were not half so numerous.</w:t>
            </w:r>
          </w:p>
        </w:tc>
      </w:tr>
      <w:tr w:rsidR="005B00C5" w:rsidRPr="007D2AF3" w14:paraId="365C93E2" w14:textId="77777777" w:rsidTr="00590D3B">
        <w:tc>
          <w:tcPr>
            <w:tcW w:w="4194" w:type="dxa"/>
            <w:tcBorders>
              <w:top w:val="nil"/>
              <w:left w:val="nil"/>
              <w:bottom w:val="nil"/>
              <w:right w:val="single" w:sz="4" w:space="0" w:color="auto"/>
            </w:tcBorders>
          </w:tcPr>
          <w:p w14:paraId="07E2F2CE" w14:textId="03559BF2"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נִקְהֲלוּ</w:t>
            </w:r>
            <w:r w:rsidRPr="004A5AEA">
              <w:rPr>
                <w:rFonts w:ascii="David" w:eastAsiaTheme="majorEastAsia" w:hAnsi="David" w:cs="David"/>
                <w:rtl/>
              </w:rPr>
              <w:t xml:space="preserve"> </w:t>
            </w:r>
            <w:r w:rsidRPr="004A5AEA">
              <w:rPr>
                <w:rFonts w:ascii="David" w:eastAsiaTheme="majorEastAsia" w:hAnsi="David" w:cs="David" w:hint="cs"/>
                <w:rtl/>
              </w:rPr>
              <w:t>כָּל־עַם</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כָּל־עַם</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וַיֵּאָסְפוּ</w:t>
            </w:r>
            <w:r w:rsidRPr="004A5AEA">
              <w:rPr>
                <w:rFonts w:ascii="David" w:eastAsiaTheme="majorEastAsia" w:hAnsi="David" w:cs="David"/>
                <w:rtl/>
              </w:rPr>
              <w:t xml:space="preserve"> </w:t>
            </w:r>
            <w:r w:rsidRPr="004A5AEA">
              <w:rPr>
                <w:rFonts w:ascii="David" w:eastAsiaTheme="majorEastAsia" w:hAnsi="David" w:cs="David" w:hint="cs"/>
                <w:rtl/>
              </w:rPr>
              <w:t>לִשְׁנֵי</w:t>
            </w:r>
            <w:r w:rsidRPr="004A5AEA">
              <w:rPr>
                <w:rFonts w:ascii="David" w:eastAsiaTheme="majorEastAsia" w:hAnsi="David" w:cs="David"/>
                <w:rtl/>
              </w:rPr>
              <w:t xml:space="preserve"> </w:t>
            </w:r>
            <w:r w:rsidRPr="004A5AEA">
              <w:rPr>
                <w:rFonts w:ascii="David" w:eastAsiaTheme="majorEastAsia" w:hAnsi="David" w:cs="David" w:hint="cs"/>
                <w:rtl/>
              </w:rPr>
              <w:t>מַחֲנוֹת׃</w:t>
            </w:r>
          </w:p>
        </w:tc>
        <w:tc>
          <w:tcPr>
            <w:tcW w:w="4194" w:type="dxa"/>
            <w:tcBorders>
              <w:top w:val="nil"/>
              <w:left w:val="single" w:sz="4" w:space="0" w:color="auto"/>
              <w:bottom w:val="nil"/>
              <w:right w:val="nil"/>
            </w:tcBorders>
          </w:tcPr>
          <w:p w14:paraId="4F0EE104" w14:textId="79AE296C" w:rsidR="005B00C5" w:rsidRPr="007D2AF3" w:rsidRDefault="005B00C5" w:rsidP="005B00C5">
            <w:pPr>
              <w:rPr>
                <w:rFonts w:ascii="David" w:hAnsi="David" w:cs="David"/>
                <w:sz w:val="21"/>
                <w:szCs w:val="21"/>
              </w:rPr>
            </w:pPr>
            <w:r>
              <w:rPr>
                <w:rFonts w:ascii="David" w:hAnsi="David" w:cs="David"/>
                <w:sz w:val="21"/>
                <w:szCs w:val="21"/>
              </w:rPr>
              <w:t>4 And now all the people of Nephi were assembled together, and also all the people of Zarahemla, and they were gathered together in two bodies.</w:t>
            </w:r>
          </w:p>
        </w:tc>
      </w:tr>
      <w:tr w:rsidR="005B00C5" w:rsidRPr="007D2AF3" w14:paraId="18A215BA" w14:textId="77777777" w:rsidTr="00590D3B">
        <w:tc>
          <w:tcPr>
            <w:tcW w:w="4194" w:type="dxa"/>
            <w:tcBorders>
              <w:top w:val="nil"/>
              <w:left w:val="nil"/>
              <w:bottom w:val="nil"/>
              <w:right w:val="single" w:sz="4" w:space="0" w:color="auto"/>
            </w:tcBorders>
          </w:tcPr>
          <w:p w14:paraId="3D75E51A" w14:textId="35862666" w:rsidR="005B00C5" w:rsidRPr="00406F8C" w:rsidRDefault="005B00C5" w:rsidP="005B00C5">
            <w:pPr>
              <w:bidi/>
              <w:rPr>
                <w:rFonts w:ascii="David" w:hAnsi="David" w:cs="David"/>
              </w:rPr>
            </w:pPr>
            <w:r w:rsidRPr="004A5AEA">
              <w:rPr>
                <w:rFonts w:ascii="David" w:eastAsiaTheme="majorEastAsia" w:hAnsi="David" w:cs="David" w:hint="cs"/>
                <w:rtl/>
              </w:rPr>
              <w:lastRenderedPageBreak/>
              <w:t>ה</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אֶת־סִפְרֵי</w:t>
            </w:r>
            <w:r w:rsidRPr="004A5AEA">
              <w:rPr>
                <w:rFonts w:ascii="David" w:eastAsiaTheme="majorEastAsia" w:hAnsi="David" w:cs="David"/>
                <w:rtl/>
              </w:rPr>
              <w:t xml:space="preserve"> </w:t>
            </w:r>
            <w:r w:rsidRPr="004A5AEA">
              <w:rPr>
                <w:rFonts w:ascii="David" w:eastAsiaTheme="majorEastAsia" w:hAnsi="David" w:cs="David" w:hint="cs"/>
                <w:rtl/>
              </w:rPr>
              <w:t>זֶנִיף</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זֶנִיף</w:t>
            </w:r>
            <w:r w:rsidRPr="004A5AEA">
              <w:rPr>
                <w:rFonts w:ascii="David" w:eastAsiaTheme="majorEastAsia" w:hAnsi="David" w:cs="David"/>
                <w:rtl/>
              </w:rPr>
              <w:t xml:space="preserve"> </w:t>
            </w:r>
            <w:r w:rsidRPr="004A5AEA">
              <w:rPr>
                <w:rFonts w:ascii="David" w:eastAsiaTheme="majorEastAsia" w:hAnsi="David" w:cs="David" w:hint="cs"/>
                <w:rtl/>
              </w:rPr>
              <w:t>מִיּוֹם</w:t>
            </w:r>
            <w:r w:rsidRPr="004A5AEA">
              <w:rPr>
                <w:rFonts w:ascii="David" w:eastAsiaTheme="majorEastAsia" w:hAnsi="David" w:cs="David"/>
                <w:rtl/>
              </w:rPr>
              <w:t xml:space="preserve"> </w:t>
            </w:r>
            <w:r w:rsidRPr="004A5AEA">
              <w:rPr>
                <w:rFonts w:ascii="David" w:eastAsiaTheme="majorEastAsia" w:hAnsi="David" w:cs="David" w:hint="cs"/>
                <w:rtl/>
              </w:rPr>
              <w:t>צֵאתָם</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שׁוּבָם׃</w:t>
            </w:r>
          </w:p>
        </w:tc>
        <w:tc>
          <w:tcPr>
            <w:tcW w:w="4194" w:type="dxa"/>
            <w:tcBorders>
              <w:top w:val="nil"/>
              <w:left w:val="single" w:sz="4" w:space="0" w:color="auto"/>
              <w:bottom w:val="nil"/>
              <w:right w:val="nil"/>
            </w:tcBorders>
          </w:tcPr>
          <w:p w14:paraId="08DB3D42" w14:textId="001F0E25" w:rsidR="005B00C5" w:rsidRPr="007D2AF3" w:rsidRDefault="005B00C5" w:rsidP="005B00C5">
            <w:pPr>
              <w:rPr>
                <w:rFonts w:ascii="David" w:hAnsi="David" w:cs="David"/>
                <w:sz w:val="21"/>
                <w:szCs w:val="21"/>
              </w:rPr>
            </w:pPr>
            <w:r>
              <w:rPr>
                <w:rFonts w:ascii="David" w:hAnsi="David" w:cs="David"/>
                <w:sz w:val="21"/>
                <w:szCs w:val="21"/>
              </w:rPr>
              <w:t>5 And it came to pass that Mosiah did read, and caused to be read, the records of Zeniff to his people; yea, he read the records of the people of Zeniff, from the time they left the land of Zarahemla until they returned again.</w:t>
            </w:r>
          </w:p>
        </w:tc>
      </w:tr>
      <w:tr w:rsidR="005B00C5" w:rsidRPr="007D2AF3" w14:paraId="1D284522" w14:textId="77777777" w:rsidTr="00590D3B">
        <w:tc>
          <w:tcPr>
            <w:tcW w:w="4194" w:type="dxa"/>
            <w:tcBorders>
              <w:top w:val="nil"/>
              <w:left w:val="nil"/>
              <w:bottom w:val="nil"/>
              <w:right w:val="single" w:sz="4" w:space="0" w:color="auto"/>
            </w:tcBorders>
          </w:tcPr>
          <w:p w14:paraId="61691605" w14:textId="09EA52ED"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גַם</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וְכָל־עֳנְיָם</w:t>
            </w:r>
            <w:r w:rsidRPr="004A5AEA">
              <w:rPr>
                <w:rFonts w:ascii="David" w:eastAsiaTheme="majorEastAsia" w:hAnsi="David" w:cs="David"/>
                <w:rtl/>
              </w:rPr>
              <w:t xml:space="preserve"> </w:t>
            </w:r>
            <w:r w:rsidRPr="004A5AEA">
              <w:rPr>
                <w:rFonts w:ascii="David" w:eastAsiaTheme="majorEastAsia" w:hAnsi="David" w:cs="David" w:hint="cs"/>
                <w:rtl/>
              </w:rPr>
              <w:t>מִיּוֹם</w:t>
            </w:r>
            <w:r w:rsidRPr="004A5AEA">
              <w:rPr>
                <w:rFonts w:ascii="David" w:eastAsiaTheme="majorEastAsia" w:hAnsi="David" w:cs="David"/>
                <w:rtl/>
              </w:rPr>
              <w:t xml:space="preserve"> </w:t>
            </w:r>
            <w:r w:rsidRPr="004A5AEA">
              <w:rPr>
                <w:rFonts w:ascii="David" w:eastAsiaTheme="majorEastAsia" w:hAnsi="David" w:cs="David" w:hint="cs"/>
                <w:rtl/>
              </w:rPr>
              <w:t>צֵאתָם</w:t>
            </w:r>
            <w:r w:rsidRPr="004A5AEA">
              <w:rPr>
                <w:rFonts w:ascii="David" w:eastAsiaTheme="majorEastAsia" w:hAnsi="David" w:cs="David"/>
                <w:rtl/>
              </w:rPr>
              <w:t xml:space="preserve"> </w:t>
            </w:r>
            <w:r w:rsidRPr="004A5AEA">
              <w:rPr>
                <w:rFonts w:ascii="David" w:eastAsiaTheme="majorEastAsia" w:hAnsi="David" w:cs="David" w:hint="cs"/>
                <w:rtl/>
              </w:rPr>
              <w:t>מֵאֶרֶץ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עַד־עֵת</w:t>
            </w:r>
            <w:r w:rsidRPr="004A5AEA">
              <w:rPr>
                <w:rFonts w:ascii="David" w:eastAsiaTheme="majorEastAsia" w:hAnsi="David" w:cs="David"/>
                <w:rtl/>
              </w:rPr>
              <w:t xml:space="preserve"> </w:t>
            </w:r>
            <w:r w:rsidRPr="004A5AEA">
              <w:rPr>
                <w:rFonts w:ascii="David" w:eastAsiaTheme="majorEastAsia" w:hAnsi="David" w:cs="David" w:hint="cs"/>
                <w:rtl/>
              </w:rPr>
              <w:t>שׁוּבָם׃</w:t>
            </w:r>
          </w:p>
        </w:tc>
        <w:tc>
          <w:tcPr>
            <w:tcW w:w="4194" w:type="dxa"/>
            <w:tcBorders>
              <w:top w:val="nil"/>
              <w:left w:val="single" w:sz="4" w:space="0" w:color="auto"/>
              <w:bottom w:val="nil"/>
              <w:right w:val="nil"/>
            </w:tcBorders>
          </w:tcPr>
          <w:p w14:paraId="211F65D9" w14:textId="1BA3053B" w:rsidR="005B00C5" w:rsidRPr="007D2AF3" w:rsidRDefault="005B00C5" w:rsidP="005B00C5">
            <w:pPr>
              <w:rPr>
                <w:rFonts w:ascii="David" w:hAnsi="David" w:cs="David"/>
                <w:sz w:val="21"/>
                <w:szCs w:val="21"/>
              </w:rPr>
            </w:pPr>
            <w:r>
              <w:rPr>
                <w:rFonts w:ascii="David" w:hAnsi="David" w:cs="David"/>
                <w:sz w:val="21"/>
                <w:szCs w:val="21"/>
              </w:rPr>
              <w:t>6 And he also read the account of Alma and his brethren, and all their afflictions, from the time they left the land of Zarahemla until the time they returned again.</w:t>
            </w:r>
          </w:p>
        </w:tc>
      </w:tr>
      <w:tr w:rsidR="005B00C5" w:rsidRPr="007D2AF3" w14:paraId="2CF0E48C" w14:textId="77777777" w:rsidTr="00590D3B">
        <w:tc>
          <w:tcPr>
            <w:tcW w:w="4194" w:type="dxa"/>
            <w:tcBorders>
              <w:top w:val="nil"/>
              <w:left w:val="nil"/>
              <w:bottom w:val="nil"/>
              <w:right w:val="single" w:sz="4" w:space="0" w:color="auto"/>
            </w:tcBorders>
          </w:tcPr>
          <w:p w14:paraId="4BB19771" w14:textId="17F0C61D"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כְּכַלּוֹת</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לִקְרֹא</w:t>
            </w:r>
            <w:r w:rsidRPr="004A5AEA">
              <w:rPr>
                <w:rFonts w:ascii="David" w:eastAsiaTheme="majorEastAsia" w:hAnsi="David" w:cs="David"/>
                <w:rtl/>
              </w:rPr>
              <w:t xml:space="preserve"> </w:t>
            </w:r>
            <w:r w:rsidRPr="004A5AEA">
              <w:rPr>
                <w:rFonts w:ascii="David" w:eastAsiaTheme="majorEastAsia" w:hAnsi="David" w:cs="David" w:hint="cs"/>
                <w:rtl/>
              </w:rPr>
              <w:t>אֶת־הַסְּפָרִים</w:t>
            </w:r>
            <w:r w:rsidRPr="004A5AEA">
              <w:rPr>
                <w:rFonts w:ascii="David" w:eastAsiaTheme="majorEastAsia" w:hAnsi="David" w:cs="David"/>
                <w:rtl/>
              </w:rPr>
              <w:t xml:space="preserve"> </w:t>
            </w:r>
            <w:r w:rsidRPr="004A5AEA">
              <w:rPr>
                <w:rFonts w:ascii="David" w:eastAsiaTheme="majorEastAsia" w:hAnsi="David" w:cs="David" w:hint="cs"/>
                <w:rtl/>
              </w:rPr>
              <w:t>וַיִּתְמְהוּ</w:t>
            </w:r>
            <w:r w:rsidRPr="004A5AEA">
              <w:rPr>
                <w:rFonts w:ascii="David" w:eastAsiaTheme="majorEastAsia" w:hAnsi="David" w:cs="David"/>
                <w:rtl/>
              </w:rPr>
              <w:t xml:space="preserve"> </w:t>
            </w:r>
            <w:r w:rsidRPr="004A5AEA">
              <w:rPr>
                <w:rFonts w:ascii="David" w:eastAsiaTheme="majorEastAsia" w:hAnsi="David" w:cs="David" w:hint="cs"/>
                <w:rtl/>
              </w:rPr>
              <w:t>וַיִּשְׁתּוֹמְמוּ</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הַיּשְׁבִים</w:t>
            </w:r>
            <w:r w:rsidRPr="004A5AEA">
              <w:rPr>
                <w:rFonts w:ascii="David" w:eastAsiaTheme="majorEastAsia" w:hAnsi="David" w:cs="David"/>
                <w:rtl/>
              </w:rPr>
              <w:t xml:space="preserve"> </w:t>
            </w:r>
            <w:r w:rsidRPr="004A5AEA">
              <w:rPr>
                <w:rFonts w:ascii="David" w:eastAsiaTheme="majorEastAsia" w:hAnsi="David" w:cs="David" w:hint="cs"/>
                <w:rtl/>
              </w:rPr>
              <w:t>בָּאָרֶץ׃</w:t>
            </w:r>
          </w:p>
        </w:tc>
        <w:tc>
          <w:tcPr>
            <w:tcW w:w="4194" w:type="dxa"/>
            <w:tcBorders>
              <w:top w:val="nil"/>
              <w:left w:val="single" w:sz="4" w:space="0" w:color="auto"/>
              <w:bottom w:val="nil"/>
              <w:right w:val="nil"/>
            </w:tcBorders>
          </w:tcPr>
          <w:p w14:paraId="4C92F825" w14:textId="6FC6CD71" w:rsidR="005B00C5" w:rsidRPr="007D2AF3" w:rsidRDefault="005B00C5" w:rsidP="005B00C5">
            <w:pPr>
              <w:rPr>
                <w:rFonts w:ascii="David" w:hAnsi="David" w:cs="David"/>
                <w:sz w:val="21"/>
                <w:szCs w:val="21"/>
              </w:rPr>
            </w:pPr>
            <w:r>
              <w:rPr>
                <w:rFonts w:ascii="David" w:hAnsi="David" w:cs="David"/>
                <w:sz w:val="21"/>
                <w:szCs w:val="21"/>
              </w:rPr>
              <w:t>7 And now, when Mosiah had made an end of reading the records, his people who tarried in the land were struck with wonder and amazement.</w:t>
            </w:r>
          </w:p>
        </w:tc>
      </w:tr>
      <w:tr w:rsidR="005B00C5" w:rsidRPr="007D2AF3" w14:paraId="307C955E" w14:textId="77777777" w:rsidTr="00590D3B">
        <w:tc>
          <w:tcPr>
            <w:tcW w:w="4194" w:type="dxa"/>
            <w:tcBorders>
              <w:top w:val="nil"/>
              <w:left w:val="nil"/>
              <w:bottom w:val="nil"/>
              <w:right w:val="single" w:sz="4" w:space="0" w:color="auto"/>
            </w:tcBorders>
          </w:tcPr>
          <w:p w14:paraId="1792115C" w14:textId="420C0212"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מַה־לַּחְשֹׁב</w:t>
            </w:r>
            <w:r w:rsidRPr="004A5AEA">
              <w:rPr>
                <w:rFonts w:ascii="David" w:eastAsiaTheme="majorEastAsia" w:hAnsi="David" w:cs="David"/>
                <w:rtl/>
              </w:rPr>
              <w:t xml:space="preserve"> </w:t>
            </w:r>
            <w:r w:rsidRPr="004A5AEA">
              <w:rPr>
                <w:rFonts w:ascii="David" w:eastAsiaTheme="majorEastAsia" w:hAnsi="David" w:cs="David" w:hint="cs"/>
                <w:rtl/>
              </w:rPr>
              <w:t>וּבִרְאוֹתָם</w:t>
            </w:r>
            <w:r w:rsidRPr="004A5AEA">
              <w:rPr>
                <w:rFonts w:ascii="David" w:eastAsiaTheme="majorEastAsia" w:hAnsi="David" w:cs="David"/>
                <w:rtl/>
              </w:rPr>
              <w:t xml:space="preserve"> </w:t>
            </w:r>
            <w:r w:rsidRPr="004A5AEA">
              <w:rPr>
                <w:rFonts w:ascii="David" w:eastAsiaTheme="majorEastAsia" w:hAnsi="David" w:cs="David" w:hint="cs"/>
                <w:rtl/>
              </w:rPr>
              <w:t>אֶת־הַנִּצָּלִים</w:t>
            </w:r>
            <w:r w:rsidRPr="004A5AEA">
              <w:rPr>
                <w:rFonts w:ascii="David" w:eastAsiaTheme="majorEastAsia" w:hAnsi="David" w:cs="David"/>
                <w:rtl/>
              </w:rPr>
              <w:t xml:space="preserve"> </w:t>
            </w:r>
            <w:r w:rsidRPr="004A5AEA">
              <w:rPr>
                <w:rFonts w:ascii="David" w:eastAsiaTheme="majorEastAsia" w:hAnsi="David" w:cs="David" w:hint="cs"/>
                <w:rtl/>
              </w:rPr>
              <w:t>מֵעַבְדוּת</w:t>
            </w:r>
            <w:r w:rsidRPr="004A5AEA">
              <w:rPr>
                <w:rFonts w:ascii="David" w:eastAsiaTheme="majorEastAsia" w:hAnsi="David" w:cs="David"/>
                <w:rtl/>
              </w:rPr>
              <w:t xml:space="preserve"> </w:t>
            </w:r>
            <w:r w:rsidRPr="004A5AEA">
              <w:rPr>
                <w:rFonts w:ascii="David" w:eastAsiaTheme="majorEastAsia" w:hAnsi="David" w:cs="David" w:hint="cs"/>
                <w:rtl/>
              </w:rPr>
              <w:t>וַיִּמָּלְאוּ</w:t>
            </w:r>
            <w:r w:rsidRPr="004A5AEA">
              <w:rPr>
                <w:rFonts w:ascii="David" w:eastAsiaTheme="majorEastAsia" w:hAnsi="David" w:cs="David"/>
                <w:rtl/>
              </w:rPr>
              <w:t xml:space="preserve"> </w:t>
            </w:r>
            <w:r w:rsidRPr="004A5AEA">
              <w:rPr>
                <w:rFonts w:ascii="David" w:eastAsiaTheme="majorEastAsia" w:hAnsi="David" w:cs="David" w:hint="cs"/>
                <w:rtl/>
              </w:rPr>
              <w:t>שִׂמְחָה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עַד־מְאֹד׃</w:t>
            </w:r>
          </w:p>
        </w:tc>
        <w:tc>
          <w:tcPr>
            <w:tcW w:w="4194" w:type="dxa"/>
            <w:tcBorders>
              <w:top w:val="nil"/>
              <w:left w:val="single" w:sz="4" w:space="0" w:color="auto"/>
              <w:bottom w:val="nil"/>
              <w:right w:val="nil"/>
            </w:tcBorders>
          </w:tcPr>
          <w:p w14:paraId="3D4673C4" w14:textId="5D206DFD" w:rsidR="005B00C5" w:rsidRPr="007D2AF3" w:rsidRDefault="005B00C5" w:rsidP="005B00C5">
            <w:pPr>
              <w:rPr>
                <w:rFonts w:ascii="David" w:hAnsi="David" w:cs="David"/>
                <w:sz w:val="21"/>
                <w:szCs w:val="21"/>
              </w:rPr>
            </w:pPr>
            <w:r>
              <w:rPr>
                <w:rFonts w:ascii="David" w:hAnsi="David" w:cs="David"/>
                <w:sz w:val="21"/>
                <w:szCs w:val="21"/>
              </w:rPr>
              <w:t>8 For they knew not what to think; for when they beheld those that had been delivered out of bondage they were filled with exceedingly great joy.</w:t>
            </w:r>
          </w:p>
        </w:tc>
      </w:tr>
      <w:tr w:rsidR="005B00C5" w:rsidRPr="007D2AF3" w14:paraId="367B0E11" w14:textId="77777777" w:rsidTr="00590D3B">
        <w:tc>
          <w:tcPr>
            <w:tcW w:w="4194" w:type="dxa"/>
            <w:tcBorders>
              <w:top w:val="nil"/>
              <w:left w:val="nil"/>
              <w:bottom w:val="nil"/>
              <w:right w:val="single" w:sz="4" w:space="0" w:color="auto"/>
            </w:tcBorders>
          </w:tcPr>
          <w:p w14:paraId="6D160453" w14:textId="744B9619"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בְּזָכְרָם</w:t>
            </w:r>
            <w:r w:rsidRPr="004A5AEA">
              <w:rPr>
                <w:rFonts w:ascii="David" w:eastAsiaTheme="majorEastAsia" w:hAnsi="David" w:cs="David"/>
                <w:rtl/>
              </w:rPr>
              <w:t xml:space="preserve"> </w:t>
            </w:r>
            <w:r w:rsidRPr="004A5AEA">
              <w:rPr>
                <w:rFonts w:ascii="David" w:eastAsiaTheme="majorEastAsia" w:hAnsi="David" w:cs="David" w:hint="cs"/>
                <w:rtl/>
              </w:rPr>
              <w:t>אֶת־אֲחֵיהֶם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נֶהֶרְגוּ</w:t>
            </w:r>
            <w:r w:rsidRPr="004A5AEA">
              <w:rPr>
                <w:rFonts w:ascii="David" w:eastAsiaTheme="majorEastAsia" w:hAnsi="David" w:cs="David"/>
                <w:rtl/>
              </w:rPr>
              <w:t xml:space="preserve"> </w:t>
            </w:r>
            <w:r w:rsidRPr="004A5AEA">
              <w:rPr>
                <w:rFonts w:ascii="David" w:eastAsiaTheme="majorEastAsia" w:hAnsi="David" w:cs="David" w:hint="cs"/>
                <w:rtl/>
              </w:rPr>
              <w:t>בִּידֵי</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וַיִּמָּלְאוּ</w:t>
            </w:r>
            <w:r w:rsidRPr="004A5AEA">
              <w:rPr>
                <w:rFonts w:ascii="David" w:eastAsiaTheme="majorEastAsia" w:hAnsi="David" w:cs="David"/>
                <w:rtl/>
              </w:rPr>
              <w:t xml:space="preserve"> </w:t>
            </w:r>
            <w:r w:rsidRPr="004A5AEA">
              <w:rPr>
                <w:rFonts w:ascii="David" w:eastAsiaTheme="majorEastAsia" w:hAnsi="David" w:cs="David" w:hint="cs"/>
                <w:rtl/>
              </w:rPr>
              <w:t>יָגוֹן</w:t>
            </w:r>
            <w:r w:rsidRPr="004A5AEA">
              <w:rPr>
                <w:rFonts w:ascii="David" w:eastAsiaTheme="majorEastAsia" w:hAnsi="David" w:cs="David"/>
                <w:rtl/>
              </w:rPr>
              <w:t xml:space="preserve"> </w:t>
            </w:r>
            <w:r w:rsidRPr="004A5AEA">
              <w:rPr>
                <w:rFonts w:ascii="David" w:eastAsiaTheme="majorEastAsia" w:hAnsi="David" w:cs="David" w:hint="cs"/>
                <w:rtl/>
              </w:rPr>
              <w:t>וַיּוֹרִידוּ</w:t>
            </w:r>
            <w:r w:rsidRPr="004A5AEA">
              <w:rPr>
                <w:rFonts w:ascii="David" w:eastAsiaTheme="majorEastAsia" w:hAnsi="David" w:cs="David"/>
                <w:rtl/>
              </w:rPr>
              <w:t xml:space="preserve"> </w:t>
            </w:r>
            <w:r w:rsidRPr="004A5AEA">
              <w:rPr>
                <w:rFonts w:ascii="David" w:eastAsiaTheme="majorEastAsia" w:hAnsi="David" w:cs="David" w:hint="cs"/>
                <w:rtl/>
              </w:rPr>
              <w:t>דִּמְעוֹת</w:t>
            </w:r>
            <w:r w:rsidRPr="004A5AEA">
              <w:rPr>
                <w:rFonts w:ascii="David" w:eastAsiaTheme="majorEastAsia" w:hAnsi="David" w:cs="David"/>
                <w:rtl/>
              </w:rPr>
              <w:t xml:space="preserve"> </w:t>
            </w:r>
            <w:r w:rsidRPr="004A5AEA">
              <w:rPr>
                <w:rFonts w:ascii="David" w:eastAsiaTheme="majorEastAsia" w:hAnsi="David" w:cs="David" w:hint="cs"/>
                <w:rtl/>
              </w:rPr>
              <w:t>רַבּוֹת׃</w:t>
            </w:r>
          </w:p>
        </w:tc>
        <w:tc>
          <w:tcPr>
            <w:tcW w:w="4194" w:type="dxa"/>
            <w:tcBorders>
              <w:top w:val="nil"/>
              <w:left w:val="single" w:sz="4" w:space="0" w:color="auto"/>
              <w:bottom w:val="nil"/>
              <w:right w:val="nil"/>
            </w:tcBorders>
          </w:tcPr>
          <w:p w14:paraId="52D3F540" w14:textId="69F08719" w:rsidR="005B00C5" w:rsidRPr="007D2AF3" w:rsidRDefault="005B00C5" w:rsidP="005B00C5">
            <w:pPr>
              <w:rPr>
                <w:rFonts w:ascii="David" w:hAnsi="David" w:cs="David"/>
                <w:sz w:val="21"/>
                <w:szCs w:val="21"/>
              </w:rPr>
            </w:pPr>
            <w:r>
              <w:rPr>
                <w:rFonts w:ascii="David" w:hAnsi="David" w:cs="David"/>
                <w:sz w:val="21"/>
                <w:szCs w:val="21"/>
              </w:rPr>
              <w:t>9 And again, when they thought of their brethren who had been slain by the Lamanites they were filled with sorrow, and even shed many tears of sorrow.</w:t>
            </w:r>
          </w:p>
        </w:tc>
      </w:tr>
      <w:tr w:rsidR="005B00C5" w:rsidRPr="007D2AF3" w14:paraId="29D770A1" w14:textId="77777777" w:rsidTr="00590D3B">
        <w:tc>
          <w:tcPr>
            <w:tcW w:w="4194" w:type="dxa"/>
            <w:tcBorders>
              <w:top w:val="nil"/>
              <w:left w:val="nil"/>
              <w:bottom w:val="nil"/>
              <w:right w:val="single" w:sz="4" w:space="0" w:color="auto"/>
            </w:tcBorders>
          </w:tcPr>
          <w:p w14:paraId="1883BEDE" w14:textId="734D6EE2"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בְּזָכְרָם</w:t>
            </w:r>
            <w:r w:rsidRPr="004A5AEA">
              <w:rPr>
                <w:rFonts w:ascii="David" w:eastAsiaTheme="majorEastAsia" w:hAnsi="David" w:cs="David"/>
                <w:rtl/>
              </w:rPr>
              <w:t xml:space="preserve"> </w:t>
            </w:r>
            <w:r w:rsidRPr="004A5AEA">
              <w:rPr>
                <w:rFonts w:ascii="David" w:eastAsiaTheme="majorEastAsia" w:hAnsi="David" w:cs="David" w:hint="cs"/>
                <w:rtl/>
              </w:rPr>
              <w:t>אֶת־חֶסֶד</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וּגְבוּרָתוֹ</w:t>
            </w:r>
            <w:r w:rsidRPr="004A5AEA">
              <w:rPr>
                <w:rFonts w:ascii="David" w:eastAsiaTheme="majorEastAsia" w:hAnsi="David" w:cs="David"/>
                <w:rtl/>
              </w:rPr>
              <w:t xml:space="preserve"> </w:t>
            </w:r>
            <w:r w:rsidRPr="004A5AEA">
              <w:rPr>
                <w:rFonts w:ascii="David" w:eastAsiaTheme="majorEastAsia" w:hAnsi="David" w:cs="David" w:hint="cs"/>
                <w:rtl/>
              </w:rPr>
              <w:t>בְּהַצִּילוֹ</w:t>
            </w:r>
            <w:r w:rsidRPr="004A5AEA">
              <w:rPr>
                <w:rFonts w:ascii="David" w:eastAsiaTheme="majorEastAsia" w:hAnsi="David" w:cs="David"/>
                <w:rtl/>
              </w:rPr>
              <w:t xml:space="preserve"> </w:t>
            </w:r>
            <w:r w:rsidRPr="004A5AEA">
              <w:rPr>
                <w:rFonts w:ascii="David" w:eastAsiaTheme="majorEastAsia" w:hAnsi="David" w:cs="David" w:hint="cs"/>
                <w:rtl/>
              </w:rPr>
              <w:t>אֶת־אַלְמָא</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מִיַּד</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וּמֵעַבְדוּת</w:t>
            </w:r>
            <w:r w:rsidRPr="004A5AEA">
              <w:rPr>
                <w:rFonts w:ascii="David" w:eastAsiaTheme="majorEastAsia" w:hAnsi="David" w:cs="David"/>
                <w:rtl/>
              </w:rPr>
              <w:t xml:space="preserve"> </w:t>
            </w:r>
            <w:r w:rsidRPr="004A5AEA">
              <w:rPr>
                <w:rFonts w:ascii="David" w:eastAsiaTheme="majorEastAsia" w:hAnsi="David" w:cs="David" w:hint="cs"/>
                <w:rtl/>
              </w:rPr>
              <w:t>וַיִּשְׂאוּ</w:t>
            </w:r>
            <w:r w:rsidRPr="004A5AEA">
              <w:rPr>
                <w:rFonts w:ascii="David" w:eastAsiaTheme="majorEastAsia" w:hAnsi="David" w:cs="David"/>
                <w:rtl/>
              </w:rPr>
              <w:t xml:space="preserve"> </w:t>
            </w:r>
            <w:r w:rsidRPr="004A5AEA">
              <w:rPr>
                <w:rFonts w:ascii="David" w:eastAsiaTheme="majorEastAsia" w:hAnsi="David" w:cs="David" w:hint="cs"/>
                <w:rtl/>
              </w:rPr>
              <w:t>קוֹלָם</w:t>
            </w:r>
            <w:r w:rsidRPr="004A5AEA">
              <w:rPr>
                <w:rFonts w:ascii="David" w:eastAsiaTheme="majorEastAsia" w:hAnsi="David" w:cs="David"/>
                <w:rtl/>
              </w:rPr>
              <w:t xml:space="preserve"> </w:t>
            </w:r>
            <w:r w:rsidRPr="004A5AEA">
              <w:rPr>
                <w:rFonts w:ascii="David" w:eastAsiaTheme="majorEastAsia" w:hAnsi="David" w:cs="David" w:hint="cs"/>
                <w:rtl/>
              </w:rPr>
              <w:t>וַיּוֹדוּ</w:t>
            </w:r>
            <w:r w:rsidRPr="004A5AEA">
              <w:rPr>
                <w:rFonts w:ascii="David" w:eastAsiaTheme="majorEastAsia" w:hAnsi="David" w:cs="David"/>
                <w:rtl/>
              </w:rPr>
              <w:t xml:space="preserve"> </w:t>
            </w:r>
            <w:r w:rsidRPr="004A5AEA">
              <w:rPr>
                <w:rFonts w:ascii="David" w:eastAsiaTheme="majorEastAsia" w:hAnsi="David" w:cs="David" w:hint="cs"/>
                <w:rtl/>
              </w:rPr>
              <w:t>לֵאלֹהִים׃</w:t>
            </w:r>
          </w:p>
        </w:tc>
        <w:tc>
          <w:tcPr>
            <w:tcW w:w="4194" w:type="dxa"/>
            <w:tcBorders>
              <w:top w:val="nil"/>
              <w:left w:val="single" w:sz="4" w:space="0" w:color="auto"/>
              <w:bottom w:val="nil"/>
              <w:right w:val="nil"/>
            </w:tcBorders>
          </w:tcPr>
          <w:p w14:paraId="28748A4B" w14:textId="63F5A7C1" w:rsidR="005B00C5" w:rsidRPr="007D2AF3" w:rsidRDefault="005B00C5" w:rsidP="005B00C5">
            <w:pPr>
              <w:rPr>
                <w:rFonts w:ascii="David" w:hAnsi="David" w:cs="David"/>
                <w:sz w:val="21"/>
                <w:szCs w:val="21"/>
              </w:rPr>
            </w:pPr>
            <w:r>
              <w:rPr>
                <w:rFonts w:ascii="David" w:hAnsi="David" w:cs="David"/>
                <w:sz w:val="21"/>
                <w:szCs w:val="21"/>
              </w:rPr>
              <w:t>10 And again, when they thought of the immediate goodness of God, and his power in delivering Alma and his brethren out of the hands of the Lamanites and of bondage, they did raise their voices and give thanks to God.</w:t>
            </w:r>
          </w:p>
        </w:tc>
      </w:tr>
      <w:tr w:rsidR="005B00C5" w:rsidRPr="007D2AF3" w14:paraId="49088AC8" w14:textId="77777777" w:rsidTr="00590D3B">
        <w:tc>
          <w:tcPr>
            <w:tcW w:w="4194" w:type="dxa"/>
            <w:tcBorders>
              <w:top w:val="nil"/>
              <w:left w:val="nil"/>
              <w:bottom w:val="nil"/>
              <w:right w:val="single" w:sz="4" w:space="0" w:color="auto"/>
            </w:tcBorders>
          </w:tcPr>
          <w:p w14:paraId="4FE53E1A" w14:textId="351A1A64"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וְעוֹד</w:t>
            </w:r>
            <w:r w:rsidRPr="004A5AEA">
              <w:rPr>
                <w:rFonts w:ascii="David" w:eastAsiaTheme="majorEastAsia" w:hAnsi="David" w:cs="David"/>
                <w:rtl/>
              </w:rPr>
              <w:t xml:space="preserve"> </w:t>
            </w:r>
            <w:r w:rsidRPr="004A5AEA">
              <w:rPr>
                <w:rFonts w:ascii="David" w:eastAsiaTheme="majorEastAsia" w:hAnsi="David" w:cs="David" w:hint="cs"/>
                <w:rtl/>
              </w:rPr>
              <w:t>בַּחֲשָׁבָם</w:t>
            </w:r>
            <w:r w:rsidRPr="004A5AEA">
              <w:rPr>
                <w:rFonts w:ascii="David" w:eastAsiaTheme="majorEastAsia" w:hAnsi="David" w:cs="David"/>
                <w:rtl/>
              </w:rPr>
              <w:t xml:space="preserve"> </w:t>
            </w:r>
            <w:r w:rsidRPr="004A5AEA">
              <w:rPr>
                <w:rFonts w:ascii="David" w:eastAsiaTheme="majorEastAsia" w:hAnsi="David" w:cs="David" w:hint="cs"/>
                <w:rtl/>
              </w:rPr>
              <w:t>עַל־הַלָּמָנִים</w:t>
            </w:r>
            <w:r w:rsidRPr="004A5AEA">
              <w:rPr>
                <w:rFonts w:ascii="David" w:eastAsiaTheme="majorEastAsia" w:hAnsi="David" w:cs="David"/>
                <w:rtl/>
              </w:rPr>
              <w:t xml:space="preserve"> </w:t>
            </w:r>
            <w:r w:rsidRPr="004A5AEA">
              <w:rPr>
                <w:rFonts w:ascii="David" w:eastAsiaTheme="majorEastAsia" w:hAnsi="David" w:cs="David" w:hint="cs"/>
                <w:rtl/>
              </w:rPr>
              <w:t>אֲחֵיהֶם</w:t>
            </w:r>
            <w:r w:rsidRPr="004A5AEA">
              <w:rPr>
                <w:rFonts w:ascii="David" w:eastAsiaTheme="majorEastAsia" w:hAnsi="David" w:cs="David"/>
                <w:rtl/>
              </w:rPr>
              <w:t xml:space="preserve"> </w:t>
            </w:r>
            <w:r w:rsidRPr="004A5AEA">
              <w:rPr>
                <w:rFonts w:ascii="David" w:eastAsiaTheme="majorEastAsia" w:hAnsi="David" w:cs="David" w:hint="cs"/>
                <w:rtl/>
              </w:rPr>
              <w:t>עַל־חַטֹּאתָם</w:t>
            </w:r>
            <w:r w:rsidRPr="004A5AEA">
              <w:rPr>
                <w:rFonts w:ascii="David" w:eastAsiaTheme="majorEastAsia" w:hAnsi="David" w:cs="David"/>
                <w:rtl/>
              </w:rPr>
              <w:t xml:space="preserve"> </w:t>
            </w:r>
            <w:r w:rsidRPr="004A5AEA">
              <w:rPr>
                <w:rFonts w:ascii="David" w:eastAsiaTheme="majorEastAsia" w:hAnsi="David" w:cs="David" w:hint="cs"/>
                <w:rtl/>
              </w:rPr>
              <w:t>וְטֻמְאָתָם</w:t>
            </w:r>
            <w:r w:rsidRPr="004A5AEA">
              <w:rPr>
                <w:rFonts w:ascii="David" w:eastAsiaTheme="majorEastAsia" w:hAnsi="David" w:cs="David"/>
                <w:rtl/>
              </w:rPr>
              <w:t xml:space="preserve"> </w:t>
            </w:r>
            <w:r w:rsidRPr="004A5AEA">
              <w:rPr>
                <w:rFonts w:ascii="David" w:eastAsiaTheme="majorEastAsia" w:hAnsi="David" w:cs="David" w:hint="cs"/>
                <w:rtl/>
              </w:rPr>
              <w:t>וַיִּמָּלְאוּ</w:t>
            </w:r>
            <w:r w:rsidRPr="004A5AEA">
              <w:rPr>
                <w:rFonts w:ascii="David" w:eastAsiaTheme="majorEastAsia" w:hAnsi="David" w:cs="David"/>
                <w:rtl/>
              </w:rPr>
              <w:t xml:space="preserve"> </w:t>
            </w:r>
            <w:r w:rsidRPr="004A5AEA">
              <w:rPr>
                <w:rFonts w:ascii="David" w:eastAsiaTheme="majorEastAsia" w:hAnsi="David" w:cs="David" w:hint="cs"/>
                <w:rtl/>
              </w:rPr>
              <w:t>מַכְאוֹב</w:t>
            </w:r>
            <w:r w:rsidRPr="004A5AEA">
              <w:rPr>
                <w:rFonts w:ascii="David" w:eastAsiaTheme="majorEastAsia" w:hAnsi="David" w:cs="David"/>
                <w:rtl/>
              </w:rPr>
              <w:t xml:space="preserve"> </w:t>
            </w:r>
            <w:r w:rsidRPr="004A5AEA">
              <w:rPr>
                <w:rFonts w:ascii="David" w:eastAsiaTheme="majorEastAsia" w:hAnsi="David" w:cs="David" w:hint="cs"/>
                <w:rtl/>
              </w:rPr>
              <w:t>וְצַעַר</w:t>
            </w:r>
            <w:r w:rsidRPr="004A5AEA">
              <w:rPr>
                <w:rFonts w:ascii="David" w:eastAsiaTheme="majorEastAsia" w:hAnsi="David" w:cs="David"/>
                <w:rtl/>
              </w:rPr>
              <w:t xml:space="preserve"> </w:t>
            </w:r>
            <w:r w:rsidRPr="004A5AEA">
              <w:rPr>
                <w:rFonts w:ascii="David" w:eastAsiaTheme="majorEastAsia" w:hAnsi="David" w:cs="David" w:hint="cs"/>
                <w:rtl/>
              </w:rPr>
              <w:t>לְטוֹבַת</w:t>
            </w:r>
            <w:r w:rsidRPr="004A5AEA">
              <w:rPr>
                <w:rFonts w:ascii="David" w:eastAsiaTheme="majorEastAsia" w:hAnsi="David" w:cs="David"/>
                <w:rtl/>
              </w:rPr>
              <w:t xml:space="preserve"> </w:t>
            </w:r>
            <w:r w:rsidRPr="004A5AEA">
              <w:rPr>
                <w:rFonts w:ascii="David" w:eastAsiaTheme="majorEastAsia" w:hAnsi="David" w:cs="David" w:hint="cs"/>
                <w:rtl/>
              </w:rPr>
              <w:t>נַפְשֹׁתָם׃</w:t>
            </w:r>
          </w:p>
        </w:tc>
        <w:tc>
          <w:tcPr>
            <w:tcW w:w="4194" w:type="dxa"/>
            <w:tcBorders>
              <w:top w:val="nil"/>
              <w:left w:val="single" w:sz="4" w:space="0" w:color="auto"/>
              <w:bottom w:val="nil"/>
              <w:right w:val="nil"/>
            </w:tcBorders>
          </w:tcPr>
          <w:p w14:paraId="19EA2442" w14:textId="20D20F44" w:rsidR="005B00C5" w:rsidRPr="007D2AF3" w:rsidRDefault="005B00C5" w:rsidP="005B00C5">
            <w:pPr>
              <w:rPr>
                <w:rFonts w:ascii="David" w:hAnsi="David" w:cs="David"/>
                <w:sz w:val="21"/>
                <w:szCs w:val="21"/>
              </w:rPr>
            </w:pPr>
            <w:r>
              <w:rPr>
                <w:rFonts w:ascii="David" w:hAnsi="David" w:cs="David"/>
                <w:sz w:val="21"/>
                <w:szCs w:val="21"/>
              </w:rPr>
              <w:t>11 And again, when they thought upon the Lamanites, who were their brethren, of their sinful and polluted state, they were filled with pain and anguish for the welfare of their souls.</w:t>
            </w:r>
          </w:p>
        </w:tc>
      </w:tr>
      <w:tr w:rsidR="005B00C5" w:rsidRPr="007D2AF3" w14:paraId="67C100A2" w14:textId="77777777" w:rsidTr="00590D3B">
        <w:tc>
          <w:tcPr>
            <w:tcW w:w="4194" w:type="dxa"/>
            <w:tcBorders>
              <w:top w:val="nil"/>
              <w:left w:val="nil"/>
              <w:bottom w:val="nil"/>
              <w:right w:val="single" w:sz="4" w:space="0" w:color="auto"/>
            </w:tcBorders>
          </w:tcPr>
          <w:p w14:paraId="2459F73F" w14:textId="7037873A"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אֲמוּלוֹן</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לָקְחוּ</w:t>
            </w:r>
            <w:r w:rsidRPr="004A5AEA">
              <w:rPr>
                <w:rFonts w:ascii="David" w:eastAsiaTheme="majorEastAsia" w:hAnsi="David" w:cs="David"/>
                <w:rtl/>
              </w:rPr>
              <w:t xml:space="preserve"> </w:t>
            </w:r>
            <w:r w:rsidRPr="004A5AEA">
              <w:rPr>
                <w:rFonts w:ascii="David" w:eastAsiaTheme="majorEastAsia" w:hAnsi="David" w:cs="David" w:hint="cs"/>
                <w:rtl/>
              </w:rPr>
              <w:t>מִבְּנוֹת</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לְנָשִׁים</w:t>
            </w:r>
            <w:r w:rsidRPr="004A5AEA">
              <w:rPr>
                <w:rFonts w:ascii="David" w:eastAsiaTheme="majorEastAsia" w:hAnsi="David" w:cs="David"/>
                <w:rtl/>
              </w:rPr>
              <w:t xml:space="preserve"> </w:t>
            </w:r>
            <w:r w:rsidRPr="004A5AEA">
              <w:rPr>
                <w:rFonts w:ascii="David" w:eastAsiaTheme="majorEastAsia" w:hAnsi="David" w:cs="David" w:hint="cs"/>
                <w:rtl/>
              </w:rPr>
              <w:t>וַיֵּרַע</w:t>
            </w:r>
            <w:r w:rsidRPr="004A5AEA">
              <w:rPr>
                <w:rFonts w:ascii="David" w:eastAsiaTheme="majorEastAsia" w:hAnsi="David" w:cs="David"/>
                <w:rtl/>
              </w:rPr>
              <w:t xml:space="preserve"> </w:t>
            </w:r>
            <w:r w:rsidRPr="004A5AEA">
              <w:rPr>
                <w:rFonts w:ascii="David" w:eastAsiaTheme="majorEastAsia" w:hAnsi="David" w:cs="David" w:hint="cs"/>
                <w:rtl/>
              </w:rPr>
              <w:t>בְּעֵינֵיהֶם</w:t>
            </w:r>
            <w:r w:rsidRPr="004A5AEA">
              <w:rPr>
                <w:rFonts w:ascii="David" w:eastAsiaTheme="majorEastAsia" w:hAnsi="David" w:cs="David"/>
                <w:rtl/>
              </w:rPr>
              <w:t xml:space="preserve"> </w:t>
            </w:r>
            <w:r w:rsidRPr="004A5AEA">
              <w:rPr>
                <w:rFonts w:ascii="David" w:eastAsiaTheme="majorEastAsia" w:hAnsi="David" w:cs="David" w:hint="cs"/>
                <w:rtl/>
              </w:rPr>
              <w:t>דֶּרֶךְ</w:t>
            </w:r>
            <w:r w:rsidRPr="004A5AEA">
              <w:rPr>
                <w:rFonts w:ascii="David" w:eastAsiaTheme="majorEastAsia" w:hAnsi="David" w:cs="David"/>
                <w:rtl/>
              </w:rPr>
              <w:t xml:space="preserve"> </w:t>
            </w:r>
            <w:r w:rsidRPr="004A5AEA">
              <w:rPr>
                <w:rFonts w:ascii="David" w:eastAsiaTheme="majorEastAsia" w:hAnsi="David" w:cs="David" w:hint="cs"/>
                <w:rtl/>
              </w:rPr>
              <w:t>אֲבוֹתָם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אָבוּ</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לְהִקָּרֵא</w:t>
            </w:r>
            <w:r w:rsidRPr="004A5AEA">
              <w:rPr>
                <w:rFonts w:ascii="David" w:eastAsiaTheme="majorEastAsia" w:hAnsi="David" w:cs="David"/>
                <w:rtl/>
              </w:rPr>
              <w:t xml:space="preserve"> </w:t>
            </w:r>
            <w:r w:rsidRPr="004A5AEA">
              <w:rPr>
                <w:rFonts w:ascii="David" w:eastAsiaTheme="majorEastAsia" w:hAnsi="David" w:cs="David" w:hint="cs"/>
                <w:rtl/>
              </w:rPr>
              <w:t>בִּשְׁמוֹת</w:t>
            </w:r>
            <w:r w:rsidRPr="004A5AEA">
              <w:rPr>
                <w:rFonts w:ascii="David" w:eastAsiaTheme="majorEastAsia" w:hAnsi="David" w:cs="David"/>
                <w:rtl/>
              </w:rPr>
              <w:t xml:space="preserve"> </w:t>
            </w:r>
            <w:r w:rsidRPr="004A5AEA">
              <w:rPr>
                <w:rFonts w:ascii="David" w:eastAsiaTheme="majorEastAsia" w:hAnsi="David" w:cs="David" w:hint="cs"/>
                <w:rtl/>
              </w:rPr>
              <w:t>אֲבוֹתָם</w:t>
            </w:r>
            <w:r w:rsidRPr="004A5AEA">
              <w:rPr>
                <w:rFonts w:ascii="David" w:eastAsiaTheme="majorEastAsia" w:hAnsi="David" w:cs="David"/>
                <w:rtl/>
              </w:rPr>
              <w:t xml:space="preserve"> </w:t>
            </w:r>
            <w:r w:rsidRPr="004A5AEA">
              <w:rPr>
                <w:rFonts w:ascii="David" w:eastAsiaTheme="majorEastAsia" w:hAnsi="David" w:cs="David" w:hint="cs"/>
                <w:rtl/>
              </w:rPr>
              <w:t>וַיִּקְחוּ</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אֶת־שֵׁם</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יִקָּרְאוּ</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וַיִּתְיַחֲסוּ</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הַנִּקְרָאִים</w:t>
            </w:r>
            <w:r w:rsidRPr="004A5AEA">
              <w:rPr>
                <w:rFonts w:ascii="David" w:eastAsiaTheme="majorEastAsia" w:hAnsi="David" w:cs="David"/>
                <w:rtl/>
              </w:rPr>
              <w:t xml:space="preserve"> </w:t>
            </w:r>
            <w:r w:rsidRPr="004A5AEA">
              <w:rPr>
                <w:rFonts w:ascii="David" w:eastAsiaTheme="majorEastAsia" w:hAnsi="David" w:cs="David" w:hint="cs"/>
                <w:rtl/>
              </w:rPr>
              <w:t>נְפִיִּים׃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467DB69E" w14:textId="6847F750" w:rsidR="005B00C5" w:rsidRPr="007D2AF3" w:rsidRDefault="005B00C5" w:rsidP="005B00C5">
            <w:pPr>
              <w:rPr>
                <w:rFonts w:ascii="David" w:hAnsi="David" w:cs="David"/>
                <w:sz w:val="21"/>
                <w:szCs w:val="21"/>
              </w:rPr>
            </w:pPr>
            <w:r>
              <w:rPr>
                <w:rFonts w:ascii="David" w:hAnsi="David" w:cs="David"/>
                <w:sz w:val="21"/>
                <w:szCs w:val="21"/>
              </w:rPr>
              <w:t>12 And it came to pass that those who were the children of Amulon and his brethren, who had taken to wife the daughters of the Lamanites, were displeased with the conduct of their fathers, and they would no longer be called by the names of their fathers, therefore they took upon themselves the name of Nephi, that they might be called the children of Nephi and be numbered among those who were called Nephites.</w:t>
            </w:r>
          </w:p>
        </w:tc>
      </w:tr>
      <w:tr w:rsidR="005B00C5" w:rsidRPr="007D2AF3" w14:paraId="724228DB" w14:textId="77777777" w:rsidTr="00590D3B">
        <w:tc>
          <w:tcPr>
            <w:tcW w:w="4194" w:type="dxa"/>
            <w:tcBorders>
              <w:top w:val="nil"/>
              <w:left w:val="nil"/>
              <w:bottom w:val="nil"/>
              <w:right w:val="single" w:sz="4" w:space="0" w:color="auto"/>
            </w:tcBorders>
          </w:tcPr>
          <w:p w14:paraId="7C82A3C4" w14:textId="78DC90B7"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כָל־עַם</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הִתְיַחֲסוּ</w:t>
            </w:r>
            <w:r w:rsidRPr="004A5AEA">
              <w:rPr>
                <w:rFonts w:ascii="David" w:eastAsiaTheme="majorEastAsia" w:hAnsi="David" w:cs="David"/>
                <w:rtl/>
              </w:rPr>
              <w:t xml:space="preserve"> </w:t>
            </w:r>
            <w:r w:rsidRPr="004A5AEA">
              <w:rPr>
                <w:rFonts w:ascii="David" w:eastAsiaTheme="majorEastAsia" w:hAnsi="David" w:cs="David" w:hint="cs"/>
                <w:rtl/>
              </w:rPr>
              <w:t>עִם־הַנֶּפִיִּים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נִתְּנָה</w:t>
            </w:r>
            <w:r w:rsidRPr="004A5AEA">
              <w:rPr>
                <w:rFonts w:ascii="David" w:eastAsiaTheme="majorEastAsia" w:hAnsi="David" w:cs="David"/>
                <w:rtl/>
              </w:rPr>
              <w:t xml:space="preserve"> </w:t>
            </w:r>
            <w:r w:rsidRPr="004A5AEA">
              <w:rPr>
                <w:rFonts w:ascii="David" w:eastAsiaTheme="majorEastAsia" w:hAnsi="David" w:cs="David" w:hint="cs"/>
                <w:rtl/>
              </w:rPr>
              <w:t>הַמַּמְלָכָה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אִם־לְצֶאֱצָאֵי</w:t>
            </w:r>
            <w:r w:rsidRPr="004A5AEA">
              <w:rPr>
                <w:rFonts w:ascii="David" w:eastAsiaTheme="majorEastAsia" w:hAnsi="David" w:cs="David"/>
                <w:rtl/>
              </w:rPr>
              <w:t xml:space="preserve"> </w:t>
            </w:r>
            <w:r w:rsidRPr="004A5AEA">
              <w:rPr>
                <w:rFonts w:ascii="David" w:eastAsiaTheme="majorEastAsia" w:hAnsi="David" w:cs="David" w:hint="cs"/>
                <w:rtl/>
              </w:rPr>
              <w:t>נֶפִי׃</w:t>
            </w:r>
          </w:p>
        </w:tc>
        <w:tc>
          <w:tcPr>
            <w:tcW w:w="4194" w:type="dxa"/>
            <w:tcBorders>
              <w:top w:val="nil"/>
              <w:left w:val="single" w:sz="4" w:space="0" w:color="auto"/>
              <w:bottom w:val="nil"/>
              <w:right w:val="nil"/>
            </w:tcBorders>
          </w:tcPr>
          <w:p w14:paraId="5FD39F8B" w14:textId="722D8A8A" w:rsidR="005B00C5" w:rsidRPr="007D2AF3" w:rsidRDefault="005B00C5" w:rsidP="005B00C5">
            <w:pPr>
              <w:rPr>
                <w:rFonts w:ascii="David" w:hAnsi="David" w:cs="David"/>
                <w:sz w:val="21"/>
                <w:szCs w:val="21"/>
              </w:rPr>
            </w:pPr>
            <w:r>
              <w:rPr>
                <w:rFonts w:ascii="David" w:hAnsi="David" w:cs="David"/>
                <w:sz w:val="21"/>
                <w:szCs w:val="21"/>
              </w:rPr>
              <w:t>13 And now all the people of Zarahemla were numbered with the Nephites, and this because the kingdom had been conferred upon none but those who were descendants of Nephi.</w:t>
            </w:r>
          </w:p>
        </w:tc>
      </w:tr>
      <w:tr w:rsidR="005B00C5" w:rsidRPr="007D2AF3" w14:paraId="6F2649E0" w14:textId="77777777" w:rsidTr="00590D3B">
        <w:tc>
          <w:tcPr>
            <w:tcW w:w="4194" w:type="dxa"/>
            <w:tcBorders>
              <w:top w:val="nil"/>
              <w:left w:val="nil"/>
              <w:bottom w:val="nil"/>
              <w:right w:val="single" w:sz="4" w:space="0" w:color="auto"/>
            </w:tcBorders>
          </w:tcPr>
          <w:p w14:paraId="7E446550" w14:textId="224D4EEA"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כִּלָּה</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וְלִקְרֹא</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וַיַּחְפֹּץ</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יְדַבֵּר</w:t>
            </w:r>
            <w:r w:rsidRPr="004A5AEA">
              <w:rPr>
                <w:rFonts w:ascii="David" w:eastAsiaTheme="majorEastAsia" w:hAnsi="David" w:cs="David"/>
                <w:rtl/>
              </w:rPr>
              <w:t xml:space="preserve"> </w:t>
            </w:r>
            <w:r w:rsidRPr="004A5AEA">
              <w:rPr>
                <w:rFonts w:ascii="David" w:eastAsiaTheme="majorEastAsia" w:hAnsi="David" w:cs="David" w:hint="cs"/>
                <w:rtl/>
              </w:rPr>
              <w:t>גַּם־אַלְמָא</w:t>
            </w:r>
            <w:r w:rsidRPr="004A5AEA">
              <w:rPr>
                <w:rFonts w:ascii="David" w:eastAsiaTheme="majorEastAsia" w:hAnsi="David" w:cs="David"/>
                <w:rtl/>
              </w:rPr>
              <w:t xml:space="preserve"> </w:t>
            </w:r>
            <w:r w:rsidRPr="004A5AEA">
              <w:rPr>
                <w:rFonts w:ascii="David" w:eastAsiaTheme="majorEastAsia" w:hAnsi="David" w:cs="David" w:hint="cs"/>
                <w:rtl/>
              </w:rPr>
              <w:t>אֶל־הָעָם׃</w:t>
            </w:r>
          </w:p>
        </w:tc>
        <w:tc>
          <w:tcPr>
            <w:tcW w:w="4194" w:type="dxa"/>
            <w:tcBorders>
              <w:top w:val="nil"/>
              <w:left w:val="single" w:sz="4" w:space="0" w:color="auto"/>
              <w:bottom w:val="nil"/>
              <w:right w:val="nil"/>
            </w:tcBorders>
          </w:tcPr>
          <w:p w14:paraId="549C70A9" w14:textId="2D71CB95" w:rsidR="005B00C5" w:rsidRPr="007D2AF3" w:rsidRDefault="005B00C5" w:rsidP="005B00C5">
            <w:pPr>
              <w:rPr>
                <w:rFonts w:ascii="David" w:hAnsi="David" w:cs="David"/>
                <w:sz w:val="21"/>
                <w:szCs w:val="21"/>
              </w:rPr>
            </w:pPr>
            <w:r>
              <w:rPr>
                <w:rFonts w:ascii="David" w:hAnsi="David" w:cs="David"/>
                <w:sz w:val="21"/>
                <w:szCs w:val="21"/>
              </w:rPr>
              <w:t>14 And now it came to pass that when Mosiah had made an end of speaking and reading to the people, he desired that Alma should also speak to the people.</w:t>
            </w:r>
          </w:p>
        </w:tc>
      </w:tr>
      <w:tr w:rsidR="005B00C5" w:rsidRPr="007D2AF3" w14:paraId="2AECFB01" w14:textId="77777777" w:rsidTr="00590D3B">
        <w:tc>
          <w:tcPr>
            <w:tcW w:w="4194" w:type="dxa"/>
            <w:tcBorders>
              <w:top w:val="nil"/>
              <w:left w:val="nil"/>
              <w:bottom w:val="nil"/>
              <w:right w:val="single" w:sz="4" w:space="0" w:color="auto"/>
            </w:tcBorders>
          </w:tcPr>
          <w:p w14:paraId="231799D1" w14:textId="49914DE9"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וַיְדַבֵּר</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אֶל־הָעָם</w:t>
            </w:r>
            <w:r w:rsidRPr="004A5AEA">
              <w:rPr>
                <w:rFonts w:ascii="David" w:eastAsiaTheme="majorEastAsia" w:hAnsi="David" w:cs="David"/>
                <w:rtl/>
              </w:rPr>
              <w:t xml:space="preserve"> </w:t>
            </w:r>
            <w:r w:rsidRPr="004A5AEA">
              <w:rPr>
                <w:rFonts w:ascii="David" w:eastAsiaTheme="majorEastAsia" w:hAnsi="David" w:cs="David" w:hint="cs"/>
                <w:rtl/>
              </w:rPr>
              <w:t>בְּהִקָּהֲלָם</w:t>
            </w:r>
            <w:r w:rsidRPr="004A5AEA">
              <w:rPr>
                <w:rFonts w:ascii="David" w:eastAsiaTheme="majorEastAsia" w:hAnsi="David" w:cs="David"/>
                <w:rtl/>
              </w:rPr>
              <w:t xml:space="preserve"> </w:t>
            </w:r>
            <w:r w:rsidRPr="004A5AEA">
              <w:rPr>
                <w:rFonts w:ascii="David" w:eastAsiaTheme="majorEastAsia" w:hAnsi="David" w:cs="David" w:hint="cs"/>
                <w:rtl/>
              </w:rPr>
              <w:t>בַּהֲמוֹנִים</w:t>
            </w:r>
            <w:r w:rsidRPr="004A5AEA">
              <w:rPr>
                <w:rFonts w:ascii="David" w:eastAsiaTheme="majorEastAsia" w:hAnsi="David" w:cs="David"/>
                <w:rtl/>
              </w:rPr>
              <w:t xml:space="preserve"> </w:t>
            </w:r>
            <w:r w:rsidRPr="004A5AEA">
              <w:rPr>
                <w:rFonts w:ascii="David" w:eastAsiaTheme="majorEastAsia" w:hAnsi="David" w:cs="David" w:hint="cs"/>
                <w:rtl/>
              </w:rPr>
              <w:t>גְּדוֹלִים</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מֵהָמוֹן</w:t>
            </w:r>
            <w:r w:rsidRPr="004A5AEA">
              <w:rPr>
                <w:rFonts w:ascii="David" w:eastAsiaTheme="majorEastAsia" w:hAnsi="David" w:cs="David"/>
                <w:rtl/>
              </w:rPr>
              <w:t xml:space="preserve"> </w:t>
            </w:r>
            <w:r w:rsidRPr="004A5AEA">
              <w:rPr>
                <w:rFonts w:ascii="David" w:eastAsiaTheme="majorEastAsia" w:hAnsi="David" w:cs="David" w:hint="cs"/>
                <w:rtl/>
              </w:rPr>
              <w:t>אֶל־הָמוֹן</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לִתְשׁוּבָה</w:t>
            </w:r>
            <w:r w:rsidRPr="004A5AEA">
              <w:rPr>
                <w:rFonts w:ascii="David" w:eastAsiaTheme="majorEastAsia" w:hAnsi="David" w:cs="David"/>
                <w:rtl/>
              </w:rPr>
              <w:t xml:space="preserve"> </w:t>
            </w:r>
            <w:r w:rsidRPr="004A5AEA">
              <w:rPr>
                <w:rFonts w:ascii="David" w:eastAsiaTheme="majorEastAsia" w:hAnsi="David" w:cs="David" w:hint="cs"/>
                <w:rtl/>
              </w:rPr>
              <w:t>וֶאֱמוּנָה</w:t>
            </w:r>
            <w:r w:rsidRPr="004A5AEA">
              <w:rPr>
                <w:rFonts w:ascii="David" w:eastAsiaTheme="majorEastAsia" w:hAnsi="David" w:cs="David"/>
                <w:rtl/>
              </w:rPr>
              <w:t xml:space="preserve"> </w:t>
            </w:r>
            <w:r w:rsidRPr="004A5AEA">
              <w:rPr>
                <w:rFonts w:ascii="David" w:eastAsiaTheme="majorEastAsia" w:hAnsi="David" w:cs="David" w:hint="cs"/>
                <w:rtl/>
              </w:rPr>
              <w:t>בַּיהוָה׃</w:t>
            </w:r>
          </w:p>
        </w:tc>
        <w:tc>
          <w:tcPr>
            <w:tcW w:w="4194" w:type="dxa"/>
            <w:tcBorders>
              <w:top w:val="nil"/>
              <w:left w:val="single" w:sz="4" w:space="0" w:color="auto"/>
              <w:bottom w:val="nil"/>
              <w:right w:val="nil"/>
            </w:tcBorders>
          </w:tcPr>
          <w:p w14:paraId="109AE315" w14:textId="567CD0A7" w:rsidR="005B00C5" w:rsidRPr="007D2AF3" w:rsidRDefault="005B00C5" w:rsidP="005B00C5">
            <w:pPr>
              <w:rPr>
                <w:rFonts w:ascii="David" w:hAnsi="David" w:cs="David"/>
                <w:sz w:val="21"/>
                <w:szCs w:val="21"/>
              </w:rPr>
            </w:pPr>
            <w:r>
              <w:rPr>
                <w:rFonts w:ascii="David" w:hAnsi="David" w:cs="David"/>
                <w:sz w:val="21"/>
                <w:szCs w:val="21"/>
              </w:rPr>
              <w:t xml:space="preserve">15 And Alma did speak unto them, when they were assembled together in large bodies, and he went from one body to another, preaching unto the people repentance and faith on the Lord. </w:t>
            </w:r>
          </w:p>
        </w:tc>
      </w:tr>
      <w:tr w:rsidR="005B00C5" w:rsidRPr="007D2AF3" w14:paraId="60662D1A" w14:textId="77777777" w:rsidTr="00590D3B">
        <w:tc>
          <w:tcPr>
            <w:tcW w:w="4194" w:type="dxa"/>
            <w:tcBorders>
              <w:top w:val="nil"/>
              <w:left w:val="nil"/>
              <w:bottom w:val="nil"/>
              <w:right w:val="single" w:sz="4" w:space="0" w:color="auto"/>
            </w:tcBorders>
          </w:tcPr>
          <w:p w14:paraId="12D23338" w14:textId="10FB5324"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וַיּוֹכַח</w:t>
            </w:r>
            <w:r w:rsidRPr="004A5AEA">
              <w:rPr>
                <w:rFonts w:ascii="David" w:eastAsiaTheme="majorEastAsia" w:hAnsi="David" w:cs="David"/>
                <w:rtl/>
              </w:rPr>
              <w:t xml:space="preserve"> </w:t>
            </w:r>
            <w:r w:rsidRPr="004A5AEA">
              <w:rPr>
                <w:rFonts w:ascii="David" w:eastAsiaTheme="majorEastAsia" w:hAnsi="David" w:cs="David" w:hint="cs"/>
                <w:rtl/>
              </w:rPr>
              <w:t>אֶת־עַם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וְאֶחָיו</w:t>
            </w:r>
            <w:r w:rsidRPr="004A5AEA">
              <w:rPr>
                <w:rFonts w:ascii="David" w:eastAsiaTheme="majorEastAsia" w:hAnsi="David" w:cs="David"/>
                <w:rtl/>
              </w:rPr>
              <w:t xml:space="preserve"> </w:t>
            </w:r>
            <w:r w:rsidRPr="004A5AEA">
              <w:rPr>
                <w:rFonts w:ascii="David" w:eastAsiaTheme="majorEastAsia" w:hAnsi="David" w:cs="David" w:hint="cs"/>
                <w:rtl/>
              </w:rPr>
              <w:t>כָּל־הַנִּצָּלִים</w:t>
            </w:r>
            <w:r w:rsidRPr="004A5AEA">
              <w:rPr>
                <w:rFonts w:ascii="David" w:eastAsiaTheme="majorEastAsia" w:hAnsi="David" w:cs="David"/>
                <w:rtl/>
              </w:rPr>
              <w:t xml:space="preserve"> </w:t>
            </w:r>
            <w:r w:rsidRPr="004A5AEA">
              <w:rPr>
                <w:rFonts w:ascii="David" w:eastAsiaTheme="majorEastAsia" w:hAnsi="David" w:cs="David" w:hint="cs"/>
                <w:rtl/>
              </w:rPr>
              <w:t>מֵעַבְדוּת</w:t>
            </w:r>
            <w:r w:rsidRPr="004A5AEA">
              <w:rPr>
                <w:rFonts w:ascii="David" w:eastAsiaTheme="majorEastAsia" w:hAnsi="David" w:cs="David"/>
                <w:rtl/>
              </w:rPr>
              <w:t xml:space="preserve"> </w:t>
            </w:r>
            <w:r w:rsidRPr="004A5AEA">
              <w:rPr>
                <w:rFonts w:ascii="David" w:eastAsiaTheme="majorEastAsia" w:hAnsi="David" w:cs="David" w:hint="cs"/>
                <w:rtl/>
              </w:rPr>
              <w:t>לִזְכֹּר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הַמַּצִּיל</w:t>
            </w:r>
            <w:r w:rsidRPr="004A5AEA">
              <w:rPr>
                <w:rFonts w:ascii="David" w:eastAsiaTheme="majorEastAsia" w:hAnsi="David" w:cs="David"/>
                <w:rtl/>
              </w:rPr>
              <w:t xml:space="preserve"> </w:t>
            </w:r>
            <w:r w:rsidRPr="004A5AEA">
              <w:rPr>
                <w:rFonts w:ascii="David" w:eastAsiaTheme="majorEastAsia" w:hAnsi="David" w:cs="David" w:hint="cs"/>
                <w:rtl/>
              </w:rPr>
              <w:t>אוֹתָם׃</w:t>
            </w:r>
          </w:p>
        </w:tc>
        <w:tc>
          <w:tcPr>
            <w:tcW w:w="4194" w:type="dxa"/>
            <w:tcBorders>
              <w:top w:val="nil"/>
              <w:left w:val="single" w:sz="4" w:space="0" w:color="auto"/>
              <w:bottom w:val="nil"/>
              <w:right w:val="nil"/>
            </w:tcBorders>
          </w:tcPr>
          <w:p w14:paraId="09F9D075" w14:textId="5527E30F" w:rsidR="005B00C5" w:rsidRPr="007D2AF3" w:rsidRDefault="005B00C5" w:rsidP="005B00C5">
            <w:pPr>
              <w:rPr>
                <w:rFonts w:ascii="David" w:hAnsi="David" w:cs="David"/>
                <w:sz w:val="21"/>
                <w:szCs w:val="21"/>
              </w:rPr>
            </w:pPr>
            <w:r>
              <w:rPr>
                <w:rFonts w:ascii="David" w:hAnsi="David" w:cs="David"/>
                <w:sz w:val="21"/>
                <w:szCs w:val="21"/>
              </w:rPr>
              <w:t>16 And he did exhort the people of Limhi and his brethren, all those that had been delivered out of bondage, that they should remember that it was the Lord that did deliver them.</w:t>
            </w:r>
          </w:p>
        </w:tc>
      </w:tr>
      <w:tr w:rsidR="005B00C5" w:rsidRPr="007D2AF3" w14:paraId="4ADD332F" w14:textId="77777777" w:rsidTr="00590D3B">
        <w:tc>
          <w:tcPr>
            <w:tcW w:w="4194" w:type="dxa"/>
            <w:tcBorders>
              <w:top w:val="nil"/>
              <w:left w:val="nil"/>
              <w:bottom w:val="nil"/>
              <w:right w:val="single" w:sz="4" w:space="0" w:color="auto"/>
            </w:tcBorders>
          </w:tcPr>
          <w:p w14:paraId="5FA8EEFA" w14:textId="704D0BD5"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לַמֵּד</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דְּבָרִים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וַיְכַל</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וַיַּחְפֹּץ</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לְהִטָּבֵל</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כָּל־עַמּוֹ</w:t>
            </w:r>
            <w:r w:rsidRPr="004A5AEA">
              <w:rPr>
                <w:rFonts w:ascii="David" w:eastAsiaTheme="majorEastAsia" w:hAnsi="David" w:cs="David"/>
                <w:rtl/>
              </w:rPr>
              <w:t xml:space="preserve"> </w:t>
            </w:r>
            <w:r w:rsidRPr="004A5AEA">
              <w:rPr>
                <w:rFonts w:ascii="David" w:eastAsiaTheme="majorEastAsia" w:hAnsi="David" w:cs="David" w:hint="cs"/>
                <w:rtl/>
              </w:rPr>
              <w:t>חָפְצוּ</w:t>
            </w:r>
            <w:r w:rsidRPr="004A5AEA">
              <w:rPr>
                <w:rFonts w:ascii="David" w:eastAsiaTheme="majorEastAsia" w:hAnsi="David" w:cs="David"/>
                <w:rtl/>
              </w:rPr>
              <w:t xml:space="preserve"> </w:t>
            </w:r>
            <w:r w:rsidRPr="004A5AEA">
              <w:rPr>
                <w:rFonts w:ascii="David" w:eastAsiaTheme="majorEastAsia" w:hAnsi="David" w:cs="David" w:hint="cs"/>
                <w:rtl/>
              </w:rPr>
              <w:t>לְהִטָּבֵל׃</w:t>
            </w:r>
          </w:p>
        </w:tc>
        <w:tc>
          <w:tcPr>
            <w:tcW w:w="4194" w:type="dxa"/>
            <w:tcBorders>
              <w:top w:val="nil"/>
              <w:left w:val="single" w:sz="4" w:space="0" w:color="auto"/>
              <w:bottom w:val="nil"/>
              <w:right w:val="nil"/>
            </w:tcBorders>
          </w:tcPr>
          <w:p w14:paraId="4FBEDD96" w14:textId="5B5A1FB9" w:rsidR="005B00C5" w:rsidRPr="007D2AF3" w:rsidRDefault="005B00C5" w:rsidP="005B00C5">
            <w:pPr>
              <w:rPr>
                <w:rFonts w:ascii="David" w:hAnsi="David" w:cs="David"/>
                <w:sz w:val="21"/>
                <w:szCs w:val="21"/>
              </w:rPr>
            </w:pPr>
            <w:r>
              <w:rPr>
                <w:rFonts w:ascii="David" w:hAnsi="David" w:cs="David"/>
                <w:sz w:val="21"/>
                <w:szCs w:val="21"/>
              </w:rPr>
              <w:t xml:space="preserve">17 And it came to pass that after Alma had taught the people many things, and had made an end of speaking to them, that king Limhi was desirous </w:t>
            </w:r>
            <w:r>
              <w:rPr>
                <w:rFonts w:ascii="David" w:hAnsi="David" w:cs="David"/>
                <w:sz w:val="21"/>
                <w:szCs w:val="21"/>
              </w:rPr>
              <w:lastRenderedPageBreak/>
              <w:t>that he might be baptized; and all his people were desirous that they might be baptized also.</w:t>
            </w:r>
          </w:p>
        </w:tc>
      </w:tr>
      <w:tr w:rsidR="005B00C5" w:rsidRPr="007D2AF3" w14:paraId="23016BC4" w14:textId="77777777" w:rsidTr="00590D3B">
        <w:tc>
          <w:tcPr>
            <w:tcW w:w="4194" w:type="dxa"/>
            <w:tcBorders>
              <w:top w:val="nil"/>
              <w:left w:val="nil"/>
              <w:bottom w:val="nil"/>
              <w:right w:val="single" w:sz="4" w:space="0" w:color="auto"/>
            </w:tcBorders>
          </w:tcPr>
          <w:p w14:paraId="17D869B2" w14:textId="6430331F" w:rsidR="005B00C5" w:rsidRPr="00406F8C" w:rsidRDefault="005B00C5" w:rsidP="005B00C5">
            <w:pPr>
              <w:bidi/>
              <w:rPr>
                <w:rFonts w:ascii="David" w:hAnsi="David" w:cs="David"/>
              </w:rPr>
            </w:pPr>
            <w:r w:rsidRPr="004A5AEA">
              <w:rPr>
                <w:rFonts w:ascii="David" w:eastAsiaTheme="majorEastAsia" w:hAnsi="David" w:cs="David" w:hint="cs"/>
                <w:rtl/>
              </w:rPr>
              <w:lastRenderedPageBreak/>
              <w:t>יח</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אֶל־הַמַּיִם</w:t>
            </w:r>
            <w:r w:rsidRPr="004A5AEA">
              <w:rPr>
                <w:rFonts w:ascii="David" w:eastAsiaTheme="majorEastAsia" w:hAnsi="David" w:cs="David"/>
                <w:rtl/>
              </w:rPr>
              <w:t xml:space="preserve"> </w:t>
            </w:r>
            <w:r w:rsidRPr="004A5AEA">
              <w:rPr>
                <w:rFonts w:ascii="David" w:eastAsiaTheme="majorEastAsia" w:hAnsi="David" w:cs="David" w:hint="cs"/>
                <w:rtl/>
              </w:rPr>
              <w:t>וַיִּטְבֹּל</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טָבַל</w:t>
            </w:r>
            <w:r w:rsidRPr="004A5AEA">
              <w:rPr>
                <w:rFonts w:ascii="David" w:eastAsiaTheme="majorEastAsia" w:hAnsi="David" w:cs="David"/>
                <w:rtl/>
              </w:rPr>
              <w:t xml:space="preserve"> </w:t>
            </w:r>
            <w:r w:rsidRPr="004A5AEA">
              <w:rPr>
                <w:rFonts w:ascii="David" w:eastAsiaTheme="majorEastAsia" w:hAnsi="David" w:cs="David" w:hint="cs"/>
                <w:rtl/>
              </w:rPr>
              <w:t>אֶת־אֶחָיו</w:t>
            </w:r>
            <w:r w:rsidRPr="004A5AEA">
              <w:rPr>
                <w:rFonts w:ascii="David" w:eastAsiaTheme="majorEastAsia" w:hAnsi="David" w:cs="David"/>
                <w:rtl/>
              </w:rPr>
              <w:t xml:space="preserve"> </w:t>
            </w:r>
            <w:r w:rsidRPr="004A5AEA">
              <w:rPr>
                <w:rFonts w:ascii="David" w:eastAsiaTheme="majorEastAsia" w:hAnsi="David" w:cs="David" w:hint="cs"/>
                <w:rtl/>
              </w:rPr>
              <w:t>בְּמֵי</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טָבַל</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לַעֲדַת</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אֱמוּנָתָם</w:t>
            </w:r>
            <w:r w:rsidRPr="004A5AEA">
              <w:rPr>
                <w:rFonts w:ascii="David" w:eastAsiaTheme="majorEastAsia" w:hAnsi="David" w:cs="David"/>
                <w:rtl/>
              </w:rPr>
              <w:t xml:space="preserve"> </w:t>
            </w:r>
            <w:r w:rsidRPr="004A5AEA">
              <w:rPr>
                <w:rFonts w:ascii="David" w:eastAsiaTheme="majorEastAsia" w:hAnsi="David" w:cs="David" w:hint="cs"/>
                <w:rtl/>
              </w:rPr>
              <w:t>בְּדִבְרֵי</w:t>
            </w:r>
            <w:r w:rsidRPr="004A5AEA">
              <w:rPr>
                <w:rFonts w:ascii="David" w:eastAsiaTheme="majorEastAsia" w:hAnsi="David" w:cs="David"/>
                <w:rtl/>
              </w:rPr>
              <w:t xml:space="preserve"> </w:t>
            </w:r>
            <w:r w:rsidRPr="004A5AEA">
              <w:rPr>
                <w:rFonts w:ascii="David" w:eastAsiaTheme="majorEastAsia" w:hAnsi="David" w:cs="David" w:hint="cs"/>
                <w:rtl/>
              </w:rPr>
              <w:t>אַלְמָא׃</w:t>
            </w:r>
          </w:p>
        </w:tc>
        <w:tc>
          <w:tcPr>
            <w:tcW w:w="4194" w:type="dxa"/>
            <w:tcBorders>
              <w:top w:val="nil"/>
              <w:left w:val="single" w:sz="4" w:space="0" w:color="auto"/>
              <w:bottom w:val="nil"/>
              <w:right w:val="nil"/>
            </w:tcBorders>
          </w:tcPr>
          <w:p w14:paraId="6847AF76" w14:textId="645FC3B7" w:rsidR="005B00C5" w:rsidRPr="007D2AF3" w:rsidRDefault="005B00C5" w:rsidP="005B00C5">
            <w:pPr>
              <w:rPr>
                <w:rFonts w:ascii="David" w:hAnsi="David" w:cs="David"/>
                <w:sz w:val="21"/>
                <w:szCs w:val="21"/>
              </w:rPr>
            </w:pPr>
            <w:r>
              <w:rPr>
                <w:rFonts w:ascii="David" w:hAnsi="David" w:cs="David"/>
                <w:sz w:val="21"/>
                <w:szCs w:val="21"/>
              </w:rPr>
              <w:t>18 Therefore, Alma did go forth into the water and did baptize them; yea, he did baptize them after the manner he did his brethren in the waters of Mormon; yea, and as many as he did baptize did belong to the church of God; and this because of their belief on the words of Alma.</w:t>
            </w:r>
          </w:p>
        </w:tc>
      </w:tr>
      <w:tr w:rsidR="005B00C5" w:rsidRPr="007D2AF3" w14:paraId="089001F1" w14:textId="77777777" w:rsidTr="00590D3B">
        <w:tc>
          <w:tcPr>
            <w:tcW w:w="4194" w:type="dxa"/>
            <w:tcBorders>
              <w:top w:val="nil"/>
              <w:left w:val="nil"/>
              <w:bottom w:val="nil"/>
              <w:right w:val="single" w:sz="4" w:space="0" w:color="auto"/>
            </w:tcBorders>
          </w:tcPr>
          <w:p w14:paraId="4F91EE0F" w14:textId="5B5F4495"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לְאַלְמָא</w:t>
            </w:r>
            <w:r w:rsidRPr="004A5AEA">
              <w:rPr>
                <w:rFonts w:ascii="David" w:eastAsiaTheme="majorEastAsia" w:hAnsi="David" w:cs="David"/>
                <w:rtl/>
              </w:rPr>
              <w:t xml:space="preserve"> </w:t>
            </w:r>
            <w:r w:rsidRPr="004A5AEA">
              <w:rPr>
                <w:rFonts w:ascii="David" w:eastAsiaTheme="majorEastAsia" w:hAnsi="David" w:cs="David" w:hint="cs"/>
                <w:rtl/>
              </w:rPr>
              <w:t>לְהָקִים</w:t>
            </w:r>
            <w:r w:rsidRPr="004A5AEA">
              <w:rPr>
                <w:rFonts w:ascii="David" w:eastAsiaTheme="majorEastAsia" w:hAnsi="David" w:cs="David"/>
                <w:rtl/>
              </w:rPr>
              <w:t xml:space="preserve"> </w:t>
            </w:r>
            <w:r w:rsidRPr="004A5AEA">
              <w:rPr>
                <w:rFonts w:ascii="David" w:eastAsiaTheme="majorEastAsia" w:hAnsi="David" w:cs="David" w:hint="cs"/>
                <w:rtl/>
              </w:rPr>
              <w:t>עֲדוֹת</w:t>
            </w:r>
            <w:r w:rsidRPr="004A5AEA">
              <w:rPr>
                <w:rFonts w:ascii="David" w:eastAsiaTheme="majorEastAsia" w:hAnsi="David" w:cs="David"/>
                <w:rtl/>
              </w:rPr>
              <w:t xml:space="preserve"> </w:t>
            </w:r>
            <w:r w:rsidRPr="004A5AEA">
              <w:rPr>
                <w:rFonts w:ascii="David" w:eastAsiaTheme="majorEastAsia" w:hAnsi="David" w:cs="David" w:hint="cs"/>
                <w:rtl/>
              </w:rPr>
              <w:t>בְּכָל־אֶרֶץ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וַיִּתֶּן־לוֹ</w:t>
            </w:r>
            <w:r w:rsidRPr="004A5AEA">
              <w:rPr>
                <w:rFonts w:ascii="David" w:eastAsiaTheme="majorEastAsia" w:hAnsi="David" w:cs="David"/>
                <w:rtl/>
              </w:rPr>
              <w:t xml:space="preserve"> </w:t>
            </w: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לִמְשֹׁחַ</w:t>
            </w:r>
            <w:r w:rsidRPr="004A5AEA">
              <w:rPr>
                <w:rFonts w:ascii="David" w:eastAsiaTheme="majorEastAsia" w:hAnsi="David" w:cs="David"/>
                <w:rtl/>
              </w:rPr>
              <w:t xml:space="preserve"> </w:t>
            </w:r>
            <w:r w:rsidRPr="004A5AEA">
              <w:rPr>
                <w:rFonts w:ascii="David" w:eastAsiaTheme="majorEastAsia" w:hAnsi="David" w:cs="David" w:hint="cs"/>
                <w:rtl/>
              </w:rPr>
              <w:t>כֹּהֲנִים</w:t>
            </w:r>
            <w:r w:rsidRPr="004A5AEA">
              <w:rPr>
                <w:rFonts w:ascii="David" w:eastAsiaTheme="majorEastAsia" w:hAnsi="David" w:cs="David"/>
                <w:rtl/>
              </w:rPr>
              <w:t xml:space="preserve"> </w:t>
            </w:r>
            <w:r w:rsidRPr="004A5AEA">
              <w:rPr>
                <w:rFonts w:ascii="David" w:eastAsiaTheme="majorEastAsia" w:hAnsi="David" w:cs="David" w:hint="cs"/>
                <w:rtl/>
              </w:rPr>
              <w:t>וּמוֹרִים</w:t>
            </w:r>
            <w:r w:rsidRPr="004A5AEA">
              <w:rPr>
                <w:rFonts w:ascii="David" w:eastAsiaTheme="majorEastAsia" w:hAnsi="David" w:cs="David"/>
                <w:rtl/>
              </w:rPr>
              <w:t xml:space="preserve"> </w:t>
            </w:r>
            <w:r w:rsidRPr="004A5AEA">
              <w:rPr>
                <w:rFonts w:ascii="David" w:eastAsiaTheme="majorEastAsia" w:hAnsi="David" w:cs="David" w:hint="cs"/>
                <w:rtl/>
              </w:rPr>
              <w:t>עַל־כָּל־עֵדָה׃</w:t>
            </w:r>
          </w:p>
        </w:tc>
        <w:tc>
          <w:tcPr>
            <w:tcW w:w="4194" w:type="dxa"/>
            <w:tcBorders>
              <w:top w:val="nil"/>
              <w:left w:val="single" w:sz="4" w:space="0" w:color="auto"/>
              <w:bottom w:val="nil"/>
              <w:right w:val="nil"/>
            </w:tcBorders>
          </w:tcPr>
          <w:p w14:paraId="21233842" w14:textId="76D4AFF4" w:rsidR="005B00C5" w:rsidRPr="007D2AF3" w:rsidRDefault="005B00C5" w:rsidP="005B00C5">
            <w:pPr>
              <w:rPr>
                <w:rFonts w:ascii="David" w:hAnsi="David" w:cs="David"/>
                <w:sz w:val="21"/>
                <w:szCs w:val="21"/>
              </w:rPr>
            </w:pPr>
            <w:r>
              <w:rPr>
                <w:rFonts w:ascii="David" w:hAnsi="David" w:cs="David"/>
                <w:sz w:val="21"/>
                <w:szCs w:val="21"/>
              </w:rPr>
              <w:t>19 And it came to pass that king Mosiah granted unto Alma that he might establish churches throughout all the land of Zarahemla; and gave him power to ordain priests and teachers over every church.</w:t>
            </w:r>
          </w:p>
        </w:tc>
      </w:tr>
      <w:tr w:rsidR="005B00C5" w:rsidRPr="007D2AF3" w14:paraId="17A735D2" w14:textId="77777777" w:rsidTr="00590D3B">
        <w:tc>
          <w:tcPr>
            <w:tcW w:w="4194" w:type="dxa"/>
            <w:tcBorders>
              <w:top w:val="nil"/>
              <w:left w:val="nil"/>
              <w:bottom w:val="nil"/>
              <w:right w:val="single" w:sz="4" w:space="0" w:color="auto"/>
            </w:tcBorders>
          </w:tcPr>
          <w:p w14:paraId="53EF27CE" w14:textId="00DDFF4B"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מֵאֲשֶׁר</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מוֹרֶה</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לִמְשֹׁל</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כֻלָּם</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אֶת־דְּבַר־יְהוָה</w:t>
            </w:r>
            <w:r w:rsidRPr="004A5AEA">
              <w:rPr>
                <w:rFonts w:ascii="David" w:eastAsiaTheme="majorEastAsia" w:hAnsi="David" w:cs="David"/>
                <w:rtl/>
              </w:rPr>
              <w:t xml:space="preserve"> </w:t>
            </w:r>
            <w:r w:rsidRPr="004A5AEA">
              <w:rPr>
                <w:rFonts w:ascii="David" w:eastAsiaTheme="majorEastAsia" w:hAnsi="David" w:cs="David" w:hint="cs"/>
                <w:rtl/>
              </w:rPr>
              <w:t>בְּקָהָל</w:t>
            </w:r>
            <w:r w:rsidRPr="004A5AEA">
              <w:rPr>
                <w:rFonts w:ascii="David" w:eastAsiaTheme="majorEastAsia" w:hAnsi="David" w:cs="David"/>
                <w:rtl/>
              </w:rPr>
              <w:t xml:space="preserve"> </w:t>
            </w:r>
            <w:r w:rsidRPr="004A5AEA">
              <w:rPr>
                <w:rFonts w:ascii="David" w:eastAsiaTheme="majorEastAsia" w:hAnsi="David" w:cs="David" w:hint="cs"/>
                <w:rtl/>
              </w:rPr>
              <w:t>אֶחָד׃</w:t>
            </w:r>
          </w:p>
        </w:tc>
        <w:tc>
          <w:tcPr>
            <w:tcW w:w="4194" w:type="dxa"/>
            <w:tcBorders>
              <w:top w:val="nil"/>
              <w:left w:val="single" w:sz="4" w:space="0" w:color="auto"/>
              <w:bottom w:val="nil"/>
              <w:right w:val="nil"/>
            </w:tcBorders>
          </w:tcPr>
          <w:p w14:paraId="5F31EF27" w14:textId="3727109A" w:rsidR="005B00C5" w:rsidRPr="007D2AF3" w:rsidRDefault="005B00C5" w:rsidP="005B00C5">
            <w:pPr>
              <w:rPr>
                <w:rFonts w:ascii="David" w:hAnsi="David" w:cs="David"/>
                <w:sz w:val="21"/>
                <w:szCs w:val="21"/>
              </w:rPr>
            </w:pPr>
            <w:r>
              <w:rPr>
                <w:rFonts w:ascii="David" w:hAnsi="David" w:cs="David"/>
                <w:sz w:val="21"/>
                <w:szCs w:val="21"/>
              </w:rPr>
              <w:t>20 Now this was done because there were so many people that they could not all be governed by one teacher; neither could they all hear the word of God in one assembly;</w:t>
            </w:r>
          </w:p>
        </w:tc>
      </w:tr>
      <w:tr w:rsidR="005B00C5" w:rsidRPr="007D2AF3" w14:paraId="04C886C5" w14:textId="77777777" w:rsidTr="00590D3B">
        <w:tc>
          <w:tcPr>
            <w:tcW w:w="4194" w:type="dxa"/>
            <w:tcBorders>
              <w:top w:val="nil"/>
              <w:left w:val="nil"/>
              <w:bottom w:val="nil"/>
              <w:right w:val="single" w:sz="4" w:space="0" w:color="auto"/>
            </w:tcBorders>
          </w:tcPr>
          <w:p w14:paraId="21881698" w14:textId="540DFD43"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וַיִּקָּהֲלוּ</w:t>
            </w:r>
            <w:r w:rsidRPr="004A5AEA">
              <w:rPr>
                <w:rFonts w:ascii="David" w:eastAsiaTheme="majorEastAsia" w:hAnsi="David" w:cs="David"/>
                <w:rtl/>
              </w:rPr>
              <w:t xml:space="preserve"> </w:t>
            </w:r>
            <w:r w:rsidRPr="004A5AEA">
              <w:rPr>
                <w:rFonts w:ascii="David" w:eastAsiaTheme="majorEastAsia" w:hAnsi="David" w:cs="David" w:hint="cs"/>
                <w:rtl/>
              </w:rPr>
              <w:t>לְקְהִלּוֹת</w:t>
            </w:r>
            <w:r w:rsidRPr="004A5AEA">
              <w:rPr>
                <w:rFonts w:ascii="David" w:eastAsiaTheme="majorEastAsia" w:hAnsi="David" w:cs="David"/>
                <w:rtl/>
              </w:rPr>
              <w:t xml:space="preserve"> </w:t>
            </w:r>
            <w:r w:rsidRPr="004A5AEA">
              <w:rPr>
                <w:rFonts w:ascii="David" w:eastAsiaTheme="majorEastAsia" w:hAnsi="David" w:cs="David" w:hint="cs"/>
                <w:rtl/>
              </w:rPr>
              <w:t>שֹׁנוֹת</w:t>
            </w:r>
            <w:r w:rsidRPr="004A5AEA">
              <w:rPr>
                <w:rFonts w:ascii="David" w:eastAsiaTheme="majorEastAsia" w:hAnsi="David" w:cs="David"/>
                <w:rtl/>
              </w:rPr>
              <w:t xml:space="preserve"> </w:t>
            </w:r>
            <w:r w:rsidRPr="004A5AEA">
              <w:rPr>
                <w:rFonts w:ascii="David" w:eastAsiaTheme="majorEastAsia" w:hAnsi="David" w:cs="David" w:hint="cs"/>
                <w:rtl/>
              </w:rPr>
              <w:t>וַיִּקָּרְאוּ</w:t>
            </w:r>
            <w:r w:rsidRPr="004A5AEA">
              <w:rPr>
                <w:rFonts w:ascii="David" w:eastAsiaTheme="majorEastAsia" w:hAnsi="David" w:cs="David"/>
                <w:rtl/>
              </w:rPr>
              <w:t xml:space="preserve"> </w:t>
            </w:r>
            <w:r w:rsidRPr="004A5AEA">
              <w:rPr>
                <w:rFonts w:ascii="David" w:eastAsiaTheme="majorEastAsia" w:hAnsi="David" w:cs="David" w:hint="cs"/>
                <w:rtl/>
              </w:rPr>
              <w:t>עֵדוֹת</w:t>
            </w:r>
            <w:r w:rsidRPr="004A5AEA">
              <w:rPr>
                <w:rFonts w:ascii="David" w:eastAsiaTheme="majorEastAsia" w:hAnsi="David" w:cs="David"/>
                <w:rtl/>
              </w:rPr>
              <w:t xml:space="preserve"> </w:t>
            </w:r>
            <w:r w:rsidRPr="004A5AEA">
              <w:rPr>
                <w:rFonts w:ascii="David" w:eastAsiaTheme="majorEastAsia" w:hAnsi="David" w:cs="David" w:hint="cs"/>
                <w:rtl/>
              </w:rPr>
              <w:t>וּלְכָל־עֵדָה</w:t>
            </w:r>
            <w:r w:rsidRPr="004A5AEA">
              <w:rPr>
                <w:rFonts w:ascii="David" w:eastAsiaTheme="majorEastAsia" w:hAnsi="David" w:cs="David"/>
                <w:rtl/>
              </w:rPr>
              <w:t xml:space="preserve"> </w:t>
            </w:r>
            <w:r w:rsidRPr="004A5AEA">
              <w:rPr>
                <w:rFonts w:ascii="David" w:eastAsiaTheme="majorEastAsia" w:hAnsi="David" w:cs="David" w:hint="cs"/>
                <w:rtl/>
              </w:rPr>
              <w:t>כֹּהֲנֶיהָ</w:t>
            </w:r>
            <w:r w:rsidRPr="004A5AEA">
              <w:rPr>
                <w:rFonts w:ascii="David" w:eastAsiaTheme="majorEastAsia" w:hAnsi="David" w:cs="David"/>
                <w:rtl/>
              </w:rPr>
              <w:t xml:space="preserve"> </w:t>
            </w:r>
            <w:r w:rsidRPr="004A5AEA">
              <w:rPr>
                <w:rFonts w:ascii="David" w:eastAsiaTheme="majorEastAsia" w:hAnsi="David" w:cs="David" w:hint="cs"/>
                <w:rtl/>
              </w:rPr>
              <w:t>וּמוֹרֶיהָ</w:t>
            </w:r>
            <w:r w:rsidRPr="004A5AEA">
              <w:rPr>
                <w:rFonts w:ascii="David" w:eastAsiaTheme="majorEastAsia" w:hAnsi="David" w:cs="David"/>
                <w:rtl/>
              </w:rPr>
              <w:t xml:space="preserve"> </w:t>
            </w:r>
            <w:r w:rsidRPr="004A5AEA">
              <w:rPr>
                <w:rFonts w:ascii="David" w:eastAsiaTheme="majorEastAsia" w:hAnsi="David" w:cs="David" w:hint="cs"/>
                <w:rtl/>
              </w:rPr>
              <w:t>וְכָל־כֹּהֵן</w:t>
            </w:r>
            <w:r w:rsidRPr="004A5AEA">
              <w:rPr>
                <w:rFonts w:ascii="David" w:eastAsiaTheme="majorEastAsia" w:hAnsi="David" w:cs="David"/>
                <w:rtl/>
              </w:rPr>
              <w:t xml:space="preserve"> </w:t>
            </w:r>
            <w:r w:rsidRPr="004A5AEA">
              <w:rPr>
                <w:rFonts w:ascii="David" w:eastAsiaTheme="majorEastAsia" w:hAnsi="David" w:cs="David" w:hint="cs"/>
                <w:rtl/>
              </w:rPr>
              <w:t>מַטִּיף</w:t>
            </w:r>
            <w:r w:rsidRPr="004A5AEA">
              <w:rPr>
                <w:rFonts w:ascii="David" w:eastAsiaTheme="majorEastAsia" w:hAnsi="David" w:cs="David"/>
                <w:rtl/>
              </w:rPr>
              <w:t xml:space="preserve"> </w:t>
            </w:r>
            <w:r w:rsidRPr="004A5AEA">
              <w:rPr>
                <w:rFonts w:ascii="David" w:eastAsiaTheme="majorEastAsia" w:hAnsi="David" w:cs="David" w:hint="cs"/>
                <w:rtl/>
              </w:rPr>
              <w:t>אֶת־הַדָּבָר</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נִמְסַר</w:t>
            </w:r>
            <w:r w:rsidRPr="004A5AEA">
              <w:rPr>
                <w:rFonts w:ascii="David" w:eastAsiaTheme="majorEastAsia" w:hAnsi="David" w:cs="David"/>
                <w:rtl/>
              </w:rPr>
              <w:t xml:space="preserve"> </w:t>
            </w:r>
            <w:r w:rsidRPr="004A5AEA">
              <w:rPr>
                <w:rFonts w:ascii="David" w:eastAsiaTheme="majorEastAsia" w:hAnsi="David" w:cs="David" w:hint="cs"/>
                <w:rtl/>
              </w:rPr>
              <w:t>אֵלָיו</w:t>
            </w:r>
            <w:r w:rsidRPr="004A5AEA">
              <w:rPr>
                <w:rFonts w:ascii="David" w:eastAsiaTheme="majorEastAsia" w:hAnsi="David" w:cs="David"/>
                <w:rtl/>
              </w:rPr>
              <w:t xml:space="preserve"> </w:t>
            </w:r>
            <w:r w:rsidRPr="004A5AEA">
              <w:rPr>
                <w:rFonts w:ascii="David" w:eastAsiaTheme="majorEastAsia" w:hAnsi="David" w:cs="David" w:hint="cs"/>
                <w:rtl/>
              </w:rPr>
              <w:t>מִפִּי</w:t>
            </w:r>
            <w:r w:rsidRPr="004A5AEA">
              <w:rPr>
                <w:rFonts w:ascii="David" w:eastAsiaTheme="majorEastAsia" w:hAnsi="David" w:cs="David"/>
                <w:rtl/>
              </w:rPr>
              <w:t xml:space="preserve"> </w:t>
            </w:r>
            <w:r w:rsidRPr="004A5AEA">
              <w:rPr>
                <w:rFonts w:ascii="David" w:eastAsiaTheme="majorEastAsia" w:hAnsi="David" w:cs="David" w:hint="cs"/>
                <w:rtl/>
              </w:rPr>
              <w:t>אַלְמָא׃</w:t>
            </w:r>
          </w:p>
        </w:tc>
        <w:tc>
          <w:tcPr>
            <w:tcW w:w="4194" w:type="dxa"/>
            <w:tcBorders>
              <w:top w:val="nil"/>
              <w:left w:val="single" w:sz="4" w:space="0" w:color="auto"/>
              <w:bottom w:val="nil"/>
              <w:right w:val="nil"/>
            </w:tcBorders>
          </w:tcPr>
          <w:p w14:paraId="19B08755" w14:textId="5E43D7D3" w:rsidR="005B00C5" w:rsidRPr="007D2AF3" w:rsidRDefault="005B00C5" w:rsidP="005B00C5">
            <w:pPr>
              <w:rPr>
                <w:rFonts w:ascii="David" w:hAnsi="David" w:cs="David"/>
                <w:sz w:val="21"/>
                <w:szCs w:val="21"/>
              </w:rPr>
            </w:pPr>
            <w:r>
              <w:rPr>
                <w:rFonts w:ascii="David" w:hAnsi="David" w:cs="David"/>
                <w:sz w:val="21"/>
                <w:szCs w:val="21"/>
              </w:rPr>
              <w:t>21 Therefore they did assemble them– selves together in different bodies, being called churches; every church having their priests and their teachers, and every priest preaching the word according as it was delivered to him by the mouth of Alma.</w:t>
            </w:r>
          </w:p>
        </w:tc>
      </w:tr>
      <w:tr w:rsidR="005B00C5" w:rsidRPr="007D2AF3" w14:paraId="1BE6E000" w14:textId="77777777" w:rsidTr="00590D3B">
        <w:tc>
          <w:tcPr>
            <w:tcW w:w="4194" w:type="dxa"/>
            <w:tcBorders>
              <w:top w:val="nil"/>
              <w:left w:val="nil"/>
              <w:bottom w:val="nil"/>
              <w:right w:val="single" w:sz="4" w:space="0" w:color="auto"/>
            </w:tcBorders>
          </w:tcPr>
          <w:p w14:paraId="57F9E446" w14:textId="6C82E095"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עֵדוֹת</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כֻלָּם</w:t>
            </w:r>
            <w:r w:rsidRPr="004A5AEA">
              <w:rPr>
                <w:rFonts w:ascii="David" w:eastAsiaTheme="majorEastAsia" w:hAnsi="David" w:cs="David"/>
                <w:rtl/>
              </w:rPr>
              <w:t xml:space="preserve"> </w:t>
            </w:r>
            <w:r w:rsidRPr="004A5AEA">
              <w:rPr>
                <w:rFonts w:ascii="David" w:eastAsiaTheme="majorEastAsia" w:hAnsi="David" w:cs="David" w:hint="cs"/>
                <w:rtl/>
              </w:rPr>
              <w:t>עֵדָה</w:t>
            </w:r>
            <w:r w:rsidRPr="004A5AEA">
              <w:rPr>
                <w:rFonts w:ascii="David" w:eastAsiaTheme="majorEastAsia" w:hAnsi="David" w:cs="David"/>
                <w:rtl/>
              </w:rPr>
              <w:t xml:space="preserve"> </w:t>
            </w:r>
            <w:r w:rsidRPr="004A5AEA">
              <w:rPr>
                <w:rFonts w:ascii="David" w:eastAsiaTheme="majorEastAsia" w:hAnsi="David" w:cs="David" w:hint="cs"/>
                <w:rtl/>
              </w:rPr>
              <w:t>אַחַת</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עֵדַת</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הִטִּיפוּ</w:t>
            </w:r>
            <w:r w:rsidRPr="004A5AEA">
              <w:rPr>
                <w:rFonts w:ascii="David" w:eastAsiaTheme="majorEastAsia" w:hAnsi="David" w:cs="David"/>
                <w:rtl/>
              </w:rPr>
              <w:t xml:space="preserve"> </w:t>
            </w:r>
            <w:r w:rsidRPr="004A5AEA">
              <w:rPr>
                <w:rFonts w:ascii="David" w:eastAsiaTheme="majorEastAsia" w:hAnsi="David" w:cs="David" w:hint="cs"/>
                <w:rtl/>
              </w:rPr>
              <w:t>בְּכָל־הָעֵדוֹת</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תְּשׁוּבָה</w:t>
            </w:r>
            <w:r w:rsidRPr="004A5AEA">
              <w:rPr>
                <w:rFonts w:ascii="David" w:eastAsiaTheme="majorEastAsia" w:hAnsi="David" w:cs="David"/>
                <w:rtl/>
              </w:rPr>
              <w:t xml:space="preserve"> </w:t>
            </w:r>
            <w:r w:rsidRPr="004A5AEA">
              <w:rPr>
                <w:rFonts w:ascii="David" w:eastAsiaTheme="majorEastAsia" w:hAnsi="David" w:cs="David" w:hint="cs"/>
                <w:rtl/>
              </w:rPr>
              <w:t>וֶאֱמוּנָה</w:t>
            </w:r>
            <w:r w:rsidRPr="004A5AEA">
              <w:rPr>
                <w:rFonts w:ascii="David" w:eastAsiaTheme="majorEastAsia" w:hAnsi="David" w:cs="David"/>
                <w:rtl/>
              </w:rPr>
              <w:t xml:space="preserve"> </w:t>
            </w:r>
            <w:r w:rsidRPr="004A5AEA">
              <w:rPr>
                <w:rFonts w:ascii="David" w:eastAsiaTheme="majorEastAsia" w:hAnsi="David" w:cs="David" w:hint="cs"/>
                <w:rtl/>
              </w:rPr>
              <w:t>בֵּאלֹהִים׃</w:t>
            </w:r>
          </w:p>
        </w:tc>
        <w:tc>
          <w:tcPr>
            <w:tcW w:w="4194" w:type="dxa"/>
            <w:tcBorders>
              <w:top w:val="nil"/>
              <w:left w:val="single" w:sz="4" w:space="0" w:color="auto"/>
              <w:bottom w:val="nil"/>
              <w:right w:val="nil"/>
            </w:tcBorders>
          </w:tcPr>
          <w:p w14:paraId="24448B64" w14:textId="1632D928" w:rsidR="005B00C5" w:rsidRPr="007D2AF3" w:rsidRDefault="005B00C5" w:rsidP="005B00C5">
            <w:pPr>
              <w:rPr>
                <w:rFonts w:ascii="David" w:hAnsi="David" w:cs="David"/>
                <w:sz w:val="21"/>
                <w:szCs w:val="21"/>
              </w:rPr>
            </w:pPr>
            <w:r>
              <w:rPr>
                <w:rFonts w:ascii="David" w:hAnsi="David" w:cs="David"/>
                <w:sz w:val="21"/>
                <w:szCs w:val="21"/>
              </w:rPr>
              <w:t>22 And thus, notwithstanding there being many churches they were all one church, yea, even the church of God; for there was nothing preached in all the churches except it were repentance and faith in God.</w:t>
            </w:r>
          </w:p>
        </w:tc>
      </w:tr>
      <w:tr w:rsidR="005B00C5" w:rsidRPr="007D2AF3" w14:paraId="032C2ED4" w14:textId="77777777" w:rsidTr="00590D3B">
        <w:tc>
          <w:tcPr>
            <w:tcW w:w="4194" w:type="dxa"/>
            <w:tcBorders>
              <w:top w:val="nil"/>
              <w:left w:val="nil"/>
              <w:bottom w:val="nil"/>
              <w:right w:val="single" w:sz="4" w:space="0" w:color="auto"/>
            </w:tcBorders>
          </w:tcPr>
          <w:p w14:paraId="3337940D" w14:textId="235E8288"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שֶׁבַע</w:t>
            </w:r>
            <w:r w:rsidRPr="004A5AEA">
              <w:rPr>
                <w:rFonts w:ascii="David" w:eastAsiaTheme="majorEastAsia" w:hAnsi="David" w:cs="David"/>
                <w:rtl/>
              </w:rPr>
              <w:t xml:space="preserve"> </w:t>
            </w:r>
            <w:r w:rsidRPr="004A5AEA">
              <w:rPr>
                <w:rFonts w:ascii="David" w:eastAsiaTheme="majorEastAsia" w:hAnsi="David" w:cs="David" w:hint="cs"/>
                <w:rtl/>
              </w:rPr>
              <w:t>עֵדוֹת</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כָל־הֶחָפֵץ</w:t>
            </w:r>
            <w:r w:rsidRPr="004A5AEA">
              <w:rPr>
                <w:rFonts w:ascii="David" w:eastAsiaTheme="majorEastAsia" w:hAnsi="David" w:cs="David"/>
                <w:rtl/>
              </w:rPr>
              <w:t xml:space="preserve"> </w:t>
            </w:r>
            <w:r w:rsidRPr="004A5AEA">
              <w:rPr>
                <w:rFonts w:ascii="David" w:eastAsiaTheme="majorEastAsia" w:hAnsi="David" w:cs="David" w:hint="cs"/>
                <w:rtl/>
              </w:rPr>
              <w:t>לָשֵׂאת</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אֶת־שֵׁם</w:t>
            </w:r>
            <w:r w:rsidRPr="004A5AEA">
              <w:rPr>
                <w:rFonts w:ascii="David" w:eastAsiaTheme="majorEastAsia" w:hAnsi="David" w:cs="David"/>
                <w:rtl/>
              </w:rPr>
              <w:t xml:space="preserve"> </w:t>
            </w:r>
            <w:r w:rsidRPr="004A5AEA">
              <w:rPr>
                <w:rFonts w:ascii="David" w:eastAsiaTheme="majorEastAsia" w:hAnsi="David" w:cs="David" w:hint="cs"/>
                <w:rtl/>
              </w:rPr>
              <w:t>הַמָּשִׁיחַ</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וַיִּדְבַּק</w:t>
            </w:r>
            <w:r w:rsidRPr="004A5AEA">
              <w:rPr>
                <w:rFonts w:ascii="David" w:eastAsiaTheme="majorEastAsia" w:hAnsi="David" w:cs="David"/>
                <w:rtl/>
              </w:rPr>
              <w:t xml:space="preserve"> </w:t>
            </w:r>
            <w:r w:rsidRPr="004A5AEA">
              <w:rPr>
                <w:rFonts w:ascii="David" w:eastAsiaTheme="majorEastAsia" w:hAnsi="David" w:cs="David" w:hint="cs"/>
                <w:rtl/>
              </w:rPr>
              <w:t>בַּעֲדוֹת</w:t>
            </w:r>
            <w:r w:rsidRPr="004A5AEA">
              <w:rPr>
                <w:rFonts w:ascii="David" w:eastAsiaTheme="majorEastAsia" w:hAnsi="David" w:cs="David"/>
                <w:rtl/>
              </w:rPr>
              <w:t xml:space="preserve"> </w:t>
            </w:r>
            <w:r w:rsidRPr="004A5AEA">
              <w:rPr>
                <w:rFonts w:ascii="David" w:eastAsiaTheme="majorEastAsia" w:hAnsi="David" w:cs="David" w:hint="cs"/>
                <w:rtl/>
              </w:rPr>
              <w:t>הָאֱלֹהִים׃</w:t>
            </w:r>
          </w:p>
        </w:tc>
        <w:tc>
          <w:tcPr>
            <w:tcW w:w="4194" w:type="dxa"/>
            <w:tcBorders>
              <w:top w:val="nil"/>
              <w:left w:val="single" w:sz="4" w:space="0" w:color="auto"/>
              <w:bottom w:val="nil"/>
              <w:right w:val="nil"/>
            </w:tcBorders>
          </w:tcPr>
          <w:p w14:paraId="74A4480D" w14:textId="15E6AF17" w:rsidR="005B00C5" w:rsidRPr="007D2AF3" w:rsidRDefault="005B00C5" w:rsidP="005B00C5">
            <w:pPr>
              <w:rPr>
                <w:rFonts w:ascii="David" w:hAnsi="David" w:cs="David"/>
                <w:sz w:val="21"/>
                <w:szCs w:val="21"/>
              </w:rPr>
            </w:pPr>
            <w:r>
              <w:rPr>
                <w:rFonts w:ascii="David" w:hAnsi="David" w:cs="David"/>
                <w:sz w:val="21"/>
                <w:szCs w:val="21"/>
              </w:rPr>
              <w:t>23 And now there were seven churches in the land of Zarahemla. And it came to pass that whosoever were desirous to take upon them the name of Christ, or of God, they did join the churches of God;</w:t>
            </w:r>
          </w:p>
        </w:tc>
      </w:tr>
      <w:tr w:rsidR="005B00C5" w:rsidRPr="007D2AF3" w14:paraId="510D31CA" w14:textId="77777777" w:rsidTr="00590D3B">
        <w:tc>
          <w:tcPr>
            <w:tcW w:w="4194" w:type="dxa"/>
            <w:tcBorders>
              <w:top w:val="nil"/>
              <w:left w:val="nil"/>
              <w:bottom w:val="nil"/>
              <w:right w:val="single" w:sz="4" w:space="0" w:color="auto"/>
            </w:tcBorders>
          </w:tcPr>
          <w:p w14:paraId="0E67B1F4" w14:textId="6D32CDE7"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וַיִּקָּרְאוּ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וַיִּשְׁפֹּךְ</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אֶת־רוּחוֹ</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וַיְבָרְכֵם</w:t>
            </w:r>
            <w:r w:rsidRPr="004A5AEA">
              <w:rPr>
                <w:rFonts w:ascii="David" w:eastAsiaTheme="majorEastAsia" w:hAnsi="David" w:cs="David"/>
                <w:rtl/>
              </w:rPr>
              <w:t xml:space="preserve"> </w:t>
            </w:r>
            <w:r w:rsidRPr="004A5AEA">
              <w:rPr>
                <w:rFonts w:ascii="David" w:eastAsiaTheme="majorEastAsia" w:hAnsi="David" w:cs="David" w:hint="cs"/>
                <w:rtl/>
              </w:rPr>
              <w:t>וַיַּצְלִיחוּ</w:t>
            </w:r>
            <w:r w:rsidRPr="004A5AEA">
              <w:rPr>
                <w:rFonts w:ascii="David" w:eastAsiaTheme="majorEastAsia" w:hAnsi="David" w:cs="David"/>
                <w:rtl/>
              </w:rPr>
              <w:t xml:space="preserve"> </w:t>
            </w:r>
            <w:r w:rsidRPr="004A5AEA">
              <w:rPr>
                <w:rFonts w:ascii="David" w:eastAsiaTheme="majorEastAsia" w:hAnsi="David" w:cs="David" w:hint="cs"/>
                <w:rtl/>
              </w:rPr>
              <w:t>בָּאָרֶץ׃</w:t>
            </w:r>
          </w:p>
        </w:tc>
        <w:tc>
          <w:tcPr>
            <w:tcW w:w="4194" w:type="dxa"/>
            <w:tcBorders>
              <w:top w:val="nil"/>
              <w:left w:val="single" w:sz="4" w:space="0" w:color="auto"/>
              <w:bottom w:val="nil"/>
              <w:right w:val="nil"/>
            </w:tcBorders>
          </w:tcPr>
          <w:p w14:paraId="3DF6522B" w14:textId="77777777" w:rsidR="005B00C5" w:rsidRDefault="005B00C5" w:rsidP="005B00C5">
            <w:pPr>
              <w:rPr>
                <w:rFonts w:ascii="David" w:hAnsi="David" w:cs="David"/>
                <w:sz w:val="21"/>
                <w:szCs w:val="21"/>
              </w:rPr>
            </w:pPr>
            <w:r>
              <w:rPr>
                <w:rFonts w:ascii="David" w:hAnsi="David" w:cs="David"/>
                <w:sz w:val="21"/>
                <w:szCs w:val="21"/>
              </w:rPr>
              <w:t>24 And they were called the people of God. And the Lord did pour out his Spirit upon them, and they were blessed, and prospered in the land.</w:t>
            </w:r>
          </w:p>
          <w:p w14:paraId="5D6D1AEC" w14:textId="6BF6A5B7" w:rsidR="005B00C5" w:rsidRPr="007D2AF3" w:rsidRDefault="005B00C5" w:rsidP="005B00C5">
            <w:pPr>
              <w:rPr>
                <w:rFonts w:ascii="David" w:hAnsi="David" w:cs="David"/>
                <w:sz w:val="21"/>
                <w:szCs w:val="21"/>
              </w:rPr>
            </w:pPr>
          </w:p>
        </w:tc>
      </w:tr>
      <w:tr w:rsidR="005B00C5" w:rsidRPr="007D2AF3" w14:paraId="023BE3C3" w14:textId="77777777" w:rsidTr="00590D3B">
        <w:tc>
          <w:tcPr>
            <w:tcW w:w="4194" w:type="dxa"/>
            <w:tcBorders>
              <w:top w:val="nil"/>
              <w:left w:val="nil"/>
              <w:bottom w:val="nil"/>
              <w:right w:val="single" w:sz="4" w:space="0" w:color="auto"/>
            </w:tcBorders>
          </w:tcPr>
          <w:p w14:paraId="32697169" w14:textId="6A3727E7"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כו</w:t>
            </w:r>
          </w:p>
        </w:tc>
        <w:tc>
          <w:tcPr>
            <w:tcW w:w="4194" w:type="dxa"/>
            <w:tcBorders>
              <w:top w:val="nil"/>
              <w:left w:val="single" w:sz="4" w:space="0" w:color="auto"/>
              <w:bottom w:val="nil"/>
              <w:right w:val="nil"/>
            </w:tcBorders>
          </w:tcPr>
          <w:p w14:paraId="3DAEC7D8" w14:textId="6E73EA0C" w:rsidR="005B00C5" w:rsidRPr="00220A18" w:rsidRDefault="005B00C5" w:rsidP="005B00C5">
            <w:pPr>
              <w:jc w:val="center"/>
              <w:rPr>
                <w:rFonts w:ascii="David" w:hAnsi="David" w:cs="David"/>
                <w:b/>
                <w:bCs/>
                <w:sz w:val="21"/>
                <w:szCs w:val="21"/>
              </w:rPr>
            </w:pPr>
            <w:r>
              <w:rPr>
                <w:rFonts w:ascii="David" w:hAnsi="David" w:cs="David"/>
                <w:b/>
                <w:bCs/>
                <w:sz w:val="21"/>
                <w:szCs w:val="21"/>
              </w:rPr>
              <w:t>Chapter 26</w:t>
            </w:r>
          </w:p>
        </w:tc>
      </w:tr>
      <w:tr w:rsidR="005B00C5" w:rsidRPr="007D2AF3" w14:paraId="4E9D5DFF" w14:textId="77777777" w:rsidTr="00590D3B">
        <w:tc>
          <w:tcPr>
            <w:tcW w:w="4194" w:type="dxa"/>
            <w:tcBorders>
              <w:top w:val="nil"/>
              <w:left w:val="nil"/>
              <w:bottom w:val="nil"/>
              <w:right w:val="single" w:sz="4" w:space="0" w:color="auto"/>
            </w:tcBorders>
          </w:tcPr>
          <w:p w14:paraId="1230A263" w14:textId="403006D3"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מִן־הַדּוֹר</w:t>
            </w:r>
            <w:r w:rsidRPr="004A5AEA">
              <w:rPr>
                <w:rFonts w:ascii="David" w:eastAsiaTheme="majorEastAsia" w:hAnsi="David" w:cs="David"/>
                <w:rtl/>
              </w:rPr>
              <w:t xml:space="preserve"> </w:t>
            </w:r>
            <w:r w:rsidRPr="004A5AEA">
              <w:rPr>
                <w:rFonts w:ascii="David" w:eastAsiaTheme="majorEastAsia" w:hAnsi="David" w:cs="David" w:hint="cs"/>
                <w:rtl/>
              </w:rPr>
              <w:t>הַקָּם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לֹא־הֵבִינוּ</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יְלָדִים</w:t>
            </w:r>
            <w:r w:rsidRPr="004A5AEA">
              <w:rPr>
                <w:rFonts w:ascii="David" w:eastAsiaTheme="majorEastAsia" w:hAnsi="David" w:cs="David"/>
                <w:rtl/>
              </w:rPr>
              <w:t xml:space="preserve"> </w:t>
            </w:r>
            <w:r w:rsidRPr="004A5AEA">
              <w:rPr>
                <w:rFonts w:ascii="David" w:eastAsiaTheme="majorEastAsia" w:hAnsi="David" w:cs="David" w:hint="cs"/>
                <w:rtl/>
              </w:rPr>
              <w:t>קְטַנִּים</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דִּבְּרוֹ</w:t>
            </w:r>
            <w:r w:rsidRPr="004A5AEA">
              <w:rPr>
                <w:rFonts w:ascii="David" w:eastAsiaTheme="majorEastAsia" w:hAnsi="David" w:cs="David"/>
                <w:rtl/>
              </w:rPr>
              <w:t xml:space="preserve"> </w:t>
            </w:r>
            <w:r w:rsidRPr="004A5AEA">
              <w:rPr>
                <w:rFonts w:ascii="David" w:eastAsiaTheme="majorEastAsia" w:hAnsi="David" w:cs="David" w:hint="cs"/>
                <w:rtl/>
              </w:rPr>
              <w:t>אֶל־עַמּוֹ</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הֶאֱמִינוּ</w:t>
            </w:r>
            <w:r w:rsidRPr="004A5AEA">
              <w:rPr>
                <w:rFonts w:ascii="David" w:eastAsiaTheme="majorEastAsia" w:hAnsi="David" w:cs="David"/>
                <w:rtl/>
              </w:rPr>
              <w:t xml:space="preserve"> </w:t>
            </w:r>
            <w:r w:rsidRPr="004A5AEA">
              <w:rPr>
                <w:rFonts w:ascii="David" w:eastAsiaTheme="majorEastAsia" w:hAnsi="David" w:cs="David" w:hint="cs"/>
                <w:rtl/>
              </w:rPr>
              <w:t>בְּתוֹרַת</w:t>
            </w:r>
            <w:r w:rsidRPr="004A5AEA">
              <w:rPr>
                <w:rFonts w:ascii="David" w:eastAsiaTheme="majorEastAsia" w:hAnsi="David" w:cs="David"/>
                <w:rtl/>
              </w:rPr>
              <w:t xml:space="preserve"> </w:t>
            </w:r>
            <w:r w:rsidRPr="004A5AEA">
              <w:rPr>
                <w:rFonts w:ascii="David" w:eastAsiaTheme="majorEastAsia" w:hAnsi="David" w:cs="David" w:hint="cs"/>
                <w:rtl/>
              </w:rPr>
              <w:t>אֲבוֹתֵיהֶם׃</w:t>
            </w:r>
          </w:p>
        </w:tc>
        <w:tc>
          <w:tcPr>
            <w:tcW w:w="4194" w:type="dxa"/>
            <w:tcBorders>
              <w:top w:val="nil"/>
              <w:left w:val="single" w:sz="4" w:space="0" w:color="auto"/>
              <w:bottom w:val="nil"/>
              <w:right w:val="nil"/>
            </w:tcBorders>
          </w:tcPr>
          <w:p w14:paraId="21F5541F" w14:textId="00116FCB" w:rsidR="005B00C5" w:rsidRPr="007D2AF3" w:rsidRDefault="005B00C5" w:rsidP="005B00C5">
            <w:pPr>
              <w:rPr>
                <w:rFonts w:ascii="David" w:hAnsi="David" w:cs="David"/>
                <w:sz w:val="21"/>
                <w:szCs w:val="21"/>
              </w:rPr>
            </w:pPr>
            <w:r>
              <w:rPr>
                <w:rFonts w:ascii="David" w:hAnsi="David" w:cs="David"/>
                <w:sz w:val="21"/>
                <w:szCs w:val="21"/>
              </w:rPr>
              <w:t>1 Now it came to pass that there were many of the rising generation that could not understand the words of king Benjamin, being little children at the time he spake unto his people; and they did not believe the tradition of their fathers.</w:t>
            </w:r>
          </w:p>
        </w:tc>
      </w:tr>
      <w:tr w:rsidR="005B00C5" w:rsidRPr="007D2AF3" w14:paraId="062BD549" w14:textId="77777777" w:rsidTr="00590D3B">
        <w:tc>
          <w:tcPr>
            <w:tcW w:w="4194" w:type="dxa"/>
            <w:tcBorders>
              <w:top w:val="nil"/>
              <w:left w:val="nil"/>
              <w:bottom w:val="nil"/>
              <w:right w:val="single" w:sz="4" w:space="0" w:color="auto"/>
            </w:tcBorders>
          </w:tcPr>
          <w:p w14:paraId="3BC6C8FA" w14:textId="678D8934"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הֶאֱמִינוּ</w:t>
            </w:r>
            <w:r w:rsidRPr="004A5AEA">
              <w:rPr>
                <w:rFonts w:ascii="David" w:eastAsiaTheme="majorEastAsia" w:hAnsi="David" w:cs="David"/>
                <w:rtl/>
              </w:rPr>
              <w:t xml:space="preserve"> </w:t>
            </w:r>
            <w:r w:rsidRPr="004A5AEA">
              <w:rPr>
                <w:rFonts w:ascii="David" w:eastAsiaTheme="majorEastAsia" w:hAnsi="David" w:cs="David" w:hint="cs"/>
                <w:rtl/>
              </w:rPr>
              <w:t>בַאֲשֶׁר</w:t>
            </w:r>
            <w:r w:rsidRPr="004A5AEA">
              <w:rPr>
                <w:rFonts w:ascii="David" w:eastAsiaTheme="majorEastAsia" w:hAnsi="David" w:cs="David"/>
                <w:rtl/>
              </w:rPr>
              <w:t xml:space="preserve"> </w:t>
            </w:r>
            <w:r w:rsidRPr="004A5AEA">
              <w:rPr>
                <w:rFonts w:ascii="David" w:eastAsiaTheme="majorEastAsia" w:hAnsi="David" w:cs="David" w:hint="cs"/>
                <w:rtl/>
              </w:rPr>
              <w:t>נֶאֱמַר</w:t>
            </w:r>
            <w:r w:rsidRPr="004A5AEA">
              <w:rPr>
                <w:rFonts w:ascii="David" w:eastAsiaTheme="majorEastAsia" w:hAnsi="David" w:cs="David"/>
                <w:rtl/>
              </w:rPr>
              <w:t xml:space="preserve"> </w:t>
            </w:r>
            <w:r w:rsidRPr="004A5AEA">
              <w:rPr>
                <w:rFonts w:ascii="David" w:eastAsiaTheme="majorEastAsia" w:hAnsi="David" w:cs="David" w:hint="cs"/>
                <w:rtl/>
              </w:rPr>
              <w:t>עַל־תְּחִיַּת</w:t>
            </w:r>
            <w:r w:rsidRPr="004A5AEA">
              <w:rPr>
                <w:rFonts w:ascii="David" w:eastAsiaTheme="majorEastAsia" w:hAnsi="David" w:cs="David"/>
                <w:rtl/>
              </w:rPr>
              <w:t xml:space="preserve"> </w:t>
            </w:r>
            <w:r w:rsidRPr="004A5AEA">
              <w:rPr>
                <w:rFonts w:ascii="David" w:eastAsiaTheme="majorEastAsia" w:hAnsi="David" w:cs="David" w:hint="cs"/>
                <w:rtl/>
              </w:rPr>
              <w:t>הַמֵּתִים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הֶאֱמִינוּ</w:t>
            </w:r>
            <w:r w:rsidRPr="004A5AEA">
              <w:rPr>
                <w:rFonts w:ascii="David" w:eastAsiaTheme="majorEastAsia" w:hAnsi="David" w:cs="David"/>
                <w:rtl/>
              </w:rPr>
              <w:t xml:space="preserve"> </w:t>
            </w:r>
            <w:r w:rsidRPr="004A5AEA">
              <w:rPr>
                <w:rFonts w:ascii="David" w:eastAsiaTheme="majorEastAsia" w:hAnsi="David" w:cs="David" w:hint="cs"/>
                <w:rtl/>
              </w:rPr>
              <w:t>בְּבִיאַת</w:t>
            </w:r>
            <w:r w:rsidRPr="004A5AEA">
              <w:rPr>
                <w:rFonts w:ascii="David" w:eastAsiaTheme="majorEastAsia" w:hAnsi="David" w:cs="David"/>
                <w:rtl/>
              </w:rPr>
              <w:t xml:space="preserve"> </w:t>
            </w:r>
            <w:r w:rsidRPr="004A5AEA">
              <w:rPr>
                <w:rFonts w:ascii="David" w:eastAsiaTheme="majorEastAsia" w:hAnsi="David" w:cs="David" w:hint="cs"/>
                <w:rtl/>
              </w:rPr>
              <w:t>הַמָּשִׁיחַ׃</w:t>
            </w:r>
          </w:p>
        </w:tc>
        <w:tc>
          <w:tcPr>
            <w:tcW w:w="4194" w:type="dxa"/>
            <w:tcBorders>
              <w:top w:val="nil"/>
              <w:left w:val="single" w:sz="4" w:space="0" w:color="auto"/>
              <w:bottom w:val="nil"/>
              <w:right w:val="nil"/>
            </w:tcBorders>
          </w:tcPr>
          <w:p w14:paraId="5BA8F576" w14:textId="1ECBBD12" w:rsidR="005B00C5" w:rsidRPr="007D2AF3" w:rsidRDefault="005B00C5" w:rsidP="005B00C5">
            <w:pPr>
              <w:rPr>
                <w:rFonts w:ascii="David" w:hAnsi="David" w:cs="David"/>
                <w:sz w:val="21"/>
                <w:szCs w:val="21"/>
              </w:rPr>
            </w:pPr>
            <w:r>
              <w:rPr>
                <w:rFonts w:ascii="David" w:hAnsi="David" w:cs="David"/>
                <w:sz w:val="21"/>
                <w:szCs w:val="21"/>
              </w:rPr>
              <w:t>2 They did not believe what had been said concerning the resurrection of the dead, neither did they believe concerning the coming of Christ.</w:t>
            </w:r>
          </w:p>
        </w:tc>
      </w:tr>
      <w:tr w:rsidR="005B00C5" w:rsidRPr="007D2AF3" w14:paraId="5AA20D3C" w14:textId="77777777" w:rsidTr="00590D3B">
        <w:tc>
          <w:tcPr>
            <w:tcW w:w="4194" w:type="dxa"/>
            <w:tcBorders>
              <w:top w:val="nil"/>
              <w:left w:val="nil"/>
              <w:bottom w:val="nil"/>
              <w:right w:val="single" w:sz="4" w:space="0" w:color="auto"/>
            </w:tcBorders>
          </w:tcPr>
          <w:p w14:paraId="5A703AF0" w14:textId="07C41FE6"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חֹסֶר</w:t>
            </w:r>
            <w:r w:rsidRPr="004A5AEA">
              <w:rPr>
                <w:rFonts w:ascii="David" w:eastAsiaTheme="majorEastAsia" w:hAnsi="David" w:cs="David"/>
                <w:rtl/>
              </w:rPr>
              <w:t xml:space="preserve"> </w:t>
            </w:r>
            <w:r w:rsidRPr="004A5AEA">
              <w:rPr>
                <w:rFonts w:ascii="David" w:eastAsiaTheme="majorEastAsia" w:hAnsi="David" w:cs="David" w:hint="cs"/>
                <w:rtl/>
              </w:rPr>
              <w:t>אֱמוּנָתָם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לְהָבִין</w:t>
            </w:r>
            <w:r w:rsidRPr="004A5AEA">
              <w:rPr>
                <w:rFonts w:ascii="David" w:eastAsiaTheme="majorEastAsia" w:hAnsi="David" w:cs="David"/>
                <w:rtl/>
              </w:rPr>
              <w:t xml:space="preserve"> </w:t>
            </w:r>
            <w:r w:rsidRPr="004A5AEA">
              <w:rPr>
                <w:rFonts w:ascii="David" w:eastAsiaTheme="majorEastAsia" w:hAnsi="David" w:cs="David" w:hint="cs"/>
                <w:rtl/>
              </w:rPr>
              <w:t>אֶת־דְּבַר־יְהוָה</w:t>
            </w:r>
            <w:r w:rsidRPr="004A5AEA">
              <w:rPr>
                <w:rFonts w:ascii="David" w:eastAsiaTheme="majorEastAsia" w:hAnsi="David" w:cs="David"/>
                <w:rtl/>
              </w:rPr>
              <w:t xml:space="preserve"> </w:t>
            </w:r>
            <w:r w:rsidRPr="004A5AEA">
              <w:rPr>
                <w:rFonts w:ascii="David" w:eastAsiaTheme="majorEastAsia" w:hAnsi="David" w:cs="David" w:hint="cs"/>
                <w:rtl/>
              </w:rPr>
              <w:t>וַיִּקְשׁוּ</w:t>
            </w:r>
            <w:r w:rsidRPr="004A5AEA">
              <w:rPr>
                <w:rFonts w:ascii="David" w:eastAsiaTheme="majorEastAsia" w:hAnsi="David" w:cs="David"/>
                <w:rtl/>
              </w:rPr>
              <w:t xml:space="preserve"> </w:t>
            </w:r>
            <w:r w:rsidRPr="004A5AEA">
              <w:rPr>
                <w:rFonts w:ascii="David" w:eastAsiaTheme="majorEastAsia" w:hAnsi="David" w:cs="David" w:hint="cs"/>
                <w:rtl/>
              </w:rPr>
              <w:t>לִבָּם׃</w:t>
            </w:r>
          </w:p>
        </w:tc>
        <w:tc>
          <w:tcPr>
            <w:tcW w:w="4194" w:type="dxa"/>
            <w:tcBorders>
              <w:top w:val="nil"/>
              <w:left w:val="single" w:sz="4" w:space="0" w:color="auto"/>
              <w:bottom w:val="nil"/>
              <w:right w:val="nil"/>
            </w:tcBorders>
          </w:tcPr>
          <w:p w14:paraId="7BDDA5A7" w14:textId="57CAB5C6" w:rsidR="005B00C5" w:rsidRPr="007D2AF3" w:rsidRDefault="005B00C5" w:rsidP="005B00C5">
            <w:pPr>
              <w:rPr>
                <w:rFonts w:ascii="David" w:hAnsi="David" w:cs="David"/>
                <w:sz w:val="21"/>
                <w:szCs w:val="21"/>
              </w:rPr>
            </w:pPr>
            <w:r>
              <w:rPr>
                <w:rFonts w:ascii="David" w:hAnsi="David" w:cs="David"/>
                <w:sz w:val="21"/>
                <w:szCs w:val="21"/>
              </w:rPr>
              <w:t xml:space="preserve">3 And now because of their unbelief they could not understand the word of God; and their hearts were hardened. </w:t>
            </w:r>
          </w:p>
        </w:tc>
      </w:tr>
      <w:tr w:rsidR="005B00C5" w:rsidRPr="007D2AF3" w14:paraId="15E2AE16" w14:textId="77777777" w:rsidTr="00590D3B">
        <w:tc>
          <w:tcPr>
            <w:tcW w:w="4194" w:type="dxa"/>
            <w:tcBorders>
              <w:top w:val="nil"/>
              <w:left w:val="nil"/>
              <w:bottom w:val="nil"/>
              <w:right w:val="single" w:sz="4" w:space="0" w:color="auto"/>
            </w:tcBorders>
          </w:tcPr>
          <w:p w14:paraId="625CC00F" w14:textId="0140F145"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אָבוּ</w:t>
            </w:r>
            <w:r w:rsidRPr="004A5AEA">
              <w:rPr>
                <w:rFonts w:ascii="David" w:eastAsiaTheme="majorEastAsia" w:hAnsi="David" w:cs="David"/>
                <w:rtl/>
              </w:rPr>
              <w:t xml:space="preserve"> </w:t>
            </w:r>
            <w:r w:rsidRPr="004A5AEA">
              <w:rPr>
                <w:rFonts w:ascii="David" w:eastAsiaTheme="majorEastAsia" w:hAnsi="David" w:cs="David" w:hint="cs"/>
                <w:rtl/>
              </w:rPr>
              <w:t>לְהִטָּבֵל</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לְהִסְתַּפֵּחַ</w:t>
            </w:r>
            <w:r w:rsidRPr="004A5AEA">
              <w:rPr>
                <w:rFonts w:ascii="David" w:eastAsiaTheme="majorEastAsia" w:hAnsi="David" w:cs="David"/>
                <w:rtl/>
              </w:rPr>
              <w:t xml:space="preserve"> </w:t>
            </w:r>
            <w:r w:rsidRPr="004A5AEA">
              <w:rPr>
                <w:rFonts w:ascii="David" w:eastAsiaTheme="majorEastAsia" w:hAnsi="David" w:cs="David" w:hint="cs"/>
                <w:rtl/>
              </w:rPr>
              <w:t>אֶל־הָעֵדָה</w:t>
            </w:r>
            <w:r w:rsidRPr="004A5AEA">
              <w:rPr>
                <w:rFonts w:ascii="David" w:eastAsiaTheme="majorEastAsia" w:hAnsi="David" w:cs="David"/>
                <w:rtl/>
              </w:rPr>
              <w:t xml:space="preserve"> </w:t>
            </w:r>
            <w:r w:rsidRPr="004A5AEA">
              <w:rPr>
                <w:rFonts w:ascii="David" w:eastAsiaTheme="majorEastAsia" w:hAnsi="David" w:cs="David" w:hint="cs"/>
                <w:rtl/>
              </w:rPr>
              <w:t>וַיִּהְיוּ</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נִפְרָד</w:t>
            </w:r>
            <w:r w:rsidRPr="004A5AEA">
              <w:rPr>
                <w:rFonts w:ascii="David" w:eastAsiaTheme="majorEastAsia" w:hAnsi="David" w:cs="David"/>
                <w:rtl/>
              </w:rPr>
              <w:t xml:space="preserve"> </w:t>
            </w:r>
            <w:r w:rsidRPr="004A5AEA">
              <w:rPr>
                <w:rFonts w:ascii="David" w:eastAsiaTheme="majorEastAsia" w:hAnsi="David" w:cs="David" w:hint="cs"/>
                <w:rtl/>
              </w:rPr>
              <w:t>בֶּאֱמוּנָתָם</w:t>
            </w:r>
            <w:r w:rsidRPr="004A5AEA">
              <w:rPr>
                <w:rFonts w:ascii="David" w:eastAsiaTheme="majorEastAsia" w:hAnsi="David" w:cs="David"/>
                <w:rtl/>
              </w:rPr>
              <w:t xml:space="preserve"> </w:t>
            </w:r>
            <w:r w:rsidRPr="004A5AEA">
              <w:rPr>
                <w:rFonts w:ascii="David" w:eastAsiaTheme="majorEastAsia" w:hAnsi="David" w:cs="David" w:hint="cs"/>
                <w:rtl/>
              </w:rPr>
              <w:t>וַיִּשָּׁאֲרוּ</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לָעַד</w:t>
            </w:r>
            <w:r w:rsidRPr="004A5AEA">
              <w:rPr>
                <w:rFonts w:ascii="David" w:eastAsiaTheme="majorEastAsia" w:hAnsi="David" w:cs="David"/>
                <w:rtl/>
              </w:rPr>
              <w:t xml:space="preserve"> </w:t>
            </w:r>
            <w:r w:rsidRPr="004A5AEA">
              <w:rPr>
                <w:rFonts w:ascii="David" w:eastAsiaTheme="majorEastAsia" w:hAnsi="David" w:cs="David" w:hint="cs"/>
                <w:rtl/>
              </w:rPr>
              <w:t>בִּבְשָׂרָם</w:t>
            </w:r>
            <w:r w:rsidRPr="004A5AEA">
              <w:rPr>
                <w:rFonts w:ascii="David" w:eastAsiaTheme="majorEastAsia" w:hAnsi="David" w:cs="David"/>
                <w:rtl/>
              </w:rPr>
              <w:t xml:space="preserve"> </w:t>
            </w:r>
            <w:r w:rsidRPr="004A5AEA">
              <w:rPr>
                <w:rFonts w:ascii="David" w:eastAsiaTheme="majorEastAsia" w:hAnsi="David" w:cs="David" w:hint="cs"/>
                <w:rtl/>
              </w:rPr>
              <w:t>וּבְחַטָּאתָם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מֵאֲנוּ</w:t>
            </w:r>
            <w:r w:rsidRPr="004A5AEA">
              <w:rPr>
                <w:rFonts w:ascii="David" w:eastAsiaTheme="majorEastAsia" w:hAnsi="David" w:cs="David"/>
                <w:rtl/>
              </w:rPr>
              <w:t xml:space="preserve"> </w:t>
            </w:r>
            <w:r w:rsidRPr="004A5AEA">
              <w:rPr>
                <w:rFonts w:ascii="David" w:eastAsiaTheme="majorEastAsia" w:hAnsi="David" w:cs="David" w:hint="cs"/>
                <w:rtl/>
              </w:rPr>
              <w:t>לִקְרֹא</w:t>
            </w:r>
            <w:r w:rsidRPr="004A5AEA">
              <w:rPr>
                <w:rFonts w:ascii="David" w:eastAsiaTheme="majorEastAsia" w:hAnsi="David" w:cs="David"/>
                <w:rtl/>
              </w:rPr>
              <w:t xml:space="preserve"> </w:t>
            </w:r>
            <w:r w:rsidRPr="004A5AEA">
              <w:rPr>
                <w:rFonts w:ascii="David" w:eastAsiaTheme="majorEastAsia" w:hAnsi="David" w:cs="David" w:hint="cs"/>
                <w:rtl/>
              </w:rPr>
              <w:t>בְּשֵׁם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אֱלֹהֵיהֶם׃</w:t>
            </w:r>
          </w:p>
        </w:tc>
        <w:tc>
          <w:tcPr>
            <w:tcW w:w="4194" w:type="dxa"/>
            <w:tcBorders>
              <w:top w:val="nil"/>
              <w:left w:val="single" w:sz="4" w:space="0" w:color="auto"/>
              <w:bottom w:val="nil"/>
              <w:right w:val="nil"/>
            </w:tcBorders>
          </w:tcPr>
          <w:p w14:paraId="0128E631" w14:textId="6CDB65F0" w:rsidR="005B00C5" w:rsidRPr="007D2AF3" w:rsidRDefault="005B00C5" w:rsidP="005B00C5">
            <w:pPr>
              <w:rPr>
                <w:rFonts w:ascii="David" w:hAnsi="David" w:cs="David"/>
                <w:sz w:val="21"/>
                <w:szCs w:val="21"/>
              </w:rPr>
            </w:pPr>
            <w:r>
              <w:rPr>
                <w:rFonts w:ascii="David" w:hAnsi="David" w:cs="David"/>
                <w:sz w:val="21"/>
                <w:szCs w:val="21"/>
              </w:rPr>
              <w:t>4 And they would not be baptized; neither would they join the church. And they were a separate people as to their faith, and remained so ever after, even in their carnal and sinful state; for they would not call upon the Lord their God.</w:t>
            </w:r>
          </w:p>
        </w:tc>
      </w:tr>
      <w:tr w:rsidR="005B00C5" w:rsidRPr="007D2AF3" w14:paraId="343D3C10" w14:textId="77777777" w:rsidTr="00590D3B">
        <w:tc>
          <w:tcPr>
            <w:tcW w:w="4194" w:type="dxa"/>
            <w:tcBorders>
              <w:top w:val="nil"/>
              <w:left w:val="nil"/>
              <w:bottom w:val="nil"/>
              <w:right w:val="single" w:sz="4" w:space="0" w:color="auto"/>
            </w:tcBorders>
          </w:tcPr>
          <w:p w14:paraId="78603D11" w14:textId="1C5C305C"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בִּימֵי</w:t>
            </w:r>
            <w:r w:rsidRPr="004A5AEA">
              <w:rPr>
                <w:rFonts w:ascii="David" w:eastAsiaTheme="majorEastAsia" w:hAnsi="David" w:cs="David"/>
                <w:rtl/>
              </w:rPr>
              <w:t xml:space="preserve"> </w:t>
            </w:r>
            <w:r w:rsidRPr="004A5AEA">
              <w:rPr>
                <w:rFonts w:ascii="David" w:eastAsiaTheme="majorEastAsia" w:hAnsi="David" w:cs="David" w:hint="cs"/>
                <w:rtl/>
              </w:rPr>
              <w:t>מַלְכוּת</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מַחֲצִית</w:t>
            </w:r>
            <w:r w:rsidRPr="004A5AEA">
              <w:rPr>
                <w:rFonts w:ascii="David" w:eastAsiaTheme="majorEastAsia" w:hAnsi="David" w:cs="David"/>
                <w:rtl/>
              </w:rPr>
              <w:t xml:space="preserve"> </w:t>
            </w:r>
            <w:r w:rsidRPr="004A5AEA">
              <w:rPr>
                <w:rFonts w:ascii="David" w:eastAsiaTheme="majorEastAsia" w:hAnsi="David" w:cs="David" w:hint="cs"/>
                <w:rtl/>
              </w:rPr>
              <w:t>מִמִּסְפַּר</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הַמַּחְלֹקֶת</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הָאַחִים</w:t>
            </w:r>
            <w:r w:rsidRPr="004A5AEA">
              <w:rPr>
                <w:rFonts w:ascii="David" w:eastAsiaTheme="majorEastAsia" w:hAnsi="David" w:cs="David"/>
                <w:rtl/>
              </w:rPr>
              <w:t xml:space="preserve"> </w:t>
            </w:r>
            <w:r w:rsidRPr="004A5AEA">
              <w:rPr>
                <w:rFonts w:ascii="David" w:eastAsiaTheme="majorEastAsia" w:hAnsi="David" w:cs="David" w:hint="cs"/>
                <w:rtl/>
              </w:rPr>
              <w:t>וַיִּרְבּוּ׃</w:t>
            </w:r>
          </w:p>
        </w:tc>
        <w:tc>
          <w:tcPr>
            <w:tcW w:w="4194" w:type="dxa"/>
            <w:tcBorders>
              <w:top w:val="nil"/>
              <w:left w:val="single" w:sz="4" w:space="0" w:color="auto"/>
              <w:bottom w:val="nil"/>
              <w:right w:val="nil"/>
            </w:tcBorders>
          </w:tcPr>
          <w:p w14:paraId="19139648" w14:textId="0D575698" w:rsidR="005B00C5" w:rsidRPr="007D2AF3" w:rsidRDefault="005B00C5" w:rsidP="005B00C5">
            <w:pPr>
              <w:rPr>
                <w:rFonts w:ascii="David" w:hAnsi="David" w:cs="David"/>
                <w:sz w:val="21"/>
                <w:szCs w:val="21"/>
              </w:rPr>
            </w:pPr>
            <w:r>
              <w:rPr>
                <w:rFonts w:ascii="David" w:hAnsi="David" w:cs="David"/>
                <w:sz w:val="21"/>
                <w:szCs w:val="21"/>
              </w:rPr>
              <w:t>5 And now in the reign of Mosiah they were not half so numerous as the people of God; but because of the dissensions among the brethren they became more numerous.</w:t>
            </w:r>
          </w:p>
        </w:tc>
      </w:tr>
      <w:tr w:rsidR="005B00C5" w:rsidRPr="007D2AF3" w14:paraId="2C3602E3" w14:textId="77777777" w:rsidTr="00590D3B">
        <w:tc>
          <w:tcPr>
            <w:tcW w:w="4194" w:type="dxa"/>
            <w:tcBorders>
              <w:top w:val="nil"/>
              <w:left w:val="nil"/>
              <w:bottom w:val="nil"/>
              <w:right w:val="single" w:sz="4" w:space="0" w:color="auto"/>
            </w:tcBorders>
          </w:tcPr>
          <w:p w14:paraId="05A47540" w14:textId="07E3BFD4" w:rsidR="005B00C5" w:rsidRPr="00406F8C" w:rsidRDefault="005B00C5" w:rsidP="005B00C5">
            <w:pPr>
              <w:bidi/>
              <w:rPr>
                <w:rFonts w:ascii="David" w:hAnsi="David" w:cs="David"/>
              </w:rPr>
            </w:pPr>
            <w:r w:rsidRPr="004A5AEA">
              <w:rPr>
                <w:rFonts w:ascii="David" w:eastAsiaTheme="majorEastAsia" w:hAnsi="David" w:cs="David" w:hint="cs"/>
                <w:rtl/>
              </w:rPr>
              <w:lastRenderedPageBreak/>
              <w:t>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הִתְעוּ</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בְּחֶלְקַת</w:t>
            </w:r>
            <w:r w:rsidRPr="004A5AEA">
              <w:rPr>
                <w:rFonts w:ascii="David" w:eastAsiaTheme="majorEastAsia" w:hAnsi="David" w:cs="David"/>
                <w:rtl/>
              </w:rPr>
              <w:t xml:space="preserve"> </w:t>
            </w:r>
            <w:r w:rsidRPr="004A5AEA">
              <w:rPr>
                <w:rFonts w:ascii="David" w:eastAsiaTheme="majorEastAsia" w:hAnsi="David" w:cs="David" w:hint="cs"/>
                <w:rtl/>
              </w:rPr>
              <w:t>לְשׁוֹנָם</w:t>
            </w:r>
            <w:r w:rsidRPr="004A5AEA">
              <w:rPr>
                <w:rFonts w:ascii="David" w:eastAsiaTheme="majorEastAsia" w:hAnsi="David" w:cs="David"/>
                <w:rtl/>
              </w:rPr>
              <w:t xml:space="preserve"> </w:t>
            </w:r>
            <w:r w:rsidRPr="004A5AEA">
              <w:rPr>
                <w:rFonts w:ascii="David" w:eastAsiaTheme="majorEastAsia" w:hAnsi="David" w:cs="David" w:hint="cs"/>
                <w:rtl/>
              </w:rPr>
              <w:t>מֵאֲשֶׁר</w:t>
            </w:r>
            <w:r w:rsidRPr="004A5AEA">
              <w:rPr>
                <w:rFonts w:ascii="David" w:eastAsiaTheme="majorEastAsia" w:hAnsi="David" w:cs="David"/>
                <w:rtl/>
              </w:rPr>
              <w:t xml:space="preserve"> </w:t>
            </w:r>
            <w:r w:rsidRPr="004A5AEA">
              <w:rPr>
                <w:rFonts w:ascii="David" w:eastAsiaTheme="majorEastAsia" w:hAnsi="David" w:cs="David" w:hint="cs"/>
                <w:rtl/>
              </w:rPr>
              <w:t>בָּעֵדָה</w:t>
            </w:r>
            <w:r w:rsidRPr="004A5AEA">
              <w:rPr>
                <w:rFonts w:ascii="David" w:eastAsiaTheme="majorEastAsia" w:hAnsi="David" w:cs="David"/>
                <w:rtl/>
              </w:rPr>
              <w:t xml:space="preserve"> </w:t>
            </w:r>
            <w:r w:rsidRPr="004A5AEA">
              <w:rPr>
                <w:rFonts w:ascii="David" w:eastAsiaTheme="majorEastAsia" w:hAnsi="David" w:cs="David" w:hint="cs"/>
                <w:rtl/>
              </w:rPr>
              <w:t>וַיַּעֲשׂוּם</w:t>
            </w:r>
            <w:r w:rsidRPr="004A5AEA">
              <w:rPr>
                <w:rFonts w:ascii="David" w:eastAsiaTheme="majorEastAsia" w:hAnsi="David" w:cs="David"/>
                <w:rtl/>
              </w:rPr>
              <w:t xml:space="preserve"> </w:t>
            </w:r>
            <w:r w:rsidRPr="004A5AEA">
              <w:rPr>
                <w:rFonts w:ascii="David" w:eastAsiaTheme="majorEastAsia" w:hAnsi="David" w:cs="David" w:hint="cs"/>
                <w:rtl/>
              </w:rPr>
              <w:t>לַחֲטֹא</w:t>
            </w:r>
            <w:r w:rsidRPr="004A5AEA">
              <w:rPr>
                <w:rFonts w:ascii="David" w:eastAsiaTheme="majorEastAsia" w:hAnsi="David" w:cs="David"/>
                <w:rtl/>
              </w:rPr>
              <w:t xml:space="preserve"> </w:t>
            </w:r>
            <w:r w:rsidRPr="004A5AEA">
              <w:rPr>
                <w:rFonts w:ascii="David" w:eastAsiaTheme="majorEastAsia" w:hAnsi="David" w:cs="David" w:hint="cs"/>
                <w:rtl/>
              </w:rPr>
              <w:t>חֲטָאִים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נָכוֹן</w:t>
            </w:r>
            <w:r w:rsidRPr="004A5AEA">
              <w:rPr>
                <w:rFonts w:ascii="David" w:eastAsiaTheme="majorEastAsia" w:hAnsi="David" w:cs="David"/>
                <w:rtl/>
              </w:rPr>
              <w:t xml:space="preserve"> </w:t>
            </w:r>
            <w:r w:rsidRPr="004A5AEA">
              <w:rPr>
                <w:rFonts w:ascii="David" w:eastAsiaTheme="majorEastAsia" w:hAnsi="David" w:cs="David" w:hint="cs"/>
                <w:rtl/>
              </w:rPr>
              <w:t>לְהוֹכִיחַ</w:t>
            </w:r>
            <w:r w:rsidRPr="004A5AEA">
              <w:rPr>
                <w:rFonts w:ascii="David" w:eastAsiaTheme="majorEastAsia" w:hAnsi="David" w:cs="David"/>
                <w:rtl/>
              </w:rPr>
              <w:t xml:space="preserve"> </w:t>
            </w:r>
            <w:r w:rsidRPr="004A5AEA">
              <w:rPr>
                <w:rFonts w:ascii="David" w:eastAsiaTheme="majorEastAsia" w:hAnsi="David" w:cs="David" w:hint="cs"/>
                <w:rtl/>
              </w:rPr>
              <w:t>אֶת־הַחוֹטְאִים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בָּעֵדָה</w:t>
            </w:r>
            <w:r w:rsidRPr="004A5AEA">
              <w:rPr>
                <w:rFonts w:ascii="David" w:eastAsiaTheme="majorEastAsia" w:hAnsi="David" w:cs="David"/>
                <w:rtl/>
              </w:rPr>
              <w:t xml:space="preserve"> </w:t>
            </w:r>
            <w:r w:rsidRPr="004A5AEA">
              <w:rPr>
                <w:rFonts w:ascii="David" w:eastAsiaTheme="majorEastAsia" w:hAnsi="David" w:cs="David" w:hint="cs"/>
                <w:rtl/>
              </w:rPr>
              <w:t>עַל־יְדֵי</w:t>
            </w:r>
            <w:r w:rsidRPr="004A5AEA">
              <w:rPr>
                <w:rFonts w:ascii="David" w:eastAsiaTheme="majorEastAsia" w:hAnsi="David" w:cs="David"/>
                <w:rtl/>
              </w:rPr>
              <w:t xml:space="preserve"> </w:t>
            </w:r>
            <w:r w:rsidRPr="004A5AEA">
              <w:rPr>
                <w:rFonts w:ascii="David" w:eastAsiaTheme="majorEastAsia" w:hAnsi="David" w:cs="David" w:hint="cs"/>
                <w:rtl/>
              </w:rPr>
              <w:t>הָעֵדָה׃</w:t>
            </w:r>
          </w:p>
        </w:tc>
        <w:tc>
          <w:tcPr>
            <w:tcW w:w="4194" w:type="dxa"/>
            <w:tcBorders>
              <w:top w:val="nil"/>
              <w:left w:val="single" w:sz="4" w:space="0" w:color="auto"/>
              <w:bottom w:val="nil"/>
              <w:right w:val="nil"/>
            </w:tcBorders>
          </w:tcPr>
          <w:p w14:paraId="1F790FA4" w14:textId="5CA9CEA2" w:rsidR="005B00C5" w:rsidRPr="007D2AF3" w:rsidRDefault="005B00C5" w:rsidP="005B00C5">
            <w:pPr>
              <w:rPr>
                <w:rFonts w:ascii="David" w:hAnsi="David" w:cs="David"/>
                <w:sz w:val="21"/>
                <w:szCs w:val="21"/>
              </w:rPr>
            </w:pPr>
            <w:r>
              <w:rPr>
                <w:rFonts w:ascii="David" w:hAnsi="David" w:cs="David"/>
                <w:sz w:val="21"/>
                <w:szCs w:val="21"/>
              </w:rPr>
              <w:t>6 For it came to pass that they did deceive many with their flattering words, who were in the church, and did cause them to commit many sins; therefore it became expedient that those who committed sin, that were in the church, should be admonished by the church.</w:t>
            </w:r>
          </w:p>
        </w:tc>
      </w:tr>
      <w:tr w:rsidR="005B00C5" w:rsidRPr="007D2AF3" w14:paraId="2F198679" w14:textId="77777777" w:rsidTr="00590D3B">
        <w:tc>
          <w:tcPr>
            <w:tcW w:w="4194" w:type="dxa"/>
            <w:tcBorders>
              <w:top w:val="nil"/>
              <w:left w:val="nil"/>
              <w:bottom w:val="nil"/>
              <w:right w:val="single" w:sz="4" w:space="0" w:color="auto"/>
            </w:tcBorders>
          </w:tcPr>
          <w:p w14:paraId="253648AB" w14:textId="694065A6"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וַיּוּבְאוּ</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הַכֹּהֲנִים</w:t>
            </w:r>
            <w:r w:rsidRPr="004A5AEA">
              <w:rPr>
                <w:rFonts w:ascii="David" w:eastAsiaTheme="majorEastAsia" w:hAnsi="David" w:cs="David"/>
                <w:rtl/>
              </w:rPr>
              <w:t xml:space="preserve"> </w:t>
            </w:r>
            <w:r w:rsidRPr="004A5AEA">
              <w:rPr>
                <w:rFonts w:ascii="David" w:eastAsiaTheme="majorEastAsia" w:hAnsi="David" w:cs="David" w:hint="cs"/>
                <w:rtl/>
              </w:rPr>
              <w:t>וַיִּמָּסְרוּ</w:t>
            </w:r>
            <w:r w:rsidRPr="004A5AEA">
              <w:rPr>
                <w:rFonts w:ascii="David" w:eastAsiaTheme="majorEastAsia" w:hAnsi="David" w:cs="David"/>
                <w:rtl/>
              </w:rPr>
              <w:t xml:space="preserve"> </w:t>
            </w:r>
            <w:r w:rsidRPr="004A5AEA">
              <w:rPr>
                <w:rFonts w:ascii="David" w:eastAsiaTheme="majorEastAsia" w:hAnsi="David" w:cs="David" w:hint="cs"/>
                <w:rtl/>
              </w:rPr>
              <w:t>לַכֹּהֲנִים</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הַמּוֹרִים</w:t>
            </w:r>
            <w:r w:rsidRPr="004A5AEA">
              <w:rPr>
                <w:rFonts w:ascii="David" w:eastAsiaTheme="majorEastAsia" w:hAnsi="David" w:cs="David"/>
                <w:rtl/>
              </w:rPr>
              <w:t xml:space="preserve"> </w:t>
            </w:r>
            <w:r w:rsidRPr="004A5AEA">
              <w:rPr>
                <w:rFonts w:ascii="David" w:eastAsiaTheme="majorEastAsia" w:hAnsi="David" w:cs="David" w:hint="cs"/>
                <w:rtl/>
              </w:rPr>
              <w:t>וַיְבִיאוּם</w:t>
            </w:r>
            <w:r w:rsidRPr="004A5AEA">
              <w:rPr>
                <w:rFonts w:ascii="David" w:eastAsiaTheme="majorEastAsia" w:hAnsi="David" w:cs="David"/>
                <w:rtl/>
              </w:rPr>
              <w:t xml:space="preserve"> </w:t>
            </w:r>
            <w:r w:rsidRPr="004A5AEA">
              <w:rPr>
                <w:rFonts w:ascii="David" w:eastAsiaTheme="majorEastAsia" w:hAnsi="David" w:cs="David" w:hint="cs"/>
                <w:rtl/>
              </w:rPr>
              <w:t>הַכֹּהֲנִים</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הַכֹּהֵן</w:t>
            </w:r>
            <w:r w:rsidRPr="004A5AEA">
              <w:rPr>
                <w:rFonts w:ascii="David" w:eastAsiaTheme="majorEastAsia" w:hAnsi="David" w:cs="David"/>
                <w:rtl/>
              </w:rPr>
              <w:t xml:space="preserve"> </w:t>
            </w:r>
            <w:r w:rsidRPr="004A5AEA">
              <w:rPr>
                <w:rFonts w:ascii="David" w:eastAsiaTheme="majorEastAsia" w:hAnsi="David" w:cs="David" w:hint="cs"/>
                <w:rtl/>
              </w:rPr>
              <w:t>הַגָּדוֹל׃</w:t>
            </w:r>
          </w:p>
        </w:tc>
        <w:tc>
          <w:tcPr>
            <w:tcW w:w="4194" w:type="dxa"/>
            <w:tcBorders>
              <w:top w:val="nil"/>
              <w:left w:val="single" w:sz="4" w:space="0" w:color="auto"/>
              <w:bottom w:val="nil"/>
              <w:right w:val="nil"/>
            </w:tcBorders>
          </w:tcPr>
          <w:p w14:paraId="0259D080" w14:textId="4ADB1553" w:rsidR="005B00C5" w:rsidRPr="007D2AF3" w:rsidRDefault="005B00C5" w:rsidP="005B00C5">
            <w:pPr>
              <w:rPr>
                <w:rFonts w:ascii="David" w:hAnsi="David" w:cs="David"/>
                <w:sz w:val="21"/>
                <w:szCs w:val="21"/>
              </w:rPr>
            </w:pPr>
            <w:r>
              <w:rPr>
                <w:rFonts w:ascii="David" w:hAnsi="David" w:cs="David"/>
                <w:sz w:val="21"/>
                <w:szCs w:val="21"/>
              </w:rPr>
              <w:t xml:space="preserve">7 And it came to pass that they were brought before the priests, and delivered up unto the priests by the teachers; and the priests brought them before Alma, who was the high priest. </w:t>
            </w:r>
          </w:p>
        </w:tc>
      </w:tr>
      <w:tr w:rsidR="005B00C5" w:rsidRPr="007D2AF3" w14:paraId="014898CB" w14:textId="77777777" w:rsidTr="00590D3B">
        <w:tc>
          <w:tcPr>
            <w:tcW w:w="4194" w:type="dxa"/>
            <w:tcBorders>
              <w:top w:val="nil"/>
              <w:left w:val="nil"/>
              <w:bottom w:val="nil"/>
              <w:right w:val="single" w:sz="4" w:space="0" w:color="auto"/>
            </w:tcBorders>
          </w:tcPr>
          <w:p w14:paraId="73EB0F43" w14:textId="1D09FF04"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וְהַמֶּלֶךְ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לְאַלְמָא</w:t>
            </w:r>
            <w:r w:rsidRPr="004A5AEA">
              <w:rPr>
                <w:rFonts w:ascii="David" w:eastAsiaTheme="majorEastAsia" w:hAnsi="David" w:cs="David"/>
                <w:rtl/>
              </w:rPr>
              <w:t xml:space="preserve"> </w:t>
            </w:r>
            <w:r w:rsidRPr="004A5AEA">
              <w:rPr>
                <w:rFonts w:ascii="David" w:eastAsiaTheme="majorEastAsia" w:hAnsi="David" w:cs="David" w:hint="cs"/>
                <w:rtl/>
              </w:rPr>
              <w:t>אֶת־הַשִּׁלְטוֹן</w:t>
            </w:r>
            <w:r w:rsidRPr="004A5AEA">
              <w:rPr>
                <w:rFonts w:ascii="David" w:eastAsiaTheme="majorEastAsia" w:hAnsi="David" w:cs="David"/>
                <w:rtl/>
              </w:rPr>
              <w:t xml:space="preserve"> </w:t>
            </w:r>
            <w:r w:rsidRPr="004A5AEA">
              <w:rPr>
                <w:rFonts w:ascii="David" w:eastAsiaTheme="majorEastAsia" w:hAnsi="David" w:cs="David" w:hint="cs"/>
                <w:rtl/>
              </w:rPr>
              <w:t>עַל־הָעֵדָה׃</w:t>
            </w:r>
          </w:p>
        </w:tc>
        <w:tc>
          <w:tcPr>
            <w:tcW w:w="4194" w:type="dxa"/>
            <w:tcBorders>
              <w:top w:val="nil"/>
              <w:left w:val="single" w:sz="4" w:space="0" w:color="auto"/>
              <w:bottom w:val="nil"/>
              <w:right w:val="nil"/>
            </w:tcBorders>
          </w:tcPr>
          <w:p w14:paraId="4AA06606" w14:textId="6657C5F1" w:rsidR="005B00C5" w:rsidRPr="007D2AF3" w:rsidRDefault="005B00C5" w:rsidP="005B00C5">
            <w:pPr>
              <w:rPr>
                <w:rFonts w:ascii="David" w:hAnsi="David" w:cs="David"/>
                <w:sz w:val="21"/>
                <w:szCs w:val="21"/>
              </w:rPr>
            </w:pPr>
            <w:r>
              <w:rPr>
                <w:rFonts w:ascii="David" w:hAnsi="David" w:cs="David"/>
                <w:sz w:val="21"/>
                <w:szCs w:val="21"/>
              </w:rPr>
              <w:t xml:space="preserve">8 Now king Mosiah had given Alma the authority over the church. </w:t>
            </w:r>
          </w:p>
        </w:tc>
      </w:tr>
      <w:tr w:rsidR="005B00C5" w:rsidRPr="007D2AF3" w14:paraId="591A4623" w14:textId="77777777" w:rsidTr="00590D3B">
        <w:tc>
          <w:tcPr>
            <w:tcW w:w="4194" w:type="dxa"/>
            <w:tcBorders>
              <w:top w:val="nil"/>
              <w:left w:val="nil"/>
              <w:bottom w:val="nil"/>
              <w:right w:val="single" w:sz="4" w:space="0" w:color="auto"/>
            </w:tcBorders>
          </w:tcPr>
          <w:p w14:paraId="1BB564BE" w14:textId="5C1DB8F2"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וְאַלְמָא</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יָדַע</w:t>
            </w:r>
            <w:r w:rsidRPr="004A5AEA">
              <w:rPr>
                <w:rFonts w:ascii="David" w:eastAsiaTheme="majorEastAsia" w:hAnsi="David" w:cs="David"/>
                <w:rtl/>
              </w:rPr>
              <w:t xml:space="preserve"> </w:t>
            </w:r>
            <w:r w:rsidRPr="004A5AEA">
              <w:rPr>
                <w:rFonts w:ascii="David" w:eastAsiaTheme="majorEastAsia" w:hAnsi="David" w:cs="David" w:hint="cs"/>
                <w:rtl/>
              </w:rPr>
              <w:t>אוֹדוֹתָם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עֵדִים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נֶגְדָּם</w:t>
            </w:r>
            <w:r w:rsidRPr="004A5AEA">
              <w:rPr>
                <w:rFonts w:ascii="David" w:eastAsiaTheme="majorEastAsia" w:hAnsi="David" w:cs="David"/>
                <w:rtl/>
              </w:rPr>
              <w:t xml:space="preserve"> </w:t>
            </w:r>
            <w:r w:rsidRPr="004A5AEA">
              <w:rPr>
                <w:rFonts w:ascii="David" w:eastAsiaTheme="majorEastAsia" w:hAnsi="David" w:cs="David" w:hint="cs"/>
                <w:rtl/>
              </w:rPr>
              <w:t>וַיַּעַמְדוּ</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וַיָּעִידוּ</w:t>
            </w:r>
            <w:r w:rsidRPr="004A5AEA">
              <w:rPr>
                <w:rFonts w:ascii="David" w:eastAsiaTheme="majorEastAsia" w:hAnsi="David" w:cs="David"/>
                <w:rtl/>
              </w:rPr>
              <w:t xml:space="preserve"> </w:t>
            </w:r>
            <w:r w:rsidRPr="004A5AEA">
              <w:rPr>
                <w:rFonts w:ascii="David" w:eastAsiaTheme="majorEastAsia" w:hAnsi="David" w:cs="David" w:hint="cs"/>
                <w:rtl/>
              </w:rPr>
              <w:t>עַל־עֲוֺנָם</w:t>
            </w:r>
            <w:r w:rsidRPr="004A5AEA">
              <w:rPr>
                <w:rFonts w:ascii="David" w:eastAsiaTheme="majorEastAsia" w:hAnsi="David" w:cs="David"/>
                <w:rtl/>
              </w:rPr>
              <w:t xml:space="preserve"> </w:t>
            </w:r>
            <w:r w:rsidRPr="004A5AEA">
              <w:rPr>
                <w:rFonts w:ascii="David" w:eastAsiaTheme="majorEastAsia" w:hAnsi="David" w:cs="David" w:hint="cs"/>
                <w:rtl/>
              </w:rPr>
              <w:t>לָרֹב׃</w:t>
            </w:r>
          </w:p>
        </w:tc>
        <w:tc>
          <w:tcPr>
            <w:tcW w:w="4194" w:type="dxa"/>
            <w:tcBorders>
              <w:top w:val="nil"/>
              <w:left w:val="single" w:sz="4" w:space="0" w:color="auto"/>
              <w:bottom w:val="nil"/>
              <w:right w:val="nil"/>
            </w:tcBorders>
          </w:tcPr>
          <w:p w14:paraId="0676DA20" w14:textId="634BF19A" w:rsidR="005B00C5" w:rsidRPr="007D2AF3" w:rsidRDefault="005B00C5" w:rsidP="005B00C5">
            <w:pPr>
              <w:rPr>
                <w:rFonts w:ascii="David" w:hAnsi="David" w:cs="David"/>
                <w:sz w:val="21"/>
                <w:szCs w:val="21"/>
              </w:rPr>
            </w:pPr>
            <w:r>
              <w:rPr>
                <w:rFonts w:ascii="David" w:hAnsi="David" w:cs="David"/>
                <w:sz w:val="21"/>
                <w:szCs w:val="21"/>
              </w:rPr>
              <w:t>9 And it came to pass that Alma did not know concerning them; but there were many witnesses against them; yea, the people stood and testified of their iniquity in abundance.</w:t>
            </w:r>
          </w:p>
        </w:tc>
      </w:tr>
      <w:tr w:rsidR="005B00C5" w:rsidRPr="007D2AF3" w14:paraId="600194DD" w14:textId="77777777" w:rsidTr="00590D3B">
        <w:tc>
          <w:tcPr>
            <w:tcW w:w="4194" w:type="dxa"/>
            <w:tcBorders>
              <w:top w:val="nil"/>
              <w:left w:val="nil"/>
              <w:bottom w:val="nil"/>
              <w:right w:val="single" w:sz="4" w:space="0" w:color="auto"/>
            </w:tcBorders>
          </w:tcPr>
          <w:p w14:paraId="64B29433" w14:textId="525D2035"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הָיְתָה</w:t>
            </w:r>
            <w:r w:rsidRPr="004A5AEA">
              <w:rPr>
                <w:rFonts w:ascii="David" w:eastAsiaTheme="majorEastAsia" w:hAnsi="David" w:cs="David"/>
                <w:rtl/>
              </w:rPr>
              <w:t xml:space="preserve"> </w:t>
            </w:r>
            <w:r w:rsidRPr="004A5AEA">
              <w:rPr>
                <w:rFonts w:ascii="David" w:eastAsiaTheme="majorEastAsia" w:hAnsi="David" w:cs="David" w:hint="cs"/>
                <w:rtl/>
              </w:rPr>
              <w:t>כָּזֹאת</w:t>
            </w:r>
            <w:r w:rsidRPr="004A5AEA">
              <w:rPr>
                <w:rFonts w:ascii="David" w:eastAsiaTheme="majorEastAsia" w:hAnsi="David" w:cs="David"/>
                <w:rtl/>
              </w:rPr>
              <w:t xml:space="preserve"> </w:t>
            </w:r>
            <w:r w:rsidRPr="004A5AEA">
              <w:rPr>
                <w:rFonts w:ascii="David" w:eastAsiaTheme="majorEastAsia" w:hAnsi="David" w:cs="David" w:hint="cs"/>
                <w:rtl/>
              </w:rPr>
              <w:t>לְפָנִים</w:t>
            </w:r>
            <w:r w:rsidRPr="004A5AEA">
              <w:rPr>
                <w:rFonts w:ascii="David" w:eastAsiaTheme="majorEastAsia" w:hAnsi="David" w:cs="David"/>
                <w:rtl/>
              </w:rPr>
              <w:t xml:space="preserve"> </w:t>
            </w:r>
            <w:r w:rsidRPr="004A5AEA">
              <w:rPr>
                <w:rFonts w:ascii="David" w:eastAsiaTheme="majorEastAsia" w:hAnsi="David" w:cs="David" w:hint="cs"/>
                <w:rtl/>
              </w:rPr>
              <w:t>בָּעֵדָה</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וַתִּפָּעֶם</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וַיַּעַשׂ</w:t>
            </w:r>
            <w:r w:rsidRPr="004A5AEA">
              <w:rPr>
                <w:rFonts w:ascii="David" w:eastAsiaTheme="majorEastAsia" w:hAnsi="David" w:cs="David"/>
                <w:rtl/>
              </w:rPr>
              <w:t xml:space="preserve"> </w:t>
            </w:r>
            <w:r w:rsidRPr="004A5AEA">
              <w:rPr>
                <w:rFonts w:ascii="David" w:eastAsiaTheme="majorEastAsia" w:hAnsi="David" w:cs="David" w:hint="cs"/>
                <w:rtl/>
              </w:rPr>
              <w:t>לַהֲבִיאָם</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הַמֶּלֶךְ׃</w:t>
            </w:r>
          </w:p>
        </w:tc>
        <w:tc>
          <w:tcPr>
            <w:tcW w:w="4194" w:type="dxa"/>
            <w:tcBorders>
              <w:top w:val="nil"/>
              <w:left w:val="single" w:sz="4" w:space="0" w:color="auto"/>
              <w:bottom w:val="nil"/>
              <w:right w:val="nil"/>
            </w:tcBorders>
          </w:tcPr>
          <w:p w14:paraId="189AB992" w14:textId="24E1AC73" w:rsidR="005B00C5" w:rsidRPr="007D2AF3" w:rsidRDefault="005B00C5" w:rsidP="005B00C5">
            <w:pPr>
              <w:rPr>
                <w:rFonts w:ascii="David" w:hAnsi="David" w:cs="David"/>
                <w:sz w:val="21"/>
                <w:szCs w:val="21"/>
              </w:rPr>
            </w:pPr>
            <w:r>
              <w:rPr>
                <w:rFonts w:ascii="David" w:hAnsi="David" w:cs="David"/>
                <w:sz w:val="21"/>
                <w:szCs w:val="21"/>
              </w:rPr>
              <w:t>10 Now there had not any such thing happened before in the church; therefore Alma was troubled in his spirit, and he caused that they should be brought before the king.</w:t>
            </w:r>
          </w:p>
        </w:tc>
      </w:tr>
      <w:tr w:rsidR="005B00C5" w:rsidRPr="007D2AF3" w14:paraId="37B8DA05" w14:textId="77777777" w:rsidTr="00590D3B">
        <w:tc>
          <w:tcPr>
            <w:tcW w:w="4194" w:type="dxa"/>
            <w:tcBorders>
              <w:top w:val="nil"/>
              <w:left w:val="nil"/>
              <w:bottom w:val="nil"/>
              <w:right w:val="single" w:sz="4" w:space="0" w:color="auto"/>
            </w:tcBorders>
          </w:tcPr>
          <w:p w14:paraId="2FEFC7B2" w14:textId="547B3E02"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אֵלֶּה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הֵבֵאנוּ</w:t>
            </w:r>
            <w:r w:rsidRPr="004A5AEA">
              <w:rPr>
                <w:rFonts w:ascii="David" w:eastAsiaTheme="majorEastAsia" w:hAnsi="David" w:cs="David"/>
                <w:rtl/>
              </w:rPr>
              <w:t xml:space="preserve"> </w:t>
            </w:r>
            <w:r w:rsidRPr="004A5AEA">
              <w:rPr>
                <w:rFonts w:ascii="David" w:eastAsiaTheme="majorEastAsia" w:hAnsi="David" w:cs="David" w:hint="cs"/>
                <w:rtl/>
              </w:rPr>
              <w:t>לְפָנֶיךָ</w:t>
            </w:r>
            <w:r w:rsidRPr="004A5AEA">
              <w:rPr>
                <w:rFonts w:ascii="David" w:eastAsiaTheme="majorEastAsia" w:hAnsi="David" w:cs="David"/>
                <w:rtl/>
              </w:rPr>
              <w:t xml:space="preserve"> </w:t>
            </w:r>
            <w:r w:rsidRPr="004A5AEA">
              <w:rPr>
                <w:rFonts w:ascii="David" w:eastAsiaTheme="majorEastAsia" w:hAnsi="David" w:cs="David" w:hint="cs"/>
                <w:rtl/>
              </w:rPr>
              <w:t>וַיַּאֲשִׁימוּם</w:t>
            </w:r>
            <w:r w:rsidRPr="004A5AEA">
              <w:rPr>
                <w:rFonts w:ascii="David" w:eastAsiaTheme="majorEastAsia" w:hAnsi="David" w:cs="David"/>
                <w:rtl/>
              </w:rPr>
              <w:t xml:space="preserve"> </w:t>
            </w:r>
            <w:r w:rsidRPr="004A5AEA">
              <w:rPr>
                <w:rFonts w:ascii="David" w:eastAsiaTheme="majorEastAsia" w:hAnsi="David" w:cs="David" w:hint="cs"/>
                <w:rtl/>
              </w:rPr>
              <w:t>אֲחֵיהֶם</w:t>
            </w:r>
            <w:r w:rsidRPr="004A5AEA">
              <w:rPr>
                <w:rFonts w:ascii="David" w:eastAsiaTheme="majorEastAsia" w:hAnsi="David" w:cs="David"/>
                <w:rtl/>
              </w:rPr>
              <w:t xml:space="preserve"> </w:t>
            </w:r>
            <w:r w:rsidRPr="004A5AEA">
              <w:rPr>
                <w:rFonts w:ascii="David" w:eastAsiaTheme="majorEastAsia" w:hAnsi="David" w:cs="David" w:hint="cs"/>
                <w:rtl/>
              </w:rPr>
              <w:t>וְנִתְפְּשׂוּ</w:t>
            </w:r>
            <w:r w:rsidRPr="004A5AEA">
              <w:rPr>
                <w:rFonts w:ascii="David" w:eastAsiaTheme="majorEastAsia" w:hAnsi="David" w:cs="David"/>
                <w:rtl/>
              </w:rPr>
              <w:t xml:space="preserve"> </w:t>
            </w:r>
            <w:r w:rsidRPr="004A5AEA">
              <w:rPr>
                <w:rFonts w:ascii="David" w:eastAsiaTheme="majorEastAsia" w:hAnsi="David" w:cs="David" w:hint="cs"/>
                <w:rtl/>
              </w:rPr>
              <w:t>בַּעֲוֺנוֹת</w:t>
            </w:r>
            <w:r w:rsidRPr="004A5AEA">
              <w:rPr>
                <w:rFonts w:ascii="David" w:eastAsiaTheme="majorEastAsia" w:hAnsi="David" w:cs="David"/>
                <w:rtl/>
              </w:rPr>
              <w:t xml:space="preserve"> </w:t>
            </w:r>
            <w:r w:rsidRPr="004A5AEA">
              <w:rPr>
                <w:rFonts w:ascii="David" w:eastAsiaTheme="majorEastAsia" w:hAnsi="David" w:cs="David" w:hint="cs"/>
                <w:rtl/>
              </w:rPr>
              <w:t>שׁוֹנִים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שָׁבוּ</w:t>
            </w:r>
            <w:r w:rsidRPr="004A5AEA">
              <w:rPr>
                <w:rFonts w:ascii="David" w:eastAsiaTheme="majorEastAsia" w:hAnsi="David" w:cs="David"/>
                <w:rtl/>
              </w:rPr>
              <w:t xml:space="preserve"> </w:t>
            </w:r>
            <w:r w:rsidRPr="004A5AEA">
              <w:rPr>
                <w:rFonts w:ascii="David" w:eastAsiaTheme="majorEastAsia" w:hAnsi="David" w:cs="David" w:hint="cs"/>
                <w:rtl/>
              </w:rPr>
              <w:t>מֵעֲוֺנוֹתֵיהֶם</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הֲבִיאוֹנוּם</w:t>
            </w:r>
            <w:r w:rsidRPr="004A5AEA">
              <w:rPr>
                <w:rFonts w:ascii="David" w:eastAsiaTheme="majorEastAsia" w:hAnsi="David" w:cs="David"/>
                <w:rtl/>
              </w:rPr>
              <w:t xml:space="preserve"> </w:t>
            </w:r>
            <w:r w:rsidRPr="004A5AEA">
              <w:rPr>
                <w:rFonts w:ascii="David" w:eastAsiaTheme="majorEastAsia" w:hAnsi="David" w:cs="David" w:hint="cs"/>
                <w:rtl/>
              </w:rPr>
              <w:t>לְפָנֶיךָ</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תִּשְׁפְּטֵם</w:t>
            </w:r>
            <w:r w:rsidRPr="004A5AEA">
              <w:rPr>
                <w:rFonts w:ascii="David" w:eastAsiaTheme="majorEastAsia" w:hAnsi="David" w:cs="David"/>
                <w:rtl/>
              </w:rPr>
              <w:t xml:space="preserve"> </w:t>
            </w:r>
            <w:r w:rsidRPr="004A5AEA">
              <w:rPr>
                <w:rFonts w:ascii="David" w:eastAsiaTheme="majorEastAsia" w:hAnsi="David" w:cs="David" w:hint="cs"/>
                <w:rtl/>
              </w:rPr>
              <w:t>כְּפִשְׁעֵיהֶם׃</w:t>
            </w:r>
          </w:p>
        </w:tc>
        <w:tc>
          <w:tcPr>
            <w:tcW w:w="4194" w:type="dxa"/>
            <w:tcBorders>
              <w:top w:val="nil"/>
              <w:left w:val="single" w:sz="4" w:space="0" w:color="auto"/>
              <w:bottom w:val="nil"/>
              <w:right w:val="nil"/>
            </w:tcBorders>
          </w:tcPr>
          <w:p w14:paraId="02CDD582" w14:textId="4E934C24" w:rsidR="005B00C5" w:rsidRPr="007D2AF3" w:rsidRDefault="005B00C5" w:rsidP="005B00C5">
            <w:pPr>
              <w:rPr>
                <w:rFonts w:ascii="David" w:hAnsi="David" w:cs="David"/>
                <w:sz w:val="21"/>
                <w:szCs w:val="21"/>
              </w:rPr>
            </w:pPr>
            <w:r>
              <w:rPr>
                <w:rFonts w:ascii="David" w:hAnsi="David" w:cs="David"/>
                <w:sz w:val="21"/>
                <w:szCs w:val="21"/>
              </w:rPr>
              <w:t xml:space="preserve">11 And he said unto the king: Behold, here are many whom we have brought before thee, who are accused of their brethren; yea, and they have been taken in divers iniquities. And they do not repent of their iniquities; therefore we have brought them before thee, that thou mayest judge them according to their crimes. </w:t>
            </w:r>
          </w:p>
        </w:tc>
      </w:tr>
      <w:tr w:rsidR="005B00C5" w:rsidRPr="007D2AF3" w14:paraId="4990D5B2" w14:textId="77777777" w:rsidTr="00590D3B">
        <w:tc>
          <w:tcPr>
            <w:tcW w:w="4194" w:type="dxa"/>
            <w:tcBorders>
              <w:top w:val="nil"/>
              <w:left w:val="nil"/>
              <w:bottom w:val="nil"/>
              <w:right w:val="single" w:sz="4" w:space="0" w:color="auto"/>
            </w:tcBorders>
          </w:tcPr>
          <w:p w14:paraId="3B5C954C" w14:textId="792AA4E9"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אֶל־אַלְמָא</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אֶשְׁפְּטֵם</w:t>
            </w:r>
            <w:r w:rsidRPr="004A5AEA">
              <w:rPr>
                <w:rFonts w:ascii="David" w:eastAsiaTheme="majorEastAsia" w:hAnsi="David" w:cs="David"/>
                <w:rtl/>
              </w:rPr>
              <w:t xml:space="preserve"> </w:t>
            </w:r>
            <w:r w:rsidRPr="004A5AEA">
              <w:rPr>
                <w:rFonts w:ascii="David" w:eastAsiaTheme="majorEastAsia" w:hAnsi="David" w:cs="David" w:hint="cs"/>
                <w:rtl/>
              </w:rPr>
              <w:t>וְאֶתְּנֵם</w:t>
            </w:r>
            <w:r w:rsidRPr="004A5AEA">
              <w:rPr>
                <w:rFonts w:ascii="David" w:eastAsiaTheme="majorEastAsia" w:hAnsi="David" w:cs="David"/>
                <w:rtl/>
              </w:rPr>
              <w:t xml:space="preserve"> </w:t>
            </w:r>
            <w:r w:rsidRPr="004A5AEA">
              <w:rPr>
                <w:rFonts w:ascii="David" w:eastAsiaTheme="majorEastAsia" w:hAnsi="David" w:cs="David" w:hint="cs"/>
                <w:rtl/>
              </w:rPr>
              <w:t>בְּיָדֶךָ</w:t>
            </w:r>
            <w:r w:rsidRPr="004A5AEA">
              <w:rPr>
                <w:rFonts w:ascii="David" w:eastAsiaTheme="majorEastAsia" w:hAnsi="David" w:cs="David"/>
                <w:rtl/>
              </w:rPr>
              <w:t xml:space="preserve"> </w:t>
            </w:r>
            <w:r w:rsidRPr="004A5AEA">
              <w:rPr>
                <w:rFonts w:ascii="David" w:eastAsiaTheme="majorEastAsia" w:hAnsi="David" w:cs="David" w:hint="cs"/>
                <w:rtl/>
              </w:rPr>
              <w:t>לְהִשָּׁפֵט׃</w:t>
            </w:r>
          </w:p>
        </w:tc>
        <w:tc>
          <w:tcPr>
            <w:tcW w:w="4194" w:type="dxa"/>
            <w:tcBorders>
              <w:top w:val="nil"/>
              <w:left w:val="single" w:sz="4" w:space="0" w:color="auto"/>
              <w:bottom w:val="nil"/>
              <w:right w:val="nil"/>
            </w:tcBorders>
          </w:tcPr>
          <w:p w14:paraId="2D8489EF" w14:textId="4E64DCDD" w:rsidR="005B00C5" w:rsidRPr="007D2AF3" w:rsidRDefault="005B00C5" w:rsidP="005B00C5">
            <w:pPr>
              <w:rPr>
                <w:rFonts w:ascii="David" w:hAnsi="David" w:cs="David"/>
                <w:sz w:val="21"/>
                <w:szCs w:val="21"/>
              </w:rPr>
            </w:pPr>
            <w:r>
              <w:rPr>
                <w:rFonts w:ascii="David" w:hAnsi="David" w:cs="David"/>
                <w:sz w:val="21"/>
                <w:szCs w:val="21"/>
              </w:rPr>
              <w:t>12 But king Mosiah said unto Alma: Behold, I judge them not; therefore I deliver them into thy hands to be judged.</w:t>
            </w:r>
          </w:p>
        </w:tc>
      </w:tr>
      <w:tr w:rsidR="005B00C5" w:rsidRPr="007D2AF3" w14:paraId="5462EC5F" w14:textId="77777777" w:rsidTr="00590D3B">
        <w:tc>
          <w:tcPr>
            <w:tcW w:w="4194" w:type="dxa"/>
            <w:tcBorders>
              <w:top w:val="nil"/>
              <w:left w:val="nil"/>
              <w:bottom w:val="nil"/>
              <w:right w:val="single" w:sz="4" w:space="0" w:color="auto"/>
            </w:tcBorders>
          </w:tcPr>
          <w:p w14:paraId="2A730D0F" w14:textId="0F50BA12"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וַתִּפָּעֶם</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וַיִּדְרֹשׁ</w:t>
            </w:r>
            <w:r w:rsidRPr="004A5AEA">
              <w:rPr>
                <w:rFonts w:ascii="David" w:eastAsiaTheme="majorEastAsia" w:hAnsi="David" w:cs="David"/>
                <w:rtl/>
              </w:rPr>
              <w:t xml:space="preserve"> </w:t>
            </w:r>
            <w:r w:rsidRPr="004A5AEA">
              <w:rPr>
                <w:rFonts w:ascii="David" w:eastAsiaTheme="majorEastAsia" w:hAnsi="David" w:cs="David" w:hint="cs"/>
                <w:rtl/>
              </w:rPr>
              <w:t>מֵיְהוָה</w:t>
            </w:r>
            <w:r w:rsidRPr="004A5AEA">
              <w:rPr>
                <w:rFonts w:ascii="David" w:eastAsiaTheme="majorEastAsia" w:hAnsi="David" w:cs="David"/>
                <w:rtl/>
              </w:rPr>
              <w:t xml:space="preserve"> </w:t>
            </w:r>
            <w:r w:rsidRPr="004A5AEA">
              <w:rPr>
                <w:rFonts w:ascii="David" w:eastAsiaTheme="majorEastAsia" w:hAnsi="David" w:cs="David" w:hint="cs"/>
                <w:rtl/>
              </w:rPr>
              <w:t>מַה־יַּעֲשֶׂה</w:t>
            </w:r>
            <w:r w:rsidRPr="004A5AEA">
              <w:rPr>
                <w:rFonts w:ascii="David" w:eastAsiaTheme="majorEastAsia" w:hAnsi="David" w:cs="David"/>
                <w:rtl/>
              </w:rPr>
              <w:t xml:space="preserve"> </w:t>
            </w:r>
            <w:r w:rsidRPr="004A5AEA">
              <w:rPr>
                <w:rFonts w:ascii="David" w:eastAsiaTheme="majorEastAsia" w:hAnsi="David" w:cs="David" w:hint="cs"/>
                <w:rtl/>
              </w:rPr>
              <w:t>בַּדָּבָר</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יָרֵא</w:t>
            </w:r>
            <w:r w:rsidRPr="004A5AEA">
              <w:rPr>
                <w:rFonts w:ascii="David" w:eastAsiaTheme="majorEastAsia" w:hAnsi="David" w:cs="David"/>
                <w:rtl/>
              </w:rPr>
              <w:t xml:space="preserve"> </w:t>
            </w:r>
            <w:r w:rsidRPr="004A5AEA">
              <w:rPr>
                <w:rFonts w:ascii="David" w:eastAsiaTheme="majorEastAsia" w:hAnsi="David" w:cs="David" w:hint="cs"/>
                <w:rtl/>
              </w:rPr>
              <w:t>פֶּן־יַעֲשֶׂה</w:t>
            </w:r>
            <w:r w:rsidRPr="004A5AEA">
              <w:rPr>
                <w:rFonts w:ascii="David" w:eastAsiaTheme="majorEastAsia" w:hAnsi="David" w:cs="David"/>
                <w:rtl/>
              </w:rPr>
              <w:t xml:space="preserve"> </w:t>
            </w:r>
            <w:r w:rsidRPr="004A5AEA">
              <w:rPr>
                <w:rFonts w:ascii="David" w:eastAsiaTheme="majorEastAsia" w:hAnsi="David" w:cs="David" w:hint="cs"/>
                <w:rtl/>
              </w:rPr>
              <w:t>הָרַע</w:t>
            </w:r>
            <w:r w:rsidRPr="004A5AEA">
              <w:rPr>
                <w:rFonts w:ascii="David" w:eastAsiaTheme="majorEastAsia" w:hAnsi="David" w:cs="David"/>
                <w:rtl/>
              </w:rPr>
              <w:t xml:space="preserve"> </w:t>
            </w:r>
            <w:r w:rsidRPr="004A5AEA">
              <w:rPr>
                <w:rFonts w:ascii="David" w:eastAsiaTheme="majorEastAsia" w:hAnsi="David" w:cs="David" w:hint="cs"/>
                <w:rtl/>
              </w:rPr>
              <w:t>בְּעֵינֵי</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50AC6806" w14:textId="764844C0" w:rsidR="005B00C5" w:rsidRPr="007D2AF3" w:rsidRDefault="005B00C5" w:rsidP="005B00C5">
            <w:pPr>
              <w:rPr>
                <w:rFonts w:ascii="David" w:hAnsi="David" w:cs="David"/>
                <w:sz w:val="21"/>
                <w:szCs w:val="21"/>
              </w:rPr>
            </w:pPr>
            <w:r>
              <w:rPr>
                <w:rFonts w:ascii="David" w:hAnsi="David" w:cs="David"/>
                <w:sz w:val="21"/>
                <w:szCs w:val="21"/>
              </w:rPr>
              <w:t>13 And now the spirit of Alma was again troubled; and he went and inquired of the Lord what he should do concerning this matter, for he feared that he should do wrong in the sight of God.</w:t>
            </w:r>
          </w:p>
        </w:tc>
      </w:tr>
      <w:tr w:rsidR="005B00C5" w:rsidRPr="007D2AF3" w14:paraId="7212E920" w14:textId="77777777" w:rsidTr="00590D3B">
        <w:tc>
          <w:tcPr>
            <w:tcW w:w="4194" w:type="dxa"/>
            <w:tcBorders>
              <w:top w:val="nil"/>
              <w:left w:val="nil"/>
              <w:bottom w:val="nil"/>
              <w:right w:val="single" w:sz="4" w:space="0" w:color="auto"/>
            </w:tcBorders>
          </w:tcPr>
          <w:p w14:paraId="47731C86" w14:textId="1C8F195F"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שְׁפָכוֹ</w:t>
            </w:r>
            <w:r w:rsidRPr="004A5AEA">
              <w:rPr>
                <w:rFonts w:ascii="David" w:eastAsiaTheme="majorEastAsia" w:hAnsi="David" w:cs="David"/>
                <w:rtl/>
              </w:rPr>
              <w:t xml:space="preserve"> </w:t>
            </w:r>
            <w:r w:rsidRPr="004A5AEA">
              <w:rPr>
                <w:rFonts w:ascii="David" w:eastAsiaTheme="majorEastAsia" w:hAnsi="David" w:cs="David" w:hint="cs"/>
                <w:rtl/>
              </w:rPr>
              <w:t>אֶת־כָּל־נַפְשׁוֹ</w:t>
            </w:r>
            <w:r w:rsidRPr="004A5AEA">
              <w:rPr>
                <w:rFonts w:ascii="David" w:eastAsiaTheme="majorEastAsia" w:hAnsi="David" w:cs="David"/>
                <w:rtl/>
              </w:rPr>
              <w:t xml:space="preserve"> </w:t>
            </w:r>
            <w:r w:rsidRPr="004A5AEA">
              <w:rPr>
                <w:rFonts w:ascii="David" w:eastAsiaTheme="majorEastAsia" w:hAnsi="David" w:cs="David" w:hint="cs"/>
                <w:rtl/>
              </w:rPr>
              <w:t>לֵאלֹהִים</w:t>
            </w:r>
            <w:r w:rsidRPr="004A5AEA">
              <w:rPr>
                <w:rFonts w:ascii="David" w:eastAsiaTheme="majorEastAsia" w:hAnsi="David" w:cs="David"/>
                <w:rtl/>
              </w:rPr>
              <w:t xml:space="preserve"> </w:t>
            </w:r>
            <w:r w:rsidRPr="004A5AEA">
              <w:rPr>
                <w:rFonts w:ascii="David" w:eastAsiaTheme="majorEastAsia" w:hAnsi="David" w:cs="David" w:hint="cs"/>
                <w:rtl/>
              </w:rPr>
              <w:t>וַיָּבֹא</w:t>
            </w:r>
            <w:r w:rsidRPr="004A5AEA">
              <w:rPr>
                <w:rFonts w:ascii="David" w:eastAsiaTheme="majorEastAsia" w:hAnsi="David" w:cs="David"/>
                <w:rtl/>
              </w:rPr>
              <w:t xml:space="preserve"> </w:t>
            </w:r>
            <w:r w:rsidRPr="004A5AEA">
              <w:rPr>
                <w:rFonts w:ascii="David" w:eastAsiaTheme="majorEastAsia" w:hAnsi="David" w:cs="David" w:hint="cs"/>
                <w:rtl/>
              </w:rPr>
              <w:t>קוֹל</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אֵלָיו</w:t>
            </w:r>
            <w:r w:rsidRPr="004A5AEA">
              <w:rPr>
                <w:rFonts w:ascii="David" w:eastAsiaTheme="majorEastAsia" w:hAnsi="David" w:cs="David"/>
                <w:rtl/>
              </w:rPr>
              <w:t xml:space="preserve"> </w:t>
            </w:r>
            <w:r w:rsidRPr="004A5AEA">
              <w:rPr>
                <w:rFonts w:ascii="David" w:eastAsiaTheme="majorEastAsia" w:hAnsi="David" w:cs="David" w:hint="cs"/>
                <w:rtl/>
              </w:rPr>
              <w:t>לֵאמֹר׃</w:t>
            </w:r>
          </w:p>
        </w:tc>
        <w:tc>
          <w:tcPr>
            <w:tcW w:w="4194" w:type="dxa"/>
            <w:tcBorders>
              <w:top w:val="nil"/>
              <w:left w:val="single" w:sz="4" w:space="0" w:color="auto"/>
              <w:bottom w:val="nil"/>
              <w:right w:val="nil"/>
            </w:tcBorders>
          </w:tcPr>
          <w:p w14:paraId="011F82A1" w14:textId="1F12140C" w:rsidR="005B00C5" w:rsidRPr="007D2AF3" w:rsidRDefault="005B00C5" w:rsidP="005B00C5">
            <w:pPr>
              <w:rPr>
                <w:rFonts w:ascii="David" w:hAnsi="David" w:cs="David"/>
                <w:sz w:val="21"/>
                <w:szCs w:val="21"/>
              </w:rPr>
            </w:pPr>
            <w:r>
              <w:rPr>
                <w:rFonts w:ascii="David" w:hAnsi="David" w:cs="David"/>
                <w:sz w:val="21"/>
                <w:szCs w:val="21"/>
              </w:rPr>
              <w:t xml:space="preserve">14 And it came to pass that after he had poured out his whole soul to God, the voice of the Lord came to him, saying: </w:t>
            </w:r>
          </w:p>
        </w:tc>
      </w:tr>
      <w:tr w:rsidR="005B00C5" w:rsidRPr="007D2AF3" w14:paraId="5A86710D" w14:textId="77777777" w:rsidTr="00590D3B">
        <w:tc>
          <w:tcPr>
            <w:tcW w:w="4194" w:type="dxa"/>
            <w:tcBorders>
              <w:top w:val="nil"/>
              <w:left w:val="nil"/>
              <w:bottom w:val="nil"/>
              <w:right w:val="single" w:sz="4" w:space="0" w:color="auto"/>
            </w:tcBorders>
          </w:tcPr>
          <w:p w14:paraId="526412E5" w14:textId="2EF150CE"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בָּרוּךְ</w:t>
            </w:r>
            <w:r w:rsidRPr="004A5AEA">
              <w:rPr>
                <w:rFonts w:ascii="David" w:eastAsiaTheme="majorEastAsia" w:hAnsi="David" w:cs="David"/>
                <w:rtl/>
              </w:rPr>
              <w:t xml:space="preserve"> </w:t>
            </w:r>
            <w:r w:rsidRPr="004A5AEA">
              <w:rPr>
                <w:rFonts w:ascii="David" w:eastAsiaTheme="majorEastAsia" w:hAnsi="David" w:cs="David" w:hint="cs"/>
                <w:rtl/>
              </w:rPr>
              <w:t>אַתָּה</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וּבְרוּכִים</w:t>
            </w:r>
            <w:r w:rsidRPr="004A5AEA">
              <w:rPr>
                <w:rFonts w:ascii="David" w:eastAsiaTheme="majorEastAsia" w:hAnsi="David" w:cs="David"/>
                <w:rtl/>
              </w:rPr>
              <w:t xml:space="preserve"> </w:t>
            </w:r>
            <w:r w:rsidRPr="004A5AEA">
              <w:rPr>
                <w:rFonts w:ascii="David" w:eastAsiaTheme="majorEastAsia" w:hAnsi="David" w:cs="David" w:hint="cs"/>
                <w:rtl/>
              </w:rPr>
              <w:t>הַנִּטְבָּלִים</w:t>
            </w:r>
            <w:r w:rsidRPr="004A5AEA">
              <w:rPr>
                <w:rFonts w:ascii="David" w:eastAsiaTheme="majorEastAsia" w:hAnsi="David" w:cs="David"/>
                <w:rtl/>
              </w:rPr>
              <w:t xml:space="preserve"> </w:t>
            </w:r>
            <w:r w:rsidRPr="004A5AEA">
              <w:rPr>
                <w:rFonts w:ascii="David" w:eastAsiaTheme="majorEastAsia" w:hAnsi="David" w:cs="David" w:hint="cs"/>
                <w:rtl/>
              </w:rPr>
              <w:t>בְּמֵי</w:t>
            </w:r>
            <w:r w:rsidRPr="004A5AEA">
              <w:rPr>
                <w:rFonts w:ascii="David" w:eastAsiaTheme="majorEastAsia" w:hAnsi="David" w:cs="David"/>
                <w:rtl/>
              </w:rPr>
              <w:t xml:space="preserve"> </w:t>
            </w:r>
            <w:r w:rsidRPr="004A5AEA">
              <w:rPr>
                <w:rFonts w:ascii="David" w:eastAsiaTheme="majorEastAsia" w:hAnsi="David" w:cs="David" w:hint="cs"/>
                <w:rtl/>
              </w:rPr>
              <w:t>מוֹרְמוֹן</w:t>
            </w:r>
            <w:r w:rsidRPr="004A5AEA">
              <w:rPr>
                <w:rFonts w:ascii="David" w:eastAsiaTheme="majorEastAsia" w:hAnsi="David" w:cs="David"/>
                <w:rtl/>
              </w:rPr>
              <w:t xml:space="preserve"> </w:t>
            </w:r>
            <w:r w:rsidRPr="004A5AEA">
              <w:rPr>
                <w:rFonts w:ascii="David" w:eastAsiaTheme="majorEastAsia" w:hAnsi="David" w:cs="David" w:hint="cs"/>
                <w:rtl/>
              </w:rPr>
              <w:t>בָּרוּךְ</w:t>
            </w:r>
            <w:r w:rsidRPr="004A5AEA">
              <w:rPr>
                <w:rFonts w:ascii="David" w:eastAsiaTheme="majorEastAsia" w:hAnsi="David" w:cs="David"/>
                <w:rtl/>
              </w:rPr>
              <w:t xml:space="preserve"> </w:t>
            </w:r>
            <w:r w:rsidRPr="004A5AEA">
              <w:rPr>
                <w:rFonts w:ascii="David" w:eastAsiaTheme="majorEastAsia" w:hAnsi="David" w:cs="David" w:hint="cs"/>
                <w:rtl/>
              </w:rPr>
              <w:t>אַתָּה</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אֱמוּנָתְךָ</w:t>
            </w:r>
            <w:r w:rsidRPr="004A5AEA">
              <w:rPr>
                <w:rFonts w:ascii="David" w:eastAsiaTheme="majorEastAsia" w:hAnsi="David" w:cs="David"/>
                <w:rtl/>
              </w:rPr>
              <w:t xml:space="preserve"> </w:t>
            </w:r>
            <w:r w:rsidRPr="004A5AEA">
              <w:rPr>
                <w:rFonts w:ascii="David" w:eastAsiaTheme="majorEastAsia" w:hAnsi="David" w:cs="David" w:hint="cs"/>
                <w:rtl/>
              </w:rPr>
              <w:t>הָרַבָּה</w:t>
            </w:r>
            <w:r w:rsidRPr="004A5AEA">
              <w:rPr>
                <w:rFonts w:ascii="David" w:eastAsiaTheme="majorEastAsia" w:hAnsi="David" w:cs="David"/>
                <w:rtl/>
              </w:rPr>
              <w:t xml:space="preserve"> </w:t>
            </w:r>
            <w:r w:rsidRPr="004A5AEA">
              <w:rPr>
                <w:rFonts w:ascii="David" w:eastAsiaTheme="majorEastAsia" w:hAnsi="David" w:cs="David" w:hint="cs"/>
                <w:rtl/>
              </w:rPr>
              <w:t>בִּדְבָרִים</w:t>
            </w:r>
            <w:r w:rsidRPr="004A5AEA">
              <w:rPr>
                <w:rFonts w:ascii="David" w:eastAsiaTheme="majorEastAsia" w:hAnsi="David" w:cs="David"/>
                <w:rtl/>
              </w:rPr>
              <w:t xml:space="preserve"> </w:t>
            </w:r>
            <w:r w:rsidRPr="004A5AEA">
              <w:rPr>
                <w:rFonts w:ascii="David" w:eastAsiaTheme="majorEastAsia" w:hAnsi="David" w:cs="David" w:hint="cs"/>
                <w:rtl/>
              </w:rPr>
              <w:t>לְבַדָּם</w:t>
            </w:r>
            <w:r w:rsidRPr="004A5AEA">
              <w:rPr>
                <w:rFonts w:ascii="David" w:eastAsiaTheme="majorEastAsia" w:hAnsi="David" w:cs="David"/>
                <w:rtl/>
              </w:rPr>
              <w:t xml:space="preserve"> </w:t>
            </w:r>
            <w:r w:rsidRPr="004A5AEA">
              <w:rPr>
                <w:rFonts w:ascii="David" w:eastAsiaTheme="majorEastAsia" w:hAnsi="David" w:cs="David" w:hint="cs"/>
                <w:rtl/>
              </w:rPr>
              <w:t>מֵאֵת</w:t>
            </w:r>
            <w:r w:rsidRPr="004A5AEA">
              <w:rPr>
                <w:rFonts w:ascii="David" w:eastAsiaTheme="majorEastAsia" w:hAnsi="David" w:cs="David"/>
                <w:rtl/>
              </w:rPr>
              <w:t xml:space="preserve"> </w:t>
            </w:r>
            <w:r w:rsidRPr="004A5AEA">
              <w:rPr>
                <w:rFonts w:ascii="David" w:eastAsiaTheme="majorEastAsia" w:hAnsi="David" w:cs="David" w:hint="cs"/>
                <w:rtl/>
              </w:rPr>
              <w:t>עַבְדִּי</w:t>
            </w:r>
            <w:r w:rsidRPr="004A5AEA">
              <w:rPr>
                <w:rFonts w:ascii="David" w:eastAsiaTheme="majorEastAsia" w:hAnsi="David" w:cs="David"/>
                <w:rtl/>
              </w:rPr>
              <w:t xml:space="preserve"> </w:t>
            </w:r>
            <w:r w:rsidRPr="004A5AEA">
              <w:rPr>
                <w:rFonts w:ascii="David" w:eastAsiaTheme="majorEastAsia" w:hAnsi="David" w:cs="David" w:hint="cs"/>
                <w:rtl/>
              </w:rPr>
              <w:t>אֲבִינָדִי׃</w:t>
            </w:r>
          </w:p>
        </w:tc>
        <w:tc>
          <w:tcPr>
            <w:tcW w:w="4194" w:type="dxa"/>
            <w:tcBorders>
              <w:top w:val="nil"/>
              <w:left w:val="single" w:sz="4" w:space="0" w:color="auto"/>
              <w:bottom w:val="nil"/>
              <w:right w:val="nil"/>
            </w:tcBorders>
          </w:tcPr>
          <w:p w14:paraId="30E302CD" w14:textId="40C7D456" w:rsidR="005B00C5" w:rsidRPr="007D2AF3" w:rsidRDefault="005B00C5" w:rsidP="005B00C5">
            <w:pPr>
              <w:rPr>
                <w:rFonts w:ascii="David" w:hAnsi="David" w:cs="David"/>
                <w:sz w:val="21"/>
                <w:szCs w:val="21"/>
              </w:rPr>
            </w:pPr>
            <w:r>
              <w:rPr>
                <w:rFonts w:ascii="David" w:hAnsi="David" w:cs="David"/>
                <w:sz w:val="21"/>
                <w:szCs w:val="21"/>
              </w:rPr>
              <w:t xml:space="preserve">15 Blessed art thou, Alma, and blessed are they who were baptized in the waters of Mormon. Thou art blessed because of thy exceeding faith in the words alone of my servant Abinadi. </w:t>
            </w:r>
          </w:p>
        </w:tc>
      </w:tr>
      <w:tr w:rsidR="005B00C5" w:rsidRPr="007D2AF3" w14:paraId="72ABE672" w14:textId="77777777" w:rsidTr="00590D3B">
        <w:tc>
          <w:tcPr>
            <w:tcW w:w="4194" w:type="dxa"/>
            <w:tcBorders>
              <w:top w:val="nil"/>
              <w:left w:val="nil"/>
              <w:bottom w:val="nil"/>
              <w:right w:val="single" w:sz="4" w:space="0" w:color="auto"/>
            </w:tcBorders>
          </w:tcPr>
          <w:p w14:paraId="79F076C6" w14:textId="278D8CCD"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וּבְרוּכִים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אֱמוּנָתָם</w:t>
            </w:r>
            <w:r w:rsidRPr="004A5AEA">
              <w:rPr>
                <w:rFonts w:ascii="David" w:eastAsiaTheme="majorEastAsia" w:hAnsi="David" w:cs="David"/>
                <w:rtl/>
              </w:rPr>
              <w:t xml:space="preserve"> </w:t>
            </w:r>
            <w:r w:rsidRPr="004A5AEA">
              <w:rPr>
                <w:rFonts w:ascii="David" w:eastAsiaTheme="majorEastAsia" w:hAnsi="David" w:cs="David" w:hint="cs"/>
                <w:rtl/>
              </w:rPr>
              <w:t>הָרַבָּה</w:t>
            </w:r>
            <w:r w:rsidRPr="004A5AEA">
              <w:rPr>
                <w:rFonts w:ascii="David" w:eastAsiaTheme="majorEastAsia" w:hAnsi="David" w:cs="David"/>
                <w:rtl/>
              </w:rPr>
              <w:t xml:space="preserve"> </w:t>
            </w:r>
            <w:r w:rsidRPr="004A5AEA">
              <w:rPr>
                <w:rFonts w:ascii="David" w:eastAsiaTheme="majorEastAsia" w:hAnsi="David" w:cs="David" w:hint="cs"/>
                <w:rtl/>
              </w:rPr>
              <w:t>בַּדְּבָרִים</w:t>
            </w:r>
            <w:r w:rsidRPr="004A5AEA">
              <w:rPr>
                <w:rFonts w:ascii="David" w:eastAsiaTheme="majorEastAsia" w:hAnsi="David" w:cs="David"/>
                <w:rtl/>
              </w:rPr>
              <w:t xml:space="preserve"> </w:t>
            </w:r>
            <w:r w:rsidRPr="004A5AEA">
              <w:rPr>
                <w:rFonts w:ascii="David" w:eastAsiaTheme="majorEastAsia" w:hAnsi="David" w:cs="David" w:hint="cs"/>
                <w:rtl/>
              </w:rPr>
              <w:t>לְבַדָּם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דִּבַּרְתָּ</w:t>
            </w:r>
            <w:r w:rsidRPr="004A5AEA">
              <w:rPr>
                <w:rFonts w:ascii="David" w:eastAsiaTheme="majorEastAsia" w:hAnsi="David" w:cs="David"/>
                <w:rtl/>
              </w:rPr>
              <w:t xml:space="preserve"> </w:t>
            </w:r>
            <w:r w:rsidRPr="004A5AEA">
              <w:rPr>
                <w:rFonts w:ascii="David" w:eastAsiaTheme="majorEastAsia" w:hAnsi="David" w:cs="David" w:hint="cs"/>
                <w:rtl/>
              </w:rPr>
              <w:t>אֲלֵיהֶם׃</w:t>
            </w:r>
          </w:p>
        </w:tc>
        <w:tc>
          <w:tcPr>
            <w:tcW w:w="4194" w:type="dxa"/>
            <w:tcBorders>
              <w:top w:val="nil"/>
              <w:left w:val="single" w:sz="4" w:space="0" w:color="auto"/>
              <w:bottom w:val="nil"/>
              <w:right w:val="nil"/>
            </w:tcBorders>
          </w:tcPr>
          <w:p w14:paraId="0FEF41AD" w14:textId="5587F84F" w:rsidR="005B00C5" w:rsidRPr="007D2AF3" w:rsidRDefault="005B00C5" w:rsidP="005B00C5">
            <w:pPr>
              <w:rPr>
                <w:rFonts w:ascii="David" w:hAnsi="David" w:cs="David"/>
                <w:sz w:val="21"/>
                <w:szCs w:val="21"/>
              </w:rPr>
            </w:pPr>
            <w:r>
              <w:rPr>
                <w:rFonts w:ascii="David" w:hAnsi="David" w:cs="David"/>
                <w:sz w:val="21"/>
                <w:szCs w:val="21"/>
              </w:rPr>
              <w:t>16 And blessed are they because of their exceeding faith in the words alone which thou hast spoken unto them.</w:t>
            </w:r>
          </w:p>
        </w:tc>
      </w:tr>
      <w:tr w:rsidR="005B00C5" w:rsidRPr="007D2AF3" w14:paraId="47B4A4BD" w14:textId="77777777" w:rsidTr="00590D3B">
        <w:tc>
          <w:tcPr>
            <w:tcW w:w="4194" w:type="dxa"/>
            <w:tcBorders>
              <w:top w:val="nil"/>
              <w:left w:val="nil"/>
              <w:bottom w:val="nil"/>
              <w:right w:val="single" w:sz="4" w:space="0" w:color="auto"/>
            </w:tcBorders>
          </w:tcPr>
          <w:p w14:paraId="1F9A59CA" w14:textId="72E152B3"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וּבָרוּךְ</w:t>
            </w:r>
            <w:r w:rsidRPr="004A5AEA">
              <w:rPr>
                <w:rFonts w:ascii="David" w:eastAsiaTheme="majorEastAsia" w:hAnsi="David" w:cs="David"/>
                <w:rtl/>
              </w:rPr>
              <w:t xml:space="preserve"> </w:t>
            </w:r>
            <w:r w:rsidRPr="004A5AEA">
              <w:rPr>
                <w:rFonts w:ascii="David" w:eastAsiaTheme="majorEastAsia" w:hAnsi="David" w:cs="David" w:hint="cs"/>
                <w:rtl/>
              </w:rPr>
              <w:t>אַתָּה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הֲקִימוֹתָ</w:t>
            </w:r>
            <w:r w:rsidRPr="004A5AEA">
              <w:rPr>
                <w:rFonts w:ascii="David" w:eastAsiaTheme="majorEastAsia" w:hAnsi="David" w:cs="David"/>
                <w:rtl/>
              </w:rPr>
              <w:t xml:space="preserve"> </w:t>
            </w:r>
            <w:r w:rsidRPr="004A5AEA">
              <w:rPr>
                <w:rFonts w:ascii="David" w:eastAsiaTheme="majorEastAsia" w:hAnsi="David" w:cs="David" w:hint="cs"/>
                <w:rtl/>
              </w:rPr>
              <w:t>עֵדָה</w:t>
            </w:r>
            <w:r w:rsidRPr="004A5AEA">
              <w:rPr>
                <w:rFonts w:ascii="David" w:eastAsiaTheme="majorEastAsia" w:hAnsi="David" w:cs="David"/>
                <w:rtl/>
              </w:rPr>
              <w:t xml:space="preserve"> </w:t>
            </w:r>
            <w:r w:rsidRPr="004A5AEA">
              <w:rPr>
                <w:rFonts w:ascii="David" w:eastAsiaTheme="majorEastAsia" w:hAnsi="David" w:cs="David" w:hint="cs"/>
                <w:rtl/>
              </w:rPr>
              <w:t>בָּעָם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וְהֵם</w:t>
            </w:r>
            <w:r w:rsidRPr="004A5AEA">
              <w:rPr>
                <w:rFonts w:ascii="David" w:eastAsiaTheme="majorEastAsia" w:hAnsi="David" w:cs="David"/>
                <w:rtl/>
              </w:rPr>
              <w:t xml:space="preserve"> </w:t>
            </w:r>
            <w:r w:rsidRPr="004A5AEA">
              <w:rPr>
                <w:rFonts w:ascii="David" w:eastAsiaTheme="majorEastAsia" w:hAnsi="David" w:cs="David" w:hint="cs"/>
                <w:rtl/>
              </w:rPr>
              <w:t>יִכּוֹנוּ</w:t>
            </w:r>
            <w:r w:rsidRPr="004A5AEA">
              <w:rPr>
                <w:rFonts w:ascii="David" w:eastAsiaTheme="majorEastAsia" w:hAnsi="David" w:cs="David"/>
                <w:rtl/>
              </w:rPr>
              <w:t xml:space="preserve"> </w:t>
            </w:r>
            <w:r w:rsidRPr="004A5AEA">
              <w:rPr>
                <w:rFonts w:ascii="David" w:eastAsiaTheme="majorEastAsia" w:hAnsi="David" w:cs="David" w:hint="cs"/>
                <w:rtl/>
              </w:rPr>
              <w:t>וְהָיוּ</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לְעָם׃</w:t>
            </w:r>
          </w:p>
        </w:tc>
        <w:tc>
          <w:tcPr>
            <w:tcW w:w="4194" w:type="dxa"/>
            <w:tcBorders>
              <w:top w:val="nil"/>
              <w:left w:val="single" w:sz="4" w:space="0" w:color="auto"/>
              <w:bottom w:val="nil"/>
              <w:right w:val="nil"/>
            </w:tcBorders>
          </w:tcPr>
          <w:p w14:paraId="68B74899" w14:textId="30E7B2BA" w:rsidR="005B00C5" w:rsidRPr="007D2AF3" w:rsidRDefault="005B00C5" w:rsidP="005B00C5">
            <w:pPr>
              <w:rPr>
                <w:rFonts w:ascii="David" w:hAnsi="David" w:cs="David"/>
                <w:sz w:val="21"/>
                <w:szCs w:val="21"/>
              </w:rPr>
            </w:pPr>
            <w:r>
              <w:rPr>
                <w:rFonts w:ascii="David" w:hAnsi="David" w:cs="David"/>
                <w:sz w:val="21"/>
                <w:szCs w:val="21"/>
              </w:rPr>
              <w:t>17 And blessed art thou because thou hast established a church among this people; and they shall be established, and they shall be my people.</w:t>
            </w:r>
          </w:p>
        </w:tc>
      </w:tr>
      <w:tr w:rsidR="005B00C5" w:rsidRPr="007D2AF3" w14:paraId="7820D447" w14:textId="77777777" w:rsidTr="00590D3B">
        <w:tc>
          <w:tcPr>
            <w:tcW w:w="4194" w:type="dxa"/>
            <w:tcBorders>
              <w:top w:val="nil"/>
              <w:left w:val="nil"/>
              <w:bottom w:val="nil"/>
              <w:right w:val="single" w:sz="4" w:space="0" w:color="auto"/>
            </w:tcBorders>
          </w:tcPr>
          <w:p w14:paraId="13886190" w14:textId="19FCCD15"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בָּרוּךְ</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הַנִּרְצִים</w:t>
            </w:r>
            <w:r w:rsidRPr="004A5AEA">
              <w:rPr>
                <w:rFonts w:ascii="David" w:eastAsiaTheme="majorEastAsia" w:hAnsi="David" w:cs="David"/>
                <w:rtl/>
              </w:rPr>
              <w:t xml:space="preserve"> </w:t>
            </w:r>
            <w:r w:rsidRPr="004A5AEA">
              <w:rPr>
                <w:rFonts w:ascii="David" w:eastAsiaTheme="majorEastAsia" w:hAnsi="David" w:cs="David" w:hint="cs"/>
                <w:rtl/>
              </w:rPr>
              <w:t>לָשֵׂאת</w:t>
            </w:r>
            <w:r w:rsidRPr="004A5AEA">
              <w:rPr>
                <w:rFonts w:ascii="David" w:eastAsiaTheme="majorEastAsia" w:hAnsi="David" w:cs="David"/>
                <w:rtl/>
              </w:rPr>
              <w:t xml:space="preserve"> </w:t>
            </w:r>
            <w:r w:rsidRPr="004A5AEA">
              <w:rPr>
                <w:rFonts w:ascii="David" w:eastAsiaTheme="majorEastAsia" w:hAnsi="David" w:cs="David" w:hint="cs"/>
                <w:rtl/>
              </w:rPr>
              <w:t>אֶת־שְׁמִי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בִשְׁמִי</w:t>
            </w:r>
            <w:r w:rsidRPr="004A5AEA">
              <w:rPr>
                <w:rFonts w:ascii="David" w:eastAsiaTheme="majorEastAsia" w:hAnsi="David" w:cs="David"/>
                <w:rtl/>
              </w:rPr>
              <w:t xml:space="preserve"> </w:t>
            </w:r>
            <w:r w:rsidRPr="004A5AEA">
              <w:rPr>
                <w:rFonts w:ascii="David" w:eastAsiaTheme="majorEastAsia" w:hAnsi="David" w:cs="David" w:hint="cs"/>
                <w:rtl/>
              </w:rPr>
              <w:t>יִקָּרֵאוּ</w:t>
            </w:r>
            <w:r w:rsidRPr="004A5AEA">
              <w:rPr>
                <w:rFonts w:ascii="David" w:eastAsiaTheme="majorEastAsia" w:hAnsi="David" w:cs="David"/>
                <w:rtl/>
              </w:rPr>
              <w:t xml:space="preserve"> </w:t>
            </w:r>
            <w:r w:rsidRPr="004A5AEA">
              <w:rPr>
                <w:rFonts w:ascii="David" w:eastAsiaTheme="majorEastAsia" w:hAnsi="David" w:cs="David" w:hint="cs"/>
                <w:rtl/>
              </w:rPr>
              <w:t>וְלִי</w:t>
            </w:r>
            <w:r w:rsidRPr="004A5AEA">
              <w:rPr>
                <w:rFonts w:ascii="David" w:eastAsiaTheme="majorEastAsia" w:hAnsi="David" w:cs="David"/>
                <w:rtl/>
              </w:rPr>
              <w:t xml:space="preserve"> </w:t>
            </w:r>
            <w:r w:rsidRPr="004A5AEA">
              <w:rPr>
                <w:rFonts w:ascii="David" w:eastAsiaTheme="majorEastAsia" w:hAnsi="David" w:cs="David" w:hint="cs"/>
                <w:rtl/>
              </w:rPr>
              <w:t>הֵמָּה׃</w:t>
            </w:r>
          </w:p>
        </w:tc>
        <w:tc>
          <w:tcPr>
            <w:tcW w:w="4194" w:type="dxa"/>
            <w:tcBorders>
              <w:top w:val="nil"/>
              <w:left w:val="single" w:sz="4" w:space="0" w:color="auto"/>
              <w:bottom w:val="nil"/>
              <w:right w:val="nil"/>
            </w:tcBorders>
          </w:tcPr>
          <w:p w14:paraId="5A69075C" w14:textId="43B30759" w:rsidR="005B00C5" w:rsidRPr="007D2AF3" w:rsidRDefault="005B00C5" w:rsidP="005B00C5">
            <w:pPr>
              <w:rPr>
                <w:rFonts w:ascii="David" w:hAnsi="David" w:cs="David"/>
                <w:sz w:val="21"/>
                <w:szCs w:val="21"/>
              </w:rPr>
            </w:pPr>
            <w:r>
              <w:rPr>
                <w:rFonts w:ascii="David" w:hAnsi="David" w:cs="David"/>
                <w:sz w:val="21"/>
                <w:szCs w:val="21"/>
              </w:rPr>
              <w:t>18 Yea, blessed is this people who are willing to bear my name; for in my name shall they be called; and they are mine.</w:t>
            </w:r>
          </w:p>
        </w:tc>
      </w:tr>
      <w:tr w:rsidR="005B00C5" w:rsidRPr="007D2AF3" w14:paraId="1E7C9E08" w14:textId="77777777" w:rsidTr="00590D3B">
        <w:tc>
          <w:tcPr>
            <w:tcW w:w="4194" w:type="dxa"/>
            <w:tcBorders>
              <w:top w:val="nil"/>
              <w:left w:val="nil"/>
              <w:bottom w:val="nil"/>
              <w:right w:val="single" w:sz="4" w:space="0" w:color="auto"/>
            </w:tcBorders>
          </w:tcPr>
          <w:p w14:paraId="725B653B" w14:textId="4AD2A578"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וּבַעֲבוּר</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דָּרַשְׁתָּ</w:t>
            </w:r>
            <w:r w:rsidRPr="004A5AEA">
              <w:rPr>
                <w:rFonts w:ascii="David" w:eastAsiaTheme="majorEastAsia" w:hAnsi="David" w:cs="David"/>
                <w:rtl/>
              </w:rPr>
              <w:t xml:space="preserve"> </w:t>
            </w:r>
            <w:r w:rsidRPr="004A5AEA">
              <w:rPr>
                <w:rFonts w:ascii="David" w:eastAsiaTheme="majorEastAsia" w:hAnsi="David" w:cs="David" w:hint="cs"/>
                <w:rtl/>
              </w:rPr>
              <w:t>מִמֶּנִּי</w:t>
            </w:r>
            <w:r w:rsidRPr="004A5AEA">
              <w:rPr>
                <w:rFonts w:ascii="David" w:eastAsiaTheme="majorEastAsia" w:hAnsi="David" w:cs="David"/>
                <w:rtl/>
              </w:rPr>
              <w:t xml:space="preserve"> </w:t>
            </w:r>
            <w:r w:rsidRPr="004A5AEA">
              <w:rPr>
                <w:rFonts w:ascii="David" w:eastAsiaTheme="majorEastAsia" w:hAnsi="David" w:cs="David" w:hint="cs"/>
                <w:rtl/>
              </w:rPr>
              <w:t>עַל־הַפּוֹשֵׁעַ</w:t>
            </w:r>
            <w:r w:rsidRPr="004A5AEA">
              <w:rPr>
                <w:rFonts w:ascii="David" w:eastAsiaTheme="majorEastAsia" w:hAnsi="David" w:cs="David"/>
                <w:rtl/>
              </w:rPr>
              <w:t xml:space="preserve"> </w:t>
            </w:r>
            <w:r w:rsidRPr="004A5AEA">
              <w:rPr>
                <w:rFonts w:ascii="David" w:eastAsiaTheme="majorEastAsia" w:hAnsi="David" w:cs="David" w:hint="cs"/>
                <w:rtl/>
              </w:rPr>
              <w:t>בָּרוּךְ</w:t>
            </w:r>
            <w:r w:rsidRPr="004A5AEA">
              <w:rPr>
                <w:rFonts w:ascii="David" w:eastAsiaTheme="majorEastAsia" w:hAnsi="David" w:cs="David"/>
                <w:rtl/>
              </w:rPr>
              <w:t xml:space="preserve"> </w:t>
            </w:r>
            <w:r w:rsidRPr="004A5AEA">
              <w:rPr>
                <w:rFonts w:ascii="David" w:eastAsiaTheme="majorEastAsia" w:hAnsi="David" w:cs="David" w:hint="cs"/>
                <w:rtl/>
              </w:rPr>
              <w:t>אַתָּה׃</w:t>
            </w:r>
          </w:p>
        </w:tc>
        <w:tc>
          <w:tcPr>
            <w:tcW w:w="4194" w:type="dxa"/>
            <w:tcBorders>
              <w:top w:val="nil"/>
              <w:left w:val="single" w:sz="4" w:space="0" w:color="auto"/>
              <w:bottom w:val="nil"/>
              <w:right w:val="nil"/>
            </w:tcBorders>
          </w:tcPr>
          <w:p w14:paraId="0A4C3AA1" w14:textId="618C8E83" w:rsidR="005B00C5" w:rsidRPr="007D2AF3" w:rsidRDefault="005B00C5" w:rsidP="005B00C5">
            <w:pPr>
              <w:rPr>
                <w:rFonts w:ascii="David" w:hAnsi="David" w:cs="David"/>
                <w:sz w:val="21"/>
                <w:szCs w:val="21"/>
              </w:rPr>
            </w:pPr>
            <w:r>
              <w:rPr>
                <w:rFonts w:ascii="David" w:hAnsi="David" w:cs="David"/>
                <w:sz w:val="21"/>
                <w:szCs w:val="21"/>
              </w:rPr>
              <w:t>19 And because thou hast inquired of me concerning the transgressor, thou art blessed.</w:t>
            </w:r>
          </w:p>
        </w:tc>
      </w:tr>
      <w:tr w:rsidR="005B00C5" w:rsidRPr="007D2AF3" w14:paraId="2DC764A9" w14:textId="77777777" w:rsidTr="00590D3B">
        <w:tc>
          <w:tcPr>
            <w:tcW w:w="4194" w:type="dxa"/>
            <w:tcBorders>
              <w:top w:val="nil"/>
              <w:left w:val="nil"/>
              <w:bottom w:val="nil"/>
              <w:right w:val="single" w:sz="4" w:space="0" w:color="auto"/>
            </w:tcBorders>
          </w:tcPr>
          <w:p w14:paraId="4F379C9D" w14:textId="659F5374"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עַבְדִּי</w:t>
            </w:r>
            <w:r w:rsidRPr="004A5AEA">
              <w:rPr>
                <w:rFonts w:ascii="David" w:eastAsiaTheme="majorEastAsia" w:hAnsi="David" w:cs="David"/>
                <w:rtl/>
              </w:rPr>
              <w:t xml:space="preserve"> </w:t>
            </w:r>
            <w:r w:rsidRPr="004A5AEA">
              <w:rPr>
                <w:rFonts w:ascii="David" w:eastAsiaTheme="majorEastAsia" w:hAnsi="David" w:cs="David" w:hint="cs"/>
                <w:rtl/>
              </w:rPr>
              <w:t>אַתָּה</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כֹּרֵת</w:t>
            </w:r>
            <w:r w:rsidRPr="004A5AEA">
              <w:rPr>
                <w:rFonts w:ascii="David" w:eastAsiaTheme="majorEastAsia" w:hAnsi="David" w:cs="David"/>
                <w:rtl/>
              </w:rPr>
              <w:t xml:space="preserve"> </w:t>
            </w:r>
            <w:r w:rsidRPr="004A5AEA">
              <w:rPr>
                <w:rFonts w:ascii="David" w:eastAsiaTheme="majorEastAsia" w:hAnsi="David" w:cs="David" w:hint="cs"/>
                <w:rtl/>
              </w:rPr>
              <w:t>בְּרִית</w:t>
            </w:r>
            <w:r w:rsidRPr="004A5AEA">
              <w:rPr>
                <w:rFonts w:ascii="David" w:eastAsiaTheme="majorEastAsia" w:hAnsi="David" w:cs="David"/>
                <w:rtl/>
              </w:rPr>
              <w:t xml:space="preserve"> </w:t>
            </w:r>
            <w:r w:rsidRPr="004A5AEA">
              <w:rPr>
                <w:rFonts w:ascii="David" w:eastAsiaTheme="majorEastAsia" w:hAnsi="David" w:cs="David" w:hint="cs"/>
                <w:rtl/>
              </w:rPr>
              <w:t>אִתְּךָ</w:t>
            </w:r>
            <w:r w:rsidRPr="004A5AEA">
              <w:rPr>
                <w:rFonts w:ascii="David" w:eastAsiaTheme="majorEastAsia" w:hAnsi="David" w:cs="David"/>
                <w:rtl/>
              </w:rPr>
              <w:t xml:space="preserve"> </w:t>
            </w:r>
            <w:r w:rsidRPr="004A5AEA">
              <w:rPr>
                <w:rFonts w:ascii="David" w:eastAsiaTheme="majorEastAsia" w:hAnsi="David" w:cs="David" w:hint="cs"/>
                <w:rtl/>
              </w:rPr>
              <w:t>וְהָיוּ</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וְעָבַדְתָּ</w:t>
            </w:r>
            <w:r w:rsidRPr="004A5AEA">
              <w:rPr>
                <w:rFonts w:ascii="David" w:eastAsiaTheme="majorEastAsia" w:hAnsi="David" w:cs="David"/>
                <w:rtl/>
              </w:rPr>
              <w:t xml:space="preserve"> </w:t>
            </w:r>
            <w:r w:rsidRPr="004A5AEA">
              <w:rPr>
                <w:rFonts w:ascii="David" w:eastAsiaTheme="majorEastAsia" w:hAnsi="David" w:cs="David" w:hint="cs"/>
                <w:rtl/>
              </w:rPr>
              <w:t>אוֹתִי</w:t>
            </w:r>
            <w:r w:rsidRPr="004A5AEA">
              <w:rPr>
                <w:rFonts w:ascii="David" w:eastAsiaTheme="majorEastAsia" w:hAnsi="David" w:cs="David"/>
                <w:rtl/>
              </w:rPr>
              <w:t xml:space="preserve"> </w:t>
            </w:r>
            <w:r w:rsidRPr="004A5AEA">
              <w:rPr>
                <w:rFonts w:ascii="David" w:eastAsiaTheme="majorEastAsia" w:hAnsi="David" w:cs="David" w:hint="cs"/>
                <w:rtl/>
              </w:rPr>
              <w:t>וְיָצָאתָ</w:t>
            </w:r>
            <w:r w:rsidRPr="004A5AEA">
              <w:rPr>
                <w:rFonts w:ascii="David" w:eastAsiaTheme="majorEastAsia" w:hAnsi="David" w:cs="David"/>
                <w:rtl/>
              </w:rPr>
              <w:t xml:space="preserve"> </w:t>
            </w:r>
            <w:r w:rsidRPr="004A5AEA">
              <w:rPr>
                <w:rFonts w:ascii="David" w:eastAsiaTheme="majorEastAsia" w:hAnsi="David" w:cs="David" w:hint="cs"/>
                <w:rtl/>
              </w:rPr>
              <w:t>בִּשְׁמִי</w:t>
            </w:r>
            <w:r w:rsidRPr="004A5AEA">
              <w:rPr>
                <w:rFonts w:ascii="David" w:eastAsiaTheme="majorEastAsia" w:hAnsi="David" w:cs="David"/>
                <w:rtl/>
              </w:rPr>
              <w:t xml:space="preserve"> </w:t>
            </w:r>
            <w:r w:rsidRPr="004A5AEA">
              <w:rPr>
                <w:rFonts w:ascii="David" w:eastAsiaTheme="majorEastAsia" w:hAnsi="David" w:cs="David" w:hint="cs"/>
                <w:rtl/>
              </w:rPr>
              <w:t>וְקִבַּצְתָּ</w:t>
            </w:r>
            <w:r w:rsidRPr="004A5AEA">
              <w:rPr>
                <w:rFonts w:ascii="David" w:eastAsiaTheme="majorEastAsia" w:hAnsi="David" w:cs="David"/>
                <w:rtl/>
              </w:rPr>
              <w:t xml:space="preserve"> </w:t>
            </w:r>
            <w:r w:rsidRPr="004A5AEA">
              <w:rPr>
                <w:rFonts w:ascii="David" w:eastAsiaTheme="majorEastAsia" w:hAnsi="David" w:cs="David" w:hint="cs"/>
                <w:rtl/>
              </w:rPr>
              <w:t>אֶת־צֹאנִי׃</w:t>
            </w:r>
          </w:p>
        </w:tc>
        <w:tc>
          <w:tcPr>
            <w:tcW w:w="4194" w:type="dxa"/>
            <w:tcBorders>
              <w:top w:val="nil"/>
              <w:left w:val="single" w:sz="4" w:space="0" w:color="auto"/>
              <w:bottom w:val="nil"/>
              <w:right w:val="nil"/>
            </w:tcBorders>
          </w:tcPr>
          <w:p w14:paraId="2971DCAD" w14:textId="172F5132" w:rsidR="005B00C5" w:rsidRPr="007D2AF3" w:rsidRDefault="005B00C5" w:rsidP="005B00C5">
            <w:pPr>
              <w:rPr>
                <w:rFonts w:ascii="David" w:hAnsi="David" w:cs="David"/>
                <w:sz w:val="21"/>
                <w:szCs w:val="21"/>
              </w:rPr>
            </w:pPr>
            <w:r>
              <w:rPr>
                <w:rFonts w:ascii="David" w:hAnsi="David" w:cs="David"/>
                <w:sz w:val="21"/>
                <w:szCs w:val="21"/>
              </w:rPr>
              <w:t>20 Thou art my servant; and I covenant with thee that thou shalt have eternal life; and thou shalt serve me and go forth in my name, and shalt gather together my sheep.</w:t>
            </w:r>
          </w:p>
        </w:tc>
      </w:tr>
      <w:tr w:rsidR="005B00C5" w:rsidRPr="007D2AF3" w14:paraId="556D735F" w14:textId="77777777" w:rsidTr="00590D3B">
        <w:tc>
          <w:tcPr>
            <w:tcW w:w="4194" w:type="dxa"/>
            <w:tcBorders>
              <w:top w:val="nil"/>
              <w:left w:val="nil"/>
              <w:bottom w:val="nil"/>
              <w:right w:val="single" w:sz="4" w:space="0" w:color="auto"/>
            </w:tcBorders>
          </w:tcPr>
          <w:p w14:paraId="05CAB8E6" w14:textId="4C208865" w:rsidR="005B00C5" w:rsidRPr="00406F8C" w:rsidRDefault="005B00C5" w:rsidP="005B00C5">
            <w:pPr>
              <w:bidi/>
              <w:rPr>
                <w:rFonts w:ascii="David" w:hAnsi="David" w:cs="David"/>
              </w:rPr>
            </w:pPr>
            <w:r w:rsidRPr="004A5AEA">
              <w:rPr>
                <w:rFonts w:ascii="David" w:eastAsiaTheme="majorEastAsia" w:hAnsi="David" w:cs="David" w:hint="cs"/>
                <w:rtl/>
              </w:rPr>
              <w:lastRenderedPageBreak/>
              <w:t>כא</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כָּל־הַשֹּׁמֵעַ</w:t>
            </w:r>
            <w:r w:rsidRPr="004A5AEA">
              <w:rPr>
                <w:rFonts w:ascii="David" w:eastAsiaTheme="majorEastAsia" w:hAnsi="David" w:cs="David"/>
                <w:rtl/>
              </w:rPr>
              <w:t xml:space="preserve"> </w:t>
            </w:r>
            <w:r w:rsidRPr="004A5AEA">
              <w:rPr>
                <w:rFonts w:ascii="David" w:eastAsiaTheme="majorEastAsia" w:hAnsi="David" w:cs="David" w:hint="cs"/>
                <w:rtl/>
              </w:rPr>
              <w:t>בְּקוֹלִי</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מִצֹּאנִי</w:t>
            </w:r>
            <w:r w:rsidRPr="004A5AEA">
              <w:rPr>
                <w:rFonts w:ascii="David" w:eastAsiaTheme="majorEastAsia" w:hAnsi="David" w:cs="David"/>
                <w:rtl/>
              </w:rPr>
              <w:t xml:space="preserve"> </w:t>
            </w:r>
            <w:r w:rsidRPr="004A5AEA">
              <w:rPr>
                <w:rFonts w:ascii="David" w:eastAsiaTheme="majorEastAsia" w:hAnsi="David" w:cs="David" w:hint="cs"/>
                <w:rtl/>
              </w:rPr>
              <w:t>וְאֹתוֹ</w:t>
            </w:r>
            <w:r w:rsidRPr="004A5AEA">
              <w:rPr>
                <w:rFonts w:ascii="David" w:eastAsiaTheme="majorEastAsia" w:hAnsi="David" w:cs="David"/>
                <w:rtl/>
              </w:rPr>
              <w:t xml:space="preserve"> </w:t>
            </w:r>
            <w:r w:rsidRPr="004A5AEA">
              <w:rPr>
                <w:rFonts w:ascii="David" w:eastAsiaTheme="majorEastAsia" w:hAnsi="David" w:cs="David" w:hint="cs"/>
                <w:rtl/>
              </w:rPr>
              <w:t>תְּקַבְּלוּ</w:t>
            </w:r>
            <w:r w:rsidRPr="004A5AEA">
              <w:rPr>
                <w:rFonts w:ascii="David" w:eastAsiaTheme="majorEastAsia" w:hAnsi="David" w:cs="David"/>
                <w:rtl/>
              </w:rPr>
              <w:t xml:space="preserve"> </w:t>
            </w:r>
            <w:r w:rsidRPr="004A5AEA">
              <w:rPr>
                <w:rFonts w:ascii="David" w:eastAsiaTheme="majorEastAsia" w:hAnsi="David" w:cs="David" w:hint="cs"/>
                <w:rtl/>
              </w:rPr>
              <w:t>בָּעֵדָה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אֲקַבְּלֶנּוּ׃</w:t>
            </w:r>
          </w:p>
        </w:tc>
        <w:tc>
          <w:tcPr>
            <w:tcW w:w="4194" w:type="dxa"/>
            <w:tcBorders>
              <w:top w:val="nil"/>
              <w:left w:val="single" w:sz="4" w:space="0" w:color="auto"/>
              <w:bottom w:val="nil"/>
              <w:right w:val="nil"/>
            </w:tcBorders>
          </w:tcPr>
          <w:p w14:paraId="102B9671" w14:textId="038C618E" w:rsidR="005B00C5" w:rsidRPr="007D2AF3" w:rsidRDefault="005B00C5" w:rsidP="005B00C5">
            <w:pPr>
              <w:rPr>
                <w:rFonts w:ascii="David" w:hAnsi="David" w:cs="David"/>
                <w:sz w:val="21"/>
                <w:szCs w:val="21"/>
              </w:rPr>
            </w:pPr>
            <w:r>
              <w:rPr>
                <w:rFonts w:ascii="David" w:hAnsi="David" w:cs="David"/>
                <w:sz w:val="21"/>
                <w:szCs w:val="21"/>
              </w:rPr>
              <w:t>21 And he that will hear my voice shall be my sheep; and him shall ye receive into the church, and him will I also receive.</w:t>
            </w:r>
          </w:p>
        </w:tc>
      </w:tr>
      <w:tr w:rsidR="005B00C5" w:rsidRPr="007D2AF3" w14:paraId="62EFE464" w14:textId="77777777" w:rsidTr="00590D3B">
        <w:tc>
          <w:tcPr>
            <w:tcW w:w="4194" w:type="dxa"/>
            <w:tcBorders>
              <w:top w:val="nil"/>
              <w:left w:val="nil"/>
              <w:bottom w:val="nil"/>
              <w:right w:val="single" w:sz="4" w:space="0" w:color="auto"/>
            </w:tcBorders>
          </w:tcPr>
          <w:p w14:paraId="7B4CE7CA" w14:textId="5DCBE565"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עֲדָתִי</w:t>
            </w:r>
            <w:r w:rsidRPr="004A5AEA">
              <w:rPr>
                <w:rFonts w:ascii="David" w:eastAsiaTheme="majorEastAsia" w:hAnsi="David" w:cs="David"/>
                <w:rtl/>
              </w:rPr>
              <w:t xml:space="preserve"> </w:t>
            </w:r>
            <w:r w:rsidRPr="004A5AEA">
              <w:rPr>
                <w:rFonts w:ascii="David" w:eastAsiaTheme="majorEastAsia" w:hAnsi="David" w:cs="David" w:hint="cs"/>
                <w:rtl/>
              </w:rPr>
              <w:t>וְכָל־הַנִּטְבָּל</w:t>
            </w:r>
            <w:r w:rsidRPr="004A5AEA">
              <w:rPr>
                <w:rFonts w:ascii="David" w:eastAsiaTheme="majorEastAsia" w:hAnsi="David" w:cs="David"/>
                <w:rtl/>
              </w:rPr>
              <w:t xml:space="preserve"> </w:t>
            </w:r>
            <w:r w:rsidRPr="004A5AEA">
              <w:rPr>
                <w:rFonts w:ascii="David" w:eastAsiaTheme="majorEastAsia" w:hAnsi="David" w:cs="David" w:hint="cs"/>
                <w:rtl/>
              </w:rPr>
              <w:t>יִטָּבֵל</w:t>
            </w:r>
            <w:r w:rsidRPr="004A5AEA">
              <w:rPr>
                <w:rFonts w:ascii="David" w:eastAsiaTheme="majorEastAsia" w:hAnsi="David" w:cs="David"/>
                <w:rtl/>
              </w:rPr>
              <w:t xml:space="preserve"> </w:t>
            </w:r>
            <w:r w:rsidRPr="004A5AEA">
              <w:rPr>
                <w:rFonts w:ascii="David" w:eastAsiaTheme="majorEastAsia" w:hAnsi="David" w:cs="David" w:hint="cs"/>
                <w:rtl/>
              </w:rPr>
              <w:t>לִתְשׁוּבָה</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תְּקַבְּלוּ</w:t>
            </w:r>
            <w:r w:rsidRPr="004A5AEA">
              <w:rPr>
                <w:rFonts w:ascii="David" w:eastAsiaTheme="majorEastAsia" w:hAnsi="David" w:cs="David"/>
                <w:rtl/>
              </w:rPr>
              <w:t xml:space="preserve"> </w:t>
            </w:r>
            <w:r w:rsidRPr="004A5AEA">
              <w:rPr>
                <w:rFonts w:ascii="David" w:eastAsiaTheme="majorEastAsia" w:hAnsi="David" w:cs="David" w:hint="cs"/>
                <w:rtl/>
              </w:rPr>
              <w:t>יַאֲמִין</w:t>
            </w:r>
            <w:r w:rsidRPr="004A5AEA">
              <w:rPr>
                <w:rFonts w:ascii="David" w:eastAsiaTheme="majorEastAsia" w:hAnsi="David" w:cs="David"/>
                <w:rtl/>
              </w:rPr>
              <w:t xml:space="preserve"> </w:t>
            </w:r>
            <w:r w:rsidRPr="004A5AEA">
              <w:rPr>
                <w:rFonts w:ascii="David" w:eastAsiaTheme="majorEastAsia" w:hAnsi="David" w:cs="David" w:hint="cs"/>
                <w:rtl/>
              </w:rPr>
              <w:t>בִּשְׁמִי</w:t>
            </w:r>
            <w:r w:rsidRPr="004A5AEA">
              <w:rPr>
                <w:rFonts w:ascii="David" w:eastAsiaTheme="majorEastAsia" w:hAnsi="David" w:cs="David"/>
                <w:rtl/>
              </w:rPr>
              <w:t xml:space="preserve"> </w:t>
            </w:r>
            <w:r w:rsidRPr="004A5AEA">
              <w:rPr>
                <w:rFonts w:ascii="David" w:eastAsiaTheme="majorEastAsia" w:hAnsi="David" w:cs="David" w:hint="cs"/>
                <w:rtl/>
              </w:rPr>
              <w:t>וְאוֹתוֹ</w:t>
            </w:r>
            <w:r w:rsidRPr="004A5AEA">
              <w:rPr>
                <w:rFonts w:ascii="David" w:eastAsiaTheme="majorEastAsia" w:hAnsi="David" w:cs="David"/>
                <w:rtl/>
              </w:rPr>
              <w:t xml:space="preserve"> </w:t>
            </w:r>
            <w:r w:rsidRPr="004A5AEA">
              <w:rPr>
                <w:rFonts w:ascii="David" w:eastAsiaTheme="majorEastAsia" w:hAnsi="David" w:cs="David" w:hint="cs"/>
                <w:rtl/>
              </w:rPr>
              <w:t>אֶסְלַח</w:t>
            </w:r>
            <w:r w:rsidRPr="004A5AEA">
              <w:rPr>
                <w:rFonts w:ascii="David" w:eastAsiaTheme="majorEastAsia" w:hAnsi="David" w:cs="David"/>
                <w:rtl/>
              </w:rPr>
              <w:t xml:space="preserve"> </w:t>
            </w:r>
            <w:r w:rsidRPr="004A5AEA">
              <w:rPr>
                <w:rFonts w:ascii="David" w:eastAsiaTheme="majorEastAsia" w:hAnsi="David" w:cs="David" w:hint="cs"/>
                <w:rtl/>
              </w:rPr>
              <w:t>בְּנָדָבָה׃</w:t>
            </w:r>
          </w:p>
        </w:tc>
        <w:tc>
          <w:tcPr>
            <w:tcW w:w="4194" w:type="dxa"/>
            <w:tcBorders>
              <w:top w:val="nil"/>
              <w:left w:val="single" w:sz="4" w:space="0" w:color="auto"/>
              <w:bottom w:val="nil"/>
              <w:right w:val="nil"/>
            </w:tcBorders>
          </w:tcPr>
          <w:p w14:paraId="73372C5D" w14:textId="4D19F403" w:rsidR="005B00C5" w:rsidRPr="007D2AF3" w:rsidRDefault="005B00C5" w:rsidP="005B00C5">
            <w:pPr>
              <w:rPr>
                <w:rFonts w:ascii="David" w:hAnsi="David" w:cs="David"/>
                <w:sz w:val="21"/>
                <w:szCs w:val="21"/>
              </w:rPr>
            </w:pPr>
            <w:r>
              <w:rPr>
                <w:rFonts w:ascii="David" w:hAnsi="David" w:cs="David"/>
                <w:sz w:val="21"/>
                <w:szCs w:val="21"/>
              </w:rPr>
              <w:t>22 For behold, this is my church; whosoever is baptized shall be baptized unto repentance. And whomsoever ye receive shall believe in my name; and him will I freely forgive.</w:t>
            </w:r>
          </w:p>
        </w:tc>
      </w:tr>
      <w:tr w:rsidR="005B00C5" w:rsidRPr="007D2AF3" w14:paraId="2819CB36" w14:textId="77777777" w:rsidTr="00590D3B">
        <w:tc>
          <w:tcPr>
            <w:tcW w:w="4194" w:type="dxa"/>
            <w:tcBorders>
              <w:top w:val="nil"/>
              <w:left w:val="nil"/>
              <w:bottom w:val="nil"/>
              <w:right w:val="single" w:sz="4" w:space="0" w:color="auto"/>
            </w:tcBorders>
          </w:tcPr>
          <w:p w14:paraId="3319776E" w14:textId="274284E5"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אָנֹכִי</w:t>
            </w:r>
            <w:r w:rsidRPr="004A5AEA">
              <w:rPr>
                <w:rFonts w:ascii="David" w:eastAsiaTheme="majorEastAsia" w:hAnsi="David" w:cs="David"/>
                <w:rtl/>
              </w:rPr>
              <w:t xml:space="preserve"> </w:t>
            </w:r>
            <w:r w:rsidRPr="004A5AEA">
              <w:rPr>
                <w:rFonts w:ascii="David" w:eastAsiaTheme="majorEastAsia" w:hAnsi="David" w:cs="David" w:hint="cs"/>
                <w:rtl/>
              </w:rPr>
              <w:t>הַנֹּשֵׂא</w:t>
            </w:r>
            <w:r w:rsidRPr="004A5AEA">
              <w:rPr>
                <w:rFonts w:ascii="David" w:eastAsiaTheme="majorEastAsia" w:hAnsi="David" w:cs="David"/>
                <w:rtl/>
              </w:rPr>
              <w:t xml:space="preserve"> </w:t>
            </w:r>
            <w:r w:rsidRPr="004A5AEA">
              <w:rPr>
                <w:rFonts w:ascii="David" w:eastAsiaTheme="majorEastAsia" w:hAnsi="David" w:cs="David" w:hint="cs"/>
                <w:rtl/>
              </w:rPr>
              <w:t>אֶת־חַטֹּאת</w:t>
            </w:r>
            <w:r w:rsidRPr="004A5AEA">
              <w:rPr>
                <w:rFonts w:ascii="David" w:eastAsiaTheme="majorEastAsia" w:hAnsi="David" w:cs="David"/>
                <w:rtl/>
              </w:rPr>
              <w:t xml:space="preserve"> </w:t>
            </w:r>
            <w:r w:rsidRPr="004A5AEA">
              <w:rPr>
                <w:rFonts w:ascii="David" w:eastAsiaTheme="majorEastAsia" w:hAnsi="David" w:cs="David" w:hint="cs"/>
                <w:rtl/>
              </w:rPr>
              <w:t>הָעוֹלָם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אָנֹכִי</w:t>
            </w:r>
            <w:r w:rsidRPr="004A5AEA">
              <w:rPr>
                <w:rFonts w:ascii="David" w:eastAsiaTheme="majorEastAsia" w:hAnsi="David" w:cs="David"/>
                <w:rtl/>
              </w:rPr>
              <w:t xml:space="preserve"> </w:t>
            </w:r>
            <w:r w:rsidRPr="004A5AEA">
              <w:rPr>
                <w:rFonts w:ascii="David" w:eastAsiaTheme="majorEastAsia" w:hAnsi="David" w:cs="David" w:hint="cs"/>
                <w:rtl/>
              </w:rPr>
              <w:t>בְרָאתִים</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הַנֹּתֵן</w:t>
            </w:r>
            <w:r w:rsidRPr="004A5AEA">
              <w:rPr>
                <w:rFonts w:ascii="David" w:eastAsiaTheme="majorEastAsia" w:hAnsi="David" w:cs="David"/>
                <w:rtl/>
              </w:rPr>
              <w:t xml:space="preserve"> </w:t>
            </w:r>
            <w:r w:rsidRPr="004A5AEA">
              <w:rPr>
                <w:rFonts w:ascii="David" w:eastAsiaTheme="majorEastAsia" w:hAnsi="David" w:cs="David" w:hint="cs"/>
                <w:rtl/>
              </w:rPr>
              <w:t>לַמַּאֲמִין</w:t>
            </w:r>
            <w:r w:rsidRPr="004A5AEA">
              <w:rPr>
                <w:rFonts w:ascii="David" w:eastAsiaTheme="majorEastAsia" w:hAnsi="David" w:cs="David"/>
                <w:rtl/>
              </w:rPr>
              <w:t xml:space="preserve"> </w:t>
            </w:r>
            <w:r w:rsidRPr="004A5AEA">
              <w:rPr>
                <w:rFonts w:ascii="David" w:eastAsiaTheme="majorEastAsia" w:hAnsi="David" w:cs="David" w:hint="cs"/>
                <w:rtl/>
              </w:rPr>
              <w:t>עַד־הַקֵּץ</w:t>
            </w:r>
            <w:r w:rsidRPr="004A5AEA">
              <w:rPr>
                <w:rFonts w:ascii="David" w:eastAsiaTheme="majorEastAsia" w:hAnsi="David" w:cs="David"/>
                <w:rtl/>
              </w:rPr>
              <w:t xml:space="preserve"> </w:t>
            </w:r>
            <w:r w:rsidRPr="004A5AEA">
              <w:rPr>
                <w:rFonts w:ascii="David" w:eastAsiaTheme="majorEastAsia" w:hAnsi="David" w:cs="David" w:hint="cs"/>
                <w:rtl/>
              </w:rPr>
              <w:t>מָקוֹם</w:t>
            </w:r>
            <w:r w:rsidRPr="004A5AEA">
              <w:rPr>
                <w:rFonts w:ascii="David" w:eastAsiaTheme="majorEastAsia" w:hAnsi="David" w:cs="David"/>
                <w:rtl/>
              </w:rPr>
              <w:t xml:space="preserve"> </w:t>
            </w:r>
            <w:r w:rsidRPr="004A5AEA">
              <w:rPr>
                <w:rFonts w:ascii="David" w:eastAsiaTheme="majorEastAsia" w:hAnsi="David" w:cs="David" w:hint="cs"/>
                <w:rtl/>
              </w:rPr>
              <w:t>לִימִינִי׃</w:t>
            </w:r>
          </w:p>
        </w:tc>
        <w:tc>
          <w:tcPr>
            <w:tcW w:w="4194" w:type="dxa"/>
            <w:tcBorders>
              <w:top w:val="nil"/>
              <w:left w:val="single" w:sz="4" w:space="0" w:color="auto"/>
              <w:bottom w:val="nil"/>
              <w:right w:val="nil"/>
            </w:tcBorders>
          </w:tcPr>
          <w:p w14:paraId="26ADD848" w14:textId="255EDCD1" w:rsidR="005B00C5" w:rsidRPr="007D2AF3" w:rsidRDefault="005B00C5" w:rsidP="005B00C5">
            <w:pPr>
              <w:rPr>
                <w:rFonts w:ascii="David" w:hAnsi="David" w:cs="David"/>
                <w:sz w:val="21"/>
                <w:szCs w:val="21"/>
              </w:rPr>
            </w:pPr>
            <w:r>
              <w:rPr>
                <w:rFonts w:ascii="David" w:hAnsi="David" w:cs="David"/>
                <w:sz w:val="21"/>
                <w:szCs w:val="21"/>
              </w:rPr>
              <w:t xml:space="preserve">23 For it is I that taketh upon me the sins of the world; for it is I that hath created them; and it is I that granteth unto him that believeth unto the end a place at my right hand. </w:t>
            </w:r>
          </w:p>
        </w:tc>
      </w:tr>
      <w:tr w:rsidR="005B00C5" w:rsidRPr="007D2AF3" w14:paraId="0095AC44" w14:textId="77777777" w:rsidTr="00590D3B">
        <w:tc>
          <w:tcPr>
            <w:tcW w:w="4194" w:type="dxa"/>
            <w:tcBorders>
              <w:top w:val="nil"/>
              <w:left w:val="nil"/>
              <w:bottom w:val="nil"/>
              <w:right w:val="single" w:sz="4" w:space="0" w:color="auto"/>
            </w:tcBorders>
          </w:tcPr>
          <w:p w14:paraId="0073ED0A" w14:textId="630A2C90"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בִּשְׁמִי</w:t>
            </w:r>
            <w:r w:rsidRPr="004A5AEA">
              <w:rPr>
                <w:rFonts w:ascii="David" w:eastAsiaTheme="majorEastAsia" w:hAnsi="David" w:cs="David"/>
                <w:rtl/>
              </w:rPr>
              <w:t xml:space="preserve"> </w:t>
            </w:r>
            <w:r w:rsidRPr="004A5AEA">
              <w:rPr>
                <w:rFonts w:ascii="David" w:eastAsiaTheme="majorEastAsia" w:hAnsi="David" w:cs="David" w:hint="cs"/>
                <w:rtl/>
              </w:rPr>
              <w:t>נִקְרָאִים</w:t>
            </w:r>
            <w:r w:rsidRPr="004A5AEA">
              <w:rPr>
                <w:rFonts w:ascii="David" w:eastAsiaTheme="majorEastAsia" w:hAnsi="David" w:cs="David"/>
                <w:rtl/>
              </w:rPr>
              <w:t xml:space="preserve"> </w:t>
            </w:r>
            <w:r w:rsidRPr="004A5AEA">
              <w:rPr>
                <w:rFonts w:ascii="David" w:eastAsiaTheme="majorEastAsia" w:hAnsi="David" w:cs="David" w:hint="cs"/>
                <w:rtl/>
              </w:rPr>
              <w:t>וְאִם־יֵדְעוּ</w:t>
            </w:r>
            <w:r w:rsidRPr="004A5AEA">
              <w:rPr>
                <w:rFonts w:ascii="David" w:eastAsiaTheme="majorEastAsia" w:hAnsi="David" w:cs="David"/>
                <w:rtl/>
              </w:rPr>
              <w:t xml:space="preserve"> </w:t>
            </w:r>
            <w:r w:rsidRPr="004A5AEA">
              <w:rPr>
                <w:rFonts w:ascii="David" w:eastAsiaTheme="majorEastAsia" w:hAnsi="David" w:cs="David" w:hint="cs"/>
                <w:rtl/>
              </w:rPr>
              <w:t>אוֹתִי</w:t>
            </w:r>
            <w:r w:rsidRPr="004A5AEA">
              <w:rPr>
                <w:rFonts w:ascii="David" w:eastAsiaTheme="majorEastAsia" w:hAnsi="David" w:cs="David"/>
                <w:rtl/>
              </w:rPr>
              <w:t xml:space="preserve"> </w:t>
            </w:r>
            <w:r w:rsidRPr="004A5AEA">
              <w:rPr>
                <w:rFonts w:ascii="David" w:eastAsiaTheme="majorEastAsia" w:hAnsi="David" w:cs="David" w:hint="cs"/>
                <w:rtl/>
              </w:rPr>
              <w:t>יֵצְאוּ</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מָקוֹם</w:t>
            </w:r>
            <w:r w:rsidRPr="004A5AEA">
              <w:rPr>
                <w:rFonts w:ascii="David" w:eastAsiaTheme="majorEastAsia" w:hAnsi="David" w:cs="David"/>
                <w:rtl/>
              </w:rPr>
              <w:t xml:space="preserve"> </w:t>
            </w:r>
            <w:r w:rsidRPr="004A5AEA">
              <w:rPr>
                <w:rFonts w:ascii="David" w:eastAsiaTheme="majorEastAsia" w:hAnsi="David" w:cs="David" w:hint="cs"/>
                <w:rtl/>
              </w:rPr>
              <w:t>לִימִינִי</w:t>
            </w:r>
            <w:r w:rsidRPr="004A5AEA">
              <w:rPr>
                <w:rFonts w:ascii="David" w:eastAsiaTheme="majorEastAsia" w:hAnsi="David" w:cs="David"/>
                <w:rtl/>
              </w:rPr>
              <w:t xml:space="preserve"> </w:t>
            </w:r>
            <w:r w:rsidRPr="004A5AEA">
              <w:rPr>
                <w:rFonts w:ascii="David" w:eastAsiaTheme="majorEastAsia" w:hAnsi="David" w:cs="David" w:hint="cs"/>
                <w:rtl/>
              </w:rPr>
              <w:t>לְעוֹלָם׃</w:t>
            </w:r>
          </w:p>
        </w:tc>
        <w:tc>
          <w:tcPr>
            <w:tcW w:w="4194" w:type="dxa"/>
            <w:tcBorders>
              <w:top w:val="nil"/>
              <w:left w:val="single" w:sz="4" w:space="0" w:color="auto"/>
              <w:bottom w:val="nil"/>
              <w:right w:val="nil"/>
            </w:tcBorders>
          </w:tcPr>
          <w:p w14:paraId="764F1C97" w14:textId="0B9E55F7" w:rsidR="005B00C5" w:rsidRPr="007D2AF3" w:rsidRDefault="005B00C5" w:rsidP="005B00C5">
            <w:pPr>
              <w:rPr>
                <w:rFonts w:ascii="David" w:hAnsi="David" w:cs="David"/>
                <w:sz w:val="21"/>
                <w:szCs w:val="21"/>
              </w:rPr>
            </w:pPr>
            <w:r>
              <w:rPr>
                <w:rFonts w:ascii="David" w:hAnsi="David" w:cs="David"/>
                <w:sz w:val="21"/>
                <w:szCs w:val="21"/>
              </w:rPr>
              <w:t>24 For behold, in my name are they called; and if they know me they shall come forth, and shall have a place eternally at my right hand.</w:t>
            </w:r>
          </w:p>
        </w:tc>
      </w:tr>
      <w:tr w:rsidR="005B00C5" w:rsidRPr="007D2AF3" w14:paraId="08FE516C" w14:textId="77777777" w:rsidTr="00590D3B">
        <w:tc>
          <w:tcPr>
            <w:tcW w:w="4194" w:type="dxa"/>
            <w:tcBorders>
              <w:top w:val="nil"/>
              <w:left w:val="nil"/>
              <w:bottom w:val="nil"/>
              <w:right w:val="single" w:sz="4" w:space="0" w:color="auto"/>
            </w:tcBorders>
          </w:tcPr>
          <w:p w14:paraId="4E622480" w14:textId="30777CC4"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בִּתְקֹעַ</w:t>
            </w:r>
            <w:r w:rsidRPr="004A5AEA">
              <w:rPr>
                <w:rFonts w:ascii="David" w:eastAsiaTheme="majorEastAsia" w:hAnsi="David" w:cs="David"/>
                <w:rtl/>
              </w:rPr>
              <w:t xml:space="preserve"> </w:t>
            </w:r>
            <w:r w:rsidRPr="004A5AEA">
              <w:rPr>
                <w:rFonts w:ascii="David" w:eastAsiaTheme="majorEastAsia" w:hAnsi="David" w:cs="David" w:hint="cs"/>
                <w:rtl/>
              </w:rPr>
              <w:t>הַשּׁוֹפָר</w:t>
            </w:r>
            <w:r w:rsidRPr="004A5AEA">
              <w:rPr>
                <w:rFonts w:ascii="David" w:eastAsiaTheme="majorEastAsia" w:hAnsi="David" w:cs="David"/>
                <w:rtl/>
              </w:rPr>
              <w:t xml:space="preserve"> </w:t>
            </w:r>
            <w:r w:rsidRPr="004A5AEA">
              <w:rPr>
                <w:rFonts w:ascii="David" w:eastAsiaTheme="majorEastAsia" w:hAnsi="David" w:cs="David" w:hint="cs"/>
                <w:rtl/>
              </w:rPr>
              <w:t>הַשֵּׁנִית</w:t>
            </w:r>
            <w:r w:rsidRPr="004A5AEA">
              <w:rPr>
                <w:rFonts w:ascii="David" w:eastAsiaTheme="majorEastAsia" w:hAnsi="David" w:cs="David"/>
                <w:rtl/>
              </w:rPr>
              <w:t xml:space="preserve"> </w:t>
            </w:r>
            <w:r w:rsidRPr="004A5AEA">
              <w:rPr>
                <w:rFonts w:ascii="David" w:eastAsiaTheme="majorEastAsia" w:hAnsi="David" w:cs="David" w:hint="cs"/>
                <w:rtl/>
              </w:rPr>
              <w:t>אָז</w:t>
            </w:r>
            <w:r w:rsidRPr="004A5AEA">
              <w:rPr>
                <w:rFonts w:ascii="David" w:eastAsiaTheme="majorEastAsia" w:hAnsi="David" w:cs="David"/>
                <w:rtl/>
              </w:rPr>
              <w:t xml:space="preserve"> </w:t>
            </w:r>
            <w:r w:rsidRPr="004A5AEA">
              <w:rPr>
                <w:rFonts w:ascii="David" w:eastAsiaTheme="majorEastAsia" w:hAnsi="David" w:cs="David" w:hint="cs"/>
                <w:rtl/>
              </w:rPr>
              <w:t>יֵצְאוּ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לֹא־יָדְעוּ</w:t>
            </w:r>
            <w:r w:rsidRPr="004A5AEA">
              <w:rPr>
                <w:rFonts w:ascii="David" w:eastAsiaTheme="majorEastAsia" w:hAnsi="David" w:cs="David"/>
                <w:rtl/>
              </w:rPr>
              <w:t xml:space="preserve"> </w:t>
            </w:r>
            <w:r w:rsidRPr="004A5AEA">
              <w:rPr>
                <w:rFonts w:ascii="David" w:eastAsiaTheme="majorEastAsia" w:hAnsi="David" w:cs="David" w:hint="cs"/>
                <w:rtl/>
              </w:rPr>
              <w:t>אוֹתִי</w:t>
            </w:r>
            <w:r w:rsidRPr="004A5AEA">
              <w:rPr>
                <w:rFonts w:ascii="David" w:eastAsiaTheme="majorEastAsia" w:hAnsi="David" w:cs="David"/>
                <w:rtl/>
              </w:rPr>
              <w:t xml:space="preserve"> </w:t>
            </w:r>
            <w:r w:rsidRPr="004A5AEA">
              <w:rPr>
                <w:rFonts w:ascii="David" w:eastAsiaTheme="majorEastAsia" w:hAnsi="David" w:cs="David" w:hint="cs"/>
                <w:rtl/>
              </w:rPr>
              <w:t>מֵעוֹלָם</w:t>
            </w:r>
            <w:r w:rsidRPr="004A5AEA">
              <w:rPr>
                <w:rFonts w:ascii="David" w:eastAsiaTheme="majorEastAsia" w:hAnsi="David" w:cs="David"/>
                <w:rtl/>
              </w:rPr>
              <w:t xml:space="preserve"> </w:t>
            </w:r>
            <w:r w:rsidRPr="004A5AEA">
              <w:rPr>
                <w:rFonts w:ascii="David" w:eastAsiaTheme="majorEastAsia" w:hAnsi="David" w:cs="David" w:hint="cs"/>
                <w:rtl/>
              </w:rPr>
              <w:t>וְעָמְדוּ</w:t>
            </w:r>
            <w:r w:rsidRPr="004A5AEA">
              <w:rPr>
                <w:rFonts w:ascii="David" w:eastAsiaTheme="majorEastAsia" w:hAnsi="David" w:cs="David"/>
                <w:rtl/>
              </w:rPr>
              <w:t xml:space="preserve"> </w:t>
            </w:r>
            <w:r w:rsidRPr="004A5AEA">
              <w:rPr>
                <w:rFonts w:ascii="David" w:eastAsiaTheme="majorEastAsia" w:hAnsi="David" w:cs="David" w:hint="cs"/>
                <w:rtl/>
              </w:rPr>
              <w:t>לְפָנָי׃</w:t>
            </w:r>
          </w:p>
        </w:tc>
        <w:tc>
          <w:tcPr>
            <w:tcW w:w="4194" w:type="dxa"/>
            <w:tcBorders>
              <w:top w:val="nil"/>
              <w:left w:val="single" w:sz="4" w:space="0" w:color="auto"/>
              <w:bottom w:val="nil"/>
              <w:right w:val="nil"/>
            </w:tcBorders>
          </w:tcPr>
          <w:p w14:paraId="5408D646" w14:textId="4E7C629D" w:rsidR="005B00C5" w:rsidRPr="007D2AF3" w:rsidRDefault="005B00C5" w:rsidP="005B00C5">
            <w:pPr>
              <w:rPr>
                <w:rFonts w:ascii="David" w:hAnsi="David" w:cs="David"/>
                <w:sz w:val="21"/>
                <w:szCs w:val="21"/>
              </w:rPr>
            </w:pPr>
            <w:r>
              <w:rPr>
                <w:rFonts w:ascii="David" w:hAnsi="David" w:cs="David"/>
                <w:sz w:val="21"/>
                <w:szCs w:val="21"/>
              </w:rPr>
              <w:t>25 And it shall come to pass that when the second trump shall sound then shall they that never knew me come forth and shall stand before me.</w:t>
            </w:r>
          </w:p>
        </w:tc>
      </w:tr>
      <w:tr w:rsidR="005B00C5" w:rsidRPr="007D2AF3" w14:paraId="1F864FDD" w14:textId="77777777" w:rsidTr="00590D3B">
        <w:tc>
          <w:tcPr>
            <w:tcW w:w="4194" w:type="dxa"/>
            <w:tcBorders>
              <w:top w:val="nil"/>
              <w:left w:val="nil"/>
              <w:bottom w:val="nil"/>
              <w:right w:val="single" w:sz="4" w:space="0" w:color="auto"/>
            </w:tcBorders>
          </w:tcPr>
          <w:p w14:paraId="0A181F70" w14:textId="0590D02C"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וְאָז</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גֹּאֲלָם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מֵאֲנוּ</w:t>
            </w:r>
            <w:r w:rsidRPr="004A5AEA">
              <w:rPr>
                <w:rFonts w:ascii="David" w:eastAsiaTheme="majorEastAsia" w:hAnsi="David" w:cs="David"/>
                <w:rtl/>
              </w:rPr>
              <w:t xml:space="preserve"> </w:t>
            </w:r>
            <w:r w:rsidRPr="004A5AEA">
              <w:rPr>
                <w:rFonts w:ascii="David" w:eastAsiaTheme="majorEastAsia" w:hAnsi="David" w:cs="David" w:hint="cs"/>
                <w:rtl/>
              </w:rPr>
              <w:t>לְהִגָּאֵל׃</w:t>
            </w:r>
          </w:p>
        </w:tc>
        <w:tc>
          <w:tcPr>
            <w:tcW w:w="4194" w:type="dxa"/>
            <w:tcBorders>
              <w:top w:val="nil"/>
              <w:left w:val="single" w:sz="4" w:space="0" w:color="auto"/>
              <w:bottom w:val="nil"/>
              <w:right w:val="nil"/>
            </w:tcBorders>
          </w:tcPr>
          <w:p w14:paraId="72111A5C" w14:textId="6E7782C1" w:rsidR="005B00C5" w:rsidRPr="007D2AF3" w:rsidRDefault="005B00C5" w:rsidP="005B00C5">
            <w:pPr>
              <w:rPr>
                <w:rFonts w:ascii="David" w:hAnsi="David" w:cs="David"/>
                <w:sz w:val="21"/>
                <w:szCs w:val="21"/>
              </w:rPr>
            </w:pPr>
            <w:r>
              <w:rPr>
                <w:rFonts w:ascii="David" w:hAnsi="David" w:cs="David"/>
                <w:sz w:val="21"/>
                <w:szCs w:val="21"/>
              </w:rPr>
              <w:t xml:space="preserve">26 And then shall they know that I am the Lord their God, that I am their Redeemer; but they would not be redeemed. </w:t>
            </w:r>
          </w:p>
        </w:tc>
      </w:tr>
      <w:tr w:rsidR="005B00C5" w:rsidRPr="007D2AF3" w14:paraId="7EB29607" w14:textId="77777777" w:rsidTr="00590D3B">
        <w:tc>
          <w:tcPr>
            <w:tcW w:w="4194" w:type="dxa"/>
            <w:tcBorders>
              <w:top w:val="nil"/>
              <w:left w:val="nil"/>
              <w:bottom w:val="nil"/>
              <w:right w:val="single" w:sz="4" w:space="0" w:color="auto"/>
            </w:tcBorders>
          </w:tcPr>
          <w:p w14:paraId="34C4C03F" w14:textId="47C8010E"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וְאָז</w:t>
            </w:r>
            <w:r w:rsidRPr="004A5AEA">
              <w:rPr>
                <w:rFonts w:ascii="David" w:eastAsiaTheme="majorEastAsia" w:hAnsi="David" w:cs="David"/>
                <w:rtl/>
              </w:rPr>
              <w:t xml:space="preserve"> </w:t>
            </w:r>
            <w:r w:rsidRPr="004A5AEA">
              <w:rPr>
                <w:rFonts w:ascii="David" w:eastAsiaTheme="majorEastAsia" w:hAnsi="David" w:cs="David" w:hint="cs"/>
                <w:rtl/>
              </w:rPr>
              <w:t>אוֹדֶה</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לֹא־יָדַעְתִּי</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מֵעוֹלָם</w:t>
            </w:r>
            <w:r w:rsidRPr="004A5AEA">
              <w:rPr>
                <w:rFonts w:ascii="David" w:eastAsiaTheme="majorEastAsia" w:hAnsi="David" w:cs="David"/>
                <w:rtl/>
              </w:rPr>
              <w:t xml:space="preserve"> </w:t>
            </w:r>
            <w:r w:rsidRPr="004A5AEA">
              <w:rPr>
                <w:rFonts w:ascii="David" w:eastAsiaTheme="majorEastAsia" w:hAnsi="David" w:cs="David" w:hint="cs"/>
                <w:rtl/>
              </w:rPr>
              <w:t>וְהָלְכוּ</w:t>
            </w:r>
            <w:r w:rsidRPr="004A5AEA">
              <w:rPr>
                <w:rFonts w:ascii="David" w:eastAsiaTheme="majorEastAsia" w:hAnsi="David" w:cs="David"/>
                <w:rtl/>
              </w:rPr>
              <w:t xml:space="preserve"> </w:t>
            </w:r>
            <w:r w:rsidRPr="004A5AEA">
              <w:rPr>
                <w:rFonts w:ascii="David" w:eastAsiaTheme="majorEastAsia" w:hAnsi="David" w:cs="David" w:hint="cs"/>
                <w:rtl/>
              </w:rPr>
              <w:t>אֶל־אֵשׁ</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הַמּוּכָן</w:t>
            </w:r>
            <w:r w:rsidRPr="004A5AEA">
              <w:rPr>
                <w:rFonts w:ascii="David" w:eastAsiaTheme="majorEastAsia" w:hAnsi="David" w:cs="David"/>
                <w:rtl/>
              </w:rPr>
              <w:t xml:space="preserve"> </w:t>
            </w:r>
            <w:r w:rsidRPr="004A5AEA">
              <w:rPr>
                <w:rFonts w:ascii="David" w:eastAsiaTheme="majorEastAsia" w:hAnsi="David" w:cs="David" w:hint="cs"/>
                <w:rtl/>
              </w:rPr>
              <w:t>לַשָּׂטָן</w:t>
            </w:r>
            <w:r w:rsidRPr="004A5AEA">
              <w:rPr>
                <w:rFonts w:ascii="David" w:eastAsiaTheme="majorEastAsia" w:hAnsi="David" w:cs="David"/>
                <w:rtl/>
              </w:rPr>
              <w:t xml:space="preserve"> </w:t>
            </w:r>
            <w:r w:rsidRPr="004A5AEA">
              <w:rPr>
                <w:rFonts w:ascii="David" w:eastAsiaTheme="majorEastAsia" w:hAnsi="David" w:cs="David" w:hint="cs"/>
                <w:rtl/>
              </w:rPr>
              <w:t>וּמַלְאָכָיו׃</w:t>
            </w:r>
          </w:p>
        </w:tc>
        <w:tc>
          <w:tcPr>
            <w:tcW w:w="4194" w:type="dxa"/>
            <w:tcBorders>
              <w:top w:val="nil"/>
              <w:left w:val="single" w:sz="4" w:space="0" w:color="auto"/>
              <w:bottom w:val="nil"/>
              <w:right w:val="nil"/>
            </w:tcBorders>
          </w:tcPr>
          <w:p w14:paraId="152D40F2" w14:textId="1F0392A3" w:rsidR="005B00C5" w:rsidRPr="007D2AF3" w:rsidRDefault="005B00C5" w:rsidP="005B00C5">
            <w:pPr>
              <w:rPr>
                <w:rFonts w:ascii="David" w:hAnsi="David" w:cs="David"/>
                <w:sz w:val="21"/>
                <w:szCs w:val="21"/>
              </w:rPr>
            </w:pPr>
            <w:r>
              <w:rPr>
                <w:rFonts w:ascii="David" w:hAnsi="David" w:cs="David"/>
                <w:sz w:val="21"/>
                <w:szCs w:val="21"/>
              </w:rPr>
              <w:t>27 And then I will confess unto them that I never knew them; and they shall depart into ever lasting fire prepared for the devil and his angels.</w:t>
            </w:r>
          </w:p>
        </w:tc>
      </w:tr>
      <w:tr w:rsidR="005B00C5" w:rsidRPr="007D2AF3" w14:paraId="243290B4" w14:textId="77777777" w:rsidTr="00590D3B">
        <w:tc>
          <w:tcPr>
            <w:tcW w:w="4194" w:type="dxa"/>
            <w:tcBorders>
              <w:top w:val="nil"/>
              <w:left w:val="nil"/>
              <w:bottom w:val="nil"/>
              <w:right w:val="single" w:sz="4" w:space="0" w:color="auto"/>
            </w:tcBorders>
          </w:tcPr>
          <w:p w14:paraId="2F928919" w14:textId="6B10CB9D"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הַמְמָאֵן</w:t>
            </w:r>
            <w:r w:rsidRPr="004A5AEA">
              <w:rPr>
                <w:rFonts w:ascii="David" w:eastAsiaTheme="majorEastAsia" w:hAnsi="David" w:cs="David"/>
                <w:rtl/>
              </w:rPr>
              <w:t xml:space="preserve"> </w:t>
            </w:r>
            <w:r w:rsidRPr="004A5AEA">
              <w:rPr>
                <w:rFonts w:ascii="David" w:eastAsiaTheme="majorEastAsia" w:hAnsi="David" w:cs="David" w:hint="cs"/>
                <w:rtl/>
              </w:rPr>
              <w:t>לִשְׁמֹעַ</w:t>
            </w:r>
            <w:r w:rsidRPr="004A5AEA">
              <w:rPr>
                <w:rFonts w:ascii="David" w:eastAsiaTheme="majorEastAsia" w:hAnsi="David" w:cs="David"/>
                <w:rtl/>
              </w:rPr>
              <w:t xml:space="preserve"> </w:t>
            </w:r>
            <w:r w:rsidRPr="004A5AEA">
              <w:rPr>
                <w:rFonts w:ascii="David" w:eastAsiaTheme="majorEastAsia" w:hAnsi="David" w:cs="David" w:hint="cs"/>
                <w:rtl/>
              </w:rPr>
              <w:t>בְּקוֹלִי</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תְקַבְּלוּ</w:t>
            </w:r>
            <w:r w:rsidRPr="004A5AEA">
              <w:rPr>
                <w:rFonts w:ascii="David" w:eastAsiaTheme="majorEastAsia" w:hAnsi="David" w:cs="David"/>
                <w:rtl/>
              </w:rPr>
              <w:t xml:space="preserve"> </w:t>
            </w:r>
            <w:r w:rsidRPr="004A5AEA">
              <w:rPr>
                <w:rFonts w:ascii="David" w:eastAsiaTheme="majorEastAsia" w:hAnsi="David" w:cs="David" w:hint="cs"/>
                <w:rtl/>
              </w:rPr>
              <w:t>בַּעֲדָתִי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אֲקַבְּלֶנּוּ</w:t>
            </w:r>
            <w:r w:rsidRPr="004A5AEA">
              <w:rPr>
                <w:rFonts w:ascii="David" w:eastAsiaTheme="majorEastAsia" w:hAnsi="David" w:cs="David"/>
                <w:rtl/>
              </w:rPr>
              <w:t xml:space="preserve"> </w:t>
            </w:r>
            <w:r w:rsidRPr="004A5AEA">
              <w:rPr>
                <w:rFonts w:ascii="David" w:eastAsiaTheme="majorEastAsia" w:hAnsi="David" w:cs="David" w:hint="cs"/>
                <w:rtl/>
              </w:rPr>
              <w:t>בַּיּוֹם</w:t>
            </w:r>
            <w:r w:rsidRPr="004A5AEA">
              <w:rPr>
                <w:rFonts w:ascii="David" w:eastAsiaTheme="majorEastAsia" w:hAnsi="David" w:cs="David"/>
                <w:rtl/>
              </w:rPr>
              <w:t xml:space="preserve"> </w:t>
            </w:r>
            <w:r w:rsidRPr="004A5AEA">
              <w:rPr>
                <w:rFonts w:ascii="David" w:eastAsiaTheme="majorEastAsia" w:hAnsi="David" w:cs="David" w:hint="cs"/>
                <w:rtl/>
              </w:rPr>
              <w:t>הָאַחֲרוֹן׃</w:t>
            </w:r>
          </w:p>
        </w:tc>
        <w:tc>
          <w:tcPr>
            <w:tcW w:w="4194" w:type="dxa"/>
            <w:tcBorders>
              <w:top w:val="nil"/>
              <w:left w:val="single" w:sz="4" w:space="0" w:color="auto"/>
              <w:bottom w:val="nil"/>
              <w:right w:val="nil"/>
            </w:tcBorders>
          </w:tcPr>
          <w:p w14:paraId="042151C5" w14:textId="642D2A59" w:rsidR="005B00C5" w:rsidRPr="007D2AF3" w:rsidRDefault="005B00C5" w:rsidP="005B00C5">
            <w:pPr>
              <w:rPr>
                <w:rFonts w:ascii="David" w:hAnsi="David" w:cs="David"/>
                <w:sz w:val="21"/>
                <w:szCs w:val="21"/>
              </w:rPr>
            </w:pPr>
            <w:r>
              <w:rPr>
                <w:rFonts w:ascii="David" w:hAnsi="David" w:cs="David"/>
                <w:sz w:val="21"/>
                <w:szCs w:val="21"/>
              </w:rPr>
              <w:t>28 Therefore I say unto you, that he that will not hear my voice, the same shall ye not receive into my church, for him I will not receive at the last day.</w:t>
            </w:r>
          </w:p>
        </w:tc>
      </w:tr>
      <w:tr w:rsidR="005B00C5" w:rsidRPr="007D2AF3" w14:paraId="42E618E4" w14:textId="77777777" w:rsidTr="00590D3B">
        <w:tc>
          <w:tcPr>
            <w:tcW w:w="4194" w:type="dxa"/>
            <w:tcBorders>
              <w:top w:val="nil"/>
              <w:left w:val="nil"/>
              <w:bottom w:val="nil"/>
              <w:right w:val="single" w:sz="4" w:space="0" w:color="auto"/>
            </w:tcBorders>
          </w:tcPr>
          <w:p w14:paraId="27CEAED7" w14:textId="4AB90ED8" w:rsidR="005B00C5" w:rsidRPr="00406F8C" w:rsidRDefault="005B00C5" w:rsidP="005B00C5">
            <w:pPr>
              <w:bidi/>
              <w:rPr>
                <w:rFonts w:ascii="David" w:hAnsi="David" w:cs="David"/>
              </w:rPr>
            </w:pPr>
            <w:r w:rsidRPr="004A5AEA">
              <w:rPr>
                <w:rFonts w:ascii="David" w:eastAsiaTheme="majorEastAsia" w:hAnsi="David" w:cs="David" w:hint="cs"/>
                <w:rtl/>
              </w:rPr>
              <w:t>כט</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לְכוּ</w:t>
            </w:r>
            <w:r w:rsidRPr="004A5AEA">
              <w:rPr>
                <w:rFonts w:ascii="David" w:eastAsiaTheme="majorEastAsia" w:hAnsi="David" w:cs="David"/>
                <w:rtl/>
              </w:rPr>
              <w:t xml:space="preserve"> </w:t>
            </w:r>
            <w:r w:rsidRPr="004A5AEA">
              <w:rPr>
                <w:rFonts w:ascii="David" w:eastAsiaTheme="majorEastAsia" w:hAnsi="David" w:cs="David" w:hint="cs"/>
                <w:rtl/>
              </w:rPr>
              <w:t>וְכָל־הַפּוֹשֵׁעַ</w:t>
            </w:r>
            <w:r w:rsidRPr="004A5AEA">
              <w:rPr>
                <w:rFonts w:ascii="David" w:eastAsiaTheme="majorEastAsia" w:hAnsi="David" w:cs="David"/>
                <w:rtl/>
              </w:rPr>
              <w:t xml:space="preserve"> </w:t>
            </w:r>
            <w:r w:rsidRPr="004A5AEA">
              <w:rPr>
                <w:rFonts w:ascii="David" w:eastAsiaTheme="majorEastAsia" w:hAnsi="David" w:cs="David" w:hint="cs"/>
                <w:rtl/>
              </w:rPr>
              <w:t>בִּי</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תִּשְׁפְּטוּ</w:t>
            </w:r>
            <w:r w:rsidRPr="004A5AEA">
              <w:rPr>
                <w:rFonts w:ascii="David" w:eastAsiaTheme="majorEastAsia" w:hAnsi="David" w:cs="David"/>
                <w:rtl/>
              </w:rPr>
              <w:t xml:space="preserve"> </w:t>
            </w:r>
            <w:r w:rsidRPr="004A5AEA">
              <w:rPr>
                <w:rFonts w:ascii="David" w:eastAsiaTheme="majorEastAsia" w:hAnsi="David" w:cs="David" w:hint="cs"/>
                <w:rtl/>
              </w:rPr>
              <w:t>כַּחֲטָאִים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וְאִם־יִתְוַדֶּה</w:t>
            </w:r>
            <w:r w:rsidRPr="004A5AEA">
              <w:rPr>
                <w:rFonts w:ascii="David" w:eastAsiaTheme="majorEastAsia" w:hAnsi="David" w:cs="David"/>
                <w:rtl/>
              </w:rPr>
              <w:t xml:space="preserve"> </w:t>
            </w:r>
            <w:r w:rsidRPr="004A5AEA">
              <w:rPr>
                <w:rFonts w:ascii="David" w:eastAsiaTheme="majorEastAsia" w:hAnsi="David" w:cs="David" w:hint="cs"/>
                <w:rtl/>
              </w:rPr>
              <w:t>בַּחֲטָאָיו</w:t>
            </w:r>
            <w:r w:rsidRPr="004A5AEA">
              <w:rPr>
                <w:rFonts w:ascii="David" w:eastAsiaTheme="majorEastAsia" w:hAnsi="David" w:cs="David"/>
                <w:rtl/>
              </w:rPr>
              <w:t xml:space="preserve"> </w:t>
            </w:r>
            <w:r w:rsidRPr="004A5AEA">
              <w:rPr>
                <w:rFonts w:ascii="David" w:eastAsiaTheme="majorEastAsia" w:hAnsi="David" w:cs="David" w:hint="cs"/>
                <w:rtl/>
              </w:rPr>
              <w:t>לְפָנֶיךָ</w:t>
            </w:r>
            <w:r w:rsidRPr="004A5AEA">
              <w:rPr>
                <w:rFonts w:ascii="David" w:eastAsiaTheme="majorEastAsia" w:hAnsi="David" w:cs="David"/>
                <w:rtl/>
              </w:rPr>
              <w:t xml:space="preserve"> </w:t>
            </w:r>
            <w:r w:rsidRPr="004A5AEA">
              <w:rPr>
                <w:rFonts w:ascii="David" w:eastAsiaTheme="majorEastAsia" w:hAnsi="David" w:cs="David" w:hint="cs"/>
                <w:rtl/>
              </w:rPr>
              <w:t>וּלְפָנַי</w:t>
            </w:r>
            <w:r w:rsidRPr="004A5AEA">
              <w:rPr>
                <w:rFonts w:ascii="David" w:eastAsiaTheme="majorEastAsia" w:hAnsi="David" w:cs="David"/>
                <w:rtl/>
              </w:rPr>
              <w:t xml:space="preserve"> </w:t>
            </w:r>
            <w:r w:rsidRPr="004A5AEA">
              <w:rPr>
                <w:rFonts w:ascii="David" w:eastAsiaTheme="majorEastAsia" w:hAnsi="David" w:cs="David" w:hint="cs"/>
                <w:rtl/>
              </w:rPr>
              <w:t>וְשָׁב</w:t>
            </w:r>
            <w:r w:rsidRPr="004A5AEA">
              <w:rPr>
                <w:rFonts w:ascii="David" w:eastAsiaTheme="majorEastAsia" w:hAnsi="David" w:cs="David"/>
                <w:rtl/>
              </w:rPr>
              <w:t xml:space="preserve"> </w:t>
            </w:r>
            <w:r w:rsidRPr="004A5AEA">
              <w:rPr>
                <w:rFonts w:ascii="David" w:eastAsiaTheme="majorEastAsia" w:hAnsi="David" w:cs="David" w:hint="cs"/>
                <w:rtl/>
              </w:rPr>
              <w:t>בֶּאֱמֶת</w:t>
            </w:r>
            <w:r w:rsidRPr="004A5AEA">
              <w:rPr>
                <w:rFonts w:ascii="David" w:eastAsiaTheme="majorEastAsia" w:hAnsi="David" w:cs="David"/>
                <w:rtl/>
              </w:rPr>
              <w:t xml:space="preserve"> </w:t>
            </w:r>
            <w:r w:rsidRPr="004A5AEA">
              <w:rPr>
                <w:rFonts w:ascii="David" w:eastAsiaTheme="majorEastAsia" w:hAnsi="David" w:cs="David" w:hint="cs"/>
                <w:rtl/>
              </w:rPr>
              <w:t>לְבָבוֹ</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תִּסְלְחוּ</w:t>
            </w:r>
            <w:r w:rsidRPr="004A5AEA">
              <w:rPr>
                <w:rFonts w:ascii="David" w:eastAsiaTheme="majorEastAsia" w:hAnsi="David" w:cs="David"/>
                <w:rtl/>
              </w:rPr>
              <w:t xml:space="preserve"> </w:t>
            </w:r>
            <w:r w:rsidRPr="004A5AEA">
              <w:rPr>
                <w:rFonts w:ascii="David" w:eastAsiaTheme="majorEastAsia" w:hAnsi="David" w:cs="David" w:hint="cs"/>
                <w:rtl/>
              </w:rPr>
              <w:t>וְגַם־אֲנִי</w:t>
            </w:r>
            <w:r w:rsidRPr="004A5AEA">
              <w:rPr>
                <w:rFonts w:ascii="David" w:eastAsiaTheme="majorEastAsia" w:hAnsi="David" w:cs="David"/>
                <w:rtl/>
              </w:rPr>
              <w:t xml:space="preserve"> </w:t>
            </w:r>
            <w:r w:rsidRPr="004A5AEA">
              <w:rPr>
                <w:rFonts w:ascii="David" w:eastAsiaTheme="majorEastAsia" w:hAnsi="David" w:cs="David" w:hint="cs"/>
                <w:rtl/>
              </w:rPr>
              <w:t>אֶסְלַח</w:t>
            </w:r>
            <w:r w:rsidRPr="004A5AEA">
              <w:rPr>
                <w:rFonts w:ascii="David" w:eastAsiaTheme="majorEastAsia" w:hAnsi="David" w:cs="David"/>
                <w:rtl/>
              </w:rPr>
              <w:t xml:space="preserve"> </w:t>
            </w:r>
            <w:r w:rsidRPr="004A5AEA">
              <w:rPr>
                <w:rFonts w:ascii="David" w:eastAsiaTheme="majorEastAsia" w:hAnsi="David" w:cs="David" w:hint="cs"/>
                <w:rtl/>
              </w:rPr>
              <w:t>לוֹ׃</w:t>
            </w:r>
          </w:p>
        </w:tc>
        <w:tc>
          <w:tcPr>
            <w:tcW w:w="4194" w:type="dxa"/>
            <w:tcBorders>
              <w:top w:val="nil"/>
              <w:left w:val="single" w:sz="4" w:space="0" w:color="auto"/>
              <w:bottom w:val="nil"/>
              <w:right w:val="nil"/>
            </w:tcBorders>
          </w:tcPr>
          <w:p w14:paraId="0D4A9B7B" w14:textId="311CBAE2" w:rsidR="005B00C5" w:rsidRPr="007D2AF3" w:rsidRDefault="005B00C5" w:rsidP="005B00C5">
            <w:pPr>
              <w:rPr>
                <w:rFonts w:ascii="David" w:hAnsi="David" w:cs="David"/>
                <w:sz w:val="21"/>
                <w:szCs w:val="21"/>
              </w:rPr>
            </w:pPr>
            <w:r>
              <w:rPr>
                <w:rFonts w:ascii="David" w:hAnsi="David" w:cs="David"/>
                <w:sz w:val="21"/>
                <w:szCs w:val="21"/>
              </w:rPr>
              <w:t>29 Therefore I say unto you, Go; and whosoever transgresseth against me, him shall ye judge according to the sins which he has committed; and if he confess his sins before thee and me, and repenteth in the sincerity of his heart, him shall ye forgive, and I will forgive him also.</w:t>
            </w:r>
          </w:p>
        </w:tc>
      </w:tr>
      <w:tr w:rsidR="005B00C5" w:rsidRPr="007D2AF3" w14:paraId="1055B1F5" w14:textId="77777777" w:rsidTr="00590D3B">
        <w:tc>
          <w:tcPr>
            <w:tcW w:w="4194" w:type="dxa"/>
            <w:tcBorders>
              <w:top w:val="nil"/>
              <w:left w:val="nil"/>
              <w:bottom w:val="nil"/>
              <w:right w:val="single" w:sz="4" w:space="0" w:color="auto"/>
            </w:tcBorders>
          </w:tcPr>
          <w:p w14:paraId="49AB31AD" w14:textId="6C86893B" w:rsidR="005B00C5" w:rsidRPr="00406F8C" w:rsidRDefault="005B00C5" w:rsidP="005B00C5">
            <w:pPr>
              <w:bidi/>
              <w:rPr>
                <w:rFonts w:ascii="David" w:hAnsi="David" w:cs="David"/>
              </w:rPr>
            </w:pPr>
            <w:r w:rsidRPr="004A5AEA">
              <w:rPr>
                <w:rFonts w:ascii="David" w:eastAsiaTheme="majorEastAsia" w:hAnsi="David" w:cs="David" w:hint="cs"/>
                <w:rtl/>
              </w:rPr>
              <w:t>ל</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יָשׁוּבוּ</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אֶסְלַח</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עַל־פִּשְׁעֵיהֶם</w:t>
            </w:r>
            <w:r w:rsidRPr="004A5AEA">
              <w:rPr>
                <w:rFonts w:ascii="David" w:eastAsiaTheme="majorEastAsia" w:hAnsi="David" w:cs="David"/>
                <w:rtl/>
              </w:rPr>
              <w:t xml:space="preserve"> </w:t>
            </w:r>
            <w:r w:rsidRPr="004A5AEA">
              <w:rPr>
                <w:rFonts w:ascii="David" w:eastAsiaTheme="majorEastAsia" w:hAnsi="David" w:cs="David" w:hint="cs"/>
                <w:rtl/>
              </w:rPr>
              <w:t>בִּי׃</w:t>
            </w:r>
          </w:p>
        </w:tc>
        <w:tc>
          <w:tcPr>
            <w:tcW w:w="4194" w:type="dxa"/>
            <w:tcBorders>
              <w:top w:val="nil"/>
              <w:left w:val="single" w:sz="4" w:space="0" w:color="auto"/>
              <w:bottom w:val="nil"/>
              <w:right w:val="nil"/>
            </w:tcBorders>
          </w:tcPr>
          <w:p w14:paraId="023B77E8" w14:textId="74395F79" w:rsidR="005B00C5" w:rsidRPr="007D2AF3" w:rsidRDefault="005B00C5" w:rsidP="005B00C5">
            <w:pPr>
              <w:rPr>
                <w:rFonts w:ascii="David" w:hAnsi="David" w:cs="David"/>
                <w:sz w:val="21"/>
                <w:szCs w:val="21"/>
              </w:rPr>
            </w:pPr>
            <w:r>
              <w:rPr>
                <w:rFonts w:ascii="David" w:hAnsi="David" w:cs="David"/>
                <w:sz w:val="21"/>
                <w:szCs w:val="21"/>
              </w:rPr>
              <w:t>30 Yea, and as often as my people repent will I forgive them their trespasses against me.</w:t>
            </w:r>
          </w:p>
        </w:tc>
      </w:tr>
      <w:tr w:rsidR="005B00C5" w:rsidRPr="007D2AF3" w14:paraId="4298B049" w14:textId="77777777" w:rsidTr="00590D3B">
        <w:tc>
          <w:tcPr>
            <w:tcW w:w="4194" w:type="dxa"/>
            <w:tcBorders>
              <w:top w:val="nil"/>
              <w:left w:val="nil"/>
              <w:bottom w:val="nil"/>
              <w:right w:val="single" w:sz="4" w:space="0" w:color="auto"/>
            </w:tcBorders>
          </w:tcPr>
          <w:p w14:paraId="02997FBA" w14:textId="6FD62A2F" w:rsidR="005B00C5" w:rsidRPr="00406F8C" w:rsidRDefault="005B00C5" w:rsidP="005B00C5">
            <w:pPr>
              <w:bidi/>
              <w:rPr>
                <w:rFonts w:ascii="David" w:hAnsi="David" w:cs="David"/>
              </w:rPr>
            </w:pP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תִּסְלְחוּ</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לְאָחִיו</w:t>
            </w:r>
            <w:r w:rsidRPr="004A5AEA">
              <w:rPr>
                <w:rFonts w:ascii="David" w:eastAsiaTheme="majorEastAsia" w:hAnsi="David" w:cs="David"/>
                <w:rtl/>
              </w:rPr>
              <w:t xml:space="preserve"> </w:t>
            </w:r>
            <w:r w:rsidRPr="004A5AEA">
              <w:rPr>
                <w:rFonts w:ascii="David" w:eastAsiaTheme="majorEastAsia" w:hAnsi="David" w:cs="David" w:hint="cs"/>
                <w:rtl/>
              </w:rPr>
              <w:t>אֶת־פִּשְׁעֵיהֶם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אָמֵן</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מִי</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לֹא־יִסְלַח</w:t>
            </w:r>
            <w:r w:rsidRPr="004A5AEA">
              <w:rPr>
                <w:rFonts w:ascii="David" w:eastAsiaTheme="majorEastAsia" w:hAnsi="David" w:cs="David"/>
                <w:rtl/>
              </w:rPr>
              <w:t xml:space="preserve"> </w:t>
            </w:r>
            <w:r w:rsidRPr="004A5AEA">
              <w:rPr>
                <w:rFonts w:ascii="David" w:eastAsiaTheme="majorEastAsia" w:hAnsi="David" w:cs="David" w:hint="cs"/>
                <w:rtl/>
              </w:rPr>
              <w:t>לְפֶשַׁע</w:t>
            </w:r>
            <w:r w:rsidRPr="004A5AEA">
              <w:rPr>
                <w:rFonts w:ascii="David" w:eastAsiaTheme="majorEastAsia" w:hAnsi="David" w:cs="David"/>
                <w:rtl/>
              </w:rPr>
              <w:t xml:space="preserve"> </w:t>
            </w:r>
            <w:r w:rsidRPr="004A5AEA">
              <w:rPr>
                <w:rFonts w:ascii="David" w:eastAsiaTheme="majorEastAsia" w:hAnsi="David" w:cs="David" w:hint="cs"/>
                <w:rtl/>
              </w:rPr>
              <w:t>רֵעֵהוּ</w:t>
            </w:r>
            <w:r w:rsidRPr="004A5AEA">
              <w:rPr>
                <w:rFonts w:ascii="David" w:eastAsiaTheme="majorEastAsia" w:hAnsi="David" w:cs="David"/>
                <w:rtl/>
              </w:rPr>
              <w:t xml:space="preserve"> </w:t>
            </w:r>
            <w:r w:rsidRPr="004A5AEA">
              <w:rPr>
                <w:rFonts w:ascii="David" w:eastAsiaTheme="majorEastAsia" w:hAnsi="David" w:cs="David" w:hint="cs"/>
                <w:rtl/>
              </w:rPr>
              <w:t>בְּאָמְרוֹ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שָׁב</w:t>
            </w:r>
            <w:r w:rsidRPr="004A5AEA">
              <w:rPr>
                <w:rFonts w:ascii="David" w:eastAsiaTheme="majorEastAsia" w:hAnsi="David" w:cs="David"/>
                <w:rtl/>
              </w:rPr>
              <w:t xml:space="preserve"> </w:t>
            </w:r>
            <w:r w:rsidRPr="004A5AEA">
              <w:rPr>
                <w:rFonts w:ascii="David" w:eastAsiaTheme="majorEastAsia" w:hAnsi="David" w:cs="David" w:hint="cs"/>
                <w:rtl/>
              </w:rPr>
              <w:t>הֵבִיא</w:t>
            </w:r>
            <w:r w:rsidRPr="004A5AEA">
              <w:rPr>
                <w:rFonts w:ascii="David" w:eastAsiaTheme="majorEastAsia" w:hAnsi="David" w:cs="David"/>
                <w:rtl/>
              </w:rPr>
              <w:t xml:space="preserve"> </w:t>
            </w:r>
            <w:r w:rsidRPr="004A5AEA">
              <w:rPr>
                <w:rFonts w:ascii="David" w:eastAsiaTheme="majorEastAsia" w:hAnsi="David" w:cs="David" w:hint="cs"/>
                <w:rtl/>
              </w:rPr>
              <w:t>עַל־נַפְשׁוֹ</w:t>
            </w:r>
            <w:r w:rsidRPr="004A5AEA">
              <w:rPr>
                <w:rFonts w:ascii="David" w:eastAsiaTheme="majorEastAsia" w:hAnsi="David" w:cs="David"/>
                <w:rtl/>
              </w:rPr>
              <w:t xml:space="preserve"> </w:t>
            </w:r>
            <w:r w:rsidRPr="004A5AEA">
              <w:rPr>
                <w:rFonts w:ascii="David" w:eastAsiaTheme="majorEastAsia" w:hAnsi="David" w:cs="David" w:hint="cs"/>
                <w:rtl/>
              </w:rPr>
              <w:t>אַשְׁמָה׃</w:t>
            </w:r>
          </w:p>
        </w:tc>
        <w:tc>
          <w:tcPr>
            <w:tcW w:w="4194" w:type="dxa"/>
            <w:tcBorders>
              <w:top w:val="nil"/>
              <w:left w:val="single" w:sz="4" w:space="0" w:color="auto"/>
              <w:bottom w:val="nil"/>
              <w:right w:val="nil"/>
            </w:tcBorders>
          </w:tcPr>
          <w:p w14:paraId="3E73B7ED" w14:textId="0DC8B3D2" w:rsidR="005B00C5" w:rsidRPr="007D2AF3" w:rsidRDefault="005B00C5" w:rsidP="005B00C5">
            <w:pPr>
              <w:rPr>
                <w:rFonts w:ascii="David" w:hAnsi="David" w:cs="David"/>
                <w:sz w:val="21"/>
                <w:szCs w:val="21"/>
              </w:rPr>
            </w:pPr>
            <w:r>
              <w:rPr>
                <w:rFonts w:ascii="David" w:hAnsi="David" w:cs="David"/>
                <w:sz w:val="21"/>
                <w:szCs w:val="21"/>
              </w:rPr>
              <w:t>31 And ye shall also forgive one another your trespasses; for verily I say unto you, he that forgiveth not his neighbor’s trespasses when he says that he repents, the same hath brought himself under condemnation.</w:t>
            </w:r>
          </w:p>
        </w:tc>
      </w:tr>
      <w:tr w:rsidR="005B00C5" w:rsidRPr="007D2AF3" w14:paraId="76AFC7C5" w14:textId="77777777" w:rsidTr="00590D3B">
        <w:tc>
          <w:tcPr>
            <w:tcW w:w="4194" w:type="dxa"/>
            <w:tcBorders>
              <w:top w:val="nil"/>
              <w:left w:val="nil"/>
              <w:bottom w:val="nil"/>
              <w:right w:val="single" w:sz="4" w:space="0" w:color="auto"/>
            </w:tcBorders>
          </w:tcPr>
          <w:p w14:paraId="5FD78318" w14:textId="2A6FFC47" w:rsidR="005B00C5" w:rsidRPr="00406F8C" w:rsidRDefault="005B00C5" w:rsidP="005B00C5">
            <w:pPr>
              <w:bidi/>
              <w:rPr>
                <w:rFonts w:ascii="David" w:hAnsi="David" w:cs="David"/>
              </w:rPr>
            </w:pPr>
            <w:r w:rsidRPr="004A5AEA">
              <w:rPr>
                <w:rFonts w:ascii="David" w:eastAsiaTheme="majorEastAsia" w:hAnsi="David" w:cs="David" w:hint="cs"/>
                <w:rtl/>
              </w:rPr>
              <w:t>לב</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לְכוּ</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לֹא־יָשׁוּב</w:t>
            </w:r>
            <w:r w:rsidRPr="004A5AEA">
              <w:rPr>
                <w:rFonts w:ascii="David" w:eastAsiaTheme="majorEastAsia" w:hAnsi="David" w:cs="David"/>
                <w:rtl/>
              </w:rPr>
              <w:t xml:space="preserve"> </w:t>
            </w:r>
            <w:r w:rsidRPr="004A5AEA">
              <w:rPr>
                <w:rFonts w:ascii="David" w:eastAsiaTheme="majorEastAsia" w:hAnsi="David" w:cs="David" w:hint="cs"/>
                <w:rtl/>
              </w:rPr>
              <w:t>מֵחַטֹּאתָיו</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יִתְיַחֵס</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וְכֵן</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מֵעַתָּה</w:t>
            </w:r>
            <w:r w:rsidRPr="004A5AEA">
              <w:rPr>
                <w:rFonts w:ascii="David" w:eastAsiaTheme="majorEastAsia" w:hAnsi="David" w:cs="David"/>
                <w:rtl/>
              </w:rPr>
              <w:t xml:space="preserve"> </w:t>
            </w:r>
            <w:r w:rsidRPr="004A5AEA">
              <w:rPr>
                <w:rFonts w:ascii="David" w:eastAsiaTheme="majorEastAsia" w:hAnsi="David" w:cs="David" w:hint="cs"/>
                <w:rtl/>
              </w:rPr>
              <w:t>וָהָלְאָה׃</w:t>
            </w:r>
          </w:p>
        </w:tc>
        <w:tc>
          <w:tcPr>
            <w:tcW w:w="4194" w:type="dxa"/>
            <w:tcBorders>
              <w:top w:val="nil"/>
              <w:left w:val="single" w:sz="4" w:space="0" w:color="auto"/>
              <w:bottom w:val="nil"/>
              <w:right w:val="nil"/>
            </w:tcBorders>
          </w:tcPr>
          <w:p w14:paraId="7863E539" w14:textId="14397C0B" w:rsidR="005B00C5" w:rsidRPr="007D2AF3" w:rsidRDefault="005B00C5" w:rsidP="005B00C5">
            <w:pPr>
              <w:rPr>
                <w:rFonts w:ascii="David" w:hAnsi="David" w:cs="David"/>
                <w:sz w:val="21"/>
                <w:szCs w:val="21"/>
              </w:rPr>
            </w:pPr>
            <w:r>
              <w:rPr>
                <w:rFonts w:ascii="David" w:hAnsi="David" w:cs="David"/>
                <w:sz w:val="21"/>
                <w:szCs w:val="21"/>
              </w:rPr>
              <w:t>32 Now I say unto you, Go; and whosoever will not repent of his sins the same shall not be numbered among my people; and this shall be observed from this time forward.</w:t>
            </w:r>
          </w:p>
        </w:tc>
      </w:tr>
      <w:tr w:rsidR="005B00C5" w:rsidRPr="007D2AF3" w14:paraId="508FB5F2" w14:textId="77777777" w:rsidTr="00590D3B">
        <w:tc>
          <w:tcPr>
            <w:tcW w:w="4194" w:type="dxa"/>
            <w:tcBorders>
              <w:top w:val="nil"/>
              <w:left w:val="nil"/>
              <w:bottom w:val="nil"/>
              <w:right w:val="single" w:sz="4" w:space="0" w:color="auto"/>
            </w:tcBorders>
          </w:tcPr>
          <w:p w14:paraId="3696A253" w14:textId="72037FB8" w:rsidR="005B00C5" w:rsidRPr="00406F8C" w:rsidRDefault="005B00C5" w:rsidP="005B00C5">
            <w:pPr>
              <w:bidi/>
              <w:rPr>
                <w:rFonts w:ascii="David" w:hAnsi="David" w:cs="David"/>
              </w:rPr>
            </w:pPr>
            <w:r w:rsidRPr="004A5AEA">
              <w:rPr>
                <w:rFonts w:ascii="David" w:eastAsiaTheme="majorEastAsia" w:hAnsi="David" w:cs="David" w:hint="cs"/>
                <w:rtl/>
              </w:rPr>
              <w:t>לג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כִּשְׁמֹעַ</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וַיִּכְתְּבֵם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וּלְמַעַן</w:t>
            </w:r>
            <w:r w:rsidRPr="004A5AEA">
              <w:rPr>
                <w:rFonts w:ascii="David" w:eastAsiaTheme="majorEastAsia" w:hAnsi="David" w:cs="David"/>
                <w:rtl/>
              </w:rPr>
              <w:t xml:space="preserve"> </w:t>
            </w:r>
            <w:r w:rsidRPr="004A5AEA">
              <w:rPr>
                <w:rFonts w:ascii="David" w:eastAsiaTheme="majorEastAsia" w:hAnsi="David" w:cs="David" w:hint="cs"/>
                <w:rtl/>
              </w:rPr>
              <w:t>יִשְׁפֹּט</w:t>
            </w:r>
            <w:r w:rsidRPr="004A5AEA">
              <w:rPr>
                <w:rFonts w:ascii="David" w:eastAsiaTheme="majorEastAsia" w:hAnsi="David" w:cs="David"/>
                <w:rtl/>
              </w:rPr>
              <w:t xml:space="preserve"> </w:t>
            </w:r>
            <w:r w:rsidRPr="004A5AEA">
              <w:rPr>
                <w:rFonts w:ascii="David" w:eastAsiaTheme="majorEastAsia" w:hAnsi="David" w:cs="David" w:hint="cs"/>
                <w:rtl/>
              </w:rPr>
              <w:t>אֶת־עַם</w:t>
            </w:r>
            <w:r w:rsidRPr="004A5AEA">
              <w:rPr>
                <w:rFonts w:ascii="David" w:eastAsiaTheme="majorEastAsia" w:hAnsi="David" w:cs="David"/>
                <w:rtl/>
              </w:rPr>
              <w:t xml:space="preserve"> </w:t>
            </w:r>
            <w:r w:rsidRPr="004A5AEA">
              <w:rPr>
                <w:rFonts w:ascii="David" w:eastAsiaTheme="majorEastAsia" w:hAnsi="David" w:cs="David" w:hint="cs"/>
                <w:rtl/>
              </w:rPr>
              <w:t>הָעֵדָה</w:t>
            </w:r>
            <w:r w:rsidRPr="004A5AEA">
              <w:rPr>
                <w:rFonts w:ascii="David" w:eastAsiaTheme="majorEastAsia" w:hAnsi="David" w:cs="David"/>
                <w:rtl/>
              </w:rPr>
              <w:t xml:space="preserve"> </w:t>
            </w:r>
            <w:r w:rsidRPr="004A5AEA">
              <w:rPr>
                <w:rFonts w:ascii="David" w:eastAsiaTheme="majorEastAsia" w:hAnsi="David" w:cs="David" w:hint="cs"/>
                <w:rtl/>
              </w:rPr>
              <w:t>הַזֹּאת</w:t>
            </w:r>
            <w:r w:rsidRPr="004A5AEA">
              <w:rPr>
                <w:rFonts w:ascii="David" w:eastAsiaTheme="majorEastAsia" w:hAnsi="David" w:cs="David"/>
                <w:rtl/>
              </w:rPr>
              <w:t xml:space="preserve"> </w:t>
            </w:r>
            <w:r w:rsidRPr="004A5AEA">
              <w:rPr>
                <w:rFonts w:ascii="David" w:eastAsiaTheme="majorEastAsia" w:hAnsi="David" w:cs="David" w:hint="cs"/>
                <w:rtl/>
              </w:rPr>
              <w:t>עַל־פִּי</w:t>
            </w:r>
            <w:r w:rsidRPr="004A5AEA">
              <w:rPr>
                <w:rFonts w:ascii="David" w:eastAsiaTheme="majorEastAsia" w:hAnsi="David" w:cs="David"/>
                <w:rtl/>
              </w:rPr>
              <w:t xml:space="preserve"> </w:t>
            </w:r>
            <w:r w:rsidRPr="004A5AEA">
              <w:rPr>
                <w:rFonts w:ascii="David" w:eastAsiaTheme="majorEastAsia" w:hAnsi="David" w:cs="David" w:hint="cs"/>
                <w:rtl/>
              </w:rPr>
              <w:t>מִצְוֺת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2B5DC2A8" w14:textId="65F7879A" w:rsidR="005B00C5" w:rsidRPr="007D2AF3" w:rsidRDefault="005B00C5" w:rsidP="005B00C5">
            <w:pPr>
              <w:rPr>
                <w:rFonts w:ascii="David" w:hAnsi="David" w:cs="David"/>
                <w:sz w:val="21"/>
                <w:szCs w:val="21"/>
              </w:rPr>
            </w:pPr>
            <w:r>
              <w:rPr>
                <w:rFonts w:ascii="David" w:hAnsi="David" w:cs="David"/>
                <w:sz w:val="21"/>
                <w:szCs w:val="21"/>
              </w:rPr>
              <w:t xml:space="preserve">33 And it came to pass when Alma had heard these words he wrote them down that he might have them, and that he might judge the people of that church according to the command– ments of God. </w:t>
            </w:r>
          </w:p>
        </w:tc>
      </w:tr>
      <w:tr w:rsidR="005B00C5" w:rsidRPr="007D2AF3" w14:paraId="3443D59D" w14:textId="77777777" w:rsidTr="00590D3B">
        <w:tc>
          <w:tcPr>
            <w:tcW w:w="4194" w:type="dxa"/>
            <w:tcBorders>
              <w:top w:val="nil"/>
              <w:left w:val="nil"/>
              <w:bottom w:val="nil"/>
              <w:right w:val="single" w:sz="4" w:space="0" w:color="auto"/>
            </w:tcBorders>
          </w:tcPr>
          <w:p w14:paraId="7DCF3E1A" w14:textId="580EA851" w:rsidR="005B00C5" w:rsidRPr="00406F8C" w:rsidRDefault="005B00C5" w:rsidP="005B00C5">
            <w:pPr>
              <w:bidi/>
              <w:rPr>
                <w:rFonts w:ascii="David" w:hAnsi="David" w:cs="David"/>
              </w:rPr>
            </w:pPr>
            <w:r w:rsidRPr="004A5AEA">
              <w:rPr>
                <w:rFonts w:ascii="David" w:eastAsiaTheme="majorEastAsia" w:hAnsi="David" w:cs="David" w:hint="cs"/>
                <w:rtl/>
              </w:rPr>
              <w:t>לד</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וַיִּשְׁפֹּט</w:t>
            </w:r>
            <w:r w:rsidRPr="004A5AEA">
              <w:rPr>
                <w:rFonts w:ascii="David" w:eastAsiaTheme="majorEastAsia" w:hAnsi="David" w:cs="David"/>
                <w:rtl/>
              </w:rPr>
              <w:t xml:space="preserve"> </w:t>
            </w:r>
            <w:r w:rsidRPr="004A5AEA">
              <w:rPr>
                <w:rFonts w:ascii="David" w:eastAsiaTheme="majorEastAsia" w:hAnsi="David" w:cs="David" w:hint="cs"/>
                <w:rtl/>
              </w:rPr>
              <w:t>אֶת־הַנִּתְפָּשִׂים</w:t>
            </w:r>
            <w:r w:rsidRPr="004A5AEA">
              <w:rPr>
                <w:rFonts w:ascii="David" w:eastAsiaTheme="majorEastAsia" w:hAnsi="David" w:cs="David"/>
                <w:rtl/>
              </w:rPr>
              <w:t xml:space="preserve"> </w:t>
            </w:r>
            <w:r w:rsidRPr="004A5AEA">
              <w:rPr>
                <w:rFonts w:ascii="David" w:eastAsiaTheme="majorEastAsia" w:hAnsi="David" w:cs="David" w:hint="cs"/>
                <w:rtl/>
              </w:rPr>
              <w:t>בֶּעָוֺן</w:t>
            </w:r>
            <w:r w:rsidRPr="004A5AEA">
              <w:rPr>
                <w:rFonts w:ascii="David" w:eastAsiaTheme="majorEastAsia" w:hAnsi="David" w:cs="David"/>
                <w:rtl/>
              </w:rPr>
              <w:t xml:space="preserve"> </w:t>
            </w:r>
            <w:r w:rsidRPr="004A5AEA">
              <w:rPr>
                <w:rFonts w:ascii="David" w:eastAsiaTheme="majorEastAsia" w:hAnsi="David" w:cs="David" w:hint="cs"/>
                <w:rtl/>
              </w:rPr>
              <w:t>עַל־פִּי</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יְהוָה׃</w:t>
            </w:r>
          </w:p>
        </w:tc>
        <w:tc>
          <w:tcPr>
            <w:tcW w:w="4194" w:type="dxa"/>
            <w:tcBorders>
              <w:top w:val="nil"/>
              <w:left w:val="single" w:sz="4" w:space="0" w:color="auto"/>
              <w:bottom w:val="nil"/>
              <w:right w:val="nil"/>
            </w:tcBorders>
          </w:tcPr>
          <w:p w14:paraId="47015FC0" w14:textId="56106A2B" w:rsidR="005B00C5" w:rsidRPr="007D2AF3" w:rsidRDefault="005B00C5" w:rsidP="005B00C5">
            <w:pPr>
              <w:rPr>
                <w:rFonts w:ascii="David" w:hAnsi="David" w:cs="David"/>
                <w:sz w:val="21"/>
                <w:szCs w:val="21"/>
              </w:rPr>
            </w:pPr>
            <w:r>
              <w:rPr>
                <w:rFonts w:ascii="David" w:hAnsi="David" w:cs="David"/>
                <w:sz w:val="21"/>
                <w:szCs w:val="21"/>
              </w:rPr>
              <w:t xml:space="preserve">34 And it came to pass that Alma went and judged those that had been taken in iniquity, according to the word of the Lord. </w:t>
            </w:r>
          </w:p>
        </w:tc>
      </w:tr>
      <w:tr w:rsidR="005B00C5" w:rsidRPr="007D2AF3" w14:paraId="2966B391" w14:textId="77777777" w:rsidTr="00590D3B">
        <w:tc>
          <w:tcPr>
            <w:tcW w:w="4194" w:type="dxa"/>
            <w:tcBorders>
              <w:top w:val="nil"/>
              <w:left w:val="nil"/>
              <w:bottom w:val="nil"/>
              <w:right w:val="single" w:sz="4" w:space="0" w:color="auto"/>
            </w:tcBorders>
          </w:tcPr>
          <w:p w14:paraId="593F6738" w14:textId="775F6692" w:rsidR="005B00C5" w:rsidRPr="00406F8C" w:rsidRDefault="005B00C5" w:rsidP="005B00C5">
            <w:pPr>
              <w:bidi/>
              <w:rPr>
                <w:rFonts w:ascii="David" w:hAnsi="David" w:cs="David"/>
              </w:rPr>
            </w:pPr>
            <w:r w:rsidRPr="004A5AEA">
              <w:rPr>
                <w:rFonts w:ascii="David" w:eastAsiaTheme="majorEastAsia" w:hAnsi="David" w:cs="David" w:hint="cs"/>
                <w:rtl/>
              </w:rPr>
              <w:t>לה</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שָׁבוּ</w:t>
            </w:r>
            <w:r w:rsidRPr="004A5AEA">
              <w:rPr>
                <w:rFonts w:ascii="David" w:eastAsiaTheme="majorEastAsia" w:hAnsi="David" w:cs="David"/>
                <w:rtl/>
              </w:rPr>
              <w:t xml:space="preserve"> </w:t>
            </w:r>
            <w:r w:rsidRPr="004A5AEA">
              <w:rPr>
                <w:rFonts w:ascii="David" w:eastAsiaTheme="majorEastAsia" w:hAnsi="David" w:cs="David" w:hint="cs"/>
                <w:rtl/>
              </w:rPr>
              <w:t>מֵחַטֹּאתָם</w:t>
            </w:r>
            <w:r w:rsidRPr="004A5AEA">
              <w:rPr>
                <w:rFonts w:ascii="David" w:eastAsiaTheme="majorEastAsia" w:hAnsi="David" w:cs="David"/>
                <w:rtl/>
              </w:rPr>
              <w:t xml:space="preserve"> </w:t>
            </w:r>
            <w:r w:rsidRPr="004A5AEA">
              <w:rPr>
                <w:rFonts w:ascii="David" w:eastAsiaTheme="majorEastAsia" w:hAnsi="David" w:cs="David" w:hint="cs"/>
                <w:rtl/>
              </w:rPr>
              <w:t>וַיִּתְוַדּוּ</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הִתְיַחֲסוּ</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הָעֵדָה׃</w:t>
            </w:r>
          </w:p>
        </w:tc>
        <w:tc>
          <w:tcPr>
            <w:tcW w:w="4194" w:type="dxa"/>
            <w:tcBorders>
              <w:top w:val="nil"/>
              <w:left w:val="single" w:sz="4" w:space="0" w:color="auto"/>
              <w:bottom w:val="nil"/>
              <w:right w:val="nil"/>
            </w:tcBorders>
          </w:tcPr>
          <w:p w14:paraId="1AC335D9" w14:textId="19110F62" w:rsidR="005B00C5" w:rsidRPr="007D2AF3" w:rsidRDefault="005B00C5" w:rsidP="005B00C5">
            <w:pPr>
              <w:rPr>
                <w:rFonts w:ascii="David" w:hAnsi="David" w:cs="David"/>
                <w:sz w:val="21"/>
                <w:szCs w:val="21"/>
              </w:rPr>
            </w:pPr>
            <w:r>
              <w:rPr>
                <w:rFonts w:ascii="David" w:hAnsi="David" w:cs="David"/>
                <w:sz w:val="21"/>
                <w:szCs w:val="21"/>
              </w:rPr>
              <w:t xml:space="preserve">35 And whosoever repented of their sins and did confess them, them he did number among the people of the church; </w:t>
            </w:r>
          </w:p>
        </w:tc>
      </w:tr>
      <w:tr w:rsidR="005B00C5" w:rsidRPr="007D2AF3" w14:paraId="640378BF" w14:textId="77777777" w:rsidTr="00590D3B">
        <w:tc>
          <w:tcPr>
            <w:tcW w:w="4194" w:type="dxa"/>
            <w:tcBorders>
              <w:top w:val="nil"/>
              <w:left w:val="nil"/>
              <w:bottom w:val="nil"/>
              <w:right w:val="single" w:sz="4" w:space="0" w:color="auto"/>
            </w:tcBorders>
          </w:tcPr>
          <w:p w14:paraId="56EB9E0D" w14:textId="62A57A00" w:rsidR="005B00C5" w:rsidRPr="00406F8C" w:rsidRDefault="005B00C5" w:rsidP="005B00C5">
            <w:pPr>
              <w:bidi/>
              <w:rPr>
                <w:rFonts w:ascii="David" w:hAnsi="David" w:cs="David"/>
              </w:rPr>
            </w:pPr>
            <w:r w:rsidRPr="004A5AEA">
              <w:rPr>
                <w:rFonts w:ascii="David" w:eastAsiaTheme="majorEastAsia" w:hAnsi="David" w:cs="David" w:hint="cs"/>
                <w:rtl/>
              </w:rPr>
              <w:lastRenderedPageBreak/>
              <w:t>לו</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מֵאֲנוּ</w:t>
            </w:r>
            <w:r w:rsidRPr="004A5AEA">
              <w:rPr>
                <w:rFonts w:ascii="David" w:eastAsiaTheme="majorEastAsia" w:hAnsi="David" w:cs="David"/>
                <w:rtl/>
              </w:rPr>
              <w:t xml:space="preserve"> </w:t>
            </w:r>
            <w:r w:rsidRPr="004A5AEA">
              <w:rPr>
                <w:rFonts w:ascii="David" w:eastAsiaTheme="majorEastAsia" w:hAnsi="David" w:cs="David" w:hint="cs"/>
                <w:rtl/>
              </w:rPr>
              <w:t>לְהִתְוַדּוֹת</w:t>
            </w:r>
            <w:r w:rsidRPr="004A5AEA">
              <w:rPr>
                <w:rFonts w:ascii="David" w:eastAsiaTheme="majorEastAsia" w:hAnsi="David" w:cs="David"/>
                <w:rtl/>
              </w:rPr>
              <w:t xml:space="preserve"> </w:t>
            </w:r>
            <w:r w:rsidRPr="004A5AEA">
              <w:rPr>
                <w:rFonts w:ascii="David" w:eastAsiaTheme="majorEastAsia" w:hAnsi="David" w:cs="David" w:hint="cs"/>
                <w:rtl/>
              </w:rPr>
              <w:t>בְּחַטֹּאתָם</w:t>
            </w:r>
            <w:r w:rsidRPr="004A5AEA">
              <w:rPr>
                <w:rFonts w:ascii="David" w:eastAsiaTheme="majorEastAsia" w:hAnsi="David" w:cs="David"/>
                <w:rtl/>
              </w:rPr>
              <w:t xml:space="preserve"> </w:t>
            </w:r>
            <w:r w:rsidRPr="004A5AEA">
              <w:rPr>
                <w:rFonts w:ascii="David" w:eastAsiaTheme="majorEastAsia" w:hAnsi="David" w:cs="David" w:hint="cs"/>
                <w:rtl/>
              </w:rPr>
              <w:t>וְלָשׁוּב</w:t>
            </w:r>
            <w:r w:rsidRPr="004A5AEA">
              <w:rPr>
                <w:rFonts w:ascii="David" w:eastAsiaTheme="majorEastAsia" w:hAnsi="David" w:cs="David"/>
                <w:rtl/>
              </w:rPr>
              <w:t xml:space="preserve"> </w:t>
            </w:r>
            <w:r w:rsidRPr="004A5AEA">
              <w:rPr>
                <w:rFonts w:ascii="David" w:eastAsiaTheme="majorEastAsia" w:hAnsi="David" w:cs="David" w:hint="cs"/>
                <w:rtl/>
              </w:rPr>
              <w:t>מֵעֲוֺנָם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הִתְיַחֲסוּ</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הָעֵדָה</w:t>
            </w:r>
            <w:r w:rsidRPr="004A5AEA">
              <w:rPr>
                <w:rFonts w:ascii="David" w:eastAsiaTheme="majorEastAsia" w:hAnsi="David" w:cs="David"/>
                <w:rtl/>
              </w:rPr>
              <w:t xml:space="preserve"> </w:t>
            </w:r>
            <w:r w:rsidRPr="004A5AEA">
              <w:rPr>
                <w:rFonts w:ascii="David" w:eastAsiaTheme="majorEastAsia" w:hAnsi="David" w:cs="David" w:hint="cs"/>
                <w:rtl/>
              </w:rPr>
              <w:t>וַיִּמָּחוּ</w:t>
            </w:r>
            <w:r w:rsidRPr="004A5AEA">
              <w:rPr>
                <w:rFonts w:ascii="David" w:eastAsiaTheme="majorEastAsia" w:hAnsi="David" w:cs="David"/>
                <w:rtl/>
              </w:rPr>
              <w:t xml:space="preserve"> </w:t>
            </w:r>
            <w:r w:rsidRPr="004A5AEA">
              <w:rPr>
                <w:rFonts w:ascii="David" w:eastAsiaTheme="majorEastAsia" w:hAnsi="David" w:cs="David" w:hint="cs"/>
                <w:rtl/>
              </w:rPr>
              <w:t>שְׁמוֹתָם׃</w:t>
            </w:r>
          </w:p>
        </w:tc>
        <w:tc>
          <w:tcPr>
            <w:tcW w:w="4194" w:type="dxa"/>
            <w:tcBorders>
              <w:top w:val="nil"/>
              <w:left w:val="single" w:sz="4" w:space="0" w:color="auto"/>
              <w:bottom w:val="nil"/>
              <w:right w:val="nil"/>
            </w:tcBorders>
          </w:tcPr>
          <w:p w14:paraId="4DF58B4A" w14:textId="7BFE9101" w:rsidR="005B00C5" w:rsidRPr="007D2AF3" w:rsidRDefault="005B00C5" w:rsidP="005B00C5">
            <w:pPr>
              <w:rPr>
                <w:rFonts w:ascii="David" w:hAnsi="David" w:cs="David"/>
                <w:sz w:val="21"/>
                <w:szCs w:val="21"/>
              </w:rPr>
            </w:pPr>
            <w:r>
              <w:rPr>
                <w:rFonts w:ascii="David" w:hAnsi="David" w:cs="David"/>
                <w:sz w:val="21"/>
                <w:szCs w:val="21"/>
              </w:rPr>
              <w:t>36 And those that would not confess their sins and repent of their iniquity, the same were not numbered among the people of the church, and their names were blotted out.</w:t>
            </w:r>
          </w:p>
        </w:tc>
      </w:tr>
      <w:tr w:rsidR="005B00C5" w:rsidRPr="007D2AF3" w14:paraId="743C24A1" w14:textId="77777777" w:rsidTr="00590D3B">
        <w:tc>
          <w:tcPr>
            <w:tcW w:w="4194" w:type="dxa"/>
            <w:tcBorders>
              <w:top w:val="nil"/>
              <w:left w:val="nil"/>
              <w:bottom w:val="nil"/>
              <w:right w:val="single" w:sz="4" w:space="0" w:color="auto"/>
            </w:tcBorders>
          </w:tcPr>
          <w:p w14:paraId="415C5CB1" w14:textId="7F2EA4B1" w:rsidR="005B00C5" w:rsidRPr="00406F8C" w:rsidRDefault="005B00C5" w:rsidP="005B00C5">
            <w:pPr>
              <w:bidi/>
              <w:rPr>
                <w:rFonts w:ascii="David" w:hAnsi="David" w:cs="David"/>
              </w:rPr>
            </w:pPr>
            <w:r w:rsidRPr="004A5AEA">
              <w:rPr>
                <w:rFonts w:ascii="David" w:eastAsiaTheme="majorEastAsia" w:hAnsi="David" w:cs="David" w:hint="cs"/>
                <w:rtl/>
              </w:rPr>
              <w:t>לז</w:t>
            </w:r>
            <w:r w:rsidRPr="004A5AEA">
              <w:rPr>
                <w:rFonts w:ascii="David" w:eastAsiaTheme="majorEastAsia" w:hAnsi="David" w:cs="David"/>
                <w:rtl/>
              </w:rPr>
              <w:t xml:space="preserve">. </w:t>
            </w:r>
            <w:r w:rsidRPr="004A5AEA">
              <w:rPr>
                <w:rFonts w:ascii="David" w:eastAsiaTheme="majorEastAsia" w:hAnsi="David" w:cs="David" w:hint="cs"/>
                <w:rtl/>
              </w:rPr>
              <w:t>וַיְכֹנֵן</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אֶת־כָּל־דִּבְרֵי</w:t>
            </w:r>
            <w:r w:rsidRPr="004A5AEA">
              <w:rPr>
                <w:rFonts w:ascii="David" w:eastAsiaTheme="majorEastAsia" w:hAnsi="David" w:cs="David"/>
                <w:rtl/>
              </w:rPr>
              <w:t xml:space="preserve"> </w:t>
            </w:r>
            <w:r w:rsidRPr="004A5AEA">
              <w:rPr>
                <w:rFonts w:ascii="David" w:eastAsiaTheme="majorEastAsia" w:hAnsi="David" w:cs="David" w:hint="cs"/>
                <w:rtl/>
              </w:rPr>
              <w:t>הָעֵדָה</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שׁוּב</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וּלְהַצְלִיחַ</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בְּדִבְרֵי</w:t>
            </w:r>
            <w:r w:rsidRPr="004A5AEA">
              <w:rPr>
                <w:rFonts w:ascii="David" w:eastAsiaTheme="majorEastAsia" w:hAnsi="David" w:cs="David"/>
                <w:rtl/>
              </w:rPr>
              <w:t xml:space="preserve"> </w:t>
            </w:r>
            <w:r w:rsidRPr="004A5AEA">
              <w:rPr>
                <w:rFonts w:ascii="David" w:eastAsiaTheme="majorEastAsia" w:hAnsi="David" w:cs="David" w:hint="cs"/>
                <w:rtl/>
              </w:rPr>
              <w:t>הָעֵדָה</w:t>
            </w:r>
            <w:r w:rsidRPr="004A5AEA">
              <w:rPr>
                <w:rFonts w:ascii="David" w:eastAsiaTheme="majorEastAsia" w:hAnsi="David" w:cs="David"/>
                <w:rtl/>
              </w:rPr>
              <w:t xml:space="preserve"> </w:t>
            </w:r>
            <w:r w:rsidRPr="004A5AEA">
              <w:rPr>
                <w:rFonts w:ascii="David" w:eastAsiaTheme="majorEastAsia" w:hAnsi="David" w:cs="David" w:hint="cs"/>
                <w:rtl/>
              </w:rPr>
              <w:t>וַיֵּלְכוּ</w:t>
            </w:r>
            <w:r w:rsidRPr="004A5AEA">
              <w:rPr>
                <w:rFonts w:ascii="David" w:eastAsiaTheme="majorEastAsia" w:hAnsi="David" w:cs="David"/>
                <w:rtl/>
              </w:rPr>
              <w:t xml:space="preserve"> </w:t>
            </w:r>
            <w:r w:rsidRPr="004A5AEA">
              <w:rPr>
                <w:rFonts w:ascii="David" w:eastAsiaTheme="majorEastAsia" w:hAnsi="David" w:cs="David" w:hint="cs"/>
                <w:rtl/>
              </w:rPr>
              <w:t>בִּזְהִירוּת</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וַיְקַבְּלוּ</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וַיִּטְבְּלוּ</w:t>
            </w:r>
            <w:r w:rsidRPr="004A5AEA">
              <w:rPr>
                <w:rFonts w:ascii="David" w:eastAsiaTheme="majorEastAsia" w:hAnsi="David" w:cs="David"/>
                <w:rtl/>
              </w:rPr>
              <w:t xml:space="preserve"> </w:t>
            </w:r>
            <w:r w:rsidRPr="004A5AEA">
              <w:rPr>
                <w:rFonts w:ascii="David" w:eastAsiaTheme="majorEastAsia" w:hAnsi="David" w:cs="David" w:hint="cs"/>
                <w:rtl/>
              </w:rPr>
              <w:t>רַבִּים׃</w:t>
            </w:r>
          </w:p>
        </w:tc>
        <w:tc>
          <w:tcPr>
            <w:tcW w:w="4194" w:type="dxa"/>
            <w:tcBorders>
              <w:top w:val="nil"/>
              <w:left w:val="single" w:sz="4" w:space="0" w:color="auto"/>
              <w:bottom w:val="nil"/>
              <w:right w:val="nil"/>
            </w:tcBorders>
          </w:tcPr>
          <w:p w14:paraId="5FED7E55" w14:textId="21712BC2" w:rsidR="005B00C5" w:rsidRPr="007D2AF3" w:rsidRDefault="005B00C5" w:rsidP="005B00C5">
            <w:pPr>
              <w:rPr>
                <w:rFonts w:ascii="David" w:hAnsi="David" w:cs="David"/>
                <w:sz w:val="21"/>
                <w:szCs w:val="21"/>
              </w:rPr>
            </w:pPr>
            <w:r>
              <w:rPr>
                <w:rFonts w:ascii="David" w:hAnsi="David" w:cs="David"/>
                <w:sz w:val="21"/>
                <w:szCs w:val="21"/>
              </w:rPr>
              <w:t xml:space="preserve">37 And it came to pass that Alma did regulate all the affairs of the church; and they began again to have peace and to prosper exceedingly in the affairs of the church, walking circumspectly before God, receiving many, and baptizing many. </w:t>
            </w:r>
          </w:p>
        </w:tc>
      </w:tr>
      <w:tr w:rsidR="005B00C5" w:rsidRPr="007D2AF3" w14:paraId="42562E3F" w14:textId="77777777" w:rsidTr="00590D3B">
        <w:tc>
          <w:tcPr>
            <w:tcW w:w="4194" w:type="dxa"/>
            <w:tcBorders>
              <w:top w:val="nil"/>
              <w:left w:val="nil"/>
              <w:bottom w:val="nil"/>
              <w:right w:val="single" w:sz="4" w:space="0" w:color="auto"/>
            </w:tcBorders>
          </w:tcPr>
          <w:p w14:paraId="7B92656C" w14:textId="7D2C82E8" w:rsidR="005B00C5" w:rsidRPr="00406F8C" w:rsidRDefault="005B00C5" w:rsidP="005B00C5">
            <w:pPr>
              <w:bidi/>
              <w:rPr>
                <w:rFonts w:ascii="David" w:hAnsi="David" w:cs="David"/>
              </w:rPr>
            </w:pPr>
            <w:r w:rsidRPr="004A5AEA">
              <w:rPr>
                <w:rFonts w:ascii="David" w:eastAsiaTheme="majorEastAsia" w:hAnsi="David" w:cs="David" w:hint="cs"/>
                <w:rtl/>
              </w:rPr>
              <w:t>לח</w:t>
            </w:r>
            <w:r w:rsidRPr="004A5AEA">
              <w:rPr>
                <w:rFonts w:ascii="David" w:eastAsiaTheme="majorEastAsia" w:hAnsi="David" w:cs="David"/>
                <w:rtl/>
              </w:rPr>
              <w:t xml:space="preserve">. </w:t>
            </w:r>
            <w:r w:rsidRPr="004A5AEA">
              <w:rPr>
                <w:rFonts w:ascii="David" w:eastAsiaTheme="majorEastAsia" w:hAnsi="David" w:cs="David" w:hint="cs"/>
                <w:rtl/>
              </w:rPr>
              <w:t>וְכָל־אֵלֶּה</w:t>
            </w:r>
            <w:r w:rsidRPr="004A5AEA">
              <w:rPr>
                <w:rFonts w:ascii="David" w:eastAsiaTheme="majorEastAsia" w:hAnsi="David" w:cs="David"/>
                <w:rtl/>
              </w:rPr>
              <w:t xml:space="preserve"> </w:t>
            </w:r>
            <w:r w:rsidRPr="004A5AEA">
              <w:rPr>
                <w:rFonts w:ascii="David" w:eastAsiaTheme="majorEastAsia" w:hAnsi="David" w:cs="David" w:hint="cs"/>
                <w:rtl/>
              </w:rPr>
              <w:t>עָשׂוּ</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וַחֲבֵרָיו</w:t>
            </w:r>
            <w:r w:rsidRPr="004A5AEA">
              <w:rPr>
                <w:rFonts w:ascii="David" w:eastAsiaTheme="majorEastAsia" w:hAnsi="David" w:cs="David"/>
                <w:rtl/>
              </w:rPr>
              <w:t xml:space="preserve"> </w:t>
            </w:r>
            <w:r w:rsidRPr="004A5AEA">
              <w:rPr>
                <w:rFonts w:ascii="David" w:eastAsiaTheme="majorEastAsia" w:hAnsi="David" w:cs="David" w:hint="cs"/>
                <w:rtl/>
              </w:rPr>
              <w:t>הָעֹבְדִים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עַל־הָעֵדָה</w:t>
            </w:r>
            <w:r w:rsidRPr="004A5AEA">
              <w:rPr>
                <w:rFonts w:ascii="David" w:eastAsiaTheme="majorEastAsia" w:hAnsi="David" w:cs="David"/>
                <w:rtl/>
              </w:rPr>
              <w:t xml:space="preserve"> </w:t>
            </w:r>
            <w:r w:rsidRPr="004A5AEA">
              <w:rPr>
                <w:rFonts w:ascii="David" w:eastAsiaTheme="majorEastAsia" w:hAnsi="David" w:cs="David" w:hint="cs"/>
                <w:rtl/>
              </w:rPr>
              <w:t>וַיֵּלְכוּ</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וַיְלַמְּדוּ</w:t>
            </w:r>
            <w:r w:rsidRPr="004A5AEA">
              <w:rPr>
                <w:rFonts w:ascii="David" w:eastAsiaTheme="majorEastAsia" w:hAnsi="David" w:cs="David"/>
                <w:rtl/>
              </w:rPr>
              <w:t xml:space="preserve"> </w:t>
            </w:r>
            <w:r w:rsidRPr="004A5AEA">
              <w:rPr>
                <w:rFonts w:ascii="David" w:eastAsiaTheme="majorEastAsia" w:hAnsi="David" w:cs="David" w:hint="cs"/>
                <w:rtl/>
              </w:rPr>
              <w:t>אֶת־דְּבַר־יְהוָה</w:t>
            </w:r>
            <w:r w:rsidRPr="004A5AEA">
              <w:rPr>
                <w:rFonts w:ascii="David" w:eastAsiaTheme="majorEastAsia" w:hAnsi="David" w:cs="David"/>
                <w:rtl/>
              </w:rPr>
              <w:t xml:space="preserve"> </w:t>
            </w:r>
            <w:r w:rsidRPr="004A5AEA">
              <w:rPr>
                <w:rFonts w:ascii="David" w:eastAsiaTheme="majorEastAsia" w:hAnsi="David" w:cs="David" w:hint="cs"/>
                <w:rtl/>
              </w:rPr>
              <w:t>בְּכֹל</w:t>
            </w:r>
            <w:r w:rsidRPr="004A5AEA">
              <w:rPr>
                <w:rFonts w:ascii="David" w:eastAsiaTheme="majorEastAsia" w:hAnsi="David" w:cs="David"/>
                <w:rtl/>
              </w:rPr>
              <w:t xml:space="preserve"> </w:t>
            </w:r>
            <w:r w:rsidRPr="004A5AEA">
              <w:rPr>
                <w:rFonts w:ascii="David" w:eastAsiaTheme="majorEastAsia" w:hAnsi="David" w:cs="David" w:hint="cs"/>
                <w:rtl/>
              </w:rPr>
              <w:t>וַיִּסְבְּלוּ</w:t>
            </w:r>
            <w:r w:rsidRPr="004A5AEA">
              <w:rPr>
                <w:rFonts w:ascii="David" w:eastAsiaTheme="majorEastAsia" w:hAnsi="David" w:cs="David"/>
                <w:rtl/>
              </w:rPr>
              <w:t xml:space="preserve"> </w:t>
            </w:r>
            <w:r w:rsidRPr="004A5AEA">
              <w:rPr>
                <w:rFonts w:ascii="David" w:eastAsiaTheme="majorEastAsia" w:hAnsi="David" w:cs="David" w:hint="cs"/>
                <w:rtl/>
              </w:rPr>
              <w:t>כָּל־מִינֵי</w:t>
            </w:r>
            <w:r w:rsidRPr="004A5AEA">
              <w:rPr>
                <w:rFonts w:ascii="David" w:eastAsiaTheme="majorEastAsia" w:hAnsi="David" w:cs="David"/>
                <w:rtl/>
              </w:rPr>
              <w:t xml:space="preserve"> </w:t>
            </w:r>
            <w:r w:rsidRPr="004A5AEA">
              <w:rPr>
                <w:rFonts w:ascii="David" w:eastAsiaTheme="majorEastAsia" w:hAnsi="David" w:cs="David" w:hint="cs"/>
                <w:rtl/>
              </w:rPr>
              <w:t>צָרוֹת</w:t>
            </w:r>
            <w:r w:rsidRPr="004A5AEA">
              <w:rPr>
                <w:rFonts w:ascii="David" w:eastAsiaTheme="majorEastAsia" w:hAnsi="David" w:cs="David"/>
                <w:rtl/>
              </w:rPr>
              <w:t xml:space="preserve"> </w:t>
            </w:r>
            <w:r w:rsidRPr="004A5AEA">
              <w:rPr>
                <w:rFonts w:ascii="David" w:eastAsiaTheme="majorEastAsia" w:hAnsi="David" w:cs="David" w:hint="cs"/>
                <w:rtl/>
              </w:rPr>
              <w:t>וַיִּרָדְפוּם</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מֵעֲדַת</w:t>
            </w:r>
            <w:r w:rsidRPr="004A5AEA">
              <w:rPr>
                <w:rFonts w:ascii="David" w:eastAsiaTheme="majorEastAsia" w:hAnsi="David" w:cs="David"/>
                <w:rtl/>
              </w:rPr>
              <w:t xml:space="preserve"> </w:t>
            </w:r>
            <w:r w:rsidRPr="004A5AEA">
              <w:rPr>
                <w:rFonts w:ascii="David" w:eastAsiaTheme="majorEastAsia" w:hAnsi="David" w:cs="David" w:hint="cs"/>
                <w:rtl/>
              </w:rPr>
              <w:t>הָאֱלֹהִים׃</w:t>
            </w:r>
          </w:p>
        </w:tc>
        <w:tc>
          <w:tcPr>
            <w:tcW w:w="4194" w:type="dxa"/>
            <w:tcBorders>
              <w:top w:val="nil"/>
              <w:left w:val="single" w:sz="4" w:space="0" w:color="auto"/>
              <w:bottom w:val="nil"/>
              <w:right w:val="nil"/>
            </w:tcBorders>
          </w:tcPr>
          <w:p w14:paraId="351464A9" w14:textId="7FD0F0C6" w:rsidR="005B00C5" w:rsidRPr="007D2AF3" w:rsidRDefault="005B00C5" w:rsidP="005B00C5">
            <w:pPr>
              <w:rPr>
                <w:rFonts w:ascii="David" w:hAnsi="David" w:cs="David"/>
                <w:sz w:val="21"/>
                <w:szCs w:val="21"/>
              </w:rPr>
            </w:pPr>
            <w:r>
              <w:rPr>
                <w:rFonts w:ascii="David" w:hAnsi="David" w:cs="David"/>
                <w:sz w:val="21"/>
                <w:szCs w:val="21"/>
              </w:rPr>
              <w:t>38 And now all these things did Alma and his fellow laborers do who were over the church, walking in all diligence, teaching the word of God in all things, suffering all manner of afflictions, being persecuted by all those who did not belong to the church of God.</w:t>
            </w:r>
          </w:p>
        </w:tc>
      </w:tr>
      <w:tr w:rsidR="005B00C5" w:rsidRPr="007D2AF3" w14:paraId="7F39072B" w14:textId="77777777" w:rsidTr="00590D3B">
        <w:tc>
          <w:tcPr>
            <w:tcW w:w="4194" w:type="dxa"/>
            <w:tcBorders>
              <w:top w:val="nil"/>
              <w:left w:val="nil"/>
              <w:bottom w:val="nil"/>
              <w:right w:val="single" w:sz="4" w:space="0" w:color="auto"/>
            </w:tcBorders>
          </w:tcPr>
          <w:p w14:paraId="16DB7797" w14:textId="34750D1C" w:rsidR="005B00C5" w:rsidRPr="00406F8C" w:rsidRDefault="005B00C5" w:rsidP="005B00C5">
            <w:pPr>
              <w:bidi/>
              <w:rPr>
                <w:rFonts w:ascii="David" w:hAnsi="David" w:cs="David"/>
              </w:rPr>
            </w:pPr>
            <w:r w:rsidRPr="004A5AEA">
              <w:rPr>
                <w:rFonts w:ascii="David" w:eastAsiaTheme="majorEastAsia" w:hAnsi="David" w:cs="David" w:hint="cs"/>
                <w:rtl/>
              </w:rPr>
              <w:t>לט</w:t>
            </w:r>
            <w:r w:rsidRPr="004A5AEA">
              <w:rPr>
                <w:rFonts w:ascii="David" w:eastAsiaTheme="majorEastAsia" w:hAnsi="David" w:cs="David"/>
                <w:rtl/>
              </w:rPr>
              <w:t xml:space="preserve">. </w:t>
            </w:r>
            <w:r w:rsidRPr="004A5AEA">
              <w:rPr>
                <w:rFonts w:ascii="David" w:eastAsiaTheme="majorEastAsia" w:hAnsi="David" w:cs="David" w:hint="cs"/>
                <w:rtl/>
              </w:rPr>
              <w:t>וַיּוֹכִיחוּ</w:t>
            </w:r>
            <w:r w:rsidRPr="004A5AEA">
              <w:rPr>
                <w:rFonts w:ascii="David" w:eastAsiaTheme="majorEastAsia" w:hAnsi="David" w:cs="David"/>
                <w:rtl/>
              </w:rPr>
              <w:t xml:space="preserve"> </w:t>
            </w:r>
            <w:r w:rsidRPr="004A5AEA">
              <w:rPr>
                <w:rFonts w:ascii="David" w:eastAsiaTheme="majorEastAsia" w:hAnsi="David" w:cs="David" w:hint="cs"/>
                <w:rtl/>
              </w:rPr>
              <w:t>אֶת־אֲחֵיהֶם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הוּכְחוּ</w:t>
            </w:r>
            <w:r w:rsidRPr="004A5AEA">
              <w:rPr>
                <w:rFonts w:ascii="David" w:eastAsiaTheme="majorEastAsia" w:hAnsi="David" w:cs="David"/>
                <w:rtl/>
              </w:rPr>
              <w:t xml:space="preserve"> </w:t>
            </w:r>
            <w:r w:rsidRPr="004A5AEA">
              <w:rPr>
                <w:rFonts w:ascii="David" w:eastAsiaTheme="majorEastAsia" w:hAnsi="David" w:cs="David" w:hint="cs"/>
                <w:rtl/>
              </w:rPr>
              <w:t>כֻּלָּם</w:t>
            </w:r>
            <w:r w:rsidRPr="004A5AEA">
              <w:rPr>
                <w:rFonts w:ascii="David" w:eastAsiaTheme="majorEastAsia" w:hAnsi="David" w:cs="David"/>
                <w:rtl/>
              </w:rPr>
              <w:t xml:space="preserve"> </w:t>
            </w:r>
            <w:r w:rsidRPr="004A5AEA">
              <w:rPr>
                <w:rFonts w:ascii="David" w:eastAsiaTheme="majorEastAsia" w:hAnsi="David" w:cs="David" w:hint="cs"/>
                <w:rtl/>
              </w:rPr>
              <w:t>בִּדְבַר</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לְפִי</w:t>
            </w:r>
            <w:r w:rsidRPr="004A5AEA">
              <w:rPr>
                <w:rFonts w:ascii="David" w:eastAsiaTheme="majorEastAsia" w:hAnsi="David" w:cs="David"/>
                <w:rtl/>
              </w:rPr>
              <w:t xml:space="preserve"> </w:t>
            </w:r>
            <w:r w:rsidRPr="004A5AEA">
              <w:rPr>
                <w:rFonts w:ascii="David" w:eastAsiaTheme="majorEastAsia" w:hAnsi="David" w:cs="David" w:hint="cs"/>
                <w:rtl/>
              </w:rPr>
              <w:t>חַטָּאתוֹ</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לְפִי</w:t>
            </w:r>
            <w:r w:rsidRPr="004A5AEA">
              <w:rPr>
                <w:rFonts w:ascii="David" w:eastAsiaTheme="majorEastAsia" w:hAnsi="David" w:cs="David"/>
                <w:rtl/>
              </w:rPr>
              <w:t xml:space="preserve"> </w:t>
            </w:r>
            <w:r w:rsidRPr="004A5AEA">
              <w:rPr>
                <w:rFonts w:ascii="David" w:eastAsiaTheme="majorEastAsia" w:hAnsi="David" w:cs="David" w:hint="cs"/>
                <w:rtl/>
              </w:rPr>
              <w:t>הַחַטָּאת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וַיְצֻוּוּ</w:t>
            </w:r>
            <w:r w:rsidRPr="004A5AEA">
              <w:rPr>
                <w:rFonts w:ascii="David" w:eastAsiaTheme="majorEastAsia" w:hAnsi="David" w:cs="David"/>
                <w:rtl/>
              </w:rPr>
              <w:t xml:space="preserve"> </w:t>
            </w:r>
            <w:r w:rsidRPr="004A5AEA">
              <w:rPr>
                <w:rFonts w:ascii="David" w:eastAsiaTheme="majorEastAsia" w:hAnsi="David" w:cs="David" w:hint="cs"/>
                <w:rtl/>
              </w:rPr>
              <w:t>מֵאֱלֹהִים</w:t>
            </w:r>
            <w:r w:rsidRPr="004A5AEA">
              <w:rPr>
                <w:rFonts w:ascii="David" w:eastAsiaTheme="majorEastAsia" w:hAnsi="David" w:cs="David"/>
                <w:rtl/>
              </w:rPr>
              <w:t xml:space="preserve"> </w:t>
            </w:r>
            <w:r w:rsidRPr="004A5AEA">
              <w:rPr>
                <w:rFonts w:ascii="David" w:eastAsiaTheme="majorEastAsia" w:hAnsi="David" w:cs="David" w:hint="cs"/>
                <w:rtl/>
              </w:rPr>
              <w:t>לְהִתְפַּלֵל</w:t>
            </w:r>
            <w:r w:rsidRPr="004A5AEA">
              <w:rPr>
                <w:rFonts w:ascii="David" w:eastAsiaTheme="majorEastAsia" w:hAnsi="David" w:cs="David"/>
                <w:rtl/>
              </w:rPr>
              <w:t xml:space="preserve"> </w:t>
            </w:r>
            <w:r w:rsidRPr="004A5AEA">
              <w:rPr>
                <w:rFonts w:ascii="David" w:eastAsiaTheme="majorEastAsia" w:hAnsi="David" w:cs="David" w:hint="cs"/>
                <w:rtl/>
              </w:rPr>
              <w:t>בְּלִי</w:t>
            </w:r>
            <w:r w:rsidRPr="004A5AEA">
              <w:rPr>
                <w:rFonts w:ascii="David" w:eastAsiaTheme="majorEastAsia" w:hAnsi="David" w:cs="David"/>
                <w:rtl/>
              </w:rPr>
              <w:t xml:space="preserve"> </w:t>
            </w:r>
            <w:r w:rsidRPr="004A5AEA">
              <w:rPr>
                <w:rFonts w:ascii="David" w:eastAsiaTheme="majorEastAsia" w:hAnsi="David" w:cs="David" w:hint="cs"/>
                <w:rtl/>
              </w:rPr>
              <w:t>הֶרֶף</w:t>
            </w:r>
            <w:r w:rsidRPr="004A5AEA">
              <w:rPr>
                <w:rFonts w:ascii="David" w:eastAsiaTheme="majorEastAsia" w:hAnsi="David" w:cs="David"/>
                <w:rtl/>
              </w:rPr>
              <w:t xml:space="preserve"> </w:t>
            </w:r>
            <w:r w:rsidRPr="004A5AEA">
              <w:rPr>
                <w:rFonts w:ascii="David" w:eastAsiaTheme="majorEastAsia" w:hAnsi="David" w:cs="David" w:hint="cs"/>
                <w:rtl/>
              </w:rPr>
              <w:t>וּלְהוֹדוֹת</w:t>
            </w:r>
            <w:r w:rsidRPr="004A5AEA">
              <w:rPr>
                <w:rFonts w:ascii="David" w:eastAsiaTheme="majorEastAsia" w:hAnsi="David" w:cs="David"/>
                <w:rtl/>
              </w:rPr>
              <w:t xml:space="preserve"> </w:t>
            </w:r>
            <w:r w:rsidRPr="004A5AEA">
              <w:rPr>
                <w:rFonts w:ascii="David" w:eastAsiaTheme="majorEastAsia" w:hAnsi="David" w:cs="David" w:hint="cs"/>
                <w:rtl/>
              </w:rPr>
              <w:t>בְּכָל־דָּבָר׃</w:t>
            </w:r>
          </w:p>
        </w:tc>
        <w:tc>
          <w:tcPr>
            <w:tcW w:w="4194" w:type="dxa"/>
            <w:tcBorders>
              <w:top w:val="nil"/>
              <w:left w:val="single" w:sz="4" w:space="0" w:color="auto"/>
              <w:bottom w:val="nil"/>
              <w:right w:val="nil"/>
            </w:tcBorders>
          </w:tcPr>
          <w:p w14:paraId="111E8BD7" w14:textId="77777777" w:rsidR="005B00C5" w:rsidRDefault="005B00C5" w:rsidP="005B00C5">
            <w:pPr>
              <w:rPr>
                <w:rFonts w:ascii="David" w:hAnsi="David" w:cs="David"/>
                <w:sz w:val="21"/>
                <w:szCs w:val="21"/>
              </w:rPr>
            </w:pPr>
            <w:r>
              <w:rPr>
                <w:rFonts w:ascii="David" w:hAnsi="David" w:cs="David"/>
                <w:sz w:val="21"/>
                <w:szCs w:val="21"/>
              </w:rPr>
              <w:t>39 And they did admonish their brethren; and they were also admonished, every one by the word of God, according to his sins, or to the sins which he had committed, being commanded of God to pray without ceasing, and to give thanks in all things.</w:t>
            </w:r>
          </w:p>
          <w:p w14:paraId="6A6682CE" w14:textId="7D1741EC" w:rsidR="005B00C5" w:rsidRPr="007D2AF3" w:rsidRDefault="005B00C5" w:rsidP="005B00C5">
            <w:pPr>
              <w:rPr>
                <w:rFonts w:ascii="David" w:hAnsi="David" w:cs="David"/>
                <w:sz w:val="21"/>
                <w:szCs w:val="21"/>
              </w:rPr>
            </w:pPr>
          </w:p>
        </w:tc>
      </w:tr>
      <w:tr w:rsidR="005B00C5" w:rsidRPr="007D2AF3" w14:paraId="49D4E61F" w14:textId="77777777" w:rsidTr="00590D3B">
        <w:tc>
          <w:tcPr>
            <w:tcW w:w="4194" w:type="dxa"/>
            <w:tcBorders>
              <w:top w:val="nil"/>
              <w:left w:val="nil"/>
              <w:bottom w:val="nil"/>
              <w:right w:val="single" w:sz="4" w:space="0" w:color="auto"/>
            </w:tcBorders>
          </w:tcPr>
          <w:p w14:paraId="54D07773" w14:textId="3F028313"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כז</w:t>
            </w:r>
          </w:p>
        </w:tc>
        <w:tc>
          <w:tcPr>
            <w:tcW w:w="4194" w:type="dxa"/>
            <w:tcBorders>
              <w:top w:val="nil"/>
              <w:left w:val="single" w:sz="4" w:space="0" w:color="auto"/>
              <w:bottom w:val="nil"/>
              <w:right w:val="nil"/>
            </w:tcBorders>
          </w:tcPr>
          <w:p w14:paraId="79B509C0" w14:textId="076E61F1" w:rsidR="005B00C5" w:rsidRPr="00220A18" w:rsidRDefault="005B00C5" w:rsidP="005B00C5">
            <w:pPr>
              <w:jc w:val="center"/>
              <w:rPr>
                <w:rFonts w:ascii="David" w:hAnsi="David" w:cs="David"/>
                <w:b/>
                <w:bCs/>
                <w:sz w:val="21"/>
                <w:szCs w:val="21"/>
              </w:rPr>
            </w:pPr>
            <w:r>
              <w:rPr>
                <w:rFonts w:ascii="David" w:hAnsi="David" w:cs="David"/>
                <w:b/>
                <w:bCs/>
                <w:sz w:val="21"/>
                <w:szCs w:val="21"/>
              </w:rPr>
              <w:t>Chapter 27</w:t>
            </w:r>
          </w:p>
        </w:tc>
      </w:tr>
      <w:tr w:rsidR="005B00C5" w:rsidRPr="007D2AF3" w14:paraId="078D0384" w14:textId="77777777" w:rsidTr="00590D3B">
        <w:tc>
          <w:tcPr>
            <w:tcW w:w="4194" w:type="dxa"/>
            <w:tcBorders>
              <w:top w:val="nil"/>
              <w:left w:val="nil"/>
              <w:bottom w:val="nil"/>
              <w:right w:val="single" w:sz="4" w:space="0" w:color="auto"/>
            </w:tcBorders>
          </w:tcPr>
          <w:p w14:paraId="5C835BB4" w14:textId="55D625BC"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גָדְלוּ</w:t>
            </w:r>
            <w:r w:rsidRPr="004A5AEA">
              <w:rPr>
                <w:rFonts w:ascii="David" w:eastAsiaTheme="majorEastAsia" w:hAnsi="David" w:cs="David"/>
                <w:rtl/>
              </w:rPr>
              <w:t xml:space="preserve"> </w:t>
            </w:r>
            <w:r w:rsidRPr="004A5AEA">
              <w:rPr>
                <w:rFonts w:ascii="David" w:eastAsiaTheme="majorEastAsia" w:hAnsi="David" w:cs="David" w:hint="cs"/>
                <w:rtl/>
              </w:rPr>
              <w:t>הָרְדִיפוֹת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הוּשְׂמוּ</w:t>
            </w:r>
            <w:r w:rsidRPr="004A5AEA">
              <w:rPr>
                <w:rFonts w:ascii="David" w:eastAsiaTheme="majorEastAsia" w:hAnsi="David" w:cs="David"/>
                <w:rtl/>
              </w:rPr>
              <w:t xml:space="preserve"> </w:t>
            </w:r>
            <w:r w:rsidRPr="004A5AEA">
              <w:rPr>
                <w:rFonts w:ascii="David" w:eastAsiaTheme="majorEastAsia" w:hAnsi="David" w:cs="David" w:hint="cs"/>
                <w:rtl/>
              </w:rPr>
              <w:t>עַל־הָעֵדָה</w:t>
            </w:r>
            <w:r w:rsidRPr="004A5AEA">
              <w:rPr>
                <w:rFonts w:ascii="David" w:eastAsiaTheme="majorEastAsia" w:hAnsi="David" w:cs="David"/>
                <w:rtl/>
              </w:rPr>
              <w:t xml:space="preserve"> </w:t>
            </w:r>
            <w:r w:rsidRPr="004A5AEA">
              <w:rPr>
                <w:rFonts w:ascii="David" w:eastAsiaTheme="majorEastAsia" w:hAnsi="David" w:cs="David" w:hint="cs"/>
                <w:rtl/>
              </w:rPr>
              <w:t>מֵאֵת</w:t>
            </w:r>
            <w:r w:rsidRPr="004A5AEA">
              <w:rPr>
                <w:rFonts w:ascii="David" w:eastAsiaTheme="majorEastAsia" w:hAnsi="David" w:cs="David"/>
                <w:rtl/>
              </w:rPr>
              <w:t xml:space="preserve"> </w:t>
            </w:r>
            <w:r w:rsidRPr="004A5AEA">
              <w:rPr>
                <w:rFonts w:ascii="David" w:eastAsiaTheme="majorEastAsia" w:hAnsi="David" w:cs="David" w:hint="cs"/>
                <w:rtl/>
              </w:rPr>
              <w:t>הַכֹּפְרִים</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הֵחֵלָּה</w:t>
            </w:r>
            <w:r w:rsidRPr="004A5AEA">
              <w:rPr>
                <w:rFonts w:ascii="David" w:eastAsiaTheme="majorEastAsia" w:hAnsi="David" w:cs="David"/>
                <w:rtl/>
              </w:rPr>
              <w:t xml:space="preserve"> </w:t>
            </w:r>
            <w:r w:rsidRPr="004A5AEA">
              <w:rPr>
                <w:rFonts w:ascii="David" w:eastAsiaTheme="majorEastAsia" w:hAnsi="David" w:cs="David" w:hint="cs"/>
                <w:rtl/>
              </w:rPr>
              <w:t>הָעֵדָה</w:t>
            </w:r>
            <w:r w:rsidRPr="004A5AEA">
              <w:rPr>
                <w:rFonts w:ascii="David" w:eastAsiaTheme="majorEastAsia" w:hAnsi="David" w:cs="David"/>
                <w:rtl/>
              </w:rPr>
              <w:t xml:space="preserve"> </w:t>
            </w:r>
            <w:r w:rsidRPr="004A5AEA">
              <w:rPr>
                <w:rFonts w:ascii="David" w:eastAsiaTheme="majorEastAsia" w:hAnsi="David" w:cs="David" w:hint="cs"/>
                <w:rtl/>
              </w:rPr>
              <w:t>לְהִתְלוֹנֵן</w:t>
            </w:r>
            <w:r w:rsidRPr="004A5AEA">
              <w:rPr>
                <w:rFonts w:ascii="David" w:eastAsiaTheme="majorEastAsia" w:hAnsi="David" w:cs="David"/>
                <w:rtl/>
              </w:rPr>
              <w:t xml:space="preserve"> </w:t>
            </w:r>
            <w:r w:rsidRPr="004A5AEA">
              <w:rPr>
                <w:rFonts w:ascii="David" w:eastAsiaTheme="majorEastAsia" w:hAnsi="David" w:cs="David" w:hint="cs"/>
                <w:rtl/>
              </w:rPr>
              <w:t>וּלְהִתְאוֹנֵן</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רָאשֵׁיהֶם</w:t>
            </w:r>
            <w:r w:rsidRPr="004A5AEA">
              <w:rPr>
                <w:rFonts w:ascii="David" w:eastAsiaTheme="majorEastAsia" w:hAnsi="David" w:cs="David"/>
                <w:rtl/>
              </w:rPr>
              <w:t xml:space="preserve"> </w:t>
            </w:r>
            <w:r w:rsidRPr="004A5AEA">
              <w:rPr>
                <w:rFonts w:ascii="David" w:eastAsiaTheme="majorEastAsia" w:hAnsi="David" w:cs="David" w:hint="cs"/>
                <w:rtl/>
              </w:rPr>
              <w:t>עַל־הַדָּבָר</w:t>
            </w:r>
            <w:r w:rsidRPr="004A5AEA">
              <w:rPr>
                <w:rFonts w:ascii="David" w:eastAsiaTheme="majorEastAsia" w:hAnsi="David" w:cs="David"/>
                <w:rtl/>
              </w:rPr>
              <w:t xml:space="preserve"> </w:t>
            </w:r>
            <w:r w:rsidRPr="004A5AEA">
              <w:rPr>
                <w:rFonts w:ascii="David" w:eastAsiaTheme="majorEastAsia" w:hAnsi="David" w:cs="David" w:hint="cs"/>
                <w:rtl/>
              </w:rPr>
              <w:t>וַיִּתְאוֹנְנוּ</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וַיָּשֶׂם</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אֶת־הַדָּבָר</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מַלְכָּם</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וַיִּוָּעַץ</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עִם־כֹּהֲנָיו׃</w:t>
            </w:r>
          </w:p>
        </w:tc>
        <w:tc>
          <w:tcPr>
            <w:tcW w:w="4194" w:type="dxa"/>
            <w:tcBorders>
              <w:top w:val="nil"/>
              <w:left w:val="single" w:sz="4" w:space="0" w:color="auto"/>
              <w:bottom w:val="nil"/>
              <w:right w:val="nil"/>
            </w:tcBorders>
          </w:tcPr>
          <w:p w14:paraId="314400B0" w14:textId="6B483769" w:rsidR="005B00C5" w:rsidRPr="007D2AF3" w:rsidRDefault="005B00C5" w:rsidP="005B00C5">
            <w:pPr>
              <w:rPr>
                <w:rFonts w:ascii="David" w:hAnsi="David" w:cs="David"/>
                <w:sz w:val="21"/>
                <w:szCs w:val="21"/>
              </w:rPr>
            </w:pPr>
            <w:r>
              <w:rPr>
                <w:rFonts w:ascii="David" w:hAnsi="David" w:cs="David"/>
                <w:sz w:val="21"/>
                <w:szCs w:val="21"/>
              </w:rPr>
              <w:t>1 And now it came to pass that the persecutions which were inflicted on the church by the unbelievers became so great that the church began to murmur, and complain to their leaders concerning the matter; and they did complain to Alma. And Alma laid the case before their king, Mosiah. And Mosiah consulted with his priests.</w:t>
            </w:r>
          </w:p>
        </w:tc>
      </w:tr>
      <w:tr w:rsidR="005B00C5" w:rsidRPr="007D2AF3" w14:paraId="47CC80AC" w14:textId="77777777" w:rsidTr="00590D3B">
        <w:tc>
          <w:tcPr>
            <w:tcW w:w="4194" w:type="dxa"/>
            <w:tcBorders>
              <w:top w:val="nil"/>
              <w:left w:val="nil"/>
              <w:bottom w:val="nil"/>
              <w:right w:val="single" w:sz="4" w:space="0" w:color="auto"/>
            </w:tcBorders>
          </w:tcPr>
          <w:p w14:paraId="04B5344E" w14:textId="2D703BED"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כְּרוּז</w:t>
            </w:r>
            <w:r w:rsidRPr="004A5AEA">
              <w:rPr>
                <w:rFonts w:ascii="David" w:eastAsiaTheme="majorEastAsia" w:hAnsi="David" w:cs="David"/>
                <w:rtl/>
              </w:rPr>
              <w:t xml:space="preserve"> </w:t>
            </w:r>
            <w:r w:rsidRPr="004A5AEA">
              <w:rPr>
                <w:rFonts w:ascii="David" w:eastAsiaTheme="majorEastAsia" w:hAnsi="David" w:cs="David" w:hint="cs"/>
                <w:rtl/>
              </w:rPr>
              <w:t>בְּכָל־הָאָרֶץ</w:t>
            </w:r>
            <w:r w:rsidRPr="004A5AEA">
              <w:rPr>
                <w:rFonts w:ascii="David" w:eastAsiaTheme="majorEastAsia" w:hAnsi="David" w:cs="David"/>
                <w:rtl/>
              </w:rPr>
              <w:t xml:space="preserve"> </w:t>
            </w:r>
            <w:r w:rsidRPr="004A5AEA">
              <w:rPr>
                <w:rFonts w:ascii="David" w:eastAsiaTheme="majorEastAsia" w:hAnsi="David" w:cs="David" w:hint="cs"/>
                <w:rtl/>
              </w:rPr>
              <w:t>מִסָּבִיב</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לֹא־יִרְדֹּף</w:t>
            </w:r>
            <w:r w:rsidRPr="004A5AEA">
              <w:rPr>
                <w:rFonts w:ascii="David" w:eastAsiaTheme="majorEastAsia" w:hAnsi="David" w:cs="David"/>
                <w:rtl/>
              </w:rPr>
              <w:t xml:space="preserve"> </w:t>
            </w:r>
            <w:r w:rsidRPr="004A5AEA">
              <w:rPr>
                <w:rFonts w:ascii="David" w:eastAsiaTheme="majorEastAsia" w:hAnsi="David" w:cs="David" w:hint="cs"/>
                <w:rtl/>
              </w:rPr>
              <w:t>כֹּפֵר</w:t>
            </w:r>
            <w:r w:rsidRPr="004A5AEA">
              <w:rPr>
                <w:rFonts w:ascii="David" w:eastAsiaTheme="majorEastAsia" w:hAnsi="David" w:cs="David"/>
                <w:rtl/>
              </w:rPr>
              <w:t xml:space="preserve"> </w:t>
            </w:r>
            <w:r w:rsidRPr="004A5AEA">
              <w:rPr>
                <w:rFonts w:ascii="David" w:eastAsiaTheme="majorEastAsia" w:hAnsi="David" w:cs="David" w:hint="cs"/>
                <w:rtl/>
              </w:rPr>
              <w:t>אֶת־אֲשֶׁר</w:t>
            </w:r>
            <w:r w:rsidRPr="004A5AEA">
              <w:rPr>
                <w:rFonts w:ascii="David" w:eastAsiaTheme="majorEastAsia" w:hAnsi="David" w:cs="David"/>
                <w:rtl/>
              </w:rPr>
              <w:t xml:space="preserve"> </w:t>
            </w:r>
            <w:r w:rsidRPr="004A5AEA">
              <w:rPr>
                <w:rFonts w:ascii="David" w:eastAsiaTheme="majorEastAsia" w:hAnsi="David" w:cs="David" w:hint="cs"/>
                <w:rtl/>
              </w:rPr>
              <w:t>לַעֲדַת</w:t>
            </w:r>
            <w:r w:rsidRPr="004A5AEA">
              <w:rPr>
                <w:rFonts w:ascii="David" w:eastAsiaTheme="majorEastAsia" w:hAnsi="David" w:cs="David"/>
                <w:rtl/>
              </w:rPr>
              <w:t xml:space="preserve"> </w:t>
            </w:r>
            <w:r w:rsidRPr="004A5AEA">
              <w:rPr>
                <w:rFonts w:ascii="David" w:eastAsiaTheme="majorEastAsia" w:hAnsi="David" w:cs="David" w:hint="cs"/>
                <w:rtl/>
              </w:rPr>
              <w:t>הָאֱלֹהִים׃</w:t>
            </w:r>
          </w:p>
        </w:tc>
        <w:tc>
          <w:tcPr>
            <w:tcW w:w="4194" w:type="dxa"/>
            <w:tcBorders>
              <w:top w:val="nil"/>
              <w:left w:val="single" w:sz="4" w:space="0" w:color="auto"/>
              <w:bottom w:val="nil"/>
              <w:right w:val="nil"/>
            </w:tcBorders>
          </w:tcPr>
          <w:p w14:paraId="2CBA5F2D" w14:textId="4C6082F5" w:rsidR="005B00C5" w:rsidRPr="007D2AF3" w:rsidRDefault="005B00C5" w:rsidP="005B00C5">
            <w:pPr>
              <w:rPr>
                <w:rFonts w:ascii="David" w:hAnsi="David" w:cs="David"/>
                <w:sz w:val="21"/>
                <w:szCs w:val="21"/>
              </w:rPr>
            </w:pPr>
            <w:r>
              <w:rPr>
                <w:rFonts w:ascii="David" w:hAnsi="David" w:cs="David"/>
                <w:sz w:val="21"/>
                <w:szCs w:val="21"/>
              </w:rPr>
              <w:t>2 And it came to pass that king Mosiah sent a proclamation throughout the land round about that there should not any unbeliever persecute any of those who belonged to the church of God.</w:t>
            </w:r>
          </w:p>
        </w:tc>
      </w:tr>
      <w:tr w:rsidR="005B00C5" w:rsidRPr="007D2AF3" w14:paraId="0B711649" w14:textId="77777777" w:rsidTr="00590D3B">
        <w:tc>
          <w:tcPr>
            <w:tcW w:w="4194" w:type="dxa"/>
            <w:tcBorders>
              <w:top w:val="nil"/>
              <w:left w:val="nil"/>
              <w:bottom w:val="nil"/>
              <w:right w:val="single" w:sz="4" w:space="0" w:color="auto"/>
            </w:tcBorders>
          </w:tcPr>
          <w:p w14:paraId="66ECEEE0" w14:textId="34BCE1B3"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מִצְוָה</w:t>
            </w:r>
            <w:r w:rsidRPr="004A5AEA">
              <w:rPr>
                <w:rFonts w:ascii="David" w:eastAsiaTheme="majorEastAsia" w:hAnsi="David" w:cs="David"/>
                <w:rtl/>
              </w:rPr>
              <w:t xml:space="preserve"> </w:t>
            </w:r>
            <w:r w:rsidRPr="004A5AEA">
              <w:rPr>
                <w:rFonts w:ascii="David" w:eastAsiaTheme="majorEastAsia" w:hAnsi="David" w:cs="David" w:hint="cs"/>
                <w:rtl/>
              </w:rPr>
              <w:t>חֲזָקָה</w:t>
            </w:r>
            <w:r w:rsidRPr="004A5AEA">
              <w:rPr>
                <w:rFonts w:ascii="David" w:eastAsiaTheme="majorEastAsia" w:hAnsi="David" w:cs="David"/>
                <w:rtl/>
              </w:rPr>
              <w:t xml:space="preserve"> </w:t>
            </w:r>
            <w:r w:rsidRPr="004A5AEA">
              <w:rPr>
                <w:rFonts w:ascii="David" w:eastAsiaTheme="majorEastAsia" w:hAnsi="David" w:cs="David" w:hint="cs"/>
                <w:rtl/>
              </w:rPr>
              <w:t>בְּכָל־הָעֵדוֹת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לֹא־תִהְיֶינָה</w:t>
            </w:r>
            <w:r w:rsidRPr="004A5AEA">
              <w:rPr>
                <w:rFonts w:ascii="David" w:eastAsiaTheme="majorEastAsia" w:hAnsi="David" w:cs="David"/>
                <w:rtl/>
              </w:rPr>
              <w:t xml:space="preserve"> </w:t>
            </w:r>
            <w:r w:rsidRPr="004A5AEA">
              <w:rPr>
                <w:rFonts w:ascii="David" w:eastAsiaTheme="majorEastAsia" w:hAnsi="David" w:cs="David" w:hint="cs"/>
                <w:rtl/>
              </w:rPr>
              <w:t>רְדִיפוֹת</w:t>
            </w:r>
            <w:r w:rsidRPr="004A5AEA">
              <w:rPr>
                <w:rFonts w:ascii="David" w:eastAsiaTheme="majorEastAsia" w:hAnsi="David" w:cs="David"/>
                <w:rtl/>
              </w:rPr>
              <w:t xml:space="preserve"> </w:t>
            </w:r>
            <w:r w:rsidRPr="004A5AEA">
              <w:rPr>
                <w:rFonts w:ascii="David" w:eastAsiaTheme="majorEastAsia" w:hAnsi="David" w:cs="David" w:hint="cs"/>
                <w:rtl/>
              </w:rPr>
              <w:t>בֵּינֵיהֶם</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שָׁוִים</w:t>
            </w:r>
            <w:r w:rsidRPr="004A5AEA">
              <w:rPr>
                <w:rFonts w:ascii="David" w:eastAsiaTheme="majorEastAsia" w:hAnsi="David" w:cs="David"/>
                <w:rtl/>
              </w:rPr>
              <w:t xml:space="preserve"> </w:t>
            </w:r>
            <w:r w:rsidRPr="004A5AEA">
              <w:rPr>
                <w:rFonts w:ascii="David" w:eastAsiaTheme="majorEastAsia" w:hAnsi="David" w:cs="David" w:hint="cs"/>
                <w:rtl/>
              </w:rPr>
              <w:t>כָּל־הָאֲנָשִׁים׃</w:t>
            </w:r>
          </w:p>
        </w:tc>
        <w:tc>
          <w:tcPr>
            <w:tcW w:w="4194" w:type="dxa"/>
            <w:tcBorders>
              <w:top w:val="nil"/>
              <w:left w:val="single" w:sz="4" w:space="0" w:color="auto"/>
              <w:bottom w:val="nil"/>
              <w:right w:val="nil"/>
            </w:tcBorders>
          </w:tcPr>
          <w:p w14:paraId="04E1FA5F" w14:textId="0FB89657" w:rsidR="005B00C5" w:rsidRPr="007D2AF3" w:rsidRDefault="005B00C5" w:rsidP="005B00C5">
            <w:pPr>
              <w:rPr>
                <w:rFonts w:ascii="David" w:hAnsi="David" w:cs="David"/>
                <w:sz w:val="21"/>
                <w:szCs w:val="21"/>
              </w:rPr>
            </w:pPr>
            <w:r>
              <w:rPr>
                <w:rFonts w:ascii="David" w:hAnsi="David" w:cs="David"/>
                <w:sz w:val="21"/>
                <w:szCs w:val="21"/>
              </w:rPr>
              <w:t>3 And there was a strict command throughout all the churches that there should be no persecutions among them, that there should be an equality among all men;</w:t>
            </w:r>
          </w:p>
        </w:tc>
      </w:tr>
      <w:tr w:rsidR="005B00C5" w:rsidRPr="007D2AF3" w14:paraId="0C70B328" w14:textId="77777777" w:rsidTr="00590D3B">
        <w:tc>
          <w:tcPr>
            <w:tcW w:w="4194" w:type="dxa"/>
            <w:tcBorders>
              <w:top w:val="nil"/>
              <w:left w:val="nil"/>
              <w:bottom w:val="nil"/>
              <w:right w:val="single" w:sz="4" w:space="0" w:color="auto"/>
            </w:tcBorders>
          </w:tcPr>
          <w:p w14:paraId="35EB0D75" w14:textId="1535DF13"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וְלֹא־יַפְרִיעוּ</w:t>
            </w:r>
            <w:r w:rsidRPr="004A5AEA">
              <w:rPr>
                <w:rFonts w:ascii="David" w:eastAsiaTheme="majorEastAsia" w:hAnsi="David" w:cs="David"/>
                <w:rtl/>
              </w:rPr>
              <w:t xml:space="preserve"> </w:t>
            </w:r>
            <w:r w:rsidRPr="004A5AEA">
              <w:rPr>
                <w:rFonts w:ascii="David" w:eastAsiaTheme="majorEastAsia" w:hAnsi="David" w:cs="David" w:hint="cs"/>
                <w:rtl/>
              </w:rPr>
              <w:t>גֵּאוּת</w:t>
            </w:r>
            <w:r w:rsidRPr="004A5AEA">
              <w:rPr>
                <w:rFonts w:ascii="David" w:eastAsiaTheme="majorEastAsia" w:hAnsi="David" w:cs="David"/>
                <w:rtl/>
              </w:rPr>
              <w:t xml:space="preserve"> </w:t>
            </w:r>
            <w:r w:rsidRPr="004A5AEA">
              <w:rPr>
                <w:rFonts w:ascii="David" w:eastAsiaTheme="majorEastAsia" w:hAnsi="David" w:cs="David" w:hint="cs"/>
                <w:rtl/>
              </w:rPr>
              <w:t>וְגַבְהוּת</w:t>
            </w:r>
            <w:r w:rsidRPr="004A5AEA">
              <w:rPr>
                <w:rFonts w:ascii="David" w:eastAsiaTheme="majorEastAsia" w:hAnsi="David" w:cs="David"/>
                <w:rtl/>
              </w:rPr>
              <w:t xml:space="preserve"> </w:t>
            </w:r>
            <w:r w:rsidRPr="004A5AEA">
              <w:rPr>
                <w:rFonts w:ascii="David" w:eastAsiaTheme="majorEastAsia" w:hAnsi="David" w:cs="David" w:hint="cs"/>
                <w:rtl/>
              </w:rPr>
              <w:t>אֶת־שְׁלוֹמָם</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יַחְשֹׁב</w:t>
            </w:r>
            <w:r w:rsidRPr="004A5AEA">
              <w:rPr>
                <w:rFonts w:ascii="David" w:eastAsiaTheme="majorEastAsia" w:hAnsi="David" w:cs="David"/>
                <w:rtl/>
              </w:rPr>
              <w:t xml:space="preserve"> </w:t>
            </w:r>
            <w:r w:rsidRPr="004A5AEA">
              <w:rPr>
                <w:rFonts w:ascii="David" w:eastAsiaTheme="majorEastAsia" w:hAnsi="David" w:cs="David" w:hint="cs"/>
                <w:rtl/>
              </w:rPr>
              <w:t>כָּל־אִישׁ</w:t>
            </w:r>
            <w:r w:rsidRPr="004A5AEA">
              <w:rPr>
                <w:rFonts w:ascii="David" w:eastAsiaTheme="majorEastAsia" w:hAnsi="David" w:cs="David"/>
                <w:rtl/>
              </w:rPr>
              <w:t xml:space="preserve"> </w:t>
            </w:r>
            <w:r w:rsidRPr="004A5AEA">
              <w:rPr>
                <w:rFonts w:ascii="David" w:eastAsiaTheme="majorEastAsia" w:hAnsi="David" w:cs="David" w:hint="cs"/>
                <w:rtl/>
              </w:rPr>
              <w:t>אֶת־רֵעֵהוּ</w:t>
            </w:r>
            <w:r w:rsidRPr="004A5AEA">
              <w:rPr>
                <w:rFonts w:ascii="David" w:eastAsiaTheme="majorEastAsia" w:hAnsi="David" w:cs="David"/>
                <w:rtl/>
              </w:rPr>
              <w:t xml:space="preserve"> </w:t>
            </w:r>
            <w:r w:rsidRPr="004A5AEA">
              <w:rPr>
                <w:rFonts w:ascii="David" w:eastAsiaTheme="majorEastAsia" w:hAnsi="David" w:cs="David" w:hint="cs"/>
                <w:rtl/>
              </w:rPr>
              <w:t>כְּנַפְשׁוֹ</w:t>
            </w:r>
            <w:r w:rsidRPr="004A5AEA">
              <w:rPr>
                <w:rFonts w:ascii="David" w:eastAsiaTheme="majorEastAsia" w:hAnsi="David" w:cs="David"/>
                <w:rtl/>
              </w:rPr>
              <w:t xml:space="preserve"> </w:t>
            </w:r>
            <w:r w:rsidRPr="004A5AEA">
              <w:rPr>
                <w:rFonts w:ascii="David" w:eastAsiaTheme="majorEastAsia" w:hAnsi="David" w:cs="David" w:hint="cs"/>
                <w:rtl/>
              </w:rPr>
              <w:t>בְּעָמְלָם</w:t>
            </w:r>
            <w:r w:rsidRPr="004A5AEA">
              <w:rPr>
                <w:rFonts w:ascii="David" w:eastAsiaTheme="majorEastAsia" w:hAnsi="David" w:cs="David"/>
                <w:rtl/>
              </w:rPr>
              <w:t xml:space="preserve"> </w:t>
            </w:r>
            <w:r w:rsidRPr="004A5AEA">
              <w:rPr>
                <w:rFonts w:ascii="David" w:eastAsiaTheme="majorEastAsia" w:hAnsi="David" w:cs="David" w:hint="cs"/>
                <w:rtl/>
              </w:rPr>
              <w:t>בִּידֵיהֶם</w:t>
            </w:r>
            <w:r w:rsidRPr="004A5AEA">
              <w:rPr>
                <w:rFonts w:ascii="David" w:eastAsiaTheme="majorEastAsia" w:hAnsi="David" w:cs="David"/>
                <w:rtl/>
              </w:rPr>
              <w:t xml:space="preserve"> </w:t>
            </w:r>
            <w:r w:rsidRPr="004A5AEA">
              <w:rPr>
                <w:rFonts w:ascii="David" w:eastAsiaTheme="majorEastAsia" w:hAnsi="David" w:cs="David" w:hint="cs"/>
                <w:rtl/>
              </w:rPr>
              <w:t>לְמַחְיָתָם׃</w:t>
            </w:r>
          </w:p>
        </w:tc>
        <w:tc>
          <w:tcPr>
            <w:tcW w:w="4194" w:type="dxa"/>
            <w:tcBorders>
              <w:top w:val="nil"/>
              <w:left w:val="single" w:sz="4" w:space="0" w:color="auto"/>
              <w:bottom w:val="nil"/>
              <w:right w:val="nil"/>
            </w:tcBorders>
          </w:tcPr>
          <w:p w14:paraId="6C4ECAC0" w14:textId="4D854D6A" w:rsidR="005B00C5" w:rsidRPr="007D2AF3" w:rsidRDefault="005B00C5" w:rsidP="005B00C5">
            <w:pPr>
              <w:rPr>
                <w:rFonts w:ascii="David" w:hAnsi="David" w:cs="David"/>
                <w:sz w:val="21"/>
                <w:szCs w:val="21"/>
              </w:rPr>
            </w:pPr>
            <w:r>
              <w:rPr>
                <w:rFonts w:ascii="David" w:hAnsi="David" w:cs="David"/>
                <w:sz w:val="21"/>
                <w:szCs w:val="21"/>
              </w:rPr>
              <w:t>4 That they should let no pride nor haughtiness disturb their peace; that every man should esteem his neighbor as himself, laboring with their own hands for their support.</w:t>
            </w:r>
          </w:p>
        </w:tc>
      </w:tr>
      <w:tr w:rsidR="005B00C5" w:rsidRPr="007D2AF3" w14:paraId="5A95C7B1" w14:textId="77777777" w:rsidTr="00590D3B">
        <w:tc>
          <w:tcPr>
            <w:tcW w:w="4194" w:type="dxa"/>
            <w:tcBorders>
              <w:top w:val="nil"/>
              <w:left w:val="nil"/>
              <w:bottom w:val="nil"/>
              <w:right w:val="single" w:sz="4" w:space="0" w:color="auto"/>
            </w:tcBorders>
          </w:tcPr>
          <w:p w14:paraId="4AD7A6DF" w14:textId="0D10A70F"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כָּל־כֹּהֲנֵיהֶם</w:t>
            </w:r>
            <w:r w:rsidRPr="004A5AEA">
              <w:rPr>
                <w:rFonts w:ascii="David" w:eastAsiaTheme="majorEastAsia" w:hAnsi="David" w:cs="David"/>
                <w:rtl/>
              </w:rPr>
              <w:t xml:space="preserve"> </w:t>
            </w:r>
            <w:r w:rsidRPr="004A5AEA">
              <w:rPr>
                <w:rFonts w:ascii="David" w:eastAsiaTheme="majorEastAsia" w:hAnsi="David" w:cs="David" w:hint="cs"/>
                <w:rtl/>
              </w:rPr>
              <w:t>וּמוֹרֵיהֶם</w:t>
            </w:r>
            <w:r w:rsidRPr="004A5AEA">
              <w:rPr>
                <w:rFonts w:ascii="David" w:eastAsiaTheme="majorEastAsia" w:hAnsi="David" w:cs="David"/>
                <w:rtl/>
              </w:rPr>
              <w:t xml:space="preserve"> </w:t>
            </w:r>
            <w:r w:rsidRPr="004A5AEA">
              <w:rPr>
                <w:rFonts w:ascii="David" w:eastAsiaTheme="majorEastAsia" w:hAnsi="David" w:cs="David" w:hint="cs"/>
                <w:rtl/>
              </w:rPr>
              <w:t>יַעַמְלוּ</w:t>
            </w:r>
            <w:r w:rsidRPr="004A5AEA">
              <w:rPr>
                <w:rFonts w:ascii="David" w:eastAsiaTheme="majorEastAsia" w:hAnsi="David" w:cs="David"/>
                <w:rtl/>
              </w:rPr>
              <w:t xml:space="preserve"> </w:t>
            </w:r>
            <w:r w:rsidRPr="004A5AEA">
              <w:rPr>
                <w:rFonts w:ascii="David" w:eastAsiaTheme="majorEastAsia" w:hAnsi="David" w:cs="David" w:hint="cs"/>
                <w:rtl/>
              </w:rPr>
              <w:t>בִּידֵיהֶם</w:t>
            </w:r>
            <w:r w:rsidRPr="004A5AEA">
              <w:rPr>
                <w:rFonts w:ascii="David" w:eastAsiaTheme="majorEastAsia" w:hAnsi="David" w:cs="David"/>
                <w:rtl/>
              </w:rPr>
              <w:t xml:space="preserve"> </w:t>
            </w:r>
            <w:r w:rsidRPr="004A5AEA">
              <w:rPr>
                <w:rFonts w:ascii="David" w:eastAsiaTheme="majorEastAsia" w:hAnsi="David" w:cs="David" w:hint="cs"/>
                <w:rtl/>
              </w:rPr>
              <w:t>לְמַחְיָתָם</w:t>
            </w:r>
            <w:r w:rsidRPr="004A5AEA">
              <w:rPr>
                <w:rFonts w:ascii="David" w:eastAsiaTheme="majorEastAsia" w:hAnsi="David" w:cs="David"/>
                <w:rtl/>
              </w:rPr>
              <w:t xml:space="preserve"> </w:t>
            </w:r>
            <w:r w:rsidRPr="004A5AEA">
              <w:rPr>
                <w:rFonts w:ascii="David" w:eastAsiaTheme="majorEastAsia" w:hAnsi="David" w:cs="David" w:hint="cs"/>
                <w:rtl/>
              </w:rPr>
              <w:t>חוּץ</w:t>
            </w:r>
            <w:r w:rsidRPr="004A5AEA">
              <w:rPr>
                <w:rFonts w:ascii="David" w:eastAsiaTheme="majorEastAsia" w:hAnsi="David" w:cs="David"/>
                <w:rtl/>
              </w:rPr>
              <w:t xml:space="preserve"> </w:t>
            </w:r>
            <w:r w:rsidRPr="004A5AEA">
              <w:rPr>
                <w:rFonts w:ascii="David" w:eastAsiaTheme="majorEastAsia" w:hAnsi="David" w:cs="David" w:hint="cs"/>
                <w:rtl/>
              </w:rPr>
              <w:t>מִבְּחָלְיָם</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בְּמַחְסוֹר</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וּבַעֲשׂוֹתָם</w:t>
            </w:r>
            <w:r w:rsidRPr="004A5AEA">
              <w:rPr>
                <w:rFonts w:ascii="David" w:eastAsiaTheme="majorEastAsia" w:hAnsi="David" w:cs="David"/>
                <w:rtl/>
              </w:rPr>
              <w:t xml:space="preserve"> </w:t>
            </w:r>
            <w:r w:rsidRPr="004A5AEA">
              <w:rPr>
                <w:rFonts w:ascii="David" w:eastAsiaTheme="majorEastAsia" w:hAnsi="David" w:cs="David" w:hint="cs"/>
                <w:rtl/>
              </w:rPr>
              <w:t>אֵלֶּה</w:t>
            </w:r>
            <w:r w:rsidRPr="004A5AEA">
              <w:rPr>
                <w:rFonts w:ascii="David" w:eastAsiaTheme="majorEastAsia" w:hAnsi="David" w:cs="David"/>
                <w:rtl/>
              </w:rPr>
              <w:t xml:space="preserve"> </w:t>
            </w:r>
            <w:r w:rsidRPr="004A5AEA">
              <w:rPr>
                <w:rFonts w:ascii="David" w:eastAsiaTheme="majorEastAsia" w:hAnsi="David" w:cs="David" w:hint="cs"/>
                <w:rtl/>
              </w:rPr>
              <w:t>וַיִּגְבְּרוּ</w:t>
            </w:r>
            <w:r w:rsidRPr="004A5AEA">
              <w:rPr>
                <w:rFonts w:ascii="David" w:eastAsiaTheme="majorEastAsia" w:hAnsi="David" w:cs="David"/>
                <w:rtl/>
              </w:rPr>
              <w:t xml:space="preserve"> </w:t>
            </w:r>
            <w:r w:rsidRPr="004A5AEA">
              <w:rPr>
                <w:rFonts w:ascii="David" w:eastAsiaTheme="majorEastAsia" w:hAnsi="David" w:cs="David" w:hint="cs"/>
                <w:rtl/>
              </w:rPr>
              <w:t>בְּחֶסֶד</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25C52974" w14:textId="725C8FDB" w:rsidR="005B00C5" w:rsidRPr="007D2AF3" w:rsidRDefault="005B00C5" w:rsidP="005B00C5">
            <w:pPr>
              <w:rPr>
                <w:rFonts w:ascii="David" w:hAnsi="David" w:cs="David"/>
                <w:sz w:val="21"/>
                <w:szCs w:val="21"/>
              </w:rPr>
            </w:pPr>
            <w:r>
              <w:rPr>
                <w:rFonts w:ascii="David" w:hAnsi="David" w:cs="David"/>
                <w:sz w:val="21"/>
                <w:szCs w:val="21"/>
              </w:rPr>
              <w:t>5 Yea, and all their priests and teachers should labor with their own hands for their support, in all cases save it were in sickness, or in much want; and doing these things, they did abound in the grace of God.</w:t>
            </w:r>
          </w:p>
        </w:tc>
      </w:tr>
      <w:tr w:rsidR="005B00C5" w:rsidRPr="007D2AF3" w14:paraId="3F1ABA0D" w14:textId="77777777" w:rsidTr="00590D3B">
        <w:tc>
          <w:tcPr>
            <w:tcW w:w="4194" w:type="dxa"/>
            <w:tcBorders>
              <w:top w:val="nil"/>
              <w:left w:val="nil"/>
              <w:bottom w:val="nil"/>
              <w:right w:val="single" w:sz="4" w:space="0" w:color="auto"/>
            </w:tcBorders>
          </w:tcPr>
          <w:p w14:paraId="3277C887" w14:textId="4F9A6B3E"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לִרְבּוֹת</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לְהִתְפַּזֵּר</w:t>
            </w:r>
            <w:r w:rsidRPr="004A5AEA">
              <w:rPr>
                <w:rFonts w:ascii="David" w:eastAsiaTheme="majorEastAsia" w:hAnsi="David" w:cs="David"/>
                <w:rtl/>
              </w:rPr>
              <w:t xml:space="preserve"> </w:t>
            </w:r>
            <w:r w:rsidRPr="004A5AEA">
              <w:rPr>
                <w:rFonts w:ascii="David" w:eastAsiaTheme="majorEastAsia" w:hAnsi="David" w:cs="David" w:hint="cs"/>
                <w:rtl/>
              </w:rPr>
              <w:t>עַל־פְּנֵי</w:t>
            </w:r>
            <w:r w:rsidRPr="004A5AEA">
              <w:rPr>
                <w:rFonts w:ascii="David" w:eastAsiaTheme="majorEastAsia" w:hAnsi="David" w:cs="David"/>
                <w:rtl/>
              </w:rPr>
              <w:t xml:space="preserve"> </w:t>
            </w:r>
            <w:r w:rsidRPr="004A5AEA">
              <w:rPr>
                <w:rFonts w:ascii="David" w:eastAsiaTheme="majorEastAsia" w:hAnsi="David" w:cs="David" w:hint="cs"/>
                <w:rtl/>
              </w:rPr>
              <w:t>הָאָרֶץ</w:t>
            </w:r>
            <w:r w:rsidRPr="004A5AEA">
              <w:rPr>
                <w:rFonts w:ascii="David" w:eastAsiaTheme="majorEastAsia" w:hAnsi="David" w:cs="David"/>
                <w:rtl/>
              </w:rPr>
              <w:t xml:space="preserve"> </w:t>
            </w:r>
            <w:r w:rsidRPr="004A5AEA">
              <w:rPr>
                <w:rFonts w:ascii="David" w:eastAsiaTheme="majorEastAsia" w:hAnsi="David" w:cs="David" w:hint="cs"/>
                <w:rtl/>
              </w:rPr>
              <w:t>צָפוֹנָה</w:t>
            </w:r>
            <w:r w:rsidRPr="004A5AEA">
              <w:rPr>
                <w:rFonts w:ascii="David" w:eastAsiaTheme="majorEastAsia" w:hAnsi="David" w:cs="David"/>
                <w:rtl/>
              </w:rPr>
              <w:t xml:space="preserve"> </w:t>
            </w:r>
            <w:r w:rsidRPr="004A5AEA">
              <w:rPr>
                <w:rFonts w:ascii="David" w:eastAsiaTheme="majorEastAsia" w:hAnsi="David" w:cs="David" w:hint="cs"/>
                <w:rtl/>
              </w:rPr>
              <w:t>וְנֶגְבָּה</w:t>
            </w:r>
            <w:r w:rsidRPr="004A5AEA">
              <w:rPr>
                <w:rFonts w:ascii="David" w:eastAsiaTheme="majorEastAsia" w:hAnsi="David" w:cs="David"/>
                <w:rtl/>
              </w:rPr>
              <w:t xml:space="preserve"> </w:t>
            </w:r>
            <w:r w:rsidRPr="004A5AEA">
              <w:rPr>
                <w:rFonts w:ascii="David" w:eastAsiaTheme="majorEastAsia" w:hAnsi="David" w:cs="David" w:hint="cs"/>
                <w:rtl/>
              </w:rPr>
              <w:t>קֵדְמָה</w:t>
            </w:r>
            <w:r w:rsidRPr="004A5AEA">
              <w:rPr>
                <w:rFonts w:ascii="David" w:eastAsiaTheme="majorEastAsia" w:hAnsi="David" w:cs="David"/>
                <w:rtl/>
              </w:rPr>
              <w:t xml:space="preserve"> </w:t>
            </w:r>
            <w:r w:rsidRPr="004A5AEA">
              <w:rPr>
                <w:rFonts w:ascii="David" w:eastAsiaTheme="majorEastAsia" w:hAnsi="David" w:cs="David" w:hint="cs"/>
                <w:rtl/>
              </w:rPr>
              <w:t>וְיָמָּה</w:t>
            </w:r>
            <w:r w:rsidRPr="004A5AEA">
              <w:rPr>
                <w:rFonts w:ascii="David" w:eastAsiaTheme="majorEastAsia" w:hAnsi="David" w:cs="David"/>
                <w:rtl/>
              </w:rPr>
              <w:t xml:space="preserve"> </w:t>
            </w:r>
            <w:r w:rsidRPr="004A5AEA">
              <w:rPr>
                <w:rFonts w:ascii="David" w:eastAsiaTheme="majorEastAsia" w:hAnsi="David" w:cs="David" w:hint="cs"/>
                <w:rtl/>
              </w:rPr>
              <w:t>וַיִּבְנוּ</w:t>
            </w:r>
            <w:r w:rsidRPr="004A5AEA">
              <w:rPr>
                <w:rFonts w:ascii="David" w:eastAsiaTheme="majorEastAsia" w:hAnsi="David" w:cs="David"/>
                <w:rtl/>
              </w:rPr>
              <w:t xml:space="preserve"> </w:t>
            </w:r>
            <w:r w:rsidRPr="004A5AEA">
              <w:rPr>
                <w:rFonts w:ascii="David" w:eastAsiaTheme="majorEastAsia" w:hAnsi="David" w:cs="David" w:hint="cs"/>
                <w:rtl/>
              </w:rPr>
              <w:t>עָרִים</w:t>
            </w:r>
            <w:r w:rsidRPr="004A5AEA">
              <w:rPr>
                <w:rFonts w:ascii="David" w:eastAsiaTheme="majorEastAsia" w:hAnsi="David" w:cs="David"/>
                <w:rtl/>
              </w:rPr>
              <w:t xml:space="preserve"> </w:t>
            </w:r>
            <w:r w:rsidRPr="004A5AEA">
              <w:rPr>
                <w:rFonts w:ascii="David" w:eastAsiaTheme="majorEastAsia" w:hAnsi="David" w:cs="David" w:hint="cs"/>
                <w:rtl/>
              </w:rPr>
              <w:t>גְּדוֹלוֹת</w:t>
            </w:r>
            <w:r w:rsidRPr="004A5AEA">
              <w:rPr>
                <w:rFonts w:ascii="David" w:eastAsiaTheme="majorEastAsia" w:hAnsi="David" w:cs="David"/>
                <w:rtl/>
              </w:rPr>
              <w:t xml:space="preserve"> </w:t>
            </w:r>
            <w:r w:rsidRPr="004A5AEA">
              <w:rPr>
                <w:rFonts w:ascii="David" w:eastAsiaTheme="majorEastAsia" w:hAnsi="David" w:cs="David" w:hint="cs"/>
                <w:rtl/>
              </w:rPr>
              <w:t>וּכְפָרִים</w:t>
            </w:r>
            <w:r w:rsidRPr="004A5AEA">
              <w:rPr>
                <w:rFonts w:ascii="David" w:eastAsiaTheme="majorEastAsia" w:hAnsi="David" w:cs="David"/>
                <w:rtl/>
              </w:rPr>
              <w:t xml:space="preserve"> </w:t>
            </w:r>
            <w:r w:rsidRPr="004A5AEA">
              <w:rPr>
                <w:rFonts w:ascii="David" w:eastAsiaTheme="majorEastAsia" w:hAnsi="David" w:cs="David" w:hint="cs"/>
                <w:rtl/>
              </w:rPr>
              <w:t>בְּכָל־פִּנּוֹת</w:t>
            </w:r>
            <w:r w:rsidRPr="004A5AEA">
              <w:rPr>
                <w:rFonts w:ascii="David" w:eastAsiaTheme="majorEastAsia" w:hAnsi="David" w:cs="David"/>
                <w:rtl/>
              </w:rPr>
              <w:t xml:space="preserve"> </w:t>
            </w:r>
            <w:r w:rsidRPr="004A5AEA">
              <w:rPr>
                <w:rFonts w:ascii="David" w:eastAsiaTheme="majorEastAsia" w:hAnsi="David" w:cs="David" w:hint="cs"/>
                <w:rtl/>
              </w:rPr>
              <w:t>הָאָרֶץ׃</w:t>
            </w:r>
          </w:p>
        </w:tc>
        <w:tc>
          <w:tcPr>
            <w:tcW w:w="4194" w:type="dxa"/>
            <w:tcBorders>
              <w:top w:val="nil"/>
              <w:left w:val="single" w:sz="4" w:space="0" w:color="auto"/>
              <w:bottom w:val="nil"/>
              <w:right w:val="nil"/>
            </w:tcBorders>
          </w:tcPr>
          <w:p w14:paraId="17D40ACE" w14:textId="173FB398" w:rsidR="005B00C5" w:rsidRPr="007D2AF3" w:rsidRDefault="005B00C5" w:rsidP="005B00C5">
            <w:pPr>
              <w:rPr>
                <w:rFonts w:ascii="David" w:hAnsi="David" w:cs="David"/>
                <w:sz w:val="21"/>
                <w:szCs w:val="21"/>
              </w:rPr>
            </w:pPr>
            <w:r>
              <w:rPr>
                <w:rFonts w:ascii="David" w:hAnsi="David" w:cs="David"/>
                <w:sz w:val="21"/>
                <w:szCs w:val="21"/>
              </w:rPr>
              <w:t>6 And there began to be much peace again in the land; and the people began to be very numerous, and began to scatter abroad upon the face of the earth, yea, on the north and on the south, on the east and on the west, building large cities and villages in all quarters of the land.</w:t>
            </w:r>
          </w:p>
        </w:tc>
      </w:tr>
      <w:tr w:rsidR="005B00C5" w:rsidRPr="007D2AF3" w14:paraId="7F605C03" w14:textId="77777777" w:rsidTr="00590D3B">
        <w:tc>
          <w:tcPr>
            <w:tcW w:w="4194" w:type="dxa"/>
            <w:tcBorders>
              <w:top w:val="nil"/>
              <w:left w:val="nil"/>
              <w:bottom w:val="nil"/>
              <w:right w:val="single" w:sz="4" w:space="0" w:color="auto"/>
            </w:tcBorders>
          </w:tcPr>
          <w:p w14:paraId="069DBDB0" w14:textId="1064C7DA"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וַיִּפְקְדֵם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וַיַּצְלִיחֵם</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וְעָשִׁיר׃</w:t>
            </w:r>
          </w:p>
        </w:tc>
        <w:tc>
          <w:tcPr>
            <w:tcW w:w="4194" w:type="dxa"/>
            <w:tcBorders>
              <w:top w:val="nil"/>
              <w:left w:val="single" w:sz="4" w:space="0" w:color="auto"/>
              <w:bottom w:val="nil"/>
              <w:right w:val="nil"/>
            </w:tcBorders>
          </w:tcPr>
          <w:p w14:paraId="3CAF3523" w14:textId="132E5A5C" w:rsidR="005B00C5" w:rsidRPr="007D2AF3" w:rsidRDefault="005B00C5" w:rsidP="005B00C5">
            <w:pPr>
              <w:rPr>
                <w:rFonts w:ascii="David" w:hAnsi="David" w:cs="David"/>
                <w:sz w:val="21"/>
                <w:szCs w:val="21"/>
              </w:rPr>
            </w:pPr>
            <w:r>
              <w:rPr>
                <w:rFonts w:ascii="David" w:hAnsi="David" w:cs="David"/>
                <w:sz w:val="21"/>
                <w:szCs w:val="21"/>
              </w:rPr>
              <w:t>7 And the Lord did visit them and prosper them, and they became a large and wealthy people.</w:t>
            </w:r>
          </w:p>
        </w:tc>
      </w:tr>
      <w:tr w:rsidR="005B00C5" w:rsidRPr="007D2AF3" w14:paraId="2EB6D062" w14:textId="77777777" w:rsidTr="00590D3B">
        <w:tc>
          <w:tcPr>
            <w:tcW w:w="4194" w:type="dxa"/>
            <w:tcBorders>
              <w:top w:val="nil"/>
              <w:left w:val="nil"/>
              <w:bottom w:val="nil"/>
              <w:right w:val="single" w:sz="4" w:space="0" w:color="auto"/>
            </w:tcBorders>
          </w:tcPr>
          <w:p w14:paraId="70FE4399" w14:textId="74538C28"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וּבְנֵי</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נִמְנוּ</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הַכֹּפְרִים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אֶחָד</w:t>
            </w:r>
            <w:r w:rsidRPr="004A5AEA">
              <w:rPr>
                <w:rFonts w:ascii="David" w:eastAsiaTheme="majorEastAsia" w:hAnsi="David" w:cs="David"/>
                <w:rtl/>
              </w:rPr>
              <w:t xml:space="preserve"> </w:t>
            </w:r>
            <w:r w:rsidRPr="004A5AEA">
              <w:rPr>
                <w:rFonts w:ascii="David" w:eastAsiaTheme="majorEastAsia" w:hAnsi="David" w:cs="David" w:hint="cs"/>
                <w:rtl/>
              </w:rPr>
              <w:t>מִבְּנֵי</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נִמְנָה</w:t>
            </w:r>
            <w:r w:rsidRPr="004A5AEA">
              <w:rPr>
                <w:rFonts w:ascii="David" w:eastAsiaTheme="majorEastAsia" w:hAnsi="David" w:cs="David"/>
                <w:rtl/>
              </w:rPr>
              <w:t xml:space="preserve"> </w:t>
            </w:r>
            <w:r w:rsidRPr="004A5AEA">
              <w:rPr>
                <w:rFonts w:ascii="David" w:eastAsiaTheme="majorEastAsia" w:hAnsi="David" w:cs="David" w:hint="cs"/>
                <w:rtl/>
              </w:rPr>
              <w:t>בֵּינֵיהֶם</w:t>
            </w:r>
            <w:r w:rsidRPr="004A5AEA">
              <w:rPr>
                <w:rFonts w:ascii="David" w:eastAsiaTheme="majorEastAsia" w:hAnsi="David" w:cs="David"/>
                <w:rtl/>
              </w:rPr>
              <w:t xml:space="preserve"> </w:t>
            </w:r>
            <w:r w:rsidRPr="004A5AEA">
              <w:rPr>
                <w:rFonts w:ascii="David" w:eastAsiaTheme="majorEastAsia" w:hAnsi="David" w:cs="David" w:hint="cs"/>
                <w:rtl/>
              </w:rPr>
              <w:t>וּשְׁמוֹ</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כְּשֵׁם</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lastRenderedPageBreak/>
              <w:t>הָיָה</w:t>
            </w:r>
            <w:r w:rsidRPr="004A5AEA">
              <w:rPr>
                <w:rFonts w:ascii="David" w:eastAsiaTheme="majorEastAsia" w:hAnsi="David" w:cs="David"/>
                <w:rtl/>
              </w:rPr>
              <w:t xml:space="preserve"> </w:t>
            </w:r>
            <w:r w:rsidRPr="004A5AEA">
              <w:rPr>
                <w:rFonts w:ascii="David" w:eastAsiaTheme="majorEastAsia" w:hAnsi="David" w:cs="David" w:hint="cs"/>
                <w:rtl/>
              </w:rPr>
              <w:t>לְאִישׁ</w:t>
            </w:r>
            <w:r w:rsidRPr="004A5AEA">
              <w:rPr>
                <w:rFonts w:ascii="David" w:eastAsiaTheme="majorEastAsia" w:hAnsi="David" w:cs="David"/>
                <w:rtl/>
              </w:rPr>
              <w:t xml:space="preserve"> </w:t>
            </w:r>
            <w:r w:rsidRPr="004A5AEA">
              <w:rPr>
                <w:rFonts w:ascii="David" w:eastAsiaTheme="majorEastAsia" w:hAnsi="David" w:cs="David" w:hint="cs"/>
                <w:rtl/>
              </w:rPr>
              <w:t>רָשָׁע</w:t>
            </w:r>
            <w:r w:rsidRPr="004A5AEA">
              <w:rPr>
                <w:rFonts w:ascii="David" w:eastAsiaTheme="majorEastAsia" w:hAnsi="David" w:cs="David"/>
                <w:rtl/>
              </w:rPr>
              <w:t xml:space="preserve"> </w:t>
            </w:r>
            <w:r w:rsidRPr="004A5AEA">
              <w:rPr>
                <w:rFonts w:ascii="David" w:eastAsiaTheme="majorEastAsia" w:hAnsi="David" w:cs="David" w:hint="cs"/>
                <w:rtl/>
              </w:rPr>
              <w:t>וְעוֹבֵד</w:t>
            </w:r>
            <w:r w:rsidRPr="004A5AEA">
              <w:rPr>
                <w:rFonts w:ascii="David" w:eastAsiaTheme="majorEastAsia" w:hAnsi="David" w:cs="David"/>
                <w:rtl/>
              </w:rPr>
              <w:t xml:space="preserve"> </w:t>
            </w:r>
            <w:r w:rsidRPr="004A5AEA">
              <w:rPr>
                <w:rFonts w:ascii="David" w:eastAsiaTheme="majorEastAsia" w:hAnsi="David" w:cs="David" w:hint="cs"/>
                <w:rtl/>
              </w:rPr>
              <w:t>אֱלִילִים</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דְּבָרִים</w:t>
            </w:r>
            <w:r w:rsidRPr="004A5AEA">
              <w:rPr>
                <w:rFonts w:ascii="David" w:eastAsiaTheme="majorEastAsia" w:hAnsi="David" w:cs="David"/>
                <w:rtl/>
              </w:rPr>
              <w:t xml:space="preserve"> </w:t>
            </w:r>
            <w:r w:rsidRPr="004A5AEA">
              <w:rPr>
                <w:rFonts w:ascii="David" w:eastAsiaTheme="majorEastAsia" w:hAnsi="David" w:cs="David" w:hint="cs"/>
                <w:rtl/>
              </w:rPr>
              <w:t>וַיְדַבֵּר</w:t>
            </w:r>
            <w:r w:rsidRPr="004A5AEA">
              <w:rPr>
                <w:rFonts w:ascii="David" w:eastAsiaTheme="majorEastAsia" w:hAnsi="David" w:cs="David"/>
                <w:rtl/>
              </w:rPr>
              <w:t xml:space="preserve"> </w:t>
            </w:r>
            <w:r w:rsidRPr="004A5AEA">
              <w:rPr>
                <w:rFonts w:ascii="David" w:eastAsiaTheme="majorEastAsia" w:hAnsi="David" w:cs="David" w:hint="cs"/>
                <w:rtl/>
              </w:rPr>
              <w:t>חֲלָקוֹת</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אֶל־הָעָם</w:t>
            </w:r>
            <w:r w:rsidRPr="004A5AEA">
              <w:rPr>
                <w:rFonts w:ascii="David" w:eastAsiaTheme="majorEastAsia" w:hAnsi="David" w:cs="David"/>
                <w:rtl/>
              </w:rPr>
              <w:t xml:space="preserve"> </w:t>
            </w:r>
            <w:r w:rsidRPr="004A5AEA">
              <w:rPr>
                <w:rFonts w:ascii="David" w:eastAsiaTheme="majorEastAsia" w:hAnsi="David" w:cs="David" w:hint="cs"/>
                <w:rtl/>
              </w:rPr>
              <w:t>וַיַּתְעֶה</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מֵהָעָם</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כַּעֲוֺנוֹתָיו׃</w:t>
            </w:r>
          </w:p>
        </w:tc>
        <w:tc>
          <w:tcPr>
            <w:tcW w:w="4194" w:type="dxa"/>
            <w:tcBorders>
              <w:top w:val="nil"/>
              <w:left w:val="single" w:sz="4" w:space="0" w:color="auto"/>
              <w:bottom w:val="nil"/>
              <w:right w:val="nil"/>
            </w:tcBorders>
          </w:tcPr>
          <w:p w14:paraId="28965150" w14:textId="5379CEC9" w:rsidR="005B00C5" w:rsidRPr="007D2AF3" w:rsidRDefault="005B00C5" w:rsidP="005B00C5">
            <w:pPr>
              <w:rPr>
                <w:rFonts w:ascii="David" w:hAnsi="David" w:cs="David"/>
                <w:sz w:val="21"/>
                <w:szCs w:val="21"/>
              </w:rPr>
            </w:pPr>
            <w:r>
              <w:rPr>
                <w:rFonts w:ascii="David" w:hAnsi="David" w:cs="David"/>
                <w:sz w:val="21"/>
                <w:szCs w:val="21"/>
              </w:rPr>
              <w:lastRenderedPageBreak/>
              <w:t xml:space="preserve">8 Now the sons of Mosiah were numbered among the unbelievers; and also one of the sons of Alma was numbered among them, he being </w:t>
            </w:r>
            <w:r>
              <w:rPr>
                <w:rFonts w:ascii="David" w:hAnsi="David" w:cs="David"/>
                <w:sz w:val="21"/>
                <w:szCs w:val="21"/>
              </w:rPr>
              <w:lastRenderedPageBreak/>
              <w:t>called Alma, after his father; nevertheless, he became a very wicked and an idolatrous man. And he was a man of many words, and did speak much flattery to the people; therefore he led many of the people to do after the manner of his iniquities.</w:t>
            </w:r>
          </w:p>
        </w:tc>
      </w:tr>
      <w:tr w:rsidR="005B00C5" w:rsidRPr="007D2AF3" w14:paraId="36650BA8" w14:textId="77777777" w:rsidTr="00590D3B">
        <w:tc>
          <w:tcPr>
            <w:tcW w:w="4194" w:type="dxa"/>
            <w:tcBorders>
              <w:top w:val="nil"/>
              <w:left w:val="nil"/>
              <w:bottom w:val="nil"/>
              <w:right w:val="single" w:sz="4" w:space="0" w:color="auto"/>
            </w:tcBorders>
          </w:tcPr>
          <w:p w14:paraId="2396984E" w14:textId="378D9484" w:rsidR="005B00C5" w:rsidRPr="00406F8C" w:rsidRDefault="005B00C5" w:rsidP="005B00C5">
            <w:pPr>
              <w:bidi/>
              <w:rPr>
                <w:rFonts w:ascii="David" w:hAnsi="David" w:cs="David"/>
              </w:rPr>
            </w:pPr>
            <w:r w:rsidRPr="004A5AEA">
              <w:rPr>
                <w:rFonts w:ascii="David" w:eastAsiaTheme="majorEastAsia" w:hAnsi="David" w:cs="David" w:hint="cs"/>
                <w:rtl/>
              </w:rPr>
              <w:lastRenderedPageBreak/>
              <w:t>ט</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לְמִכְשׁוֹל</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לַעֲדַת</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וַיִּגְנֹב</w:t>
            </w:r>
            <w:r w:rsidRPr="004A5AEA">
              <w:rPr>
                <w:rFonts w:ascii="David" w:eastAsiaTheme="majorEastAsia" w:hAnsi="David" w:cs="David"/>
                <w:rtl/>
              </w:rPr>
              <w:t xml:space="preserve"> </w:t>
            </w:r>
            <w:r w:rsidRPr="004A5AEA">
              <w:rPr>
                <w:rFonts w:ascii="David" w:eastAsiaTheme="majorEastAsia" w:hAnsi="David" w:cs="David" w:hint="cs"/>
                <w:rtl/>
              </w:rPr>
              <w:t>אֶת־לֵב</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וַיָּבֵא</w:t>
            </w:r>
            <w:r w:rsidRPr="004A5AEA">
              <w:rPr>
                <w:rFonts w:ascii="David" w:eastAsiaTheme="majorEastAsia" w:hAnsi="David" w:cs="David"/>
                <w:rtl/>
              </w:rPr>
              <w:t xml:space="preserve"> </w:t>
            </w:r>
            <w:r w:rsidRPr="004A5AEA">
              <w:rPr>
                <w:rFonts w:ascii="David" w:eastAsiaTheme="majorEastAsia" w:hAnsi="David" w:cs="David" w:hint="cs"/>
                <w:rtl/>
              </w:rPr>
              <w:t>מְרִיבוֹת</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מָקוֹם</w:t>
            </w:r>
            <w:r w:rsidRPr="004A5AEA">
              <w:rPr>
                <w:rFonts w:ascii="David" w:eastAsiaTheme="majorEastAsia" w:hAnsi="David" w:cs="David"/>
                <w:rtl/>
              </w:rPr>
              <w:t xml:space="preserve"> </w:t>
            </w:r>
            <w:r w:rsidRPr="004A5AEA">
              <w:rPr>
                <w:rFonts w:ascii="David" w:eastAsiaTheme="majorEastAsia" w:hAnsi="David" w:cs="David" w:hint="cs"/>
                <w:rtl/>
              </w:rPr>
              <w:t>לְאוֹיֵב</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לְהַרְאוֹת</w:t>
            </w:r>
            <w:r w:rsidRPr="004A5AEA">
              <w:rPr>
                <w:rFonts w:ascii="David" w:eastAsiaTheme="majorEastAsia" w:hAnsi="David" w:cs="David"/>
                <w:rtl/>
              </w:rPr>
              <w:t xml:space="preserve"> </w:t>
            </w:r>
            <w:r w:rsidRPr="004A5AEA">
              <w:rPr>
                <w:rFonts w:ascii="David" w:eastAsiaTheme="majorEastAsia" w:hAnsi="David" w:cs="David" w:hint="cs"/>
                <w:rtl/>
              </w:rPr>
              <w:t>כֹּחוֹ</w:t>
            </w:r>
            <w:r w:rsidRPr="004A5AEA">
              <w:rPr>
                <w:rFonts w:ascii="David" w:eastAsiaTheme="majorEastAsia" w:hAnsi="David" w:cs="David"/>
                <w:rtl/>
              </w:rPr>
              <w:t xml:space="preserve"> </w:t>
            </w:r>
            <w:r w:rsidRPr="004A5AEA">
              <w:rPr>
                <w:rFonts w:ascii="David" w:eastAsiaTheme="majorEastAsia" w:hAnsi="David" w:cs="David" w:hint="cs"/>
                <w:rtl/>
              </w:rPr>
              <w:t>עֲלֵיהֶם׃</w:t>
            </w:r>
          </w:p>
        </w:tc>
        <w:tc>
          <w:tcPr>
            <w:tcW w:w="4194" w:type="dxa"/>
            <w:tcBorders>
              <w:top w:val="nil"/>
              <w:left w:val="single" w:sz="4" w:space="0" w:color="auto"/>
              <w:bottom w:val="nil"/>
              <w:right w:val="nil"/>
            </w:tcBorders>
          </w:tcPr>
          <w:p w14:paraId="29BA3C7C" w14:textId="0447201D" w:rsidR="005B00C5" w:rsidRPr="007D2AF3" w:rsidRDefault="005B00C5" w:rsidP="005B00C5">
            <w:pPr>
              <w:rPr>
                <w:rFonts w:ascii="David" w:hAnsi="David" w:cs="David"/>
                <w:sz w:val="21"/>
                <w:szCs w:val="21"/>
              </w:rPr>
            </w:pPr>
            <w:r>
              <w:rPr>
                <w:rFonts w:ascii="David" w:hAnsi="David" w:cs="David"/>
                <w:sz w:val="21"/>
                <w:szCs w:val="21"/>
              </w:rPr>
              <w:t>9 And he became a great hinderment to the prosperity of the church of God; stealing away the hearts of the people; causing much dissension among the people; giving a chance for the enemy of God to exercise his power over them.</w:t>
            </w:r>
          </w:p>
        </w:tc>
      </w:tr>
      <w:tr w:rsidR="005B00C5" w:rsidRPr="007D2AF3" w14:paraId="5D7CED84" w14:textId="77777777" w:rsidTr="00590D3B">
        <w:tc>
          <w:tcPr>
            <w:tcW w:w="4194" w:type="dxa"/>
            <w:tcBorders>
              <w:top w:val="nil"/>
              <w:left w:val="nil"/>
              <w:bottom w:val="nil"/>
              <w:right w:val="single" w:sz="4" w:space="0" w:color="auto"/>
            </w:tcBorders>
          </w:tcPr>
          <w:p w14:paraId="06C53695" w14:textId="5B4271FB"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בְּלֶכְתּוֹ</w:t>
            </w:r>
            <w:r w:rsidRPr="004A5AEA">
              <w:rPr>
                <w:rFonts w:ascii="David" w:eastAsiaTheme="majorEastAsia" w:hAnsi="David" w:cs="David"/>
                <w:rtl/>
              </w:rPr>
              <w:t xml:space="preserve"> </w:t>
            </w:r>
            <w:r w:rsidRPr="004A5AEA">
              <w:rPr>
                <w:rFonts w:ascii="David" w:eastAsiaTheme="majorEastAsia" w:hAnsi="David" w:cs="David" w:hint="cs"/>
                <w:rtl/>
              </w:rPr>
              <w:t>לְהַשְׁחִית</w:t>
            </w:r>
            <w:r w:rsidRPr="004A5AEA">
              <w:rPr>
                <w:rFonts w:ascii="David" w:eastAsiaTheme="majorEastAsia" w:hAnsi="David" w:cs="David"/>
                <w:rtl/>
              </w:rPr>
              <w:t xml:space="preserve"> </w:t>
            </w:r>
            <w:r w:rsidRPr="004A5AEA">
              <w:rPr>
                <w:rFonts w:ascii="David" w:eastAsiaTheme="majorEastAsia" w:hAnsi="David" w:cs="David" w:hint="cs"/>
                <w:rtl/>
              </w:rPr>
              <w:t>אֶת־עֲדַת</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הָלַךְ</w:t>
            </w:r>
            <w:r w:rsidRPr="004A5AEA">
              <w:rPr>
                <w:rFonts w:ascii="David" w:eastAsiaTheme="majorEastAsia" w:hAnsi="David" w:cs="David"/>
                <w:rtl/>
              </w:rPr>
              <w:t xml:space="preserve"> </w:t>
            </w:r>
            <w:r w:rsidRPr="004A5AEA">
              <w:rPr>
                <w:rFonts w:ascii="David" w:eastAsiaTheme="majorEastAsia" w:hAnsi="David" w:cs="David" w:hint="cs"/>
                <w:rtl/>
              </w:rPr>
              <w:t>בַּסֵּתֶר</w:t>
            </w:r>
            <w:r w:rsidRPr="004A5AEA">
              <w:rPr>
                <w:rFonts w:ascii="David" w:eastAsiaTheme="majorEastAsia" w:hAnsi="David" w:cs="David"/>
                <w:rtl/>
              </w:rPr>
              <w:t xml:space="preserve"> </w:t>
            </w:r>
            <w:r w:rsidRPr="004A5AEA">
              <w:rPr>
                <w:rFonts w:ascii="David" w:eastAsiaTheme="majorEastAsia" w:hAnsi="David" w:cs="David" w:hint="cs"/>
                <w:rtl/>
              </w:rPr>
              <w:t>עִם־בְּנֵי</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לְהַשְׁחִית</w:t>
            </w:r>
            <w:r w:rsidRPr="004A5AEA">
              <w:rPr>
                <w:rFonts w:ascii="David" w:eastAsiaTheme="majorEastAsia" w:hAnsi="David" w:cs="David"/>
                <w:rtl/>
              </w:rPr>
              <w:t xml:space="preserve"> </w:t>
            </w:r>
            <w:r w:rsidRPr="004A5AEA">
              <w:rPr>
                <w:rFonts w:ascii="David" w:eastAsiaTheme="majorEastAsia" w:hAnsi="David" w:cs="David" w:hint="cs"/>
                <w:rtl/>
              </w:rPr>
              <w:t>אֶת־הָעֵדָה</w:t>
            </w:r>
            <w:r w:rsidRPr="004A5AEA">
              <w:rPr>
                <w:rFonts w:ascii="David" w:eastAsiaTheme="majorEastAsia" w:hAnsi="David" w:cs="David"/>
                <w:rtl/>
              </w:rPr>
              <w:t xml:space="preserve"> </w:t>
            </w:r>
            <w:r w:rsidRPr="004A5AEA">
              <w:rPr>
                <w:rFonts w:ascii="David" w:eastAsiaTheme="majorEastAsia" w:hAnsi="David" w:cs="David" w:hint="cs"/>
                <w:rtl/>
              </w:rPr>
              <w:t>וּלְהַתְעוֹת</w:t>
            </w:r>
            <w:r w:rsidRPr="004A5AEA">
              <w:rPr>
                <w:rFonts w:ascii="David" w:eastAsiaTheme="majorEastAsia" w:hAnsi="David" w:cs="David"/>
                <w:rtl/>
              </w:rPr>
              <w:t xml:space="preserve"> </w:t>
            </w:r>
            <w:r w:rsidRPr="004A5AEA">
              <w:rPr>
                <w:rFonts w:ascii="David" w:eastAsiaTheme="majorEastAsia" w:hAnsi="David" w:cs="David" w:hint="cs"/>
                <w:rtl/>
              </w:rPr>
              <w:t>אֶת־עַם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נֶגֶד</w:t>
            </w:r>
            <w:r w:rsidRPr="004A5AEA">
              <w:rPr>
                <w:rFonts w:ascii="David" w:eastAsiaTheme="majorEastAsia" w:hAnsi="David" w:cs="David"/>
                <w:rtl/>
              </w:rPr>
              <w:t xml:space="preserve"> </w:t>
            </w:r>
            <w:r w:rsidRPr="004A5AEA">
              <w:rPr>
                <w:rFonts w:ascii="David" w:eastAsiaTheme="majorEastAsia" w:hAnsi="David" w:cs="David" w:hint="cs"/>
                <w:rtl/>
              </w:rPr>
              <w:t>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וְאַף</w:t>
            </w:r>
            <w:r w:rsidRPr="004A5AEA">
              <w:rPr>
                <w:rFonts w:ascii="David" w:eastAsiaTheme="majorEastAsia" w:hAnsi="David" w:cs="David"/>
                <w:rtl/>
              </w:rPr>
              <w:t xml:space="preserve"> </w:t>
            </w:r>
            <w:r w:rsidRPr="004A5AEA">
              <w:rPr>
                <w:rFonts w:ascii="David" w:eastAsiaTheme="majorEastAsia" w:hAnsi="David" w:cs="David" w:hint="cs"/>
                <w:rtl/>
              </w:rPr>
              <w:t>הַמֶּלֶךְ׃</w:t>
            </w:r>
          </w:p>
        </w:tc>
        <w:tc>
          <w:tcPr>
            <w:tcW w:w="4194" w:type="dxa"/>
            <w:tcBorders>
              <w:top w:val="nil"/>
              <w:left w:val="single" w:sz="4" w:space="0" w:color="auto"/>
              <w:bottom w:val="nil"/>
              <w:right w:val="nil"/>
            </w:tcBorders>
          </w:tcPr>
          <w:p w14:paraId="68AF3364" w14:textId="38E5FC15" w:rsidR="005B00C5" w:rsidRPr="007D2AF3" w:rsidRDefault="005B00C5" w:rsidP="005B00C5">
            <w:pPr>
              <w:rPr>
                <w:rFonts w:ascii="David" w:hAnsi="David" w:cs="David"/>
                <w:sz w:val="21"/>
                <w:szCs w:val="21"/>
              </w:rPr>
            </w:pPr>
            <w:r>
              <w:rPr>
                <w:rFonts w:ascii="David" w:hAnsi="David" w:cs="David"/>
                <w:sz w:val="21"/>
                <w:szCs w:val="21"/>
              </w:rPr>
              <w:t>10 And now it came to pass that while he was going about to destroy the church of God, for he did go about secretly with the sons of Mosiah seeking to destroy the church, and to lead astray the people of the Lord, contrary to the commandments of God, or even the king—</w:t>
            </w:r>
          </w:p>
        </w:tc>
      </w:tr>
      <w:tr w:rsidR="005B00C5" w:rsidRPr="007D2AF3" w14:paraId="1CB0D7B8" w14:textId="77777777" w:rsidTr="00590D3B">
        <w:tc>
          <w:tcPr>
            <w:tcW w:w="4194" w:type="dxa"/>
            <w:tcBorders>
              <w:top w:val="nil"/>
              <w:left w:val="nil"/>
              <w:bottom w:val="nil"/>
              <w:right w:val="single" w:sz="4" w:space="0" w:color="auto"/>
            </w:tcBorders>
          </w:tcPr>
          <w:p w14:paraId="4AB27E94" w14:textId="00AFA8CF"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בְּלֶכְתָּם</w:t>
            </w:r>
            <w:r w:rsidRPr="004A5AEA">
              <w:rPr>
                <w:rFonts w:ascii="David" w:eastAsiaTheme="majorEastAsia" w:hAnsi="David" w:cs="David"/>
                <w:rtl/>
              </w:rPr>
              <w:t xml:space="preserve"> </w:t>
            </w:r>
            <w:r w:rsidRPr="004A5AEA">
              <w:rPr>
                <w:rFonts w:ascii="David" w:eastAsiaTheme="majorEastAsia" w:hAnsi="David" w:cs="David" w:hint="cs"/>
                <w:rtl/>
              </w:rPr>
              <w:t>לִמְרוֹד</w:t>
            </w:r>
            <w:r w:rsidRPr="004A5AEA">
              <w:rPr>
                <w:rFonts w:ascii="David" w:eastAsiaTheme="majorEastAsia" w:hAnsi="David" w:cs="David"/>
                <w:rtl/>
              </w:rPr>
              <w:t xml:space="preserve"> </w:t>
            </w:r>
            <w:r w:rsidRPr="004A5AEA">
              <w:rPr>
                <w:rFonts w:ascii="David" w:eastAsiaTheme="majorEastAsia" w:hAnsi="David" w:cs="David" w:hint="cs"/>
                <w:rtl/>
              </w:rPr>
              <w:t>בֵּאלֹהִים</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מַלְאַךְ</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נִרְאָה</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וַיֵּרֶד</w:t>
            </w:r>
            <w:r w:rsidRPr="004A5AEA">
              <w:rPr>
                <w:rFonts w:ascii="David" w:eastAsiaTheme="majorEastAsia" w:hAnsi="David" w:cs="David"/>
                <w:rtl/>
              </w:rPr>
              <w:t xml:space="preserve"> </w:t>
            </w:r>
            <w:r w:rsidRPr="004A5AEA">
              <w:rPr>
                <w:rFonts w:ascii="David" w:eastAsiaTheme="majorEastAsia" w:hAnsi="David" w:cs="David" w:hint="cs"/>
                <w:rtl/>
              </w:rPr>
              <w:t>כְּמוֹ</w:t>
            </w:r>
            <w:r w:rsidRPr="004A5AEA">
              <w:rPr>
                <w:rFonts w:ascii="David" w:eastAsiaTheme="majorEastAsia" w:hAnsi="David" w:cs="David"/>
                <w:rtl/>
              </w:rPr>
              <w:t xml:space="preserve"> </w:t>
            </w:r>
            <w:r w:rsidRPr="004A5AEA">
              <w:rPr>
                <w:rFonts w:ascii="David" w:eastAsiaTheme="majorEastAsia" w:hAnsi="David" w:cs="David" w:hint="cs"/>
                <w:rtl/>
              </w:rPr>
              <w:t>בֶּעָנָן</w:t>
            </w:r>
            <w:r w:rsidRPr="004A5AEA">
              <w:rPr>
                <w:rFonts w:ascii="David" w:eastAsiaTheme="majorEastAsia" w:hAnsi="David" w:cs="David"/>
                <w:rtl/>
              </w:rPr>
              <w:t xml:space="preserve"> </w:t>
            </w:r>
            <w:r w:rsidRPr="004A5AEA">
              <w:rPr>
                <w:rFonts w:ascii="David" w:eastAsiaTheme="majorEastAsia" w:hAnsi="David" w:cs="David" w:hint="cs"/>
                <w:rtl/>
              </w:rPr>
              <w:t>וַיְדַבֵּר</w:t>
            </w:r>
            <w:r w:rsidRPr="004A5AEA">
              <w:rPr>
                <w:rFonts w:ascii="David" w:eastAsiaTheme="majorEastAsia" w:hAnsi="David" w:cs="David"/>
                <w:rtl/>
              </w:rPr>
              <w:t xml:space="preserve"> </w:t>
            </w:r>
            <w:r w:rsidRPr="004A5AEA">
              <w:rPr>
                <w:rFonts w:ascii="David" w:eastAsiaTheme="majorEastAsia" w:hAnsi="David" w:cs="David" w:hint="cs"/>
                <w:rtl/>
              </w:rPr>
              <w:t>כְּקוֹל</w:t>
            </w:r>
            <w:r w:rsidRPr="004A5AEA">
              <w:rPr>
                <w:rFonts w:ascii="David" w:eastAsiaTheme="majorEastAsia" w:hAnsi="David" w:cs="David"/>
                <w:rtl/>
              </w:rPr>
              <w:t xml:space="preserve"> </w:t>
            </w:r>
            <w:r w:rsidRPr="004A5AEA">
              <w:rPr>
                <w:rFonts w:ascii="David" w:eastAsiaTheme="majorEastAsia" w:hAnsi="David" w:cs="David" w:hint="cs"/>
                <w:rtl/>
              </w:rPr>
              <w:t>רַעַם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הִרְעִישׁ</w:t>
            </w:r>
            <w:r w:rsidRPr="004A5AEA">
              <w:rPr>
                <w:rFonts w:ascii="David" w:eastAsiaTheme="majorEastAsia" w:hAnsi="David" w:cs="David"/>
                <w:rtl/>
              </w:rPr>
              <w:t xml:space="preserve"> </w:t>
            </w:r>
            <w:r w:rsidRPr="004A5AEA">
              <w:rPr>
                <w:rFonts w:ascii="David" w:eastAsiaTheme="majorEastAsia" w:hAnsi="David" w:cs="David" w:hint="cs"/>
                <w:rtl/>
              </w:rPr>
              <w:t>אֶת־הָאֲדָמָה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עָמְדוּ</w:t>
            </w:r>
            <w:r w:rsidRPr="004A5AEA">
              <w:rPr>
                <w:rFonts w:ascii="David" w:eastAsiaTheme="majorEastAsia" w:hAnsi="David" w:cs="David"/>
                <w:rtl/>
              </w:rPr>
              <w:t xml:space="preserve"> </w:t>
            </w:r>
            <w:r w:rsidRPr="004A5AEA">
              <w:rPr>
                <w:rFonts w:ascii="David" w:eastAsiaTheme="majorEastAsia" w:hAnsi="David" w:cs="David" w:hint="cs"/>
                <w:rtl/>
              </w:rPr>
              <w:t>עָלֶיהָ׃</w:t>
            </w:r>
          </w:p>
        </w:tc>
        <w:tc>
          <w:tcPr>
            <w:tcW w:w="4194" w:type="dxa"/>
            <w:tcBorders>
              <w:top w:val="nil"/>
              <w:left w:val="single" w:sz="4" w:space="0" w:color="auto"/>
              <w:bottom w:val="nil"/>
              <w:right w:val="nil"/>
            </w:tcBorders>
          </w:tcPr>
          <w:p w14:paraId="24537512" w14:textId="47C1164C" w:rsidR="005B00C5" w:rsidRPr="007D2AF3" w:rsidRDefault="005B00C5" w:rsidP="005B00C5">
            <w:pPr>
              <w:rPr>
                <w:rFonts w:ascii="David" w:hAnsi="David" w:cs="David"/>
                <w:sz w:val="21"/>
                <w:szCs w:val="21"/>
              </w:rPr>
            </w:pPr>
            <w:r>
              <w:rPr>
                <w:rFonts w:ascii="David" w:hAnsi="David" w:cs="David"/>
                <w:sz w:val="21"/>
                <w:szCs w:val="21"/>
              </w:rPr>
              <w:t>11 And as I said unto you, as they were going about rebelling against God, behold, the angel of the Lord appeared unto them; and he descended as it were in a cloud; and he spake as it were with a voice of thunder, which caused the earth to shake upon which they stood;</w:t>
            </w:r>
          </w:p>
        </w:tc>
      </w:tr>
      <w:tr w:rsidR="005B00C5" w:rsidRPr="007D2AF3" w14:paraId="47505D7F" w14:textId="77777777" w:rsidTr="00590D3B">
        <w:tc>
          <w:tcPr>
            <w:tcW w:w="4194" w:type="dxa"/>
            <w:tcBorders>
              <w:top w:val="nil"/>
              <w:left w:val="nil"/>
              <w:bottom w:val="nil"/>
              <w:right w:val="single" w:sz="4" w:space="0" w:color="auto"/>
            </w:tcBorders>
          </w:tcPr>
          <w:p w14:paraId="26447DA8" w14:textId="079666AC"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תְּמִהוֹנָם</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עַד־כִּי</w:t>
            </w:r>
            <w:r w:rsidRPr="004A5AEA">
              <w:rPr>
                <w:rFonts w:ascii="David" w:eastAsiaTheme="majorEastAsia" w:hAnsi="David" w:cs="David"/>
                <w:rtl/>
              </w:rPr>
              <w:t xml:space="preserve"> </w:t>
            </w:r>
            <w:r w:rsidRPr="004A5AEA">
              <w:rPr>
                <w:rFonts w:ascii="David" w:eastAsiaTheme="majorEastAsia" w:hAnsi="David" w:cs="David" w:hint="cs"/>
                <w:rtl/>
              </w:rPr>
              <w:t>נָפְלוּ</w:t>
            </w:r>
            <w:r w:rsidRPr="004A5AEA">
              <w:rPr>
                <w:rFonts w:ascii="David" w:eastAsiaTheme="majorEastAsia" w:hAnsi="David" w:cs="David"/>
                <w:rtl/>
              </w:rPr>
              <w:t xml:space="preserve"> </w:t>
            </w:r>
            <w:r w:rsidRPr="004A5AEA">
              <w:rPr>
                <w:rFonts w:ascii="David" w:eastAsiaTheme="majorEastAsia" w:hAnsi="David" w:cs="David" w:hint="cs"/>
                <w:rtl/>
              </w:rPr>
              <w:t>אָרְצָה</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הֵבִינוּ</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אֲלֵיהֶם׃</w:t>
            </w:r>
          </w:p>
        </w:tc>
        <w:tc>
          <w:tcPr>
            <w:tcW w:w="4194" w:type="dxa"/>
            <w:tcBorders>
              <w:top w:val="nil"/>
              <w:left w:val="single" w:sz="4" w:space="0" w:color="auto"/>
              <w:bottom w:val="nil"/>
              <w:right w:val="nil"/>
            </w:tcBorders>
          </w:tcPr>
          <w:p w14:paraId="30BF030A" w14:textId="593FE30B" w:rsidR="005B00C5" w:rsidRPr="007D2AF3" w:rsidRDefault="005B00C5" w:rsidP="005B00C5">
            <w:pPr>
              <w:rPr>
                <w:rFonts w:ascii="David" w:hAnsi="David" w:cs="David"/>
                <w:sz w:val="21"/>
                <w:szCs w:val="21"/>
              </w:rPr>
            </w:pPr>
            <w:r>
              <w:rPr>
                <w:rFonts w:ascii="David" w:hAnsi="David" w:cs="David"/>
                <w:sz w:val="21"/>
                <w:szCs w:val="21"/>
              </w:rPr>
              <w:t xml:space="preserve">12 And so great was their astonishment, that they fell to the earth, and understood not the words which he spake unto them. </w:t>
            </w:r>
          </w:p>
        </w:tc>
      </w:tr>
      <w:tr w:rsidR="005B00C5" w:rsidRPr="007D2AF3" w14:paraId="711FBF0E" w14:textId="77777777" w:rsidTr="00590D3B">
        <w:tc>
          <w:tcPr>
            <w:tcW w:w="4194" w:type="dxa"/>
            <w:tcBorders>
              <w:top w:val="nil"/>
              <w:left w:val="nil"/>
              <w:bottom w:val="nil"/>
              <w:right w:val="single" w:sz="4" w:space="0" w:color="auto"/>
            </w:tcBorders>
          </w:tcPr>
          <w:p w14:paraId="2C9561DC" w14:textId="46DBF629"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וַיִּקְרָא</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קוּם</w:t>
            </w:r>
            <w:r w:rsidRPr="004A5AEA">
              <w:rPr>
                <w:rFonts w:ascii="David" w:eastAsiaTheme="majorEastAsia" w:hAnsi="David" w:cs="David"/>
                <w:rtl/>
              </w:rPr>
              <w:t xml:space="preserve"> </w:t>
            </w:r>
            <w:r w:rsidRPr="004A5AEA">
              <w:rPr>
                <w:rFonts w:ascii="David" w:eastAsiaTheme="majorEastAsia" w:hAnsi="David" w:cs="David" w:hint="cs"/>
                <w:rtl/>
              </w:rPr>
              <w:t>וַעֲמֹד</w:t>
            </w:r>
            <w:r w:rsidRPr="004A5AEA">
              <w:rPr>
                <w:rFonts w:ascii="David" w:eastAsiaTheme="majorEastAsia" w:hAnsi="David" w:cs="David"/>
                <w:rtl/>
              </w:rPr>
              <w:t xml:space="preserve"> </w:t>
            </w:r>
            <w:r w:rsidRPr="004A5AEA">
              <w:rPr>
                <w:rFonts w:ascii="David" w:eastAsiaTheme="majorEastAsia" w:hAnsi="David" w:cs="David" w:hint="cs"/>
                <w:rtl/>
              </w:rPr>
              <w:t>לָמָּה</w:t>
            </w:r>
            <w:r w:rsidRPr="004A5AEA">
              <w:rPr>
                <w:rFonts w:ascii="David" w:eastAsiaTheme="majorEastAsia" w:hAnsi="David" w:cs="David"/>
                <w:rtl/>
              </w:rPr>
              <w:t xml:space="preserve"> </w:t>
            </w:r>
            <w:r w:rsidRPr="004A5AEA">
              <w:rPr>
                <w:rFonts w:ascii="David" w:eastAsiaTheme="majorEastAsia" w:hAnsi="David" w:cs="David" w:hint="cs"/>
                <w:rtl/>
              </w:rPr>
              <w:t>תִּרְדֹּף</w:t>
            </w:r>
            <w:r w:rsidRPr="004A5AEA">
              <w:rPr>
                <w:rFonts w:ascii="David" w:eastAsiaTheme="majorEastAsia" w:hAnsi="David" w:cs="David"/>
                <w:rtl/>
              </w:rPr>
              <w:t xml:space="preserve"> </w:t>
            </w:r>
            <w:r w:rsidRPr="004A5AEA">
              <w:rPr>
                <w:rFonts w:ascii="David" w:eastAsiaTheme="majorEastAsia" w:hAnsi="David" w:cs="David" w:hint="cs"/>
                <w:rtl/>
              </w:rPr>
              <w:t>אֶת־עֲדַת</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עֲדָתִי</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אֲקִימֶנָּה</w:t>
            </w:r>
            <w:r w:rsidRPr="004A5AEA">
              <w:rPr>
                <w:rFonts w:ascii="David" w:eastAsiaTheme="majorEastAsia" w:hAnsi="David" w:cs="David"/>
                <w:rtl/>
              </w:rPr>
              <w:t xml:space="preserve"> </w:t>
            </w:r>
            <w:r w:rsidRPr="004A5AEA">
              <w:rPr>
                <w:rFonts w:ascii="David" w:eastAsiaTheme="majorEastAsia" w:hAnsi="David" w:cs="David" w:hint="cs"/>
                <w:rtl/>
              </w:rPr>
              <w:t>וְלֹא־יַפִּילֶנָּה</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פֶּשַׁע</w:t>
            </w:r>
            <w:r w:rsidRPr="004A5AEA">
              <w:rPr>
                <w:rFonts w:ascii="David" w:eastAsiaTheme="majorEastAsia" w:hAnsi="David" w:cs="David"/>
                <w:rtl/>
              </w:rPr>
              <w:t xml:space="preserve"> </w:t>
            </w:r>
            <w:r w:rsidRPr="004A5AEA">
              <w:rPr>
                <w:rFonts w:ascii="David" w:eastAsiaTheme="majorEastAsia" w:hAnsi="David" w:cs="David" w:hint="cs"/>
                <w:rtl/>
              </w:rPr>
              <w:t>עַמִּי׃</w:t>
            </w:r>
          </w:p>
        </w:tc>
        <w:tc>
          <w:tcPr>
            <w:tcW w:w="4194" w:type="dxa"/>
            <w:tcBorders>
              <w:top w:val="nil"/>
              <w:left w:val="single" w:sz="4" w:space="0" w:color="auto"/>
              <w:bottom w:val="nil"/>
              <w:right w:val="nil"/>
            </w:tcBorders>
          </w:tcPr>
          <w:p w14:paraId="2AE465C2" w14:textId="33BA4282" w:rsidR="005B00C5" w:rsidRPr="007D2AF3" w:rsidRDefault="005B00C5" w:rsidP="005B00C5">
            <w:pPr>
              <w:rPr>
                <w:rFonts w:ascii="David" w:hAnsi="David" w:cs="David"/>
                <w:sz w:val="21"/>
                <w:szCs w:val="21"/>
              </w:rPr>
            </w:pPr>
            <w:r>
              <w:rPr>
                <w:rFonts w:ascii="David" w:hAnsi="David" w:cs="David"/>
                <w:sz w:val="21"/>
                <w:szCs w:val="21"/>
              </w:rPr>
              <w:t>13 Nevertheless he cried again, saying: Alma, arise and stand forth, for why persecutes thou the church of God? For the Lord hath said: This is my church, and I will establish it; and nothing shall overthrow it, save it is the transgression of my people.</w:t>
            </w:r>
          </w:p>
        </w:tc>
      </w:tr>
      <w:tr w:rsidR="005B00C5" w:rsidRPr="007D2AF3" w14:paraId="69F167D5" w14:textId="77777777" w:rsidTr="00590D3B">
        <w:tc>
          <w:tcPr>
            <w:tcW w:w="4194" w:type="dxa"/>
            <w:tcBorders>
              <w:top w:val="nil"/>
              <w:left w:val="nil"/>
              <w:bottom w:val="nil"/>
              <w:right w:val="single" w:sz="4" w:space="0" w:color="auto"/>
            </w:tcBorders>
          </w:tcPr>
          <w:p w14:paraId="223FCA93" w14:textId="52BC797D"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וַיֹּסֶף</w:t>
            </w:r>
            <w:r w:rsidRPr="004A5AEA">
              <w:rPr>
                <w:rFonts w:ascii="David" w:eastAsiaTheme="majorEastAsia" w:hAnsi="David" w:cs="David"/>
                <w:rtl/>
              </w:rPr>
              <w:t xml:space="preserve"> </w:t>
            </w:r>
            <w:r w:rsidRPr="004A5AEA">
              <w:rPr>
                <w:rFonts w:ascii="David" w:eastAsiaTheme="majorEastAsia" w:hAnsi="David" w:cs="David" w:hint="cs"/>
                <w:rtl/>
              </w:rPr>
              <w:t>הַמַּלְאָךְ</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שָׁמַע</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אֶת־תְּפִלּוֹת</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אֶת־תְּפִלַּת</w:t>
            </w:r>
            <w:r w:rsidRPr="004A5AEA">
              <w:rPr>
                <w:rFonts w:ascii="David" w:eastAsiaTheme="majorEastAsia" w:hAnsi="David" w:cs="David"/>
                <w:rtl/>
              </w:rPr>
              <w:t xml:space="preserve"> </w:t>
            </w:r>
            <w:r w:rsidRPr="004A5AEA">
              <w:rPr>
                <w:rFonts w:ascii="David" w:eastAsiaTheme="majorEastAsia" w:hAnsi="David" w:cs="David" w:hint="cs"/>
                <w:rtl/>
              </w:rPr>
              <w:t>עַבְדּוֹ</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אָבִיךָ</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הִתְפַּלֵּל</w:t>
            </w:r>
            <w:r w:rsidRPr="004A5AEA">
              <w:rPr>
                <w:rFonts w:ascii="David" w:eastAsiaTheme="majorEastAsia" w:hAnsi="David" w:cs="David"/>
                <w:rtl/>
              </w:rPr>
              <w:t xml:space="preserve"> </w:t>
            </w:r>
            <w:r w:rsidRPr="004A5AEA">
              <w:rPr>
                <w:rFonts w:ascii="David" w:eastAsiaTheme="majorEastAsia" w:hAnsi="David" w:cs="David" w:hint="cs"/>
                <w:rtl/>
              </w:rPr>
              <w:t>בֶּאֱמוּנָה</w:t>
            </w:r>
            <w:r w:rsidRPr="004A5AEA">
              <w:rPr>
                <w:rFonts w:ascii="David" w:eastAsiaTheme="majorEastAsia" w:hAnsi="David" w:cs="David"/>
                <w:rtl/>
              </w:rPr>
              <w:t xml:space="preserve"> </w:t>
            </w:r>
            <w:r w:rsidRPr="004A5AEA">
              <w:rPr>
                <w:rFonts w:ascii="David" w:eastAsiaTheme="majorEastAsia" w:hAnsi="David" w:cs="David" w:hint="cs"/>
                <w:rtl/>
              </w:rPr>
              <w:t>רַבָּה</w:t>
            </w:r>
            <w:r w:rsidRPr="004A5AEA">
              <w:rPr>
                <w:rFonts w:ascii="David" w:eastAsiaTheme="majorEastAsia" w:hAnsi="David" w:cs="David"/>
                <w:rtl/>
              </w:rPr>
              <w:t xml:space="preserve"> </w:t>
            </w:r>
            <w:r w:rsidRPr="004A5AEA">
              <w:rPr>
                <w:rFonts w:ascii="David" w:eastAsiaTheme="majorEastAsia" w:hAnsi="David" w:cs="David" w:hint="cs"/>
                <w:rtl/>
              </w:rPr>
              <w:t>בַּעַדְךָ</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תּוּבָא</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הָאֱמֶת</w:t>
            </w:r>
            <w:r w:rsidRPr="004A5AEA">
              <w:rPr>
                <w:rFonts w:ascii="David" w:eastAsiaTheme="majorEastAsia" w:hAnsi="David" w:cs="David"/>
                <w:rtl/>
              </w:rPr>
              <w:t xml:space="preserve"> </w:t>
            </w:r>
            <w:r w:rsidRPr="004A5AEA">
              <w:rPr>
                <w:rFonts w:ascii="David" w:eastAsiaTheme="majorEastAsia" w:hAnsi="David" w:cs="David" w:hint="cs"/>
                <w:rtl/>
              </w:rPr>
              <w:t>וְעַל־כֵּן</w:t>
            </w:r>
            <w:r w:rsidRPr="004A5AEA">
              <w:rPr>
                <w:rFonts w:ascii="David" w:eastAsiaTheme="majorEastAsia" w:hAnsi="David" w:cs="David"/>
                <w:rtl/>
              </w:rPr>
              <w:t xml:space="preserve"> </w:t>
            </w:r>
            <w:r w:rsidRPr="004A5AEA">
              <w:rPr>
                <w:rFonts w:ascii="David" w:eastAsiaTheme="majorEastAsia" w:hAnsi="David" w:cs="David" w:hint="cs"/>
                <w:rtl/>
              </w:rPr>
              <w:t>בָּאתִי</w:t>
            </w:r>
            <w:r w:rsidRPr="004A5AEA">
              <w:rPr>
                <w:rFonts w:ascii="David" w:eastAsiaTheme="majorEastAsia" w:hAnsi="David" w:cs="David"/>
                <w:rtl/>
              </w:rPr>
              <w:t xml:space="preserve"> </w:t>
            </w:r>
            <w:r w:rsidRPr="004A5AEA">
              <w:rPr>
                <w:rFonts w:ascii="David" w:eastAsiaTheme="majorEastAsia" w:hAnsi="David" w:cs="David" w:hint="cs"/>
                <w:rtl/>
              </w:rPr>
              <w:t>לְהוֹכִיחַ</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אֶת־כֹּחַ</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וּמֶמְשַׁלְתּוֹ</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תֵּעָנֶינָה</w:t>
            </w:r>
            <w:r w:rsidRPr="004A5AEA">
              <w:rPr>
                <w:rFonts w:ascii="David" w:eastAsiaTheme="majorEastAsia" w:hAnsi="David" w:cs="David"/>
                <w:rtl/>
              </w:rPr>
              <w:t xml:space="preserve"> </w:t>
            </w:r>
            <w:r w:rsidRPr="004A5AEA">
              <w:rPr>
                <w:rFonts w:ascii="David" w:eastAsiaTheme="majorEastAsia" w:hAnsi="David" w:cs="David" w:hint="cs"/>
                <w:rtl/>
              </w:rPr>
              <w:t>תְּפִלּוֹת</w:t>
            </w:r>
            <w:r w:rsidRPr="004A5AEA">
              <w:rPr>
                <w:rFonts w:ascii="David" w:eastAsiaTheme="majorEastAsia" w:hAnsi="David" w:cs="David"/>
                <w:rtl/>
              </w:rPr>
              <w:t xml:space="preserve"> </w:t>
            </w:r>
            <w:r w:rsidRPr="004A5AEA">
              <w:rPr>
                <w:rFonts w:ascii="David" w:eastAsiaTheme="majorEastAsia" w:hAnsi="David" w:cs="David" w:hint="cs"/>
                <w:rtl/>
              </w:rPr>
              <w:t>עֲבָדָיו</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אֱמוּנָתָם׃</w:t>
            </w:r>
            <w:r w:rsidRPr="004A5AEA">
              <w:rPr>
                <w:rFonts w:ascii="David" w:eastAsiaTheme="majorEastAsia" w:hAnsi="David" w:cs="David"/>
                <w:rtl/>
              </w:rPr>
              <w:t xml:space="preserve">  </w:t>
            </w:r>
          </w:p>
        </w:tc>
        <w:tc>
          <w:tcPr>
            <w:tcW w:w="4194" w:type="dxa"/>
            <w:tcBorders>
              <w:top w:val="nil"/>
              <w:left w:val="single" w:sz="4" w:space="0" w:color="auto"/>
              <w:bottom w:val="nil"/>
              <w:right w:val="nil"/>
            </w:tcBorders>
          </w:tcPr>
          <w:p w14:paraId="17209620" w14:textId="1C73353F" w:rsidR="005B00C5" w:rsidRPr="007D2AF3" w:rsidRDefault="005B00C5" w:rsidP="005B00C5">
            <w:pPr>
              <w:rPr>
                <w:rFonts w:ascii="David" w:hAnsi="David" w:cs="David"/>
                <w:sz w:val="21"/>
                <w:szCs w:val="21"/>
              </w:rPr>
            </w:pPr>
            <w:r>
              <w:rPr>
                <w:rFonts w:ascii="David" w:hAnsi="David" w:cs="David"/>
                <w:sz w:val="21"/>
                <w:szCs w:val="21"/>
              </w:rPr>
              <w:t>14 And again, the angel said: Behold, the Lord hath heard the prayers of his people, and also the prayers of his servant, Alma, who is thy father; for he has prayed with much faith concerning thee that thou mightest be brought to the knowledge of the truth; therefore, for this purpose have I come to convince thee of the power and authority of God, that the prayers of his servants might be answered according to their faith.</w:t>
            </w:r>
          </w:p>
        </w:tc>
      </w:tr>
      <w:tr w:rsidR="005B00C5" w:rsidRPr="007D2AF3" w14:paraId="6D293802" w14:textId="77777777" w:rsidTr="00590D3B">
        <w:tc>
          <w:tcPr>
            <w:tcW w:w="4194" w:type="dxa"/>
            <w:tcBorders>
              <w:top w:val="nil"/>
              <w:left w:val="nil"/>
              <w:bottom w:val="nil"/>
              <w:right w:val="single" w:sz="4" w:space="0" w:color="auto"/>
            </w:tcBorders>
          </w:tcPr>
          <w:p w14:paraId="1758C2E2" w14:textId="075112AF"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הֲתוּכַל</w:t>
            </w:r>
            <w:r w:rsidRPr="004A5AEA">
              <w:rPr>
                <w:rFonts w:ascii="David" w:eastAsiaTheme="majorEastAsia" w:hAnsi="David" w:cs="David"/>
                <w:rtl/>
              </w:rPr>
              <w:t xml:space="preserve"> </w:t>
            </w:r>
            <w:r w:rsidRPr="004A5AEA">
              <w:rPr>
                <w:rFonts w:ascii="David" w:eastAsiaTheme="majorEastAsia" w:hAnsi="David" w:cs="David" w:hint="cs"/>
                <w:rtl/>
              </w:rPr>
              <w:t>לְהַכְחִישׁ</w:t>
            </w:r>
            <w:r w:rsidRPr="004A5AEA">
              <w:rPr>
                <w:rFonts w:ascii="David" w:eastAsiaTheme="majorEastAsia" w:hAnsi="David" w:cs="David"/>
                <w:rtl/>
              </w:rPr>
              <w:t xml:space="preserve"> </w:t>
            </w:r>
            <w:r w:rsidRPr="004A5AEA">
              <w:rPr>
                <w:rFonts w:ascii="David" w:eastAsiaTheme="majorEastAsia" w:hAnsi="David" w:cs="David" w:hint="cs"/>
                <w:rtl/>
              </w:rPr>
              <w:t>אֶת־כֹּחַ</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הֲלֹא</w:t>
            </w:r>
            <w:r w:rsidRPr="004A5AEA">
              <w:rPr>
                <w:rFonts w:ascii="David" w:eastAsiaTheme="majorEastAsia" w:hAnsi="David" w:cs="David"/>
                <w:rtl/>
              </w:rPr>
              <w:t xml:space="preserve"> </w:t>
            </w:r>
            <w:r w:rsidRPr="004A5AEA">
              <w:rPr>
                <w:rFonts w:ascii="David" w:eastAsiaTheme="majorEastAsia" w:hAnsi="David" w:cs="David" w:hint="cs"/>
                <w:rtl/>
              </w:rPr>
              <w:t>קוֹלִי</w:t>
            </w:r>
            <w:r w:rsidRPr="004A5AEA">
              <w:rPr>
                <w:rFonts w:ascii="David" w:eastAsiaTheme="majorEastAsia" w:hAnsi="David" w:cs="David"/>
                <w:rtl/>
              </w:rPr>
              <w:t xml:space="preserve"> </w:t>
            </w:r>
            <w:r w:rsidRPr="004A5AEA">
              <w:rPr>
                <w:rFonts w:ascii="David" w:eastAsiaTheme="majorEastAsia" w:hAnsi="David" w:cs="David" w:hint="cs"/>
                <w:rtl/>
              </w:rPr>
              <w:t>מַרְעִישׁ</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וְהַאִם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תִרְאֵנִי</w:t>
            </w:r>
            <w:r w:rsidRPr="004A5AEA">
              <w:rPr>
                <w:rFonts w:ascii="David" w:eastAsiaTheme="majorEastAsia" w:hAnsi="David" w:cs="David"/>
                <w:rtl/>
              </w:rPr>
              <w:t xml:space="preserve"> </w:t>
            </w:r>
            <w:r w:rsidRPr="004A5AEA">
              <w:rPr>
                <w:rFonts w:ascii="David" w:eastAsiaTheme="majorEastAsia" w:hAnsi="David" w:cs="David" w:hint="cs"/>
                <w:rtl/>
              </w:rPr>
              <w:t>לְפָנֶיךָ</w:t>
            </w:r>
            <w:r w:rsidRPr="004A5AEA">
              <w:rPr>
                <w:rFonts w:ascii="David" w:eastAsiaTheme="majorEastAsia" w:hAnsi="David" w:cs="David"/>
                <w:rtl/>
              </w:rPr>
              <w:t xml:space="preserve"> </w:t>
            </w:r>
            <w:r w:rsidRPr="004A5AEA">
              <w:rPr>
                <w:rFonts w:ascii="David" w:eastAsiaTheme="majorEastAsia" w:hAnsi="David" w:cs="David" w:hint="cs"/>
                <w:rtl/>
              </w:rPr>
              <w:t>וַאֲנִי</w:t>
            </w:r>
            <w:r w:rsidRPr="004A5AEA">
              <w:rPr>
                <w:rFonts w:ascii="David" w:eastAsiaTheme="majorEastAsia" w:hAnsi="David" w:cs="David"/>
                <w:rtl/>
              </w:rPr>
              <w:t xml:space="preserve"> </w:t>
            </w:r>
            <w:r w:rsidRPr="004A5AEA">
              <w:rPr>
                <w:rFonts w:ascii="David" w:eastAsiaTheme="majorEastAsia" w:hAnsi="David" w:cs="David" w:hint="cs"/>
                <w:rtl/>
              </w:rPr>
              <w:t>שָׁלוּחַ</w:t>
            </w:r>
            <w:r w:rsidRPr="004A5AEA">
              <w:rPr>
                <w:rFonts w:ascii="David" w:eastAsiaTheme="majorEastAsia" w:hAnsi="David" w:cs="David"/>
                <w:rtl/>
              </w:rPr>
              <w:t xml:space="preserve"> </w:t>
            </w:r>
            <w:r w:rsidRPr="004A5AEA">
              <w:rPr>
                <w:rFonts w:ascii="David" w:eastAsiaTheme="majorEastAsia" w:hAnsi="David" w:cs="David" w:hint="cs"/>
                <w:rtl/>
              </w:rPr>
              <w:t>מֵאֵת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582C0A83" w14:textId="2DB41432" w:rsidR="005B00C5" w:rsidRPr="007D2AF3" w:rsidRDefault="005B00C5" w:rsidP="005B00C5">
            <w:pPr>
              <w:rPr>
                <w:rFonts w:ascii="David" w:hAnsi="David" w:cs="David"/>
                <w:sz w:val="21"/>
                <w:szCs w:val="21"/>
              </w:rPr>
            </w:pPr>
            <w:r>
              <w:rPr>
                <w:rFonts w:ascii="David" w:hAnsi="David" w:cs="David"/>
                <w:sz w:val="21"/>
                <w:szCs w:val="21"/>
              </w:rPr>
              <w:t>15 And now behold, can ye dispute the power of God? For behold, doth not my voice shake the earth? And can ye not also behold me before you? And I am sent from God.</w:t>
            </w:r>
          </w:p>
        </w:tc>
      </w:tr>
      <w:tr w:rsidR="005B00C5" w:rsidRPr="007D2AF3" w14:paraId="61569890" w14:textId="77777777" w:rsidTr="00590D3B">
        <w:tc>
          <w:tcPr>
            <w:tcW w:w="4194" w:type="dxa"/>
            <w:tcBorders>
              <w:top w:val="nil"/>
              <w:left w:val="nil"/>
              <w:bottom w:val="nil"/>
              <w:right w:val="single" w:sz="4" w:space="0" w:color="auto"/>
            </w:tcBorders>
          </w:tcPr>
          <w:p w14:paraId="7DD46610" w14:textId="48D022AF"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וּזְכֹר</w:t>
            </w:r>
            <w:r w:rsidRPr="004A5AEA">
              <w:rPr>
                <w:rFonts w:ascii="David" w:eastAsiaTheme="majorEastAsia" w:hAnsi="David" w:cs="David"/>
                <w:rtl/>
              </w:rPr>
              <w:t xml:space="preserve"> </w:t>
            </w:r>
            <w:r w:rsidRPr="004A5AEA">
              <w:rPr>
                <w:rFonts w:ascii="David" w:eastAsiaTheme="majorEastAsia" w:hAnsi="David" w:cs="David" w:hint="cs"/>
                <w:rtl/>
              </w:rPr>
              <w:t>אֶת־שִׁבְיַת</w:t>
            </w:r>
            <w:r w:rsidRPr="004A5AEA">
              <w:rPr>
                <w:rFonts w:ascii="David" w:eastAsiaTheme="majorEastAsia" w:hAnsi="David" w:cs="David"/>
                <w:rtl/>
              </w:rPr>
              <w:t xml:space="preserve"> </w:t>
            </w:r>
            <w:r w:rsidRPr="004A5AEA">
              <w:rPr>
                <w:rFonts w:ascii="David" w:eastAsiaTheme="majorEastAsia" w:hAnsi="David" w:cs="David" w:hint="cs"/>
                <w:rtl/>
              </w:rPr>
              <w:t>אֲבוֹתֶיךָ</w:t>
            </w:r>
            <w:r w:rsidRPr="004A5AEA">
              <w:rPr>
                <w:rFonts w:ascii="David" w:eastAsiaTheme="majorEastAsia" w:hAnsi="David" w:cs="David"/>
                <w:rtl/>
              </w:rPr>
              <w:t xml:space="preserve"> </w:t>
            </w:r>
            <w:r w:rsidRPr="004A5AEA">
              <w:rPr>
                <w:rFonts w:ascii="David" w:eastAsiaTheme="majorEastAsia" w:hAnsi="David" w:cs="David" w:hint="cs"/>
                <w:rtl/>
              </w:rPr>
              <w:t>בְּאֶרֶץ</w:t>
            </w:r>
            <w:r w:rsidRPr="004A5AEA">
              <w:rPr>
                <w:rFonts w:ascii="David" w:eastAsiaTheme="majorEastAsia" w:hAnsi="David" w:cs="David"/>
                <w:rtl/>
              </w:rPr>
              <w:t xml:space="preserve"> </w:t>
            </w:r>
            <w:r w:rsidRPr="004A5AEA">
              <w:rPr>
                <w:rFonts w:ascii="David" w:eastAsiaTheme="majorEastAsia" w:hAnsi="David" w:cs="David" w:hint="cs"/>
                <w:rtl/>
              </w:rPr>
              <w:t>חֵלָם</w:t>
            </w:r>
            <w:r w:rsidRPr="004A5AEA">
              <w:rPr>
                <w:rFonts w:ascii="David" w:eastAsiaTheme="majorEastAsia" w:hAnsi="David" w:cs="David"/>
                <w:rtl/>
              </w:rPr>
              <w:t xml:space="preserve"> </w:t>
            </w:r>
            <w:r w:rsidRPr="004A5AEA">
              <w:rPr>
                <w:rFonts w:ascii="David" w:eastAsiaTheme="majorEastAsia" w:hAnsi="David" w:cs="David" w:hint="cs"/>
                <w:rtl/>
              </w:rPr>
              <w:t>וּבְאֶרֶץ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וּזְכֹר</w:t>
            </w:r>
            <w:r w:rsidRPr="004A5AEA">
              <w:rPr>
                <w:rFonts w:ascii="David" w:eastAsiaTheme="majorEastAsia" w:hAnsi="David" w:cs="David"/>
                <w:rtl/>
              </w:rPr>
              <w:t xml:space="preserve"> </w:t>
            </w:r>
            <w:r w:rsidRPr="004A5AEA">
              <w:rPr>
                <w:rFonts w:ascii="David" w:eastAsiaTheme="majorEastAsia" w:hAnsi="David" w:cs="David" w:hint="cs"/>
                <w:rtl/>
              </w:rPr>
              <w:t>מָה־רַב־חַסְדּוֹ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בַעֲבָדוּת</w:t>
            </w:r>
            <w:r w:rsidRPr="004A5AEA">
              <w:rPr>
                <w:rFonts w:ascii="David" w:eastAsiaTheme="majorEastAsia" w:hAnsi="David" w:cs="David"/>
                <w:rtl/>
              </w:rPr>
              <w:t xml:space="preserve"> </w:t>
            </w:r>
            <w:r w:rsidRPr="004A5AEA">
              <w:rPr>
                <w:rFonts w:ascii="David" w:eastAsiaTheme="majorEastAsia" w:hAnsi="David" w:cs="David" w:hint="cs"/>
                <w:rtl/>
              </w:rPr>
              <w:t>וְהוּא</w:t>
            </w:r>
            <w:r w:rsidRPr="004A5AEA">
              <w:rPr>
                <w:rFonts w:ascii="David" w:eastAsiaTheme="majorEastAsia" w:hAnsi="David" w:cs="David"/>
                <w:rtl/>
              </w:rPr>
              <w:t xml:space="preserve"> </w:t>
            </w:r>
            <w:r w:rsidRPr="004A5AEA">
              <w:rPr>
                <w:rFonts w:ascii="David" w:eastAsiaTheme="majorEastAsia" w:hAnsi="David" w:cs="David" w:hint="cs"/>
                <w:rtl/>
              </w:rPr>
              <w:t>הִצִּילָם</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לֵךְ</w:t>
            </w:r>
            <w:r w:rsidRPr="004A5AEA">
              <w:rPr>
                <w:rFonts w:ascii="David" w:eastAsiaTheme="majorEastAsia" w:hAnsi="David" w:cs="David"/>
                <w:rtl/>
              </w:rPr>
              <w:t xml:space="preserve"> </w:t>
            </w:r>
            <w:r w:rsidRPr="004A5AEA">
              <w:rPr>
                <w:rFonts w:ascii="David" w:eastAsiaTheme="majorEastAsia" w:hAnsi="David" w:cs="David" w:hint="cs"/>
                <w:rtl/>
              </w:rPr>
              <w:t>לְדַרְכְּךָ</w:t>
            </w:r>
            <w:r w:rsidRPr="004A5AEA">
              <w:rPr>
                <w:rFonts w:ascii="David" w:eastAsiaTheme="majorEastAsia" w:hAnsi="David" w:cs="David"/>
                <w:rtl/>
              </w:rPr>
              <w:t xml:space="preserve"> </w:t>
            </w:r>
            <w:r w:rsidRPr="004A5AEA">
              <w:rPr>
                <w:rFonts w:ascii="David" w:eastAsiaTheme="majorEastAsia" w:hAnsi="David" w:cs="David" w:hint="cs"/>
                <w:rtl/>
              </w:rPr>
              <w:t>וְאַל־תּוֹסֶף</w:t>
            </w:r>
            <w:r w:rsidRPr="004A5AEA">
              <w:rPr>
                <w:rFonts w:ascii="David" w:eastAsiaTheme="majorEastAsia" w:hAnsi="David" w:cs="David"/>
                <w:rtl/>
              </w:rPr>
              <w:t xml:space="preserve"> </w:t>
            </w:r>
            <w:r w:rsidRPr="004A5AEA">
              <w:rPr>
                <w:rFonts w:ascii="David" w:eastAsiaTheme="majorEastAsia" w:hAnsi="David" w:cs="David" w:hint="cs"/>
                <w:rtl/>
              </w:rPr>
              <w:t>לְהַשְׁחִית</w:t>
            </w:r>
            <w:r w:rsidRPr="004A5AEA">
              <w:rPr>
                <w:rFonts w:ascii="David" w:eastAsiaTheme="majorEastAsia" w:hAnsi="David" w:cs="David"/>
                <w:rtl/>
              </w:rPr>
              <w:t xml:space="preserve"> </w:t>
            </w:r>
            <w:r w:rsidRPr="004A5AEA">
              <w:rPr>
                <w:rFonts w:ascii="David" w:eastAsiaTheme="majorEastAsia" w:hAnsi="David" w:cs="David" w:hint="cs"/>
                <w:rtl/>
              </w:rPr>
              <w:t>אֶת־הָעֵדָה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תֵּעָנֶינָה</w:t>
            </w:r>
            <w:r w:rsidRPr="004A5AEA">
              <w:rPr>
                <w:rFonts w:ascii="David" w:eastAsiaTheme="majorEastAsia" w:hAnsi="David" w:cs="David"/>
                <w:rtl/>
              </w:rPr>
              <w:t xml:space="preserve"> </w:t>
            </w:r>
            <w:r w:rsidRPr="004A5AEA">
              <w:rPr>
                <w:rFonts w:ascii="David" w:eastAsiaTheme="majorEastAsia" w:hAnsi="David" w:cs="David" w:hint="cs"/>
                <w:rtl/>
              </w:rPr>
              <w:t>תְפִלּוֹתֵיהֶם</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אִם־תִּרְצֶה</w:t>
            </w:r>
            <w:r w:rsidRPr="004A5AEA">
              <w:rPr>
                <w:rFonts w:ascii="David" w:eastAsiaTheme="majorEastAsia" w:hAnsi="David" w:cs="David"/>
                <w:rtl/>
              </w:rPr>
              <w:t xml:space="preserve"> </w:t>
            </w:r>
            <w:r w:rsidRPr="004A5AEA">
              <w:rPr>
                <w:rFonts w:ascii="David" w:eastAsiaTheme="majorEastAsia" w:hAnsi="David" w:cs="David" w:hint="cs"/>
                <w:rtl/>
              </w:rPr>
              <w:t>מִנַּפְשְׁךָ</w:t>
            </w:r>
            <w:r w:rsidRPr="004A5AEA">
              <w:rPr>
                <w:rFonts w:ascii="David" w:eastAsiaTheme="majorEastAsia" w:hAnsi="David" w:cs="David"/>
                <w:rtl/>
              </w:rPr>
              <w:t xml:space="preserve"> </w:t>
            </w:r>
            <w:r w:rsidRPr="004A5AEA">
              <w:rPr>
                <w:rFonts w:ascii="David" w:eastAsiaTheme="majorEastAsia" w:hAnsi="David" w:cs="David" w:hint="cs"/>
                <w:rtl/>
              </w:rPr>
              <w:t>לְהִכָּרֵת׃</w:t>
            </w:r>
          </w:p>
        </w:tc>
        <w:tc>
          <w:tcPr>
            <w:tcW w:w="4194" w:type="dxa"/>
            <w:tcBorders>
              <w:top w:val="nil"/>
              <w:left w:val="single" w:sz="4" w:space="0" w:color="auto"/>
              <w:bottom w:val="nil"/>
              <w:right w:val="nil"/>
            </w:tcBorders>
          </w:tcPr>
          <w:p w14:paraId="2C9C28F8" w14:textId="36CE2DDD" w:rsidR="005B00C5" w:rsidRPr="007D2AF3" w:rsidRDefault="005B00C5" w:rsidP="005B00C5">
            <w:pPr>
              <w:rPr>
                <w:rFonts w:ascii="David" w:hAnsi="David" w:cs="David"/>
                <w:sz w:val="21"/>
                <w:szCs w:val="21"/>
              </w:rPr>
            </w:pPr>
            <w:r>
              <w:rPr>
                <w:rFonts w:ascii="David" w:hAnsi="David" w:cs="David"/>
                <w:sz w:val="21"/>
                <w:szCs w:val="21"/>
              </w:rPr>
              <w:t>16 Now I say unto thee: Go, and remember the captivity of thy fathers in the land of Helam, and in the land of Nephi; and remember how great things he has done for them; for they were in bondage, and he has delivered them. And now I say unto thee, Alma, go thy way, and seek to destroy the church no more, that their prayers may be answered, and this even if thou wilt of thyself be cast off.</w:t>
            </w:r>
          </w:p>
        </w:tc>
      </w:tr>
      <w:tr w:rsidR="005B00C5" w:rsidRPr="007D2AF3" w14:paraId="5227C59F" w14:textId="77777777" w:rsidTr="00590D3B">
        <w:tc>
          <w:tcPr>
            <w:tcW w:w="4194" w:type="dxa"/>
            <w:tcBorders>
              <w:top w:val="nil"/>
              <w:left w:val="nil"/>
              <w:bottom w:val="nil"/>
              <w:right w:val="single" w:sz="4" w:space="0" w:color="auto"/>
            </w:tcBorders>
          </w:tcPr>
          <w:p w14:paraId="0B036B80" w14:textId="787443DD"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אֵלֶּה</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הָאַחֲרוֹנִים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הַמַּלְאָךְ</w:t>
            </w:r>
            <w:r w:rsidRPr="004A5AEA">
              <w:rPr>
                <w:rFonts w:ascii="David" w:eastAsiaTheme="majorEastAsia" w:hAnsi="David" w:cs="David"/>
                <w:rtl/>
              </w:rPr>
              <w:t xml:space="preserve"> </w:t>
            </w:r>
            <w:r w:rsidRPr="004A5AEA">
              <w:rPr>
                <w:rFonts w:ascii="David" w:eastAsiaTheme="majorEastAsia" w:hAnsi="David" w:cs="David" w:hint="cs"/>
                <w:rtl/>
              </w:rPr>
              <w:t>אֶל־אַלְמָא</w:t>
            </w:r>
            <w:r w:rsidRPr="004A5AEA">
              <w:rPr>
                <w:rFonts w:ascii="David" w:eastAsiaTheme="majorEastAsia" w:hAnsi="David" w:cs="David"/>
                <w:rtl/>
              </w:rPr>
              <w:t xml:space="preserve"> </w:t>
            </w:r>
            <w:r w:rsidRPr="004A5AEA">
              <w:rPr>
                <w:rFonts w:ascii="David" w:eastAsiaTheme="majorEastAsia" w:hAnsi="David" w:cs="David" w:hint="cs"/>
                <w:rtl/>
              </w:rPr>
              <w:t>וַיֵּלַךְ׃</w:t>
            </w:r>
          </w:p>
        </w:tc>
        <w:tc>
          <w:tcPr>
            <w:tcW w:w="4194" w:type="dxa"/>
            <w:tcBorders>
              <w:top w:val="nil"/>
              <w:left w:val="single" w:sz="4" w:space="0" w:color="auto"/>
              <w:bottom w:val="nil"/>
              <w:right w:val="nil"/>
            </w:tcBorders>
          </w:tcPr>
          <w:p w14:paraId="7DDC82B7" w14:textId="2094FFF4" w:rsidR="005B00C5" w:rsidRPr="007D2AF3" w:rsidRDefault="005B00C5" w:rsidP="005B00C5">
            <w:pPr>
              <w:rPr>
                <w:rFonts w:ascii="David" w:hAnsi="David" w:cs="David"/>
                <w:sz w:val="21"/>
                <w:szCs w:val="21"/>
              </w:rPr>
            </w:pPr>
            <w:r>
              <w:rPr>
                <w:rFonts w:ascii="David" w:hAnsi="David" w:cs="David"/>
                <w:sz w:val="21"/>
                <w:szCs w:val="21"/>
              </w:rPr>
              <w:t>17 And now it came to pass that these were the last words which the angel spake unto Alma, and he departed.</w:t>
            </w:r>
          </w:p>
        </w:tc>
      </w:tr>
      <w:tr w:rsidR="005B00C5" w:rsidRPr="007D2AF3" w14:paraId="5AD54186" w14:textId="77777777" w:rsidTr="00590D3B">
        <w:tc>
          <w:tcPr>
            <w:tcW w:w="4194" w:type="dxa"/>
            <w:tcBorders>
              <w:top w:val="nil"/>
              <w:left w:val="nil"/>
              <w:bottom w:val="nil"/>
              <w:right w:val="single" w:sz="4" w:space="0" w:color="auto"/>
            </w:tcBorders>
          </w:tcPr>
          <w:p w14:paraId="328780BC" w14:textId="3A8F7D16" w:rsidR="005B00C5" w:rsidRPr="00406F8C" w:rsidRDefault="005B00C5" w:rsidP="005B00C5">
            <w:pPr>
              <w:bidi/>
              <w:rPr>
                <w:rFonts w:ascii="David" w:hAnsi="David" w:cs="David"/>
              </w:rPr>
            </w:pPr>
            <w:r w:rsidRPr="004A5AEA">
              <w:rPr>
                <w:rFonts w:ascii="David" w:eastAsiaTheme="majorEastAsia" w:hAnsi="David" w:cs="David" w:hint="cs"/>
                <w:rtl/>
              </w:rPr>
              <w:lastRenderedPageBreak/>
              <w:t>יח</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אִתּוֹ</w:t>
            </w:r>
            <w:r w:rsidRPr="004A5AEA">
              <w:rPr>
                <w:rFonts w:ascii="David" w:eastAsiaTheme="majorEastAsia" w:hAnsi="David" w:cs="David"/>
                <w:rtl/>
              </w:rPr>
              <w:t xml:space="preserve"> </w:t>
            </w:r>
            <w:r w:rsidRPr="004A5AEA">
              <w:rPr>
                <w:rFonts w:ascii="David" w:eastAsiaTheme="majorEastAsia" w:hAnsi="David" w:cs="David" w:hint="cs"/>
                <w:rtl/>
              </w:rPr>
              <w:t>נָפְלוּ</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אָרְצָה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תְּמִהוֹנָם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רָאוּ</w:t>
            </w:r>
            <w:r w:rsidRPr="004A5AEA">
              <w:rPr>
                <w:rFonts w:ascii="David" w:eastAsiaTheme="majorEastAsia" w:hAnsi="David" w:cs="David"/>
                <w:rtl/>
              </w:rPr>
              <w:t xml:space="preserve"> </w:t>
            </w:r>
            <w:r w:rsidRPr="004A5AEA">
              <w:rPr>
                <w:rFonts w:ascii="David" w:eastAsiaTheme="majorEastAsia" w:hAnsi="David" w:cs="David" w:hint="cs"/>
                <w:rtl/>
              </w:rPr>
              <w:t>בְעֵינֵיהֶם</w:t>
            </w:r>
            <w:r w:rsidRPr="004A5AEA">
              <w:rPr>
                <w:rFonts w:ascii="David" w:eastAsiaTheme="majorEastAsia" w:hAnsi="David" w:cs="David"/>
                <w:rtl/>
              </w:rPr>
              <w:t xml:space="preserve"> </w:t>
            </w:r>
            <w:r w:rsidRPr="004A5AEA">
              <w:rPr>
                <w:rFonts w:ascii="David" w:eastAsiaTheme="majorEastAsia" w:hAnsi="David" w:cs="David" w:hint="cs"/>
                <w:rtl/>
              </w:rPr>
              <w:t>אֶת־מַלְאַךְ</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וְקוֹלוֹ</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כְּרַעַם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הִרְעִישׁ</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וַיֵּדְעוּ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דָּבָר</w:t>
            </w:r>
            <w:r w:rsidRPr="004A5AEA">
              <w:rPr>
                <w:rFonts w:ascii="David" w:eastAsiaTheme="majorEastAsia" w:hAnsi="David" w:cs="David"/>
                <w:rtl/>
              </w:rPr>
              <w:t xml:space="preserve"> </w:t>
            </w:r>
            <w:r w:rsidRPr="004A5AEA">
              <w:rPr>
                <w:rFonts w:ascii="David" w:eastAsiaTheme="majorEastAsia" w:hAnsi="David" w:cs="David" w:hint="cs"/>
                <w:rtl/>
              </w:rPr>
              <w:t>זוּלָתִי</w:t>
            </w:r>
            <w:r w:rsidRPr="004A5AEA">
              <w:rPr>
                <w:rFonts w:ascii="David" w:eastAsiaTheme="majorEastAsia" w:hAnsi="David" w:cs="David"/>
                <w:rtl/>
              </w:rPr>
              <w:t xml:space="preserve"> </w:t>
            </w: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יוּכַל</w:t>
            </w:r>
            <w:r w:rsidRPr="004A5AEA">
              <w:rPr>
                <w:rFonts w:ascii="David" w:eastAsiaTheme="majorEastAsia" w:hAnsi="David" w:cs="David"/>
                <w:rtl/>
              </w:rPr>
              <w:t xml:space="preserve"> </w:t>
            </w:r>
            <w:r w:rsidRPr="004A5AEA">
              <w:rPr>
                <w:rFonts w:ascii="David" w:eastAsiaTheme="majorEastAsia" w:hAnsi="David" w:cs="David" w:hint="cs"/>
                <w:rtl/>
              </w:rPr>
              <w:t>לְהַרְעִישׁ</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וּלְהַרְעִידָהּ</w:t>
            </w:r>
            <w:r w:rsidRPr="004A5AEA">
              <w:rPr>
                <w:rFonts w:ascii="David" w:eastAsiaTheme="majorEastAsia" w:hAnsi="David" w:cs="David"/>
                <w:rtl/>
              </w:rPr>
              <w:t xml:space="preserve"> </w:t>
            </w:r>
            <w:r w:rsidRPr="004A5AEA">
              <w:rPr>
                <w:rFonts w:ascii="David" w:eastAsiaTheme="majorEastAsia" w:hAnsi="David" w:cs="David" w:hint="cs"/>
                <w:rtl/>
              </w:rPr>
              <w:t>כְּאִלּוּ</w:t>
            </w:r>
            <w:r w:rsidRPr="004A5AEA">
              <w:rPr>
                <w:rFonts w:ascii="David" w:eastAsiaTheme="majorEastAsia" w:hAnsi="David" w:cs="David"/>
                <w:rtl/>
              </w:rPr>
              <w:t xml:space="preserve"> </w:t>
            </w:r>
            <w:r w:rsidRPr="004A5AEA">
              <w:rPr>
                <w:rFonts w:ascii="David" w:eastAsiaTheme="majorEastAsia" w:hAnsi="David" w:cs="David" w:hint="cs"/>
                <w:rtl/>
              </w:rPr>
              <w:t>תִּבָּקַע׃</w:t>
            </w:r>
          </w:p>
        </w:tc>
        <w:tc>
          <w:tcPr>
            <w:tcW w:w="4194" w:type="dxa"/>
            <w:tcBorders>
              <w:top w:val="nil"/>
              <w:left w:val="single" w:sz="4" w:space="0" w:color="auto"/>
              <w:bottom w:val="nil"/>
              <w:right w:val="nil"/>
            </w:tcBorders>
          </w:tcPr>
          <w:p w14:paraId="0F8F9168" w14:textId="2492E173" w:rsidR="005B00C5" w:rsidRPr="007D2AF3" w:rsidRDefault="005B00C5" w:rsidP="005B00C5">
            <w:pPr>
              <w:rPr>
                <w:rFonts w:ascii="David" w:hAnsi="David" w:cs="David"/>
                <w:sz w:val="21"/>
                <w:szCs w:val="21"/>
              </w:rPr>
            </w:pPr>
            <w:r>
              <w:rPr>
                <w:rFonts w:ascii="David" w:hAnsi="David" w:cs="David"/>
                <w:sz w:val="21"/>
                <w:szCs w:val="21"/>
              </w:rPr>
              <w:t>18 And now Alma and those that were with him fell again to the earth, for great was their astonishment; for with their own eyes they had beheld an angel of the Lord; and his voice was as thunder, which shook the earth; and they knew that there was nothing save the power of God that could shake the earth and cause it to tremble as though it would part asunder.</w:t>
            </w:r>
          </w:p>
        </w:tc>
      </w:tr>
      <w:tr w:rsidR="005B00C5" w:rsidRPr="007D2AF3" w14:paraId="423F8693" w14:textId="77777777" w:rsidTr="00590D3B">
        <w:tc>
          <w:tcPr>
            <w:tcW w:w="4194" w:type="dxa"/>
            <w:tcBorders>
              <w:top w:val="nil"/>
              <w:left w:val="nil"/>
              <w:bottom w:val="nil"/>
              <w:right w:val="single" w:sz="4" w:space="0" w:color="auto"/>
            </w:tcBorders>
          </w:tcPr>
          <w:p w14:paraId="41F7EAF0" w14:textId="026BF3B4"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תְּמִהוֹן</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גָּדוֹל</w:t>
            </w:r>
            <w:r w:rsidRPr="004A5AEA">
              <w:rPr>
                <w:rFonts w:ascii="David" w:eastAsiaTheme="majorEastAsia" w:hAnsi="David" w:cs="David"/>
                <w:rtl/>
              </w:rPr>
              <w:t xml:space="preserve"> </w:t>
            </w:r>
            <w:r w:rsidRPr="004A5AEA">
              <w:rPr>
                <w:rFonts w:ascii="David" w:eastAsiaTheme="majorEastAsia" w:hAnsi="David" w:cs="David" w:hint="cs"/>
                <w:rtl/>
              </w:rPr>
              <w:t>עַד־כִּי</w:t>
            </w:r>
            <w:r w:rsidRPr="004A5AEA">
              <w:rPr>
                <w:rFonts w:ascii="David" w:eastAsiaTheme="majorEastAsia" w:hAnsi="David" w:cs="David"/>
                <w:rtl/>
              </w:rPr>
              <w:t xml:space="preserve"> </w:t>
            </w:r>
            <w:r w:rsidRPr="004A5AEA">
              <w:rPr>
                <w:rFonts w:ascii="David" w:eastAsiaTheme="majorEastAsia" w:hAnsi="David" w:cs="David" w:hint="cs"/>
                <w:rtl/>
              </w:rPr>
              <w:t>נֶאֱלַם</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יָכֹל</w:t>
            </w:r>
            <w:r w:rsidRPr="004A5AEA">
              <w:rPr>
                <w:rFonts w:ascii="David" w:eastAsiaTheme="majorEastAsia" w:hAnsi="David" w:cs="David"/>
                <w:rtl/>
              </w:rPr>
              <w:t xml:space="preserve"> </w:t>
            </w:r>
            <w:r w:rsidRPr="004A5AEA">
              <w:rPr>
                <w:rFonts w:ascii="David" w:eastAsiaTheme="majorEastAsia" w:hAnsi="David" w:cs="David" w:hint="cs"/>
                <w:rtl/>
              </w:rPr>
              <w:t>לִפְתֹּחַ</w:t>
            </w:r>
            <w:r w:rsidRPr="004A5AEA">
              <w:rPr>
                <w:rFonts w:ascii="David" w:eastAsiaTheme="majorEastAsia" w:hAnsi="David" w:cs="David"/>
                <w:rtl/>
              </w:rPr>
              <w:t xml:space="preserve"> </w:t>
            </w:r>
            <w:r w:rsidRPr="004A5AEA">
              <w:rPr>
                <w:rFonts w:ascii="David" w:eastAsiaTheme="majorEastAsia" w:hAnsi="David" w:cs="David" w:hint="cs"/>
                <w:rtl/>
              </w:rPr>
              <w:t>אֶת־פִּיו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חָלַשׁ</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יָכֹל</w:t>
            </w:r>
            <w:r w:rsidRPr="004A5AEA">
              <w:rPr>
                <w:rFonts w:ascii="David" w:eastAsiaTheme="majorEastAsia" w:hAnsi="David" w:cs="David"/>
                <w:rtl/>
              </w:rPr>
              <w:t xml:space="preserve"> </w:t>
            </w:r>
            <w:r w:rsidRPr="004A5AEA">
              <w:rPr>
                <w:rFonts w:ascii="David" w:eastAsiaTheme="majorEastAsia" w:hAnsi="David" w:cs="David" w:hint="cs"/>
                <w:rtl/>
              </w:rPr>
              <w:t>לְהָנִיעַ</w:t>
            </w:r>
            <w:r w:rsidRPr="004A5AEA">
              <w:rPr>
                <w:rFonts w:ascii="David" w:eastAsiaTheme="majorEastAsia" w:hAnsi="David" w:cs="David"/>
                <w:rtl/>
              </w:rPr>
              <w:t xml:space="preserve"> </w:t>
            </w:r>
            <w:r w:rsidRPr="004A5AEA">
              <w:rPr>
                <w:rFonts w:ascii="David" w:eastAsiaTheme="majorEastAsia" w:hAnsi="David" w:cs="David" w:hint="cs"/>
                <w:rtl/>
              </w:rPr>
              <w:t>אֶת־יָדָיו</w:t>
            </w:r>
            <w:r w:rsidRPr="004A5AEA">
              <w:rPr>
                <w:rFonts w:ascii="David" w:eastAsiaTheme="majorEastAsia" w:hAnsi="David" w:cs="David"/>
                <w:rtl/>
              </w:rPr>
              <w:t xml:space="preserve"> </w:t>
            </w:r>
            <w:r w:rsidRPr="004A5AEA">
              <w:rPr>
                <w:rFonts w:ascii="David" w:eastAsiaTheme="majorEastAsia" w:hAnsi="David" w:cs="David" w:hint="cs"/>
                <w:rtl/>
              </w:rPr>
              <w:t>וַיִּשָּׂאֻהוּ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אִתּוֹ</w:t>
            </w:r>
            <w:r w:rsidRPr="004A5AEA">
              <w:rPr>
                <w:rFonts w:ascii="David" w:eastAsiaTheme="majorEastAsia" w:hAnsi="David" w:cs="David"/>
                <w:rtl/>
              </w:rPr>
              <w:t xml:space="preserve"> </w:t>
            </w:r>
            <w:r w:rsidRPr="004A5AEA">
              <w:rPr>
                <w:rFonts w:ascii="David" w:eastAsiaTheme="majorEastAsia" w:hAnsi="David" w:cs="David" w:hint="cs"/>
                <w:rtl/>
              </w:rPr>
              <w:t>וַיּוֹבִילֻהוּ</w:t>
            </w:r>
            <w:r w:rsidRPr="004A5AEA">
              <w:rPr>
                <w:rFonts w:ascii="David" w:eastAsiaTheme="majorEastAsia" w:hAnsi="David" w:cs="David"/>
                <w:rtl/>
              </w:rPr>
              <w:t xml:space="preserve"> </w:t>
            </w:r>
            <w:r w:rsidRPr="004A5AEA">
              <w:rPr>
                <w:rFonts w:ascii="David" w:eastAsiaTheme="majorEastAsia" w:hAnsi="David" w:cs="David" w:hint="cs"/>
                <w:rtl/>
              </w:rPr>
              <w:t>כְּאֵין</w:t>
            </w:r>
            <w:r w:rsidRPr="004A5AEA">
              <w:rPr>
                <w:rFonts w:ascii="David" w:eastAsiaTheme="majorEastAsia" w:hAnsi="David" w:cs="David"/>
                <w:rtl/>
              </w:rPr>
              <w:t xml:space="preserve"> </w:t>
            </w:r>
            <w:r w:rsidRPr="004A5AEA">
              <w:rPr>
                <w:rFonts w:ascii="David" w:eastAsiaTheme="majorEastAsia" w:hAnsi="David" w:cs="David" w:hint="cs"/>
                <w:rtl/>
              </w:rPr>
              <w:t>אוֹנִים</w:t>
            </w:r>
            <w:r w:rsidRPr="004A5AEA">
              <w:rPr>
                <w:rFonts w:ascii="David" w:eastAsiaTheme="majorEastAsia" w:hAnsi="David" w:cs="David"/>
                <w:rtl/>
              </w:rPr>
              <w:t xml:space="preserve"> </w:t>
            </w:r>
            <w:r w:rsidRPr="004A5AEA">
              <w:rPr>
                <w:rFonts w:ascii="David" w:eastAsiaTheme="majorEastAsia" w:hAnsi="David" w:cs="David" w:hint="cs"/>
                <w:rtl/>
              </w:rPr>
              <w:t>עַד</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הוּשַׂם</w:t>
            </w:r>
            <w:r w:rsidRPr="004A5AEA">
              <w:rPr>
                <w:rFonts w:ascii="David" w:eastAsiaTheme="majorEastAsia" w:hAnsi="David" w:cs="David"/>
                <w:rtl/>
              </w:rPr>
              <w:t xml:space="preserve"> </w:t>
            </w:r>
            <w:r w:rsidRPr="004A5AEA">
              <w:rPr>
                <w:rFonts w:ascii="David" w:eastAsiaTheme="majorEastAsia" w:hAnsi="David" w:cs="David" w:hint="cs"/>
                <w:rtl/>
              </w:rPr>
              <w:t>לִפְנֵי</w:t>
            </w:r>
            <w:r w:rsidRPr="004A5AEA">
              <w:rPr>
                <w:rFonts w:ascii="David" w:eastAsiaTheme="majorEastAsia" w:hAnsi="David" w:cs="David"/>
                <w:rtl/>
              </w:rPr>
              <w:t xml:space="preserve"> </w:t>
            </w:r>
            <w:r w:rsidRPr="004A5AEA">
              <w:rPr>
                <w:rFonts w:ascii="David" w:eastAsiaTheme="majorEastAsia" w:hAnsi="David" w:cs="David" w:hint="cs"/>
                <w:rtl/>
              </w:rPr>
              <w:t>אָבִיו׃</w:t>
            </w:r>
          </w:p>
        </w:tc>
        <w:tc>
          <w:tcPr>
            <w:tcW w:w="4194" w:type="dxa"/>
            <w:tcBorders>
              <w:top w:val="nil"/>
              <w:left w:val="single" w:sz="4" w:space="0" w:color="auto"/>
              <w:bottom w:val="nil"/>
              <w:right w:val="nil"/>
            </w:tcBorders>
          </w:tcPr>
          <w:p w14:paraId="11C9FE0D" w14:textId="6E897824" w:rsidR="005B00C5" w:rsidRPr="007D2AF3" w:rsidRDefault="005B00C5" w:rsidP="005B00C5">
            <w:pPr>
              <w:rPr>
                <w:rFonts w:ascii="David" w:hAnsi="David" w:cs="David"/>
                <w:sz w:val="21"/>
                <w:szCs w:val="21"/>
              </w:rPr>
            </w:pPr>
            <w:r>
              <w:rPr>
                <w:rFonts w:ascii="David" w:hAnsi="David" w:cs="David"/>
                <w:sz w:val="21"/>
                <w:szCs w:val="21"/>
              </w:rPr>
              <w:t>19 And now the astonishment of Alma was so great that he became dumb, that he could not open his mouth; yea, and he became weak, even that he could not move his hands; therefore he was taken by those that were with him, and carried helpless, even until he was laid before his father.</w:t>
            </w:r>
          </w:p>
        </w:tc>
      </w:tr>
      <w:tr w:rsidR="005B00C5" w:rsidRPr="007D2AF3" w14:paraId="1A1A8787" w14:textId="77777777" w:rsidTr="00590D3B">
        <w:tc>
          <w:tcPr>
            <w:tcW w:w="4194" w:type="dxa"/>
            <w:tcBorders>
              <w:top w:val="nil"/>
              <w:left w:val="nil"/>
              <w:bottom w:val="nil"/>
              <w:right w:val="single" w:sz="4" w:space="0" w:color="auto"/>
            </w:tcBorders>
          </w:tcPr>
          <w:p w14:paraId="30A5ED86" w14:textId="3F8DDCC0"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וַיְסַפְּרוּ</w:t>
            </w:r>
            <w:r w:rsidRPr="004A5AEA">
              <w:rPr>
                <w:rFonts w:ascii="David" w:eastAsiaTheme="majorEastAsia" w:hAnsi="David" w:cs="David"/>
                <w:rtl/>
              </w:rPr>
              <w:t xml:space="preserve"> </w:t>
            </w:r>
            <w:r w:rsidRPr="004A5AEA">
              <w:rPr>
                <w:rFonts w:ascii="David" w:eastAsiaTheme="majorEastAsia" w:hAnsi="David" w:cs="David" w:hint="cs"/>
                <w:rtl/>
              </w:rPr>
              <w:t>לְאָבִיו</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כָּל־אֲשֶׁר</w:t>
            </w:r>
            <w:r w:rsidRPr="004A5AEA">
              <w:rPr>
                <w:rFonts w:ascii="David" w:eastAsiaTheme="majorEastAsia" w:hAnsi="David" w:cs="David"/>
                <w:rtl/>
              </w:rPr>
              <w:t xml:space="preserve"> </w:t>
            </w:r>
            <w:r w:rsidRPr="004A5AEA">
              <w:rPr>
                <w:rFonts w:ascii="David" w:eastAsiaTheme="majorEastAsia" w:hAnsi="David" w:cs="David" w:hint="cs"/>
                <w:rtl/>
              </w:rPr>
              <w:t>קָרָה</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וַיִּשְׂמַח</w:t>
            </w:r>
            <w:r w:rsidRPr="004A5AEA">
              <w:rPr>
                <w:rFonts w:ascii="David" w:eastAsiaTheme="majorEastAsia" w:hAnsi="David" w:cs="David"/>
                <w:rtl/>
              </w:rPr>
              <w:t xml:space="preserve"> </w:t>
            </w:r>
            <w:r w:rsidRPr="004A5AEA">
              <w:rPr>
                <w:rFonts w:ascii="David" w:eastAsiaTheme="majorEastAsia" w:hAnsi="David" w:cs="David" w:hint="cs"/>
                <w:rtl/>
              </w:rPr>
              <w:t>אָבִיו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יָדַע</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זֶה</w:t>
            </w:r>
            <w:r w:rsidRPr="004A5AEA">
              <w:rPr>
                <w:rFonts w:ascii="David" w:eastAsiaTheme="majorEastAsia" w:hAnsi="David" w:cs="David"/>
                <w:rtl/>
              </w:rPr>
              <w:t xml:space="preserve"> </w:t>
            </w: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0D240634" w14:textId="7BCFBEF3" w:rsidR="005B00C5" w:rsidRPr="007D2AF3" w:rsidRDefault="005B00C5" w:rsidP="005B00C5">
            <w:pPr>
              <w:rPr>
                <w:rFonts w:ascii="David" w:hAnsi="David" w:cs="David"/>
                <w:sz w:val="21"/>
                <w:szCs w:val="21"/>
              </w:rPr>
            </w:pPr>
            <w:r>
              <w:rPr>
                <w:rFonts w:ascii="David" w:hAnsi="David" w:cs="David"/>
                <w:sz w:val="21"/>
                <w:szCs w:val="21"/>
              </w:rPr>
              <w:t>20 And they rehearsed unto his father all that had happened unto them; and his father rejoiced, for he knew that it was the power of God.</w:t>
            </w:r>
          </w:p>
        </w:tc>
      </w:tr>
      <w:tr w:rsidR="005B00C5" w:rsidRPr="007D2AF3" w14:paraId="06CDFC85" w14:textId="77777777" w:rsidTr="00590D3B">
        <w:tc>
          <w:tcPr>
            <w:tcW w:w="4194" w:type="dxa"/>
            <w:tcBorders>
              <w:top w:val="nil"/>
              <w:left w:val="nil"/>
              <w:bottom w:val="nil"/>
              <w:right w:val="single" w:sz="4" w:space="0" w:color="auto"/>
            </w:tcBorders>
          </w:tcPr>
          <w:p w14:paraId="5A6F9BBE" w14:textId="6AE397F4" w:rsidR="005B00C5" w:rsidRPr="00406F8C" w:rsidRDefault="005B00C5" w:rsidP="005B00C5">
            <w:pPr>
              <w:bidi/>
              <w:rPr>
                <w:rFonts w:ascii="David" w:hAnsi="David" w:cs="David"/>
              </w:rPr>
            </w:pPr>
            <w:r w:rsidRPr="004A5AEA">
              <w:rPr>
                <w:rFonts w:ascii="David" w:eastAsiaTheme="majorEastAsia" w:hAnsi="David" w:cs="David" w:hint="cs"/>
                <w:rtl/>
              </w:rPr>
              <w:t>כא</w:t>
            </w:r>
            <w:r w:rsidRPr="004A5AEA">
              <w:rPr>
                <w:rFonts w:ascii="David" w:eastAsiaTheme="majorEastAsia" w:hAnsi="David" w:cs="David"/>
                <w:rtl/>
              </w:rPr>
              <w:t xml:space="preserve">. </w:t>
            </w:r>
            <w:r w:rsidRPr="004A5AEA">
              <w:rPr>
                <w:rFonts w:ascii="David" w:eastAsiaTheme="majorEastAsia" w:hAnsi="David" w:cs="David" w:hint="cs"/>
                <w:rtl/>
              </w:rPr>
              <w:t>וַיַּקְהֵל</w:t>
            </w:r>
            <w:r w:rsidRPr="004A5AEA">
              <w:rPr>
                <w:rFonts w:ascii="David" w:eastAsiaTheme="majorEastAsia" w:hAnsi="David" w:cs="David"/>
                <w:rtl/>
              </w:rPr>
              <w:t xml:space="preserve"> </w:t>
            </w:r>
            <w:r w:rsidRPr="004A5AEA">
              <w:rPr>
                <w:rFonts w:ascii="David" w:eastAsiaTheme="majorEastAsia" w:hAnsi="David" w:cs="David" w:hint="cs"/>
                <w:rtl/>
              </w:rPr>
              <w:t>הָמוֹן</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יִרְאוּ</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לִבְנוֹ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לַאֲשֶׁר</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אִתּוֹ׃</w:t>
            </w:r>
          </w:p>
        </w:tc>
        <w:tc>
          <w:tcPr>
            <w:tcW w:w="4194" w:type="dxa"/>
            <w:tcBorders>
              <w:top w:val="nil"/>
              <w:left w:val="single" w:sz="4" w:space="0" w:color="auto"/>
              <w:bottom w:val="nil"/>
              <w:right w:val="nil"/>
            </w:tcBorders>
          </w:tcPr>
          <w:p w14:paraId="3A0EA553" w14:textId="2A81413A" w:rsidR="005B00C5" w:rsidRPr="007D2AF3" w:rsidRDefault="005B00C5" w:rsidP="005B00C5">
            <w:pPr>
              <w:rPr>
                <w:rFonts w:ascii="David" w:hAnsi="David" w:cs="David"/>
                <w:sz w:val="21"/>
                <w:szCs w:val="21"/>
              </w:rPr>
            </w:pPr>
            <w:r>
              <w:rPr>
                <w:rFonts w:ascii="David" w:hAnsi="David" w:cs="David"/>
                <w:sz w:val="21"/>
                <w:szCs w:val="21"/>
              </w:rPr>
              <w:t>21 And he caused that a multitude should be gathered together that they might witness what the Lord had done for his son, and also for those that were with him.</w:t>
            </w:r>
          </w:p>
        </w:tc>
      </w:tr>
      <w:tr w:rsidR="005B00C5" w:rsidRPr="007D2AF3" w14:paraId="275D2FD1" w14:textId="77777777" w:rsidTr="00590D3B">
        <w:tc>
          <w:tcPr>
            <w:tcW w:w="4194" w:type="dxa"/>
            <w:tcBorders>
              <w:top w:val="nil"/>
              <w:left w:val="nil"/>
              <w:bottom w:val="nil"/>
              <w:right w:val="single" w:sz="4" w:space="0" w:color="auto"/>
            </w:tcBorders>
          </w:tcPr>
          <w:p w14:paraId="2A382CC2" w14:textId="707974B8" w:rsidR="005B00C5" w:rsidRPr="00406F8C" w:rsidRDefault="005B00C5" w:rsidP="005B00C5">
            <w:pPr>
              <w:bidi/>
              <w:rPr>
                <w:rFonts w:ascii="David" w:hAnsi="David" w:cs="David"/>
              </w:rPr>
            </w:pPr>
            <w:r w:rsidRPr="004A5AEA">
              <w:rPr>
                <w:rFonts w:ascii="David" w:eastAsiaTheme="majorEastAsia" w:hAnsi="David" w:cs="David" w:hint="cs"/>
                <w:rtl/>
              </w:rPr>
              <w:t>כב</w:t>
            </w:r>
            <w:r w:rsidRPr="004A5AEA">
              <w:rPr>
                <w:rFonts w:ascii="David" w:eastAsiaTheme="majorEastAsia" w:hAnsi="David" w:cs="David"/>
                <w:rtl/>
              </w:rPr>
              <w:t xml:space="preserve">. </w:t>
            </w:r>
            <w:r w:rsidRPr="004A5AEA">
              <w:rPr>
                <w:rFonts w:ascii="David" w:eastAsiaTheme="majorEastAsia" w:hAnsi="David" w:cs="David" w:hint="cs"/>
                <w:rtl/>
              </w:rPr>
              <w:t>וַיַּקְהֵל</w:t>
            </w:r>
            <w:r w:rsidRPr="004A5AEA">
              <w:rPr>
                <w:rFonts w:ascii="David" w:eastAsiaTheme="majorEastAsia" w:hAnsi="David" w:cs="David"/>
                <w:rtl/>
              </w:rPr>
              <w:t xml:space="preserve"> </w:t>
            </w:r>
            <w:r w:rsidRPr="004A5AEA">
              <w:rPr>
                <w:rFonts w:ascii="David" w:eastAsiaTheme="majorEastAsia" w:hAnsi="David" w:cs="David" w:hint="cs"/>
                <w:rtl/>
              </w:rPr>
              <w:t>אֶת־הַכֹּהֲנִים</w:t>
            </w:r>
            <w:r w:rsidRPr="004A5AEA">
              <w:rPr>
                <w:rFonts w:ascii="David" w:eastAsiaTheme="majorEastAsia" w:hAnsi="David" w:cs="David"/>
                <w:rtl/>
              </w:rPr>
              <w:t xml:space="preserve"> </w:t>
            </w:r>
            <w:r w:rsidRPr="004A5AEA">
              <w:rPr>
                <w:rFonts w:ascii="David" w:eastAsiaTheme="majorEastAsia" w:hAnsi="David" w:cs="David" w:hint="cs"/>
                <w:rtl/>
              </w:rPr>
              <w:t>וַיָּחֵלּוּ</w:t>
            </w:r>
            <w:r w:rsidRPr="004A5AEA">
              <w:rPr>
                <w:rFonts w:ascii="David" w:eastAsiaTheme="majorEastAsia" w:hAnsi="David" w:cs="David"/>
                <w:rtl/>
              </w:rPr>
              <w:t xml:space="preserve"> </w:t>
            </w:r>
            <w:r w:rsidRPr="004A5AEA">
              <w:rPr>
                <w:rFonts w:ascii="David" w:eastAsiaTheme="majorEastAsia" w:hAnsi="David" w:cs="David" w:hint="cs"/>
                <w:rtl/>
              </w:rPr>
              <w:t>לָצוּם</w:t>
            </w:r>
            <w:r w:rsidRPr="004A5AEA">
              <w:rPr>
                <w:rFonts w:ascii="David" w:eastAsiaTheme="majorEastAsia" w:hAnsi="David" w:cs="David"/>
                <w:rtl/>
              </w:rPr>
              <w:t xml:space="preserve"> </w:t>
            </w:r>
            <w:r w:rsidRPr="004A5AEA">
              <w:rPr>
                <w:rFonts w:ascii="David" w:eastAsiaTheme="majorEastAsia" w:hAnsi="David" w:cs="David" w:hint="cs"/>
                <w:rtl/>
              </w:rPr>
              <w:t>וּלְהִתְפַּלֵּל</w:t>
            </w:r>
            <w:r w:rsidRPr="004A5AEA">
              <w:rPr>
                <w:rFonts w:ascii="David" w:eastAsiaTheme="majorEastAsia" w:hAnsi="David" w:cs="David"/>
                <w:rtl/>
              </w:rPr>
              <w:t xml:space="preserve"> </w:t>
            </w:r>
            <w:r w:rsidRPr="004A5AEA">
              <w:rPr>
                <w:rFonts w:ascii="David" w:eastAsiaTheme="majorEastAsia" w:hAnsi="David" w:cs="David" w:hint="cs"/>
                <w:rtl/>
              </w:rPr>
              <w:t>אֶל־יְהוָה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יִפְתַּח</w:t>
            </w:r>
            <w:r w:rsidRPr="004A5AEA">
              <w:rPr>
                <w:rFonts w:ascii="David" w:eastAsiaTheme="majorEastAsia" w:hAnsi="David" w:cs="David"/>
                <w:rtl/>
              </w:rPr>
              <w:t xml:space="preserve"> </w:t>
            </w:r>
            <w:r w:rsidRPr="004A5AEA">
              <w:rPr>
                <w:rFonts w:ascii="David" w:eastAsiaTheme="majorEastAsia" w:hAnsi="David" w:cs="David" w:hint="cs"/>
                <w:rtl/>
              </w:rPr>
              <w:t>אֶת־פִּי</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יְדַבֵּר</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יְקַבְּלוּ</w:t>
            </w:r>
            <w:r w:rsidRPr="004A5AEA">
              <w:rPr>
                <w:rFonts w:ascii="David" w:eastAsiaTheme="majorEastAsia" w:hAnsi="David" w:cs="David"/>
                <w:rtl/>
              </w:rPr>
              <w:t xml:space="preserve"> </w:t>
            </w:r>
            <w:r w:rsidRPr="004A5AEA">
              <w:rPr>
                <w:rFonts w:ascii="David" w:eastAsiaTheme="majorEastAsia" w:hAnsi="David" w:cs="David" w:hint="cs"/>
                <w:rtl/>
              </w:rPr>
              <w:t>אֵבָרָיו</w:t>
            </w:r>
            <w:r w:rsidRPr="004A5AEA">
              <w:rPr>
                <w:rFonts w:ascii="David" w:eastAsiaTheme="majorEastAsia" w:hAnsi="David" w:cs="David"/>
                <w:rtl/>
              </w:rPr>
              <w:t xml:space="preserve"> </w:t>
            </w:r>
            <w:r w:rsidRPr="004A5AEA">
              <w:rPr>
                <w:rFonts w:ascii="David" w:eastAsiaTheme="majorEastAsia" w:hAnsi="David" w:cs="David" w:hint="cs"/>
                <w:rtl/>
              </w:rPr>
              <w:t>אֶת־כֹּחָם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תִּפָּקַחְנָה</w:t>
            </w:r>
            <w:r w:rsidRPr="004A5AEA">
              <w:rPr>
                <w:rFonts w:ascii="David" w:eastAsiaTheme="majorEastAsia" w:hAnsi="David" w:cs="David"/>
                <w:rtl/>
              </w:rPr>
              <w:t xml:space="preserve"> </w:t>
            </w:r>
            <w:r w:rsidRPr="004A5AEA">
              <w:rPr>
                <w:rFonts w:ascii="David" w:eastAsiaTheme="majorEastAsia" w:hAnsi="David" w:cs="David" w:hint="cs"/>
                <w:rtl/>
              </w:rPr>
              <w:t>עֵינֵי</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לִרְאוֹת</w:t>
            </w:r>
            <w:r w:rsidRPr="004A5AEA">
              <w:rPr>
                <w:rFonts w:ascii="David" w:eastAsiaTheme="majorEastAsia" w:hAnsi="David" w:cs="David"/>
                <w:rtl/>
              </w:rPr>
              <w:t xml:space="preserve"> </w:t>
            </w:r>
            <w:r w:rsidRPr="004A5AEA">
              <w:rPr>
                <w:rFonts w:ascii="David" w:eastAsiaTheme="majorEastAsia" w:hAnsi="David" w:cs="David" w:hint="cs"/>
                <w:rtl/>
              </w:rPr>
              <w:t>וְלָדַעַת</w:t>
            </w:r>
            <w:r w:rsidRPr="004A5AEA">
              <w:rPr>
                <w:rFonts w:ascii="David" w:eastAsiaTheme="majorEastAsia" w:hAnsi="David" w:cs="David"/>
                <w:rtl/>
              </w:rPr>
              <w:t xml:space="preserve"> </w:t>
            </w:r>
            <w:r w:rsidRPr="004A5AEA">
              <w:rPr>
                <w:rFonts w:ascii="David" w:eastAsiaTheme="majorEastAsia" w:hAnsi="David" w:cs="David" w:hint="cs"/>
                <w:rtl/>
              </w:rPr>
              <w:t>אֶת־חֶסֶד</w:t>
            </w:r>
            <w:r w:rsidRPr="004A5AEA">
              <w:rPr>
                <w:rFonts w:ascii="David" w:eastAsiaTheme="majorEastAsia" w:hAnsi="David" w:cs="David"/>
                <w:rtl/>
              </w:rPr>
              <w:t xml:space="preserve"> </w:t>
            </w:r>
            <w:r w:rsidRPr="004A5AEA">
              <w:rPr>
                <w:rFonts w:ascii="David" w:eastAsiaTheme="majorEastAsia" w:hAnsi="David" w:cs="David" w:hint="cs"/>
                <w:rtl/>
              </w:rPr>
              <w:t>הָאֵל</w:t>
            </w:r>
            <w:r w:rsidRPr="004A5AEA">
              <w:rPr>
                <w:rFonts w:ascii="David" w:eastAsiaTheme="majorEastAsia" w:hAnsi="David" w:cs="David"/>
                <w:rtl/>
              </w:rPr>
              <w:t xml:space="preserve"> </w:t>
            </w:r>
            <w:r w:rsidRPr="004A5AEA">
              <w:rPr>
                <w:rFonts w:ascii="David" w:eastAsiaTheme="majorEastAsia" w:hAnsi="David" w:cs="David" w:hint="cs"/>
                <w:rtl/>
              </w:rPr>
              <w:t>וּכְבוֹדוֹֹ׃</w:t>
            </w:r>
          </w:p>
        </w:tc>
        <w:tc>
          <w:tcPr>
            <w:tcW w:w="4194" w:type="dxa"/>
            <w:tcBorders>
              <w:top w:val="nil"/>
              <w:left w:val="single" w:sz="4" w:space="0" w:color="auto"/>
              <w:bottom w:val="nil"/>
              <w:right w:val="nil"/>
            </w:tcBorders>
          </w:tcPr>
          <w:p w14:paraId="5EE92FFA" w14:textId="6CA50D98" w:rsidR="005B00C5" w:rsidRPr="007D2AF3" w:rsidRDefault="005B00C5" w:rsidP="005B00C5">
            <w:pPr>
              <w:rPr>
                <w:rFonts w:ascii="David" w:hAnsi="David" w:cs="David"/>
                <w:sz w:val="21"/>
                <w:szCs w:val="21"/>
              </w:rPr>
            </w:pPr>
            <w:r>
              <w:rPr>
                <w:rFonts w:ascii="David" w:hAnsi="David" w:cs="David"/>
                <w:sz w:val="21"/>
                <w:szCs w:val="21"/>
              </w:rPr>
              <w:t>22 And he caused that the priests should assemble themselves together; and they began to fast, and to pray to the Lord their God that he would open the mouth of Alma, that he might speak, and also that his limbs might receive their strength—that the eyes of the people might be opened to see and know of the goodness and glory of God.</w:t>
            </w:r>
          </w:p>
        </w:tc>
      </w:tr>
      <w:tr w:rsidR="005B00C5" w:rsidRPr="007D2AF3" w14:paraId="3D0032ED" w14:textId="77777777" w:rsidTr="00590D3B">
        <w:tc>
          <w:tcPr>
            <w:tcW w:w="4194" w:type="dxa"/>
            <w:tcBorders>
              <w:top w:val="nil"/>
              <w:left w:val="nil"/>
              <w:bottom w:val="nil"/>
              <w:right w:val="single" w:sz="4" w:space="0" w:color="auto"/>
            </w:tcBorders>
          </w:tcPr>
          <w:p w14:paraId="3FFB2E4E" w14:textId="00B8A5E9" w:rsidR="005B00C5" w:rsidRPr="00406F8C" w:rsidRDefault="005B00C5" w:rsidP="005B00C5">
            <w:pPr>
              <w:bidi/>
              <w:rPr>
                <w:rFonts w:ascii="David" w:hAnsi="David" w:cs="David"/>
              </w:rPr>
            </w:pPr>
            <w:r w:rsidRPr="004A5AEA">
              <w:rPr>
                <w:rFonts w:ascii="David" w:eastAsiaTheme="majorEastAsia" w:hAnsi="David" w:cs="David" w:hint="cs"/>
                <w:rtl/>
              </w:rPr>
              <w:t>כג</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צוּמָם</w:t>
            </w:r>
            <w:r w:rsidRPr="004A5AEA">
              <w:rPr>
                <w:rFonts w:ascii="David" w:eastAsiaTheme="majorEastAsia" w:hAnsi="David" w:cs="David"/>
                <w:rtl/>
              </w:rPr>
              <w:t xml:space="preserve"> </w:t>
            </w:r>
            <w:r w:rsidRPr="004A5AEA">
              <w:rPr>
                <w:rFonts w:ascii="David" w:eastAsiaTheme="majorEastAsia" w:hAnsi="David" w:cs="David" w:hint="cs"/>
                <w:rtl/>
              </w:rPr>
              <w:t>וְהִתְפַּלְלָם</w:t>
            </w:r>
            <w:r w:rsidRPr="004A5AEA">
              <w:rPr>
                <w:rFonts w:ascii="David" w:eastAsiaTheme="majorEastAsia" w:hAnsi="David" w:cs="David"/>
                <w:rtl/>
              </w:rPr>
              <w:t xml:space="preserve"> </w:t>
            </w:r>
            <w:r w:rsidRPr="004A5AEA">
              <w:rPr>
                <w:rFonts w:ascii="David" w:eastAsiaTheme="majorEastAsia" w:hAnsi="David" w:cs="David" w:hint="cs"/>
                <w:rtl/>
              </w:rPr>
              <w:t>שְׁנֵי</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וּשְׁתֵּי</w:t>
            </w:r>
            <w:r w:rsidRPr="004A5AEA">
              <w:rPr>
                <w:rFonts w:ascii="David" w:eastAsiaTheme="majorEastAsia" w:hAnsi="David" w:cs="David"/>
                <w:rtl/>
              </w:rPr>
              <w:t xml:space="preserve"> </w:t>
            </w:r>
            <w:r w:rsidRPr="004A5AEA">
              <w:rPr>
                <w:rFonts w:ascii="David" w:eastAsiaTheme="majorEastAsia" w:hAnsi="David" w:cs="David" w:hint="cs"/>
                <w:rtl/>
              </w:rPr>
              <w:t>לֵילוֹת</w:t>
            </w:r>
            <w:r w:rsidRPr="004A5AEA">
              <w:rPr>
                <w:rFonts w:ascii="David" w:eastAsiaTheme="majorEastAsia" w:hAnsi="David" w:cs="David"/>
                <w:rtl/>
              </w:rPr>
              <w:t xml:space="preserve"> </w:t>
            </w:r>
            <w:r w:rsidRPr="004A5AEA">
              <w:rPr>
                <w:rFonts w:ascii="David" w:eastAsiaTheme="majorEastAsia" w:hAnsi="David" w:cs="David" w:hint="cs"/>
                <w:rtl/>
              </w:rPr>
              <w:t>וַיְקַבְּלוּ</w:t>
            </w:r>
            <w:r w:rsidRPr="004A5AEA">
              <w:rPr>
                <w:rFonts w:ascii="David" w:eastAsiaTheme="majorEastAsia" w:hAnsi="David" w:cs="David"/>
                <w:rtl/>
              </w:rPr>
              <w:t xml:space="preserve"> </w:t>
            </w:r>
            <w:r w:rsidRPr="004A5AEA">
              <w:rPr>
                <w:rFonts w:ascii="David" w:eastAsiaTheme="majorEastAsia" w:hAnsi="David" w:cs="David" w:hint="cs"/>
                <w:rtl/>
              </w:rPr>
              <w:t>אֵבְרֵי</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אֶת־כֹּחָם</w:t>
            </w:r>
            <w:r w:rsidRPr="004A5AEA">
              <w:rPr>
                <w:rFonts w:ascii="David" w:eastAsiaTheme="majorEastAsia" w:hAnsi="David" w:cs="David"/>
                <w:rtl/>
              </w:rPr>
              <w:t xml:space="preserve"> </w:t>
            </w:r>
            <w:r w:rsidRPr="004A5AEA">
              <w:rPr>
                <w:rFonts w:ascii="David" w:eastAsiaTheme="majorEastAsia" w:hAnsi="David" w:cs="David" w:hint="cs"/>
                <w:rtl/>
              </w:rPr>
              <w:t>וַיָּקָם</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לְדַבֵּר</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הִתְנַחֲמוּ׃</w:t>
            </w:r>
          </w:p>
        </w:tc>
        <w:tc>
          <w:tcPr>
            <w:tcW w:w="4194" w:type="dxa"/>
            <w:tcBorders>
              <w:top w:val="nil"/>
              <w:left w:val="single" w:sz="4" w:space="0" w:color="auto"/>
              <w:bottom w:val="nil"/>
              <w:right w:val="nil"/>
            </w:tcBorders>
          </w:tcPr>
          <w:p w14:paraId="32E266F5" w14:textId="209A4F36" w:rsidR="005B00C5" w:rsidRPr="007D2AF3" w:rsidRDefault="005B00C5" w:rsidP="005B00C5">
            <w:pPr>
              <w:rPr>
                <w:rFonts w:ascii="David" w:hAnsi="David" w:cs="David"/>
                <w:sz w:val="21"/>
                <w:szCs w:val="21"/>
              </w:rPr>
            </w:pPr>
            <w:r>
              <w:rPr>
                <w:rFonts w:ascii="David" w:hAnsi="David" w:cs="David"/>
                <w:sz w:val="21"/>
                <w:szCs w:val="21"/>
              </w:rPr>
              <w:t>23 And it came to pass after they had fasted and prayed for the space of two days and two nights, the limbs of Alma received their strength, and he stood up and began to speak unto them, bidding them to be of good comfort:</w:t>
            </w:r>
          </w:p>
        </w:tc>
      </w:tr>
      <w:tr w:rsidR="005B00C5" w:rsidRPr="007D2AF3" w14:paraId="4BAE8B4F" w14:textId="77777777" w:rsidTr="00590D3B">
        <w:tc>
          <w:tcPr>
            <w:tcW w:w="4194" w:type="dxa"/>
            <w:tcBorders>
              <w:top w:val="nil"/>
              <w:left w:val="nil"/>
              <w:bottom w:val="nil"/>
              <w:right w:val="single" w:sz="4" w:space="0" w:color="auto"/>
            </w:tcBorders>
          </w:tcPr>
          <w:p w14:paraId="68EFF5F6" w14:textId="0C23585A" w:rsidR="005B00C5" w:rsidRPr="00406F8C" w:rsidRDefault="005B00C5" w:rsidP="005B00C5">
            <w:pPr>
              <w:bidi/>
              <w:rPr>
                <w:rFonts w:ascii="David" w:hAnsi="David" w:cs="David"/>
              </w:rPr>
            </w:pPr>
            <w:r w:rsidRPr="004A5AEA">
              <w:rPr>
                <w:rFonts w:ascii="David" w:eastAsiaTheme="majorEastAsia" w:hAnsi="David" w:cs="David" w:hint="cs"/>
                <w:rtl/>
              </w:rPr>
              <w:t>כד</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שַׁבְתִּי</w:t>
            </w:r>
            <w:r w:rsidRPr="004A5AEA">
              <w:rPr>
                <w:rFonts w:ascii="David" w:eastAsiaTheme="majorEastAsia" w:hAnsi="David" w:cs="David"/>
                <w:rtl/>
              </w:rPr>
              <w:t xml:space="preserve"> </w:t>
            </w:r>
            <w:r w:rsidRPr="004A5AEA">
              <w:rPr>
                <w:rFonts w:ascii="David" w:eastAsiaTheme="majorEastAsia" w:hAnsi="David" w:cs="David" w:hint="cs"/>
                <w:rtl/>
              </w:rPr>
              <w:t>מֵחַטֹּאתַי</w:t>
            </w:r>
            <w:r w:rsidRPr="004A5AEA">
              <w:rPr>
                <w:rFonts w:ascii="David" w:eastAsiaTheme="majorEastAsia" w:hAnsi="David" w:cs="David"/>
                <w:rtl/>
              </w:rPr>
              <w:t xml:space="preserve"> </w:t>
            </w:r>
            <w:r w:rsidRPr="004A5AEA">
              <w:rPr>
                <w:rFonts w:ascii="David" w:eastAsiaTheme="majorEastAsia" w:hAnsi="David" w:cs="David" w:hint="cs"/>
                <w:rtl/>
              </w:rPr>
              <w:t>וּפְדָאַנִי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נוֹלַדְתִּי</w:t>
            </w:r>
            <w:r w:rsidRPr="004A5AEA">
              <w:rPr>
                <w:rFonts w:ascii="David" w:eastAsiaTheme="majorEastAsia" w:hAnsi="David" w:cs="David"/>
                <w:rtl/>
              </w:rPr>
              <w:t xml:space="preserve"> </w:t>
            </w:r>
            <w:r w:rsidRPr="004A5AEA">
              <w:rPr>
                <w:rFonts w:ascii="David" w:eastAsiaTheme="majorEastAsia" w:hAnsi="David" w:cs="David" w:hint="cs"/>
                <w:rtl/>
              </w:rPr>
              <w:t>מֵהָרוּחַ׃</w:t>
            </w:r>
          </w:p>
        </w:tc>
        <w:tc>
          <w:tcPr>
            <w:tcW w:w="4194" w:type="dxa"/>
            <w:tcBorders>
              <w:top w:val="nil"/>
              <w:left w:val="single" w:sz="4" w:space="0" w:color="auto"/>
              <w:bottom w:val="nil"/>
              <w:right w:val="nil"/>
            </w:tcBorders>
          </w:tcPr>
          <w:p w14:paraId="32949661" w14:textId="7E27114B" w:rsidR="005B00C5" w:rsidRPr="007D2AF3" w:rsidRDefault="005B00C5" w:rsidP="005B00C5">
            <w:pPr>
              <w:rPr>
                <w:rFonts w:ascii="David" w:hAnsi="David" w:cs="David"/>
                <w:sz w:val="21"/>
                <w:szCs w:val="21"/>
              </w:rPr>
            </w:pPr>
            <w:r>
              <w:rPr>
                <w:rFonts w:ascii="David" w:hAnsi="David" w:cs="David"/>
                <w:sz w:val="21"/>
                <w:szCs w:val="21"/>
              </w:rPr>
              <w:t>24 For, said he, I have repented of my sins, and have been redeemed of the Lord; behold I am born of the Spirit.</w:t>
            </w:r>
          </w:p>
        </w:tc>
      </w:tr>
      <w:tr w:rsidR="005B00C5" w:rsidRPr="007D2AF3" w14:paraId="02232E0B" w14:textId="77777777" w:rsidTr="00590D3B">
        <w:tc>
          <w:tcPr>
            <w:tcW w:w="4194" w:type="dxa"/>
            <w:tcBorders>
              <w:top w:val="nil"/>
              <w:left w:val="nil"/>
              <w:bottom w:val="nil"/>
              <w:right w:val="single" w:sz="4" w:space="0" w:color="auto"/>
            </w:tcBorders>
          </w:tcPr>
          <w:p w14:paraId="36FADF61" w14:textId="1C94A6FF" w:rsidR="005B00C5" w:rsidRPr="00406F8C" w:rsidRDefault="005B00C5" w:rsidP="005B00C5">
            <w:pPr>
              <w:bidi/>
              <w:rPr>
                <w:rFonts w:ascii="David" w:hAnsi="David" w:cs="David"/>
              </w:rPr>
            </w:pPr>
            <w:r w:rsidRPr="004A5AEA">
              <w:rPr>
                <w:rFonts w:ascii="David" w:eastAsiaTheme="majorEastAsia" w:hAnsi="David" w:cs="David" w:hint="cs"/>
                <w:rtl/>
              </w:rPr>
              <w:t>כה</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אֵלַי</w:t>
            </w:r>
            <w:r w:rsidRPr="004A5AEA">
              <w:rPr>
                <w:rFonts w:ascii="David" w:eastAsiaTheme="majorEastAsia" w:hAnsi="David" w:cs="David"/>
                <w:rtl/>
              </w:rPr>
              <w:t xml:space="preserve"> </w:t>
            </w:r>
            <w:r w:rsidRPr="004A5AEA">
              <w:rPr>
                <w:rFonts w:ascii="David" w:eastAsiaTheme="majorEastAsia" w:hAnsi="David" w:cs="David" w:hint="cs"/>
                <w:rtl/>
              </w:rPr>
              <w:t>אַל־תִּתְמַהּ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כָל־הָאָדָם</w:t>
            </w:r>
            <w:r w:rsidRPr="004A5AEA">
              <w:rPr>
                <w:rFonts w:ascii="David" w:eastAsiaTheme="majorEastAsia" w:hAnsi="David" w:cs="David"/>
                <w:rtl/>
              </w:rPr>
              <w:t xml:space="preserve"> </w:t>
            </w:r>
            <w:r w:rsidRPr="004A5AEA">
              <w:rPr>
                <w:rFonts w:ascii="David" w:eastAsiaTheme="majorEastAsia" w:hAnsi="David" w:cs="David" w:hint="cs"/>
                <w:rtl/>
              </w:rPr>
              <w:t>אֲנָשִׁים</w:t>
            </w:r>
            <w:r w:rsidRPr="004A5AEA">
              <w:rPr>
                <w:rFonts w:ascii="David" w:eastAsiaTheme="majorEastAsia" w:hAnsi="David" w:cs="David"/>
                <w:rtl/>
              </w:rPr>
              <w:t xml:space="preserve"> </w:t>
            </w:r>
            <w:r w:rsidRPr="004A5AEA">
              <w:rPr>
                <w:rFonts w:ascii="David" w:eastAsiaTheme="majorEastAsia" w:hAnsi="David" w:cs="David" w:hint="cs"/>
                <w:rtl/>
              </w:rPr>
              <w:t>וְנָשִׁים</w:t>
            </w:r>
            <w:r w:rsidRPr="004A5AEA">
              <w:rPr>
                <w:rFonts w:ascii="David" w:eastAsiaTheme="majorEastAsia" w:hAnsi="David" w:cs="David"/>
                <w:rtl/>
              </w:rPr>
              <w:t xml:space="preserve"> </w:t>
            </w:r>
            <w:r w:rsidRPr="004A5AEA">
              <w:rPr>
                <w:rFonts w:ascii="David" w:eastAsiaTheme="majorEastAsia" w:hAnsi="David" w:cs="David" w:hint="cs"/>
                <w:rtl/>
              </w:rPr>
              <w:t>כָּל־הַגּוֹיִים</w:t>
            </w:r>
            <w:r w:rsidRPr="004A5AEA">
              <w:rPr>
                <w:rFonts w:ascii="David" w:eastAsiaTheme="majorEastAsia" w:hAnsi="David" w:cs="David"/>
                <w:rtl/>
              </w:rPr>
              <w:t xml:space="preserve"> </w:t>
            </w:r>
            <w:r w:rsidRPr="004A5AEA">
              <w:rPr>
                <w:rFonts w:ascii="David" w:eastAsiaTheme="majorEastAsia" w:hAnsi="David" w:cs="David" w:hint="cs"/>
                <w:rtl/>
              </w:rPr>
              <w:t>מִשְׁפָּחוֹת</w:t>
            </w:r>
            <w:r w:rsidRPr="004A5AEA">
              <w:rPr>
                <w:rFonts w:ascii="David" w:eastAsiaTheme="majorEastAsia" w:hAnsi="David" w:cs="David"/>
                <w:rtl/>
              </w:rPr>
              <w:t xml:space="preserve"> </w:t>
            </w:r>
            <w:r w:rsidRPr="004A5AEA">
              <w:rPr>
                <w:rFonts w:ascii="David" w:eastAsiaTheme="majorEastAsia" w:hAnsi="David" w:cs="David" w:hint="cs"/>
                <w:rtl/>
              </w:rPr>
              <w:t>לְשׁוֹנוֹת</w:t>
            </w:r>
            <w:r w:rsidRPr="004A5AEA">
              <w:rPr>
                <w:rFonts w:ascii="David" w:eastAsiaTheme="majorEastAsia" w:hAnsi="David" w:cs="David"/>
                <w:rtl/>
              </w:rPr>
              <w:t xml:space="preserve"> </w:t>
            </w:r>
            <w:r w:rsidRPr="004A5AEA">
              <w:rPr>
                <w:rFonts w:ascii="David" w:eastAsiaTheme="majorEastAsia" w:hAnsi="David" w:cs="David" w:hint="cs"/>
                <w:rtl/>
              </w:rPr>
              <w:t>וְעַמִּים</w:t>
            </w:r>
            <w:r w:rsidRPr="004A5AEA">
              <w:rPr>
                <w:rFonts w:ascii="David" w:eastAsiaTheme="majorEastAsia" w:hAnsi="David" w:cs="David"/>
                <w:rtl/>
              </w:rPr>
              <w:t xml:space="preserve"> </w:t>
            </w:r>
            <w:r w:rsidRPr="004A5AEA">
              <w:rPr>
                <w:rFonts w:ascii="David" w:eastAsiaTheme="majorEastAsia" w:hAnsi="David" w:cs="David" w:hint="cs"/>
                <w:rtl/>
              </w:rPr>
              <w:t>חַיָּבִים</w:t>
            </w:r>
            <w:r w:rsidRPr="004A5AEA">
              <w:rPr>
                <w:rFonts w:ascii="David" w:eastAsiaTheme="majorEastAsia" w:hAnsi="David" w:cs="David"/>
                <w:rtl/>
              </w:rPr>
              <w:t xml:space="preserve"> </w:t>
            </w:r>
            <w:r w:rsidRPr="004A5AEA">
              <w:rPr>
                <w:rFonts w:ascii="David" w:eastAsiaTheme="majorEastAsia" w:hAnsi="David" w:cs="David" w:hint="cs"/>
                <w:rtl/>
              </w:rPr>
              <w:t>לְהִוָּלֵד</w:t>
            </w:r>
            <w:r w:rsidRPr="004A5AEA">
              <w:rPr>
                <w:rFonts w:ascii="David" w:eastAsiaTheme="majorEastAsia" w:hAnsi="David" w:cs="David"/>
                <w:rtl/>
              </w:rPr>
              <w:t xml:space="preserve"> </w:t>
            </w:r>
            <w:r w:rsidRPr="004A5AEA">
              <w:rPr>
                <w:rFonts w:ascii="David" w:eastAsiaTheme="majorEastAsia" w:hAnsi="David" w:cs="David" w:hint="cs"/>
                <w:rtl/>
              </w:rPr>
              <w:t>שֵׁנִית</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לְהִוָּלֵד</w:t>
            </w:r>
            <w:r w:rsidRPr="004A5AEA">
              <w:rPr>
                <w:rFonts w:ascii="David" w:eastAsiaTheme="majorEastAsia" w:hAnsi="David" w:cs="David"/>
                <w:rtl/>
              </w:rPr>
              <w:t xml:space="preserve"> </w:t>
            </w:r>
            <w:r w:rsidRPr="004A5AEA">
              <w:rPr>
                <w:rFonts w:ascii="David" w:eastAsiaTheme="majorEastAsia" w:hAnsi="David" w:cs="David" w:hint="cs"/>
                <w:rtl/>
              </w:rPr>
              <w:t>מֵאֱלֹהִים</w:t>
            </w:r>
            <w:r w:rsidRPr="004A5AEA">
              <w:rPr>
                <w:rFonts w:ascii="David" w:eastAsiaTheme="majorEastAsia" w:hAnsi="David" w:cs="David"/>
                <w:rtl/>
              </w:rPr>
              <w:t xml:space="preserve"> </w:t>
            </w:r>
            <w:r w:rsidRPr="004A5AEA">
              <w:rPr>
                <w:rFonts w:ascii="David" w:eastAsiaTheme="majorEastAsia" w:hAnsi="David" w:cs="David" w:hint="cs"/>
                <w:rtl/>
              </w:rPr>
              <w:t>לָסוּר</w:t>
            </w:r>
            <w:r w:rsidRPr="004A5AEA">
              <w:rPr>
                <w:rFonts w:ascii="David" w:eastAsiaTheme="majorEastAsia" w:hAnsi="David" w:cs="David"/>
                <w:rtl/>
              </w:rPr>
              <w:t xml:space="preserve"> </w:t>
            </w:r>
            <w:r w:rsidRPr="004A5AEA">
              <w:rPr>
                <w:rFonts w:ascii="David" w:eastAsiaTheme="majorEastAsia" w:hAnsi="David" w:cs="David" w:hint="cs"/>
                <w:rtl/>
              </w:rPr>
              <w:t>מִבְּשָׂרָם</w:t>
            </w:r>
            <w:r w:rsidRPr="004A5AEA">
              <w:rPr>
                <w:rFonts w:ascii="David" w:eastAsiaTheme="majorEastAsia" w:hAnsi="David" w:cs="David"/>
                <w:rtl/>
              </w:rPr>
              <w:t xml:space="preserve"> </w:t>
            </w:r>
            <w:r w:rsidRPr="004A5AEA">
              <w:rPr>
                <w:rFonts w:ascii="David" w:eastAsiaTheme="majorEastAsia" w:hAnsi="David" w:cs="David" w:hint="cs"/>
                <w:rtl/>
              </w:rPr>
              <w:t>וּנְפִילָתָם</w:t>
            </w:r>
            <w:r w:rsidRPr="004A5AEA">
              <w:rPr>
                <w:rFonts w:ascii="David" w:eastAsiaTheme="majorEastAsia" w:hAnsi="David" w:cs="David"/>
                <w:rtl/>
              </w:rPr>
              <w:t xml:space="preserve"> </w:t>
            </w:r>
            <w:r w:rsidRPr="004A5AEA">
              <w:rPr>
                <w:rFonts w:ascii="David" w:eastAsiaTheme="majorEastAsia" w:hAnsi="David" w:cs="David" w:hint="cs"/>
                <w:rtl/>
              </w:rPr>
              <w:t>אֶל־צְדָקָה</w:t>
            </w:r>
            <w:r w:rsidRPr="004A5AEA">
              <w:rPr>
                <w:rFonts w:ascii="David" w:eastAsiaTheme="majorEastAsia" w:hAnsi="David" w:cs="David"/>
                <w:rtl/>
              </w:rPr>
              <w:t xml:space="preserve"> </w:t>
            </w:r>
            <w:r w:rsidRPr="004A5AEA">
              <w:rPr>
                <w:rFonts w:ascii="David" w:eastAsiaTheme="majorEastAsia" w:hAnsi="David" w:cs="David" w:hint="cs"/>
                <w:rtl/>
              </w:rPr>
              <w:t>בִּפְדוּת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לִהְיוֹת</w:t>
            </w:r>
            <w:r w:rsidRPr="004A5AEA">
              <w:rPr>
                <w:rFonts w:ascii="David" w:eastAsiaTheme="majorEastAsia" w:hAnsi="David" w:cs="David"/>
                <w:rtl/>
              </w:rPr>
              <w:t xml:space="preserve"> </w:t>
            </w:r>
            <w:r w:rsidRPr="004A5AEA">
              <w:rPr>
                <w:rFonts w:ascii="David" w:eastAsiaTheme="majorEastAsia" w:hAnsi="David" w:cs="David" w:hint="cs"/>
                <w:rtl/>
              </w:rPr>
              <w:t>בָּנָיו</w:t>
            </w:r>
            <w:r w:rsidRPr="004A5AEA">
              <w:rPr>
                <w:rFonts w:ascii="David" w:eastAsiaTheme="majorEastAsia" w:hAnsi="David" w:cs="David"/>
                <w:rtl/>
              </w:rPr>
              <w:t xml:space="preserve"> </w:t>
            </w:r>
            <w:r w:rsidRPr="004A5AEA">
              <w:rPr>
                <w:rFonts w:ascii="David" w:eastAsiaTheme="majorEastAsia" w:hAnsi="David" w:cs="David" w:hint="cs"/>
                <w:rtl/>
              </w:rPr>
              <w:t>וּבְנוֹתָיו׃</w:t>
            </w:r>
          </w:p>
        </w:tc>
        <w:tc>
          <w:tcPr>
            <w:tcW w:w="4194" w:type="dxa"/>
            <w:tcBorders>
              <w:top w:val="nil"/>
              <w:left w:val="single" w:sz="4" w:space="0" w:color="auto"/>
              <w:bottom w:val="nil"/>
              <w:right w:val="nil"/>
            </w:tcBorders>
          </w:tcPr>
          <w:p w14:paraId="0959C4C2" w14:textId="1DB540CD" w:rsidR="005B00C5" w:rsidRPr="007D2AF3" w:rsidRDefault="005B00C5" w:rsidP="005B00C5">
            <w:pPr>
              <w:rPr>
                <w:rFonts w:ascii="David" w:hAnsi="David" w:cs="David"/>
                <w:sz w:val="21"/>
                <w:szCs w:val="21"/>
              </w:rPr>
            </w:pPr>
            <w:r>
              <w:rPr>
                <w:rFonts w:ascii="David" w:hAnsi="David" w:cs="David"/>
                <w:sz w:val="21"/>
                <w:szCs w:val="21"/>
              </w:rPr>
              <w:t>25 And the Lord said unto me: Marvel not that all mankind, yea, men and women, all nations, kindreds, tongues and people, must be born again; yea, born of God, changed from their carnal and fallen state, to a state of righteous– ness, being redeemed of God, becoming his sons and daughters;</w:t>
            </w:r>
          </w:p>
        </w:tc>
      </w:tr>
      <w:tr w:rsidR="005B00C5" w:rsidRPr="007D2AF3" w14:paraId="1AAA1565" w14:textId="77777777" w:rsidTr="00590D3B">
        <w:tc>
          <w:tcPr>
            <w:tcW w:w="4194" w:type="dxa"/>
            <w:tcBorders>
              <w:top w:val="nil"/>
              <w:left w:val="nil"/>
              <w:bottom w:val="nil"/>
              <w:right w:val="single" w:sz="4" w:space="0" w:color="auto"/>
            </w:tcBorders>
          </w:tcPr>
          <w:p w14:paraId="35A63690" w14:textId="18A9B301" w:rsidR="005B00C5" w:rsidRPr="00406F8C" w:rsidRDefault="005B00C5" w:rsidP="005B00C5">
            <w:pPr>
              <w:bidi/>
              <w:rPr>
                <w:rFonts w:ascii="David" w:hAnsi="David" w:cs="David"/>
              </w:rPr>
            </w:pPr>
            <w:r w:rsidRPr="004A5AEA">
              <w:rPr>
                <w:rFonts w:ascii="David" w:eastAsiaTheme="majorEastAsia" w:hAnsi="David" w:cs="David" w:hint="cs"/>
                <w:rtl/>
              </w:rPr>
              <w:t>כו</w:t>
            </w:r>
            <w:r w:rsidRPr="004A5AEA">
              <w:rPr>
                <w:rFonts w:ascii="David" w:eastAsiaTheme="majorEastAsia" w:hAnsi="David" w:cs="David"/>
                <w:rtl/>
              </w:rPr>
              <w:t xml:space="preserve">. </w:t>
            </w:r>
            <w:r w:rsidRPr="004A5AEA">
              <w:rPr>
                <w:rFonts w:ascii="David" w:eastAsiaTheme="majorEastAsia" w:hAnsi="David" w:cs="David" w:hint="cs"/>
                <w:rtl/>
              </w:rPr>
              <w:t>וְכָכָה</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לִבְרִיּוֹת</w:t>
            </w:r>
            <w:r w:rsidRPr="004A5AEA">
              <w:rPr>
                <w:rFonts w:ascii="David" w:eastAsiaTheme="majorEastAsia" w:hAnsi="David" w:cs="David"/>
                <w:rtl/>
              </w:rPr>
              <w:t xml:space="preserve"> </w:t>
            </w:r>
            <w:r w:rsidRPr="004A5AEA">
              <w:rPr>
                <w:rFonts w:ascii="David" w:eastAsiaTheme="majorEastAsia" w:hAnsi="David" w:cs="David" w:hint="cs"/>
                <w:rtl/>
              </w:rPr>
              <w:t>חֲדָשׁוֹת</w:t>
            </w:r>
            <w:r w:rsidRPr="004A5AEA">
              <w:rPr>
                <w:rFonts w:ascii="David" w:eastAsiaTheme="majorEastAsia" w:hAnsi="David" w:cs="David"/>
                <w:rtl/>
              </w:rPr>
              <w:t xml:space="preserve"> </w:t>
            </w:r>
            <w:r w:rsidRPr="004A5AEA">
              <w:rPr>
                <w:rFonts w:ascii="David" w:eastAsiaTheme="majorEastAsia" w:hAnsi="David" w:cs="David" w:hint="cs"/>
                <w:rtl/>
              </w:rPr>
              <w:t>וּבִלְתִּי</w:t>
            </w:r>
            <w:r w:rsidRPr="004A5AEA">
              <w:rPr>
                <w:rFonts w:ascii="David" w:eastAsiaTheme="majorEastAsia" w:hAnsi="David" w:cs="David"/>
                <w:rtl/>
              </w:rPr>
              <w:t xml:space="preserve"> </w:t>
            </w:r>
            <w:r w:rsidRPr="004A5AEA">
              <w:rPr>
                <w:rFonts w:ascii="David" w:eastAsiaTheme="majorEastAsia" w:hAnsi="David" w:cs="David" w:hint="cs"/>
                <w:rtl/>
              </w:rPr>
              <w:t>עֲשׂוֹתָם</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יוּכְלוּ</w:t>
            </w:r>
            <w:r w:rsidRPr="004A5AEA">
              <w:rPr>
                <w:rFonts w:ascii="David" w:eastAsiaTheme="majorEastAsia" w:hAnsi="David" w:cs="David"/>
                <w:rtl/>
              </w:rPr>
              <w:t xml:space="preserve"> </w:t>
            </w:r>
            <w:r w:rsidRPr="004A5AEA">
              <w:rPr>
                <w:rFonts w:ascii="David" w:eastAsiaTheme="majorEastAsia" w:hAnsi="David" w:cs="David" w:hint="cs"/>
                <w:rtl/>
              </w:rPr>
              <w:t>לִירַשׁ</w:t>
            </w:r>
            <w:r w:rsidRPr="004A5AEA">
              <w:rPr>
                <w:rFonts w:ascii="David" w:eastAsiaTheme="majorEastAsia" w:hAnsi="David" w:cs="David"/>
                <w:rtl/>
              </w:rPr>
              <w:t xml:space="preserve"> </w:t>
            </w:r>
            <w:r w:rsidRPr="004A5AEA">
              <w:rPr>
                <w:rFonts w:ascii="David" w:eastAsiaTheme="majorEastAsia" w:hAnsi="David" w:cs="David" w:hint="cs"/>
                <w:rtl/>
              </w:rPr>
              <w:t>אֶת־מַלְכוּת</w:t>
            </w:r>
            <w:r w:rsidRPr="004A5AEA">
              <w:rPr>
                <w:rFonts w:ascii="David" w:eastAsiaTheme="majorEastAsia" w:hAnsi="David" w:cs="David"/>
                <w:rtl/>
              </w:rPr>
              <w:t xml:space="preserve"> </w:t>
            </w:r>
            <w:r w:rsidRPr="004A5AEA">
              <w:rPr>
                <w:rFonts w:ascii="David" w:eastAsiaTheme="majorEastAsia" w:hAnsi="David" w:cs="David" w:hint="cs"/>
                <w:rtl/>
              </w:rPr>
              <w:t>הָאֱלֹהִים׃</w:t>
            </w:r>
          </w:p>
        </w:tc>
        <w:tc>
          <w:tcPr>
            <w:tcW w:w="4194" w:type="dxa"/>
            <w:tcBorders>
              <w:top w:val="nil"/>
              <w:left w:val="single" w:sz="4" w:space="0" w:color="auto"/>
              <w:bottom w:val="nil"/>
              <w:right w:val="nil"/>
            </w:tcBorders>
          </w:tcPr>
          <w:p w14:paraId="53DDFED2" w14:textId="531450A9" w:rsidR="005B00C5" w:rsidRPr="007D2AF3" w:rsidRDefault="005B00C5" w:rsidP="005B00C5">
            <w:pPr>
              <w:rPr>
                <w:rFonts w:ascii="David" w:hAnsi="David" w:cs="David"/>
                <w:sz w:val="21"/>
                <w:szCs w:val="21"/>
              </w:rPr>
            </w:pPr>
            <w:r>
              <w:rPr>
                <w:rFonts w:ascii="David" w:hAnsi="David" w:cs="David"/>
                <w:sz w:val="21"/>
                <w:szCs w:val="21"/>
              </w:rPr>
              <w:t>26 And thus they become new creatures; and unless they do this, they can in nowise inherit the kingdom of God.</w:t>
            </w:r>
          </w:p>
        </w:tc>
      </w:tr>
      <w:tr w:rsidR="005B00C5" w:rsidRPr="007D2AF3" w14:paraId="0A037C6B" w14:textId="77777777" w:rsidTr="00590D3B">
        <w:tc>
          <w:tcPr>
            <w:tcW w:w="4194" w:type="dxa"/>
            <w:tcBorders>
              <w:top w:val="nil"/>
              <w:left w:val="nil"/>
              <w:bottom w:val="nil"/>
              <w:right w:val="single" w:sz="4" w:space="0" w:color="auto"/>
            </w:tcBorders>
          </w:tcPr>
          <w:p w14:paraId="44881525" w14:textId="0EED562E" w:rsidR="005B00C5" w:rsidRPr="00406F8C" w:rsidRDefault="005B00C5" w:rsidP="005B00C5">
            <w:pPr>
              <w:bidi/>
              <w:rPr>
                <w:rFonts w:ascii="David" w:hAnsi="David" w:cs="David"/>
              </w:rPr>
            </w:pPr>
            <w:r w:rsidRPr="004A5AEA">
              <w:rPr>
                <w:rFonts w:ascii="David" w:eastAsiaTheme="majorEastAsia" w:hAnsi="David" w:cs="David" w:hint="cs"/>
                <w:rtl/>
              </w:rPr>
              <w:t>כז</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אוֹמֵר</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אִם</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חַיָּבִים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לְהִכָּרֵת</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יָדַעְתִּי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הָיִיתִי</w:t>
            </w:r>
            <w:r w:rsidRPr="004A5AEA">
              <w:rPr>
                <w:rFonts w:ascii="David" w:eastAsiaTheme="majorEastAsia" w:hAnsi="David" w:cs="David"/>
                <w:rtl/>
              </w:rPr>
              <w:t xml:space="preserve"> </w:t>
            </w:r>
            <w:r w:rsidRPr="004A5AEA">
              <w:rPr>
                <w:rFonts w:ascii="David" w:eastAsiaTheme="majorEastAsia" w:hAnsi="David" w:cs="David" w:hint="cs"/>
                <w:rtl/>
              </w:rPr>
              <w:t>קָרוֹב</w:t>
            </w:r>
            <w:r w:rsidRPr="004A5AEA">
              <w:rPr>
                <w:rFonts w:ascii="David" w:eastAsiaTheme="majorEastAsia" w:hAnsi="David" w:cs="David"/>
                <w:rtl/>
              </w:rPr>
              <w:t xml:space="preserve"> </w:t>
            </w:r>
            <w:r w:rsidRPr="004A5AEA">
              <w:rPr>
                <w:rFonts w:ascii="David" w:eastAsiaTheme="majorEastAsia" w:hAnsi="David" w:cs="David" w:hint="cs"/>
                <w:rtl/>
              </w:rPr>
              <w:t>לְהִכָּרֵת׃</w:t>
            </w:r>
          </w:p>
        </w:tc>
        <w:tc>
          <w:tcPr>
            <w:tcW w:w="4194" w:type="dxa"/>
            <w:tcBorders>
              <w:top w:val="nil"/>
              <w:left w:val="single" w:sz="4" w:space="0" w:color="auto"/>
              <w:bottom w:val="nil"/>
              <w:right w:val="nil"/>
            </w:tcBorders>
          </w:tcPr>
          <w:p w14:paraId="0685AEE9" w14:textId="0BD8E1A8" w:rsidR="005B00C5" w:rsidRPr="007D2AF3" w:rsidRDefault="005B00C5" w:rsidP="005B00C5">
            <w:pPr>
              <w:rPr>
                <w:rFonts w:ascii="David" w:hAnsi="David" w:cs="David"/>
                <w:sz w:val="21"/>
                <w:szCs w:val="21"/>
              </w:rPr>
            </w:pPr>
            <w:r>
              <w:rPr>
                <w:rFonts w:ascii="David" w:hAnsi="David" w:cs="David"/>
                <w:sz w:val="21"/>
                <w:szCs w:val="21"/>
              </w:rPr>
              <w:t>27 I say unto you, unless this be the case, they must be cast off; and this I know, because I was like to be cast off.</w:t>
            </w:r>
          </w:p>
        </w:tc>
      </w:tr>
      <w:tr w:rsidR="005B00C5" w:rsidRPr="007D2AF3" w14:paraId="42C8CC3E" w14:textId="77777777" w:rsidTr="00590D3B">
        <w:tc>
          <w:tcPr>
            <w:tcW w:w="4194" w:type="dxa"/>
            <w:tcBorders>
              <w:top w:val="nil"/>
              <w:left w:val="nil"/>
              <w:bottom w:val="nil"/>
              <w:right w:val="single" w:sz="4" w:space="0" w:color="auto"/>
            </w:tcBorders>
          </w:tcPr>
          <w:p w14:paraId="339FF652" w14:textId="755398B3" w:rsidR="005B00C5" w:rsidRPr="00406F8C" w:rsidRDefault="005B00C5" w:rsidP="005B00C5">
            <w:pPr>
              <w:bidi/>
              <w:rPr>
                <w:rFonts w:ascii="David" w:hAnsi="David" w:cs="David"/>
              </w:rPr>
            </w:pPr>
            <w:r w:rsidRPr="004A5AEA">
              <w:rPr>
                <w:rFonts w:ascii="David" w:eastAsiaTheme="majorEastAsia" w:hAnsi="David" w:cs="David" w:hint="cs"/>
                <w:rtl/>
              </w:rPr>
              <w:t>כח</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עָבְרִי</w:t>
            </w:r>
            <w:r w:rsidRPr="004A5AEA">
              <w:rPr>
                <w:rFonts w:ascii="David" w:eastAsiaTheme="majorEastAsia" w:hAnsi="David" w:cs="David"/>
                <w:rtl/>
              </w:rPr>
              <w:t xml:space="preserve"> </w:t>
            </w:r>
            <w:r w:rsidRPr="004A5AEA">
              <w:rPr>
                <w:rFonts w:ascii="David" w:eastAsiaTheme="majorEastAsia" w:hAnsi="David" w:cs="David" w:hint="cs"/>
                <w:rtl/>
              </w:rPr>
              <w:t>בְּצָרוֹת</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וּתְשׁוּבָה</w:t>
            </w:r>
            <w:r w:rsidRPr="004A5AEA">
              <w:rPr>
                <w:rFonts w:ascii="David" w:eastAsiaTheme="majorEastAsia" w:hAnsi="David" w:cs="David"/>
                <w:rtl/>
              </w:rPr>
              <w:t xml:space="preserve"> </w:t>
            </w:r>
            <w:r w:rsidRPr="004A5AEA">
              <w:rPr>
                <w:rFonts w:ascii="David" w:eastAsiaTheme="majorEastAsia" w:hAnsi="David" w:cs="David" w:hint="cs"/>
                <w:rtl/>
              </w:rPr>
              <w:t>קְרוֹבָה</w:t>
            </w:r>
            <w:r w:rsidRPr="004A5AEA">
              <w:rPr>
                <w:rFonts w:ascii="David" w:eastAsiaTheme="majorEastAsia" w:hAnsi="David" w:cs="David"/>
                <w:rtl/>
              </w:rPr>
              <w:t xml:space="preserve"> </w:t>
            </w:r>
            <w:r w:rsidRPr="004A5AEA">
              <w:rPr>
                <w:rFonts w:ascii="David" w:eastAsiaTheme="majorEastAsia" w:hAnsi="David" w:cs="David" w:hint="cs"/>
                <w:rtl/>
              </w:rPr>
              <w:t>לַמָּוֶת</w:t>
            </w:r>
            <w:r w:rsidRPr="004A5AEA">
              <w:rPr>
                <w:rFonts w:ascii="David" w:eastAsiaTheme="majorEastAsia" w:hAnsi="David" w:cs="David"/>
                <w:rtl/>
              </w:rPr>
              <w:t xml:space="preserve"> </w:t>
            </w:r>
            <w:r w:rsidRPr="004A5AEA">
              <w:rPr>
                <w:rFonts w:ascii="David" w:eastAsiaTheme="majorEastAsia" w:hAnsi="David" w:cs="David" w:hint="cs"/>
                <w:rtl/>
              </w:rPr>
              <w:t>הוֹאִיל</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בְּרַחֲמָיו</w:t>
            </w:r>
            <w:r w:rsidRPr="004A5AEA">
              <w:rPr>
                <w:rFonts w:ascii="David" w:eastAsiaTheme="majorEastAsia" w:hAnsi="David" w:cs="David"/>
                <w:rtl/>
              </w:rPr>
              <w:t xml:space="preserve"> </w:t>
            </w:r>
            <w:r w:rsidRPr="004A5AEA">
              <w:rPr>
                <w:rFonts w:ascii="David" w:eastAsiaTheme="majorEastAsia" w:hAnsi="David" w:cs="David" w:hint="cs"/>
                <w:rtl/>
              </w:rPr>
              <w:t>לְהַצִּילֵנִי</w:t>
            </w:r>
            <w:r w:rsidRPr="004A5AEA">
              <w:rPr>
                <w:rFonts w:ascii="David" w:eastAsiaTheme="majorEastAsia" w:hAnsi="David" w:cs="David"/>
                <w:rtl/>
              </w:rPr>
              <w:t xml:space="preserve"> </w:t>
            </w:r>
            <w:r w:rsidRPr="004A5AEA">
              <w:rPr>
                <w:rFonts w:ascii="David" w:eastAsiaTheme="majorEastAsia" w:hAnsi="David" w:cs="David" w:hint="cs"/>
                <w:rtl/>
              </w:rPr>
              <w:t>מִשְּׂרֵפַת</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וְנוֹלַדְתִּי</w:t>
            </w:r>
            <w:r w:rsidRPr="004A5AEA">
              <w:rPr>
                <w:rFonts w:ascii="David" w:eastAsiaTheme="majorEastAsia" w:hAnsi="David" w:cs="David"/>
                <w:rtl/>
              </w:rPr>
              <w:t xml:space="preserve"> </w:t>
            </w:r>
            <w:r w:rsidRPr="004A5AEA">
              <w:rPr>
                <w:rFonts w:ascii="David" w:eastAsiaTheme="majorEastAsia" w:hAnsi="David" w:cs="David" w:hint="cs"/>
                <w:rtl/>
              </w:rPr>
              <w:t>מֵאֱלֹהִים׃</w:t>
            </w:r>
          </w:p>
        </w:tc>
        <w:tc>
          <w:tcPr>
            <w:tcW w:w="4194" w:type="dxa"/>
            <w:tcBorders>
              <w:top w:val="nil"/>
              <w:left w:val="single" w:sz="4" w:space="0" w:color="auto"/>
              <w:bottom w:val="nil"/>
              <w:right w:val="nil"/>
            </w:tcBorders>
          </w:tcPr>
          <w:p w14:paraId="5193D458" w14:textId="5F520F60" w:rsidR="005B00C5" w:rsidRPr="007D2AF3" w:rsidRDefault="005B00C5" w:rsidP="005B00C5">
            <w:pPr>
              <w:rPr>
                <w:rFonts w:ascii="David" w:hAnsi="David" w:cs="David"/>
                <w:sz w:val="21"/>
                <w:szCs w:val="21"/>
              </w:rPr>
            </w:pPr>
            <w:r>
              <w:rPr>
                <w:rFonts w:ascii="David" w:hAnsi="David" w:cs="David"/>
                <w:sz w:val="21"/>
                <w:szCs w:val="21"/>
              </w:rPr>
              <w:t>28 Nevertheless, after wading through much tribulations, repenting nigh unto death, the Lord in mercy hath seen fit to snatch me out of an everlasting burning, and I am born of God.</w:t>
            </w:r>
          </w:p>
        </w:tc>
      </w:tr>
      <w:tr w:rsidR="005B00C5" w:rsidRPr="007D2AF3" w14:paraId="2C504948" w14:textId="77777777" w:rsidTr="00590D3B">
        <w:tc>
          <w:tcPr>
            <w:tcW w:w="4194" w:type="dxa"/>
            <w:tcBorders>
              <w:top w:val="nil"/>
              <w:left w:val="nil"/>
              <w:bottom w:val="nil"/>
              <w:right w:val="single" w:sz="4" w:space="0" w:color="auto"/>
            </w:tcBorders>
          </w:tcPr>
          <w:p w14:paraId="5A3E88B1" w14:textId="1FC247DF" w:rsidR="005B00C5" w:rsidRPr="00406F8C" w:rsidRDefault="005B00C5" w:rsidP="005B00C5">
            <w:pPr>
              <w:bidi/>
              <w:rPr>
                <w:rFonts w:ascii="David" w:hAnsi="David" w:cs="David"/>
              </w:rPr>
            </w:pPr>
            <w:r w:rsidRPr="004A5AEA">
              <w:rPr>
                <w:rFonts w:ascii="David" w:eastAsiaTheme="majorEastAsia" w:hAnsi="David" w:cs="David" w:hint="cs"/>
                <w:rtl/>
              </w:rPr>
              <w:t>כט</w:t>
            </w:r>
            <w:r w:rsidRPr="004A5AEA">
              <w:rPr>
                <w:rFonts w:ascii="David" w:eastAsiaTheme="majorEastAsia" w:hAnsi="David" w:cs="David"/>
                <w:rtl/>
              </w:rPr>
              <w:t xml:space="preserve">. </w:t>
            </w:r>
            <w:r w:rsidRPr="004A5AEA">
              <w:rPr>
                <w:rFonts w:ascii="David" w:eastAsiaTheme="majorEastAsia" w:hAnsi="David" w:cs="David" w:hint="cs"/>
                <w:rtl/>
              </w:rPr>
              <w:t>נִפְדְּתָה</w:t>
            </w:r>
            <w:r w:rsidRPr="004A5AEA">
              <w:rPr>
                <w:rFonts w:ascii="David" w:eastAsiaTheme="majorEastAsia" w:hAnsi="David" w:cs="David"/>
                <w:rtl/>
              </w:rPr>
              <w:t xml:space="preserve"> </w:t>
            </w:r>
            <w:r w:rsidRPr="004A5AEA">
              <w:rPr>
                <w:rFonts w:ascii="David" w:eastAsiaTheme="majorEastAsia" w:hAnsi="David" w:cs="David" w:hint="cs"/>
                <w:rtl/>
              </w:rPr>
              <w:t>נַפְשִׁי</w:t>
            </w:r>
            <w:r w:rsidRPr="004A5AEA">
              <w:rPr>
                <w:rFonts w:ascii="David" w:eastAsiaTheme="majorEastAsia" w:hAnsi="David" w:cs="David"/>
                <w:rtl/>
              </w:rPr>
              <w:t xml:space="preserve"> </w:t>
            </w:r>
            <w:r w:rsidRPr="004A5AEA">
              <w:rPr>
                <w:rFonts w:ascii="David" w:eastAsiaTheme="majorEastAsia" w:hAnsi="David" w:cs="David" w:hint="cs"/>
                <w:rtl/>
              </w:rPr>
              <w:t>מִמְּרִירוּת</w:t>
            </w:r>
            <w:r w:rsidRPr="004A5AEA">
              <w:rPr>
                <w:rFonts w:ascii="David" w:eastAsiaTheme="majorEastAsia" w:hAnsi="David" w:cs="David"/>
                <w:rtl/>
              </w:rPr>
              <w:t xml:space="preserve"> </w:t>
            </w:r>
            <w:r w:rsidRPr="004A5AEA">
              <w:rPr>
                <w:rFonts w:ascii="David" w:eastAsiaTheme="majorEastAsia" w:hAnsi="David" w:cs="David" w:hint="cs"/>
                <w:rtl/>
              </w:rPr>
              <w:t>רֹאשׁ</w:t>
            </w:r>
            <w:r w:rsidRPr="004A5AEA">
              <w:rPr>
                <w:rFonts w:ascii="David" w:eastAsiaTheme="majorEastAsia" w:hAnsi="David" w:cs="David"/>
                <w:rtl/>
              </w:rPr>
              <w:t xml:space="preserve"> </w:t>
            </w:r>
            <w:r w:rsidRPr="004A5AEA">
              <w:rPr>
                <w:rFonts w:ascii="David" w:eastAsiaTheme="majorEastAsia" w:hAnsi="David" w:cs="David" w:hint="cs"/>
                <w:rtl/>
              </w:rPr>
              <w:t>וּמִכְּבְלֵי</w:t>
            </w:r>
            <w:r w:rsidRPr="004A5AEA">
              <w:rPr>
                <w:rFonts w:ascii="David" w:eastAsiaTheme="majorEastAsia" w:hAnsi="David" w:cs="David"/>
                <w:rtl/>
              </w:rPr>
              <w:t xml:space="preserve"> </w:t>
            </w:r>
            <w:r w:rsidRPr="004A5AEA">
              <w:rPr>
                <w:rFonts w:ascii="David" w:eastAsiaTheme="majorEastAsia" w:hAnsi="David" w:cs="David" w:hint="cs"/>
                <w:rtl/>
              </w:rPr>
              <w:t>עָוֺן</w:t>
            </w:r>
            <w:r w:rsidRPr="004A5AEA">
              <w:rPr>
                <w:rFonts w:ascii="David" w:eastAsiaTheme="majorEastAsia" w:hAnsi="David" w:cs="David"/>
                <w:rtl/>
              </w:rPr>
              <w:t xml:space="preserve"> </w:t>
            </w:r>
            <w:r w:rsidRPr="004A5AEA">
              <w:rPr>
                <w:rFonts w:ascii="David" w:eastAsiaTheme="majorEastAsia" w:hAnsi="David" w:cs="David" w:hint="cs"/>
                <w:rtl/>
              </w:rPr>
              <w:t>הָיִיתִי</w:t>
            </w:r>
            <w:r w:rsidRPr="004A5AEA">
              <w:rPr>
                <w:rFonts w:ascii="David" w:eastAsiaTheme="majorEastAsia" w:hAnsi="David" w:cs="David"/>
                <w:rtl/>
              </w:rPr>
              <w:t xml:space="preserve"> </w:t>
            </w:r>
            <w:r w:rsidRPr="004A5AEA">
              <w:rPr>
                <w:rFonts w:ascii="David" w:eastAsiaTheme="majorEastAsia" w:hAnsi="David" w:cs="David" w:hint="cs"/>
                <w:rtl/>
              </w:rPr>
              <w:t>בַּתְּהוֹם</w:t>
            </w:r>
            <w:r w:rsidRPr="004A5AEA">
              <w:rPr>
                <w:rFonts w:ascii="David" w:eastAsiaTheme="majorEastAsia" w:hAnsi="David" w:cs="David"/>
                <w:rtl/>
              </w:rPr>
              <w:t xml:space="preserve"> </w:t>
            </w:r>
            <w:r w:rsidRPr="004A5AEA">
              <w:rPr>
                <w:rFonts w:ascii="David" w:eastAsiaTheme="majorEastAsia" w:hAnsi="David" w:cs="David" w:hint="cs"/>
                <w:rtl/>
              </w:rPr>
              <w:t>הָאָפֵל</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רָאִיתִי</w:t>
            </w:r>
            <w:r w:rsidRPr="004A5AEA">
              <w:rPr>
                <w:rFonts w:ascii="David" w:eastAsiaTheme="majorEastAsia" w:hAnsi="David" w:cs="David"/>
                <w:rtl/>
              </w:rPr>
              <w:t xml:space="preserve"> </w:t>
            </w:r>
            <w:r w:rsidRPr="004A5AEA">
              <w:rPr>
                <w:rFonts w:ascii="David" w:eastAsiaTheme="majorEastAsia" w:hAnsi="David" w:cs="David" w:hint="cs"/>
                <w:rtl/>
              </w:rPr>
              <w:t>אֶת־אוֹר</w:t>
            </w:r>
            <w:r w:rsidRPr="004A5AEA">
              <w:rPr>
                <w:rFonts w:ascii="David" w:eastAsiaTheme="majorEastAsia" w:hAnsi="David" w:cs="David"/>
                <w:rtl/>
              </w:rPr>
              <w:t xml:space="preserve"> </w:t>
            </w:r>
            <w:r w:rsidRPr="004A5AEA">
              <w:rPr>
                <w:rFonts w:ascii="David" w:eastAsiaTheme="majorEastAsia" w:hAnsi="David" w:cs="David" w:hint="cs"/>
                <w:rtl/>
              </w:rPr>
              <w:lastRenderedPageBreak/>
              <w:t>הָאֱלֹהִים</w:t>
            </w:r>
            <w:r w:rsidRPr="004A5AEA">
              <w:rPr>
                <w:rFonts w:ascii="David" w:eastAsiaTheme="majorEastAsia" w:hAnsi="David" w:cs="David"/>
                <w:rtl/>
              </w:rPr>
              <w:t xml:space="preserve"> </w:t>
            </w:r>
            <w:r w:rsidRPr="004A5AEA">
              <w:rPr>
                <w:rFonts w:ascii="David" w:eastAsiaTheme="majorEastAsia" w:hAnsi="David" w:cs="David" w:hint="cs"/>
                <w:rtl/>
              </w:rPr>
              <w:t>הַנִּפְלָא</w:t>
            </w:r>
            <w:r w:rsidRPr="004A5AEA">
              <w:rPr>
                <w:rFonts w:ascii="David" w:eastAsiaTheme="majorEastAsia" w:hAnsi="David" w:cs="David"/>
                <w:rtl/>
              </w:rPr>
              <w:t xml:space="preserve"> </w:t>
            </w:r>
            <w:r w:rsidRPr="004A5AEA">
              <w:rPr>
                <w:rFonts w:ascii="David" w:eastAsiaTheme="majorEastAsia" w:hAnsi="David" w:cs="David" w:hint="cs"/>
                <w:rtl/>
              </w:rPr>
              <w:t>עֻנְּתָה</w:t>
            </w:r>
            <w:r w:rsidRPr="004A5AEA">
              <w:rPr>
                <w:rFonts w:ascii="David" w:eastAsiaTheme="majorEastAsia" w:hAnsi="David" w:cs="David"/>
                <w:rtl/>
              </w:rPr>
              <w:t xml:space="preserve"> </w:t>
            </w:r>
            <w:r w:rsidRPr="004A5AEA">
              <w:rPr>
                <w:rFonts w:ascii="David" w:eastAsiaTheme="majorEastAsia" w:hAnsi="David" w:cs="David" w:hint="cs"/>
                <w:rtl/>
              </w:rPr>
              <w:t>נַפְשִׁי</w:t>
            </w:r>
            <w:r w:rsidRPr="004A5AEA">
              <w:rPr>
                <w:rFonts w:ascii="David" w:eastAsiaTheme="majorEastAsia" w:hAnsi="David" w:cs="David"/>
                <w:rtl/>
              </w:rPr>
              <w:t xml:space="preserve"> </w:t>
            </w:r>
            <w:r w:rsidRPr="004A5AEA">
              <w:rPr>
                <w:rFonts w:ascii="David" w:eastAsiaTheme="majorEastAsia" w:hAnsi="David" w:cs="David" w:hint="cs"/>
                <w:rtl/>
              </w:rPr>
              <w:t>בְּעִנּוּיֵי</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נִצַּלְתִּי</w:t>
            </w:r>
            <w:r w:rsidRPr="004A5AEA">
              <w:rPr>
                <w:rFonts w:ascii="David" w:eastAsiaTheme="majorEastAsia" w:hAnsi="David" w:cs="David"/>
                <w:rtl/>
              </w:rPr>
              <w:t xml:space="preserve"> </w:t>
            </w:r>
            <w:r w:rsidRPr="004A5AEA">
              <w:rPr>
                <w:rFonts w:ascii="David" w:eastAsiaTheme="majorEastAsia" w:hAnsi="David" w:cs="David" w:hint="cs"/>
                <w:rtl/>
              </w:rPr>
              <w:t>וְאֵין</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מַכְאוֹב</w:t>
            </w:r>
            <w:r w:rsidRPr="004A5AEA">
              <w:rPr>
                <w:rFonts w:ascii="David" w:eastAsiaTheme="majorEastAsia" w:hAnsi="David" w:cs="David"/>
                <w:rtl/>
              </w:rPr>
              <w:t xml:space="preserve"> </w:t>
            </w:r>
            <w:r w:rsidRPr="004A5AEA">
              <w:rPr>
                <w:rFonts w:ascii="David" w:eastAsiaTheme="majorEastAsia" w:hAnsi="David" w:cs="David" w:hint="cs"/>
                <w:rtl/>
              </w:rPr>
              <w:t>לְנַפְשִׁי׃</w:t>
            </w:r>
          </w:p>
        </w:tc>
        <w:tc>
          <w:tcPr>
            <w:tcW w:w="4194" w:type="dxa"/>
            <w:tcBorders>
              <w:top w:val="nil"/>
              <w:left w:val="single" w:sz="4" w:space="0" w:color="auto"/>
              <w:bottom w:val="nil"/>
              <w:right w:val="nil"/>
            </w:tcBorders>
          </w:tcPr>
          <w:p w14:paraId="2F461A8C" w14:textId="1D532732" w:rsidR="005B00C5" w:rsidRPr="007D2AF3" w:rsidRDefault="005B00C5" w:rsidP="005B00C5">
            <w:pPr>
              <w:rPr>
                <w:rFonts w:ascii="David" w:hAnsi="David" w:cs="David"/>
                <w:sz w:val="21"/>
                <w:szCs w:val="21"/>
              </w:rPr>
            </w:pPr>
            <w:r>
              <w:rPr>
                <w:rFonts w:ascii="David" w:hAnsi="David" w:cs="David"/>
                <w:sz w:val="21"/>
                <w:szCs w:val="21"/>
              </w:rPr>
              <w:lastRenderedPageBreak/>
              <w:t xml:space="preserve">29 My soul hath been redeemed from the gall of bitterness and bonds of iniquity. I was in the darkest abyss; but now I behold the marvelous light of God. My soul was racked with eternal </w:t>
            </w:r>
            <w:r>
              <w:rPr>
                <w:rFonts w:ascii="David" w:hAnsi="David" w:cs="David"/>
                <w:sz w:val="21"/>
                <w:szCs w:val="21"/>
              </w:rPr>
              <w:lastRenderedPageBreak/>
              <w:t>torment; but I am snatched, and my soul is pained no more.</w:t>
            </w:r>
          </w:p>
        </w:tc>
      </w:tr>
      <w:tr w:rsidR="005B00C5" w:rsidRPr="007D2AF3" w14:paraId="1F181212" w14:textId="77777777" w:rsidTr="00590D3B">
        <w:tc>
          <w:tcPr>
            <w:tcW w:w="4194" w:type="dxa"/>
            <w:tcBorders>
              <w:top w:val="nil"/>
              <w:left w:val="nil"/>
              <w:bottom w:val="nil"/>
              <w:right w:val="single" w:sz="4" w:space="0" w:color="auto"/>
            </w:tcBorders>
          </w:tcPr>
          <w:p w14:paraId="7CF8FA96" w14:textId="2A745025" w:rsidR="005B00C5" w:rsidRPr="00406F8C" w:rsidRDefault="005B00C5" w:rsidP="005B00C5">
            <w:pPr>
              <w:bidi/>
              <w:rPr>
                <w:rFonts w:ascii="David" w:hAnsi="David" w:cs="David"/>
              </w:rPr>
            </w:pPr>
            <w:r w:rsidRPr="004A5AEA">
              <w:rPr>
                <w:rFonts w:ascii="David" w:eastAsiaTheme="majorEastAsia" w:hAnsi="David" w:cs="David" w:hint="cs"/>
                <w:rtl/>
              </w:rPr>
              <w:lastRenderedPageBreak/>
              <w:t>ל</w:t>
            </w:r>
            <w:r w:rsidRPr="004A5AEA">
              <w:rPr>
                <w:rFonts w:ascii="David" w:eastAsiaTheme="majorEastAsia" w:hAnsi="David" w:cs="David"/>
                <w:rtl/>
              </w:rPr>
              <w:t xml:space="preserve">. </w:t>
            </w:r>
            <w:r w:rsidRPr="004A5AEA">
              <w:rPr>
                <w:rFonts w:ascii="David" w:eastAsiaTheme="majorEastAsia" w:hAnsi="David" w:cs="David" w:hint="cs"/>
                <w:rtl/>
              </w:rPr>
              <w:t>מָאַסְתִּי</w:t>
            </w:r>
            <w:r w:rsidRPr="004A5AEA">
              <w:rPr>
                <w:rFonts w:ascii="David" w:eastAsiaTheme="majorEastAsia" w:hAnsi="David" w:cs="David"/>
                <w:rtl/>
              </w:rPr>
              <w:t xml:space="preserve"> </w:t>
            </w:r>
            <w:r w:rsidRPr="004A5AEA">
              <w:rPr>
                <w:rFonts w:ascii="David" w:eastAsiaTheme="majorEastAsia" w:hAnsi="David" w:cs="David" w:hint="cs"/>
                <w:rtl/>
              </w:rPr>
              <w:t>אֶת־גּוֹאֲלִי</w:t>
            </w:r>
            <w:r w:rsidRPr="004A5AEA">
              <w:rPr>
                <w:rFonts w:ascii="David" w:eastAsiaTheme="majorEastAsia" w:hAnsi="David" w:cs="David"/>
                <w:rtl/>
              </w:rPr>
              <w:t xml:space="preserve"> </w:t>
            </w:r>
            <w:r w:rsidRPr="004A5AEA">
              <w:rPr>
                <w:rFonts w:ascii="David" w:eastAsiaTheme="majorEastAsia" w:hAnsi="David" w:cs="David" w:hint="cs"/>
                <w:rtl/>
              </w:rPr>
              <w:t>וְכִחַשְׁתִּי</w:t>
            </w:r>
            <w:r w:rsidRPr="004A5AEA">
              <w:rPr>
                <w:rFonts w:ascii="David" w:eastAsiaTheme="majorEastAsia" w:hAnsi="David" w:cs="David"/>
                <w:rtl/>
              </w:rPr>
              <w:t xml:space="preserve"> </w:t>
            </w:r>
            <w:r w:rsidRPr="004A5AEA">
              <w:rPr>
                <w:rFonts w:ascii="David" w:eastAsiaTheme="majorEastAsia" w:hAnsi="David" w:cs="David" w:hint="cs"/>
                <w:rtl/>
              </w:rPr>
              <w:t>בַאֲשֶׁר</w:t>
            </w:r>
            <w:r w:rsidRPr="004A5AEA">
              <w:rPr>
                <w:rFonts w:ascii="David" w:eastAsiaTheme="majorEastAsia" w:hAnsi="David" w:cs="David"/>
                <w:rtl/>
              </w:rPr>
              <w:t xml:space="preserve"> </w:t>
            </w:r>
            <w:r w:rsidRPr="004A5AEA">
              <w:rPr>
                <w:rFonts w:ascii="David" w:eastAsiaTheme="majorEastAsia" w:hAnsi="David" w:cs="David" w:hint="cs"/>
                <w:rtl/>
              </w:rPr>
              <w:t>דִּבְּרוּ</w:t>
            </w:r>
            <w:r w:rsidRPr="004A5AEA">
              <w:rPr>
                <w:rFonts w:ascii="David" w:eastAsiaTheme="majorEastAsia" w:hAnsi="David" w:cs="David"/>
                <w:rtl/>
              </w:rPr>
              <w:t xml:space="preserve"> </w:t>
            </w:r>
            <w:r w:rsidRPr="004A5AEA">
              <w:rPr>
                <w:rFonts w:ascii="David" w:eastAsiaTheme="majorEastAsia" w:hAnsi="David" w:cs="David" w:hint="cs"/>
                <w:rtl/>
              </w:rPr>
              <w:t>אֲבוֹתֵינוּ</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עַתָּה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יָבוֹא</w:t>
            </w:r>
            <w:r w:rsidRPr="004A5AEA">
              <w:rPr>
                <w:rFonts w:ascii="David" w:eastAsiaTheme="majorEastAsia" w:hAnsi="David" w:cs="David"/>
                <w:rtl/>
              </w:rPr>
              <w:t xml:space="preserve"> </w:t>
            </w:r>
            <w:r w:rsidRPr="004A5AEA">
              <w:rPr>
                <w:rFonts w:ascii="David" w:eastAsiaTheme="majorEastAsia" w:hAnsi="David" w:cs="David" w:hint="cs"/>
                <w:rtl/>
              </w:rPr>
              <w:t>וְכִּי</w:t>
            </w:r>
            <w:r w:rsidRPr="004A5AEA">
              <w:rPr>
                <w:rFonts w:ascii="David" w:eastAsiaTheme="majorEastAsia" w:hAnsi="David" w:cs="David"/>
                <w:rtl/>
              </w:rPr>
              <w:t xml:space="preserve"> </w:t>
            </w:r>
            <w:r w:rsidRPr="004A5AEA">
              <w:rPr>
                <w:rFonts w:ascii="David" w:eastAsiaTheme="majorEastAsia" w:hAnsi="David" w:cs="David" w:hint="cs"/>
                <w:rtl/>
              </w:rPr>
              <w:t>יִזְכֹּר</w:t>
            </w:r>
            <w:r w:rsidRPr="004A5AEA">
              <w:rPr>
                <w:rFonts w:ascii="David" w:eastAsiaTheme="majorEastAsia" w:hAnsi="David" w:cs="David"/>
                <w:rtl/>
              </w:rPr>
              <w:t xml:space="preserve"> </w:t>
            </w:r>
            <w:r w:rsidRPr="004A5AEA">
              <w:rPr>
                <w:rFonts w:ascii="David" w:eastAsiaTheme="majorEastAsia" w:hAnsi="David" w:cs="David" w:hint="cs"/>
                <w:rtl/>
              </w:rPr>
              <w:t>כָּל־בְּרִיָּה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בָּרָא</w:t>
            </w:r>
            <w:r w:rsidRPr="004A5AEA">
              <w:rPr>
                <w:rFonts w:ascii="David" w:eastAsiaTheme="majorEastAsia" w:hAnsi="David" w:cs="David"/>
                <w:rtl/>
              </w:rPr>
              <w:t xml:space="preserve"> </w:t>
            </w:r>
            <w:r w:rsidRPr="004A5AEA">
              <w:rPr>
                <w:rFonts w:ascii="David" w:eastAsiaTheme="majorEastAsia" w:hAnsi="David" w:cs="David" w:hint="cs"/>
                <w:rtl/>
              </w:rPr>
              <w:t>יִתְגַּלֶּה</w:t>
            </w:r>
            <w:r w:rsidRPr="004A5AEA">
              <w:rPr>
                <w:rFonts w:ascii="David" w:eastAsiaTheme="majorEastAsia" w:hAnsi="David" w:cs="David"/>
                <w:rtl/>
              </w:rPr>
              <w:t xml:space="preserve"> </w:t>
            </w:r>
            <w:r w:rsidRPr="004A5AEA">
              <w:rPr>
                <w:rFonts w:ascii="David" w:eastAsiaTheme="majorEastAsia" w:hAnsi="David" w:cs="David" w:hint="cs"/>
                <w:rtl/>
              </w:rPr>
              <w:t>לַכֹּל׃</w:t>
            </w:r>
          </w:p>
        </w:tc>
        <w:tc>
          <w:tcPr>
            <w:tcW w:w="4194" w:type="dxa"/>
            <w:tcBorders>
              <w:top w:val="nil"/>
              <w:left w:val="single" w:sz="4" w:space="0" w:color="auto"/>
              <w:bottom w:val="nil"/>
              <w:right w:val="nil"/>
            </w:tcBorders>
          </w:tcPr>
          <w:p w14:paraId="2F7539E3" w14:textId="77F4C1C9" w:rsidR="005B00C5" w:rsidRPr="007D2AF3" w:rsidRDefault="005B00C5" w:rsidP="005B00C5">
            <w:pPr>
              <w:rPr>
                <w:rFonts w:ascii="David" w:hAnsi="David" w:cs="David"/>
                <w:sz w:val="21"/>
                <w:szCs w:val="21"/>
              </w:rPr>
            </w:pPr>
            <w:r>
              <w:rPr>
                <w:rFonts w:ascii="David" w:hAnsi="David" w:cs="David"/>
                <w:sz w:val="21"/>
                <w:szCs w:val="21"/>
              </w:rPr>
              <w:t>30 I rejected my Redeemer, and denied that which had been spoken of by our fathers; but now that they may foresee that he will come, and that he remembereth every creature of his creating, he will make himself manifest unto all.</w:t>
            </w:r>
          </w:p>
        </w:tc>
      </w:tr>
      <w:tr w:rsidR="005B00C5" w:rsidRPr="007D2AF3" w14:paraId="7979F7E1" w14:textId="77777777" w:rsidTr="00590D3B">
        <w:tc>
          <w:tcPr>
            <w:tcW w:w="4194" w:type="dxa"/>
            <w:tcBorders>
              <w:top w:val="nil"/>
              <w:left w:val="nil"/>
              <w:bottom w:val="nil"/>
              <w:right w:val="single" w:sz="4" w:space="0" w:color="auto"/>
            </w:tcBorders>
          </w:tcPr>
          <w:p w14:paraId="1435E471" w14:textId="0C9505F5" w:rsidR="005B00C5" w:rsidRPr="00406F8C" w:rsidRDefault="005B00C5" w:rsidP="005B00C5">
            <w:pPr>
              <w:bidi/>
              <w:rPr>
                <w:rFonts w:ascii="David" w:hAnsi="David" w:cs="David"/>
              </w:rPr>
            </w:pP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כָּל־בֶּרֶךְ</w:t>
            </w:r>
            <w:r w:rsidRPr="004A5AEA">
              <w:rPr>
                <w:rFonts w:ascii="David" w:eastAsiaTheme="majorEastAsia" w:hAnsi="David" w:cs="David"/>
                <w:rtl/>
              </w:rPr>
              <w:t xml:space="preserve"> </w:t>
            </w:r>
            <w:r w:rsidRPr="004A5AEA">
              <w:rPr>
                <w:rFonts w:ascii="David" w:eastAsiaTheme="majorEastAsia" w:hAnsi="David" w:cs="David" w:hint="cs"/>
                <w:rtl/>
              </w:rPr>
              <w:t>תִּכְרַע</w:t>
            </w:r>
            <w:r w:rsidRPr="004A5AEA">
              <w:rPr>
                <w:rFonts w:ascii="David" w:eastAsiaTheme="majorEastAsia" w:hAnsi="David" w:cs="David"/>
                <w:rtl/>
              </w:rPr>
              <w:t xml:space="preserve"> </w:t>
            </w:r>
            <w:r w:rsidRPr="004A5AEA">
              <w:rPr>
                <w:rFonts w:ascii="David" w:eastAsiaTheme="majorEastAsia" w:hAnsi="David" w:cs="David" w:hint="cs"/>
                <w:rtl/>
              </w:rPr>
              <w:t>וְכָל־לָשׁוֹן</w:t>
            </w:r>
            <w:r w:rsidRPr="004A5AEA">
              <w:rPr>
                <w:rFonts w:ascii="David" w:eastAsiaTheme="majorEastAsia" w:hAnsi="David" w:cs="David"/>
                <w:rtl/>
              </w:rPr>
              <w:t xml:space="preserve"> </w:t>
            </w:r>
            <w:r w:rsidRPr="004A5AEA">
              <w:rPr>
                <w:rFonts w:ascii="David" w:eastAsiaTheme="majorEastAsia" w:hAnsi="David" w:cs="David" w:hint="cs"/>
                <w:rtl/>
              </w:rPr>
              <w:t>תּוֹדֶה</w:t>
            </w:r>
            <w:r w:rsidRPr="004A5AEA">
              <w:rPr>
                <w:rFonts w:ascii="David" w:eastAsiaTheme="majorEastAsia" w:hAnsi="David" w:cs="David"/>
                <w:rtl/>
              </w:rPr>
              <w:t xml:space="preserve"> </w:t>
            </w:r>
            <w:r w:rsidRPr="004A5AEA">
              <w:rPr>
                <w:rFonts w:ascii="David" w:eastAsiaTheme="majorEastAsia" w:hAnsi="David" w:cs="David" w:hint="cs"/>
                <w:rtl/>
              </w:rPr>
              <w:t>לְפָנָיו</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בַּיּוֹם</w:t>
            </w:r>
            <w:r w:rsidRPr="004A5AEA">
              <w:rPr>
                <w:rFonts w:ascii="David" w:eastAsiaTheme="majorEastAsia" w:hAnsi="David" w:cs="David"/>
                <w:rtl/>
              </w:rPr>
              <w:t xml:space="preserve"> </w:t>
            </w:r>
            <w:r w:rsidRPr="004A5AEA">
              <w:rPr>
                <w:rFonts w:ascii="David" w:eastAsiaTheme="majorEastAsia" w:hAnsi="David" w:cs="David" w:hint="cs"/>
                <w:rtl/>
              </w:rPr>
              <w:t>הָאַחֲרוֹן</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יַעַמְדוּ</w:t>
            </w:r>
            <w:r w:rsidRPr="004A5AEA">
              <w:rPr>
                <w:rFonts w:ascii="David" w:eastAsiaTheme="majorEastAsia" w:hAnsi="David" w:cs="David"/>
                <w:rtl/>
              </w:rPr>
              <w:t xml:space="preserve"> </w:t>
            </w:r>
            <w:r w:rsidRPr="004A5AEA">
              <w:rPr>
                <w:rFonts w:ascii="David" w:eastAsiaTheme="majorEastAsia" w:hAnsi="David" w:cs="David" w:hint="cs"/>
                <w:rtl/>
              </w:rPr>
              <w:t>כָל־הָאָדָם</w:t>
            </w:r>
            <w:r w:rsidRPr="004A5AEA">
              <w:rPr>
                <w:rFonts w:ascii="David" w:eastAsiaTheme="majorEastAsia" w:hAnsi="David" w:cs="David"/>
                <w:rtl/>
              </w:rPr>
              <w:t xml:space="preserve"> </w:t>
            </w:r>
            <w:r w:rsidRPr="004A5AEA">
              <w:rPr>
                <w:rFonts w:ascii="David" w:eastAsiaTheme="majorEastAsia" w:hAnsi="David" w:cs="David" w:hint="cs"/>
                <w:rtl/>
              </w:rPr>
              <w:t>לְהִשָּׁפֵט</w:t>
            </w:r>
            <w:r w:rsidRPr="004A5AEA">
              <w:rPr>
                <w:rFonts w:ascii="David" w:eastAsiaTheme="majorEastAsia" w:hAnsi="David" w:cs="David"/>
                <w:rtl/>
              </w:rPr>
              <w:t xml:space="preserve"> </w:t>
            </w:r>
            <w:r w:rsidRPr="004A5AEA">
              <w:rPr>
                <w:rFonts w:ascii="David" w:eastAsiaTheme="majorEastAsia" w:hAnsi="David" w:cs="David" w:hint="cs"/>
                <w:rtl/>
              </w:rPr>
              <w:t>לְפָנָיו</w:t>
            </w:r>
            <w:r w:rsidRPr="004A5AEA">
              <w:rPr>
                <w:rFonts w:ascii="David" w:eastAsiaTheme="majorEastAsia" w:hAnsi="David" w:cs="David"/>
                <w:rtl/>
              </w:rPr>
              <w:t xml:space="preserve"> </w:t>
            </w:r>
            <w:r w:rsidRPr="004A5AEA">
              <w:rPr>
                <w:rFonts w:ascii="David" w:eastAsiaTheme="majorEastAsia" w:hAnsi="David" w:cs="David" w:hint="cs"/>
                <w:rtl/>
              </w:rPr>
              <w:t>אָז</w:t>
            </w:r>
            <w:r w:rsidRPr="004A5AEA">
              <w:rPr>
                <w:rFonts w:ascii="David" w:eastAsiaTheme="majorEastAsia" w:hAnsi="David" w:cs="David"/>
                <w:rtl/>
              </w:rPr>
              <w:t xml:space="preserve"> </w:t>
            </w:r>
            <w:r w:rsidRPr="004A5AEA">
              <w:rPr>
                <w:rFonts w:ascii="David" w:eastAsiaTheme="majorEastAsia" w:hAnsi="David" w:cs="David" w:hint="cs"/>
                <w:rtl/>
              </w:rPr>
              <w:t>יוֹדוּ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הוּא</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אָז</w:t>
            </w:r>
            <w:r w:rsidRPr="004A5AEA">
              <w:rPr>
                <w:rFonts w:ascii="David" w:eastAsiaTheme="majorEastAsia" w:hAnsi="David" w:cs="David"/>
                <w:rtl/>
              </w:rPr>
              <w:t xml:space="preserve"> </w:t>
            </w:r>
            <w:r w:rsidRPr="004A5AEA">
              <w:rPr>
                <w:rFonts w:ascii="David" w:eastAsiaTheme="majorEastAsia" w:hAnsi="David" w:cs="David" w:hint="cs"/>
                <w:rtl/>
              </w:rPr>
              <w:t>יוֹדוּ</w:t>
            </w:r>
            <w:r w:rsidRPr="004A5AEA">
              <w:rPr>
                <w:rFonts w:ascii="David" w:eastAsiaTheme="majorEastAsia" w:hAnsi="David" w:cs="David"/>
                <w:rtl/>
              </w:rPr>
              <w:t xml:space="preserve"> </w:t>
            </w:r>
            <w:r w:rsidRPr="004A5AEA">
              <w:rPr>
                <w:rFonts w:ascii="David" w:eastAsiaTheme="majorEastAsia" w:hAnsi="David" w:cs="David" w:hint="cs"/>
                <w:rtl/>
              </w:rPr>
              <w:t>הַחַיִּים</w:t>
            </w:r>
            <w:r w:rsidRPr="004A5AEA">
              <w:rPr>
                <w:rFonts w:ascii="David" w:eastAsiaTheme="majorEastAsia" w:hAnsi="David" w:cs="David"/>
                <w:rtl/>
              </w:rPr>
              <w:t xml:space="preserve"> </w:t>
            </w:r>
            <w:r w:rsidRPr="004A5AEA">
              <w:rPr>
                <w:rFonts w:ascii="David" w:eastAsiaTheme="majorEastAsia" w:hAnsi="David" w:cs="David" w:hint="cs"/>
                <w:rtl/>
              </w:rPr>
              <w:t>בְּלִי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בָּעוֹלָם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מִשְׁפַּט</w:t>
            </w:r>
            <w:r w:rsidRPr="004A5AEA">
              <w:rPr>
                <w:rFonts w:ascii="David" w:eastAsiaTheme="majorEastAsia" w:hAnsi="David" w:cs="David"/>
                <w:rtl/>
              </w:rPr>
              <w:t xml:space="preserve"> </w:t>
            </w:r>
            <w:r w:rsidRPr="004A5AEA">
              <w:rPr>
                <w:rFonts w:ascii="David" w:eastAsiaTheme="majorEastAsia" w:hAnsi="David" w:cs="David" w:hint="cs"/>
                <w:rtl/>
              </w:rPr>
              <w:t>עֹנֶשׁ</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צֶדֶק</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וְיִרְעֲדוּ</w:t>
            </w:r>
            <w:r w:rsidRPr="004A5AEA">
              <w:rPr>
                <w:rFonts w:ascii="David" w:eastAsiaTheme="majorEastAsia" w:hAnsi="David" w:cs="David"/>
                <w:rtl/>
              </w:rPr>
              <w:t xml:space="preserve"> </w:t>
            </w:r>
            <w:r w:rsidRPr="004A5AEA">
              <w:rPr>
                <w:rFonts w:ascii="David" w:eastAsiaTheme="majorEastAsia" w:hAnsi="David" w:cs="David" w:hint="cs"/>
                <w:rtl/>
              </w:rPr>
              <w:t>וְיִרְגְּזוּ</w:t>
            </w:r>
            <w:r w:rsidRPr="004A5AEA">
              <w:rPr>
                <w:rFonts w:ascii="David" w:eastAsiaTheme="majorEastAsia" w:hAnsi="David" w:cs="David"/>
                <w:rtl/>
              </w:rPr>
              <w:t xml:space="preserve"> </w:t>
            </w:r>
            <w:r w:rsidRPr="004A5AEA">
              <w:rPr>
                <w:rFonts w:ascii="David" w:eastAsiaTheme="majorEastAsia" w:hAnsi="David" w:cs="David" w:hint="cs"/>
                <w:rtl/>
              </w:rPr>
              <w:t>וְיִסּוֹגוּ</w:t>
            </w:r>
            <w:r w:rsidRPr="004A5AEA">
              <w:rPr>
                <w:rFonts w:ascii="David" w:eastAsiaTheme="majorEastAsia" w:hAnsi="David" w:cs="David"/>
                <w:rtl/>
              </w:rPr>
              <w:t xml:space="preserve"> </w:t>
            </w:r>
            <w:r w:rsidRPr="004A5AEA">
              <w:rPr>
                <w:rFonts w:ascii="David" w:eastAsiaTheme="majorEastAsia" w:hAnsi="David" w:cs="David" w:hint="cs"/>
                <w:rtl/>
              </w:rPr>
              <w:t>מִמַּבַּט</w:t>
            </w:r>
            <w:r w:rsidRPr="004A5AEA">
              <w:rPr>
                <w:rFonts w:ascii="David" w:eastAsiaTheme="majorEastAsia" w:hAnsi="David" w:cs="David"/>
                <w:rtl/>
              </w:rPr>
              <w:t xml:space="preserve"> </w:t>
            </w:r>
            <w:r w:rsidRPr="004A5AEA">
              <w:rPr>
                <w:rFonts w:ascii="David" w:eastAsiaTheme="majorEastAsia" w:hAnsi="David" w:cs="David" w:hint="cs"/>
                <w:rtl/>
              </w:rPr>
              <w:t>עֵינוֹ</w:t>
            </w:r>
            <w:r w:rsidRPr="004A5AEA">
              <w:rPr>
                <w:rFonts w:ascii="David" w:eastAsiaTheme="majorEastAsia" w:hAnsi="David" w:cs="David"/>
                <w:rtl/>
              </w:rPr>
              <w:t xml:space="preserve"> </w:t>
            </w:r>
            <w:r w:rsidRPr="004A5AEA">
              <w:rPr>
                <w:rFonts w:ascii="David" w:eastAsiaTheme="majorEastAsia" w:hAnsi="David" w:cs="David" w:hint="cs"/>
                <w:rtl/>
              </w:rPr>
              <w:t>הַחוֹקֵר</w:t>
            </w:r>
            <w:r w:rsidRPr="004A5AEA">
              <w:rPr>
                <w:rFonts w:ascii="David" w:eastAsiaTheme="majorEastAsia" w:hAnsi="David" w:cs="David"/>
                <w:rtl/>
              </w:rPr>
              <w:t xml:space="preserve"> </w:t>
            </w:r>
            <w:r w:rsidRPr="004A5AEA">
              <w:rPr>
                <w:rFonts w:ascii="David" w:eastAsiaTheme="majorEastAsia" w:hAnsi="David" w:cs="David" w:hint="cs"/>
                <w:rtl/>
              </w:rPr>
              <w:t>כֹּל׃</w:t>
            </w:r>
          </w:p>
        </w:tc>
        <w:tc>
          <w:tcPr>
            <w:tcW w:w="4194" w:type="dxa"/>
            <w:tcBorders>
              <w:top w:val="nil"/>
              <w:left w:val="single" w:sz="4" w:space="0" w:color="auto"/>
              <w:bottom w:val="nil"/>
              <w:right w:val="nil"/>
            </w:tcBorders>
          </w:tcPr>
          <w:p w14:paraId="3F3A88D0" w14:textId="3E812538" w:rsidR="005B00C5" w:rsidRPr="007D2AF3" w:rsidRDefault="005B00C5" w:rsidP="005B00C5">
            <w:pPr>
              <w:rPr>
                <w:rFonts w:ascii="David" w:hAnsi="David" w:cs="David"/>
                <w:sz w:val="21"/>
                <w:szCs w:val="21"/>
              </w:rPr>
            </w:pPr>
            <w:r>
              <w:rPr>
                <w:rFonts w:ascii="David" w:hAnsi="David" w:cs="David"/>
                <w:sz w:val="21"/>
                <w:szCs w:val="21"/>
              </w:rPr>
              <w:t>31 Yea, every knee shall bow, and every tongue confess before him. Yea, even at the last day, when all men shall stand to be judged of him, then shall they confess that he is God; then shall they confess, who live without God in the world, that the judgment of an everlasting punishment is just upon them; and they shall quake, and tremble, and shrink beneath the glance of his all– searching eye.</w:t>
            </w:r>
          </w:p>
        </w:tc>
      </w:tr>
      <w:tr w:rsidR="005B00C5" w:rsidRPr="007D2AF3" w14:paraId="57276D8B" w14:textId="77777777" w:rsidTr="00590D3B">
        <w:tc>
          <w:tcPr>
            <w:tcW w:w="4194" w:type="dxa"/>
            <w:tcBorders>
              <w:top w:val="nil"/>
              <w:left w:val="nil"/>
              <w:bottom w:val="nil"/>
              <w:right w:val="single" w:sz="4" w:space="0" w:color="auto"/>
            </w:tcBorders>
          </w:tcPr>
          <w:p w14:paraId="27924D1E" w14:textId="735B2586" w:rsidR="005B00C5" w:rsidRPr="00406F8C" w:rsidRDefault="005B00C5" w:rsidP="005B00C5">
            <w:pPr>
              <w:bidi/>
              <w:rPr>
                <w:rFonts w:ascii="David" w:hAnsi="David" w:cs="David"/>
              </w:rPr>
            </w:pPr>
            <w:r w:rsidRPr="004A5AEA">
              <w:rPr>
                <w:rFonts w:ascii="David" w:eastAsiaTheme="majorEastAsia" w:hAnsi="David" w:cs="David" w:hint="cs"/>
                <w:rtl/>
              </w:rPr>
              <w:t>לב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מֵעֵת</w:t>
            </w:r>
            <w:r w:rsidRPr="004A5AEA">
              <w:rPr>
                <w:rFonts w:ascii="David" w:eastAsiaTheme="majorEastAsia" w:hAnsi="David" w:cs="David"/>
                <w:rtl/>
              </w:rPr>
              <w:t xml:space="preserve"> </w:t>
            </w:r>
            <w:r w:rsidRPr="004A5AEA">
              <w:rPr>
                <w:rFonts w:ascii="David" w:eastAsiaTheme="majorEastAsia" w:hAnsi="David" w:cs="David" w:hint="cs"/>
                <w:rtl/>
              </w:rPr>
              <w:t>הַהִיא</w:t>
            </w:r>
            <w:r w:rsidRPr="004A5AEA">
              <w:rPr>
                <w:rFonts w:ascii="David" w:eastAsiaTheme="majorEastAsia" w:hAnsi="David" w:cs="David"/>
                <w:rtl/>
              </w:rPr>
              <w:t xml:space="preserve"> </w:t>
            </w:r>
            <w:r w:rsidRPr="004A5AEA">
              <w:rPr>
                <w:rFonts w:ascii="David" w:eastAsiaTheme="majorEastAsia" w:hAnsi="David" w:cs="David" w:hint="cs"/>
                <w:rtl/>
              </w:rPr>
              <w:t>וָהָלְאָה</w:t>
            </w:r>
            <w:r w:rsidRPr="004A5AEA">
              <w:rPr>
                <w:rFonts w:ascii="David" w:eastAsiaTheme="majorEastAsia" w:hAnsi="David" w:cs="David"/>
                <w:rtl/>
              </w:rPr>
              <w:t xml:space="preserve"> </w:t>
            </w:r>
            <w:r w:rsidRPr="004A5AEA">
              <w:rPr>
                <w:rFonts w:ascii="David" w:eastAsiaTheme="majorEastAsia" w:hAnsi="David" w:cs="David" w:hint="cs"/>
                <w:rtl/>
              </w:rPr>
              <w:t>וַיָּחֶל</w:t>
            </w:r>
            <w:r w:rsidRPr="004A5AEA">
              <w:rPr>
                <w:rFonts w:ascii="David" w:eastAsiaTheme="majorEastAsia" w:hAnsi="David" w:cs="David"/>
                <w:rtl/>
              </w:rPr>
              <w:t xml:space="preserve"> </w:t>
            </w:r>
            <w:r w:rsidRPr="004A5AEA">
              <w:rPr>
                <w:rFonts w:ascii="David" w:eastAsiaTheme="majorEastAsia" w:hAnsi="David" w:cs="David" w:hint="cs"/>
                <w:rtl/>
              </w:rPr>
              <w:t>אַלְמָא</w:t>
            </w:r>
            <w:r w:rsidRPr="004A5AEA">
              <w:rPr>
                <w:rFonts w:ascii="David" w:eastAsiaTheme="majorEastAsia" w:hAnsi="David" w:cs="David"/>
                <w:rtl/>
              </w:rPr>
              <w:t xml:space="preserve"> </w:t>
            </w:r>
            <w:r w:rsidRPr="004A5AEA">
              <w:rPr>
                <w:rFonts w:ascii="David" w:eastAsiaTheme="majorEastAsia" w:hAnsi="David" w:cs="David" w:hint="cs"/>
                <w:rtl/>
              </w:rPr>
              <w:t>לְלַמֵּד</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עִם־אַלְמָא</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הֵרָאוֹת</w:t>
            </w:r>
            <w:r w:rsidRPr="004A5AEA">
              <w:rPr>
                <w:rFonts w:ascii="David" w:eastAsiaTheme="majorEastAsia" w:hAnsi="David" w:cs="David"/>
                <w:rtl/>
              </w:rPr>
              <w:t xml:space="preserve"> </w:t>
            </w:r>
            <w:r w:rsidRPr="004A5AEA">
              <w:rPr>
                <w:rFonts w:ascii="David" w:eastAsiaTheme="majorEastAsia" w:hAnsi="David" w:cs="David" w:hint="cs"/>
                <w:rtl/>
              </w:rPr>
              <w:t>הַמַּלְאָךְ</w:t>
            </w:r>
            <w:r w:rsidRPr="004A5AEA">
              <w:rPr>
                <w:rFonts w:ascii="David" w:eastAsiaTheme="majorEastAsia" w:hAnsi="David" w:cs="David"/>
                <w:rtl/>
              </w:rPr>
              <w:t xml:space="preserve"> </w:t>
            </w:r>
            <w:r w:rsidRPr="004A5AEA">
              <w:rPr>
                <w:rFonts w:ascii="David" w:eastAsiaTheme="majorEastAsia" w:hAnsi="David" w:cs="David" w:hint="cs"/>
                <w:rtl/>
              </w:rPr>
              <w:t>אֲלֵיהֶם</w:t>
            </w:r>
            <w:r w:rsidRPr="004A5AEA">
              <w:rPr>
                <w:rFonts w:ascii="David" w:eastAsiaTheme="majorEastAsia" w:hAnsi="David" w:cs="David"/>
                <w:rtl/>
              </w:rPr>
              <w:t xml:space="preserve"> </w:t>
            </w:r>
            <w:r w:rsidRPr="004A5AEA">
              <w:rPr>
                <w:rFonts w:ascii="David" w:eastAsiaTheme="majorEastAsia" w:hAnsi="David" w:cs="David" w:hint="cs"/>
                <w:rtl/>
              </w:rPr>
              <w:t>וַיִּסְּעוּ</w:t>
            </w:r>
            <w:r w:rsidRPr="004A5AEA">
              <w:rPr>
                <w:rFonts w:ascii="David" w:eastAsiaTheme="majorEastAsia" w:hAnsi="David" w:cs="David"/>
                <w:rtl/>
              </w:rPr>
              <w:t xml:space="preserve"> </w:t>
            </w:r>
            <w:r w:rsidRPr="004A5AEA">
              <w:rPr>
                <w:rFonts w:ascii="David" w:eastAsiaTheme="majorEastAsia" w:hAnsi="David" w:cs="David" w:hint="cs"/>
                <w:rtl/>
              </w:rPr>
              <w:t>בְּכָל־הָאָרֶץ</w:t>
            </w:r>
            <w:r w:rsidRPr="004A5AEA">
              <w:rPr>
                <w:rFonts w:ascii="David" w:eastAsiaTheme="majorEastAsia" w:hAnsi="David" w:cs="David"/>
                <w:rtl/>
              </w:rPr>
              <w:t xml:space="preserve"> </w:t>
            </w:r>
            <w:r w:rsidRPr="004A5AEA">
              <w:rPr>
                <w:rFonts w:ascii="David" w:eastAsiaTheme="majorEastAsia" w:hAnsi="David" w:cs="David" w:hint="cs"/>
                <w:rtl/>
              </w:rPr>
              <w:t>וַיַּשְׁמִיעוּ</w:t>
            </w:r>
            <w:r w:rsidRPr="004A5AEA">
              <w:rPr>
                <w:rFonts w:ascii="David" w:eastAsiaTheme="majorEastAsia" w:hAnsi="David" w:cs="David"/>
                <w:rtl/>
              </w:rPr>
              <w:t xml:space="preserve"> </w:t>
            </w:r>
            <w:r w:rsidRPr="004A5AEA">
              <w:rPr>
                <w:rFonts w:ascii="David" w:eastAsiaTheme="majorEastAsia" w:hAnsi="David" w:cs="David" w:hint="cs"/>
                <w:rtl/>
              </w:rPr>
              <w:t>לְכָל־הָעָם</w:t>
            </w:r>
            <w:r w:rsidRPr="004A5AEA">
              <w:rPr>
                <w:rFonts w:ascii="David" w:eastAsiaTheme="majorEastAsia" w:hAnsi="David" w:cs="David"/>
                <w:rtl/>
              </w:rPr>
              <w:t xml:space="preserve"> </w:t>
            </w:r>
            <w:r w:rsidRPr="004A5AEA">
              <w:rPr>
                <w:rFonts w:ascii="David" w:eastAsiaTheme="majorEastAsia" w:hAnsi="David" w:cs="David" w:hint="cs"/>
                <w:rtl/>
              </w:rPr>
              <w:t>אֵת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שָׁמְעוּ</w:t>
            </w:r>
            <w:r w:rsidRPr="004A5AEA">
              <w:rPr>
                <w:rFonts w:ascii="David" w:eastAsiaTheme="majorEastAsia" w:hAnsi="David" w:cs="David"/>
                <w:rtl/>
              </w:rPr>
              <w:t xml:space="preserve"> </w:t>
            </w:r>
            <w:r w:rsidRPr="004A5AEA">
              <w:rPr>
                <w:rFonts w:ascii="David" w:eastAsiaTheme="majorEastAsia" w:hAnsi="David" w:cs="David" w:hint="cs"/>
                <w:rtl/>
              </w:rPr>
              <w:t>וְרָאוּ</w:t>
            </w:r>
            <w:r w:rsidRPr="004A5AEA">
              <w:rPr>
                <w:rFonts w:ascii="David" w:eastAsiaTheme="majorEastAsia" w:hAnsi="David" w:cs="David"/>
                <w:rtl/>
              </w:rPr>
              <w:t xml:space="preserve"> </w:t>
            </w:r>
            <w:r w:rsidRPr="004A5AEA">
              <w:rPr>
                <w:rFonts w:ascii="David" w:eastAsiaTheme="majorEastAsia" w:hAnsi="David" w:cs="David" w:hint="cs"/>
                <w:rtl/>
              </w:rPr>
              <w:t>וַיַּטִּיפוּ</w:t>
            </w:r>
            <w:r w:rsidRPr="004A5AEA">
              <w:rPr>
                <w:rFonts w:ascii="David" w:eastAsiaTheme="majorEastAsia" w:hAnsi="David" w:cs="David"/>
                <w:rtl/>
              </w:rPr>
              <w:t xml:space="preserve"> </w:t>
            </w:r>
            <w:r w:rsidRPr="004A5AEA">
              <w:rPr>
                <w:rFonts w:ascii="David" w:eastAsiaTheme="majorEastAsia" w:hAnsi="David" w:cs="David" w:hint="cs"/>
                <w:rtl/>
              </w:rPr>
              <w:t>דְּבַר־יְהוָה</w:t>
            </w:r>
            <w:r w:rsidRPr="004A5AEA">
              <w:rPr>
                <w:rFonts w:ascii="David" w:eastAsiaTheme="majorEastAsia" w:hAnsi="David" w:cs="David"/>
                <w:rtl/>
              </w:rPr>
              <w:t xml:space="preserve"> </w:t>
            </w:r>
            <w:r w:rsidRPr="004A5AEA">
              <w:rPr>
                <w:rFonts w:ascii="David" w:eastAsiaTheme="majorEastAsia" w:hAnsi="David" w:cs="David" w:hint="cs"/>
                <w:rtl/>
              </w:rPr>
              <w:t>בְּצָרוֹת</w:t>
            </w:r>
            <w:r w:rsidRPr="004A5AEA">
              <w:rPr>
                <w:rFonts w:ascii="David" w:eastAsiaTheme="majorEastAsia" w:hAnsi="David" w:cs="David"/>
                <w:rtl/>
              </w:rPr>
              <w:t xml:space="preserve"> </w:t>
            </w:r>
            <w:r w:rsidRPr="004A5AEA">
              <w:rPr>
                <w:rFonts w:ascii="David" w:eastAsiaTheme="majorEastAsia" w:hAnsi="David" w:cs="David" w:hint="cs"/>
                <w:rtl/>
              </w:rPr>
              <w:t>רַבּוֹת</w:t>
            </w:r>
            <w:r w:rsidRPr="004A5AEA">
              <w:rPr>
                <w:rFonts w:ascii="David" w:eastAsiaTheme="majorEastAsia" w:hAnsi="David" w:cs="David"/>
                <w:rtl/>
              </w:rPr>
              <w:t xml:space="preserve"> </w:t>
            </w:r>
            <w:r w:rsidRPr="004A5AEA">
              <w:rPr>
                <w:rFonts w:ascii="David" w:eastAsiaTheme="majorEastAsia" w:hAnsi="David" w:cs="David" w:hint="cs"/>
                <w:rtl/>
              </w:rPr>
              <w:t>וַיִּרָדְפוּם</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הַכֹּפְרִים</w:t>
            </w:r>
            <w:r w:rsidRPr="004A5AEA">
              <w:rPr>
                <w:rFonts w:ascii="David" w:eastAsiaTheme="majorEastAsia" w:hAnsi="David" w:cs="David"/>
                <w:rtl/>
              </w:rPr>
              <w:t xml:space="preserve"> </w:t>
            </w:r>
            <w:r w:rsidRPr="004A5AEA">
              <w:rPr>
                <w:rFonts w:ascii="David" w:eastAsiaTheme="majorEastAsia" w:hAnsi="David" w:cs="David" w:hint="cs"/>
                <w:rtl/>
              </w:rPr>
              <w:t>וַיַּכּוּם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מֵהֶם׃</w:t>
            </w:r>
          </w:p>
        </w:tc>
        <w:tc>
          <w:tcPr>
            <w:tcW w:w="4194" w:type="dxa"/>
            <w:tcBorders>
              <w:top w:val="nil"/>
              <w:left w:val="single" w:sz="4" w:space="0" w:color="auto"/>
              <w:bottom w:val="nil"/>
              <w:right w:val="nil"/>
            </w:tcBorders>
          </w:tcPr>
          <w:p w14:paraId="439F7B1D" w14:textId="1F631380" w:rsidR="005B00C5" w:rsidRPr="007D2AF3" w:rsidRDefault="005B00C5" w:rsidP="005B00C5">
            <w:pPr>
              <w:rPr>
                <w:rFonts w:ascii="David" w:hAnsi="David" w:cs="David"/>
                <w:sz w:val="21"/>
                <w:szCs w:val="21"/>
              </w:rPr>
            </w:pPr>
            <w:r>
              <w:rPr>
                <w:rFonts w:ascii="David" w:hAnsi="David" w:cs="David"/>
                <w:sz w:val="21"/>
                <w:szCs w:val="21"/>
              </w:rPr>
              <w:t>32 And now it came to pass that Alma began from this time forward to teach the people, and those who were with Alma at the time the angel appeared unto them, traveling round about through all the land, publishing to all the people the things which they had heard and seen, and preaching the word of God in much tribulation, being greatly persecuted by those who were unbelievers, being smitten by many of them.</w:t>
            </w:r>
          </w:p>
        </w:tc>
      </w:tr>
      <w:tr w:rsidR="005B00C5" w:rsidRPr="007D2AF3" w14:paraId="1EA2629D" w14:textId="77777777" w:rsidTr="00590D3B">
        <w:tc>
          <w:tcPr>
            <w:tcW w:w="4194" w:type="dxa"/>
            <w:tcBorders>
              <w:top w:val="nil"/>
              <w:left w:val="nil"/>
              <w:bottom w:val="nil"/>
              <w:right w:val="single" w:sz="4" w:space="0" w:color="auto"/>
            </w:tcBorders>
          </w:tcPr>
          <w:p w14:paraId="1AB53869" w14:textId="56094C7D" w:rsidR="005B00C5" w:rsidRPr="00406F8C" w:rsidRDefault="005B00C5" w:rsidP="005B00C5">
            <w:pPr>
              <w:bidi/>
              <w:rPr>
                <w:rFonts w:ascii="David" w:hAnsi="David" w:cs="David"/>
              </w:rPr>
            </w:pPr>
            <w:r w:rsidRPr="004A5AEA">
              <w:rPr>
                <w:rFonts w:ascii="David" w:eastAsiaTheme="majorEastAsia" w:hAnsi="David" w:cs="David" w:hint="cs"/>
                <w:rtl/>
              </w:rPr>
              <w:t>לג</w:t>
            </w:r>
            <w:r w:rsidRPr="004A5AEA">
              <w:rPr>
                <w:rFonts w:ascii="David" w:eastAsiaTheme="majorEastAsia" w:hAnsi="David" w:cs="David"/>
                <w:rtl/>
              </w:rPr>
              <w:t xml:space="preserve">. </w:t>
            </w:r>
            <w:r w:rsidRPr="004A5AEA">
              <w:rPr>
                <w:rFonts w:ascii="David" w:eastAsiaTheme="majorEastAsia" w:hAnsi="David" w:cs="David" w:hint="cs"/>
                <w:rtl/>
              </w:rPr>
              <w:t>וְאַף</w:t>
            </w:r>
            <w:r w:rsidRPr="004A5AEA">
              <w:rPr>
                <w:rFonts w:ascii="David" w:eastAsiaTheme="majorEastAsia" w:hAnsi="David" w:cs="David"/>
                <w:rtl/>
              </w:rPr>
              <w:t xml:space="preserve"> </w:t>
            </w:r>
            <w:r w:rsidRPr="004A5AEA">
              <w:rPr>
                <w:rFonts w:ascii="David" w:eastAsiaTheme="majorEastAsia" w:hAnsi="David" w:cs="David" w:hint="cs"/>
                <w:rtl/>
              </w:rPr>
              <w:t>עַל־פִּי</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הֵבִיאוּ</w:t>
            </w:r>
            <w:r w:rsidRPr="004A5AEA">
              <w:rPr>
                <w:rFonts w:ascii="David" w:eastAsiaTheme="majorEastAsia" w:hAnsi="David" w:cs="David"/>
                <w:rtl/>
              </w:rPr>
              <w:t xml:space="preserve"> </w:t>
            </w:r>
            <w:r w:rsidRPr="004A5AEA">
              <w:rPr>
                <w:rFonts w:ascii="David" w:eastAsiaTheme="majorEastAsia" w:hAnsi="David" w:cs="David" w:hint="cs"/>
                <w:rtl/>
              </w:rPr>
              <w:t>נֶחָמָה</w:t>
            </w:r>
            <w:r w:rsidRPr="004A5AEA">
              <w:rPr>
                <w:rFonts w:ascii="David" w:eastAsiaTheme="majorEastAsia" w:hAnsi="David" w:cs="David"/>
                <w:rtl/>
              </w:rPr>
              <w:t xml:space="preserve"> </w:t>
            </w:r>
            <w:r w:rsidRPr="004A5AEA">
              <w:rPr>
                <w:rFonts w:ascii="David" w:eastAsiaTheme="majorEastAsia" w:hAnsi="David" w:cs="David" w:hint="cs"/>
                <w:rtl/>
              </w:rPr>
              <w:t>רַבָּה</w:t>
            </w:r>
            <w:r w:rsidRPr="004A5AEA">
              <w:rPr>
                <w:rFonts w:ascii="David" w:eastAsiaTheme="majorEastAsia" w:hAnsi="David" w:cs="David"/>
                <w:rtl/>
              </w:rPr>
              <w:t xml:space="preserve"> </w:t>
            </w:r>
            <w:r w:rsidRPr="004A5AEA">
              <w:rPr>
                <w:rFonts w:ascii="David" w:eastAsiaTheme="majorEastAsia" w:hAnsi="David" w:cs="David" w:hint="cs"/>
                <w:rtl/>
              </w:rPr>
              <w:t>לָעֵדָה</w:t>
            </w:r>
            <w:r w:rsidRPr="004A5AEA">
              <w:rPr>
                <w:rFonts w:ascii="David" w:eastAsiaTheme="majorEastAsia" w:hAnsi="David" w:cs="David"/>
                <w:rtl/>
              </w:rPr>
              <w:t xml:space="preserve"> </w:t>
            </w:r>
            <w:r w:rsidRPr="004A5AEA">
              <w:rPr>
                <w:rFonts w:ascii="David" w:eastAsiaTheme="majorEastAsia" w:hAnsi="David" w:cs="David" w:hint="cs"/>
                <w:rtl/>
              </w:rPr>
              <w:t>וַיְחַזְּקוּ</w:t>
            </w:r>
            <w:r w:rsidRPr="004A5AEA">
              <w:rPr>
                <w:rFonts w:ascii="David" w:eastAsiaTheme="majorEastAsia" w:hAnsi="David" w:cs="David"/>
                <w:rtl/>
              </w:rPr>
              <w:t xml:space="preserve"> </w:t>
            </w:r>
            <w:r w:rsidRPr="004A5AEA">
              <w:rPr>
                <w:rFonts w:ascii="David" w:eastAsiaTheme="majorEastAsia" w:hAnsi="David" w:cs="David" w:hint="cs"/>
                <w:rtl/>
              </w:rPr>
              <w:t>אֶת־אֱמוּנָתָם</w:t>
            </w:r>
            <w:r w:rsidRPr="004A5AEA">
              <w:rPr>
                <w:rFonts w:ascii="David" w:eastAsiaTheme="majorEastAsia" w:hAnsi="David" w:cs="David"/>
                <w:rtl/>
              </w:rPr>
              <w:t xml:space="preserve"> </w:t>
            </w:r>
            <w:r w:rsidRPr="004A5AEA">
              <w:rPr>
                <w:rFonts w:ascii="David" w:eastAsiaTheme="majorEastAsia" w:hAnsi="David" w:cs="David" w:hint="cs"/>
                <w:rtl/>
              </w:rPr>
              <w:t>וַיּוֹכִיחוּם</w:t>
            </w:r>
            <w:r w:rsidRPr="004A5AEA">
              <w:rPr>
                <w:rFonts w:ascii="David" w:eastAsiaTheme="majorEastAsia" w:hAnsi="David" w:cs="David"/>
                <w:rtl/>
              </w:rPr>
              <w:t xml:space="preserve"> </w:t>
            </w:r>
            <w:r w:rsidRPr="004A5AEA">
              <w:rPr>
                <w:rFonts w:ascii="David" w:eastAsiaTheme="majorEastAsia" w:hAnsi="David" w:cs="David" w:hint="cs"/>
                <w:rtl/>
              </w:rPr>
              <w:t>בְּאֹרֶךְ</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וּבְעָמָל</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5842E26C" w14:textId="28992983" w:rsidR="005B00C5" w:rsidRPr="007D2AF3" w:rsidRDefault="005B00C5" w:rsidP="005B00C5">
            <w:pPr>
              <w:rPr>
                <w:rFonts w:ascii="David" w:hAnsi="David" w:cs="David"/>
                <w:sz w:val="21"/>
                <w:szCs w:val="21"/>
              </w:rPr>
            </w:pPr>
            <w:r>
              <w:rPr>
                <w:rFonts w:ascii="David" w:hAnsi="David" w:cs="David"/>
                <w:sz w:val="21"/>
                <w:szCs w:val="21"/>
              </w:rPr>
              <w:t>33 But notwithstanding all this, they did impart much consolation to the church, confirming their faith, and exhorting them with long– suffering and much travail to keep the commandments of God.</w:t>
            </w:r>
          </w:p>
        </w:tc>
      </w:tr>
      <w:tr w:rsidR="005B00C5" w:rsidRPr="007D2AF3" w14:paraId="56ADD0D7" w14:textId="77777777" w:rsidTr="00590D3B">
        <w:tc>
          <w:tcPr>
            <w:tcW w:w="4194" w:type="dxa"/>
            <w:tcBorders>
              <w:top w:val="nil"/>
              <w:left w:val="nil"/>
              <w:bottom w:val="nil"/>
              <w:right w:val="single" w:sz="4" w:space="0" w:color="auto"/>
            </w:tcBorders>
          </w:tcPr>
          <w:p w14:paraId="140996C0" w14:textId="4327A0A8" w:rsidR="005B00C5" w:rsidRPr="00406F8C" w:rsidRDefault="005B00C5" w:rsidP="005B00C5">
            <w:pPr>
              <w:bidi/>
              <w:rPr>
                <w:rFonts w:ascii="David" w:hAnsi="David" w:cs="David"/>
              </w:rPr>
            </w:pPr>
            <w:r w:rsidRPr="004A5AEA">
              <w:rPr>
                <w:rFonts w:ascii="David" w:eastAsiaTheme="majorEastAsia" w:hAnsi="David" w:cs="David" w:hint="cs"/>
                <w:rtl/>
              </w:rPr>
              <w:t>לד</w:t>
            </w:r>
            <w:r w:rsidRPr="004A5AEA">
              <w:rPr>
                <w:rFonts w:ascii="David" w:eastAsiaTheme="majorEastAsia" w:hAnsi="David" w:cs="David"/>
                <w:rtl/>
              </w:rPr>
              <w:t xml:space="preserve">. </w:t>
            </w:r>
            <w:r w:rsidRPr="004A5AEA">
              <w:rPr>
                <w:rFonts w:ascii="David" w:eastAsiaTheme="majorEastAsia" w:hAnsi="David" w:cs="David" w:hint="cs"/>
                <w:rtl/>
              </w:rPr>
              <w:t>וְאַרְבָּעָה</w:t>
            </w:r>
            <w:r w:rsidRPr="004A5AEA">
              <w:rPr>
                <w:rFonts w:ascii="David" w:eastAsiaTheme="majorEastAsia" w:hAnsi="David" w:cs="David"/>
                <w:rtl/>
              </w:rPr>
              <w:t xml:space="preserve"> </w:t>
            </w:r>
            <w:r w:rsidRPr="004A5AEA">
              <w:rPr>
                <w:rFonts w:ascii="David" w:eastAsiaTheme="majorEastAsia" w:hAnsi="David" w:cs="David" w:hint="cs"/>
                <w:rtl/>
              </w:rPr>
              <w:t>מֵהֶם</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וּשְׁמוֹתָם</w:t>
            </w:r>
            <w:r w:rsidRPr="004A5AEA">
              <w:rPr>
                <w:rFonts w:ascii="David" w:eastAsiaTheme="majorEastAsia" w:hAnsi="David" w:cs="David"/>
                <w:rtl/>
              </w:rPr>
              <w:t xml:space="preserve"> </w:t>
            </w:r>
            <w:r w:rsidRPr="004A5AEA">
              <w:rPr>
                <w:rFonts w:ascii="David" w:eastAsiaTheme="majorEastAsia" w:hAnsi="David" w:cs="David" w:hint="cs"/>
                <w:rtl/>
              </w:rPr>
              <w:t>עַמּוֹן</w:t>
            </w:r>
            <w:r w:rsidRPr="004A5AEA">
              <w:rPr>
                <w:rFonts w:ascii="David" w:eastAsiaTheme="majorEastAsia" w:hAnsi="David" w:cs="David"/>
                <w:rtl/>
              </w:rPr>
              <w:t xml:space="preserve"> </w:t>
            </w:r>
            <w:r w:rsidRPr="004A5AEA">
              <w:rPr>
                <w:rFonts w:ascii="David" w:eastAsiaTheme="majorEastAsia" w:hAnsi="David" w:cs="David" w:hint="cs"/>
                <w:rtl/>
              </w:rPr>
              <w:t>וְאַהֲרֹן</w:t>
            </w:r>
            <w:r w:rsidRPr="004A5AEA">
              <w:rPr>
                <w:rFonts w:ascii="David" w:eastAsiaTheme="majorEastAsia" w:hAnsi="David" w:cs="David"/>
                <w:rtl/>
              </w:rPr>
              <w:t xml:space="preserve"> </w:t>
            </w:r>
            <w:r w:rsidRPr="004A5AEA">
              <w:rPr>
                <w:rFonts w:ascii="David" w:eastAsiaTheme="majorEastAsia" w:hAnsi="David" w:cs="David" w:hint="cs"/>
                <w:rtl/>
              </w:rPr>
              <w:t>וְעָמְנֵר</w:t>
            </w:r>
            <w:r w:rsidRPr="004A5AEA">
              <w:rPr>
                <w:rFonts w:ascii="David" w:eastAsiaTheme="majorEastAsia" w:hAnsi="David" w:cs="David"/>
                <w:rtl/>
              </w:rPr>
              <w:t xml:space="preserve"> </w:t>
            </w:r>
            <w:r w:rsidRPr="004A5AEA">
              <w:rPr>
                <w:rFonts w:ascii="David" w:eastAsiaTheme="majorEastAsia" w:hAnsi="David" w:cs="David" w:hint="cs"/>
                <w:rtl/>
              </w:rPr>
              <w:t>וְחִמְנִי</w:t>
            </w:r>
            <w:r w:rsidRPr="004A5AEA">
              <w:rPr>
                <w:rFonts w:ascii="David" w:eastAsiaTheme="majorEastAsia" w:hAnsi="David" w:cs="David"/>
                <w:rtl/>
              </w:rPr>
              <w:t xml:space="preserve"> </w:t>
            </w:r>
            <w:r w:rsidRPr="004A5AEA">
              <w:rPr>
                <w:rFonts w:ascii="David" w:eastAsiaTheme="majorEastAsia" w:hAnsi="David" w:cs="David" w:hint="cs"/>
                <w:rtl/>
              </w:rPr>
              <w:t>אֵלֶּה</w:t>
            </w:r>
            <w:r w:rsidRPr="004A5AEA">
              <w:rPr>
                <w:rFonts w:ascii="David" w:eastAsiaTheme="majorEastAsia" w:hAnsi="David" w:cs="David"/>
                <w:rtl/>
              </w:rPr>
              <w:t xml:space="preserve"> </w:t>
            </w:r>
            <w:r w:rsidRPr="004A5AEA">
              <w:rPr>
                <w:rFonts w:ascii="David" w:eastAsiaTheme="majorEastAsia" w:hAnsi="David" w:cs="David" w:hint="cs"/>
                <w:rtl/>
              </w:rPr>
              <w:t>שְׁמוֹת</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מוֹשִׁיָּה׃</w:t>
            </w:r>
          </w:p>
        </w:tc>
        <w:tc>
          <w:tcPr>
            <w:tcW w:w="4194" w:type="dxa"/>
            <w:tcBorders>
              <w:top w:val="nil"/>
              <w:left w:val="single" w:sz="4" w:space="0" w:color="auto"/>
              <w:bottom w:val="nil"/>
              <w:right w:val="nil"/>
            </w:tcBorders>
          </w:tcPr>
          <w:p w14:paraId="18F52FBD" w14:textId="4E06636F" w:rsidR="005B00C5" w:rsidRPr="007D2AF3" w:rsidRDefault="005B00C5" w:rsidP="005B00C5">
            <w:pPr>
              <w:rPr>
                <w:rFonts w:ascii="David" w:hAnsi="David" w:cs="David"/>
                <w:sz w:val="21"/>
                <w:szCs w:val="21"/>
              </w:rPr>
            </w:pPr>
            <w:r>
              <w:rPr>
                <w:rFonts w:ascii="David" w:hAnsi="David" w:cs="David"/>
                <w:sz w:val="21"/>
                <w:szCs w:val="21"/>
              </w:rPr>
              <w:t>34 And four of them were the sons of Mosiah; and their names were Ammon, and Aaron, and Omner, and Himni; these were the names of the sons of Mosiah.</w:t>
            </w:r>
          </w:p>
        </w:tc>
      </w:tr>
      <w:tr w:rsidR="005B00C5" w:rsidRPr="007D2AF3" w14:paraId="65319D99" w14:textId="77777777" w:rsidTr="00590D3B">
        <w:tc>
          <w:tcPr>
            <w:tcW w:w="4194" w:type="dxa"/>
            <w:tcBorders>
              <w:top w:val="nil"/>
              <w:left w:val="nil"/>
              <w:bottom w:val="nil"/>
              <w:right w:val="single" w:sz="4" w:space="0" w:color="auto"/>
            </w:tcBorders>
          </w:tcPr>
          <w:p w14:paraId="5D3E3CC3" w14:textId="77923104" w:rsidR="005B00C5" w:rsidRPr="00406F8C" w:rsidRDefault="005B00C5" w:rsidP="005B00C5">
            <w:pPr>
              <w:bidi/>
              <w:rPr>
                <w:rFonts w:ascii="David" w:hAnsi="David" w:cs="David"/>
              </w:rPr>
            </w:pPr>
            <w:r w:rsidRPr="004A5AEA">
              <w:rPr>
                <w:rFonts w:ascii="David" w:eastAsiaTheme="majorEastAsia" w:hAnsi="David" w:cs="David" w:hint="cs"/>
                <w:rtl/>
              </w:rPr>
              <w:t>לה</w:t>
            </w:r>
            <w:r w:rsidRPr="004A5AEA">
              <w:rPr>
                <w:rFonts w:ascii="David" w:eastAsiaTheme="majorEastAsia" w:hAnsi="David" w:cs="David"/>
                <w:rtl/>
              </w:rPr>
              <w:t xml:space="preserve">. </w:t>
            </w:r>
            <w:r w:rsidRPr="004A5AEA">
              <w:rPr>
                <w:rFonts w:ascii="David" w:eastAsiaTheme="majorEastAsia" w:hAnsi="David" w:cs="David" w:hint="cs"/>
                <w:rtl/>
              </w:rPr>
              <w:t>וַיִּסְּעוּ</w:t>
            </w:r>
            <w:r w:rsidRPr="004A5AEA">
              <w:rPr>
                <w:rFonts w:ascii="David" w:eastAsiaTheme="majorEastAsia" w:hAnsi="David" w:cs="David"/>
                <w:rtl/>
              </w:rPr>
              <w:t xml:space="preserve"> </w:t>
            </w:r>
            <w:r w:rsidRPr="004A5AEA">
              <w:rPr>
                <w:rFonts w:ascii="David" w:eastAsiaTheme="majorEastAsia" w:hAnsi="David" w:cs="David" w:hint="cs"/>
                <w:rtl/>
              </w:rPr>
              <w:t>בְּכָל־אֶרֶץ</w:t>
            </w:r>
            <w:r w:rsidRPr="004A5AEA">
              <w:rPr>
                <w:rFonts w:ascii="David" w:eastAsiaTheme="majorEastAsia" w:hAnsi="David" w:cs="David"/>
                <w:rtl/>
              </w:rPr>
              <w:t xml:space="preserve"> </w:t>
            </w:r>
            <w:r w:rsidRPr="004A5AEA">
              <w:rPr>
                <w:rFonts w:ascii="David" w:eastAsiaTheme="majorEastAsia" w:hAnsi="David" w:cs="David" w:hint="cs"/>
                <w:rtl/>
              </w:rPr>
              <w:t>זָרַהֶמְלָה</w:t>
            </w:r>
            <w:r w:rsidRPr="004A5AEA">
              <w:rPr>
                <w:rFonts w:ascii="David" w:eastAsiaTheme="majorEastAsia" w:hAnsi="David" w:cs="David"/>
                <w:rtl/>
              </w:rPr>
              <w:t xml:space="preserve"> </w:t>
            </w:r>
            <w:r w:rsidRPr="004A5AEA">
              <w:rPr>
                <w:rFonts w:ascii="David" w:eastAsiaTheme="majorEastAsia" w:hAnsi="David" w:cs="David" w:hint="cs"/>
                <w:rtl/>
              </w:rPr>
              <w:t>וּבְקֶרֶב</w:t>
            </w:r>
            <w:r w:rsidRPr="004A5AEA">
              <w:rPr>
                <w:rFonts w:ascii="David" w:eastAsiaTheme="majorEastAsia" w:hAnsi="David" w:cs="David"/>
                <w:rtl/>
              </w:rPr>
              <w:t xml:space="preserve"> </w:t>
            </w:r>
            <w:r w:rsidRPr="004A5AEA">
              <w:rPr>
                <w:rFonts w:ascii="David" w:eastAsiaTheme="majorEastAsia" w:hAnsi="David" w:cs="David" w:hint="cs"/>
                <w:rtl/>
              </w:rPr>
              <w:t>כָּל־הָעָם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תַּחַת</w:t>
            </w:r>
            <w:r w:rsidRPr="004A5AEA">
              <w:rPr>
                <w:rFonts w:ascii="David" w:eastAsiaTheme="majorEastAsia" w:hAnsi="David" w:cs="David"/>
                <w:rtl/>
              </w:rPr>
              <w:t xml:space="preserve"> </w:t>
            </w:r>
            <w:r w:rsidRPr="004A5AEA">
              <w:rPr>
                <w:rFonts w:ascii="David" w:eastAsiaTheme="majorEastAsia" w:hAnsi="David" w:cs="David" w:hint="cs"/>
                <w:rtl/>
              </w:rPr>
              <w:t>מֶמְשֶׁלֶת</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וַיִּתְאַמְּצוּ</w:t>
            </w:r>
            <w:r w:rsidRPr="004A5AEA">
              <w:rPr>
                <w:rFonts w:ascii="David" w:eastAsiaTheme="majorEastAsia" w:hAnsi="David" w:cs="David"/>
                <w:rtl/>
              </w:rPr>
              <w:t xml:space="preserve"> </w:t>
            </w:r>
            <w:r w:rsidRPr="004A5AEA">
              <w:rPr>
                <w:rFonts w:ascii="David" w:eastAsiaTheme="majorEastAsia" w:hAnsi="David" w:cs="David" w:hint="cs"/>
                <w:rtl/>
              </w:rPr>
              <w:t>בְּחָזְקָה</w:t>
            </w:r>
            <w:r w:rsidRPr="004A5AEA">
              <w:rPr>
                <w:rFonts w:ascii="David" w:eastAsiaTheme="majorEastAsia" w:hAnsi="David" w:cs="David"/>
                <w:rtl/>
              </w:rPr>
              <w:t xml:space="preserve"> </w:t>
            </w:r>
            <w:r w:rsidRPr="004A5AEA">
              <w:rPr>
                <w:rFonts w:ascii="David" w:eastAsiaTheme="majorEastAsia" w:hAnsi="David" w:cs="David" w:hint="cs"/>
                <w:rtl/>
              </w:rPr>
              <w:t>לְתַקֵּן</w:t>
            </w:r>
            <w:r w:rsidRPr="004A5AEA">
              <w:rPr>
                <w:rFonts w:ascii="David" w:eastAsiaTheme="majorEastAsia" w:hAnsi="David" w:cs="David"/>
                <w:rtl/>
              </w:rPr>
              <w:t xml:space="preserve"> </w:t>
            </w:r>
            <w:r w:rsidRPr="004A5AEA">
              <w:rPr>
                <w:rFonts w:ascii="David" w:eastAsiaTheme="majorEastAsia" w:hAnsi="David" w:cs="David" w:hint="cs"/>
                <w:rtl/>
              </w:rPr>
              <w:t>אֶת־כָּל־הָרָעוֹת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עָשׂוּ</w:t>
            </w:r>
            <w:r w:rsidRPr="004A5AEA">
              <w:rPr>
                <w:rFonts w:ascii="David" w:eastAsiaTheme="majorEastAsia" w:hAnsi="David" w:cs="David"/>
                <w:rtl/>
              </w:rPr>
              <w:t xml:space="preserve"> </w:t>
            </w:r>
            <w:r w:rsidRPr="004A5AEA">
              <w:rPr>
                <w:rFonts w:ascii="David" w:eastAsiaTheme="majorEastAsia" w:hAnsi="David" w:cs="David" w:hint="cs"/>
                <w:rtl/>
              </w:rPr>
              <w:t>לָעֵדָה</w:t>
            </w:r>
            <w:r w:rsidRPr="004A5AEA">
              <w:rPr>
                <w:rFonts w:ascii="David" w:eastAsiaTheme="majorEastAsia" w:hAnsi="David" w:cs="David"/>
                <w:rtl/>
              </w:rPr>
              <w:t xml:space="preserve"> </w:t>
            </w:r>
            <w:r w:rsidRPr="004A5AEA">
              <w:rPr>
                <w:rFonts w:ascii="David" w:eastAsiaTheme="majorEastAsia" w:hAnsi="David" w:cs="David" w:hint="cs"/>
                <w:rtl/>
              </w:rPr>
              <w:t>וַיִּתְוַדּוּ</w:t>
            </w:r>
            <w:r w:rsidRPr="004A5AEA">
              <w:rPr>
                <w:rFonts w:ascii="David" w:eastAsiaTheme="majorEastAsia" w:hAnsi="David" w:cs="David"/>
                <w:rtl/>
              </w:rPr>
              <w:t xml:space="preserve"> </w:t>
            </w:r>
            <w:r w:rsidRPr="004A5AEA">
              <w:rPr>
                <w:rFonts w:ascii="David" w:eastAsiaTheme="majorEastAsia" w:hAnsi="David" w:cs="David" w:hint="cs"/>
                <w:rtl/>
              </w:rPr>
              <w:t>אֶת־כָּל־חַטֹּאתָם</w:t>
            </w:r>
            <w:r w:rsidRPr="004A5AEA">
              <w:rPr>
                <w:rFonts w:ascii="David" w:eastAsiaTheme="majorEastAsia" w:hAnsi="David" w:cs="David"/>
                <w:rtl/>
              </w:rPr>
              <w:t xml:space="preserve"> </w:t>
            </w:r>
            <w:r w:rsidRPr="004A5AEA">
              <w:rPr>
                <w:rFonts w:ascii="David" w:eastAsiaTheme="majorEastAsia" w:hAnsi="David" w:cs="David" w:hint="cs"/>
                <w:rtl/>
              </w:rPr>
              <w:t>וַיַּגִּידוּ</w:t>
            </w:r>
            <w:r w:rsidRPr="004A5AEA">
              <w:rPr>
                <w:rFonts w:ascii="David" w:eastAsiaTheme="majorEastAsia" w:hAnsi="David" w:cs="David"/>
                <w:rtl/>
              </w:rPr>
              <w:t xml:space="preserve"> </w:t>
            </w:r>
            <w:r w:rsidRPr="004A5AEA">
              <w:rPr>
                <w:rFonts w:ascii="David" w:eastAsiaTheme="majorEastAsia" w:hAnsi="David" w:cs="David" w:hint="cs"/>
                <w:rtl/>
              </w:rPr>
              <w:t>אֶת־כָּל־אֲשֶׁר</w:t>
            </w:r>
            <w:r w:rsidRPr="004A5AEA">
              <w:rPr>
                <w:rFonts w:ascii="David" w:eastAsiaTheme="majorEastAsia" w:hAnsi="David" w:cs="David"/>
                <w:rtl/>
              </w:rPr>
              <w:t xml:space="preserve"> </w:t>
            </w:r>
            <w:r w:rsidRPr="004A5AEA">
              <w:rPr>
                <w:rFonts w:ascii="David" w:eastAsiaTheme="majorEastAsia" w:hAnsi="David" w:cs="David" w:hint="cs"/>
                <w:rtl/>
              </w:rPr>
              <w:t>רָאוּ</w:t>
            </w:r>
            <w:r w:rsidRPr="004A5AEA">
              <w:rPr>
                <w:rFonts w:ascii="David" w:eastAsiaTheme="majorEastAsia" w:hAnsi="David" w:cs="David"/>
                <w:rtl/>
              </w:rPr>
              <w:t xml:space="preserve"> </w:t>
            </w:r>
            <w:r w:rsidRPr="004A5AEA">
              <w:rPr>
                <w:rFonts w:ascii="David" w:eastAsiaTheme="majorEastAsia" w:hAnsi="David" w:cs="David" w:hint="cs"/>
                <w:rtl/>
              </w:rPr>
              <w:t>וַיְבָאֲרוּ</w:t>
            </w:r>
            <w:r w:rsidRPr="004A5AEA">
              <w:rPr>
                <w:rFonts w:ascii="David" w:eastAsiaTheme="majorEastAsia" w:hAnsi="David" w:cs="David"/>
                <w:rtl/>
              </w:rPr>
              <w:t xml:space="preserve"> </w:t>
            </w:r>
            <w:r w:rsidRPr="004A5AEA">
              <w:rPr>
                <w:rFonts w:ascii="David" w:eastAsiaTheme="majorEastAsia" w:hAnsi="David" w:cs="David" w:hint="cs"/>
                <w:rtl/>
              </w:rPr>
              <w:t>אֶת־הַנְּבוּאוֹת</w:t>
            </w:r>
            <w:r w:rsidRPr="004A5AEA">
              <w:rPr>
                <w:rFonts w:ascii="David" w:eastAsiaTheme="majorEastAsia" w:hAnsi="David" w:cs="David"/>
                <w:rtl/>
              </w:rPr>
              <w:t xml:space="preserve"> </w:t>
            </w:r>
            <w:r w:rsidRPr="004A5AEA">
              <w:rPr>
                <w:rFonts w:ascii="David" w:eastAsiaTheme="majorEastAsia" w:hAnsi="David" w:cs="David" w:hint="cs"/>
                <w:rtl/>
              </w:rPr>
              <w:t>וְהַכְּתוּבִים</w:t>
            </w:r>
            <w:r w:rsidRPr="004A5AEA">
              <w:rPr>
                <w:rFonts w:ascii="David" w:eastAsiaTheme="majorEastAsia" w:hAnsi="David" w:cs="David"/>
                <w:rtl/>
              </w:rPr>
              <w:t xml:space="preserve"> </w:t>
            </w:r>
            <w:r w:rsidRPr="004A5AEA">
              <w:rPr>
                <w:rFonts w:ascii="David" w:eastAsiaTheme="majorEastAsia" w:hAnsi="David" w:cs="David" w:hint="cs"/>
                <w:rtl/>
              </w:rPr>
              <w:t>לְכָל־הֶחָפֵץ</w:t>
            </w:r>
            <w:r w:rsidRPr="004A5AEA">
              <w:rPr>
                <w:rFonts w:ascii="David" w:eastAsiaTheme="majorEastAsia" w:hAnsi="David" w:cs="David"/>
                <w:rtl/>
              </w:rPr>
              <w:t xml:space="preserve"> </w:t>
            </w:r>
            <w:r w:rsidRPr="004A5AEA">
              <w:rPr>
                <w:rFonts w:ascii="David" w:eastAsiaTheme="majorEastAsia" w:hAnsi="David" w:cs="David" w:hint="cs"/>
                <w:rtl/>
              </w:rPr>
              <w:t>לִשְׁמֹעַ׃</w:t>
            </w:r>
          </w:p>
        </w:tc>
        <w:tc>
          <w:tcPr>
            <w:tcW w:w="4194" w:type="dxa"/>
            <w:tcBorders>
              <w:top w:val="nil"/>
              <w:left w:val="single" w:sz="4" w:space="0" w:color="auto"/>
              <w:bottom w:val="nil"/>
              <w:right w:val="nil"/>
            </w:tcBorders>
          </w:tcPr>
          <w:p w14:paraId="11352BB9" w14:textId="2A6EB966" w:rsidR="005B00C5" w:rsidRPr="007D2AF3" w:rsidRDefault="005B00C5" w:rsidP="005B00C5">
            <w:pPr>
              <w:rPr>
                <w:rFonts w:ascii="David" w:hAnsi="David" w:cs="David"/>
                <w:sz w:val="21"/>
                <w:szCs w:val="21"/>
              </w:rPr>
            </w:pPr>
            <w:r>
              <w:rPr>
                <w:rFonts w:ascii="David" w:hAnsi="David" w:cs="David"/>
                <w:sz w:val="21"/>
                <w:szCs w:val="21"/>
              </w:rPr>
              <w:t>35 And they traveled throughout all the lands of Zarahemla, and among all the people who were under the reign of king Mosiah, zealously striving to repair all the injuries which they had done to the church, confessing all their sins, and publishing all the things which they had seen, and explaining the prophecies and the scriptures to all who desired to hear them.</w:t>
            </w:r>
          </w:p>
        </w:tc>
      </w:tr>
      <w:tr w:rsidR="005B00C5" w:rsidRPr="007D2AF3" w14:paraId="3B77DA16" w14:textId="77777777" w:rsidTr="00590D3B">
        <w:tc>
          <w:tcPr>
            <w:tcW w:w="4194" w:type="dxa"/>
            <w:tcBorders>
              <w:top w:val="nil"/>
              <w:left w:val="nil"/>
              <w:bottom w:val="nil"/>
              <w:right w:val="single" w:sz="4" w:space="0" w:color="auto"/>
            </w:tcBorders>
          </w:tcPr>
          <w:p w14:paraId="6C3FB44B" w14:textId="5434DC05" w:rsidR="005B00C5" w:rsidRPr="00406F8C" w:rsidRDefault="005B00C5" w:rsidP="005B00C5">
            <w:pPr>
              <w:bidi/>
              <w:rPr>
                <w:rFonts w:ascii="David" w:hAnsi="David" w:cs="David"/>
              </w:rPr>
            </w:pP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לִכְלֵי</w:t>
            </w:r>
            <w:r w:rsidRPr="004A5AEA">
              <w:rPr>
                <w:rFonts w:ascii="David" w:eastAsiaTheme="majorEastAsia" w:hAnsi="David" w:cs="David"/>
                <w:rtl/>
              </w:rPr>
              <w:t xml:space="preserve"> </w:t>
            </w:r>
            <w:r w:rsidRPr="004A5AEA">
              <w:rPr>
                <w:rFonts w:ascii="David" w:eastAsiaTheme="majorEastAsia" w:hAnsi="David" w:cs="David" w:hint="cs"/>
                <w:rtl/>
              </w:rPr>
              <w:t>קֹדֶשׁ</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הָאֱלֹהִים</w:t>
            </w:r>
            <w:r w:rsidRPr="004A5AEA">
              <w:rPr>
                <w:rFonts w:ascii="David" w:eastAsiaTheme="majorEastAsia" w:hAnsi="David" w:cs="David"/>
                <w:rtl/>
              </w:rPr>
              <w:t xml:space="preserve"> </w:t>
            </w:r>
            <w:r w:rsidRPr="004A5AEA">
              <w:rPr>
                <w:rFonts w:ascii="David" w:eastAsiaTheme="majorEastAsia" w:hAnsi="David" w:cs="David" w:hint="cs"/>
                <w:rtl/>
              </w:rPr>
              <w:t>לְהָבִיא</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הָאֱמֶת</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גּוֹאֲלָם׃</w:t>
            </w:r>
          </w:p>
        </w:tc>
        <w:tc>
          <w:tcPr>
            <w:tcW w:w="4194" w:type="dxa"/>
            <w:tcBorders>
              <w:top w:val="nil"/>
              <w:left w:val="single" w:sz="4" w:space="0" w:color="auto"/>
              <w:bottom w:val="nil"/>
              <w:right w:val="nil"/>
            </w:tcBorders>
          </w:tcPr>
          <w:p w14:paraId="3FDB0550" w14:textId="36EF49C3" w:rsidR="005B00C5" w:rsidRPr="007D2AF3" w:rsidRDefault="005B00C5" w:rsidP="005B00C5">
            <w:pPr>
              <w:rPr>
                <w:rFonts w:ascii="David" w:hAnsi="David" w:cs="David"/>
                <w:sz w:val="21"/>
                <w:szCs w:val="21"/>
              </w:rPr>
            </w:pPr>
            <w:r>
              <w:rPr>
                <w:rFonts w:ascii="David" w:hAnsi="David" w:cs="David"/>
                <w:sz w:val="21"/>
                <w:szCs w:val="21"/>
              </w:rPr>
              <w:t>36 And thus they were instruments in the hands of God in bringing many to the knowledge of the truth, yea, to the knowledge of their Redeemer.</w:t>
            </w:r>
          </w:p>
        </w:tc>
      </w:tr>
      <w:tr w:rsidR="005B00C5" w:rsidRPr="007D2AF3" w14:paraId="7FF66038" w14:textId="77777777" w:rsidTr="00590D3B">
        <w:tc>
          <w:tcPr>
            <w:tcW w:w="4194" w:type="dxa"/>
            <w:tcBorders>
              <w:top w:val="nil"/>
              <w:left w:val="nil"/>
              <w:bottom w:val="nil"/>
              <w:right w:val="single" w:sz="4" w:space="0" w:color="auto"/>
            </w:tcBorders>
          </w:tcPr>
          <w:p w14:paraId="17B8D216" w14:textId="3C79E70A" w:rsidR="005B00C5" w:rsidRPr="00406F8C" w:rsidRDefault="005B00C5" w:rsidP="005B00C5">
            <w:pPr>
              <w:bidi/>
              <w:rPr>
                <w:rFonts w:ascii="David" w:hAnsi="David" w:cs="David"/>
              </w:rPr>
            </w:pPr>
            <w:r w:rsidRPr="004A5AEA">
              <w:rPr>
                <w:rFonts w:ascii="David" w:eastAsiaTheme="majorEastAsia" w:hAnsi="David" w:cs="David" w:hint="cs"/>
                <w:rtl/>
              </w:rPr>
              <w:t>לז</w:t>
            </w:r>
            <w:r w:rsidRPr="004A5AEA">
              <w:rPr>
                <w:rFonts w:ascii="David" w:eastAsiaTheme="majorEastAsia" w:hAnsi="David" w:cs="David"/>
                <w:rtl/>
              </w:rPr>
              <w:t xml:space="preserve">. </w:t>
            </w:r>
            <w:r w:rsidRPr="004A5AEA">
              <w:rPr>
                <w:rFonts w:ascii="David" w:eastAsiaTheme="majorEastAsia" w:hAnsi="David" w:cs="David" w:hint="cs"/>
                <w:rtl/>
              </w:rPr>
              <w:t>וּמַה־מְאֻשָּׁרִים</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בִּשְּׂרוּ</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וַיְבַשְּׂרוּ</w:t>
            </w:r>
            <w:r w:rsidRPr="004A5AEA">
              <w:rPr>
                <w:rFonts w:ascii="David" w:eastAsiaTheme="majorEastAsia" w:hAnsi="David" w:cs="David"/>
                <w:rtl/>
              </w:rPr>
              <w:t xml:space="preserve"> </w:t>
            </w:r>
            <w:r w:rsidRPr="004A5AEA">
              <w:rPr>
                <w:rFonts w:ascii="David" w:eastAsiaTheme="majorEastAsia" w:hAnsi="David" w:cs="David" w:hint="cs"/>
                <w:rtl/>
              </w:rPr>
              <w:t>בְּשׂוֹרוֹת</w:t>
            </w:r>
            <w:r w:rsidRPr="004A5AEA">
              <w:rPr>
                <w:rFonts w:ascii="David" w:eastAsiaTheme="majorEastAsia" w:hAnsi="David" w:cs="David"/>
                <w:rtl/>
              </w:rPr>
              <w:t xml:space="preserve"> </w:t>
            </w:r>
            <w:r w:rsidRPr="004A5AEA">
              <w:rPr>
                <w:rFonts w:ascii="David" w:eastAsiaTheme="majorEastAsia" w:hAnsi="David" w:cs="David" w:hint="cs"/>
                <w:rtl/>
              </w:rPr>
              <w:t>טוֹבוֹת</w:t>
            </w:r>
            <w:r w:rsidRPr="004A5AEA">
              <w:rPr>
                <w:rFonts w:ascii="David" w:eastAsiaTheme="majorEastAsia" w:hAnsi="David" w:cs="David"/>
                <w:rtl/>
              </w:rPr>
              <w:t xml:space="preserve"> </w:t>
            </w:r>
            <w:r w:rsidRPr="004A5AEA">
              <w:rPr>
                <w:rFonts w:ascii="David" w:eastAsiaTheme="majorEastAsia" w:hAnsi="David" w:cs="David" w:hint="cs"/>
                <w:rtl/>
              </w:rPr>
              <w:t>וַיַּגִּידוּ</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מָלָךְ׃</w:t>
            </w:r>
          </w:p>
        </w:tc>
        <w:tc>
          <w:tcPr>
            <w:tcW w:w="4194" w:type="dxa"/>
            <w:tcBorders>
              <w:top w:val="nil"/>
              <w:left w:val="single" w:sz="4" w:space="0" w:color="auto"/>
              <w:bottom w:val="nil"/>
              <w:right w:val="nil"/>
            </w:tcBorders>
          </w:tcPr>
          <w:p w14:paraId="599734CA" w14:textId="77777777" w:rsidR="005B00C5" w:rsidRDefault="005B00C5" w:rsidP="005B00C5">
            <w:pPr>
              <w:rPr>
                <w:rFonts w:ascii="David" w:hAnsi="David" w:cs="David"/>
                <w:sz w:val="21"/>
                <w:szCs w:val="21"/>
              </w:rPr>
            </w:pPr>
            <w:r>
              <w:rPr>
                <w:rFonts w:ascii="David" w:hAnsi="David" w:cs="David"/>
                <w:sz w:val="21"/>
                <w:szCs w:val="21"/>
              </w:rPr>
              <w:t>37 And how blessed are they! For they did publish peace; they did publish good tidings of good; and they did declare unto the people that the Lord reigneth.</w:t>
            </w:r>
          </w:p>
          <w:p w14:paraId="5067B53D" w14:textId="7928C828" w:rsidR="005B00C5" w:rsidRPr="007D2AF3" w:rsidRDefault="005B00C5" w:rsidP="005B00C5">
            <w:pPr>
              <w:rPr>
                <w:rFonts w:ascii="David" w:hAnsi="David" w:cs="David"/>
                <w:sz w:val="21"/>
                <w:szCs w:val="21"/>
              </w:rPr>
            </w:pPr>
          </w:p>
        </w:tc>
      </w:tr>
      <w:tr w:rsidR="005B00C5" w:rsidRPr="007D2AF3" w14:paraId="29D64991" w14:textId="77777777" w:rsidTr="00590D3B">
        <w:tc>
          <w:tcPr>
            <w:tcW w:w="4194" w:type="dxa"/>
            <w:tcBorders>
              <w:top w:val="nil"/>
              <w:left w:val="nil"/>
              <w:bottom w:val="nil"/>
              <w:right w:val="single" w:sz="4" w:space="0" w:color="auto"/>
            </w:tcBorders>
          </w:tcPr>
          <w:p w14:paraId="2A94712D" w14:textId="54BC43FB"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כח</w:t>
            </w:r>
          </w:p>
        </w:tc>
        <w:tc>
          <w:tcPr>
            <w:tcW w:w="4194" w:type="dxa"/>
            <w:tcBorders>
              <w:top w:val="nil"/>
              <w:left w:val="single" w:sz="4" w:space="0" w:color="auto"/>
              <w:bottom w:val="nil"/>
              <w:right w:val="nil"/>
            </w:tcBorders>
          </w:tcPr>
          <w:p w14:paraId="35A0C392" w14:textId="36A71519" w:rsidR="005B00C5" w:rsidRPr="00220A18" w:rsidRDefault="005B00C5" w:rsidP="005B00C5">
            <w:pPr>
              <w:jc w:val="center"/>
              <w:rPr>
                <w:rFonts w:ascii="David" w:hAnsi="David" w:cs="David"/>
                <w:b/>
                <w:bCs/>
                <w:sz w:val="21"/>
                <w:szCs w:val="21"/>
              </w:rPr>
            </w:pPr>
            <w:r>
              <w:rPr>
                <w:rFonts w:ascii="David" w:hAnsi="David" w:cs="David"/>
                <w:b/>
                <w:bCs/>
                <w:sz w:val="21"/>
                <w:szCs w:val="21"/>
              </w:rPr>
              <w:t>Chapter 28</w:t>
            </w:r>
          </w:p>
        </w:tc>
      </w:tr>
      <w:tr w:rsidR="005B00C5" w:rsidRPr="007D2AF3" w14:paraId="1CD11805" w14:textId="77777777" w:rsidTr="00590D3B">
        <w:tc>
          <w:tcPr>
            <w:tcW w:w="4194" w:type="dxa"/>
            <w:tcBorders>
              <w:top w:val="nil"/>
              <w:left w:val="nil"/>
              <w:bottom w:val="nil"/>
              <w:right w:val="single" w:sz="4" w:space="0" w:color="auto"/>
            </w:tcBorders>
          </w:tcPr>
          <w:p w14:paraId="1BC68412" w14:textId="001D4246"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עֲשׂוֹת</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אֶת־כָּל־אֵלֶּה</w:t>
            </w:r>
            <w:r w:rsidRPr="004A5AEA">
              <w:rPr>
                <w:rFonts w:ascii="David" w:eastAsiaTheme="majorEastAsia" w:hAnsi="David" w:cs="David"/>
                <w:rtl/>
              </w:rPr>
              <w:t xml:space="preserve"> </w:t>
            </w:r>
            <w:r w:rsidRPr="004A5AEA">
              <w:rPr>
                <w:rFonts w:ascii="David" w:eastAsiaTheme="majorEastAsia" w:hAnsi="David" w:cs="David" w:hint="cs"/>
                <w:rtl/>
              </w:rPr>
              <w:t>וַיִּקְחוּ</w:t>
            </w:r>
            <w:r w:rsidRPr="004A5AEA">
              <w:rPr>
                <w:rFonts w:ascii="David" w:eastAsiaTheme="majorEastAsia" w:hAnsi="David" w:cs="David"/>
                <w:rtl/>
              </w:rPr>
              <w:t xml:space="preserve"> </w:t>
            </w:r>
            <w:r w:rsidRPr="004A5AEA">
              <w:rPr>
                <w:rFonts w:ascii="David" w:eastAsiaTheme="majorEastAsia" w:hAnsi="David" w:cs="David" w:hint="cs"/>
                <w:rtl/>
              </w:rPr>
              <w:t>מִסְפָּר</w:t>
            </w:r>
            <w:r w:rsidRPr="004A5AEA">
              <w:rPr>
                <w:rFonts w:ascii="David" w:eastAsiaTheme="majorEastAsia" w:hAnsi="David" w:cs="David"/>
                <w:rtl/>
              </w:rPr>
              <w:t xml:space="preserve"> </w:t>
            </w:r>
            <w:r w:rsidRPr="004A5AEA">
              <w:rPr>
                <w:rFonts w:ascii="David" w:eastAsiaTheme="majorEastAsia" w:hAnsi="David" w:cs="David" w:hint="cs"/>
                <w:rtl/>
              </w:rPr>
              <w:t>מְעַט</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וַיָּשׁוּבוּ</w:t>
            </w:r>
            <w:r w:rsidRPr="004A5AEA">
              <w:rPr>
                <w:rFonts w:ascii="David" w:eastAsiaTheme="majorEastAsia" w:hAnsi="David" w:cs="David"/>
                <w:rtl/>
              </w:rPr>
              <w:t xml:space="preserve"> </w:t>
            </w:r>
            <w:r w:rsidRPr="004A5AEA">
              <w:rPr>
                <w:rFonts w:ascii="David" w:eastAsiaTheme="majorEastAsia" w:hAnsi="David" w:cs="David" w:hint="cs"/>
                <w:rtl/>
              </w:rPr>
              <w:t>אֶל־אֲבִיהֶם</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וַיְבַקְשׁוּ</w:t>
            </w:r>
            <w:r w:rsidRPr="004A5AEA">
              <w:rPr>
                <w:rFonts w:ascii="David" w:eastAsiaTheme="majorEastAsia" w:hAnsi="David" w:cs="David"/>
                <w:rtl/>
              </w:rPr>
              <w:t xml:space="preserve"> </w:t>
            </w:r>
            <w:r w:rsidRPr="004A5AEA">
              <w:rPr>
                <w:rFonts w:ascii="David" w:eastAsiaTheme="majorEastAsia" w:hAnsi="David" w:cs="David" w:hint="cs"/>
                <w:rtl/>
              </w:rPr>
              <w:t>מִמֶּנּוּ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יִתֵּן</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עִם־אֲשֶׁר</w:t>
            </w:r>
            <w:r w:rsidRPr="004A5AEA">
              <w:rPr>
                <w:rFonts w:ascii="David" w:eastAsiaTheme="majorEastAsia" w:hAnsi="David" w:cs="David"/>
                <w:rtl/>
              </w:rPr>
              <w:t xml:space="preserve"> </w:t>
            </w:r>
            <w:r w:rsidRPr="004A5AEA">
              <w:rPr>
                <w:rFonts w:ascii="David" w:eastAsiaTheme="majorEastAsia" w:hAnsi="David" w:cs="David" w:hint="cs"/>
                <w:rtl/>
              </w:rPr>
              <w:t>בָּחָרוּ</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לְהַטִּיף</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שָׁמְעוּ</w:t>
            </w:r>
            <w:r w:rsidRPr="004A5AEA">
              <w:rPr>
                <w:rFonts w:ascii="David" w:eastAsiaTheme="majorEastAsia" w:hAnsi="David" w:cs="David"/>
                <w:rtl/>
              </w:rPr>
              <w:t xml:space="preserve"> </w:t>
            </w:r>
            <w:r w:rsidRPr="004A5AEA">
              <w:rPr>
                <w:rFonts w:ascii="David" w:eastAsiaTheme="majorEastAsia" w:hAnsi="David" w:cs="David" w:hint="cs"/>
                <w:rtl/>
              </w:rPr>
              <w:t>וּלְהַגִּיד</w:t>
            </w:r>
            <w:r w:rsidRPr="004A5AEA">
              <w:rPr>
                <w:rFonts w:ascii="David" w:eastAsiaTheme="majorEastAsia" w:hAnsi="David" w:cs="David"/>
                <w:rtl/>
              </w:rPr>
              <w:t xml:space="preserve"> </w:t>
            </w:r>
            <w:r w:rsidRPr="004A5AEA">
              <w:rPr>
                <w:rFonts w:ascii="David" w:eastAsiaTheme="majorEastAsia" w:hAnsi="David" w:cs="David" w:hint="cs"/>
                <w:rtl/>
              </w:rPr>
              <w:t>דְּבַר־יְהוָה</w:t>
            </w:r>
            <w:r w:rsidRPr="004A5AEA">
              <w:rPr>
                <w:rFonts w:ascii="David" w:eastAsiaTheme="majorEastAsia" w:hAnsi="David" w:cs="David"/>
                <w:rtl/>
              </w:rPr>
              <w:t xml:space="preserve"> </w:t>
            </w:r>
            <w:r w:rsidRPr="004A5AEA">
              <w:rPr>
                <w:rFonts w:ascii="David" w:eastAsiaTheme="majorEastAsia" w:hAnsi="David" w:cs="David" w:hint="cs"/>
                <w:rtl/>
              </w:rPr>
              <w:t>לַאֲחֵיהֶם</w:t>
            </w:r>
            <w:r w:rsidRPr="004A5AEA">
              <w:rPr>
                <w:rFonts w:ascii="David" w:eastAsiaTheme="majorEastAsia" w:hAnsi="David" w:cs="David"/>
                <w:rtl/>
              </w:rPr>
              <w:t xml:space="preserve"> </w:t>
            </w:r>
            <w:r w:rsidRPr="004A5AEA">
              <w:rPr>
                <w:rFonts w:ascii="David" w:eastAsiaTheme="majorEastAsia" w:hAnsi="David" w:cs="David" w:hint="cs"/>
                <w:rtl/>
              </w:rPr>
              <w:t>הַלָּמָנִים׃</w:t>
            </w:r>
          </w:p>
        </w:tc>
        <w:tc>
          <w:tcPr>
            <w:tcW w:w="4194" w:type="dxa"/>
            <w:tcBorders>
              <w:top w:val="nil"/>
              <w:left w:val="single" w:sz="4" w:space="0" w:color="auto"/>
              <w:bottom w:val="nil"/>
              <w:right w:val="nil"/>
            </w:tcBorders>
          </w:tcPr>
          <w:p w14:paraId="65D4BF34" w14:textId="53AED8F8" w:rsidR="005B00C5" w:rsidRPr="007D2AF3" w:rsidRDefault="005B00C5" w:rsidP="005B00C5">
            <w:pPr>
              <w:rPr>
                <w:rFonts w:ascii="David" w:hAnsi="David" w:cs="David"/>
                <w:sz w:val="21"/>
                <w:szCs w:val="21"/>
              </w:rPr>
            </w:pPr>
            <w:r>
              <w:rPr>
                <w:rFonts w:ascii="David" w:hAnsi="David" w:cs="David"/>
                <w:sz w:val="21"/>
                <w:szCs w:val="21"/>
              </w:rPr>
              <w:t xml:space="preserve">1 Now it came to pass that after the sons of Mosiah had done all these things, they took a small number with them and returned to their father, the king, and desired of him that he would grant unto them that they might, with these whom they had selected, go up to the land of Nephi that they might preach the things which </w:t>
            </w:r>
            <w:r>
              <w:rPr>
                <w:rFonts w:ascii="David" w:hAnsi="David" w:cs="David"/>
                <w:sz w:val="21"/>
                <w:szCs w:val="21"/>
              </w:rPr>
              <w:lastRenderedPageBreak/>
              <w:t>they had heard, and that they might impart the word of God to their brethren, the Lamanites—</w:t>
            </w:r>
          </w:p>
        </w:tc>
      </w:tr>
      <w:tr w:rsidR="005B00C5" w:rsidRPr="007D2AF3" w14:paraId="1C933137" w14:textId="77777777" w:rsidTr="00590D3B">
        <w:tc>
          <w:tcPr>
            <w:tcW w:w="4194" w:type="dxa"/>
            <w:tcBorders>
              <w:top w:val="nil"/>
              <w:left w:val="nil"/>
              <w:bottom w:val="nil"/>
              <w:right w:val="single" w:sz="4" w:space="0" w:color="auto"/>
            </w:tcBorders>
          </w:tcPr>
          <w:p w14:paraId="588C65A9" w14:textId="5135860D" w:rsidR="005B00C5" w:rsidRPr="00406F8C" w:rsidRDefault="005B00C5" w:rsidP="005B00C5">
            <w:pPr>
              <w:bidi/>
              <w:rPr>
                <w:rFonts w:ascii="David" w:hAnsi="David" w:cs="David"/>
              </w:rPr>
            </w:pPr>
            <w:r w:rsidRPr="004A5AEA">
              <w:rPr>
                <w:rFonts w:ascii="David" w:eastAsiaTheme="majorEastAsia" w:hAnsi="David" w:cs="David" w:hint="cs"/>
                <w:rtl/>
              </w:rPr>
              <w:lastRenderedPageBreak/>
              <w:t>ב</w:t>
            </w:r>
            <w:r w:rsidRPr="004A5AEA">
              <w:rPr>
                <w:rFonts w:ascii="David" w:eastAsiaTheme="majorEastAsia" w:hAnsi="David" w:cs="David"/>
                <w:rtl/>
              </w:rPr>
              <w:t xml:space="preserve">. </w:t>
            </w:r>
            <w:r w:rsidRPr="004A5AEA">
              <w:rPr>
                <w:rFonts w:ascii="David" w:eastAsiaTheme="majorEastAsia" w:hAnsi="David" w:cs="David" w:hint="cs"/>
                <w:rtl/>
              </w:rPr>
              <w:t>אוּלַי</w:t>
            </w:r>
            <w:r w:rsidRPr="004A5AEA">
              <w:rPr>
                <w:rFonts w:ascii="David" w:eastAsiaTheme="majorEastAsia" w:hAnsi="David" w:cs="David"/>
                <w:rtl/>
              </w:rPr>
              <w:t xml:space="preserve"> </w:t>
            </w:r>
            <w:r w:rsidRPr="004A5AEA">
              <w:rPr>
                <w:rFonts w:ascii="David" w:eastAsiaTheme="majorEastAsia" w:hAnsi="David" w:cs="David" w:hint="cs"/>
                <w:rtl/>
              </w:rPr>
              <w:t>יְבִיאוּם</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אֶת־יְהוָה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וּלְהוֹכִיחַ</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עַל־עֲוֺן</w:t>
            </w:r>
            <w:r w:rsidRPr="004A5AEA">
              <w:rPr>
                <w:rFonts w:ascii="David" w:eastAsiaTheme="majorEastAsia" w:hAnsi="David" w:cs="David"/>
                <w:rtl/>
              </w:rPr>
              <w:t xml:space="preserve"> </w:t>
            </w:r>
            <w:r w:rsidRPr="004A5AEA">
              <w:rPr>
                <w:rFonts w:ascii="David" w:eastAsiaTheme="majorEastAsia" w:hAnsi="David" w:cs="David" w:hint="cs"/>
                <w:rtl/>
              </w:rPr>
              <w:t>אֲבוֹתֵיהֶם</w:t>
            </w:r>
            <w:r w:rsidRPr="004A5AEA">
              <w:rPr>
                <w:rFonts w:ascii="David" w:eastAsiaTheme="majorEastAsia" w:hAnsi="David" w:cs="David"/>
                <w:rtl/>
              </w:rPr>
              <w:t xml:space="preserve"> </w:t>
            </w:r>
            <w:r w:rsidRPr="004A5AEA">
              <w:rPr>
                <w:rFonts w:ascii="David" w:eastAsiaTheme="majorEastAsia" w:hAnsi="David" w:cs="David" w:hint="cs"/>
                <w:rtl/>
              </w:rPr>
              <w:t>וְאוּלַי</w:t>
            </w:r>
            <w:r w:rsidRPr="004A5AEA">
              <w:rPr>
                <w:rFonts w:ascii="David" w:eastAsiaTheme="majorEastAsia" w:hAnsi="David" w:cs="David"/>
                <w:rtl/>
              </w:rPr>
              <w:t xml:space="preserve"> </w:t>
            </w:r>
            <w:r w:rsidRPr="004A5AEA">
              <w:rPr>
                <w:rFonts w:ascii="David" w:eastAsiaTheme="majorEastAsia" w:hAnsi="David" w:cs="David" w:hint="cs"/>
                <w:rtl/>
              </w:rPr>
              <w:t>יְרַפְּאוּ</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מִשִּׂנְאָתָם</w:t>
            </w:r>
            <w:r w:rsidRPr="004A5AEA">
              <w:rPr>
                <w:rFonts w:ascii="David" w:eastAsiaTheme="majorEastAsia" w:hAnsi="David" w:cs="David"/>
                <w:rtl/>
              </w:rPr>
              <w:t xml:space="preserve"> </w:t>
            </w:r>
            <w:r w:rsidRPr="004A5AEA">
              <w:rPr>
                <w:rFonts w:ascii="David" w:eastAsiaTheme="majorEastAsia" w:hAnsi="David" w:cs="David" w:hint="cs"/>
                <w:rtl/>
              </w:rPr>
              <w:t>אֶת־הַנֶּפִיִּים</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יִשְׂמְחוּ</w:t>
            </w:r>
            <w:r w:rsidRPr="004A5AEA">
              <w:rPr>
                <w:rFonts w:ascii="David" w:eastAsiaTheme="majorEastAsia" w:hAnsi="David" w:cs="David"/>
                <w:rtl/>
              </w:rPr>
              <w:t xml:space="preserve"> </w:t>
            </w:r>
            <w:r w:rsidRPr="004A5AEA">
              <w:rPr>
                <w:rFonts w:ascii="David" w:eastAsiaTheme="majorEastAsia" w:hAnsi="David" w:cs="David" w:hint="cs"/>
                <w:rtl/>
              </w:rPr>
              <w:t>גַם־הֵם</w:t>
            </w:r>
            <w:r w:rsidRPr="004A5AEA">
              <w:rPr>
                <w:rFonts w:ascii="David" w:eastAsiaTheme="majorEastAsia" w:hAnsi="David" w:cs="David"/>
                <w:rtl/>
              </w:rPr>
              <w:t xml:space="preserve"> </w:t>
            </w:r>
            <w:r w:rsidRPr="004A5AEA">
              <w:rPr>
                <w:rFonts w:ascii="David" w:eastAsiaTheme="majorEastAsia" w:hAnsi="David" w:cs="David" w:hint="cs"/>
                <w:rtl/>
              </w:rPr>
              <w:t>בַּיהוָה</w:t>
            </w:r>
            <w:r w:rsidRPr="004A5AEA">
              <w:rPr>
                <w:rFonts w:ascii="David" w:eastAsiaTheme="majorEastAsia" w:hAnsi="David" w:cs="David"/>
                <w:rtl/>
              </w:rPr>
              <w:t xml:space="preserve"> </w:t>
            </w:r>
            <w:r w:rsidRPr="004A5AEA">
              <w:rPr>
                <w:rFonts w:ascii="David" w:eastAsiaTheme="majorEastAsia" w:hAnsi="David" w:cs="David" w:hint="cs"/>
                <w:rtl/>
              </w:rPr>
              <w:t>אֱלֹהֵיהֶם</w:t>
            </w:r>
            <w:r w:rsidRPr="004A5AEA">
              <w:rPr>
                <w:rFonts w:ascii="David" w:eastAsiaTheme="majorEastAsia" w:hAnsi="David" w:cs="David"/>
                <w:rtl/>
              </w:rPr>
              <w:t xml:space="preserve"> </w:t>
            </w:r>
            <w:r w:rsidRPr="004A5AEA">
              <w:rPr>
                <w:rFonts w:ascii="David" w:eastAsiaTheme="majorEastAsia" w:hAnsi="David" w:cs="David" w:hint="cs"/>
                <w:rtl/>
              </w:rPr>
              <w:t>וְהָיוּ</w:t>
            </w:r>
            <w:r w:rsidRPr="004A5AEA">
              <w:rPr>
                <w:rFonts w:ascii="David" w:eastAsiaTheme="majorEastAsia" w:hAnsi="David" w:cs="David"/>
                <w:rtl/>
              </w:rPr>
              <w:t xml:space="preserve"> </w:t>
            </w:r>
            <w:r w:rsidRPr="004A5AEA">
              <w:rPr>
                <w:rFonts w:ascii="David" w:eastAsiaTheme="majorEastAsia" w:hAnsi="David" w:cs="David" w:hint="cs"/>
                <w:rtl/>
              </w:rPr>
              <w:t>יְדִידִים</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לְרֵעֵהוּ</w:t>
            </w:r>
            <w:r w:rsidRPr="004A5AEA">
              <w:rPr>
                <w:rFonts w:ascii="David" w:eastAsiaTheme="majorEastAsia" w:hAnsi="David" w:cs="David"/>
                <w:rtl/>
              </w:rPr>
              <w:t xml:space="preserve"> </w:t>
            </w:r>
            <w:r w:rsidRPr="004A5AEA">
              <w:rPr>
                <w:rFonts w:ascii="David" w:eastAsiaTheme="majorEastAsia" w:hAnsi="David" w:cs="David" w:hint="cs"/>
                <w:rtl/>
              </w:rPr>
              <w:t>וְלֹא־יִהְיוּ</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מְרִיבוֹת</w:t>
            </w:r>
            <w:r w:rsidRPr="004A5AEA">
              <w:rPr>
                <w:rFonts w:ascii="David" w:eastAsiaTheme="majorEastAsia" w:hAnsi="David" w:cs="David"/>
                <w:rtl/>
              </w:rPr>
              <w:t xml:space="preserve"> </w:t>
            </w:r>
            <w:r w:rsidRPr="004A5AEA">
              <w:rPr>
                <w:rFonts w:ascii="David" w:eastAsiaTheme="majorEastAsia" w:hAnsi="David" w:cs="David" w:hint="cs"/>
                <w:rtl/>
              </w:rPr>
              <w:t>בְּכָל־הָאָרֶץ</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אֱלֹהֵיהֶם׃</w:t>
            </w:r>
          </w:p>
        </w:tc>
        <w:tc>
          <w:tcPr>
            <w:tcW w:w="4194" w:type="dxa"/>
            <w:tcBorders>
              <w:top w:val="nil"/>
              <w:left w:val="single" w:sz="4" w:space="0" w:color="auto"/>
              <w:bottom w:val="nil"/>
              <w:right w:val="nil"/>
            </w:tcBorders>
          </w:tcPr>
          <w:p w14:paraId="09C24EF4" w14:textId="5AF1ECF8" w:rsidR="005B00C5" w:rsidRPr="007D2AF3" w:rsidRDefault="005B00C5" w:rsidP="005B00C5">
            <w:pPr>
              <w:rPr>
                <w:rFonts w:ascii="David" w:hAnsi="David" w:cs="David"/>
                <w:sz w:val="21"/>
                <w:szCs w:val="21"/>
              </w:rPr>
            </w:pPr>
            <w:r>
              <w:rPr>
                <w:rFonts w:ascii="David" w:hAnsi="David" w:cs="David"/>
                <w:sz w:val="21"/>
                <w:szCs w:val="21"/>
              </w:rPr>
              <w:t>2 That perhaps they might bring them to the knowledge of the Lord their God, and convince them of the iniquity of their fathers; and that perhaps they might cure them of their hatred towards the Nephites, that they might also be brought to rejoice in the Lord their God, that they might become friendly to one another, and that there should be no more contentions in all the land which the Lord their God had given them.</w:t>
            </w:r>
          </w:p>
        </w:tc>
      </w:tr>
      <w:tr w:rsidR="005B00C5" w:rsidRPr="007D2AF3" w14:paraId="55D3C3B3" w14:textId="77777777" w:rsidTr="00590D3B">
        <w:tc>
          <w:tcPr>
            <w:tcW w:w="4194" w:type="dxa"/>
            <w:tcBorders>
              <w:top w:val="nil"/>
              <w:left w:val="nil"/>
              <w:bottom w:val="nil"/>
              <w:right w:val="single" w:sz="4" w:space="0" w:color="auto"/>
            </w:tcBorders>
          </w:tcPr>
          <w:p w14:paraId="0294346E" w14:textId="632BF311"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וַיַּחְפְּצוּ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תִקָּרֵא</w:t>
            </w:r>
            <w:r w:rsidRPr="004A5AEA">
              <w:rPr>
                <w:rFonts w:ascii="David" w:eastAsiaTheme="majorEastAsia" w:hAnsi="David" w:cs="David"/>
                <w:rtl/>
              </w:rPr>
              <w:t xml:space="preserve"> </w:t>
            </w:r>
            <w:r w:rsidRPr="004A5AEA">
              <w:rPr>
                <w:rFonts w:ascii="David" w:eastAsiaTheme="majorEastAsia" w:hAnsi="David" w:cs="David" w:hint="cs"/>
                <w:rtl/>
              </w:rPr>
              <w:t>הַיְשׁוּעָה</w:t>
            </w:r>
            <w:r w:rsidRPr="004A5AEA">
              <w:rPr>
                <w:rFonts w:ascii="David" w:eastAsiaTheme="majorEastAsia" w:hAnsi="David" w:cs="David"/>
                <w:rtl/>
              </w:rPr>
              <w:t xml:space="preserve"> </w:t>
            </w:r>
            <w:r w:rsidRPr="004A5AEA">
              <w:rPr>
                <w:rFonts w:ascii="David" w:eastAsiaTheme="majorEastAsia" w:hAnsi="David" w:cs="David" w:hint="cs"/>
                <w:rtl/>
              </w:rPr>
              <w:t>לְכָל־בְּרִיָּה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יָכְלוּ</w:t>
            </w:r>
            <w:r w:rsidRPr="004A5AEA">
              <w:rPr>
                <w:rFonts w:ascii="David" w:eastAsiaTheme="majorEastAsia" w:hAnsi="David" w:cs="David"/>
                <w:rtl/>
              </w:rPr>
              <w:t xml:space="preserve"> </w:t>
            </w:r>
            <w:r w:rsidRPr="004A5AEA">
              <w:rPr>
                <w:rFonts w:ascii="David" w:eastAsiaTheme="majorEastAsia" w:hAnsi="David" w:cs="David" w:hint="cs"/>
                <w:rtl/>
              </w:rPr>
              <w:t>לָשֵׂאת</w:t>
            </w:r>
            <w:r w:rsidRPr="004A5AEA">
              <w:rPr>
                <w:rFonts w:ascii="David" w:eastAsiaTheme="majorEastAsia" w:hAnsi="David" w:cs="David"/>
                <w:rtl/>
              </w:rPr>
              <w:t xml:space="preserve"> </w:t>
            </w:r>
            <w:r w:rsidRPr="004A5AEA">
              <w:rPr>
                <w:rFonts w:ascii="David" w:eastAsiaTheme="majorEastAsia" w:hAnsi="David" w:cs="David" w:hint="cs"/>
                <w:rtl/>
              </w:rPr>
              <w:t>אֲבֹד</w:t>
            </w:r>
            <w:r w:rsidRPr="004A5AEA">
              <w:rPr>
                <w:rFonts w:ascii="David" w:eastAsiaTheme="majorEastAsia" w:hAnsi="David" w:cs="David"/>
                <w:rtl/>
              </w:rPr>
              <w:t xml:space="preserve"> </w:t>
            </w:r>
            <w:r w:rsidRPr="004A5AEA">
              <w:rPr>
                <w:rFonts w:ascii="David" w:eastAsiaTheme="majorEastAsia" w:hAnsi="David" w:cs="David" w:hint="cs"/>
                <w:rtl/>
              </w:rPr>
              <w:t>נֶפֶשׁ</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מַחְשְׁבוֹת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תִסְבֹּל</w:t>
            </w:r>
            <w:r w:rsidRPr="004A5AEA">
              <w:rPr>
                <w:rFonts w:ascii="David" w:eastAsiaTheme="majorEastAsia" w:hAnsi="David" w:cs="David"/>
                <w:rtl/>
              </w:rPr>
              <w:t xml:space="preserve"> </w:t>
            </w:r>
            <w:r w:rsidRPr="004A5AEA">
              <w:rPr>
                <w:rFonts w:ascii="David" w:eastAsiaTheme="majorEastAsia" w:hAnsi="David" w:cs="David" w:hint="cs"/>
                <w:rtl/>
              </w:rPr>
              <w:t>נֶפֶשׁ</w:t>
            </w:r>
            <w:r w:rsidRPr="004A5AEA">
              <w:rPr>
                <w:rFonts w:ascii="David" w:eastAsiaTheme="majorEastAsia" w:hAnsi="David" w:cs="David"/>
                <w:rtl/>
              </w:rPr>
              <w:t xml:space="preserve"> </w:t>
            </w:r>
            <w:r w:rsidRPr="004A5AEA">
              <w:rPr>
                <w:rFonts w:ascii="David" w:eastAsiaTheme="majorEastAsia" w:hAnsi="David" w:cs="David" w:hint="cs"/>
                <w:rtl/>
              </w:rPr>
              <w:t>עִנּוּיֵי</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גָּרְמוּ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לִרְעֹד</w:t>
            </w:r>
            <w:r w:rsidRPr="004A5AEA">
              <w:rPr>
                <w:rFonts w:ascii="David" w:eastAsiaTheme="majorEastAsia" w:hAnsi="David" w:cs="David"/>
                <w:rtl/>
              </w:rPr>
              <w:t xml:space="preserve"> </w:t>
            </w:r>
            <w:r w:rsidRPr="004A5AEA">
              <w:rPr>
                <w:rFonts w:ascii="David" w:eastAsiaTheme="majorEastAsia" w:hAnsi="David" w:cs="David" w:hint="cs"/>
                <w:rtl/>
              </w:rPr>
              <w:t>וְלִרְגֹּז׃</w:t>
            </w:r>
          </w:p>
        </w:tc>
        <w:tc>
          <w:tcPr>
            <w:tcW w:w="4194" w:type="dxa"/>
            <w:tcBorders>
              <w:top w:val="nil"/>
              <w:left w:val="single" w:sz="4" w:space="0" w:color="auto"/>
              <w:bottom w:val="nil"/>
              <w:right w:val="nil"/>
            </w:tcBorders>
          </w:tcPr>
          <w:p w14:paraId="7E5B8D13" w14:textId="014F363D" w:rsidR="005B00C5" w:rsidRPr="007D2AF3" w:rsidRDefault="005B00C5" w:rsidP="005B00C5">
            <w:pPr>
              <w:rPr>
                <w:rFonts w:ascii="David" w:hAnsi="David" w:cs="David"/>
                <w:sz w:val="21"/>
                <w:szCs w:val="21"/>
              </w:rPr>
            </w:pPr>
            <w:r>
              <w:rPr>
                <w:rFonts w:ascii="David" w:hAnsi="David" w:cs="David"/>
                <w:sz w:val="21"/>
                <w:szCs w:val="21"/>
              </w:rPr>
              <w:t>3 Now they were desirous that salvation should be declared to every creature, for they could not bear that any human soul should perish; yea, even the very thoughts that any soul should endure endless torment did cause them to quake and tremble.</w:t>
            </w:r>
          </w:p>
        </w:tc>
      </w:tr>
      <w:tr w:rsidR="005B00C5" w:rsidRPr="007D2AF3" w14:paraId="38079720" w14:textId="77777777" w:rsidTr="00590D3B">
        <w:tc>
          <w:tcPr>
            <w:tcW w:w="4194" w:type="dxa"/>
            <w:tcBorders>
              <w:top w:val="nil"/>
              <w:left w:val="nil"/>
              <w:bottom w:val="nil"/>
              <w:right w:val="single" w:sz="4" w:space="0" w:color="auto"/>
            </w:tcBorders>
          </w:tcPr>
          <w:p w14:paraId="307CC875" w14:textId="5AE8081E"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וְכָכָה</w:t>
            </w:r>
            <w:r w:rsidRPr="004A5AEA">
              <w:rPr>
                <w:rFonts w:ascii="David" w:eastAsiaTheme="majorEastAsia" w:hAnsi="David" w:cs="David"/>
                <w:rtl/>
              </w:rPr>
              <w:t xml:space="preserve"> </w:t>
            </w:r>
            <w:r w:rsidRPr="004A5AEA">
              <w:rPr>
                <w:rFonts w:ascii="David" w:eastAsiaTheme="majorEastAsia" w:hAnsi="David" w:cs="David" w:hint="cs"/>
                <w:rtl/>
              </w:rPr>
              <w:t>פָּעַל</w:t>
            </w:r>
            <w:r w:rsidRPr="004A5AEA">
              <w:rPr>
                <w:rFonts w:ascii="David" w:eastAsiaTheme="majorEastAsia" w:hAnsi="David" w:cs="David"/>
                <w:rtl/>
              </w:rPr>
              <w:t xml:space="preserve"> </w:t>
            </w:r>
            <w:r w:rsidRPr="004A5AEA">
              <w:rPr>
                <w:rFonts w:ascii="David" w:eastAsiaTheme="majorEastAsia" w:hAnsi="David" w:cs="David" w:hint="cs"/>
                <w:rtl/>
              </w:rPr>
              <w:t>רוּחַ</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בָּם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מִן־הַחוֹטְאִים</w:t>
            </w:r>
            <w:r w:rsidRPr="004A5AEA">
              <w:rPr>
                <w:rFonts w:ascii="David" w:eastAsiaTheme="majorEastAsia" w:hAnsi="David" w:cs="David"/>
                <w:rtl/>
              </w:rPr>
              <w:t xml:space="preserve"> </w:t>
            </w:r>
            <w:r w:rsidRPr="004A5AEA">
              <w:rPr>
                <w:rFonts w:ascii="David" w:eastAsiaTheme="majorEastAsia" w:hAnsi="David" w:cs="David" w:hint="cs"/>
                <w:rtl/>
              </w:rPr>
              <w:t>הַגְּרוּעִים</w:t>
            </w:r>
            <w:r w:rsidRPr="004A5AEA">
              <w:rPr>
                <w:rFonts w:ascii="David" w:eastAsiaTheme="majorEastAsia" w:hAnsi="David" w:cs="David"/>
                <w:rtl/>
              </w:rPr>
              <w:t xml:space="preserve"> </w:t>
            </w:r>
            <w:r w:rsidRPr="004A5AEA">
              <w:rPr>
                <w:rFonts w:ascii="David" w:eastAsiaTheme="majorEastAsia" w:hAnsi="David" w:cs="David" w:hint="cs"/>
                <w:rtl/>
              </w:rPr>
              <w:t>וַיּוֹאֶל</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בְּרַחֲמָיו</w:t>
            </w:r>
            <w:r w:rsidRPr="004A5AEA">
              <w:rPr>
                <w:rFonts w:ascii="David" w:eastAsiaTheme="majorEastAsia" w:hAnsi="David" w:cs="David"/>
                <w:rtl/>
              </w:rPr>
              <w:t xml:space="preserve"> </w:t>
            </w:r>
            <w:r w:rsidRPr="004A5AEA">
              <w:rPr>
                <w:rFonts w:ascii="David" w:eastAsiaTheme="majorEastAsia" w:hAnsi="David" w:cs="David" w:hint="cs"/>
                <w:rtl/>
              </w:rPr>
              <w:t>הָרַבִּים</w:t>
            </w:r>
            <w:r w:rsidRPr="004A5AEA">
              <w:rPr>
                <w:rFonts w:ascii="David" w:eastAsiaTheme="majorEastAsia" w:hAnsi="David" w:cs="David"/>
                <w:rtl/>
              </w:rPr>
              <w:t xml:space="preserve"> </w:t>
            </w:r>
            <w:r w:rsidRPr="004A5AEA">
              <w:rPr>
                <w:rFonts w:ascii="David" w:eastAsiaTheme="majorEastAsia" w:hAnsi="David" w:cs="David" w:hint="cs"/>
                <w:rtl/>
              </w:rPr>
              <w:t>לַחֲמֹל</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סָבְלוּ</w:t>
            </w:r>
            <w:r w:rsidRPr="004A5AEA">
              <w:rPr>
                <w:rFonts w:ascii="David" w:eastAsiaTheme="majorEastAsia" w:hAnsi="David" w:cs="David"/>
                <w:rtl/>
              </w:rPr>
              <w:t xml:space="preserve"> </w:t>
            </w:r>
            <w:r w:rsidRPr="004A5AEA">
              <w:rPr>
                <w:rFonts w:ascii="David" w:eastAsiaTheme="majorEastAsia" w:hAnsi="David" w:cs="David" w:hint="cs"/>
                <w:rtl/>
              </w:rPr>
              <w:t>מַכְאוֹב</w:t>
            </w:r>
            <w:r w:rsidRPr="004A5AEA">
              <w:rPr>
                <w:rFonts w:ascii="David" w:eastAsiaTheme="majorEastAsia" w:hAnsi="David" w:cs="David"/>
                <w:rtl/>
              </w:rPr>
              <w:t xml:space="preserve"> </w:t>
            </w:r>
            <w:r w:rsidRPr="004A5AEA">
              <w:rPr>
                <w:rFonts w:ascii="David" w:eastAsiaTheme="majorEastAsia" w:hAnsi="David" w:cs="David" w:hint="cs"/>
                <w:rtl/>
              </w:rPr>
              <w:t>נֶפֶשׁ</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עֲוֺנוֹתֵיהֶם</w:t>
            </w:r>
            <w:r w:rsidRPr="004A5AEA">
              <w:rPr>
                <w:rFonts w:ascii="David" w:eastAsiaTheme="majorEastAsia" w:hAnsi="David" w:cs="David"/>
                <w:rtl/>
              </w:rPr>
              <w:t xml:space="preserve"> </w:t>
            </w:r>
            <w:r w:rsidRPr="004A5AEA">
              <w:rPr>
                <w:rFonts w:ascii="David" w:eastAsiaTheme="majorEastAsia" w:hAnsi="David" w:cs="David" w:hint="cs"/>
                <w:rtl/>
              </w:rPr>
              <w:t>וַיִּסְבְּלוּ</w:t>
            </w:r>
            <w:r w:rsidRPr="004A5AEA">
              <w:rPr>
                <w:rFonts w:ascii="David" w:eastAsiaTheme="majorEastAsia" w:hAnsi="David" w:cs="David"/>
                <w:rtl/>
              </w:rPr>
              <w:t xml:space="preserve"> </w:t>
            </w:r>
            <w:r w:rsidRPr="004A5AEA">
              <w:rPr>
                <w:rFonts w:ascii="David" w:eastAsiaTheme="majorEastAsia" w:hAnsi="David" w:cs="David" w:hint="cs"/>
                <w:rtl/>
              </w:rPr>
              <w:t>הַרְבֵּה</w:t>
            </w:r>
            <w:r w:rsidRPr="004A5AEA">
              <w:rPr>
                <w:rFonts w:ascii="David" w:eastAsiaTheme="majorEastAsia" w:hAnsi="David" w:cs="David"/>
                <w:rtl/>
              </w:rPr>
              <w:t xml:space="preserve"> </w:t>
            </w:r>
            <w:r w:rsidRPr="004A5AEA">
              <w:rPr>
                <w:rFonts w:ascii="David" w:eastAsiaTheme="majorEastAsia" w:hAnsi="David" w:cs="David" w:hint="cs"/>
                <w:rtl/>
              </w:rPr>
              <w:t>וַיִּירְאוּ</w:t>
            </w:r>
            <w:r w:rsidRPr="004A5AEA">
              <w:rPr>
                <w:rFonts w:ascii="David" w:eastAsiaTheme="majorEastAsia" w:hAnsi="David" w:cs="David"/>
                <w:rtl/>
              </w:rPr>
              <w:t xml:space="preserve"> </w:t>
            </w:r>
            <w:r w:rsidRPr="004A5AEA">
              <w:rPr>
                <w:rFonts w:ascii="David" w:eastAsiaTheme="majorEastAsia" w:hAnsi="David" w:cs="David" w:hint="cs"/>
                <w:rtl/>
              </w:rPr>
              <w:t>פֶּן־יִכָּרְתוּ</w:t>
            </w:r>
            <w:r w:rsidRPr="004A5AEA">
              <w:rPr>
                <w:rFonts w:ascii="David" w:eastAsiaTheme="majorEastAsia" w:hAnsi="David" w:cs="David"/>
                <w:rtl/>
              </w:rPr>
              <w:t xml:space="preserve"> </w:t>
            </w:r>
            <w:r w:rsidRPr="004A5AEA">
              <w:rPr>
                <w:rFonts w:ascii="David" w:eastAsiaTheme="majorEastAsia" w:hAnsi="David" w:cs="David" w:hint="cs"/>
                <w:rtl/>
              </w:rPr>
              <w:t>לָעַד׃</w:t>
            </w:r>
          </w:p>
        </w:tc>
        <w:tc>
          <w:tcPr>
            <w:tcW w:w="4194" w:type="dxa"/>
            <w:tcBorders>
              <w:top w:val="nil"/>
              <w:left w:val="single" w:sz="4" w:space="0" w:color="auto"/>
              <w:bottom w:val="nil"/>
              <w:right w:val="nil"/>
            </w:tcBorders>
          </w:tcPr>
          <w:p w14:paraId="19401913" w14:textId="7DD9AB31" w:rsidR="005B00C5" w:rsidRPr="007D2AF3" w:rsidRDefault="005B00C5" w:rsidP="005B00C5">
            <w:pPr>
              <w:rPr>
                <w:rFonts w:ascii="David" w:hAnsi="David" w:cs="David"/>
                <w:sz w:val="21"/>
                <w:szCs w:val="21"/>
              </w:rPr>
            </w:pPr>
            <w:r>
              <w:rPr>
                <w:rFonts w:ascii="David" w:hAnsi="David" w:cs="David"/>
                <w:sz w:val="21"/>
                <w:szCs w:val="21"/>
              </w:rPr>
              <w:t>4 And thus did the Spirit of the Lord work upon them, for they were the very vilest of sinners. And the Lord saw fit in his infinite mercy to spare them; nevertheless they suffered much anguish of soul because of their iniquities, suffering much and fearing that they should be cast off forever.</w:t>
            </w:r>
          </w:p>
        </w:tc>
      </w:tr>
      <w:tr w:rsidR="005B00C5" w:rsidRPr="007D2AF3" w14:paraId="163D6C16" w14:textId="77777777" w:rsidTr="00590D3B">
        <w:tc>
          <w:tcPr>
            <w:tcW w:w="4194" w:type="dxa"/>
            <w:tcBorders>
              <w:top w:val="nil"/>
              <w:left w:val="nil"/>
              <w:bottom w:val="nil"/>
              <w:right w:val="single" w:sz="4" w:space="0" w:color="auto"/>
            </w:tcBorders>
          </w:tcPr>
          <w:p w14:paraId="413092EA" w14:textId="2A711AC3" w:rsidR="005B00C5" w:rsidRPr="00406F8C" w:rsidRDefault="005B00C5" w:rsidP="005B00C5">
            <w:pPr>
              <w:bidi/>
              <w:rPr>
                <w:rFonts w:ascii="David" w:hAnsi="David" w:cs="David"/>
              </w:rPr>
            </w:pPr>
            <w:r w:rsidRPr="004A5AEA">
              <w:rPr>
                <w:rFonts w:ascii="David" w:eastAsiaTheme="majorEastAsia" w:hAnsi="David" w:cs="David" w:hint="cs"/>
                <w:rtl/>
              </w:rPr>
              <w:t>ה</w:t>
            </w:r>
            <w:r w:rsidRPr="004A5AEA">
              <w:rPr>
                <w:rFonts w:ascii="David" w:eastAsiaTheme="majorEastAsia" w:hAnsi="David" w:cs="David"/>
                <w:rtl/>
              </w:rPr>
              <w:t xml:space="preserve">. </w:t>
            </w:r>
            <w:r w:rsidRPr="004A5AEA">
              <w:rPr>
                <w:rFonts w:ascii="David" w:eastAsiaTheme="majorEastAsia" w:hAnsi="David" w:cs="David" w:hint="cs"/>
                <w:rtl/>
              </w:rPr>
              <w:t>וַיִּתְחַנְּנוּ</w:t>
            </w:r>
            <w:r w:rsidRPr="004A5AEA">
              <w:rPr>
                <w:rFonts w:ascii="David" w:eastAsiaTheme="majorEastAsia" w:hAnsi="David" w:cs="David"/>
                <w:rtl/>
              </w:rPr>
              <w:t xml:space="preserve"> </w:t>
            </w:r>
            <w:r w:rsidRPr="004A5AEA">
              <w:rPr>
                <w:rFonts w:ascii="David" w:eastAsiaTheme="majorEastAsia" w:hAnsi="David" w:cs="David" w:hint="cs"/>
                <w:rtl/>
              </w:rPr>
              <w:t>לַאֲבִיהֶם</w:t>
            </w:r>
            <w:r w:rsidRPr="004A5AEA">
              <w:rPr>
                <w:rFonts w:ascii="David" w:eastAsiaTheme="majorEastAsia" w:hAnsi="David" w:cs="David"/>
                <w:rtl/>
              </w:rPr>
              <w:t xml:space="preserve"> </w:t>
            </w:r>
            <w:r w:rsidRPr="004A5AEA">
              <w:rPr>
                <w:rFonts w:ascii="David" w:eastAsiaTheme="majorEastAsia" w:hAnsi="David" w:cs="David" w:hint="cs"/>
                <w:rtl/>
              </w:rPr>
              <w:t>יָמִים</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לְאֶרֶץ</w:t>
            </w:r>
            <w:r w:rsidRPr="004A5AEA">
              <w:rPr>
                <w:rFonts w:ascii="David" w:eastAsiaTheme="majorEastAsia" w:hAnsi="David" w:cs="David"/>
                <w:rtl/>
              </w:rPr>
              <w:t xml:space="preserve"> </w:t>
            </w:r>
            <w:r w:rsidRPr="004A5AEA">
              <w:rPr>
                <w:rFonts w:ascii="David" w:eastAsiaTheme="majorEastAsia" w:hAnsi="David" w:cs="David" w:hint="cs"/>
                <w:rtl/>
              </w:rPr>
              <w:t>נֶפִי׃</w:t>
            </w:r>
          </w:p>
        </w:tc>
        <w:tc>
          <w:tcPr>
            <w:tcW w:w="4194" w:type="dxa"/>
            <w:tcBorders>
              <w:top w:val="nil"/>
              <w:left w:val="single" w:sz="4" w:space="0" w:color="auto"/>
              <w:bottom w:val="nil"/>
              <w:right w:val="nil"/>
            </w:tcBorders>
          </w:tcPr>
          <w:p w14:paraId="4B0EBB74" w14:textId="0F39CC98" w:rsidR="005B00C5" w:rsidRPr="007D2AF3" w:rsidRDefault="005B00C5" w:rsidP="005B00C5">
            <w:pPr>
              <w:rPr>
                <w:rFonts w:ascii="David" w:hAnsi="David" w:cs="David"/>
                <w:sz w:val="21"/>
                <w:szCs w:val="21"/>
              </w:rPr>
            </w:pPr>
            <w:r>
              <w:rPr>
                <w:rFonts w:ascii="David" w:hAnsi="David" w:cs="David"/>
                <w:sz w:val="21"/>
                <w:szCs w:val="21"/>
              </w:rPr>
              <w:t>5 And it came to pass that they did plead with their father many days that they might go up to the land of Nephi.</w:t>
            </w:r>
          </w:p>
        </w:tc>
      </w:tr>
      <w:tr w:rsidR="005B00C5" w:rsidRPr="007D2AF3" w14:paraId="4D684A14" w14:textId="77777777" w:rsidTr="00590D3B">
        <w:tc>
          <w:tcPr>
            <w:tcW w:w="4194" w:type="dxa"/>
            <w:tcBorders>
              <w:top w:val="nil"/>
              <w:left w:val="nil"/>
              <w:bottom w:val="nil"/>
              <w:right w:val="single" w:sz="4" w:space="0" w:color="auto"/>
            </w:tcBorders>
          </w:tcPr>
          <w:p w14:paraId="0FB9EBF7" w14:textId="7154564B"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וַיֵּלֶךְ</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וַיִּדְרֹשׁ</w:t>
            </w:r>
            <w:r w:rsidRPr="004A5AEA">
              <w:rPr>
                <w:rFonts w:ascii="David" w:eastAsiaTheme="majorEastAsia" w:hAnsi="David" w:cs="David"/>
                <w:rtl/>
              </w:rPr>
              <w:t xml:space="preserve"> </w:t>
            </w:r>
            <w:r w:rsidRPr="004A5AEA">
              <w:rPr>
                <w:rFonts w:ascii="David" w:eastAsiaTheme="majorEastAsia" w:hAnsi="David" w:cs="David" w:hint="cs"/>
                <w:rtl/>
              </w:rPr>
              <w:t>מֵיְהוָה</w:t>
            </w:r>
            <w:r w:rsidRPr="004A5AEA">
              <w:rPr>
                <w:rFonts w:ascii="David" w:eastAsiaTheme="majorEastAsia" w:hAnsi="David" w:cs="David"/>
                <w:rtl/>
              </w:rPr>
              <w:t xml:space="preserve"> </w:t>
            </w:r>
            <w:r w:rsidRPr="004A5AEA">
              <w:rPr>
                <w:rFonts w:ascii="David" w:eastAsiaTheme="majorEastAsia" w:hAnsi="David" w:cs="David" w:hint="cs"/>
                <w:rtl/>
              </w:rPr>
              <w:t>אִם־יִתֵּן</w:t>
            </w:r>
            <w:r w:rsidRPr="004A5AEA">
              <w:rPr>
                <w:rFonts w:ascii="David" w:eastAsiaTheme="majorEastAsia" w:hAnsi="David" w:cs="David"/>
                <w:rtl/>
              </w:rPr>
              <w:t xml:space="preserve"> </w:t>
            </w:r>
            <w:r w:rsidRPr="004A5AEA">
              <w:rPr>
                <w:rFonts w:ascii="David" w:eastAsiaTheme="majorEastAsia" w:hAnsi="David" w:cs="David" w:hint="cs"/>
                <w:rtl/>
              </w:rPr>
              <w:t>לְבָנָיו</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אֶל־הַלָּמָנִים</w:t>
            </w:r>
            <w:r w:rsidRPr="004A5AEA">
              <w:rPr>
                <w:rFonts w:ascii="David" w:eastAsiaTheme="majorEastAsia" w:hAnsi="David" w:cs="David"/>
                <w:rtl/>
              </w:rPr>
              <w:t xml:space="preserve"> </w:t>
            </w:r>
            <w:r w:rsidRPr="004A5AEA">
              <w:rPr>
                <w:rFonts w:ascii="David" w:eastAsiaTheme="majorEastAsia" w:hAnsi="David" w:cs="David" w:hint="cs"/>
                <w:rtl/>
              </w:rPr>
              <w:t>לְהַטִּיף</w:t>
            </w:r>
            <w:r w:rsidRPr="004A5AEA">
              <w:rPr>
                <w:rFonts w:ascii="David" w:eastAsiaTheme="majorEastAsia" w:hAnsi="David" w:cs="David"/>
                <w:rtl/>
              </w:rPr>
              <w:t xml:space="preserve"> </w:t>
            </w:r>
            <w:r w:rsidRPr="004A5AEA">
              <w:rPr>
                <w:rFonts w:ascii="David" w:eastAsiaTheme="majorEastAsia" w:hAnsi="David" w:cs="David" w:hint="cs"/>
                <w:rtl/>
              </w:rPr>
              <w:t>אֶת־הַדָּבָר׃</w:t>
            </w:r>
          </w:p>
        </w:tc>
        <w:tc>
          <w:tcPr>
            <w:tcW w:w="4194" w:type="dxa"/>
            <w:tcBorders>
              <w:top w:val="nil"/>
              <w:left w:val="single" w:sz="4" w:space="0" w:color="auto"/>
              <w:bottom w:val="nil"/>
              <w:right w:val="nil"/>
            </w:tcBorders>
          </w:tcPr>
          <w:p w14:paraId="0F3A2AE8" w14:textId="0E6924BF" w:rsidR="005B00C5" w:rsidRPr="007D2AF3" w:rsidRDefault="005B00C5" w:rsidP="005B00C5">
            <w:pPr>
              <w:rPr>
                <w:rFonts w:ascii="David" w:hAnsi="David" w:cs="David"/>
                <w:sz w:val="21"/>
                <w:szCs w:val="21"/>
              </w:rPr>
            </w:pPr>
            <w:r>
              <w:rPr>
                <w:rFonts w:ascii="David" w:hAnsi="David" w:cs="David"/>
                <w:sz w:val="21"/>
                <w:szCs w:val="21"/>
              </w:rPr>
              <w:t>6 And king Mosiah went and inquired of the Lord if he should let his sons go up among the Lamanites to preach the word.</w:t>
            </w:r>
          </w:p>
        </w:tc>
      </w:tr>
      <w:tr w:rsidR="005B00C5" w:rsidRPr="007D2AF3" w14:paraId="34EEC30C" w14:textId="77777777" w:rsidTr="00590D3B">
        <w:tc>
          <w:tcPr>
            <w:tcW w:w="4194" w:type="dxa"/>
            <w:tcBorders>
              <w:top w:val="nil"/>
              <w:left w:val="nil"/>
              <w:bottom w:val="nil"/>
              <w:right w:val="single" w:sz="4" w:space="0" w:color="auto"/>
            </w:tcBorders>
          </w:tcPr>
          <w:p w14:paraId="6A9E2916" w14:textId="73C40720"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וַיֹּאמֶר</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אֶל־מוֹשִׁיָּה</w:t>
            </w:r>
            <w:r w:rsidRPr="004A5AEA">
              <w:rPr>
                <w:rFonts w:ascii="David" w:eastAsiaTheme="majorEastAsia" w:hAnsi="David" w:cs="David"/>
                <w:rtl/>
              </w:rPr>
              <w:t xml:space="preserve"> </w:t>
            </w:r>
            <w:r w:rsidRPr="004A5AEA">
              <w:rPr>
                <w:rFonts w:ascii="David" w:eastAsiaTheme="majorEastAsia" w:hAnsi="David" w:cs="David" w:hint="cs"/>
                <w:rtl/>
              </w:rPr>
              <w:t>תֵּן</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רַבִּים</w:t>
            </w:r>
            <w:r w:rsidRPr="004A5AEA">
              <w:rPr>
                <w:rFonts w:ascii="David" w:eastAsiaTheme="majorEastAsia" w:hAnsi="David" w:cs="David"/>
                <w:rtl/>
              </w:rPr>
              <w:t xml:space="preserve"> </w:t>
            </w:r>
            <w:r w:rsidRPr="004A5AEA">
              <w:rPr>
                <w:rFonts w:ascii="David" w:eastAsiaTheme="majorEastAsia" w:hAnsi="David" w:cs="David" w:hint="cs"/>
                <w:rtl/>
              </w:rPr>
              <w:t>יַאֲמִינוּ</w:t>
            </w:r>
            <w:r w:rsidRPr="004A5AEA">
              <w:rPr>
                <w:rFonts w:ascii="David" w:eastAsiaTheme="majorEastAsia" w:hAnsi="David" w:cs="David"/>
                <w:rtl/>
              </w:rPr>
              <w:t xml:space="preserve"> </w:t>
            </w:r>
            <w:r w:rsidRPr="004A5AEA">
              <w:rPr>
                <w:rFonts w:ascii="David" w:eastAsiaTheme="majorEastAsia" w:hAnsi="David" w:cs="David" w:hint="cs"/>
                <w:rtl/>
              </w:rPr>
              <w:t>בְדִבְרֵיהֶם</w:t>
            </w:r>
            <w:r w:rsidRPr="004A5AEA">
              <w:rPr>
                <w:rFonts w:ascii="David" w:eastAsiaTheme="majorEastAsia" w:hAnsi="David" w:cs="David"/>
                <w:rtl/>
              </w:rPr>
              <w:t xml:space="preserve"> </w:t>
            </w:r>
            <w:r w:rsidRPr="004A5AEA">
              <w:rPr>
                <w:rFonts w:ascii="David" w:eastAsiaTheme="majorEastAsia" w:hAnsi="David" w:cs="David" w:hint="cs"/>
                <w:rtl/>
              </w:rPr>
              <w:t>וְהָיוּ</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עוֹלָם</w:t>
            </w:r>
            <w:r w:rsidRPr="004A5AEA">
              <w:rPr>
                <w:rFonts w:ascii="David" w:eastAsiaTheme="majorEastAsia" w:hAnsi="David" w:cs="David"/>
                <w:rtl/>
              </w:rPr>
              <w:t xml:space="preserve"> </w:t>
            </w:r>
            <w:r w:rsidRPr="004A5AEA">
              <w:rPr>
                <w:rFonts w:ascii="David" w:eastAsiaTheme="majorEastAsia" w:hAnsi="David" w:cs="David" w:hint="cs"/>
                <w:rtl/>
              </w:rPr>
              <w:t>וְהִצַּלְתִּי</w:t>
            </w:r>
            <w:r w:rsidRPr="004A5AEA">
              <w:rPr>
                <w:rFonts w:ascii="David" w:eastAsiaTheme="majorEastAsia" w:hAnsi="David" w:cs="David"/>
                <w:rtl/>
              </w:rPr>
              <w:t xml:space="preserve"> </w:t>
            </w:r>
            <w:r w:rsidRPr="004A5AEA">
              <w:rPr>
                <w:rFonts w:ascii="David" w:eastAsiaTheme="majorEastAsia" w:hAnsi="David" w:cs="David" w:hint="cs"/>
                <w:rtl/>
              </w:rPr>
              <w:t>אֶת־בָּנֶיךָ</w:t>
            </w:r>
            <w:r w:rsidRPr="004A5AEA">
              <w:rPr>
                <w:rFonts w:ascii="David" w:eastAsiaTheme="majorEastAsia" w:hAnsi="David" w:cs="David"/>
                <w:rtl/>
              </w:rPr>
              <w:t xml:space="preserve"> </w:t>
            </w:r>
            <w:r w:rsidRPr="004A5AEA">
              <w:rPr>
                <w:rFonts w:ascii="David" w:eastAsiaTheme="majorEastAsia" w:hAnsi="David" w:cs="David" w:hint="cs"/>
                <w:rtl/>
              </w:rPr>
              <w:t>מִיַּד</w:t>
            </w:r>
            <w:r w:rsidRPr="004A5AEA">
              <w:rPr>
                <w:rFonts w:ascii="David" w:eastAsiaTheme="majorEastAsia" w:hAnsi="David" w:cs="David"/>
                <w:rtl/>
              </w:rPr>
              <w:t xml:space="preserve"> </w:t>
            </w:r>
            <w:r w:rsidRPr="004A5AEA">
              <w:rPr>
                <w:rFonts w:ascii="David" w:eastAsiaTheme="majorEastAsia" w:hAnsi="David" w:cs="David" w:hint="cs"/>
                <w:rtl/>
              </w:rPr>
              <w:t>הַלָּמָנִים׃</w:t>
            </w:r>
          </w:p>
        </w:tc>
        <w:tc>
          <w:tcPr>
            <w:tcW w:w="4194" w:type="dxa"/>
            <w:tcBorders>
              <w:top w:val="nil"/>
              <w:left w:val="single" w:sz="4" w:space="0" w:color="auto"/>
              <w:bottom w:val="nil"/>
              <w:right w:val="nil"/>
            </w:tcBorders>
          </w:tcPr>
          <w:p w14:paraId="458CD0FC" w14:textId="6752DFE5" w:rsidR="005B00C5" w:rsidRPr="007D2AF3" w:rsidRDefault="005B00C5" w:rsidP="005B00C5">
            <w:pPr>
              <w:rPr>
                <w:rFonts w:ascii="David" w:hAnsi="David" w:cs="David"/>
                <w:sz w:val="21"/>
                <w:szCs w:val="21"/>
              </w:rPr>
            </w:pPr>
            <w:r>
              <w:rPr>
                <w:rFonts w:ascii="David" w:hAnsi="David" w:cs="David"/>
                <w:sz w:val="21"/>
                <w:szCs w:val="21"/>
              </w:rPr>
              <w:t>7 And the Lord said unto Mosiah: Let them go up, for many shall believe on their words, and they shall have eternal life; and I will deliver thy sons out of the hands of the Lamanites.</w:t>
            </w:r>
          </w:p>
        </w:tc>
      </w:tr>
      <w:tr w:rsidR="005B00C5" w:rsidRPr="007D2AF3" w14:paraId="46BD7EC6" w14:textId="77777777" w:rsidTr="00590D3B">
        <w:tc>
          <w:tcPr>
            <w:tcW w:w="4194" w:type="dxa"/>
            <w:tcBorders>
              <w:top w:val="nil"/>
              <w:left w:val="nil"/>
              <w:bottom w:val="nil"/>
              <w:right w:val="single" w:sz="4" w:space="0" w:color="auto"/>
            </w:tcBorders>
          </w:tcPr>
          <w:p w14:paraId="6A3459EF" w14:textId="6BBA361C"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וַיִּתֵּן</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לָלֶכֶת</w:t>
            </w:r>
            <w:r w:rsidRPr="004A5AEA">
              <w:rPr>
                <w:rFonts w:ascii="David" w:eastAsiaTheme="majorEastAsia" w:hAnsi="David" w:cs="David"/>
                <w:rtl/>
              </w:rPr>
              <w:t xml:space="preserve"> </w:t>
            </w:r>
            <w:r w:rsidRPr="004A5AEA">
              <w:rPr>
                <w:rFonts w:ascii="David" w:eastAsiaTheme="majorEastAsia" w:hAnsi="David" w:cs="David" w:hint="cs"/>
                <w:rtl/>
              </w:rPr>
              <w:t>וְלַעֲשׂוֹת</w:t>
            </w:r>
            <w:r w:rsidRPr="004A5AEA">
              <w:rPr>
                <w:rFonts w:ascii="David" w:eastAsiaTheme="majorEastAsia" w:hAnsi="David" w:cs="David"/>
                <w:rtl/>
              </w:rPr>
              <w:t xml:space="preserve"> </w:t>
            </w:r>
            <w:r w:rsidRPr="004A5AEA">
              <w:rPr>
                <w:rFonts w:ascii="David" w:eastAsiaTheme="majorEastAsia" w:hAnsi="David" w:cs="David" w:hint="cs"/>
                <w:rtl/>
              </w:rPr>
              <w:t>כְּבַקָּשָׁתָם׃</w:t>
            </w:r>
          </w:p>
        </w:tc>
        <w:tc>
          <w:tcPr>
            <w:tcW w:w="4194" w:type="dxa"/>
            <w:tcBorders>
              <w:top w:val="nil"/>
              <w:left w:val="single" w:sz="4" w:space="0" w:color="auto"/>
              <w:bottom w:val="nil"/>
              <w:right w:val="nil"/>
            </w:tcBorders>
          </w:tcPr>
          <w:p w14:paraId="463A310F" w14:textId="2EBC12BF" w:rsidR="005B00C5" w:rsidRPr="007D2AF3" w:rsidRDefault="005B00C5" w:rsidP="005B00C5">
            <w:pPr>
              <w:rPr>
                <w:rFonts w:ascii="David" w:hAnsi="David" w:cs="David"/>
                <w:sz w:val="21"/>
                <w:szCs w:val="21"/>
              </w:rPr>
            </w:pPr>
            <w:r>
              <w:rPr>
                <w:rFonts w:ascii="David" w:hAnsi="David" w:cs="David"/>
                <w:sz w:val="21"/>
                <w:szCs w:val="21"/>
              </w:rPr>
              <w:t>8 And it came to pass that Mosiah granted that they might go and do according to their request.</w:t>
            </w:r>
          </w:p>
        </w:tc>
      </w:tr>
      <w:tr w:rsidR="005B00C5" w:rsidRPr="007D2AF3" w14:paraId="6EB53C7B" w14:textId="77777777" w:rsidTr="00590D3B">
        <w:tc>
          <w:tcPr>
            <w:tcW w:w="4194" w:type="dxa"/>
            <w:tcBorders>
              <w:top w:val="nil"/>
              <w:left w:val="nil"/>
              <w:bottom w:val="nil"/>
              <w:right w:val="single" w:sz="4" w:space="0" w:color="auto"/>
            </w:tcBorders>
          </w:tcPr>
          <w:p w14:paraId="25C7C3F5" w14:textId="52131BA9"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וַיִּסְעוּ</w:t>
            </w:r>
            <w:r w:rsidRPr="004A5AEA">
              <w:rPr>
                <w:rFonts w:ascii="David" w:eastAsiaTheme="majorEastAsia" w:hAnsi="David" w:cs="David"/>
                <w:rtl/>
              </w:rPr>
              <w:t xml:space="preserve"> </w:t>
            </w:r>
            <w:r w:rsidRPr="004A5AEA">
              <w:rPr>
                <w:rFonts w:ascii="David" w:eastAsiaTheme="majorEastAsia" w:hAnsi="David" w:cs="David" w:hint="cs"/>
                <w:rtl/>
              </w:rPr>
              <w:t>הַמִּדְבָּרָה</w:t>
            </w:r>
            <w:r w:rsidRPr="004A5AEA">
              <w:rPr>
                <w:rFonts w:ascii="David" w:eastAsiaTheme="majorEastAsia" w:hAnsi="David" w:cs="David"/>
                <w:rtl/>
              </w:rPr>
              <w:t xml:space="preserve"> </w:t>
            </w:r>
            <w:r w:rsidRPr="004A5AEA">
              <w:rPr>
                <w:rFonts w:ascii="David" w:eastAsiaTheme="majorEastAsia" w:hAnsi="David" w:cs="David" w:hint="cs"/>
                <w:rtl/>
              </w:rPr>
              <w:t>לַעֲלוֹת</w:t>
            </w:r>
            <w:r w:rsidRPr="004A5AEA">
              <w:rPr>
                <w:rFonts w:ascii="David" w:eastAsiaTheme="majorEastAsia" w:hAnsi="David" w:cs="David"/>
                <w:rtl/>
              </w:rPr>
              <w:t xml:space="preserve"> </w:t>
            </w:r>
            <w:r w:rsidRPr="004A5AEA">
              <w:rPr>
                <w:rFonts w:ascii="David" w:eastAsiaTheme="majorEastAsia" w:hAnsi="David" w:cs="David" w:hint="cs"/>
                <w:rtl/>
              </w:rPr>
              <w:t>לְהַטִּיף</w:t>
            </w:r>
            <w:r w:rsidRPr="004A5AEA">
              <w:rPr>
                <w:rFonts w:ascii="David" w:eastAsiaTheme="majorEastAsia" w:hAnsi="David" w:cs="David"/>
                <w:rtl/>
              </w:rPr>
              <w:t xml:space="preserve"> </w:t>
            </w:r>
            <w:r w:rsidRPr="004A5AEA">
              <w:rPr>
                <w:rFonts w:ascii="David" w:eastAsiaTheme="majorEastAsia" w:hAnsi="David" w:cs="David" w:hint="cs"/>
                <w:rtl/>
              </w:rPr>
              <w:t>אֶת־הַדָּבָר</w:t>
            </w:r>
            <w:r w:rsidRPr="004A5AEA">
              <w:rPr>
                <w:rFonts w:ascii="David" w:eastAsiaTheme="majorEastAsia" w:hAnsi="David" w:cs="David"/>
                <w:rtl/>
              </w:rPr>
              <w:t xml:space="preserve"> </w:t>
            </w:r>
            <w:r w:rsidRPr="004A5AEA">
              <w:rPr>
                <w:rFonts w:ascii="David" w:eastAsiaTheme="majorEastAsia" w:hAnsi="David" w:cs="David" w:hint="cs"/>
                <w:rtl/>
              </w:rPr>
              <w:t>בֵּין</w:t>
            </w:r>
            <w:r w:rsidRPr="004A5AEA">
              <w:rPr>
                <w:rFonts w:ascii="David" w:eastAsiaTheme="majorEastAsia" w:hAnsi="David" w:cs="David"/>
                <w:rtl/>
              </w:rPr>
              <w:t xml:space="preserve"> </w:t>
            </w:r>
            <w:r w:rsidRPr="004A5AEA">
              <w:rPr>
                <w:rFonts w:ascii="David" w:eastAsiaTheme="majorEastAsia" w:hAnsi="David" w:cs="David" w:hint="cs"/>
                <w:rtl/>
              </w:rPr>
              <w:t>הַלָּמָנִים</w:t>
            </w:r>
            <w:r w:rsidRPr="004A5AEA">
              <w:rPr>
                <w:rFonts w:ascii="David" w:eastAsiaTheme="majorEastAsia" w:hAnsi="David" w:cs="David"/>
                <w:rtl/>
              </w:rPr>
              <w:t xml:space="preserve"> </w:t>
            </w:r>
            <w:r w:rsidRPr="004A5AEA">
              <w:rPr>
                <w:rFonts w:ascii="David" w:eastAsiaTheme="majorEastAsia" w:hAnsi="David" w:cs="David" w:hint="cs"/>
                <w:rtl/>
              </w:rPr>
              <w:t>וְאֶתֵּן</w:t>
            </w:r>
            <w:r w:rsidRPr="004A5AEA">
              <w:rPr>
                <w:rFonts w:ascii="David" w:eastAsiaTheme="majorEastAsia" w:hAnsi="David" w:cs="David"/>
                <w:rtl/>
              </w:rPr>
              <w:t xml:space="preserve"> </w:t>
            </w:r>
            <w:r w:rsidRPr="004A5AEA">
              <w:rPr>
                <w:rFonts w:ascii="David" w:eastAsiaTheme="majorEastAsia" w:hAnsi="David" w:cs="David" w:hint="cs"/>
                <w:rtl/>
              </w:rPr>
              <w:t>חֶשְׁבּוֹן</w:t>
            </w:r>
            <w:r w:rsidRPr="004A5AEA">
              <w:rPr>
                <w:rFonts w:ascii="David" w:eastAsiaTheme="majorEastAsia" w:hAnsi="David" w:cs="David"/>
                <w:rtl/>
              </w:rPr>
              <w:t xml:space="preserve"> </w:t>
            </w:r>
            <w:r w:rsidRPr="004A5AEA">
              <w:rPr>
                <w:rFonts w:ascii="David" w:eastAsiaTheme="majorEastAsia" w:hAnsi="David" w:cs="David" w:hint="cs"/>
                <w:rtl/>
              </w:rPr>
              <w:t>מַעֲשֵׂיהֶם</w:t>
            </w:r>
            <w:r w:rsidRPr="004A5AEA">
              <w:rPr>
                <w:rFonts w:ascii="David" w:eastAsiaTheme="majorEastAsia" w:hAnsi="David" w:cs="David"/>
                <w:rtl/>
              </w:rPr>
              <w:t xml:space="preserve"> </w:t>
            </w:r>
            <w:r w:rsidRPr="004A5AEA">
              <w:rPr>
                <w:rFonts w:ascii="David" w:eastAsiaTheme="majorEastAsia" w:hAnsi="David" w:cs="David" w:hint="cs"/>
                <w:rtl/>
              </w:rPr>
              <w:t>אַחֲרֵי־כֵן׃</w:t>
            </w:r>
          </w:p>
        </w:tc>
        <w:tc>
          <w:tcPr>
            <w:tcW w:w="4194" w:type="dxa"/>
            <w:tcBorders>
              <w:top w:val="nil"/>
              <w:left w:val="single" w:sz="4" w:space="0" w:color="auto"/>
              <w:bottom w:val="nil"/>
              <w:right w:val="nil"/>
            </w:tcBorders>
          </w:tcPr>
          <w:p w14:paraId="4178DA4D" w14:textId="19869FF4" w:rsidR="005B00C5" w:rsidRPr="007D2AF3" w:rsidRDefault="005B00C5" w:rsidP="005B00C5">
            <w:pPr>
              <w:rPr>
                <w:rFonts w:ascii="David" w:hAnsi="David" w:cs="David"/>
                <w:sz w:val="21"/>
                <w:szCs w:val="21"/>
              </w:rPr>
            </w:pPr>
            <w:r>
              <w:rPr>
                <w:rFonts w:ascii="David" w:hAnsi="David" w:cs="David"/>
                <w:sz w:val="21"/>
                <w:szCs w:val="21"/>
              </w:rPr>
              <w:t>9 And they took their journey into the wilder– ness to go up to preach the word among the Lamanites; and I shall give an account of their proceedings hereafter.</w:t>
            </w:r>
          </w:p>
        </w:tc>
      </w:tr>
      <w:tr w:rsidR="005B00C5" w:rsidRPr="007D2AF3" w14:paraId="39DE309F" w14:textId="77777777" w:rsidTr="00590D3B">
        <w:tc>
          <w:tcPr>
            <w:tcW w:w="4194" w:type="dxa"/>
            <w:tcBorders>
              <w:top w:val="nil"/>
              <w:left w:val="nil"/>
              <w:bottom w:val="nil"/>
              <w:right w:val="single" w:sz="4" w:space="0" w:color="auto"/>
            </w:tcBorders>
          </w:tcPr>
          <w:p w14:paraId="75474A36" w14:textId="5399FB14"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לַמֶּלֶךְ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לְהַעֲבִיר</w:t>
            </w:r>
            <w:r w:rsidRPr="004A5AEA">
              <w:rPr>
                <w:rFonts w:ascii="David" w:eastAsiaTheme="majorEastAsia" w:hAnsi="David" w:cs="David"/>
                <w:rtl/>
              </w:rPr>
              <w:t xml:space="preserve"> </w:t>
            </w:r>
            <w:r w:rsidRPr="004A5AEA">
              <w:rPr>
                <w:rFonts w:ascii="David" w:eastAsiaTheme="majorEastAsia" w:hAnsi="David" w:cs="David" w:hint="cs"/>
                <w:rtl/>
              </w:rPr>
              <w:t>אֵלָיו</w:t>
            </w:r>
            <w:r w:rsidRPr="004A5AEA">
              <w:rPr>
                <w:rFonts w:ascii="David" w:eastAsiaTheme="majorEastAsia" w:hAnsi="David" w:cs="David"/>
                <w:rtl/>
              </w:rPr>
              <w:t xml:space="preserve"> </w:t>
            </w:r>
            <w:r w:rsidRPr="004A5AEA">
              <w:rPr>
                <w:rFonts w:ascii="David" w:eastAsiaTheme="majorEastAsia" w:hAnsi="David" w:cs="David" w:hint="cs"/>
                <w:rtl/>
              </w:rPr>
              <w:t>אֶת־הַמַּמְלָכָה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אֵין</w:t>
            </w:r>
            <w:r w:rsidRPr="004A5AEA">
              <w:rPr>
                <w:rFonts w:ascii="David" w:eastAsiaTheme="majorEastAsia" w:hAnsi="David" w:cs="David"/>
                <w:rtl/>
              </w:rPr>
              <w:t xml:space="preserve"> </w:t>
            </w:r>
            <w:r w:rsidRPr="004A5AEA">
              <w:rPr>
                <w:rFonts w:ascii="David" w:eastAsiaTheme="majorEastAsia" w:hAnsi="David" w:cs="David" w:hint="cs"/>
                <w:rtl/>
              </w:rPr>
              <w:t>מִבָּנָיו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יְקַבֵּל</w:t>
            </w:r>
            <w:r w:rsidRPr="004A5AEA">
              <w:rPr>
                <w:rFonts w:ascii="David" w:eastAsiaTheme="majorEastAsia" w:hAnsi="David" w:cs="David"/>
                <w:rtl/>
              </w:rPr>
              <w:t xml:space="preserve"> </w:t>
            </w:r>
            <w:r w:rsidRPr="004A5AEA">
              <w:rPr>
                <w:rFonts w:ascii="David" w:eastAsiaTheme="majorEastAsia" w:hAnsi="David" w:cs="David" w:hint="cs"/>
                <w:rtl/>
              </w:rPr>
              <w:t>אֶת־הַמַּמְלָכָה׃</w:t>
            </w:r>
          </w:p>
        </w:tc>
        <w:tc>
          <w:tcPr>
            <w:tcW w:w="4194" w:type="dxa"/>
            <w:tcBorders>
              <w:top w:val="nil"/>
              <w:left w:val="single" w:sz="4" w:space="0" w:color="auto"/>
              <w:bottom w:val="nil"/>
              <w:right w:val="nil"/>
            </w:tcBorders>
          </w:tcPr>
          <w:p w14:paraId="545B8B3F" w14:textId="5BF9A05E" w:rsidR="005B00C5" w:rsidRPr="007D2AF3" w:rsidRDefault="005B00C5" w:rsidP="005B00C5">
            <w:pPr>
              <w:rPr>
                <w:rFonts w:ascii="David" w:hAnsi="David" w:cs="David"/>
                <w:sz w:val="21"/>
                <w:szCs w:val="21"/>
              </w:rPr>
            </w:pPr>
            <w:r>
              <w:rPr>
                <w:rFonts w:ascii="David" w:hAnsi="David" w:cs="David"/>
                <w:sz w:val="21"/>
                <w:szCs w:val="21"/>
              </w:rPr>
              <w:t xml:space="preserve">10 Now king Mosiah had no one to confer the kingdom upon, for there was not any of his sons who would accept of the kingdom. </w:t>
            </w:r>
          </w:p>
        </w:tc>
      </w:tr>
      <w:tr w:rsidR="005B00C5" w:rsidRPr="007D2AF3" w14:paraId="1BFC1A02" w14:textId="77777777" w:rsidTr="00590D3B">
        <w:tc>
          <w:tcPr>
            <w:tcW w:w="4194" w:type="dxa"/>
            <w:tcBorders>
              <w:top w:val="nil"/>
              <w:left w:val="nil"/>
              <w:bottom w:val="nil"/>
              <w:right w:val="single" w:sz="4" w:space="0" w:color="auto"/>
            </w:tcBorders>
          </w:tcPr>
          <w:p w14:paraId="0064B8D5" w14:textId="6511F961"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וַיִּקַּח</w:t>
            </w:r>
            <w:r w:rsidRPr="004A5AEA">
              <w:rPr>
                <w:rFonts w:ascii="David" w:eastAsiaTheme="majorEastAsia" w:hAnsi="David" w:cs="David"/>
                <w:rtl/>
              </w:rPr>
              <w:t xml:space="preserve"> </w:t>
            </w:r>
            <w:r w:rsidRPr="004A5AEA">
              <w:rPr>
                <w:rFonts w:ascii="David" w:eastAsiaTheme="majorEastAsia" w:hAnsi="David" w:cs="David" w:hint="cs"/>
                <w:rtl/>
              </w:rPr>
              <w:t>אֶת־הַסְּפָרִים</w:t>
            </w:r>
            <w:r w:rsidRPr="004A5AEA">
              <w:rPr>
                <w:rFonts w:ascii="David" w:eastAsiaTheme="majorEastAsia" w:hAnsi="David" w:cs="David"/>
                <w:rtl/>
              </w:rPr>
              <w:t xml:space="preserve"> </w:t>
            </w:r>
            <w:r w:rsidRPr="004A5AEA">
              <w:rPr>
                <w:rFonts w:ascii="David" w:eastAsiaTheme="majorEastAsia" w:hAnsi="David" w:cs="David" w:hint="cs"/>
                <w:rtl/>
              </w:rPr>
              <w:t>הַחֲרוּתִים</w:t>
            </w:r>
            <w:r w:rsidRPr="004A5AEA">
              <w:rPr>
                <w:rFonts w:ascii="David" w:eastAsiaTheme="majorEastAsia" w:hAnsi="David" w:cs="David"/>
                <w:rtl/>
              </w:rPr>
              <w:t xml:space="preserve"> </w:t>
            </w:r>
            <w:r w:rsidRPr="004A5AEA">
              <w:rPr>
                <w:rFonts w:ascii="David" w:eastAsiaTheme="majorEastAsia" w:hAnsi="David" w:cs="David" w:hint="cs"/>
                <w:rtl/>
              </w:rPr>
              <w:t>עַל־לוּחוֹת</w:t>
            </w:r>
            <w:r w:rsidRPr="004A5AEA">
              <w:rPr>
                <w:rFonts w:ascii="David" w:eastAsiaTheme="majorEastAsia" w:hAnsi="David" w:cs="David"/>
                <w:rtl/>
              </w:rPr>
              <w:t xml:space="preserve"> </w:t>
            </w:r>
            <w:r w:rsidRPr="004A5AEA">
              <w:rPr>
                <w:rFonts w:ascii="David" w:eastAsiaTheme="majorEastAsia" w:hAnsi="David" w:cs="David" w:hint="cs"/>
                <w:rtl/>
              </w:rPr>
              <w:t>הַנְּחֹשֶׁת</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אֶת־לוּחוֹת</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שָׁמַר</w:t>
            </w:r>
            <w:r w:rsidRPr="004A5AEA">
              <w:rPr>
                <w:rFonts w:ascii="David" w:eastAsiaTheme="majorEastAsia" w:hAnsi="David" w:cs="David"/>
                <w:rtl/>
              </w:rPr>
              <w:t xml:space="preserve"> </w:t>
            </w:r>
            <w:r w:rsidRPr="004A5AEA">
              <w:rPr>
                <w:rFonts w:ascii="David" w:eastAsiaTheme="majorEastAsia" w:hAnsi="David" w:cs="David" w:hint="cs"/>
                <w:rtl/>
              </w:rPr>
              <w:t>וְנָצַר</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תַרְגְּמוֹ</w:t>
            </w:r>
            <w:r w:rsidRPr="004A5AEA">
              <w:rPr>
                <w:rFonts w:ascii="David" w:eastAsiaTheme="majorEastAsia" w:hAnsi="David" w:cs="David"/>
                <w:rtl/>
              </w:rPr>
              <w:t xml:space="preserve"> </w:t>
            </w:r>
            <w:r w:rsidRPr="004A5AEA">
              <w:rPr>
                <w:rFonts w:ascii="David" w:eastAsiaTheme="majorEastAsia" w:hAnsi="David" w:cs="David" w:hint="cs"/>
                <w:rtl/>
              </w:rPr>
              <w:t>וַיַּכְתֵּב</w:t>
            </w:r>
            <w:r w:rsidRPr="004A5AEA">
              <w:rPr>
                <w:rFonts w:ascii="David" w:eastAsiaTheme="majorEastAsia" w:hAnsi="David" w:cs="David"/>
                <w:rtl/>
              </w:rPr>
              <w:t xml:space="preserve"> </w:t>
            </w:r>
            <w:r w:rsidRPr="004A5AEA">
              <w:rPr>
                <w:rFonts w:ascii="David" w:eastAsiaTheme="majorEastAsia" w:hAnsi="David" w:cs="David" w:hint="cs"/>
                <w:rtl/>
              </w:rPr>
              <w:t>אֶת־הַסְּפָרִים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עַל־לוּחוֹת</w:t>
            </w:r>
            <w:r w:rsidRPr="004A5AEA">
              <w:rPr>
                <w:rFonts w:ascii="David" w:eastAsiaTheme="majorEastAsia" w:hAnsi="David" w:cs="David"/>
                <w:rtl/>
              </w:rPr>
              <w:t xml:space="preserve"> </w:t>
            </w:r>
            <w:r w:rsidRPr="004A5AEA">
              <w:rPr>
                <w:rFonts w:ascii="David" w:eastAsiaTheme="majorEastAsia" w:hAnsi="David" w:cs="David" w:hint="cs"/>
                <w:rtl/>
              </w:rPr>
              <w:t>הַזָּהָב</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מָצְאוּ</w:t>
            </w:r>
            <w:r w:rsidRPr="004A5AEA">
              <w:rPr>
                <w:rFonts w:ascii="David" w:eastAsiaTheme="majorEastAsia" w:hAnsi="David" w:cs="David"/>
                <w:rtl/>
              </w:rPr>
              <w:t xml:space="preserve"> </w:t>
            </w:r>
            <w:r w:rsidRPr="004A5AEA">
              <w:rPr>
                <w:rFonts w:ascii="David" w:eastAsiaTheme="majorEastAsia" w:hAnsi="David" w:cs="David" w:hint="cs"/>
                <w:rtl/>
              </w:rPr>
              <w:t>עַם</w:t>
            </w:r>
            <w:r w:rsidRPr="004A5AEA">
              <w:rPr>
                <w:rFonts w:ascii="David" w:eastAsiaTheme="majorEastAsia" w:hAnsi="David" w:cs="David"/>
                <w:rtl/>
              </w:rPr>
              <w:t xml:space="preserve"> </w:t>
            </w:r>
            <w:r w:rsidRPr="004A5AEA">
              <w:rPr>
                <w:rFonts w:ascii="David" w:eastAsiaTheme="majorEastAsia" w:hAnsi="David" w:cs="David" w:hint="cs"/>
                <w:rtl/>
              </w:rPr>
              <w:t>לִמְחִי</w:t>
            </w:r>
            <w:r w:rsidRPr="004A5AEA">
              <w:rPr>
                <w:rFonts w:ascii="David" w:eastAsiaTheme="majorEastAsia" w:hAnsi="David" w:cs="David"/>
                <w:rtl/>
              </w:rPr>
              <w:t xml:space="preserve"> </w:t>
            </w:r>
            <w:r w:rsidRPr="004A5AEA">
              <w:rPr>
                <w:rFonts w:ascii="David" w:eastAsiaTheme="majorEastAsia" w:hAnsi="David" w:cs="David" w:hint="cs"/>
                <w:rtl/>
              </w:rPr>
              <w:t>וַאֲשֶׁר</w:t>
            </w:r>
            <w:r w:rsidRPr="004A5AEA">
              <w:rPr>
                <w:rFonts w:ascii="David" w:eastAsiaTheme="majorEastAsia" w:hAnsi="David" w:cs="David"/>
                <w:rtl/>
              </w:rPr>
              <w:t xml:space="preserve"> </w:t>
            </w:r>
            <w:r w:rsidRPr="004A5AEA">
              <w:rPr>
                <w:rFonts w:ascii="David" w:eastAsiaTheme="majorEastAsia" w:hAnsi="David" w:cs="David" w:hint="cs"/>
                <w:rtl/>
              </w:rPr>
              <w:t>נִתְּנוּ</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לִמְחִי׃</w:t>
            </w:r>
          </w:p>
        </w:tc>
        <w:tc>
          <w:tcPr>
            <w:tcW w:w="4194" w:type="dxa"/>
            <w:tcBorders>
              <w:top w:val="nil"/>
              <w:left w:val="single" w:sz="4" w:space="0" w:color="auto"/>
              <w:bottom w:val="nil"/>
              <w:right w:val="nil"/>
            </w:tcBorders>
          </w:tcPr>
          <w:p w14:paraId="56F9D078" w14:textId="564386B1" w:rsidR="005B00C5" w:rsidRPr="007D2AF3" w:rsidRDefault="005B00C5" w:rsidP="005B00C5">
            <w:pPr>
              <w:rPr>
                <w:rFonts w:ascii="David" w:hAnsi="David" w:cs="David"/>
                <w:sz w:val="21"/>
                <w:szCs w:val="21"/>
              </w:rPr>
            </w:pPr>
            <w:r>
              <w:rPr>
                <w:rFonts w:ascii="David" w:hAnsi="David" w:cs="David"/>
                <w:sz w:val="21"/>
                <w:szCs w:val="21"/>
              </w:rPr>
              <w:t>11 Therefore he took the records which were engraven on the plates of brass, and also the plates of Nephi, and all the things which he had kept and preserved according to the command– ments of God, after having translated and caused to be written the records which were on the plates of gold which had been found by the people of Limhi, which were delivered to him by the hand of Limhi;</w:t>
            </w:r>
          </w:p>
        </w:tc>
      </w:tr>
      <w:tr w:rsidR="005B00C5" w:rsidRPr="007D2AF3" w14:paraId="317E74D3" w14:textId="77777777" w:rsidTr="00590D3B">
        <w:tc>
          <w:tcPr>
            <w:tcW w:w="4194" w:type="dxa"/>
            <w:tcBorders>
              <w:top w:val="nil"/>
              <w:left w:val="nil"/>
              <w:bottom w:val="nil"/>
              <w:right w:val="single" w:sz="4" w:space="0" w:color="auto"/>
            </w:tcBorders>
          </w:tcPr>
          <w:p w14:paraId="5C1FC314" w14:textId="6DB45145"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וְזֹאת</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בַּעֲבוּר</w:t>
            </w:r>
            <w:r w:rsidRPr="004A5AEA">
              <w:rPr>
                <w:rFonts w:ascii="David" w:eastAsiaTheme="majorEastAsia" w:hAnsi="David" w:cs="David"/>
                <w:rtl/>
              </w:rPr>
              <w:t xml:space="preserve"> </w:t>
            </w:r>
            <w:r w:rsidRPr="004A5AEA">
              <w:rPr>
                <w:rFonts w:ascii="David" w:eastAsiaTheme="majorEastAsia" w:hAnsi="David" w:cs="David" w:hint="cs"/>
                <w:rtl/>
              </w:rPr>
              <w:t>דְּאָגַת</w:t>
            </w:r>
            <w:r w:rsidRPr="004A5AEA">
              <w:rPr>
                <w:rFonts w:ascii="David" w:eastAsiaTheme="majorEastAsia" w:hAnsi="David" w:cs="David"/>
                <w:rtl/>
              </w:rPr>
              <w:t xml:space="preserve"> </w:t>
            </w:r>
            <w:r w:rsidRPr="004A5AEA">
              <w:rPr>
                <w:rFonts w:ascii="David" w:eastAsiaTheme="majorEastAsia" w:hAnsi="David" w:cs="David" w:hint="cs"/>
                <w:rtl/>
              </w:rPr>
              <w:t>עַמּוֹ</w:t>
            </w:r>
            <w:r w:rsidRPr="004A5AEA">
              <w:rPr>
                <w:rFonts w:ascii="David" w:eastAsiaTheme="majorEastAsia" w:hAnsi="David" w:cs="David"/>
                <w:rtl/>
              </w:rPr>
              <w:t xml:space="preserve"> </w:t>
            </w:r>
            <w:r w:rsidRPr="004A5AEA">
              <w:rPr>
                <w:rFonts w:ascii="David" w:eastAsiaTheme="majorEastAsia" w:hAnsi="David" w:cs="David" w:hint="cs"/>
                <w:rtl/>
              </w:rPr>
              <w:t>הַגְּדוֹלָה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חָפְצוּ</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נִשְׁמַד׃</w:t>
            </w:r>
          </w:p>
        </w:tc>
        <w:tc>
          <w:tcPr>
            <w:tcW w:w="4194" w:type="dxa"/>
            <w:tcBorders>
              <w:top w:val="nil"/>
              <w:left w:val="single" w:sz="4" w:space="0" w:color="auto"/>
              <w:bottom w:val="nil"/>
              <w:right w:val="nil"/>
            </w:tcBorders>
          </w:tcPr>
          <w:p w14:paraId="48BF6A9A" w14:textId="62134FE9" w:rsidR="005B00C5" w:rsidRPr="007D2AF3" w:rsidRDefault="005B00C5" w:rsidP="005B00C5">
            <w:pPr>
              <w:rPr>
                <w:rFonts w:ascii="David" w:hAnsi="David" w:cs="David"/>
                <w:sz w:val="21"/>
                <w:szCs w:val="21"/>
              </w:rPr>
            </w:pPr>
            <w:r>
              <w:rPr>
                <w:rFonts w:ascii="David" w:hAnsi="David" w:cs="David"/>
                <w:sz w:val="21"/>
                <w:szCs w:val="21"/>
              </w:rPr>
              <w:t>12 And this he did because of the great anxiety of his people; for they were desirous beyond measure to know concerning those people who had been destroyed.</w:t>
            </w:r>
          </w:p>
        </w:tc>
      </w:tr>
      <w:tr w:rsidR="005B00C5" w:rsidRPr="007D2AF3" w14:paraId="5B54A209" w14:textId="77777777" w:rsidTr="00590D3B">
        <w:tc>
          <w:tcPr>
            <w:tcW w:w="4194" w:type="dxa"/>
            <w:tcBorders>
              <w:top w:val="nil"/>
              <w:left w:val="nil"/>
              <w:bottom w:val="nil"/>
              <w:right w:val="single" w:sz="4" w:space="0" w:color="auto"/>
            </w:tcBorders>
          </w:tcPr>
          <w:p w14:paraId="66D66ADE" w14:textId="1705490C" w:rsidR="005B00C5" w:rsidRPr="00406F8C" w:rsidRDefault="005B00C5" w:rsidP="005B00C5">
            <w:pPr>
              <w:bidi/>
              <w:rPr>
                <w:rFonts w:ascii="David" w:hAnsi="David" w:cs="David"/>
              </w:rPr>
            </w:pPr>
            <w:r w:rsidRPr="004A5AEA">
              <w:rPr>
                <w:rFonts w:ascii="David" w:eastAsiaTheme="majorEastAsia" w:hAnsi="David" w:cs="David" w:hint="cs"/>
                <w:rtl/>
              </w:rPr>
              <w:lastRenderedPageBreak/>
              <w:t>יג</w:t>
            </w:r>
            <w:r w:rsidRPr="004A5AEA">
              <w:rPr>
                <w:rFonts w:ascii="David" w:eastAsiaTheme="majorEastAsia" w:hAnsi="David" w:cs="David"/>
                <w:rtl/>
              </w:rPr>
              <w:t xml:space="preserve">. </w:t>
            </w:r>
            <w:r w:rsidRPr="004A5AEA">
              <w:rPr>
                <w:rFonts w:ascii="David" w:eastAsiaTheme="majorEastAsia" w:hAnsi="David" w:cs="David" w:hint="cs"/>
                <w:rtl/>
              </w:rPr>
              <w:t>וַיְתַרְגֵּם</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בִּשְׁנֵי</w:t>
            </w:r>
            <w:r w:rsidRPr="004A5AEA">
              <w:rPr>
                <w:rFonts w:ascii="David" w:eastAsiaTheme="majorEastAsia" w:hAnsi="David" w:cs="David"/>
                <w:rtl/>
              </w:rPr>
              <w:t xml:space="preserve"> </w:t>
            </w:r>
            <w:r w:rsidRPr="004A5AEA">
              <w:rPr>
                <w:rFonts w:ascii="David" w:eastAsiaTheme="majorEastAsia" w:hAnsi="David" w:cs="David" w:hint="cs"/>
                <w:rtl/>
              </w:rPr>
              <w:t>הָאֲבָנִים</w:t>
            </w:r>
            <w:r w:rsidRPr="004A5AEA">
              <w:rPr>
                <w:rFonts w:ascii="David" w:eastAsiaTheme="majorEastAsia" w:hAnsi="David" w:cs="David"/>
                <w:rtl/>
              </w:rPr>
              <w:t xml:space="preserve"> </w:t>
            </w:r>
            <w:r w:rsidRPr="004A5AEA">
              <w:rPr>
                <w:rFonts w:ascii="David" w:eastAsiaTheme="majorEastAsia" w:hAnsi="David" w:cs="David" w:hint="cs"/>
                <w:rtl/>
              </w:rPr>
              <w:t>הַקְּבוּעִים</w:t>
            </w:r>
            <w:r w:rsidRPr="004A5AEA">
              <w:rPr>
                <w:rFonts w:ascii="David" w:eastAsiaTheme="majorEastAsia" w:hAnsi="David" w:cs="David"/>
                <w:rtl/>
              </w:rPr>
              <w:t xml:space="preserve"> </w:t>
            </w:r>
            <w:r w:rsidRPr="004A5AEA">
              <w:rPr>
                <w:rFonts w:ascii="David" w:eastAsiaTheme="majorEastAsia" w:hAnsi="David" w:cs="David" w:hint="cs"/>
                <w:rtl/>
              </w:rPr>
              <w:t>בְּתוֹךְ</w:t>
            </w:r>
            <w:r w:rsidRPr="004A5AEA">
              <w:rPr>
                <w:rFonts w:ascii="David" w:eastAsiaTheme="majorEastAsia" w:hAnsi="David" w:cs="David"/>
                <w:rtl/>
              </w:rPr>
              <w:t xml:space="preserve"> </w:t>
            </w:r>
            <w:r w:rsidRPr="004A5AEA">
              <w:rPr>
                <w:rFonts w:ascii="David" w:eastAsiaTheme="majorEastAsia" w:hAnsi="David" w:cs="David" w:hint="cs"/>
                <w:rtl/>
              </w:rPr>
              <w:t>שְׁתֵּי</w:t>
            </w:r>
            <w:r w:rsidRPr="004A5AEA">
              <w:rPr>
                <w:rFonts w:ascii="David" w:eastAsiaTheme="majorEastAsia" w:hAnsi="David" w:cs="David"/>
                <w:rtl/>
              </w:rPr>
              <w:t xml:space="preserve"> </w:t>
            </w:r>
            <w:r w:rsidRPr="004A5AEA">
              <w:rPr>
                <w:rFonts w:ascii="David" w:eastAsiaTheme="majorEastAsia" w:hAnsi="David" w:cs="David" w:hint="cs"/>
                <w:rtl/>
              </w:rPr>
              <w:t>מִסְגְּרוֹת</w:t>
            </w:r>
            <w:r w:rsidRPr="004A5AEA">
              <w:rPr>
                <w:rFonts w:ascii="David" w:eastAsiaTheme="majorEastAsia" w:hAnsi="David" w:cs="David"/>
                <w:rtl/>
              </w:rPr>
              <w:t xml:space="preserve"> </w:t>
            </w:r>
            <w:r w:rsidRPr="004A5AEA">
              <w:rPr>
                <w:rFonts w:ascii="David" w:eastAsiaTheme="majorEastAsia" w:hAnsi="David" w:cs="David" w:hint="cs"/>
                <w:rtl/>
              </w:rPr>
              <w:t>הַקֶּשֶׁת׃</w:t>
            </w:r>
          </w:p>
        </w:tc>
        <w:tc>
          <w:tcPr>
            <w:tcW w:w="4194" w:type="dxa"/>
            <w:tcBorders>
              <w:top w:val="nil"/>
              <w:left w:val="single" w:sz="4" w:space="0" w:color="auto"/>
              <w:bottom w:val="nil"/>
              <w:right w:val="nil"/>
            </w:tcBorders>
          </w:tcPr>
          <w:p w14:paraId="72697C12" w14:textId="46415F64" w:rsidR="005B00C5" w:rsidRPr="007D2AF3" w:rsidRDefault="005B00C5" w:rsidP="005B00C5">
            <w:pPr>
              <w:rPr>
                <w:rFonts w:ascii="David" w:hAnsi="David" w:cs="David"/>
                <w:sz w:val="21"/>
                <w:szCs w:val="21"/>
              </w:rPr>
            </w:pPr>
            <w:r>
              <w:rPr>
                <w:rFonts w:ascii="David" w:hAnsi="David" w:cs="David"/>
                <w:sz w:val="21"/>
                <w:szCs w:val="21"/>
              </w:rPr>
              <w:t>13 And now he translated them by the means of those two stones which were fastened into the two rims of a bow.</w:t>
            </w:r>
          </w:p>
        </w:tc>
      </w:tr>
      <w:tr w:rsidR="005B00C5" w:rsidRPr="007D2AF3" w14:paraId="58D915E0" w14:textId="77777777" w:rsidTr="00590D3B">
        <w:tc>
          <w:tcPr>
            <w:tcW w:w="4194" w:type="dxa"/>
            <w:tcBorders>
              <w:top w:val="nil"/>
              <w:left w:val="nil"/>
              <w:bottom w:val="nil"/>
              <w:right w:val="single" w:sz="4" w:space="0" w:color="auto"/>
            </w:tcBorders>
          </w:tcPr>
          <w:p w14:paraId="769EAE2C" w14:textId="06CF3D7F"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הוּכְנוּ</w:t>
            </w:r>
            <w:r w:rsidRPr="004A5AEA">
              <w:rPr>
                <w:rFonts w:ascii="David" w:eastAsiaTheme="majorEastAsia" w:hAnsi="David" w:cs="David"/>
                <w:rtl/>
              </w:rPr>
              <w:t xml:space="preserve"> </w:t>
            </w:r>
            <w:r w:rsidRPr="004A5AEA">
              <w:rPr>
                <w:rFonts w:ascii="David" w:eastAsiaTheme="majorEastAsia" w:hAnsi="David" w:cs="David" w:hint="cs"/>
                <w:rtl/>
              </w:rPr>
              <w:t>מֵרֹאשׁ</w:t>
            </w:r>
            <w:r w:rsidRPr="004A5AEA">
              <w:rPr>
                <w:rFonts w:ascii="David" w:eastAsiaTheme="majorEastAsia" w:hAnsi="David" w:cs="David"/>
                <w:rtl/>
              </w:rPr>
              <w:t xml:space="preserve"> </w:t>
            </w:r>
            <w:r w:rsidRPr="004A5AEA">
              <w:rPr>
                <w:rFonts w:ascii="David" w:eastAsiaTheme="majorEastAsia" w:hAnsi="David" w:cs="David" w:hint="cs"/>
                <w:rtl/>
              </w:rPr>
              <w:t>וַיָּעָבְרוּ</w:t>
            </w:r>
            <w:r w:rsidRPr="004A5AEA">
              <w:rPr>
                <w:rFonts w:ascii="David" w:eastAsiaTheme="majorEastAsia" w:hAnsi="David" w:cs="David"/>
                <w:rtl/>
              </w:rPr>
              <w:t xml:space="preserve"> </w:t>
            </w:r>
            <w:r w:rsidRPr="004A5AEA">
              <w:rPr>
                <w:rFonts w:ascii="David" w:eastAsiaTheme="majorEastAsia" w:hAnsi="David" w:cs="David" w:hint="cs"/>
                <w:rtl/>
              </w:rPr>
              <w:t>מִדּוֹר</w:t>
            </w:r>
            <w:r w:rsidRPr="004A5AEA">
              <w:rPr>
                <w:rFonts w:ascii="David" w:eastAsiaTheme="majorEastAsia" w:hAnsi="David" w:cs="David"/>
                <w:rtl/>
              </w:rPr>
              <w:t xml:space="preserve"> </w:t>
            </w:r>
            <w:r w:rsidRPr="004A5AEA">
              <w:rPr>
                <w:rFonts w:ascii="David" w:eastAsiaTheme="majorEastAsia" w:hAnsi="David" w:cs="David" w:hint="cs"/>
                <w:rtl/>
              </w:rPr>
              <w:t>לְדוֹר</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תַּרְגּוּם</w:t>
            </w:r>
            <w:r w:rsidRPr="004A5AEA">
              <w:rPr>
                <w:rFonts w:ascii="David" w:eastAsiaTheme="majorEastAsia" w:hAnsi="David" w:cs="David"/>
                <w:rtl/>
              </w:rPr>
              <w:t xml:space="preserve"> </w:t>
            </w:r>
            <w:r w:rsidRPr="004A5AEA">
              <w:rPr>
                <w:rFonts w:ascii="David" w:eastAsiaTheme="majorEastAsia" w:hAnsi="David" w:cs="David" w:hint="cs"/>
                <w:rtl/>
              </w:rPr>
              <w:t>הַלְּשׁוֹנוֹת׃</w:t>
            </w:r>
          </w:p>
        </w:tc>
        <w:tc>
          <w:tcPr>
            <w:tcW w:w="4194" w:type="dxa"/>
            <w:tcBorders>
              <w:top w:val="nil"/>
              <w:left w:val="single" w:sz="4" w:space="0" w:color="auto"/>
              <w:bottom w:val="nil"/>
              <w:right w:val="nil"/>
            </w:tcBorders>
          </w:tcPr>
          <w:p w14:paraId="53C9AE7B" w14:textId="63BB14AC" w:rsidR="005B00C5" w:rsidRPr="007D2AF3" w:rsidRDefault="005B00C5" w:rsidP="005B00C5">
            <w:pPr>
              <w:rPr>
                <w:rFonts w:ascii="David" w:hAnsi="David" w:cs="David"/>
                <w:sz w:val="21"/>
                <w:szCs w:val="21"/>
              </w:rPr>
            </w:pPr>
            <w:r>
              <w:rPr>
                <w:rFonts w:ascii="David" w:hAnsi="David" w:cs="David"/>
                <w:sz w:val="21"/>
                <w:szCs w:val="21"/>
              </w:rPr>
              <w:t>14 Now these things were prepared from the beginning, and were handed down from generation to generation, for the purpose of interpreting languages;</w:t>
            </w:r>
          </w:p>
        </w:tc>
      </w:tr>
      <w:tr w:rsidR="005B00C5" w:rsidRPr="007D2AF3" w14:paraId="1B290DB7" w14:textId="77777777" w:rsidTr="00590D3B">
        <w:tc>
          <w:tcPr>
            <w:tcW w:w="4194" w:type="dxa"/>
            <w:tcBorders>
              <w:top w:val="nil"/>
              <w:left w:val="nil"/>
              <w:bottom w:val="nil"/>
              <w:right w:val="single" w:sz="4" w:space="0" w:color="auto"/>
            </w:tcBorders>
          </w:tcPr>
          <w:p w14:paraId="70DDE680" w14:textId="0763CA41" w:rsidR="005B00C5" w:rsidRPr="00406F8C" w:rsidRDefault="005B00C5" w:rsidP="005B00C5">
            <w:pPr>
              <w:bidi/>
              <w:rPr>
                <w:rFonts w:ascii="David" w:hAnsi="David" w:cs="David"/>
              </w:rPr>
            </w:pPr>
            <w:r w:rsidRPr="004A5AEA">
              <w:rPr>
                <w:rFonts w:ascii="David" w:eastAsiaTheme="majorEastAsia" w:hAnsi="David" w:cs="David" w:hint="cs"/>
                <w:rtl/>
              </w:rPr>
              <w:t>טו</w:t>
            </w:r>
            <w:r w:rsidRPr="004A5AEA">
              <w:rPr>
                <w:rFonts w:ascii="David" w:eastAsiaTheme="majorEastAsia" w:hAnsi="David" w:cs="David"/>
                <w:rtl/>
              </w:rPr>
              <w:t xml:space="preserve">. </w:t>
            </w:r>
            <w:r w:rsidRPr="004A5AEA">
              <w:rPr>
                <w:rFonts w:ascii="David" w:eastAsiaTheme="majorEastAsia" w:hAnsi="David" w:cs="David" w:hint="cs"/>
                <w:rtl/>
              </w:rPr>
              <w:t>וְנִשְׁמְרוּ</w:t>
            </w:r>
            <w:r w:rsidRPr="004A5AEA">
              <w:rPr>
                <w:rFonts w:ascii="David" w:eastAsiaTheme="majorEastAsia" w:hAnsi="David" w:cs="David"/>
                <w:rtl/>
              </w:rPr>
              <w:t xml:space="preserve"> </w:t>
            </w:r>
            <w:r w:rsidRPr="004A5AEA">
              <w:rPr>
                <w:rFonts w:ascii="David" w:eastAsiaTheme="majorEastAsia" w:hAnsi="David" w:cs="David" w:hint="cs"/>
                <w:rtl/>
              </w:rPr>
              <w:t>וְנִצְּרוּ</w:t>
            </w:r>
            <w:r w:rsidRPr="004A5AEA">
              <w:rPr>
                <w:rFonts w:ascii="David" w:eastAsiaTheme="majorEastAsia" w:hAnsi="David" w:cs="David"/>
                <w:rtl/>
              </w:rPr>
              <w:t xml:space="preserve"> </w:t>
            </w:r>
            <w:r w:rsidRPr="004A5AEA">
              <w:rPr>
                <w:rFonts w:ascii="David" w:eastAsiaTheme="majorEastAsia" w:hAnsi="David" w:cs="David" w:hint="cs"/>
                <w:rtl/>
              </w:rPr>
              <w:t>בְּיַד</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לְמַעַן</w:t>
            </w:r>
            <w:r w:rsidRPr="004A5AEA">
              <w:rPr>
                <w:rFonts w:ascii="David" w:eastAsiaTheme="majorEastAsia" w:hAnsi="David" w:cs="David"/>
                <w:rtl/>
              </w:rPr>
              <w:t xml:space="preserve"> </w:t>
            </w:r>
            <w:r w:rsidRPr="004A5AEA">
              <w:rPr>
                <w:rFonts w:ascii="David" w:eastAsiaTheme="majorEastAsia" w:hAnsi="David" w:cs="David" w:hint="cs"/>
                <w:rtl/>
              </w:rPr>
              <w:t>יְגַלֶּה</w:t>
            </w:r>
            <w:r w:rsidRPr="004A5AEA">
              <w:rPr>
                <w:rFonts w:ascii="David" w:eastAsiaTheme="majorEastAsia" w:hAnsi="David" w:cs="David"/>
                <w:rtl/>
              </w:rPr>
              <w:t xml:space="preserve"> </w:t>
            </w:r>
            <w:r w:rsidRPr="004A5AEA">
              <w:rPr>
                <w:rFonts w:ascii="David" w:eastAsiaTheme="majorEastAsia" w:hAnsi="David" w:cs="David" w:hint="cs"/>
                <w:rtl/>
              </w:rPr>
              <w:t>לְכָל־בְּרִיָּה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תִּירַשׁ</w:t>
            </w:r>
            <w:r w:rsidRPr="004A5AEA">
              <w:rPr>
                <w:rFonts w:ascii="David" w:eastAsiaTheme="majorEastAsia" w:hAnsi="David" w:cs="David"/>
                <w:rtl/>
              </w:rPr>
              <w:t xml:space="preserve"> </w:t>
            </w:r>
            <w:r w:rsidRPr="004A5AEA">
              <w:rPr>
                <w:rFonts w:ascii="David" w:eastAsiaTheme="majorEastAsia" w:hAnsi="David" w:cs="David" w:hint="cs"/>
                <w:rtl/>
              </w:rPr>
              <w:t>אֶת־הָאָרֶץ</w:t>
            </w:r>
            <w:r w:rsidRPr="004A5AEA">
              <w:rPr>
                <w:rFonts w:ascii="David" w:eastAsiaTheme="majorEastAsia" w:hAnsi="David" w:cs="David"/>
                <w:rtl/>
              </w:rPr>
              <w:t xml:space="preserve"> </w:t>
            </w:r>
            <w:r w:rsidRPr="004A5AEA">
              <w:rPr>
                <w:rFonts w:ascii="David" w:eastAsiaTheme="majorEastAsia" w:hAnsi="David" w:cs="David" w:hint="cs"/>
                <w:rtl/>
              </w:rPr>
              <w:t>אֶת־עֲוֺנוֹת</w:t>
            </w:r>
            <w:r w:rsidRPr="004A5AEA">
              <w:rPr>
                <w:rFonts w:ascii="David" w:eastAsiaTheme="majorEastAsia" w:hAnsi="David" w:cs="David"/>
                <w:rtl/>
              </w:rPr>
              <w:t xml:space="preserve"> </w:t>
            </w:r>
            <w:r w:rsidRPr="004A5AEA">
              <w:rPr>
                <w:rFonts w:ascii="David" w:eastAsiaTheme="majorEastAsia" w:hAnsi="David" w:cs="David" w:hint="cs"/>
                <w:rtl/>
              </w:rPr>
              <w:t>וְתוֹעֲבוֹת</w:t>
            </w:r>
            <w:r w:rsidRPr="004A5AEA">
              <w:rPr>
                <w:rFonts w:ascii="David" w:eastAsiaTheme="majorEastAsia" w:hAnsi="David" w:cs="David"/>
                <w:rtl/>
              </w:rPr>
              <w:t xml:space="preserve"> </w:t>
            </w:r>
            <w:r w:rsidRPr="004A5AEA">
              <w:rPr>
                <w:rFonts w:ascii="David" w:eastAsiaTheme="majorEastAsia" w:hAnsi="David" w:cs="David" w:hint="cs"/>
                <w:rtl/>
              </w:rPr>
              <w:t>עַמּוֹ׃</w:t>
            </w:r>
          </w:p>
        </w:tc>
        <w:tc>
          <w:tcPr>
            <w:tcW w:w="4194" w:type="dxa"/>
            <w:tcBorders>
              <w:top w:val="nil"/>
              <w:left w:val="single" w:sz="4" w:space="0" w:color="auto"/>
              <w:bottom w:val="nil"/>
              <w:right w:val="nil"/>
            </w:tcBorders>
          </w:tcPr>
          <w:p w14:paraId="7B378CE8" w14:textId="0B6B571F" w:rsidR="005B00C5" w:rsidRPr="007D2AF3" w:rsidRDefault="005B00C5" w:rsidP="005B00C5">
            <w:pPr>
              <w:rPr>
                <w:rFonts w:ascii="David" w:hAnsi="David" w:cs="David"/>
                <w:sz w:val="21"/>
                <w:szCs w:val="21"/>
              </w:rPr>
            </w:pPr>
            <w:r>
              <w:rPr>
                <w:rFonts w:ascii="David" w:hAnsi="David" w:cs="David"/>
                <w:sz w:val="21"/>
                <w:szCs w:val="21"/>
              </w:rPr>
              <w:t>15 And they have been kept and preserved by the hand of the Lord, that he should discover to every creature who should possess the land the iniquities and abominations of his people;</w:t>
            </w:r>
          </w:p>
        </w:tc>
      </w:tr>
      <w:tr w:rsidR="005B00C5" w:rsidRPr="007D2AF3" w14:paraId="10FFE912" w14:textId="77777777" w:rsidTr="00590D3B">
        <w:tc>
          <w:tcPr>
            <w:tcW w:w="4194" w:type="dxa"/>
            <w:tcBorders>
              <w:top w:val="nil"/>
              <w:left w:val="nil"/>
              <w:bottom w:val="nil"/>
              <w:right w:val="single" w:sz="4" w:space="0" w:color="auto"/>
            </w:tcBorders>
          </w:tcPr>
          <w:p w14:paraId="41BC691C" w14:textId="762B4E84" w:rsidR="005B00C5" w:rsidRPr="00406F8C" w:rsidRDefault="005B00C5" w:rsidP="005B00C5">
            <w:pPr>
              <w:bidi/>
              <w:rPr>
                <w:rFonts w:ascii="David" w:hAnsi="David" w:cs="David"/>
              </w:rPr>
            </w:pPr>
            <w:r w:rsidRPr="004A5AEA">
              <w:rPr>
                <w:rFonts w:ascii="David" w:eastAsiaTheme="majorEastAsia" w:hAnsi="David" w:cs="David" w:hint="cs"/>
                <w:rtl/>
              </w:rPr>
              <w:t>טז</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יִקָּרֵא</w:t>
            </w:r>
            <w:r w:rsidRPr="004A5AEA">
              <w:rPr>
                <w:rFonts w:ascii="David" w:eastAsiaTheme="majorEastAsia" w:hAnsi="David" w:cs="David"/>
                <w:rtl/>
              </w:rPr>
              <w:t xml:space="preserve"> </w:t>
            </w:r>
            <w:r w:rsidRPr="004A5AEA">
              <w:rPr>
                <w:rFonts w:ascii="David" w:eastAsiaTheme="majorEastAsia" w:hAnsi="David" w:cs="David" w:hint="cs"/>
                <w:rtl/>
              </w:rPr>
              <w:t>רֹאֶה</w:t>
            </w:r>
            <w:r w:rsidRPr="004A5AEA">
              <w:rPr>
                <w:rFonts w:ascii="David" w:eastAsiaTheme="majorEastAsia" w:hAnsi="David" w:cs="David"/>
                <w:rtl/>
              </w:rPr>
              <w:t xml:space="preserve"> </w:t>
            </w:r>
            <w:r w:rsidRPr="004A5AEA">
              <w:rPr>
                <w:rFonts w:ascii="David" w:eastAsiaTheme="majorEastAsia" w:hAnsi="David" w:cs="David" w:hint="cs"/>
                <w:rtl/>
              </w:rPr>
              <w:t>כְּמִשְׁפַּט</w:t>
            </w:r>
            <w:r w:rsidRPr="004A5AEA">
              <w:rPr>
                <w:rFonts w:ascii="David" w:eastAsiaTheme="majorEastAsia" w:hAnsi="David" w:cs="David"/>
                <w:rtl/>
              </w:rPr>
              <w:t xml:space="preserve"> </w:t>
            </w:r>
            <w:r w:rsidRPr="004A5AEA">
              <w:rPr>
                <w:rFonts w:ascii="David" w:eastAsiaTheme="majorEastAsia" w:hAnsi="David" w:cs="David" w:hint="cs"/>
                <w:rtl/>
              </w:rPr>
              <w:t>יְמֵי</w:t>
            </w:r>
            <w:r w:rsidRPr="004A5AEA">
              <w:rPr>
                <w:rFonts w:ascii="David" w:eastAsiaTheme="majorEastAsia" w:hAnsi="David" w:cs="David"/>
                <w:rtl/>
              </w:rPr>
              <w:t xml:space="preserve"> </w:t>
            </w:r>
            <w:r w:rsidRPr="004A5AEA">
              <w:rPr>
                <w:rFonts w:ascii="David" w:eastAsiaTheme="majorEastAsia" w:hAnsi="David" w:cs="David" w:hint="cs"/>
                <w:rtl/>
              </w:rPr>
              <w:t>קֶדֶם׃</w:t>
            </w:r>
          </w:p>
        </w:tc>
        <w:tc>
          <w:tcPr>
            <w:tcW w:w="4194" w:type="dxa"/>
            <w:tcBorders>
              <w:top w:val="nil"/>
              <w:left w:val="single" w:sz="4" w:space="0" w:color="auto"/>
              <w:bottom w:val="nil"/>
              <w:right w:val="nil"/>
            </w:tcBorders>
          </w:tcPr>
          <w:p w14:paraId="1D259386" w14:textId="23646732" w:rsidR="005B00C5" w:rsidRPr="007D2AF3" w:rsidRDefault="005B00C5" w:rsidP="005B00C5">
            <w:pPr>
              <w:rPr>
                <w:rFonts w:ascii="David" w:hAnsi="David" w:cs="David"/>
                <w:sz w:val="21"/>
                <w:szCs w:val="21"/>
              </w:rPr>
            </w:pPr>
            <w:r>
              <w:rPr>
                <w:rFonts w:ascii="David" w:hAnsi="David" w:cs="David"/>
                <w:sz w:val="21"/>
                <w:szCs w:val="21"/>
              </w:rPr>
              <w:t>16 And whosoever has these things is called seer, after the manner of old times.</w:t>
            </w:r>
          </w:p>
        </w:tc>
      </w:tr>
      <w:tr w:rsidR="005B00C5" w:rsidRPr="007D2AF3" w14:paraId="449D04DF" w14:textId="77777777" w:rsidTr="00590D3B">
        <w:tc>
          <w:tcPr>
            <w:tcW w:w="4194" w:type="dxa"/>
            <w:tcBorders>
              <w:top w:val="nil"/>
              <w:left w:val="nil"/>
              <w:bottom w:val="nil"/>
              <w:right w:val="single" w:sz="4" w:space="0" w:color="auto"/>
            </w:tcBorders>
          </w:tcPr>
          <w:p w14:paraId="74192F0F" w14:textId="459DDDB9" w:rsidR="005B00C5" w:rsidRPr="00406F8C" w:rsidRDefault="005B00C5" w:rsidP="005B00C5">
            <w:pPr>
              <w:bidi/>
              <w:rPr>
                <w:rFonts w:ascii="David" w:hAnsi="David" w:cs="David"/>
              </w:rPr>
            </w:pPr>
            <w:r w:rsidRPr="004A5AEA">
              <w:rPr>
                <w:rFonts w:ascii="David" w:eastAsiaTheme="majorEastAsia" w:hAnsi="David" w:cs="David" w:hint="cs"/>
                <w:rtl/>
              </w:rPr>
              <w:t>יז</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כַלּוֹת</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לְתַרְגֵּם</w:t>
            </w:r>
            <w:r w:rsidRPr="004A5AEA">
              <w:rPr>
                <w:rFonts w:ascii="David" w:eastAsiaTheme="majorEastAsia" w:hAnsi="David" w:cs="David"/>
                <w:rtl/>
              </w:rPr>
              <w:t xml:space="preserve"> </w:t>
            </w:r>
            <w:r w:rsidRPr="004A5AEA">
              <w:rPr>
                <w:rFonts w:ascii="David" w:eastAsiaTheme="majorEastAsia" w:hAnsi="David" w:cs="David" w:hint="cs"/>
                <w:rtl/>
              </w:rPr>
              <w:t>אֶת־הַסְּפָרִים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וְהִנֵּה</w:t>
            </w:r>
            <w:r w:rsidRPr="004A5AEA">
              <w:rPr>
                <w:rFonts w:ascii="David" w:eastAsiaTheme="majorEastAsia" w:hAnsi="David" w:cs="David"/>
                <w:rtl/>
              </w:rPr>
              <w:t xml:space="preserve"> </w:t>
            </w:r>
            <w:r w:rsidRPr="004A5AEA">
              <w:rPr>
                <w:rFonts w:ascii="David" w:eastAsiaTheme="majorEastAsia" w:hAnsi="David" w:cs="David" w:hint="cs"/>
                <w:rtl/>
              </w:rPr>
              <w:t>הִגִּידוּ</w:t>
            </w:r>
            <w:r w:rsidRPr="004A5AEA">
              <w:rPr>
                <w:rFonts w:ascii="David" w:eastAsiaTheme="majorEastAsia" w:hAnsi="David" w:cs="David"/>
                <w:rtl/>
              </w:rPr>
              <w:t xml:space="preserve"> </w:t>
            </w:r>
            <w:r w:rsidRPr="004A5AEA">
              <w:rPr>
                <w:rFonts w:ascii="David" w:eastAsiaTheme="majorEastAsia" w:hAnsi="David" w:cs="David" w:hint="cs"/>
                <w:rtl/>
              </w:rPr>
              <w:t>דִּבְרֵי</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נִשְׁמַד</w:t>
            </w:r>
            <w:r w:rsidRPr="004A5AEA">
              <w:rPr>
                <w:rFonts w:ascii="David" w:eastAsiaTheme="majorEastAsia" w:hAnsi="David" w:cs="David"/>
                <w:rtl/>
              </w:rPr>
              <w:t xml:space="preserve"> </w:t>
            </w:r>
            <w:r w:rsidRPr="004A5AEA">
              <w:rPr>
                <w:rFonts w:ascii="David" w:eastAsiaTheme="majorEastAsia" w:hAnsi="David" w:cs="David" w:hint="cs"/>
                <w:rtl/>
              </w:rPr>
              <w:t>מֵעֵת</w:t>
            </w:r>
            <w:r w:rsidRPr="004A5AEA">
              <w:rPr>
                <w:rFonts w:ascii="David" w:eastAsiaTheme="majorEastAsia" w:hAnsi="David" w:cs="David"/>
                <w:rtl/>
              </w:rPr>
              <w:t xml:space="preserve"> </w:t>
            </w:r>
            <w:r w:rsidRPr="004A5AEA">
              <w:rPr>
                <w:rFonts w:ascii="David" w:eastAsiaTheme="majorEastAsia" w:hAnsi="David" w:cs="David" w:hint="cs"/>
                <w:rtl/>
              </w:rPr>
              <w:t>הִשָּׁמְדָם</w:t>
            </w:r>
            <w:r w:rsidRPr="004A5AEA">
              <w:rPr>
                <w:rFonts w:ascii="David" w:eastAsiaTheme="majorEastAsia" w:hAnsi="David" w:cs="David"/>
                <w:rtl/>
              </w:rPr>
              <w:t xml:space="preserve"> </w:t>
            </w:r>
            <w:r w:rsidRPr="004A5AEA">
              <w:rPr>
                <w:rFonts w:ascii="David" w:eastAsiaTheme="majorEastAsia" w:hAnsi="David" w:cs="David" w:hint="cs"/>
                <w:rtl/>
              </w:rPr>
              <w:t>עַד־בִּנְיַן</w:t>
            </w:r>
            <w:r w:rsidRPr="004A5AEA">
              <w:rPr>
                <w:rFonts w:ascii="David" w:eastAsiaTheme="majorEastAsia" w:hAnsi="David" w:cs="David"/>
                <w:rtl/>
              </w:rPr>
              <w:t xml:space="preserve"> </w:t>
            </w:r>
            <w:r w:rsidRPr="004A5AEA">
              <w:rPr>
                <w:rFonts w:ascii="David" w:eastAsiaTheme="majorEastAsia" w:hAnsi="David" w:cs="David" w:hint="cs"/>
                <w:rtl/>
              </w:rPr>
              <w:t>הַמִּגְדָּל</w:t>
            </w:r>
            <w:r w:rsidRPr="004A5AEA">
              <w:rPr>
                <w:rFonts w:ascii="David" w:eastAsiaTheme="majorEastAsia" w:hAnsi="David" w:cs="David"/>
                <w:rtl/>
              </w:rPr>
              <w:t xml:space="preserve"> </w:t>
            </w:r>
            <w:r w:rsidRPr="004A5AEA">
              <w:rPr>
                <w:rFonts w:ascii="David" w:eastAsiaTheme="majorEastAsia" w:hAnsi="David" w:cs="David" w:hint="cs"/>
                <w:rtl/>
              </w:rPr>
              <w:t>הַגָּדוֹל</w:t>
            </w:r>
            <w:r w:rsidRPr="004A5AEA">
              <w:rPr>
                <w:rFonts w:ascii="David" w:eastAsiaTheme="majorEastAsia" w:hAnsi="David" w:cs="David"/>
                <w:rtl/>
              </w:rPr>
              <w:t xml:space="preserve"> </w:t>
            </w:r>
            <w:r w:rsidRPr="004A5AEA">
              <w:rPr>
                <w:rFonts w:ascii="David" w:eastAsiaTheme="majorEastAsia" w:hAnsi="David" w:cs="David" w:hint="cs"/>
                <w:rtl/>
              </w:rPr>
              <w:t>בְּעֵת</w:t>
            </w:r>
            <w:r w:rsidRPr="004A5AEA">
              <w:rPr>
                <w:rFonts w:ascii="David" w:eastAsiaTheme="majorEastAsia" w:hAnsi="David" w:cs="David"/>
                <w:rtl/>
              </w:rPr>
              <w:t xml:space="preserve"> </w:t>
            </w:r>
            <w:r w:rsidRPr="004A5AEA">
              <w:rPr>
                <w:rFonts w:ascii="David" w:eastAsiaTheme="majorEastAsia" w:hAnsi="David" w:cs="David" w:hint="cs"/>
                <w:rtl/>
              </w:rPr>
              <w:t>בָּלַל</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אֶת־שְׂפַת</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וַיָּפוּצוּ</w:t>
            </w:r>
            <w:r w:rsidRPr="004A5AEA">
              <w:rPr>
                <w:rFonts w:ascii="David" w:eastAsiaTheme="majorEastAsia" w:hAnsi="David" w:cs="David"/>
                <w:rtl/>
              </w:rPr>
              <w:t xml:space="preserve"> </w:t>
            </w:r>
            <w:r w:rsidRPr="004A5AEA">
              <w:rPr>
                <w:rFonts w:ascii="David" w:eastAsiaTheme="majorEastAsia" w:hAnsi="David" w:cs="David" w:hint="cs"/>
                <w:rtl/>
              </w:rPr>
              <w:t>עַל־פְּנֵי</w:t>
            </w:r>
            <w:r w:rsidRPr="004A5AEA">
              <w:rPr>
                <w:rFonts w:ascii="David" w:eastAsiaTheme="majorEastAsia" w:hAnsi="David" w:cs="David"/>
                <w:rtl/>
              </w:rPr>
              <w:t xml:space="preserve"> </w:t>
            </w:r>
            <w:r w:rsidRPr="004A5AEA">
              <w:rPr>
                <w:rFonts w:ascii="David" w:eastAsiaTheme="majorEastAsia" w:hAnsi="David" w:cs="David" w:hint="cs"/>
                <w:rtl/>
              </w:rPr>
              <w:t>כָל־הָאָרֶץ</w:t>
            </w:r>
            <w:r w:rsidRPr="004A5AEA">
              <w:rPr>
                <w:rFonts w:ascii="David" w:eastAsiaTheme="majorEastAsia" w:hAnsi="David" w:cs="David"/>
                <w:rtl/>
              </w:rPr>
              <w:t xml:space="preserve"> </w:t>
            </w:r>
            <w:r w:rsidRPr="004A5AEA">
              <w:rPr>
                <w:rFonts w:ascii="David" w:eastAsiaTheme="majorEastAsia" w:hAnsi="David" w:cs="David" w:hint="cs"/>
                <w:rtl/>
              </w:rPr>
              <w:t>וְאַף</w:t>
            </w:r>
            <w:r w:rsidRPr="004A5AEA">
              <w:rPr>
                <w:rFonts w:ascii="David" w:eastAsiaTheme="majorEastAsia" w:hAnsi="David" w:cs="David"/>
                <w:rtl/>
              </w:rPr>
              <w:t xml:space="preserve"> </w:t>
            </w:r>
            <w:r w:rsidRPr="004A5AEA">
              <w:rPr>
                <w:rFonts w:ascii="David" w:eastAsiaTheme="majorEastAsia" w:hAnsi="David" w:cs="David" w:hint="cs"/>
                <w:rtl/>
              </w:rPr>
              <w:t>מֵהָעֵת</w:t>
            </w:r>
            <w:r w:rsidRPr="004A5AEA">
              <w:rPr>
                <w:rFonts w:ascii="David" w:eastAsiaTheme="majorEastAsia" w:hAnsi="David" w:cs="David"/>
                <w:rtl/>
              </w:rPr>
              <w:t xml:space="preserve"> </w:t>
            </w:r>
            <w:r w:rsidRPr="004A5AEA">
              <w:rPr>
                <w:rFonts w:ascii="David" w:eastAsiaTheme="majorEastAsia" w:hAnsi="David" w:cs="David" w:hint="cs"/>
                <w:rtl/>
              </w:rPr>
              <w:t>הַהִיא</w:t>
            </w:r>
            <w:r w:rsidRPr="004A5AEA">
              <w:rPr>
                <w:rFonts w:ascii="David" w:eastAsiaTheme="majorEastAsia" w:hAnsi="David" w:cs="David"/>
                <w:rtl/>
              </w:rPr>
              <w:t xml:space="preserve"> </w:t>
            </w:r>
            <w:r w:rsidRPr="004A5AEA">
              <w:rPr>
                <w:rFonts w:ascii="David" w:eastAsiaTheme="majorEastAsia" w:hAnsi="David" w:cs="David" w:hint="cs"/>
                <w:rtl/>
              </w:rPr>
              <w:t>עַד־הִבָּרֵא</w:t>
            </w:r>
            <w:r w:rsidRPr="004A5AEA">
              <w:rPr>
                <w:rFonts w:ascii="David" w:eastAsiaTheme="majorEastAsia" w:hAnsi="David" w:cs="David"/>
                <w:rtl/>
              </w:rPr>
              <w:t xml:space="preserve"> </w:t>
            </w:r>
            <w:r w:rsidRPr="004A5AEA">
              <w:rPr>
                <w:rFonts w:ascii="David" w:eastAsiaTheme="majorEastAsia" w:hAnsi="David" w:cs="David" w:hint="cs"/>
                <w:rtl/>
              </w:rPr>
              <w:t>אָדָם׃</w:t>
            </w:r>
          </w:p>
        </w:tc>
        <w:tc>
          <w:tcPr>
            <w:tcW w:w="4194" w:type="dxa"/>
            <w:tcBorders>
              <w:top w:val="nil"/>
              <w:left w:val="single" w:sz="4" w:space="0" w:color="auto"/>
              <w:bottom w:val="nil"/>
              <w:right w:val="nil"/>
            </w:tcBorders>
          </w:tcPr>
          <w:p w14:paraId="45993D3E" w14:textId="36CBACC8" w:rsidR="005B00C5" w:rsidRPr="007D2AF3" w:rsidRDefault="005B00C5" w:rsidP="005B00C5">
            <w:pPr>
              <w:rPr>
                <w:rFonts w:ascii="David" w:hAnsi="David" w:cs="David"/>
                <w:sz w:val="21"/>
                <w:szCs w:val="21"/>
              </w:rPr>
            </w:pPr>
            <w:r>
              <w:rPr>
                <w:rFonts w:ascii="David" w:hAnsi="David" w:cs="David"/>
                <w:sz w:val="21"/>
                <w:szCs w:val="21"/>
              </w:rPr>
              <w:t>17 Now after Mosiah had finished translating these records, behold, it gave an account of the people who were destroyed, from the time that they were destroyed back to the building of the great tower, at the time the Lord confounded the language of the people and they were scattered abroad upon the face of all the earth, yea, and even from that time back until the creation of Adam.</w:t>
            </w:r>
          </w:p>
        </w:tc>
      </w:tr>
      <w:tr w:rsidR="005B00C5" w:rsidRPr="007D2AF3" w14:paraId="56D0B4BB" w14:textId="77777777" w:rsidTr="00590D3B">
        <w:tc>
          <w:tcPr>
            <w:tcW w:w="4194" w:type="dxa"/>
            <w:tcBorders>
              <w:top w:val="nil"/>
              <w:left w:val="nil"/>
              <w:bottom w:val="nil"/>
              <w:right w:val="single" w:sz="4" w:space="0" w:color="auto"/>
            </w:tcBorders>
          </w:tcPr>
          <w:p w14:paraId="1153BD4B" w14:textId="1976EA7A" w:rsidR="005B00C5" w:rsidRPr="00406F8C" w:rsidRDefault="005B00C5" w:rsidP="005B00C5">
            <w:pPr>
              <w:bidi/>
              <w:rPr>
                <w:rFonts w:ascii="David" w:hAnsi="David" w:cs="David"/>
              </w:rPr>
            </w:pPr>
            <w:r w:rsidRPr="004A5AEA">
              <w:rPr>
                <w:rFonts w:ascii="David" w:eastAsiaTheme="majorEastAsia" w:hAnsi="David" w:cs="David" w:hint="cs"/>
                <w:rtl/>
              </w:rPr>
              <w:t>יח</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הַסֵּפֶר</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גָּרַם</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לְהִתְאַבֵּל</w:t>
            </w:r>
            <w:r w:rsidRPr="004A5AEA">
              <w:rPr>
                <w:rFonts w:ascii="David" w:eastAsiaTheme="majorEastAsia" w:hAnsi="David" w:cs="David"/>
                <w:rtl/>
              </w:rPr>
              <w:t xml:space="preserve"> </w:t>
            </w:r>
            <w:r w:rsidRPr="004A5AEA">
              <w:rPr>
                <w:rFonts w:ascii="David" w:eastAsiaTheme="majorEastAsia" w:hAnsi="David" w:cs="David" w:hint="cs"/>
                <w:rtl/>
              </w:rPr>
              <w:t>מְאֹד</w:t>
            </w:r>
            <w:r w:rsidRPr="004A5AEA">
              <w:rPr>
                <w:rFonts w:ascii="David" w:eastAsiaTheme="majorEastAsia" w:hAnsi="David" w:cs="David"/>
                <w:rtl/>
              </w:rPr>
              <w:t xml:space="preserve"> </w:t>
            </w:r>
            <w:r w:rsidRPr="004A5AEA">
              <w:rPr>
                <w:rFonts w:ascii="David" w:eastAsiaTheme="majorEastAsia" w:hAnsi="David" w:cs="David" w:hint="cs"/>
                <w:rtl/>
              </w:rPr>
              <w:t>וַיִּמָּלְאוּ</w:t>
            </w:r>
            <w:r w:rsidRPr="004A5AEA">
              <w:rPr>
                <w:rFonts w:ascii="David" w:eastAsiaTheme="majorEastAsia" w:hAnsi="David" w:cs="David"/>
                <w:rtl/>
              </w:rPr>
              <w:t xml:space="preserve"> </w:t>
            </w:r>
            <w:r w:rsidRPr="004A5AEA">
              <w:rPr>
                <w:rFonts w:ascii="David" w:eastAsiaTheme="majorEastAsia" w:hAnsi="David" w:cs="David" w:hint="cs"/>
                <w:rtl/>
              </w:rPr>
              <w:t>יָגוֹן</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נָתַן</w:t>
            </w:r>
            <w:r w:rsidRPr="004A5AEA">
              <w:rPr>
                <w:rFonts w:ascii="David" w:eastAsiaTheme="majorEastAsia" w:hAnsi="David" w:cs="David"/>
                <w:rtl/>
              </w:rPr>
              <w:t xml:space="preserve"> </w:t>
            </w:r>
            <w:r w:rsidRPr="004A5AEA">
              <w:rPr>
                <w:rFonts w:ascii="David" w:eastAsiaTheme="majorEastAsia" w:hAnsi="David" w:cs="David" w:hint="cs"/>
                <w:rtl/>
              </w:rPr>
              <w:t>לָהֶם</w:t>
            </w:r>
            <w:r w:rsidRPr="004A5AEA">
              <w:rPr>
                <w:rFonts w:ascii="David" w:eastAsiaTheme="majorEastAsia" w:hAnsi="David" w:cs="David"/>
                <w:rtl/>
              </w:rPr>
              <w:t xml:space="preserve"> </w:t>
            </w:r>
            <w:r w:rsidRPr="004A5AEA">
              <w:rPr>
                <w:rFonts w:ascii="David" w:eastAsiaTheme="majorEastAsia" w:hAnsi="David" w:cs="David" w:hint="cs"/>
                <w:rtl/>
              </w:rPr>
              <w:t>דַּעַת</w:t>
            </w:r>
            <w:r w:rsidRPr="004A5AEA">
              <w:rPr>
                <w:rFonts w:ascii="David" w:eastAsiaTheme="majorEastAsia" w:hAnsi="David" w:cs="David"/>
                <w:rtl/>
              </w:rPr>
              <w:t xml:space="preserve"> </w:t>
            </w:r>
            <w:r w:rsidRPr="004A5AEA">
              <w:rPr>
                <w:rFonts w:ascii="David" w:eastAsiaTheme="majorEastAsia" w:hAnsi="David" w:cs="David" w:hint="cs"/>
                <w:rtl/>
              </w:rPr>
              <w:t>רַבָּה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שָׂמְחוּ</w:t>
            </w:r>
            <w:r w:rsidRPr="004A5AEA">
              <w:rPr>
                <w:rFonts w:ascii="David" w:eastAsiaTheme="majorEastAsia" w:hAnsi="David" w:cs="David"/>
                <w:rtl/>
              </w:rPr>
              <w:t xml:space="preserve"> </w:t>
            </w:r>
            <w:r w:rsidRPr="004A5AEA">
              <w:rPr>
                <w:rFonts w:ascii="David" w:eastAsiaTheme="majorEastAsia" w:hAnsi="David" w:cs="David" w:hint="cs"/>
                <w:rtl/>
              </w:rPr>
              <w:t>בָהּ׃</w:t>
            </w:r>
          </w:p>
        </w:tc>
        <w:tc>
          <w:tcPr>
            <w:tcW w:w="4194" w:type="dxa"/>
            <w:tcBorders>
              <w:top w:val="nil"/>
              <w:left w:val="single" w:sz="4" w:space="0" w:color="auto"/>
              <w:bottom w:val="nil"/>
              <w:right w:val="nil"/>
            </w:tcBorders>
          </w:tcPr>
          <w:p w14:paraId="22CF4AE4" w14:textId="0AFFC3FD" w:rsidR="005B00C5" w:rsidRPr="007D2AF3" w:rsidRDefault="005B00C5" w:rsidP="005B00C5">
            <w:pPr>
              <w:rPr>
                <w:rFonts w:ascii="David" w:hAnsi="David" w:cs="David"/>
                <w:sz w:val="21"/>
                <w:szCs w:val="21"/>
              </w:rPr>
            </w:pPr>
            <w:r>
              <w:rPr>
                <w:rFonts w:ascii="David" w:hAnsi="David" w:cs="David"/>
                <w:sz w:val="21"/>
                <w:szCs w:val="21"/>
              </w:rPr>
              <w:t xml:space="preserve">18 Now this account did cause the people of Mosiah to mourn exceedingly, yea, they were filled with sorrow; nevertheless it gave them much knowledge, in the which they did rejoice. </w:t>
            </w:r>
          </w:p>
        </w:tc>
      </w:tr>
      <w:tr w:rsidR="005B00C5" w:rsidRPr="007D2AF3" w14:paraId="1FB23BFB" w14:textId="77777777" w:rsidTr="00590D3B">
        <w:tc>
          <w:tcPr>
            <w:tcW w:w="4194" w:type="dxa"/>
            <w:tcBorders>
              <w:top w:val="nil"/>
              <w:left w:val="nil"/>
              <w:bottom w:val="nil"/>
              <w:right w:val="single" w:sz="4" w:space="0" w:color="auto"/>
            </w:tcBorders>
          </w:tcPr>
          <w:p w14:paraId="242518C6" w14:textId="7246594F" w:rsidR="005B00C5" w:rsidRPr="00406F8C" w:rsidRDefault="005B00C5" w:rsidP="005B00C5">
            <w:pPr>
              <w:bidi/>
              <w:rPr>
                <w:rFonts w:ascii="David" w:hAnsi="David" w:cs="David"/>
              </w:rPr>
            </w:pPr>
            <w:r w:rsidRPr="004A5AEA">
              <w:rPr>
                <w:rFonts w:ascii="David" w:eastAsiaTheme="majorEastAsia" w:hAnsi="David" w:cs="David" w:hint="cs"/>
                <w:rtl/>
              </w:rPr>
              <w:t>יט</w:t>
            </w:r>
            <w:r w:rsidRPr="004A5AEA">
              <w:rPr>
                <w:rFonts w:ascii="David" w:eastAsiaTheme="majorEastAsia" w:hAnsi="David" w:cs="David"/>
                <w:rtl/>
              </w:rPr>
              <w:t xml:space="preserve">. </w:t>
            </w:r>
            <w:r w:rsidRPr="004A5AEA">
              <w:rPr>
                <w:rFonts w:ascii="David" w:eastAsiaTheme="majorEastAsia" w:hAnsi="David" w:cs="David" w:hint="cs"/>
                <w:rtl/>
              </w:rPr>
              <w:t>וְהַסֵּפֶר</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יִכָּתֵב</w:t>
            </w:r>
            <w:r w:rsidRPr="004A5AEA">
              <w:rPr>
                <w:rFonts w:ascii="David" w:eastAsiaTheme="majorEastAsia" w:hAnsi="David" w:cs="David"/>
                <w:rtl/>
              </w:rPr>
              <w:t xml:space="preserve"> </w:t>
            </w:r>
            <w:r w:rsidRPr="004A5AEA">
              <w:rPr>
                <w:rFonts w:ascii="David" w:eastAsiaTheme="majorEastAsia" w:hAnsi="David" w:cs="David" w:hint="cs"/>
                <w:rtl/>
              </w:rPr>
              <w:t>אַחֲרֵי־כֵן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נָכוֹן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יֵדְעוּ</w:t>
            </w:r>
            <w:r w:rsidRPr="004A5AEA">
              <w:rPr>
                <w:rFonts w:ascii="David" w:eastAsiaTheme="majorEastAsia" w:hAnsi="David" w:cs="David"/>
                <w:rtl/>
              </w:rPr>
              <w:t xml:space="preserve"> </w:t>
            </w:r>
            <w:r w:rsidRPr="004A5AEA">
              <w:rPr>
                <w:rFonts w:ascii="David" w:eastAsiaTheme="majorEastAsia" w:hAnsi="David" w:cs="David" w:hint="cs"/>
                <w:rtl/>
              </w:rPr>
              <w:t>כָּל־הָעַמִּים</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הַכְּתוּבִים</w:t>
            </w:r>
            <w:r w:rsidRPr="004A5AEA">
              <w:rPr>
                <w:rFonts w:ascii="David" w:eastAsiaTheme="majorEastAsia" w:hAnsi="David" w:cs="David"/>
                <w:rtl/>
              </w:rPr>
              <w:t xml:space="preserve"> </w:t>
            </w:r>
            <w:r w:rsidRPr="004A5AEA">
              <w:rPr>
                <w:rFonts w:ascii="David" w:eastAsiaTheme="majorEastAsia" w:hAnsi="David" w:cs="David" w:hint="cs"/>
                <w:rtl/>
              </w:rPr>
              <w:t>בַּסֵּפֶר</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0578DEBB" w14:textId="711E1C72" w:rsidR="005B00C5" w:rsidRPr="007D2AF3" w:rsidRDefault="005B00C5" w:rsidP="005B00C5">
            <w:pPr>
              <w:rPr>
                <w:rFonts w:ascii="David" w:hAnsi="David" w:cs="David"/>
                <w:sz w:val="21"/>
                <w:szCs w:val="21"/>
              </w:rPr>
            </w:pPr>
            <w:r>
              <w:rPr>
                <w:rFonts w:ascii="David" w:hAnsi="David" w:cs="David"/>
                <w:sz w:val="21"/>
                <w:szCs w:val="21"/>
              </w:rPr>
              <w:t>19 And this account shall be written hereafter; for behold, it is expedient that all people should know the things which are written in this account.</w:t>
            </w:r>
          </w:p>
        </w:tc>
      </w:tr>
      <w:tr w:rsidR="005B00C5" w:rsidRPr="007D2AF3" w14:paraId="13B3E20E" w14:textId="77777777" w:rsidTr="00590D3B">
        <w:tc>
          <w:tcPr>
            <w:tcW w:w="4194" w:type="dxa"/>
            <w:tcBorders>
              <w:top w:val="nil"/>
              <w:left w:val="nil"/>
              <w:bottom w:val="nil"/>
              <w:right w:val="single" w:sz="4" w:space="0" w:color="auto"/>
            </w:tcBorders>
          </w:tcPr>
          <w:p w14:paraId="707B368D" w14:textId="2E83584A" w:rsidR="005B00C5" w:rsidRPr="00406F8C" w:rsidRDefault="005B00C5" w:rsidP="005B00C5">
            <w:pPr>
              <w:bidi/>
              <w:rPr>
                <w:rFonts w:ascii="David" w:hAnsi="David" w:cs="David"/>
              </w:rPr>
            </w:pPr>
            <w:r w:rsidRPr="004A5AEA">
              <w:rPr>
                <w:rFonts w:ascii="David" w:eastAsiaTheme="majorEastAsia" w:hAnsi="David" w:cs="David" w:hint="cs"/>
                <w:rtl/>
              </w:rPr>
              <w:t>כ</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אָמַרְתִּי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אַחֲרֵי</w:t>
            </w:r>
            <w:r w:rsidRPr="004A5AEA">
              <w:rPr>
                <w:rFonts w:ascii="David" w:eastAsiaTheme="majorEastAsia" w:hAnsi="David" w:cs="David"/>
                <w:rtl/>
              </w:rPr>
              <w:t xml:space="preserve"> </w:t>
            </w:r>
            <w:r w:rsidRPr="004A5AEA">
              <w:rPr>
                <w:rFonts w:ascii="David" w:eastAsiaTheme="majorEastAsia" w:hAnsi="David" w:cs="David" w:hint="cs"/>
                <w:rtl/>
              </w:rPr>
              <w:t>עֲשׂוֹת</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אֶת־הַדְּבָרִים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וַיִּקַּח</w:t>
            </w:r>
            <w:r w:rsidRPr="004A5AEA">
              <w:rPr>
                <w:rFonts w:ascii="David" w:eastAsiaTheme="majorEastAsia" w:hAnsi="David" w:cs="David"/>
                <w:rtl/>
              </w:rPr>
              <w:t xml:space="preserve"> </w:t>
            </w:r>
            <w:r w:rsidRPr="004A5AEA">
              <w:rPr>
                <w:rFonts w:ascii="David" w:eastAsiaTheme="majorEastAsia" w:hAnsi="David" w:cs="David" w:hint="cs"/>
                <w:rtl/>
              </w:rPr>
              <w:t>אֶת־לוּחוֹת</w:t>
            </w:r>
            <w:r w:rsidRPr="004A5AEA">
              <w:rPr>
                <w:rFonts w:ascii="David" w:eastAsiaTheme="majorEastAsia" w:hAnsi="David" w:cs="David"/>
                <w:rtl/>
              </w:rPr>
              <w:t xml:space="preserve"> </w:t>
            </w:r>
            <w:r w:rsidRPr="004A5AEA">
              <w:rPr>
                <w:rFonts w:ascii="David" w:eastAsiaTheme="majorEastAsia" w:hAnsi="David" w:cs="David" w:hint="cs"/>
                <w:rtl/>
              </w:rPr>
              <w:t>הַנְּחֹשֶׁת</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שָׁמַר</w:t>
            </w:r>
            <w:r w:rsidRPr="004A5AEA">
              <w:rPr>
                <w:rFonts w:ascii="David" w:eastAsiaTheme="majorEastAsia" w:hAnsi="David" w:cs="David"/>
                <w:rtl/>
              </w:rPr>
              <w:t xml:space="preserve"> </w:t>
            </w:r>
            <w:r w:rsidRPr="004A5AEA">
              <w:rPr>
                <w:rFonts w:ascii="David" w:eastAsiaTheme="majorEastAsia" w:hAnsi="David" w:cs="David" w:hint="cs"/>
                <w:rtl/>
              </w:rPr>
              <w:t>וַיִּתְּנֵם</w:t>
            </w:r>
            <w:r w:rsidRPr="004A5AEA">
              <w:rPr>
                <w:rFonts w:ascii="David" w:eastAsiaTheme="majorEastAsia" w:hAnsi="David" w:cs="David"/>
                <w:rtl/>
              </w:rPr>
              <w:t xml:space="preserve"> </w:t>
            </w:r>
            <w:r w:rsidRPr="004A5AEA">
              <w:rPr>
                <w:rFonts w:ascii="David" w:eastAsiaTheme="majorEastAsia" w:hAnsi="David" w:cs="David" w:hint="cs"/>
                <w:rtl/>
              </w:rPr>
              <w:t>לְאַלְמָא</w:t>
            </w:r>
            <w:r w:rsidRPr="004A5AEA">
              <w:rPr>
                <w:rFonts w:ascii="David" w:eastAsiaTheme="majorEastAsia" w:hAnsi="David" w:cs="David"/>
                <w:rtl/>
              </w:rPr>
              <w:t xml:space="preserve"> </w:t>
            </w:r>
            <w:r w:rsidRPr="004A5AEA">
              <w:rPr>
                <w:rFonts w:ascii="David" w:eastAsiaTheme="majorEastAsia" w:hAnsi="David" w:cs="David" w:hint="cs"/>
                <w:rtl/>
              </w:rPr>
              <w:t>בֶּן־אַלְמָא</w:t>
            </w:r>
            <w:r w:rsidRPr="004A5AEA">
              <w:rPr>
                <w:rFonts w:ascii="David" w:eastAsiaTheme="majorEastAsia" w:hAnsi="David" w:cs="David"/>
                <w:rtl/>
              </w:rPr>
              <w:t xml:space="preserve"> </w:t>
            </w:r>
            <w:r w:rsidRPr="004A5AEA">
              <w:rPr>
                <w:rFonts w:ascii="David" w:eastAsiaTheme="majorEastAsia" w:hAnsi="David" w:cs="David" w:hint="cs"/>
                <w:rtl/>
              </w:rPr>
              <w:t>אַף</w:t>
            </w:r>
            <w:r w:rsidRPr="004A5AEA">
              <w:rPr>
                <w:rFonts w:ascii="David" w:eastAsiaTheme="majorEastAsia" w:hAnsi="David" w:cs="David"/>
                <w:rtl/>
              </w:rPr>
              <w:t xml:space="preserve"> </w:t>
            </w:r>
            <w:r w:rsidRPr="004A5AEA">
              <w:rPr>
                <w:rFonts w:ascii="David" w:eastAsiaTheme="majorEastAsia" w:hAnsi="David" w:cs="David" w:hint="cs"/>
                <w:rtl/>
              </w:rPr>
              <w:t>כָּל־הַסְּפָרִים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הַמְתַרְגְּמִים</w:t>
            </w:r>
            <w:r w:rsidRPr="004A5AEA">
              <w:rPr>
                <w:rFonts w:ascii="David" w:eastAsiaTheme="majorEastAsia" w:hAnsi="David" w:cs="David"/>
                <w:rtl/>
              </w:rPr>
              <w:t xml:space="preserve"> </w:t>
            </w:r>
            <w:r w:rsidRPr="004A5AEA">
              <w:rPr>
                <w:rFonts w:ascii="David" w:eastAsiaTheme="majorEastAsia" w:hAnsi="David" w:cs="David" w:hint="cs"/>
                <w:rtl/>
              </w:rPr>
              <w:t>וַיִּתְּנֵם</w:t>
            </w:r>
            <w:r w:rsidRPr="004A5AEA">
              <w:rPr>
                <w:rFonts w:ascii="David" w:eastAsiaTheme="majorEastAsia" w:hAnsi="David" w:cs="David"/>
                <w:rtl/>
              </w:rPr>
              <w:t xml:space="preserve"> </w:t>
            </w:r>
            <w:r w:rsidRPr="004A5AEA">
              <w:rPr>
                <w:rFonts w:ascii="David" w:eastAsiaTheme="majorEastAsia" w:hAnsi="David" w:cs="David" w:hint="cs"/>
                <w:rtl/>
              </w:rPr>
              <w:t>אֵלָיו</w:t>
            </w:r>
            <w:r w:rsidRPr="004A5AEA">
              <w:rPr>
                <w:rFonts w:ascii="David" w:eastAsiaTheme="majorEastAsia" w:hAnsi="David" w:cs="David"/>
                <w:rtl/>
              </w:rPr>
              <w:t xml:space="preserve"> </w:t>
            </w:r>
            <w:r w:rsidRPr="004A5AEA">
              <w:rPr>
                <w:rFonts w:ascii="David" w:eastAsiaTheme="majorEastAsia" w:hAnsi="David" w:cs="David" w:hint="cs"/>
                <w:rtl/>
              </w:rPr>
              <w:t>וַיְצַוֵּהוּ</w:t>
            </w:r>
            <w:r w:rsidRPr="004A5AEA">
              <w:rPr>
                <w:rFonts w:ascii="David" w:eastAsiaTheme="majorEastAsia" w:hAnsi="David" w:cs="David"/>
                <w:rtl/>
              </w:rPr>
              <w:t xml:space="preserve"> </w:t>
            </w:r>
            <w:r w:rsidRPr="004A5AEA">
              <w:rPr>
                <w:rFonts w:ascii="David" w:eastAsiaTheme="majorEastAsia" w:hAnsi="David" w:cs="David" w:hint="cs"/>
                <w:rtl/>
              </w:rPr>
              <w:t>לִשְׁמֹר</w:t>
            </w:r>
            <w:r w:rsidRPr="004A5AEA">
              <w:rPr>
                <w:rFonts w:ascii="David" w:eastAsiaTheme="majorEastAsia" w:hAnsi="David" w:cs="David"/>
                <w:rtl/>
              </w:rPr>
              <w:t xml:space="preserve"> </w:t>
            </w:r>
            <w:r w:rsidRPr="004A5AEA">
              <w:rPr>
                <w:rFonts w:ascii="David" w:eastAsiaTheme="majorEastAsia" w:hAnsi="David" w:cs="David" w:hint="cs"/>
                <w:rtl/>
              </w:rPr>
              <w:t>וְלִנְצֹר</w:t>
            </w:r>
            <w:r w:rsidRPr="004A5AEA">
              <w:rPr>
                <w:rFonts w:ascii="David" w:eastAsiaTheme="majorEastAsia" w:hAnsi="David" w:cs="David"/>
                <w:rtl/>
              </w:rPr>
              <w:t xml:space="preserve"> </w:t>
            </w:r>
            <w:r w:rsidRPr="004A5AEA">
              <w:rPr>
                <w:rFonts w:ascii="David" w:eastAsiaTheme="majorEastAsia" w:hAnsi="David" w:cs="David" w:hint="cs"/>
                <w:rtl/>
              </w:rPr>
              <w:t>אוֹתָם</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לִכְתֹּב</w:t>
            </w:r>
            <w:r w:rsidRPr="004A5AEA">
              <w:rPr>
                <w:rFonts w:ascii="David" w:eastAsiaTheme="majorEastAsia" w:hAnsi="David" w:cs="David"/>
                <w:rtl/>
              </w:rPr>
              <w:t xml:space="preserve"> </w:t>
            </w:r>
            <w:r w:rsidRPr="004A5AEA">
              <w:rPr>
                <w:rFonts w:ascii="David" w:eastAsiaTheme="majorEastAsia" w:hAnsi="David" w:cs="David" w:hint="cs"/>
                <w:rtl/>
              </w:rPr>
              <w:t>סֵפֶר</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וּלְהַעֲבִירָם</w:t>
            </w:r>
            <w:r w:rsidRPr="004A5AEA">
              <w:rPr>
                <w:rFonts w:ascii="David" w:eastAsiaTheme="majorEastAsia" w:hAnsi="David" w:cs="David"/>
                <w:rtl/>
              </w:rPr>
              <w:t xml:space="preserve"> </w:t>
            </w:r>
            <w:r w:rsidRPr="004A5AEA">
              <w:rPr>
                <w:rFonts w:ascii="David" w:eastAsiaTheme="majorEastAsia" w:hAnsi="David" w:cs="David" w:hint="cs"/>
                <w:rtl/>
              </w:rPr>
              <w:t>מִדּוֹר</w:t>
            </w:r>
            <w:r w:rsidRPr="004A5AEA">
              <w:rPr>
                <w:rFonts w:ascii="David" w:eastAsiaTheme="majorEastAsia" w:hAnsi="David" w:cs="David"/>
                <w:rtl/>
              </w:rPr>
              <w:t xml:space="preserve"> </w:t>
            </w:r>
            <w:r w:rsidRPr="004A5AEA">
              <w:rPr>
                <w:rFonts w:ascii="David" w:eastAsiaTheme="majorEastAsia" w:hAnsi="David" w:cs="David" w:hint="cs"/>
                <w:rtl/>
              </w:rPr>
              <w:t>לְדוֹר</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הָעָבְרוּ</w:t>
            </w:r>
            <w:r w:rsidRPr="004A5AEA">
              <w:rPr>
                <w:rFonts w:ascii="David" w:eastAsiaTheme="majorEastAsia" w:hAnsi="David" w:cs="David"/>
                <w:rtl/>
              </w:rPr>
              <w:t xml:space="preserve"> </w:t>
            </w:r>
            <w:r w:rsidRPr="004A5AEA">
              <w:rPr>
                <w:rFonts w:ascii="David" w:eastAsiaTheme="majorEastAsia" w:hAnsi="David" w:cs="David" w:hint="cs"/>
                <w:rtl/>
              </w:rPr>
              <w:t>מֵעֵת</w:t>
            </w:r>
            <w:r w:rsidRPr="004A5AEA">
              <w:rPr>
                <w:rFonts w:ascii="David" w:eastAsiaTheme="majorEastAsia" w:hAnsi="David" w:cs="David"/>
                <w:rtl/>
              </w:rPr>
              <w:t xml:space="preserve"> </w:t>
            </w:r>
            <w:r w:rsidRPr="004A5AEA">
              <w:rPr>
                <w:rFonts w:ascii="David" w:eastAsiaTheme="majorEastAsia" w:hAnsi="David" w:cs="David" w:hint="cs"/>
                <w:rtl/>
              </w:rPr>
              <w:t>צֵאת</w:t>
            </w:r>
            <w:r w:rsidRPr="004A5AEA">
              <w:rPr>
                <w:rFonts w:ascii="David" w:eastAsiaTheme="majorEastAsia" w:hAnsi="David" w:cs="David"/>
                <w:rtl/>
              </w:rPr>
              <w:t xml:space="preserve"> </w:t>
            </w:r>
            <w:r w:rsidRPr="004A5AEA">
              <w:rPr>
                <w:rFonts w:ascii="David" w:eastAsiaTheme="majorEastAsia" w:hAnsi="David" w:cs="David" w:hint="cs"/>
                <w:rtl/>
              </w:rPr>
              <w:t>לֶחִי</w:t>
            </w:r>
            <w:r w:rsidRPr="004A5AEA">
              <w:rPr>
                <w:rFonts w:ascii="David" w:eastAsiaTheme="majorEastAsia" w:hAnsi="David" w:cs="David"/>
                <w:rtl/>
              </w:rPr>
              <w:t xml:space="preserve"> </w:t>
            </w:r>
            <w:r w:rsidRPr="004A5AEA">
              <w:rPr>
                <w:rFonts w:ascii="David" w:eastAsiaTheme="majorEastAsia" w:hAnsi="David" w:cs="David" w:hint="cs"/>
                <w:rtl/>
              </w:rPr>
              <w:t>מִירוּשָׁלָיִם׃</w:t>
            </w:r>
          </w:p>
        </w:tc>
        <w:tc>
          <w:tcPr>
            <w:tcW w:w="4194" w:type="dxa"/>
            <w:tcBorders>
              <w:top w:val="nil"/>
              <w:left w:val="single" w:sz="4" w:space="0" w:color="auto"/>
              <w:bottom w:val="nil"/>
              <w:right w:val="nil"/>
            </w:tcBorders>
          </w:tcPr>
          <w:p w14:paraId="2697C652" w14:textId="77777777" w:rsidR="005B00C5" w:rsidRDefault="005B00C5" w:rsidP="005B00C5">
            <w:pPr>
              <w:rPr>
                <w:rFonts w:ascii="David" w:hAnsi="David" w:cs="David"/>
                <w:sz w:val="21"/>
                <w:szCs w:val="21"/>
              </w:rPr>
            </w:pPr>
            <w:r>
              <w:rPr>
                <w:rFonts w:ascii="David" w:hAnsi="David" w:cs="David"/>
                <w:sz w:val="21"/>
                <w:szCs w:val="21"/>
              </w:rPr>
              <w:t>20 And now, as I said unto you, that after king Mosiah had done these things, he took the plates of brass, and all the things which he had kept, and conferred them upon Alma, who was the son of Alma; yea, all the records, and also the interpreters, and conferred them upon him, and commanded him that he should keep and preserve them, and also keep a record of the people, handing them down from one generation to another, even as they had been handed down from the time that Lehi left Jerusalem.</w:t>
            </w:r>
          </w:p>
          <w:p w14:paraId="09054D81" w14:textId="5B3B1F3F" w:rsidR="005B00C5" w:rsidRPr="007D2AF3" w:rsidRDefault="005B00C5" w:rsidP="005B00C5">
            <w:pPr>
              <w:rPr>
                <w:rFonts w:ascii="David" w:hAnsi="David" w:cs="David"/>
                <w:sz w:val="21"/>
                <w:szCs w:val="21"/>
              </w:rPr>
            </w:pPr>
          </w:p>
        </w:tc>
      </w:tr>
      <w:tr w:rsidR="005B00C5" w:rsidRPr="007D2AF3" w14:paraId="76F3ECB4" w14:textId="77777777" w:rsidTr="00590D3B">
        <w:tc>
          <w:tcPr>
            <w:tcW w:w="4194" w:type="dxa"/>
            <w:tcBorders>
              <w:top w:val="nil"/>
              <w:left w:val="nil"/>
              <w:bottom w:val="nil"/>
              <w:right w:val="single" w:sz="4" w:space="0" w:color="auto"/>
            </w:tcBorders>
          </w:tcPr>
          <w:p w14:paraId="4583D4E1" w14:textId="1E2E983F" w:rsidR="005B00C5" w:rsidRPr="00406F8C" w:rsidRDefault="005B00C5" w:rsidP="005B00C5">
            <w:pPr>
              <w:bidi/>
              <w:jc w:val="center"/>
              <w:rPr>
                <w:rFonts w:ascii="David" w:hAnsi="David" w:cs="David"/>
                <w:b/>
                <w:bCs/>
              </w:rPr>
            </w:pPr>
            <w:r w:rsidRPr="004A5AEA">
              <w:rPr>
                <w:rFonts w:ascii="David" w:hAnsi="David" w:cs="David"/>
                <w:bCs/>
                <w:rtl/>
              </w:rPr>
              <w:t xml:space="preserve">פרק </w:t>
            </w:r>
            <w:r w:rsidRPr="004A5AEA">
              <w:rPr>
                <w:rFonts w:ascii="David" w:hAnsi="David" w:cs="David" w:hint="cs"/>
                <w:bCs/>
                <w:rtl/>
              </w:rPr>
              <w:t>כט</w:t>
            </w:r>
          </w:p>
        </w:tc>
        <w:tc>
          <w:tcPr>
            <w:tcW w:w="4194" w:type="dxa"/>
            <w:tcBorders>
              <w:top w:val="nil"/>
              <w:left w:val="single" w:sz="4" w:space="0" w:color="auto"/>
              <w:bottom w:val="nil"/>
              <w:right w:val="nil"/>
            </w:tcBorders>
          </w:tcPr>
          <w:p w14:paraId="2B7B0FBA" w14:textId="2DD8D8B6" w:rsidR="005B00C5" w:rsidRPr="00220A18" w:rsidRDefault="005B00C5" w:rsidP="005B00C5">
            <w:pPr>
              <w:jc w:val="center"/>
              <w:rPr>
                <w:rFonts w:ascii="David" w:hAnsi="David" w:cs="David"/>
                <w:b/>
                <w:bCs/>
                <w:sz w:val="21"/>
                <w:szCs w:val="21"/>
              </w:rPr>
            </w:pPr>
            <w:r>
              <w:rPr>
                <w:rFonts w:ascii="David" w:hAnsi="David" w:cs="David"/>
                <w:b/>
                <w:bCs/>
                <w:sz w:val="21"/>
                <w:szCs w:val="21"/>
              </w:rPr>
              <w:t>Chapter 29</w:t>
            </w:r>
          </w:p>
        </w:tc>
      </w:tr>
      <w:tr w:rsidR="005B00C5" w:rsidRPr="007D2AF3" w14:paraId="06CCA962" w14:textId="77777777" w:rsidTr="00590D3B">
        <w:tc>
          <w:tcPr>
            <w:tcW w:w="4194" w:type="dxa"/>
            <w:tcBorders>
              <w:top w:val="nil"/>
              <w:left w:val="nil"/>
              <w:bottom w:val="nil"/>
              <w:right w:val="single" w:sz="4" w:space="0" w:color="auto"/>
            </w:tcBorders>
          </w:tcPr>
          <w:p w14:paraId="6D8A9221" w14:textId="3BAA34B3" w:rsidR="005B00C5" w:rsidRPr="00406F8C" w:rsidRDefault="005B00C5" w:rsidP="005B00C5">
            <w:pPr>
              <w:bidi/>
              <w:rPr>
                <w:rFonts w:ascii="David" w:hAnsi="David" w:cs="David"/>
              </w:rPr>
            </w:pPr>
            <w:r w:rsidRPr="004A5AEA">
              <w:rPr>
                <w:rFonts w:ascii="David" w:eastAsiaTheme="majorEastAsia" w:hAnsi="David" w:cs="David" w:hint="cs"/>
                <w:rtl/>
              </w:rPr>
              <w:t>א</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כִּלָּה</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לַעֲשׂוֹת</w:t>
            </w:r>
            <w:r w:rsidRPr="004A5AEA">
              <w:rPr>
                <w:rFonts w:ascii="David" w:eastAsiaTheme="majorEastAsia" w:hAnsi="David" w:cs="David"/>
                <w:rtl/>
              </w:rPr>
              <w:t xml:space="preserve"> </w:t>
            </w:r>
            <w:r w:rsidRPr="004A5AEA">
              <w:rPr>
                <w:rFonts w:ascii="David" w:eastAsiaTheme="majorEastAsia" w:hAnsi="David" w:cs="David" w:hint="cs"/>
                <w:rtl/>
              </w:rPr>
              <w:t>זֹאת</w:t>
            </w:r>
            <w:r w:rsidRPr="004A5AEA">
              <w:rPr>
                <w:rFonts w:ascii="David" w:eastAsiaTheme="majorEastAsia" w:hAnsi="David" w:cs="David"/>
                <w:rtl/>
              </w:rPr>
              <w:t xml:space="preserve"> </w:t>
            </w:r>
            <w:r w:rsidRPr="004A5AEA">
              <w:rPr>
                <w:rFonts w:ascii="David" w:eastAsiaTheme="majorEastAsia" w:hAnsi="David" w:cs="David" w:hint="cs"/>
                <w:rtl/>
              </w:rPr>
              <w:t>וַיִּשְׁלַח</w:t>
            </w:r>
            <w:r w:rsidRPr="004A5AEA">
              <w:rPr>
                <w:rFonts w:ascii="David" w:eastAsiaTheme="majorEastAsia" w:hAnsi="David" w:cs="David"/>
                <w:rtl/>
              </w:rPr>
              <w:t xml:space="preserve"> </w:t>
            </w:r>
            <w:r w:rsidRPr="004A5AEA">
              <w:rPr>
                <w:rFonts w:ascii="David" w:eastAsiaTheme="majorEastAsia" w:hAnsi="David" w:cs="David" w:hint="cs"/>
                <w:rtl/>
              </w:rPr>
              <w:t>בְּכָל־הָאָרֶץ</w:t>
            </w:r>
            <w:r w:rsidRPr="004A5AEA">
              <w:rPr>
                <w:rFonts w:ascii="David" w:eastAsiaTheme="majorEastAsia" w:hAnsi="David" w:cs="David"/>
                <w:rtl/>
              </w:rPr>
              <w:t xml:space="preserve"> </w:t>
            </w:r>
            <w:r w:rsidRPr="004A5AEA">
              <w:rPr>
                <w:rFonts w:ascii="David" w:eastAsiaTheme="majorEastAsia" w:hAnsi="David" w:cs="David" w:hint="cs"/>
                <w:rtl/>
              </w:rPr>
              <w:t>בְּקֶרֶב</w:t>
            </w:r>
            <w:r w:rsidRPr="004A5AEA">
              <w:rPr>
                <w:rFonts w:ascii="David" w:eastAsiaTheme="majorEastAsia" w:hAnsi="David" w:cs="David"/>
                <w:rtl/>
              </w:rPr>
              <w:t xml:space="preserve"> </w:t>
            </w:r>
            <w:r w:rsidRPr="004A5AEA">
              <w:rPr>
                <w:rFonts w:ascii="David" w:eastAsiaTheme="majorEastAsia" w:hAnsi="David" w:cs="David" w:hint="cs"/>
                <w:rtl/>
              </w:rPr>
              <w:t>כָּל־הָעָם</w:t>
            </w:r>
            <w:r w:rsidRPr="004A5AEA">
              <w:rPr>
                <w:rFonts w:ascii="David" w:eastAsiaTheme="majorEastAsia" w:hAnsi="David" w:cs="David"/>
                <w:rtl/>
              </w:rPr>
              <w:t xml:space="preserve"> </w:t>
            </w:r>
            <w:r w:rsidRPr="004A5AEA">
              <w:rPr>
                <w:rFonts w:ascii="David" w:eastAsiaTheme="majorEastAsia" w:hAnsi="David" w:cs="David" w:hint="cs"/>
                <w:rtl/>
              </w:rPr>
              <w:t>לָדַעַת</w:t>
            </w:r>
            <w:r w:rsidRPr="004A5AEA">
              <w:rPr>
                <w:rFonts w:ascii="David" w:eastAsiaTheme="majorEastAsia" w:hAnsi="David" w:cs="David"/>
                <w:rtl/>
              </w:rPr>
              <w:t xml:space="preserve"> </w:t>
            </w:r>
            <w:r w:rsidRPr="004A5AEA">
              <w:rPr>
                <w:rFonts w:ascii="David" w:eastAsiaTheme="majorEastAsia" w:hAnsi="David" w:cs="David" w:hint="cs"/>
                <w:rtl/>
              </w:rPr>
              <w:t>אֶת־רְצוֹנָם</w:t>
            </w:r>
            <w:r w:rsidRPr="004A5AEA">
              <w:rPr>
                <w:rFonts w:ascii="David" w:eastAsiaTheme="majorEastAsia" w:hAnsi="David" w:cs="David"/>
                <w:rtl/>
              </w:rPr>
              <w:t xml:space="preserve"> </w:t>
            </w:r>
            <w:r w:rsidRPr="004A5AEA">
              <w:rPr>
                <w:rFonts w:ascii="David" w:eastAsiaTheme="majorEastAsia" w:hAnsi="David" w:cs="David" w:hint="cs"/>
                <w:rtl/>
              </w:rPr>
              <w:t>מִי</w:t>
            </w:r>
            <w:r w:rsidRPr="004A5AEA">
              <w:rPr>
                <w:rFonts w:ascii="David" w:eastAsiaTheme="majorEastAsia" w:hAnsi="David" w:cs="David"/>
                <w:rtl/>
              </w:rPr>
              <w:t xml:space="preserve"> </w:t>
            </w:r>
            <w:r w:rsidRPr="004A5AEA">
              <w:rPr>
                <w:rFonts w:ascii="David" w:eastAsiaTheme="majorEastAsia" w:hAnsi="David" w:cs="David" w:hint="cs"/>
                <w:rtl/>
              </w:rPr>
              <w:t>יִמְלֹךְ</w:t>
            </w:r>
            <w:r w:rsidRPr="004A5AEA">
              <w:rPr>
                <w:rFonts w:ascii="David" w:eastAsiaTheme="majorEastAsia" w:hAnsi="David" w:cs="David"/>
                <w:rtl/>
              </w:rPr>
              <w:t xml:space="preserve"> </w:t>
            </w:r>
            <w:r w:rsidRPr="004A5AEA">
              <w:rPr>
                <w:rFonts w:ascii="David" w:eastAsiaTheme="majorEastAsia" w:hAnsi="David" w:cs="David" w:hint="cs"/>
                <w:rtl/>
              </w:rPr>
              <w:t>עֲלֵיהֶם׃</w:t>
            </w:r>
          </w:p>
        </w:tc>
        <w:tc>
          <w:tcPr>
            <w:tcW w:w="4194" w:type="dxa"/>
            <w:tcBorders>
              <w:top w:val="nil"/>
              <w:left w:val="single" w:sz="4" w:space="0" w:color="auto"/>
              <w:bottom w:val="nil"/>
              <w:right w:val="nil"/>
            </w:tcBorders>
          </w:tcPr>
          <w:p w14:paraId="2B171F73" w14:textId="2B354DE5" w:rsidR="005B00C5" w:rsidRPr="007D2AF3" w:rsidRDefault="005B00C5" w:rsidP="005B00C5">
            <w:pPr>
              <w:rPr>
                <w:rFonts w:ascii="David" w:hAnsi="David" w:cs="David"/>
                <w:sz w:val="21"/>
                <w:szCs w:val="21"/>
              </w:rPr>
            </w:pPr>
            <w:r>
              <w:rPr>
                <w:rFonts w:ascii="David" w:hAnsi="David" w:cs="David"/>
                <w:sz w:val="21"/>
                <w:szCs w:val="21"/>
              </w:rPr>
              <w:t>1 Now when Mosiah had done this he sent out throughout all the land, among all the people, desiring to know their will concerning who should be their king.</w:t>
            </w:r>
          </w:p>
        </w:tc>
      </w:tr>
      <w:tr w:rsidR="005B00C5" w:rsidRPr="007D2AF3" w14:paraId="748ACEF8" w14:textId="77777777" w:rsidTr="00590D3B">
        <w:tc>
          <w:tcPr>
            <w:tcW w:w="4194" w:type="dxa"/>
            <w:tcBorders>
              <w:top w:val="nil"/>
              <w:left w:val="nil"/>
              <w:bottom w:val="nil"/>
              <w:right w:val="single" w:sz="4" w:space="0" w:color="auto"/>
            </w:tcBorders>
          </w:tcPr>
          <w:p w14:paraId="54D73B1B" w14:textId="2931E5CE" w:rsidR="005B00C5" w:rsidRPr="00406F8C" w:rsidRDefault="005B00C5" w:rsidP="005B00C5">
            <w:pPr>
              <w:bidi/>
              <w:rPr>
                <w:rFonts w:ascii="David" w:hAnsi="David" w:cs="David"/>
              </w:rPr>
            </w:pPr>
            <w:r w:rsidRPr="004A5AEA">
              <w:rPr>
                <w:rFonts w:ascii="David" w:eastAsiaTheme="majorEastAsia" w:hAnsi="David" w:cs="David" w:hint="cs"/>
                <w:rtl/>
              </w:rPr>
              <w:t>ב</w:t>
            </w:r>
            <w:r w:rsidRPr="004A5AEA">
              <w:rPr>
                <w:rFonts w:ascii="David" w:eastAsiaTheme="majorEastAsia" w:hAnsi="David" w:cs="David"/>
                <w:rtl/>
              </w:rPr>
              <w:t xml:space="preserve">. </w:t>
            </w:r>
            <w:r w:rsidRPr="004A5AEA">
              <w:rPr>
                <w:rFonts w:ascii="David" w:eastAsiaTheme="majorEastAsia" w:hAnsi="David" w:cs="David" w:hint="cs"/>
                <w:rtl/>
              </w:rPr>
              <w:t>וַיְהִי</w:t>
            </w:r>
            <w:r w:rsidRPr="004A5AEA">
              <w:rPr>
                <w:rFonts w:ascii="David" w:eastAsiaTheme="majorEastAsia" w:hAnsi="David" w:cs="David"/>
                <w:rtl/>
              </w:rPr>
              <w:t xml:space="preserve"> </w:t>
            </w:r>
            <w:r w:rsidRPr="004A5AEA">
              <w:rPr>
                <w:rFonts w:ascii="David" w:eastAsiaTheme="majorEastAsia" w:hAnsi="David" w:cs="David" w:hint="cs"/>
                <w:rtl/>
              </w:rPr>
              <w:t>קוֹל</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לֵאמֹר</w:t>
            </w:r>
            <w:r w:rsidRPr="004A5AEA">
              <w:rPr>
                <w:rFonts w:ascii="David" w:eastAsiaTheme="majorEastAsia" w:hAnsi="David" w:cs="David"/>
                <w:rtl/>
              </w:rPr>
              <w:t xml:space="preserve"> </w:t>
            </w:r>
            <w:r w:rsidRPr="004A5AEA">
              <w:rPr>
                <w:rFonts w:ascii="David" w:eastAsiaTheme="majorEastAsia" w:hAnsi="David" w:cs="David" w:hint="cs"/>
                <w:rtl/>
              </w:rPr>
              <w:t>חָפֵצִים</w:t>
            </w:r>
            <w:r w:rsidRPr="004A5AEA">
              <w:rPr>
                <w:rFonts w:ascii="David" w:eastAsiaTheme="majorEastAsia" w:hAnsi="David" w:cs="David"/>
                <w:rtl/>
              </w:rPr>
              <w:t xml:space="preserve"> </w:t>
            </w:r>
            <w:r w:rsidRPr="004A5AEA">
              <w:rPr>
                <w:rFonts w:ascii="David" w:eastAsiaTheme="majorEastAsia" w:hAnsi="David" w:cs="David" w:hint="cs"/>
                <w:rtl/>
              </w:rPr>
              <w:t>אָנוּ</w:t>
            </w:r>
            <w:r w:rsidRPr="004A5AEA">
              <w:rPr>
                <w:rFonts w:ascii="David" w:eastAsiaTheme="majorEastAsia" w:hAnsi="David" w:cs="David"/>
                <w:rtl/>
              </w:rPr>
              <w:t xml:space="preserve"> </w:t>
            </w:r>
            <w:r w:rsidRPr="004A5AEA">
              <w:rPr>
                <w:rFonts w:ascii="David" w:eastAsiaTheme="majorEastAsia" w:hAnsi="David" w:cs="David" w:hint="cs"/>
                <w:rtl/>
              </w:rPr>
              <w:t>שֶׁאַהֲרֹן</w:t>
            </w:r>
            <w:r w:rsidRPr="004A5AEA">
              <w:rPr>
                <w:rFonts w:ascii="David" w:eastAsiaTheme="majorEastAsia" w:hAnsi="David" w:cs="David"/>
                <w:rtl/>
              </w:rPr>
              <w:t xml:space="preserve"> </w:t>
            </w:r>
            <w:r w:rsidRPr="004A5AEA">
              <w:rPr>
                <w:rFonts w:ascii="David" w:eastAsiaTheme="majorEastAsia" w:hAnsi="David" w:cs="David" w:hint="cs"/>
                <w:rtl/>
              </w:rPr>
              <w:t>בְּנְךָ</w:t>
            </w:r>
            <w:r w:rsidRPr="004A5AEA">
              <w:rPr>
                <w:rFonts w:ascii="David" w:eastAsiaTheme="majorEastAsia" w:hAnsi="David" w:cs="David"/>
                <w:rtl/>
              </w:rPr>
              <w:t xml:space="preserve"> </w:t>
            </w:r>
            <w:r w:rsidRPr="004A5AEA">
              <w:rPr>
                <w:rFonts w:ascii="David" w:eastAsiaTheme="majorEastAsia" w:hAnsi="David" w:cs="David" w:hint="cs"/>
                <w:rtl/>
              </w:rPr>
              <w:t>יִהְיֶה</w:t>
            </w:r>
            <w:r w:rsidRPr="004A5AEA">
              <w:rPr>
                <w:rFonts w:ascii="David" w:eastAsiaTheme="majorEastAsia" w:hAnsi="David" w:cs="David"/>
                <w:rtl/>
              </w:rPr>
              <w:t xml:space="preserve"> </w:t>
            </w:r>
            <w:r w:rsidRPr="004A5AEA">
              <w:rPr>
                <w:rFonts w:ascii="David" w:eastAsiaTheme="majorEastAsia" w:hAnsi="David" w:cs="David" w:hint="cs"/>
                <w:rtl/>
              </w:rPr>
              <w:t>מַלְכֵּנוּ</w:t>
            </w:r>
            <w:r w:rsidRPr="004A5AEA">
              <w:rPr>
                <w:rFonts w:ascii="David" w:eastAsiaTheme="majorEastAsia" w:hAnsi="David" w:cs="David"/>
                <w:rtl/>
              </w:rPr>
              <w:t xml:space="preserve"> </w:t>
            </w:r>
            <w:r w:rsidRPr="004A5AEA">
              <w:rPr>
                <w:rFonts w:ascii="David" w:eastAsiaTheme="majorEastAsia" w:hAnsi="David" w:cs="David" w:hint="cs"/>
                <w:rtl/>
              </w:rPr>
              <w:t>וּמֹשְׁלֵנוּ׃</w:t>
            </w:r>
          </w:p>
        </w:tc>
        <w:tc>
          <w:tcPr>
            <w:tcW w:w="4194" w:type="dxa"/>
            <w:tcBorders>
              <w:top w:val="nil"/>
              <w:left w:val="single" w:sz="4" w:space="0" w:color="auto"/>
              <w:bottom w:val="nil"/>
              <w:right w:val="nil"/>
            </w:tcBorders>
          </w:tcPr>
          <w:p w14:paraId="7091613A" w14:textId="3242BB3D" w:rsidR="005B00C5" w:rsidRPr="007D2AF3" w:rsidRDefault="005B00C5" w:rsidP="005B00C5">
            <w:pPr>
              <w:rPr>
                <w:rFonts w:ascii="David" w:hAnsi="David" w:cs="David"/>
                <w:sz w:val="21"/>
                <w:szCs w:val="21"/>
              </w:rPr>
            </w:pPr>
            <w:r>
              <w:rPr>
                <w:rFonts w:ascii="David" w:hAnsi="David" w:cs="David"/>
                <w:sz w:val="21"/>
                <w:szCs w:val="21"/>
              </w:rPr>
              <w:t>2 And it came to pass that the voice of the people came, saying: We are desirous that Aaron thy son should be our king and our ruler.</w:t>
            </w:r>
          </w:p>
        </w:tc>
      </w:tr>
      <w:tr w:rsidR="005B00C5" w:rsidRPr="007D2AF3" w14:paraId="0C32ED0B" w14:textId="77777777" w:rsidTr="00590D3B">
        <w:tc>
          <w:tcPr>
            <w:tcW w:w="4194" w:type="dxa"/>
            <w:tcBorders>
              <w:top w:val="nil"/>
              <w:left w:val="nil"/>
              <w:bottom w:val="nil"/>
              <w:right w:val="single" w:sz="4" w:space="0" w:color="auto"/>
            </w:tcBorders>
          </w:tcPr>
          <w:p w14:paraId="36FF8337" w14:textId="7E0CC0BE" w:rsidR="005B00C5" w:rsidRPr="00406F8C" w:rsidRDefault="005B00C5" w:rsidP="005B00C5">
            <w:pPr>
              <w:bidi/>
              <w:rPr>
                <w:rFonts w:ascii="David" w:hAnsi="David" w:cs="David"/>
              </w:rPr>
            </w:pPr>
            <w:r w:rsidRPr="004A5AEA">
              <w:rPr>
                <w:rFonts w:ascii="David" w:eastAsiaTheme="majorEastAsia" w:hAnsi="David" w:cs="David" w:hint="cs"/>
                <w:rtl/>
              </w:rPr>
              <w:t>ג</w:t>
            </w:r>
            <w:r w:rsidRPr="004A5AEA">
              <w:rPr>
                <w:rFonts w:ascii="David" w:eastAsiaTheme="majorEastAsia" w:hAnsi="David" w:cs="David"/>
                <w:rtl/>
              </w:rPr>
              <w:t xml:space="preserve">. </w:t>
            </w:r>
            <w:r w:rsidRPr="004A5AEA">
              <w:rPr>
                <w:rFonts w:ascii="David" w:eastAsiaTheme="majorEastAsia" w:hAnsi="David" w:cs="David" w:hint="cs"/>
                <w:rtl/>
              </w:rPr>
              <w:t>וְאַהֲרֹן</w:t>
            </w:r>
            <w:r w:rsidRPr="004A5AEA">
              <w:rPr>
                <w:rFonts w:ascii="David" w:eastAsiaTheme="majorEastAsia" w:hAnsi="David" w:cs="David"/>
                <w:rtl/>
              </w:rPr>
              <w:t xml:space="preserve"> </w:t>
            </w:r>
            <w:r w:rsidRPr="004A5AEA">
              <w:rPr>
                <w:rFonts w:ascii="David" w:eastAsiaTheme="majorEastAsia" w:hAnsi="David" w:cs="David" w:hint="cs"/>
                <w:rtl/>
              </w:rPr>
              <w:t>עָלָה</w:t>
            </w:r>
            <w:r w:rsidRPr="004A5AEA">
              <w:rPr>
                <w:rFonts w:ascii="David" w:eastAsiaTheme="majorEastAsia" w:hAnsi="David" w:cs="David"/>
                <w:rtl/>
              </w:rPr>
              <w:t xml:space="preserve"> </w:t>
            </w:r>
            <w:r w:rsidRPr="004A5AEA">
              <w:rPr>
                <w:rFonts w:ascii="David" w:eastAsiaTheme="majorEastAsia" w:hAnsi="David" w:cs="David" w:hint="cs"/>
                <w:rtl/>
              </w:rPr>
              <w:t>אֶל־אֶרֶץ</w:t>
            </w:r>
            <w:r w:rsidRPr="004A5AEA">
              <w:rPr>
                <w:rFonts w:ascii="David" w:eastAsiaTheme="majorEastAsia" w:hAnsi="David" w:cs="David"/>
                <w:rtl/>
              </w:rPr>
              <w:t xml:space="preserve"> </w:t>
            </w:r>
            <w:r w:rsidRPr="004A5AEA">
              <w:rPr>
                <w:rFonts w:ascii="David" w:eastAsiaTheme="majorEastAsia" w:hAnsi="David" w:cs="David" w:hint="cs"/>
                <w:rtl/>
              </w:rPr>
              <w:t>נְפִי</w:t>
            </w:r>
            <w:r w:rsidRPr="004A5AEA">
              <w:rPr>
                <w:rFonts w:ascii="David" w:eastAsiaTheme="majorEastAsia" w:hAnsi="David" w:cs="David"/>
                <w:rtl/>
              </w:rPr>
              <w:t xml:space="preserve"> </w:t>
            </w:r>
            <w:r w:rsidRPr="004A5AEA">
              <w:rPr>
                <w:rFonts w:ascii="David" w:eastAsiaTheme="majorEastAsia" w:hAnsi="David" w:cs="David" w:hint="cs"/>
                <w:rtl/>
              </w:rPr>
              <w:t>עַל־כֵּן</w:t>
            </w:r>
            <w:r w:rsidRPr="004A5AEA">
              <w:rPr>
                <w:rFonts w:ascii="David" w:eastAsiaTheme="majorEastAsia" w:hAnsi="David" w:cs="David"/>
                <w:rtl/>
              </w:rPr>
              <w:t xml:space="preserve"> </w:t>
            </w:r>
            <w:r w:rsidRPr="004A5AEA">
              <w:rPr>
                <w:rFonts w:ascii="David" w:eastAsiaTheme="majorEastAsia" w:hAnsi="David" w:cs="David" w:hint="cs"/>
                <w:rtl/>
              </w:rPr>
              <w:t>לֹא־יָכֹל</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לָתֵת</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אֶת־הַמַּמְלָכָה</w:t>
            </w:r>
            <w:r w:rsidRPr="004A5AEA">
              <w:rPr>
                <w:rFonts w:ascii="David" w:eastAsiaTheme="majorEastAsia" w:hAnsi="David" w:cs="David"/>
                <w:rtl/>
              </w:rPr>
              <w:t xml:space="preserve"> </w:t>
            </w:r>
            <w:r w:rsidRPr="004A5AEA">
              <w:rPr>
                <w:rFonts w:ascii="David" w:eastAsiaTheme="majorEastAsia" w:hAnsi="David" w:cs="David" w:hint="cs"/>
                <w:rtl/>
              </w:rPr>
              <w:t>וְגַם־אַהֲרֹן</w:t>
            </w:r>
            <w:r w:rsidRPr="004A5AEA">
              <w:rPr>
                <w:rFonts w:ascii="David" w:eastAsiaTheme="majorEastAsia" w:hAnsi="David" w:cs="David"/>
                <w:rtl/>
              </w:rPr>
              <w:t xml:space="preserve"> </w:t>
            </w:r>
            <w:r w:rsidRPr="004A5AEA">
              <w:rPr>
                <w:rFonts w:ascii="David" w:eastAsiaTheme="majorEastAsia" w:hAnsi="David" w:cs="David" w:hint="cs"/>
                <w:rtl/>
              </w:rPr>
              <w:t>מֵאֵן</w:t>
            </w:r>
            <w:r w:rsidRPr="004A5AEA">
              <w:rPr>
                <w:rFonts w:ascii="David" w:eastAsiaTheme="majorEastAsia" w:hAnsi="David" w:cs="David"/>
                <w:rtl/>
              </w:rPr>
              <w:t xml:space="preserve"> </w:t>
            </w:r>
            <w:r w:rsidRPr="004A5AEA">
              <w:rPr>
                <w:rFonts w:ascii="David" w:eastAsiaTheme="majorEastAsia" w:hAnsi="David" w:cs="David" w:hint="cs"/>
                <w:rtl/>
              </w:rPr>
              <w:t>לָקַחַת</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אֶת־הַמַּמְלָכָה</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כָּל־בְּנֵי</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לֹא</w:t>
            </w:r>
            <w:r w:rsidRPr="004A5AEA">
              <w:rPr>
                <w:rFonts w:ascii="David" w:eastAsiaTheme="majorEastAsia" w:hAnsi="David" w:cs="David"/>
                <w:rtl/>
              </w:rPr>
              <w:t xml:space="preserve"> </w:t>
            </w:r>
            <w:r w:rsidRPr="004A5AEA">
              <w:rPr>
                <w:rFonts w:ascii="David" w:eastAsiaTheme="majorEastAsia" w:hAnsi="David" w:cs="David" w:hint="cs"/>
                <w:rtl/>
              </w:rPr>
              <w:t>אָבוּ</w:t>
            </w:r>
            <w:r w:rsidRPr="004A5AEA">
              <w:rPr>
                <w:rFonts w:ascii="David" w:eastAsiaTheme="majorEastAsia" w:hAnsi="David" w:cs="David"/>
                <w:rtl/>
              </w:rPr>
              <w:t xml:space="preserve"> </w:t>
            </w:r>
            <w:r w:rsidRPr="004A5AEA">
              <w:rPr>
                <w:rFonts w:ascii="David" w:eastAsiaTheme="majorEastAsia" w:hAnsi="David" w:cs="David" w:hint="cs"/>
                <w:rtl/>
              </w:rPr>
              <w:t>לָקַחַת</w:t>
            </w:r>
            <w:r w:rsidRPr="004A5AEA">
              <w:rPr>
                <w:rFonts w:ascii="David" w:eastAsiaTheme="majorEastAsia" w:hAnsi="David" w:cs="David"/>
                <w:rtl/>
              </w:rPr>
              <w:t xml:space="preserve"> </w:t>
            </w:r>
            <w:r w:rsidRPr="004A5AEA">
              <w:rPr>
                <w:rFonts w:ascii="David" w:eastAsiaTheme="majorEastAsia" w:hAnsi="David" w:cs="David" w:hint="cs"/>
                <w:rtl/>
              </w:rPr>
              <w:t>עֲלֵיהֶם</w:t>
            </w:r>
            <w:r w:rsidRPr="004A5AEA">
              <w:rPr>
                <w:rFonts w:ascii="David" w:eastAsiaTheme="majorEastAsia" w:hAnsi="David" w:cs="David"/>
                <w:rtl/>
              </w:rPr>
              <w:t xml:space="preserve"> </w:t>
            </w:r>
            <w:r w:rsidRPr="004A5AEA">
              <w:rPr>
                <w:rFonts w:ascii="David" w:eastAsiaTheme="majorEastAsia" w:hAnsi="David" w:cs="David" w:hint="cs"/>
                <w:rtl/>
              </w:rPr>
              <w:t>אֶת־הַמַּמְלָכָה׃</w:t>
            </w:r>
          </w:p>
        </w:tc>
        <w:tc>
          <w:tcPr>
            <w:tcW w:w="4194" w:type="dxa"/>
            <w:tcBorders>
              <w:top w:val="nil"/>
              <w:left w:val="single" w:sz="4" w:space="0" w:color="auto"/>
              <w:bottom w:val="nil"/>
              <w:right w:val="nil"/>
            </w:tcBorders>
          </w:tcPr>
          <w:p w14:paraId="144BEE93" w14:textId="73EA396A" w:rsidR="005B00C5" w:rsidRPr="007D2AF3" w:rsidRDefault="005B00C5" w:rsidP="005B00C5">
            <w:pPr>
              <w:rPr>
                <w:rFonts w:ascii="David" w:hAnsi="David" w:cs="David"/>
                <w:sz w:val="21"/>
                <w:szCs w:val="21"/>
              </w:rPr>
            </w:pPr>
            <w:r>
              <w:rPr>
                <w:rFonts w:ascii="David" w:hAnsi="David" w:cs="David"/>
                <w:sz w:val="21"/>
                <w:szCs w:val="21"/>
              </w:rPr>
              <w:t>3 Now Aaron had gone up to the land of Nephi, therefore the king could not confer the kingdom upon him; neither would Aaron take upon him the kingdom; neither were any of the sons of Mosiah willing to take upon them the kingdom.</w:t>
            </w:r>
          </w:p>
        </w:tc>
      </w:tr>
      <w:tr w:rsidR="005B00C5" w:rsidRPr="007D2AF3" w14:paraId="18BC76AC" w14:textId="77777777" w:rsidTr="00590D3B">
        <w:tc>
          <w:tcPr>
            <w:tcW w:w="4194" w:type="dxa"/>
            <w:tcBorders>
              <w:top w:val="nil"/>
              <w:left w:val="nil"/>
              <w:bottom w:val="nil"/>
              <w:right w:val="single" w:sz="4" w:space="0" w:color="auto"/>
            </w:tcBorders>
          </w:tcPr>
          <w:p w14:paraId="2249C353" w14:textId="4466263B" w:rsidR="005B00C5" w:rsidRPr="00406F8C" w:rsidRDefault="005B00C5" w:rsidP="005B00C5">
            <w:pPr>
              <w:bidi/>
              <w:rPr>
                <w:rFonts w:ascii="David" w:hAnsi="David" w:cs="David"/>
              </w:rPr>
            </w:pPr>
            <w:r w:rsidRPr="004A5AEA">
              <w:rPr>
                <w:rFonts w:ascii="David" w:eastAsiaTheme="majorEastAsia" w:hAnsi="David" w:cs="David" w:hint="cs"/>
                <w:rtl/>
              </w:rPr>
              <w:t>ד</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הַמֶּלֶךְ</w:t>
            </w:r>
            <w:r w:rsidRPr="004A5AEA">
              <w:rPr>
                <w:rFonts w:ascii="David" w:eastAsiaTheme="majorEastAsia" w:hAnsi="David" w:cs="David"/>
                <w:rtl/>
              </w:rPr>
              <w:t xml:space="preserve"> </w:t>
            </w:r>
            <w:r w:rsidRPr="004A5AEA">
              <w:rPr>
                <w:rFonts w:ascii="David" w:eastAsiaTheme="majorEastAsia" w:hAnsi="David" w:cs="David" w:hint="cs"/>
                <w:rtl/>
              </w:rPr>
              <w:t>מוֹשִׁיָּה</w:t>
            </w:r>
            <w:r w:rsidRPr="004A5AEA">
              <w:rPr>
                <w:rFonts w:ascii="David" w:eastAsiaTheme="majorEastAsia" w:hAnsi="David" w:cs="David"/>
                <w:rtl/>
              </w:rPr>
              <w:t xml:space="preserve"> </w:t>
            </w:r>
            <w:r w:rsidRPr="004A5AEA">
              <w:rPr>
                <w:rFonts w:ascii="David" w:eastAsiaTheme="majorEastAsia" w:hAnsi="David" w:cs="David" w:hint="cs"/>
                <w:rtl/>
              </w:rPr>
              <w:t>שָׁלַח</w:t>
            </w:r>
            <w:r w:rsidRPr="004A5AEA">
              <w:rPr>
                <w:rFonts w:ascii="David" w:eastAsiaTheme="majorEastAsia" w:hAnsi="David" w:cs="David"/>
                <w:rtl/>
              </w:rPr>
              <w:t xml:space="preserve"> </w:t>
            </w:r>
            <w:r w:rsidRPr="004A5AEA">
              <w:rPr>
                <w:rFonts w:ascii="David" w:eastAsiaTheme="majorEastAsia" w:hAnsi="David" w:cs="David" w:hint="cs"/>
                <w:rtl/>
              </w:rPr>
              <w:t>עוֹד</w:t>
            </w:r>
            <w:r w:rsidRPr="004A5AEA">
              <w:rPr>
                <w:rFonts w:ascii="David" w:eastAsiaTheme="majorEastAsia" w:hAnsi="David" w:cs="David"/>
                <w:rtl/>
              </w:rPr>
              <w:t xml:space="preserve"> </w:t>
            </w:r>
            <w:r w:rsidRPr="004A5AEA">
              <w:rPr>
                <w:rFonts w:ascii="David" w:eastAsiaTheme="majorEastAsia" w:hAnsi="David" w:cs="David" w:hint="cs"/>
                <w:rtl/>
              </w:rPr>
              <w:t>בָּעָם</w:t>
            </w:r>
            <w:r w:rsidRPr="004A5AEA">
              <w:rPr>
                <w:rFonts w:ascii="David" w:eastAsiaTheme="majorEastAsia" w:hAnsi="David" w:cs="David"/>
                <w:rtl/>
              </w:rPr>
              <w:t xml:space="preserve"> </w:t>
            </w:r>
            <w:r w:rsidRPr="004A5AEA">
              <w:rPr>
                <w:rFonts w:ascii="David" w:eastAsiaTheme="majorEastAsia" w:hAnsi="David" w:cs="David" w:hint="cs"/>
                <w:rtl/>
              </w:rPr>
              <w:t>וְגַם־דְּבַר</w:t>
            </w:r>
            <w:r w:rsidRPr="004A5AEA">
              <w:rPr>
                <w:rFonts w:ascii="David" w:eastAsiaTheme="majorEastAsia" w:hAnsi="David" w:cs="David"/>
                <w:rtl/>
              </w:rPr>
              <w:t xml:space="preserve"> </w:t>
            </w:r>
            <w:r w:rsidRPr="004A5AEA">
              <w:rPr>
                <w:rFonts w:ascii="David" w:eastAsiaTheme="majorEastAsia" w:hAnsi="David" w:cs="David" w:hint="cs"/>
                <w:rtl/>
              </w:rPr>
              <w:t>כְּתָב</w:t>
            </w:r>
            <w:r w:rsidRPr="004A5AEA">
              <w:rPr>
                <w:rFonts w:ascii="David" w:eastAsiaTheme="majorEastAsia" w:hAnsi="David" w:cs="David"/>
                <w:rtl/>
              </w:rPr>
              <w:t xml:space="preserve"> </w:t>
            </w:r>
            <w:r w:rsidRPr="004A5AEA">
              <w:rPr>
                <w:rFonts w:ascii="David" w:eastAsiaTheme="majorEastAsia" w:hAnsi="David" w:cs="David" w:hint="cs"/>
                <w:rtl/>
              </w:rPr>
              <w:t>שָׁלַח</w:t>
            </w:r>
            <w:r w:rsidRPr="004A5AEA">
              <w:rPr>
                <w:rFonts w:ascii="David" w:eastAsiaTheme="majorEastAsia" w:hAnsi="David" w:cs="David"/>
                <w:rtl/>
              </w:rPr>
              <w:t xml:space="preserve"> </w:t>
            </w:r>
            <w:r w:rsidRPr="004A5AEA">
              <w:rPr>
                <w:rFonts w:ascii="David" w:eastAsiaTheme="majorEastAsia" w:hAnsi="David" w:cs="David" w:hint="cs"/>
                <w:rtl/>
              </w:rPr>
              <w:t>בָּעָם</w:t>
            </w:r>
            <w:r w:rsidRPr="004A5AEA">
              <w:rPr>
                <w:rFonts w:ascii="David" w:eastAsiaTheme="majorEastAsia" w:hAnsi="David" w:cs="David"/>
                <w:rtl/>
              </w:rPr>
              <w:t xml:space="preserve"> </w:t>
            </w:r>
            <w:r w:rsidRPr="004A5AEA">
              <w:rPr>
                <w:rFonts w:ascii="David" w:eastAsiaTheme="majorEastAsia" w:hAnsi="David" w:cs="David" w:hint="cs"/>
                <w:rtl/>
              </w:rPr>
              <w:t>וְאֵלֶּה</w:t>
            </w:r>
            <w:r w:rsidRPr="004A5AEA">
              <w:rPr>
                <w:rFonts w:ascii="David" w:eastAsiaTheme="majorEastAsia" w:hAnsi="David" w:cs="David"/>
                <w:rtl/>
              </w:rPr>
              <w:t xml:space="preserve"> </w:t>
            </w:r>
            <w:r w:rsidRPr="004A5AEA">
              <w:rPr>
                <w:rFonts w:ascii="David" w:eastAsiaTheme="majorEastAsia" w:hAnsi="David" w:cs="David" w:hint="cs"/>
                <w:rtl/>
              </w:rPr>
              <w:t>הַדְּבָרִים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נִכְתְּבוּ</w:t>
            </w:r>
            <w:r w:rsidRPr="004A5AEA">
              <w:rPr>
                <w:rFonts w:ascii="David" w:eastAsiaTheme="majorEastAsia" w:hAnsi="David" w:cs="David"/>
                <w:rtl/>
              </w:rPr>
              <w:t xml:space="preserve"> </w:t>
            </w:r>
            <w:r w:rsidRPr="004A5AEA">
              <w:rPr>
                <w:rFonts w:ascii="David" w:eastAsiaTheme="majorEastAsia" w:hAnsi="David" w:cs="David" w:hint="cs"/>
                <w:rtl/>
              </w:rPr>
              <w:t>לֵאמֹר׃</w:t>
            </w:r>
          </w:p>
        </w:tc>
        <w:tc>
          <w:tcPr>
            <w:tcW w:w="4194" w:type="dxa"/>
            <w:tcBorders>
              <w:top w:val="nil"/>
              <w:left w:val="single" w:sz="4" w:space="0" w:color="auto"/>
              <w:bottom w:val="nil"/>
              <w:right w:val="nil"/>
            </w:tcBorders>
          </w:tcPr>
          <w:p w14:paraId="400C44A9" w14:textId="2FC72590" w:rsidR="005B00C5" w:rsidRPr="007D2AF3" w:rsidRDefault="005B00C5" w:rsidP="005B00C5">
            <w:pPr>
              <w:rPr>
                <w:rFonts w:ascii="David" w:hAnsi="David" w:cs="David"/>
                <w:sz w:val="21"/>
                <w:szCs w:val="21"/>
              </w:rPr>
            </w:pPr>
            <w:r>
              <w:rPr>
                <w:rFonts w:ascii="David" w:hAnsi="David" w:cs="David"/>
                <w:sz w:val="21"/>
                <w:szCs w:val="21"/>
              </w:rPr>
              <w:t xml:space="preserve">4 Therefore king Mosiah sent again among the people; yea, even a written word sent he among </w:t>
            </w:r>
            <w:r>
              <w:rPr>
                <w:rFonts w:ascii="David" w:hAnsi="David" w:cs="David"/>
                <w:sz w:val="21"/>
                <w:szCs w:val="21"/>
              </w:rPr>
              <w:lastRenderedPageBreak/>
              <w:t>the people. And these were the words that were written, saying:</w:t>
            </w:r>
          </w:p>
        </w:tc>
      </w:tr>
      <w:tr w:rsidR="005B00C5" w:rsidRPr="007D2AF3" w14:paraId="11215664" w14:textId="77777777" w:rsidTr="00590D3B">
        <w:tc>
          <w:tcPr>
            <w:tcW w:w="4194" w:type="dxa"/>
            <w:tcBorders>
              <w:top w:val="nil"/>
              <w:left w:val="nil"/>
              <w:bottom w:val="nil"/>
              <w:right w:val="single" w:sz="4" w:space="0" w:color="auto"/>
            </w:tcBorders>
          </w:tcPr>
          <w:p w14:paraId="38CCA68D" w14:textId="1FF9AF34" w:rsidR="005B00C5" w:rsidRPr="00406F8C" w:rsidRDefault="005B00C5" w:rsidP="005B00C5">
            <w:pPr>
              <w:bidi/>
              <w:rPr>
                <w:rFonts w:ascii="David" w:hAnsi="David" w:cs="David"/>
              </w:rPr>
            </w:pPr>
            <w:r w:rsidRPr="004A5AEA">
              <w:rPr>
                <w:rFonts w:ascii="David" w:eastAsiaTheme="majorEastAsia" w:hAnsi="David" w:cs="David" w:hint="cs"/>
                <w:rtl/>
              </w:rPr>
              <w:lastRenderedPageBreak/>
              <w:t>ה</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עַמִּי</w:t>
            </w:r>
            <w:r w:rsidRPr="004A5AEA">
              <w:rPr>
                <w:rFonts w:ascii="David" w:eastAsiaTheme="majorEastAsia" w:hAnsi="David" w:cs="David"/>
                <w:rtl/>
              </w:rPr>
              <w:t xml:space="preserve"> </w:t>
            </w:r>
            <w:r w:rsidRPr="004A5AEA">
              <w:rPr>
                <w:rFonts w:ascii="David" w:eastAsiaTheme="majorEastAsia" w:hAnsi="David" w:cs="David" w:hint="cs"/>
                <w:rtl/>
              </w:rPr>
              <w:t>אוֹ</w:t>
            </w:r>
            <w:r w:rsidRPr="004A5AEA">
              <w:rPr>
                <w:rFonts w:ascii="David" w:eastAsiaTheme="majorEastAsia" w:hAnsi="David" w:cs="David"/>
                <w:rtl/>
              </w:rPr>
              <w:t xml:space="preserve"> </w:t>
            </w:r>
            <w:r w:rsidRPr="004A5AEA">
              <w:rPr>
                <w:rFonts w:ascii="David" w:eastAsiaTheme="majorEastAsia" w:hAnsi="David" w:cs="David" w:hint="cs"/>
                <w:rtl/>
              </w:rPr>
              <w:t>אַחַי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כְאַחִים</w:t>
            </w:r>
            <w:r w:rsidRPr="004A5AEA">
              <w:rPr>
                <w:rFonts w:ascii="David" w:eastAsiaTheme="majorEastAsia" w:hAnsi="David" w:cs="David"/>
                <w:rtl/>
              </w:rPr>
              <w:t xml:space="preserve"> </w:t>
            </w:r>
            <w:r w:rsidRPr="004A5AEA">
              <w:rPr>
                <w:rFonts w:ascii="David" w:eastAsiaTheme="majorEastAsia" w:hAnsi="David" w:cs="David" w:hint="cs"/>
                <w:rtl/>
              </w:rPr>
              <w:t>חֲשַׁבְתִּיכֶם</w:t>
            </w:r>
            <w:r w:rsidRPr="004A5AEA">
              <w:rPr>
                <w:rFonts w:ascii="David" w:eastAsiaTheme="majorEastAsia" w:hAnsi="David" w:cs="David"/>
                <w:rtl/>
              </w:rPr>
              <w:t xml:space="preserve"> </w:t>
            </w:r>
            <w:r w:rsidRPr="004A5AEA">
              <w:rPr>
                <w:rFonts w:ascii="David" w:eastAsiaTheme="majorEastAsia" w:hAnsi="David" w:cs="David" w:hint="cs"/>
                <w:rtl/>
              </w:rPr>
              <w:t>חָפַצְתִּי</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תִּתְבּוֹנְנוּ</w:t>
            </w:r>
            <w:r w:rsidRPr="004A5AEA">
              <w:rPr>
                <w:rFonts w:ascii="David" w:eastAsiaTheme="majorEastAsia" w:hAnsi="David" w:cs="David"/>
                <w:rtl/>
              </w:rPr>
              <w:t xml:space="preserve"> </w:t>
            </w:r>
            <w:r w:rsidRPr="004A5AEA">
              <w:rPr>
                <w:rFonts w:ascii="David" w:eastAsiaTheme="majorEastAsia" w:hAnsi="David" w:cs="David" w:hint="cs"/>
                <w:rtl/>
              </w:rPr>
              <w:t>בַדָּבָר</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נִקְרֵאתֶם</w:t>
            </w:r>
            <w:r w:rsidRPr="004A5AEA">
              <w:rPr>
                <w:rFonts w:ascii="David" w:eastAsiaTheme="majorEastAsia" w:hAnsi="David" w:cs="David"/>
                <w:rtl/>
              </w:rPr>
              <w:t xml:space="preserve"> </w:t>
            </w:r>
            <w:r w:rsidRPr="004A5AEA">
              <w:rPr>
                <w:rFonts w:ascii="David" w:eastAsiaTheme="majorEastAsia" w:hAnsi="David" w:cs="David" w:hint="cs"/>
                <w:rtl/>
              </w:rPr>
              <w:t>לְהִתְבּוֹנֵן</w:t>
            </w:r>
            <w:r w:rsidRPr="004A5AEA">
              <w:rPr>
                <w:rFonts w:ascii="David" w:eastAsiaTheme="majorEastAsia" w:hAnsi="David" w:cs="David"/>
                <w:rtl/>
              </w:rPr>
              <w:t xml:space="preserve"> </w:t>
            </w:r>
            <w:r w:rsidRPr="004A5AEA">
              <w:rPr>
                <w:rFonts w:ascii="David" w:eastAsiaTheme="majorEastAsia" w:hAnsi="David" w:cs="David" w:hint="cs"/>
                <w:rtl/>
              </w:rPr>
              <w:t>בּוֹ</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חֲפֵצִים</w:t>
            </w:r>
            <w:r w:rsidRPr="004A5AEA">
              <w:rPr>
                <w:rFonts w:ascii="David" w:eastAsiaTheme="majorEastAsia" w:hAnsi="David" w:cs="David"/>
                <w:rtl/>
              </w:rPr>
              <w:t xml:space="preserve"> </w:t>
            </w:r>
            <w:r w:rsidRPr="004A5AEA">
              <w:rPr>
                <w:rFonts w:ascii="David" w:eastAsiaTheme="majorEastAsia" w:hAnsi="David" w:cs="David" w:hint="cs"/>
                <w:rtl/>
              </w:rPr>
              <w:t>אַתֶּם</w:t>
            </w:r>
            <w:r w:rsidRPr="004A5AEA">
              <w:rPr>
                <w:rFonts w:ascii="David" w:eastAsiaTheme="majorEastAsia" w:hAnsi="David" w:cs="David"/>
                <w:rtl/>
              </w:rPr>
              <w:t xml:space="preserve"> </w:t>
            </w:r>
            <w:r w:rsidRPr="004A5AEA">
              <w:rPr>
                <w:rFonts w:ascii="David" w:eastAsiaTheme="majorEastAsia" w:hAnsi="David" w:cs="David" w:hint="cs"/>
                <w:rtl/>
              </w:rPr>
              <w:t>לְהָקִים</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מֶלֶךְ׃</w:t>
            </w:r>
          </w:p>
        </w:tc>
        <w:tc>
          <w:tcPr>
            <w:tcW w:w="4194" w:type="dxa"/>
            <w:tcBorders>
              <w:top w:val="nil"/>
              <w:left w:val="single" w:sz="4" w:space="0" w:color="auto"/>
              <w:bottom w:val="nil"/>
              <w:right w:val="nil"/>
            </w:tcBorders>
          </w:tcPr>
          <w:p w14:paraId="31B2D745" w14:textId="3373DC6F" w:rsidR="005B00C5" w:rsidRPr="007D2AF3" w:rsidRDefault="005B00C5" w:rsidP="005B00C5">
            <w:pPr>
              <w:rPr>
                <w:rFonts w:ascii="David" w:hAnsi="David" w:cs="David"/>
                <w:sz w:val="21"/>
                <w:szCs w:val="21"/>
              </w:rPr>
            </w:pPr>
            <w:r>
              <w:rPr>
                <w:rFonts w:ascii="David" w:hAnsi="David" w:cs="David"/>
                <w:sz w:val="21"/>
                <w:szCs w:val="21"/>
              </w:rPr>
              <w:t>5 Behold, O ye my people, or my brethren, for I esteem you as such, I desire that ye should consider the cause which ye are called to consider—for ye are desirous to have a king.</w:t>
            </w:r>
          </w:p>
        </w:tc>
      </w:tr>
      <w:tr w:rsidR="005B00C5" w:rsidRPr="007D2AF3" w14:paraId="46FBECC1" w14:textId="77777777" w:rsidTr="00590D3B">
        <w:tc>
          <w:tcPr>
            <w:tcW w:w="4194" w:type="dxa"/>
            <w:tcBorders>
              <w:top w:val="nil"/>
              <w:left w:val="nil"/>
              <w:bottom w:val="nil"/>
              <w:right w:val="single" w:sz="4" w:space="0" w:color="auto"/>
            </w:tcBorders>
          </w:tcPr>
          <w:p w14:paraId="0C10AF0A" w14:textId="7F66EA57" w:rsidR="005B00C5" w:rsidRPr="00406F8C" w:rsidRDefault="005B00C5" w:rsidP="005B00C5">
            <w:pPr>
              <w:bidi/>
              <w:rPr>
                <w:rFonts w:ascii="David" w:hAnsi="David" w:cs="David"/>
              </w:rPr>
            </w:pPr>
            <w:r w:rsidRPr="004A5AEA">
              <w:rPr>
                <w:rFonts w:ascii="David" w:eastAsiaTheme="majorEastAsia" w:hAnsi="David" w:cs="David" w:hint="cs"/>
                <w:rtl/>
              </w:rPr>
              <w:t>ו</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אַגִּיד</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אֲשֶׁר־לוֹ</w:t>
            </w:r>
            <w:r w:rsidRPr="004A5AEA">
              <w:rPr>
                <w:rFonts w:ascii="David" w:eastAsiaTheme="majorEastAsia" w:hAnsi="David" w:cs="David"/>
                <w:rtl/>
              </w:rPr>
              <w:t xml:space="preserve"> </w:t>
            </w:r>
            <w:r w:rsidRPr="004A5AEA">
              <w:rPr>
                <w:rFonts w:ascii="David" w:eastAsiaTheme="majorEastAsia" w:hAnsi="David" w:cs="David" w:hint="cs"/>
                <w:rtl/>
              </w:rPr>
              <w:t>הַמַּמְלָכָה</w:t>
            </w:r>
            <w:r w:rsidRPr="004A5AEA">
              <w:rPr>
                <w:rFonts w:ascii="David" w:eastAsiaTheme="majorEastAsia" w:hAnsi="David" w:cs="David"/>
                <w:rtl/>
              </w:rPr>
              <w:t xml:space="preserve"> </w:t>
            </w:r>
            <w:r w:rsidRPr="004A5AEA">
              <w:rPr>
                <w:rFonts w:ascii="David" w:eastAsiaTheme="majorEastAsia" w:hAnsi="David" w:cs="David" w:hint="cs"/>
                <w:rtl/>
              </w:rPr>
              <w:t>בְּמִשְׁפָּט</w:t>
            </w:r>
            <w:r w:rsidRPr="004A5AEA">
              <w:rPr>
                <w:rFonts w:ascii="David" w:eastAsiaTheme="majorEastAsia" w:hAnsi="David" w:cs="David"/>
                <w:rtl/>
              </w:rPr>
              <w:t xml:space="preserve"> </w:t>
            </w:r>
            <w:r w:rsidRPr="004A5AEA">
              <w:rPr>
                <w:rFonts w:ascii="David" w:eastAsiaTheme="majorEastAsia" w:hAnsi="David" w:cs="David" w:hint="cs"/>
                <w:rtl/>
              </w:rPr>
              <w:t>מֵאֵן</w:t>
            </w:r>
            <w:r w:rsidRPr="004A5AEA">
              <w:rPr>
                <w:rFonts w:ascii="David" w:eastAsiaTheme="majorEastAsia" w:hAnsi="David" w:cs="David"/>
                <w:rtl/>
              </w:rPr>
              <w:t xml:space="preserve"> </w:t>
            </w:r>
            <w:r w:rsidRPr="004A5AEA">
              <w:rPr>
                <w:rFonts w:ascii="David" w:eastAsiaTheme="majorEastAsia" w:hAnsi="David" w:cs="David" w:hint="cs"/>
                <w:rtl/>
              </w:rPr>
              <w:t>וְלֹא</w:t>
            </w:r>
            <w:r w:rsidRPr="004A5AEA">
              <w:rPr>
                <w:rFonts w:ascii="David" w:eastAsiaTheme="majorEastAsia" w:hAnsi="David" w:cs="David"/>
                <w:rtl/>
              </w:rPr>
              <w:t xml:space="preserve"> </w:t>
            </w:r>
            <w:r w:rsidRPr="004A5AEA">
              <w:rPr>
                <w:rFonts w:ascii="David" w:eastAsiaTheme="majorEastAsia" w:hAnsi="David" w:cs="David" w:hint="cs"/>
                <w:rtl/>
              </w:rPr>
              <w:t>יִקַּח</w:t>
            </w:r>
            <w:r w:rsidRPr="004A5AEA">
              <w:rPr>
                <w:rFonts w:ascii="David" w:eastAsiaTheme="majorEastAsia" w:hAnsi="David" w:cs="David"/>
                <w:rtl/>
              </w:rPr>
              <w:t xml:space="preserve"> </w:t>
            </w:r>
            <w:r w:rsidRPr="004A5AEA">
              <w:rPr>
                <w:rFonts w:ascii="David" w:eastAsiaTheme="majorEastAsia" w:hAnsi="David" w:cs="David" w:hint="cs"/>
                <w:rtl/>
              </w:rPr>
              <w:t>עָלָיו</w:t>
            </w:r>
            <w:r w:rsidRPr="004A5AEA">
              <w:rPr>
                <w:rFonts w:ascii="David" w:eastAsiaTheme="majorEastAsia" w:hAnsi="David" w:cs="David"/>
                <w:rtl/>
              </w:rPr>
              <w:t xml:space="preserve"> </w:t>
            </w:r>
            <w:r w:rsidRPr="004A5AEA">
              <w:rPr>
                <w:rFonts w:ascii="David" w:eastAsiaTheme="majorEastAsia" w:hAnsi="David" w:cs="David" w:hint="cs"/>
                <w:rtl/>
              </w:rPr>
              <w:t>אֶת־הַמַּמְלָכָה׃</w:t>
            </w:r>
          </w:p>
        </w:tc>
        <w:tc>
          <w:tcPr>
            <w:tcW w:w="4194" w:type="dxa"/>
            <w:tcBorders>
              <w:top w:val="nil"/>
              <w:left w:val="single" w:sz="4" w:space="0" w:color="auto"/>
              <w:bottom w:val="nil"/>
              <w:right w:val="nil"/>
            </w:tcBorders>
          </w:tcPr>
          <w:p w14:paraId="34F93DAC" w14:textId="65D1C4BE" w:rsidR="005B00C5" w:rsidRPr="007D2AF3" w:rsidRDefault="005B00C5" w:rsidP="005B00C5">
            <w:pPr>
              <w:rPr>
                <w:rFonts w:ascii="David" w:hAnsi="David" w:cs="David"/>
                <w:sz w:val="21"/>
                <w:szCs w:val="21"/>
              </w:rPr>
            </w:pPr>
            <w:r>
              <w:rPr>
                <w:rFonts w:ascii="David" w:hAnsi="David" w:cs="David"/>
                <w:sz w:val="21"/>
                <w:szCs w:val="21"/>
              </w:rPr>
              <w:t>6 Now I declare unto you that he to whom the kingdom doth rightly belong has declined, and will not take upon him the kingdom.</w:t>
            </w:r>
          </w:p>
        </w:tc>
      </w:tr>
      <w:tr w:rsidR="005B00C5" w:rsidRPr="007D2AF3" w14:paraId="49B68B51" w14:textId="77777777" w:rsidTr="00590D3B">
        <w:tc>
          <w:tcPr>
            <w:tcW w:w="4194" w:type="dxa"/>
            <w:tcBorders>
              <w:top w:val="nil"/>
              <w:left w:val="nil"/>
              <w:bottom w:val="nil"/>
              <w:right w:val="single" w:sz="4" w:space="0" w:color="auto"/>
            </w:tcBorders>
          </w:tcPr>
          <w:p w14:paraId="6509BE00" w14:textId="6B2D6302" w:rsidR="005B00C5" w:rsidRPr="00406F8C" w:rsidRDefault="005B00C5" w:rsidP="005B00C5">
            <w:pPr>
              <w:bidi/>
              <w:rPr>
                <w:rFonts w:ascii="David" w:hAnsi="David" w:cs="David"/>
              </w:rPr>
            </w:pPr>
            <w:r w:rsidRPr="004A5AEA">
              <w:rPr>
                <w:rFonts w:ascii="David" w:eastAsiaTheme="majorEastAsia" w:hAnsi="David" w:cs="David" w:hint="cs"/>
                <w:rtl/>
              </w:rPr>
              <w:t>ז</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אִם־יֻקַּם</w:t>
            </w:r>
            <w:r w:rsidRPr="004A5AEA">
              <w:rPr>
                <w:rFonts w:ascii="David" w:eastAsiaTheme="majorEastAsia" w:hAnsi="David" w:cs="David"/>
                <w:rtl/>
              </w:rPr>
              <w:t xml:space="preserve"> </w:t>
            </w:r>
            <w:r w:rsidRPr="004A5AEA">
              <w:rPr>
                <w:rFonts w:ascii="David" w:eastAsiaTheme="majorEastAsia" w:hAnsi="David" w:cs="David" w:hint="cs"/>
                <w:rtl/>
              </w:rPr>
              <w:t>אַחֵר</w:t>
            </w:r>
            <w:r w:rsidRPr="004A5AEA">
              <w:rPr>
                <w:rFonts w:ascii="David" w:eastAsiaTheme="majorEastAsia" w:hAnsi="David" w:cs="David"/>
                <w:rtl/>
              </w:rPr>
              <w:t xml:space="preserve"> </w:t>
            </w:r>
            <w:r w:rsidRPr="004A5AEA">
              <w:rPr>
                <w:rFonts w:ascii="David" w:eastAsiaTheme="majorEastAsia" w:hAnsi="David" w:cs="David" w:hint="cs"/>
                <w:rtl/>
              </w:rPr>
              <w:t>תַּחְתָּיו</w:t>
            </w:r>
            <w:r w:rsidRPr="004A5AEA">
              <w:rPr>
                <w:rFonts w:ascii="David" w:eastAsiaTheme="majorEastAsia" w:hAnsi="David" w:cs="David"/>
                <w:rtl/>
              </w:rPr>
              <w:t xml:space="preserve"> </w:t>
            </w:r>
            <w:r w:rsidRPr="004A5AEA">
              <w:rPr>
                <w:rFonts w:ascii="David" w:eastAsiaTheme="majorEastAsia" w:hAnsi="David" w:cs="David" w:hint="cs"/>
                <w:rtl/>
              </w:rPr>
              <w:t>הִנֵּה</w:t>
            </w:r>
            <w:r w:rsidRPr="004A5AEA">
              <w:rPr>
                <w:rFonts w:ascii="David" w:eastAsiaTheme="majorEastAsia" w:hAnsi="David" w:cs="David"/>
                <w:rtl/>
              </w:rPr>
              <w:t xml:space="preserve"> </w:t>
            </w:r>
            <w:r w:rsidRPr="004A5AEA">
              <w:rPr>
                <w:rFonts w:ascii="David" w:eastAsiaTheme="majorEastAsia" w:hAnsi="David" w:cs="David" w:hint="cs"/>
                <w:rtl/>
              </w:rPr>
              <w:t>יָרֵאתִי</w:t>
            </w:r>
            <w:r w:rsidRPr="004A5AEA">
              <w:rPr>
                <w:rFonts w:ascii="David" w:eastAsiaTheme="majorEastAsia" w:hAnsi="David" w:cs="David"/>
                <w:rtl/>
              </w:rPr>
              <w:t xml:space="preserve"> </w:t>
            </w:r>
            <w:r w:rsidRPr="004A5AEA">
              <w:rPr>
                <w:rFonts w:ascii="David" w:eastAsiaTheme="majorEastAsia" w:hAnsi="David" w:cs="David" w:hint="cs"/>
                <w:rtl/>
              </w:rPr>
              <w:t>פֶּן־יָקוּמוּ</w:t>
            </w:r>
            <w:r w:rsidRPr="004A5AEA">
              <w:rPr>
                <w:rFonts w:ascii="David" w:eastAsiaTheme="majorEastAsia" w:hAnsi="David" w:cs="David"/>
                <w:rtl/>
              </w:rPr>
              <w:t xml:space="preserve"> </w:t>
            </w:r>
            <w:r w:rsidRPr="004A5AEA">
              <w:rPr>
                <w:rFonts w:ascii="David" w:eastAsiaTheme="majorEastAsia" w:hAnsi="David" w:cs="David" w:hint="cs"/>
                <w:rtl/>
              </w:rPr>
              <w:t>מְרִיבוֹת</w:t>
            </w:r>
            <w:r w:rsidRPr="004A5AEA">
              <w:rPr>
                <w:rFonts w:ascii="David" w:eastAsiaTheme="majorEastAsia" w:hAnsi="David" w:cs="David"/>
                <w:rtl/>
              </w:rPr>
              <w:t xml:space="preserve"> </w:t>
            </w:r>
            <w:r w:rsidRPr="004A5AEA">
              <w:rPr>
                <w:rFonts w:ascii="David" w:eastAsiaTheme="majorEastAsia" w:hAnsi="David" w:cs="David" w:hint="cs"/>
                <w:rtl/>
              </w:rPr>
              <w:t>בְּקִרְבְּכֶם</w:t>
            </w:r>
            <w:r w:rsidRPr="004A5AEA">
              <w:rPr>
                <w:rFonts w:ascii="David" w:eastAsiaTheme="majorEastAsia" w:hAnsi="David" w:cs="David"/>
                <w:rtl/>
              </w:rPr>
              <w:t xml:space="preserve"> </w:t>
            </w:r>
            <w:r w:rsidRPr="004A5AEA">
              <w:rPr>
                <w:rFonts w:ascii="David" w:eastAsiaTheme="majorEastAsia" w:hAnsi="David" w:cs="David" w:hint="cs"/>
                <w:rtl/>
              </w:rPr>
              <w:t>וּמִי</w:t>
            </w:r>
            <w:r w:rsidRPr="004A5AEA">
              <w:rPr>
                <w:rFonts w:ascii="David" w:eastAsiaTheme="majorEastAsia" w:hAnsi="David" w:cs="David"/>
                <w:rtl/>
              </w:rPr>
              <w:t xml:space="preserve"> </w:t>
            </w:r>
            <w:r w:rsidRPr="004A5AEA">
              <w:rPr>
                <w:rFonts w:ascii="David" w:eastAsiaTheme="majorEastAsia" w:hAnsi="David" w:cs="David" w:hint="cs"/>
                <w:rtl/>
              </w:rPr>
              <w:t>יוֹדֵעַ</w:t>
            </w:r>
            <w:r w:rsidRPr="004A5AEA">
              <w:rPr>
                <w:rFonts w:ascii="David" w:eastAsiaTheme="majorEastAsia" w:hAnsi="David" w:cs="David"/>
                <w:rtl/>
              </w:rPr>
              <w:t xml:space="preserve"> </w:t>
            </w:r>
            <w:r w:rsidRPr="004A5AEA">
              <w:rPr>
                <w:rFonts w:ascii="David" w:eastAsiaTheme="majorEastAsia" w:hAnsi="David" w:cs="David" w:hint="cs"/>
                <w:rtl/>
              </w:rPr>
              <w:t>אוּלַי</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אֲשֶׁר־לוֹ</w:t>
            </w:r>
            <w:r w:rsidRPr="004A5AEA">
              <w:rPr>
                <w:rFonts w:ascii="David" w:eastAsiaTheme="majorEastAsia" w:hAnsi="David" w:cs="David"/>
                <w:rtl/>
              </w:rPr>
              <w:t xml:space="preserve"> </w:t>
            </w:r>
            <w:r w:rsidRPr="004A5AEA">
              <w:rPr>
                <w:rFonts w:ascii="David" w:eastAsiaTheme="majorEastAsia" w:hAnsi="David" w:cs="David" w:hint="cs"/>
                <w:rtl/>
              </w:rPr>
              <w:t>הַמַּמְלָכָה</w:t>
            </w:r>
            <w:r w:rsidRPr="004A5AEA">
              <w:rPr>
                <w:rFonts w:ascii="David" w:eastAsiaTheme="majorEastAsia" w:hAnsi="David" w:cs="David"/>
                <w:rtl/>
              </w:rPr>
              <w:t xml:space="preserve"> </w:t>
            </w:r>
            <w:r w:rsidRPr="004A5AEA">
              <w:rPr>
                <w:rFonts w:ascii="David" w:eastAsiaTheme="majorEastAsia" w:hAnsi="David" w:cs="David" w:hint="cs"/>
                <w:rtl/>
              </w:rPr>
              <w:t>יָשׁוּב</w:t>
            </w:r>
            <w:r w:rsidRPr="004A5AEA">
              <w:rPr>
                <w:rFonts w:ascii="David" w:eastAsiaTheme="majorEastAsia" w:hAnsi="David" w:cs="David"/>
                <w:rtl/>
              </w:rPr>
              <w:t xml:space="preserve"> </w:t>
            </w:r>
            <w:r w:rsidRPr="004A5AEA">
              <w:rPr>
                <w:rFonts w:ascii="David" w:eastAsiaTheme="majorEastAsia" w:hAnsi="David" w:cs="David" w:hint="cs"/>
                <w:rtl/>
              </w:rPr>
              <w:t>לְאַפּוֹ</w:t>
            </w:r>
            <w:r w:rsidRPr="004A5AEA">
              <w:rPr>
                <w:rFonts w:ascii="David" w:eastAsiaTheme="majorEastAsia" w:hAnsi="David" w:cs="David"/>
                <w:rtl/>
              </w:rPr>
              <w:t xml:space="preserve"> </w:t>
            </w:r>
            <w:r w:rsidRPr="004A5AEA">
              <w:rPr>
                <w:rFonts w:ascii="David" w:eastAsiaTheme="majorEastAsia" w:hAnsi="David" w:cs="David" w:hint="cs"/>
                <w:rtl/>
              </w:rPr>
              <w:t>וּמָשַׁךְ</w:t>
            </w:r>
            <w:r w:rsidRPr="004A5AEA">
              <w:rPr>
                <w:rFonts w:ascii="David" w:eastAsiaTheme="majorEastAsia" w:hAnsi="David" w:cs="David"/>
                <w:rtl/>
              </w:rPr>
              <w:t xml:space="preserve"> </w:t>
            </w:r>
            <w:r w:rsidRPr="004A5AEA">
              <w:rPr>
                <w:rFonts w:ascii="David" w:eastAsiaTheme="majorEastAsia" w:hAnsi="David" w:cs="David" w:hint="cs"/>
                <w:rtl/>
              </w:rPr>
              <w:t>אַחֲרָיו</w:t>
            </w:r>
            <w:r w:rsidRPr="004A5AEA">
              <w:rPr>
                <w:rFonts w:ascii="David" w:eastAsiaTheme="majorEastAsia" w:hAnsi="David" w:cs="David"/>
                <w:rtl/>
              </w:rPr>
              <w:t xml:space="preserve"> </w:t>
            </w:r>
            <w:r w:rsidRPr="004A5AEA">
              <w:rPr>
                <w:rFonts w:ascii="David" w:eastAsiaTheme="majorEastAsia" w:hAnsi="David" w:cs="David" w:hint="cs"/>
                <w:rtl/>
              </w:rPr>
              <w:t>חֵלֶק</w:t>
            </w:r>
            <w:r w:rsidRPr="004A5AEA">
              <w:rPr>
                <w:rFonts w:ascii="David" w:eastAsiaTheme="majorEastAsia" w:hAnsi="David" w:cs="David"/>
                <w:rtl/>
              </w:rPr>
              <w:t xml:space="preserve"> </w:t>
            </w:r>
            <w:r w:rsidRPr="004A5AEA">
              <w:rPr>
                <w:rFonts w:ascii="David" w:eastAsiaTheme="majorEastAsia" w:hAnsi="David" w:cs="David" w:hint="cs"/>
                <w:rtl/>
              </w:rPr>
              <w:t>מִן־הָעָם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לְמִלְחָמוֹת</w:t>
            </w:r>
            <w:r w:rsidRPr="004A5AEA">
              <w:rPr>
                <w:rFonts w:ascii="David" w:eastAsiaTheme="majorEastAsia" w:hAnsi="David" w:cs="David"/>
                <w:rtl/>
              </w:rPr>
              <w:t xml:space="preserve"> </w:t>
            </w:r>
            <w:r w:rsidRPr="004A5AEA">
              <w:rPr>
                <w:rFonts w:ascii="David" w:eastAsiaTheme="majorEastAsia" w:hAnsi="David" w:cs="David" w:hint="cs"/>
                <w:rtl/>
              </w:rPr>
              <w:t>וּמְרִיבוֹת</w:t>
            </w:r>
            <w:r w:rsidRPr="004A5AEA">
              <w:rPr>
                <w:rFonts w:ascii="David" w:eastAsiaTheme="majorEastAsia" w:hAnsi="David" w:cs="David"/>
                <w:rtl/>
              </w:rPr>
              <w:t xml:space="preserve"> </w:t>
            </w:r>
            <w:r w:rsidRPr="004A5AEA">
              <w:rPr>
                <w:rFonts w:ascii="David" w:eastAsiaTheme="majorEastAsia" w:hAnsi="David" w:cs="David" w:hint="cs"/>
                <w:rtl/>
              </w:rPr>
              <w:t>בֵּינֵיכֶם</w:t>
            </w:r>
            <w:r w:rsidRPr="004A5AEA">
              <w:rPr>
                <w:rFonts w:ascii="David" w:eastAsiaTheme="majorEastAsia" w:hAnsi="David" w:cs="David"/>
                <w:rtl/>
              </w:rPr>
              <w:t xml:space="preserve"> </w:t>
            </w:r>
            <w:r w:rsidRPr="004A5AEA">
              <w:rPr>
                <w:rFonts w:ascii="David" w:eastAsiaTheme="majorEastAsia" w:hAnsi="David" w:cs="David" w:hint="cs"/>
                <w:rtl/>
              </w:rPr>
              <w:t>וְלִשְׁפֹּךְ</w:t>
            </w:r>
            <w:r w:rsidRPr="004A5AEA">
              <w:rPr>
                <w:rFonts w:ascii="David" w:eastAsiaTheme="majorEastAsia" w:hAnsi="David" w:cs="David"/>
                <w:rtl/>
              </w:rPr>
              <w:t xml:space="preserve"> </w:t>
            </w:r>
            <w:r w:rsidRPr="004A5AEA">
              <w:rPr>
                <w:rFonts w:ascii="David" w:eastAsiaTheme="majorEastAsia" w:hAnsi="David" w:cs="David" w:hint="cs"/>
                <w:rtl/>
              </w:rPr>
              <w:t>דָּם</w:t>
            </w:r>
            <w:r w:rsidRPr="004A5AEA">
              <w:rPr>
                <w:rFonts w:ascii="David" w:eastAsiaTheme="majorEastAsia" w:hAnsi="David" w:cs="David"/>
                <w:rtl/>
              </w:rPr>
              <w:t xml:space="preserve"> </w:t>
            </w:r>
            <w:r w:rsidRPr="004A5AEA">
              <w:rPr>
                <w:rFonts w:ascii="David" w:eastAsiaTheme="majorEastAsia" w:hAnsi="David" w:cs="David" w:hint="cs"/>
                <w:rtl/>
              </w:rPr>
              <w:t>רָב</w:t>
            </w:r>
            <w:r w:rsidRPr="004A5AEA">
              <w:rPr>
                <w:rFonts w:ascii="David" w:eastAsiaTheme="majorEastAsia" w:hAnsi="David" w:cs="David"/>
                <w:rtl/>
              </w:rPr>
              <w:t xml:space="preserve"> </w:t>
            </w:r>
            <w:r w:rsidRPr="004A5AEA">
              <w:rPr>
                <w:rFonts w:ascii="David" w:eastAsiaTheme="majorEastAsia" w:hAnsi="David" w:cs="David" w:hint="cs"/>
                <w:rtl/>
              </w:rPr>
              <w:t>וּלְהַטּוֹת</w:t>
            </w:r>
            <w:r w:rsidRPr="004A5AEA">
              <w:rPr>
                <w:rFonts w:ascii="David" w:eastAsiaTheme="majorEastAsia" w:hAnsi="David" w:cs="David"/>
                <w:rtl/>
              </w:rPr>
              <w:t xml:space="preserve"> </w:t>
            </w:r>
            <w:r w:rsidRPr="004A5AEA">
              <w:rPr>
                <w:rFonts w:ascii="David" w:eastAsiaTheme="majorEastAsia" w:hAnsi="David" w:cs="David" w:hint="cs"/>
                <w:rtl/>
              </w:rPr>
              <w:t>דֶּרֶךְ</w:t>
            </w:r>
            <w:r w:rsidRPr="004A5AEA">
              <w:rPr>
                <w:rFonts w:ascii="David" w:eastAsiaTheme="majorEastAsia" w:hAnsi="David" w:cs="David"/>
                <w:rtl/>
              </w:rPr>
              <w:t xml:space="preserve"> </w:t>
            </w:r>
            <w:r w:rsidRPr="004A5AEA">
              <w:rPr>
                <w:rFonts w:ascii="David" w:eastAsiaTheme="majorEastAsia" w:hAnsi="David" w:cs="David" w:hint="cs"/>
                <w:rtl/>
              </w:rPr>
              <w:t>יְהוָה</w:t>
            </w:r>
            <w:r w:rsidRPr="004A5AEA">
              <w:rPr>
                <w:rFonts w:ascii="David" w:eastAsiaTheme="majorEastAsia" w:hAnsi="David" w:cs="David"/>
                <w:rtl/>
              </w:rPr>
              <w:t xml:space="preserve"> </w:t>
            </w:r>
            <w:r w:rsidRPr="004A5AEA">
              <w:rPr>
                <w:rFonts w:ascii="David" w:eastAsiaTheme="majorEastAsia" w:hAnsi="David" w:cs="David" w:hint="cs"/>
                <w:rtl/>
              </w:rPr>
              <w:t>וּלְהַשְׁחִית</w:t>
            </w:r>
            <w:r w:rsidRPr="004A5AEA">
              <w:rPr>
                <w:rFonts w:ascii="David" w:eastAsiaTheme="majorEastAsia" w:hAnsi="David" w:cs="David"/>
                <w:rtl/>
              </w:rPr>
              <w:t xml:space="preserve"> </w:t>
            </w:r>
            <w:r w:rsidRPr="004A5AEA">
              <w:rPr>
                <w:rFonts w:ascii="David" w:eastAsiaTheme="majorEastAsia" w:hAnsi="David" w:cs="David" w:hint="cs"/>
                <w:rtl/>
              </w:rPr>
              <w:t>נַפְשׁוֹת</w:t>
            </w:r>
            <w:r w:rsidRPr="004A5AEA">
              <w:rPr>
                <w:rFonts w:ascii="David" w:eastAsiaTheme="majorEastAsia" w:hAnsi="David" w:cs="David"/>
                <w:rtl/>
              </w:rPr>
              <w:t xml:space="preserve"> </w:t>
            </w:r>
            <w:r w:rsidRPr="004A5AEA">
              <w:rPr>
                <w:rFonts w:ascii="David" w:eastAsiaTheme="majorEastAsia" w:hAnsi="David" w:cs="David" w:hint="cs"/>
                <w:rtl/>
              </w:rPr>
              <w:t>עַם־רָב׃</w:t>
            </w:r>
          </w:p>
        </w:tc>
        <w:tc>
          <w:tcPr>
            <w:tcW w:w="4194" w:type="dxa"/>
            <w:tcBorders>
              <w:top w:val="nil"/>
              <w:left w:val="single" w:sz="4" w:space="0" w:color="auto"/>
              <w:bottom w:val="nil"/>
              <w:right w:val="nil"/>
            </w:tcBorders>
          </w:tcPr>
          <w:p w14:paraId="58BFAD86" w14:textId="2925028B" w:rsidR="005B00C5" w:rsidRPr="007D2AF3" w:rsidRDefault="005B00C5" w:rsidP="005B00C5">
            <w:pPr>
              <w:rPr>
                <w:rFonts w:ascii="David" w:hAnsi="David" w:cs="David"/>
                <w:sz w:val="21"/>
                <w:szCs w:val="21"/>
              </w:rPr>
            </w:pPr>
            <w:r>
              <w:rPr>
                <w:rFonts w:ascii="David" w:hAnsi="David" w:cs="David"/>
                <w:sz w:val="21"/>
                <w:szCs w:val="21"/>
              </w:rPr>
              <w:t>7 And now if there should be another appointed in his stead, behold I fear there would rise contentions among you. And who knoweth but what my son, to whom the kingdom doth belong, should turn to be angry and draw away a part of this people after him, which would cause wars and contentions among you, which would be the cause of shedding much blood and perverting the way of the Lord, yea, and destroy the souls of many people.</w:t>
            </w:r>
          </w:p>
        </w:tc>
      </w:tr>
      <w:tr w:rsidR="005B00C5" w:rsidRPr="007D2AF3" w14:paraId="7B0B8F25" w14:textId="77777777" w:rsidTr="00590D3B">
        <w:tc>
          <w:tcPr>
            <w:tcW w:w="4194" w:type="dxa"/>
            <w:tcBorders>
              <w:top w:val="nil"/>
              <w:left w:val="nil"/>
              <w:bottom w:val="nil"/>
              <w:right w:val="single" w:sz="4" w:space="0" w:color="auto"/>
            </w:tcBorders>
          </w:tcPr>
          <w:p w14:paraId="29099276" w14:textId="6B801061" w:rsidR="005B00C5" w:rsidRPr="00406F8C" w:rsidRDefault="005B00C5" w:rsidP="005B00C5">
            <w:pPr>
              <w:bidi/>
              <w:rPr>
                <w:rFonts w:ascii="David" w:hAnsi="David" w:cs="David"/>
              </w:rPr>
            </w:pPr>
            <w:r w:rsidRPr="004A5AEA">
              <w:rPr>
                <w:rFonts w:ascii="David" w:eastAsiaTheme="majorEastAsia" w:hAnsi="David" w:cs="David" w:hint="cs"/>
                <w:rtl/>
              </w:rPr>
              <w:t>ח</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אֲלֵיכֶם</w:t>
            </w:r>
            <w:r w:rsidRPr="004A5AEA">
              <w:rPr>
                <w:rFonts w:ascii="David" w:eastAsiaTheme="majorEastAsia" w:hAnsi="David" w:cs="David"/>
                <w:rtl/>
              </w:rPr>
              <w:t xml:space="preserve"> </w:t>
            </w:r>
            <w:r w:rsidRPr="004A5AEA">
              <w:rPr>
                <w:rFonts w:ascii="David" w:eastAsiaTheme="majorEastAsia" w:hAnsi="David" w:cs="David" w:hint="cs"/>
                <w:rtl/>
              </w:rPr>
              <w:t>הָבָה</w:t>
            </w:r>
            <w:r w:rsidRPr="004A5AEA">
              <w:rPr>
                <w:rFonts w:ascii="David" w:eastAsiaTheme="majorEastAsia" w:hAnsi="David" w:cs="David"/>
                <w:rtl/>
              </w:rPr>
              <w:t xml:space="preserve"> </w:t>
            </w:r>
            <w:r w:rsidRPr="004A5AEA">
              <w:rPr>
                <w:rFonts w:ascii="David" w:eastAsiaTheme="majorEastAsia" w:hAnsi="David" w:cs="David" w:hint="cs"/>
                <w:rtl/>
              </w:rPr>
              <w:t>נִתְחַכָּמָה</w:t>
            </w:r>
            <w:r w:rsidRPr="004A5AEA">
              <w:rPr>
                <w:rFonts w:ascii="David" w:eastAsiaTheme="majorEastAsia" w:hAnsi="David" w:cs="David"/>
                <w:rtl/>
              </w:rPr>
              <w:t xml:space="preserve"> </w:t>
            </w:r>
            <w:r w:rsidRPr="004A5AEA">
              <w:rPr>
                <w:rFonts w:ascii="David" w:eastAsiaTheme="majorEastAsia" w:hAnsi="David" w:cs="David" w:hint="cs"/>
                <w:rtl/>
              </w:rPr>
              <w:t>וְנִתְבּוֹנְנָה</w:t>
            </w:r>
            <w:r w:rsidRPr="004A5AEA">
              <w:rPr>
                <w:rFonts w:ascii="David" w:eastAsiaTheme="majorEastAsia" w:hAnsi="David" w:cs="David"/>
                <w:rtl/>
              </w:rPr>
              <w:t xml:space="preserve"> </w:t>
            </w:r>
            <w:r w:rsidRPr="004A5AEA">
              <w:rPr>
                <w:rFonts w:ascii="David" w:eastAsiaTheme="majorEastAsia" w:hAnsi="David" w:cs="David" w:hint="cs"/>
                <w:rtl/>
              </w:rPr>
              <w:t>בַדְּבָרִים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אֵין־לָנוּ</w:t>
            </w:r>
            <w:r w:rsidRPr="004A5AEA">
              <w:rPr>
                <w:rFonts w:ascii="David" w:eastAsiaTheme="majorEastAsia" w:hAnsi="David" w:cs="David"/>
                <w:rtl/>
              </w:rPr>
              <w:t xml:space="preserve"> </w:t>
            </w: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לְהַשְׁחִית</w:t>
            </w:r>
            <w:r w:rsidRPr="004A5AEA">
              <w:rPr>
                <w:rFonts w:ascii="David" w:eastAsiaTheme="majorEastAsia" w:hAnsi="David" w:cs="David"/>
                <w:rtl/>
              </w:rPr>
              <w:t xml:space="preserve"> </w:t>
            </w:r>
            <w:r w:rsidRPr="004A5AEA">
              <w:rPr>
                <w:rFonts w:ascii="David" w:eastAsiaTheme="majorEastAsia" w:hAnsi="David" w:cs="David" w:hint="cs"/>
                <w:rtl/>
              </w:rPr>
              <w:t>אֶת־בְּנִי</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אֵין־לָנוּ</w:t>
            </w:r>
            <w:r w:rsidRPr="004A5AEA">
              <w:rPr>
                <w:rFonts w:ascii="David" w:eastAsiaTheme="majorEastAsia" w:hAnsi="David" w:cs="David"/>
                <w:rtl/>
              </w:rPr>
              <w:t xml:space="preserve"> </w:t>
            </w: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לְהַשְׁחִית</w:t>
            </w:r>
            <w:r w:rsidRPr="004A5AEA">
              <w:rPr>
                <w:rFonts w:ascii="David" w:eastAsiaTheme="majorEastAsia" w:hAnsi="David" w:cs="David"/>
                <w:rtl/>
              </w:rPr>
              <w:t xml:space="preserve"> </w:t>
            </w:r>
            <w:r w:rsidRPr="004A5AEA">
              <w:rPr>
                <w:rFonts w:ascii="David" w:eastAsiaTheme="majorEastAsia" w:hAnsi="David" w:cs="David" w:hint="cs"/>
                <w:rtl/>
              </w:rPr>
              <w:t>אִישׁ</w:t>
            </w:r>
            <w:r w:rsidRPr="004A5AEA">
              <w:rPr>
                <w:rFonts w:ascii="David" w:eastAsiaTheme="majorEastAsia" w:hAnsi="David" w:cs="David"/>
                <w:rtl/>
              </w:rPr>
              <w:t xml:space="preserve"> </w:t>
            </w:r>
            <w:r w:rsidRPr="004A5AEA">
              <w:rPr>
                <w:rFonts w:ascii="David" w:eastAsiaTheme="majorEastAsia" w:hAnsi="David" w:cs="David" w:hint="cs"/>
                <w:rtl/>
              </w:rPr>
              <w:t>אַחֵר</w:t>
            </w:r>
            <w:r w:rsidRPr="004A5AEA">
              <w:rPr>
                <w:rFonts w:ascii="David" w:eastAsiaTheme="majorEastAsia" w:hAnsi="David" w:cs="David"/>
                <w:rtl/>
              </w:rPr>
              <w:t xml:space="preserve"> </w:t>
            </w:r>
            <w:r w:rsidRPr="004A5AEA">
              <w:rPr>
                <w:rFonts w:ascii="David" w:eastAsiaTheme="majorEastAsia" w:hAnsi="David" w:cs="David" w:hint="cs"/>
                <w:rtl/>
              </w:rPr>
              <w:t>אִם־יֻקַּם</w:t>
            </w:r>
            <w:r w:rsidRPr="004A5AEA">
              <w:rPr>
                <w:rFonts w:ascii="David" w:eastAsiaTheme="majorEastAsia" w:hAnsi="David" w:cs="David"/>
                <w:rtl/>
              </w:rPr>
              <w:t xml:space="preserve"> </w:t>
            </w:r>
            <w:r w:rsidRPr="004A5AEA">
              <w:rPr>
                <w:rFonts w:ascii="David" w:eastAsiaTheme="majorEastAsia" w:hAnsi="David" w:cs="David" w:hint="cs"/>
                <w:rtl/>
              </w:rPr>
              <w:t>תַּחְתָּיו׃</w:t>
            </w:r>
          </w:p>
        </w:tc>
        <w:tc>
          <w:tcPr>
            <w:tcW w:w="4194" w:type="dxa"/>
            <w:tcBorders>
              <w:top w:val="nil"/>
              <w:left w:val="single" w:sz="4" w:space="0" w:color="auto"/>
              <w:bottom w:val="nil"/>
              <w:right w:val="nil"/>
            </w:tcBorders>
          </w:tcPr>
          <w:p w14:paraId="4C70D6CE" w14:textId="102EF0E8" w:rsidR="005B00C5" w:rsidRPr="007D2AF3" w:rsidRDefault="005B00C5" w:rsidP="005B00C5">
            <w:pPr>
              <w:rPr>
                <w:rFonts w:ascii="David" w:hAnsi="David" w:cs="David"/>
                <w:sz w:val="21"/>
                <w:szCs w:val="21"/>
              </w:rPr>
            </w:pPr>
            <w:r>
              <w:rPr>
                <w:rFonts w:ascii="David" w:hAnsi="David" w:cs="David"/>
                <w:sz w:val="21"/>
                <w:szCs w:val="21"/>
              </w:rPr>
              <w:t>8 Now I say unto you let us be wise and consider these things, for we have no right to destroy my son, neither should we have any right to destroy another if he should be appointed in his stead.</w:t>
            </w:r>
          </w:p>
        </w:tc>
      </w:tr>
      <w:tr w:rsidR="005B00C5" w:rsidRPr="007D2AF3" w14:paraId="057F6DCA" w14:textId="77777777" w:rsidTr="00590D3B">
        <w:tc>
          <w:tcPr>
            <w:tcW w:w="4194" w:type="dxa"/>
            <w:tcBorders>
              <w:top w:val="nil"/>
              <w:left w:val="nil"/>
              <w:bottom w:val="nil"/>
              <w:right w:val="single" w:sz="4" w:space="0" w:color="auto"/>
            </w:tcBorders>
          </w:tcPr>
          <w:p w14:paraId="34C59B0A" w14:textId="6B10D58E" w:rsidR="005B00C5" w:rsidRPr="00406F8C" w:rsidRDefault="005B00C5" w:rsidP="005B00C5">
            <w:pPr>
              <w:bidi/>
              <w:rPr>
                <w:rFonts w:ascii="David" w:hAnsi="David" w:cs="David"/>
              </w:rPr>
            </w:pPr>
            <w:r w:rsidRPr="004A5AEA">
              <w:rPr>
                <w:rFonts w:ascii="David" w:eastAsiaTheme="majorEastAsia" w:hAnsi="David" w:cs="David" w:hint="cs"/>
                <w:rtl/>
              </w:rPr>
              <w:t>ט</w:t>
            </w:r>
            <w:r w:rsidRPr="004A5AEA">
              <w:rPr>
                <w:rFonts w:ascii="David" w:eastAsiaTheme="majorEastAsia" w:hAnsi="David" w:cs="David"/>
                <w:rtl/>
              </w:rPr>
              <w:t xml:space="preserve">. </w:t>
            </w:r>
            <w:r w:rsidRPr="004A5AEA">
              <w:rPr>
                <w:rFonts w:ascii="David" w:eastAsiaTheme="majorEastAsia" w:hAnsi="David" w:cs="David" w:hint="cs"/>
                <w:rtl/>
              </w:rPr>
              <w:t>וְאִם־יָשׁוּב</w:t>
            </w:r>
            <w:r w:rsidRPr="004A5AEA">
              <w:rPr>
                <w:rFonts w:ascii="David" w:eastAsiaTheme="majorEastAsia" w:hAnsi="David" w:cs="David"/>
                <w:rtl/>
              </w:rPr>
              <w:t xml:space="preserve"> </w:t>
            </w:r>
            <w:r w:rsidRPr="004A5AEA">
              <w:rPr>
                <w:rFonts w:ascii="David" w:eastAsiaTheme="majorEastAsia" w:hAnsi="David" w:cs="David" w:hint="cs"/>
                <w:rtl/>
              </w:rPr>
              <w:t>בְּנִי</w:t>
            </w:r>
            <w:r w:rsidRPr="004A5AEA">
              <w:rPr>
                <w:rFonts w:ascii="David" w:eastAsiaTheme="majorEastAsia" w:hAnsi="David" w:cs="David"/>
                <w:rtl/>
              </w:rPr>
              <w:t xml:space="preserve"> </w:t>
            </w:r>
            <w:r w:rsidRPr="004A5AEA">
              <w:rPr>
                <w:rFonts w:ascii="David" w:eastAsiaTheme="majorEastAsia" w:hAnsi="David" w:cs="David" w:hint="cs"/>
                <w:rtl/>
              </w:rPr>
              <w:t>אֶל־גְּאוֹנוֹ</w:t>
            </w:r>
            <w:r w:rsidRPr="004A5AEA">
              <w:rPr>
                <w:rFonts w:ascii="David" w:eastAsiaTheme="majorEastAsia" w:hAnsi="David" w:cs="David"/>
                <w:rtl/>
              </w:rPr>
              <w:t xml:space="preserve"> </w:t>
            </w:r>
            <w:r w:rsidRPr="004A5AEA">
              <w:rPr>
                <w:rFonts w:ascii="David" w:eastAsiaTheme="majorEastAsia" w:hAnsi="David" w:cs="David" w:hint="cs"/>
                <w:rtl/>
              </w:rPr>
              <w:t>וְהֶבְלֵי־שָׁוְא</w:t>
            </w:r>
            <w:r w:rsidRPr="004A5AEA">
              <w:rPr>
                <w:rFonts w:ascii="David" w:eastAsiaTheme="majorEastAsia" w:hAnsi="David" w:cs="David"/>
                <w:rtl/>
              </w:rPr>
              <w:t xml:space="preserve"> </w:t>
            </w:r>
            <w:r w:rsidRPr="004A5AEA">
              <w:rPr>
                <w:rFonts w:ascii="David" w:eastAsiaTheme="majorEastAsia" w:hAnsi="David" w:cs="David" w:hint="cs"/>
                <w:rtl/>
              </w:rPr>
              <w:t>וְזָכַר</w:t>
            </w:r>
            <w:r w:rsidRPr="004A5AEA">
              <w:rPr>
                <w:rFonts w:ascii="David" w:eastAsiaTheme="majorEastAsia" w:hAnsi="David" w:cs="David"/>
                <w:rtl/>
              </w:rPr>
              <w:t xml:space="preserve"> </w:t>
            </w:r>
            <w:r w:rsidRPr="004A5AEA">
              <w:rPr>
                <w:rFonts w:ascii="David" w:eastAsiaTheme="majorEastAsia" w:hAnsi="David" w:cs="David" w:hint="cs"/>
                <w:rtl/>
              </w:rPr>
              <w:t>אֶת־אֲשֶׁר</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וְדָרַשׁ</w:t>
            </w:r>
            <w:r w:rsidRPr="004A5AEA">
              <w:rPr>
                <w:rFonts w:ascii="David" w:eastAsiaTheme="majorEastAsia" w:hAnsi="David" w:cs="David"/>
                <w:rtl/>
              </w:rPr>
              <w:t xml:space="preserve"> </w:t>
            </w:r>
            <w:r w:rsidRPr="004A5AEA">
              <w:rPr>
                <w:rFonts w:ascii="David" w:eastAsiaTheme="majorEastAsia" w:hAnsi="David" w:cs="David" w:hint="cs"/>
                <w:rtl/>
              </w:rPr>
              <w:t>אֶת־מִשְׁפָּטוֹ</w:t>
            </w:r>
            <w:r w:rsidRPr="004A5AEA">
              <w:rPr>
                <w:rFonts w:ascii="David" w:eastAsiaTheme="majorEastAsia" w:hAnsi="David" w:cs="David"/>
                <w:rtl/>
              </w:rPr>
              <w:t xml:space="preserve"> </w:t>
            </w:r>
            <w:r w:rsidRPr="004A5AEA">
              <w:rPr>
                <w:rFonts w:ascii="David" w:eastAsiaTheme="majorEastAsia" w:hAnsi="David" w:cs="David" w:hint="cs"/>
                <w:rtl/>
              </w:rPr>
              <w:t>לַמַּמְלָכָה</w:t>
            </w:r>
            <w:r w:rsidRPr="004A5AEA">
              <w:rPr>
                <w:rFonts w:ascii="David" w:eastAsiaTheme="majorEastAsia" w:hAnsi="David" w:cs="David"/>
                <w:rtl/>
              </w:rPr>
              <w:t xml:space="preserve"> </w:t>
            </w:r>
            <w:r w:rsidRPr="004A5AEA">
              <w:rPr>
                <w:rFonts w:ascii="David" w:eastAsiaTheme="majorEastAsia" w:hAnsi="David" w:cs="David" w:hint="cs"/>
                <w:rtl/>
              </w:rPr>
              <w:t>וְהָיָה</w:t>
            </w:r>
            <w:r w:rsidRPr="004A5AEA">
              <w:rPr>
                <w:rFonts w:ascii="David" w:eastAsiaTheme="majorEastAsia" w:hAnsi="David" w:cs="David"/>
                <w:rtl/>
              </w:rPr>
              <w:t xml:space="preserve"> </w:t>
            </w:r>
            <w:r w:rsidRPr="004A5AEA">
              <w:rPr>
                <w:rFonts w:ascii="David" w:eastAsiaTheme="majorEastAsia" w:hAnsi="David" w:cs="David" w:hint="cs"/>
                <w:rtl/>
              </w:rPr>
              <w:t>לַחֲטֹא</w:t>
            </w:r>
            <w:r w:rsidRPr="004A5AEA">
              <w:rPr>
                <w:rFonts w:ascii="David" w:eastAsiaTheme="majorEastAsia" w:hAnsi="David" w:cs="David"/>
                <w:rtl/>
              </w:rPr>
              <w:t xml:space="preserve"> </w:t>
            </w:r>
            <w:r w:rsidRPr="004A5AEA">
              <w:rPr>
                <w:rFonts w:ascii="David" w:eastAsiaTheme="majorEastAsia" w:hAnsi="David" w:cs="David" w:hint="cs"/>
                <w:rtl/>
              </w:rPr>
              <w:t>חֲטָאָה</w:t>
            </w:r>
            <w:r w:rsidRPr="004A5AEA">
              <w:rPr>
                <w:rFonts w:ascii="David" w:eastAsiaTheme="majorEastAsia" w:hAnsi="David" w:cs="David"/>
                <w:rtl/>
              </w:rPr>
              <w:t xml:space="preserve"> </w:t>
            </w:r>
            <w:r w:rsidRPr="004A5AEA">
              <w:rPr>
                <w:rFonts w:ascii="David" w:eastAsiaTheme="majorEastAsia" w:hAnsi="David" w:cs="David" w:hint="cs"/>
                <w:rtl/>
              </w:rPr>
              <w:t>גְדוֹלָה</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וְגַם</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1FED709C" w14:textId="741983C4" w:rsidR="005B00C5" w:rsidRPr="007D2AF3" w:rsidRDefault="005B00C5" w:rsidP="005B00C5">
            <w:pPr>
              <w:rPr>
                <w:rFonts w:ascii="David" w:hAnsi="David" w:cs="David"/>
                <w:sz w:val="21"/>
                <w:szCs w:val="21"/>
              </w:rPr>
            </w:pPr>
            <w:r>
              <w:rPr>
                <w:rFonts w:ascii="David" w:hAnsi="David" w:cs="David"/>
                <w:sz w:val="21"/>
                <w:szCs w:val="21"/>
              </w:rPr>
              <w:t>9 And if my son should turn again to his pride and vain things he would recall the things which he had said, and claim his right to the kingdom, which would cause him and also this people to commit much sin.</w:t>
            </w:r>
          </w:p>
        </w:tc>
      </w:tr>
      <w:tr w:rsidR="005B00C5" w:rsidRPr="007D2AF3" w14:paraId="04A38EDE" w14:textId="77777777" w:rsidTr="00590D3B">
        <w:tc>
          <w:tcPr>
            <w:tcW w:w="4194" w:type="dxa"/>
            <w:tcBorders>
              <w:top w:val="nil"/>
              <w:left w:val="nil"/>
              <w:bottom w:val="nil"/>
              <w:right w:val="single" w:sz="4" w:space="0" w:color="auto"/>
            </w:tcBorders>
          </w:tcPr>
          <w:p w14:paraId="399FD777" w14:textId="73BB550F" w:rsidR="005B00C5" w:rsidRPr="00406F8C" w:rsidRDefault="005B00C5" w:rsidP="005B00C5">
            <w:pPr>
              <w:bidi/>
              <w:rPr>
                <w:rFonts w:ascii="David" w:hAnsi="David" w:cs="David"/>
              </w:rPr>
            </w:pPr>
            <w:r w:rsidRPr="004A5AEA">
              <w:rPr>
                <w:rFonts w:ascii="David" w:eastAsiaTheme="majorEastAsia" w:hAnsi="David" w:cs="David" w:hint="cs"/>
                <w:rtl/>
              </w:rPr>
              <w:t>י</w:t>
            </w:r>
            <w:r w:rsidRPr="004A5AEA">
              <w:rPr>
                <w:rFonts w:ascii="David" w:eastAsiaTheme="majorEastAsia" w:hAnsi="David" w:cs="David"/>
                <w:rtl/>
              </w:rPr>
              <w:t xml:space="preserve">. </w:t>
            </w:r>
            <w:r w:rsidRPr="004A5AEA">
              <w:rPr>
                <w:rFonts w:ascii="David" w:eastAsiaTheme="majorEastAsia" w:hAnsi="David" w:cs="David" w:hint="cs"/>
                <w:rtl/>
              </w:rPr>
              <w:t>וְעַתָּה</w:t>
            </w:r>
            <w:r w:rsidRPr="004A5AEA">
              <w:rPr>
                <w:rFonts w:ascii="David" w:eastAsiaTheme="majorEastAsia" w:hAnsi="David" w:cs="David"/>
                <w:rtl/>
              </w:rPr>
              <w:t xml:space="preserve"> </w:t>
            </w:r>
            <w:r w:rsidRPr="004A5AEA">
              <w:rPr>
                <w:rFonts w:ascii="David" w:eastAsiaTheme="majorEastAsia" w:hAnsi="David" w:cs="David" w:hint="cs"/>
                <w:rtl/>
              </w:rPr>
              <w:t>הָבָה</w:t>
            </w:r>
            <w:r w:rsidRPr="004A5AEA">
              <w:rPr>
                <w:rFonts w:ascii="David" w:eastAsiaTheme="majorEastAsia" w:hAnsi="David" w:cs="David"/>
                <w:rtl/>
              </w:rPr>
              <w:t xml:space="preserve"> </w:t>
            </w:r>
            <w:r w:rsidRPr="004A5AEA">
              <w:rPr>
                <w:rFonts w:ascii="David" w:eastAsiaTheme="majorEastAsia" w:hAnsi="David" w:cs="David" w:hint="cs"/>
                <w:rtl/>
              </w:rPr>
              <w:t>נִתְחַכָּמָה</w:t>
            </w:r>
            <w:r w:rsidRPr="004A5AEA">
              <w:rPr>
                <w:rFonts w:ascii="David" w:eastAsiaTheme="majorEastAsia" w:hAnsi="David" w:cs="David"/>
                <w:rtl/>
              </w:rPr>
              <w:t xml:space="preserve"> </w:t>
            </w:r>
            <w:r w:rsidRPr="004A5AEA">
              <w:rPr>
                <w:rFonts w:ascii="David" w:eastAsiaTheme="majorEastAsia" w:hAnsi="David" w:cs="David" w:hint="cs"/>
                <w:rtl/>
              </w:rPr>
              <w:t>וְנַבִּיטָה</w:t>
            </w:r>
            <w:r w:rsidRPr="004A5AEA">
              <w:rPr>
                <w:rFonts w:ascii="David" w:eastAsiaTheme="majorEastAsia" w:hAnsi="David" w:cs="David"/>
                <w:rtl/>
              </w:rPr>
              <w:t xml:space="preserve"> </w:t>
            </w:r>
            <w:r w:rsidRPr="004A5AEA">
              <w:rPr>
                <w:rFonts w:ascii="David" w:eastAsiaTheme="majorEastAsia" w:hAnsi="David" w:cs="David" w:hint="cs"/>
                <w:rtl/>
              </w:rPr>
              <w:t>אֶל־הַדְּבָרִים</w:t>
            </w:r>
            <w:r w:rsidRPr="004A5AEA">
              <w:rPr>
                <w:rFonts w:ascii="David" w:eastAsiaTheme="majorEastAsia" w:hAnsi="David" w:cs="David"/>
                <w:rtl/>
              </w:rPr>
              <w:t xml:space="preserve"> </w:t>
            </w:r>
            <w:r w:rsidRPr="004A5AEA">
              <w:rPr>
                <w:rFonts w:ascii="David" w:eastAsiaTheme="majorEastAsia" w:hAnsi="David" w:cs="David" w:hint="cs"/>
                <w:rtl/>
              </w:rPr>
              <w:t>הָאֵלֶּה</w:t>
            </w:r>
            <w:r w:rsidRPr="004A5AEA">
              <w:rPr>
                <w:rFonts w:ascii="David" w:eastAsiaTheme="majorEastAsia" w:hAnsi="David" w:cs="David"/>
                <w:rtl/>
              </w:rPr>
              <w:t xml:space="preserve"> </w:t>
            </w:r>
            <w:r w:rsidRPr="004A5AEA">
              <w:rPr>
                <w:rFonts w:ascii="David" w:eastAsiaTheme="majorEastAsia" w:hAnsi="David" w:cs="David" w:hint="cs"/>
                <w:rtl/>
              </w:rPr>
              <w:t>וְנַעֲשֶׂה</w:t>
            </w:r>
            <w:r w:rsidRPr="004A5AEA">
              <w:rPr>
                <w:rFonts w:ascii="David" w:eastAsiaTheme="majorEastAsia" w:hAnsi="David" w:cs="David"/>
                <w:rtl/>
              </w:rPr>
              <w:t xml:space="preserve"> </w:t>
            </w:r>
            <w:r w:rsidRPr="004A5AEA">
              <w:rPr>
                <w:rFonts w:ascii="David" w:eastAsiaTheme="majorEastAsia" w:hAnsi="David" w:cs="David" w:hint="cs"/>
                <w:rtl/>
              </w:rPr>
              <w:t>אֶת־אֲשֶׁר</w:t>
            </w:r>
            <w:r w:rsidRPr="004A5AEA">
              <w:rPr>
                <w:rFonts w:ascii="David" w:eastAsiaTheme="majorEastAsia" w:hAnsi="David" w:cs="David"/>
                <w:rtl/>
              </w:rPr>
              <w:t xml:space="preserve"> </w:t>
            </w:r>
            <w:r w:rsidRPr="004A5AEA">
              <w:rPr>
                <w:rFonts w:ascii="David" w:eastAsiaTheme="majorEastAsia" w:hAnsi="David" w:cs="David" w:hint="cs"/>
                <w:rtl/>
              </w:rPr>
              <w:t>יָבִיא</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הַזֶּה׃</w:t>
            </w:r>
          </w:p>
        </w:tc>
        <w:tc>
          <w:tcPr>
            <w:tcW w:w="4194" w:type="dxa"/>
            <w:tcBorders>
              <w:top w:val="nil"/>
              <w:left w:val="single" w:sz="4" w:space="0" w:color="auto"/>
              <w:bottom w:val="nil"/>
              <w:right w:val="nil"/>
            </w:tcBorders>
          </w:tcPr>
          <w:p w14:paraId="7305C6FE" w14:textId="7BB3640C" w:rsidR="005B00C5" w:rsidRPr="007D2AF3" w:rsidRDefault="005B00C5" w:rsidP="005B00C5">
            <w:pPr>
              <w:rPr>
                <w:rFonts w:ascii="David" w:hAnsi="David" w:cs="David"/>
                <w:sz w:val="21"/>
                <w:szCs w:val="21"/>
              </w:rPr>
            </w:pPr>
            <w:r>
              <w:rPr>
                <w:rFonts w:ascii="David" w:hAnsi="David" w:cs="David"/>
                <w:sz w:val="21"/>
                <w:szCs w:val="21"/>
              </w:rPr>
              <w:t>10 And now let us be wise and look forward to these things, and do that which will make for the peace of this people.</w:t>
            </w:r>
          </w:p>
        </w:tc>
      </w:tr>
      <w:tr w:rsidR="005B00C5" w:rsidRPr="007D2AF3" w14:paraId="11AC7BC5" w14:textId="77777777" w:rsidTr="00590D3B">
        <w:tc>
          <w:tcPr>
            <w:tcW w:w="4194" w:type="dxa"/>
            <w:tcBorders>
              <w:top w:val="nil"/>
              <w:left w:val="nil"/>
              <w:bottom w:val="nil"/>
              <w:right w:val="single" w:sz="4" w:space="0" w:color="auto"/>
            </w:tcBorders>
          </w:tcPr>
          <w:p w14:paraId="4419CB7E" w14:textId="470C1901" w:rsidR="005B00C5" w:rsidRPr="00406F8C" w:rsidRDefault="005B00C5" w:rsidP="005B00C5">
            <w:pPr>
              <w:bidi/>
              <w:rPr>
                <w:rFonts w:ascii="David" w:hAnsi="David" w:cs="David"/>
              </w:rPr>
            </w:pPr>
            <w:r w:rsidRPr="004A5AEA">
              <w:rPr>
                <w:rFonts w:ascii="David" w:eastAsiaTheme="majorEastAsia" w:hAnsi="David" w:cs="David" w:hint="cs"/>
                <w:rtl/>
              </w:rPr>
              <w:t>יא</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אֶמְלֹךְ</w:t>
            </w:r>
            <w:r w:rsidRPr="004A5AEA">
              <w:rPr>
                <w:rFonts w:ascii="David" w:eastAsiaTheme="majorEastAsia" w:hAnsi="David" w:cs="David"/>
                <w:rtl/>
              </w:rPr>
              <w:t xml:space="preserve"> </w:t>
            </w:r>
            <w:r w:rsidRPr="004A5AEA">
              <w:rPr>
                <w:rFonts w:ascii="David" w:eastAsiaTheme="majorEastAsia" w:hAnsi="David" w:cs="David" w:hint="cs"/>
                <w:rtl/>
              </w:rPr>
              <w:t>עֲלֵיכֶם</w:t>
            </w:r>
            <w:r w:rsidRPr="004A5AEA">
              <w:rPr>
                <w:rFonts w:ascii="David" w:eastAsiaTheme="majorEastAsia" w:hAnsi="David" w:cs="David"/>
                <w:rtl/>
              </w:rPr>
              <w:t xml:space="preserve"> </w:t>
            </w:r>
            <w:r w:rsidRPr="004A5AEA">
              <w:rPr>
                <w:rFonts w:ascii="David" w:eastAsiaTheme="majorEastAsia" w:hAnsi="David" w:cs="David" w:hint="cs"/>
                <w:rtl/>
              </w:rPr>
              <w:t>כָּל־יְמֵי</w:t>
            </w:r>
            <w:r w:rsidRPr="004A5AEA">
              <w:rPr>
                <w:rFonts w:ascii="David" w:eastAsiaTheme="majorEastAsia" w:hAnsi="David" w:cs="David"/>
                <w:rtl/>
              </w:rPr>
              <w:t xml:space="preserve"> </w:t>
            </w:r>
            <w:r w:rsidRPr="004A5AEA">
              <w:rPr>
                <w:rFonts w:ascii="David" w:eastAsiaTheme="majorEastAsia" w:hAnsi="David" w:cs="David" w:hint="cs"/>
                <w:rtl/>
              </w:rPr>
              <w:t>חַיָּי</w:t>
            </w:r>
            <w:r w:rsidRPr="004A5AEA">
              <w:rPr>
                <w:rFonts w:ascii="David" w:eastAsiaTheme="majorEastAsia" w:hAnsi="David" w:cs="David"/>
                <w:rtl/>
              </w:rPr>
              <w:t xml:space="preserve"> </w:t>
            </w:r>
            <w:r w:rsidRPr="004A5AEA">
              <w:rPr>
                <w:rFonts w:ascii="David" w:eastAsiaTheme="majorEastAsia" w:hAnsi="David" w:cs="David" w:hint="cs"/>
                <w:rtl/>
              </w:rPr>
              <w:t>אַךְ</w:t>
            </w:r>
            <w:r w:rsidRPr="004A5AEA">
              <w:rPr>
                <w:rFonts w:ascii="David" w:eastAsiaTheme="majorEastAsia" w:hAnsi="David" w:cs="David"/>
                <w:rtl/>
              </w:rPr>
              <w:t xml:space="preserve"> </w:t>
            </w:r>
            <w:r w:rsidRPr="004A5AEA">
              <w:rPr>
                <w:rFonts w:ascii="David" w:eastAsiaTheme="majorEastAsia" w:hAnsi="David" w:cs="David" w:hint="cs"/>
                <w:rtl/>
              </w:rPr>
              <w:t>נִמְנֶה</w:t>
            </w:r>
            <w:r w:rsidRPr="004A5AEA">
              <w:rPr>
                <w:rFonts w:ascii="David" w:eastAsiaTheme="majorEastAsia" w:hAnsi="David" w:cs="David"/>
                <w:rtl/>
              </w:rPr>
              <w:t xml:space="preserve"> </w:t>
            </w:r>
            <w:r w:rsidRPr="004A5AEA">
              <w:rPr>
                <w:rFonts w:ascii="David" w:eastAsiaTheme="majorEastAsia" w:hAnsi="David" w:cs="David" w:hint="cs"/>
                <w:rtl/>
              </w:rPr>
              <w:t>שֹׁפְטִים</w:t>
            </w:r>
            <w:r w:rsidRPr="004A5AEA">
              <w:rPr>
                <w:rFonts w:ascii="David" w:eastAsiaTheme="majorEastAsia" w:hAnsi="David" w:cs="David"/>
                <w:rtl/>
              </w:rPr>
              <w:t xml:space="preserve"> </w:t>
            </w:r>
            <w:r w:rsidRPr="004A5AEA">
              <w:rPr>
                <w:rFonts w:ascii="David" w:eastAsiaTheme="majorEastAsia" w:hAnsi="David" w:cs="David" w:hint="cs"/>
                <w:rtl/>
              </w:rPr>
              <w:t>לִשְׁפֹּט</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תּוֹרָתֵנוּ</w:t>
            </w:r>
            <w:r w:rsidRPr="004A5AEA">
              <w:rPr>
                <w:rFonts w:ascii="David" w:eastAsiaTheme="majorEastAsia" w:hAnsi="David" w:cs="David"/>
                <w:rtl/>
              </w:rPr>
              <w:t xml:space="preserve"> </w:t>
            </w:r>
            <w:r w:rsidRPr="004A5AEA">
              <w:rPr>
                <w:rFonts w:ascii="David" w:eastAsiaTheme="majorEastAsia" w:hAnsi="David" w:cs="David" w:hint="cs"/>
                <w:rtl/>
              </w:rPr>
              <w:t>וּנְחַדֵּשׁ</w:t>
            </w:r>
            <w:r w:rsidRPr="004A5AEA">
              <w:rPr>
                <w:rFonts w:ascii="David" w:eastAsiaTheme="majorEastAsia" w:hAnsi="David" w:cs="David"/>
                <w:rtl/>
              </w:rPr>
              <w:t xml:space="preserve"> </w:t>
            </w:r>
            <w:r w:rsidRPr="004A5AEA">
              <w:rPr>
                <w:rFonts w:ascii="David" w:eastAsiaTheme="majorEastAsia" w:hAnsi="David" w:cs="David" w:hint="cs"/>
                <w:rtl/>
              </w:rPr>
              <w:t>אֶת־דִּבְרֵי</w:t>
            </w:r>
            <w:r w:rsidRPr="004A5AEA">
              <w:rPr>
                <w:rFonts w:ascii="David" w:eastAsiaTheme="majorEastAsia" w:hAnsi="David" w:cs="David"/>
                <w:rtl/>
              </w:rPr>
              <w:t xml:space="preserve"> </w:t>
            </w:r>
            <w:r w:rsidRPr="004A5AEA">
              <w:rPr>
                <w:rFonts w:ascii="David" w:eastAsiaTheme="majorEastAsia" w:hAnsi="David" w:cs="David" w:hint="cs"/>
                <w:rtl/>
              </w:rPr>
              <w:t>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נִמְנֶה</w:t>
            </w:r>
            <w:r w:rsidRPr="004A5AEA">
              <w:rPr>
                <w:rFonts w:ascii="David" w:eastAsiaTheme="majorEastAsia" w:hAnsi="David" w:cs="David"/>
                <w:rtl/>
              </w:rPr>
              <w:t xml:space="preserve"> </w:t>
            </w:r>
            <w:r w:rsidRPr="004A5AEA">
              <w:rPr>
                <w:rFonts w:ascii="David" w:eastAsiaTheme="majorEastAsia" w:hAnsi="David" w:cs="David" w:hint="cs"/>
                <w:rtl/>
              </w:rPr>
              <w:t>אֲנָשִׁים</w:t>
            </w:r>
            <w:r w:rsidRPr="004A5AEA">
              <w:rPr>
                <w:rFonts w:ascii="David" w:eastAsiaTheme="majorEastAsia" w:hAnsi="David" w:cs="David"/>
                <w:rtl/>
              </w:rPr>
              <w:t xml:space="preserve"> </w:t>
            </w:r>
            <w:r w:rsidRPr="004A5AEA">
              <w:rPr>
                <w:rFonts w:ascii="David" w:eastAsiaTheme="majorEastAsia" w:hAnsi="David" w:cs="David" w:hint="cs"/>
                <w:rtl/>
              </w:rPr>
              <w:t>חֲכָמִים</w:t>
            </w:r>
            <w:r w:rsidRPr="004A5AEA">
              <w:rPr>
                <w:rFonts w:ascii="David" w:eastAsiaTheme="majorEastAsia" w:hAnsi="David" w:cs="David"/>
                <w:rtl/>
              </w:rPr>
              <w:t xml:space="preserve"> </w:t>
            </w:r>
            <w:r w:rsidRPr="004A5AEA">
              <w:rPr>
                <w:rFonts w:ascii="David" w:eastAsiaTheme="majorEastAsia" w:hAnsi="David" w:cs="David" w:hint="cs"/>
                <w:rtl/>
              </w:rPr>
              <w:t>לְשֹׁפְטִים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יִשְׁפְּטוּ</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מִצְוֹת</w:t>
            </w:r>
            <w:r w:rsidRPr="004A5AEA">
              <w:rPr>
                <w:rFonts w:ascii="David" w:eastAsiaTheme="majorEastAsia" w:hAnsi="David" w:cs="David"/>
                <w:rtl/>
              </w:rPr>
              <w:t xml:space="preserve"> </w:t>
            </w:r>
            <w:r w:rsidRPr="004A5AEA">
              <w:rPr>
                <w:rFonts w:ascii="David" w:eastAsiaTheme="majorEastAsia" w:hAnsi="David" w:cs="David" w:hint="cs"/>
                <w:rtl/>
              </w:rPr>
              <w:t>אֱלֹהִים׃</w:t>
            </w:r>
          </w:p>
        </w:tc>
        <w:tc>
          <w:tcPr>
            <w:tcW w:w="4194" w:type="dxa"/>
            <w:tcBorders>
              <w:top w:val="nil"/>
              <w:left w:val="single" w:sz="4" w:space="0" w:color="auto"/>
              <w:bottom w:val="nil"/>
              <w:right w:val="nil"/>
            </w:tcBorders>
          </w:tcPr>
          <w:p w14:paraId="3FAFF290" w14:textId="4BB7C5D2" w:rsidR="005B00C5" w:rsidRPr="007D2AF3" w:rsidRDefault="005B00C5" w:rsidP="005B00C5">
            <w:pPr>
              <w:rPr>
                <w:rFonts w:ascii="David" w:hAnsi="David" w:cs="David"/>
                <w:sz w:val="21"/>
                <w:szCs w:val="21"/>
              </w:rPr>
            </w:pPr>
            <w:r>
              <w:rPr>
                <w:rFonts w:ascii="David" w:hAnsi="David" w:cs="David"/>
                <w:sz w:val="21"/>
                <w:szCs w:val="21"/>
              </w:rPr>
              <w:t>11 Therefore I will be your king the remainder of my days; nevertheless, let us appoint judges, to judge this people according to our law; and we will newly arrange the affairs of this people, for we will appoint wise men to be judges, that will judge this people according to the commandments of God.</w:t>
            </w:r>
          </w:p>
        </w:tc>
      </w:tr>
      <w:tr w:rsidR="005B00C5" w:rsidRPr="007D2AF3" w14:paraId="2114F2FC" w14:textId="77777777" w:rsidTr="00590D3B">
        <w:tc>
          <w:tcPr>
            <w:tcW w:w="4194" w:type="dxa"/>
            <w:tcBorders>
              <w:top w:val="nil"/>
              <w:left w:val="nil"/>
              <w:bottom w:val="nil"/>
              <w:right w:val="single" w:sz="4" w:space="0" w:color="auto"/>
            </w:tcBorders>
          </w:tcPr>
          <w:p w14:paraId="740C31CD" w14:textId="3C26AD87" w:rsidR="005B00C5" w:rsidRPr="00406F8C" w:rsidRDefault="005B00C5" w:rsidP="005B00C5">
            <w:pPr>
              <w:bidi/>
              <w:rPr>
                <w:rFonts w:ascii="David" w:hAnsi="David" w:cs="David"/>
              </w:rPr>
            </w:pPr>
            <w:r w:rsidRPr="004A5AEA">
              <w:rPr>
                <w:rFonts w:ascii="David" w:eastAsiaTheme="majorEastAsia" w:hAnsi="David" w:cs="David" w:hint="cs"/>
                <w:rtl/>
              </w:rPr>
              <w:t>יב</w:t>
            </w:r>
            <w:r w:rsidRPr="004A5AEA">
              <w:rPr>
                <w:rFonts w:ascii="David" w:eastAsiaTheme="majorEastAsia" w:hAnsi="David" w:cs="David"/>
                <w:rtl/>
              </w:rPr>
              <w:t xml:space="preserve">. </w:t>
            </w:r>
            <w:r w:rsidRPr="004A5AEA">
              <w:rPr>
                <w:rFonts w:ascii="David" w:eastAsiaTheme="majorEastAsia" w:hAnsi="David" w:cs="David" w:hint="cs"/>
                <w:rtl/>
              </w:rPr>
              <w:t>טוֹב</w:t>
            </w:r>
            <w:r w:rsidRPr="004A5AEA">
              <w:rPr>
                <w:rFonts w:ascii="David" w:eastAsiaTheme="majorEastAsia" w:hAnsi="David" w:cs="David"/>
                <w:rtl/>
              </w:rPr>
              <w:t xml:space="preserve"> </w:t>
            </w:r>
            <w:r w:rsidRPr="004A5AEA">
              <w:rPr>
                <w:rFonts w:ascii="David" w:eastAsiaTheme="majorEastAsia" w:hAnsi="David" w:cs="David" w:hint="cs"/>
                <w:rtl/>
              </w:rPr>
              <w:t>כִּי־יִשָּׁפֵט</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בִּידֵי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מִבִּידֵי</w:t>
            </w:r>
            <w:r w:rsidRPr="004A5AEA">
              <w:rPr>
                <w:rFonts w:ascii="David" w:eastAsiaTheme="majorEastAsia" w:hAnsi="David" w:cs="David"/>
                <w:rtl/>
              </w:rPr>
              <w:t xml:space="preserve"> </w:t>
            </w:r>
            <w:r w:rsidRPr="004A5AEA">
              <w:rPr>
                <w:rFonts w:ascii="David" w:eastAsiaTheme="majorEastAsia" w:hAnsi="David" w:cs="David" w:hint="cs"/>
                <w:rtl/>
              </w:rPr>
              <w:t>אָדָם</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מִשְׁפְּטֵי</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צֶדֶק</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וּמִשְׁפְּטֵי</w:t>
            </w:r>
            <w:r w:rsidRPr="004A5AEA">
              <w:rPr>
                <w:rFonts w:ascii="David" w:eastAsiaTheme="majorEastAsia" w:hAnsi="David" w:cs="David"/>
                <w:rtl/>
              </w:rPr>
              <w:t xml:space="preserve"> </w:t>
            </w:r>
            <w:r w:rsidRPr="004A5AEA">
              <w:rPr>
                <w:rFonts w:ascii="David" w:eastAsiaTheme="majorEastAsia" w:hAnsi="David" w:cs="David" w:hint="cs"/>
                <w:rtl/>
              </w:rPr>
              <w:t>הָאָדָם</w:t>
            </w:r>
            <w:r w:rsidRPr="004A5AEA">
              <w:rPr>
                <w:rFonts w:ascii="David" w:eastAsiaTheme="majorEastAsia" w:hAnsi="David" w:cs="David"/>
                <w:rtl/>
              </w:rPr>
              <w:t xml:space="preserve"> </w:t>
            </w:r>
            <w:r w:rsidRPr="004A5AEA">
              <w:rPr>
                <w:rFonts w:ascii="David" w:eastAsiaTheme="majorEastAsia" w:hAnsi="David" w:cs="David" w:hint="cs"/>
                <w:rtl/>
              </w:rPr>
              <w:t>לֹא־צֶדֶק</w:t>
            </w:r>
            <w:r w:rsidRPr="004A5AEA">
              <w:rPr>
                <w:rFonts w:ascii="David" w:eastAsiaTheme="majorEastAsia" w:hAnsi="David" w:cs="David"/>
                <w:rtl/>
              </w:rPr>
              <w:t xml:space="preserve"> </w:t>
            </w:r>
            <w:r w:rsidRPr="004A5AEA">
              <w:rPr>
                <w:rFonts w:ascii="David" w:eastAsiaTheme="majorEastAsia" w:hAnsi="David" w:cs="David" w:hint="cs"/>
                <w:rtl/>
              </w:rPr>
              <w:t>הֵם</w:t>
            </w:r>
            <w:r w:rsidRPr="004A5AEA">
              <w:rPr>
                <w:rFonts w:ascii="David" w:eastAsiaTheme="majorEastAsia" w:hAnsi="David" w:cs="David"/>
                <w:rtl/>
              </w:rPr>
              <w:t xml:space="preserve"> </w:t>
            </w:r>
            <w:r w:rsidRPr="004A5AEA">
              <w:rPr>
                <w:rFonts w:ascii="David" w:eastAsiaTheme="majorEastAsia" w:hAnsi="David" w:cs="David" w:hint="cs"/>
                <w:rtl/>
              </w:rPr>
              <w:t>תָּמִיד׃</w:t>
            </w:r>
          </w:p>
        </w:tc>
        <w:tc>
          <w:tcPr>
            <w:tcW w:w="4194" w:type="dxa"/>
            <w:tcBorders>
              <w:top w:val="nil"/>
              <w:left w:val="single" w:sz="4" w:space="0" w:color="auto"/>
              <w:bottom w:val="nil"/>
              <w:right w:val="nil"/>
            </w:tcBorders>
          </w:tcPr>
          <w:p w14:paraId="5BF9548E" w14:textId="272C7085" w:rsidR="005B00C5" w:rsidRPr="007D2AF3" w:rsidRDefault="005B00C5" w:rsidP="005B00C5">
            <w:pPr>
              <w:rPr>
                <w:rFonts w:ascii="David" w:hAnsi="David" w:cs="David"/>
                <w:sz w:val="21"/>
                <w:szCs w:val="21"/>
              </w:rPr>
            </w:pPr>
            <w:r>
              <w:rPr>
                <w:rFonts w:ascii="David" w:hAnsi="David" w:cs="David"/>
                <w:sz w:val="21"/>
                <w:szCs w:val="21"/>
              </w:rPr>
              <w:t>12 Now it is better that a man should be judged of God than of man, for the judgments of God are always just, but the judgments of man are not always just.</w:t>
            </w:r>
          </w:p>
        </w:tc>
      </w:tr>
      <w:tr w:rsidR="005B00C5" w:rsidRPr="007D2AF3" w14:paraId="3BBA6CC9" w14:textId="77777777" w:rsidTr="00590D3B">
        <w:tc>
          <w:tcPr>
            <w:tcW w:w="4194" w:type="dxa"/>
            <w:tcBorders>
              <w:top w:val="nil"/>
              <w:left w:val="nil"/>
              <w:bottom w:val="nil"/>
              <w:right w:val="single" w:sz="4" w:space="0" w:color="auto"/>
            </w:tcBorders>
          </w:tcPr>
          <w:p w14:paraId="12DF8168" w14:textId="38591EC2" w:rsidR="005B00C5" w:rsidRPr="00406F8C" w:rsidRDefault="005B00C5" w:rsidP="005B00C5">
            <w:pPr>
              <w:bidi/>
              <w:rPr>
                <w:rFonts w:ascii="David" w:hAnsi="David" w:cs="David"/>
              </w:rPr>
            </w:pPr>
            <w:r w:rsidRPr="004A5AEA">
              <w:rPr>
                <w:rFonts w:ascii="David" w:eastAsiaTheme="majorEastAsia" w:hAnsi="David" w:cs="David" w:hint="cs"/>
                <w:rtl/>
              </w:rPr>
              <w:t>יג</w:t>
            </w:r>
            <w:r w:rsidRPr="004A5AEA">
              <w:rPr>
                <w:rFonts w:ascii="David" w:eastAsiaTheme="majorEastAsia" w:hAnsi="David" w:cs="David"/>
                <w:rtl/>
              </w:rPr>
              <w:t xml:space="preserve">. </w:t>
            </w:r>
            <w:r w:rsidRPr="004A5AEA">
              <w:rPr>
                <w:rFonts w:ascii="David" w:eastAsiaTheme="majorEastAsia" w:hAnsi="David" w:cs="David" w:hint="cs"/>
                <w:rtl/>
              </w:rPr>
              <w:t>לָכֵן</w:t>
            </w:r>
            <w:r w:rsidRPr="004A5AEA">
              <w:rPr>
                <w:rFonts w:ascii="David" w:eastAsiaTheme="majorEastAsia" w:hAnsi="David" w:cs="David"/>
                <w:rtl/>
              </w:rPr>
              <w:t xml:space="preserve"> </w:t>
            </w:r>
            <w:r w:rsidRPr="004A5AEA">
              <w:rPr>
                <w:rFonts w:ascii="David" w:eastAsiaTheme="majorEastAsia" w:hAnsi="David" w:cs="David" w:hint="cs"/>
                <w:rtl/>
              </w:rPr>
              <w:t>לוּ</w:t>
            </w:r>
            <w:r w:rsidRPr="004A5AEA">
              <w:rPr>
                <w:rFonts w:ascii="David" w:eastAsiaTheme="majorEastAsia" w:hAnsi="David" w:cs="David"/>
                <w:rtl/>
              </w:rPr>
              <w:t xml:space="preserve"> </w:t>
            </w:r>
            <w:r w:rsidRPr="004A5AEA">
              <w:rPr>
                <w:rFonts w:ascii="David" w:eastAsiaTheme="majorEastAsia" w:hAnsi="David" w:cs="David" w:hint="cs"/>
                <w:rtl/>
              </w:rPr>
              <w:t>הָיָה</w:t>
            </w:r>
            <w:r w:rsidRPr="004A5AEA">
              <w:rPr>
                <w:rFonts w:ascii="David" w:eastAsiaTheme="majorEastAsia" w:hAnsi="David" w:cs="David"/>
                <w:rtl/>
              </w:rPr>
              <w:t xml:space="preserve"> </w:t>
            </w:r>
            <w:r w:rsidRPr="004A5AEA">
              <w:rPr>
                <w:rFonts w:ascii="David" w:eastAsiaTheme="majorEastAsia" w:hAnsi="David" w:cs="David" w:hint="cs"/>
                <w:rtl/>
              </w:rPr>
              <w:t>אֶפְשָׁר</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אֲנָשִׁים</w:t>
            </w:r>
            <w:r w:rsidRPr="004A5AEA">
              <w:rPr>
                <w:rFonts w:ascii="David" w:eastAsiaTheme="majorEastAsia" w:hAnsi="David" w:cs="David"/>
                <w:rtl/>
              </w:rPr>
              <w:t xml:space="preserve"> </w:t>
            </w:r>
            <w:r w:rsidRPr="004A5AEA">
              <w:rPr>
                <w:rFonts w:ascii="David" w:eastAsiaTheme="majorEastAsia" w:hAnsi="David" w:cs="David" w:hint="cs"/>
                <w:rtl/>
              </w:rPr>
              <w:t>צַדִּיקִים</w:t>
            </w:r>
            <w:r w:rsidRPr="004A5AEA">
              <w:rPr>
                <w:rFonts w:ascii="David" w:eastAsiaTheme="majorEastAsia" w:hAnsi="David" w:cs="David"/>
                <w:rtl/>
              </w:rPr>
              <w:t xml:space="preserve"> </w:t>
            </w:r>
            <w:r w:rsidRPr="004A5AEA">
              <w:rPr>
                <w:rFonts w:ascii="David" w:eastAsiaTheme="majorEastAsia" w:hAnsi="David" w:cs="David" w:hint="cs"/>
                <w:rtl/>
              </w:rPr>
              <w:t>לִמְלָכִים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יָקִימוּ</w:t>
            </w:r>
            <w:r w:rsidRPr="004A5AEA">
              <w:rPr>
                <w:rFonts w:ascii="David" w:eastAsiaTheme="majorEastAsia" w:hAnsi="David" w:cs="David"/>
                <w:rtl/>
              </w:rPr>
              <w:t xml:space="preserve"> </w:t>
            </w:r>
            <w:r w:rsidRPr="004A5AEA">
              <w:rPr>
                <w:rFonts w:ascii="David" w:eastAsiaTheme="majorEastAsia" w:hAnsi="David" w:cs="David" w:hint="cs"/>
                <w:rtl/>
              </w:rPr>
              <w:t>אֶת־תּוֹרַת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וְיִשְׁפְּטוּ</w:t>
            </w:r>
            <w:r w:rsidRPr="004A5AEA">
              <w:rPr>
                <w:rFonts w:ascii="David" w:eastAsiaTheme="majorEastAsia" w:hAnsi="David" w:cs="David"/>
                <w:rtl/>
              </w:rPr>
              <w:t xml:space="preserve"> </w:t>
            </w:r>
            <w:r w:rsidRPr="004A5AEA">
              <w:rPr>
                <w:rFonts w:ascii="David" w:eastAsiaTheme="majorEastAsia" w:hAnsi="David" w:cs="David" w:hint="cs"/>
                <w:rtl/>
              </w:rPr>
              <w:t>אֶת־הָעָם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מִצְוֹתָיו</w:t>
            </w:r>
            <w:r w:rsidRPr="004A5AEA">
              <w:rPr>
                <w:rFonts w:ascii="David" w:eastAsiaTheme="majorEastAsia" w:hAnsi="David" w:cs="David"/>
                <w:rtl/>
              </w:rPr>
              <w:t xml:space="preserve"> </w:t>
            </w:r>
            <w:r w:rsidRPr="004A5AEA">
              <w:rPr>
                <w:rFonts w:ascii="David" w:eastAsiaTheme="majorEastAsia" w:hAnsi="David" w:cs="David" w:hint="cs"/>
                <w:rtl/>
              </w:rPr>
              <w:t>הֵן</w:t>
            </w:r>
            <w:r w:rsidRPr="004A5AEA">
              <w:rPr>
                <w:rFonts w:ascii="David" w:eastAsiaTheme="majorEastAsia" w:hAnsi="David" w:cs="David"/>
                <w:rtl/>
              </w:rPr>
              <w:t xml:space="preserve"> </w:t>
            </w:r>
            <w:r w:rsidRPr="004A5AEA">
              <w:rPr>
                <w:rFonts w:ascii="David" w:eastAsiaTheme="majorEastAsia" w:hAnsi="David" w:cs="David" w:hint="cs"/>
                <w:rtl/>
              </w:rPr>
              <w:t>אִם־תּוּכְלוּ</w:t>
            </w:r>
            <w:r w:rsidRPr="004A5AEA">
              <w:rPr>
                <w:rFonts w:ascii="David" w:eastAsiaTheme="majorEastAsia" w:hAnsi="David" w:cs="David"/>
                <w:rtl/>
              </w:rPr>
              <w:t xml:space="preserve"> </w:t>
            </w:r>
            <w:r w:rsidRPr="004A5AEA">
              <w:rPr>
                <w:rFonts w:ascii="David" w:eastAsiaTheme="majorEastAsia" w:hAnsi="David" w:cs="David" w:hint="cs"/>
                <w:rtl/>
              </w:rPr>
              <w:t>לָשִׂים</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מְלָכִים</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יַעֲשׂוּ</w:t>
            </w:r>
            <w:r w:rsidRPr="004A5AEA">
              <w:rPr>
                <w:rFonts w:ascii="David" w:eastAsiaTheme="majorEastAsia" w:hAnsi="David" w:cs="David"/>
                <w:rtl/>
              </w:rPr>
              <w:t xml:space="preserve"> </w:t>
            </w:r>
            <w:r w:rsidRPr="004A5AEA">
              <w:rPr>
                <w:rFonts w:ascii="David" w:eastAsiaTheme="majorEastAsia" w:hAnsi="David" w:cs="David" w:hint="cs"/>
                <w:rtl/>
              </w:rPr>
              <w:t>כַּאֲשֶׁר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אָבִי</w:t>
            </w:r>
            <w:r w:rsidRPr="004A5AEA">
              <w:rPr>
                <w:rFonts w:ascii="David" w:eastAsiaTheme="majorEastAsia" w:hAnsi="David" w:cs="David"/>
                <w:rtl/>
              </w:rPr>
              <w:t xml:space="preserve"> </w:t>
            </w:r>
            <w:r w:rsidRPr="004A5AEA">
              <w:rPr>
                <w:rFonts w:ascii="David" w:eastAsiaTheme="majorEastAsia" w:hAnsi="David" w:cs="David" w:hint="cs"/>
                <w:rtl/>
              </w:rPr>
              <w:t>בִּנְיָמִין</w:t>
            </w:r>
            <w:r w:rsidRPr="004A5AEA">
              <w:rPr>
                <w:rFonts w:ascii="David" w:eastAsiaTheme="majorEastAsia" w:hAnsi="David" w:cs="David"/>
                <w:rtl/>
              </w:rPr>
              <w:t xml:space="preserve"> </w:t>
            </w:r>
            <w:r w:rsidRPr="004A5AEA">
              <w:rPr>
                <w:rFonts w:ascii="David" w:eastAsiaTheme="majorEastAsia" w:hAnsi="David" w:cs="David" w:hint="cs"/>
                <w:rtl/>
              </w:rPr>
              <w:t>לָעָם</w:t>
            </w:r>
            <w:r w:rsidRPr="004A5AEA">
              <w:rPr>
                <w:rFonts w:ascii="David" w:eastAsiaTheme="majorEastAsia" w:hAnsi="David" w:cs="David"/>
                <w:rtl/>
              </w:rPr>
              <w:t xml:space="preserve"> </w:t>
            </w:r>
            <w:r w:rsidRPr="004A5AEA">
              <w:rPr>
                <w:rFonts w:ascii="David" w:eastAsiaTheme="majorEastAsia" w:hAnsi="David" w:cs="David" w:hint="cs"/>
                <w:rtl/>
              </w:rPr>
              <w:t>הַזֶּה</w:t>
            </w:r>
            <w:r w:rsidRPr="004A5AEA">
              <w:rPr>
                <w:rFonts w:ascii="David" w:eastAsiaTheme="majorEastAsia" w:hAnsi="David" w:cs="David"/>
                <w:rtl/>
              </w:rPr>
              <w:t xml:space="preserve"> </w:t>
            </w:r>
            <w:r w:rsidRPr="004A5AEA">
              <w:rPr>
                <w:rFonts w:ascii="David" w:eastAsiaTheme="majorEastAsia" w:hAnsi="David" w:cs="David" w:hint="cs"/>
                <w:rtl/>
              </w:rPr>
              <w:t>אֹמֵר</w:t>
            </w:r>
            <w:r w:rsidRPr="004A5AEA">
              <w:rPr>
                <w:rFonts w:ascii="David" w:eastAsiaTheme="majorEastAsia" w:hAnsi="David" w:cs="David"/>
                <w:rtl/>
              </w:rPr>
              <w:t xml:space="preserve"> </w:t>
            </w:r>
            <w:r w:rsidRPr="004A5AEA">
              <w:rPr>
                <w:rFonts w:ascii="David" w:eastAsiaTheme="majorEastAsia" w:hAnsi="David" w:cs="David" w:hint="cs"/>
                <w:rtl/>
              </w:rPr>
              <w:t>אֲנִי</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אִם־יִהְיֶה</w:t>
            </w:r>
            <w:r w:rsidRPr="004A5AEA">
              <w:rPr>
                <w:rFonts w:ascii="David" w:eastAsiaTheme="majorEastAsia" w:hAnsi="David" w:cs="David"/>
                <w:rtl/>
              </w:rPr>
              <w:t xml:space="preserve"> </w:t>
            </w:r>
            <w:r w:rsidRPr="004A5AEA">
              <w:rPr>
                <w:rFonts w:ascii="David" w:eastAsiaTheme="majorEastAsia" w:hAnsi="David" w:cs="David" w:hint="cs"/>
                <w:rtl/>
              </w:rPr>
              <w:t>כֵן</w:t>
            </w:r>
            <w:r w:rsidRPr="004A5AEA">
              <w:rPr>
                <w:rFonts w:ascii="David" w:eastAsiaTheme="majorEastAsia" w:hAnsi="David" w:cs="David"/>
                <w:rtl/>
              </w:rPr>
              <w:t xml:space="preserve"> </w:t>
            </w:r>
            <w:r w:rsidRPr="004A5AEA">
              <w:rPr>
                <w:rFonts w:ascii="David" w:eastAsiaTheme="majorEastAsia" w:hAnsi="David" w:cs="David" w:hint="cs"/>
                <w:rtl/>
              </w:rPr>
              <w:t>תָּמִיד</w:t>
            </w:r>
            <w:r w:rsidRPr="004A5AEA">
              <w:rPr>
                <w:rFonts w:ascii="David" w:eastAsiaTheme="majorEastAsia" w:hAnsi="David" w:cs="David"/>
                <w:rtl/>
              </w:rPr>
              <w:t xml:space="preserve"> </w:t>
            </w:r>
            <w:r w:rsidRPr="004A5AEA">
              <w:rPr>
                <w:rFonts w:ascii="David" w:eastAsiaTheme="majorEastAsia" w:hAnsi="David" w:cs="David" w:hint="cs"/>
                <w:rtl/>
              </w:rPr>
              <w:t>אָז</w:t>
            </w:r>
            <w:r w:rsidRPr="004A5AEA">
              <w:rPr>
                <w:rFonts w:ascii="David" w:eastAsiaTheme="majorEastAsia" w:hAnsi="David" w:cs="David"/>
                <w:rtl/>
              </w:rPr>
              <w:t xml:space="preserve"> </w:t>
            </w:r>
            <w:r w:rsidRPr="004A5AEA">
              <w:rPr>
                <w:rFonts w:ascii="David" w:eastAsiaTheme="majorEastAsia" w:hAnsi="David" w:cs="David" w:hint="cs"/>
                <w:rtl/>
              </w:rPr>
              <w:t>נָכוֹן</w:t>
            </w:r>
            <w:r w:rsidRPr="004A5AEA">
              <w:rPr>
                <w:rFonts w:ascii="David" w:eastAsiaTheme="majorEastAsia" w:hAnsi="David" w:cs="David"/>
                <w:rtl/>
              </w:rPr>
              <w:t xml:space="preserve"> </w:t>
            </w:r>
            <w:r w:rsidRPr="004A5AEA">
              <w:rPr>
                <w:rFonts w:ascii="David" w:eastAsiaTheme="majorEastAsia" w:hAnsi="David" w:cs="David" w:hint="cs"/>
                <w:rtl/>
              </w:rPr>
              <w:t>כִּי</w:t>
            </w:r>
            <w:r w:rsidRPr="004A5AEA">
              <w:rPr>
                <w:rFonts w:ascii="David" w:eastAsiaTheme="majorEastAsia" w:hAnsi="David" w:cs="David"/>
                <w:rtl/>
              </w:rPr>
              <w:t xml:space="preserve"> </w:t>
            </w:r>
            <w:r w:rsidRPr="004A5AEA">
              <w:rPr>
                <w:rFonts w:ascii="David" w:eastAsiaTheme="majorEastAsia" w:hAnsi="David" w:cs="David" w:hint="cs"/>
                <w:rtl/>
              </w:rPr>
              <w:t>יִהְיוּ</w:t>
            </w:r>
            <w:r w:rsidRPr="004A5AEA">
              <w:rPr>
                <w:rFonts w:ascii="David" w:eastAsiaTheme="majorEastAsia" w:hAnsi="David" w:cs="David"/>
                <w:rtl/>
              </w:rPr>
              <w:t xml:space="preserve"> </w:t>
            </w:r>
            <w:r w:rsidRPr="004A5AEA">
              <w:rPr>
                <w:rFonts w:ascii="David" w:eastAsiaTheme="majorEastAsia" w:hAnsi="David" w:cs="David" w:hint="cs"/>
                <w:rtl/>
              </w:rPr>
              <w:t>לָכֶם</w:t>
            </w:r>
            <w:r w:rsidRPr="004A5AEA">
              <w:rPr>
                <w:rFonts w:ascii="David" w:eastAsiaTheme="majorEastAsia" w:hAnsi="David" w:cs="David"/>
                <w:rtl/>
              </w:rPr>
              <w:t xml:space="preserve"> </w:t>
            </w:r>
            <w:r w:rsidRPr="004A5AEA">
              <w:rPr>
                <w:rFonts w:ascii="David" w:eastAsiaTheme="majorEastAsia" w:hAnsi="David" w:cs="David" w:hint="cs"/>
                <w:rtl/>
              </w:rPr>
              <w:t>מְלָכִים</w:t>
            </w:r>
            <w:r w:rsidRPr="004A5AEA">
              <w:rPr>
                <w:rFonts w:ascii="David" w:eastAsiaTheme="majorEastAsia" w:hAnsi="David" w:cs="David"/>
                <w:rtl/>
              </w:rPr>
              <w:t xml:space="preserve"> </w:t>
            </w:r>
            <w:r w:rsidRPr="004A5AEA">
              <w:rPr>
                <w:rFonts w:ascii="David" w:eastAsiaTheme="majorEastAsia" w:hAnsi="David" w:cs="David" w:hint="cs"/>
                <w:rtl/>
              </w:rPr>
              <w:t>לִמְשֹׁל</w:t>
            </w:r>
            <w:r w:rsidRPr="004A5AEA">
              <w:rPr>
                <w:rFonts w:ascii="David" w:eastAsiaTheme="majorEastAsia" w:hAnsi="David" w:cs="David"/>
                <w:rtl/>
              </w:rPr>
              <w:t xml:space="preserve"> </w:t>
            </w:r>
            <w:r w:rsidRPr="004A5AEA">
              <w:rPr>
                <w:rFonts w:ascii="David" w:eastAsiaTheme="majorEastAsia" w:hAnsi="David" w:cs="David" w:hint="cs"/>
                <w:rtl/>
              </w:rPr>
              <w:t>עֲלֵיכֶם׃</w:t>
            </w:r>
          </w:p>
        </w:tc>
        <w:tc>
          <w:tcPr>
            <w:tcW w:w="4194" w:type="dxa"/>
            <w:tcBorders>
              <w:top w:val="nil"/>
              <w:left w:val="single" w:sz="4" w:space="0" w:color="auto"/>
              <w:bottom w:val="nil"/>
              <w:right w:val="nil"/>
            </w:tcBorders>
          </w:tcPr>
          <w:p w14:paraId="072DA80D" w14:textId="6F5180F9" w:rsidR="005B00C5" w:rsidRPr="007D2AF3" w:rsidRDefault="005B00C5" w:rsidP="005B00C5">
            <w:pPr>
              <w:rPr>
                <w:rFonts w:ascii="David" w:hAnsi="David" w:cs="David"/>
                <w:sz w:val="21"/>
                <w:szCs w:val="21"/>
              </w:rPr>
            </w:pPr>
            <w:r>
              <w:rPr>
                <w:rFonts w:ascii="David" w:hAnsi="David" w:cs="David"/>
                <w:sz w:val="21"/>
                <w:szCs w:val="21"/>
              </w:rPr>
              <w:t>13 Therefore, if it were possible that you could have just men to be your kings, who would establish the laws of God, and judge this people according to his commandments, yea, if ye could have men for your kings who would do even as my father Benjamin did for this people—I say unto you, if this could always be the case then it would be expedient that ye should always have kings to rule over you.</w:t>
            </w:r>
          </w:p>
        </w:tc>
      </w:tr>
      <w:tr w:rsidR="005B00C5" w:rsidRPr="007D2AF3" w14:paraId="79EC408B" w14:textId="77777777" w:rsidTr="00590D3B">
        <w:tc>
          <w:tcPr>
            <w:tcW w:w="4194" w:type="dxa"/>
            <w:tcBorders>
              <w:top w:val="nil"/>
              <w:left w:val="nil"/>
              <w:bottom w:val="nil"/>
              <w:right w:val="single" w:sz="4" w:space="0" w:color="auto"/>
            </w:tcBorders>
          </w:tcPr>
          <w:p w14:paraId="4881B84F" w14:textId="1EEA2E8C" w:rsidR="005B00C5" w:rsidRPr="00406F8C" w:rsidRDefault="005B00C5" w:rsidP="005B00C5">
            <w:pPr>
              <w:bidi/>
              <w:rPr>
                <w:rFonts w:ascii="David" w:hAnsi="David" w:cs="David"/>
              </w:rPr>
            </w:pPr>
            <w:r w:rsidRPr="004A5AEA">
              <w:rPr>
                <w:rFonts w:ascii="David" w:eastAsiaTheme="majorEastAsia" w:hAnsi="David" w:cs="David" w:hint="cs"/>
                <w:rtl/>
              </w:rPr>
              <w:t>יד</w:t>
            </w:r>
            <w:r w:rsidRPr="004A5AEA">
              <w:rPr>
                <w:rFonts w:ascii="David" w:eastAsiaTheme="majorEastAsia" w:hAnsi="David" w:cs="David"/>
                <w:rtl/>
              </w:rPr>
              <w:t xml:space="preserve">. </w:t>
            </w:r>
            <w:r w:rsidRPr="004A5AEA">
              <w:rPr>
                <w:rFonts w:ascii="David" w:eastAsiaTheme="majorEastAsia" w:hAnsi="David" w:cs="David" w:hint="cs"/>
                <w:rtl/>
              </w:rPr>
              <w:t>וְגַם־אֲנִי</w:t>
            </w:r>
            <w:r w:rsidRPr="004A5AEA">
              <w:rPr>
                <w:rFonts w:ascii="David" w:eastAsiaTheme="majorEastAsia" w:hAnsi="David" w:cs="David"/>
                <w:rtl/>
              </w:rPr>
              <w:t xml:space="preserve"> </w:t>
            </w:r>
            <w:r w:rsidRPr="004A5AEA">
              <w:rPr>
                <w:rFonts w:ascii="David" w:eastAsiaTheme="majorEastAsia" w:hAnsi="David" w:cs="David" w:hint="cs"/>
                <w:rtl/>
              </w:rPr>
              <w:t>עָמַלְתִּי</w:t>
            </w:r>
            <w:r w:rsidRPr="004A5AEA">
              <w:rPr>
                <w:rFonts w:ascii="David" w:eastAsiaTheme="majorEastAsia" w:hAnsi="David" w:cs="David"/>
                <w:rtl/>
              </w:rPr>
              <w:t xml:space="preserve"> </w:t>
            </w:r>
            <w:r w:rsidRPr="004A5AEA">
              <w:rPr>
                <w:rFonts w:ascii="David" w:eastAsiaTheme="majorEastAsia" w:hAnsi="David" w:cs="David" w:hint="cs"/>
                <w:rtl/>
              </w:rPr>
              <w:t>בְּכָל־הַכֹּחַ</w:t>
            </w:r>
            <w:r w:rsidRPr="004A5AEA">
              <w:rPr>
                <w:rFonts w:ascii="David" w:eastAsiaTheme="majorEastAsia" w:hAnsi="David" w:cs="David"/>
                <w:rtl/>
              </w:rPr>
              <w:t xml:space="preserve"> </w:t>
            </w:r>
            <w:r w:rsidRPr="004A5AEA">
              <w:rPr>
                <w:rFonts w:ascii="David" w:eastAsiaTheme="majorEastAsia" w:hAnsi="David" w:cs="David" w:hint="cs"/>
                <w:rtl/>
              </w:rPr>
              <w:t>וְהַיְכֹלֶת</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הָיוּ</w:t>
            </w:r>
            <w:r w:rsidRPr="004A5AEA">
              <w:rPr>
                <w:rFonts w:ascii="David" w:eastAsiaTheme="majorEastAsia" w:hAnsi="David" w:cs="David"/>
                <w:rtl/>
              </w:rPr>
              <w:t xml:space="preserve"> </w:t>
            </w:r>
            <w:r w:rsidRPr="004A5AEA">
              <w:rPr>
                <w:rFonts w:ascii="David" w:eastAsiaTheme="majorEastAsia" w:hAnsi="David" w:cs="David" w:hint="cs"/>
                <w:rtl/>
              </w:rPr>
              <w:t>לִי</w:t>
            </w:r>
            <w:r w:rsidRPr="004A5AEA">
              <w:rPr>
                <w:rFonts w:ascii="David" w:eastAsiaTheme="majorEastAsia" w:hAnsi="David" w:cs="David"/>
                <w:rtl/>
              </w:rPr>
              <w:t xml:space="preserve"> </w:t>
            </w:r>
            <w:r w:rsidRPr="004A5AEA">
              <w:rPr>
                <w:rFonts w:ascii="David" w:eastAsiaTheme="majorEastAsia" w:hAnsi="David" w:cs="David" w:hint="cs"/>
                <w:rtl/>
              </w:rPr>
              <w:t>לְלַמֵּד</w:t>
            </w:r>
            <w:r w:rsidRPr="004A5AEA">
              <w:rPr>
                <w:rFonts w:ascii="David" w:eastAsiaTheme="majorEastAsia" w:hAnsi="David" w:cs="David"/>
                <w:rtl/>
              </w:rPr>
              <w:t xml:space="preserve"> </w:t>
            </w:r>
            <w:r w:rsidRPr="004A5AEA">
              <w:rPr>
                <w:rFonts w:ascii="David" w:eastAsiaTheme="majorEastAsia" w:hAnsi="David" w:cs="David" w:hint="cs"/>
                <w:rtl/>
              </w:rPr>
              <w:t>אֶתְכֶם</w:t>
            </w:r>
            <w:r w:rsidRPr="004A5AEA">
              <w:rPr>
                <w:rFonts w:ascii="David" w:eastAsiaTheme="majorEastAsia" w:hAnsi="David" w:cs="David"/>
                <w:rtl/>
              </w:rPr>
              <w:t xml:space="preserve"> </w:t>
            </w:r>
            <w:r w:rsidRPr="004A5AEA">
              <w:rPr>
                <w:rFonts w:ascii="David" w:eastAsiaTheme="majorEastAsia" w:hAnsi="David" w:cs="David" w:hint="cs"/>
                <w:rtl/>
              </w:rPr>
              <w:t>אֶת־מִצְוֹת</w:t>
            </w:r>
            <w:r w:rsidRPr="004A5AEA">
              <w:rPr>
                <w:rFonts w:ascii="David" w:eastAsiaTheme="majorEastAsia" w:hAnsi="David" w:cs="David"/>
                <w:rtl/>
              </w:rPr>
              <w:t xml:space="preserve"> </w:t>
            </w:r>
            <w:r w:rsidRPr="004A5AEA">
              <w:rPr>
                <w:rFonts w:ascii="David" w:eastAsiaTheme="majorEastAsia" w:hAnsi="David" w:cs="David" w:hint="cs"/>
                <w:rtl/>
              </w:rPr>
              <w:t>אֱלֹהִים</w:t>
            </w:r>
            <w:r w:rsidRPr="004A5AEA">
              <w:rPr>
                <w:rFonts w:ascii="David" w:eastAsiaTheme="majorEastAsia" w:hAnsi="David" w:cs="David"/>
                <w:rtl/>
              </w:rPr>
              <w:t xml:space="preserve"> </w:t>
            </w:r>
            <w:r w:rsidRPr="004A5AEA">
              <w:rPr>
                <w:rFonts w:ascii="David" w:eastAsiaTheme="majorEastAsia" w:hAnsi="David" w:cs="David" w:hint="cs"/>
                <w:rtl/>
              </w:rPr>
              <w:t>וּלְהָקִים</w:t>
            </w:r>
            <w:r w:rsidRPr="004A5AEA">
              <w:rPr>
                <w:rFonts w:ascii="David" w:eastAsiaTheme="majorEastAsia" w:hAnsi="David" w:cs="David"/>
                <w:rtl/>
              </w:rPr>
              <w:t xml:space="preserve"> </w:t>
            </w:r>
            <w:r w:rsidRPr="004A5AEA">
              <w:rPr>
                <w:rFonts w:ascii="David" w:eastAsiaTheme="majorEastAsia" w:hAnsi="David" w:cs="David" w:hint="cs"/>
                <w:rtl/>
              </w:rPr>
              <w:t>שָׁלוֹם</w:t>
            </w:r>
            <w:r w:rsidRPr="004A5AEA">
              <w:rPr>
                <w:rFonts w:ascii="David" w:eastAsiaTheme="majorEastAsia" w:hAnsi="David" w:cs="David"/>
                <w:rtl/>
              </w:rPr>
              <w:t xml:space="preserve"> </w:t>
            </w:r>
            <w:r w:rsidRPr="004A5AEA">
              <w:rPr>
                <w:rFonts w:ascii="David" w:eastAsiaTheme="majorEastAsia" w:hAnsi="David" w:cs="David" w:hint="cs"/>
                <w:rtl/>
              </w:rPr>
              <w:t>בְּכָל־הָאָרֶץ</w:t>
            </w:r>
            <w:r w:rsidRPr="004A5AEA">
              <w:rPr>
                <w:rFonts w:ascii="David" w:eastAsiaTheme="majorEastAsia" w:hAnsi="David" w:cs="David"/>
                <w:rtl/>
              </w:rPr>
              <w:t xml:space="preserve"> </w:t>
            </w:r>
            <w:r w:rsidRPr="004A5AEA">
              <w:rPr>
                <w:rFonts w:ascii="David" w:eastAsiaTheme="majorEastAsia" w:hAnsi="David" w:cs="David" w:hint="cs"/>
                <w:rtl/>
              </w:rPr>
              <w:t>לְבִלְתִּי</w:t>
            </w:r>
            <w:r w:rsidRPr="004A5AEA">
              <w:rPr>
                <w:rFonts w:ascii="David" w:eastAsiaTheme="majorEastAsia" w:hAnsi="David" w:cs="David"/>
                <w:rtl/>
              </w:rPr>
              <w:t xml:space="preserve"> </w:t>
            </w:r>
            <w:r w:rsidRPr="004A5AEA">
              <w:rPr>
                <w:rFonts w:ascii="David" w:eastAsiaTheme="majorEastAsia" w:hAnsi="David" w:cs="David" w:hint="cs"/>
                <w:rtl/>
              </w:rPr>
              <w:t>הֱיוֹת</w:t>
            </w:r>
            <w:r w:rsidRPr="004A5AEA">
              <w:rPr>
                <w:rFonts w:ascii="David" w:eastAsiaTheme="majorEastAsia" w:hAnsi="David" w:cs="David"/>
                <w:rtl/>
              </w:rPr>
              <w:t xml:space="preserve"> </w:t>
            </w:r>
            <w:r w:rsidRPr="004A5AEA">
              <w:rPr>
                <w:rFonts w:ascii="David" w:eastAsiaTheme="majorEastAsia" w:hAnsi="David" w:cs="David" w:hint="cs"/>
                <w:rtl/>
              </w:rPr>
              <w:t>מִלְחָמוֹת</w:t>
            </w:r>
            <w:r w:rsidRPr="004A5AEA">
              <w:rPr>
                <w:rFonts w:ascii="David" w:eastAsiaTheme="majorEastAsia" w:hAnsi="David" w:cs="David"/>
                <w:rtl/>
              </w:rPr>
              <w:t xml:space="preserve"> </w:t>
            </w:r>
            <w:r w:rsidRPr="004A5AEA">
              <w:rPr>
                <w:rFonts w:ascii="David" w:eastAsiaTheme="majorEastAsia" w:hAnsi="David" w:cs="David" w:hint="cs"/>
                <w:rtl/>
              </w:rPr>
              <w:t>וּמְרִיבוֹת</w:t>
            </w:r>
            <w:r w:rsidRPr="004A5AEA">
              <w:rPr>
                <w:rFonts w:ascii="David" w:eastAsiaTheme="majorEastAsia" w:hAnsi="David" w:cs="David"/>
                <w:rtl/>
              </w:rPr>
              <w:t xml:space="preserve"> </w:t>
            </w:r>
            <w:r w:rsidRPr="004A5AEA">
              <w:rPr>
                <w:rFonts w:ascii="David" w:eastAsiaTheme="majorEastAsia" w:hAnsi="David" w:cs="David" w:hint="cs"/>
                <w:rtl/>
              </w:rPr>
              <w:t>וּגְנֵבוֹת</w:t>
            </w:r>
            <w:r w:rsidRPr="004A5AEA">
              <w:rPr>
                <w:rFonts w:ascii="David" w:eastAsiaTheme="majorEastAsia" w:hAnsi="David" w:cs="David"/>
                <w:rtl/>
              </w:rPr>
              <w:t xml:space="preserve"> </w:t>
            </w:r>
            <w:r w:rsidRPr="004A5AEA">
              <w:rPr>
                <w:rFonts w:ascii="David" w:eastAsiaTheme="majorEastAsia" w:hAnsi="David" w:cs="David" w:hint="cs"/>
                <w:rtl/>
              </w:rPr>
              <w:t>וּשְׁלִילוֹת</w:t>
            </w:r>
            <w:r w:rsidRPr="004A5AEA">
              <w:rPr>
                <w:rFonts w:ascii="David" w:eastAsiaTheme="majorEastAsia" w:hAnsi="David" w:cs="David"/>
                <w:rtl/>
              </w:rPr>
              <w:t xml:space="preserve"> </w:t>
            </w:r>
            <w:r w:rsidRPr="004A5AEA">
              <w:rPr>
                <w:rFonts w:ascii="David" w:eastAsiaTheme="majorEastAsia" w:hAnsi="David" w:cs="David" w:hint="cs"/>
                <w:rtl/>
              </w:rPr>
              <w:t>וּרְצִיחוֹת</w:t>
            </w:r>
            <w:r w:rsidRPr="004A5AEA">
              <w:rPr>
                <w:rFonts w:ascii="David" w:eastAsiaTheme="majorEastAsia" w:hAnsi="David" w:cs="David"/>
                <w:rtl/>
              </w:rPr>
              <w:t xml:space="preserve"> </w:t>
            </w:r>
            <w:r w:rsidRPr="004A5AEA">
              <w:rPr>
                <w:rFonts w:ascii="David" w:eastAsiaTheme="majorEastAsia" w:hAnsi="David" w:cs="David" w:hint="cs"/>
                <w:rtl/>
              </w:rPr>
              <w:t>וְכָל־רִשְׁעָה׃</w:t>
            </w:r>
          </w:p>
        </w:tc>
        <w:tc>
          <w:tcPr>
            <w:tcW w:w="4194" w:type="dxa"/>
            <w:tcBorders>
              <w:top w:val="nil"/>
              <w:left w:val="single" w:sz="4" w:space="0" w:color="auto"/>
              <w:bottom w:val="nil"/>
              <w:right w:val="nil"/>
            </w:tcBorders>
          </w:tcPr>
          <w:p w14:paraId="7D94B3BD" w14:textId="07A52B51" w:rsidR="005B00C5" w:rsidRPr="007D2AF3" w:rsidRDefault="005B00C5" w:rsidP="005B00C5">
            <w:pPr>
              <w:rPr>
                <w:rFonts w:ascii="David" w:hAnsi="David" w:cs="David"/>
                <w:sz w:val="21"/>
                <w:szCs w:val="21"/>
              </w:rPr>
            </w:pPr>
            <w:r>
              <w:rPr>
                <w:rFonts w:ascii="David" w:hAnsi="David" w:cs="David"/>
                <w:sz w:val="21"/>
                <w:szCs w:val="21"/>
              </w:rPr>
              <w:t>14 And even I myself have labored with all the power and faculties which I have possessed, to teach you the commandments of God, and to establish peace throughout the land, that there should be no wars nor contentions, no stealing, nor plundering, nor murdering, nor any manner of iniquity;</w:t>
            </w:r>
          </w:p>
        </w:tc>
      </w:tr>
      <w:tr w:rsidR="005B00C5" w:rsidRPr="007D2AF3" w14:paraId="7775196A" w14:textId="77777777" w:rsidTr="00590D3B">
        <w:tc>
          <w:tcPr>
            <w:tcW w:w="4194" w:type="dxa"/>
            <w:tcBorders>
              <w:top w:val="nil"/>
              <w:left w:val="nil"/>
              <w:bottom w:val="nil"/>
              <w:right w:val="single" w:sz="4" w:space="0" w:color="auto"/>
            </w:tcBorders>
          </w:tcPr>
          <w:p w14:paraId="7AFCFD97" w14:textId="735CB922" w:rsidR="005B00C5" w:rsidRPr="00406F8C" w:rsidRDefault="005B00C5" w:rsidP="005B00C5">
            <w:pPr>
              <w:bidi/>
              <w:rPr>
                <w:rFonts w:ascii="David" w:hAnsi="David" w:cs="David"/>
              </w:rPr>
            </w:pPr>
            <w:r w:rsidRPr="004A5AEA">
              <w:rPr>
                <w:rFonts w:ascii="David" w:eastAsiaTheme="majorEastAsia" w:hAnsi="David" w:cs="David" w:hint="cs"/>
                <w:rtl/>
              </w:rPr>
              <w:lastRenderedPageBreak/>
              <w:t>טו</w:t>
            </w:r>
            <w:r w:rsidRPr="004A5AEA">
              <w:rPr>
                <w:rFonts w:ascii="David" w:eastAsiaTheme="majorEastAsia" w:hAnsi="David" w:cs="David"/>
                <w:rtl/>
              </w:rPr>
              <w:t xml:space="preserve">. </w:t>
            </w:r>
            <w:r w:rsidRPr="004A5AEA">
              <w:rPr>
                <w:rFonts w:ascii="David" w:eastAsiaTheme="majorEastAsia" w:hAnsi="David" w:cs="David" w:hint="cs"/>
                <w:rtl/>
              </w:rPr>
              <w:t>וְכָל־אֲשֶׁר</w:t>
            </w:r>
            <w:r w:rsidRPr="004A5AEA">
              <w:rPr>
                <w:rFonts w:ascii="David" w:eastAsiaTheme="majorEastAsia" w:hAnsi="David" w:cs="David"/>
                <w:rtl/>
              </w:rPr>
              <w:t xml:space="preserve"> </w:t>
            </w:r>
            <w:r w:rsidRPr="004A5AEA">
              <w:rPr>
                <w:rFonts w:ascii="David" w:eastAsiaTheme="majorEastAsia" w:hAnsi="David" w:cs="David" w:hint="cs"/>
                <w:rtl/>
              </w:rPr>
              <w:t>עָשָׂה</w:t>
            </w:r>
            <w:r w:rsidRPr="004A5AEA">
              <w:rPr>
                <w:rFonts w:ascii="David" w:eastAsiaTheme="majorEastAsia" w:hAnsi="David" w:cs="David"/>
                <w:rtl/>
              </w:rPr>
              <w:t xml:space="preserve"> </w:t>
            </w:r>
            <w:r w:rsidRPr="004A5AEA">
              <w:rPr>
                <w:rFonts w:ascii="David" w:eastAsiaTheme="majorEastAsia" w:hAnsi="David" w:cs="David" w:hint="cs"/>
                <w:rtl/>
              </w:rPr>
              <w:t>רִשְׁעָה</w:t>
            </w:r>
            <w:r w:rsidRPr="004A5AEA">
              <w:rPr>
                <w:rFonts w:ascii="David" w:eastAsiaTheme="majorEastAsia" w:hAnsi="David" w:cs="David"/>
                <w:rtl/>
              </w:rPr>
              <w:t xml:space="preserve"> </w:t>
            </w:r>
            <w:r w:rsidRPr="004A5AEA">
              <w:rPr>
                <w:rFonts w:ascii="David" w:eastAsiaTheme="majorEastAsia" w:hAnsi="David" w:cs="David" w:hint="cs"/>
                <w:rtl/>
              </w:rPr>
              <w:t>הִכֵּיתִי</w:t>
            </w:r>
            <w:r w:rsidRPr="004A5AEA">
              <w:rPr>
                <w:rFonts w:ascii="David" w:eastAsiaTheme="majorEastAsia" w:hAnsi="David" w:cs="David"/>
                <w:rtl/>
              </w:rPr>
              <w:t xml:space="preserve"> </w:t>
            </w:r>
            <w:r w:rsidRPr="004A5AEA">
              <w:rPr>
                <w:rFonts w:ascii="David" w:eastAsiaTheme="majorEastAsia" w:hAnsi="David" w:cs="David" w:hint="cs"/>
                <w:rtl/>
              </w:rPr>
              <w:t>אוֹתוֹ</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חַטָּאתוֹ</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חָטָא</w:t>
            </w:r>
            <w:r w:rsidRPr="004A5AEA">
              <w:rPr>
                <w:rFonts w:ascii="David" w:eastAsiaTheme="majorEastAsia" w:hAnsi="David" w:cs="David"/>
                <w:rtl/>
              </w:rPr>
              <w:t xml:space="preserve"> </w:t>
            </w:r>
            <w:r w:rsidRPr="004A5AEA">
              <w:rPr>
                <w:rFonts w:ascii="David" w:eastAsiaTheme="majorEastAsia" w:hAnsi="David" w:cs="David" w:hint="cs"/>
                <w:rtl/>
              </w:rPr>
              <w:t>כְּפִי</w:t>
            </w:r>
            <w:r w:rsidRPr="004A5AEA">
              <w:rPr>
                <w:rFonts w:ascii="David" w:eastAsiaTheme="majorEastAsia" w:hAnsi="David" w:cs="David"/>
                <w:rtl/>
              </w:rPr>
              <w:t xml:space="preserve"> </w:t>
            </w:r>
            <w:r w:rsidRPr="004A5AEA">
              <w:rPr>
                <w:rFonts w:ascii="David" w:eastAsiaTheme="majorEastAsia" w:hAnsi="David" w:cs="David" w:hint="cs"/>
                <w:rtl/>
              </w:rPr>
              <w:t>הַתּוֹרָה</w:t>
            </w:r>
            <w:r w:rsidRPr="004A5AEA">
              <w:rPr>
                <w:rFonts w:ascii="David" w:eastAsiaTheme="majorEastAsia" w:hAnsi="David" w:cs="David"/>
                <w:rtl/>
              </w:rPr>
              <w:t xml:space="preserve"> </w:t>
            </w:r>
            <w:r w:rsidRPr="004A5AEA">
              <w:rPr>
                <w:rFonts w:ascii="David" w:eastAsiaTheme="majorEastAsia" w:hAnsi="David" w:cs="David" w:hint="cs"/>
                <w:rtl/>
              </w:rPr>
              <w:t>אֲשֶׁר</w:t>
            </w:r>
            <w:r w:rsidRPr="004A5AEA">
              <w:rPr>
                <w:rFonts w:ascii="David" w:eastAsiaTheme="majorEastAsia" w:hAnsi="David" w:cs="David"/>
                <w:rtl/>
              </w:rPr>
              <w:t xml:space="preserve"> </w:t>
            </w:r>
            <w:r w:rsidRPr="004A5AEA">
              <w:rPr>
                <w:rFonts w:ascii="David" w:eastAsiaTheme="majorEastAsia" w:hAnsi="David" w:cs="David" w:hint="cs"/>
                <w:rtl/>
              </w:rPr>
              <w:t>נִתְּנָה</w:t>
            </w:r>
            <w:r w:rsidRPr="004A5AEA">
              <w:rPr>
                <w:rFonts w:ascii="David" w:eastAsiaTheme="majorEastAsia" w:hAnsi="David" w:cs="David"/>
                <w:rtl/>
              </w:rPr>
              <w:t xml:space="preserve"> </w:t>
            </w:r>
            <w:r w:rsidRPr="004A5AEA">
              <w:rPr>
                <w:rFonts w:ascii="David" w:eastAsiaTheme="majorEastAsia" w:hAnsi="David" w:cs="David" w:hint="cs"/>
                <w:rtl/>
              </w:rPr>
              <w:t>לָנוּ</w:t>
            </w:r>
            <w:r w:rsidRPr="004A5AEA">
              <w:rPr>
                <w:rFonts w:ascii="David" w:eastAsiaTheme="majorEastAsia" w:hAnsi="David" w:cs="David"/>
                <w:rtl/>
              </w:rPr>
              <w:t xml:space="preserve"> </w:t>
            </w:r>
            <w:r w:rsidRPr="004A5AEA">
              <w:rPr>
                <w:rFonts w:ascii="David" w:eastAsiaTheme="majorEastAsia" w:hAnsi="David" w:cs="David" w:hint="cs"/>
                <w:rtl/>
              </w:rPr>
              <w:t>מֵאֵת</w:t>
            </w:r>
            <w:r w:rsidRPr="004A5AEA">
              <w:rPr>
                <w:rFonts w:ascii="David" w:eastAsiaTheme="majorEastAsia" w:hAnsi="David" w:cs="David"/>
                <w:rtl/>
              </w:rPr>
              <w:t xml:space="preserve"> </w:t>
            </w:r>
            <w:r w:rsidRPr="004A5AEA">
              <w:rPr>
                <w:rFonts w:ascii="David" w:eastAsiaTheme="majorEastAsia" w:hAnsi="David" w:cs="David" w:hint="cs"/>
                <w:rtl/>
              </w:rPr>
              <w:t>אֲבוֹתֵינוּ׃</w:t>
            </w:r>
          </w:p>
        </w:tc>
        <w:tc>
          <w:tcPr>
            <w:tcW w:w="4194" w:type="dxa"/>
            <w:tcBorders>
              <w:top w:val="nil"/>
              <w:left w:val="single" w:sz="4" w:space="0" w:color="auto"/>
              <w:bottom w:val="nil"/>
              <w:right w:val="nil"/>
            </w:tcBorders>
          </w:tcPr>
          <w:p w14:paraId="4CC062A1" w14:textId="296F9034" w:rsidR="005B00C5" w:rsidRPr="007D2AF3" w:rsidRDefault="005B00C5" w:rsidP="005B00C5">
            <w:pPr>
              <w:rPr>
                <w:rFonts w:ascii="David" w:hAnsi="David" w:cs="David"/>
                <w:sz w:val="21"/>
                <w:szCs w:val="21"/>
              </w:rPr>
            </w:pPr>
            <w:r>
              <w:rPr>
                <w:rFonts w:ascii="David" w:hAnsi="David" w:cs="David"/>
                <w:sz w:val="21"/>
                <w:szCs w:val="21"/>
              </w:rPr>
              <w:t>15 And whosoever has committed iniquity, him have I punished according to the crime which he has committed, according to the law which has been given to us by our fathers.</w:t>
            </w:r>
          </w:p>
        </w:tc>
      </w:tr>
      <w:tr w:rsidR="005B00C5" w:rsidRPr="007D2AF3" w14:paraId="625D00B3" w14:textId="77777777" w:rsidTr="00590D3B">
        <w:tc>
          <w:tcPr>
            <w:tcW w:w="4194" w:type="dxa"/>
            <w:tcBorders>
              <w:top w:val="nil"/>
              <w:left w:val="nil"/>
              <w:bottom w:val="nil"/>
              <w:right w:val="single" w:sz="4" w:space="0" w:color="auto"/>
            </w:tcBorders>
          </w:tcPr>
          <w:p w14:paraId="59B86327" w14:textId="177D4753" w:rsidR="005B00C5" w:rsidRPr="00406F8C" w:rsidRDefault="005B00C5" w:rsidP="005B00C5">
            <w:pPr>
              <w:bidi/>
              <w:rPr>
                <w:rFonts w:ascii="David" w:hAnsi="David" w:cs="David"/>
              </w:rPr>
            </w:pPr>
            <w:r w:rsidRPr="004979C5">
              <w:rPr>
                <w:rFonts w:ascii="David" w:eastAsiaTheme="majorEastAsia" w:hAnsi="David" w:cs="David" w:hint="cs"/>
                <w:rtl/>
              </w:rPr>
              <w:t>טז</w:t>
            </w:r>
            <w:r w:rsidRPr="004979C5">
              <w:rPr>
                <w:rFonts w:ascii="David" w:eastAsiaTheme="majorEastAsia" w:hAnsi="David" w:cs="David"/>
                <w:rtl/>
              </w:rPr>
              <w:t xml:space="preserve">. </w:t>
            </w:r>
            <w:r w:rsidRPr="004979C5">
              <w:rPr>
                <w:rFonts w:ascii="David" w:eastAsiaTheme="majorEastAsia" w:hAnsi="David" w:cs="David" w:hint="cs"/>
                <w:rtl/>
              </w:rPr>
              <w:t>וְעַתָּה</w:t>
            </w:r>
            <w:r w:rsidRPr="004979C5">
              <w:rPr>
                <w:rFonts w:ascii="David" w:eastAsiaTheme="majorEastAsia" w:hAnsi="David" w:cs="David"/>
                <w:rtl/>
              </w:rPr>
              <w:t xml:space="preserve"> </w:t>
            </w:r>
            <w:r w:rsidRPr="004979C5">
              <w:rPr>
                <w:rFonts w:ascii="David" w:eastAsiaTheme="majorEastAsia" w:hAnsi="David" w:cs="David" w:hint="cs"/>
                <w:rtl/>
              </w:rPr>
              <w:t>אֹמֵר</w:t>
            </w:r>
            <w:r w:rsidRPr="004979C5">
              <w:rPr>
                <w:rFonts w:ascii="David" w:eastAsiaTheme="majorEastAsia" w:hAnsi="David" w:cs="David"/>
                <w:rtl/>
              </w:rPr>
              <w:t xml:space="preserve"> </w:t>
            </w:r>
            <w:r w:rsidRPr="004979C5">
              <w:rPr>
                <w:rFonts w:ascii="David" w:eastAsiaTheme="majorEastAsia" w:hAnsi="David" w:cs="David" w:hint="cs"/>
                <w:rtl/>
              </w:rPr>
              <w:t>אֲנִי</w:t>
            </w:r>
            <w:r w:rsidRPr="004979C5">
              <w:rPr>
                <w:rFonts w:ascii="David" w:eastAsiaTheme="majorEastAsia" w:hAnsi="David" w:cs="David"/>
                <w:rtl/>
              </w:rPr>
              <w:t xml:space="preserve"> </w:t>
            </w:r>
            <w:r w:rsidRPr="004979C5">
              <w:rPr>
                <w:rFonts w:ascii="David" w:eastAsiaTheme="majorEastAsia" w:hAnsi="David" w:cs="David" w:hint="cs"/>
                <w:rtl/>
              </w:rPr>
              <w:t>לָכֶם</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לֹא</w:t>
            </w:r>
            <w:r w:rsidRPr="004979C5">
              <w:rPr>
                <w:rFonts w:ascii="David" w:eastAsiaTheme="majorEastAsia" w:hAnsi="David" w:cs="David"/>
                <w:rtl/>
              </w:rPr>
              <w:t xml:space="preserve"> </w:t>
            </w:r>
            <w:r w:rsidRPr="004979C5">
              <w:rPr>
                <w:rFonts w:ascii="David" w:eastAsiaTheme="majorEastAsia" w:hAnsi="David" w:cs="David" w:hint="cs"/>
                <w:rtl/>
              </w:rPr>
              <w:t>כָל־הָאָדָם</w:t>
            </w:r>
            <w:r w:rsidRPr="004979C5">
              <w:rPr>
                <w:rFonts w:ascii="David" w:eastAsiaTheme="majorEastAsia" w:hAnsi="David" w:cs="David"/>
                <w:rtl/>
              </w:rPr>
              <w:t xml:space="preserve"> </w:t>
            </w:r>
            <w:r w:rsidRPr="004979C5">
              <w:rPr>
                <w:rFonts w:ascii="David" w:eastAsiaTheme="majorEastAsia" w:hAnsi="David" w:cs="David" w:hint="cs"/>
                <w:rtl/>
              </w:rPr>
              <w:t>צַדִּיק</w:t>
            </w:r>
            <w:r w:rsidRPr="004979C5">
              <w:rPr>
                <w:rFonts w:ascii="David" w:eastAsiaTheme="majorEastAsia" w:hAnsi="David" w:cs="David"/>
                <w:rtl/>
              </w:rPr>
              <w:t xml:space="preserve"> </w:t>
            </w:r>
            <w:r w:rsidRPr="004979C5">
              <w:rPr>
                <w:rFonts w:ascii="David" w:eastAsiaTheme="majorEastAsia" w:hAnsi="David" w:cs="David" w:hint="cs"/>
                <w:rtl/>
              </w:rPr>
              <w:t>לֹא</w:t>
            </w:r>
            <w:r w:rsidRPr="004979C5">
              <w:rPr>
                <w:rFonts w:ascii="David" w:eastAsiaTheme="majorEastAsia" w:hAnsi="David" w:cs="David"/>
                <w:rtl/>
              </w:rPr>
              <w:t xml:space="preserve"> </w:t>
            </w:r>
            <w:r w:rsidRPr="004979C5">
              <w:rPr>
                <w:rFonts w:ascii="David" w:eastAsiaTheme="majorEastAsia" w:hAnsi="David" w:cs="David" w:hint="cs"/>
                <w:rtl/>
              </w:rPr>
              <w:t>נָכוֹן</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יִהְיוּ</w:t>
            </w:r>
            <w:r w:rsidRPr="004979C5">
              <w:rPr>
                <w:rFonts w:ascii="David" w:eastAsiaTheme="majorEastAsia" w:hAnsi="David" w:cs="David"/>
                <w:rtl/>
              </w:rPr>
              <w:t xml:space="preserve"> </w:t>
            </w:r>
            <w:r w:rsidRPr="004979C5">
              <w:rPr>
                <w:rFonts w:ascii="David" w:eastAsiaTheme="majorEastAsia" w:hAnsi="David" w:cs="David" w:hint="cs"/>
                <w:rtl/>
              </w:rPr>
              <w:t>לָכֶם</w:t>
            </w:r>
            <w:r w:rsidRPr="004979C5">
              <w:rPr>
                <w:rFonts w:ascii="David" w:eastAsiaTheme="majorEastAsia" w:hAnsi="David" w:cs="David"/>
                <w:rtl/>
              </w:rPr>
              <w:t xml:space="preserve"> </w:t>
            </w:r>
            <w:r w:rsidRPr="004979C5">
              <w:rPr>
                <w:rFonts w:ascii="David" w:eastAsiaTheme="majorEastAsia" w:hAnsi="David" w:cs="David" w:hint="cs"/>
                <w:rtl/>
              </w:rPr>
              <w:t>מֶלֶךְ</w:t>
            </w:r>
            <w:r w:rsidRPr="004979C5">
              <w:rPr>
                <w:rFonts w:ascii="David" w:eastAsiaTheme="majorEastAsia" w:hAnsi="David" w:cs="David"/>
                <w:rtl/>
              </w:rPr>
              <w:t xml:space="preserve"> </w:t>
            </w:r>
            <w:r w:rsidRPr="004979C5">
              <w:rPr>
                <w:rFonts w:ascii="David" w:eastAsiaTheme="majorEastAsia" w:hAnsi="David" w:cs="David" w:hint="cs"/>
                <w:rtl/>
              </w:rPr>
              <w:t>אוֹ</w:t>
            </w:r>
            <w:r w:rsidRPr="004979C5">
              <w:rPr>
                <w:rFonts w:ascii="David" w:eastAsiaTheme="majorEastAsia" w:hAnsi="David" w:cs="David"/>
                <w:rtl/>
              </w:rPr>
              <w:t xml:space="preserve"> </w:t>
            </w:r>
            <w:r w:rsidRPr="004979C5">
              <w:rPr>
                <w:rFonts w:ascii="David" w:eastAsiaTheme="majorEastAsia" w:hAnsi="David" w:cs="David" w:hint="cs"/>
                <w:rtl/>
              </w:rPr>
              <w:t>מְלָכִים</w:t>
            </w:r>
            <w:r w:rsidRPr="004979C5">
              <w:rPr>
                <w:rFonts w:ascii="David" w:eastAsiaTheme="majorEastAsia" w:hAnsi="David" w:cs="David"/>
                <w:rtl/>
              </w:rPr>
              <w:t xml:space="preserve"> </w:t>
            </w:r>
            <w:r w:rsidRPr="004979C5">
              <w:rPr>
                <w:rFonts w:ascii="David" w:eastAsiaTheme="majorEastAsia" w:hAnsi="David" w:cs="David" w:hint="cs"/>
                <w:rtl/>
              </w:rPr>
              <w:t>לִמְשֹׁל</w:t>
            </w:r>
            <w:r w:rsidRPr="004979C5">
              <w:rPr>
                <w:rFonts w:ascii="David" w:eastAsiaTheme="majorEastAsia" w:hAnsi="David" w:cs="David"/>
                <w:rtl/>
              </w:rPr>
              <w:t xml:space="preserve"> </w:t>
            </w:r>
            <w:r w:rsidRPr="004979C5">
              <w:rPr>
                <w:rFonts w:ascii="David" w:eastAsiaTheme="majorEastAsia" w:hAnsi="David" w:cs="David" w:hint="cs"/>
                <w:rtl/>
              </w:rPr>
              <w:t>עֲלֵיכֶם׃</w:t>
            </w:r>
          </w:p>
        </w:tc>
        <w:tc>
          <w:tcPr>
            <w:tcW w:w="4194" w:type="dxa"/>
            <w:tcBorders>
              <w:top w:val="nil"/>
              <w:left w:val="single" w:sz="4" w:space="0" w:color="auto"/>
              <w:bottom w:val="nil"/>
              <w:right w:val="nil"/>
            </w:tcBorders>
          </w:tcPr>
          <w:p w14:paraId="0B9495D4" w14:textId="55FCF1B8" w:rsidR="005B00C5" w:rsidRPr="007D2AF3" w:rsidRDefault="005B00C5" w:rsidP="005B00C5">
            <w:pPr>
              <w:rPr>
                <w:rFonts w:ascii="David" w:hAnsi="David" w:cs="David"/>
                <w:sz w:val="21"/>
                <w:szCs w:val="21"/>
              </w:rPr>
            </w:pPr>
            <w:r>
              <w:rPr>
                <w:rFonts w:ascii="David" w:hAnsi="David" w:cs="David"/>
                <w:sz w:val="21"/>
                <w:szCs w:val="21"/>
              </w:rPr>
              <w:t>16 Now I say unto you, that because all men are not just it is not expedient that ye should have a king or kings to rule over you.</w:t>
            </w:r>
          </w:p>
        </w:tc>
      </w:tr>
      <w:tr w:rsidR="005B00C5" w:rsidRPr="007D2AF3" w14:paraId="24F0C359" w14:textId="77777777" w:rsidTr="00590D3B">
        <w:tc>
          <w:tcPr>
            <w:tcW w:w="4194" w:type="dxa"/>
            <w:tcBorders>
              <w:top w:val="nil"/>
              <w:left w:val="nil"/>
              <w:bottom w:val="nil"/>
              <w:right w:val="single" w:sz="4" w:space="0" w:color="auto"/>
            </w:tcBorders>
          </w:tcPr>
          <w:p w14:paraId="2873B424" w14:textId="3C25FA9E" w:rsidR="005B00C5" w:rsidRPr="00406F8C" w:rsidRDefault="005B00C5" w:rsidP="005B00C5">
            <w:pPr>
              <w:bidi/>
              <w:rPr>
                <w:rFonts w:ascii="David" w:hAnsi="David" w:cs="David"/>
              </w:rPr>
            </w:pPr>
            <w:r w:rsidRPr="004979C5">
              <w:rPr>
                <w:rFonts w:ascii="David" w:eastAsiaTheme="majorEastAsia" w:hAnsi="David" w:cs="David" w:hint="cs"/>
                <w:rtl/>
              </w:rPr>
              <w:t>יז</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רְאוּ</w:t>
            </w:r>
            <w:r w:rsidRPr="004979C5">
              <w:rPr>
                <w:rFonts w:ascii="David" w:eastAsiaTheme="majorEastAsia" w:hAnsi="David" w:cs="David"/>
                <w:rtl/>
              </w:rPr>
              <w:t xml:space="preserve"> </w:t>
            </w:r>
            <w:r w:rsidRPr="004979C5">
              <w:rPr>
                <w:rFonts w:ascii="David" w:eastAsiaTheme="majorEastAsia" w:hAnsi="David" w:cs="David" w:hint="cs"/>
                <w:rtl/>
              </w:rPr>
              <w:t>כַּמָּה</w:t>
            </w:r>
            <w:r w:rsidRPr="004979C5">
              <w:rPr>
                <w:rFonts w:ascii="David" w:eastAsiaTheme="majorEastAsia" w:hAnsi="David" w:cs="David"/>
                <w:rtl/>
              </w:rPr>
              <w:t xml:space="preserve"> </w:t>
            </w:r>
            <w:r w:rsidRPr="004979C5">
              <w:rPr>
                <w:rFonts w:ascii="David" w:eastAsiaTheme="majorEastAsia" w:hAnsi="David" w:cs="David" w:hint="cs"/>
                <w:rtl/>
              </w:rPr>
              <w:t>רִשְׁעָה</w:t>
            </w:r>
            <w:r w:rsidRPr="004979C5">
              <w:rPr>
                <w:rFonts w:ascii="David" w:eastAsiaTheme="majorEastAsia" w:hAnsi="David" w:cs="David"/>
                <w:rtl/>
              </w:rPr>
              <w:t xml:space="preserve"> </w:t>
            </w:r>
            <w:r w:rsidRPr="004979C5">
              <w:rPr>
                <w:rFonts w:ascii="David" w:eastAsiaTheme="majorEastAsia" w:hAnsi="David" w:cs="David" w:hint="cs"/>
                <w:rtl/>
              </w:rPr>
              <w:t>יַעֲשֶׂה</w:t>
            </w:r>
            <w:r w:rsidRPr="004979C5">
              <w:rPr>
                <w:rFonts w:ascii="David" w:eastAsiaTheme="majorEastAsia" w:hAnsi="David" w:cs="David"/>
                <w:rtl/>
              </w:rPr>
              <w:t xml:space="preserve"> </w:t>
            </w:r>
            <w:r w:rsidRPr="004979C5">
              <w:rPr>
                <w:rFonts w:ascii="David" w:eastAsiaTheme="majorEastAsia" w:hAnsi="David" w:cs="David" w:hint="cs"/>
                <w:rtl/>
              </w:rPr>
              <w:t>מֶלֶךְ</w:t>
            </w:r>
            <w:r w:rsidRPr="004979C5">
              <w:rPr>
                <w:rFonts w:ascii="David" w:eastAsiaTheme="majorEastAsia" w:hAnsi="David" w:cs="David"/>
                <w:rtl/>
              </w:rPr>
              <w:t xml:space="preserve"> </w:t>
            </w:r>
            <w:r w:rsidRPr="004979C5">
              <w:rPr>
                <w:rFonts w:ascii="David" w:eastAsiaTheme="majorEastAsia" w:hAnsi="David" w:cs="David" w:hint="cs"/>
                <w:rtl/>
              </w:rPr>
              <w:t>רָשָׁע</w:t>
            </w:r>
            <w:r w:rsidRPr="004979C5">
              <w:rPr>
                <w:rFonts w:ascii="David" w:eastAsiaTheme="majorEastAsia" w:hAnsi="David" w:cs="David"/>
                <w:rtl/>
              </w:rPr>
              <w:t xml:space="preserve"> </w:t>
            </w:r>
            <w:r w:rsidRPr="004979C5">
              <w:rPr>
                <w:rFonts w:ascii="David" w:eastAsiaTheme="majorEastAsia" w:hAnsi="David" w:cs="David" w:hint="cs"/>
                <w:rtl/>
              </w:rPr>
              <w:t>אֶחָד</w:t>
            </w:r>
            <w:r w:rsidRPr="004979C5">
              <w:rPr>
                <w:rFonts w:ascii="David" w:eastAsiaTheme="majorEastAsia" w:hAnsi="David" w:cs="David"/>
                <w:rtl/>
              </w:rPr>
              <w:t xml:space="preserve"> </w:t>
            </w:r>
            <w:r w:rsidRPr="004979C5">
              <w:rPr>
                <w:rFonts w:ascii="David" w:eastAsiaTheme="majorEastAsia" w:hAnsi="David" w:cs="David" w:hint="cs"/>
                <w:rtl/>
              </w:rPr>
              <w:t>וּמַה־גָּדוֹל</w:t>
            </w:r>
            <w:r w:rsidRPr="004979C5">
              <w:rPr>
                <w:rFonts w:ascii="David" w:eastAsiaTheme="majorEastAsia" w:hAnsi="David" w:cs="David"/>
                <w:rtl/>
              </w:rPr>
              <w:t xml:space="preserve"> </w:t>
            </w:r>
            <w:r w:rsidRPr="004979C5">
              <w:rPr>
                <w:rFonts w:ascii="David" w:eastAsiaTheme="majorEastAsia" w:hAnsi="David" w:cs="David" w:hint="cs"/>
                <w:rtl/>
              </w:rPr>
              <w:t>הַשֶּׁבֶר׃</w:t>
            </w:r>
          </w:p>
        </w:tc>
        <w:tc>
          <w:tcPr>
            <w:tcW w:w="4194" w:type="dxa"/>
            <w:tcBorders>
              <w:top w:val="nil"/>
              <w:left w:val="single" w:sz="4" w:space="0" w:color="auto"/>
              <w:bottom w:val="nil"/>
              <w:right w:val="nil"/>
            </w:tcBorders>
          </w:tcPr>
          <w:p w14:paraId="5E44A999" w14:textId="0B728895" w:rsidR="005B00C5" w:rsidRPr="007D2AF3" w:rsidRDefault="005B00C5" w:rsidP="005B00C5">
            <w:pPr>
              <w:rPr>
                <w:rFonts w:ascii="David" w:hAnsi="David" w:cs="David"/>
                <w:sz w:val="21"/>
                <w:szCs w:val="21"/>
              </w:rPr>
            </w:pPr>
            <w:r>
              <w:rPr>
                <w:rFonts w:ascii="David" w:hAnsi="David" w:cs="David"/>
                <w:sz w:val="21"/>
                <w:szCs w:val="21"/>
              </w:rPr>
              <w:t>17 For behold, how much iniquity doth one wicked king cause to be committed, yea, and what great destruction!</w:t>
            </w:r>
          </w:p>
        </w:tc>
      </w:tr>
      <w:tr w:rsidR="005B00C5" w:rsidRPr="007D2AF3" w14:paraId="4382EB86" w14:textId="77777777" w:rsidTr="00590D3B">
        <w:tc>
          <w:tcPr>
            <w:tcW w:w="4194" w:type="dxa"/>
            <w:tcBorders>
              <w:top w:val="nil"/>
              <w:left w:val="nil"/>
              <w:bottom w:val="nil"/>
              <w:right w:val="single" w:sz="4" w:space="0" w:color="auto"/>
            </w:tcBorders>
          </w:tcPr>
          <w:p w14:paraId="1CCD1091" w14:textId="180C5379" w:rsidR="005B00C5" w:rsidRPr="00406F8C" w:rsidRDefault="005B00C5" w:rsidP="005B00C5">
            <w:pPr>
              <w:bidi/>
              <w:rPr>
                <w:rFonts w:ascii="David" w:hAnsi="David" w:cs="David"/>
              </w:rPr>
            </w:pPr>
            <w:r w:rsidRPr="004979C5">
              <w:rPr>
                <w:rFonts w:ascii="David" w:eastAsiaTheme="majorEastAsia" w:hAnsi="David" w:cs="David" w:hint="cs"/>
                <w:rtl/>
              </w:rPr>
              <w:t>יח</w:t>
            </w:r>
            <w:r w:rsidRPr="004979C5">
              <w:rPr>
                <w:rFonts w:ascii="David" w:eastAsiaTheme="majorEastAsia" w:hAnsi="David" w:cs="David"/>
                <w:rtl/>
              </w:rPr>
              <w:t xml:space="preserve">. </w:t>
            </w:r>
            <w:r w:rsidRPr="004979C5">
              <w:rPr>
                <w:rFonts w:ascii="David" w:eastAsiaTheme="majorEastAsia" w:hAnsi="David" w:cs="David" w:hint="cs"/>
                <w:rtl/>
              </w:rPr>
              <w:t>הֵן</w:t>
            </w:r>
            <w:r w:rsidRPr="004979C5">
              <w:rPr>
                <w:rFonts w:ascii="David" w:eastAsiaTheme="majorEastAsia" w:hAnsi="David" w:cs="David"/>
                <w:rtl/>
              </w:rPr>
              <w:t xml:space="preserve"> </w:t>
            </w:r>
            <w:r w:rsidRPr="004979C5">
              <w:rPr>
                <w:rFonts w:ascii="David" w:eastAsiaTheme="majorEastAsia" w:hAnsi="David" w:cs="David" w:hint="cs"/>
                <w:rtl/>
              </w:rPr>
              <w:t>זִכְרוּ</w:t>
            </w:r>
            <w:r w:rsidRPr="004979C5">
              <w:rPr>
                <w:rFonts w:ascii="David" w:eastAsiaTheme="majorEastAsia" w:hAnsi="David" w:cs="David"/>
                <w:rtl/>
              </w:rPr>
              <w:t xml:space="preserve"> </w:t>
            </w:r>
            <w:r w:rsidRPr="004979C5">
              <w:rPr>
                <w:rFonts w:ascii="David" w:eastAsiaTheme="majorEastAsia" w:hAnsi="David" w:cs="David" w:hint="cs"/>
                <w:rtl/>
              </w:rPr>
              <w:t>אֶת־הַמֶּלֶךְ</w:t>
            </w:r>
            <w:r w:rsidRPr="004979C5">
              <w:rPr>
                <w:rFonts w:ascii="David" w:eastAsiaTheme="majorEastAsia" w:hAnsi="David" w:cs="David"/>
                <w:rtl/>
              </w:rPr>
              <w:t xml:space="preserve"> </w:t>
            </w:r>
            <w:r w:rsidRPr="004979C5">
              <w:rPr>
                <w:rFonts w:ascii="David" w:eastAsiaTheme="majorEastAsia" w:hAnsi="David" w:cs="David" w:hint="cs"/>
                <w:rtl/>
              </w:rPr>
              <w:t>נֹחַ</w:t>
            </w:r>
            <w:r w:rsidRPr="004979C5">
              <w:rPr>
                <w:rFonts w:ascii="David" w:eastAsiaTheme="majorEastAsia" w:hAnsi="David" w:cs="David"/>
                <w:rtl/>
              </w:rPr>
              <w:t xml:space="preserve"> </w:t>
            </w:r>
            <w:r w:rsidRPr="004979C5">
              <w:rPr>
                <w:rFonts w:ascii="David" w:eastAsiaTheme="majorEastAsia" w:hAnsi="David" w:cs="David" w:hint="cs"/>
                <w:rtl/>
              </w:rPr>
              <w:t>אֶת־רִשְׁעָתוֹ</w:t>
            </w:r>
            <w:r w:rsidRPr="004979C5">
              <w:rPr>
                <w:rFonts w:ascii="David" w:eastAsiaTheme="majorEastAsia" w:hAnsi="David" w:cs="David"/>
                <w:rtl/>
              </w:rPr>
              <w:t xml:space="preserve"> </w:t>
            </w:r>
            <w:r w:rsidRPr="004979C5">
              <w:rPr>
                <w:rFonts w:ascii="David" w:eastAsiaTheme="majorEastAsia" w:hAnsi="David" w:cs="David" w:hint="cs"/>
                <w:rtl/>
              </w:rPr>
              <w:t>וְאֶת־תּוֹעֲבוֹתָיו</w:t>
            </w:r>
            <w:r w:rsidRPr="004979C5">
              <w:rPr>
                <w:rFonts w:ascii="David" w:eastAsiaTheme="majorEastAsia" w:hAnsi="David" w:cs="David"/>
                <w:rtl/>
              </w:rPr>
              <w:t xml:space="preserve"> </w:t>
            </w:r>
            <w:r w:rsidRPr="004979C5">
              <w:rPr>
                <w:rFonts w:ascii="David" w:eastAsiaTheme="majorEastAsia" w:hAnsi="David" w:cs="David" w:hint="cs"/>
                <w:rtl/>
              </w:rPr>
              <w:t>וְגַם</w:t>
            </w:r>
            <w:r w:rsidRPr="004979C5">
              <w:rPr>
                <w:rFonts w:ascii="David" w:eastAsiaTheme="majorEastAsia" w:hAnsi="David" w:cs="David"/>
                <w:rtl/>
              </w:rPr>
              <w:t xml:space="preserve"> </w:t>
            </w:r>
            <w:r w:rsidRPr="004979C5">
              <w:rPr>
                <w:rFonts w:ascii="David" w:eastAsiaTheme="majorEastAsia" w:hAnsi="David" w:cs="David" w:hint="cs"/>
                <w:rtl/>
              </w:rPr>
              <w:t>אֶת־רִשְׁעַת</w:t>
            </w:r>
            <w:r w:rsidRPr="004979C5">
              <w:rPr>
                <w:rFonts w:ascii="David" w:eastAsiaTheme="majorEastAsia" w:hAnsi="David" w:cs="David"/>
                <w:rtl/>
              </w:rPr>
              <w:t xml:space="preserve"> </w:t>
            </w:r>
            <w:r w:rsidRPr="004979C5">
              <w:rPr>
                <w:rFonts w:ascii="David" w:eastAsiaTheme="majorEastAsia" w:hAnsi="David" w:cs="David" w:hint="cs"/>
                <w:rtl/>
              </w:rPr>
              <w:t>עַמּוֹ</w:t>
            </w:r>
            <w:r w:rsidRPr="004979C5">
              <w:rPr>
                <w:rFonts w:ascii="David" w:eastAsiaTheme="majorEastAsia" w:hAnsi="David" w:cs="David"/>
                <w:rtl/>
              </w:rPr>
              <w:t xml:space="preserve"> </w:t>
            </w:r>
            <w:r w:rsidRPr="004979C5">
              <w:rPr>
                <w:rFonts w:ascii="David" w:eastAsiaTheme="majorEastAsia" w:hAnsi="David" w:cs="David" w:hint="cs"/>
                <w:rtl/>
              </w:rPr>
              <w:t>וְתוֹעֲבוֹתֵיהֶם</w:t>
            </w:r>
            <w:r w:rsidRPr="004979C5">
              <w:rPr>
                <w:rFonts w:ascii="David" w:eastAsiaTheme="majorEastAsia" w:hAnsi="David" w:cs="David"/>
                <w:rtl/>
              </w:rPr>
              <w:t xml:space="preserve"> </w:t>
            </w:r>
            <w:r w:rsidRPr="004979C5">
              <w:rPr>
                <w:rFonts w:ascii="David" w:eastAsiaTheme="majorEastAsia" w:hAnsi="David" w:cs="David" w:hint="cs"/>
                <w:rtl/>
              </w:rPr>
              <w:t>רְאוּ</w:t>
            </w:r>
            <w:r w:rsidRPr="004979C5">
              <w:rPr>
                <w:rFonts w:ascii="David" w:eastAsiaTheme="majorEastAsia" w:hAnsi="David" w:cs="David"/>
                <w:rtl/>
              </w:rPr>
              <w:t xml:space="preserve"> </w:t>
            </w:r>
            <w:r w:rsidRPr="004979C5">
              <w:rPr>
                <w:rFonts w:ascii="David" w:eastAsiaTheme="majorEastAsia" w:hAnsi="David" w:cs="David" w:hint="cs"/>
                <w:rtl/>
              </w:rPr>
              <w:t>מֶה־עָצוּם</w:t>
            </w:r>
            <w:r w:rsidRPr="004979C5">
              <w:rPr>
                <w:rFonts w:ascii="David" w:eastAsiaTheme="majorEastAsia" w:hAnsi="David" w:cs="David"/>
                <w:rtl/>
              </w:rPr>
              <w:t xml:space="preserve"> </w:t>
            </w:r>
            <w:r w:rsidRPr="004979C5">
              <w:rPr>
                <w:rFonts w:ascii="David" w:eastAsiaTheme="majorEastAsia" w:hAnsi="David" w:cs="David" w:hint="cs"/>
                <w:rtl/>
              </w:rPr>
              <w:t>הַשֶּׁבֶר</w:t>
            </w:r>
            <w:r w:rsidRPr="004979C5">
              <w:rPr>
                <w:rFonts w:ascii="David" w:eastAsiaTheme="majorEastAsia" w:hAnsi="David" w:cs="David"/>
                <w:rtl/>
              </w:rPr>
              <w:t xml:space="preserve"> </w:t>
            </w:r>
            <w:r w:rsidRPr="004979C5">
              <w:rPr>
                <w:rFonts w:ascii="David" w:eastAsiaTheme="majorEastAsia" w:hAnsi="David" w:cs="David" w:hint="cs"/>
                <w:rtl/>
              </w:rPr>
              <w:t>אֲשֶׁר</w:t>
            </w:r>
            <w:r w:rsidRPr="004979C5">
              <w:rPr>
                <w:rFonts w:ascii="David" w:eastAsiaTheme="majorEastAsia" w:hAnsi="David" w:cs="David"/>
                <w:rtl/>
              </w:rPr>
              <w:t xml:space="preserve"> </w:t>
            </w:r>
            <w:r w:rsidRPr="004979C5">
              <w:rPr>
                <w:rFonts w:ascii="David" w:eastAsiaTheme="majorEastAsia" w:hAnsi="David" w:cs="David" w:hint="cs"/>
                <w:rtl/>
              </w:rPr>
              <w:t>בָּא</w:t>
            </w:r>
            <w:r w:rsidRPr="004979C5">
              <w:rPr>
                <w:rFonts w:ascii="David" w:eastAsiaTheme="majorEastAsia" w:hAnsi="David" w:cs="David"/>
                <w:rtl/>
              </w:rPr>
              <w:t xml:space="preserve"> </w:t>
            </w:r>
            <w:r w:rsidRPr="004979C5">
              <w:rPr>
                <w:rFonts w:ascii="David" w:eastAsiaTheme="majorEastAsia" w:hAnsi="David" w:cs="David" w:hint="cs"/>
                <w:rtl/>
              </w:rPr>
              <w:t>עֲלֵיהֶם</w:t>
            </w:r>
            <w:r w:rsidRPr="004979C5">
              <w:rPr>
                <w:rFonts w:ascii="David" w:eastAsiaTheme="majorEastAsia" w:hAnsi="David" w:cs="David"/>
                <w:rtl/>
              </w:rPr>
              <w:t xml:space="preserve"> </w:t>
            </w:r>
            <w:r w:rsidRPr="004979C5">
              <w:rPr>
                <w:rFonts w:ascii="David" w:eastAsiaTheme="majorEastAsia" w:hAnsi="David" w:cs="David" w:hint="cs"/>
                <w:rtl/>
              </w:rPr>
              <w:t>וּבִגְלַל</w:t>
            </w:r>
            <w:r w:rsidRPr="004979C5">
              <w:rPr>
                <w:rFonts w:ascii="David" w:eastAsiaTheme="majorEastAsia" w:hAnsi="David" w:cs="David"/>
                <w:rtl/>
              </w:rPr>
              <w:t xml:space="preserve"> </w:t>
            </w:r>
            <w:r w:rsidRPr="004979C5">
              <w:rPr>
                <w:rFonts w:ascii="David" w:eastAsiaTheme="majorEastAsia" w:hAnsi="David" w:cs="David" w:hint="cs"/>
                <w:rtl/>
              </w:rPr>
              <w:t>עֲוֹנוֹתֵיהֶם</w:t>
            </w:r>
            <w:r w:rsidRPr="004979C5">
              <w:rPr>
                <w:rFonts w:ascii="David" w:eastAsiaTheme="majorEastAsia" w:hAnsi="David" w:cs="David"/>
                <w:rtl/>
              </w:rPr>
              <w:t xml:space="preserve"> </w:t>
            </w:r>
            <w:r w:rsidRPr="004979C5">
              <w:rPr>
                <w:rFonts w:ascii="David" w:eastAsiaTheme="majorEastAsia" w:hAnsi="David" w:cs="David" w:hint="cs"/>
                <w:rtl/>
              </w:rPr>
              <w:t>הוּבְאוּ</w:t>
            </w:r>
            <w:r w:rsidRPr="004979C5">
              <w:rPr>
                <w:rFonts w:ascii="David" w:eastAsiaTheme="majorEastAsia" w:hAnsi="David" w:cs="David"/>
                <w:rtl/>
              </w:rPr>
              <w:t xml:space="preserve"> </w:t>
            </w:r>
            <w:r w:rsidRPr="004979C5">
              <w:rPr>
                <w:rFonts w:ascii="David" w:eastAsiaTheme="majorEastAsia" w:hAnsi="David" w:cs="David" w:hint="cs"/>
                <w:rtl/>
              </w:rPr>
              <w:t>לְעַבְדוּת׃</w:t>
            </w:r>
          </w:p>
        </w:tc>
        <w:tc>
          <w:tcPr>
            <w:tcW w:w="4194" w:type="dxa"/>
            <w:tcBorders>
              <w:top w:val="nil"/>
              <w:left w:val="single" w:sz="4" w:space="0" w:color="auto"/>
              <w:bottom w:val="nil"/>
              <w:right w:val="nil"/>
            </w:tcBorders>
          </w:tcPr>
          <w:p w14:paraId="0B2B4CA5" w14:textId="2F222920" w:rsidR="005B00C5" w:rsidRPr="007D2AF3" w:rsidRDefault="005B00C5" w:rsidP="005B00C5">
            <w:pPr>
              <w:rPr>
                <w:rFonts w:ascii="David" w:hAnsi="David" w:cs="David"/>
                <w:sz w:val="21"/>
                <w:szCs w:val="21"/>
              </w:rPr>
            </w:pPr>
            <w:r>
              <w:rPr>
                <w:rFonts w:ascii="David" w:hAnsi="David" w:cs="David"/>
                <w:sz w:val="21"/>
                <w:szCs w:val="21"/>
              </w:rPr>
              <w:t>18 Yea, remember king Noah, his wickedness and his abominations, and also the wickedness and abominations of his people. Behold what great destruction did come upon them; and also because of their iniquities they were brought into bondage.</w:t>
            </w:r>
          </w:p>
        </w:tc>
      </w:tr>
      <w:tr w:rsidR="005B00C5" w:rsidRPr="007D2AF3" w14:paraId="10924461" w14:textId="77777777" w:rsidTr="00590D3B">
        <w:tc>
          <w:tcPr>
            <w:tcW w:w="4194" w:type="dxa"/>
            <w:tcBorders>
              <w:top w:val="nil"/>
              <w:left w:val="nil"/>
              <w:bottom w:val="nil"/>
              <w:right w:val="single" w:sz="4" w:space="0" w:color="auto"/>
            </w:tcBorders>
          </w:tcPr>
          <w:p w14:paraId="6F1C8F73" w14:textId="2BEAF4CB" w:rsidR="005B00C5" w:rsidRPr="00406F8C" w:rsidRDefault="005B00C5" w:rsidP="005B00C5">
            <w:pPr>
              <w:bidi/>
              <w:rPr>
                <w:rFonts w:ascii="David" w:hAnsi="David" w:cs="David"/>
              </w:rPr>
            </w:pPr>
            <w:r w:rsidRPr="004979C5">
              <w:rPr>
                <w:rFonts w:ascii="David" w:eastAsiaTheme="majorEastAsia" w:hAnsi="David" w:cs="David" w:hint="cs"/>
                <w:rtl/>
              </w:rPr>
              <w:t>יט</w:t>
            </w:r>
            <w:r w:rsidRPr="004979C5">
              <w:rPr>
                <w:rFonts w:ascii="David" w:eastAsiaTheme="majorEastAsia" w:hAnsi="David" w:cs="David"/>
                <w:rtl/>
              </w:rPr>
              <w:t xml:space="preserve">. </w:t>
            </w:r>
            <w:r w:rsidRPr="004979C5">
              <w:rPr>
                <w:rFonts w:ascii="David" w:eastAsiaTheme="majorEastAsia" w:hAnsi="David" w:cs="David" w:hint="cs"/>
                <w:rtl/>
              </w:rPr>
              <w:t>וְלוּלֵי</w:t>
            </w:r>
            <w:r w:rsidRPr="004979C5">
              <w:rPr>
                <w:rFonts w:ascii="David" w:eastAsiaTheme="majorEastAsia" w:hAnsi="David" w:cs="David"/>
                <w:rtl/>
              </w:rPr>
              <w:t xml:space="preserve"> </w:t>
            </w:r>
            <w:r w:rsidRPr="004979C5">
              <w:rPr>
                <w:rFonts w:ascii="David" w:eastAsiaTheme="majorEastAsia" w:hAnsi="David" w:cs="David" w:hint="cs"/>
                <w:rtl/>
              </w:rPr>
              <w:t>יַד</w:t>
            </w:r>
            <w:r w:rsidRPr="004979C5">
              <w:rPr>
                <w:rFonts w:ascii="David" w:eastAsiaTheme="majorEastAsia" w:hAnsi="David" w:cs="David"/>
                <w:rtl/>
              </w:rPr>
              <w:t xml:space="preserve"> </w:t>
            </w:r>
            <w:r w:rsidRPr="004979C5">
              <w:rPr>
                <w:rFonts w:ascii="David" w:eastAsiaTheme="majorEastAsia" w:hAnsi="David" w:cs="David" w:hint="cs"/>
                <w:rtl/>
              </w:rPr>
              <w:t>בּוֹרְאָם</w:t>
            </w:r>
            <w:r w:rsidRPr="004979C5">
              <w:rPr>
                <w:rFonts w:ascii="David" w:eastAsiaTheme="majorEastAsia" w:hAnsi="David" w:cs="David"/>
                <w:rtl/>
              </w:rPr>
              <w:t xml:space="preserve"> </w:t>
            </w:r>
            <w:r w:rsidRPr="004979C5">
              <w:rPr>
                <w:rFonts w:ascii="David" w:eastAsiaTheme="majorEastAsia" w:hAnsi="David" w:cs="David" w:hint="cs"/>
                <w:rtl/>
              </w:rPr>
              <w:t>הֶחָכָם</w:t>
            </w:r>
            <w:r w:rsidRPr="004979C5">
              <w:rPr>
                <w:rFonts w:ascii="David" w:eastAsiaTheme="majorEastAsia" w:hAnsi="David" w:cs="David"/>
                <w:rtl/>
              </w:rPr>
              <w:t xml:space="preserve"> </w:t>
            </w:r>
            <w:r w:rsidRPr="004979C5">
              <w:rPr>
                <w:rFonts w:ascii="David" w:eastAsiaTheme="majorEastAsia" w:hAnsi="David" w:cs="David" w:hint="cs"/>
                <w:rtl/>
              </w:rPr>
              <w:t>מִכֹּל</w:t>
            </w:r>
            <w:r w:rsidRPr="004979C5">
              <w:rPr>
                <w:rFonts w:ascii="David" w:eastAsiaTheme="majorEastAsia" w:hAnsi="David" w:cs="David"/>
                <w:rtl/>
              </w:rPr>
              <w:t xml:space="preserve"> </w:t>
            </w:r>
            <w:r w:rsidRPr="004979C5">
              <w:rPr>
                <w:rFonts w:ascii="David" w:eastAsiaTheme="majorEastAsia" w:hAnsi="David" w:cs="David" w:hint="cs"/>
                <w:rtl/>
              </w:rPr>
              <w:t>וְזֹאת</w:t>
            </w:r>
            <w:r w:rsidRPr="004979C5">
              <w:rPr>
                <w:rFonts w:ascii="David" w:eastAsiaTheme="majorEastAsia" w:hAnsi="David" w:cs="David"/>
                <w:rtl/>
              </w:rPr>
              <w:t xml:space="preserve"> </w:t>
            </w:r>
            <w:r w:rsidRPr="004979C5">
              <w:rPr>
                <w:rFonts w:ascii="David" w:eastAsiaTheme="majorEastAsia" w:hAnsi="David" w:cs="David" w:hint="cs"/>
                <w:rtl/>
              </w:rPr>
              <w:t>בִּגְלַל</w:t>
            </w:r>
            <w:r w:rsidRPr="004979C5">
              <w:rPr>
                <w:rFonts w:ascii="David" w:eastAsiaTheme="majorEastAsia" w:hAnsi="David" w:cs="David"/>
                <w:rtl/>
              </w:rPr>
              <w:t xml:space="preserve"> </w:t>
            </w:r>
            <w:r w:rsidRPr="004979C5">
              <w:rPr>
                <w:rFonts w:ascii="David" w:eastAsiaTheme="majorEastAsia" w:hAnsi="David" w:cs="David" w:hint="cs"/>
                <w:rtl/>
              </w:rPr>
              <w:t>תְּשׁוּבָתָם</w:t>
            </w:r>
            <w:r w:rsidRPr="004979C5">
              <w:rPr>
                <w:rFonts w:ascii="David" w:eastAsiaTheme="majorEastAsia" w:hAnsi="David" w:cs="David"/>
                <w:rtl/>
              </w:rPr>
              <w:t xml:space="preserve"> </w:t>
            </w:r>
            <w:r w:rsidRPr="004979C5">
              <w:rPr>
                <w:rFonts w:ascii="David" w:eastAsiaTheme="majorEastAsia" w:hAnsi="David" w:cs="David" w:hint="cs"/>
                <w:rtl/>
              </w:rPr>
              <w:t>הַכֵּנָה</w:t>
            </w:r>
            <w:r w:rsidRPr="004979C5">
              <w:rPr>
                <w:rFonts w:ascii="David" w:eastAsiaTheme="majorEastAsia" w:hAnsi="David" w:cs="David"/>
                <w:rtl/>
              </w:rPr>
              <w:t xml:space="preserve"> </w:t>
            </w:r>
            <w:r w:rsidRPr="004979C5">
              <w:rPr>
                <w:rFonts w:ascii="David" w:eastAsiaTheme="majorEastAsia" w:hAnsi="David" w:cs="David" w:hint="cs"/>
                <w:rtl/>
              </w:rPr>
              <w:t>הָיוּ</w:t>
            </w:r>
            <w:r w:rsidRPr="004979C5">
              <w:rPr>
                <w:rFonts w:ascii="David" w:eastAsiaTheme="majorEastAsia" w:hAnsi="David" w:cs="David"/>
                <w:rtl/>
              </w:rPr>
              <w:t xml:space="preserve"> </w:t>
            </w:r>
            <w:r w:rsidRPr="004979C5">
              <w:rPr>
                <w:rFonts w:ascii="David" w:eastAsiaTheme="majorEastAsia" w:hAnsi="David" w:cs="David" w:hint="cs"/>
                <w:rtl/>
              </w:rPr>
              <w:t>נִשְׁאָרִים</w:t>
            </w:r>
            <w:r w:rsidRPr="004979C5">
              <w:rPr>
                <w:rFonts w:ascii="David" w:eastAsiaTheme="majorEastAsia" w:hAnsi="David" w:cs="David"/>
                <w:rtl/>
              </w:rPr>
              <w:t xml:space="preserve"> </w:t>
            </w:r>
            <w:r w:rsidRPr="004979C5">
              <w:rPr>
                <w:rFonts w:ascii="David" w:eastAsiaTheme="majorEastAsia" w:hAnsi="David" w:cs="David" w:hint="cs"/>
                <w:rtl/>
              </w:rPr>
              <w:t>בְּעַבְדוּת</w:t>
            </w:r>
            <w:r w:rsidRPr="004979C5">
              <w:rPr>
                <w:rFonts w:ascii="David" w:eastAsiaTheme="majorEastAsia" w:hAnsi="David" w:cs="David"/>
                <w:rtl/>
              </w:rPr>
              <w:t xml:space="preserve"> </w:t>
            </w:r>
            <w:r w:rsidRPr="004979C5">
              <w:rPr>
                <w:rFonts w:ascii="David" w:eastAsiaTheme="majorEastAsia" w:hAnsi="David" w:cs="David" w:hint="cs"/>
                <w:rtl/>
              </w:rPr>
              <w:t>עַד־הַיּוֹם</w:t>
            </w:r>
            <w:r w:rsidRPr="004979C5">
              <w:rPr>
                <w:rFonts w:ascii="David" w:eastAsiaTheme="majorEastAsia" w:hAnsi="David" w:cs="David"/>
                <w:rtl/>
              </w:rPr>
              <w:t xml:space="preserve"> </w:t>
            </w:r>
            <w:r w:rsidRPr="004979C5">
              <w:rPr>
                <w:rFonts w:ascii="David" w:eastAsiaTheme="majorEastAsia" w:hAnsi="David" w:cs="David" w:hint="cs"/>
                <w:rtl/>
              </w:rPr>
              <w:t>הַזֶּה׃</w:t>
            </w:r>
          </w:p>
        </w:tc>
        <w:tc>
          <w:tcPr>
            <w:tcW w:w="4194" w:type="dxa"/>
            <w:tcBorders>
              <w:top w:val="nil"/>
              <w:left w:val="single" w:sz="4" w:space="0" w:color="auto"/>
              <w:bottom w:val="nil"/>
              <w:right w:val="nil"/>
            </w:tcBorders>
          </w:tcPr>
          <w:p w14:paraId="1728054D" w14:textId="5F2873E5" w:rsidR="005B00C5" w:rsidRPr="007D2AF3" w:rsidRDefault="005B00C5" w:rsidP="005B00C5">
            <w:pPr>
              <w:rPr>
                <w:rFonts w:ascii="David" w:hAnsi="David" w:cs="David"/>
                <w:sz w:val="21"/>
                <w:szCs w:val="21"/>
              </w:rPr>
            </w:pPr>
            <w:r>
              <w:rPr>
                <w:rFonts w:ascii="David" w:hAnsi="David" w:cs="David"/>
                <w:sz w:val="21"/>
                <w:szCs w:val="21"/>
              </w:rPr>
              <w:t>19 And were it not for the interposition of their all– wise Creator, and this because of their sincere repentance, they must unavoidably remain in bondage until now.</w:t>
            </w:r>
          </w:p>
        </w:tc>
      </w:tr>
      <w:tr w:rsidR="005B00C5" w:rsidRPr="007D2AF3" w14:paraId="565608C4" w14:textId="77777777" w:rsidTr="00590D3B">
        <w:tc>
          <w:tcPr>
            <w:tcW w:w="4194" w:type="dxa"/>
            <w:tcBorders>
              <w:top w:val="nil"/>
              <w:left w:val="nil"/>
              <w:bottom w:val="nil"/>
              <w:right w:val="single" w:sz="4" w:space="0" w:color="auto"/>
            </w:tcBorders>
          </w:tcPr>
          <w:p w14:paraId="7CE6CBAD" w14:textId="6FBDCD2F" w:rsidR="005B00C5" w:rsidRPr="00406F8C" w:rsidRDefault="005B00C5" w:rsidP="005B00C5">
            <w:pPr>
              <w:bidi/>
              <w:rPr>
                <w:rFonts w:ascii="David" w:hAnsi="David" w:cs="David"/>
              </w:rPr>
            </w:pPr>
            <w:r w:rsidRPr="004979C5">
              <w:rPr>
                <w:rFonts w:ascii="David" w:eastAsiaTheme="majorEastAsia" w:hAnsi="David" w:cs="David" w:hint="cs"/>
                <w:rtl/>
              </w:rPr>
              <w:t>כ</w:t>
            </w:r>
            <w:r w:rsidRPr="004979C5">
              <w:rPr>
                <w:rFonts w:ascii="David" w:eastAsiaTheme="majorEastAsia" w:hAnsi="David" w:cs="David"/>
                <w:rtl/>
              </w:rPr>
              <w:t xml:space="preserve">. </w:t>
            </w:r>
            <w:r w:rsidRPr="004979C5">
              <w:rPr>
                <w:rFonts w:ascii="David" w:eastAsiaTheme="majorEastAsia" w:hAnsi="David" w:cs="David" w:hint="cs"/>
                <w:rtl/>
              </w:rPr>
              <w:t>אַךְ</w:t>
            </w:r>
            <w:r w:rsidRPr="004979C5">
              <w:rPr>
                <w:rFonts w:ascii="David" w:eastAsiaTheme="majorEastAsia" w:hAnsi="David" w:cs="David"/>
                <w:rtl/>
              </w:rPr>
              <w:t xml:space="preserve"> </w:t>
            </w:r>
            <w:r w:rsidRPr="004979C5">
              <w:rPr>
                <w:rFonts w:ascii="David" w:eastAsiaTheme="majorEastAsia" w:hAnsi="David" w:cs="David" w:hint="cs"/>
                <w:rtl/>
              </w:rPr>
              <w:t>רְאוּ</w:t>
            </w:r>
            <w:r w:rsidRPr="004979C5">
              <w:rPr>
                <w:rFonts w:ascii="David" w:eastAsiaTheme="majorEastAsia" w:hAnsi="David" w:cs="David"/>
                <w:rtl/>
              </w:rPr>
              <w:t xml:space="preserve"> </w:t>
            </w:r>
            <w:r w:rsidRPr="004979C5">
              <w:rPr>
                <w:rFonts w:ascii="David" w:eastAsiaTheme="majorEastAsia" w:hAnsi="David" w:cs="David" w:hint="cs"/>
                <w:rtl/>
              </w:rPr>
              <w:t>הִצִּילָם</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נִכְנְעוּ</w:t>
            </w:r>
            <w:r w:rsidRPr="004979C5">
              <w:rPr>
                <w:rFonts w:ascii="David" w:eastAsiaTheme="majorEastAsia" w:hAnsi="David" w:cs="David"/>
                <w:rtl/>
              </w:rPr>
              <w:t xml:space="preserve"> </w:t>
            </w:r>
            <w:r w:rsidRPr="004979C5">
              <w:rPr>
                <w:rFonts w:ascii="David" w:eastAsiaTheme="majorEastAsia" w:hAnsi="David" w:cs="David" w:hint="cs"/>
                <w:rtl/>
              </w:rPr>
              <w:t>לְפָנָיו</w:t>
            </w:r>
            <w:r w:rsidRPr="004979C5">
              <w:rPr>
                <w:rFonts w:ascii="David" w:eastAsiaTheme="majorEastAsia" w:hAnsi="David" w:cs="David"/>
                <w:rtl/>
              </w:rPr>
              <w:t xml:space="preserve"> </w:t>
            </w:r>
            <w:r w:rsidRPr="004979C5">
              <w:rPr>
                <w:rFonts w:ascii="David" w:eastAsiaTheme="majorEastAsia" w:hAnsi="David" w:cs="David" w:hint="cs"/>
                <w:rtl/>
              </w:rPr>
              <w:t>וְיַעַן</w:t>
            </w:r>
            <w:r w:rsidRPr="004979C5">
              <w:rPr>
                <w:rFonts w:ascii="David" w:eastAsiaTheme="majorEastAsia" w:hAnsi="David" w:cs="David"/>
                <w:rtl/>
              </w:rPr>
              <w:t xml:space="preserve"> </w:t>
            </w:r>
            <w:r w:rsidRPr="004979C5">
              <w:rPr>
                <w:rFonts w:ascii="David" w:eastAsiaTheme="majorEastAsia" w:hAnsi="David" w:cs="David" w:hint="cs"/>
                <w:rtl/>
              </w:rPr>
              <w:t>זָעֲקוּ</w:t>
            </w:r>
            <w:r w:rsidRPr="004979C5">
              <w:rPr>
                <w:rFonts w:ascii="David" w:eastAsiaTheme="majorEastAsia" w:hAnsi="David" w:cs="David"/>
                <w:rtl/>
              </w:rPr>
              <w:t xml:space="preserve"> </w:t>
            </w:r>
            <w:r w:rsidRPr="004979C5">
              <w:rPr>
                <w:rFonts w:ascii="David" w:eastAsiaTheme="majorEastAsia" w:hAnsi="David" w:cs="David" w:hint="cs"/>
                <w:rtl/>
              </w:rPr>
              <w:t>אֵלָיו</w:t>
            </w:r>
            <w:r w:rsidRPr="004979C5">
              <w:rPr>
                <w:rFonts w:ascii="David" w:eastAsiaTheme="majorEastAsia" w:hAnsi="David" w:cs="David"/>
                <w:rtl/>
              </w:rPr>
              <w:t xml:space="preserve"> </w:t>
            </w:r>
            <w:r w:rsidRPr="004979C5">
              <w:rPr>
                <w:rFonts w:ascii="David" w:eastAsiaTheme="majorEastAsia" w:hAnsi="David" w:cs="David" w:hint="cs"/>
                <w:rtl/>
              </w:rPr>
              <w:t>בְּחָזְקָה</w:t>
            </w:r>
            <w:r w:rsidRPr="004979C5">
              <w:rPr>
                <w:rFonts w:ascii="David" w:eastAsiaTheme="majorEastAsia" w:hAnsi="David" w:cs="David"/>
                <w:rtl/>
              </w:rPr>
              <w:t xml:space="preserve"> </w:t>
            </w:r>
            <w:r w:rsidRPr="004979C5">
              <w:rPr>
                <w:rFonts w:ascii="David" w:eastAsiaTheme="majorEastAsia" w:hAnsi="David" w:cs="David" w:hint="cs"/>
                <w:rtl/>
              </w:rPr>
              <w:t>הִצִּילָם</w:t>
            </w:r>
            <w:r w:rsidRPr="004979C5">
              <w:rPr>
                <w:rFonts w:ascii="David" w:eastAsiaTheme="majorEastAsia" w:hAnsi="David" w:cs="David"/>
                <w:rtl/>
              </w:rPr>
              <w:t xml:space="preserve"> </w:t>
            </w:r>
            <w:r w:rsidRPr="004979C5">
              <w:rPr>
                <w:rFonts w:ascii="David" w:eastAsiaTheme="majorEastAsia" w:hAnsi="David" w:cs="David" w:hint="cs"/>
                <w:rtl/>
              </w:rPr>
              <w:t>מֵעַבְדוּת</w:t>
            </w:r>
            <w:r w:rsidRPr="004979C5">
              <w:rPr>
                <w:rFonts w:ascii="David" w:eastAsiaTheme="majorEastAsia" w:hAnsi="David" w:cs="David"/>
                <w:rtl/>
              </w:rPr>
              <w:t xml:space="preserve"> </w:t>
            </w:r>
            <w:r w:rsidRPr="004979C5">
              <w:rPr>
                <w:rFonts w:ascii="David" w:eastAsiaTheme="majorEastAsia" w:hAnsi="David" w:cs="David" w:hint="cs"/>
                <w:rtl/>
              </w:rPr>
              <w:t>וְכֵן</w:t>
            </w:r>
            <w:r w:rsidRPr="004979C5">
              <w:rPr>
                <w:rFonts w:ascii="David" w:eastAsiaTheme="majorEastAsia" w:hAnsi="David" w:cs="David"/>
                <w:rtl/>
              </w:rPr>
              <w:t xml:space="preserve"> </w:t>
            </w:r>
            <w:r w:rsidRPr="004979C5">
              <w:rPr>
                <w:rFonts w:ascii="David" w:eastAsiaTheme="majorEastAsia" w:hAnsi="David" w:cs="David" w:hint="cs"/>
                <w:rtl/>
              </w:rPr>
              <w:t>יַעֲשֶׂה</w:t>
            </w:r>
            <w:r w:rsidRPr="004979C5">
              <w:rPr>
                <w:rFonts w:ascii="David" w:eastAsiaTheme="majorEastAsia" w:hAnsi="David" w:cs="David"/>
                <w:rtl/>
              </w:rPr>
              <w:t xml:space="preserve"> </w:t>
            </w:r>
            <w:r w:rsidRPr="004979C5">
              <w:rPr>
                <w:rFonts w:ascii="David" w:eastAsiaTheme="majorEastAsia" w:hAnsi="David" w:cs="David" w:hint="cs"/>
                <w:rtl/>
              </w:rPr>
              <w:t>יְהוָה</w:t>
            </w:r>
            <w:r w:rsidRPr="004979C5">
              <w:rPr>
                <w:rFonts w:ascii="David" w:eastAsiaTheme="majorEastAsia" w:hAnsi="David" w:cs="David"/>
                <w:rtl/>
              </w:rPr>
              <w:t xml:space="preserve"> </w:t>
            </w:r>
            <w:r w:rsidRPr="004979C5">
              <w:rPr>
                <w:rFonts w:ascii="David" w:eastAsiaTheme="majorEastAsia" w:hAnsi="David" w:cs="David" w:hint="cs"/>
                <w:rtl/>
              </w:rPr>
              <w:t>בִּגְבוּרָתוֹ</w:t>
            </w:r>
            <w:r w:rsidRPr="004979C5">
              <w:rPr>
                <w:rFonts w:ascii="David" w:eastAsiaTheme="majorEastAsia" w:hAnsi="David" w:cs="David"/>
                <w:rtl/>
              </w:rPr>
              <w:t xml:space="preserve"> </w:t>
            </w:r>
            <w:r w:rsidRPr="004979C5">
              <w:rPr>
                <w:rFonts w:ascii="David" w:eastAsiaTheme="majorEastAsia" w:hAnsi="David" w:cs="David" w:hint="cs"/>
                <w:rtl/>
              </w:rPr>
              <w:t>בְּכָל־עֵת</w:t>
            </w:r>
            <w:r w:rsidRPr="004979C5">
              <w:rPr>
                <w:rFonts w:ascii="David" w:eastAsiaTheme="majorEastAsia" w:hAnsi="David" w:cs="David"/>
                <w:rtl/>
              </w:rPr>
              <w:t xml:space="preserve"> </w:t>
            </w:r>
            <w:r w:rsidRPr="004979C5">
              <w:rPr>
                <w:rFonts w:ascii="David" w:eastAsiaTheme="majorEastAsia" w:hAnsi="David" w:cs="David" w:hint="cs"/>
                <w:rtl/>
              </w:rPr>
              <w:t>בְּקֶרֶב</w:t>
            </w:r>
            <w:r w:rsidRPr="004979C5">
              <w:rPr>
                <w:rFonts w:ascii="David" w:eastAsiaTheme="majorEastAsia" w:hAnsi="David" w:cs="David"/>
                <w:rtl/>
              </w:rPr>
              <w:t xml:space="preserve"> </w:t>
            </w:r>
            <w:r w:rsidRPr="004979C5">
              <w:rPr>
                <w:rFonts w:ascii="David" w:eastAsiaTheme="majorEastAsia" w:hAnsi="David" w:cs="David" w:hint="cs"/>
                <w:rtl/>
              </w:rPr>
              <w:t>בְּנֵי</w:t>
            </w:r>
            <w:r w:rsidRPr="004979C5">
              <w:rPr>
                <w:rFonts w:ascii="David" w:eastAsiaTheme="majorEastAsia" w:hAnsi="David" w:cs="David"/>
                <w:rtl/>
              </w:rPr>
              <w:t xml:space="preserve"> </w:t>
            </w:r>
            <w:r w:rsidRPr="004979C5">
              <w:rPr>
                <w:rFonts w:ascii="David" w:eastAsiaTheme="majorEastAsia" w:hAnsi="David" w:cs="David" w:hint="cs"/>
                <w:rtl/>
              </w:rPr>
              <w:t>הָאָדָם</w:t>
            </w:r>
            <w:r w:rsidRPr="004979C5">
              <w:rPr>
                <w:rFonts w:ascii="David" w:eastAsiaTheme="majorEastAsia" w:hAnsi="David" w:cs="David"/>
                <w:rtl/>
              </w:rPr>
              <w:t xml:space="preserve"> </w:t>
            </w:r>
            <w:r w:rsidRPr="004979C5">
              <w:rPr>
                <w:rFonts w:ascii="David" w:eastAsiaTheme="majorEastAsia" w:hAnsi="David" w:cs="David" w:hint="cs"/>
                <w:rtl/>
              </w:rPr>
              <w:t>וְיִפְרֹשׂ</w:t>
            </w:r>
            <w:r w:rsidRPr="004979C5">
              <w:rPr>
                <w:rFonts w:ascii="David" w:eastAsiaTheme="majorEastAsia" w:hAnsi="David" w:cs="David"/>
                <w:rtl/>
              </w:rPr>
              <w:t xml:space="preserve"> </w:t>
            </w:r>
            <w:r w:rsidRPr="004979C5">
              <w:rPr>
                <w:rFonts w:ascii="David" w:eastAsiaTheme="majorEastAsia" w:hAnsi="David" w:cs="David" w:hint="cs"/>
                <w:rtl/>
              </w:rPr>
              <w:t>זְרוֹעַ</w:t>
            </w:r>
            <w:r w:rsidRPr="004979C5">
              <w:rPr>
                <w:rFonts w:ascii="David" w:eastAsiaTheme="majorEastAsia" w:hAnsi="David" w:cs="David"/>
                <w:rtl/>
              </w:rPr>
              <w:t xml:space="preserve"> </w:t>
            </w:r>
            <w:r w:rsidRPr="004979C5">
              <w:rPr>
                <w:rFonts w:ascii="David" w:eastAsiaTheme="majorEastAsia" w:hAnsi="David" w:cs="David" w:hint="cs"/>
                <w:rtl/>
              </w:rPr>
              <w:t>חַסְדּוֹ</w:t>
            </w:r>
            <w:r w:rsidRPr="004979C5">
              <w:rPr>
                <w:rFonts w:ascii="David" w:eastAsiaTheme="majorEastAsia" w:hAnsi="David" w:cs="David"/>
                <w:rtl/>
              </w:rPr>
              <w:t xml:space="preserve"> </w:t>
            </w:r>
            <w:r w:rsidRPr="004979C5">
              <w:rPr>
                <w:rFonts w:ascii="David" w:eastAsiaTheme="majorEastAsia" w:hAnsi="David" w:cs="David" w:hint="cs"/>
                <w:rtl/>
              </w:rPr>
              <w:t>לְכָל־הַבּוֹטְחִים</w:t>
            </w:r>
            <w:r w:rsidRPr="004979C5">
              <w:rPr>
                <w:rFonts w:ascii="David" w:eastAsiaTheme="majorEastAsia" w:hAnsi="David" w:cs="David"/>
                <w:rtl/>
              </w:rPr>
              <w:t xml:space="preserve"> </w:t>
            </w:r>
            <w:r w:rsidRPr="004979C5">
              <w:rPr>
                <w:rFonts w:ascii="David" w:eastAsiaTheme="majorEastAsia" w:hAnsi="David" w:cs="David" w:hint="cs"/>
                <w:rtl/>
              </w:rPr>
              <w:t>בּוֹ׃</w:t>
            </w:r>
          </w:p>
        </w:tc>
        <w:tc>
          <w:tcPr>
            <w:tcW w:w="4194" w:type="dxa"/>
            <w:tcBorders>
              <w:top w:val="nil"/>
              <w:left w:val="single" w:sz="4" w:space="0" w:color="auto"/>
              <w:bottom w:val="nil"/>
              <w:right w:val="nil"/>
            </w:tcBorders>
          </w:tcPr>
          <w:p w14:paraId="756006A7" w14:textId="5CEB46B0" w:rsidR="005B00C5" w:rsidRPr="007D2AF3" w:rsidRDefault="005B00C5" w:rsidP="005B00C5">
            <w:pPr>
              <w:rPr>
                <w:rFonts w:ascii="David" w:hAnsi="David" w:cs="David"/>
                <w:sz w:val="21"/>
                <w:szCs w:val="21"/>
              </w:rPr>
            </w:pPr>
            <w:r>
              <w:rPr>
                <w:rFonts w:ascii="David" w:hAnsi="David" w:cs="David"/>
                <w:sz w:val="21"/>
                <w:szCs w:val="21"/>
              </w:rPr>
              <w:t xml:space="preserve">20 But behold, he did deliver them because they did humble themselves before him; and because they cried mightily unto him he did deliver them out of bondage; and thus doth the Lord work with his power in all cases among the children of men, extending the arm of mercy towards them that put their trust in him. </w:t>
            </w:r>
          </w:p>
        </w:tc>
      </w:tr>
      <w:tr w:rsidR="005B00C5" w:rsidRPr="007D2AF3" w14:paraId="3D9B24A4" w14:textId="77777777" w:rsidTr="00590D3B">
        <w:tc>
          <w:tcPr>
            <w:tcW w:w="4194" w:type="dxa"/>
            <w:tcBorders>
              <w:top w:val="nil"/>
              <w:left w:val="nil"/>
              <w:bottom w:val="nil"/>
              <w:right w:val="single" w:sz="4" w:space="0" w:color="auto"/>
            </w:tcBorders>
          </w:tcPr>
          <w:p w14:paraId="63D56D2D" w14:textId="5F75822D" w:rsidR="005B00C5" w:rsidRPr="00406F8C" w:rsidRDefault="005B00C5" w:rsidP="005B00C5">
            <w:pPr>
              <w:bidi/>
              <w:rPr>
                <w:rFonts w:ascii="David" w:hAnsi="David" w:cs="David"/>
              </w:rPr>
            </w:pPr>
            <w:r w:rsidRPr="004979C5">
              <w:rPr>
                <w:rFonts w:ascii="David" w:eastAsiaTheme="majorEastAsia" w:hAnsi="David" w:cs="David" w:hint="cs"/>
                <w:rtl/>
              </w:rPr>
              <w:t>כא</w:t>
            </w:r>
            <w:r w:rsidRPr="004979C5">
              <w:rPr>
                <w:rFonts w:ascii="David" w:eastAsiaTheme="majorEastAsia" w:hAnsi="David" w:cs="David"/>
                <w:rtl/>
              </w:rPr>
              <w:t xml:space="preserve">. </w:t>
            </w:r>
            <w:r w:rsidRPr="004979C5">
              <w:rPr>
                <w:rFonts w:ascii="David" w:eastAsiaTheme="majorEastAsia" w:hAnsi="David" w:cs="David" w:hint="cs"/>
                <w:rtl/>
              </w:rPr>
              <w:t>וְהִנֵּה</w:t>
            </w:r>
            <w:r w:rsidRPr="004979C5">
              <w:rPr>
                <w:rFonts w:ascii="David" w:eastAsiaTheme="majorEastAsia" w:hAnsi="David" w:cs="David"/>
                <w:rtl/>
              </w:rPr>
              <w:t xml:space="preserve"> </w:t>
            </w:r>
            <w:r w:rsidRPr="004979C5">
              <w:rPr>
                <w:rFonts w:ascii="David" w:eastAsiaTheme="majorEastAsia" w:hAnsi="David" w:cs="David" w:hint="cs"/>
                <w:rtl/>
              </w:rPr>
              <w:t>עַתָּה</w:t>
            </w:r>
            <w:r w:rsidRPr="004979C5">
              <w:rPr>
                <w:rFonts w:ascii="David" w:eastAsiaTheme="majorEastAsia" w:hAnsi="David" w:cs="David"/>
                <w:rtl/>
              </w:rPr>
              <w:t xml:space="preserve"> </w:t>
            </w:r>
            <w:r w:rsidRPr="004979C5">
              <w:rPr>
                <w:rFonts w:ascii="David" w:eastAsiaTheme="majorEastAsia" w:hAnsi="David" w:cs="David" w:hint="cs"/>
                <w:rtl/>
              </w:rPr>
              <w:t>אֹמֵר</w:t>
            </w:r>
            <w:r w:rsidRPr="004979C5">
              <w:rPr>
                <w:rFonts w:ascii="David" w:eastAsiaTheme="majorEastAsia" w:hAnsi="David" w:cs="David"/>
                <w:rtl/>
              </w:rPr>
              <w:t xml:space="preserve"> </w:t>
            </w:r>
            <w:r w:rsidRPr="004979C5">
              <w:rPr>
                <w:rFonts w:ascii="David" w:eastAsiaTheme="majorEastAsia" w:hAnsi="David" w:cs="David" w:hint="cs"/>
                <w:rtl/>
              </w:rPr>
              <w:t>אֲנִי</w:t>
            </w:r>
            <w:r w:rsidRPr="004979C5">
              <w:rPr>
                <w:rFonts w:ascii="David" w:eastAsiaTheme="majorEastAsia" w:hAnsi="David" w:cs="David"/>
                <w:rtl/>
              </w:rPr>
              <w:t xml:space="preserve"> </w:t>
            </w:r>
            <w:r w:rsidRPr="004979C5">
              <w:rPr>
                <w:rFonts w:ascii="David" w:eastAsiaTheme="majorEastAsia" w:hAnsi="David" w:cs="David" w:hint="cs"/>
                <w:rtl/>
              </w:rPr>
              <w:t>לָכֶם</w:t>
            </w:r>
            <w:r w:rsidRPr="004979C5">
              <w:rPr>
                <w:rFonts w:ascii="David" w:eastAsiaTheme="majorEastAsia" w:hAnsi="David" w:cs="David"/>
                <w:rtl/>
              </w:rPr>
              <w:t xml:space="preserve"> </w:t>
            </w:r>
            <w:r w:rsidRPr="004979C5">
              <w:rPr>
                <w:rFonts w:ascii="David" w:eastAsiaTheme="majorEastAsia" w:hAnsi="David" w:cs="David" w:hint="cs"/>
                <w:rtl/>
              </w:rPr>
              <w:t>לֹא</w:t>
            </w:r>
            <w:r w:rsidRPr="004979C5">
              <w:rPr>
                <w:rFonts w:ascii="David" w:eastAsiaTheme="majorEastAsia" w:hAnsi="David" w:cs="David"/>
                <w:rtl/>
              </w:rPr>
              <w:t xml:space="preserve"> </w:t>
            </w:r>
            <w:r w:rsidRPr="004979C5">
              <w:rPr>
                <w:rFonts w:ascii="David" w:eastAsiaTheme="majorEastAsia" w:hAnsi="David" w:cs="David" w:hint="cs"/>
                <w:rtl/>
              </w:rPr>
              <w:t>תוּכְלוּ</w:t>
            </w:r>
            <w:r w:rsidRPr="004979C5">
              <w:rPr>
                <w:rFonts w:ascii="David" w:eastAsiaTheme="majorEastAsia" w:hAnsi="David" w:cs="David"/>
                <w:rtl/>
              </w:rPr>
              <w:t xml:space="preserve"> </w:t>
            </w:r>
            <w:r w:rsidRPr="004979C5">
              <w:rPr>
                <w:rFonts w:ascii="David" w:eastAsiaTheme="majorEastAsia" w:hAnsi="David" w:cs="David" w:hint="cs"/>
                <w:rtl/>
              </w:rPr>
              <w:t>לְהָסִיר</w:t>
            </w:r>
            <w:r w:rsidRPr="004979C5">
              <w:rPr>
                <w:rFonts w:ascii="David" w:eastAsiaTheme="majorEastAsia" w:hAnsi="David" w:cs="David"/>
                <w:rtl/>
              </w:rPr>
              <w:t xml:space="preserve"> </w:t>
            </w:r>
            <w:r w:rsidRPr="004979C5">
              <w:rPr>
                <w:rFonts w:ascii="David" w:eastAsiaTheme="majorEastAsia" w:hAnsi="David" w:cs="David" w:hint="cs"/>
                <w:rtl/>
              </w:rPr>
              <w:t>מֶלֶךְ</w:t>
            </w:r>
            <w:r w:rsidRPr="004979C5">
              <w:rPr>
                <w:rFonts w:ascii="David" w:eastAsiaTheme="majorEastAsia" w:hAnsi="David" w:cs="David"/>
                <w:rtl/>
              </w:rPr>
              <w:t xml:space="preserve"> </w:t>
            </w:r>
            <w:r w:rsidRPr="004979C5">
              <w:rPr>
                <w:rFonts w:ascii="David" w:eastAsiaTheme="majorEastAsia" w:hAnsi="David" w:cs="David" w:hint="cs"/>
                <w:rtl/>
              </w:rPr>
              <w:t>רָשָׁע</w:t>
            </w:r>
            <w:r w:rsidRPr="004979C5">
              <w:rPr>
                <w:rFonts w:ascii="David" w:eastAsiaTheme="majorEastAsia" w:hAnsi="David" w:cs="David"/>
                <w:rtl/>
              </w:rPr>
              <w:t xml:space="preserve"> </w:t>
            </w:r>
            <w:r w:rsidRPr="004979C5">
              <w:rPr>
                <w:rFonts w:ascii="David" w:eastAsiaTheme="majorEastAsia" w:hAnsi="David" w:cs="David" w:hint="cs"/>
                <w:rtl/>
              </w:rPr>
              <w:t>מִכִּסְאוֹ</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אִם־בְּרִיב</w:t>
            </w:r>
            <w:r w:rsidRPr="004979C5">
              <w:rPr>
                <w:rFonts w:ascii="David" w:eastAsiaTheme="majorEastAsia" w:hAnsi="David" w:cs="David"/>
                <w:rtl/>
              </w:rPr>
              <w:t xml:space="preserve"> </w:t>
            </w:r>
            <w:r w:rsidRPr="004979C5">
              <w:rPr>
                <w:rFonts w:ascii="David" w:eastAsiaTheme="majorEastAsia" w:hAnsi="David" w:cs="David" w:hint="cs"/>
                <w:rtl/>
              </w:rPr>
              <w:t>גָּדוֹל</w:t>
            </w:r>
            <w:r w:rsidRPr="004979C5">
              <w:rPr>
                <w:rFonts w:ascii="David" w:eastAsiaTheme="majorEastAsia" w:hAnsi="David" w:cs="David"/>
                <w:rtl/>
              </w:rPr>
              <w:t xml:space="preserve"> </w:t>
            </w:r>
            <w:r w:rsidRPr="004979C5">
              <w:rPr>
                <w:rFonts w:ascii="David" w:eastAsiaTheme="majorEastAsia" w:hAnsi="David" w:cs="David" w:hint="cs"/>
                <w:rtl/>
              </w:rPr>
              <w:t>וּבִשְׁפֹּךְ</w:t>
            </w:r>
            <w:r w:rsidRPr="004979C5">
              <w:rPr>
                <w:rFonts w:ascii="David" w:eastAsiaTheme="majorEastAsia" w:hAnsi="David" w:cs="David"/>
                <w:rtl/>
              </w:rPr>
              <w:t xml:space="preserve"> </w:t>
            </w:r>
            <w:r w:rsidRPr="004979C5">
              <w:rPr>
                <w:rFonts w:ascii="David" w:eastAsiaTheme="majorEastAsia" w:hAnsi="David" w:cs="David" w:hint="cs"/>
                <w:rtl/>
              </w:rPr>
              <w:t>דָּם</w:t>
            </w:r>
            <w:r w:rsidRPr="004979C5">
              <w:rPr>
                <w:rFonts w:ascii="David" w:eastAsiaTheme="majorEastAsia" w:hAnsi="David" w:cs="David"/>
                <w:rtl/>
              </w:rPr>
              <w:t xml:space="preserve"> </w:t>
            </w:r>
            <w:r w:rsidRPr="004979C5">
              <w:rPr>
                <w:rFonts w:ascii="David" w:eastAsiaTheme="majorEastAsia" w:hAnsi="David" w:cs="David" w:hint="cs"/>
                <w:rtl/>
              </w:rPr>
              <w:t>רָב׃</w:t>
            </w:r>
          </w:p>
        </w:tc>
        <w:tc>
          <w:tcPr>
            <w:tcW w:w="4194" w:type="dxa"/>
            <w:tcBorders>
              <w:top w:val="nil"/>
              <w:left w:val="single" w:sz="4" w:space="0" w:color="auto"/>
              <w:bottom w:val="nil"/>
              <w:right w:val="nil"/>
            </w:tcBorders>
          </w:tcPr>
          <w:p w14:paraId="7FEC30E5" w14:textId="2EC95220" w:rsidR="005B00C5" w:rsidRPr="007D2AF3" w:rsidRDefault="005B00C5" w:rsidP="005B00C5">
            <w:pPr>
              <w:rPr>
                <w:rFonts w:ascii="David" w:hAnsi="David" w:cs="David"/>
                <w:sz w:val="21"/>
                <w:szCs w:val="21"/>
              </w:rPr>
            </w:pPr>
            <w:r>
              <w:rPr>
                <w:rFonts w:ascii="David" w:hAnsi="David" w:cs="David"/>
                <w:sz w:val="21"/>
                <w:szCs w:val="21"/>
              </w:rPr>
              <w:t>21 And behold, now I say unto you, ye cannot dethrone an iniquitous king save it be through much contention, and the shedding of much blood.</w:t>
            </w:r>
          </w:p>
        </w:tc>
      </w:tr>
      <w:tr w:rsidR="005B00C5" w:rsidRPr="007D2AF3" w14:paraId="03D96E77" w14:textId="77777777" w:rsidTr="00590D3B">
        <w:tc>
          <w:tcPr>
            <w:tcW w:w="4194" w:type="dxa"/>
            <w:tcBorders>
              <w:top w:val="nil"/>
              <w:left w:val="nil"/>
              <w:bottom w:val="nil"/>
              <w:right w:val="single" w:sz="4" w:space="0" w:color="auto"/>
            </w:tcBorders>
          </w:tcPr>
          <w:p w14:paraId="237FB113" w14:textId="3A0FED29" w:rsidR="005B00C5" w:rsidRPr="00406F8C" w:rsidRDefault="005B00C5" w:rsidP="005B00C5">
            <w:pPr>
              <w:bidi/>
              <w:rPr>
                <w:rFonts w:ascii="David" w:hAnsi="David" w:cs="David"/>
              </w:rPr>
            </w:pPr>
            <w:r w:rsidRPr="004979C5">
              <w:rPr>
                <w:rFonts w:ascii="David" w:eastAsiaTheme="majorEastAsia" w:hAnsi="David" w:cs="David" w:hint="cs"/>
                <w:rtl/>
              </w:rPr>
              <w:t>כב</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הִנֵּה</w:t>
            </w:r>
            <w:r w:rsidRPr="004979C5">
              <w:rPr>
                <w:rFonts w:ascii="David" w:eastAsiaTheme="majorEastAsia" w:hAnsi="David" w:cs="David"/>
                <w:rtl/>
              </w:rPr>
              <w:t xml:space="preserve"> </w:t>
            </w:r>
            <w:r w:rsidRPr="004979C5">
              <w:rPr>
                <w:rFonts w:ascii="David" w:eastAsiaTheme="majorEastAsia" w:hAnsi="David" w:cs="David" w:hint="cs"/>
                <w:rtl/>
              </w:rPr>
              <w:t>יֵשׁ־לוֹ</w:t>
            </w:r>
            <w:r w:rsidRPr="004979C5">
              <w:rPr>
                <w:rFonts w:ascii="David" w:eastAsiaTheme="majorEastAsia" w:hAnsi="David" w:cs="David"/>
                <w:rtl/>
              </w:rPr>
              <w:t xml:space="preserve"> </w:t>
            </w:r>
            <w:r w:rsidRPr="004979C5">
              <w:rPr>
                <w:rFonts w:ascii="David" w:eastAsiaTheme="majorEastAsia" w:hAnsi="David" w:cs="David" w:hint="cs"/>
                <w:rtl/>
              </w:rPr>
              <w:t>אוֹהֲבִים</w:t>
            </w:r>
            <w:r w:rsidRPr="004979C5">
              <w:rPr>
                <w:rFonts w:ascii="David" w:eastAsiaTheme="majorEastAsia" w:hAnsi="David" w:cs="David"/>
                <w:rtl/>
              </w:rPr>
              <w:t xml:space="preserve"> </w:t>
            </w:r>
            <w:r w:rsidRPr="004979C5">
              <w:rPr>
                <w:rFonts w:ascii="David" w:eastAsiaTheme="majorEastAsia" w:hAnsi="David" w:cs="David" w:hint="cs"/>
                <w:rtl/>
              </w:rPr>
              <w:t>בְּרִשְׁעָתוֹ</w:t>
            </w:r>
            <w:r w:rsidRPr="004979C5">
              <w:rPr>
                <w:rFonts w:ascii="David" w:eastAsiaTheme="majorEastAsia" w:hAnsi="David" w:cs="David"/>
                <w:rtl/>
              </w:rPr>
              <w:t xml:space="preserve"> </w:t>
            </w:r>
            <w:r w:rsidRPr="004979C5">
              <w:rPr>
                <w:rFonts w:ascii="David" w:eastAsiaTheme="majorEastAsia" w:hAnsi="David" w:cs="David" w:hint="cs"/>
                <w:rtl/>
              </w:rPr>
              <w:t>וְיַצִּיב</w:t>
            </w:r>
            <w:r w:rsidRPr="004979C5">
              <w:rPr>
                <w:rFonts w:ascii="David" w:eastAsiaTheme="majorEastAsia" w:hAnsi="David" w:cs="David"/>
                <w:rtl/>
              </w:rPr>
              <w:t xml:space="preserve"> </w:t>
            </w:r>
            <w:r w:rsidRPr="004979C5">
              <w:rPr>
                <w:rFonts w:ascii="David" w:eastAsiaTheme="majorEastAsia" w:hAnsi="David" w:cs="David" w:hint="cs"/>
                <w:rtl/>
              </w:rPr>
              <w:t>שׁוֹמְרִים</w:t>
            </w:r>
            <w:r w:rsidRPr="004979C5">
              <w:rPr>
                <w:rFonts w:ascii="David" w:eastAsiaTheme="majorEastAsia" w:hAnsi="David" w:cs="David"/>
                <w:rtl/>
              </w:rPr>
              <w:t xml:space="preserve"> </w:t>
            </w:r>
            <w:r w:rsidRPr="004979C5">
              <w:rPr>
                <w:rFonts w:ascii="David" w:eastAsiaTheme="majorEastAsia" w:hAnsi="David" w:cs="David" w:hint="cs"/>
                <w:rtl/>
              </w:rPr>
              <w:t>סְבִיבוֹ</w:t>
            </w:r>
            <w:r w:rsidRPr="004979C5">
              <w:rPr>
                <w:rFonts w:ascii="David" w:eastAsiaTheme="majorEastAsia" w:hAnsi="David" w:cs="David"/>
                <w:rtl/>
              </w:rPr>
              <w:t xml:space="preserve"> </w:t>
            </w:r>
            <w:r w:rsidRPr="004979C5">
              <w:rPr>
                <w:rFonts w:ascii="David" w:eastAsiaTheme="majorEastAsia" w:hAnsi="David" w:cs="David" w:hint="cs"/>
                <w:rtl/>
              </w:rPr>
              <w:t>וְיִקְרַע</w:t>
            </w:r>
            <w:r w:rsidRPr="004979C5">
              <w:rPr>
                <w:rFonts w:ascii="David" w:eastAsiaTheme="majorEastAsia" w:hAnsi="David" w:cs="David"/>
                <w:rtl/>
              </w:rPr>
              <w:t xml:space="preserve"> </w:t>
            </w:r>
            <w:r w:rsidRPr="004979C5">
              <w:rPr>
                <w:rFonts w:ascii="David" w:eastAsiaTheme="majorEastAsia" w:hAnsi="David" w:cs="David" w:hint="cs"/>
                <w:rtl/>
              </w:rPr>
              <w:t>אֶת־חֻקֵּי</w:t>
            </w:r>
            <w:r w:rsidRPr="004979C5">
              <w:rPr>
                <w:rFonts w:ascii="David" w:eastAsiaTheme="majorEastAsia" w:hAnsi="David" w:cs="David"/>
                <w:rtl/>
              </w:rPr>
              <w:t xml:space="preserve"> </w:t>
            </w:r>
            <w:r w:rsidRPr="004979C5">
              <w:rPr>
                <w:rFonts w:ascii="David" w:eastAsiaTheme="majorEastAsia" w:hAnsi="David" w:cs="David" w:hint="cs"/>
                <w:rtl/>
              </w:rPr>
              <w:t>הַמּוֹשְׁלִים</w:t>
            </w:r>
            <w:r w:rsidRPr="004979C5">
              <w:rPr>
                <w:rFonts w:ascii="David" w:eastAsiaTheme="majorEastAsia" w:hAnsi="David" w:cs="David"/>
                <w:rtl/>
              </w:rPr>
              <w:t xml:space="preserve"> </w:t>
            </w:r>
            <w:r w:rsidRPr="004979C5">
              <w:rPr>
                <w:rFonts w:ascii="David" w:eastAsiaTheme="majorEastAsia" w:hAnsi="David" w:cs="David" w:hint="cs"/>
                <w:rtl/>
              </w:rPr>
              <w:t>בְּצֶדֶק</w:t>
            </w:r>
            <w:r w:rsidRPr="004979C5">
              <w:rPr>
                <w:rFonts w:ascii="David" w:eastAsiaTheme="majorEastAsia" w:hAnsi="David" w:cs="David"/>
                <w:rtl/>
              </w:rPr>
              <w:t xml:space="preserve"> </w:t>
            </w:r>
            <w:r w:rsidRPr="004979C5">
              <w:rPr>
                <w:rFonts w:ascii="David" w:eastAsiaTheme="majorEastAsia" w:hAnsi="David" w:cs="David" w:hint="cs"/>
                <w:rtl/>
              </w:rPr>
              <w:t>לְפָנָיו</w:t>
            </w:r>
            <w:r w:rsidRPr="004979C5">
              <w:rPr>
                <w:rFonts w:ascii="David" w:eastAsiaTheme="majorEastAsia" w:hAnsi="David" w:cs="David"/>
                <w:rtl/>
              </w:rPr>
              <w:t xml:space="preserve"> </w:t>
            </w:r>
            <w:r w:rsidRPr="004979C5">
              <w:rPr>
                <w:rFonts w:ascii="David" w:eastAsiaTheme="majorEastAsia" w:hAnsi="David" w:cs="David" w:hint="cs"/>
                <w:rtl/>
              </w:rPr>
              <w:t>וְיִרְמֹס</w:t>
            </w:r>
            <w:r w:rsidRPr="004979C5">
              <w:rPr>
                <w:rFonts w:ascii="David" w:eastAsiaTheme="majorEastAsia" w:hAnsi="David" w:cs="David"/>
                <w:rtl/>
              </w:rPr>
              <w:t xml:space="preserve"> </w:t>
            </w:r>
            <w:r w:rsidRPr="004979C5">
              <w:rPr>
                <w:rFonts w:ascii="David" w:eastAsiaTheme="majorEastAsia" w:hAnsi="David" w:cs="David" w:hint="cs"/>
                <w:rtl/>
              </w:rPr>
              <w:t>בְּרַגְלָיו</w:t>
            </w:r>
            <w:r w:rsidRPr="004979C5">
              <w:rPr>
                <w:rFonts w:ascii="David" w:eastAsiaTheme="majorEastAsia" w:hAnsi="David" w:cs="David"/>
                <w:rtl/>
              </w:rPr>
              <w:t xml:space="preserve"> </w:t>
            </w:r>
            <w:r w:rsidRPr="004979C5">
              <w:rPr>
                <w:rFonts w:ascii="David" w:eastAsiaTheme="majorEastAsia" w:hAnsi="David" w:cs="David" w:hint="cs"/>
                <w:rtl/>
              </w:rPr>
              <w:t>אֶת־מִצְוֹת</w:t>
            </w:r>
            <w:r w:rsidRPr="004979C5">
              <w:rPr>
                <w:rFonts w:ascii="David" w:eastAsiaTheme="majorEastAsia" w:hAnsi="David" w:cs="David"/>
                <w:rtl/>
              </w:rPr>
              <w:t xml:space="preserve"> </w:t>
            </w:r>
            <w:r w:rsidRPr="004979C5">
              <w:rPr>
                <w:rFonts w:ascii="David" w:eastAsiaTheme="majorEastAsia" w:hAnsi="David" w:cs="David" w:hint="cs"/>
                <w:rtl/>
              </w:rPr>
              <w:t>אֱלֹהִים׃</w:t>
            </w:r>
          </w:p>
        </w:tc>
        <w:tc>
          <w:tcPr>
            <w:tcW w:w="4194" w:type="dxa"/>
            <w:tcBorders>
              <w:top w:val="nil"/>
              <w:left w:val="single" w:sz="4" w:space="0" w:color="auto"/>
              <w:bottom w:val="nil"/>
              <w:right w:val="nil"/>
            </w:tcBorders>
          </w:tcPr>
          <w:p w14:paraId="231CC7B1" w14:textId="1AD1D7B5" w:rsidR="005B00C5" w:rsidRPr="007D2AF3" w:rsidRDefault="005B00C5" w:rsidP="005B00C5">
            <w:pPr>
              <w:rPr>
                <w:rFonts w:ascii="David" w:hAnsi="David" w:cs="David"/>
                <w:sz w:val="21"/>
                <w:szCs w:val="21"/>
              </w:rPr>
            </w:pPr>
            <w:r>
              <w:rPr>
                <w:rFonts w:ascii="David" w:hAnsi="David" w:cs="David"/>
                <w:sz w:val="21"/>
                <w:szCs w:val="21"/>
              </w:rPr>
              <w:t>22 For behold, he has his friends in iniquity, and he keepeth his guards about him; and he teareth up the laws of those who have reigned in righteousness before him; and he trampleth under his feet the commandments of God;</w:t>
            </w:r>
          </w:p>
        </w:tc>
      </w:tr>
      <w:tr w:rsidR="005B00C5" w:rsidRPr="007D2AF3" w14:paraId="476F7843" w14:textId="77777777" w:rsidTr="00590D3B">
        <w:tc>
          <w:tcPr>
            <w:tcW w:w="4194" w:type="dxa"/>
            <w:tcBorders>
              <w:top w:val="nil"/>
              <w:left w:val="nil"/>
              <w:bottom w:val="nil"/>
              <w:right w:val="single" w:sz="4" w:space="0" w:color="auto"/>
            </w:tcBorders>
          </w:tcPr>
          <w:p w14:paraId="30FAAF72" w14:textId="100A1E8E" w:rsidR="005B00C5" w:rsidRPr="00406F8C" w:rsidRDefault="005B00C5" w:rsidP="005B00C5">
            <w:pPr>
              <w:bidi/>
              <w:rPr>
                <w:rFonts w:ascii="David" w:hAnsi="David" w:cs="David"/>
              </w:rPr>
            </w:pPr>
            <w:r w:rsidRPr="004979C5">
              <w:rPr>
                <w:rFonts w:ascii="David" w:eastAsiaTheme="majorEastAsia" w:hAnsi="David" w:cs="David" w:hint="cs"/>
                <w:rtl/>
              </w:rPr>
              <w:t>כג</w:t>
            </w:r>
            <w:r w:rsidRPr="004979C5">
              <w:rPr>
                <w:rFonts w:ascii="David" w:eastAsiaTheme="majorEastAsia" w:hAnsi="David" w:cs="David"/>
                <w:rtl/>
              </w:rPr>
              <w:t xml:space="preserve">. </w:t>
            </w:r>
            <w:r w:rsidRPr="004979C5">
              <w:rPr>
                <w:rFonts w:ascii="David" w:eastAsiaTheme="majorEastAsia" w:hAnsi="David" w:cs="David" w:hint="cs"/>
                <w:rtl/>
              </w:rPr>
              <w:t>וְיָשִׂים</w:t>
            </w:r>
            <w:r w:rsidRPr="004979C5">
              <w:rPr>
                <w:rFonts w:ascii="David" w:eastAsiaTheme="majorEastAsia" w:hAnsi="David" w:cs="David"/>
                <w:rtl/>
              </w:rPr>
              <w:t xml:space="preserve"> </w:t>
            </w:r>
            <w:r w:rsidRPr="004979C5">
              <w:rPr>
                <w:rFonts w:ascii="David" w:eastAsiaTheme="majorEastAsia" w:hAnsi="David" w:cs="David" w:hint="cs"/>
                <w:rtl/>
              </w:rPr>
              <w:t>חֻקִּים</w:t>
            </w:r>
            <w:r w:rsidRPr="004979C5">
              <w:rPr>
                <w:rFonts w:ascii="David" w:eastAsiaTheme="majorEastAsia" w:hAnsi="David" w:cs="David"/>
                <w:rtl/>
              </w:rPr>
              <w:t xml:space="preserve"> </w:t>
            </w:r>
            <w:r w:rsidRPr="004979C5">
              <w:rPr>
                <w:rFonts w:ascii="David" w:eastAsiaTheme="majorEastAsia" w:hAnsi="David" w:cs="David" w:hint="cs"/>
                <w:rtl/>
              </w:rPr>
              <w:t>וְיִשְׁלְחֵם</w:t>
            </w:r>
            <w:r w:rsidRPr="004979C5">
              <w:rPr>
                <w:rFonts w:ascii="David" w:eastAsiaTheme="majorEastAsia" w:hAnsi="David" w:cs="David"/>
                <w:rtl/>
              </w:rPr>
              <w:t xml:space="preserve"> </w:t>
            </w:r>
            <w:r w:rsidRPr="004979C5">
              <w:rPr>
                <w:rFonts w:ascii="David" w:eastAsiaTheme="majorEastAsia" w:hAnsi="David" w:cs="David" w:hint="cs"/>
                <w:rtl/>
              </w:rPr>
              <w:t>בְּקֶרֶב</w:t>
            </w:r>
            <w:r w:rsidRPr="004979C5">
              <w:rPr>
                <w:rFonts w:ascii="David" w:eastAsiaTheme="majorEastAsia" w:hAnsi="David" w:cs="David"/>
                <w:rtl/>
              </w:rPr>
              <w:t xml:space="preserve"> </w:t>
            </w:r>
            <w:r w:rsidRPr="004979C5">
              <w:rPr>
                <w:rFonts w:ascii="David" w:eastAsiaTheme="majorEastAsia" w:hAnsi="David" w:cs="David" w:hint="cs"/>
                <w:rtl/>
              </w:rPr>
              <w:t>עַמּוֹ</w:t>
            </w:r>
            <w:r w:rsidRPr="004979C5">
              <w:rPr>
                <w:rFonts w:ascii="David" w:eastAsiaTheme="majorEastAsia" w:hAnsi="David" w:cs="David"/>
                <w:rtl/>
              </w:rPr>
              <w:t xml:space="preserve"> </w:t>
            </w:r>
            <w:r w:rsidRPr="004979C5">
              <w:rPr>
                <w:rFonts w:ascii="David" w:eastAsiaTheme="majorEastAsia" w:hAnsi="David" w:cs="David" w:hint="cs"/>
                <w:rtl/>
              </w:rPr>
              <w:t>חֻקִּים</w:t>
            </w:r>
            <w:r w:rsidRPr="004979C5">
              <w:rPr>
                <w:rFonts w:ascii="David" w:eastAsiaTheme="majorEastAsia" w:hAnsi="David" w:cs="David"/>
                <w:rtl/>
              </w:rPr>
              <w:t xml:space="preserve"> </w:t>
            </w:r>
            <w:r w:rsidRPr="004979C5">
              <w:rPr>
                <w:rFonts w:ascii="David" w:eastAsiaTheme="majorEastAsia" w:hAnsi="David" w:cs="David" w:hint="cs"/>
                <w:rtl/>
              </w:rPr>
              <w:t>כְּפִי</w:t>
            </w:r>
            <w:r w:rsidRPr="004979C5">
              <w:rPr>
                <w:rFonts w:ascii="David" w:eastAsiaTheme="majorEastAsia" w:hAnsi="David" w:cs="David"/>
                <w:rtl/>
              </w:rPr>
              <w:t xml:space="preserve"> </w:t>
            </w:r>
            <w:r w:rsidRPr="004979C5">
              <w:rPr>
                <w:rFonts w:ascii="David" w:eastAsiaTheme="majorEastAsia" w:hAnsi="David" w:cs="David" w:hint="cs"/>
                <w:rtl/>
              </w:rPr>
              <w:t>רִשְׁעָתוֹ</w:t>
            </w:r>
            <w:r w:rsidRPr="004979C5">
              <w:rPr>
                <w:rFonts w:ascii="David" w:eastAsiaTheme="majorEastAsia" w:hAnsi="David" w:cs="David"/>
                <w:rtl/>
              </w:rPr>
              <w:t xml:space="preserve"> </w:t>
            </w:r>
            <w:r w:rsidRPr="004979C5">
              <w:rPr>
                <w:rFonts w:ascii="David" w:eastAsiaTheme="majorEastAsia" w:hAnsi="David" w:cs="David" w:hint="cs"/>
                <w:rtl/>
              </w:rPr>
              <w:t>וְכָל־אֲשֶׁר</w:t>
            </w:r>
            <w:r w:rsidRPr="004979C5">
              <w:rPr>
                <w:rFonts w:ascii="David" w:eastAsiaTheme="majorEastAsia" w:hAnsi="David" w:cs="David"/>
                <w:rtl/>
              </w:rPr>
              <w:t xml:space="preserve"> </w:t>
            </w:r>
            <w:r w:rsidRPr="004979C5">
              <w:rPr>
                <w:rFonts w:ascii="David" w:eastAsiaTheme="majorEastAsia" w:hAnsi="David" w:cs="David" w:hint="cs"/>
                <w:rtl/>
              </w:rPr>
              <w:t>לֹא</w:t>
            </w:r>
            <w:r w:rsidRPr="004979C5">
              <w:rPr>
                <w:rFonts w:ascii="David" w:eastAsiaTheme="majorEastAsia" w:hAnsi="David" w:cs="David"/>
                <w:rtl/>
              </w:rPr>
              <w:t xml:space="preserve"> </w:t>
            </w:r>
            <w:r w:rsidRPr="004979C5">
              <w:rPr>
                <w:rFonts w:ascii="David" w:eastAsiaTheme="majorEastAsia" w:hAnsi="David" w:cs="David" w:hint="cs"/>
                <w:rtl/>
              </w:rPr>
              <w:t>יִשְׁמַע</w:t>
            </w:r>
            <w:r w:rsidRPr="004979C5">
              <w:rPr>
                <w:rFonts w:ascii="David" w:eastAsiaTheme="majorEastAsia" w:hAnsi="David" w:cs="David"/>
                <w:rtl/>
              </w:rPr>
              <w:t xml:space="preserve"> </w:t>
            </w:r>
            <w:r w:rsidRPr="004979C5">
              <w:rPr>
                <w:rFonts w:ascii="David" w:eastAsiaTheme="majorEastAsia" w:hAnsi="David" w:cs="David" w:hint="cs"/>
                <w:rtl/>
              </w:rPr>
              <w:t>לְחֻקָּיו</w:t>
            </w:r>
            <w:r w:rsidRPr="004979C5">
              <w:rPr>
                <w:rFonts w:ascii="David" w:eastAsiaTheme="majorEastAsia" w:hAnsi="David" w:cs="David"/>
                <w:rtl/>
              </w:rPr>
              <w:t xml:space="preserve"> </w:t>
            </w:r>
            <w:r w:rsidRPr="004979C5">
              <w:rPr>
                <w:rFonts w:ascii="David" w:eastAsiaTheme="majorEastAsia" w:hAnsi="David" w:cs="David" w:hint="cs"/>
                <w:rtl/>
              </w:rPr>
              <w:t>יַשְׁמִיד</w:t>
            </w:r>
            <w:r w:rsidRPr="004979C5">
              <w:rPr>
                <w:rFonts w:ascii="David" w:eastAsiaTheme="majorEastAsia" w:hAnsi="David" w:cs="David"/>
                <w:rtl/>
              </w:rPr>
              <w:t xml:space="preserve"> </w:t>
            </w:r>
            <w:r w:rsidRPr="004979C5">
              <w:rPr>
                <w:rFonts w:ascii="David" w:eastAsiaTheme="majorEastAsia" w:hAnsi="David" w:cs="David" w:hint="cs"/>
                <w:rtl/>
              </w:rPr>
              <w:t>וְכָל־הַמּוֹרֵד</w:t>
            </w:r>
            <w:r w:rsidRPr="004979C5">
              <w:rPr>
                <w:rFonts w:ascii="David" w:eastAsiaTheme="majorEastAsia" w:hAnsi="David" w:cs="David"/>
                <w:rtl/>
              </w:rPr>
              <w:t xml:space="preserve"> </w:t>
            </w:r>
            <w:r w:rsidRPr="004979C5">
              <w:rPr>
                <w:rFonts w:ascii="David" w:eastAsiaTheme="majorEastAsia" w:hAnsi="David" w:cs="David" w:hint="cs"/>
                <w:rtl/>
              </w:rPr>
              <w:t>בּוֹ</w:t>
            </w:r>
            <w:r w:rsidRPr="004979C5">
              <w:rPr>
                <w:rFonts w:ascii="David" w:eastAsiaTheme="majorEastAsia" w:hAnsi="David" w:cs="David"/>
                <w:rtl/>
              </w:rPr>
              <w:t xml:space="preserve"> </w:t>
            </w:r>
            <w:r w:rsidRPr="004979C5">
              <w:rPr>
                <w:rFonts w:ascii="David" w:eastAsiaTheme="majorEastAsia" w:hAnsi="David" w:cs="David" w:hint="cs"/>
                <w:rtl/>
              </w:rPr>
              <w:t>יִשְׁלַח</w:t>
            </w:r>
            <w:r w:rsidRPr="004979C5">
              <w:rPr>
                <w:rFonts w:ascii="David" w:eastAsiaTheme="majorEastAsia" w:hAnsi="David" w:cs="David"/>
                <w:rtl/>
              </w:rPr>
              <w:t xml:space="preserve"> </w:t>
            </w:r>
            <w:r w:rsidRPr="004979C5">
              <w:rPr>
                <w:rFonts w:ascii="David" w:eastAsiaTheme="majorEastAsia" w:hAnsi="David" w:cs="David" w:hint="cs"/>
                <w:rtl/>
              </w:rPr>
              <w:t>עָלָיו</w:t>
            </w:r>
            <w:r w:rsidRPr="004979C5">
              <w:rPr>
                <w:rFonts w:ascii="David" w:eastAsiaTheme="majorEastAsia" w:hAnsi="David" w:cs="David"/>
                <w:rtl/>
              </w:rPr>
              <w:t xml:space="preserve"> </w:t>
            </w:r>
            <w:r w:rsidRPr="004979C5">
              <w:rPr>
                <w:rFonts w:ascii="David" w:eastAsiaTheme="majorEastAsia" w:hAnsi="David" w:cs="David" w:hint="cs"/>
                <w:rtl/>
              </w:rPr>
              <w:t>אֶת־צְבָאָיו</w:t>
            </w:r>
            <w:r w:rsidRPr="004979C5">
              <w:rPr>
                <w:rFonts w:ascii="David" w:eastAsiaTheme="majorEastAsia" w:hAnsi="David" w:cs="David"/>
                <w:rtl/>
              </w:rPr>
              <w:t xml:space="preserve"> </w:t>
            </w:r>
            <w:r w:rsidRPr="004979C5">
              <w:rPr>
                <w:rFonts w:ascii="David" w:eastAsiaTheme="majorEastAsia" w:hAnsi="David" w:cs="David" w:hint="cs"/>
                <w:rtl/>
              </w:rPr>
              <w:t>לַמִּלְחָמָה</w:t>
            </w:r>
            <w:r w:rsidRPr="004979C5">
              <w:rPr>
                <w:rFonts w:ascii="David" w:eastAsiaTheme="majorEastAsia" w:hAnsi="David" w:cs="David"/>
                <w:rtl/>
              </w:rPr>
              <w:t xml:space="preserve"> </w:t>
            </w:r>
            <w:r w:rsidRPr="004979C5">
              <w:rPr>
                <w:rFonts w:ascii="David" w:eastAsiaTheme="majorEastAsia" w:hAnsi="David" w:cs="David" w:hint="cs"/>
                <w:rtl/>
              </w:rPr>
              <w:t>וְאִם־יוּכַל</w:t>
            </w:r>
            <w:r w:rsidRPr="004979C5">
              <w:rPr>
                <w:rFonts w:ascii="David" w:eastAsiaTheme="majorEastAsia" w:hAnsi="David" w:cs="David"/>
                <w:rtl/>
              </w:rPr>
              <w:t xml:space="preserve"> </w:t>
            </w:r>
            <w:r w:rsidRPr="004979C5">
              <w:rPr>
                <w:rFonts w:ascii="David" w:eastAsiaTheme="majorEastAsia" w:hAnsi="David" w:cs="David" w:hint="cs"/>
                <w:rtl/>
              </w:rPr>
              <w:t>יַשְׁמִידֵם</w:t>
            </w:r>
            <w:r w:rsidRPr="004979C5">
              <w:rPr>
                <w:rFonts w:ascii="David" w:eastAsiaTheme="majorEastAsia" w:hAnsi="David" w:cs="David"/>
                <w:rtl/>
              </w:rPr>
              <w:t xml:space="preserve"> </w:t>
            </w:r>
            <w:r w:rsidRPr="004979C5">
              <w:rPr>
                <w:rFonts w:ascii="David" w:eastAsiaTheme="majorEastAsia" w:hAnsi="David" w:cs="David" w:hint="cs"/>
                <w:rtl/>
              </w:rPr>
              <w:t>וְכָכָה</w:t>
            </w:r>
            <w:r w:rsidRPr="004979C5">
              <w:rPr>
                <w:rFonts w:ascii="David" w:eastAsiaTheme="majorEastAsia" w:hAnsi="David" w:cs="David"/>
                <w:rtl/>
              </w:rPr>
              <w:t xml:space="preserve"> </w:t>
            </w:r>
            <w:r w:rsidRPr="004979C5">
              <w:rPr>
                <w:rFonts w:ascii="David" w:eastAsiaTheme="majorEastAsia" w:hAnsi="David" w:cs="David" w:hint="cs"/>
                <w:rtl/>
              </w:rPr>
              <w:t>יְעַוֵּת</w:t>
            </w:r>
            <w:r w:rsidRPr="004979C5">
              <w:rPr>
                <w:rFonts w:ascii="David" w:eastAsiaTheme="majorEastAsia" w:hAnsi="David" w:cs="David"/>
                <w:rtl/>
              </w:rPr>
              <w:t xml:space="preserve"> </w:t>
            </w:r>
            <w:r w:rsidRPr="004979C5">
              <w:rPr>
                <w:rFonts w:ascii="David" w:eastAsiaTheme="majorEastAsia" w:hAnsi="David" w:cs="David" w:hint="cs"/>
                <w:rtl/>
              </w:rPr>
              <w:t>מֶלֶךְ</w:t>
            </w:r>
            <w:r w:rsidRPr="004979C5">
              <w:rPr>
                <w:rFonts w:ascii="David" w:eastAsiaTheme="majorEastAsia" w:hAnsi="David" w:cs="David"/>
                <w:rtl/>
              </w:rPr>
              <w:t xml:space="preserve"> </w:t>
            </w:r>
            <w:r w:rsidRPr="004979C5">
              <w:rPr>
                <w:rFonts w:ascii="David" w:eastAsiaTheme="majorEastAsia" w:hAnsi="David" w:cs="David" w:hint="cs"/>
                <w:rtl/>
              </w:rPr>
              <w:t>רָשָׁע</w:t>
            </w:r>
            <w:r w:rsidRPr="004979C5">
              <w:rPr>
                <w:rFonts w:ascii="David" w:eastAsiaTheme="majorEastAsia" w:hAnsi="David" w:cs="David"/>
                <w:rtl/>
              </w:rPr>
              <w:t xml:space="preserve"> </w:t>
            </w:r>
            <w:r w:rsidRPr="004979C5">
              <w:rPr>
                <w:rFonts w:ascii="David" w:eastAsiaTheme="majorEastAsia" w:hAnsi="David" w:cs="David" w:hint="cs"/>
                <w:rtl/>
              </w:rPr>
              <w:t>אֶת־כָּל־דַּרְכֵי</w:t>
            </w:r>
            <w:r w:rsidRPr="004979C5">
              <w:rPr>
                <w:rFonts w:ascii="David" w:eastAsiaTheme="majorEastAsia" w:hAnsi="David" w:cs="David"/>
                <w:rtl/>
              </w:rPr>
              <w:t xml:space="preserve"> </w:t>
            </w:r>
            <w:r w:rsidRPr="004979C5">
              <w:rPr>
                <w:rFonts w:ascii="David" w:eastAsiaTheme="majorEastAsia" w:hAnsi="David" w:cs="David" w:hint="cs"/>
                <w:rtl/>
              </w:rPr>
              <w:t>הַצֶּדֶק׃</w:t>
            </w:r>
          </w:p>
        </w:tc>
        <w:tc>
          <w:tcPr>
            <w:tcW w:w="4194" w:type="dxa"/>
            <w:tcBorders>
              <w:top w:val="nil"/>
              <w:left w:val="single" w:sz="4" w:space="0" w:color="auto"/>
              <w:bottom w:val="nil"/>
              <w:right w:val="nil"/>
            </w:tcBorders>
          </w:tcPr>
          <w:p w14:paraId="22258694" w14:textId="464D943E" w:rsidR="005B00C5" w:rsidRPr="007D2AF3" w:rsidRDefault="005B00C5" w:rsidP="005B00C5">
            <w:pPr>
              <w:rPr>
                <w:rFonts w:ascii="David" w:hAnsi="David" w:cs="David"/>
                <w:sz w:val="21"/>
                <w:szCs w:val="21"/>
              </w:rPr>
            </w:pPr>
            <w:r>
              <w:rPr>
                <w:rFonts w:ascii="David" w:hAnsi="David" w:cs="David"/>
                <w:sz w:val="21"/>
                <w:szCs w:val="21"/>
              </w:rPr>
              <w:t>23 And he enacteth laws, and sendeth them forth among his people, yea, laws after the manner of his own wickedness; and whosoever doth not obey his laws he causeth to be destroyed; and whosoever doth rebel against him he will send his armies against them to war, and if he can he will destroy them; and thus an unrighteous king doth pervert the ways of all righteousness.</w:t>
            </w:r>
          </w:p>
        </w:tc>
      </w:tr>
      <w:tr w:rsidR="005B00C5" w:rsidRPr="007D2AF3" w14:paraId="1A65828D" w14:textId="77777777" w:rsidTr="00590D3B">
        <w:tc>
          <w:tcPr>
            <w:tcW w:w="4194" w:type="dxa"/>
            <w:tcBorders>
              <w:top w:val="nil"/>
              <w:left w:val="nil"/>
              <w:bottom w:val="nil"/>
              <w:right w:val="single" w:sz="4" w:space="0" w:color="auto"/>
            </w:tcBorders>
          </w:tcPr>
          <w:p w14:paraId="4CD04287" w14:textId="6F42ED33" w:rsidR="005B00C5" w:rsidRPr="00406F8C" w:rsidRDefault="005B00C5" w:rsidP="005B00C5">
            <w:pPr>
              <w:bidi/>
              <w:rPr>
                <w:rFonts w:ascii="David" w:hAnsi="David" w:cs="David"/>
              </w:rPr>
            </w:pPr>
            <w:r w:rsidRPr="004979C5">
              <w:rPr>
                <w:rFonts w:ascii="David" w:eastAsiaTheme="majorEastAsia" w:hAnsi="David" w:cs="David" w:hint="cs"/>
                <w:rtl/>
              </w:rPr>
              <w:t>כד</w:t>
            </w:r>
            <w:r w:rsidRPr="004979C5">
              <w:rPr>
                <w:rFonts w:ascii="David" w:eastAsiaTheme="majorEastAsia" w:hAnsi="David" w:cs="David"/>
                <w:rtl/>
              </w:rPr>
              <w:t xml:space="preserve">. </w:t>
            </w:r>
            <w:r w:rsidRPr="004979C5">
              <w:rPr>
                <w:rFonts w:ascii="David" w:eastAsiaTheme="majorEastAsia" w:hAnsi="David" w:cs="David" w:hint="cs"/>
                <w:rtl/>
              </w:rPr>
              <w:t>וְעַתָּה</w:t>
            </w:r>
            <w:r w:rsidRPr="004979C5">
              <w:rPr>
                <w:rFonts w:ascii="David" w:eastAsiaTheme="majorEastAsia" w:hAnsi="David" w:cs="David"/>
                <w:rtl/>
              </w:rPr>
              <w:t xml:space="preserve"> </w:t>
            </w:r>
            <w:r w:rsidRPr="004979C5">
              <w:rPr>
                <w:rFonts w:ascii="David" w:eastAsiaTheme="majorEastAsia" w:hAnsi="David" w:cs="David" w:hint="cs"/>
                <w:rtl/>
              </w:rPr>
              <w:t>הִנֵּה</w:t>
            </w:r>
            <w:r w:rsidRPr="004979C5">
              <w:rPr>
                <w:rFonts w:ascii="David" w:eastAsiaTheme="majorEastAsia" w:hAnsi="David" w:cs="David"/>
                <w:rtl/>
              </w:rPr>
              <w:t xml:space="preserve"> </w:t>
            </w:r>
            <w:r w:rsidRPr="004979C5">
              <w:rPr>
                <w:rFonts w:ascii="David" w:eastAsiaTheme="majorEastAsia" w:hAnsi="David" w:cs="David" w:hint="cs"/>
                <w:rtl/>
              </w:rPr>
              <w:t>אֹמֵר</w:t>
            </w:r>
            <w:r w:rsidRPr="004979C5">
              <w:rPr>
                <w:rFonts w:ascii="David" w:eastAsiaTheme="majorEastAsia" w:hAnsi="David" w:cs="David"/>
                <w:rtl/>
              </w:rPr>
              <w:t xml:space="preserve"> </w:t>
            </w:r>
            <w:r w:rsidRPr="004979C5">
              <w:rPr>
                <w:rFonts w:ascii="David" w:eastAsiaTheme="majorEastAsia" w:hAnsi="David" w:cs="David" w:hint="cs"/>
                <w:rtl/>
              </w:rPr>
              <w:t>אֲנִי</w:t>
            </w:r>
            <w:r w:rsidRPr="004979C5">
              <w:rPr>
                <w:rFonts w:ascii="David" w:eastAsiaTheme="majorEastAsia" w:hAnsi="David" w:cs="David"/>
                <w:rtl/>
              </w:rPr>
              <w:t xml:space="preserve"> </w:t>
            </w:r>
            <w:r w:rsidRPr="004979C5">
              <w:rPr>
                <w:rFonts w:ascii="David" w:eastAsiaTheme="majorEastAsia" w:hAnsi="David" w:cs="David" w:hint="cs"/>
                <w:rtl/>
              </w:rPr>
              <w:t>לָכֶם</w:t>
            </w:r>
            <w:r w:rsidRPr="004979C5">
              <w:rPr>
                <w:rFonts w:ascii="David" w:eastAsiaTheme="majorEastAsia" w:hAnsi="David" w:cs="David"/>
                <w:rtl/>
              </w:rPr>
              <w:t xml:space="preserve"> </w:t>
            </w:r>
            <w:r w:rsidRPr="004979C5">
              <w:rPr>
                <w:rFonts w:ascii="David" w:eastAsiaTheme="majorEastAsia" w:hAnsi="David" w:cs="David" w:hint="cs"/>
                <w:rtl/>
              </w:rPr>
              <w:t>לֹא</w:t>
            </w:r>
            <w:r w:rsidRPr="004979C5">
              <w:rPr>
                <w:rFonts w:ascii="David" w:eastAsiaTheme="majorEastAsia" w:hAnsi="David" w:cs="David"/>
                <w:rtl/>
              </w:rPr>
              <w:t xml:space="preserve"> </w:t>
            </w:r>
            <w:r w:rsidRPr="004979C5">
              <w:rPr>
                <w:rFonts w:ascii="David" w:eastAsiaTheme="majorEastAsia" w:hAnsi="David" w:cs="David" w:hint="cs"/>
                <w:rtl/>
              </w:rPr>
              <w:t>נָכוֹן</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תָבֹאנָה</w:t>
            </w:r>
            <w:r w:rsidRPr="004979C5">
              <w:rPr>
                <w:rFonts w:ascii="David" w:eastAsiaTheme="majorEastAsia" w:hAnsi="David" w:cs="David"/>
                <w:rtl/>
              </w:rPr>
              <w:t xml:space="preserve"> </w:t>
            </w:r>
            <w:r w:rsidRPr="004979C5">
              <w:rPr>
                <w:rFonts w:ascii="David" w:eastAsiaTheme="majorEastAsia" w:hAnsi="David" w:cs="David" w:hint="cs"/>
                <w:rtl/>
              </w:rPr>
              <w:t>תּוֹעֵבוֹת</w:t>
            </w:r>
            <w:r w:rsidRPr="004979C5">
              <w:rPr>
                <w:rFonts w:ascii="David" w:eastAsiaTheme="majorEastAsia" w:hAnsi="David" w:cs="David"/>
                <w:rtl/>
              </w:rPr>
              <w:t xml:space="preserve"> </w:t>
            </w:r>
            <w:r w:rsidRPr="004979C5">
              <w:rPr>
                <w:rFonts w:ascii="David" w:eastAsiaTheme="majorEastAsia" w:hAnsi="David" w:cs="David" w:hint="cs"/>
                <w:rtl/>
              </w:rPr>
              <w:t>כָּאֵלֶּה</w:t>
            </w:r>
            <w:r w:rsidRPr="004979C5">
              <w:rPr>
                <w:rFonts w:ascii="David" w:eastAsiaTheme="majorEastAsia" w:hAnsi="David" w:cs="David"/>
                <w:rtl/>
              </w:rPr>
              <w:t xml:space="preserve"> </w:t>
            </w:r>
            <w:r w:rsidRPr="004979C5">
              <w:rPr>
                <w:rFonts w:ascii="David" w:eastAsiaTheme="majorEastAsia" w:hAnsi="David" w:cs="David" w:hint="cs"/>
                <w:rtl/>
              </w:rPr>
              <w:t>עֲלֵיכֶם׃</w:t>
            </w:r>
          </w:p>
        </w:tc>
        <w:tc>
          <w:tcPr>
            <w:tcW w:w="4194" w:type="dxa"/>
            <w:tcBorders>
              <w:top w:val="nil"/>
              <w:left w:val="single" w:sz="4" w:space="0" w:color="auto"/>
              <w:bottom w:val="nil"/>
              <w:right w:val="nil"/>
            </w:tcBorders>
          </w:tcPr>
          <w:p w14:paraId="14A894DD" w14:textId="207D0B87" w:rsidR="005B00C5" w:rsidRPr="007D2AF3" w:rsidRDefault="005B00C5" w:rsidP="005B00C5">
            <w:pPr>
              <w:rPr>
                <w:rFonts w:ascii="David" w:hAnsi="David" w:cs="David"/>
                <w:sz w:val="21"/>
                <w:szCs w:val="21"/>
              </w:rPr>
            </w:pPr>
            <w:r>
              <w:rPr>
                <w:rFonts w:ascii="David" w:hAnsi="David" w:cs="David"/>
                <w:sz w:val="21"/>
                <w:szCs w:val="21"/>
              </w:rPr>
              <w:t>24 And now behold I say unto you, it is not expedient that such abominations should come upon you.</w:t>
            </w:r>
          </w:p>
        </w:tc>
      </w:tr>
      <w:tr w:rsidR="005B00C5" w:rsidRPr="007D2AF3" w14:paraId="434E1764" w14:textId="77777777" w:rsidTr="00590D3B">
        <w:tc>
          <w:tcPr>
            <w:tcW w:w="4194" w:type="dxa"/>
            <w:tcBorders>
              <w:top w:val="nil"/>
              <w:left w:val="nil"/>
              <w:bottom w:val="nil"/>
              <w:right w:val="single" w:sz="4" w:space="0" w:color="auto"/>
            </w:tcBorders>
          </w:tcPr>
          <w:p w14:paraId="2C0A158D" w14:textId="75929F88" w:rsidR="005B00C5" w:rsidRPr="00406F8C" w:rsidRDefault="005B00C5" w:rsidP="005B00C5">
            <w:pPr>
              <w:bidi/>
              <w:rPr>
                <w:rFonts w:ascii="David" w:hAnsi="David" w:cs="David"/>
              </w:rPr>
            </w:pPr>
            <w:r w:rsidRPr="004979C5">
              <w:rPr>
                <w:rFonts w:ascii="David" w:eastAsiaTheme="majorEastAsia" w:hAnsi="David" w:cs="David" w:hint="cs"/>
                <w:rtl/>
              </w:rPr>
              <w:t>כה</w:t>
            </w:r>
            <w:r w:rsidRPr="004979C5">
              <w:rPr>
                <w:rFonts w:ascii="David" w:eastAsiaTheme="majorEastAsia" w:hAnsi="David" w:cs="David"/>
                <w:rtl/>
              </w:rPr>
              <w:t xml:space="preserve">. </w:t>
            </w:r>
            <w:r w:rsidRPr="004979C5">
              <w:rPr>
                <w:rFonts w:ascii="David" w:eastAsiaTheme="majorEastAsia" w:hAnsi="David" w:cs="David" w:hint="cs"/>
                <w:rtl/>
              </w:rPr>
              <w:t>לָכֵן</w:t>
            </w:r>
            <w:r w:rsidRPr="004979C5">
              <w:rPr>
                <w:rFonts w:ascii="David" w:eastAsiaTheme="majorEastAsia" w:hAnsi="David" w:cs="David"/>
                <w:rtl/>
              </w:rPr>
              <w:t xml:space="preserve"> </w:t>
            </w:r>
            <w:r w:rsidRPr="004979C5">
              <w:rPr>
                <w:rFonts w:ascii="David" w:eastAsiaTheme="majorEastAsia" w:hAnsi="David" w:cs="David" w:hint="cs"/>
                <w:rtl/>
              </w:rPr>
              <w:t>בַּחֲרוּ</w:t>
            </w:r>
            <w:r w:rsidRPr="004979C5">
              <w:rPr>
                <w:rFonts w:ascii="David" w:eastAsiaTheme="majorEastAsia" w:hAnsi="David" w:cs="David"/>
                <w:rtl/>
              </w:rPr>
              <w:t xml:space="preserve"> </w:t>
            </w:r>
            <w:r w:rsidRPr="004979C5">
              <w:rPr>
                <w:rFonts w:ascii="David" w:eastAsiaTheme="majorEastAsia" w:hAnsi="David" w:cs="David" w:hint="cs"/>
                <w:rtl/>
              </w:rPr>
              <w:t>לָכֶם</w:t>
            </w:r>
            <w:r w:rsidRPr="004979C5">
              <w:rPr>
                <w:rFonts w:ascii="David" w:eastAsiaTheme="majorEastAsia" w:hAnsi="David" w:cs="David"/>
                <w:rtl/>
              </w:rPr>
              <w:t xml:space="preserve"> </w:t>
            </w:r>
            <w:r w:rsidRPr="004979C5">
              <w:rPr>
                <w:rFonts w:ascii="David" w:eastAsiaTheme="majorEastAsia" w:hAnsi="David" w:cs="David" w:hint="cs"/>
                <w:rtl/>
              </w:rPr>
              <w:t>בְּקוֹל</w:t>
            </w:r>
            <w:r w:rsidRPr="004979C5">
              <w:rPr>
                <w:rFonts w:ascii="David" w:eastAsiaTheme="majorEastAsia" w:hAnsi="David" w:cs="David"/>
                <w:rtl/>
              </w:rPr>
              <w:t xml:space="preserve"> </w:t>
            </w:r>
            <w:r w:rsidRPr="004979C5">
              <w:rPr>
                <w:rFonts w:ascii="David" w:eastAsiaTheme="majorEastAsia" w:hAnsi="David" w:cs="David" w:hint="cs"/>
                <w:rtl/>
              </w:rPr>
              <w:t>הָעָם</w:t>
            </w:r>
            <w:r w:rsidRPr="004979C5">
              <w:rPr>
                <w:rFonts w:ascii="David" w:eastAsiaTheme="majorEastAsia" w:hAnsi="David" w:cs="David"/>
                <w:rtl/>
              </w:rPr>
              <w:t xml:space="preserve"> </w:t>
            </w:r>
            <w:r w:rsidRPr="004979C5">
              <w:rPr>
                <w:rFonts w:ascii="David" w:eastAsiaTheme="majorEastAsia" w:hAnsi="David" w:cs="David" w:hint="cs"/>
                <w:rtl/>
              </w:rPr>
              <w:t>שֹׁפְטִים</w:t>
            </w:r>
            <w:r w:rsidRPr="004979C5">
              <w:rPr>
                <w:rFonts w:ascii="David" w:eastAsiaTheme="majorEastAsia" w:hAnsi="David" w:cs="David"/>
                <w:rtl/>
              </w:rPr>
              <w:t xml:space="preserve"> </w:t>
            </w:r>
            <w:r w:rsidRPr="004979C5">
              <w:rPr>
                <w:rFonts w:ascii="David" w:eastAsiaTheme="majorEastAsia" w:hAnsi="David" w:cs="David" w:hint="cs"/>
                <w:rtl/>
              </w:rPr>
              <w:t>לְמַעַן</w:t>
            </w:r>
            <w:r w:rsidRPr="004979C5">
              <w:rPr>
                <w:rFonts w:ascii="David" w:eastAsiaTheme="majorEastAsia" w:hAnsi="David" w:cs="David"/>
                <w:rtl/>
              </w:rPr>
              <w:t xml:space="preserve"> </w:t>
            </w:r>
            <w:r w:rsidRPr="004979C5">
              <w:rPr>
                <w:rFonts w:ascii="David" w:eastAsiaTheme="majorEastAsia" w:hAnsi="David" w:cs="David" w:hint="cs"/>
                <w:rtl/>
              </w:rPr>
              <w:t>תִּשָּׁפְטוּ</w:t>
            </w:r>
            <w:r w:rsidRPr="004979C5">
              <w:rPr>
                <w:rFonts w:ascii="David" w:eastAsiaTheme="majorEastAsia" w:hAnsi="David" w:cs="David"/>
                <w:rtl/>
              </w:rPr>
              <w:t xml:space="preserve"> </w:t>
            </w:r>
            <w:r w:rsidRPr="004979C5">
              <w:rPr>
                <w:rFonts w:ascii="David" w:eastAsiaTheme="majorEastAsia" w:hAnsi="David" w:cs="David" w:hint="cs"/>
                <w:rtl/>
              </w:rPr>
              <w:t>כְּפִי</w:t>
            </w:r>
            <w:r w:rsidRPr="004979C5">
              <w:rPr>
                <w:rFonts w:ascii="David" w:eastAsiaTheme="majorEastAsia" w:hAnsi="David" w:cs="David"/>
                <w:rtl/>
              </w:rPr>
              <w:t xml:space="preserve"> </w:t>
            </w:r>
            <w:r w:rsidRPr="004979C5">
              <w:rPr>
                <w:rFonts w:ascii="David" w:eastAsiaTheme="majorEastAsia" w:hAnsi="David" w:cs="David" w:hint="cs"/>
                <w:rtl/>
              </w:rPr>
              <w:t>הַחֻקִּים</w:t>
            </w:r>
            <w:r w:rsidRPr="004979C5">
              <w:rPr>
                <w:rFonts w:ascii="David" w:eastAsiaTheme="majorEastAsia" w:hAnsi="David" w:cs="David"/>
                <w:rtl/>
              </w:rPr>
              <w:t xml:space="preserve"> </w:t>
            </w:r>
            <w:r w:rsidRPr="004979C5">
              <w:rPr>
                <w:rFonts w:ascii="David" w:eastAsiaTheme="majorEastAsia" w:hAnsi="David" w:cs="David" w:hint="cs"/>
                <w:rtl/>
              </w:rPr>
              <w:t>אֲשֶׁר</w:t>
            </w:r>
            <w:r w:rsidRPr="004979C5">
              <w:rPr>
                <w:rFonts w:ascii="David" w:eastAsiaTheme="majorEastAsia" w:hAnsi="David" w:cs="David"/>
                <w:rtl/>
              </w:rPr>
              <w:t xml:space="preserve"> </w:t>
            </w:r>
            <w:r w:rsidRPr="004979C5">
              <w:rPr>
                <w:rFonts w:ascii="David" w:eastAsiaTheme="majorEastAsia" w:hAnsi="David" w:cs="David" w:hint="cs"/>
                <w:rtl/>
              </w:rPr>
              <w:t>נִתְּנוּ</w:t>
            </w:r>
            <w:r w:rsidRPr="004979C5">
              <w:rPr>
                <w:rFonts w:ascii="David" w:eastAsiaTheme="majorEastAsia" w:hAnsi="David" w:cs="David"/>
                <w:rtl/>
              </w:rPr>
              <w:t xml:space="preserve"> </w:t>
            </w:r>
            <w:r w:rsidRPr="004979C5">
              <w:rPr>
                <w:rFonts w:ascii="David" w:eastAsiaTheme="majorEastAsia" w:hAnsi="David" w:cs="David" w:hint="cs"/>
                <w:rtl/>
              </w:rPr>
              <w:t>לָכֶם</w:t>
            </w:r>
            <w:r w:rsidRPr="004979C5">
              <w:rPr>
                <w:rFonts w:ascii="David" w:eastAsiaTheme="majorEastAsia" w:hAnsi="David" w:cs="David"/>
                <w:rtl/>
              </w:rPr>
              <w:t xml:space="preserve"> </w:t>
            </w:r>
            <w:r w:rsidRPr="004979C5">
              <w:rPr>
                <w:rFonts w:ascii="David" w:eastAsiaTheme="majorEastAsia" w:hAnsi="David" w:cs="David" w:hint="cs"/>
                <w:rtl/>
              </w:rPr>
              <w:t>מֵאֵת</w:t>
            </w:r>
            <w:r w:rsidRPr="004979C5">
              <w:rPr>
                <w:rFonts w:ascii="David" w:eastAsiaTheme="majorEastAsia" w:hAnsi="David" w:cs="David"/>
                <w:rtl/>
              </w:rPr>
              <w:t xml:space="preserve"> </w:t>
            </w:r>
            <w:r w:rsidRPr="004979C5">
              <w:rPr>
                <w:rFonts w:ascii="David" w:eastAsiaTheme="majorEastAsia" w:hAnsi="David" w:cs="David" w:hint="cs"/>
                <w:rtl/>
              </w:rPr>
              <w:t>אֲבוֹתֵיכֶם</w:t>
            </w:r>
            <w:r w:rsidRPr="004979C5">
              <w:rPr>
                <w:rFonts w:ascii="David" w:eastAsiaTheme="majorEastAsia" w:hAnsi="David" w:cs="David"/>
                <w:rtl/>
              </w:rPr>
              <w:t xml:space="preserve"> </w:t>
            </w:r>
            <w:r w:rsidRPr="004979C5">
              <w:rPr>
                <w:rFonts w:ascii="David" w:eastAsiaTheme="majorEastAsia" w:hAnsi="David" w:cs="David" w:hint="cs"/>
                <w:rtl/>
              </w:rPr>
              <w:t>אֲשֶׁר</w:t>
            </w:r>
            <w:r w:rsidRPr="004979C5">
              <w:rPr>
                <w:rFonts w:ascii="David" w:eastAsiaTheme="majorEastAsia" w:hAnsi="David" w:cs="David"/>
                <w:rtl/>
              </w:rPr>
              <w:t xml:space="preserve"> </w:t>
            </w:r>
            <w:r w:rsidRPr="004979C5">
              <w:rPr>
                <w:rFonts w:ascii="David" w:eastAsiaTheme="majorEastAsia" w:hAnsi="David" w:cs="David" w:hint="cs"/>
                <w:rtl/>
              </w:rPr>
              <w:t>צֶדֶק</w:t>
            </w:r>
            <w:r w:rsidRPr="004979C5">
              <w:rPr>
                <w:rFonts w:ascii="David" w:eastAsiaTheme="majorEastAsia" w:hAnsi="David" w:cs="David"/>
                <w:rtl/>
              </w:rPr>
              <w:t xml:space="preserve"> </w:t>
            </w:r>
            <w:r w:rsidRPr="004979C5">
              <w:rPr>
                <w:rFonts w:ascii="David" w:eastAsiaTheme="majorEastAsia" w:hAnsi="David" w:cs="David" w:hint="cs"/>
                <w:rtl/>
              </w:rPr>
              <w:t>הֵם</w:t>
            </w:r>
            <w:r w:rsidRPr="004979C5">
              <w:rPr>
                <w:rFonts w:ascii="David" w:eastAsiaTheme="majorEastAsia" w:hAnsi="David" w:cs="David"/>
                <w:rtl/>
              </w:rPr>
              <w:t xml:space="preserve"> </w:t>
            </w:r>
            <w:r w:rsidRPr="004979C5">
              <w:rPr>
                <w:rFonts w:ascii="David" w:eastAsiaTheme="majorEastAsia" w:hAnsi="David" w:cs="David" w:hint="cs"/>
                <w:rtl/>
              </w:rPr>
              <w:t>וַאֲשֶׁר</w:t>
            </w:r>
            <w:r w:rsidRPr="004979C5">
              <w:rPr>
                <w:rFonts w:ascii="David" w:eastAsiaTheme="majorEastAsia" w:hAnsi="David" w:cs="David"/>
                <w:rtl/>
              </w:rPr>
              <w:t xml:space="preserve"> </w:t>
            </w:r>
            <w:r w:rsidRPr="004979C5">
              <w:rPr>
                <w:rFonts w:ascii="David" w:eastAsiaTheme="majorEastAsia" w:hAnsi="David" w:cs="David" w:hint="cs"/>
                <w:rtl/>
              </w:rPr>
              <w:t>נִתְּנוּ</w:t>
            </w:r>
            <w:r w:rsidRPr="004979C5">
              <w:rPr>
                <w:rFonts w:ascii="David" w:eastAsiaTheme="majorEastAsia" w:hAnsi="David" w:cs="David"/>
                <w:rtl/>
              </w:rPr>
              <w:t xml:space="preserve"> </w:t>
            </w:r>
            <w:r w:rsidRPr="004979C5">
              <w:rPr>
                <w:rFonts w:ascii="David" w:eastAsiaTheme="majorEastAsia" w:hAnsi="David" w:cs="David" w:hint="cs"/>
                <w:rtl/>
              </w:rPr>
              <w:t>לָהֶם</w:t>
            </w:r>
            <w:r w:rsidRPr="004979C5">
              <w:rPr>
                <w:rFonts w:ascii="David" w:eastAsiaTheme="majorEastAsia" w:hAnsi="David" w:cs="David"/>
                <w:rtl/>
              </w:rPr>
              <w:t xml:space="preserve"> </w:t>
            </w:r>
            <w:r w:rsidRPr="004979C5">
              <w:rPr>
                <w:rFonts w:ascii="David" w:eastAsiaTheme="majorEastAsia" w:hAnsi="David" w:cs="David" w:hint="cs"/>
                <w:rtl/>
              </w:rPr>
              <w:t>מִיַּד</w:t>
            </w:r>
            <w:r w:rsidRPr="004979C5">
              <w:rPr>
                <w:rFonts w:ascii="David" w:eastAsiaTheme="majorEastAsia" w:hAnsi="David" w:cs="David"/>
                <w:rtl/>
              </w:rPr>
              <w:t xml:space="preserve"> </w:t>
            </w:r>
            <w:r w:rsidRPr="004979C5">
              <w:rPr>
                <w:rFonts w:ascii="David" w:eastAsiaTheme="majorEastAsia" w:hAnsi="David" w:cs="David" w:hint="cs"/>
                <w:rtl/>
              </w:rPr>
              <w:t>יְהוָה׃</w:t>
            </w:r>
          </w:p>
        </w:tc>
        <w:tc>
          <w:tcPr>
            <w:tcW w:w="4194" w:type="dxa"/>
            <w:tcBorders>
              <w:top w:val="nil"/>
              <w:left w:val="single" w:sz="4" w:space="0" w:color="auto"/>
              <w:bottom w:val="nil"/>
              <w:right w:val="nil"/>
            </w:tcBorders>
          </w:tcPr>
          <w:p w14:paraId="2263A57F" w14:textId="65C86A2C" w:rsidR="005B00C5" w:rsidRPr="007D2AF3" w:rsidRDefault="005B00C5" w:rsidP="005B00C5">
            <w:pPr>
              <w:rPr>
                <w:rFonts w:ascii="David" w:hAnsi="David" w:cs="David"/>
                <w:sz w:val="21"/>
                <w:szCs w:val="21"/>
              </w:rPr>
            </w:pPr>
            <w:r>
              <w:rPr>
                <w:rFonts w:ascii="David" w:hAnsi="David" w:cs="David"/>
                <w:sz w:val="21"/>
                <w:szCs w:val="21"/>
              </w:rPr>
              <w:t>25 Therefore, choose you by the voice of this people, judges, that ye may be judged according to the laws which have been given you by our fathers, which are correct, and which were given them by the hand of the Lord.</w:t>
            </w:r>
          </w:p>
        </w:tc>
      </w:tr>
      <w:tr w:rsidR="005B00C5" w:rsidRPr="007D2AF3" w14:paraId="25E42BB3" w14:textId="77777777" w:rsidTr="00590D3B">
        <w:tc>
          <w:tcPr>
            <w:tcW w:w="4194" w:type="dxa"/>
            <w:tcBorders>
              <w:top w:val="nil"/>
              <w:left w:val="nil"/>
              <w:bottom w:val="nil"/>
              <w:right w:val="single" w:sz="4" w:space="0" w:color="auto"/>
            </w:tcBorders>
          </w:tcPr>
          <w:p w14:paraId="139BC031" w14:textId="14FF14BA" w:rsidR="005B00C5" w:rsidRPr="00406F8C" w:rsidRDefault="005B00C5" w:rsidP="005B00C5">
            <w:pPr>
              <w:bidi/>
              <w:rPr>
                <w:rFonts w:ascii="David" w:hAnsi="David" w:cs="David"/>
              </w:rPr>
            </w:pPr>
            <w:r w:rsidRPr="004979C5">
              <w:rPr>
                <w:rFonts w:ascii="David" w:eastAsiaTheme="majorEastAsia" w:hAnsi="David" w:cs="David" w:hint="cs"/>
                <w:rtl/>
              </w:rPr>
              <w:t>כו</w:t>
            </w:r>
            <w:r w:rsidRPr="004979C5">
              <w:rPr>
                <w:rFonts w:ascii="David" w:eastAsiaTheme="majorEastAsia" w:hAnsi="David" w:cs="David"/>
                <w:rtl/>
              </w:rPr>
              <w:t xml:space="preserve">. </w:t>
            </w:r>
            <w:r w:rsidRPr="004979C5">
              <w:rPr>
                <w:rFonts w:ascii="David" w:eastAsiaTheme="majorEastAsia" w:hAnsi="David" w:cs="David" w:hint="cs"/>
                <w:rtl/>
              </w:rPr>
              <w:t>וְלֹא</w:t>
            </w:r>
            <w:r w:rsidRPr="004979C5">
              <w:rPr>
                <w:rFonts w:ascii="David" w:eastAsiaTheme="majorEastAsia" w:hAnsi="David" w:cs="David"/>
                <w:rtl/>
              </w:rPr>
              <w:t xml:space="preserve"> </w:t>
            </w:r>
            <w:r w:rsidRPr="004979C5">
              <w:rPr>
                <w:rFonts w:ascii="David" w:eastAsiaTheme="majorEastAsia" w:hAnsi="David" w:cs="David" w:hint="cs"/>
                <w:rtl/>
              </w:rPr>
              <w:t>יִקְרֶה</w:t>
            </w:r>
            <w:r w:rsidRPr="004979C5">
              <w:rPr>
                <w:rFonts w:ascii="David" w:eastAsiaTheme="majorEastAsia" w:hAnsi="David" w:cs="David"/>
                <w:rtl/>
              </w:rPr>
              <w:t xml:space="preserve"> </w:t>
            </w:r>
            <w:r w:rsidRPr="004979C5">
              <w:rPr>
                <w:rFonts w:ascii="David" w:eastAsiaTheme="majorEastAsia" w:hAnsi="David" w:cs="David" w:hint="cs"/>
                <w:rtl/>
              </w:rPr>
              <w:t>תָמִיד</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קוֹל</w:t>
            </w:r>
            <w:r w:rsidRPr="004979C5">
              <w:rPr>
                <w:rFonts w:ascii="David" w:eastAsiaTheme="majorEastAsia" w:hAnsi="David" w:cs="David"/>
                <w:rtl/>
              </w:rPr>
              <w:t xml:space="preserve"> </w:t>
            </w:r>
            <w:r w:rsidRPr="004979C5">
              <w:rPr>
                <w:rFonts w:ascii="David" w:eastAsiaTheme="majorEastAsia" w:hAnsi="David" w:cs="David" w:hint="cs"/>
                <w:rtl/>
              </w:rPr>
              <w:t>הָעָם</w:t>
            </w:r>
            <w:r w:rsidRPr="004979C5">
              <w:rPr>
                <w:rFonts w:ascii="David" w:eastAsiaTheme="majorEastAsia" w:hAnsi="David" w:cs="David"/>
                <w:rtl/>
              </w:rPr>
              <w:t xml:space="preserve"> </w:t>
            </w:r>
            <w:r w:rsidRPr="004979C5">
              <w:rPr>
                <w:rFonts w:ascii="David" w:eastAsiaTheme="majorEastAsia" w:hAnsi="David" w:cs="David" w:hint="cs"/>
                <w:rtl/>
              </w:rPr>
              <w:t>יִבְחַר</w:t>
            </w:r>
            <w:r w:rsidRPr="004979C5">
              <w:rPr>
                <w:rFonts w:ascii="David" w:eastAsiaTheme="majorEastAsia" w:hAnsi="David" w:cs="David"/>
                <w:rtl/>
              </w:rPr>
              <w:t xml:space="preserve"> </w:t>
            </w:r>
            <w:r w:rsidRPr="004979C5">
              <w:rPr>
                <w:rFonts w:ascii="David" w:eastAsiaTheme="majorEastAsia" w:hAnsi="David" w:cs="David" w:hint="cs"/>
                <w:rtl/>
              </w:rPr>
              <w:t>בְּדָבָר</w:t>
            </w:r>
            <w:r w:rsidRPr="004979C5">
              <w:rPr>
                <w:rFonts w:ascii="David" w:eastAsiaTheme="majorEastAsia" w:hAnsi="David" w:cs="David"/>
                <w:rtl/>
              </w:rPr>
              <w:t xml:space="preserve"> </w:t>
            </w:r>
            <w:r w:rsidRPr="004979C5">
              <w:rPr>
                <w:rFonts w:ascii="David" w:eastAsiaTheme="majorEastAsia" w:hAnsi="David" w:cs="David" w:hint="cs"/>
                <w:rtl/>
              </w:rPr>
              <w:t>לֹא־טוֹב</w:t>
            </w:r>
            <w:r w:rsidRPr="004979C5">
              <w:rPr>
                <w:rFonts w:ascii="David" w:eastAsiaTheme="majorEastAsia" w:hAnsi="David" w:cs="David"/>
                <w:rtl/>
              </w:rPr>
              <w:t xml:space="preserve"> </w:t>
            </w:r>
            <w:r w:rsidRPr="004979C5">
              <w:rPr>
                <w:rFonts w:ascii="David" w:eastAsiaTheme="majorEastAsia" w:hAnsi="David" w:cs="David" w:hint="cs"/>
                <w:rtl/>
              </w:rPr>
              <w:t>אַךְ</w:t>
            </w:r>
            <w:r w:rsidRPr="004979C5">
              <w:rPr>
                <w:rFonts w:ascii="David" w:eastAsiaTheme="majorEastAsia" w:hAnsi="David" w:cs="David"/>
                <w:rtl/>
              </w:rPr>
              <w:t xml:space="preserve"> </w:t>
            </w:r>
            <w:r w:rsidRPr="004979C5">
              <w:rPr>
                <w:rFonts w:ascii="David" w:eastAsiaTheme="majorEastAsia" w:hAnsi="David" w:cs="David" w:hint="cs"/>
                <w:rtl/>
              </w:rPr>
              <w:t>יִקְרֶה</w:t>
            </w:r>
            <w:r w:rsidRPr="004979C5">
              <w:rPr>
                <w:rFonts w:ascii="David" w:eastAsiaTheme="majorEastAsia" w:hAnsi="David" w:cs="David"/>
                <w:rtl/>
              </w:rPr>
              <w:t xml:space="preserve"> </w:t>
            </w:r>
            <w:r w:rsidRPr="004979C5">
              <w:rPr>
                <w:rFonts w:ascii="David" w:eastAsiaTheme="majorEastAsia" w:hAnsi="David" w:cs="David" w:hint="cs"/>
                <w:rtl/>
              </w:rPr>
              <w:t>תָמִיד</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הַחֵלֶק</w:t>
            </w:r>
            <w:r w:rsidRPr="004979C5">
              <w:rPr>
                <w:rFonts w:ascii="David" w:eastAsiaTheme="majorEastAsia" w:hAnsi="David" w:cs="David"/>
                <w:rtl/>
              </w:rPr>
              <w:t xml:space="preserve"> </w:t>
            </w:r>
            <w:r w:rsidRPr="004979C5">
              <w:rPr>
                <w:rFonts w:ascii="David" w:eastAsiaTheme="majorEastAsia" w:hAnsi="David" w:cs="David" w:hint="cs"/>
                <w:rtl/>
              </w:rPr>
              <w:t>הַקָּטָן</w:t>
            </w:r>
            <w:r w:rsidRPr="004979C5">
              <w:rPr>
                <w:rFonts w:ascii="David" w:eastAsiaTheme="majorEastAsia" w:hAnsi="David" w:cs="David"/>
                <w:rtl/>
              </w:rPr>
              <w:t xml:space="preserve"> </w:t>
            </w:r>
            <w:r w:rsidRPr="004979C5">
              <w:rPr>
                <w:rFonts w:ascii="David" w:eastAsiaTheme="majorEastAsia" w:hAnsi="David" w:cs="David" w:hint="cs"/>
                <w:rtl/>
              </w:rPr>
              <w:t>מִן־הָעָם</w:t>
            </w:r>
            <w:r w:rsidRPr="004979C5">
              <w:rPr>
                <w:rFonts w:ascii="David" w:eastAsiaTheme="majorEastAsia" w:hAnsi="David" w:cs="David"/>
                <w:rtl/>
              </w:rPr>
              <w:t xml:space="preserve"> </w:t>
            </w:r>
            <w:r w:rsidRPr="004979C5">
              <w:rPr>
                <w:rFonts w:ascii="David" w:eastAsiaTheme="majorEastAsia" w:hAnsi="David" w:cs="David" w:hint="cs"/>
                <w:rtl/>
              </w:rPr>
              <w:t>יִבְחַר</w:t>
            </w:r>
            <w:r w:rsidRPr="004979C5">
              <w:rPr>
                <w:rFonts w:ascii="David" w:eastAsiaTheme="majorEastAsia" w:hAnsi="David" w:cs="David"/>
                <w:rtl/>
              </w:rPr>
              <w:t xml:space="preserve"> </w:t>
            </w:r>
            <w:r w:rsidRPr="004979C5">
              <w:rPr>
                <w:rFonts w:ascii="David" w:eastAsiaTheme="majorEastAsia" w:hAnsi="David" w:cs="David" w:hint="cs"/>
                <w:rtl/>
              </w:rPr>
              <w:t>בְּדָבָר</w:t>
            </w:r>
            <w:r w:rsidRPr="004979C5">
              <w:rPr>
                <w:rFonts w:ascii="David" w:eastAsiaTheme="majorEastAsia" w:hAnsi="David" w:cs="David"/>
                <w:rtl/>
              </w:rPr>
              <w:t xml:space="preserve"> </w:t>
            </w:r>
            <w:r w:rsidRPr="004979C5">
              <w:rPr>
                <w:rFonts w:ascii="David" w:eastAsiaTheme="majorEastAsia" w:hAnsi="David" w:cs="David" w:hint="cs"/>
                <w:rtl/>
              </w:rPr>
              <w:t>לֹא־טוֹב</w:t>
            </w:r>
            <w:r w:rsidRPr="004979C5">
              <w:rPr>
                <w:rFonts w:ascii="David" w:eastAsiaTheme="majorEastAsia" w:hAnsi="David" w:cs="David"/>
                <w:rtl/>
              </w:rPr>
              <w:t xml:space="preserve"> </w:t>
            </w:r>
            <w:r w:rsidRPr="004979C5">
              <w:rPr>
                <w:rFonts w:ascii="David" w:eastAsiaTheme="majorEastAsia" w:hAnsi="David" w:cs="David" w:hint="cs"/>
                <w:rtl/>
              </w:rPr>
              <w:t>לָכֵן</w:t>
            </w:r>
            <w:r w:rsidRPr="004979C5">
              <w:rPr>
                <w:rFonts w:ascii="David" w:eastAsiaTheme="majorEastAsia" w:hAnsi="David" w:cs="David"/>
                <w:rtl/>
              </w:rPr>
              <w:t xml:space="preserve"> </w:t>
            </w:r>
            <w:r w:rsidRPr="004979C5">
              <w:rPr>
                <w:rFonts w:ascii="David" w:eastAsiaTheme="majorEastAsia" w:hAnsi="David" w:cs="David" w:hint="cs"/>
                <w:rtl/>
              </w:rPr>
              <w:t>זֹאת</w:t>
            </w:r>
            <w:r w:rsidRPr="004979C5">
              <w:rPr>
                <w:rFonts w:ascii="David" w:eastAsiaTheme="majorEastAsia" w:hAnsi="David" w:cs="David"/>
                <w:rtl/>
              </w:rPr>
              <w:t xml:space="preserve"> </w:t>
            </w:r>
            <w:r w:rsidRPr="004979C5">
              <w:rPr>
                <w:rFonts w:ascii="David" w:eastAsiaTheme="majorEastAsia" w:hAnsi="David" w:cs="David" w:hint="cs"/>
                <w:rtl/>
              </w:rPr>
              <w:t>תִּשְׁמְרוּ</w:t>
            </w:r>
            <w:r w:rsidRPr="004979C5">
              <w:rPr>
                <w:rFonts w:ascii="David" w:eastAsiaTheme="majorEastAsia" w:hAnsi="David" w:cs="David"/>
                <w:rtl/>
              </w:rPr>
              <w:t xml:space="preserve"> </w:t>
            </w:r>
            <w:r w:rsidRPr="004979C5">
              <w:rPr>
                <w:rFonts w:ascii="David" w:eastAsiaTheme="majorEastAsia" w:hAnsi="David" w:cs="David" w:hint="cs"/>
                <w:rtl/>
              </w:rPr>
              <w:t>וְהָיָה</w:t>
            </w:r>
            <w:r w:rsidRPr="004979C5">
              <w:rPr>
                <w:rFonts w:ascii="David" w:eastAsiaTheme="majorEastAsia" w:hAnsi="David" w:cs="David"/>
                <w:rtl/>
              </w:rPr>
              <w:t xml:space="preserve"> </w:t>
            </w:r>
            <w:r w:rsidRPr="004979C5">
              <w:rPr>
                <w:rFonts w:ascii="David" w:eastAsiaTheme="majorEastAsia" w:hAnsi="David" w:cs="David" w:hint="cs"/>
                <w:rtl/>
              </w:rPr>
              <w:t>לָכֶם</w:t>
            </w:r>
            <w:r w:rsidRPr="004979C5">
              <w:rPr>
                <w:rFonts w:ascii="David" w:eastAsiaTheme="majorEastAsia" w:hAnsi="David" w:cs="David"/>
                <w:rtl/>
              </w:rPr>
              <w:t xml:space="preserve"> </w:t>
            </w:r>
            <w:r w:rsidRPr="004979C5">
              <w:rPr>
                <w:rFonts w:ascii="David" w:eastAsiaTheme="majorEastAsia" w:hAnsi="David" w:cs="David" w:hint="cs"/>
                <w:rtl/>
              </w:rPr>
              <w:t>לְחֹק</w:t>
            </w:r>
            <w:r w:rsidRPr="004979C5">
              <w:rPr>
                <w:rFonts w:ascii="David" w:eastAsiaTheme="majorEastAsia" w:hAnsi="David" w:cs="David"/>
                <w:rtl/>
              </w:rPr>
              <w:t xml:space="preserve"> </w:t>
            </w:r>
            <w:r w:rsidRPr="004979C5">
              <w:rPr>
                <w:rFonts w:ascii="David" w:eastAsiaTheme="majorEastAsia" w:hAnsi="David" w:cs="David" w:hint="cs"/>
                <w:rtl/>
              </w:rPr>
              <w:t>לַעֲשׂוֹת</w:t>
            </w:r>
            <w:r w:rsidRPr="004979C5">
              <w:rPr>
                <w:rFonts w:ascii="David" w:eastAsiaTheme="majorEastAsia" w:hAnsi="David" w:cs="David"/>
                <w:rtl/>
              </w:rPr>
              <w:t xml:space="preserve"> </w:t>
            </w:r>
            <w:r w:rsidRPr="004979C5">
              <w:rPr>
                <w:rFonts w:ascii="David" w:eastAsiaTheme="majorEastAsia" w:hAnsi="David" w:cs="David" w:hint="cs"/>
                <w:rtl/>
              </w:rPr>
              <w:t>מַעֲשֵׂיכֶם</w:t>
            </w:r>
            <w:r w:rsidRPr="004979C5">
              <w:rPr>
                <w:rFonts w:ascii="David" w:eastAsiaTheme="majorEastAsia" w:hAnsi="David" w:cs="David"/>
                <w:rtl/>
              </w:rPr>
              <w:t xml:space="preserve"> </w:t>
            </w:r>
            <w:r w:rsidRPr="004979C5">
              <w:rPr>
                <w:rFonts w:ascii="David" w:eastAsiaTheme="majorEastAsia" w:hAnsi="David" w:cs="David" w:hint="cs"/>
                <w:rtl/>
              </w:rPr>
              <w:t>עַל־פִּי</w:t>
            </w:r>
            <w:r w:rsidRPr="004979C5">
              <w:rPr>
                <w:rFonts w:ascii="David" w:eastAsiaTheme="majorEastAsia" w:hAnsi="David" w:cs="David"/>
                <w:rtl/>
              </w:rPr>
              <w:t xml:space="preserve"> </w:t>
            </w:r>
            <w:r w:rsidRPr="004979C5">
              <w:rPr>
                <w:rFonts w:ascii="David" w:eastAsiaTheme="majorEastAsia" w:hAnsi="David" w:cs="David" w:hint="cs"/>
                <w:rtl/>
              </w:rPr>
              <w:t>קוֹל</w:t>
            </w:r>
            <w:r w:rsidRPr="004979C5">
              <w:rPr>
                <w:rFonts w:ascii="David" w:eastAsiaTheme="majorEastAsia" w:hAnsi="David" w:cs="David"/>
                <w:rtl/>
              </w:rPr>
              <w:t xml:space="preserve"> </w:t>
            </w:r>
            <w:r w:rsidRPr="004979C5">
              <w:rPr>
                <w:rFonts w:ascii="David" w:eastAsiaTheme="majorEastAsia" w:hAnsi="David" w:cs="David" w:hint="cs"/>
                <w:rtl/>
              </w:rPr>
              <w:t>הָעָם׃</w:t>
            </w:r>
          </w:p>
        </w:tc>
        <w:tc>
          <w:tcPr>
            <w:tcW w:w="4194" w:type="dxa"/>
            <w:tcBorders>
              <w:top w:val="nil"/>
              <w:left w:val="single" w:sz="4" w:space="0" w:color="auto"/>
              <w:bottom w:val="nil"/>
              <w:right w:val="nil"/>
            </w:tcBorders>
          </w:tcPr>
          <w:p w14:paraId="63D0D05A" w14:textId="4B353099" w:rsidR="005B00C5" w:rsidRPr="007D2AF3" w:rsidRDefault="005B00C5" w:rsidP="005B00C5">
            <w:pPr>
              <w:rPr>
                <w:rFonts w:ascii="David" w:hAnsi="David" w:cs="David"/>
                <w:sz w:val="21"/>
                <w:szCs w:val="21"/>
              </w:rPr>
            </w:pPr>
            <w:r>
              <w:rPr>
                <w:rFonts w:ascii="David" w:hAnsi="David" w:cs="David"/>
                <w:sz w:val="21"/>
                <w:szCs w:val="21"/>
              </w:rPr>
              <w:t xml:space="preserve">26 Now it is not common that the voice of the people desireth anything contrary to that which is right; but it is common for the lesser part of the people to desire that which is not right; therefore this shall ye observe and make it your </w:t>
            </w:r>
            <w:r>
              <w:rPr>
                <w:rFonts w:ascii="David" w:hAnsi="David" w:cs="David"/>
                <w:sz w:val="21"/>
                <w:szCs w:val="21"/>
              </w:rPr>
              <w:lastRenderedPageBreak/>
              <w:t>law—to do your business by the voice of the people.</w:t>
            </w:r>
          </w:p>
        </w:tc>
      </w:tr>
      <w:tr w:rsidR="005B00C5" w:rsidRPr="007D2AF3" w14:paraId="3D6D39BC" w14:textId="77777777" w:rsidTr="00590D3B">
        <w:tc>
          <w:tcPr>
            <w:tcW w:w="4194" w:type="dxa"/>
            <w:tcBorders>
              <w:top w:val="nil"/>
              <w:left w:val="nil"/>
              <w:bottom w:val="nil"/>
              <w:right w:val="single" w:sz="4" w:space="0" w:color="auto"/>
            </w:tcBorders>
          </w:tcPr>
          <w:p w14:paraId="1F49BB54" w14:textId="18CAE1D7" w:rsidR="005B00C5" w:rsidRPr="00406F8C" w:rsidRDefault="005B00C5" w:rsidP="005B00C5">
            <w:pPr>
              <w:bidi/>
              <w:rPr>
                <w:rFonts w:ascii="David" w:hAnsi="David" w:cs="David"/>
              </w:rPr>
            </w:pPr>
            <w:r w:rsidRPr="004979C5">
              <w:rPr>
                <w:rFonts w:ascii="David" w:eastAsiaTheme="majorEastAsia" w:hAnsi="David" w:cs="David" w:hint="cs"/>
                <w:rtl/>
              </w:rPr>
              <w:lastRenderedPageBreak/>
              <w:t>כז</w:t>
            </w:r>
            <w:r w:rsidRPr="004979C5">
              <w:rPr>
                <w:rFonts w:ascii="David" w:eastAsiaTheme="majorEastAsia" w:hAnsi="David" w:cs="David"/>
                <w:rtl/>
              </w:rPr>
              <w:t xml:space="preserve">. </w:t>
            </w:r>
            <w:r w:rsidRPr="004979C5">
              <w:rPr>
                <w:rFonts w:ascii="David" w:eastAsiaTheme="majorEastAsia" w:hAnsi="David" w:cs="David" w:hint="cs"/>
                <w:rtl/>
              </w:rPr>
              <w:t>וְאִם</w:t>
            </w:r>
            <w:r w:rsidRPr="004979C5">
              <w:rPr>
                <w:rFonts w:ascii="David" w:eastAsiaTheme="majorEastAsia" w:hAnsi="David" w:cs="David"/>
                <w:rtl/>
              </w:rPr>
              <w:t xml:space="preserve"> </w:t>
            </w:r>
            <w:r w:rsidRPr="004979C5">
              <w:rPr>
                <w:rFonts w:ascii="David" w:eastAsiaTheme="majorEastAsia" w:hAnsi="David" w:cs="David" w:hint="cs"/>
                <w:rtl/>
              </w:rPr>
              <w:t>יָבֹא</w:t>
            </w:r>
            <w:r w:rsidRPr="004979C5">
              <w:rPr>
                <w:rFonts w:ascii="David" w:eastAsiaTheme="majorEastAsia" w:hAnsi="David" w:cs="David"/>
                <w:rtl/>
              </w:rPr>
              <w:t xml:space="preserve"> </w:t>
            </w:r>
            <w:r w:rsidRPr="004979C5">
              <w:rPr>
                <w:rFonts w:ascii="David" w:eastAsiaTheme="majorEastAsia" w:hAnsi="David" w:cs="David" w:hint="cs"/>
                <w:rtl/>
              </w:rPr>
              <w:t>הַיּוֹם</w:t>
            </w:r>
            <w:r w:rsidRPr="004979C5">
              <w:rPr>
                <w:rFonts w:ascii="David" w:eastAsiaTheme="majorEastAsia" w:hAnsi="David" w:cs="David"/>
                <w:rtl/>
              </w:rPr>
              <w:t xml:space="preserve"> </w:t>
            </w:r>
            <w:r w:rsidRPr="004979C5">
              <w:rPr>
                <w:rFonts w:ascii="David" w:eastAsiaTheme="majorEastAsia" w:hAnsi="David" w:cs="David" w:hint="cs"/>
                <w:rtl/>
              </w:rPr>
              <w:t>וְקוֹל</w:t>
            </w:r>
            <w:r w:rsidRPr="004979C5">
              <w:rPr>
                <w:rFonts w:ascii="David" w:eastAsiaTheme="majorEastAsia" w:hAnsi="David" w:cs="David"/>
                <w:rtl/>
              </w:rPr>
              <w:t xml:space="preserve"> </w:t>
            </w:r>
            <w:r w:rsidRPr="004979C5">
              <w:rPr>
                <w:rFonts w:ascii="David" w:eastAsiaTheme="majorEastAsia" w:hAnsi="David" w:cs="David" w:hint="cs"/>
                <w:rtl/>
              </w:rPr>
              <w:t>הָעָם</w:t>
            </w:r>
            <w:r w:rsidRPr="004979C5">
              <w:rPr>
                <w:rFonts w:ascii="David" w:eastAsiaTheme="majorEastAsia" w:hAnsi="David" w:cs="David"/>
                <w:rtl/>
              </w:rPr>
              <w:t xml:space="preserve"> </w:t>
            </w:r>
            <w:r w:rsidRPr="004979C5">
              <w:rPr>
                <w:rFonts w:ascii="David" w:eastAsiaTheme="majorEastAsia" w:hAnsi="David" w:cs="David" w:hint="cs"/>
                <w:rtl/>
              </w:rPr>
              <w:t>יִבְחַר</w:t>
            </w:r>
            <w:r w:rsidRPr="004979C5">
              <w:rPr>
                <w:rFonts w:ascii="David" w:eastAsiaTheme="majorEastAsia" w:hAnsi="David" w:cs="David"/>
                <w:rtl/>
              </w:rPr>
              <w:t xml:space="preserve"> </w:t>
            </w:r>
            <w:r w:rsidRPr="004979C5">
              <w:rPr>
                <w:rFonts w:ascii="David" w:eastAsiaTheme="majorEastAsia" w:hAnsi="David" w:cs="David" w:hint="cs"/>
                <w:rtl/>
              </w:rPr>
              <w:t>בְּרֶשַׁע</w:t>
            </w:r>
            <w:r w:rsidRPr="004979C5">
              <w:rPr>
                <w:rFonts w:ascii="David" w:eastAsiaTheme="majorEastAsia" w:hAnsi="David" w:cs="David"/>
                <w:rtl/>
              </w:rPr>
              <w:t xml:space="preserve"> </w:t>
            </w:r>
            <w:r w:rsidRPr="004979C5">
              <w:rPr>
                <w:rFonts w:ascii="David" w:eastAsiaTheme="majorEastAsia" w:hAnsi="David" w:cs="David" w:hint="cs"/>
                <w:rtl/>
              </w:rPr>
              <w:t>אָז</w:t>
            </w:r>
            <w:r w:rsidRPr="004979C5">
              <w:rPr>
                <w:rFonts w:ascii="David" w:eastAsiaTheme="majorEastAsia" w:hAnsi="David" w:cs="David"/>
                <w:rtl/>
              </w:rPr>
              <w:t xml:space="preserve"> </w:t>
            </w:r>
            <w:r w:rsidRPr="004979C5">
              <w:rPr>
                <w:rFonts w:ascii="David" w:eastAsiaTheme="majorEastAsia" w:hAnsi="David" w:cs="David" w:hint="cs"/>
                <w:rtl/>
              </w:rPr>
              <w:t>הִגִּיעָה</w:t>
            </w:r>
            <w:r w:rsidRPr="004979C5">
              <w:rPr>
                <w:rFonts w:ascii="David" w:eastAsiaTheme="majorEastAsia" w:hAnsi="David" w:cs="David"/>
                <w:rtl/>
              </w:rPr>
              <w:t xml:space="preserve"> </w:t>
            </w:r>
            <w:r w:rsidRPr="004979C5">
              <w:rPr>
                <w:rFonts w:ascii="David" w:eastAsiaTheme="majorEastAsia" w:hAnsi="David" w:cs="David" w:hint="cs"/>
                <w:rtl/>
              </w:rPr>
              <w:t>עֵת</w:t>
            </w:r>
            <w:r w:rsidRPr="004979C5">
              <w:rPr>
                <w:rFonts w:ascii="David" w:eastAsiaTheme="majorEastAsia" w:hAnsi="David" w:cs="David"/>
                <w:rtl/>
              </w:rPr>
              <w:t xml:space="preserve"> </w:t>
            </w:r>
            <w:r w:rsidRPr="004979C5">
              <w:rPr>
                <w:rFonts w:ascii="David" w:eastAsiaTheme="majorEastAsia" w:hAnsi="David" w:cs="David" w:hint="cs"/>
                <w:rtl/>
              </w:rPr>
              <w:t>מִשְׁפְּטֵי</w:t>
            </w:r>
            <w:r w:rsidRPr="004979C5">
              <w:rPr>
                <w:rFonts w:ascii="David" w:eastAsiaTheme="majorEastAsia" w:hAnsi="David" w:cs="David"/>
                <w:rtl/>
              </w:rPr>
              <w:t xml:space="preserve"> </w:t>
            </w:r>
            <w:r w:rsidRPr="004979C5">
              <w:rPr>
                <w:rFonts w:ascii="David" w:eastAsiaTheme="majorEastAsia" w:hAnsi="David" w:cs="David" w:hint="cs"/>
                <w:rtl/>
              </w:rPr>
              <w:t>אֱלֹהִים</w:t>
            </w:r>
            <w:r w:rsidRPr="004979C5">
              <w:rPr>
                <w:rFonts w:ascii="David" w:eastAsiaTheme="majorEastAsia" w:hAnsi="David" w:cs="David"/>
                <w:rtl/>
              </w:rPr>
              <w:t xml:space="preserve"> </w:t>
            </w:r>
            <w:r w:rsidRPr="004979C5">
              <w:rPr>
                <w:rFonts w:ascii="David" w:eastAsiaTheme="majorEastAsia" w:hAnsi="David" w:cs="David" w:hint="cs"/>
                <w:rtl/>
              </w:rPr>
              <w:t>עֲלֵיכֶם</w:t>
            </w:r>
            <w:r w:rsidRPr="004979C5">
              <w:rPr>
                <w:rFonts w:ascii="David" w:eastAsiaTheme="majorEastAsia" w:hAnsi="David" w:cs="David"/>
                <w:rtl/>
              </w:rPr>
              <w:t xml:space="preserve"> </w:t>
            </w:r>
            <w:r w:rsidRPr="004979C5">
              <w:rPr>
                <w:rFonts w:ascii="David" w:eastAsiaTheme="majorEastAsia" w:hAnsi="David" w:cs="David" w:hint="cs"/>
                <w:rtl/>
              </w:rPr>
              <w:t>הֵן</w:t>
            </w:r>
            <w:r w:rsidRPr="004979C5">
              <w:rPr>
                <w:rFonts w:ascii="David" w:eastAsiaTheme="majorEastAsia" w:hAnsi="David" w:cs="David"/>
                <w:rtl/>
              </w:rPr>
              <w:t xml:space="preserve"> </w:t>
            </w:r>
            <w:r w:rsidRPr="004979C5">
              <w:rPr>
                <w:rFonts w:ascii="David" w:eastAsiaTheme="majorEastAsia" w:hAnsi="David" w:cs="David" w:hint="cs"/>
                <w:rtl/>
              </w:rPr>
              <w:t>אָז</w:t>
            </w:r>
            <w:r w:rsidRPr="004979C5">
              <w:rPr>
                <w:rFonts w:ascii="David" w:eastAsiaTheme="majorEastAsia" w:hAnsi="David" w:cs="David"/>
                <w:rtl/>
              </w:rPr>
              <w:t xml:space="preserve"> </w:t>
            </w:r>
            <w:r w:rsidRPr="004979C5">
              <w:rPr>
                <w:rFonts w:ascii="David" w:eastAsiaTheme="majorEastAsia" w:hAnsi="David" w:cs="David" w:hint="cs"/>
                <w:rtl/>
              </w:rPr>
              <w:t>יְבַקֵּר</w:t>
            </w:r>
            <w:r w:rsidRPr="004979C5">
              <w:rPr>
                <w:rFonts w:ascii="David" w:eastAsiaTheme="majorEastAsia" w:hAnsi="David" w:cs="David"/>
                <w:rtl/>
              </w:rPr>
              <w:t xml:space="preserve"> </w:t>
            </w:r>
            <w:r w:rsidRPr="004979C5">
              <w:rPr>
                <w:rFonts w:ascii="David" w:eastAsiaTheme="majorEastAsia" w:hAnsi="David" w:cs="David" w:hint="cs"/>
                <w:rtl/>
              </w:rPr>
              <w:t>אֶתְכֶם</w:t>
            </w:r>
            <w:r w:rsidRPr="004979C5">
              <w:rPr>
                <w:rFonts w:ascii="David" w:eastAsiaTheme="majorEastAsia" w:hAnsi="David" w:cs="David"/>
                <w:rtl/>
              </w:rPr>
              <w:t xml:space="preserve"> </w:t>
            </w:r>
            <w:r w:rsidRPr="004979C5">
              <w:rPr>
                <w:rFonts w:ascii="David" w:eastAsiaTheme="majorEastAsia" w:hAnsi="David" w:cs="David" w:hint="cs"/>
                <w:rtl/>
              </w:rPr>
              <w:t>בְּשֶׁבֶר</w:t>
            </w:r>
            <w:r w:rsidRPr="004979C5">
              <w:rPr>
                <w:rFonts w:ascii="David" w:eastAsiaTheme="majorEastAsia" w:hAnsi="David" w:cs="David"/>
                <w:rtl/>
              </w:rPr>
              <w:t xml:space="preserve"> </w:t>
            </w:r>
            <w:r w:rsidRPr="004979C5">
              <w:rPr>
                <w:rFonts w:ascii="David" w:eastAsiaTheme="majorEastAsia" w:hAnsi="David" w:cs="David" w:hint="cs"/>
                <w:rtl/>
              </w:rPr>
              <w:t>גָּדוֹל</w:t>
            </w:r>
            <w:r w:rsidRPr="004979C5">
              <w:rPr>
                <w:rFonts w:ascii="David" w:eastAsiaTheme="majorEastAsia" w:hAnsi="David" w:cs="David"/>
                <w:rtl/>
              </w:rPr>
              <w:t xml:space="preserve"> </w:t>
            </w:r>
            <w:r w:rsidRPr="004979C5">
              <w:rPr>
                <w:rFonts w:ascii="David" w:eastAsiaTheme="majorEastAsia" w:hAnsi="David" w:cs="David" w:hint="cs"/>
                <w:rtl/>
              </w:rPr>
              <w:t>כַּאֲשֶׁר</w:t>
            </w:r>
            <w:r w:rsidRPr="004979C5">
              <w:rPr>
                <w:rFonts w:ascii="David" w:eastAsiaTheme="majorEastAsia" w:hAnsi="David" w:cs="David"/>
                <w:rtl/>
              </w:rPr>
              <w:t xml:space="preserve"> </w:t>
            </w:r>
            <w:r w:rsidRPr="004979C5">
              <w:rPr>
                <w:rFonts w:ascii="David" w:eastAsiaTheme="majorEastAsia" w:hAnsi="David" w:cs="David" w:hint="cs"/>
                <w:rtl/>
              </w:rPr>
              <w:t>בִּקֵּר</w:t>
            </w:r>
            <w:r w:rsidRPr="004979C5">
              <w:rPr>
                <w:rFonts w:ascii="David" w:eastAsiaTheme="majorEastAsia" w:hAnsi="David" w:cs="David"/>
                <w:rtl/>
              </w:rPr>
              <w:t xml:space="preserve"> </w:t>
            </w:r>
            <w:r w:rsidRPr="004979C5">
              <w:rPr>
                <w:rFonts w:ascii="David" w:eastAsiaTheme="majorEastAsia" w:hAnsi="David" w:cs="David" w:hint="cs"/>
                <w:rtl/>
              </w:rPr>
              <w:t>אֶת־הָאָרֶץ</w:t>
            </w:r>
            <w:r w:rsidRPr="004979C5">
              <w:rPr>
                <w:rFonts w:ascii="David" w:eastAsiaTheme="majorEastAsia" w:hAnsi="David" w:cs="David"/>
                <w:rtl/>
              </w:rPr>
              <w:t xml:space="preserve"> </w:t>
            </w:r>
            <w:r w:rsidRPr="004979C5">
              <w:rPr>
                <w:rFonts w:ascii="David" w:eastAsiaTheme="majorEastAsia" w:hAnsi="David" w:cs="David" w:hint="cs"/>
                <w:rtl/>
              </w:rPr>
              <w:t>הַזֹּאת</w:t>
            </w:r>
            <w:r w:rsidRPr="004979C5">
              <w:rPr>
                <w:rFonts w:ascii="David" w:eastAsiaTheme="majorEastAsia" w:hAnsi="David" w:cs="David"/>
                <w:rtl/>
              </w:rPr>
              <w:t xml:space="preserve"> </w:t>
            </w:r>
            <w:r w:rsidRPr="004979C5">
              <w:rPr>
                <w:rFonts w:ascii="David" w:eastAsiaTheme="majorEastAsia" w:hAnsi="David" w:cs="David" w:hint="cs"/>
                <w:rtl/>
              </w:rPr>
              <w:t>עַד־הֵנָּה׃</w:t>
            </w:r>
          </w:p>
        </w:tc>
        <w:tc>
          <w:tcPr>
            <w:tcW w:w="4194" w:type="dxa"/>
            <w:tcBorders>
              <w:top w:val="nil"/>
              <w:left w:val="single" w:sz="4" w:space="0" w:color="auto"/>
              <w:bottom w:val="nil"/>
              <w:right w:val="nil"/>
            </w:tcBorders>
          </w:tcPr>
          <w:p w14:paraId="5CD5F704" w14:textId="6A292143" w:rsidR="005B00C5" w:rsidRPr="007D2AF3" w:rsidRDefault="005B00C5" w:rsidP="005B00C5">
            <w:pPr>
              <w:rPr>
                <w:rFonts w:ascii="David" w:hAnsi="David" w:cs="David"/>
                <w:sz w:val="21"/>
                <w:szCs w:val="21"/>
              </w:rPr>
            </w:pPr>
            <w:r>
              <w:rPr>
                <w:rFonts w:ascii="David" w:hAnsi="David" w:cs="David"/>
                <w:sz w:val="21"/>
                <w:szCs w:val="21"/>
              </w:rPr>
              <w:t>27 And if the time comes that the voice of the people doth choose iniquity, then is the time that the judgments of God will come upon you; yea, then is the time he will visit you with great destruction even as he has hitherto visited this land.</w:t>
            </w:r>
          </w:p>
        </w:tc>
      </w:tr>
      <w:tr w:rsidR="005B00C5" w:rsidRPr="007D2AF3" w14:paraId="224CB49F" w14:textId="77777777" w:rsidTr="00590D3B">
        <w:tc>
          <w:tcPr>
            <w:tcW w:w="4194" w:type="dxa"/>
            <w:tcBorders>
              <w:top w:val="nil"/>
              <w:left w:val="nil"/>
              <w:bottom w:val="nil"/>
              <w:right w:val="single" w:sz="4" w:space="0" w:color="auto"/>
            </w:tcBorders>
          </w:tcPr>
          <w:p w14:paraId="189E80C9" w14:textId="3A46A669" w:rsidR="005B00C5" w:rsidRPr="00406F8C" w:rsidRDefault="005B00C5" w:rsidP="005B00C5">
            <w:pPr>
              <w:bidi/>
              <w:rPr>
                <w:rFonts w:ascii="David" w:hAnsi="David" w:cs="David"/>
              </w:rPr>
            </w:pPr>
            <w:r w:rsidRPr="004979C5">
              <w:rPr>
                <w:rFonts w:ascii="David" w:eastAsiaTheme="majorEastAsia" w:hAnsi="David" w:cs="David" w:hint="cs"/>
                <w:rtl/>
              </w:rPr>
              <w:t>כח</w:t>
            </w:r>
            <w:r w:rsidRPr="004979C5">
              <w:rPr>
                <w:rFonts w:ascii="David" w:eastAsiaTheme="majorEastAsia" w:hAnsi="David" w:cs="David"/>
                <w:rtl/>
              </w:rPr>
              <w:t xml:space="preserve">. </w:t>
            </w:r>
            <w:r w:rsidRPr="004979C5">
              <w:rPr>
                <w:rFonts w:ascii="David" w:eastAsiaTheme="majorEastAsia" w:hAnsi="David" w:cs="David" w:hint="cs"/>
                <w:rtl/>
              </w:rPr>
              <w:t>וְעַתָּה</w:t>
            </w:r>
            <w:r w:rsidRPr="004979C5">
              <w:rPr>
                <w:rFonts w:ascii="David" w:eastAsiaTheme="majorEastAsia" w:hAnsi="David" w:cs="David"/>
                <w:rtl/>
              </w:rPr>
              <w:t xml:space="preserve"> </w:t>
            </w:r>
            <w:r w:rsidRPr="004979C5">
              <w:rPr>
                <w:rFonts w:ascii="David" w:eastAsiaTheme="majorEastAsia" w:hAnsi="David" w:cs="David" w:hint="cs"/>
                <w:rtl/>
              </w:rPr>
              <w:t>אִם־יֵשׁ</w:t>
            </w:r>
            <w:r w:rsidRPr="004979C5">
              <w:rPr>
                <w:rFonts w:ascii="David" w:eastAsiaTheme="majorEastAsia" w:hAnsi="David" w:cs="David"/>
                <w:rtl/>
              </w:rPr>
              <w:t xml:space="preserve"> </w:t>
            </w:r>
            <w:r w:rsidRPr="004979C5">
              <w:rPr>
                <w:rFonts w:ascii="David" w:eastAsiaTheme="majorEastAsia" w:hAnsi="David" w:cs="David" w:hint="cs"/>
                <w:rtl/>
              </w:rPr>
              <w:t>לָכֶם</w:t>
            </w:r>
            <w:r w:rsidRPr="004979C5">
              <w:rPr>
                <w:rFonts w:ascii="David" w:eastAsiaTheme="majorEastAsia" w:hAnsi="David" w:cs="David"/>
                <w:rtl/>
              </w:rPr>
              <w:t xml:space="preserve"> </w:t>
            </w:r>
            <w:r w:rsidRPr="004979C5">
              <w:rPr>
                <w:rFonts w:ascii="David" w:eastAsiaTheme="majorEastAsia" w:hAnsi="David" w:cs="David" w:hint="cs"/>
                <w:rtl/>
              </w:rPr>
              <w:t>שֹׁפְטִים</w:t>
            </w:r>
            <w:r w:rsidRPr="004979C5">
              <w:rPr>
                <w:rFonts w:ascii="David" w:eastAsiaTheme="majorEastAsia" w:hAnsi="David" w:cs="David"/>
                <w:rtl/>
              </w:rPr>
              <w:t xml:space="preserve"> </w:t>
            </w:r>
            <w:r w:rsidRPr="004979C5">
              <w:rPr>
                <w:rFonts w:ascii="David" w:eastAsiaTheme="majorEastAsia" w:hAnsi="David" w:cs="David" w:hint="cs"/>
                <w:rtl/>
              </w:rPr>
              <w:t>וְלֹא</w:t>
            </w:r>
            <w:r w:rsidRPr="004979C5">
              <w:rPr>
                <w:rFonts w:ascii="David" w:eastAsiaTheme="majorEastAsia" w:hAnsi="David" w:cs="David"/>
                <w:rtl/>
              </w:rPr>
              <w:t xml:space="preserve"> </w:t>
            </w:r>
            <w:r w:rsidRPr="004979C5">
              <w:rPr>
                <w:rFonts w:ascii="David" w:eastAsiaTheme="majorEastAsia" w:hAnsi="David" w:cs="David" w:hint="cs"/>
                <w:rtl/>
              </w:rPr>
              <w:t>יִשְׁפְּטוּ</w:t>
            </w:r>
            <w:r w:rsidRPr="004979C5">
              <w:rPr>
                <w:rFonts w:ascii="David" w:eastAsiaTheme="majorEastAsia" w:hAnsi="David" w:cs="David"/>
                <w:rtl/>
              </w:rPr>
              <w:t xml:space="preserve"> </w:t>
            </w:r>
            <w:r w:rsidRPr="004979C5">
              <w:rPr>
                <w:rFonts w:ascii="David" w:eastAsiaTheme="majorEastAsia" w:hAnsi="David" w:cs="David" w:hint="cs"/>
                <w:rtl/>
              </w:rPr>
              <w:t>אֶתְכֶם</w:t>
            </w:r>
            <w:r w:rsidRPr="004979C5">
              <w:rPr>
                <w:rFonts w:ascii="David" w:eastAsiaTheme="majorEastAsia" w:hAnsi="David" w:cs="David"/>
                <w:rtl/>
              </w:rPr>
              <w:t xml:space="preserve"> </w:t>
            </w:r>
            <w:r w:rsidRPr="004979C5">
              <w:rPr>
                <w:rFonts w:ascii="David" w:eastAsiaTheme="majorEastAsia" w:hAnsi="David" w:cs="David" w:hint="cs"/>
                <w:rtl/>
              </w:rPr>
              <w:t>כְּפִי</w:t>
            </w:r>
            <w:r w:rsidRPr="004979C5">
              <w:rPr>
                <w:rFonts w:ascii="David" w:eastAsiaTheme="majorEastAsia" w:hAnsi="David" w:cs="David"/>
                <w:rtl/>
              </w:rPr>
              <w:t xml:space="preserve"> </w:t>
            </w:r>
            <w:r w:rsidRPr="004979C5">
              <w:rPr>
                <w:rFonts w:ascii="David" w:eastAsiaTheme="majorEastAsia" w:hAnsi="David" w:cs="David" w:hint="cs"/>
                <w:rtl/>
              </w:rPr>
              <w:t>הַתּוֹרָה</w:t>
            </w:r>
            <w:r w:rsidRPr="004979C5">
              <w:rPr>
                <w:rFonts w:ascii="David" w:eastAsiaTheme="majorEastAsia" w:hAnsi="David" w:cs="David"/>
                <w:rtl/>
              </w:rPr>
              <w:t xml:space="preserve"> </w:t>
            </w:r>
            <w:r w:rsidRPr="004979C5">
              <w:rPr>
                <w:rFonts w:ascii="David" w:eastAsiaTheme="majorEastAsia" w:hAnsi="David" w:cs="David" w:hint="cs"/>
                <w:rtl/>
              </w:rPr>
              <w:t>אֲשֶׁר</w:t>
            </w:r>
            <w:r w:rsidRPr="004979C5">
              <w:rPr>
                <w:rFonts w:ascii="David" w:eastAsiaTheme="majorEastAsia" w:hAnsi="David" w:cs="David"/>
                <w:rtl/>
              </w:rPr>
              <w:t xml:space="preserve"> </w:t>
            </w:r>
            <w:r w:rsidRPr="004979C5">
              <w:rPr>
                <w:rFonts w:ascii="David" w:eastAsiaTheme="majorEastAsia" w:hAnsi="David" w:cs="David" w:hint="cs"/>
                <w:rtl/>
              </w:rPr>
              <w:t>נִתְּנָה</w:t>
            </w:r>
            <w:r w:rsidRPr="004979C5">
              <w:rPr>
                <w:rFonts w:ascii="David" w:eastAsiaTheme="majorEastAsia" w:hAnsi="David" w:cs="David"/>
                <w:rtl/>
              </w:rPr>
              <w:t xml:space="preserve"> </w:t>
            </w:r>
            <w:r w:rsidRPr="004979C5">
              <w:rPr>
                <w:rFonts w:ascii="David" w:eastAsiaTheme="majorEastAsia" w:hAnsi="David" w:cs="David" w:hint="cs"/>
                <w:rtl/>
              </w:rPr>
              <w:t>תּוּכְלוּ</w:t>
            </w:r>
            <w:r w:rsidRPr="004979C5">
              <w:rPr>
                <w:rFonts w:ascii="David" w:eastAsiaTheme="majorEastAsia" w:hAnsi="David" w:cs="David"/>
                <w:rtl/>
              </w:rPr>
              <w:t xml:space="preserve"> </w:t>
            </w:r>
            <w:r w:rsidRPr="004979C5">
              <w:rPr>
                <w:rFonts w:ascii="David" w:eastAsiaTheme="majorEastAsia" w:hAnsi="David" w:cs="David" w:hint="cs"/>
                <w:rtl/>
              </w:rPr>
              <w:t>לַעֲשׂוֹת</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יִשָּׁפְטוּ</w:t>
            </w:r>
            <w:r w:rsidRPr="004979C5">
              <w:rPr>
                <w:rFonts w:ascii="David" w:eastAsiaTheme="majorEastAsia" w:hAnsi="David" w:cs="David"/>
                <w:rtl/>
              </w:rPr>
              <w:t xml:space="preserve"> </w:t>
            </w:r>
            <w:r w:rsidRPr="004979C5">
              <w:rPr>
                <w:rFonts w:ascii="David" w:eastAsiaTheme="majorEastAsia" w:hAnsi="David" w:cs="David" w:hint="cs"/>
                <w:rtl/>
              </w:rPr>
              <w:t>בִּידֵי</w:t>
            </w:r>
            <w:r w:rsidRPr="004979C5">
              <w:rPr>
                <w:rFonts w:ascii="David" w:eastAsiaTheme="majorEastAsia" w:hAnsi="David" w:cs="David"/>
                <w:rtl/>
              </w:rPr>
              <w:t xml:space="preserve"> </w:t>
            </w:r>
            <w:r w:rsidRPr="004979C5">
              <w:rPr>
                <w:rFonts w:ascii="David" w:eastAsiaTheme="majorEastAsia" w:hAnsi="David" w:cs="David" w:hint="cs"/>
                <w:rtl/>
              </w:rPr>
              <w:t>שׁוֹפֵט</w:t>
            </w:r>
            <w:r w:rsidRPr="004979C5">
              <w:rPr>
                <w:rFonts w:ascii="David" w:eastAsiaTheme="majorEastAsia" w:hAnsi="David" w:cs="David"/>
                <w:rtl/>
              </w:rPr>
              <w:t xml:space="preserve"> </w:t>
            </w:r>
            <w:r w:rsidRPr="004979C5">
              <w:rPr>
                <w:rFonts w:ascii="David" w:eastAsiaTheme="majorEastAsia" w:hAnsi="David" w:cs="David" w:hint="cs"/>
                <w:rtl/>
              </w:rPr>
              <w:t>גָּדוֹל</w:t>
            </w:r>
            <w:r w:rsidRPr="004979C5">
              <w:rPr>
                <w:rFonts w:ascii="David" w:eastAsiaTheme="majorEastAsia" w:hAnsi="David" w:cs="David"/>
                <w:rtl/>
              </w:rPr>
              <w:t xml:space="preserve"> </w:t>
            </w:r>
            <w:r w:rsidRPr="004979C5">
              <w:rPr>
                <w:rFonts w:ascii="David" w:eastAsiaTheme="majorEastAsia" w:hAnsi="David" w:cs="David" w:hint="cs"/>
                <w:rtl/>
              </w:rPr>
              <w:t>מֵהֶם׃</w:t>
            </w:r>
          </w:p>
        </w:tc>
        <w:tc>
          <w:tcPr>
            <w:tcW w:w="4194" w:type="dxa"/>
            <w:tcBorders>
              <w:top w:val="nil"/>
              <w:left w:val="single" w:sz="4" w:space="0" w:color="auto"/>
              <w:bottom w:val="nil"/>
              <w:right w:val="nil"/>
            </w:tcBorders>
          </w:tcPr>
          <w:p w14:paraId="17724AFE" w14:textId="33D53A7B" w:rsidR="005B00C5" w:rsidRPr="007D2AF3" w:rsidRDefault="005B00C5" w:rsidP="005B00C5">
            <w:pPr>
              <w:rPr>
                <w:rFonts w:ascii="David" w:hAnsi="David" w:cs="David"/>
                <w:sz w:val="21"/>
                <w:szCs w:val="21"/>
              </w:rPr>
            </w:pPr>
            <w:r>
              <w:rPr>
                <w:rFonts w:ascii="David" w:hAnsi="David" w:cs="David"/>
                <w:sz w:val="21"/>
                <w:szCs w:val="21"/>
              </w:rPr>
              <w:t>28 And now if ye have judges, and they do not judge you according to the law which has been given, ye can cause that they may be judged of a higher judge.</w:t>
            </w:r>
          </w:p>
        </w:tc>
      </w:tr>
      <w:tr w:rsidR="005B00C5" w:rsidRPr="007D2AF3" w14:paraId="73B9EAA3" w14:textId="77777777" w:rsidTr="00590D3B">
        <w:tc>
          <w:tcPr>
            <w:tcW w:w="4194" w:type="dxa"/>
            <w:tcBorders>
              <w:top w:val="nil"/>
              <w:left w:val="nil"/>
              <w:bottom w:val="nil"/>
              <w:right w:val="single" w:sz="4" w:space="0" w:color="auto"/>
            </w:tcBorders>
          </w:tcPr>
          <w:p w14:paraId="13BF5F50" w14:textId="436AD18D" w:rsidR="005B00C5" w:rsidRPr="00406F8C" w:rsidRDefault="005B00C5" w:rsidP="005B00C5">
            <w:pPr>
              <w:bidi/>
              <w:rPr>
                <w:rFonts w:ascii="David" w:hAnsi="David" w:cs="David"/>
              </w:rPr>
            </w:pPr>
            <w:r w:rsidRPr="004979C5">
              <w:rPr>
                <w:rFonts w:ascii="David" w:eastAsiaTheme="majorEastAsia" w:hAnsi="David" w:cs="David" w:hint="cs"/>
                <w:rtl/>
              </w:rPr>
              <w:t>כט</w:t>
            </w:r>
            <w:r w:rsidRPr="004979C5">
              <w:rPr>
                <w:rFonts w:ascii="David" w:eastAsiaTheme="majorEastAsia" w:hAnsi="David" w:cs="David"/>
                <w:rtl/>
              </w:rPr>
              <w:t xml:space="preserve">. </w:t>
            </w:r>
            <w:r w:rsidRPr="004979C5">
              <w:rPr>
                <w:rFonts w:ascii="David" w:eastAsiaTheme="majorEastAsia" w:hAnsi="David" w:cs="David" w:hint="cs"/>
                <w:rtl/>
              </w:rPr>
              <w:t>וְאִם</w:t>
            </w:r>
            <w:r w:rsidRPr="004979C5">
              <w:rPr>
                <w:rFonts w:ascii="David" w:eastAsiaTheme="majorEastAsia" w:hAnsi="David" w:cs="David"/>
                <w:rtl/>
              </w:rPr>
              <w:t xml:space="preserve"> </w:t>
            </w:r>
            <w:r w:rsidRPr="004979C5">
              <w:rPr>
                <w:rFonts w:ascii="David" w:eastAsiaTheme="majorEastAsia" w:hAnsi="David" w:cs="David" w:hint="cs"/>
                <w:rtl/>
              </w:rPr>
              <w:t>שֹׁפְטֵיכֶם</w:t>
            </w:r>
            <w:r w:rsidRPr="004979C5">
              <w:rPr>
                <w:rFonts w:ascii="David" w:eastAsiaTheme="majorEastAsia" w:hAnsi="David" w:cs="David"/>
                <w:rtl/>
              </w:rPr>
              <w:t xml:space="preserve"> </w:t>
            </w:r>
            <w:r w:rsidRPr="004979C5">
              <w:rPr>
                <w:rFonts w:ascii="David" w:eastAsiaTheme="majorEastAsia" w:hAnsi="David" w:cs="David" w:hint="cs"/>
                <w:rtl/>
              </w:rPr>
              <w:t>הַגְּדוֹלִים</w:t>
            </w:r>
            <w:r w:rsidRPr="004979C5">
              <w:rPr>
                <w:rFonts w:ascii="David" w:eastAsiaTheme="majorEastAsia" w:hAnsi="David" w:cs="David"/>
                <w:rtl/>
              </w:rPr>
              <w:t xml:space="preserve"> </w:t>
            </w:r>
            <w:r w:rsidRPr="004979C5">
              <w:rPr>
                <w:rFonts w:ascii="David" w:eastAsiaTheme="majorEastAsia" w:hAnsi="David" w:cs="David" w:hint="cs"/>
                <w:rtl/>
              </w:rPr>
              <w:t>לֹא</w:t>
            </w:r>
            <w:r w:rsidRPr="004979C5">
              <w:rPr>
                <w:rFonts w:ascii="David" w:eastAsiaTheme="majorEastAsia" w:hAnsi="David" w:cs="David"/>
                <w:rtl/>
              </w:rPr>
              <w:t xml:space="preserve"> </w:t>
            </w:r>
            <w:r w:rsidRPr="004979C5">
              <w:rPr>
                <w:rFonts w:ascii="David" w:eastAsiaTheme="majorEastAsia" w:hAnsi="David" w:cs="David" w:hint="cs"/>
                <w:rtl/>
              </w:rPr>
              <w:t>יִשְׁפְּטוּ</w:t>
            </w:r>
            <w:r w:rsidRPr="004979C5">
              <w:rPr>
                <w:rFonts w:ascii="David" w:eastAsiaTheme="majorEastAsia" w:hAnsi="David" w:cs="David"/>
                <w:rtl/>
              </w:rPr>
              <w:t xml:space="preserve"> </w:t>
            </w:r>
            <w:r w:rsidRPr="004979C5">
              <w:rPr>
                <w:rFonts w:ascii="David" w:eastAsiaTheme="majorEastAsia" w:hAnsi="David" w:cs="David" w:hint="cs"/>
                <w:rtl/>
              </w:rPr>
              <w:t>מִשְׁפְּטֵי־צֶדֶק</w:t>
            </w:r>
            <w:r w:rsidRPr="004979C5">
              <w:rPr>
                <w:rFonts w:ascii="David" w:eastAsiaTheme="majorEastAsia" w:hAnsi="David" w:cs="David"/>
                <w:rtl/>
              </w:rPr>
              <w:t xml:space="preserve"> </w:t>
            </w:r>
            <w:r w:rsidRPr="004979C5">
              <w:rPr>
                <w:rFonts w:ascii="David" w:eastAsiaTheme="majorEastAsia" w:hAnsi="David" w:cs="David" w:hint="cs"/>
                <w:rtl/>
              </w:rPr>
              <w:t>תַּעֲשׂוּ</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יֵאָסְפוּ</w:t>
            </w:r>
            <w:r w:rsidRPr="004979C5">
              <w:rPr>
                <w:rFonts w:ascii="David" w:eastAsiaTheme="majorEastAsia" w:hAnsi="David" w:cs="David"/>
                <w:rtl/>
              </w:rPr>
              <w:t xml:space="preserve"> </w:t>
            </w:r>
            <w:r w:rsidRPr="004979C5">
              <w:rPr>
                <w:rFonts w:ascii="David" w:eastAsiaTheme="majorEastAsia" w:hAnsi="David" w:cs="David" w:hint="cs"/>
                <w:rtl/>
              </w:rPr>
              <w:t>מִסְפָּר</w:t>
            </w:r>
            <w:r w:rsidRPr="004979C5">
              <w:rPr>
                <w:rFonts w:ascii="David" w:eastAsiaTheme="majorEastAsia" w:hAnsi="David" w:cs="David"/>
                <w:rtl/>
              </w:rPr>
              <w:t xml:space="preserve"> </w:t>
            </w:r>
            <w:r w:rsidRPr="004979C5">
              <w:rPr>
                <w:rFonts w:ascii="David" w:eastAsiaTheme="majorEastAsia" w:hAnsi="David" w:cs="David" w:hint="cs"/>
                <w:rtl/>
              </w:rPr>
              <w:t>מְעַט</w:t>
            </w:r>
            <w:r w:rsidRPr="004979C5">
              <w:rPr>
                <w:rFonts w:ascii="David" w:eastAsiaTheme="majorEastAsia" w:hAnsi="David" w:cs="David"/>
                <w:rtl/>
              </w:rPr>
              <w:t xml:space="preserve"> </w:t>
            </w:r>
            <w:r w:rsidRPr="004979C5">
              <w:rPr>
                <w:rFonts w:ascii="David" w:eastAsiaTheme="majorEastAsia" w:hAnsi="David" w:cs="David" w:hint="cs"/>
                <w:rtl/>
              </w:rPr>
              <w:t>מִשֹּׁפְטֵיכֶם</w:t>
            </w:r>
            <w:r w:rsidRPr="004979C5">
              <w:rPr>
                <w:rFonts w:ascii="David" w:eastAsiaTheme="majorEastAsia" w:hAnsi="David" w:cs="David"/>
                <w:rtl/>
              </w:rPr>
              <w:t xml:space="preserve"> </w:t>
            </w:r>
            <w:r w:rsidRPr="004979C5">
              <w:rPr>
                <w:rFonts w:ascii="David" w:eastAsiaTheme="majorEastAsia" w:hAnsi="David" w:cs="David" w:hint="cs"/>
                <w:rtl/>
              </w:rPr>
              <w:t>הַקְּטַנִים</w:t>
            </w:r>
            <w:r w:rsidRPr="004979C5">
              <w:rPr>
                <w:rFonts w:ascii="David" w:eastAsiaTheme="majorEastAsia" w:hAnsi="David" w:cs="David"/>
                <w:rtl/>
              </w:rPr>
              <w:t xml:space="preserve"> </w:t>
            </w:r>
            <w:r w:rsidRPr="004979C5">
              <w:rPr>
                <w:rFonts w:ascii="David" w:eastAsiaTheme="majorEastAsia" w:hAnsi="David" w:cs="David" w:hint="cs"/>
                <w:rtl/>
              </w:rPr>
              <w:t>וְהֵם</w:t>
            </w:r>
            <w:r w:rsidRPr="004979C5">
              <w:rPr>
                <w:rFonts w:ascii="David" w:eastAsiaTheme="majorEastAsia" w:hAnsi="David" w:cs="David"/>
                <w:rtl/>
              </w:rPr>
              <w:t xml:space="preserve"> </w:t>
            </w:r>
            <w:r w:rsidRPr="004979C5">
              <w:rPr>
                <w:rFonts w:ascii="David" w:eastAsiaTheme="majorEastAsia" w:hAnsi="David" w:cs="David" w:hint="cs"/>
                <w:rtl/>
              </w:rPr>
              <w:t>יִשְׁפְּטוּ</w:t>
            </w:r>
            <w:r w:rsidRPr="004979C5">
              <w:rPr>
                <w:rFonts w:ascii="David" w:eastAsiaTheme="majorEastAsia" w:hAnsi="David" w:cs="David"/>
                <w:rtl/>
              </w:rPr>
              <w:t xml:space="preserve"> </w:t>
            </w:r>
            <w:r w:rsidRPr="004979C5">
              <w:rPr>
                <w:rFonts w:ascii="David" w:eastAsiaTheme="majorEastAsia" w:hAnsi="David" w:cs="David" w:hint="cs"/>
                <w:rtl/>
              </w:rPr>
              <w:t>אֶת־שֹׁפְטֵיכֶם</w:t>
            </w:r>
            <w:r w:rsidRPr="004979C5">
              <w:rPr>
                <w:rFonts w:ascii="David" w:eastAsiaTheme="majorEastAsia" w:hAnsi="David" w:cs="David"/>
                <w:rtl/>
              </w:rPr>
              <w:t xml:space="preserve"> </w:t>
            </w:r>
            <w:r w:rsidRPr="004979C5">
              <w:rPr>
                <w:rFonts w:ascii="David" w:eastAsiaTheme="majorEastAsia" w:hAnsi="David" w:cs="David" w:hint="cs"/>
                <w:rtl/>
              </w:rPr>
              <w:t>הַגְּדוֹלִים</w:t>
            </w:r>
            <w:r w:rsidRPr="004979C5">
              <w:rPr>
                <w:rFonts w:ascii="David" w:eastAsiaTheme="majorEastAsia" w:hAnsi="David" w:cs="David"/>
                <w:rtl/>
              </w:rPr>
              <w:t xml:space="preserve"> </w:t>
            </w:r>
            <w:r w:rsidRPr="004979C5">
              <w:rPr>
                <w:rFonts w:ascii="David" w:eastAsiaTheme="majorEastAsia" w:hAnsi="David" w:cs="David" w:hint="cs"/>
                <w:rtl/>
              </w:rPr>
              <w:t>כְּפִי</w:t>
            </w:r>
            <w:r w:rsidRPr="004979C5">
              <w:rPr>
                <w:rFonts w:ascii="David" w:eastAsiaTheme="majorEastAsia" w:hAnsi="David" w:cs="David"/>
                <w:rtl/>
              </w:rPr>
              <w:t xml:space="preserve"> </w:t>
            </w:r>
            <w:r w:rsidRPr="004979C5">
              <w:rPr>
                <w:rFonts w:ascii="David" w:eastAsiaTheme="majorEastAsia" w:hAnsi="David" w:cs="David" w:hint="cs"/>
                <w:rtl/>
              </w:rPr>
              <w:t>קוֹל</w:t>
            </w:r>
            <w:r w:rsidRPr="004979C5">
              <w:rPr>
                <w:rFonts w:ascii="David" w:eastAsiaTheme="majorEastAsia" w:hAnsi="David" w:cs="David"/>
                <w:rtl/>
              </w:rPr>
              <w:t xml:space="preserve"> </w:t>
            </w:r>
            <w:r w:rsidRPr="004979C5">
              <w:rPr>
                <w:rFonts w:ascii="David" w:eastAsiaTheme="majorEastAsia" w:hAnsi="David" w:cs="David" w:hint="cs"/>
                <w:rtl/>
              </w:rPr>
              <w:t>הָעָם׃</w:t>
            </w:r>
          </w:p>
        </w:tc>
        <w:tc>
          <w:tcPr>
            <w:tcW w:w="4194" w:type="dxa"/>
            <w:tcBorders>
              <w:top w:val="nil"/>
              <w:left w:val="single" w:sz="4" w:space="0" w:color="auto"/>
              <w:bottom w:val="nil"/>
              <w:right w:val="nil"/>
            </w:tcBorders>
          </w:tcPr>
          <w:p w14:paraId="16B3B364" w14:textId="7CD26AB6" w:rsidR="005B00C5" w:rsidRPr="007D2AF3" w:rsidRDefault="005B00C5" w:rsidP="005B00C5">
            <w:pPr>
              <w:rPr>
                <w:rFonts w:ascii="David" w:hAnsi="David" w:cs="David"/>
                <w:sz w:val="21"/>
                <w:szCs w:val="21"/>
              </w:rPr>
            </w:pPr>
            <w:r>
              <w:rPr>
                <w:rFonts w:ascii="David" w:hAnsi="David" w:cs="David"/>
                <w:sz w:val="21"/>
                <w:szCs w:val="21"/>
              </w:rPr>
              <w:t>29 If your higher judges do not judge righteous judgments, ye shall cause that a small number of your lower judges should be gathered together, and they shall judge your higher judges, according to the voice of the people.</w:t>
            </w:r>
          </w:p>
        </w:tc>
      </w:tr>
      <w:tr w:rsidR="005B00C5" w:rsidRPr="007D2AF3" w14:paraId="3E6B55DE" w14:textId="77777777" w:rsidTr="00590D3B">
        <w:tc>
          <w:tcPr>
            <w:tcW w:w="4194" w:type="dxa"/>
            <w:tcBorders>
              <w:top w:val="nil"/>
              <w:left w:val="nil"/>
              <w:bottom w:val="nil"/>
              <w:right w:val="single" w:sz="4" w:space="0" w:color="auto"/>
            </w:tcBorders>
          </w:tcPr>
          <w:p w14:paraId="5803A2C1" w14:textId="73F5EC08" w:rsidR="005B00C5" w:rsidRPr="00406F8C" w:rsidRDefault="005B00C5" w:rsidP="005B00C5">
            <w:pPr>
              <w:bidi/>
              <w:rPr>
                <w:rFonts w:ascii="David" w:hAnsi="David" w:cs="David"/>
              </w:rPr>
            </w:pPr>
            <w:r w:rsidRPr="004979C5">
              <w:rPr>
                <w:rFonts w:ascii="David" w:eastAsiaTheme="majorEastAsia" w:hAnsi="David" w:cs="David" w:hint="cs"/>
                <w:rtl/>
              </w:rPr>
              <w:t>ל</w:t>
            </w:r>
            <w:r w:rsidRPr="004979C5">
              <w:rPr>
                <w:rFonts w:ascii="David" w:eastAsiaTheme="majorEastAsia" w:hAnsi="David" w:cs="David"/>
                <w:rtl/>
              </w:rPr>
              <w:t xml:space="preserve">. </w:t>
            </w:r>
            <w:r w:rsidRPr="004979C5">
              <w:rPr>
                <w:rFonts w:ascii="David" w:eastAsiaTheme="majorEastAsia" w:hAnsi="David" w:cs="David" w:hint="cs"/>
                <w:rtl/>
              </w:rPr>
              <w:t>וַאֲנִי</w:t>
            </w:r>
            <w:r w:rsidRPr="004979C5">
              <w:rPr>
                <w:rFonts w:ascii="David" w:eastAsiaTheme="majorEastAsia" w:hAnsi="David" w:cs="David"/>
                <w:rtl/>
              </w:rPr>
              <w:t xml:space="preserve"> </w:t>
            </w:r>
            <w:r w:rsidRPr="004979C5">
              <w:rPr>
                <w:rFonts w:ascii="David" w:eastAsiaTheme="majorEastAsia" w:hAnsi="David" w:cs="David" w:hint="cs"/>
                <w:rtl/>
              </w:rPr>
              <w:t>מְצַוֶּה</w:t>
            </w:r>
            <w:r w:rsidRPr="004979C5">
              <w:rPr>
                <w:rFonts w:ascii="David" w:eastAsiaTheme="majorEastAsia" w:hAnsi="David" w:cs="David"/>
                <w:rtl/>
              </w:rPr>
              <w:t xml:space="preserve"> </w:t>
            </w:r>
            <w:r w:rsidRPr="004979C5">
              <w:rPr>
                <w:rFonts w:ascii="David" w:eastAsiaTheme="majorEastAsia" w:hAnsi="David" w:cs="David" w:hint="cs"/>
                <w:rtl/>
              </w:rPr>
              <w:t>אֶתְכֶם</w:t>
            </w:r>
            <w:r w:rsidRPr="004979C5">
              <w:rPr>
                <w:rFonts w:ascii="David" w:eastAsiaTheme="majorEastAsia" w:hAnsi="David" w:cs="David"/>
                <w:rtl/>
              </w:rPr>
              <w:t xml:space="preserve"> </w:t>
            </w:r>
            <w:r w:rsidRPr="004979C5">
              <w:rPr>
                <w:rFonts w:ascii="David" w:eastAsiaTheme="majorEastAsia" w:hAnsi="David" w:cs="David" w:hint="cs"/>
                <w:rtl/>
              </w:rPr>
              <w:t>לַעֲשׂוֹת</w:t>
            </w:r>
            <w:r w:rsidRPr="004979C5">
              <w:rPr>
                <w:rFonts w:ascii="David" w:eastAsiaTheme="majorEastAsia" w:hAnsi="David" w:cs="David"/>
                <w:rtl/>
              </w:rPr>
              <w:t xml:space="preserve"> </w:t>
            </w:r>
            <w:r w:rsidRPr="004979C5">
              <w:rPr>
                <w:rFonts w:ascii="David" w:eastAsiaTheme="majorEastAsia" w:hAnsi="David" w:cs="David" w:hint="cs"/>
                <w:rtl/>
              </w:rPr>
              <w:t>אֶת־הַדְּבָרִים</w:t>
            </w:r>
            <w:r w:rsidRPr="004979C5">
              <w:rPr>
                <w:rFonts w:ascii="David" w:eastAsiaTheme="majorEastAsia" w:hAnsi="David" w:cs="David"/>
                <w:rtl/>
              </w:rPr>
              <w:t xml:space="preserve"> </w:t>
            </w:r>
            <w:r w:rsidRPr="004979C5">
              <w:rPr>
                <w:rFonts w:ascii="David" w:eastAsiaTheme="majorEastAsia" w:hAnsi="David" w:cs="David" w:hint="cs"/>
                <w:rtl/>
              </w:rPr>
              <w:t>הָאֵלֶּה</w:t>
            </w:r>
            <w:r w:rsidRPr="004979C5">
              <w:rPr>
                <w:rFonts w:ascii="David" w:eastAsiaTheme="majorEastAsia" w:hAnsi="David" w:cs="David"/>
                <w:rtl/>
              </w:rPr>
              <w:t xml:space="preserve"> </w:t>
            </w:r>
            <w:r w:rsidRPr="004979C5">
              <w:rPr>
                <w:rFonts w:ascii="David" w:eastAsiaTheme="majorEastAsia" w:hAnsi="David" w:cs="David" w:hint="cs"/>
                <w:rtl/>
              </w:rPr>
              <w:t>בְּיִרְאַת</w:t>
            </w:r>
            <w:r w:rsidRPr="004979C5">
              <w:rPr>
                <w:rFonts w:ascii="David" w:eastAsiaTheme="majorEastAsia" w:hAnsi="David" w:cs="David"/>
                <w:rtl/>
              </w:rPr>
              <w:t xml:space="preserve"> </w:t>
            </w:r>
            <w:r w:rsidRPr="004979C5">
              <w:rPr>
                <w:rFonts w:ascii="David" w:eastAsiaTheme="majorEastAsia" w:hAnsi="David" w:cs="David" w:hint="cs"/>
                <w:rtl/>
              </w:rPr>
              <w:t>יְהוָה</w:t>
            </w:r>
            <w:r w:rsidRPr="004979C5">
              <w:rPr>
                <w:rFonts w:ascii="David" w:eastAsiaTheme="majorEastAsia" w:hAnsi="David" w:cs="David"/>
                <w:rtl/>
              </w:rPr>
              <w:t xml:space="preserve"> </w:t>
            </w:r>
            <w:r w:rsidRPr="004979C5">
              <w:rPr>
                <w:rFonts w:ascii="David" w:eastAsiaTheme="majorEastAsia" w:hAnsi="David" w:cs="David" w:hint="cs"/>
                <w:rtl/>
              </w:rPr>
              <w:t>וַאֲנִי</w:t>
            </w:r>
            <w:r w:rsidRPr="004979C5">
              <w:rPr>
                <w:rFonts w:ascii="David" w:eastAsiaTheme="majorEastAsia" w:hAnsi="David" w:cs="David"/>
                <w:rtl/>
              </w:rPr>
              <w:t xml:space="preserve"> </w:t>
            </w:r>
            <w:r w:rsidRPr="004979C5">
              <w:rPr>
                <w:rFonts w:ascii="David" w:eastAsiaTheme="majorEastAsia" w:hAnsi="David" w:cs="David" w:hint="cs"/>
                <w:rtl/>
              </w:rPr>
              <w:t>מְצַוֶּה</w:t>
            </w:r>
            <w:r w:rsidRPr="004979C5">
              <w:rPr>
                <w:rFonts w:ascii="David" w:eastAsiaTheme="majorEastAsia" w:hAnsi="David" w:cs="David"/>
                <w:rtl/>
              </w:rPr>
              <w:t xml:space="preserve"> </w:t>
            </w:r>
            <w:r w:rsidRPr="004979C5">
              <w:rPr>
                <w:rFonts w:ascii="David" w:eastAsiaTheme="majorEastAsia" w:hAnsi="David" w:cs="David" w:hint="cs"/>
                <w:rtl/>
              </w:rPr>
              <w:t>אֶתְכֶם</w:t>
            </w:r>
            <w:r w:rsidRPr="004979C5">
              <w:rPr>
                <w:rFonts w:ascii="David" w:eastAsiaTheme="majorEastAsia" w:hAnsi="David" w:cs="David"/>
                <w:rtl/>
              </w:rPr>
              <w:t xml:space="preserve"> </w:t>
            </w:r>
            <w:r w:rsidRPr="004979C5">
              <w:rPr>
                <w:rFonts w:ascii="David" w:eastAsiaTheme="majorEastAsia" w:hAnsi="David" w:cs="David" w:hint="cs"/>
                <w:rtl/>
              </w:rPr>
              <w:t>לַעֲשׂוֹת</w:t>
            </w:r>
            <w:r w:rsidRPr="004979C5">
              <w:rPr>
                <w:rFonts w:ascii="David" w:eastAsiaTheme="majorEastAsia" w:hAnsi="David" w:cs="David"/>
                <w:rtl/>
              </w:rPr>
              <w:t xml:space="preserve"> </w:t>
            </w:r>
            <w:r w:rsidRPr="004979C5">
              <w:rPr>
                <w:rFonts w:ascii="David" w:eastAsiaTheme="majorEastAsia" w:hAnsi="David" w:cs="David" w:hint="cs"/>
                <w:rtl/>
              </w:rPr>
              <w:t>אֶת־הַדְּבָרִים</w:t>
            </w:r>
            <w:r w:rsidRPr="004979C5">
              <w:rPr>
                <w:rFonts w:ascii="David" w:eastAsiaTheme="majorEastAsia" w:hAnsi="David" w:cs="David"/>
                <w:rtl/>
              </w:rPr>
              <w:t xml:space="preserve"> </w:t>
            </w:r>
            <w:r w:rsidRPr="004979C5">
              <w:rPr>
                <w:rFonts w:ascii="David" w:eastAsiaTheme="majorEastAsia" w:hAnsi="David" w:cs="David" w:hint="cs"/>
                <w:rtl/>
              </w:rPr>
              <w:t>הָאֵלֶּה</w:t>
            </w:r>
            <w:r w:rsidRPr="004979C5">
              <w:rPr>
                <w:rFonts w:ascii="David" w:eastAsiaTheme="majorEastAsia" w:hAnsi="David" w:cs="David"/>
                <w:rtl/>
              </w:rPr>
              <w:t xml:space="preserve"> </w:t>
            </w:r>
            <w:r w:rsidRPr="004979C5">
              <w:rPr>
                <w:rFonts w:ascii="David" w:eastAsiaTheme="majorEastAsia" w:hAnsi="David" w:cs="David" w:hint="cs"/>
                <w:rtl/>
              </w:rPr>
              <w:t>וְלֹא</w:t>
            </w:r>
            <w:r w:rsidRPr="004979C5">
              <w:rPr>
                <w:rFonts w:ascii="David" w:eastAsiaTheme="majorEastAsia" w:hAnsi="David" w:cs="David"/>
                <w:rtl/>
              </w:rPr>
              <w:t xml:space="preserve"> </w:t>
            </w:r>
            <w:r w:rsidRPr="004979C5">
              <w:rPr>
                <w:rFonts w:ascii="David" w:eastAsiaTheme="majorEastAsia" w:hAnsi="David" w:cs="David" w:hint="cs"/>
                <w:rtl/>
              </w:rPr>
              <w:t>יִהְיֶה</w:t>
            </w:r>
            <w:r w:rsidRPr="004979C5">
              <w:rPr>
                <w:rFonts w:ascii="David" w:eastAsiaTheme="majorEastAsia" w:hAnsi="David" w:cs="David"/>
                <w:rtl/>
              </w:rPr>
              <w:t xml:space="preserve"> </w:t>
            </w:r>
            <w:r w:rsidRPr="004979C5">
              <w:rPr>
                <w:rFonts w:ascii="David" w:eastAsiaTheme="majorEastAsia" w:hAnsi="David" w:cs="David" w:hint="cs"/>
                <w:rtl/>
              </w:rPr>
              <w:t>לָכֶם</w:t>
            </w:r>
            <w:r w:rsidRPr="004979C5">
              <w:rPr>
                <w:rFonts w:ascii="David" w:eastAsiaTheme="majorEastAsia" w:hAnsi="David" w:cs="David"/>
                <w:rtl/>
              </w:rPr>
              <w:t xml:space="preserve"> </w:t>
            </w:r>
            <w:r w:rsidRPr="004979C5">
              <w:rPr>
                <w:rFonts w:ascii="David" w:eastAsiaTheme="majorEastAsia" w:hAnsi="David" w:cs="David" w:hint="cs"/>
                <w:rtl/>
              </w:rPr>
              <w:t>מֶלֶךְ</w:t>
            </w:r>
            <w:r w:rsidRPr="004979C5">
              <w:rPr>
                <w:rFonts w:ascii="David" w:eastAsiaTheme="majorEastAsia" w:hAnsi="David" w:cs="David"/>
                <w:rtl/>
              </w:rPr>
              <w:t xml:space="preserve"> </w:t>
            </w:r>
            <w:r w:rsidRPr="004979C5">
              <w:rPr>
                <w:rFonts w:ascii="David" w:eastAsiaTheme="majorEastAsia" w:hAnsi="David" w:cs="David" w:hint="cs"/>
                <w:rtl/>
              </w:rPr>
              <w:t>לְמַעַן</w:t>
            </w:r>
            <w:r w:rsidRPr="004979C5">
              <w:rPr>
                <w:rFonts w:ascii="David" w:eastAsiaTheme="majorEastAsia" w:hAnsi="David" w:cs="David"/>
                <w:rtl/>
              </w:rPr>
              <w:t xml:space="preserve"> </w:t>
            </w:r>
            <w:r w:rsidRPr="004979C5">
              <w:rPr>
                <w:rFonts w:ascii="David" w:eastAsiaTheme="majorEastAsia" w:hAnsi="David" w:cs="David" w:hint="cs"/>
                <w:rtl/>
              </w:rPr>
              <w:t>אִם־יֶחֱטָא</w:t>
            </w:r>
            <w:r w:rsidRPr="004979C5">
              <w:rPr>
                <w:rFonts w:ascii="David" w:eastAsiaTheme="majorEastAsia" w:hAnsi="David" w:cs="David"/>
                <w:rtl/>
              </w:rPr>
              <w:t xml:space="preserve"> </w:t>
            </w:r>
            <w:r w:rsidRPr="004979C5">
              <w:rPr>
                <w:rFonts w:ascii="David" w:eastAsiaTheme="majorEastAsia" w:hAnsi="David" w:cs="David" w:hint="cs"/>
                <w:rtl/>
              </w:rPr>
              <w:t>הָעָם</w:t>
            </w:r>
            <w:r w:rsidRPr="004979C5">
              <w:rPr>
                <w:rFonts w:ascii="David" w:eastAsiaTheme="majorEastAsia" w:hAnsi="David" w:cs="David"/>
                <w:rtl/>
              </w:rPr>
              <w:t xml:space="preserve"> </w:t>
            </w:r>
            <w:r w:rsidRPr="004979C5">
              <w:rPr>
                <w:rFonts w:ascii="David" w:eastAsiaTheme="majorEastAsia" w:hAnsi="David" w:cs="David" w:hint="cs"/>
                <w:rtl/>
              </w:rPr>
              <w:t>הַזֶּה</w:t>
            </w:r>
            <w:r w:rsidRPr="004979C5">
              <w:rPr>
                <w:rFonts w:ascii="David" w:eastAsiaTheme="majorEastAsia" w:hAnsi="David" w:cs="David"/>
                <w:rtl/>
              </w:rPr>
              <w:t xml:space="preserve"> </w:t>
            </w:r>
            <w:r w:rsidRPr="004979C5">
              <w:rPr>
                <w:rFonts w:ascii="David" w:eastAsiaTheme="majorEastAsia" w:hAnsi="David" w:cs="David" w:hint="cs"/>
                <w:rtl/>
              </w:rPr>
              <w:t>וְיַעֲשֶׂה</w:t>
            </w:r>
            <w:r w:rsidRPr="004979C5">
              <w:rPr>
                <w:rFonts w:ascii="David" w:eastAsiaTheme="majorEastAsia" w:hAnsi="David" w:cs="David"/>
                <w:rtl/>
              </w:rPr>
              <w:t xml:space="preserve"> </w:t>
            </w:r>
            <w:r w:rsidRPr="004979C5">
              <w:rPr>
                <w:rFonts w:ascii="David" w:eastAsiaTheme="majorEastAsia" w:hAnsi="David" w:cs="David" w:hint="cs"/>
                <w:rtl/>
              </w:rPr>
              <w:t>עָוֹן</w:t>
            </w:r>
            <w:r w:rsidRPr="004979C5">
              <w:rPr>
                <w:rFonts w:ascii="David" w:eastAsiaTheme="majorEastAsia" w:hAnsi="David" w:cs="David"/>
                <w:rtl/>
              </w:rPr>
              <w:t xml:space="preserve"> </w:t>
            </w:r>
            <w:r w:rsidRPr="004979C5">
              <w:rPr>
                <w:rFonts w:ascii="David" w:eastAsiaTheme="majorEastAsia" w:hAnsi="David" w:cs="David" w:hint="cs"/>
                <w:rtl/>
              </w:rPr>
              <w:t>יָשׁוּב</w:t>
            </w:r>
            <w:r w:rsidRPr="004979C5">
              <w:rPr>
                <w:rFonts w:ascii="David" w:eastAsiaTheme="majorEastAsia" w:hAnsi="David" w:cs="David"/>
                <w:rtl/>
              </w:rPr>
              <w:t xml:space="preserve"> </w:t>
            </w:r>
            <w:r w:rsidRPr="004979C5">
              <w:rPr>
                <w:rFonts w:ascii="David" w:eastAsiaTheme="majorEastAsia" w:hAnsi="David" w:cs="David" w:hint="cs"/>
                <w:rtl/>
              </w:rPr>
              <w:t>עֲוֹנָם</w:t>
            </w:r>
            <w:r w:rsidRPr="004979C5">
              <w:rPr>
                <w:rFonts w:ascii="David" w:eastAsiaTheme="majorEastAsia" w:hAnsi="David" w:cs="David"/>
                <w:rtl/>
              </w:rPr>
              <w:t xml:space="preserve"> </w:t>
            </w:r>
            <w:r w:rsidRPr="004979C5">
              <w:rPr>
                <w:rFonts w:ascii="David" w:eastAsiaTheme="majorEastAsia" w:hAnsi="David" w:cs="David" w:hint="cs"/>
                <w:rtl/>
              </w:rPr>
              <w:t>עַל־רֹאשָׁם׃</w:t>
            </w:r>
          </w:p>
        </w:tc>
        <w:tc>
          <w:tcPr>
            <w:tcW w:w="4194" w:type="dxa"/>
            <w:tcBorders>
              <w:top w:val="nil"/>
              <w:left w:val="single" w:sz="4" w:space="0" w:color="auto"/>
              <w:bottom w:val="nil"/>
              <w:right w:val="nil"/>
            </w:tcBorders>
          </w:tcPr>
          <w:p w14:paraId="06F5B0E3" w14:textId="63FA337F" w:rsidR="005B00C5" w:rsidRPr="007D2AF3" w:rsidRDefault="005B00C5" w:rsidP="005B00C5">
            <w:pPr>
              <w:rPr>
                <w:rFonts w:ascii="David" w:hAnsi="David" w:cs="David"/>
                <w:sz w:val="21"/>
                <w:szCs w:val="21"/>
              </w:rPr>
            </w:pPr>
            <w:r>
              <w:rPr>
                <w:rFonts w:ascii="David" w:hAnsi="David" w:cs="David"/>
                <w:sz w:val="21"/>
                <w:szCs w:val="21"/>
              </w:rPr>
              <w:t>30 And I command you to do these things in the fear of the Lord; and I command you to do these things, and that ye have no king; that if these people commit sins and iniquities they shall be answered upon their own heads.</w:t>
            </w:r>
          </w:p>
        </w:tc>
      </w:tr>
      <w:tr w:rsidR="005B00C5" w:rsidRPr="007D2AF3" w14:paraId="36C9F9CB" w14:textId="77777777" w:rsidTr="00590D3B">
        <w:tc>
          <w:tcPr>
            <w:tcW w:w="4194" w:type="dxa"/>
            <w:tcBorders>
              <w:top w:val="nil"/>
              <w:left w:val="nil"/>
              <w:bottom w:val="nil"/>
              <w:right w:val="single" w:sz="4" w:space="0" w:color="auto"/>
            </w:tcBorders>
          </w:tcPr>
          <w:p w14:paraId="53B14994" w14:textId="3C6CD8A1" w:rsidR="005B00C5" w:rsidRPr="00406F8C" w:rsidRDefault="005B00C5" w:rsidP="005B00C5">
            <w:pPr>
              <w:bidi/>
              <w:rPr>
                <w:rFonts w:ascii="David" w:hAnsi="David" w:cs="David"/>
              </w:rPr>
            </w:pPr>
            <w:r w:rsidRPr="004979C5">
              <w:rPr>
                <w:rFonts w:ascii="David" w:eastAsiaTheme="majorEastAsia" w:hAnsi="David" w:cs="David" w:hint="cs"/>
                <w:rtl/>
              </w:rPr>
              <w:t>לא</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הִנֵּה</w:t>
            </w:r>
            <w:r w:rsidRPr="004979C5">
              <w:rPr>
                <w:rFonts w:ascii="David" w:eastAsiaTheme="majorEastAsia" w:hAnsi="David" w:cs="David"/>
                <w:rtl/>
              </w:rPr>
              <w:t xml:space="preserve"> </w:t>
            </w:r>
            <w:r w:rsidRPr="004979C5">
              <w:rPr>
                <w:rFonts w:ascii="David" w:eastAsiaTheme="majorEastAsia" w:hAnsi="David" w:cs="David" w:hint="cs"/>
                <w:rtl/>
              </w:rPr>
              <w:t>אֹמֵר</w:t>
            </w:r>
            <w:r w:rsidRPr="004979C5">
              <w:rPr>
                <w:rFonts w:ascii="David" w:eastAsiaTheme="majorEastAsia" w:hAnsi="David" w:cs="David"/>
                <w:rtl/>
              </w:rPr>
              <w:t xml:space="preserve"> </w:t>
            </w:r>
            <w:r w:rsidRPr="004979C5">
              <w:rPr>
                <w:rFonts w:ascii="David" w:eastAsiaTheme="majorEastAsia" w:hAnsi="David" w:cs="David" w:hint="cs"/>
                <w:rtl/>
              </w:rPr>
              <w:t>אֲנִי</w:t>
            </w:r>
            <w:r w:rsidRPr="004979C5">
              <w:rPr>
                <w:rFonts w:ascii="David" w:eastAsiaTheme="majorEastAsia" w:hAnsi="David" w:cs="David"/>
                <w:rtl/>
              </w:rPr>
              <w:t xml:space="preserve"> </w:t>
            </w:r>
            <w:r w:rsidRPr="004979C5">
              <w:rPr>
                <w:rFonts w:ascii="David" w:eastAsiaTheme="majorEastAsia" w:hAnsi="David" w:cs="David" w:hint="cs"/>
                <w:rtl/>
              </w:rPr>
              <w:t>לָכֶם</w:t>
            </w:r>
            <w:r w:rsidRPr="004979C5">
              <w:rPr>
                <w:rFonts w:ascii="David" w:eastAsiaTheme="majorEastAsia" w:hAnsi="David" w:cs="David"/>
                <w:rtl/>
              </w:rPr>
              <w:t xml:space="preserve"> </w:t>
            </w:r>
            <w:r w:rsidRPr="004979C5">
              <w:rPr>
                <w:rFonts w:ascii="David" w:eastAsiaTheme="majorEastAsia" w:hAnsi="David" w:cs="David" w:hint="cs"/>
                <w:rtl/>
              </w:rPr>
              <w:t>חַטֹּאת</w:t>
            </w:r>
            <w:r w:rsidRPr="004979C5">
              <w:rPr>
                <w:rFonts w:ascii="David" w:eastAsiaTheme="majorEastAsia" w:hAnsi="David" w:cs="David"/>
                <w:rtl/>
              </w:rPr>
              <w:t xml:space="preserve"> </w:t>
            </w:r>
            <w:r w:rsidRPr="004979C5">
              <w:rPr>
                <w:rFonts w:ascii="David" w:eastAsiaTheme="majorEastAsia" w:hAnsi="David" w:cs="David" w:hint="cs"/>
                <w:rtl/>
              </w:rPr>
              <w:t>עַם־רָב</w:t>
            </w:r>
            <w:r w:rsidRPr="004979C5">
              <w:rPr>
                <w:rFonts w:ascii="David" w:eastAsiaTheme="majorEastAsia" w:hAnsi="David" w:cs="David"/>
                <w:rtl/>
              </w:rPr>
              <w:t xml:space="preserve"> </w:t>
            </w:r>
            <w:r w:rsidRPr="004979C5">
              <w:rPr>
                <w:rFonts w:ascii="David" w:eastAsiaTheme="majorEastAsia" w:hAnsi="David" w:cs="David" w:hint="cs"/>
                <w:rtl/>
              </w:rPr>
              <w:t>נִגְרְמוּ</w:t>
            </w:r>
            <w:r w:rsidRPr="004979C5">
              <w:rPr>
                <w:rFonts w:ascii="David" w:eastAsiaTheme="majorEastAsia" w:hAnsi="David" w:cs="David"/>
                <w:rtl/>
              </w:rPr>
              <w:t xml:space="preserve"> </w:t>
            </w:r>
            <w:r w:rsidRPr="004979C5">
              <w:rPr>
                <w:rFonts w:ascii="David" w:eastAsiaTheme="majorEastAsia" w:hAnsi="David" w:cs="David" w:hint="cs"/>
                <w:rtl/>
              </w:rPr>
              <w:t>בַּעֲוֹנוֹת</w:t>
            </w:r>
            <w:r w:rsidRPr="004979C5">
              <w:rPr>
                <w:rFonts w:ascii="David" w:eastAsiaTheme="majorEastAsia" w:hAnsi="David" w:cs="David"/>
                <w:rtl/>
              </w:rPr>
              <w:t xml:space="preserve"> </w:t>
            </w:r>
            <w:r w:rsidRPr="004979C5">
              <w:rPr>
                <w:rFonts w:ascii="David" w:eastAsiaTheme="majorEastAsia" w:hAnsi="David" w:cs="David" w:hint="cs"/>
                <w:rtl/>
              </w:rPr>
              <w:t>מַלְכֵיהֶם</w:t>
            </w:r>
            <w:r w:rsidRPr="004979C5">
              <w:rPr>
                <w:rFonts w:ascii="David" w:eastAsiaTheme="majorEastAsia" w:hAnsi="David" w:cs="David"/>
                <w:rtl/>
              </w:rPr>
              <w:t xml:space="preserve"> </w:t>
            </w:r>
            <w:r w:rsidRPr="004979C5">
              <w:rPr>
                <w:rFonts w:ascii="David" w:eastAsiaTheme="majorEastAsia" w:hAnsi="David" w:cs="David" w:hint="cs"/>
                <w:rtl/>
              </w:rPr>
              <w:t>לָכֵן</w:t>
            </w:r>
            <w:r w:rsidRPr="004979C5">
              <w:rPr>
                <w:rFonts w:ascii="David" w:eastAsiaTheme="majorEastAsia" w:hAnsi="David" w:cs="David"/>
                <w:rtl/>
              </w:rPr>
              <w:t xml:space="preserve"> </w:t>
            </w:r>
            <w:r w:rsidRPr="004979C5">
              <w:rPr>
                <w:rFonts w:ascii="David" w:eastAsiaTheme="majorEastAsia" w:hAnsi="David" w:cs="David" w:hint="cs"/>
                <w:rtl/>
              </w:rPr>
              <w:t>יָשׁוּבוּ</w:t>
            </w:r>
            <w:r w:rsidRPr="004979C5">
              <w:rPr>
                <w:rFonts w:ascii="David" w:eastAsiaTheme="majorEastAsia" w:hAnsi="David" w:cs="David"/>
                <w:rtl/>
              </w:rPr>
              <w:t xml:space="preserve"> </w:t>
            </w:r>
            <w:r w:rsidRPr="004979C5">
              <w:rPr>
                <w:rFonts w:ascii="David" w:eastAsiaTheme="majorEastAsia" w:hAnsi="David" w:cs="David" w:hint="cs"/>
                <w:rtl/>
              </w:rPr>
              <w:t>עֲוֹנוֹתֵיהֶם</w:t>
            </w:r>
            <w:r w:rsidRPr="004979C5">
              <w:rPr>
                <w:rFonts w:ascii="David" w:eastAsiaTheme="majorEastAsia" w:hAnsi="David" w:cs="David"/>
                <w:rtl/>
              </w:rPr>
              <w:t xml:space="preserve"> </w:t>
            </w:r>
            <w:r w:rsidRPr="004979C5">
              <w:rPr>
                <w:rFonts w:ascii="David" w:eastAsiaTheme="majorEastAsia" w:hAnsi="David" w:cs="David" w:hint="cs"/>
                <w:rtl/>
              </w:rPr>
              <w:t>עַל־רָאשֵׁי</w:t>
            </w:r>
            <w:r w:rsidRPr="004979C5">
              <w:rPr>
                <w:rFonts w:ascii="David" w:eastAsiaTheme="majorEastAsia" w:hAnsi="David" w:cs="David"/>
                <w:rtl/>
              </w:rPr>
              <w:t xml:space="preserve"> </w:t>
            </w:r>
            <w:r w:rsidRPr="004979C5">
              <w:rPr>
                <w:rFonts w:ascii="David" w:eastAsiaTheme="majorEastAsia" w:hAnsi="David" w:cs="David" w:hint="cs"/>
                <w:rtl/>
              </w:rPr>
              <w:t>מַלְכֵיהֶם׃</w:t>
            </w:r>
          </w:p>
        </w:tc>
        <w:tc>
          <w:tcPr>
            <w:tcW w:w="4194" w:type="dxa"/>
            <w:tcBorders>
              <w:top w:val="nil"/>
              <w:left w:val="single" w:sz="4" w:space="0" w:color="auto"/>
              <w:bottom w:val="nil"/>
              <w:right w:val="nil"/>
            </w:tcBorders>
          </w:tcPr>
          <w:p w14:paraId="1A8FB8BA" w14:textId="7A28783B" w:rsidR="005B00C5" w:rsidRPr="007D2AF3" w:rsidRDefault="005B00C5" w:rsidP="005B00C5">
            <w:pPr>
              <w:rPr>
                <w:rFonts w:ascii="David" w:hAnsi="David" w:cs="David"/>
                <w:sz w:val="21"/>
                <w:szCs w:val="21"/>
              </w:rPr>
            </w:pPr>
            <w:r>
              <w:rPr>
                <w:rFonts w:ascii="David" w:hAnsi="David" w:cs="David"/>
                <w:sz w:val="21"/>
                <w:szCs w:val="21"/>
              </w:rPr>
              <w:t>31 For behold I say unto you, the sins of many people have been caused by the iniquities of their kings; therefore their iniquities are answered upon the heads of their kings.</w:t>
            </w:r>
          </w:p>
        </w:tc>
      </w:tr>
      <w:tr w:rsidR="005B00C5" w:rsidRPr="007D2AF3" w14:paraId="7D80B9E8" w14:textId="77777777" w:rsidTr="00590D3B">
        <w:tc>
          <w:tcPr>
            <w:tcW w:w="4194" w:type="dxa"/>
            <w:tcBorders>
              <w:top w:val="nil"/>
              <w:left w:val="nil"/>
              <w:bottom w:val="nil"/>
              <w:right w:val="single" w:sz="4" w:space="0" w:color="auto"/>
            </w:tcBorders>
          </w:tcPr>
          <w:p w14:paraId="110B99FC" w14:textId="36BF7DB8" w:rsidR="005B00C5" w:rsidRPr="00406F8C" w:rsidRDefault="005B00C5" w:rsidP="005B00C5">
            <w:pPr>
              <w:bidi/>
              <w:rPr>
                <w:rFonts w:ascii="David" w:hAnsi="David" w:cs="David"/>
              </w:rPr>
            </w:pPr>
            <w:r w:rsidRPr="004979C5">
              <w:rPr>
                <w:rFonts w:ascii="David" w:eastAsiaTheme="majorEastAsia" w:hAnsi="David" w:cs="David" w:hint="cs"/>
                <w:rtl/>
              </w:rPr>
              <w:t>לב</w:t>
            </w:r>
            <w:r w:rsidRPr="004979C5">
              <w:rPr>
                <w:rFonts w:ascii="David" w:eastAsiaTheme="majorEastAsia" w:hAnsi="David" w:cs="David"/>
                <w:rtl/>
              </w:rPr>
              <w:t xml:space="preserve">. </w:t>
            </w:r>
            <w:r w:rsidRPr="004979C5">
              <w:rPr>
                <w:rFonts w:ascii="David" w:eastAsiaTheme="majorEastAsia" w:hAnsi="David" w:cs="David" w:hint="cs"/>
                <w:rtl/>
              </w:rPr>
              <w:t>וְעַתָּה</w:t>
            </w:r>
            <w:r w:rsidRPr="004979C5">
              <w:rPr>
                <w:rFonts w:ascii="David" w:eastAsiaTheme="majorEastAsia" w:hAnsi="David" w:cs="David"/>
                <w:rtl/>
              </w:rPr>
              <w:t xml:space="preserve"> </w:t>
            </w:r>
            <w:r w:rsidRPr="004979C5">
              <w:rPr>
                <w:rFonts w:ascii="David" w:eastAsiaTheme="majorEastAsia" w:hAnsi="David" w:cs="David" w:hint="cs"/>
                <w:rtl/>
              </w:rPr>
              <w:t>חָפַצְתִּי</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לֹא־תִהְיֶה</w:t>
            </w:r>
            <w:r w:rsidRPr="004979C5">
              <w:rPr>
                <w:rFonts w:ascii="David" w:eastAsiaTheme="majorEastAsia" w:hAnsi="David" w:cs="David"/>
                <w:rtl/>
              </w:rPr>
              <w:t xml:space="preserve"> </w:t>
            </w:r>
            <w:r w:rsidRPr="004979C5">
              <w:rPr>
                <w:rFonts w:ascii="David" w:eastAsiaTheme="majorEastAsia" w:hAnsi="David" w:cs="David" w:hint="cs"/>
                <w:rtl/>
              </w:rPr>
              <w:t>עוֹד</w:t>
            </w:r>
            <w:r w:rsidRPr="004979C5">
              <w:rPr>
                <w:rFonts w:ascii="David" w:eastAsiaTheme="majorEastAsia" w:hAnsi="David" w:cs="David"/>
                <w:rtl/>
              </w:rPr>
              <w:t xml:space="preserve"> </w:t>
            </w:r>
            <w:r w:rsidRPr="004979C5">
              <w:rPr>
                <w:rFonts w:ascii="David" w:eastAsiaTheme="majorEastAsia" w:hAnsi="David" w:cs="David" w:hint="cs"/>
                <w:rtl/>
              </w:rPr>
              <w:t>הַפְּלָיָה</w:t>
            </w:r>
            <w:r w:rsidRPr="004979C5">
              <w:rPr>
                <w:rFonts w:ascii="David" w:eastAsiaTheme="majorEastAsia" w:hAnsi="David" w:cs="David"/>
                <w:rtl/>
              </w:rPr>
              <w:t xml:space="preserve"> </w:t>
            </w:r>
            <w:r w:rsidRPr="004979C5">
              <w:rPr>
                <w:rFonts w:ascii="David" w:eastAsiaTheme="majorEastAsia" w:hAnsi="David" w:cs="David" w:hint="cs"/>
                <w:rtl/>
              </w:rPr>
              <w:t>הַזֹּאת</w:t>
            </w:r>
            <w:r w:rsidRPr="004979C5">
              <w:rPr>
                <w:rFonts w:ascii="David" w:eastAsiaTheme="majorEastAsia" w:hAnsi="David" w:cs="David"/>
                <w:rtl/>
              </w:rPr>
              <w:t xml:space="preserve"> </w:t>
            </w:r>
            <w:r w:rsidRPr="004979C5">
              <w:rPr>
                <w:rFonts w:ascii="David" w:eastAsiaTheme="majorEastAsia" w:hAnsi="David" w:cs="David" w:hint="cs"/>
                <w:rtl/>
              </w:rPr>
              <w:t>בָּאָרֶץ</w:t>
            </w:r>
            <w:r w:rsidRPr="004979C5">
              <w:rPr>
                <w:rFonts w:ascii="David" w:eastAsiaTheme="majorEastAsia" w:hAnsi="David" w:cs="David"/>
                <w:rtl/>
              </w:rPr>
              <w:t xml:space="preserve"> </w:t>
            </w:r>
            <w:r w:rsidRPr="004979C5">
              <w:rPr>
                <w:rFonts w:ascii="David" w:eastAsiaTheme="majorEastAsia" w:hAnsi="David" w:cs="David" w:hint="cs"/>
                <w:rtl/>
              </w:rPr>
              <w:t>הַזֹּאת</w:t>
            </w:r>
            <w:r w:rsidRPr="004979C5">
              <w:rPr>
                <w:rFonts w:ascii="David" w:eastAsiaTheme="majorEastAsia" w:hAnsi="David" w:cs="David"/>
                <w:rtl/>
              </w:rPr>
              <w:t xml:space="preserve"> </w:t>
            </w:r>
            <w:r w:rsidRPr="004979C5">
              <w:rPr>
                <w:rFonts w:ascii="David" w:eastAsiaTheme="majorEastAsia" w:hAnsi="David" w:cs="David" w:hint="cs"/>
                <w:rtl/>
              </w:rPr>
              <w:t>וּבִפְרָט</w:t>
            </w:r>
            <w:r w:rsidRPr="004979C5">
              <w:rPr>
                <w:rFonts w:ascii="David" w:eastAsiaTheme="majorEastAsia" w:hAnsi="David" w:cs="David"/>
                <w:rtl/>
              </w:rPr>
              <w:t xml:space="preserve"> </w:t>
            </w:r>
            <w:r w:rsidRPr="004979C5">
              <w:rPr>
                <w:rFonts w:ascii="David" w:eastAsiaTheme="majorEastAsia" w:hAnsi="David" w:cs="David" w:hint="cs"/>
                <w:rtl/>
              </w:rPr>
              <w:t>בְּקֶרֶב</w:t>
            </w:r>
            <w:r w:rsidRPr="004979C5">
              <w:rPr>
                <w:rFonts w:ascii="David" w:eastAsiaTheme="majorEastAsia" w:hAnsi="David" w:cs="David"/>
                <w:rtl/>
              </w:rPr>
              <w:t xml:space="preserve"> </w:t>
            </w:r>
            <w:r w:rsidRPr="004979C5">
              <w:rPr>
                <w:rFonts w:ascii="David" w:eastAsiaTheme="majorEastAsia" w:hAnsi="David" w:cs="David" w:hint="cs"/>
                <w:rtl/>
              </w:rPr>
              <w:t>עַמִּי</w:t>
            </w:r>
            <w:r w:rsidRPr="004979C5">
              <w:rPr>
                <w:rFonts w:ascii="David" w:eastAsiaTheme="majorEastAsia" w:hAnsi="David" w:cs="David"/>
                <w:rtl/>
              </w:rPr>
              <w:t xml:space="preserve"> </w:t>
            </w:r>
            <w:r w:rsidRPr="004979C5">
              <w:rPr>
                <w:rFonts w:ascii="David" w:eastAsiaTheme="majorEastAsia" w:hAnsi="David" w:cs="David" w:hint="cs"/>
                <w:rtl/>
              </w:rPr>
              <w:t>זֶה</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חָפַצְתִּי</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תִהְיֶה</w:t>
            </w:r>
            <w:r w:rsidRPr="004979C5">
              <w:rPr>
                <w:rFonts w:ascii="David" w:eastAsiaTheme="majorEastAsia" w:hAnsi="David" w:cs="David"/>
                <w:rtl/>
              </w:rPr>
              <w:t xml:space="preserve"> </w:t>
            </w:r>
            <w:r w:rsidRPr="004979C5">
              <w:rPr>
                <w:rFonts w:ascii="David" w:eastAsiaTheme="majorEastAsia" w:hAnsi="David" w:cs="David" w:hint="cs"/>
                <w:rtl/>
              </w:rPr>
              <w:t>הָאָרֶץ</w:t>
            </w:r>
            <w:r w:rsidRPr="004979C5">
              <w:rPr>
                <w:rFonts w:ascii="David" w:eastAsiaTheme="majorEastAsia" w:hAnsi="David" w:cs="David"/>
                <w:rtl/>
              </w:rPr>
              <w:t xml:space="preserve"> </w:t>
            </w:r>
            <w:r w:rsidRPr="004979C5">
              <w:rPr>
                <w:rFonts w:ascii="David" w:eastAsiaTheme="majorEastAsia" w:hAnsi="David" w:cs="David" w:hint="cs"/>
                <w:rtl/>
              </w:rPr>
              <w:t>הַזֹּאת</w:t>
            </w:r>
            <w:r w:rsidRPr="004979C5">
              <w:rPr>
                <w:rFonts w:ascii="David" w:eastAsiaTheme="majorEastAsia" w:hAnsi="David" w:cs="David"/>
                <w:rtl/>
              </w:rPr>
              <w:t xml:space="preserve"> </w:t>
            </w:r>
            <w:r w:rsidRPr="004979C5">
              <w:rPr>
                <w:rFonts w:ascii="David" w:eastAsiaTheme="majorEastAsia" w:hAnsi="David" w:cs="David" w:hint="cs"/>
                <w:rtl/>
              </w:rPr>
              <w:t>אֶרֶץ</w:t>
            </w:r>
            <w:r w:rsidRPr="004979C5">
              <w:rPr>
                <w:rFonts w:ascii="David" w:eastAsiaTheme="majorEastAsia" w:hAnsi="David" w:cs="David"/>
                <w:rtl/>
              </w:rPr>
              <w:t xml:space="preserve"> </w:t>
            </w:r>
            <w:r w:rsidRPr="004979C5">
              <w:rPr>
                <w:rFonts w:ascii="David" w:eastAsiaTheme="majorEastAsia" w:hAnsi="David" w:cs="David" w:hint="cs"/>
                <w:rtl/>
              </w:rPr>
              <w:t>חָפְשִׁית</w:t>
            </w:r>
            <w:r w:rsidRPr="004979C5">
              <w:rPr>
                <w:rFonts w:ascii="David" w:eastAsiaTheme="majorEastAsia" w:hAnsi="David" w:cs="David"/>
                <w:rtl/>
              </w:rPr>
              <w:t xml:space="preserve"> </w:t>
            </w:r>
            <w:r w:rsidRPr="004979C5">
              <w:rPr>
                <w:rFonts w:ascii="David" w:eastAsiaTheme="majorEastAsia" w:hAnsi="David" w:cs="David" w:hint="cs"/>
                <w:rtl/>
              </w:rPr>
              <w:t>וְכָל־אִישׁ</w:t>
            </w:r>
            <w:r w:rsidRPr="004979C5">
              <w:rPr>
                <w:rFonts w:ascii="David" w:eastAsiaTheme="majorEastAsia" w:hAnsi="David" w:cs="David"/>
                <w:rtl/>
              </w:rPr>
              <w:t xml:space="preserve"> </w:t>
            </w:r>
            <w:r w:rsidRPr="004979C5">
              <w:rPr>
                <w:rFonts w:ascii="David" w:eastAsiaTheme="majorEastAsia" w:hAnsi="David" w:cs="David" w:hint="cs"/>
                <w:rtl/>
              </w:rPr>
              <w:t>יֵהָנֶה</w:t>
            </w:r>
            <w:r w:rsidRPr="004979C5">
              <w:rPr>
                <w:rFonts w:ascii="David" w:eastAsiaTheme="majorEastAsia" w:hAnsi="David" w:cs="David"/>
                <w:rtl/>
              </w:rPr>
              <w:t xml:space="preserve"> </w:t>
            </w:r>
            <w:r w:rsidRPr="004979C5">
              <w:rPr>
                <w:rFonts w:ascii="David" w:eastAsiaTheme="majorEastAsia" w:hAnsi="David" w:cs="David" w:hint="cs"/>
                <w:rtl/>
              </w:rPr>
              <w:t>מִמִּשְׁפָּטָיו</w:t>
            </w:r>
            <w:r w:rsidRPr="004979C5">
              <w:rPr>
                <w:rFonts w:ascii="David" w:eastAsiaTheme="majorEastAsia" w:hAnsi="David" w:cs="David"/>
                <w:rtl/>
              </w:rPr>
              <w:t xml:space="preserve"> </w:t>
            </w:r>
            <w:r w:rsidRPr="004979C5">
              <w:rPr>
                <w:rFonts w:ascii="David" w:eastAsiaTheme="majorEastAsia" w:hAnsi="David" w:cs="David" w:hint="cs"/>
                <w:rtl/>
              </w:rPr>
              <w:t>כְּאֶחָד</w:t>
            </w:r>
            <w:r w:rsidRPr="004979C5">
              <w:rPr>
                <w:rFonts w:ascii="David" w:eastAsiaTheme="majorEastAsia" w:hAnsi="David" w:cs="David"/>
                <w:rtl/>
              </w:rPr>
              <w:t xml:space="preserve"> </w:t>
            </w:r>
            <w:r w:rsidRPr="004979C5">
              <w:rPr>
                <w:rFonts w:ascii="David" w:eastAsiaTheme="majorEastAsia" w:hAnsi="David" w:cs="David" w:hint="cs"/>
                <w:rtl/>
              </w:rPr>
              <w:t>כָּל־עוֹד</w:t>
            </w:r>
            <w:r w:rsidRPr="004979C5">
              <w:rPr>
                <w:rFonts w:ascii="David" w:eastAsiaTheme="majorEastAsia" w:hAnsi="David" w:cs="David"/>
                <w:rtl/>
              </w:rPr>
              <w:t xml:space="preserve"> </w:t>
            </w:r>
            <w:r w:rsidRPr="004979C5">
              <w:rPr>
                <w:rFonts w:ascii="David" w:eastAsiaTheme="majorEastAsia" w:hAnsi="David" w:cs="David" w:hint="cs"/>
                <w:rtl/>
              </w:rPr>
              <w:t>יִרְאֶה</w:t>
            </w:r>
            <w:r w:rsidRPr="004979C5">
              <w:rPr>
                <w:rFonts w:ascii="David" w:eastAsiaTheme="majorEastAsia" w:hAnsi="David" w:cs="David"/>
                <w:rtl/>
              </w:rPr>
              <w:t xml:space="preserve"> </w:t>
            </w:r>
            <w:r w:rsidRPr="004979C5">
              <w:rPr>
                <w:rFonts w:ascii="David" w:eastAsiaTheme="majorEastAsia" w:hAnsi="David" w:cs="David" w:hint="cs"/>
                <w:rtl/>
              </w:rPr>
              <w:t>יְהוָה</w:t>
            </w:r>
            <w:r w:rsidRPr="004979C5">
              <w:rPr>
                <w:rFonts w:ascii="David" w:eastAsiaTheme="majorEastAsia" w:hAnsi="David" w:cs="David"/>
                <w:rtl/>
              </w:rPr>
              <w:t xml:space="preserve"> </w:t>
            </w:r>
            <w:r w:rsidRPr="004979C5">
              <w:rPr>
                <w:rFonts w:ascii="David" w:eastAsiaTheme="majorEastAsia" w:hAnsi="David" w:cs="David" w:hint="cs"/>
                <w:rtl/>
              </w:rPr>
              <w:t>לְטוֹב</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נֵשֵׁב</w:t>
            </w:r>
            <w:r w:rsidRPr="004979C5">
              <w:rPr>
                <w:rFonts w:ascii="David" w:eastAsiaTheme="majorEastAsia" w:hAnsi="David" w:cs="David"/>
                <w:rtl/>
              </w:rPr>
              <w:t xml:space="preserve"> </w:t>
            </w:r>
            <w:r w:rsidRPr="004979C5">
              <w:rPr>
                <w:rFonts w:ascii="David" w:eastAsiaTheme="majorEastAsia" w:hAnsi="David" w:cs="David" w:hint="cs"/>
                <w:rtl/>
              </w:rPr>
              <w:t>וְנִירַשׁ</w:t>
            </w:r>
            <w:r w:rsidRPr="004979C5">
              <w:rPr>
                <w:rFonts w:ascii="David" w:eastAsiaTheme="majorEastAsia" w:hAnsi="David" w:cs="David"/>
                <w:rtl/>
              </w:rPr>
              <w:t xml:space="preserve"> </w:t>
            </w:r>
            <w:r w:rsidRPr="004979C5">
              <w:rPr>
                <w:rFonts w:ascii="David" w:eastAsiaTheme="majorEastAsia" w:hAnsi="David" w:cs="David" w:hint="cs"/>
                <w:rtl/>
              </w:rPr>
              <w:t>אֶת־הָאָרֶץ</w:t>
            </w:r>
            <w:r w:rsidRPr="004979C5">
              <w:rPr>
                <w:rFonts w:ascii="David" w:eastAsiaTheme="majorEastAsia" w:hAnsi="David" w:cs="David"/>
                <w:rtl/>
              </w:rPr>
              <w:t xml:space="preserve"> </w:t>
            </w:r>
            <w:r w:rsidRPr="004979C5">
              <w:rPr>
                <w:rFonts w:ascii="David" w:eastAsiaTheme="majorEastAsia" w:hAnsi="David" w:cs="David" w:hint="cs"/>
                <w:rtl/>
              </w:rPr>
              <w:t>הֵן</w:t>
            </w:r>
            <w:r w:rsidRPr="004979C5">
              <w:rPr>
                <w:rFonts w:ascii="David" w:eastAsiaTheme="majorEastAsia" w:hAnsi="David" w:cs="David"/>
                <w:rtl/>
              </w:rPr>
              <w:t xml:space="preserve"> </w:t>
            </w:r>
            <w:r w:rsidRPr="004979C5">
              <w:rPr>
                <w:rFonts w:ascii="David" w:eastAsiaTheme="majorEastAsia" w:hAnsi="David" w:cs="David" w:hint="cs"/>
                <w:rtl/>
              </w:rPr>
              <w:t>כָּל־עוֹד</w:t>
            </w:r>
            <w:r w:rsidRPr="004979C5">
              <w:rPr>
                <w:rFonts w:ascii="David" w:eastAsiaTheme="majorEastAsia" w:hAnsi="David" w:cs="David"/>
                <w:rtl/>
              </w:rPr>
              <w:t xml:space="preserve"> </w:t>
            </w:r>
            <w:r w:rsidRPr="004979C5">
              <w:rPr>
                <w:rFonts w:ascii="David" w:eastAsiaTheme="majorEastAsia" w:hAnsi="David" w:cs="David" w:hint="cs"/>
                <w:rtl/>
              </w:rPr>
              <w:t>יִשָּׁאֵר</w:t>
            </w:r>
            <w:r w:rsidRPr="004979C5">
              <w:rPr>
                <w:rFonts w:ascii="David" w:eastAsiaTheme="majorEastAsia" w:hAnsi="David" w:cs="David"/>
                <w:rtl/>
              </w:rPr>
              <w:t xml:space="preserve"> </w:t>
            </w:r>
            <w:r w:rsidRPr="004979C5">
              <w:rPr>
                <w:rFonts w:ascii="David" w:eastAsiaTheme="majorEastAsia" w:hAnsi="David" w:cs="David" w:hint="cs"/>
                <w:rtl/>
              </w:rPr>
              <w:t>אֶחָד</w:t>
            </w:r>
            <w:r w:rsidRPr="004979C5">
              <w:rPr>
                <w:rFonts w:ascii="David" w:eastAsiaTheme="majorEastAsia" w:hAnsi="David" w:cs="David"/>
                <w:rtl/>
              </w:rPr>
              <w:t xml:space="preserve"> </w:t>
            </w:r>
            <w:r w:rsidRPr="004979C5">
              <w:rPr>
                <w:rFonts w:ascii="David" w:eastAsiaTheme="majorEastAsia" w:hAnsi="David" w:cs="David" w:hint="cs"/>
                <w:rtl/>
              </w:rPr>
              <w:t>מִזַּרְעֵנוּ</w:t>
            </w:r>
            <w:r w:rsidRPr="004979C5">
              <w:rPr>
                <w:rFonts w:ascii="David" w:eastAsiaTheme="majorEastAsia" w:hAnsi="David" w:cs="David"/>
                <w:rtl/>
              </w:rPr>
              <w:t xml:space="preserve"> </w:t>
            </w:r>
            <w:r w:rsidRPr="004979C5">
              <w:rPr>
                <w:rFonts w:ascii="David" w:eastAsiaTheme="majorEastAsia" w:hAnsi="David" w:cs="David" w:hint="cs"/>
                <w:rtl/>
              </w:rPr>
              <w:t>עַל־פְּנֵי</w:t>
            </w:r>
            <w:r w:rsidRPr="004979C5">
              <w:rPr>
                <w:rFonts w:ascii="David" w:eastAsiaTheme="majorEastAsia" w:hAnsi="David" w:cs="David"/>
                <w:rtl/>
              </w:rPr>
              <w:t xml:space="preserve"> </w:t>
            </w:r>
            <w:r w:rsidRPr="004979C5">
              <w:rPr>
                <w:rFonts w:ascii="David" w:eastAsiaTheme="majorEastAsia" w:hAnsi="David" w:cs="David" w:hint="cs"/>
                <w:rtl/>
              </w:rPr>
              <w:t>הָאֲדָמָה׃</w:t>
            </w:r>
          </w:p>
        </w:tc>
        <w:tc>
          <w:tcPr>
            <w:tcW w:w="4194" w:type="dxa"/>
            <w:tcBorders>
              <w:top w:val="nil"/>
              <w:left w:val="single" w:sz="4" w:space="0" w:color="auto"/>
              <w:bottom w:val="nil"/>
              <w:right w:val="nil"/>
            </w:tcBorders>
          </w:tcPr>
          <w:p w14:paraId="16AE7D42" w14:textId="03DAE0B1" w:rsidR="005B00C5" w:rsidRPr="007D2AF3" w:rsidRDefault="005B00C5" w:rsidP="005B00C5">
            <w:pPr>
              <w:rPr>
                <w:rFonts w:ascii="David" w:hAnsi="David" w:cs="David"/>
                <w:sz w:val="21"/>
                <w:szCs w:val="21"/>
              </w:rPr>
            </w:pPr>
            <w:r>
              <w:rPr>
                <w:rFonts w:ascii="David" w:hAnsi="David" w:cs="David"/>
                <w:sz w:val="21"/>
                <w:szCs w:val="21"/>
              </w:rPr>
              <w:t>32 And now I desire that this inequality should be no more in this land, especially among this my people; but I desire that this land be a land of liberty, and every man may enjoy his rights and privileges alike, so long as the Lord sees fit that we may live and inherit the land, yea, even as long as any of our posterity remains upon the face of the land.</w:t>
            </w:r>
          </w:p>
        </w:tc>
      </w:tr>
      <w:tr w:rsidR="005B00C5" w:rsidRPr="007D2AF3" w14:paraId="4E68FF54" w14:textId="77777777" w:rsidTr="00590D3B">
        <w:tc>
          <w:tcPr>
            <w:tcW w:w="4194" w:type="dxa"/>
            <w:tcBorders>
              <w:top w:val="nil"/>
              <w:left w:val="nil"/>
              <w:bottom w:val="nil"/>
              <w:right w:val="single" w:sz="4" w:space="0" w:color="auto"/>
            </w:tcBorders>
          </w:tcPr>
          <w:p w14:paraId="14269D8D" w14:textId="6B46BE87" w:rsidR="005B00C5" w:rsidRPr="00406F8C" w:rsidRDefault="005B00C5" w:rsidP="005B00C5">
            <w:pPr>
              <w:bidi/>
              <w:rPr>
                <w:rFonts w:ascii="David" w:hAnsi="David" w:cs="David"/>
              </w:rPr>
            </w:pPr>
            <w:r w:rsidRPr="004979C5">
              <w:rPr>
                <w:rFonts w:ascii="David" w:eastAsiaTheme="majorEastAsia" w:hAnsi="David" w:cs="David" w:hint="cs"/>
                <w:rtl/>
              </w:rPr>
              <w:t>לג</w:t>
            </w:r>
            <w:r w:rsidRPr="004979C5">
              <w:rPr>
                <w:rFonts w:ascii="David" w:eastAsiaTheme="majorEastAsia" w:hAnsi="David" w:cs="David"/>
                <w:rtl/>
              </w:rPr>
              <w:t xml:space="preserve">. </w:t>
            </w:r>
            <w:r w:rsidRPr="004979C5">
              <w:rPr>
                <w:rFonts w:ascii="David" w:eastAsiaTheme="majorEastAsia" w:hAnsi="David" w:cs="David" w:hint="cs"/>
                <w:rtl/>
              </w:rPr>
              <w:t>וְעוֹד</w:t>
            </w:r>
            <w:r w:rsidRPr="004979C5">
              <w:rPr>
                <w:rFonts w:ascii="David" w:eastAsiaTheme="majorEastAsia" w:hAnsi="David" w:cs="David"/>
                <w:rtl/>
              </w:rPr>
              <w:t xml:space="preserve"> </w:t>
            </w:r>
            <w:r w:rsidRPr="004979C5">
              <w:rPr>
                <w:rFonts w:ascii="David" w:eastAsiaTheme="majorEastAsia" w:hAnsi="David" w:cs="David" w:hint="cs"/>
                <w:rtl/>
              </w:rPr>
              <w:t>דְּבָרִים</w:t>
            </w:r>
            <w:r w:rsidRPr="004979C5">
              <w:rPr>
                <w:rFonts w:ascii="David" w:eastAsiaTheme="majorEastAsia" w:hAnsi="David" w:cs="David"/>
                <w:rtl/>
              </w:rPr>
              <w:t xml:space="preserve"> </w:t>
            </w:r>
            <w:r w:rsidRPr="004979C5">
              <w:rPr>
                <w:rFonts w:ascii="David" w:eastAsiaTheme="majorEastAsia" w:hAnsi="David" w:cs="David" w:hint="cs"/>
                <w:rtl/>
              </w:rPr>
              <w:t>רַבִּים</w:t>
            </w:r>
            <w:r w:rsidRPr="004979C5">
              <w:rPr>
                <w:rFonts w:ascii="David" w:eastAsiaTheme="majorEastAsia" w:hAnsi="David" w:cs="David"/>
                <w:rtl/>
              </w:rPr>
              <w:t xml:space="preserve"> </w:t>
            </w:r>
            <w:r w:rsidRPr="004979C5">
              <w:rPr>
                <w:rFonts w:ascii="David" w:eastAsiaTheme="majorEastAsia" w:hAnsi="David" w:cs="David" w:hint="cs"/>
                <w:rtl/>
              </w:rPr>
              <w:t>כָּתַב</w:t>
            </w:r>
            <w:r w:rsidRPr="004979C5">
              <w:rPr>
                <w:rFonts w:ascii="David" w:eastAsiaTheme="majorEastAsia" w:hAnsi="David" w:cs="David"/>
                <w:rtl/>
              </w:rPr>
              <w:t xml:space="preserve"> </w:t>
            </w:r>
            <w:r w:rsidRPr="004979C5">
              <w:rPr>
                <w:rFonts w:ascii="David" w:eastAsiaTheme="majorEastAsia" w:hAnsi="David" w:cs="David" w:hint="cs"/>
                <w:rtl/>
              </w:rPr>
              <w:t>הַמֶּלֶךְ</w:t>
            </w:r>
            <w:r w:rsidRPr="004979C5">
              <w:rPr>
                <w:rFonts w:ascii="David" w:eastAsiaTheme="majorEastAsia" w:hAnsi="David" w:cs="David"/>
                <w:rtl/>
              </w:rPr>
              <w:t xml:space="preserve"> </w:t>
            </w:r>
            <w:r w:rsidRPr="004979C5">
              <w:rPr>
                <w:rFonts w:ascii="David" w:eastAsiaTheme="majorEastAsia" w:hAnsi="David" w:cs="David" w:hint="cs"/>
                <w:rtl/>
              </w:rPr>
              <w:t>מוֹשִׁיָּה</w:t>
            </w:r>
            <w:r w:rsidRPr="004979C5">
              <w:rPr>
                <w:rFonts w:ascii="David" w:eastAsiaTheme="majorEastAsia" w:hAnsi="David" w:cs="David"/>
                <w:rtl/>
              </w:rPr>
              <w:t xml:space="preserve"> </w:t>
            </w:r>
            <w:r w:rsidRPr="004979C5">
              <w:rPr>
                <w:rFonts w:ascii="David" w:eastAsiaTheme="majorEastAsia" w:hAnsi="David" w:cs="David" w:hint="cs"/>
                <w:rtl/>
              </w:rPr>
              <w:t>אֲלֵיהֶם</w:t>
            </w:r>
            <w:r w:rsidRPr="004979C5">
              <w:rPr>
                <w:rFonts w:ascii="David" w:eastAsiaTheme="majorEastAsia" w:hAnsi="David" w:cs="David"/>
                <w:rtl/>
              </w:rPr>
              <w:t xml:space="preserve"> </w:t>
            </w:r>
            <w:r w:rsidRPr="004979C5">
              <w:rPr>
                <w:rFonts w:ascii="David" w:eastAsiaTheme="majorEastAsia" w:hAnsi="David" w:cs="David" w:hint="cs"/>
                <w:rtl/>
              </w:rPr>
              <w:t>וַיְגַל</w:t>
            </w:r>
            <w:r w:rsidRPr="004979C5">
              <w:rPr>
                <w:rFonts w:ascii="David" w:eastAsiaTheme="majorEastAsia" w:hAnsi="David" w:cs="David"/>
                <w:rtl/>
              </w:rPr>
              <w:t xml:space="preserve"> </w:t>
            </w:r>
            <w:r w:rsidRPr="004979C5">
              <w:rPr>
                <w:rFonts w:ascii="David" w:eastAsiaTheme="majorEastAsia" w:hAnsi="David" w:cs="David" w:hint="cs"/>
                <w:rtl/>
              </w:rPr>
              <w:t>לָהֶם</w:t>
            </w:r>
            <w:r w:rsidRPr="004979C5">
              <w:rPr>
                <w:rFonts w:ascii="David" w:eastAsiaTheme="majorEastAsia" w:hAnsi="David" w:cs="David"/>
                <w:rtl/>
              </w:rPr>
              <w:t xml:space="preserve"> </w:t>
            </w:r>
            <w:r w:rsidRPr="004979C5">
              <w:rPr>
                <w:rFonts w:ascii="David" w:eastAsiaTheme="majorEastAsia" w:hAnsi="David" w:cs="David" w:hint="cs"/>
                <w:rtl/>
              </w:rPr>
              <w:t>אֶת־כָּל־מַסּוֹת</w:t>
            </w:r>
            <w:r w:rsidRPr="004979C5">
              <w:rPr>
                <w:rFonts w:ascii="David" w:eastAsiaTheme="majorEastAsia" w:hAnsi="David" w:cs="David"/>
                <w:rtl/>
              </w:rPr>
              <w:t xml:space="preserve"> </w:t>
            </w:r>
            <w:r w:rsidRPr="004979C5">
              <w:rPr>
                <w:rFonts w:ascii="David" w:eastAsiaTheme="majorEastAsia" w:hAnsi="David" w:cs="David" w:hint="cs"/>
                <w:rtl/>
              </w:rPr>
              <w:t>וְצָרוֹת</w:t>
            </w:r>
            <w:r w:rsidRPr="004979C5">
              <w:rPr>
                <w:rFonts w:ascii="David" w:eastAsiaTheme="majorEastAsia" w:hAnsi="David" w:cs="David"/>
                <w:rtl/>
              </w:rPr>
              <w:t xml:space="preserve"> </w:t>
            </w:r>
            <w:r w:rsidRPr="004979C5">
              <w:rPr>
                <w:rFonts w:ascii="David" w:eastAsiaTheme="majorEastAsia" w:hAnsi="David" w:cs="David" w:hint="cs"/>
                <w:rtl/>
              </w:rPr>
              <w:t>הַמֶּלֶךְ</w:t>
            </w:r>
            <w:r w:rsidRPr="004979C5">
              <w:rPr>
                <w:rFonts w:ascii="David" w:eastAsiaTheme="majorEastAsia" w:hAnsi="David" w:cs="David"/>
                <w:rtl/>
              </w:rPr>
              <w:t xml:space="preserve"> </w:t>
            </w:r>
            <w:r w:rsidRPr="004979C5">
              <w:rPr>
                <w:rFonts w:ascii="David" w:eastAsiaTheme="majorEastAsia" w:hAnsi="David" w:cs="David" w:hint="cs"/>
                <w:rtl/>
              </w:rPr>
              <w:t>הַצַּדִּיק</w:t>
            </w:r>
            <w:r w:rsidRPr="004979C5">
              <w:rPr>
                <w:rFonts w:ascii="David" w:eastAsiaTheme="majorEastAsia" w:hAnsi="David" w:cs="David"/>
                <w:rtl/>
              </w:rPr>
              <w:t xml:space="preserve"> </w:t>
            </w:r>
            <w:r w:rsidRPr="004979C5">
              <w:rPr>
                <w:rFonts w:ascii="David" w:eastAsiaTheme="majorEastAsia" w:hAnsi="David" w:cs="David" w:hint="cs"/>
                <w:rtl/>
              </w:rPr>
              <w:t>הֵן</w:t>
            </w:r>
            <w:r w:rsidRPr="004979C5">
              <w:rPr>
                <w:rFonts w:ascii="David" w:eastAsiaTheme="majorEastAsia" w:hAnsi="David" w:cs="David"/>
                <w:rtl/>
              </w:rPr>
              <w:t xml:space="preserve"> </w:t>
            </w:r>
            <w:r w:rsidRPr="004979C5">
              <w:rPr>
                <w:rFonts w:ascii="David" w:eastAsiaTheme="majorEastAsia" w:hAnsi="David" w:cs="David" w:hint="cs"/>
                <w:rtl/>
              </w:rPr>
              <w:t>אֶת־כָּל־עֲמַל</w:t>
            </w:r>
            <w:r w:rsidRPr="004979C5">
              <w:rPr>
                <w:rFonts w:ascii="David" w:eastAsiaTheme="majorEastAsia" w:hAnsi="David" w:cs="David"/>
                <w:rtl/>
              </w:rPr>
              <w:t xml:space="preserve"> </w:t>
            </w:r>
            <w:r w:rsidRPr="004979C5">
              <w:rPr>
                <w:rFonts w:ascii="David" w:eastAsiaTheme="majorEastAsia" w:hAnsi="David" w:cs="David" w:hint="cs"/>
                <w:rtl/>
              </w:rPr>
              <w:t>נַפְשׁוֹ</w:t>
            </w:r>
            <w:r w:rsidRPr="004979C5">
              <w:rPr>
                <w:rFonts w:ascii="David" w:eastAsiaTheme="majorEastAsia" w:hAnsi="David" w:cs="David"/>
                <w:rtl/>
              </w:rPr>
              <w:t xml:space="preserve"> </w:t>
            </w:r>
            <w:r w:rsidRPr="004979C5">
              <w:rPr>
                <w:rFonts w:ascii="David" w:eastAsiaTheme="majorEastAsia" w:hAnsi="David" w:cs="David" w:hint="cs"/>
                <w:rtl/>
              </w:rPr>
              <w:t>בַּעֲבוּר</w:t>
            </w:r>
            <w:r w:rsidRPr="004979C5">
              <w:rPr>
                <w:rFonts w:ascii="David" w:eastAsiaTheme="majorEastAsia" w:hAnsi="David" w:cs="David"/>
                <w:rtl/>
              </w:rPr>
              <w:t xml:space="preserve"> </w:t>
            </w:r>
            <w:r w:rsidRPr="004979C5">
              <w:rPr>
                <w:rFonts w:ascii="David" w:eastAsiaTheme="majorEastAsia" w:hAnsi="David" w:cs="David" w:hint="cs"/>
                <w:rtl/>
              </w:rPr>
              <w:t>עַמּוֹ</w:t>
            </w:r>
            <w:r w:rsidRPr="004979C5">
              <w:rPr>
                <w:rFonts w:ascii="David" w:eastAsiaTheme="majorEastAsia" w:hAnsi="David" w:cs="David"/>
                <w:rtl/>
              </w:rPr>
              <w:t xml:space="preserve"> </w:t>
            </w:r>
            <w:r w:rsidRPr="004979C5">
              <w:rPr>
                <w:rFonts w:ascii="David" w:eastAsiaTheme="majorEastAsia" w:hAnsi="David" w:cs="David" w:hint="cs"/>
                <w:rtl/>
              </w:rPr>
              <w:t>וְגַם</w:t>
            </w:r>
            <w:r w:rsidRPr="004979C5">
              <w:rPr>
                <w:rFonts w:ascii="David" w:eastAsiaTheme="majorEastAsia" w:hAnsi="David" w:cs="David"/>
                <w:rtl/>
              </w:rPr>
              <w:t xml:space="preserve"> </w:t>
            </w:r>
            <w:r w:rsidRPr="004979C5">
              <w:rPr>
                <w:rFonts w:ascii="David" w:eastAsiaTheme="majorEastAsia" w:hAnsi="David" w:cs="David" w:hint="cs"/>
                <w:rtl/>
              </w:rPr>
              <w:t>אֶת־כָּל־תְּלֻנּוֹת</w:t>
            </w:r>
            <w:r w:rsidRPr="004979C5">
              <w:rPr>
                <w:rFonts w:ascii="David" w:eastAsiaTheme="majorEastAsia" w:hAnsi="David" w:cs="David"/>
                <w:rtl/>
              </w:rPr>
              <w:t xml:space="preserve"> </w:t>
            </w:r>
            <w:r w:rsidRPr="004979C5">
              <w:rPr>
                <w:rFonts w:ascii="David" w:eastAsiaTheme="majorEastAsia" w:hAnsi="David" w:cs="David" w:hint="cs"/>
                <w:rtl/>
              </w:rPr>
              <w:t>הָעָם</w:t>
            </w:r>
            <w:r w:rsidRPr="004979C5">
              <w:rPr>
                <w:rFonts w:ascii="David" w:eastAsiaTheme="majorEastAsia" w:hAnsi="David" w:cs="David"/>
                <w:rtl/>
              </w:rPr>
              <w:t xml:space="preserve"> </w:t>
            </w:r>
            <w:r w:rsidRPr="004979C5">
              <w:rPr>
                <w:rFonts w:ascii="David" w:eastAsiaTheme="majorEastAsia" w:hAnsi="David" w:cs="David" w:hint="cs"/>
                <w:rtl/>
              </w:rPr>
              <w:t>אֶל־מַלְכָּם</w:t>
            </w:r>
            <w:r w:rsidRPr="004979C5">
              <w:rPr>
                <w:rFonts w:ascii="David" w:eastAsiaTheme="majorEastAsia" w:hAnsi="David" w:cs="David"/>
                <w:rtl/>
              </w:rPr>
              <w:t xml:space="preserve"> </w:t>
            </w:r>
            <w:r w:rsidRPr="004979C5">
              <w:rPr>
                <w:rFonts w:ascii="David" w:eastAsiaTheme="majorEastAsia" w:hAnsi="David" w:cs="David" w:hint="cs"/>
                <w:rtl/>
              </w:rPr>
              <w:t>וַיְבָאֵר</w:t>
            </w:r>
            <w:r w:rsidRPr="004979C5">
              <w:rPr>
                <w:rFonts w:ascii="David" w:eastAsiaTheme="majorEastAsia" w:hAnsi="David" w:cs="David"/>
                <w:rtl/>
              </w:rPr>
              <w:t xml:space="preserve"> </w:t>
            </w:r>
            <w:r w:rsidRPr="004979C5">
              <w:rPr>
                <w:rFonts w:ascii="David" w:eastAsiaTheme="majorEastAsia" w:hAnsi="David" w:cs="David" w:hint="cs"/>
                <w:rtl/>
              </w:rPr>
              <w:t>לָהֶם</w:t>
            </w:r>
            <w:r w:rsidRPr="004979C5">
              <w:rPr>
                <w:rFonts w:ascii="David" w:eastAsiaTheme="majorEastAsia" w:hAnsi="David" w:cs="David"/>
                <w:rtl/>
              </w:rPr>
              <w:t xml:space="preserve"> </w:t>
            </w:r>
            <w:r w:rsidRPr="004979C5">
              <w:rPr>
                <w:rFonts w:ascii="David" w:eastAsiaTheme="majorEastAsia" w:hAnsi="David" w:cs="David" w:hint="cs"/>
                <w:rtl/>
              </w:rPr>
              <w:t>אֶת־הַכֹּל׃</w:t>
            </w:r>
          </w:p>
        </w:tc>
        <w:tc>
          <w:tcPr>
            <w:tcW w:w="4194" w:type="dxa"/>
            <w:tcBorders>
              <w:top w:val="nil"/>
              <w:left w:val="single" w:sz="4" w:space="0" w:color="auto"/>
              <w:bottom w:val="nil"/>
              <w:right w:val="nil"/>
            </w:tcBorders>
          </w:tcPr>
          <w:p w14:paraId="3F07FD9B" w14:textId="07654CA0" w:rsidR="005B00C5" w:rsidRPr="007D2AF3" w:rsidRDefault="005B00C5" w:rsidP="005B00C5">
            <w:pPr>
              <w:rPr>
                <w:rFonts w:ascii="David" w:hAnsi="David" w:cs="David"/>
                <w:sz w:val="21"/>
                <w:szCs w:val="21"/>
              </w:rPr>
            </w:pPr>
            <w:r>
              <w:rPr>
                <w:rFonts w:ascii="David" w:hAnsi="David" w:cs="David"/>
                <w:sz w:val="21"/>
                <w:szCs w:val="21"/>
              </w:rPr>
              <w:t>33 And many more things did king Mosiah write unto them, unfolding unto them all the trials and troubles of a righteous king, yea, all the travails of soul for their people, and also all the murmurings of the people to their king; and he explained it all unto them.</w:t>
            </w:r>
          </w:p>
        </w:tc>
      </w:tr>
      <w:tr w:rsidR="005B00C5" w:rsidRPr="007D2AF3" w14:paraId="2D1811B5" w14:textId="77777777" w:rsidTr="00590D3B">
        <w:tc>
          <w:tcPr>
            <w:tcW w:w="4194" w:type="dxa"/>
            <w:tcBorders>
              <w:top w:val="nil"/>
              <w:left w:val="nil"/>
              <w:bottom w:val="nil"/>
              <w:right w:val="single" w:sz="4" w:space="0" w:color="auto"/>
            </w:tcBorders>
          </w:tcPr>
          <w:p w14:paraId="770D1225" w14:textId="14083436" w:rsidR="005B00C5" w:rsidRPr="00406F8C" w:rsidRDefault="005B00C5" w:rsidP="005B00C5">
            <w:pPr>
              <w:bidi/>
              <w:rPr>
                <w:rFonts w:ascii="David" w:hAnsi="David" w:cs="David"/>
              </w:rPr>
            </w:pPr>
            <w:r w:rsidRPr="004979C5">
              <w:rPr>
                <w:rFonts w:ascii="David" w:eastAsiaTheme="majorEastAsia" w:hAnsi="David" w:cs="David" w:hint="cs"/>
                <w:rtl/>
              </w:rPr>
              <w:t>לד</w:t>
            </w:r>
            <w:r w:rsidRPr="004979C5">
              <w:rPr>
                <w:rFonts w:ascii="David" w:eastAsiaTheme="majorEastAsia" w:hAnsi="David" w:cs="David"/>
                <w:rtl/>
              </w:rPr>
              <w:t xml:space="preserve">. </w:t>
            </w:r>
            <w:r w:rsidRPr="004979C5">
              <w:rPr>
                <w:rFonts w:ascii="David" w:eastAsiaTheme="majorEastAsia" w:hAnsi="David" w:cs="David" w:hint="cs"/>
                <w:rtl/>
              </w:rPr>
              <w:t>וַיֹּאמֶר</w:t>
            </w:r>
            <w:r w:rsidRPr="004979C5">
              <w:rPr>
                <w:rFonts w:ascii="David" w:eastAsiaTheme="majorEastAsia" w:hAnsi="David" w:cs="David"/>
                <w:rtl/>
              </w:rPr>
              <w:t xml:space="preserve"> </w:t>
            </w:r>
            <w:r w:rsidRPr="004979C5">
              <w:rPr>
                <w:rFonts w:ascii="David" w:eastAsiaTheme="majorEastAsia" w:hAnsi="David" w:cs="David" w:hint="cs"/>
                <w:rtl/>
              </w:rPr>
              <w:t>לָהֶם</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לֹא־נָכוֹן</w:t>
            </w:r>
            <w:r w:rsidRPr="004979C5">
              <w:rPr>
                <w:rFonts w:ascii="David" w:eastAsiaTheme="majorEastAsia" w:hAnsi="David" w:cs="David"/>
                <w:rtl/>
              </w:rPr>
              <w:t xml:space="preserve"> </w:t>
            </w:r>
            <w:r w:rsidRPr="004979C5">
              <w:rPr>
                <w:rFonts w:ascii="David" w:eastAsiaTheme="majorEastAsia" w:hAnsi="David" w:cs="David" w:hint="cs"/>
                <w:rtl/>
              </w:rPr>
              <w:t>שֶׁיִּהְיוּ</w:t>
            </w:r>
            <w:r w:rsidRPr="004979C5">
              <w:rPr>
                <w:rFonts w:ascii="David" w:eastAsiaTheme="majorEastAsia" w:hAnsi="David" w:cs="David"/>
                <w:rtl/>
              </w:rPr>
              <w:t xml:space="preserve"> </w:t>
            </w:r>
            <w:r w:rsidRPr="004979C5">
              <w:rPr>
                <w:rFonts w:ascii="David" w:eastAsiaTheme="majorEastAsia" w:hAnsi="David" w:cs="David" w:hint="cs"/>
                <w:rtl/>
              </w:rPr>
              <w:t>הַדְּבָרִים</w:t>
            </w:r>
            <w:r w:rsidRPr="004979C5">
              <w:rPr>
                <w:rFonts w:ascii="David" w:eastAsiaTheme="majorEastAsia" w:hAnsi="David" w:cs="David"/>
                <w:rtl/>
              </w:rPr>
              <w:t xml:space="preserve"> </w:t>
            </w:r>
            <w:r w:rsidRPr="004979C5">
              <w:rPr>
                <w:rFonts w:ascii="David" w:eastAsiaTheme="majorEastAsia" w:hAnsi="David" w:cs="David" w:hint="cs"/>
                <w:rtl/>
              </w:rPr>
              <w:t>הָאֵלֶּה</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אִם־יִהְיֶה</w:t>
            </w:r>
            <w:r w:rsidRPr="004979C5">
              <w:rPr>
                <w:rFonts w:ascii="David" w:eastAsiaTheme="majorEastAsia" w:hAnsi="David" w:cs="David"/>
                <w:rtl/>
              </w:rPr>
              <w:t xml:space="preserve"> </w:t>
            </w:r>
            <w:r w:rsidRPr="004979C5">
              <w:rPr>
                <w:rFonts w:ascii="David" w:eastAsiaTheme="majorEastAsia" w:hAnsi="David" w:cs="David" w:hint="cs"/>
                <w:rtl/>
              </w:rPr>
              <w:t>הַמַּשָּׂא</w:t>
            </w:r>
            <w:r w:rsidRPr="004979C5">
              <w:rPr>
                <w:rFonts w:ascii="David" w:eastAsiaTheme="majorEastAsia" w:hAnsi="David" w:cs="David"/>
                <w:rtl/>
              </w:rPr>
              <w:t xml:space="preserve"> </w:t>
            </w:r>
            <w:r w:rsidRPr="004979C5">
              <w:rPr>
                <w:rFonts w:ascii="David" w:eastAsiaTheme="majorEastAsia" w:hAnsi="David" w:cs="David" w:hint="cs"/>
                <w:rtl/>
              </w:rPr>
              <w:t>עַל־כָּל־הָעָם</w:t>
            </w:r>
            <w:r w:rsidRPr="004979C5">
              <w:rPr>
                <w:rFonts w:ascii="David" w:eastAsiaTheme="majorEastAsia" w:hAnsi="David" w:cs="David"/>
                <w:rtl/>
              </w:rPr>
              <w:t xml:space="preserve"> </w:t>
            </w:r>
            <w:r w:rsidRPr="004979C5">
              <w:rPr>
                <w:rFonts w:ascii="David" w:eastAsiaTheme="majorEastAsia" w:hAnsi="David" w:cs="David" w:hint="cs"/>
                <w:rtl/>
              </w:rPr>
              <w:t>לְמַעַן</w:t>
            </w:r>
            <w:r w:rsidRPr="004979C5">
              <w:rPr>
                <w:rFonts w:ascii="David" w:eastAsiaTheme="majorEastAsia" w:hAnsi="David" w:cs="David"/>
                <w:rtl/>
              </w:rPr>
              <w:t xml:space="preserve"> </w:t>
            </w:r>
            <w:r w:rsidRPr="004979C5">
              <w:rPr>
                <w:rFonts w:ascii="David" w:eastAsiaTheme="majorEastAsia" w:hAnsi="David" w:cs="David" w:hint="cs"/>
                <w:rtl/>
              </w:rPr>
              <w:t>יִשָּׂא</w:t>
            </w:r>
            <w:r w:rsidRPr="004979C5">
              <w:rPr>
                <w:rFonts w:ascii="David" w:eastAsiaTheme="majorEastAsia" w:hAnsi="David" w:cs="David"/>
                <w:rtl/>
              </w:rPr>
              <w:t xml:space="preserve"> </w:t>
            </w:r>
            <w:r w:rsidRPr="004979C5">
              <w:rPr>
                <w:rFonts w:ascii="David" w:eastAsiaTheme="majorEastAsia" w:hAnsi="David" w:cs="David" w:hint="cs"/>
                <w:rtl/>
              </w:rPr>
              <w:t>כָל־אִישׁ</w:t>
            </w:r>
            <w:r w:rsidRPr="004979C5">
              <w:rPr>
                <w:rFonts w:ascii="David" w:eastAsiaTheme="majorEastAsia" w:hAnsi="David" w:cs="David"/>
                <w:rtl/>
              </w:rPr>
              <w:t xml:space="preserve"> </w:t>
            </w:r>
            <w:r w:rsidRPr="004979C5">
              <w:rPr>
                <w:rFonts w:ascii="David" w:eastAsiaTheme="majorEastAsia" w:hAnsi="David" w:cs="David" w:hint="cs"/>
                <w:rtl/>
              </w:rPr>
              <w:t>אֶת־חֶלְקוֹ׃</w:t>
            </w:r>
          </w:p>
        </w:tc>
        <w:tc>
          <w:tcPr>
            <w:tcW w:w="4194" w:type="dxa"/>
            <w:tcBorders>
              <w:top w:val="nil"/>
              <w:left w:val="single" w:sz="4" w:space="0" w:color="auto"/>
              <w:bottom w:val="nil"/>
              <w:right w:val="nil"/>
            </w:tcBorders>
          </w:tcPr>
          <w:p w14:paraId="3098F8BA" w14:textId="36A0D569" w:rsidR="005B00C5" w:rsidRPr="007D2AF3" w:rsidRDefault="005B00C5" w:rsidP="005B00C5">
            <w:pPr>
              <w:rPr>
                <w:rFonts w:ascii="David" w:hAnsi="David" w:cs="David"/>
                <w:sz w:val="21"/>
                <w:szCs w:val="21"/>
              </w:rPr>
            </w:pPr>
            <w:r>
              <w:rPr>
                <w:rFonts w:ascii="David" w:hAnsi="David" w:cs="David"/>
                <w:sz w:val="21"/>
                <w:szCs w:val="21"/>
              </w:rPr>
              <w:t>34 And he told them that these things ought not to be; but that the burden should come upon all the people, that every man might bear his part.</w:t>
            </w:r>
          </w:p>
        </w:tc>
      </w:tr>
      <w:tr w:rsidR="005B00C5" w:rsidRPr="007D2AF3" w14:paraId="0F6C1E94" w14:textId="77777777" w:rsidTr="00590D3B">
        <w:tc>
          <w:tcPr>
            <w:tcW w:w="4194" w:type="dxa"/>
            <w:tcBorders>
              <w:top w:val="nil"/>
              <w:left w:val="nil"/>
              <w:bottom w:val="nil"/>
              <w:right w:val="single" w:sz="4" w:space="0" w:color="auto"/>
            </w:tcBorders>
          </w:tcPr>
          <w:p w14:paraId="3C25CE50" w14:textId="19C7B624" w:rsidR="005B00C5" w:rsidRPr="00406F8C" w:rsidRDefault="005B00C5" w:rsidP="005B00C5">
            <w:pPr>
              <w:bidi/>
              <w:rPr>
                <w:rFonts w:ascii="David" w:hAnsi="David" w:cs="David"/>
              </w:rPr>
            </w:pPr>
            <w:r w:rsidRPr="004979C5">
              <w:rPr>
                <w:rFonts w:ascii="David" w:eastAsiaTheme="majorEastAsia" w:hAnsi="David" w:cs="David" w:hint="cs"/>
                <w:rtl/>
              </w:rPr>
              <w:t>לה</w:t>
            </w:r>
            <w:r w:rsidRPr="004979C5">
              <w:rPr>
                <w:rFonts w:ascii="David" w:eastAsiaTheme="majorEastAsia" w:hAnsi="David" w:cs="David"/>
                <w:rtl/>
              </w:rPr>
              <w:t xml:space="preserve">. </w:t>
            </w:r>
            <w:r w:rsidRPr="004979C5">
              <w:rPr>
                <w:rFonts w:ascii="David" w:eastAsiaTheme="majorEastAsia" w:hAnsi="David" w:cs="David" w:hint="cs"/>
                <w:rtl/>
              </w:rPr>
              <w:t>וַיְגַל</w:t>
            </w:r>
            <w:r w:rsidRPr="004979C5">
              <w:rPr>
                <w:rFonts w:ascii="David" w:eastAsiaTheme="majorEastAsia" w:hAnsi="David" w:cs="David"/>
                <w:rtl/>
              </w:rPr>
              <w:t xml:space="preserve"> </w:t>
            </w:r>
            <w:r w:rsidRPr="004979C5">
              <w:rPr>
                <w:rFonts w:ascii="David" w:eastAsiaTheme="majorEastAsia" w:hAnsi="David" w:cs="David" w:hint="cs"/>
                <w:rtl/>
              </w:rPr>
              <w:t>לָהֶם</w:t>
            </w:r>
            <w:r w:rsidRPr="004979C5">
              <w:rPr>
                <w:rFonts w:ascii="David" w:eastAsiaTheme="majorEastAsia" w:hAnsi="David" w:cs="David"/>
                <w:rtl/>
              </w:rPr>
              <w:t xml:space="preserve"> </w:t>
            </w:r>
            <w:r w:rsidRPr="004979C5">
              <w:rPr>
                <w:rFonts w:ascii="David" w:eastAsiaTheme="majorEastAsia" w:hAnsi="David" w:cs="David" w:hint="cs"/>
                <w:rtl/>
              </w:rPr>
              <w:t>גַּם</w:t>
            </w:r>
            <w:r w:rsidRPr="004979C5">
              <w:rPr>
                <w:rFonts w:ascii="David" w:eastAsiaTheme="majorEastAsia" w:hAnsi="David" w:cs="David"/>
                <w:rtl/>
              </w:rPr>
              <w:t xml:space="preserve"> </w:t>
            </w:r>
            <w:r w:rsidRPr="004979C5">
              <w:rPr>
                <w:rFonts w:ascii="David" w:eastAsiaTheme="majorEastAsia" w:hAnsi="David" w:cs="David" w:hint="cs"/>
                <w:rtl/>
              </w:rPr>
              <w:t>אֶת־כָּל־הָרָעוֹת</w:t>
            </w:r>
            <w:r w:rsidRPr="004979C5">
              <w:rPr>
                <w:rFonts w:ascii="David" w:eastAsiaTheme="majorEastAsia" w:hAnsi="David" w:cs="David"/>
                <w:rtl/>
              </w:rPr>
              <w:t xml:space="preserve"> </w:t>
            </w:r>
            <w:r w:rsidRPr="004979C5">
              <w:rPr>
                <w:rFonts w:ascii="David" w:eastAsiaTheme="majorEastAsia" w:hAnsi="David" w:cs="David" w:hint="cs"/>
                <w:rtl/>
              </w:rPr>
              <w:t>אֲשֶׁר</w:t>
            </w:r>
            <w:r w:rsidRPr="004979C5">
              <w:rPr>
                <w:rFonts w:ascii="David" w:eastAsiaTheme="majorEastAsia" w:hAnsi="David" w:cs="David"/>
                <w:rtl/>
              </w:rPr>
              <w:t xml:space="preserve"> </w:t>
            </w:r>
            <w:r w:rsidRPr="004979C5">
              <w:rPr>
                <w:rFonts w:ascii="David" w:eastAsiaTheme="majorEastAsia" w:hAnsi="David" w:cs="David" w:hint="cs"/>
                <w:rtl/>
              </w:rPr>
              <w:t>סָבְלוּ</w:t>
            </w:r>
            <w:r w:rsidRPr="004979C5">
              <w:rPr>
                <w:rFonts w:ascii="David" w:eastAsiaTheme="majorEastAsia" w:hAnsi="David" w:cs="David"/>
                <w:rtl/>
              </w:rPr>
              <w:t xml:space="preserve"> </w:t>
            </w:r>
            <w:r w:rsidRPr="004979C5">
              <w:rPr>
                <w:rFonts w:ascii="David" w:eastAsiaTheme="majorEastAsia" w:hAnsi="David" w:cs="David" w:hint="cs"/>
                <w:rtl/>
              </w:rPr>
              <w:t>תַּחַת</w:t>
            </w:r>
            <w:r w:rsidRPr="004979C5">
              <w:rPr>
                <w:rFonts w:ascii="David" w:eastAsiaTheme="majorEastAsia" w:hAnsi="David" w:cs="David"/>
                <w:rtl/>
              </w:rPr>
              <w:t xml:space="preserve"> </w:t>
            </w:r>
            <w:r w:rsidRPr="004979C5">
              <w:rPr>
                <w:rFonts w:ascii="David" w:eastAsiaTheme="majorEastAsia" w:hAnsi="David" w:cs="David" w:hint="cs"/>
                <w:rtl/>
              </w:rPr>
              <w:t>מֶלֶךְ</w:t>
            </w:r>
            <w:r w:rsidRPr="004979C5">
              <w:rPr>
                <w:rFonts w:ascii="David" w:eastAsiaTheme="majorEastAsia" w:hAnsi="David" w:cs="David"/>
                <w:rtl/>
              </w:rPr>
              <w:t xml:space="preserve"> </w:t>
            </w:r>
            <w:r w:rsidRPr="004979C5">
              <w:rPr>
                <w:rFonts w:ascii="David" w:eastAsiaTheme="majorEastAsia" w:hAnsi="David" w:cs="David" w:hint="cs"/>
                <w:rtl/>
              </w:rPr>
              <w:t>רָשָׁע</w:t>
            </w:r>
            <w:r w:rsidRPr="004979C5">
              <w:rPr>
                <w:rFonts w:ascii="David" w:eastAsiaTheme="majorEastAsia" w:hAnsi="David" w:cs="David"/>
                <w:rtl/>
              </w:rPr>
              <w:t xml:space="preserve"> </w:t>
            </w:r>
            <w:r w:rsidRPr="004979C5">
              <w:rPr>
                <w:rFonts w:ascii="David" w:eastAsiaTheme="majorEastAsia" w:hAnsi="David" w:cs="David" w:hint="cs"/>
                <w:rtl/>
              </w:rPr>
              <w:t>הַמּוֹשֵׁל</w:t>
            </w:r>
            <w:r w:rsidRPr="004979C5">
              <w:rPr>
                <w:rFonts w:ascii="David" w:eastAsiaTheme="majorEastAsia" w:hAnsi="David" w:cs="David"/>
                <w:rtl/>
              </w:rPr>
              <w:t xml:space="preserve"> </w:t>
            </w:r>
            <w:r w:rsidRPr="004979C5">
              <w:rPr>
                <w:rFonts w:ascii="David" w:eastAsiaTheme="majorEastAsia" w:hAnsi="David" w:cs="David" w:hint="cs"/>
                <w:rtl/>
              </w:rPr>
              <w:t>עֲלֵיהֶם׃</w:t>
            </w:r>
          </w:p>
        </w:tc>
        <w:tc>
          <w:tcPr>
            <w:tcW w:w="4194" w:type="dxa"/>
            <w:tcBorders>
              <w:top w:val="nil"/>
              <w:left w:val="single" w:sz="4" w:space="0" w:color="auto"/>
              <w:bottom w:val="nil"/>
              <w:right w:val="nil"/>
            </w:tcBorders>
          </w:tcPr>
          <w:p w14:paraId="778AD41B" w14:textId="3B9D5CDD" w:rsidR="005B00C5" w:rsidRPr="007D2AF3" w:rsidRDefault="005B00C5" w:rsidP="005B00C5">
            <w:pPr>
              <w:rPr>
                <w:rFonts w:ascii="David" w:hAnsi="David" w:cs="David"/>
                <w:sz w:val="21"/>
                <w:szCs w:val="21"/>
              </w:rPr>
            </w:pPr>
            <w:r>
              <w:rPr>
                <w:rFonts w:ascii="David" w:hAnsi="David" w:cs="David"/>
                <w:sz w:val="21"/>
                <w:szCs w:val="21"/>
              </w:rPr>
              <w:t>35 And he also unfolded unto them all the disadvantages they labored under, by having an unrighteous king to rule over them;</w:t>
            </w:r>
          </w:p>
        </w:tc>
      </w:tr>
      <w:tr w:rsidR="005B00C5" w:rsidRPr="007D2AF3" w14:paraId="41DDD4BB" w14:textId="77777777" w:rsidTr="00590D3B">
        <w:tc>
          <w:tcPr>
            <w:tcW w:w="4194" w:type="dxa"/>
            <w:tcBorders>
              <w:top w:val="nil"/>
              <w:left w:val="nil"/>
              <w:bottom w:val="nil"/>
              <w:right w:val="single" w:sz="4" w:space="0" w:color="auto"/>
            </w:tcBorders>
          </w:tcPr>
          <w:p w14:paraId="440AF1AB" w14:textId="1DA3313D" w:rsidR="005B00C5" w:rsidRPr="00406F8C" w:rsidRDefault="005B00C5" w:rsidP="005B00C5">
            <w:pPr>
              <w:bidi/>
              <w:rPr>
                <w:rFonts w:ascii="David" w:hAnsi="David" w:cs="David"/>
              </w:rPr>
            </w:pPr>
            <w:r w:rsidRPr="004979C5">
              <w:rPr>
                <w:rFonts w:ascii="David" w:eastAsiaTheme="majorEastAsia" w:hAnsi="David" w:cs="David" w:hint="cs"/>
                <w:rtl/>
              </w:rPr>
              <w:t>לו</w:t>
            </w:r>
            <w:r w:rsidRPr="004979C5">
              <w:rPr>
                <w:rFonts w:ascii="David" w:eastAsiaTheme="majorEastAsia" w:hAnsi="David" w:cs="David"/>
                <w:rtl/>
              </w:rPr>
              <w:t xml:space="preserve">. </w:t>
            </w:r>
            <w:r w:rsidRPr="004979C5">
              <w:rPr>
                <w:rFonts w:ascii="David" w:eastAsiaTheme="majorEastAsia" w:hAnsi="David" w:cs="David" w:hint="cs"/>
                <w:rtl/>
              </w:rPr>
              <w:t>הֵן</w:t>
            </w:r>
            <w:r w:rsidRPr="004979C5">
              <w:rPr>
                <w:rFonts w:ascii="David" w:eastAsiaTheme="majorEastAsia" w:hAnsi="David" w:cs="David"/>
                <w:rtl/>
              </w:rPr>
              <w:t xml:space="preserve"> </w:t>
            </w:r>
            <w:r w:rsidRPr="004979C5">
              <w:rPr>
                <w:rFonts w:ascii="David" w:eastAsiaTheme="majorEastAsia" w:hAnsi="David" w:cs="David" w:hint="cs"/>
                <w:rtl/>
              </w:rPr>
              <w:t>אֶת־כָּל־עֲוֹנוֹתָיו</w:t>
            </w:r>
            <w:r w:rsidRPr="004979C5">
              <w:rPr>
                <w:rFonts w:ascii="David" w:eastAsiaTheme="majorEastAsia" w:hAnsi="David" w:cs="David"/>
                <w:rtl/>
              </w:rPr>
              <w:t xml:space="preserve"> </w:t>
            </w:r>
            <w:r w:rsidRPr="004979C5">
              <w:rPr>
                <w:rFonts w:ascii="David" w:eastAsiaTheme="majorEastAsia" w:hAnsi="David" w:cs="David" w:hint="cs"/>
                <w:rtl/>
              </w:rPr>
              <w:t>וְתוֹעֲבוֹתָיו</w:t>
            </w:r>
            <w:r w:rsidRPr="004979C5">
              <w:rPr>
                <w:rFonts w:ascii="David" w:eastAsiaTheme="majorEastAsia" w:hAnsi="David" w:cs="David"/>
                <w:rtl/>
              </w:rPr>
              <w:t xml:space="preserve"> </w:t>
            </w:r>
            <w:r w:rsidRPr="004979C5">
              <w:rPr>
                <w:rFonts w:ascii="David" w:eastAsiaTheme="majorEastAsia" w:hAnsi="David" w:cs="David" w:hint="cs"/>
                <w:rtl/>
              </w:rPr>
              <w:t>וְאֶת־כָּל־הַמִּלְחָמוֹת</w:t>
            </w:r>
            <w:r w:rsidRPr="004979C5">
              <w:rPr>
                <w:rFonts w:ascii="David" w:eastAsiaTheme="majorEastAsia" w:hAnsi="David" w:cs="David"/>
                <w:rtl/>
              </w:rPr>
              <w:t xml:space="preserve"> </w:t>
            </w:r>
            <w:r w:rsidRPr="004979C5">
              <w:rPr>
                <w:rFonts w:ascii="David" w:eastAsiaTheme="majorEastAsia" w:hAnsi="David" w:cs="David" w:hint="cs"/>
                <w:rtl/>
              </w:rPr>
              <w:t>וְהַמְּרִיבוֹת</w:t>
            </w:r>
            <w:r w:rsidRPr="004979C5">
              <w:rPr>
                <w:rFonts w:ascii="David" w:eastAsiaTheme="majorEastAsia" w:hAnsi="David" w:cs="David"/>
                <w:rtl/>
              </w:rPr>
              <w:t xml:space="preserve"> </w:t>
            </w:r>
            <w:r w:rsidRPr="004979C5">
              <w:rPr>
                <w:rFonts w:ascii="David" w:eastAsiaTheme="majorEastAsia" w:hAnsi="David" w:cs="David" w:hint="cs"/>
                <w:rtl/>
              </w:rPr>
              <w:t>וּשְׁפִיכַת</w:t>
            </w:r>
            <w:r w:rsidRPr="004979C5">
              <w:rPr>
                <w:rFonts w:ascii="David" w:eastAsiaTheme="majorEastAsia" w:hAnsi="David" w:cs="David"/>
                <w:rtl/>
              </w:rPr>
              <w:t xml:space="preserve"> </w:t>
            </w:r>
            <w:r w:rsidRPr="004979C5">
              <w:rPr>
                <w:rFonts w:ascii="David" w:eastAsiaTheme="majorEastAsia" w:hAnsi="David" w:cs="David" w:hint="cs"/>
                <w:rtl/>
              </w:rPr>
              <w:t>הַדָּמִים</w:t>
            </w:r>
            <w:r w:rsidRPr="004979C5">
              <w:rPr>
                <w:rFonts w:ascii="David" w:eastAsiaTheme="majorEastAsia" w:hAnsi="David" w:cs="David"/>
                <w:rtl/>
              </w:rPr>
              <w:t xml:space="preserve"> </w:t>
            </w:r>
            <w:r w:rsidRPr="004979C5">
              <w:rPr>
                <w:rFonts w:ascii="David" w:eastAsiaTheme="majorEastAsia" w:hAnsi="David" w:cs="David" w:hint="cs"/>
                <w:rtl/>
              </w:rPr>
              <w:t>וְהַגְּנֵבוֹת</w:t>
            </w:r>
            <w:r w:rsidRPr="004979C5">
              <w:rPr>
                <w:rFonts w:ascii="David" w:eastAsiaTheme="majorEastAsia" w:hAnsi="David" w:cs="David"/>
                <w:rtl/>
              </w:rPr>
              <w:t xml:space="preserve"> </w:t>
            </w:r>
            <w:r w:rsidRPr="004979C5">
              <w:rPr>
                <w:rFonts w:ascii="David" w:eastAsiaTheme="majorEastAsia" w:hAnsi="David" w:cs="David" w:hint="cs"/>
                <w:rtl/>
              </w:rPr>
              <w:t>וְהַשְּׁלִילוֹת</w:t>
            </w:r>
            <w:r w:rsidRPr="004979C5">
              <w:rPr>
                <w:rFonts w:ascii="David" w:eastAsiaTheme="majorEastAsia" w:hAnsi="David" w:cs="David"/>
                <w:rtl/>
              </w:rPr>
              <w:t xml:space="preserve"> </w:t>
            </w:r>
            <w:r w:rsidRPr="004979C5">
              <w:rPr>
                <w:rFonts w:ascii="David" w:eastAsiaTheme="majorEastAsia" w:hAnsi="David" w:cs="David" w:hint="cs"/>
                <w:rtl/>
              </w:rPr>
              <w:t>וַעֲשִׂיַּת</w:t>
            </w:r>
            <w:r w:rsidRPr="004979C5">
              <w:rPr>
                <w:rFonts w:ascii="David" w:eastAsiaTheme="majorEastAsia" w:hAnsi="David" w:cs="David"/>
                <w:rtl/>
              </w:rPr>
              <w:t xml:space="preserve"> </w:t>
            </w:r>
            <w:r w:rsidRPr="004979C5">
              <w:rPr>
                <w:rFonts w:ascii="David" w:eastAsiaTheme="majorEastAsia" w:hAnsi="David" w:cs="David" w:hint="cs"/>
                <w:rtl/>
              </w:rPr>
              <w:t>הַזְּנוּת</w:t>
            </w:r>
            <w:r w:rsidRPr="004979C5">
              <w:rPr>
                <w:rFonts w:ascii="David" w:eastAsiaTheme="majorEastAsia" w:hAnsi="David" w:cs="David"/>
                <w:rtl/>
              </w:rPr>
              <w:t xml:space="preserve"> </w:t>
            </w:r>
            <w:r w:rsidRPr="004979C5">
              <w:rPr>
                <w:rFonts w:ascii="David" w:eastAsiaTheme="majorEastAsia" w:hAnsi="David" w:cs="David" w:hint="cs"/>
                <w:rtl/>
              </w:rPr>
              <w:t>וְכָל־מִינֵי</w:t>
            </w:r>
            <w:r w:rsidRPr="004979C5">
              <w:rPr>
                <w:rFonts w:ascii="David" w:eastAsiaTheme="majorEastAsia" w:hAnsi="David" w:cs="David"/>
                <w:rtl/>
              </w:rPr>
              <w:t xml:space="preserve"> </w:t>
            </w:r>
            <w:r w:rsidRPr="004979C5">
              <w:rPr>
                <w:rFonts w:ascii="David" w:eastAsiaTheme="majorEastAsia" w:hAnsi="David" w:cs="David" w:hint="cs"/>
                <w:rtl/>
              </w:rPr>
              <w:t>הָרֶשַׁע</w:t>
            </w:r>
            <w:r w:rsidRPr="004979C5">
              <w:rPr>
                <w:rFonts w:ascii="David" w:eastAsiaTheme="majorEastAsia" w:hAnsi="David" w:cs="David"/>
                <w:rtl/>
              </w:rPr>
              <w:t xml:space="preserve"> </w:t>
            </w:r>
            <w:r w:rsidRPr="004979C5">
              <w:rPr>
                <w:rFonts w:ascii="David" w:eastAsiaTheme="majorEastAsia" w:hAnsi="David" w:cs="David" w:hint="cs"/>
                <w:rtl/>
              </w:rPr>
              <w:t>אֲשֶׁר</w:t>
            </w:r>
            <w:r w:rsidRPr="004979C5">
              <w:rPr>
                <w:rFonts w:ascii="David" w:eastAsiaTheme="majorEastAsia" w:hAnsi="David" w:cs="David"/>
                <w:rtl/>
              </w:rPr>
              <w:t xml:space="preserve"> </w:t>
            </w:r>
            <w:r w:rsidRPr="004979C5">
              <w:rPr>
                <w:rFonts w:ascii="David" w:eastAsiaTheme="majorEastAsia" w:hAnsi="David" w:cs="David" w:hint="cs"/>
                <w:rtl/>
              </w:rPr>
              <w:t>לֹא</w:t>
            </w:r>
            <w:r w:rsidRPr="004979C5">
              <w:rPr>
                <w:rFonts w:ascii="David" w:eastAsiaTheme="majorEastAsia" w:hAnsi="David" w:cs="David"/>
                <w:rtl/>
              </w:rPr>
              <w:t xml:space="preserve"> </w:t>
            </w:r>
            <w:r w:rsidRPr="004979C5">
              <w:rPr>
                <w:rFonts w:ascii="David" w:eastAsiaTheme="majorEastAsia" w:hAnsi="David" w:cs="David" w:hint="cs"/>
                <w:rtl/>
              </w:rPr>
              <w:t>יוּכְלוּ</w:t>
            </w:r>
            <w:r w:rsidRPr="004979C5">
              <w:rPr>
                <w:rFonts w:ascii="David" w:eastAsiaTheme="majorEastAsia" w:hAnsi="David" w:cs="David"/>
                <w:rtl/>
              </w:rPr>
              <w:t xml:space="preserve"> </w:t>
            </w:r>
            <w:r w:rsidRPr="004979C5">
              <w:rPr>
                <w:rFonts w:ascii="David" w:eastAsiaTheme="majorEastAsia" w:hAnsi="David" w:cs="David" w:hint="cs"/>
                <w:rtl/>
              </w:rPr>
              <w:t>לְהִמָּנוֹת</w:t>
            </w:r>
            <w:r w:rsidRPr="004979C5">
              <w:rPr>
                <w:rFonts w:ascii="David" w:eastAsiaTheme="majorEastAsia" w:hAnsi="David" w:cs="David"/>
                <w:rtl/>
              </w:rPr>
              <w:t xml:space="preserve"> </w:t>
            </w:r>
            <w:r w:rsidRPr="004979C5">
              <w:rPr>
                <w:rFonts w:ascii="David" w:eastAsiaTheme="majorEastAsia" w:hAnsi="David" w:cs="David" w:hint="cs"/>
                <w:rtl/>
              </w:rPr>
              <w:t>וַיַּגֵּד</w:t>
            </w:r>
            <w:r w:rsidRPr="004979C5">
              <w:rPr>
                <w:rFonts w:ascii="David" w:eastAsiaTheme="majorEastAsia" w:hAnsi="David" w:cs="David"/>
                <w:rtl/>
              </w:rPr>
              <w:t xml:space="preserve"> </w:t>
            </w:r>
            <w:r w:rsidRPr="004979C5">
              <w:rPr>
                <w:rFonts w:ascii="David" w:eastAsiaTheme="majorEastAsia" w:hAnsi="David" w:cs="David" w:hint="cs"/>
                <w:rtl/>
              </w:rPr>
              <w:t>לָהֶם</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הַדְּבָרִים</w:t>
            </w:r>
            <w:r w:rsidRPr="004979C5">
              <w:rPr>
                <w:rFonts w:ascii="David" w:eastAsiaTheme="majorEastAsia" w:hAnsi="David" w:cs="David"/>
                <w:rtl/>
              </w:rPr>
              <w:t xml:space="preserve"> </w:t>
            </w:r>
            <w:r w:rsidRPr="004979C5">
              <w:rPr>
                <w:rFonts w:ascii="David" w:eastAsiaTheme="majorEastAsia" w:hAnsi="David" w:cs="David" w:hint="cs"/>
                <w:rtl/>
              </w:rPr>
              <w:t>הָאֵלֶּה</w:t>
            </w:r>
            <w:r w:rsidRPr="004979C5">
              <w:rPr>
                <w:rFonts w:ascii="David" w:eastAsiaTheme="majorEastAsia" w:hAnsi="David" w:cs="David"/>
                <w:rtl/>
              </w:rPr>
              <w:t xml:space="preserve"> </w:t>
            </w:r>
            <w:r w:rsidRPr="004979C5">
              <w:rPr>
                <w:rFonts w:ascii="David" w:eastAsiaTheme="majorEastAsia" w:hAnsi="David" w:cs="David" w:hint="cs"/>
                <w:rtl/>
              </w:rPr>
              <w:t>לֹא־נָכוֹן</w:t>
            </w:r>
            <w:r w:rsidRPr="004979C5">
              <w:rPr>
                <w:rFonts w:ascii="David" w:eastAsiaTheme="majorEastAsia" w:hAnsi="David" w:cs="David"/>
                <w:rtl/>
              </w:rPr>
              <w:t xml:space="preserve"> </w:t>
            </w:r>
            <w:r w:rsidRPr="004979C5">
              <w:rPr>
                <w:rFonts w:ascii="David" w:eastAsiaTheme="majorEastAsia" w:hAnsi="David" w:cs="David" w:hint="cs"/>
                <w:rtl/>
              </w:rPr>
              <w:t>שֶׁיִּהְיוּ</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תּוֹעֲבַת</w:t>
            </w:r>
            <w:r w:rsidRPr="004979C5">
              <w:rPr>
                <w:rFonts w:ascii="David" w:eastAsiaTheme="majorEastAsia" w:hAnsi="David" w:cs="David"/>
                <w:rtl/>
              </w:rPr>
              <w:t xml:space="preserve"> </w:t>
            </w:r>
            <w:r w:rsidRPr="004979C5">
              <w:rPr>
                <w:rFonts w:ascii="David" w:eastAsiaTheme="majorEastAsia" w:hAnsi="David" w:cs="David" w:hint="cs"/>
                <w:rtl/>
              </w:rPr>
              <w:t>יְהוָה</w:t>
            </w:r>
            <w:r w:rsidRPr="004979C5">
              <w:rPr>
                <w:rFonts w:ascii="David" w:eastAsiaTheme="majorEastAsia" w:hAnsi="David" w:cs="David"/>
                <w:rtl/>
              </w:rPr>
              <w:t xml:space="preserve"> </w:t>
            </w:r>
            <w:r w:rsidRPr="004979C5">
              <w:rPr>
                <w:rFonts w:ascii="David" w:eastAsiaTheme="majorEastAsia" w:hAnsi="David" w:cs="David" w:hint="cs"/>
                <w:rtl/>
              </w:rPr>
              <w:t>הֵם׃</w:t>
            </w:r>
          </w:p>
        </w:tc>
        <w:tc>
          <w:tcPr>
            <w:tcW w:w="4194" w:type="dxa"/>
            <w:tcBorders>
              <w:top w:val="nil"/>
              <w:left w:val="single" w:sz="4" w:space="0" w:color="auto"/>
              <w:bottom w:val="nil"/>
              <w:right w:val="nil"/>
            </w:tcBorders>
          </w:tcPr>
          <w:p w14:paraId="23F7F62A" w14:textId="6AA10D3B" w:rsidR="005B00C5" w:rsidRPr="007D2AF3" w:rsidRDefault="005B00C5" w:rsidP="005B00C5">
            <w:pPr>
              <w:rPr>
                <w:rFonts w:ascii="David" w:hAnsi="David" w:cs="David"/>
                <w:sz w:val="21"/>
                <w:szCs w:val="21"/>
              </w:rPr>
            </w:pPr>
            <w:r>
              <w:rPr>
                <w:rFonts w:ascii="David" w:hAnsi="David" w:cs="David"/>
                <w:sz w:val="21"/>
                <w:szCs w:val="21"/>
              </w:rPr>
              <w:t>36 Yea, all his iniquities and abominations, and all the wars, and contentions, and bloodshed, and the stealing, and the plun– dering, and the committing of whoredoms, and all manner of iniquities which cannot be enumerated—telling them that these things ought not to be, that they were expressly repugnant to the command– ments of God.</w:t>
            </w:r>
          </w:p>
        </w:tc>
      </w:tr>
      <w:tr w:rsidR="005B00C5" w:rsidRPr="007D2AF3" w14:paraId="7636CFEA" w14:textId="77777777" w:rsidTr="00590D3B">
        <w:tc>
          <w:tcPr>
            <w:tcW w:w="4194" w:type="dxa"/>
            <w:tcBorders>
              <w:top w:val="nil"/>
              <w:left w:val="nil"/>
              <w:bottom w:val="nil"/>
              <w:right w:val="single" w:sz="4" w:space="0" w:color="auto"/>
            </w:tcBorders>
          </w:tcPr>
          <w:p w14:paraId="5810CC29" w14:textId="18A4A071" w:rsidR="005B00C5" w:rsidRPr="00406F8C" w:rsidRDefault="005B00C5" w:rsidP="005B00C5">
            <w:pPr>
              <w:bidi/>
              <w:rPr>
                <w:rFonts w:ascii="David" w:hAnsi="David" w:cs="David"/>
              </w:rPr>
            </w:pPr>
            <w:r w:rsidRPr="004979C5">
              <w:rPr>
                <w:rFonts w:ascii="David" w:eastAsiaTheme="majorEastAsia" w:hAnsi="David" w:cs="David" w:hint="cs"/>
                <w:rtl/>
              </w:rPr>
              <w:t>לז</w:t>
            </w:r>
            <w:r w:rsidRPr="004979C5">
              <w:rPr>
                <w:rFonts w:ascii="David" w:eastAsiaTheme="majorEastAsia" w:hAnsi="David" w:cs="David"/>
                <w:rtl/>
              </w:rPr>
              <w:t xml:space="preserve">. </w:t>
            </w:r>
            <w:r w:rsidRPr="004979C5">
              <w:rPr>
                <w:rFonts w:ascii="David" w:eastAsiaTheme="majorEastAsia" w:hAnsi="David" w:cs="David" w:hint="cs"/>
                <w:rtl/>
              </w:rPr>
              <w:t>וַיְהִי</w:t>
            </w:r>
            <w:r w:rsidRPr="004979C5">
              <w:rPr>
                <w:rFonts w:ascii="David" w:eastAsiaTheme="majorEastAsia" w:hAnsi="David" w:cs="David"/>
                <w:rtl/>
              </w:rPr>
              <w:t xml:space="preserve"> </w:t>
            </w:r>
            <w:r w:rsidRPr="004979C5">
              <w:rPr>
                <w:rFonts w:ascii="David" w:eastAsiaTheme="majorEastAsia" w:hAnsi="David" w:cs="David" w:hint="cs"/>
                <w:rtl/>
              </w:rPr>
              <w:t>אַחֲרֵי</w:t>
            </w:r>
            <w:r w:rsidRPr="004979C5">
              <w:rPr>
                <w:rFonts w:ascii="David" w:eastAsiaTheme="majorEastAsia" w:hAnsi="David" w:cs="David"/>
                <w:rtl/>
              </w:rPr>
              <w:t xml:space="preserve"> </w:t>
            </w:r>
            <w:r w:rsidRPr="004979C5">
              <w:rPr>
                <w:rFonts w:ascii="David" w:eastAsiaTheme="majorEastAsia" w:hAnsi="David" w:cs="David" w:hint="cs"/>
                <w:rtl/>
              </w:rPr>
              <w:t>שְׁלֹחַ</w:t>
            </w:r>
            <w:r w:rsidRPr="004979C5">
              <w:rPr>
                <w:rFonts w:ascii="David" w:eastAsiaTheme="majorEastAsia" w:hAnsi="David" w:cs="David"/>
                <w:rtl/>
              </w:rPr>
              <w:t xml:space="preserve"> </w:t>
            </w:r>
            <w:r w:rsidRPr="004979C5">
              <w:rPr>
                <w:rFonts w:ascii="David" w:eastAsiaTheme="majorEastAsia" w:hAnsi="David" w:cs="David" w:hint="cs"/>
                <w:rtl/>
              </w:rPr>
              <w:t>הַמֶּלֶךְ</w:t>
            </w:r>
            <w:r w:rsidRPr="004979C5">
              <w:rPr>
                <w:rFonts w:ascii="David" w:eastAsiaTheme="majorEastAsia" w:hAnsi="David" w:cs="David"/>
                <w:rtl/>
              </w:rPr>
              <w:t xml:space="preserve"> </w:t>
            </w:r>
            <w:r w:rsidRPr="004979C5">
              <w:rPr>
                <w:rFonts w:ascii="David" w:eastAsiaTheme="majorEastAsia" w:hAnsi="David" w:cs="David" w:hint="cs"/>
                <w:rtl/>
              </w:rPr>
              <w:t>מוֹשִׁיָּה</w:t>
            </w:r>
            <w:r w:rsidRPr="004979C5">
              <w:rPr>
                <w:rFonts w:ascii="David" w:eastAsiaTheme="majorEastAsia" w:hAnsi="David" w:cs="David"/>
                <w:rtl/>
              </w:rPr>
              <w:t xml:space="preserve"> </w:t>
            </w:r>
            <w:r w:rsidRPr="004979C5">
              <w:rPr>
                <w:rFonts w:ascii="David" w:eastAsiaTheme="majorEastAsia" w:hAnsi="David" w:cs="David" w:hint="cs"/>
                <w:rtl/>
              </w:rPr>
              <w:t>אֶת־הַדְּבָרִים</w:t>
            </w:r>
            <w:r w:rsidRPr="004979C5">
              <w:rPr>
                <w:rFonts w:ascii="David" w:eastAsiaTheme="majorEastAsia" w:hAnsi="David" w:cs="David"/>
                <w:rtl/>
              </w:rPr>
              <w:t xml:space="preserve"> </w:t>
            </w:r>
            <w:r w:rsidRPr="004979C5">
              <w:rPr>
                <w:rFonts w:ascii="David" w:eastAsiaTheme="majorEastAsia" w:hAnsi="David" w:cs="David" w:hint="cs"/>
                <w:rtl/>
              </w:rPr>
              <w:t>הָאֵלֶּה</w:t>
            </w:r>
            <w:r w:rsidRPr="004979C5">
              <w:rPr>
                <w:rFonts w:ascii="David" w:eastAsiaTheme="majorEastAsia" w:hAnsi="David" w:cs="David"/>
                <w:rtl/>
              </w:rPr>
              <w:t xml:space="preserve"> </w:t>
            </w:r>
            <w:r w:rsidRPr="004979C5">
              <w:rPr>
                <w:rFonts w:ascii="David" w:eastAsiaTheme="majorEastAsia" w:hAnsi="David" w:cs="David" w:hint="cs"/>
                <w:rtl/>
              </w:rPr>
              <w:t>בָּעָם</w:t>
            </w:r>
            <w:r w:rsidRPr="004979C5">
              <w:rPr>
                <w:rFonts w:ascii="David" w:eastAsiaTheme="majorEastAsia" w:hAnsi="David" w:cs="David"/>
                <w:rtl/>
              </w:rPr>
              <w:t xml:space="preserve"> </w:t>
            </w:r>
            <w:r w:rsidRPr="004979C5">
              <w:rPr>
                <w:rFonts w:ascii="David" w:eastAsiaTheme="majorEastAsia" w:hAnsi="David" w:cs="David" w:hint="cs"/>
                <w:rtl/>
              </w:rPr>
              <w:t>וַיִּוָּכְחוּ</w:t>
            </w:r>
            <w:r w:rsidRPr="004979C5">
              <w:rPr>
                <w:rFonts w:ascii="David" w:eastAsiaTheme="majorEastAsia" w:hAnsi="David" w:cs="David"/>
                <w:rtl/>
              </w:rPr>
              <w:t xml:space="preserve"> </w:t>
            </w:r>
            <w:r w:rsidRPr="004979C5">
              <w:rPr>
                <w:rFonts w:ascii="David" w:eastAsiaTheme="majorEastAsia" w:hAnsi="David" w:cs="David" w:hint="cs"/>
                <w:rtl/>
              </w:rPr>
              <w:t>בֶּאֱמֶת</w:t>
            </w:r>
            <w:r w:rsidRPr="004979C5">
              <w:rPr>
                <w:rFonts w:ascii="David" w:eastAsiaTheme="majorEastAsia" w:hAnsi="David" w:cs="David"/>
                <w:rtl/>
              </w:rPr>
              <w:t xml:space="preserve"> </w:t>
            </w:r>
            <w:r w:rsidRPr="004979C5">
              <w:rPr>
                <w:rFonts w:ascii="David" w:eastAsiaTheme="majorEastAsia" w:hAnsi="David" w:cs="David" w:hint="cs"/>
                <w:rtl/>
              </w:rPr>
              <w:t>דְּבָרָיו׃</w:t>
            </w:r>
          </w:p>
        </w:tc>
        <w:tc>
          <w:tcPr>
            <w:tcW w:w="4194" w:type="dxa"/>
            <w:tcBorders>
              <w:top w:val="nil"/>
              <w:left w:val="single" w:sz="4" w:space="0" w:color="auto"/>
              <w:bottom w:val="nil"/>
              <w:right w:val="nil"/>
            </w:tcBorders>
          </w:tcPr>
          <w:p w14:paraId="7AAB6187" w14:textId="7D64846D" w:rsidR="005B00C5" w:rsidRPr="007D2AF3" w:rsidRDefault="005B00C5" w:rsidP="005B00C5">
            <w:pPr>
              <w:rPr>
                <w:rFonts w:ascii="David" w:hAnsi="David" w:cs="David"/>
                <w:sz w:val="21"/>
                <w:szCs w:val="21"/>
              </w:rPr>
            </w:pPr>
            <w:r>
              <w:rPr>
                <w:rFonts w:ascii="David" w:hAnsi="David" w:cs="David"/>
                <w:sz w:val="21"/>
                <w:szCs w:val="21"/>
              </w:rPr>
              <w:t>37 And now it came to pass, after king Mosiah had sent these things forth among the people they were convinced of the truth of his words.</w:t>
            </w:r>
          </w:p>
        </w:tc>
      </w:tr>
      <w:tr w:rsidR="005B00C5" w:rsidRPr="007D2AF3" w14:paraId="2FD336E0" w14:textId="77777777" w:rsidTr="00590D3B">
        <w:tc>
          <w:tcPr>
            <w:tcW w:w="4194" w:type="dxa"/>
            <w:tcBorders>
              <w:top w:val="nil"/>
              <w:left w:val="nil"/>
              <w:bottom w:val="nil"/>
              <w:right w:val="single" w:sz="4" w:space="0" w:color="auto"/>
            </w:tcBorders>
          </w:tcPr>
          <w:p w14:paraId="02AF0E8D" w14:textId="7EABDA20" w:rsidR="005B00C5" w:rsidRPr="00406F8C" w:rsidRDefault="005B00C5" w:rsidP="005B00C5">
            <w:pPr>
              <w:bidi/>
              <w:rPr>
                <w:rFonts w:ascii="David" w:hAnsi="David" w:cs="David"/>
              </w:rPr>
            </w:pPr>
            <w:r w:rsidRPr="004979C5">
              <w:rPr>
                <w:rFonts w:ascii="David" w:eastAsiaTheme="majorEastAsia" w:hAnsi="David" w:cs="David" w:hint="cs"/>
                <w:rtl/>
              </w:rPr>
              <w:lastRenderedPageBreak/>
              <w:t>לח</w:t>
            </w:r>
            <w:r w:rsidRPr="004979C5">
              <w:rPr>
                <w:rFonts w:ascii="David" w:eastAsiaTheme="majorEastAsia" w:hAnsi="David" w:cs="David"/>
                <w:rtl/>
              </w:rPr>
              <w:t xml:space="preserve">. </w:t>
            </w:r>
            <w:r w:rsidRPr="004979C5">
              <w:rPr>
                <w:rFonts w:ascii="David" w:eastAsiaTheme="majorEastAsia" w:hAnsi="David" w:cs="David" w:hint="cs"/>
                <w:rtl/>
              </w:rPr>
              <w:t>לָכֵן</w:t>
            </w:r>
            <w:r w:rsidRPr="004979C5">
              <w:rPr>
                <w:rFonts w:ascii="David" w:eastAsiaTheme="majorEastAsia" w:hAnsi="David" w:cs="David"/>
                <w:rtl/>
              </w:rPr>
              <w:t xml:space="preserve"> </w:t>
            </w:r>
            <w:r w:rsidRPr="004979C5">
              <w:rPr>
                <w:rFonts w:ascii="David" w:eastAsiaTheme="majorEastAsia" w:hAnsi="David" w:cs="David" w:hint="cs"/>
                <w:rtl/>
              </w:rPr>
              <w:t>וַיַּעַזְבוּ</w:t>
            </w:r>
            <w:r w:rsidRPr="004979C5">
              <w:rPr>
                <w:rFonts w:ascii="David" w:eastAsiaTheme="majorEastAsia" w:hAnsi="David" w:cs="David"/>
                <w:rtl/>
              </w:rPr>
              <w:t xml:space="preserve"> </w:t>
            </w:r>
            <w:r w:rsidRPr="004979C5">
              <w:rPr>
                <w:rFonts w:ascii="David" w:eastAsiaTheme="majorEastAsia" w:hAnsi="David" w:cs="David" w:hint="cs"/>
                <w:rtl/>
              </w:rPr>
              <w:t>אֶת־חֶפְצָם</w:t>
            </w:r>
            <w:r w:rsidRPr="004979C5">
              <w:rPr>
                <w:rFonts w:ascii="David" w:eastAsiaTheme="majorEastAsia" w:hAnsi="David" w:cs="David"/>
                <w:rtl/>
              </w:rPr>
              <w:t xml:space="preserve"> </w:t>
            </w:r>
            <w:r w:rsidRPr="004979C5">
              <w:rPr>
                <w:rFonts w:ascii="David" w:eastAsiaTheme="majorEastAsia" w:hAnsi="David" w:cs="David" w:hint="cs"/>
                <w:rtl/>
              </w:rPr>
              <w:t>לְמֶלֶךְ</w:t>
            </w:r>
            <w:r w:rsidRPr="004979C5">
              <w:rPr>
                <w:rFonts w:ascii="David" w:eastAsiaTheme="majorEastAsia" w:hAnsi="David" w:cs="David"/>
                <w:rtl/>
              </w:rPr>
              <w:t xml:space="preserve"> </w:t>
            </w:r>
            <w:r w:rsidRPr="004979C5">
              <w:rPr>
                <w:rFonts w:ascii="David" w:eastAsiaTheme="majorEastAsia" w:hAnsi="David" w:cs="David" w:hint="cs"/>
                <w:rtl/>
              </w:rPr>
              <w:t>וַיִּכְסְפוּ</w:t>
            </w:r>
            <w:r w:rsidRPr="004979C5">
              <w:rPr>
                <w:rFonts w:ascii="David" w:eastAsiaTheme="majorEastAsia" w:hAnsi="David" w:cs="David"/>
                <w:rtl/>
              </w:rPr>
              <w:t xml:space="preserve"> </w:t>
            </w:r>
            <w:r w:rsidRPr="004979C5">
              <w:rPr>
                <w:rFonts w:ascii="David" w:eastAsiaTheme="majorEastAsia" w:hAnsi="David" w:cs="David" w:hint="cs"/>
                <w:rtl/>
              </w:rPr>
              <w:t>מְאֹד</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יִהְיֶה</w:t>
            </w:r>
            <w:r w:rsidRPr="004979C5">
              <w:rPr>
                <w:rFonts w:ascii="David" w:eastAsiaTheme="majorEastAsia" w:hAnsi="David" w:cs="David"/>
                <w:rtl/>
              </w:rPr>
              <w:t xml:space="preserve"> </w:t>
            </w:r>
            <w:r w:rsidRPr="004979C5">
              <w:rPr>
                <w:rFonts w:ascii="David" w:eastAsiaTheme="majorEastAsia" w:hAnsi="David" w:cs="David" w:hint="cs"/>
                <w:rtl/>
              </w:rPr>
              <w:t>לְכָל־אִישׁ</w:t>
            </w:r>
            <w:r w:rsidRPr="004979C5">
              <w:rPr>
                <w:rFonts w:ascii="David" w:eastAsiaTheme="majorEastAsia" w:hAnsi="David" w:cs="David"/>
                <w:rtl/>
              </w:rPr>
              <w:t xml:space="preserve"> </w:t>
            </w:r>
            <w:r w:rsidRPr="004979C5">
              <w:rPr>
                <w:rFonts w:ascii="David" w:eastAsiaTheme="majorEastAsia" w:hAnsi="David" w:cs="David" w:hint="cs"/>
                <w:rtl/>
              </w:rPr>
              <w:t>מִשְׁפָּט</w:t>
            </w:r>
            <w:r w:rsidRPr="004979C5">
              <w:rPr>
                <w:rFonts w:ascii="David" w:eastAsiaTheme="majorEastAsia" w:hAnsi="David" w:cs="David"/>
                <w:rtl/>
              </w:rPr>
              <w:t xml:space="preserve"> </w:t>
            </w:r>
            <w:r w:rsidRPr="004979C5">
              <w:rPr>
                <w:rFonts w:ascii="David" w:eastAsiaTheme="majorEastAsia" w:hAnsi="David" w:cs="David" w:hint="cs"/>
                <w:rtl/>
              </w:rPr>
              <w:t>שָׁוֶה</w:t>
            </w:r>
            <w:r w:rsidRPr="004979C5">
              <w:rPr>
                <w:rFonts w:ascii="David" w:eastAsiaTheme="majorEastAsia" w:hAnsi="David" w:cs="David"/>
                <w:rtl/>
              </w:rPr>
              <w:t xml:space="preserve"> </w:t>
            </w:r>
            <w:r w:rsidRPr="004979C5">
              <w:rPr>
                <w:rFonts w:ascii="David" w:eastAsiaTheme="majorEastAsia" w:hAnsi="David" w:cs="David" w:hint="cs"/>
                <w:rtl/>
              </w:rPr>
              <w:t>בְּכָל־הָאָרֶץ</w:t>
            </w:r>
            <w:r w:rsidRPr="004979C5">
              <w:rPr>
                <w:rFonts w:ascii="David" w:eastAsiaTheme="majorEastAsia" w:hAnsi="David" w:cs="David"/>
                <w:rtl/>
              </w:rPr>
              <w:t xml:space="preserve"> </w:t>
            </w:r>
            <w:r w:rsidRPr="004979C5">
              <w:rPr>
                <w:rFonts w:ascii="David" w:eastAsiaTheme="majorEastAsia" w:hAnsi="David" w:cs="David" w:hint="cs"/>
                <w:rtl/>
              </w:rPr>
              <w:t>הֵן</w:t>
            </w:r>
            <w:r w:rsidRPr="004979C5">
              <w:rPr>
                <w:rFonts w:ascii="David" w:eastAsiaTheme="majorEastAsia" w:hAnsi="David" w:cs="David"/>
                <w:rtl/>
              </w:rPr>
              <w:t xml:space="preserve"> </w:t>
            </w:r>
            <w:r w:rsidRPr="004979C5">
              <w:rPr>
                <w:rFonts w:ascii="David" w:eastAsiaTheme="majorEastAsia" w:hAnsi="David" w:cs="David" w:hint="cs"/>
                <w:rtl/>
              </w:rPr>
              <w:t>וְכָל־אִישׁ</w:t>
            </w:r>
            <w:r w:rsidRPr="004979C5">
              <w:rPr>
                <w:rFonts w:ascii="David" w:eastAsiaTheme="majorEastAsia" w:hAnsi="David" w:cs="David"/>
                <w:rtl/>
              </w:rPr>
              <w:t xml:space="preserve"> </w:t>
            </w:r>
            <w:r w:rsidRPr="004979C5">
              <w:rPr>
                <w:rFonts w:ascii="David" w:eastAsiaTheme="majorEastAsia" w:hAnsi="David" w:cs="David" w:hint="cs"/>
                <w:rtl/>
              </w:rPr>
              <w:t>הִבִּיעַ</w:t>
            </w:r>
            <w:r w:rsidRPr="004979C5">
              <w:rPr>
                <w:rFonts w:ascii="David" w:eastAsiaTheme="majorEastAsia" w:hAnsi="David" w:cs="David"/>
                <w:rtl/>
              </w:rPr>
              <w:t xml:space="preserve"> </w:t>
            </w:r>
            <w:r w:rsidRPr="004979C5">
              <w:rPr>
                <w:rFonts w:ascii="David" w:eastAsiaTheme="majorEastAsia" w:hAnsi="David" w:cs="David" w:hint="cs"/>
                <w:rtl/>
              </w:rPr>
              <w:t>רָצוֹן</w:t>
            </w:r>
            <w:r w:rsidRPr="004979C5">
              <w:rPr>
                <w:rFonts w:ascii="David" w:eastAsiaTheme="majorEastAsia" w:hAnsi="David" w:cs="David"/>
                <w:rtl/>
              </w:rPr>
              <w:t xml:space="preserve"> </w:t>
            </w:r>
            <w:r w:rsidRPr="004979C5">
              <w:rPr>
                <w:rFonts w:ascii="David" w:eastAsiaTheme="majorEastAsia" w:hAnsi="David" w:cs="David" w:hint="cs"/>
                <w:rtl/>
              </w:rPr>
              <w:t>לַעֲנוֹת</w:t>
            </w:r>
            <w:r w:rsidRPr="004979C5">
              <w:rPr>
                <w:rFonts w:ascii="David" w:eastAsiaTheme="majorEastAsia" w:hAnsi="David" w:cs="David"/>
                <w:rtl/>
              </w:rPr>
              <w:t xml:space="preserve"> </w:t>
            </w:r>
            <w:r w:rsidRPr="004979C5">
              <w:rPr>
                <w:rFonts w:ascii="David" w:eastAsiaTheme="majorEastAsia" w:hAnsi="David" w:cs="David" w:hint="cs"/>
                <w:rtl/>
              </w:rPr>
              <w:t>בַּעֲוֹנוֹתָיו׃</w:t>
            </w:r>
          </w:p>
        </w:tc>
        <w:tc>
          <w:tcPr>
            <w:tcW w:w="4194" w:type="dxa"/>
            <w:tcBorders>
              <w:top w:val="nil"/>
              <w:left w:val="single" w:sz="4" w:space="0" w:color="auto"/>
              <w:bottom w:val="nil"/>
              <w:right w:val="nil"/>
            </w:tcBorders>
          </w:tcPr>
          <w:p w14:paraId="1BC961B2" w14:textId="71B7B2E9" w:rsidR="005B00C5" w:rsidRPr="007D2AF3" w:rsidRDefault="005B00C5" w:rsidP="005B00C5">
            <w:pPr>
              <w:rPr>
                <w:rFonts w:ascii="David" w:hAnsi="David" w:cs="David"/>
                <w:sz w:val="21"/>
                <w:szCs w:val="21"/>
              </w:rPr>
            </w:pPr>
            <w:r>
              <w:rPr>
                <w:rFonts w:ascii="David" w:hAnsi="David" w:cs="David"/>
                <w:sz w:val="21"/>
                <w:szCs w:val="21"/>
              </w:rPr>
              <w:t>38 Therefore they relinquished their desires for a king, and became exceedingly anxious that every man should have an equal chance throughout all the land; yea, and every man expressed a willingness to answer for his own sins.</w:t>
            </w:r>
          </w:p>
        </w:tc>
      </w:tr>
      <w:tr w:rsidR="005B00C5" w:rsidRPr="007D2AF3" w14:paraId="54ECF462" w14:textId="77777777" w:rsidTr="00590D3B">
        <w:tc>
          <w:tcPr>
            <w:tcW w:w="4194" w:type="dxa"/>
            <w:tcBorders>
              <w:top w:val="nil"/>
              <w:left w:val="nil"/>
              <w:bottom w:val="nil"/>
              <w:right w:val="single" w:sz="4" w:space="0" w:color="auto"/>
            </w:tcBorders>
          </w:tcPr>
          <w:p w14:paraId="1C071D52" w14:textId="21DBFDFB" w:rsidR="005B00C5" w:rsidRPr="00406F8C" w:rsidRDefault="005B00C5" w:rsidP="005B00C5">
            <w:pPr>
              <w:bidi/>
              <w:rPr>
                <w:rFonts w:ascii="David" w:hAnsi="David" w:cs="David"/>
              </w:rPr>
            </w:pPr>
            <w:r w:rsidRPr="004979C5">
              <w:rPr>
                <w:rFonts w:ascii="David" w:eastAsiaTheme="majorEastAsia" w:hAnsi="David" w:cs="David" w:hint="cs"/>
                <w:rtl/>
              </w:rPr>
              <w:t>לט</w:t>
            </w:r>
            <w:r w:rsidRPr="004979C5">
              <w:rPr>
                <w:rFonts w:ascii="David" w:eastAsiaTheme="majorEastAsia" w:hAnsi="David" w:cs="David"/>
                <w:rtl/>
              </w:rPr>
              <w:t xml:space="preserve">. </w:t>
            </w:r>
            <w:r w:rsidRPr="004979C5">
              <w:rPr>
                <w:rFonts w:ascii="David" w:eastAsiaTheme="majorEastAsia" w:hAnsi="David" w:cs="David" w:hint="cs"/>
                <w:rtl/>
              </w:rPr>
              <w:t>לָכֵן</w:t>
            </w:r>
            <w:r w:rsidRPr="004979C5">
              <w:rPr>
                <w:rFonts w:ascii="David" w:eastAsiaTheme="majorEastAsia" w:hAnsi="David" w:cs="David"/>
                <w:rtl/>
              </w:rPr>
              <w:t xml:space="preserve"> </w:t>
            </w:r>
            <w:r w:rsidRPr="004979C5">
              <w:rPr>
                <w:rFonts w:ascii="David" w:eastAsiaTheme="majorEastAsia" w:hAnsi="David" w:cs="David" w:hint="cs"/>
                <w:rtl/>
              </w:rPr>
              <w:t>וַיְהִי</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נֶאֶסְפוּ</w:t>
            </w:r>
            <w:r w:rsidRPr="004979C5">
              <w:rPr>
                <w:rFonts w:ascii="David" w:eastAsiaTheme="majorEastAsia" w:hAnsi="David" w:cs="David"/>
                <w:rtl/>
              </w:rPr>
              <w:t xml:space="preserve"> </w:t>
            </w:r>
            <w:r w:rsidRPr="004979C5">
              <w:rPr>
                <w:rFonts w:ascii="David" w:eastAsiaTheme="majorEastAsia" w:hAnsi="David" w:cs="David" w:hint="cs"/>
                <w:rtl/>
              </w:rPr>
              <w:t>בַּקְּהִלּוֹת</w:t>
            </w:r>
            <w:r w:rsidRPr="004979C5">
              <w:rPr>
                <w:rFonts w:ascii="David" w:eastAsiaTheme="majorEastAsia" w:hAnsi="David" w:cs="David"/>
                <w:rtl/>
              </w:rPr>
              <w:t xml:space="preserve"> </w:t>
            </w:r>
            <w:r w:rsidRPr="004979C5">
              <w:rPr>
                <w:rFonts w:ascii="David" w:eastAsiaTheme="majorEastAsia" w:hAnsi="David" w:cs="David" w:hint="cs"/>
                <w:rtl/>
              </w:rPr>
              <w:t>בְּכָל־הָאָרֶץ</w:t>
            </w:r>
            <w:r w:rsidRPr="004979C5">
              <w:rPr>
                <w:rFonts w:ascii="David" w:eastAsiaTheme="majorEastAsia" w:hAnsi="David" w:cs="David"/>
                <w:rtl/>
              </w:rPr>
              <w:t xml:space="preserve"> </w:t>
            </w:r>
            <w:r w:rsidRPr="004979C5">
              <w:rPr>
                <w:rFonts w:ascii="David" w:eastAsiaTheme="majorEastAsia" w:hAnsi="David" w:cs="David" w:hint="cs"/>
                <w:rtl/>
              </w:rPr>
              <w:t>לָתֵת</w:t>
            </w:r>
            <w:r w:rsidRPr="004979C5">
              <w:rPr>
                <w:rFonts w:ascii="David" w:eastAsiaTheme="majorEastAsia" w:hAnsi="David" w:cs="David"/>
                <w:rtl/>
              </w:rPr>
              <w:t xml:space="preserve"> </w:t>
            </w:r>
            <w:r w:rsidRPr="004979C5">
              <w:rPr>
                <w:rFonts w:ascii="David" w:eastAsiaTheme="majorEastAsia" w:hAnsi="David" w:cs="David" w:hint="cs"/>
                <w:rtl/>
              </w:rPr>
              <w:t>אֶת־קוֹלָם</w:t>
            </w:r>
            <w:r w:rsidRPr="004979C5">
              <w:rPr>
                <w:rFonts w:ascii="David" w:eastAsiaTheme="majorEastAsia" w:hAnsi="David" w:cs="David"/>
                <w:rtl/>
              </w:rPr>
              <w:t xml:space="preserve"> </w:t>
            </w:r>
            <w:r w:rsidRPr="004979C5">
              <w:rPr>
                <w:rFonts w:ascii="David" w:eastAsiaTheme="majorEastAsia" w:hAnsi="David" w:cs="David" w:hint="cs"/>
                <w:rtl/>
              </w:rPr>
              <w:t>מִי</w:t>
            </w:r>
            <w:r w:rsidRPr="004979C5">
              <w:rPr>
                <w:rFonts w:ascii="David" w:eastAsiaTheme="majorEastAsia" w:hAnsi="David" w:cs="David"/>
                <w:rtl/>
              </w:rPr>
              <w:t xml:space="preserve"> </w:t>
            </w:r>
            <w:r w:rsidRPr="004979C5">
              <w:rPr>
                <w:rFonts w:ascii="David" w:eastAsiaTheme="majorEastAsia" w:hAnsi="David" w:cs="David" w:hint="cs"/>
                <w:rtl/>
              </w:rPr>
              <w:t>יִהְיוּ</w:t>
            </w:r>
            <w:r w:rsidRPr="004979C5">
              <w:rPr>
                <w:rFonts w:ascii="David" w:eastAsiaTheme="majorEastAsia" w:hAnsi="David" w:cs="David"/>
                <w:rtl/>
              </w:rPr>
              <w:t xml:space="preserve"> </w:t>
            </w:r>
            <w:r w:rsidRPr="004979C5">
              <w:rPr>
                <w:rFonts w:ascii="David" w:eastAsiaTheme="majorEastAsia" w:hAnsi="David" w:cs="David" w:hint="cs"/>
                <w:rtl/>
              </w:rPr>
              <w:t>שֹׁפְטֵיהֶם</w:t>
            </w:r>
            <w:r w:rsidRPr="004979C5">
              <w:rPr>
                <w:rFonts w:ascii="David" w:eastAsiaTheme="majorEastAsia" w:hAnsi="David" w:cs="David"/>
                <w:rtl/>
              </w:rPr>
              <w:t xml:space="preserve"> </w:t>
            </w:r>
            <w:r w:rsidRPr="004979C5">
              <w:rPr>
                <w:rFonts w:ascii="David" w:eastAsiaTheme="majorEastAsia" w:hAnsi="David" w:cs="David" w:hint="cs"/>
                <w:rtl/>
              </w:rPr>
              <w:t>לִשְׁפֹּט</w:t>
            </w:r>
            <w:r w:rsidRPr="004979C5">
              <w:rPr>
                <w:rFonts w:ascii="David" w:eastAsiaTheme="majorEastAsia" w:hAnsi="David" w:cs="David"/>
                <w:rtl/>
              </w:rPr>
              <w:t xml:space="preserve"> </w:t>
            </w:r>
            <w:r w:rsidRPr="004979C5">
              <w:rPr>
                <w:rFonts w:ascii="David" w:eastAsiaTheme="majorEastAsia" w:hAnsi="David" w:cs="David" w:hint="cs"/>
                <w:rtl/>
              </w:rPr>
              <w:t>אוֹתָם</w:t>
            </w:r>
            <w:r w:rsidRPr="004979C5">
              <w:rPr>
                <w:rFonts w:ascii="David" w:eastAsiaTheme="majorEastAsia" w:hAnsi="David" w:cs="David"/>
                <w:rtl/>
              </w:rPr>
              <w:t xml:space="preserve"> </w:t>
            </w:r>
            <w:r w:rsidRPr="004979C5">
              <w:rPr>
                <w:rFonts w:ascii="David" w:eastAsiaTheme="majorEastAsia" w:hAnsi="David" w:cs="David" w:hint="cs"/>
                <w:rtl/>
              </w:rPr>
              <w:t>כְּפִי</w:t>
            </w:r>
            <w:r w:rsidRPr="004979C5">
              <w:rPr>
                <w:rFonts w:ascii="David" w:eastAsiaTheme="majorEastAsia" w:hAnsi="David" w:cs="David"/>
                <w:rtl/>
              </w:rPr>
              <w:t xml:space="preserve"> </w:t>
            </w:r>
            <w:r w:rsidRPr="004979C5">
              <w:rPr>
                <w:rFonts w:ascii="David" w:eastAsiaTheme="majorEastAsia" w:hAnsi="David" w:cs="David" w:hint="cs"/>
                <w:rtl/>
              </w:rPr>
              <w:t>הַתּוֹרָה</w:t>
            </w:r>
            <w:r w:rsidRPr="004979C5">
              <w:rPr>
                <w:rFonts w:ascii="David" w:eastAsiaTheme="majorEastAsia" w:hAnsi="David" w:cs="David"/>
                <w:rtl/>
              </w:rPr>
              <w:t xml:space="preserve"> </w:t>
            </w:r>
            <w:r w:rsidRPr="004979C5">
              <w:rPr>
                <w:rFonts w:ascii="David" w:eastAsiaTheme="majorEastAsia" w:hAnsi="David" w:cs="David" w:hint="cs"/>
                <w:rtl/>
              </w:rPr>
              <w:t>אֲשֶׁר</w:t>
            </w:r>
            <w:r w:rsidRPr="004979C5">
              <w:rPr>
                <w:rFonts w:ascii="David" w:eastAsiaTheme="majorEastAsia" w:hAnsi="David" w:cs="David"/>
                <w:rtl/>
              </w:rPr>
              <w:t xml:space="preserve"> </w:t>
            </w:r>
            <w:r w:rsidRPr="004979C5">
              <w:rPr>
                <w:rFonts w:ascii="David" w:eastAsiaTheme="majorEastAsia" w:hAnsi="David" w:cs="David" w:hint="cs"/>
                <w:rtl/>
              </w:rPr>
              <w:t>נִתְּנָה</w:t>
            </w:r>
            <w:r w:rsidRPr="004979C5">
              <w:rPr>
                <w:rFonts w:ascii="David" w:eastAsiaTheme="majorEastAsia" w:hAnsi="David" w:cs="David"/>
                <w:rtl/>
              </w:rPr>
              <w:t xml:space="preserve"> </w:t>
            </w:r>
            <w:r w:rsidRPr="004979C5">
              <w:rPr>
                <w:rFonts w:ascii="David" w:eastAsiaTheme="majorEastAsia" w:hAnsi="David" w:cs="David" w:hint="cs"/>
                <w:rtl/>
              </w:rPr>
              <w:t>לָהֶם</w:t>
            </w:r>
            <w:r w:rsidRPr="004979C5">
              <w:rPr>
                <w:rFonts w:ascii="David" w:eastAsiaTheme="majorEastAsia" w:hAnsi="David" w:cs="David"/>
                <w:rtl/>
              </w:rPr>
              <w:t xml:space="preserve"> </w:t>
            </w:r>
            <w:r w:rsidRPr="004979C5">
              <w:rPr>
                <w:rFonts w:ascii="David" w:eastAsiaTheme="majorEastAsia" w:hAnsi="David" w:cs="David" w:hint="cs"/>
                <w:rtl/>
              </w:rPr>
              <w:t>וַיִּשְׂמְחוּ</w:t>
            </w:r>
            <w:r w:rsidRPr="004979C5">
              <w:rPr>
                <w:rFonts w:ascii="David" w:eastAsiaTheme="majorEastAsia" w:hAnsi="David" w:cs="David"/>
                <w:rtl/>
              </w:rPr>
              <w:t xml:space="preserve"> </w:t>
            </w:r>
            <w:r w:rsidRPr="004979C5">
              <w:rPr>
                <w:rFonts w:ascii="David" w:eastAsiaTheme="majorEastAsia" w:hAnsi="David" w:cs="David" w:hint="cs"/>
                <w:rtl/>
              </w:rPr>
              <w:t>שִׂמְחָה</w:t>
            </w:r>
            <w:r w:rsidRPr="004979C5">
              <w:rPr>
                <w:rFonts w:ascii="David" w:eastAsiaTheme="majorEastAsia" w:hAnsi="David" w:cs="David"/>
                <w:rtl/>
              </w:rPr>
              <w:t xml:space="preserve"> </w:t>
            </w:r>
            <w:r w:rsidRPr="004979C5">
              <w:rPr>
                <w:rFonts w:ascii="David" w:eastAsiaTheme="majorEastAsia" w:hAnsi="David" w:cs="David" w:hint="cs"/>
                <w:rtl/>
              </w:rPr>
              <w:t>גְדוֹלָה</w:t>
            </w:r>
            <w:r w:rsidRPr="004979C5">
              <w:rPr>
                <w:rFonts w:ascii="David" w:eastAsiaTheme="majorEastAsia" w:hAnsi="David" w:cs="David"/>
                <w:rtl/>
              </w:rPr>
              <w:t xml:space="preserve"> </w:t>
            </w:r>
            <w:r w:rsidRPr="004979C5">
              <w:rPr>
                <w:rFonts w:ascii="David" w:eastAsiaTheme="majorEastAsia" w:hAnsi="David" w:cs="David" w:hint="cs"/>
                <w:rtl/>
              </w:rPr>
              <w:t>עַל־הַחֵרוּת</w:t>
            </w:r>
            <w:r w:rsidRPr="004979C5">
              <w:rPr>
                <w:rFonts w:ascii="David" w:eastAsiaTheme="majorEastAsia" w:hAnsi="David" w:cs="David"/>
                <w:rtl/>
              </w:rPr>
              <w:t xml:space="preserve"> </w:t>
            </w:r>
            <w:r w:rsidRPr="004979C5">
              <w:rPr>
                <w:rFonts w:ascii="David" w:eastAsiaTheme="majorEastAsia" w:hAnsi="David" w:cs="David" w:hint="cs"/>
                <w:rtl/>
              </w:rPr>
              <w:t>אֲשֶׁר</w:t>
            </w:r>
            <w:r w:rsidRPr="004979C5">
              <w:rPr>
                <w:rFonts w:ascii="David" w:eastAsiaTheme="majorEastAsia" w:hAnsi="David" w:cs="David"/>
                <w:rtl/>
              </w:rPr>
              <w:t xml:space="preserve"> </w:t>
            </w:r>
            <w:r w:rsidRPr="004979C5">
              <w:rPr>
                <w:rFonts w:ascii="David" w:eastAsiaTheme="majorEastAsia" w:hAnsi="David" w:cs="David" w:hint="cs"/>
                <w:rtl/>
              </w:rPr>
              <w:t>נִתְּנָה</w:t>
            </w:r>
            <w:r w:rsidRPr="004979C5">
              <w:rPr>
                <w:rFonts w:ascii="David" w:eastAsiaTheme="majorEastAsia" w:hAnsi="David" w:cs="David"/>
                <w:rtl/>
              </w:rPr>
              <w:t xml:space="preserve"> </w:t>
            </w:r>
            <w:r w:rsidRPr="004979C5">
              <w:rPr>
                <w:rFonts w:ascii="David" w:eastAsiaTheme="majorEastAsia" w:hAnsi="David" w:cs="David" w:hint="cs"/>
                <w:rtl/>
              </w:rPr>
              <w:t>לָהֶם׃</w:t>
            </w:r>
          </w:p>
        </w:tc>
        <w:tc>
          <w:tcPr>
            <w:tcW w:w="4194" w:type="dxa"/>
            <w:tcBorders>
              <w:top w:val="nil"/>
              <w:left w:val="single" w:sz="4" w:space="0" w:color="auto"/>
              <w:bottom w:val="nil"/>
              <w:right w:val="nil"/>
            </w:tcBorders>
          </w:tcPr>
          <w:p w14:paraId="17B5A1A3" w14:textId="4CEAC6AE" w:rsidR="005B00C5" w:rsidRPr="007D2AF3" w:rsidRDefault="005B00C5" w:rsidP="005B00C5">
            <w:pPr>
              <w:rPr>
                <w:rFonts w:ascii="David" w:hAnsi="David" w:cs="David"/>
                <w:sz w:val="21"/>
                <w:szCs w:val="21"/>
              </w:rPr>
            </w:pPr>
            <w:r>
              <w:rPr>
                <w:rFonts w:ascii="David" w:hAnsi="David" w:cs="David"/>
                <w:sz w:val="21"/>
                <w:szCs w:val="21"/>
              </w:rPr>
              <w:t xml:space="preserve">39 Therefore, it came to pass that they assembled themselves together in bodies throughout the land, to cast in their voices concerning who should be their judges, to judge them according to the law which had been given them; and they were exceedingly rejoiced because of the liberty which had been granted unto them. </w:t>
            </w:r>
          </w:p>
        </w:tc>
      </w:tr>
      <w:tr w:rsidR="005B00C5" w:rsidRPr="007D2AF3" w14:paraId="2168389B" w14:textId="77777777" w:rsidTr="00590D3B">
        <w:tc>
          <w:tcPr>
            <w:tcW w:w="4194" w:type="dxa"/>
            <w:tcBorders>
              <w:top w:val="nil"/>
              <w:left w:val="nil"/>
              <w:bottom w:val="nil"/>
              <w:right w:val="single" w:sz="4" w:space="0" w:color="auto"/>
            </w:tcBorders>
          </w:tcPr>
          <w:p w14:paraId="254726AF" w14:textId="0FAB3F82" w:rsidR="005B00C5" w:rsidRPr="00406F8C" w:rsidRDefault="005B00C5" w:rsidP="005B00C5">
            <w:pPr>
              <w:bidi/>
              <w:rPr>
                <w:rFonts w:ascii="David" w:hAnsi="David" w:cs="David"/>
              </w:rPr>
            </w:pPr>
            <w:r w:rsidRPr="004979C5">
              <w:rPr>
                <w:rFonts w:ascii="David" w:eastAsiaTheme="majorEastAsia" w:hAnsi="David" w:cs="David" w:hint="cs"/>
                <w:rtl/>
              </w:rPr>
              <w:t>מ</w:t>
            </w:r>
            <w:r w:rsidRPr="004979C5">
              <w:rPr>
                <w:rFonts w:ascii="David" w:eastAsiaTheme="majorEastAsia" w:hAnsi="David" w:cs="David"/>
                <w:rtl/>
              </w:rPr>
              <w:t xml:space="preserve">. </w:t>
            </w:r>
            <w:r w:rsidRPr="004979C5">
              <w:rPr>
                <w:rFonts w:ascii="David" w:eastAsiaTheme="majorEastAsia" w:hAnsi="David" w:cs="David" w:hint="cs"/>
                <w:rtl/>
              </w:rPr>
              <w:t>וַיֶּחֱזַק</w:t>
            </w:r>
            <w:r w:rsidRPr="004979C5">
              <w:rPr>
                <w:rFonts w:ascii="David" w:eastAsiaTheme="majorEastAsia" w:hAnsi="David" w:cs="David"/>
                <w:rtl/>
              </w:rPr>
              <w:t xml:space="preserve"> </w:t>
            </w:r>
            <w:r w:rsidRPr="004979C5">
              <w:rPr>
                <w:rFonts w:ascii="David" w:eastAsiaTheme="majorEastAsia" w:hAnsi="David" w:cs="David" w:hint="cs"/>
                <w:rtl/>
              </w:rPr>
              <w:t>אַהֲבָתָם</w:t>
            </w:r>
            <w:r w:rsidRPr="004979C5">
              <w:rPr>
                <w:rFonts w:ascii="David" w:eastAsiaTheme="majorEastAsia" w:hAnsi="David" w:cs="David"/>
                <w:rtl/>
              </w:rPr>
              <w:t xml:space="preserve"> </w:t>
            </w:r>
            <w:r w:rsidRPr="004979C5">
              <w:rPr>
                <w:rFonts w:ascii="David" w:eastAsiaTheme="majorEastAsia" w:hAnsi="David" w:cs="David" w:hint="cs"/>
                <w:rtl/>
              </w:rPr>
              <w:t>לְמוֹשִׁיָּה</w:t>
            </w:r>
            <w:r w:rsidRPr="004979C5">
              <w:rPr>
                <w:rFonts w:ascii="David" w:eastAsiaTheme="majorEastAsia" w:hAnsi="David" w:cs="David"/>
                <w:rtl/>
              </w:rPr>
              <w:t xml:space="preserve"> </w:t>
            </w:r>
            <w:r w:rsidRPr="004979C5">
              <w:rPr>
                <w:rFonts w:ascii="David" w:eastAsiaTheme="majorEastAsia" w:hAnsi="David" w:cs="David" w:hint="cs"/>
                <w:rtl/>
              </w:rPr>
              <w:t>וַיַּחְשְׁבֻהוּ</w:t>
            </w:r>
            <w:r w:rsidRPr="004979C5">
              <w:rPr>
                <w:rFonts w:ascii="David" w:eastAsiaTheme="majorEastAsia" w:hAnsi="David" w:cs="David"/>
                <w:rtl/>
              </w:rPr>
              <w:t xml:space="preserve"> </w:t>
            </w:r>
            <w:r w:rsidRPr="004979C5">
              <w:rPr>
                <w:rFonts w:ascii="David" w:eastAsiaTheme="majorEastAsia" w:hAnsi="David" w:cs="David" w:hint="cs"/>
                <w:rtl/>
              </w:rPr>
              <w:t>יוֹתֵר</w:t>
            </w:r>
            <w:r w:rsidRPr="004979C5">
              <w:rPr>
                <w:rFonts w:ascii="David" w:eastAsiaTheme="majorEastAsia" w:hAnsi="David" w:cs="David"/>
                <w:rtl/>
              </w:rPr>
              <w:t xml:space="preserve"> </w:t>
            </w:r>
            <w:r w:rsidRPr="004979C5">
              <w:rPr>
                <w:rFonts w:ascii="David" w:eastAsiaTheme="majorEastAsia" w:hAnsi="David" w:cs="David" w:hint="cs"/>
                <w:rtl/>
              </w:rPr>
              <w:t>מִכָּל־אָדָם</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לֹא־רָאוּ</w:t>
            </w:r>
            <w:r w:rsidRPr="004979C5">
              <w:rPr>
                <w:rFonts w:ascii="David" w:eastAsiaTheme="majorEastAsia" w:hAnsi="David" w:cs="David"/>
                <w:rtl/>
              </w:rPr>
              <w:t xml:space="preserve"> </w:t>
            </w:r>
            <w:r w:rsidRPr="004979C5">
              <w:rPr>
                <w:rFonts w:ascii="David" w:eastAsiaTheme="majorEastAsia" w:hAnsi="David" w:cs="David" w:hint="cs"/>
                <w:rtl/>
              </w:rPr>
              <w:t>בוֹ</w:t>
            </w:r>
            <w:r w:rsidRPr="004979C5">
              <w:rPr>
                <w:rFonts w:ascii="David" w:eastAsiaTheme="majorEastAsia" w:hAnsi="David" w:cs="David"/>
                <w:rtl/>
              </w:rPr>
              <w:t xml:space="preserve"> </w:t>
            </w:r>
            <w:r w:rsidRPr="004979C5">
              <w:rPr>
                <w:rFonts w:ascii="David" w:eastAsiaTheme="majorEastAsia" w:hAnsi="David" w:cs="David" w:hint="cs"/>
                <w:rtl/>
              </w:rPr>
              <w:t>עָרִיץ</w:t>
            </w:r>
            <w:r w:rsidRPr="004979C5">
              <w:rPr>
                <w:rFonts w:ascii="David" w:eastAsiaTheme="majorEastAsia" w:hAnsi="David" w:cs="David"/>
                <w:rtl/>
              </w:rPr>
              <w:t xml:space="preserve"> </w:t>
            </w:r>
            <w:r w:rsidRPr="004979C5">
              <w:rPr>
                <w:rFonts w:ascii="David" w:eastAsiaTheme="majorEastAsia" w:hAnsi="David" w:cs="David" w:hint="cs"/>
                <w:rtl/>
              </w:rPr>
              <w:t>הַמְבַקֵּשׁ</w:t>
            </w:r>
            <w:r w:rsidRPr="004979C5">
              <w:rPr>
                <w:rFonts w:ascii="David" w:eastAsiaTheme="majorEastAsia" w:hAnsi="David" w:cs="David"/>
                <w:rtl/>
              </w:rPr>
              <w:t xml:space="preserve"> </w:t>
            </w:r>
            <w:r w:rsidRPr="004979C5">
              <w:rPr>
                <w:rFonts w:ascii="David" w:eastAsiaTheme="majorEastAsia" w:hAnsi="David" w:cs="David" w:hint="cs"/>
                <w:rtl/>
              </w:rPr>
              <w:t>בֶּצַע</w:t>
            </w:r>
            <w:r w:rsidRPr="004979C5">
              <w:rPr>
                <w:rFonts w:ascii="David" w:eastAsiaTheme="majorEastAsia" w:hAnsi="David" w:cs="David"/>
                <w:rtl/>
              </w:rPr>
              <w:t xml:space="preserve"> </w:t>
            </w:r>
            <w:r w:rsidRPr="004979C5">
              <w:rPr>
                <w:rFonts w:ascii="David" w:eastAsiaTheme="majorEastAsia" w:hAnsi="David" w:cs="David" w:hint="cs"/>
                <w:rtl/>
              </w:rPr>
              <w:t>הֵן</w:t>
            </w:r>
            <w:r w:rsidRPr="004979C5">
              <w:rPr>
                <w:rFonts w:ascii="David" w:eastAsiaTheme="majorEastAsia" w:hAnsi="David" w:cs="David"/>
                <w:rtl/>
              </w:rPr>
              <w:t xml:space="preserve"> </w:t>
            </w:r>
            <w:r w:rsidRPr="004979C5">
              <w:rPr>
                <w:rFonts w:ascii="David" w:eastAsiaTheme="majorEastAsia" w:hAnsi="David" w:cs="David" w:hint="cs"/>
                <w:rtl/>
              </w:rPr>
              <w:t>הַבֶּצַע</w:t>
            </w:r>
            <w:r w:rsidRPr="004979C5">
              <w:rPr>
                <w:rFonts w:ascii="David" w:eastAsiaTheme="majorEastAsia" w:hAnsi="David" w:cs="David"/>
                <w:rtl/>
              </w:rPr>
              <w:t xml:space="preserve"> </w:t>
            </w:r>
            <w:r w:rsidRPr="004979C5">
              <w:rPr>
                <w:rFonts w:ascii="David" w:eastAsiaTheme="majorEastAsia" w:hAnsi="David" w:cs="David" w:hint="cs"/>
                <w:rtl/>
              </w:rPr>
              <w:t>הַמַּשְׁחִית</w:t>
            </w:r>
            <w:r w:rsidRPr="004979C5">
              <w:rPr>
                <w:rFonts w:ascii="David" w:eastAsiaTheme="majorEastAsia" w:hAnsi="David" w:cs="David"/>
                <w:rtl/>
              </w:rPr>
              <w:t xml:space="preserve"> </w:t>
            </w:r>
            <w:r w:rsidRPr="004979C5">
              <w:rPr>
                <w:rFonts w:ascii="David" w:eastAsiaTheme="majorEastAsia" w:hAnsi="David" w:cs="David" w:hint="cs"/>
                <w:rtl/>
              </w:rPr>
              <w:t>אֶת־הַנֶּפֶשׁ</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לֹא־דָרַשׁ</w:t>
            </w:r>
            <w:r w:rsidRPr="004979C5">
              <w:rPr>
                <w:rFonts w:ascii="David" w:eastAsiaTheme="majorEastAsia" w:hAnsi="David" w:cs="David"/>
                <w:rtl/>
              </w:rPr>
              <w:t xml:space="preserve"> </w:t>
            </w:r>
            <w:r w:rsidRPr="004979C5">
              <w:rPr>
                <w:rFonts w:ascii="David" w:eastAsiaTheme="majorEastAsia" w:hAnsi="David" w:cs="David" w:hint="cs"/>
                <w:rtl/>
              </w:rPr>
              <w:t>מֵהֶם</w:t>
            </w:r>
            <w:r w:rsidRPr="004979C5">
              <w:rPr>
                <w:rFonts w:ascii="David" w:eastAsiaTheme="majorEastAsia" w:hAnsi="David" w:cs="David"/>
                <w:rtl/>
              </w:rPr>
              <w:t xml:space="preserve"> </w:t>
            </w:r>
            <w:r w:rsidRPr="004979C5">
              <w:rPr>
                <w:rFonts w:ascii="David" w:eastAsiaTheme="majorEastAsia" w:hAnsi="David" w:cs="David" w:hint="cs"/>
                <w:rtl/>
              </w:rPr>
              <w:t>עֹשֶׁר</w:t>
            </w:r>
            <w:r w:rsidRPr="004979C5">
              <w:rPr>
                <w:rFonts w:ascii="David" w:eastAsiaTheme="majorEastAsia" w:hAnsi="David" w:cs="David"/>
                <w:rtl/>
              </w:rPr>
              <w:t xml:space="preserve"> </w:t>
            </w:r>
            <w:r w:rsidRPr="004979C5">
              <w:rPr>
                <w:rFonts w:ascii="David" w:eastAsiaTheme="majorEastAsia" w:hAnsi="David" w:cs="David" w:hint="cs"/>
                <w:rtl/>
              </w:rPr>
              <w:t>וְלֹא־שָׂשׂ</w:t>
            </w:r>
            <w:r w:rsidRPr="004979C5">
              <w:rPr>
                <w:rFonts w:ascii="David" w:eastAsiaTheme="majorEastAsia" w:hAnsi="David" w:cs="David"/>
                <w:rtl/>
              </w:rPr>
              <w:t xml:space="preserve"> </w:t>
            </w:r>
            <w:r w:rsidRPr="004979C5">
              <w:rPr>
                <w:rFonts w:ascii="David" w:eastAsiaTheme="majorEastAsia" w:hAnsi="David" w:cs="David" w:hint="cs"/>
                <w:rtl/>
              </w:rPr>
              <w:t>בִּשְׁפֹּךְ</w:t>
            </w:r>
            <w:r w:rsidRPr="004979C5">
              <w:rPr>
                <w:rFonts w:ascii="David" w:eastAsiaTheme="majorEastAsia" w:hAnsi="David" w:cs="David"/>
                <w:rtl/>
              </w:rPr>
              <w:t xml:space="preserve"> </w:t>
            </w:r>
            <w:r w:rsidRPr="004979C5">
              <w:rPr>
                <w:rFonts w:ascii="David" w:eastAsiaTheme="majorEastAsia" w:hAnsi="David" w:cs="David" w:hint="cs"/>
                <w:rtl/>
              </w:rPr>
              <w:t>דָּם</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אִם־הֵקִים</w:t>
            </w:r>
            <w:r w:rsidRPr="004979C5">
              <w:rPr>
                <w:rFonts w:ascii="David" w:eastAsiaTheme="majorEastAsia" w:hAnsi="David" w:cs="David"/>
                <w:rtl/>
              </w:rPr>
              <w:t xml:space="preserve"> </w:t>
            </w:r>
            <w:r w:rsidRPr="004979C5">
              <w:rPr>
                <w:rFonts w:ascii="David" w:eastAsiaTheme="majorEastAsia" w:hAnsi="David" w:cs="David" w:hint="cs"/>
                <w:rtl/>
              </w:rPr>
              <w:t>שָׁלוֹם</w:t>
            </w:r>
            <w:r w:rsidRPr="004979C5">
              <w:rPr>
                <w:rFonts w:ascii="David" w:eastAsiaTheme="majorEastAsia" w:hAnsi="David" w:cs="David"/>
                <w:rtl/>
              </w:rPr>
              <w:t xml:space="preserve"> </w:t>
            </w:r>
            <w:r w:rsidRPr="004979C5">
              <w:rPr>
                <w:rFonts w:ascii="David" w:eastAsiaTheme="majorEastAsia" w:hAnsi="David" w:cs="David" w:hint="cs"/>
                <w:rtl/>
              </w:rPr>
              <w:t>בָּאָרֶץ</w:t>
            </w:r>
            <w:r w:rsidRPr="004979C5">
              <w:rPr>
                <w:rFonts w:ascii="David" w:eastAsiaTheme="majorEastAsia" w:hAnsi="David" w:cs="David"/>
                <w:rtl/>
              </w:rPr>
              <w:t xml:space="preserve"> </w:t>
            </w:r>
            <w:r w:rsidRPr="004979C5">
              <w:rPr>
                <w:rFonts w:ascii="David" w:eastAsiaTheme="majorEastAsia" w:hAnsi="David" w:cs="David" w:hint="cs"/>
                <w:rtl/>
              </w:rPr>
              <w:t>וַיִּתֵּן</w:t>
            </w:r>
            <w:r w:rsidRPr="004979C5">
              <w:rPr>
                <w:rFonts w:ascii="David" w:eastAsiaTheme="majorEastAsia" w:hAnsi="David" w:cs="David"/>
                <w:rtl/>
              </w:rPr>
              <w:t xml:space="preserve"> </w:t>
            </w:r>
            <w:r w:rsidRPr="004979C5">
              <w:rPr>
                <w:rFonts w:ascii="David" w:eastAsiaTheme="majorEastAsia" w:hAnsi="David" w:cs="David" w:hint="cs"/>
                <w:rtl/>
              </w:rPr>
              <w:t>לְעַמּוֹ</w:t>
            </w:r>
            <w:r w:rsidRPr="004979C5">
              <w:rPr>
                <w:rFonts w:ascii="David" w:eastAsiaTheme="majorEastAsia" w:hAnsi="David" w:cs="David"/>
                <w:rtl/>
              </w:rPr>
              <w:t xml:space="preserve"> </w:t>
            </w:r>
            <w:r w:rsidRPr="004979C5">
              <w:rPr>
                <w:rFonts w:ascii="David" w:eastAsiaTheme="majorEastAsia" w:hAnsi="David" w:cs="David" w:hint="cs"/>
                <w:rtl/>
              </w:rPr>
              <w:t>לְהִנָּצֵל</w:t>
            </w:r>
            <w:r w:rsidRPr="004979C5">
              <w:rPr>
                <w:rFonts w:ascii="David" w:eastAsiaTheme="majorEastAsia" w:hAnsi="David" w:cs="David"/>
                <w:rtl/>
              </w:rPr>
              <w:t xml:space="preserve"> </w:t>
            </w:r>
            <w:r w:rsidRPr="004979C5">
              <w:rPr>
                <w:rFonts w:ascii="David" w:eastAsiaTheme="majorEastAsia" w:hAnsi="David" w:cs="David" w:hint="cs"/>
                <w:rtl/>
              </w:rPr>
              <w:t>מִכָּל־עַבְדוּת</w:t>
            </w:r>
            <w:r w:rsidRPr="004979C5">
              <w:rPr>
                <w:rFonts w:ascii="David" w:eastAsiaTheme="majorEastAsia" w:hAnsi="David" w:cs="David"/>
                <w:rtl/>
              </w:rPr>
              <w:t xml:space="preserve"> </w:t>
            </w:r>
            <w:r w:rsidRPr="004979C5">
              <w:rPr>
                <w:rFonts w:ascii="David" w:eastAsiaTheme="majorEastAsia" w:hAnsi="David" w:cs="David" w:hint="cs"/>
                <w:rtl/>
              </w:rPr>
              <w:t>לָכֵן</w:t>
            </w:r>
            <w:r w:rsidRPr="004979C5">
              <w:rPr>
                <w:rFonts w:ascii="David" w:eastAsiaTheme="majorEastAsia" w:hAnsi="David" w:cs="David"/>
                <w:rtl/>
              </w:rPr>
              <w:t xml:space="preserve"> </w:t>
            </w:r>
            <w:r w:rsidRPr="004979C5">
              <w:rPr>
                <w:rFonts w:ascii="David" w:eastAsiaTheme="majorEastAsia" w:hAnsi="David" w:cs="David" w:hint="cs"/>
                <w:rtl/>
              </w:rPr>
              <w:t>הֶחֱשִׁיבוּהוּ</w:t>
            </w:r>
            <w:r w:rsidRPr="004979C5">
              <w:rPr>
                <w:rFonts w:ascii="David" w:eastAsiaTheme="majorEastAsia" w:hAnsi="David" w:cs="David"/>
                <w:rtl/>
              </w:rPr>
              <w:t xml:space="preserve"> </w:t>
            </w:r>
            <w:r w:rsidRPr="004979C5">
              <w:rPr>
                <w:rFonts w:ascii="David" w:eastAsiaTheme="majorEastAsia" w:hAnsi="David" w:cs="David" w:hint="cs"/>
                <w:rtl/>
              </w:rPr>
              <w:t>הֵן</w:t>
            </w:r>
            <w:r w:rsidRPr="004979C5">
              <w:rPr>
                <w:rFonts w:ascii="David" w:eastAsiaTheme="majorEastAsia" w:hAnsi="David" w:cs="David"/>
                <w:rtl/>
              </w:rPr>
              <w:t xml:space="preserve"> </w:t>
            </w:r>
            <w:r w:rsidRPr="004979C5">
              <w:rPr>
                <w:rFonts w:ascii="David" w:eastAsiaTheme="majorEastAsia" w:hAnsi="David" w:cs="David" w:hint="cs"/>
                <w:rtl/>
              </w:rPr>
              <w:t>הֶחֱשִׁיבוּהוּ</w:t>
            </w:r>
            <w:r w:rsidRPr="004979C5">
              <w:rPr>
                <w:rFonts w:ascii="David" w:eastAsiaTheme="majorEastAsia" w:hAnsi="David" w:cs="David"/>
                <w:rtl/>
              </w:rPr>
              <w:t xml:space="preserve"> </w:t>
            </w:r>
            <w:r w:rsidRPr="004979C5">
              <w:rPr>
                <w:rFonts w:ascii="David" w:eastAsiaTheme="majorEastAsia" w:hAnsi="David" w:cs="David" w:hint="cs"/>
                <w:rtl/>
              </w:rPr>
              <w:t>עַד־לִמְאֹד׃</w:t>
            </w:r>
          </w:p>
        </w:tc>
        <w:tc>
          <w:tcPr>
            <w:tcW w:w="4194" w:type="dxa"/>
            <w:tcBorders>
              <w:top w:val="nil"/>
              <w:left w:val="single" w:sz="4" w:space="0" w:color="auto"/>
              <w:bottom w:val="nil"/>
              <w:right w:val="nil"/>
            </w:tcBorders>
          </w:tcPr>
          <w:p w14:paraId="2E06B7FE" w14:textId="33DB5CC3" w:rsidR="005B00C5" w:rsidRPr="007D2AF3" w:rsidRDefault="005B00C5" w:rsidP="005B00C5">
            <w:pPr>
              <w:rPr>
                <w:rFonts w:ascii="David" w:hAnsi="David" w:cs="David"/>
                <w:sz w:val="21"/>
                <w:szCs w:val="21"/>
              </w:rPr>
            </w:pPr>
            <w:r>
              <w:rPr>
                <w:rFonts w:ascii="David" w:hAnsi="David" w:cs="David"/>
                <w:sz w:val="21"/>
                <w:szCs w:val="21"/>
              </w:rPr>
              <w:t xml:space="preserve">40 And they did wax strong in love towards Mosiah; yea, they did esteem him more than any other man; for they did not look upon him as a tyrant who was seeking for gain, yea, for that lucre which doth corrupt the soul; for he had not exacted riches of them, neither had he delighted in the shedding of blood; but he had established peace in the land, and he had granted unto his people that they should be delivered from all manner of bondage; there fore they did esteem him, yea, exceedingly, beyond measure. </w:t>
            </w:r>
          </w:p>
        </w:tc>
      </w:tr>
      <w:tr w:rsidR="005B00C5" w:rsidRPr="007D2AF3" w14:paraId="36506674" w14:textId="77777777" w:rsidTr="00590D3B">
        <w:tc>
          <w:tcPr>
            <w:tcW w:w="4194" w:type="dxa"/>
            <w:tcBorders>
              <w:top w:val="nil"/>
              <w:left w:val="nil"/>
              <w:bottom w:val="nil"/>
              <w:right w:val="single" w:sz="4" w:space="0" w:color="auto"/>
            </w:tcBorders>
          </w:tcPr>
          <w:p w14:paraId="7B4F587E" w14:textId="37B00FFB" w:rsidR="005B00C5" w:rsidRPr="00406F8C" w:rsidRDefault="005B00C5" w:rsidP="005B00C5">
            <w:pPr>
              <w:bidi/>
              <w:rPr>
                <w:rFonts w:ascii="David" w:hAnsi="David" w:cs="David"/>
              </w:rPr>
            </w:pPr>
            <w:r w:rsidRPr="004979C5">
              <w:rPr>
                <w:rFonts w:ascii="David" w:eastAsiaTheme="majorEastAsia" w:hAnsi="David" w:cs="David" w:hint="cs"/>
                <w:rtl/>
              </w:rPr>
              <w:t>מא</w:t>
            </w:r>
            <w:r w:rsidRPr="004979C5">
              <w:rPr>
                <w:rFonts w:ascii="David" w:eastAsiaTheme="majorEastAsia" w:hAnsi="David" w:cs="David"/>
                <w:rtl/>
              </w:rPr>
              <w:t xml:space="preserve">. </w:t>
            </w:r>
            <w:r w:rsidRPr="004979C5">
              <w:rPr>
                <w:rFonts w:ascii="David" w:eastAsiaTheme="majorEastAsia" w:hAnsi="David" w:cs="David" w:hint="cs"/>
                <w:rtl/>
              </w:rPr>
              <w:t>וַיְהִי</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מִנּוּ</w:t>
            </w:r>
            <w:r w:rsidRPr="004979C5">
              <w:rPr>
                <w:rFonts w:ascii="David" w:eastAsiaTheme="majorEastAsia" w:hAnsi="David" w:cs="David"/>
                <w:rtl/>
              </w:rPr>
              <w:t xml:space="preserve"> </w:t>
            </w:r>
            <w:r w:rsidRPr="004979C5">
              <w:rPr>
                <w:rFonts w:ascii="David" w:eastAsiaTheme="majorEastAsia" w:hAnsi="David" w:cs="David" w:hint="cs"/>
                <w:rtl/>
              </w:rPr>
              <w:t>שֹׁפְטִים</w:t>
            </w:r>
            <w:r w:rsidRPr="004979C5">
              <w:rPr>
                <w:rFonts w:ascii="David" w:eastAsiaTheme="majorEastAsia" w:hAnsi="David" w:cs="David"/>
                <w:rtl/>
              </w:rPr>
              <w:t xml:space="preserve"> </w:t>
            </w:r>
            <w:r w:rsidRPr="004979C5">
              <w:rPr>
                <w:rFonts w:ascii="David" w:eastAsiaTheme="majorEastAsia" w:hAnsi="David" w:cs="David" w:hint="cs"/>
                <w:rtl/>
              </w:rPr>
              <w:t>לִמְשֹׁל</w:t>
            </w:r>
            <w:r w:rsidRPr="004979C5">
              <w:rPr>
                <w:rFonts w:ascii="David" w:eastAsiaTheme="majorEastAsia" w:hAnsi="David" w:cs="David"/>
                <w:rtl/>
              </w:rPr>
              <w:t xml:space="preserve"> </w:t>
            </w:r>
            <w:r w:rsidRPr="004979C5">
              <w:rPr>
                <w:rFonts w:ascii="David" w:eastAsiaTheme="majorEastAsia" w:hAnsi="David" w:cs="David" w:hint="cs"/>
                <w:rtl/>
              </w:rPr>
              <w:t>עֲלֵיהֶם</w:t>
            </w:r>
            <w:r w:rsidRPr="004979C5">
              <w:rPr>
                <w:rFonts w:ascii="David" w:eastAsiaTheme="majorEastAsia" w:hAnsi="David" w:cs="David"/>
                <w:rtl/>
              </w:rPr>
              <w:t xml:space="preserve"> </w:t>
            </w:r>
            <w:r w:rsidRPr="004979C5">
              <w:rPr>
                <w:rFonts w:ascii="David" w:eastAsiaTheme="majorEastAsia" w:hAnsi="David" w:cs="David" w:hint="cs"/>
                <w:rtl/>
              </w:rPr>
              <w:t>וְלִשְׁפֹּט</w:t>
            </w:r>
            <w:r w:rsidRPr="004979C5">
              <w:rPr>
                <w:rFonts w:ascii="David" w:eastAsiaTheme="majorEastAsia" w:hAnsi="David" w:cs="David"/>
                <w:rtl/>
              </w:rPr>
              <w:t xml:space="preserve"> </w:t>
            </w:r>
            <w:r w:rsidRPr="004979C5">
              <w:rPr>
                <w:rFonts w:ascii="David" w:eastAsiaTheme="majorEastAsia" w:hAnsi="David" w:cs="David" w:hint="cs"/>
                <w:rtl/>
              </w:rPr>
              <w:t>אוֹתָם</w:t>
            </w:r>
            <w:r w:rsidRPr="004979C5">
              <w:rPr>
                <w:rFonts w:ascii="David" w:eastAsiaTheme="majorEastAsia" w:hAnsi="David" w:cs="David"/>
                <w:rtl/>
              </w:rPr>
              <w:t xml:space="preserve"> </w:t>
            </w:r>
            <w:r w:rsidRPr="004979C5">
              <w:rPr>
                <w:rFonts w:ascii="David" w:eastAsiaTheme="majorEastAsia" w:hAnsi="David" w:cs="David" w:hint="cs"/>
                <w:rtl/>
              </w:rPr>
              <w:t>כְּפִי</w:t>
            </w:r>
            <w:r w:rsidRPr="004979C5">
              <w:rPr>
                <w:rFonts w:ascii="David" w:eastAsiaTheme="majorEastAsia" w:hAnsi="David" w:cs="David"/>
                <w:rtl/>
              </w:rPr>
              <w:t xml:space="preserve"> </w:t>
            </w:r>
            <w:r w:rsidRPr="004979C5">
              <w:rPr>
                <w:rFonts w:ascii="David" w:eastAsiaTheme="majorEastAsia" w:hAnsi="David" w:cs="David" w:hint="cs"/>
                <w:rtl/>
              </w:rPr>
              <w:t>הַתּוֹרָה</w:t>
            </w:r>
            <w:r w:rsidRPr="004979C5">
              <w:rPr>
                <w:rFonts w:ascii="David" w:eastAsiaTheme="majorEastAsia" w:hAnsi="David" w:cs="David"/>
                <w:rtl/>
              </w:rPr>
              <w:t xml:space="preserve"> </w:t>
            </w:r>
            <w:r w:rsidRPr="004979C5">
              <w:rPr>
                <w:rFonts w:ascii="David" w:eastAsiaTheme="majorEastAsia" w:hAnsi="David" w:cs="David" w:hint="cs"/>
                <w:rtl/>
              </w:rPr>
              <w:t>וַיַּעֲשׂוּ</w:t>
            </w:r>
            <w:r w:rsidRPr="004979C5">
              <w:rPr>
                <w:rFonts w:ascii="David" w:eastAsiaTheme="majorEastAsia" w:hAnsi="David" w:cs="David"/>
                <w:rtl/>
              </w:rPr>
              <w:t xml:space="preserve"> </w:t>
            </w:r>
            <w:r w:rsidRPr="004979C5">
              <w:rPr>
                <w:rFonts w:ascii="David" w:eastAsiaTheme="majorEastAsia" w:hAnsi="David" w:cs="David" w:hint="cs"/>
                <w:rtl/>
              </w:rPr>
              <w:t>כֵן</w:t>
            </w:r>
            <w:r w:rsidRPr="004979C5">
              <w:rPr>
                <w:rFonts w:ascii="David" w:eastAsiaTheme="majorEastAsia" w:hAnsi="David" w:cs="David"/>
                <w:rtl/>
              </w:rPr>
              <w:t xml:space="preserve"> </w:t>
            </w:r>
            <w:r w:rsidRPr="004979C5">
              <w:rPr>
                <w:rFonts w:ascii="David" w:eastAsiaTheme="majorEastAsia" w:hAnsi="David" w:cs="David" w:hint="cs"/>
                <w:rtl/>
              </w:rPr>
              <w:t>בְּכָל־הָאָרֶץ׃</w:t>
            </w:r>
          </w:p>
        </w:tc>
        <w:tc>
          <w:tcPr>
            <w:tcW w:w="4194" w:type="dxa"/>
            <w:tcBorders>
              <w:top w:val="nil"/>
              <w:left w:val="single" w:sz="4" w:space="0" w:color="auto"/>
              <w:bottom w:val="nil"/>
              <w:right w:val="nil"/>
            </w:tcBorders>
          </w:tcPr>
          <w:p w14:paraId="52CD5394" w14:textId="279FF096" w:rsidR="005B00C5" w:rsidRPr="007D2AF3" w:rsidRDefault="005B00C5" w:rsidP="005B00C5">
            <w:pPr>
              <w:rPr>
                <w:rFonts w:ascii="David" w:hAnsi="David" w:cs="David"/>
                <w:sz w:val="21"/>
                <w:szCs w:val="21"/>
              </w:rPr>
            </w:pPr>
            <w:r>
              <w:rPr>
                <w:rFonts w:ascii="David" w:hAnsi="David" w:cs="David"/>
                <w:sz w:val="21"/>
                <w:szCs w:val="21"/>
              </w:rPr>
              <w:t>41 And it came to pass that they did appoint judges to rule over them, or to judge them according to the law; and this they did throughout all the land.</w:t>
            </w:r>
          </w:p>
        </w:tc>
      </w:tr>
      <w:tr w:rsidR="005B00C5" w:rsidRPr="007D2AF3" w14:paraId="4577494E" w14:textId="77777777" w:rsidTr="00590D3B">
        <w:tc>
          <w:tcPr>
            <w:tcW w:w="4194" w:type="dxa"/>
            <w:tcBorders>
              <w:top w:val="nil"/>
              <w:left w:val="nil"/>
              <w:bottom w:val="nil"/>
              <w:right w:val="single" w:sz="4" w:space="0" w:color="auto"/>
            </w:tcBorders>
          </w:tcPr>
          <w:p w14:paraId="3FB30F15" w14:textId="7861DB09" w:rsidR="005B00C5" w:rsidRPr="00406F8C" w:rsidRDefault="005B00C5" w:rsidP="005B00C5">
            <w:pPr>
              <w:bidi/>
              <w:rPr>
                <w:rFonts w:ascii="David" w:hAnsi="David" w:cs="David"/>
              </w:rPr>
            </w:pPr>
            <w:r w:rsidRPr="004979C5">
              <w:rPr>
                <w:rFonts w:ascii="David" w:eastAsiaTheme="majorEastAsia" w:hAnsi="David" w:cs="David" w:hint="cs"/>
                <w:rtl/>
              </w:rPr>
              <w:t>מב</w:t>
            </w:r>
            <w:r w:rsidRPr="004979C5">
              <w:rPr>
                <w:rFonts w:ascii="David" w:eastAsiaTheme="majorEastAsia" w:hAnsi="David" w:cs="David"/>
                <w:rtl/>
              </w:rPr>
              <w:t xml:space="preserve">. </w:t>
            </w:r>
            <w:r w:rsidRPr="004979C5">
              <w:rPr>
                <w:rFonts w:ascii="David" w:eastAsiaTheme="majorEastAsia" w:hAnsi="David" w:cs="David" w:hint="cs"/>
                <w:rtl/>
              </w:rPr>
              <w:t>וַיְהִי</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הוּקַם</w:t>
            </w:r>
            <w:r w:rsidRPr="004979C5">
              <w:rPr>
                <w:rFonts w:ascii="David" w:eastAsiaTheme="majorEastAsia" w:hAnsi="David" w:cs="David"/>
                <w:rtl/>
              </w:rPr>
              <w:t xml:space="preserve"> </w:t>
            </w:r>
            <w:r w:rsidRPr="004979C5">
              <w:rPr>
                <w:rFonts w:ascii="David" w:eastAsiaTheme="majorEastAsia" w:hAnsi="David" w:cs="David" w:hint="cs"/>
                <w:rtl/>
              </w:rPr>
              <w:t>עַלְמָא</w:t>
            </w:r>
            <w:r w:rsidRPr="004979C5">
              <w:rPr>
                <w:rFonts w:ascii="David" w:eastAsiaTheme="majorEastAsia" w:hAnsi="David" w:cs="David"/>
                <w:rtl/>
              </w:rPr>
              <w:t xml:space="preserve"> </w:t>
            </w:r>
            <w:r w:rsidRPr="004979C5">
              <w:rPr>
                <w:rFonts w:ascii="David" w:eastAsiaTheme="majorEastAsia" w:hAnsi="David" w:cs="David" w:hint="cs"/>
                <w:rtl/>
              </w:rPr>
              <w:t>לִהְיוֹת</w:t>
            </w:r>
            <w:r w:rsidRPr="004979C5">
              <w:rPr>
                <w:rFonts w:ascii="David" w:eastAsiaTheme="majorEastAsia" w:hAnsi="David" w:cs="David"/>
                <w:rtl/>
              </w:rPr>
              <w:t xml:space="preserve"> </w:t>
            </w:r>
            <w:r w:rsidRPr="004979C5">
              <w:rPr>
                <w:rFonts w:ascii="David" w:eastAsiaTheme="majorEastAsia" w:hAnsi="David" w:cs="David" w:hint="cs"/>
                <w:rtl/>
              </w:rPr>
              <w:t>הַשּׁוֹפֵט</w:t>
            </w:r>
            <w:r w:rsidRPr="004979C5">
              <w:rPr>
                <w:rFonts w:ascii="David" w:eastAsiaTheme="majorEastAsia" w:hAnsi="David" w:cs="David"/>
                <w:rtl/>
              </w:rPr>
              <w:t xml:space="preserve"> </w:t>
            </w:r>
            <w:r w:rsidRPr="004979C5">
              <w:rPr>
                <w:rFonts w:ascii="David" w:eastAsiaTheme="majorEastAsia" w:hAnsi="David" w:cs="David" w:hint="cs"/>
                <w:rtl/>
              </w:rPr>
              <w:t>הָרֹאשׁ</w:t>
            </w:r>
            <w:r w:rsidRPr="004979C5">
              <w:rPr>
                <w:rFonts w:ascii="David" w:eastAsiaTheme="majorEastAsia" w:hAnsi="David" w:cs="David"/>
                <w:rtl/>
              </w:rPr>
              <w:t xml:space="preserve"> </w:t>
            </w:r>
            <w:r w:rsidRPr="004979C5">
              <w:rPr>
                <w:rFonts w:ascii="David" w:eastAsiaTheme="majorEastAsia" w:hAnsi="David" w:cs="David" w:hint="cs"/>
                <w:rtl/>
              </w:rPr>
              <w:t>וְהוּא</w:t>
            </w:r>
            <w:r w:rsidRPr="004979C5">
              <w:rPr>
                <w:rFonts w:ascii="David" w:eastAsiaTheme="majorEastAsia" w:hAnsi="David" w:cs="David"/>
                <w:rtl/>
              </w:rPr>
              <w:t xml:space="preserve"> </w:t>
            </w:r>
            <w:r w:rsidRPr="004979C5">
              <w:rPr>
                <w:rFonts w:ascii="David" w:eastAsiaTheme="majorEastAsia" w:hAnsi="David" w:cs="David" w:hint="cs"/>
                <w:rtl/>
              </w:rPr>
              <w:t>גַם־הַכֹּהֵן</w:t>
            </w:r>
            <w:r w:rsidRPr="004979C5">
              <w:rPr>
                <w:rFonts w:ascii="David" w:eastAsiaTheme="majorEastAsia" w:hAnsi="David" w:cs="David"/>
                <w:rtl/>
              </w:rPr>
              <w:t xml:space="preserve"> </w:t>
            </w:r>
            <w:r w:rsidRPr="004979C5">
              <w:rPr>
                <w:rFonts w:ascii="David" w:eastAsiaTheme="majorEastAsia" w:hAnsi="David" w:cs="David" w:hint="cs"/>
                <w:rtl/>
              </w:rPr>
              <w:t>הַגָּדוֹל</w:t>
            </w:r>
            <w:r w:rsidRPr="004979C5">
              <w:rPr>
                <w:rFonts w:ascii="David" w:eastAsiaTheme="majorEastAsia" w:hAnsi="David" w:cs="David"/>
                <w:rtl/>
              </w:rPr>
              <w:t xml:space="preserve"> </w:t>
            </w:r>
            <w:r w:rsidRPr="004979C5">
              <w:rPr>
                <w:rFonts w:ascii="David" w:eastAsiaTheme="majorEastAsia" w:hAnsi="David" w:cs="David" w:hint="cs"/>
                <w:rtl/>
              </w:rPr>
              <w:t>כִּי־נָתַן</w:t>
            </w:r>
            <w:r w:rsidRPr="004979C5">
              <w:rPr>
                <w:rFonts w:ascii="David" w:eastAsiaTheme="majorEastAsia" w:hAnsi="David" w:cs="David"/>
                <w:rtl/>
              </w:rPr>
              <w:t xml:space="preserve"> </w:t>
            </w:r>
            <w:r w:rsidRPr="004979C5">
              <w:rPr>
                <w:rFonts w:ascii="David" w:eastAsiaTheme="majorEastAsia" w:hAnsi="David" w:cs="David" w:hint="cs"/>
                <w:rtl/>
              </w:rPr>
              <w:t>אָבִיו</w:t>
            </w:r>
            <w:r w:rsidRPr="004979C5">
              <w:rPr>
                <w:rFonts w:ascii="David" w:eastAsiaTheme="majorEastAsia" w:hAnsi="David" w:cs="David"/>
                <w:rtl/>
              </w:rPr>
              <w:t xml:space="preserve"> </w:t>
            </w:r>
            <w:r w:rsidRPr="004979C5">
              <w:rPr>
                <w:rFonts w:ascii="David" w:eastAsiaTheme="majorEastAsia" w:hAnsi="David" w:cs="David" w:hint="cs"/>
                <w:rtl/>
              </w:rPr>
              <w:t>אֶת־הַמַּשְׂרָה</w:t>
            </w:r>
            <w:r w:rsidRPr="004979C5">
              <w:rPr>
                <w:rFonts w:ascii="David" w:eastAsiaTheme="majorEastAsia" w:hAnsi="David" w:cs="David"/>
                <w:rtl/>
              </w:rPr>
              <w:t xml:space="preserve"> </w:t>
            </w:r>
            <w:r w:rsidRPr="004979C5">
              <w:rPr>
                <w:rFonts w:ascii="David" w:eastAsiaTheme="majorEastAsia" w:hAnsi="David" w:cs="David" w:hint="cs"/>
                <w:rtl/>
              </w:rPr>
              <w:t>עָלָיו</w:t>
            </w:r>
            <w:r w:rsidRPr="004979C5">
              <w:rPr>
                <w:rFonts w:ascii="David" w:eastAsiaTheme="majorEastAsia" w:hAnsi="David" w:cs="David"/>
                <w:rtl/>
              </w:rPr>
              <w:t xml:space="preserve"> </w:t>
            </w:r>
            <w:r w:rsidRPr="004979C5">
              <w:rPr>
                <w:rFonts w:ascii="David" w:eastAsiaTheme="majorEastAsia" w:hAnsi="David" w:cs="David" w:hint="cs"/>
                <w:rtl/>
              </w:rPr>
              <w:t>וַיִּתֶּן־לוֹ</w:t>
            </w:r>
            <w:r w:rsidRPr="004979C5">
              <w:rPr>
                <w:rFonts w:ascii="David" w:eastAsiaTheme="majorEastAsia" w:hAnsi="David" w:cs="David"/>
                <w:rtl/>
              </w:rPr>
              <w:t xml:space="preserve"> </w:t>
            </w:r>
            <w:r w:rsidRPr="004979C5">
              <w:rPr>
                <w:rFonts w:ascii="David" w:eastAsiaTheme="majorEastAsia" w:hAnsi="David" w:cs="David" w:hint="cs"/>
                <w:rtl/>
              </w:rPr>
              <w:t>אֶת־הַפְּקֻדָּה</w:t>
            </w:r>
            <w:r w:rsidRPr="004979C5">
              <w:rPr>
                <w:rFonts w:ascii="David" w:eastAsiaTheme="majorEastAsia" w:hAnsi="David" w:cs="David"/>
                <w:rtl/>
              </w:rPr>
              <w:t xml:space="preserve"> </w:t>
            </w:r>
            <w:r w:rsidRPr="004979C5">
              <w:rPr>
                <w:rFonts w:ascii="David" w:eastAsiaTheme="majorEastAsia" w:hAnsi="David" w:cs="David" w:hint="cs"/>
                <w:rtl/>
              </w:rPr>
              <w:t>עַל־כָּל־דִּבְרֵי</w:t>
            </w:r>
            <w:r w:rsidRPr="004979C5">
              <w:rPr>
                <w:rFonts w:ascii="David" w:eastAsiaTheme="majorEastAsia" w:hAnsi="David" w:cs="David"/>
                <w:rtl/>
              </w:rPr>
              <w:t xml:space="preserve"> </w:t>
            </w:r>
            <w:r w:rsidRPr="004979C5">
              <w:rPr>
                <w:rFonts w:ascii="David" w:eastAsiaTheme="majorEastAsia" w:hAnsi="David" w:cs="David" w:hint="cs"/>
                <w:rtl/>
              </w:rPr>
              <w:t>הָעֵדָה׃</w:t>
            </w:r>
          </w:p>
        </w:tc>
        <w:tc>
          <w:tcPr>
            <w:tcW w:w="4194" w:type="dxa"/>
            <w:tcBorders>
              <w:top w:val="nil"/>
              <w:left w:val="single" w:sz="4" w:space="0" w:color="auto"/>
              <w:bottom w:val="nil"/>
              <w:right w:val="nil"/>
            </w:tcBorders>
          </w:tcPr>
          <w:p w14:paraId="2A0C3979" w14:textId="2206142C" w:rsidR="005B00C5" w:rsidRPr="007D2AF3" w:rsidRDefault="005B00C5" w:rsidP="005B00C5">
            <w:pPr>
              <w:rPr>
                <w:rFonts w:ascii="David" w:hAnsi="David" w:cs="David"/>
                <w:sz w:val="21"/>
                <w:szCs w:val="21"/>
              </w:rPr>
            </w:pPr>
            <w:r>
              <w:rPr>
                <w:rFonts w:ascii="David" w:hAnsi="David" w:cs="David"/>
                <w:sz w:val="21"/>
                <w:szCs w:val="21"/>
              </w:rPr>
              <w:t xml:space="preserve">42 And it came to pass that Alma was appointed to be the first  chief judge, he being also the high priest, his father having  conferred the office upon him, and having given him the charge  concerning all the affairs of the church. </w:t>
            </w:r>
          </w:p>
        </w:tc>
      </w:tr>
      <w:tr w:rsidR="005B00C5" w:rsidRPr="007D2AF3" w14:paraId="0C441506" w14:textId="77777777" w:rsidTr="00590D3B">
        <w:tc>
          <w:tcPr>
            <w:tcW w:w="4194" w:type="dxa"/>
            <w:tcBorders>
              <w:top w:val="nil"/>
              <w:left w:val="nil"/>
              <w:bottom w:val="nil"/>
              <w:right w:val="single" w:sz="4" w:space="0" w:color="auto"/>
            </w:tcBorders>
          </w:tcPr>
          <w:p w14:paraId="6C466354" w14:textId="5D1CD3B7" w:rsidR="005B00C5" w:rsidRPr="00406F8C" w:rsidRDefault="005B00C5" w:rsidP="005B00C5">
            <w:pPr>
              <w:bidi/>
              <w:rPr>
                <w:rFonts w:ascii="David" w:hAnsi="David" w:cs="David"/>
              </w:rPr>
            </w:pPr>
            <w:r w:rsidRPr="004979C5">
              <w:rPr>
                <w:rFonts w:ascii="David" w:eastAsiaTheme="majorEastAsia" w:hAnsi="David" w:cs="David" w:hint="cs"/>
                <w:rtl/>
              </w:rPr>
              <w:t>מג</w:t>
            </w:r>
            <w:r w:rsidRPr="004979C5">
              <w:rPr>
                <w:rFonts w:ascii="David" w:eastAsiaTheme="majorEastAsia" w:hAnsi="David" w:cs="David"/>
                <w:rtl/>
              </w:rPr>
              <w:t xml:space="preserve">. </w:t>
            </w:r>
            <w:r w:rsidRPr="004979C5">
              <w:rPr>
                <w:rFonts w:ascii="David" w:eastAsiaTheme="majorEastAsia" w:hAnsi="David" w:cs="David" w:hint="cs"/>
                <w:rtl/>
              </w:rPr>
              <w:t>וַיְהִי</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הָלַךְ</w:t>
            </w:r>
            <w:r w:rsidRPr="004979C5">
              <w:rPr>
                <w:rFonts w:ascii="David" w:eastAsiaTheme="majorEastAsia" w:hAnsi="David" w:cs="David"/>
                <w:rtl/>
              </w:rPr>
              <w:t xml:space="preserve"> </w:t>
            </w:r>
            <w:r w:rsidRPr="004979C5">
              <w:rPr>
                <w:rFonts w:ascii="David" w:eastAsiaTheme="majorEastAsia" w:hAnsi="David" w:cs="David" w:hint="cs"/>
                <w:rtl/>
              </w:rPr>
              <w:t>עַלְמָא</w:t>
            </w:r>
            <w:r w:rsidRPr="004979C5">
              <w:rPr>
                <w:rFonts w:ascii="David" w:eastAsiaTheme="majorEastAsia" w:hAnsi="David" w:cs="David"/>
                <w:rtl/>
              </w:rPr>
              <w:t xml:space="preserve"> </w:t>
            </w:r>
            <w:r w:rsidRPr="004979C5">
              <w:rPr>
                <w:rFonts w:ascii="David" w:eastAsiaTheme="majorEastAsia" w:hAnsi="David" w:cs="David" w:hint="cs"/>
                <w:rtl/>
              </w:rPr>
              <w:t>בְּדַרְכֵי</w:t>
            </w:r>
            <w:r w:rsidRPr="004979C5">
              <w:rPr>
                <w:rFonts w:ascii="David" w:eastAsiaTheme="majorEastAsia" w:hAnsi="David" w:cs="David"/>
                <w:rtl/>
              </w:rPr>
              <w:t xml:space="preserve"> </w:t>
            </w:r>
            <w:r w:rsidRPr="004979C5">
              <w:rPr>
                <w:rFonts w:ascii="David" w:eastAsiaTheme="majorEastAsia" w:hAnsi="David" w:cs="David" w:hint="cs"/>
                <w:rtl/>
              </w:rPr>
              <w:t>יְהוָה</w:t>
            </w:r>
            <w:r w:rsidRPr="004979C5">
              <w:rPr>
                <w:rFonts w:ascii="David" w:eastAsiaTheme="majorEastAsia" w:hAnsi="David" w:cs="David"/>
                <w:rtl/>
              </w:rPr>
              <w:t xml:space="preserve"> </w:t>
            </w:r>
            <w:r w:rsidRPr="004979C5">
              <w:rPr>
                <w:rFonts w:ascii="David" w:eastAsiaTheme="majorEastAsia" w:hAnsi="David" w:cs="David" w:hint="cs"/>
                <w:rtl/>
              </w:rPr>
              <w:t>וַיִּשְׁמֹר</w:t>
            </w:r>
            <w:r w:rsidRPr="004979C5">
              <w:rPr>
                <w:rFonts w:ascii="David" w:eastAsiaTheme="majorEastAsia" w:hAnsi="David" w:cs="David"/>
                <w:rtl/>
              </w:rPr>
              <w:t xml:space="preserve"> </w:t>
            </w:r>
            <w:r w:rsidRPr="004979C5">
              <w:rPr>
                <w:rFonts w:ascii="David" w:eastAsiaTheme="majorEastAsia" w:hAnsi="David" w:cs="David" w:hint="cs"/>
                <w:rtl/>
              </w:rPr>
              <w:t>אֶת־מִצְוֹתָיו</w:t>
            </w:r>
            <w:r w:rsidRPr="004979C5">
              <w:rPr>
                <w:rFonts w:ascii="David" w:eastAsiaTheme="majorEastAsia" w:hAnsi="David" w:cs="David"/>
                <w:rtl/>
              </w:rPr>
              <w:t xml:space="preserve"> </w:t>
            </w:r>
            <w:r w:rsidRPr="004979C5">
              <w:rPr>
                <w:rFonts w:ascii="David" w:eastAsiaTheme="majorEastAsia" w:hAnsi="David" w:cs="David" w:hint="cs"/>
                <w:rtl/>
              </w:rPr>
              <w:t>וַיִּשְׁפֹּט</w:t>
            </w:r>
            <w:r w:rsidRPr="004979C5">
              <w:rPr>
                <w:rFonts w:ascii="David" w:eastAsiaTheme="majorEastAsia" w:hAnsi="David" w:cs="David"/>
                <w:rtl/>
              </w:rPr>
              <w:t xml:space="preserve"> </w:t>
            </w:r>
            <w:r w:rsidRPr="004979C5">
              <w:rPr>
                <w:rFonts w:ascii="David" w:eastAsiaTheme="majorEastAsia" w:hAnsi="David" w:cs="David" w:hint="cs"/>
                <w:rtl/>
              </w:rPr>
              <w:t>מִשְׁפְּטֵי־צֶדֶק</w:t>
            </w:r>
            <w:r w:rsidRPr="004979C5">
              <w:rPr>
                <w:rFonts w:ascii="David" w:eastAsiaTheme="majorEastAsia" w:hAnsi="David" w:cs="David"/>
                <w:rtl/>
              </w:rPr>
              <w:t xml:space="preserve"> </w:t>
            </w:r>
            <w:r w:rsidRPr="004979C5">
              <w:rPr>
                <w:rFonts w:ascii="David" w:eastAsiaTheme="majorEastAsia" w:hAnsi="David" w:cs="David" w:hint="cs"/>
                <w:rtl/>
              </w:rPr>
              <w:t>וַיְהִי</w:t>
            </w:r>
            <w:r w:rsidRPr="004979C5">
              <w:rPr>
                <w:rFonts w:ascii="David" w:eastAsiaTheme="majorEastAsia" w:hAnsi="David" w:cs="David"/>
                <w:rtl/>
              </w:rPr>
              <w:t xml:space="preserve"> </w:t>
            </w:r>
            <w:r w:rsidRPr="004979C5">
              <w:rPr>
                <w:rFonts w:ascii="David" w:eastAsiaTheme="majorEastAsia" w:hAnsi="David" w:cs="David" w:hint="cs"/>
                <w:rtl/>
              </w:rPr>
              <w:t>שָׁלוֹם</w:t>
            </w:r>
            <w:r w:rsidRPr="004979C5">
              <w:rPr>
                <w:rFonts w:ascii="David" w:eastAsiaTheme="majorEastAsia" w:hAnsi="David" w:cs="David"/>
                <w:rtl/>
              </w:rPr>
              <w:t xml:space="preserve"> </w:t>
            </w:r>
            <w:r w:rsidRPr="004979C5">
              <w:rPr>
                <w:rFonts w:ascii="David" w:eastAsiaTheme="majorEastAsia" w:hAnsi="David" w:cs="David" w:hint="cs"/>
                <w:rtl/>
              </w:rPr>
              <w:t>תָּמִיד</w:t>
            </w:r>
            <w:r w:rsidRPr="004979C5">
              <w:rPr>
                <w:rFonts w:ascii="David" w:eastAsiaTheme="majorEastAsia" w:hAnsi="David" w:cs="David"/>
                <w:rtl/>
              </w:rPr>
              <w:t xml:space="preserve"> </w:t>
            </w:r>
            <w:r w:rsidRPr="004979C5">
              <w:rPr>
                <w:rFonts w:ascii="David" w:eastAsiaTheme="majorEastAsia" w:hAnsi="David" w:cs="David" w:hint="cs"/>
                <w:rtl/>
              </w:rPr>
              <w:t>בָּאָרֶץ׃</w:t>
            </w:r>
          </w:p>
        </w:tc>
        <w:tc>
          <w:tcPr>
            <w:tcW w:w="4194" w:type="dxa"/>
            <w:tcBorders>
              <w:top w:val="nil"/>
              <w:left w:val="single" w:sz="4" w:space="0" w:color="auto"/>
              <w:bottom w:val="nil"/>
              <w:right w:val="nil"/>
            </w:tcBorders>
          </w:tcPr>
          <w:p w14:paraId="32058F3B" w14:textId="6E6EDC3B" w:rsidR="005B00C5" w:rsidRPr="007D2AF3" w:rsidRDefault="005B00C5" w:rsidP="005B00C5">
            <w:pPr>
              <w:rPr>
                <w:rFonts w:ascii="David" w:hAnsi="David" w:cs="David"/>
                <w:sz w:val="21"/>
                <w:szCs w:val="21"/>
              </w:rPr>
            </w:pPr>
            <w:r>
              <w:rPr>
                <w:rFonts w:ascii="David" w:hAnsi="David" w:cs="David"/>
                <w:sz w:val="21"/>
                <w:szCs w:val="21"/>
              </w:rPr>
              <w:t xml:space="preserve">43 And now it came to pass that Alma did walk in the ways of the  Lord, and he did keep his commandments, and he did judge  righteous judgments; and there was continual peace through the  land. </w:t>
            </w:r>
          </w:p>
        </w:tc>
      </w:tr>
      <w:tr w:rsidR="005B00C5" w:rsidRPr="007D2AF3" w14:paraId="2AE738EF" w14:textId="77777777" w:rsidTr="00590D3B">
        <w:tc>
          <w:tcPr>
            <w:tcW w:w="4194" w:type="dxa"/>
            <w:tcBorders>
              <w:top w:val="nil"/>
              <w:left w:val="nil"/>
              <w:bottom w:val="nil"/>
              <w:right w:val="single" w:sz="4" w:space="0" w:color="auto"/>
            </w:tcBorders>
          </w:tcPr>
          <w:p w14:paraId="5A637C53" w14:textId="35F2FF9A" w:rsidR="005B00C5" w:rsidRPr="00406F8C" w:rsidRDefault="005B00C5" w:rsidP="005B00C5">
            <w:pPr>
              <w:bidi/>
              <w:rPr>
                <w:rFonts w:ascii="David" w:hAnsi="David" w:cs="David"/>
              </w:rPr>
            </w:pPr>
            <w:r w:rsidRPr="004979C5">
              <w:rPr>
                <w:rFonts w:ascii="David" w:eastAsiaTheme="majorEastAsia" w:hAnsi="David" w:cs="David" w:hint="cs"/>
                <w:rtl/>
              </w:rPr>
              <w:t>מד</w:t>
            </w:r>
            <w:r w:rsidRPr="004979C5">
              <w:rPr>
                <w:rFonts w:ascii="David" w:eastAsiaTheme="majorEastAsia" w:hAnsi="David" w:cs="David"/>
                <w:rtl/>
              </w:rPr>
              <w:t xml:space="preserve">. </w:t>
            </w:r>
            <w:r w:rsidRPr="004979C5">
              <w:rPr>
                <w:rFonts w:ascii="David" w:eastAsiaTheme="majorEastAsia" w:hAnsi="David" w:cs="David" w:hint="cs"/>
                <w:rtl/>
              </w:rPr>
              <w:t>וְכָכָה</w:t>
            </w:r>
            <w:r w:rsidRPr="004979C5">
              <w:rPr>
                <w:rFonts w:ascii="David" w:eastAsiaTheme="majorEastAsia" w:hAnsi="David" w:cs="David"/>
                <w:rtl/>
              </w:rPr>
              <w:t xml:space="preserve"> </w:t>
            </w:r>
            <w:r w:rsidRPr="004979C5">
              <w:rPr>
                <w:rFonts w:ascii="David" w:eastAsiaTheme="majorEastAsia" w:hAnsi="David" w:cs="David" w:hint="cs"/>
                <w:rtl/>
              </w:rPr>
              <w:t>הֵחֵל</w:t>
            </w:r>
            <w:r w:rsidRPr="004979C5">
              <w:rPr>
                <w:rFonts w:ascii="David" w:eastAsiaTheme="majorEastAsia" w:hAnsi="David" w:cs="David"/>
                <w:rtl/>
              </w:rPr>
              <w:t xml:space="preserve"> </w:t>
            </w:r>
            <w:r w:rsidRPr="004979C5">
              <w:rPr>
                <w:rFonts w:ascii="David" w:eastAsiaTheme="majorEastAsia" w:hAnsi="David" w:cs="David" w:hint="cs"/>
                <w:rtl/>
              </w:rPr>
              <w:t>מִמְשַׁל</w:t>
            </w:r>
            <w:r w:rsidRPr="004979C5">
              <w:rPr>
                <w:rFonts w:ascii="David" w:eastAsiaTheme="majorEastAsia" w:hAnsi="David" w:cs="David"/>
                <w:rtl/>
              </w:rPr>
              <w:t xml:space="preserve"> </w:t>
            </w:r>
            <w:r w:rsidRPr="004979C5">
              <w:rPr>
                <w:rFonts w:ascii="David" w:eastAsiaTheme="majorEastAsia" w:hAnsi="David" w:cs="David" w:hint="cs"/>
                <w:rtl/>
              </w:rPr>
              <w:t>הַשּׁוֹפְטִים</w:t>
            </w:r>
            <w:r w:rsidRPr="004979C5">
              <w:rPr>
                <w:rFonts w:ascii="David" w:eastAsiaTheme="majorEastAsia" w:hAnsi="David" w:cs="David"/>
                <w:rtl/>
              </w:rPr>
              <w:t xml:space="preserve"> </w:t>
            </w:r>
            <w:r w:rsidRPr="004979C5">
              <w:rPr>
                <w:rFonts w:ascii="David" w:eastAsiaTheme="majorEastAsia" w:hAnsi="David" w:cs="David" w:hint="cs"/>
                <w:rtl/>
              </w:rPr>
              <w:t>בְּכָל־אֶרֶץ</w:t>
            </w:r>
            <w:r w:rsidRPr="004979C5">
              <w:rPr>
                <w:rFonts w:ascii="David" w:eastAsiaTheme="majorEastAsia" w:hAnsi="David" w:cs="David"/>
                <w:rtl/>
              </w:rPr>
              <w:t xml:space="preserve"> </w:t>
            </w:r>
            <w:r w:rsidRPr="004979C5">
              <w:rPr>
                <w:rFonts w:ascii="David" w:eastAsiaTheme="majorEastAsia" w:hAnsi="David" w:cs="David" w:hint="cs"/>
                <w:rtl/>
              </w:rPr>
              <w:t>זָרַהֶמְלָה</w:t>
            </w:r>
            <w:r w:rsidRPr="004979C5">
              <w:rPr>
                <w:rFonts w:ascii="David" w:eastAsiaTheme="majorEastAsia" w:hAnsi="David" w:cs="David"/>
                <w:rtl/>
              </w:rPr>
              <w:t xml:space="preserve"> </w:t>
            </w:r>
            <w:r w:rsidRPr="004979C5">
              <w:rPr>
                <w:rFonts w:ascii="David" w:eastAsiaTheme="majorEastAsia" w:hAnsi="David" w:cs="David" w:hint="cs"/>
                <w:rtl/>
              </w:rPr>
              <w:t>בְּקֶרֶב</w:t>
            </w:r>
            <w:r w:rsidRPr="004979C5">
              <w:rPr>
                <w:rFonts w:ascii="David" w:eastAsiaTheme="majorEastAsia" w:hAnsi="David" w:cs="David"/>
                <w:rtl/>
              </w:rPr>
              <w:t xml:space="preserve"> </w:t>
            </w:r>
            <w:r w:rsidRPr="004979C5">
              <w:rPr>
                <w:rFonts w:ascii="David" w:eastAsiaTheme="majorEastAsia" w:hAnsi="David" w:cs="David" w:hint="cs"/>
                <w:rtl/>
              </w:rPr>
              <w:t>כָּל־הָעָם</w:t>
            </w:r>
            <w:r w:rsidRPr="004979C5">
              <w:rPr>
                <w:rFonts w:ascii="David" w:eastAsiaTheme="majorEastAsia" w:hAnsi="David" w:cs="David"/>
                <w:rtl/>
              </w:rPr>
              <w:t xml:space="preserve"> </w:t>
            </w:r>
            <w:r w:rsidRPr="004979C5">
              <w:rPr>
                <w:rFonts w:ascii="David" w:eastAsiaTheme="majorEastAsia" w:hAnsi="David" w:cs="David" w:hint="cs"/>
                <w:rtl/>
              </w:rPr>
              <w:t>אֲשֶׁר</w:t>
            </w:r>
            <w:r w:rsidRPr="004979C5">
              <w:rPr>
                <w:rFonts w:ascii="David" w:eastAsiaTheme="majorEastAsia" w:hAnsi="David" w:cs="David"/>
                <w:rtl/>
              </w:rPr>
              <w:t xml:space="preserve"> </w:t>
            </w:r>
            <w:r w:rsidRPr="004979C5">
              <w:rPr>
                <w:rFonts w:ascii="David" w:eastAsiaTheme="majorEastAsia" w:hAnsi="David" w:cs="David" w:hint="cs"/>
                <w:rtl/>
              </w:rPr>
              <w:t>נִקְרְאוּ</w:t>
            </w:r>
            <w:r w:rsidRPr="004979C5">
              <w:rPr>
                <w:rFonts w:ascii="David" w:eastAsiaTheme="majorEastAsia" w:hAnsi="David" w:cs="David"/>
                <w:rtl/>
              </w:rPr>
              <w:t xml:space="preserve"> </w:t>
            </w:r>
            <w:r w:rsidRPr="004979C5">
              <w:rPr>
                <w:rFonts w:ascii="David" w:eastAsiaTheme="majorEastAsia" w:hAnsi="David" w:cs="David" w:hint="cs"/>
                <w:rtl/>
              </w:rPr>
              <w:t>נְפִיִּים</w:t>
            </w:r>
            <w:r w:rsidRPr="004979C5">
              <w:rPr>
                <w:rFonts w:ascii="David" w:eastAsiaTheme="majorEastAsia" w:hAnsi="David" w:cs="David"/>
                <w:rtl/>
              </w:rPr>
              <w:t xml:space="preserve"> </w:t>
            </w:r>
            <w:r w:rsidRPr="004979C5">
              <w:rPr>
                <w:rFonts w:ascii="David" w:eastAsiaTheme="majorEastAsia" w:hAnsi="David" w:cs="David" w:hint="cs"/>
                <w:rtl/>
              </w:rPr>
              <w:t>וַיְהִי</w:t>
            </w:r>
            <w:r w:rsidRPr="004979C5">
              <w:rPr>
                <w:rFonts w:ascii="David" w:eastAsiaTheme="majorEastAsia" w:hAnsi="David" w:cs="David"/>
                <w:rtl/>
              </w:rPr>
              <w:t xml:space="preserve"> </w:t>
            </w:r>
            <w:r w:rsidRPr="004979C5">
              <w:rPr>
                <w:rFonts w:ascii="David" w:eastAsiaTheme="majorEastAsia" w:hAnsi="David" w:cs="David" w:hint="cs"/>
                <w:rtl/>
              </w:rPr>
              <w:t>עַלְמָא</w:t>
            </w:r>
            <w:r w:rsidRPr="004979C5">
              <w:rPr>
                <w:rFonts w:ascii="David" w:eastAsiaTheme="majorEastAsia" w:hAnsi="David" w:cs="David"/>
                <w:rtl/>
              </w:rPr>
              <w:t xml:space="preserve"> </w:t>
            </w:r>
            <w:r w:rsidRPr="004979C5">
              <w:rPr>
                <w:rFonts w:ascii="David" w:eastAsiaTheme="majorEastAsia" w:hAnsi="David" w:cs="David" w:hint="cs"/>
                <w:rtl/>
              </w:rPr>
              <w:t>הַשּׁוֹפֵט</w:t>
            </w:r>
            <w:r w:rsidRPr="004979C5">
              <w:rPr>
                <w:rFonts w:ascii="David" w:eastAsiaTheme="majorEastAsia" w:hAnsi="David" w:cs="David"/>
                <w:rtl/>
              </w:rPr>
              <w:t xml:space="preserve"> </w:t>
            </w:r>
            <w:r w:rsidRPr="004979C5">
              <w:rPr>
                <w:rFonts w:ascii="David" w:eastAsiaTheme="majorEastAsia" w:hAnsi="David" w:cs="David" w:hint="cs"/>
                <w:rtl/>
              </w:rPr>
              <w:t>הָרִאשׁוֹן</w:t>
            </w:r>
            <w:r w:rsidRPr="004979C5">
              <w:rPr>
                <w:rFonts w:ascii="David" w:eastAsiaTheme="majorEastAsia" w:hAnsi="David" w:cs="David"/>
                <w:rtl/>
              </w:rPr>
              <w:t xml:space="preserve"> </w:t>
            </w:r>
            <w:r w:rsidRPr="004979C5">
              <w:rPr>
                <w:rFonts w:ascii="David" w:eastAsiaTheme="majorEastAsia" w:hAnsi="David" w:cs="David" w:hint="cs"/>
                <w:rtl/>
              </w:rPr>
              <w:t>וְהָרֹאשׁ׃</w:t>
            </w:r>
          </w:p>
        </w:tc>
        <w:tc>
          <w:tcPr>
            <w:tcW w:w="4194" w:type="dxa"/>
            <w:tcBorders>
              <w:top w:val="nil"/>
              <w:left w:val="single" w:sz="4" w:space="0" w:color="auto"/>
              <w:bottom w:val="nil"/>
              <w:right w:val="nil"/>
            </w:tcBorders>
          </w:tcPr>
          <w:p w14:paraId="1A548DB9" w14:textId="5E1F5C72" w:rsidR="005B00C5" w:rsidRPr="007D2AF3" w:rsidRDefault="005B00C5" w:rsidP="005B00C5">
            <w:pPr>
              <w:rPr>
                <w:rFonts w:ascii="David" w:hAnsi="David" w:cs="David"/>
                <w:sz w:val="21"/>
                <w:szCs w:val="21"/>
              </w:rPr>
            </w:pPr>
            <w:r>
              <w:rPr>
                <w:rFonts w:ascii="David" w:hAnsi="David" w:cs="David"/>
                <w:sz w:val="21"/>
                <w:szCs w:val="21"/>
              </w:rPr>
              <w:t xml:space="preserve">44 And thus commenced the reign of the judges throughout all the  land of Zarahemla, among all the people who were called the  Nephites; and Alma was the first and chief judge. </w:t>
            </w:r>
          </w:p>
        </w:tc>
      </w:tr>
      <w:tr w:rsidR="005B00C5" w:rsidRPr="007D2AF3" w14:paraId="037FF3AE" w14:textId="77777777" w:rsidTr="00590D3B">
        <w:tc>
          <w:tcPr>
            <w:tcW w:w="4194" w:type="dxa"/>
            <w:tcBorders>
              <w:top w:val="nil"/>
              <w:left w:val="nil"/>
              <w:bottom w:val="nil"/>
              <w:right w:val="single" w:sz="4" w:space="0" w:color="auto"/>
            </w:tcBorders>
          </w:tcPr>
          <w:p w14:paraId="25FFDEFF" w14:textId="464494E8" w:rsidR="005B00C5" w:rsidRPr="00406F8C" w:rsidRDefault="005B00C5" w:rsidP="005B00C5">
            <w:pPr>
              <w:bidi/>
              <w:rPr>
                <w:rFonts w:ascii="David" w:hAnsi="David" w:cs="David"/>
              </w:rPr>
            </w:pPr>
            <w:r w:rsidRPr="004979C5">
              <w:rPr>
                <w:rFonts w:ascii="David" w:eastAsiaTheme="majorEastAsia" w:hAnsi="David" w:cs="David" w:hint="cs"/>
                <w:rtl/>
              </w:rPr>
              <w:t>מה</w:t>
            </w:r>
            <w:r w:rsidRPr="004979C5">
              <w:rPr>
                <w:rFonts w:ascii="David" w:eastAsiaTheme="majorEastAsia" w:hAnsi="David" w:cs="David"/>
                <w:rtl/>
              </w:rPr>
              <w:t xml:space="preserve">. </w:t>
            </w:r>
            <w:r w:rsidRPr="004979C5">
              <w:rPr>
                <w:rFonts w:ascii="David" w:eastAsiaTheme="majorEastAsia" w:hAnsi="David" w:cs="David" w:hint="cs"/>
                <w:rtl/>
              </w:rPr>
              <w:t>וַיְהִי</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מֵת</w:t>
            </w:r>
            <w:r w:rsidRPr="004979C5">
              <w:rPr>
                <w:rFonts w:ascii="David" w:eastAsiaTheme="majorEastAsia" w:hAnsi="David" w:cs="David"/>
                <w:rtl/>
              </w:rPr>
              <w:t xml:space="preserve"> </w:t>
            </w:r>
            <w:r w:rsidRPr="004979C5">
              <w:rPr>
                <w:rFonts w:ascii="David" w:eastAsiaTheme="majorEastAsia" w:hAnsi="David" w:cs="David" w:hint="cs"/>
                <w:rtl/>
              </w:rPr>
              <w:t>אָבִיו</w:t>
            </w:r>
            <w:r w:rsidRPr="004979C5">
              <w:rPr>
                <w:rFonts w:ascii="David" w:eastAsiaTheme="majorEastAsia" w:hAnsi="David" w:cs="David"/>
                <w:rtl/>
              </w:rPr>
              <w:t xml:space="preserve"> </w:t>
            </w:r>
            <w:r w:rsidRPr="004979C5">
              <w:rPr>
                <w:rFonts w:ascii="David" w:eastAsiaTheme="majorEastAsia" w:hAnsi="David" w:cs="David" w:hint="cs"/>
                <w:rtl/>
              </w:rPr>
              <w:t>וְהוּא</w:t>
            </w:r>
            <w:r w:rsidRPr="004979C5">
              <w:rPr>
                <w:rFonts w:ascii="David" w:eastAsiaTheme="majorEastAsia" w:hAnsi="David" w:cs="David"/>
                <w:rtl/>
              </w:rPr>
              <w:t xml:space="preserve"> </w:t>
            </w:r>
            <w:r w:rsidRPr="004979C5">
              <w:rPr>
                <w:rFonts w:ascii="David" w:eastAsiaTheme="majorEastAsia" w:hAnsi="David" w:cs="David" w:hint="cs"/>
                <w:rtl/>
              </w:rPr>
              <w:t>בֶּן־שְׁמוֹנִים</w:t>
            </w:r>
            <w:r w:rsidRPr="004979C5">
              <w:rPr>
                <w:rFonts w:ascii="David" w:eastAsiaTheme="majorEastAsia" w:hAnsi="David" w:cs="David"/>
                <w:rtl/>
              </w:rPr>
              <w:t xml:space="preserve"> </w:t>
            </w:r>
            <w:r w:rsidRPr="004979C5">
              <w:rPr>
                <w:rFonts w:ascii="David" w:eastAsiaTheme="majorEastAsia" w:hAnsi="David" w:cs="David" w:hint="cs"/>
                <w:rtl/>
              </w:rPr>
              <w:t>וּשְׁתַּיִם</w:t>
            </w:r>
            <w:r w:rsidRPr="004979C5">
              <w:rPr>
                <w:rFonts w:ascii="David" w:eastAsiaTheme="majorEastAsia" w:hAnsi="David" w:cs="David"/>
                <w:rtl/>
              </w:rPr>
              <w:t xml:space="preserve"> </w:t>
            </w:r>
            <w:r w:rsidRPr="004979C5">
              <w:rPr>
                <w:rFonts w:ascii="David" w:eastAsiaTheme="majorEastAsia" w:hAnsi="David" w:cs="David" w:hint="cs"/>
                <w:rtl/>
              </w:rPr>
              <w:t>שָׁנָה</w:t>
            </w:r>
            <w:r w:rsidRPr="004979C5">
              <w:rPr>
                <w:rFonts w:ascii="David" w:eastAsiaTheme="majorEastAsia" w:hAnsi="David" w:cs="David"/>
                <w:rtl/>
              </w:rPr>
              <w:t xml:space="preserve"> </w:t>
            </w:r>
            <w:r w:rsidRPr="004979C5">
              <w:rPr>
                <w:rFonts w:ascii="David" w:eastAsiaTheme="majorEastAsia" w:hAnsi="David" w:cs="David" w:hint="cs"/>
                <w:rtl/>
              </w:rPr>
              <w:t>וַיְחִי</w:t>
            </w:r>
            <w:r w:rsidRPr="004979C5">
              <w:rPr>
                <w:rFonts w:ascii="David" w:eastAsiaTheme="majorEastAsia" w:hAnsi="David" w:cs="David"/>
                <w:rtl/>
              </w:rPr>
              <w:t xml:space="preserve"> </w:t>
            </w:r>
            <w:r w:rsidRPr="004979C5">
              <w:rPr>
                <w:rFonts w:ascii="David" w:eastAsiaTheme="majorEastAsia" w:hAnsi="David" w:cs="David" w:hint="cs"/>
                <w:rtl/>
              </w:rPr>
              <w:t>לְמַלֵּא</w:t>
            </w:r>
            <w:r w:rsidRPr="004979C5">
              <w:rPr>
                <w:rFonts w:ascii="David" w:eastAsiaTheme="majorEastAsia" w:hAnsi="David" w:cs="David"/>
                <w:rtl/>
              </w:rPr>
              <w:t xml:space="preserve"> </w:t>
            </w:r>
            <w:r w:rsidRPr="004979C5">
              <w:rPr>
                <w:rFonts w:ascii="David" w:eastAsiaTheme="majorEastAsia" w:hAnsi="David" w:cs="David" w:hint="cs"/>
                <w:rtl/>
              </w:rPr>
              <w:t>אֶת־מִצְוֹת</w:t>
            </w:r>
            <w:r w:rsidRPr="004979C5">
              <w:rPr>
                <w:rFonts w:ascii="David" w:eastAsiaTheme="majorEastAsia" w:hAnsi="David" w:cs="David"/>
                <w:rtl/>
              </w:rPr>
              <w:t xml:space="preserve"> </w:t>
            </w:r>
            <w:r w:rsidRPr="004979C5">
              <w:rPr>
                <w:rFonts w:ascii="David" w:eastAsiaTheme="majorEastAsia" w:hAnsi="David" w:cs="David" w:hint="cs"/>
                <w:rtl/>
              </w:rPr>
              <w:t>אֱלֹהִים׃</w:t>
            </w:r>
          </w:p>
        </w:tc>
        <w:tc>
          <w:tcPr>
            <w:tcW w:w="4194" w:type="dxa"/>
            <w:tcBorders>
              <w:top w:val="nil"/>
              <w:left w:val="single" w:sz="4" w:space="0" w:color="auto"/>
              <w:bottom w:val="nil"/>
              <w:right w:val="nil"/>
            </w:tcBorders>
          </w:tcPr>
          <w:p w14:paraId="38CDAA08" w14:textId="19742D59" w:rsidR="005B00C5" w:rsidRPr="007D2AF3" w:rsidRDefault="005B00C5" w:rsidP="005B00C5">
            <w:pPr>
              <w:rPr>
                <w:rFonts w:ascii="David" w:hAnsi="David" w:cs="David"/>
                <w:sz w:val="21"/>
                <w:szCs w:val="21"/>
              </w:rPr>
            </w:pPr>
            <w:r>
              <w:rPr>
                <w:rFonts w:ascii="David" w:hAnsi="David" w:cs="David"/>
                <w:sz w:val="21"/>
                <w:szCs w:val="21"/>
              </w:rPr>
              <w:t>45 And now it came to pass that his father died, being eighty  and two years old, having lived to fulfil the commandments of  God.</w:t>
            </w:r>
          </w:p>
        </w:tc>
      </w:tr>
      <w:tr w:rsidR="005B00C5" w:rsidRPr="007D2AF3" w14:paraId="5EB41F4B" w14:textId="77777777" w:rsidTr="00590D3B">
        <w:tc>
          <w:tcPr>
            <w:tcW w:w="4194" w:type="dxa"/>
            <w:tcBorders>
              <w:top w:val="nil"/>
              <w:left w:val="nil"/>
              <w:bottom w:val="nil"/>
              <w:right w:val="single" w:sz="4" w:space="0" w:color="auto"/>
            </w:tcBorders>
          </w:tcPr>
          <w:p w14:paraId="6ACF71EE" w14:textId="50115994" w:rsidR="005B00C5" w:rsidRPr="00406F8C" w:rsidRDefault="005B00C5" w:rsidP="005B00C5">
            <w:pPr>
              <w:bidi/>
              <w:rPr>
                <w:rFonts w:ascii="David" w:hAnsi="David" w:cs="David"/>
              </w:rPr>
            </w:pPr>
            <w:r w:rsidRPr="004979C5">
              <w:rPr>
                <w:rFonts w:ascii="David" w:eastAsiaTheme="majorEastAsia" w:hAnsi="David" w:cs="David" w:hint="cs"/>
                <w:rtl/>
              </w:rPr>
              <w:t>מו</w:t>
            </w:r>
            <w:r w:rsidRPr="004979C5">
              <w:rPr>
                <w:rFonts w:ascii="David" w:eastAsiaTheme="majorEastAsia" w:hAnsi="David" w:cs="David"/>
                <w:rtl/>
              </w:rPr>
              <w:t xml:space="preserve">. </w:t>
            </w:r>
            <w:r w:rsidRPr="004979C5">
              <w:rPr>
                <w:rFonts w:ascii="David" w:eastAsiaTheme="majorEastAsia" w:hAnsi="David" w:cs="David" w:hint="cs"/>
                <w:rtl/>
              </w:rPr>
              <w:t>וַיְהִי</w:t>
            </w:r>
            <w:r w:rsidRPr="004979C5">
              <w:rPr>
                <w:rFonts w:ascii="David" w:eastAsiaTheme="majorEastAsia" w:hAnsi="David" w:cs="David"/>
                <w:rtl/>
              </w:rPr>
              <w:t xml:space="preserve"> </w:t>
            </w:r>
            <w:r w:rsidRPr="004979C5">
              <w:rPr>
                <w:rFonts w:ascii="David" w:eastAsiaTheme="majorEastAsia" w:hAnsi="David" w:cs="David" w:hint="cs"/>
                <w:rtl/>
              </w:rPr>
              <w:t>כִּי</w:t>
            </w:r>
            <w:r w:rsidRPr="004979C5">
              <w:rPr>
                <w:rFonts w:ascii="David" w:eastAsiaTheme="majorEastAsia" w:hAnsi="David" w:cs="David"/>
                <w:rtl/>
              </w:rPr>
              <w:t xml:space="preserve"> </w:t>
            </w:r>
            <w:r w:rsidRPr="004979C5">
              <w:rPr>
                <w:rFonts w:ascii="David" w:eastAsiaTheme="majorEastAsia" w:hAnsi="David" w:cs="David" w:hint="cs"/>
                <w:rtl/>
              </w:rPr>
              <w:t>מֵת</w:t>
            </w:r>
            <w:r w:rsidRPr="004979C5">
              <w:rPr>
                <w:rFonts w:ascii="David" w:eastAsiaTheme="majorEastAsia" w:hAnsi="David" w:cs="David"/>
                <w:rtl/>
              </w:rPr>
              <w:t xml:space="preserve"> </w:t>
            </w:r>
            <w:r w:rsidRPr="004979C5">
              <w:rPr>
                <w:rFonts w:ascii="David" w:eastAsiaTheme="majorEastAsia" w:hAnsi="David" w:cs="David" w:hint="cs"/>
                <w:rtl/>
              </w:rPr>
              <w:t>גַּם־מוֹשִׁיָּה</w:t>
            </w:r>
            <w:r w:rsidRPr="004979C5">
              <w:rPr>
                <w:rFonts w:ascii="David" w:eastAsiaTheme="majorEastAsia" w:hAnsi="David" w:cs="David"/>
                <w:rtl/>
              </w:rPr>
              <w:t xml:space="preserve"> </w:t>
            </w:r>
            <w:r w:rsidRPr="004979C5">
              <w:rPr>
                <w:rFonts w:ascii="David" w:eastAsiaTheme="majorEastAsia" w:hAnsi="David" w:cs="David" w:hint="cs"/>
                <w:rtl/>
              </w:rPr>
              <w:t>בִּשְׁנַת</w:t>
            </w:r>
            <w:r w:rsidRPr="004979C5">
              <w:rPr>
                <w:rFonts w:ascii="David" w:eastAsiaTheme="majorEastAsia" w:hAnsi="David" w:cs="David"/>
                <w:rtl/>
              </w:rPr>
              <w:t xml:space="preserve"> </w:t>
            </w:r>
            <w:r w:rsidRPr="004979C5">
              <w:rPr>
                <w:rFonts w:ascii="David" w:eastAsiaTheme="majorEastAsia" w:hAnsi="David" w:cs="David" w:hint="cs"/>
                <w:rtl/>
              </w:rPr>
              <w:t>שְׁלֹשִׁים</w:t>
            </w:r>
            <w:r w:rsidRPr="004979C5">
              <w:rPr>
                <w:rFonts w:ascii="David" w:eastAsiaTheme="majorEastAsia" w:hAnsi="David" w:cs="David"/>
                <w:rtl/>
              </w:rPr>
              <w:t xml:space="preserve"> </w:t>
            </w:r>
            <w:r w:rsidRPr="004979C5">
              <w:rPr>
                <w:rFonts w:ascii="David" w:eastAsiaTheme="majorEastAsia" w:hAnsi="David" w:cs="David" w:hint="cs"/>
                <w:rtl/>
              </w:rPr>
              <w:t>וְשָׁלֹשׁ</w:t>
            </w:r>
            <w:r w:rsidRPr="004979C5">
              <w:rPr>
                <w:rFonts w:ascii="David" w:eastAsiaTheme="majorEastAsia" w:hAnsi="David" w:cs="David"/>
                <w:rtl/>
              </w:rPr>
              <w:t xml:space="preserve"> </w:t>
            </w:r>
            <w:r w:rsidRPr="004979C5">
              <w:rPr>
                <w:rFonts w:ascii="David" w:eastAsiaTheme="majorEastAsia" w:hAnsi="David" w:cs="David" w:hint="cs"/>
                <w:rtl/>
              </w:rPr>
              <w:t>לְמָלְכוֹ</w:t>
            </w:r>
            <w:r w:rsidRPr="004979C5">
              <w:rPr>
                <w:rFonts w:ascii="David" w:eastAsiaTheme="majorEastAsia" w:hAnsi="David" w:cs="David"/>
                <w:rtl/>
              </w:rPr>
              <w:t xml:space="preserve"> </w:t>
            </w:r>
            <w:r w:rsidRPr="004979C5">
              <w:rPr>
                <w:rFonts w:ascii="David" w:eastAsiaTheme="majorEastAsia" w:hAnsi="David" w:cs="David" w:hint="cs"/>
                <w:rtl/>
              </w:rPr>
              <w:t>וְהוּא</w:t>
            </w:r>
            <w:r w:rsidRPr="004979C5">
              <w:rPr>
                <w:rFonts w:ascii="David" w:eastAsiaTheme="majorEastAsia" w:hAnsi="David" w:cs="David"/>
                <w:rtl/>
              </w:rPr>
              <w:t xml:space="preserve"> </w:t>
            </w:r>
            <w:r w:rsidRPr="004979C5">
              <w:rPr>
                <w:rFonts w:ascii="David" w:eastAsiaTheme="majorEastAsia" w:hAnsi="David" w:cs="David" w:hint="cs"/>
                <w:rtl/>
              </w:rPr>
              <w:t>בֶּן־שִׁשִּׁים</w:t>
            </w:r>
            <w:r w:rsidRPr="004979C5">
              <w:rPr>
                <w:rFonts w:ascii="David" w:eastAsiaTheme="majorEastAsia" w:hAnsi="David" w:cs="David"/>
                <w:rtl/>
              </w:rPr>
              <w:t xml:space="preserve"> </w:t>
            </w:r>
            <w:r w:rsidRPr="004979C5">
              <w:rPr>
                <w:rFonts w:ascii="David" w:eastAsiaTheme="majorEastAsia" w:hAnsi="David" w:cs="David" w:hint="cs"/>
                <w:rtl/>
              </w:rPr>
              <w:t>וְשָׁלֹשׁ</w:t>
            </w:r>
            <w:r w:rsidRPr="004979C5">
              <w:rPr>
                <w:rFonts w:ascii="David" w:eastAsiaTheme="majorEastAsia" w:hAnsi="David" w:cs="David"/>
                <w:rtl/>
              </w:rPr>
              <w:t xml:space="preserve"> </w:t>
            </w:r>
            <w:r w:rsidRPr="004979C5">
              <w:rPr>
                <w:rFonts w:ascii="David" w:eastAsiaTheme="majorEastAsia" w:hAnsi="David" w:cs="David" w:hint="cs"/>
                <w:rtl/>
              </w:rPr>
              <w:t>שָׁנָה</w:t>
            </w:r>
            <w:r w:rsidRPr="004979C5">
              <w:rPr>
                <w:rFonts w:ascii="David" w:eastAsiaTheme="majorEastAsia" w:hAnsi="David" w:cs="David"/>
                <w:rtl/>
              </w:rPr>
              <w:t xml:space="preserve"> </w:t>
            </w:r>
            <w:r w:rsidRPr="004979C5">
              <w:rPr>
                <w:rFonts w:ascii="David" w:eastAsiaTheme="majorEastAsia" w:hAnsi="David" w:cs="David" w:hint="cs"/>
                <w:rtl/>
              </w:rPr>
              <w:t>וַיְהִי</w:t>
            </w:r>
            <w:r w:rsidRPr="004979C5">
              <w:rPr>
                <w:rFonts w:ascii="David" w:eastAsiaTheme="majorEastAsia" w:hAnsi="David" w:cs="David"/>
                <w:rtl/>
              </w:rPr>
              <w:t xml:space="preserve"> </w:t>
            </w:r>
            <w:r w:rsidRPr="004979C5">
              <w:rPr>
                <w:rFonts w:ascii="David" w:eastAsiaTheme="majorEastAsia" w:hAnsi="David" w:cs="David" w:hint="cs"/>
                <w:rtl/>
              </w:rPr>
              <w:t>הַכֹּל</w:t>
            </w:r>
            <w:r w:rsidRPr="004979C5">
              <w:rPr>
                <w:rFonts w:ascii="David" w:eastAsiaTheme="majorEastAsia" w:hAnsi="David" w:cs="David"/>
                <w:rtl/>
              </w:rPr>
              <w:t xml:space="preserve"> </w:t>
            </w:r>
            <w:r w:rsidRPr="004979C5">
              <w:rPr>
                <w:rFonts w:ascii="David" w:eastAsiaTheme="majorEastAsia" w:hAnsi="David" w:cs="David" w:hint="cs"/>
                <w:rtl/>
              </w:rPr>
              <w:t>חֲמֵשׁ</w:t>
            </w:r>
            <w:r w:rsidRPr="004979C5">
              <w:rPr>
                <w:rFonts w:ascii="David" w:eastAsiaTheme="majorEastAsia" w:hAnsi="David" w:cs="David"/>
                <w:rtl/>
              </w:rPr>
              <w:t xml:space="preserve"> </w:t>
            </w:r>
            <w:r w:rsidRPr="004979C5">
              <w:rPr>
                <w:rFonts w:ascii="David" w:eastAsiaTheme="majorEastAsia" w:hAnsi="David" w:cs="David" w:hint="cs"/>
                <w:rtl/>
              </w:rPr>
              <w:t>מֵאוֹת</w:t>
            </w:r>
            <w:r w:rsidRPr="004979C5">
              <w:rPr>
                <w:rFonts w:ascii="David" w:eastAsiaTheme="majorEastAsia" w:hAnsi="David" w:cs="David"/>
                <w:rtl/>
              </w:rPr>
              <w:t xml:space="preserve"> </w:t>
            </w:r>
            <w:r w:rsidRPr="004979C5">
              <w:rPr>
                <w:rFonts w:ascii="David" w:eastAsiaTheme="majorEastAsia" w:hAnsi="David" w:cs="David" w:hint="cs"/>
                <w:rtl/>
              </w:rPr>
              <w:t>וָתֵשַׁע</w:t>
            </w:r>
            <w:r w:rsidRPr="004979C5">
              <w:rPr>
                <w:rFonts w:ascii="David" w:eastAsiaTheme="majorEastAsia" w:hAnsi="David" w:cs="David"/>
                <w:rtl/>
              </w:rPr>
              <w:t xml:space="preserve"> </w:t>
            </w:r>
            <w:r w:rsidRPr="004979C5">
              <w:rPr>
                <w:rFonts w:ascii="David" w:eastAsiaTheme="majorEastAsia" w:hAnsi="David" w:cs="David" w:hint="cs"/>
                <w:rtl/>
              </w:rPr>
              <w:t>שָׁנִים</w:t>
            </w:r>
            <w:r w:rsidRPr="004979C5">
              <w:rPr>
                <w:rFonts w:ascii="David" w:eastAsiaTheme="majorEastAsia" w:hAnsi="David" w:cs="David"/>
                <w:rtl/>
              </w:rPr>
              <w:t xml:space="preserve"> </w:t>
            </w:r>
            <w:r w:rsidRPr="004979C5">
              <w:rPr>
                <w:rFonts w:ascii="David" w:eastAsiaTheme="majorEastAsia" w:hAnsi="David" w:cs="David" w:hint="cs"/>
                <w:rtl/>
              </w:rPr>
              <w:t>מֵעֵת</w:t>
            </w:r>
            <w:r w:rsidRPr="004979C5">
              <w:rPr>
                <w:rFonts w:ascii="David" w:eastAsiaTheme="majorEastAsia" w:hAnsi="David" w:cs="David"/>
                <w:rtl/>
              </w:rPr>
              <w:t xml:space="preserve"> </w:t>
            </w:r>
            <w:r w:rsidRPr="004979C5">
              <w:rPr>
                <w:rFonts w:ascii="David" w:eastAsiaTheme="majorEastAsia" w:hAnsi="David" w:cs="David" w:hint="cs"/>
                <w:rtl/>
              </w:rPr>
              <w:t>צֵאת</w:t>
            </w:r>
            <w:r w:rsidRPr="004979C5">
              <w:rPr>
                <w:rFonts w:ascii="David" w:eastAsiaTheme="majorEastAsia" w:hAnsi="David" w:cs="David"/>
                <w:rtl/>
              </w:rPr>
              <w:t xml:space="preserve"> </w:t>
            </w:r>
            <w:r w:rsidRPr="004979C5">
              <w:rPr>
                <w:rFonts w:ascii="David" w:eastAsiaTheme="majorEastAsia" w:hAnsi="David" w:cs="David" w:hint="cs"/>
                <w:rtl/>
              </w:rPr>
              <w:t>לֶחִי</w:t>
            </w:r>
            <w:r w:rsidRPr="004979C5">
              <w:rPr>
                <w:rFonts w:ascii="David" w:eastAsiaTheme="majorEastAsia" w:hAnsi="David" w:cs="David"/>
                <w:rtl/>
              </w:rPr>
              <w:t xml:space="preserve"> </w:t>
            </w:r>
            <w:r w:rsidRPr="004979C5">
              <w:rPr>
                <w:rFonts w:ascii="David" w:eastAsiaTheme="majorEastAsia" w:hAnsi="David" w:cs="David" w:hint="cs"/>
                <w:rtl/>
              </w:rPr>
              <w:t>מִירוּשָׁלָיִם׃</w:t>
            </w:r>
          </w:p>
        </w:tc>
        <w:tc>
          <w:tcPr>
            <w:tcW w:w="4194" w:type="dxa"/>
            <w:tcBorders>
              <w:top w:val="nil"/>
              <w:left w:val="single" w:sz="4" w:space="0" w:color="auto"/>
              <w:bottom w:val="nil"/>
              <w:right w:val="nil"/>
            </w:tcBorders>
          </w:tcPr>
          <w:p w14:paraId="4500B4BF" w14:textId="24EEB64E" w:rsidR="005B00C5" w:rsidRPr="007D2AF3" w:rsidRDefault="005B00C5" w:rsidP="005B00C5">
            <w:pPr>
              <w:rPr>
                <w:rFonts w:ascii="David" w:hAnsi="David" w:cs="David"/>
                <w:sz w:val="21"/>
                <w:szCs w:val="21"/>
              </w:rPr>
            </w:pPr>
            <w:r>
              <w:rPr>
                <w:rFonts w:ascii="David" w:hAnsi="David" w:cs="David"/>
                <w:sz w:val="21"/>
                <w:szCs w:val="21"/>
              </w:rPr>
              <w:t xml:space="preserve">46 And it came to pass that Mosiah died also, in the thirty and  third year of his reign, being sixty and three years old; making  in the whole, five hundred and nine years from the time Lehi left  Jerusalem. </w:t>
            </w:r>
          </w:p>
        </w:tc>
      </w:tr>
      <w:tr w:rsidR="005B00C5" w:rsidRPr="007D2AF3" w14:paraId="3F216C38" w14:textId="77777777" w:rsidTr="00590D3B">
        <w:tc>
          <w:tcPr>
            <w:tcW w:w="4194" w:type="dxa"/>
            <w:tcBorders>
              <w:top w:val="nil"/>
              <w:left w:val="nil"/>
              <w:bottom w:val="nil"/>
              <w:right w:val="single" w:sz="4" w:space="0" w:color="auto"/>
            </w:tcBorders>
          </w:tcPr>
          <w:p w14:paraId="7C5858DB" w14:textId="44A65FAD" w:rsidR="005B00C5" w:rsidRPr="00406F8C" w:rsidRDefault="005B00C5" w:rsidP="005B00C5">
            <w:pPr>
              <w:bidi/>
              <w:rPr>
                <w:rFonts w:ascii="David" w:hAnsi="David" w:cs="David"/>
              </w:rPr>
            </w:pPr>
            <w:r w:rsidRPr="004979C5">
              <w:rPr>
                <w:rFonts w:ascii="David" w:eastAsiaTheme="majorEastAsia" w:hAnsi="David" w:cs="David" w:hint="cs"/>
                <w:rtl/>
              </w:rPr>
              <w:t>מז</w:t>
            </w:r>
            <w:r w:rsidRPr="004979C5">
              <w:rPr>
                <w:rFonts w:ascii="David" w:eastAsiaTheme="majorEastAsia" w:hAnsi="David" w:cs="David"/>
                <w:rtl/>
              </w:rPr>
              <w:t xml:space="preserve">. </w:t>
            </w:r>
            <w:r w:rsidRPr="004979C5">
              <w:rPr>
                <w:rFonts w:ascii="David" w:eastAsiaTheme="majorEastAsia" w:hAnsi="David" w:cs="David" w:hint="cs"/>
                <w:rtl/>
              </w:rPr>
              <w:t>וְכָכָה</w:t>
            </w:r>
            <w:r w:rsidRPr="004979C5">
              <w:rPr>
                <w:rFonts w:ascii="David" w:eastAsiaTheme="majorEastAsia" w:hAnsi="David" w:cs="David"/>
                <w:rtl/>
              </w:rPr>
              <w:t xml:space="preserve"> </w:t>
            </w:r>
            <w:r w:rsidRPr="004979C5">
              <w:rPr>
                <w:rFonts w:ascii="David" w:eastAsiaTheme="majorEastAsia" w:hAnsi="David" w:cs="David" w:hint="cs"/>
                <w:rtl/>
              </w:rPr>
              <w:t>תַּם</w:t>
            </w:r>
            <w:r w:rsidRPr="004979C5">
              <w:rPr>
                <w:rFonts w:ascii="David" w:eastAsiaTheme="majorEastAsia" w:hAnsi="David" w:cs="David"/>
                <w:rtl/>
              </w:rPr>
              <w:t xml:space="preserve"> </w:t>
            </w:r>
            <w:r w:rsidRPr="004979C5">
              <w:rPr>
                <w:rFonts w:ascii="David" w:eastAsiaTheme="majorEastAsia" w:hAnsi="David" w:cs="David" w:hint="cs"/>
                <w:rtl/>
              </w:rPr>
              <w:t>מִמְשַׁל</w:t>
            </w:r>
            <w:r w:rsidRPr="004979C5">
              <w:rPr>
                <w:rFonts w:ascii="David" w:eastAsiaTheme="majorEastAsia" w:hAnsi="David" w:cs="David"/>
                <w:rtl/>
              </w:rPr>
              <w:t xml:space="preserve"> </w:t>
            </w:r>
            <w:r w:rsidRPr="004979C5">
              <w:rPr>
                <w:rFonts w:ascii="David" w:eastAsiaTheme="majorEastAsia" w:hAnsi="David" w:cs="David" w:hint="cs"/>
                <w:rtl/>
              </w:rPr>
              <w:t>הַמְּלָכִים</w:t>
            </w:r>
            <w:r w:rsidRPr="004979C5">
              <w:rPr>
                <w:rFonts w:ascii="David" w:eastAsiaTheme="majorEastAsia" w:hAnsi="David" w:cs="David"/>
                <w:rtl/>
              </w:rPr>
              <w:t xml:space="preserve"> </w:t>
            </w:r>
            <w:r w:rsidRPr="004979C5">
              <w:rPr>
                <w:rFonts w:ascii="David" w:eastAsiaTheme="majorEastAsia" w:hAnsi="David" w:cs="David" w:hint="cs"/>
                <w:rtl/>
              </w:rPr>
              <w:t>עַל־עַם</w:t>
            </w:r>
            <w:r w:rsidRPr="004979C5">
              <w:rPr>
                <w:rFonts w:ascii="David" w:eastAsiaTheme="majorEastAsia" w:hAnsi="David" w:cs="David"/>
                <w:rtl/>
              </w:rPr>
              <w:t xml:space="preserve"> </w:t>
            </w:r>
            <w:r w:rsidRPr="004979C5">
              <w:rPr>
                <w:rFonts w:ascii="David" w:eastAsiaTheme="majorEastAsia" w:hAnsi="David" w:cs="David" w:hint="cs"/>
                <w:rtl/>
              </w:rPr>
              <w:t>נֶפִי</w:t>
            </w:r>
            <w:r w:rsidRPr="004979C5">
              <w:rPr>
                <w:rFonts w:ascii="David" w:eastAsiaTheme="majorEastAsia" w:hAnsi="David" w:cs="David"/>
                <w:rtl/>
              </w:rPr>
              <w:t xml:space="preserve"> </w:t>
            </w:r>
            <w:r w:rsidRPr="004979C5">
              <w:rPr>
                <w:rFonts w:ascii="David" w:eastAsiaTheme="majorEastAsia" w:hAnsi="David" w:cs="David" w:hint="cs"/>
                <w:rtl/>
              </w:rPr>
              <w:t>וְכָכָה</w:t>
            </w:r>
            <w:r w:rsidRPr="004979C5">
              <w:rPr>
                <w:rFonts w:ascii="David" w:eastAsiaTheme="majorEastAsia" w:hAnsi="David" w:cs="David"/>
                <w:rtl/>
              </w:rPr>
              <w:t xml:space="preserve"> </w:t>
            </w:r>
            <w:r w:rsidRPr="004979C5">
              <w:rPr>
                <w:rFonts w:ascii="David" w:eastAsiaTheme="majorEastAsia" w:hAnsi="David" w:cs="David" w:hint="cs"/>
                <w:rtl/>
              </w:rPr>
              <w:t>תַּמּוּ</w:t>
            </w:r>
            <w:r w:rsidRPr="004979C5">
              <w:rPr>
                <w:rFonts w:ascii="David" w:eastAsiaTheme="majorEastAsia" w:hAnsi="David" w:cs="David"/>
                <w:rtl/>
              </w:rPr>
              <w:t xml:space="preserve"> </w:t>
            </w:r>
            <w:r w:rsidRPr="004979C5">
              <w:rPr>
                <w:rFonts w:ascii="David" w:eastAsiaTheme="majorEastAsia" w:hAnsi="David" w:cs="David" w:hint="cs"/>
                <w:rtl/>
              </w:rPr>
              <w:t>יְמֵי</w:t>
            </w:r>
            <w:r w:rsidRPr="004979C5">
              <w:rPr>
                <w:rFonts w:ascii="David" w:eastAsiaTheme="majorEastAsia" w:hAnsi="David" w:cs="David"/>
                <w:rtl/>
              </w:rPr>
              <w:t xml:space="preserve"> </w:t>
            </w:r>
            <w:r w:rsidRPr="004979C5">
              <w:rPr>
                <w:rFonts w:ascii="David" w:eastAsiaTheme="majorEastAsia" w:hAnsi="David" w:cs="David" w:hint="cs"/>
                <w:rtl/>
              </w:rPr>
              <w:t>עַלְמָא</w:t>
            </w:r>
            <w:r w:rsidRPr="004979C5">
              <w:rPr>
                <w:rFonts w:ascii="David" w:eastAsiaTheme="majorEastAsia" w:hAnsi="David" w:cs="David"/>
                <w:rtl/>
              </w:rPr>
              <w:t xml:space="preserve"> </w:t>
            </w:r>
            <w:r w:rsidRPr="004979C5">
              <w:rPr>
                <w:rFonts w:ascii="David" w:eastAsiaTheme="majorEastAsia" w:hAnsi="David" w:cs="David" w:hint="cs"/>
                <w:rtl/>
              </w:rPr>
              <w:t>אֲשֶׁר</w:t>
            </w:r>
            <w:r w:rsidRPr="004979C5">
              <w:rPr>
                <w:rFonts w:ascii="David" w:eastAsiaTheme="majorEastAsia" w:hAnsi="David" w:cs="David"/>
                <w:rtl/>
              </w:rPr>
              <w:t xml:space="preserve"> </w:t>
            </w:r>
            <w:r w:rsidRPr="004979C5">
              <w:rPr>
                <w:rFonts w:ascii="David" w:eastAsiaTheme="majorEastAsia" w:hAnsi="David" w:cs="David" w:hint="cs"/>
                <w:rtl/>
              </w:rPr>
              <w:t>הָיָה</w:t>
            </w:r>
            <w:r w:rsidRPr="004979C5">
              <w:rPr>
                <w:rFonts w:ascii="David" w:eastAsiaTheme="majorEastAsia" w:hAnsi="David" w:cs="David"/>
                <w:rtl/>
              </w:rPr>
              <w:t xml:space="preserve"> </w:t>
            </w:r>
            <w:r w:rsidRPr="004979C5">
              <w:rPr>
                <w:rFonts w:ascii="David" w:eastAsiaTheme="majorEastAsia" w:hAnsi="David" w:cs="David" w:hint="cs"/>
                <w:rtl/>
              </w:rPr>
              <w:t>מְיַסֵּד</w:t>
            </w:r>
            <w:r w:rsidRPr="004979C5">
              <w:rPr>
                <w:rFonts w:ascii="David" w:eastAsiaTheme="majorEastAsia" w:hAnsi="David" w:cs="David"/>
                <w:rtl/>
              </w:rPr>
              <w:t xml:space="preserve"> </w:t>
            </w:r>
            <w:r w:rsidRPr="004979C5">
              <w:rPr>
                <w:rFonts w:ascii="David" w:eastAsiaTheme="majorEastAsia" w:hAnsi="David" w:cs="David" w:hint="cs"/>
                <w:rtl/>
              </w:rPr>
              <w:t>עֲדָתָם</w:t>
            </w:r>
            <w:r w:rsidRPr="004979C5">
              <w:rPr>
                <w:rFonts w:ascii="David" w:hAnsi="David" w:cs="David"/>
                <w:rtl/>
              </w:rPr>
              <w:t>׃</w:t>
            </w:r>
          </w:p>
        </w:tc>
        <w:tc>
          <w:tcPr>
            <w:tcW w:w="4194" w:type="dxa"/>
            <w:tcBorders>
              <w:top w:val="nil"/>
              <w:left w:val="single" w:sz="4" w:space="0" w:color="auto"/>
              <w:bottom w:val="nil"/>
              <w:right w:val="nil"/>
            </w:tcBorders>
          </w:tcPr>
          <w:p w14:paraId="4722D3EF" w14:textId="1A64B921" w:rsidR="005B00C5" w:rsidRPr="007D2AF3" w:rsidRDefault="005B00C5" w:rsidP="005B00C5">
            <w:pPr>
              <w:rPr>
                <w:rFonts w:ascii="David" w:hAnsi="David" w:cs="David"/>
                <w:sz w:val="21"/>
                <w:szCs w:val="21"/>
              </w:rPr>
            </w:pPr>
            <w:r>
              <w:rPr>
                <w:rFonts w:ascii="David" w:hAnsi="David" w:cs="David"/>
                <w:sz w:val="21"/>
                <w:szCs w:val="21"/>
              </w:rPr>
              <w:t>47 And thus ended the reign of the kings over the people of  Nephi; and thus ended the days of Alma, who was the founder of  their church.</w:t>
            </w:r>
          </w:p>
        </w:tc>
      </w:tr>
    </w:tbl>
    <w:p w14:paraId="3924EF4B" w14:textId="77777777" w:rsidR="004F08F9" w:rsidRPr="007D2AF3" w:rsidRDefault="004F08F9" w:rsidP="00016B38">
      <w:pPr>
        <w:spacing w:after="120" w:line="278" w:lineRule="auto"/>
        <w:rPr>
          <w:rFonts w:ascii="David" w:hAnsi="David" w:cs="David"/>
          <w:sz w:val="21"/>
          <w:szCs w:val="21"/>
        </w:rPr>
      </w:pPr>
    </w:p>
    <w:p w14:paraId="58FCF360" w14:textId="77777777" w:rsidR="009942C4" w:rsidRPr="007D2AF3" w:rsidRDefault="009942C4" w:rsidP="00DA2ADD">
      <w:pPr>
        <w:pBdr>
          <w:top w:val="single" w:sz="4" w:space="1" w:color="auto"/>
          <w:left w:val="single" w:sz="4" w:space="1" w:color="auto"/>
          <w:bottom w:val="single" w:sz="4" w:space="1" w:color="auto"/>
          <w:right w:val="single" w:sz="4" w:space="1" w:color="auto"/>
          <w:between w:val="single" w:sz="4" w:space="1" w:color="auto"/>
          <w:bar w:val="single" w:sz="4" w:color="auto"/>
        </w:pBdr>
        <w:spacing w:after="120" w:line="278" w:lineRule="auto"/>
        <w:rPr>
          <w:rFonts w:ascii="David" w:hAnsi="David" w:cs="David"/>
          <w:sz w:val="21"/>
          <w:szCs w:val="21"/>
        </w:rPr>
        <w:sectPr w:rsidR="009942C4" w:rsidRPr="007D2AF3" w:rsidSect="005F73F7">
          <w:headerReference w:type="default" r:id="rId20"/>
          <w:pgSz w:w="10080" w:h="14400"/>
          <w:pgMar w:top="720" w:right="1260" w:bottom="720" w:left="432" w:header="720" w:footer="720" w:gutter="0"/>
          <w:cols w:space="720"/>
          <w:bidi/>
          <w:rtlGutter/>
          <w:docGrid w:linePitch="360"/>
        </w:sectPr>
      </w:pPr>
    </w:p>
    <w:tbl>
      <w:tblPr>
        <w:tblStyle w:val="TableGrid"/>
        <w:tblW w:w="8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4"/>
        <w:gridCol w:w="4194"/>
      </w:tblGrid>
      <w:tr w:rsidR="004F08F9" w:rsidRPr="007D2AF3" w14:paraId="59DE1B08" w14:textId="77777777" w:rsidTr="000E4CFC">
        <w:tc>
          <w:tcPr>
            <w:tcW w:w="4194" w:type="dxa"/>
            <w:tcBorders>
              <w:top w:val="nil"/>
              <w:left w:val="nil"/>
              <w:bottom w:val="nil"/>
              <w:right w:val="single" w:sz="4" w:space="0" w:color="auto"/>
            </w:tcBorders>
          </w:tcPr>
          <w:p w14:paraId="7B118FA0" w14:textId="77777777" w:rsidR="001A3193" w:rsidRPr="005B00C5" w:rsidRDefault="004F08F9" w:rsidP="00AB43F1">
            <w:pPr>
              <w:pStyle w:val="Heading1"/>
              <w:tabs>
                <w:tab w:val="right" w:pos="2318"/>
              </w:tabs>
              <w:bidi/>
              <w:spacing w:before="0"/>
              <w:jc w:val="center"/>
              <w:rPr>
                <w:rFonts w:ascii="David" w:hAnsi="David" w:cs="David"/>
                <w:b/>
                <w:bCs/>
                <w:color w:val="auto"/>
                <w:sz w:val="24"/>
                <w:szCs w:val="24"/>
              </w:rPr>
            </w:pPr>
            <w:r w:rsidRPr="005B00C5">
              <w:rPr>
                <w:rFonts w:ascii="David" w:hAnsi="David" w:cs="David"/>
                <w:b/>
                <w:bCs/>
                <w:color w:val="auto"/>
                <w:sz w:val="24"/>
                <w:szCs w:val="24"/>
              </w:rPr>
              <w:lastRenderedPageBreak/>
              <w:br w:type="page"/>
            </w:r>
            <w:r w:rsidRPr="005B00C5">
              <w:rPr>
                <w:rFonts w:ascii="David" w:hAnsi="David" w:cs="David"/>
                <w:b/>
                <w:bCs/>
                <w:color w:val="auto"/>
                <w:sz w:val="24"/>
                <w:szCs w:val="24"/>
                <w:rtl/>
              </w:rPr>
              <w:t>אַלְמָא</w:t>
            </w:r>
          </w:p>
        </w:tc>
        <w:tc>
          <w:tcPr>
            <w:tcW w:w="4194" w:type="dxa"/>
            <w:tcBorders>
              <w:top w:val="nil"/>
              <w:left w:val="single" w:sz="4" w:space="0" w:color="auto"/>
              <w:bottom w:val="nil"/>
              <w:right w:val="nil"/>
            </w:tcBorders>
          </w:tcPr>
          <w:p w14:paraId="27089A81" w14:textId="77777777" w:rsidR="00F6108D" w:rsidRPr="007D2AF3" w:rsidRDefault="00F6108D" w:rsidP="00590D3B">
            <w:pPr>
              <w:pStyle w:val="Heading2"/>
              <w:spacing w:before="0"/>
              <w:rPr>
                <w:rFonts w:cs="David"/>
                <w:sz w:val="21"/>
                <w:szCs w:val="21"/>
              </w:rPr>
            </w:pPr>
            <w:r>
              <w:rPr>
                <w:rFonts w:cs="David"/>
                <w:sz w:val="21"/>
                <w:szCs w:val="21"/>
              </w:rPr>
              <w:t>THE BOOK OF ALMA</w:t>
            </w:r>
          </w:p>
        </w:tc>
      </w:tr>
      <w:tr w:rsidR="004F08F9" w:rsidRPr="007D2AF3" w14:paraId="112BA9E7" w14:textId="77777777" w:rsidTr="000E4CFC">
        <w:tc>
          <w:tcPr>
            <w:tcW w:w="4194" w:type="dxa"/>
            <w:tcBorders>
              <w:top w:val="nil"/>
              <w:left w:val="nil"/>
              <w:bottom w:val="nil"/>
              <w:right w:val="single" w:sz="4" w:space="0" w:color="auto"/>
            </w:tcBorders>
          </w:tcPr>
          <w:p w14:paraId="6BBFE096" w14:textId="77777777" w:rsidR="001A3193" w:rsidRPr="005B00C5" w:rsidRDefault="001A3193" w:rsidP="00AB43F1">
            <w:pPr>
              <w:tabs>
                <w:tab w:val="right" w:pos="2318"/>
              </w:tabs>
              <w:bidi/>
              <w:jc w:val="center"/>
              <w:rPr>
                <w:rFonts w:ascii="David" w:hAnsi="David" w:cs="David"/>
              </w:rPr>
            </w:pPr>
            <w:r w:rsidRPr="005B00C5">
              <w:rPr>
                <w:rFonts w:ascii="David" w:hAnsi="David" w:cs="David"/>
                <w:rtl/>
              </w:rPr>
              <w:t>בֶּן־אַלְמָא</w:t>
            </w:r>
          </w:p>
        </w:tc>
        <w:tc>
          <w:tcPr>
            <w:tcW w:w="4194" w:type="dxa"/>
            <w:tcBorders>
              <w:top w:val="nil"/>
              <w:left w:val="single" w:sz="4" w:space="0" w:color="auto"/>
              <w:bottom w:val="nil"/>
              <w:right w:val="nil"/>
            </w:tcBorders>
          </w:tcPr>
          <w:p w14:paraId="56BDA717" w14:textId="77777777" w:rsidR="00F6108D" w:rsidRPr="005B00C5" w:rsidRDefault="00F6108D" w:rsidP="00590D3B">
            <w:pPr>
              <w:jc w:val="center"/>
              <w:rPr>
                <w:rFonts w:ascii="David" w:hAnsi="David" w:cs="David"/>
                <w:sz w:val="21"/>
                <w:szCs w:val="21"/>
              </w:rPr>
            </w:pPr>
            <w:r w:rsidRPr="005B00C5">
              <w:rPr>
                <w:rFonts w:ascii="David" w:hAnsi="David" w:cs="David"/>
                <w:sz w:val="21"/>
                <w:szCs w:val="21"/>
              </w:rPr>
              <w:t>THE SON OF ALMA</w:t>
            </w:r>
          </w:p>
          <w:p w14:paraId="101C1877" w14:textId="77777777" w:rsidR="005B00C5" w:rsidRPr="007D2AF3" w:rsidRDefault="005B00C5" w:rsidP="00590D3B">
            <w:pPr>
              <w:jc w:val="center"/>
              <w:rPr>
                <w:rFonts w:ascii="David" w:hAnsi="David" w:cs="David"/>
                <w:b/>
                <w:bCs/>
                <w:sz w:val="21"/>
                <w:szCs w:val="21"/>
              </w:rPr>
            </w:pPr>
          </w:p>
        </w:tc>
      </w:tr>
      <w:tr w:rsidR="004F08F9" w:rsidRPr="007D2AF3" w14:paraId="5321C4C7" w14:textId="77777777" w:rsidTr="000E4CFC">
        <w:tc>
          <w:tcPr>
            <w:tcW w:w="4194" w:type="dxa"/>
            <w:tcBorders>
              <w:top w:val="nil"/>
              <w:left w:val="nil"/>
              <w:bottom w:val="nil"/>
              <w:right w:val="single" w:sz="4" w:space="0" w:color="auto"/>
            </w:tcBorders>
          </w:tcPr>
          <w:p w14:paraId="1CA9765D" w14:textId="77777777" w:rsidR="001A3193" w:rsidRPr="005B00C5" w:rsidRDefault="001A3193" w:rsidP="00AB43F1">
            <w:pPr>
              <w:tabs>
                <w:tab w:val="right" w:pos="2318"/>
              </w:tabs>
              <w:bidi/>
              <w:rPr>
                <w:rFonts w:ascii="David" w:hAnsi="David" w:cs="David"/>
              </w:rPr>
            </w:pPr>
            <w:r w:rsidRPr="005B00C5">
              <w:rPr>
                <w:rFonts w:ascii="David" w:hAnsi="David" w:cs="David"/>
                <w:rtl/>
              </w:rPr>
              <w:t>דִּבְרֵי עַלְמָא אֲשֶׁר הָיָה בֶן־עַלְמָא הַשֹּׁפֵט הָרִאשׁוֹן וְהָרֹאשׁ עַל־עַם נֶפִי וְגַם הַכֹּהֵן הַגָּדוֹל עַל־הָעֵדָה חֶשְׁבּוֹן מֶמְשֶׁלֶת הַשֹּׁפְטִים וְהַמִּלְחָמוֹת וְהַמְּרִיבוֹת בְּקֶרֶב הָעָם וְגַם חֶשְׁבּוֹן מִלְחָמָה בֵּין הַנְּפִיִּים  וְהַלָּמָנִים כְּפִי סֵפֶר עַלְמָא הַשֹּׁפֵט הָרִאשׁוֹן וְהָרֹאשׁ׃</w:t>
            </w:r>
          </w:p>
        </w:tc>
        <w:tc>
          <w:tcPr>
            <w:tcW w:w="4194" w:type="dxa"/>
            <w:tcBorders>
              <w:top w:val="nil"/>
              <w:left w:val="single" w:sz="4" w:space="0" w:color="auto"/>
              <w:bottom w:val="nil"/>
              <w:right w:val="nil"/>
            </w:tcBorders>
          </w:tcPr>
          <w:p w14:paraId="1ABA4BA6" w14:textId="77777777" w:rsidR="00F6108D" w:rsidRDefault="00F6108D" w:rsidP="00DA2ADD">
            <w:pPr>
              <w:rPr>
                <w:rFonts w:ascii="David" w:hAnsi="David" w:cs="David"/>
                <w:sz w:val="21"/>
                <w:szCs w:val="21"/>
              </w:rPr>
            </w:pPr>
            <w:r>
              <w:rPr>
                <w:rFonts w:ascii="David" w:hAnsi="David" w:cs="David"/>
                <w:sz w:val="21"/>
                <w:szCs w:val="21"/>
              </w:rPr>
              <w:t>The account of Alma, who was the son of Alma the first, and chief judge over the people of Nephi, and also the high priest over the Church.  An account of the reign of the judges, and the wars and contentions among the people. And also an account of a war between the Nephites and the Lamanites, according to the record of Alma, the first and chief judge.</w:t>
            </w:r>
          </w:p>
          <w:p w14:paraId="48199E3B" w14:textId="77777777" w:rsidR="00590D3B" w:rsidRPr="007D2AF3" w:rsidRDefault="00590D3B" w:rsidP="00DA2ADD">
            <w:pPr>
              <w:rPr>
                <w:rFonts w:ascii="David" w:hAnsi="David" w:cs="David"/>
                <w:sz w:val="21"/>
                <w:szCs w:val="21"/>
              </w:rPr>
            </w:pPr>
          </w:p>
        </w:tc>
      </w:tr>
      <w:tr w:rsidR="005B00C5" w:rsidRPr="007D2AF3" w14:paraId="5186F988" w14:textId="77777777" w:rsidTr="000E4CFC">
        <w:tc>
          <w:tcPr>
            <w:tcW w:w="4194" w:type="dxa"/>
            <w:tcBorders>
              <w:top w:val="nil"/>
              <w:left w:val="nil"/>
              <w:bottom w:val="nil"/>
              <w:right w:val="single" w:sz="4" w:space="0" w:color="auto"/>
            </w:tcBorders>
          </w:tcPr>
          <w:p w14:paraId="68A5B9B2" w14:textId="1E2B59A5" w:rsidR="005B00C5" w:rsidRPr="005B00C5" w:rsidRDefault="005B00C5" w:rsidP="005B00C5">
            <w:pPr>
              <w:tabs>
                <w:tab w:val="right" w:pos="2318"/>
              </w:tabs>
              <w:bidi/>
              <w:jc w:val="center"/>
              <w:rPr>
                <w:rFonts w:ascii="David" w:hAnsi="David" w:cs="David"/>
                <w:b/>
                <w:bCs/>
              </w:rPr>
            </w:pPr>
            <w:r w:rsidRPr="005B00C5">
              <w:rPr>
                <w:rFonts w:ascii="David" w:hAnsi="David" w:cs="David"/>
                <w:b/>
                <w:bCs/>
                <w:rtl/>
              </w:rPr>
              <w:t>פרק א</w:t>
            </w:r>
          </w:p>
        </w:tc>
        <w:tc>
          <w:tcPr>
            <w:tcW w:w="4194" w:type="dxa"/>
            <w:tcBorders>
              <w:top w:val="nil"/>
              <w:left w:val="single" w:sz="4" w:space="0" w:color="auto"/>
              <w:bottom w:val="nil"/>
              <w:right w:val="nil"/>
            </w:tcBorders>
          </w:tcPr>
          <w:p w14:paraId="0FD6E311" w14:textId="77777777" w:rsidR="005B00C5" w:rsidRPr="002270ED" w:rsidRDefault="005B00C5" w:rsidP="005B00C5">
            <w:pPr>
              <w:jc w:val="center"/>
              <w:rPr>
                <w:rFonts w:ascii="David" w:hAnsi="David" w:cs="David"/>
                <w:b/>
                <w:bCs/>
                <w:sz w:val="21"/>
                <w:szCs w:val="21"/>
              </w:rPr>
            </w:pPr>
            <w:r>
              <w:rPr>
                <w:rFonts w:ascii="David" w:hAnsi="David" w:cs="David"/>
                <w:b/>
                <w:bCs/>
                <w:sz w:val="21"/>
                <w:szCs w:val="21"/>
              </w:rPr>
              <w:t>Chapter 1</w:t>
            </w:r>
          </w:p>
        </w:tc>
      </w:tr>
      <w:tr w:rsidR="005B00C5" w:rsidRPr="007D2AF3" w14:paraId="421FBE2F" w14:textId="77777777" w:rsidTr="000E4CFC">
        <w:tc>
          <w:tcPr>
            <w:tcW w:w="4194" w:type="dxa"/>
            <w:tcBorders>
              <w:top w:val="nil"/>
              <w:left w:val="nil"/>
              <w:bottom w:val="nil"/>
              <w:right w:val="single" w:sz="4" w:space="0" w:color="auto"/>
            </w:tcBorders>
          </w:tcPr>
          <w:p w14:paraId="38D1E0AB" w14:textId="1FC09C1A" w:rsidR="005B00C5" w:rsidRPr="005B00C5" w:rsidRDefault="005B00C5" w:rsidP="005B00C5">
            <w:pPr>
              <w:tabs>
                <w:tab w:val="right" w:pos="2318"/>
              </w:tabs>
              <w:bidi/>
              <w:rPr>
                <w:rFonts w:ascii="David" w:hAnsi="David" w:cs="David"/>
              </w:rPr>
            </w:pPr>
            <w:r w:rsidRPr="005B00C5">
              <w:rPr>
                <w:rFonts w:ascii="David" w:hAnsi="David" w:cs="David"/>
                <w:rtl/>
              </w:rPr>
              <w:t>א. וַיְהִי בַּשָּׁנָה הָרִאשׁוֹנָה לִמְשֹׁל הַשֹּׁפְטִים עַל־עַם נֶפִי מֵהַיּוֹם הַזֶּה וָהָלְאָה וְהַמֶּלֶךְ מוֹשִׁיָּה הָלַךְ בְּדֶרֶךְ כָּל־הָאָרֶץ אַחֲרֵי הִלָּחֲמוֹ מִלְחֶמֶת טוֹבָה וְהִתְהַלְּכוֹ בְּיֹשֶׁר לִפְנֵי הָאֱלֹהִים וְאֵין יוֹרֵשׁ לִמְלֹךְ תַּחְתָּיו אַךְ הֵקִים חֻקִּים וַיַּכִּירוּ בָם הָעָם לָכֵן חֻיְּבוּ לִשְׁמֹר אֶת־הַחֻקִּים אֲשֶׁר שָׂם׃</w:t>
            </w:r>
          </w:p>
        </w:tc>
        <w:tc>
          <w:tcPr>
            <w:tcW w:w="4194" w:type="dxa"/>
            <w:tcBorders>
              <w:top w:val="nil"/>
              <w:left w:val="single" w:sz="4" w:space="0" w:color="auto"/>
              <w:bottom w:val="nil"/>
              <w:right w:val="nil"/>
            </w:tcBorders>
          </w:tcPr>
          <w:p w14:paraId="41D1ABF0" w14:textId="77777777" w:rsidR="005B00C5" w:rsidRPr="007D2AF3" w:rsidRDefault="005B00C5" w:rsidP="005B00C5">
            <w:pPr>
              <w:rPr>
                <w:rFonts w:ascii="David" w:hAnsi="David" w:cs="David"/>
                <w:sz w:val="21"/>
                <w:szCs w:val="21"/>
              </w:rPr>
            </w:pPr>
            <w:r>
              <w:rPr>
                <w:rFonts w:ascii="David" w:hAnsi="David" w:cs="David"/>
                <w:sz w:val="21"/>
                <w:szCs w:val="21"/>
              </w:rPr>
              <w:t>1 Now it came to pass that in the first year of the reign of the judges over the people of Nephi, from this time forward, king Mosiah having gone the way of all the earth, having warred a good warfare, walking uprightly before God, leaving none to reign in his stead; nevertheless he had established laws, and they were acknowledged by the people; therefore they were obliged to abide by the laws which he had made.</w:t>
            </w:r>
          </w:p>
        </w:tc>
      </w:tr>
      <w:tr w:rsidR="005B00C5" w:rsidRPr="007D2AF3" w14:paraId="56CFDA81" w14:textId="77777777" w:rsidTr="000E4CFC">
        <w:tc>
          <w:tcPr>
            <w:tcW w:w="4194" w:type="dxa"/>
            <w:tcBorders>
              <w:top w:val="nil"/>
              <w:left w:val="nil"/>
              <w:bottom w:val="nil"/>
              <w:right w:val="single" w:sz="4" w:space="0" w:color="auto"/>
            </w:tcBorders>
          </w:tcPr>
          <w:p w14:paraId="4EE07474" w14:textId="701EE465" w:rsidR="005B00C5" w:rsidRPr="005B00C5" w:rsidRDefault="005B00C5" w:rsidP="005B00C5">
            <w:pPr>
              <w:tabs>
                <w:tab w:val="right" w:pos="2318"/>
              </w:tabs>
              <w:bidi/>
              <w:rPr>
                <w:rFonts w:ascii="David" w:hAnsi="David" w:cs="David"/>
              </w:rPr>
            </w:pPr>
            <w:r w:rsidRPr="005B00C5">
              <w:rPr>
                <w:rFonts w:ascii="David" w:hAnsi="David" w:cs="David"/>
                <w:rtl/>
              </w:rPr>
              <w:t>ב. וַיְהִי בַּשָּׁנָה הָרִאשׁוֹנָה לִמְשֹׁל אַלְמָא בְּכִסֵּא הַמִּשְׁפָּט וַיּוּבָא לְפָנָיו אִישׁ לְהִשָּׁפֵט אִישׁ גָּדוֹל הַנּוֹדָע בְּרֹב כֹּחוֹ׃</w:t>
            </w:r>
          </w:p>
        </w:tc>
        <w:tc>
          <w:tcPr>
            <w:tcW w:w="4194" w:type="dxa"/>
            <w:tcBorders>
              <w:top w:val="nil"/>
              <w:left w:val="single" w:sz="4" w:space="0" w:color="auto"/>
              <w:bottom w:val="nil"/>
              <w:right w:val="nil"/>
            </w:tcBorders>
          </w:tcPr>
          <w:p w14:paraId="23BDE8D6" w14:textId="0A8AB0DA" w:rsidR="005B00C5" w:rsidRPr="007D2AF3" w:rsidRDefault="005B00C5" w:rsidP="005B00C5">
            <w:pPr>
              <w:rPr>
                <w:rFonts w:ascii="David" w:hAnsi="David" w:cs="David"/>
                <w:sz w:val="21"/>
                <w:szCs w:val="21"/>
              </w:rPr>
            </w:pPr>
            <w:r>
              <w:rPr>
                <w:rFonts w:ascii="David" w:hAnsi="David" w:cs="David"/>
                <w:sz w:val="21"/>
                <w:szCs w:val="21"/>
              </w:rPr>
              <w:t>2 And it came to pass that in the first year of the reign of Alma in the judgment</w:t>
            </w:r>
            <w:r w:rsidR="00430122">
              <w:rPr>
                <w:rFonts w:ascii="David" w:hAnsi="David" w:cs="David"/>
                <w:sz w:val="21"/>
                <w:szCs w:val="21"/>
              </w:rPr>
              <w:t>-</w:t>
            </w:r>
            <w:r>
              <w:rPr>
                <w:rFonts w:ascii="David" w:hAnsi="David" w:cs="David"/>
                <w:sz w:val="21"/>
                <w:szCs w:val="21"/>
              </w:rPr>
              <w:t>seat, there was a man brought before him to be judged, a man who was large, and was noted for his much strength.</w:t>
            </w:r>
          </w:p>
        </w:tc>
      </w:tr>
      <w:tr w:rsidR="005B00C5" w:rsidRPr="007D2AF3" w14:paraId="7EFE6100" w14:textId="77777777" w:rsidTr="000E4CFC">
        <w:tc>
          <w:tcPr>
            <w:tcW w:w="4194" w:type="dxa"/>
            <w:tcBorders>
              <w:top w:val="nil"/>
              <w:left w:val="nil"/>
              <w:bottom w:val="nil"/>
              <w:right w:val="single" w:sz="4" w:space="0" w:color="auto"/>
            </w:tcBorders>
          </w:tcPr>
          <w:p w14:paraId="420568FF" w14:textId="14F15664" w:rsidR="005B00C5" w:rsidRPr="005B00C5" w:rsidRDefault="005B00C5" w:rsidP="005B00C5">
            <w:pPr>
              <w:tabs>
                <w:tab w:val="right" w:pos="2318"/>
              </w:tabs>
              <w:bidi/>
              <w:rPr>
                <w:rFonts w:ascii="David" w:hAnsi="David" w:cs="David"/>
              </w:rPr>
            </w:pPr>
            <w:r w:rsidRPr="005B00C5">
              <w:rPr>
                <w:rFonts w:ascii="David" w:hAnsi="David" w:cs="David"/>
                <w:rtl/>
              </w:rPr>
              <w:t>ג. וְהוּא הָלַךְ בְּקֶרֶב הָעָם דֹּרֵשׁ לָהֶם אֶת־אֲשֶׁר קָרָא דְּבַר־יְהוָה וַיִּכְבַּד עַל־הָעֵדָה וַיַּגֵּד לָעָם כִּי יָאֶה לְכָל־כֹּהֵן וּמוֹרֶה לִהְיוֹת מְהֻלָּל וְכִי לֹא יַעַבְדוּ בִּידֵיהֶם כִּי אִם־יִתְכַּלְכְּלוּ בְּיַד הָעָם׃</w:t>
            </w:r>
          </w:p>
        </w:tc>
        <w:tc>
          <w:tcPr>
            <w:tcW w:w="4194" w:type="dxa"/>
            <w:tcBorders>
              <w:top w:val="nil"/>
              <w:left w:val="single" w:sz="4" w:space="0" w:color="auto"/>
              <w:bottom w:val="nil"/>
              <w:right w:val="nil"/>
            </w:tcBorders>
          </w:tcPr>
          <w:p w14:paraId="479A1AA1" w14:textId="77777777" w:rsidR="005B00C5" w:rsidRPr="007D2AF3" w:rsidRDefault="005B00C5" w:rsidP="005B00C5">
            <w:pPr>
              <w:rPr>
                <w:rFonts w:ascii="David" w:hAnsi="David" w:cs="David"/>
                <w:sz w:val="21"/>
                <w:szCs w:val="21"/>
              </w:rPr>
            </w:pPr>
            <w:r>
              <w:rPr>
                <w:rFonts w:ascii="David" w:hAnsi="David" w:cs="David"/>
                <w:sz w:val="21"/>
                <w:szCs w:val="21"/>
              </w:rPr>
              <w:t>3 And he had gone about among the people, preaching to them that which he termed to be the word of God, bearing down against the church; declaring unto the people that every priest and teacher ought to become popular; and they ought not to labor with their hands, but that they ought to be supported by the people.</w:t>
            </w:r>
          </w:p>
        </w:tc>
      </w:tr>
      <w:tr w:rsidR="005B00C5" w:rsidRPr="007D2AF3" w14:paraId="7FDC2A8B" w14:textId="77777777" w:rsidTr="000E4CFC">
        <w:tc>
          <w:tcPr>
            <w:tcW w:w="4194" w:type="dxa"/>
            <w:tcBorders>
              <w:top w:val="nil"/>
              <w:left w:val="nil"/>
              <w:bottom w:val="nil"/>
              <w:right w:val="single" w:sz="4" w:space="0" w:color="auto"/>
            </w:tcBorders>
          </w:tcPr>
          <w:p w14:paraId="61FC4EAB" w14:textId="59D8365E" w:rsidR="005B00C5" w:rsidRPr="005B00C5" w:rsidRDefault="005B00C5" w:rsidP="005B00C5">
            <w:pPr>
              <w:tabs>
                <w:tab w:val="right" w:pos="2318"/>
              </w:tabs>
              <w:bidi/>
              <w:rPr>
                <w:rFonts w:ascii="David" w:hAnsi="David" w:cs="David"/>
              </w:rPr>
            </w:pPr>
            <w:r w:rsidRPr="005B00C5">
              <w:rPr>
                <w:rFonts w:ascii="David" w:hAnsi="David" w:cs="David"/>
                <w:rtl/>
              </w:rPr>
              <w:t>ד. וְגַם הֵעִיד לָעָם כִּי כָל־בְּנֵי הָאָדָם יִוָּשְׁעוּ בַּיּוֹם הָאַחֲרוֹן וְכִי לֹא יִירְאוּ וְלֹא יִרְעָדוּ כִּי אִם־יִשְׂאוּ רֹאשָׁם וְיִשְׂמָחוּ כִּי יְהוָה בָּרָא אֶת־כָּל־הָאָדָם וְגַם גָּאַל אֶת־כֻּלָּם וּבָאַחֲרִית יִהְיוּ חַיֵּי עוֹלָם לְכָל־הָאָדָם׃</w:t>
            </w:r>
          </w:p>
        </w:tc>
        <w:tc>
          <w:tcPr>
            <w:tcW w:w="4194" w:type="dxa"/>
            <w:tcBorders>
              <w:top w:val="nil"/>
              <w:left w:val="single" w:sz="4" w:space="0" w:color="auto"/>
              <w:bottom w:val="nil"/>
              <w:right w:val="nil"/>
            </w:tcBorders>
          </w:tcPr>
          <w:p w14:paraId="7DFC77DD" w14:textId="77777777" w:rsidR="005B00C5" w:rsidRPr="007D2AF3" w:rsidRDefault="005B00C5" w:rsidP="005B00C5">
            <w:pPr>
              <w:rPr>
                <w:rFonts w:ascii="David" w:hAnsi="David" w:cs="David"/>
                <w:sz w:val="21"/>
                <w:szCs w:val="21"/>
              </w:rPr>
            </w:pPr>
            <w:r>
              <w:rPr>
                <w:rFonts w:ascii="David" w:hAnsi="David" w:cs="David"/>
                <w:sz w:val="21"/>
                <w:szCs w:val="21"/>
              </w:rPr>
              <w:t>4 And he also testified unto the people that all mankind should be saved at the last day, and that they need not fear nor tremble, but that they might lift up their heads and rejoice; for the Lord had created all men, and had also redeemed all men; and, in the end, all men should have eternal life.</w:t>
            </w:r>
          </w:p>
        </w:tc>
      </w:tr>
      <w:tr w:rsidR="005B00C5" w:rsidRPr="007D2AF3" w14:paraId="3C5905EA" w14:textId="77777777" w:rsidTr="000E4CFC">
        <w:tc>
          <w:tcPr>
            <w:tcW w:w="4194" w:type="dxa"/>
            <w:tcBorders>
              <w:top w:val="nil"/>
              <w:left w:val="nil"/>
              <w:bottom w:val="nil"/>
              <w:right w:val="single" w:sz="4" w:space="0" w:color="auto"/>
            </w:tcBorders>
          </w:tcPr>
          <w:p w14:paraId="7FEBF75D" w14:textId="689A2EA1" w:rsidR="005B00C5" w:rsidRPr="005B00C5" w:rsidRDefault="005B00C5" w:rsidP="005B00C5">
            <w:pPr>
              <w:tabs>
                <w:tab w:val="right" w:pos="2318"/>
              </w:tabs>
              <w:bidi/>
              <w:rPr>
                <w:rFonts w:ascii="David" w:hAnsi="David" w:cs="David"/>
              </w:rPr>
            </w:pPr>
            <w:r w:rsidRPr="005B00C5">
              <w:rPr>
                <w:rFonts w:ascii="David" w:hAnsi="David" w:cs="David"/>
                <w:rtl/>
              </w:rPr>
              <w:t>ה. וַיְהִי כִּי לִמֵּד הַדְּבָרִים הָאֵלֶּה עַד־אֲשֶׁר הֶאֱמִינוּ רַבִּים בִּדְבָרָיו עַד כִּי הֵחֵלּוּ לְכַלְכְּלוֹ וְלָתֶת־לוֹ כָּסֶף׃</w:t>
            </w:r>
          </w:p>
        </w:tc>
        <w:tc>
          <w:tcPr>
            <w:tcW w:w="4194" w:type="dxa"/>
            <w:tcBorders>
              <w:top w:val="nil"/>
              <w:left w:val="single" w:sz="4" w:space="0" w:color="auto"/>
              <w:bottom w:val="nil"/>
              <w:right w:val="nil"/>
            </w:tcBorders>
          </w:tcPr>
          <w:p w14:paraId="598F5045" w14:textId="77777777" w:rsidR="005B00C5" w:rsidRPr="007D2AF3" w:rsidRDefault="005B00C5" w:rsidP="005B00C5">
            <w:pPr>
              <w:rPr>
                <w:rFonts w:ascii="David" w:hAnsi="David" w:cs="David"/>
                <w:sz w:val="21"/>
                <w:szCs w:val="21"/>
              </w:rPr>
            </w:pPr>
            <w:r>
              <w:rPr>
                <w:rFonts w:ascii="David" w:hAnsi="David" w:cs="David"/>
                <w:sz w:val="21"/>
                <w:szCs w:val="21"/>
              </w:rPr>
              <w:t>5 And it came to pass that he did teach these things so much that many did believe on his words, even so many that they began to support him and give him money.</w:t>
            </w:r>
          </w:p>
        </w:tc>
      </w:tr>
      <w:tr w:rsidR="005B00C5" w:rsidRPr="007D2AF3" w14:paraId="3E44BFBE" w14:textId="77777777" w:rsidTr="000E4CFC">
        <w:tc>
          <w:tcPr>
            <w:tcW w:w="4194" w:type="dxa"/>
            <w:tcBorders>
              <w:top w:val="nil"/>
              <w:left w:val="nil"/>
              <w:bottom w:val="nil"/>
              <w:right w:val="single" w:sz="4" w:space="0" w:color="auto"/>
            </w:tcBorders>
          </w:tcPr>
          <w:p w14:paraId="3E0D4020" w14:textId="41AD12DE" w:rsidR="005B00C5" w:rsidRPr="005B00C5" w:rsidRDefault="005B00C5" w:rsidP="005B00C5">
            <w:pPr>
              <w:tabs>
                <w:tab w:val="right" w:pos="2318"/>
              </w:tabs>
              <w:bidi/>
              <w:rPr>
                <w:rFonts w:ascii="David" w:hAnsi="David" w:cs="David"/>
              </w:rPr>
            </w:pPr>
            <w:r w:rsidRPr="005B00C5">
              <w:rPr>
                <w:rFonts w:ascii="David" w:hAnsi="David" w:cs="David"/>
                <w:rtl/>
              </w:rPr>
              <w:t>ו. וַיָּחֶל לְהִתְנַשֵּׂא בִּגְאוֹן לִבּוֹ וְלִלְבֹּשׁ בְּגָדִים יְקָרִים מְאֹד וְגַם הֵחֵל לְהָקִים עֵדָה כְּדֶרֶךְ דְּרָשָׁתוֹ׃</w:t>
            </w:r>
          </w:p>
        </w:tc>
        <w:tc>
          <w:tcPr>
            <w:tcW w:w="4194" w:type="dxa"/>
            <w:tcBorders>
              <w:top w:val="nil"/>
              <w:left w:val="single" w:sz="4" w:space="0" w:color="auto"/>
              <w:bottom w:val="nil"/>
              <w:right w:val="nil"/>
            </w:tcBorders>
          </w:tcPr>
          <w:p w14:paraId="6A0751FD" w14:textId="77777777" w:rsidR="005B00C5" w:rsidRPr="007D2AF3" w:rsidRDefault="005B00C5" w:rsidP="005B00C5">
            <w:pPr>
              <w:rPr>
                <w:rFonts w:ascii="David" w:hAnsi="David" w:cs="David"/>
                <w:sz w:val="21"/>
                <w:szCs w:val="21"/>
              </w:rPr>
            </w:pPr>
            <w:r>
              <w:rPr>
                <w:rFonts w:ascii="David" w:hAnsi="David" w:cs="David"/>
                <w:sz w:val="21"/>
                <w:szCs w:val="21"/>
              </w:rPr>
              <w:t>6 And he began to be lifted up in the pride of his heart, and to wear very costly apparel, yea, and even began to establish a church after the manner of his preaching.</w:t>
            </w:r>
          </w:p>
        </w:tc>
      </w:tr>
      <w:tr w:rsidR="005B00C5" w:rsidRPr="007D2AF3" w14:paraId="6E7CBEC7" w14:textId="77777777" w:rsidTr="000E4CFC">
        <w:tc>
          <w:tcPr>
            <w:tcW w:w="4194" w:type="dxa"/>
            <w:tcBorders>
              <w:top w:val="nil"/>
              <w:left w:val="nil"/>
              <w:bottom w:val="nil"/>
              <w:right w:val="single" w:sz="4" w:space="0" w:color="auto"/>
            </w:tcBorders>
          </w:tcPr>
          <w:p w14:paraId="13D3BE95" w14:textId="1AE2F9AB" w:rsidR="005B00C5" w:rsidRPr="005B00C5" w:rsidRDefault="005B00C5" w:rsidP="005B00C5">
            <w:pPr>
              <w:tabs>
                <w:tab w:val="right" w:pos="2318"/>
              </w:tabs>
              <w:bidi/>
              <w:rPr>
                <w:rFonts w:ascii="David" w:hAnsi="David" w:cs="David"/>
              </w:rPr>
            </w:pPr>
            <w:r w:rsidRPr="005B00C5">
              <w:rPr>
                <w:rFonts w:ascii="David" w:hAnsi="David" w:cs="David"/>
                <w:rtl/>
              </w:rPr>
              <w:t>ז. וַיְהִי בְּלֶכְתּוֹ לִדְרֹשׁ לַמַּאֲמִינִים בִּדְבָרוֹ וַיִּפְגַּע בְּאִישׁ מֵעֲדַת הָאֱלֹהִים אָכֵן אֶחָד מִמּוֹרֵיהֶם וַיָּחֶל לְהִתְוַכֵּחַ עִמּוֹ בְּחָזְקָה לְמַעַן יַתְעֶה אֶת־עַם הָעֵדָה אַךְ עָמַד הָאִישׁ נֶגְדּוֹ וַיּוֹכִיחֵהוּ בְּדִבְרֵי אֱלֹהִים׃</w:t>
            </w:r>
          </w:p>
        </w:tc>
        <w:tc>
          <w:tcPr>
            <w:tcW w:w="4194" w:type="dxa"/>
            <w:tcBorders>
              <w:top w:val="nil"/>
              <w:left w:val="single" w:sz="4" w:space="0" w:color="auto"/>
              <w:bottom w:val="nil"/>
              <w:right w:val="nil"/>
            </w:tcBorders>
          </w:tcPr>
          <w:p w14:paraId="35E13878" w14:textId="77777777" w:rsidR="005B00C5" w:rsidRPr="007D2AF3" w:rsidRDefault="005B00C5" w:rsidP="005B00C5">
            <w:pPr>
              <w:rPr>
                <w:rFonts w:ascii="David" w:hAnsi="David" w:cs="David"/>
                <w:sz w:val="21"/>
                <w:szCs w:val="21"/>
              </w:rPr>
            </w:pPr>
            <w:r>
              <w:rPr>
                <w:rFonts w:ascii="David" w:hAnsi="David" w:cs="David"/>
                <w:sz w:val="21"/>
                <w:szCs w:val="21"/>
              </w:rPr>
              <w:t>7 And it came to pass as he was going, to preach to those who believed on his word, he met a man who belonged to the church of God, yea, even one of their teachers; and he began to contend with him sharply, that he might lead away the people of the church; but the man withstood him, admonishing him with the words of God.</w:t>
            </w:r>
          </w:p>
        </w:tc>
      </w:tr>
      <w:tr w:rsidR="005B00C5" w:rsidRPr="007D2AF3" w14:paraId="42AFC191" w14:textId="77777777" w:rsidTr="000E4CFC">
        <w:tc>
          <w:tcPr>
            <w:tcW w:w="4194" w:type="dxa"/>
            <w:tcBorders>
              <w:top w:val="nil"/>
              <w:left w:val="nil"/>
              <w:bottom w:val="nil"/>
              <w:right w:val="single" w:sz="4" w:space="0" w:color="auto"/>
            </w:tcBorders>
          </w:tcPr>
          <w:p w14:paraId="11083526" w14:textId="1EA89908" w:rsidR="005B00C5" w:rsidRPr="005B00C5" w:rsidRDefault="005B00C5" w:rsidP="005B00C5">
            <w:pPr>
              <w:tabs>
                <w:tab w:val="right" w:pos="2318"/>
              </w:tabs>
              <w:bidi/>
              <w:rPr>
                <w:rFonts w:ascii="David" w:hAnsi="David" w:cs="David"/>
              </w:rPr>
            </w:pPr>
            <w:r w:rsidRPr="005B00C5">
              <w:rPr>
                <w:rFonts w:ascii="David" w:hAnsi="David" w:cs="David"/>
                <w:rtl/>
              </w:rPr>
              <w:lastRenderedPageBreak/>
              <w:t>ח. וּשְׁמוֹ הָאִישׁ גִּדְעוֹן וְהוּא הָיָה לִכְלִי בְּיַד הָאֱלֹהִים לְהוֹצִיא אֶת־עַם לִמְחִי מֵעַבְדוּת׃</w:t>
            </w:r>
          </w:p>
        </w:tc>
        <w:tc>
          <w:tcPr>
            <w:tcW w:w="4194" w:type="dxa"/>
            <w:tcBorders>
              <w:top w:val="nil"/>
              <w:left w:val="single" w:sz="4" w:space="0" w:color="auto"/>
              <w:bottom w:val="nil"/>
              <w:right w:val="nil"/>
            </w:tcBorders>
          </w:tcPr>
          <w:p w14:paraId="1C401A1B" w14:textId="77777777" w:rsidR="005B00C5" w:rsidRPr="007D2AF3" w:rsidRDefault="005B00C5" w:rsidP="005B00C5">
            <w:pPr>
              <w:rPr>
                <w:rFonts w:ascii="David" w:hAnsi="David" w:cs="David"/>
                <w:sz w:val="21"/>
                <w:szCs w:val="21"/>
              </w:rPr>
            </w:pPr>
            <w:r>
              <w:rPr>
                <w:rFonts w:ascii="David" w:hAnsi="David" w:cs="David"/>
                <w:sz w:val="21"/>
                <w:szCs w:val="21"/>
              </w:rPr>
              <w:t>8 Now the name of the man was Gideon; and it was he who was an instrument in the hands of God in delivering the people of Limhi out of bondage.</w:t>
            </w:r>
          </w:p>
        </w:tc>
      </w:tr>
      <w:tr w:rsidR="005B00C5" w:rsidRPr="007D2AF3" w14:paraId="6BA1B974" w14:textId="77777777" w:rsidTr="000E4CFC">
        <w:tc>
          <w:tcPr>
            <w:tcW w:w="4194" w:type="dxa"/>
            <w:tcBorders>
              <w:top w:val="nil"/>
              <w:left w:val="nil"/>
              <w:bottom w:val="nil"/>
              <w:right w:val="single" w:sz="4" w:space="0" w:color="auto"/>
            </w:tcBorders>
          </w:tcPr>
          <w:p w14:paraId="2A868D33" w14:textId="329E24E5" w:rsidR="005B00C5" w:rsidRPr="005B00C5" w:rsidRDefault="005B00C5" w:rsidP="005B00C5">
            <w:pPr>
              <w:tabs>
                <w:tab w:val="right" w:pos="2318"/>
              </w:tabs>
              <w:bidi/>
              <w:rPr>
                <w:rFonts w:ascii="David" w:hAnsi="David" w:cs="David"/>
              </w:rPr>
            </w:pPr>
            <w:r w:rsidRPr="005B00C5">
              <w:rPr>
                <w:rFonts w:ascii="David" w:hAnsi="David" w:cs="David"/>
                <w:rtl/>
              </w:rPr>
              <w:t>ט. וַיְהִי כִּי עָמַד גִּדְעוֹן נֶגְדּוֹ בְּדִבְרֵי אֱלֹהִים וַיִּחַר־אַפּוֹ בְּגִדְעוֹן וַיִּשְׁלֹף חַרְבּוֹ וַיָּחֶל לְהַכּוֹתוֹ וְגִדְעוֹן בָּא בַיָּמִים לָכֵן לֹא יָכֹל לַעֲמֹד בִּפְנֵי מַכּוֹתָיו וַיּוּמַת בֶּחָרֶב׃</w:t>
            </w:r>
          </w:p>
        </w:tc>
        <w:tc>
          <w:tcPr>
            <w:tcW w:w="4194" w:type="dxa"/>
            <w:tcBorders>
              <w:top w:val="nil"/>
              <w:left w:val="single" w:sz="4" w:space="0" w:color="auto"/>
              <w:bottom w:val="nil"/>
              <w:right w:val="nil"/>
            </w:tcBorders>
          </w:tcPr>
          <w:p w14:paraId="62362E5C" w14:textId="77777777" w:rsidR="005B00C5" w:rsidRPr="007D2AF3" w:rsidRDefault="005B00C5" w:rsidP="005B00C5">
            <w:pPr>
              <w:rPr>
                <w:rFonts w:ascii="David" w:hAnsi="David" w:cs="David"/>
                <w:sz w:val="21"/>
                <w:szCs w:val="21"/>
              </w:rPr>
            </w:pPr>
            <w:r>
              <w:rPr>
                <w:rFonts w:ascii="David" w:hAnsi="David" w:cs="David"/>
                <w:sz w:val="21"/>
                <w:szCs w:val="21"/>
              </w:rPr>
              <w:t>9 Now, because Gideon withstood him with the words of God he was wroth with Gideon, and drew his sword and began to smite him. Now Gideon being stricken with many years, therefore he was not able to withstand his blows, therefore he was slain by the sword.</w:t>
            </w:r>
          </w:p>
        </w:tc>
      </w:tr>
      <w:tr w:rsidR="005B00C5" w:rsidRPr="007D2AF3" w14:paraId="365498EB" w14:textId="77777777" w:rsidTr="000E4CFC">
        <w:tc>
          <w:tcPr>
            <w:tcW w:w="4194" w:type="dxa"/>
            <w:tcBorders>
              <w:top w:val="nil"/>
              <w:left w:val="nil"/>
              <w:bottom w:val="nil"/>
              <w:right w:val="single" w:sz="4" w:space="0" w:color="auto"/>
            </w:tcBorders>
          </w:tcPr>
          <w:p w14:paraId="378086EC" w14:textId="53A4C65B" w:rsidR="005B00C5" w:rsidRPr="005B00C5" w:rsidRDefault="005B00C5" w:rsidP="005B00C5">
            <w:pPr>
              <w:tabs>
                <w:tab w:val="right" w:pos="2318"/>
              </w:tabs>
              <w:bidi/>
              <w:rPr>
                <w:rFonts w:ascii="David" w:hAnsi="David" w:cs="David"/>
              </w:rPr>
            </w:pPr>
            <w:r w:rsidRPr="005B00C5">
              <w:rPr>
                <w:rFonts w:ascii="David" w:hAnsi="David" w:cs="David"/>
                <w:rtl/>
              </w:rPr>
              <w:t>י. וַיִּקָּחוּ עַם הָעֵדָה אֶת־הָאִישׁ אֲשֶׁר הֲרָגוֹ וַיְבִיאֻהוּ לִפְנֵי אַלְמָא לְהִשָּׁפֵט עַל־הַפְּשָׁעִים אֲשֶׁר עָשָׂה׃</w:t>
            </w:r>
          </w:p>
        </w:tc>
        <w:tc>
          <w:tcPr>
            <w:tcW w:w="4194" w:type="dxa"/>
            <w:tcBorders>
              <w:top w:val="nil"/>
              <w:left w:val="single" w:sz="4" w:space="0" w:color="auto"/>
              <w:bottom w:val="nil"/>
              <w:right w:val="nil"/>
            </w:tcBorders>
          </w:tcPr>
          <w:p w14:paraId="539D743C" w14:textId="77777777" w:rsidR="005B00C5" w:rsidRPr="007D2AF3" w:rsidRDefault="005B00C5" w:rsidP="005B00C5">
            <w:pPr>
              <w:rPr>
                <w:rFonts w:ascii="David" w:hAnsi="David" w:cs="David"/>
                <w:sz w:val="21"/>
                <w:szCs w:val="21"/>
              </w:rPr>
            </w:pPr>
            <w:r>
              <w:rPr>
                <w:rFonts w:ascii="David" w:hAnsi="David" w:cs="David"/>
                <w:sz w:val="21"/>
                <w:szCs w:val="21"/>
              </w:rPr>
              <w:t>10 And the man who slew him was taken by the people of the church, and was brought before Alma, to be judged according to the crimes which he had committed.</w:t>
            </w:r>
          </w:p>
        </w:tc>
      </w:tr>
      <w:tr w:rsidR="005B00C5" w:rsidRPr="007D2AF3" w14:paraId="667B39EC" w14:textId="77777777" w:rsidTr="000E4CFC">
        <w:tc>
          <w:tcPr>
            <w:tcW w:w="4194" w:type="dxa"/>
            <w:tcBorders>
              <w:top w:val="nil"/>
              <w:left w:val="nil"/>
              <w:bottom w:val="nil"/>
              <w:right w:val="single" w:sz="4" w:space="0" w:color="auto"/>
            </w:tcBorders>
          </w:tcPr>
          <w:p w14:paraId="784E3044" w14:textId="71F4267F" w:rsidR="005B00C5" w:rsidRPr="005B00C5" w:rsidRDefault="005B00C5" w:rsidP="005B00C5">
            <w:pPr>
              <w:tabs>
                <w:tab w:val="right" w:pos="2318"/>
              </w:tabs>
              <w:bidi/>
              <w:rPr>
                <w:rFonts w:ascii="David" w:hAnsi="David" w:cs="David"/>
              </w:rPr>
            </w:pPr>
            <w:r w:rsidRPr="005B00C5">
              <w:rPr>
                <w:rFonts w:ascii="David" w:hAnsi="David" w:cs="David"/>
                <w:rtl/>
              </w:rPr>
              <w:t>יא. וַיְהִי כִּי עָמַד לִפְנֵי אַלְמָא וַיָּלֶץ בְּעַד נַפְשׁוֹ בְּעֹז רָב׃</w:t>
            </w:r>
          </w:p>
        </w:tc>
        <w:tc>
          <w:tcPr>
            <w:tcW w:w="4194" w:type="dxa"/>
            <w:tcBorders>
              <w:top w:val="nil"/>
              <w:left w:val="single" w:sz="4" w:space="0" w:color="auto"/>
              <w:bottom w:val="nil"/>
              <w:right w:val="nil"/>
            </w:tcBorders>
          </w:tcPr>
          <w:p w14:paraId="5A810274" w14:textId="77777777" w:rsidR="005B00C5" w:rsidRPr="007D2AF3" w:rsidRDefault="005B00C5" w:rsidP="005B00C5">
            <w:pPr>
              <w:rPr>
                <w:rFonts w:ascii="David" w:hAnsi="David" w:cs="David"/>
                <w:sz w:val="21"/>
                <w:szCs w:val="21"/>
              </w:rPr>
            </w:pPr>
            <w:r>
              <w:rPr>
                <w:rFonts w:ascii="David" w:hAnsi="David" w:cs="David"/>
                <w:sz w:val="21"/>
                <w:szCs w:val="21"/>
              </w:rPr>
              <w:t>11 And it came to pass that he stood before Alma and pleaded for himself with much boldness.</w:t>
            </w:r>
          </w:p>
        </w:tc>
      </w:tr>
      <w:tr w:rsidR="005B00C5" w:rsidRPr="007D2AF3" w14:paraId="206A08AC" w14:textId="77777777" w:rsidTr="000E4CFC">
        <w:tc>
          <w:tcPr>
            <w:tcW w:w="4194" w:type="dxa"/>
            <w:tcBorders>
              <w:top w:val="nil"/>
              <w:left w:val="nil"/>
              <w:bottom w:val="nil"/>
              <w:right w:val="single" w:sz="4" w:space="0" w:color="auto"/>
            </w:tcBorders>
          </w:tcPr>
          <w:p w14:paraId="6108C79D" w14:textId="46B5BB7F" w:rsidR="005B00C5" w:rsidRPr="005B00C5" w:rsidRDefault="005B00C5" w:rsidP="005B00C5">
            <w:pPr>
              <w:tabs>
                <w:tab w:val="right" w:pos="2318"/>
              </w:tabs>
              <w:bidi/>
              <w:rPr>
                <w:rFonts w:ascii="David" w:hAnsi="David" w:cs="David"/>
              </w:rPr>
            </w:pPr>
            <w:r w:rsidRPr="005B00C5">
              <w:rPr>
                <w:rFonts w:ascii="David" w:hAnsi="David" w:cs="David"/>
                <w:rtl/>
              </w:rPr>
              <w:t>יב. וַיֹּאמֶר אֵלָיו אַלְמָא הִנֵּה זֹאת הַפַּעַם הָרִאשׁוֹנָה אֲשֶׁר הוּבְאָה כֻּהֲנַת־שֶׁקֶר בְּקֶרֶב הָעָם הַזֶּה וְהִנֵּה לֹא־רַק אָשַׁמְתָּ בְּכֻהֲנַת־שֶׁקֶר כִּי גַם־בִּקַּשְׁתָּ לְהַשְׁלִיטָהּ בֶּחָרֶב וְלוּ הָשְׁלְטָה כֻּהֲנַת־שֶׁקֶר בָּעָם הַזֶּה</w:t>
            </w:r>
            <w:r w:rsidRPr="005B00C5">
              <w:rPr>
                <w:rFonts w:ascii="David" w:hAnsi="David" w:cs="David"/>
              </w:rPr>
              <w:t xml:space="preserve"> </w:t>
            </w:r>
            <w:r w:rsidRPr="005B00C5">
              <w:rPr>
                <w:rFonts w:ascii="David" w:hAnsi="David" w:cs="David"/>
                <w:rtl/>
              </w:rPr>
              <w:t>וְהָיְתָה לָהֶם לְשַׁחֵת כָּלִיל׃</w:t>
            </w:r>
          </w:p>
        </w:tc>
        <w:tc>
          <w:tcPr>
            <w:tcW w:w="4194" w:type="dxa"/>
            <w:tcBorders>
              <w:top w:val="nil"/>
              <w:left w:val="single" w:sz="4" w:space="0" w:color="auto"/>
              <w:bottom w:val="nil"/>
              <w:right w:val="nil"/>
            </w:tcBorders>
          </w:tcPr>
          <w:p w14:paraId="2248021F" w14:textId="77777777" w:rsidR="005B00C5" w:rsidRPr="007D2AF3" w:rsidRDefault="005B00C5" w:rsidP="005B00C5">
            <w:pPr>
              <w:rPr>
                <w:rFonts w:ascii="David" w:hAnsi="David" w:cs="David"/>
                <w:sz w:val="21"/>
                <w:szCs w:val="21"/>
              </w:rPr>
            </w:pPr>
            <w:r>
              <w:rPr>
                <w:rFonts w:ascii="David" w:hAnsi="David" w:cs="David"/>
                <w:sz w:val="21"/>
                <w:szCs w:val="21"/>
              </w:rPr>
              <w:t>12 But Alma said unto him: Behold, this is the first time that priestcraft has been introduced among this people. And behold, thou art not only guilty of priestcraft, but hast endeavored to enforce it by the sword; and were priestcraft to be enforced among this people it would prove their entire destruction.</w:t>
            </w:r>
          </w:p>
        </w:tc>
      </w:tr>
      <w:tr w:rsidR="005B00C5" w:rsidRPr="007D2AF3" w14:paraId="1EDB8494" w14:textId="77777777" w:rsidTr="000E4CFC">
        <w:tc>
          <w:tcPr>
            <w:tcW w:w="4194" w:type="dxa"/>
            <w:tcBorders>
              <w:top w:val="nil"/>
              <w:left w:val="nil"/>
              <w:bottom w:val="nil"/>
              <w:right w:val="single" w:sz="4" w:space="0" w:color="auto"/>
            </w:tcBorders>
          </w:tcPr>
          <w:p w14:paraId="665E97E0" w14:textId="633717A8" w:rsidR="005B00C5" w:rsidRPr="005B00C5" w:rsidRDefault="005B00C5" w:rsidP="005B00C5">
            <w:pPr>
              <w:tabs>
                <w:tab w:val="right" w:pos="2318"/>
              </w:tabs>
              <w:bidi/>
              <w:rPr>
                <w:rFonts w:ascii="David" w:hAnsi="David" w:cs="David"/>
              </w:rPr>
            </w:pPr>
            <w:r w:rsidRPr="005B00C5">
              <w:rPr>
                <w:rFonts w:ascii="David" w:hAnsi="David" w:cs="David"/>
                <w:rtl/>
              </w:rPr>
              <w:t>יג. וְאַתָּה שָׁפַכְתָּ דַּם אִישׁ צַדִּיק אָכֵן אִישׁ אֲשֶׁר עָשָׂה טוֹבָה רַבָּה בָּעָם הַזֶּה וְלוּ חַסְנוּ עָלֶיךָ וּבָא דָמוֹ עָלֵינוּ לְנָקָם׃</w:t>
            </w:r>
            <w:r w:rsidRPr="005B00C5">
              <w:rPr>
                <w:rFonts w:ascii="David" w:hAnsi="David" w:cs="David"/>
              </w:rPr>
              <w:t xml:space="preserve"> </w:t>
            </w:r>
          </w:p>
        </w:tc>
        <w:tc>
          <w:tcPr>
            <w:tcW w:w="4194" w:type="dxa"/>
            <w:tcBorders>
              <w:top w:val="nil"/>
              <w:left w:val="single" w:sz="4" w:space="0" w:color="auto"/>
              <w:bottom w:val="nil"/>
              <w:right w:val="nil"/>
            </w:tcBorders>
          </w:tcPr>
          <w:p w14:paraId="3F861AE8" w14:textId="77777777" w:rsidR="005B00C5" w:rsidRPr="007D2AF3" w:rsidRDefault="005B00C5" w:rsidP="005B00C5">
            <w:pPr>
              <w:rPr>
                <w:rFonts w:ascii="David" w:hAnsi="David" w:cs="David"/>
                <w:sz w:val="21"/>
                <w:szCs w:val="21"/>
              </w:rPr>
            </w:pPr>
            <w:r>
              <w:rPr>
                <w:rFonts w:ascii="David" w:hAnsi="David" w:cs="David"/>
                <w:sz w:val="21"/>
                <w:szCs w:val="21"/>
              </w:rPr>
              <w:t>13 And thou hast shed the blood of a righteous man, yea, a man who has done much good among this people; and were we to spare thee his blood would come upon us for vengeance.</w:t>
            </w:r>
          </w:p>
        </w:tc>
      </w:tr>
      <w:tr w:rsidR="005B00C5" w:rsidRPr="007D2AF3" w14:paraId="6679F04A" w14:textId="77777777" w:rsidTr="000E4CFC">
        <w:tc>
          <w:tcPr>
            <w:tcW w:w="4194" w:type="dxa"/>
            <w:tcBorders>
              <w:top w:val="nil"/>
              <w:left w:val="nil"/>
              <w:bottom w:val="nil"/>
              <w:right w:val="single" w:sz="4" w:space="0" w:color="auto"/>
            </w:tcBorders>
          </w:tcPr>
          <w:p w14:paraId="35EF4EC0" w14:textId="5D291F9D" w:rsidR="005B00C5" w:rsidRPr="005B00C5" w:rsidRDefault="005B00C5" w:rsidP="005B00C5">
            <w:pPr>
              <w:tabs>
                <w:tab w:val="right" w:pos="2318"/>
              </w:tabs>
              <w:bidi/>
              <w:rPr>
                <w:rFonts w:ascii="David" w:hAnsi="David" w:cs="David"/>
              </w:rPr>
            </w:pPr>
            <w:r w:rsidRPr="005B00C5">
              <w:rPr>
                <w:rFonts w:ascii="David" w:hAnsi="David" w:cs="David"/>
                <w:rtl/>
              </w:rPr>
              <w:t>יד. לָכֵן נִדּוֹנָה לָמוּת כַּתּוֹרָה אֲשֶׁר נִתְּנָה לָנוּ מִיַּד מוֹשִׁיָּה מַלְכֵּנוּ הָאַחֲרוֹן וַיַּכִּירוּ בָהּ הָעָם הַזֶּה לָכֵן יִשְׁמֹר הָעָם הַזֶּה אֶת־הַתּוֹרָה׃</w:t>
            </w:r>
          </w:p>
        </w:tc>
        <w:tc>
          <w:tcPr>
            <w:tcW w:w="4194" w:type="dxa"/>
            <w:tcBorders>
              <w:top w:val="nil"/>
              <w:left w:val="single" w:sz="4" w:space="0" w:color="auto"/>
              <w:bottom w:val="nil"/>
              <w:right w:val="nil"/>
            </w:tcBorders>
          </w:tcPr>
          <w:p w14:paraId="16C3003D" w14:textId="77777777" w:rsidR="005B00C5" w:rsidRPr="007D2AF3" w:rsidRDefault="005B00C5" w:rsidP="005B00C5">
            <w:pPr>
              <w:rPr>
                <w:rFonts w:ascii="David" w:hAnsi="David" w:cs="David"/>
                <w:sz w:val="21"/>
                <w:szCs w:val="21"/>
              </w:rPr>
            </w:pPr>
            <w:r>
              <w:rPr>
                <w:rFonts w:ascii="David" w:hAnsi="David" w:cs="David"/>
                <w:sz w:val="21"/>
                <w:szCs w:val="21"/>
              </w:rPr>
              <w:t>14 Therefore thou art condemned to die, according to the law which has been given us by Mosiah, our last king; and it has been acknowledged by this people; therefore this people must abide by the law.</w:t>
            </w:r>
          </w:p>
        </w:tc>
      </w:tr>
      <w:tr w:rsidR="005B00C5" w:rsidRPr="007D2AF3" w14:paraId="6F042E82" w14:textId="77777777" w:rsidTr="000E4CFC">
        <w:tc>
          <w:tcPr>
            <w:tcW w:w="4194" w:type="dxa"/>
            <w:tcBorders>
              <w:top w:val="nil"/>
              <w:left w:val="nil"/>
              <w:bottom w:val="nil"/>
              <w:right w:val="single" w:sz="4" w:space="0" w:color="auto"/>
            </w:tcBorders>
          </w:tcPr>
          <w:p w14:paraId="4325232A" w14:textId="042A0800" w:rsidR="005B00C5" w:rsidRPr="005B00C5" w:rsidRDefault="005B00C5" w:rsidP="005B00C5">
            <w:pPr>
              <w:tabs>
                <w:tab w:val="right" w:pos="2318"/>
              </w:tabs>
              <w:bidi/>
              <w:rPr>
                <w:rFonts w:ascii="David" w:hAnsi="David" w:cs="David"/>
              </w:rPr>
            </w:pPr>
            <w:r w:rsidRPr="005B00C5">
              <w:rPr>
                <w:rFonts w:ascii="David" w:hAnsi="David" w:cs="David"/>
                <w:rtl/>
              </w:rPr>
              <w:t>טו. וַיְהִי כִּי תְּפָשׂוּהוּ וּשְׁמוֹ נִחוֹר וַיִּשָּׂאֻהוּ אֶל־רֹאשׁ גִּבְעַת מַנְטִי וְשֵׁם הוּבָא אוֹ יוֹתֵר נָכוֹן הוֹדָה בֵּין הַשָּׁמַיִם וְהָאָרֶץ כִּי אֲשֶׁר לִמֵּד לָעָם הָיָה נֶגֶד דְּבַר־יְהוָה וְשֵׁם מֵת מִיתַת בּוּשָׁה׃</w:t>
            </w:r>
          </w:p>
        </w:tc>
        <w:tc>
          <w:tcPr>
            <w:tcW w:w="4194" w:type="dxa"/>
            <w:tcBorders>
              <w:top w:val="nil"/>
              <w:left w:val="single" w:sz="4" w:space="0" w:color="auto"/>
              <w:bottom w:val="nil"/>
              <w:right w:val="nil"/>
            </w:tcBorders>
          </w:tcPr>
          <w:p w14:paraId="51ECE25A" w14:textId="77777777" w:rsidR="005B00C5" w:rsidRPr="007D2AF3" w:rsidRDefault="005B00C5" w:rsidP="005B00C5">
            <w:pPr>
              <w:rPr>
                <w:rFonts w:ascii="David" w:hAnsi="David" w:cs="David"/>
                <w:sz w:val="21"/>
                <w:szCs w:val="21"/>
              </w:rPr>
            </w:pPr>
            <w:r>
              <w:rPr>
                <w:rFonts w:ascii="David" w:hAnsi="David" w:cs="David"/>
                <w:sz w:val="21"/>
                <w:szCs w:val="21"/>
              </w:rPr>
              <w:t>15 And it came to pass that they took him; and his name was Nehor; and they carried him upon the top of the hill Manti, and there he was caused, or rather did acknowledge, between the heavens and the earth, that what he had taught to the people was contrary to the word of God; and there he suffered an ignominious death.</w:t>
            </w:r>
          </w:p>
        </w:tc>
      </w:tr>
      <w:tr w:rsidR="005B00C5" w:rsidRPr="007D2AF3" w14:paraId="0E791316" w14:textId="77777777" w:rsidTr="000E4CFC">
        <w:tc>
          <w:tcPr>
            <w:tcW w:w="4194" w:type="dxa"/>
            <w:tcBorders>
              <w:top w:val="nil"/>
              <w:left w:val="nil"/>
              <w:bottom w:val="nil"/>
              <w:right w:val="single" w:sz="4" w:space="0" w:color="auto"/>
            </w:tcBorders>
          </w:tcPr>
          <w:p w14:paraId="7E943017" w14:textId="189AAD73" w:rsidR="005B00C5" w:rsidRPr="005B00C5" w:rsidRDefault="005B00C5" w:rsidP="005B00C5">
            <w:pPr>
              <w:tabs>
                <w:tab w:val="right" w:pos="2318"/>
              </w:tabs>
              <w:bidi/>
              <w:rPr>
                <w:rFonts w:ascii="David" w:hAnsi="David" w:cs="David"/>
              </w:rPr>
            </w:pPr>
            <w:r w:rsidRPr="005B00C5">
              <w:rPr>
                <w:rFonts w:ascii="David" w:hAnsi="David" w:cs="David"/>
                <w:rtl/>
              </w:rPr>
              <w:t>טז. וְאַף־עַל־פִּי־כֵן לֹא שָׁבְתָה כֻּהֲנַת־שֶׁקֶר מֵהִתְפַּשֵּׁט בָּאָרֶץ כִּי רַבִּים אָהֲבוּ אֶת־הַבְלֵי הָעוֹלָם וַיֵּצְאוּ לִדְרֹשׁ תּוֹרוֹת שֶׁקֶר וְזֹאת עָשׂוּ לְמַעַן בֶּצַע וְכָבוֹד׃</w:t>
            </w:r>
          </w:p>
        </w:tc>
        <w:tc>
          <w:tcPr>
            <w:tcW w:w="4194" w:type="dxa"/>
            <w:tcBorders>
              <w:top w:val="nil"/>
              <w:left w:val="single" w:sz="4" w:space="0" w:color="auto"/>
              <w:bottom w:val="nil"/>
              <w:right w:val="nil"/>
            </w:tcBorders>
          </w:tcPr>
          <w:p w14:paraId="07B46766" w14:textId="77777777" w:rsidR="005B00C5" w:rsidRPr="007D2AF3" w:rsidRDefault="005B00C5" w:rsidP="005B00C5">
            <w:pPr>
              <w:rPr>
                <w:rFonts w:ascii="David" w:hAnsi="David" w:cs="David"/>
                <w:sz w:val="21"/>
                <w:szCs w:val="21"/>
              </w:rPr>
            </w:pPr>
            <w:r>
              <w:rPr>
                <w:rFonts w:ascii="David" w:hAnsi="David" w:cs="David"/>
                <w:sz w:val="21"/>
                <w:szCs w:val="21"/>
              </w:rPr>
              <w:t>16 Nevertheless, this did not put an end to the spreading of priestcraft through the land; for there were many who loved the vain things of the world, and they went forth preaching false doctrines; and this they did for the sake of riches and honor.</w:t>
            </w:r>
          </w:p>
        </w:tc>
      </w:tr>
      <w:tr w:rsidR="005B00C5" w:rsidRPr="007D2AF3" w14:paraId="55DDEF29" w14:textId="77777777" w:rsidTr="000E4CFC">
        <w:tc>
          <w:tcPr>
            <w:tcW w:w="4194" w:type="dxa"/>
            <w:tcBorders>
              <w:top w:val="nil"/>
              <w:left w:val="nil"/>
              <w:bottom w:val="nil"/>
              <w:right w:val="single" w:sz="4" w:space="0" w:color="auto"/>
            </w:tcBorders>
          </w:tcPr>
          <w:p w14:paraId="277445D6" w14:textId="7D39502B" w:rsidR="005B00C5" w:rsidRPr="005B00C5" w:rsidRDefault="005B00C5" w:rsidP="005B00C5">
            <w:pPr>
              <w:tabs>
                <w:tab w:val="right" w:pos="2318"/>
              </w:tabs>
              <w:bidi/>
              <w:rPr>
                <w:rFonts w:ascii="David" w:hAnsi="David" w:cs="David"/>
              </w:rPr>
            </w:pPr>
            <w:r w:rsidRPr="005B00C5">
              <w:rPr>
                <w:rFonts w:ascii="David" w:hAnsi="David" w:cs="David"/>
                <w:rtl/>
              </w:rPr>
              <w:t>יז. אַךְ לֹא הֵעֵזּוּ לְשַׁקֵּר אִם־יִוָּדַע מִיִּרְאַת הַתּוֹרָה כִּי נֶעֶנְשׁוּ הַמְשַׁקְּרִים לָכֵן הֶעֱמִידוּ פָנִים לִדְרֹשׁ כְּפִי אֱמוּנָתָם וְעַתָּה לֹא־הָיָה לַתּוֹרָה כֹּחַ עַל־אִישׁ בַּעֲבוּר אֱמוּנָתוֹ׃</w:t>
            </w:r>
          </w:p>
        </w:tc>
        <w:tc>
          <w:tcPr>
            <w:tcW w:w="4194" w:type="dxa"/>
            <w:tcBorders>
              <w:top w:val="nil"/>
              <w:left w:val="single" w:sz="4" w:space="0" w:color="auto"/>
              <w:bottom w:val="nil"/>
              <w:right w:val="nil"/>
            </w:tcBorders>
          </w:tcPr>
          <w:p w14:paraId="2EEF5938" w14:textId="77777777" w:rsidR="005B00C5" w:rsidRPr="007D2AF3" w:rsidRDefault="005B00C5" w:rsidP="005B00C5">
            <w:pPr>
              <w:rPr>
                <w:rFonts w:ascii="David" w:hAnsi="David" w:cs="David"/>
                <w:sz w:val="21"/>
                <w:szCs w:val="21"/>
              </w:rPr>
            </w:pPr>
            <w:r>
              <w:rPr>
                <w:rFonts w:ascii="David" w:hAnsi="David" w:cs="David"/>
                <w:sz w:val="21"/>
                <w:szCs w:val="21"/>
              </w:rPr>
              <w:t>17 Nevertheless, they durst not lie, if it were known, for fear of the law, for liars were punished; therefore they pretended to preach according to their belief; and now the law could have no power on any man for his belief.</w:t>
            </w:r>
          </w:p>
        </w:tc>
      </w:tr>
      <w:tr w:rsidR="005B00C5" w:rsidRPr="007D2AF3" w14:paraId="3E2CCC44" w14:textId="77777777" w:rsidTr="000E4CFC">
        <w:tc>
          <w:tcPr>
            <w:tcW w:w="4194" w:type="dxa"/>
            <w:tcBorders>
              <w:top w:val="nil"/>
              <w:left w:val="nil"/>
              <w:bottom w:val="nil"/>
              <w:right w:val="single" w:sz="4" w:space="0" w:color="auto"/>
            </w:tcBorders>
          </w:tcPr>
          <w:p w14:paraId="44E0C8D5" w14:textId="26883390" w:rsidR="005B00C5" w:rsidRPr="005B00C5" w:rsidRDefault="005B00C5" w:rsidP="005B00C5">
            <w:pPr>
              <w:tabs>
                <w:tab w:val="right" w:pos="2318"/>
              </w:tabs>
              <w:bidi/>
              <w:rPr>
                <w:rFonts w:ascii="David" w:hAnsi="David" w:cs="David"/>
              </w:rPr>
            </w:pPr>
            <w:r w:rsidRPr="005B00C5">
              <w:rPr>
                <w:rFonts w:ascii="David" w:hAnsi="David" w:cs="David"/>
                <w:rtl/>
              </w:rPr>
              <w:t>יח. וְלֹא הֵעֵזּוּ לִגְנֹב מִיִּרְאַת הַתּוֹרָה כִּי נֶעֶנְשׁוּ עַל־זֹאת וְגַם לֹא הֵעֵזּוּ לִשְׁדֹד וְלִרְצֹחַ כִּי הָרוֹצֵחַ נֶעֱנַשׁ מָוֶת׃</w:t>
            </w:r>
          </w:p>
        </w:tc>
        <w:tc>
          <w:tcPr>
            <w:tcW w:w="4194" w:type="dxa"/>
            <w:tcBorders>
              <w:top w:val="nil"/>
              <w:left w:val="single" w:sz="4" w:space="0" w:color="auto"/>
              <w:bottom w:val="nil"/>
              <w:right w:val="nil"/>
            </w:tcBorders>
          </w:tcPr>
          <w:p w14:paraId="2F3E96C8" w14:textId="77777777" w:rsidR="005B00C5" w:rsidRPr="007D2AF3" w:rsidRDefault="005B00C5" w:rsidP="005B00C5">
            <w:pPr>
              <w:rPr>
                <w:rFonts w:ascii="David" w:hAnsi="David" w:cs="David"/>
                <w:sz w:val="21"/>
                <w:szCs w:val="21"/>
              </w:rPr>
            </w:pPr>
            <w:r>
              <w:rPr>
                <w:rFonts w:ascii="David" w:hAnsi="David" w:cs="David"/>
                <w:sz w:val="21"/>
                <w:szCs w:val="21"/>
              </w:rPr>
              <w:t>18 And they durst not steal, for fear of the law, for such were punished; neither durst they rob, nor murder, for he that murdered was punished unto death.</w:t>
            </w:r>
          </w:p>
        </w:tc>
      </w:tr>
      <w:tr w:rsidR="005B00C5" w:rsidRPr="007D2AF3" w14:paraId="57A51469" w14:textId="77777777" w:rsidTr="000E4CFC">
        <w:tc>
          <w:tcPr>
            <w:tcW w:w="4194" w:type="dxa"/>
            <w:tcBorders>
              <w:top w:val="nil"/>
              <w:left w:val="nil"/>
              <w:bottom w:val="nil"/>
              <w:right w:val="single" w:sz="4" w:space="0" w:color="auto"/>
            </w:tcBorders>
          </w:tcPr>
          <w:p w14:paraId="17383AE1" w14:textId="6BF32832" w:rsidR="005B00C5" w:rsidRPr="005B00C5" w:rsidRDefault="005B00C5" w:rsidP="005B00C5">
            <w:pPr>
              <w:tabs>
                <w:tab w:val="right" w:pos="2318"/>
              </w:tabs>
              <w:bidi/>
              <w:rPr>
                <w:rFonts w:ascii="David" w:hAnsi="David" w:cs="David"/>
              </w:rPr>
            </w:pPr>
            <w:r w:rsidRPr="005B00C5">
              <w:rPr>
                <w:rFonts w:ascii="David" w:hAnsi="David" w:cs="David"/>
                <w:rtl/>
              </w:rPr>
              <w:t>יט. וַיְהִי כִּי כָל־אֲשֶׁר לֹא־הָיָה מֵעֲדַת הָאֱלֹהִים הֵחֵל לִרְדֹּף אֶת־אֲשֶׁר הָיוּ מֵעֲדַת הָאֱלֹהִים וַאֲשֶׁר נָשְׂאוּ עֲלֵיהֶם אֶת־שֵׁם הַמָּשִׁיחַ׃</w:t>
            </w:r>
          </w:p>
        </w:tc>
        <w:tc>
          <w:tcPr>
            <w:tcW w:w="4194" w:type="dxa"/>
            <w:tcBorders>
              <w:top w:val="nil"/>
              <w:left w:val="single" w:sz="4" w:space="0" w:color="auto"/>
              <w:bottom w:val="nil"/>
              <w:right w:val="nil"/>
            </w:tcBorders>
          </w:tcPr>
          <w:p w14:paraId="0F2B3D8B" w14:textId="77777777" w:rsidR="005B00C5" w:rsidRPr="007D2AF3" w:rsidRDefault="005B00C5" w:rsidP="005B00C5">
            <w:pPr>
              <w:rPr>
                <w:rFonts w:ascii="David" w:hAnsi="David" w:cs="David"/>
                <w:sz w:val="21"/>
                <w:szCs w:val="21"/>
              </w:rPr>
            </w:pPr>
            <w:r>
              <w:rPr>
                <w:rFonts w:ascii="David" w:hAnsi="David" w:cs="David"/>
                <w:sz w:val="21"/>
                <w:szCs w:val="21"/>
              </w:rPr>
              <w:t>19 But it came to pass that whosoever did not belong to the church of God began to persecute those that did belong to the church of God, and had taken upon them the name of Christ.</w:t>
            </w:r>
          </w:p>
        </w:tc>
      </w:tr>
      <w:tr w:rsidR="005B00C5" w:rsidRPr="007D2AF3" w14:paraId="730CD376" w14:textId="77777777" w:rsidTr="000E4CFC">
        <w:tc>
          <w:tcPr>
            <w:tcW w:w="4194" w:type="dxa"/>
            <w:tcBorders>
              <w:top w:val="nil"/>
              <w:left w:val="nil"/>
              <w:bottom w:val="nil"/>
              <w:right w:val="single" w:sz="4" w:space="0" w:color="auto"/>
            </w:tcBorders>
          </w:tcPr>
          <w:p w14:paraId="18D0A30E" w14:textId="17185F7D" w:rsidR="005B00C5" w:rsidRPr="005B00C5" w:rsidRDefault="005B00C5" w:rsidP="005B00C5">
            <w:pPr>
              <w:tabs>
                <w:tab w:val="right" w:pos="2318"/>
              </w:tabs>
              <w:bidi/>
              <w:rPr>
                <w:rFonts w:ascii="David" w:hAnsi="David" w:cs="David"/>
              </w:rPr>
            </w:pPr>
            <w:r w:rsidRPr="005B00C5">
              <w:rPr>
                <w:rFonts w:ascii="David" w:hAnsi="David" w:cs="David"/>
                <w:rtl/>
              </w:rPr>
              <w:lastRenderedPageBreak/>
              <w:t>כ. אָכֵן רְדָפוּם וַיְעַנּוּם בְּכָל־מִינֵי דְבָרִים וְזֹאת בַּעֲבוּר עַנְוָתָם כִּי לֹא־גָבְהוּ בְעֵינֵיהֶם וּבַעֲבוּר אֲשֶׁר הִגִּידוּ דְּבַר־יְהוָה אִישׁ לְרֵעֵהוּ בְּלִי־כֶסֶף וּבְלִי־מְחִיר׃</w:t>
            </w:r>
          </w:p>
        </w:tc>
        <w:tc>
          <w:tcPr>
            <w:tcW w:w="4194" w:type="dxa"/>
            <w:tcBorders>
              <w:top w:val="nil"/>
              <w:left w:val="single" w:sz="4" w:space="0" w:color="auto"/>
              <w:bottom w:val="nil"/>
              <w:right w:val="nil"/>
            </w:tcBorders>
          </w:tcPr>
          <w:p w14:paraId="08E4AA88" w14:textId="77777777" w:rsidR="005B00C5" w:rsidRPr="007D2AF3" w:rsidRDefault="005B00C5" w:rsidP="005B00C5">
            <w:pPr>
              <w:rPr>
                <w:rFonts w:ascii="David" w:hAnsi="David" w:cs="David"/>
                <w:sz w:val="21"/>
                <w:szCs w:val="21"/>
              </w:rPr>
            </w:pPr>
            <w:r>
              <w:rPr>
                <w:rFonts w:ascii="David" w:hAnsi="David" w:cs="David"/>
                <w:sz w:val="21"/>
                <w:szCs w:val="21"/>
              </w:rPr>
              <w:t>20 Yea, they did persecute them, and afflict them with all manner of words, and this because of their humility; because they were not proud in their own eyes, and because they did impart the word of God, one with another, without money and without price.</w:t>
            </w:r>
          </w:p>
        </w:tc>
      </w:tr>
      <w:tr w:rsidR="005B00C5" w:rsidRPr="007D2AF3" w14:paraId="4E195578" w14:textId="77777777" w:rsidTr="000E4CFC">
        <w:tc>
          <w:tcPr>
            <w:tcW w:w="4194" w:type="dxa"/>
            <w:tcBorders>
              <w:top w:val="nil"/>
              <w:left w:val="nil"/>
              <w:bottom w:val="nil"/>
              <w:right w:val="single" w:sz="4" w:space="0" w:color="auto"/>
            </w:tcBorders>
          </w:tcPr>
          <w:p w14:paraId="73C143EC" w14:textId="203F0E22" w:rsidR="005B00C5" w:rsidRPr="005B00C5" w:rsidRDefault="005B00C5" w:rsidP="005B00C5">
            <w:pPr>
              <w:tabs>
                <w:tab w:val="right" w:pos="2318"/>
              </w:tabs>
              <w:bidi/>
              <w:rPr>
                <w:rFonts w:ascii="David" w:hAnsi="David" w:cs="David"/>
              </w:rPr>
            </w:pPr>
            <w:r w:rsidRPr="005B00C5">
              <w:rPr>
                <w:rFonts w:ascii="David" w:hAnsi="David" w:cs="David"/>
                <w:rtl/>
              </w:rPr>
              <w:t>כא. וַיְהִי חֹק חָזָק בְּקֶרֶב עַם הָעֵדָה לְבִלְתִּי יָקוּם אִישׁ מֵהָעֵדָה וְרָדַף אֶת־אֲשֶׁר לֹא מֵהָעֵדָה וְלֹא תִהְיֶה רְדִיפָה בֵּינֵיהֶם׃</w:t>
            </w:r>
          </w:p>
        </w:tc>
        <w:tc>
          <w:tcPr>
            <w:tcW w:w="4194" w:type="dxa"/>
            <w:tcBorders>
              <w:top w:val="nil"/>
              <w:left w:val="single" w:sz="4" w:space="0" w:color="auto"/>
              <w:bottom w:val="nil"/>
              <w:right w:val="nil"/>
            </w:tcBorders>
          </w:tcPr>
          <w:p w14:paraId="476EDD40" w14:textId="77777777" w:rsidR="005B00C5" w:rsidRPr="007D2AF3" w:rsidRDefault="005B00C5" w:rsidP="005B00C5">
            <w:pPr>
              <w:rPr>
                <w:rFonts w:ascii="David" w:hAnsi="David" w:cs="David"/>
                <w:sz w:val="21"/>
                <w:szCs w:val="21"/>
              </w:rPr>
            </w:pPr>
            <w:r>
              <w:rPr>
                <w:rFonts w:ascii="David" w:hAnsi="David" w:cs="David"/>
                <w:sz w:val="21"/>
                <w:szCs w:val="21"/>
              </w:rPr>
              <w:t>21 Now there was a strict law among the people of the church that there should not any man, belonging to the church, arise and persecute those that did not belong to the church, and that there should be no persecution among themselves.</w:t>
            </w:r>
          </w:p>
        </w:tc>
      </w:tr>
      <w:tr w:rsidR="005B00C5" w:rsidRPr="007D2AF3" w14:paraId="3CF0C352" w14:textId="77777777" w:rsidTr="000E4CFC">
        <w:tc>
          <w:tcPr>
            <w:tcW w:w="4194" w:type="dxa"/>
            <w:tcBorders>
              <w:top w:val="nil"/>
              <w:left w:val="nil"/>
              <w:bottom w:val="nil"/>
              <w:right w:val="single" w:sz="4" w:space="0" w:color="auto"/>
            </w:tcBorders>
          </w:tcPr>
          <w:p w14:paraId="52F6ED04" w14:textId="664CABCC" w:rsidR="005B00C5" w:rsidRPr="005B00C5" w:rsidRDefault="005B00C5" w:rsidP="005B00C5">
            <w:pPr>
              <w:tabs>
                <w:tab w:val="right" w:pos="2318"/>
              </w:tabs>
              <w:bidi/>
              <w:rPr>
                <w:rFonts w:ascii="David" w:hAnsi="David" w:cs="David"/>
              </w:rPr>
            </w:pPr>
            <w:r w:rsidRPr="005B00C5">
              <w:rPr>
                <w:rFonts w:ascii="David" w:hAnsi="David" w:cs="David"/>
                <w:rtl/>
              </w:rPr>
              <w:t>כב. אַךְ רַבִּים בָּהֶם הֵחֵלּוּ לְהִתְגָּאוֹת וַיָּחֵלּוּ לְהִתְוַכֵּחַ בְּחֵמָה עִם־צָרֵיהֶם עַד לְמַכּוֹת אָכֵן הִכּוּ אִישׁ אֶת־רֵעֵהוּ בְּאֶגְרוֹף׃</w:t>
            </w:r>
          </w:p>
        </w:tc>
        <w:tc>
          <w:tcPr>
            <w:tcW w:w="4194" w:type="dxa"/>
            <w:tcBorders>
              <w:top w:val="nil"/>
              <w:left w:val="single" w:sz="4" w:space="0" w:color="auto"/>
              <w:bottom w:val="nil"/>
              <w:right w:val="nil"/>
            </w:tcBorders>
          </w:tcPr>
          <w:p w14:paraId="032AC2C9" w14:textId="77777777" w:rsidR="005B00C5" w:rsidRPr="007D2AF3" w:rsidRDefault="005B00C5" w:rsidP="005B00C5">
            <w:pPr>
              <w:rPr>
                <w:rFonts w:ascii="David" w:hAnsi="David" w:cs="David"/>
                <w:sz w:val="21"/>
                <w:szCs w:val="21"/>
              </w:rPr>
            </w:pPr>
            <w:r>
              <w:rPr>
                <w:rFonts w:ascii="David" w:hAnsi="David" w:cs="David"/>
                <w:sz w:val="21"/>
                <w:szCs w:val="21"/>
              </w:rPr>
              <w:t>22 Nevertheless, there were many among them who began to be proud, and began to contend warmly with their adversaries, even unto blows; yea, they would smite one another with their fists.</w:t>
            </w:r>
          </w:p>
        </w:tc>
      </w:tr>
      <w:tr w:rsidR="005B00C5" w:rsidRPr="007D2AF3" w14:paraId="7B81FBC0" w14:textId="77777777" w:rsidTr="000E4CFC">
        <w:tc>
          <w:tcPr>
            <w:tcW w:w="4194" w:type="dxa"/>
            <w:tcBorders>
              <w:top w:val="nil"/>
              <w:left w:val="nil"/>
              <w:bottom w:val="nil"/>
              <w:right w:val="single" w:sz="4" w:space="0" w:color="auto"/>
            </w:tcBorders>
          </w:tcPr>
          <w:p w14:paraId="21C770B3" w14:textId="6FCB611B" w:rsidR="005B00C5" w:rsidRPr="005B00C5" w:rsidRDefault="005B00C5" w:rsidP="005B00C5">
            <w:pPr>
              <w:tabs>
                <w:tab w:val="right" w:pos="2318"/>
              </w:tabs>
              <w:bidi/>
              <w:rPr>
                <w:rFonts w:ascii="David" w:hAnsi="David" w:cs="David"/>
              </w:rPr>
            </w:pPr>
            <w:r w:rsidRPr="005B00C5">
              <w:rPr>
                <w:rFonts w:ascii="David" w:hAnsi="David" w:cs="David"/>
                <w:rtl/>
              </w:rPr>
              <w:t>כג. וְזֹאת הָיְתָה בַּשָּׁנָה הַשֵּׁנִית לִמְשֹׁל עַלְמָא וַתְּהִי לְצָרָה גְדוֹלָה לָעֵדָה אָכֵן הָיְתָה לְמַסָּה רַבָּה לָעֵדָה׃</w:t>
            </w:r>
          </w:p>
        </w:tc>
        <w:tc>
          <w:tcPr>
            <w:tcW w:w="4194" w:type="dxa"/>
            <w:tcBorders>
              <w:top w:val="nil"/>
              <w:left w:val="single" w:sz="4" w:space="0" w:color="auto"/>
              <w:bottom w:val="nil"/>
              <w:right w:val="nil"/>
            </w:tcBorders>
          </w:tcPr>
          <w:p w14:paraId="1A7F4707" w14:textId="77777777" w:rsidR="005B00C5" w:rsidRPr="007D2AF3" w:rsidRDefault="005B00C5" w:rsidP="005B00C5">
            <w:pPr>
              <w:rPr>
                <w:rFonts w:ascii="David" w:hAnsi="David" w:cs="David"/>
                <w:sz w:val="21"/>
                <w:szCs w:val="21"/>
              </w:rPr>
            </w:pPr>
            <w:r>
              <w:rPr>
                <w:rFonts w:ascii="David" w:hAnsi="David" w:cs="David"/>
                <w:sz w:val="21"/>
                <w:szCs w:val="21"/>
              </w:rPr>
              <w:t>23 Now this was in the second year of the reign of Alma, and it was a cause of much affliction to the church; yea, it was the cause of much trial with the church.</w:t>
            </w:r>
          </w:p>
        </w:tc>
      </w:tr>
      <w:tr w:rsidR="005B00C5" w:rsidRPr="007D2AF3" w14:paraId="44A3E238" w14:textId="77777777" w:rsidTr="000E4CFC">
        <w:tc>
          <w:tcPr>
            <w:tcW w:w="4194" w:type="dxa"/>
            <w:tcBorders>
              <w:top w:val="nil"/>
              <w:left w:val="nil"/>
              <w:bottom w:val="nil"/>
              <w:right w:val="single" w:sz="4" w:space="0" w:color="auto"/>
            </w:tcBorders>
          </w:tcPr>
          <w:p w14:paraId="69D0C3D0" w14:textId="4483A790" w:rsidR="005B00C5" w:rsidRPr="005B00C5" w:rsidRDefault="005B00C5" w:rsidP="005B00C5">
            <w:pPr>
              <w:tabs>
                <w:tab w:val="right" w:pos="2318"/>
              </w:tabs>
              <w:bidi/>
              <w:rPr>
                <w:rFonts w:ascii="David" w:hAnsi="David" w:cs="David"/>
              </w:rPr>
            </w:pPr>
            <w:r w:rsidRPr="005B00C5">
              <w:rPr>
                <w:rFonts w:ascii="David" w:hAnsi="David" w:cs="David"/>
                <w:rtl/>
              </w:rPr>
              <w:t>כד. כִּי קָשׁוּ לְבַב רַבִּים וַיִּמָּחוּ שְׁמוֹתָם וְלֹא נִזְכְּרוּ עוֹד בְּקֶרֶב עַם הָאֱלֹהִים וְגַם רַבִּים נִפְרְדוּ מִתּוֹכָם׃</w:t>
            </w:r>
          </w:p>
        </w:tc>
        <w:tc>
          <w:tcPr>
            <w:tcW w:w="4194" w:type="dxa"/>
            <w:tcBorders>
              <w:top w:val="nil"/>
              <w:left w:val="single" w:sz="4" w:space="0" w:color="auto"/>
              <w:bottom w:val="nil"/>
              <w:right w:val="nil"/>
            </w:tcBorders>
          </w:tcPr>
          <w:p w14:paraId="1FD49F41" w14:textId="77777777" w:rsidR="005B00C5" w:rsidRPr="007D2AF3" w:rsidRDefault="005B00C5" w:rsidP="005B00C5">
            <w:pPr>
              <w:rPr>
                <w:rFonts w:ascii="David" w:hAnsi="David" w:cs="David"/>
                <w:sz w:val="21"/>
                <w:szCs w:val="21"/>
              </w:rPr>
            </w:pPr>
            <w:r>
              <w:rPr>
                <w:rFonts w:ascii="David" w:hAnsi="David" w:cs="David"/>
                <w:sz w:val="21"/>
                <w:szCs w:val="21"/>
              </w:rPr>
              <w:t>24 For the hearts of many were hardened, and their names were blotted out, that they were remembered no more among the people of God. And also many withdrew themselves from among them.</w:t>
            </w:r>
          </w:p>
        </w:tc>
      </w:tr>
      <w:tr w:rsidR="005B00C5" w:rsidRPr="007D2AF3" w14:paraId="5E2A66B8" w14:textId="77777777" w:rsidTr="000E4CFC">
        <w:tc>
          <w:tcPr>
            <w:tcW w:w="4194" w:type="dxa"/>
            <w:tcBorders>
              <w:top w:val="nil"/>
              <w:left w:val="nil"/>
              <w:bottom w:val="nil"/>
              <w:right w:val="single" w:sz="4" w:space="0" w:color="auto"/>
            </w:tcBorders>
          </w:tcPr>
          <w:p w14:paraId="1FB60E80" w14:textId="2A80541B" w:rsidR="005B00C5" w:rsidRPr="005B00C5" w:rsidRDefault="005B00C5" w:rsidP="005B00C5">
            <w:pPr>
              <w:tabs>
                <w:tab w:val="right" w:pos="2318"/>
              </w:tabs>
              <w:bidi/>
              <w:rPr>
                <w:rFonts w:ascii="David" w:hAnsi="David" w:cs="David"/>
              </w:rPr>
            </w:pPr>
            <w:r w:rsidRPr="005B00C5">
              <w:rPr>
                <w:rFonts w:ascii="David" w:hAnsi="David" w:cs="David"/>
                <w:rtl/>
              </w:rPr>
              <w:t>כה. וַיְהִי זֹאת לְמַסָּה גְדוֹלָה לָעֹמְדִים בֶּאֱמוּנָה אַךְ הָיוּ חֲזָקִים וּבִלְתִּי־מָטִים בִּשְׁמִירַת מִצְוֺת הָאֱלֹהִים וַיִּשְׂאוּ בְאֹרֶךְ רוּחַ אֶת־הָרְדִיפָה אֲשֶׁר נֶעֶרְמָה עֲלֵיהֶם׃</w:t>
            </w:r>
          </w:p>
        </w:tc>
        <w:tc>
          <w:tcPr>
            <w:tcW w:w="4194" w:type="dxa"/>
            <w:tcBorders>
              <w:top w:val="nil"/>
              <w:left w:val="single" w:sz="4" w:space="0" w:color="auto"/>
              <w:bottom w:val="nil"/>
              <w:right w:val="nil"/>
            </w:tcBorders>
          </w:tcPr>
          <w:p w14:paraId="3AEE4493" w14:textId="77777777" w:rsidR="005B00C5" w:rsidRPr="007D2AF3" w:rsidRDefault="005B00C5" w:rsidP="005B00C5">
            <w:pPr>
              <w:rPr>
                <w:rFonts w:ascii="David" w:hAnsi="David" w:cs="David"/>
                <w:sz w:val="21"/>
                <w:szCs w:val="21"/>
              </w:rPr>
            </w:pPr>
            <w:r>
              <w:rPr>
                <w:rFonts w:ascii="David" w:hAnsi="David" w:cs="David"/>
                <w:sz w:val="21"/>
                <w:szCs w:val="21"/>
              </w:rPr>
              <w:t>25 Now this was a great trial to those that did stand fast in the faith; nevertheless, they were steadfast and immovable in keeping the commandments of God, and they bore with patience the persecution which was heaped upon them.</w:t>
            </w:r>
          </w:p>
        </w:tc>
      </w:tr>
      <w:tr w:rsidR="005B00C5" w:rsidRPr="007D2AF3" w14:paraId="1BB37BA9" w14:textId="77777777" w:rsidTr="000E4CFC">
        <w:tc>
          <w:tcPr>
            <w:tcW w:w="4194" w:type="dxa"/>
            <w:tcBorders>
              <w:top w:val="nil"/>
              <w:left w:val="nil"/>
              <w:bottom w:val="nil"/>
              <w:right w:val="single" w:sz="4" w:space="0" w:color="auto"/>
            </w:tcBorders>
          </w:tcPr>
          <w:p w14:paraId="1315D11C" w14:textId="3B773231" w:rsidR="005B00C5" w:rsidRPr="005B00C5" w:rsidRDefault="005B00C5" w:rsidP="005B00C5">
            <w:pPr>
              <w:tabs>
                <w:tab w:val="right" w:pos="2318"/>
              </w:tabs>
              <w:bidi/>
              <w:rPr>
                <w:rFonts w:ascii="David" w:hAnsi="David" w:cs="David"/>
              </w:rPr>
            </w:pPr>
            <w:r w:rsidRPr="005B00C5">
              <w:rPr>
                <w:rFonts w:ascii="David" w:hAnsi="David" w:cs="David"/>
                <w:rtl/>
              </w:rPr>
              <w:t>כו. וְכַאֲשֶׁר עָזְבוּ הַכֹּהֲנִים אֶת־מְלַאכְתָּם לְהַגִּיד דְּבַר־יְהוָה לָעָם עָזְבוּ גַם־הָעָם אֶת־מְלַאכְתָּם לִשְׁמֹעַ דְּבַר־יְהוָה וְאַחֲרֵי הַגִּיד הַכֹּהֵן לָהֶם אֶת־דְּבַר־יְהוָה שָׁבוּ כֻלָּם חָרוּצִים לִמְלַאכְתָּם וְהַכֹּהֵן לֹא־הֶחְשִׁיב עַצְמוֹ מֵעַל שֹׁמְעָיו כִּי לֹא־טוֹב הַדֹּרֵשׁ מִן־הַשֹּׁמֵעַ וְלֹא הַמּוֹרֶה מִן־הַלּוֹמֵד וְכֵן הָיוּ כֻלָּם שָׁוִים וַיַּעַבְדוּ כֻלָּם אִישׁ כְּפִי כֹּחוֹ׃</w:t>
            </w:r>
          </w:p>
        </w:tc>
        <w:tc>
          <w:tcPr>
            <w:tcW w:w="4194" w:type="dxa"/>
            <w:tcBorders>
              <w:top w:val="nil"/>
              <w:left w:val="single" w:sz="4" w:space="0" w:color="auto"/>
              <w:bottom w:val="nil"/>
              <w:right w:val="nil"/>
            </w:tcBorders>
          </w:tcPr>
          <w:p w14:paraId="61C98B93" w14:textId="77777777" w:rsidR="005B00C5" w:rsidRPr="007D2AF3" w:rsidRDefault="005B00C5" w:rsidP="005B00C5">
            <w:pPr>
              <w:rPr>
                <w:rFonts w:ascii="David" w:hAnsi="David" w:cs="David"/>
                <w:sz w:val="21"/>
                <w:szCs w:val="21"/>
              </w:rPr>
            </w:pPr>
            <w:r>
              <w:rPr>
                <w:rFonts w:ascii="David" w:hAnsi="David" w:cs="David"/>
                <w:sz w:val="21"/>
                <w:szCs w:val="21"/>
              </w:rPr>
              <w:t>26 And when the priests left their labor to impart the word of God unto the people, the people also left their labors to hear the word of God. And when the priest had imparted unto them the word of God they all returned again diligently unto their labors; and the priest, not esteeming himself above his hearers, for the preacher was no better than the hearer, neither was the teacher any better than the learner; and thus they were all equal, and they did all labor, every man according to his strength.</w:t>
            </w:r>
          </w:p>
        </w:tc>
      </w:tr>
      <w:tr w:rsidR="005B00C5" w:rsidRPr="007D2AF3" w14:paraId="4F9BBB90" w14:textId="77777777" w:rsidTr="000E4CFC">
        <w:tc>
          <w:tcPr>
            <w:tcW w:w="4194" w:type="dxa"/>
            <w:tcBorders>
              <w:top w:val="nil"/>
              <w:left w:val="nil"/>
              <w:bottom w:val="nil"/>
              <w:right w:val="single" w:sz="4" w:space="0" w:color="auto"/>
            </w:tcBorders>
          </w:tcPr>
          <w:p w14:paraId="43B7F00E" w14:textId="6F559358" w:rsidR="005B00C5" w:rsidRPr="005B00C5" w:rsidRDefault="005B00C5" w:rsidP="005B00C5">
            <w:pPr>
              <w:tabs>
                <w:tab w:val="right" w:pos="2318"/>
              </w:tabs>
              <w:bidi/>
              <w:rPr>
                <w:rFonts w:ascii="David" w:hAnsi="David" w:cs="David"/>
              </w:rPr>
            </w:pPr>
            <w:r w:rsidRPr="005B00C5">
              <w:rPr>
                <w:rFonts w:ascii="David" w:hAnsi="David" w:cs="David"/>
                <w:rtl/>
              </w:rPr>
              <w:t>כז. וַיִּתְּנוּ מֵרְכוּשָׁם אִישׁ כַּאֲשֶׁר הָיָה לוֹ לָעֲנִיִּים וְלָאֶבְיוֹנִים וְלַחוֹלִים וְלַמְעֻנִּים וְלֹא לָבְשׁוּ בְּגָדִים יְקָרִים אַךְ הָיוּ נְקִיִּים וְנָאִים׃</w:t>
            </w:r>
          </w:p>
        </w:tc>
        <w:tc>
          <w:tcPr>
            <w:tcW w:w="4194" w:type="dxa"/>
            <w:tcBorders>
              <w:top w:val="nil"/>
              <w:left w:val="single" w:sz="4" w:space="0" w:color="auto"/>
              <w:bottom w:val="nil"/>
              <w:right w:val="nil"/>
            </w:tcBorders>
          </w:tcPr>
          <w:p w14:paraId="0BFC6DE2" w14:textId="77777777" w:rsidR="005B00C5" w:rsidRPr="007D2AF3" w:rsidRDefault="005B00C5" w:rsidP="005B00C5">
            <w:pPr>
              <w:rPr>
                <w:rFonts w:ascii="David" w:hAnsi="David" w:cs="David"/>
                <w:sz w:val="21"/>
                <w:szCs w:val="21"/>
              </w:rPr>
            </w:pPr>
            <w:r>
              <w:rPr>
                <w:rFonts w:ascii="David" w:hAnsi="David" w:cs="David"/>
                <w:sz w:val="21"/>
                <w:szCs w:val="21"/>
              </w:rPr>
              <w:t>27 And they did impart of their substance, every man according to that which he had, to the poor, and the needy, and the sick, and the afflicted; and they did not wear costly apparel, yet they were neat and comely.</w:t>
            </w:r>
          </w:p>
        </w:tc>
      </w:tr>
      <w:tr w:rsidR="005B00C5" w:rsidRPr="007D2AF3" w14:paraId="247773DB" w14:textId="77777777" w:rsidTr="000E4CFC">
        <w:tc>
          <w:tcPr>
            <w:tcW w:w="4194" w:type="dxa"/>
            <w:tcBorders>
              <w:top w:val="nil"/>
              <w:left w:val="nil"/>
              <w:bottom w:val="nil"/>
              <w:right w:val="single" w:sz="4" w:space="0" w:color="auto"/>
            </w:tcBorders>
          </w:tcPr>
          <w:p w14:paraId="7D51FF0E" w14:textId="170A573A" w:rsidR="005B00C5" w:rsidRPr="005B00C5" w:rsidRDefault="005B00C5" w:rsidP="005B00C5">
            <w:pPr>
              <w:tabs>
                <w:tab w:val="right" w:pos="2318"/>
              </w:tabs>
              <w:bidi/>
              <w:rPr>
                <w:rFonts w:ascii="David" w:hAnsi="David" w:cs="David"/>
              </w:rPr>
            </w:pPr>
            <w:r w:rsidRPr="005B00C5">
              <w:rPr>
                <w:rFonts w:ascii="David" w:hAnsi="David" w:cs="David"/>
                <w:rtl/>
              </w:rPr>
              <w:t>כח. וְכֵן הֵקִימוּ אֶת־דִּבְרֵי הָעֵדָה וְכֵן הֵחֵל לִהְיוֹת לָהֶם שְׁלוֹם תָּמִיד שֵׁנִית עַל־אַף כָּל־רְדִיפוֹתֵיהֶם׃</w:t>
            </w:r>
          </w:p>
        </w:tc>
        <w:tc>
          <w:tcPr>
            <w:tcW w:w="4194" w:type="dxa"/>
            <w:tcBorders>
              <w:top w:val="nil"/>
              <w:left w:val="single" w:sz="4" w:space="0" w:color="auto"/>
              <w:bottom w:val="nil"/>
              <w:right w:val="nil"/>
            </w:tcBorders>
          </w:tcPr>
          <w:p w14:paraId="6E1024A8" w14:textId="58FBB574" w:rsidR="005B00C5" w:rsidRPr="007D2AF3" w:rsidRDefault="005B00C5" w:rsidP="005B00C5">
            <w:pPr>
              <w:rPr>
                <w:rFonts w:ascii="David" w:hAnsi="David" w:cs="David"/>
                <w:sz w:val="21"/>
                <w:szCs w:val="21"/>
              </w:rPr>
            </w:pPr>
            <w:r>
              <w:rPr>
                <w:rFonts w:ascii="David" w:hAnsi="David" w:cs="David"/>
                <w:sz w:val="21"/>
                <w:szCs w:val="21"/>
              </w:rPr>
              <w:t>28 And thus they did establish the affairs of the church; and thus they began to have continual peace again, notwithstanding all their persecutions.</w:t>
            </w:r>
          </w:p>
        </w:tc>
      </w:tr>
      <w:tr w:rsidR="005B00C5" w:rsidRPr="007D2AF3" w14:paraId="15A46BA8" w14:textId="77777777" w:rsidTr="000E4CFC">
        <w:tc>
          <w:tcPr>
            <w:tcW w:w="4194" w:type="dxa"/>
            <w:tcBorders>
              <w:top w:val="nil"/>
              <w:left w:val="nil"/>
              <w:bottom w:val="nil"/>
              <w:right w:val="single" w:sz="4" w:space="0" w:color="auto"/>
            </w:tcBorders>
          </w:tcPr>
          <w:p w14:paraId="4B9ECF41" w14:textId="410A102E" w:rsidR="005B00C5" w:rsidRPr="005B00C5" w:rsidRDefault="005B00C5" w:rsidP="005B00C5">
            <w:pPr>
              <w:tabs>
                <w:tab w:val="right" w:pos="2318"/>
              </w:tabs>
              <w:bidi/>
              <w:rPr>
                <w:rFonts w:ascii="David" w:hAnsi="David" w:cs="David"/>
              </w:rPr>
            </w:pPr>
            <w:r w:rsidRPr="005B00C5">
              <w:rPr>
                <w:rFonts w:ascii="David" w:hAnsi="David" w:cs="David"/>
                <w:rtl/>
              </w:rPr>
              <w:t>כט. וְעַתָּה בַּעֲבוּר אֱמוּנַת הָעֵדָה הֵחֵלּוּ לְהַעֲשִׁיר מְאֹד וַיְהִי לָהֶם שֶׁפַע כָּל־צָרְכֵיהֶם שֶׁפַע צֹאן וּבָקָר וּמְרִיאִים מִכָּל־מִין וְגַם שֶׁפַע דָּגָן וְזָהָב וָכֶסֶף וּדְבָרִים יְקָרִים וְשֶׁפַע מֶשִׁי וּבוּץ מָשְׁזָר וְכָל־מִינֵי בֶּגֶד</w:t>
            </w:r>
            <w:r w:rsidRPr="005B00C5">
              <w:rPr>
                <w:rFonts w:ascii="David" w:hAnsi="David" w:cs="David"/>
              </w:rPr>
              <w:t xml:space="preserve"> </w:t>
            </w:r>
            <w:r w:rsidRPr="005B00C5">
              <w:rPr>
                <w:rFonts w:ascii="David" w:hAnsi="David" w:cs="David"/>
                <w:rtl/>
              </w:rPr>
              <w:t>טוֹב וְנָאֶה׃</w:t>
            </w:r>
          </w:p>
        </w:tc>
        <w:tc>
          <w:tcPr>
            <w:tcW w:w="4194" w:type="dxa"/>
            <w:tcBorders>
              <w:top w:val="nil"/>
              <w:left w:val="single" w:sz="4" w:space="0" w:color="auto"/>
              <w:bottom w:val="nil"/>
              <w:right w:val="nil"/>
            </w:tcBorders>
          </w:tcPr>
          <w:p w14:paraId="7C5B2BA7" w14:textId="05AF5EDC" w:rsidR="005B00C5" w:rsidRPr="007D2AF3" w:rsidRDefault="005B00C5" w:rsidP="005B00C5">
            <w:pPr>
              <w:rPr>
                <w:rFonts w:ascii="David" w:hAnsi="David" w:cs="David"/>
                <w:sz w:val="21"/>
                <w:szCs w:val="21"/>
              </w:rPr>
            </w:pPr>
            <w:r>
              <w:rPr>
                <w:rFonts w:ascii="David" w:hAnsi="David" w:cs="David"/>
                <w:sz w:val="21"/>
                <w:szCs w:val="21"/>
              </w:rPr>
              <w:t xml:space="preserve">29 And now, because of the steadiness of the church they began to be exceedingly rich, having abundance of all things whatsoever they stood in need—an abundance of flocks and herds, and fatlings of every kind, and also abundance of grain, and of gold, and of silver, and of precious things, and abundance of silk </w:t>
            </w:r>
            <w:r>
              <w:rPr>
                <w:rFonts w:ascii="David" w:hAnsi="David" w:cs="David"/>
                <w:sz w:val="21"/>
                <w:szCs w:val="21"/>
              </w:rPr>
              <w:lastRenderedPageBreak/>
              <w:t>and fine–twined linen, and all manner of good homely cloth.</w:t>
            </w:r>
          </w:p>
        </w:tc>
      </w:tr>
      <w:tr w:rsidR="005B00C5" w:rsidRPr="007D2AF3" w14:paraId="5FC2D05D" w14:textId="77777777" w:rsidTr="000E4CFC">
        <w:tc>
          <w:tcPr>
            <w:tcW w:w="4194" w:type="dxa"/>
            <w:tcBorders>
              <w:top w:val="nil"/>
              <w:left w:val="nil"/>
              <w:bottom w:val="nil"/>
              <w:right w:val="single" w:sz="4" w:space="0" w:color="auto"/>
            </w:tcBorders>
          </w:tcPr>
          <w:p w14:paraId="28808853" w14:textId="4B7E1F53" w:rsidR="005B00C5" w:rsidRPr="005B00C5" w:rsidRDefault="005B00C5" w:rsidP="005B00C5">
            <w:pPr>
              <w:tabs>
                <w:tab w:val="right" w:pos="2318"/>
              </w:tabs>
              <w:bidi/>
              <w:rPr>
                <w:rFonts w:ascii="David" w:hAnsi="David" w:cs="David"/>
              </w:rPr>
            </w:pPr>
            <w:r w:rsidRPr="005B00C5">
              <w:rPr>
                <w:rFonts w:ascii="David" w:hAnsi="David" w:cs="David"/>
                <w:rtl/>
              </w:rPr>
              <w:lastRenderedPageBreak/>
              <w:t>ל. וְכֵן בְּהַצְלִיחָם לֹא־שִׁלְּחוּ רֵיקָם אִישׁ עֵירֹם אוֹ רָעֵב אוֹ צָמֵא אוֹ חוֹלֶה אוֹ אֲשֶׁר לֹא־כֻלְכַּל וְלֹא שָׂמוּ לִבָּם עַל־הָעֹשֶׁר לָכֵן הָיוּ נְדִיבִים לַכֹּל גַּם־זָקֵן גַּם־צָעִיר גַּם־עֶבֶד גַּם־חָפְשִׁי גַּם־זָכָר גַּם־נְקֵבָה מִחוּץ לָעֵדָה אוֹ בְּתוֹכָהּ וְלֹא נָשְׂאוּ פָנִים לַנִּצְרָכִים׃</w:t>
            </w:r>
          </w:p>
        </w:tc>
        <w:tc>
          <w:tcPr>
            <w:tcW w:w="4194" w:type="dxa"/>
            <w:tcBorders>
              <w:top w:val="nil"/>
              <w:left w:val="single" w:sz="4" w:space="0" w:color="auto"/>
              <w:bottom w:val="nil"/>
              <w:right w:val="nil"/>
            </w:tcBorders>
          </w:tcPr>
          <w:p w14:paraId="50A691CA" w14:textId="77777777" w:rsidR="005B00C5" w:rsidRPr="007D2AF3" w:rsidRDefault="005B00C5" w:rsidP="005B00C5">
            <w:pPr>
              <w:rPr>
                <w:rFonts w:ascii="David" w:hAnsi="David" w:cs="David"/>
                <w:sz w:val="21"/>
                <w:szCs w:val="21"/>
              </w:rPr>
            </w:pPr>
            <w:r>
              <w:rPr>
                <w:rFonts w:ascii="David" w:hAnsi="David" w:cs="David"/>
                <w:sz w:val="21"/>
                <w:szCs w:val="21"/>
              </w:rPr>
              <w:t>30 And thus, in their prosperous circumstances, they did not send away any who were naked, or that were hungry, or that were athirst, or that were sick, or that had not been nourished; and they did not set their hearts upon riches; therefore they were liberal to all, both old and young, both bond and free, both male and female, whether out of the church or in the church, having no respect to persons as to those who stood in need.</w:t>
            </w:r>
          </w:p>
        </w:tc>
      </w:tr>
      <w:tr w:rsidR="005B00C5" w:rsidRPr="007D2AF3" w14:paraId="4FC072CD" w14:textId="77777777" w:rsidTr="000E4CFC">
        <w:tc>
          <w:tcPr>
            <w:tcW w:w="4194" w:type="dxa"/>
            <w:tcBorders>
              <w:top w:val="nil"/>
              <w:left w:val="nil"/>
              <w:bottom w:val="nil"/>
              <w:right w:val="single" w:sz="4" w:space="0" w:color="auto"/>
            </w:tcBorders>
          </w:tcPr>
          <w:p w14:paraId="71C1DFE1" w14:textId="374D0784" w:rsidR="005B00C5" w:rsidRPr="005B00C5" w:rsidRDefault="005B00C5" w:rsidP="005B00C5">
            <w:pPr>
              <w:tabs>
                <w:tab w:val="right" w:pos="2318"/>
              </w:tabs>
              <w:bidi/>
              <w:rPr>
                <w:rFonts w:ascii="David" w:hAnsi="David" w:cs="David"/>
              </w:rPr>
            </w:pPr>
            <w:r w:rsidRPr="005B00C5">
              <w:rPr>
                <w:rFonts w:ascii="David" w:hAnsi="David" w:cs="David"/>
                <w:rtl/>
              </w:rPr>
              <w:t>לא. וְכֵן הִצְלִיחוּ וַיַּעֲשִׁירוּ הַרְבֵּה מֵאֲשֶׁר לֹא הָיוּ מֵעֲדָתָם׃</w:t>
            </w:r>
          </w:p>
        </w:tc>
        <w:tc>
          <w:tcPr>
            <w:tcW w:w="4194" w:type="dxa"/>
            <w:tcBorders>
              <w:top w:val="nil"/>
              <w:left w:val="single" w:sz="4" w:space="0" w:color="auto"/>
              <w:bottom w:val="nil"/>
              <w:right w:val="nil"/>
            </w:tcBorders>
          </w:tcPr>
          <w:p w14:paraId="2133D06C" w14:textId="77777777" w:rsidR="005B00C5" w:rsidRPr="007D2AF3" w:rsidRDefault="005B00C5" w:rsidP="005B00C5">
            <w:pPr>
              <w:rPr>
                <w:rFonts w:ascii="David" w:hAnsi="David" w:cs="David"/>
                <w:sz w:val="21"/>
                <w:szCs w:val="21"/>
              </w:rPr>
            </w:pPr>
            <w:r>
              <w:rPr>
                <w:rFonts w:ascii="David" w:hAnsi="David" w:cs="David"/>
                <w:sz w:val="21"/>
                <w:szCs w:val="21"/>
              </w:rPr>
              <w:t>31 And thus they did prosper and become far more wealthy than those who did not belong to their church.</w:t>
            </w:r>
          </w:p>
        </w:tc>
      </w:tr>
      <w:tr w:rsidR="005B00C5" w:rsidRPr="007D2AF3" w14:paraId="2500F558" w14:textId="77777777" w:rsidTr="000E4CFC">
        <w:tc>
          <w:tcPr>
            <w:tcW w:w="4194" w:type="dxa"/>
            <w:tcBorders>
              <w:top w:val="nil"/>
              <w:left w:val="nil"/>
              <w:bottom w:val="nil"/>
              <w:right w:val="single" w:sz="4" w:space="0" w:color="auto"/>
            </w:tcBorders>
          </w:tcPr>
          <w:p w14:paraId="3F1FF66F" w14:textId="50353D8E" w:rsidR="005B00C5" w:rsidRPr="005B00C5" w:rsidRDefault="005B00C5" w:rsidP="005B00C5">
            <w:pPr>
              <w:tabs>
                <w:tab w:val="right" w:pos="2318"/>
              </w:tabs>
              <w:bidi/>
              <w:rPr>
                <w:rFonts w:ascii="David" w:hAnsi="David" w:cs="David"/>
              </w:rPr>
            </w:pPr>
            <w:r w:rsidRPr="005B00C5">
              <w:rPr>
                <w:rFonts w:ascii="David" w:hAnsi="David" w:cs="David"/>
                <w:rtl/>
              </w:rPr>
              <w:t>לב. וַאֲשֶׁר לֹא הָיוּ מֵעֲדָתָם הִתְמַכְּרוּ לַכְּשָׁפִים וְלַעֲבוֹדַת אֱלִילִים וּלְעַצְלוּת וּלְהַבְלֵי־פֶה וּלְקִנְאָה וּמְרִיבָה וַיִּלְבְּשׁוּ בְּגָדִים יְקָרִים וַיִּתְנַשְּׂאוּ בִּגְאוֹן עֵינֵיהֶם וַיִּרְדְּפוּ וַיְשַׁקְּרוּ וַיִּגְנְבוּ וַיִּשְׁדְדוּ וַיִּזְנוּ וַיִּרְצְחוּ וְכָל־מִינֵי רֶשַׁע אַךְ הוּשַׂם הַחֹק עַל־כָּל־הָעֹבְרִים אוֹתוֹ כַּאֲשֶׁר הָיָה אֶפְשָׁר׃</w:t>
            </w:r>
          </w:p>
        </w:tc>
        <w:tc>
          <w:tcPr>
            <w:tcW w:w="4194" w:type="dxa"/>
            <w:tcBorders>
              <w:top w:val="nil"/>
              <w:left w:val="single" w:sz="4" w:space="0" w:color="auto"/>
              <w:bottom w:val="nil"/>
              <w:right w:val="nil"/>
            </w:tcBorders>
          </w:tcPr>
          <w:p w14:paraId="5BCF7123" w14:textId="42D41EEE" w:rsidR="005B00C5" w:rsidRPr="007D2AF3" w:rsidRDefault="005B00C5" w:rsidP="005B00C5">
            <w:pPr>
              <w:rPr>
                <w:rFonts w:ascii="David" w:hAnsi="David" w:cs="David"/>
                <w:sz w:val="21"/>
                <w:szCs w:val="21"/>
              </w:rPr>
            </w:pPr>
            <w:r>
              <w:rPr>
                <w:rFonts w:ascii="David" w:hAnsi="David" w:cs="David"/>
                <w:sz w:val="21"/>
                <w:szCs w:val="21"/>
              </w:rPr>
              <w:t>32 For those who did not belong to their church did indulge themselves in sorceries, and in idolatry or idleness, and in babblings, and in envyings and strife; wearing costly apparel; being lifted up in the pride of their own eyes; persecuting, lying, thieving, robbing, committing whoredoms, and murdering, and all manner of wickedness; nevertheless, the law was put in  force upon all those who did transgress it, inasmuch as it was possible.</w:t>
            </w:r>
          </w:p>
        </w:tc>
      </w:tr>
      <w:tr w:rsidR="005B00C5" w:rsidRPr="007D2AF3" w14:paraId="30D106C3" w14:textId="77777777" w:rsidTr="000E4CFC">
        <w:tc>
          <w:tcPr>
            <w:tcW w:w="4194" w:type="dxa"/>
            <w:tcBorders>
              <w:top w:val="nil"/>
              <w:left w:val="nil"/>
              <w:bottom w:val="nil"/>
              <w:right w:val="single" w:sz="4" w:space="0" w:color="auto"/>
            </w:tcBorders>
          </w:tcPr>
          <w:p w14:paraId="5A05C1EE" w14:textId="54B1AD13" w:rsidR="005B00C5" w:rsidRPr="005B00C5" w:rsidRDefault="005B00C5" w:rsidP="005B00C5">
            <w:pPr>
              <w:tabs>
                <w:tab w:val="right" w:pos="2318"/>
              </w:tabs>
              <w:bidi/>
              <w:rPr>
                <w:rFonts w:ascii="David" w:hAnsi="David" w:cs="David"/>
              </w:rPr>
            </w:pPr>
            <w:r w:rsidRPr="005B00C5">
              <w:rPr>
                <w:rFonts w:ascii="David" w:hAnsi="David" w:cs="David"/>
                <w:rtl/>
              </w:rPr>
              <w:t>לג. וַיְהִי בְּהָשִׂים הַחֹק עֲלֵיהֶם וַיִּסְבֹּל כָּל־אִישׁ כְּפִי אֲשֶׁר עָשָׂה וַיִּשְׁקְטוּ יוֹתֵר וְלֹא הֵעֵזּוּ לַעֲשׂוֹת רֶשַׁע אִם־יִוָּדַע לָכֵן הָיָה שָׁלוֹם רַב בְּקֶרֶב עַם נֶפִי עַד שְׁנַת הַחֲמִישִׁית לִמְשֹׁל הַשֹּׁפְטִים׃</w:t>
            </w:r>
          </w:p>
        </w:tc>
        <w:tc>
          <w:tcPr>
            <w:tcW w:w="4194" w:type="dxa"/>
            <w:tcBorders>
              <w:top w:val="nil"/>
              <w:left w:val="single" w:sz="4" w:space="0" w:color="auto"/>
              <w:bottom w:val="nil"/>
              <w:right w:val="nil"/>
            </w:tcBorders>
          </w:tcPr>
          <w:p w14:paraId="0AA54206" w14:textId="77777777" w:rsidR="005B00C5" w:rsidRDefault="005B00C5" w:rsidP="005B00C5">
            <w:pPr>
              <w:rPr>
                <w:rFonts w:ascii="David" w:hAnsi="David" w:cs="David"/>
                <w:sz w:val="21"/>
                <w:szCs w:val="21"/>
              </w:rPr>
            </w:pPr>
            <w:r>
              <w:rPr>
                <w:rFonts w:ascii="David" w:hAnsi="David" w:cs="David"/>
                <w:sz w:val="21"/>
                <w:szCs w:val="21"/>
              </w:rPr>
              <w:t>33 And it came to pass that by thus exercising the law upon them, every man suffering according to that which he had done, they became more still, and durst not commit any wickedness if it were known; therefore, there was much peace among the people of Nephi until the fifth year of the reign of the judges.</w:t>
            </w:r>
          </w:p>
          <w:p w14:paraId="40342481" w14:textId="77777777" w:rsidR="005B00C5" w:rsidRPr="007D2AF3" w:rsidRDefault="005B00C5" w:rsidP="005B00C5">
            <w:pPr>
              <w:rPr>
                <w:rFonts w:ascii="David" w:hAnsi="David" w:cs="David"/>
                <w:sz w:val="21"/>
                <w:szCs w:val="21"/>
              </w:rPr>
            </w:pPr>
          </w:p>
        </w:tc>
      </w:tr>
      <w:tr w:rsidR="005B00C5" w:rsidRPr="007D2AF3" w14:paraId="5DFD3FDA" w14:textId="77777777" w:rsidTr="000E4CFC">
        <w:tc>
          <w:tcPr>
            <w:tcW w:w="4194" w:type="dxa"/>
            <w:tcBorders>
              <w:top w:val="nil"/>
              <w:left w:val="nil"/>
              <w:bottom w:val="nil"/>
              <w:right w:val="single" w:sz="4" w:space="0" w:color="auto"/>
            </w:tcBorders>
          </w:tcPr>
          <w:p w14:paraId="399F6055" w14:textId="7B7188A8" w:rsidR="005B00C5" w:rsidRPr="005B00C5" w:rsidRDefault="005B00C5" w:rsidP="005B00C5">
            <w:pPr>
              <w:tabs>
                <w:tab w:val="right" w:pos="2318"/>
              </w:tabs>
              <w:bidi/>
              <w:jc w:val="center"/>
              <w:rPr>
                <w:rFonts w:ascii="David" w:hAnsi="David" w:cs="David"/>
                <w:b/>
                <w:bCs/>
              </w:rPr>
            </w:pPr>
            <w:r w:rsidRPr="005B00C5">
              <w:rPr>
                <w:rFonts w:ascii="David" w:hAnsi="David" w:cs="David"/>
                <w:b/>
                <w:bCs/>
                <w:rtl/>
              </w:rPr>
              <w:t>פרק ב</w:t>
            </w:r>
          </w:p>
        </w:tc>
        <w:tc>
          <w:tcPr>
            <w:tcW w:w="4194" w:type="dxa"/>
            <w:tcBorders>
              <w:top w:val="nil"/>
              <w:left w:val="single" w:sz="4" w:space="0" w:color="auto"/>
              <w:bottom w:val="nil"/>
              <w:right w:val="nil"/>
            </w:tcBorders>
          </w:tcPr>
          <w:p w14:paraId="019814E7" w14:textId="77777777" w:rsidR="005B00C5" w:rsidRPr="002270ED" w:rsidRDefault="005B00C5" w:rsidP="005B00C5">
            <w:pPr>
              <w:jc w:val="center"/>
              <w:rPr>
                <w:rFonts w:ascii="David" w:hAnsi="David" w:cs="David"/>
                <w:b/>
                <w:bCs/>
                <w:sz w:val="21"/>
                <w:szCs w:val="21"/>
              </w:rPr>
            </w:pPr>
            <w:r>
              <w:rPr>
                <w:rFonts w:ascii="David" w:hAnsi="David" w:cs="David"/>
                <w:b/>
                <w:bCs/>
                <w:sz w:val="21"/>
                <w:szCs w:val="21"/>
              </w:rPr>
              <w:t>Chapter 2</w:t>
            </w:r>
          </w:p>
        </w:tc>
      </w:tr>
      <w:tr w:rsidR="005B00C5" w:rsidRPr="007D2AF3" w14:paraId="5787864E" w14:textId="77777777" w:rsidTr="000E4CFC">
        <w:tc>
          <w:tcPr>
            <w:tcW w:w="4194" w:type="dxa"/>
            <w:tcBorders>
              <w:top w:val="nil"/>
              <w:left w:val="nil"/>
              <w:bottom w:val="nil"/>
              <w:right w:val="single" w:sz="4" w:space="0" w:color="auto"/>
            </w:tcBorders>
          </w:tcPr>
          <w:p w14:paraId="323F7B5D" w14:textId="57143D37" w:rsidR="005B00C5" w:rsidRPr="005B00C5" w:rsidRDefault="005B00C5" w:rsidP="005B00C5">
            <w:pPr>
              <w:tabs>
                <w:tab w:val="right" w:pos="2318"/>
              </w:tabs>
              <w:bidi/>
              <w:rPr>
                <w:rFonts w:ascii="David" w:hAnsi="David" w:cs="David"/>
              </w:rPr>
            </w:pPr>
            <w:r w:rsidRPr="005B00C5">
              <w:rPr>
                <w:rFonts w:ascii="David" w:hAnsi="David" w:cs="David"/>
                <w:rtl/>
              </w:rPr>
              <w:t>א. וַיְהִי בִּתְחִלַּת הַשָּׁנָה הַחֲמִישִׁית לְמָלְכָם וַתָּחֶל מְרִיבָה בָּעָם כִּי אִישׁ אֶחָד וּשְׁמוֹ עַמְלִיסִי וְהוּא אִישׁ עָרוּם מְאֹד אָכֵן חָכָם בְּחָכְמַת הָעוֹלָם וְהוּא כְּמַתְכֹּנֶת הָאִישׁ אֲשֶׁר הָרַג אֶת־גִּדְעוֹן בַּחֶרֶב וַיּוּמַת כַּתּוֹרָה׃</w:t>
            </w:r>
          </w:p>
        </w:tc>
        <w:tc>
          <w:tcPr>
            <w:tcW w:w="4194" w:type="dxa"/>
            <w:tcBorders>
              <w:top w:val="nil"/>
              <w:left w:val="single" w:sz="4" w:space="0" w:color="auto"/>
              <w:bottom w:val="nil"/>
              <w:right w:val="nil"/>
            </w:tcBorders>
          </w:tcPr>
          <w:p w14:paraId="42668489" w14:textId="77777777" w:rsidR="005B00C5" w:rsidRPr="007D2AF3" w:rsidRDefault="005B00C5" w:rsidP="005B00C5">
            <w:pPr>
              <w:rPr>
                <w:rFonts w:ascii="David" w:hAnsi="David" w:cs="David"/>
                <w:sz w:val="21"/>
                <w:szCs w:val="21"/>
              </w:rPr>
            </w:pPr>
            <w:r>
              <w:rPr>
                <w:rFonts w:ascii="David" w:hAnsi="David" w:cs="David"/>
                <w:sz w:val="21"/>
                <w:szCs w:val="21"/>
              </w:rPr>
              <w:t>1 And it came to pass in the commencement of the fifth year of their reign there began to be a contention among the people; for a certain man, being called Amlici, he being a very cunning man, yea, a wise man as to the wisdom of the world, he being after the order of the man that slew Gideon by the sword, who was executed according to the law—</w:t>
            </w:r>
          </w:p>
        </w:tc>
      </w:tr>
      <w:tr w:rsidR="005B00C5" w:rsidRPr="007D2AF3" w14:paraId="05383EB3" w14:textId="77777777" w:rsidTr="000E4CFC">
        <w:tc>
          <w:tcPr>
            <w:tcW w:w="4194" w:type="dxa"/>
            <w:tcBorders>
              <w:top w:val="nil"/>
              <w:left w:val="nil"/>
              <w:bottom w:val="nil"/>
              <w:right w:val="single" w:sz="4" w:space="0" w:color="auto"/>
            </w:tcBorders>
          </w:tcPr>
          <w:p w14:paraId="4119A9CA" w14:textId="6A2EBBCA" w:rsidR="005B00C5" w:rsidRPr="005B00C5" w:rsidRDefault="005B00C5" w:rsidP="005B00C5">
            <w:pPr>
              <w:tabs>
                <w:tab w:val="right" w:pos="2318"/>
              </w:tabs>
              <w:bidi/>
              <w:rPr>
                <w:rFonts w:ascii="David" w:hAnsi="David" w:cs="David"/>
              </w:rPr>
            </w:pPr>
            <w:r w:rsidRPr="005B00C5">
              <w:rPr>
                <w:rFonts w:ascii="David" w:hAnsi="David" w:cs="David"/>
                <w:rtl/>
              </w:rPr>
              <w:t>ב. וְעַתָּה מָשַׁךְ עַמְלִיסִי זֶה בְּעָרְמָתוֹ עַם רַב אַחֲרָיו עַד כִּי הֵחֵלּוּ לִהְיוֹת חֲזָקִים מְאֹד וַיָּחֵלּוּ לְבַקֵּשׁ לְהָקִים אֶת־עַמְלִיסִי לְמֶלֶךְ עַל־הָעָם׃</w:t>
            </w:r>
          </w:p>
        </w:tc>
        <w:tc>
          <w:tcPr>
            <w:tcW w:w="4194" w:type="dxa"/>
            <w:tcBorders>
              <w:top w:val="nil"/>
              <w:left w:val="single" w:sz="4" w:space="0" w:color="auto"/>
              <w:bottom w:val="nil"/>
              <w:right w:val="nil"/>
            </w:tcBorders>
          </w:tcPr>
          <w:p w14:paraId="71F75276" w14:textId="77777777" w:rsidR="005B00C5" w:rsidRPr="007D2AF3" w:rsidRDefault="005B00C5" w:rsidP="005B00C5">
            <w:pPr>
              <w:rPr>
                <w:rFonts w:ascii="David" w:hAnsi="David" w:cs="David"/>
                <w:sz w:val="21"/>
                <w:szCs w:val="21"/>
              </w:rPr>
            </w:pPr>
            <w:r>
              <w:rPr>
                <w:rFonts w:ascii="David" w:hAnsi="David" w:cs="David"/>
                <w:sz w:val="21"/>
                <w:szCs w:val="21"/>
              </w:rPr>
              <w:t>2 Now this Amlici had, by his cunning, drawn away much people after him; even so much that they began to be very powerful; and they began to endeavor to establish Amlici to be king over the people.</w:t>
            </w:r>
          </w:p>
        </w:tc>
      </w:tr>
      <w:tr w:rsidR="005B00C5" w:rsidRPr="007D2AF3" w14:paraId="59C9FCC4" w14:textId="77777777" w:rsidTr="000E4CFC">
        <w:tc>
          <w:tcPr>
            <w:tcW w:w="4194" w:type="dxa"/>
            <w:tcBorders>
              <w:top w:val="nil"/>
              <w:left w:val="nil"/>
              <w:bottom w:val="nil"/>
              <w:right w:val="single" w:sz="4" w:space="0" w:color="auto"/>
            </w:tcBorders>
          </w:tcPr>
          <w:p w14:paraId="1F027BE3" w14:textId="47C56817" w:rsidR="005B00C5" w:rsidRPr="005B00C5" w:rsidRDefault="005B00C5" w:rsidP="005B00C5">
            <w:pPr>
              <w:tabs>
                <w:tab w:val="right" w:pos="2318"/>
              </w:tabs>
              <w:bidi/>
              <w:rPr>
                <w:rFonts w:ascii="David" w:hAnsi="David" w:cs="David"/>
              </w:rPr>
            </w:pPr>
            <w:r w:rsidRPr="005B00C5">
              <w:rPr>
                <w:rFonts w:ascii="David" w:hAnsi="David" w:cs="David"/>
                <w:rtl/>
              </w:rPr>
              <w:t>ג. וַיְהִי הַדָּבָר הַזֶּה לְחֶרְדָה לְעַם הָעֵדָה וְגַם לְכָל־אֲשֶׁר לֹא נִמְשְׁכוּ אַחֲרֵי פִּתּוּיֵי עַמְלִיסִי כִּי יָדְעוּ כְּפִי תוֹרָתָם כִּי יוּקְמוּ דְּבָרִים כָּאֵלֶּה בְּקוֹל הָעָם׃</w:t>
            </w:r>
          </w:p>
        </w:tc>
        <w:tc>
          <w:tcPr>
            <w:tcW w:w="4194" w:type="dxa"/>
            <w:tcBorders>
              <w:top w:val="nil"/>
              <w:left w:val="single" w:sz="4" w:space="0" w:color="auto"/>
              <w:bottom w:val="nil"/>
              <w:right w:val="nil"/>
            </w:tcBorders>
          </w:tcPr>
          <w:p w14:paraId="3823643E" w14:textId="77777777" w:rsidR="005B00C5" w:rsidRPr="007D2AF3" w:rsidRDefault="005B00C5" w:rsidP="005B00C5">
            <w:pPr>
              <w:rPr>
                <w:rFonts w:ascii="David" w:hAnsi="David" w:cs="David"/>
                <w:sz w:val="21"/>
                <w:szCs w:val="21"/>
              </w:rPr>
            </w:pPr>
            <w:r>
              <w:rPr>
                <w:rFonts w:ascii="David" w:hAnsi="David" w:cs="David"/>
                <w:sz w:val="21"/>
                <w:szCs w:val="21"/>
              </w:rPr>
              <w:t>3 Now this was alarming to the people of the church, and also to all those who had not been drawn away after the persuasions of Amlici; for they knew that according to their law that such things must be established by the voice of the people.</w:t>
            </w:r>
          </w:p>
        </w:tc>
      </w:tr>
      <w:tr w:rsidR="005B00C5" w:rsidRPr="007D2AF3" w14:paraId="34F2DDB2" w14:textId="77777777" w:rsidTr="000E4CFC">
        <w:tc>
          <w:tcPr>
            <w:tcW w:w="4194" w:type="dxa"/>
            <w:tcBorders>
              <w:top w:val="nil"/>
              <w:left w:val="nil"/>
              <w:bottom w:val="nil"/>
              <w:right w:val="single" w:sz="4" w:space="0" w:color="auto"/>
            </w:tcBorders>
          </w:tcPr>
          <w:p w14:paraId="442261F0" w14:textId="0A427D06" w:rsidR="005B00C5" w:rsidRPr="005B00C5" w:rsidRDefault="005B00C5" w:rsidP="005B00C5">
            <w:pPr>
              <w:tabs>
                <w:tab w:val="right" w:pos="2318"/>
              </w:tabs>
              <w:bidi/>
              <w:rPr>
                <w:rFonts w:ascii="David" w:hAnsi="David" w:cs="David"/>
              </w:rPr>
            </w:pPr>
            <w:r w:rsidRPr="005B00C5">
              <w:rPr>
                <w:rFonts w:ascii="David" w:hAnsi="David" w:cs="David"/>
                <w:rtl/>
              </w:rPr>
              <w:t>ד. לָכֵן אִם־יוּכַל עַמְלִיסִי לִקְנוֹת אֶת־קוֹל הָעָם הוּא בִּהְיוֹתוֹ אִישׁ רָשָׁע יִגְזֹל מֵהֶם אֶת־מִשְׁפְּטֵי הָעֵדָה כִּי חָשַׁב לְהַשְׁמִיד אֶת־עֲדַת הָאֱלֹהִים׃</w:t>
            </w:r>
          </w:p>
        </w:tc>
        <w:tc>
          <w:tcPr>
            <w:tcW w:w="4194" w:type="dxa"/>
            <w:tcBorders>
              <w:top w:val="nil"/>
              <w:left w:val="single" w:sz="4" w:space="0" w:color="auto"/>
              <w:bottom w:val="nil"/>
              <w:right w:val="nil"/>
            </w:tcBorders>
          </w:tcPr>
          <w:p w14:paraId="40C95D3D" w14:textId="77777777" w:rsidR="005B00C5" w:rsidRPr="007D2AF3" w:rsidRDefault="005B00C5" w:rsidP="005B00C5">
            <w:pPr>
              <w:rPr>
                <w:rFonts w:ascii="David" w:hAnsi="David" w:cs="David"/>
                <w:sz w:val="21"/>
                <w:szCs w:val="21"/>
              </w:rPr>
            </w:pPr>
            <w:r>
              <w:rPr>
                <w:rFonts w:ascii="David" w:hAnsi="David" w:cs="David"/>
                <w:sz w:val="21"/>
                <w:szCs w:val="21"/>
              </w:rPr>
              <w:t>4 Therefore, if it were possible that Amlici should gain the voice of the people, he, being a wicked man, would deprive them of their rights and privileges of the church; for it was his intent to destroy the church of God.</w:t>
            </w:r>
          </w:p>
        </w:tc>
      </w:tr>
      <w:tr w:rsidR="005B00C5" w:rsidRPr="007D2AF3" w14:paraId="642FBE1E" w14:textId="77777777" w:rsidTr="000E4CFC">
        <w:tc>
          <w:tcPr>
            <w:tcW w:w="4194" w:type="dxa"/>
            <w:tcBorders>
              <w:top w:val="nil"/>
              <w:left w:val="nil"/>
              <w:bottom w:val="nil"/>
              <w:right w:val="single" w:sz="4" w:space="0" w:color="auto"/>
            </w:tcBorders>
          </w:tcPr>
          <w:p w14:paraId="0970DF79" w14:textId="5916520D" w:rsidR="005B00C5" w:rsidRPr="005B00C5" w:rsidRDefault="005B00C5" w:rsidP="005B00C5">
            <w:pPr>
              <w:tabs>
                <w:tab w:val="right" w:pos="2318"/>
              </w:tabs>
              <w:bidi/>
              <w:rPr>
                <w:rFonts w:ascii="David" w:hAnsi="David" w:cs="David"/>
              </w:rPr>
            </w:pPr>
            <w:r w:rsidRPr="005B00C5">
              <w:rPr>
                <w:rFonts w:ascii="David" w:hAnsi="David" w:cs="David"/>
                <w:rtl/>
              </w:rPr>
              <w:lastRenderedPageBreak/>
              <w:t>ה. וַיְהִי כִּי נִקְהֲלוּ הָעָם בְּכָל־הָאָרֶץ אִישׁ כְּפִי דַעְתּוֹ אִם־בְּעַד עַמְלִיסִי אוֹ נֶגְדּוֹ לְמַחֲנוֹת נִפְרָדִים וַיְהִי רִיב רַב וּמְרִיבוֹת מַפְלִיאוֹת אִישׁ עִם־רֵעֵהוּ׃</w:t>
            </w:r>
          </w:p>
        </w:tc>
        <w:tc>
          <w:tcPr>
            <w:tcW w:w="4194" w:type="dxa"/>
            <w:tcBorders>
              <w:top w:val="nil"/>
              <w:left w:val="single" w:sz="4" w:space="0" w:color="auto"/>
              <w:bottom w:val="nil"/>
              <w:right w:val="nil"/>
            </w:tcBorders>
          </w:tcPr>
          <w:p w14:paraId="080AC847" w14:textId="77777777" w:rsidR="005B00C5" w:rsidRPr="007D2AF3" w:rsidRDefault="005B00C5" w:rsidP="005B00C5">
            <w:pPr>
              <w:rPr>
                <w:rFonts w:ascii="David" w:hAnsi="David" w:cs="David"/>
                <w:sz w:val="21"/>
                <w:szCs w:val="21"/>
              </w:rPr>
            </w:pPr>
            <w:r>
              <w:rPr>
                <w:rFonts w:ascii="David" w:hAnsi="David" w:cs="David"/>
                <w:sz w:val="21"/>
                <w:szCs w:val="21"/>
              </w:rPr>
              <w:t>5 And it came to pass that the people assembled themselves together throughout all the land, every man according to his mind, whether it were for or against Amlici, in separate bodies, having much dispute and wonderful contentions one with another.</w:t>
            </w:r>
          </w:p>
        </w:tc>
      </w:tr>
      <w:tr w:rsidR="005B00C5" w:rsidRPr="007D2AF3" w14:paraId="169D778B" w14:textId="77777777" w:rsidTr="000E4CFC">
        <w:tc>
          <w:tcPr>
            <w:tcW w:w="4194" w:type="dxa"/>
            <w:tcBorders>
              <w:top w:val="nil"/>
              <w:left w:val="nil"/>
              <w:bottom w:val="nil"/>
              <w:right w:val="single" w:sz="4" w:space="0" w:color="auto"/>
            </w:tcBorders>
          </w:tcPr>
          <w:p w14:paraId="1ABF5CCE" w14:textId="3D1A2124" w:rsidR="005B00C5" w:rsidRPr="005B00C5" w:rsidRDefault="005B00C5" w:rsidP="005B00C5">
            <w:pPr>
              <w:tabs>
                <w:tab w:val="right" w:pos="2318"/>
              </w:tabs>
              <w:bidi/>
              <w:rPr>
                <w:rFonts w:ascii="David" w:hAnsi="David" w:cs="David"/>
              </w:rPr>
            </w:pPr>
            <w:r w:rsidRPr="005B00C5">
              <w:rPr>
                <w:rFonts w:ascii="David" w:hAnsi="David" w:cs="David"/>
                <w:rtl/>
              </w:rPr>
              <w:t>ו. וְכֵן נִקְהֲלוּ לָתֵת אֶת־קוֹלָם בַּדָּבָר וַיּוּשְׂמוּ לִפְנֵי הַשֹּׁפְטִים׃</w:t>
            </w:r>
          </w:p>
        </w:tc>
        <w:tc>
          <w:tcPr>
            <w:tcW w:w="4194" w:type="dxa"/>
            <w:tcBorders>
              <w:top w:val="nil"/>
              <w:left w:val="single" w:sz="4" w:space="0" w:color="auto"/>
              <w:bottom w:val="nil"/>
              <w:right w:val="nil"/>
            </w:tcBorders>
          </w:tcPr>
          <w:p w14:paraId="20B1FA7A" w14:textId="77777777" w:rsidR="005B00C5" w:rsidRPr="007D2AF3" w:rsidRDefault="005B00C5" w:rsidP="005B00C5">
            <w:pPr>
              <w:rPr>
                <w:rFonts w:ascii="David" w:hAnsi="David" w:cs="David"/>
                <w:sz w:val="21"/>
                <w:szCs w:val="21"/>
              </w:rPr>
            </w:pPr>
            <w:r>
              <w:rPr>
                <w:rFonts w:ascii="David" w:hAnsi="David" w:cs="David"/>
                <w:sz w:val="21"/>
                <w:szCs w:val="21"/>
              </w:rPr>
              <w:t>6 And thus they did assemble themselves together to cast in their voices concerning the matter; and they were laid before the judges.</w:t>
            </w:r>
          </w:p>
        </w:tc>
      </w:tr>
      <w:tr w:rsidR="005B00C5" w:rsidRPr="007D2AF3" w14:paraId="31FFBF87" w14:textId="77777777" w:rsidTr="000E4CFC">
        <w:tc>
          <w:tcPr>
            <w:tcW w:w="4194" w:type="dxa"/>
            <w:tcBorders>
              <w:top w:val="nil"/>
              <w:left w:val="nil"/>
              <w:bottom w:val="nil"/>
              <w:right w:val="single" w:sz="4" w:space="0" w:color="auto"/>
            </w:tcBorders>
          </w:tcPr>
          <w:p w14:paraId="04BBB0E3" w14:textId="06BD90E1" w:rsidR="005B00C5" w:rsidRPr="005B00C5" w:rsidRDefault="005B00C5" w:rsidP="005B00C5">
            <w:pPr>
              <w:tabs>
                <w:tab w:val="right" w:pos="2318"/>
              </w:tabs>
              <w:bidi/>
              <w:rPr>
                <w:rFonts w:ascii="David" w:hAnsi="David" w:cs="David"/>
              </w:rPr>
            </w:pPr>
            <w:r w:rsidRPr="005B00C5">
              <w:rPr>
                <w:rFonts w:ascii="David" w:hAnsi="David" w:cs="David"/>
                <w:rtl/>
              </w:rPr>
              <w:t>ז. וַיְהִי כִּי בָּא קוֹל הָעָם נֶגֶד עַמְלִיסִי וְלֹא הָיָה לְמֶלֶךְ עַל־הָעָם׃</w:t>
            </w:r>
          </w:p>
        </w:tc>
        <w:tc>
          <w:tcPr>
            <w:tcW w:w="4194" w:type="dxa"/>
            <w:tcBorders>
              <w:top w:val="nil"/>
              <w:left w:val="single" w:sz="4" w:space="0" w:color="auto"/>
              <w:bottom w:val="nil"/>
              <w:right w:val="nil"/>
            </w:tcBorders>
          </w:tcPr>
          <w:p w14:paraId="66E2D403" w14:textId="77777777" w:rsidR="005B00C5" w:rsidRPr="007D2AF3" w:rsidRDefault="005B00C5" w:rsidP="005B00C5">
            <w:pPr>
              <w:rPr>
                <w:rFonts w:ascii="David" w:hAnsi="David" w:cs="David"/>
                <w:sz w:val="21"/>
                <w:szCs w:val="21"/>
              </w:rPr>
            </w:pPr>
            <w:r>
              <w:rPr>
                <w:rFonts w:ascii="David" w:hAnsi="David" w:cs="David"/>
                <w:sz w:val="21"/>
                <w:szCs w:val="21"/>
              </w:rPr>
              <w:t>7 And it came to pass that the voice of the people came against Amlici, that he was not made king over the people.</w:t>
            </w:r>
          </w:p>
        </w:tc>
      </w:tr>
      <w:tr w:rsidR="005B00C5" w:rsidRPr="007D2AF3" w14:paraId="3B636214" w14:textId="77777777" w:rsidTr="000E4CFC">
        <w:tc>
          <w:tcPr>
            <w:tcW w:w="4194" w:type="dxa"/>
            <w:tcBorders>
              <w:top w:val="nil"/>
              <w:left w:val="nil"/>
              <w:bottom w:val="nil"/>
              <w:right w:val="single" w:sz="4" w:space="0" w:color="auto"/>
            </w:tcBorders>
          </w:tcPr>
          <w:p w14:paraId="00CEEF2D" w14:textId="0AC0D843" w:rsidR="005B00C5" w:rsidRPr="005B00C5" w:rsidRDefault="005B00C5" w:rsidP="005B00C5">
            <w:pPr>
              <w:tabs>
                <w:tab w:val="right" w:pos="2318"/>
              </w:tabs>
              <w:bidi/>
              <w:rPr>
                <w:rFonts w:ascii="David" w:hAnsi="David" w:cs="David"/>
              </w:rPr>
            </w:pPr>
            <w:r w:rsidRPr="005B00C5">
              <w:rPr>
                <w:rFonts w:ascii="David" w:hAnsi="David" w:cs="David"/>
                <w:rtl/>
              </w:rPr>
              <w:t>ח. וַיְהִי הַדָּבָר הַזֶּה לְשִׂמְחָה רַבָּה בְּלֵב הָעֹמְדִים נֶגְדּוֹ אַךְ הֵסִית עַמְלִיסִי אֶת־אֲשֶׁר בְּצִדּוֹ לִכְעֹס עַל־אֲשֶׁר לֹא בְצִדּוֹ׃</w:t>
            </w:r>
          </w:p>
        </w:tc>
        <w:tc>
          <w:tcPr>
            <w:tcW w:w="4194" w:type="dxa"/>
            <w:tcBorders>
              <w:top w:val="nil"/>
              <w:left w:val="single" w:sz="4" w:space="0" w:color="auto"/>
              <w:bottom w:val="nil"/>
              <w:right w:val="nil"/>
            </w:tcBorders>
          </w:tcPr>
          <w:p w14:paraId="26EC720D" w14:textId="77777777" w:rsidR="005B00C5" w:rsidRPr="007D2AF3" w:rsidRDefault="005B00C5" w:rsidP="005B00C5">
            <w:pPr>
              <w:rPr>
                <w:rFonts w:ascii="David" w:hAnsi="David" w:cs="David"/>
                <w:sz w:val="21"/>
                <w:szCs w:val="21"/>
              </w:rPr>
            </w:pPr>
            <w:r>
              <w:rPr>
                <w:rFonts w:ascii="David" w:hAnsi="David" w:cs="David"/>
                <w:sz w:val="21"/>
                <w:szCs w:val="21"/>
              </w:rPr>
              <w:t>8 Now this did cause much joy in the hearts of those who were against him; but Amlici did stir up those who were in his favor to anger against those who were not in his favor.</w:t>
            </w:r>
          </w:p>
        </w:tc>
      </w:tr>
      <w:tr w:rsidR="005B00C5" w:rsidRPr="007D2AF3" w14:paraId="6EB67068" w14:textId="77777777" w:rsidTr="000E4CFC">
        <w:tc>
          <w:tcPr>
            <w:tcW w:w="4194" w:type="dxa"/>
            <w:tcBorders>
              <w:top w:val="nil"/>
              <w:left w:val="nil"/>
              <w:bottom w:val="nil"/>
              <w:right w:val="single" w:sz="4" w:space="0" w:color="auto"/>
            </w:tcBorders>
          </w:tcPr>
          <w:p w14:paraId="5154232D" w14:textId="4CD9D387" w:rsidR="005B00C5" w:rsidRPr="005B00C5" w:rsidRDefault="005B00C5" w:rsidP="005B00C5">
            <w:pPr>
              <w:tabs>
                <w:tab w:val="right" w:pos="2318"/>
              </w:tabs>
              <w:bidi/>
              <w:rPr>
                <w:rFonts w:ascii="David" w:hAnsi="David" w:cs="David"/>
              </w:rPr>
            </w:pPr>
            <w:r w:rsidRPr="005B00C5">
              <w:rPr>
                <w:rFonts w:ascii="David" w:hAnsi="David" w:cs="David"/>
                <w:rtl/>
              </w:rPr>
              <w:t>ט. וַיְהִי כִּי נִקְהֲלוּ יַחְדָּו וַיִּמְשְׁחוּ אֶת־עַמְלִיסִי לְמֶלֶךְ עֲלֵיהֶם׃</w:t>
            </w:r>
          </w:p>
        </w:tc>
        <w:tc>
          <w:tcPr>
            <w:tcW w:w="4194" w:type="dxa"/>
            <w:tcBorders>
              <w:top w:val="nil"/>
              <w:left w:val="single" w:sz="4" w:space="0" w:color="auto"/>
              <w:bottom w:val="nil"/>
              <w:right w:val="nil"/>
            </w:tcBorders>
          </w:tcPr>
          <w:p w14:paraId="57E012F8" w14:textId="77777777" w:rsidR="005B00C5" w:rsidRPr="007D2AF3" w:rsidRDefault="005B00C5" w:rsidP="005B00C5">
            <w:pPr>
              <w:rPr>
                <w:rFonts w:ascii="David" w:hAnsi="David" w:cs="David"/>
                <w:sz w:val="21"/>
                <w:szCs w:val="21"/>
              </w:rPr>
            </w:pPr>
            <w:r>
              <w:rPr>
                <w:rFonts w:ascii="David" w:hAnsi="David" w:cs="David"/>
                <w:sz w:val="21"/>
                <w:szCs w:val="21"/>
              </w:rPr>
              <w:t>9 And it came to pass that they gathered themselves together, and did consecrate Amlici to be their king.</w:t>
            </w:r>
          </w:p>
        </w:tc>
      </w:tr>
      <w:tr w:rsidR="005B00C5" w:rsidRPr="007D2AF3" w14:paraId="68032922" w14:textId="77777777" w:rsidTr="000E4CFC">
        <w:tc>
          <w:tcPr>
            <w:tcW w:w="4194" w:type="dxa"/>
            <w:tcBorders>
              <w:top w:val="nil"/>
              <w:left w:val="nil"/>
              <w:bottom w:val="nil"/>
              <w:right w:val="single" w:sz="4" w:space="0" w:color="auto"/>
            </w:tcBorders>
          </w:tcPr>
          <w:p w14:paraId="6FD823EF" w14:textId="72DEEB72" w:rsidR="005B00C5" w:rsidRPr="005B00C5" w:rsidRDefault="005B00C5" w:rsidP="005B00C5">
            <w:pPr>
              <w:tabs>
                <w:tab w:val="right" w:pos="2318"/>
              </w:tabs>
              <w:bidi/>
              <w:rPr>
                <w:rFonts w:ascii="David" w:hAnsi="David" w:cs="David"/>
              </w:rPr>
            </w:pPr>
            <w:r w:rsidRPr="005B00C5">
              <w:rPr>
                <w:rFonts w:ascii="David" w:hAnsi="David" w:cs="David"/>
                <w:rtl/>
              </w:rPr>
              <w:t>י. וַיְהִי כַּאֲשֶׁר הָיָה עַמְלִיסִי לְמֶלֶךְ עֲלֵיהֶם וַיְצַו אוֹתָם לָשֵׂאת כְּלֵי מִלְחָמָה עַל־אֲחֵיהֶם וְזֹאת עָשָׂה לְמַעַן יַכְנִיעֵם תַּחְתָּיו׃</w:t>
            </w:r>
          </w:p>
        </w:tc>
        <w:tc>
          <w:tcPr>
            <w:tcW w:w="4194" w:type="dxa"/>
            <w:tcBorders>
              <w:top w:val="nil"/>
              <w:left w:val="single" w:sz="4" w:space="0" w:color="auto"/>
              <w:bottom w:val="nil"/>
              <w:right w:val="nil"/>
            </w:tcBorders>
          </w:tcPr>
          <w:p w14:paraId="4A44A16A" w14:textId="77777777" w:rsidR="005B00C5" w:rsidRPr="007D2AF3" w:rsidRDefault="005B00C5" w:rsidP="005B00C5">
            <w:pPr>
              <w:rPr>
                <w:rFonts w:ascii="David" w:hAnsi="David" w:cs="David"/>
                <w:sz w:val="21"/>
                <w:szCs w:val="21"/>
              </w:rPr>
            </w:pPr>
            <w:r>
              <w:rPr>
                <w:rFonts w:ascii="David" w:hAnsi="David" w:cs="David"/>
                <w:sz w:val="21"/>
                <w:szCs w:val="21"/>
              </w:rPr>
              <w:t>10 Now when Amlici was made king over them he commanded them that they should take up arms against their brethren; and this he did that he might subject them to him.</w:t>
            </w:r>
          </w:p>
        </w:tc>
      </w:tr>
      <w:tr w:rsidR="005B00C5" w:rsidRPr="007D2AF3" w14:paraId="5C4DF828" w14:textId="77777777" w:rsidTr="000E4CFC">
        <w:tc>
          <w:tcPr>
            <w:tcW w:w="4194" w:type="dxa"/>
            <w:tcBorders>
              <w:top w:val="nil"/>
              <w:left w:val="nil"/>
              <w:bottom w:val="nil"/>
              <w:right w:val="single" w:sz="4" w:space="0" w:color="auto"/>
            </w:tcBorders>
          </w:tcPr>
          <w:p w14:paraId="45E1DE3E" w14:textId="02ECC339" w:rsidR="005B00C5" w:rsidRPr="005B00C5" w:rsidRDefault="005B00C5" w:rsidP="005B00C5">
            <w:pPr>
              <w:tabs>
                <w:tab w:val="right" w:pos="2318"/>
              </w:tabs>
              <w:bidi/>
              <w:rPr>
                <w:rFonts w:ascii="David" w:hAnsi="David" w:cs="David"/>
              </w:rPr>
            </w:pPr>
            <w:r w:rsidRPr="005B00C5">
              <w:rPr>
                <w:rFonts w:ascii="David" w:hAnsi="David" w:cs="David"/>
                <w:rtl/>
              </w:rPr>
              <w:t>יא. וַיֻּבְדְּלוּ עַם עַמְלִיסִי בְּשֵׁם עַמְלִיסִי וַיִּקָּרְאוּ עַמְלִיסִים וְהַנִּשְׁאָרִים נִקְרְאוּ נְפִיִּים אוֹ עַם הָאֱלֹהִים׃</w:t>
            </w:r>
          </w:p>
        </w:tc>
        <w:tc>
          <w:tcPr>
            <w:tcW w:w="4194" w:type="dxa"/>
            <w:tcBorders>
              <w:top w:val="nil"/>
              <w:left w:val="single" w:sz="4" w:space="0" w:color="auto"/>
              <w:bottom w:val="nil"/>
              <w:right w:val="nil"/>
            </w:tcBorders>
          </w:tcPr>
          <w:p w14:paraId="45F139DF" w14:textId="77777777" w:rsidR="005B00C5" w:rsidRPr="007D2AF3" w:rsidRDefault="005B00C5" w:rsidP="005B00C5">
            <w:pPr>
              <w:rPr>
                <w:rFonts w:ascii="David" w:hAnsi="David" w:cs="David"/>
                <w:sz w:val="21"/>
                <w:szCs w:val="21"/>
              </w:rPr>
            </w:pPr>
            <w:r>
              <w:rPr>
                <w:rFonts w:ascii="David" w:hAnsi="David" w:cs="David"/>
                <w:sz w:val="21"/>
                <w:szCs w:val="21"/>
              </w:rPr>
              <w:t>11 Now the people of Amlici were distinguished by the name of Amlici, being called Amlicites; and the remainder were called Nephites, or the people of God.</w:t>
            </w:r>
          </w:p>
        </w:tc>
      </w:tr>
      <w:tr w:rsidR="005B00C5" w:rsidRPr="007D2AF3" w14:paraId="36360B92" w14:textId="77777777" w:rsidTr="000E4CFC">
        <w:tc>
          <w:tcPr>
            <w:tcW w:w="4194" w:type="dxa"/>
            <w:tcBorders>
              <w:top w:val="nil"/>
              <w:left w:val="nil"/>
              <w:bottom w:val="nil"/>
              <w:right w:val="single" w:sz="4" w:space="0" w:color="auto"/>
            </w:tcBorders>
          </w:tcPr>
          <w:p w14:paraId="148D98DF" w14:textId="2CC78A2A" w:rsidR="005B00C5" w:rsidRPr="005B00C5" w:rsidRDefault="005B00C5" w:rsidP="005B00C5">
            <w:pPr>
              <w:tabs>
                <w:tab w:val="right" w:pos="2318"/>
              </w:tabs>
              <w:bidi/>
              <w:rPr>
                <w:rFonts w:ascii="David" w:hAnsi="David" w:cs="David"/>
              </w:rPr>
            </w:pPr>
            <w:r w:rsidRPr="005B00C5">
              <w:rPr>
                <w:rFonts w:ascii="David" w:hAnsi="David" w:cs="David"/>
                <w:rtl/>
              </w:rPr>
              <w:t>יב. וַיֵּדְעוּ עַם הַנִּפָיִים אֶת־מַחְשֶׁבֶת הָעַמְלִיסִים וַיִּתְכּוֹנְנוּ לִקְרָאתָם אָכֵן וַיִּתְחַמְּשׁוּ בַּחֲרָבוֹת וּבְחַרְמֵשׁוֹת וּבִקְשָׁתוֹת וּבְחִצִּים וּבַאֲבָנִים וּבְקַלָּעוֹת וּבְכָל־מִינֵי כְּלֵי מִלְחָמָה מִכָּל־מִין׃</w:t>
            </w:r>
          </w:p>
        </w:tc>
        <w:tc>
          <w:tcPr>
            <w:tcW w:w="4194" w:type="dxa"/>
            <w:tcBorders>
              <w:top w:val="nil"/>
              <w:left w:val="single" w:sz="4" w:space="0" w:color="auto"/>
              <w:bottom w:val="nil"/>
              <w:right w:val="nil"/>
            </w:tcBorders>
          </w:tcPr>
          <w:p w14:paraId="5245FC19" w14:textId="77777777" w:rsidR="005B00C5" w:rsidRPr="007D2AF3" w:rsidRDefault="005B00C5" w:rsidP="005B00C5">
            <w:pPr>
              <w:rPr>
                <w:rFonts w:ascii="David" w:hAnsi="David" w:cs="David"/>
                <w:sz w:val="21"/>
                <w:szCs w:val="21"/>
              </w:rPr>
            </w:pPr>
            <w:r>
              <w:rPr>
                <w:rFonts w:ascii="David" w:hAnsi="David" w:cs="David"/>
                <w:sz w:val="21"/>
                <w:szCs w:val="21"/>
              </w:rPr>
              <w:t>12 Therefore the people of the Nephites were aware of the intent of the Amlicites, and therefore they did prepare to meet them; yea, they did arm themselves with swords, and with cimeters, and with bows, and with arrows, and with stones, and with slings, and with all manner of weapons of war, of every kind.</w:t>
            </w:r>
          </w:p>
        </w:tc>
      </w:tr>
      <w:tr w:rsidR="005B00C5" w:rsidRPr="007D2AF3" w14:paraId="5266AF3D" w14:textId="77777777" w:rsidTr="000E4CFC">
        <w:tc>
          <w:tcPr>
            <w:tcW w:w="4194" w:type="dxa"/>
            <w:tcBorders>
              <w:top w:val="nil"/>
              <w:left w:val="nil"/>
              <w:bottom w:val="nil"/>
              <w:right w:val="single" w:sz="4" w:space="0" w:color="auto"/>
            </w:tcBorders>
          </w:tcPr>
          <w:p w14:paraId="77339EF1" w14:textId="377DC25A" w:rsidR="005B00C5" w:rsidRPr="005B00C5" w:rsidRDefault="005B00C5" w:rsidP="005B00C5">
            <w:pPr>
              <w:tabs>
                <w:tab w:val="right" w:pos="2318"/>
              </w:tabs>
              <w:bidi/>
              <w:rPr>
                <w:rFonts w:ascii="David" w:hAnsi="David" w:cs="David"/>
              </w:rPr>
            </w:pPr>
            <w:r w:rsidRPr="005B00C5">
              <w:rPr>
                <w:rFonts w:ascii="David" w:hAnsi="David" w:cs="David"/>
                <w:rtl/>
              </w:rPr>
              <w:t>יג. וְכֵן הָיוּ נְכוֹנִים לִקְרַאת הָעַמְלִיסִים לְעֵת בּוֹאָם וַיְמֻנּוּ שָׂרִים וְשָׂרֵי אֲלָפִים וְשָׂרֵי צְבָאוֹת כְּפִי מִסְפָּרָם׃</w:t>
            </w:r>
          </w:p>
        </w:tc>
        <w:tc>
          <w:tcPr>
            <w:tcW w:w="4194" w:type="dxa"/>
            <w:tcBorders>
              <w:top w:val="nil"/>
              <w:left w:val="single" w:sz="4" w:space="0" w:color="auto"/>
              <w:bottom w:val="nil"/>
              <w:right w:val="nil"/>
            </w:tcBorders>
          </w:tcPr>
          <w:p w14:paraId="61E52DFC" w14:textId="77777777" w:rsidR="005B00C5" w:rsidRPr="007D2AF3" w:rsidRDefault="005B00C5" w:rsidP="005B00C5">
            <w:pPr>
              <w:rPr>
                <w:rFonts w:ascii="David" w:hAnsi="David" w:cs="David"/>
                <w:sz w:val="21"/>
                <w:szCs w:val="21"/>
              </w:rPr>
            </w:pPr>
            <w:r>
              <w:rPr>
                <w:rFonts w:ascii="David" w:hAnsi="David" w:cs="David"/>
                <w:sz w:val="21"/>
                <w:szCs w:val="21"/>
              </w:rPr>
              <w:t>13 And thus they were prepared to meet the Amlicites at the time of their coming. And there were appointed captains, and higher captains, and chief captains, according to their numbers.</w:t>
            </w:r>
          </w:p>
        </w:tc>
      </w:tr>
      <w:tr w:rsidR="005B00C5" w:rsidRPr="007D2AF3" w14:paraId="485D90C6" w14:textId="77777777" w:rsidTr="000E4CFC">
        <w:tc>
          <w:tcPr>
            <w:tcW w:w="4194" w:type="dxa"/>
            <w:tcBorders>
              <w:top w:val="nil"/>
              <w:left w:val="nil"/>
              <w:bottom w:val="nil"/>
              <w:right w:val="single" w:sz="4" w:space="0" w:color="auto"/>
            </w:tcBorders>
          </w:tcPr>
          <w:p w14:paraId="22125446" w14:textId="01600C9F" w:rsidR="005B00C5" w:rsidRPr="005B00C5" w:rsidRDefault="005B00C5" w:rsidP="005B00C5">
            <w:pPr>
              <w:tabs>
                <w:tab w:val="right" w:pos="2318"/>
              </w:tabs>
              <w:bidi/>
              <w:rPr>
                <w:rFonts w:ascii="David" w:hAnsi="David" w:cs="David"/>
              </w:rPr>
            </w:pPr>
            <w:r w:rsidRPr="005B00C5">
              <w:rPr>
                <w:rFonts w:ascii="David" w:hAnsi="David" w:cs="David"/>
                <w:rtl/>
              </w:rPr>
              <w:t>יד. וַיְהִי כִּי זִיֵּן עַמְלִיסִי אֶת־אֲנָשָׁיו בְּכָל־מִינֵי כְּלֵי מִלְחָמָה מִכָּל־מִין וְגַם הִפְקִיד שָׂרִים וְרָאשִׁים עַל־עַמּוֹ לְהוֹבִילָם לַמִּלְחָמָה עַל־אֲחֵיהֶם׃</w:t>
            </w:r>
          </w:p>
        </w:tc>
        <w:tc>
          <w:tcPr>
            <w:tcW w:w="4194" w:type="dxa"/>
            <w:tcBorders>
              <w:top w:val="nil"/>
              <w:left w:val="single" w:sz="4" w:space="0" w:color="auto"/>
              <w:bottom w:val="nil"/>
              <w:right w:val="nil"/>
            </w:tcBorders>
          </w:tcPr>
          <w:p w14:paraId="302213C2" w14:textId="77777777" w:rsidR="005B00C5" w:rsidRPr="007D2AF3" w:rsidRDefault="005B00C5" w:rsidP="005B00C5">
            <w:pPr>
              <w:rPr>
                <w:rFonts w:ascii="David" w:hAnsi="David" w:cs="David"/>
                <w:sz w:val="21"/>
                <w:szCs w:val="21"/>
              </w:rPr>
            </w:pPr>
            <w:r>
              <w:rPr>
                <w:rFonts w:ascii="David" w:hAnsi="David" w:cs="David"/>
                <w:sz w:val="21"/>
                <w:szCs w:val="21"/>
              </w:rPr>
              <w:t>14 And it came to pass that Amlici did arm his men with all manner of weapons of war of every kind; and he also appointed rulers and leaders over his people, to lead them to war against their brethren.</w:t>
            </w:r>
          </w:p>
        </w:tc>
      </w:tr>
      <w:tr w:rsidR="005B00C5" w:rsidRPr="007D2AF3" w14:paraId="4887DF0F" w14:textId="77777777" w:rsidTr="000E4CFC">
        <w:tc>
          <w:tcPr>
            <w:tcW w:w="4194" w:type="dxa"/>
            <w:tcBorders>
              <w:top w:val="nil"/>
              <w:left w:val="nil"/>
              <w:bottom w:val="nil"/>
              <w:right w:val="single" w:sz="4" w:space="0" w:color="auto"/>
            </w:tcBorders>
          </w:tcPr>
          <w:p w14:paraId="5181776D" w14:textId="55E0DEDD" w:rsidR="005B00C5" w:rsidRPr="005B00C5" w:rsidRDefault="005B00C5" w:rsidP="005B00C5">
            <w:pPr>
              <w:tabs>
                <w:tab w:val="right" w:pos="2318"/>
              </w:tabs>
              <w:bidi/>
              <w:rPr>
                <w:rFonts w:ascii="David" w:hAnsi="David" w:cs="David"/>
              </w:rPr>
            </w:pPr>
            <w:r w:rsidRPr="005B00C5">
              <w:rPr>
                <w:rFonts w:ascii="David" w:hAnsi="David" w:cs="David"/>
                <w:rtl/>
              </w:rPr>
              <w:t>טו. וַיְהִי כִּי בָּאוּ הָעַמְלִיסִים עַל־גִּבְעַת אַמְנִיהוּ אֲשֶׁר מִקֶּדֶם לִנְהַר סִידוֹן הַשּׁוֹטֵף עַל־פְּנֵי אֶרֶץ זָרַהֶמְלָה וְשֵׁם הֵחֵלּוּ לַעֲשׂוֹת מִלְחָמָה עִם־הַנִּפָיִים׃</w:t>
            </w:r>
          </w:p>
        </w:tc>
        <w:tc>
          <w:tcPr>
            <w:tcW w:w="4194" w:type="dxa"/>
            <w:tcBorders>
              <w:top w:val="nil"/>
              <w:left w:val="single" w:sz="4" w:space="0" w:color="auto"/>
              <w:bottom w:val="nil"/>
              <w:right w:val="nil"/>
            </w:tcBorders>
          </w:tcPr>
          <w:p w14:paraId="265CD2F1" w14:textId="77777777" w:rsidR="005B00C5" w:rsidRPr="007D2AF3" w:rsidRDefault="005B00C5" w:rsidP="005B00C5">
            <w:pPr>
              <w:rPr>
                <w:rFonts w:ascii="David" w:hAnsi="David" w:cs="David"/>
                <w:sz w:val="21"/>
                <w:szCs w:val="21"/>
              </w:rPr>
            </w:pPr>
            <w:r>
              <w:rPr>
                <w:rFonts w:ascii="David" w:hAnsi="David" w:cs="David"/>
                <w:sz w:val="21"/>
                <w:szCs w:val="21"/>
              </w:rPr>
              <w:t>15 And it came to pass that the Amlicites came upon the hill Amnihu, which was east of the river Sidon, which ran by the land of Zarahemla, and there they began to make war with the Nephites.</w:t>
            </w:r>
          </w:p>
        </w:tc>
      </w:tr>
      <w:tr w:rsidR="005B00C5" w:rsidRPr="007D2AF3" w14:paraId="1F852834" w14:textId="77777777" w:rsidTr="000E4CFC">
        <w:tc>
          <w:tcPr>
            <w:tcW w:w="4194" w:type="dxa"/>
            <w:tcBorders>
              <w:top w:val="nil"/>
              <w:left w:val="nil"/>
              <w:bottom w:val="nil"/>
              <w:right w:val="single" w:sz="4" w:space="0" w:color="auto"/>
            </w:tcBorders>
          </w:tcPr>
          <w:p w14:paraId="03C8E3BA" w14:textId="64F9F5E7" w:rsidR="005B00C5" w:rsidRPr="005B00C5" w:rsidRDefault="005B00C5" w:rsidP="005B00C5">
            <w:pPr>
              <w:tabs>
                <w:tab w:val="right" w:pos="2318"/>
              </w:tabs>
              <w:bidi/>
              <w:rPr>
                <w:rFonts w:ascii="David" w:hAnsi="David" w:cs="David"/>
              </w:rPr>
            </w:pPr>
            <w:r w:rsidRPr="005B00C5">
              <w:rPr>
                <w:rFonts w:ascii="David" w:hAnsi="David" w:cs="David"/>
                <w:rtl/>
              </w:rPr>
              <w:t>טז. וְאַלְמָא בִּהְיוֹתוֹ שֹׁפֵט הָרֹאשׁ וּמוֹשֵׁל עַם נֶפִי וַיַּעַל עִם־עַמּוֹ אָכֵן עִם־שָׂרָיו וְשָׂרֵי צְבָאוֹתָיו אָכֵן בְּרֹאשׁ צִבְאוֹתָיו לִקְרַאת הָעַמְלִיסִים לַמִּלְחָמָה׃</w:t>
            </w:r>
          </w:p>
        </w:tc>
        <w:tc>
          <w:tcPr>
            <w:tcW w:w="4194" w:type="dxa"/>
            <w:tcBorders>
              <w:top w:val="nil"/>
              <w:left w:val="single" w:sz="4" w:space="0" w:color="auto"/>
              <w:bottom w:val="nil"/>
              <w:right w:val="nil"/>
            </w:tcBorders>
          </w:tcPr>
          <w:p w14:paraId="52153CBE" w14:textId="77777777" w:rsidR="005B00C5" w:rsidRPr="007D2AF3" w:rsidRDefault="005B00C5" w:rsidP="005B00C5">
            <w:pPr>
              <w:rPr>
                <w:rFonts w:ascii="David" w:hAnsi="David" w:cs="David"/>
                <w:sz w:val="21"/>
                <w:szCs w:val="21"/>
              </w:rPr>
            </w:pPr>
            <w:r>
              <w:rPr>
                <w:rFonts w:ascii="David" w:hAnsi="David" w:cs="David"/>
                <w:sz w:val="21"/>
                <w:szCs w:val="21"/>
              </w:rPr>
              <w:t>16 Now Alma, being the chief judge and the governor of the people of Nephi, therefore he went up with his people, yea, with his captains, and chief captains, yea, at the head of his armies, against the Amlicites to battle.</w:t>
            </w:r>
          </w:p>
        </w:tc>
      </w:tr>
      <w:tr w:rsidR="005B00C5" w:rsidRPr="007D2AF3" w14:paraId="52641FFE" w14:textId="77777777" w:rsidTr="000E4CFC">
        <w:tc>
          <w:tcPr>
            <w:tcW w:w="4194" w:type="dxa"/>
            <w:tcBorders>
              <w:top w:val="nil"/>
              <w:left w:val="nil"/>
              <w:bottom w:val="nil"/>
              <w:right w:val="single" w:sz="4" w:space="0" w:color="auto"/>
            </w:tcBorders>
          </w:tcPr>
          <w:p w14:paraId="14CBCFC9" w14:textId="25D54966" w:rsidR="005B00C5" w:rsidRPr="005B00C5" w:rsidRDefault="005B00C5" w:rsidP="005B00C5">
            <w:pPr>
              <w:tabs>
                <w:tab w:val="right" w:pos="2318"/>
              </w:tabs>
              <w:bidi/>
              <w:rPr>
                <w:rFonts w:ascii="David" w:hAnsi="David" w:cs="David"/>
              </w:rPr>
            </w:pPr>
            <w:r w:rsidRPr="005B00C5">
              <w:rPr>
                <w:rFonts w:ascii="David" w:hAnsi="David" w:cs="David"/>
                <w:rtl/>
              </w:rPr>
              <w:t>יז. וַיָּחֵלּוּ לְהַכּוֹת בָּעַמְלִיסִים עַל־הַגִּבְעָה מִקֶּדֶם לְסִידוֹן וַיִּלָּחֲמוּ הָעַמְלִיסִים בַּנִּפָיִים בְּכֹחַ גָּדוֹל עַד כִּי נָפְלוּ רַבִּים מִן־הַנִּפָיִים לִפְנֵי הָעַמְלִיסִים׃</w:t>
            </w:r>
          </w:p>
        </w:tc>
        <w:tc>
          <w:tcPr>
            <w:tcW w:w="4194" w:type="dxa"/>
            <w:tcBorders>
              <w:top w:val="nil"/>
              <w:left w:val="single" w:sz="4" w:space="0" w:color="auto"/>
              <w:bottom w:val="nil"/>
              <w:right w:val="nil"/>
            </w:tcBorders>
          </w:tcPr>
          <w:p w14:paraId="13C83305" w14:textId="77777777" w:rsidR="005B00C5" w:rsidRPr="007D2AF3" w:rsidRDefault="005B00C5" w:rsidP="005B00C5">
            <w:pPr>
              <w:rPr>
                <w:rFonts w:ascii="David" w:hAnsi="David" w:cs="David"/>
                <w:sz w:val="21"/>
                <w:szCs w:val="21"/>
              </w:rPr>
            </w:pPr>
            <w:r>
              <w:rPr>
                <w:rFonts w:ascii="David" w:hAnsi="David" w:cs="David"/>
                <w:sz w:val="21"/>
                <w:szCs w:val="21"/>
              </w:rPr>
              <w:t>17 And they began to slay the Amlicites upon the hill east of Sidon. And the Amlicites did contend with the Nephites with great strength, insomuch that many of the Nephites did fall before the Amlicites.</w:t>
            </w:r>
          </w:p>
        </w:tc>
      </w:tr>
      <w:tr w:rsidR="005B00C5" w:rsidRPr="007D2AF3" w14:paraId="662C2997" w14:textId="77777777" w:rsidTr="000E4CFC">
        <w:tc>
          <w:tcPr>
            <w:tcW w:w="4194" w:type="dxa"/>
            <w:tcBorders>
              <w:top w:val="nil"/>
              <w:left w:val="nil"/>
              <w:bottom w:val="nil"/>
              <w:right w:val="single" w:sz="4" w:space="0" w:color="auto"/>
            </w:tcBorders>
          </w:tcPr>
          <w:p w14:paraId="534F14F6" w14:textId="406D94CA" w:rsidR="005B00C5" w:rsidRPr="005B00C5" w:rsidRDefault="005B00C5" w:rsidP="005B00C5">
            <w:pPr>
              <w:tabs>
                <w:tab w:val="right" w:pos="2318"/>
              </w:tabs>
              <w:bidi/>
              <w:rPr>
                <w:rFonts w:ascii="David" w:hAnsi="David" w:cs="David"/>
              </w:rPr>
            </w:pPr>
            <w:r w:rsidRPr="005B00C5">
              <w:rPr>
                <w:rFonts w:ascii="David" w:hAnsi="David" w:cs="David"/>
                <w:rtl/>
              </w:rPr>
              <w:lastRenderedPageBreak/>
              <w:t>יח. אַךְ חִזֵּק יְהוָה אֶת־יַד הַנִּפָיִים וַיַּכּוּ בָעַמְלִיסִים מַכָּה גְדוֹלָה וַיָּחֵלּוּ לָנוּס מִפְּנֵיהֶם׃</w:t>
            </w:r>
          </w:p>
        </w:tc>
        <w:tc>
          <w:tcPr>
            <w:tcW w:w="4194" w:type="dxa"/>
            <w:tcBorders>
              <w:top w:val="nil"/>
              <w:left w:val="single" w:sz="4" w:space="0" w:color="auto"/>
              <w:bottom w:val="nil"/>
              <w:right w:val="nil"/>
            </w:tcBorders>
          </w:tcPr>
          <w:p w14:paraId="025A132C" w14:textId="77777777" w:rsidR="005B00C5" w:rsidRPr="007D2AF3" w:rsidRDefault="005B00C5" w:rsidP="005B00C5">
            <w:pPr>
              <w:rPr>
                <w:rFonts w:ascii="David" w:hAnsi="David" w:cs="David"/>
                <w:sz w:val="21"/>
                <w:szCs w:val="21"/>
              </w:rPr>
            </w:pPr>
            <w:r>
              <w:rPr>
                <w:rFonts w:ascii="David" w:hAnsi="David" w:cs="David"/>
                <w:sz w:val="21"/>
                <w:szCs w:val="21"/>
              </w:rPr>
              <w:t>18 Nevertheless the Lord did strengthen the hand of the Nephites, that they slew the Amlicites with great slaughter, that they began to flee before them.</w:t>
            </w:r>
          </w:p>
        </w:tc>
      </w:tr>
      <w:tr w:rsidR="005B00C5" w:rsidRPr="007D2AF3" w14:paraId="47446949" w14:textId="77777777" w:rsidTr="000E4CFC">
        <w:tc>
          <w:tcPr>
            <w:tcW w:w="4194" w:type="dxa"/>
            <w:tcBorders>
              <w:top w:val="nil"/>
              <w:left w:val="nil"/>
              <w:bottom w:val="nil"/>
              <w:right w:val="single" w:sz="4" w:space="0" w:color="auto"/>
            </w:tcBorders>
          </w:tcPr>
          <w:p w14:paraId="2304DB53" w14:textId="4A81350B" w:rsidR="005B00C5" w:rsidRPr="005B00C5" w:rsidRDefault="005B00C5" w:rsidP="005B00C5">
            <w:pPr>
              <w:tabs>
                <w:tab w:val="right" w:pos="2318"/>
              </w:tabs>
              <w:bidi/>
              <w:rPr>
                <w:rFonts w:ascii="David" w:hAnsi="David" w:cs="David"/>
              </w:rPr>
            </w:pPr>
            <w:r w:rsidRPr="005B00C5">
              <w:rPr>
                <w:rFonts w:ascii="David" w:hAnsi="David" w:cs="David"/>
                <w:rtl/>
              </w:rPr>
              <w:t>יט. וַיְהִי כִּי רָדְפוּ הַנִּפָיִים אַחֲרֵי הָעַמְלִיסִים כָּל־הַיּוֹם הַהוּא וַיַּכּוּם מַכָּה רַבָּה עַד כִּי נֶהֶרְגוּ מִן־הָעַמְלִיסִים שְׁנֵים עָשָׂר אֶלֶף וַחֲמֵשׁ מֵאוֹת וּשְׁלֹשִׁים וּשְׁנַיִם נֶפֶשׁ וּמִן־הַנִּפָיִים נֶהֶרְגוּ שֵׁשֶׁת אֲלָפִים וַחֲמֵשׁ מֵאוֹת וְשִׁשִּׁים וּשְׁנַיִם נֶפֶשׁ׃</w:t>
            </w:r>
          </w:p>
        </w:tc>
        <w:tc>
          <w:tcPr>
            <w:tcW w:w="4194" w:type="dxa"/>
            <w:tcBorders>
              <w:top w:val="nil"/>
              <w:left w:val="single" w:sz="4" w:space="0" w:color="auto"/>
              <w:bottom w:val="nil"/>
              <w:right w:val="nil"/>
            </w:tcBorders>
          </w:tcPr>
          <w:p w14:paraId="549E35FB" w14:textId="77777777" w:rsidR="005B00C5" w:rsidRPr="007D2AF3" w:rsidRDefault="005B00C5" w:rsidP="005B00C5">
            <w:pPr>
              <w:rPr>
                <w:rFonts w:ascii="David" w:hAnsi="David" w:cs="David"/>
                <w:sz w:val="21"/>
                <w:szCs w:val="21"/>
              </w:rPr>
            </w:pPr>
            <w:r>
              <w:rPr>
                <w:rFonts w:ascii="David" w:hAnsi="David" w:cs="David"/>
                <w:sz w:val="21"/>
                <w:szCs w:val="21"/>
              </w:rPr>
              <w:t>19 And it came to pass that the Nephites did pursue the Amlicites all that day, and did slay them with much slaughter, insomuch that there were slain of the Amlicites twelve thousand five hundred thirty and two souls; and there were slain of the Nephites six thousand five hundred sixty and two souls.</w:t>
            </w:r>
          </w:p>
        </w:tc>
      </w:tr>
      <w:tr w:rsidR="005B00C5" w:rsidRPr="007D2AF3" w14:paraId="2687F0C9" w14:textId="77777777" w:rsidTr="000E4CFC">
        <w:tc>
          <w:tcPr>
            <w:tcW w:w="4194" w:type="dxa"/>
            <w:tcBorders>
              <w:top w:val="nil"/>
              <w:left w:val="nil"/>
              <w:bottom w:val="nil"/>
              <w:right w:val="single" w:sz="4" w:space="0" w:color="auto"/>
            </w:tcBorders>
          </w:tcPr>
          <w:p w14:paraId="1E4630AF" w14:textId="0506E19B" w:rsidR="005B00C5" w:rsidRPr="005B00C5" w:rsidRDefault="005B00C5" w:rsidP="005B00C5">
            <w:pPr>
              <w:tabs>
                <w:tab w:val="right" w:pos="2318"/>
              </w:tabs>
              <w:bidi/>
              <w:rPr>
                <w:rFonts w:ascii="David" w:hAnsi="David" w:cs="David"/>
              </w:rPr>
            </w:pPr>
            <w:r w:rsidRPr="005B00C5">
              <w:rPr>
                <w:rFonts w:ascii="David" w:hAnsi="David" w:cs="David"/>
                <w:rtl/>
              </w:rPr>
              <w:t>כ. וַיְהִי כַּאֲשֶׁר לֹא־יָכֹל עוֹד אַלְמָא לִרְדֹּף אַחֲרֵי הָעַמְלִיסִים וַיַּעַשׂ אֶת־עַמּוֹ לִנְטוֹת אֶת־אָהֳלֵיהֶם בְּעֵמֶק גִּדְעוֹן וְהָעֵמֶק נִקְרָא עַל־שֵׁם גִּדְעוֹן אֲשֶׁר נֶהֱרַג בְּיַד נִחוֹר בֶּחָרֶב וּבָעֵמֶק הַזֶּה נָטוּ הַנִּפָיִים אֶת־אָהֳלֵיהֶם לַלָּיְלָה׃</w:t>
            </w:r>
          </w:p>
        </w:tc>
        <w:tc>
          <w:tcPr>
            <w:tcW w:w="4194" w:type="dxa"/>
            <w:tcBorders>
              <w:top w:val="nil"/>
              <w:left w:val="single" w:sz="4" w:space="0" w:color="auto"/>
              <w:bottom w:val="nil"/>
              <w:right w:val="nil"/>
            </w:tcBorders>
          </w:tcPr>
          <w:p w14:paraId="5489C476" w14:textId="77777777" w:rsidR="005B00C5" w:rsidRPr="007D2AF3" w:rsidRDefault="005B00C5" w:rsidP="005B00C5">
            <w:pPr>
              <w:rPr>
                <w:rFonts w:ascii="David" w:hAnsi="David" w:cs="David"/>
                <w:sz w:val="21"/>
                <w:szCs w:val="21"/>
              </w:rPr>
            </w:pPr>
            <w:r>
              <w:rPr>
                <w:rFonts w:ascii="David" w:hAnsi="David" w:cs="David"/>
                <w:sz w:val="21"/>
                <w:szCs w:val="21"/>
              </w:rPr>
              <w:t>20 And it came to pass that when Alma could pursue the Amlicites no longer he caused that his people should pitch their tents in the valley of Gideon, the valley being called after that Gideon who was slain by the hand of Nehor with the sword; and in this valley the Nephites did pitch their tents for the night.</w:t>
            </w:r>
          </w:p>
        </w:tc>
      </w:tr>
      <w:tr w:rsidR="005B00C5" w:rsidRPr="007D2AF3" w14:paraId="482D0BA3" w14:textId="77777777" w:rsidTr="000E4CFC">
        <w:tc>
          <w:tcPr>
            <w:tcW w:w="4194" w:type="dxa"/>
            <w:tcBorders>
              <w:top w:val="nil"/>
              <w:left w:val="nil"/>
              <w:bottom w:val="nil"/>
              <w:right w:val="single" w:sz="4" w:space="0" w:color="auto"/>
            </w:tcBorders>
          </w:tcPr>
          <w:p w14:paraId="78666562" w14:textId="34B2929F" w:rsidR="005B00C5" w:rsidRPr="005B00C5" w:rsidRDefault="005B00C5" w:rsidP="005B00C5">
            <w:pPr>
              <w:tabs>
                <w:tab w:val="right" w:pos="2318"/>
              </w:tabs>
              <w:bidi/>
              <w:rPr>
                <w:rFonts w:ascii="David" w:hAnsi="David" w:cs="David"/>
              </w:rPr>
            </w:pPr>
            <w:r w:rsidRPr="005B00C5">
              <w:rPr>
                <w:rFonts w:ascii="David" w:hAnsi="David" w:cs="David"/>
                <w:rtl/>
              </w:rPr>
              <w:t>כא. וַיִּשְׁלַח אַלְמָא מְרַגְּלִים לָלֶכֶת אַחֲרֵי שְׁאֵרִית הָעַמְלִיסִים לְמַעַן יֵדַע אֶת־עֲצָתָם וּמְזִמּוֹתָם לְמַעַן יִשָּׁמֵר מִפְּנֵיהֶם לְהַצִּיל אֶת־עַמּוֹ מֵהַשְׁחִית׃</w:t>
            </w:r>
          </w:p>
        </w:tc>
        <w:tc>
          <w:tcPr>
            <w:tcW w:w="4194" w:type="dxa"/>
            <w:tcBorders>
              <w:top w:val="nil"/>
              <w:left w:val="single" w:sz="4" w:space="0" w:color="auto"/>
              <w:bottom w:val="nil"/>
              <w:right w:val="nil"/>
            </w:tcBorders>
          </w:tcPr>
          <w:p w14:paraId="4442D163" w14:textId="77777777" w:rsidR="005B00C5" w:rsidRPr="007D2AF3" w:rsidRDefault="005B00C5" w:rsidP="005B00C5">
            <w:pPr>
              <w:rPr>
                <w:rFonts w:ascii="David" w:hAnsi="David" w:cs="David"/>
                <w:sz w:val="21"/>
                <w:szCs w:val="21"/>
              </w:rPr>
            </w:pPr>
            <w:r>
              <w:rPr>
                <w:rFonts w:ascii="David" w:hAnsi="David" w:cs="David"/>
                <w:sz w:val="21"/>
                <w:szCs w:val="21"/>
              </w:rPr>
              <w:t>21 And Alma sent spies to follow the remnant of the Amlicites, that he might know of their plans and their plots, whereby he might guard himself against them, that he might preserve his people from being destroyed.</w:t>
            </w:r>
          </w:p>
        </w:tc>
      </w:tr>
      <w:tr w:rsidR="005B00C5" w:rsidRPr="007D2AF3" w14:paraId="03244409" w14:textId="77777777" w:rsidTr="000E4CFC">
        <w:tc>
          <w:tcPr>
            <w:tcW w:w="4194" w:type="dxa"/>
            <w:tcBorders>
              <w:top w:val="nil"/>
              <w:left w:val="nil"/>
              <w:bottom w:val="nil"/>
              <w:right w:val="single" w:sz="4" w:space="0" w:color="auto"/>
            </w:tcBorders>
          </w:tcPr>
          <w:p w14:paraId="715D0E99" w14:textId="09690B8F" w:rsidR="005B00C5" w:rsidRPr="005B00C5" w:rsidRDefault="005B00C5" w:rsidP="005B00C5">
            <w:pPr>
              <w:tabs>
                <w:tab w:val="right" w:pos="2318"/>
              </w:tabs>
              <w:bidi/>
              <w:rPr>
                <w:rFonts w:ascii="David" w:hAnsi="David" w:cs="David"/>
              </w:rPr>
            </w:pPr>
            <w:r w:rsidRPr="005B00C5">
              <w:rPr>
                <w:rFonts w:ascii="David" w:hAnsi="David" w:cs="David"/>
                <w:rtl/>
              </w:rPr>
              <w:t>כב. וְאֵלֶּה אֲשֶׁר שָׁלַח לִצְפּוֹת אֶת־מַחֲנֵה הָעַמְלִיסִים זֶרַם וְאַמְנוֹר וּמַנְטִי וְלִמְהֵר הֵם הָלְכוּ עִם־אַנְשֵׁיהֶם לִצְפּוֹת אֶת־מַחֲנֵה הָעַמְלִיסִים׃</w:t>
            </w:r>
          </w:p>
        </w:tc>
        <w:tc>
          <w:tcPr>
            <w:tcW w:w="4194" w:type="dxa"/>
            <w:tcBorders>
              <w:top w:val="nil"/>
              <w:left w:val="single" w:sz="4" w:space="0" w:color="auto"/>
              <w:bottom w:val="nil"/>
              <w:right w:val="nil"/>
            </w:tcBorders>
          </w:tcPr>
          <w:p w14:paraId="526799BB" w14:textId="77777777" w:rsidR="005B00C5" w:rsidRPr="007D2AF3" w:rsidRDefault="005B00C5" w:rsidP="005B00C5">
            <w:pPr>
              <w:rPr>
                <w:rFonts w:ascii="David" w:hAnsi="David" w:cs="David"/>
                <w:sz w:val="21"/>
                <w:szCs w:val="21"/>
              </w:rPr>
            </w:pPr>
            <w:r>
              <w:rPr>
                <w:rFonts w:ascii="David" w:hAnsi="David" w:cs="David"/>
                <w:sz w:val="21"/>
                <w:szCs w:val="21"/>
              </w:rPr>
              <w:t>22 Now those whom he had sent out to watch the camp of the Amlicites were called Zeram, and Amnor, and Manti, and Limher; these were they who went out with their men to watch the camp of the Amlicites.</w:t>
            </w:r>
          </w:p>
        </w:tc>
      </w:tr>
      <w:tr w:rsidR="005B00C5" w:rsidRPr="007D2AF3" w14:paraId="2152BC40" w14:textId="77777777" w:rsidTr="000E4CFC">
        <w:tc>
          <w:tcPr>
            <w:tcW w:w="4194" w:type="dxa"/>
            <w:tcBorders>
              <w:top w:val="nil"/>
              <w:left w:val="nil"/>
              <w:bottom w:val="nil"/>
              <w:right w:val="single" w:sz="4" w:space="0" w:color="auto"/>
            </w:tcBorders>
          </w:tcPr>
          <w:p w14:paraId="10CA2F56" w14:textId="2B021E4B" w:rsidR="005B00C5" w:rsidRPr="005B00C5" w:rsidRDefault="005B00C5" w:rsidP="005B00C5">
            <w:pPr>
              <w:tabs>
                <w:tab w:val="right" w:pos="2318"/>
              </w:tabs>
              <w:bidi/>
              <w:rPr>
                <w:rFonts w:ascii="David" w:hAnsi="David" w:cs="David"/>
              </w:rPr>
            </w:pPr>
            <w:r w:rsidRPr="005B00C5">
              <w:rPr>
                <w:rFonts w:ascii="David" w:hAnsi="David" w:cs="David"/>
                <w:rtl/>
              </w:rPr>
              <w:t>כג. וַיְהִי מִמָּחֳרָת וַיָּשׁוּבוּ אֶל־מַחֲנֵה הַנִּפָיִים בְּחִפָּזוֹן גָּדוֹל וַיִּתְמְהוּ מְאֹד וַיִּפֹּל עֲלֵיהֶם פַּחַד גָּדוֹל לֵאמֹר׃</w:t>
            </w:r>
          </w:p>
        </w:tc>
        <w:tc>
          <w:tcPr>
            <w:tcW w:w="4194" w:type="dxa"/>
            <w:tcBorders>
              <w:top w:val="nil"/>
              <w:left w:val="single" w:sz="4" w:space="0" w:color="auto"/>
              <w:bottom w:val="nil"/>
              <w:right w:val="nil"/>
            </w:tcBorders>
          </w:tcPr>
          <w:p w14:paraId="6B8181CF" w14:textId="77777777" w:rsidR="005B00C5" w:rsidRPr="007D2AF3" w:rsidRDefault="005B00C5" w:rsidP="005B00C5">
            <w:pPr>
              <w:rPr>
                <w:rFonts w:ascii="David" w:hAnsi="David" w:cs="David"/>
                <w:sz w:val="21"/>
                <w:szCs w:val="21"/>
              </w:rPr>
            </w:pPr>
            <w:r>
              <w:rPr>
                <w:rFonts w:ascii="David" w:hAnsi="David" w:cs="David"/>
                <w:sz w:val="21"/>
                <w:szCs w:val="21"/>
              </w:rPr>
              <w:t>23 And it came to pass that on the morrow they returned into the camp of the Nephites in great haste, being greatly astonished, and struck with much fear, saying:</w:t>
            </w:r>
          </w:p>
        </w:tc>
      </w:tr>
      <w:tr w:rsidR="005B00C5" w:rsidRPr="007D2AF3" w14:paraId="7E0CB8D1" w14:textId="77777777" w:rsidTr="000E4CFC">
        <w:tc>
          <w:tcPr>
            <w:tcW w:w="4194" w:type="dxa"/>
            <w:tcBorders>
              <w:top w:val="nil"/>
              <w:left w:val="nil"/>
              <w:bottom w:val="nil"/>
              <w:right w:val="single" w:sz="4" w:space="0" w:color="auto"/>
            </w:tcBorders>
          </w:tcPr>
          <w:p w14:paraId="3372B449" w14:textId="37EB41A3" w:rsidR="005B00C5" w:rsidRPr="005B00C5" w:rsidRDefault="005B00C5" w:rsidP="005B00C5">
            <w:pPr>
              <w:tabs>
                <w:tab w:val="right" w:pos="2318"/>
              </w:tabs>
              <w:bidi/>
              <w:rPr>
                <w:rFonts w:ascii="David" w:hAnsi="David" w:cs="David"/>
              </w:rPr>
            </w:pPr>
            <w:r w:rsidRPr="005B00C5">
              <w:rPr>
                <w:rFonts w:ascii="David" w:hAnsi="David" w:cs="David"/>
                <w:rtl/>
              </w:rPr>
              <w:t>כד. הִנֵּה הָלַכְנוּ אַחֲרֵי מַחֲנֵה הָעַמְלִיסִים וּלְתִמְהוֹנֵנוּ הַגָּדוֹל בְּאֶרֶץ מִינוֹן מֵעַל לְאֶרֶץ זָרַהֶמְלָה בְּדֶרֶךְ אֶרֶץ נֶפִי רָאִינוּ צְבָא רַב מִן־הַלָּמָנִים וְהִנֵּה הִתְחַבְּרוּ אֲלֵיהֶם הָעַמְלִיסִים׃</w:t>
            </w:r>
          </w:p>
        </w:tc>
        <w:tc>
          <w:tcPr>
            <w:tcW w:w="4194" w:type="dxa"/>
            <w:tcBorders>
              <w:top w:val="nil"/>
              <w:left w:val="single" w:sz="4" w:space="0" w:color="auto"/>
              <w:bottom w:val="nil"/>
              <w:right w:val="nil"/>
            </w:tcBorders>
          </w:tcPr>
          <w:p w14:paraId="625DCB19" w14:textId="77777777" w:rsidR="005B00C5" w:rsidRPr="007D2AF3" w:rsidRDefault="005B00C5" w:rsidP="005B00C5">
            <w:pPr>
              <w:rPr>
                <w:rFonts w:ascii="David" w:hAnsi="David" w:cs="David"/>
                <w:sz w:val="21"/>
                <w:szCs w:val="21"/>
              </w:rPr>
            </w:pPr>
            <w:r>
              <w:rPr>
                <w:rFonts w:ascii="David" w:hAnsi="David" w:cs="David"/>
                <w:sz w:val="21"/>
                <w:szCs w:val="21"/>
              </w:rPr>
              <w:t>24 Behold, we followed the camp of the Amlicites, and to our great astonishment, in the land of Minon, above the land of Zarahemla, in the course of the land of Nephi, we saw a numerous host of the Lamanites; and behold, the Amlicites have joined them;</w:t>
            </w:r>
          </w:p>
        </w:tc>
      </w:tr>
      <w:tr w:rsidR="005B00C5" w:rsidRPr="007D2AF3" w14:paraId="491B2B67" w14:textId="77777777" w:rsidTr="000E4CFC">
        <w:tc>
          <w:tcPr>
            <w:tcW w:w="4194" w:type="dxa"/>
            <w:tcBorders>
              <w:top w:val="nil"/>
              <w:left w:val="nil"/>
              <w:bottom w:val="nil"/>
              <w:right w:val="single" w:sz="4" w:space="0" w:color="auto"/>
            </w:tcBorders>
          </w:tcPr>
          <w:p w14:paraId="43FE066D" w14:textId="15AE8092" w:rsidR="005B00C5" w:rsidRPr="005B00C5" w:rsidRDefault="005B00C5" w:rsidP="005B00C5">
            <w:pPr>
              <w:tabs>
                <w:tab w:val="right" w:pos="2318"/>
              </w:tabs>
              <w:bidi/>
              <w:rPr>
                <w:rFonts w:ascii="David" w:hAnsi="David" w:cs="David"/>
              </w:rPr>
            </w:pPr>
            <w:r w:rsidRPr="005B00C5">
              <w:rPr>
                <w:rFonts w:ascii="David" w:hAnsi="David" w:cs="David"/>
                <w:rtl/>
              </w:rPr>
              <w:t>כה. וְהִנָּם עַל־אַחֵינוּ בָּאָרֶץ הַהִיא וְהֵם נָסִים מִפְּנֵיהֶם עִם־צֹאנָם וּנְשֵׁיהֶם וְטַפָּם אֶל־עִירֵנוּ וְאִם לֹא נְמַהֵר יִירְשׁוּ אֶת־עִירֵנוּ וְיֻכּוּ אֲבוֹתֵינוּ וְנָשֵׁינוּ וְטַפֵּנוּ׃</w:t>
            </w:r>
          </w:p>
        </w:tc>
        <w:tc>
          <w:tcPr>
            <w:tcW w:w="4194" w:type="dxa"/>
            <w:tcBorders>
              <w:top w:val="nil"/>
              <w:left w:val="single" w:sz="4" w:space="0" w:color="auto"/>
              <w:bottom w:val="nil"/>
              <w:right w:val="nil"/>
            </w:tcBorders>
          </w:tcPr>
          <w:p w14:paraId="4345634F" w14:textId="77777777" w:rsidR="005B00C5" w:rsidRPr="007D2AF3" w:rsidRDefault="005B00C5" w:rsidP="005B00C5">
            <w:pPr>
              <w:rPr>
                <w:rFonts w:ascii="David" w:hAnsi="David" w:cs="David"/>
                <w:sz w:val="21"/>
                <w:szCs w:val="21"/>
              </w:rPr>
            </w:pPr>
            <w:r>
              <w:rPr>
                <w:rFonts w:ascii="David" w:hAnsi="David" w:cs="David"/>
                <w:sz w:val="21"/>
                <w:szCs w:val="21"/>
              </w:rPr>
              <w:t>25 And they are upon our brethren in that land; and they are fleeing before them with their flocks, and their wives, and their children, towards our city; and except we make haste they obtain possession of our city, and our fathers, and our wives, and our children be slain.</w:t>
            </w:r>
          </w:p>
        </w:tc>
      </w:tr>
      <w:tr w:rsidR="005B00C5" w:rsidRPr="007D2AF3" w14:paraId="325CE376" w14:textId="77777777" w:rsidTr="000E4CFC">
        <w:tc>
          <w:tcPr>
            <w:tcW w:w="4194" w:type="dxa"/>
            <w:tcBorders>
              <w:top w:val="nil"/>
              <w:left w:val="nil"/>
              <w:bottom w:val="nil"/>
              <w:right w:val="single" w:sz="4" w:space="0" w:color="auto"/>
            </w:tcBorders>
          </w:tcPr>
          <w:p w14:paraId="5B76B97C" w14:textId="75FF3D08" w:rsidR="005B00C5" w:rsidRPr="005B00C5" w:rsidRDefault="005B00C5" w:rsidP="005B00C5">
            <w:pPr>
              <w:tabs>
                <w:tab w:val="right" w:pos="2318"/>
              </w:tabs>
              <w:bidi/>
              <w:rPr>
                <w:rFonts w:ascii="David" w:hAnsi="David" w:cs="David"/>
              </w:rPr>
            </w:pPr>
            <w:r w:rsidRPr="005B00C5">
              <w:rPr>
                <w:rFonts w:ascii="David" w:hAnsi="David" w:cs="David"/>
                <w:rtl/>
              </w:rPr>
              <w:t>כו. וַיְהִי כִּי נָשְׂאוּ עַם נֶפִי אֶת־אָהֳלֵיהֶם וַיֵּצְאוּ מֵעֵמֶק גִּדְעוֹן אֶל־עִירָם הִיא עִיר זָרַהֶמְלָה׃</w:t>
            </w:r>
          </w:p>
        </w:tc>
        <w:tc>
          <w:tcPr>
            <w:tcW w:w="4194" w:type="dxa"/>
            <w:tcBorders>
              <w:top w:val="nil"/>
              <w:left w:val="single" w:sz="4" w:space="0" w:color="auto"/>
              <w:bottom w:val="nil"/>
              <w:right w:val="nil"/>
            </w:tcBorders>
          </w:tcPr>
          <w:p w14:paraId="57FFB6BF" w14:textId="77777777" w:rsidR="005B00C5" w:rsidRPr="007D2AF3" w:rsidRDefault="005B00C5" w:rsidP="005B00C5">
            <w:pPr>
              <w:rPr>
                <w:rFonts w:ascii="David" w:hAnsi="David" w:cs="David"/>
                <w:sz w:val="21"/>
                <w:szCs w:val="21"/>
              </w:rPr>
            </w:pPr>
            <w:r>
              <w:rPr>
                <w:rFonts w:ascii="David" w:hAnsi="David" w:cs="David"/>
                <w:sz w:val="21"/>
                <w:szCs w:val="21"/>
              </w:rPr>
              <w:t>26 And it came to pass that the people of Nephi took their tents, and departed out of the valley of Gideon towards their city, which was the city of Zarahemla.</w:t>
            </w:r>
          </w:p>
        </w:tc>
      </w:tr>
      <w:tr w:rsidR="005B00C5" w:rsidRPr="007D2AF3" w14:paraId="308F05ED" w14:textId="77777777" w:rsidTr="000E4CFC">
        <w:tc>
          <w:tcPr>
            <w:tcW w:w="4194" w:type="dxa"/>
            <w:tcBorders>
              <w:top w:val="nil"/>
              <w:left w:val="nil"/>
              <w:bottom w:val="nil"/>
              <w:right w:val="single" w:sz="4" w:space="0" w:color="auto"/>
            </w:tcBorders>
          </w:tcPr>
          <w:p w14:paraId="0334AEBE" w14:textId="22C2B55A" w:rsidR="005B00C5" w:rsidRPr="005B00C5" w:rsidRDefault="005B00C5" w:rsidP="005B00C5">
            <w:pPr>
              <w:tabs>
                <w:tab w:val="right" w:pos="2318"/>
              </w:tabs>
              <w:bidi/>
              <w:rPr>
                <w:rFonts w:ascii="David" w:hAnsi="David" w:cs="David"/>
              </w:rPr>
            </w:pPr>
            <w:r w:rsidRPr="005B00C5">
              <w:rPr>
                <w:rFonts w:ascii="David" w:hAnsi="David" w:cs="David"/>
                <w:rtl/>
              </w:rPr>
              <w:t>כז. וְהִנֵּה בְּעָבְרָם אֶת־נְהַר סִידוֹן וְהַלָּמָנִים וְהָעַמְלִיסִים רַבִּים כִּמְעַט כְּחוֹל הַיָּם בָּאוּ עֲלֵיהֶם לְהַשְׁמִידָם׃</w:t>
            </w:r>
          </w:p>
        </w:tc>
        <w:tc>
          <w:tcPr>
            <w:tcW w:w="4194" w:type="dxa"/>
            <w:tcBorders>
              <w:top w:val="nil"/>
              <w:left w:val="single" w:sz="4" w:space="0" w:color="auto"/>
              <w:bottom w:val="nil"/>
              <w:right w:val="nil"/>
            </w:tcBorders>
          </w:tcPr>
          <w:p w14:paraId="0812B08E" w14:textId="77777777" w:rsidR="005B00C5" w:rsidRPr="007D2AF3" w:rsidRDefault="005B00C5" w:rsidP="005B00C5">
            <w:pPr>
              <w:rPr>
                <w:rFonts w:ascii="David" w:hAnsi="David" w:cs="David"/>
                <w:sz w:val="21"/>
                <w:szCs w:val="21"/>
              </w:rPr>
            </w:pPr>
            <w:r>
              <w:rPr>
                <w:rFonts w:ascii="David" w:hAnsi="David" w:cs="David"/>
                <w:sz w:val="21"/>
                <w:szCs w:val="21"/>
              </w:rPr>
              <w:t>27 And behold, as they were crossing the river Sidon, the Lamanites and the Amlicites, being as numerous almost, as it were, as the sands of the sea, came upon them to destroy them.</w:t>
            </w:r>
          </w:p>
        </w:tc>
      </w:tr>
      <w:tr w:rsidR="005B00C5" w:rsidRPr="007D2AF3" w14:paraId="79E329B0" w14:textId="77777777" w:rsidTr="000E4CFC">
        <w:tc>
          <w:tcPr>
            <w:tcW w:w="4194" w:type="dxa"/>
            <w:tcBorders>
              <w:top w:val="nil"/>
              <w:left w:val="nil"/>
              <w:bottom w:val="nil"/>
              <w:right w:val="single" w:sz="4" w:space="0" w:color="auto"/>
            </w:tcBorders>
          </w:tcPr>
          <w:p w14:paraId="44D51649" w14:textId="70232985" w:rsidR="005B00C5" w:rsidRPr="005B00C5" w:rsidRDefault="005B00C5" w:rsidP="005B00C5">
            <w:pPr>
              <w:tabs>
                <w:tab w:val="right" w:pos="2318"/>
              </w:tabs>
              <w:bidi/>
              <w:rPr>
                <w:rFonts w:ascii="David" w:hAnsi="David" w:cs="David"/>
              </w:rPr>
            </w:pPr>
            <w:r w:rsidRPr="005B00C5">
              <w:rPr>
                <w:rFonts w:ascii="David" w:hAnsi="David" w:cs="David"/>
                <w:rtl/>
              </w:rPr>
              <w:t>כח. אַךְ הַנִּפָיִים נִתְחַזְּקוּ בְּיַד יְהוָה כִּי הִתְפַּלְלוּ אֵלָיו בְּחָזְקָה לְהַצִּילָם מִיַּד אֹיְבֵיהֶם לָכֵן שָׁמַע יְהוָה אֶת־זַעֲקָתָם וַיְחַזְּקֵם וַיִּפְּלוּ הַלָּמָנִים וְהָעַמְלִיסִים לִפְנֵיהֶם׃</w:t>
            </w:r>
          </w:p>
        </w:tc>
        <w:tc>
          <w:tcPr>
            <w:tcW w:w="4194" w:type="dxa"/>
            <w:tcBorders>
              <w:top w:val="nil"/>
              <w:left w:val="single" w:sz="4" w:space="0" w:color="auto"/>
              <w:bottom w:val="nil"/>
              <w:right w:val="nil"/>
            </w:tcBorders>
          </w:tcPr>
          <w:p w14:paraId="500BF208" w14:textId="534BA64E" w:rsidR="005B00C5" w:rsidRPr="007D2AF3" w:rsidRDefault="005B00C5" w:rsidP="005B00C5">
            <w:pPr>
              <w:rPr>
                <w:rFonts w:ascii="David" w:hAnsi="David" w:cs="David"/>
                <w:sz w:val="21"/>
                <w:szCs w:val="21"/>
              </w:rPr>
            </w:pPr>
            <w:r>
              <w:rPr>
                <w:rFonts w:ascii="David" w:hAnsi="David" w:cs="David"/>
                <w:sz w:val="21"/>
                <w:szCs w:val="21"/>
              </w:rPr>
              <w:t>28 Nevertheless, the Nephites being strengthened by the hand of the Lord, having prayed mightily to him that he would deliver them out of the hands of their enemies, therefore the Lord did hear their cries, and did strengthen them, and the Lamanites and the Amlicites did fall before them.</w:t>
            </w:r>
          </w:p>
        </w:tc>
      </w:tr>
      <w:tr w:rsidR="005B00C5" w:rsidRPr="007D2AF3" w14:paraId="1AC347EA" w14:textId="77777777" w:rsidTr="000E4CFC">
        <w:tc>
          <w:tcPr>
            <w:tcW w:w="4194" w:type="dxa"/>
            <w:tcBorders>
              <w:top w:val="nil"/>
              <w:left w:val="nil"/>
              <w:bottom w:val="nil"/>
              <w:right w:val="single" w:sz="4" w:space="0" w:color="auto"/>
            </w:tcBorders>
          </w:tcPr>
          <w:p w14:paraId="2FC19375" w14:textId="6E68A85F" w:rsidR="005B00C5" w:rsidRPr="005B00C5" w:rsidRDefault="005B00C5" w:rsidP="005B00C5">
            <w:pPr>
              <w:tabs>
                <w:tab w:val="right" w:pos="2318"/>
              </w:tabs>
              <w:bidi/>
              <w:rPr>
                <w:rFonts w:ascii="David" w:hAnsi="David" w:cs="David"/>
              </w:rPr>
            </w:pPr>
            <w:r w:rsidRPr="005B00C5">
              <w:rPr>
                <w:rFonts w:ascii="David" w:hAnsi="David" w:cs="David"/>
                <w:rtl/>
              </w:rPr>
              <w:lastRenderedPageBreak/>
              <w:t>כט. וַיְהִי כִּי נִלְחַם אַלְמָא עִם־עַמְלִיסִי בַּחֶרֶב פָּנִים אֶל־פָּנִים וַיִּלָּחֲמוּ בְּחָזְקָה אִישׁ בְּרֵעֵהוּ׃</w:t>
            </w:r>
          </w:p>
        </w:tc>
        <w:tc>
          <w:tcPr>
            <w:tcW w:w="4194" w:type="dxa"/>
            <w:tcBorders>
              <w:top w:val="nil"/>
              <w:left w:val="single" w:sz="4" w:space="0" w:color="auto"/>
              <w:bottom w:val="nil"/>
              <w:right w:val="nil"/>
            </w:tcBorders>
          </w:tcPr>
          <w:p w14:paraId="7550EA74" w14:textId="77777777" w:rsidR="005B00C5" w:rsidRPr="007D2AF3" w:rsidRDefault="005B00C5" w:rsidP="005B00C5">
            <w:pPr>
              <w:rPr>
                <w:rFonts w:ascii="David" w:hAnsi="David" w:cs="David"/>
                <w:sz w:val="21"/>
                <w:szCs w:val="21"/>
              </w:rPr>
            </w:pPr>
            <w:r>
              <w:rPr>
                <w:rFonts w:ascii="David" w:hAnsi="David" w:cs="David"/>
                <w:sz w:val="21"/>
                <w:szCs w:val="21"/>
              </w:rPr>
              <w:t>29 And it came to pass that Alma fought with Amlici with the sword, face to face; and they did contend mightily, one with another.</w:t>
            </w:r>
          </w:p>
        </w:tc>
      </w:tr>
      <w:tr w:rsidR="005B00C5" w:rsidRPr="007D2AF3" w14:paraId="50AAA2F7" w14:textId="77777777" w:rsidTr="000E4CFC">
        <w:tc>
          <w:tcPr>
            <w:tcW w:w="4194" w:type="dxa"/>
            <w:tcBorders>
              <w:top w:val="nil"/>
              <w:left w:val="nil"/>
              <w:bottom w:val="nil"/>
              <w:right w:val="single" w:sz="4" w:space="0" w:color="auto"/>
            </w:tcBorders>
          </w:tcPr>
          <w:p w14:paraId="14B18FC8" w14:textId="4AEC9505" w:rsidR="005B00C5" w:rsidRPr="005B00C5" w:rsidRDefault="005B00C5" w:rsidP="005B00C5">
            <w:pPr>
              <w:tabs>
                <w:tab w:val="right" w:pos="2318"/>
              </w:tabs>
              <w:bidi/>
              <w:rPr>
                <w:rFonts w:ascii="David" w:hAnsi="David" w:cs="David"/>
              </w:rPr>
            </w:pPr>
            <w:r w:rsidRPr="005B00C5">
              <w:rPr>
                <w:rFonts w:ascii="David" w:hAnsi="David" w:cs="David"/>
                <w:rtl/>
              </w:rPr>
              <w:t>ל. וַיְהִי כִּי אַלְמָא בִּהְיוֹתוֹ אִישׁ הָאֱלֹהִים מְלֻמָּד בֶּאֱמוּנָה רַבָּה וַיִּזְעַק לֵאמֹר אָנָּא יְהוָה חוּס וְהַחֲיֵה אֶת־נַפְשִׁי לְמַעַן תְּשִׂימֵנִי כְלִי בְּיָדֶיךָ לְהוֹשִׁיעַ וּלְהַצִּיל אֶת־הָעָם הַזֶּה׃</w:t>
            </w:r>
          </w:p>
        </w:tc>
        <w:tc>
          <w:tcPr>
            <w:tcW w:w="4194" w:type="dxa"/>
            <w:tcBorders>
              <w:top w:val="nil"/>
              <w:left w:val="single" w:sz="4" w:space="0" w:color="auto"/>
              <w:bottom w:val="nil"/>
              <w:right w:val="nil"/>
            </w:tcBorders>
          </w:tcPr>
          <w:p w14:paraId="3C3F6445" w14:textId="77777777" w:rsidR="005B00C5" w:rsidRPr="007D2AF3" w:rsidRDefault="005B00C5" w:rsidP="005B00C5">
            <w:pPr>
              <w:rPr>
                <w:rFonts w:ascii="David" w:hAnsi="David" w:cs="David"/>
                <w:sz w:val="21"/>
                <w:szCs w:val="21"/>
              </w:rPr>
            </w:pPr>
            <w:r>
              <w:rPr>
                <w:rFonts w:ascii="David" w:hAnsi="David" w:cs="David"/>
                <w:sz w:val="21"/>
                <w:szCs w:val="21"/>
              </w:rPr>
              <w:t>30 And it came to pass that Alma, being a man of God, being exercised with much faith, cried, saying: O Lord, have mercy and spare my life, that I may be an instrument in thy hands to save and preserve this people.</w:t>
            </w:r>
          </w:p>
        </w:tc>
      </w:tr>
      <w:tr w:rsidR="005B00C5" w:rsidRPr="007D2AF3" w14:paraId="3D3AB818" w14:textId="77777777" w:rsidTr="000E4CFC">
        <w:tc>
          <w:tcPr>
            <w:tcW w:w="4194" w:type="dxa"/>
            <w:tcBorders>
              <w:top w:val="nil"/>
              <w:left w:val="nil"/>
              <w:bottom w:val="nil"/>
              <w:right w:val="single" w:sz="4" w:space="0" w:color="auto"/>
            </w:tcBorders>
          </w:tcPr>
          <w:p w14:paraId="24700A70" w14:textId="1A4CCAB3" w:rsidR="005B00C5" w:rsidRPr="005B00C5" w:rsidRDefault="005B00C5" w:rsidP="005B00C5">
            <w:pPr>
              <w:tabs>
                <w:tab w:val="right" w:pos="2318"/>
              </w:tabs>
              <w:bidi/>
              <w:rPr>
                <w:rFonts w:ascii="David" w:hAnsi="David" w:cs="David"/>
              </w:rPr>
            </w:pPr>
            <w:r w:rsidRPr="005B00C5">
              <w:rPr>
                <w:rFonts w:ascii="David" w:hAnsi="David" w:cs="David"/>
                <w:rtl/>
              </w:rPr>
              <w:t>לא. וַיְהִי כְּאָמְרוֹ אֶת־הַדְּבָרִים הָאֵלֶּה וַיָּשָׁב לְהִלָּחֵם עִם־עַמְלִיסִי וַיִּתְחַזֵּק עַד כִּי הֲרָגוֹ בֶּחָרֶב׃</w:t>
            </w:r>
          </w:p>
        </w:tc>
        <w:tc>
          <w:tcPr>
            <w:tcW w:w="4194" w:type="dxa"/>
            <w:tcBorders>
              <w:top w:val="nil"/>
              <w:left w:val="single" w:sz="4" w:space="0" w:color="auto"/>
              <w:bottom w:val="nil"/>
              <w:right w:val="nil"/>
            </w:tcBorders>
          </w:tcPr>
          <w:p w14:paraId="66F675EB" w14:textId="77777777" w:rsidR="005B00C5" w:rsidRPr="007D2AF3" w:rsidRDefault="005B00C5" w:rsidP="005B00C5">
            <w:pPr>
              <w:rPr>
                <w:rFonts w:ascii="David" w:hAnsi="David" w:cs="David"/>
                <w:sz w:val="21"/>
                <w:szCs w:val="21"/>
              </w:rPr>
            </w:pPr>
            <w:r>
              <w:rPr>
                <w:rFonts w:ascii="David" w:hAnsi="David" w:cs="David"/>
                <w:sz w:val="21"/>
                <w:szCs w:val="21"/>
              </w:rPr>
              <w:t>31 Now when Alma had said these words he contended again with Amlici; and he was strengthened, insomuch that he slew Amlici with the sword.</w:t>
            </w:r>
          </w:p>
        </w:tc>
      </w:tr>
      <w:tr w:rsidR="005B00C5" w:rsidRPr="007D2AF3" w14:paraId="10B54CCF" w14:textId="77777777" w:rsidTr="000E4CFC">
        <w:tc>
          <w:tcPr>
            <w:tcW w:w="4194" w:type="dxa"/>
            <w:tcBorders>
              <w:top w:val="nil"/>
              <w:left w:val="nil"/>
              <w:bottom w:val="nil"/>
              <w:right w:val="single" w:sz="4" w:space="0" w:color="auto"/>
            </w:tcBorders>
          </w:tcPr>
          <w:p w14:paraId="2C57F104" w14:textId="672507FE" w:rsidR="005B00C5" w:rsidRPr="005B00C5" w:rsidRDefault="005B00C5" w:rsidP="005B00C5">
            <w:pPr>
              <w:tabs>
                <w:tab w:val="right" w:pos="2318"/>
              </w:tabs>
              <w:bidi/>
              <w:rPr>
                <w:rFonts w:ascii="David" w:hAnsi="David" w:cs="David"/>
              </w:rPr>
            </w:pPr>
            <w:r w:rsidRPr="005B00C5">
              <w:rPr>
                <w:rFonts w:ascii="David" w:hAnsi="David" w:cs="David"/>
                <w:rtl/>
              </w:rPr>
              <w:t>לב. וַיִּלָּחֶם גַּם עִם־מֶלֶךְ הַלָּמָנִים וַיָּנָס מֶלֶךְ הַלָּמָנִים מִלִּפְנֵי אַלְמָא וַיִּשְׁלַח אֶת־שֹׁמְרָיו לְהִלָּחֵם בְּאַלְמָא׃</w:t>
            </w:r>
          </w:p>
        </w:tc>
        <w:tc>
          <w:tcPr>
            <w:tcW w:w="4194" w:type="dxa"/>
            <w:tcBorders>
              <w:top w:val="nil"/>
              <w:left w:val="single" w:sz="4" w:space="0" w:color="auto"/>
              <w:bottom w:val="nil"/>
              <w:right w:val="nil"/>
            </w:tcBorders>
          </w:tcPr>
          <w:p w14:paraId="1816A3D2" w14:textId="77777777" w:rsidR="005B00C5" w:rsidRPr="007D2AF3" w:rsidRDefault="005B00C5" w:rsidP="005B00C5">
            <w:pPr>
              <w:rPr>
                <w:rFonts w:ascii="David" w:hAnsi="David" w:cs="David"/>
                <w:sz w:val="21"/>
                <w:szCs w:val="21"/>
              </w:rPr>
            </w:pPr>
            <w:r>
              <w:rPr>
                <w:rFonts w:ascii="David" w:hAnsi="David" w:cs="David"/>
                <w:sz w:val="21"/>
                <w:szCs w:val="21"/>
              </w:rPr>
              <w:t>32 And he also contended with the king of the Lamanites; but the king of the Lamanites fled back from before Alma and sent his guards to contend with Alma.</w:t>
            </w:r>
          </w:p>
        </w:tc>
      </w:tr>
      <w:tr w:rsidR="005B00C5" w:rsidRPr="007D2AF3" w14:paraId="16505DBF" w14:textId="77777777" w:rsidTr="000E4CFC">
        <w:tc>
          <w:tcPr>
            <w:tcW w:w="4194" w:type="dxa"/>
            <w:tcBorders>
              <w:top w:val="nil"/>
              <w:left w:val="nil"/>
              <w:bottom w:val="nil"/>
              <w:right w:val="single" w:sz="4" w:space="0" w:color="auto"/>
            </w:tcBorders>
          </w:tcPr>
          <w:p w14:paraId="03F7F97C" w14:textId="1C26EA8C" w:rsidR="005B00C5" w:rsidRPr="005B00C5" w:rsidRDefault="005B00C5" w:rsidP="005B00C5">
            <w:pPr>
              <w:tabs>
                <w:tab w:val="right" w:pos="2318"/>
              </w:tabs>
              <w:bidi/>
              <w:rPr>
                <w:rFonts w:ascii="David" w:hAnsi="David" w:cs="David"/>
              </w:rPr>
            </w:pPr>
            <w:r w:rsidRPr="005B00C5">
              <w:rPr>
                <w:rFonts w:ascii="David" w:hAnsi="David" w:cs="David"/>
                <w:rtl/>
              </w:rPr>
              <w:t>לג. וַיִּלָּחֶם אַלְמָא עִם־שֹׁמְרָיו בְּשֹׁמְרֵי מֶלֶךְ הַלָּמָנִים עַד אֲשֶׁר הֲרָגָם וַיַּבְרִיחֵם׃</w:t>
            </w:r>
          </w:p>
        </w:tc>
        <w:tc>
          <w:tcPr>
            <w:tcW w:w="4194" w:type="dxa"/>
            <w:tcBorders>
              <w:top w:val="nil"/>
              <w:left w:val="single" w:sz="4" w:space="0" w:color="auto"/>
              <w:bottom w:val="nil"/>
              <w:right w:val="nil"/>
            </w:tcBorders>
          </w:tcPr>
          <w:p w14:paraId="379774E6" w14:textId="77777777" w:rsidR="005B00C5" w:rsidRPr="007D2AF3" w:rsidRDefault="005B00C5" w:rsidP="005B00C5">
            <w:pPr>
              <w:rPr>
                <w:rFonts w:ascii="David" w:hAnsi="David" w:cs="David"/>
                <w:sz w:val="21"/>
                <w:szCs w:val="21"/>
              </w:rPr>
            </w:pPr>
            <w:r>
              <w:rPr>
                <w:rFonts w:ascii="David" w:hAnsi="David" w:cs="David"/>
                <w:sz w:val="21"/>
                <w:szCs w:val="21"/>
              </w:rPr>
              <w:t>33 But Alma, with his guards, contended with the guards of the king of the Lamanites until he slew and drove them back.</w:t>
            </w:r>
          </w:p>
        </w:tc>
      </w:tr>
      <w:tr w:rsidR="005B00C5" w:rsidRPr="007D2AF3" w14:paraId="242912E0" w14:textId="77777777" w:rsidTr="000E4CFC">
        <w:tc>
          <w:tcPr>
            <w:tcW w:w="4194" w:type="dxa"/>
            <w:tcBorders>
              <w:top w:val="nil"/>
              <w:left w:val="nil"/>
              <w:bottom w:val="nil"/>
              <w:right w:val="single" w:sz="4" w:space="0" w:color="auto"/>
            </w:tcBorders>
          </w:tcPr>
          <w:p w14:paraId="037A69B5" w14:textId="6311D28C" w:rsidR="005B00C5" w:rsidRPr="005B00C5" w:rsidRDefault="005B00C5" w:rsidP="005B00C5">
            <w:pPr>
              <w:tabs>
                <w:tab w:val="right" w:pos="2318"/>
              </w:tabs>
              <w:bidi/>
              <w:rPr>
                <w:rFonts w:ascii="David" w:hAnsi="David" w:cs="David"/>
              </w:rPr>
            </w:pPr>
            <w:r w:rsidRPr="005B00C5">
              <w:rPr>
                <w:rFonts w:ascii="David" w:hAnsi="David" w:cs="David"/>
                <w:rtl/>
              </w:rPr>
              <w:t>לד. וַיְפַנֶּה אֶת־הָאֲדָמָה אוֹ יוֹתֵר נָכוֹן אֶת־הַגָּדָה אֲשֶׁר מִמַּעֲרַב לִנְהַר סִידוֹן וַיַּשְׁלֵךְ אֶת־גּוּפוֹת הַלָּמָנִים הַמּוּכִּים בְּמֵי סִידוֹן לְמַעַן יִהְיֶה מָקוֹם לְעַמּוֹ לַעֲבֹר וּלְהִלָּחֵם בַּלָּמָּנִים וּבָעַמְלִיסִים מִמַּעֲרַב לַנָּהָר׃</w:t>
            </w:r>
          </w:p>
        </w:tc>
        <w:tc>
          <w:tcPr>
            <w:tcW w:w="4194" w:type="dxa"/>
            <w:tcBorders>
              <w:top w:val="nil"/>
              <w:left w:val="single" w:sz="4" w:space="0" w:color="auto"/>
              <w:bottom w:val="nil"/>
              <w:right w:val="nil"/>
            </w:tcBorders>
          </w:tcPr>
          <w:p w14:paraId="486C6B94" w14:textId="77777777" w:rsidR="005B00C5" w:rsidRPr="007D2AF3" w:rsidRDefault="005B00C5" w:rsidP="005B00C5">
            <w:pPr>
              <w:rPr>
                <w:rFonts w:ascii="David" w:hAnsi="David" w:cs="David"/>
                <w:sz w:val="21"/>
                <w:szCs w:val="21"/>
              </w:rPr>
            </w:pPr>
            <w:r>
              <w:rPr>
                <w:rFonts w:ascii="David" w:hAnsi="David" w:cs="David"/>
                <w:sz w:val="21"/>
                <w:szCs w:val="21"/>
              </w:rPr>
              <w:t>34 And thus he cleared the ground, or rather the bank, which was on the west of the river Sidon, throwing the bodies of the Lamanites who had been slain into the waters of Sidon, that thereby his people might have room to cross and contend with the Lamanites and the Amlicites on the west side of the river Sidon.</w:t>
            </w:r>
          </w:p>
        </w:tc>
      </w:tr>
      <w:tr w:rsidR="005B00C5" w:rsidRPr="007D2AF3" w14:paraId="56C5CE7A" w14:textId="77777777" w:rsidTr="000E4CFC">
        <w:tc>
          <w:tcPr>
            <w:tcW w:w="4194" w:type="dxa"/>
            <w:tcBorders>
              <w:top w:val="nil"/>
              <w:left w:val="nil"/>
              <w:bottom w:val="nil"/>
              <w:right w:val="single" w:sz="4" w:space="0" w:color="auto"/>
            </w:tcBorders>
          </w:tcPr>
          <w:p w14:paraId="2C9F6717" w14:textId="1F2A5A13" w:rsidR="005B00C5" w:rsidRPr="005B00C5" w:rsidRDefault="005B00C5" w:rsidP="005B00C5">
            <w:pPr>
              <w:tabs>
                <w:tab w:val="right" w:pos="2318"/>
              </w:tabs>
              <w:bidi/>
              <w:rPr>
                <w:rFonts w:ascii="David" w:hAnsi="David" w:cs="David"/>
              </w:rPr>
            </w:pPr>
            <w:r w:rsidRPr="005B00C5">
              <w:rPr>
                <w:rFonts w:ascii="David" w:hAnsi="David" w:cs="David"/>
                <w:rtl/>
              </w:rPr>
              <w:t>לה. וַיְהִי כַּאֲשֶׁר עָבְרוּ כֻלָּם אֶת־נְהַר סִידוֹן וַיָּחֵלּוּ הַלָּמָנִים וְהָעַמְלִיסִים לָנוּס מִפְּנֵיהֶם אַף כִּי רַבִּים הָיוּ עַד אֲשֶׁר לֹא יִסָּפְרוּ׃</w:t>
            </w:r>
          </w:p>
        </w:tc>
        <w:tc>
          <w:tcPr>
            <w:tcW w:w="4194" w:type="dxa"/>
            <w:tcBorders>
              <w:top w:val="nil"/>
              <w:left w:val="single" w:sz="4" w:space="0" w:color="auto"/>
              <w:bottom w:val="nil"/>
              <w:right w:val="nil"/>
            </w:tcBorders>
          </w:tcPr>
          <w:p w14:paraId="0267E64F" w14:textId="77777777" w:rsidR="005B00C5" w:rsidRPr="007D2AF3" w:rsidRDefault="005B00C5" w:rsidP="005B00C5">
            <w:pPr>
              <w:rPr>
                <w:rFonts w:ascii="David" w:hAnsi="David" w:cs="David"/>
                <w:sz w:val="21"/>
                <w:szCs w:val="21"/>
              </w:rPr>
            </w:pPr>
            <w:r>
              <w:rPr>
                <w:rFonts w:ascii="David" w:hAnsi="David" w:cs="David"/>
                <w:sz w:val="21"/>
                <w:szCs w:val="21"/>
              </w:rPr>
              <w:t>35 And it came to pass that when they had all crossed the river Sidon that the Lamanites and the Amlicites began to flee before them, notwithstanding they were so numerous that they could not be numbered.</w:t>
            </w:r>
          </w:p>
        </w:tc>
      </w:tr>
      <w:tr w:rsidR="005B00C5" w:rsidRPr="007D2AF3" w14:paraId="7D8EF383" w14:textId="77777777" w:rsidTr="000E4CFC">
        <w:tc>
          <w:tcPr>
            <w:tcW w:w="4194" w:type="dxa"/>
            <w:tcBorders>
              <w:top w:val="nil"/>
              <w:left w:val="nil"/>
              <w:bottom w:val="nil"/>
              <w:right w:val="single" w:sz="4" w:space="0" w:color="auto"/>
            </w:tcBorders>
          </w:tcPr>
          <w:p w14:paraId="3066C0B8" w14:textId="24AB7957" w:rsidR="005B00C5" w:rsidRPr="005B00C5" w:rsidRDefault="005B00C5" w:rsidP="005B00C5">
            <w:pPr>
              <w:tabs>
                <w:tab w:val="right" w:pos="2318"/>
              </w:tabs>
              <w:bidi/>
              <w:rPr>
                <w:rFonts w:ascii="David" w:hAnsi="David" w:cs="David"/>
              </w:rPr>
            </w:pPr>
            <w:r w:rsidRPr="005B00C5">
              <w:rPr>
                <w:rFonts w:ascii="David" w:hAnsi="David" w:cs="David"/>
                <w:rtl/>
              </w:rPr>
              <w:t>לו. וַיָּנוּסוּ מִפְּנֵי הַנִּפָיִים אֶל־הַמִּדְבָּר אֲשֶׁר יָמָּה וְצָפוֹנָה מֵעֵבֶר לִגְבוּלוֹת הָאָרֶץ וַיִּרְדְּפוּם הַנִּפָיִים בְּכָל־כֹּחָם וַיַּהַרְגוּם׃</w:t>
            </w:r>
          </w:p>
        </w:tc>
        <w:tc>
          <w:tcPr>
            <w:tcW w:w="4194" w:type="dxa"/>
            <w:tcBorders>
              <w:top w:val="nil"/>
              <w:left w:val="single" w:sz="4" w:space="0" w:color="auto"/>
              <w:bottom w:val="nil"/>
              <w:right w:val="nil"/>
            </w:tcBorders>
          </w:tcPr>
          <w:p w14:paraId="66FB1A7F" w14:textId="77777777" w:rsidR="005B00C5" w:rsidRPr="007D2AF3" w:rsidRDefault="005B00C5" w:rsidP="005B00C5">
            <w:pPr>
              <w:rPr>
                <w:rFonts w:ascii="David" w:hAnsi="David" w:cs="David"/>
                <w:sz w:val="21"/>
                <w:szCs w:val="21"/>
              </w:rPr>
            </w:pPr>
            <w:r>
              <w:rPr>
                <w:rFonts w:ascii="David" w:hAnsi="David" w:cs="David"/>
                <w:sz w:val="21"/>
                <w:szCs w:val="21"/>
              </w:rPr>
              <w:t>36 And they fled before the Nephites towards the wilderness which was west and north, away beyond the borders of the land; and the Nephites did pursue them with their might, and did slay them.</w:t>
            </w:r>
          </w:p>
        </w:tc>
      </w:tr>
      <w:tr w:rsidR="005B00C5" w:rsidRPr="007D2AF3" w14:paraId="7020D695" w14:textId="77777777" w:rsidTr="000E4CFC">
        <w:tc>
          <w:tcPr>
            <w:tcW w:w="4194" w:type="dxa"/>
            <w:tcBorders>
              <w:top w:val="nil"/>
              <w:left w:val="nil"/>
              <w:bottom w:val="nil"/>
              <w:right w:val="single" w:sz="4" w:space="0" w:color="auto"/>
            </w:tcBorders>
          </w:tcPr>
          <w:p w14:paraId="2DF63C59" w14:textId="701B198A" w:rsidR="005B00C5" w:rsidRPr="005B00C5" w:rsidRDefault="005B00C5" w:rsidP="005B00C5">
            <w:pPr>
              <w:tabs>
                <w:tab w:val="right" w:pos="2318"/>
              </w:tabs>
              <w:bidi/>
              <w:rPr>
                <w:rFonts w:ascii="David" w:hAnsi="David" w:cs="David"/>
              </w:rPr>
            </w:pPr>
            <w:r w:rsidRPr="005B00C5">
              <w:rPr>
                <w:rFonts w:ascii="David" w:hAnsi="David" w:cs="David"/>
                <w:rtl/>
              </w:rPr>
              <w:t>לז. אָכֵן פָּגְעוּ בָהֶם מִכָּל־עֵבֶר וַיֻּכּוּ וַיִּנָּגְרוּ עַד כִּי נָפֹצוּ יָמָּה וְצָפוֹנָה עַד הַגִּיעָם אֶל־הַמִּדְבָּר הַנִּקְרָא חֶרְמוּנְתְּס וְהוּא חֵלֶק הַמִּדְבָּר הַמָּלֵא חַיּוֹת רָעוֹת וְטֹרְפוֹת׃</w:t>
            </w:r>
          </w:p>
        </w:tc>
        <w:tc>
          <w:tcPr>
            <w:tcW w:w="4194" w:type="dxa"/>
            <w:tcBorders>
              <w:top w:val="nil"/>
              <w:left w:val="single" w:sz="4" w:space="0" w:color="auto"/>
              <w:bottom w:val="nil"/>
              <w:right w:val="nil"/>
            </w:tcBorders>
          </w:tcPr>
          <w:p w14:paraId="4A346403" w14:textId="77777777" w:rsidR="005B00C5" w:rsidRPr="007D2AF3" w:rsidRDefault="005B00C5" w:rsidP="005B00C5">
            <w:pPr>
              <w:rPr>
                <w:rFonts w:ascii="David" w:hAnsi="David" w:cs="David"/>
                <w:sz w:val="21"/>
                <w:szCs w:val="21"/>
              </w:rPr>
            </w:pPr>
            <w:r>
              <w:rPr>
                <w:rFonts w:ascii="David" w:hAnsi="David" w:cs="David"/>
                <w:sz w:val="21"/>
                <w:szCs w:val="21"/>
              </w:rPr>
              <w:t>37 Yea, they were met on every hand, and slain and driven, until they were scattered on the west, and on the north, until they had reached the wilderness, which was called Hermounts; and it was that part of the wilderness which was infested by wild and ravenous beasts.</w:t>
            </w:r>
          </w:p>
        </w:tc>
      </w:tr>
      <w:tr w:rsidR="005B00C5" w:rsidRPr="007D2AF3" w14:paraId="36D504D8" w14:textId="77777777" w:rsidTr="000E4CFC">
        <w:tc>
          <w:tcPr>
            <w:tcW w:w="4194" w:type="dxa"/>
            <w:tcBorders>
              <w:top w:val="nil"/>
              <w:left w:val="nil"/>
              <w:bottom w:val="nil"/>
              <w:right w:val="single" w:sz="4" w:space="0" w:color="auto"/>
            </w:tcBorders>
          </w:tcPr>
          <w:p w14:paraId="5CE1B10D" w14:textId="2144EA41" w:rsidR="005B00C5" w:rsidRPr="005B00C5" w:rsidRDefault="005B00C5" w:rsidP="005B00C5">
            <w:pPr>
              <w:tabs>
                <w:tab w:val="right" w:pos="2318"/>
              </w:tabs>
              <w:bidi/>
              <w:rPr>
                <w:rFonts w:ascii="David" w:hAnsi="David" w:cs="David"/>
              </w:rPr>
            </w:pPr>
            <w:r w:rsidRPr="005B00C5">
              <w:rPr>
                <w:rFonts w:ascii="David" w:hAnsi="David" w:cs="David"/>
                <w:rtl/>
              </w:rPr>
              <w:t>לח. וַיְהִי כִּי מֵתוּ רַבִּים בַּמִּדְבָּר מִפִּצְעֵיהֶם וַיֵּאָכְלוּ בְּיַד הַחַיּוֹת הָאֵלֶּה וְגַם עוֹף הַשָּׁמַיִם וְעַצְמוֹתֵיהֶם נִמְצְאוּ וַיִּצָּבְרוּ עַל־הָאָרֶץ׃</w:t>
            </w:r>
          </w:p>
        </w:tc>
        <w:tc>
          <w:tcPr>
            <w:tcW w:w="4194" w:type="dxa"/>
            <w:tcBorders>
              <w:top w:val="nil"/>
              <w:left w:val="single" w:sz="4" w:space="0" w:color="auto"/>
              <w:bottom w:val="nil"/>
              <w:right w:val="nil"/>
            </w:tcBorders>
          </w:tcPr>
          <w:p w14:paraId="10725842" w14:textId="77777777" w:rsidR="005B00C5" w:rsidRDefault="005B00C5" w:rsidP="005B00C5">
            <w:pPr>
              <w:rPr>
                <w:rFonts w:ascii="David" w:hAnsi="David" w:cs="David"/>
                <w:sz w:val="21"/>
                <w:szCs w:val="21"/>
              </w:rPr>
            </w:pPr>
            <w:r>
              <w:rPr>
                <w:rFonts w:ascii="David" w:hAnsi="David" w:cs="David"/>
                <w:sz w:val="21"/>
                <w:szCs w:val="21"/>
              </w:rPr>
              <w:t>38 And it came to pass that many died in the wilderness of their wounds, and were devoured by those beasts and also the vultures of the air; and their bones have been found, and have been heaped up on the earth.</w:t>
            </w:r>
          </w:p>
          <w:p w14:paraId="56EDAAD1" w14:textId="77777777" w:rsidR="005B00C5" w:rsidRPr="007D2AF3" w:rsidRDefault="005B00C5" w:rsidP="005B00C5">
            <w:pPr>
              <w:rPr>
                <w:rFonts w:ascii="David" w:hAnsi="David" w:cs="David"/>
                <w:sz w:val="21"/>
                <w:szCs w:val="21"/>
              </w:rPr>
            </w:pPr>
          </w:p>
        </w:tc>
      </w:tr>
      <w:tr w:rsidR="005B00C5" w:rsidRPr="007D2AF3" w14:paraId="2527AFE8" w14:textId="77777777" w:rsidTr="000E4CFC">
        <w:tc>
          <w:tcPr>
            <w:tcW w:w="4194" w:type="dxa"/>
            <w:tcBorders>
              <w:top w:val="nil"/>
              <w:left w:val="nil"/>
              <w:bottom w:val="nil"/>
              <w:right w:val="single" w:sz="4" w:space="0" w:color="auto"/>
            </w:tcBorders>
          </w:tcPr>
          <w:p w14:paraId="58221EBD" w14:textId="4C796209" w:rsidR="005B00C5" w:rsidRPr="005B00C5" w:rsidRDefault="005B00C5" w:rsidP="005B00C5">
            <w:pPr>
              <w:tabs>
                <w:tab w:val="right" w:pos="2318"/>
              </w:tabs>
              <w:bidi/>
              <w:jc w:val="center"/>
              <w:rPr>
                <w:rFonts w:ascii="David" w:hAnsi="David" w:cs="David"/>
                <w:b/>
                <w:bCs/>
              </w:rPr>
            </w:pPr>
            <w:r w:rsidRPr="005B00C5">
              <w:rPr>
                <w:rFonts w:ascii="David" w:hAnsi="David" w:cs="David"/>
                <w:b/>
                <w:bCs/>
                <w:rtl/>
              </w:rPr>
              <w:t>פרק ג</w:t>
            </w:r>
          </w:p>
        </w:tc>
        <w:tc>
          <w:tcPr>
            <w:tcW w:w="4194" w:type="dxa"/>
            <w:tcBorders>
              <w:top w:val="nil"/>
              <w:left w:val="single" w:sz="4" w:space="0" w:color="auto"/>
              <w:bottom w:val="nil"/>
              <w:right w:val="nil"/>
            </w:tcBorders>
          </w:tcPr>
          <w:p w14:paraId="1A183750" w14:textId="77777777" w:rsidR="005B00C5" w:rsidRPr="002270ED" w:rsidRDefault="005B00C5" w:rsidP="005B00C5">
            <w:pPr>
              <w:jc w:val="center"/>
              <w:rPr>
                <w:rFonts w:ascii="David" w:hAnsi="David" w:cs="David"/>
                <w:b/>
                <w:bCs/>
                <w:sz w:val="21"/>
                <w:szCs w:val="21"/>
              </w:rPr>
            </w:pPr>
            <w:r>
              <w:rPr>
                <w:rFonts w:ascii="David" w:hAnsi="David" w:cs="David"/>
                <w:b/>
                <w:bCs/>
                <w:sz w:val="21"/>
                <w:szCs w:val="21"/>
              </w:rPr>
              <w:t>Chapter 3</w:t>
            </w:r>
          </w:p>
        </w:tc>
      </w:tr>
      <w:tr w:rsidR="005B00C5" w:rsidRPr="007D2AF3" w14:paraId="7E941E29" w14:textId="77777777" w:rsidTr="000E4CFC">
        <w:tc>
          <w:tcPr>
            <w:tcW w:w="4194" w:type="dxa"/>
            <w:tcBorders>
              <w:top w:val="nil"/>
              <w:left w:val="nil"/>
              <w:bottom w:val="nil"/>
              <w:right w:val="single" w:sz="4" w:space="0" w:color="auto"/>
            </w:tcBorders>
          </w:tcPr>
          <w:p w14:paraId="300229F4" w14:textId="5433BD28" w:rsidR="005B00C5" w:rsidRPr="005B00C5" w:rsidRDefault="005B00C5" w:rsidP="005B00C5">
            <w:pPr>
              <w:tabs>
                <w:tab w:val="right" w:pos="2318"/>
              </w:tabs>
              <w:bidi/>
              <w:rPr>
                <w:rFonts w:ascii="David" w:hAnsi="David" w:cs="David"/>
              </w:rPr>
            </w:pPr>
            <w:r w:rsidRPr="005B00C5">
              <w:rPr>
                <w:rFonts w:ascii="David" w:hAnsi="David" w:cs="David"/>
                <w:rtl/>
              </w:rPr>
              <w:t>א. וַיְהִי כִּי הַנִּפָיִים אֲשֶׁר לֹא נָפְלוּ בִּכְלֵי מִלְחָמָה אַחֲרֵי קָבְרָם אֶת־הַנֶּהֱרָגִים וְעַתָּה מִסְפַּר הַנֶּהֱרָגִים לֹא נִמְנָה מֵרֹב מִסְפָּרָם וַיְהִי כְּכַלּוֹתָם לִקְבֹּר אֶת־מֵתֵיהֶם וַיָּשׁוּבוּ כֻלָּם לְאַרְצוֹתָם וּלְבָתֵּיהֶם וְלִנְשֵׁיהֶם וּלְטַפָּם׃</w:t>
            </w:r>
          </w:p>
        </w:tc>
        <w:tc>
          <w:tcPr>
            <w:tcW w:w="4194" w:type="dxa"/>
            <w:tcBorders>
              <w:top w:val="nil"/>
              <w:left w:val="single" w:sz="4" w:space="0" w:color="auto"/>
              <w:bottom w:val="nil"/>
              <w:right w:val="nil"/>
            </w:tcBorders>
          </w:tcPr>
          <w:p w14:paraId="2E0EAB17" w14:textId="77777777" w:rsidR="005B00C5" w:rsidRPr="007D2AF3" w:rsidRDefault="005B00C5" w:rsidP="005B00C5">
            <w:pPr>
              <w:rPr>
                <w:rFonts w:ascii="David" w:hAnsi="David" w:cs="David"/>
                <w:sz w:val="21"/>
                <w:szCs w:val="21"/>
              </w:rPr>
            </w:pPr>
            <w:r>
              <w:rPr>
                <w:rFonts w:ascii="David" w:hAnsi="David" w:cs="David"/>
                <w:sz w:val="21"/>
                <w:szCs w:val="21"/>
              </w:rPr>
              <w:t>1 And it came to pass that the Nephites who were not slain by the weapons of war, after having buried those who had been slain—now the number of the slain were not numbered, because of the greatness of their number—after they had finished burying their dead they all returned to their lands, and to their houses, and their wives, and their children.</w:t>
            </w:r>
          </w:p>
        </w:tc>
      </w:tr>
      <w:tr w:rsidR="005B00C5" w:rsidRPr="007D2AF3" w14:paraId="135604A8" w14:textId="77777777" w:rsidTr="000E4CFC">
        <w:tc>
          <w:tcPr>
            <w:tcW w:w="4194" w:type="dxa"/>
            <w:tcBorders>
              <w:top w:val="nil"/>
              <w:left w:val="nil"/>
              <w:bottom w:val="nil"/>
              <w:right w:val="single" w:sz="4" w:space="0" w:color="auto"/>
            </w:tcBorders>
          </w:tcPr>
          <w:p w14:paraId="23EDC718" w14:textId="1305DED4" w:rsidR="005B00C5" w:rsidRPr="005B00C5" w:rsidRDefault="005B00C5" w:rsidP="005B00C5">
            <w:pPr>
              <w:tabs>
                <w:tab w:val="right" w:pos="2318"/>
              </w:tabs>
              <w:bidi/>
              <w:rPr>
                <w:rFonts w:ascii="David" w:hAnsi="David" w:cs="David"/>
              </w:rPr>
            </w:pPr>
            <w:r w:rsidRPr="005B00C5">
              <w:rPr>
                <w:rFonts w:ascii="David" w:hAnsi="David" w:cs="David"/>
                <w:rtl/>
              </w:rPr>
              <w:lastRenderedPageBreak/>
              <w:t>ב. וְנָשִׁים וָטַף רַבִּים נָפְלוּ בֶּחָרֶב וְגַם רַבִּים מִצֹּאנָם וּבְקָרָם וְגַם שְׂדוֹת דְּגָנָם רַבִּים נִשְׁחֲתוּ כִּי נִרְמְסוּ תַּחַת מַחֲנוֹת הָאֲנָשִׁים׃</w:t>
            </w:r>
          </w:p>
        </w:tc>
        <w:tc>
          <w:tcPr>
            <w:tcW w:w="4194" w:type="dxa"/>
            <w:tcBorders>
              <w:top w:val="nil"/>
              <w:left w:val="single" w:sz="4" w:space="0" w:color="auto"/>
              <w:bottom w:val="nil"/>
              <w:right w:val="nil"/>
            </w:tcBorders>
          </w:tcPr>
          <w:p w14:paraId="03C65F96" w14:textId="77777777" w:rsidR="005B00C5" w:rsidRPr="007D2AF3" w:rsidRDefault="005B00C5" w:rsidP="005B00C5">
            <w:pPr>
              <w:rPr>
                <w:rFonts w:ascii="David" w:hAnsi="David" w:cs="David"/>
                <w:sz w:val="21"/>
                <w:szCs w:val="21"/>
              </w:rPr>
            </w:pPr>
            <w:r>
              <w:rPr>
                <w:rFonts w:ascii="David" w:hAnsi="David" w:cs="David"/>
                <w:sz w:val="21"/>
                <w:szCs w:val="21"/>
              </w:rPr>
              <w:t>2 Now many women and children had been slain with the sword, and also many of their flocks and their herds; and also many of their fields of grain were destroyed, for they were trodden down by the hosts of men.</w:t>
            </w:r>
          </w:p>
        </w:tc>
      </w:tr>
      <w:tr w:rsidR="005B00C5" w:rsidRPr="007D2AF3" w14:paraId="65FD5AF3" w14:textId="77777777" w:rsidTr="000E4CFC">
        <w:tc>
          <w:tcPr>
            <w:tcW w:w="4194" w:type="dxa"/>
            <w:tcBorders>
              <w:top w:val="nil"/>
              <w:left w:val="nil"/>
              <w:bottom w:val="nil"/>
              <w:right w:val="single" w:sz="4" w:space="0" w:color="auto"/>
            </w:tcBorders>
          </w:tcPr>
          <w:p w14:paraId="75729467" w14:textId="7B6A7000" w:rsidR="005B00C5" w:rsidRPr="005B00C5" w:rsidRDefault="005B00C5" w:rsidP="005B00C5">
            <w:pPr>
              <w:tabs>
                <w:tab w:val="right" w:pos="2318"/>
              </w:tabs>
              <w:bidi/>
              <w:rPr>
                <w:rFonts w:ascii="David" w:hAnsi="David" w:cs="David"/>
              </w:rPr>
            </w:pPr>
            <w:r w:rsidRPr="005B00C5">
              <w:rPr>
                <w:rFonts w:ascii="David" w:hAnsi="David" w:cs="David"/>
                <w:rtl/>
              </w:rPr>
              <w:t>ג. וְעַתָּה רַבִּים מִן־הַלָּמָנִים וְהָעַמְלִיסִים אֲשֶׁר נֶהֶרְגוּ עַל־שְׂפַת נְהַר סִידוֹן הָשְׁלְכוּ בְּמֵי סִידוֹן וְהִנֵּה עַצְמוֹתֵיהֶם בְּמַעֲמַקֵּי הַיָּם וְרַבִּים הֵם׃</w:t>
            </w:r>
          </w:p>
        </w:tc>
        <w:tc>
          <w:tcPr>
            <w:tcW w:w="4194" w:type="dxa"/>
            <w:tcBorders>
              <w:top w:val="nil"/>
              <w:left w:val="single" w:sz="4" w:space="0" w:color="auto"/>
              <w:bottom w:val="nil"/>
              <w:right w:val="nil"/>
            </w:tcBorders>
          </w:tcPr>
          <w:p w14:paraId="6C4DA2E1" w14:textId="77777777" w:rsidR="005B00C5" w:rsidRPr="007D2AF3" w:rsidRDefault="005B00C5" w:rsidP="005B00C5">
            <w:pPr>
              <w:rPr>
                <w:rFonts w:ascii="David" w:hAnsi="David" w:cs="David"/>
                <w:sz w:val="21"/>
                <w:szCs w:val="21"/>
              </w:rPr>
            </w:pPr>
            <w:r>
              <w:rPr>
                <w:rFonts w:ascii="David" w:hAnsi="David" w:cs="David"/>
                <w:sz w:val="21"/>
                <w:szCs w:val="21"/>
              </w:rPr>
              <w:t>3 And now as many of the Lamanites and the Amlicites who had been slain upon the bank of the river Sidon were cast into the waters of Sidon; and behold their bones are in the depths of the sea, and they are many.</w:t>
            </w:r>
          </w:p>
        </w:tc>
      </w:tr>
      <w:tr w:rsidR="005B00C5" w:rsidRPr="007D2AF3" w14:paraId="439705C7" w14:textId="77777777" w:rsidTr="000E4CFC">
        <w:tc>
          <w:tcPr>
            <w:tcW w:w="4194" w:type="dxa"/>
            <w:tcBorders>
              <w:top w:val="nil"/>
              <w:left w:val="nil"/>
              <w:bottom w:val="nil"/>
              <w:right w:val="single" w:sz="4" w:space="0" w:color="auto"/>
            </w:tcBorders>
          </w:tcPr>
          <w:p w14:paraId="19AD3237" w14:textId="68E72303" w:rsidR="005B00C5" w:rsidRPr="005B00C5" w:rsidRDefault="005B00C5" w:rsidP="005B00C5">
            <w:pPr>
              <w:tabs>
                <w:tab w:val="right" w:pos="2318"/>
              </w:tabs>
              <w:bidi/>
              <w:rPr>
                <w:rFonts w:ascii="David" w:hAnsi="David" w:cs="David"/>
              </w:rPr>
            </w:pPr>
            <w:r w:rsidRPr="005B00C5">
              <w:rPr>
                <w:rFonts w:ascii="David" w:hAnsi="David" w:cs="David"/>
                <w:rtl/>
              </w:rPr>
              <w:t>ד. וַיִּבָּדְלוּ הָעַמְלִיסִים מִן־הַנִּפָיִים כִּי עָשׂוּ לָהֶם סִימָנִים אֲדֻמִּים בְּמִצְחוֹתֵיהֶם כְּמִשְׁפַּט הַלָּמָנִים אַךְ לֹא גִלְּחוּ אֶת־רָאשֵׁיהֶם כַּלָּמָּנִים׃</w:t>
            </w:r>
          </w:p>
        </w:tc>
        <w:tc>
          <w:tcPr>
            <w:tcW w:w="4194" w:type="dxa"/>
            <w:tcBorders>
              <w:top w:val="nil"/>
              <w:left w:val="single" w:sz="4" w:space="0" w:color="auto"/>
              <w:bottom w:val="nil"/>
              <w:right w:val="nil"/>
            </w:tcBorders>
          </w:tcPr>
          <w:p w14:paraId="796E8413" w14:textId="77777777" w:rsidR="005B00C5" w:rsidRPr="007D2AF3" w:rsidRDefault="005B00C5" w:rsidP="005B00C5">
            <w:pPr>
              <w:rPr>
                <w:rFonts w:ascii="David" w:hAnsi="David" w:cs="David"/>
                <w:sz w:val="21"/>
                <w:szCs w:val="21"/>
              </w:rPr>
            </w:pPr>
            <w:r>
              <w:rPr>
                <w:rFonts w:ascii="David" w:hAnsi="David" w:cs="David"/>
                <w:sz w:val="21"/>
                <w:szCs w:val="21"/>
              </w:rPr>
              <w:t>4 And the Amlicites were distinguished from the Nephites, for they had marked themselves with red in their foreheads after the manner of the Lamanites; nevertheless they had not shorn their heads like unto the Lamanites.</w:t>
            </w:r>
          </w:p>
        </w:tc>
      </w:tr>
      <w:tr w:rsidR="005B00C5" w:rsidRPr="007D2AF3" w14:paraId="13C5738B" w14:textId="77777777" w:rsidTr="000E4CFC">
        <w:tc>
          <w:tcPr>
            <w:tcW w:w="4194" w:type="dxa"/>
            <w:tcBorders>
              <w:top w:val="nil"/>
              <w:left w:val="nil"/>
              <w:bottom w:val="nil"/>
              <w:right w:val="single" w:sz="4" w:space="0" w:color="auto"/>
            </w:tcBorders>
          </w:tcPr>
          <w:p w14:paraId="4850D1B0" w14:textId="09509F9C" w:rsidR="005B00C5" w:rsidRPr="005B00C5" w:rsidRDefault="005B00C5" w:rsidP="005B00C5">
            <w:pPr>
              <w:tabs>
                <w:tab w:val="right" w:pos="2318"/>
              </w:tabs>
              <w:bidi/>
              <w:rPr>
                <w:rFonts w:ascii="David" w:hAnsi="David" w:cs="David"/>
              </w:rPr>
            </w:pPr>
            <w:r w:rsidRPr="005B00C5">
              <w:rPr>
                <w:rFonts w:ascii="David" w:hAnsi="David" w:cs="David"/>
                <w:rtl/>
              </w:rPr>
              <w:t>ה. וְרָאשֵׁי הַלָּמָנִים מְגֻלָּחִים וְהֵם עֲרֻמִּים זוּלָתִי עוֹר אֲשֶׁר חָגְרוּ בְּמָתְנֵיהֶם וְגַם שִׁרְיוֹנָם אֲשֶׁר חָגְרוּ עֲלֵיהֶם וְקַשְׁתוֹתֵיהֶם וְחִצֵּיהֶם וְאַבְנֵיהֶם וְקַלְּעוֹתֵיהֶם וְכֵן הָלְאָה׃</w:t>
            </w:r>
          </w:p>
        </w:tc>
        <w:tc>
          <w:tcPr>
            <w:tcW w:w="4194" w:type="dxa"/>
            <w:tcBorders>
              <w:top w:val="nil"/>
              <w:left w:val="single" w:sz="4" w:space="0" w:color="auto"/>
              <w:bottom w:val="nil"/>
              <w:right w:val="nil"/>
            </w:tcBorders>
          </w:tcPr>
          <w:p w14:paraId="1FCDD44D" w14:textId="77777777" w:rsidR="005B00C5" w:rsidRPr="007D2AF3" w:rsidRDefault="005B00C5" w:rsidP="005B00C5">
            <w:pPr>
              <w:rPr>
                <w:rFonts w:ascii="David" w:hAnsi="David" w:cs="David"/>
                <w:sz w:val="21"/>
                <w:szCs w:val="21"/>
              </w:rPr>
            </w:pPr>
            <w:r>
              <w:rPr>
                <w:rFonts w:ascii="David" w:hAnsi="David" w:cs="David"/>
                <w:sz w:val="21"/>
                <w:szCs w:val="21"/>
              </w:rPr>
              <w:t>5 Now the heads of the Lamanites were shorn; and they were naked, save it were skin which was girded about their loins, and also their armor, which was girded about them, and their bows, and their arrows, and their stones, and their slings, and so forth.</w:t>
            </w:r>
          </w:p>
        </w:tc>
      </w:tr>
      <w:tr w:rsidR="005B00C5" w:rsidRPr="007D2AF3" w14:paraId="18EE6394" w14:textId="77777777" w:rsidTr="000E4CFC">
        <w:tc>
          <w:tcPr>
            <w:tcW w:w="4194" w:type="dxa"/>
            <w:tcBorders>
              <w:top w:val="nil"/>
              <w:left w:val="nil"/>
              <w:bottom w:val="nil"/>
              <w:right w:val="single" w:sz="4" w:space="0" w:color="auto"/>
            </w:tcBorders>
          </w:tcPr>
          <w:p w14:paraId="6E26026D" w14:textId="477F8DDE" w:rsidR="005B00C5" w:rsidRPr="005B00C5" w:rsidRDefault="005B00C5" w:rsidP="005B00C5">
            <w:pPr>
              <w:tabs>
                <w:tab w:val="right" w:pos="2318"/>
              </w:tabs>
              <w:bidi/>
              <w:rPr>
                <w:rFonts w:ascii="David" w:hAnsi="David" w:cs="David"/>
              </w:rPr>
            </w:pPr>
            <w:r w:rsidRPr="005B00C5">
              <w:rPr>
                <w:rFonts w:ascii="David" w:hAnsi="David" w:cs="David"/>
                <w:rtl/>
              </w:rPr>
              <w:t>ו. וְעוֹר הַלָּמָנִים כָּהָה כְּפִי הָאוֹת אֲשֶׁר הוּשַׂם עַל־אֲבוֹתֵיהֶם אֲשֶׁר הָיְתָה קְלָלָה עֲלֵיהֶם בַּעֲבוּר פִּשְׁעָם וּמִרְיָם בַּאֲחֵיהֶם הֵם נֶפִי וְיַעֲקֹב וְיוֹסֵף וְסָם אֲשֶׁר הָיוּ אֲנָשִׁים צַדִּיקִים וּקְדוֹשִׁים׃</w:t>
            </w:r>
          </w:p>
        </w:tc>
        <w:tc>
          <w:tcPr>
            <w:tcW w:w="4194" w:type="dxa"/>
            <w:tcBorders>
              <w:top w:val="nil"/>
              <w:left w:val="single" w:sz="4" w:space="0" w:color="auto"/>
              <w:bottom w:val="nil"/>
              <w:right w:val="nil"/>
            </w:tcBorders>
          </w:tcPr>
          <w:p w14:paraId="36564A24" w14:textId="77777777" w:rsidR="005B00C5" w:rsidRPr="007D2AF3" w:rsidRDefault="005B00C5" w:rsidP="005B00C5">
            <w:pPr>
              <w:rPr>
                <w:rFonts w:ascii="David" w:hAnsi="David" w:cs="David"/>
                <w:sz w:val="21"/>
                <w:szCs w:val="21"/>
              </w:rPr>
            </w:pPr>
            <w:r>
              <w:rPr>
                <w:rFonts w:ascii="David" w:hAnsi="David" w:cs="David"/>
                <w:sz w:val="21"/>
                <w:szCs w:val="21"/>
              </w:rPr>
              <w:t>6 And the skins of the Lamanites were dark, according to the mark which was set upon their fathers, which was a curse upon them because of their transgression and their rebellion against their brethren, who consisted of Nephi, Jacob, and Joseph, and Sam, who were just and holy men.</w:t>
            </w:r>
          </w:p>
        </w:tc>
      </w:tr>
      <w:tr w:rsidR="005B00C5" w:rsidRPr="007D2AF3" w14:paraId="0C6EF491" w14:textId="77777777" w:rsidTr="000E4CFC">
        <w:tc>
          <w:tcPr>
            <w:tcW w:w="4194" w:type="dxa"/>
            <w:tcBorders>
              <w:top w:val="nil"/>
              <w:left w:val="nil"/>
              <w:bottom w:val="nil"/>
              <w:right w:val="single" w:sz="4" w:space="0" w:color="auto"/>
            </w:tcBorders>
          </w:tcPr>
          <w:p w14:paraId="2AC55042" w14:textId="5345B715" w:rsidR="005B00C5" w:rsidRPr="005B00C5" w:rsidRDefault="005B00C5" w:rsidP="005B00C5">
            <w:pPr>
              <w:tabs>
                <w:tab w:val="right" w:pos="2318"/>
              </w:tabs>
              <w:bidi/>
              <w:rPr>
                <w:rFonts w:ascii="David" w:hAnsi="David" w:cs="David"/>
              </w:rPr>
            </w:pPr>
            <w:r w:rsidRPr="005B00C5">
              <w:rPr>
                <w:rFonts w:ascii="David" w:hAnsi="David" w:cs="David"/>
                <w:rtl/>
              </w:rPr>
              <w:t>ז. וַיְבַקְשׁוּ אֲחֵיהֶם לְהַשְׁמִידָם לָכֵן קֻלָּלוּ וַיָּשֶׂם יְהוָה אֱלֹהִים אוֹת בָּם אָכֵן בְּלָמָּן וּלְמוּאֵל וְגַם בִּבְנֵי יִשְׁמָעֵאל וּבִנְשֵׁי הַיִּשְׁמְעֵאלִים׃</w:t>
            </w:r>
          </w:p>
        </w:tc>
        <w:tc>
          <w:tcPr>
            <w:tcW w:w="4194" w:type="dxa"/>
            <w:tcBorders>
              <w:top w:val="nil"/>
              <w:left w:val="single" w:sz="4" w:space="0" w:color="auto"/>
              <w:bottom w:val="nil"/>
              <w:right w:val="nil"/>
            </w:tcBorders>
          </w:tcPr>
          <w:p w14:paraId="27671B73" w14:textId="77777777" w:rsidR="005B00C5" w:rsidRPr="007D2AF3" w:rsidRDefault="005B00C5" w:rsidP="005B00C5">
            <w:pPr>
              <w:rPr>
                <w:rFonts w:ascii="David" w:hAnsi="David" w:cs="David"/>
                <w:sz w:val="21"/>
                <w:szCs w:val="21"/>
              </w:rPr>
            </w:pPr>
            <w:r>
              <w:rPr>
                <w:rFonts w:ascii="David" w:hAnsi="David" w:cs="David"/>
                <w:sz w:val="21"/>
                <w:szCs w:val="21"/>
              </w:rPr>
              <w:t>7 And their brethren sought to destroy them, therefore they were cursed; and the Lord God set a mark upon them, yea, upon Laman and Lemuel, and also the sons of Ishmael, and Ishmaelitish women.</w:t>
            </w:r>
          </w:p>
        </w:tc>
      </w:tr>
      <w:tr w:rsidR="005B00C5" w:rsidRPr="007D2AF3" w14:paraId="17A92350" w14:textId="77777777" w:rsidTr="000E4CFC">
        <w:tc>
          <w:tcPr>
            <w:tcW w:w="4194" w:type="dxa"/>
            <w:tcBorders>
              <w:top w:val="nil"/>
              <w:left w:val="nil"/>
              <w:bottom w:val="nil"/>
              <w:right w:val="single" w:sz="4" w:space="0" w:color="auto"/>
            </w:tcBorders>
          </w:tcPr>
          <w:p w14:paraId="5C902C2B" w14:textId="35354186" w:rsidR="005B00C5" w:rsidRPr="005B00C5" w:rsidRDefault="005B00C5" w:rsidP="005B00C5">
            <w:pPr>
              <w:tabs>
                <w:tab w:val="right" w:pos="2318"/>
              </w:tabs>
              <w:bidi/>
              <w:rPr>
                <w:rFonts w:ascii="David" w:hAnsi="David" w:cs="David"/>
              </w:rPr>
            </w:pPr>
            <w:r w:rsidRPr="005B00C5">
              <w:rPr>
                <w:rFonts w:ascii="David" w:hAnsi="David" w:cs="David"/>
                <w:rtl/>
              </w:rPr>
              <w:t>ח. וְזֹאת נַעֲשָׂה לְמַעַן יִבָּדֵל זַרְעָם מִזֶּרַע אֲחֵיהֶם לְמַעַן יִשְׁמֹר יְהוָה אֱלֹהִים אֶת־עַמּוֹ לְבִלְתִּי יִתְעָרְבוּ וְיַאֲמִינוּ בְּתוֹרוֹת לֹא־נְכוֹנוֹת אֲשֶׁר יִהְיוּ לָהֶם לְמַשְׁחִית׃</w:t>
            </w:r>
          </w:p>
        </w:tc>
        <w:tc>
          <w:tcPr>
            <w:tcW w:w="4194" w:type="dxa"/>
            <w:tcBorders>
              <w:top w:val="nil"/>
              <w:left w:val="single" w:sz="4" w:space="0" w:color="auto"/>
              <w:bottom w:val="nil"/>
              <w:right w:val="nil"/>
            </w:tcBorders>
          </w:tcPr>
          <w:p w14:paraId="3994D27C" w14:textId="77777777" w:rsidR="005B00C5" w:rsidRPr="007D2AF3" w:rsidRDefault="005B00C5" w:rsidP="005B00C5">
            <w:pPr>
              <w:rPr>
                <w:rFonts w:ascii="David" w:hAnsi="David" w:cs="David"/>
                <w:sz w:val="21"/>
                <w:szCs w:val="21"/>
              </w:rPr>
            </w:pPr>
            <w:r>
              <w:rPr>
                <w:rFonts w:ascii="David" w:hAnsi="David" w:cs="David"/>
                <w:sz w:val="21"/>
                <w:szCs w:val="21"/>
              </w:rPr>
              <w:t>8 And this was done that their seed might be distinguished from the seed of their brethren, that thereby the Lord God might preserve his people, that they might not mix and believe in incorrect traditions which would prove their destruction.</w:t>
            </w:r>
          </w:p>
        </w:tc>
      </w:tr>
      <w:tr w:rsidR="005B00C5" w:rsidRPr="007D2AF3" w14:paraId="4EBC7639" w14:textId="77777777" w:rsidTr="000E4CFC">
        <w:tc>
          <w:tcPr>
            <w:tcW w:w="4194" w:type="dxa"/>
            <w:tcBorders>
              <w:top w:val="nil"/>
              <w:left w:val="nil"/>
              <w:bottom w:val="nil"/>
              <w:right w:val="single" w:sz="4" w:space="0" w:color="auto"/>
            </w:tcBorders>
          </w:tcPr>
          <w:p w14:paraId="296B4675" w14:textId="6C166E94" w:rsidR="005B00C5" w:rsidRPr="005B00C5" w:rsidRDefault="005B00C5" w:rsidP="005B00C5">
            <w:pPr>
              <w:tabs>
                <w:tab w:val="right" w:pos="2318"/>
              </w:tabs>
              <w:bidi/>
              <w:rPr>
                <w:rFonts w:ascii="David" w:hAnsi="David" w:cs="David"/>
              </w:rPr>
            </w:pPr>
            <w:r w:rsidRPr="005B00C5">
              <w:rPr>
                <w:rFonts w:ascii="David" w:hAnsi="David" w:cs="David"/>
                <w:rtl/>
              </w:rPr>
              <w:t>ט. וַיְהִי כִּי כָל־אֲשֶׁר עֵרַב אֶת־זַרְעוֹ בְּזֶרַע הַלָּמָנִים הֵבִיא אֶת־הַקְּלָלָה הַהִיא עַל־זַרְעוֹ׃</w:t>
            </w:r>
          </w:p>
        </w:tc>
        <w:tc>
          <w:tcPr>
            <w:tcW w:w="4194" w:type="dxa"/>
            <w:tcBorders>
              <w:top w:val="nil"/>
              <w:left w:val="single" w:sz="4" w:space="0" w:color="auto"/>
              <w:bottom w:val="nil"/>
              <w:right w:val="nil"/>
            </w:tcBorders>
          </w:tcPr>
          <w:p w14:paraId="1D5BB25F" w14:textId="77777777" w:rsidR="005B00C5" w:rsidRPr="007D2AF3" w:rsidRDefault="005B00C5" w:rsidP="005B00C5">
            <w:pPr>
              <w:rPr>
                <w:rFonts w:ascii="David" w:hAnsi="David" w:cs="David"/>
                <w:sz w:val="21"/>
                <w:szCs w:val="21"/>
              </w:rPr>
            </w:pPr>
            <w:r>
              <w:rPr>
                <w:rFonts w:ascii="David" w:hAnsi="David" w:cs="David"/>
                <w:sz w:val="21"/>
                <w:szCs w:val="21"/>
              </w:rPr>
              <w:t>9 And it came to pass that whosoever did mingle his seed with that of the Lamanites did bring the same curse upon his seed.</w:t>
            </w:r>
          </w:p>
        </w:tc>
      </w:tr>
      <w:tr w:rsidR="005B00C5" w:rsidRPr="007D2AF3" w14:paraId="2F105175" w14:textId="77777777" w:rsidTr="000E4CFC">
        <w:tc>
          <w:tcPr>
            <w:tcW w:w="4194" w:type="dxa"/>
            <w:tcBorders>
              <w:top w:val="nil"/>
              <w:left w:val="nil"/>
              <w:bottom w:val="nil"/>
              <w:right w:val="single" w:sz="4" w:space="0" w:color="auto"/>
            </w:tcBorders>
          </w:tcPr>
          <w:p w14:paraId="388857C0" w14:textId="2BB692A8" w:rsidR="005B00C5" w:rsidRPr="005B00C5" w:rsidRDefault="005B00C5" w:rsidP="005B00C5">
            <w:pPr>
              <w:tabs>
                <w:tab w:val="right" w:pos="2318"/>
              </w:tabs>
              <w:bidi/>
              <w:rPr>
                <w:rFonts w:ascii="David" w:hAnsi="David" w:cs="David"/>
              </w:rPr>
            </w:pPr>
            <w:r w:rsidRPr="005B00C5">
              <w:rPr>
                <w:rFonts w:ascii="David" w:hAnsi="David" w:cs="David"/>
                <w:rtl/>
              </w:rPr>
              <w:t>י. לָכֵן כָּל־אֲשֶׁר נָתַן לַלָּמָּנִים לְהַתְעוֹתוֹ נִקְרָא תַּחַת הַשֵּׁם הַהוּא וְהוּשַׂם בּוֹ אוֹת׃</w:t>
            </w:r>
          </w:p>
        </w:tc>
        <w:tc>
          <w:tcPr>
            <w:tcW w:w="4194" w:type="dxa"/>
            <w:tcBorders>
              <w:top w:val="nil"/>
              <w:left w:val="single" w:sz="4" w:space="0" w:color="auto"/>
              <w:bottom w:val="nil"/>
              <w:right w:val="nil"/>
            </w:tcBorders>
          </w:tcPr>
          <w:p w14:paraId="61D69963" w14:textId="77777777" w:rsidR="005B00C5" w:rsidRPr="007D2AF3" w:rsidRDefault="005B00C5" w:rsidP="005B00C5">
            <w:pPr>
              <w:rPr>
                <w:rFonts w:ascii="David" w:hAnsi="David" w:cs="David"/>
                <w:sz w:val="21"/>
                <w:szCs w:val="21"/>
              </w:rPr>
            </w:pPr>
            <w:r>
              <w:rPr>
                <w:rFonts w:ascii="David" w:hAnsi="David" w:cs="David"/>
                <w:sz w:val="21"/>
                <w:szCs w:val="21"/>
              </w:rPr>
              <w:t>10 Therefore, whosoever suffered himself to be led away by the Lamanites was called under that head, and there was a mark set upon him.</w:t>
            </w:r>
          </w:p>
        </w:tc>
      </w:tr>
      <w:tr w:rsidR="005B00C5" w:rsidRPr="007D2AF3" w14:paraId="2011CCCC" w14:textId="77777777" w:rsidTr="000E4CFC">
        <w:tc>
          <w:tcPr>
            <w:tcW w:w="4194" w:type="dxa"/>
            <w:tcBorders>
              <w:top w:val="nil"/>
              <w:left w:val="nil"/>
              <w:bottom w:val="nil"/>
              <w:right w:val="single" w:sz="4" w:space="0" w:color="auto"/>
            </w:tcBorders>
          </w:tcPr>
          <w:p w14:paraId="744F405B" w14:textId="24B20775" w:rsidR="005B00C5" w:rsidRPr="005B00C5" w:rsidRDefault="005B00C5" w:rsidP="005B00C5">
            <w:pPr>
              <w:tabs>
                <w:tab w:val="right" w:pos="2318"/>
              </w:tabs>
              <w:bidi/>
              <w:rPr>
                <w:rFonts w:ascii="David" w:hAnsi="David" w:cs="David"/>
              </w:rPr>
            </w:pPr>
            <w:r w:rsidRPr="005B00C5">
              <w:rPr>
                <w:rFonts w:ascii="David" w:hAnsi="David" w:cs="David"/>
                <w:rtl/>
              </w:rPr>
              <w:t>יא. וַיְהִי כִּי כָל־אֲשֶׁר לֹא הֶאֱמִין בְּתוֹרַת הַלָּמָנִים אַךְ הֶאֱמִין בַּסְּפָרִים אֲשֶׁר הוּצְאוּ מֵאֶרֶץ יְרוּשָׁלַיִם וְגַם בְּתוֹרַת אֲבוֹתֵיהֶם הַנְּכוֹנָה אֲשֶׁר הֶאֱמִינוּ בְּמִצְוֺת הָאֱלֹהִים וַיִּשְׁמְרוּם נִקְרְאוּ נְפִיִּים אוֹ עַם נֶפִי</w:t>
            </w:r>
            <w:r w:rsidRPr="005B00C5">
              <w:rPr>
                <w:rFonts w:ascii="David" w:hAnsi="David" w:cs="David"/>
              </w:rPr>
              <w:t xml:space="preserve"> </w:t>
            </w:r>
            <w:r w:rsidRPr="005B00C5">
              <w:rPr>
                <w:rFonts w:ascii="David" w:hAnsi="David" w:cs="David"/>
                <w:rtl/>
              </w:rPr>
              <w:t>מֵהַיּוֹם הַהוּא וָהָלְאָה׃</w:t>
            </w:r>
          </w:p>
        </w:tc>
        <w:tc>
          <w:tcPr>
            <w:tcW w:w="4194" w:type="dxa"/>
            <w:tcBorders>
              <w:top w:val="nil"/>
              <w:left w:val="single" w:sz="4" w:space="0" w:color="auto"/>
              <w:bottom w:val="nil"/>
              <w:right w:val="nil"/>
            </w:tcBorders>
          </w:tcPr>
          <w:p w14:paraId="00C7519F" w14:textId="77777777" w:rsidR="005B00C5" w:rsidRPr="007D2AF3" w:rsidRDefault="005B00C5" w:rsidP="005B00C5">
            <w:pPr>
              <w:rPr>
                <w:rFonts w:ascii="David" w:hAnsi="David" w:cs="David"/>
                <w:sz w:val="21"/>
                <w:szCs w:val="21"/>
              </w:rPr>
            </w:pPr>
            <w:r>
              <w:rPr>
                <w:rFonts w:ascii="David" w:hAnsi="David" w:cs="David"/>
                <w:sz w:val="21"/>
                <w:szCs w:val="21"/>
              </w:rPr>
              <w:t>11 And it came to pass that whosoever would not believe in the tradition of the Lamanites, but believed those records which were brought out of the land of Jerusalem, and also in the tradition of their fathers, which were correct, who believed in the commandments of God and kept them, were called the Nephites, or the people of Nephi, from that time forth—</w:t>
            </w:r>
          </w:p>
        </w:tc>
      </w:tr>
      <w:tr w:rsidR="005B00C5" w:rsidRPr="007D2AF3" w14:paraId="65EA7909" w14:textId="77777777" w:rsidTr="000E4CFC">
        <w:tc>
          <w:tcPr>
            <w:tcW w:w="4194" w:type="dxa"/>
            <w:tcBorders>
              <w:top w:val="nil"/>
              <w:left w:val="nil"/>
              <w:bottom w:val="nil"/>
              <w:right w:val="single" w:sz="4" w:space="0" w:color="auto"/>
            </w:tcBorders>
          </w:tcPr>
          <w:p w14:paraId="042FBC35" w14:textId="6B2CEDFB" w:rsidR="005B00C5" w:rsidRPr="005B00C5" w:rsidRDefault="005B00C5" w:rsidP="005B00C5">
            <w:pPr>
              <w:tabs>
                <w:tab w:val="right" w:pos="2318"/>
              </w:tabs>
              <w:bidi/>
              <w:rPr>
                <w:rFonts w:ascii="David" w:hAnsi="David" w:cs="David"/>
              </w:rPr>
            </w:pPr>
            <w:r w:rsidRPr="005B00C5">
              <w:rPr>
                <w:rFonts w:ascii="David" w:hAnsi="David" w:cs="David"/>
                <w:rtl/>
              </w:rPr>
              <w:t>יב. וְהֵם שָׁמְרוּ אֶת־הַסְּפָרִים הָאֲמִתִּיִים עַל־עַמָּם וְגַם עַל־עַם הַלָּמָנִים׃</w:t>
            </w:r>
          </w:p>
        </w:tc>
        <w:tc>
          <w:tcPr>
            <w:tcW w:w="4194" w:type="dxa"/>
            <w:tcBorders>
              <w:top w:val="nil"/>
              <w:left w:val="single" w:sz="4" w:space="0" w:color="auto"/>
              <w:bottom w:val="nil"/>
              <w:right w:val="nil"/>
            </w:tcBorders>
          </w:tcPr>
          <w:p w14:paraId="7992EE64" w14:textId="77777777" w:rsidR="005B00C5" w:rsidRPr="007D2AF3" w:rsidRDefault="005B00C5" w:rsidP="005B00C5">
            <w:pPr>
              <w:rPr>
                <w:rFonts w:ascii="David" w:hAnsi="David" w:cs="David"/>
                <w:sz w:val="21"/>
                <w:szCs w:val="21"/>
              </w:rPr>
            </w:pPr>
            <w:r>
              <w:rPr>
                <w:rFonts w:ascii="David" w:hAnsi="David" w:cs="David"/>
                <w:sz w:val="21"/>
                <w:szCs w:val="21"/>
              </w:rPr>
              <w:t>12 And it is they who have kept the records which are true of their people, and also of the people of the Lamanites.</w:t>
            </w:r>
          </w:p>
        </w:tc>
      </w:tr>
      <w:tr w:rsidR="005B00C5" w:rsidRPr="007D2AF3" w14:paraId="6F3240AF" w14:textId="77777777" w:rsidTr="000E4CFC">
        <w:tc>
          <w:tcPr>
            <w:tcW w:w="4194" w:type="dxa"/>
            <w:tcBorders>
              <w:top w:val="nil"/>
              <w:left w:val="nil"/>
              <w:bottom w:val="nil"/>
              <w:right w:val="single" w:sz="4" w:space="0" w:color="auto"/>
            </w:tcBorders>
          </w:tcPr>
          <w:p w14:paraId="77AAD558" w14:textId="21F23DD3" w:rsidR="005B00C5" w:rsidRPr="005B00C5" w:rsidRDefault="005B00C5" w:rsidP="005B00C5">
            <w:pPr>
              <w:tabs>
                <w:tab w:val="right" w:pos="2318"/>
              </w:tabs>
              <w:bidi/>
              <w:rPr>
                <w:rFonts w:ascii="David" w:hAnsi="David" w:cs="David"/>
              </w:rPr>
            </w:pPr>
            <w:r w:rsidRPr="005B00C5">
              <w:rPr>
                <w:rFonts w:ascii="David" w:hAnsi="David" w:cs="David"/>
                <w:rtl/>
              </w:rPr>
              <w:lastRenderedPageBreak/>
              <w:t>יג. וְעַתָּה נָשׁוּבָה אֶל־הָעַמְלִיסִים כִּי גַם־הֵם הוּשַׂם בָּם אוֹת אָכֵן שָׂמוּ הָאוֹת עַל־עַצְמָם אָכֵן אוֹת אָדֹם עַל־מִצְחוֹתֵיהֶם׃</w:t>
            </w:r>
          </w:p>
        </w:tc>
        <w:tc>
          <w:tcPr>
            <w:tcW w:w="4194" w:type="dxa"/>
            <w:tcBorders>
              <w:top w:val="nil"/>
              <w:left w:val="single" w:sz="4" w:space="0" w:color="auto"/>
              <w:bottom w:val="nil"/>
              <w:right w:val="nil"/>
            </w:tcBorders>
          </w:tcPr>
          <w:p w14:paraId="14D063EC" w14:textId="77777777" w:rsidR="005B00C5" w:rsidRPr="007D2AF3" w:rsidRDefault="005B00C5" w:rsidP="005B00C5">
            <w:pPr>
              <w:rPr>
                <w:rFonts w:ascii="David" w:hAnsi="David" w:cs="David"/>
                <w:sz w:val="21"/>
                <w:szCs w:val="21"/>
              </w:rPr>
            </w:pPr>
            <w:r>
              <w:rPr>
                <w:rFonts w:ascii="David" w:hAnsi="David" w:cs="David"/>
                <w:sz w:val="21"/>
                <w:szCs w:val="21"/>
              </w:rPr>
              <w:t>13 Now we will return again to the Amlicites, for they also had a mark set upon them; yea, they set the mark upon themselves, yea, even a mark of red upon their foreheads.</w:t>
            </w:r>
          </w:p>
        </w:tc>
      </w:tr>
      <w:tr w:rsidR="005B00C5" w:rsidRPr="007D2AF3" w14:paraId="75E8616C" w14:textId="77777777" w:rsidTr="000E4CFC">
        <w:tc>
          <w:tcPr>
            <w:tcW w:w="4194" w:type="dxa"/>
            <w:tcBorders>
              <w:top w:val="nil"/>
              <w:left w:val="nil"/>
              <w:bottom w:val="nil"/>
              <w:right w:val="single" w:sz="4" w:space="0" w:color="auto"/>
            </w:tcBorders>
          </w:tcPr>
          <w:p w14:paraId="76AC4882" w14:textId="10028D9F" w:rsidR="005B00C5" w:rsidRPr="005B00C5" w:rsidRDefault="005B00C5" w:rsidP="005B00C5">
            <w:pPr>
              <w:tabs>
                <w:tab w:val="right" w:pos="2318"/>
              </w:tabs>
              <w:bidi/>
              <w:rPr>
                <w:rFonts w:ascii="David" w:hAnsi="David" w:cs="David"/>
              </w:rPr>
            </w:pPr>
            <w:r w:rsidRPr="005B00C5">
              <w:rPr>
                <w:rFonts w:ascii="David" w:hAnsi="David" w:cs="David"/>
                <w:rtl/>
              </w:rPr>
              <w:t>יד. וְכֵן בָּא דְבַר הָאֱלֹהִים כִּי אֵלֶּה הַדְּבָרִים אֲשֶׁר אָמַר לְנֶפִי הִנֵּה אֶת־הַלָּמָנִים קִלַּלְתִּי וְשַׂמְתִּי עֲלֵיהֶם אוֹת לְמַעַן יִבָּדְלוּ הֵם וְזַרְעָם מִמְּךָ וּמִזַּרְעֲךָ מֵהַיּוֹם הַזֶּה וְעַד־עוֹלָם זוּלָתִי יָשׁוּבוּ מֵרָעָתָם וְיִפְנוּ אֵלַי וְרִחַמְתִּים׃</w:t>
            </w:r>
          </w:p>
        </w:tc>
        <w:tc>
          <w:tcPr>
            <w:tcW w:w="4194" w:type="dxa"/>
            <w:tcBorders>
              <w:top w:val="nil"/>
              <w:left w:val="single" w:sz="4" w:space="0" w:color="auto"/>
              <w:bottom w:val="nil"/>
              <w:right w:val="nil"/>
            </w:tcBorders>
          </w:tcPr>
          <w:p w14:paraId="199621D7" w14:textId="77777777" w:rsidR="005B00C5" w:rsidRPr="007D2AF3" w:rsidRDefault="005B00C5" w:rsidP="005B00C5">
            <w:pPr>
              <w:rPr>
                <w:rFonts w:ascii="David" w:hAnsi="David" w:cs="David"/>
                <w:sz w:val="21"/>
                <w:szCs w:val="21"/>
              </w:rPr>
            </w:pPr>
            <w:r>
              <w:rPr>
                <w:rFonts w:ascii="David" w:hAnsi="David" w:cs="David"/>
                <w:sz w:val="21"/>
                <w:szCs w:val="21"/>
              </w:rPr>
              <w:t>14 Thus the word of God is fulfilled, for these are the words which he said to Nephi: Behold, the Lamanites have I cursed, and I will set a mark on them that they and their seed may be separated from thee and thy seed, from this time henceforth and forever, except they repent of their wickedness and turn to me that I may have mercy upon them.</w:t>
            </w:r>
          </w:p>
        </w:tc>
      </w:tr>
      <w:tr w:rsidR="005B00C5" w:rsidRPr="007D2AF3" w14:paraId="6EEE6325" w14:textId="77777777" w:rsidTr="000E4CFC">
        <w:tc>
          <w:tcPr>
            <w:tcW w:w="4194" w:type="dxa"/>
            <w:tcBorders>
              <w:top w:val="nil"/>
              <w:left w:val="nil"/>
              <w:bottom w:val="nil"/>
              <w:right w:val="single" w:sz="4" w:space="0" w:color="auto"/>
            </w:tcBorders>
          </w:tcPr>
          <w:p w14:paraId="34CAB59D" w14:textId="0956A328" w:rsidR="005B00C5" w:rsidRPr="005B00C5" w:rsidRDefault="005B00C5" w:rsidP="005B00C5">
            <w:pPr>
              <w:tabs>
                <w:tab w:val="right" w:pos="2318"/>
              </w:tabs>
              <w:bidi/>
              <w:rPr>
                <w:rFonts w:ascii="David" w:hAnsi="David" w:cs="David"/>
              </w:rPr>
            </w:pPr>
            <w:r w:rsidRPr="005B00C5">
              <w:rPr>
                <w:rFonts w:ascii="David" w:hAnsi="David" w:cs="David"/>
                <w:rtl/>
              </w:rPr>
              <w:t>טו. וְעוֹד שַׂמְתִּי אוֹת בְּכָל־הַמְעָרֵב זַרְעוֹ עִם־אַחֶיךָ לְמַעַן יֻקְלְלוּ גַם־הֵם׃</w:t>
            </w:r>
          </w:p>
        </w:tc>
        <w:tc>
          <w:tcPr>
            <w:tcW w:w="4194" w:type="dxa"/>
            <w:tcBorders>
              <w:top w:val="nil"/>
              <w:left w:val="single" w:sz="4" w:space="0" w:color="auto"/>
              <w:bottom w:val="nil"/>
              <w:right w:val="nil"/>
            </w:tcBorders>
          </w:tcPr>
          <w:p w14:paraId="2F9CE510" w14:textId="77777777" w:rsidR="005B00C5" w:rsidRPr="007D2AF3" w:rsidRDefault="005B00C5" w:rsidP="005B00C5">
            <w:pPr>
              <w:rPr>
                <w:rFonts w:ascii="David" w:hAnsi="David" w:cs="David"/>
                <w:sz w:val="21"/>
                <w:szCs w:val="21"/>
              </w:rPr>
            </w:pPr>
            <w:r>
              <w:rPr>
                <w:rFonts w:ascii="David" w:hAnsi="David" w:cs="David"/>
                <w:sz w:val="21"/>
                <w:szCs w:val="21"/>
              </w:rPr>
              <w:t>15 And again: I will set a mark upon him that mingleth his seed with thy brethren, that they may be cursed also.</w:t>
            </w:r>
          </w:p>
        </w:tc>
      </w:tr>
      <w:tr w:rsidR="005B00C5" w:rsidRPr="007D2AF3" w14:paraId="4A5E6678" w14:textId="77777777" w:rsidTr="000E4CFC">
        <w:tc>
          <w:tcPr>
            <w:tcW w:w="4194" w:type="dxa"/>
            <w:tcBorders>
              <w:top w:val="nil"/>
              <w:left w:val="nil"/>
              <w:bottom w:val="nil"/>
              <w:right w:val="single" w:sz="4" w:space="0" w:color="auto"/>
            </w:tcBorders>
          </w:tcPr>
          <w:p w14:paraId="01AB145B" w14:textId="1FEE5FE9" w:rsidR="005B00C5" w:rsidRPr="005B00C5" w:rsidRDefault="005B00C5" w:rsidP="005B00C5">
            <w:pPr>
              <w:tabs>
                <w:tab w:val="right" w:pos="2318"/>
              </w:tabs>
              <w:bidi/>
              <w:rPr>
                <w:rFonts w:ascii="David" w:hAnsi="David" w:cs="David"/>
              </w:rPr>
            </w:pPr>
            <w:r w:rsidRPr="005B00C5">
              <w:rPr>
                <w:rFonts w:ascii="David" w:hAnsi="David" w:cs="David"/>
                <w:rtl/>
              </w:rPr>
              <w:t>טז. וְעוֹד וְשַׂמְתִּי אוֹת בַּנִּלְחָם בְּךָ וּבְזַרְעֶךָ׃</w:t>
            </w:r>
          </w:p>
        </w:tc>
        <w:tc>
          <w:tcPr>
            <w:tcW w:w="4194" w:type="dxa"/>
            <w:tcBorders>
              <w:top w:val="nil"/>
              <w:left w:val="single" w:sz="4" w:space="0" w:color="auto"/>
              <w:bottom w:val="nil"/>
              <w:right w:val="nil"/>
            </w:tcBorders>
          </w:tcPr>
          <w:p w14:paraId="310C53E1" w14:textId="77777777" w:rsidR="005B00C5" w:rsidRPr="007D2AF3" w:rsidRDefault="005B00C5" w:rsidP="005B00C5">
            <w:pPr>
              <w:rPr>
                <w:rFonts w:ascii="David" w:hAnsi="David" w:cs="David"/>
                <w:sz w:val="21"/>
                <w:szCs w:val="21"/>
              </w:rPr>
            </w:pPr>
            <w:r>
              <w:rPr>
                <w:rFonts w:ascii="David" w:hAnsi="David" w:cs="David"/>
                <w:sz w:val="21"/>
                <w:szCs w:val="21"/>
              </w:rPr>
              <w:t>16 And again: I will set a mark upon him that fighteth against thee and thy seed.</w:t>
            </w:r>
          </w:p>
        </w:tc>
      </w:tr>
      <w:tr w:rsidR="005B00C5" w:rsidRPr="007D2AF3" w14:paraId="228DF651" w14:textId="77777777" w:rsidTr="000E4CFC">
        <w:tc>
          <w:tcPr>
            <w:tcW w:w="4194" w:type="dxa"/>
            <w:tcBorders>
              <w:top w:val="nil"/>
              <w:left w:val="nil"/>
              <w:bottom w:val="nil"/>
              <w:right w:val="single" w:sz="4" w:space="0" w:color="auto"/>
            </w:tcBorders>
          </w:tcPr>
          <w:p w14:paraId="29F318A5" w14:textId="7C9ECE1C" w:rsidR="005B00C5" w:rsidRPr="005B00C5" w:rsidRDefault="005B00C5" w:rsidP="005B00C5">
            <w:pPr>
              <w:tabs>
                <w:tab w:val="right" w:pos="2318"/>
              </w:tabs>
              <w:bidi/>
              <w:rPr>
                <w:rFonts w:ascii="David" w:hAnsi="David" w:cs="David"/>
              </w:rPr>
            </w:pPr>
            <w:r w:rsidRPr="005B00C5">
              <w:rPr>
                <w:rFonts w:ascii="David" w:hAnsi="David" w:cs="David"/>
                <w:rtl/>
              </w:rPr>
              <w:t>יז. וְעוֹד אֹמֵר הַסָּר מֵעָלֶיךָ לֹא־יִקָּרֵא עוֹד זַרְעֶךָ וּבֵרַכְתִּי אוֹתְךָ וְאֵת כָּל־אֲשֶׁר יִקָּרֵא זַרְעֲךָ מֵעַתָּה וְעַד־עוֹלָם וְאֵלֶּה הָיוּ שְׁבֻעוֹת יְהוָה לְנֶפִי וּלְזַרְעוֹ׃</w:t>
            </w:r>
            <w:r w:rsidRPr="005B00C5">
              <w:rPr>
                <w:rFonts w:ascii="David" w:hAnsi="David" w:cs="David"/>
              </w:rPr>
              <w:t xml:space="preserve"> </w:t>
            </w:r>
          </w:p>
        </w:tc>
        <w:tc>
          <w:tcPr>
            <w:tcW w:w="4194" w:type="dxa"/>
            <w:tcBorders>
              <w:top w:val="nil"/>
              <w:left w:val="single" w:sz="4" w:space="0" w:color="auto"/>
              <w:bottom w:val="nil"/>
              <w:right w:val="nil"/>
            </w:tcBorders>
          </w:tcPr>
          <w:p w14:paraId="40FABA00" w14:textId="77777777" w:rsidR="005B00C5" w:rsidRPr="007D2AF3" w:rsidRDefault="005B00C5" w:rsidP="005B00C5">
            <w:pPr>
              <w:rPr>
                <w:rFonts w:ascii="David" w:hAnsi="David" w:cs="David"/>
                <w:sz w:val="21"/>
                <w:szCs w:val="21"/>
              </w:rPr>
            </w:pPr>
            <w:r>
              <w:rPr>
                <w:rFonts w:ascii="David" w:hAnsi="David" w:cs="David"/>
                <w:sz w:val="21"/>
                <w:szCs w:val="21"/>
              </w:rPr>
              <w:t>17 And again, I say he that departeth from thee shall no more be called thy seed; and I will bless thee, and whomsoever shall be called thy seed, henceforth and forever; and these were the promises of the Lord unto Nephi and to his seed.</w:t>
            </w:r>
          </w:p>
        </w:tc>
      </w:tr>
      <w:tr w:rsidR="005B00C5" w:rsidRPr="007D2AF3" w14:paraId="3B2F4A68" w14:textId="77777777" w:rsidTr="000E4CFC">
        <w:tc>
          <w:tcPr>
            <w:tcW w:w="4194" w:type="dxa"/>
            <w:tcBorders>
              <w:top w:val="nil"/>
              <w:left w:val="nil"/>
              <w:bottom w:val="nil"/>
              <w:right w:val="single" w:sz="4" w:space="0" w:color="auto"/>
            </w:tcBorders>
          </w:tcPr>
          <w:p w14:paraId="2AE74A32" w14:textId="476F327B" w:rsidR="005B00C5" w:rsidRPr="005B00C5" w:rsidRDefault="005B00C5" w:rsidP="005B00C5">
            <w:pPr>
              <w:tabs>
                <w:tab w:val="right" w:pos="2318"/>
              </w:tabs>
              <w:bidi/>
              <w:rPr>
                <w:rFonts w:ascii="David" w:hAnsi="David" w:cs="David"/>
              </w:rPr>
            </w:pPr>
            <w:r w:rsidRPr="005B00C5">
              <w:rPr>
                <w:rFonts w:ascii="David" w:hAnsi="David" w:cs="David"/>
                <w:rtl/>
              </w:rPr>
              <w:t>יח. וְהָעַמְלִיסִים לֹא יָדְעוּ כִּי מְקַיְּמִים הֵם אֶת־דִּבְרֵי הָאֱלֹהִים בְּהָחֵלָּם לְסַמֵּן אֶת־מִצְחוֹתֵיהֶם אַךְ יָצְאוּ בְּמֶרֶד גָּלוּי נֶגֶד הָאֱלֹהִים לָכֵן נָכוֹן כִּי תָחוּל עֲלֵיהֶם הַקְּלָלָה׃</w:t>
            </w:r>
          </w:p>
        </w:tc>
        <w:tc>
          <w:tcPr>
            <w:tcW w:w="4194" w:type="dxa"/>
            <w:tcBorders>
              <w:top w:val="nil"/>
              <w:left w:val="single" w:sz="4" w:space="0" w:color="auto"/>
              <w:bottom w:val="nil"/>
              <w:right w:val="nil"/>
            </w:tcBorders>
          </w:tcPr>
          <w:p w14:paraId="6DBE74FA" w14:textId="199E8E08" w:rsidR="005B00C5" w:rsidRPr="007D2AF3" w:rsidRDefault="005B00C5" w:rsidP="005B00C5">
            <w:pPr>
              <w:rPr>
                <w:rFonts w:ascii="David" w:hAnsi="David" w:cs="David"/>
                <w:sz w:val="21"/>
                <w:szCs w:val="21"/>
              </w:rPr>
            </w:pPr>
            <w:r>
              <w:rPr>
                <w:rFonts w:ascii="David" w:hAnsi="David" w:cs="David"/>
                <w:sz w:val="21"/>
                <w:szCs w:val="21"/>
              </w:rPr>
              <w:t>18 Now the Amlicites knew not that they were fulfilling the words of God when they began to mark themselves in their foreheads; nevertheless they had come out in open rebellion against God; therefore it was expedient that the curse should fall upon them.</w:t>
            </w:r>
          </w:p>
        </w:tc>
      </w:tr>
      <w:tr w:rsidR="005B00C5" w:rsidRPr="007D2AF3" w14:paraId="20464E7A" w14:textId="77777777" w:rsidTr="000E4CFC">
        <w:tc>
          <w:tcPr>
            <w:tcW w:w="4194" w:type="dxa"/>
            <w:tcBorders>
              <w:top w:val="nil"/>
              <w:left w:val="nil"/>
              <w:bottom w:val="nil"/>
              <w:right w:val="single" w:sz="4" w:space="0" w:color="auto"/>
            </w:tcBorders>
          </w:tcPr>
          <w:p w14:paraId="687C2776" w14:textId="15A2D926" w:rsidR="005B00C5" w:rsidRPr="005B00C5" w:rsidRDefault="005B00C5" w:rsidP="005B00C5">
            <w:pPr>
              <w:tabs>
                <w:tab w:val="right" w:pos="2318"/>
              </w:tabs>
              <w:bidi/>
              <w:rPr>
                <w:rFonts w:ascii="David" w:hAnsi="David" w:cs="David"/>
              </w:rPr>
            </w:pPr>
            <w:r w:rsidRPr="005B00C5">
              <w:rPr>
                <w:rFonts w:ascii="David" w:hAnsi="David" w:cs="David"/>
                <w:rtl/>
              </w:rPr>
              <w:t>יט. וְעַתָּה אֲבַקֵּשׁ כִּי תִרְאוּ כִּי הֵבִיאוּ עַל־עַצְמָם אֶת־הַקְּלָלָה וְכֵן כָּל־אִישׁ הַמְקֻלָּל מֵבִיא עַל־עַצְמוֹ אֶת־אַשְׁמָתוֹ׃</w:t>
            </w:r>
            <w:r w:rsidRPr="005B00C5">
              <w:rPr>
                <w:rFonts w:ascii="David" w:hAnsi="David" w:cs="David"/>
              </w:rPr>
              <w:t xml:space="preserve"> </w:t>
            </w:r>
          </w:p>
        </w:tc>
        <w:tc>
          <w:tcPr>
            <w:tcW w:w="4194" w:type="dxa"/>
            <w:tcBorders>
              <w:top w:val="nil"/>
              <w:left w:val="single" w:sz="4" w:space="0" w:color="auto"/>
              <w:bottom w:val="nil"/>
              <w:right w:val="nil"/>
            </w:tcBorders>
          </w:tcPr>
          <w:p w14:paraId="3E9A9900" w14:textId="77777777" w:rsidR="005B00C5" w:rsidRPr="007D2AF3" w:rsidRDefault="005B00C5" w:rsidP="005B00C5">
            <w:pPr>
              <w:rPr>
                <w:rFonts w:ascii="David" w:hAnsi="David" w:cs="David"/>
                <w:sz w:val="21"/>
                <w:szCs w:val="21"/>
              </w:rPr>
            </w:pPr>
            <w:r>
              <w:rPr>
                <w:rFonts w:ascii="David" w:hAnsi="David" w:cs="David"/>
                <w:sz w:val="21"/>
                <w:szCs w:val="21"/>
              </w:rPr>
              <w:t>19 Now I would that ye should see that they brought upon themselves the curse; and even so doth every man that is cursed bring upon himself his own condemnation.</w:t>
            </w:r>
          </w:p>
        </w:tc>
      </w:tr>
      <w:tr w:rsidR="005B00C5" w:rsidRPr="007D2AF3" w14:paraId="443D57DE" w14:textId="77777777" w:rsidTr="000E4CFC">
        <w:tc>
          <w:tcPr>
            <w:tcW w:w="4194" w:type="dxa"/>
            <w:tcBorders>
              <w:top w:val="nil"/>
              <w:left w:val="nil"/>
              <w:bottom w:val="nil"/>
              <w:right w:val="single" w:sz="4" w:space="0" w:color="auto"/>
            </w:tcBorders>
          </w:tcPr>
          <w:p w14:paraId="7D066E85" w14:textId="4B84DA6E" w:rsidR="005B00C5" w:rsidRPr="005B00C5" w:rsidRDefault="005B00C5" w:rsidP="005B00C5">
            <w:pPr>
              <w:tabs>
                <w:tab w:val="right" w:pos="2318"/>
              </w:tabs>
              <w:bidi/>
              <w:rPr>
                <w:rFonts w:ascii="David" w:hAnsi="David" w:cs="David"/>
              </w:rPr>
            </w:pPr>
            <w:r w:rsidRPr="005B00C5">
              <w:rPr>
                <w:rFonts w:ascii="David" w:hAnsi="David" w:cs="David"/>
                <w:rtl/>
              </w:rPr>
              <w:t>כ. וַיְהִי כִּי לֹא יָמִים רַבִּים אַחֲרֵי הַמִּלְחָמָה אֲשֶׁר נִלְחֲמָה בְּאֶרֶץ זָרַהֶמְלָה בִּידֵי הַלָּמָנִים וְהָעַמְלִיסִים וַיָּבֹא צָבָא אַחֵר מִן־הַלָּמָנִים עַל־עַם נֶפִי בַּמָּקוֹם אֲשֶׁר פָּגַשׁ הַצָּבָא הָרִאשׁוֹן אֶת־הָעַמְלִיסִים׃</w:t>
            </w:r>
          </w:p>
        </w:tc>
        <w:tc>
          <w:tcPr>
            <w:tcW w:w="4194" w:type="dxa"/>
            <w:tcBorders>
              <w:top w:val="nil"/>
              <w:left w:val="single" w:sz="4" w:space="0" w:color="auto"/>
              <w:bottom w:val="nil"/>
              <w:right w:val="nil"/>
            </w:tcBorders>
          </w:tcPr>
          <w:p w14:paraId="4BEC6A58" w14:textId="77777777" w:rsidR="005B00C5" w:rsidRPr="007D2AF3" w:rsidRDefault="005B00C5" w:rsidP="005B00C5">
            <w:pPr>
              <w:rPr>
                <w:rFonts w:ascii="David" w:hAnsi="David" w:cs="David"/>
                <w:sz w:val="21"/>
                <w:szCs w:val="21"/>
              </w:rPr>
            </w:pPr>
            <w:r>
              <w:rPr>
                <w:rFonts w:ascii="David" w:hAnsi="David" w:cs="David"/>
                <w:sz w:val="21"/>
                <w:szCs w:val="21"/>
              </w:rPr>
              <w:t>20 Now it came to pass that not many days after the battle which was fought in the land of Zarahemla, by the Lamanites and the Amlicites, that there was another army of the Lamanites came in upon the people of Nephi, in the same place where the first army met the Amlicites.</w:t>
            </w:r>
          </w:p>
        </w:tc>
      </w:tr>
      <w:tr w:rsidR="005B00C5" w:rsidRPr="007D2AF3" w14:paraId="0060A64F" w14:textId="77777777" w:rsidTr="000E4CFC">
        <w:tc>
          <w:tcPr>
            <w:tcW w:w="4194" w:type="dxa"/>
            <w:tcBorders>
              <w:top w:val="nil"/>
              <w:left w:val="nil"/>
              <w:bottom w:val="nil"/>
              <w:right w:val="single" w:sz="4" w:space="0" w:color="auto"/>
            </w:tcBorders>
          </w:tcPr>
          <w:p w14:paraId="70EFEA2E" w14:textId="54FA9D6C" w:rsidR="005B00C5" w:rsidRPr="005B00C5" w:rsidRDefault="005B00C5" w:rsidP="005B00C5">
            <w:pPr>
              <w:tabs>
                <w:tab w:val="right" w:pos="2318"/>
              </w:tabs>
              <w:bidi/>
              <w:rPr>
                <w:rFonts w:ascii="David" w:hAnsi="David" w:cs="David"/>
              </w:rPr>
            </w:pPr>
            <w:r w:rsidRPr="005B00C5">
              <w:rPr>
                <w:rFonts w:ascii="David" w:hAnsi="David" w:cs="David"/>
                <w:rtl/>
              </w:rPr>
              <w:t>כא. וַיְהִי כִּי נִשְׁלַח צָבָא לְגָרְשָׁם מֵאַרְצָם׃</w:t>
            </w:r>
          </w:p>
        </w:tc>
        <w:tc>
          <w:tcPr>
            <w:tcW w:w="4194" w:type="dxa"/>
            <w:tcBorders>
              <w:top w:val="nil"/>
              <w:left w:val="single" w:sz="4" w:space="0" w:color="auto"/>
              <w:bottom w:val="nil"/>
              <w:right w:val="nil"/>
            </w:tcBorders>
          </w:tcPr>
          <w:p w14:paraId="47B88789" w14:textId="77777777" w:rsidR="005B00C5" w:rsidRPr="007D2AF3" w:rsidRDefault="005B00C5" w:rsidP="005B00C5">
            <w:pPr>
              <w:rPr>
                <w:rFonts w:ascii="David" w:hAnsi="David" w:cs="David"/>
                <w:sz w:val="21"/>
                <w:szCs w:val="21"/>
              </w:rPr>
            </w:pPr>
            <w:r>
              <w:rPr>
                <w:rFonts w:ascii="David" w:hAnsi="David" w:cs="David"/>
                <w:sz w:val="21"/>
                <w:szCs w:val="21"/>
              </w:rPr>
              <w:t>21 And it came to pass that there was an army sent to drive them out of their land.</w:t>
            </w:r>
          </w:p>
        </w:tc>
      </w:tr>
      <w:tr w:rsidR="005B00C5" w:rsidRPr="007D2AF3" w14:paraId="16D8E331" w14:textId="77777777" w:rsidTr="000E4CFC">
        <w:tc>
          <w:tcPr>
            <w:tcW w:w="4194" w:type="dxa"/>
            <w:tcBorders>
              <w:top w:val="nil"/>
              <w:left w:val="nil"/>
              <w:bottom w:val="nil"/>
              <w:right w:val="single" w:sz="4" w:space="0" w:color="auto"/>
            </w:tcBorders>
          </w:tcPr>
          <w:p w14:paraId="2CFBD74E" w14:textId="24D6FDA1" w:rsidR="005B00C5" w:rsidRPr="005B00C5" w:rsidRDefault="005B00C5" w:rsidP="005B00C5">
            <w:pPr>
              <w:tabs>
                <w:tab w:val="right" w:pos="2318"/>
              </w:tabs>
              <w:bidi/>
              <w:rPr>
                <w:rFonts w:ascii="David" w:hAnsi="David" w:cs="David"/>
              </w:rPr>
            </w:pPr>
            <w:r w:rsidRPr="005B00C5">
              <w:rPr>
                <w:rFonts w:ascii="David" w:hAnsi="David" w:cs="David"/>
                <w:rtl/>
              </w:rPr>
              <w:t>כב. וְאַלְמָא בִּהְיוֹתוֹ מֻכֶּה בְּפֶצַע לֹא עָלָה בַּפַּעַם הַזֹּאת לַמִּלְחָמָה בַּלָּמָּנִים׃</w:t>
            </w:r>
          </w:p>
        </w:tc>
        <w:tc>
          <w:tcPr>
            <w:tcW w:w="4194" w:type="dxa"/>
            <w:tcBorders>
              <w:top w:val="nil"/>
              <w:left w:val="single" w:sz="4" w:space="0" w:color="auto"/>
              <w:bottom w:val="nil"/>
              <w:right w:val="nil"/>
            </w:tcBorders>
          </w:tcPr>
          <w:p w14:paraId="0D347D3F" w14:textId="77777777" w:rsidR="005B00C5" w:rsidRPr="007D2AF3" w:rsidRDefault="005B00C5" w:rsidP="005B00C5">
            <w:pPr>
              <w:rPr>
                <w:rFonts w:ascii="David" w:hAnsi="David" w:cs="David"/>
                <w:sz w:val="21"/>
                <w:szCs w:val="21"/>
              </w:rPr>
            </w:pPr>
            <w:r>
              <w:rPr>
                <w:rFonts w:ascii="David" w:hAnsi="David" w:cs="David"/>
                <w:sz w:val="21"/>
                <w:szCs w:val="21"/>
              </w:rPr>
              <w:t>22 Now Alma himself being afflicted with a wound did not go up to battle at this time against the Lamanites;</w:t>
            </w:r>
          </w:p>
        </w:tc>
      </w:tr>
      <w:tr w:rsidR="005B00C5" w:rsidRPr="007D2AF3" w14:paraId="19909503" w14:textId="77777777" w:rsidTr="000E4CFC">
        <w:tc>
          <w:tcPr>
            <w:tcW w:w="4194" w:type="dxa"/>
            <w:tcBorders>
              <w:top w:val="nil"/>
              <w:left w:val="nil"/>
              <w:bottom w:val="nil"/>
              <w:right w:val="single" w:sz="4" w:space="0" w:color="auto"/>
            </w:tcBorders>
          </w:tcPr>
          <w:p w14:paraId="3EFF0BE2" w14:textId="5A657FC7" w:rsidR="005B00C5" w:rsidRPr="005B00C5" w:rsidRDefault="005B00C5" w:rsidP="005B00C5">
            <w:pPr>
              <w:tabs>
                <w:tab w:val="right" w:pos="2318"/>
              </w:tabs>
              <w:bidi/>
              <w:rPr>
                <w:rFonts w:ascii="David" w:hAnsi="David" w:cs="David"/>
              </w:rPr>
            </w:pPr>
            <w:r w:rsidRPr="005B00C5">
              <w:rPr>
                <w:rFonts w:ascii="David" w:hAnsi="David" w:cs="David"/>
                <w:rtl/>
              </w:rPr>
              <w:t>כג. אַךְ שָׁלַח צָבָא רַב נֶגְדָּם וַיַּעֲלוּ וַיַּהַרְגוּ רַבִּים מִן־הַלָּמָנִים וַיְגָרְשׁוּ אֶת־שְׁאֵרִיתָם מִגְּבוּלוֹת אַרְצָם׃</w:t>
            </w:r>
          </w:p>
        </w:tc>
        <w:tc>
          <w:tcPr>
            <w:tcW w:w="4194" w:type="dxa"/>
            <w:tcBorders>
              <w:top w:val="nil"/>
              <w:left w:val="single" w:sz="4" w:space="0" w:color="auto"/>
              <w:bottom w:val="nil"/>
              <w:right w:val="nil"/>
            </w:tcBorders>
          </w:tcPr>
          <w:p w14:paraId="31B591A2" w14:textId="77777777" w:rsidR="005B00C5" w:rsidRPr="007D2AF3" w:rsidRDefault="005B00C5" w:rsidP="005B00C5">
            <w:pPr>
              <w:rPr>
                <w:rFonts w:ascii="David" w:hAnsi="David" w:cs="David"/>
                <w:sz w:val="21"/>
                <w:szCs w:val="21"/>
              </w:rPr>
            </w:pPr>
            <w:r>
              <w:rPr>
                <w:rFonts w:ascii="David" w:hAnsi="David" w:cs="David"/>
                <w:sz w:val="21"/>
                <w:szCs w:val="21"/>
              </w:rPr>
              <w:t>23 But he sent up a numerous army against them; and they went up and slew many of the Lamanites, and drove the remainder of them out of the borders of their land.</w:t>
            </w:r>
          </w:p>
        </w:tc>
      </w:tr>
      <w:tr w:rsidR="005B00C5" w:rsidRPr="007D2AF3" w14:paraId="5AB15D80" w14:textId="77777777" w:rsidTr="000E4CFC">
        <w:tc>
          <w:tcPr>
            <w:tcW w:w="4194" w:type="dxa"/>
            <w:tcBorders>
              <w:top w:val="nil"/>
              <w:left w:val="nil"/>
              <w:bottom w:val="nil"/>
              <w:right w:val="single" w:sz="4" w:space="0" w:color="auto"/>
            </w:tcBorders>
          </w:tcPr>
          <w:p w14:paraId="3F589871" w14:textId="78E45924" w:rsidR="005B00C5" w:rsidRPr="005B00C5" w:rsidRDefault="005B00C5" w:rsidP="005B00C5">
            <w:pPr>
              <w:tabs>
                <w:tab w:val="right" w:pos="2318"/>
              </w:tabs>
              <w:bidi/>
              <w:rPr>
                <w:rFonts w:ascii="David" w:hAnsi="David" w:cs="David"/>
              </w:rPr>
            </w:pPr>
            <w:r w:rsidRPr="005B00C5">
              <w:rPr>
                <w:rFonts w:ascii="David" w:hAnsi="David" w:cs="David"/>
                <w:rtl/>
              </w:rPr>
              <w:t>כד. וַיָּשׁוּבוּ שֵׁנִית וַיָּחֵלּוּ לְהָקִים שָׁלוֹם בָּאָרֶץ וְלֹא הֻטְרְדוּ עוֹד לְעֵת מֵאֹיְבֵיהֶם׃</w:t>
            </w:r>
          </w:p>
        </w:tc>
        <w:tc>
          <w:tcPr>
            <w:tcW w:w="4194" w:type="dxa"/>
            <w:tcBorders>
              <w:top w:val="nil"/>
              <w:left w:val="single" w:sz="4" w:space="0" w:color="auto"/>
              <w:bottom w:val="nil"/>
              <w:right w:val="nil"/>
            </w:tcBorders>
          </w:tcPr>
          <w:p w14:paraId="1DA0D316" w14:textId="77777777" w:rsidR="005B00C5" w:rsidRPr="007D2AF3" w:rsidRDefault="005B00C5" w:rsidP="005B00C5">
            <w:pPr>
              <w:rPr>
                <w:rFonts w:ascii="David" w:hAnsi="David" w:cs="David"/>
                <w:sz w:val="21"/>
                <w:szCs w:val="21"/>
              </w:rPr>
            </w:pPr>
            <w:r>
              <w:rPr>
                <w:rFonts w:ascii="David" w:hAnsi="David" w:cs="David"/>
                <w:sz w:val="21"/>
                <w:szCs w:val="21"/>
              </w:rPr>
              <w:t>24 And then they returned again and began to establish peace in the land, being troubled no more for a time with their enemies.</w:t>
            </w:r>
          </w:p>
        </w:tc>
      </w:tr>
      <w:tr w:rsidR="005B00C5" w:rsidRPr="007D2AF3" w14:paraId="615CD97C" w14:textId="77777777" w:rsidTr="000E4CFC">
        <w:tc>
          <w:tcPr>
            <w:tcW w:w="4194" w:type="dxa"/>
            <w:tcBorders>
              <w:top w:val="nil"/>
              <w:left w:val="nil"/>
              <w:bottom w:val="nil"/>
              <w:right w:val="single" w:sz="4" w:space="0" w:color="auto"/>
            </w:tcBorders>
          </w:tcPr>
          <w:p w14:paraId="56BCDF8E" w14:textId="126A545A" w:rsidR="005B00C5" w:rsidRPr="005B00C5" w:rsidRDefault="005B00C5" w:rsidP="005B00C5">
            <w:pPr>
              <w:tabs>
                <w:tab w:val="right" w:pos="2318"/>
              </w:tabs>
              <w:bidi/>
              <w:rPr>
                <w:rFonts w:ascii="David" w:hAnsi="David" w:cs="David"/>
              </w:rPr>
            </w:pPr>
            <w:r w:rsidRPr="005B00C5">
              <w:rPr>
                <w:rFonts w:ascii="David" w:hAnsi="David" w:cs="David"/>
                <w:rtl/>
              </w:rPr>
              <w:t>כה. וְכָל־הַדְּבָרִים הָאֵלֶּה נַעֲשׂוּ אָכֵן כָּל־הַמִּלְחָמוֹת וְהַמְּרִיבוֹת הָאֵלֶּה הֵחֵלּוּ וְכָלוּ בִּשְׁנַת הַחֲמִישִׁית לִמְשֹׁל הַשֹּׁפְטִים׃</w:t>
            </w:r>
          </w:p>
        </w:tc>
        <w:tc>
          <w:tcPr>
            <w:tcW w:w="4194" w:type="dxa"/>
            <w:tcBorders>
              <w:top w:val="nil"/>
              <w:left w:val="single" w:sz="4" w:space="0" w:color="auto"/>
              <w:bottom w:val="nil"/>
              <w:right w:val="nil"/>
            </w:tcBorders>
          </w:tcPr>
          <w:p w14:paraId="3DCEC7A9" w14:textId="77777777" w:rsidR="005B00C5" w:rsidRPr="007D2AF3" w:rsidRDefault="005B00C5" w:rsidP="005B00C5">
            <w:pPr>
              <w:rPr>
                <w:rFonts w:ascii="David" w:hAnsi="David" w:cs="David"/>
                <w:sz w:val="21"/>
                <w:szCs w:val="21"/>
              </w:rPr>
            </w:pPr>
            <w:r>
              <w:rPr>
                <w:rFonts w:ascii="David" w:hAnsi="David" w:cs="David"/>
                <w:sz w:val="21"/>
                <w:szCs w:val="21"/>
              </w:rPr>
              <w:t>25 Now all these things were done, yea, all these wars and contentions were commenced and ended in the fifth year of the reign of the judges.</w:t>
            </w:r>
          </w:p>
        </w:tc>
      </w:tr>
      <w:tr w:rsidR="005B00C5" w:rsidRPr="007D2AF3" w14:paraId="4210623B" w14:textId="77777777" w:rsidTr="000E4CFC">
        <w:tc>
          <w:tcPr>
            <w:tcW w:w="4194" w:type="dxa"/>
            <w:tcBorders>
              <w:top w:val="nil"/>
              <w:left w:val="nil"/>
              <w:bottom w:val="nil"/>
              <w:right w:val="single" w:sz="4" w:space="0" w:color="auto"/>
            </w:tcBorders>
          </w:tcPr>
          <w:p w14:paraId="76149BB6" w14:textId="7BEB62FA" w:rsidR="005B00C5" w:rsidRPr="005B00C5" w:rsidRDefault="005B00C5" w:rsidP="005B00C5">
            <w:pPr>
              <w:tabs>
                <w:tab w:val="right" w:pos="2318"/>
              </w:tabs>
              <w:bidi/>
              <w:rPr>
                <w:rFonts w:ascii="David" w:hAnsi="David" w:cs="David"/>
              </w:rPr>
            </w:pPr>
            <w:r w:rsidRPr="005B00C5">
              <w:rPr>
                <w:rFonts w:ascii="David" w:hAnsi="David" w:cs="David"/>
                <w:rtl/>
              </w:rPr>
              <w:t>כו. וּבְשָׁנָה אַחַת נִשְׁלְחוּ אַלְפֵי אֲלָפִים וְרִבְבוֹת נְפָשׁוֹת לְעוֹלַם הָעַד לְמַעַן יִקְצְרוּ גְּמוּלָם כְּמַעֲשֵׂיהֶם אִם־טוֹב וְאִם־רָע לִקְצֹר אֹשֶׁר עוֹלָם אוֹ יָגוֹן עוֹלָם כְּפִי הָרוּחַ אֲשֶׁר בָּחֲרוּ לִשְׁמֹעַ לָהּ אִם־רוּחַ טוֹבָה וְאִם־רוּחַ רָעָה׃</w:t>
            </w:r>
          </w:p>
        </w:tc>
        <w:tc>
          <w:tcPr>
            <w:tcW w:w="4194" w:type="dxa"/>
            <w:tcBorders>
              <w:top w:val="nil"/>
              <w:left w:val="single" w:sz="4" w:space="0" w:color="auto"/>
              <w:bottom w:val="nil"/>
              <w:right w:val="nil"/>
            </w:tcBorders>
          </w:tcPr>
          <w:p w14:paraId="40CE81F9" w14:textId="77777777" w:rsidR="005B00C5" w:rsidRPr="007D2AF3" w:rsidRDefault="005B00C5" w:rsidP="005B00C5">
            <w:pPr>
              <w:rPr>
                <w:rFonts w:ascii="David" w:hAnsi="David" w:cs="David"/>
                <w:sz w:val="21"/>
                <w:szCs w:val="21"/>
              </w:rPr>
            </w:pPr>
            <w:r>
              <w:rPr>
                <w:rFonts w:ascii="David" w:hAnsi="David" w:cs="David"/>
                <w:sz w:val="21"/>
                <w:szCs w:val="21"/>
              </w:rPr>
              <w:t xml:space="preserve">26 And in one year were thousands and tens of thousands of souls sent to the eternal world, that they might reap their rewards according to their works, whether they were good or whether they were bad, to reap eternal happiness or eternal </w:t>
            </w:r>
            <w:r>
              <w:rPr>
                <w:rFonts w:ascii="David" w:hAnsi="David" w:cs="David"/>
                <w:sz w:val="21"/>
                <w:szCs w:val="21"/>
              </w:rPr>
              <w:lastRenderedPageBreak/>
              <w:t>misery, according to the spirit which they listed to obey, whether it be a good spirit or a bad one.</w:t>
            </w:r>
          </w:p>
        </w:tc>
      </w:tr>
      <w:tr w:rsidR="005B00C5" w:rsidRPr="007D2AF3" w14:paraId="099558C3" w14:textId="77777777" w:rsidTr="000E4CFC">
        <w:tc>
          <w:tcPr>
            <w:tcW w:w="4194" w:type="dxa"/>
            <w:tcBorders>
              <w:top w:val="nil"/>
              <w:left w:val="nil"/>
              <w:bottom w:val="nil"/>
              <w:right w:val="single" w:sz="4" w:space="0" w:color="auto"/>
            </w:tcBorders>
          </w:tcPr>
          <w:p w14:paraId="490F8CF5" w14:textId="28908373" w:rsidR="005B00C5" w:rsidRPr="005B00C5" w:rsidRDefault="005B00C5" w:rsidP="005B00C5">
            <w:pPr>
              <w:tabs>
                <w:tab w:val="right" w:pos="2318"/>
              </w:tabs>
              <w:bidi/>
              <w:rPr>
                <w:rFonts w:ascii="David" w:hAnsi="David" w:cs="David"/>
              </w:rPr>
            </w:pPr>
            <w:r w:rsidRPr="005B00C5">
              <w:rPr>
                <w:rFonts w:ascii="David" w:hAnsi="David" w:cs="David"/>
                <w:rtl/>
              </w:rPr>
              <w:lastRenderedPageBreak/>
              <w:t>כז. כִּי כָל־אִישׁ יְקַבֵּל שְׂכַר מִמֶּנּוּ אֲשֶׁר בָּחַר לִשְׁמֹעַ לוֹ וְזֹאת כְּדִבְרֵי רוּחַ הַנְּבוּאָה לָכֵן יְהִי כֶּאֱמֶת וַתִּשְׁלַם שְׁנַת הַחֲמִישִׁית לִמְשֹׁל הַשֹּׁפְטִים׃</w:t>
            </w:r>
          </w:p>
        </w:tc>
        <w:tc>
          <w:tcPr>
            <w:tcW w:w="4194" w:type="dxa"/>
            <w:tcBorders>
              <w:top w:val="nil"/>
              <w:left w:val="single" w:sz="4" w:space="0" w:color="auto"/>
              <w:bottom w:val="nil"/>
              <w:right w:val="nil"/>
            </w:tcBorders>
          </w:tcPr>
          <w:p w14:paraId="486DFE78" w14:textId="77777777" w:rsidR="005B00C5" w:rsidRDefault="005B00C5" w:rsidP="005B00C5">
            <w:pPr>
              <w:rPr>
                <w:rFonts w:ascii="David" w:hAnsi="David" w:cs="David"/>
                <w:sz w:val="21"/>
                <w:szCs w:val="21"/>
              </w:rPr>
            </w:pPr>
            <w:r>
              <w:rPr>
                <w:rFonts w:ascii="David" w:hAnsi="David" w:cs="David"/>
                <w:sz w:val="21"/>
                <w:szCs w:val="21"/>
              </w:rPr>
              <w:t xml:space="preserve">27 For every man receiveth wages of him whom he listeth to obey, and this according to the words of the spirit of prophecy; therefore let it be according to the truth. And thus endeth the fifth year of the reign of the judges. </w:t>
            </w:r>
          </w:p>
          <w:p w14:paraId="4D5D16A8" w14:textId="77777777" w:rsidR="005B00C5" w:rsidRPr="007D2AF3" w:rsidRDefault="005B00C5" w:rsidP="005B00C5">
            <w:pPr>
              <w:rPr>
                <w:rFonts w:ascii="David" w:hAnsi="David" w:cs="David"/>
                <w:sz w:val="21"/>
                <w:szCs w:val="21"/>
              </w:rPr>
            </w:pPr>
          </w:p>
        </w:tc>
      </w:tr>
      <w:tr w:rsidR="005B00C5" w:rsidRPr="007D2AF3" w14:paraId="417AF6D3" w14:textId="77777777" w:rsidTr="000E4CFC">
        <w:tc>
          <w:tcPr>
            <w:tcW w:w="4194" w:type="dxa"/>
            <w:tcBorders>
              <w:top w:val="nil"/>
              <w:left w:val="nil"/>
              <w:bottom w:val="nil"/>
              <w:right w:val="single" w:sz="4" w:space="0" w:color="auto"/>
            </w:tcBorders>
          </w:tcPr>
          <w:p w14:paraId="05CCC03D" w14:textId="2EFCFBA4" w:rsidR="005B00C5" w:rsidRPr="005B00C5" w:rsidRDefault="005B00C5" w:rsidP="005B00C5">
            <w:pPr>
              <w:tabs>
                <w:tab w:val="right" w:pos="2318"/>
              </w:tabs>
              <w:bidi/>
              <w:jc w:val="center"/>
              <w:rPr>
                <w:rFonts w:ascii="David" w:hAnsi="David" w:cs="David"/>
                <w:b/>
                <w:bCs/>
              </w:rPr>
            </w:pPr>
            <w:r w:rsidRPr="005B00C5">
              <w:rPr>
                <w:rFonts w:ascii="David" w:hAnsi="David" w:cs="David"/>
                <w:b/>
                <w:bCs/>
                <w:rtl/>
              </w:rPr>
              <w:t>פרק ד</w:t>
            </w:r>
          </w:p>
        </w:tc>
        <w:tc>
          <w:tcPr>
            <w:tcW w:w="4194" w:type="dxa"/>
            <w:tcBorders>
              <w:top w:val="nil"/>
              <w:left w:val="single" w:sz="4" w:space="0" w:color="auto"/>
              <w:bottom w:val="nil"/>
              <w:right w:val="nil"/>
            </w:tcBorders>
          </w:tcPr>
          <w:p w14:paraId="7E592F21" w14:textId="77777777" w:rsidR="005B00C5" w:rsidRPr="002270ED" w:rsidRDefault="005B00C5" w:rsidP="005B00C5">
            <w:pPr>
              <w:jc w:val="center"/>
              <w:rPr>
                <w:rFonts w:ascii="David" w:hAnsi="David" w:cs="David"/>
                <w:b/>
                <w:bCs/>
                <w:sz w:val="21"/>
                <w:szCs w:val="21"/>
              </w:rPr>
            </w:pPr>
            <w:r>
              <w:rPr>
                <w:rFonts w:ascii="David" w:hAnsi="David" w:cs="David"/>
                <w:b/>
                <w:bCs/>
                <w:sz w:val="21"/>
                <w:szCs w:val="21"/>
              </w:rPr>
              <w:t>Chapter 4</w:t>
            </w:r>
          </w:p>
        </w:tc>
      </w:tr>
      <w:tr w:rsidR="005B00C5" w:rsidRPr="007D2AF3" w14:paraId="255BC928" w14:textId="77777777" w:rsidTr="000E4CFC">
        <w:tc>
          <w:tcPr>
            <w:tcW w:w="4194" w:type="dxa"/>
            <w:tcBorders>
              <w:top w:val="nil"/>
              <w:left w:val="nil"/>
              <w:bottom w:val="nil"/>
              <w:right w:val="single" w:sz="4" w:space="0" w:color="auto"/>
            </w:tcBorders>
          </w:tcPr>
          <w:p w14:paraId="1AF797B7" w14:textId="74CDC6CC" w:rsidR="005B00C5" w:rsidRPr="005B00C5" w:rsidRDefault="005B00C5" w:rsidP="005B00C5">
            <w:pPr>
              <w:tabs>
                <w:tab w:val="right" w:pos="2318"/>
              </w:tabs>
              <w:bidi/>
              <w:rPr>
                <w:rFonts w:ascii="David" w:hAnsi="David" w:cs="David"/>
              </w:rPr>
            </w:pPr>
            <w:r w:rsidRPr="005B00C5">
              <w:rPr>
                <w:rFonts w:ascii="David" w:hAnsi="David" w:cs="David"/>
                <w:rtl/>
              </w:rPr>
              <w:t>א. וַיְהִי בִּשְׁנַת הַשִּׁשִּׁית לִמְשֹׁל הַשֹּׁפְטִים עַל־עַם נֶפִי וְלֹא הָיוּ מְרִיבוֹת וּמִלְחָמוֹת בְּאֶרֶץ זָרַהֶמְלָה׃</w:t>
            </w:r>
          </w:p>
        </w:tc>
        <w:tc>
          <w:tcPr>
            <w:tcW w:w="4194" w:type="dxa"/>
            <w:tcBorders>
              <w:top w:val="nil"/>
              <w:left w:val="single" w:sz="4" w:space="0" w:color="auto"/>
              <w:bottom w:val="nil"/>
              <w:right w:val="nil"/>
            </w:tcBorders>
          </w:tcPr>
          <w:p w14:paraId="3E71F9A7" w14:textId="77777777" w:rsidR="005B00C5" w:rsidRPr="007D2AF3" w:rsidRDefault="005B00C5" w:rsidP="005B00C5">
            <w:pPr>
              <w:rPr>
                <w:rFonts w:ascii="David" w:hAnsi="David" w:cs="David"/>
                <w:sz w:val="21"/>
                <w:szCs w:val="21"/>
              </w:rPr>
            </w:pPr>
            <w:r>
              <w:rPr>
                <w:rFonts w:ascii="David" w:hAnsi="David" w:cs="David"/>
                <w:sz w:val="21"/>
                <w:szCs w:val="21"/>
              </w:rPr>
              <w:t>1 Now it came to pass in the sixth year of the reign of the judges over the people of Nephi, there were no contentions nor wars in the land of Zarahemla;</w:t>
            </w:r>
          </w:p>
        </w:tc>
      </w:tr>
      <w:tr w:rsidR="005B00C5" w:rsidRPr="007D2AF3" w14:paraId="4D40C877" w14:textId="77777777" w:rsidTr="000E4CFC">
        <w:tc>
          <w:tcPr>
            <w:tcW w:w="4194" w:type="dxa"/>
            <w:tcBorders>
              <w:top w:val="nil"/>
              <w:left w:val="nil"/>
              <w:bottom w:val="nil"/>
              <w:right w:val="single" w:sz="4" w:space="0" w:color="auto"/>
            </w:tcBorders>
          </w:tcPr>
          <w:p w14:paraId="6E1FD9FC" w14:textId="4D82415C" w:rsidR="005B00C5" w:rsidRPr="005B00C5" w:rsidRDefault="005B00C5" w:rsidP="005B00C5">
            <w:pPr>
              <w:tabs>
                <w:tab w:val="right" w:pos="2318"/>
              </w:tabs>
              <w:bidi/>
              <w:rPr>
                <w:rFonts w:ascii="David" w:hAnsi="David" w:cs="David"/>
              </w:rPr>
            </w:pPr>
            <w:r w:rsidRPr="005B00C5">
              <w:rPr>
                <w:rFonts w:ascii="David" w:hAnsi="David" w:cs="David"/>
                <w:rtl/>
              </w:rPr>
              <w:t>ב. אַךְ הָעָם הָיוּ מְעֻנִּים אָכֵן מְעֻנִּים מְאֹד עַל־אָבְדַן אֲחֵיהֶם וְגַם עַל־אָבְדַן צֹאנָם וּבְקָרָם וְגַם עַל־אָבְדַן שְׂדוֹת דְּגָנָם אֲשֶׁר נִרְמְסוּ וְנִשְׁחֲתוּ בִּידֵי הַלָּמָנִים׃</w:t>
            </w:r>
          </w:p>
        </w:tc>
        <w:tc>
          <w:tcPr>
            <w:tcW w:w="4194" w:type="dxa"/>
            <w:tcBorders>
              <w:top w:val="nil"/>
              <w:left w:val="single" w:sz="4" w:space="0" w:color="auto"/>
              <w:bottom w:val="nil"/>
              <w:right w:val="nil"/>
            </w:tcBorders>
          </w:tcPr>
          <w:p w14:paraId="35834E77" w14:textId="77777777" w:rsidR="005B00C5" w:rsidRPr="007D2AF3" w:rsidRDefault="005B00C5" w:rsidP="005B00C5">
            <w:pPr>
              <w:rPr>
                <w:rFonts w:ascii="David" w:hAnsi="David" w:cs="David"/>
                <w:sz w:val="21"/>
                <w:szCs w:val="21"/>
              </w:rPr>
            </w:pPr>
            <w:r>
              <w:rPr>
                <w:rFonts w:ascii="David" w:hAnsi="David" w:cs="David"/>
                <w:sz w:val="21"/>
                <w:szCs w:val="21"/>
              </w:rPr>
              <w:t>2 But the people were afflicted, yea, greatly afflicted for the loss of their brethren, and also for the loss of their flocks and herds, and also for the loss of their fields of grain, which were trodden under foot and destroyed by the Lamanites.</w:t>
            </w:r>
          </w:p>
        </w:tc>
      </w:tr>
      <w:tr w:rsidR="005B00C5" w:rsidRPr="007D2AF3" w14:paraId="49575B44" w14:textId="77777777" w:rsidTr="000E4CFC">
        <w:tc>
          <w:tcPr>
            <w:tcW w:w="4194" w:type="dxa"/>
            <w:tcBorders>
              <w:top w:val="nil"/>
              <w:left w:val="nil"/>
              <w:bottom w:val="nil"/>
              <w:right w:val="single" w:sz="4" w:space="0" w:color="auto"/>
            </w:tcBorders>
          </w:tcPr>
          <w:p w14:paraId="2F9A97B4" w14:textId="6C353C23" w:rsidR="005B00C5" w:rsidRPr="005B00C5" w:rsidRDefault="005B00C5" w:rsidP="005B00C5">
            <w:pPr>
              <w:tabs>
                <w:tab w:val="right" w:pos="2318"/>
              </w:tabs>
              <w:bidi/>
              <w:rPr>
                <w:rFonts w:ascii="David" w:hAnsi="David" w:cs="David"/>
              </w:rPr>
            </w:pPr>
            <w:r w:rsidRPr="005B00C5">
              <w:rPr>
                <w:rFonts w:ascii="David" w:hAnsi="David" w:cs="David"/>
                <w:rtl/>
              </w:rPr>
              <w:t>ג. וַיִּגְדְּלוּ עִנּוּיֵיהֶם עַד אֲשֶׁר הָיָה לְכָל־נֶפֶשׁ לְהִתְאַבֵּל וַיַּאֲמִינוּ כִּי מִשְׁפְּטֵי אֱלֹהִים הֵם הַנִּשְׁלָחִים עֲלֵיהֶם בַּעֲבוּר רִשְׁעָתָם וְתוֹעֲבוֹתֵיהֶם לָכֵן נֵעוֹרוּ לִזְכֹּר אֶת־מִשְׁמַרְתָּם׃</w:t>
            </w:r>
          </w:p>
        </w:tc>
        <w:tc>
          <w:tcPr>
            <w:tcW w:w="4194" w:type="dxa"/>
            <w:tcBorders>
              <w:top w:val="nil"/>
              <w:left w:val="single" w:sz="4" w:space="0" w:color="auto"/>
              <w:bottom w:val="nil"/>
              <w:right w:val="nil"/>
            </w:tcBorders>
          </w:tcPr>
          <w:p w14:paraId="0965FA0F" w14:textId="77777777" w:rsidR="005B00C5" w:rsidRPr="007D2AF3" w:rsidRDefault="005B00C5" w:rsidP="005B00C5">
            <w:pPr>
              <w:rPr>
                <w:rFonts w:ascii="David" w:hAnsi="David" w:cs="David"/>
                <w:sz w:val="21"/>
                <w:szCs w:val="21"/>
              </w:rPr>
            </w:pPr>
            <w:r>
              <w:rPr>
                <w:rFonts w:ascii="David" w:hAnsi="David" w:cs="David"/>
                <w:sz w:val="21"/>
                <w:szCs w:val="21"/>
              </w:rPr>
              <w:t>3 And so great were their afflictions that every soul had cause to mourn; and they believed that it was the judgments of God sent upon them because of their wickedness and their abominations; therefore they were awakened to a remembrance of their duty.</w:t>
            </w:r>
          </w:p>
        </w:tc>
      </w:tr>
      <w:tr w:rsidR="005B00C5" w:rsidRPr="007D2AF3" w14:paraId="375517F8" w14:textId="77777777" w:rsidTr="000E4CFC">
        <w:tc>
          <w:tcPr>
            <w:tcW w:w="4194" w:type="dxa"/>
            <w:tcBorders>
              <w:top w:val="nil"/>
              <w:left w:val="nil"/>
              <w:bottom w:val="nil"/>
              <w:right w:val="single" w:sz="4" w:space="0" w:color="auto"/>
            </w:tcBorders>
          </w:tcPr>
          <w:p w14:paraId="0A3E383B" w14:textId="2DA984B5" w:rsidR="005B00C5" w:rsidRPr="005B00C5" w:rsidRDefault="005B00C5" w:rsidP="005B00C5">
            <w:pPr>
              <w:tabs>
                <w:tab w:val="right" w:pos="2318"/>
              </w:tabs>
              <w:bidi/>
              <w:rPr>
                <w:rFonts w:ascii="David" w:hAnsi="David" w:cs="David"/>
              </w:rPr>
            </w:pPr>
            <w:r w:rsidRPr="005B00C5">
              <w:rPr>
                <w:rFonts w:ascii="David" w:hAnsi="David" w:cs="David"/>
                <w:rtl/>
              </w:rPr>
              <w:t>ד. וַיָּחֵלּוּ לְהָקִים אֶת־הָעֵדָה בְּיֶתֶר שְׂאֵת וְרַבִּים נִטְבְּלוּ בְּמֵי סִידוֹן וַיִּתְחַבְּרוּ לַעֲדַת הָאֱלֹהִים אָכֵן נִטְבְּלוּ בְּיַד אַלְמָא אֲשֶׁר קֻדַּשׁ לְכֹהֵן גָּדוֹל עַל־עַם הָעֵדָה בְּיַד אָבִיו אַלְמָא׃</w:t>
            </w:r>
          </w:p>
        </w:tc>
        <w:tc>
          <w:tcPr>
            <w:tcW w:w="4194" w:type="dxa"/>
            <w:tcBorders>
              <w:top w:val="nil"/>
              <w:left w:val="single" w:sz="4" w:space="0" w:color="auto"/>
              <w:bottom w:val="nil"/>
              <w:right w:val="nil"/>
            </w:tcBorders>
          </w:tcPr>
          <w:p w14:paraId="2836C839" w14:textId="77777777" w:rsidR="005B00C5" w:rsidRPr="007D2AF3" w:rsidRDefault="005B00C5" w:rsidP="005B00C5">
            <w:pPr>
              <w:rPr>
                <w:rFonts w:ascii="David" w:hAnsi="David" w:cs="David"/>
                <w:sz w:val="21"/>
                <w:szCs w:val="21"/>
              </w:rPr>
            </w:pPr>
            <w:r>
              <w:rPr>
                <w:rFonts w:ascii="David" w:hAnsi="David" w:cs="David"/>
                <w:sz w:val="21"/>
                <w:szCs w:val="21"/>
              </w:rPr>
              <w:t>4 And they began to establish the church more fully; yea, and many were baptized in the waters of Sidon and were joined to the church of God; yea, they were baptized by the hand of Alma, who had been consecrated the high priest over the people of the church, by the hand of his father Alma.</w:t>
            </w:r>
          </w:p>
        </w:tc>
      </w:tr>
      <w:tr w:rsidR="005B00C5" w:rsidRPr="007D2AF3" w14:paraId="56855DE2" w14:textId="77777777" w:rsidTr="000E4CFC">
        <w:tc>
          <w:tcPr>
            <w:tcW w:w="4194" w:type="dxa"/>
            <w:tcBorders>
              <w:top w:val="nil"/>
              <w:left w:val="nil"/>
              <w:bottom w:val="nil"/>
              <w:right w:val="single" w:sz="4" w:space="0" w:color="auto"/>
            </w:tcBorders>
          </w:tcPr>
          <w:p w14:paraId="220F59FF" w14:textId="62966420" w:rsidR="005B00C5" w:rsidRPr="005B00C5" w:rsidRDefault="005B00C5" w:rsidP="005B00C5">
            <w:pPr>
              <w:tabs>
                <w:tab w:val="right" w:pos="2318"/>
              </w:tabs>
              <w:bidi/>
              <w:rPr>
                <w:rFonts w:ascii="David" w:hAnsi="David" w:cs="David"/>
              </w:rPr>
            </w:pPr>
            <w:r w:rsidRPr="005B00C5">
              <w:rPr>
                <w:rFonts w:ascii="David" w:hAnsi="David" w:cs="David"/>
                <w:rtl/>
              </w:rPr>
              <w:t>ה. וַיְהִי בִּשְׁנַת הַשְּׁבִיעִית לִמְשֹׁל הַשֹּׁפְטִים וַיִּתְחַבְּרוּ כִּשְׁלֹשֶׁת אֲלָפִים וַחֲמֵשׁ מֵאוֹת נֶפֶשׁ לַעֲדַת הָאֱלֹהִים וַיִּטָּבְלוּ וַתִּשְׁלַם שְׁנַת הַשְּׁבִיעִית לִמְשֹׁל הַשֹּׁפְטִים עַל־עַם נֶפִי וַיְהִי שְׁלוֹם תָּמִיד בְּכָל־הָעֵת</w:t>
            </w:r>
            <w:r w:rsidRPr="005B00C5">
              <w:rPr>
                <w:rFonts w:ascii="David" w:hAnsi="David" w:cs="David"/>
              </w:rPr>
              <w:t xml:space="preserve"> </w:t>
            </w:r>
            <w:r w:rsidRPr="005B00C5">
              <w:rPr>
                <w:rFonts w:ascii="David" w:hAnsi="David" w:cs="David"/>
                <w:rtl/>
              </w:rPr>
              <w:t>הַהִיא׃</w:t>
            </w:r>
          </w:p>
        </w:tc>
        <w:tc>
          <w:tcPr>
            <w:tcW w:w="4194" w:type="dxa"/>
            <w:tcBorders>
              <w:top w:val="nil"/>
              <w:left w:val="single" w:sz="4" w:space="0" w:color="auto"/>
              <w:bottom w:val="nil"/>
              <w:right w:val="nil"/>
            </w:tcBorders>
          </w:tcPr>
          <w:p w14:paraId="58AC0414" w14:textId="77777777" w:rsidR="005B00C5" w:rsidRPr="007D2AF3" w:rsidRDefault="005B00C5" w:rsidP="005B00C5">
            <w:pPr>
              <w:rPr>
                <w:rFonts w:ascii="David" w:hAnsi="David" w:cs="David"/>
                <w:sz w:val="21"/>
                <w:szCs w:val="21"/>
              </w:rPr>
            </w:pPr>
            <w:r>
              <w:rPr>
                <w:rFonts w:ascii="David" w:hAnsi="David" w:cs="David"/>
                <w:sz w:val="21"/>
                <w:szCs w:val="21"/>
              </w:rPr>
              <w:t>5 And it came to pass in the seventh year of the reign of the judges there were about three thousand five hundred souls that united themselves to the church of God and were baptized. And thus endeth the seventh year of the reign of the judges over the people of Nephi; and there was continual peace in all that time.</w:t>
            </w:r>
          </w:p>
        </w:tc>
      </w:tr>
      <w:tr w:rsidR="005B00C5" w:rsidRPr="007D2AF3" w14:paraId="556F8A4E" w14:textId="77777777" w:rsidTr="000E4CFC">
        <w:tc>
          <w:tcPr>
            <w:tcW w:w="4194" w:type="dxa"/>
            <w:tcBorders>
              <w:top w:val="nil"/>
              <w:left w:val="nil"/>
              <w:bottom w:val="nil"/>
              <w:right w:val="single" w:sz="4" w:space="0" w:color="auto"/>
            </w:tcBorders>
          </w:tcPr>
          <w:p w14:paraId="24B87C63" w14:textId="1BB472FB" w:rsidR="005B00C5" w:rsidRPr="005B00C5" w:rsidRDefault="005B00C5" w:rsidP="005B00C5">
            <w:pPr>
              <w:tabs>
                <w:tab w:val="right" w:pos="2318"/>
              </w:tabs>
              <w:bidi/>
              <w:rPr>
                <w:rFonts w:ascii="David" w:hAnsi="David" w:cs="David"/>
              </w:rPr>
            </w:pPr>
            <w:r w:rsidRPr="005B00C5">
              <w:rPr>
                <w:rFonts w:ascii="David" w:hAnsi="David" w:cs="David"/>
                <w:rtl/>
              </w:rPr>
              <w:t>ו. וַיְהִי בִּשְׁנַת הַשְּׁמִינִית לִמְשֹׁל הַשֹּׁפְטִים וַיָּחֶל עַם הָעֵדָה לְהִתְגָּאוֹת בִּגְלַל עָשְׁרָם הָרַב וּמִשְׁיָם הַטּוֹב וּבוּצָם הַמָּשְׁזָר וּבִגְלַל צֹאנָם וּבְקָרָם הָרַבִּים וּזְהָבָם וְכַסְפָּם וְכָל־מִינֵי חֲפָצִים יְקָרִים אֲשֶׁר הִשִּׂיגוּ בַּעֲמָלָם וּבְכָל־אֵלֶּה גָּבְהוּ בִּגְאוֹן עֵינֵיהֶם וַיָּחֵלּוּ לִלְבֹּשׁ בְּגָדִים יְקָרִים מְאֹד׃</w:t>
            </w:r>
          </w:p>
        </w:tc>
        <w:tc>
          <w:tcPr>
            <w:tcW w:w="4194" w:type="dxa"/>
            <w:tcBorders>
              <w:top w:val="nil"/>
              <w:left w:val="single" w:sz="4" w:space="0" w:color="auto"/>
              <w:bottom w:val="nil"/>
              <w:right w:val="nil"/>
            </w:tcBorders>
          </w:tcPr>
          <w:p w14:paraId="5A255725" w14:textId="72BB9867" w:rsidR="005B00C5" w:rsidRPr="007D2AF3" w:rsidRDefault="005B00C5" w:rsidP="005B00C5">
            <w:pPr>
              <w:rPr>
                <w:rFonts w:ascii="David" w:hAnsi="David" w:cs="David"/>
                <w:sz w:val="21"/>
                <w:szCs w:val="21"/>
              </w:rPr>
            </w:pPr>
            <w:r>
              <w:rPr>
                <w:rFonts w:ascii="David" w:hAnsi="David" w:cs="David"/>
                <w:sz w:val="21"/>
                <w:szCs w:val="21"/>
              </w:rPr>
              <w:t>6 And it came to pass in the eighth year of the reign of the judges, that the people of the church began to wax proud, because of their exceeding riches, and their fine silks, and their fine–twined linen, and because of their many flocks and herds, and their gold and their silver, and all manner of precious things, which they had obtained by their industry; and in all these things were they lifted up in the pride of their eyes, for they began to wear very costly apparel.</w:t>
            </w:r>
          </w:p>
        </w:tc>
      </w:tr>
      <w:tr w:rsidR="005B00C5" w:rsidRPr="007D2AF3" w14:paraId="3319BF0F" w14:textId="77777777" w:rsidTr="000E4CFC">
        <w:tc>
          <w:tcPr>
            <w:tcW w:w="4194" w:type="dxa"/>
            <w:tcBorders>
              <w:top w:val="nil"/>
              <w:left w:val="nil"/>
              <w:bottom w:val="nil"/>
              <w:right w:val="single" w:sz="4" w:space="0" w:color="auto"/>
            </w:tcBorders>
          </w:tcPr>
          <w:p w14:paraId="52491292" w14:textId="7E74B0E9" w:rsidR="005B00C5" w:rsidRPr="005B00C5" w:rsidRDefault="005B00C5" w:rsidP="005B00C5">
            <w:pPr>
              <w:tabs>
                <w:tab w:val="right" w:pos="2318"/>
              </w:tabs>
              <w:bidi/>
              <w:rPr>
                <w:rFonts w:ascii="David" w:hAnsi="David" w:cs="David"/>
              </w:rPr>
            </w:pPr>
            <w:r w:rsidRPr="005B00C5">
              <w:rPr>
                <w:rFonts w:ascii="David" w:hAnsi="David" w:cs="David"/>
                <w:rtl/>
              </w:rPr>
              <w:t>ז. וַתְּהִי זֹאת לְעִנּוּי רַב לְאַלְמָא אָכֵן וּלְרַבִּים מִן־הָעָם אֲשֶׁר קִדֵּשׁ אַלְמָא לִהְיוֹת מוֹרִים וְכֹהֲנִים וּזְקֵנִים עַל־הָעֵדָה אָכֵן רַבִּים מֵהֶם הִתְעַצְּבוּ מְאֹד עַל־הָרָעָה אֲשֶׁר רָאוּ כִּי הֵחֵלָּה בְּקֶרֶב עַמָּם׃</w:t>
            </w:r>
          </w:p>
        </w:tc>
        <w:tc>
          <w:tcPr>
            <w:tcW w:w="4194" w:type="dxa"/>
            <w:tcBorders>
              <w:top w:val="nil"/>
              <w:left w:val="single" w:sz="4" w:space="0" w:color="auto"/>
              <w:bottom w:val="nil"/>
              <w:right w:val="nil"/>
            </w:tcBorders>
          </w:tcPr>
          <w:p w14:paraId="658D0526" w14:textId="77777777" w:rsidR="005B00C5" w:rsidRPr="007D2AF3" w:rsidRDefault="005B00C5" w:rsidP="005B00C5">
            <w:pPr>
              <w:rPr>
                <w:rFonts w:ascii="David" w:hAnsi="David" w:cs="David"/>
                <w:sz w:val="21"/>
                <w:szCs w:val="21"/>
              </w:rPr>
            </w:pPr>
            <w:r>
              <w:rPr>
                <w:rFonts w:ascii="David" w:hAnsi="David" w:cs="David"/>
                <w:sz w:val="21"/>
                <w:szCs w:val="21"/>
              </w:rPr>
              <w:t>7 Now this was the cause of much affliction to Alma, yea, and to many of the people whom Alma had consecrated to be teachers, and priests, and elders over the church; yea, many of them were sorely grieved for the wickedness which they saw had begun to be among their people.</w:t>
            </w:r>
          </w:p>
        </w:tc>
      </w:tr>
      <w:tr w:rsidR="005B00C5" w:rsidRPr="007D2AF3" w14:paraId="7DC36B6D" w14:textId="77777777" w:rsidTr="000E4CFC">
        <w:tc>
          <w:tcPr>
            <w:tcW w:w="4194" w:type="dxa"/>
            <w:tcBorders>
              <w:top w:val="nil"/>
              <w:left w:val="nil"/>
              <w:bottom w:val="nil"/>
              <w:right w:val="single" w:sz="4" w:space="0" w:color="auto"/>
            </w:tcBorders>
          </w:tcPr>
          <w:p w14:paraId="4E4F9B7C" w14:textId="599A34A9" w:rsidR="005B00C5" w:rsidRPr="005B00C5" w:rsidRDefault="005B00C5" w:rsidP="005B00C5">
            <w:pPr>
              <w:tabs>
                <w:tab w:val="right" w:pos="2318"/>
              </w:tabs>
              <w:bidi/>
              <w:rPr>
                <w:rFonts w:ascii="David" w:hAnsi="David" w:cs="David"/>
              </w:rPr>
            </w:pPr>
            <w:r w:rsidRPr="005B00C5">
              <w:rPr>
                <w:rFonts w:ascii="David" w:hAnsi="David" w:cs="David"/>
                <w:rtl/>
              </w:rPr>
              <w:t xml:space="preserve">ח. כִּי רָאוּ וְהִבִּיטוּ בְּיָגוֹן גָּדוֹל כִּי הֵחֵל עַם הָעֵדָה לְהִתְנַשֵּׂא בִּגְאוֹן עֵינֵיהֶם וְלָשִׂים לִבָּם עַל־הָעֹשֶׁר </w:t>
            </w:r>
            <w:r w:rsidRPr="005B00C5">
              <w:rPr>
                <w:rFonts w:ascii="David" w:hAnsi="David" w:cs="David"/>
                <w:rtl/>
              </w:rPr>
              <w:lastRenderedPageBreak/>
              <w:t>וְעַל־הַבְלֵי הָעוֹלָם וַיָּחֵלּוּ לָבוּז אִישׁ לְרֵעֵהוּ וַיָּחֵלּוּ לִרְדֹּף אֶת־אֲשֶׁר לֹא הֶאֱמִינוּ כִּרְצוֹנָם וְחֶפְצָם׃</w:t>
            </w:r>
          </w:p>
        </w:tc>
        <w:tc>
          <w:tcPr>
            <w:tcW w:w="4194" w:type="dxa"/>
            <w:tcBorders>
              <w:top w:val="nil"/>
              <w:left w:val="single" w:sz="4" w:space="0" w:color="auto"/>
              <w:bottom w:val="nil"/>
              <w:right w:val="nil"/>
            </w:tcBorders>
          </w:tcPr>
          <w:p w14:paraId="6E0B736B" w14:textId="77777777" w:rsidR="005B00C5" w:rsidRPr="007D2AF3" w:rsidRDefault="005B00C5" w:rsidP="005B00C5">
            <w:pPr>
              <w:rPr>
                <w:rFonts w:ascii="David" w:hAnsi="David" w:cs="David"/>
                <w:sz w:val="21"/>
                <w:szCs w:val="21"/>
              </w:rPr>
            </w:pPr>
            <w:r>
              <w:rPr>
                <w:rFonts w:ascii="David" w:hAnsi="David" w:cs="David"/>
                <w:sz w:val="21"/>
                <w:szCs w:val="21"/>
              </w:rPr>
              <w:lastRenderedPageBreak/>
              <w:t xml:space="preserve">8 For they saw and beheld with great sorrow that the people of the church began to be lifted up in the pride of their eyes, and to set their hearts </w:t>
            </w:r>
            <w:r>
              <w:rPr>
                <w:rFonts w:ascii="David" w:hAnsi="David" w:cs="David"/>
                <w:sz w:val="21"/>
                <w:szCs w:val="21"/>
              </w:rPr>
              <w:lastRenderedPageBreak/>
              <w:t>upon riches and upon the vain things of the world, that they began to be scornful, one towards another, and they began to persecute those that did not believe according to their own will and pleasure.</w:t>
            </w:r>
          </w:p>
        </w:tc>
      </w:tr>
      <w:tr w:rsidR="005B00C5" w:rsidRPr="007D2AF3" w14:paraId="4CFD31A7" w14:textId="77777777" w:rsidTr="000E4CFC">
        <w:tc>
          <w:tcPr>
            <w:tcW w:w="4194" w:type="dxa"/>
            <w:tcBorders>
              <w:top w:val="nil"/>
              <w:left w:val="nil"/>
              <w:bottom w:val="nil"/>
              <w:right w:val="single" w:sz="4" w:space="0" w:color="auto"/>
            </w:tcBorders>
          </w:tcPr>
          <w:p w14:paraId="126D8E07" w14:textId="24B3B2F5" w:rsidR="005B00C5" w:rsidRPr="005B00C5" w:rsidRDefault="005B00C5" w:rsidP="005B00C5">
            <w:pPr>
              <w:tabs>
                <w:tab w:val="right" w:pos="2318"/>
              </w:tabs>
              <w:bidi/>
              <w:rPr>
                <w:rFonts w:ascii="David" w:hAnsi="David" w:cs="David"/>
              </w:rPr>
            </w:pPr>
            <w:r w:rsidRPr="005B00C5">
              <w:rPr>
                <w:rFonts w:ascii="David" w:hAnsi="David" w:cs="David"/>
                <w:rtl/>
              </w:rPr>
              <w:lastRenderedPageBreak/>
              <w:t>ט. וְכֵן בַּשָּׁנָה הַשְּׁמִינִית הַזֹּאת לִמְשֹׁל הַשֹּׁפְטִים הֵחֵלּוּ מְרִיבוֹת גְּדוֹלוֹת בְּקֶרֶב עַם הָעֵדָה אָכֵן הָיוּ קְנָאוֹת וּמַצּוֹת וְשִׂנְאָה וּרְדִיפוֹת וְגַאֲוָה עַד לְהַעֲבִיר אֶת־גַּאֲוַת אֵלֶּה אֲשֶׁר לֹא הָיוּ מֵעֲדַת הָאֱלֹהִים׃</w:t>
            </w:r>
          </w:p>
        </w:tc>
        <w:tc>
          <w:tcPr>
            <w:tcW w:w="4194" w:type="dxa"/>
            <w:tcBorders>
              <w:top w:val="nil"/>
              <w:left w:val="single" w:sz="4" w:space="0" w:color="auto"/>
              <w:bottom w:val="nil"/>
              <w:right w:val="nil"/>
            </w:tcBorders>
          </w:tcPr>
          <w:p w14:paraId="4857D04C" w14:textId="77777777" w:rsidR="005B00C5" w:rsidRPr="007D2AF3" w:rsidRDefault="005B00C5" w:rsidP="005B00C5">
            <w:pPr>
              <w:rPr>
                <w:rFonts w:ascii="David" w:hAnsi="David" w:cs="David"/>
                <w:sz w:val="21"/>
                <w:szCs w:val="21"/>
              </w:rPr>
            </w:pPr>
            <w:r>
              <w:rPr>
                <w:rFonts w:ascii="David" w:hAnsi="David" w:cs="David"/>
                <w:sz w:val="21"/>
                <w:szCs w:val="21"/>
              </w:rPr>
              <w:t>9 And thus, in this eighth year of the reign of the judges, there began to be great contentions among the people of the church; yea, there were envyings, and strife, and malice, and persecutions, and pride, even to exceed the pride of those who did not belong to the church of God.</w:t>
            </w:r>
          </w:p>
        </w:tc>
      </w:tr>
      <w:tr w:rsidR="005B00C5" w:rsidRPr="007D2AF3" w14:paraId="2866B3A7" w14:textId="77777777" w:rsidTr="000E4CFC">
        <w:tc>
          <w:tcPr>
            <w:tcW w:w="4194" w:type="dxa"/>
            <w:tcBorders>
              <w:top w:val="nil"/>
              <w:left w:val="nil"/>
              <w:bottom w:val="nil"/>
              <w:right w:val="single" w:sz="4" w:space="0" w:color="auto"/>
            </w:tcBorders>
          </w:tcPr>
          <w:p w14:paraId="7142E116" w14:textId="1E3802DD" w:rsidR="005B00C5" w:rsidRPr="005B00C5" w:rsidRDefault="005B00C5" w:rsidP="005B00C5">
            <w:pPr>
              <w:tabs>
                <w:tab w:val="right" w:pos="2318"/>
              </w:tabs>
              <w:bidi/>
              <w:rPr>
                <w:rFonts w:ascii="David" w:hAnsi="David" w:cs="David"/>
              </w:rPr>
            </w:pPr>
            <w:r w:rsidRPr="005B00C5">
              <w:rPr>
                <w:rFonts w:ascii="David" w:hAnsi="David" w:cs="David"/>
                <w:rtl/>
              </w:rPr>
              <w:t>י. וַתִּשְׁלַם שְׁנַת הַשְּׁמִינִית לִמְשֹׁל הַשֹּׁפְטִים וַתְּהִי רִשְׁעַת הָעֵדָה לְמִכְשׁוֹל גָּדוֹל לַאֲשֶׁר לֹא הָיוּ מִן־הָעֵדָה וְכֵן הֵחֵלָּה הָעֵדָה לְהִכָּשֵׁל בְּדַרְכָּהּ׃</w:t>
            </w:r>
          </w:p>
        </w:tc>
        <w:tc>
          <w:tcPr>
            <w:tcW w:w="4194" w:type="dxa"/>
            <w:tcBorders>
              <w:top w:val="nil"/>
              <w:left w:val="single" w:sz="4" w:space="0" w:color="auto"/>
              <w:bottom w:val="nil"/>
              <w:right w:val="nil"/>
            </w:tcBorders>
          </w:tcPr>
          <w:p w14:paraId="6BDEDA55" w14:textId="21D29CE8" w:rsidR="005B00C5" w:rsidRPr="007D2AF3" w:rsidRDefault="005B00C5" w:rsidP="005B00C5">
            <w:pPr>
              <w:rPr>
                <w:rFonts w:ascii="David" w:hAnsi="David" w:cs="David"/>
                <w:sz w:val="21"/>
                <w:szCs w:val="21"/>
              </w:rPr>
            </w:pPr>
            <w:r>
              <w:rPr>
                <w:rFonts w:ascii="David" w:hAnsi="David" w:cs="David"/>
                <w:sz w:val="21"/>
                <w:szCs w:val="21"/>
              </w:rPr>
              <w:t>10 And thus ended the eighth year of the reign of the judges; and the wickedness of the church was a great stumbling–block to those who did not belong to the church; and thus the church began to fail in its progress.</w:t>
            </w:r>
          </w:p>
        </w:tc>
      </w:tr>
      <w:tr w:rsidR="005B00C5" w:rsidRPr="007D2AF3" w14:paraId="0706DB4C" w14:textId="77777777" w:rsidTr="000E4CFC">
        <w:tc>
          <w:tcPr>
            <w:tcW w:w="4194" w:type="dxa"/>
            <w:tcBorders>
              <w:top w:val="nil"/>
              <w:left w:val="nil"/>
              <w:bottom w:val="nil"/>
              <w:right w:val="single" w:sz="4" w:space="0" w:color="auto"/>
            </w:tcBorders>
          </w:tcPr>
          <w:p w14:paraId="1B583E46" w14:textId="5A3CDE85" w:rsidR="005B00C5" w:rsidRPr="005B00C5" w:rsidRDefault="005B00C5" w:rsidP="005B00C5">
            <w:pPr>
              <w:tabs>
                <w:tab w:val="right" w:pos="2318"/>
              </w:tabs>
              <w:bidi/>
              <w:rPr>
                <w:rFonts w:ascii="David" w:hAnsi="David" w:cs="David"/>
              </w:rPr>
            </w:pPr>
            <w:r w:rsidRPr="005B00C5">
              <w:rPr>
                <w:rFonts w:ascii="David" w:hAnsi="David" w:cs="David"/>
                <w:rtl/>
              </w:rPr>
              <w:t>יא. וַיְהִי בִּתְחִלַּת הַשָּׁנָה הַתְּשִׁיעִית וַיַּרְא אַלְמָא אֶת־רִשְׁעַת הָעֵדָה וַיַּרְא גַם כִּי דְּמוּת הָעֵדָה הֵחֵלָּה לְהוֹבִיל אֶת־הַלֹּא־מַאֲמִינִים מֵעָוֺן לְעָוֺן וְכֵן הֵבִיאָה שֶׁבֶר עַל־הָעָם׃</w:t>
            </w:r>
          </w:p>
        </w:tc>
        <w:tc>
          <w:tcPr>
            <w:tcW w:w="4194" w:type="dxa"/>
            <w:tcBorders>
              <w:top w:val="nil"/>
              <w:left w:val="single" w:sz="4" w:space="0" w:color="auto"/>
              <w:bottom w:val="nil"/>
              <w:right w:val="nil"/>
            </w:tcBorders>
          </w:tcPr>
          <w:p w14:paraId="5F6AF034" w14:textId="77777777" w:rsidR="005B00C5" w:rsidRPr="007D2AF3" w:rsidRDefault="005B00C5" w:rsidP="005B00C5">
            <w:pPr>
              <w:rPr>
                <w:rFonts w:ascii="David" w:hAnsi="David" w:cs="David"/>
                <w:sz w:val="21"/>
                <w:szCs w:val="21"/>
              </w:rPr>
            </w:pPr>
            <w:r>
              <w:rPr>
                <w:rFonts w:ascii="David" w:hAnsi="David" w:cs="David"/>
                <w:sz w:val="21"/>
                <w:szCs w:val="21"/>
              </w:rPr>
              <w:t>11 And it came to pass in the commencement of the ninth year, Alma saw the wickedness of the church, and he saw also that the example of the church began to lead those who were unbelievers on from one piece of iniquity to another, thus bringing on the destruction of the people.</w:t>
            </w:r>
          </w:p>
        </w:tc>
      </w:tr>
      <w:tr w:rsidR="005B00C5" w:rsidRPr="007D2AF3" w14:paraId="2D17ACFB" w14:textId="77777777" w:rsidTr="000E4CFC">
        <w:tc>
          <w:tcPr>
            <w:tcW w:w="4194" w:type="dxa"/>
            <w:tcBorders>
              <w:top w:val="nil"/>
              <w:left w:val="nil"/>
              <w:bottom w:val="nil"/>
              <w:right w:val="single" w:sz="4" w:space="0" w:color="auto"/>
            </w:tcBorders>
          </w:tcPr>
          <w:p w14:paraId="34288C5F" w14:textId="3E89EFA5" w:rsidR="005B00C5" w:rsidRPr="005B00C5" w:rsidRDefault="005B00C5" w:rsidP="005B00C5">
            <w:pPr>
              <w:tabs>
                <w:tab w:val="right" w:pos="2318"/>
              </w:tabs>
              <w:bidi/>
              <w:rPr>
                <w:rFonts w:ascii="David" w:hAnsi="David" w:cs="David"/>
              </w:rPr>
            </w:pPr>
            <w:r w:rsidRPr="005B00C5">
              <w:rPr>
                <w:rFonts w:ascii="David" w:hAnsi="David" w:cs="David"/>
                <w:rtl/>
              </w:rPr>
              <w:t>יב. אָכֵן רָאָה פְּלָיָה גְדוֹלָה בָּעָם מִקְצָתָם מִתְנַשְּׂאִים בִּגְאוֹנָם וּבוֹזִים אֲחֵרִים מַפְנִים גַּבָּם לָאֶבְיוֹנִים וְלָעֵירֻמִּים וְלָרְעֵבִים וְלַצְּמֵאִים וְלַחוֹלִים וְלַמְעֻנִּים׃</w:t>
            </w:r>
          </w:p>
        </w:tc>
        <w:tc>
          <w:tcPr>
            <w:tcW w:w="4194" w:type="dxa"/>
            <w:tcBorders>
              <w:top w:val="nil"/>
              <w:left w:val="single" w:sz="4" w:space="0" w:color="auto"/>
              <w:bottom w:val="nil"/>
              <w:right w:val="nil"/>
            </w:tcBorders>
          </w:tcPr>
          <w:p w14:paraId="248DE883" w14:textId="77777777" w:rsidR="005B00C5" w:rsidRPr="007D2AF3" w:rsidRDefault="005B00C5" w:rsidP="005B00C5">
            <w:pPr>
              <w:rPr>
                <w:rFonts w:ascii="David" w:hAnsi="David" w:cs="David"/>
                <w:sz w:val="21"/>
                <w:szCs w:val="21"/>
              </w:rPr>
            </w:pPr>
            <w:r>
              <w:rPr>
                <w:rFonts w:ascii="David" w:hAnsi="David" w:cs="David"/>
                <w:sz w:val="21"/>
                <w:szCs w:val="21"/>
              </w:rPr>
              <w:t>12 Yea, he saw great inequality among the people, some lifting themselves up with their pride, despising others, turning their backs upon the needy and the naked and those who were hungry, and those who were athirst, and those who were sick and afflicted.</w:t>
            </w:r>
          </w:p>
        </w:tc>
      </w:tr>
      <w:tr w:rsidR="005B00C5" w:rsidRPr="007D2AF3" w14:paraId="0053DFC5" w14:textId="77777777" w:rsidTr="000E4CFC">
        <w:tc>
          <w:tcPr>
            <w:tcW w:w="4194" w:type="dxa"/>
            <w:tcBorders>
              <w:top w:val="nil"/>
              <w:left w:val="nil"/>
              <w:bottom w:val="nil"/>
              <w:right w:val="single" w:sz="4" w:space="0" w:color="auto"/>
            </w:tcBorders>
          </w:tcPr>
          <w:p w14:paraId="2545F2BE" w14:textId="4B6BA373" w:rsidR="005B00C5" w:rsidRPr="005B00C5" w:rsidRDefault="005B00C5" w:rsidP="005B00C5">
            <w:pPr>
              <w:tabs>
                <w:tab w:val="right" w:pos="2318"/>
              </w:tabs>
              <w:bidi/>
              <w:rPr>
                <w:rFonts w:ascii="David" w:hAnsi="David" w:cs="David"/>
              </w:rPr>
            </w:pPr>
            <w:r w:rsidRPr="005B00C5">
              <w:rPr>
                <w:rFonts w:ascii="David" w:hAnsi="David" w:cs="David"/>
                <w:rtl/>
              </w:rPr>
              <w:t>יג. וְזֹאת הָיְתָה לְקִינוֹת רַבּוֹת בְּקֶרֶב הָעָם בְּעוֹד אֲחֵרִים מַשְׁפִּילִים עַצְמָם וְתוֹמְכִים בַּנִּצְרָכִים לְתָמְכָם בְּתִתָּם מֵרְכוּשָׁם לָעֲנִיִּים וְלָאֶבְיוֹנִים וּמַאֲכִילִים אֶת־הָרְעֵבִים וְסֹבְלִים כָּל־מִינֵי עִנּוּיִים לְמַעַן הַמָּשִׁיחַ אֲשֶׁר יָבוֹא כְּפִי רוּחַ הַנְּבוּאָה׃</w:t>
            </w:r>
          </w:p>
        </w:tc>
        <w:tc>
          <w:tcPr>
            <w:tcW w:w="4194" w:type="dxa"/>
            <w:tcBorders>
              <w:top w:val="nil"/>
              <w:left w:val="single" w:sz="4" w:space="0" w:color="auto"/>
              <w:bottom w:val="nil"/>
              <w:right w:val="nil"/>
            </w:tcBorders>
          </w:tcPr>
          <w:p w14:paraId="731DB976" w14:textId="77777777" w:rsidR="005B00C5" w:rsidRPr="007D2AF3" w:rsidRDefault="005B00C5" w:rsidP="005B00C5">
            <w:pPr>
              <w:rPr>
                <w:rFonts w:ascii="David" w:hAnsi="David" w:cs="David"/>
                <w:sz w:val="21"/>
                <w:szCs w:val="21"/>
              </w:rPr>
            </w:pPr>
            <w:r>
              <w:rPr>
                <w:rFonts w:ascii="David" w:hAnsi="David" w:cs="David"/>
                <w:sz w:val="21"/>
                <w:szCs w:val="21"/>
              </w:rPr>
              <w:t>13 Now this was a great cause for lamentations among the people, while others were abasing themselves, succoring those who stood in need of their succor, such as imparting their substance to the poor and the needy, feeding the hungry, and suffering all manner of afflictions, for Christ's sake, who should come according to the spirit of prophecy;</w:t>
            </w:r>
          </w:p>
        </w:tc>
      </w:tr>
      <w:tr w:rsidR="005B00C5" w:rsidRPr="007D2AF3" w14:paraId="2CBC4017" w14:textId="77777777" w:rsidTr="000E4CFC">
        <w:tc>
          <w:tcPr>
            <w:tcW w:w="4194" w:type="dxa"/>
            <w:tcBorders>
              <w:top w:val="nil"/>
              <w:left w:val="nil"/>
              <w:bottom w:val="nil"/>
              <w:right w:val="single" w:sz="4" w:space="0" w:color="auto"/>
            </w:tcBorders>
          </w:tcPr>
          <w:p w14:paraId="60F37438" w14:textId="39578C12" w:rsidR="005B00C5" w:rsidRPr="005B00C5" w:rsidRDefault="005B00C5" w:rsidP="005B00C5">
            <w:pPr>
              <w:tabs>
                <w:tab w:val="right" w:pos="2318"/>
              </w:tabs>
              <w:bidi/>
              <w:rPr>
                <w:rFonts w:ascii="David" w:hAnsi="David" w:cs="David"/>
              </w:rPr>
            </w:pPr>
            <w:r w:rsidRPr="005B00C5">
              <w:rPr>
                <w:rFonts w:ascii="David" w:hAnsi="David" w:cs="David"/>
                <w:rtl/>
              </w:rPr>
              <w:t>יד. מְצַפִּים לַיּוֹם הַהוּא וְחַטֹּאתֵיהֶם נִסְלָחִים מְלֵאִים שִׂמְחָה גְדוֹלָה בַּעֲבוּר תְּחִיַּת הַמֵּתִים כִּרְצוֹן וּגְבוּרַת וּגְאֻלַּת יֵשׁוּעַ הַמָּשִׁיחַ מֵחֶבְלֵי הַמָּוֶת׃</w:t>
            </w:r>
          </w:p>
        </w:tc>
        <w:tc>
          <w:tcPr>
            <w:tcW w:w="4194" w:type="dxa"/>
            <w:tcBorders>
              <w:top w:val="nil"/>
              <w:left w:val="single" w:sz="4" w:space="0" w:color="auto"/>
              <w:bottom w:val="nil"/>
              <w:right w:val="nil"/>
            </w:tcBorders>
          </w:tcPr>
          <w:p w14:paraId="5660D5D5" w14:textId="77777777" w:rsidR="005B00C5" w:rsidRPr="007D2AF3" w:rsidRDefault="005B00C5" w:rsidP="005B00C5">
            <w:pPr>
              <w:rPr>
                <w:rFonts w:ascii="David" w:hAnsi="David" w:cs="David"/>
                <w:sz w:val="21"/>
                <w:szCs w:val="21"/>
              </w:rPr>
            </w:pPr>
            <w:r>
              <w:rPr>
                <w:rFonts w:ascii="David" w:hAnsi="David" w:cs="David"/>
                <w:sz w:val="21"/>
                <w:szCs w:val="21"/>
              </w:rPr>
              <w:t>14 Looking forward to that day, thus retaining a remission of their sins; being filled with great joy because of the resurrection of the dead, according to the will and power and deliverance of Jesus Christ from the bands of death.</w:t>
            </w:r>
          </w:p>
        </w:tc>
      </w:tr>
      <w:tr w:rsidR="005B00C5" w:rsidRPr="007D2AF3" w14:paraId="4CF37CAF" w14:textId="77777777" w:rsidTr="000E4CFC">
        <w:tc>
          <w:tcPr>
            <w:tcW w:w="4194" w:type="dxa"/>
            <w:tcBorders>
              <w:top w:val="nil"/>
              <w:left w:val="nil"/>
              <w:bottom w:val="nil"/>
              <w:right w:val="single" w:sz="4" w:space="0" w:color="auto"/>
            </w:tcBorders>
          </w:tcPr>
          <w:p w14:paraId="11223699" w14:textId="57F041F2" w:rsidR="005B00C5" w:rsidRPr="005B00C5" w:rsidRDefault="005B00C5" w:rsidP="005B00C5">
            <w:pPr>
              <w:tabs>
                <w:tab w:val="right" w:pos="2318"/>
              </w:tabs>
              <w:bidi/>
              <w:rPr>
                <w:rFonts w:ascii="David" w:hAnsi="David" w:cs="David"/>
              </w:rPr>
            </w:pPr>
            <w:r w:rsidRPr="005B00C5">
              <w:rPr>
                <w:rFonts w:ascii="David" w:hAnsi="David" w:cs="David"/>
                <w:rtl/>
              </w:rPr>
              <w:t>טו. וַיְהִי כִּי עַלְמָא בִּרְאוֹתוֹ אֶת־עֳנִי עֲנָוֵי הָאֱלֹהִים וְהָרְדִיפוֹת אֲשֶׁר נֶעֶרְמוּ עֲלֵיהֶם בְּיַד שְׁאֵרִית עַמּוֹ וּבִרְאוֹתוֹ אֶת־כָּל־פִּלְיָתָם וַיָּחֶל לְהִתְעַצֵּב מְאֹד אַךְ רוּחַ יְהוָה לֹא סָרָה מֵעִמּוֹ׃</w:t>
            </w:r>
          </w:p>
        </w:tc>
        <w:tc>
          <w:tcPr>
            <w:tcW w:w="4194" w:type="dxa"/>
            <w:tcBorders>
              <w:top w:val="nil"/>
              <w:left w:val="single" w:sz="4" w:space="0" w:color="auto"/>
              <w:bottom w:val="nil"/>
              <w:right w:val="nil"/>
            </w:tcBorders>
          </w:tcPr>
          <w:p w14:paraId="5BF830DB" w14:textId="77777777" w:rsidR="005B00C5" w:rsidRPr="007D2AF3" w:rsidRDefault="005B00C5" w:rsidP="005B00C5">
            <w:pPr>
              <w:rPr>
                <w:rFonts w:ascii="David" w:hAnsi="David" w:cs="David"/>
                <w:sz w:val="21"/>
                <w:szCs w:val="21"/>
              </w:rPr>
            </w:pPr>
            <w:r>
              <w:rPr>
                <w:rFonts w:ascii="David" w:hAnsi="David" w:cs="David"/>
                <w:sz w:val="21"/>
                <w:szCs w:val="21"/>
              </w:rPr>
              <w:t>15 And now it came to pass that Alma, having seen the afflictions of the humble followers of God, and the persecutions which were heaped upon them by the remainder of his people, and seeing all their inequality, began to be very sorrowful; nevertheless the Spirit of the Lord did not fail him.</w:t>
            </w:r>
          </w:p>
        </w:tc>
      </w:tr>
      <w:tr w:rsidR="005B00C5" w:rsidRPr="007D2AF3" w14:paraId="340334FE" w14:textId="77777777" w:rsidTr="000E4CFC">
        <w:tc>
          <w:tcPr>
            <w:tcW w:w="4194" w:type="dxa"/>
            <w:tcBorders>
              <w:top w:val="nil"/>
              <w:left w:val="nil"/>
              <w:bottom w:val="nil"/>
              <w:right w:val="single" w:sz="4" w:space="0" w:color="auto"/>
            </w:tcBorders>
          </w:tcPr>
          <w:p w14:paraId="6D2D81AE" w14:textId="35619C93" w:rsidR="005B00C5" w:rsidRPr="005B00C5" w:rsidRDefault="005B00C5" w:rsidP="005B00C5">
            <w:pPr>
              <w:tabs>
                <w:tab w:val="right" w:pos="2318"/>
              </w:tabs>
              <w:bidi/>
              <w:rPr>
                <w:rFonts w:ascii="David" w:hAnsi="David" w:cs="David"/>
              </w:rPr>
            </w:pPr>
            <w:r w:rsidRPr="005B00C5">
              <w:rPr>
                <w:rFonts w:ascii="David" w:hAnsi="David" w:cs="David"/>
                <w:rtl/>
              </w:rPr>
              <w:t>טז. וַיִּבְחַר אִישׁ חָכָם מִזִּקְנֵי הָעֵדָה וַיִּתֶּן־לוֹ כֹּחַ כְּפִי קוֹל הָעָם לִהְיוֹת־לוֹ כֹּחַ לָשִׂים חֻקִּים כַּחֻקִּים אֲשֶׁר נִתְּנוּ וּלְהַעֲמִידָם כְּפִי רִשְׁעַת הָעָם וּפִשְׁעֵיהֶם׃</w:t>
            </w:r>
          </w:p>
        </w:tc>
        <w:tc>
          <w:tcPr>
            <w:tcW w:w="4194" w:type="dxa"/>
            <w:tcBorders>
              <w:top w:val="nil"/>
              <w:left w:val="single" w:sz="4" w:space="0" w:color="auto"/>
              <w:bottom w:val="nil"/>
              <w:right w:val="nil"/>
            </w:tcBorders>
          </w:tcPr>
          <w:p w14:paraId="5B7731A6" w14:textId="77777777" w:rsidR="005B00C5" w:rsidRPr="007D2AF3" w:rsidRDefault="005B00C5" w:rsidP="005B00C5">
            <w:pPr>
              <w:rPr>
                <w:rFonts w:ascii="David" w:hAnsi="David" w:cs="David"/>
                <w:sz w:val="21"/>
                <w:szCs w:val="21"/>
              </w:rPr>
            </w:pPr>
            <w:r>
              <w:rPr>
                <w:rFonts w:ascii="David" w:hAnsi="David" w:cs="David"/>
                <w:sz w:val="21"/>
                <w:szCs w:val="21"/>
              </w:rPr>
              <w:t>16 And he selected a wise man who was among the elders of the church, and gave him power according to the voice of the people, that he might have power to enact laws according to the laws which had been given, and to put them in force according to the wickedness and the crimes of the people.</w:t>
            </w:r>
          </w:p>
        </w:tc>
      </w:tr>
      <w:tr w:rsidR="005B00C5" w:rsidRPr="007D2AF3" w14:paraId="7A14D1EE" w14:textId="77777777" w:rsidTr="000E4CFC">
        <w:tc>
          <w:tcPr>
            <w:tcW w:w="4194" w:type="dxa"/>
            <w:tcBorders>
              <w:top w:val="nil"/>
              <w:left w:val="nil"/>
              <w:bottom w:val="nil"/>
              <w:right w:val="single" w:sz="4" w:space="0" w:color="auto"/>
            </w:tcBorders>
          </w:tcPr>
          <w:p w14:paraId="65042280" w14:textId="7ECCB9A9" w:rsidR="005B00C5" w:rsidRPr="005B00C5" w:rsidRDefault="005B00C5" w:rsidP="005B00C5">
            <w:pPr>
              <w:tabs>
                <w:tab w:val="right" w:pos="2318"/>
              </w:tabs>
              <w:bidi/>
              <w:rPr>
                <w:rFonts w:ascii="David" w:hAnsi="David" w:cs="David"/>
              </w:rPr>
            </w:pPr>
            <w:r w:rsidRPr="005B00C5">
              <w:rPr>
                <w:rFonts w:ascii="David" w:hAnsi="David" w:cs="David"/>
                <w:rtl/>
              </w:rPr>
              <w:t>יז. וּשְׁמוֹ הָאִישׁ נֶפִיה וַיִּמָּנֶה לְשֹׁפֵט הָרֹאשׁ וַיֵּשֶׁב עַל־כִּסֵּא הַמִּשְׁפָּט לִשְׁפֹּט וְלִמְשֹׁל בָּעָם׃</w:t>
            </w:r>
          </w:p>
        </w:tc>
        <w:tc>
          <w:tcPr>
            <w:tcW w:w="4194" w:type="dxa"/>
            <w:tcBorders>
              <w:top w:val="nil"/>
              <w:left w:val="single" w:sz="4" w:space="0" w:color="auto"/>
              <w:bottom w:val="nil"/>
              <w:right w:val="nil"/>
            </w:tcBorders>
          </w:tcPr>
          <w:p w14:paraId="06B8A352" w14:textId="77777777" w:rsidR="005B00C5" w:rsidRPr="007D2AF3" w:rsidRDefault="005B00C5" w:rsidP="005B00C5">
            <w:pPr>
              <w:rPr>
                <w:rFonts w:ascii="David" w:hAnsi="David" w:cs="David"/>
                <w:sz w:val="21"/>
                <w:szCs w:val="21"/>
              </w:rPr>
            </w:pPr>
            <w:r>
              <w:rPr>
                <w:rFonts w:ascii="David" w:hAnsi="David" w:cs="David"/>
                <w:sz w:val="21"/>
                <w:szCs w:val="21"/>
              </w:rPr>
              <w:t xml:space="preserve">17 Now this man's name was Nephihah, and he was appointed chief judge; and he sat in the </w:t>
            </w:r>
            <w:r>
              <w:rPr>
                <w:rFonts w:ascii="David" w:hAnsi="David" w:cs="David"/>
                <w:sz w:val="21"/>
                <w:szCs w:val="21"/>
              </w:rPr>
              <w:lastRenderedPageBreak/>
              <w:t>judgment– seat to judge and to govern the people.</w:t>
            </w:r>
          </w:p>
        </w:tc>
      </w:tr>
      <w:tr w:rsidR="005B00C5" w:rsidRPr="007D2AF3" w14:paraId="0BC6999D" w14:textId="77777777" w:rsidTr="000E4CFC">
        <w:tc>
          <w:tcPr>
            <w:tcW w:w="4194" w:type="dxa"/>
            <w:tcBorders>
              <w:top w:val="nil"/>
              <w:left w:val="nil"/>
              <w:bottom w:val="nil"/>
              <w:right w:val="single" w:sz="4" w:space="0" w:color="auto"/>
            </w:tcBorders>
          </w:tcPr>
          <w:p w14:paraId="5568F022" w14:textId="645214B4" w:rsidR="005B00C5" w:rsidRPr="005B00C5" w:rsidRDefault="005B00C5" w:rsidP="005B00C5">
            <w:pPr>
              <w:tabs>
                <w:tab w:val="right" w:pos="2318"/>
              </w:tabs>
              <w:bidi/>
              <w:rPr>
                <w:rFonts w:ascii="David" w:hAnsi="David" w:cs="David"/>
              </w:rPr>
            </w:pPr>
            <w:r w:rsidRPr="005B00C5">
              <w:rPr>
                <w:rFonts w:ascii="David" w:hAnsi="David" w:cs="David"/>
                <w:rtl/>
              </w:rPr>
              <w:lastRenderedPageBreak/>
              <w:t>יח. וְאַלְמָא לֹא־נָתַן לוֹ אֶת־מִשְׂרַת הַכֹּהֵן הַגָּדוֹל עַל־הָעֵדָה כִּי שָׁמַר אֶת־מִשְׂרַת הַכֹּהֵן הַגָּדוֹל לְעַצְמוֹ אַךְ מָסַר אֶת־כִּסֵּא הַמִּשְׁפָּט לִנֶפִיה׃</w:t>
            </w:r>
          </w:p>
        </w:tc>
        <w:tc>
          <w:tcPr>
            <w:tcW w:w="4194" w:type="dxa"/>
            <w:tcBorders>
              <w:top w:val="nil"/>
              <w:left w:val="single" w:sz="4" w:space="0" w:color="auto"/>
              <w:bottom w:val="nil"/>
              <w:right w:val="nil"/>
            </w:tcBorders>
          </w:tcPr>
          <w:p w14:paraId="745E377C" w14:textId="27DA42EE" w:rsidR="005B00C5" w:rsidRPr="007D2AF3" w:rsidRDefault="005B00C5" w:rsidP="005B00C5">
            <w:pPr>
              <w:rPr>
                <w:rFonts w:ascii="David" w:hAnsi="David" w:cs="David"/>
                <w:sz w:val="21"/>
                <w:szCs w:val="21"/>
              </w:rPr>
            </w:pPr>
            <w:r>
              <w:rPr>
                <w:rFonts w:ascii="David" w:hAnsi="David" w:cs="David"/>
                <w:sz w:val="21"/>
                <w:szCs w:val="21"/>
              </w:rPr>
              <w:t>18 Now Alma did not grant unto him the office of being high priest over the church, but he retained the office of high priest unto himself; but he delivered the judgment–seat unto Nephihah.</w:t>
            </w:r>
          </w:p>
        </w:tc>
      </w:tr>
      <w:tr w:rsidR="005B00C5" w:rsidRPr="007D2AF3" w14:paraId="5CFFE324" w14:textId="77777777" w:rsidTr="000E4CFC">
        <w:tc>
          <w:tcPr>
            <w:tcW w:w="4194" w:type="dxa"/>
            <w:tcBorders>
              <w:top w:val="nil"/>
              <w:left w:val="nil"/>
              <w:bottom w:val="nil"/>
              <w:right w:val="single" w:sz="4" w:space="0" w:color="auto"/>
            </w:tcBorders>
          </w:tcPr>
          <w:p w14:paraId="7E9640E0" w14:textId="2F1CF5AE" w:rsidR="005B00C5" w:rsidRPr="005B00C5" w:rsidRDefault="005B00C5" w:rsidP="005B00C5">
            <w:pPr>
              <w:tabs>
                <w:tab w:val="right" w:pos="2318"/>
              </w:tabs>
              <w:bidi/>
              <w:rPr>
                <w:rFonts w:ascii="David" w:hAnsi="David" w:cs="David"/>
              </w:rPr>
            </w:pPr>
            <w:r w:rsidRPr="005B00C5">
              <w:rPr>
                <w:rFonts w:ascii="David" w:hAnsi="David" w:cs="David"/>
                <w:rtl/>
              </w:rPr>
              <w:t>יט. וְזֹאת עָשָׂה לְמַעַן יֵצֵא בְעַצְמוֹ בְּקֶרֶב עַמּוֹ אוֹ בְּקֶרֶב עַם נֶפִי לִדְרֹשׁ לָהֶם אֶת־דְּבַר־יְהוָה לְעוֹרְרָם לִזְכֹּר אֶת־מִשְׁמַרְתָּם וּלְהַפִּיל בִּדְבַר הָאֱלֹהִים אֶת־כָּל־הַגַּאֲוָה וְהָעָרְמָה וְכָל־הַמְּרִיבוֹת אֲשֶׁר בְּקֶרֶב עַמּוֹ בִּרְאוֹתוֹ כִּי אֵין דֶּרֶךְ לַהֲשִׁיבָם זוּלָתִי בְּהָעִיד בָּם עֵדוּת טְהוֹרָה׃</w:t>
            </w:r>
          </w:p>
        </w:tc>
        <w:tc>
          <w:tcPr>
            <w:tcW w:w="4194" w:type="dxa"/>
            <w:tcBorders>
              <w:top w:val="nil"/>
              <w:left w:val="single" w:sz="4" w:space="0" w:color="auto"/>
              <w:bottom w:val="nil"/>
              <w:right w:val="nil"/>
            </w:tcBorders>
          </w:tcPr>
          <w:p w14:paraId="5D8380D0" w14:textId="77777777" w:rsidR="005B00C5" w:rsidRPr="007D2AF3" w:rsidRDefault="005B00C5" w:rsidP="005B00C5">
            <w:pPr>
              <w:rPr>
                <w:rFonts w:ascii="David" w:hAnsi="David" w:cs="David"/>
                <w:sz w:val="21"/>
                <w:szCs w:val="21"/>
              </w:rPr>
            </w:pPr>
            <w:r>
              <w:rPr>
                <w:rFonts w:ascii="David" w:hAnsi="David" w:cs="David"/>
                <w:sz w:val="21"/>
                <w:szCs w:val="21"/>
              </w:rPr>
              <w:t>19 And this he did that he himself might go forth among his people, or among the people of Nephi, that he might preach the word of God unto them, to stir them up in remembrance of their duty, and that he might pull down, by the word of God, all the pride and craftiness and all the contentions which were among his people, seeing no way that he might reclaim them save it were in bearing down in pure testimony against them.</w:t>
            </w:r>
          </w:p>
        </w:tc>
      </w:tr>
      <w:tr w:rsidR="005B00C5" w:rsidRPr="007D2AF3" w14:paraId="5FB9C460" w14:textId="77777777" w:rsidTr="000E4CFC">
        <w:tc>
          <w:tcPr>
            <w:tcW w:w="4194" w:type="dxa"/>
            <w:tcBorders>
              <w:top w:val="nil"/>
              <w:left w:val="nil"/>
              <w:bottom w:val="nil"/>
              <w:right w:val="single" w:sz="4" w:space="0" w:color="auto"/>
            </w:tcBorders>
          </w:tcPr>
          <w:p w14:paraId="396701A7" w14:textId="65AE408B" w:rsidR="005B00C5" w:rsidRPr="005B00C5" w:rsidRDefault="005B00C5" w:rsidP="005B00C5">
            <w:pPr>
              <w:tabs>
                <w:tab w:val="right" w:pos="2318"/>
              </w:tabs>
              <w:bidi/>
              <w:rPr>
                <w:rFonts w:ascii="David" w:hAnsi="David" w:cs="David"/>
              </w:rPr>
            </w:pPr>
            <w:r w:rsidRPr="005B00C5">
              <w:rPr>
                <w:rFonts w:ascii="David" w:hAnsi="David" w:cs="David"/>
                <w:rtl/>
              </w:rPr>
              <w:t>כ. וְכֵן בִּתְחִלַּת הַשָּׁנָה הַתְּשִׁיעִית לִמְשֹׁל הַשֹּׁפְטִים עַל־עַם נֶפִי מָסַר אַלְמָא אֶת־כִּסֵּא הַמִּשְׁפָּט לִנֶפִיה וַיִּתְמַסֵּר כֻּלּוֹ לִכְהֻנַּת הַקֹּדֶשׁ כְּפִי סֵדֶר הָאֱלֹהִים הַקָּדוֹשׁ לְעֵדוּת הַדָּבָר כְּפִי רוּחַ הַחָזוֹן וְהַנְּבוּאָה׃</w:t>
            </w:r>
          </w:p>
        </w:tc>
        <w:tc>
          <w:tcPr>
            <w:tcW w:w="4194" w:type="dxa"/>
            <w:tcBorders>
              <w:top w:val="nil"/>
              <w:left w:val="single" w:sz="4" w:space="0" w:color="auto"/>
              <w:bottom w:val="nil"/>
              <w:right w:val="nil"/>
            </w:tcBorders>
          </w:tcPr>
          <w:p w14:paraId="2081B410" w14:textId="7B466558" w:rsidR="005B00C5" w:rsidRDefault="005B00C5" w:rsidP="005B00C5">
            <w:pPr>
              <w:rPr>
                <w:rFonts w:ascii="David" w:hAnsi="David" w:cs="David"/>
                <w:sz w:val="21"/>
                <w:szCs w:val="21"/>
              </w:rPr>
            </w:pPr>
            <w:r>
              <w:rPr>
                <w:rFonts w:ascii="David" w:hAnsi="David" w:cs="David"/>
                <w:sz w:val="21"/>
                <w:szCs w:val="21"/>
              </w:rPr>
              <w:t>20 And thus in the commencement of the ninth year of the reign of the judges over the people of Nephi, Alma delivered up the judgment–seat to Nephihah, and confined himself wholly to the high priesthood of the holy order of God, to the testimony of the word, according to the spirit of revelation and prophecy.</w:t>
            </w:r>
          </w:p>
          <w:p w14:paraId="18F193A4" w14:textId="77777777" w:rsidR="005B00C5" w:rsidRPr="007D2AF3" w:rsidRDefault="005B00C5" w:rsidP="005B00C5">
            <w:pPr>
              <w:rPr>
                <w:rFonts w:ascii="David" w:hAnsi="David" w:cs="David"/>
                <w:sz w:val="21"/>
                <w:szCs w:val="21"/>
              </w:rPr>
            </w:pPr>
          </w:p>
        </w:tc>
      </w:tr>
      <w:tr w:rsidR="005B00C5" w:rsidRPr="007D2AF3" w14:paraId="74AF9115" w14:textId="77777777" w:rsidTr="000E4CFC">
        <w:tc>
          <w:tcPr>
            <w:tcW w:w="4194" w:type="dxa"/>
            <w:tcBorders>
              <w:top w:val="nil"/>
              <w:left w:val="nil"/>
              <w:bottom w:val="nil"/>
              <w:right w:val="single" w:sz="4" w:space="0" w:color="auto"/>
            </w:tcBorders>
          </w:tcPr>
          <w:p w14:paraId="4AAAF14A" w14:textId="48C365FD" w:rsidR="005B00C5" w:rsidRPr="005B00C5" w:rsidRDefault="005B00C5" w:rsidP="005B00C5">
            <w:pPr>
              <w:tabs>
                <w:tab w:val="right" w:pos="2318"/>
              </w:tabs>
              <w:bidi/>
              <w:jc w:val="center"/>
              <w:rPr>
                <w:rFonts w:ascii="David" w:hAnsi="David" w:cs="David"/>
                <w:b/>
                <w:bCs/>
              </w:rPr>
            </w:pPr>
            <w:r w:rsidRPr="005B00C5">
              <w:rPr>
                <w:rFonts w:ascii="David" w:hAnsi="David" w:cs="David"/>
                <w:b/>
                <w:bCs/>
                <w:rtl/>
              </w:rPr>
              <w:t>פרק ה</w:t>
            </w:r>
          </w:p>
        </w:tc>
        <w:tc>
          <w:tcPr>
            <w:tcW w:w="4194" w:type="dxa"/>
            <w:tcBorders>
              <w:top w:val="nil"/>
              <w:left w:val="single" w:sz="4" w:space="0" w:color="auto"/>
              <w:bottom w:val="nil"/>
              <w:right w:val="nil"/>
            </w:tcBorders>
          </w:tcPr>
          <w:p w14:paraId="1E0EECF9" w14:textId="77777777" w:rsidR="005B00C5" w:rsidRPr="00E85592" w:rsidRDefault="005B00C5" w:rsidP="005B00C5">
            <w:pPr>
              <w:jc w:val="center"/>
              <w:rPr>
                <w:rFonts w:ascii="David" w:hAnsi="David" w:cs="David"/>
                <w:b/>
                <w:bCs/>
                <w:sz w:val="21"/>
                <w:szCs w:val="21"/>
              </w:rPr>
            </w:pPr>
            <w:r w:rsidRPr="00E85592">
              <w:rPr>
                <w:rFonts w:ascii="David" w:hAnsi="David" w:cs="David"/>
                <w:b/>
                <w:bCs/>
                <w:sz w:val="21"/>
                <w:szCs w:val="21"/>
              </w:rPr>
              <w:t>Chapter 5</w:t>
            </w:r>
          </w:p>
        </w:tc>
      </w:tr>
      <w:tr w:rsidR="005B00C5" w:rsidRPr="007D2AF3" w14:paraId="0E5DB649" w14:textId="77777777" w:rsidTr="000E4CFC">
        <w:tc>
          <w:tcPr>
            <w:tcW w:w="4194" w:type="dxa"/>
            <w:tcBorders>
              <w:top w:val="nil"/>
              <w:left w:val="nil"/>
              <w:bottom w:val="nil"/>
              <w:right w:val="single" w:sz="4" w:space="0" w:color="auto"/>
            </w:tcBorders>
          </w:tcPr>
          <w:p w14:paraId="1AF77EEC" w14:textId="43EF36C4" w:rsidR="005B00C5" w:rsidRPr="005B00C5" w:rsidRDefault="005B00C5" w:rsidP="005B00C5">
            <w:pPr>
              <w:tabs>
                <w:tab w:val="right" w:pos="2318"/>
              </w:tabs>
              <w:bidi/>
              <w:rPr>
                <w:rFonts w:ascii="David" w:hAnsi="David" w:cs="David"/>
              </w:rPr>
            </w:pPr>
            <w:r w:rsidRPr="005B00C5">
              <w:rPr>
                <w:rFonts w:ascii="David" w:hAnsi="David" w:cs="David"/>
                <w:rtl/>
              </w:rPr>
              <w:t>א. וַיְהִי כִּי הֵחֵל אַלְמָא לְהַגִּיד אֶת־דְּבַר־יְהוָה לָעָם בָּרִאשׁוֹנָה בְּאֶרֶץ זָרַהֶמְלָה וּמִשָּׁם בְּכָל־הָאָרֶץ׃</w:t>
            </w:r>
          </w:p>
        </w:tc>
        <w:tc>
          <w:tcPr>
            <w:tcW w:w="4194" w:type="dxa"/>
            <w:tcBorders>
              <w:top w:val="nil"/>
              <w:left w:val="single" w:sz="4" w:space="0" w:color="auto"/>
              <w:bottom w:val="nil"/>
              <w:right w:val="nil"/>
            </w:tcBorders>
          </w:tcPr>
          <w:p w14:paraId="3DA5D523" w14:textId="77777777" w:rsidR="005B00C5" w:rsidRPr="007D2AF3" w:rsidRDefault="005B00C5" w:rsidP="005B00C5">
            <w:pPr>
              <w:rPr>
                <w:rFonts w:ascii="David" w:hAnsi="David" w:cs="David"/>
                <w:sz w:val="21"/>
                <w:szCs w:val="21"/>
              </w:rPr>
            </w:pPr>
            <w:r>
              <w:rPr>
                <w:rFonts w:ascii="David" w:hAnsi="David" w:cs="David"/>
                <w:sz w:val="21"/>
                <w:szCs w:val="21"/>
              </w:rPr>
              <w:t>1 Now it came to pass that Alma began to deliver the word of God unto the people, first in the land of Zarahemla, and from thence throughout all the land.</w:t>
            </w:r>
          </w:p>
        </w:tc>
      </w:tr>
      <w:tr w:rsidR="005B00C5" w:rsidRPr="007D2AF3" w14:paraId="3C26D879" w14:textId="77777777" w:rsidTr="000E4CFC">
        <w:tc>
          <w:tcPr>
            <w:tcW w:w="4194" w:type="dxa"/>
            <w:tcBorders>
              <w:top w:val="nil"/>
              <w:left w:val="nil"/>
              <w:bottom w:val="nil"/>
              <w:right w:val="single" w:sz="4" w:space="0" w:color="auto"/>
            </w:tcBorders>
          </w:tcPr>
          <w:p w14:paraId="0DA4D7A4" w14:textId="4B14DBB0" w:rsidR="005B00C5" w:rsidRPr="005B00C5" w:rsidRDefault="005B00C5" w:rsidP="005B00C5">
            <w:pPr>
              <w:tabs>
                <w:tab w:val="right" w:pos="2318"/>
              </w:tabs>
              <w:bidi/>
              <w:rPr>
                <w:rFonts w:ascii="David" w:hAnsi="David" w:cs="David"/>
              </w:rPr>
            </w:pPr>
            <w:r w:rsidRPr="005B00C5">
              <w:rPr>
                <w:rFonts w:ascii="David" w:hAnsi="David" w:cs="David"/>
                <w:rtl/>
              </w:rPr>
              <w:t>ב. וְאֵלֶּה הַדְּבָרִים אֲשֶׁר דִּבֶּר אֶל־הָעָם בָּעֵדָה אֲשֶׁר הוּקְמָה בְּעִיר זָרַהֶמְלָה כְּפִי סִפְרוֹ לֵאמֹר׃</w:t>
            </w:r>
          </w:p>
        </w:tc>
        <w:tc>
          <w:tcPr>
            <w:tcW w:w="4194" w:type="dxa"/>
            <w:tcBorders>
              <w:top w:val="nil"/>
              <w:left w:val="single" w:sz="4" w:space="0" w:color="auto"/>
              <w:bottom w:val="nil"/>
              <w:right w:val="nil"/>
            </w:tcBorders>
          </w:tcPr>
          <w:p w14:paraId="1DEE80E6" w14:textId="77777777" w:rsidR="005B00C5" w:rsidRPr="007D2AF3" w:rsidRDefault="005B00C5" w:rsidP="005B00C5">
            <w:pPr>
              <w:rPr>
                <w:rFonts w:ascii="David" w:hAnsi="David" w:cs="David"/>
                <w:sz w:val="21"/>
                <w:szCs w:val="21"/>
              </w:rPr>
            </w:pPr>
            <w:r>
              <w:rPr>
                <w:rFonts w:ascii="David" w:hAnsi="David" w:cs="David"/>
                <w:sz w:val="21"/>
                <w:szCs w:val="21"/>
              </w:rPr>
              <w:t>2 And these are the words which he spake to the people in the church which was established in the city of Zarahemla, according to his own record, saying:</w:t>
            </w:r>
          </w:p>
        </w:tc>
      </w:tr>
      <w:tr w:rsidR="005B00C5" w:rsidRPr="007D2AF3" w14:paraId="394B7E83" w14:textId="77777777" w:rsidTr="000E4CFC">
        <w:tc>
          <w:tcPr>
            <w:tcW w:w="4194" w:type="dxa"/>
            <w:tcBorders>
              <w:top w:val="nil"/>
              <w:left w:val="nil"/>
              <w:bottom w:val="nil"/>
              <w:right w:val="single" w:sz="4" w:space="0" w:color="auto"/>
            </w:tcBorders>
          </w:tcPr>
          <w:p w14:paraId="1E84635B" w14:textId="093728BC" w:rsidR="005B00C5" w:rsidRPr="005B00C5" w:rsidRDefault="005B00C5" w:rsidP="005B00C5">
            <w:pPr>
              <w:tabs>
                <w:tab w:val="right" w:pos="2318"/>
              </w:tabs>
              <w:bidi/>
              <w:rPr>
                <w:rFonts w:ascii="David" w:hAnsi="David" w:cs="David"/>
              </w:rPr>
            </w:pPr>
            <w:r w:rsidRPr="005B00C5">
              <w:rPr>
                <w:rFonts w:ascii="David" w:hAnsi="David" w:cs="David"/>
                <w:rtl/>
              </w:rPr>
              <w:t>ג. אֲנִי אַלְמָא אֲשֶׁר קֻדַּשְׁתִּי בְּיַד אָבִי אַלְמָא לִהְיוֹת כֹּהֵן גָּדוֹל עַל־עֲדַת הָאֱלֹהִים בִּהְיוֹת לוֹ כֹּחַ וְיָד מֵאֱלֹהִים לַעֲשׂוֹת אֶת־הַדְּבָרִים הָאֵלֶּה הִנֵּה אֹמֵר לָכֶם כִּי הֵחֵל לְהָקִים עֵדָה בָּאָרֶץ אֲשֶׁר בִּגְבוּל נֶפִי בָּאָרֶץ אֲשֶׁר נִקְרְאָה אֶרֶץ מוֹרְמוֹן וַיַּטְבֵּל אֶת־אֶחָיו בְּמֵי מוֹרְמוֹן׃</w:t>
            </w:r>
          </w:p>
        </w:tc>
        <w:tc>
          <w:tcPr>
            <w:tcW w:w="4194" w:type="dxa"/>
            <w:tcBorders>
              <w:top w:val="nil"/>
              <w:left w:val="single" w:sz="4" w:space="0" w:color="auto"/>
              <w:bottom w:val="nil"/>
              <w:right w:val="nil"/>
            </w:tcBorders>
          </w:tcPr>
          <w:p w14:paraId="61D3C195" w14:textId="77777777" w:rsidR="005B00C5" w:rsidRPr="007D2AF3" w:rsidRDefault="005B00C5" w:rsidP="005B00C5">
            <w:pPr>
              <w:rPr>
                <w:rFonts w:ascii="David" w:hAnsi="David" w:cs="David"/>
                <w:sz w:val="21"/>
                <w:szCs w:val="21"/>
              </w:rPr>
            </w:pPr>
            <w:r>
              <w:rPr>
                <w:rFonts w:ascii="David" w:hAnsi="David" w:cs="David"/>
                <w:sz w:val="21"/>
                <w:szCs w:val="21"/>
              </w:rPr>
              <w:t>3 I, Alma, having been consecrated by my father, Alma, to be a high priest over the church of God, he having power and authority from God to do these things, behold, I say unto you that he began to establish a church in the land which was in the borders of Nephi; yea, the land which was called the land of Mormon; yea, and he did baptize his brethren in the waters of Mormon.</w:t>
            </w:r>
          </w:p>
        </w:tc>
      </w:tr>
      <w:tr w:rsidR="005B00C5" w:rsidRPr="007D2AF3" w14:paraId="2041384A" w14:textId="77777777" w:rsidTr="000E4CFC">
        <w:tc>
          <w:tcPr>
            <w:tcW w:w="4194" w:type="dxa"/>
            <w:tcBorders>
              <w:top w:val="nil"/>
              <w:left w:val="nil"/>
              <w:bottom w:val="nil"/>
              <w:right w:val="single" w:sz="4" w:space="0" w:color="auto"/>
            </w:tcBorders>
          </w:tcPr>
          <w:p w14:paraId="7F124E77" w14:textId="58B4546D" w:rsidR="005B00C5" w:rsidRPr="005B00C5" w:rsidRDefault="005B00C5" w:rsidP="005B00C5">
            <w:pPr>
              <w:tabs>
                <w:tab w:val="right" w:pos="2318"/>
              </w:tabs>
              <w:bidi/>
              <w:rPr>
                <w:rFonts w:ascii="David" w:hAnsi="David" w:cs="David"/>
              </w:rPr>
            </w:pPr>
            <w:r w:rsidRPr="005B00C5">
              <w:rPr>
                <w:rFonts w:ascii="David" w:hAnsi="David" w:cs="David"/>
                <w:rtl/>
              </w:rPr>
              <w:t>ד. וְהִנֵּה אֹמֵר לָכֶם כִּי נִצְּלוּ מִיַּד עַם הַמֶּלֶךְ נֹחַ בְּחֶסֶד הָאֱלֹהִים וּבִגְבוּרָתוֹ׃</w:t>
            </w:r>
          </w:p>
        </w:tc>
        <w:tc>
          <w:tcPr>
            <w:tcW w:w="4194" w:type="dxa"/>
            <w:tcBorders>
              <w:top w:val="nil"/>
              <w:left w:val="single" w:sz="4" w:space="0" w:color="auto"/>
              <w:bottom w:val="nil"/>
              <w:right w:val="nil"/>
            </w:tcBorders>
          </w:tcPr>
          <w:p w14:paraId="13B65CA7" w14:textId="77777777" w:rsidR="005B00C5" w:rsidRPr="007D2AF3" w:rsidRDefault="005B00C5" w:rsidP="005B00C5">
            <w:pPr>
              <w:rPr>
                <w:rFonts w:ascii="David" w:hAnsi="David" w:cs="David"/>
                <w:sz w:val="21"/>
                <w:szCs w:val="21"/>
              </w:rPr>
            </w:pPr>
            <w:r>
              <w:rPr>
                <w:rFonts w:ascii="David" w:hAnsi="David" w:cs="David"/>
                <w:sz w:val="21"/>
                <w:szCs w:val="21"/>
              </w:rPr>
              <w:t>4 And behold, I say unto you, they were delivered out of the hands of the people of king Noah, by the mercy and power of God.</w:t>
            </w:r>
          </w:p>
        </w:tc>
      </w:tr>
      <w:tr w:rsidR="005B00C5" w:rsidRPr="007D2AF3" w14:paraId="01193A6A" w14:textId="77777777" w:rsidTr="000E4CFC">
        <w:tc>
          <w:tcPr>
            <w:tcW w:w="4194" w:type="dxa"/>
            <w:tcBorders>
              <w:top w:val="nil"/>
              <w:left w:val="nil"/>
              <w:bottom w:val="nil"/>
              <w:right w:val="single" w:sz="4" w:space="0" w:color="auto"/>
            </w:tcBorders>
          </w:tcPr>
          <w:p w14:paraId="5D4926BC" w14:textId="3E9ED219" w:rsidR="005B00C5" w:rsidRPr="005B00C5" w:rsidRDefault="005B00C5" w:rsidP="005B00C5">
            <w:pPr>
              <w:tabs>
                <w:tab w:val="right" w:pos="2318"/>
              </w:tabs>
              <w:bidi/>
              <w:rPr>
                <w:rFonts w:ascii="David" w:hAnsi="David" w:cs="David"/>
              </w:rPr>
            </w:pPr>
            <w:r w:rsidRPr="005B00C5">
              <w:rPr>
                <w:rFonts w:ascii="David" w:hAnsi="David" w:cs="David"/>
                <w:rtl/>
              </w:rPr>
              <w:t>ה. וְהִנֵּה אַחֲרֵי־כֵן הוּבְאוּ לְעַבְדוּת בִּידֵי הַלָּמָנִים בַּמִּדְבָּר אֹמֵר לָכֶם כִּי הָיוּ בַשֶּׁבִי וַיַּצִּילֵם יְהוָה שֵׁנִית מֵעַבְדוּת בְּכֹחַ דְּבָרוֹ וַנּוּבָא אֶל־הָאָרֶץ הַזֹּאת וּפֹה הִתְחַלְנוּ לְהָקִים אֶת־עֲדַת הָאֱלֹהִים גַּם בְּכָל־הָאָרֶץ הַזֹּאת׃</w:t>
            </w:r>
          </w:p>
        </w:tc>
        <w:tc>
          <w:tcPr>
            <w:tcW w:w="4194" w:type="dxa"/>
            <w:tcBorders>
              <w:top w:val="nil"/>
              <w:left w:val="single" w:sz="4" w:space="0" w:color="auto"/>
              <w:bottom w:val="nil"/>
              <w:right w:val="nil"/>
            </w:tcBorders>
          </w:tcPr>
          <w:p w14:paraId="560D3F3E" w14:textId="77777777" w:rsidR="005B00C5" w:rsidRPr="007D2AF3" w:rsidRDefault="005B00C5" w:rsidP="005B00C5">
            <w:pPr>
              <w:rPr>
                <w:rFonts w:ascii="David" w:hAnsi="David" w:cs="David"/>
                <w:sz w:val="21"/>
                <w:szCs w:val="21"/>
              </w:rPr>
            </w:pPr>
            <w:r>
              <w:rPr>
                <w:rFonts w:ascii="David" w:hAnsi="David" w:cs="David"/>
                <w:sz w:val="21"/>
                <w:szCs w:val="21"/>
              </w:rPr>
              <w:t>5 And behold, after that, they were brought into bondage by the hands of the Lamanites in the wilderness; yea, I say unto you, they were in captivity, and again the Lord did deliver them out of bondage by the power of his word; and we were brought into this land, and here we began to establish the church of God throughout this land also.</w:t>
            </w:r>
          </w:p>
        </w:tc>
      </w:tr>
      <w:tr w:rsidR="005B00C5" w:rsidRPr="007D2AF3" w14:paraId="3FE2AB95" w14:textId="77777777" w:rsidTr="000E4CFC">
        <w:tc>
          <w:tcPr>
            <w:tcW w:w="4194" w:type="dxa"/>
            <w:tcBorders>
              <w:top w:val="nil"/>
              <w:left w:val="nil"/>
              <w:bottom w:val="nil"/>
              <w:right w:val="single" w:sz="4" w:space="0" w:color="auto"/>
            </w:tcBorders>
          </w:tcPr>
          <w:p w14:paraId="4083CCA0" w14:textId="025034B8" w:rsidR="005B00C5" w:rsidRPr="005B00C5" w:rsidRDefault="005B00C5" w:rsidP="005B00C5">
            <w:pPr>
              <w:tabs>
                <w:tab w:val="right" w:pos="2318"/>
              </w:tabs>
              <w:bidi/>
              <w:rPr>
                <w:rFonts w:ascii="David" w:hAnsi="David" w:cs="David"/>
              </w:rPr>
            </w:pPr>
            <w:r w:rsidRPr="005B00C5">
              <w:rPr>
                <w:rFonts w:ascii="David" w:hAnsi="David" w:cs="David"/>
                <w:rtl/>
              </w:rPr>
              <w:t>ו. וְעַתָּה הִנֵּה אֹמֵר לָכֶם אַחַי בְּנֵי הָעֵדָה הַזֹּאת הֲזָכֹר זְכַרְתֶּם אֶת־שְׁבִי אֲבוֹתֵיכֶם הֲלֹא זְכַרְתֶּם אֶת־חַסְדּוֹ וְאֹרֶךְ רוּחוֹ אֲלֵיהֶם וְעוֹד הֲלֹא יָדַעְתֶּם כִּי הִצִּיל נַפְשֹׁתָם מִשְּׁאוֹל׃</w:t>
            </w:r>
          </w:p>
        </w:tc>
        <w:tc>
          <w:tcPr>
            <w:tcW w:w="4194" w:type="dxa"/>
            <w:tcBorders>
              <w:top w:val="nil"/>
              <w:left w:val="single" w:sz="4" w:space="0" w:color="auto"/>
              <w:bottom w:val="nil"/>
              <w:right w:val="nil"/>
            </w:tcBorders>
          </w:tcPr>
          <w:p w14:paraId="55401FCA" w14:textId="56AAECB5" w:rsidR="005B00C5" w:rsidRPr="007D2AF3" w:rsidRDefault="005B00C5" w:rsidP="005B00C5">
            <w:pPr>
              <w:rPr>
                <w:rFonts w:ascii="David" w:hAnsi="David" w:cs="David"/>
                <w:sz w:val="21"/>
                <w:szCs w:val="21"/>
              </w:rPr>
            </w:pPr>
            <w:r>
              <w:rPr>
                <w:rFonts w:ascii="David" w:hAnsi="David" w:cs="David"/>
                <w:sz w:val="21"/>
                <w:szCs w:val="21"/>
              </w:rPr>
              <w:t xml:space="preserve">6 And now behold, I say unto you, my brethren, you that belong to this church, have you sufficiently retained in remembrance the captivity of your fathers? Yea, and have you sufficiently retained in remembrance his mercy </w:t>
            </w:r>
            <w:r>
              <w:rPr>
                <w:rFonts w:ascii="David" w:hAnsi="David" w:cs="David"/>
                <w:sz w:val="21"/>
                <w:szCs w:val="21"/>
              </w:rPr>
              <w:lastRenderedPageBreak/>
              <w:t>and long–suffering towards them? And moreover, have ye sufficiently retained in remembrance that he has delivered their souls from hell?</w:t>
            </w:r>
          </w:p>
        </w:tc>
      </w:tr>
      <w:tr w:rsidR="005B00C5" w:rsidRPr="007D2AF3" w14:paraId="75DD3A02" w14:textId="77777777" w:rsidTr="000E4CFC">
        <w:tc>
          <w:tcPr>
            <w:tcW w:w="4194" w:type="dxa"/>
            <w:tcBorders>
              <w:top w:val="nil"/>
              <w:left w:val="nil"/>
              <w:bottom w:val="nil"/>
              <w:right w:val="single" w:sz="4" w:space="0" w:color="auto"/>
            </w:tcBorders>
          </w:tcPr>
          <w:p w14:paraId="4516020C" w14:textId="455BEA65" w:rsidR="005B00C5" w:rsidRPr="005B00C5" w:rsidRDefault="005B00C5" w:rsidP="005B00C5">
            <w:pPr>
              <w:tabs>
                <w:tab w:val="right" w:pos="2318"/>
              </w:tabs>
              <w:bidi/>
              <w:rPr>
                <w:rFonts w:ascii="David" w:hAnsi="David" w:cs="David"/>
              </w:rPr>
            </w:pPr>
            <w:r w:rsidRPr="005B00C5">
              <w:rPr>
                <w:rFonts w:ascii="David" w:hAnsi="David" w:cs="David"/>
                <w:rtl/>
              </w:rPr>
              <w:lastRenderedPageBreak/>
              <w:t>ז. הִנֵּה שִׁנָּה אֶת־לְבָבָם וַיְקִיצֵם מִשְּׁנַת עֲמֻקָּה וַיִּקְצוּ לֵאלֹהִים הִנֵּה הָיוּ בְּתוֹךְ חֹשֶׁךְ וְאַף־עַל־פִּי־כֵן הוּאֲרוּ נַפְשֹׁתָם בְּאוֹר דְּבַר עוֹלָם הָיוּ מֻקָּפִים בְּחֶבְלֵי מָוֶת וּבְכַבְלֵי שְׁאוֹל וְשֶׁבֶר עוֹלָם חִכָּה לָהֶם׃</w:t>
            </w:r>
          </w:p>
        </w:tc>
        <w:tc>
          <w:tcPr>
            <w:tcW w:w="4194" w:type="dxa"/>
            <w:tcBorders>
              <w:top w:val="nil"/>
              <w:left w:val="single" w:sz="4" w:space="0" w:color="auto"/>
              <w:bottom w:val="nil"/>
              <w:right w:val="nil"/>
            </w:tcBorders>
          </w:tcPr>
          <w:p w14:paraId="1810624D" w14:textId="77777777" w:rsidR="005B00C5" w:rsidRPr="007D2AF3" w:rsidRDefault="005B00C5" w:rsidP="005B00C5">
            <w:pPr>
              <w:rPr>
                <w:rFonts w:ascii="David" w:hAnsi="David" w:cs="David"/>
                <w:sz w:val="21"/>
                <w:szCs w:val="21"/>
              </w:rPr>
            </w:pPr>
            <w:r>
              <w:rPr>
                <w:rFonts w:ascii="David" w:hAnsi="David" w:cs="David"/>
                <w:sz w:val="21"/>
                <w:szCs w:val="21"/>
              </w:rPr>
              <w:t>7 Behold, he changed their hearts; yea, he awakened them out of a deep sleep, and they awoke unto God. Behold, they were in the midst of darkness; nevertheless, their souls were illuminated by the light of the everlasting word; yea, they were encircled about by the bands of death, and the chains of hell, and an everlasting destruction did await them.</w:t>
            </w:r>
          </w:p>
        </w:tc>
      </w:tr>
      <w:tr w:rsidR="005B00C5" w:rsidRPr="007D2AF3" w14:paraId="430763F3" w14:textId="77777777" w:rsidTr="000E4CFC">
        <w:tc>
          <w:tcPr>
            <w:tcW w:w="4194" w:type="dxa"/>
            <w:tcBorders>
              <w:top w:val="nil"/>
              <w:left w:val="nil"/>
              <w:bottom w:val="nil"/>
              <w:right w:val="single" w:sz="4" w:space="0" w:color="auto"/>
            </w:tcBorders>
          </w:tcPr>
          <w:p w14:paraId="4A52FC07" w14:textId="0486433A" w:rsidR="005B00C5" w:rsidRPr="005B00C5" w:rsidRDefault="005B00C5" w:rsidP="005B00C5">
            <w:pPr>
              <w:tabs>
                <w:tab w:val="right" w:pos="2318"/>
              </w:tabs>
              <w:bidi/>
              <w:rPr>
                <w:rFonts w:ascii="David" w:hAnsi="David" w:cs="David"/>
              </w:rPr>
            </w:pPr>
            <w:r w:rsidRPr="005B00C5">
              <w:rPr>
                <w:rFonts w:ascii="David" w:hAnsi="David" w:cs="David"/>
                <w:rtl/>
              </w:rPr>
              <w:t>ח. וְעַתָּה שֹׁאֵל אֲנִי מִכֶּם אַחַי הֲנִשְׁמְדוּ הִנֵּה אֹמֵר לָכֶם לֹא לֹא נִשְׁמָדוּ׃</w:t>
            </w:r>
          </w:p>
        </w:tc>
        <w:tc>
          <w:tcPr>
            <w:tcW w:w="4194" w:type="dxa"/>
            <w:tcBorders>
              <w:top w:val="nil"/>
              <w:left w:val="single" w:sz="4" w:space="0" w:color="auto"/>
              <w:bottom w:val="nil"/>
              <w:right w:val="nil"/>
            </w:tcBorders>
          </w:tcPr>
          <w:p w14:paraId="4797D640" w14:textId="77777777" w:rsidR="005B00C5" w:rsidRPr="007D2AF3" w:rsidRDefault="005B00C5" w:rsidP="005B00C5">
            <w:pPr>
              <w:rPr>
                <w:rFonts w:ascii="David" w:hAnsi="David" w:cs="David"/>
                <w:sz w:val="21"/>
                <w:szCs w:val="21"/>
              </w:rPr>
            </w:pPr>
            <w:r>
              <w:rPr>
                <w:rFonts w:ascii="David" w:hAnsi="David" w:cs="David"/>
                <w:sz w:val="21"/>
                <w:szCs w:val="21"/>
              </w:rPr>
              <w:t>8 And now I ask of you, my brethren, were they destroyed? Behold, I say unto you, Nay, they were not.</w:t>
            </w:r>
          </w:p>
        </w:tc>
      </w:tr>
      <w:tr w:rsidR="005B00C5" w:rsidRPr="007D2AF3" w14:paraId="0D92399F" w14:textId="77777777" w:rsidTr="000E4CFC">
        <w:tc>
          <w:tcPr>
            <w:tcW w:w="4194" w:type="dxa"/>
            <w:tcBorders>
              <w:top w:val="nil"/>
              <w:left w:val="nil"/>
              <w:bottom w:val="nil"/>
              <w:right w:val="single" w:sz="4" w:space="0" w:color="auto"/>
            </w:tcBorders>
          </w:tcPr>
          <w:p w14:paraId="250C6DEB" w14:textId="47AF4665" w:rsidR="005B00C5" w:rsidRPr="005B00C5" w:rsidRDefault="005B00C5" w:rsidP="005B00C5">
            <w:pPr>
              <w:tabs>
                <w:tab w:val="right" w:pos="2318"/>
              </w:tabs>
              <w:bidi/>
              <w:rPr>
                <w:rFonts w:ascii="David" w:hAnsi="David" w:cs="David"/>
              </w:rPr>
            </w:pPr>
            <w:r w:rsidRPr="005B00C5">
              <w:rPr>
                <w:rFonts w:ascii="David" w:hAnsi="David" w:cs="David"/>
                <w:rtl/>
              </w:rPr>
              <w:t>ט. וְשׁוֹאֵל אֲנִי שֵׁנִית הֲנִשְׁבְּרוּ חֶבְלֵי הַמָּוֶת וְכַבְלֵי הַשְּׁאוֹל אֲשֶׁר סְבָבוּם הַאִם נִתְּרוּ אֹמֵר לָכֶם כֵּן נִתְּרוּ וַתִּרְחַבְנָה נַפְשֹׁתָם וַיָּשִׁירוּ אַהֲבַת גְּאֻלָּה וַאֲנִי אֹמֵר לָכֶם כִּי נוֹשָׁעוּ׃</w:t>
            </w:r>
          </w:p>
        </w:tc>
        <w:tc>
          <w:tcPr>
            <w:tcW w:w="4194" w:type="dxa"/>
            <w:tcBorders>
              <w:top w:val="nil"/>
              <w:left w:val="single" w:sz="4" w:space="0" w:color="auto"/>
              <w:bottom w:val="nil"/>
              <w:right w:val="nil"/>
            </w:tcBorders>
          </w:tcPr>
          <w:p w14:paraId="27032A85" w14:textId="77777777" w:rsidR="005B00C5" w:rsidRPr="007D2AF3" w:rsidRDefault="005B00C5" w:rsidP="005B00C5">
            <w:pPr>
              <w:rPr>
                <w:rFonts w:ascii="David" w:hAnsi="David" w:cs="David"/>
                <w:sz w:val="21"/>
                <w:szCs w:val="21"/>
              </w:rPr>
            </w:pPr>
            <w:r>
              <w:rPr>
                <w:rFonts w:ascii="David" w:hAnsi="David" w:cs="David"/>
                <w:sz w:val="21"/>
                <w:szCs w:val="21"/>
              </w:rPr>
              <w:t>9 And again I ask, were the bands of death broken, and the chains of hell which encircled them about, were they loosed? I say unto you, Yea, they were loosed, and their souls did expand, and they did sing redeeming love. And I say unto you that they are saved.</w:t>
            </w:r>
          </w:p>
        </w:tc>
      </w:tr>
      <w:tr w:rsidR="005B00C5" w:rsidRPr="007D2AF3" w14:paraId="3DB94228" w14:textId="77777777" w:rsidTr="000E4CFC">
        <w:tc>
          <w:tcPr>
            <w:tcW w:w="4194" w:type="dxa"/>
            <w:tcBorders>
              <w:top w:val="nil"/>
              <w:left w:val="nil"/>
              <w:bottom w:val="nil"/>
              <w:right w:val="single" w:sz="4" w:space="0" w:color="auto"/>
            </w:tcBorders>
          </w:tcPr>
          <w:p w14:paraId="42E20E3F" w14:textId="0510F44E" w:rsidR="005B00C5" w:rsidRPr="005B00C5" w:rsidRDefault="005B00C5" w:rsidP="005B00C5">
            <w:pPr>
              <w:tabs>
                <w:tab w:val="right" w:pos="2318"/>
              </w:tabs>
              <w:bidi/>
              <w:rPr>
                <w:rFonts w:ascii="David" w:hAnsi="David" w:cs="David"/>
              </w:rPr>
            </w:pPr>
            <w:r w:rsidRPr="005B00C5">
              <w:rPr>
                <w:rFonts w:ascii="David" w:hAnsi="David" w:cs="David"/>
                <w:rtl/>
              </w:rPr>
              <w:t>י. וְעַתָּה שֹׁאֵל אֲנִי מִכֶּם בַּמֶּה נוֹשָׁעוּ מַה־תִּקְוָתָם לִישׁוּעָה מַה־הִנָּתְקָם מֵחֶבְלֵי מָוֶת וְגַם מִכַּבְלֵי שְׁאוֹל׃</w:t>
            </w:r>
          </w:p>
        </w:tc>
        <w:tc>
          <w:tcPr>
            <w:tcW w:w="4194" w:type="dxa"/>
            <w:tcBorders>
              <w:top w:val="nil"/>
              <w:left w:val="single" w:sz="4" w:space="0" w:color="auto"/>
              <w:bottom w:val="nil"/>
              <w:right w:val="nil"/>
            </w:tcBorders>
          </w:tcPr>
          <w:p w14:paraId="3F82FEEB" w14:textId="7B5959FA" w:rsidR="005B00C5" w:rsidRPr="007D2AF3" w:rsidRDefault="005B00C5" w:rsidP="005B00C5">
            <w:pPr>
              <w:rPr>
                <w:rFonts w:ascii="David" w:hAnsi="David" w:cs="David"/>
                <w:sz w:val="21"/>
                <w:szCs w:val="21"/>
              </w:rPr>
            </w:pPr>
            <w:r>
              <w:rPr>
                <w:rFonts w:ascii="David" w:hAnsi="David" w:cs="David"/>
                <w:sz w:val="21"/>
                <w:szCs w:val="21"/>
              </w:rPr>
              <w:t>10 And now I ask of you on what conditions are they saved? Yea, what grounds had they to hope for salvation? What is the cause of their being loosed from the bands of death, yea, and also the chains of hell?</w:t>
            </w:r>
          </w:p>
        </w:tc>
      </w:tr>
      <w:tr w:rsidR="005B00C5" w:rsidRPr="007D2AF3" w14:paraId="072BD79E" w14:textId="77777777" w:rsidTr="000E4CFC">
        <w:tc>
          <w:tcPr>
            <w:tcW w:w="4194" w:type="dxa"/>
            <w:tcBorders>
              <w:top w:val="nil"/>
              <w:left w:val="nil"/>
              <w:bottom w:val="nil"/>
              <w:right w:val="single" w:sz="4" w:space="0" w:color="auto"/>
            </w:tcBorders>
          </w:tcPr>
          <w:p w14:paraId="030792E8" w14:textId="1E27717A" w:rsidR="005B00C5" w:rsidRPr="005B00C5" w:rsidRDefault="005B00C5" w:rsidP="005B00C5">
            <w:pPr>
              <w:tabs>
                <w:tab w:val="right" w:pos="2318"/>
              </w:tabs>
              <w:bidi/>
              <w:rPr>
                <w:rFonts w:ascii="David" w:hAnsi="David" w:cs="David"/>
              </w:rPr>
            </w:pPr>
            <w:r w:rsidRPr="005B00C5">
              <w:rPr>
                <w:rFonts w:ascii="David" w:hAnsi="David" w:cs="David"/>
                <w:rtl/>
              </w:rPr>
              <w:t>יא. הִנֵּה אוּכַל לְהַגִּיד לָכֶם הֲלֹא הֶאֱמִין אָבִי אַלְמָא בַּדְּבָרִים אֲשֶׁר נִתְּנוּ מִפִּי אֲבִינָדִי הֲלֹא הָיָה נְבִיא קָדוֹשׁ הֲלֹא דִּבֵּר דִּבְרֵי אֱלֹהִים וַיַּאֲמֵן בָּם אָבִי אַלְמָא׃</w:t>
            </w:r>
          </w:p>
        </w:tc>
        <w:tc>
          <w:tcPr>
            <w:tcW w:w="4194" w:type="dxa"/>
            <w:tcBorders>
              <w:top w:val="nil"/>
              <w:left w:val="single" w:sz="4" w:space="0" w:color="auto"/>
              <w:bottom w:val="nil"/>
              <w:right w:val="nil"/>
            </w:tcBorders>
          </w:tcPr>
          <w:p w14:paraId="1F7A459B" w14:textId="596C0F62" w:rsidR="005B00C5" w:rsidRPr="007D2AF3" w:rsidRDefault="005B00C5" w:rsidP="005B00C5">
            <w:pPr>
              <w:rPr>
                <w:rFonts w:ascii="David" w:hAnsi="David" w:cs="David"/>
                <w:sz w:val="21"/>
                <w:szCs w:val="21"/>
              </w:rPr>
            </w:pPr>
            <w:r>
              <w:rPr>
                <w:rFonts w:ascii="David" w:hAnsi="David" w:cs="David"/>
                <w:sz w:val="21"/>
                <w:szCs w:val="21"/>
              </w:rPr>
              <w:t>11 Behold, I can tell you—did not my father Alma believe in the words which were delivered by the mouth of Abinadi? And was he not a holy prophet? Did he not speak the words of God, and my father Alma believe them?</w:t>
            </w:r>
          </w:p>
        </w:tc>
      </w:tr>
      <w:tr w:rsidR="005B00C5" w:rsidRPr="007D2AF3" w14:paraId="37FB8F22" w14:textId="77777777" w:rsidTr="000E4CFC">
        <w:tc>
          <w:tcPr>
            <w:tcW w:w="4194" w:type="dxa"/>
            <w:tcBorders>
              <w:top w:val="nil"/>
              <w:left w:val="nil"/>
              <w:bottom w:val="nil"/>
              <w:right w:val="single" w:sz="4" w:space="0" w:color="auto"/>
            </w:tcBorders>
          </w:tcPr>
          <w:p w14:paraId="5108B1E7" w14:textId="2991C618" w:rsidR="005B00C5" w:rsidRPr="005B00C5" w:rsidRDefault="005B00C5" w:rsidP="005B00C5">
            <w:pPr>
              <w:tabs>
                <w:tab w:val="right" w:pos="2318"/>
              </w:tabs>
              <w:bidi/>
              <w:rPr>
                <w:rFonts w:ascii="David" w:hAnsi="David" w:cs="David"/>
              </w:rPr>
            </w:pPr>
            <w:r w:rsidRPr="005B00C5">
              <w:rPr>
                <w:rFonts w:ascii="David" w:hAnsi="David" w:cs="David"/>
                <w:rtl/>
              </w:rPr>
              <w:t>יב. וּכְאֱמוּנָתוֹ נַעֲשָׂה תְמוּרָה גְדוֹלָה בִּלְבָבוֹ הִנֵּה אֹמֵר לָכֶם כִּי כׇל־זֹאת אֱמֶת׃</w:t>
            </w:r>
          </w:p>
        </w:tc>
        <w:tc>
          <w:tcPr>
            <w:tcW w:w="4194" w:type="dxa"/>
            <w:tcBorders>
              <w:top w:val="nil"/>
              <w:left w:val="single" w:sz="4" w:space="0" w:color="auto"/>
              <w:bottom w:val="nil"/>
              <w:right w:val="nil"/>
            </w:tcBorders>
          </w:tcPr>
          <w:p w14:paraId="30CD02AF" w14:textId="37D2730F" w:rsidR="005B00C5" w:rsidRPr="007D2AF3" w:rsidRDefault="005B00C5" w:rsidP="005B00C5">
            <w:pPr>
              <w:rPr>
                <w:rFonts w:ascii="David" w:hAnsi="David" w:cs="David"/>
                <w:sz w:val="21"/>
                <w:szCs w:val="21"/>
              </w:rPr>
            </w:pPr>
            <w:r>
              <w:rPr>
                <w:rFonts w:ascii="David" w:hAnsi="David" w:cs="David"/>
                <w:sz w:val="21"/>
                <w:szCs w:val="21"/>
              </w:rPr>
              <w:t>12 And according to his faith there was a mighty change wrought in his heart. Behold I say unto you that this is all true.</w:t>
            </w:r>
          </w:p>
        </w:tc>
      </w:tr>
      <w:tr w:rsidR="005B00C5" w:rsidRPr="007D2AF3" w14:paraId="48AED0CF" w14:textId="77777777" w:rsidTr="000E4CFC">
        <w:tc>
          <w:tcPr>
            <w:tcW w:w="4194" w:type="dxa"/>
            <w:tcBorders>
              <w:top w:val="nil"/>
              <w:left w:val="nil"/>
              <w:bottom w:val="nil"/>
              <w:right w:val="single" w:sz="4" w:space="0" w:color="auto"/>
            </w:tcBorders>
          </w:tcPr>
          <w:p w14:paraId="4B0239E2" w14:textId="596B9081" w:rsidR="005B00C5" w:rsidRPr="005B00C5" w:rsidRDefault="005B00C5" w:rsidP="005B00C5">
            <w:pPr>
              <w:tabs>
                <w:tab w:val="right" w:pos="2318"/>
              </w:tabs>
              <w:bidi/>
              <w:rPr>
                <w:rFonts w:ascii="David" w:hAnsi="David" w:cs="David"/>
              </w:rPr>
            </w:pPr>
            <w:r w:rsidRPr="005B00C5">
              <w:rPr>
                <w:rFonts w:ascii="David" w:hAnsi="David" w:cs="David"/>
                <w:rtl/>
              </w:rPr>
              <w:t>יג. וְהִנֵּה דָּרַשׁ אֶת־הַדָּבָר לַאֲבוֹתֵיכֶם וַתֵּעָשׂ תְּמוּרָה גְדוֹלָה גַּם בִּלְבָבָם וַיִּכָּנְעוּ וַיִּבְטְחוּ בֵּאלֹהִים הָאֱמֶת וְהַחַי וְהִנֵּה נֶאֶמְנוּ עַד־הַקֵּץ לָכֵן נוֹשָׁעוּ׃</w:t>
            </w:r>
          </w:p>
        </w:tc>
        <w:tc>
          <w:tcPr>
            <w:tcW w:w="4194" w:type="dxa"/>
            <w:tcBorders>
              <w:top w:val="nil"/>
              <w:left w:val="single" w:sz="4" w:space="0" w:color="auto"/>
              <w:bottom w:val="nil"/>
              <w:right w:val="nil"/>
            </w:tcBorders>
          </w:tcPr>
          <w:p w14:paraId="43ECAFF7" w14:textId="2EE017DF" w:rsidR="005B00C5" w:rsidRPr="007D2AF3" w:rsidRDefault="005B00C5" w:rsidP="005B00C5">
            <w:pPr>
              <w:rPr>
                <w:rFonts w:ascii="David" w:hAnsi="David" w:cs="David"/>
                <w:sz w:val="21"/>
                <w:szCs w:val="21"/>
              </w:rPr>
            </w:pPr>
            <w:r>
              <w:rPr>
                <w:rFonts w:ascii="David" w:hAnsi="David" w:cs="David"/>
                <w:sz w:val="21"/>
                <w:szCs w:val="21"/>
              </w:rPr>
              <w:t>13 And behold, he preached the word unto your fathers, and a mighty change was also wrought in their hearts, and they humbled themselves and put their trust in the true and living God. And behold, they were faithful until the end; therefore they were saved.</w:t>
            </w:r>
          </w:p>
        </w:tc>
      </w:tr>
      <w:tr w:rsidR="005B00C5" w:rsidRPr="007D2AF3" w14:paraId="758D7DA5" w14:textId="77777777" w:rsidTr="000E4CFC">
        <w:tc>
          <w:tcPr>
            <w:tcW w:w="4194" w:type="dxa"/>
            <w:tcBorders>
              <w:top w:val="nil"/>
              <w:left w:val="nil"/>
              <w:bottom w:val="nil"/>
              <w:right w:val="single" w:sz="4" w:space="0" w:color="auto"/>
            </w:tcBorders>
          </w:tcPr>
          <w:p w14:paraId="075B0A24" w14:textId="4EDA69BF" w:rsidR="005B00C5" w:rsidRPr="005B00C5" w:rsidRDefault="005B00C5" w:rsidP="005B00C5">
            <w:pPr>
              <w:tabs>
                <w:tab w:val="right" w:pos="2318"/>
              </w:tabs>
              <w:bidi/>
              <w:rPr>
                <w:rFonts w:ascii="David" w:hAnsi="David" w:cs="David"/>
              </w:rPr>
            </w:pPr>
            <w:r w:rsidRPr="005B00C5">
              <w:rPr>
                <w:rFonts w:ascii="David" w:hAnsi="David" w:cs="David"/>
                <w:rtl/>
              </w:rPr>
              <w:t>יד. וְעַתָּה הִנֵּה שֹׁאֵל אֲנִי מִכֶּם אַחַי בְּנֵי הָעֵדָה הֲנוֹלַדְתֶּם בָּרוּחַ מֵאֱלֹהִים הֲקִבַּלְתֶּם צַלְמוֹ בִּפְנֵיכֶם הֲחֲוִיתֶם הַתְּמוּרָה הַגְּדוֹלָה הַזֹּאת בִּלְבַבְכֶם׃</w:t>
            </w:r>
          </w:p>
        </w:tc>
        <w:tc>
          <w:tcPr>
            <w:tcW w:w="4194" w:type="dxa"/>
            <w:tcBorders>
              <w:top w:val="nil"/>
              <w:left w:val="single" w:sz="4" w:space="0" w:color="auto"/>
              <w:bottom w:val="nil"/>
              <w:right w:val="nil"/>
            </w:tcBorders>
          </w:tcPr>
          <w:p w14:paraId="6A278001" w14:textId="41C1D734" w:rsidR="005B00C5" w:rsidRPr="007D2AF3" w:rsidRDefault="005B00C5" w:rsidP="005B00C5">
            <w:pPr>
              <w:rPr>
                <w:rFonts w:ascii="David" w:hAnsi="David" w:cs="David"/>
                <w:sz w:val="21"/>
                <w:szCs w:val="21"/>
              </w:rPr>
            </w:pPr>
            <w:r>
              <w:rPr>
                <w:rFonts w:ascii="David" w:hAnsi="David" w:cs="David"/>
                <w:sz w:val="21"/>
                <w:szCs w:val="21"/>
              </w:rPr>
              <w:t>14 And now behold, I ask of you, my brethren of the church, have ye spiritually been born of God? Have ye received his image in your countenances? Have ye experienced this mighty change in your hearts?</w:t>
            </w:r>
          </w:p>
        </w:tc>
      </w:tr>
      <w:tr w:rsidR="005B00C5" w:rsidRPr="007D2AF3" w14:paraId="501A2B16" w14:textId="77777777" w:rsidTr="000E4CFC">
        <w:tc>
          <w:tcPr>
            <w:tcW w:w="4194" w:type="dxa"/>
            <w:tcBorders>
              <w:top w:val="nil"/>
              <w:left w:val="nil"/>
              <w:bottom w:val="nil"/>
              <w:right w:val="single" w:sz="4" w:space="0" w:color="auto"/>
            </w:tcBorders>
          </w:tcPr>
          <w:p w14:paraId="20F6FF39" w14:textId="230692C2" w:rsidR="005B00C5" w:rsidRPr="005B00C5" w:rsidRDefault="005B00C5" w:rsidP="005B00C5">
            <w:pPr>
              <w:tabs>
                <w:tab w:val="right" w:pos="2318"/>
              </w:tabs>
              <w:bidi/>
              <w:rPr>
                <w:rFonts w:ascii="David" w:hAnsi="David" w:cs="David"/>
              </w:rPr>
            </w:pPr>
            <w:r w:rsidRPr="005B00C5">
              <w:rPr>
                <w:rFonts w:ascii="David" w:hAnsi="David" w:cs="David"/>
                <w:rtl/>
              </w:rPr>
              <w:t>טו. הֲתַאֲמִינוּ בִּגְאֻלַּת בּוֹרַאֲכֶם הֲתַבִּיטוּ בֶּאֱמוּנָה וְתִרְאוּ אֶת־הַמֵּת הַזֶּה וְחָי לְעוֹלָם וְהַנִּשְׁחָת הַזֶּה קָם לִבְלִי שָׁחַת לַעֲמֹד לִפְנֵי הָאֱלֹהִים לְהִשָּׁפֵט כְּמַעֲשָׂיו בַּבָּשָׂר׃</w:t>
            </w:r>
          </w:p>
        </w:tc>
        <w:tc>
          <w:tcPr>
            <w:tcW w:w="4194" w:type="dxa"/>
            <w:tcBorders>
              <w:top w:val="nil"/>
              <w:left w:val="single" w:sz="4" w:space="0" w:color="auto"/>
              <w:bottom w:val="nil"/>
              <w:right w:val="nil"/>
            </w:tcBorders>
          </w:tcPr>
          <w:p w14:paraId="08668813" w14:textId="26B9A872" w:rsidR="005B00C5" w:rsidRPr="007D2AF3" w:rsidRDefault="005B00C5" w:rsidP="005B00C5">
            <w:pPr>
              <w:rPr>
                <w:rFonts w:ascii="David" w:hAnsi="David" w:cs="David"/>
                <w:sz w:val="21"/>
                <w:szCs w:val="21"/>
              </w:rPr>
            </w:pPr>
            <w:r>
              <w:rPr>
                <w:rFonts w:ascii="David" w:hAnsi="David" w:cs="David"/>
                <w:sz w:val="21"/>
                <w:szCs w:val="21"/>
              </w:rPr>
              <w:t>15 Do ye exercise faith in the redemption of him who created you? Do you look forward with an eye of faith, and view this mortal body raised in immortality, and this corruption raised in incorruption, to stand before God to be judged according to the deeds which have been done in the mortal body?</w:t>
            </w:r>
          </w:p>
        </w:tc>
      </w:tr>
      <w:tr w:rsidR="005B00C5" w:rsidRPr="007D2AF3" w14:paraId="16F3C67C" w14:textId="77777777" w:rsidTr="000E4CFC">
        <w:tc>
          <w:tcPr>
            <w:tcW w:w="4194" w:type="dxa"/>
            <w:tcBorders>
              <w:top w:val="nil"/>
              <w:left w:val="nil"/>
              <w:bottom w:val="nil"/>
              <w:right w:val="single" w:sz="4" w:space="0" w:color="auto"/>
            </w:tcBorders>
          </w:tcPr>
          <w:p w14:paraId="6B5C5D3A" w14:textId="78BBE533" w:rsidR="005B00C5" w:rsidRPr="005B00C5" w:rsidRDefault="005B00C5" w:rsidP="005B00C5">
            <w:pPr>
              <w:tabs>
                <w:tab w:val="right" w:pos="2318"/>
              </w:tabs>
              <w:bidi/>
              <w:rPr>
                <w:rFonts w:ascii="David" w:hAnsi="David" w:cs="David"/>
              </w:rPr>
            </w:pPr>
            <w:r w:rsidRPr="005B00C5">
              <w:rPr>
                <w:rFonts w:ascii="David" w:hAnsi="David" w:cs="David"/>
                <w:rtl/>
              </w:rPr>
              <w:t>טז. אֹמֵר אֲנִי לָכֶם הֲתוּכְלוּ לְדַמּוֹת בְּנַפְשְׁכֶם כִּי שֹׁמְעִים אַתֶּם אֶת־קוֹל יְהוָה הָאֹמֵר לָכֶם בַּיּוֹם הַהוּא בֹּאוּ אֵלַי בְּרוּכִים כִּי הִנֵּה מַעֲשֵׂיכֶם הָיוּ מַעֲשֵׂי צֶדֶק עַל־פְּנֵי הָאֲדָמָה׃</w:t>
            </w:r>
          </w:p>
        </w:tc>
        <w:tc>
          <w:tcPr>
            <w:tcW w:w="4194" w:type="dxa"/>
            <w:tcBorders>
              <w:top w:val="nil"/>
              <w:left w:val="single" w:sz="4" w:space="0" w:color="auto"/>
              <w:bottom w:val="nil"/>
              <w:right w:val="nil"/>
            </w:tcBorders>
          </w:tcPr>
          <w:p w14:paraId="607EEEFB" w14:textId="34438C8F" w:rsidR="005B00C5" w:rsidRPr="007D2AF3" w:rsidRDefault="005B00C5" w:rsidP="005B00C5">
            <w:pPr>
              <w:rPr>
                <w:rFonts w:ascii="David" w:hAnsi="David" w:cs="David"/>
                <w:sz w:val="21"/>
                <w:szCs w:val="21"/>
              </w:rPr>
            </w:pPr>
            <w:r>
              <w:rPr>
                <w:rFonts w:ascii="David" w:hAnsi="David" w:cs="David"/>
                <w:sz w:val="21"/>
                <w:szCs w:val="21"/>
              </w:rPr>
              <w:t>16 I say unto you, can you imagine to yourselves that ye hear the voice of the Lord, saying unto you, in that day: Come unto me ye blessed, for behold, your works have been the works of righteousness upon the face of the earth?</w:t>
            </w:r>
          </w:p>
        </w:tc>
      </w:tr>
      <w:tr w:rsidR="005B00C5" w:rsidRPr="007D2AF3" w14:paraId="21122E35" w14:textId="77777777" w:rsidTr="000E4CFC">
        <w:tc>
          <w:tcPr>
            <w:tcW w:w="4194" w:type="dxa"/>
            <w:tcBorders>
              <w:top w:val="nil"/>
              <w:left w:val="nil"/>
              <w:bottom w:val="nil"/>
              <w:right w:val="single" w:sz="4" w:space="0" w:color="auto"/>
            </w:tcBorders>
          </w:tcPr>
          <w:p w14:paraId="1C2406D7" w14:textId="60C076DE" w:rsidR="005B00C5" w:rsidRPr="005B00C5" w:rsidRDefault="005B00C5" w:rsidP="005B00C5">
            <w:pPr>
              <w:tabs>
                <w:tab w:val="right" w:pos="2318"/>
              </w:tabs>
              <w:bidi/>
              <w:rPr>
                <w:rFonts w:ascii="David" w:hAnsi="David" w:cs="David"/>
              </w:rPr>
            </w:pPr>
            <w:r w:rsidRPr="005B00C5">
              <w:rPr>
                <w:rFonts w:ascii="David" w:hAnsi="David" w:cs="David"/>
                <w:rtl/>
              </w:rPr>
              <w:lastRenderedPageBreak/>
              <w:t>יז. אוֹ הֲלֹא תֵדְעוּ כִּי לֹא תוּכְלוּ לְכַזֵּב לַיהוָה בַּיּוֹם הַהוּא וְלֵאמֹר יְהוָה מַעֲשֵׂינוּ הָיוּ מַעֲשֵׂי צֶדֶק עַל־פְּנֵי הָאֲדָמָה וְכִי יוֹשִׁיעַ אֶתְכֶם׃</w:t>
            </w:r>
          </w:p>
        </w:tc>
        <w:tc>
          <w:tcPr>
            <w:tcW w:w="4194" w:type="dxa"/>
            <w:tcBorders>
              <w:top w:val="nil"/>
              <w:left w:val="single" w:sz="4" w:space="0" w:color="auto"/>
              <w:bottom w:val="nil"/>
              <w:right w:val="nil"/>
            </w:tcBorders>
          </w:tcPr>
          <w:p w14:paraId="00A3083A" w14:textId="656BD222" w:rsidR="005B00C5" w:rsidRPr="007D2AF3" w:rsidRDefault="005B00C5" w:rsidP="005B00C5">
            <w:pPr>
              <w:rPr>
                <w:rFonts w:ascii="David" w:hAnsi="David" w:cs="David"/>
                <w:sz w:val="21"/>
                <w:szCs w:val="21"/>
              </w:rPr>
            </w:pPr>
            <w:r>
              <w:rPr>
                <w:rFonts w:ascii="David" w:hAnsi="David" w:cs="David"/>
                <w:sz w:val="21"/>
                <w:szCs w:val="21"/>
              </w:rPr>
              <w:t>17 Or do ye imagine to yourselves that ye can lie unto the Lord in that day, and say—Lord, our works have been righteous works upon the face of the earth—and that he will save you?</w:t>
            </w:r>
          </w:p>
        </w:tc>
      </w:tr>
      <w:tr w:rsidR="005B00C5" w:rsidRPr="007D2AF3" w14:paraId="518372B5" w14:textId="77777777" w:rsidTr="000E4CFC">
        <w:tc>
          <w:tcPr>
            <w:tcW w:w="4194" w:type="dxa"/>
            <w:tcBorders>
              <w:top w:val="nil"/>
              <w:left w:val="nil"/>
              <w:bottom w:val="nil"/>
              <w:right w:val="single" w:sz="4" w:space="0" w:color="auto"/>
            </w:tcBorders>
          </w:tcPr>
          <w:p w14:paraId="6AF986B3" w14:textId="6F634CFB" w:rsidR="005B00C5" w:rsidRPr="005B00C5" w:rsidRDefault="005B00C5" w:rsidP="005B00C5">
            <w:pPr>
              <w:tabs>
                <w:tab w:val="right" w:pos="2318"/>
              </w:tabs>
              <w:bidi/>
              <w:rPr>
                <w:rFonts w:ascii="David" w:hAnsi="David" w:cs="David"/>
              </w:rPr>
            </w:pPr>
            <w:r w:rsidRPr="005B00C5">
              <w:rPr>
                <w:rFonts w:ascii="David" w:hAnsi="David" w:cs="David"/>
                <w:rtl/>
              </w:rPr>
              <w:t>יח. אוֹ אֵיךְ תָּבֹאוּ לִפְנֵי כִּסֵּא מִשְׁפַּט הָאֱלֹהִים וְנַפְשֹׁתֵיכֶם מְלֵאוֹת אָשְׁמָה וַחֲרָטָה וְזִכְרוֹן כָּל־אַשְׁמַתְכֶם זִכְרוֹן שָׁלֵם לְכָל־רִשְׁעַתְכֶם זִכְרוֹן כִּי מְרִיתֶם אֶת־מִצְוֺת הָאֱלֹהִים׃</w:t>
            </w:r>
          </w:p>
        </w:tc>
        <w:tc>
          <w:tcPr>
            <w:tcW w:w="4194" w:type="dxa"/>
            <w:tcBorders>
              <w:top w:val="nil"/>
              <w:left w:val="single" w:sz="4" w:space="0" w:color="auto"/>
              <w:bottom w:val="nil"/>
              <w:right w:val="nil"/>
            </w:tcBorders>
          </w:tcPr>
          <w:p w14:paraId="097F41E9" w14:textId="09BA55FA" w:rsidR="005B00C5" w:rsidRPr="007D2AF3" w:rsidRDefault="005B00C5" w:rsidP="005B00C5">
            <w:pPr>
              <w:rPr>
                <w:rFonts w:ascii="David" w:hAnsi="David" w:cs="David"/>
                <w:sz w:val="21"/>
                <w:szCs w:val="21"/>
              </w:rPr>
            </w:pPr>
            <w:r>
              <w:rPr>
                <w:rFonts w:ascii="David" w:hAnsi="David" w:cs="David"/>
                <w:sz w:val="21"/>
                <w:szCs w:val="21"/>
              </w:rPr>
              <w:t>18 Or otherwise, can ye imagine yourselves brought before the tribunal of God with your souls filled with guilt and remorse, having a remembrance of all your guilt, yea, a perfect remembrance of all your wickedness, yea, a remembrance that ye have set at defiance the commandments of God?</w:t>
            </w:r>
          </w:p>
        </w:tc>
      </w:tr>
      <w:tr w:rsidR="005B00C5" w:rsidRPr="007D2AF3" w14:paraId="3AD46039" w14:textId="77777777" w:rsidTr="000E4CFC">
        <w:tc>
          <w:tcPr>
            <w:tcW w:w="4194" w:type="dxa"/>
            <w:tcBorders>
              <w:top w:val="nil"/>
              <w:left w:val="nil"/>
              <w:bottom w:val="nil"/>
              <w:right w:val="single" w:sz="4" w:space="0" w:color="auto"/>
            </w:tcBorders>
          </w:tcPr>
          <w:p w14:paraId="25823B51" w14:textId="742DA755" w:rsidR="005B00C5" w:rsidRPr="005B00C5" w:rsidRDefault="005B00C5" w:rsidP="005B00C5">
            <w:pPr>
              <w:tabs>
                <w:tab w:val="right" w:pos="2318"/>
              </w:tabs>
              <w:bidi/>
              <w:rPr>
                <w:rFonts w:ascii="David" w:hAnsi="David" w:cs="David"/>
              </w:rPr>
            </w:pPr>
            <w:r w:rsidRPr="005B00C5">
              <w:rPr>
                <w:rFonts w:ascii="David" w:hAnsi="David" w:cs="David"/>
                <w:rtl/>
              </w:rPr>
              <w:t>יט. אֹמֵר אֲנִי לָכֶם הֲתוּכְלוּ לָשֵׂאת פְּנֵיכֶם אֶל־אֱלֹהִים בַּיּוֹם הַהוּא בְּלֵב טָהוֹר וְיָדַיִם נְקִיּוֹת אֹמֵר אֲנִי לָכֶם הֲתוּכְלוּ לָשֵׂאת פְּנֵיכֶם וְצֶלֶם אֱלֹהִים חָרוּת עַל־פְּנֵיכֶם׃</w:t>
            </w:r>
          </w:p>
        </w:tc>
        <w:tc>
          <w:tcPr>
            <w:tcW w:w="4194" w:type="dxa"/>
            <w:tcBorders>
              <w:top w:val="nil"/>
              <w:left w:val="single" w:sz="4" w:space="0" w:color="auto"/>
              <w:bottom w:val="nil"/>
              <w:right w:val="nil"/>
            </w:tcBorders>
          </w:tcPr>
          <w:p w14:paraId="72103AE5" w14:textId="0F0563FD" w:rsidR="005B00C5" w:rsidRPr="007D2AF3" w:rsidRDefault="005B00C5" w:rsidP="005B00C5">
            <w:pPr>
              <w:rPr>
                <w:rFonts w:ascii="David" w:hAnsi="David" w:cs="David"/>
                <w:sz w:val="21"/>
                <w:szCs w:val="21"/>
              </w:rPr>
            </w:pPr>
            <w:r>
              <w:rPr>
                <w:rFonts w:ascii="David" w:hAnsi="David" w:cs="David"/>
                <w:sz w:val="21"/>
                <w:szCs w:val="21"/>
              </w:rPr>
              <w:t>19 I say unto you, can ye look up to God at that day with a pure heart and clean hands? I say unto you, can you look up, having the image of God engraven upon your countenances?</w:t>
            </w:r>
          </w:p>
        </w:tc>
      </w:tr>
      <w:tr w:rsidR="005B00C5" w:rsidRPr="007D2AF3" w14:paraId="007C35B7" w14:textId="77777777" w:rsidTr="000E4CFC">
        <w:tc>
          <w:tcPr>
            <w:tcW w:w="4194" w:type="dxa"/>
            <w:tcBorders>
              <w:top w:val="nil"/>
              <w:left w:val="nil"/>
              <w:bottom w:val="nil"/>
              <w:right w:val="single" w:sz="4" w:space="0" w:color="auto"/>
            </w:tcBorders>
          </w:tcPr>
          <w:p w14:paraId="448E5523" w14:textId="48D773C1" w:rsidR="005B00C5" w:rsidRPr="005B00C5" w:rsidRDefault="005B00C5" w:rsidP="005B00C5">
            <w:pPr>
              <w:tabs>
                <w:tab w:val="right" w:pos="2318"/>
              </w:tabs>
              <w:bidi/>
              <w:rPr>
                <w:rFonts w:ascii="David" w:hAnsi="David" w:cs="David"/>
              </w:rPr>
            </w:pPr>
            <w:r w:rsidRPr="005B00C5">
              <w:rPr>
                <w:rFonts w:ascii="David" w:hAnsi="David" w:cs="David"/>
                <w:rtl/>
              </w:rPr>
              <w:t>כ. וְאִם־תַּחְשְׁבוּ לְהִוָּשַׁע וְאַתֶּם נְתַתֶּם עַצְמְכֶם לִהְיוֹת כְּפוּפִים לַשָּׂטָן׃</w:t>
            </w:r>
          </w:p>
        </w:tc>
        <w:tc>
          <w:tcPr>
            <w:tcW w:w="4194" w:type="dxa"/>
            <w:tcBorders>
              <w:top w:val="nil"/>
              <w:left w:val="single" w:sz="4" w:space="0" w:color="auto"/>
              <w:bottom w:val="nil"/>
              <w:right w:val="nil"/>
            </w:tcBorders>
          </w:tcPr>
          <w:p w14:paraId="73B051D2" w14:textId="24B94DA3" w:rsidR="005B00C5" w:rsidRPr="007D2AF3" w:rsidRDefault="005B00C5" w:rsidP="005B00C5">
            <w:pPr>
              <w:rPr>
                <w:rFonts w:ascii="David" w:hAnsi="David" w:cs="David"/>
                <w:sz w:val="21"/>
                <w:szCs w:val="21"/>
              </w:rPr>
            </w:pPr>
            <w:r>
              <w:rPr>
                <w:rFonts w:ascii="David" w:hAnsi="David" w:cs="David"/>
                <w:sz w:val="21"/>
                <w:szCs w:val="21"/>
              </w:rPr>
              <w:t>20 I say unto you, can ye think of being saved when you have yielded yourselves to become subjects to the devil?</w:t>
            </w:r>
          </w:p>
        </w:tc>
      </w:tr>
      <w:tr w:rsidR="005B00C5" w:rsidRPr="007D2AF3" w14:paraId="38255A23" w14:textId="77777777" w:rsidTr="000E4CFC">
        <w:tc>
          <w:tcPr>
            <w:tcW w:w="4194" w:type="dxa"/>
            <w:tcBorders>
              <w:top w:val="nil"/>
              <w:left w:val="nil"/>
              <w:bottom w:val="nil"/>
              <w:right w:val="single" w:sz="4" w:space="0" w:color="auto"/>
            </w:tcBorders>
          </w:tcPr>
          <w:p w14:paraId="6071FD45" w14:textId="3BEB4FF5" w:rsidR="005B00C5" w:rsidRPr="005B00C5" w:rsidRDefault="005B00C5" w:rsidP="005B00C5">
            <w:pPr>
              <w:tabs>
                <w:tab w:val="right" w:pos="2318"/>
              </w:tabs>
              <w:bidi/>
              <w:rPr>
                <w:rFonts w:ascii="David" w:hAnsi="David" w:cs="David"/>
              </w:rPr>
            </w:pPr>
            <w:r w:rsidRPr="005B00C5">
              <w:rPr>
                <w:rFonts w:ascii="David" w:hAnsi="David" w:cs="David"/>
                <w:rtl/>
              </w:rPr>
              <w:t>כא. אֹמֵר אֲנִי לָכֶם בַּיּוֹם הַהוּא תֵּדְעוּ כִּי לֹא תוּכְלוּ לְהִוָּשַׁע כִּי לֹא יִוָּשַׁע אִישׁ זוּלָתִי נִכְבְּסוּ בְּגָדָיו לְלָבָן וּבִגְדֵיכֶם עֲלֵיהֶם לְהִטָּהֵר עַד אֲשֶׁר יְטֹהֲרוּ מִכָּל־כֶּתֶם בְּדַם זֶה אֲשֶׁר דִּבְּרוּ עָלָיו אֲבוֹתֵינוּ כִּי יָבוֹא לִפְדּוֹת אֶת־עַמּוֹ מֵחַטֹּאתָם׃</w:t>
            </w:r>
          </w:p>
        </w:tc>
        <w:tc>
          <w:tcPr>
            <w:tcW w:w="4194" w:type="dxa"/>
            <w:tcBorders>
              <w:top w:val="nil"/>
              <w:left w:val="single" w:sz="4" w:space="0" w:color="auto"/>
              <w:bottom w:val="nil"/>
              <w:right w:val="nil"/>
            </w:tcBorders>
          </w:tcPr>
          <w:p w14:paraId="4E3FD9CD" w14:textId="5CFC4FAA" w:rsidR="005B00C5" w:rsidRPr="007D2AF3" w:rsidRDefault="005B00C5" w:rsidP="005B00C5">
            <w:pPr>
              <w:rPr>
                <w:rFonts w:ascii="David" w:hAnsi="David" w:cs="David"/>
                <w:sz w:val="21"/>
                <w:szCs w:val="21"/>
              </w:rPr>
            </w:pPr>
            <w:r>
              <w:rPr>
                <w:rFonts w:ascii="David" w:hAnsi="David" w:cs="David"/>
                <w:sz w:val="21"/>
                <w:szCs w:val="21"/>
              </w:rPr>
              <w:t>21 I say unto you, ye will know at that day that ye cannot be saved; for there can no man be saved except his garments are washed white; yea, his garments must be purified until they are cleansed from all stain, through the blood of him of whom it has been spoken by our fathers, who should come to redeem his people from their sins.</w:t>
            </w:r>
          </w:p>
        </w:tc>
      </w:tr>
      <w:tr w:rsidR="005B00C5" w:rsidRPr="007D2AF3" w14:paraId="0BFFD473" w14:textId="77777777" w:rsidTr="000E4CFC">
        <w:tc>
          <w:tcPr>
            <w:tcW w:w="4194" w:type="dxa"/>
            <w:tcBorders>
              <w:top w:val="nil"/>
              <w:left w:val="nil"/>
              <w:bottom w:val="nil"/>
              <w:right w:val="single" w:sz="4" w:space="0" w:color="auto"/>
            </w:tcBorders>
          </w:tcPr>
          <w:p w14:paraId="208DD594" w14:textId="0E0162E0" w:rsidR="005B00C5" w:rsidRPr="005B00C5" w:rsidRDefault="005B00C5" w:rsidP="005B00C5">
            <w:pPr>
              <w:tabs>
                <w:tab w:val="right" w:pos="2318"/>
              </w:tabs>
              <w:bidi/>
              <w:rPr>
                <w:rFonts w:ascii="David" w:hAnsi="David" w:cs="David"/>
              </w:rPr>
            </w:pPr>
            <w:r w:rsidRPr="005B00C5">
              <w:rPr>
                <w:rFonts w:ascii="David" w:hAnsi="David" w:cs="David"/>
                <w:rtl/>
              </w:rPr>
              <w:t>כב. וְעַתָּה שֹׁאֵל אֲנִי מִכֶּם אַחַי מַה־יִּרְגַּשׁ אִישׁ מִכֶּם אִם תַּעַמְדוּ לִפְנֵי כִּסֵּא מִשְׁפַּט הָאֱלֹהִים וּבִגְדֵיכֶם מְגֹאָלִים בְּדָם וּבְכָל־מִינֵי טֻמְאָה הִנֵּה מַה־יָּעִידוּ הַדְּבָרִים הָאֵלֶּה נֶגְדְּכֶם׃</w:t>
            </w:r>
          </w:p>
        </w:tc>
        <w:tc>
          <w:tcPr>
            <w:tcW w:w="4194" w:type="dxa"/>
            <w:tcBorders>
              <w:top w:val="nil"/>
              <w:left w:val="single" w:sz="4" w:space="0" w:color="auto"/>
              <w:bottom w:val="nil"/>
              <w:right w:val="nil"/>
            </w:tcBorders>
          </w:tcPr>
          <w:p w14:paraId="029378B3" w14:textId="52DDC8D3" w:rsidR="005B00C5" w:rsidRPr="007D2AF3" w:rsidRDefault="005B00C5" w:rsidP="005B00C5">
            <w:pPr>
              <w:rPr>
                <w:rFonts w:ascii="David" w:hAnsi="David" w:cs="David"/>
                <w:sz w:val="21"/>
                <w:szCs w:val="21"/>
              </w:rPr>
            </w:pPr>
            <w:r>
              <w:rPr>
                <w:rFonts w:ascii="David" w:hAnsi="David" w:cs="David"/>
                <w:sz w:val="21"/>
                <w:szCs w:val="21"/>
              </w:rPr>
              <w:t>22 And now I ask of you, my brethren, how will any of you feel, if ye shall stand before the bar of God, having your garments stained with blood and all manner of filthiness? Behold, what will these things testify against you?</w:t>
            </w:r>
          </w:p>
        </w:tc>
      </w:tr>
      <w:tr w:rsidR="005B00C5" w:rsidRPr="007D2AF3" w14:paraId="7085F5A6" w14:textId="77777777" w:rsidTr="000E4CFC">
        <w:tc>
          <w:tcPr>
            <w:tcW w:w="4194" w:type="dxa"/>
            <w:tcBorders>
              <w:top w:val="nil"/>
              <w:left w:val="nil"/>
              <w:bottom w:val="nil"/>
              <w:right w:val="single" w:sz="4" w:space="0" w:color="auto"/>
            </w:tcBorders>
          </w:tcPr>
          <w:p w14:paraId="6E7A56BE" w14:textId="7E10A582" w:rsidR="005B00C5" w:rsidRPr="005B00C5" w:rsidRDefault="005B00C5" w:rsidP="005B00C5">
            <w:pPr>
              <w:tabs>
                <w:tab w:val="right" w:pos="2318"/>
              </w:tabs>
              <w:bidi/>
              <w:rPr>
                <w:rFonts w:ascii="David" w:hAnsi="David" w:cs="David"/>
              </w:rPr>
            </w:pPr>
            <w:r w:rsidRPr="005B00C5">
              <w:rPr>
                <w:rFonts w:ascii="David" w:hAnsi="David" w:cs="David"/>
                <w:rtl/>
              </w:rPr>
              <w:t>כג. הִנֵּה הֲלֹא יָעִידוּ כִּי רוֹצְחִים אַתֶּם וְגַם כִּי אֲשֵׁמִים אַתֶּם בְּכָל־מִינֵי רֶשַׁע׃</w:t>
            </w:r>
          </w:p>
        </w:tc>
        <w:tc>
          <w:tcPr>
            <w:tcW w:w="4194" w:type="dxa"/>
            <w:tcBorders>
              <w:top w:val="nil"/>
              <w:left w:val="single" w:sz="4" w:space="0" w:color="auto"/>
              <w:bottom w:val="nil"/>
              <w:right w:val="nil"/>
            </w:tcBorders>
          </w:tcPr>
          <w:p w14:paraId="6E8A1BBA" w14:textId="18A7D609" w:rsidR="005B00C5" w:rsidRPr="007D2AF3" w:rsidRDefault="005B00C5" w:rsidP="005B00C5">
            <w:pPr>
              <w:rPr>
                <w:rFonts w:ascii="David" w:hAnsi="David" w:cs="David"/>
                <w:sz w:val="21"/>
                <w:szCs w:val="21"/>
              </w:rPr>
            </w:pPr>
            <w:r>
              <w:rPr>
                <w:rFonts w:ascii="David" w:hAnsi="David" w:cs="David"/>
                <w:sz w:val="21"/>
                <w:szCs w:val="21"/>
              </w:rPr>
              <w:t>23 Behold will they not testify that ye are murderers, yea, and also that ye are guilty of all manner of wickedness?</w:t>
            </w:r>
          </w:p>
        </w:tc>
      </w:tr>
      <w:tr w:rsidR="005B00C5" w:rsidRPr="007D2AF3" w14:paraId="5E2DD225" w14:textId="77777777" w:rsidTr="000E4CFC">
        <w:tc>
          <w:tcPr>
            <w:tcW w:w="4194" w:type="dxa"/>
            <w:tcBorders>
              <w:top w:val="nil"/>
              <w:left w:val="nil"/>
              <w:bottom w:val="nil"/>
              <w:right w:val="single" w:sz="4" w:space="0" w:color="auto"/>
            </w:tcBorders>
          </w:tcPr>
          <w:p w14:paraId="0BB60BBD" w14:textId="25C703E3" w:rsidR="005B00C5" w:rsidRPr="005B00C5" w:rsidRDefault="005B00C5" w:rsidP="005B00C5">
            <w:pPr>
              <w:tabs>
                <w:tab w:val="right" w:pos="2318"/>
              </w:tabs>
              <w:bidi/>
              <w:rPr>
                <w:rFonts w:ascii="David" w:hAnsi="David" w:cs="David"/>
              </w:rPr>
            </w:pPr>
            <w:r w:rsidRPr="005B00C5">
              <w:rPr>
                <w:rFonts w:ascii="David" w:hAnsi="David" w:cs="David"/>
                <w:rtl/>
              </w:rPr>
              <w:t>כד. הִנֵּה אַחַי הֲתַחְשְׁבוּ כִּי יוּכַל כָּזֶה לָשֶׁבֶת בְּמַלְכוּת הָאֱלֹהִים עִם־אַבְרָהָם וְעִם־יִצְחָק וְעִם־יַעֲקֹב וְגַם כָּל־הַנְּבִיאִים הַקְּדוֹשִׁים אֲשֶׁר בִּגְדֵיהֶם טְהוֹרִים וּבְלִי מוּם זַכִּים וּלְבָנִים׃</w:t>
            </w:r>
          </w:p>
        </w:tc>
        <w:tc>
          <w:tcPr>
            <w:tcW w:w="4194" w:type="dxa"/>
            <w:tcBorders>
              <w:top w:val="nil"/>
              <w:left w:val="single" w:sz="4" w:space="0" w:color="auto"/>
              <w:bottom w:val="nil"/>
              <w:right w:val="nil"/>
            </w:tcBorders>
          </w:tcPr>
          <w:p w14:paraId="4356B153" w14:textId="749A0A01" w:rsidR="005B00C5" w:rsidRPr="007D2AF3" w:rsidRDefault="005B00C5" w:rsidP="005B00C5">
            <w:pPr>
              <w:rPr>
                <w:rFonts w:ascii="David" w:hAnsi="David" w:cs="David"/>
                <w:sz w:val="21"/>
                <w:szCs w:val="21"/>
              </w:rPr>
            </w:pPr>
            <w:r>
              <w:rPr>
                <w:rFonts w:ascii="David" w:hAnsi="David" w:cs="David"/>
                <w:sz w:val="21"/>
                <w:szCs w:val="21"/>
              </w:rPr>
              <w:t>24 Behold, my brethren, do ye suppose that such an one can have a place to sit down in the kingdom of God, with Abraham, with Isaac, and with Jacob, and also all the holy prophets, whose garments are cleansed and are spotless, pure and white?</w:t>
            </w:r>
          </w:p>
        </w:tc>
      </w:tr>
      <w:tr w:rsidR="005B00C5" w:rsidRPr="007D2AF3" w14:paraId="1EE3C490" w14:textId="77777777" w:rsidTr="000E4CFC">
        <w:tc>
          <w:tcPr>
            <w:tcW w:w="4194" w:type="dxa"/>
            <w:tcBorders>
              <w:top w:val="nil"/>
              <w:left w:val="nil"/>
              <w:bottom w:val="nil"/>
              <w:right w:val="single" w:sz="4" w:space="0" w:color="auto"/>
            </w:tcBorders>
          </w:tcPr>
          <w:p w14:paraId="7BD55862" w14:textId="425DB096" w:rsidR="005B00C5" w:rsidRPr="005B00C5" w:rsidRDefault="005B00C5" w:rsidP="005B00C5">
            <w:pPr>
              <w:tabs>
                <w:tab w:val="right" w:pos="2318"/>
              </w:tabs>
              <w:bidi/>
              <w:rPr>
                <w:rFonts w:ascii="David" w:hAnsi="David" w:cs="David"/>
              </w:rPr>
            </w:pPr>
            <w:r w:rsidRPr="005B00C5">
              <w:rPr>
                <w:rFonts w:ascii="David" w:hAnsi="David" w:cs="David"/>
                <w:rtl/>
              </w:rPr>
              <w:t>כה. אֹמֵר אֲנִי לָכֶם לֹא זוּלָתִי תַּעֲשׂוּ אֶת־בּוֹרַאֲכֶם לְכוֹזֵב מֵרֹאשׁ אוֹ תַּחְשְׁבוּ כִּי כוֹזֵב הוּא מֵרֹאשׁ לֹא תוּכְלוּ לַחְשֹׁב כִּי יִהְיֶה לְכָזֶה מָקוֹם בְּמַלְכוּת הַשָּׁמַיִם כִּי יֻשְׁלְכוּ הַחוּצָה כִּי הֵם בְּנֵי מַלְכוּת הַשָּׂטָן׃</w:t>
            </w:r>
          </w:p>
        </w:tc>
        <w:tc>
          <w:tcPr>
            <w:tcW w:w="4194" w:type="dxa"/>
            <w:tcBorders>
              <w:top w:val="nil"/>
              <w:left w:val="single" w:sz="4" w:space="0" w:color="auto"/>
              <w:bottom w:val="nil"/>
              <w:right w:val="nil"/>
            </w:tcBorders>
          </w:tcPr>
          <w:p w14:paraId="6FDD8634" w14:textId="1BD3579A" w:rsidR="005B00C5" w:rsidRPr="007D2AF3" w:rsidRDefault="005B00C5" w:rsidP="005B00C5">
            <w:pPr>
              <w:rPr>
                <w:rFonts w:ascii="David" w:hAnsi="David" w:cs="David"/>
                <w:sz w:val="21"/>
                <w:szCs w:val="21"/>
              </w:rPr>
            </w:pPr>
            <w:r>
              <w:rPr>
                <w:rFonts w:ascii="David" w:hAnsi="David" w:cs="David"/>
                <w:sz w:val="21"/>
                <w:szCs w:val="21"/>
              </w:rPr>
              <w:t>25 I say unto you, Nay; except ye make our Creator a liar from the beginning, or suppose that he is a liar from the beginning, ye cannot suppose that such can have place in the kingdom of heaven; but they shall be cast out for they are the children of the kingdom of the devil.</w:t>
            </w:r>
          </w:p>
        </w:tc>
      </w:tr>
      <w:tr w:rsidR="005B00C5" w:rsidRPr="007D2AF3" w14:paraId="22F88A1A" w14:textId="77777777" w:rsidTr="000E4CFC">
        <w:tc>
          <w:tcPr>
            <w:tcW w:w="4194" w:type="dxa"/>
            <w:tcBorders>
              <w:top w:val="nil"/>
              <w:left w:val="nil"/>
              <w:bottom w:val="nil"/>
              <w:right w:val="single" w:sz="4" w:space="0" w:color="auto"/>
            </w:tcBorders>
          </w:tcPr>
          <w:p w14:paraId="7FAAF68A" w14:textId="4D7010D5" w:rsidR="005B00C5" w:rsidRPr="005B00C5" w:rsidRDefault="005B00C5" w:rsidP="005B00C5">
            <w:pPr>
              <w:tabs>
                <w:tab w:val="right" w:pos="2318"/>
              </w:tabs>
              <w:bidi/>
              <w:rPr>
                <w:rFonts w:ascii="David" w:hAnsi="David" w:cs="David"/>
              </w:rPr>
            </w:pPr>
            <w:r w:rsidRPr="005B00C5">
              <w:rPr>
                <w:rFonts w:ascii="David" w:hAnsi="David" w:cs="David"/>
                <w:rtl/>
              </w:rPr>
              <w:t>כו. וְעַתָּה הִנֵּה אֹמֵר לָכֶם אַחַי אִם חֲוִיתֶם תְּמוּרַת לֵב וְאִם הִרְגַּשְׁתֶּם לָשִׁיר שִׁירַת אַהֲבַת גְּאֻלָּה אֶשְׁאַל הֲתוּכְלוּ לְהַרְגִּישׁ כֵּן עַתָּה׃</w:t>
            </w:r>
          </w:p>
        </w:tc>
        <w:tc>
          <w:tcPr>
            <w:tcW w:w="4194" w:type="dxa"/>
            <w:tcBorders>
              <w:top w:val="nil"/>
              <w:left w:val="single" w:sz="4" w:space="0" w:color="auto"/>
              <w:bottom w:val="nil"/>
              <w:right w:val="nil"/>
            </w:tcBorders>
          </w:tcPr>
          <w:p w14:paraId="20727CEB" w14:textId="120CA12C" w:rsidR="005B00C5" w:rsidRPr="007D2AF3" w:rsidRDefault="005B00C5" w:rsidP="005B00C5">
            <w:pPr>
              <w:rPr>
                <w:rFonts w:ascii="David" w:hAnsi="David" w:cs="David"/>
                <w:sz w:val="21"/>
                <w:szCs w:val="21"/>
              </w:rPr>
            </w:pPr>
            <w:r>
              <w:rPr>
                <w:rFonts w:ascii="David" w:hAnsi="David" w:cs="David"/>
                <w:sz w:val="21"/>
                <w:szCs w:val="21"/>
              </w:rPr>
              <w:t>26 And now behold, I say unto you, my brethren, if ye have experienced a change of heart, and if ye have felt to sing the song of redeeming love, I would ask, can ye feel so now?</w:t>
            </w:r>
          </w:p>
        </w:tc>
      </w:tr>
      <w:tr w:rsidR="005B00C5" w:rsidRPr="007D2AF3" w14:paraId="33D6CD5B" w14:textId="77777777" w:rsidTr="000E4CFC">
        <w:tc>
          <w:tcPr>
            <w:tcW w:w="4194" w:type="dxa"/>
            <w:tcBorders>
              <w:top w:val="nil"/>
              <w:left w:val="nil"/>
              <w:bottom w:val="nil"/>
              <w:right w:val="single" w:sz="4" w:space="0" w:color="auto"/>
            </w:tcBorders>
          </w:tcPr>
          <w:p w14:paraId="76871F9A" w14:textId="19F2E50B" w:rsidR="005B00C5" w:rsidRPr="005B00C5" w:rsidRDefault="005B00C5" w:rsidP="005B00C5">
            <w:pPr>
              <w:tabs>
                <w:tab w:val="right" w:pos="2318"/>
              </w:tabs>
              <w:bidi/>
              <w:rPr>
                <w:rFonts w:ascii="David" w:hAnsi="David" w:cs="David"/>
              </w:rPr>
            </w:pPr>
            <w:r w:rsidRPr="005B00C5">
              <w:rPr>
                <w:rFonts w:ascii="David" w:hAnsi="David" w:cs="David"/>
                <w:rtl/>
              </w:rPr>
              <w:t>כז. הֲהִתְהַלַּכְתֶּם בִּהְיוֹתְכֶם תְּמִימִים לִפְנֵי הָאֱלֹהִים הֲתוּכְלוּ לוֹמַר אִם תִּקָּרְאוּ לָמוּת בָּעֵת הַזֹּאת בִּלְבַבְכֶם כִּי הָיִיתֶם עֲנָוִים כָּרָאוּי כִּי טֹהֲרוּ בִּגְדֵיכֶם וְהֻלְבְּנוּ בְּדַם הַמָּשִׁיחַ אֲשֶׁר יָבוֹא לִפְדּוֹת אֶת־עַמּוֹ מֵחַטֹּאתָם׃</w:t>
            </w:r>
          </w:p>
        </w:tc>
        <w:tc>
          <w:tcPr>
            <w:tcW w:w="4194" w:type="dxa"/>
            <w:tcBorders>
              <w:top w:val="nil"/>
              <w:left w:val="single" w:sz="4" w:space="0" w:color="auto"/>
              <w:bottom w:val="nil"/>
              <w:right w:val="nil"/>
            </w:tcBorders>
          </w:tcPr>
          <w:p w14:paraId="1C1130E3" w14:textId="6F8DE00F" w:rsidR="005B00C5" w:rsidRPr="007D2AF3" w:rsidRDefault="005B00C5" w:rsidP="005B00C5">
            <w:pPr>
              <w:rPr>
                <w:rFonts w:ascii="David" w:hAnsi="David" w:cs="David"/>
                <w:sz w:val="21"/>
                <w:szCs w:val="21"/>
              </w:rPr>
            </w:pPr>
            <w:r>
              <w:rPr>
                <w:rFonts w:ascii="David" w:hAnsi="David" w:cs="David"/>
                <w:sz w:val="21"/>
                <w:szCs w:val="21"/>
              </w:rPr>
              <w:t>27 Have ye walked, keeping yourselves blameless before God? Could ye say, if ye were called to die at this time, within yourselves, that ye have been sufficiently humble? That your garments have been cleansed and made white through the blood of Christ, who will come to redeem his people from their sins?</w:t>
            </w:r>
          </w:p>
        </w:tc>
      </w:tr>
      <w:tr w:rsidR="005B00C5" w:rsidRPr="007D2AF3" w14:paraId="5290E197" w14:textId="77777777" w:rsidTr="000E4CFC">
        <w:tc>
          <w:tcPr>
            <w:tcW w:w="4194" w:type="dxa"/>
            <w:tcBorders>
              <w:top w:val="nil"/>
              <w:left w:val="nil"/>
              <w:bottom w:val="nil"/>
              <w:right w:val="single" w:sz="4" w:space="0" w:color="auto"/>
            </w:tcBorders>
          </w:tcPr>
          <w:p w14:paraId="04B797B8" w14:textId="1EA571E1" w:rsidR="005B00C5" w:rsidRPr="005B00C5" w:rsidRDefault="005B00C5" w:rsidP="005B00C5">
            <w:pPr>
              <w:tabs>
                <w:tab w:val="right" w:pos="2318"/>
              </w:tabs>
              <w:bidi/>
              <w:rPr>
                <w:rFonts w:ascii="David" w:hAnsi="David" w:cs="David"/>
              </w:rPr>
            </w:pPr>
            <w:r w:rsidRPr="005B00C5">
              <w:rPr>
                <w:rFonts w:ascii="David" w:hAnsi="David" w:cs="David"/>
                <w:rtl/>
              </w:rPr>
              <w:lastRenderedPageBreak/>
              <w:t>כח. הִנֵּה הֲהָסַרְתֶּם מֵעֲלֵיכֶם אֶת־הַגַּאֲוָה אֹמֵר אֲנִי לָכֶם אִם־לֹא לֹא נְכוֹנִים אַתֶּם לַעֲמֹד לִפְנֵי הָאֱלֹהִים הִנֵּה עֲלֵיכֶם לְהִכּוֹן מַהֵר כִּי מַלְכוּת הַשָּׁמַיִם קְרוֹבָה לָבוֹא וְאֵין לְכָזֶה חַיֵּי עוֹלָם׃</w:t>
            </w:r>
          </w:p>
        </w:tc>
        <w:tc>
          <w:tcPr>
            <w:tcW w:w="4194" w:type="dxa"/>
            <w:tcBorders>
              <w:top w:val="nil"/>
              <w:left w:val="single" w:sz="4" w:space="0" w:color="auto"/>
              <w:bottom w:val="nil"/>
              <w:right w:val="nil"/>
            </w:tcBorders>
          </w:tcPr>
          <w:p w14:paraId="5A8D2731" w14:textId="24286586" w:rsidR="005B00C5" w:rsidRPr="007D2AF3" w:rsidRDefault="005B00C5" w:rsidP="005B00C5">
            <w:pPr>
              <w:rPr>
                <w:rFonts w:ascii="David" w:hAnsi="David" w:cs="David"/>
                <w:sz w:val="21"/>
                <w:szCs w:val="21"/>
              </w:rPr>
            </w:pPr>
            <w:r>
              <w:rPr>
                <w:rFonts w:ascii="David" w:hAnsi="David" w:cs="David"/>
                <w:sz w:val="21"/>
                <w:szCs w:val="21"/>
              </w:rPr>
              <w:t>28 Behold, are ye stripped of pride? I say unto you, if ye are not ye are not prepared to meet God. Behold ye must prepare quickly; for the kingdom of heaven is soon at hand, and such an one hath not eternal life.</w:t>
            </w:r>
          </w:p>
        </w:tc>
      </w:tr>
      <w:tr w:rsidR="005B00C5" w:rsidRPr="007D2AF3" w14:paraId="1B2B4D47" w14:textId="77777777" w:rsidTr="000E4CFC">
        <w:tc>
          <w:tcPr>
            <w:tcW w:w="4194" w:type="dxa"/>
            <w:tcBorders>
              <w:top w:val="nil"/>
              <w:left w:val="nil"/>
              <w:bottom w:val="nil"/>
              <w:right w:val="single" w:sz="4" w:space="0" w:color="auto"/>
            </w:tcBorders>
          </w:tcPr>
          <w:p w14:paraId="59AB24E0" w14:textId="672B8DD7" w:rsidR="005B00C5" w:rsidRPr="005B00C5" w:rsidRDefault="005B00C5" w:rsidP="005B00C5">
            <w:pPr>
              <w:tabs>
                <w:tab w:val="right" w:pos="2318"/>
              </w:tabs>
              <w:bidi/>
              <w:rPr>
                <w:rFonts w:ascii="David" w:hAnsi="David" w:cs="David"/>
              </w:rPr>
            </w:pPr>
            <w:r w:rsidRPr="005B00C5">
              <w:rPr>
                <w:rFonts w:ascii="David" w:hAnsi="David" w:cs="David"/>
                <w:rtl/>
              </w:rPr>
              <w:t>כט. הִנֵּה אֹמֵר הֲיֵשׁ בָּכֶם אֶחָד אֲשֶׁר לֹא־הָסַר מִמֶּנּוּ הַקִּנְאָה אֹמֵר אֲנִי לָכֶם כִּי כָּזֶה לֹא נָכוֹן וַאֲנִי רוֹצֶה כִּי יִכּוֹן מַהֵר כִּי הַשָּׁעָה קְרוֹבָה וְהוּא לֹא יֵדַע מָתַי יָבוֹא הָעֵת כִּי כָּזֶה לֹא יִמָּצֵא נָקִי׃</w:t>
            </w:r>
          </w:p>
        </w:tc>
        <w:tc>
          <w:tcPr>
            <w:tcW w:w="4194" w:type="dxa"/>
            <w:tcBorders>
              <w:top w:val="nil"/>
              <w:left w:val="single" w:sz="4" w:space="0" w:color="auto"/>
              <w:bottom w:val="nil"/>
              <w:right w:val="nil"/>
            </w:tcBorders>
          </w:tcPr>
          <w:p w14:paraId="74255B83" w14:textId="6677D3BE" w:rsidR="005B00C5" w:rsidRPr="007D2AF3" w:rsidRDefault="005B00C5" w:rsidP="005B00C5">
            <w:pPr>
              <w:rPr>
                <w:rFonts w:ascii="David" w:hAnsi="David" w:cs="David"/>
                <w:sz w:val="21"/>
                <w:szCs w:val="21"/>
              </w:rPr>
            </w:pPr>
            <w:r>
              <w:rPr>
                <w:rFonts w:ascii="David" w:hAnsi="David" w:cs="David"/>
                <w:sz w:val="21"/>
                <w:szCs w:val="21"/>
              </w:rPr>
              <w:t>29 Behold, I say, is there one among you who is not stripped of envy? I say unto you that such an one is not prepared; and I would that he should prepare quickly, for the hour is close at hand, and he knoweth not when the time shall come; for such an one is not found guiltless.</w:t>
            </w:r>
          </w:p>
        </w:tc>
      </w:tr>
      <w:tr w:rsidR="005B00C5" w:rsidRPr="007D2AF3" w14:paraId="67405417" w14:textId="77777777" w:rsidTr="000E4CFC">
        <w:tc>
          <w:tcPr>
            <w:tcW w:w="4194" w:type="dxa"/>
            <w:tcBorders>
              <w:top w:val="nil"/>
              <w:left w:val="nil"/>
              <w:bottom w:val="nil"/>
              <w:right w:val="single" w:sz="4" w:space="0" w:color="auto"/>
            </w:tcBorders>
          </w:tcPr>
          <w:p w14:paraId="2049EEFA" w14:textId="0BF59750" w:rsidR="005B00C5" w:rsidRPr="005B00C5" w:rsidRDefault="005B00C5" w:rsidP="005B00C5">
            <w:pPr>
              <w:tabs>
                <w:tab w:val="right" w:pos="2318"/>
              </w:tabs>
              <w:bidi/>
              <w:rPr>
                <w:rFonts w:ascii="David" w:hAnsi="David" w:cs="David"/>
              </w:rPr>
            </w:pPr>
            <w:r w:rsidRPr="005B00C5">
              <w:rPr>
                <w:rFonts w:ascii="David" w:hAnsi="David" w:cs="David"/>
                <w:rtl/>
              </w:rPr>
              <w:t>ל. וְעוֹד אֹמֵר לָכֶם הֲיֵשׁ בָּכֶם אֶחָד הַמַּלְעִיג עַל־אָחִיו אוֹ מַעֲרִים עָלָיו רְדִיפוֹת׃</w:t>
            </w:r>
          </w:p>
        </w:tc>
        <w:tc>
          <w:tcPr>
            <w:tcW w:w="4194" w:type="dxa"/>
            <w:tcBorders>
              <w:top w:val="nil"/>
              <w:left w:val="single" w:sz="4" w:space="0" w:color="auto"/>
              <w:bottom w:val="nil"/>
              <w:right w:val="nil"/>
            </w:tcBorders>
          </w:tcPr>
          <w:p w14:paraId="5834B330" w14:textId="760424C0" w:rsidR="005B00C5" w:rsidRPr="007D2AF3" w:rsidRDefault="005B00C5" w:rsidP="005B00C5">
            <w:pPr>
              <w:rPr>
                <w:rFonts w:ascii="David" w:hAnsi="David" w:cs="David"/>
                <w:sz w:val="21"/>
                <w:szCs w:val="21"/>
              </w:rPr>
            </w:pPr>
            <w:r>
              <w:rPr>
                <w:rFonts w:ascii="David" w:hAnsi="David" w:cs="David"/>
                <w:sz w:val="21"/>
                <w:szCs w:val="21"/>
              </w:rPr>
              <w:t>30 And again I say unto you, is there one among you that doth make a mock of his brother, or that heapeth upon him persecutions?</w:t>
            </w:r>
          </w:p>
        </w:tc>
      </w:tr>
      <w:tr w:rsidR="005B00C5" w:rsidRPr="007D2AF3" w14:paraId="29E6D225" w14:textId="77777777" w:rsidTr="000E4CFC">
        <w:tc>
          <w:tcPr>
            <w:tcW w:w="4194" w:type="dxa"/>
            <w:tcBorders>
              <w:top w:val="nil"/>
              <w:left w:val="nil"/>
              <w:bottom w:val="nil"/>
              <w:right w:val="single" w:sz="4" w:space="0" w:color="auto"/>
            </w:tcBorders>
          </w:tcPr>
          <w:p w14:paraId="393F767F" w14:textId="7DFA7719" w:rsidR="005B00C5" w:rsidRPr="005B00C5" w:rsidRDefault="005B00C5" w:rsidP="005B00C5">
            <w:pPr>
              <w:tabs>
                <w:tab w:val="right" w:pos="2318"/>
              </w:tabs>
              <w:bidi/>
              <w:rPr>
                <w:rFonts w:ascii="David" w:hAnsi="David" w:cs="David"/>
              </w:rPr>
            </w:pPr>
            <w:r w:rsidRPr="005B00C5">
              <w:rPr>
                <w:rFonts w:ascii="David" w:hAnsi="David" w:cs="David"/>
                <w:rtl/>
              </w:rPr>
              <w:t>לא. אוֹי לְכָזֶה כִּי לֹא נָכוֹן הוּא וְהָעֵת קְרוֹבָה אֲשֶׁר עָלָיו לָשׁוּב וְאִם־לֹא לֹא יוּכַל לְהִוָּשַׁע׃</w:t>
            </w:r>
          </w:p>
        </w:tc>
        <w:tc>
          <w:tcPr>
            <w:tcW w:w="4194" w:type="dxa"/>
            <w:tcBorders>
              <w:top w:val="nil"/>
              <w:left w:val="single" w:sz="4" w:space="0" w:color="auto"/>
              <w:bottom w:val="nil"/>
              <w:right w:val="nil"/>
            </w:tcBorders>
          </w:tcPr>
          <w:p w14:paraId="78CB295A" w14:textId="41D1C78E" w:rsidR="005B00C5" w:rsidRPr="007D2AF3" w:rsidRDefault="005B00C5" w:rsidP="005B00C5">
            <w:pPr>
              <w:rPr>
                <w:rFonts w:ascii="David" w:hAnsi="David" w:cs="David"/>
                <w:sz w:val="21"/>
                <w:szCs w:val="21"/>
              </w:rPr>
            </w:pPr>
            <w:r>
              <w:rPr>
                <w:rFonts w:ascii="David" w:hAnsi="David" w:cs="David"/>
                <w:sz w:val="21"/>
                <w:szCs w:val="21"/>
              </w:rPr>
              <w:t>31 Wo unto such an one, for he is not prepared, and the time is at hand that he must repent or he cannot be saved!</w:t>
            </w:r>
          </w:p>
        </w:tc>
      </w:tr>
      <w:tr w:rsidR="005B00C5" w:rsidRPr="007D2AF3" w14:paraId="17189C7A" w14:textId="77777777" w:rsidTr="000E4CFC">
        <w:tc>
          <w:tcPr>
            <w:tcW w:w="4194" w:type="dxa"/>
            <w:tcBorders>
              <w:top w:val="nil"/>
              <w:left w:val="nil"/>
              <w:bottom w:val="nil"/>
              <w:right w:val="single" w:sz="4" w:space="0" w:color="auto"/>
            </w:tcBorders>
          </w:tcPr>
          <w:p w14:paraId="08AE6508" w14:textId="0917F38C" w:rsidR="005B00C5" w:rsidRPr="005B00C5" w:rsidRDefault="005B00C5" w:rsidP="005B00C5">
            <w:pPr>
              <w:tabs>
                <w:tab w:val="right" w:pos="2318"/>
              </w:tabs>
              <w:bidi/>
              <w:rPr>
                <w:rFonts w:ascii="David" w:hAnsi="David" w:cs="David"/>
              </w:rPr>
            </w:pPr>
            <w:r w:rsidRPr="005B00C5">
              <w:rPr>
                <w:rFonts w:ascii="David" w:hAnsi="David" w:cs="David"/>
                <w:rtl/>
              </w:rPr>
              <w:t>לב. וְגַם אוֹי לְכָל־פֹּעֲלֵי אָוֶן שׁוּבוּ שׁוּבוּ כִּי כֵּן אָמַר יְהוָה אֱלֹהִים׃</w:t>
            </w:r>
          </w:p>
        </w:tc>
        <w:tc>
          <w:tcPr>
            <w:tcW w:w="4194" w:type="dxa"/>
            <w:tcBorders>
              <w:top w:val="nil"/>
              <w:left w:val="single" w:sz="4" w:space="0" w:color="auto"/>
              <w:bottom w:val="nil"/>
              <w:right w:val="nil"/>
            </w:tcBorders>
          </w:tcPr>
          <w:p w14:paraId="24FE57A2" w14:textId="0ED57A17" w:rsidR="005B00C5" w:rsidRPr="007D2AF3" w:rsidRDefault="005B00C5" w:rsidP="005B00C5">
            <w:pPr>
              <w:rPr>
                <w:rFonts w:ascii="David" w:hAnsi="David" w:cs="David"/>
                <w:sz w:val="21"/>
                <w:szCs w:val="21"/>
              </w:rPr>
            </w:pPr>
            <w:r>
              <w:rPr>
                <w:rFonts w:ascii="David" w:hAnsi="David" w:cs="David"/>
                <w:sz w:val="21"/>
                <w:szCs w:val="21"/>
              </w:rPr>
              <w:t>32 Yea, even wo unto all ye workers of iniquity; repent, repent, for the Lord God hath spoken it!</w:t>
            </w:r>
          </w:p>
        </w:tc>
      </w:tr>
      <w:tr w:rsidR="005B00C5" w:rsidRPr="007D2AF3" w14:paraId="2637AF4A" w14:textId="77777777" w:rsidTr="000E4CFC">
        <w:tc>
          <w:tcPr>
            <w:tcW w:w="4194" w:type="dxa"/>
            <w:tcBorders>
              <w:top w:val="nil"/>
              <w:left w:val="nil"/>
              <w:bottom w:val="nil"/>
              <w:right w:val="single" w:sz="4" w:space="0" w:color="auto"/>
            </w:tcBorders>
          </w:tcPr>
          <w:p w14:paraId="6996F59E" w14:textId="17F6B80B" w:rsidR="005B00C5" w:rsidRPr="005B00C5" w:rsidRDefault="005B00C5" w:rsidP="005B00C5">
            <w:pPr>
              <w:tabs>
                <w:tab w:val="right" w:pos="2318"/>
              </w:tabs>
              <w:bidi/>
              <w:rPr>
                <w:rFonts w:ascii="David" w:hAnsi="David" w:cs="David"/>
              </w:rPr>
            </w:pPr>
            <w:r w:rsidRPr="005B00C5">
              <w:rPr>
                <w:rFonts w:ascii="David" w:hAnsi="David" w:cs="David"/>
                <w:rtl/>
              </w:rPr>
              <w:t>לג. הִנֵּה הוּא שֹׁלֵחַ קְרִיאָה לְכָל־בְּנֵי הָאָדָם כִּי זְרוֹעוֹת חֶסֶד פְּרוּשׂוֹת אֲלֵיהֶם וְהוּא אוֹמֵר שׁוּבוּ וַאֲקַבֵּל אֶתְכֶם׃</w:t>
            </w:r>
          </w:p>
        </w:tc>
        <w:tc>
          <w:tcPr>
            <w:tcW w:w="4194" w:type="dxa"/>
            <w:tcBorders>
              <w:top w:val="nil"/>
              <w:left w:val="single" w:sz="4" w:space="0" w:color="auto"/>
              <w:bottom w:val="nil"/>
              <w:right w:val="nil"/>
            </w:tcBorders>
          </w:tcPr>
          <w:p w14:paraId="4C74B818" w14:textId="1E4AC021" w:rsidR="005B00C5" w:rsidRPr="007D2AF3" w:rsidRDefault="005B00C5" w:rsidP="005B00C5">
            <w:pPr>
              <w:rPr>
                <w:rFonts w:ascii="David" w:hAnsi="David" w:cs="David"/>
                <w:sz w:val="21"/>
                <w:szCs w:val="21"/>
              </w:rPr>
            </w:pPr>
            <w:r>
              <w:rPr>
                <w:rFonts w:ascii="David" w:hAnsi="David" w:cs="David"/>
                <w:sz w:val="21"/>
                <w:szCs w:val="21"/>
              </w:rPr>
              <w:t>33 Behold, he sendeth an invitation unto all men, for the arms of mercy are extended towards them, and he saith: Repent, and I will receive you.</w:t>
            </w:r>
          </w:p>
        </w:tc>
      </w:tr>
      <w:tr w:rsidR="005B00C5" w:rsidRPr="007D2AF3" w14:paraId="414C81D9" w14:textId="77777777" w:rsidTr="000E4CFC">
        <w:tc>
          <w:tcPr>
            <w:tcW w:w="4194" w:type="dxa"/>
            <w:tcBorders>
              <w:top w:val="nil"/>
              <w:left w:val="nil"/>
              <w:bottom w:val="nil"/>
              <w:right w:val="single" w:sz="4" w:space="0" w:color="auto"/>
            </w:tcBorders>
          </w:tcPr>
          <w:p w14:paraId="0ECB58C6" w14:textId="501C74FD" w:rsidR="005B00C5" w:rsidRPr="005B00C5" w:rsidRDefault="005B00C5" w:rsidP="005B00C5">
            <w:pPr>
              <w:tabs>
                <w:tab w:val="right" w:pos="2318"/>
              </w:tabs>
              <w:bidi/>
              <w:rPr>
                <w:rFonts w:ascii="David" w:hAnsi="David" w:cs="David"/>
              </w:rPr>
            </w:pPr>
            <w:r w:rsidRPr="005B00C5">
              <w:rPr>
                <w:rFonts w:ascii="David" w:hAnsi="David" w:cs="David"/>
                <w:rtl/>
              </w:rPr>
              <w:t>לד. כִּי הוּא אוֹמֵר בֹּאוּ אֵלַי וַאֲכַלְתֶּם מִפְּרִי עֵץ הַחַיִּים וְתֹאכְלוּ וְתִשְׁתּוּ חִנָּם מִלֶּחֶם וּמִמֵּי הַחַיִּים׃</w:t>
            </w:r>
          </w:p>
        </w:tc>
        <w:tc>
          <w:tcPr>
            <w:tcW w:w="4194" w:type="dxa"/>
            <w:tcBorders>
              <w:top w:val="nil"/>
              <w:left w:val="single" w:sz="4" w:space="0" w:color="auto"/>
              <w:bottom w:val="nil"/>
              <w:right w:val="nil"/>
            </w:tcBorders>
          </w:tcPr>
          <w:p w14:paraId="34C74D2E" w14:textId="481FF046" w:rsidR="005B00C5" w:rsidRPr="007D2AF3" w:rsidRDefault="005B00C5" w:rsidP="005B00C5">
            <w:pPr>
              <w:rPr>
                <w:rFonts w:ascii="David" w:hAnsi="David" w:cs="David"/>
                <w:sz w:val="21"/>
                <w:szCs w:val="21"/>
              </w:rPr>
            </w:pPr>
            <w:r>
              <w:rPr>
                <w:rFonts w:ascii="David" w:hAnsi="David" w:cs="David"/>
                <w:sz w:val="21"/>
                <w:szCs w:val="21"/>
              </w:rPr>
              <w:t>34 Yea, he saith: Come unto me and ye shall partake of the fruit of the tree of life; yea, ye shall eat and drink of the bread and the waters of life freely;</w:t>
            </w:r>
          </w:p>
        </w:tc>
      </w:tr>
      <w:tr w:rsidR="005B00C5" w:rsidRPr="007D2AF3" w14:paraId="2F1E451D" w14:textId="77777777" w:rsidTr="000E4CFC">
        <w:tc>
          <w:tcPr>
            <w:tcW w:w="4194" w:type="dxa"/>
            <w:tcBorders>
              <w:top w:val="nil"/>
              <w:left w:val="nil"/>
              <w:bottom w:val="nil"/>
              <w:right w:val="single" w:sz="4" w:space="0" w:color="auto"/>
            </w:tcBorders>
          </w:tcPr>
          <w:p w14:paraId="2CD2D912" w14:textId="7B5EED36" w:rsidR="005B00C5" w:rsidRPr="005B00C5" w:rsidRDefault="005B00C5" w:rsidP="005B00C5">
            <w:pPr>
              <w:tabs>
                <w:tab w:val="right" w:pos="2318"/>
              </w:tabs>
              <w:bidi/>
              <w:rPr>
                <w:rFonts w:ascii="David" w:hAnsi="David" w:cs="David"/>
              </w:rPr>
            </w:pPr>
            <w:r w:rsidRPr="005B00C5">
              <w:rPr>
                <w:rFonts w:ascii="David" w:hAnsi="David" w:cs="David"/>
                <w:rtl/>
              </w:rPr>
              <w:t>לה. גַּם בֹּאוּ אֵלַי וַעֲשׂוּ מַעֲשֵׂי צֶדֶק וְלֹא תִכָּרְתוּ וְתֻשְׁלְכוּ לָאֵשׁ׃</w:t>
            </w:r>
          </w:p>
        </w:tc>
        <w:tc>
          <w:tcPr>
            <w:tcW w:w="4194" w:type="dxa"/>
            <w:tcBorders>
              <w:top w:val="nil"/>
              <w:left w:val="single" w:sz="4" w:space="0" w:color="auto"/>
              <w:bottom w:val="nil"/>
              <w:right w:val="nil"/>
            </w:tcBorders>
          </w:tcPr>
          <w:p w14:paraId="5CE8BD18" w14:textId="2CBCAAE4" w:rsidR="005B00C5" w:rsidRPr="007D2AF3" w:rsidRDefault="005B00C5" w:rsidP="005B00C5">
            <w:pPr>
              <w:rPr>
                <w:rFonts w:ascii="David" w:hAnsi="David" w:cs="David"/>
                <w:sz w:val="21"/>
                <w:szCs w:val="21"/>
              </w:rPr>
            </w:pPr>
            <w:r>
              <w:rPr>
                <w:rFonts w:ascii="David" w:hAnsi="David" w:cs="David"/>
                <w:sz w:val="21"/>
                <w:szCs w:val="21"/>
              </w:rPr>
              <w:t>35 Yea, come unto me and bring forth works of righteousness, and ye shall not be hewn down and cast into the fire—</w:t>
            </w:r>
          </w:p>
        </w:tc>
      </w:tr>
      <w:tr w:rsidR="005B00C5" w:rsidRPr="007D2AF3" w14:paraId="374E36DD" w14:textId="77777777" w:rsidTr="000E4CFC">
        <w:tc>
          <w:tcPr>
            <w:tcW w:w="4194" w:type="dxa"/>
            <w:tcBorders>
              <w:top w:val="nil"/>
              <w:left w:val="nil"/>
              <w:bottom w:val="nil"/>
              <w:right w:val="single" w:sz="4" w:space="0" w:color="auto"/>
            </w:tcBorders>
          </w:tcPr>
          <w:p w14:paraId="5B3CB8AE" w14:textId="5528E36B" w:rsidR="005B00C5" w:rsidRPr="005B00C5" w:rsidRDefault="005B00C5" w:rsidP="005B00C5">
            <w:pPr>
              <w:tabs>
                <w:tab w:val="right" w:pos="2318"/>
              </w:tabs>
              <w:bidi/>
              <w:rPr>
                <w:rFonts w:ascii="David" w:hAnsi="David" w:cs="David"/>
              </w:rPr>
            </w:pPr>
            <w:r w:rsidRPr="005B00C5">
              <w:rPr>
                <w:rFonts w:ascii="David" w:hAnsi="David" w:cs="David"/>
                <w:rtl/>
              </w:rPr>
              <w:t>לו. כִּי הִנֵּה הָעֵת קְרוֹבָה אֲשֶׁר כָּל־אֲשֶׁר אֵינֶנּוּ עֹשֶׂה פְּרִי טוֹב אוֹ אֵינֶנּוּ עֹשֶׂה מַעֲשֵׂי צֶדֶק יֵשׁ לוֹ לְיַלֵל וְלָאֲבֹל׃</w:t>
            </w:r>
          </w:p>
        </w:tc>
        <w:tc>
          <w:tcPr>
            <w:tcW w:w="4194" w:type="dxa"/>
            <w:tcBorders>
              <w:top w:val="nil"/>
              <w:left w:val="single" w:sz="4" w:space="0" w:color="auto"/>
              <w:bottom w:val="nil"/>
              <w:right w:val="nil"/>
            </w:tcBorders>
          </w:tcPr>
          <w:p w14:paraId="67AB2453" w14:textId="30F5B3A7" w:rsidR="005B00C5" w:rsidRPr="007D2AF3" w:rsidRDefault="005B00C5" w:rsidP="005B00C5">
            <w:pPr>
              <w:rPr>
                <w:rFonts w:ascii="David" w:hAnsi="David" w:cs="David"/>
                <w:sz w:val="21"/>
                <w:szCs w:val="21"/>
              </w:rPr>
            </w:pPr>
            <w:r>
              <w:rPr>
                <w:rFonts w:ascii="David" w:hAnsi="David" w:cs="David"/>
                <w:sz w:val="21"/>
                <w:szCs w:val="21"/>
              </w:rPr>
              <w:t>36 For behold, the time is at hand that whoso– ever bringeth forth not good fruit, or whosoever doeth not the works of righteousness, the same have cause to wail and mourn.</w:t>
            </w:r>
          </w:p>
        </w:tc>
      </w:tr>
      <w:tr w:rsidR="005B00C5" w:rsidRPr="007D2AF3" w14:paraId="4E9B8125" w14:textId="77777777" w:rsidTr="000E4CFC">
        <w:tc>
          <w:tcPr>
            <w:tcW w:w="4194" w:type="dxa"/>
            <w:tcBorders>
              <w:top w:val="nil"/>
              <w:left w:val="nil"/>
              <w:bottom w:val="nil"/>
              <w:right w:val="single" w:sz="4" w:space="0" w:color="auto"/>
            </w:tcBorders>
          </w:tcPr>
          <w:p w14:paraId="3DDC0239" w14:textId="2B0568B5" w:rsidR="005B00C5" w:rsidRPr="005B00C5" w:rsidRDefault="005B00C5" w:rsidP="005B00C5">
            <w:pPr>
              <w:tabs>
                <w:tab w:val="right" w:pos="2318"/>
              </w:tabs>
              <w:bidi/>
              <w:rPr>
                <w:rFonts w:ascii="David" w:hAnsi="David" w:cs="David"/>
              </w:rPr>
            </w:pPr>
            <w:r w:rsidRPr="005B00C5">
              <w:rPr>
                <w:rFonts w:ascii="David" w:hAnsi="David" w:cs="David"/>
                <w:rtl/>
              </w:rPr>
              <w:t>לז. הוֹי פֹּעֲלֵי אָוֶן הַמִּתְנַפְּחִים בְּהַבְלֵי הָעוֹלָם אֲשֶׁר הִתְיַמַּרְתֶּם לָדַעַת דַּרְכֵי הַצֶּדֶק וְאַף־עַל־פִּי־כֵן תְּעִיתֶם כַּצֹּאן אֲשֶׁר אֵין לָהֶם רֹעֶה אַף כִּי רֹעֶה קָרָא אַחֲרֵיכֶם וְעוֹד קוֹרֵא אַחֲרֵיכֶם וְלֹא תִשְׁמְעוּ בְּקוֹלוֹ׃</w:t>
            </w:r>
          </w:p>
        </w:tc>
        <w:tc>
          <w:tcPr>
            <w:tcW w:w="4194" w:type="dxa"/>
            <w:tcBorders>
              <w:top w:val="nil"/>
              <w:left w:val="single" w:sz="4" w:space="0" w:color="auto"/>
              <w:bottom w:val="nil"/>
              <w:right w:val="nil"/>
            </w:tcBorders>
          </w:tcPr>
          <w:p w14:paraId="2B9D5F7E" w14:textId="7A9213A1" w:rsidR="005B00C5" w:rsidRPr="007D2AF3" w:rsidRDefault="005B00C5" w:rsidP="005B00C5">
            <w:pPr>
              <w:rPr>
                <w:rFonts w:ascii="David" w:hAnsi="David" w:cs="David"/>
                <w:sz w:val="21"/>
                <w:szCs w:val="21"/>
              </w:rPr>
            </w:pPr>
            <w:r>
              <w:rPr>
                <w:rFonts w:ascii="David" w:hAnsi="David" w:cs="David"/>
                <w:sz w:val="21"/>
                <w:szCs w:val="21"/>
              </w:rPr>
              <w:t>37 O ye workers of iniquity; ye that are puffed up in the vain things of the world, ye that have professed to have known the ways of righteousness nevertheless have gone astray, as sheep having no shepherd, notwithstanding a shepherd hath called after you and is still calling after you, but ye will not hearken unto his voice!</w:t>
            </w:r>
          </w:p>
        </w:tc>
      </w:tr>
      <w:tr w:rsidR="005B00C5" w:rsidRPr="007D2AF3" w14:paraId="3EB63F82" w14:textId="77777777" w:rsidTr="000E4CFC">
        <w:tc>
          <w:tcPr>
            <w:tcW w:w="4194" w:type="dxa"/>
            <w:tcBorders>
              <w:top w:val="nil"/>
              <w:left w:val="nil"/>
              <w:bottom w:val="nil"/>
              <w:right w:val="single" w:sz="4" w:space="0" w:color="auto"/>
            </w:tcBorders>
          </w:tcPr>
          <w:p w14:paraId="1915D0A2" w14:textId="44BF94BA" w:rsidR="005B00C5" w:rsidRPr="005B00C5" w:rsidRDefault="005B00C5" w:rsidP="005B00C5">
            <w:pPr>
              <w:tabs>
                <w:tab w:val="right" w:pos="2318"/>
              </w:tabs>
              <w:bidi/>
              <w:rPr>
                <w:rFonts w:ascii="David" w:hAnsi="David" w:cs="David"/>
              </w:rPr>
            </w:pPr>
            <w:r w:rsidRPr="005B00C5">
              <w:rPr>
                <w:rFonts w:ascii="David" w:hAnsi="David" w:cs="David"/>
                <w:rtl/>
              </w:rPr>
              <w:t>לח. הִנֵּה אֹמֵר לָכֶם כִּי הָרֹעֶה הַטּוֹב קוֹרֵא לָכֶם כִּי בִּשְׁמוֹ הוּא קוֹרֵא לָכֶם הוּא שֵׁם הַמָּשִׁיחַ וְאִם לֹא תִשְׁמְעוּ בְּקוֹל הָרֹעֶה הַטּוֹב לַשֵּׁם אֲשֶׁר נִקְרֵאתֶם בוֹ הִנֵּה אֵינְכֶם צֹאן הָרֹעֶה הַטּוֹב׃</w:t>
            </w:r>
          </w:p>
        </w:tc>
        <w:tc>
          <w:tcPr>
            <w:tcW w:w="4194" w:type="dxa"/>
            <w:tcBorders>
              <w:top w:val="nil"/>
              <w:left w:val="single" w:sz="4" w:space="0" w:color="auto"/>
              <w:bottom w:val="nil"/>
              <w:right w:val="nil"/>
            </w:tcBorders>
          </w:tcPr>
          <w:p w14:paraId="4F65285C" w14:textId="38E8A7FB" w:rsidR="005B00C5" w:rsidRPr="007D2AF3" w:rsidRDefault="005B00C5" w:rsidP="005B00C5">
            <w:pPr>
              <w:rPr>
                <w:rFonts w:ascii="David" w:hAnsi="David" w:cs="David"/>
                <w:sz w:val="21"/>
                <w:szCs w:val="21"/>
              </w:rPr>
            </w:pPr>
            <w:r>
              <w:rPr>
                <w:rFonts w:ascii="David" w:hAnsi="David" w:cs="David"/>
                <w:sz w:val="21"/>
                <w:szCs w:val="21"/>
              </w:rPr>
              <w:t>38 Behold, I say unto you, that the good shepherd doth call you; yea, and in his own name he doth call you, which is the name of Christ; and if ye will not hearken unto the voice of the good shepherd, to the name by which ye are called, behold, ye are not the sheep of the good shepherd.</w:t>
            </w:r>
          </w:p>
        </w:tc>
      </w:tr>
      <w:tr w:rsidR="005B00C5" w:rsidRPr="007D2AF3" w14:paraId="70AF3A9C" w14:textId="77777777" w:rsidTr="000E4CFC">
        <w:tc>
          <w:tcPr>
            <w:tcW w:w="4194" w:type="dxa"/>
            <w:tcBorders>
              <w:top w:val="nil"/>
              <w:left w:val="nil"/>
              <w:bottom w:val="nil"/>
              <w:right w:val="single" w:sz="4" w:space="0" w:color="auto"/>
            </w:tcBorders>
          </w:tcPr>
          <w:p w14:paraId="152EDB86" w14:textId="5B2C9564" w:rsidR="005B00C5" w:rsidRPr="005B00C5" w:rsidRDefault="005B00C5" w:rsidP="005B00C5">
            <w:pPr>
              <w:tabs>
                <w:tab w:val="right" w:pos="2318"/>
              </w:tabs>
              <w:bidi/>
              <w:rPr>
                <w:rFonts w:ascii="David" w:hAnsi="David" w:cs="David"/>
              </w:rPr>
            </w:pPr>
            <w:r w:rsidRPr="005B00C5">
              <w:rPr>
                <w:rFonts w:ascii="David" w:hAnsi="David" w:cs="David"/>
                <w:rtl/>
              </w:rPr>
              <w:t>לט. וְעַתָּה אִם אֵינְכֶם צֹאן הָרֹעֶה הַטּוֹב מֵאֵיזֶה עֵדֶר אַתֶּם הִנֵּה אֹמֵר לָכֶם כִּי הַשָּׂטָן רֹעֲכֶם וְאַתֶּם מֵעֶדְרוֹ וְעַתָּה מִי יוּכַל לְהַכְחִישׁ זֹאת הִנֵּה אֹמֵר לָכֶם כָּל־הַמַּכְחִישׁ זֹאת כּוֹזֵב הוּא וּבֶן־הַשָּׂטָן׃</w:t>
            </w:r>
          </w:p>
        </w:tc>
        <w:tc>
          <w:tcPr>
            <w:tcW w:w="4194" w:type="dxa"/>
            <w:tcBorders>
              <w:top w:val="nil"/>
              <w:left w:val="single" w:sz="4" w:space="0" w:color="auto"/>
              <w:bottom w:val="nil"/>
              <w:right w:val="nil"/>
            </w:tcBorders>
          </w:tcPr>
          <w:p w14:paraId="76CA251D" w14:textId="04D2340E" w:rsidR="005B00C5" w:rsidRPr="007D2AF3" w:rsidRDefault="005B00C5" w:rsidP="005B00C5">
            <w:pPr>
              <w:rPr>
                <w:rFonts w:ascii="David" w:hAnsi="David" w:cs="David"/>
                <w:sz w:val="21"/>
                <w:szCs w:val="21"/>
              </w:rPr>
            </w:pPr>
            <w:r>
              <w:rPr>
                <w:rFonts w:ascii="David" w:hAnsi="David" w:cs="David"/>
                <w:sz w:val="21"/>
                <w:szCs w:val="21"/>
              </w:rPr>
              <w:t>39 And now if ye are not the sheep of the good shepherd, of what fold are ye? Behold, I say unto you, that the devil is your shepherd, and ye are of his fold; and now, who can deny this? Behold, I say unto you, whosoever denieth this is a liar and a child of the devil.</w:t>
            </w:r>
          </w:p>
        </w:tc>
      </w:tr>
      <w:tr w:rsidR="005B00C5" w:rsidRPr="007D2AF3" w14:paraId="0D687174" w14:textId="77777777" w:rsidTr="000E4CFC">
        <w:tc>
          <w:tcPr>
            <w:tcW w:w="4194" w:type="dxa"/>
            <w:tcBorders>
              <w:top w:val="nil"/>
              <w:left w:val="nil"/>
              <w:bottom w:val="nil"/>
              <w:right w:val="single" w:sz="4" w:space="0" w:color="auto"/>
            </w:tcBorders>
          </w:tcPr>
          <w:p w14:paraId="0B6A8AE8" w14:textId="459928E2" w:rsidR="005B00C5" w:rsidRPr="005B00C5" w:rsidRDefault="005B00C5" w:rsidP="005B00C5">
            <w:pPr>
              <w:tabs>
                <w:tab w:val="right" w:pos="2318"/>
              </w:tabs>
              <w:bidi/>
              <w:rPr>
                <w:rFonts w:ascii="David" w:hAnsi="David" w:cs="David"/>
              </w:rPr>
            </w:pPr>
            <w:r w:rsidRPr="005B00C5">
              <w:rPr>
                <w:rFonts w:ascii="David" w:hAnsi="David" w:cs="David"/>
                <w:rtl/>
              </w:rPr>
              <w:t>מ. כִּי אֹמֵר לָכֶם כָּל־הַטּוֹב מֵאֱלֹהִים הוּא וְכָל־הָרָע מִן־הַשָּׂטָן הוּא׃</w:t>
            </w:r>
          </w:p>
        </w:tc>
        <w:tc>
          <w:tcPr>
            <w:tcW w:w="4194" w:type="dxa"/>
            <w:tcBorders>
              <w:top w:val="nil"/>
              <w:left w:val="single" w:sz="4" w:space="0" w:color="auto"/>
              <w:bottom w:val="nil"/>
              <w:right w:val="nil"/>
            </w:tcBorders>
          </w:tcPr>
          <w:p w14:paraId="43FEC59E" w14:textId="66284245" w:rsidR="005B00C5" w:rsidRPr="007D2AF3" w:rsidRDefault="005B00C5" w:rsidP="005B00C5">
            <w:pPr>
              <w:rPr>
                <w:rFonts w:ascii="David" w:hAnsi="David" w:cs="David"/>
                <w:sz w:val="21"/>
                <w:szCs w:val="21"/>
              </w:rPr>
            </w:pPr>
            <w:r>
              <w:rPr>
                <w:rFonts w:ascii="David" w:hAnsi="David" w:cs="David"/>
                <w:sz w:val="21"/>
                <w:szCs w:val="21"/>
              </w:rPr>
              <w:t>40 For I say unto you that whatsoever is good cometh from God, and whatsoever is evil cometh from the devil.</w:t>
            </w:r>
          </w:p>
        </w:tc>
      </w:tr>
      <w:tr w:rsidR="005B00C5" w:rsidRPr="007D2AF3" w14:paraId="7AD52F80" w14:textId="77777777" w:rsidTr="000E4CFC">
        <w:tc>
          <w:tcPr>
            <w:tcW w:w="4194" w:type="dxa"/>
            <w:tcBorders>
              <w:top w:val="nil"/>
              <w:left w:val="nil"/>
              <w:bottom w:val="nil"/>
              <w:right w:val="single" w:sz="4" w:space="0" w:color="auto"/>
            </w:tcBorders>
          </w:tcPr>
          <w:p w14:paraId="62F2A571" w14:textId="77F10B2E" w:rsidR="005B00C5" w:rsidRPr="005B00C5" w:rsidRDefault="005B00C5" w:rsidP="005B00C5">
            <w:pPr>
              <w:tabs>
                <w:tab w:val="right" w:pos="2318"/>
              </w:tabs>
              <w:bidi/>
              <w:rPr>
                <w:rFonts w:ascii="David" w:hAnsi="David" w:cs="David"/>
              </w:rPr>
            </w:pPr>
            <w:r w:rsidRPr="005B00C5">
              <w:rPr>
                <w:rFonts w:ascii="David" w:hAnsi="David" w:cs="David"/>
                <w:rtl/>
              </w:rPr>
              <w:lastRenderedPageBreak/>
              <w:t>מא. לָכֵן אִם־אִישׁ עֹשֶׂה מַעֲשִׂים טוֹבִים שֹׁמֵעַ הוּא בְּקוֹל הָרֹעֶה הַטּוֹב וְהוֹלֵךְ אַחֲרָיו וְכָל־הָעֹשֶׂה מַעֲשִׂים רָעִים הָיָה לְבֶן־הַשָּׂטָן כִּי שֹׁמֵעַ בְּקוֹלוֹ וְהוֹלֵךְ אַחֲרָיו׃</w:t>
            </w:r>
          </w:p>
        </w:tc>
        <w:tc>
          <w:tcPr>
            <w:tcW w:w="4194" w:type="dxa"/>
            <w:tcBorders>
              <w:top w:val="nil"/>
              <w:left w:val="single" w:sz="4" w:space="0" w:color="auto"/>
              <w:bottom w:val="nil"/>
              <w:right w:val="nil"/>
            </w:tcBorders>
          </w:tcPr>
          <w:p w14:paraId="1FF01072" w14:textId="112E6B27" w:rsidR="005B00C5" w:rsidRPr="007D2AF3" w:rsidRDefault="005B00C5" w:rsidP="005B00C5">
            <w:pPr>
              <w:rPr>
                <w:rFonts w:ascii="David" w:hAnsi="David" w:cs="David"/>
                <w:sz w:val="21"/>
                <w:szCs w:val="21"/>
              </w:rPr>
            </w:pPr>
            <w:r>
              <w:rPr>
                <w:rFonts w:ascii="David" w:hAnsi="David" w:cs="David"/>
                <w:sz w:val="21"/>
                <w:szCs w:val="21"/>
              </w:rPr>
              <w:t>41 Therefore, if a man bringeth forth good works he hearkeneth unto the voice of the good shepherd, and he doth follow him; but whosoever bringeth forth evil works, the same becometh a child of the devil, for he hearkeneth unto his voice, and doth follow him.</w:t>
            </w:r>
          </w:p>
        </w:tc>
      </w:tr>
      <w:tr w:rsidR="005B00C5" w:rsidRPr="007D2AF3" w14:paraId="5F8C42D3" w14:textId="77777777" w:rsidTr="000E4CFC">
        <w:tc>
          <w:tcPr>
            <w:tcW w:w="4194" w:type="dxa"/>
            <w:tcBorders>
              <w:top w:val="nil"/>
              <w:left w:val="nil"/>
              <w:bottom w:val="nil"/>
              <w:right w:val="single" w:sz="4" w:space="0" w:color="auto"/>
            </w:tcBorders>
          </w:tcPr>
          <w:p w14:paraId="274A3C03" w14:textId="3A074C2D" w:rsidR="005B00C5" w:rsidRPr="005B00C5" w:rsidRDefault="005B00C5" w:rsidP="005B00C5">
            <w:pPr>
              <w:tabs>
                <w:tab w:val="right" w:pos="2318"/>
              </w:tabs>
              <w:bidi/>
              <w:rPr>
                <w:rFonts w:ascii="David" w:hAnsi="David" w:cs="David"/>
              </w:rPr>
            </w:pPr>
            <w:r w:rsidRPr="005B00C5">
              <w:rPr>
                <w:rFonts w:ascii="David" w:hAnsi="David" w:cs="David"/>
                <w:rtl/>
              </w:rPr>
              <w:t>מב. וְכָל־הָעֹשֶׂה זֹאת עָלָיו לְקַבֵּל שְׂכָרוֹ מִמֶּנּוּ לָכֵן לִשְׂכָרוֹ יְקַבֵּל מָוֶת בְּדִבְרֵי הַצֶּדֶק בִּהְיוֹתוֹ מֵת לְכָל־מַעֲשִׂים טוֹבִים׃</w:t>
            </w:r>
          </w:p>
        </w:tc>
        <w:tc>
          <w:tcPr>
            <w:tcW w:w="4194" w:type="dxa"/>
            <w:tcBorders>
              <w:top w:val="nil"/>
              <w:left w:val="single" w:sz="4" w:space="0" w:color="auto"/>
              <w:bottom w:val="nil"/>
              <w:right w:val="nil"/>
            </w:tcBorders>
          </w:tcPr>
          <w:p w14:paraId="57B3BB48" w14:textId="4AFD5634" w:rsidR="005B00C5" w:rsidRPr="007D2AF3" w:rsidRDefault="005B00C5" w:rsidP="005B00C5">
            <w:pPr>
              <w:rPr>
                <w:rFonts w:ascii="David" w:hAnsi="David" w:cs="David"/>
                <w:sz w:val="21"/>
                <w:szCs w:val="21"/>
              </w:rPr>
            </w:pPr>
            <w:r>
              <w:rPr>
                <w:rFonts w:ascii="David" w:hAnsi="David" w:cs="David"/>
                <w:sz w:val="21"/>
                <w:szCs w:val="21"/>
              </w:rPr>
              <w:t>42 And whosoever doeth this must receive his wages of him; therefore, for his wages he receiveth death, as to things pertaining unto righteousness, being dead unto all good works.</w:t>
            </w:r>
          </w:p>
        </w:tc>
      </w:tr>
      <w:tr w:rsidR="005B00C5" w:rsidRPr="007D2AF3" w14:paraId="22EC8646" w14:textId="77777777" w:rsidTr="000E4CFC">
        <w:tc>
          <w:tcPr>
            <w:tcW w:w="4194" w:type="dxa"/>
            <w:tcBorders>
              <w:top w:val="nil"/>
              <w:left w:val="nil"/>
              <w:bottom w:val="nil"/>
              <w:right w:val="single" w:sz="4" w:space="0" w:color="auto"/>
            </w:tcBorders>
          </w:tcPr>
          <w:p w14:paraId="5B5BD11C" w14:textId="7CDE920B" w:rsidR="005B00C5" w:rsidRPr="005B00C5" w:rsidRDefault="005B00C5" w:rsidP="005B00C5">
            <w:pPr>
              <w:tabs>
                <w:tab w:val="right" w:pos="2318"/>
              </w:tabs>
              <w:bidi/>
              <w:rPr>
                <w:rFonts w:ascii="David" w:hAnsi="David" w:cs="David"/>
              </w:rPr>
            </w:pPr>
            <w:r w:rsidRPr="005B00C5">
              <w:rPr>
                <w:rFonts w:ascii="David" w:hAnsi="David" w:cs="David"/>
                <w:rtl/>
              </w:rPr>
              <w:t>מג. וְעַתָּה אַחַי אֲבַקֵּשׁ כִּי תִשְׁמְעוּ אֵלַי כִּי מְדַבֵּר אֲנִי בְּכֹחַ נַפְשִׁי כִּי הִנֵּה דִּבַּרְתִּי אֲלֵיכֶם בְּבֵרוּר לְבִלְתִּי תִתְעוּ אוֹ דִּבַּרְתִּי כְּמִצְוֺת הָאֱלֹהִים׃</w:t>
            </w:r>
          </w:p>
        </w:tc>
        <w:tc>
          <w:tcPr>
            <w:tcW w:w="4194" w:type="dxa"/>
            <w:tcBorders>
              <w:top w:val="nil"/>
              <w:left w:val="single" w:sz="4" w:space="0" w:color="auto"/>
              <w:bottom w:val="nil"/>
              <w:right w:val="nil"/>
            </w:tcBorders>
          </w:tcPr>
          <w:p w14:paraId="25249924" w14:textId="1888ED87" w:rsidR="005B00C5" w:rsidRPr="007D2AF3" w:rsidRDefault="005B00C5" w:rsidP="005B00C5">
            <w:pPr>
              <w:rPr>
                <w:rFonts w:ascii="David" w:hAnsi="David" w:cs="David"/>
                <w:sz w:val="21"/>
                <w:szCs w:val="21"/>
              </w:rPr>
            </w:pPr>
            <w:r>
              <w:rPr>
                <w:rFonts w:ascii="David" w:hAnsi="David" w:cs="David"/>
                <w:sz w:val="21"/>
                <w:szCs w:val="21"/>
              </w:rPr>
              <w:t>43 And now, my brethren, I would that ye should hear me, for I speak in the energy of my soul; for behold, I have spoken unto you plainly that ye cannot err, or have spoken according to the commandments of God.</w:t>
            </w:r>
          </w:p>
        </w:tc>
      </w:tr>
      <w:tr w:rsidR="005B00C5" w:rsidRPr="007D2AF3" w14:paraId="66E7FB4D" w14:textId="77777777" w:rsidTr="000E4CFC">
        <w:tc>
          <w:tcPr>
            <w:tcW w:w="4194" w:type="dxa"/>
            <w:tcBorders>
              <w:top w:val="nil"/>
              <w:left w:val="nil"/>
              <w:bottom w:val="nil"/>
              <w:right w:val="single" w:sz="4" w:space="0" w:color="auto"/>
            </w:tcBorders>
          </w:tcPr>
          <w:p w14:paraId="4E63A325" w14:textId="6495BD4B" w:rsidR="005B00C5" w:rsidRPr="005B00C5" w:rsidRDefault="005B00C5" w:rsidP="005B00C5">
            <w:pPr>
              <w:tabs>
                <w:tab w:val="right" w:pos="2318"/>
              </w:tabs>
              <w:bidi/>
              <w:rPr>
                <w:rFonts w:ascii="David" w:hAnsi="David" w:cs="David"/>
              </w:rPr>
            </w:pPr>
            <w:r w:rsidRPr="005B00C5">
              <w:rPr>
                <w:rFonts w:ascii="David" w:hAnsi="David" w:cs="David"/>
                <w:rtl/>
              </w:rPr>
              <w:t>מד. כִּי נִקְרֵאתִי לְדַבֵּר כַּדֶּרֶךְ הַזֶּה כְּסֵדֶר הָאֱלֹהִים הַקָּדוֹשׁ אֲשֶׁר בַּמָּשִׁיחַ יֵשׁוּעַ וְצֻוֵּיתִי לַעֲמֹד וּלְהָעִיד לָעָם הַזֶּה אֶת־הַדְּבָרִים אֲשֶׁר דִּבְּרוּ אֲבוֹתֵינוּ עַל־הַדְּבָרִים הָעֲתִידִים לָבוֹא׃</w:t>
            </w:r>
          </w:p>
        </w:tc>
        <w:tc>
          <w:tcPr>
            <w:tcW w:w="4194" w:type="dxa"/>
            <w:tcBorders>
              <w:top w:val="nil"/>
              <w:left w:val="single" w:sz="4" w:space="0" w:color="auto"/>
              <w:bottom w:val="nil"/>
              <w:right w:val="nil"/>
            </w:tcBorders>
          </w:tcPr>
          <w:p w14:paraId="0813C7B5" w14:textId="070309B3" w:rsidR="005B00C5" w:rsidRPr="007D2AF3" w:rsidRDefault="005B00C5" w:rsidP="005B00C5">
            <w:pPr>
              <w:rPr>
                <w:rFonts w:ascii="David" w:hAnsi="David" w:cs="David"/>
                <w:sz w:val="21"/>
                <w:szCs w:val="21"/>
              </w:rPr>
            </w:pPr>
            <w:r>
              <w:rPr>
                <w:rFonts w:ascii="David" w:hAnsi="David" w:cs="David"/>
                <w:sz w:val="21"/>
                <w:szCs w:val="21"/>
              </w:rPr>
              <w:t>44 For I am called to speak after this manner, according to the holy order of God, which is in Christ Jesus; yea, I am commanded to stand and testify unto this people the things which have been spoken by our fathers concerning the things which are to come.</w:t>
            </w:r>
          </w:p>
        </w:tc>
      </w:tr>
      <w:tr w:rsidR="005B00C5" w:rsidRPr="007D2AF3" w14:paraId="6CA0AAF0" w14:textId="77777777" w:rsidTr="000E4CFC">
        <w:tc>
          <w:tcPr>
            <w:tcW w:w="4194" w:type="dxa"/>
            <w:tcBorders>
              <w:top w:val="nil"/>
              <w:left w:val="nil"/>
              <w:bottom w:val="nil"/>
              <w:right w:val="single" w:sz="4" w:space="0" w:color="auto"/>
            </w:tcBorders>
          </w:tcPr>
          <w:p w14:paraId="0B076018" w14:textId="110135DD" w:rsidR="005B00C5" w:rsidRPr="005B00C5" w:rsidRDefault="005B00C5" w:rsidP="005B00C5">
            <w:pPr>
              <w:tabs>
                <w:tab w:val="right" w:pos="2318"/>
              </w:tabs>
              <w:bidi/>
              <w:rPr>
                <w:rFonts w:ascii="David" w:hAnsi="David" w:cs="David"/>
              </w:rPr>
            </w:pPr>
            <w:r w:rsidRPr="005B00C5">
              <w:rPr>
                <w:rFonts w:ascii="David" w:hAnsi="David" w:cs="David"/>
                <w:rtl/>
              </w:rPr>
              <w:t>מה. וְלֹא זֹאת לְבַד הֲלֹא תַחְשְׁבוּ כִּי יוֹדֵעַ אֲנִי אֶת־הַדְּבָרִים הָאֵלֶּה בְּעַצְמִי הִנֵּה מֵעִיד אֲנִי לָכֶם כִּי יוֹדֵעַ אֲנִי שֶׁהַדְּבָרִים הָאֵלֶּה אֲשֶׁר דִּבַּרְתִּי אֱמֶת הֵם וְאֵיךְ תַּחְשְׁבוּ כִּי יוֹדֵעַ אֲנִי אֶת־אֲמִתָּתָם׃</w:t>
            </w:r>
          </w:p>
        </w:tc>
        <w:tc>
          <w:tcPr>
            <w:tcW w:w="4194" w:type="dxa"/>
            <w:tcBorders>
              <w:top w:val="nil"/>
              <w:left w:val="single" w:sz="4" w:space="0" w:color="auto"/>
              <w:bottom w:val="nil"/>
              <w:right w:val="nil"/>
            </w:tcBorders>
          </w:tcPr>
          <w:p w14:paraId="79E1251F" w14:textId="4BE86B3A" w:rsidR="005B00C5" w:rsidRPr="007D2AF3" w:rsidRDefault="005B00C5" w:rsidP="005B00C5">
            <w:pPr>
              <w:rPr>
                <w:rFonts w:ascii="David" w:hAnsi="David" w:cs="David"/>
                <w:sz w:val="21"/>
                <w:szCs w:val="21"/>
              </w:rPr>
            </w:pPr>
            <w:r>
              <w:rPr>
                <w:rFonts w:ascii="David" w:hAnsi="David" w:cs="David"/>
                <w:sz w:val="21"/>
                <w:szCs w:val="21"/>
              </w:rPr>
              <w:t>45 And this is not all. Do ye not suppose that I know of these things myself? Behold, I testify unto you that I do know that these things whereof I have spoken are true. And how do ye suppose that I know of their surety?</w:t>
            </w:r>
          </w:p>
        </w:tc>
      </w:tr>
      <w:tr w:rsidR="005B00C5" w:rsidRPr="007D2AF3" w14:paraId="6ACA9D97" w14:textId="77777777" w:rsidTr="000E4CFC">
        <w:tc>
          <w:tcPr>
            <w:tcW w:w="4194" w:type="dxa"/>
            <w:tcBorders>
              <w:top w:val="nil"/>
              <w:left w:val="nil"/>
              <w:bottom w:val="nil"/>
              <w:right w:val="single" w:sz="4" w:space="0" w:color="auto"/>
            </w:tcBorders>
          </w:tcPr>
          <w:p w14:paraId="16CCC203" w14:textId="0F9B2384" w:rsidR="005B00C5" w:rsidRPr="005B00C5" w:rsidRDefault="005B00C5" w:rsidP="005B00C5">
            <w:pPr>
              <w:tabs>
                <w:tab w:val="right" w:pos="2318"/>
              </w:tabs>
              <w:bidi/>
              <w:rPr>
                <w:rFonts w:ascii="David" w:hAnsi="David" w:cs="David"/>
              </w:rPr>
            </w:pPr>
            <w:r w:rsidRPr="005B00C5">
              <w:rPr>
                <w:rFonts w:ascii="David" w:hAnsi="David" w:cs="David"/>
                <w:rtl/>
              </w:rPr>
              <w:t>מו. הִנֵּה אֹמֵר לָכֶם נִגְלוּ לִי בְּרוּחַ קֹדֶשׁ אֱלֹהִים הִנֵּה צַמְתִּי וְהִתְפַּלַּלְתִּי יָמִים רַבִּים לְמַעַן אֵדַע הַדְּבָרִים הָאֵלֶּה מֵעַצְמִי וְעַתָּה יוֹדֵעַ אֲנִי מֵעַצְמִי כִּי אֱמֶת הֵם כִּי יְהוָה אֱלֹהִים הוֹדִיעָם לִי בְּרוּחַ קָדְשׁוֹ</w:t>
            </w:r>
            <w:r w:rsidRPr="005B00C5">
              <w:rPr>
                <w:rFonts w:ascii="David" w:hAnsi="David" w:cs="David"/>
              </w:rPr>
              <w:t xml:space="preserve"> </w:t>
            </w:r>
            <w:r w:rsidRPr="005B00C5">
              <w:rPr>
                <w:rFonts w:ascii="David" w:hAnsi="David" w:cs="David"/>
                <w:rtl/>
              </w:rPr>
              <w:t>וְזֹאת רוּחַ הַחָזוֹן אֲשֶׁר בִּי׃</w:t>
            </w:r>
          </w:p>
        </w:tc>
        <w:tc>
          <w:tcPr>
            <w:tcW w:w="4194" w:type="dxa"/>
            <w:tcBorders>
              <w:top w:val="nil"/>
              <w:left w:val="single" w:sz="4" w:space="0" w:color="auto"/>
              <w:bottom w:val="nil"/>
              <w:right w:val="nil"/>
            </w:tcBorders>
          </w:tcPr>
          <w:p w14:paraId="4D5A0335" w14:textId="28563433" w:rsidR="005B00C5" w:rsidRPr="007D2AF3" w:rsidRDefault="005B00C5" w:rsidP="005B00C5">
            <w:pPr>
              <w:rPr>
                <w:rFonts w:ascii="David" w:hAnsi="David" w:cs="David"/>
                <w:sz w:val="21"/>
                <w:szCs w:val="21"/>
              </w:rPr>
            </w:pPr>
            <w:r>
              <w:rPr>
                <w:rFonts w:ascii="David" w:hAnsi="David" w:cs="David"/>
                <w:sz w:val="21"/>
                <w:szCs w:val="21"/>
              </w:rPr>
              <w:t>46 Behold, I say unto you they are made known unto me by the Holy Spirit of God. Behold, I have fasted and prayed many days that I might know these things of myself. And now I do know of myself that they are true; for the Lord God hath made them manifest unto me by his Holy Spirit; and this is the spirit of revelation which is in me.</w:t>
            </w:r>
          </w:p>
        </w:tc>
      </w:tr>
      <w:tr w:rsidR="005B00C5" w:rsidRPr="007D2AF3" w14:paraId="7A0C92FA" w14:textId="77777777" w:rsidTr="000E4CFC">
        <w:tc>
          <w:tcPr>
            <w:tcW w:w="4194" w:type="dxa"/>
            <w:tcBorders>
              <w:top w:val="nil"/>
              <w:left w:val="nil"/>
              <w:bottom w:val="nil"/>
              <w:right w:val="single" w:sz="4" w:space="0" w:color="auto"/>
            </w:tcBorders>
          </w:tcPr>
          <w:p w14:paraId="34B10505" w14:textId="316C59A1" w:rsidR="005B00C5" w:rsidRPr="005B00C5" w:rsidRDefault="005B00C5" w:rsidP="005B00C5">
            <w:pPr>
              <w:tabs>
                <w:tab w:val="right" w:pos="2318"/>
              </w:tabs>
              <w:bidi/>
              <w:rPr>
                <w:rFonts w:ascii="David" w:hAnsi="David" w:cs="David"/>
              </w:rPr>
            </w:pPr>
            <w:r w:rsidRPr="005B00C5">
              <w:rPr>
                <w:rFonts w:ascii="David" w:hAnsi="David" w:cs="David"/>
                <w:rtl/>
              </w:rPr>
              <w:t>מז. וְעוֹד אֹמֵר לָכֶם כִּי כֵן נִגְלָה לִי כִּי הַדְּבָרִים אֲשֶׁר דִּבְּרוּ אֲבוֹתֵינוּ אֱמֶת הֵם כֵּן כְּפִי רוּחַ הַנְּבוּאָה אֲשֶׁר בִּי אֲשֶׁר הִיא גַם בַּחֲזוֹן רוּחַ הָאֱלֹהִים׃</w:t>
            </w:r>
          </w:p>
        </w:tc>
        <w:tc>
          <w:tcPr>
            <w:tcW w:w="4194" w:type="dxa"/>
            <w:tcBorders>
              <w:top w:val="nil"/>
              <w:left w:val="single" w:sz="4" w:space="0" w:color="auto"/>
              <w:bottom w:val="nil"/>
              <w:right w:val="nil"/>
            </w:tcBorders>
          </w:tcPr>
          <w:p w14:paraId="1139E64B" w14:textId="1670978D" w:rsidR="005B00C5" w:rsidRPr="007D2AF3" w:rsidRDefault="005B00C5" w:rsidP="005B00C5">
            <w:pPr>
              <w:rPr>
                <w:rFonts w:ascii="David" w:hAnsi="David" w:cs="David"/>
                <w:sz w:val="21"/>
                <w:szCs w:val="21"/>
              </w:rPr>
            </w:pPr>
            <w:r>
              <w:rPr>
                <w:rFonts w:ascii="David" w:hAnsi="David" w:cs="David"/>
                <w:sz w:val="21"/>
                <w:szCs w:val="21"/>
              </w:rPr>
              <w:t>47 And moreover, I say unto you that it has thus been revealed unto me, that the words which have been spoken by our fathers are true, even so according to the spirit of prophecy which is in me, which is also by the manifestation of the Spirit of God.</w:t>
            </w:r>
          </w:p>
        </w:tc>
      </w:tr>
      <w:tr w:rsidR="005B00C5" w:rsidRPr="007D2AF3" w14:paraId="4F6F7B07" w14:textId="77777777" w:rsidTr="000E4CFC">
        <w:tc>
          <w:tcPr>
            <w:tcW w:w="4194" w:type="dxa"/>
            <w:tcBorders>
              <w:top w:val="nil"/>
              <w:left w:val="nil"/>
              <w:bottom w:val="nil"/>
              <w:right w:val="single" w:sz="4" w:space="0" w:color="auto"/>
            </w:tcBorders>
          </w:tcPr>
          <w:p w14:paraId="0906FC8E" w14:textId="27CCD6CB" w:rsidR="005B00C5" w:rsidRPr="005B00C5" w:rsidRDefault="005B00C5" w:rsidP="005B00C5">
            <w:pPr>
              <w:tabs>
                <w:tab w:val="right" w:pos="2318"/>
              </w:tabs>
              <w:bidi/>
              <w:rPr>
                <w:rFonts w:ascii="David" w:hAnsi="David" w:cs="David"/>
              </w:rPr>
            </w:pPr>
            <w:r w:rsidRPr="005B00C5">
              <w:rPr>
                <w:rFonts w:ascii="David" w:hAnsi="David" w:cs="David"/>
                <w:rtl/>
              </w:rPr>
              <w:t>מח. אֹמֵר לָכֶם כִּי יוֹדֵעַ אֲנִי מֵעַצְמִי כִּי כָל־אֲשֶׁר אֹמַר לָכֶם עַל־הָעֲתִידוֹת אֱמֶת הוּא וְאֹמֵר לָכֶם כִּי יוֹדֵעַ אֲנִי שֶׁיָּבוֹא יֵשׁוּעַ הַמָּשִׁיחַ כִּי הַבֵּן הַיָּחִיד לָאָב מָלֵא חֵן וְחֶסֶד וֶאֱמֶת וְהִנֵּה הוּא הַבָּא לָשֵׂאת אֶת־חַטֹּאת הָעוֹלָם חַטֹּאת כָּל־אִישׁ הַמַּאֲמִין בִּשְׁמוֹ בֶּאֱמוּנָה׃</w:t>
            </w:r>
          </w:p>
        </w:tc>
        <w:tc>
          <w:tcPr>
            <w:tcW w:w="4194" w:type="dxa"/>
            <w:tcBorders>
              <w:top w:val="nil"/>
              <w:left w:val="single" w:sz="4" w:space="0" w:color="auto"/>
              <w:bottom w:val="nil"/>
              <w:right w:val="nil"/>
            </w:tcBorders>
          </w:tcPr>
          <w:p w14:paraId="75447D25" w14:textId="62FEF55F" w:rsidR="005B00C5" w:rsidRPr="007D2AF3" w:rsidRDefault="005B00C5" w:rsidP="005B00C5">
            <w:pPr>
              <w:rPr>
                <w:rFonts w:ascii="David" w:hAnsi="David" w:cs="David"/>
                <w:sz w:val="21"/>
                <w:szCs w:val="21"/>
              </w:rPr>
            </w:pPr>
            <w:r>
              <w:rPr>
                <w:rFonts w:ascii="David" w:hAnsi="David" w:cs="David"/>
                <w:sz w:val="21"/>
                <w:szCs w:val="21"/>
              </w:rPr>
              <w:t>48 I say unto you, that I know of myself that whatsoever I shall say unto you, concerning that which is to come, is true; and I say unto you, that I know that Jesus Christ shall come, yea, the Son, the Only Begotten of the Father, full of grace, and mercy, and truth. And behold, it is he that cometh to take away the sins of the world, yea, the sins of every man who steadfastly believeth on his name.</w:t>
            </w:r>
          </w:p>
        </w:tc>
      </w:tr>
      <w:tr w:rsidR="005B00C5" w:rsidRPr="007D2AF3" w14:paraId="02CF9F47" w14:textId="77777777" w:rsidTr="000E4CFC">
        <w:tc>
          <w:tcPr>
            <w:tcW w:w="4194" w:type="dxa"/>
            <w:tcBorders>
              <w:top w:val="nil"/>
              <w:left w:val="nil"/>
              <w:bottom w:val="nil"/>
              <w:right w:val="single" w:sz="4" w:space="0" w:color="auto"/>
            </w:tcBorders>
          </w:tcPr>
          <w:p w14:paraId="22844CC6" w14:textId="061A0F24" w:rsidR="005B00C5" w:rsidRPr="005B00C5" w:rsidRDefault="005B00C5" w:rsidP="005B00C5">
            <w:pPr>
              <w:tabs>
                <w:tab w:val="right" w:pos="2318"/>
              </w:tabs>
              <w:bidi/>
              <w:rPr>
                <w:rFonts w:ascii="David" w:hAnsi="David" w:cs="David"/>
              </w:rPr>
            </w:pPr>
            <w:r w:rsidRPr="005B00C5">
              <w:rPr>
                <w:rFonts w:ascii="David" w:hAnsi="David" w:cs="David"/>
                <w:rtl/>
              </w:rPr>
              <w:t>מט. וְעַתָּה אֹמֵר לָכֶם כִּי זֶה הַסֵּדֶר אֲשֶׁר נִקְרֵאתִי אֵלָיו לִדְרֹשׁ לַאֲחַי הָאֲהוּבִים וְלְכָל־יוֹשֵׁב בָּאָרֶץ לִדְרֹשׁ לַכֹּל גַּם־זָקֵן גַּם־צָעִיר גַּם־עֶבֶד גַּם־חָפְשִׁי וְאֹמֵר לָכֶם הַזְּקֵנִים וְגַם בְּנֵי הַבֵּינַיִם וְהַדּוֹר הַקָּם לִקְרֹא לָהֶם כִּי עֲלֵיהֶם לָשׁוּב וּלְהִוָּלֵד שֵׁנִית׃</w:t>
            </w:r>
          </w:p>
        </w:tc>
        <w:tc>
          <w:tcPr>
            <w:tcW w:w="4194" w:type="dxa"/>
            <w:tcBorders>
              <w:top w:val="nil"/>
              <w:left w:val="single" w:sz="4" w:space="0" w:color="auto"/>
              <w:bottom w:val="nil"/>
              <w:right w:val="nil"/>
            </w:tcBorders>
          </w:tcPr>
          <w:p w14:paraId="5F81F398" w14:textId="399525BF" w:rsidR="005B00C5" w:rsidRPr="007D2AF3" w:rsidRDefault="005B00C5" w:rsidP="005B00C5">
            <w:pPr>
              <w:rPr>
                <w:rFonts w:ascii="David" w:hAnsi="David" w:cs="David"/>
                <w:sz w:val="21"/>
                <w:szCs w:val="21"/>
              </w:rPr>
            </w:pPr>
            <w:r>
              <w:rPr>
                <w:rFonts w:ascii="David" w:hAnsi="David" w:cs="David"/>
                <w:sz w:val="21"/>
                <w:szCs w:val="21"/>
              </w:rPr>
              <w:t>49 And now I say unto you that this is the order after which I am called, yea, to preach unto my beloved brethren, yea, and every one that dwelleth in the land; yea, to preach unto all, both old and young, both bond and free; yea, I say unto you the aged, and also the middle aged, and the rising generation; yea, to cry unto them that they must repent and be born again.</w:t>
            </w:r>
          </w:p>
        </w:tc>
      </w:tr>
      <w:tr w:rsidR="005B00C5" w:rsidRPr="007D2AF3" w14:paraId="721E1133" w14:textId="77777777" w:rsidTr="000E4CFC">
        <w:tc>
          <w:tcPr>
            <w:tcW w:w="4194" w:type="dxa"/>
            <w:tcBorders>
              <w:top w:val="nil"/>
              <w:left w:val="nil"/>
              <w:bottom w:val="nil"/>
              <w:right w:val="single" w:sz="4" w:space="0" w:color="auto"/>
            </w:tcBorders>
          </w:tcPr>
          <w:p w14:paraId="64C932BE" w14:textId="5604B854" w:rsidR="005B00C5" w:rsidRPr="005B00C5" w:rsidRDefault="005B00C5" w:rsidP="005B00C5">
            <w:pPr>
              <w:tabs>
                <w:tab w:val="right" w:pos="2318"/>
              </w:tabs>
              <w:bidi/>
              <w:rPr>
                <w:rFonts w:ascii="David" w:hAnsi="David" w:cs="David"/>
              </w:rPr>
            </w:pPr>
            <w:r w:rsidRPr="005B00C5">
              <w:rPr>
                <w:rFonts w:ascii="David" w:hAnsi="David" w:cs="David"/>
                <w:rtl/>
              </w:rPr>
              <w:t xml:space="preserve">נ. כֹּה אָמְרָה הָרוּחַ שׁוּבוּ כָּל־אַפְסֵי אָרֶץ כִּי קְרוֹבָה מַלְכוּת הַשָּׁמַיִם לָבוֹא כִּי בֶּן־הָאֱלֹהִים בָּא בִּכְבוֹדוֹ </w:t>
            </w:r>
            <w:r w:rsidRPr="005B00C5">
              <w:rPr>
                <w:rFonts w:ascii="David" w:hAnsi="David" w:cs="David"/>
                <w:rtl/>
              </w:rPr>
              <w:lastRenderedPageBreak/>
              <w:t>בִּגְבוּרָתוֹ בַּהֲדָרוֹ בְּכֹחוֹ וּבְמֶמְשַׁלְתּוֹ הִנֵּה אַחַי הָאֲהוּבִים אֹמֵר לָכֶם כִּי הָרוּחַ אוֹמֶרֶת רְאוּ כְּבוֹד</w:t>
            </w:r>
            <w:r w:rsidRPr="005B00C5">
              <w:rPr>
                <w:rFonts w:ascii="David" w:hAnsi="David" w:cs="David"/>
              </w:rPr>
              <w:t xml:space="preserve"> </w:t>
            </w:r>
            <w:r w:rsidRPr="005B00C5">
              <w:rPr>
                <w:rFonts w:ascii="David" w:hAnsi="David" w:cs="David"/>
                <w:rtl/>
              </w:rPr>
              <w:t>מֶלֶךְ כָּל־הָאָרֶץ וְגַם מֶלֶךְ הַשָּׁמַיִם יָאִיר מְהֵרָה מְאֹד בֵּין כָּל־בְּנֵי הָאָדָם׃</w:t>
            </w:r>
          </w:p>
        </w:tc>
        <w:tc>
          <w:tcPr>
            <w:tcW w:w="4194" w:type="dxa"/>
            <w:tcBorders>
              <w:top w:val="nil"/>
              <w:left w:val="single" w:sz="4" w:space="0" w:color="auto"/>
              <w:bottom w:val="nil"/>
              <w:right w:val="nil"/>
            </w:tcBorders>
          </w:tcPr>
          <w:p w14:paraId="176AF180" w14:textId="0E6AC60A" w:rsidR="005B00C5" w:rsidRPr="007D2AF3" w:rsidRDefault="005B00C5" w:rsidP="005B00C5">
            <w:pPr>
              <w:rPr>
                <w:rFonts w:ascii="David" w:hAnsi="David" w:cs="David"/>
                <w:sz w:val="21"/>
                <w:szCs w:val="21"/>
              </w:rPr>
            </w:pPr>
            <w:r>
              <w:rPr>
                <w:rFonts w:ascii="David" w:hAnsi="David" w:cs="David"/>
                <w:sz w:val="21"/>
                <w:szCs w:val="21"/>
              </w:rPr>
              <w:lastRenderedPageBreak/>
              <w:t xml:space="preserve">50 Yea, thus saith the Spirit: Repent, all ye ends of the earth, for the kingdom of heaven is soon </w:t>
            </w:r>
            <w:r>
              <w:rPr>
                <w:rFonts w:ascii="David" w:hAnsi="David" w:cs="David"/>
                <w:sz w:val="21"/>
                <w:szCs w:val="21"/>
              </w:rPr>
              <w:lastRenderedPageBreak/>
              <w:t>at hand; yea, the Son of God cometh in his glory, in his might, majesty, power, and dominion. Yea, my beloved brethren, I say unto you, that the Spirit saith: Behold the glory of the King of all the earth; and also the King of heaven shall very soon shine forth among all the children of men.</w:t>
            </w:r>
          </w:p>
        </w:tc>
      </w:tr>
      <w:tr w:rsidR="005B00C5" w:rsidRPr="007D2AF3" w14:paraId="0686CA65" w14:textId="77777777" w:rsidTr="000E4CFC">
        <w:tc>
          <w:tcPr>
            <w:tcW w:w="4194" w:type="dxa"/>
            <w:tcBorders>
              <w:top w:val="nil"/>
              <w:left w:val="nil"/>
              <w:bottom w:val="nil"/>
              <w:right w:val="single" w:sz="4" w:space="0" w:color="auto"/>
            </w:tcBorders>
          </w:tcPr>
          <w:p w14:paraId="5F661FE2" w14:textId="0B223317" w:rsidR="005B00C5" w:rsidRPr="005B00C5" w:rsidRDefault="005B00C5" w:rsidP="005B00C5">
            <w:pPr>
              <w:tabs>
                <w:tab w:val="right" w:pos="2318"/>
              </w:tabs>
              <w:bidi/>
              <w:rPr>
                <w:rFonts w:ascii="David" w:hAnsi="David" w:cs="David"/>
              </w:rPr>
            </w:pPr>
            <w:r w:rsidRPr="005B00C5">
              <w:rPr>
                <w:rFonts w:ascii="David" w:hAnsi="David" w:cs="David"/>
                <w:rtl/>
              </w:rPr>
              <w:lastRenderedPageBreak/>
              <w:t>נא. וְגַם הָרוּחַ אוֹמֶרֶת אֵלַי קוֹרֵאת אֵלַי בְּקוֹל עָז לֵאמֹר צֵא וֶאֱמֹר לָעָם הַזֶּה שׁוּבוּ כִּי אִם־לֹא תָשׁוּבוּ לֹא תוּכְלוּ לְעוֹלָם לִירַשׁ אֶת־מַלְכוּת הַשָּׁמַיִם׃</w:t>
            </w:r>
          </w:p>
        </w:tc>
        <w:tc>
          <w:tcPr>
            <w:tcW w:w="4194" w:type="dxa"/>
            <w:tcBorders>
              <w:top w:val="nil"/>
              <w:left w:val="single" w:sz="4" w:space="0" w:color="auto"/>
              <w:bottom w:val="nil"/>
              <w:right w:val="nil"/>
            </w:tcBorders>
          </w:tcPr>
          <w:p w14:paraId="7CBF88D3" w14:textId="6B2AFCB4" w:rsidR="005B00C5" w:rsidRPr="007D2AF3" w:rsidRDefault="005B00C5" w:rsidP="005B00C5">
            <w:pPr>
              <w:rPr>
                <w:rFonts w:ascii="David" w:hAnsi="David" w:cs="David"/>
                <w:sz w:val="21"/>
                <w:szCs w:val="21"/>
              </w:rPr>
            </w:pPr>
            <w:r>
              <w:rPr>
                <w:rFonts w:ascii="David" w:hAnsi="David" w:cs="David"/>
                <w:sz w:val="21"/>
                <w:szCs w:val="21"/>
              </w:rPr>
              <w:t>51 And also the Spirit saith unto me, yea, crieth unto me with a mighty voice, saying: Go forth and say unto this people—Repent, for except ye repent ye can in nowise inherit the kingdom of heaven.</w:t>
            </w:r>
          </w:p>
        </w:tc>
      </w:tr>
      <w:tr w:rsidR="005B00C5" w:rsidRPr="007D2AF3" w14:paraId="7C0F2847" w14:textId="77777777" w:rsidTr="000E4CFC">
        <w:tc>
          <w:tcPr>
            <w:tcW w:w="4194" w:type="dxa"/>
            <w:tcBorders>
              <w:top w:val="nil"/>
              <w:left w:val="nil"/>
              <w:bottom w:val="nil"/>
              <w:right w:val="single" w:sz="4" w:space="0" w:color="auto"/>
            </w:tcBorders>
          </w:tcPr>
          <w:p w14:paraId="339D0251" w14:textId="62539EAB" w:rsidR="005B00C5" w:rsidRPr="005B00C5" w:rsidRDefault="005B00C5" w:rsidP="005B00C5">
            <w:pPr>
              <w:tabs>
                <w:tab w:val="right" w:pos="2318"/>
              </w:tabs>
              <w:bidi/>
              <w:rPr>
                <w:rFonts w:ascii="David" w:hAnsi="David" w:cs="David"/>
              </w:rPr>
            </w:pPr>
            <w:r w:rsidRPr="005B00C5">
              <w:rPr>
                <w:rFonts w:ascii="David" w:hAnsi="David" w:cs="David"/>
                <w:rtl/>
              </w:rPr>
              <w:t>נב. וְעוֹד אֹמֵר לָכֶם הָרוּחַ אוֹמֶרֶת הִנֵּה הַגַּרְזֶן מוּנָח עַל־שֹׁרֶשׁ הָעֵץ לָכֵן כָּל־עֵץ אֲשֶׁר אֵינֶנּוּ עֹשֶׂה פְּרִי טוֹב יִכָּרֵת וְיֻשְׁלַךְ לָאֵשׁ אֵשׁ אֲשֶׁר לֹא תֻאְכַל אֵשׁ אֲשֶׁר לֹא תִכְבֶּה הִנֵּה וְזִכְרוּ כִּי הַקָּדוֹשׁ דִּבֵּר׃</w:t>
            </w:r>
          </w:p>
        </w:tc>
        <w:tc>
          <w:tcPr>
            <w:tcW w:w="4194" w:type="dxa"/>
            <w:tcBorders>
              <w:top w:val="nil"/>
              <w:left w:val="single" w:sz="4" w:space="0" w:color="auto"/>
              <w:bottom w:val="nil"/>
              <w:right w:val="nil"/>
            </w:tcBorders>
          </w:tcPr>
          <w:p w14:paraId="5AF0F1E0" w14:textId="49D5C7B6" w:rsidR="005B00C5" w:rsidRPr="007D2AF3" w:rsidRDefault="005B00C5" w:rsidP="005B00C5">
            <w:pPr>
              <w:rPr>
                <w:rFonts w:ascii="David" w:hAnsi="David" w:cs="David"/>
                <w:sz w:val="21"/>
                <w:szCs w:val="21"/>
              </w:rPr>
            </w:pPr>
            <w:r>
              <w:rPr>
                <w:rFonts w:ascii="David" w:hAnsi="David" w:cs="David"/>
                <w:sz w:val="21"/>
                <w:szCs w:val="21"/>
              </w:rPr>
              <w:t>52 And again I say unto you, the Spirit saith: Behold, the ax is laid at the root of the tree; therefore every tree that bringeth not forth good fruit shall be hewn down and cast into the fire, yea, a fire which cannot be consumed, even an unquenchable fire. Behold, and remember, the Holy One hath spoken it.</w:t>
            </w:r>
          </w:p>
        </w:tc>
      </w:tr>
      <w:tr w:rsidR="005B00C5" w:rsidRPr="007D2AF3" w14:paraId="6C8936B5" w14:textId="77777777" w:rsidTr="000E4CFC">
        <w:tc>
          <w:tcPr>
            <w:tcW w:w="4194" w:type="dxa"/>
            <w:tcBorders>
              <w:top w:val="nil"/>
              <w:left w:val="nil"/>
              <w:bottom w:val="nil"/>
              <w:right w:val="single" w:sz="4" w:space="0" w:color="auto"/>
            </w:tcBorders>
          </w:tcPr>
          <w:p w14:paraId="09C61BDB" w14:textId="7FDBED1F" w:rsidR="005B00C5" w:rsidRPr="005B00C5" w:rsidRDefault="005B00C5" w:rsidP="005B00C5">
            <w:pPr>
              <w:tabs>
                <w:tab w:val="right" w:pos="2318"/>
              </w:tabs>
              <w:bidi/>
              <w:rPr>
                <w:rFonts w:ascii="David" w:hAnsi="David" w:cs="David"/>
              </w:rPr>
            </w:pPr>
            <w:r w:rsidRPr="005B00C5">
              <w:rPr>
                <w:rFonts w:ascii="David" w:hAnsi="David" w:cs="David"/>
                <w:rtl/>
              </w:rPr>
              <w:t>נג. וְעַתָּה אַחַי הָאֲהוּבִים אֹמֵר לָכֶם הֲתוּכְלוּ לַעֲמֹד נֶגֶד הַדְּבָרִים הָאֵלֶּה הֲתוּכְלוּ לְהַשְׁלִיךְ הַדְּבָרִים הָאֵלֶּה וְלִרְמֹס אֶת־הַקָּדוֹשׁ תַּחַת רַגְלֵיכֶם הֲתוּכְלוּ לְהִתְנַפֵּחַ בִּגְאוֹן לְבַבְכֶם הֲתוֹסִיפוּ לִלְבֹּשׁ בְּגָדִים יְקָרִים וְלָשִׂים לְבַבְכֶם עַל־הַבְלֵי הָעוֹלָם עַל־עָשְׁרְכֶם׃</w:t>
            </w:r>
          </w:p>
        </w:tc>
        <w:tc>
          <w:tcPr>
            <w:tcW w:w="4194" w:type="dxa"/>
            <w:tcBorders>
              <w:top w:val="nil"/>
              <w:left w:val="single" w:sz="4" w:space="0" w:color="auto"/>
              <w:bottom w:val="nil"/>
              <w:right w:val="nil"/>
            </w:tcBorders>
          </w:tcPr>
          <w:p w14:paraId="687BF584" w14:textId="3270D2B2" w:rsidR="005B00C5" w:rsidRPr="007D2AF3" w:rsidRDefault="005B00C5" w:rsidP="005B00C5">
            <w:pPr>
              <w:rPr>
                <w:rFonts w:ascii="David" w:hAnsi="David" w:cs="David"/>
                <w:sz w:val="21"/>
                <w:szCs w:val="21"/>
              </w:rPr>
            </w:pPr>
            <w:r>
              <w:rPr>
                <w:rFonts w:ascii="David" w:hAnsi="David" w:cs="David"/>
                <w:sz w:val="21"/>
                <w:szCs w:val="21"/>
              </w:rPr>
              <w:t>53 And now my beloved brethren, I say unto you, can ye withstand these sayings; yea, can ye lay aside these things, and trample the Holy One under your feet; yea, can ye be puffed up in the pride of your hearts; yea, will ye still persist in the wearing of costly apparel and setting your hearts upon the vain things of the world, upon your riches?</w:t>
            </w:r>
          </w:p>
        </w:tc>
      </w:tr>
      <w:tr w:rsidR="005B00C5" w:rsidRPr="007D2AF3" w14:paraId="6704B4F6" w14:textId="77777777" w:rsidTr="000E4CFC">
        <w:tc>
          <w:tcPr>
            <w:tcW w:w="4194" w:type="dxa"/>
            <w:tcBorders>
              <w:top w:val="nil"/>
              <w:left w:val="nil"/>
              <w:bottom w:val="nil"/>
              <w:right w:val="single" w:sz="4" w:space="0" w:color="auto"/>
            </w:tcBorders>
          </w:tcPr>
          <w:p w14:paraId="70D03488" w14:textId="2321B330" w:rsidR="005B00C5" w:rsidRPr="005B00C5" w:rsidRDefault="005B00C5" w:rsidP="005B00C5">
            <w:pPr>
              <w:tabs>
                <w:tab w:val="right" w:pos="2318"/>
              </w:tabs>
              <w:bidi/>
              <w:rPr>
                <w:rFonts w:ascii="David" w:hAnsi="David" w:cs="David"/>
              </w:rPr>
            </w:pPr>
            <w:r w:rsidRPr="005B00C5">
              <w:rPr>
                <w:rFonts w:ascii="David" w:hAnsi="David" w:cs="David"/>
                <w:rtl/>
              </w:rPr>
              <w:t>נד. הֲתוֹסִיפוּ לַחְשֹׁב כִּי טוֹבִים אַתֶּם אִישׁ מֵרֵעֵהוּ הֲתוֹסִיפוּ לִרְדֹּף אֶת־אֲחֵיכֶם הַמַּשְׁפִּילִים אֶת־עַצְמָם וְהַהֹלְכִים כְּפִי סֵדֶר הָאֱלֹהִים הַקָּדוֹשׁ אֲשֶׁר בּוֹ הוּבְאוּ לָעֵדָה הַזֹּאת בִּהְיוֹתָם מְקֻדָּשִׁים בְּרוּחַ הַקֹּדֶשׁ וְהֵם עֹשִׂים מַעֲשִׂים הָרְאוּיִים לַשָּׁבִים׃</w:t>
            </w:r>
          </w:p>
        </w:tc>
        <w:tc>
          <w:tcPr>
            <w:tcW w:w="4194" w:type="dxa"/>
            <w:tcBorders>
              <w:top w:val="nil"/>
              <w:left w:val="single" w:sz="4" w:space="0" w:color="auto"/>
              <w:bottom w:val="nil"/>
              <w:right w:val="nil"/>
            </w:tcBorders>
          </w:tcPr>
          <w:p w14:paraId="7686AC4E" w14:textId="67F94DD0" w:rsidR="005B00C5" w:rsidRPr="007D2AF3" w:rsidRDefault="005B00C5" w:rsidP="005B00C5">
            <w:pPr>
              <w:rPr>
                <w:rFonts w:ascii="David" w:hAnsi="David" w:cs="David"/>
                <w:sz w:val="21"/>
                <w:szCs w:val="21"/>
              </w:rPr>
            </w:pPr>
            <w:r>
              <w:rPr>
                <w:rFonts w:ascii="David" w:hAnsi="David" w:cs="David"/>
                <w:sz w:val="21"/>
                <w:szCs w:val="21"/>
              </w:rPr>
              <w:t>54 Yea, will ye persist in supposing that ye are better one than another; yea, will ye persist in the persecution of your brethren, who humble themselves and do walk after the holy order of God, wherewith they have been brought into this church, having been sanctified by the Holy Spirit, and they do bring forth works which are meet for repentance—</w:t>
            </w:r>
          </w:p>
        </w:tc>
      </w:tr>
      <w:tr w:rsidR="005B00C5" w:rsidRPr="007D2AF3" w14:paraId="3A9F4145" w14:textId="77777777" w:rsidTr="000E4CFC">
        <w:tc>
          <w:tcPr>
            <w:tcW w:w="4194" w:type="dxa"/>
            <w:tcBorders>
              <w:top w:val="nil"/>
              <w:left w:val="nil"/>
              <w:bottom w:val="nil"/>
              <w:right w:val="single" w:sz="4" w:space="0" w:color="auto"/>
            </w:tcBorders>
          </w:tcPr>
          <w:p w14:paraId="67F1BAAA" w14:textId="6ABE4C14" w:rsidR="005B00C5" w:rsidRPr="005B00C5" w:rsidRDefault="005B00C5" w:rsidP="005B00C5">
            <w:pPr>
              <w:tabs>
                <w:tab w:val="right" w:pos="2318"/>
              </w:tabs>
              <w:bidi/>
              <w:rPr>
                <w:rFonts w:ascii="David" w:hAnsi="David" w:cs="David"/>
              </w:rPr>
            </w:pPr>
            <w:r w:rsidRPr="005B00C5">
              <w:rPr>
                <w:rFonts w:ascii="David" w:hAnsi="David" w:cs="David"/>
                <w:rtl/>
              </w:rPr>
              <w:t>נה. הֲתוֹסִיפוּ לְהַפְנוֹת עֹרֶף לָעֲנִיִּים וְלָאֶבְיוֹנִים וְלִמְנֹעַ מֵהֶם רְכוּשְׁכֶם׃</w:t>
            </w:r>
          </w:p>
        </w:tc>
        <w:tc>
          <w:tcPr>
            <w:tcW w:w="4194" w:type="dxa"/>
            <w:tcBorders>
              <w:top w:val="nil"/>
              <w:left w:val="single" w:sz="4" w:space="0" w:color="auto"/>
              <w:bottom w:val="nil"/>
              <w:right w:val="nil"/>
            </w:tcBorders>
          </w:tcPr>
          <w:p w14:paraId="278D26FF" w14:textId="284BB1A0" w:rsidR="005B00C5" w:rsidRPr="007D2AF3" w:rsidRDefault="005B00C5" w:rsidP="005B00C5">
            <w:pPr>
              <w:rPr>
                <w:rFonts w:ascii="David" w:hAnsi="David" w:cs="David"/>
                <w:sz w:val="21"/>
                <w:szCs w:val="21"/>
              </w:rPr>
            </w:pPr>
            <w:r>
              <w:rPr>
                <w:rFonts w:ascii="David" w:hAnsi="David" w:cs="David"/>
                <w:sz w:val="21"/>
                <w:szCs w:val="21"/>
              </w:rPr>
              <w:t xml:space="preserve">55 Yea, and will you persist in turning your backs upon the poor, and the needy, and in withholding your substance from them? </w:t>
            </w:r>
          </w:p>
        </w:tc>
      </w:tr>
      <w:tr w:rsidR="005B00C5" w:rsidRPr="007D2AF3" w14:paraId="0A97D03B" w14:textId="77777777" w:rsidTr="000E4CFC">
        <w:tc>
          <w:tcPr>
            <w:tcW w:w="4194" w:type="dxa"/>
            <w:tcBorders>
              <w:top w:val="nil"/>
              <w:left w:val="nil"/>
              <w:bottom w:val="nil"/>
              <w:right w:val="single" w:sz="4" w:space="0" w:color="auto"/>
            </w:tcBorders>
          </w:tcPr>
          <w:p w14:paraId="02CDC48F" w14:textId="5195F908" w:rsidR="005B00C5" w:rsidRPr="005B00C5" w:rsidRDefault="005B00C5" w:rsidP="005B00C5">
            <w:pPr>
              <w:tabs>
                <w:tab w:val="right" w:pos="2318"/>
              </w:tabs>
              <w:bidi/>
              <w:rPr>
                <w:rFonts w:ascii="David" w:hAnsi="David" w:cs="David"/>
              </w:rPr>
            </w:pPr>
            <w:r w:rsidRPr="005B00C5">
              <w:rPr>
                <w:rFonts w:ascii="David" w:hAnsi="David" w:cs="David"/>
                <w:rtl/>
              </w:rPr>
              <w:t>נו. וְעַתָּה אֹמֵר לָכֶם כִּי כָּל־הַמַּתְמִידִים בְּרִשְׁעַתְכֶם אֵלֶּה הֵם אֲשֶׁר יִכָּרְתוּ וְיֻשְׁלְכוּ לָאֵשׁ זוּלָתִי יָשׁוּבוּ מְהֵרָה׃</w:t>
            </w:r>
          </w:p>
        </w:tc>
        <w:tc>
          <w:tcPr>
            <w:tcW w:w="4194" w:type="dxa"/>
            <w:tcBorders>
              <w:top w:val="nil"/>
              <w:left w:val="single" w:sz="4" w:space="0" w:color="auto"/>
              <w:bottom w:val="nil"/>
              <w:right w:val="nil"/>
            </w:tcBorders>
          </w:tcPr>
          <w:p w14:paraId="6D1DC573" w14:textId="7E25AD45" w:rsidR="005B00C5" w:rsidRPr="007D2AF3" w:rsidRDefault="005B00C5" w:rsidP="005B00C5">
            <w:pPr>
              <w:rPr>
                <w:rFonts w:ascii="David" w:hAnsi="David" w:cs="David"/>
                <w:sz w:val="21"/>
                <w:szCs w:val="21"/>
              </w:rPr>
            </w:pPr>
            <w:r>
              <w:rPr>
                <w:rFonts w:ascii="David" w:hAnsi="David" w:cs="David"/>
                <w:sz w:val="21"/>
                <w:szCs w:val="21"/>
              </w:rPr>
              <w:t>56 And finally, all ye that will persist in your wickedness, I say unto you that these are they who shall be hewn down and cast into the fire except they speedily repent.</w:t>
            </w:r>
          </w:p>
        </w:tc>
      </w:tr>
      <w:tr w:rsidR="005B00C5" w:rsidRPr="007D2AF3" w14:paraId="7D1C2AF1" w14:textId="77777777" w:rsidTr="000E4CFC">
        <w:tc>
          <w:tcPr>
            <w:tcW w:w="4194" w:type="dxa"/>
            <w:tcBorders>
              <w:top w:val="nil"/>
              <w:left w:val="nil"/>
              <w:bottom w:val="nil"/>
              <w:right w:val="single" w:sz="4" w:space="0" w:color="auto"/>
            </w:tcBorders>
          </w:tcPr>
          <w:p w14:paraId="56E31E0F" w14:textId="155EDA04" w:rsidR="005B00C5" w:rsidRPr="005B00C5" w:rsidRDefault="005B00C5" w:rsidP="005B00C5">
            <w:pPr>
              <w:tabs>
                <w:tab w:val="right" w:pos="2318"/>
              </w:tabs>
              <w:bidi/>
              <w:rPr>
                <w:rFonts w:ascii="David" w:hAnsi="David" w:cs="David"/>
              </w:rPr>
            </w:pPr>
            <w:r w:rsidRPr="005B00C5">
              <w:rPr>
                <w:rFonts w:ascii="David" w:hAnsi="David" w:cs="David"/>
                <w:rtl/>
              </w:rPr>
              <w:t>נז. וְעַתָּה אֹמֵר לָכֶם כָּל־הַחֲפֵצִים לָלֶכֶת אַחֲרֵי קוֹל הָרֹעֶה הַטּוֹב צְאוּ מִתּוֹךְ הָרְשָׁעִים וְהִבָּדְלוּ וְאַל־תִּגְּעוּ בְּדִבְרֵי טֻמְאָתָם וְהִנֵּה יִמָּחוּ שְׁמוֹתָם לְבִלְתִּי יִמָּנוּ שְׁמוֹת הָרְשָׁעִים בְּתוֹךְ שְׁמוֹת הַצַּדִּיקִים לְמַעַן יִתְקַיֵּם דְּבַר־יְהוָה הָאֹמֵר לֹא יִתְעָרְבוּ שְׁמוֹת הָרְשָׁעִים בִּשְׁמוֹת עַמִּי׃</w:t>
            </w:r>
          </w:p>
        </w:tc>
        <w:tc>
          <w:tcPr>
            <w:tcW w:w="4194" w:type="dxa"/>
            <w:tcBorders>
              <w:top w:val="nil"/>
              <w:left w:val="single" w:sz="4" w:space="0" w:color="auto"/>
              <w:bottom w:val="nil"/>
              <w:right w:val="nil"/>
            </w:tcBorders>
          </w:tcPr>
          <w:p w14:paraId="2A2CAB30" w14:textId="555440A5" w:rsidR="005B00C5" w:rsidRPr="007D2AF3" w:rsidRDefault="005B00C5" w:rsidP="005B00C5">
            <w:pPr>
              <w:rPr>
                <w:rFonts w:ascii="David" w:hAnsi="David" w:cs="David"/>
                <w:sz w:val="21"/>
                <w:szCs w:val="21"/>
              </w:rPr>
            </w:pPr>
            <w:r>
              <w:rPr>
                <w:rFonts w:ascii="David" w:hAnsi="David" w:cs="David"/>
                <w:sz w:val="21"/>
                <w:szCs w:val="21"/>
              </w:rPr>
              <w:t xml:space="preserve">57 And now I say unto you, all you that are desirous to follow the voice of the good shepherd, come ye out from the wicked, and be ye separate, and touch not their unclean things; and behold, their names shall be blotted out, that the names of the wicked shall not be numbered among the names of the righteous, that the word of God may be fulfilled, which saith: The names of the wicked shall not be mingled with the names of my people; </w:t>
            </w:r>
          </w:p>
        </w:tc>
      </w:tr>
      <w:tr w:rsidR="005B00C5" w:rsidRPr="007D2AF3" w14:paraId="3CA852A4" w14:textId="77777777" w:rsidTr="000E4CFC">
        <w:tc>
          <w:tcPr>
            <w:tcW w:w="4194" w:type="dxa"/>
            <w:tcBorders>
              <w:top w:val="nil"/>
              <w:left w:val="nil"/>
              <w:bottom w:val="nil"/>
              <w:right w:val="single" w:sz="4" w:space="0" w:color="auto"/>
            </w:tcBorders>
          </w:tcPr>
          <w:p w14:paraId="4F1F6B53" w14:textId="5EA99742" w:rsidR="005B00C5" w:rsidRPr="005B00C5" w:rsidRDefault="005B00C5" w:rsidP="005B00C5">
            <w:pPr>
              <w:tabs>
                <w:tab w:val="right" w:pos="2318"/>
              </w:tabs>
              <w:bidi/>
              <w:rPr>
                <w:rFonts w:ascii="David" w:hAnsi="David" w:cs="David"/>
              </w:rPr>
            </w:pPr>
            <w:r w:rsidRPr="005B00C5">
              <w:rPr>
                <w:rFonts w:ascii="David" w:hAnsi="David" w:cs="David"/>
                <w:rtl/>
              </w:rPr>
              <w:t>נח. כִּי שְׁמוֹת הַצַּדִּיקִים יִכָּתְבוּ בְּסֵפֶר הַחַיִּים וְלָהֶם אֶתֵּן נַחֲלָה לִימִינִי וְעַתָּה אַחַי מַה־לָּכֶם לוֹמַר נֶגֶד זֹאת אֹמֵר לָכֶם אִם־תְּדַבְּרוּ נֶגְדּוֹ אֵין דָּבָר כִּי דְּבַר־יְהוָה יִתְקַיֵּם׃</w:t>
            </w:r>
          </w:p>
        </w:tc>
        <w:tc>
          <w:tcPr>
            <w:tcW w:w="4194" w:type="dxa"/>
            <w:tcBorders>
              <w:top w:val="nil"/>
              <w:left w:val="single" w:sz="4" w:space="0" w:color="auto"/>
              <w:bottom w:val="nil"/>
              <w:right w:val="nil"/>
            </w:tcBorders>
          </w:tcPr>
          <w:p w14:paraId="0EB0252F" w14:textId="7F820062" w:rsidR="005B00C5" w:rsidRPr="007D2AF3" w:rsidRDefault="005B00C5" w:rsidP="005B00C5">
            <w:pPr>
              <w:rPr>
                <w:rFonts w:ascii="David" w:hAnsi="David" w:cs="David"/>
                <w:sz w:val="21"/>
                <w:szCs w:val="21"/>
              </w:rPr>
            </w:pPr>
            <w:r>
              <w:rPr>
                <w:rFonts w:ascii="David" w:hAnsi="David" w:cs="David"/>
                <w:sz w:val="21"/>
                <w:szCs w:val="21"/>
              </w:rPr>
              <w:t>58 For the names of the righteous shall be written in the book of life, and unto them will I grant an inheritance at my right hand. And now, my brethren, what have ye to say against this? I say unto you, if ye speak against it, it matters not, for the word of God must be fulfilled.</w:t>
            </w:r>
          </w:p>
        </w:tc>
      </w:tr>
      <w:tr w:rsidR="005B00C5" w:rsidRPr="007D2AF3" w14:paraId="2077376B" w14:textId="77777777" w:rsidTr="000E4CFC">
        <w:tc>
          <w:tcPr>
            <w:tcW w:w="4194" w:type="dxa"/>
            <w:tcBorders>
              <w:top w:val="nil"/>
              <w:left w:val="nil"/>
              <w:bottom w:val="nil"/>
              <w:right w:val="single" w:sz="4" w:space="0" w:color="auto"/>
            </w:tcBorders>
          </w:tcPr>
          <w:p w14:paraId="2F7D38E1" w14:textId="07A8A75B" w:rsidR="005B00C5" w:rsidRPr="005B00C5" w:rsidRDefault="005B00C5" w:rsidP="005B00C5">
            <w:pPr>
              <w:tabs>
                <w:tab w:val="right" w:pos="2318"/>
              </w:tabs>
              <w:bidi/>
              <w:rPr>
                <w:rFonts w:ascii="David" w:hAnsi="David" w:cs="David"/>
              </w:rPr>
            </w:pPr>
            <w:r w:rsidRPr="005B00C5">
              <w:rPr>
                <w:rFonts w:ascii="David" w:hAnsi="David" w:cs="David"/>
                <w:rtl/>
              </w:rPr>
              <w:lastRenderedPageBreak/>
              <w:t>נט. כִּי מִי־רֹעֶה בָּכֶם אֲשֶׁר־לוֹ צֹאן רַבּוֹת וְלֹא יִשְׁמֹר עֲלֵיהֶן לְבִלְתִּי יָבֹאוּ הַזְּאֵבִים וְיִטְרְפוּ אֶת־עֶדְרוֹ וְהִנֵּה אִם־יָבֹא זְאֵב בְּעֶדְרוֹ הֲלֹא יְגָרְשֵׁהוּ וּבָאַחֲרוֹנָה אִם־יוּכַל יַשְׁמִידֵהוּ׃</w:t>
            </w:r>
          </w:p>
        </w:tc>
        <w:tc>
          <w:tcPr>
            <w:tcW w:w="4194" w:type="dxa"/>
            <w:tcBorders>
              <w:top w:val="nil"/>
              <w:left w:val="single" w:sz="4" w:space="0" w:color="auto"/>
              <w:bottom w:val="nil"/>
              <w:right w:val="nil"/>
            </w:tcBorders>
          </w:tcPr>
          <w:p w14:paraId="168F4043" w14:textId="26CAA912" w:rsidR="005B00C5" w:rsidRPr="007D2AF3" w:rsidRDefault="005B00C5" w:rsidP="005B00C5">
            <w:pPr>
              <w:rPr>
                <w:rFonts w:ascii="David" w:hAnsi="David" w:cs="David"/>
                <w:sz w:val="21"/>
                <w:szCs w:val="21"/>
              </w:rPr>
            </w:pPr>
            <w:r>
              <w:rPr>
                <w:rFonts w:ascii="David" w:hAnsi="David" w:cs="David"/>
                <w:sz w:val="21"/>
                <w:szCs w:val="21"/>
              </w:rPr>
              <w:t>59 For what shepherd is there among you having many sheep doth not watch over them, that the wolves enter not and devour his flock? And behold, if a wolf enter his flock doth he not drive him out? Yea, and at the last, if he can, he will destroy him.</w:t>
            </w:r>
          </w:p>
        </w:tc>
      </w:tr>
      <w:tr w:rsidR="005B00C5" w:rsidRPr="007D2AF3" w14:paraId="1895D58C" w14:textId="77777777" w:rsidTr="000E4CFC">
        <w:tc>
          <w:tcPr>
            <w:tcW w:w="4194" w:type="dxa"/>
            <w:tcBorders>
              <w:top w:val="nil"/>
              <w:left w:val="nil"/>
              <w:bottom w:val="nil"/>
              <w:right w:val="single" w:sz="4" w:space="0" w:color="auto"/>
            </w:tcBorders>
          </w:tcPr>
          <w:p w14:paraId="7E013E9F" w14:textId="79D11199" w:rsidR="005B00C5" w:rsidRPr="005B00C5" w:rsidRDefault="005B00C5" w:rsidP="005B00C5">
            <w:pPr>
              <w:tabs>
                <w:tab w:val="right" w:pos="2318"/>
              </w:tabs>
              <w:bidi/>
              <w:rPr>
                <w:rFonts w:ascii="David" w:hAnsi="David" w:cs="David"/>
              </w:rPr>
            </w:pPr>
            <w:r w:rsidRPr="005B00C5">
              <w:rPr>
                <w:rFonts w:ascii="David" w:hAnsi="David" w:cs="David"/>
                <w:rtl/>
              </w:rPr>
              <w:t>ס. וְעַתָּה אֹמֵר לָכֶם כִּי הָרֹעֶה הַטּוֹב קוֹרֵא אַחֲרֵיכֶם וְאִם־תִּשְׁמְעוּ בְּקוֹלוֹ יְבִיאֲכֶם אֶל־עֶדְרוֹ וְאַתֶּם צֹאנוֹ וְהוּא מְצַוֶּה אֶתְכֶם שֶׁלֹּא תִּתְּנוּ לִזְאֵב טוֹרֵף לָבוֹא בֵּינֵיכֶם לְבִלְתִּי תֻשְׁמְדוּ׃</w:t>
            </w:r>
          </w:p>
        </w:tc>
        <w:tc>
          <w:tcPr>
            <w:tcW w:w="4194" w:type="dxa"/>
            <w:tcBorders>
              <w:top w:val="nil"/>
              <w:left w:val="single" w:sz="4" w:space="0" w:color="auto"/>
              <w:bottom w:val="nil"/>
              <w:right w:val="nil"/>
            </w:tcBorders>
          </w:tcPr>
          <w:p w14:paraId="10A1090F" w14:textId="672B21E7" w:rsidR="005B00C5" w:rsidRPr="007D2AF3" w:rsidRDefault="005B00C5" w:rsidP="005B00C5">
            <w:pPr>
              <w:rPr>
                <w:rFonts w:ascii="David" w:hAnsi="David" w:cs="David"/>
                <w:sz w:val="21"/>
                <w:szCs w:val="21"/>
              </w:rPr>
            </w:pPr>
            <w:r>
              <w:rPr>
                <w:rFonts w:ascii="David" w:hAnsi="David" w:cs="David"/>
                <w:sz w:val="21"/>
                <w:szCs w:val="21"/>
              </w:rPr>
              <w:t>60 And now I say unto you that the good shepherd doth call after you; and if you will hearken unto his voice he will bring you into his fold, and ye are his sheep; and he commandeth you that ye suffer no ravenous wolf to enter among you, that ye may not be destroyed.</w:t>
            </w:r>
          </w:p>
        </w:tc>
      </w:tr>
      <w:tr w:rsidR="005B00C5" w:rsidRPr="007D2AF3" w14:paraId="472E0EE3" w14:textId="77777777" w:rsidTr="000E4CFC">
        <w:tc>
          <w:tcPr>
            <w:tcW w:w="4194" w:type="dxa"/>
            <w:tcBorders>
              <w:top w:val="nil"/>
              <w:left w:val="nil"/>
              <w:bottom w:val="nil"/>
              <w:right w:val="single" w:sz="4" w:space="0" w:color="auto"/>
            </w:tcBorders>
          </w:tcPr>
          <w:p w14:paraId="6C49572A" w14:textId="777E80C4" w:rsidR="005B00C5" w:rsidRPr="005B00C5" w:rsidRDefault="005B00C5" w:rsidP="005B00C5">
            <w:pPr>
              <w:tabs>
                <w:tab w:val="right" w:pos="2318"/>
              </w:tabs>
              <w:bidi/>
              <w:rPr>
                <w:rFonts w:ascii="David" w:hAnsi="David" w:cs="David"/>
              </w:rPr>
            </w:pPr>
            <w:r w:rsidRPr="005B00C5">
              <w:rPr>
                <w:rFonts w:ascii="David" w:hAnsi="David" w:cs="David"/>
                <w:rtl/>
              </w:rPr>
              <w:t>סא. וְעַתָּה אֲנִי אַלְמָא מְצַוֶּה אֶתְכֶם בִּלְשׁוֹן זֶה אֲשֶׁר צִוָּה אוֹתִי לַעֲשׂוֹת אֶת־הַדְּבָרִים אֲשֶׁר דִּבַּרְתִּי אֲלֵיכֶם׃</w:t>
            </w:r>
          </w:p>
        </w:tc>
        <w:tc>
          <w:tcPr>
            <w:tcW w:w="4194" w:type="dxa"/>
            <w:tcBorders>
              <w:top w:val="nil"/>
              <w:left w:val="single" w:sz="4" w:space="0" w:color="auto"/>
              <w:bottom w:val="nil"/>
              <w:right w:val="nil"/>
            </w:tcBorders>
          </w:tcPr>
          <w:p w14:paraId="0CE53934" w14:textId="01A1C1BE" w:rsidR="005B00C5" w:rsidRPr="007D2AF3" w:rsidRDefault="005B00C5" w:rsidP="005B00C5">
            <w:pPr>
              <w:rPr>
                <w:rFonts w:ascii="David" w:hAnsi="David" w:cs="David"/>
                <w:sz w:val="21"/>
                <w:szCs w:val="21"/>
              </w:rPr>
            </w:pPr>
            <w:r>
              <w:rPr>
                <w:rFonts w:ascii="David" w:hAnsi="David" w:cs="David"/>
                <w:sz w:val="21"/>
                <w:szCs w:val="21"/>
              </w:rPr>
              <w:t>61 And now I, Alma, do command you in the language of him who hath commanded me, that ye observe to do the words which I have spoken unto you.</w:t>
            </w:r>
          </w:p>
        </w:tc>
      </w:tr>
      <w:tr w:rsidR="005B00C5" w:rsidRPr="007D2AF3" w14:paraId="4CFDE8B1" w14:textId="77777777" w:rsidTr="000E4CFC">
        <w:tc>
          <w:tcPr>
            <w:tcW w:w="4194" w:type="dxa"/>
            <w:tcBorders>
              <w:top w:val="nil"/>
              <w:left w:val="nil"/>
              <w:bottom w:val="nil"/>
              <w:right w:val="single" w:sz="4" w:space="0" w:color="auto"/>
            </w:tcBorders>
          </w:tcPr>
          <w:p w14:paraId="0092E570" w14:textId="7AF48485" w:rsidR="005B00C5" w:rsidRPr="005B00C5" w:rsidRDefault="005B00C5" w:rsidP="005B00C5">
            <w:pPr>
              <w:tabs>
                <w:tab w:val="right" w:pos="2318"/>
              </w:tabs>
              <w:bidi/>
              <w:rPr>
                <w:rFonts w:ascii="David" w:hAnsi="David" w:cs="David"/>
              </w:rPr>
            </w:pPr>
            <w:r w:rsidRPr="005B00C5">
              <w:rPr>
                <w:rFonts w:ascii="David" w:hAnsi="David" w:cs="David"/>
                <w:rtl/>
              </w:rPr>
              <w:t>סב. מְצַוֶּה אֲנִי אֶתְכֶם אֲשֶׁר לָעֵדָה וְלַאֲשֶׁר אֵינָם מִן־הָעֵדָה קוֹרֵא אֲנִי לֵאמֹר בֹּאוּ וְהִטָּבְלוּ לָשׁוּב לְמַעַן תִּהְיוּ גַם־אַתֶּם שֻׁתָּפִים בִּפְרִי עֵץ הַחַיִּים׃</w:t>
            </w:r>
            <w:r w:rsidRPr="005B00C5">
              <w:rPr>
                <w:rFonts w:ascii="David" w:hAnsi="David" w:cs="David"/>
              </w:rPr>
              <w:t xml:space="preserve"> </w:t>
            </w:r>
          </w:p>
        </w:tc>
        <w:tc>
          <w:tcPr>
            <w:tcW w:w="4194" w:type="dxa"/>
            <w:tcBorders>
              <w:top w:val="nil"/>
              <w:left w:val="single" w:sz="4" w:space="0" w:color="auto"/>
              <w:bottom w:val="nil"/>
              <w:right w:val="nil"/>
            </w:tcBorders>
          </w:tcPr>
          <w:p w14:paraId="4135EABD" w14:textId="77777777" w:rsidR="005B00C5" w:rsidRDefault="005B00C5" w:rsidP="005B00C5">
            <w:pPr>
              <w:rPr>
                <w:rFonts w:ascii="David" w:hAnsi="David" w:cs="David"/>
                <w:sz w:val="21"/>
                <w:szCs w:val="21"/>
              </w:rPr>
            </w:pPr>
            <w:r>
              <w:rPr>
                <w:rFonts w:ascii="David" w:hAnsi="David" w:cs="David"/>
                <w:sz w:val="21"/>
                <w:szCs w:val="21"/>
              </w:rPr>
              <w:t>62 I speak by way of command unto you that belong to the church; and unto those who do not belong to the church I speak by way of invitation, saying: Come and be baptized unto repentance, that ye also may be partakers of the fruit of the tree of life.</w:t>
            </w:r>
          </w:p>
          <w:p w14:paraId="50D02E92" w14:textId="4898FF7C" w:rsidR="005B00C5" w:rsidRPr="007D2AF3" w:rsidRDefault="005B00C5" w:rsidP="005B00C5">
            <w:pPr>
              <w:rPr>
                <w:rFonts w:ascii="David" w:hAnsi="David" w:cs="David"/>
                <w:sz w:val="21"/>
                <w:szCs w:val="21"/>
              </w:rPr>
            </w:pPr>
          </w:p>
        </w:tc>
      </w:tr>
      <w:tr w:rsidR="005B00C5" w:rsidRPr="007D2AF3" w14:paraId="43D49A0E" w14:textId="77777777" w:rsidTr="000E4CFC">
        <w:tc>
          <w:tcPr>
            <w:tcW w:w="4194" w:type="dxa"/>
            <w:tcBorders>
              <w:top w:val="nil"/>
              <w:left w:val="nil"/>
              <w:bottom w:val="nil"/>
              <w:right w:val="single" w:sz="4" w:space="0" w:color="auto"/>
            </w:tcBorders>
          </w:tcPr>
          <w:p w14:paraId="3306ABCD" w14:textId="06308AF9" w:rsidR="005B00C5" w:rsidRPr="005B00C5" w:rsidRDefault="005B00C5" w:rsidP="005B00C5">
            <w:pPr>
              <w:tabs>
                <w:tab w:val="right" w:pos="2318"/>
              </w:tabs>
              <w:bidi/>
              <w:jc w:val="center"/>
              <w:rPr>
                <w:rFonts w:ascii="David" w:hAnsi="David" w:cs="David"/>
                <w:b/>
                <w:bCs/>
              </w:rPr>
            </w:pPr>
            <w:r w:rsidRPr="005B00C5">
              <w:rPr>
                <w:rFonts w:ascii="David" w:hAnsi="David" w:cs="David"/>
                <w:b/>
                <w:bCs/>
                <w:rtl/>
              </w:rPr>
              <w:t>פרק ו</w:t>
            </w:r>
          </w:p>
        </w:tc>
        <w:tc>
          <w:tcPr>
            <w:tcW w:w="4194" w:type="dxa"/>
            <w:tcBorders>
              <w:top w:val="nil"/>
              <w:left w:val="single" w:sz="4" w:space="0" w:color="auto"/>
              <w:bottom w:val="nil"/>
              <w:right w:val="nil"/>
            </w:tcBorders>
          </w:tcPr>
          <w:p w14:paraId="5D977718" w14:textId="52CA403C" w:rsidR="005B00C5" w:rsidRPr="002270ED" w:rsidRDefault="005B00C5" w:rsidP="005B00C5">
            <w:pPr>
              <w:jc w:val="center"/>
              <w:rPr>
                <w:rFonts w:ascii="David" w:hAnsi="David" w:cs="David"/>
                <w:b/>
                <w:bCs/>
                <w:sz w:val="21"/>
                <w:szCs w:val="21"/>
              </w:rPr>
            </w:pPr>
            <w:r>
              <w:rPr>
                <w:rFonts w:ascii="David" w:hAnsi="David" w:cs="David"/>
                <w:b/>
                <w:bCs/>
                <w:sz w:val="21"/>
                <w:szCs w:val="21"/>
              </w:rPr>
              <w:t>Chapter 6</w:t>
            </w:r>
          </w:p>
        </w:tc>
      </w:tr>
      <w:tr w:rsidR="005B00C5" w:rsidRPr="007D2AF3" w14:paraId="4E26D710" w14:textId="77777777" w:rsidTr="000E4CFC">
        <w:tc>
          <w:tcPr>
            <w:tcW w:w="4194" w:type="dxa"/>
            <w:tcBorders>
              <w:top w:val="nil"/>
              <w:left w:val="nil"/>
              <w:bottom w:val="nil"/>
              <w:right w:val="single" w:sz="4" w:space="0" w:color="auto"/>
            </w:tcBorders>
          </w:tcPr>
          <w:p w14:paraId="21F9AA58" w14:textId="103C59F7" w:rsidR="005B00C5" w:rsidRPr="005B00C5" w:rsidRDefault="005B00C5" w:rsidP="005B00C5">
            <w:pPr>
              <w:tabs>
                <w:tab w:val="right" w:pos="2318"/>
              </w:tabs>
              <w:bidi/>
              <w:rPr>
                <w:rFonts w:ascii="David" w:hAnsi="David" w:cs="David"/>
              </w:rPr>
            </w:pPr>
            <w:r w:rsidRPr="005B00C5">
              <w:rPr>
                <w:rFonts w:ascii="David" w:hAnsi="David" w:cs="David"/>
                <w:rtl/>
              </w:rPr>
              <w:t>א. וַיְהִי אַחֲרֵי כַּלּוֹת אַלְמָא לְדַבֵּר אֶל־עַם הָעֵדָה אֲשֶׁר נוֹסְדָה בְּעִיר צָרַהֶמְלָה וַיִּסְמֹךְ כֹּהֲנִים וּזְקֵנִים בְּהַעֲלוֹת יָדָיו כְּמִשְׁפַּט הָאֱלֹהִים לִפְקֹד וְלִשְׁמֹר עַל־הָעֵדָה׃</w:t>
            </w:r>
          </w:p>
        </w:tc>
        <w:tc>
          <w:tcPr>
            <w:tcW w:w="4194" w:type="dxa"/>
            <w:tcBorders>
              <w:top w:val="nil"/>
              <w:left w:val="single" w:sz="4" w:space="0" w:color="auto"/>
              <w:bottom w:val="nil"/>
              <w:right w:val="nil"/>
            </w:tcBorders>
          </w:tcPr>
          <w:p w14:paraId="16C0CEAE" w14:textId="42F36F69" w:rsidR="005B00C5" w:rsidRPr="007D2AF3" w:rsidRDefault="005B00C5" w:rsidP="005B00C5">
            <w:pPr>
              <w:rPr>
                <w:rFonts w:ascii="David" w:hAnsi="David" w:cs="David"/>
                <w:sz w:val="21"/>
                <w:szCs w:val="21"/>
              </w:rPr>
            </w:pPr>
            <w:r>
              <w:rPr>
                <w:rFonts w:ascii="David" w:hAnsi="David" w:cs="David"/>
                <w:sz w:val="21"/>
                <w:szCs w:val="21"/>
              </w:rPr>
              <w:t>1 And now it came to pass that after Alma had made an end of speaking unto the people of the church, which was established in the city of Zarahemla, he ordained priests and elders, by laying on his hands according to the order of God, to preside and watch over the church.</w:t>
            </w:r>
          </w:p>
        </w:tc>
      </w:tr>
      <w:tr w:rsidR="005B00C5" w:rsidRPr="007D2AF3" w14:paraId="431561B2" w14:textId="77777777" w:rsidTr="000E4CFC">
        <w:tc>
          <w:tcPr>
            <w:tcW w:w="4194" w:type="dxa"/>
            <w:tcBorders>
              <w:top w:val="nil"/>
              <w:left w:val="nil"/>
              <w:bottom w:val="nil"/>
              <w:right w:val="single" w:sz="4" w:space="0" w:color="auto"/>
            </w:tcBorders>
          </w:tcPr>
          <w:p w14:paraId="3A680611" w14:textId="13760722" w:rsidR="005B00C5" w:rsidRPr="005B00C5" w:rsidRDefault="005B00C5" w:rsidP="005B00C5">
            <w:pPr>
              <w:tabs>
                <w:tab w:val="right" w:pos="2318"/>
              </w:tabs>
              <w:bidi/>
              <w:rPr>
                <w:rFonts w:ascii="David" w:hAnsi="David" w:cs="David"/>
              </w:rPr>
            </w:pPr>
            <w:r w:rsidRPr="005B00C5">
              <w:rPr>
                <w:rFonts w:ascii="David" w:hAnsi="David" w:cs="David"/>
                <w:rtl/>
              </w:rPr>
              <w:t>ב. וַיְהִי כָּל־אֲשֶׁר לֹא־הָיָה מֵעֲדַת יְהוָה וַיִּתְנַחֵם עַל־חַטֹּאתָיו וַיִּטָּבֵל לָשׁוּב וַיְקֻבַּל בַּעֵדָה׃</w:t>
            </w:r>
          </w:p>
        </w:tc>
        <w:tc>
          <w:tcPr>
            <w:tcW w:w="4194" w:type="dxa"/>
            <w:tcBorders>
              <w:top w:val="nil"/>
              <w:left w:val="single" w:sz="4" w:space="0" w:color="auto"/>
              <w:bottom w:val="nil"/>
              <w:right w:val="nil"/>
            </w:tcBorders>
          </w:tcPr>
          <w:p w14:paraId="218338D4" w14:textId="4F6E6A35" w:rsidR="005B00C5" w:rsidRPr="007D2AF3" w:rsidRDefault="005B00C5" w:rsidP="005B00C5">
            <w:pPr>
              <w:rPr>
                <w:rFonts w:ascii="David" w:hAnsi="David" w:cs="David"/>
                <w:sz w:val="21"/>
                <w:szCs w:val="21"/>
              </w:rPr>
            </w:pPr>
            <w:r>
              <w:rPr>
                <w:rFonts w:ascii="David" w:hAnsi="David" w:cs="David"/>
                <w:sz w:val="21"/>
                <w:szCs w:val="21"/>
              </w:rPr>
              <w:t>2 And it came to pass that whosoever did not belong to the church who repented of their sins were baptized unto repentance, and were received into the church.</w:t>
            </w:r>
          </w:p>
        </w:tc>
      </w:tr>
      <w:tr w:rsidR="005B00C5" w:rsidRPr="007D2AF3" w14:paraId="2651BE2F" w14:textId="77777777" w:rsidTr="000E4CFC">
        <w:tc>
          <w:tcPr>
            <w:tcW w:w="4194" w:type="dxa"/>
            <w:tcBorders>
              <w:top w:val="nil"/>
              <w:left w:val="nil"/>
              <w:bottom w:val="nil"/>
              <w:right w:val="single" w:sz="4" w:space="0" w:color="auto"/>
            </w:tcBorders>
          </w:tcPr>
          <w:p w14:paraId="67A192D1" w14:textId="39E945B0" w:rsidR="005B00C5" w:rsidRPr="005B00C5" w:rsidRDefault="005B00C5" w:rsidP="005B00C5">
            <w:pPr>
              <w:tabs>
                <w:tab w:val="right" w:pos="2318"/>
              </w:tabs>
              <w:bidi/>
              <w:rPr>
                <w:rFonts w:ascii="David" w:hAnsi="David" w:cs="David"/>
              </w:rPr>
            </w:pPr>
            <w:r w:rsidRPr="005B00C5">
              <w:rPr>
                <w:rFonts w:ascii="David" w:hAnsi="David" w:cs="David"/>
                <w:rtl/>
              </w:rPr>
              <w:t>ג. וַיְהִי גַם כָּל־אֲשֶׁר הָיָה בָּעֵדָה וְלֹא־שָׁב מֵרִשְׁעָתוֹ וְלֹא־נִכְנַע לִפְנֵי הָאֱלֹהִים לֵאמֹר אֵלֶּה אֲשֶׁר גָּבְהוּ בִּגְאוֹן לְבָבָם וַיִּמָּאֲסוּ וַיִּמָּחוּ שְׁמוֹתָם מִסְּפַר הַצַּדִּיקִים׃</w:t>
            </w:r>
          </w:p>
        </w:tc>
        <w:tc>
          <w:tcPr>
            <w:tcW w:w="4194" w:type="dxa"/>
            <w:tcBorders>
              <w:top w:val="nil"/>
              <w:left w:val="single" w:sz="4" w:space="0" w:color="auto"/>
              <w:bottom w:val="nil"/>
              <w:right w:val="nil"/>
            </w:tcBorders>
          </w:tcPr>
          <w:p w14:paraId="4227D117" w14:textId="00D5B655" w:rsidR="005B00C5" w:rsidRPr="007D2AF3" w:rsidRDefault="005B00C5" w:rsidP="005B00C5">
            <w:pPr>
              <w:rPr>
                <w:rFonts w:ascii="David" w:hAnsi="David" w:cs="David"/>
                <w:sz w:val="21"/>
                <w:szCs w:val="21"/>
              </w:rPr>
            </w:pPr>
            <w:r>
              <w:rPr>
                <w:rFonts w:ascii="David" w:hAnsi="David" w:cs="David"/>
                <w:sz w:val="21"/>
                <w:szCs w:val="21"/>
              </w:rPr>
              <w:t>3 And it also came to pass that whosoever did belong to the church that did not repent of their wickedness and humble themselves before God—I mean those who were lifted up in the pride of their hearts—the same were rejected, and their names were blotted out, that their names were not numbered among those of the righteous.</w:t>
            </w:r>
          </w:p>
        </w:tc>
      </w:tr>
      <w:tr w:rsidR="005B00C5" w:rsidRPr="007D2AF3" w14:paraId="28F9E6B8" w14:textId="77777777" w:rsidTr="000E4CFC">
        <w:tc>
          <w:tcPr>
            <w:tcW w:w="4194" w:type="dxa"/>
            <w:tcBorders>
              <w:top w:val="nil"/>
              <w:left w:val="nil"/>
              <w:bottom w:val="nil"/>
              <w:right w:val="single" w:sz="4" w:space="0" w:color="auto"/>
            </w:tcBorders>
          </w:tcPr>
          <w:p w14:paraId="7D1098DB" w14:textId="7340E542" w:rsidR="005B00C5" w:rsidRPr="005B00C5" w:rsidRDefault="005B00C5" w:rsidP="005B00C5">
            <w:pPr>
              <w:tabs>
                <w:tab w:val="right" w:pos="2318"/>
              </w:tabs>
              <w:bidi/>
              <w:rPr>
                <w:rFonts w:ascii="David" w:hAnsi="David" w:cs="David"/>
              </w:rPr>
            </w:pPr>
            <w:r w:rsidRPr="005B00C5">
              <w:rPr>
                <w:rFonts w:ascii="David" w:hAnsi="David" w:cs="David"/>
                <w:rtl/>
              </w:rPr>
              <w:t>ד. וְכָכָה הֵחֵלּוּ לְיַסֵּד אֶת־סֵדֶר הָעֵדָה בְּעִיר צָרַהֶמְלָה׃</w:t>
            </w:r>
          </w:p>
        </w:tc>
        <w:tc>
          <w:tcPr>
            <w:tcW w:w="4194" w:type="dxa"/>
            <w:tcBorders>
              <w:top w:val="nil"/>
              <w:left w:val="single" w:sz="4" w:space="0" w:color="auto"/>
              <w:bottom w:val="nil"/>
              <w:right w:val="nil"/>
            </w:tcBorders>
          </w:tcPr>
          <w:p w14:paraId="0C8D426A" w14:textId="73EE218C" w:rsidR="005B00C5" w:rsidRPr="007D2AF3" w:rsidRDefault="005B00C5" w:rsidP="005B00C5">
            <w:pPr>
              <w:rPr>
                <w:rFonts w:ascii="David" w:hAnsi="David" w:cs="David"/>
                <w:sz w:val="21"/>
                <w:szCs w:val="21"/>
              </w:rPr>
            </w:pPr>
            <w:r>
              <w:rPr>
                <w:rFonts w:ascii="David" w:hAnsi="David" w:cs="David"/>
                <w:sz w:val="21"/>
                <w:szCs w:val="21"/>
              </w:rPr>
              <w:t>4 And thus they began to establish the order of the church in the city of Zarahemla.</w:t>
            </w:r>
          </w:p>
        </w:tc>
      </w:tr>
      <w:tr w:rsidR="005B00C5" w:rsidRPr="007D2AF3" w14:paraId="1614EBED" w14:textId="77777777" w:rsidTr="000E4CFC">
        <w:tc>
          <w:tcPr>
            <w:tcW w:w="4194" w:type="dxa"/>
            <w:tcBorders>
              <w:top w:val="nil"/>
              <w:left w:val="nil"/>
              <w:bottom w:val="nil"/>
              <w:right w:val="single" w:sz="4" w:space="0" w:color="auto"/>
            </w:tcBorders>
          </w:tcPr>
          <w:p w14:paraId="2087A170" w14:textId="1A2A587F" w:rsidR="005B00C5" w:rsidRPr="005B00C5" w:rsidRDefault="005B00C5" w:rsidP="005B00C5">
            <w:pPr>
              <w:tabs>
                <w:tab w:val="right" w:pos="2318"/>
              </w:tabs>
              <w:bidi/>
              <w:rPr>
                <w:rFonts w:ascii="David" w:hAnsi="David" w:cs="David"/>
              </w:rPr>
            </w:pPr>
            <w:r w:rsidRPr="005B00C5">
              <w:rPr>
                <w:rFonts w:ascii="David" w:hAnsi="David" w:cs="David"/>
                <w:rtl/>
              </w:rPr>
              <w:t>ה. וְעַתָּה יָדֹעַ תֵּדְעוּ כִּי־דְבַר הָאֱלֹהִים נִתַּן בְּרָכָה לַכֹּל וְאֵין נִמְנָע מֵאִישׁ לְהִקָּהֵל לִשְׁמֹעַ אֶת־דְּבַר־יְהוָה׃</w:t>
            </w:r>
          </w:p>
        </w:tc>
        <w:tc>
          <w:tcPr>
            <w:tcW w:w="4194" w:type="dxa"/>
            <w:tcBorders>
              <w:top w:val="nil"/>
              <w:left w:val="single" w:sz="4" w:space="0" w:color="auto"/>
              <w:bottom w:val="nil"/>
              <w:right w:val="nil"/>
            </w:tcBorders>
          </w:tcPr>
          <w:p w14:paraId="223994EE" w14:textId="730B95F5" w:rsidR="005B00C5" w:rsidRPr="007D2AF3" w:rsidRDefault="005B00C5" w:rsidP="005B00C5">
            <w:pPr>
              <w:rPr>
                <w:rFonts w:ascii="David" w:hAnsi="David" w:cs="David"/>
                <w:sz w:val="21"/>
                <w:szCs w:val="21"/>
              </w:rPr>
            </w:pPr>
            <w:r>
              <w:rPr>
                <w:rFonts w:ascii="David" w:hAnsi="David" w:cs="David"/>
                <w:sz w:val="21"/>
                <w:szCs w:val="21"/>
              </w:rPr>
              <w:t>5 Now I would that ye should understand that the word of God was liberal unto all, that none were deprived of the privilege of assembling themselves together to hear the word of God.</w:t>
            </w:r>
          </w:p>
        </w:tc>
      </w:tr>
      <w:tr w:rsidR="005B00C5" w:rsidRPr="007D2AF3" w14:paraId="3BAB96B9" w14:textId="77777777" w:rsidTr="000E4CFC">
        <w:tc>
          <w:tcPr>
            <w:tcW w:w="4194" w:type="dxa"/>
            <w:tcBorders>
              <w:top w:val="nil"/>
              <w:left w:val="nil"/>
              <w:bottom w:val="nil"/>
              <w:right w:val="single" w:sz="4" w:space="0" w:color="auto"/>
            </w:tcBorders>
          </w:tcPr>
          <w:p w14:paraId="0B347708" w14:textId="21CF7DC5" w:rsidR="005B00C5" w:rsidRPr="005B00C5" w:rsidRDefault="005B00C5" w:rsidP="005B00C5">
            <w:pPr>
              <w:tabs>
                <w:tab w:val="right" w:pos="2318"/>
              </w:tabs>
              <w:bidi/>
              <w:rPr>
                <w:rFonts w:ascii="David" w:hAnsi="David" w:cs="David"/>
              </w:rPr>
            </w:pPr>
            <w:r w:rsidRPr="005B00C5">
              <w:rPr>
                <w:rFonts w:ascii="David" w:hAnsi="David" w:cs="David"/>
                <w:rtl/>
              </w:rPr>
              <w:t>ו. אַךְ צֻוּוּ בְּנֵי הָאֱלֹהִים לְהִקָּהֵל יַחְדָּו תָּמִיד וּלְהִתְחַבֵּר בְּצוֹם וּבִתְפִלָּה גְדוֹלָה בְּעַד שְׁלוֹם נַפְשׁוֹת אֲשֶׁר לֹא־יָדְעוּ אֶת־הָאֱלֹהִים׃</w:t>
            </w:r>
          </w:p>
        </w:tc>
        <w:tc>
          <w:tcPr>
            <w:tcW w:w="4194" w:type="dxa"/>
            <w:tcBorders>
              <w:top w:val="nil"/>
              <w:left w:val="single" w:sz="4" w:space="0" w:color="auto"/>
              <w:bottom w:val="nil"/>
              <w:right w:val="nil"/>
            </w:tcBorders>
          </w:tcPr>
          <w:p w14:paraId="16133FB0" w14:textId="67C66DD3" w:rsidR="005B00C5" w:rsidRPr="007D2AF3" w:rsidRDefault="005B00C5" w:rsidP="005B00C5">
            <w:pPr>
              <w:rPr>
                <w:rFonts w:ascii="David" w:hAnsi="David" w:cs="David"/>
                <w:sz w:val="21"/>
                <w:szCs w:val="21"/>
              </w:rPr>
            </w:pPr>
            <w:r>
              <w:rPr>
                <w:rFonts w:ascii="David" w:hAnsi="David" w:cs="David"/>
                <w:sz w:val="21"/>
                <w:szCs w:val="21"/>
              </w:rPr>
              <w:t>6 Nevertheless the children of God were commanded that they should gather themselves together oft, and join in fasting and mighty prayer in behalf of the welfare of the souls of those who knew not God.</w:t>
            </w:r>
          </w:p>
        </w:tc>
      </w:tr>
      <w:tr w:rsidR="005B00C5" w:rsidRPr="007D2AF3" w14:paraId="40C216D1" w14:textId="77777777" w:rsidTr="000E4CFC">
        <w:tc>
          <w:tcPr>
            <w:tcW w:w="4194" w:type="dxa"/>
            <w:tcBorders>
              <w:top w:val="nil"/>
              <w:left w:val="nil"/>
              <w:bottom w:val="nil"/>
              <w:right w:val="single" w:sz="4" w:space="0" w:color="auto"/>
            </w:tcBorders>
          </w:tcPr>
          <w:p w14:paraId="073BCCC4" w14:textId="3E3818B5" w:rsidR="005B00C5" w:rsidRPr="005B00C5" w:rsidRDefault="005B00C5" w:rsidP="005B00C5">
            <w:pPr>
              <w:tabs>
                <w:tab w:val="right" w:pos="2318"/>
              </w:tabs>
              <w:bidi/>
              <w:rPr>
                <w:rFonts w:ascii="David" w:hAnsi="David" w:cs="David"/>
              </w:rPr>
            </w:pPr>
            <w:r w:rsidRPr="005B00C5">
              <w:rPr>
                <w:rFonts w:ascii="David" w:hAnsi="David" w:cs="David"/>
                <w:rtl/>
              </w:rPr>
              <w:t>ז. וַיְהִי כַּאֲשֶׁר שָׂם עַלְמָא אֶת־הַחֻקִּים הָאֵלֶּה וַיֵּלֶךְ מֵאִתָּם מִן־הָעֵדָה אֲשֶׁר בְּעִיר זָרַהֶמְלָה וַיַּעֲבֹר מִקֶּדֶם לִנְהַר סִידוֹן אֶל־עֵמֶק גִּדְעוֹן וְשֵׁם נִבְנְתָה עִיר וַתִּקָּרֵא עִיר גִּדְעוֹן בְּעֵמֶק גִּדְעוֹן עַל־שֵׁם הָאִישׁ</w:t>
            </w:r>
            <w:r w:rsidRPr="005B00C5">
              <w:rPr>
                <w:rFonts w:ascii="David" w:hAnsi="David" w:cs="David"/>
              </w:rPr>
              <w:t xml:space="preserve"> </w:t>
            </w:r>
            <w:r w:rsidRPr="005B00C5">
              <w:rPr>
                <w:rFonts w:ascii="David" w:hAnsi="David" w:cs="David"/>
                <w:rtl/>
              </w:rPr>
              <w:t>אֲשֶׁר הוּכָּה בַחֶרֶב בְּיַד נִחוֹר׃</w:t>
            </w:r>
          </w:p>
        </w:tc>
        <w:tc>
          <w:tcPr>
            <w:tcW w:w="4194" w:type="dxa"/>
            <w:tcBorders>
              <w:top w:val="nil"/>
              <w:left w:val="single" w:sz="4" w:space="0" w:color="auto"/>
              <w:bottom w:val="nil"/>
              <w:right w:val="nil"/>
            </w:tcBorders>
          </w:tcPr>
          <w:p w14:paraId="7B7EF283" w14:textId="65B14303" w:rsidR="005B00C5" w:rsidRPr="007D2AF3" w:rsidRDefault="005B00C5" w:rsidP="005B00C5">
            <w:pPr>
              <w:rPr>
                <w:rFonts w:ascii="David" w:hAnsi="David" w:cs="David"/>
                <w:sz w:val="21"/>
                <w:szCs w:val="21"/>
              </w:rPr>
            </w:pPr>
            <w:r>
              <w:rPr>
                <w:rFonts w:ascii="David" w:hAnsi="David" w:cs="David"/>
                <w:sz w:val="21"/>
                <w:szCs w:val="21"/>
              </w:rPr>
              <w:t xml:space="preserve">7 And now it came to pass that when Alma had made these regulations he departed from them, yea, from the church which was in the city of Zarahemla, and went over upon the east of the river Sidon, into the valley of Gideon, there </w:t>
            </w:r>
            <w:r>
              <w:rPr>
                <w:rFonts w:ascii="David" w:hAnsi="David" w:cs="David"/>
                <w:sz w:val="21"/>
                <w:szCs w:val="21"/>
              </w:rPr>
              <w:lastRenderedPageBreak/>
              <w:t>having been a city built, which was called the city of Gideon, which was in the valley that was called Gideon, being called after the man who was slain by the hand of Nehor with the sword.</w:t>
            </w:r>
          </w:p>
        </w:tc>
      </w:tr>
      <w:tr w:rsidR="005B00C5" w:rsidRPr="007D2AF3" w14:paraId="70F22112" w14:textId="77777777" w:rsidTr="000E4CFC">
        <w:tc>
          <w:tcPr>
            <w:tcW w:w="4194" w:type="dxa"/>
            <w:tcBorders>
              <w:top w:val="nil"/>
              <w:left w:val="nil"/>
              <w:bottom w:val="nil"/>
              <w:right w:val="single" w:sz="4" w:space="0" w:color="auto"/>
            </w:tcBorders>
          </w:tcPr>
          <w:p w14:paraId="08A2126D" w14:textId="14DA74F4" w:rsidR="005B00C5" w:rsidRPr="005B00C5" w:rsidRDefault="005B00C5" w:rsidP="005B00C5">
            <w:pPr>
              <w:tabs>
                <w:tab w:val="right" w:pos="2318"/>
              </w:tabs>
              <w:bidi/>
              <w:rPr>
                <w:rFonts w:ascii="David" w:hAnsi="David" w:cs="David"/>
              </w:rPr>
            </w:pPr>
            <w:r w:rsidRPr="005B00C5">
              <w:rPr>
                <w:rFonts w:ascii="David" w:hAnsi="David" w:cs="David"/>
                <w:rtl/>
              </w:rPr>
              <w:lastRenderedPageBreak/>
              <w:t>ח. וַיֵּלֶךְ אַלְמָא וַיָּחֶל לְהַגִּיד אֶת־דְּבַר־יְהוָה לָעֵדָה אֲשֶׁר נוֹסְדָה בְּעֵמֶק גִּדְעוֹן כְּפִי חֲזוֹן אֱמֶת הַדָּבָר אֲשֶׁר דִּבְּרוּ אֲבוֹתָיו וּכְפִי רוּחַ הַנְּבוּאָה אֲשֶׁר הָיָה בּוֹ כְּעֵדוּת יֵשׁוּעַ הַמָּשִׁיחַ בֶּן־הָאֱלֹהִים אֲשֶׁר יָבוֹא לִפְדּוֹת אֶת־עַמּוֹ מֵחַטֹּאתֵיהֶם וּכְפִי הַסֵּדֶר הַקָּדוֹשׁ אֲשֶׁר נִקְרָא בוֹ וְכֵן כָּתוּב׃ אָמֵן׃</w:t>
            </w:r>
          </w:p>
        </w:tc>
        <w:tc>
          <w:tcPr>
            <w:tcW w:w="4194" w:type="dxa"/>
            <w:tcBorders>
              <w:top w:val="nil"/>
              <w:left w:val="single" w:sz="4" w:space="0" w:color="auto"/>
              <w:bottom w:val="nil"/>
              <w:right w:val="nil"/>
            </w:tcBorders>
          </w:tcPr>
          <w:p w14:paraId="2B214847" w14:textId="77777777" w:rsidR="005B00C5" w:rsidRDefault="005B00C5" w:rsidP="005B00C5">
            <w:pPr>
              <w:rPr>
                <w:rFonts w:ascii="David" w:hAnsi="David" w:cs="David"/>
                <w:sz w:val="21"/>
                <w:szCs w:val="21"/>
              </w:rPr>
            </w:pPr>
            <w:r>
              <w:rPr>
                <w:rFonts w:ascii="David" w:hAnsi="David" w:cs="David"/>
                <w:sz w:val="21"/>
                <w:szCs w:val="21"/>
              </w:rPr>
              <w:t>8 And Alma went and began to declare the word of God unto the church which was established in the valley of Gideon, according to the revelation of the truth of the word which had been spoken by his fathers, and according to the spirit of prophecy which was in him, according to the testimony of Jesus Christ, the Son of God, who should come to redeem his people from their sins, and the holy order by which he was called. And thus it is written. Amen.</w:t>
            </w:r>
          </w:p>
          <w:p w14:paraId="502A98E7" w14:textId="217AD361" w:rsidR="005B00C5" w:rsidRPr="007D2AF3" w:rsidRDefault="005B00C5" w:rsidP="005B00C5">
            <w:pPr>
              <w:rPr>
                <w:rFonts w:ascii="David" w:hAnsi="David" w:cs="David"/>
                <w:sz w:val="21"/>
                <w:szCs w:val="21"/>
              </w:rPr>
            </w:pPr>
          </w:p>
        </w:tc>
      </w:tr>
      <w:tr w:rsidR="005B00C5" w:rsidRPr="007D2AF3" w14:paraId="13EBA4E1" w14:textId="77777777" w:rsidTr="000E4CFC">
        <w:tc>
          <w:tcPr>
            <w:tcW w:w="4194" w:type="dxa"/>
            <w:tcBorders>
              <w:top w:val="nil"/>
              <w:left w:val="nil"/>
              <w:bottom w:val="nil"/>
              <w:right w:val="single" w:sz="4" w:space="0" w:color="auto"/>
            </w:tcBorders>
          </w:tcPr>
          <w:p w14:paraId="37C7EAF1" w14:textId="7E1D41B1" w:rsidR="005B00C5" w:rsidRPr="005B00C5" w:rsidRDefault="005B00C5" w:rsidP="005B00C5">
            <w:pPr>
              <w:tabs>
                <w:tab w:val="right" w:pos="2318"/>
              </w:tabs>
              <w:bidi/>
              <w:jc w:val="center"/>
              <w:rPr>
                <w:rFonts w:ascii="David" w:hAnsi="David" w:cs="David"/>
                <w:b/>
                <w:bCs/>
              </w:rPr>
            </w:pPr>
            <w:r w:rsidRPr="005B00C5">
              <w:rPr>
                <w:rFonts w:ascii="David" w:hAnsi="David" w:cs="David"/>
                <w:b/>
                <w:bCs/>
                <w:rtl/>
              </w:rPr>
              <w:t>פרק ז</w:t>
            </w:r>
          </w:p>
        </w:tc>
        <w:tc>
          <w:tcPr>
            <w:tcW w:w="4194" w:type="dxa"/>
            <w:tcBorders>
              <w:top w:val="nil"/>
              <w:left w:val="single" w:sz="4" w:space="0" w:color="auto"/>
              <w:bottom w:val="nil"/>
              <w:right w:val="nil"/>
            </w:tcBorders>
          </w:tcPr>
          <w:p w14:paraId="0D38C5F0" w14:textId="6356D336" w:rsidR="005B00C5" w:rsidRPr="0068253D" w:rsidRDefault="005B00C5" w:rsidP="005B00C5">
            <w:pPr>
              <w:jc w:val="center"/>
              <w:rPr>
                <w:rFonts w:ascii="David" w:hAnsi="David" w:cs="David"/>
                <w:b/>
                <w:bCs/>
                <w:sz w:val="21"/>
                <w:szCs w:val="21"/>
              </w:rPr>
            </w:pPr>
            <w:r>
              <w:rPr>
                <w:rFonts w:ascii="David" w:hAnsi="David" w:cs="David"/>
                <w:b/>
                <w:bCs/>
                <w:sz w:val="21"/>
                <w:szCs w:val="21"/>
              </w:rPr>
              <w:t>Chapter 7</w:t>
            </w:r>
          </w:p>
        </w:tc>
      </w:tr>
      <w:tr w:rsidR="005B00C5" w:rsidRPr="007D2AF3" w14:paraId="52211099" w14:textId="77777777" w:rsidTr="000E4CFC">
        <w:tc>
          <w:tcPr>
            <w:tcW w:w="4194" w:type="dxa"/>
            <w:tcBorders>
              <w:top w:val="nil"/>
              <w:left w:val="nil"/>
              <w:bottom w:val="nil"/>
              <w:right w:val="single" w:sz="4" w:space="0" w:color="auto"/>
            </w:tcBorders>
          </w:tcPr>
          <w:p w14:paraId="0B8D0130" w14:textId="71DF2E6B" w:rsidR="005B00C5" w:rsidRPr="005B00C5" w:rsidRDefault="005B00C5" w:rsidP="005B00C5">
            <w:pPr>
              <w:tabs>
                <w:tab w:val="right" w:pos="2318"/>
              </w:tabs>
              <w:bidi/>
              <w:rPr>
                <w:rFonts w:ascii="David" w:hAnsi="David" w:cs="David"/>
              </w:rPr>
            </w:pPr>
            <w:r w:rsidRPr="005B00C5">
              <w:rPr>
                <w:rFonts w:ascii="David" w:hAnsi="David" w:cs="David"/>
                <w:rtl/>
              </w:rPr>
              <w:t>א. הִנֵּה אַחַי הַיְקָרִים בַּאֲשֶׁר נִתַּן לִי לָבוֹא אֲלֵיכֶם עַל־כֵּן אֲנַסֶּה לְדַבֵּר אֲלֵיכֶם בִּשְׂפָתִי אָכֵן בְּפִי כִּי זֹאת הַפַּעַם הָרִאשׁוֹנָה אֲשֶׁר דִּבַּרְתִּי אֲלֵיכֶם בְּאִמְרֵי פִי כִּי הָיִיתִי אָסוּר כֻּלִּי לְכִסֵּא הַמִּשְׁפָּט וְרַב הָיָה הַמַּעֲשֶׂה אֲשֶׁר לֹא יָכֹלְתִּי לָבוֹא אֲלֵיכֶם׃</w:t>
            </w:r>
          </w:p>
        </w:tc>
        <w:tc>
          <w:tcPr>
            <w:tcW w:w="4194" w:type="dxa"/>
            <w:tcBorders>
              <w:top w:val="nil"/>
              <w:left w:val="single" w:sz="4" w:space="0" w:color="auto"/>
              <w:bottom w:val="nil"/>
              <w:right w:val="nil"/>
            </w:tcBorders>
          </w:tcPr>
          <w:p w14:paraId="560E50DE" w14:textId="159D66DB" w:rsidR="005B00C5" w:rsidRPr="007D2AF3" w:rsidRDefault="005B00C5" w:rsidP="005B00C5">
            <w:pPr>
              <w:rPr>
                <w:rFonts w:ascii="David" w:hAnsi="David" w:cs="David"/>
                <w:sz w:val="21"/>
                <w:szCs w:val="21"/>
              </w:rPr>
            </w:pPr>
            <w:r>
              <w:rPr>
                <w:rFonts w:ascii="David" w:hAnsi="David" w:cs="David"/>
                <w:sz w:val="21"/>
                <w:szCs w:val="21"/>
              </w:rPr>
              <w:t>1 Behold my beloved brethren, seeing that I have been permitted to come unto you, therefore I attempt to address you in my language; yea, by my own mouth, seeing that it is the first time that I have spoken unto you by the words of my mouth, I having been wholly confined to the judgment– seat, having had much business that I could not come unto you.</w:t>
            </w:r>
          </w:p>
        </w:tc>
      </w:tr>
      <w:tr w:rsidR="005B00C5" w:rsidRPr="007D2AF3" w14:paraId="598694A6" w14:textId="77777777" w:rsidTr="000E4CFC">
        <w:tc>
          <w:tcPr>
            <w:tcW w:w="4194" w:type="dxa"/>
            <w:tcBorders>
              <w:top w:val="nil"/>
              <w:left w:val="nil"/>
              <w:bottom w:val="nil"/>
              <w:right w:val="single" w:sz="4" w:space="0" w:color="auto"/>
            </w:tcBorders>
          </w:tcPr>
          <w:p w14:paraId="189AB314" w14:textId="1A04C43F" w:rsidR="005B00C5" w:rsidRPr="005B00C5" w:rsidRDefault="005B00C5" w:rsidP="005B00C5">
            <w:pPr>
              <w:tabs>
                <w:tab w:val="right" w:pos="2318"/>
              </w:tabs>
              <w:bidi/>
              <w:rPr>
                <w:rFonts w:ascii="David" w:hAnsi="David" w:cs="David"/>
              </w:rPr>
            </w:pPr>
            <w:r w:rsidRPr="005B00C5">
              <w:rPr>
                <w:rFonts w:ascii="David" w:hAnsi="David" w:cs="David"/>
                <w:rtl/>
              </w:rPr>
              <w:t>ב. וְגַם עַתָּה לֹא הָיִיתִי יָכוֹל לָבוֹא לוּלֵא נִתַּן כִּסֵּא הַמִּשְׁפָּט לְאַחֵר לִמְלֹךְ תַּחְתָּי וַיהוָה בְּרֹב חַסְדּוֹ נָתַן לִי לָבוֹא אֲלֵיכֶם׃</w:t>
            </w:r>
          </w:p>
        </w:tc>
        <w:tc>
          <w:tcPr>
            <w:tcW w:w="4194" w:type="dxa"/>
            <w:tcBorders>
              <w:top w:val="nil"/>
              <w:left w:val="single" w:sz="4" w:space="0" w:color="auto"/>
              <w:bottom w:val="nil"/>
              <w:right w:val="nil"/>
            </w:tcBorders>
          </w:tcPr>
          <w:p w14:paraId="2A027FEA" w14:textId="05075D20" w:rsidR="005B00C5" w:rsidRPr="007D2AF3" w:rsidRDefault="005B00C5" w:rsidP="005B00C5">
            <w:pPr>
              <w:rPr>
                <w:rFonts w:ascii="David" w:hAnsi="David" w:cs="David"/>
                <w:sz w:val="21"/>
                <w:szCs w:val="21"/>
              </w:rPr>
            </w:pPr>
            <w:r>
              <w:rPr>
                <w:rFonts w:ascii="David" w:hAnsi="David" w:cs="David"/>
                <w:sz w:val="21"/>
                <w:szCs w:val="21"/>
              </w:rPr>
              <w:t>2 And even I could not have come now at this time were it not that the judgment– seat hath been given to another, to reign in my stead; and the Lord in much mercy hath granted that I should come unto you.</w:t>
            </w:r>
          </w:p>
        </w:tc>
      </w:tr>
      <w:tr w:rsidR="005B00C5" w:rsidRPr="007D2AF3" w14:paraId="1B0180B2" w14:textId="77777777" w:rsidTr="000E4CFC">
        <w:tc>
          <w:tcPr>
            <w:tcW w:w="4194" w:type="dxa"/>
            <w:tcBorders>
              <w:top w:val="nil"/>
              <w:left w:val="nil"/>
              <w:bottom w:val="nil"/>
              <w:right w:val="single" w:sz="4" w:space="0" w:color="auto"/>
            </w:tcBorders>
          </w:tcPr>
          <w:p w14:paraId="666BC07E" w14:textId="6BC7243F" w:rsidR="005B00C5" w:rsidRPr="005B00C5" w:rsidRDefault="005B00C5" w:rsidP="005B00C5">
            <w:pPr>
              <w:tabs>
                <w:tab w:val="right" w:pos="2318"/>
              </w:tabs>
              <w:bidi/>
              <w:rPr>
                <w:rFonts w:ascii="David" w:hAnsi="David" w:cs="David"/>
              </w:rPr>
            </w:pPr>
            <w:r w:rsidRPr="005B00C5">
              <w:rPr>
                <w:rFonts w:ascii="David" w:hAnsi="David" w:cs="David"/>
                <w:rtl/>
              </w:rPr>
              <w:t>ג. וְהִנֵּה בָּאתִי בְּתִקְוָה גְדוֹלָה וּבְתַאֲוָה רַבָּה לִמְצֹא אֶתְכֶם כִּי נִכְנַעְתֶּם לִפְנֵי הָאֱלֹהִים וְכִי הִתְמַדְתֶּם בְּבַקָּשַׁת חַסְדּוֹ לִמְצֹא אֶתְכֶם נְקִיִּים לְפָנָיו לִמְצֹא אֶתְכֶם לֹא בַמְּבוּכָה הַנּוֹרָאָה אֲשֶׁר הָיוּ בָהּ אַחֵינוּ בְּזָרַהֶמְלָה׃</w:t>
            </w:r>
          </w:p>
        </w:tc>
        <w:tc>
          <w:tcPr>
            <w:tcW w:w="4194" w:type="dxa"/>
            <w:tcBorders>
              <w:top w:val="nil"/>
              <w:left w:val="single" w:sz="4" w:space="0" w:color="auto"/>
              <w:bottom w:val="nil"/>
              <w:right w:val="nil"/>
            </w:tcBorders>
          </w:tcPr>
          <w:p w14:paraId="3CF2000F" w14:textId="4CF3936C" w:rsidR="005B00C5" w:rsidRPr="007D2AF3" w:rsidRDefault="005B00C5" w:rsidP="005B00C5">
            <w:pPr>
              <w:rPr>
                <w:rFonts w:ascii="David" w:hAnsi="David" w:cs="David"/>
                <w:sz w:val="21"/>
                <w:szCs w:val="21"/>
              </w:rPr>
            </w:pPr>
            <w:r>
              <w:rPr>
                <w:rFonts w:ascii="David" w:hAnsi="David" w:cs="David"/>
                <w:sz w:val="21"/>
                <w:szCs w:val="21"/>
              </w:rPr>
              <w:t>3 And behold, I have come having great hopes and much desire that I should find that ye had humbled yourselves before God, and that ye had continued in the supplicating of his grace, that I should find that ye were blameless before him, that I should find that ye were not in the awful dilemma that our brethren were in at Zarahemla.</w:t>
            </w:r>
          </w:p>
        </w:tc>
      </w:tr>
      <w:tr w:rsidR="005B00C5" w:rsidRPr="007D2AF3" w14:paraId="23B2DEB8" w14:textId="77777777" w:rsidTr="000E4CFC">
        <w:tc>
          <w:tcPr>
            <w:tcW w:w="4194" w:type="dxa"/>
            <w:tcBorders>
              <w:top w:val="nil"/>
              <w:left w:val="nil"/>
              <w:bottom w:val="nil"/>
              <w:right w:val="single" w:sz="4" w:space="0" w:color="auto"/>
            </w:tcBorders>
          </w:tcPr>
          <w:p w14:paraId="2DA130D8" w14:textId="444EFEBF" w:rsidR="005B00C5" w:rsidRPr="005B00C5" w:rsidRDefault="005B00C5" w:rsidP="005B00C5">
            <w:pPr>
              <w:tabs>
                <w:tab w:val="right" w:pos="2318"/>
              </w:tabs>
              <w:bidi/>
              <w:rPr>
                <w:rFonts w:ascii="David" w:hAnsi="David" w:cs="David"/>
              </w:rPr>
            </w:pPr>
            <w:r w:rsidRPr="005B00C5">
              <w:rPr>
                <w:rFonts w:ascii="David" w:hAnsi="David" w:cs="David"/>
                <w:rtl/>
              </w:rPr>
              <w:t>ד. אַךְ בָּרוּךְ שֵׁם הָאֱלֹהִים אֲשֶׁר נָתַן לִי לָדַעַת אָכֵן נָתַן לִי שִׂמְחָה גְדוֹלָה מְאֹד לָדַעַת כִּי שָׁבוּ וְהִתְכּוֹנְנוּ בְּדֶרֶךְ צִדְקָתוֹ׃</w:t>
            </w:r>
          </w:p>
        </w:tc>
        <w:tc>
          <w:tcPr>
            <w:tcW w:w="4194" w:type="dxa"/>
            <w:tcBorders>
              <w:top w:val="nil"/>
              <w:left w:val="single" w:sz="4" w:space="0" w:color="auto"/>
              <w:bottom w:val="nil"/>
              <w:right w:val="nil"/>
            </w:tcBorders>
          </w:tcPr>
          <w:p w14:paraId="2AF9274D" w14:textId="2EDFC446" w:rsidR="005B00C5" w:rsidRPr="007D2AF3" w:rsidRDefault="005B00C5" w:rsidP="005B00C5">
            <w:pPr>
              <w:rPr>
                <w:rFonts w:ascii="David" w:hAnsi="David" w:cs="David"/>
                <w:sz w:val="21"/>
                <w:szCs w:val="21"/>
              </w:rPr>
            </w:pPr>
            <w:r>
              <w:rPr>
                <w:rFonts w:ascii="David" w:hAnsi="David" w:cs="David"/>
                <w:sz w:val="21"/>
                <w:szCs w:val="21"/>
              </w:rPr>
              <w:t>4 But blessed be the name of God, that he hath given me to know, yea, hath given unto me the exceedingly great joy of knowing that they are established again in the way of his righteousness.</w:t>
            </w:r>
          </w:p>
        </w:tc>
      </w:tr>
      <w:tr w:rsidR="005B00C5" w:rsidRPr="007D2AF3" w14:paraId="2016F936" w14:textId="77777777" w:rsidTr="000E4CFC">
        <w:tc>
          <w:tcPr>
            <w:tcW w:w="4194" w:type="dxa"/>
            <w:tcBorders>
              <w:top w:val="nil"/>
              <w:left w:val="nil"/>
              <w:bottom w:val="nil"/>
              <w:right w:val="single" w:sz="4" w:space="0" w:color="auto"/>
            </w:tcBorders>
          </w:tcPr>
          <w:p w14:paraId="1F77784C" w14:textId="154655A7" w:rsidR="005B00C5" w:rsidRPr="005B00C5" w:rsidRDefault="005B00C5" w:rsidP="005B00C5">
            <w:pPr>
              <w:tabs>
                <w:tab w:val="right" w:pos="2318"/>
              </w:tabs>
              <w:bidi/>
              <w:rPr>
                <w:rFonts w:ascii="David" w:hAnsi="David" w:cs="David"/>
              </w:rPr>
            </w:pPr>
            <w:r w:rsidRPr="005B00C5">
              <w:rPr>
                <w:rFonts w:ascii="David" w:hAnsi="David" w:cs="David"/>
                <w:rtl/>
              </w:rPr>
              <w:t>ה. וּבוֹטֵחַ אֲנִי כְּרוּחַ אֱלֹהִים אֲשֶׁר בִּי כִּי אֶשְׂמַח גַּם עֲלֵיכֶם אַךְ לֹא חָפַצְתִּי כִּי תָבוֹא שִׂמְחָתִי עֲלֵיכֶם מֵחֲמַת צָרוֹת וְיָגוֹן רַבִּים כַּאֲשֶׁר הָיוּ לִי עַל־אַחֵינוּ בְּזָרַהֶמְלָה כִּי הִנֵּה שִׂמְחָתִי בָאָה עֲלֵיהֶם אַחֲרֵי עָבְרִי בְּצָרוֹת וְיָגוֹן רַבִּים׃</w:t>
            </w:r>
          </w:p>
        </w:tc>
        <w:tc>
          <w:tcPr>
            <w:tcW w:w="4194" w:type="dxa"/>
            <w:tcBorders>
              <w:top w:val="nil"/>
              <w:left w:val="single" w:sz="4" w:space="0" w:color="auto"/>
              <w:bottom w:val="nil"/>
              <w:right w:val="nil"/>
            </w:tcBorders>
          </w:tcPr>
          <w:p w14:paraId="3365855F" w14:textId="2722C4C4" w:rsidR="005B00C5" w:rsidRPr="007D2AF3" w:rsidRDefault="005B00C5" w:rsidP="005B00C5">
            <w:pPr>
              <w:rPr>
                <w:rFonts w:ascii="David" w:hAnsi="David" w:cs="David"/>
                <w:sz w:val="21"/>
                <w:szCs w:val="21"/>
              </w:rPr>
            </w:pPr>
            <w:r>
              <w:rPr>
                <w:rFonts w:ascii="David" w:hAnsi="David" w:cs="David"/>
                <w:sz w:val="21"/>
                <w:szCs w:val="21"/>
              </w:rPr>
              <w:t>5 And I trust, according to the Spirit of God which is in me, that I shall also have joy over you; nevertheless I do not desire that my joy over you should come by the cause of so much afflictions and sorrow which I have had for the brethren at Zarahemla, for behold, my joy cometh over them after wading through much affliction and sorrow.</w:t>
            </w:r>
          </w:p>
        </w:tc>
      </w:tr>
      <w:tr w:rsidR="005B00C5" w:rsidRPr="007D2AF3" w14:paraId="2C634138" w14:textId="77777777" w:rsidTr="000E4CFC">
        <w:tc>
          <w:tcPr>
            <w:tcW w:w="4194" w:type="dxa"/>
            <w:tcBorders>
              <w:top w:val="nil"/>
              <w:left w:val="nil"/>
              <w:bottom w:val="nil"/>
              <w:right w:val="single" w:sz="4" w:space="0" w:color="auto"/>
            </w:tcBorders>
          </w:tcPr>
          <w:p w14:paraId="199EA4FE" w14:textId="1E84BECC" w:rsidR="005B00C5" w:rsidRPr="005B00C5" w:rsidRDefault="005B00C5" w:rsidP="005B00C5">
            <w:pPr>
              <w:tabs>
                <w:tab w:val="right" w:pos="2318"/>
              </w:tabs>
              <w:bidi/>
              <w:rPr>
                <w:rFonts w:ascii="David" w:hAnsi="David" w:cs="David"/>
              </w:rPr>
            </w:pPr>
            <w:r w:rsidRPr="005B00C5">
              <w:rPr>
                <w:rFonts w:ascii="David" w:hAnsi="David" w:cs="David"/>
                <w:rtl/>
              </w:rPr>
              <w:t>ו. אַךְ הִנֵּה בוֹטֵחַ אֲנִי כִּי אֵינְכֶם בְּאֵין אֱמוּנָה רַב כַּאֲשֶׁר הָיוּ אֲחֵיכֶם בוֹטֵחַ אֲנִי כִּי לֹא הִתְנַשֵּׂאתֶם בִּגְאוֹן לְבַבְכֶם אָכֵן בוֹטֵחַ אֲנִי כִּי לֹא שַׁתֶּם לִבְּכֶם עַל־הָעֹשֶׁר וְהַבְלֵי הָעוֹלָם אָכֵן בוֹטֵחַ אֲנִי כִּי לֹא תַעַבְדוּ אֱלִילִים כִּי אִם־תַּעַבְדוּ אֶת־הָאֱלֹהִים הָאֱמֶת וְהַחַי וְכִי תְצַפּוּ לְהִסָּלַח חֲטָאֵיכֶם בֶּאֱמוּנָה נִצְחִית אֲשֶׁר תָּבוֹא׃</w:t>
            </w:r>
          </w:p>
        </w:tc>
        <w:tc>
          <w:tcPr>
            <w:tcW w:w="4194" w:type="dxa"/>
            <w:tcBorders>
              <w:top w:val="nil"/>
              <w:left w:val="single" w:sz="4" w:space="0" w:color="auto"/>
              <w:bottom w:val="nil"/>
              <w:right w:val="nil"/>
            </w:tcBorders>
          </w:tcPr>
          <w:p w14:paraId="58BA6387" w14:textId="5C15109C" w:rsidR="005B00C5" w:rsidRPr="007D2AF3" w:rsidRDefault="005B00C5" w:rsidP="005B00C5">
            <w:pPr>
              <w:rPr>
                <w:rFonts w:ascii="David" w:hAnsi="David" w:cs="David"/>
                <w:sz w:val="21"/>
                <w:szCs w:val="21"/>
              </w:rPr>
            </w:pPr>
            <w:r>
              <w:rPr>
                <w:rFonts w:ascii="David" w:hAnsi="David" w:cs="David"/>
                <w:sz w:val="21"/>
                <w:szCs w:val="21"/>
              </w:rPr>
              <w:t>6 But behold, I trust that ye are not in a state of so much unbelief as were your brethren; I trust that ye are not lifted up in the pride of your hearts; yea, I trust that ye have not set your hearts upon riches and the vain things of the world; yea, I trust that you do not worship idols, but that ye do worship the true and living God, and that ye look forward for the remission of your sins, with an everlasting faith, which is to come.</w:t>
            </w:r>
          </w:p>
        </w:tc>
      </w:tr>
      <w:tr w:rsidR="005B00C5" w:rsidRPr="007D2AF3" w14:paraId="76C9C873" w14:textId="77777777" w:rsidTr="000E4CFC">
        <w:tc>
          <w:tcPr>
            <w:tcW w:w="4194" w:type="dxa"/>
            <w:tcBorders>
              <w:top w:val="nil"/>
              <w:left w:val="nil"/>
              <w:bottom w:val="nil"/>
              <w:right w:val="single" w:sz="4" w:space="0" w:color="auto"/>
            </w:tcBorders>
          </w:tcPr>
          <w:p w14:paraId="5BA8B490" w14:textId="1E287036" w:rsidR="005B00C5" w:rsidRPr="005B00C5" w:rsidRDefault="005B00C5" w:rsidP="005B00C5">
            <w:pPr>
              <w:tabs>
                <w:tab w:val="right" w:pos="2318"/>
              </w:tabs>
              <w:bidi/>
              <w:rPr>
                <w:rFonts w:ascii="David" w:hAnsi="David" w:cs="David"/>
              </w:rPr>
            </w:pPr>
            <w:r w:rsidRPr="005B00C5">
              <w:rPr>
                <w:rFonts w:ascii="David" w:hAnsi="David" w:cs="David"/>
                <w:rtl/>
              </w:rPr>
              <w:lastRenderedPageBreak/>
              <w:t>ז. כִּי הִנֵּה אֹמֵר אֲנִי לָכֶם רַבִּים הַדְּבָרִים הָעֲתִידִים לָבוֹא וְהִנֵּה דָּבָר אֶחָד חָשׁוּב מִכֻּלָּם כִּי הִנֵּה לֹא רָחוֹק הַיּוֹם אֲשֶׁר הַגּוֹאֵל חַי וּבָא בְּתוֹךְ עַמּוֹ׃</w:t>
            </w:r>
          </w:p>
        </w:tc>
        <w:tc>
          <w:tcPr>
            <w:tcW w:w="4194" w:type="dxa"/>
            <w:tcBorders>
              <w:top w:val="nil"/>
              <w:left w:val="single" w:sz="4" w:space="0" w:color="auto"/>
              <w:bottom w:val="nil"/>
              <w:right w:val="nil"/>
            </w:tcBorders>
          </w:tcPr>
          <w:p w14:paraId="01891FF8" w14:textId="2441729B" w:rsidR="005B00C5" w:rsidRPr="007D2AF3" w:rsidRDefault="005B00C5" w:rsidP="005B00C5">
            <w:pPr>
              <w:rPr>
                <w:rFonts w:ascii="David" w:hAnsi="David" w:cs="David"/>
                <w:sz w:val="21"/>
                <w:szCs w:val="21"/>
              </w:rPr>
            </w:pPr>
            <w:r>
              <w:rPr>
                <w:rFonts w:ascii="David" w:hAnsi="David" w:cs="David"/>
                <w:sz w:val="21"/>
                <w:szCs w:val="21"/>
              </w:rPr>
              <w:t>7 For behold, I say unto you there be many things to come; and behold, there is one thing which is of more importance than they all—for behold, the time is not far distant that the Redeemer liveth and cometh among his people.</w:t>
            </w:r>
          </w:p>
        </w:tc>
      </w:tr>
      <w:tr w:rsidR="005B00C5" w:rsidRPr="007D2AF3" w14:paraId="361BCC14" w14:textId="77777777" w:rsidTr="000E4CFC">
        <w:tc>
          <w:tcPr>
            <w:tcW w:w="4194" w:type="dxa"/>
            <w:tcBorders>
              <w:top w:val="nil"/>
              <w:left w:val="nil"/>
              <w:bottom w:val="nil"/>
              <w:right w:val="single" w:sz="4" w:space="0" w:color="auto"/>
            </w:tcBorders>
          </w:tcPr>
          <w:p w14:paraId="03B6939A" w14:textId="2135ADA0" w:rsidR="005B00C5" w:rsidRPr="005B00C5" w:rsidRDefault="005B00C5" w:rsidP="005B00C5">
            <w:pPr>
              <w:tabs>
                <w:tab w:val="right" w:pos="2318"/>
              </w:tabs>
              <w:bidi/>
              <w:rPr>
                <w:rFonts w:ascii="David" w:hAnsi="David" w:cs="David"/>
              </w:rPr>
            </w:pPr>
            <w:r w:rsidRPr="005B00C5">
              <w:rPr>
                <w:rFonts w:ascii="David" w:hAnsi="David" w:cs="David"/>
                <w:rtl/>
              </w:rPr>
              <w:t>ח. הִנֵּה לֹא אֹמַר כִּי יָבוֹא בְתוֹכֵנוּ בְּעֵת שִׁכְנוֹ בְּמִשְׁכַּן בָּשָׂר כִּי הִנֵּה הָרוּחַ לֹא אָמַר לִי כִּי כֵן יִהְיֶה וְעַתָּה בַּדָּבָר הַזֶּה לֹא יָדַעְתִּי אַךְ זֹאת יָדַעְתִּי כִּי יְהוָה אֱלֹהִים יָכוֹל לַעֲשׂוֹת כׇּל־הַדְּבָרִים אֲשֶׁר הֵם כִּדְבָרוֹ׃</w:t>
            </w:r>
          </w:p>
        </w:tc>
        <w:tc>
          <w:tcPr>
            <w:tcW w:w="4194" w:type="dxa"/>
            <w:tcBorders>
              <w:top w:val="nil"/>
              <w:left w:val="single" w:sz="4" w:space="0" w:color="auto"/>
              <w:bottom w:val="nil"/>
              <w:right w:val="nil"/>
            </w:tcBorders>
          </w:tcPr>
          <w:p w14:paraId="049C0C1E" w14:textId="2417BE81" w:rsidR="005B00C5" w:rsidRPr="007D2AF3" w:rsidRDefault="005B00C5" w:rsidP="005B00C5">
            <w:pPr>
              <w:rPr>
                <w:rFonts w:ascii="David" w:hAnsi="David" w:cs="David"/>
                <w:sz w:val="21"/>
                <w:szCs w:val="21"/>
              </w:rPr>
            </w:pPr>
            <w:r>
              <w:rPr>
                <w:rFonts w:ascii="David" w:hAnsi="David" w:cs="David"/>
                <w:sz w:val="21"/>
                <w:szCs w:val="21"/>
              </w:rPr>
              <w:t>8 Behold, I do not say that he will come among us at the time of his dwelling in his mortal tabernacle; for behold, the Spirit hath not said unto me that this should be the case. Now as to this thing I do not know; but this much I do know, that the Lord God hath power to do all things which are according to his word.</w:t>
            </w:r>
          </w:p>
        </w:tc>
      </w:tr>
      <w:tr w:rsidR="005B00C5" w:rsidRPr="007D2AF3" w14:paraId="6370EF1C" w14:textId="77777777" w:rsidTr="000E4CFC">
        <w:tc>
          <w:tcPr>
            <w:tcW w:w="4194" w:type="dxa"/>
            <w:tcBorders>
              <w:top w:val="nil"/>
              <w:left w:val="nil"/>
              <w:bottom w:val="nil"/>
              <w:right w:val="single" w:sz="4" w:space="0" w:color="auto"/>
            </w:tcBorders>
          </w:tcPr>
          <w:p w14:paraId="444C7FFE" w14:textId="313BE586" w:rsidR="005B00C5" w:rsidRPr="005B00C5" w:rsidRDefault="005B00C5" w:rsidP="005B00C5">
            <w:pPr>
              <w:tabs>
                <w:tab w:val="right" w:pos="2318"/>
              </w:tabs>
              <w:bidi/>
              <w:rPr>
                <w:rFonts w:ascii="David" w:hAnsi="David" w:cs="David"/>
              </w:rPr>
            </w:pPr>
            <w:r w:rsidRPr="005B00C5">
              <w:rPr>
                <w:rFonts w:ascii="David" w:hAnsi="David" w:cs="David"/>
                <w:rtl/>
              </w:rPr>
              <w:t>ט. אַךְ הִנֵּה הָרוּחַ אָמַר לִי כָּזֹאת לֵאמֹר קְרָא אֶל־הָעָם הַזֶּה וְאָמַרְתָּ שׁוּבוּ וְהָכִינוּ דֶּרֶךְ יְהוָה וְלְכוּ בְּאֹרְחוֹתָיו הַיְשָׁרִים כִּי הִנֵּה מַלְכוּת הַשָּׁמַיִם קְרוֹבָה וּבֶן־הָאֱלֹהִים בָּא עַל־פְּנֵי הָאָרֶץ׃</w:t>
            </w:r>
          </w:p>
        </w:tc>
        <w:tc>
          <w:tcPr>
            <w:tcW w:w="4194" w:type="dxa"/>
            <w:tcBorders>
              <w:top w:val="nil"/>
              <w:left w:val="single" w:sz="4" w:space="0" w:color="auto"/>
              <w:bottom w:val="nil"/>
              <w:right w:val="nil"/>
            </w:tcBorders>
          </w:tcPr>
          <w:p w14:paraId="71899604" w14:textId="5704EF35" w:rsidR="005B00C5" w:rsidRPr="007D2AF3" w:rsidRDefault="005B00C5" w:rsidP="005B00C5">
            <w:pPr>
              <w:rPr>
                <w:rFonts w:ascii="David" w:hAnsi="David" w:cs="David"/>
                <w:sz w:val="21"/>
                <w:szCs w:val="21"/>
              </w:rPr>
            </w:pPr>
            <w:r>
              <w:rPr>
                <w:rFonts w:ascii="David" w:hAnsi="David" w:cs="David"/>
                <w:sz w:val="21"/>
                <w:szCs w:val="21"/>
              </w:rPr>
              <w:t>9 But behold, the Spirit hath said this much unto me, saying: Cry unto this people, saying—Repent ye, and prepare the way of the Lord, and walk in his paths, which are straight; for behold, the kingdom of heaven is at hand, and the Son of God cometh upon the face of the earth.</w:t>
            </w:r>
          </w:p>
        </w:tc>
      </w:tr>
      <w:tr w:rsidR="005B00C5" w:rsidRPr="007D2AF3" w14:paraId="7E91E8D3" w14:textId="77777777" w:rsidTr="000E4CFC">
        <w:tc>
          <w:tcPr>
            <w:tcW w:w="4194" w:type="dxa"/>
            <w:tcBorders>
              <w:top w:val="nil"/>
              <w:left w:val="nil"/>
              <w:bottom w:val="nil"/>
              <w:right w:val="single" w:sz="4" w:space="0" w:color="auto"/>
            </w:tcBorders>
          </w:tcPr>
          <w:p w14:paraId="7A486EE1" w14:textId="105E52B6" w:rsidR="005B00C5" w:rsidRPr="005B00C5" w:rsidRDefault="005B00C5" w:rsidP="005B00C5">
            <w:pPr>
              <w:tabs>
                <w:tab w:val="right" w:pos="2318"/>
              </w:tabs>
              <w:bidi/>
              <w:rPr>
                <w:rFonts w:ascii="David" w:hAnsi="David" w:cs="David"/>
              </w:rPr>
            </w:pPr>
            <w:r w:rsidRPr="005B00C5">
              <w:rPr>
                <w:rFonts w:ascii="David" w:hAnsi="David" w:cs="David"/>
                <w:rtl/>
              </w:rPr>
              <w:t>י. וְהִנֵּה יִוָּלֵד מִמִּרְיָם בִּירוּשָׁלַיִם אֲשֶׁר הִיא אֶרֶץ אֲבוֹתֵינוּ וְהִיא עַלְמָה כְּלִי יָקָר וּבָחוּר אֲשֶׁר תְּכֻסֶּה וְתַהַר בְּכֹחַ רוּחַ הַקֹּדֶשׁ וְתֵלֵד בֵּן אָכֵן בֶּן־הָאֱלֹהִים׃</w:t>
            </w:r>
          </w:p>
        </w:tc>
        <w:tc>
          <w:tcPr>
            <w:tcW w:w="4194" w:type="dxa"/>
            <w:tcBorders>
              <w:top w:val="nil"/>
              <w:left w:val="single" w:sz="4" w:space="0" w:color="auto"/>
              <w:bottom w:val="nil"/>
              <w:right w:val="nil"/>
            </w:tcBorders>
          </w:tcPr>
          <w:p w14:paraId="464D08DA" w14:textId="519F7E8B" w:rsidR="005B00C5" w:rsidRPr="007D2AF3" w:rsidRDefault="005B00C5" w:rsidP="005B00C5">
            <w:pPr>
              <w:rPr>
                <w:rFonts w:ascii="David" w:hAnsi="David" w:cs="David"/>
                <w:sz w:val="21"/>
                <w:szCs w:val="21"/>
              </w:rPr>
            </w:pPr>
            <w:r>
              <w:rPr>
                <w:rFonts w:ascii="David" w:hAnsi="David" w:cs="David"/>
                <w:sz w:val="21"/>
                <w:szCs w:val="21"/>
              </w:rPr>
              <w:t>10 And behold, he shall be born of Mary, at Jerusalem which is the land of our forefathers, she being a virgin, a precious and chosen vessel, who shall be overshadowed and conceive by the power of the Holy Ghost, and bring forth a son, yea, even the Son of God.</w:t>
            </w:r>
          </w:p>
        </w:tc>
      </w:tr>
      <w:tr w:rsidR="005B00C5" w:rsidRPr="007D2AF3" w14:paraId="3E9DD6D2" w14:textId="77777777" w:rsidTr="000E4CFC">
        <w:tc>
          <w:tcPr>
            <w:tcW w:w="4194" w:type="dxa"/>
            <w:tcBorders>
              <w:top w:val="nil"/>
              <w:left w:val="nil"/>
              <w:bottom w:val="nil"/>
              <w:right w:val="single" w:sz="4" w:space="0" w:color="auto"/>
            </w:tcBorders>
          </w:tcPr>
          <w:p w14:paraId="761CCF80" w14:textId="15D22661" w:rsidR="005B00C5" w:rsidRPr="005B00C5" w:rsidRDefault="005B00C5" w:rsidP="005B00C5">
            <w:pPr>
              <w:tabs>
                <w:tab w:val="right" w:pos="2318"/>
              </w:tabs>
              <w:bidi/>
              <w:rPr>
                <w:rFonts w:ascii="David" w:hAnsi="David" w:cs="David"/>
              </w:rPr>
            </w:pPr>
            <w:r w:rsidRPr="005B00C5">
              <w:rPr>
                <w:rFonts w:ascii="David" w:hAnsi="David" w:cs="David"/>
                <w:rtl/>
              </w:rPr>
              <w:t>יא. וְהוּא יֵצֵא וְיִסְבֹּל מַכְאוֹבִים וְצָרוֹת וּמַסּוֹת מִכָּל־מִין וְזֹאת לְמַעַן יָבוֹא הַדָּבָר הָאֹמֵר כִּי יִשָּׂא עָלָיו אֶת־מַכְאוֹבֵי עַמּוֹ וְחָלְיָם׃</w:t>
            </w:r>
          </w:p>
        </w:tc>
        <w:tc>
          <w:tcPr>
            <w:tcW w:w="4194" w:type="dxa"/>
            <w:tcBorders>
              <w:top w:val="nil"/>
              <w:left w:val="single" w:sz="4" w:space="0" w:color="auto"/>
              <w:bottom w:val="nil"/>
              <w:right w:val="nil"/>
            </w:tcBorders>
          </w:tcPr>
          <w:p w14:paraId="14597548" w14:textId="4F5B4E0D" w:rsidR="005B00C5" w:rsidRPr="007D2AF3" w:rsidRDefault="005B00C5" w:rsidP="005B00C5">
            <w:pPr>
              <w:rPr>
                <w:rFonts w:ascii="David" w:hAnsi="David" w:cs="David"/>
                <w:sz w:val="21"/>
                <w:szCs w:val="21"/>
              </w:rPr>
            </w:pPr>
            <w:r>
              <w:rPr>
                <w:rFonts w:ascii="David" w:hAnsi="David" w:cs="David"/>
                <w:sz w:val="21"/>
                <w:szCs w:val="21"/>
              </w:rPr>
              <w:t>11 And he shall go forth, suffering pains and afflictions and temptations of every kind; and this that the word might be fulfilled which saith he will take upon him the pains and the sicknesses of his people.</w:t>
            </w:r>
          </w:p>
        </w:tc>
      </w:tr>
      <w:tr w:rsidR="005B00C5" w:rsidRPr="007D2AF3" w14:paraId="48470CFB" w14:textId="77777777" w:rsidTr="000E4CFC">
        <w:tc>
          <w:tcPr>
            <w:tcW w:w="4194" w:type="dxa"/>
            <w:tcBorders>
              <w:top w:val="nil"/>
              <w:left w:val="nil"/>
              <w:bottom w:val="nil"/>
              <w:right w:val="single" w:sz="4" w:space="0" w:color="auto"/>
            </w:tcBorders>
          </w:tcPr>
          <w:p w14:paraId="737E71FC" w14:textId="23EB5EA9" w:rsidR="005B00C5" w:rsidRPr="005B00C5" w:rsidRDefault="005B00C5" w:rsidP="005B00C5">
            <w:pPr>
              <w:tabs>
                <w:tab w:val="right" w:pos="2318"/>
              </w:tabs>
              <w:bidi/>
              <w:rPr>
                <w:rFonts w:ascii="David" w:hAnsi="David" w:cs="David"/>
              </w:rPr>
            </w:pPr>
            <w:r w:rsidRPr="005B00C5">
              <w:rPr>
                <w:rFonts w:ascii="David" w:hAnsi="David" w:cs="David"/>
                <w:rtl/>
              </w:rPr>
              <w:t>יב. וְהוּא יִשָּׂא עָלָיו הַמָּוֶת לְמַעַן יְנַתֵּק מוֹסְרוֹת הַמָּוֶת הַכּוֹבְלִים אֶת־עַמּוֹ וְיִשָּׂא חֻלְשׁוֹתֵיהֶם לְמַעַן יִמָּלְאוּ מֵעָיו רַחֲמִים כְּהַבָּשָׂר לְמַעַן יֵדַע כְּהַבָּשָׂר אֵיךְ יַעֲזֹר לְעַמּוֹ כְּחֻלְשׁוֹתֵיהֶם׃</w:t>
            </w:r>
            <w:r w:rsidRPr="005B00C5">
              <w:rPr>
                <w:rFonts w:ascii="David" w:hAnsi="David" w:cs="David"/>
              </w:rPr>
              <w:t xml:space="preserve"> </w:t>
            </w:r>
          </w:p>
        </w:tc>
        <w:tc>
          <w:tcPr>
            <w:tcW w:w="4194" w:type="dxa"/>
            <w:tcBorders>
              <w:top w:val="nil"/>
              <w:left w:val="single" w:sz="4" w:space="0" w:color="auto"/>
              <w:bottom w:val="nil"/>
              <w:right w:val="nil"/>
            </w:tcBorders>
          </w:tcPr>
          <w:p w14:paraId="46F4F5B7" w14:textId="0AE2C20F" w:rsidR="005B00C5" w:rsidRPr="007D2AF3" w:rsidRDefault="005B00C5" w:rsidP="005B00C5">
            <w:pPr>
              <w:rPr>
                <w:rFonts w:ascii="David" w:hAnsi="David" w:cs="David"/>
                <w:sz w:val="21"/>
                <w:szCs w:val="21"/>
              </w:rPr>
            </w:pPr>
            <w:r>
              <w:rPr>
                <w:rFonts w:ascii="David" w:hAnsi="David" w:cs="David"/>
                <w:sz w:val="21"/>
                <w:szCs w:val="21"/>
              </w:rPr>
              <w:t>12 And he will take upon him death, that he may loose the bands of death which bind his people; and he will take upon him their infirmities, that his bowels may be filled with mercy, according to the flesh, that he may know according to the flesh how to succor his people according to their infirmities.</w:t>
            </w:r>
          </w:p>
        </w:tc>
      </w:tr>
      <w:tr w:rsidR="005B00C5" w:rsidRPr="007D2AF3" w14:paraId="68C9D917" w14:textId="77777777" w:rsidTr="000E4CFC">
        <w:tc>
          <w:tcPr>
            <w:tcW w:w="4194" w:type="dxa"/>
            <w:tcBorders>
              <w:top w:val="nil"/>
              <w:left w:val="nil"/>
              <w:bottom w:val="nil"/>
              <w:right w:val="single" w:sz="4" w:space="0" w:color="auto"/>
            </w:tcBorders>
          </w:tcPr>
          <w:p w14:paraId="38E30F65" w14:textId="38098DB1" w:rsidR="005B00C5" w:rsidRPr="005B00C5" w:rsidRDefault="005B00C5" w:rsidP="005B00C5">
            <w:pPr>
              <w:tabs>
                <w:tab w:val="right" w:pos="2318"/>
              </w:tabs>
              <w:bidi/>
              <w:rPr>
                <w:rFonts w:ascii="David" w:hAnsi="David" w:cs="David"/>
              </w:rPr>
            </w:pPr>
            <w:r w:rsidRPr="005B00C5">
              <w:rPr>
                <w:rFonts w:ascii="David" w:hAnsi="David" w:cs="David"/>
                <w:rtl/>
              </w:rPr>
              <w:t>יג. וְעַתָּה הָרוּחַ יוֹדֵעַ כׇּל־דָּבָר אַךְ בֶּן־הָאֱלֹהִים יִסְבֹּל כְּהַבָּשָׂר לְמַעַן יִשָּׂא חֲטָאֵי עַמּוֹ לְמַעַן יִמְחֶה פִּשְׁעֵיהֶם כְּכֹחַ גְּאֻלָּתוֹ וְהִנֵּה זֹאת הָעֵדוּת אֲשֶׁר בִּי׃</w:t>
            </w:r>
            <w:r w:rsidRPr="005B00C5">
              <w:rPr>
                <w:rFonts w:ascii="David" w:hAnsi="David" w:cs="David"/>
              </w:rPr>
              <w:t xml:space="preserve"> </w:t>
            </w:r>
          </w:p>
        </w:tc>
        <w:tc>
          <w:tcPr>
            <w:tcW w:w="4194" w:type="dxa"/>
            <w:tcBorders>
              <w:top w:val="nil"/>
              <w:left w:val="single" w:sz="4" w:space="0" w:color="auto"/>
              <w:bottom w:val="nil"/>
              <w:right w:val="nil"/>
            </w:tcBorders>
          </w:tcPr>
          <w:p w14:paraId="3E834DEA" w14:textId="592524E9" w:rsidR="005B00C5" w:rsidRPr="007D2AF3" w:rsidRDefault="005B00C5" w:rsidP="005B00C5">
            <w:pPr>
              <w:rPr>
                <w:rFonts w:ascii="David" w:hAnsi="David" w:cs="David"/>
                <w:sz w:val="21"/>
                <w:szCs w:val="21"/>
              </w:rPr>
            </w:pPr>
            <w:r>
              <w:rPr>
                <w:rFonts w:ascii="David" w:hAnsi="David" w:cs="David"/>
                <w:sz w:val="21"/>
                <w:szCs w:val="21"/>
              </w:rPr>
              <w:t>13 Now the Spirit knoweth all things; nevertheless the Son of God suffereth according to the flesh that he might take upon him the sins of his people, that he might blot out their transgressions according to the power of his deliverance; and now behold, this is the testimony which is in me.</w:t>
            </w:r>
          </w:p>
        </w:tc>
      </w:tr>
      <w:tr w:rsidR="005B00C5" w:rsidRPr="007D2AF3" w14:paraId="229A3461" w14:textId="77777777" w:rsidTr="000E4CFC">
        <w:tc>
          <w:tcPr>
            <w:tcW w:w="4194" w:type="dxa"/>
            <w:tcBorders>
              <w:top w:val="nil"/>
              <w:left w:val="nil"/>
              <w:bottom w:val="nil"/>
              <w:right w:val="single" w:sz="4" w:space="0" w:color="auto"/>
            </w:tcBorders>
          </w:tcPr>
          <w:p w14:paraId="1D7D350C" w14:textId="0F66F532" w:rsidR="005B00C5" w:rsidRPr="005B00C5" w:rsidRDefault="005B00C5" w:rsidP="005B00C5">
            <w:pPr>
              <w:tabs>
                <w:tab w:val="right" w:pos="2318"/>
              </w:tabs>
              <w:bidi/>
              <w:rPr>
                <w:rFonts w:ascii="David" w:hAnsi="David" w:cs="David"/>
              </w:rPr>
            </w:pPr>
            <w:r w:rsidRPr="005B00C5">
              <w:rPr>
                <w:rFonts w:ascii="David" w:hAnsi="David" w:cs="David"/>
                <w:rtl/>
              </w:rPr>
              <w:t>יד. וְעַתָּה אֹמֵר אֲנִי לָכֶם כִּי עֲלֵיכֶם לָשׁוּב וּלְהִוָּלֵד מֵחָדָשׁ כִּי הָרוּחַ אוֹמֵר אִם לֹא תִוָּלְדוּ מֵחָדָשׁ לֹא תוּכְלוּ לִירֹשׁ מַלְכוּת הַשָּׁמָיִם לָכֵן בּוֹאוּ וְהִטָּבְלוּ לָשׁוּב לְמַעַן תְּטֹהֲרוּ מֵחֲטָאֵיכֶם לְמַעַן תִּהְיֶה לָכֶם אֱמוּנָה בְּשֵׂה הָאֱלֹהִים הַנּוֹשֵׂא חֲטָאֵי הָעוֹלָם הַגִּבּוֹר לְהוֹשִׁיעַ וּלְטַהֵר מִכָּל־עָוֺן׃</w:t>
            </w:r>
          </w:p>
        </w:tc>
        <w:tc>
          <w:tcPr>
            <w:tcW w:w="4194" w:type="dxa"/>
            <w:tcBorders>
              <w:top w:val="nil"/>
              <w:left w:val="single" w:sz="4" w:space="0" w:color="auto"/>
              <w:bottom w:val="nil"/>
              <w:right w:val="nil"/>
            </w:tcBorders>
          </w:tcPr>
          <w:p w14:paraId="4E50DB14" w14:textId="57A82638" w:rsidR="005B00C5" w:rsidRPr="007D2AF3" w:rsidRDefault="005B00C5" w:rsidP="005B00C5">
            <w:pPr>
              <w:rPr>
                <w:rFonts w:ascii="David" w:hAnsi="David" w:cs="David"/>
                <w:sz w:val="21"/>
                <w:szCs w:val="21"/>
              </w:rPr>
            </w:pPr>
            <w:r>
              <w:rPr>
                <w:rFonts w:ascii="David" w:hAnsi="David" w:cs="David"/>
                <w:sz w:val="21"/>
                <w:szCs w:val="21"/>
              </w:rPr>
              <w:t>14 Now I say unto you that ye must repent, and be born again; for the Spirit saith if ye are not born again ye cannot inherit the kingdom of heaven; therefore come and be baptized unto repentance, that ye may be washed from your sins, that ye may have faith on the Lamb of God, who taketh away the sins of the world, who is mighty to save and to cleanse from all unrighteousness.</w:t>
            </w:r>
          </w:p>
        </w:tc>
      </w:tr>
      <w:tr w:rsidR="005B00C5" w:rsidRPr="007D2AF3" w14:paraId="10D82BBB" w14:textId="77777777" w:rsidTr="000E4CFC">
        <w:tc>
          <w:tcPr>
            <w:tcW w:w="4194" w:type="dxa"/>
            <w:tcBorders>
              <w:top w:val="nil"/>
              <w:left w:val="nil"/>
              <w:bottom w:val="nil"/>
              <w:right w:val="single" w:sz="4" w:space="0" w:color="auto"/>
            </w:tcBorders>
          </w:tcPr>
          <w:p w14:paraId="5361823B" w14:textId="557E7A80" w:rsidR="005B00C5" w:rsidRPr="005B00C5" w:rsidRDefault="005B00C5" w:rsidP="005B00C5">
            <w:pPr>
              <w:tabs>
                <w:tab w:val="right" w:pos="2318"/>
              </w:tabs>
              <w:bidi/>
              <w:rPr>
                <w:rFonts w:ascii="David" w:hAnsi="David" w:cs="David"/>
              </w:rPr>
            </w:pPr>
            <w:r w:rsidRPr="005B00C5">
              <w:rPr>
                <w:rFonts w:ascii="David" w:hAnsi="David" w:cs="David"/>
                <w:rtl/>
              </w:rPr>
              <w:t>טו. אָכֵן אֹמֵר אֲנִי לָכֶם בּוֹאוּ וְאַל־תִּירָאוּ וְהָסִירוּ כָל־חֵטְא הַמֵּצַר צְעָדֵיכֶם בְּנָקֵל הַכּוֹבֵל אֶתְכֶם לַשַּׁחַת אָכֵן בּוֹאוּ וּצְאוּ וְהַרְאוּ לֵאלֹהֵיכֶם כִּי רְצוֹנְכֶם לָשׁוּב מֵחֲטָאֵיכֶם וְלָבוֹא בִבְרִית עִמּוֹ לִשְׁמֹר מִצְוֺתָיו</w:t>
            </w:r>
            <w:r w:rsidRPr="005B00C5">
              <w:rPr>
                <w:rFonts w:ascii="David" w:hAnsi="David" w:cs="David"/>
              </w:rPr>
              <w:t xml:space="preserve"> </w:t>
            </w:r>
            <w:r w:rsidRPr="005B00C5">
              <w:rPr>
                <w:rFonts w:ascii="David" w:hAnsi="David" w:cs="David"/>
                <w:rtl/>
              </w:rPr>
              <w:t>וְהָעִידוּ זֹאת לְפָנָיו הַיּוֹם בְּבוֹאֲכֶם בְּמֵי הַטְּבִילָה׃</w:t>
            </w:r>
          </w:p>
        </w:tc>
        <w:tc>
          <w:tcPr>
            <w:tcW w:w="4194" w:type="dxa"/>
            <w:tcBorders>
              <w:top w:val="nil"/>
              <w:left w:val="single" w:sz="4" w:space="0" w:color="auto"/>
              <w:bottom w:val="nil"/>
              <w:right w:val="nil"/>
            </w:tcBorders>
          </w:tcPr>
          <w:p w14:paraId="0EF17CA3" w14:textId="6B5535B9" w:rsidR="005B00C5" w:rsidRPr="007D2AF3" w:rsidRDefault="005B00C5" w:rsidP="005B00C5">
            <w:pPr>
              <w:rPr>
                <w:rFonts w:ascii="David" w:hAnsi="David" w:cs="David"/>
                <w:sz w:val="21"/>
                <w:szCs w:val="21"/>
              </w:rPr>
            </w:pPr>
            <w:r>
              <w:rPr>
                <w:rFonts w:ascii="David" w:hAnsi="David" w:cs="David"/>
                <w:sz w:val="21"/>
                <w:szCs w:val="21"/>
              </w:rPr>
              <w:t xml:space="preserve">15 Yea, I say unto you come and fear not, and lay aside every sin, which easily doth beset you, which doth bind you down to destruction, yea, come and go forth, and show unto your God that ye are willing to repent of your sins and enter into a covenant with him to keep his command– </w:t>
            </w:r>
            <w:r>
              <w:rPr>
                <w:rFonts w:ascii="David" w:hAnsi="David" w:cs="David"/>
                <w:sz w:val="21"/>
                <w:szCs w:val="21"/>
              </w:rPr>
              <w:lastRenderedPageBreak/>
              <w:t>ments, and witness it unto him this day by going into the waters of baptism.</w:t>
            </w:r>
          </w:p>
        </w:tc>
      </w:tr>
      <w:tr w:rsidR="005B00C5" w:rsidRPr="007D2AF3" w14:paraId="50126B24" w14:textId="77777777" w:rsidTr="000E4CFC">
        <w:tc>
          <w:tcPr>
            <w:tcW w:w="4194" w:type="dxa"/>
            <w:tcBorders>
              <w:top w:val="nil"/>
              <w:left w:val="nil"/>
              <w:bottom w:val="nil"/>
              <w:right w:val="single" w:sz="4" w:space="0" w:color="auto"/>
            </w:tcBorders>
          </w:tcPr>
          <w:p w14:paraId="2E846D94" w14:textId="3F3AF709" w:rsidR="005B00C5" w:rsidRPr="005B00C5" w:rsidRDefault="005B00C5" w:rsidP="005B00C5">
            <w:pPr>
              <w:tabs>
                <w:tab w:val="right" w:pos="2318"/>
              </w:tabs>
              <w:bidi/>
              <w:rPr>
                <w:rFonts w:ascii="David" w:hAnsi="David" w:cs="David"/>
              </w:rPr>
            </w:pPr>
            <w:r w:rsidRPr="005B00C5">
              <w:rPr>
                <w:rFonts w:ascii="David" w:hAnsi="David" w:cs="David"/>
                <w:rtl/>
              </w:rPr>
              <w:lastRenderedPageBreak/>
              <w:t>טז. וְכׇל־הָעֹשֶׂה זֹאת וְשׁוֹמֵר מִצְוֺת אֱלֹהִים מֵהַיּוֹם וָהָלְאָה יִזְכֹּר אֵת אֲשֶׁר אֲנִי אֹמֵר לוֹ אָכֵן יִזְכֹּר כִּי אָמַרְתִּי לוֹ כִּי יִהְיוּ לוֹ חַיֵּי עוֹלָם כְּעֵדוּת רוּחַ הַקֹּדֶשׁ הַמֵּעִיד בִּי׃</w:t>
            </w:r>
            <w:r w:rsidRPr="005B00C5">
              <w:rPr>
                <w:rFonts w:ascii="David" w:hAnsi="David" w:cs="David"/>
              </w:rPr>
              <w:t xml:space="preserve"> </w:t>
            </w:r>
          </w:p>
        </w:tc>
        <w:tc>
          <w:tcPr>
            <w:tcW w:w="4194" w:type="dxa"/>
            <w:tcBorders>
              <w:top w:val="nil"/>
              <w:left w:val="single" w:sz="4" w:space="0" w:color="auto"/>
              <w:bottom w:val="nil"/>
              <w:right w:val="nil"/>
            </w:tcBorders>
          </w:tcPr>
          <w:p w14:paraId="6147420B" w14:textId="3BF290A6" w:rsidR="005B00C5" w:rsidRPr="007D2AF3" w:rsidRDefault="005B00C5" w:rsidP="005B00C5">
            <w:pPr>
              <w:rPr>
                <w:rFonts w:ascii="David" w:hAnsi="David" w:cs="David"/>
                <w:sz w:val="21"/>
                <w:szCs w:val="21"/>
              </w:rPr>
            </w:pPr>
            <w:r>
              <w:rPr>
                <w:rFonts w:ascii="David" w:hAnsi="David" w:cs="David"/>
                <w:sz w:val="21"/>
                <w:szCs w:val="21"/>
              </w:rPr>
              <w:t>16 And whosoever doeth this, and keepeth the commandments of God from thenceforth, the same will remember that I say unto him, yea, he will remember that I have said unto him, he shall have eternal life, according to the testimony of the Holy Spirit, which testifieth in me.</w:t>
            </w:r>
          </w:p>
        </w:tc>
      </w:tr>
      <w:tr w:rsidR="005B00C5" w:rsidRPr="007D2AF3" w14:paraId="6DA5257C" w14:textId="77777777" w:rsidTr="000E4CFC">
        <w:tc>
          <w:tcPr>
            <w:tcW w:w="4194" w:type="dxa"/>
            <w:tcBorders>
              <w:top w:val="nil"/>
              <w:left w:val="nil"/>
              <w:bottom w:val="nil"/>
              <w:right w:val="single" w:sz="4" w:space="0" w:color="auto"/>
            </w:tcBorders>
          </w:tcPr>
          <w:p w14:paraId="645A57D5" w14:textId="7EA999EA" w:rsidR="005B00C5" w:rsidRPr="005B00C5" w:rsidRDefault="005B00C5" w:rsidP="005B00C5">
            <w:pPr>
              <w:tabs>
                <w:tab w:val="right" w:pos="2318"/>
              </w:tabs>
              <w:bidi/>
              <w:rPr>
                <w:rFonts w:ascii="David" w:hAnsi="David" w:cs="David"/>
              </w:rPr>
            </w:pPr>
            <w:r w:rsidRPr="005B00C5">
              <w:rPr>
                <w:rFonts w:ascii="David" w:hAnsi="David" w:cs="David"/>
                <w:rtl/>
              </w:rPr>
              <w:t>יז. וְעַתָּה אַחַי הַיְקָרִים הֲתַאֲמִינוּ בַּדְּבָרִים הָאֵלֶּה הִנֵּה אֹמֵר אֲנִי לָכֶם אָכֵן יָדַעְתִּי כִּי מַאֲמִינִים אַתֶּם בָּם וְהַדֶּרֶךְ אֲשֶׁר בָּהּ אֲנִי יוֹדֵעַ כִּי מַאֲמִינִים אַתֶּם הִיא בַּחֲזוֹן הָרוּחַ אֲשֶׁר בִּי וְעַתָּה כִּי חֲזָקָה</w:t>
            </w:r>
            <w:r w:rsidRPr="005B00C5">
              <w:rPr>
                <w:rFonts w:ascii="David" w:hAnsi="David" w:cs="David"/>
              </w:rPr>
              <w:t xml:space="preserve"> </w:t>
            </w:r>
            <w:r w:rsidRPr="005B00C5">
              <w:rPr>
                <w:rFonts w:ascii="David" w:hAnsi="David" w:cs="David"/>
                <w:rtl/>
              </w:rPr>
              <w:t>אֱמוּנַתְכֶם בָּזֶה אָכֵן בַּדְּבָרִים אֲשֶׁר דִּבַּרְתִּי גְּדוֹלָה שִׂמְחָתִי׃</w:t>
            </w:r>
          </w:p>
        </w:tc>
        <w:tc>
          <w:tcPr>
            <w:tcW w:w="4194" w:type="dxa"/>
            <w:tcBorders>
              <w:top w:val="nil"/>
              <w:left w:val="single" w:sz="4" w:space="0" w:color="auto"/>
              <w:bottom w:val="nil"/>
              <w:right w:val="nil"/>
            </w:tcBorders>
          </w:tcPr>
          <w:p w14:paraId="05BD8F1E" w14:textId="28599147" w:rsidR="005B00C5" w:rsidRPr="007D2AF3" w:rsidRDefault="005B00C5" w:rsidP="005B00C5">
            <w:pPr>
              <w:rPr>
                <w:rFonts w:ascii="David" w:hAnsi="David" w:cs="David"/>
                <w:sz w:val="21"/>
                <w:szCs w:val="21"/>
              </w:rPr>
            </w:pPr>
            <w:r>
              <w:rPr>
                <w:rFonts w:ascii="David" w:hAnsi="David" w:cs="David"/>
                <w:sz w:val="21"/>
                <w:szCs w:val="21"/>
              </w:rPr>
              <w:t>17 And now my beloved brethren, do you believe these things? Behold, I say unto you, yea, I know that ye believe them; and the way that I know that ye believe them is by the manifestation of the Spirit which is in me. And now because your faith is strong concerning that, yea, concerning the things which I have spoken, great is my joy.</w:t>
            </w:r>
          </w:p>
        </w:tc>
      </w:tr>
      <w:tr w:rsidR="005B00C5" w:rsidRPr="007D2AF3" w14:paraId="739BE4FA" w14:textId="77777777" w:rsidTr="000E4CFC">
        <w:tc>
          <w:tcPr>
            <w:tcW w:w="4194" w:type="dxa"/>
            <w:tcBorders>
              <w:top w:val="nil"/>
              <w:left w:val="nil"/>
              <w:bottom w:val="nil"/>
              <w:right w:val="single" w:sz="4" w:space="0" w:color="auto"/>
            </w:tcBorders>
          </w:tcPr>
          <w:p w14:paraId="38322FD2" w14:textId="6C0D0FEF" w:rsidR="005B00C5" w:rsidRPr="005B00C5" w:rsidRDefault="005B00C5" w:rsidP="005B00C5">
            <w:pPr>
              <w:tabs>
                <w:tab w:val="right" w:pos="2318"/>
              </w:tabs>
              <w:bidi/>
              <w:rPr>
                <w:rFonts w:ascii="David" w:hAnsi="David" w:cs="David"/>
              </w:rPr>
            </w:pPr>
            <w:r w:rsidRPr="005B00C5">
              <w:rPr>
                <w:rFonts w:ascii="David" w:hAnsi="David" w:cs="David"/>
                <w:rtl/>
              </w:rPr>
              <w:t>יח. כִּי כַּאֲשֶׁר אָמַרְתִּי לָכֶם מֵרֹאשׁ כִּי הָיְתָה לִי תַּאֲוָה גְדוֹלָה שֶׁלֹּא תִהְיוּ בִּמְבוּכָה כַּאֲחֵיכֶם וְכֵן מָצָאתִי כִּי מִלְאוּ תַאֲווֹתַי׃</w:t>
            </w:r>
          </w:p>
        </w:tc>
        <w:tc>
          <w:tcPr>
            <w:tcW w:w="4194" w:type="dxa"/>
            <w:tcBorders>
              <w:top w:val="nil"/>
              <w:left w:val="single" w:sz="4" w:space="0" w:color="auto"/>
              <w:bottom w:val="nil"/>
              <w:right w:val="nil"/>
            </w:tcBorders>
          </w:tcPr>
          <w:p w14:paraId="542833AF" w14:textId="69B2DC04" w:rsidR="005B00C5" w:rsidRPr="007D2AF3" w:rsidRDefault="005B00C5" w:rsidP="005B00C5">
            <w:pPr>
              <w:rPr>
                <w:rFonts w:ascii="David" w:hAnsi="David" w:cs="David"/>
                <w:sz w:val="21"/>
                <w:szCs w:val="21"/>
              </w:rPr>
            </w:pPr>
            <w:r>
              <w:rPr>
                <w:rFonts w:ascii="David" w:hAnsi="David" w:cs="David"/>
                <w:sz w:val="21"/>
                <w:szCs w:val="21"/>
              </w:rPr>
              <w:t>18 For as I said unto you from the beginning, that I had much desire that ye were not in the state of dilemma like your brethren, even so I have found that my desires have been gratified.</w:t>
            </w:r>
          </w:p>
        </w:tc>
      </w:tr>
      <w:tr w:rsidR="005B00C5" w:rsidRPr="007D2AF3" w14:paraId="3EAC506B" w14:textId="77777777" w:rsidTr="000E4CFC">
        <w:tc>
          <w:tcPr>
            <w:tcW w:w="4194" w:type="dxa"/>
            <w:tcBorders>
              <w:top w:val="nil"/>
              <w:left w:val="nil"/>
              <w:bottom w:val="nil"/>
              <w:right w:val="single" w:sz="4" w:space="0" w:color="auto"/>
            </w:tcBorders>
          </w:tcPr>
          <w:p w14:paraId="4D2EE81F" w14:textId="63B98E05" w:rsidR="005B00C5" w:rsidRPr="005B00C5" w:rsidRDefault="005B00C5" w:rsidP="005B00C5">
            <w:pPr>
              <w:tabs>
                <w:tab w:val="right" w:pos="2318"/>
              </w:tabs>
              <w:bidi/>
              <w:rPr>
                <w:rFonts w:ascii="David" w:hAnsi="David" w:cs="David"/>
              </w:rPr>
            </w:pPr>
            <w:r w:rsidRPr="005B00C5">
              <w:rPr>
                <w:rFonts w:ascii="David" w:hAnsi="David" w:cs="David"/>
                <w:rtl/>
              </w:rPr>
              <w:t>יט. כִּי רוֹאֶה אָנֹכִי כִּי הִנְּכֶם בְּאָרְחוֹת הַצֶּדֶק רוֹאֶה אָנֹכִי כִּי הִנְּכֶם בַּנָּתִיב הַמּוֹבִיל לְמַלְכוּת הָאֱלֹהִים אָכֵן רוֹאֶה אָנֹכִי כִּי מְיַשְּׁרִים אַתֶּם אָרְחוֹתָיו׃</w:t>
            </w:r>
          </w:p>
        </w:tc>
        <w:tc>
          <w:tcPr>
            <w:tcW w:w="4194" w:type="dxa"/>
            <w:tcBorders>
              <w:top w:val="nil"/>
              <w:left w:val="single" w:sz="4" w:space="0" w:color="auto"/>
              <w:bottom w:val="nil"/>
              <w:right w:val="nil"/>
            </w:tcBorders>
          </w:tcPr>
          <w:p w14:paraId="2553ACD9" w14:textId="20907C40" w:rsidR="005B00C5" w:rsidRPr="007D2AF3" w:rsidRDefault="005B00C5" w:rsidP="005B00C5">
            <w:pPr>
              <w:rPr>
                <w:rFonts w:ascii="David" w:hAnsi="David" w:cs="David"/>
                <w:sz w:val="21"/>
                <w:szCs w:val="21"/>
              </w:rPr>
            </w:pPr>
            <w:r>
              <w:rPr>
                <w:rFonts w:ascii="David" w:hAnsi="David" w:cs="David"/>
                <w:sz w:val="21"/>
                <w:szCs w:val="21"/>
              </w:rPr>
              <w:t xml:space="preserve">19 For I perceive that ye are in the paths of righteousness; I perceive that ye are in the path which leads to the kingdom of God; yea, I perceive that ye are making his paths straight. </w:t>
            </w:r>
          </w:p>
        </w:tc>
      </w:tr>
      <w:tr w:rsidR="005B00C5" w:rsidRPr="007D2AF3" w14:paraId="7395ED9D" w14:textId="77777777" w:rsidTr="000E4CFC">
        <w:tc>
          <w:tcPr>
            <w:tcW w:w="4194" w:type="dxa"/>
            <w:tcBorders>
              <w:top w:val="nil"/>
              <w:left w:val="nil"/>
              <w:bottom w:val="nil"/>
              <w:right w:val="single" w:sz="4" w:space="0" w:color="auto"/>
            </w:tcBorders>
          </w:tcPr>
          <w:p w14:paraId="5A9616CF" w14:textId="30CEAC25" w:rsidR="005B00C5" w:rsidRPr="005B00C5" w:rsidRDefault="005B00C5" w:rsidP="005B00C5">
            <w:pPr>
              <w:tabs>
                <w:tab w:val="right" w:pos="2318"/>
              </w:tabs>
              <w:bidi/>
              <w:rPr>
                <w:rFonts w:ascii="David" w:hAnsi="David" w:cs="David"/>
              </w:rPr>
            </w:pPr>
            <w:r w:rsidRPr="005B00C5">
              <w:rPr>
                <w:rFonts w:ascii="David" w:hAnsi="David" w:cs="David"/>
                <w:rtl/>
              </w:rPr>
              <w:t>כ. רוֹאֶה אָנֹכִי כִּי נוֹדַע לָכֶם בְּעֵדוּת דְּבָרוֹ כִּי לֹא יֵלֵךְ בִּנְתִיבוֹת עֲקַלְקַלּוֹת וְלֹא יִשְׁתַּנֶּה מֵאֲשֶׁר אָמָר וְאֵין לוֹ צֵל שִׁנּוּי מִיָּמִין לִשְׂמֹאל אוֹ מִן־הַיָּשָׁר אֶל־הָעָוֶל לָכֵן דַּרְכּוֹ הִיא מַעְגַּל נִצְחִי אֶחָד׃</w:t>
            </w:r>
          </w:p>
        </w:tc>
        <w:tc>
          <w:tcPr>
            <w:tcW w:w="4194" w:type="dxa"/>
            <w:tcBorders>
              <w:top w:val="nil"/>
              <w:left w:val="single" w:sz="4" w:space="0" w:color="auto"/>
              <w:bottom w:val="nil"/>
              <w:right w:val="nil"/>
            </w:tcBorders>
          </w:tcPr>
          <w:p w14:paraId="161AC65E" w14:textId="0493B438" w:rsidR="005B00C5" w:rsidRPr="007D2AF3" w:rsidRDefault="005B00C5" w:rsidP="005B00C5">
            <w:pPr>
              <w:rPr>
                <w:rFonts w:ascii="David" w:hAnsi="David" w:cs="David"/>
                <w:sz w:val="21"/>
                <w:szCs w:val="21"/>
              </w:rPr>
            </w:pPr>
            <w:r>
              <w:rPr>
                <w:rFonts w:ascii="David" w:hAnsi="David" w:cs="David"/>
                <w:sz w:val="21"/>
                <w:szCs w:val="21"/>
              </w:rPr>
              <w:t>20 I perceive that it has been made known unto you, by the testimony of his word, that he cannot walk in crooked paths; neither doth he vary from that which he hath said; neither hath he a shadow of turning from the right to the left, or from that which is right to that which is wrong; therefore, his course is one eternal round.</w:t>
            </w:r>
          </w:p>
        </w:tc>
      </w:tr>
      <w:tr w:rsidR="005B00C5" w:rsidRPr="007D2AF3" w14:paraId="59C98A95" w14:textId="77777777" w:rsidTr="000E4CFC">
        <w:tc>
          <w:tcPr>
            <w:tcW w:w="4194" w:type="dxa"/>
            <w:tcBorders>
              <w:top w:val="nil"/>
              <w:left w:val="nil"/>
              <w:bottom w:val="nil"/>
              <w:right w:val="single" w:sz="4" w:space="0" w:color="auto"/>
            </w:tcBorders>
          </w:tcPr>
          <w:p w14:paraId="0C0C74D8" w14:textId="6364E299" w:rsidR="005B00C5" w:rsidRPr="005B00C5" w:rsidRDefault="005B00C5" w:rsidP="005B00C5">
            <w:pPr>
              <w:tabs>
                <w:tab w:val="right" w:pos="2318"/>
              </w:tabs>
              <w:bidi/>
              <w:rPr>
                <w:rFonts w:ascii="David" w:hAnsi="David" w:cs="David"/>
              </w:rPr>
            </w:pPr>
            <w:r w:rsidRPr="005B00C5">
              <w:rPr>
                <w:rFonts w:ascii="David" w:hAnsi="David" w:cs="David"/>
                <w:rtl/>
              </w:rPr>
              <w:t>כא. וְלֹא יִשְׁכֹּן בְּהֵיכְלוֹת טְמֵאִים וְגַם לֹא יְקֻבַּל טֻמְאָה אוֹ כָל־דָּבָר טָמֵא בְּמַלְכוּת הָאֱלֹהִים לָכֵן אֹמֵר אֲנִי לָכֶם כִּי יָבוֹא הַיּוֹם אָכֵן בְּאַחֲרִית הַיָּמִים אֲשֶׁר הַטָּמֵא יִשָּׁאֵר בְּטֻמְאָתוֹ׃</w:t>
            </w:r>
          </w:p>
        </w:tc>
        <w:tc>
          <w:tcPr>
            <w:tcW w:w="4194" w:type="dxa"/>
            <w:tcBorders>
              <w:top w:val="nil"/>
              <w:left w:val="single" w:sz="4" w:space="0" w:color="auto"/>
              <w:bottom w:val="nil"/>
              <w:right w:val="nil"/>
            </w:tcBorders>
          </w:tcPr>
          <w:p w14:paraId="1C38CD35" w14:textId="0072B79E" w:rsidR="005B00C5" w:rsidRPr="007D2AF3" w:rsidRDefault="005B00C5" w:rsidP="005B00C5">
            <w:pPr>
              <w:rPr>
                <w:rFonts w:ascii="David" w:hAnsi="David" w:cs="David"/>
                <w:sz w:val="21"/>
                <w:szCs w:val="21"/>
              </w:rPr>
            </w:pPr>
            <w:r>
              <w:rPr>
                <w:rFonts w:ascii="David" w:hAnsi="David" w:cs="David"/>
                <w:sz w:val="21"/>
                <w:szCs w:val="21"/>
              </w:rPr>
              <w:t>21 And he doth not dwell in unholy temples; neither can filthiness or anything which is unclean be received into the kingdom of God; therefore I say unto you the time shall come, yea, and it shall be at the last day, that he who is filthy shall remain in his filthiness.</w:t>
            </w:r>
          </w:p>
        </w:tc>
      </w:tr>
      <w:tr w:rsidR="005B00C5" w:rsidRPr="007D2AF3" w14:paraId="23D65B5C" w14:textId="77777777" w:rsidTr="000E4CFC">
        <w:tc>
          <w:tcPr>
            <w:tcW w:w="4194" w:type="dxa"/>
            <w:tcBorders>
              <w:top w:val="nil"/>
              <w:left w:val="nil"/>
              <w:bottom w:val="nil"/>
              <w:right w:val="single" w:sz="4" w:space="0" w:color="auto"/>
            </w:tcBorders>
          </w:tcPr>
          <w:p w14:paraId="5F9D1558" w14:textId="6DA6B083" w:rsidR="005B00C5" w:rsidRPr="005B00C5" w:rsidRDefault="005B00C5" w:rsidP="005B00C5">
            <w:pPr>
              <w:tabs>
                <w:tab w:val="right" w:pos="2318"/>
              </w:tabs>
              <w:bidi/>
              <w:rPr>
                <w:rFonts w:ascii="David" w:hAnsi="David" w:cs="David"/>
              </w:rPr>
            </w:pPr>
            <w:r w:rsidRPr="005B00C5">
              <w:rPr>
                <w:rFonts w:ascii="David" w:hAnsi="David" w:cs="David"/>
                <w:rtl/>
              </w:rPr>
              <w:t>כב. וְעַתָּה אַחַי הַיְקָרִים דִּבַּרְתִּי הַדְּבָרִים הָאֵלֶּה אֲלֵיכֶם לְמַעַן אָעִיר אֶתְכֶם לְהַכִּיר מִשְׁמַרְתְּכֶם לֵאלֹהִים לְמַעַן תֵּלְכוּ תָמִים לְפָנָיו לְמַעַן תֵּלְכוּ כְּהַסֵּדֶר הַקָּדוֹשׁ אֲשֶׁר בּוֹ נִתְקַבַּלְתֶּם׃</w:t>
            </w:r>
            <w:r w:rsidRPr="005B00C5">
              <w:rPr>
                <w:rFonts w:ascii="David" w:hAnsi="David" w:cs="David"/>
              </w:rPr>
              <w:t xml:space="preserve"> </w:t>
            </w:r>
          </w:p>
        </w:tc>
        <w:tc>
          <w:tcPr>
            <w:tcW w:w="4194" w:type="dxa"/>
            <w:tcBorders>
              <w:top w:val="nil"/>
              <w:left w:val="single" w:sz="4" w:space="0" w:color="auto"/>
              <w:bottom w:val="nil"/>
              <w:right w:val="nil"/>
            </w:tcBorders>
          </w:tcPr>
          <w:p w14:paraId="4A25218D" w14:textId="6EA476A5" w:rsidR="005B00C5" w:rsidRPr="007D2AF3" w:rsidRDefault="005B00C5" w:rsidP="005B00C5">
            <w:pPr>
              <w:rPr>
                <w:rFonts w:ascii="David" w:hAnsi="David" w:cs="David"/>
                <w:sz w:val="21"/>
                <w:szCs w:val="21"/>
              </w:rPr>
            </w:pPr>
            <w:r>
              <w:rPr>
                <w:rFonts w:ascii="David" w:hAnsi="David" w:cs="David"/>
                <w:sz w:val="21"/>
                <w:szCs w:val="21"/>
              </w:rPr>
              <w:t>22 And now my beloved brethren, I have said these things unto you that I might awaken you to a sense of your duty to God, that ye may walk blameless before him, that ye may walk after the holy order of God, after which ye have been received.</w:t>
            </w:r>
          </w:p>
        </w:tc>
      </w:tr>
      <w:tr w:rsidR="005B00C5" w:rsidRPr="007D2AF3" w14:paraId="717B9B1B" w14:textId="77777777" w:rsidTr="000E4CFC">
        <w:tc>
          <w:tcPr>
            <w:tcW w:w="4194" w:type="dxa"/>
            <w:tcBorders>
              <w:top w:val="nil"/>
              <w:left w:val="nil"/>
              <w:bottom w:val="nil"/>
              <w:right w:val="single" w:sz="4" w:space="0" w:color="auto"/>
            </w:tcBorders>
          </w:tcPr>
          <w:p w14:paraId="41581A99" w14:textId="419CF9E1" w:rsidR="005B00C5" w:rsidRPr="005B00C5" w:rsidRDefault="005B00C5" w:rsidP="005B00C5">
            <w:pPr>
              <w:tabs>
                <w:tab w:val="right" w:pos="2318"/>
              </w:tabs>
              <w:bidi/>
              <w:rPr>
                <w:rFonts w:ascii="David" w:hAnsi="David" w:cs="David"/>
              </w:rPr>
            </w:pPr>
            <w:r w:rsidRPr="005B00C5">
              <w:rPr>
                <w:rFonts w:ascii="David" w:hAnsi="David" w:cs="David"/>
                <w:rtl/>
              </w:rPr>
              <w:t>כג. וְעַתָּה חָפַצְתִּי כִּי תִהְיוּ עֲנָוִים וּכְנוּעִים וּרְכִים נוֹחִים לְהִתְרַצּוֹת מְלֵאִים אֹרֶךְ אַפַּיִם וְאֹרֶךְ רוּחַ מְתוּנִים בְּכָל־דָּבָר שׁוֹקְדִים לִשְׁמֹר מִצְוֺת אֱלֹהִים בְּכָל־עֵת מְבַקְשִׁים כָּל־צָרְכֵיכֶם לָרוּחַ וְלַבָּשָׂר מוֹדִים</w:t>
            </w:r>
            <w:r w:rsidRPr="005B00C5">
              <w:rPr>
                <w:rFonts w:ascii="David" w:hAnsi="David" w:cs="David"/>
              </w:rPr>
              <w:t xml:space="preserve"> </w:t>
            </w:r>
            <w:r w:rsidRPr="005B00C5">
              <w:rPr>
                <w:rFonts w:ascii="David" w:hAnsi="David" w:cs="David"/>
                <w:rtl/>
              </w:rPr>
              <w:t>תָּמִיד לֵאלֹהִים עַל כָּל־אֲשֶׁר תְּקַבְּלוּ׃</w:t>
            </w:r>
          </w:p>
        </w:tc>
        <w:tc>
          <w:tcPr>
            <w:tcW w:w="4194" w:type="dxa"/>
            <w:tcBorders>
              <w:top w:val="nil"/>
              <w:left w:val="single" w:sz="4" w:space="0" w:color="auto"/>
              <w:bottom w:val="nil"/>
              <w:right w:val="nil"/>
            </w:tcBorders>
          </w:tcPr>
          <w:p w14:paraId="0D84FA03" w14:textId="63D5A9E1" w:rsidR="005B00C5" w:rsidRPr="007D2AF3" w:rsidRDefault="005B00C5" w:rsidP="005B00C5">
            <w:pPr>
              <w:rPr>
                <w:rFonts w:ascii="David" w:hAnsi="David" w:cs="David"/>
                <w:sz w:val="21"/>
                <w:szCs w:val="21"/>
              </w:rPr>
            </w:pPr>
            <w:r>
              <w:rPr>
                <w:rFonts w:ascii="David" w:hAnsi="David" w:cs="David"/>
                <w:sz w:val="21"/>
                <w:szCs w:val="21"/>
              </w:rPr>
              <w:t>23 And now I would that ye should be humble, and be submissive and gentle; easy to be entreated; full of patience and long– suffering; being temperate in all things; being diligent in keeping the commandments of God at all times; asking for whatsoever things ye stand in need, both spiritual and temporal; always returning thanks unto God for whatsoever things ye do receive.</w:t>
            </w:r>
          </w:p>
        </w:tc>
      </w:tr>
      <w:tr w:rsidR="005B00C5" w:rsidRPr="007D2AF3" w14:paraId="2DFA4DFA" w14:textId="77777777" w:rsidTr="000E4CFC">
        <w:tc>
          <w:tcPr>
            <w:tcW w:w="4194" w:type="dxa"/>
            <w:tcBorders>
              <w:top w:val="nil"/>
              <w:left w:val="nil"/>
              <w:bottom w:val="nil"/>
              <w:right w:val="single" w:sz="4" w:space="0" w:color="auto"/>
            </w:tcBorders>
          </w:tcPr>
          <w:p w14:paraId="7FC9C0D6" w14:textId="1606B227" w:rsidR="005B00C5" w:rsidRPr="005B00C5" w:rsidRDefault="005B00C5" w:rsidP="005B00C5">
            <w:pPr>
              <w:tabs>
                <w:tab w:val="right" w:pos="2318"/>
              </w:tabs>
              <w:bidi/>
              <w:rPr>
                <w:rFonts w:ascii="David" w:hAnsi="David" w:cs="David"/>
              </w:rPr>
            </w:pPr>
            <w:r w:rsidRPr="005B00C5">
              <w:rPr>
                <w:rFonts w:ascii="David" w:hAnsi="David" w:cs="David"/>
                <w:rtl/>
              </w:rPr>
              <w:t>כד. וּרְאוּ כִּי תִהְיֶה לָכֶם אֱמוּנָה תִּקְוָה וְאַהֲבָה וְאָז תַּרְבּוּ תָּמִיד בְּמַעֲשִׂים טוֹבִים׃</w:t>
            </w:r>
          </w:p>
        </w:tc>
        <w:tc>
          <w:tcPr>
            <w:tcW w:w="4194" w:type="dxa"/>
            <w:tcBorders>
              <w:top w:val="nil"/>
              <w:left w:val="single" w:sz="4" w:space="0" w:color="auto"/>
              <w:bottom w:val="nil"/>
              <w:right w:val="nil"/>
            </w:tcBorders>
          </w:tcPr>
          <w:p w14:paraId="41780C1F" w14:textId="1E2865C6" w:rsidR="005B00C5" w:rsidRPr="007D2AF3" w:rsidRDefault="005B00C5" w:rsidP="005B00C5">
            <w:pPr>
              <w:rPr>
                <w:rFonts w:ascii="David" w:hAnsi="David" w:cs="David"/>
                <w:sz w:val="21"/>
                <w:szCs w:val="21"/>
              </w:rPr>
            </w:pPr>
            <w:r>
              <w:rPr>
                <w:rFonts w:ascii="David" w:hAnsi="David" w:cs="David"/>
                <w:sz w:val="21"/>
                <w:szCs w:val="21"/>
              </w:rPr>
              <w:t>24 And see that ye have faith, hope, and charity, and then ye will always abound in good works.</w:t>
            </w:r>
          </w:p>
        </w:tc>
      </w:tr>
      <w:tr w:rsidR="005B00C5" w:rsidRPr="007D2AF3" w14:paraId="768E2A56" w14:textId="77777777" w:rsidTr="000E4CFC">
        <w:tc>
          <w:tcPr>
            <w:tcW w:w="4194" w:type="dxa"/>
            <w:tcBorders>
              <w:top w:val="nil"/>
              <w:left w:val="nil"/>
              <w:bottom w:val="nil"/>
              <w:right w:val="single" w:sz="4" w:space="0" w:color="auto"/>
            </w:tcBorders>
          </w:tcPr>
          <w:p w14:paraId="32D0C794" w14:textId="3E0A1746" w:rsidR="005B00C5" w:rsidRPr="005B00C5" w:rsidRDefault="005B00C5" w:rsidP="005B00C5">
            <w:pPr>
              <w:tabs>
                <w:tab w:val="right" w:pos="2318"/>
              </w:tabs>
              <w:bidi/>
              <w:rPr>
                <w:rFonts w:ascii="David" w:hAnsi="David" w:cs="David"/>
              </w:rPr>
            </w:pPr>
            <w:r w:rsidRPr="005B00C5">
              <w:rPr>
                <w:rFonts w:ascii="David" w:hAnsi="David" w:cs="David"/>
                <w:rtl/>
              </w:rPr>
              <w:t xml:space="preserve">כה. וִיהִי יְהוָה עִמָּכֶם וְיִשְׁמֹר בִּגְדֵיכֶם טְהוֹרִים לְמַעַן תּוּבְאוּ לָאַחֲרוֹנָה לָשֶׁבֶת עִם־אַבְרָהָם יִצְחָק וְיַעֲקֹב וְהַנְּבִיאִים הַקְּדוֹשִׁים אֲשֶׁר הָיוּ מֵרֵאשִׁית </w:t>
            </w:r>
            <w:r w:rsidRPr="005B00C5">
              <w:rPr>
                <w:rFonts w:ascii="David" w:hAnsi="David" w:cs="David"/>
                <w:rtl/>
              </w:rPr>
              <w:lastRenderedPageBreak/>
              <w:t>הָעוֹלָם וּבִגְדֵיכֶם טְהוֹרִים כַּאֲשֶׁר בִּגְדֵיהֶם טְהוֹרִים בְּמַלְכוּת הַשָּׁמַיִם לְבִלְתִּי צֵאת עוֹד׃</w:t>
            </w:r>
          </w:p>
        </w:tc>
        <w:tc>
          <w:tcPr>
            <w:tcW w:w="4194" w:type="dxa"/>
            <w:tcBorders>
              <w:top w:val="nil"/>
              <w:left w:val="single" w:sz="4" w:space="0" w:color="auto"/>
              <w:bottom w:val="nil"/>
              <w:right w:val="nil"/>
            </w:tcBorders>
          </w:tcPr>
          <w:p w14:paraId="3575E298" w14:textId="20C90199" w:rsidR="005B00C5" w:rsidRPr="007D2AF3" w:rsidRDefault="005B00C5" w:rsidP="005B00C5">
            <w:pPr>
              <w:rPr>
                <w:rFonts w:ascii="David" w:hAnsi="David" w:cs="David"/>
                <w:sz w:val="21"/>
                <w:szCs w:val="21"/>
              </w:rPr>
            </w:pPr>
            <w:r>
              <w:rPr>
                <w:rFonts w:ascii="David" w:hAnsi="David" w:cs="David"/>
                <w:sz w:val="21"/>
                <w:szCs w:val="21"/>
              </w:rPr>
              <w:lastRenderedPageBreak/>
              <w:t xml:space="preserve">25 And may the Lord bless you, and keep your garments spotless, that ye may at last be brought to sit down with Abraham, Isaac, and Jacob, and the holy prophets who have been ever since the world began, having your garments spotless </w:t>
            </w:r>
            <w:r>
              <w:rPr>
                <w:rFonts w:ascii="David" w:hAnsi="David" w:cs="David"/>
                <w:sz w:val="21"/>
                <w:szCs w:val="21"/>
              </w:rPr>
              <w:lastRenderedPageBreak/>
              <w:t>even as their garments are spotless, in the kingdom of heaven to go no more out.</w:t>
            </w:r>
          </w:p>
        </w:tc>
      </w:tr>
      <w:tr w:rsidR="005B00C5" w:rsidRPr="007D2AF3" w14:paraId="46FB2020" w14:textId="77777777" w:rsidTr="000E4CFC">
        <w:tc>
          <w:tcPr>
            <w:tcW w:w="4194" w:type="dxa"/>
            <w:tcBorders>
              <w:top w:val="nil"/>
              <w:left w:val="nil"/>
              <w:bottom w:val="nil"/>
              <w:right w:val="single" w:sz="4" w:space="0" w:color="auto"/>
            </w:tcBorders>
          </w:tcPr>
          <w:p w14:paraId="3532432C" w14:textId="3CE6E148" w:rsidR="005B00C5" w:rsidRPr="005B00C5" w:rsidRDefault="005B00C5" w:rsidP="005B00C5">
            <w:pPr>
              <w:tabs>
                <w:tab w:val="right" w:pos="2318"/>
              </w:tabs>
              <w:bidi/>
              <w:rPr>
                <w:rFonts w:ascii="David" w:hAnsi="David" w:cs="David"/>
              </w:rPr>
            </w:pPr>
            <w:r w:rsidRPr="005B00C5">
              <w:rPr>
                <w:rFonts w:ascii="David" w:hAnsi="David" w:cs="David"/>
                <w:rtl/>
              </w:rPr>
              <w:lastRenderedPageBreak/>
              <w:t>כו. וְעַתָּה אַחַי הַיְקָרִים דִּבַּרְתִּי הַדְּבָרִים הָאֵלֶּה אֲלֵיכֶם כְּהָרוּחַ הַמֵּעִיד בִּי וְנַפְשִׁי תָגִיל מְאֹד מֵחֲמַת הַשְּׁקִידָה הַגְּדוֹלָה וְהַקֶּשֶׁב אֲשֶׁר נְתַתֶּם לִדְבָרִי׃</w:t>
            </w:r>
            <w:r w:rsidRPr="005B00C5">
              <w:rPr>
                <w:rFonts w:ascii="David" w:hAnsi="David" w:cs="David"/>
              </w:rPr>
              <w:t xml:space="preserve"> </w:t>
            </w:r>
          </w:p>
        </w:tc>
        <w:tc>
          <w:tcPr>
            <w:tcW w:w="4194" w:type="dxa"/>
            <w:tcBorders>
              <w:top w:val="nil"/>
              <w:left w:val="single" w:sz="4" w:space="0" w:color="auto"/>
              <w:bottom w:val="nil"/>
              <w:right w:val="nil"/>
            </w:tcBorders>
          </w:tcPr>
          <w:p w14:paraId="0682B930" w14:textId="2840BFE7" w:rsidR="005B00C5" w:rsidRPr="007D2AF3" w:rsidRDefault="005B00C5" w:rsidP="005B00C5">
            <w:pPr>
              <w:rPr>
                <w:rFonts w:ascii="David" w:hAnsi="David" w:cs="David"/>
                <w:sz w:val="21"/>
                <w:szCs w:val="21"/>
              </w:rPr>
            </w:pPr>
            <w:r>
              <w:rPr>
                <w:rFonts w:ascii="David" w:hAnsi="David" w:cs="David"/>
                <w:sz w:val="21"/>
                <w:szCs w:val="21"/>
              </w:rPr>
              <w:t>26 And now my beloved brethren, I have spoken these words unto you according to the Spirit which testifieth in me; and my soul doth exceedingly rejoice, because of the exceeding diligence and heed which ye have given unto my word.</w:t>
            </w:r>
          </w:p>
        </w:tc>
      </w:tr>
      <w:tr w:rsidR="005B00C5" w:rsidRPr="007D2AF3" w14:paraId="2B0C4145" w14:textId="77777777" w:rsidTr="000E4CFC">
        <w:tc>
          <w:tcPr>
            <w:tcW w:w="4194" w:type="dxa"/>
            <w:tcBorders>
              <w:top w:val="nil"/>
              <w:left w:val="nil"/>
              <w:bottom w:val="nil"/>
              <w:right w:val="single" w:sz="4" w:space="0" w:color="auto"/>
            </w:tcBorders>
          </w:tcPr>
          <w:p w14:paraId="4E79C07F" w14:textId="166AEA53" w:rsidR="005B00C5" w:rsidRPr="005B00C5" w:rsidRDefault="005B00C5" w:rsidP="005B00C5">
            <w:pPr>
              <w:tabs>
                <w:tab w:val="right" w:pos="2318"/>
              </w:tabs>
              <w:bidi/>
              <w:rPr>
                <w:rFonts w:ascii="David" w:hAnsi="David" w:cs="David"/>
              </w:rPr>
            </w:pPr>
            <w:r w:rsidRPr="005B00C5">
              <w:rPr>
                <w:rFonts w:ascii="David" w:hAnsi="David" w:cs="David"/>
                <w:rtl/>
              </w:rPr>
              <w:t>כז. וְעַתָּה יָנוּחַ שְׁלוֹם אֱלֹהִים עֲלֵיכֶם וְעַל־בָּתֵּיכֶם וְשָׂדוֹתֵיכֶם וְעַל־צֹאנְכֶם וּבְקַרְכֶם וְעַל־כׇּל־אֲשֶׁר לָכֶם נְשֵׁיכֶם וּבְנֵיכֶם כְּאֱמוּנַתְכֶם וּמַעֲשֵׂיכֶם הַטּוֹבִים מֵעַתָּה וְעַד־עוֹלָם וְכֵן דִּבַּרְתִּי׃ אָמֵן׃</w:t>
            </w:r>
          </w:p>
        </w:tc>
        <w:tc>
          <w:tcPr>
            <w:tcW w:w="4194" w:type="dxa"/>
            <w:tcBorders>
              <w:top w:val="nil"/>
              <w:left w:val="single" w:sz="4" w:space="0" w:color="auto"/>
              <w:bottom w:val="nil"/>
              <w:right w:val="nil"/>
            </w:tcBorders>
          </w:tcPr>
          <w:p w14:paraId="16AD47B7" w14:textId="77777777" w:rsidR="005B00C5" w:rsidRDefault="005B00C5" w:rsidP="005B00C5">
            <w:pPr>
              <w:rPr>
                <w:rFonts w:ascii="David" w:hAnsi="David" w:cs="David"/>
                <w:sz w:val="21"/>
                <w:szCs w:val="21"/>
              </w:rPr>
            </w:pPr>
            <w:r>
              <w:rPr>
                <w:rFonts w:ascii="David" w:hAnsi="David" w:cs="David"/>
                <w:sz w:val="21"/>
                <w:szCs w:val="21"/>
              </w:rPr>
              <w:t>27 And now, may the peace of God rest upon you, and upon your houses and lands, and upon your flocks and herds, and all that you possess, your women and your children, according to your faith and good works, from this time forth and forever. And thus I have spoken. Amen.</w:t>
            </w:r>
          </w:p>
          <w:p w14:paraId="6007235A" w14:textId="6ADAB079" w:rsidR="005B00C5" w:rsidRPr="007D2AF3" w:rsidRDefault="005B00C5" w:rsidP="005B00C5">
            <w:pPr>
              <w:rPr>
                <w:rFonts w:ascii="David" w:hAnsi="David" w:cs="David"/>
                <w:sz w:val="21"/>
                <w:szCs w:val="21"/>
              </w:rPr>
            </w:pPr>
          </w:p>
        </w:tc>
      </w:tr>
      <w:tr w:rsidR="005B00C5" w:rsidRPr="007D2AF3" w14:paraId="1030BF26" w14:textId="77777777" w:rsidTr="000E4CFC">
        <w:tc>
          <w:tcPr>
            <w:tcW w:w="4194" w:type="dxa"/>
            <w:tcBorders>
              <w:top w:val="nil"/>
              <w:left w:val="nil"/>
              <w:bottom w:val="nil"/>
              <w:right w:val="single" w:sz="4" w:space="0" w:color="auto"/>
            </w:tcBorders>
          </w:tcPr>
          <w:p w14:paraId="5AC71461" w14:textId="2C227BFF" w:rsidR="005B00C5" w:rsidRPr="005B00C5" w:rsidRDefault="005B00C5" w:rsidP="005B00C5">
            <w:pPr>
              <w:tabs>
                <w:tab w:val="right" w:pos="2318"/>
              </w:tabs>
              <w:bidi/>
              <w:jc w:val="center"/>
              <w:rPr>
                <w:rFonts w:ascii="David" w:hAnsi="David" w:cs="David"/>
                <w:b/>
                <w:bCs/>
              </w:rPr>
            </w:pPr>
            <w:r w:rsidRPr="005B00C5">
              <w:rPr>
                <w:rFonts w:ascii="David" w:hAnsi="David" w:cs="David"/>
                <w:b/>
                <w:bCs/>
                <w:rtl/>
              </w:rPr>
              <w:t>פרק ח</w:t>
            </w:r>
          </w:p>
        </w:tc>
        <w:tc>
          <w:tcPr>
            <w:tcW w:w="4194" w:type="dxa"/>
            <w:tcBorders>
              <w:top w:val="nil"/>
              <w:left w:val="single" w:sz="4" w:space="0" w:color="auto"/>
              <w:bottom w:val="nil"/>
              <w:right w:val="nil"/>
            </w:tcBorders>
          </w:tcPr>
          <w:p w14:paraId="0CE42763" w14:textId="3AD3C618" w:rsidR="005B00C5" w:rsidRPr="00E85592" w:rsidRDefault="005B00C5" w:rsidP="005B00C5">
            <w:pPr>
              <w:jc w:val="center"/>
              <w:rPr>
                <w:rFonts w:ascii="David" w:hAnsi="David" w:cs="David"/>
                <w:b/>
                <w:bCs/>
                <w:sz w:val="21"/>
                <w:szCs w:val="21"/>
              </w:rPr>
            </w:pPr>
            <w:r w:rsidRPr="00E85592">
              <w:rPr>
                <w:rFonts w:ascii="David" w:hAnsi="David" w:cs="David"/>
                <w:b/>
                <w:bCs/>
                <w:sz w:val="21"/>
                <w:szCs w:val="21"/>
              </w:rPr>
              <w:t>Chapter 8</w:t>
            </w:r>
          </w:p>
        </w:tc>
      </w:tr>
      <w:tr w:rsidR="005B00C5" w:rsidRPr="007D2AF3" w14:paraId="3921C86E" w14:textId="77777777" w:rsidTr="000E4CFC">
        <w:tc>
          <w:tcPr>
            <w:tcW w:w="4194" w:type="dxa"/>
            <w:tcBorders>
              <w:top w:val="nil"/>
              <w:left w:val="nil"/>
              <w:bottom w:val="nil"/>
              <w:right w:val="single" w:sz="4" w:space="0" w:color="auto"/>
            </w:tcBorders>
          </w:tcPr>
          <w:p w14:paraId="2265B7A3" w14:textId="7146C47E" w:rsidR="005B00C5" w:rsidRPr="005B00C5" w:rsidRDefault="005B00C5" w:rsidP="005B00C5">
            <w:pPr>
              <w:tabs>
                <w:tab w:val="right" w:pos="2318"/>
              </w:tabs>
              <w:bidi/>
              <w:rPr>
                <w:rFonts w:ascii="David" w:hAnsi="David" w:cs="David"/>
              </w:rPr>
            </w:pPr>
            <w:r w:rsidRPr="005B00C5">
              <w:rPr>
                <w:rFonts w:ascii="David" w:hAnsi="David" w:cs="David"/>
                <w:rtl/>
              </w:rPr>
              <w:t>א. וַיְהִי כִּי־שָׁב עַלְמָא מֵאֶרֶץ גִּדְעוֹן אַחֲרֵי לַמְּדוֹ אֶת־עַם גִּדְעוֹן דְּבָרִים רַבִּים אֲשֶׁר לֹא יִכָּתֵבוּ וַיְיַסֵּד אֶת־סֵדֶר הָעֵדָה כַּאֲשֶׁר עָשָׂה לְפָנִים בְּאֶרֶץ זָרַהֶמְלָה וַיָּשָׁב אֶל־בֵּיתוֹ בְּזָרַהֶמְלָה לָנוּחַ מִמְּלַאכְתּוֹ אֲשֶׁר עָשָׂה׃</w:t>
            </w:r>
          </w:p>
        </w:tc>
        <w:tc>
          <w:tcPr>
            <w:tcW w:w="4194" w:type="dxa"/>
            <w:tcBorders>
              <w:top w:val="nil"/>
              <w:left w:val="single" w:sz="4" w:space="0" w:color="auto"/>
              <w:bottom w:val="nil"/>
              <w:right w:val="nil"/>
            </w:tcBorders>
          </w:tcPr>
          <w:p w14:paraId="27C7C5D3" w14:textId="2103E796" w:rsidR="005B00C5" w:rsidRPr="007D2AF3" w:rsidRDefault="005B00C5" w:rsidP="005B00C5">
            <w:pPr>
              <w:rPr>
                <w:rFonts w:ascii="David" w:hAnsi="David" w:cs="David"/>
                <w:sz w:val="21"/>
                <w:szCs w:val="21"/>
              </w:rPr>
            </w:pPr>
            <w:r>
              <w:rPr>
                <w:rFonts w:ascii="David" w:hAnsi="David" w:cs="David"/>
                <w:sz w:val="21"/>
                <w:szCs w:val="21"/>
              </w:rPr>
              <w:t>1 And now it came to pass that Alma returned from the land of Gideon, after having taught the people of Gideon many things which cannot be written, having established the order of the church, according as he had before done in the land of Zarahemla, yea, he returned to his own house at Zarahemla to rest himself from the labors which he had performed.</w:t>
            </w:r>
          </w:p>
        </w:tc>
      </w:tr>
      <w:tr w:rsidR="005B00C5" w:rsidRPr="007D2AF3" w14:paraId="60130391" w14:textId="77777777" w:rsidTr="000E4CFC">
        <w:tc>
          <w:tcPr>
            <w:tcW w:w="4194" w:type="dxa"/>
            <w:tcBorders>
              <w:top w:val="nil"/>
              <w:left w:val="nil"/>
              <w:bottom w:val="nil"/>
              <w:right w:val="single" w:sz="4" w:space="0" w:color="auto"/>
            </w:tcBorders>
          </w:tcPr>
          <w:p w14:paraId="1DCE7B56" w14:textId="17F31D4D" w:rsidR="005B00C5" w:rsidRPr="005B00C5" w:rsidRDefault="005B00C5" w:rsidP="005B00C5">
            <w:pPr>
              <w:tabs>
                <w:tab w:val="right" w:pos="2318"/>
              </w:tabs>
              <w:bidi/>
              <w:rPr>
                <w:rFonts w:ascii="David" w:hAnsi="David" w:cs="David"/>
              </w:rPr>
            </w:pPr>
            <w:r w:rsidRPr="005B00C5">
              <w:rPr>
                <w:rFonts w:ascii="David" w:hAnsi="David" w:cs="David"/>
                <w:rtl/>
              </w:rPr>
              <w:t>ב. וְכֵן תָּמָה שְׁנַת הַתְּשִׁיעִית לְמֶמְשֶׁלֶת הַשֹּׁפְטִים עַל־עַם נֶפִי׃</w:t>
            </w:r>
          </w:p>
        </w:tc>
        <w:tc>
          <w:tcPr>
            <w:tcW w:w="4194" w:type="dxa"/>
            <w:tcBorders>
              <w:top w:val="nil"/>
              <w:left w:val="single" w:sz="4" w:space="0" w:color="auto"/>
              <w:bottom w:val="nil"/>
              <w:right w:val="nil"/>
            </w:tcBorders>
          </w:tcPr>
          <w:p w14:paraId="46F79D3B" w14:textId="574E07BD" w:rsidR="005B00C5" w:rsidRPr="007D2AF3" w:rsidRDefault="005B00C5" w:rsidP="005B00C5">
            <w:pPr>
              <w:rPr>
                <w:rFonts w:ascii="David" w:hAnsi="David" w:cs="David"/>
                <w:sz w:val="21"/>
                <w:szCs w:val="21"/>
              </w:rPr>
            </w:pPr>
            <w:r>
              <w:rPr>
                <w:rFonts w:ascii="David" w:hAnsi="David" w:cs="David"/>
                <w:sz w:val="21"/>
                <w:szCs w:val="21"/>
              </w:rPr>
              <w:t>2 And thus ended the ninth year of the reign of the judges over the people of Nephi.</w:t>
            </w:r>
          </w:p>
        </w:tc>
      </w:tr>
      <w:tr w:rsidR="005B00C5" w:rsidRPr="007D2AF3" w14:paraId="547CC92F" w14:textId="77777777" w:rsidTr="000E4CFC">
        <w:tc>
          <w:tcPr>
            <w:tcW w:w="4194" w:type="dxa"/>
            <w:tcBorders>
              <w:top w:val="nil"/>
              <w:left w:val="nil"/>
              <w:bottom w:val="nil"/>
              <w:right w:val="single" w:sz="4" w:space="0" w:color="auto"/>
            </w:tcBorders>
          </w:tcPr>
          <w:p w14:paraId="5F1826F5" w14:textId="7A111244" w:rsidR="005B00C5" w:rsidRPr="005B00C5" w:rsidRDefault="005B00C5" w:rsidP="005B00C5">
            <w:pPr>
              <w:tabs>
                <w:tab w:val="right" w:pos="2318"/>
              </w:tabs>
              <w:bidi/>
              <w:rPr>
                <w:rFonts w:ascii="David" w:hAnsi="David" w:cs="David"/>
              </w:rPr>
            </w:pPr>
            <w:r w:rsidRPr="005B00C5">
              <w:rPr>
                <w:rFonts w:ascii="David" w:hAnsi="David" w:cs="David"/>
                <w:rtl/>
              </w:rPr>
              <w:t>ג. וַיְהִי בִּתְחִלַּת שְׁנַת הָעֲשִׂירִית לְמֶמְשֶׁלֶת הַשֹּׁפְטִים עַל־עַם נֶפִי וַיֵּלֶךְ אַלְמָא מִשָּׁם וַיִּסַּע אֶל־אֶרֶץ מֶלֶק מִמַּעֲרַב לִנְהַר סִידוֹן מִמַּעֲרַב לִגְבוּל הַמִּדְבָּר׃</w:t>
            </w:r>
          </w:p>
        </w:tc>
        <w:tc>
          <w:tcPr>
            <w:tcW w:w="4194" w:type="dxa"/>
            <w:tcBorders>
              <w:top w:val="nil"/>
              <w:left w:val="single" w:sz="4" w:space="0" w:color="auto"/>
              <w:bottom w:val="nil"/>
              <w:right w:val="nil"/>
            </w:tcBorders>
          </w:tcPr>
          <w:p w14:paraId="2457B8DA" w14:textId="76089B4C" w:rsidR="005B00C5" w:rsidRPr="007D2AF3" w:rsidRDefault="005B00C5" w:rsidP="005B00C5">
            <w:pPr>
              <w:rPr>
                <w:rFonts w:ascii="David" w:hAnsi="David" w:cs="David"/>
                <w:sz w:val="21"/>
                <w:szCs w:val="21"/>
              </w:rPr>
            </w:pPr>
            <w:r>
              <w:rPr>
                <w:rFonts w:ascii="David" w:hAnsi="David" w:cs="David"/>
                <w:sz w:val="21"/>
                <w:szCs w:val="21"/>
              </w:rPr>
              <w:t>3 And it came to pass in the commencement of the tenth year of the reign of the judges over the people of Nephi, that Alma departed from thence and took his journey over into the land of Melek, on the west of the river Sidon, on the west by the borders of the wilderness.</w:t>
            </w:r>
          </w:p>
        </w:tc>
      </w:tr>
      <w:tr w:rsidR="005B00C5" w:rsidRPr="007D2AF3" w14:paraId="523F0569" w14:textId="77777777" w:rsidTr="000E4CFC">
        <w:tc>
          <w:tcPr>
            <w:tcW w:w="4194" w:type="dxa"/>
            <w:tcBorders>
              <w:top w:val="nil"/>
              <w:left w:val="nil"/>
              <w:bottom w:val="nil"/>
              <w:right w:val="single" w:sz="4" w:space="0" w:color="auto"/>
            </w:tcBorders>
          </w:tcPr>
          <w:p w14:paraId="7BA489DB" w14:textId="3FC1323E" w:rsidR="005B00C5" w:rsidRPr="005B00C5" w:rsidRDefault="005B00C5" w:rsidP="005B00C5">
            <w:pPr>
              <w:tabs>
                <w:tab w:val="right" w:pos="2318"/>
              </w:tabs>
              <w:bidi/>
              <w:rPr>
                <w:rFonts w:ascii="David" w:hAnsi="David" w:cs="David"/>
              </w:rPr>
            </w:pPr>
            <w:r w:rsidRPr="005B00C5">
              <w:rPr>
                <w:rFonts w:ascii="David" w:hAnsi="David" w:cs="David"/>
                <w:rtl/>
              </w:rPr>
              <w:t>ד. וַיָּחֶל לְהוֹרוֹת אֶת־הָעָם בְּאֶרֶץ מֶלֶק כְּפִי סֵדֶר הָאֱלֹהִים הַקָּדוֹשׁ אֲשֶׁר בּוֹ נִקְרָא וַיָּחֶל לְלַמֵּד אֶת־הָעָם בְּכָל־אֶרֶץ מֶלֶק׃</w:t>
            </w:r>
          </w:p>
        </w:tc>
        <w:tc>
          <w:tcPr>
            <w:tcW w:w="4194" w:type="dxa"/>
            <w:tcBorders>
              <w:top w:val="nil"/>
              <w:left w:val="single" w:sz="4" w:space="0" w:color="auto"/>
              <w:bottom w:val="nil"/>
              <w:right w:val="nil"/>
            </w:tcBorders>
          </w:tcPr>
          <w:p w14:paraId="545B438F" w14:textId="4E71573A" w:rsidR="005B00C5" w:rsidRPr="007D2AF3" w:rsidRDefault="005B00C5" w:rsidP="005B00C5">
            <w:pPr>
              <w:rPr>
                <w:rFonts w:ascii="David" w:hAnsi="David" w:cs="David"/>
                <w:sz w:val="21"/>
                <w:szCs w:val="21"/>
              </w:rPr>
            </w:pPr>
            <w:r>
              <w:rPr>
                <w:rFonts w:ascii="David" w:hAnsi="David" w:cs="David"/>
                <w:sz w:val="21"/>
                <w:szCs w:val="21"/>
              </w:rPr>
              <w:t xml:space="preserve">4 And he began to teach the people in the land of Melek according to the holy order of God, by which he had been called; and he began to teach the people throughout all the land of Melek. </w:t>
            </w:r>
          </w:p>
        </w:tc>
      </w:tr>
      <w:tr w:rsidR="005B00C5" w:rsidRPr="007D2AF3" w14:paraId="56BF7837" w14:textId="77777777" w:rsidTr="000E4CFC">
        <w:tc>
          <w:tcPr>
            <w:tcW w:w="4194" w:type="dxa"/>
            <w:tcBorders>
              <w:top w:val="nil"/>
              <w:left w:val="nil"/>
              <w:bottom w:val="nil"/>
              <w:right w:val="single" w:sz="4" w:space="0" w:color="auto"/>
            </w:tcBorders>
          </w:tcPr>
          <w:p w14:paraId="69BB950A" w14:textId="3AC48FB3" w:rsidR="005B00C5" w:rsidRPr="005B00C5" w:rsidRDefault="005B00C5" w:rsidP="005B00C5">
            <w:pPr>
              <w:tabs>
                <w:tab w:val="right" w:pos="2318"/>
              </w:tabs>
              <w:bidi/>
              <w:rPr>
                <w:rFonts w:ascii="David" w:hAnsi="David" w:cs="David"/>
              </w:rPr>
            </w:pPr>
            <w:r w:rsidRPr="005B00C5">
              <w:rPr>
                <w:rFonts w:ascii="David" w:hAnsi="David" w:cs="David"/>
                <w:rtl/>
              </w:rPr>
              <w:t>ה. וַיְהִי כִּי־בָאוּ אֵלָיו הָעָם מִכָּל־גְּבוּלוֹת הָאָרֶץ אֲשֶׁר עַל־יַד הַמִּדְבָּר וַיִּטָּבְלוּ בְּכָל־הָאָרֶץ׃</w:t>
            </w:r>
          </w:p>
        </w:tc>
        <w:tc>
          <w:tcPr>
            <w:tcW w:w="4194" w:type="dxa"/>
            <w:tcBorders>
              <w:top w:val="nil"/>
              <w:left w:val="single" w:sz="4" w:space="0" w:color="auto"/>
              <w:bottom w:val="nil"/>
              <w:right w:val="nil"/>
            </w:tcBorders>
          </w:tcPr>
          <w:p w14:paraId="4C3B9FE9" w14:textId="06553305" w:rsidR="005B00C5" w:rsidRPr="007D2AF3" w:rsidRDefault="005B00C5" w:rsidP="005B00C5">
            <w:pPr>
              <w:rPr>
                <w:rFonts w:ascii="David" w:hAnsi="David" w:cs="David"/>
                <w:sz w:val="21"/>
                <w:szCs w:val="21"/>
              </w:rPr>
            </w:pPr>
            <w:r>
              <w:rPr>
                <w:rFonts w:ascii="David" w:hAnsi="David" w:cs="David"/>
                <w:sz w:val="21"/>
                <w:szCs w:val="21"/>
              </w:rPr>
              <w:t>5 And it came to pass that the people came to him throughout all the borders of the land which was by the wilderness side. And they were baptized throughout all the land;</w:t>
            </w:r>
          </w:p>
        </w:tc>
      </w:tr>
      <w:tr w:rsidR="005B00C5" w:rsidRPr="007D2AF3" w14:paraId="0A73C57A" w14:textId="77777777" w:rsidTr="000E4CFC">
        <w:tc>
          <w:tcPr>
            <w:tcW w:w="4194" w:type="dxa"/>
            <w:tcBorders>
              <w:top w:val="nil"/>
              <w:left w:val="nil"/>
              <w:bottom w:val="nil"/>
              <w:right w:val="single" w:sz="4" w:space="0" w:color="auto"/>
            </w:tcBorders>
          </w:tcPr>
          <w:p w14:paraId="6B8DB019" w14:textId="4C6BF753" w:rsidR="005B00C5" w:rsidRPr="005B00C5" w:rsidRDefault="005B00C5" w:rsidP="005B00C5">
            <w:pPr>
              <w:tabs>
                <w:tab w:val="right" w:pos="2318"/>
              </w:tabs>
              <w:bidi/>
              <w:rPr>
                <w:rFonts w:ascii="David" w:hAnsi="David" w:cs="David"/>
              </w:rPr>
            </w:pPr>
            <w:r w:rsidRPr="005B00C5">
              <w:rPr>
                <w:rFonts w:ascii="David" w:hAnsi="David" w:cs="David"/>
                <w:rtl/>
              </w:rPr>
              <w:t>ו. וַיְהִי כַּאֲשֶׁר כִּלָּה מְלַאכְתּוֹ בְּמֶלֶק וַיֵּצֵא מִשָּׁם וַיִּסַּע דֶּרֶךְ שְׁלֹשֶׁת יָמִים מִצְּפוֹן לְאֶרֶץ מֶלֶק וַיָּבֹא אֶל־עִיר אֲשֶׁר נִקְרְאָה עַמּוֹנִיחָה׃</w:t>
            </w:r>
          </w:p>
        </w:tc>
        <w:tc>
          <w:tcPr>
            <w:tcW w:w="4194" w:type="dxa"/>
            <w:tcBorders>
              <w:top w:val="nil"/>
              <w:left w:val="single" w:sz="4" w:space="0" w:color="auto"/>
              <w:bottom w:val="nil"/>
              <w:right w:val="nil"/>
            </w:tcBorders>
          </w:tcPr>
          <w:p w14:paraId="26729B1E" w14:textId="5C566CDF" w:rsidR="005B00C5" w:rsidRPr="007D2AF3" w:rsidRDefault="005B00C5" w:rsidP="005B00C5">
            <w:pPr>
              <w:rPr>
                <w:rFonts w:ascii="David" w:hAnsi="David" w:cs="David"/>
                <w:sz w:val="21"/>
                <w:szCs w:val="21"/>
              </w:rPr>
            </w:pPr>
            <w:r>
              <w:rPr>
                <w:rFonts w:ascii="David" w:hAnsi="David" w:cs="David"/>
                <w:sz w:val="21"/>
                <w:szCs w:val="21"/>
              </w:rPr>
              <w:t xml:space="preserve">6 So that when he had finished his work at Melek he departed thence, and traveled three days' journey on the north of the land of Melek; and he came to a city which was called Ammonihah. </w:t>
            </w:r>
          </w:p>
        </w:tc>
      </w:tr>
      <w:tr w:rsidR="005B00C5" w:rsidRPr="007D2AF3" w14:paraId="166B9797" w14:textId="77777777" w:rsidTr="000E4CFC">
        <w:tc>
          <w:tcPr>
            <w:tcW w:w="4194" w:type="dxa"/>
            <w:tcBorders>
              <w:top w:val="nil"/>
              <w:left w:val="nil"/>
              <w:bottom w:val="nil"/>
              <w:right w:val="single" w:sz="4" w:space="0" w:color="auto"/>
            </w:tcBorders>
          </w:tcPr>
          <w:p w14:paraId="1BBAAB6C" w14:textId="32D41BE5" w:rsidR="005B00C5" w:rsidRPr="005B00C5" w:rsidRDefault="005B00C5" w:rsidP="005B00C5">
            <w:pPr>
              <w:tabs>
                <w:tab w:val="right" w:pos="2318"/>
              </w:tabs>
              <w:bidi/>
              <w:rPr>
                <w:rFonts w:ascii="David" w:hAnsi="David" w:cs="David"/>
              </w:rPr>
            </w:pPr>
            <w:r w:rsidRPr="005B00C5">
              <w:rPr>
                <w:rFonts w:ascii="David" w:hAnsi="David" w:cs="David"/>
                <w:rtl/>
              </w:rPr>
              <w:t>ז. וְהִנֵּה מִשְׁפַּט עַם נֶפִי לִקְרֹא לְאַרְצוֹתָם וּלְעָרֵיהֶם וּלְכַפְרֵיהֶם אָכֵן לְכָל־כַּפְרֵיהֶם הַקְּטַנִּים עַל־שֵׁם הָאִישׁ אֲשֶׁר יָרַשׁ אוֹתָם רִאשׁוֹנָה וְכֵן הָיָה בְּאֶרֶץ עַמּוֹנִיחָה׃</w:t>
            </w:r>
          </w:p>
        </w:tc>
        <w:tc>
          <w:tcPr>
            <w:tcW w:w="4194" w:type="dxa"/>
            <w:tcBorders>
              <w:top w:val="nil"/>
              <w:left w:val="single" w:sz="4" w:space="0" w:color="auto"/>
              <w:bottom w:val="nil"/>
              <w:right w:val="nil"/>
            </w:tcBorders>
          </w:tcPr>
          <w:p w14:paraId="15B58FD7" w14:textId="3C9C467F" w:rsidR="005B00C5" w:rsidRPr="007D2AF3" w:rsidRDefault="005B00C5" w:rsidP="005B00C5">
            <w:pPr>
              <w:rPr>
                <w:rFonts w:ascii="David" w:hAnsi="David" w:cs="David"/>
                <w:sz w:val="21"/>
                <w:szCs w:val="21"/>
              </w:rPr>
            </w:pPr>
            <w:r>
              <w:rPr>
                <w:rFonts w:ascii="David" w:hAnsi="David" w:cs="David"/>
                <w:sz w:val="21"/>
                <w:szCs w:val="21"/>
              </w:rPr>
              <w:t>7 Now it was the custom of the people of Nephi to call their lands, and their cities, and their villages, yea, even all their small villages, after the name of him who first possessed them; and thus it was with the land of Ammonihah.</w:t>
            </w:r>
          </w:p>
        </w:tc>
      </w:tr>
      <w:tr w:rsidR="005B00C5" w:rsidRPr="007D2AF3" w14:paraId="38A32D29" w14:textId="77777777" w:rsidTr="000E4CFC">
        <w:tc>
          <w:tcPr>
            <w:tcW w:w="4194" w:type="dxa"/>
            <w:tcBorders>
              <w:top w:val="nil"/>
              <w:left w:val="nil"/>
              <w:bottom w:val="nil"/>
              <w:right w:val="single" w:sz="4" w:space="0" w:color="auto"/>
            </w:tcBorders>
          </w:tcPr>
          <w:p w14:paraId="3CC0704E" w14:textId="20A35B3C" w:rsidR="005B00C5" w:rsidRPr="005B00C5" w:rsidRDefault="005B00C5" w:rsidP="005B00C5">
            <w:pPr>
              <w:tabs>
                <w:tab w:val="right" w:pos="2318"/>
              </w:tabs>
              <w:bidi/>
              <w:rPr>
                <w:rFonts w:ascii="David" w:hAnsi="David" w:cs="David"/>
              </w:rPr>
            </w:pPr>
            <w:r w:rsidRPr="005B00C5">
              <w:rPr>
                <w:rFonts w:ascii="David" w:hAnsi="David" w:cs="David"/>
                <w:rtl/>
              </w:rPr>
              <w:t>ח. וַיְהִי כַּאֲשֶׁר בָּא אַלְמָא אֶל־עִיר עַמּוֹנִיחָה וַיָּחֶל לְהַטִּיף אֶת־דְּבַר־יְהוָה אֲלֵיהֶם׃</w:t>
            </w:r>
          </w:p>
        </w:tc>
        <w:tc>
          <w:tcPr>
            <w:tcW w:w="4194" w:type="dxa"/>
            <w:tcBorders>
              <w:top w:val="nil"/>
              <w:left w:val="single" w:sz="4" w:space="0" w:color="auto"/>
              <w:bottom w:val="nil"/>
              <w:right w:val="nil"/>
            </w:tcBorders>
          </w:tcPr>
          <w:p w14:paraId="715BD896" w14:textId="5E2422CE" w:rsidR="005B00C5" w:rsidRPr="007D2AF3" w:rsidRDefault="005B00C5" w:rsidP="005B00C5">
            <w:pPr>
              <w:rPr>
                <w:rFonts w:ascii="David" w:hAnsi="David" w:cs="David"/>
                <w:sz w:val="21"/>
                <w:szCs w:val="21"/>
              </w:rPr>
            </w:pPr>
            <w:r>
              <w:rPr>
                <w:rFonts w:ascii="David" w:hAnsi="David" w:cs="David"/>
                <w:sz w:val="21"/>
                <w:szCs w:val="21"/>
              </w:rPr>
              <w:t>8 And it came to pass that when Alma had come to the city of Ammonihah he began to preach the word of God unto them.</w:t>
            </w:r>
          </w:p>
        </w:tc>
      </w:tr>
      <w:tr w:rsidR="005B00C5" w:rsidRPr="007D2AF3" w14:paraId="6708454D" w14:textId="77777777" w:rsidTr="000E4CFC">
        <w:tc>
          <w:tcPr>
            <w:tcW w:w="4194" w:type="dxa"/>
            <w:tcBorders>
              <w:top w:val="nil"/>
              <w:left w:val="nil"/>
              <w:bottom w:val="nil"/>
              <w:right w:val="single" w:sz="4" w:space="0" w:color="auto"/>
            </w:tcBorders>
          </w:tcPr>
          <w:p w14:paraId="44F1FED5" w14:textId="4E9B1675" w:rsidR="005B00C5" w:rsidRPr="005B00C5" w:rsidRDefault="005B00C5" w:rsidP="005B00C5">
            <w:pPr>
              <w:tabs>
                <w:tab w:val="right" w:pos="2318"/>
              </w:tabs>
              <w:bidi/>
              <w:rPr>
                <w:rFonts w:ascii="David" w:hAnsi="David" w:cs="David"/>
              </w:rPr>
            </w:pPr>
            <w:r w:rsidRPr="005B00C5">
              <w:rPr>
                <w:rFonts w:ascii="David" w:hAnsi="David" w:cs="David"/>
                <w:rtl/>
              </w:rPr>
              <w:t>ט. וְהִנֵּה הַשָּׂטָן הֶחֱזִיק מְאֹד בִּלְבַב הָעָם בְּעִיר עַמּוֹנִיחָה עַל־כֵּן לֹא שָׁמְעוּ לְדִבְרֵי אַלְמָא׃</w:t>
            </w:r>
          </w:p>
        </w:tc>
        <w:tc>
          <w:tcPr>
            <w:tcW w:w="4194" w:type="dxa"/>
            <w:tcBorders>
              <w:top w:val="nil"/>
              <w:left w:val="single" w:sz="4" w:space="0" w:color="auto"/>
              <w:bottom w:val="nil"/>
              <w:right w:val="nil"/>
            </w:tcBorders>
          </w:tcPr>
          <w:p w14:paraId="6B90D625" w14:textId="7085DDD7" w:rsidR="005B00C5" w:rsidRPr="007D2AF3" w:rsidRDefault="005B00C5" w:rsidP="005B00C5">
            <w:pPr>
              <w:rPr>
                <w:rFonts w:ascii="David" w:hAnsi="David" w:cs="David"/>
                <w:sz w:val="21"/>
                <w:szCs w:val="21"/>
              </w:rPr>
            </w:pPr>
            <w:r>
              <w:rPr>
                <w:rFonts w:ascii="David" w:hAnsi="David" w:cs="David"/>
                <w:sz w:val="21"/>
                <w:szCs w:val="21"/>
              </w:rPr>
              <w:t>9 Now Satan had gotten great hold upon the hearts of the people of the city of Ammonihah; therefore they would not hearken unto the words of Alma.</w:t>
            </w:r>
          </w:p>
        </w:tc>
      </w:tr>
      <w:tr w:rsidR="005B00C5" w:rsidRPr="007D2AF3" w14:paraId="435778C8" w14:textId="77777777" w:rsidTr="000E4CFC">
        <w:tc>
          <w:tcPr>
            <w:tcW w:w="4194" w:type="dxa"/>
            <w:tcBorders>
              <w:top w:val="nil"/>
              <w:left w:val="nil"/>
              <w:bottom w:val="nil"/>
              <w:right w:val="single" w:sz="4" w:space="0" w:color="auto"/>
            </w:tcBorders>
          </w:tcPr>
          <w:p w14:paraId="03C19D1A" w14:textId="1855E5C8" w:rsidR="005B00C5" w:rsidRPr="005B00C5" w:rsidRDefault="005B00C5" w:rsidP="005B00C5">
            <w:pPr>
              <w:tabs>
                <w:tab w:val="right" w:pos="2318"/>
              </w:tabs>
              <w:bidi/>
              <w:rPr>
                <w:rFonts w:ascii="David" w:hAnsi="David" w:cs="David"/>
              </w:rPr>
            </w:pPr>
            <w:r w:rsidRPr="005B00C5">
              <w:rPr>
                <w:rFonts w:ascii="David" w:hAnsi="David" w:cs="David"/>
                <w:rtl/>
              </w:rPr>
              <w:lastRenderedPageBreak/>
              <w:t>י. אַךְ עָמַל אַלְמָא הַרְבֵּה בָּרוּחַ מִתְאַבֵּק עִם־הָאֱלֹהִים בִּתְפִלָּה חֲזָקָה כִּי יִשְׁפֹּךְ רוּחוֹ עַל־הָעָם אֲשֶׁר בָּעִיר וְגַם יִתֵּן לוֹ לְהַטְבִּילָם לָשׁוּב׃</w:t>
            </w:r>
          </w:p>
        </w:tc>
        <w:tc>
          <w:tcPr>
            <w:tcW w:w="4194" w:type="dxa"/>
            <w:tcBorders>
              <w:top w:val="nil"/>
              <w:left w:val="single" w:sz="4" w:space="0" w:color="auto"/>
              <w:bottom w:val="nil"/>
              <w:right w:val="nil"/>
            </w:tcBorders>
          </w:tcPr>
          <w:p w14:paraId="2E7439C3" w14:textId="3E7323F8" w:rsidR="005B00C5" w:rsidRPr="007D2AF3" w:rsidRDefault="005B00C5" w:rsidP="005B00C5">
            <w:pPr>
              <w:rPr>
                <w:rFonts w:ascii="David" w:hAnsi="David" w:cs="David"/>
                <w:sz w:val="21"/>
                <w:szCs w:val="21"/>
              </w:rPr>
            </w:pPr>
            <w:r>
              <w:rPr>
                <w:rFonts w:ascii="David" w:hAnsi="David" w:cs="David"/>
                <w:sz w:val="21"/>
                <w:szCs w:val="21"/>
              </w:rPr>
              <w:t>10 Nevertheless Alma labored much in the spirit, wrestling with God in mighty prayer, that he would pour out his Spirit upon the people who were in the city; that he would also grant that he might baptize them unto repentance.</w:t>
            </w:r>
          </w:p>
        </w:tc>
      </w:tr>
      <w:tr w:rsidR="005B00C5" w:rsidRPr="007D2AF3" w14:paraId="0DC17A62" w14:textId="77777777" w:rsidTr="000E4CFC">
        <w:tc>
          <w:tcPr>
            <w:tcW w:w="4194" w:type="dxa"/>
            <w:tcBorders>
              <w:top w:val="nil"/>
              <w:left w:val="nil"/>
              <w:bottom w:val="nil"/>
              <w:right w:val="single" w:sz="4" w:space="0" w:color="auto"/>
            </w:tcBorders>
          </w:tcPr>
          <w:p w14:paraId="556B4AD5" w14:textId="320ED6D5" w:rsidR="005B00C5" w:rsidRPr="005B00C5" w:rsidRDefault="005B00C5" w:rsidP="005B00C5">
            <w:pPr>
              <w:tabs>
                <w:tab w:val="right" w:pos="2318"/>
              </w:tabs>
              <w:bidi/>
              <w:rPr>
                <w:rFonts w:ascii="David" w:hAnsi="David" w:cs="David"/>
              </w:rPr>
            </w:pPr>
            <w:r w:rsidRPr="005B00C5">
              <w:rPr>
                <w:rFonts w:ascii="David" w:hAnsi="David" w:cs="David"/>
                <w:rtl/>
              </w:rPr>
              <w:t>יא. אַךְ הִקְשׁוּ אֶת־לְבָבָם וַיֹּאמְרוּ אֵלָיו הִנֵּה יָדַעְנוּ כִּי־אַתָּה עַלְמָא וְיָדַעְנוּ כִּי־אַתָּה הַכֹּהֵן הַגָּדוֹל עַל־הָעֵדָה אֲשֶׁר הֲקִימוֹתָ בִּמְקוֹמוֹת רַבִּים בָּאָרֶץ כְּפִי תוֹרַתְכֶם וַאֲנַחְנוּ לֹא מֵעֲדָתְךָ וְלֹא נַאֲמִין בְּתוֹרוֹת אֱוִילִיּוֹת כָּאֵלֶּה׃</w:t>
            </w:r>
          </w:p>
        </w:tc>
        <w:tc>
          <w:tcPr>
            <w:tcW w:w="4194" w:type="dxa"/>
            <w:tcBorders>
              <w:top w:val="nil"/>
              <w:left w:val="single" w:sz="4" w:space="0" w:color="auto"/>
              <w:bottom w:val="nil"/>
              <w:right w:val="nil"/>
            </w:tcBorders>
          </w:tcPr>
          <w:p w14:paraId="3BD8AC1B" w14:textId="0C4AF42F" w:rsidR="005B00C5" w:rsidRPr="007D2AF3" w:rsidRDefault="005B00C5" w:rsidP="005B00C5">
            <w:pPr>
              <w:rPr>
                <w:rFonts w:ascii="David" w:hAnsi="David" w:cs="David"/>
                <w:sz w:val="21"/>
                <w:szCs w:val="21"/>
              </w:rPr>
            </w:pPr>
            <w:r>
              <w:rPr>
                <w:rFonts w:ascii="David" w:hAnsi="David" w:cs="David"/>
                <w:sz w:val="21"/>
                <w:szCs w:val="21"/>
              </w:rPr>
              <w:t>11 Nevertheless, they hardened their hearts, saying unto him: Behold, we know that thou art Alma; and we know that thou art high priest over the church which thou hast established in many parts of the land, according to your tradition; and we are not of thy church, and we do not believe in such foolish traditions.</w:t>
            </w:r>
          </w:p>
        </w:tc>
      </w:tr>
      <w:tr w:rsidR="005B00C5" w:rsidRPr="007D2AF3" w14:paraId="5280C064" w14:textId="77777777" w:rsidTr="000E4CFC">
        <w:tc>
          <w:tcPr>
            <w:tcW w:w="4194" w:type="dxa"/>
            <w:tcBorders>
              <w:top w:val="nil"/>
              <w:left w:val="nil"/>
              <w:bottom w:val="nil"/>
              <w:right w:val="single" w:sz="4" w:space="0" w:color="auto"/>
            </w:tcBorders>
          </w:tcPr>
          <w:p w14:paraId="18781E1A" w14:textId="08C26979" w:rsidR="005B00C5" w:rsidRPr="005B00C5" w:rsidRDefault="005B00C5" w:rsidP="005B00C5">
            <w:pPr>
              <w:tabs>
                <w:tab w:val="right" w:pos="2318"/>
              </w:tabs>
              <w:bidi/>
              <w:rPr>
                <w:rFonts w:ascii="David" w:hAnsi="David" w:cs="David"/>
              </w:rPr>
            </w:pPr>
            <w:r w:rsidRPr="005B00C5">
              <w:rPr>
                <w:rFonts w:ascii="David" w:hAnsi="David" w:cs="David"/>
                <w:rtl/>
              </w:rPr>
              <w:t>יב. וְעַתָּה יָדַעְנוּ כִּי לֹא מֵעֲדָתְךָ אֲנַחְנוּ יָדַעְנוּ כִּי אֵין־לְךָ כֹּחַ עָלֵינוּ וְאַתָּה מָסַרְתָּ אֶת־כִּסֵּא הַמִּשְׁפָּט לִנְפִיחָה לָכֵן אֵינְךָ הַשֹּׁפֵט הָרֹאשׁ עָלֵינוּ׃</w:t>
            </w:r>
          </w:p>
        </w:tc>
        <w:tc>
          <w:tcPr>
            <w:tcW w:w="4194" w:type="dxa"/>
            <w:tcBorders>
              <w:top w:val="nil"/>
              <w:left w:val="single" w:sz="4" w:space="0" w:color="auto"/>
              <w:bottom w:val="nil"/>
              <w:right w:val="nil"/>
            </w:tcBorders>
          </w:tcPr>
          <w:p w14:paraId="024F5F7B" w14:textId="6A42D897" w:rsidR="005B00C5" w:rsidRPr="007D2AF3" w:rsidRDefault="005B00C5" w:rsidP="005B00C5">
            <w:pPr>
              <w:rPr>
                <w:rFonts w:ascii="David" w:hAnsi="David" w:cs="David"/>
                <w:sz w:val="21"/>
                <w:szCs w:val="21"/>
              </w:rPr>
            </w:pPr>
            <w:r>
              <w:rPr>
                <w:rFonts w:ascii="David" w:hAnsi="David" w:cs="David"/>
                <w:sz w:val="21"/>
                <w:szCs w:val="21"/>
              </w:rPr>
              <w:t>12 And now we know that because we are not of thy church we know that thou hast no power over us; and thou hast delivered up the judgment– seat unto Nephihah; therefore thou art not the chief judge over us.</w:t>
            </w:r>
          </w:p>
        </w:tc>
      </w:tr>
      <w:tr w:rsidR="005B00C5" w:rsidRPr="007D2AF3" w14:paraId="30619E69" w14:textId="77777777" w:rsidTr="000E4CFC">
        <w:tc>
          <w:tcPr>
            <w:tcW w:w="4194" w:type="dxa"/>
            <w:tcBorders>
              <w:top w:val="nil"/>
              <w:left w:val="nil"/>
              <w:bottom w:val="nil"/>
              <w:right w:val="single" w:sz="4" w:space="0" w:color="auto"/>
            </w:tcBorders>
          </w:tcPr>
          <w:p w14:paraId="0A3D2EF0" w14:textId="45F05ED4" w:rsidR="005B00C5" w:rsidRPr="005B00C5" w:rsidRDefault="005B00C5" w:rsidP="005B00C5">
            <w:pPr>
              <w:tabs>
                <w:tab w:val="right" w:pos="2318"/>
              </w:tabs>
              <w:bidi/>
              <w:rPr>
                <w:rFonts w:ascii="David" w:hAnsi="David" w:cs="David"/>
              </w:rPr>
            </w:pPr>
            <w:r w:rsidRPr="005B00C5">
              <w:rPr>
                <w:rFonts w:ascii="David" w:hAnsi="David" w:cs="David"/>
                <w:rtl/>
              </w:rPr>
              <w:t>יג. וַיְהִי כַּאֲשֶׁר אָמְרוּ הָעָם זֹאת וַיִּמְאֲנוּ כָל־דְּבָרָיו וַיְחָרְפוּ אוֹתוֹ וַיָּרְקוּ עָלָיו וַיַּעֲשׂוּ לְגָרְשׁוֹ מֵעִירָם וַיֵּלֶךְ מִשָּׁם וַיִּסַּע אֶל־הָעִיר הַנִּקְרֵאת אַהֲרֹן׃</w:t>
            </w:r>
          </w:p>
        </w:tc>
        <w:tc>
          <w:tcPr>
            <w:tcW w:w="4194" w:type="dxa"/>
            <w:tcBorders>
              <w:top w:val="nil"/>
              <w:left w:val="single" w:sz="4" w:space="0" w:color="auto"/>
              <w:bottom w:val="nil"/>
              <w:right w:val="nil"/>
            </w:tcBorders>
          </w:tcPr>
          <w:p w14:paraId="3A0E92BA" w14:textId="2BCF8031" w:rsidR="005B00C5" w:rsidRPr="007D2AF3" w:rsidRDefault="005B00C5" w:rsidP="005B00C5">
            <w:pPr>
              <w:rPr>
                <w:rFonts w:ascii="David" w:hAnsi="David" w:cs="David"/>
                <w:sz w:val="21"/>
                <w:szCs w:val="21"/>
              </w:rPr>
            </w:pPr>
            <w:r>
              <w:rPr>
                <w:rFonts w:ascii="David" w:hAnsi="David" w:cs="David"/>
                <w:sz w:val="21"/>
                <w:szCs w:val="21"/>
              </w:rPr>
              <w:t>13 Now when the people had said this, and withstood all his words, and reviled him, and spit upon him, and caused that he should be cast out of their city, he departed thence and took his journey towards the city which was called Aaron.</w:t>
            </w:r>
          </w:p>
        </w:tc>
      </w:tr>
      <w:tr w:rsidR="005B00C5" w:rsidRPr="007D2AF3" w14:paraId="2C06F312" w14:textId="77777777" w:rsidTr="000E4CFC">
        <w:tc>
          <w:tcPr>
            <w:tcW w:w="4194" w:type="dxa"/>
            <w:tcBorders>
              <w:top w:val="nil"/>
              <w:left w:val="nil"/>
              <w:bottom w:val="nil"/>
              <w:right w:val="single" w:sz="4" w:space="0" w:color="auto"/>
            </w:tcBorders>
          </w:tcPr>
          <w:p w14:paraId="0B0E5C40" w14:textId="18BDB0D7" w:rsidR="005B00C5" w:rsidRPr="005B00C5" w:rsidRDefault="005B00C5" w:rsidP="005B00C5">
            <w:pPr>
              <w:tabs>
                <w:tab w:val="right" w:pos="2318"/>
              </w:tabs>
              <w:bidi/>
              <w:rPr>
                <w:rFonts w:ascii="David" w:hAnsi="David" w:cs="David"/>
              </w:rPr>
            </w:pPr>
            <w:r w:rsidRPr="005B00C5">
              <w:rPr>
                <w:rFonts w:ascii="David" w:hAnsi="David" w:cs="David"/>
                <w:rtl/>
              </w:rPr>
              <w:t>יד. וַיְהִי בְּלֶכְתּוֹ שָׁמָּה וְהוּא מֻכְבַּד בְּיָגוֹן עֹבֵר בְּצָרָה וְעָקַת נֶפֶשׁ רַבָּה בַּעֲבוּר רִשְׁעַת הָעָם אֲשֶׁר בְּעִיר עַמּוֹנִיחָה וַיְהִי בִּהְיוֹת אַלְמָא מֻכְבַּד בְּיָגוֹן וְהִנֵּה מַלְאַךְ יְהוָה נִרְאָה אֵלָיו לֵאמֹר׃</w:t>
            </w:r>
          </w:p>
        </w:tc>
        <w:tc>
          <w:tcPr>
            <w:tcW w:w="4194" w:type="dxa"/>
            <w:tcBorders>
              <w:top w:val="nil"/>
              <w:left w:val="single" w:sz="4" w:space="0" w:color="auto"/>
              <w:bottom w:val="nil"/>
              <w:right w:val="nil"/>
            </w:tcBorders>
          </w:tcPr>
          <w:p w14:paraId="5C1FC762" w14:textId="03B1C5DB" w:rsidR="005B00C5" w:rsidRPr="007D2AF3" w:rsidRDefault="005B00C5" w:rsidP="005B00C5">
            <w:pPr>
              <w:rPr>
                <w:rFonts w:ascii="David" w:hAnsi="David" w:cs="David"/>
                <w:sz w:val="21"/>
                <w:szCs w:val="21"/>
              </w:rPr>
            </w:pPr>
            <w:r>
              <w:rPr>
                <w:rFonts w:ascii="David" w:hAnsi="David" w:cs="David"/>
                <w:sz w:val="21"/>
                <w:szCs w:val="21"/>
              </w:rPr>
              <w:t>14 And it came to pass that while he was journeying thither, being weighed down with sorrow, wading through much tribulation and anguish of soul, because of the wickedness of the people who were in the city of Ammonihah, it came to pass while Alma was thus weighed down with sorrow, behold an angel of the Lord appeared unto him, saying:</w:t>
            </w:r>
          </w:p>
        </w:tc>
      </w:tr>
      <w:tr w:rsidR="005B00C5" w:rsidRPr="007D2AF3" w14:paraId="21A7B39C" w14:textId="77777777" w:rsidTr="000E4CFC">
        <w:tc>
          <w:tcPr>
            <w:tcW w:w="4194" w:type="dxa"/>
            <w:tcBorders>
              <w:top w:val="nil"/>
              <w:left w:val="nil"/>
              <w:bottom w:val="nil"/>
              <w:right w:val="single" w:sz="4" w:space="0" w:color="auto"/>
            </w:tcBorders>
          </w:tcPr>
          <w:p w14:paraId="2AF4F965" w14:textId="6EB123BA" w:rsidR="005B00C5" w:rsidRPr="005B00C5" w:rsidRDefault="005B00C5" w:rsidP="005B00C5">
            <w:pPr>
              <w:tabs>
                <w:tab w:val="right" w:pos="2318"/>
              </w:tabs>
              <w:bidi/>
              <w:rPr>
                <w:rFonts w:ascii="David" w:hAnsi="David" w:cs="David"/>
              </w:rPr>
            </w:pPr>
            <w:r w:rsidRPr="005B00C5">
              <w:rPr>
                <w:rFonts w:ascii="David" w:hAnsi="David" w:cs="David"/>
                <w:rtl/>
              </w:rPr>
              <w:t>טו. בָּרוּךְ אַתָּה עַלְמָא לָכֵן שָׂא רֹאשְׁךָ וּשְׂמַח כִּי יֶשׁ־לְךָ לִשְׂמֹחַ מְאֹד כִּי הָיִיתָ נֶאֱמָן בִּשְׁמִירַת מִצְוֺת הָאֱלֹהִים מֵעֵת אֲשֶׁר קִבַּלְתָּ דְּבָרְךָ הָרִאשׁוֹן מֵאִתּוֹ הִנֵּה אָנֹכִי הוּא אֲשֶׁר נָתַתִּי אוֹתוֹ לְךָ׃</w:t>
            </w:r>
          </w:p>
        </w:tc>
        <w:tc>
          <w:tcPr>
            <w:tcW w:w="4194" w:type="dxa"/>
            <w:tcBorders>
              <w:top w:val="nil"/>
              <w:left w:val="single" w:sz="4" w:space="0" w:color="auto"/>
              <w:bottom w:val="nil"/>
              <w:right w:val="nil"/>
            </w:tcBorders>
          </w:tcPr>
          <w:p w14:paraId="4A30D4F7" w14:textId="5B7CD2E6" w:rsidR="005B00C5" w:rsidRPr="007D2AF3" w:rsidRDefault="005B00C5" w:rsidP="005B00C5">
            <w:pPr>
              <w:rPr>
                <w:rFonts w:ascii="David" w:hAnsi="David" w:cs="David"/>
                <w:sz w:val="21"/>
                <w:szCs w:val="21"/>
              </w:rPr>
            </w:pPr>
            <w:r>
              <w:rPr>
                <w:rFonts w:ascii="David" w:hAnsi="David" w:cs="David"/>
                <w:sz w:val="21"/>
                <w:szCs w:val="21"/>
              </w:rPr>
              <w:t>15 Blessed art thou, Alma; therefore, lift up thy head and rejoice, for thou hast great cause to rejoice; for thou hast been faithful in keeping the commandments of God from the time which thou receivedst thy first message from him. Behold, I am he that delivered it unto you.</w:t>
            </w:r>
          </w:p>
        </w:tc>
      </w:tr>
      <w:tr w:rsidR="005B00C5" w:rsidRPr="007D2AF3" w14:paraId="39A238BF" w14:textId="77777777" w:rsidTr="000E4CFC">
        <w:tc>
          <w:tcPr>
            <w:tcW w:w="4194" w:type="dxa"/>
            <w:tcBorders>
              <w:top w:val="nil"/>
              <w:left w:val="nil"/>
              <w:bottom w:val="nil"/>
              <w:right w:val="single" w:sz="4" w:space="0" w:color="auto"/>
            </w:tcBorders>
          </w:tcPr>
          <w:p w14:paraId="39114033" w14:textId="55EF4859" w:rsidR="005B00C5" w:rsidRPr="005B00C5" w:rsidRDefault="005B00C5" w:rsidP="005B00C5">
            <w:pPr>
              <w:tabs>
                <w:tab w:val="right" w:pos="2318"/>
              </w:tabs>
              <w:bidi/>
              <w:rPr>
                <w:rFonts w:ascii="David" w:hAnsi="David" w:cs="David"/>
              </w:rPr>
            </w:pPr>
            <w:r w:rsidRPr="005B00C5">
              <w:rPr>
                <w:rFonts w:ascii="David" w:hAnsi="David" w:cs="David"/>
                <w:rtl/>
              </w:rPr>
              <w:t>טז. וְהִנֵּה שֻׁלַּחְתִּי לְצַוּוֹתְךָ כִּי תָשׁוּב אֶל־עִיר עַמּוֹנִיחָה וְתִדְרֹשׁ שֵׁנִית אֶל־עַם הָעִיר אָכֵן דְּרֹשׁ אֲלֵיהֶם כִּי אִם־לֹא יָשׁוּבוּ יְהוָה אֱלֹהִים יַשְׁמִידֵם׃</w:t>
            </w:r>
          </w:p>
        </w:tc>
        <w:tc>
          <w:tcPr>
            <w:tcW w:w="4194" w:type="dxa"/>
            <w:tcBorders>
              <w:top w:val="nil"/>
              <w:left w:val="single" w:sz="4" w:space="0" w:color="auto"/>
              <w:bottom w:val="nil"/>
              <w:right w:val="nil"/>
            </w:tcBorders>
          </w:tcPr>
          <w:p w14:paraId="4E66E3D1" w14:textId="2CDB922A" w:rsidR="005B00C5" w:rsidRPr="007D2AF3" w:rsidRDefault="005B00C5" w:rsidP="005B00C5">
            <w:pPr>
              <w:rPr>
                <w:rFonts w:ascii="David" w:hAnsi="David" w:cs="David"/>
                <w:sz w:val="21"/>
                <w:szCs w:val="21"/>
              </w:rPr>
            </w:pPr>
            <w:r>
              <w:rPr>
                <w:rFonts w:ascii="David" w:hAnsi="David" w:cs="David"/>
                <w:sz w:val="21"/>
                <w:szCs w:val="21"/>
              </w:rPr>
              <w:t>16 And behold, I am sent to command thee that thou return to the city of Ammonihah, and preach again unto the people of the city; yea, preach unto them. Yea, say unto them, except they repent the Lord God will destroy them.</w:t>
            </w:r>
          </w:p>
        </w:tc>
      </w:tr>
      <w:tr w:rsidR="005B00C5" w:rsidRPr="007D2AF3" w14:paraId="1F67BF65" w14:textId="77777777" w:rsidTr="000E4CFC">
        <w:tc>
          <w:tcPr>
            <w:tcW w:w="4194" w:type="dxa"/>
            <w:tcBorders>
              <w:top w:val="nil"/>
              <w:left w:val="nil"/>
              <w:bottom w:val="nil"/>
              <w:right w:val="single" w:sz="4" w:space="0" w:color="auto"/>
            </w:tcBorders>
          </w:tcPr>
          <w:p w14:paraId="58D85A75" w14:textId="33C0937D" w:rsidR="005B00C5" w:rsidRPr="005B00C5" w:rsidRDefault="005B00C5" w:rsidP="005B00C5">
            <w:pPr>
              <w:tabs>
                <w:tab w:val="right" w:pos="2318"/>
              </w:tabs>
              <w:bidi/>
              <w:rPr>
                <w:rFonts w:ascii="David" w:hAnsi="David" w:cs="David"/>
              </w:rPr>
            </w:pPr>
            <w:r w:rsidRPr="005B00C5">
              <w:rPr>
                <w:rFonts w:ascii="David" w:hAnsi="David" w:cs="David"/>
                <w:rtl/>
              </w:rPr>
              <w:t>יז. כִּי הִנֵּה מְבַקְשִׁים הֵם בָּעֵת הַזֹּאת לְהַשְׁמִיד אֶת־דְּרוֹר עַמְּךָ כֹּה אָמַר יְהוָה אֲשֶׁר הוּא נֶגֶד הַחֻקִּים וְהַמִּשְׁפָּטִים וְהַמִּצְוֺת אֲשֶׁר נָתַן לְעַמּוֹ׃</w:t>
            </w:r>
          </w:p>
        </w:tc>
        <w:tc>
          <w:tcPr>
            <w:tcW w:w="4194" w:type="dxa"/>
            <w:tcBorders>
              <w:top w:val="nil"/>
              <w:left w:val="single" w:sz="4" w:space="0" w:color="auto"/>
              <w:bottom w:val="nil"/>
              <w:right w:val="nil"/>
            </w:tcBorders>
          </w:tcPr>
          <w:p w14:paraId="5C3EABD4" w14:textId="07FAD78B" w:rsidR="005B00C5" w:rsidRPr="007D2AF3" w:rsidRDefault="005B00C5" w:rsidP="005B00C5">
            <w:pPr>
              <w:rPr>
                <w:rFonts w:ascii="David" w:hAnsi="David" w:cs="David"/>
                <w:sz w:val="21"/>
                <w:szCs w:val="21"/>
              </w:rPr>
            </w:pPr>
            <w:r>
              <w:rPr>
                <w:rFonts w:ascii="David" w:hAnsi="David" w:cs="David"/>
                <w:sz w:val="21"/>
                <w:szCs w:val="21"/>
              </w:rPr>
              <w:t>17 For behold, they do study at this time that they may destroy the liberty of thy people, (for thus saith the Lord) which is contrary to the statutes, and judgments, and commandments which he has given unto his people.</w:t>
            </w:r>
          </w:p>
        </w:tc>
      </w:tr>
      <w:tr w:rsidR="005B00C5" w:rsidRPr="007D2AF3" w14:paraId="6A264E85" w14:textId="77777777" w:rsidTr="000E4CFC">
        <w:tc>
          <w:tcPr>
            <w:tcW w:w="4194" w:type="dxa"/>
            <w:tcBorders>
              <w:top w:val="nil"/>
              <w:left w:val="nil"/>
              <w:bottom w:val="nil"/>
              <w:right w:val="single" w:sz="4" w:space="0" w:color="auto"/>
            </w:tcBorders>
          </w:tcPr>
          <w:p w14:paraId="6DB91418" w14:textId="1F542CD9" w:rsidR="005B00C5" w:rsidRPr="005B00C5" w:rsidRDefault="005B00C5" w:rsidP="005B00C5">
            <w:pPr>
              <w:tabs>
                <w:tab w:val="right" w:pos="2318"/>
              </w:tabs>
              <w:bidi/>
              <w:rPr>
                <w:rFonts w:ascii="David" w:hAnsi="David" w:cs="David"/>
              </w:rPr>
            </w:pPr>
            <w:r w:rsidRPr="005B00C5">
              <w:rPr>
                <w:rFonts w:ascii="David" w:hAnsi="David" w:cs="David"/>
                <w:rtl/>
              </w:rPr>
              <w:t>יח. וַיְהִי אַחֲרֵי קַבֵּל אַלְמָא אֶת־דְּבָרוֹ מִמַּלְאַךְ יְהוָה וַיָּשָׁב מְהֵרָה לְאֶרֶץ עַמּוֹנִיחָה וַיָּבֹא הָעִירָה בְּדֶרֶךְ אַחֶרֶת אָכֵן בַּדֶּרֶךְ אֲשֶׁר מִנֶּגֶב לְעִיר עַמּוֹנִיחָה׃</w:t>
            </w:r>
          </w:p>
        </w:tc>
        <w:tc>
          <w:tcPr>
            <w:tcW w:w="4194" w:type="dxa"/>
            <w:tcBorders>
              <w:top w:val="nil"/>
              <w:left w:val="single" w:sz="4" w:space="0" w:color="auto"/>
              <w:bottom w:val="nil"/>
              <w:right w:val="nil"/>
            </w:tcBorders>
          </w:tcPr>
          <w:p w14:paraId="6B52DB39" w14:textId="508A9FEF" w:rsidR="005B00C5" w:rsidRPr="007D2AF3" w:rsidRDefault="005B00C5" w:rsidP="005B00C5">
            <w:pPr>
              <w:rPr>
                <w:rFonts w:ascii="David" w:hAnsi="David" w:cs="David"/>
                <w:sz w:val="21"/>
                <w:szCs w:val="21"/>
              </w:rPr>
            </w:pPr>
            <w:r>
              <w:rPr>
                <w:rFonts w:ascii="David" w:hAnsi="David" w:cs="David"/>
                <w:sz w:val="21"/>
                <w:szCs w:val="21"/>
              </w:rPr>
              <w:t xml:space="preserve">18 Now it came to pass that after Alma had received his message from the angel of the Lord he returned speedily to the land of Ammonihah. And he entered the city by another way, yea, by the way which is on the south of the city of Ammonihah. </w:t>
            </w:r>
          </w:p>
        </w:tc>
      </w:tr>
      <w:tr w:rsidR="005B00C5" w:rsidRPr="007D2AF3" w14:paraId="5A9F336F" w14:textId="77777777" w:rsidTr="000E4CFC">
        <w:tc>
          <w:tcPr>
            <w:tcW w:w="4194" w:type="dxa"/>
            <w:tcBorders>
              <w:top w:val="nil"/>
              <w:left w:val="nil"/>
              <w:bottom w:val="nil"/>
              <w:right w:val="single" w:sz="4" w:space="0" w:color="auto"/>
            </w:tcBorders>
          </w:tcPr>
          <w:p w14:paraId="18539DE8" w14:textId="475F1335" w:rsidR="005B00C5" w:rsidRPr="005B00C5" w:rsidRDefault="005B00C5" w:rsidP="005B00C5">
            <w:pPr>
              <w:tabs>
                <w:tab w:val="right" w:pos="2318"/>
              </w:tabs>
              <w:bidi/>
              <w:rPr>
                <w:rFonts w:ascii="David" w:hAnsi="David" w:cs="David"/>
              </w:rPr>
            </w:pPr>
            <w:r w:rsidRPr="005B00C5">
              <w:rPr>
                <w:rFonts w:ascii="David" w:hAnsi="David" w:cs="David"/>
                <w:rtl/>
              </w:rPr>
              <w:t>יט. וּבְבֹאוֹ הָעִירָה וְהוּא רָעֵב וַיֹּאמֶר לְאִישׁ הֲתִתֵּן לְעֶבֶד עָנָו לֵאלֹהִים מְעַט אֹכֶל׃</w:t>
            </w:r>
          </w:p>
        </w:tc>
        <w:tc>
          <w:tcPr>
            <w:tcW w:w="4194" w:type="dxa"/>
            <w:tcBorders>
              <w:top w:val="nil"/>
              <w:left w:val="single" w:sz="4" w:space="0" w:color="auto"/>
              <w:bottom w:val="nil"/>
              <w:right w:val="nil"/>
            </w:tcBorders>
          </w:tcPr>
          <w:p w14:paraId="64B11988" w14:textId="6D913EAA" w:rsidR="005B00C5" w:rsidRPr="007D2AF3" w:rsidRDefault="005B00C5" w:rsidP="005B00C5">
            <w:pPr>
              <w:rPr>
                <w:rFonts w:ascii="David" w:hAnsi="David" w:cs="David"/>
                <w:sz w:val="21"/>
                <w:szCs w:val="21"/>
              </w:rPr>
            </w:pPr>
            <w:r>
              <w:rPr>
                <w:rFonts w:ascii="David" w:hAnsi="David" w:cs="David"/>
                <w:sz w:val="21"/>
                <w:szCs w:val="21"/>
              </w:rPr>
              <w:t xml:space="preserve">19 And as he entered the city he was an hungered, and he said to a man: Will ye give to an humble servant of God something to eat? </w:t>
            </w:r>
          </w:p>
        </w:tc>
      </w:tr>
      <w:tr w:rsidR="005B00C5" w:rsidRPr="007D2AF3" w14:paraId="2885117A" w14:textId="77777777" w:rsidTr="000E4CFC">
        <w:tc>
          <w:tcPr>
            <w:tcW w:w="4194" w:type="dxa"/>
            <w:tcBorders>
              <w:top w:val="nil"/>
              <w:left w:val="nil"/>
              <w:bottom w:val="nil"/>
              <w:right w:val="single" w:sz="4" w:space="0" w:color="auto"/>
            </w:tcBorders>
          </w:tcPr>
          <w:p w14:paraId="4703F40D" w14:textId="725872C3" w:rsidR="005B00C5" w:rsidRPr="005B00C5" w:rsidRDefault="005B00C5" w:rsidP="005B00C5">
            <w:pPr>
              <w:tabs>
                <w:tab w:val="right" w:pos="2318"/>
              </w:tabs>
              <w:bidi/>
              <w:rPr>
                <w:rFonts w:ascii="David" w:hAnsi="David" w:cs="David"/>
              </w:rPr>
            </w:pPr>
            <w:r w:rsidRPr="005B00C5">
              <w:rPr>
                <w:rFonts w:ascii="David" w:hAnsi="David" w:cs="David"/>
                <w:rtl/>
              </w:rPr>
              <w:t xml:space="preserve">כ. וַיֹּאמֶר הָאִישׁ אֵלָיו נֶפִי אָנֹכִי וְיָדַעְתִּי כִּי־אַתָּה נְבִיא קָדוֹשׁ לֵאלֹהִים כִּי אַתָּה הָאִישׁ אֲשֶׁר עָלָיו </w:t>
            </w:r>
            <w:r w:rsidRPr="005B00C5">
              <w:rPr>
                <w:rFonts w:ascii="David" w:hAnsi="David" w:cs="David"/>
                <w:rtl/>
              </w:rPr>
              <w:lastRenderedPageBreak/>
              <w:t>אָמַר מַלְאָךְ בֶּחָזוֹן אוֹתוֹ תְּקַבֵּל לָכֵן לְכָה־נָא אִתִּי אֶל־בֵּיתִי וְאֶתֵּן לְךָ מִלַּחְמִי וְיָדַעְתִּי כִּי־תִהְיֶה בְרָכָה לִי וּלְבֵיתִי׃</w:t>
            </w:r>
          </w:p>
        </w:tc>
        <w:tc>
          <w:tcPr>
            <w:tcW w:w="4194" w:type="dxa"/>
            <w:tcBorders>
              <w:top w:val="nil"/>
              <w:left w:val="single" w:sz="4" w:space="0" w:color="auto"/>
              <w:bottom w:val="nil"/>
              <w:right w:val="nil"/>
            </w:tcBorders>
          </w:tcPr>
          <w:p w14:paraId="792D721C" w14:textId="2FC96AF2" w:rsidR="005B00C5" w:rsidRPr="007D2AF3" w:rsidRDefault="005B00C5" w:rsidP="005B00C5">
            <w:pPr>
              <w:rPr>
                <w:rFonts w:ascii="David" w:hAnsi="David" w:cs="David"/>
                <w:sz w:val="21"/>
                <w:szCs w:val="21"/>
              </w:rPr>
            </w:pPr>
            <w:r>
              <w:rPr>
                <w:rFonts w:ascii="David" w:hAnsi="David" w:cs="David"/>
                <w:sz w:val="21"/>
                <w:szCs w:val="21"/>
              </w:rPr>
              <w:lastRenderedPageBreak/>
              <w:t xml:space="preserve">20 And the man said unto him: I am a Nephite, and I know that thou art a holy prophet of God, for thou art the man whom an angel said in a </w:t>
            </w:r>
            <w:r>
              <w:rPr>
                <w:rFonts w:ascii="David" w:hAnsi="David" w:cs="David"/>
                <w:sz w:val="21"/>
                <w:szCs w:val="21"/>
              </w:rPr>
              <w:lastRenderedPageBreak/>
              <w:t>vision: Thou shalt receive. Therefore, go with me into my house and I will impart unto thee of my food; and I know that thou wilt be a blessing unto me and my house.</w:t>
            </w:r>
          </w:p>
        </w:tc>
      </w:tr>
      <w:tr w:rsidR="005B00C5" w:rsidRPr="007D2AF3" w14:paraId="13FC3B3B" w14:textId="77777777" w:rsidTr="000E4CFC">
        <w:tc>
          <w:tcPr>
            <w:tcW w:w="4194" w:type="dxa"/>
            <w:tcBorders>
              <w:top w:val="nil"/>
              <w:left w:val="nil"/>
              <w:bottom w:val="nil"/>
              <w:right w:val="single" w:sz="4" w:space="0" w:color="auto"/>
            </w:tcBorders>
          </w:tcPr>
          <w:p w14:paraId="08479C0B" w14:textId="5FCCEADD" w:rsidR="005B00C5" w:rsidRPr="005B00C5" w:rsidRDefault="005B00C5" w:rsidP="005B00C5">
            <w:pPr>
              <w:tabs>
                <w:tab w:val="right" w:pos="2318"/>
              </w:tabs>
              <w:bidi/>
              <w:rPr>
                <w:rFonts w:ascii="David" w:hAnsi="David" w:cs="David"/>
              </w:rPr>
            </w:pPr>
            <w:r w:rsidRPr="005B00C5">
              <w:rPr>
                <w:rFonts w:ascii="David" w:hAnsi="David" w:cs="David"/>
                <w:rtl/>
              </w:rPr>
              <w:lastRenderedPageBreak/>
              <w:t>כא. וַיְהִי כִּי־קִבֵּל הָאִישׁ אוֹתוֹ אֶל־בֵּיתוֹ וְשֵׁם הָאִישׁ עֲמוּלֶק וַיּוֹצֵא לֶחֶם וּבָשָׂר וַיָּשֶׂם לִפְנֵי אַלְמָא׃</w:t>
            </w:r>
          </w:p>
        </w:tc>
        <w:tc>
          <w:tcPr>
            <w:tcW w:w="4194" w:type="dxa"/>
            <w:tcBorders>
              <w:top w:val="nil"/>
              <w:left w:val="single" w:sz="4" w:space="0" w:color="auto"/>
              <w:bottom w:val="nil"/>
              <w:right w:val="nil"/>
            </w:tcBorders>
          </w:tcPr>
          <w:p w14:paraId="5F7F981A" w14:textId="138A8E3D" w:rsidR="005B00C5" w:rsidRPr="007D2AF3" w:rsidRDefault="005B00C5" w:rsidP="005B00C5">
            <w:pPr>
              <w:rPr>
                <w:rFonts w:ascii="David" w:hAnsi="David" w:cs="David"/>
                <w:sz w:val="21"/>
                <w:szCs w:val="21"/>
              </w:rPr>
            </w:pPr>
            <w:r>
              <w:rPr>
                <w:rFonts w:ascii="David" w:hAnsi="David" w:cs="David"/>
                <w:sz w:val="21"/>
                <w:szCs w:val="21"/>
              </w:rPr>
              <w:t>21 And it came to pass that the man received him into his house; and the man was called Amulek; and he brought forth bread and meat and set before Alma.</w:t>
            </w:r>
          </w:p>
        </w:tc>
      </w:tr>
      <w:tr w:rsidR="005B00C5" w:rsidRPr="007D2AF3" w14:paraId="4E790BF7" w14:textId="77777777" w:rsidTr="000E4CFC">
        <w:tc>
          <w:tcPr>
            <w:tcW w:w="4194" w:type="dxa"/>
            <w:tcBorders>
              <w:top w:val="nil"/>
              <w:left w:val="nil"/>
              <w:bottom w:val="nil"/>
              <w:right w:val="single" w:sz="4" w:space="0" w:color="auto"/>
            </w:tcBorders>
          </w:tcPr>
          <w:p w14:paraId="6F962805" w14:textId="63ECD2C9" w:rsidR="005B00C5" w:rsidRPr="005B00C5" w:rsidRDefault="005B00C5" w:rsidP="005B00C5">
            <w:pPr>
              <w:tabs>
                <w:tab w:val="right" w:pos="2318"/>
              </w:tabs>
              <w:bidi/>
              <w:rPr>
                <w:rFonts w:ascii="David" w:hAnsi="David" w:cs="David"/>
              </w:rPr>
            </w:pPr>
            <w:r w:rsidRPr="005B00C5">
              <w:rPr>
                <w:rFonts w:ascii="David" w:hAnsi="David" w:cs="David"/>
                <w:rtl/>
              </w:rPr>
              <w:t>כב. וַיְהִי כִּי־אָכַל אַלְמָא לֶחֶם וַיִּשְׂבָּע וַיְבָרֶךְ אֶת־עֲמוּלֶק וְאֶת־בֵּיתוֹ וַיּוֹדֶה לֵאלֹהִים׃</w:t>
            </w:r>
          </w:p>
        </w:tc>
        <w:tc>
          <w:tcPr>
            <w:tcW w:w="4194" w:type="dxa"/>
            <w:tcBorders>
              <w:top w:val="nil"/>
              <w:left w:val="single" w:sz="4" w:space="0" w:color="auto"/>
              <w:bottom w:val="nil"/>
              <w:right w:val="nil"/>
            </w:tcBorders>
          </w:tcPr>
          <w:p w14:paraId="3CFB0812" w14:textId="45898D48" w:rsidR="005B00C5" w:rsidRPr="007D2AF3" w:rsidRDefault="005B00C5" w:rsidP="005B00C5">
            <w:pPr>
              <w:rPr>
                <w:rFonts w:ascii="David" w:hAnsi="David" w:cs="David"/>
                <w:sz w:val="21"/>
                <w:szCs w:val="21"/>
              </w:rPr>
            </w:pPr>
            <w:r>
              <w:rPr>
                <w:rFonts w:ascii="David" w:hAnsi="David" w:cs="David"/>
                <w:sz w:val="21"/>
                <w:szCs w:val="21"/>
              </w:rPr>
              <w:t>22 And it came to pass that Alma ate bread and was filled; and he blessed Amulek and his house, and he gave thanks unto God.</w:t>
            </w:r>
          </w:p>
        </w:tc>
      </w:tr>
      <w:tr w:rsidR="005B00C5" w:rsidRPr="007D2AF3" w14:paraId="14CCF227" w14:textId="77777777" w:rsidTr="000E4CFC">
        <w:tc>
          <w:tcPr>
            <w:tcW w:w="4194" w:type="dxa"/>
            <w:tcBorders>
              <w:top w:val="nil"/>
              <w:left w:val="nil"/>
              <w:bottom w:val="nil"/>
              <w:right w:val="single" w:sz="4" w:space="0" w:color="auto"/>
            </w:tcBorders>
          </w:tcPr>
          <w:p w14:paraId="0844A768" w14:textId="59B0A8C0" w:rsidR="005B00C5" w:rsidRPr="005B00C5" w:rsidRDefault="005B00C5" w:rsidP="005B00C5">
            <w:pPr>
              <w:tabs>
                <w:tab w:val="right" w:pos="2318"/>
              </w:tabs>
              <w:bidi/>
              <w:rPr>
                <w:rFonts w:ascii="David" w:hAnsi="David" w:cs="David"/>
              </w:rPr>
            </w:pPr>
            <w:r w:rsidRPr="005B00C5">
              <w:rPr>
                <w:rFonts w:ascii="David" w:hAnsi="David" w:cs="David"/>
                <w:rtl/>
              </w:rPr>
              <w:t>כג. וַיְהִי אַחֲרֵי אָכְלוֹ וְשָׂבְעוֹ וַיֹּאמֶר אֶל־עֲמוּלֶק אֲנִי אַלְמָא וַאֲנִי הַכֹּהֵן הַגָּדוֹל עַל־עֵדַת הָאֱלֹהִים בְּכָל־הָאָרֶץ׃</w:t>
            </w:r>
            <w:r w:rsidRPr="005B00C5">
              <w:rPr>
                <w:rFonts w:ascii="David" w:hAnsi="David" w:cs="David"/>
              </w:rPr>
              <w:t xml:space="preserve"> </w:t>
            </w:r>
          </w:p>
        </w:tc>
        <w:tc>
          <w:tcPr>
            <w:tcW w:w="4194" w:type="dxa"/>
            <w:tcBorders>
              <w:top w:val="nil"/>
              <w:left w:val="single" w:sz="4" w:space="0" w:color="auto"/>
              <w:bottom w:val="nil"/>
              <w:right w:val="nil"/>
            </w:tcBorders>
          </w:tcPr>
          <w:p w14:paraId="0571603A" w14:textId="4F1C6869" w:rsidR="005B00C5" w:rsidRPr="007D2AF3" w:rsidRDefault="005B00C5" w:rsidP="005B00C5">
            <w:pPr>
              <w:rPr>
                <w:rFonts w:ascii="David" w:hAnsi="David" w:cs="David"/>
                <w:sz w:val="21"/>
                <w:szCs w:val="21"/>
              </w:rPr>
            </w:pPr>
            <w:r>
              <w:rPr>
                <w:rFonts w:ascii="David" w:hAnsi="David" w:cs="David"/>
                <w:sz w:val="21"/>
                <w:szCs w:val="21"/>
              </w:rPr>
              <w:t>23 And after he had eaten and was filled he said unto Amulek: I am Alma, and am the high priest over the church of God throughout the land.</w:t>
            </w:r>
          </w:p>
        </w:tc>
      </w:tr>
      <w:tr w:rsidR="005B00C5" w:rsidRPr="007D2AF3" w14:paraId="15727978" w14:textId="77777777" w:rsidTr="000E4CFC">
        <w:tc>
          <w:tcPr>
            <w:tcW w:w="4194" w:type="dxa"/>
            <w:tcBorders>
              <w:top w:val="nil"/>
              <w:left w:val="nil"/>
              <w:bottom w:val="nil"/>
              <w:right w:val="single" w:sz="4" w:space="0" w:color="auto"/>
            </w:tcBorders>
          </w:tcPr>
          <w:p w14:paraId="6F56A346" w14:textId="573BF628" w:rsidR="005B00C5" w:rsidRPr="005B00C5" w:rsidRDefault="005B00C5" w:rsidP="005B00C5">
            <w:pPr>
              <w:tabs>
                <w:tab w:val="right" w:pos="2318"/>
              </w:tabs>
              <w:bidi/>
              <w:rPr>
                <w:rFonts w:ascii="David" w:hAnsi="David" w:cs="David"/>
              </w:rPr>
            </w:pPr>
            <w:r w:rsidRPr="005B00C5">
              <w:rPr>
                <w:rFonts w:ascii="David" w:hAnsi="David" w:cs="David"/>
                <w:rtl/>
              </w:rPr>
              <w:t>כד. וְהִנֵּה נִקְרֵאתִי לִדְרֹשׁ אֶת־דְּבַר־יְהוָה בְּקֶרֶב כָּל־הָעָם הַזֶּה כְּפִי רוּחַ הַחָזוֹן וְהַנְּבוּאָה וָאֱהִי בָּאָרֶץ הַזֹּאת וְלֹא קִבְּלוּנִי כִּי אִם־גֵּרְשׁוּנִי וָאֹמֶר לָתֵת גַּבִּי אֶל־הָאָרֶץ הַזֹּאת לָנֶצַח׃</w:t>
            </w:r>
          </w:p>
        </w:tc>
        <w:tc>
          <w:tcPr>
            <w:tcW w:w="4194" w:type="dxa"/>
            <w:tcBorders>
              <w:top w:val="nil"/>
              <w:left w:val="single" w:sz="4" w:space="0" w:color="auto"/>
              <w:bottom w:val="nil"/>
              <w:right w:val="nil"/>
            </w:tcBorders>
          </w:tcPr>
          <w:p w14:paraId="698541B2" w14:textId="6163973C" w:rsidR="005B00C5" w:rsidRPr="007D2AF3" w:rsidRDefault="005B00C5" w:rsidP="005B00C5">
            <w:pPr>
              <w:rPr>
                <w:rFonts w:ascii="David" w:hAnsi="David" w:cs="David"/>
                <w:sz w:val="21"/>
                <w:szCs w:val="21"/>
              </w:rPr>
            </w:pPr>
            <w:r>
              <w:rPr>
                <w:rFonts w:ascii="David" w:hAnsi="David" w:cs="David"/>
                <w:sz w:val="21"/>
                <w:szCs w:val="21"/>
              </w:rPr>
              <w:t>24 And behold, I have been called to preach the word of God among all this people, according to the spirit of revelation and prophecy; and I was in this land and they would not receive me, but they cast me out and I was about to set my back towards this land forever.</w:t>
            </w:r>
          </w:p>
        </w:tc>
      </w:tr>
      <w:tr w:rsidR="005B00C5" w:rsidRPr="007D2AF3" w14:paraId="63AAA604" w14:textId="77777777" w:rsidTr="000E4CFC">
        <w:tc>
          <w:tcPr>
            <w:tcW w:w="4194" w:type="dxa"/>
            <w:tcBorders>
              <w:top w:val="nil"/>
              <w:left w:val="nil"/>
              <w:bottom w:val="nil"/>
              <w:right w:val="single" w:sz="4" w:space="0" w:color="auto"/>
            </w:tcBorders>
          </w:tcPr>
          <w:p w14:paraId="6C4098B3" w14:textId="08EF551C" w:rsidR="005B00C5" w:rsidRPr="005B00C5" w:rsidRDefault="005B00C5" w:rsidP="005B00C5">
            <w:pPr>
              <w:tabs>
                <w:tab w:val="right" w:pos="2318"/>
              </w:tabs>
              <w:bidi/>
              <w:rPr>
                <w:rFonts w:ascii="David" w:hAnsi="David" w:cs="David"/>
              </w:rPr>
            </w:pPr>
            <w:r w:rsidRPr="005B00C5">
              <w:rPr>
                <w:rFonts w:ascii="David" w:hAnsi="David" w:cs="David"/>
                <w:rtl/>
              </w:rPr>
              <w:t>כה. אַךְ הִנֵּה צֻוֵּיתִי לָשׁוּב וּלְהִנָּבֵא לָעָם הַזֶּה אָכֵן לְהָעִיד בָּם עַל־עֲוֺנֹתֵיהֶם׃</w:t>
            </w:r>
          </w:p>
        </w:tc>
        <w:tc>
          <w:tcPr>
            <w:tcW w:w="4194" w:type="dxa"/>
            <w:tcBorders>
              <w:top w:val="nil"/>
              <w:left w:val="single" w:sz="4" w:space="0" w:color="auto"/>
              <w:bottom w:val="nil"/>
              <w:right w:val="nil"/>
            </w:tcBorders>
          </w:tcPr>
          <w:p w14:paraId="38364572" w14:textId="57BEDC78" w:rsidR="005B00C5" w:rsidRPr="007D2AF3" w:rsidRDefault="005B00C5" w:rsidP="005B00C5">
            <w:pPr>
              <w:rPr>
                <w:rFonts w:ascii="David" w:hAnsi="David" w:cs="David"/>
                <w:sz w:val="21"/>
                <w:szCs w:val="21"/>
              </w:rPr>
            </w:pPr>
            <w:r>
              <w:rPr>
                <w:rFonts w:ascii="David" w:hAnsi="David" w:cs="David"/>
                <w:sz w:val="21"/>
                <w:szCs w:val="21"/>
              </w:rPr>
              <w:t>25 But behold, I have been commanded that I should turn again and prophesy unto this people, yea, and to testify against them concerning their iniquities.</w:t>
            </w:r>
          </w:p>
        </w:tc>
      </w:tr>
      <w:tr w:rsidR="005B00C5" w:rsidRPr="007D2AF3" w14:paraId="24AFD4DA" w14:textId="77777777" w:rsidTr="000E4CFC">
        <w:tc>
          <w:tcPr>
            <w:tcW w:w="4194" w:type="dxa"/>
            <w:tcBorders>
              <w:top w:val="nil"/>
              <w:left w:val="nil"/>
              <w:bottom w:val="nil"/>
              <w:right w:val="single" w:sz="4" w:space="0" w:color="auto"/>
            </w:tcBorders>
          </w:tcPr>
          <w:p w14:paraId="6823779B" w14:textId="153EE578" w:rsidR="005B00C5" w:rsidRPr="005B00C5" w:rsidRDefault="005B00C5" w:rsidP="005B00C5">
            <w:pPr>
              <w:tabs>
                <w:tab w:val="right" w:pos="2318"/>
              </w:tabs>
              <w:bidi/>
              <w:rPr>
                <w:rFonts w:ascii="David" w:hAnsi="David" w:cs="David"/>
              </w:rPr>
            </w:pPr>
            <w:r w:rsidRPr="005B00C5">
              <w:rPr>
                <w:rFonts w:ascii="David" w:hAnsi="David" w:cs="David"/>
                <w:rtl/>
              </w:rPr>
              <w:t>כו. וְעַתָּה עֲמוּלֶק יַעַן הֶאֱכַלְתָּנִי וַתַּאַסְפֵנִי בָּרוּךְ אָתָּה כִּי הָיִיתִי רָעֵב כִּי צַמְתִּי יָמִים רַבִּים׃</w:t>
            </w:r>
          </w:p>
        </w:tc>
        <w:tc>
          <w:tcPr>
            <w:tcW w:w="4194" w:type="dxa"/>
            <w:tcBorders>
              <w:top w:val="nil"/>
              <w:left w:val="single" w:sz="4" w:space="0" w:color="auto"/>
              <w:bottom w:val="nil"/>
              <w:right w:val="nil"/>
            </w:tcBorders>
          </w:tcPr>
          <w:p w14:paraId="151302F4" w14:textId="7E18243F" w:rsidR="005B00C5" w:rsidRPr="007D2AF3" w:rsidRDefault="005B00C5" w:rsidP="005B00C5">
            <w:pPr>
              <w:rPr>
                <w:rFonts w:ascii="David" w:hAnsi="David" w:cs="David"/>
                <w:sz w:val="21"/>
                <w:szCs w:val="21"/>
              </w:rPr>
            </w:pPr>
            <w:r>
              <w:rPr>
                <w:rFonts w:ascii="David" w:hAnsi="David" w:cs="David"/>
                <w:sz w:val="21"/>
                <w:szCs w:val="21"/>
              </w:rPr>
              <w:t>26 And now, Amulek, because thou hast fed me and taken me in, thou art blessed; for I was an hungered, for I had fasted many days.</w:t>
            </w:r>
          </w:p>
        </w:tc>
      </w:tr>
      <w:tr w:rsidR="005B00C5" w:rsidRPr="007D2AF3" w14:paraId="08856A2B" w14:textId="77777777" w:rsidTr="000E4CFC">
        <w:tc>
          <w:tcPr>
            <w:tcW w:w="4194" w:type="dxa"/>
            <w:tcBorders>
              <w:top w:val="nil"/>
              <w:left w:val="nil"/>
              <w:bottom w:val="nil"/>
              <w:right w:val="single" w:sz="4" w:space="0" w:color="auto"/>
            </w:tcBorders>
          </w:tcPr>
          <w:p w14:paraId="104EBA28" w14:textId="7B710668" w:rsidR="005B00C5" w:rsidRPr="005B00C5" w:rsidRDefault="005B00C5" w:rsidP="005B00C5">
            <w:pPr>
              <w:tabs>
                <w:tab w:val="right" w:pos="2318"/>
              </w:tabs>
              <w:bidi/>
              <w:rPr>
                <w:rFonts w:ascii="David" w:hAnsi="David" w:cs="David"/>
              </w:rPr>
            </w:pPr>
            <w:r w:rsidRPr="005B00C5">
              <w:rPr>
                <w:rFonts w:ascii="David" w:hAnsi="David" w:cs="David"/>
                <w:rtl/>
              </w:rPr>
              <w:t>כז. וַיֵּשֶׁב אַלְמָא יָמִים רַבִּים עִם־עֲמוּלֶק טֶרֶם הֵחֵל לִדְרֹשׁ אֶל־הָעָם׃</w:t>
            </w:r>
          </w:p>
        </w:tc>
        <w:tc>
          <w:tcPr>
            <w:tcW w:w="4194" w:type="dxa"/>
            <w:tcBorders>
              <w:top w:val="nil"/>
              <w:left w:val="single" w:sz="4" w:space="0" w:color="auto"/>
              <w:bottom w:val="nil"/>
              <w:right w:val="nil"/>
            </w:tcBorders>
          </w:tcPr>
          <w:p w14:paraId="15650AA2" w14:textId="757D20FF" w:rsidR="005B00C5" w:rsidRPr="007D2AF3" w:rsidRDefault="005B00C5" w:rsidP="005B00C5">
            <w:pPr>
              <w:rPr>
                <w:rFonts w:ascii="David" w:hAnsi="David" w:cs="David"/>
                <w:sz w:val="21"/>
                <w:szCs w:val="21"/>
              </w:rPr>
            </w:pPr>
            <w:r>
              <w:rPr>
                <w:rFonts w:ascii="David" w:hAnsi="David" w:cs="David"/>
                <w:sz w:val="21"/>
                <w:szCs w:val="21"/>
              </w:rPr>
              <w:t>27 And Alma tarried many days with Amulek before he began to preach unto the people.</w:t>
            </w:r>
          </w:p>
        </w:tc>
      </w:tr>
      <w:tr w:rsidR="005B00C5" w:rsidRPr="007D2AF3" w14:paraId="0146A53A" w14:textId="77777777" w:rsidTr="000E4CFC">
        <w:tc>
          <w:tcPr>
            <w:tcW w:w="4194" w:type="dxa"/>
            <w:tcBorders>
              <w:top w:val="nil"/>
              <w:left w:val="nil"/>
              <w:bottom w:val="nil"/>
              <w:right w:val="single" w:sz="4" w:space="0" w:color="auto"/>
            </w:tcBorders>
          </w:tcPr>
          <w:p w14:paraId="6D0F13BF" w14:textId="08CD5882" w:rsidR="005B00C5" w:rsidRPr="005B00C5" w:rsidRDefault="005B00C5" w:rsidP="005B00C5">
            <w:pPr>
              <w:tabs>
                <w:tab w:val="right" w:pos="2318"/>
              </w:tabs>
              <w:bidi/>
              <w:rPr>
                <w:rFonts w:ascii="David" w:hAnsi="David" w:cs="David"/>
              </w:rPr>
            </w:pPr>
            <w:r w:rsidRPr="005B00C5">
              <w:rPr>
                <w:rFonts w:ascii="David" w:hAnsi="David" w:cs="David"/>
                <w:rtl/>
              </w:rPr>
              <w:t>כח. וַיְהִי כִּי הוֹסִיפוּ הָעָם לִגְדֹּל בַּעֲוֺנֹתֵיהֶם׃</w:t>
            </w:r>
          </w:p>
        </w:tc>
        <w:tc>
          <w:tcPr>
            <w:tcW w:w="4194" w:type="dxa"/>
            <w:tcBorders>
              <w:top w:val="nil"/>
              <w:left w:val="single" w:sz="4" w:space="0" w:color="auto"/>
              <w:bottom w:val="nil"/>
              <w:right w:val="nil"/>
            </w:tcBorders>
          </w:tcPr>
          <w:p w14:paraId="6055A0F9" w14:textId="16FA443C" w:rsidR="005B00C5" w:rsidRPr="007D2AF3" w:rsidRDefault="005B00C5" w:rsidP="005B00C5">
            <w:pPr>
              <w:rPr>
                <w:rFonts w:ascii="David" w:hAnsi="David" w:cs="David"/>
                <w:sz w:val="21"/>
                <w:szCs w:val="21"/>
              </w:rPr>
            </w:pPr>
            <w:r>
              <w:rPr>
                <w:rFonts w:ascii="David" w:hAnsi="David" w:cs="David"/>
                <w:sz w:val="21"/>
                <w:szCs w:val="21"/>
              </w:rPr>
              <w:t>28 And it came to pass that the people did wax more gross in their iniquities.</w:t>
            </w:r>
          </w:p>
        </w:tc>
      </w:tr>
      <w:tr w:rsidR="005B00C5" w:rsidRPr="007D2AF3" w14:paraId="0E3D5EFE" w14:textId="77777777" w:rsidTr="000E4CFC">
        <w:tc>
          <w:tcPr>
            <w:tcW w:w="4194" w:type="dxa"/>
            <w:tcBorders>
              <w:top w:val="nil"/>
              <w:left w:val="nil"/>
              <w:bottom w:val="nil"/>
              <w:right w:val="single" w:sz="4" w:space="0" w:color="auto"/>
            </w:tcBorders>
          </w:tcPr>
          <w:p w14:paraId="13045FD9" w14:textId="68FB2C42" w:rsidR="005B00C5" w:rsidRPr="005B00C5" w:rsidRDefault="005B00C5" w:rsidP="005B00C5">
            <w:pPr>
              <w:tabs>
                <w:tab w:val="right" w:pos="2318"/>
              </w:tabs>
              <w:bidi/>
              <w:rPr>
                <w:rFonts w:ascii="David" w:hAnsi="David" w:cs="David"/>
              </w:rPr>
            </w:pPr>
            <w:r w:rsidRPr="005B00C5">
              <w:rPr>
                <w:rFonts w:ascii="David" w:hAnsi="David" w:cs="David"/>
                <w:rtl/>
              </w:rPr>
              <w:t>כט. וַיְהִי דְבַר־יְהוָה אֶל־אַלְמָא לֵאמֹר לֵךְ וְאָמַרְתָּ גַּם לְעַבְדִּי עֲמוּלֶק צֵא וְהִנָּבֵא לָעָם הַזֶּה לֵאמֹר שׁוּבוּ כִּי כֹה אָמַר יְהוָה אִם־לֹא תָשׁוּבוּ אֶפְקֹד אֶת־הָעָם הַזֶּה בְּאַפִּי אָכֵן וְלֹא אָשִׁיב אֶת־חֲרוֹן אַפִּי׃</w:t>
            </w:r>
          </w:p>
        </w:tc>
        <w:tc>
          <w:tcPr>
            <w:tcW w:w="4194" w:type="dxa"/>
            <w:tcBorders>
              <w:top w:val="nil"/>
              <w:left w:val="single" w:sz="4" w:space="0" w:color="auto"/>
              <w:bottom w:val="nil"/>
              <w:right w:val="nil"/>
            </w:tcBorders>
          </w:tcPr>
          <w:p w14:paraId="500D4C2B" w14:textId="35E0955E" w:rsidR="005B00C5" w:rsidRPr="007D2AF3" w:rsidRDefault="005B00C5" w:rsidP="005B00C5">
            <w:pPr>
              <w:rPr>
                <w:rFonts w:ascii="David" w:hAnsi="David" w:cs="David"/>
                <w:sz w:val="21"/>
                <w:szCs w:val="21"/>
              </w:rPr>
            </w:pPr>
            <w:r>
              <w:rPr>
                <w:rFonts w:ascii="David" w:hAnsi="David" w:cs="David"/>
                <w:sz w:val="21"/>
                <w:szCs w:val="21"/>
              </w:rPr>
              <w:t>29 And the word came to Alma, saying: Go; and also say unto my servant Amulek, go forth and prophesy unto this people, saying—Repent ye, for thus saith the Lord, except ye repent I will visit this people in mine anger; yea, and I will not turn my fierce anger away.</w:t>
            </w:r>
          </w:p>
        </w:tc>
      </w:tr>
      <w:tr w:rsidR="005B00C5" w:rsidRPr="007D2AF3" w14:paraId="6371DD3C" w14:textId="77777777" w:rsidTr="000E4CFC">
        <w:tc>
          <w:tcPr>
            <w:tcW w:w="4194" w:type="dxa"/>
            <w:tcBorders>
              <w:top w:val="nil"/>
              <w:left w:val="nil"/>
              <w:bottom w:val="nil"/>
              <w:right w:val="single" w:sz="4" w:space="0" w:color="auto"/>
            </w:tcBorders>
          </w:tcPr>
          <w:p w14:paraId="10EB754A" w14:textId="0536A132" w:rsidR="005B00C5" w:rsidRPr="005B00C5" w:rsidRDefault="005B00C5" w:rsidP="005B00C5">
            <w:pPr>
              <w:tabs>
                <w:tab w:val="right" w:pos="2318"/>
              </w:tabs>
              <w:bidi/>
              <w:rPr>
                <w:rFonts w:ascii="David" w:hAnsi="David" w:cs="David"/>
              </w:rPr>
            </w:pPr>
            <w:r w:rsidRPr="005B00C5">
              <w:rPr>
                <w:rFonts w:ascii="David" w:hAnsi="David" w:cs="David"/>
                <w:rtl/>
              </w:rPr>
              <w:t>ל. וַיֵּצֵא אַלְמָא וְגַם עֲמוּלֶק בְּתוֹךְ הָעָם לְהַגִּיד לָהֶם אֶת־דִּבְרֵי אֱלֹהִים וַיִּמָּלְאוּ רוּחַ הַקֹּדֶשׁ׃</w:t>
            </w:r>
          </w:p>
        </w:tc>
        <w:tc>
          <w:tcPr>
            <w:tcW w:w="4194" w:type="dxa"/>
            <w:tcBorders>
              <w:top w:val="nil"/>
              <w:left w:val="single" w:sz="4" w:space="0" w:color="auto"/>
              <w:bottom w:val="nil"/>
              <w:right w:val="nil"/>
            </w:tcBorders>
          </w:tcPr>
          <w:p w14:paraId="292FF40D" w14:textId="3A35E6CC" w:rsidR="005B00C5" w:rsidRPr="007D2AF3" w:rsidRDefault="005B00C5" w:rsidP="005B00C5">
            <w:pPr>
              <w:rPr>
                <w:rFonts w:ascii="David" w:hAnsi="David" w:cs="David"/>
                <w:sz w:val="21"/>
                <w:szCs w:val="21"/>
              </w:rPr>
            </w:pPr>
            <w:r>
              <w:rPr>
                <w:rFonts w:ascii="David" w:hAnsi="David" w:cs="David"/>
                <w:sz w:val="21"/>
                <w:szCs w:val="21"/>
              </w:rPr>
              <w:t>30 And Alma went forth, and also Amulek, among the people, to declare the words of God unto them; and they were filled with the Holy Ghost.</w:t>
            </w:r>
          </w:p>
        </w:tc>
      </w:tr>
      <w:tr w:rsidR="005B00C5" w:rsidRPr="007D2AF3" w14:paraId="22413D86" w14:textId="77777777" w:rsidTr="000E4CFC">
        <w:tc>
          <w:tcPr>
            <w:tcW w:w="4194" w:type="dxa"/>
            <w:tcBorders>
              <w:top w:val="nil"/>
              <w:left w:val="nil"/>
              <w:bottom w:val="nil"/>
              <w:right w:val="single" w:sz="4" w:space="0" w:color="auto"/>
            </w:tcBorders>
          </w:tcPr>
          <w:p w14:paraId="4CC2961D" w14:textId="79E4D961" w:rsidR="005B00C5" w:rsidRPr="005B00C5" w:rsidRDefault="005B00C5" w:rsidP="005B00C5">
            <w:pPr>
              <w:tabs>
                <w:tab w:val="right" w:pos="2318"/>
              </w:tabs>
              <w:bidi/>
              <w:rPr>
                <w:rFonts w:ascii="David" w:hAnsi="David" w:cs="David"/>
              </w:rPr>
            </w:pPr>
            <w:r w:rsidRPr="005B00C5">
              <w:rPr>
                <w:rFonts w:ascii="David" w:hAnsi="David" w:cs="David"/>
                <w:rtl/>
              </w:rPr>
              <w:t>לא. וַיִּנָּתֵן לָהֶם כֹּחַ עַד אֲשֶׁר לֹא יָכְלוּ לְהַחֲזִיקָם בְּבָתֵּי כְלָאִים וְגַם לֹא־יָכֹל אִישׁ לַהֲרָגָם וְאַף־עַל־פִּי־כֵן לֹא עָשׂוּ בְכֹחָם עַד אֲשֶׁר נֶאֶסְרוּ בַּזִּקִּים וְהֻשְׁלְכוּ לַכֶּלֶא וְזֹאת הָיְתָה לְמַעַן יַרְאֶה יְהוָה אֶת־כֹּחוֹ</w:t>
            </w:r>
            <w:r w:rsidRPr="005B00C5">
              <w:rPr>
                <w:rFonts w:ascii="David" w:hAnsi="David" w:cs="David"/>
              </w:rPr>
              <w:t xml:space="preserve"> </w:t>
            </w:r>
            <w:r w:rsidRPr="005B00C5">
              <w:rPr>
                <w:rFonts w:ascii="David" w:hAnsi="David" w:cs="David"/>
                <w:rtl/>
              </w:rPr>
              <w:t>בָּם׃</w:t>
            </w:r>
          </w:p>
        </w:tc>
        <w:tc>
          <w:tcPr>
            <w:tcW w:w="4194" w:type="dxa"/>
            <w:tcBorders>
              <w:top w:val="nil"/>
              <w:left w:val="single" w:sz="4" w:space="0" w:color="auto"/>
              <w:bottom w:val="nil"/>
              <w:right w:val="nil"/>
            </w:tcBorders>
          </w:tcPr>
          <w:p w14:paraId="2FB255D0" w14:textId="050CD00C" w:rsidR="005B00C5" w:rsidRPr="007D2AF3" w:rsidRDefault="005B00C5" w:rsidP="005B00C5">
            <w:pPr>
              <w:rPr>
                <w:rFonts w:ascii="David" w:hAnsi="David" w:cs="David"/>
                <w:sz w:val="21"/>
                <w:szCs w:val="21"/>
              </w:rPr>
            </w:pPr>
            <w:r>
              <w:rPr>
                <w:rFonts w:ascii="David" w:hAnsi="David" w:cs="David"/>
                <w:sz w:val="21"/>
                <w:szCs w:val="21"/>
              </w:rPr>
              <w:t>31 And they had power given unto them, insomuch that they could not be confined in dungeons; neither was it possible that any man could slay them; nevertheless they did not exercise their power until they were bound in bands and cast into prison. Now, this was done that the Lord might show forth his power in them.</w:t>
            </w:r>
          </w:p>
        </w:tc>
      </w:tr>
      <w:tr w:rsidR="005B00C5" w:rsidRPr="007D2AF3" w14:paraId="3BE1FD12" w14:textId="77777777" w:rsidTr="000E4CFC">
        <w:tc>
          <w:tcPr>
            <w:tcW w:w="4194" w:type="dxa"/>
            <w:tcBorders>
              <w:top w:val="nil"/>
              <w:left w:val="nil"/>
              <w:bottom w:val="nil"/>
              <w:right w:val="single" w:sz="4" w:space="0" w:color="auto"/>
            </w:tcBorders>
          </w:tcPr>
          <w:p w14:paraId="57F9361C" w14:textId="1A71C590" w:rsidR="005B00C5" w:rsidRPr="005B00C5" w:rsidRDefault="005B00C5" w:rsidP="005B00C5">
            <w:pPr>
              <w:tabs>
                <w:tab w:val="right" w:pos="2318"/>
              </w:tabs>
              <w:bidi/>
              <w:rPr>
                <w:rFonts w:ascii="David" w:hAnsi="David" w:cs="David"/>
              </w:rPr>
            </w:pPr>
            <w:r w:rsidRPr="005B00C5">
              <w:rPr>
                <w:rFonts w:ascii="David" w:hAnsi="David" w:cs="David"/>
                <w:rtl/>
              </w:rPr>
              <w:t>לב. וַיְהִי כִּי יָצְאוּ וַיָּחֵלּוּ לִדְרֹשׁ וּלְהִנָּבֵא לָעָם כְּפִי הָרוּחַ וְהַכֹּחַ אֲשֶׁר נָתַן לָהֶם יְהוָה׃</w:t>
            </w:r>
          </w:p>
        </w:tc>
        <w:tc>
          <w:tcPr>
            <w:tcW w:w="4194" w:type="dxa"/>
            <w:tcBorders>
              <w:top w:val="nil"/>
              <w:left w:val="single" w:sz="4" w:space="0" w:color="auto"/>
              <w:bottom w:val="nil"/>
              <w:right w:val="nil"/>
            </w:tcBorders>
          </w:tcPr>
          <w:p w14:paraId="314F74B7" w14:textId="77777777" w:rsidR="005B00C5" w:rsidRDefault="005B00C5" w:rsidP="005B00C5">
            <w:pPr>
              <w:rPr>
                <w:rFonts w:ascii="David" w:hAnsi="David" w:cs="David"/>
                <w:sz w:val="21"/>
                <w:szCs w:val="21"/>
              </w:rPr>
            </w:pPr>
            <w:r>
              <w:rPr>
                <w:rFonts w:ascii="David" w:hAnsi="David" w:cs="David"/>
                <w:sz w:val="21"/>
                <w:szCs w:val="21"/>
              </w:rPr>
              <w:t>32 And it came to pass that they went forth and began to preach and to prophesy unto the people, according to the spirit and power which the Lord had given them.</w:t>
            </w:r>
          </w:p>
          <w:p w14:paraId="6792E427" w14:textId="344626C4" w:rsidR="005B00C5" w:rsidRPr="007D2AF3" w:rsidRDefault="005B00C5" w:rsidP="005B00C5">
            <w:pPr>
              <w:rPr>
                <w:rFonts w:ascii="David" w:hAnsi="David" w:cs="David"/>
                <w:sz w:val="21"/>
                <w:szCs w:val="21"/>
              </w:rPr>
            </w:pPr>
          </w:p>
        </w:tc>
      </w:tr>
      <w:tr w:rsidR="005B00C5" w:rsidRPr="007D2AF3" w14:paraId="67B668A3" w14:textId="77777777" w:rsidTr="000E4CFC">
        <w:tc>
          <w:tcPr>
            <w:tcW w:w="4194" w:type="dxa"/>
            <w:tcBorders>
              <w:top w:val="nil"/>
              <w:left w:val="nil"/>
              <w:bottom w:val="nil"/>
              <w:right w:val="single" w:sz="4" w:space="0" w:color="auto"/>
            </w:tcBorders>
          </w:tcPr>
          <w:p w14:paraId="658FE2B6" w14:textId="24296ABD" w:rsidR="005B00C5" w:rsidRPr="005B00C5" w:rsidRDefault="005B00C5" w:rsidP="005B00C5">
            <w:pPr>
              <w:tabs>
                <w:tab w:val="right" w:pos="2318"/>
              </w:tabs>
              <w:bidi/>
              <w:jc w:val="center"/>
              <w:rPr>
                <w:rFonts w:ascii="David" w:hAnsi="David" w:cs="David"/>
                <w:b/>
                <w:bCs/>
              </w:rPr>
            </w:pPr>
            <w:r w:rsidRPr="005B00C5">
              <w:rPr>
                <w:rFonts w:ascii="David" w:hAnsi="David" w:cs="David"/>
                <w:b/>
                <w:bCs/>
                <w:rtl/>
              </w:rPr>
              <w:t>פרק ט</w:t>
            </w:r>
          </w:p>
        </w:tc>
        <w:tc>
          <w:tcPr>
            <w:tcW w:w="4194" w:type="dxa"/>
            <w:tcBorders>
              <w:top w:val="nil"/>
              <w:left w:val="single" w:sz="4" w:space="0" w:color="auto"/>
              <w:bottom w:val="nil"/>
              <w:right w:val="nil"/>
            </w:tcBorders>
          </w:tcPr>
          <w:p w14:paraId="094792F9" w14:textId="6CEEA350" w:rsidR="005B00C5" w:rsidRPr="00196C90" w:rsidRDefault="005B00C5" w:rsidP="005B00C5">
            <w:pPr>
              <w:jc w:val="center"/>
              <w:rPr>
                <w:rFonts w:ascii="David" w:hAnsi="David" w:cs="David"/>
                <w:b/>
                <w:bCs/>
                <w:sz w:val="21"/>
                <w:szCs w:val="21"/>
              </w:rPr>
            </w:pPr>
            <w:r>
              <w:rPr>
                <w:rFonts w:ascii="David" w:hAnsi="David" w:cs="David"/>
                <w:b/>
                <w:bCs/>
                <w:sz w:val="21"/>
                <w:szCs w:val="21"/>
              </w:rPr>
              <w:t>Chapter 9</w:t>
            </w:r>
          </w:p>
        </w:tc>
      </w:tr>
      <w:tr w:rsidR="005B00C5" w:rsidRPr="007D2AF3" w14:paraId="5BD931E5" w14:textId="77777777" w:rsidTr="000E4CFC">
        <w:tc>
          <w:tcPr>
            <w:tcW w:w="4194" w:type="dxa"/>
            <w:tcBorders>
              <w:top w:val="nil"/>
              <w:left w:val="nil"/>
              <w:bottom w:val="nil"/>
              <w:right w:val="single" w:sz="4" w:space="0" w:color="auto"/>
            </w:tcBorders>
          </w:tcPr>
          <w:p w14:paraId="5BF95F1F" w14:textId="2271C10A" w:rsidR="005B00C5" w:rsidRPr="005B00C5" w:rsidRDefault="005B00C5" w:rsidP="005B00C5">
            <w:pPr>
              <w:tabs>
                <w:tab w:val="right" w:pos="2318"/>
              </w:tabs>
              <w:bidi/>
              <w:rPr>
                <w:rFonts w:ascii="David" w:hAnsi="David" w:cs="David"/>
              </w:rPr>
            </w:pPr>
            <w:r w:rsidRPr="005B00C5">
              <w:rPr>
                <w:rFonts w:ascii="David" w:hAnsi="David" w:cs="David"/>
                <w:rtl/>
              </w:rPr>
              <w:t xml:space="preserve">א. וַיְהִי וְשׁוּב אֲנִי אַלְמָא נִצְוֵיתִי מֵאֱלֹהִים לָקַחַת אֶת־עֲמוּלֶק וְלָלֶכֶת וְלִדְרֹשׁ שֵׁנִית אֶל־הָעָם הַזֶּה אוֹ </w:t>
            </w:r>
            <w:r w:rsidRPr="005B00C5">
              <w:rPr>
                <w:rFonts w:ascii="David" w:hAnsi="David" w:cs="David"/>
                <w:rtl/>
              </w:rPr>
              <w:lastRenderedPageBreak/>
              <w:t>אֶל־הָעָם אֲשֶׁר בְּעִיר עַמּוֹנִיחָה וַיְהִי כְּהַחֵלִּי לִדְרֹשׁ אֲלֵיהֶם וַיָּחֵלּוּ לָרִיב אִתִּי לֵאמֹר׃</w:t>
            </w:r>
          </w:p>
        </w:tc>
        <w:tc>
          <w:tcPr>
            <w:tcW w:w="4194" w:type="dxa"/>
            <w:tcBorders>
              <w:top w:val="nil"/>
              <w:left w:val="single" w:sz="4" w:space="0" w:color="auto"/>
              <w:bottom w:val="nil"/>
              <w:right w:val="nil"/>
            </w:tcBorders>
          </w:tcPr>
          <w:p w14:paraId="19DE1607" w14:textId="78B37CE0" w:rsidR="005B00C5" w:rsidRPr="007D2AF3" w:rsidRDefault="005B00C5" w:rsidP="005B00C5">
            <w:pPr>
              <w:rPr>
                <w:rFonts w:ascii="David" w:hAnsi="David" w:cs="David"/>
                <w:sz w:val="21"/>
                <w:szCs w:val="21"/>
              </w:rPr>
            </w:pPr>
            <w:r>
              <w:rPr>
                <w:rFonts w:ascii="David" w:hAnsi="David" w:cs="David"/>
                <w:sz w:val="21"/>
                <w:szCs w:val="21"/>
              </w:rPr>
              <w:lastRenderedPageBreak/>
              <w:t xml:space="preserve">1 And again, I, Alma, having been commanded of God that I should take Amulek and go forth and preach again unto this people, or the people </w:t>
            </w:r>
            <w:r>
              <w:rPr>
                <w:rFonts w:ascii="David" w:hAnsi="David" w:cs="David"/>
                <w:sz w:val="21"/>
                <w:szCs w:val="21"/>
              </w:rPr>
              <w:lastRenderedPageBreak/>
              <w:t>who were in the city of Ammonihah, it came to pass as I began to preach unto them, they began to contend with me, saying:</w:t>
            </w:r>
          </w:p>
        </w:tc>
      </w:tr>
      <w:tr w:rsidR="005B00C5" w:rsidRPr="007D2AF3" w14:paraId="365C019F" w14:textId="77777777" w:rsidTr="000E4CFC">
        <w:tc>
          <w:tcPr>
            <w:tcW w:w="4194" w:type="dxa"/>
            <w:tcBorders>
              <w:top w:val="nil"/>
              <w:left w:val="nil"/>
              <w:bottom w:val="nil"/>
              <w:right w:val="single" w:sz="4" w:space="0" w:color="auto"/>
            </w:tcBorders>
          </w:tcPr>
          <w:p w14:paraId="05DF79BE" w14:textId="01075090" w:rsidR="005B00C5" w:rsidRPr="005B00C5" w:rsidRDefault="005B00C5" w:rsidP="005B00C5">
            <w:pPr>
              <w:tabs>
                <w:tab w:val="right" w:pos="2318"/>
              </w:tabs>
              <w:bidi/>
              <w:rPr>
                <w:rFonts w:ascii="David" w:hAnsi="David" w:cs="David"/>
              </w:rPr>
            </w:pPr>
            <w:r w:rsidRPr="005B00C5">
              <w:rPr>
                <w:rFonts w:ascii="David" w:hAnsi="David" w:cs="David"/>
                <w:rtl/>
              </w:rPr>
              <w:lastRenderedPageBreak/>
              <w:t>ב. מִי אַתָּה הֲתַחְשֹׁב כִּי נַאֲמִין לְעֵדוּת אִישׁ אֶחָד אַף כִּי יִדְרֹשׁ אֵלֵינוּ כִּי הָאָרֶץ תַּעֲבֹר׃</w:t>
            </w:r>
          </w:p>
        </w:tc>
        <w:tc>
          <w:tcPr>
            <w:tcW w:w="4194" w:type="dxa"/>
            <w:tcBorders>
              <w:top w:val="nil"/>
              <w:left w:val="single" w:sz="4" w:space="0" w:color="auto"/>
              <w:bottom w:val="nil"/>
              <w:right w:val="nil"/>
            </w:tcBorders>
          </w:tcPr>
          <w:p w14:paraId="77FFCD87" w14:textId="3042A622" w:rsidR="005B00C5" w:rsidRPr="007D2AF3" w:rsidRDefault="005B00C5" w:rsidP="005B00C5">
            <w:pPr>
              <w:rPr>
                <w:rFonts w:ascii="David" w:hAnsi="David" w:cs="David"/>
                <w:sz w:val="21"/>
                <w:szCs w:val="21"/>
              </w:rPr>
            </w:pPr>
            <w:r>
              <w:rPr>
                <w:rFonts w:ascii="David" w:hAnsi="David" w:cs="David"/>
                <w:sz w:val="21"/>
                <w:szCs w:val="21"/>
              </w:rPr>
              <w:t>2 Who art thou? Suppose ye that we shall believe the testimony of one man, although he should preach unto us that the earth should pass away?</w:t>
            </w:r>
          </w:p>
        </w:tc>
      </w:tr>
      <w:tr w:rsidR="005B00C5" w:rsidRPr="007D2AF3" w14:paraId="02B70C07" w14:textId="77777777" w:rsidTr="000E4CFC">
        <w:tc>
          <w:tcPr>
            <w:tcW w:w="4194" w:type="dxa"/>
            <w:tcBorders>
              <w:top w:val="nil"/>
              <w:left w:val="nil"/>
              <w:bottom w:val="nil"/>
              <w:right w:val="single" w:sz="4" w:space="0" w:color="auto"/>
            </w:tcBorders>
          </w:tcPr>
          <w:p w14:paraId="6269FD40" w14:textId="71419A33" w:rsidR="005B00C5" w:rsidRPr="005B00C5" w:rsidRDefault="005B00C5" w:rsidP="005B00C5">
            <w:pPr>
              <w:tabs>
                <w:tab w:val="right" w:pos="2318"/>
              </w:tabs>
              <w:bidi/>
              <w:rPr>
                <w:rFonts w:ascii="David" w:hAnsi="David" w:cs="David"/>
              </w:rPr>
            </w:pPr>
            <w:r w:rsidRPr="005B00C5">
              <w:rPr>
                <w:rFonts w:ascii="David" w:hAnsi="David" w:cs="David"/>
                <w:rtl/>
              </w:rPr>
              <w:t>ג. וְהֵם לֹא הֵבִינוּ אֶת־הַדְּבָרִים אֲשֶׁר דִּבְּרוּ כִּי לֹא יָדְעוּ כִּי הָאָרֶץ תַּעֲבֹר׃</w:t>
            </w:r>
          </w:p>
        </w:tc>
        <w:tc>
          <w:tcPr>
            <w:tcW w:w="4194" w:type="dxa"/>
            <w:tcBorders>
              <w:top w:val="nil"/>
              <w:left w:val="single" w:sz="4" w:space="0" w:color="auto"/>
              <w:bottom w:val="nil"/>
              <w:right w:val="nil"/>
            </w:tcBorders>
          </w:tcPr>
          <w:p w14:paraId="66950F3D" w14:textId="0970B721" w:rsidR="005B00C5" w:rsidRPr="007D2AF3" w:rsidRDefault="005B00C5" w:rsidP="005B00C5">
            <w:pPr>
              <w:rPr>
                <w:rFonts w:ascii="David" w:hAnsi="David" w:cs="David"/>
                <w:sz w:val="21"/>
                <w:szCs w:val="21"/>
              </w:rPr>
            </w:pPr>
            <w:r>
              <w:rPr>
                <w:rFonts w:ascii="David" w:hAnsi="David" w:cs="David"/>
                <w:sz w:val="21"/>
                <w:szCs w:val="21"/>
              </w:rPr>
              <w:t>3 Now they understood not the words which they spake; for they knew not that the earth should pass away.</w:t>
            </w:r>
          </w:p>
        </w:tc>
      </w:tr>
      <w:tr w:rsidR="005B00C5" w:rsidRPr="007D2AF3" w14:paraId="43552529" w14:textId="77777777" w:rsidTr="000E4CFC">
        <w:tc>
          <w:tcPr>
            <w:tcW w:w="4194" w:type="dxa"/>
            <w:tcBorders>
              <w:top w:val="nil"/>
              <w:left w:val="nil"/>
              <w:bottom w:val="nil"/>
              <w:right w:val="single" w:sz="4" w:space="0" w:color="auto"/>
            </w:tcBorders>
          </w:tcPr>
          <w:p w14:paraId="13FFFC5A" w14:textId="438641F5" w:rsidR="005B00C5" w:rsidRPr="005B00C5" w:rsidRDefault="005B00C5" w:rsidP="005B00C5">
            <w:pPr>
              <w:tabs>
                <w:tab w:val="right" w:pos="2318"/>
              </w:tabs>
              <w:bidi/>
              <w:rPr>
                <w:rFonts w:ascii="David" w:hAnsi="David" w:cs="David"/>
              </w:rPr>
            </w:pPr>
            <w:r w:rsidRPr="005B00C5">
              <w:rPr>
                <w:rFonts w:ascii="David" w:hAnsi="David" w:cs="David"/>
                <w:rtl/>
              </w:rPr>
              <w:t>ד. וַיֹּאמְרוּ גַם לֹא נַאֲמִין לִדְבָרֶיךָ אִם תִּנָּבֵא כִּי הָעִיר הַגְּדוֹלָה הַזֹּאת תִּשָּׁמֵד בְּיוֹם אֶחָד׃</w:t>
            </w:r>
          </w:p>
        </w:tc>
        <w:tc>
          <w:tcPr>
            <w:tcW w:w="4194" w:type="dxa"/>
            <w:tcBorders>
              <w:top w:val="nil"/>
              <w:left w:val="single" w:sz="4" w:space="0" w:color="auto"/>
              <w:bottom w:val="nil"/>
              <w:right w:val="nil"/>
            </w:tcBorders>
          </w:tcPr>
          <w:p w14:paraId="7F76938A" w14:textId="38192CFB" w:rsidR="005B00C5" w:rsidRPr="007D2AF3" w:rsidRDefault="005B00C5" w:rsidP="005B00C5">
            <w:pPr>
              <w:rPr>
                <w:rFonts w:ascii="David" w:hAnsi="David" w:cs="David"/>
                <w:sz w:val="21"/>
                <w:szCs w:val="21"/>
              </w:rPr>
            </w:pPr>
            <w:r>
              <w:rPr>
                <w:rFonts w:ascii="David" w:hAnsi="David" w:cs="David"/>
                <w:sz w:val="21"/>
                <w:szCs w:val="21"/>
              </w:rPr>
              <w:t>4 And they said also: We will not believe thy words if thou shouldst prophesy that this great city should be destroyed in one day.</w:t>
            </w:r>
          </w:p>
        </w:tc>
      </w:tr>
      <w:tr w:rsidR="005B00C5" w:rsidRPr="007D2AF3" w14:paraId="347F6DB7" w14:textId="77777777" w:rsidTr="000E4CFC">
        <w:tc>
          <w:tcPr>
            <w:tcW w:w="4194" w:type="dxa"/>
            <w:tcBorders>
              <w:top w:val="nil"/>
              <w:left w:val="nil"/>
              <w:bottom w:val="nil"/>
              <w:right w:val="single" w:sz="4" w:space="0" w:color="auto"/>
            </w:tcBorders>
          </w:tcPr>
          <w:p w14:paraId="0FA9530D" w14:textId="791147D8" w:rsidR="005B00C5" w:rsidRPr="005B00C5" w:rsidRDefault="005B00C5" w:rsidP="005B00C5">
            <w:pPr>
              <w:tabs>
                <w:tab w:val="right" w:pos="2318"/>
              </w:tabs>
              <w:bidi/>
              <w:rPr>
                <w:rFonts w:ascii="David" w:hAnsi="David" w:cs="David"/>
              </w:rPr>
            </w:pPr>
            <w:r w:rsidRPr="005B00C5">
              <w:rPr>
                <w:rFonts w:ascii="David" w:hAnsi="David" w:cs="David"/>
                <w:rtl/>
              </w:rPr>
              <w:t>ה. וְהֵם לֹא יָדְעוּ כִּי יוּכַל אֱלֹהִים לַעֲשׂוֹת נִפְלָאוֹת כָּאֵלֶּה כִּי הָיוּ עַם קְשֵׁה־לֵב וְעַם קְשֵׁה־עֹרֶף׃</w:t>
            </w:r>
          </w:p>
        </w:tc>
        <w:tc>
          <w:tcPr>
            <w:tcW w:w="4194" w:type="dxa"/>
            <w:tcBorders>
              <w:top w:val="nil"/>
              <w:left w:val="single" w:sz="4" w:space="0" w:color="auto"/>
              <w:bottom w:val="nil"/>
              <w:right w:val="nil"/>
            </w:tcBorders>
          </w:tcPr>
          <w:p w14:paraId="0307030F" w14:textId="6F831C64" w:rsidR="005B00C5" w:rsidRPr="007D2AF3" w:rsidRDefault="005B00C5" w:rsidP="005B00C5">
            <w:pPr>
              <w:rPr>
                <w:rFonts w:ascii="David" w:hAnsi="David" w:cs="David"/>
                <w:sz w:val="21"/>
                <w:szCs w:val="21"/>
              </w:rPr>
            </w:pPr>
            <w:r>
              <w:rPr>
                <w:rFonts w:ascii="David" w:hAnsi="David" w:cs="David"/>
                <w:sz w:val="21"/>
                <w:szCs w:val="21"/>
              </w:rPr>
              <w:t>5 Now they knew not that God could do such marvelous works, for they were a hard– hearted and a stiffnecked people.</w:t>
            </w:r>
          </w:p>
        </w:tc>
      </w:tr>
      <w:tr w:rsidR="005B00C5" w:rsidRPr="007D2AF3" w14:paraId="17A0CB77" w14:textId="77777777" w:rsidTr="000E4CFC">
        <w:tc>
          <w:tcPr>
            <w:tcW w:w="4194" w:type="dxa"/>
            <w:tcBorders>
              <w:top w:val="nil"/>
              <w:left w:val="nil"/>
              <w:bottom w:val="nil"/>
              <w:right w:val="single" w:sz="4" w:space="0" w:color="auto"/>
            </w:tcBorders>
          </w:tcPr>
          <w:p w14:paraId="57C54961" w14:textId="7F1302EB" w:rsidR="005B00C5" w:rsidRPr="005B00C5" w:rsidRDefault="005B00C5" w:rsidP="005B00C5">
            <w:pPr>
              <w:tabs>
                <w:tab w:val="right" w:pos="2318"/>
              </w:tabs>
              <w:bidi/>
              <w:rPr>
                <w:rFonts w:ascii="David" w:hAnsi="David" w:cs="David"/>
              </w:rPr>
            </w:pPr>
            <w:r w:rsidRPr="005B00C5">
              <w:rPr>
                <w:rFonts w:ascii="David" w:hAnsi="David" w:cs="David"/>
                <w:rtl/>
              </w:rPr>
              <w:t>ו. וַיֹּאמְרוּ מִי הוּא אֱלֹהִים אֲשֶׁר לֹא יִשְׁלַח יוֹתֵר מֵאִישׁ אֶחָד בְּתוֹךְ הָעָם הַזֶּה לְהַגִּיד לָהֶם אֱמֶת הַדְּבָרִים הַגְּדֹלִים וְהַנִּפְלָאִים הָאֵלֶּה׃</w:t>
            </w:r>
          </w:p>
        </w:tc>
        <w:tc>
          <w:tcPr>
            <w:tcW w:w="4194" w:type="dxa"/>
            <w:tcBorders>
              <w:top w:val="nil"/>
              <w:left w:val="single" w:sz="4" w:space="0" w:color="auto"/>
              <w:bottom w:val="nil"/>
              <w:right w:val="nil"/>
            </w:tcBorders>
          </w:tcPr>
          <w:p w14:paraId="3F0CF58B" w14:textId="59031E92" w:rsidR="005B00C5" w:rsidRPr="007D2AF3" w:rsidRDefault="005B00C5" w:rsidP="005B00C5">
            <w:pPr>
              <w:rPr>
                <w:rFonts w:ascii="David" w:hAnsi="David" w:cs="David"/>
                <w:sz w:val="21"/>
                <w:szCs w:val="21"/>
              </w:rPr>
            </w:pPr>
            <w:r>
              <w:rPr>
                <w:rFonts w:ascii="David" w:hAnsi="David" w:cs="David"/>
                <w:sz w:val="21"/>
                <w:szCs w:val="21"/>
              </w:rPr>
              <w:t>6 And they said: Who is God, that sendeth no more authority than one man among this people, to declare unto them the truth of such great and marvelous things?</w:t>
            </w:r>
          </w:p>
        </w:tc>
      </w:tr>
      <w:tr w:rsidR="005B00C5" w:rsidRPr="007D2AF3" w14:paraId="0EAA60BC" w14:textId="77777777" w:rsidTr="000E4CFC">
        <w:tc>
          <w:tcPr>
            <w:tcW w:w="4194" w:type="dxa"/>
            <w:tcBorders>
              <w:top w:val="nil"/>
              <w:left w:val="nil"/>
              <w:bottom w:val="nil"/>
              <w:right w:val="single" w:sz="4" w:space="0" w:color="auto"/>
            </w:tcBorders>
          </w:tcPr>
          <w:p w14:paraId="0D660E98" w14:textId="6F9F0D13" w:rsidR="005B00C5" w:rsidRPr="005B00C5" w:rsidRDefault="005B00C5" w:rsidP="005B00C5">
            <w:pPr>
              <w:tabs>
                <w:tab w:val="right" w:pos="2318"/>
              </w:tabs>
              <w:bidi/>
              <w:rPr>
                <w:rFonts w:ascii="David" w:hAnsi="David" w:cs="David"/>
              </w:rPr>
            </w:pPr>
            <w:r w:rsidRPr="005B00C5">
              <w:rPr>
                <w:rFonts w:ascii="David" w:hAnsi="David" w:cs="David"/>
                <w:rtl/>
              </w:rPr>
              <w:t>ז. וַיַּעַמְדוּ לִשְׁלֹחַ יְדֵיהֶם עָלַי וְהִנֵּה לֹא עָשׂוּ וָאַעֲמֹד בְּעֹז לְהַגִּיד לָהֶם אָכֵן הֵעַדְתִּי בָהֶם בְּעֹז לֵאמֹר׃</w:t>
            </w:r>
          </w:p>
        </w:tc>
        <w:tc>
          <w:tcPr>
            <w:tcW w:w="4194" w:type="dxa"/>
            <w:tcBorders>
              <w:top w:val="nil"/>
              <w:left w:val="single" w:sz="4" w:space="0" w:color="auto"/>
              <w:bottom w:val="nil"/>
              <w:right w:val="nil"/>
            </w:tcBorders>
          </w:tcPr>
          <w:p w14:paraId="6F34BDF2" w14:textId="305CD0C8" w:rsidR="005B00C5" w:rsidRPr="007D2AF3" w:rsidRDefault="005B00C5" w:rsidP="005B00C5">
            <w:pPr>
              <w:rPr>
                <w:rFonts w:ascii="David" w:hAnsi="David" w:cs="David"/>
                <w:sz w:val="21"/>
                <w:szCs w:val="21"/>
              </w:rPr>
            </w:pPr>
            <w:r>
              <w:rPr>
                <w:rFonts w:ascii="David" w:hAnsi="David" w:cs="David"/>
                <w:sz w:val="21"/>
                <w:szCs w:val="21"/>
              </w:rPr>
              <w:t>7 And they stood forth to lay their hands on me; but behold, they did not. And I stood with boldness to declare unto them, yea, I did boldly testify unto them, saying:</w:t>
            </w:r>
          </w:p>
        </w:tc>
      </w:tr>
      <w:tr w:rsidR="005B00C5" w:rsidRPr="007D2AF3" w14:paraId="394DD13B" w14:textId="77777777" w:rsidTr="000E4CFC">
        <w:tc>
          <w:tcPr>
            <w:tcW w:w="4194" w:type="dxa"/>
            <w:tcBorders>
              <w:top w:val="nil"/>
              <w:left w:val="nil"/>
              <w:bottom w:val="nil"/>
              <w:right w:val="single" w:sz="4" w:space="0" w:color="auto"/>
            </w:tcBorders>
          </w:tcPr>
          <w:p w14:paraId="6691208B" w14:textId="0DC504A9" w:rsidR="005B00C5" w:rsidRPr="005B00C5" w:rsidRDefault="005B00C5" w:rsidP="005B00C5">
            <w:pPr>
              <w:tabs>
                <w:tab w:val="right" w:pos="2318"/>
              </w:tabs>
              <w:bidi/>
              <w:rPr>
                <w:rFonts w:ascii="David" w:hAnsi="David" w:cs="David"/>
              </w:rPr>
            </w:pPr>
            <w:r w:rsidRPr="005B00C5">
              <w:rPr>
                <w:rFonts w:ascii="David" w:hAnsi="David" w:cs="David"/>
                <w:rtl/>
              </w:rPr>
              <w:t>ח. הִנֵּה הַדּוֹר הָרָשָׁע וְהַנַּעֲוֶה אֵיךְ שְׁכַחְתֶּם אֶת־תּוֹרַת אֲבוֹתֵיכֶם אָכֵן מַה־מַּהֵר שְׁכַחְתֶּם אֶת־מִצְוֺת אֱלֹהִים׃</w:t>
            </w:r>
          </w:p>
        </w:tc>
        <w:tc>
          <w:tcPr>
            <w:tcW w:w="4194" w:type="dxa"/>
            <w:tcBorders>
              <w:top w:val="nil"/>
              <w:left w:val="single" w:sz="4" w:space="0" w:color="auto"/>
              <w:bottom w:val="nil"/>
              <w:right w:val="nil"/>
            </w:tcBorders>
          </w:tcPr>
          <w:p w14:paraId="5567E5B3" w14:textId="03ED4C71" w:rsidR="005B00C5" w:rsidRPr="007D2AF3" w:rsidRDefault="005B00C5" w:rsidP="005B00C5">
            <w:pPr>
              <w:rPr>
                <w:rFonts w:ascii="David" w:hAnsi="David" w:cs="David"/>
                <w:sz w:val="21"/>
                <w:szCs w:val="21"/>
              </w:rPr>
            </w:pPr>
            <w:r>
              <w:rPr>
                <w:rFonts w:ascii="David" w:hAnsi="David" w:cs="David"/>
                <w:sz w:val="21"/>
                <w:szCs w:val="21"/>
              </w:rPr>
              <w:t>8 Behold, O ye wicked and perverse generation, how have ye forgotten the tradition of your fathers; yea, how soon ye have forgotten the commandments of God.</w:t>
            </w:r>
          </w:p>
        </w:tc>
      </w:tr>
      <w:tr w:rsidR="005B00C5" w:rsidRPr="007D2AF3" w14:paraId="7960A277" w14:textId="77777777" w:rsidTr="000E4CFC">
        <w:tc>
          <w:tcPr>
            <w:tcW w:w="4194" w:type="dxa"/>
            <w:tcBorders>
              <w:top w:val="nil"/>
              <w:left w:val="nil"/>
              <w:bottom w:val="nil"/>
              <w:right w:val="single" w:sz="4" w:space="0" w:color="auto"/>
            </w:tcBorders>
          </w:tcPr>
          <w:p w14:paraId="43536CE5" w14:textId="5BD73692" w:rsidR="005B00C5" w:rsidRPr="005B00C5" w:rsidRDefault="005B00C5" w:rsidP="005B00C5">
            <w:pPr>
              <w:tabs>
                <w:tab w:val="right" w:pos="2318"/>
              </w:tabs>
              <w:bidi/>
              <w:rPr>
                <w:rFonts w:ascii="David" w:hAnsi="David" w:cs="David"/>
              </w:rPr>
            </w:pPr>
            <w:r w:rsidRPr="005B00C5">
              <w:rPr>
                <w:rFonts w:ascii="David" w:hAnsi="David" w:cs="David"/>
                <w:rtl/>
              </w:rPr>
              <w:t>ט. הֲלֹא תִזְכְּרוּ כִּי אָבִינוּ לֵחִי הוּצָא מִירוּשָׁלַיִם בְּיַד אֱלֹהִים הֲלֹא תִזְכְּרוּ כִּי כֻלָּם נִנְהֲגוּ עַל־יָדוֹ דֶּרֶךְ הַמִּדְבָּר׃</w:t>
            </w:r>
          </w:p>
        </w:tc>
        <w:tc>
          <w:tcPr>
            <w:tcW w:w="4194" w:type="dxa"/>
            <w:tcBorders>
              <w:top w:val="nil"/>
              <w:left w:val="single" w:sz="4" w:space="0" w:color="auto"/>
              <w:bottom w:val="nil"/>
              <w:right w:val="nil"/>
            </w:tcBorders>
          </w:tcPr>
          <w:p w14:paraId="0DE3D660" w14:textId="549A1B82" w:rsidR="005B00C5" w:rsidRPr="007D2AF3" w:rsidRDefault="005B00C5" w:rsidP="005B00C5">
            <w:pPr>
              <w:rPr>
                <w:rFonts w:ascii="David" w:hAnsi="David" w:cs="David"/>
                <w:sz w:val="21"/>
                <w:szCs w:val="21"/>
              </w:rPr>
            </w:pPr>
            <w:r>
              <w:rPr>
                <w:rFonts w:ascii="David" w:hAnsi="David" w:cs="David"/>
                <w:sz w:val="21"/>
                <w:szCs w:val="21"/>
              </w:rPr>
              <w:t>9 Do ye not remember that our father, Lehi, was brought out of Jerusalem by the hand of God? Do ye not remember that they were all led by him through the wilderness?</w:t>
            </w:r>
          </w:p>
        </w:tc>
      </w:tr>
      <w:tr w:rsidR="005B00C5" w:rsidRPr="007D2AF3" w14:paraId="0B45ADDD" w14:textId="77777777" w:rsidTr="000E4CFC">
        <w:tc>
          <w:tcPr>
            <w:tcW w:w="4194" w:type="dxa"/>
            <w:tcBorders>
              <w:top w:val="nil"/>
              <w:left w:val="nil"/>
              <w:bottom w:val="nil"/>
              <w:right w:val="single" w:sz="4" w:space="0" w:color="auto"/>
            </w:tcBorders>
          </w:tcPr>
          <w:p w14:paraId="1B3547AF" w14:textId="6A5BBD96" w:rsidR="005B00C5" w:rsidRPr="005B00C5" w:rsidRDefault="005B00C5" w:rsidP="005B00C5">
            <w:pPr>
              <w:tabs>
                <w:tab w:val="right" w:pos="2318"/>
              </w:tabs>
              <w:bidi/>
              <w:rPr>
                <w:rFonts w:ascii="David" w:hAnsi="David" w:cs="David"/>
              </w:rPr>
            </w:pPr>
            <w:r w:rsidRPr="005B00C5">
              <w:rPr>
                <w:rFonts w:ascii="David" w:hAnsi="David" w:cs="David"/>
                <w:rtl/>
              </w:rPr>
              <w:t>י. וַהֲשָׁכַחְתֶּם כֹּה מַהֵר כַּמָּה פְעָמִים הִצִּיל אֶת־אֲבוֹתֵינוּ מִיַּד אֹיְבֵיהֶם וְשָׁמַר אוֹתָם מֵהִשָּׁמֵד אֲפִלּוּ בִּידֵי אֲחֵיהֶם׃</w:t>
            </w:r>
          </w:p>
        </w:tc>
        <w:tc>
          <w:tcPr>
            <w:tcW w:w="4194" w:type="dxa"/>
            <w:tcBorders>
              <w:top w:val="nil"/>
              <w:left w:val="single" w:sz="4" w:space="0" w:color="auto"/>
              <w:bottom w:val="nil"/>
              <w:right w:val="nil"/>
            </w:tcBorders>
          </w:tcPr>
          <w:p w14:paraId="78A3EC40" w14:textId="1C099E74" w:rsidR="005B00C5" w:rsidRPr="007D2AF3" w:rsidRDefault="005B00C5" w:rsidP="005B00C5">
            <w:pPr>
              <w:rPr>
                <w:rFonts w:ascii="David" w:hAnsi="David" w:cs="David"/>
                <w:sz w:val="21"/>
                <w:szCs w:val="21"/>
              </w:rPr>
            </w:pPr>
            <w:r>
              <w:rPr>
                <w:rFonts w:ascii="David" w:hAnsi="David" w:cs="David"/>
                <w:sz w:val="21"/>
                <w:szCs w:val="21"/>
              </w:rPr>
              <w:t>10 And have ye forgotten so soon how many times he delivered our fathers out of the hands of their enemies, and preserved them from being destroyed, even by the hands of  their own brethren?</w:t>
            </w:r>
          </w:p>
        </w:tc>
      </w:tr>
      <w:tr w:rsidR="005B00C5" w:rsidRPr="007D2AF3" w14:paraId="0B2BA9DE" w14:textId="77777777" w:rsidTr="000E4CFC">
        <w:tc>
          <w:tcPr>
            <w:tcW w:w="4194" w:type="dxa"/>
            <w:tcBorders>
              <w:top w:val="nil"/>
              <w:left w:val="nil"/>
              <w:bottom w:val="nil"/>
              <w:right w:val="single" w:sz="4" w:space="0" w:color="auto"/>
            </w:tcBorders>
          </w:tcPr>
          <w:p w14:paraId="7B5D46FA" w14:textId="764D8828" w:rsidR="005B00C5" w:rsidRPr="005B00C5" w:rsidRDefault="005B00C5" w:rsidP="005B00C5">
            <w:pPr>
              <w:tabs>
                <w:tab w:val="right" w:pos="2318"/>
              </w:tabs>
              <w:bidi/>
              <w:rPr>
                <w:rFonts w:ascii="David" w:hAnsi="David" w:cs="David"/>
              </w:rPr>
            </w:pPr>
            <w:r w:rsidRPr="005B00C5">
              <w:rPr>
                <w:rFonts w:ascii="David" w:hAnsi="David" w:cs="David"/>
                <w:rtl/>
              </w:rPr>
              <w:t>יא. אָכֵן וְלוּלֵא כֹחוֹ אֲשֶׁר אֵין כָּמֹהוּ וְחַסְדּוֹ וְאֶרֶךְ אַפּוֹ אֵלֵינוּ הָיִינוּ נִכְרָתִים מִפְּנֵי הָאָרֶץ הַרְבֵּה לִפְנֵי הָעֵת הַזֹּאת וְאוּלַי הוּבְלָנוּ אֶל־אֻמְלָלוּת וָיָגוֹן אֵין־קֵץ׃</w:t>
            </w:r>
          </w:p>
        </w:tc>
        <w:tc>
          <w:tcPr>
            <w:tcW w:w="4194" w:type="dxa"/>
            <w:tcBorders>
              <w:top w:val="nil"/>
              <w:left w:val="single" w:sz="4" w:space="0" w:color="auto"/>
              <w:bottom w:val="nil"/>
              <w:right w:val="nil"/>
            </w:tcBorders>
          </w:tcPr>
          <w:p w14:paraId="43AB491D" w14:textId="6AAB3658" w:rsidR="005B00C5" w:rsidRPr="007D2AF3" w:rsidRDefault="005B00C5" w:rsidP="005B00C5">
            <w:pPr>
              <w:rPr>
                <w:rFonts w:ascii="David" w:hAnsi="David" w:cs="David"/>
                <w:sz w:val="21"/>
                <w:szCs w:val="21"/>
              </w:rPr>
            </w:pPr>
            <w:r>
              <w:rPr>
                <w:rFonts w:ascii="David" w:hAnsi="David" w:cs="David"/>
                <w:sz w:val="21"/>
                <w:szCs w:val="21"/>
              </w:rPr>
              <w:t>11 Yea, and if it had not been for his matchless power, and his mercy, and his long– suffering towards us, we should unavoidably have been cut off from the face of the earth long before this period of time, and perhaps been consigned to a state of endless misery and woe.</w:t>
            </w:r>
          </w:p>
        </w:tc>
      </w:tr>
      <w:tr w:rsidR="005B00C5" w:rsidRPr="007D2AF3" w14:paraId="25204E11" w14:textId="77777777" w:rsidTr="000E4CFC">
        <w:tc>
          <w:tcPr>
            <w:tcW w:w="4194" w:type="dxa"/>
            <w:tcBorders>
              <w:top w:val="nil"/>
              <w:left w:val="nil"/>
              <w:bottom w:val="nil"/>
              <w:right w:val="single" w:sz="4" w:space="0" w:color="auto"/>
            </w:tcBorders>
          </w:tcPr>
          <w:p w14:paraId="3FD60A85" w14:textId="5C38DE63" w:rsidR="005B00C5" w:rsidRPr="005B00C5" w:rsidRDefault="005B00C5" w:rsidP="005B00C5">
            <w:pPr>
              <w:tabs>
                <w:tab w:val="right" w:pos="2318"/>
              </w:tabs>
              <w:bidi/>
              <w:rPr>
                <w:rFonts w:ascii="David" w:hAnsi="David" w:cs="David"/>
              </w:rPr>
            </w:pPr>
            <w:r w:rsidRPr="005B00C5">
              <w:rPr>
                <w:rFonts w:ascii="David" w:hAnsi="David" w:cs="David"/>
                <w:rtl/>
              </w:rPr>
              <w:t>יב. הִנֵּה עַתָּה אֲנִי אֹמֵר לָכֶם כִּי הוּא מְצַוֶּה אֶתְכֶם לָשׁוּב וְאִם־לֹא תָשׁוּבוּ לֹא תוּכְלוּ כְּלָל לְיָרֵשׁ אֶת־מַלְכוּתוֹ וְהִנֵּה זֹאת אֵינָהּ הַכֹּל צִוָּה אֶתְכֶם לָשׁוּב אוֹ יַשְׁמִיד אֶתְכֶם לְגַמְרֵי מֵעַל פְּנֵי הָאֲדָמָה אָכֵן יִפְקֹד</w:t>
            </w:r>
            <w:r w:rsidRPr="005B00C5">
              <w:rPr>
                <w:rFonts w:ascii="David" w:hAnsi="David" w:cs="David"/>
              </w:rPr>
              <w:t xml:space="preserve"> </w:t>
            </w:r>
            <w:r w:rsidRPr="005B00C5">
              <w:rPr>
                <w:rFonts w:ascii="David" w:hAnsi="David" w:cs="David"/>
                <w:rtl/>
              </w:rPr>
              <w:t>אֶתְכֶם בְּאַפּוֹ וּבַחֲרוֹן אַפּוֹ לֹא יָשִׁיב׃</w:t>
            </w:r>
          </w:p>
        </w:tc>
        <w:tc>
          <w:tcPr>
            <w:tcW w:w="4194" w:type="dxa"/>
            <w:tcBorders>
              <w:top w:val="nil"/>
              <w:left w:val="single" w:sz="4" w:space="0" w:color="auto"/>
              <w:bottom w:val="nil"/>
              <w:right w:val="nil"/>
            </w:tcBorders>
          </w:tcPr>
          <w:p w14:paraId="1D20ACBD" w14:textId="473908B5" w:rsidR="005B00C5" w:rsidRPr="007D2AF3" w:rsidRDefault="005B00C5" w:rsidP="005B00C5">
            <w:pPr>
              <w:rPr>
                <w:rFonts w:ascii="David" w:hAnsi="David" w:cs="David"/>
                <w:sz w:val="21"/>
                <w:szCs w:val="21"/>
              </w:rPr>
            </w:pPr>
            <w:r>
              <w:rPr>
                <w:rFonts w:ascii="David" w:hAnsi="David" w:cs="David"/>
                <w:sz w:val="21"/>
                <w:szCs w:val="21"/>
              </w:rPr>
              <w:t>12 Behold, now I say unto you that he commandeth you to repent; and except ye repent, ye can in nowise inherit the kingdom of God. But behold, this is not all—he has commanded you to repent, or he will utterly destroy you from off the face of the earth; yea, he will visit you in his anger, and in his fierce anger he will not turn away.</w:t>
            </w:r>
          </w:p>
        </w:tc>
      </w:tr>
      <w:tr w:rsidR="005B00C5" w:rsidRPr="007D2AF3" w14:paraId="635FA04A" w14:textId="77777777" w:rsidTr="000E4CFC">
        <w:tc>
          <w:tcPr>
            <w:tcW w:w="4194" w:type="dxa"/>
            <w:tcBorders>
              <w:top w:val="nil"/>
              <w:left w:val="nil"/>
              <w:bottom w:val="nil"/>
              <w:right w:val="single" w:sz="4" w:space="0" w:color="auto"/>
            </w:tcBorders>
          </w:tcPr>
          <w:p w14:paraId="7D52EC91" w14:textId="1AD40291" w:rsidR="005B00C5" w:rsidRPr="005B00C5" w:rsidRDefault="005B00C5" w:rsidP="005B00C5">
            <w:pPr>
              <w:tabs>
                <w:tab w:val="right" w:pos="2318"/>
              </w:tabs>
              <w:bidi/>
              <w:rPr>
                <w:rFonts w:ascii="David" w:hAnsi="David" w:cs="David"/>
              </w:rPr>
            </w:pPr>
            <w:r w:rsidRPr="005B00C5">
              <w:rPr>
                <w:rFonts w:ascii="David" w:hAnsi="David" w:cs="David"/>
                <w:rtl/>
              </w:rPr>
              <w:t>יג. הִנֵּה הֲלֹא תִזְכְּרוּ אֶת־הַדְּבָרִים אֲשֶׁר דִּבֶּר אֶל־לֵחִי לֵאמֹר כַּאֲשֶׁר תִּשְׁמְרוּ אֶת־מִצְוֺתַי תַּצְלִיחוּ בָאָרֶץ וְשׁוּב נֶאֱמַר כַּאֲשֶׁר לֹא תִשְׁמְרוּ אֶת־מִצְוֺתַי תִּכָּרֵתוּ מִלִּפְנֵי יְהוָה׃</w:t>
            </w:r>
          </w:p>
        </w:tc>
        <w:tc>
          <w:tcPr>
            <w:tcW w:w="4194" w:type="dxa"/>
            <w:tcBorders>
              <w:top w:val="nil"/>
              <w:left w:val="single" w:sz="4" w:space="0" w:color="auto"/>
              <w:bottom w:val="nil"/>
              <w:right w:val="nil"/>
            </w:tcBorders>
          </w:tcPr>
          <w:p w14:paraId="098F81EA" w14:textId="6939B444" w:rsidR="005B00C5" w:rsidRPr="007D2AF3" w:rsidRDefault="005B00C5" w:rsidP="005B00C5">
            <w:pPr>
              <w:rPr>
                <w:rFonts w:ascii="David" w:hAnsi="David" w:cs="David"/>
                <w:sz w:val="21"/>
                <w:szCs w:val="21"/>
              </w:rPr>
            </w:pPr>
            <w:r>
              <w:rPr>
                <w:rFonts w:ascii="David" w:hAnsi="David" w:cs="David"/>
                <w:sz w:val="21"/>
                <w:szCs w:val="21"/>
              </w:rPr>
              <w:t>13 Behold, do ye not remember the words which he spake unto Lehi, saying that: Inasmuch as ye shall keep my command– ments, ye shall prosper in the land? And again it is said that: Inasmuch as ye will not keep my commandments ye shall be cut off from the presence of the Lord.</w:t>
            </w:r>
          </w:p>
        </w:tc>
      </w:tr>
      <w:tr w:rsidR="005B00C5" w:rsidRPr="007D2AF3" w14:paraId="669526F9" w14:textId="77777777" w:rsidTr="000E4CFC">
        <w:tc>
          <w:tcPr>
            <w:tcW w:w="4194" w:type="dxa"/>
            <w:tcBorders>
              <w:top w:val="nil"/>
              <w:left w:val="nil"/>
              <w:bottom w:val="nil"/>
              <w:right w:val="single" w:sz="4" w:space="0" w:color="auto"/>
            </w:tcBorders>
          </w:tcPr>
          <w:p w14:paraId="365C2EBF" w14:textId="26CF923B" w:rsidR="005B00C5" w:rsidRPr="005B00C5" w:rsidRDefault="005B00C5" w:rsidP="005B00C5">
            <w:pPr>
              <w:tabs>
                <w:tab w:val="right" w:pos="2318"/>
              </w:tabs>
              <w:bidi/>
              <w:rPr>
                <w:rFonts w:ascii="David" w:hAnsi="David" w:cs="David"/>
              </w:rPr>
            </w:pPr>
            <w:r w:rsidRPr="005B00C5">
              <w:rPr>
                <w:rFonts w:ascii="David" w:hAnsi="David" w:cs="David"/>
                <w:rtl/>
              </w:rPr>
              <w:t xml:space="preserve">יד. וְעַתָּה חָפַצְתִּי כִּי תִזְכְּרוּ כַּאֲשֶׁר הַלְמָנִים לֹא שָׁמְרוּ אֶת־מִצְוֺת אֱלֹהִים נִכְרְתוּ מִלִּפְנֵי יְהוָה וְעַתָּה </w:t>
            </w:r>
            <w:r w:rsidRPr="005B00C5">
              <w:rPr>
                <w:rFonts w:ascii="David" w:hAnsi="David" w:cs="David"/>
                <w:rtl/>
              </w:rPr>
              <w:lastRenderedPageBreak/>
              <w:t>רֹאִים אֲנַחְנוּ כִּי דְבַר־יְהוָה נֶאֱמַן בַּדָּבָר הַזֶּה וְהַלְמָנִים נִכְרְתוּ מִלְּפָנָיו מֵרֵאשִׁית פִּשְׁעֵיהֶם בָּאָרֶץ׃</w:t>
            </w:r>
          </w:p>
        </w:tc>
        <w:tc>
          <w:tcPr>
            <w:tcW w:w="4194" w:type="dxa"/>
            <w:tcBorders>
              <w:top w:val="nil"/>
              <w:left w:val="single" w:sz="4" w:space="0" w:color="auto"/>
              <w:bottom w:val="nil"/>
              <w:right w:val="nil"/>
            </w:tcBorders>
          </w:tcPr>
          <w:p w14:paraId="6177AAC6" w14:textId="628A9807" w:rsidR="005B00C5" w:rsidRPr="007D2AF3" w:rsidRDefault="005B00C5" w:rsidP="005B00C5">
            <w:pPr>
              <w:rPr>
                <w:rFonts w:ascii="David" w:hAnsi="David" w:cs="David"/>
                <w:sz w:val="21"/>
                <w:szCs w:val="21"/>
              </w:rPr>
            </w:pPr>
            <w:r>
              <w:rPr>
                <w:rFonts w:ascii="David" w:hAnsi="David" w:cs="David"/>
                <w:sz w:val="21"/>
                <w:szCs w:val="21"/>
              </w:rPr>
              <w:lastRenderedPageBreak/>
              <w:t xml:space="preserve">14 Now I would that ye should remember, that inasmuch as the Lamanites have not kept the </w:t>
            </w:r>
            <w:r>
              <w:rPr>
                <w:rFonts w:ascii="David" w:hAnsi="David" w:cs="David"/>
                <w:sz w:val="21"/>
                <w:szCs w:val="21"/>
              </w:rPr>
              <w:lastRenderedPageBreak/>
              <w:t>commandments of God, they have been cut off from the presence of the Lord. Now we see that the word of the Lord has been verified in this thing, and the Lamanites have been cut off from his presence, from the beginning of their transgressions in the land.</w:t>
            </w:r>
          </w:p>
        </w:tc>
      </w:tr>
      <w:tr w:rsidR="005B00C5" w:rsidRPr="007D2AF3" w14:paraId="03051479" w14:textId="77777777" w:rsidTr="000E4CFC">
        <w:tc>
          <w:tcPr>
            <w:tcW w:w="4194" w:type="dxa"/>
            <w:tcBorders>
              <w:top w:val="nil"/>
              <w:left w:val="nil"/>
              <w:bottom w:val="nil"/>
              <w:right w:val="single" w:sz="4" w:space="0" w:color="auto"/>
            </w:tcBorders>
          </w:tcPr>
          <w:p w14:paraId="19B63A4A" w14:textId="4C0B8BC1" w:rsidR="005B00C5" w:rsidRPr="005B00C5" w:rsidRDefault="005B00C5" w:rsidP="005B00C5">
            <w:pPr>
              <w:tabs>
                <w:tab w:val="right" w:pos="2318"/>
              </w:tabs>
              <w:bidi/>
              <w:rPr>
                <w:rFonts w:ascii="David" w:hAnsi="David" w:cs="David"/>
              </w:rPr>
            </w:pPr>
            <w:r w:rsidRPr="005B00C5">
              <w:rPr>
                <w:rFonts w:ascii="David" w:hAnsi="David" w:cs="David"/>
                <w:rtl/>
              </w:rPr>
              <w:lastRenderedPageBreak/>
              <w:t>טו. אַךְ אֲנִי אֹמֵר לָכֶם כִּי יִהְיֶה לָהֶם יוֹתֵר נוֹחַ בְּיוֹם הַמִּשְׁפָּט מִלָּכֶם אִם תַּעַמְדוּ בַחֲטָאֵיכֶם אָכֵן וַאֲפִלּוּ יוֹתֵר נוֹחַ לָהֶם בַּחַיִּים הָאֵלֶּה מִלָּכֶם אִם לֹא תָשׁוּבוּ׃</w:t>
            </w:r>
          </w:p>
        </w:tc>
        <w:tc>
          <w:tcPr>
            <w:tcW w:w="4194" w:type="dxa"/>
            <w:tcBorders>
              <w:top w:val="nil"/>
              <w:left w:val="single" w:sz="4" w:space="0" w:color="auto"/>
              <w:bottom w:val="nil"/>
              <w:right w:val="nil"/>
            </w:tcBorders>
          </w:tcPr>
          <w:p w14:paraId="46DF53AF" w14:textId="1B8002CE" w:rsidR="005B00C5" w:rsidRPr="007D2AF3" w:rsidRDefault="005B00C5" w:rsidP="005B00C5">
            <w:pPr>
              <w:rPr>
                <w:rFonts w:ascii="David" w:hAnsi="David" w:cs="David"/>
                <w:sz w:val="21"/>
                <w:szCs w:val="21"/>
              </w:rPr>
            </w:pPr>
            <w:r>
              <w:rPr>
                <w:rFonts w:ascii="David" w:hAnsi="David" w:cs="David"/>
                <w:sz w:val="21"/>
                <w:szCs w:val="21"/>
              </w:rPr>
              <w:t>15 Nevertheless I say unto you, that it shall be more tolerable for them in the day of judgment than for you, if ye remain in your sins, yea, and even more tolerable for them in this life than for you, except ye repent.</w:t>
            </w:r>
          </w:p>
        </w:tc>
      </w:tr>
      <w:tr w:rsidR="005B00C5" w:rsidRPr="007D2AF3" w14:paraId="74EF1CA7" w14:textId="77777777" w:rsidTr="000E4CFC">
        <w:tc>
          <w:tcPr>
            <w:tcW w:w="4194" w:type="dxa"/>
            <w:tcBorders>
              <w:top w:val="nil"/>
              <w:left w:val="nil"/>
              <w:bottom w:val="nil"/>
              <w:right w:val="single" w:sz="4" w:space="0" w:color="auto"/>
            </w:tcBorders>
          </w:tcPr>
          <w:p w14:paraId="2DA29DC5" w14:textId="1BC3FC65" w:rsidR="005B00C5" w:rsidRPr="005B00C5" w:rsidRDefault="005B00C5" w:rsidP="005B00C5">
            <w:pPr>
              <w:tabs>
                <w:tab w:val="right" w:pos="2318"/>
              </w:tabs>
              <w:bidi/>
              <w:rPr>
                <w:rFonts w:ascii="David" w:hAnsi="David" w:cs="David"/>
              </w:rPr>
            </w:pPr>
            <w:r w:rsidRPr="005B00C5">
              <w:rPr>
                <w:rFonts w:ascii="David" w:hAnsi="David" w:cs="David"/>
                <w:rtl/>
              </w:rPr>
              <w:t>טז. כִּי שְׁבֻעוֹת רַבּוֹת נִמְשְׁכוּ אֶל־הַלְמָנִים כִּי בַּעֲבוּר תּוֹרַת אֲבוֹתָם נִגְרַם לָהֶם לַעֲמֹד בְּבוּרוּתָם עַל־כֵּן יְהוָה יְרַחֵם עֲלֵיהֶם וְיַאֲרִיךְ אֶת־יָמֵיהֶם בָּאָרֶץ׃</w:t>
            </w:r>
          </w:p>
        </w:tc>
        <w:tc>
          <w:tcPr>
            <w:tcW w:w="4194" w:type="dxa"/>
            <w:tcBorders>
              <w:top w:val="nil"/>
              <w:left w:val="single" w:sz="4" w:space="0" w:color="auto"/>
              <w:bottom w:val="nil"/>
              <w:right w:val="nil"/>
            </w:tcBorders>
          </w:tcPr>
          <w:p w14:paraId="009A2DAE" w14:textId="0C93BCB3" w:rsidR="005B00C5" w:rsidRPr="007D2AF3" w:rsidRDefault="005B00C5" w:rsidP="005B00C5">
            <w:pPr>
              <w:rPr>
                <w:rFonts w:ascii="David" w:hAnsi="David" w:cs="David"/>
                <w:sz w:val="21"/>
                <w:szCs w:val="21"/>
              </w:rPr>
            </w:pPr>
            <w:r>
              <w:rPr>
                <w:rFonts w:ascii="David" w:hAnsi="David" w:cs="David"/>
                <w:sz w:val="21"/>
                <w:szCs w:val="21"/>
              </w:rPr>
              <w:t>16 For there are many promises which are extended to the Lamanites; for it is because of the traditions of their fathers that caused them to remain in their state of ignorance; therefore the Lord will be merciful unto them and prolong their existence in the land.</w:t>
            </w:r>
          </w:p>
        </w:tc>
      </w:tr>
      <w:tr w:rsidR="005B00C5" w:rsidRPr="007D2AF3" w14:paraId="142B2371" w14:textId="77777777" w:rsidTr="000E4CFC">
        <w:tc>
          <w:tcPr>
            <w:tcW w:w="4194" w:type="dxa"/>
            <w:tcBorders>
              <w:top w:val="nil"/>
              <w:left w:val="nil"/>
              <w:bottom w:val="nil"/>
              <w:right w:val="single" w:sz="4" w:space="0" w:color="auto"/>
            </w:tcBorders>
          </w:tcPr>
          <w:p w14:paraId="771B78A7" w14:textId="181A5AB6" w:rsidR="005B00C5" w:rsidRPr="005B00C5" w:rsidRDefault="005B00C5" w:rsidP="005B00C5">
            <w:pPr>
              <w:tabs>
                <w:tab w:val="right" w:pos="2318"/>
              </w:tabs>
              <w:bidi/>
              <w:rPr>
                <w:rFonts w:ascii="David" w:hAnsi="David" w:cs="David"/>
              </w:rPr>
            </w:pPr>
            <w:r w:rsidRPr="005B00C5">
              <w:rPr>
                <w:rFonts w:ascii="David" w:hAnsi="David" w:cs="David"/>
                <w:rtl/>
              </w:rPr>
              <w:t>יז. וּבְעֵת מַה יֻבְאוּ לְהַאֲמִין בִּדְבָרוֹ וְלָדַעַת אֶת־שֶׁקֶר תּוֹרַת אֲבוֹתָם וְרַבִּים מֵהֶם יִוָּשְׁעוּ כִּי יְהוָה יְרַחֵם עַל־כָּל־הַקֹּרְאִים בִּשְׁמוֹ׃</w:t>
            </w:r>
          </w:p>
        </w:tc>
        <w:tc>
          <w:tcPr>
            <w:tcW w:w="4194" w:type="dxa"/>
            <w:tcBorders>
              <w:top w:val="nil"/>
              <w:left w:val="single" w:sz="4" w:space="0" w:color="auto"/>
              <w:bottom w:val="nil"/>
              <w:right w:val="nil"/>
            </w:tcBorders>
          </w:tcPr>
          <w:p w14:paraId="35D71C2A" w14:textId="0AB4C15A" w:rsidR="005B00C5" w:rsidRPr="007D2AF3" w:rsidRDefault="005B00C5" w:rsidP="005B00C5">
            <w:pPr>
              <w:rPr>
                <w:rFonts w:ascii="David" w:hAnsi="David" w:cs="David"/>
                <w:sz w:val="21"/>
                <w:szCs w:val="21"/>
              </w:rPr>
            </w:pPr>
            <w:r>
              <w:rPr>
                <w:rFonts w:ascii="David" w:hAnsi="David" w:cs="David"/>
                <w:sz w:val="21"/>
                <w:szCs w:val="21"/>
              </w:rPr>
              <w:t>17 And at some period of time they will be brought to believe in his word, and to know of the incorrectness of the traditions of their fathers; and many of them will be saved, for the Lord will be merciful unto all who call on his name.</w:t>
            </w:r>
          </w:p>
        </w:tc>
      </w:tr>
      <w:tr w:rsidR="005B00C5" w:rsidRPr="007D2AF3" w14:paraId="55FB5854" w14:textId="77777777" w:rsidTr="000E4CFC">
        <w:tc>
          <w:tcPr>
            <w:tcW w:w="4194" w:type="dxa"/>
            <w:tcBorders>
              <w:top w:val="nil"/>
              <w:left w:val="nil"/>
              <w:bottom w:val="nil"/>
              <w:right w:val="single" w:sz="4" w:space="0" w:color="auto"/>
            </w:tcBorders>
          </w:tcPr>
          <w:p w14:paraId="365354BC" w14:textId="6DD6027E" w:rsidR="005B00C5" w:rsidRPr="005B00C5" w:rsidRDefault="005B00C5" w:rsidP="005B00C5">
            <w:pPr>
              <w:tabs>
                <w:tab w:val="right" w:pos="2318"/>
              </w:tabs>
              <w:bidi/>
              <w:rPr>
                <w:rFonts w:ascii="David" w:hAnsi="David" w:cs="David"/>
              </w:rPr>
            </w:pPr>
            <w:r w:rsidRPr="005B00C5">
              <w:rPr>
                <w:rFonts w:ascii="David" w:hAnsi="David" w:cs="David"/>
                <w:rtl/>
              </w:rPr>
              <w:t>יח. וְהִנֵּה אֲנִי אֹמֵר לָכֶם אִם תַּעַמְדוּ בְרִשְׁעַתְכֶם לֹא יַאֲרִיכוּ יְמֵיכֶם בָּאָרֶץ כִּי הַלְמָנִים יִשָּׁלְחוּ עֲלֵיכֶם וְאִם לֹא תָשׁוּבוּ יָבֹאוּ בְּעֵת אֲשֶׁר לֹא תֵדְעוּ וְנִפְקַדְתֶּם כְּלָיָה גְמוּרָה וְיִהְיֶה כְּחָרוֹן אַף יְהוָה׃</w:t>
            </w:r>
          </w:p>
        </w:tc>
        <w:tc>
          <w:tcPr>
            <w:tcW w:w="4194" w:type="dxa"/>
            <w:tcBorders>
              <w:top w:val="nil"/>
              <w:left w:val="single" w:sz="4" w:space="0" w:color="auto"/>
              <w:bottom w:val="nil"/>
              <w:right w:val="nil"/>
            </w:tcBorders>
          </w:tcPr>
          <w:p w14:paraId="18605AB1" w14:textId="2FDA65C3" w:rsidR="005B00C5" w:rsidRPr="007D2AF3" w:rsidRDefault="005B00C5" w:rsidP="005B00C5">
            <w:pPr>
              <w:rPr>
                <w:rFonts w:ascii="David" w:hAnsi="David" w:cs="David"/>
                <w:sz w:val="21"/>
                <w:szCs w:val="21"/>
              </w:rPr>
            </w:pPr>
            <w:r>
              <w:rPr>
                <w:rFonts w:ascii="David" w:hAnsi="David" w:cs="David"/>
                <w:sz w:val="21"/>
                <w:szCs w:val="21"/>
              </w:rPr>
              <w:t>18 But behold, I say unto you that if ye persist in your wickedness that your days shall not be prolonged in the land, for the Lamanites shall be sent upon you; and if ye repent not they shall come in a time when you know not, and ye shall be visited with utter destruction; and it shall be according to the fierce anger of the Lord.</w:t>
            </w:r>
          </w:p>
        </w:tc>
      </w:tr>
      <w:tr w:rsidR="005B00C5" w:rsidRPr="007D2AF3" w14:paraId="267863C9" w14:textId="77777777" w:rsidTr="000E4CFC">
        <w:tc>
          <w:tcPr>
            <w:tcW w:w="4194" w:type="dxa"/>
            <w:tcBorders>
              <w:top w:val="nil"/>
              <w:left w:val="nil"/>
              <w:bottom w:val="nil"/>
              <w:right w:val="single" w:sz="4" w:space="0" w:color="auto"/>
            </w:tcBorders>
          </w:tcPr>
          <w:p w14:paraId="5CE95AA2" w14:textId="6A83A504" w:rsidR="005B00C5" w:rsidRPr="005B00C5" w:rsidRDefault="005B00C5" w:rsidP="005B00C5">
            <w:pPr>
              <w:tabs>
                <w:tab w:val="right" w:pos="2318"/>
              </w:tabs>
              <w:bidi/>
              <w:rPr>
                <w:rFonts w:ascii="David" w:hAnsi="David" w:cs="David"/>
              </w:rPr>
            </w:pPr>
            <w:r w:rsidRPr="005B00C5">
              <w:rPr>
                <w:rFonts w:ascii="David" w:hAnsi="David" w:cs="David"/>
                <w:rtl/>
              </w:rPr>
              <w:t>יט. כִּי לֹא יִסְבֹּל אֶתְכֶם כִּי תִחְיוּ בַעֲוֺנֹתֵיכֶם לְהַשְׁחִית אֶת־עַמּוֹ אֲנִי אֹמֵר לָכֶם לֹא יְעַדֵּף לִסְבֹּל כִּי הַלְמָנִים יַשְׁמִידוּ אֶת־כָּל־עַמּוֹ הַנִּקְרָאִים עַם נֶפִי אִם יוּכַל לִהְיוֹת כִּי יִפְּלוּ בַחֲטָאִים וּפְשָׁעִים אַחֲרֵי קַבֵּל אוֹר כֹּה רַב וְדַעַת כֹּה רַב מֵיְהוָה אֱלֹהֵיהֶם׃</w:t>
            </w:r>
          </w:p>
        </w:tc>
        <w:tc>
          <w:tcPr>
            <w:tcW w:w="4194" w:type="dxa"/>
            <w:tcBorders>
              <w:top w:val="nil"/>
              <w:left w:val="single" w:sz="4" w:space="0" w:color="auto"/>
              <w:bottom w:val="nil"/>
              <w:right w:val="nil"/>
            </w:tcBorders>
          </w:tcPr>
          <w:p w14:paraId="4383F8AA" w14:textId="5FA79897" w:rsidR="005B00C5" w:rsidRPr="007D2AF3" w:rsidRDefault="005B00C5" w:rsidP="005B00C5">
            <w:pPr>
              <w:rPr>
                <w:rFonts w:ascii="David" w:hAnsi="David" w:cs="David"/>
                <w:sz w:val="21"/>
                <w:szCs w:val="21"/>
              </w:rPr>
            </w:pPr>
            <w:r>
              <w:rPr>
                <w:rFonts w:ascii="David" w:hAnsi="David" w:cs="David"/>
                <w:sz w:val="21"/>
                <w:szCs w:val="21"/>
              </w:rPr>
              <w:t>19 For he will not suffer you that ye shall live in your iniquities, to destroy his people. I say unto you, Nay; he would rather suffer that the Lamanites might destroy all his people who are called the people of Nephi, if it were possible that they could fall into sins and transgressions, after having had so much light and so much knowledge given unto them of the Lord their God;</w:t>
            </w:r>
          </w:p>
        </w:tc>
      </w:tr>
      <w:tr w:rsidR="005B00C5" w:rsidRPr="007D2AF3" w14:paraId="7398E49E" w14:textId="77777777" w:rsidTr="000E4CFC">
        <w:tc>
          <w:tcPr>
            <w:tcW w:w="4194" w:type="dxa"/>
            <w:tcBorders>
              <w:top w:val="nil"/>
              <w:left w:val="nil"/>
              <w:bottom w:val="nil"/>
              <w:right w:val="single" w:sz="4" w:space="0" w:color="auto"/>
            </w:tcBorders>
          </w:tcPr>
          <w:p w14:paraId="3BF005C5" w14:textId="5D316C49" w:rsidR="005B00C5" w:rsidRPr="005B00C5" w:rsidRDefault="005B00C5" w:rsidP="005B00C5">
            <w:pPr>
              <w:tabs>
                <w:tab w:val="right" w:pos="2318"/>
              </w:tabs>
              <w:bidi/>
              <w:rPr>
                <w:rFonts w:ascii="David" w:hAnsi="David" w:cs="David"/>
              </w:rPr>
            </w:pPr>
            <w:r w:rsidRPr="005B00C5">
              <w:rPr>
                <w:rFonts w:ascii="David" w:hAnsi="David" w:cs="David"/>
                <w:rtl/>
              </w:rPr>
              <w:t>כ. אָכֵן אַחֲרֵי הֱיוֹתָם עַם אֲשֶׁר־לוֹ חֶסֶד יְהוָה אָכֵן אַחֲרֵי הִבָּחֲרָם מִכֹּל גּוֹי וּמִשְׁפָּחָה וְלָשׁוֹן וָעָם אַחֲרֵי הִוָּדַע לָהֶם כׇל־דָּבָר כְּחֶפְצָם וֶאֱמוּנָתָם וּתְפִלָּתָם מֵאֲשֶׁר הָיָה וַאֲשֶׁר יֵשׁ וַאֲשֶׁר יָבֹא׃</w:t>
            </w:r>
          </w:p>
        </w:tc>
        <w:tc>
          <w:tcPr>
            <w:tcW w:w="4194" w:type="dxa"/>
            <w:tcBorders>
              <w:top w:val="nil"/>
              <w:left w:val="single" w:sz="4" w:space="0" w:color="auto"/>
              <w:bottom w:val="nil"/>
              <w:right w:val="nil"/>
            </w:tcBorders>
          </w:tcPr>
          <w:p w14:paraId="38E76CB9" w14:textId="7DC370FB" w:rsidR="005B00C5" w:rsidRPr="007D2AF3" w:rsidRDefault="005B00C5" w:rsidP="005B00C5">
            <w:pPr>
              <w:rPr>
                <w:rFonts w:ascii="David" w:hAnsi="David" w:cs="David"/>
                <w:sz w:val="21"/>
                <w:szCs w:val="21"/>
              </w:rPr>
            </w:pPr>
            <w:r>
              <w:rPr>
                <w:rFonts w:ascii="David" w:hAnsi="David" w:cs="David"/>
                <w:sz w:val="21"/>
                <w:szCs w:val="21"/>
              </w:rPr>
              <w:t>20 Yea, after having been such a highly favored people of the Lord; yea, after having been favored above every other nation, kindred, tongue, or people; after having had all things made known unto them, according to their desires, and their faith, and prayers, of that which has been, and which is, and which is to come;</w:t>
            </w:r>
          </w:p>
        </w:tc>
      </w:tr>
      <w:tr w:rsidR="005B00C5" w:rsidRPr="007D2AF3" w14:paraId="4B876FFE" w14:textId="77777777" w:rsidTr="000E4CFC">
        <w:tc>
          <w:tcPr>
            <w:tcW w:w="4194" w:type="dxa"/>
            <w:tcBorders>
              <w:top w:val="nil"/>
              <w:left w:val="nil"/>
              <w:bottom w:val="nil"/>
              <w:right w:val="single" w:sz="4" w:space="0" w:color="auto"/>
            </w:tcBorders>
          </w:tcPr>
          <w:p w14:paraId="411B88DD" w14:textId="385B9C8D" w:rsidR="005B00C5" w:rsidRPr="005B00C5" w:rsidRDefault="005B00C5" w:rsidP="005B00C5">
            <w:pPr>
              <w:tabs>
                <w:tab w:val="right" w:pos="2318"/>
              </w:tabs>
              <w:bidi/>
              <w:rPr>
                <w:rFonts w:ascii="David" w:hAnsi="David" w:cs="David"/>
              </w:rPr>
            </w:pPr>
            <w:r w:rsidRPr="005B00C5">
              <w:rPr>
                <w:rFonts w:ascii="David" w:hAnsi="David" w:cs="David"/>
                <w:rtl/>
              </w:rPr>
              <w:t>כא. אַחֲרֵי הִפָּקְדָם בְּרוּחַ אֱלֹהִים וְדַבְּרָם עִם־מַלְאָכִים וְהִדַּבֵּר אֲלֵיהֶם בְּקוֹל יְהוָה וַיְהִי לָהֶם רוּחַ הַנְּבוּאָה וְרוּחַ הַחָזוֹן וְגַם מַתָּנוֹת רַבּוֹת מַתַּת דִּבּוּר לְשׁוֹנוֹת וּמַתַּת הַדְּרָשָׁה וּמַתַּת רוּחַ הַקֹּדֶשׁ וּמַתַּת הַתַּרְגּוּם׃</w:t>
            </w:r>
          </w:p>
        </w:tc>
        <w:tc>
          <w:tcPr>
            <w:tcW w:w="4194" w:type="dxa"/>
            <w:tcBorders>
              <w:top w:val="nil"/>
              <w:left w:val="single" w:sz="4" w:space="0" w:color="auto"/>
              <w:bottom w:val="nil"/>
              <w:right w:val="nil"/>
            </w:tcBorders>
          </w:tcPr>
          <w:p w14:paraId="2142BC51" w14:textId="1800DFF0" w:rsidR="005B00C5" w:rsidRPr="007D2AF3" w:rsidRDefault="005B00C5" w:rsidP="005B00C5">
            <w:pPr>
              <w:rPr>
                <w:rFonts w:ascii="David" w:hAnsi="David" w:cs="David"/>
                <w:sz w:val="21"/>
                <w:szCs w:val="21"/>
              </w:rPr>
            </w:pPr>
            <w:r>
              <w:rPr>
                <w:rFonts w:ascii="David" w:hAnsi="David" w:cs="David"/>
                <w:sz w:val="21"/>
                <w:szCs w:val="21"/>
              </w:rPr>
              <w:t>21 Having been visited by the Spirit of God; having conversed with angels, and having been spoken unto by the voice of the Lord; and having the spirit of prophecy, and the spirit of revelation, and also many gifts, the gift of speaking with tongues, and the gift of preaching, and the gift of the Holy Ghost, and the gift of translation;</w:t>
            </w:r>
          </w:p>
        </w:tc>
      </w:tr>
      <w:tr w:rsidR="005B00C5" w:rsidRPr="007D2AF3" w14:paraId="25E04103" w14:textId="77777777" w:rsidTr="000E4CFC">
        <w:tc>
          <w:tcPr>
            <w:tcW w:w="4194" w:type="dxa"/>
            <w:tcBorders>
              <w:top w:val="nil"/>
              <w:left w:val="nil"/>
              <w:bottom w:val="nil"/>
              <w:right w:val="single" w:sz="4" w:space="0" w:color="auto"/>
            </w:tcBorders>
          </w:tcPr>
          <w:p w14:paraId="2EC8AA4A" w14:textId="45479F11" w:rsidR="005B00C5" w:rsidRPr="005B00C5" w:rsidRDefault="005B00C5" w:rsidP="005B00C5">
            <w:pPr>
              <w:tabs>
                <w:tab w:val="right" w:pos="2318"/>
              </w:tabs>
              <w:bidi/>
              <w:rPr>
                <w:rFonts w:ascii="David" w:hAnsi="David" w:cs="David"/>
              </w:rPr>
            </w:pPr>
            <w:r w:rsidRPr="005B00C5">
              <w:rPr>
                <w:rFonts w:ascii="David" w:hAnsi="David" w:cs="David"/>
                <w:rtl/>
              </w:rPr>
              <w:t xml:space="preserve">כב. אָכֵן וְאַחֲרֵי הֻצְּלָם בֵּאלֹהִים מֵאֶרֶץ יְרוּשָׁלַיִם בְּיַד יְהוָה וְהֻצְּלָם מֵרָעָב וּמֵחֹלִי וּמִכֹּל מִינֵי מַחֲלוֹת וְהָיוּ חֲזָקִים בַּמִּלְחָמָה לְמַעַן לֹא יִשָּׁמֵדוּ וְהוּצְּאוּ </w:t>
            </w:r>
            <w:r w:rsidRPr="005B00C5">
              <w:rPr>
                <w:rFonts w:ascii="David" w:hAnsi="David" w:cs="David"/>
                <w:rtl/>
              </w:rPr>
              <w:lastRenderedPageBreak/>
              <w:t>מֵעַבְדוּת פַּעַם אַחַר פַּעַם וְנִשְׁמְרוּ וְנִצְּרוּ עַד־הֵנָּה וְהִצְלִיחוּ עַד כִּי עָשְׁרוּ בְכֹל דָּבָר׃</w:t>
            </w:r>
          </w:p>
        </w:tc>
        <w:tc>
          <w:tcPr>
            <w:tcW w:w="4194" w:type="dxa"/>
            <w:tcBorders>
              <w:top w:val="nil"/>
              <w:left w:val="single" w:sz="4" w:space="0" w:color="auto"/>
              <w:bottom w:val="nil"/>
              <w:right w:val="nil"/>
            </w:tcBorders>
          </w:tcPr>
          <w:p w14:paraId="183F315E" w14:textId="166761A5" w:rsidR="005B00C5" w:rsidRPr="007D2AF3" w:rsidRDefault="005B00C5" w:rsidP="005B00C5">
            <w:pPr>
              <w:rPr>
                <w:rFonts w:ascii="David" w:hAnsi="David" w:cs="David"/>
                <w:sz w:val="21"/>
                <w:szCs w:val="21"/>
              </w:rPr>
            </w:pPr>
            <w:r>
              <w:rPr>
                <w:rFonts w:ascii="David" w:hAnsi="David" w:cs="David"/>
                <w:sz w:val="21"/>
                <w:szCs w:val="21"/>
              </w:rPr>
              <w:lastRenderedPageBreak/>
              <w:t xml:space="preserve">22 Yea, and after having been delivered of God out of the land of Jerusalem, by the hand of the Lord; having been saved from famine, and from sickness, and all manner of diseases of every </w:t>
            </w:r>
            <w:r>
              <w:rPr>
                <w:rFonts w:ascii="David" w:hAnsi="David" w:cs="David"/>
                <w:sz w:val="21"/>
                <w:szCs w:val="21"/>
              </w:rPr>
              <w:lastRenderedPageBreak/>
              <w:t>kind; and they having waxed strong in battle, that they might not be destroyed; having been brought out of bondage time after time, and having been kept and preserved until now; and they have been prospered until they are rich in all manner of things—</w:t>
            </w:r>
          </w:p>
        </w:tc>
      </w:tr>
      <w:tr w:rsidR="005B00C5" w:rsidRPr="007D2AF3" w14:paraId="272ACC7C" w14:textId="77777777" w:rsidTr="000E4CFC">
        <w:tc>
          <w:tcPr>
            <w:tcW w:w="4194" w:type="dxa"/>
            <w:tcBorders>
              <w:top w:val="nil"/>
              <w:left w:val="nil"/>
              <w:bottom w:val="nil"/>
              <w:right w:val="single" w:sz="4" w:space="0" w:color="auto"/>
            </w:tcBorders>
          </w:tcPr>
          <w:p w14:paraId="4952ED95" w14:textId="1DD8C21B" w:rsidR="005B00C5" w:rsidRPr="005B00C5" w:rsidRDefault="005B00C5" w:rsidP="005B00C5">
            <w:pPr>
              <w:tabs>
                <w:tab w:val="right" w:pos="2318"/>
              </w:tabs>
              <w:bidi/>
              <w:rPr>
                <w:rFonts w:ascii="David" w:hAnsi="David" w:cs="David"/>
              </w:rPr>
            </w:pPr>
            <w:r w:rsidRPr="005B00C5">
              <w:rPr>
                <w:rFonts w:ascii="David" w:hAnsi="David" w:cs="David"/>
                <w:rtl/>
              </w:rPr>
              <w:lastRenderedPageBreak/>
              <w:t>כג. וְעַתָּה הִנֵּה אֲנִי אֹמֵר לָכֶם אִם הָעָם הַזֶּה אֲשֶׁר קִבֵּל בְּרָכוֹת כֹּה רַבּוֹת מִיַּד יְהוָה יַעַבְרוּ נֶגֶד הָאוֹר וְהַדַּעַת אֲשֶׁר יֵשׁ לָהֶם אֲנִי אֹמֵר לָכֶם אִם יִהְיֶה כֵן אִם יִפְּלוּ בְפֶשַׁע יִהְיֶה הַרְבֵּה יוֹתֵר נוֹחַ לַלְמָנִים מֵהֶם׃</w:t>
            </w:r>
          </w:p>
        </w:tc>
        <w:tc>
          <w:tcPr>
            <w:tcW w:w="4194" w:type="dxa"/>
            <w:tcBorders>
              <w:top w:val="nil"/>
              <w:left w:val="single" w:sz="4" w:space="0" w:color="auto"/>
              <w:bottom w:val="nil"/>
              <w:right w:val="nil"/>
            </w:tcBorders>
          </w:tcPr>
          <w:p w14:paraId="4B5590A1" w14:textId="4F359656" w:rsidR="005B00C5" w:rsidRPr="007D2AF3" w:rsidRDefault="005B00C5" w:rsidP="005B00C5">
            <w:pPr>
              <w:rPr>
                <w:rFonts w:ascii="David" w:hAnsi="David" w:cs="David"/>
                <w:sz w:val="21"/>
                <w:szCs w:val="21"/>
              </w:rPr>
            </w:pPr>
            <w:r>
              <w:rPr>
                <w:rFonts w:ascii="David" w:hAnsi="David" w:cs="David"/>
                <w:sz w:val="21"/>
                <w:szCs w:val="21"/>
              </w:rPr>
              <w:t>23 And now behold I say unto you, that if this people, who have received so many blessings from the hand of the Lord, should transgress contrary to the light and knowledge which they do have, I say unto you that if this be the case, that if they should fall into transgression, it would be far more tolerable for the Lamanites than for them.</w:t>
            </w:r>
          </w:p>
        </w:tc>
      </w:tr>
      <w:tr w:rsidR="005B00C5" w:rsidRPr="007D2AF3" w14:paraId="2FF373F6" w14:textId="77777777" w:rsidTr="000E4CFC">
        <w:tc>
          <w:tcPr>
            <w:tcW w:w="4194" w:type="dxa"/>
            <w:tcBorders>
              <w:top w:val="nil"/>
              <w:left w:val="nil"/>
              <w:bottom w:val="nil"/>
              <w:right w:val="single" w:sz="4" w:space="0" w:color="auto"/>
            </w:tcBorders>
          </w:tcPr>
          <w:p w14:paraId="5D8A25E9" w14:textId="207B9C7F" w:rsidR="005B00C5" w:rsidRPr="005B00C5" w:rsidRDefault="005B00C5" w:rsidP="005B00C5">
            <w:pPr>
              <w:tabs>
                <w:tab w:val="right" w:pos="2318"/>
              </w:tabs>
              <w:bidi/>
              <w:rPr>
                <w:rFonts w:ascii="David" w:hAnsi="David" w:cs="David"/>
              </w:rPr>
            </w:pPr>
            <w:r w:rsidRPr="005B00C5">
              <w:rPr>
                <w:rFonts w:ascii="David" w:hAnsi="David" w:cs="David"/>
                <w:rtl/>
              </w:rPr>
              <w:t>כד. כִּי הִנֵּה שְׁבֻעוֹת יְהוָה נִמְשְׁכוּ אֶל־הַלְמָנִים וְלֹא אֲלֵיכֶם אִם תַּעַבְרוּ כִּי הֲלֹא הִשְׁבִּיעַ יְהוָה בְּפֵרוּשׁ וְגָזַר בְּחָזְקָה אִם תַּמְרוּ בוֹ כִּי הָשֵׁמֵד תִּשָּׁמְדוּ מֵעַל פְּנֵי הָאֲדָמָה׃</w:t>
            </w:r>
          </w:p>
        </w:tc>
        <w:tc>
          <w:tcPr>
            <w:tcW w:w="4194" w:type="dxa"/>
            <w:tcBorders>
              <w:top w:val="nil"/>
              <w:left w:val="single" w:sz="4" w:space="0" w:color="auto"/>
              <w:bottom w:val="nil"/>
              <w:right w:val="nil"/>
            </w:tcBorders>
          </w:tcPr>
          <w:p w14:paraId="2C9A5425" w14:textId="6F51316C" w:rsidR="005B00C5" w:rsidRPr="007D2AF3" w:rsidRDefault="005B00C5" w:rsidP="005B00C5">
            <w:pPr>
              <w:rPr>
                <w:rFonts w:ascii="David" w:hAnsi="David" w:cs="David"/>
                <w:sz w:val="21"/>
                <w:szCs w:val="21"/>
              </w:rPr>
            </w:pPr>
            <w:r>
              <w:rPr>
                <w:rFonts w:ascii="David" w:hAnsi="David" w:cs="David"/>
                <w:sz w:val="21"/>
                <w:szCs w:val="21"/>
              </w:rPr>
              <w:t>24 For behold, the promises of the Lord are extended to the Lamanites, but they are not unto you if ye transgress; for has not the Lord expressly promised and firmly decreed, that if ye will rebel against him that ye shall utterly be destroyed from off the face of the earth?</w:t>
            </w:r>
          </w:p>
        </w:tc>
      </w:tr>
      <w:tr w:rsidR="005B00C5" w:rsidRPr="007D2AF3" w14:paraId="29B45FB6" w14:textId="77777777" w:rsidTr="000E4CFC">
        <w:tc>
          <w:tcPr>
            <w:tcW w:w="4194" w:type="dxa"/>
            <w:tcBorders>
              <w:top w:val="nil"/>
              <w:left w:val="nil"/>
              <w:bottom w:val="nil"/>
              <w:right w:val="single" w:sz="4" w:space="0" w:color="auto"/>
            </w:tcBorders>
          </w:tcPr>
          <w:p w14:paraId="06E1991F" w14:textId="54E889B6" w:rsidR="005B00C5" w:rsidRPr="005B00C5" w:rsidRDefault="005B00C5" w:rsidP="005B00C5">
            <w:pPr>
              <w:tabs>
                <w:tab w:val="right" w:pos="2318"/>
              </w:tabs>
              <w:bidi/>
              <w:rPr>
                <w:rFonts w:ascii="David" w:hAnsi="David" w:cs="David"/>
              </w:rPr>
            </w:pPr>
            <w:r w:rsidRPr="005B00C5">
              <w:rPr>
                <w:rFonts w:ascii="David" w:hAnsi="David" w:cs="David"/>
                <w:rtl/>
              </w:rPr>
              <w:t>כה. וְעַתָּה לְמַעַן זֹאת לְמַעַן לֹא תִשָּׁמֵדוּ שָׁלַח יְהוָה אֶת־מַלְאָכוֹ לִפְקֹד רַבִּים מֵעַמּוֹ לְהַגִּיד לָהֶם כִּי יֵלְכוּ וְיִזְעֲקוּ בְּכֹחַ אֶל־הָעָם הַזֶּה לֵאמֹר שׁוּבוּ כִּי קָרְבָה מַלְכוּת הַשָּׁמָיִם׃</w:t>
            </w:r>
          </w:p>
        </w:tc>
        <w:tc>
          <w:tcPr>
            <w:tcW w:w="4194" w:type="dxa"/>
            <w:tcBorders>
              <w:top w:val="nil"/>
              <w:left w:val="single" w:sz="4" w:space="0" w:color="auto"/>
              <w:bottom w:val="nil"/>
              <w:right w:val="nil"/>
            </w:tcBorders>
          </w:tcPr>
          <w:p w14:paraId="379AD93F" w14:textId="2C2BD9A6" w:rsidR="005B00C5" w:rsidRPr="007D2AF3" w:rsidRDefault="005B00C5" w:rsidP="005B00C5">
            <w:pPr>
              <w:rPr>
                <w:rFonts w:ascii="David" w:hAnsi="David" w:cs="David"/>
                <w:sz w:val="21"/>
                <w:szCs w:val="21"/>
              </w:rPr>
            </w:pPr>
            <w:r>
              <w:rPr>
                <w:rFonts w:ascii="David" w:hAnsi="David" w:cs="David"/>
                <w:sz w:val="21"/>
                <w:szCs w:val="21"/>
              </w:rPr>
              <w:t>25 And now for this cause, that ye may not be destroyed, the Lord has sent his angel to visit many of his people, declaring unto them that they must go forth and cry mightily unto this people, saying: Repent ye, for the kingdom of heaven is nigh at hand;</w:t>
            </w:r>
          </w:p>
        </w:tc>
      </w:tr>
      <w:tr w:rsidR="005B00C5" w:rsidRPr="007D2AF3" w14:paraId="07C89D91" w14:textId="77777777" w:rsidTr="000E4CFC">
        <w:tc>
          <w:tcPr>
            <w:tcW w:w="4194" w:type="dxa"/>
            <w:tcBorders>
              <w:top w:val="nil"/>
              <w:left w:val="nil"/>
              <w:bottom w:val="nil"/>
              <w:right w:val="single" w:sz="4" w:space="0" w:color="auto"/>
            </w:tcBorders>
          </w:tcPr>
          <w:p w14:paraId="6E9BF81B" w14:textId="7E5EE26B" w:rsidR="005B00C5" w:rsidRPr="005B00C5" w:rsidRDefault="005B00C5" w:rsidP="005B00C5">
            <w:pPr>
              <w:tabs>
                <w:tab w:val="right" w:pos="2318"/>
              </w:tabs>
              <w:bidi/>
              <w:rPr>
                <w:rFonts w:ascii="David" w:hAnsi="David" w:cs="David"/>
              </w:rPr>
            </w:pPr>
            <w:r w:rsidRPr="005B00C5">
              <w:rPr>
                <w:rFonts w:ascii="David" w:hAnsi="David" w:cs="David"/>
                <w:rtl/>
              </w:rPr>
              <w:t>כו. וְלֹא יָמִים רַבִּים מֵהֵנָּה יָבֹא בֶן־הָאֱלֹהִים בִּכְבוֹדוֹ וּכְבוֹדוֹ יִהְיֶה כְבוֹד יְחִיד הָאָב מָלֵא חֵן וְצֶדֶק וֶאֱמֶת מָלֵא אֹרֶךְ רוּחַ רַחֲמִים וְאֶרֶךְ־אַפַּיִם מַהֵר לִשְׁמֹעַ זַעֲקַת עַמּוֹ וְלַעֲנוֹת תְּפִלָּתָם׃</w:t>
            </w:r>
          </w:p>
        </w:tc>
        <w:tc>
          <w:tcPr>
            <w:tcW w:w="4194" w:type="dxa"/>
            <w:tcBorders>
              <w:top w:val="nil"/>
              <w:left w:val="single" w:sz="4" w:space="0" w:color="auto"/>
              <w:bottom w:val="nil"/>
              <w:right w:val="nil"/>
            </w:tcBorders>
          </w:tcPr>
          <w:p w14:paraId="4A8D1C81" w14:textId="04590363" w:rsidR="005B00C5" w:rsidRPr="007D2AF3" w:rsidRDefault="005B00C5" w:rsidP="005B00C5">
            <w:pPr>
              <w:rPr>
                <w:rFonts w:ascii="David" w:hAnsi="David" w:cs="David"/>
                <w:sz w:val="21"/>
                <w:szCs w:val="21"/>
              </w:rPr>
            </w:pPr>
            <w:r>
              <w:rPr>
                <w:rFonts w:ascii="David" w:hAnsi="David" w:cs="David"/>
                <w:sz w:val="21"/>
                <w:szCs w:val="21"/>
              </w:rPr>
              <w:t>26 And not many days hence the Son of God shall come in his glory; and his glory shall be the glory of the Only Begotten of the Father, full of grace, equity, and truth, full of patience, mercy, and long– suffering, quick to hear the cries of his people and to answer their prayers.</w:t>
            </w:r>
          </w:p>
        </w:tc>
      </w:tr>
      <w:tr w:rsidR="005B00C5" w:rsidRPr="007D2AF3" w14:paraId="36516BFD" w14:textId="77777777" w:rsidTr="000E4CFC">
        <w:tc>
          <w:tcPr>
            <w:tcW w:w="4194" w:type="dxa"/>
            <w:tcBorders>
              <w:top w:val="nil"/>
              <w:left w:val="nil"/>
              <w:bottom w:val="nil"/>
              <w:right w:val="single" w:sz="4" w:space="0" w:color="auto"/>
            </w:tcBorders>
          </w:tcPr>
          <w:p w14:paraId="3B47FAC0" w14:textId="2859957F" w:rsidR="005B00C5" w:rsidRPr="005B00C5" w:rsidRDefault="005B00C5" w:rsidP="005B00C5">
            <w:pPr>
              <w:tabs>
                <w:tab w:val="right" w:pos="2318"/>
              </w:tabs>
              <w:bidi/>
              <w:rPr>
                <w:rFonts w:ascii="David" w:hAnsi="David" w:cs="David"/>
              </w:rPr>
            </w:pPr>
            <w:r w:rsidRPr="005B00C5">
              <w:rPr>
                <w:rFonts w:ascii="David" w:hAnsi="David" w:cs="David"/>
                <w:rtl/>
              </w:rPr>
              <w:t>כז. וְהִנֵּה יָבֹא לִגְאֹל אֶת־אֲשֶׁר יִטָּבְלוּ לָשׁוּב בֶּאֱמוּנָה בִשְׁמוֹ׃</w:t>
            </w:r>
          </w:p>
        </w:tc>
        <w:tc>
          <w:tcPr>
            <w:tcW w:w="4194" w:type="dxa"/>
            <w:tcBorders>
              <w:top w:val="nil"/>
              <w:left w:val="single" w:sz="4" w:space="0" w:color="auto"/>
              <w:bottom w:val="nil"/>
              <w:right w:val="nil"/>
            </w:tcBorders>
          </w:tcPr>
          <w:p w14:paraId="228B59CE" w14:textId="6886411C" w:rsidR="005B00C5" w:rsidRPr="007D2AF3" w:rsidRDefault="005B00C5" w:rsidP="005B00C5">
            <w:pPr>
              <w:rPr>
                <w:rFonts w:ascii="David" w:hAnsi="David" w:cs="David"/>
                <w:sz w:val="21"/>
                <w:szCs w:val="21"/>
              </w:rPr>
            </w:pPr>
            <w:r>
              <w:rPr>
                <w:rFonts w:ascii="David" w:hAnsi="David" w:cs="David"/>
                <w:sz w:val="21"/>
                <w:szCs w:val="21"/>
              </w:rPr>
              <w:t>27 And behold, he cometh to redeem those who will be baptized unto repentance, through faith on his name.</w:t>
            </w:r>
          </w:p>
        </w:tc>
      </w:tr>
      <w:tr w:rsidR="005B00C5" w:rsidRPr="007D2AF3" w14:paraId="6CA8981B" w14:textId="77777777" w:rsidTr="000E4CFC">
        <w:tc>
          <w:tcPr>
            <w:tcW w:w="4194" w:type="dxa"/>
            <w:tcBorders>
              <w:top w:val="nil"/>
              <w:left w:val="nil"/>
              <w:bottom w:val="nil"/>
              <w:right w:val="single" w:sz="4" w:space="0" w:color="auto"/>
            </w:tcBorders>
          </w:tcPr>
          <w:p w14:paraId="59148081" w14:textId="282E9FEC" w:rsidR="005B00C5" w:rsidRPr="005B00C5" w:rsidRDefault="005B00C5" w:rsidP="005B00C5">
            <w:pPr>
              <w:tabs>
                <w:tab w:val="right" w:pos="2318"/>
              </w:tabs>
              <w:bidi/>
              <w:rPr>
                <w:rFonts w:ascii="David" w:hAnsi="David" w:cs="David"/>
              </w:rPr>
            </w:pPr>
            <w:r w:rsidRPr="005B00C5">
              <w:rPr>
                <w:rFonts w:ascii="David" w:hAnsi="David" w:cs="David"/>
                <w:rtl/>
              </w:rPr>
              <w:t>כח. לָכֵן פַּנּוּ דֶּרֶךְ יְהוָה כִּי קָרְבָה הָעֵת אֲשֶׁר כׇּל־אִישׁ יִקְצֹר שְׂכַר מַעֲשָׂיו כַּאֲשֶׁר הָיָה אִם הָיוּ צַדִּיקִים יִקְצְרוּ יְשׁוּעַת נַפְשָׁם כְּכֹחַ וּגְאֻלַּת יֵשׁוּעַ הַמָּשִׁיחַ וְאִם הָיוּ רָעִים יִקְצְרוּ אֶת־דִּין נַפְשָׁם כְּכֹחַ</w:t>
            </w:r>
            <w:r w:rsidRPr="005B00C5">
              <w:rPr>
                <w:rFonts w:ascii="David" w:hAnsi="David" w:cs="David"/>
              </w:rPr>
              <w:t xml:space="preserve"> </w:t>
            </w:r>
            <w:r w:rsidRPr="005B00C5">
              <w:rPr>
                <w:rFonts w:ascii="David" w:hAnsi="David" w:cs="David"/>
                <w:rtl/>
              </w:rPr>
              <w:t>וּשְׁבִי הַשָּׂטָן׃</w:t>
            </w:r>
          </w:p>
        </w:tc>
        <w:tc>
          <w:tcPr>
            <w:tcW w:w="4194" w:type="dxa"/>
            <w:tcBorders>
              <w:top w:val="nil"/>
              <w:left w:val="single" w:sz="4" w:space="0" w:color="auto"/>
              <w:bottom w:val="nil"/>
              <w:right w:val="nil"/>
            </w:tcBorders>
          </w:tcPr>
          <w:p w14:paraId="5700FE9D" w14:textId="2835B533" w:rsidR="005B00C5" w:rsidRPr="007D2AF3" w:rsidRDefault="005B00C5" w:rsidP="005B00C5">
            <w:pPr>
              <w:rPr>
                <w:rFonts w:ascii="David" w:hAnsi="David" w:cs="David"/>
                <w:sz w:val="21"/>
                <w:szCs w:val="21"/>
              </w:rPr>
            </w:pPr>
            <w:r>
              <w:rPr>
                <w:rFonts w:ascii="David" w:hAnsi="David" w:cs="David"/>
                <w:sz w:val="21"/>
                <w:szCs w:val="21"/>
              </w:rPr>
              <w:t>28 Therefore, prepare ye the way of the Lord, for the time is at hand that all men shall reap a reward of their works, according to that which they have been—if they have been righteous they shall reap the salvation of their souls, according to the power and deliverance of Jesus Christ; and if they have been evil they shall reap the damnation of their souls, according to the power and captivation of the devil.</w:t>
            </w:r>
          </w:p>
        </w:tc>
      </w:tr>
      <w:tr w:rsidR="005B00C5" w:rsidRPr="007D2AF3" w14:paraId="1AE043CA" w14:textId="77777777" w:rsidTr="000E4CFC">
        <w:tc>
          <w:tcPr>
            <w:tcW w:w="4194" w:type="dxa"/>
            <w:tcBorders>
              <w:top w:val="nil"/>
              <w:left w:val="nil"/>
              <w:bottom w:val="nil"/>
              <w:right w:val="single" w:sz="4" w:space="0" w:color="auto"/>
            </w:tcBorders>
          </w:tcPr>
          <w:p w14:paraId="06615C7E" w14:textId="3CE2CA2B" w:rsidR="005B00C5" w:rsidRPr="005B00C5" w:rsidRDefault="005B00C5" w:rsidP="005B00C5">
            <w:pPr>
              <w:tabs>
                <w:tab w:val="right" w:pos="2318"/>
              </w:tabs>
              <w:bidi/>
              <w:rPr>
                <w:rFonts w:ascii="David" w:hAnsi="David" w:cs="David"/>
              </w:rPr>
            </w:pPr>
            <w:r w:rsidRPr="005B00C5">
              <w:rPr>
                <w:rFonts w:ascii="David" w:hAnsi="David" w:cs="David"/>
                <w:rtl/>
              </w:rPr>
              <w:t>כט. וְעַתָּה הִנֵּה זֶה קוֹל הַמַּלְאָךְ הַזּוֹעֵק אֶל־הָעָם׃</w:t>
            </w:r>
          </w:p>
        </w:tc>
        <w:tc>
          <w:tcPr>
            <w:tcW w:w="4194" w:type="dxa"/>
            <w:tcBorders>
              <w:top w:val="nil"/>
              <w:left w:val="single" w:sz="4" w:space="0" w:color="auto"/>
              <w:bottom w:val="nil"/>
              <w:right w:val="nil"/>
            </w:tcBorders>
          </w:tcPr>
          <w:p w14:paraId="5C34B183" w14:textId="3F85BC67" w:rsidR="005B00C5" w:rsidRPr="007D2AF3" w:rsidRDefault="005B00C5" w:rsidP="005B00C5">
            <w:pPr>
              <w:rPr>
                <w:rFonts w:ascii="David" w:hAnsi="David" w:cs="David"/>
                <w:sz w:val="21"/>
                <w:szCs w:val="21"/>
              </w:rPr>
            </w:pPr>
            <w:r>
              <w:rPr>
                <w:rFonts w:ascii="David" w:hAnsi="David" w:cs="David"/>
                <w:sz w:val="21"/>
                <w:szCs w:val="21"/>
              </w:rPr>
              <w:t>29 Now behold, this is the voice of the angel, crying unto the people.</w:t>
            </w:r>
          </w:p>
        </w:tc>
      </w:tr>
      <w:tr w:rsidR="005B00C5" w:rsidRPr="007D2AF3" w14:paraId="28955927" w14:textId="77777777" w:rsidTr="000E4CFC">
        <w:tc>
          <w:tcPr>
            <w:tcW w:w="4194" w:type="dxa"/>
            <w:tcBorders>
              <w:top w:val="nil"/>
              <w:left w:val="nil"/>
              <w:bottom w:val="nil"/>
              <w:right w:val="single" w:sz="4" w:space="0" w:color="auto"/>
            </w:tcBorders>
          </w:tcPr>
          <w:p w14:paraId="602608E4" w14:textId="42D129E4" w:rsidR="005B00C5" w:rsidRPr="005B00C5" w:rsidRDefault="005B00C5" w:rsidP="005B00C5">
            <w:pPr>
              <w:tabs>
                <w:tab w:val="right" w:pos="2318"/>
              </w:tabs>
              <w:bidi/>
              <w:rPr>
                <w:rFonts w:ascii="David" w:hAnsi="David" w:cs="David"/>
              </w:rPr>
            </w:pPr>
            <w:r w:rsidRPr="005B00C5">
              <w:rPr>
                <w:rFonts w:ascii="David" w:hAnsi="David" w:cs="David"/>
                <w:rtl/>
              </w:rPr>
              <w:t>ל. וְעַתָּה אַחַי הַיְקָרִים כִּי אַחַי אַתֶּם וְרְאוּיִים אַתֶּם לְהֵאָהֵב וּרְאוּיִים אַתֶּם לְהוֹצִיא מַעֲשִׂים הָרְאוּיִים לַשָּׁבִים בִּרְאוֹתְכֶם כִּי לִבְּכֶם הִקְשָׁה מְאֹד נֶגֶד דְּבַר אֱלֹהִים וּבִרְאוֹתְכֶם כִּי עַם אָבוּד וְנוֹפֵל אַתֶּם׃</w:t>
            </w:r>
          </w:p>
        </w:tc>
        <w:tc>
          <w:tcPr>
            <w:tcW w:w="4194" w:type="dxa"/>
            <w:tcBorders>
              <w:top w:val="nil"/>
              <w:left w:val="single" w:sz="4" w:space="0" w:color="auto"/>
              <w:bottom w:val="nil"/>
              <w:right w:val="nil"/>
            </w:tcBorders>
          </w:tcPr>
          <w:p w14:paraId="6C8ADEAE" w14:textId="03A8AD17" w:rsidR="005B00C5" w:rsidRPr="007D2AF3" w:rsidRDefault="005B00C5" w:rsidP="005B00C5">
            <w:pPr>
              <w:rPr>
                <w:rFonts w:ascii="David" w:hAnsi="David" w:cs="David"/>
                <w:sz w:val="21"/>
                <w:szCs w:val="21"/>
              </w:rPr>
            </w:pPr>
            <w:r>
              <w:rPr>
                <w:rFonts w:ascii="David" w:hAnsi="David" w:cs="David"/>
                <w:sz w:val="21"/>
                <w:szCs w:val="21"/>
              </w:rPr>
              <w:t>30 And now, my beloved brethren, for ye are my brethren, and ye ought to be beloved, and ye ought to bring forth works which are meet for repentance, seeing that your hearts have been grossly hardened against the word of God, and seeing that ye are a lost and a fallen people.</w:t>
            </w:r>
          </w:p>
        </w:tc>
      </w:tr>
      <w:tr w:rsidR="005B00C5" w:rsidRPr="007D2AF3" w14:paraId="0489EC90" w14:textId="77777777" w:rsidTr="000E4CFC">
        <w:tc>
          <w:tcPr>
            <w:tcW w:w="4194" w:type="dxa"/>
            <w:tcBorders>
              <w:top w:val="nil"/>
              <w:left w:val="nil"/>
              <w:bottom w:val="nil"/>
              <w:right w:val="single" w:sz="4" w:space="0" w:color="auto"/>
            </w:tcBorders>
          </w:tcPr>
          <w:p w14:paraId="55F1E396" w14:textId="6E42B770" w:rsidR="005B00C5" w:rsidRPr="005B00C5" w:rsidRDefault="005B00C5" w:rsidP="005B00C5">
            <w:pPr>
              <w:tabs>
                <w:tab w:val="right" w:pos="2318"/>
              </w:tabs>
              <w:bidi/>
              <w:rPr>
                <w:rFonts w:ascii="David" w:hAnsi="David" w:cs="David"/>
              </w:rPr>
            </w:pPr>
            <w:r w:rsidRPr="005B00C5">
              <w:rPr>
                <w:rFonts w:ascii="David" w:hAnsi="David" w:cs="David"/>
                <w:rtl/>
              </w:rPr>
              <w:t>לא. וַיְהִי כַּאֲשֶׁר דִּבַּרְתִּי אֲנִי אַלְמָא אֶת־הַדְּבָרִים הָאֵלֶּה וְהִנֵּה קָצַף הָעָם עָלַי כִּי אָמַרְתִּי לָהֶם כִּי הֵם עַם קְשֵׁה־לֵב וְעַם קְשֵׁה־עֹרֶף׃</w:t>
            </w:r>
          </w:p>
        </w:tc>
        <w:tc>
          <w:tcPr>
            <w:tcW w:w="4194" w:type="dxa"/>
            <w:tcBorders>
              <w:top w:val="nil"/>
              <w:left w:val="single" w:sz="4" w:space="0" w:color="auto"/>
              <w:bottom w:val="nil"/>
              <w:right w:val="nil"/>
            </w:tcBorders>
          </w:tcPr>
          <w:p w14:paraId="268DAF3A" w14:textId="4EDC4C9F" w:rsidR="005B00C5" w:rsidRPr="007D2AF3" w:rsidRDefault="005B00C5" w:rsidP="005B00C5">
            <w:pPr>
              <w:rPr>
                <w:rFonts w:ascii="David" w:hAnsi="David" w:cs="David"/>
                <w:sz w:val="21"/>
                <w:szCs w:val="21"/>
              </w:rPr>
            </w:pPr>
            <w:r>
              <w:rPr>
                <w:rFonts w:ascii="David" w:hAnsi="David" w:cs="David"/>
                <w:sz w:val="21"/>
                <w:szCs w:val="21"/>
              </w:rPr>
              <w:t>31 Now it came to pass that when I, Alma, had spoken these words, behold, the people were wroth with me because I said unto them that they were a hard– hearted and a stiffnecked people.</w:t>
            </w:r>
          </w:p>
        </w:tc>
      </w:tr>
      <w:tr w:rsidR="005B00C5" w:rsidRPr="007D2AF3" w14:paraId="3A44F70D" w14:textId="77777777" w:rsidTr="000E4CFC">
        <w:tc>
          <w:tcPr>
            <w:tcW w:w="4194" w:type="dxa"/>
            <w:tcBorders>
              <w:top w:val="nil"/>
              <w:left w:val="nil"/>
              <w:bottom w:val="nil"/>
              <w:right w:val="single" w:sz="4" w:space="0" w:color="auto"/>
            </w:tcBorders>
          </w:tcPr>
          <w:p w14:paraId="27C53716" w14:textId="3A75B2DF" w:rsidR="005B00C5" w:rsidRPr="005B00C5" w:rsidRDefault="005B00C5" w:rsidP="005B00C5">
            <w:pPr>
              <w:tabs>
                <w:tab w:val="right" w:pos="2318"/>
              </w:tabs>
              <w:bidi/>
              <w:rPr>
                <w:rFonts w:ascii="David" w:hAnsi="David" w:cs="David"/>
              </w:rPr>
            </w:pPr>
            <w:r w:rsidRPr="005B00C5">
              <w:rPr>
                <w:rFonts w:ascii="David" w:hAnsi="David" w:cs="David"/>
                <w:rtl/>
              </w:rPr>
              <w:lastRenderedPageBreak/>
              <w:t>לב. וְגַם כִּי אָמַרְתִּי לָהֶם כִּי הֵם עַם אָבוּד וְנוֹפֵל כָּעֲסוּ עָלַי וַיְבַקְשׁוּ לִשְׁלֹחַ יְדֵיהֶם עָלַי לְמַעַן יַשְׁלִיכֻנִי לַכֶּלֶא׃</w:t>
            </w:r>
          </w:p>
        </w:tc>
        <w:tc>
          <w:tcPr>
            <w:tcW w:w="4194" w:type="dxa"/>
            <w:tcBorders>
              <w:top w:val="nil"/>
              <w:left w:val="single" w:sz="4" w:space="0" w:color="auto"/>
              <w:bottom w:val="nil"/>
              <w:right w:val="nil"/>
            </w:tcBorders>
          </w:tcPr>
          <w:p w14:paraId="2487FAD8" w14:textId="2BDC6EC2" w:rsidR="005B00C5" w:rsidRPr="007D2AF3" w:rsidRDefault="005B00C5" w:rsidP="005B00C5">
            <w:pPr>
              <w:rPr>
                <w:rFonts w:ascii="David" w:hAnsi="David" w:cs="David"/>
                <w:sz w:val="21"/>
                <w:szCs w:val="21"/>
              </w:rPr>
            </w:pPr>
            <w:r>
              <w:rPr>
                <w:rFonts w:ascii="David" w:hAnsi="David" w:cs="David"/>
                <w:sz w:val="21"/>
                <w:szCs w:val="21"/>
              </w:rPr>
              <w:t>32 And also because I said unto them that they were a lost and a fallen people they were angry with me, and sought to lay their hands upon me, that they might cast me into prison.</w:t>
            </w:r>
          </w:p>
        </w:tc>
      </w:tr>
      <w:tr w:rsidR="005B00C5" w:rsidRPr="007D2AF3" w14:paraId="02C6840B" w14:textId="77777777" w:rsidTr="000E4CFC">
        <w:tc>
          <w:tcPr>
            <w:tcW w:w="4194" w:type="dxa"/>
            <w:tcBorders>
              <w:top w:val="nil"/>
              <w:left w:val="nil"/>
              <w:bottom w:val="nil"/>
              <w:right w:val="single" w:sz="4" w:space="0" w:color="auto"/>
            </w:tcBorders>
          </w:tcPr>
          <w:p w14:paraId="40FD0166" w14:textId="72DB47DF" w:rsidR="005B00C5" w:rsidRPr="005B00C5" w:rsidRDefault="005B00C5" w:rsidP="005B00C5">
            <w:pPr>
              <w:tabs>
                <w:tab w:val="right" w:pos="2318"/>
              </w:tabs>
              <w:bidi/>
              <w:rPr>
                <w:rFonts w:ascii="David" w:hAnsi="David" w:cs="David"/>
              </w:rPr>
            </w:pPr>
            <w:r w:rsidRPr="005B00C5">
              <w:rPr>
                <w:rFonts w:ascii="David" w:hAnsi="David" w:cs="David"/>
                <w:rtl/>
              </w:rPr>
              <w:t>לג. וַיְהִי כִּי לֹא נָתַן יְהוָה לָהֶם לְקַחְתַּנִי בָּעֵת הַהִיא וְהַשְׁלִיכֵנִי לַכֶּלֶא׃</w:t>
            </w:r>
          </w:p>
        </w:tc>
        <w:tc>
          <w:tcPr>
            <w:tcW w:w="4194" w:type="dxa"/>
            <w:tcBorders>
              <w:top w:val="nil"/>
              <w:left w:val="single" w:sz="4" w:space="0" w:color="auto"/>
              <w:bottom w:val="nil"/>
              <w:right w:val="nil"/>
            </w:tcBorders>
          </w:tcPr>
          <w:p w14:paraId="0FAF01D8" w14:textId="6E5CB4DC" w:rsidR="005B00C5" w:rsidRPr="007D2AF3" w:rsidRDefault="005B00C5" w:rsidP="005B00C5">
            <w:pPr>
              <w:rPr>
                <w:rFonts w:ascii="David" w:hAnsi="David" w:cs="David"/>
                <w:sz w:val="21"/>
                <w:szCs w:val="21"/>
              </w:rPr>
            </w:pPr>
            <w:r>
              <w:rPr>
                <w:rFonts w:ascii="David" w:hAnsi="David" w:cs="David"/>
                <w:sz w:val="21"/>
                <w:szCs w:val="21"/>
              </w:rPr>
              <w:t xml:space="preserve">33 But it came to pass that the Lord did not suffer them that they should take me at that time and cast me into prison. </w:t>
            </w:r>
          </w:p>
        </w:tc>
      </w:tr>
      <w:tr w:rsidR="005B00C5" w:rsidRPr="007D2AF3" w14:paraId="14C45711" w14:textId="77777777" w:rsidTr="000E4CFC">
        <w:tc>
          <w:tcPr>
            <w:tcW w:w="4194" w:type="dxa"/>
            <w:tcBorders>
              <w:top w:val="nil"/>
              <w:left w:val="nil"/>
              <w:bottom w:val="nil"/>
              <w:right w:val="single" w:sz="4" w:space="0" w:color="auto"/>
            </w:tcBorders>
          </w:tcPr>
          <w:p w14:paraId="6E29611C" w14:textId="6897D73E" w:rsidR="005B00C5" w:rsidRPr="005B00C5" w:rsidRDefault="005B00C5" w:rsidP="005B00C5">
            <w:pPr>
              <w:tabs>
                <w:tab w:val="right" w:pos="2318"/>
              </w:tabs>
              <w:bidi/>
              <w:rPr>
                <w:rFonts w:ascii="David" w:hAnsi="David" w:cs="David"/>
              </w:rPr>
            </w:pPr>
            <w:r w:rsidRPr="005B00C5">
              <w:rPr>
                <w:rFonts w:ascii="David" w:hAnsi="David" w:cs="David"/>
                <w:rtl/>
              </w:rPr>
              <w:t>לד. וַיְהִי כִּי הָלַךְ עֲמוּלֶק וַיַּעֲמֹד וַיָּחֶל לִדְרֹשׁ אֲלֵיהֶם גַּם־הוּא וְעַתָּה דִּבְרֵי עֲמוּלֶק לֹא נִכְתְּבוּ כֻלָּם אַךְ חֵלֶק מִדְּבָרָיו כָּתוּב בַּסֵּפֶר הַזֶּה׃</w:t>
            </w:r>
          </w:p>
        </w:tc>
        <w:tc>
          <w:tcPr>
            <w:tcW w:w="4194" w:type="dxa"/>
            <w:tcBorders>
              <w:top w:val="nil"/>
              <w:left w:val="single" w:sz="4" w:space="0" w:color="auto"/>
              <w:bottom w:val="nil"/>
              <w:right w:val="nil"/>
            </w:tcBorders>
          </w:tcPr>
          <w:p w14:paraId="5A7E9300" w14:textId="77777777" w:rsidR="005B00C5" w:rsidRDefault="005B00C5" w:rsidP="005B00C5">
            <w:pPr>
              <w:rPr>
                <w:rFonts w:ascii="David" w:hAnsi="David" w:cs="David"/>
                <w:sz w:val="21"/>
                <w:szCs w:val="21"/>
              </w:rPr>
            </w:pPr>
            <w:r>
              <w:rPr>
                <w:rFonts w:ascii="David" w:hAnsi="David" w:cs="David"/>
                <w:sz w:val="21"/>
                <w:szCs w:val="21"/>
              </w:rPr>
              <w:t>34 And it came to pass that Amulek went and stood forth, and began to preach unto them also. And now the words of Amulek are not all written, nevertheless a part of his words are written in this book.</w:t>
            </w:r>
          </w:p>
          <w:p w14:paraId="47E678FC" w14:textId="2D8D740D" w:rsidR="005B00C5" w:rsidRPr="007D2AF3" w:rsidRDefault="005B00C5" w:rsidP="005B00C5">
            <w:pPr>
              <w:rPr>
                <w:rFonts w:ascii="David" w:hAnsi="David" w:cs="David"/>
                <w:sz w:val="21"/>
                <w:szCs w:val="21"/>
              </w:rPr>
            </w:pPr>
          </w:p>
        </w:tc>
      </w:tr>
      <w:tr w:rsidR="005B00C5" w:rsidRPr="007D2AF3" w14:paraId="4B4CDC14" w14:textId="77777777" w:rsidTr="000E4CFC">
        <w:tc>
          <w:tcPr>
            <w:tcW w:w="4194" w:type="dxa"/>
            <w:tcBorders>
              <w:top w:val="nil"/>
              <w:left w:val="nil"/>
              <w:bottom w:val="nil"/>
              <w:right w:val="single" w:sz="4" w:space="0" w:color="auto"/>
            </w:tcBorders>
          </w:tcPr>
          <w:p w14:paraId="46A294FE" w14:textId="74FCAF57" w:rsidR="005B00C5" w:rsidRPr="0011636C" w:rsidRDefault="005B00C5" w:rsidP="005B00C5">
            <w:pPr>
              <w:tabs>
                <w:tab w:val="right" w:pos="2318"/>
              </w:tabs>
              <w:bidi/>
              <w:jc w:val="center"/>
              <w:rPr>
                <w:rFonts w:ascii="David" w:hAnsi="David" w:cs="David"/>
                <w:b/>
                <w:bCs/>
              </w:rPr>
            </w:pPr>
            <w:r w:rsidRPr="0011636C">
              <w:rPr>
                <w:rFonts w:ascii="David" w:hAnsi="David" w:cs="David"/>
                <w:b/>
                <w:bCs/>
                <w:rtl/>
              </w:rPr>
              <w:t>פרק י</w:t>
            </w:r>
          </w:p>
        </w:tc>
        <w:tc>
          <w:tcPr>
            <w:tcW w:w="4194" w:type="dxa"/>
            <w:tcBorders>
              <w:top w:val="nil"/>
              <w:left w:val="single" w:sz="4" w:space="0" w:color="auto"/>
              <w:bottom w:val="nil"/>
              <w:right w:val="nil"/>
            </w:tcBorders>
          </w:tcPr>
          <w:p w14:paraId="6FBC3A41" w14:textId="5E50EF12" w:rsidR="005B00C5" w:rsidRPr="00196C90" w:rsidRDefault="005B00C5" w:rsidP="005B00C5">
            <w:pPr>
              <w:jc w:val="center"/>
              <w:rPr>
                <w:rFonts w:ascii="David" w:hAnsi="David" w:cs="David"/>
                <w:b/>
                <w:bCs/>
                <w:sz w:val="21"/>
                <w:szCs w:val="21"/>
              </w:rPr>
            </w:pPr>
            <w:r>
              <w:rPr>
                <w:rFonts w:ascii="David" w:hAnsi="David" w:cs="David"/>
                <w:b/>
                <w:bCs/>
                <w:sz w:val="21"/>
                <w:szCs w:val="21"/>
              </w:rPr>
              <w:t>Chapter 10</w:t>
            </w:r>
          </w:p>
        </w:tc>
      </w:tr>
      <w:tr w:rsidR="005B00C5" w:rsidRPr="007D2AF3" w14:paraId="5EA3BEE2" w14:textId="77777777" w:rsidTr="000E4CFC">
        <w:tc>
          <w:tcPr>
            <w:tcW w:w="4194" w:type="dxa"/>
            <w:tcBorders>
              <w:top w:val="nil"/>
              <w:left w:val="nil"/>
              <w:bottom w:val="nil"/>
              <w:right w:val="single" w:sz="4" w:space="0" w:color="auto"/>
            </w:tcBorders>
          </w:tcPr>
          <w:p w14:paraId="663AA27F" w14:textId="4805B4BD" w:rsidR="005B00C5" w:rsidRPr="005B00C5" w:rsidRDefault="005B00C5" w:rsidP="005B00C5">
            <w:pPr>
              <w:tabs>
                <w:tab w:val="right" w:pos="2318"/>
              </w:tabs>
              <w:bidi/>
              <w:rPr>
                <w:rFonts w:ascii="David" w:hAnsi="David" w:cs="David"/>
              </w:rPr>
            </w:pPr>
            <w:r w:rsidRPr="005B00C5">
              <w:rPr>
                <w:rFonts w:ascii="David" w:hAnsi="David" w:cs="David"/>
                <w:rtl/>
              </w:rPr>
              <w:t>א. וְאֵלֶּה הַדְּבָרִים אֲשֶׁר דָּרַשׁ עֲמוּלֶק אֶל־הָעָם אֲשֶׁר בְּאֶרֶץ עַמּוֹנִיחָה לֵאמֹר׃</w:t>
            </w:r>
          </w:p>
        </w:tc>
        <w:tc>
          <w:tcPr>
            <w:tcW w:w="4194" w:type="dxa"/>
            <w:tcBorders>
              <w:top w:val="nil"/>
              <w:left w:val="single" w:sz="4" w:space="0" w:color="auto"/>
              <w:bottom w:val="nil"/>
              <w:right w:val="nil"/>
            </w:tcBorders>
          </w:tcPr>
          <w:p w14:paraId="2313C03C" w14:textId="624AA713" w:rsidR="005B00C5" w:rsidRPr="007D2AF3" w:rsidRDefault="005B00C5" w:rsidP="005B00C5">
            <w:pPr>
              <w:rPr>
                <w:rFonts w:ascii="David" w:hAnsi="David" w:cs="David"/>
                <w:sz w:val="21"/>
                <w:szCs w:val="21"/>
              </w:rPr>
            </w:pPr>
            <w:r>
              <w:rPr>
                <w:rFonts w:ascii="David" w:hAnsi="David" w:cs="David"/>
                <w:sz w:val="21"/>
                <w:szCs w:val="21"/>
              </w:rPr>
              <w:t>1 Now these are the words which Amulek preached unto the people who were in the land of Ammonihah, saying:</w:t>
            </w:r>
          </w:p>
        </w:tc>
      </w:tr>
      <w:tr w:rsidR="005B00C5" w:rsidRPr="007D2AF3" w14:paraId="4ADED937" w14:textId="77777777" w:rsidTr="000E4CFC">
        <w:tc>
          <w:tcPr>
            <w:tcW w:w="4194" w:type="dxa"/>
            <w:tcBorders>
              <w:top w:val="nil"/>
              <w:left w:val="nil"/>
              <w:bottom w:val="nil"/>
              <w:right w:val="single" w:sz="4" w:space="0" w:color="auto"/>
            </w:tcBorders>
          </w:tcPr>
          <w:p w14:paraId="0C0BBAE4" w14:textId="245FEBA6" w:rsidR="005B00C5" w:rsidRPr="005B00C5" w:rsidRDefault="005B00C5" w:rsidP="005B00C5">
            <w:pPr>
              <w:tabs>
                <w:tab w:val="right" w:pos="2318"/>
              </w:tabs>
              <w:bidi/>
              <w:rPr>
                <w:rFonts w:ascii="David" w:hAnsi="David" w:cs="David"/>
              </w:rPr>
            </w:pPr>
            <w:r w:rsidRPr="005B00C5">
              <w:rPr>
                <w:rFonts w:ascii="David" w:hAnsi="David" w:cs="David"/>
                <w:rtl/>
              </w:rPr>
              <w:t>ב. אֲנִי עֲמוּלֶק בֶּן־גִּדּוֹנָה בֶּן־יִשְׁמָעֵאל אֲשֶׁר הָיָה מִזֶּרַע עֲמִינָדִי וְהוּא עֲמִינָדִי אֲשֶׁר פֵּרַשׁ אֶת־הַכְּתָב אֲשֶׁר עַל־קִיר הַהֵיכָל אֲשֶׁר נִכְתַּב בְּאֶצְבַּע אֱלֹהִים׃</w:t>
            </w:r>
          </w:p>
        </w:tc>
        <w:tc>
          <w:tcPr>
            <w:tcW w:w="4194" w:type="dxa"/>
            <w:tcBorders>
              <w:top w:val="nil"/>
              <w:left w:val="single" w:sz="4" w:space="0" w:color="auto"/>
              <w:bottom w:val="nil"/>
              <w:right w:val="nil"/>
            </w:tcBorders>
          </w:tcPr>
          <w:p w14:paraId="47C27192" w14:textId="29BAB678" w:rsidR="005B00C5" w:rsidRPr="007D2AF3" w:rsidRDefault="005B00C5" w:rsidP="005B00C5">
            <w:pPr>
              <w:rPr>
                <w:rFonts w:ascii="David" w:hAnsi="David" w:cs="David"/>
                <w:sz w:val="21"/>
                <w:szCs w:val="21"/>
              </w:rPr>
            </w:pPr>
            <w:r>
              <w:rPr>
                <w:rFonts w:ascii="David" w:hAnsi="David" w:cs="David"/>
                <w:sz w:val="21"/>
                <w:szCs w:val="21"/>
              </w:rPr>
              <w:t>2 I am Amulek; I am the son of Giddonah, who was the son of Ishmael, who was a descendant of Aminadi; and it was the same Aminadi who interpreted the writing which was upon the wall of the temple, which was written by the finger of God.</w:t>
            </w:r>
          </w:p>
        </w:tc>
      </w:tr>
      <w:tr w:rsidR="005B00C5" w:rsidRPr="007D2AF3" w14:paraId="623FE925" w14:textId="77777777" w:rsidTr="000E4CFC">
        <w:tc>
          <w:tcPr>
            <w:tcW w:w="4194" w:type="dxa"/>
            <w:tcBorders>
              <w:top w:val="nil"/>
              <w:left w:val="nil"/>
              <w:bottom w:val="nil"/>
              <w:right w:val="single" w:sz="4" w:space="0" w:color="auto"/>
            </w:tcBorders>
          </w:tcPr>
          <w:p w14:paraId="177D1FD1" w14:textId="41C20532" w:rsidR="005B00C5" w:rsidRPr="005B00C5" w:rsidRDefault="005B00C5" w:rsidP="005B00C5">
            <w:pPr>
              <w:tabs>
                <w:tab w:val="right" w:pos="2318"/>
              </w:tabs>
              <w:bidi/>
              <w:rPr>
                <w:rFonts w:ascii="David" w:hAnsi="David" w:cs="David"/>
              </w:rPr>
            </w:pPr>
            <w:r w:rsidRPr="005B00C5">
              <w:rPr>
                <w:rFonts w:ascii="David" w:hAnsi="David" w:cs="David"/>
                <w:rtl/>
              </w:rPr>
              <w:t>ג. וַעֲמִינָדִי הָיָה מִזֶּרַע נֶפִי בֶּן־לֶחִי אֲשֶׁר יָצָא מֵאֶרֶץ יְרוּשָׁלַיִם אֲשֶׁר הָיָה מִזֶּרַע מְנַשֶּׁה בֶּן־יוֹסֵף אֲשֶׁר נִמְכַּר מִצְרַיְמָה בִּידֵי אֶחָיו׃</w:t>
            </w:r>
          </w:p>
        </w:tc>
        <w:tc>
          <w:tcPr>
            <w:tcW w:w="4194" w:type="dxa"/>
            <w:tcBorders>
              <w:top w:val="nil"/>
              <w:left w:val="single" w:sz="4" w:space="0" w:color="auto"/>
              <w:bottom w:val="nil"/>
              <w:right w:val="nil"/>
            </w:tcBorders>
          </w:tcPr>
          <w:p w14:paraId="5573D265" w14:textId="6D3C4E22" w:rsidR="005B00C5" w:rsidRPr="007D2AF3" w:rsidRDefault="005B00C5" w:rsidP="005B00C5">
            <w:pPr>
              <w:rPr>
                <w:rFonts w:ascii="David" w:hAnsi="David" w:cs="David"/>
                <w:sz w:val="21"/>
                <w:szCs w:val="21"/>
              </w:rPr>
            </w:pPr>
            <w:r>
              <w:rPr>
                <w:rFonts w:ascii="David" w:hAnsi="David" w:cs="David"/>
                <w:sz w:val="21"/>
                <w:szCs w:val="21"/>
              </w:rPr>
              <w:t>3 And Aminadi was a descendant of Nephi, who was the son of Lehi, who came out of the land of Jerusalem, who was a descendant of Manasseh, who was the son of Joseph who was sold into Egypt by the hands of his brethren.</w:t>
            </w:r>
          </w:p>
        </w:tc>
      </w:tr>
      <w:tr w:rsidR="005B00C5" w:rsidRPr="007D2AF3" w14:paraId="48E02C4C" w14:textId="77777777" w:rsidTr="000E4CFC">
        <w:tc>
          <w:tcPr>
            <w:tcW w:w="4194" w:type="dxa"/>
            <w:tcBorders>
              <w:top w:val="nil"/>
              <w:left w:val="nil"/>
              <w:bottom w:val="nil"/>
              <w:right w:val="single" w:sz="4" w:space="0" w:color="auto"/>
            </w:tcBorders>
          </w:tcPr>
          <w:p w14:paraId="0BF6354F" w14:textId="12F1E13C" w:rsidR="005B00C5" w:rsidRPr="005B00C5" w:rsidRDefault="005B00C5" w:rsidP="005B00C5">
            <w:pPr>
              <w:tabs>
                <w:tab w:val="right" w:pos="2318"/>
              </w:tabs>
              <w:bidi/>
              <w:rPr>
                <w:rFonts w:ascii="David" w:hAnsi="David" w:cs="David"/>
              </w:rPr>
            </w:pPr>
            <w:r w:rsidRPr="005B00C5">
              <w:rPr>
                <w:rFonts w:ascii="David" w:hAnsi="David" w:cs="David"/>
                <w:rtl/>
              </w:rPr>
              <w:t>ד. וְהִנֵּה גַּם־אֲנִי אִישׁ לֹא מְעַט שְׁמִי בְּקֶרֶב כָּל־יוֹדְעַי אָכֵן וְהִנֵּה רַבִּים לִי מִשְׁפָּחוֹת וְרֵעִים וְגַם רָכַשְׁתִּי עֹשֶׁר רַב בִּידֵי מְלַאכְתִּי׃</w:t>
            </w:r>
          </w:p>
        </w:tc>
        <w:tc>
          <w:tcPr>
            <w:tcW w:w="4194" w:type="dxa"/>
            <w:tcBorders>
              <w:top w:val="nil"/>
              <w:left w:val="single" w:sz="4" w:space="0" w:color="auto"/>
              <w:bottom w:val="nil"/>
              <w:right w:val="nil"/>
            </w:tcBorders>
          </w:tcPr>
          <w:p w14:paraId="575B62C7" w14:textId="1B931694" w:rsidR="005B00C5" w:rsidRPr="007D2AF3" w:rsidRDefault="005B00C5" w:rsidP="005B00C5">
            <w:pPr>
              <w:rPr>
                <w:rFonts w:ascii="David" w:hAnsi="David" w:cs="David"/>
                <w:sz w:val="21"/>
                <w:szCs w:val="21"/>
              </w:rPr>
            </w:pPr>
            <w:r>
              <w:rPr>
                <w:rFonts w:ascii="David" w:hAnsi="David" w:cs="David"/>
                <w:sz w:val="21"/>
                <w:szCs w:val="21"/>
              </w:rPr>
              <w:t>4 And behold, I am also a man of no small reputation among all those who know me; yea, and behold, I have many kindreds and friends, and I have also acquired much riches by the hand of my industry.</w:t>
            </w:r>
          </w:p>
        </w:tc>
      </w:tr>
      <w:tr w:rsidR="005B00C5" w:rsidRPr="007D2AF3" w14:paraId="5B10431D" w14:textId="77777777" w:rsidTr="000E4CFC">
        <w:tc>
          <w:tcPr>
            <w:tcW w:w="4194" w:type="dxa"/>
            <w:tcBorders>
              <w:top w:val="nil"/>
              <w:left w:val="nil"/>
              <w:bottom w:val="nil"/>
              <w:right w:val="single" w:sz="4" w:space="0" w:color="auto"/>
            </w:tcBorders>
          </w:tcPr>
          <w:p w14:paraId="5B0B3973" w14:textId="7BA72C36" w:rsidR="005B00C5" w:rsidRPr="005B00C5" w:rsidRDefault="005B00C5" w:rsidP="005B00C5">
            <w:pPr>
              <w:tabs>
                <w:tab w:val="right" w:pos="2318"/>
              </w:tabs>
              <w:bidi/>
              <w:rPr>
                <w:rFonts w:ascii="David" w:hAnsi="David" w:cs="David"/>
              </w:rPr>
            </w:pPr>
            <w:r w:rsidRPr="005B00C5">
              <w:rPr>
                <w:rFonts w:ascii="David" w:hAnsi="David" w:cs="David"/>
                <w:rtl/>
              </w:rPr>
              <w:t>ה. אַף־עַל־פִּי־כֵן אַחֲרֵי כָּל־זֹאת מֵעוֹלָם לֹא יָדַעְתִּי הַרְבֵּה מִדַּרְכֵי יְהוָה וְסוֹדוֹתָיו וְכֹחוֹ הַנִּפְלָא אָמַרְתִּי כִּי מֵעוֹלָם לֹא יָדַעְתִּי הַרְבֵּה מֵהַדְּבָרִים הָאֵלֶּה אַךְ הִנֵּה אָשְׁגֶה כִּי רָאִיתִי הַרְבֵּה מִסּוֹדוֹתָיו וְכֹחוֹ הַנִּפְלָא אָכֵן אַף בִּשְׁמִירַת חַיֵּי הָעָם הַזֶּה׃</w:t>
            </w:r>
          </w:p>
        </w:tc>
        <w:tc>
          <w:tcPr>
            <w:tcW w:w="4194" w:type="dxa"/>
            <w:tcBorders>
              <w:top w:val="nil"/>
              <w:left w:val="single" w:sz="4" w:space="0" w:color="auto"/>
              <w:bottom w:val="nil"/>
              <w:right w:val="nil"/>
            </w:tcBorders>
          </w:tcPr>
          <w:p w14:paraId="67E95052" w14:textId="4CF332E9" w:rsidR="005B00C5" w:rsidRPr="007D2AF3" w:rsidRDefault="005B00C5" w:rsidP="005B00C5">
            <w:pPr>
              <w:rPr>
                <w:rFonts w:ascii="David" w:hAnsi="David" w:cs="David"/>
                <w:sz w:val="21"/>
                <w:szCs w:val="21"/>
              </w:rPr>
            </w:pPr>
            <w:r>
              <w:rPr>
                <w:rFonts w:ascii="David" w:hAnsi="David" w:cs="David"/>
                <w:sz w:val="21"/>
                <w:szCs w:val="21"/>
              </w:rPr>
              <w:t xml:space="preserve">5 Nevertheless, after all this, I never have known much of the ways of the Lord, and his mysteries and marvelous power. I said I never had known much of these things; but behold, I mistake, for I have seen much of his mysteries and his marvelous power; yea, even in the preservation of the lives of this people. </w:t>
            </w:r>
          </w:p>
        </w:tc>
      </w:tr>
      <w:tr w:rsidR="005B00C5" w:rsidRPr="007D2AF3" w14:paraId="19EB91C5" w14:textId="77777777" w:rsidTr="000E4CFC">
        <w:tc>
          <w:tcPr>
            <w:tcW w:w="4194" w:type="dxa"/>
            <w:tcBorders>
              <w:top w:val="nil"/>
              <w:left w:val="nil"/>
              <w:bottom w:val="nil"/>
              <w:right w:val="single" w:sz="4" w:space="0" w:color="auto"/>
            </w:tcBorders>
          </w:tcPr>
          <w:p w14:paraId="43C389BF" w14:textId="6864D7F6" w:rsidR="005B00C5" w:rsidRPr="005B00C5" w:rsidRDefault="005B00C5" w:rsidP="005B00C5">
            <w:pPr>
              <w:tabs>
                <w:tab w:val="right" w:pos="2318"/>
              </w:tabs>
              <w:bidi/>
              <w:rPr>
                <w:rFonts w:ascii="David" w:hAnsi="David" w:cs="David"/>
              </w:rPr>
            </w:pPr>
            <w:r w:rsidRPr="005B00C5">
              <w:rPr>
                <w:rFonts w:ascii="David" w:hAnsi="David" w:cs="David"/>
                <w:rtl/>
              </w:rPr>
              <w:t>ו. וַאֲנִי הִקְשֵׁיתִי אֶת־לְבָבִי כִּי נִקְרֵאתִי פְּעָמִים רַבּוֹת וְלֹא אָבִיתִי לִשְׁמֹעַ לָכֵן יָדַעְתִּי עַל־הַדְּבָרִים הָאֵלֶּה אַךְ לֹא רָצִיתִי לָדַעַת לָכֵן הִתְמַדְתִּי לִמְרֹד בֵּאלֹהִים בְּרִשְׁעַת לְבָבִי עַד הַיּוֹם הָרְבִיעִי לַחֹדֶשׁ הַשְּׁבִיעִי הַזֶּה אֲשֶׁר בַּשָּׁנָה הָעֲשִׂירִית לִמְשֹׁל הַשֹּׁפְטִים׃</w:t>
            </w:r>
          </w:p>
        </w:tc>
        <w:tc>
          <w:tcPr>
            <w:tcW w:w="4194" w:type="dxa"/>
            <w:tcBorders>
              <w:top w:val="nil"/>
              <w:left w:val="single" w:sz="4" w:space="0" w:color="auto"/>
              <w:bottom w:val="nil"/>
              <w:right w:val="nil"/>
            </w:tcBorders>
          </w:tcPr>
          <w:p w14:paraId="7CBB466F" w14:textId="5631AAF2" w:rsidR="005B00C5" w:rsidRPr="007D2AF3" w:rsidRDefault="005B00C5" w:rsidP="005B00C5">
            <w:pPr>
              <w:rPr>
                <w:rFonts w:ascii="David" w:hAnsi="David" w:cs="David"/>
                <w:sz w:val="21"/>
                <w:szCs w:val="21"/>
              </w:rPr>
            </w:pPr>
            <w:r>
              <w:rPr>
                <w:rFonts w:ascii="David" w:hAnsi="David" w:cs="David"/>
                <w:sz w:val="21"/>
                <w:szCs w:val="21"/>
              </w:rPr>
              <w:t>6 Nevertheless, I did harden my heart, for I was called many times and I would not hear; therefore I knew concerning these things, yet I would not know; therefore I went on rebelling against God, in the wickedness of my heart, even until the fourth day of this seventh month, which is in the tenth year of the reign of the judges.</w:t>
            </w:r>
          </w:p>
        </w:tc>
      </w:tr>
      <w:tr w:rsidR="005B00C5" w:rsidRPr="007D2AF3" w14:paraId="7D43EB0F" w14:textId="77777777" w:rsidTr="000E4CFC">
        <w:tc>
          <w:tcPr>
            <w:tcW w:w="4194" w:type="dxa"/>
            <w:tcBorders>
              <w:top w:val="nil"/>
              <w:left w:val="nil"/>
              <w:bottom w:val="nil"/>
              <w:right w:val="single" w:sz="4" w:space="0" w:color="auto"/>
            </w:tcBorders>
          </w:tcPr>
          <w:p w14:paraId="71C351E3" w14:textId="3637E7BD" w:rsidR="005B00C5" w:rsidRPr="005B00C5" w:rsidRDefault="005B00C5" w:rsidP="005B00C5">
            <w:pPr>
              <w:tabs>
                <w:tab w:val="right" w:pos="2318"/>
              </w:tabs>
              <w:bidi/>
              <w:rPr>
                <w:rFonts w:ascii="David" w:hAnsi="David" w:cs="David"/>
              </w:rPr>
            </w:pPr>
            <w:r w:rsidRPr="005B00C5">
              <w:rPr>
                <w:rFonts w:ascii="David" w:hAnsi="David" w:cs="David"/>
                <w:rtl/>
              </w:rPr>
              <w:t>ז. וַיְהִי בְּלֶכְתִּי לִרְאוֹת קָרוֹב מִשְׁפַּחְתִּי וְהִנֵּה מַלְאַךְ יְהוָה נִרְאָה אֵלַי וַיֹּאמֶר עֲמוּלֶק שׁוּב אֶל־בֵּיתְךָ כִּי תַאֲכִיל נְבִיא יְהוָה אָכֵן אִישׁ קָדוֹשׁ הוּא בְּחִיר הָאֱלֹהִים כִּי צָם יָמִים רַבִּים בַּעֲבוּר חַטֹּאת הָעָם הַזֶּה וְהוּא רָעֵב וְתַכְנִיסֵהוּ אֶל־בֵּיתְךָ וְתַאֲכִילֵהוּ וִיבָרֵךְ אוֹתְךָ וְאֶת־בֵּיתְךָ וּבִרְכַּת יְהוָה תָּנוּחַ עָלֶיךָ וְעַל־בֵּיתְךָ׃</w:t>
            </w:r>
          </w:p>
        </w:tc>
        <w:tc>
          <w:tcPr>
            <w:tcW w:w="4194" w:type="dxa"/>
            <w:tcBorders>
              <w:top w:val="nil"/>
              <w:left w:val="single" w:sz="4" w:space="0" w:color="auto"/>
              <w:bottom w:val="nil"/>
              <w:right w:val="nil"/>
            </w:tcBorders>
          </w:tcPr>
          <w:p w14:paraId="3789F8B3" w14:textId="72B04DB7" w:rsidR="005B00C5" w:rsidRPr="007D2AF3" w:rsidRDefault="005B00C5" w:rsidP="005B00C5">
            <w:pPr>
              <w:rPr>
                <w:rFonts w:ascii="David" w:hAnsi="David" w:cs="David"/>
                <w:sz w:val="21"/>
                <w:szCs w:val="21"/>
              </w:rPr>
            </w:pPr>
            <w:r>
              <w:rPr>
                <w:rFonts w:ascii="David" w:hAnsi="David" w:cs="David"/>
                <w:sz w:val="21"/>
                <w:szCs w:val="21"/>
              </w:rPr>
              <w:t>7 As I was journeying to see a very near kindred, behold an angel of the Lord appeared unto me and said: Amulek, return to thine own house, for thou shalt feed a prophet of the Lord; yea, a holy man, who is a chosen man of God; for he has fasted many days because of the sins of this people, and he is an hungered, and thou shalt receive him into thy house and feed him, and he shall bless thee and thy house; and the blessing of the Lord shall rest upon thee and thy house.</w:t>
            </w:r>
          </w:p>
        </w:tc>
      </w:tr>
      <w:tr w:rsidR="005B00C5" w:rsidRPr="007D2AF3" w14:paraId="319D9D01" w14:textId="77777777" w:rsidTr="000E4CFC">
        <w:tc>
          <w:tcPr>
            <w:tcW w:w="4194" w:type="dxa"/>
            <w:tcBorders>
              <w:top w:val="nil"/>
              <w:left w:val="nil"/>
              <w:bottom w:val="nil"/>
              <w:right w:val="single" w:sz="4" w:space="0" w:color="auto"/>
            </w:tcBorders>
          </w:tcPr>
          <w:p w14:paraId="3F491F3F" w14:textId="43493AFC" w:rsidR="005B00C5" w:rsidRPr="005B00C5" w:rsidRDefault="005B00C5" w:rsidP="005B00C5">
            <w:pPr>
              <w:tabs>
                <w:tab w:val="right" w:pos="2318"/>
              </w:tabs>
              <w:bidi/>
              <w:rPr>
                <w:rFonts w:ascii="David" w:hAnsi="David" w:cs="David"/>
              </w:rPr>
            </w:pPr>
            <w:r w:rsidRPr="005B00C5">
              <w:rPr>
                <w:rFonts w:ascii="David" w:hAnsi="David" w:cs="David"/>
                <w:rtl/>
              </w:rPr>
              <w:lastRenderedPageBreak/>
              <w:t>ח. וַיְהִי כִּי שָׁמַעְתִּי בְּקוֹל הַמַּלְאָךְ וָאָשׁוּב אֶל־בֵּיתִי וּבְלֶכְתִּי שָׁמָּה מָצָאתִי אֶת־הָאִישׁ אֲשֶׁר אָמַר אֵלַי הַמַּלְאָךְ תַּכְנִיסֵהוּ אֶל־בֵּיתְךָ וְהִנֵּה הוּא הָאִישׁ הַזֶּה הַמְּדַבֵּר אֲלֵיכֶם עַל־דִּבְרֵי הָאֱלֹהִים׃</w:t>
            </w:r>
          </w:p>
        </w:tc>
        <w:tc>
          <w:tcPr>
            <w:tcW w:w="4194" w:type="dxa"/>
            <w:tcBorders>
              <w:top w:val="nil"/>
              <w:left w:val="single" w:sz="4" w:space="0" w:color="auto"/>
              <w:bottom w:val="nil"/>
              <w:right w:val="nil"/>
            </w:tcBorders>
          </w:tcPr>
          <w:p w14:paraId="4316C5EA" w14:textId="1F970E2C" w:rsidR="005B00C5" w:rsidRPr="007D2AF3" w:rsidRDefault="005B00C5" w:rsidP="005B00C5">
            <w:pPr>
              <w:rPr>
                <w:rFonts w:ascii="David" w:hAnsi="David" w:cs="David"/>
                <w:sz w:val="21"/>
                <w:szCs w:val="21"/>
              </w:rPr>
            </w:pPr>
            <w:r>
              <w:rPr>
                <w:rFonts w:ascii="David" w:hAnsi="David" w:cs="David"/>
                <w:sz w:val="21"/>
                <w:szCs w:val="21"/>
              </w:rPr>
              <w:t>8 And it came to pass that I obeyed the voice of the angel, and returned towards my house. And as I was going thither I found the man whom the angel said unto me: Thou shalt receive into thy house—and behold it was this same man who has been speaking unto you concerning the things of God.</w:t>
            </w:r>
          </w:p>
        </w:tc>
      </w:tr>
      <w:tr w:rsidR="005B00C5" w:rsidRPr="007D2AF3" w14:paraId="069D0144" w14:textId="77777777" w:rsidTr="000E4CFC">
        <w:tc>
          <w:tcPr>
            <w:tcW w:w="4194" w:type="dxa"/>
            <w:tcBorders>
              <w:top w:val="nil"/>
              <w:left w:val="nil"/>
              <w:bottom w:val="nil"/>
              <w:right w:val="single" w:sz="4" w:space="0" w:color="auto"/>
            </w:tcBorders>
          </w:tcPr>
          <w:p w14:paraId="2E5522CA" w14:textId="2C7E9F39" w:rsidR="005B00C5" w:rsidRPr="005B00C5" w:rsidRDefault="005B00C5" w:rsidP="005B00C5">
            <w:pPr>
              <w:tabs>
                <w:tab w:val="right" w:pos="2318"/>
              </w:tabs>
              <w:bidi/>
              <w:rPr>
                <w:rFonts w:ascii="David" w:hAnsi="David" w:cs="David"/>
              </w:rPr>
            </w:pPr>
            <w:r w:rsidRPr="005B00C5">
              <w:rPr>
                <w:rFonts w:ascii="David" w:hAnsi="David" w:cs="David"/>
                <w:rtl/>
              </w:rPr>
              <w:t>ט. וַיֹּאמֶר אֵלַי הַמַּלְאָךְ אִישׁ קָדוֹשׁ הוּא לָכֵן יוֹדֵעַ אֲנִי כִּי אִישׁ קָדוֹשׁ הוּא כִּי כֵן נֶאֱמַר בְּפִי מַלְאַךְ אֱלֹהִים׃</w:t>
            </w:r>
          </w:p>
        </w:tc>
        <w:tc>
          <w:tcPr>
            <w:tcW w:w="4194" w:type="dxa"/>
            <w:tcBorders>
              <w:top w:val="nil"/>
              <w:left w:val="single" w:sz="4" w:space="0" w:color="auto"/>
              <w:bottom w:val="nil"/>
              <w:right w:val="nil"/>
            </w:tcBorders>
          </w:tcPr>
          <w:p w14:paraId="5BB38882" w14:textId="132CFDCD" w:rsidR="005B00C5" w:rsidRPr="007D2AF3" w:rsidRDefault="005B00C5" w:rsidP="005B00C5">
            <w:pPr>
              <w:rPr>
                <w:rFonts w:ascii="David" w:hAnsi="David" w:cs="David"/>
                <w:sz w:val="21"/>
                <w:szCs w:val="21"/>
              </w:rPr>
            </w:pPr>
            <w:r>
              <w:rPr>
                <w:rFonts w:ascii="David" w:hAnsi="David" w:cs="David"/>
                <w:sz w:val="21"/>
                <w:szCs w:val="21"/>
              </w:rPr>
              <w:t>9 And the angel said unto me he is a holy man; wherefore I know he is a holy man because it was said by an angel of God.</w:t>
            </w:r>
          </w:p>
        </w:tc>
      </w:tr>
      <w:tr w:rsidR="005B00C5" w:rsidRPr="007D2AF3" w14:paraId="50462F45" w14:textId="77777777" w:rsidTr="000E4CFC">
        <w:tc>
          <w:tcPr>
            <w:tcW w:w="4194" w:type="dxa"/>
            <w:tcBorders>
              <w:top w:val="nil"/>
              <w:left w:val="nil"/>
              <w:bottom w:val="nil"/>
              <w:right w:val="single" w:sz="4" w:space="0" w:color="auto"/>
            </w:tcBorders>
          </w:tcPr>
          <w:p w14:paraId="768B1110" w14:textId="260F2B43" w:rsidR="005B00C5" w:rsidRPr="005B00C5" w:rsidRDefault="005B00C5" w:rsidP="005B00C5">
            <w:pPr>
              <w:tabs>
                <w:tab w:val="right" w:pos="2318"/>
              </w:tabs>
              <w:bidi/>
              <w:rPr>
                <w:rFonts w:ascii="David" w:hAnsi="David" w:cs="David"/>
              </w:rPr>
            </w:pPr>
            <w:r w:rsidRPr="005B00C5">
              <w:rPr>
                <w:rFonts w:ascii="David" w:hAnsi="David" w:cs="David"/>
                <w:rtl/>
              </w:rPr>
              <w:t>י. וְעוֹד יוֹדֵעַ אֲנִי כִּי הַדְּבָרִים אֲשֶׁר הֵעִיד עֲלֵיהֶם אֱמֶת הֵם כִּי הִנֵּה אֹמֵר לָכֶם חַי יְהוָה כִּי שָׁלַח אֶת־מַלְאָכוֹ לְהוֹדִיעַ לִי אֶת־הַדְּבָרִים הָאֵלֶּה וְזֹאת עָשָׂה בְּעוֹד אַלְמָא יוֹשֵׁב בְּבֵיתִי׃</w:t>
            </w:r>
          </w:p>
        </w:tc>
        <w:tc>
          <w:tcPr>
            <w:tcW w:w="4194" w:type="dxa"/>
            <w:tcBorders>
              <w:top w:val="nil"/>
              <w:left w:val="single" w:sz="4" w:space="0" w:color="auto"/>
              <w:bottom w:val="nil"/>
              <w:right w:val="nil"/>
            </w:tcBorders>
          </w:tcPr>
          <w:p w14:paraId="1188CFA7" w14:textId="751FBDFF" w:rsidR="005B00C5" w:rsidRPr="007D2AF3" w:rsidRDefault="005B00C5" w:rsidP="005B00C5">
            <w:pPr>
              <w:rPr>
                <w:rFonts w:ascii="David" w:hAnsi="David" w:cs="David"/>
                <w:sz w:val="21"/>
                <w:szCs w:val="21"/>
              </w:rPr>
            </w:pPr>
            <w:r>
              <w:rPr>
                <w:rFonts w:ascii="David" w:hAnsi="David" w:cs="David"/>
                <w:sz w:val="21"/>
                <w:szCs w:val="21"/>
              </w:rPr>
              <w:t xml:space="preserve">10 And again, I know that the things whereof he hath testified are true; for behold I say unto you, that as the Lord liveth, even so has he sent his angel to make these things manifest unto me; and this he has done while this Alma hath dwelt at my house. </w:t>
            </w:r>
          </w:p>
        </w:tc>
      </w:tr>
      <w:tr w:rsidR="005B00C5" w:rsidRPr="007D2AF3" w14:paraId="2F90524B" w14:textId="77777777" w:rsidTr="000E4CFC">
        <w:tc>
          <w:tcPr>
            <w:tcW w:w="4194" w:type="dxa"/>
            <w:tcBorders>
              <w:top w:val="nil"/>
              <w:left w:val="nil"/>
              <w:bottom w:val="nil"/>
              <w:right w:val="single" w:sz="4" w:space="0" w:color="auto"/>
            </w:tcBorders>
          </w:tcPr>
          <w:p w14:paraId="730602B2" w14:textId="01A5103B" w:rsidR="005B00C5" w:rsidRPr="005B00C5" w:rsidRDefault="005B00C5" w:rsidP="005B00C5">
            <w:pPr>
              <w:tabs>
                <w:tab w:val="right" w:pos="2318"/>
              </w:tabs>
              <w:bidi/>
              <w:rPr>
                <w:rFonts w:ascii="David" w:hAnsi="David" w:cs="David"/>
              </w:rPr>
            </w:pPr>
            <w:r w:rsidRPr="005B00C5">
              <w:rPr>
                <w:rFonts w:ascii="David" w:hAnsi="David" w:cs="David"/>
                <w:rtl/>
              </w:rPr>
              <w:t>יא. וְהִנֵּה בֵּרַךְ אֶת־בֵּיתִי וּבֵרַךְ אוֹתִי וְאֶת־נָשַׁי וְיַלְדָי וְאֶת־אָבִי וּקְרוֹבָי אָכֵן אֶת־כָּל־מִשְׁפַּחְתִּי בֵּרַךְ וּבִרְכַּת יְהוָה נָחָה עָלֵינוּ כַּדְּבָרִים אֲשֶׁר דִּבֵּר׃</w:t>
            </w:r>
          </w:p>
        </w:tc>
        <w:tc>
          <w:tcPr>
            <w:tcW w:w="4194" w:type="dxa"/>
            <w:tcBorders>
              <w:top w:val="nil"/>
              <w:left w:val="single" w:sz="4" w:space="0" w:color="auto"/>
              <w:bottom w:val="nil"/>
              <w:right w:val="nil"/>
            </w:tcBorders>
          </w:tcPr>
          <w:p w14:paraId="4892E6C6" w14:textId="7F625FB6" w:rsidR="005B00C5" w:rsidRPr="007D2AF3" w:rsidRDefault="005B00C5" w:rsidP="005B00C5">
            <w:pPr>
              <w:rPr>
                <w:rFonts w:ascii="David" w:hAnsi="David" w:cs="David"/>
                <w:sz w:val="21"/>
                <w:szCs w:val="21"/>
              </w:rPr>
            </w:pPr>
            <w:r>
              <w:rPr>
                <w:rFonts w:ascii="David" w:hAnsi="David" w:cs="David"/>
                <w:sz w:val="21"/>
                <w:szCs w:val="21"/>
              </w:rPr>
              <w:t>11 For behold, he hath blessed mine house, he hath blessed me, and my women, and my children, and my father and my kinsfolk; yea, even all my kindred hath he blessed, and the blessing of the Lord hath rested upon us according to the words which he spake.</w:t>
            </w:r>
          </w:p>
        </w:tc>
      </w:tr>
      <w:tr w:rsidR="005B00C5" w:rsidRPr="007D2AF3" w14:paraId="4EB1D41F" w14:textId="77777777" w:rsidTr="000E4CFC">
        <w:tc>
          <w:tcPr>
            <w:tcW w:w="4194" w:type="dxa"/>
            <w:tcBorders>
              <w:top w:val="nil"/>
              <w:left w:val="nil"/>
              <w:bottom w:val="nil"/>
              <w:right w:val="single" w:sz="4" w:space="0" w:color="auto"/>
            </w:tcBorders>
          </w:tcPr>
          <w:p w14:paraId="0A5DEFCA" w14:textId="3DEDD70A" w:rsidR="005B00C5" w:rsidRPr="005B00C5" w:rsidRDefault="005B00C5" w:rsidP="005B00C5">
            <w:pPr>
              <w:tabs>
                <w:tab w:val="right" w:pos="2318"/>
              </w:tabs>
              <w:bidi/>
              <w:rPr>
                <w:rFonts w:ascii="David" w:hAnsi="David" w:cs="David"/>
              </w:rPr>
            </w:pPr>
            <w:r w:rsidRPr="005B00C5">
              <w:rPr>
                <w:rFonts w:ascii="David" w:hAnsi="David" w:cs="David"/>
                <w:rtl/>
              </w:rPr>
              <w:t>יב. וַיְהִי כַּאֲשֶׁר דִּבֶּר עֲמוּלֶק אֶת־הַדְּבָרִים הָאֵלֶּה וַיָּחֵל הָעָם לְהִתְפַּלֵּא כִּי רָאוּ כִּי יֵשׁ יוֹתֵר מֵעֵד אֶחָד הַמֵּעִיד עַל־הַדְּבָרִים אֲשֶׁר הוּכְחוּ עֲלֵיהֶם וְגַם עַל־הַדְּבָרִים הָעֲתִידִים לָבוֹא כְּרוּחַ הַנְּבוּאָה אֲשֶׁר בָּם׃</w:t>
            </w:r>
          </w:p>
        </w:tc>
        <w:tc>
          <w:tcPr>
            <w:tcW w:w="4194" w:type="dxa"/>
            <w:tcBorders>
              <w:top w:val="nil"/>
              <w:left w:val="single" w:sz="4" w:space="0" w:color="auto"/>
              <w:bottom w:val="nil"/>
              <w:right w:val="nil"/>
            </w:tcBorders>
          </w:tcPr>
          <w:p w14:paraId="46AC211B" w14:textId="794A376D" w:rsidR="005B00C5" w:rsidRPr="007D2AF3" w:rsidRDefault="005B00C5" w:rsidP="005B00C5">
            <w:pPr>
              <w:rPr>
                <w:rFonts w:ascii="David" w:hAnsi="David" w:cs="David"/>
                <w:sz w:val="21"/>
                <w:szCs w:val="21"/>
              </w:rPr>
            </w:pPr>
            <w:r>
              <w:rPr>
                <w:rFonts w:ascii="David" w:hAnsi="David" w:cs="David"/>
                <w:sz w:val="21"/>
                <w:szCs w:val="21"/>
              </w:rPr>
              <w:t>12 And now, when Amulek had spoken these words the people began to be astonished, seeing there was more than one witness who testified of the things whereof they were accused, and also of the things which were to come, according to the spirit of prophecy which was in them.</w:t>
            </w:r>
          </w:p>
        </w:tc>
      </w:tr>
      <w:tr w:rsidR="005B00C5" w:rsidRPr="007D2AF3" w14:paraId="1723910A" w14:textId="77777777" w:rsidTr="000E4CFC">
        <w:tc>
          <w:tcPr>
            <w:tcW w:w="4194" w:type="dxa"/>
            <w:tcBorders>
              <w:top w:val="nil"/>
              <w:left w:val="nil"/>
              <w:bottom w:val="nil"/>
              <w:right w:val="single" w:sz="4" w:space="0" w:color="auto"/>
            </w:tcBorders>
          </w:tcPr>
          <w:p w14:paraId="55FD7413" w14:textId="30BDAAD6" w:rsidR="005B00C5" w:rsidRPr="005B00C5" w:rsidRDefault="005B00C5" w:rsidP="005B00C5">
            <w:pPr>
              <w:tabs>
                <w:tab w:val="right" w:pos="2318"/>
              </w:tabs>
              <w:bidi/>
              <w:rPr>
                <w:rFonts w:ascii="David" w:hAnsi="David" w:cs="David"/>
              </w:rPr>
            </w:pPr>
            <w:r w:rsidRPr="005B00C5">
              <w:rPr>
                <w:rFonts w:ascii="David" w:hAnsi="David" w:cs="David"/>
                <w:rtl/>
              </w:rPr>
              <w:t>יג. אַף־עַל־פִּי־כֵן הָיוּ בֵינֵיהֶם אֲשֶׁר חָשְׁבוּ לַחֲקֹר אוֹתָם לְמַעַן יִתְפְּשׂוּם בְּעָרְמָתָם בְּדִבְרֵיהֶם לְמַעַן יִמְצְאוּ עֵדוּת נֶגְדָּם לְמַעַן יִמְסְרוּם לְשֹׁפְטֵיהֶם לְהִשָּׁפֵט כְּהַתּוֹרָה וּלְמַעַן יוּמְתוּ אוֹ יֻשְׁלְכוּ לַכֶּלֶא כְּהַפֶּשַׁע אֲשֶׁר יוּכְלוּ לְהַרְאוֹת אוֹ לְהָעִיד נֶגְדָּם׃</w:t>
            </w:r>
          </w:p>
        </w:tc>
        <w:tc>
          <w:tcPr>
            <w:tcW w:w="4194" w:type="dxa"/>
            <w:tcBorders>
              <w:top w:val="nil"/>
              <w:left w:val="single" w:sz="4" w:space="0" w:color="auto"/>
              <w:bottom w:val="nil"/>
              <w:right w:val="nil"/>
            </w:tcBorders>
          </w:tcPr>
          <w:p w14:paraId="547EE738" w14:textId="5CBF2C53" w:rsidR="005B00C5" w:rsidRPr="007D2AF3" w:rsidRDefault="005B00C5" w:rsidP="005B00C5">
            <w:pPr>
              <w:rPr>
                <w:rFonts w:ascii="David" w:hAnsi="David" w:cs="David"/>
                <w:sz w:val="21"/>
                <w:szCs w:val="21"/>
              </w:rPr>
            </w:pPr>
            <w:r>
              <w:rPr>
                <w:rFonts w:ascii="David" w:hAnsi="David" w:cs="David"/>
                <w:sz w:val="21"/>
                <w:szCs w:val="21"/>
              </w:rPr>
              <w:t>13 Nevertheless, there were some among them who thought to question them, that by their cunning devices they might catch them in their words, that they might find witness against them, that they might deliver them to their judges that they might be judged according to the law, and that they might be slain or cast into prison, according to the crime which they could make appear or witness against them.</w:t>
            </w:r>
          </w:p>
        </w:tc>
      </w:tr>
      <w:tr w:rsidR="005B00C5" w:rsidRPr="007D2AF3" w14:paraId="4A7FF610" w14:textId="77777777" w:rsidTr="000E4CFC">
        <w:tc>
          <w:tcPr>
            <w:tcW w:w="4194" w:type="dxa"/>
            <w:tcBorders>
              <w:top w:val="nil"/>
              <w:left w:val="nil"/>
              <w:bottom w:val="nil"/>
              <w:right w:val="single" w:sz="4" w:space="0" w:color="auto"/>
            </w:tcBorders>
          </w:tcPr>
          <w:p w14:paraId="0BED25A6" w14:textId="451991F1" w:rsidR="005B00C5" w:rsidRPr="005B00C5" w:rsidRDefault="005B00C5" w:rsidP="005B00C5">
            <w:pPr>
              <w:tabs>
                <w:tab w:val="right" w:pos="2318"/>
              </w:tabs>
              <w:bidi/>
              <w:rPr>
                <w:rFonts w:ascii="David" w:hAnsi="David" w:cs="David"/>
              </w:rPr>
            </w:pPr>
            <w:r w:rsidRPr="005B00C5">
              <w:rPr>
                <w:rFonts w:ascii="David" w:hAnsi="David" w:cs="David"/>
                <w:rtl/>
              </w:rPr>
              <w:t>יד. וְעַתָּה הָאֲנָשִׁים הָאֵלֶּה אֲשֶׁר בִּקְשׁוּ לְהַשְׁמִידָם הָיוּ סוֹפְרִים אֲשֶׁר נִשְׂכְּרוּ אוֹ נִמְנוּ בְּיַד הָעָם לְהוֹרוֹת אֶת־הַתּוֹרָה בְּעִתּוֹת מִשְׁפְּטֵיהֶם אוֹ בְּמִשְׁפְּטֵי פִּשְׁעֵי הָעָם לִפְנֵי הַשֹּׁפְטִים׃</w:t>
            </w:r>
            <w:r w:rsidRPr="005B00C5">
              <w:rPr>
                <w:rFonts w:ascii="David" w:hAnsi="David" w:cs="David"/>
              </w:rPr>
              <w:t xml:space="preserve">  </w:t>
            </w:r>
          </w:p>
        </w:tc>
        <w:tc>
          <w:tcPr>
            <w:tcW w:w="4194" w:type="dxa"/>
            <w:tcBorders>
              <w:top w:val="nil"/>
              <w:left w:val="single" w:sz="4" w:space="0" w:color="auto"/>
              <w:bottom w:val="nil"/>
              <w:right w:val="nil"/>
            </w:tcBorders>
          </w:tcPr>
          <w:p w14:paraId="23792417" w14:textId="7F01851B" w:rsidR="005B00C5" w:rsidRPr="007D2AF3" w:rsidRDefault="005B00C5" w:rsidP="005B00C5">
            <w:pPr>
              <w:rPr>
                <w:rFonts w:ascii="David" w:hAnsi="David" w:cs="David"/>
                <w:sz w:val="21"/>
                <w:szCs w:val="21"/>
              </w:rPr>
            </w:pPr>
            <w:r>
              <w:rPr>
                <w:rFonts w:ascii="David" w:hAnsi="David" w:cs="David"/>
                <w:sz w:val="21"/>
                <w:szCs w:val="21"/>
              </w:rPr>
              <w:t>14 Now it was those men who sought to destroy them, who were lawyers, who were hired or appointed by the people to administer the law at their times of trials, or at the trials of the crimes of the people before the judges.</w:t>
            </w:r>
          </w:p>
        </w:tc>
      </w:tr>
      <w:tr w:rsidR="005B00C5" w:rsidRPr="007D2AF3" w14:paraId="2A0F9DF4" w14:textId="77777777" w:rsidTr="000E4CFC">
        <w:tc>
          <w:tcPr>
            <w:tcW w:w="4194" w:type="dxa"/>
            <w:tcBorders>
              <w:top w:val="nil"/>
              <w:left w:val="nil"/>
              <w:bottom w:val="nil"/>
              <w:right w:val="single" w:sz="4" w:space="0" w:color="auto"/>
            </w:tcBorders>
          </w:tcPr>
          <w:p w14:paraId="5D305306" w14:textId="100E693F" w:rsidR="005B00C5" w:rsidRPr="005B00C5" w:rsidRDefault="005B00C5" w:rsidP="005B00C5">
            <w:pPr>
              <w:tabs>
                <w:tab w:val="right" w:pos="2318"/>
              </w:tabs>
              <w:bidi/>
              <w:rPr>
                <w:rFonts w:ascii="David" w:hAnsi="David" w:cs="David"/>
              </w:rPr>
            </w:pPr>
            <w:r w:rsidRPr="005B00C5">
              <w:rPr>
                <w:rFonts w:ascii="David" w:hAnsi="David" w:cs="David"/>
                <w:rtl/>
              </w:rPr>
              <w:t>טו. וְעַתָּה הַסּוֹפְרִים הָאֵלֶּה הָיוּ מְלֻמָּדִים בְּכָל־חָכְמוֹת וְעָרְמַת הָעָם וְזֹאת לְמַעַן יוּכְלוּ לִהְיוֹת מָהִירִים בִּמְלַאכְתָּם׃</w:t>
            </w:r>
          </w:p>
        </w:tc>
        <w:tc>
          <w:tcPr>
            <w:tcW w:w="4194" w:type="dxa"/>
            <w:tcBorders>
              <w:top w:val="nil"/>
              <w:left w:val="single" w:sz="4" w:space="0" w:color="auto"/>
              <w:bottom w:val="nil"/>
              <w:right w:val="nil"/>
            </w:tcBorders>
          </w:tcPr>
          <w:p w14:paraId="796A4A89" w14:textId="07808F43" w:rsidR="005B00C5" w:rsidRPr="007D2AF3" w:rsidRDefault="005B00C5" w:rsidP="005B00C5">
            <w:pPr>
              <w:rPr>
                <w:rFonts w:ascii="David" w:hAnsi="David" w:cs="David"/>
                <w:sz w:val="21"/>
                <w:szCs w:val="21"/>
              </w:rPr>
            </w:pPr>
            <w:r>
              <w:rPr>
                <w:rFonts w:ascii="David" w:hAnsi="David" w:cs="David"/>
                <w:sz w:val="21"/>
                <w:szCs w:val="21"/>
              </w:rPr>
              <w:t>15 Now these lawyers were learned in all the arts and cunning of the people; and this was to enable them that they might be skillful in their profession.</w:t>
            </w:r>
          </w:p>
        </w:tc>
      </w:tr>
      <w:tr w:rsidR="005B00C5" w:rsidRPr="007D2AF3" w14:paraId="342B60D3" w14:textId="77777777" w:rsidTr="000E4CFC">
        <w:tc>
          <w:tcPr>
            <w:tcW w:w="4194" w:type="dxa"/>
            <w:tcBorders>
              <w:top w:val="nil"/>
              <w:left w:val="nil"/>
              <w:bottom w:val="nil"/>
              <w:right w:val="single" w:sz="4" w:space="0" w:color="auto"/>
            </w:tcBorders>
          </w:tcPr>
          <w:p w14:paraId="41C9B9B3" w14:textId="515911B3" w:rsidR="005B00C5" w:rsidRPr="005B00C5" w:rsidRDefault="005B00C5" w:rsidP="005B00C5">
            <w:pPr>
              <w:tabs>
                <w:tab w:val="right" w:pos="2318"/>
              </w:tabs>
              <w:bidi/>
              <w:rPr>
                <w:rFonts w:ascii="David" w:hAnsi="David" w:cs="David"/>
              </w:rPr>
            </w:pPr>
            <w:r w:rsidRPr="005B00C5">
              <w:rPr>
                <w:rFonts w:ascii="David" w:hAnsi="David" w:cs="David"/>
                <w:rtl/>
              </w:rPr>
              <w:t>טז. וַיְהִי כִּי הֵחֵלּוּ לִשְׁאֹל אֶת־עֲמוּלֶק לְמַעַן יַעֲשׂוּ אוֹתוֹ לְהַכְחִישׁ אֶת־דְּבָרָיו אוֹ לִסְתֹּר אֶת־הַדְּבָרִים אֲשֶׁר יְדַבֵּר׃</w:t>
            </w:r>
          </w:p>
        </w:tc>
        <w:tc>
          <w:tcPr>
            <w:tcW w:w="4194" w:type="dxa"/>
            <w:tcBorders>
              <w:top w:val="nil"/>
              <w:left w:val="single" w:sz="4" w:space="0" w:color="auto"/>
              <w:bottom w:val="nil"/>
              <w:right w:val="nil"/>
            </w:tcBorders>
          </w:tcPr>
          <w:p w14:paraId="7DBA7535" w14:textId="4FEC2003" w:rsidR="005B00C5" w:rsidRPr="007D2AF3" w:rsidRDefault="005B00C5" w:rsidP="005B00C5">
            <w:pPr>
              <w:rPr>
                <w:rFonts w:ascii="David" w:hAnsi="David" w:cs="David"/>
                <w:sz w:val="21"/>
                <w:szCs w:val="21"/>
              </w:rPr>
            </w:pPr>
            <w:r>
              <w:rPr>
                <w:rFonts w:ascii="David" w:hAnsi="David" w:cs="David"/>
                <w:sz w:val="21"/>
                <w:szCs w:val="21"/>
              </w:rPr>
              <w:t>16 And it came to pass that they began to question Amulek, that thereby they might make him cross his words, or contradict the words which he should speak.</w:t>
            </w:r>
          </w:p>
        </w:tc>
      </w:tr>
      <w:tr w:rsidR="005B00C5" w:rsidRPr="007D2AF3" w14:paraId="7F2E478E" w14:textId="77777777" w:rsidTr="000E4CFC">
        <w:tc>
          <w:tcPr>
            <w:tcW w:w="4194" w:type="dxa"/>
            <w:tcBorders>
              <w:top w:val="nil"/>
              <w:left w:val="nil"/>
              <w:bottom w:val="nil"/>
              <w:right w:val="single" w:sz="4" w:space="0" w:color="auto"/>
            </w:tcBorders>
          </w:tcPr>
          <w:p w14:paraId="5DA33B1D" w14:textId="2C7F7114" w:rsidR="005B00C5" w:rsidRPr="005B00C5" w:rsidRDefault="005B00C5" w:rsidP="005B00C5">
            <w:pPr>
              <w:tabs>
                <w:tab w:val="right" w:pos="2318"/>
              </w:tabs>
              <w:bidi/>
              <w:rPr>
                <w:rFonts w:ascii="David" w:hAnsi="David" w:cs="David"/>
              </w:rPr>
            </w:pPr>
            <w:r w:rsidRPr="005B00C5">
              <w:rPr>
                <w:rFonts w:ascii="David" w:hAnsi="David" w:cs="David"/>
                <w:rtl/>
              </w:rPr>
              <w:t>יז. וְעַתָּה לֹא יָדְעוּ כִּי יוּכַל עֲמוּלֶק לָדַעַת אֶת־מְזִמּוֹתֵיהֶם וַיְהִי כַּאֲשֶׁר הֵחֵלּוּ לִשְׁאֹל אוֹתוֹ וַיַּכֵּר אֶת־מַחְשְׁבוֹתֵיהֶם וַיֹּאמֶר אֲלֵיהֶם הוֹי דּוֹר רָשָׁע וּפְתַלְתֹּל סוֹפְרִים וַחֲנֵפִים כִּי מְיַסְּדִים אַתֶּם יְסוֹדוֹת הַשָּׂטָן כִּי שָׂמִים אַתֶּם פַּחִים וּמוֹקְשִׁים לִלְכֹּד אֶת־קְדוֹשֵׁי הָאֱלֹהִים׃</w:t>
            </w:r>
          </w:p>
        </w:tc>
        <w:tc>
          <w:tcPr>
            <w:tcW w:w="4194" w:type="dxa"/>
            <w:tcBorders>
              <w:top w:val="nil"/>
              <w:left w:val="single" w:sz="4" w:space="0" w:color="auto"/>
              <w:bottom w:val="nil"/>
              <w:right w:val="nil"/>
            </w:tcBorders>
          </w:tcPr>
          <w:p w14:paraId="752F73CD" w14:textId="5E0CE437" w:rsidR="005B00C5" w:rsidRPr="007D2AF3" w:rsidRDefault="005B00C5" w:rsidP="005B00C5">
            <w:pPr>
              <w:rPr>
                <w:rFonts w:ascii="David" w:hAnsi="David" w:cs="David"/>
                <w:sz w:val="21"/>
                <w:szCs w:val="21"/>
              </w:rPr>
            </w:pPr>
            <w:r>
              <w:rPr>
                <w:rFonts w:ascii="David" w:hAnsi="David" w:cs="David"/>
                <w:sz w:val="21"/>
                <w:szCs w:val="21"/>
              </w:rPr>
              <w:t>17 Now they knew not that Amulek could know of their designs. But it came to pass as they began to question him, he perceived their thoughts, and he said unto them: O ye wicked and perverse generation, ye lawyers and hypocrites, for ye are laying the foundation of the devil; for ye are laying traps and snares to catch the holy ones of God.</w:t>
            </w:r>
          </w:p>
        </w:tc>
      </w:tr>
      <w:tr w:rsidR="005B00C5" w:rsidRPr="007D2AF3" w14:paraId="2D7C08AD" w14:textId="77777777" w:rsidTr="000E4CFC">
        <w:tc>
          <w:tcPr>
            <w:tcW w:w="4194" w:type="dxa"/>
            <w:tcBorders>
              <w:top w:val="nil"/>
              <w:left w:val="nil"/>
              <w:bottom w:val="nil"/>
              <w:right w:val="single" w:sz="4" w:space="0" w:color="auto"/>
            </w:tcBorders>
          </w:tcPr>
          <w:p w14:paraId="4B671047" w14:textId="1CDF0A01" w:rsidR="005B00C5" w:rsidRPr="005B00C5" w:rsidRDefault="005B00C5" w:rsidP="005B00C5">
            <w:pPr>
              <w:tabs>
                <w:tab w:val="right" w:pos="2318"/>
              </w:tabs>
              <w:bidi/>
              <w:rPr>
                <w:rFonts w:ascii="David" w:hAnsi="David" w:cs="David"/>
              </w:rPr>
            </w:pPr>
            <w:r w:rsidRPr="005B00C5">
              <w:rPr>
                <w:rFonts w:ascii="David" w:hAnsi="David" w:cs="David"/>
                <w:rtl/>
              </w:rPr>
              <w:lastRenderedPageBreak/>
              <w:t>יח. אַתֶּם חֹרְשִׁים מְזִמּוֹת לְעַקֵּשׁ אֶת־דַּרְכֵי הַצַּדִּיקִים וּלְהָבִיא אֶת־חֲרוֹן הָאֱלֹהִים עַל־רָאשֵׁיכֶם אַף לְהַשְׁמָדַת הָעָם הַזֶּה כָּלִיל׃</w:t>
            </w:r>
          </w:p>
        </w:tc>
        <w:tc>
          <w:tcPr>
            <w:tcW w:w="4194" w:type="dxa"/>
            <w:tcBorders>
              <w:top w:val="nil"/>
              <w:left w:val="single" w:sz="4" w:space="0" w:color="auto"/>
              <w:bottom w:val="nil"/>
              <w:right w:val="nil"/>
            </w:tcBorders>
          </w:tcPr>
          <w:p w14:paraId="387A81EC" w14:textId="0E420B7A" w:rsidR="005B00C5" w:rsidRPr="007D2AF3" w:rsidRDefault="005B00C5" w:rsidP="005B00C5">
            <w:pPr>
              <w:rPr>
                <w:rFonts w:ascii="David" w:hAnsi="David" w:cs="David"/>
                <w:sz w:val="21"/>
                <w:szCs w:val="21"/>
              </w:rPr>
            </w:pPr>
            <w:r>
              <w:rPr>
                <w:rFonts w:ascii="David" w:hAnsi="David" w:cs="David"/>
                <w:sz w:val="21"/>
                <w:szCs w:val="21"/>
              </w:rPr>
              <w:t>18 Ye are laying plans to pervert the ways of the righteous, and to bring down the wrath of God upon your heads, even to the utter destruction of this people.</w:t>
            </w:r>
          </w:p>
        </w:tc>
      </w:tr>
      <w:tr w:rsidR="005B00C5" w:rsidRPr="007D2AF3" w14:paraId="0A659284" w14:textId="77777777" w:rsidTr="000E4CFC">
        <w:tc>
          <w:tcPr>
            <w:tcW w:w="4194" w:type="dxa"/>
            <w:tcBorders>
              <w:top w:val="nil"/>
              <w:left w:val="nil"/>
              <w:bottom w:val="nil"/>
              <w:right w:val="single" w:sz="4" w:space="0" w:color="auto"/>
            </w:tcBorders>
          </w:tcPr>
          <w:p w14:paraId="15FC92E7" w14:textId="2482E247" w:rsidR="005B00C5" w:rsidRPr="005B00C5" w:rsidRDefault="005B00C5" w:rsidP="005B00C5">
            <w:pPr>
              <w:tabs>
                <w:tab w:val="right" w:pos="2318"/>
              </w:tabs>
              <w:bidi/>
              <w:rPr>
                <w:rFonts w:ascii="David" w:hAnsi="David" w:cs="David"/>
              </w:rPr>
            </w:pPr>
            <w:r w:rsidRPr="005B00C5">
              <w:rPr>
                <w:rFonts w:ascii="David" w:hAnsi="David" w:cs="David"/>
                <w:rtl/>
              </w:rPr>
              <w:t>יט. אָכֵן הֵיטֵב אָמַר מוֹשִׁיָּה מַלְכֵּנוּ הָאַחֲרוֹן בְּטֶרֶם יִתֵּן אֶת־הַמַּמְלָכָה וְאֵין לוֹ עַל־מִי לְהַעֲבִירָהּ וַיַּעַשׂ כִּי יִמָּשֵׁל הָעָם הַזֶּה בְּקוֹלָם אָכֵן הֵיטֵב אָמַר כִּי אִם יָבֹא הָעֵת אֲשֶׁר יִבְחַר קוֹל הָעָם הַזֶּה בָּעָוֺן הִנֵּה אִם יָבֹא הָעֵת אֲשֶׁר יִפֹּל הָעָם הַזֶּה לְפֶשַׁע יִהְיוּ בְשֵׁלִים לְהַשְׁמָדָה׃</w:t>
            </w:r>
          </w:p>
        </w:tc>
        <w:tc>
          <w:tcPr>
            <w:tcW w:w="4194" w:type="dxa"/>
            <w:tcBorders>
              <w:top w:val="nil"/>
              <w:left w:val="single" w:sz="4" w:space="0" w:color="auto"/>
              <w:bottom w:val="nil"/>
              <w:right w:val="nil"/>
            </w:tcBorders>
          </w:tcPr>
          <w:p w14:paraId="4ED71DB7" w14:textId="3A8254EF" w:rsidR="005B00C5" w:rsidRPr="007D2AF3" w:rsidRDefault="005B00C5" w:rsidP="005B00C5">
            <w:pPr>
              <w:rPr>
                <w:rFonts w:ascii="David" w:hAnsi="David" w:cs="David"/>
                <w:sz w:val="21"/>
                <w:szCs w:val="21"/>
              </w:rPr>
            </w:pPr>
            <w:r>
              <w:rPr>
                <w:rFonts w:ascii="David" w:hAnsi="David" w:cs="David"/>
                <w:sz w:val="21"/>
                <w:szCs w:val="21"/>
              </w:rPr>
              <w:t>19 Yea, well did Mosiah say, who was our last king, when he was about to deliver up the kingdom, having no one to confer it upon, causing that this people should be governed by their own voices—yea, well did he say that if the time should come that the voice of this people should choose iniquity, that is, if the time should come that this people should fall into transgression, they would be ripe for destruction.</w:t>
            </w:r>
          </w:p>
        </w:tc>
      </w:tr>
      <w:tr w:rsidR="005B00C5" w:rsidRPr="007D2AF3" w14:paraId="75B2983C" w14:textId="77777777" w:rsidTr="000E4CFC">
        <w:tc>
          <w:tcPr>
            <w:tcW w:w="4194" w:type="dxa"/>
            <w:tcBorders>
              <w:top w:val="nil"/>
              <w:left w:val="nil"/>
              <w:bottom w:val="nil"/>
              <w:right w:val="single" w:sz="4" w:space="0" w:color="auto"/>
            </w:tcBorders>
          </w:tcPr>
          <w:p w14:paraId="318368A5" w14:textId="54CE2214" w:rsidR="005B00C5" w:rsidRPr="005B00C5" w:rsidRDefault="005B00C5" w:rsidP="005B00C5">
            <w:pPr>
              <w:tabs>
                <w:tab w:val="right" w:pos="2318"/>
              </w:tabs>
              <w:bidi/>
              <w:rPr>
                <w:rFonts w:ascii="David" w:hAnsi="David" w:cs="David"/>
              </w:rPr>
            </w:pPr>
            <w:r w:rsidRPr="005B00C5">
              <w:rPr>
                <w:rFonts w:ascii="David" w:hAnsi="David" w:cs="David"/>
                <w:rtl/>
              </w:rPr>
              <w:t>כ. וְעַתָּה אֹמֵר לָכֶם כִּי הֵיטֵב שׁוֹפֵט יְהוָה אֶת־עֲוֺנוֹתֵיכֶם הֵיטֵב קוֹרֵא אֶל־הָעָם הַזֶּה בְּקוֹל מַלְאָכָיו שׁוּבוּ שׁוּבוּ כִּי מַלְכוּת הַשָּׁמַיִם קְרוֹבָה׃</w:t>
            </w:r>
          </w:p>
        </w:tc>
        <w:tc>
          <w:tcPr>
            <w:tcW w:w="4194" w:type="dxa"/>
            <w:tcBorders>
              <w:top w:val="nil"/>
              <w:left w:val="single" w:sz="4" w:space="0" w:color="auto"/>
              <w:bottom w:val="nil"/>
              <w:right w:val="nil"/>
            </w:tcBorders>
          </w:tcPr>
          <w:p w14:paraId="2D9BCD4C" w14:textId="07B31517" w:rsidR="005B00C5" w:rsidRPr="007D2AF3" w:rsidRDefault="005B00C5" w:rsidP="005B00C5">
            <w:pPr>
              <w:rPr>
                <w:rFonts w:ascii="David" w:hAnsi="David" w:cs="David"/>
                <w:sz w:val="21"/>
                <w:szCs w:val="21"/>
              </w:rPr>
            </w:pPr>
            <w:r>
              <w:rPr>
                <w:rFonts w:ascii="David" w:hAnsi="David" w:cs="David"/>
                <w:sz w:val="21"/>
                <w:szCs w:val="21"/>
              </w:rPr>
              <w:t>20 And now I say unto you that well doth the Lord judge of your iniquities; well doth he cry unto this people, by the voice of his angels: Repent ye, repent, for the kingdom of heaven is at hand.</w:t>
            </w:r>
          </w:p>
        </w:tc>
      </w:tr>
      <w:tr w:rsidR="005B00C5" w:rsidRPr="007D2AF3" w14:paraId="5F871E2C" w14:textId="77777777" w:rsidTr="000E4CFC">
        <w:tc>
          <w:tcPr>
            <w:tcW w:w="4194" w:type="dxa"/>
            <w:tcBorders>
              <w:top w:val="nil"/>
              <w:left w:val="nil"/>
              <w:bottom w:val="nil"/>
              <w:right w:val="single" w:sz="4" w:space="0" w:color="auto"/>
            </w:tcBorders>
          </w:tcPr>
          <w:p w14:paraId="0B68E58E" w14:textId="70C6F8C4" w:rsidR="005B00C5" w:rsidRPr="005B00C5" w:rsidRDefault="005B00C5" w:rsidP="005B00C5">
            <w:pPr>
              <w:tabs>
                <w:tab w:val="right" w:pos="2318"/>
              </w:tabs>
              <w:bidi/>
              <w:rPr>
                <w:rFonts w:ascii="David" w:hAnsi="David" w:cs="David"/>
              </w:rPr>
            </w:pPr>
            <w:r w:rsidRPr="005B00C5">
              <w:rPr>
                <w:rFonts w:ascii="David" w:hAnsi="David" w:cs="David"/>
                <w:rtl/>
              </w:rPr>
              <w:t>כא. אָכֵן הֵיטֵב קוֹרֵא בְּקוֹל מַלְאָכָיו לֵאמֹר אֵרֵד בְּקֶרֶב עַמִּי וּמִשְׁפָּט וָצֶדֶק בְּיָדָי׃</w:t>
            </w:r>
          </w:p>
        </w:tc>
        <w:tc>
          <w:tcPr>
            <w:tcW w:w="4194" w:type="dxa"/>
            <w:tcBorders>
              <w:top w:val="nil"/>
              <w:left w:val="single" w:sz="4" w:space="0" w:color="auto"/>
              <w:bottom w:val="nil"/>
              <w:right w:val="nil"/>
            </w:tcBorders>
          </w:tcPr>
          <w:p w14:paraId="4D1FB1F4" w14:textId="4476561A" w:rsidR="005B00C5" w:rsidRPr="007D2AF3" w:rsidRDefault="005B00C5" w:rsidP="005B00C5">
            <w:pPr>
              <w:rPr>
                <w:rFonts w:ascii="David" w:hAnsi="David" w:cs="David"/>
                <w:sz w:val="21"/>
                <w:szCs w:val="21"/>
              </w:rPr>
            </w:pPr>
            <w:r>
              <w:rPr>
                <w:rFonts w:ascii="David" w:hAnsi="David" w:cs="David"/>
                <w:sz w:val="21"/>
                <w:szCs w:val="21"/>
              </w:rPr>
              <w:t>21 Yea, well doth he cry, by the voice of his angels that: I will come down among my people, with equity and justice in my hands.</w:t>
            </w:r>
          </w:p>
        </w:tc>
      </w:tr>
      <w:tr w:rsidR="005B00C5" w:rsidRPr="007D2AF3" w14:paraId="5D9D58DF" w14:textId="77777777" w:rsidTr="000E4CFC">
        <w:tc>
          <w:tcPr>
            <w:tcW w:w="4194" w:type="dxa"/>
            <w:tcBorders>
              <w:top w:val="nil"/>
              <w:left w:val="nil"/>
              <w:bottom w:val="nil"/>
              <w:right w:val="single" w:sz="4" w:space="0" w:color="auto"/>
            </w:tcBorders>
          </w:tcPr>
          <w:p w14:paraId="5B4953AC" w14:textId="3B144EAB" w:rsidR="005B00C5" w:rsidRPr="005B00C5" w:rsidRDefault="005B00C5" w:rsidP="005B00C5">
            <w:pPr>
              <w:tabs>
                <w:tab w:val="right" w:pos="2318"/>
              </w:tabs>
              <w:bidi/>
              <w:rPr>
                <w:rFonts w:ascii="David" w:hAnsi="David" w:cs="David"/>
              </w:rPr>
            </w:pPr>
            <w:r w:rsidRPr="005B00C5">
              <w:rPr>
                <w:rFonts w:ascii="David" w:hAnsi="David" w:cs="David"/>
                <w:rtl/>
              </w:rPr>
              <w:t>כב. וְאָכֵן אֹמֵר לָכֶם לוּלֵא תְפִלּוֹת הַצַּדִּיקִים אֲשֶׁר בָּאָרֶץ כַּיּוֹם כִּי עַתָּה הֱיִיתֶם נִפְקָדִים בְּהַשְׁמָדָה כָלִיל אַךְ לֹא בַמַּבּוּל כַּאֲשֶׁר הָיָה לָעָם בִּימֵי נֹחַ כִּי אִם בָּרָעָב וּבַדֶּבֶר וּבֶחָרֶב׃</w:t>
            </w:r>
          </w:p>
        </w:tc>
        <w:tc>
          <w:tcPr>
            <w:tcW w:w="4194" w:type="dxa"/>
            <w:tcBorders>
              <w:top w:val="nil"/>
              <w:left w:val="single" w:sz="4" w:space="0" w:color="auto"/>
              <w:bottom w:val="nil"/>
              <w:right w:val="nil"/>
            </w:tcBorders>
          </w:tcPr>
          <w:p w14:paraId="53FAB335" w14:textId="328D469C" w:rsidR="005B00C5" w:rsidRPr="007D2AF3" w:rsidRDefault="005B00C5" w:rsidP="005B00C5">
            <w:pPr>
              <w:rPr>
                <w:rFonts w:ascii="David" w:hAnsi="David" w:cs="David"/>
                <w:sz w:val="21"/>
                <w:szCs w:val="21"/>
              </w:rPr>
            </w:pPr>
            <w:r>
              <w:rPr>
                <w:rFonts w:ascii="David" w:hAnsi="David" w:cs="David"/>
                <w:sz w:val="21"/>
                <w:szCs w:val="21"/>
              </w:rPr>
              <w:t>22 Yea, and I say unto you that if it were not for the prayers of the righteous, who are now in the land, that ye would even now be visited with utter destruction; yet it would not be by flood, as were the people in the days of Noah, but it would be by famine, and by pestilence, and the sword.</w:t>
            </w:r>
          </w:p>
        </w:tc>
      </w:tr>
      <w:tr w:rsidR="005B00C5" w:rsidRPr="007D2AF3" w14:paraId="78674983" w14:textId="77777777" w:rsidTr="000E4CFC">
        <w:tc>
          <w:tcPr>
            <w:tcW w:w="4194" w:type="dxa"/>
            <w:tcBorders>
              <w:top w:val="nil"/>
              <w:left w:val="nil"/>
              <w:bottom w:val="nil"/>
              <w:right w:val="single" w:sz="4" w:space="0" w:color="auto"/>
            </w:tcBorders>
          </w:tcPr>
          <w:p w14:paraId="04092007" w14:textId="3D086BD0" w:rsidR="005B00C5" w:rsidRPr="005B00C5" w:rsidRDefault="005B00C5" w:rsidP="005B00C5">
            <w:pPr>
              <w:tabs>
                <w:tab w:val="right" w:pos="2318"/>
              </w:tabs>
              <w:bidi/>
              <w:rPr>
                <w:rFonts w:ascii="David" w:hAnsi="David" w:cs="David"/>
              </w:rPr>
            </w:pPr>
            <w:r w:rsidRPr="005B00C5">
              <w:rPr>
                <w:rFonts w:ascii="David" w:hAnsi="David" w:cs="David"/>
                <w:rtl/>
              </w:rPr>
              <w:t>כג. אַךְ בִּתְפִלּוֹת הַצַּדִּיקִים נֶחְמַל עֲלֵיכֶם וְעַתָּה לָכֵן אִם תְּגָרְשׁוּ אֶת־הַצַּדִּיקִים מִקִּרְבְּכֶם אָז לֹא יַעֲצֹר יְהוָה אֶת־יָדוֹ כִּי בַחֲרוֹן אַפּוֹ יֵצֵא נֶגְדְּכֶם אָז תֻּכּוּ בָּרָעָב וּבַדֶּבֶר וּבֶחָרֶב וְהָעֵת קְרוֹבָה זוּלָתִי תָשׁוּבוּ׃</w:t>
            </w:r>
          </w:p>
        </w:tc>
        <w:tc>
          <w:tcPr>
            <w:tcW w:w="4194" w:type="dxa"/>
            <w:tcBorders>
              <w:top w:val="nil"/>
              <w:left w:val="single" w:sz="4" w:space="0" w:color="auto"/>
              <w:bottom w:val="nil"/>
              <w:right w:val="nil"/>
            </w:tcBorders>
          </w:tcPr>
          <w:p w14:paraId="53B9E2BA" w14:textId="0E20CB0B" w:rsidR="005B00C5" w:rsidRPr="007D2AF3" w:rsidRDefault="005B00C5" w:rsidP="005B00C5">
            <w:pPr>
              <w:rPr>
                <w:rFonts w:ascii="David" w:hAnsi="David" w:cs="David"/>
                <w:sz w:val="21"/>
                <w:szCs w:val="21"/>
              </w:rPr>
            </w:pPr>
            <w:r>
              <w:rPr>
                <w:rFonts w:ascii="David" w:hAnsi="David" w:cs="David"/>
                <w:sz w:val="21"/>
                <w:szCs w:val="21"/>
              </w:rPr>
              <w:t>23 But it is by the prayers of the righteous that ye are spared; now therefore, if ye will cast out the righteous from among you then will not the Lord stay his hand; but in his fierce anger he will come out against you; then ye shall be smitten by famine, and by pestilence, and by the sword; and the time is soon at hand except ye repent.</w:t>
            </w:r>
          </w:p>
        </w:tc>
      </w:tr>
      <w:tr w:rsidR="005B00C5" w:rsidRPr="007D2AF3" w14:paraId="2D7C1303" w14:textId="77777777" w:rsidTr="000E4CFC">
        <w:tc>
          <w:tcPr>
            <w:tcW w:w="4194" w:type="dxa"/>
            <w:tcBorders>
              <w:top w:val="nil"/>
              <w:left w:val="nil"/>
              <w:bottom w:val="nil"/>
              <w:right w:val="single" w:sz="4" w:space="0" w:color="auto"/>
            </w:tcBorders>
          </w:tcPr>
          <w:p w14:paraId="4C4D58CD" w14:textId="78A449E8" w:rsidR="005B00C5" w:rsidRPr="005B00C5" w:rsidRDefault="005B00C5" w:rsidP="005B00C5">
            <w:pPr>
              <w:tabs>
                <w:tab w:val="right" w:pos="2318"/>
              </w:tabs>
              <w:bidi/>
              <w:rPr>
                <w:rFonts w:ascii="David" w:hAnsi="David" w:cs="David"/>
              </w:rPr>
            </w:pPr>
            <w:r w:rsidRPr="005B00C5">
              <w:rPr>
                <w:rFonts w:ascii="David" w:hAnsi="David" w:cs="David"/>
                <w:rtl/>
              </w:rPr>
              <w:t>כד. וַיְהִי כִּי הוֹסִיפוּ הָעָם לִכְעֹס עַל־עֲמוּלֶק וַיִּזְעֲקוּ לֵאמֹר הָאִישׁ הַזֶּה מְגַדֵּף אֶת־תּוֹרוֹתֵינוּ הַצַּדִּיקוֹת וְאֶת־סוֹפְרֵינוּ הַחֲכָמִים אֲשֶׁר בָּחַרְנוּ׃</w:t>
            </w:r>
          </w:p>
        </w:tc>
        <w:tc>
          <w:tcPr>
            <w:tcW w:w="4194" w:type="dxa"/>
            <w:tcBorders>
              <w:top w:val="nil"/>
              <w:left w:val="single" w:sz="4" w:space="0" w:color="auto"/>
              <w:bottom w:val="nil"/>
              <w:right w:val="nil"/>
            </w:tcBorders>
          </w:tcPr>
          <w:p w14:paraId="1D3BD7AF" w14:textId="53B3A56C" w:rsidR="005B00C5" w:rsidRPr="007D2AF3" w:rsidRDefault="005B00C5" w:rsidP="005B00C5">
            <w:pPr>
              <w:rPr>
                <w:rFonts w:ascii="David" w:hAnsi="David" w:cs="David"/>
                <w:sz w:val="21"/>
                <w:szCs w:val="21"/>
              </w:rPr>
            </w:pPr>
            <w:r>
              <w:rPr>
                <w:rFonts w:ascii="David" w:hAnsi="David" w:cs="David"/>
                <w:sz w:val="21"/>
                <w:szCs w:val="21"/>
              </w:rPr>
              <w:t>24 And now it came to pass that the people were more angry with Amulek, and they cried out, saying: This man doth revile against our laws which are just, and our wise lawyers whom we have selected.</w:t>
            </w:r>
          </w:p>
        </w:tc>
      </w:tr>
      <w:tr w:rsidR="005B00C5" w:rsidRPr="007D2AF3" w14:paraId="0BF22DA3" w14:textId="77777777" w:rsidTr="000E4CFC">
        <w:tc>
          <w:tcPr>
            <w:tcW w:w="4194" w:type="dxa"/>
            <w:tcBorders>
              <w:top w:val="nil"/>
              <w:left w:val="nil"/>
              <w:bottom w:val="nil"/>
              <w:right w:val="single" w:sz="4" w:space="0" w:color="auto"/>
            </w:tcBorders>
          </w:tcPr>
          <w:p w14:paraId="275C45F9" w14:textId="0E14B8F8" w:rsidR="005B00C5" w:rsidRPr="005B00C5" w:rsidRDefault="005B00C5" w:rsidP="005B00C5">
            <w:pPr>
              <w:tabs>
                <w:tab w:val="right" w:pos="2318"/>
              </w:tabs>
              <w:bidi/>
              <w:rPr>
                <w:rFonts w:ascii="David" w:hAnsi="David" w:cs="David"/>
              </w:rPr>
            </w:pPr>
            <w:r w:rsidRPr="005B00C5">
              <w:rPr>
                <w:rFonts w:ascii="David" w:hAnsi="David" w:cs="David"/>
                <w:rtl/>
              </w:rPr>
              <w:t>כה. וַיֶּט עֲמוּלֶק אֶת־יָדוֹ וַיִּזְעַק אֲלֵיהֶם בְּיֶתֶר עֹז לֵאמֹר הוֹי דּוֹר רָשָׁע וּפְתַלְתֹּל לָמָּה הֶחֱזִיק הַשָּׂטָן אֶת־לְבַבְכֶם כׇּל־כָּךְ לָמָּה תִתְּנוּ עַצְמְכֶם אֵלָיו לִהְיוֹת לוֹ כֹחַ עֲלֵיכֶם לְעַוֵּר אֶת־עֵינֵיכֶם לְבִלְתִּי תָבִינוּ אֶת־הַדְּבָרִים הַנֶּאֱמָרִים כַּאֲמִתָּתָם׃</w:t>
            </w:r>
          </w:p>
        </w:tc>
        <w:tc>
          <w:tcPr>
            <w:tcW w:w="4194" w:type="dxa"/>
            <w:tcBorders>
              <w:top w:val="nil"/>
              <w:left w:val="single" w:sz="4" w:space="0" w:color="auto"/>
              <w:bottom w:val="nil"/>
              <w:right w:val="nil"/>
            </w:tcBorders>
          </w:tcPr>
          <w:p w14:paraId="1BCE0D73" w14:textId="36D847B2" w:rsidR="005B00C5" w:rsidRPr="007D2AF3" w:rsidRDefault="005B00C5" w:rsidP="005B00C5">
            <w:pPr>
              <w:rPr>
                <w:rFonts w:ascii="David" w:hAnsi="David" w:cs="David"/>
                <w:sz w:val="21"/>
                <w:szCs w:val="21"/>
              </w:rPr>
            </w:pPr>
            <w:r>
              <w:rPr>
                <w:rFonts w:ascii="David" w:hAnsi="David" w:cs="David"/>
                <w:sz w:val="21"/>
                <w:szCs w:val="21"/>
              </w:rPr>
              <w:t>25 But Amulek stretched forth his hand, and cried the mightier unto them, saying: O ye wicked and perverse generation, why hath Satan got such great hold upon your hearts? Why will ye yield yourselves unto him that he may have power over you, to blind your eyes, that ye will not understand the words which are spoken, according to their truth?</w:t>
            </w:r>
          </w:p>
        </w:tc>
      </w:tr>
      <w:tr w:rsidR="005B00C5" w:rsidRPr="007D2AF3" w14:paraId="64CD8DFF" w14:textId="77777777" w:rsidTr="000E4CFC">
        <w:tc>
          <w:tcPr>
            <w:tcW w:w="4194" w:type="dxa"/>
            <w:tcBorders>
              <w:top w:val="nil"/>
              <w:left w:val="nil"/>
              <w:bottom w:val="nil"/>
              <w:right w:val="single" w:sz="4" w:space="0" w:color="auto"/>
            </w:tcBorders>
          </w:tcPr>
          <w:p w14:paraId="4DA32D5A" w14:textId="0788F86D" w:rsidR="005B00C5" w:rsidRPr="005B00C5" w:rsidRDefault="005B00C5" w:rsidP="005B00C5">
            <w:pPr>
              <w:tabs>
                <w:tab w:val="right" w:pos="2318"/>
              </w:tabs>
              <w:bidi/>
              <w:rPr>
                <w:rFonts w:ascii="David" w:hAnsi="David" w:cs="David"/>
              </w:rPr>
            </w:pPr>
            <w:r w:rsidRPr="005B00C5">
              <w:rPr>
                <w:rFonts w:ascii="David" w:hAnsi="David" w:cs="David"/>
                <w:rtl/>
              </w:rPr>
              <w:t>כו. הִנֵּה הַאִם הֵעַדְתִּי נֶגֶד תּוֹרַתְכֶם לֹא תָבִינוּ אַתֶּם אֹמְרִים כִּי דִּבַּרְתִּי נֶגֶד תּוֹרַתְכֶם אַךְ לֹא דִּבַּרְתִּי כִּי אִם בְּעַד תּוֹרַתְכֶם לְאַשְׁמַתְכֶם׃</w:t>
            </w:r>
          </w:p>
        </w:tc>
        <w:tc>
          <w:tcPr>
            <w:tcW w:w="4194" w:type="dxa"/>
            <w:tcBorders>
              <w:top w:val="nil"/>
              <w:left w:val="single" w:sz="4" w:space="0" w:color="auto"/>
              <w:bottom w:val="nil"/>
              <w:right w:val="nil"/>
            </w:tcBorders>
          </w:tcPr>
          <w:p w14:paraId="4AE6A315" w14:textId="0CE80489" w:rsidR="005B00C5" w:rsidRPr="007D2AF3" w:rsidRDefault="005B00C5" w:rsidP="005B00C5">
            <w:pPr>
              <w:rPr>
                <w:rFonts w:ascii="David" w:hAnsi="David" w:cs="David"/>
                <w:sz w:val="21"/>
                <w:szCs w:val="21"/>
              </w:rPr>
            </w:pPr>
            <w:r>
              <w:rPr>
                <w:rFonts w:ascii="David" w:hAnsi="David" w:cs="David"/>
                <w:sz w:val="21"/>
                <w:szCs w:val="21"/>
              </w:rPr>
              <w:t>26 For behold, have I testified against your law? Ye do not understand; ye say that I have spoken against your law; but I have not, but I have spoken in favor of your law, to your condemnation.</w:t>
            </w:r>
          </w:p>
        </w:tc>
      </w:tr>
      <w:tr w:rsidR="005B00C5" w:rsidRPr="007D2AF3" w14:paraId="3CCD49ED" w14:textId="77777777" w:rsidTr="000E4CFC">
        <w:tc>
          <w:tcPr>
            <w:tcW w:w="4194" w:type="dxa"/>
            <w:tcBorders>
              <w:top w:val="nil"/>
              <w:left w:val="nil"/>
              <w:bottom w:val="nil"/>
              <w:right w:val="single" w:sz="4" w:space="0" w:color="auto"/>
            </w:tcBorders>
          </w:tcPr>
          <w:p w14:paraId="36F7AE1B" w14:textId="576EF23C" w:rsidR="005B00C5" w:rsidRPr="005B00C5" w:rsidRDefault="005B00C5" w:rsidP="005B00C5">
            <w:pPr>
              <w:tabs>
                <w:tab w:val="right" w:pos="2318"/>
              </w:tabs>
              <w:bidi/>
              <w:rPr>
                <w:rFonts w:ascii="David" w:hAnsi="David" w:cs="David"/>
              </w:rPr>
            </w:pPr>
            <w:r w:rsidRPr="005B00C5">
              <w:rPr>
                <w:rFonts w:ascii="David" w:hAnsi="David" w:cs="David"/>
                <w:rtl/>
              </w:rPr>
              <w:t>כז. וְעַתָּה הִנֵּה אֹמֵר לָכֶם כִּי יְסוֹד הַשְׁחָתַת הָעָם הַזֶּה מֵחֵל לְהִבָּנוֹת בְּרִשְׁעַת סוֹפְרֵיכֶם וְשֹׁפְטֵיכֶם׃</w:t>
            </w:r>
          </w:p>
        </w:tc>
        <w:tc>
          <w:tcPr>
            <w:tcW w:w="4194" w:type="dxa"/>
            <w:tcBorders>
              <w:top w:val="nil"/>
              <w:left w:val="single" w:sz="4" w:space="0" w:color="auto"/>
              <w:bottom w:val="nil"/>
              <w:right w:val="nil"/>
            </w:tcBorders>
          </w:tcPr>
          <w:p w14:paraId="0D0B4036" w14:textId="5111F2A4" w:rsidR="005B00C5" w:rsidRPr="007D2AF3" w:rsidRDefault="005B00C5" w:rsidP="005B00C5">
            <w:pPr>
              <w:rPr>
                <w:rFonts w:ascii="David" w:hAnsi="David" w:cs="David"/>
                <w:sz w:val="21"/>
                <w:szCs w:val="21"/>
              </w:rPr>
            </w:pPr>
            <w:r>
              <w:rPr>
                <w:rFonts w:ascii="David" w:hAnsi="David" w:cs="David"/>
                <w:sz w:val="21"/>
                <w:szCs w:val="21"/>
              </w:rPr>
              <w:t>27 And now behold, I say unto you, that the foundation of the destruction of this people is beginning to be laid by the unrighteousness of your lawyers and your judges.</w:t>
            </w:r>
          </w:p>
        </w:tc>
      </w:tr>
      <w:tr w:rsidR="005B00C5" w:rsidRPr="007D2AF3" w14:paraId="2A99DE38" w14:textId="77777777" w:rsidTr="000E4CFC">
        <w:tc>
          <w:tcPr>
            <w:tcW w:w="4194" w:type="dxa"/>
            <w:tcBorders>
              <w:top w:val="nil"/>
              <w:left w:val="nil"/>
              <w:bottom w:val="nil"/>
              <w:right w:val="single" w:sz="4" w:space="0" w:color="auto"/>
            </w:tcBorders>
          </w:tcPr>
          <w:p w14:paraId="4E78AAF6" w14:textId="4E486A6D" w:rsidR="005B00C5" w:rsidRPr="005B00C5" w:rsidRDefault="005B00C5" w:rsidP="005B00C5">
            <w:pPr>
              <w:tabs>
                <w:tab w:val="right" w:pos="2318"/>
              </w:tabs>
              <w:bidi/>
              <w:rPr>
                <w:rFonts w:ascii="David" w:hAnsi="David" w:cs="David"/>
              </w:rPr>
            </w:pPr>
            <w:r w:rsidRPr="005B00C5">
              <w:rPr>
                <w:rFonts w:ascii="David" w:hAnsi="David" w:cs="David"/>
                <w:rtl/>
              </w:rPr>
              <w:lastRenderedPageBreak/>
              <w:t>כח. וַיְהִי כַּאֲשֶׁר דִּבֶּר עֲמוּלֶק אֶת־הַדְּבָרִים הָאֵלֶּה וַיִּזְעֲקוּ הָעָם נֶגְדּוֹ לֵאמֹר עַתָּה יָדַעְנוּ כִּי הָאִישׁ הַזֶּה בֶּן־הַשָּׂטָן הוּא כִּי שִׁקֵּר לָנוּ כִּי דִּבֵּר נֶגֶד תּוֹרָתֵנוּ וְעַתָּה אוֹמֵר כִּי לֹא דִּבֵּר נֶגְדָּהּ׃</w:t>
            </w:r>
          </w:p>
        </w:tc>
        <w:tc>
          <w:tcPr>
            <w:tcW w:w="4194" w:type="dxa"/>
            <w:tcBorders>
              <w:top w:val="nil"/>
              <w:left w:val="single" w:sz="4" w:space="0" w:color="auto"/>
              <w:bottom w:val="nil"/>
              <w:right w:val="nil"/>
            </w:tcBorders>
          </w:tcPr>
          <w:p w14:paraId="03AB1A75" w14:textId="7A8D7693" w:rsidR="005B00C5" w:rsidRPr="007D2AF3" w:rsidRDefault="005B00C5" w:rsidP="005B00C5">
            <w:pPr>
              <w:rPr>
                <w:rFonts w:ascii="David" w:hAnsi="David" w:cs="David"/>
                <w:sz w:val="21"/>
                <w:szCs w:val="21"/>
              </w:rPr>
            </w:pPr>
            <w:r>
              <w:rPr>
                <w:rFonts w:ascii="David" w:hAnsi="David" w:cs="David"/>
                <w:sz w:val="21"/>
                <w:szCs w:val="21"/>
              </w:rPr>
              <w:t>28 And now it came to pass that when Amulek had spoken these words the people cried out against him, saying: Now we know that this man is a child of the devil, for he hath lied unto us; for he hath spoken against our law. And now he says that he has not spoken against it.</w:t>
            </w:r>
          </w:p>
        </w:tc>
      </w:tr>
      <w:tr w:rsidR="005B00C5" w:rsidRPr="007D2AF3" w14:paraId="6BEECB01" w14:textId="77777777" w:rsidTr="000E4CFC">
        <w:tc>
          <w:tcPr>
            <w:tcW w:w="4194" w:type="dxa"/>
            <w:tcBorders>
              <w:top w:val="nil"/>
              <w:left w:val="nil"/>
              <w:bottom w:val="nil"/>
              <w:right w:val="single" w:sz="4" w:space="0" w:color="auto"/>
            </w:tcBorders>
          </w:tcPr>
          <w:p w14:paraId="2735A2DF" w14:textId="4F9AA728" w:rsidR="005B00C5" w:rsidRPr="005B00C5" w:rsidRDefault="005B00C5" w:rsidP="005B00C5">
            <w:pPr>
              <w:tabs>
                <w:tab w:val="right" w:pos="2318"/>
              </w:tabs>
              <w:bidi/>
              <w:rPr>
                <w:rFonts w:ascii="David" w:hAnsi="David" w:cs="David"/>
              </w:rPr>
            </w:pPr>
            <w:r w:rsidRPr="005B00C5">
              <w:rPr>
                <w:rFonts w:ascii="David" w:hAnsi="David" w:cs="David"/>
                <w:rtl/>
              </w:rPr>
              <w:t>כט. וְגַם גִּדֵּף נֶגֶד סוֹפְרֵינוּ וְשֹׁפְטֵינוּ׃</w:t>
            </w:r>
          </w:p>
        </w:tc>
        <w:tc>
          <w:tcPr>
            <w:tcW w:w="4194" w:type="dxa"/>
            <w:tcBorders>
              <w:top w:val="nil"/>
              <w:left w:val="single" w:sz="4" w:space="0" w:color="auto"/>
              <w:bottom w:val="nil"/>
              <w:right w:val="nil"/>
            </w:tcBorders>
          </w:tcPr>
          <w:p w14:paraId="5622AEE1" w14:textId="5C370724" w:rsidR="005B00C5" w:rsidRPr="007D2AF3" w:rsidRDefault="005B00C5" w:rsidP="005B00C5">
            <w:pPr>
              <w:rPr>
                <w:rFonts w:ascii="David" w:hAnsi="David" w:cs="David"/>
                <w:sz w:val="21"/>
                <w:szCs w:val="21"/>
              </w:rPr>
            </w:pPr>
            <w:r>
              <w:rPr>
                <w:rFonts w:ascii="David" w:hAnsi="David" w:cs="David"/>
                <w:sz w:val="21"/>
                <w:szCs w:val="21"/>
              </w:rPr>
              <w:t>29 And again, he has reviled against our lawyers, and our judges.</w:t>
            </w:r>
          </w:p>
        </w:tc>
      </w:tr>
      <w:tr w:rsidR="005B00C5" w:rsidRPr="007D2AF3" w14:paraId="42EEDC33" w14:textId="77777777" w:rsidTr="000E4CFC">
        <w:tc>
          <w:tcPr>
            <w:tcW w:w="4194" w:type="dxa"/>
            <w:tcBorders>
              <w:top w:val="nil"/>
              <w:left w:val="nil"/>
              <w:bottom w:val="nil"/>
              <w:right w:val="single" w:sz="4" w:space="0" w:color="auto"/>
            </w:tcBorders>
          </w:tcPr>
          <w:p w14:paraId="17D04E1F" w14:textId="051D3548" w:rsidR="005B00C5" w:rsidRPr="005B00C5" w:rsidRDefault="005B00C5" w:rsidP="005B00C5">
            <w:pPr>
              <w:tabs>
                <w:tab w:val="right" w:pos="2318"/>
              </w:tabs>
              <w:bidi/>
              <w:rPr>
                <w:rFonts w:ascii="David" w:hAnsi="David" w:cs="David"/>
              </w:rPr>
            </w:pPr>
            <w:r w:rsidRPr="005B00C5">
              <w:rPr>
                <w:rFonts w:ascii="David" w:hAnsi="David" w:cs="David"/>
                <w:rtl/>
              </w:rPr>
              <w:t>ל. וַיְהִי כִּי שָׂמוּ הַסּוֹפְרִים בְּלִבָּם לִזְכֹּר אֶת־הַדְּבָרִים הָאֵלֶּה נֶגְדּוֹ׃</w:t>
            </w:r>
          </w:p>
        </w:tc>
        <w:tc>
          <w:tcPr>
            <w:tcW w:w="4194" w:type="dxa"/>
            <w:tcBorders>
              <w:top w:val="nil"/>
              <w:left w:val="single" w:sz="4" w:space="0" w:color="auto"/>
              <w:bottom w:val="nil"/>
              <w:right w:val="nil"/>
            </w:tcBorders>
          </w:tcPr>
          <w:p w14:paraId="0B9BC64F" w14:textId="698BC9B3" w:rsidR="005B00C5" w:rsidRPr="007D2AF3" w:rsidRDefault="005B00C5" w:rsidP="005B00C5">
            <w:pPr>
              <w:rPr>
                <w:rFonts w:ascii="David" w:hAnsi="David" w:cs="David"/>
                <w:sz w:val="21"/>
                <w:szCs w:val="21"/>
              </w:rPr>
            </w:pPr>
            <w:r>
              <w:rPr>
                <w:rFonts w:ascii="David" w:hAnsi="David" w:cs="David"/>
                <w:sz w:val="21"/>
                <w:szCs w:val="21"/>
              </w:rPr>
              <w:t>30 And it came to pass that the lawyers put it into their hearts that they should remember these things against him.</w:t>
            </w:r>
          </w:p>
        </w:tc>
      </w:tr>
      <w:tr w:rsidR="005B00C5" w:rsidRPr="007D2AF3" w14:paraId="60826DA9" w14:textId="77777777" w:rsidTr="000E4CFC">
        <w:tc>
          <w:tcPr>
            <w:tcW w:w="4194" w:type="dxa"/>
            <w:tcBorders>
              <w:top w:val="nil"/>
              <w:left w:val="nil"/>
              <w:bottom w:val="nil"/>
              <w:right w:val="single" w:sz="4" w:space="0" w:color="auto"/>
            </w:tcBorders>
          </w:tcPr>
          <w:p w14:paraId="3394E438" w14:textId="0D036D45" w:rsidR="005B00C5" w:rsidRPr="005B00C5" w:rsidRDefault="005B00C5" w:rsidP="005B00C5">
            <w:pPr>
              <w:tabs>
                <w:tab w:val="right" w:pos="2318"/>
              </w:tabs>
              <w:bidi/>
              <w:rPr>
                <w:rFonts w:ascii="David" w:hAnsi="David" w:cs="David"/>
              </w:rPr>
            </w:pPr>
            <w:r w:rsidRPr="005B00C5">
              <w:rPr>
                <w:rFonts w:ascii="David" w:hAnsi="David" w:cs="David"/>
                <w:rtl/>
              </w:rPr>
              <w:t>לא. וַיְהִי אֶחָד בֵּינֵיהֶם וּשְׁמוֹ זִיזְרוֹם וְהוּא הָיָה הָרִאשׁוֹן לְהַאֲשִׁים אֶת־עֲמוּלֶק וְאֶת־אַלְמָא בִּהְיוֹתוֹ אֶחָד הַמָּהִיר בֵּינֵיהֶם וְרַב מַעֲשֵׂהוּ בְּקֶרֶב הָעָם׃</w:t>
            </w:r>
          </w:p>
        </w:tc>
        <w:tc>
          <w:tcPr>
            <w:tcW w:w="4194" w:type="dxa"/>
            <w:tcBorders>
              <w:top w:val="nil"/>
              <w:left w:val="single" w:sz="4" w:space="0" w:color="auto"/>
              <w:bottom w:val="nil"/>
              <w:right w:val="nil"/>
            </w:tcBorders>
          </w:tcPr>
          <w:p w14:paraId="72136CA2" w14:textId="69E2CE2A" w:rsidR="005B00C5" w:rsidRPr="007D2AF3" w:rsidRDefault="005B00C5" w:rsidP="005B00C5">
            <w:pPr>
              <w:rPr>
                <w:rFonts w:ascii="David" w:hAnsi="David" w:cs="David"/>
                <w:sz w:val="21"/>
                <w:szCs w:val="21"/>
              </w:rPr>
            </w:pPr>
            <w:r>
              <w:rPr>
                <w:rFonts w:ascii="David" w:hAnsi="David" w:cs="David"/>
                <w:sz w:val="21"/>
                <w:szCs w:val="21"/>
              </w:rPr>
              <w:t>31 And there was one among them whose name was Zeezrom. Now he was the foremost to accuse Amulek and Alma, he being one of the most expert among them, having much business to do among the people.</w:t>
            </w:r>
          </w:p>
        </w:tc>
      </w:tr>
      <w:tr w:rsidR="005B00C5" w:rsidRPr="007D2AF3" w14:paraId="06B5E422" w14:textId="77777777" w:rsidTr="000E4CFC">
        <w:tc>
          <w:tcPr>
            <w:tcW w:w="4194" w:type="dxa"/>
            <w:tcBorders>
              <w:top w:val="nil"/>
              <w:left w:val="nil"/>
              <w:bottom w:val="nil"/>
              <w:right w:val="single" w:sz="4" w:space="0" w:color="auto"/>
            </w:tcBorders>
          </w:tcPr>
          <w:p w14:paraId="58E1DE2C" w14:textId="717ECDA5" w:rsidR="005B00C5" w:rsidRPr="005B00C5" w:rsidRDefault="005B00C5" w:rsidP="005B00C5">
            <w:pPr>
              <w:tabs>
                <w:tab w:val="right" w:pos="2318"/>
              </w:tabs>
              <w:bidi/>
              <w:rPr>
                <w:rFonts w:ascii="David" w:hAnsi="David" w:cs="David"/>
              </w:rPr>
            </w:pPr>
            <w:r w:rsidRPr="005B00C5">
              <w:rPr>
                <w:rFonts w:ascii="David" w:hAnsi="David" w:cs="David"/>
                <w:rtl/>
              </w:rPr>
              <w:t>לב. וְחֵפֶץ הַסּוֹפְרִים הָאֵלֶּה הָיָה לְהַשִּׂיג בֶּצַע וַיַּשִּׂיגוּ בֶּצַע כַּעֲבוֹדָתָם׃</w:t>
            </w:r>
          </w:p>
        </w:tc>
        <w:tc>
          <w:tcPr>
            <w:tcW w:w="4194" w:type="dxa"/>
            <w:tcBorders>
              <w:top w:val="nil"/>
              <w:left w:val="single" w:sz="4" w:space="0" w:color="auto"/>
              <w:bottom w:val="nil"/>
              <w:right w:val="nil"/>
            </w:tcBorders>
          </w:tcPr>
          <w:p w14:paraId="069CAB43" w14:textId="77777777" w:rsidR="005B00C5" w:rsidRDefault="005B00C5" w:rsidP="005B00C5">
            <w:pPr>
              <w:rPr>
                <w:rFonts w:ascii="David" w:hAnsi="David" w:cs="David"/>
                <w:sz w:val="21"/>
                <w:szCs w:val="21"/>
              </w:rPr>
            </w:pPr>
            <w:r>
              <w:rPr>
                <w:rFonts w:ascii="David" w:hAnsi="David" w:cs="David"/>
                <w:sz w:val="21"/>
                <w:szCs w:val="21"/>
              </w:rPr>
              <w:t>32 Now the object of these lawyers was to get gain; and they got gain according to their employ.</w:t>
            </w:r>
          </w:p>
          <w:p w14:paraId="6E3B7BEF" w14:textId="147DE847" w:rsidR="005B00C5" w:rsidRPr="007D2AF3" w:rsidRDefault="005B00C5" w:rsidP="005B00C5">
            <w:pPr>
              <w:rPr>
                <w:rFonts w:ascii="David" w:hAnsi="David" w:cs="David"/>
                <w:sz w:val="21"/>
                <w:szCs w:val="21"/>
              </w:rPr>
            </w:pPr>
          </w:p>
        </w:tc>
      </w:tr>
      <w:tr w:rsidR="0011636C" w:rsidRPr="007D2AF3" w14:paraId="0AFDA9DF" w14:textId="77777777" w:rsidTr="000E4CFC">
        <w:tc>
          <w:tcPr>
            <w:tcW w:w="4194" w:type="dxa"/>
            <w:tcBorders>
              <w:top w:val="nil"/>
              <w:left w:val="nil"/>
              <w:bottom w:val="nil"/>
              <w:right w:val="single" w:sz="4" w:space="0" w:color="auto"/>
            </w:tcBorders>
          </w:tcPr>
          <w:p w14:paraId="10D4A80B" w14:textId="09C59F90"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יא</w:t>
            </w:r>
          </w:p>
        </w:tc>
        <w:tc>
          <w:tcPr>
            <w:tcW w:w="4194" w:type="dxa"/>
            <w:tcBorders>
              <w:top w:val="nil"/>
              <w:left w:val="single" w:sz="4" w:space="0" w:color="auto"/>
              <w:bottom w:val="nil"/>
              <w:right w:val="nil"/>
            </w:tcBorders>
          </w:tcPr>
          <w:p w14:paraId="7B0E6E0A" w14:textId="0C121214" w:rsidR="0011636C" w:rsidRPr="00196C90" w:rsidRDefault="0011636C" w:rsidP="005B00C5">
            <w:pPr>
              <w:jc w:val="center"/>
              <w:rPr>
                <w:rFonts w:ascii="David" w:hAnsi="David" w:cs="David"/>
                <w:b/>
                <w:bCs/>
                <w:sz w:val="21"/>
                <w:szCs w:val="21"/>
              </w:rPr>
            </w:pPr>
            <w:r>
              <w:rPr>
                <w:rFonts w:ascii="David" w:hAnsi="David" w:cs="David"/>
                <w:b/>
                <w:bCs/>
                <w:sz w:val="21"/>
                <w:szCs w:val="21"/>
              </w:rPr>
              <w:t>Chapter 11</w:t>
            </w:r>
          </w:p>
        </w:tc>
      </w:tr>
      <w:tr w:rsidR="0011636C" w:rsidRPr="007D2AF3" w14:paraId="406A885C" w14:textId="77777777" w:rsidTr="000E4CFC">
        <w:tc>
          <w:tcPr>
            <w:tcW w:w="4194" w:type="dxa"/>
            <w:tcBorders>
              <w:top w:val="nil"/>
              <w:left w:val="nil"/>
              <w:bottom w:val="nil"/>
              <w:right w:val="single" w:sz="4" w:space="0" w:color="auto"/>
            </w:tcBorders>
          </w:tcPr>
          <w:p w14:paraId="493F57F5" w14:textId="419E9A15" w:rsidR="0011636C" w:rsidRPr="005B00C5" w:rsidRDefault="0011636C" w:rsidP="005B00C5">
            <w:pPr>
              <w:tabs>
                <w:tab w:val="right" w:pos="2318"/>
              </w:tabs>
              <w:bidi/>
              <w:rPr>
                <w:rFonts w:ascii="David" w:hAnsi="David" w:cs="David"/>
              </w:rPr>
            </w:pPr>
            <w:r w:rsidRPr="005B00C5">
              <w:rPr>
                <w:rFonts w:ascii="David" w:hAnsi="David" w:cs="David"/>
                <w:rtl/>
              </w:rPr>
              <w:t>א. וַיְהִי בְּתוֹרַת מוֹשִׁיָּה כִּי כָל־אִישׁ אֲשֶׁר שֹׁפֵט הַתּוֹרָה אוֹ הַנִּצָּבִים לִשְׁפֹּט יִקְחוּ שְׂכָרָם כְּפִי הַיָּמִים אֲשֶׁר עָבְדוּ לִשְׁפֹּטאֶת־הַבָּאִים לִפְנֵיהֶם לַמִּשְׁפָּט׃</w:t>
            </w:r>
            <w:r w:rsidRPr="005B00C5">
              <w:rPr>
                <w:rFonts w:ascii="David" w:hAnsi="David" w:cs="David"/>
              </w:rPr>
              <w:t xml:space="preserve">  </w:t>
            </w:r>
          </w:p>
        </w:tc>
        <w:tc>
          <w:tcPr>
            <w:tcW w:w="4194" w:type="dxa"/>
            <w:tcBorders>
              <w:top w:val="nil"/>
              <w:left w:val="single" w:sz="4" w:space="0" w:color="auto"/>
              <w:bottom w:val="nil"/>
              <w:right w:val="nil"/>
            </w:tcBorders>
          </w:tcPr>
          <w:p w14:paraId="73A07D53" w14:textId="0535E604" w:rsidR="0011636C" w:rsidRPr="007D2AF3" w:rsidRDefault="0011636C" w:rsidP="005B00C5">
            <w:pPr>
              <w:rPr>
                <w:rFonts w:ascii="David" w:hAnsi="David" w:cs="David"/>
                <w:sz w:val="21"/>
                <w:szCs w:val="21"/>
              </w:rPr>
            </w:pPr>
            <w:r>
              <w:rPr>
                <w:rFonts w:ascii="David" w:hAnsi="David" w:cs="David"/>
                <w:sz w:val="21"/>
                <w:szCs w:val="21"/>
              </w:rPr>
              <w:t>1 Now it was in the law of Mosiah that every man who was a judge of the law, or those who were appointed to be judges, should receive wages according to the time which they labored to judge those who were brought before them to be judged.</w:t>
            </w:r>
          </w:p>
        </w:tc>
      </w:tr>
      <w:tr w:rsidR="0011636C" w:rsidRPr="007D2AF3" w14:paraId="51FDFBAD" w14:textId="77777777" w:rsidTr="000E4CFC">
        <w:tc>
          <w:tcPr>
            <w:tcW w:w="4194" w:type="dxa"/>
            <w:tcBorders>
              <w:top w:val="nil"/>
              <w:left w:val="nil"/>
              <w:bottom w:val="nil"/>
              <w:right w:val="single" w:sz="4" w:space="0" w:color="auto"/>
            </w:tcBorders>
          </w:tcPr>
          <w:p w14:paraId="41AE69B7" w14:textId="511E6FFE" w:rsidR="0011636C" w:rsidRPr="005B00C5" w:rsidRDefault="0011636C" w:rsidP="005B00C5">
            <w:pPr>
              <w:tabs>
                <w:tab w:val="right" w:pos="2318"/>
              </w:tabs>
              <w:bidi/>
              <w:rPr>
                <w:rFonts w:ascii="David" w:hAnsi="David" w:cs="David"/>
              </w:rPr>
            </w:pPr>
            <w:r w:rsidRPr="005B00C5">
              <w:rPr>
                <w:rFonts w:ascii="David" w:hAnsi="David" w:cs="David"/>
                <w:rtl/>
              </w:rPr>
              <w:t>ב. וַיְהִי כִּי־יַשֶּׁה אִישׁ בְּרֵעֵהוּ וְלֹא יְשַׁלֵּם אֶת־חוֹבוֹ וַיִּלּוֹנוּ עָלָיו לִפְנֵי הַשֹּׁפֵט וַיְצַו הַשֹּׁפֵט וַיִּשְׁלַח שֹׁטְרִים לַהֲבִיאוֹ לְפָנָיו וַיִּשְׁפְּטֵהוּ כַּתּוֹרָה וְכָעֵדוּת אֲשֶׁר הוּבְאָה נֶגְדּוֹ וַיֻּכְרַח הָאִישׁ לְשַׁלֵּם אֶת־חוֹבוֹ אוֹ יֵעָרֵם אוֹ יֻשְׁלַךְ מִקֶּרֶב הָעָם כְּגַנָּב וּכְשֹׁדֵד׃</w:t>
            </w:r>
          </w:p>
        </w:tc>
        <w:tc>
          <w:tcPr>
            <w:tcW w:w="4194" w:type="dxa"/>
            <w:tcBorders>
              <w:top w:val="nil"/>
              <w:left w:val="single" w:sz="4" w:space="0" w:color="auto"/>
              <w:bottom w:val="nil"/>
              <w:right w:val="nil"/>
            </w:tcBorders>
          </w:tcPr>
          <w:p w14:paraId="6EF4D78E" w14:textId="652D4577" w:rsidR="0011636C" w:rsidRPr="007D2AF3" w:rsidRDefault="0011636C" w:rsidP="005B00C5">
            <w:pPr>
              <w:rPr>
                <w:rFonts w:ascii="David" w:hAnsi="David" w:cs="David"/>
                <w:sz w:val="21"/>
                <w:szCs w:val="21"/>
              </w:rPr>
            </w:pPr>
            <w:r>
              <w:rPr>
                <w:rFonts w:ascii="David" w:hAnsi="David" w:cs="David"/>
                <w:sz w:val="21"/>
                <w:szCs w:val="21"/>
              </w:rPr>
              <w:t>2 Now if a man owed another, and he would not pay that which he did owe, he was complained of to the judge; and the judge executed authority, and sent forth officers that the man should be brought before him; and he judged the man according to the law and the evidences which were brought against him, and thus the man was compelled to pay that which he owed, or be stripped, or be cast out from among the people as a thief and a robber.</w:t>
            </w:r>
          </w:p>
        </w:tc>
      </w:tr>
      <w:tr w:rsidR="0011636C" w:rsidRPr="007D2AF3" w14:paraId="17ACF5EA" w14:textId="77777777" w:rsidTr="000E4CFC">
        <w:tc>
          <w:tcPr>
            <w:tcW w:w="4194" w:type="dxa"/>
            <w:tcBorders>
              <w:top w:val="nil"/>
              <w:left w:val="nil"/>
              <w:bottom w:val="nil"/>
              <w:right w:val="single" w:sz="4" w:space="0" w:color="auto"/>
            </w:tcBorders>
          </w:tcPr>
          <w:p w14:paraId="3F809A4C" w14:textId="055DD0A0" w:rsidR="0011636C" w:rsidRPr="005B00C5" w:rsidRDefault="0011636C" w:rsidP="005B00C5">
            <w:pPr>
              <w:tabs>
                <w:tab w:val="right" w:pos="2318"/>
              </w:tabs>
              <w:bidi/>
              <w:rPr>
                <w:rFonts w:ascii="David" w:hAnsi="David" w:cs="David"/>
              </w:rPr>
            </w:pPr>
            <w:r w:rsidRPr="005B00C5">
              <w:rPr>
                <w:rFonts w:ascii="David" w:hAnsi="David" w:cs="David"/>
                <w:rtl/>
              </w:rPr>
              <w:t>ג. וַיִּקַּח הַשֹּׁפֵט שְׂכָרוֹ כְּפִי יָמָיו סְנִינֵה זָהָב לְיוֹם אוֹ סְנוּם כֶּסֶף אֲשֶׁר כְּסְנִינֵה זָהָב וְכֵן הַתּוֹרָה הַנְּתוּנָה׃</w:t>
            </w:r>
          </w:p>
        </w:tc>
        <w:tc>
          <w:tcPr>
            <w:tcW w:w="4194" w:type="dxa"/>
            <w:tcBorders>
              <w:top w:val="nil"/>
              <w:left w:val="single" w:sz="4" w:space="0" w:color="auto"/>
              <w:bottom w:val="nil"/>
              <w:right w:val="nil"/>
            </w:tcBorders>
          </w:tcPr>
          <w:p w14:paraId="53D956E4" w14:textId="5F3A4FB4" w:rsidR="0011636C" w:rsidRPr="007D2AF3" w:rsidRDefault="0011636C" w:rsidP="005B00C5">
            <w:pPr>
              <w:rPr>
                <w:rFonts w:ascii="David" w:hAnsi="David" w:cs="David"/>
                <w:sz w:val="21"/>
                <w:szCs w:val="21"/>
              </w:rPr>
            </w:pPr>
            <w:r>
              <w:rPr>
                <w:rFonts w:ascii="David" w:hAnsi="David" w:cs="David"/>
                <w:sz w:val="21"/>
                <w:szCs w:val="21"/>
              </w:rPr>
              <w:t>3 And the judge received for his wages according to his time—a senine of gold for a day, or a senum of silver, which is equal to a senine of gold; and this is according to the law which was given.</w:t>
            </w:r>
          </w:p>
        </w:tc>
      </w:tr>
      <w:tr w:rsidR="0011636C" w:rsidRPr="007D2AF3" w14:paraId="6162D238" w14:textId="77777777" w:rsidTr="000E4CFC">
        <w:tc>
          <w:tcPr>
            <w:tcW w:w="4194" w:type="dxa"/>
            <w:tcBorders>
              <w:top w:val="nil"/>
              <w:left w:val="nil"/>
              <w:bottom w:val="nil"/>
              <w:right w:val="single" w:sz="4" w:space="0" w:color="auto"/>
            </w:tcBorders>
          </w:tcPr>
          <w:p w14:paraId="46B24B51" w14:textId="1171593A" w:rsidR="0011636C" w:rsidRPr="005B00C5" w:rsidRDefault="0011636C" w:rsidP="005B00C5">
            <w:pPr>
              <w:tabs>
                <w:tab w:val="right" w:pos="2318"/>
              </w:tabs>
              <w:bidi/>
              <w:rPr>
                <w:rFonts w:ascii="David" w:hAnsi="David" w:cs="David"/>
              </w:rPr>
            </w:pPr>
            <w:r w:rsidRPr="005B00C5">
              <w:rPr>
                <w:rFonts w:ascii="David" w:hAnsi="David" w:cs="David"/>
                <w:rtl/>
              </w:rPr>
              <w:t>ד. וְאֵלֶּה שְׁמוֹת מִשְׁקְלֵי הַזָּהָב וְהַכֶּסֶף לְעֶרְכָּם וְהַשֵּׁמוֹת נִתְּנוּ בְּפִי הַנֶּפִיִּים  כִּי לֹא־חָשְׁבוּ כְּמִשְׁפַּט הַיְּהוּדִים אֲשֶׁר בִּירוּשָׁלַיִם וְלֹא מָדְדוּ כְּמִדַּת הַיְּהוּדִים כִּי אִם־שִׁנּוּ חֶשְׁבּוֹנָם וּמִדָּתָם כְּרוּחַ הָעָם וּכְדִבְרֵיהֶם בְּכָל־דּוֹר עַד־מַלְכוּת הַשֹּׁפְטִים אֲשֶׁר הֵקִים הַמֶּלֶךְ מוֹשִׁיָּה׃</w:t>
            </w:r>
          </w:p>
        </w:tc>
        <w:tc>
          <w:tcPr>
            <w:tcW w:w="4194" w:type="dxa"/>
            <w:tcBorders>
              <w:top w:val="nil"/>
              <w:left w:val="single" w:sz="4" w:space="0" w:color="auto"/>
              <w:bottom w:val="nil"/>
              <w:right w:val="nil"/>
            </w:tcBorders>
          </w:tcPr>
          <w:p w14:paraId="53E75746" w14:textId="26223E47" w:rsidR="0011636C" w:rsidRPr="007D2AF3" w:rsidRDefault="0011636C" w:rsidP="005B00C5">
            <w:pPr>
              <w:rPr>
                <w:rFonts w:ascii="David" w:hAnsi="David" w:cs="David"/>
                <w:sz w:val="21"/>
                <w:szCs w:val="21"/>
              </w:rPr>
            </w:pPr>
            <w:r>
              <w:rPr>
                <w:rFonts w:ascii="David" w:hAnsi="David" w:cs="David"/>
                <w:sz w:val="21"/>
                <w:szCs w:val="21"/>
              </w:rPr>
              <w:t>4 Now these are the names of the different pieces of their gold, and of their silver, according to their value. And the names are given by the Nephites, for they did not reckon after the manner of the Jews who were at Jerusalem; neither did they measure after the manner of the Jews; but they altered their reckoning and their measure, according to the minds and the circumstances of the people, in every generation, until the reign of the judges, they having been established by king Mosiah.</w:t>
            </w:r>
          </w:p>
        </w:tc>
      </w:tr>
      <w:tr w:rsidR="0011636C" w:rsidRPr="007D2AF3" w14:paraId="2727A1BC" w14:textId="77777777" w:rsidTr="000E4CFC">
        <w:tc>
          <w:tcPr>
            <w:tcW w:w="4194" w:type="dxa"/>
            <w:tcBorders>
              <w:top w:val="nil"/>
              <w:left w:val="nil"/>
              <w:bottom w:val="nil"/>
              <w:right w:val="single" w:sz="4" w:space="0" w:color="auto"/>
            </w:tcBorders>
          </w:tcPr>
          <w:p w14:paraId="390100F0" w14:textId="65480EFB" w:rsidR="0011636C" w:rsidRPr="005B00C5" w:rsidRDefault="0011636C" w:rsidP="005B00C5">
            <w:pPr>
              <w:tabs>
                <w:tab w:val="right" w:pos="2318"/>
              </w:tabs>
              <w:bidi/>
              <w:rPr>
                <w:rFonts w:ascii="David" w:hAnsi="David" w:cs="David"/>
              </w:rPr>
            </w:pPr>
            <w:r w:rsidRPr="005B00C5">
              <w:rPr>
                <w:rFonts w:ascii="David" w:hAnsi="David" w:cs="David"/>
                <w:rtl/>
              </w:rPr>
              <w:t>ה. וְזֶה הַחֶשְׁבּוֹן סְנִינֵה זָהָב סְעוֹן זָהָב שׁוּם זָהָב וְלִמְנָה זָהָב׃</w:t>
            </w:r>
          </w:p>
        </w:tc>
        <w:tc>
          <w:tcPr>
            <w:tcW w:w="4194" w:type="dxa"/>
            <w:tcBorders>
              <w:top w:val="nil"/>
              <w:left w:val="single" w:sz="4" w:space="0" w:color="auto"/>
              <w:bottom w:val="nil"/>
              <w:right w:val="nil"/>
            </w:tcBorders>
          </w:tcPr>
          <w:p w14:paraId="6D0BE83A" w14:textId="663B19AE" w:rsidR="0011636C" w:rsidRPr="007D2AF3" w:rsidRDefault="0011636C" w:rsidP="005B00C5">
            <w:pPr>
              <w:rPr>
                <w:rFonts w:ascii="David" w:hAnsi="David" w:cs="David"/>
                <w:sz w:val="21"/>
                <w:szCs w:val="21"/>
              </w:rPr>
            </w:pPr>
            <w:r>
              <w:rPr>
                <w:rFonts w:ascii="David" w:hAnsi="David" w:cs="David"/>
                <w:sz w:val="21"/>
                <w:szCs w:val="21"/>
              </w:rPr>
              <w:t>5 Now the reckoning is thus—a senine of gold, a seon of gold, a shum of gold, and a limnah of gold.</w:t>
            </w:r>
          </w:p>
        </w:tc>
      </w:tr>
      <w:tr w:rsidR="0011636C" w:rsidRPr="007D2AF3" w14:paraId="367478A6" w14:textId="77777777" w:rsidTr="000E4CFC">
        <w:tc>
          <w:tcPr>
            <w:tcW w:w="4194" w:type="dxa"/>
            <w:tcBorders>
              <w:top w:val="nil"/>
              <w:left w:val="nil"/>
              <w:bottom w:val="nil"/>
              <w:right w:val="single" w:sz="4" w:space="0" w:color="auto"/>
            </w:tcBorders>
          </w:tcPr>
          <w:p w14:paraId="39ACEA4F" w14:textId="24E1A640" w:rsidR="0011636C" w:rsidRPr="005B00C5" w:rsidRDefault="0011636C" w:rsidP="005B00C5">
            <w:pPr>
              <w:tabs>
                <w:tab w:val="right" w:pos="2318"/>
              </w:tabs>
              <w:bidi/>
              <w:rPr>
                <w:rFonts w:ascii="David" w:hAnsi="David" w:cs="David"/>
              </w:rPr>
            </w:pPr>
            <w:r w:rsidRPr="005B00C5">
              <w:rPr>
                <w:rFonts w:ascii="David" w:hAnsi="David" w:cs="David"/>
                <w:rtl/>
              </w:rPr>
              <w:t>ו. סְנוּם כֶּסֶף אַמְנוֹר כֶּסֶף עֶזְרוֹם כֶּסֶף וְאָנְטִי כֶּסֶף׃</w:t>
            </w:r>
          </w:p>
        </w:tc>
        <w:tc>
          <w:tcPr>
            <w:tcW w:w="4194" w:type="dxa"/>
            <w:tcBorders>
              <w:top w:val="nil"/>
              <w:left w:val="single" w:sz="4" w:space="0" w:color="auto"/>
              <w:bottom w:val="nil"/>
              <w:right w:val="nil"/>
            </w:tcBorders>
          </w:tcPr>
          <w:p w14:paraId="7CD8E411" w14:textId="5207BBA9" w:rsidR="0011636C" w:rsidRPr="007D2AF3" w:rsidRDefault="0011636C" w:rsidP="005B00C5">
            <w:pPr>
              <w:rPr>
                <w:rFonts w:ascii="David" w:hAnsi="David" w:cs="David"/>
                <w:sz w:val="21"/>
                <w:szCs w:val="21"/>
              </w:rPr>
            </w:pPr>
            <w:r>
              <w:rPr>
                <w:rFonts w:ascii="David" w:hAnsi="David" w:cs="David"/>
                <w:sz w:val="21"/>
                <w:szCs w:val="21"/>
              </w:rPr>
              <w:t>6 A senum of silver, an amnor of silver, an ezrom of silver, and an onti of silver.</w:t>
            </w:r>
          </w:p>
        </w:tc>
      </w:tr>
      <w:tr w:rsidR="0011636C" w:rsidRPr="007D2AF3" w14:paraId="2D45397E" w14:textId="77777777" w:rsidTr="000E4CFC">
        <w:tc>
          <w:tcPr>
            <w:tcW w:w="4194" w:type="dxa"/>
            <w:tcBorders>
              <w:top w:val="nil"/>
              <w:left w:val="nil"/>
              <w:bottom w:val="nil"/>
              <w:right w:val="single" w:sz="4" w:space="0" w:color="auto"/>
            </w:tcBorders>
          </w:tcPr>
          <w:p w14:paraId="261DDA07" w14:textId="28FF5D59" w:rsidR="0011636C" w:rsidRPr="005B00C5" w:rsidRDefault="0011636C" w:rsidP="005B00C5">
            <w:pPr>
              <w:tabs>
                <w:tab w:val="right" w:pos="2318"/>
              </w:tabs>
              <w:bidi/>
              <w:rPr>
                <w:rFonts w:ascii="David" w:hAnsi="David" w:cs="David"/>
              </w:rPr>
            </w:pPr>
            <w:r w:rsidRPr="005B00C5">
              <w:rPr>
                <w:rFonts w:ascii="David" w:hAnsi="David" w:cs="David"/>
                <w:rtl/>
              </w:rPr>
              <w:lastRenderedPageBreak/>
              <w:t>ז. סְנוּם כֶּסֶף כְּסְנִינֵה זָהָב וְכָל־אֶחָד מֵהֶם כְּמִדַּת שְׂעֹרִים וְכֵן לְכָל־מִדַּת דָּגָן׃</w:t>
            </w:r>
          </w:p>
        </w:tc>
        <w:tc>
          <w:tcPr>
            <w:tcW w:w="4194" w:type="dxa"/>
            <w:tcBorders>
              <w:top w:val="nil"/>
              <w:left w:val="single" w:sz="4" w:space="0" w:color="auto"/>
              <w:bottom w:val="nil"/>
              <w:right w:val="nil"/>
            </w:tcBorders>
          </w:tcPr>
          <w:p w14:paraId="27B248B4" w14:textId="47F9167B" w:rsidR="0011636C" w:rsidRPr="007D2AF3" w:rsidRDefault="0011636C" w:rsidP="005B00C5">
            <w:pPr>
              <w:rPr>
                <w:rFonts w:ascii="David" w:hAnsi="David" w:cs="David"/>
                <w:sz w:val="21"/>
                <w:szCs w:val="21"/>
              </w:rPr>
            </w:pPr>
            <w:r>
              <w:rPr>
                <w:rFonts w:ascii="David" w:hAnsi="David" w:cs="David"/>
                <w:sz w:val="21"/>
                <w:szCs w:val="21"/>
              </w:rPr>
              <w:t>7 A senum of silver was equal to a senine of gold, and either for a measure of barley, and also for a measure of every kind of grain.</w:t>
            </w:r>
          </w:p>
        </w:tc>
      </w:tr>
      <w:tr w:rsidR="0011636C" w:rsidRPr="007D2AF3" w14:paraId="53BB71A9" w14:textId="77777777" w:rsidTr="000E4CFC">
        <w:tc>
          <w:tcPr>
            <w:tcW w:w="4194" w:type="dxa"/>
            <w:tcBorders>
              <w:top w:val="nil"/>
              <w:left w:val="nil"/>
              <w:bottom w:val="nil"/>
              <w:right w:val="single" w:sz="4" w:space="0" w:color="auto"/>
            </w:tcBorders>
          </w:tcPr>
          <w:p w14:paraId="0A573A62" w14:textId="6CC119A0" w:rsidR="0011636C" w:rsidRPr="005B00C5" w:rsidRDefault="0011636C" w:rsidP="005B00C5">
            <w:pPr>
              <w:tabs>
                <w:tab w:val="right" w:pos="2318"/>
              </w:tabs>
              <w:bidi/>
              <w:rPr>
                <w:rFonts w:ascii="David" w:hAnsi="David" w:cs="David"/>
              </w:rPr>
            </w:pPr>
            <w:r w:rsidRPr="005B00C5">
              <w:rPr>
                <w:rFonts w:ascii="David" w:hAnsi="David" w:cs="David"/>
                <w:rtl/>
              </w:rPr>
              <w:t>ח. וּמִשְׁקַל סְעוֹן זָהָב פִּי שְׁנַיִם מִסְּנִינֵה׃</w:t>
            </w:r>
          </w:p>
        </w:tc>
        <w:tc>
          <w:tcPr>
            <w:tcW w:w="4194" w:type="dxa"/>
            <w:tcBorders>
              <w:top w:val="nil"/>
              <w:left w:val="single" w:sz="4" w:space="0" w:color="auto"/>
              <w:bottom w:val="nil"/>
              <w:right w:val="nil"/>
            </w:tcBorders>
          </w:tcPr>
          <w:p w14:paraId="7D9BE3D9" w14:textId="6D8542C3" w:rsidR="0011636C" w:rsidRPr="007D2AF3" w:rsidRDefault="0011636C" w:rsidP="005B00C5">
            <w:pPr>
              <w:rPr>
                <w:rFonts w:ascii="David" w:hAnsi="David" w:cs="David"/>
                <w:sz w:val="21"/>
                <w:szCs w:val="21"/>
              </w:rPr>
            </w:pPr>
            <w:r>
              <w:rPr>
                <w:rFonts w:ascii="David" w:hAnsi="David" w:cs="David"/>
                <w:sz w:val="21"/>
                <w:szCs w:val="21"/>
              </w:rPr>
              <w:t>8 Now the amount of a seon of gold was twice the value of a senine.</w:t>
            </w:r>
          </w:p>
        </w:tc>
      </w:tr>
      <w:tr w:rsidR="0011636C" w:rsidRPr="007D2AF3" w14:paraId="590446E5" w14:textId="77777777" w:rsidTr="000E4CFC">
        <w:tc>
          <w:tcPr>
            <w:tcW w:w="4194" w:type="dxa"/>
            <w:tcBorders>
              <w:top w:val="nil"/>
              <w:left w:val="nil"/>
              <w:bottom w:val="nil"/>
              <w:right w:val="single" w:sz="4" w:space="0" w:color="auto"/>
            </w:tcBorders>
          </w:tcPr>
          <w:p w14:paraId="4FA72A91" w14:textId="0E8D9D14" w:rsidR="0011636C" w:rsidRPr="005B00C5" w:rsidRDefault="0011636C" w:rsidP="005B00C5">
            <w:pPr>
              <w:tabs>
                <w:tab w:val="right" w:pos="2318"/>
              </w:tabs>
              <w:bidi/>
              <w:rPr>
                <w:rFonts w:ascii="David" w:hAnsi="David" w:cs="David"/>
              </w:rPr>
            </w:pPr>
            <w:r w:rsidRPr="005B00C5">
              <w:rPr>
                <w:rFonts w:ascii="David" w:hAnsi="David" w:cs="David"/>
                <w:rtl/>
              </w:rPr>
              <w:t>ט. וּמִשְׁקַל שׁוּם זָהָב פִּי שְׁנַיִם מִסְּעוֹן׃</w:t>
            </w:r>
          </w:p>
        </w:tc>
        <w:tc>
          <w:tcPr>
            <w:tcW w:w="4194" w:type="dxa"/>
            <w:tcBorders>
              <w:top w:val="nil"/>
              <w:left w:val="single" w:sz="4" w:space="0" w:color="auto"/>
              <w:bottom w:val="nil"/>
              <w:right w:val="nil"/>
            </w:tcBorders>
          </w:tcPr>
          <w:p w14:paraId="60810074" w14:textId="57A3E7DE" w:rsidR="0011636C" w:rsidRPr="007D2AF3" w:rsidRDefault="0011636C" w:rsidP="005B00C5">
            <w:pPr>
              <w:rPr>
                <w:rFonts w:ascii="David" w:hAnsi="David" w:cs="David"/>
                <w:sz w:val="21"/>
                <w:szCs w:val="21"/>
              </w:rPr>
            </w:pPr>
            <w:r>
              <w:rPr>
                <w:rFonts w:ascii="David" w:hAnsi="David" w:cs="David"/>
                <w:sz w:val="21"/>
                <w:szCs w:val="21"/>
              </w:rPr>
              <w:t>9 And a shum of gold was twice the value of a seon.</w:t>
            </w:r>
          </w:p>
        </w:tc>
      </w:tr>
      <w:tr w:rsidR="0011636C" w:rsidRPr="007D2AF3" w14:paraId="1420AB9E" w14:textId="77777777" w:rsidTr="000E4CFC">
        <w:tc>
          <w:tcPr>
            <w:tcW w:w="4194" w:type="dxa"/>
            <w:tcBorders>
              <w:top w:val="nil"/>
              <w:left w:val="nil"/>
              <w:bottom w:val="nil"/>
              <w:right w:val="single" w:sz="4" w:space="0" w:color="auto"/>
            </w:tcBorders>
          </w:tcPr>
          <w:p w14:paraId="6224008C" w14:textId="5F822F4B" w:rsidR="0011636C" w:rsidRPr="005B00C5" w:rsidRDefault="0011636C" w:rsidP="005B00C5">
            <w:pPr>
              <w:tabs>
                <w:tab w:val="right" w:pos="2318"/>
              </w:tabs>
              <w:bidi/>
              <w:rPr>
                <w:rFonts w:ascii="David" w:hAnsi="David" w:cs="David"/>
              </w:rPr>
            </w:pPr>
            <w:r w:rsidRPr="005B00C5">
              <w:rPr>
                <w:rFonts w:ascii="David" w:hAnsi="David" w:cs="David"/>
                <w:rtl/>
              </w:rPr>
              <w:t>י. וּמִשְׁקַל לִמְנָה זָהָב כְּמִשְׁקַל כֻּלָּם יַחַד׃</w:t>
            </w:r>
          </w:p>
        </w:tc>
        <w:tc>
          <w:tcPr>
            <w:tcW w:w="4194" w:type="dxa"/>
            <w:tcBorders>
              <w:top w:val="nil"/>
              <w:left w:val="single" w:sz="4" w:space="0" w:color="auto"/>
              <w:bottom w:val="nil"/>
              <w:right w:val="nil"/>
            </w:tcBorders>
          </w:tcPr>
          <w:p w14:paraId="4FFB4F76" w14:textId="7F759C39" w:rsidR="0011636C" w:rsidRPr="007D2AF3" w:rsidRDefault="0011636C" w:rsidP="005B00C5">
            <w:pPr>
              <w:rPr>
                <w:rFonts w:ascii="David" w:hAnsi="David" w:cs="David"/>
                <w:sz w:val="21"/>
                <w:szCs w:val="21"/>
              </w:rPr>
            </w:pPr>
            <w:r>
              <w:rPr>
                <w:rFonts w:ascii="David" w:hAnsi="David" w:cs="David"/>
                <w:sz w:val="21"/>
                <w:szCs w:val="21"/>
              </w:rPr>
              <w:t>10 And a limnah of gold was the value of them all.</w:t>
            </w:r>
          </w:p>
        </w:tc>
      </w:tr>
      <w:tr w:rsidR="0011636C" w:rsidRPr="007D2AF3" w14:paraId="44647981" w14:textId="77777777" w:rsidTr="000E4CFC">
        <w:tc>
          <w:tcPr>
            <w:tcW w:w="4194" w:type="dxa"/>
            <w:tcBorders>
              <w:top w:val="nil"/>
              <w:left w:val="nil"/>
              <w:bottom w:val="nil"/>
              <w:right w:val="single" w:sz="4" w:space="0" w:color="auto"/>
            </w:tcBorders>
          </w:tcPr>
          <w:p w14:paraId="207AEE31" w14:textId="30BA0473" w:rsidR="0011636C" w:rsidRPr="005B00C5" w:rsidRDefault="0011636C" w:rsidP="005B00C5">
            <w:pPr>
              <w:tabs>
                <w:tab w:val="right" w:pos="2318"/>
              </w:tabs>
              <w:bidi/>
              <w:rPr>
                <w:rFonts w:ascii="David" w:hAnsi="David" w:cs="David"/>
              </w:rPr>
            </w:pPr>
            <w:r w:rsidRPr="005B00C5">
              <w:rPr>
                <w:rFonts w:ascii="David" w:hAnsi="David" w:cs="David"/>
                <w:rtl/>
              </w:rPr>
              <w:t>יא. וּמִשְׁקַל אַמְנוֹר כֶּסֶף כִּשְׁנֵי סְנוּמִים׃</w:t>
            </w:r>
          </w:p>
        </w:tc>
        <w:tc>
          <w:tcPr>
            <w:tcW w:w="4194" w:type="dxa"/>
            <w:tcBorders>
              <w:top w:val="nil"/>
              <w:left w:val="single" w:sz="4" w:space="0" w:color="auto"/>
              <w:bottom w:val="nil"/>
              <w:right w:val="nil"/>
            </w:tcBorders>
          </w:tcPr>
          <w:p w14:paraId="77243C3A" w14:textId="6F0E0575" w:rsidR="0011636C" w:rsidRPr="007D2AF3" w:rsidRDefault="0011636C" w:rsidP="005B00C5">
            <w:pPr>
              <w:rPr>
                <w:rFonts w:ascii="David" w:hAnsi="David" w:cs="David"/>
                <w:sz w:val="21"/>
                <w:szCs w:val="21"/>
              </w:rPr>
            </w:pPr>
            <w:r>
              <w:rPr>
                <w:rFonts w:ascii="David" w:hAnsi="David" w:cs="David"/>
                <w:sz w:val="21"/>
                <w:szCs w:val="21"/>
              </w:rPr>
              <w:t>11 And an amnor of silver was as great as two senums.</w:t>
            </w:r>
          </w:p>
        </w:tc>
      </w:tr>
      <w:tr w:rsidR="0011636C" w:rsidRPr="007D2AF3" w14:paraId="5D96310A" w14:textId="77777777" w:rsidTr="000E4CFC">
        <w:tc>
          <w:tcPr>
            <w:tcW w:w="4194" w:type="dxa"/>
            <w:tcBorders>
              <w:top w:val="nil"/>
              <w:left w:val="nil"/>
              <w:bottom w:val="nil"/>
              <w:right w:val="single" w:sz="4" w:space="0" w:color="auto"/>
            </w:tcBorders>
          </w:tcPr>
          <w:p w14:paraId="3F0B74AA" w14:textId="7EFAA686" w:rsidR="0011636C" w:rsidRPr="005B00C5" w:rsidRDefault="0011636C" w:rsidP="005B00C5">
            <w:pPr>
              <w:tabs>
                <w:tab w:val="right" w:pos="2318"/>
              </w:tabs>
              <w:bidi/>
              <w:rPr>
                <w:rFonts w:ascii="David" w:hAnsi="David" w:cs="David"/>
              </w:rPr>
            </w:pPr>
            <w:r w:rsidRPr="005B00C5">
              <w:rPr>
                <w:rFonts w:ascii="David" w:hAnsi="David" w:cs="David"/>
                <w:rtl/>
              </w:rPr>
              <w:t>יב. וּמִשְׁקַל עֶזְרוֹם כֶּסֶף כְּאַרְבָּעָה סְנוּמִים׃</w:t>
            </w:r>
          </w:p>
        </w:tc>
        <w:tc>
          <w:tcPr>
            <w:tcW w:w="4194" w:type="dxa"/>
            <w:tcBorders>
              <w:top w:val="nil"/>
              <w:left w:val="single" w:sz="4" w:space="0" w:color="auto"/>
              <w:bottom w:val="nil"/>
              <w:right w:val="nil"/>
            </w:tcBorders>
          </w:tcPr>
          <w:p w14:paraId="44277F85" w14:textId="412888D9" w:rsidR="0011636C" w:rsidRPr="007D2AF3" w:rsidRDefault="0011636C" w:rsidP="005B00C5">
            <w:pPr>
              <w:rPr>
                <w:rFonts w:ascii="David" w:hAnsi="David" w:cs="David"/>
                <w:sz w:val="21"/>
                <w:szCs w:val="21"/>
              </w:rPr>
            </w:pPr>
            <w:r>
              <w:rPr>
                <w:rFonts w:ascii="David" w:hAnsi="David" w:cs="David"/>
                <w:sz w:val="21"/>
                <w:szCs w:val="21"/>
              </w:rPr>
              <w:t>12 And an ezrom of silver was as great as four senums.</w:t>
            </w:r>
          </w:p>
        </w:tc>
      </w:tr>
      <w:tr w:rsidR="0011636C" w:rsidRPr="007D2AF3" w14:paraId="65E42B0A" w14:textId="77777777" w:rsidTr="000E4CFC">
        <w:tc>
          <w:tcPr>
            <w:tcW w:w="4194" w:type="dxa"/>
            <w:tcBorders>
              <w:top w:val="nil"/>
              <w:left w:val="nil"/>
              <w:bottom w:val="nil"/>
              <w:right w:val="single" w:sz="4" w:space="0" w:color="auto"/>
            </w:tcBorders>
          </w:tcPr>
          <w:p w14:paraId="27F2E68B" w14:textId="78B347C7" w:rsidR="0011636C" w:rsidRPr="005B00C5" w:rsidRDefault="0011636C" w:rsidP="005B00C5">
            <w:pPr>
              <w:tabs>
                <w:tab w:val="right" w:pos="2318"/>
              </w:tabs>
              <w:bidi/>
              <w:rPr>
                <w:rFonts w:ascii="David" w:hAnsi="David" w:cs="David"/>
              </w:rPr>
            </w:pPr>
            <w:r w:rsidRPr="005B00C5">
              <w:rPr>
                <w:rFonts w:ascii="David" w:hAnsi="David" w:cs="David"/>
                <w:rtl/>
              </w:rPr>
              <w:t>יג. וּמִשְׁקַל אָנְטִי כְּמִשְׁקַל כֻּלָּם יַחַד׃</w:t>
            </w:r>
          </w:p>
        </w:tc>
        <w:tc>
          <w:tcPr>
            <w:tcW w:w="4194" w:type="dxa"/>
            <w:tcBorders>
              <w:top w:val="nil"/>
              <w:left w:val="single" w:sz="4" w:space="0" w:color="auto"/>
              <w:bottom w:val="nil"/>
              <w:right w:val="nil"/>
            </w:tcBorders>
          </w:tcPr>
          <w:p w14:paraId="3A53F44C" w14:textId="42C5322F" w:rsidR="0011636C" w:rsidRPr="007D2AF3" w:rsidRDefault="0011636C" w:rsidP="005B00C5">
            <w:pPr>
              <w:rPr>
                <w:rFonts w:ascii="David" w:hAnsi="David" w:cs="David"/>
                <w:sz w:val="21"/>
                <w:szCs w:val="21"/>
              </w:rPr>
            </w:pPr>
            <w:r>
              <w:rPr>
                <w:rFonts w:ascii="David" w:hAnsi="David" w:cs="David"/>
                <w:sz w:val="21"/>
                <w:szCs w:val="21"/>
              </w:rPr>
              <w:t>13 And an onti was as great as them all.</w:t>
            </w:r>
          </w:p>
        </w:tc>
      </w:tr>
      <w:tr w:rsidR="0011636C" w:rsidRPr="007D2AF3" w14:paraId="7D5419BD" w14:textId="77777777" w:rsidTr="000E4CFC">
        <w:tc>
          <w:tcPr>
            <w:tcW w:w="4194" w:type="dxa"/>
            <w:tcBorders>
              <w:top w:val="nil"/>
              <w:left w:val="nil"/>
              <w:bottom w:val="nil"/>
              <w:right w:val="single" w:sz="4" w:space="0" w:color="auto"/>
            </w:tcBorders>
          </w:tcPr>
          <w:p w14:paraId="3D0B5653" w14:textId="6AE30718" w:rsidR="0011636C" w:rsidRPr="005B00C5" w:rsidRDefault="0011636C" w:rsidP="005B00C5">
            <w:pPr>
              <w:tabs>
                <w:tab w:val="right" w:pos="2318"/>
              </w:tabs>
              <w:bidi/>
              <w:rPr>
                <w:rFonts w:ascii="David" w:hAnsi="David" w:cs="David"/>
              </w:rPr>
            </w:pPr>
            <w:r w:rsidRPr="005B00C5">
              <w:rPr>
                <w:rFonts w:ascii="David" w:hAnsi="David" w:cs="David"/>
                <w:rtl/>
              </w:rPr>
              <w:t>יד. וְזֶה עֵרֶךְ הַמִּשְׁקָלִים הַקְּטַנִּים לְחֶשְׁבּוֹנָם׃</w:t>
            </w:r>
          </w:p>
        </w:tc>
        <w:tc>
          <w:tcPr>
            <w:tcW w:w="4194" w:type="dxa"/>
            <w:tcBorders>
              <w:top w:val="nil"/>
              <w:left w:val="single" w:sz="4" w:space="0" w:color="auto"/>
              <w:bottom w:val="nil"/>
              <w:right w:val="nil"/>
            </w:tcBorders>
          </w:tcPr>
          <w:p w14:paraId="41CFDF6D" w14:textId="35E05A1A" w:rsidR="0011636C" w:rsidRPr="007D2AF3" w:rsidRDefault="0011636C" w:rsidP="005B00C5">
            <w:pPr>
              <w:rPr>
                <w:rFonts w:ascii="David" w:hAnsi="David" w:cs="David"/>
                <w:sz w:val="21"/>
                <w:szCs w:val="21"/>
              </w:rPr>
            </w:pPr>
            <w:r>
              <w:rPr>
                <w:rFonts w:ascii="David" w:hAnsi="David" w:cs="David"/>
                <w:sz w:val="21"/>
                <w:szCs w:val="21"/>
              </w:rPr>
              <w:t>14 Now this is the value of the lesser numbers of theirreckoning—</w:t>
            </w:r>
          </w:p>
        </w:tc>
      </w:tr>
      <w:tr w:rsidR="0011636C" w:rsidRPr="007D2AF3" w14:paraId="1E6C5236" w14:textId="77777777" w:rsidTr="000E4CFC">
        <w:tc>
          <w:tcPr>
            <w:tcW w:w="4194" w:type="dxa"/>
            <w:tcBorders>
              <w:top w:val="nil"/>
              <w:left w:val="nil"/>
              <w:bottom w:val="nil"/>
              <w:right w:val="single" w:sz="4" w:space="0" w:color="auto"/>
            </w:tcBorders>
          </w:tcPr>
          <w:p w14:paraId="2CA5358A" w14:textId="23E03859" w:rsidR="0011636C" w:rsidRPr="005B00C5" w:rsidRDefault="0011636C" w:rsidP="005B00C5">
            <w:pPr>
              <w:tabs>
                <w:tab w:val="right" w:pos="2318"/>
              </w:tabs>
              <w:bidi/>
              <w:rPr>
                <w:rFonts w:ascii="David" w:hAnsi="David" w:cs="David"/>
              </w:rPr>
            </w:pPr>
            <w:r w:rsidRPr="005B00C5">
              <w:rPr>
                <w:rFonts w:ascii="David" w:hAnsi="David" w:cs="David"/>
                <w:rtl/>
              </w:rPr>
              <w:t>טו. שִׁבְלוֹן חֲצִי הַסְּנוּם וְלָכֵן שִׁבְלוֹן לַחֲצִי מִדַּת שְׂעֹרִים׃</w:t>
            </w:r>
          </w:p>
        </w:tc>
        <w:tc>
          <w:tcPr>
            <w:tcW w:w="4194" w:type="dxa"/>
            <w:tcBorders>
              <w:top w:val="nil"/>
              <w:left w:val="single" w:sz="4" w:space="0" w:color="auto"/>
              <w:bottom w:val="nil"/>
              <w:right w:val="nil"/>
            </w:tcBorders>
          </w:tcPr>
          <w:p w14:paraId="5EBB2DF0" w14:textId="0319E3F2" w:rsidR="0011636C" w:rsidRPr="007D2AF3" w:rsidRDefault="0011636C" w:rsidP="005B00C5">
            <w:pPr>
              <w:rPr>
                <w:rFonts w:ascii="David" w:hAnsi="David" w:cs="David"/>
                <w:sz w:val="21"/>
                <w:szCs w:val="21"/>
              </w:rPr>
            </w:pPr>
            <w:r>
              <w:rPr>
                <w:rFonts w:ascii="David" w:hAnsi="David" w:cs="David"/>
                <w:sz w:val="21"/>
                <w:szCs w:val="21"/>
              </w:rPr>
              <w:t>15 A shiblon is half of a senum; therefore, a shiblon for half a measure of barley.</w:t>
            </w:r>
          </w:p>
        </w:tc>
      </w:tr>
      <w:tr w:rsidR="0011636C" w:rsidRPr="007D2AF3" w14:paraId="3C9AA07C" w14:textId="77777777" w:rsidTr="000E4CFC">
        <w:tc>
          <w:tcPr>
            <w:tcW w:w="4194" w:type="dxa"/>
            <w:tcBorders>
              <w:top w:val="nil"/>
              <w:left w:val="nil"/>
              <w:bottom w:val="nil"/>
              <w:right w:val="single" w:sz="4" w:space="0" w:color="auto"/>
            </w:tcBorders>
          </w:tcPr>
          <w:p w14:paraId="7EA6E821" w14:textId="516E84ED" w:rsidR="0011636C" w:rsidRPr="005B00C5" w:rsidRDefault="0011636C" w:rsidP="005B00C5">
            <w:pPr>
              <w:tabs>
                <w:tab w:val="right" w:pos="2318"/>
              </w:tabs>
              <w:bidi/>
              <w:rPr>
                <w:rFonts w:ascii="David" w:hAnsi="David" w:cs="David"/>
              </w:rPr>
            </w:pPr>
            <w:r w:rsidRPr="005B00C5">
              <w:rPr>
                <w:rFonts w:ascii="David" w:hAnsi="David" w:cs="David"/>
                <w:rtl/>
              </w:rPr>
              <w:t>טז. וְשִׁבְּלוּם חֲצִי הַשִּׁבְלוֹן׃</w:t>
            </w:r>
          </w:p>
        </w:tc>
        <w:tc>
          <w:tcPr>
            <w:tcW w:w="4194" w:type="dxa"/>
            <w:tcBorders>
              <w:top w:val="nil"/>
              <w:left w:val="single" w:sz="4" w:space="0" w:color="auto"/>
              <w:bottom w:val="nil"/>
              <w:right w:val="nil"/>
            </w:tcBorders>
          </w:tcPr>
          <w:p w14:paraId="4DDE4C1E" w14:textId="276E9B8B" w:rsidR="0011636C" w:rsidRPr="007D2AF3" w:rsidRDefault="0011636C" w:rsidP="005B00C5">
            <w:pPr>
              <w:rPr>
                <w:rFonts w:ascii="David" w:hAnsi="David" w:cs="David"/>
                <w:sz w:val="21"/>
                <w:szCs w:val="21"/>
              </w:rPr>
            </w:pPr>
            <w:r>
              <w:rPr>
                <w:rFonts w:ascii="David" w:hAnsi="David" w:cs="David"/>
                <w:sz w:val="21"/>
                <w:szCs w:val="21"/>
              </w:rPr>
              <w:t>16 And a shiblum is a half of a shiblon.</w:t>
            </w:r>
          </w:p>
        </w:tc>
      </w:tr>
      <w:tr w:rsidR="0011636C" w:rsidRPr="007D2AF3" w14:paraId="130B77BC" w14:textId="77777777" w:rsidTr="000E4CFC">
        <w:tc>
          <w:tcPr>
            <w:tcW w:w="4194" w:type="dxa"/>
            <w:tcBorders>
              <w:top w:val="nil"/>
              <w:left w:val="nil"/>
              <w:bottom w:val="nil"/>
              <w:right w:val="single" w:sz="4" w:space="0" w:color="auto"/>
            </w:tcBorders>
          </w:tcPr>
          <w:p w14:paraId="642436BE" w14:textId="2CC4761F" w:rsidR="0011636C" w:rsidRPr="005B00C5" w:rsidRDefault="0011636C" w:rsidP="005B00C5">
            <w:pPr>
              <w:tabs>
                <w:tab w:val="right" w:pos="2318"/>
              </w:tabs>
              <w:bidi/>
              <w:rPr>
                <w:rFonts w:ascii="David" w:hAnsi="David" w:cs="David"/>
              </w:rPr>
            </w:pPr>
            <w:r w:rsidRPr="005B00C5">
              <w:rPr>
                <w:rFonts w:ascii="David" w:hAnsi="David" w:cs="David"/>
                <w:rtl/>
              </w:rPr>
              <w:t>יז. וְלֵאָה חֲצִי הַשִּׁבְּלוּם׃</w:t>
            </w:r>
          </w:p>
        </w:tc>
        <w:tc>
          <w:tcPr>
            <w:tcW w:w="4194" w:type="dxa"/>
            <w:tcBorders>
              <w:top w:val="nil"/>
              <w:left w:val="single" w:sz="4" w:space="0" w:color="auto"/>
              <w:bottom w:val="nil"/>
              <w:right w:val="nil"/>
            </w:tcBorders>
          </w:tcPr>
          <w:p w14:paraId="641B055F" w14:textId="347CF6F3" w:rsidR="0011636C" w:rsidRPr="007D2AF3" w:rsidRDefault="0011636C" w:rsidP="005B00C5">
            <w:pPr>
              <w:rPr>
                <w:rFonts w:ascii="David" w:hAnsi="David" w:cs="David"/>
                <w:sz w:val="21"/>
                <w:szCs w:val="21"/>
              </w:rPr>
            </w:pPr>
            <w:r>
              <w:rPr>
                <w:rFonts w:ascii="David" w:hAnsi="David" w:cs="David"/>
                <w:sz w:val="21"/>
                <w:szCs w:val="21"/>
              </w:rPr>
              <w:t>17 And a leah is the half of a shiblum.</w:t>
            </w:r>
          </w:p>
        </w:tc>
      </w:tr>
      <w:tr w:rsidR="0011636C" w:rsidRPr="007D2AF3" w14:paraId="39FD3419" w14:textId="77777777" w:rsidTr="000E4CFC">
        <w:tc>
          <w:tcPr>
            <w:tcW w:w="4194" w:type="dxa"/>
            <w:tcBorders>
              <w:top w:val="nil"/>
              <w:left w:val="nil"/>
              <w:bottom w:val="nil"/>
              <w:right w:val="single" w:sz="4" w:space="0" w:color="auto"/>
            </w:tcBorders>
          </w:tcPr>
          <w:p w14:paraId="5C55017F" w14:textId="400FB4E2" w:rsidR="0011636C" w:rsidRPr="005B00C5" w:rsidRDefault="0011636C" w:rsidP="005B00C5">
            <w:pPr>
              <w:tabs>
                <w:tab w:val="right" w:pos="2318"/>
              </w:tabs>
              <w:bidi/>
              <w:rPr>
                <w:rFonts w:ascii="David" w:hAnsi="David" w:cs="David"/>
              </w:rPr>
            </w:pPr>
            <w:r w:rsidRPr="005B00C5">
              <w:rPr>
                <w:rFonts w:ascii="David" w:hAnsi="David" w:cs="David"/>
                <w:rtl/>
              </w:rPr>
              <w:t>יח. וְאֵלֶּה מִסְפָּרָם לְחֶשְׁבּוֹנָם׃</w:t>
            </w:r>
          </w:p>
        </w:tc>
        <w:tc>
          <w:tcPr>
            <w:tcW w:w="4194" w:type="dxa"/>
            <w:tcBorders>
              <w:top w:val="nil"/>
              <w:left w:val="single" w:sz="4" w:space="0" w:color="auto"/>
              <w:bottom w:val="nil"/>
              <w:right w:val="nil"/>
            </w:tcBorders>
          </w:tcPr>
          <w:p w14:paraId="7BA9EB9E" w14:textId="4A1E34DC" w:rsidR="0011636C" w:rsidRPr="007D2AF3" w:rsidRDefault="0011636C" w:rsidP="005B00C5">
            <w:pPr>
              <w:rPr>
                <w:rFonts w:ascii="David" w:hAnsi="David" w:cs="David"/>
                <w:sz w:val="21"/>
                <w:szCs w:val="21"/>
              </w:rPr>
            </w:pPr>
            <w:r>
              <w:rPr>
                <w:rFonts w:ascii="David" w:hAnsi="David" w:cs="David"/>
                <w:sz w:val="21"/>
                <w:szCs w:val="21"/>
              </w:rPr>
              <w:t>18 Now this is their number, according to their reckoning.</w:t>
            </w:r>
          </w:p>
        </w:tc>
      </w:tr>
      <w:tr w:rsidR="0011636C" w:rsidRPr="007D2AF3" w14:paraId="41C483E4" w14:textId="77777777" w:rsidTr="000E4CFC">
        <w:tc>
          <w:tcPr>
            <w:tcW w:w="4194" w:type="dxa"/>
            <w:tcBorders>
              <w:top w:val="nil"/>
              <w:left w:val="nil"/>
              <w:bottom w:val="nil"/>
              <w:right w:val="single" w:sz="4" w:space="0" w:color="auto"/>
            </w:tcBorders>
          </w:tcPr>
          <w:p w14:paraId="314BA71F" w14:textId="197D8A62" w:rsidR="0011636C" w:rsidRPr="005B00C5" w:rsidRDefault="0011636C" w:rsidP="005B00C5">
            <w:pPr>
              <w:tabs>
                <w:tab w:val="right" w:pos="2318"/>
              </w:tabs>
              <w:bidi/>
              <w:rPr>
                <w:rFonts w:ascii="David" w:hAnsi="David" w:cs="David"/>
              </w:rPr>
            </w:pPr>
            <w:r w:rsidRPr="005B00C5">
              <w:rPr>
                <w:rFonts w:ascii="David" w:hAnsi="David" w:cs="David"/>
                <w:rtl/>
              </w:rPr>
              <w:t>יט. וְאַנְטְיוֹן זָהָב כִּשְׁלֹשָׁה שִׁבְלוֹנִים׃</w:t>
            </w:r>
          </w:p>
        </w:tc>
        <w:tc>
          <w:tcPr>
            <w:tcW w:w="4194" w:type="dxa"/>
            <w:tcBorders>
              <w:top w:val="nil"/>
              <w:left w:val="single" w:sz="4" w:space="0" w:color="auto"/>
              <w:bottom w:val="nil"/>
              <w:right w:val="nil"/>
            </w:tcBorders>
          </w:tcPr>
          <w:p w14:paraId="40C111FF" w14:textId="129963E2" w:rsidR="0011636C" w:rsidRPr="007D2AF3" w:rsidRDefault="0011636C" w:rsidP="005B00C5">
            <w:pPr>
              <w:rPr>
                <w:rFonts w:ascii="David" w:hAnsi="David" w:cs="David"/>
                <w:sz w:val="21"/>
                <w:szCs w:val="21"/>
              </w:rPr>
            </w:pPr>
            <w:r>
              <w:rPr>
                <w:rFonts w:ascii="David" w:hAnsi="David" w:cs="David"/>
                <w:sz w:val="21"/>
                <w:szCs w:val="21"/>
              </w:rPr>
              <w:t>19 Now an antion of gold is equal to three shiblons.</w:t>
            </w:r>
          </w:p>
        </w:tc>
      </w:tr>
      <w:tr w:rsidR="0011636C" w:rsidRPr="007D2AF3" w14:paraId="2B048F61" w14:textId="77777777" w:rsidTr="000E4CFC">
        <w:tc>
          <w:tcPr>
            <w:tcW w:w="4194" w:type="dxa"/>
            <w:tcBorders>
              <w:top w:val="nil"/>
              <w:left w:val="nil"/>
              <w:bottom w:val="nil"/>
              <w:right w:val="single" w:sz="4" w:space="0" w:color="auto"/>
            </w:tcBorders>
          </w:tcPr>
          <w:p w14:paraId="3030A20B" w14:textId="2DA69C40" w:rsidR="0011636C" w:rsidRPr="005B00C5" w:rsidRDefault="0011636C" w:rsidP="005B00C5">
            <w:pPr>
              <w:tabs>
                <w:tab w:val="right" w:pos="2318"/>
              </w:tabs>
              <w:bidi/>
              <w:rPr>
                <w:rFonts w:ascii="David" w:hAnsi="David" w:cs="David"/>
              </w:rPr>
            </w:pPr>
            <w:r w:rsidRPr="005B00C5">
              <w:rPr>
                <w:rFonts w:ascii="David" w:hAnsi="David" w:cs="David"/>
                <w:rtl/>
              </w:rPr>
              <w:t>כ. וַיְהִי אַךְ לְמַעַן בֶּצַע כֶּסֶף כִּי לָקְחוּ שְׂכָרָם כְּפִי עֲבֹדָתָם וַיָּסִיתוּ אֶת־הָעָם לִמְהוּמוֹת וּלְכָל־מַעֲשֵׂה רֶשַׁע לְמַעַן יַרְבּוּ לָהֶם עֲבוֹדָה וְיִקְחוּ כֶּסֶף כְּפִי הַמִּשְׁפָּטִים אֲשֶׁר הוּבְאוּ לִפְנֵיהֶם וַיָּסִיתוּ אֶת־הָעָם</w:t>
            </w:r>
            <w:r w:rsidRPr="005B00C5">
              <w:rPr>
                <w:rFonts w:ascii="David" w:hAnsi="David" w:cs="David"/>
              </w:rPr>
              <w:t xml:space="preserve"> </w:t>
            </w:r>
            <w:r w:rsidRPr="005B00C5">
              <w:rPr>
                <w:rFonts w:ascii="David" w:hAnsi="David" w:cs="David"/>
                <w:rtl/>
              </w:rPr>
              <w:t>נֶגֶד אַלְמָא וַאֲמוּלֵק׃</w:t>
            </w:r>
          </w:p>
        </w:tc>
        <w:tc>
          <w:tcPr>
            <w:tcW w:w="4194" w:type="dxa"/>
            <w:tcBorders>
              <w:top w:val="nil"/>
              <w:left w:val="single" w:sz="4" w:space="0" w:color="auto"/>
              <w:bottom w:val="nil"/>
              <w:right w:val="nil"/>
            </w:tcBorders>
          </w:tcPr>
          <w:p w14:paraId="49DC3861" w14:textId="1DD69C60" w:rsidR="0011636C" w:rsidRPr="007D2AF3" w:rsidRDefault="0011636C" w:rsidP="005B00C5">
            <w:pPr>
              <w:rPr>
                <w:rFonts w:ascii="David" w:hAnsi="David" w:cs="David"/>
                <w:sz w:val="21"/>
                <w:szCs w:val="21"/>
              </w:rPr>
            </w:pPr>
            <w:r>
              <w:rPr>
                <w:rFonts w:ascii="David" w:hAnsi="David" w:cs="David"/>
                <w:sz w:val="21"/>
                <w:szCs w:val="21"/>
              </w:rPr>
              <w:t>20 Now, it was for the sole purpose to get gain, because they received their wages according to their employ, therefore, they did stir up the people to riotings, and all manner of distur– bances and wickedness, that they might have more employ, that they might get money according to the suits which were brought before them; therefore they did stir up the people against Alma and Amulek.</w:t>
            </w:r>
          </w:p>
        </w:tc>
      </w:tr>
      <w:tr w:rsidR="0011636C" w:rsidRPr="007D2AF3" w14:paraId="68FD5600" w14:textId="77777777" w:rsidTr="000E4CFC">
        <w:tc>
          <w:tcPr>
            <w:tcW w:w="4194" w:type="dxa"/>
            <w:tcBorders>
              <w:top w:val="nil"/>
              <w:left w:val="nil"/>
              <w:bottom w:val="nil"/>
              <w:right w:val="single" w:sz="4" w:space="0" w:color="auto"/>
            </w:tcBorders>
          </w:tcPr>
          <w:p w14:paraId="58DB0BD8" w14:textId="7FBB4C4C" w:rsidR="0011636C" w:rsidRPr="005B00C5" w:rsidRDefault="0011636C" w:rsidP="005B00C5">
            <w:pPr>
              <w:tabs>
                <w:tab w:val="right" w:pos="2318"/>
              </w:tabs>
              <w:bidi/>
              <w:rPr>
                <w:rFonts w:ascii="David" w:hAnsi="David" w:cs="David"/>
              </w:rPr>
            </w:pPr>
            <w:r w:rsidRPr="005B00C5">
              <w:rPr>
                <w:rFonts w:ascii="David" w:hAnsi="David" w:cs="David"/>
                <w:rtl/>
              </w:rPr>
              <w:t>כא. וַיָּחֶל זִיזְרוֹם לִשְׁאֹל אֶת־אֲמוּלֵק לֵאמֹר הֲתַעֲנֶה לִי דְּבָרִים אֲחָדִים אֲשֶׁר אֶשְׁאָלֶךָ וְזִיזְרוֹם אִישׁ חָכָם בְּתַחְבֻּלוֹת הַשָּׂטָן לְהַשְׁחִית אֶת־הַטּוֹב וַיֹּאמֶר אֶל־אֲמוּלֵק הֲתַעֲנֶה לַשְּׁאֵלוֹת אֲשֶׁר אֶשְׁאָלֶךָ׃</w:t>
            </w:r>
          </w:p>
        </w:tc>
        <w:tc>
          <w:tcPr>
            <w:tcW w:w="4194" w:type="dxa"/>
            <w:tcBorders>
              <w:top w:val="nil"/>
              <w:left w:val="single" w:sz="4" w:space="0" w:color="auto"/>
              <w:bottom w:val="nil"/>
              <w:right w:val="nil"/>
            </w:tcBorders>
          </w:tcPr>
          <w:p w14:paraId="206BCBCA" w14:textId="3D20DA03" w:rsidR="0011636C" w:rsidRPr="007D2AF3" w:rsidRDefault="0011636C" w:rsidP="005B00C5">
            <w:pPr>
              <w:rPr>
                <w:rFonts w:ascii="David" w:hAnsi="David" w:cs="David"/>
                <w:sz w:val="21"/>
                <w:szCs w:val="21"/>
              </w:rPr>
            </w:pPr>
            <w:r>
              <w:rPr>
                <w:rFonts w:ascii="David" w:hAnsi="David" w:cs="David"/>
                <w:sz w:val="21"/>
                <w:szCs w:val="21"/>
              </w:rPr>
              <w:t>21 And this Zeezrom began to question Amulek, saying: Will ye answer me a few questions which I shall ask you? Now Zeezrom was a man who was expert in the devices of the devil, that he might destroy that which was good; therefore, he said unto Amulek: Will ye answer the questions which I shall put unto you?</w:t>
            </w:r>
          </w:p>
        </w:tc>
      </w:tr>
      <w:tr w:rsidR="0011636C" w:rsidRPr="007D2AF3" w14:paraId="59D92F11" w14:textId="77777777" w:rsidTr="000E4CFC">
        <w:tc>
          <w:tcPr>
            <w:tcW w:w="4194" w:type="dxa"/>
            <w:tcBorders>
              <w:top w:val="nil"/>
              <w:left w:val="nil"/>
              <w:bottom w:val="nil"/>
              <w:right w:val="single" w:sz="4" w:space="0" w:color="auto"/>
            </w:tcBorders>
          </w:tcPr>
          <w:p w14:paraId="4AF86018" w14:textId="53D6C37C" w:rsidR="0011636C" w:rsidRPr="005B00C5" w:rsidRDefault="0011636C" w:rsidP="005B00C5">
            <w:pPr>
              <w:tabs>
                <w:tab w:val="right" w:pos="2318"/>
              </w:tabs>
              <w:bidi/>
              <w:rPr>
                <w:rFonts w:ascii="David" w:hAnsi="David" w:cs="David"/>
              </w:rPr>
            </w:pPr>
            <w:r w:rsidRPr="005B00C5">
              <w:rPr>
                <w:rFonts w:ascii="David" w:hAnsi="David" w:cs="David"/>
                <w:rtl/>
              </w:rPr>
              <w:t>כב. וַיַּעַן אֲמוּלֶק אֵלָיו לֵאמֹר הֵן אִם־יִהְיֶה כְּרוּחַ יְהוָה אֲשֶׁר בִּי כִּי לֹא־אֹמַר דָּבָר אֲשֶׁר לֹא כְרוּחַ יְהוָה וַיֹּאמֶר זִיזְרוֹם אֵלָיו הִנֵּה שֵׁשׁ אָנְטִי כֶסֶף וְאֶת־כֻּלָּם אֶתֵּן־לְךָ אִם־תְּכַחֵשׁ כִּי יֵשׁ אֵל עֶלְיוֹן׃</w:t>
            </w:r>
          </w:p>
        </w:tc>
        <w:tc>
          <w:tcPr>
            <w:tcW w:w="4194" w:type="dxa"/>
            <w:tcBorders>
              <w:top w:val="nil"/>
              <w:left w:val="single" w:sz="4" w:space="0" w:color="auto"/>
              <w:bottom w:val="nil"/>
              <w:right w:val="nil"/>
            </w:tcBorders>
          </w:tcPr>
          <w:p w14:paraId="6275C319" w14:textId="4E691DDD" w:rsidR="0011636C" w:rsidRPr="007D2AF3" w:rsidRDefault="0011636C" w:rsidP="005B00C5">
            <w:pPr>
              <w:rPr>
                <w:rFonts w:ascii="David" w:hAnsi="David" w:cs="David"/>
                <w:sz w:val="21"/>
                <w:szCs w:val="21"/>
              </w:rPr>
            </w:pPr>
            <w:r>
              <w:rPr>
                <w:rFonts w:ascii="David" w:hAnsi="David" w:cs="David"/>
                <w:sz w:val="21"/>
                <w:szCs w:val="21"/>
              </w:rPr>
              <w:t>22 And Amulek said unto him: Yea, if it be according to the Spirit of the Lord, which is in me; for I shall say nothing which is contrary to the Spirit of the Lord. And Zeezrom said unto him: Behold, here are six onties of silver, and all these will I give thee if thou wilt deny the existence of a Supreme Being.</w:t>
            </w:r>
          </w:p>
        </w:tc>
      </w:tr>
      <w:tr w:rsidR="0011636C" w:rsidRPr="007D2AF3" w14:paraId="7BEF7CAF" w14:textId="77777777" w:rsidTr="000E4CFC">
        <w:tc>
          <w:tcPr>
            <w:tcW w:w="4194" w:type="dxa"/>
            <w:tcBorders>
              <w:top w:val="nil"/>
              <w:left w:val="nil"/>
              <w:bottom w:val="nil"/>
              <w:right w:val="single" w:sz="4" w:space="0" w:color="auto"/>
            </w:tcBorders>
          </w:tcPr>
          <w:p w14:paraId="716B1DCA" w14:textId="00BFED68" w:rsidR="0011636C" w:rsidRPr="005B00C5" w:rsidRDefault="0011636C" w:rsidP="005B00C5">
            <w:pPr>
              <w:tabs>
                <w:tab w:val="right" w:pos="2318"/>
              </w:tabs>
              <w:bidi/>
              <w:rPr>
                <w:rFonts w:ascii="David" w:hAnsi="David" w:cs="David"/>
              </w:rPr>
            </w:pPr>
            <w:r w:rsidRPr="005B00C5">
              <w:rPr>
                <w:rFonts w:ascii="David" w:hAnsi="David" w:cs="David"/>
                <w:rtl/>
              </w:rPr>
              <w:t>כג. וַיֹּאמֶר אֲמוּלֵק הוֹי בֶּן־שְׁאוֹל לָמָּה תְנַסֵּנִי הֲלֹא יָדַעְתָּ כִּי הַצַּדִּיק לֹא־יִכָּנַע לְמַסּוֹת כָּאֵלֶּה׃</w:t>
            </w:r>
          </w:p>
        </w:tc>
        <w:tc>
          <w:tcPr>
            <w:tcW w:w="4194" w:type="dxa"/>
            <w:tcBorders>
              <w:top w:val="nil"/>
              <w:left w:val="single" w:sz="4" w:space="0" w:color="auto"/>
              <w:bottom w:val="nil"/>
              <w:right w:val="nil"/>
            </w:tcBorders>
          </w:tcPr>
          <w:p w14:paraId="5ACA7132" w14:textId="1E11FCF1" w:rsidR="0011636C" w:rsidRPr="007D2AF3" w:rsidRDefault="0011636C" w:rsidP="005B00C5">
            <w:pPr>
              <w:rPr>
                <w:rFonts w:ascii="David" w:hAnsi="David" w:cs="David"/>
                <w:sz w:val="21"/>
                <w:szCs w:val="21"/>
              </w:rPr>
            </w:pPr>
            <w:r>
              <w:rPr>
                <w:rFonts w:ascii="David" w:hAnsi="David" w:cs="David"/>
                <w:sz w:val="21"/>
                <w:szCs w:val="21"/>
              </w:rPr>
              <w:t>23 Now Amulek said: O thou child of hell, why tempt ye me? Knowest thou that the righteous yieldeth to no such temptations?</w:t>
            </w:r>
          </w:p>
        </w:tc>
      </w:tr>
      <w:tr w:rsidR="0011636C" w:rsidRPr="007D2AF3" w14:paraId="2D8F39CA" w14:textId="77777777" w:rsidTr="000E4CFC">
        <w:tc>
          <w:tcPr>
            <w:tcW w:w="4194" w:type="dxa"/>
            <w:tcBorders>
              <w:top w:val="nil"/>
              <w:left w:val="nil"/>
              <w:bottom w:val="nil"/>
              <w:right w:val="single" w:sz="4" w:space="0" w:color="auto"/>
            </w:tcBorders>
          </w:tcPr>
          <w:p w14:paraId="27CD90F5" w14:textId="40A42942" w:rsidR="0011636C" w:rsidRPr="005B00C5" w:rsidRDefault="0011636C" w:rsidP="005B00C5">
            <w:pPr>
              <w:tabs>
                <w:tab w:val="right" w:pos="2318"/>
              </w:tabs>
              <w:bidi/>
              <w:rPr>
                <w:rFonts w:ascii="David" w:hAnsi="David" w:cs="David"/>
              </w:rPr>
            </w:pPr>
            <w:r w:rsidRPr="005B00C5">
              <w:rPr>
                <w:rFonts w:ascii="David" w:hAnsi="David" w:cs="David"/>
                <w:rtl/>
              </w:rPr>
              <w:t>כד. הֲתַאֲמִין כִּי אֵין אֱלֹהִים אֹמֵר אֲנִי לְךָ לֹא כִּי יָדַעְתָּ שֶׁיֵּשׁ אֱלֹהִים אַךְ אָהַבְתָּ בֶצַע מֵאֱלֹהִים׃</w:t>
            </w:r>
          </w:p>
        </w:tc>
        <w:tc>
          <w:tcPr>
            <w:tcW w:w="4194" w:type="dxa"/>
            <w:tcBorders>
              <w:top w:val="nil"/>
              <w:left w:val="single" w:sz="4" w:space="0" w:color="auto"/>
              <w:bottom w:val="nil"/>
              <w:right w:val="nil"/>
            </w:tcBorders>
          </w:tcPr>
          <w:p w14:paraId="23656036" w14:textId="2572DF41" w:rsidR="0011636C" w:rsidRPr="007D2AF3" w:rsidRDefault="0011636C" w:rsidP="005B00C5">
            <w:pPr>
              <w:rPr>
                <w:rFonts w:ascii="David" w:hAnsi="David" w:cs="David"/>
                <w:sz w:val="21"/>
                <w:szCs w:val="21"/>
              </w:rPr>
            </w:pPr>
            <w:r>
              <w:rPr>
                <w:rFonts w:ascii="David" w:hAnsi="David" w:cs="David"/>
                <w:sz w:val="21"/>
                <w:szCs w:val="21"/>
              </w:rPr>
              <w:t>24 Believest thou that there is no God? I say unto you, Nay, thou knowest that there is a God, but thou lovest that lucre more than him.</w:t>
            </w:r>
          </w:p>
        </w:tc>
      </w:tr>
      <w:tr w:rsidR="0011636C" w:rsidRPr="007D2AF3" w14:paraId="6AA8C9BB" w14:textId="77777777" w:rsidTr="000E4CFC">
        <w:tc>
          <w:tcPr>
            <w:tcW w:w="4194" w:type="dxa"/>
            <w:tcBorders>
              <w:top w:val="nil"/>
              <w:left w:val="nil"/>
              <w:bottom w:val="nil"/>
              <w:right w:val="single" w:sz="4" w:space="0" w:color="auto"/>
            </w:tcBorders>
          </w:tcPr>
          <w:p w14:paraId="4AB1F6BC" w14:textId="5A197AF4" w:rsidR="0011636C" w:rsidRPr="005B00C5" w:rsidRDefault="0011636C" w:rsidP="005B00C5">
            <w:pPr>
              <w:tabs>
                <w:tab w:val="right" w:pos="2318"/>
              </w:tabs>
              <w:bidi/>
              <w:rPr>
                <w:rFonts w:ascii="David" w:hAnsi="David" w:cs="David"/>
              </w:rPr>
            </w:pPr>
            <w:r w:rsidRPr="005B00C5">
              <w:rPr>
                <w:rFonts w:ascii="David" w:hAnsi="David" w:cs="David"/>
                <w:rtl/>
              </w:rPr>
              <w:t xml:space="preserve">כה. וְעַתָּה שִׁקַּרְתָּ לִפְנֵי אֱלֹהִים אֵלַי לֵאמֹר הִנֵּה שֵׁשׁ הָאָנְטִי הָאֵלֶּה אֲשֶׁר יְקָרִים מְאֹד אֶתְּנֵם לְךָ וּבִלְבָבְךָ חָשַׁבְתָּ לְהַחֲזִיקָם מִמֶּנִּי וְאַךְ חָפַצְתָּ כִּי </w:t>
            </w:r>
            <w:r w:rsidRPr="005B00C5">
              <w:rPr>
                <w:rFonts w:ascii="David" w:hAnsi="David" w:cs="David"/>
                <w:rtl/>
              </w:rPr>
              <w:lastRenderedPageBreak/>
              <w:t>אֲכַחֵשׁ בֵּאלֹהִים חַי וְאֱמֶת לְמַעַן תוּכַל לְהַשְׁמִידֵנִי וְעַתָּה הִנֵּה עַל־הָרָעָה הַגְּדוֹלָה הַזֹּאת תִּשָּׂא גְמוּלְךָ׃</w:t>
            </w:r>
          </w:p>
        </w:tc>
        <w:tc>
          <w:tcPr>
            <w:tcW w:w="4194" w:type="dxa"/>
            <w:tcBorders>
              <w:top w:val="nil"/>
              <w:left w:val="single" w:sz="4" w:space="0" w:color="auto"/>
              <w:bottom w:val="nil"/>
              <w:right w:val="nil"/>
            </w:tcBorders>
          </w:tcPr>
          <w:p w14:paraId="0328B151" w14:textId="62635364" w:rsidR="0011636C" w:rsidRPr="007D2AF3" w:rsidRDefault="0011636C" w:rsidP="005B00C5">
            <w:pPr>
              <w:rPr>
                <w:rFonts w:ascii="David" w:hAnsi="David" w:cs="David"/>
                <w:sz w:val="21"/>
                <w:szCs w:val="21"/>
              </w:rPr>
            </w:pPr>
            <w:r>
              <w:rPr>
                <w:rFonts w:ascii="David" w:hAnsi="David" w:cs="David"/>
                <w:sz w:val="21"/>
                <w:szCs w:val="21"/>
              </w:rPr>
              <w:lastRenderedPageBreak/>
              <w:t xml:space="preserve">25 And now thou hast lied before God unto me. Thou saidst unto me—Behold these six onties, which are of great worth, I will give unto thee—when thou hadst it in thy heart to retain them from me; and it was only thy desire that I should </w:t>
            </w:r>
            <w:r>
              <w:rPr>
                <w:rFonts w:ascii="David" w:hAnsi="David" w:cs="David"/>
                <w:sz w:val="21"/>
                <w:szCs w:val="21"/>
              </w:rPr>
              <w:lastRenderedPageBreak/>
              <w:t>deny the true and living God, that thou mightest have cause to destroy me. And now behold, for this great evil thou shalt have thy reward.</w:t>
            </w:r>
          </w:p>
        </w:tc>
      </w:tr>
      <w:tr w:rsidR="0011636C" w:rsidRPr="007D2AF3" w14:paraId="684FF27B" w14:textId="77777777" w:rsidTr="000E4CFC">
        <w:tc>
          <w:tcPr>
            <w:tcW w:w="4194" w:type="dxa"/>
            <w:tcBorders>
              <w:top w:val="nil"/>
              <w:left w:val="nil"/>
              <w:bottom w:val="nil"/>
              <w:right w:val="single" w:sz="4" w:space="0" w:color="auto"/>
            </w:tcBorders>
          </w:tcPr>
          <w:p w14:paraId="7A5BD40B" w14:textId="67097386" w:rsidR="0011636C" w:rsidRPr="005B00C5" w:rsidRDefault="0011636C" w:rsidP="005B00C5">
            <w:pPr>
              <w:tabs>
                <w:tab w:val="right" w:pos="2318"/>
              </w:tabs>
              <w:bidi/>
              <w:rPr>
                <w:rFonts w:ascii="David" w:hAnsi="David" w:cs="David"/>
              </w:rPr>
            </w:pPr>
            <w:r w:rsidRPr="005B00C5">
              <w:rPr>
                <w:rFonts w:ascii="David" w:hAnsi="David" w:cs="David"/>
                <w:rtl/>
              </w:rPr>
              <w:lastRenderedPageBreak/>
              <w:t>כו. וַיֹּאמֶר זִיזְרוֹם אֵלָיו הֲתֹאמַר כִּי יֵשׁ אֱלֹהִים חַי וֶאֱמֶת׃</w:t>
            </w:r>
          </w:p>
        </w:tc>
        <w:tc>
          <w:tcPr>
            <w:tcW w:w="4194" w:type="dxa"/>
            <w:tcBorders>
              <w:top w:val="nil"/>
              <w:left w:val="single" w:sz="4" w:space="0" w:color="auto"/>
              <w:bottom w:val="nil"/>
              <w:right w:val="nil"/>
            </w:tcBorders>
          </w:tcPr>
          <w:p w14:paraId="4B271EA8" w14:textId="18C0FA94" w:rsidR="0011636C" w:rsidRPr="007D2AF3" w:rsidRDefault="0011636C" w:rsidP="005B00C5">
            <w:pPr>
              <w:rPr>
                <w:rFonts w:ascii="David" w:hAnsi="David" w:cs="David"/>
                <w:sz w:val="21"/>
                <w:szCs w:val="21"/>
              </w:rPr>
            </w:pPr>
            <w:r>
              <w:rPr>
                <w:rFonts w:ascii="David" w:hAnsi="David" w:cs="David"/>
                <w:sz w:val="21"/>
                <w:szCs w:val="21"/>
              </w:rPr>
              <w:t>26 And Zeezrom said unto him: Thou sayest there is a true and living God?</w:t>
            </w:r>
          </w:p>
        </w:tc>
      </w:tr>
      <w:tr w:rsidR="0011636C" w:rsidRPr="007D2AF3" w14:paraId="5E1659EF" w14:textId="77777777" w:rsidTr="000E4CFC">
        <w:tc>
          <w:tcPr>
            <w:tcW w:w="4194" w:type="dxa"/>
            <w:tcBorders>
              <w:top w:val="nil"/>
              <w:left w:val="nil"/>
              <w:bottom w:val="nil"/>
              <w:right w:val="single" w:sz="4" w:space="0" w:color="auto"/>
            </w:tcBorders>
          </w:tcPr>
          <w:p w14:paraId="2FE2A495" w14:textId="08D428F0" w:rsidR="0011636C" w:rsidRPr="005B00C5" w:rsidRDefault="0011636C" w:rsidP="005B00C5">
            <w:pPr>
              <w:tabs>
                <w:tab w:val="right" w:pos="2318"/>
              </w:tabs>
              <w:bidi/>
              <w:rPr>
                <w:rFonts w:ascii="David" w:hAnsi="David" w:cs="David"/>
              </w:rPr>
            </w:pPr>
            <w:r w:rsidRPr="005B00C5">
              <w:rPr>
                <w:rFonts w:ascii="David" w:hAnsi="David" w:cs="David"/>
                <w:rtl/>
              </w:rPr>
              <w:t>כז. וַיֹּאמֶר אֲמוּלֵק הֵן יֵשׁ אֱלֹהִים חַי וֶאֱמֶת׃</w:t>
            </w:r>
          </w:p>
        </w:tc>
        <w:tc>
          <w:tcPr>
            <w:tcW w:w="4194" w:type="dxa"/>
            <w:tcBorders>
              <w:top w:val="nil"/>
              <w:left w:val="single" w:sz="4" w:space="0" w:color="auto"/>
              <w:bottom w:val="nil"/>
              <w:right w:val="nil"/>
            </w:tcBorders>
          </w:tcPr>
          <w:p w14:paraId="36CFEFA5" w14:textId="13CDB139" w:rsidR="0011636C" w:rsidRPr="007D2AF3" w:rsidRDefault="0011636C" w:rsidP="005B00C5">
            <w:pPr>
              <w:rPr>
                <w:rFonts w:ascii="David" w:hAnsi="David" w:cs="David"/>
                <w:sz w:val="21"/>
                <w:szCs w:val="21"/>
              </w:rPr>
            </w:pPr>
            <w:r>
              <w:rPr>
                <w:rFonts w:ascii="David" w:hAnsi="David" w:cs="David"/>
                <w:sz w:val="21"/>
                <w:szCs w:val="21"/>
              </w:rPr>
              <w:t>27 And Amulek said: Yea, there is a true and living God.</w:t>
            </w:r>
          </w:p>
        </w:tc>
      </w:tr>
      <w:tr w:rsidR="0011636C" w:rsidRPr="007D2AF3" w14:paraId="1A850C54" w14:textId="77777777" w:rsidTr="000E4CFC">
        <w:tc>
          <w:tcPr>
            <w:tcW w:w="4194" w:type="dxa"/>
            <w:tcBorders>
              <w:top w:val="nil"/>
              <w:left w:val="nil"/>
              <w:bottom w:val="nil"/>
              <w:right w:val="single" w:sz="4" w:space="0" w:color="auto"/>
            </w:tcBorders>
          </w:tcPr>
          <w:p w14:paraId="72DFD01D" w14:textId="1D36F4EA" w:rsidR="0011636C" w:rsidRPr="005B00C5" w:rsidRDefault="0011636C" w:rsidP="005B00C5">
            <w:pPr>
              <w:tabs>
                <w:tab w:val="right" w:pos="2318"/>
              </w:tabs>
              <w:bidi/>
              <w:rPr>
                <w:rFonts w:ascii="David" w:hAnsi="David" w:cs="David"/>
              </w:rPr>
            </w:pPr>
            <w:r w:rsidRPr="005B00C5">
              <w:rPr>
                <w:rFonts w:ascii="David" w:hAnsi="David" w:cs="David"/>
                <w:rtl/>
              </w:rPr>
              <w:t>כח. וַיֹּאמֶר זִיזְרוֹם הֲיֵשׁ יוֹתֵר מֵאֵל אֶחָד׃</w:t>
            </w:r>
          </w:p>
        </w:tc>
        <w:tc>
          <w:tcPr>
            <w:tcW w:w="4194" w:type="dxa"/>
            <w:tcBorders>
              <w:top w:val="nil"/>
              <w:left w:val="single" w:sz="4" w:space="0" w:color="auto"/>
              <w:bottom w:val="nil"/>
              <w:right w:val="nil"/>
            </w:tcBorders>
          </w:tcPr>
          <w:p w14:paraId="62296AE6" w14:textId="107FB800" w:rsidR="0011636C" w:rsidRPr="007D2AF3" w:rsidRDefault="0011636C" w:rsidP="005B00C5">
            <w:pPr>
              <w:rPr>
                <w:rFonts w:ascii="David" w:hAnsi="David" w:cs="David"/>
                <w:sz w:val="21"/>
                <w:szCs w:val="21"/>
              </w:rPr>
            </w:pPr>
            <w:r>
              <w:rPr>
                <w:rFonts w:ascii="David" w:hAnsi="David" w:cs="David"/>
                <w:sz w:val="21"/>
                <w:szCs w:val="21"/>
              </w:rPr>
              <w:t>28 Now Zeezrom said: Is there more than one God?</w:t>
            </w:r>
          </w:p>
        </w:tc>
      </w:tr>
      <w:tr w:rsidR="0011636C" w:rsidRPr="007D2AF3" w14:paraId="7D36B892" w14:textId="77777777" w:rsidTr="000E4CFC">
        <w:tc>
          <w:tcPr>
            <w:tcW w:w="4194" w:type="dxa"/>
            <w:tcBorders>
              <w:top w:val="nil"/>
              <w:left w:val="nil"/>
              <w:bottom w:val="nil"/>
              <w:right w:val="single" w:sz="4" w:space="0" w:color="auto"/>
            </w:tcBorders>
          </w:tcPr>
          <w:p w14:paraId="219CAEBD" w14:textId="241149BC" w:rsidR="0011636C" w:rsidRPr="005B00C5" w:rsidRDefault="0011636C" w:rsidP="005B00C5">
            <w:pPr>
              <w:tabs>
                <w:tab w:val="right" w:pos="2318"/>
              </w:tabs>
              <w:bidi/>
              <w:rPr>
                <w:rFonts w:ascii="David" w:hAnsi="David" w:cs="David"/>
              </w:rPr>
            </w:pPr>
            <w:r w:rsidRPr="005B00C5">
              <w:rPr>
                <w:rFonts w:ascii="David" w:hAnsi="David" w:cs="David"/>
                <w:rtl/>
              </w:rPr>
              <w:t>כט. וַיַּעַן לֹא׃</w:t>
            </w:r>
          </w:p>
        </w:tc>
        <w:tc>
          <w:tcPr>
            <w:tcW w:w="4194" w:type="dxa"/>
            <w:tcBorders>
              <w:top w:val="nil"/>
              <w:left w:val="single" w:sz="4" w:space="0" w:color="auto"/>
              <w:bottom w:val="nil"/>
              <w:right w:val="nil"/>
            </w:tcBorders>
          </w:tcPr>
          <w:p w14:paraId="69F6F137" w14:textId="57B2C166" w:rsidR="0011636C" w:rsidRPr="007D2AF3" w:rsidRDefault="0011636C" w:rsidP="005B00C5">
            <w:pPr>
              <w:rPr>
                <w:rFonts w:ascii="David" w:hAnsi="David" w:cs="David"/>
                <w:sz w:val="21"/>
                <w:szCs w:val="21"/>
              </w:rPr>
            </w:pPr>
            <w:r>
              <w:rPr>
                <w:rFonts w:ascii="David" w:hAnsi="David" w:cs="David"/>
                <w:sz w:val="21"/>
                <w:szCs w:val="21"/>
              </w:rPr>
              <w:t>29 And he answered, No.</w:t>
            </w:r>
          </w:p>
        </w:tc>
      </w:tr>
      <w:tr w:rsidR="0011636C" w:rsidRPr="007D2AF3" w14:paraId="3753B2E0" w14:textId="77777777" w:rsidTr="000E4CFC">
        <w:tc>
          <w:tcPr>
            <w:tcW w:w="4194" w:type="dxa"/>
            <w:tcBorders>
              <w:top w:val="nil"/>
              <w:left w:val="nil"/>
              <w:bottom w:val="nil"/>
              <w:right w:val="single" w:sz="4" w:space="0" w:color="auto"/>
            </w:tcBorders>
          </w:tcPr>
          <w:p w14:paraId="12E8401C" w14:textId="171BC004" w:rsidR="0011636C" w:rsidRPr="005B00C5" w:rsidRDefault="0011636C" w:rsidP="005B00C5">
            <w:pPr>
              <w:tabs>
                <w:tab w:val="right" w:pos="2318"/>
              </w:tabs>
              <w:bidi/>
              <w:rPr>
                <w:rFonts w:ascii="David" w:hAnsi="David" w:cs="David"/>
              </w:rPr>
            </w:pPr>
            <w:r w:rsidRPr="005B00C5">
              <w:rPr>
                <w:rFonts w:ascii="David" w:hAnsi="David" w:cs="David"/>
                <w:rtl/>
              </w:rPr>
              <w:t>ל. וַיֹּאמֶר זִיזְרוֹם אֵלָיו שֵׁנִית אֵיךְ יָדַעְתָּ אֶת־הַדְּבָרִים הָאֵלֶּה׃</w:t>
            </w:r>
          </w:p>
        </w:tc>
        <w:tc>
          <w:tcPr>
            <w:tcW w:w="4194" w:type="dxa"/>
            <w:tcBorders>
              <w:top w:val="nil"/>
              <w:left w:val="single" w:sz="4" w:space="0" w:color="auto"/>
              <w:bottom w:val="nil"/>
              <w:right w:val="nil"/>
            </w:tcBorders>
          </w:tcPr>
          <w:p w14:paraId="4190A7E4" w14:textId="741EE7CD" w:rsidR="0011636C" w:rsidRPr="007D2AF3" w:rsidRDefault="0011636C" w:rsidP="005B00C5">
            <w:pPr>
              <w:rPr>
                <w:rFonts w:ascii="David" w:hAnsi="David" w:cs="David"/>
                <w:sz w:val="21"/>
                <w:szCs w:val="21"/>
              </w:rPr>
            </w:pPr>
            <w:r>
              <w:rPr>
                <w:rFonts w:ascii="David" w:hAnsi="David" w:cs="David"/>
                <w:sz w:val="21"/>
                <w:szCs w:val="21"/>
              </w:rPr>
              <w:t>30 Now Zeezrom said unto him again: How knowest thou these things?</w:t>
            </w:r>
          </w:p>
        </w:tc>
      </w:tr>
      <w:tr w:rsidR="0011636C" w:rsidRPr="007D2AF3" w14:paraId="2101FC57" w14:textId="77777777" w:rsidTr="000E4CFC">
        <w:tc>
          <w:tcPr>
            <w:tcW w:w="4194" w:type="dxa"/>
            <w:tcBorders>
              <w:top w:val="nil"/>
              <w:left w:val="nil"/>
              <w:bottom w:val="nil"/>
              <w:right w:val="single" w:sz="4" w:space="0" w:color="auto"/>
            </w:tcBorders>
          </w:tcPr>
          <w:p w14:paraId="72F03588" w14:textId="4C047F0B" w:rsidR="0011636C" w:rsidRPr="005B00C5" w:rsidRDefault="0011636C" w:rsidP="005B00C5">
            <w:pPr>
              <w:tabs>
                <w:tab w:val="right" w:pos="2318"/>
              </w:tabs>
              <w:bidi/>
              <w:rPr>
                <w:rFonts w:ascii="David" w:hAnsi="David" w:cs="David"/>
              </w:rPr>
            </w:pPr>
            <w:r w:rsidRPr="005B00C5">
              <w:rPr>
                <w:rFonts w:ascii="David" w:hAnsi="David" w:cs="David"/>
                <w:rtl/>
              </w:rPr>
              <w:t>לא. וַיֹּאמֶר מַלְאָךְ הוֹדִיעַ אוֹתָם לִי׃</w:t>
            </w:r>
          </w:p>
        </w:tc>
        <w:tc>
          <w:tcPr>
            <w:tcW w:w="4194" w:type="dxa"/>
            <w:tcBorders>
              <w:top w:val="nil"/>
              <w:left w:val="single" w:sz="4" w:space="0" w:color="auto"/>
              <w:bottom w:val="nil"/>
              <w:right w:val="nil"/>
            </w:tcBorders>
          </w:tcPr>
          <w:p w14:paraId="6585B8A8" w14:textId="4ADC8FFA" w:rsidR="0011636C" w:rsidRPr="007D2AF3" w:rsidRDefault="0011636C" w:rsidP="005B00C5">
            <w:pPr>
              <w:rPr>
                <w:rFonts w:ascii="David" w:hAnsi="David" w:cs="David"/>
                <w:sz w:val="21"/>
                <w:szCs w:val="21"/>
              </w:rPr>
            </w:pPr>
            <w:r>
              <w:rPr>
                <w:rFonts w:ascii="David" w:hAnsi="David" w:cs="David"/>
                <w:sz w:val="21"/>
                <w:szCs w:val="21"/>
              </w:rPr>
              <w:t>31 And he said: An angel hath made them known unto me.</w:t>
            </w:r>
          </w:p>
        </w:tc>
      </w:tr>
      <w:tr w:rsidR="0011636C" w:rsidRPr="007D2AF3" w14:paraId="643A5B96" w14:textId="77777777" w:rsidTr="000E4CFC">
        <w:tc>
          <w:tcPr>
            <w:tcW w:w="4194" w:type="dxa"/>
            <w:tcBorders>
              <w:top w:val="nil"/>
              <w:left w:val="nil"/>
              <w:bottom w:val="nil"/>
              <w:right w:val="single" w:sz="4" w:space="0" w:color="auto"/>
            </w:tcBorders>
          </w:tcPr>
          <w:p w14:paraId="07575B2F" w14:textId="59703396" w:rsidR="0011636C" w:rsidRPr="005B00C5" w:rsidRDefault="0011636C" w:rsidP="005B00C5">
            <w:pPr>
              <w:tabs>
                <w:tab w:val="right" w:pos="2318"/>
              </w:tabs>
              <w:bidi/>
              <w:rPr>
                <w:rFonts w:ascii="David" w:hAnsi="David" w:cs="David"/>
              </w:rPr>
            </w:pPr>
            <w:r w:rsidRPr="005B00C5">
              <w:rPr>
                <w:rFonts w:ascii="David" w:hAnsi="David" w:cs="David"/>
                <w:rtl/>
              </w:rPr>
              <w:t>לב. וַיֹּסֶף זִיזְרוֹם לֵאמֹר מִי הוּא אֲשֶׁר יָבוֹא הֲבֶן־הָאֱלֹהִים הוּא׃</w:t>
            </w:r>
          </w:p>
        </w:tc>
        <w:tc>
          <w:tcPr>
            <w:tcW w:w="4194" w:type="dxa"/>
            <w:tcBorders>
              <w:top w:val="nil"/>
              <w:left w:val="single" w:sz="4" w:space="0" w:color="auto"/>
              <w:bottom w:val="nil"/>
              <w:right w:val="nil"/>
            </w:tcBorders>
          </w:tcPr>
          <w:p w14:paraId="5609F546" w14:textId="42881681" w:rsidR="0011636C" w:rsidRPr="007D2AF3" w:rsidRDefault="0011636C" w:rsidP="005B00C5">
            <w:pPr>
              <w:rPr>
                <w:rFonts w:ascii="David" w:hAnsi="David" w:cs="David"/>
                <w:sz w:val="21"/>
                <w:szCs w:val="21"/>
              </w:rPr>
            </w:pPr>
            <w:r>
              <w:rPr>
                <w:rFonts w:ascii="David" w:hAnsi="David" w:cs="David"/>
                <w:sz w:val="21"/>
                <w:szCs w:val="21"/>
              </w:rPr>
              <w:t>32 And Zeezrom said again: Who is he that shall come? Is it the Son of God?</w:t>
            </w:r>
          </w:p>
        </w:tc>
      </w:tr>
      <w:tr w:rsidR="0011636C" w:rsidRPr="007D2AF3" w14:paraId="2DD87C5C" w14:textId="77777777" w:rsidTr="000E4CFC">
        <w:tc>
          <w:tcPr>
            <w:tcW w:w="4194" w:type="dxa"/>
            <w:tcBorders>
              <w:top w:val="nil"/>
              <w:left w:val="nil"/>
              <w:bottom w:val="nil"/>
              <w:right w:val="single" w:sz="4" w:space="0" w:color="auto"/>
            </w:tcBorders>
          </w:tcPr>
          <w:p w14:paraId="0708033C" w14:textId="50236930" w:rsidR="0011636C" w:rsidRPr="005B00C5" w:rsidRDefault="0011636C" w:rsidP="005B00C5">
            <w:pPr>
              <w:tabs>
                <w:tab w:val="right" w:pos="2318"/>
              </w:tabs>
              <w:bidi/>
              <w:rPr>
                <w:rFonts w:ascii="David" w:hAnsi="David" w:cs="David"/>
              </w:rPr>
            </w:pPr>
            <w:r w:rsidRPr="005B00C5">
              <w:rPr>
                <w:rFonts w:ascii="David" w:hAnsi="David" w:cs="David"/>
                <w:rtl/>
              </w:rPr>
              <w:t>לג. וַיֹּאמֶר אֵלָיו הֵן׃</w:t>
            </w:r>
          </w:p>
        </w:tc>
        <w:tc>
          <w:tcPr>
            <w:tcW w:w="4194" w:type="dxa"/>
            <w:tcBorders>
              <w:top w:val="nil"/>
              <w:left w:val="single" w:sz="4" w:space="0" w:color="auto"/>
              <w:bottom w:val="nil"/>
              <w:right w:val="nil"/>
            </w:tcBorders>
          </w:tcPr>
          <w:p w14:paraId="57135C04" w14:textId="5DE30E9E" w:rsidR="0011636C" w:rsidRPr="007D2AF3" w:rsidRDefault="0011636C" w:rsidP="005B00C5">
            <w:pPr>
              <w:rPr>
                <w:rFonts w:ascii="David" w:hAnsi="David" w:cs="David"/>
                <w:sz w:val="21"/>
                <w:szCs w:val="21"/>
              </w:rPr>
            </w:pPr>
            <w:r>
              <w:rPr>
                <w:rFonts w:ascii="David" w:hAnsi="David" w:cs="David"/>
                <w:sz w:val="21"/>
                <w:szCs w:val="21"/>
              </w:rPr>
              <w:t>33 And he said unto him, Yea.</w:t>
            </w:r>
          </w:p>
        </w:tc>
      </w:tr>
      <w:tr w:rsidR="0011636C" w:rsidRPr="007D2AF3" w14:paraId="65279A5B" w14:textId="77777777" w:rsidTr="000E4CFC">
        <w:tc>
          <w:tcPr>
            <w:tcW w:w="4194" w:type="dxa"/>
            <w:tcBorders>
              <w:top w:val="nil"/>
              <w:left w:val="nil"/>
              <w:bottom w:val="nil"/>
              <w:right w:val="single" w:sz="4" w:space="0" w:color="auto"/>
            </w:tcBorders>
          </w:tcPr>
          <w:p w14:paraId="5970C041" w14:textId="5619BA03" w:rsidR="0011636C" w:rsidRPr="005B00C5" w:rsidRDefault="0011636C" w:rsidP="005B00C5">
            <w:pPr>
              <w:tabs>
                <w:tab w:val="right" w:pos="2318"/>
              </w:tabs>
              <w:bidi/>
              <w:rPr>
                <w:rFonts w:ascii="David" w:hAnsi="David" w:cs="David"/>
              </w:rPr>
            </w:pPr>
            <w:r w:rsidRPr="005B00C5">
              <w:rPr>
                <w:rFonts w:ascii="David" w:hAnsi="David" w:cs="David"/>
                <w:rtl/>
              </w:rPr>
              <w:t>לד. וַיֹּסֶף זִיזְרוֹם לֵאמֹר הֲיוֹשִׁיעַ אֶת־עַמּוֹ בְּחַטֹּאתָם וַיַּעַן אֲמוּלֵק וַיֹּאמֶר אֵלָיו אֹמֵר אֲנִי לְךָ לֹא כִּי נִמְנָע מִמֶּנּוּ לְהַכְחִישׁ אֶת־דְּבָרוֹ׃</w:t>
            </w:r>
          </w:p>
        </w:tc>
        <w:tc>
          <w:tcPr>
            <w:tcW w:w="4194" w:type="dxa"/>
            <w:tcBorders>
              <w:top w:val="nil"/>
              <w:left w:val="single" w:sz="4" w:space="0" w:color="auto"/>
              <w:bottom w:val="nil"/>
              <w:right w:val="nil"/>
            </w:tcBorders>
          </w:tcPr>
          <w:p w14:paraId="1CBDDA46" w14:textId="31F4D14F" w:rsidR="0011636C" w:rsidRPr="007D2AF3" w:rsidRDefault="0011636C" w:rsidP="005B00C5">
            <w:pPr>
              <w:rPr>
                <w:rFonts w:ascii="David" w:hAnsi="David" w:cs="David"/>
                <w:sz w:val="21"/>
                <w:szCs w:val="21"/>
              </w:rPr>
            </w:pPr>
            <w:r>
              <w:rPr>
                <w:rFonts w:ascii="David" w:hAnsi="David" w:cs="David"/>
                <w:sz w:val="21"/>
                <w:szCs w:val="21"/>
              </w:rPr>
              <w:t>34 And Zeezrom said again: Shall he save his people in their sins? And Amulek answered and said unto him: I say unto you he shall not, for it is impossible for him to deny his word.</w:t>
            </w:r>
          </w:p>
        </w:tc>
      </w:tr>
      <w:tr w:rsidR="0011636C" w:rsidRPr="007D2AF3" w14:paraId="3B597318" w14:textId="77777777" w:rsidTr="000E4CFC">
        <w:tc>
          <w:tcPr>
            <w:tcW w:w="4194" w:type="dxa"/>
            <w:tcBorders>
              <w:top w:val="nil"/>
              <w:left w:val="nil"/>
              <w:bottom w:val="nil"/>
              <w:right w:val="single" w:sz="4" w:space="0" w:color="auto"/>
            </w:tcBorders>
          </w:tcPr>
          <w:p w14:paraId="2AA44F46" w14:textId="463CA8DC" w:rsidR="0011636C" w:rsidRPr="005B00C5" w:rsidRDefault="0011636C" w:rsidP="005B00C5">
            <w:pPr>
              <w:tabs>
                <w:tab w:val="right" w:pos="2318"/>
              </w:tabs>
              <w:bidi/>
              <w:rPr>
                <w:rFonts w:ascii="David" w:hAnsi="David" w:cs="David"/>
              </w:rPr>
            </w:pPr>
            <w:r w:rsidRPr="005B00C5">
              <w:rPr>
                <w:rFonts w:ascii="David" w:hAnsi="David" w:cs="David"/>
                <w:rtl/>
              </w:rPr>
              <w:t>לה. וַיֹּאמֶר זִיזְרוֹם אֶל־הָעָם שִׂימוּ נָא לֵב לַדְּבָרִים הָאֵלֶּה כִּי אָמַר יֵשׁ אֵל אֶחָד וְאַף אָמַר כִּי בֶן־הָאֱלֹהִים יָבוֹא וְלֹא יוֹשִׁיעַ אֶת־עַמּוֹ וְיֵשׁ־לוֹ מֶמְשָׁלָה לְצַוּוֹת אֶת־הָאֱלֹהִים׃</w:t>
            </w:r>
          </w:p>
        </w:tc>
        <w:tc>
          <w:tcPr>
            <w:tcW w:w="4194" w:type="dxa"/>
            <w:tcBorders>
              <w:top w:val="nil"/>
              <w:left w:val="single" w:sz="4" w:space="0" w:color="auto"/>
              <w:bottom w:val="nil"/>
              <w:right w:val="nil"/>
            </w:tcBorders>
          </w:tcPr>
          <w:p w14:paraId="3A6B7A95" w14:textId="04C13D2B" w:rsidR="0011636C" w:rsidRPr="007D2AF3" w:rsidRDefault="0011636C" w:rsidP="005B00C5">
            <w:pPr>
              <w:rPr>
                <w:rFonts w:ascii="David" w:hAnsi="David" w:cs="David"/>
                <w:sz w:val="21"/>
                <w:szCs w:val="21"/>
              </w:rPr>
            </w:pPr>
            <w:r>
              <w:rPr>
                <w:rFonts w:ascii="David" w:hAnsi="David" w:cs="David"/>
                <w:sz w:val="21"/>
                <w:szCs w:val="21"/>
              </w:rPr>
              <w:t>35 Now Zeezrom said unto the people: See that ye remember these things; for he said there is but one God; yet he saith that the Son of God shall come, but he shall not save his people—as though he had authority to command God.</w:t>
            </w:r>
          </w:p>
        </w:tc>
      </w:tr>
      <w:tr w:rsidR="0011636C" w:rsidRPr="007D2AF3" w14:paraId="71A137FB" w14:textId="77777777" w:rsidTr="000E4CFC">
        <w:tc>
          <w:tcPr>
            <w:tcW w:w="4194" w:type="dxa"/>
            <w:tcBorders>
              <w:top w:val="nil"/>
              <w:left w:val="nil"/>
              <w:bottom w:val="nil"/>
              <w:right w:val="single" w:sz="4" w:space="0" w:color="auto"/>
            </w:tcBorders>
          </w:tcPr>
          <w:p w14:paraId="6D4126A1" w14:textId="0B0A3BB5" w:rsidR="0011636C" w:rsidRPr="005B00C5" w:rsidRDefault="0011636C" w:rsidP="005B00C5">
            <w:pPr>
              <w:tabs>
                <w:tab w:val="right" w:pos="2318"/>
              </w:tabs>
              <w:bidi/>
              <w:rPr>
                <w:rFonts w:ascii="David" w:hAnsi="David" w:cs="David"/>
              </w:rPr>
            </w:pPr>
            <w:r w:rsidRPr="005B00C5">
              <w:rPr>
                <w:rFonts w:ascii="David" w:hAnsi="David" w:cs="David"/>
                <w:rtl/>
              </w:rPr>
              <w:t>לו. וַיֹּאמֶר אֲמוּלֵק אֵלָיו שֵׁנִית הִנֵּה שִׁקַּרְתָּ כִּי־תֹאמַר אָמַרְתִּי כִּי יֵשׁ־לִי מֶמְשָׁלָה לְצַוּוֹת אֶת־הָאֱלֹהִים יַעַן אָמַרְתִּי לֹא יוֹשִׁיעַ אֶת־עַמּוֹ בְּחַטֹּאתָם׃</w:t>
            </w:r>
          </w:p>
        </w:tc>
        <w:tc>
          <w:tcPr>
            <w:tcW w:w="4194" w:type="dxa"/>
            <w:tcBorders>
              <w:top w:val="nil"/>
              <w:left w:val="single" w:sz="4" w:space="0" w:color="auto"/>
              <w:bottom w:val="nil"/>
              <w:right w:val="nil"/>
            </w:tcBorders>
          </w:tcPr>
          <w:p w14:paraId="484A8716" w14:textId="331C518C" w:rsidR="0011636C" w:rsidRPr="007D2AF3" w:rsidRDefault="0011636C" w:rsidP="005B00C5">
            <w:pPr>
              <w:rPr>
                <w:rFonts w:ascii="David" w:hAnsi="David" w:cs="David"/>
                <w:sz w:val="21"/>
                <w:szCs w:val="21"/>
              </w:rPr>
            </w:pPr>
            <w:r>
              <w:rPr>
                <w:rFonts w:ascii="David" w:hAnsi="David" w:cs="David"/>
                <w:sz w:val="21"/>
                <w:szCs w:val="21"/>
              </w:rPr>
              <w:t>36 Now Amulek saith again unto him: Behold thou hast lied, for thou sayest that I spake as though I had authority to command God because I said he shall not save his people in their sins.</w:t>
            </w:r>
          </w:p>
        </w:tc>
      </w:tr>
      <w:tr w:rsidR="0011636C" w:rsidRPr="007D2AF3" w14:paraId="50ED9756" w14:textId="77777777" w:rsidTr="000E4CFC">
        <w:tc>
          <w:tcPr>
            <w:tcW w:w="4194" w:type="dxa"/>
            <w:tcBorders>
              <w:top w:val="nil"/>
              <w:left w:val="nil"/>
              <w:bottom w:val="nil"/>
              <w:right w:val="single" w:sz="4" w:space="0" w:color="auto"/>
            </w:tcBorders>
          </w:tcPr>
          <w:p w14:paraId="30BC261F" w14:textId="21CC8835" w:rsidR="0011636C" w:rsidRPr="005B00C5" w:rsidRDefault="0011636C" w:rsidP="005B00C5">
            <w:pPr>
              <w:tabs>
                <w:tab w:val="right" w:pos="2318"/>
              </w:tabs>
              <w:bidi/>
              <w:rPr>
                <w:rFonts w:ascii="David" w:hAnsi="David" w:cs="David"/>
              </w:rPr>
            </w:pPr>
            <w:r w:rsidRPr="005B00C5">
              <w:rPr>
                <w:rFonts w:ascii="David" w:hAnsi="David" w:cs="David"/>
                <w:rtl/>
              </w:rPr>
              <w:t>לז. וַאֲנִי אֹמֵר לְךָ שֵׁנִית לֹא יוּכַל לְהוֹשִׁיעָם בְּחַטֹּאתָם כִּי לֹא אוּכַל לְהַכְחִישׁ אֶת־דְּבָרוֹ וְהוּא אָמַר כִּי כָל־טָמֵא לֹא יִירַשׁ אֶת־מַלְכוּת הַשָּׁמָיִם וְעַתָּה אֵיךְ תִּוָּשְׁעוּ אִם־לֹא תִירְשׁוּ אֶת־מַלְכוּת הַשָּׁמָיִם לָכֵן לֹא תִוָּשְׁעוּ בְּחַטֹּאתֵיכֶם׃</w:t>
            </w:r>
          </w:p>
        </w:tc>
        <w:tc>
          <w:tcPr>
            <w:tcW w:w="4194" w:type="dxa"/>
            <w:tcBorders>
              <w:top w:val="nil"/>
              <w:left w:val="single" w:sz="4" w:space="0" w:color="auto"/>
              <w:bottom w:val="nil"/>
              <w:right w:val="nil"/>
            </w:tcBorders>
          </w:tcPr>
          <w:p w14:paraId="6E2D327A" w14:textId="7054AB57" w:rsidR="0011636C" w:rsidRPr="007D2AF3" w:rsidRDefault="0011636C" w:rsidP="005B00C5">
            <w:pPr>
              <w:rPr>
                <w:rFonts w:ascii="David" w:hAnsi="David" w:cs="David"/>
                <w:sz w:val="21"/>
                <w:szCs w:val="21"/>
              </w:rPr>
            </w:pPr>
            <w:r>
              <w:rPr>
                <w:rFonts w:ascii="David" w:hAnsi="David" w:cs="David"/>
                <w:sz w:val="21"/>
                <w:szCs w:val="21"/>
              </w:rPr>
              <w:t>37 And I say unto you again that he cannot save them in their sins; for I cannot deny his word, and he hath said that no unclean thing can inherit the kingdom of heaven; therefore, how can ye be saved, except ye inherit the kingdom of heaven? Therefore, ye cannot be saved in your sins.</w:t>
            </w:r>
          </w:p>
        </w:tc>
      </w:tr>
      <w:tr w:rsidR="0011636C" w:rsidRPr="007D2AF3" w14:paraId="45D3A186" w14:textId="77777777" w:rsidTr="000E4CFC">
        <w:tc>
          <w:tcPr>
            <w:tcW w:w="4194" w:type="dxa"/>
            <w:tcBorders>
              <w:top w:val="nil"/>
              <w:left w:val="nil"/>
              <w:bottom w:val="nil"/>
              <w:right w:val="single" w:sz="4" w:space="0" w:color="auto"/>
            </w:tcBorders>
          </w:tcPr>
          <w:p w14:paraId="507627B9" w14:textId="07B3C8EF" w:rsidR="0011636C" w:rsidRPr="005B00C5" w:rsidRDefault="0011636C" w:rsidP="005B00C5">
            <w:pPr>
              <w:tabs>
                <w:tab w:val="right" w:pos="2318"/>
              </w:tabs>
              <w:bidi/>
              <w:rPr>
                <w:rFonts w:ascii="David" w:hAnsi="David" w:cs="David"/>
              </w:rPr>
            </w:pPr>
            <w:r w:rsidRPr="005B00C5">
              <w:rPr>
                <w:rFonts w:ascii="David" w:hAnsi="David" w:cs="David"/>
                <w:rtl/>
              </w:rPr>
              <w:t>לח. וַיֹּסֶף זִיזְרוֹם לֵאמֹר לוֹ הֲבֶן־הָאֱלֹהִים הוּא אֲבִי הָעוֹלָמִים׃</w:t>
            </w:r>
          </w:p>
        </w:tc>
        <w:tc>
          <w:tcPr>
            <w:tcW w:w="4194" w:type="dxa"/>
            <w:tcBorders>
              <w:top w:val="nil"/>
              <w:left w:val="single" w:sz="4" w:space="0" w:color="auto"/>
              <w:bottom w:val="nil"/>
              <w:right w:val="nil"/>
            </w:tcBorders>
          </w:tcPr>
          <w:p w14:paraId="56F66A34" w14:textId="18437AE2" w:rsidR="0011636C" w:rsidRPr="007D2AF3" w:rsidRDefault="0011636C" w:rsidP="005B00C5">
            <w:pPr>
              <w:rPr>
                <w:rFonts w:ascii="David" w:hAnsi="David" w:cs="David"/>
                <w:sz w:val="21"/>
                <w:szCs w:val="21"/>
              </w:rPr>
            </w:pPr>
            <w:r>
              <w:rPr>
                <w:rFonts w:ascii="David" w:hAnsi="David" w:cs="David"/>
                <w:sz w:val="21"/>
                <w:szCs w:val="21"/>
              </w:rPr>
              <w:t>38 Now Zeezrom saith again unto him: Is the Son of God the very Eternal Father?</w:t>
            </w:r>
          </w:p>
        </w:tc>
      </w:tr>
      <w:tr w:rsidR="0011636C" w:rsidRPr="007D2AF3" w14:paraId="62E85F01" w14:textId="77777777" w:rsidTr="000E4CFC">
        <w:tc>
          <w:tcPr>
            <w:tcW w:w="4194" w:type="dxa"/>
            <w:tcBorders>
              <w:top w:val="nil"/>
              <w:left w:val="nil"/>
              <w:bottom w:val="nil"/>
              <w:right w:val="single" w:sz="4" w:space="0" w:color="auto"/>
            </w:tcBorders>
          </w:tcPr>
          <w:p w14:paraId="7F5E81D4" w14:textId="2B79F62B" w:rsidR="0011636C" w:rsidRPr="005B00C5" w:rsidRDefault="0011636C" w:rsidP="005B00C5">
            <w:pPr>
              <w:tabs>
                <w:tab w:val="right" w:pos="2318"/>
              </w:tabs>
              <w:bidi/>
              <w:rPr>
                <w:rFonts w:ascii="David" w:hAnsi="David" w:cs="David"/>
              </w:rPr>
            </w:pPr>
            <w:r w:rsidRPr="005B00C5">
              <w:rPr>
                <w:rFonts w:ascii="David" w:hAnsi="David" w:cs="David"/>
                <w:rtl/>
              </w:rPr>
              <w:t>לט. וַיֹּאמֶר אֲמוּלֵק אֵלָיו הֵן הוּא אֲבִי עוֹלְמֵי הַשָּׁמַיִם וְהָאָרֶץ וְכָל־אֲשֶׁר בָּם הוּא הָרֵאשִׁית וְהָאַחֲרִית הָרִאשׁוֹן וְהָאַחֲרוֹן׃</w:t>
            </w:r>
          </w:p>
        </w:tc>
        <w:tc>
          <w:tcPr>
            <w:tcW w:w="4194" w:type="dxa"/>
            <w:tcBorders>
              <w:top w:val="nil"/>
              <w:left w:val="single" w:sz="4" w:space="0" w:color="auto"/>
              <w:bottom w:val="nil"/>
              <w:right w:val="nil"/>
            </w:tcBorders>
          </w:tcPr>
          <w:p w14:paraId="46553EB5" w14:textId="4AC85D9B" w:rsidR="0011636C" w:rsidRPr="007D2AF3" w:rsidRDefault="0011636C" w:rsidP="005B00C5">
            <w:pPr>
              <w:rPr>
                <w:rFonts w:ascii="David" w:hAnsi="David" w:cs="David"/>
                <w:sz w:val="21"/>
                <w:szCs w:val="21"/>
              </w:rPr>
            </w:pPr>
            <w:r>
              <w:rPr>
                <w:rFonts w:ascii="David" w:hAnsi="David" w:cs="David"/>
                <w:sz w:val="21"/>
                <w:szCs w:val="21"/>
              </w:rPr>
              <w:t>39 And Amulek said unto him: Yea, he is the very Eternal Father of heaven and of earth, and all things which in them are; he is the beginning and the end, the first and the last;</w:t>
            </w:r>
          </w:p>
        </w:tc>
      </w:tr>
      <w:tr w:rsidR="0011636C" w:rsidRPr="007D2AF3" w14:paraId="07919497" w14:textId="77777777" w:rsidTr="000E4CFC">
        <w:tc>
          <w:tcPr>
            <w:tcW w:w="4194" w:type="dxa"/>
            <w:tcBorders>
              <w:top w:val="nil"/>
              <w:left w:val="nil"/>
              <w:bottom w:val="nil"/>
              <w:right w:val="single" w:sz="4" w:space="0" w:color="auto"/>
            </w:tcBorders>
          </w:tcPr>
          <w:p w14:paraId="5BD85782" w14:textId="01D75141" w:rsidR="0011636C" w:rsidRPr="005B00C5" w:rsidRDefault="0011636C" w:rsidP="005B00C5">
            <w:pPr>
              <w:tabs>
                <w:tab w:val="right" w:pos="2318"/>
              </w:tabs>
              <w:bidi/>
              <w:rPr>
                <w:rFonts w:ascii="David" w:hAnsi="David" w:cs="David"/>
              </w:rPr>
            </w:pPr>
            <w:r w:rsidRPr="005B00C5">
              <w:rPr>
                <w:rFonts w:ascii="David" w:hAnsi="David" w:cs="David"/>
                <w:rtl/>
              </w:rPr>
              <w:t>מ. וְהוּא יָבוֹא אֶל־הָעוֹלָם לִפְדּוֹת אֶת־עַמּוֹ וְיִשָּׂא עֲלֵיהֶם אֶת־פִּשְׁעֵי הַמַּאֲמִינִים בִּשְׁמוֹ וְאֵלֶּה הֵם אֲשֶׁר יִהְיוּ לָהֶם חַיֵּי עוֹלָם וְהַיְשׁוּעָה לֹא תָבוֹא לְזוּלָתָם׃</w:t>
            </w:r>
          </w:p>
        </w:tc>
        <w:tc>
          <w:tcPr>
            <w:tcW w:w="4194" w:type="dxa"/>
            <w:tcBorders>
              <w:top w:val="nil"/>
              <w:left w:val="single" w:sz="4" w:space="0" w:color="auto"/>
              <w:bottom w:val="nil"/>
              <w:right w:val="nil"/>
            </w:tcBorders>
          </w:tcPr>
          <w:p w14:paraId="4F537C38" w14:textId="5B3C3429" w:rsidR="0011636C" w:rsidRPr="007D2AF3" w:rsidRDefault="0011636C" w:rsidP="005B00C5">
            <w:pPr>
              <w:rPr>
                <w:rFonts w:ascii="David" w:hAnsi="David" w:cs="David"/>
                <w:sz w:val="21"/>
                <w:szCs w:val="21"/>
              </w:rPr>
            </w:pPr>
            <w:r>
              <w:rPr>
                <w:rFonts w:ascii="David" w:hAnsi="David" w:cs="David"/>
                <w:sz w:val="21"/>
                <w:szCs w:val="21"/>
              </w:rPr>
              <w:t>40 And he shall come into the world to redeem his people; and he shall take upon him the transgressions of those who believe on his name; and these are they that shall have eternal life, and salvation cometh to none else.</w:t>
            </w:r>
          </w:p>
        </w:tc>
      </w:tr>
      <w:tr w:rsidR="0011636C" w:rsidRPr="007D2AF3" w14:paraId="76FE158E" w14:textId="77777777" w:rsidTr="000E4CFC">
        <w:tc>
          <w:tcPr>
            <w:tcW w:w="4194" w:type="dxa"/>
            <w:tcBorders>
              <w:top w:val="nil"/>
              <w:left w:val="nil"/>
              <w:bottom w:val="nil"/>
              <w:right w:val="single" w:sz="4" w:space="0" w:color="auto"/>
            </w:tcBorders>
          </w:tcPr>
          <w:p w14:paraId="6F27A2D2" w14:textId="208DE1DF" w:rsidR="0011636C" w:rsidRPr="005B00C5" w:rsidRDefault="0011636C" w:rsidP="005B00C5">
            <w:pPr>
              <w:tabs>
                <w:tab w:val="right" w:pos="2318"/>
              </w:tabs>
              <w:bidi/>
              <w:rPr>
                <w:rFonts w:ascii="David" w:hAnsi="David" w:cs="David"/>
              </w:rPr>
            </w:pPr>
            <w:r w:rsidRPr="005B00C5">
              <w:rPr>
                <w:rFonts w:ascii="David" w:hAnsi="David" w:cs="David"/>
                <w:rtl/>
              </w:rPr>
              <w:t>מא. לָכֵן הָרְשָׁעִים נִשְׁאָרִים כְּלֹא־הָיְתָה גְאֻלָּה זוּלָתִי הַתֵּר מוֹסְרוֹת הַמָּוֶת כִּי הִנֵּה יָבוֹא יוֹם אֲשֶׁר כׇּל־הַמֵּתִים יָקוּמוּ וְיַעַמְדוּ לִפְנֵי אֱלֹהִים וְיִשָּׁפְטוּ כְּמַעֲשֵׂיהֶם׃</w:t>
            </w:r>
          </w:p>
        </w:tc>
        <w:tc>
          <w:tcPr>
            <w:tcW w:w="4194" w:type="dxa"/>
            <w:tcBorders>
              <w:top w:val="nil"/>
              <w:left w:val="single" w:sz="4" w:space="0" w:color="auto"/>
              <w:bottom w:val="nil"/>
              <w:right w:val="nil"/>
            </w:tcBorders>
          </w:tcPr>
          <w:p w14:paraId="50D161B6" w14:textId="27FB2377" w:rsidR="0011636C" w:rsidRPr="007D2AF3" w:rsidRDefault="0011636C" w:rsidP="005B00C5">
            <w:pPr>
              <w:rPr>
                <w:rFonts w:ascii="David" w:hAnsi="David" w:cs="David"/>
                <w:sz w:val="21"/>
                <w:szCs w:val="21"/>
              </w:rPr>
            </w:pPr>
            <w:r>
              <w:rPr>
                <w:rFonts w:ascii="David" w:hAnsi="David" w:cs="David"/>
                <w:sz w:val="21"/>
                <w:szCs w:val="21"/>
              </w:rPr>
              <w:t>41 Therefore the wicked remain as though there had been no redemption made, except it be the loosing of the bands of death; for behold, the day cometh that all shall rise from the dead and stand before God, and be judged according to their works.</w:t>
            </w:r>
          </w:p>
        </w:tc>
      </w:tr>
      <w:tr w:rsidR="0011636C" w:rsidRPr="007D2AF3" w14:paraId="0C8DEB57" w14:textId="77777777" w:rsidTr="000E4CFC">
        <w:tc>
          <w:tcPr>
            <w:tcW w:w="4194" w:type="dxa"/>
            <w:tcBorders>
              <w:top w:val="nil"/>
              <w:left w:val="nil"/>
              <w:bottom w:val="nil"/>
              <w:right w:val="single" w:sz="4" w:space="0" w:color="auto"/>
            </w:tcBorders>
          </w:tcPr>
          <w:p w14:paraId="3C823CE1" w14:textId="03639EBB" w:rsidR="0011636C" w:rsidRPr="005B00C5" w:rsidRDefault="0011636C" w:rsidP="005B00C5">
            <w:pPr>
              <w:tabs>
                <w:tab w:val="right" w:pos="2318"/>
              </w:tabs>
              <w:bidi/>
              <w:rPr>
                <w:rFonts w:ascii="David" w:hAnsi="David" w:cs="David"/>
              </w:rPr>
            </w:pPr>
            <w:r w:rsidRPr="005B00C5">
              <w:rPr>
                <w:rFonts w:ascii="David" w:hAnsi="David" w:cs="David"/>
                <w:rtl/>
              </w:rPr>
              <w:lastRenderedPageBreak/>
              <w:t>מב. וְעַתָּה יֵשׁ מָוֶת הַנִּקְרָא הַמָּוֶת הָרִאשׁוֹן וּמוֹת הַמָּשִׁיחַ יַתִּיר אֶת־מוֹסְרוֹת הַמָּוֶת הָרִאשׁוֹן לְמַעַן יָקוּמוּ כֻלָּם מִן־הַמָּוֶת הָרִאשׁוֹן׃</w:t>
            </w:r>
          </w:p>
        </w:tc>
        <w:tc>
          <w:tcPr>
            <w:tcW w:w="4194" w:type="dxa"/>
            <w:tcBorders>
              <w:top w:val="nil"/>
              <w:left w:val="single" w:sz="4" w:space="0" w:color="auto"/>
              <w:bottom w:val="nil"/>
              <w:right w:val="nil"/>
            </w:tcBorders>
          </w:tcPr>
          <w:p w14:paraId="0B9E5624" w14:textId="699CBB98" w:rsidR="0011636C" w:rsidRPr="007D2AF3" w:rsidRDefault="0011636C" w:rsidP="005B00C5">
            <w:pPr>
              <w:rPr>
                <w:rFonts w:ascii="David" w:hAnsi="David" w:cs="David"/>
                <w:sz w:val="21"/>
                <w:szCs w:val="21"/>
              </w:rPr>
            </w:pPr>
            <w:r>
              <w:rPr>
                <w:rFonts w:ascii="David" w:hAnsi="David" w:cs="David"/>
                <w:sz w:val="21"/>
                <w:szCs w:val="21"/>
              </w:rPr>
              <w:t>42 Now, there is a death which is called a temporal death; and the death of Christ shall loose the bands of this temporal death, that all shall be raised from this temporal death.</w:t>
            </w:r>
          </w:p>
        </w:tc>
      </w:tr>
      <w:tr w:rsidR="0011636C" w:rsidRPr="007D2AF3" w14:paraId="3B8A1ABC" w14:textId="77777777" w:rsidTr="000E4CFC">
        <w:tc>
          <w:tcPr>
            <w:tcW w:w="4194" w:type="dxa"/>
            <w:tcBorders>
              <w:top w:val="nil"/>
              <w:left w:val="nil"/>
              <w:bottom w:val="nil"/>
              <w:right w:val="single" w:sz="4" w:space="0" w:color="auto"/>
            </w:tcBorders>
          </w:tcPr>
          <w:p w14:paraId="704BDA97" w14:textId="18F62AF1" w:rsidR="0011636C" w:rsidRPr="005B00C5" w:rsidRDefault="0011636C" w:rsidP="005B00C5">
            <w:pPr>
              <w:tabs>
                <w:tab w:val="right" w:pos="2318"/>
              </w:tabs>
              <w:bidi/>
              <w:rPr>
                <w:rFonts w:ascii="David" w:hAnsi="David" w:cs="David"/>
              </w:rPr>
            </w:pPr>
            <w:r w:rsidRPr="005B00C5">
              <w:rPr>
                <w:rFonts w:ascii="David" w:hAnsi="David" w:cs="David"/>
                <w:rtl/>
              </w:rPr>
              <w:t>מג. וְהָרוּחַ וְהַגּוּף יִתְאַחֲדוּ שֵׁנִית בְּצוּרָתָם הַשְּׁלֵמָה וְכׇל־אֵיבָר וּמִפְרָק יָשׁוּבוּ לִמְקוֹמוֹ הָרָאוּי כַּאֲשֶׁר אֲנַחְנוּ כָּעֵת וְנוּבָא לַעֲמֹד לִפְנֵי אֱלֹהִים יֹדְעִים כַּאֲשֶׁר יָדַעְנוּ עַתָּה וְזִכָּרוֹן בָּרוּר לְכׇל־אַשְׁמָתֵנוּ׃</w:t>
            </w:r>
          </w:p>
        </w:tc>
        <w:tc>
          <w:tcPr>
            <w:tcW w:w="4194" w:type="dxa"/>
            <w:tcBorders>
              <w:top w:val="nil"/>
              <w:left w:val="single" w:sz="4" w:space="0" w:color="auto"/>
              <w:bottom w:val="nil"/>
              <w:right w:val="nil"/>
            </w:tcBorders>
          </w:tcPr>
          <w:p w14:paraId="545B6072" w14:textId="6A1B0910" w:rsidR="0011636C" w:rsidRPr="007D2AF3" w:rsidRDefault="0011636C" w:rsidP="005B00C5">
            <w:pPr>
              <w:rPr>
                <w:rFonts w:ascii="David" w:hAnsi="David" w:cs="David"/>
                <w:sz w:val="21"/>
                <w:szCs w:val="21"/>
              </w:rPr>
            </w:pPr>
            <w:r>
              <w:rPr>
                <w:rFonts w:ascii="David" w:hAnsi="David" w:cs="David"/>
                <w:sz w:val="21"/>
                <w:szCs w:val="21"/>
              </w:rPr>
              <w:t>43 The spirit and the body shall be reunited again in its perfect form; both limb and joint shall be restored to its proper frame, even as we now are at this time; and we shall be brought to stand before God, knowing even as we know now, and have a bright recollection of all our guilt.</w:t>
            </w:r>
          </w:p>
        </w:tc>
      </w:tr>
      <w:tr w:rsidR="0011636C" w:rsidRPr="007D2AF3" w14:paraId="3C3065A1" w14:textId="77777777" w:rsidTr="000E4CFC">
        <w:tc>
          <w:tcPr>
            <w:tcW w:w="4194" w:type="dxa"/>
            <w:tcBorders>
              <w:top w:val="nil"/>
              <w:left w:val="nil"/>
              <w:bottom w:val="nil"/>
              <w:right w:val="single" w:sz="4" w:space="0" w:color="auto"/>
            </w:tcBorders>
          </w:tcPr>
          <w:p w14:paraId="7C8EC07F" w14:textId="6B0C97B1" w:rsidR="0011636C" w:rsidRPr="005B00C5" w:rsidRDefault="0011636C" w:rsidP="005B00C5">
            <w:pPr>
              <w:tabs>
                <w:tab w:val="right" w:pos="2318"/>
              </w:tabs>
              <w:bidi/>
              <w:rPr>
                <w:rFonts w:ascii="David" w:hAnsi="David" w:cs="David"/>
              </w:rPr>
            </w:pPr>
            <w:r w:rsidRPr="005B00C5">
              <w:rPr>
                <w:rFonts w:ascii="David" w:hAnsi="David" w:cs="David"/>
                <w:rtl/>
              </w:rPr>
              <w:t>מד. וְהַתְּקוּמָה הַזֹּאת תָּבוֹא לַכֹּל לְזָקֵן וְלָצָעִיר לְעֶבֶד וּלְחָפְשִׁי לְזָכָר וְלִנְקֵבָה לָרָשָׁע וְלַצַּדִּיק וְאַף לֹא־תֹאבַד שַׂעֲרָה אַחַת מֵרֹאשָׁם כִּי כָל־דָּבָר יָשׁוּב לְצוּרָתוֹ הַשְּׁלֵמָה כַּאֲשֶׁר הוּא עַתָּה בַּגּוּף וְיוּבְאוּ וְיַעַמְדוּ לְדִין לִפְנֵי כֵּס הַמָּשִׁיחַ הַבֵּן וְהָאֱלֹהִים הָאָב וְרוּחַ הַקֹּדֶשׁ אֲשֶׁר הֵם אֵל עוֹלָם אֶחָד לְהִשָּׁפֵט כְּמַעֲשֵׂיהֶם אִם־טוֹבִים וְאִם־רָעִים׃</w:t>
            </w:r>
          </w:p>
        </w:tc>
        <w:tc>
          <w:tcPr>
            <w:tcW w:w="4194" w:type="dxa"/>
            <w:tcBorders>
              <w:top w:val="nil"/>
              <w:left w:val="single" w:sz="4" w:space="0" w:color="auto"/>
              <w:bottom w:val="nil"/>
              <w:right w:val="nil"/>
            </w:tcBorders>
          </w:tcPr>
          <w:p w14:paraId="508FC630" w14:textId="34B4099C" w:rsidR="0011636C" w:rsidRPr="007D2AF3" w:rsidRDefault="0011636C" w:rsidP="005B00C5">
            <w:pPr>
              <w:rPr>
                <w:rFonts w:ascii="David" w:hAnsi="David" w:cs="David"/>
                <w:sz w:val="21"/>
                <w:szCs w:val="21"/>
              </w:rPr>
            </w:pPr>
            <w:r>
              <w:rPr>
                <w:rFonts w:ascii="David" w:hAnsi="David" w:cs="David"/>
                <w:sz w:val="21"/>
                <w:szCs w:val="21"/>
              </w:rPr>
              <w:t>44 Now, this restoration shall come to all, both old and young, both bond and free, both male and female, both the wicked and the righteous; and even there shall not so much as a hair of their heads be lost; but every thing shall be restored to its perfect frame, as it is now, or in the body, and shall be brought and be arraigned before the bar of Christ the Son, and God the Father, and the Holy Spirit, which is one Eternal God, to be judged according to their works, whether they be good or whether they be evil.</w:t>
            </w:r>
          </w:p>
        </w:tc>
      </w:tr>
      <w:tr w:rsidR="0011636C" w:rsidRPr="007D2AF3" w14:paraId="27B7A855" w14:textId="77777777" w:rsidTr="000E4CFC">
        <w:tc>
          <w:tcPr>
            <w:tcW w:w="4194" w:type="dxa"/>
            <w:tcBorders>
              <w:top w:val="nil"/>
              <w:left w:val="nil"/>
              <w:bottom w:val="nil"/>
              <w:right w:val="single" w:sz="4" w:space="0" w:color="auto"/>
            </w:tcBorders>
          </w:tcPr>
          <w:p w14:paraId="5381F164" w14:textId="53005A2F" w:rsidR="0011636C" w:rsidRPr="005B00C5" w:rsidRDefault="0011636C" w:rsidP="005B00C5">
            <w:pPr>
              <w:tabs>
                <w:tab w:val="right" w:pos="2318"/>
              </w:tabs>
              <w:bidi/>
              <w:rPr>
                <w:rFonts w:ascii="David" w:hAnsi="David" w:cs="David"/>
              </w:rPr>
            </w:pPr>
            <w:r w:rsidRPr="005B00C5">
              <w:rPr>
                <w:rFonts w:ascii="David" w:hAnsi="David" w:cs="David"/>
                <w:rtl/>
              </w:rPr>
              <w:t>מה. וְעַתָּה הִנֵּה דִּבַּרְתִּי אֲלֵיכֶם עַל־מוֹת הַגּוּף הַבָּשָׂר וְגַם עַל־תְּקוּמַת גּוּף הַבָּשָׂר אֹמֵר אֲנִי לָכֶם כִּי הַגּוּף הַזֶּה הַבָּשָׂר יָקוּם לִהְיוֹת גּוּף אַל־מָוֶת מִן־הַמָּוֶת כְּלוֹמַר מִן־הַמָּוֶת הָרִאשׁוֹן לְחַיִּים לְבִלְתִּי יָמוּתוּ עוֹד רוּחוֹתֵיהֶם מִתְאַחֲדִים עִם־גּוּפוֹתֵיהֶם לְעוֹלָם לֹא יִפָּרְדוּ וְכָכָה הַכֹּל נַעֲשֶׂה רוּחָנִי וְאַל־מָוֶת וְלֹא יִרְאוּ עוֹד שָׁחַת׃</w:t>
            </w:r>
          </w:p>
        </w:tc>
        <w:tc>
          <w:tcPr>
            <w:tcW w:w="4194" w:type="dxa"/>
            <w:tcBorders>
              <w:top w:val="nil"/>
              <w:left w:val="single" w:sz="4" w:space="0" w:color="auto"/>
              <w:bottom w:val="nil"/>
              <w:right w:val="nil"/>
            </w:tcBorders>
          </w:tcPr>
          <w:p w14:paraId="36B2F1EF" w14:textId="585BF37D" w:rsidR="0011636C" w:rsidRPr="007D2AF3" w:rsidRDefault="0011636C" w:rsidP="005B00C5">
            <w:pPr>
              <w:rPr>
                <w:rFonts w:ascii="David" w:hAnsi="David" w:cs="David"/>
                <w:sz w:val="21"/>
                <w:szCs w:val="21"/>
              </w:rPr>
            </w:pPr>
            <w:r>
              <w:rPr>
                <w:rFonts w:ascii="David" w:hAnsi="David" w:cs="David"/>
                <w:sz w:val="21"/>
                <w:szCs w:val="21"/>
              </w:rPr>
              <w:t xml:space="preserve">45 Now, behold, I have spoken unto you concerning the death of the mortal body, and also concerning the resurrection of the mortal body. I say unto you that this mortal body is raised to an immortal body, that is from death, even from the first death unto life, that they can die no more; their spirits uniting with their bodies, never to be divided; thus the whole becoming spiritual and immortal, that they can no more see corruption. </w:t>
            </w:r>
          </w:p>
        </w:tc>
      </w:tr>
      <w:tr w:rsidR="0011636C" w:rsidRPr="007D2AF3" w14:paraId="4BC18C5C" w14:textId="77777777" w:rsidTr="000E4CFC">
        <w:tc>
          <w:tcPr>
            <w:tcW w:w="4194" w:type="dxa"/>
            <w:tcBorders>
              <w:top w:val="nil"/>
              <w:left w:val="nil"/>
              <w:bottom w:val="nil"/>
              <w:right w:val="single" w:sz="4" w:space="0" w:color="auto"/>
            </w:tcBorders>
          </w:tcPr>
          <w:p w14:paraId="0E46A600" w14:textId="7BDD1F71" w:rsidR="0011636C" w:rsidRPr="005B00C5" w:rsidRDefault="0011636C" w:rsidP="005B00C5">
            <w:pPr>
              <w:tabs>
                <w:tab w:val="right" w:pos="2318"/>
              </w:tabs>
              <w:bidi/>
              <w:rPr>
                <w:rFonts w:ascii="David" w:hAnsi="David" w:cs="David"/>
              </w:rPr>
            </w:pPr>
            <w:r w:rsidRPr="005B00C5">
              <w:rPr>
                <w:rFonts w:ascii="David" w:hAnsi="David" w:cs="David"/>
                <w:rtl/>
              </w:rPr>
              <w:t>מו. וַיְהִי כַּאֲשֶׁר כִּלָּה אֲמוּלֵק אֶת־הַדְּבָרִים הָאֵלֶּה וַיָּחֵלּוּ הָעָם לְהִשְׁתּוֹמֵם שֵׁנִית וְגַם זִיזְרוֹם הֵחֵל לִרְעֹד וַיִּתַּמּוּ דִּבְרֵי אֲמוּלֵק אוֹ זֹאת כָּל־אֲשֶׁר כָּתָבְתִּי׃</w:t>
            </w:r>
          </w:p>
        </w:tc>
        <w:tc>
          <w:tcPr>
            <w:tcW w:w="4194" w:type="dxa"/>
            <w:tcBorders>
              <w:top w:val="nil"/>
              <w:left w:val="single" w:sz="4" w:space="0" w:color="auto"/>
              <w:bottom w:val="nil"/>
              <w:right w:val="nil"/>
            </w:tcBorders>
          </w:tcPr>
          <w:p w14:paraId="40A767A7" w14:textId="77777777" w:rsidR="0011636C" w:rsidRDefault="0011636C" w:rsidP="005B00C5">
            <w:pPr>
              <w:rPr>
                <w:rFonts w:ascii="David" w:hAnsi="David" w:cs="David"/>
                <w:sz w:val="21"/>
                <w:szCs w:val="21"/>
              </w:rPr>
            </w:pPr>
            <w:r>
              <w:rPr>
                <w:rFonts w:ascii="David" w:hAnsi="David" w:cs="David"/>
                <w:sz w:val="21"/>
                <w:szCs w:val="21"/>
              </w:rPr>
              <w:t>46 Now, when Amulek had finished these words the people began again to be astonished, and also Zeezrom began to tremble. And thus ended the words of Amulek, or this is all that I have written.</w:t>
            </w:r>
          </w:p>
          <w:p w14:paraId="09F83724" w14:textId="36CD4356" w:rsidR="0011636C" w:rsidRPr="007D2AF3" w:rsidRDefault="0011636C" w:rsidP="005B00C5">
            <w:pPr>
              <w:rPr>
                <w:rFonts w:ascii="David" w:hAnsi="David" w:cs="David"/>
                <w:sz w:val="21"/>
                <w:szCs w:val="21"/>
              </w:rPr>
            </w:pPr>
          </w:p>
        </w:tc>
      </w:tr>
      <w:tr w:rsidR="0011636C" w:rsidRPr="007D2AF3" w14:paraId="5B328A33" w14:textId="77777777" w:rsidTr="000E4CFC">
        <w:tc>
          <w:tcPr>
            <w:tcW w:w="4194" w:type="dxa"/>
            <w:tcBorders>
              <w:top w:val="nil"/>
              <w:left w:val="nil"/>
              <w:bottom w:val="nil"/>
              <w:right w:val="single" w:sz="4" w:space="0" w:color="auto"/>
            </w:tcBorders>
          </w:tcPr>
          <w:p w14:paraId="1E21B0F0" w14:textId="0B847F97"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יב</w:t>
            </w:r>
          </w:p>
        </w:tc>
        <w:tc>
          <w:tcPr>
            <w:tcW w:w="4194" w:type="dxa"/>
            <w:tcBorders>
              <w:top w:val="nil"/>
              <w:left w:val="single" w:sz="4" w:space="0" w:color="auto"/>
              <w:bottom w:val="nil"/>
              <w:right w:val="nil"/>
            </w:tcBorders>
          </w:tcPr>
          <w:p w14:paraId="12682757" w14:textId="5086246D" w:rsidR="0011636C" w:rsidRPr="00196C90" w:rsidRDefault="0011636C" w:rsidP="005B00C5">
            <w:pPr>
              <w:jc w:val="center"/>
              <w:rPr>
                <w:rFonts w:ascii="David" w:hAnsi="David" w:cs="David"/>
                <w:b/>
                <w:bCs/>
                <w:sz w:val="21"/>
                <w:szCs w:val="21"/>
              </w:rPr>
            </w:pPr>
            <w:r>
              <w:rPr>
                <w:rFonts w:ascii="David" w:hAnsi="David" w:cs="David"/>
                <w:b/>
                <w:bCs/>
                <w:sz w:val="21"/>
                <w:szCs w:val="21"/>
              </w:rPr>
              <w:t>Chapter 12</w:t>
            </w:r>
          </w:p>
        </w:tc>
      </w:tr>
      <w:tr w:rsidR="0011636C" w:rsidRPr="007D2AF3" w14:paraId="3CECAC21" w14:textId="77777777" w:rsidTr="000E4CFC">
        <w:tc>
          <w:tcPr>
            <w:tcW w:w="4194" w:type="dxa"/>
            <w:tcBorders>
              <w:top w:val="nil"/>
              <w:left w:val="nil"/>
              <w:bottom w:val="nil"/>
              <w:right w:val="single" w:sz="4" w:space="0" w:color="auto"/>
            </w:tcBorders>
          </w:tcPr>
          <w:p w14:paraId="0D8DB976" w14:textId="53FB007F" w:rsidR="0011636C" w:rsidRPr="005B00C5" w:rsidRDefault="0011636C" w:rsidP="005B00C5">
            <w:pPr>
              <w:tabs>
                <w:tab w:val="right" w:pos="2318"/>
              </w:tabs>
              <w:bidi/>
              <w:rPr>
                <w:rFonts w:ascii="David" w:hAnsi="David" w:cs="David"/>
              </w:rPr>
            </w:pPr>
            <w:r w:rsidRPr="005B00C5">
              <w:rPr>
                <w:rFonts w:ascii="David" w:hAnsi="David" w:cs="David"/>
                <w:rtl/>
              </w:rPr>
              <w:t>א. וַיְהִי כִּרְאוֹת אַלְמָא כִּי דִּבְרֵי אֲמוּלֵק הֶחֱרִישׁוּ אֶת־זִיזְרוֹם כִּי רָאָה שֶׁאֲמוּלֵק תְּפָשׂוֹ בְּכַחֲשׁוֹ וּבְמִרְמָתוֹ לְהַשְׁמִידוֹ וַיַּרְא כִּי הֵחֵל לִרְעֹד מִפְּנֵי הַכָּרַת אַשְׁמָתוֹ וַיִּפְתַּח אֶת־פִּיו וַיָּחֶל לְדַבֵּר אֵלָיו וּלְקַיֵּם אֶת־דִּבְרֵי אֲמוּלֵק וּלְבָאֵר דְּבָרִים מֵעֵבֶר אוֹ לִפְרֹשׂ אֶת־הַכְּתוּבִים יוֹתֵר מֵאֲשֶׁר עָשָׂה אֲמוּלֵק׃</w:t>
            </w:r>
          </w:p>
        </w:tc>
        <w:tc>
          <w:tcPr>
            <w:tcW w:w="4194" w:type="dxa"/>
            <w:tcBorders>
              <w:top w:val="nil"/>
              <w:left w:val="single" w:sz="4" w:space="0" w:color="auto"/>
              <w:bottom w:val="nil"/>
              <w:right w:val="nil"/>
            </w:tcBorders>
          </w:tcPr>
          <w:p w14:paraId="40B9DE1E" w14:textId="68726787" w:rsidR="0011636C" w:rsidRPr="007D2AF3" w:rsidRDefault="0011636C" w:rsidP="005B00C5">
            <w:pPr>
              <w:rPr>
                <w:rFonts w:ascii="David" w:hAnsi="David" w:cs="David"/>
                <w:sz w:val="21"/>
                <w:szCs w:val="21"/>
              </w:rPr>
            </w:pPr>
            <w:r>
              <w:rPr>
                <w:rFonts w:ascii="David" w:hAnsi="David" w:cs="David"/>
                <w:sz w:val="21"/>
                <w:szCs w:val="21"/>
              </w:rPr>
              <w:t>1 Now Alma, seeing that the words of Amulek had silenced Zeezrom, for he beheld that Amulek had caught him in his lying and deceiving to destroy him, and seeing that he began to tremble under a consciousness of his guilt, he opened his mouth and began to speak unto him, and to establish the words of Amulek, and to explain things beyond, or to unfold the scriptures beyond that which Amulek had done.</w:t>
            </w:r>
          </w:p>
        </w:tc>
      </w:tr>
      <w:tr w:rsidR="0011636C" w:rsidRPr="007D2AF3" w14:paraId="5E945384" w14:textId="77777777" w:rsidTr="000E4CFC">
        <w:tc>
          <w:tcPr>
            <w:tcW w:w="4194" w:type="dxa"/>
            <w:tcBorders>
              <w:top w:val="nil"/>
              <w:left w:val="nil"/>
              <w:bottom w:val="nil"/>
              <w:right w:val="single" w:sz="4" w:space="0" w:color="auto"/>
            </w:tcBorders>
          </w:tcPr>
          <w:p w14:paraId="78F98211" w14:textId="72F1E673" w:rsidR="0011636C" w:rsidRPr="005B00C5" w:rsidRDefault="0011636C" w:rsidP="005B00C5">
            <w:pPr>
              <w:tabs>
                <w:tab w:val="right" w:pos="2318"/>
              </w:tabs>
              <w:bidi/>
              <w:rPr>
                <w:rFonts w:ascii="David" w:hAnsi="David" w:cs="David"/>
              </w:rPr>
            </w:pPr>
            <w:r w:rsidRPr="005B00C5">
              <w:rPr>
                <w:rFonts w:ascii="David" w:hAnsi="David" w:cs="David"/>
                <w:rtl/>
              </w:rPr>
              <w:t>ב. וְהַדְּבָרִים אֲשֶׁר דִּבֶּר אַלְמָא אֶל־זִיזְרוֹם נִשְׁמְעוּ בְּאָזְנֵי הָעָם מִסָּבִיב כִּי רַב הָיָה הַקָּהָל וַיְדַבֵּר כָּזֹאת׃</w:t>
            </w:r>
          </w:p>
        </w:tc>
        <w:tc>
          <w:tcPr>
            <w:tcW w:w="4194" w:type="dxa"/>
            <w:tcBorders>
              <w:top w:val="nil"/>
              <w:left w:val="single" w:sz="4" w:space="0" w:color="auto"/>
              <w:bottom w:val="nil"/>
              <w:right w:val="nil"/>
            </w:tcBorders>
          </w:tcPr>
          <w:p w14:paraId="358AF081" w14:textId="34C5DC33" w:rsidR="0011636C" w:rsidRPr="007D2AF3" w:rsidRDefault="0011636C" w:rsidP="005B00C5">
            <w:pPr>
              <w:rPr>
                <w:rFonts w:ascii="David" w:hAnsi="David" w:cs="David"/>
                <w:sz w:val="21"/>
                <w:szCs w:val="21"/>
              </w:rPr>
            </w:pPr>
            <w:r>
              <w:rPr>
                <w:rFonts w:ascii="David" w:hAnsi="David" w:cs="David"/>
                <w:sz w:val="21"/>
                <w:szCs w:val="21"/>
              </w:rPr>
              <w:t>2 Now the words that Alma spake unto Zeezrom were heard by the people round about; for the multitude was great, and he spake on this wise:</w:t>
            </w:r>
          </w:p>
        </w:tc>
      </w:tr>
      <w:tr w:rsidR="0011636C" w:rsidRPr="007D2AF3" w14:paraId="7B54CD82" w14:textId="77777777" w:rsidTr="000E4CFC">
        <w:tc>
          <w:tcPr>
            <w:tcW w:w="4194" w:type="dxa"/>
            <w:tcBorders>
              <w:top w:val="nil"/>
              <w:left w:val="nil"/>
              <w:bottom w:val="nil"/>
              <w:right w:val="single" w:sz="4" w:space="0" w:color="auto"/>
            </w:tcBorders>
          </w:tcPr>
          <w:p w14:paraId="6D75C877" w14:textId="63DC2638" w:rsidR="0011636C" w:rsidRPr="005B00C5" w:rsidRDefault="0011636C" w:rsidP="005B00C5">
            <w:pPr>
              <w:tabs>
                <w:tab w:val="right" w:pos="2318"/>
              </w:tabs>
              <w:bidi/>
              <w:rPr>
                <w:rFonts w:ascii="David" w:hAnsi="David" w:cs="David"/>
              </w:rPr>
            </w:pPr>
            <w:r w:rsidRPr="005B00C5">
              <w:rPr>
                <w:rFonts w:ascii="David" w:hAnsi="David" w:cs="David"/>
                <w:rtl/>
              </w:rPr>
              <w:t>ג. וְעַתָּה זִיזְרוֹם בִּרְאוֹתְךָ כִּי נִתְפַּשְׂתָּ בְּכַחֲשְׁךָ וּבְעָרְמָתְךָ כִּי לֹא לִבְנֵי אָדָם לְבַדָּם שִׁקַּרְתָּ כִּי אִם־לֵאלֹהִים שִׁקַּרְתָּ כִּי הִנֵּה הוּא יֹדֵעַ אֶת־כָּל־מַחְשְׁבוֹתֶיךָ וְהִנְּךָ רֹאֶה כִּי מַחְשְׁבוֹתֶיךָ נִגְלוּ לָנוּ</w:t>
            </w:r>
            <w:r w:rsidRPr="005B00C5">
              <w:rPr>
                <w:rFonts w:ascii="David" w:hAnsi="David" w:cs="David"/>
              </w:rPr>
              <w:t xml:space="preserve"> </w:t>
            </w:r>
            <w:r w:rsidRPr="005B00C5">
              <w:rPr>
                <w:rFonts w:ascii="David" w:hAnsi="David" w:cs="David"/>
                <w:rtl/>
              </w:rPr>
              <w:t>בְּרוּחוֹ׃</w:t>
            </w:r>
          </w:p>
        </w:tc>
        <w:tc>
          <w:tcPr>
            <w:tcW w:w="4194" w:type="dxa"/>
            <w:tcBorders>
              <w:top w:val="nil"/>
              <w:left w:val="single" w:sz="4" w:space="0" w:color="auto"/>
              <w:bottom w:val="nil"/>
              <w:right w:val="nil"/>
            </w:tcBorders>
          </w:tcPr>
          <w:p w14:paraId="65C8810A" w14:textId="210C8095" w:rsidR="0011636C" w:rsidRPr="007D2AF3" w:rsidRDefault="0011636C" w:rsidP="005B00C5">
            <w:pPr>
              <w:rPr>
                <w:rFonts w:ascii="David" w:hAnsi="David" w:cs="David"/>
                <w:sz w:val="21"/>
                <w:szCs w:val="21"/>
              </w:rPr>
            </w:pPr>
            <w:r>
              <w:rPr>
                <w:rFonts w:ascii="David" w:hAnsi="David" w:cs="David"/>
                <w:sz w:val="21"/>
                <w:szCs w:val="21"/>
              </w:rPr>
              <w:t>3 Now Zeezrom, seeing that thou hast been taken in thy lying and craftiness, for thou hast not lied unto men only but thou hast lied unto God; for behold, he knows all thy thoughts, and thou seest that thy thoughts are made known unto us by his Spirit;</w:t>
            </w:r>
          </w:p>
        </w:tc>
      </w:tr>
      <w:tr w:rsidR="0011636C" w:rsidRPr="007D2AF3" w14:paraId="7F5CFD44" w14:textId="77777777" w:rsidTr="000E4CFC">
        <w:tc>
          <w:tcPr>
            <w:tcW w:w="4194" w:type="dxa"/>
            <w:tcBorders>
              <w:top w:val="nil"/>
              <w:left w:val="nil"/>
              <w:bottom w:val="nil"/>
              <w:right w:val="single" w:sz="4" w:space="0" w:color="auto"/>
            </w:tcBorders>
          </w:tcPr>
          <w:p w14:paraId="026BB850" w14:textId="6767E4E2" w:rsidR="0011636C" w:rsidRPr="005B00C5" w:rsidRDefault="0011636C" w:rsidP="005B00C5">
            <w:pPr>
              <w:tabs>
                <w:tab w:val="right" w:pos="2318"/>
              </w:tabs>
              <w:bidi/>
              <w:rPr>
                <w:rFonts w:ascii="David" w:hAnsi="David" w:cs="David"/>
              </w:rPr>
            </w:pPr>
            <w:r w:rsidRPr="005B00C5">
              <w:rPr>
                <w:rFonts w:ascii="David" w:hAnsi="David" w:cs="David"/>
                <w:rtl/>
              </w:rPr>
              <w:t xml:space="preserve">ד. וְהִנְּךָ רֹאֶה כִּי יָדַעְנוּ אֶת־מְזִמָּתְךָ כִּי־הָיְתָה מְזִמָּה עֲרוּמָה מְאֹד כְּעָרְמַת הַשָּׂטָן לְשַׁקֵּר וּלְרַמּוֹת </w:t>
            </w:r>
            <w:r w:rsidRPr="005B00C5">
              <w:rPr>
                <w:rFonts w:ascii="David" w:hAnsi="David" w:cs="David"/>
                <w:rtl/>
              </w:rPr>
              <w:lastRenderedPageBreak/>
              <w:t>אֶת־הָעָם הַזֶּה לְמַעַן תְּשִׂימֵם עָלֵינוּ לְגַדֵּף אֹתָנוּ וּלְגָרְשֵׁנוּ׃</w:t>
            </w:r>
          </w:p>
        </w:tc>
        <w:tc>
          <w:tcPr>
            <w:tcW w:w="4194" w:type="dxa"/>
            <w:tcBorders>
              <w:top w:val="nil"/>
              <w:left w:val="single" w:sz="4" w:space="0" w:color="auto"/>
              <w:bottom w:val="nil"/>
              <w:right w:val="nil"/>
            </w:tcBorders>
          </w:tcPr>
          <w:p w14:paraId="580B56C4" w14:textId="5C5C9BBF" w:rsidR="0011636C" w:rsidRPr="007D2AF3" w:rsidRDefault="0011636C" w:rsidP="005B00C5">
            <w:pPr>
              <w:rPr>
                <w:rFonts w:ascii="David" w:hAnsi="David" w:cs="David"/>
                <w:sz w:val="21"/>
                <w:szCs w:val="21"/>
              </w:rPr>
            </w:pPr>
            <w:r>
              <w:rPr>
                <w:rFonts w:ascii="David" w:hAnsi="David" w:cs="David"/>
                <w:sz w:val="21"/>
                <w:szCs w:val="21"/>
              </w:rPr>
              <w:lastRenderedPageBreak/>
              <w:t xml:space="preserve">4 And thou seest that we know that thy plan was a very subtle plan, as to the subtlety of the devil, </w:t>
            </w:r>
            <w:r>
              <w:rPr>
                <w:rFonts w:ascii="David" w:hAnsi="David" w:cs="David"/>
                <w:sz w:val="21"/>
                <w:szCs w:val="21"/>
              </w:rPr>
              <w:lastRenderedPageBreak/>
              <w:t>for to lie and to deceive this people that thou mightest set them against us, to revile us and to cast us out—</w:t>
            </w:r>
          </w:p>
        </w:tc>
      </w:tr>
      <w:tr w:rsidR="0011636C" w:rsidRPr="007D2AF3" w14:paraId="2D6D2273" w14:textId="77777777" w:rsidTr="000E4CFC">
        <w:tc>
          <w:tcPr>
            <w:tcW w:w="4194" w:type="dxa"/>
            <w:tcBorders>
              <w:top w:val="nil"/>
              <w:left w:val="nil"/>
              <w:bottom w:val="nil"/>
              <w:right w:val="single" w:sz="4" w:space="0" w:color="auto"/>
            </w:tcBorders>
          </w:tcPr>
          <w:p w14:paraId="19389C07" w14:textId="6F77D1D3" w:rsidR="0011636C" w:rsidRPr="005B00C5" w:rsidRDefault="0011636C" w:rsidP="005B00C5">
            <w:pPr>
              <w:tabs>
                <w:tab w:val="right" w:pos="2318"/>
              </w:tabs>
              <w:bidi/>
              <w:rPr>
                <w:rFonts w:ascii="David" w:hAnsi="David" w:cs="David"/>
              </w:rPr>
            </w:pPr>
            <w:r w:rsidRPr="005B00C5">
              <w:rPr>
                <w:rFonts w:ascii="David" w:hAnsi="David" w:cs="David"/>
                <w:rtl/>
              </w:rPr>
              <w:lastRenderedPageBreak/>
              <w:t>ה. וְעַתָּה זֹאת הָיְתָה מְזִמַּת צֹרְרְךָ וַיַּעַשׂ אֶת־כֹּחוֹ בְּךָ וְעַתָּה חָפַצְתִּי כִּי תִזְכֹּר אֵת אֲשֶׁר אֹמַר לְךָ אֹמַר לַכֹּל׃</w:t>
            </w:r>
          </w:p>
        </w:tc>
        <w:tc>
          <w:tcPr>
            <w:tcW w:w="4194" w:type="dxa"/>
            <w:tcBorders>
              <w:top w:val="nil"/>
              <w:left w:val="single" w:sz="4" w:space="0" w:color="auto"/>
              <w:bottom w:val="nil"/>
              <w:right w:val="nil"/>
            </w:tcBorders>
          </w:tcPr>
          <w:p w14:paraId="460C79E4" w14:textId="2DCA767F" w:rsidR="0011636C" w:rsidRPr="007D2AF3" w:rsidRDefault="0011636C" w:rsidP="005B00C5">
            <w:pPr>
              <w:rPr>
                <w:rFonts w:ascii="David" w:hAnsi="David" w:cs="David"/>
                <w:sz w:val="21"/>
                <w:szCs w:val="21"/>
              </w:rPr>
            </w:pPr>
            <w:r>
              <w:rPr>
                <w:rFonts w:ascii="David" w:hAnsi="David" w:cs="David"/>
                <w:sz w:val="21"/>
                <w:szCs w:val="21"/>
              </w:rPr>
              <w:t>5 Now this was a plan of thine adversary, and he hath exercised his power in thee. Now I would that ye should remember that what I say unto thee I say unto all.</w:t>
            </w:r>
          </w:p>
        </w:tc>
      </w:tr>
      <w:tr w:rsidR="0011636C" w:rsidRPr="007D2AF3" w14:paraId="4ECF5C49" w14:textId="77777777" w:rsidTr="000E4CFC">
        <w:tc>
          <w:tcPr>
            <w:tcW w:w="4194" w:type="dxa"/>
            <w:tcBorders>
              <w:top w:val="nil"/>
              <w:left w:val="nil"/>
              <w:bottom w:val="nil"/>
              <w:right w:val="single" w:sz="4" w:space="0" w:color="auto"/>
            </w:tcBorders>
          </w:tcPr>
          <w:p w14:paraId="040AC46D" w14:textId="02318E01" w:rsidR="0011636C" w:rsidRPr="005B00C5" w:rsidRDefault="0011636C" w:rsidP="005B00C5">
            <w:pPr>
              <w:tabs>
                <w:tab w:val="right" w:pos="2318"/>
              </w:tabs>
              <w:bidi/>
              <w:rPr>
                <w:rFonts w:ascii="David" w:hAnsi="David" w:cs="David"/>
              </w:rPr>
            </w:pPr>
            <w:r w:rsidRPr="005B00C5">
              <w:rPr>
                <w:rFonts w:ascii="David" w:hAnsi="David" w:cs="David"/>
                <w:rtl/>
              </w:rPr>
              <w:t>ו. וְהִנֵּה אֹמֵר אֲנִי לְכֻלְּכֶם כִּי־זֶה הָיָה פַח הַצֹּרֵר אֲשֶׁר טָמַן לִלְכֹּד אֶת־הָעָם הַזֶּה לְמַעַן יְבִיאֲכֶם תַּחַת מַרְוּתוֹ לְמַעַן יְסוֹבֵב אֶתְכֶם בְּשַׁרְשְׁרוֹתָיו לְמַעַן יַאְסָרְכֶם לְשַׁחַת עוֹלָם כְּכֹחַ שִׁבְיוֹ׃</w:t>
            </w:r>
          </w:p>
        </w:tc>
        <w:tc>
          <w:tcPr>
            <w:tcW w:w="4194" w:type="dxa"/>
            <w:tcBorders>
              <w:top w:val="nil"/>
              <w:left w:val="single" w:sz="4" w:space="0" w:color="auto"/>
              <w:bottom w:val="nil"/>
              <w:right w:val="nil"/>
            </w:tcBorders>
          </w:tcPr>
          <w:p w14:paraId="67ACEDC0" w14:textId="25E606A7" w:rsidR="0011636C" w:rsidRPr="007D2AF3" w:rsidRDefault="0011636C" w:rsidP="005B00C5">
            <w:pPr>
              <w:rPr>
                <w:rFonts w:ascii="David" w:hAnsi="David" w:cs="David"/>
                <w:sz w:val="21"/>
                <w:szCs w:val="21"/>
              </w:rPr>
            </w:pPr>
            <w:r>
              <w:rPr>
                <w:rFonts w:ascii="David" w:hAnsi="David" w:cs="David"/>
                <w:sz w:val="21"/>
                <w:szCs w:val="21"/>
              </w:rPr>
              <w:t>6 And behold I say unto you all that this was a snare of the adversary, which he has laid to catch this people, that he might bring you into subjection unto him, that he might encircle you about with his chains, that he might chain you down to everlasting destruction, according to the power of his captivity.</w:t>
            </w:r>
          </w:p>
        </w:tc>
      </w:tr>
      <w:tr w:rsidR="0011636C" w:rsidRPr="007D2AF3" w14:paraId="04143371" w14:textId="77777777" w:rsidTr="000E4CFC">
        <w:tc>
          <w:tcPr>
            <w:tcW w:w="4194" w:type="dxa"/>
            <w:tcBorders>
              <w:top w:val="nil"/>
              <w:left w:val="nil"/>
              <w:bottom w:val="nil"/>
              <w:right w:val="single" w:sz="4" w:space="0" w:color="auto"/>
            </w:tcBorders>
          </w:tcPr>
          <w:p w14:paraId="229F71C0" w14:textId="16708C6E" w:rsidR="0011636C" w:rsidRPr="005B00C5" w:rsidRDefault="0011636C" w:rsidP="005B00C5">
            <w:pPr>
              <w:tabs>
                <w:tab w:val="right" w:pos="2318"/>
              </w:tabs>
              <w:bidi/>
              <w:rPr>
                <w:rFonts w:ascii="David" w:hAnsi="David" w:cs="David"/>
              </w:rPr>
            </w:pPr>
            <w:r w:rsidRPr="005B00C5">
              <w:rPr>
                <w:rFonts w:ascii="David" w:hAnsi="David" w:cs="David"/>
                <w:rtl/>
              </w:rPr>
              <w:t>ז. וַיְהִי כְּדַבֵּר אַלְמָא אֶת־הַדְּבָרִים הָאֵלֶּה וַיֹּסֶף זִיזְרוֹם לִרְעֹד בְּיֶתֶר שְׂאֵת כִּי נוֹכַח יוֹתֵר וָיוֹתֵר בְּכֹחַ אֱלֹהִים וְגַם נוֹכַח כִּי לְאַלְמָא וְלַאֲמוּלֵק דַּעַת אוֹתוֹ כִּי נוֹכַח שֶׁיָּדְעוּ מַחְשְׁבוֹת לִבּוֹ וּמְזִמּוֹתָיו כִּי נִתַּן לָהֶם כֹּחַ לָדַעַת אֶת־אֵלֶּה כְּרוּחַ הַנְּבוּאָה׃</w:t>
            </w:r>
          </w:p>
        </w:tc>
        <w:tc>
          <w:tcPr>
            <w:tcW w:w="4194" w:type="dxa"/>
            <w:tcBorders>
              <w:top w:val="nil"/>
              <w:left w:val="single" w:sz="4" w:space="0" w:color="auto"/>
              <w:bottom w:val="nil"/>
              <w:right w:val="nil"/>
            </w:tcBorders>
          </w:tcPr>
          <w:p w14:paraId="7029DB5A" w14:textId="229080E7" w:rsidR="0011636C" w:rsidRPr="007D2AF3" w:rsidRDefault="0011636C" w:rsidP="005B00C5">
            <w:pPr>
              <w:rPr>
                <w:rFonts w:ascii="David" w:hAnsi="David" w:cs="David"/>
                <w:sz w:val="21"/>
                <w:szCs w:val="21"/>
              </w:rPr>
            </w:pPr>
            <w:r>
              <w:rPr>
                <w:rFonts w:ascii="David" w:hAnsi="David" w:cs="David"/>
                <w:sz w:val="21"/>
                <w:szCs w:val="21"/>
              </w:rPr>
              <w:t>7 Now when Alma had spoken these words, Zeezrom began to tremble more exceedingly, for he was convinced more and more of the power of God; and he was also convinced that Alma and Amulek had a knowledge of him, for he was convinced that they knew the thoughts and intents of his heart; for power was given unto them that they might know of these things according to the spirit of prophecy.</w:t>
            </w:r>
          </w:p>
        </w:tc>
      </w:tr>
      <w:tr w:rsidR="0011636C" w:rsidRPr="007D2AF3" w14:paraId="16061E24" w14:textId="77777777" w:rsidTr="000E4CFC">
        <w:tc>
          <w:tcPr>
            <w:tcW w:w="4194" w:type="dxa"/>
            <w:tcBorders>
              <w:top w:val="nil"/>
              <w:left w:val="nil"/>
              <w:bottom w:val="nil"/>
              <w:right w:val="single" w:sz="4" w:space="0" w:color="auto"/>
            </w:tcBorders>
          </w:tcPr>
          <w:p w14:paraId="66358EF3" w14:textId="76C9F28F" w:rsidR="0011636C" w:rsidRPr="005B00C5" w:rsidRDefault="0011636C" w:rsidP="005B00C5">
            <w:pPr>
              <w:tabs>
                <w:tab w:val="right" w:pos="2318"/>
              </w:tabs>
              <w:bidi/>
              <w:rPr>
                <w:rFonts w:ascii="David" w:hAnsi="David" w:cs="David"/>
              </w:rPr>
            </w:pPr>
            <w:r w:rsidRPr="005B00C5">
              <w:rPr>
                <w:rFonts w:ascii="David" w:hAnsi="David" w:cs="David"/>
                <w:rtl/>
              </w:rPr>
              <w:t>ח. וַיָּחֶל זִיזְרוֹם לִדְרֹשׁ מֵאִתָּם בְּחָזְקָה לְמַעַן יֵדַע עוֹד עַל־מַלְכוּת הָאֱלֹהִים וַיֹּאמֶר אֶל־אַלְמָא מַה־זֹּאת אֲשֶׁר דִּבֶּר אֲמוּלֵק עַל־תְּחִיַּת הַמֵּתִים כִּי כֻלָּם יָקוּמוּ מִן־הַמֵּתִים גַּם־צַדִּיק גַּם־רָשָׁע וְיוּבְאוּ לַעֲמֹד לִפְנֵי אֱלֹהִים לְהִשָּׁפֵט כְּמַעֲשֵׂיהֶם׃</w:t>
            </w:r>
          </w:p>
        </w:tc>
        <w:tc>
          <w:tcPr>
            <w:tcW w:w="4194" w:type="dxa"/>
            <w:tcBorders>
              <w:top w:val="nil"/>
              <w:left w:val="single" w:sz="4" w:space="0" w:color="auto"/>
              <w:bottom w:val="nil"/>
              <w:right w:val="nil"/>
            </w:tcBorders>
          </w:tcPr>
          <w:p w14:paraId="10D10E86" w14:textId="58826519" w:rsidR="0011636C" w:rsidRPr="007D2AF3" w:rsidRDefault="0011636C" w:rsidP="005B00C5">
            <w:pPr>
              <w:rPr>
                <w:rFonts w:ascii="David" w:hAnsi="David" w:cs="David"/>
                <w:sz w:val="21"/>
                <w:szCs w:val="21"/>
              </w:rPr>
            </w:pPr>
            <w:r>
              <w:rPr>
                <w:rFonts w:ascii="David" w:hAnsi="David" w:cs="David"/>
                <w:sz w:val="21"/>
                <w:szCs w:val="21"/>
              </w:rPr>
              <w:t>8 And Zeezrom began to inquire of them diligently, that he might know more concerning the kingdom of God. And he said unto Alma: What does this mean which Amulek hath spoken concerning the resurrection of the dead, that all shall rise from the dead, both the just and the unjust, and are brought to stand before God to be judged according to their works?</w:t>
            </w:r>
          </w:p>
        </w:tc>
      </w:tr>
      <w:tr w:rsidR="0011636C" w:rsidRPr="007D2AF3" w14:paraId="03BF0560" w14:textId="77777777" w:rsidTr="000E4CFC">
        <w:tc>
          <w:tcPr>
            <w:tcW w:w="4194" w:type="dxa"/>
            <w:tcBorders>
              <w:top w:val="nil"/>
              <w:left w:val="nil"/>
              <w:bottom w:val="nil"/>
              <w:right w:val="single" w:sz="4" w:space="0" w:color="auto"/>
            </w:tcBorders>
          </w:tcPr>
          <w:p w14:paraId="08F5782B" w14:textId="7BC8B16E" w:rsidR="0011636C" w:rsidRPr="005B00C5" w:rsidRDefault="0011636C" w:rsidP="005B00C5">
            <w:pPr>
              <w:tabs>
                <w:tab w:val="right" w:pos="2318"/>
              </w:tabs>
              <w:bidi/>
              <w:rPr>
                <w:rFonts w:ascii="David" w:hAnsi="David" w:cs="David"/>
              </w:rPr>
            </w:pPr>
            <w:r w:rsidRPr="005B00C5">
              <w:rPr>
                <w:rFonts w:ascii="David" w:hAnsi="David" w:cs="David"/>
                <w:rtl/>
              </w:rPr>
              <w:t>ט. וַיָּחֶל אַלְמָא לְבָאֵר לוֹ אֶת־הַדְּבָרִים הָאֵלֶּה לֵאמֹר נִתַּן לְרַבִּים לָדַעַת אֶת־סוֹדוֹת אֱלֹהִים וְאַף־עַל־פִּי־כֵן הֵם תַּחַת מִצְוָה חֲזָקָה שֶׁלֹּא יִתְּנוּ רַק כְּחֵלֶק דְּבָרוֹ אֲשֶׁר יִתֵּן לִבְנֵי הָאָדָם כְּהַקֶּשֶׁב וְהַשְּׁקִידָה אֲשֶׁר יִתְּנוּ לוֹ׃</w:t>
            </w:r>
          </w:p>
        </w:tc>
        <w:tc>
          <w:tcPr>
            <w:tcW w:w="4194" w:type="dxa"/>
            <w:tcBorders>
              <w:top w:val="nil"/>
              <w:left w:val="single" w:sz="4" w:space="0" w:color="auto"/>
              <w:bottom w:val="nil"/>
              <w:right w:val="nil"/>
            </w:tcBorders>
          </w:tcPr>
          <w:p w14:paraId="3F26E3DA" w14:textId="04523911" w:rsidR="0011636C" w:rsidRPr="007D2AF3" w:rsidRDefault="0011636C" w:rsidP="005B00C5">
            <w:pPr>
              <w:rPr>
                <w:rFonts w:ascii="David" w:hAnsi="David" w:cs="David"/>
                <w:sz w:val="21"/>
                <w:szCs w:val="21"/>
              </w:rPr>
            </w:pPr>
            <w:r>
              <w:rPr>
                <w:rFonts w:ascii="David" w:hAnsi="David" w:cs="David"/>
                <w:sz w:val="21"/>
                <w:szCs w:val="21"/>
              </w:rPr>
              <w:t>9 And now Alma began to expound these things unto him, saying: It is given unto many to know the mysteries of God; nevertheless they are laid under a strict command that they shall not impart only according to the portion of his word which he doth grant unto the children of men, according to the heed and diligence which they give unto him.</w:t>
            </w:r>
          </w:p>
        </w:tc>
      </w:tr>
      <w:tr w:rsidR="0011636C" w:rsidRPr="007D2AF3" w14:paraId="523DF37D" w14:textId="77777777" w:rsidTr="000E4CFC">
        <w:tc>
          <w:tcPr>
            <w:tcW w:w="4194" w:type="dxa"/>
            <w:tcBorders>
              <w:top w:val="nil"/>
              <w:left w:val="nil"/>
              <w:bottom w:val="nil"/>
              <w:right w:val="single" w:sz="4" w:space="0" w:color="auto"/>
            </w:tcBorders>
          </w:tcPr>
          <w:p w14:paraId="7B743D92" w14:textId="3FCA3E12" w:rsidR="0011636C" w:rsidRPr="005B00C5" w:rsidRDefault="0011636C" w:rsidP="005B00C5">
            <w:pPr>
              <w:tabs>
                <w:tab w:val="right" w:pos="2318"/>
              </w:tabs>
              <w:bidi/>
              <w:rPr>
                <w:rFonts w:ascii="David" w:hAnsi="David" w:cs="David"/>
              </w:rPr>
            </w:pPr>
            <w:r w:rsidRPr="005B00C5">
              <w:rPr>
                <w:rFonts w:ascii="David" w:hAnsi="David" w:cs="David"/>
                <w:rtl/>
              </w:rPr>
              <w:t>י. וְלָכֵן הַמַּקְשֶׁה אֶת־לְבָבוֹ יְקַבֵּל אֶת־חֵלֶק הַדָּבָר הַקָּטָן וַאֲשֶׁר לֹא יַקְשֶׁה אֶת־לְבָבוֹ לוֹ יִנָּתֵן חֵלֶק הַדָּבָר הַגָּדוֹל עַד אֲשֶׁר יִנָּתֵן לוֹ לָדַעַת אֶת־סוֹדוֹת אֱלֹהִים עַד יֵדָעֵם בִּמְלוֹאָם׃</w:t>
            </w:r>
          </w:p>
        </w:tc>
        <w:tc>
          <w:tcPr>
            <w:tcW w:w="4194" w:type="dxa"/>
            <w:tcBorders>
              <w:top w:val="nil"/>
              <w:left w:val="single" w:sz="4" w:space="0" w:color="auto"/>
              <w:bottom w:val="nil"/>
              <w:right w:val="nil"/>
            </w:tcBorders>
          </w:tcPr>
          <w:p w14:paraId="51FFEC60" w14:textId="51D8C5E9" w:rsidR="0011636C" w:rsidRPr="007D2AF3" w:rsidRDefault="0011636C" w:rsidP="005B00C5">
            <w:pPr>
              <w:rPr>
                <w:rFonts w:ascii="David" w:hAnsi="David" w:cs="David"/>
                <w:sz w:val="21"/>
                <w:szCs w:val="21"/>
              </w:rPr>
            </w:pPr>
            <w:r>
              <w:rPr>
                <w:rFonts w:ascii="David" w:hAnsi="David" w:cs="David"/>
                <w:sz w:val="21"/>
                <w:szCs w:val="21"/>
              </w:rPr>
              <w:t>10 And therefore, he that will harden his heart, the same receiveth the lesser portion of the word; and he that will not harden his heart, to him is given the greater portion of the word, until it is given unto him to know the mysteries of God until he know them in full.</w:t>
            </w:r>
          </w:p>
        </w:tc>
      </w:tr>
      <w:tr w:rsidR="0011636C" w:rsidRPr="007D2AF3" w14:paraId="2DB2E46B" w14:textId="77777777" w:rsidTr="000E4CFC">
        <w:tc>
          <w:tcPr>
            <w:tcW w:w="4194" w:type="dxa"/>
            <w:tcBorders>
              <w:top w:val="nil"/>
              <w:left w:val="nil"/>
              <w:bottom w:val="nil"/>
              <w:right w:val="single" w:sz="4" w:space="0" w:color="auto"/>
            </w:tcBorders>
          </w:tcPr>
          <w:p w14:paraId="688B3393" w14:textId="6639837C" w:rsidR="0011636C" w:rsidRPr="005B00C5" w:rsidRDefault="0011636C" w:rsidP="005B00C5">
            <w:pPr>
              <w:tabs>
                <w:tab w:val="right" w:pos="2318"/>
              </w:tabs>
              <w:bidi/>
              <w:rPr>
                <w:rFonts w:ascii="David" w:hAnsi="David" w:cs="David"/>
              </w:rPr>
            </w:pPr>
            <w:r w:rsidRPr="005B00C5">
              <w:rPr>
                <w:rFonts w:ascii="David" w:hAnsi="David" w:cs="David"/>
                <w:rtl/>
              </w:rPr>
              <w:t>יא. וַאֲשֶׁר יַקְשׁוּ אֶת־לְבָבָם לָהֶם יִנָּתֵן חֵלֶק הַדָּבָר הַקָּטָן עַד אֲשֶׁר לֹא־יֵדְעוּ מְאוּמָה מִסּוֹדוֹתָיו וְאָז יִשָּׁבוּ בְּיַד הַשָּׂטָן וְיוּבְלוּ כִּרְצוֹנוֹ לַשַּׁחַת וְזֶה פֵּרוּשׁ שַׁרְשְׁרוֹת שְׁאוֹל׃</w:t>
            </w:r>
          </w:p>
        </w:tc>
        <w:tc>
          <w:tcPr>
            <w:tcW w:w="4194" w:type="dxa"/>
            <w:tcBorders>
              <w:top w:val="nil"/>
              <w:left w:val="single" w:sz="4" w:space="0" w:color="auto"/>
              <w:bottom w:val="nil"/>
              <w:right w:val="nil"/>
            </w:tcBorders>
          </w:tcPr>
          <w:p w14:paraId="621BF1F8" w14:textId="59D94BDB" w:rsidR="0011636C" w:rsidRPr="007D2AF3" w:rsidRDefault="0011636C" w:rsidP="005B00C5">
            <w:pPr>
              <w:rPr>
                <w:rFonts w:ascii="David" w:hAnsi="David" w:cs="David"/>
                <w:sz w:val="21"/>
                <w:szCs w:val="21"/>
              </w:rPr>
            </w:pPr>
            <w:r>
              <w:rPr>
                <w:rFonts w:ascii="David" w:hAnsi="David" w:cs="David"/>
                <w:sz w:val="21"/>
                <w:szCs w:val="21"/>
              </w:rPr>
              <w:t>11 And they that will harden their hearts, to them is given the lesser portion of the word until they know nothing concerning his mysteries; and then they are taken captive by the devil, and led by his will down to destruction. Now this is what is meant by the chains of hell.</w:t>
            </w:r>
          </w:p>
        </w:tc>
      </w:tr>
      <w:tr w:rsidR="0011636C" w:rsidRPr="007D2AF3" w14:paraId="42F1A6D3" w14:textId="77777777" w:rsidTr="000E4CFC">
        <w:tc>
          <w:tcPr>
            <w:tcW w:w="4194" w:type="dxa"/>
            <w:tcBorders>
              <w:top w:val="nil"/>
              <w:left w:val="nil"/>
              <w:bottom w:val="nil"/>
              <w:right w:val="single" w:sz="4" w:space="0" w:color="auto"/>
            </w:tcBorders>
          </w:tcPr>
          <w:p w14:paraId="448B034F" w14:textId="1A6FD1BA" w:rsidR="0011636C" w:rsidRPr="005B00C5" w:rsidRDefault="0011636C" w:rsidP="005B00C5">
            <w:pPr>
              <w:tabs>
                <w:tab w:val="right" w:pos="2318"/>
              </w:tabs>
              <w:bidi/>
              <w:rPr>
                <w:rFonts w:ascii="David" w:hAnsi="David" w:cs="David"/>
              </w:rPr>
            </w:pPr>
            <w:r w:rsidRPr="005B00C5">
              <w:rPr>
                <w:rFonts w:ascii="David" w:hAnsi="David" w:cs="David"/>
                <w:rtl/>
              </w:rPr>
              <w:t>יב. וַאֲמוּלֵק דִּבֶּר בְּגָלוּי עַל־הַמָּוֶת וְעַל־הַתְּקוּמָה מִן־הַבָּשָׂר הַזֶּה לְאֵין־מָוֶת וְעַל־הֲבָאָה לִפְנֵי כֵּס אֱלֹהִים לְהִשָּׁפֵט כְּמַעֲשֵׂינוּ׃</w:t>
            </w:r>
          </w:p>
        </w:tc>
        <w:tc>
          <w:tcPr>
            <w:tcW w:w="4194" w:type="dxa"/>
            <w:tcBorders>
              <w:top w:val="nil"/>
              <w:left w:val="single" w:sz="4" w:space="0" w:color="auto"/>
              <w:bottom w:val="nil"/>
              <w:right w:val="nil"/>
            </w:tcBorders>
          </w:tcPr>
          <w:p w14:paraId="651EA1CA" w14:textId="3182C089" w:rsidR="0011636C" w:rsidRPr="007D2AF3" w:rsidRDefault="0011636C" w:rsidP="005B00C5">
            <w:pPr>
              <w:rPr>
                <w:rFonts w:ascii="David" w:hAnsi="David" w:cs="David"/>
                <w:sz w:val="21"/>
                <w:szCs w:val="21"/>
              </w:rPr>
            </w:pPr>
            <w:r>
              <w:rPr>
                <w:rFonts w:ascii="David" w:hAnsi="David" w:cs="David"/>
                <w:sz w:val="21"/>
                <w:szCs w:val="21"/>
              </w:rPr>
              <w:t>12 And Amulek hath spoken plainly concerning death, and being raised from this mortality to a state of immortality, and being brought before the bar of God, to be judged according to our works.</w:t>
            </w:r>
          </w:p>
        </w:tc>
      </w:tr>
      <w:tr w:rsidR="0011636C" w:rsidRPr="007D2AF3" w14:paraId="4B99D135" w14:textId="77777777" w:rsidTr="000E4CFC">
        <w:tc>
          <w:tcPr>
            <w:tcW w:w="4194" w:type="dxa"/>
            <w:tcBorders>
              <w:top w:val="nil"/>
              <w:left w:val="nil"/>
              <w:bottom w:val="nil"/>
              <w:right w:val="single" w:sz="4" w:space="0" w:color="auto"/>
            </w:tcBorders>
          </w:tcPr>
          <w:p w14:paraId="303FEE0D" w14:textId="404B14C7" w:rsidR="0011636C" w:rsidRPr="005B00C5" w:rsidRDefault="0011636C" w:rsidP="005B00C5">
            <w:pPr>
              <w:tabs>
                <w:tab w:val="right" w:pos="2318"/>
              </w:tabs>
              <w:bidi/>
              <w:rPr>
                <w:rFonts w:ascii="David" w:hAnsi="David" w:cs="David"/>
              </w:rPr>
            </w:pPr>
            <w:r w:rsidRPr="005B00C5">
              <w:rPr>
                <w:rFonts w:ascii="David" w:hAnsi="David" w:cs="David"/>
                <w:rtl/>
              </w:rPr>
              <w:lastRenderedPageBreak/>
              <w:t>יג. וְאָז אִם־הִקְשֵׁינוּ אֶת־לְבָבֵנוּ הֵן אִם־הִקְשֵׁינוּ אֶת־לְבָבֵנוּ נֶגֶד הַדָּבָר עַד אֲשֶׁר לֹא־נִמְצָא בָנוּ אָז יִהְיֶה לָנוּ רַע מְאֹד כִּי אָז נֻרְשַׁע׃</w:t>
            </w:r>
          </w:p>
        </w:tc>
        <w:tc>
          <w:tcPr>
            <w:tcW w:w="4194" w:type="dxa"/>
            <w:tcBorders>
              <w:top w:val="nil"/>
              <w:left w:val="single" w:sz="4" w:space="0" w:color="auto"/>
              <w:bottom w:val="nil"/>
              <w:right w:val="nil"/>
            </w:tcBorders>
          </w:tcPr>
          <w:p w14:paraId="6331B565" w14:textId="0F9ADA2F" w:rsidR="0011636C" w:rsidRPr="007D2AF3" w:rsidRDefault="0011636C" w:rsidP="005B00C5">
            <w:pPr>
              <w:rPr>
                <w:rFonts w:ascii="David" w:hAnsi="David" w:cs="David"/>
                <w:sz w:val="21"/>
                <w:szCs w:val="21"/>
              </w:rPr>
            </w:pPr>
            <w:r>
              <w:rPr>
                <w:rFonts w:ascii="David" w:hAnsi="David" w:cs="David"/>
                <w:sz w:val="21"/>
                <w:szCs w:val="21"/>
              </w:rPr>
              <w:t>13 Then if our hearts have been hardened, yea, if we have hardened our hearts against the word, insomuch that it has not been found in us, then will our state be awful, for then we shall be condemned.</w:t>
            </w:r>
          </w:p>
        </w:tc>
      </w:tr>
      <w:tr w:rsidR="0011636C" w:rsidRPr="007D2AF3" w14:paraId="66FBAEF3" w14:textId="77777777" w:rsidTr="000E4CFC">
        <w:tc>
          <w:tcPr>
            <w:tcW w:w="4194" w:type="dxa"/>
            <w:tcBorders>
              <w:top w:val="nil"/>
              <w:left w:val="nil"/>
              <w:bottom w:val="nil"/>
              <w:right w:val="single" w:sz="4" w:space="0" w:color="auto"/>
            </w:tcBorders>
          </w:tcPr>
          <w:p w14:paraId="506B52F5" w14:textId="22360C85" w:rsidR="0011636C" w:rsidRPr="005B00C5" w:rsidRDefault="0011636C" w:rsidP="005B00C5">
            <w:pPr>
              <w:tabs>
                <w:tab w:val="right" w:pos="2318"/>
              </w:tabs>
              <w:bidi/>
              <w:rPr>
                <w:rFonts w:ascii="David" w:hAnsi="David" w:cs="David"/>
              </w:rPr>
            </w:pPr>
            <w:r w:rsidRPr="005B00C5">
              <w:rPr>
                <w:rFonts w:ascii="David" w:hAnsi="David" w:cs="David"/>
                <w:rtl/>
              </w:rPr>
              <w:t>יד. כִּי דְבָרֵינוּ יַרְשִׁיעוּנוּ הֵן כָּל־מַעֲשֵׂינוּ יַרְשִׁיעוּנוּ וְלֹא נִמָּצֵא תְמִימִים וְגַם מַחְשְׁבוֹתֵינוּ יַרְשִׁיעוּנוּ וּבָרָעָה הַזֹּאת לֹא נָעֵז לְהַבִּיט אֶל־אֱלֹהֵינוּ וְנִשְׂמַח לוּ נוּכַל לְצַוּוֹת אֶת־הַצֻּרִים וְהֶהָרִים לִנְפֹּל עָלֵינוּ לְהַסְתִּירֵנוּ מִפָּנָיו׃</w:t>
            </w:r>
          </w:p>
        </w:tc>
        <w:tc>
          <w:tcPr>
            <w:tcW w:w="4194" w:type="dxa"/>
            <w:tcBorders>
              <w:top w:val="nil"/>
              <w:left w:val="single" w:sz="4" w:space="0" w:color="auto"/>
              <w:bottom w:val="nil"/>
              <w:right w:val="nil"/>
            </w:tcBorders>
          </w:tcPr>
          <w:p w14:paraId="0508DCEE" w14:textId="1BE3506A" w:rsidR="0011636C" w:rsidRPr="007D2AF3" w:rsidRDefault="0011636C" w:rsidP="005B00C5">
            <w:pPr>
              <w:rPr>
                <w:rFonts w:ascii="David" w:hAnsi="David" w:cs="David"/>
                <w:sz w:val="21"/>
                <w:szCs w:val="21"/>
              </w:rPr>
            </w:pPr>
            <w:r>
              <w:rPr>
                <w:rFonts w:ascii="David" w:hAnsi="David" w:cs="David"/>
                <w:sz w:val="21"/>
                <w:szCs w:val="21"/>
              </w:rPr>
              <w:t>14 For our words will condemn us, yea, all our works will condemn us; we shall not be found spotless; and our thoughts will also condemn us; and in this awful state we shall not dare to look up to our God; and we would fain be glad if we could command the rocks and the mountains to fall upon us to hide us from his presence.</w:t>
            </w:r>
          </w:p>
        </w:tc>
      </w:tr>
      <w:tr w:rsidR="0011636C" w:rsidRPr="007D2AF3" w14:paraId="6073922B" w14:textId="77777777" w:rsidTr="000E4CFC">
        <w:tc>
          <w:tcPr>
            <w:tcW w:w="4194" w:type="dxa"/>
            <w:tcBorders>
              <w:top w:val="nil"/>
              <w:left w:val="nil"/>
              <w:bottom w:val="nil"/>
              <w:right w:val="single" w:sz="4" w:space="0" w:color="auto"/>
            </w:tcBorders>
          </w:tcPr>
          <w:p w14:paraId="2E68CE7A" w14:textId="0739AF46" w:rsidR="0011636C" w:rsidRPr="005B00C5" w:rsidRDefault="0011636C" w:rsidP="005B00C5">
            <w:pPr>
              <w:tabs>
                <w:tab w:val="right" w:pos="2318"/>
              </w:tabs>
              <w:bidi/>
              <w:rPr>
                <w:rFonts w:ascii="David" w:hAnsi="David" w:cs="David"/>
              </w:rPr>
            </w:pPr>
            <w:r w:rsidRPr="005B00C5">
              <w:rPr>
                <w:rFonts w:ascii="David" w:hAnsi="David" w:cs="David"/>
                <w:rtl/>
              </w:rPr>
              <w:t>טו. אַךְ זֹאת לֹא תִהְיֶה עָלֵינוּ לָצֵאת וְלַעֲמֹד לְפָנָיו בִּכְבוֹדוֹ וּבְכֹחוֹ וּבִגְבוּרָתוֹ בְּהוֹדוֹ וּבְמַמְלַכְתּוֹ וּלְהוֹדוֹת לְבָשְׁתֵּנוּ הַנִּצְחִית כִּי כָל־מִשְׁפָּטָיו צֶדֶק כִּי צַדִּיק הוּא בְּכָל־מַעֲשָׂיו וְכִי חַסְדּוֹ עַל־בְּנֵי הָאָדָם וְכִי יֵשׁ־לוֹ כָּל־הַכֹּחַ לְהוֹשִׁיעַ כָּל־אִישׁ הַמַּאֲמִין בִּשְׁמוֹ וּמֵבִיא פְּרִי רָאוּי לַשָּׁבִים׃</w:t>
            </w:r>
          </w:p>
        </w:tc>
        <w:tc>
          <w:tcPr>
            <w:tcW w:w="4194" w:type="dxa"/>
            <w:tcBorders>
              <w:top w:val="nil"/>
              <w:left w:val="single" w:sz="4" w:space="0" w:color="auto"/>
              <w:bottom w:val="nil"/>
              <w:right w:val="nil"/>
            </w:tcBorders>
          </w:tcPr>
          <w:p w14:paraId="401045E4" w14:textId="1EBD325D" w:rsidR="0011636C" w:rsidRPr="007D2AF3" w:rsidRDefault="0011636C" w:rsidP="005B00C5">
            <w:pPr>
              <w:rPr>
                <w:rFonts w:ascii="David" w:hAnsi="David" w:cs="David"/>
                <w:sz w:val="21"/>
                <w:szCs w:val="21"/>
              </w:rPr>
            </w:pPr>
            <w:r>
              <w:rPr>
                <w:rFonts w:ascii="David" w:hAnsi="David" w:cs="David"/>
                <w:sz w:val="21"/>
                <w:szCs w:val="21"/>
              </w:rPr>
              <w:t>15 But this cannot be; we must come forth and stand before him in his glory, and in his power, and in his might, majesty, and dominion, and acknowledge to our everlasting shame that all his judgments are just; that he is just in all his works, and that he is merciful unto the children of men, and that he has all power to save every man that believeth on his name and bringeth forth fruit meet for repentance.</w:t>
            </w:r>
          </w:p>
        </w:tc>
      </w:tr>
      <w:tr w:rsidR="0011636C" w:rsidRPr="007D2AF3" w14:paraId="4CBB590E" w14:textId="77777777" w:rsidTr="000E4CFC">
        <w:tc>
          <w:tcPr>
            <w:tcW w:w="4194" w:type="dxa"/>
            <w:tcBorders>
              <w:top w:val="nil"/>
              <w:left w:val="nil"/>
              <w:bottom w:val="nil"/>
              <w:right w:val="single" w:sz="4" w:space="0" w:color="auto"/>
            </w:tcBorders>
          </w:tcPr>
          <w:p w14:paraId="57BF6CDC" w14:textId="35D7DCDC" w:rsidR="0011636C" w:rsidRPr="005B00C5" w:rsidRDefault="0011636C" w:rsidP="005B00C5">
            <w:pPr>
              <w:tabs>
                <w:tab w:val="right" w:pos="2318"/>
              </w:tabs>
              <w:bidi/>
              <w:rPr>
                <w:rFonts w:ascii="David" w:hAnsi="David" w:cs="David"/>
              </w:rPr>
            </w:pPr>
            <w:r w:rsidRPr="005B00C5">
              <w:rPr>
                <w:rFonts w:ascii="David" w:hAnsi="David" w:cs="David"/>
                <w:rtl/>
              </w:rPr>
              <w:t>טז. וְעַתָּה הִנֵּה אֹמֵר אֲנִי לָכֶם אָז יָבוֹא מָוֶת אַף מָוֶת שֵׁנִי אֲשֶׁר הוּא מוֹת הָרוּחַ אָז הָעֵת אֲשֶׁר כָּל־הַמֵּת בַּחֲטָאָיו כְּמוֹת הַבָּשָׂר יָמוּת גַּם־מוֹת הָרוּחַ הֵן יָמוּת לַדְּבָרִים הַנּוֹגְעִים לַצְּדָקָה׃</w:t>
            </w:r>
          </w:p>
        </w:tc>
        <w:tc>
          <w:tcPr>
            <w:tcW w:w="4194" w:type="dxa"/>
            <w:tcBorders>
              <w:top w:val="nil"/>
              <w:left w:val="single" w:sz="4" w:space="0" w:color="auto"/>
              <w:bottom w:val="nil"/>
              <w:right w:val="nil"/>
            </w:tcBorders>
          </w:tcPr>
          <w:p w14:paraId="4B5614D8" w14:textId="05EDDAB5" w:rsidR="0011636C" w:rsidRPr="007D2AF3" w:rsidRDefault="0011636C" w:rsidP="005B00C5">
            <w:pPr>
              <w:rPr>
                <w:rFonts w:ascii="David" w:hAnsi="David" w:cs="David"/>
                <w:sz w:val="21"/>
                <w:szCs w:val="21"/>
              </w:rPr>
            </w:pPr>
            <w:r>
              <w:rPr>
                <w:rFonts w:ascii="David" w:hAnsi="David" w:cs="David"/>
                <w:sz w:val="21"/>
                <w:szCs w:val="21"/>
              </w:rPr>
              <w:t>16 And now behold, I say unto you then cometh a death, even a second death, which is a spiritual death; then is a time that whosoever dieth in his sins, as to a temporal death, shall also die a spiritual death; yea, he shall die as to things pertaining unto righteousness.</w:t>
            </w:r>
          </w:p>
        </w:tc>
      </w:tr>
      <w:tr w:rsidR="0011636C" w:rsidRPr="007D2AF3" w14:paraId="4A545B55" w14:textId="77777777" w:rsidTr="000E4CFC">
        <w:tc>
          <w:tcPr>
            <w:tcW w:w="4194" w:type="dxa"/>
            <w:tcBorders>
              <w:top w:val="nil"/>
              <w:left w:val="nil"/>
              <w:bottom w:val="nil"/>
              <w:right w:val="single" w:sz="4" w:space="0" w:color="auto"/>
            </w:tcBorders>
          </w:tcPr>
          <w:p w14:paraId="4AF527C8" w14:textId="10E4C632" w:rsidR="0011636C" w:rsidRPr="005B00C5" w:rsidRDefault="0011636C" w:rsidP="005B00C5">
            <w:pPr>
              <w:tabs>
                <w:tab w:val="right" w:pos="2318"/>
              </w:tabs>
              <w:bidi/>
              <w:rPr>
                <w:rFonts w:ascii="David" w:hAnsi="David" w:cs="David"/>
              </w:rPr>
            </w:pPr>
            <w:r w:rsidRPr="005B00C5">
              <w:rPr>
                <w:rFonts w:ascii="David" w:hAnsi="David" w:cs="David"/>
                <w:rtl/>
              </w:rPr>
              <w:t>יז. אָז הָעֵת אֲשֶׁר יִהְיוּ עִנּוּיֵיהֶם כַּאֲגַם אֵשׁ וְגׇפְרִית אֲשֶׁר לֶהָבָתוֹ עוֹלָה לְעוֹלְמֵי עַד וְאָז הָעֵת אֲשֶׁר יֵאָסְרוּ לְשַׁחַת עוֹלָם כְּכֹחַ וּשְׁבִי הַשָּׂטָן אֲשֶׁר הִכְנִיעָם תַּחַת רְצוֹנוֹ׃</w:t>
            </w:r>
          </w:p>
        </w:tc>
        <w:tc>
          <w:tcPr>
            <w:tcW w:w="4194" w:type="dxa"/>
            <w:tcBorders>
              <w:top w:val="nil"/>
              <w:left w:val="single" w:sz="4" w:space="0" w:color="auto"/>
              <w:bottom w:val="nil"/>
              <w:right w:val="nil"/>
            </w:tcBorders>
          </w:tcPr>
          <w:p w14:paraId="406A7437" w14:textId="47EDCCFD" w:rsidR="0011636C" w:rsidRPr="007D2AF3" w:rsidRDefault="0011636C" w:rsidP="005B00C5">
            <w:pPr>
              <w:rPr>
                <w:rFonts w:ascii="David" w:hAnsi="David" w:cs="David"/>
                <w:sz w:val="21"/>
                <w:szCs w:val="21"/>
              </w:rPr>
            </w:pPr>
            <w:r>
              <w:rPr>
                <w:rFonts w:ascii="David" w:hAnsi="David" w:cs="David"/>
                <w:sz w:val="21"/>
                <w:szCs w:val="21"/>
              </w:rPr>
              <w:t>17 Then is the time when their torments shall be as a lake of fire and brimstone, whose flame ascendeth up forever and ever; and then is the time that they shall be chained down to an everlasting destruction, according to the power and captivity of Satan, he having subjected them according to his will.</w:t>
            </w:r>
          </w:p>
        </w:tc>
      </w:tr>
      <w:tr w:rsidR="0011636C" w:rsidRPr="007D2AF3" w14:paraId="21409F47" w14:textId="77777777" w:rsidTr="000E4CFC">
        <w:tc>
          <w:tcPr>
            <w:tcW w:w="4194" w:type="dxa"/>
            <w:tcBorders>
              <w:top w:val="nil"/>
              <w:left w:val="nil"/>
              <w:bottom w:val="nil"/>
              <w:right w:val="single" w:sz="4" w:space="0" w:color="auto"/>
            </w:tcBorders>
          </w:tcPr>
          <w:p w14:paraId="3D4A55E8" w14:textId="541E8D4B" w:rsidR="0011636C" w:rsidRPr="005B00C5" w:rsidRDefault="0011636C" w:rsidP="005B00C5">
            <w:pPr>
              <w:tabs>
                <w:tab w:val="right" w:pos="2318"/>
              </w:tabs>
              <w:bidi/>
              <w:rPr>
                <w:rFonts w:ascii="David" w:hAnsi="David" w:cs="David"/>
              </w:rPr>
            </w:pPr>
            <w:r w:rsidRPr="005B00C5">
              <w:rPr>
                <w:rFonts w:ascii="David" w:hAnsi="David" w:cs="David"/>
                <w:rtl/>
              </w:rPr>
              <w:t>יח. אָז אֹמֵר אֲנִי לָכֶם יִהְיוּ כְּלֹא־נַעֲשְׂתָה גְאֻלָּה כִּי לֹא יוּכְלוּ לְהִגָּאֵל כְּצֶדֶק אֱלֹהִים וְלֹא יוּכְלוּ לָמוּת כִּי אֵין עוֹד כִּלָּיוֹן׃</w:t>
            </w:r>
          </w:p>
        </w:tc>
        <w:tc>
          <w:tcPr>
            <w:tcW w:w="4194" w:type="dxa"/>
            <w:tcBorders>
              <w:top w:val="nil"/>
              <w:left w:val="single" w:sz="4" w:space="0" w:color="auto"/>
              <w:bottom w:val="nil"/>
              <w:right w:val="nil"/>
            </w:tcBorders>
          </w:tcPr>
          <w:p w14:paraId="4EF94256" w14:textId="40FAB026" w:rsidR="0011636C" w:rsidRPr="007D2AF3" w:rsidRDefault="0011636C" w:rsidP="005B00C5">
            <w:pPr>
              <w:rPr>
                <w:rFonts w:ascii="David" w:hAnsi="David" w:cs="David"/>
                <w:sz w:val="21"/>
                <w:szCs w:val="21"/>
              </w:rPr>
            </w:pPr>
            <w:r>
              <w:rPr>
                <w:rFonts w:ascii="David" w:hAnsi="David" w:cs="David"/>
                <w:sz w:val="21"/>
                <w:szCs w:val="21"/>
              </w:rPr>
              <w:t>18 Then, I say unto you, they shall be as though there had been no redemption made; for they cannot be redeemed according to God's justice; and they cannot die, seeing there is no more corruption.</w:t>
            </w:r>
          </w:p>
        </w:tc>
      </w:tr>
      <w:tr w:rsidR="0011636C" w:rsidRPr="007D2AF3" w14:paraId="472B20A3" w14:textId="77777777" w:rsidTr="000E4CFC">
        <w:tc>
          <w:tcPr>
            <w:tcW w:w="4194" w:type="dxa"/>
            <w:tcBorders>
              <w:top w:val="nil"/>
              <w:left w:val="nil"/>
              <w:bottom w:val="nil"/>
              <w:right w:val="single" w:sz="4" w:space="0" w:color="auto"/>
            </w:tcBorders>
          </w:tcPr>
          <w:p w14:paraId="27B102BF" w14:textId="5455C1E5" w:rsidR="0011636C" w:rsidRPr="005B00C5" w:rsidRDefault="0011636C" w:rsidP="005B00C5">
            <w:pPr>
              <w:tabs>
                <w:tab w:val="right" w:pos="2318"/>
              </w:tabs>
              <w:bidi/>
              <w:rPr>
                <w:rFonts w:ascii="David" w:hAnsi="David" w:cs="David"/>
              </w:rPr>
            </w:pPr>
            <w:r w:rsidRPr="005B00C5">
              <w:rPr>
                <w:rFonts w:ascii="David" w:hAnsi="David" w:cs="David"/>
                <w:rtl/>
              </w:rPr>
              <w:t>יט. וַיְהִי כְּכַלּוֹת אַלְמָא לְדַבֵּר אֶת־הַדְּבָרִים הָאֵלֶּה וַיֹּסֶף הָעָם לְהִשְׁתּוֹמֵם׃</w:t>
            </w:r>
          </w:p>
        </w:tc>
        <w:tc>
          <w:tcPr>
            <w:tcW w:w="4194" w:type="dxa"/>
            <w:tcBorders>
              <w:top w:val="nil"/>
              <w:left w:val="single" w:sz="4" w:space="0" w:color="auto"/>
              <w:bottom w:val="nil"/>
              <w:right w:val="nil"/>
            </w:tcBorders>
          </w:tcPr>
          <w:p w14:paraId="4B72CDB6" w14:textId="1A7BF84A" w:rsidR="0011636C" w:rsidRPr="007D2AF3" w:rsidRDefault="0011636C" w:rsidP="005B00C5">
            <w:pPr>
              <w:rPr>
                <w:rFonts w:ascii="David" w:hAnsi="David" w:cs="David"/>
                <w:sz w:val="21"/>
                <w:szCs w:val="21"/>
              </w:rPr>
            </w:pPr>
            <w:r>
              <w:rPr>
                <w:rFonts w:ascii="David" w:hAnsi="David" w:cs="David"/>
                <w:sz w:val="21"/>
                <w:szCs w:val="21"/>
              </w:rPr>
              <w:t>19 Now it came to pass that when Alma had made an end of speaking these words, the people began to be more astonished;</w:t>
            </w:r>
          </w:p>
        </w:tc>
      </w:tr>
      <w:tr w:rsidR="0011636C" w:rsidRPr="007D2AF3" w14:paraId="5C8FEFBE" w14:textId="77777777" w:rsidTr="000E4CFC">
        <w:tc>
          <w:tcPr>
            <w:tcW w:w="4194" w:type="dxa"/>
            <w:tcBorders>
              <w:top w:val="nil"/>
              <w:left w:val="nil"/>
              <w:bottom w:val="nil"/>
              <w:right w:val="single" w:sz="4" w:space="0" w:color="auto"/>
            </w:tcBorders>
          </w:tcPr>
          <w:p w14:paraId="0076014F" w14:textId="029D7E7C" w:rsidR="0011636C" w:rsidRPr="005B00C5" w:rsidRDefault="0011636C" w:rsidP="005B00C5">
            <w:pPr>
              <w:tabs>
                <w:tab w:val="right" w:pos="2318"/>
              </w:tabs>
              <w:bidi/>
              <w:rPr>
                <w:rFonts w:ascii="David" w:hAnsi="David" w:cs="David"/>
              </w:rPr>
            </w:pPr>
            <w:r w:rsidRPr="005B00C5">
              <w:rPr>
                <w:rFonts w:ascii="David" w:hAnsi="David" w:cs="David"/>
                <w:rtl/>
              </w:rPr>
              <w:t>כ. וַיְהִי אַנְטְיוֹנָה אֶחָד מִשָּׂרֵי הָעָם וַיָּבֹא וַיֹּאמֶר אֵלָיו מַה־זֹּאת אֲשֶׁר אָמַרְתָּ כִּי יָקוּם הָאָדָם מִן־הַמֵּתִים וְיִשְׁתַּנֶּה מִן־הַבָּשָׂר הַזֶּה לְאֵין־מָוֶת וְכִי הַנֶּפֶשׁ לֹא תָמוּת לְעוֹלָם׃</w:t>
            </w:r>
          </w:p>
        </w:tc>
        <w:tc>
          <w:tcPr>
            <w:tcW w:w="4194" w:type="dxa"/>
            <w:tcBorders>
              <w:top w:val="nil"/>
              <w:left w:val="single" w:sz="4" w:space="0" w:color="auto"/>
              <w:bottom w:val="nil"/>
              <w:right w:val="nil"/>
            </w:tcBorders>
          </w:tcPr>
          <w:p w14:paraId="0E4A8B3F" w14:textId="54793179" w:rsidR="0011636C" w:rsidRPr="007D2AF3" w:rsidRDefault="0011636C" w:rsidP="005B00C5">
            <w:pPr>
              <w:rPr>
                <w:rFonts w:ascii="David" w:hAnsi="David" w:cs="David"/>
                <w:sz w:val="21"/>
                <w:szCs w:val="21"/>
              </w:rPr>
            </w:pPr>
            <w:r>
              <w:rPr>
                <w:rFonts w:ascii="David" w:hAnsi="David" w:cs="David"/>
                <w:sz w:val="21"/>
                <w:szCs w:val="21"/>
              </w:rPr>
              <w:t>20 But there was one Antionah, who was a chief ruler among them, came forth and said unto him: What is this that thou hast said, that man should rise from the dead and be changed from this mortal to an immortal state that the soul can never die?</w:t>
            </w:r>
          </w:p>
        </w:tc>
      </w:tr>
      <w:tr w:rsidR="0011636C" w:rsidRPr="007D2AF3" w14:paraId="18ED46C2" w14:textId="77777777" w:rsidTr="000E4CFC">
        <w:tc>
          <w:tcPr>
            <w:tcW w:w="4194" w:type="dxa"/>
            <w:tcBorders>
              <w:top w:val="nil"/>
              <w:left w:val="nil"/>
              <w:bottom w:val="nil"/>
              <w:right w:val="single" w:sz="4" w:space="0" w:color="auto"/>
            </w:tcBorders>
          </w:tcPr>
          <w:p w14:paraId="1D0955AF" w14:textId="7179E9BA" w:rsidR="0011636C" w:rsidRPr="005B00C5" w:rsidRDefault="0011636C" w:rsidP="005B00C5">
            <w:pPr>
              <w:tabs>
                <w:tab w:val="right" w:pos="2318"/>
              </w:tabs>
              <w:bidi/>
              <w:rPr>
                <w:rFonts w:ascii="David" w:hAnsi="David" w:cs="David"/>
              </w:rPr>
            </w:pPr>
            <w:r w:rsidRPr="005B00C5">
              <w:rPr>
                <w:rFonts w:ascii="David" w:hAnsi="David" w:cs="David"/>
                <w:rtl/>
              </w:rPr>
              <w:t>כא. מַה־הוּא דְּבַר הַכָּתוּב אֲשֶׁר אָמַר כִּי שָׂם אֱלֹהִים אֶת־הַכְּרֻבִים וְאֶת־לַהַט הַחֶרֶב הַמִּתְהַפֶּכֶת מִקֶּדֶם לְגַן־עֵדֶן פֶּן־יִגְּשׁוּ אֲבוֹתֵינוּ הָרִאשׁוֹנִים וְאָכְלוּ מִפְּרִי עֵץ הַחַיִּים וָחָי לְעוֹלָם וּבָזֹאת נִרְאֶה כִּי לֹא־הָיָה</w:t>
            </w:r>
            <w:r w:rsidRPr="005B00C5">
              <w:rPr>
                <w:rFonts w:ascii="David" w:hAnsi="David" w:cs="David"/>
              </w:rPr>
              <w:t xml:space="preserve"> </w:t>
            </w:r>
            <w:r w:rsidRPr="005B00C5">
              <w:rPr>
                <w:rFonts w:ascii="David" w:hAnsi="David" w:cs="David"/>
                <w:rtl/>
              </w:rPr>
              <w:t>לָהֶם תִּקְוָה לִחְיוֹת לְעוֹלָם׃</w:t>
            </w:r>
          </w:p>
        </w:tc>
        <w:tc>
          <w:tcPr>
            <w:tcW w:w="4194" w:type="dxa"/>
            <w:tcBorders>
              <w:top w:val="nil"/>
              <w:left w:val="single" w:sz="4" w:space="0" w:color="auto"/>
              <w:bottom w:val="nil"/>
              <w:right w:val="nil"/>
            </w:tcBorders>
          </w:tcPr>
          <w:p w14:paraId="5CCCB857" w14:textId="69E64D12" w:rsidR="0011636C" w:rsidRPr="007D2AF3" w:rsidRDefault="0011636C" w:rsidP="005B00C5">
            <w:pPr>
              <w:rPr>
                <w:rFonts w:ascii="David" w:hAnsi="David" w:cs="David"/>
                <w:sz w:val="21"/>
                <w:szCs w:val="21"/>
              </w:rPr>
            </w:pPr>
            <w:r>
              <w:rPr>
                <w:rFonts w:ascii="David" w:hAnsi="David" w:cs="David"/>
                <w:sz w:val="21"/>
                <w:szCs w:val="21"/>
              </w:rPr>
              <w:t>21 What does the scripture mean, which saith that God placed cherubim and a flaming sword on the east of the garden of Eden, lest our first parents should enter and partake of the fruit of the tree of life, and live forever? And thus we see that there was no possible chance that they should live forever.</w:t>
            </w:r>
          </w:p>
        </w:tc>
      </w:tr>
      <w:tr w:rsidR="0011636C" w:rsidRPr="007D2AF3" w14:paraId="61C0482E" w14:textId="77777777" w:rsidTr="000E4CFC">
        <w:tc>
          <w:tcPr>
            <w:tcW w:w="4194" w:type="dxa"/>
            <w:tcBorders>
              <w:top w:val="nil"/>
              <w:left w:val="nil"/>
              <w:bottom w:val="nil"/>
              <w:right w:val="single" w:sz="4" w:space="0" w:color="auto"/>
            </w:tcBorders>
          </w:tcPr>
          <w:p w14:paraId="17433621" w14:textId="7B8CA9A8" w:rsidR="0011636C" w:rsidRPr="005B00C5" w:rsidRDefault="0011636C" w:rsidP="005B00C5">
            <w:pPr>
              <w:tabs>
                <w:tab w:val="right" w:pos="2318"/>
              </w:tabs>
              <w:bidi/>
              <w:rPr>
                <w:rFonts w:ascii="David" w:hAnsi="David" w:cs="David"/>
              </w:rPr>
            </w:pPr>
            <w:r w:rsidRPr="005B00C5">
              <w:rPr>
                <w:rFonts w:ascii="David" w:hAnsi="David" w:cs="David"/>
                <w:rtl/>
              </w:rPr>
              <w:t>כב. וַיֹּאמֶר אַלְמָא אֵלָיו זֶה הַדָּבָר אֲשֶׁר הָיִיתִי נָכוֹן לְבָאֵר וְעַתָּה רֹאִים אָנוּ כִּי־נָפַל אָדָם בְּאָכְלוֹ מִן־</w:t>
            </w:r>
            <w:r w:rsidRPr="005B00C5">
              <w:rPr>
                <w:rFonts w:ascii="David" w:hAnsi="David" w:cs="David"/>
                <w:rtl/>
              </w:rPr>
              <w:lastRenderedPageBreak/>
              <w:t>הַפְּרִי הָאָסוּר כִּדְבַר אֱלֹהִים וּבָזֹאת רֹאִים אָנוּ כִּי בְּנָפְלוֹ הָיוּ כָל־בְּנֵי הָאָדָם לְעַם אֹבֵד וְנוֹפֵל׃</w:t>
            </w:r>
          </w:p>
        </w:tc>
        <w:tc>
          <w:tcPr>
            <w:tcW w:w="4194" w:type="dxa"/>
            <w:tcBorders>
              <w:top w:val="nil"/>
              <w:left w:val="single" w:sz="4" w:space="0" w:color="auto"/>
              <w:bottom w:val="nil"/>
              <w:right w:val="nil"/>
            </w:tcBorders>
          </w:tcPr>
          <w:p w14:paraId="34C8D43F" w14:textId="6450658E" w:rsidR="0011636C" w:rsidRPr="007D2AF3" w:rsidRDefault="0011636C" w:rsidP="005B00C5">
            <w:pPr>
              <w:rPr>
                <w:rFonts w:ascii="David" w:hAnsi="David" w:cs="David"/>
                <w:sz w:val="21"/>
                <w:szCs w:val="21"/>
              </w:rPr>
            </w:pPr>
            <w:r>
              <w:rPr>
                <w:rFonts w:ascii="David" w:hAnsi="David" w:cs="David"/>
                <w:sz w:val="21"/>
                <w:szCs w:val="21"/>
              </w:rPr>
              <w:lastRenderedPageBreak/>
              <w:t xml:space="preserve">22 Now Alma said unto him: This is the thing which I was about to explain, now we see that Adam did fall by the partaking of the forbidden </w:t>
            </w:r>
            <w:r>
              <w:rPr>
                <w:rFonts w:ascii="David" w:hAnsi="David" w:cs="David"/>
                <w:sz w:val="21"/>
                <w:szCs w:val="21"/>
              </w:rPr>
              <w:lastRenderedPageBreak/>
              <w:t>fruit, according to the word of God; and thus we see, that by his fall, all mankind became a lost and fallen people.</w:t>
            </w:r>
          </w:p>
        </w:tc>
      </w:tr>
      <w:tr w:rsidR="0011636C" w:rsidRPr="007D2AF3" w14:paraId="289E0665" w14:textId="77777777" w:rsidTr="000E4CFC">
        <w:tc>
          <w:tcPr>
            <w:tcW w:w="4194" w:type="dxa"/>
            <w:tcBorders>
              <w:top w:val="nil"/>
              <w:left w:val="nil"/>
              <w:bottom w:val="nil"/>
              <w:right w:val="single" w:sz="4" w:space="0" w:color="auto"/>
            </w:tcBorders>
          </w:tcPr>
          <w:p w14:paraId="0090759C" w14:textId="110939E1" w:rsidR="0011636C" w:rsidRPr="005B00C5" w:rsidRDefault="0011636C" w:rsidP="005B00C5">
            <w:pPr>
              <w:tabs>
                <w:tab w:val="right" w:pos="2318"/>
              </w:tabs>
              <w:bidi/>
              <w:rPr>
                <w:rFonts w:ascii="David" w:hAnsi="David" w:cs="David"/>
              </w:rPr>
            </w:pPr>
            <w:r w:rsidRPr="005B00C5">
              <w:rPr>
                <w:rFonts w:ascii="David" w:hAnsi="David" w:cs="David"/>
                <w:rtl/>
              </w:rPr>
              <w:lastRenderedPageBreak/>
              <w:t>כג. וְעַתָּה הִנֵּה אֹמֵר אֲנִי לָכֶם כִּי אִלּוּ יָכֹל אָדָם לֶאֱכֹל מִפְּרִי עֵץ הַחַיִּים בָּעֵת הַהִיא לֹא־הָיָה מָוֶת וְהָיָה הַדָּבָר לְתֹהוּ וְעָשָׂה אֶת־אֱלֹהִים לִמְכַזֵּב כִּי אָמַר אִם־תֹּאכַל מוֹת תָּמוּת׃</w:t>
            </w:r>
          </w:p>
        </w:tc>
        <w:tc>
          <w:tcPr>
            <w:tcW w:w="4194" w:type="dxa"/>
            <w:tcBorders>
              <w:top w:val="nil"/>
              <w:left w:val="single" w:sz="4" w:space="0" w:color="auto"/>
              <w:bottom w:val="nil"/>
              <w:right w:val="nil"/>
            </w:tcBorders>
          </w:tcPr>
          <w:p w14:paraId="17834B48" w14:textId="03440CCE" w:rsidR="0011636C" w:rsidRPr="007D2AF3" w:rsidRDefault="0011636C" w:rsidP="005B00C5">
            <w:pPr>
              <w:rPr>
                <w:rFonts w:ascii="David" w:hAnsi="David" w:cs="David"/>
                <w:sz w:val="21"/>
                <w:szCs w:val="21"/>
              </w:rPr>
            </w:pPr>
            <w:r>
              <w:rPr>
                <w:rFonts w:ascii="David" w:hAnsi="David" w:cs="David"/>
                <w:sz w:val="21"/>
                <w:szCs w:val="21"/>
              </w:rPr>
              <w:t>23 And now behold, I say unto you that if it had been possible for Adam to have partaken of the fruit of the tree of life at that time, there would have been no death, and the word would have been void, making God a liar, for he said: If thou eat thou shalt surely die.</w:t>
            </w:r>
          </w:p>
        </w:tc>
      </w:tr>
      <w:tr w:rsidR="0011636C" w:rsidRPr="007D2AF3" w14:paraId="516829EE" w14:textId="77777777" w:rsidTr="000E4CFC">
        <w:tc>
          <w:tcPr>
            <w:tcW w:w="4194" w:type="dxa"/>
            <w:tcBorders>
              <w:top w:val="nil"/>
              <w:left w:val="nil"/>
              <w:bottom w:val="nil"/>
              <w:right w:val="single" w:sz="4" w:space="0" w:color="auto"/>
            </w:tcBorders>
          </w:tcPr>
          <w:p w14:paraId="7607B5D9" w14:textId="154C0DF9" w:rsidR="0011636C" w:rsidRPr="005B00C5" w:rsidRDefault="0011636C" w:rsidP="005B00C5">
            <w:pPr>
              <w:tabs>
                <w:tab w:val="right" w:pos="2318"/>
              </w:tabs>
              <w:bidi/>
              <w:rPr>
                <w:rFonts w:ascii="David" w:hAnsi="David" w:cs="David"/>
              </w:rPr>
            </w:pPr>
            <w:r w:rsidRPr="005B00C5">
              <w:rPr>
                <w:rFonts w:ascii="David" w:hAnsi="David" w:cs="David"/>
                <w:rtl/>
              </w:rPr>
              <w:t>כד. וְרֹאִים אָנוּ כִּי־בָא הַמָּוֶת עַל־בְּנֵי הָאָדָם הֵן הַמָּוֶת אֲשֶׁר דִּבֶּר עָלָיו אֲמוּלֵק אֲשֶׁר הוּא מוֹת הַבָּשָׂר וְאַף־עַל־פִּי־כֵן נִתַּן לָאָדָם מוֹעֵד לָשׁוּב בִּתְשׁוּבָה וַיְהִי הַחַיִּים הָאֵלֶּה לְעֵת מַסָּה עֵת לְהִכּוֹן לִקְרַאת אֱלֹהִים עֵת לְהִכּוֹן לַיָּמִים הָאֵין־קֵץ אֲשֶׁר דִּבַּרְנוּ עֲלֵיהֶם אֲשֶׁר הֵם אַחֲרֵי תְּחִיַּת הַמֵּתִים׃</w:t>
            </w:r>
          </w:p>
        </w:tc>
        <w:tc>
          <w:tcPr>
            <w:tcW w:w="4194" w:type="dxa"/>
            <w:tcBorders>
              <w:top w:val="nil"/>
              <w:left w:val="single" w:sz="4" w:space="0" w:color="auto"/>
              <w:bottom w:val="nil"/>
              <w:right w:val="nil"/>
            </w:tcBorders>
          </w:tcPr>
          <w:p w14:paraId="22EBCD31" w14:textId="3121D8EA" w:rsidR="0011636C" w:rsidRPr="007D2AF3" w:rsidRDefault="0011636C" w:rsidP="005B00C5">
            <w:pPr>
              <w:rPr>
                <w:rFonts w:ascii="David" w:hAnsi="David" w:cs="David"/>
                <w:sz w:val="21"/>
                <w:szCs w:val="21"/>
              </w:rPr>
            </w:pPr>
            <w:r>
              <w:rPr>
                <w:rFonts w:ascii="David" w:hAnsi="David" w:cs="David"/>
                <w:sz w:val="21"/>
                <w:szCs w:val="21"/>
              </w:rPr>
              <w:t>24 And we see that death comes upon mankind, yea, the death which has been spoken of by Amulek, which is the temporal death; neverthe– less there was a space granted unto man in which he might repent; therefore this life became a probationary state; a time to prepare to meet God; a time to prepare for that endless state which has been spoken of by us, which is after the resurrection of the dead.</w:t>
            </w:r>
          </w:p>
        </w:tc>
      </w:tr>
      <w:tr w:rsidR="0011636C" w:rsidRPr="007D2AF3" w14:paraId="241D761D" w14:textId="77777777" w:rsidTr="000E4CFC">
        <w:tc>
          <w:tcPr>
            <w:tcW w:w="4194" w:type="dxa"/>
            <w:tcBorders>
              <w:top w:val="nil"/>
              <w:left w:val="nil"/>
              <w:bottom w:val="nil"/>
              <w:right w:val="single" w:sz="4" w:space="0" w:color="auto"/>
            </w:tcBorders>
          </w:tcPr>
          <w:p w14:paraId="7A9A76F7" w14:textId="7D83E74F" w:rsidR="0011636C" w:rsidRPr="005B00C5" w:rsidRDefault="0011636C" w:rsidP="005B00C5">
            <w:pPr>
              <w:tabs>
                <w:tab w:val="right" w:pos="2318"/>
              </w:tabs>
              <w:bidi/>
              <w:rPr>
                <w:rFonts w:ascii="David" w:hAnsi="David" w:cs="David"/>
              </w:rPr>
            </w:pPr>
            <w:r w:rsidRPr="005B00C5">
              <w:rPr>
                <w:rFonts w:ascii="David" w:hAnsi="David" w:cs="David"/>
                <w:rtl/>
              </w:rPr>
              <w:t>כה. וְעַתָּה לוּלֵא עֵצַת הַגְּאֻלָּה אֲשֶׁר הוּכְנָה מִמּוֹסְדוֹת תֵּבֵל לֹא־יָכְלָה לִהְיוֹת תְּחִיַּת הַמֵּתִים אַךְ הוּכְנָה עֵצַת גְּאֻלָּה אֲשֶׁר תָּבִיא לִתְחִיַּת הַמֵּתִים אֲשֶׁר דֻּבַּר עָלֶיהָ׃</w:t>
            </w:r>
          </w:p>
        </w:tc>
        <w:tc>
          <w:tcPr>
            <w:tcW w:w="4194" w:type="dxa"/>
            <w:tcBorders>
              <w:top w:val="nil"/>
              <w:left w:val="single" w:sz="4" w:space="0" w:color="auto"/>
              <w:bottom w:val="nil"/>
              <w:right w:val="nil"/>
            </w:tcBorders>
          </w:tcPr>
          <w:p w14:paraId="4B2BA7F1" w14:textId="4C98FBD4" w:rsidR="0011636C" w:rsidRPr="007D2AF3" w:rsidRDefault="0011636C" w:rsidP="005B00C5">
            <w:pPr>
              <w:rPr>
                <w:rFonts w:ascii="David" w:hAnsi="David" w:cs="David"/>
                <w:sz w:val="21"/>
                <w:szCs w:val="21"/>
              </w:rPr>
            </w:pPr>
            <w:r>
              <w:rPr>
                <w:rFonts w:ascii="David" w:hAnsi="David" w:cs="David"/>
                <w:sz w:val="21"/>
                <w:szCs w:val="21"/>
              </w:rPr>
              <w:t>25 Now, if it had not been for the plan of redemption, which was laid from the foundation of the world, there could have been no resurrection of the dead; but there was a plan of redemption laid, which shall bring to pass the resurrection of the dead, of which has been spoken.</w:t>
            </w:r>
          </w:p>
        </w:tc>
      </w:tr>
      <w:tr w:rsidR="0011636C" w:rsidRPr="007D2AF3" w14:paraId="19490A88" w14:textId="77777777" w:rsidTr="000E4CFC">
        <w:tc>
          <w:tcPr>
            <w:tcW w:w="4194" w:type="dxa"/>
            <w:tcBorders>
              <w:top w:val="nil"/>
              <w:left w:val="nil"/>
              <w:bottom w:val="nil"/>
              <w:right w:val="single" w:sz="4" w:space="0" w:color="auto"/>
            </w:tcBorders>
          </w:tcPr>
          <w:p w14:paraId="78123C05" w14:textId="66DB91B4" w:rsidR="0011636C" w:rsidRPr="005B00C5" w:rsidRDefault="0011636C" w:rsidP="005B00C5">
            <w:pPr>
              <w:tabs>
                <w:tab w:val="right" w:pos="2318"/>
              </w:tabs>
              <w:bidi/>
              <w:rPr>
                <w:rFonts w:ascii="David" w:hAnsi="David" w:cs="David"/>
              </w:rPr>
            </w:pPr>
            <w:r w:rsidRPr="005B00C5">
              <w:rPr>
                <w:rFonts w:ascii="David" w:hAnsi="David" w:cs="David"/>
                <w:rtl/>
              </w:rPr>
              <w:t>כו. וְעַתָּה הִנֵּה אִם יָכְלוּ אֲבוֹתֵינוּ הָרִאשׁוֹנִים לָגֶשֶׁת וְלֶאֱכֹל מֵעֵץ הַחַיִּים הָיוּ אֻמְלָלִים לְעוֹלָם בְּאֵין עֵת הֲכָנָה וּבָזֹאת הָיְתָה עֵצַת הַגְּאֻלָּה מוּפָרָה וּדְבַר אֱלֹהִים הָיָה לְתֹהוּ וְאֵין לוֹ תֹּקֶף׃</w:t>
            </w:r>
          </w:p>
        </w:tc>
        <w:tc>
          <w:tcPr>
            <w:tcW w:w="4194" w:type="dxa"/>
            <w:tcBorders>
              <w:top w:val="nil"/>
              <w:left w:val="single" w:sz="4" w:space="0" w:color="auto"/>
              <w:bottom w:val="nil"/>
              <w:right w:val="nil"/>
            </w:tcBorders>
          </w:tcPr>
          <w:p w14:paraId="64D6ABE7" w14:textId="74209DC8" w:rsidR="0011636C" w:rsidRPr="007D2AF3" w:rsidRDefault="0011636C" w:rsidP="005B00C5">
            <w:pPr>
              <w:rPr>
                <w:rFonts w:ascii="David" w:hAnsi="David" w:cs="David"/>
                <w:sz w:val="21"/>
                <w:szCs w:val="21"/>
              </w:rPr>
            </w:pPr>
            <w:r>
              <w:rPr>
                <w:rFonts w:ascii="David" w:hAnsi="David" w:cs="David"/>
                <w:sz w:val="21"/>
                <w:szCs w:val="21"/>
              </w:rPr>
              <w:t>26 And now behold, if it were possible that our first parents could have gone forth and partaken of the tree of life they would have been forever miserable, having no preparatory state; and thus the plan of redemption would have been frustrated, and the word of God would have been void, taking none effect.</w:t>
            </w:r>
          </w:p>
        </w:tc>
      </w:tr>
      <w:tr w:rsidR="0011636C" w:rsidRPr="007D2AF3" w14:paraId="2225CEA3" w14:textId="77777777" w:rsidTr="000E4CFC">
        <w:tc>
          <w:tcPr>
            <w:tcW w:w="4194" w:type="dxa"/>
            <w:tcBorders>
              <w:top w:val="nil"/>
              <w:left w:val="nil"/>
              <w:bottom w:val="nil"/>
              <w:right w:val="single" w:sz="4" w:space="0" w:color="auto"/>
            </w:tcBorders>
          </w:tcPr>
          <w:p w14:paraId="7EB40E22" w14:textId="720592EA" w:rsidR="0011636C" w:rsidRPr="005B00C5" w:rsidRDefault="0011636C" w:rsidP="005B00C5">
            <w:pPr>
              <w:tabs>
                <w:tab w:val="right" w:pos="2318"/>
              </w:tabs>
              <w:bidi/>
              <w:rPr>
                <w:rFonts w:ascii="David" w:hAnsi="David" w:cs="David"/>
              </w:rPr>
            </w:pPr>
            <w:r w:rsidRPr="005B00C5">
              <w:rPr>
                <w:rFonts w:ascii="David" w:hAnsi="David" w:cs="David"/>
                <w:rtl/>
              </w:rPr>
              <w:t>כז. אַךְ הִנֵּה לֹא הָיָה כֵן כִּי נִגְזַר עַל־בְּנֵי הָאָדָם לָמוּת וְאַחֲרֵי הַמָּוֶת עֲלֵיהֶם לָבוֹא לַמִּשְׁפָּט הוּא הַמִּשְׁפָּט אֲשֶׁר דִּבַּרְנוּ עָלָיו אֲשֶׁר הוּא הַקֵּץ׃</w:t>
            </w:r>
          </w:p>
        </w:tc>
        <w:tc>
          <w:tcPr>
            <w:tcW w:w="4194" w:type="dxa"/>
            <w:tcBorders>
              <w:top w:val="nil"/>
              <w:left w:val="single" w:sz="4" w:space="0" w:color="auto"/>
              <w:bottom w:val="nil"/>
              <w:right w:val="nil"/>
            </w:tcBorders>
          </w:tcPr>
          <w:p w14:paraId="1A8DB794" w14:textId="3AF69685" w:rsidR="0011636C" w:rsidRPr="007D2AF3" w:rsidRDefault="0011636C" w:rsidP="005B00C5">
            <w:pPr>
              <w:rPr>
                <w:rFonts w:ascii="David" w:hAnsi="David" w:cs="David"/>
                <w:sz w:val="21"/>
                <w:szCs w:val="21"/>
              </w:rPr>
            </w:pPr>
            <w:r>
              <w:rPr>
                <w:rFonts w:ascii="David" w:hAnsi="David" w:cs="David"/>
                <w:sz w:val="21"/>
                <w:szCs w:val="21"/>
              </w:rPr>
              <w:t>27 But behold, it was not so; but it was appointed unto men that they must die; and after death, they must come to judgment, even that same judgment of which we have spoken, which is the end.</w:t>
            </w:r>
          </w:p>
        </w:tc>
      </w:tr>
      <w:tr w:rsidR="0011636C" w:rsidRPr="007D2AF3" w14:paraId="1F7504C8" w14:textId="77777777" w:rsidTr="000E4CFC">
        <w:tc>
          <w:tcPr>
            <w:tcW w:w="4194" w:type="dxa"/>
            <w:tcBorders>
              <w:top w:val="nil"/>
              <w:left w:val="nil"/>
              <w:bottom w:val="nil"/>
              <w:right w:val="single" w:sz="4" w:space="0" w:color="auto"/>
            </w:tcBorders>
          </w:tcPr>
          <w:p w14:paraId="25D438F5" w14:textId="2F1B19B7" w:rsidR="0011636C" w:rsidRPr="005B00C5" w:rsidRDefault="0011636C" w:rsidP="005B00C5">
            <w:pPr>
              <w:tabs>
                <w:tab w:val="right" w:pos="2318"/>
              </w:tabs>
              <w:bidi/>
              <w:rPr>
                <w:rFonts w:ascii="David" w:hAnsi="David" w:cs="David"/>
              </w:rPr>
            </w:pPr>
            <w:r w:rsidRPr="005B00C5">
              <w:rPr>
                <w:rFonts w:ascii="David" w:hAnsi="David" w:cs="David"/>
                <w:rtl/>
              </w:rPr>
              <w:t>כח. וַיְהִי אַחֲרֵי אֲשֶׁר גָּזַר אֱלֹהִים כִּי יָבֹאוּ הַדְּבָרִים הָאֵלֶּה עַל־הָאָדָם הִנֵּה רָאָה כִּי טוֹב לָאָדָם לָדַעַת עַל־הַדְּבָרִים אֲשֶׁר גָּזַר עֲלֵיהֶם׃</w:t>
            </w:r>
          </w:p>
        </w:tc>
        <w:tc>
          <w:tcPr>
            <w:tcW w:w="4194" w:type="dxa"/>
            <w:tcBorders>
              <w:top w:val="nil"/>
              <w:left w:val="single" w:sz="4" w:space="0" w:color="auto"/>
              <w:bottom w:val="nil"/>
              <w:right w:val="nil"/>
            </w:tcBorders>
          </w:tcPr>
          <w:p w14:paraId="49C86981" w14:textId="1589A3C4" w:rsidR="0011636C" w:rsidRPr="007D2AF3" w:rsidRDefault="0011636C" w:rsidP="005B00C5">
            <w:pPr>
              <w:rPr>
                <w:rFonts w:ascii="David" w:hAnsi="David" w:cs="David"/>
                <w:sz w:val="21"/>
                <w:szCs w:val="21"/>
              </w:rPr>
            </w:pPr>
            <w:r>
              <w:rPr>
                <w:rFonts w:ascii="David" w:hAnsi="David" w:cs="David"/>
                <w:sz w:val="21"/>
                <w:szCs w:val="21"/>
              </w:rPr>
              <w:t>28 And after God had appointed that these things should come unto man, behold, then he saw that it was expedient that man should know concerning the things whereof he had appointed unto them;</w:t>
            </w:r>
          </w:p>
        </w:tc>
      </w:tr>
      <w:tr w:rsidR="0011636C" w:rsidRPr="007D2AF3" w14:paraId="67451DA8" w14:textId="77777777" w:rsidTr="000E4CFC">
        <w:tc>
          <w:tcPr>
            <w:tcW w:w="4194" w:type="dxa"/>
            <w:tcBorders>
              <w:top w:val="nil"/>
              <w:left w:val="nil"/>
              <w:bottom w:val="nil"/>
              <w:right w:val="single" w:sz="4" w:space="0" w:color="auto"/>
            </w:tcBorders>
          </w:tcPr>
          <w:p w14:paraId="183CBBBB" w14:textId="1314816D" w:rsidR="0011636C" w:rsidRPr="005B00C5" w:rsidRDefault="0011636C" w:rsidP="005B00C5">
            <w:pPr>
              <w:tabs>
                <w:tab w:val="right" w:pos="2318"/>
              </w:tabs>
              <w:bidi/>
              <w:rPr>
                <w:rFonts w:ascii="David" w:hAnsi="David" w:cs="David"/>
              </w:rPr>
            </w:pPr>
            <w:r w:rsidRPr="005B00C5">
              <w:rPr>
                <w:rFonts w:ascii="David" w:hAnsi="David" w:cs="David"/>
                <w:rtl/>
              </w:rPr>
              <w:t>כט. וַיִּשְׁלַח מַלְאָכִים לְדַבֵּר עִמָּם וַיַּרְאוּ לִבְנֵי הָאָדָם אֶת־כְּבוֹדוֹ׃</w:t>
            </w:r>
          </w:p>
        </w:tc>
        <w:tc>
          <w:tcPr>
            <w:tcW w:w="4194" w:type="dxa"/>
            <w:tcBorders>
              <w:top w:val="nil"/>
              <w:left w:val="single" w:sz="4" w:space="0" w:color="auto"/>
              <w:bottom w:val="nil"/>
              <w:right w:val="nil"/>
            </w:tcBorders>
          </w:tcPr>
          <w:p w14:paraId="2884514E" w14:textId="5F0161A9" w:rsidR="0011636C" w:rsidRPr="007D2AF3" w:rsidRDefault="0011636C" w:rsidP="005B00C5">
            <w:pPr>
              <w:rPr>
                <w:rFonts w:ascii="David" w:hAnsi="David" w:cs="David"/>
                <w:sz w:val="21"/>
                <w:szCs w:val="21"/>
              </w:rPr>
            </w:pPr>
            <w:r>
              <w:rPr>
                <w:rFonts w:ascii="David" w:hAnsi="David" w:cs="David"/>
                <w:sz w:val="21"/>
                <w:szCs w:val="21"/>
              </w:rPr>
              <w:t>29 Therefore he sent angels to converse with them, who caused men to behold of his glory.</w:t>
            </w:r>
          </w:p>
        </w:tc>
      </w:tr>
      <w:tr w:rsidR="0011636C" w:rsidRPr="007D2AF3" w14:paraId="618FAE4A" w14:textId="77777777" w:rsidTr="000E4CFC">
        <w:tc>
          <w:tcPr>
            <w:tcW w:w="4194" w:type="dxa"/>
            <w:tcBorders>
              <w:top w:val="nil"/>
              <w:left w:val="nil"/>
              <w:bottom w:val="nil"/>
              <w:right w:val="single" w:sz="4" w:space="0" w:color="auto"/>
            </w:tcBorders>
          </w:tcPr>
          <w:p w14:paraId="68F5E07A" w14:textId="24F9EE07" w:rsidR="0011636C" w:rsidRPr="005B00C5" w:rsidRDefault="0011636C" w:rsidP="005B00C5">
            <w:pPr>
              <w:tabs>
                <w:tab w:val="right" w:pos="2318"/>
              </w:tabs>
              <w:bidi/>
              <w:rPr>
                <w:rFonts w:ascii="David" w:hAnsi="David" w:cs="David"/>
              </w:rPr>
            </w:pPr>
            <w:r w:rsidRPr="005B00C5">
              <w:rPr>
                <w:rFonts w:ascii="David" w:hAnsi="David" w:cs="David"/>
                <w:rtl/>
              </w:rPr>
              <w:t>ל. וַיֹּאמְרוּ זֹאת הַדֶּרֶךְ אֲשֶׁר בָּהּ קָרְאוּ וְהוּכַנוּ מֵיסוֹד הָעוֹלָם כְּדַעַת אֱלֹהִים עַל־פִּי אֱמוּנָתָם הַגְּדוֹלָה וַיֹּעֲשׂוּ מַעֲשֵׂיהֶם הַטּוֹבִים בָּרִאשׁוֹנָה נָתַן לָהֶם לִבְחֹר בַּטּוֹב אוֹ בָרָע וַיִּבְחָרוּ בַטּוֹב וַיֹּעֲשׂוּ אֱמוּנָה גְדוֹלָה מְאֹד וַיִּקָּרֵאוּ בְּקֹרֵא קֹדֶשׁ הַקּוֹרֵא אֲשֶׁר הוּכַן עִם וְלְפִי גְּאֻלַּת הַהַכָּנָה לָאֵלֶּה׃</w:t>
            </w:r>
          </w:p>
        </w:tc>
        <w:tc>
          <w:tcPr>
            <w:tcW w:w="4194" w:type="dxa"/>
            <w:tcBorders>
              <w:top w:val="nil"/>
              <w:left w:val="single" w:sz="4" w:space="0" w:color="auto"/>
              <w:bottom w:val="nil"/>
              <w:right w:val="nil"/>
            </w:tcBorders>
          </w:tcPr>
          <w:p w14:paraId="772FF633" w14:textId="21AA0B10" w:rsidR="0011636C" w:rsidRPr="007D2AF3" w:rsidRDefault="0011636C" w:rsidP="005B00C5">
            <w:pPr>
              <w:rPr>
                <w:rFonts w:ascii="David" w:hAnsi="David" w:cs="David"/>
                <w:sz w:val="21"/>
                <w:szCs w:val="21"/>
              </w:rPr>
            </w:pPr>
            <w:r>
              <w:rPr>
                <w:rFonts w:ascii="David" w:hAnsi="David" w:cs="David"/>
                <w:sz w:val="21"/>
                <w:szCs w:val="21"/>
              </w:rPr>
              <w:t>30 And they began from that time forth to call on his name; therefore God conversed with men, and made known unto them the plan of redemption, which had been prepared from the foundation of the world; and this he made known unto them according to their faith and repentance and their holy works.</w:t>
            </w:r>
          </w:p>
        </w:tc>
      </w:tr>
      <w:tr w:rsidR="0011636C" w:rsidRPr="007D2AF3" w14:paraId="601E3B2D" w14:textId="77777777" w:rsidTr="000E4CFC">
        <w:tc>
          <w:tcPr>
            <w:tcW w:w="4194" w:type="dxa"/>
            <w:tcBorders>
              <w:top w:val="nil"/>
              <w:left w:val="nil"/>
              <w:bottom w:val="nil"/>
              <w:right w:val="single" w:sz="4" w:space="0" w:color="auto"/>
            </w:tcBorders>
          </w:tcPr>
          <w:p w14:paraId="7EB07B5A" w14:textId="1C35A4AF" w:rsidR="0011636C" w:rsidRPr="005B00C5" w:rsidRDefault="0011636C" w:rsidP="005B00C5">
            <w:pPr>
              <w:tabs>
                <w:tab w:val="right" w:pos="2318"/>
              </w:tabs>
              <w:bidi/>
              <w:rPr>
                <w:rFonts w:ascii="David" w:hAnsi="David" w:cs="David"/>
              </w:rPr>
            </w:pPr>
            <w:r w:rsidRPr="005B00C5">
              <w:rPr>
                <w:rFonts w:ascii="David" w:hAnsi="David" w:cs="David"/>
                <w:rtl/>
              </w:rPr>
              <w:t>לא. לָכֵן נָתַן מִצְווֹת לִבְנֵי הָאָדָם אַחֲרֵי אֲשֶׁר עָבְרוּ תְחִלָּה אֶת־הַמִּצְווֹת הָרִאשׁוֹנוֹת בְּדִבְרֵי הַבָּשָׂר וַיִּהְיוּ כֵאלֹהִים יֹדְעֵי טוֹב וָרָע שָׂמִים עַצְמָם לִפְעֹל אוֹ הוּשְׂמוּ לִפְעֹל כִּרְצוֹנָם וּכְחֶפְצָם אִם־לַעֲשׂוֹת רָע וְאִם־לַעֲשׂוֹת טוֹב׃</w:t>
            </w:r>
          </w:p>
        </w:tc>
        <w:tc>
          <w:tcPr>
            <w:tcW w:w="4194" w:type="dxa"/>
            <w:tcBorders>
              <w:top w:val="nil"/>
              <w:left w:val="single" w:sz="4" w:space="0" w:color="auto"/>
              <w:bottom w:val="nil"/>
              <w:right w:val="nil"/>
            </w:tcBorders>
          </w:tcPr>
          <w:p w14:paraId="0604ECB4" w14:textId="34A06ECE" w:rsidR="0011636C" w:rsidRPr="007D2AF3" w:rsidRDefault="0011636C" w:rsidP="005B00C5">
            <w:pPr>
              <w:rPr>
                <w:rFonts w:ascii="David" w:hAnsi="David" w:cs="David"/>
                <w:sz w:val="21"/>
                <w:szCs w:val="21"/>
              </w:rPr>
            </w:pPr>
            <w:r>
              <w:rPr>
                <w:rFonts w:ascii="David" w:hAnsi="David" w:cs="David"/>
                <w:sz w:val="21"/>
                <w:szCs w:val="21"/>
              </w:rPr>
              <w:t>31 Wherefore, he gave commandments unto men, they having first transgressed the first commandments as to things which were temporal, and becoming as Gods, knowing good from evil, placing themselves in a state to act, or being placed in a state to act according to their wills and pleasures, whether to do evil or to do good—</w:t>
            </w:r>
          </w:p>
        </w:tc>
      </w:tr>
      <w:tr w:rsidR="0011636C" w:rsidRPr="007D2AF3" w14:paraId="02D11594" w14:textId="77777777" w:rsidTr="000E4CFC">
        <w:tc>
          <w:tcPr>
            <w:tcW w:w="4194" w:type="dxa"/>
            <w:tcBorders>
              <w:top w:val="nil"/>
              <w:left w:val="nil"/>
              <w:bottom w:val="nil"/>
              <w:right w:val="single" w:sz="4" w:space="0" w:color="auto"/>
            </w:tcBorders>
          </w:tcPr>
          <w:p w14:paraId="4EDF903A" w14:textId="5E0DE4D0" w:rsidR="0011636C" w:rsidRPr="005B00C5" w:rsidRDefault="0011636C" w:rsidP="005B00C5">
            <w:pPr>
              <w:tabs>
                <w:tab w:val="right" w:pos="2318"/>
              </w:tabs>
              <w:bidi/>
              <w:rPr>
                <w:rFonts w:ascii="David" w:hAnsi="David" w:cs="David"/>
              </w:rPr>
            </w:pPr>
            <w:r w:rsidRPr="005B00C5">
              <w:rPr>
                <w:rFonts w:ascii="David" w:hAnsi="David" w:cs="David"/>
                <w:rtl/>
              </w:rPr>
              <w:lastRenderedPageBreak/>
              <w:t>לב. לָכֵן נָתַן אֱלֹהִים לָהֶם מִצְווֹת אַחֲרֵי הוֹדִיעוֹ לָהֶם אֶת־עֵצַת הַגְּאֻלָּה לְבִלְתִּי עֲשׂוֹת רָע וְעֹנֶשׁ הָרָע הוּא מָוֶת שֵׁנִי אֲשֶׁר הוּא מוֹת עוֹלָם בְּעִנְיְנֵי הַצְּדָקָה כִּי עַל־אֵלֶּה לֹא־תוּכַל עֵצַת הַגְּאֻלָּה לִמְשֹׁל כִּי לֹא־יוּכְלוּ מַעֲשֵׂי הַצֶּדֶק לְהִשָּׁחֵת כְּחֶסֶד אֱלֹהִים הָעֶלְיוֹן׃</w:t>
            </w:r>
          </w:p>
        </w:tc>
        <w:tc>
          <w:tcPr>
            <w:tcW w:w="4194" w:type="dxa"/>
            <w:tcBorders>
              <w:top w:val="nil"/>
              <w:left w:val="single" w:sz="4" w:space="0" w:color="auto"/>
              <w:bottom w:val="nil"/>
              <w:right w:val="nil"/>
            </w:tcBorders>
          </w:tcPr>
          <w:p w14:paraId="05F977B5" w14:textId="4C0C39F3" w:rsidR="0011636C" w:rsidRPr="007D2AF3" w:rsidRDefault="0011636C" w:rsidP="005B00C5">
            <w:pPr>
              <w:rPr>
                <w:rFonts w:ascii="David" w:hAnsi="David" w:cs="David"/>
                <w:sz w:val="21"/>
                <w:szCs w:val="21"/>
              </w:rPr>
            </w:pPr>
            <w:r>
              <w:rPr>
                <w:rFonts w:ascii="David" w:hAnsi="David" w:cs="David"/>
                <w:sz w:val="21"/>
                <w:szCs w:val="21"/>
              </w:rPr>
              <w:t>32 Therefore God gave unto them commandments, after having made known unto them the plan of redemption, that they should not do evil, the penalty thereof being a second death, which was an everlasting death as to things pertaining unto righteousness; for on such the plan of redemption could have no power, for the works of justice could not be destroyed, according to the supreme goodness of God.</w:t>
            </w:r>
          </w:p>
        </w:tc>
      </w:tr>
      <w:tr w:rsidR="0011636C" w:rsidRPr="007D2AF3" w14:paraId="2A357548" w14:textId="77777777" w:rsidTr="000E4CFC">
        <w:tc>
          <w:tcPr>
            <w:tcW w:w="4194" w:type="dxa"/>
            <w:tcBorders>
              <w:top w:val="nil"/>
              <w:left w:val="nil"/>
              <w:bottom w:val="nil"/>
              <w:right w:val="single" w:sz="4" w:space="0" w:color="auto"/>
            </w:tcBorders>
          </w:tcPr>
          <w:p w14:paraId="1646C8CE" w14:textId="3A8125AB" w:rsidR="0011636C" w:rsidRPr="005B00C5" w:rsidRDefault="0011636C" w:rsidP="005B00C5">
            <w:pPr>
              <w:tabs>
                <w:tab w:val="right" w:pos="2318"/>
              </w:tabs>
              <w:bidi/>
              <w:rPr>
                <w:rFonts w:ascii="David" w:hAnsi="David" w:cs="David"/>
              </w:rPr>
            </w:pPr>
            <w:r w:rsidRPr="005B00C5">
              <w:rPr>
                <w:rFonts w:ascii="David" w:hAnsi="David" w:cs="David"/>
                <w:rtl/>
              </w:rPr>
              <w:t>לג. אַךְ קָרָא אֱלֹהִים לִבְנֵי הָאָדָם בְּשֵׁם בְּנוֹ זֹאת עֵצַת הַגְּאֻלָּה אֲשֶׁר הוּכְנָה לֵאמֹר אִם־תָּשׁוּבוּ וְלֹא תַקְשׁוּ לְבַבְכֶם וְעָשִׂיתִי עִמָּכֶם חֶסֶד בְּיַד בְּנִי יְחִידִי׃</w:t>
            </w:r>
          </w:p>
        </w:tc>
        <w:tc>
          <w:tcPr>
            <w:tcW w:w="4194" w:type="dxa"/>
            <w:tcBorders>
              <w:top w:val="nil"/>
              <w:left w:val="single" w:sz="4" w:space="0" w:color="auto"/>
              <w:bottom w:val="nil"/>
              <w:right w:val="nil"/>
            </w:tcBorders>
          </w:tcPr>
          <w:p w14:paraId="4E7204B7" w14:textId="4DED067D" w:rsidR="0011636C" w:rsidRPr="007D2AF3" w:rsidRDefault="0011636C" w:rsidP="005B00C5">
            <w:pPr>
              <w:rPr>
                <w:rFonts w:ascii="David" w:hAnsi="David" w:cs="David"/>
                <w:sz w:val="21"/>
                <w:szCs w:val="21"/>
              </w:rPr>
            </w:pPr>
            <w:r>
              <w:rPr>
                <w:rFonts w:ascii="David" w:hAnsi="David" w:cs="David"/>
                <w:sz w:val="21"/>
                <w:szCs w:val="21"/>
              </w:rPr>
              <w:t>33 But God did call on men, in the name of his Son, (this being the plan of redemption which was laid) saying: If ye will repent and harden not your hearts, then will I have mercy upon you, through mine Only Begotten Son;</w:t>
            </w:r>
          </w:p>
        </w:tc>
      </w:tr>
      <w:tr w:rsidR="0011636C" w:rsidRPr="007D2AF3" w14:paraId="5FE10C92" w14:textId="77777777" w:rsidTr="000E4CFC">
        <w:tc>
          <w:tcPr>
            <w:tcW w:w="4194" w:type="dxa"/>
            <w:tcBorders>
              <w:top w:val="nil"/>
              <w:left w:val="nil"/>
              <w:bottom w:val="nil"/>
              <w:right w:val="single" w:sz="4" w:space="0" w:color="auto"/>
            </w:tcBorders>
          </w:tcPr>
          <w:p w14:paraId="31351BE7" w14:textId="0D15BC5E" w:rsidR="0011636C" w:rsidRPr="005B00C5" w:rsidRDefault="0011636C" w:rsidP="005B00C5">
            <w:pPr>
              <w:tabs>
                <w:tab w:val="right" w:pos="2318"/>
              </w:tabs>
              <w:bidi/>
              <w:rPr>
                <w:rFonts w:ascii="David" w:hAnsi="David" w:cs="David"/>
              </w:rPr>
            </w:pPr>
            <w:r w:rsidRPr="005B00C5">
              <w:rPr>
                <w:rFonts w:ascii="David" w:hAnsi="David" w:cs="David"/>
                <w:rtl/>
              </w:rPr>
              <w:t>לד. לָכֵן כׇּל־הַשָּׁב וְלֹא יַקְשֶׁה אֶת־לְבָבוֹ לוֹ יִהְיֶה חֶסֶד בְּיַד בְּנִי יְחִידִי לְהִסָּלַח חֲטָאָיו וְאֵלֶּה יָבֹאוּ אֶל־מְנוּחָתִי׃</w:t>
            </w:r>
          </w:p>
        </w:tc>
        <w:tc>
          <w:tcPr>
            <w:tcW w:w="4194" w:type="dxa"/>
            <w:tcBorders>
              <w:top w:val="nil"/>
              <w:left w:val="single" w:sz="4" w:space="0" w:color="auto"/>
              <w:bottom w:val="nil"/>
              <w:right w:val="nil"/>
            </w:tcBorders>
          </w:tcPr>
          <w:p w14:paraId="072BAF89" w14:textId="4DD60D2B" w:rsidR="0011636C" w:rsidRPr="007D2AF3" w:rsidRDefault="0011636C" w:rsidP="005B00C5">
            <w:pPr>
              <w:rPr>
                <w:rFonts w:ascii="David" w:hAnsi="David" w:cs="David"/>
                <w:sz w:val="21"/>
                <w:szCs w:val="21"/>
              </w:rPr>
            </w:pPr>
            <w:r>
              <w:rPr>
                <w:rFonts w:ascii="David" w:hAnsi="David" w:cs="David"/>
                <w:sz w:val="21"/>
                <w:szCs w:val="21"/>
              </w:rPr>
              <w:t>34 Therefore, whosoever repenteth, and hardeneth not his heart, he shall have claim on mercy through mine Only Begotten Son, unto a remission of his sins; and these shall enter into my rest.</w:t>
            </w:r>
          </w:p>
        </w:tc>
      </w:tr>
      <w:tr w:rsidR="0011636C" w:rsidRPr="007D2AF3" w14:paraId="57AC1D78" w14:textId="77777777" w:rsidTr="000E4CFC">
        <w:tc>
          <w:tcPr>
            <w:tcW w:w="4194" w:type="dxa"/>
            <w:tcBorders>
              <w:top w:val="nil"/>
              <w:left w:val="nil"/>
              <w:bottom w:val="nil"/>
              <w:right w:val="single" w:sz="4" w:space="0" w:color="auto"/>
            </w:tcBorders>
          </w:tcPr>
          <w:p w14:paraId="671C7A6C" w14:textId="036D0E7B" w:rsidR="0011636C" w:rsidRPr="005B00C5" w:rsidRDefault="0011636C" w:rsidP="005B00C5">
            <w:pPr>
              <w:tabs>
                <w:tab w:val="right" w:pos="2318"/>
              </w:tabs>
              <w:bidi/>
              <w:rPr>
                <w:rFonts w:ascii="David" w:hAnsi="David" w:cs="David"/>
              </w:rPr>
            </w:pPr>
            <w:r w:rsidRPr="005B00C5">
              <w:rPr>
                <w:rFonts w:ascii="David" w:hAnsi="David" w:cs="David"/>
                <w:rtl/>
              </w:rPr>
              <w:t>לה. וְכָל־אֲשֶׁר יַקְשֶׁה אֶת־לְבָבוֹ וְיַעֲשֶׂה עָוֶל הִנֵּה נִשְׁבַּעְתִּי בַחֲרוֹנִי כִּי לֹא יָבוֹא אֶל־מְנוּחָתִי׃</w:t>
            </w:r>
          </w:p>
        </w:tc>
        <w:tc>
          <w:tcPr>
            <w:tcW w:w="4194" w:type="dxa"/>
            <w:tcBorders>
              <w:top w:val="nil"/>
              <w:left w:val="single" w:sz="4" w:space="0" w:color="auto"/>
              <w:bottom w:val="nil"/>
              <w:right w:val="nil"/>
            </w:tcBorders>
          </w:tcPr>
          <w:p w14:paraId="31F9C016" w14:textId="284A7941" w:rsidR="0011636C" w:rsidRPr="007D2AF3" w:rsidRDefault="0011636C" w:rsidP="005B00C5">
            <w:pPr>
              <w:rPr>
                <w:rFonts w:ascii="David" w:hAnsi="David" w:cs="David"/>
                <w:sz w:val="21"/>
                <w:szCs w:val="21"/>
              </w:rPr>
            </w:pPr>
            <w:r>
              <w:rPr>
                <w:rFonts w:ascii="David" w:hAnsi="David" w:cs="David"/>
                <w:sz w:val="21"/>
                <w:szCs w:val="21"/>
              </w:rPr>
              <w:t>35 And whosoever will harden his heart and will do iniquity, behold, I swear in my wrath that he shall not enter into my rest.</w:t>
            </w:r>
          </w:p>
        </w:tc>
      </w:tr>
      <w:tr w:rsidR="0011636C" w:rsidRPr="007D2AF3" w14:paraId="00F37C09" w14:textId="77777777" w:rsidTr="000E4CFC">
        <w:tc>
          <w:tcPr>
            <w:tcW w:w="4194" w:type="dxa"/>
            <w:tcBorders>
              <w:top w:val="nil"/>
              <w:left w:val="nil"/>
              <w:bottom w:val="nil"/>
              <w:right w:val="single" w:sz="4" w:space="0" w:color="auto"/>
            </w:tcBorders>
          </w:tcPr>
          <w:p w14:paraId="4793203A" w14:textId="3C9A9517" w:rsidR="0011636C" w:rsidRPr="005B00C5" w:rsidRDefault="0011636C" w:rsidP="005B00C5">
            <w:pPr>
              <w:tabs>
                <w:tab w:val="right" w:pos="2318"/>
              </w:tabs>
              <w:bidi/>
              <w:rPr>
                <w:rFonts w:ascii="David" w:hAnsi="David" w:cs="David"/>
              </w:rPr>
            </w:pPr>
            <w:r w:rsidRPr="005B00C5">
              <w:rPr>
                <w:rFonts w:ascii="David" w:hAnsi="David" w:cs="David"/>
                <w:rtl/>
              </w:rPr>
              <w:t>לו. וְעַתָּה אַחַי הִנֵּה אֹמֵר אֲנִי לָכֶם אִם־תַּקְשׁוּ לְבַבְכֶם לֹא תָבֹאוּ אֶל־מְנוּחַת יְהוָה לָכֵן עֲוֹנְכֶם יַכְעִיסֵהוּ וְיוֹרִיד חֲרוֹנוֹ עֲלֵיכֶם כַּהַכְעָסָה הָרִאשׁוֹנָה הֵן כִּדְבָרוֹ בַּהַכְעָסָה הָאַחֲרוֹנָה כְּמוֹ בָרִאשׁוֹנָה לְשַׁחַת נַפְשׁוֹתֵיכֶם לְעוֹלָם לָכֵן כִּדְבָרוֹ לַמָּוֶת הָאַחֲרוֹן כְּמוֹ לָרִאשׁוֹן׃</w:t>
            </w:r>
          </w:p>
        </w:tc>
        <w:tc>
          <w:tcPr>
            <w:tcW w:w="4194" w:type="dxa"/>
            <w:tcBorders>
              <w:top w:val="nil"/>
              <w:left w:val="single" w:sz="4" w:space="0" w:color="auto"/>
              <w:bottom w:val="nil"/>
              <w:right w:val="nil"/>
            </w:tcBorders>
          </w:tcPr>
          <w:p w14:paraId="554AD100" w14:textId="2DA59CB1" w:rsidR="0011636C" w:rsidRPr="007D2AF3" w:rsidRDefault="0011636C" w:rsidP="005B00C5">
            <w:pPr>
              <w:rPr>
                <w:rFonts w:ascii="David" w:hAnsi="David" w:cs="David"/>
                <w:sz w:val="21"/>
                <w:szCs w:val="21"/>
              </w:rPr>
            </w:pPr>
            <w:r>
              <w:rPr>
                <w:rFonts w:ascii="David" w:hAnsi="David" w:cs="David"/>
                <w:sz w:val="21"/>
                <w:szCs w:val="21"/>
              </w:rPr>
              <w:t>36 And now, my brethren, behold I say unto you, that if ye will harden your hearts ye shall not enter into the rest of the Lord; therefore your iniquity provoketh him that he sendeth down his wrath upon you as in the first provocation, yea, according to his word in the last provocation as well as the first, to the everlasting destruction of your souls; therefore, according to his word, unto the last death, as well as the first.</w:t>
            </w:r>
          </w:p>
        </w:tc>
      </w:tr>
      <w:tr w:rsidR="0011636C" w:rsidRPr="007D2AF3" w14:paraId="17EA06EA" w14:textId="77777777" w:rsidTr="000E4CFC">
        <w:tc>
          <w:tcPr>
            <w:tcW w:w="4194" w:type="dxa"/>
            <w:tcBorders>
              <w:top w:val="nil"/>
              <w:left w:val="nil"/>
              <w:bottom w:val="nil"/>
              <w:right w:val="single" w:sz="4" w:space="0" w:color="auto"/>
            </w:tcBorders>
          </w:tcPr>
          <w:p w14:paraId="5F77E7E4" w14:textId="3AA81459" w:rsidR="0011636C" w:rsidRPr="005B00C5" w:rsidRDefault="0011636C" w:rsidP="005B00C5">
            <w:pPr>
              <w:tabs>
                <w:tab w:val="right" w:pos="2318"/>
              </w:tabs>
              <w:bidi/>
              <w:rPr>
                <w:rFonts w:ascii="David" w:hAnsi="David" w:cs="David"/>
              </w:rPr>
            </w:pPr>
            <w:r w:rsidRPr="005B00C5">
              <w:rPr>
                <w:rFonts w:ascii="David" w:hAnsi="David" w:cs="David"/>
                <w:rtl/>
              </w:rPr>
              <w:t>לז. וְעַתָּה אַחַי בִּרְאוֹתֵנוּ כִּי יָדַעְנוּ אֶת־הַדְּבָרִים הָאֵלֶּה וְהֵם אֱמֶת נָשׁוּבָה וְאַל־נַקְשֶׁה אֶת־לְבָבֵנוּ פֶּן־נַכְעִיס אֶת־יְהוָה אֱלֹהֵינוּ לְהוֹרִיד חֲרוֹנוֹ עָלֵינוּ בְּמִצְווֹתָיו הַשְּׁנִיּוֹת הָאֵלֶּה אֲשֶׁר נָתַן לָנוּ אַךְ נָבוֹאָה אֶל־מְנוּחַת אֱלֹהִים אֲשֶׁר הוּכְנָה כִּדְבָרוֹ׃</w:t>
            </w:r>
          </w:p>
        </w:tc>
        <w:tc>
          <w:tcPr>
            <w:tcW w:w="4194" w:type="dxa"/>
            <w:tcBorders>
              <w:top w:val="nil"/>
              <w:left w:val="single" w:sz="4" w:space="0" w:color="auto"/>
              <w:bottom w:val="nil"/>
              <w:right w:val="nil"/>
            </w:tcBorders>
          </w:tcPr>
          <w:p w14:paraId="4A6F8DF8" w14:textId="77777777" w:rsidR="0011636C" w:rsidRDefault="0011636C" w:rsidP="005B00C5">
            <w:pPr>
              <w:rPr>
                <w:rFonts w:ascii="David" w:hAnsi="David" w:cs="David"/>
                <w:sz w:val="21"/>
                <w:szCs w:val="21"/>
              </w:rPr>
            </w:pPr>
            <w:r>
              <w:rPr>
                <w:rFonts w:ascii="David" w:hAnsi="David" w:cs="David"/>
                <w:sz w:val="21"/>
                <w:szCs w:val="21"/>
              </w:rPr>
              <w:t>37 And now, my brethren, seeing we know these things, and they are true, let us repent, and harden not our hearts, that we provoke not the Lord our God to pull down his wrath upon us in these his second commandments which he has given unto us; but let us enter into the rest of God, which is prepared according to his word.</w:t>
            </w:r>
          </w:p>
          <w:p w14:paraId="3240D201" w14:textId="4B97E381" w:rsidR="0011636C" w:rsidRPr="007D2AF3" w:rsidRDefault="0011636C" w:rsidP="005B00C5">
            <w:pPr>
              <w:rPr>
                <w:rFonts w:ascii="David" w:hAnsi="David" w:cs="David"/>
                <w:sz w:val="21"/>
                <w:szCs w:val="21"/>
              </w:rPr>
            </w:pPr>
          </w:p>
        </w:tc>
      </w:tr>
      <w:tr w:rsidR="0011636C" w:rsidRPr="007D2AF3" w14:paraId="081807D8" w14:textId="77777777" w:rsidTr="000E4CFC">
        <w:tc>
          <w:tcPr>
            <w:tcW w:w="4194" w:type="dxa"/>
            <w:tcBorders>
              <w:top w:val="nil"/>
              <w:left w:val="nil"/>
              <w:bottom w:val="nil"/>
              <w:right w:val="single" w:sz="4" w:space="0" w:color="auto"/>
            </w:tcBorders>
          </w:tcPr>
          <w:p w14:paraId="117E3D33" w14:textId="61710D00"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יג</w:t>
            </w:r>
          </w:p>
        </w:tc>
        <w:tc>
          <w:tcPr>
            <w:tcW w:w="4194" w:type="dxa"/>
            <w:tcBorders>
              <w:top w:val="nil"/>
              <w:left w:val="single" w:sz="4" w:space="0" w:color="auto"/>
              <w:bottom w:val="nil"/>
              <w:right w:val="nil"/>
            </w:tcBorders>
          </w:tcPr>
          <w:p w14:paraId="7BC54481" w14:textId="19507BDD" w:rsidR="0011636C" w:rsidRPr="00196C90" w:rsidRDefault="0011636C" w:rsidP="005B00C5">
            <w:pPr>
              <w:jc w:val="center"/>
              <w:rPr>
                <w:rFonts w:ascii="David" w:hAnsi="David" w:cs="David"/>
                <w:b/>
                <w:bCs/>
                <w:sz w:val="21"/>
                <w:szCs w:val="21"/>
              </w:rPr>
            </w:pPr>
            <w:r>
              <w:rPr>
                <w:rFonts w:ascii="David" w:hAnsi="David" w:cs="David"/>
                <w:b/>
                <w:bCs/>
                <w:sz w:val="21"/>
                <w:szCs w:val="21"/>
              </w:rPr>
              <w:t>Chapter 13</w:t>
            </w:r>
          </w:p>
        </w:tc>
      </w:tr>
      <w:tr w:rsidR="0011636C" w:rsidRPr="007D2AF3" w14:paraId="1CF1975D" w14:textId="77777777" w:rsidTr="000E4CFC">
        <w:tc>
          <w:tcPr>
            <w:tcW w:w="4194" w:type="dxa"/>
            <w:tcBorders>
              <w:top w:val="nil"/>
              <w:left w:val="nil"/>
              <w:bottom w:val="nil"/>
              <w:right w:val="single" w:sz="4" w:space="0" w:color="auto"/>
            </w:tcBorders>
          </w:tcPr>
          <w:p w14:paraId="32FE7551" w14:textId="062FE854" w:rsidR="0011636C" w:rsidRPr="005B00C5" w:rsidRDefault="0011636C" w:rsidP="005B00C5">
            <w:pPr>
              <w:tabs>
                <w:tab w:val="right" w:pos="2318"/>
              </w:tabs>
              <w:bidi/>
              <w:rPr>
                <w:rFonts w:ascii="David" w:hAnsi="David" w:cs="David"/>
              </w:rPr>
            </w:pPr>
            <w:r w:rsidRPr="005B00C5">
              <w:rPr>
                <w:rFonts w:ascii="David" w:hAnsi="David" w:cs="David"/>
                <w:rtl/>
              </w:rPr>
              <w:t>א. וְעוֹד אַחַי נֹשֵׂא אֲנִי אֶת־לְבַבְכֶם אֶל־הָעֵת אֲשֶׁר נָתַן יְהוָה אֱלֹהִים אֶת־הַמִּצְוֹת הָאֵלֶּה לְבָנָיו וְחָפַצְתִּי כִּי תִזְכְּרוּ אֵת אֲשֶׁר יְהוָה אֱלֹהִים וַיַּעֲמֵד כֹּהֲנִים בְּסֵדֶר קָדְשׁוֹ הוּא סֵדֶר בְּנוֹ לְהוֹרֹת אֶת־הַדְּבָרִים הָאֵלֶּה לָעָם׃</w:t>
            </w:r>
          </w:p>
        </w:tc>
        <w:tc>
          <w:tcPr>
            <w:tcW w:w="4194" w:type="dxa"/>
            <w:tcBorders>
              <w:top w:val="nil"/>
              <w:left w:val="single" w:sz="4" w:space="0" w:color="auto"/>
              <w:bottom w:val="nil"/>
              <w:right w:val="nil"/>
            </w:tcBorders>
          </w:tcPr>
          <w:p w14:paraId="59E20864" w14:textId="59361A9A" w:rsidR="0011636C" w:rsidRPr="007D2AF3" w:rsidRDefault="0011636C" w:rsidP="005B00C5">
            <w:pPr>
              <w:rPr>
                <w:rFonts w:ascii="David" w:hAnsi="David" w:cs="David"/>
                <w:sz w:val="21"/>
                <w:szCs w:val="21"/>
              </w:rPr>
            </w:pPr>
            <w:r>
              <w:rPr>
                <w:rFonts w:ascii="David" w:hAnsi="David" w:cs="David"/>
                <w:sz w:val="21"/>
                <w:szCs w:val="21"/>
              </w:rPr>
              <w:t>1 And again, my brethren, I would cite your minds forward to the time when the Lord God gave these commandments unto his children; and I would that ye should remember that the Lord God ordained priests, after his holy order, which was after the order of his Son, to teach these things unto the people.</w:t>
            </w:r>
          </w:p>
        </w:tc>
      </w:tr>
      <w:tr w:rsidR="0011636C" w:rsidRPr="007D2AF3" w14:paraId="7B489B38" w14:textId="77777777" w:rsidTr="000E4CFC">
        <w:tc>
          <w:tcPr>
            <w:tcW w:w="4194" w:type="dxa"/>
            <w:tcBorders>
              <w:top w:val="nil"/>
              <w:left w:val="nil"/>
              <w:bottom w:val="nil"/>
              <w:right w:val="single" w:sz="4" w:space="0" w:color="auto"/>
            </w:tcBorders>
          </w:tcPr>
          <w:p w14:paraId="4B135986" w14:textId="058255EF" w:rsidR="0011636C" w:rsidRPr="005B00C5" w:rsidRDefault="0011636C" w:rsidP="005B00C5">
            <w:pPr>
              <w:tabs>
                <w:tab w:val="right" w:pos="2318"/>
              </w:tabs>
              <w:bidi/>
              <w:rPr>
                <w:rFonts w:ascii="David" w:hAnsi="David" w:cs="David"/>
              </w:rPr>
            </w:pPr>
            <w:r w:rsidRPr="005B00C5">
              <w:rPr>
                <w:rFonts w:ascii="David" w:hAnsi="David" w:cs="David"/>
                <w:rtl/>
              </w:rPr>
              <w:t>ב. וְהַכֹּהֲנִים הָאֵלֶּה הָעֳמְדוּ בְּסֵדֶר בְּנוֹ בְּדֶרֶךְ אֲשֶׁר בָּהּ יֵדְעוּ הָעָם לְהַבִּיט אֶל־בְּנוֹ לִגְאֻלָּה׃</w:t>
            </w:r>
          </w:p>
        </w:tc>
        <w:tc>
          <w:tcPr>
            <w:tcW w:w="4194" w:type="dxa"/>
            <w:tcBorders>
              <w:top w:val="nil"/>
              <w:left w:val="single" w:sz="4" w:space="0" w:color="auto"/>
              <w:bottom w:val="nil"/>
              <w:right w:val="nil"/>
            </w:tcBorders>
          </w:tcPr>
          <w:p w14:paraId="4F68C429" w14:textId="3387A05A" w:rsidR="0011636C" w:rsidRPr="007D2AF3" w:rsidRDefault="0011636C" w:rsidP="005B00C5">
            <w:pPr>
              <w:rPr>
                <w:rFonts w:ascii="David" w:hAnsi="David" w:cs="David"/>
                <w:sz w:val="21"/>
                <w:szCs w:val="21"/>
              </w:rPr>
            </w:pPr>
            <w:r>
              <w:rPr>
                <w:rFonts w:ascii="David" w:hAnsi="David" w:cs="David"/>
                <w:sz w:val="21"/>
                <w:szCs w:val="21"/>
              </w:rPr>
              <w:t>2 And those priests were ordained after the order of his Son, in a manner that thereby the people might know in what manner to look forward to his Son for redemption.</w:t>
            </w:r>
          </w:p>
        </w:tc>
      </w:tr>
      <w:tr w:rsidR="0011636C" w:rsidRPr="007D2AF3" w14:paraId="2B77A007" w14:textId="77777777" w:rsidTr="000E4CFC">
        <w:tc>
          <w:tcPr>
            <w:tcW w:w="4194" w:type="dxa"/>
            <w:tcBorders>
              <w:top w:val="nil"/>
              <w:left w:val="nil"/>
              <w:bottom w:val="nil"/>
              <w:right w:val="single" w:sz="4" w:space="0" w:color="auto"/>
            </w:tcBorders>
          </w:tcPr>
          <w:p w14:paraId="5BD65013" w14:textId="252F9A9D" w:rsidR="0011636C" w:rsidRPr="005B00C5" w:rsidRDefault="0011636C" w:rsidP="005B00C5">
            <w:pPr>
              <w:tabs>
                <w:tab w:val="right" w:pos="2318"/>
              </w:tabs>
              <w:bidi/>
              <w:rPr>
                <w:rFonts w:ascii="David" w:hAnsi="David" w:cs="David"/>
              </w:rPr>
            </w:pPr>
            <w:r w:rsidRPr="005B00C5">
              <w:rPr>
                <w:rFonts w:ascii="David" w:hAnsi="David" w:cs="David"/>
                <w:rtl/>
              </w:rPr>
              <w:t>ג. וְזֹאת הַדֶּרֶךְ אֲשֶׁר בָּהּ נִקְרְאוּ וְהוּכְנוּ מֵיסוֹד הָעוֹלָם כְּדַעַת אֱלֹהִים מֵרֹאשׁ עַל־פִּי אֱמוּנָתָם הַגְּדוֹלָה וּמַעֲשֵׂיהֶם הַטּוֹבִים בָּרִאשׁוֹנָה נִתְּנוּ לִבְחֹר בַּטּוֹב אוֹ בָרָע וַיִּבְחֲרוּ בַטּוֹב וּבְעֲשׂוֹתָם אֱמוּנָה גְדוֹלָה</w:t>
            </w:r>
            <w:r w:rsidRPr="005B00C5">
              <w:rPr>
                <w:rFonts w:ascii="David" w:hAnsi="David" w:cs="David"/>
              </w:rPr>
              <w:t xml:space="preserve"> </w:t>
            </w:r>
            <w:r w:rsidRPr="005B00C5">
              <w:rPr>
                <w:rFonts w:ascii="David" w:hAnsi="David" w:cs="David"/>
                <w:rtl/>
              </w:rPr>
              <w:t>מְאֹד נִקְרְאוּ בְּקֹרֵא קֹדֶשׁ אֲשֶׁר הוּכַן עִם הַגְּאֻלָּה הַמְּכִינָה לָאֵלֶּה׃</w:t>
            </w:r>
          </w:p>
        </w:tc>
        <w:tc>
          <w:tcPr>
            <w:tcW w:w="4194" w:type="dxa"/>
            <w:tcBorders>
              <w:top w:val="nil"/>
              <w:left w:val="single" w:sz="4" w:space="0" w:color="auto"/>
              <w:bottom w:val="nil"/>
              <w:right w:val="nil"/>
            </w:tcBorders>
          </w:tcPr>
          <w:p w14:paraId="328DB2E4" w14:textId="4F4A8306" w:rsidR="0011636C" w:rsidRPr="007D2AF3" w:rsidRDefault="0011636C" w:rsidP="005B00C5">
            <w:pPr>
              <w:rPr>
                <w:rFonts w:ascii="David" w:hAnsi="David" w:cs="David"/>
                <w:sz w:val="21"/>
                <w:szCs w:val="21"/>
              </w:rPr>
            </w:pPr>
            <w:r>
              <w:rPr>
                <w:rFonts w:ascii="David" w:hAnsi="David" w:cs="David"/>
                <w:sz w:val="21"/>
                <w:szCs w:val="21"/>
              </w:rPr>
              <w:t xml:space="preserve">3 And this is the manner after which they were ordained—being called and prepared from the foundation of the world according to the foreknowledge of God, on account of their exceeding faith and good works; in the first place being left to choose good or evil; therefore they having chosen good, and exercising </w:t>
            </w:r>
            <w:r>
              <w:rPr>
                <w:rFonts w:ascii="David" w:hAnsi="David" w:cs="David"/>
                <w:sz w:val="21"/>
                <w:szCs w:val="21"/>
              </w:rPr>
              <w:lastRenderedPageBreak/>
              <w:t>exceedingly great faith, are called with a holy calling, yea, with that holy calling which was prepared with, and according to, a preparatory redemption for such.</w:t>
            </w:r>
          </w:p>
        </w:tc>
      </w:tr>
      <w:tr w:rsidR="0011636C" w:rsidRPr="007D2AF3" w14:paraId="27430556" w14:textId="77777777" w:rsidTr="000E4CFC">
        <w:tc>
          <w:tcPr>
            <w:tcW w:w="4194" w:type="dxa"/>
            <w:tcBorders>
              <w:top w:val="nil"/>
              <w:left w:val="nil"/>
              <w:bottom w:val="nil"/>
              <w:right w:val="single" w:sz="4" w:space="0" w:color="auto"/>
            </w:tcBorders>
          </w:tcPr>
          <w:p w14:paraId="23BAA862" w14:textId="186147F3" w:rsidR="0011636C" w:rsidRPr="005B00C5" w:rsidRDefault="0011636C" w:rsidP="005B00C5">
            <w:pPr>
              <w:tabs>
                <w:tab w:val="right" w:pos="2318"/>
              </w:tabs>
              <w:bidi/>
              <w:rPr>
                <w:rFonts w:ascii="David" w:hAnsi="David" w:cs="David"/>
              </w:rPr>
            </w:pPr>
            <w:r w:rsidRPr="005B00C5">
              <w:rPr>
                <w:rFonts w:ascii="David" w:hAnsi="David" w:cs="David"/>
                <w:rtl/>
              </w:rPr>
              <w:lastRenderedPageBreak/>
              <w:t>ד. וְכָכָה נִקְרְאוּ לְמִקְרָא הַקֹּדֶשׁ הַזֶּה בַּעֲבוּר אֱמוּנָתָם וַאֲחֵרִים מָאֲסוּ אֶת־רוּחַ אֱלֹהִים בַּעֲבוּר קְשִׁי לִבָּם וְעִוְרוֹן עֵינֵיהֶם וְלוּלֵי זֹאת הָיָה לָהֶם חֵלֶק כַּאֲחֵיהֶם׃</w:t>
            </w:r>
          </w:p>
        </w:tc>
        <w:tc>
          <w:tcPr>
            <w:tcW w:w="4194" w:type="dxa"/>
            <w:tcBorders>
              <w:top w:val="nil"/>
              <w:left w:val="single" w:sz="4" w:space="0" w:color="auto"/>
              <w:bottom w:val="nil"/>
              <w:right w:val="nil"/>
            </w:tcBorders>
          </w:tcPr>
          <w:p w14:paraId="01149AAB" w14:textId="7BDDDFD0" w:rsidR="0011636C" w:rsidRPr="007D2AF3" w:rsidRDefault="0011636C" w:rsidP="005B00C5">
            <w:pPr>
              <w:rPr>
                <w:rFonts w:ascii="David" w:hAnsi="David" w:cs="David"/>
                <w:sz w:val="21"/>
                <w:szCs w:val="21"/>
              </w:rPr>
            </w:pPr>
            <w:r>
              <w:rPr>
                <w:rFonts w:ascii="David" w:hAnsi="David" w:cs="David"/>
                <w:sz w:val="21"/>
                <w:szCs w:val="21"/>
              </w:rPr>
              <w:t>4 And thus they have been called to this holy calling on account of their faith, while others would reject the Spirit of God on account of the hardness of their hearts and blindness of their minds, while, if it had not been for this they might have had as great privilege as their brethren.</w:t>
            </w:r>
          </w:p>
        </w:tc>
      </w:tr>
      <w:tr w:rsidR="0011636C" w:rsidRPr="007D2AF3" w14:paraId="51307115" w14:textId="77777777" w:rsidTr="000E4CFC">
        <w:tc>
          <w:tcPr>
            <w:tcW w:w="4194" w:type="dxa"/>
            <w:tcBorders>
              <w:top w:val="nil"/>
              <w:left w:val="nil"/>
              <w:bottom w:val="nil"/>
              <w:right w:val="single" w:sz="4" w:space="0" w:color="auto"/>
            </w:tcBorders>
          </w:tcPr>
          <w:p w14:paraId="33240716" w14:textId="3703AFCD" w:rsidR="0011636C" w:rsidRPr="005B00C5" w:rsidRDefault="0011636C" w:rsidP="005B00C5">
            <w:pPr>
              <w:tabs>
                <w:tab w:val="right" w:pos="2318"/>
              </w:tabs>
              <w:bidi/>
              <w:rPr>
                <w:rFonts w:ascii="David" w:hAnsi="David" w:cs="David"/>
              </w:rPr>
            </w:pPr>
            <w:r w:rsidRPr="005B00C5">
              <w:rPr>
                <w:rFonts w:ascii="David" w:hAnsi="David" w:cs="David"/>
                <w:rtl/>
              </w:rPr>
              <w:t>ה. אוֹ לְקֵץ הַדָּבָר בָּרִאשׁוֹנָה עָמְדוּ כַּאֲחֵיהֶם וְכֵן מִקְרָא הַקֹּדֶשׁ הַזֶּה הוּכַן מִקֶּדֶם לַאֲשֶׁר לֹא־יַקְשׁוּ אֶת־לִבָּם בְּתוֹךְ וּבְעַד כִּפֻּרֵי הַבֵּן הַיָּחִיד אֲשֶׁר הוּכַן׃</w:t>
            </w:r>
          </w:p>
        </w:tc>
        <w:tc>
          <w:tcPr>
            <w:tcW w:w="4194" w:type="dxa"/>
            <w:tcBorders>
              <w:top w:val="nil"/>
              <w:left w:val="single" w:sz="4" w:space="0" w:color="auto"/>
              <w:bottom w:val="nil"/>
              <w:right w:val="nil"/>
            </w:tcBorders>
          </w:tcPr>
          <w:p w14:paraId="0E7E35D4" w14:textId="75558AA4" w:rsidR="0011636C" w:rsidRPr="007D2AF3" w:rsidRDefault="0011636C" w:rsidP="005B00C5">
            <w:pPr>
              <w:rPr>
                <w:rFonts w:ascii="David" w:hAnsi="David" w:cs="David"/>
                <w:sz w:val="21"/>
                <w:szCs w:val="21"/>
              </w:rPr>
            </w:pPr>
            <w:r>
              <w:rPr>
                <w:rFonts w:ascii="David" w:hAnsi="David" w:cs="David"/>
                <w:sz w:val="21"/>
                <w:szCs w:val="21"/>
              </w:rPr>
              <w:t>5 Or in fine, in the first place they were on the same standing with their brethren; thus this holy calling being prepared from the foundation of the world for such as would not harden their hearts, being in and through the atonement of the Only Begotten Son, who was prepared—</w:t>
            </w:r>
          </w:p>
        </w:tc>
      </w:tr>
      <w:tr w:rsidR="0011636C" w:rsidRPr="007D2AF3" w14:paraId="4A6F1F59" w14:textId="77777777" w:rsidTr="000E4CFC">
        <w:tc>
          <w:tcPr>
            <w:tcW w:w="4194" w:type="dxa"/>
            <w:tcBorders>
              <w:top w:val="nil"/>
              <w:left w:val="nil"/>
              <w:bottom w:val="nil"/>
              <w:right w:val="single" w:sz="4" w:space="0" w:color="auto"/>
            </w:tcBorders>
          </w:tcPr>
          <w:p w14:paraId="51A646AC" w14:textId="6B1DD1D6" w:rsidR="0011636C" w:rsidRPr="005B00C5" w:rsidRDefault="0011636C" w:rsidP="005B00C5">
            <w:pPr>
              <w:tabs>
                <w:tab w:val="right" w:pos="2318"/>
              </w:tabs>
              <w:bidi/>
              <w:rPr>
                <w:rFonts w:ascii="David" w:hAnsi="David" w:cs="David"/>
              </w:rPr>
            </w:pPr>
            <w:r w:rsidRPr="005B00C5">
              <w:rPr>
                <w:rFonts w:ascii="David" w:hAnsi="David" w:cs="David"/>
                <w:rtl/>
              </w:rPr>
              <w:t>ו. וַיִּקָּרְאוּ בְּמִקְרָא הַקֹּדֶשׁ הַזֶּה וַיָּעֳמְדוּ לַכְּהֻנָּה הַגְּדוֹלָה עַל־פִּי סֵדֶר אֱלֹהִים הַקָּדוֹשׁ לְהוֹרֹת מִצְוֹתָיו לִבְנֵי הָאָדָם לְמַעַן יָבֹאוּ גַם־הֵם אֶל־מְנוּחָתוֹ׃</w:t>
            </w:r>
          </w:p>
        </w:tc>
        <w:tc>
          <w:tcPr>
            <w:tcW w:w="4194" w:type="dxa"/>
            <w:tcBorders>
              <w:top w:val="nil"/>
              <w:left w:val="single" w:sz="4" w:space="0" w:color="auto"/>
              <w:bottom w:val="nil"/>
              <w:right w:val="nil"/>
            </w:tcBorders>
          </w:tcPr>
          <w:p w14:paraId="1AE3BB7B" w14:textId="554EBD18" w:rsidR="0011636C" w:rsidRPr="007D2AF3" w:rsidRDefault="0011636C" w:rsidP="005B00C5">
            <w:pPr>
              <w:rPr>
                <w:rFonts w:ascii="David" w:hAnsi="David" w:cs="David"/>
                <w:sz w:val="21"/>
                <w:szCs w:val="21"/>
              </w:rPr>
            </w:pPr>
            <w:r>
              <w:rPr>
                <w:rFonts w:ascii="David" w:hAnsi="David" w:cs="David"/>
                <w:sz w:val="21"/>
                <w:szCs w:val="21"/>
              </w:rPr>
              <w:t>6 And thus being called by this holy calling, and ordained unto the high priesthood of the holy order of God, to teach his commandments unto the children of men, that they also might enter into his rest—</w:t>
            </w:r>
          </w:p>
        </w:tc>
      </w:tr>
      <w:tr w:rsidR="0011636C" w:rsidRPr="007D2AF3" w14:paraId="241288AD" w14:textId="77777777" w:rsidTr="000E4CFC">
        <w:tc>
          <w:tcPr>
            <w:tcW w:w="4194" w:type="dxa"/>
            <w:tcBorders>
              <w:top w:val="nil"/>
              <w:left w:val="nil"/>
              <w:bottom w:val="nil"/>
              <w:right w:val="single" w:sz="4" w:space="0" w:color="auto"/>
            </w:tcBorders>
          </w:tcPr>
          <w:p w14:paraId="0BD39C62" w14:textId="37F499DA" w:rsidR="0011636C" w:rsidRPr="005B00C5" w:rsidRDefault="0011636C" w:rsidP="005B00C5">
            <w:pPr>
              <w:tabs>
                <w:tab w:val="right" w:pos="2318"/>
              </w:tabs>
              <w:bidi/>
              <w:rPr>
                <w:rFonts w:ascii="David" w:hAnsi="David" w:cs="David"/>
              </w:rPr>
            </w:pPr>
            <w:r w:rsidRPr="005B00C5">
              <w:rPr>
                <w:rFonts w:ascii="David" w:hAnsi="David" w:cs="David"/>
                <w:rtl/>
              </w:rPr>
              <w:t>ז. וְהַכְּהֻנָּה הַגְּדוֹלָה הַזֹּאת עַל־פִּי סֵדֶר בְּנוֹ אֲשֶׁר הַסֵּדֶר הָיָה מִקֶּדֶם אוֹ בִדְבָרִים אֲחֵרִים בְּלִי רֵאשִׁית יָמִים וְקֵץ שָׁנִים מוּכָן מֵעוֹלָם וְעַד־עוֹלָם כְּדַעַת אֱלֹהִים מֵרֹאשׁ אֶת־כׇּל־הַדְּבָרִים׃</w:t>
            </w:r>
          </w:p>
        </w:tc>
        <w:tc>
          <w:tcPr>
            <w:tcW w:w="4194" w:type="dxa"/>
            <w:tcBorders>
              <w:top w:val="nil"/>
              <w:left w:val="single" w:sz="4" w:space="0" w:color="auto"/>
              <w:bottom w:val="nil"/>
              <w:right w:val="nil"/>
            </w:tcBorders>
          </w:tcPr>
          <w:p w14:paraId="2D9C2085" w14:textId="0667994E" w:rsidR="0011636C" w:rsidRPr="007D2AF3" w:rsidRDefault="0011636C" w:rsidP="005B00C5">
            <w:pPr>
              <w:rPr>
                <w:rFonts w:ascii="David" w:hAnsi="David" w:cs="David"/>
                <w:sz w:val="21"/>
                <w:szCs w:val="21"/>
              </w:rPr>
            </w:pPr>
            <w:r>
              <w:rPr>
                <w:rFonts w:ascii="David" w:hAnsi="David" w:cs="David"/>
                <w:sz w:val="21"/>
                <w:szCs w:val="21"/>
              </w:rPr>
              <w:t>7 This high priesthood being after the order of his Son, which order was from the foundation of the world; or in other words, being without beginning of days or end of years, being prepared from eternity to all eternity, according to his foreknowledge of all things—</w:t>
            </w:r>
          </w:p>
        </w:tc>
      </w:tr>
      <w:tr w:rsidR="0011636C" w:rsidRPr="007D2AF3" w14:paraId="76122B89" w14:textId="77777777" w:rsidTr="000E4CFC">
        <w:tc>
          <w:tcPr>
            <w:tcW w:w="4194" w:type="dxa"/>
            <w:tcBorders>
              <w:top w:val="nil"/>
              <w:left w:val="nil"/>
              <w:bottom w:val="nil"/>
              <w:right w:val="single" w:sz="4" w:space="0" w:color="auto"/>
            </w:tcBorders>
          </w:tcPr>
          <w:p w14:paraId="7E554B81" w14:textId="656DF2ED" w:rsidR="0011636C" w:rsidRPr="005B00C5" w:rsidRDefault="0011636C" w:rsidP="005B00C5">
            <w:pPr>
              <w:tabs>
                <w:tab w:val="right" w:pos="2318"/>
              </w:tabs>
              <w:bidi/>
              <w:rPr>
                <w:rFonts w:ascii="David" w:hAnsi="David" w:cs="David"/>
              </w:rPr>
            </w:pPr>
            <w:r w:rsidRPr="005B00C5">
              <w:rPr>
                <w:rFonts w:ascii="David" w:hAnsi="David" w:cs="David"/>
                <w:rtl/>
              </w:rPr>
              <w:t>ח. וְעַתָּה הָעֳמְדוּ כַּדֶּרֶךְ הַזֹּאת נִקְרְאוּ בְּמִקְרָא קֹדֶשׁ וְהָעֳמְדוּ בְּחֻקַּת קֹדֶשׁ וַיִּשְׂאוּ עֲלֵיהֶם אֶת־הַכְּהֻנָּה הַגְּדוֹלָה לַסֵּדֶר הַקָּדוֹשׁ אֲשֶׁר הַמִּקְרָא וְהַחֻקָּה וְהַכְּהֻנָּה הַגְּדוֹלָה בְּלִי רֵאשִׁית וְקֵץ׃</w:t>
            </w:r>
          </w:p>
        </w:tc>
        <w:tc>
          <w:tcPr>
            <w:tcW w:w="4194" w:type="dxa"/>
            <w:tcBorders>
              <w:top w:val="nil"/>
              <w:left w:val="single" w:sz="4" w:space="0" w:color="auto"/>
              <w:bottom w:val="nil"/>
              <w:right w:val="nil"/>
            </w:tcBorders>
          </w:tcPr>
          <w:p w14:paraId="5998690E" w14:textId="3C7ECFCE" w:rsidR="0011636C" w:rsidRPr="007D2AF3" w:rsidRDefault="0011636C" w:rsidP="005B00C5">
            <w:pPr>
              <w:rPr>
                <w:rFonts w:ascii="David" w:hAnsi="David" w:cs="David"/>
                <w:sz w:val="21"/>
                <w:szCs w:val="21"/>
              </w:rPr>
            </w:pPr>
            <w:r>
              <w:rPr>
                <w:rFonts w:ascii="David" w:hAnsi="David" w:cs="David"/>
                <w:sz w:val="21"/>
                <w:szCs w:val="21"/>
              </w:rPr>
              <w:t>8 Now they were ordained after this manner—being called with a holy calling, and ordained with a holy ordinance, and taking upon them the high priesthood of the holy order, which calling, and ordinance, and high priesthood, is without beginning or end—</w:t>
            </w:r>
          </w:p>
        </w:tc>
      </w:tr>
      <w:tr w:rsidR="0011636C" w:rsidRPr="007D2AF3" w14:paraId="321D2D0B" w14:textId="77777777" w:rsidTr="000E4CFC">
        <w:tc>
          <w:tcPr>
            <w:tcW w:w="4194" w:type="dxa"/>
            <w:tcBorders>
              <w:top w:val="nil"/>
              <w:left w:val="nil"/>
              <w:bottom w:val="nil"/>
              <w:right w:val="single" w:sz="4" w:space="0" w:color="auto"/>
            </w:tcBorders>
          </w:tcPr>
          <w:p w14:paraId="49E05CE9" w14:textId="07FD834F" w:rsidR="0011636C" w:rsidRPr="005B00C5" w:rsidRDefault="0011636C" w:rsidP="005B00C5">
            <w:pPr>
              <w:tabs>
                <w:tab w:val="right" w:pos="2318"/>
              </w:tabs>
              <w:bidi/>
              <w:rPr>
                <w:rFonts w:ascii="David" w:hAnsi="David" w:cs="David"/>
              </w:rPr>
            </w:pPr>
            <w:r w:rsidRPr="005B00C5">
              <w:rPr>
                <w:rFonts w:ascii="David" w:hAnsi="David" w:cs="David"/>
                <w:rtl/>
              </w:rPr>
              <w:t>ט. וַיְהִי לָהֶם לְכֹהֲנִים גְּדוֹלִים לְעוֹלָם עַל־פִּי סֵדֶר הַבֵּן הַיָּחִיד לָאָב אֲשֶׁר בְּלִי רֵאשִׁית יָמִים וְקֵץ שָׁנִים הַמָּלֵא חֶסֶד וּמִשְׁפָּט וֶאֱמֶת וְכֵן הוּא אָמֵן׃</w:t>
            </w:r>
          </w:p>
        </w:tc>
        <w:tc>
          <w:tcPr>
            <w:tcW w:w="4194" w:type="dxa"/>
            <w:tcBorders>
              <w:top w:val="nil"/>
              <w:left w:val="single" w:sz="4" w:space="0" w:color="auto"/>
              <w:bottom w:val="nil"/>
              <w:right w:val="nil"/>
            </w:tcBorders>
          </w:tcPr>
          <w:p w14:paraId="470316A7" w14:textId="03B9C02F" w:rsidR="0011636C" w:rsidRPr="007D2AF3" w:rsidRDefault="0011636C" w:rsidP="005B00C5">
            <w:pPr>
              <w:rPr>
                <w:rFonts w:ascii="David" w:hAnsi="David" w:cs="David"/>
                <w:sz w:val="21"/>
                <w:szCs w:val="21"/>
              </w:rPr>
            </w:pPr>
            <w:r>
              <w:rPr>
                <w:rFonts w:ascii="David" w:hAnsi="David" w:cs="David"/>
                <w:sz w:val="21"/>
                <w:szCs w:val="21"/>
              </w:rPr>
              <w:t>9 Thus they become high priests forever, after the order of the Son, the Only Begotten of the Father, who is without beginning of days or end of years, who is full of grace, equity, and truth. And thus it is. Amen.</w:t>
            </w:r>
          </w:p>
        </w:tc>
      </w:tr>
      <w:tr w:rsidR="0011636C" w:rsidRPr="007D2AF3" w14:paraId="2455C5A8" w14:textId="77777777" w:rsidTr="000E4CFC">
        <w:tc>
          <w:tcPr>
            <w:tcW w:w="4194" w:type="dxa"/>
            <w:tcBorders>
              <w:top w:val="nil"/>
              <w:left w:val="nil"/>
              <w:bottom w:val="nil"/>
              <w:right w:val="single" w:sz="4" w:space="0" w:color="auto"/>
            </w:tcBorders>
          </w:tcPr>
          <w:p w14:paraId="7BF40871" w14:textId="459B3D3E" w:rsidR="0011636C" w:rsidRPr="005B00C5" w:rsidRDefault="0011636C" w:rsidP="005B00C5">
            <w:pPr>
              <w:tabs>
                <w:tab w:val="right" w:pos="2318"/>
              </w:tabs>
              <w:bidi/>
              <w:rPr>
                <w:rFonts w:ascii="David" w:hAnsi="David" w:cs="David"/>
              </w:rPr>
            </w:pPr>
            <w:r w:rsidRPr="005B00C5">
              <w:rPr>
                <w:rFonts w:ascii="David" w:hAnsi="David" w:cs="David"/>
                <w:rtl/>
              </w:rPr>
              <w:t>י. וְעַתָּה כַּאֲשֶׁר דִּבַּרְתִּי עַל־סֵדֶר הַקֹּדֶשׁ הִיא הַכְּהֻנָּה הַגְּדוֹלָה הַזֹּאת רַבִּים הָעֳמְדוּ וַיְהִי לְכֹהֲנִים גְּדוֹלִים לֵאלֹהִים וַיְהִי בַּעֲבוּר אֱמוּנָתָם הַגְּדוֹלָה וּתְשׁוּבָתָם וְצִדְקָתָם לִפְנֵי אֱלֹהִים בְּבָחֳרָם לָשׁוּב וְלַעֲשׂוֹת צְדָקָה מִבְּלִי אֲבֹד׃</w:t>
            </w:r>
          </w:p>
        </w:tc>
        <w:tc>
          <w:tcPr>
            <w:tcW w:w="4194" w:type="dxa"/>
            <w:tcBorders>
              <w:top w:val="nil"/>
              <w:left w:val="single" w:sz="4" w:space="0" w:color="auto"/>
              <w:bottom w:val="nil"/>
              <w:right w:val="nil"/>
            </w:tcBorders>
          </w:tcPr>
          <w:p w14:paraId="5C88D2F7" w14:textId="2DD207A4" w:rsidR="0011636C" w:rsidRPr="007D2AF3" w:rsidRDefault="0011636C" w:rsidP="005B00C5">
            <w:pPr>
              <w:rPr>
                <w:rFonts w:ascii="David" w:hAnsi="David" w:cs="David"/>
                <w:sz w:val="21"/>
                <w:szCs w:val="21"/>
              </w:rPr>
            </w:pPr>
            <w:r>
              <w:rPr>
                <w:rFonts w:ascii="David" w:hAnsi="David" w:cs="David"/>
                <w:sz w:val="21"/>
                <w:szCs w:val="21"/>
              </w:rPr>
              <w:t>10 Now, as I said concerning the holy order, or this high priesthood, there were many who were ordained and became high priests of God; and it was on account of their exceeding faith and repentance, and their righteousness before God, they choosing to repent and work righteousness rather than to perish;</w:t>
            </w:r>
          </w:p>
        </w:tc>
      </w:tr>
      <w:tr w:rsidR="0011636C" w:rsidRPr="007D2AF3" w14:paraId="098C7C86" w14:textId="77777777" w:rsidTr="000E4CFC">
        <w:tc>
          <w:tcPr>
            <w:tcW w:w="4194" w:type="dxa"/>
            <w:tcBorders>
              <w:top w:val="nil"/>
              <w:left w:val="nil"/>
              <w:bottom w:val="nil"/>
              <w:right w:val="single" w:sz="4" w:space="0" w:color="auto"/>
            </w:tcBorders>
          </w:tcPr>
          <w:p w14:paraId="474BCA34" w14:textId="00BD4239" w:rsidR="0011636C" w:rsidRPr="005B00C5" w:rsidRDefault="0011636C" w:rsidP="005B00C5">
            <w:pPr>
              <w:tabs>
                <w:tab w:val="right" w:pos="2318"/>
              </w:tabs>
              <w:bidi/>
              <w:rPr>
                <w:rFonts w:ascii="David" w:hAnsi="David" w:cs="David"/>
              </w:rPr>
            </w:pPr>
            <w:r w:rsidRPr="005B00C5">
              <w:rPr>
                <w:rFonts w:ascii="David" w:hAnsi="David" w:cs="David"/>
                <w:rtl/>
              </w:rPr>
              <w:t>יא. לָכֵן נִקְרְאוּ אַחֲרֵי הַסֵּדֶר הַקָּדוֹשׁ הַזֶּה וַיִּתְקַדְּשׁוּ וַיִּלְבְּנוּ בִגְדֵיהֶם בְּדַם הַשֶּׂה׃</w:t>
            </w:r>
          </w:p>
        </w:tc>
        <w:tc>
          <w:tcPr>
            <w:tcW w:w="4194" w:type="dxa"/>
            <w:tcBorders>
              <w:top w:val="nil"/>
              <w:left w:val="single" w:sz="4" w:space="0" w:color="auto"/>
              <w:bottom w:val="nil"/>
              <w:right w:val="nil"/>
            </w:tcBorders>
          </w:tcPr>
          <w:p w14:paraId="081246D1" w14:textId="438F253D" w:rsidR="0011636C" w:rsidRPr="007D2AF3" w:rsidRDefault="0011636C" w:rsidP="005B00C5">
            <w:pPr>
              <w:rPr>
                <w:rFonts w:ascii="David" w:hAnsi="David" w:cs="David"/>
                <w:sz w:val="21"/>
                <w:szCs w:val="21"/>
              </w:rPr>
            </w:pPr>
            <w:r>
              <w:rPr>
                <w:rFonts w:ascii="David" w:hAnsi="David" w:cs="David"/>
                <w:sz w:val="21"/>
                <w:szCs w:val="21"/>
              </w:rPr>
              <w:t>11 Therefore they were called after this holy order, and were sanctified, and their garments were washed white through the blood of the Lamb.</w:t>
            </w:r>
          </w:p>
        </w:tc>
      </w:tr>
      <w:tr w:rsidR="0011636C" w:rsidRPr="007D2AF3" w14:paraId="6D91E6E3" w14:textId="77777777" w:rsidTr="000E4CFC">
        <w:tc>
          <w:tcPr>
            <w:tcW w:w="4194" w:type="dxa"/>
            <w:tcBorders>
              <w:top w:val="nil"/>
              <w:left w:val="nil"/>
              <w:bottom w:val="nil"/>
              <w:right w:val="single" w:sz="4" w:space="0" w:color="auto"/>
            </w:tcBorders>
          </w:tcPr>
          <w:p w14:paraId="4296762E" w14:textId="221659FF" w:rsidR="0011636C" w:rsidRPr="005B00C5" w:rsidRDefault="0011636C" w:rsidP="005B00C5">
            <w:pPr>
              <w:tabs>
                <w:tab w:val="right" w:pos="2318"/>
              </w:tabs>
              <w:bidi/>
              <w:rPr>
                <w:rFonts w:ascii="David" w:hAnsi="David" w:cs="David"/>
              </w:rPr>
            </w:pPr>
            <w:r w:rsidRPr="005B00C5">
              <w:rPr>
                <w:rFonts w:ascii="David" w:hAnsi="David" w:cs="David"/>
                <w:rtl/>
              </w:rPr>
              <w:t>יב. וְעַתָּה אַחֲרֵי הִתְקַדְּשָׁם בְּרוּחַ הַקֹּדֶשׁ וְהָלְבְּנוּ בִגְדֵיהֶם בִּהְיוֹתָם טְהוֹרִים וּתְמִימִים לִפְנֵי אֱלֹהִים לֹא יָכְלוּ לִרְאוֹת חַטָּאת בִּלְתִּי בְתוֹעֵבָה וַיְהִי רַבִּים מְאֹד אֲשֶׁר טָהֲרוּ וַיָּבֹאוּ אֶל־מְנוּחַת יְהוָה אֱלֹהֵיהֶם׃</w:t>
            </w:r>
          </w:p>
        </w:tc>
        <w:tc>
          <w:tcPr>
            <w:tcW w:w="4194" w:type="dxa"/>
            <w:tcBorders>
              <w:top w:val="nil"/>
              <w:left w:val="single" w:sz="4" w:space="0" w:color="auto"/>
              <w:bottom w:val="nil"/>
              <w:right w:val="nil"/>
            </w:tcBorders>
          </w:tcPr>
          <w:p w14:paraId="403387C8" w14:textId="0B089DF3" w:rsidR="0011636C" w:rsidRPr="007D2AF3" w:rsidRDefault="0011636C" w:rsidP="005B00C5">
            <w:pPr>
              <w:rPr>
                <w:rFonts w:ascii="David" w:hAnsi="David" w:cs="David"/>
                <w:sz w:val="21"/>
                <w:szCs w:val="21"/>
              </w:rPr>
            </w:pPr>
            <w:r>
              <w:rPr>
                <w:rFonts w:ascii="David" w:hAnsi="David" w:cs="David"/>
                <w:sz w:val="21"/>
                <w:szCs w:val="21"/>
              </w:rPr>
              <w:t>12 Now they, after being sanctified by the Holy Ghost, having their garments made white, being pure and spotless before God, could not look upon sin save it were with abhorrence; and there were many, exceedingly great many, who were made pure and entered into the rest of the Lord their God.</w:t>
            </w:r>
          </w:p>
        </w:tc>
      </w:tr>
      <w:tr w:rsidR="0011636C" w:rsidRPr="007D2AF3" w14:paraId="115373E0" w14:textId="77777777" w:rsidTr="000E4CFC">
        <w:tc>
          <w:tcPr>
            <w:tcW w:w="4194" w:type="dxa"/>
            <w:tcBorders>
              <w:top w:val="nil"/>
              <w:left w:val="nil"/>
              <w:bottom w:val="nil"/>
              <w:right w:val="single" w:sz="4" w:space="0" w:color="auto"/>
            </w:tcBorders>
          </w:tcPr>
          <w:p w14:paraId="7BA382D1" w14:textId="36DA7E35" w:rsidR="0011636C" w:rsidRPr="005B00C5" w:rsidRDefault="0011636C" w:rsidP="005B00C5">
            <w:pPr>
              <w:tabs>
                <w:tab w:val="right" w:pos="2318"/>
              </w:tabs>
              <w:bidi/>
              <w:rPr>
                <w:rFonts w:ascii="David" w:hAnsi="David" w:cs="David"/>
              </w:rPr>
            </w:pPr>
            <w:r w:rsidRPr="005B00C5">
              <w:rPr>
                <w:rFonts w:ascii="David" w:hAnsi="David" w:cs="David"/>
                <w:rtl/>
              </w:rPr>
              <w:lastRenderedPageBreak/>
              <w:t>יג. וְעַתָּה אַחַי חָפַצְתִּי כִּי תִכָּנְעוּ לִפְנֵי אֱלֹהִים וְתָבִיאוּ פְּרִי רָאוּי לַשָּׁבִים לְמַעַן תָּבֹאוּ גַם־אַתֶּם אֶל־הַמְּנוּחָה הַהִיא׃</w:t>
            </w:r>
          </w:p>
        </w:tc>
        <w:tc>
          <w:tcPr>
            <w:tcW w:w="4194" w:type="dxa"/>
            <w:tcBorders>
              <w:top w:val="nil"/>
              <w:left w:val="single" w:sz="4" w:space="0" w:color="auto"/>
              <w:bottom w:val="nil"/>
              <w:right w:val="nil"/>
            </w:tcBorders>
          </w:tcPr>
          <w:p w14:paraId="13ECE4EB" w14:textId="714BB124" w:rsidR="0011636C" w:rsidRPr="007D2AF3" w:rsidRDefault="0011636C" w:rsidP="005B00C5">
            <w:pPr>
              <w:rPr>
                <w:rFonts w:ascii="David" w:hAnsi="David" w:cs="David"/>
                <w:sz w:val="21"/>
                <w:szCs w:val="21"/>
              </w:rPr>
            </w:pPr>
            <w:r>
              <w:rPr>
                <w:rFonts w:ascii="David" w:hAnsi="David" w:cs="David"/>
                <w:sz w:val="21"/>
                <w:szCs w:val="21"/>
              </w:rPr>
              <w:t>13 And now, my brethren, I would that ye should humble yourselves before God, and bring forth fruit meet for repentance, that ye may also enter into that rest.</w:t>
            </w:r>
          </w:p>
        </w:tc>
      </w:tr>
      <w:tr w:rsidR="0011636C" w:rsidRPr="007D2AF3" w14:paraId="499110F2" w14:textId="77777777" w:rsidTr="000E4CFC">
        <w:tc>
          <w:tcPr>
            <w:tcW w:w="4194" w:type="dxa"/>
            <w:tcBorders>
              <w:top w:val="nil"/>
              <w:left w:val="nil"/>
              <w:bottom w:val="nil"/>
              <w:right w:val="single" w:sz="4" w:space="0" w:color="auto"/>
            </w:tcBorders>
          </w:tcPr>
          <w:p w14:paraId="0C0C56A8" w14:textId="679B76AF" w:rsidR="0011636C" w:rsidRPr="005B00C5" w:rsidRDefault="0011636C" w:rsidP="005B00C5">
            <w:pPr>
              <w:tabs>
                <w:tab w:val="right" w:pos="2318"/>
              </w:tabs>
              <w:bidi/>
              <w:rPr>
                <w:rFonts w:ascii="David" w:hAnsi="David" w:cs="David"/>
              </w:rPr>
            </w:pPr>
            <w:r w:rsidRPr="005B00C5">
              <w:rPr>
                <w:rFonts w:ascii="David" w:hAnsi="David" w:cs="David"/>
                <w:rtl/>
              </w:rPr>
              <w:t>יד. הֵן הִכָּנְעוּ כָּעָם בִּימֵי מַלְכִּי־צֶדֶק אֲשֶׁר הָיָה גַם־הוּא כֹּהֵן גָּדוֹל עַל־פִּי הַסֵּדֶר הַזֶּה אֲשֶׁר דִּבַּרְתִּי אֲשֶׁר גַם־הוּא נָשָׂא עָלָיו אֶת־הַכְּהֻנָּה הַגְּדוֹלָה לְעוֹלָם׃</w:t>
            </w:r>
          </w:p>
        </w:tc>
        <w:tc>
          <w:tcPr>
            <w:tcW w:w="4194" w:type="dxa"/>
            <w:tcBorders>
              <w:top w:val="nil"/>
              <w:left w:val="single" w:sz="4" w:space="0" w:color="auto"/>
              <w:bottom w:val="nil"/>
              <w:right w:val="nil"/>
            </w:tcBorders>
          </w:tcPr>
          <w:p w14:paraId="0216B602" w14:textId="10104F38" w:rsidR="0011636C" w:rsidRPr="007D2AF3" w:rsidRDefault="0011636C" w:rsidP="005B00C5">
            <w:pPr>
              <w:rPr>
                <w:rFonts w:ascii="David" w:hAnsi="David" w:cs="David"/>
                <w:sz w:val="21"/>
                <w:szCs w:val="21"/>
              </w:rPr>
            </w:pPr>
            <w:r>
              <w:rPr>
                <w:rFonts w:ascii="David" w:hAnsi="David" w:cs="David"/>
                <w:sz w:val="21"/>
                <w:szCs w:val="21"/>
              </w:rPr>
              <w:t>14 Yea, humble yourselves even as the people in the days of Melchizedek, who was also a high priest after this same order which I have spoken, who also took upon him the high priesthood forever.</w:t>
            </w:r>
          </w:p>
        </w:tc>
      </w:tr>
      <w:tr w:rsidR="0011636C" w:rsidRPr="007D2AF3" w14:paraId="5D43F312" w14:textId="77777777" w:rsidTr="000E4CFC">
        <w:tc>
          <w:tcPr>
            <w:tcW w:w="4194" w:type="dxa"/>
            <w:tcBorders>
              <w:top w:val="nil"/>
              <w:left w:val="nil"/>
              <w:bottom w:val="nil"/>
              <w:right w:val="single" w:sz="4" w:space="0" w:color="auto"/>
            </w:tcBorders>
          </w:tcPr>
          <w:p w14:paraId="28CA08EA" w14:textId="73F6FFFF" w:rsidR="0011636C" w:rsidRPr="005B00C5" w:rsidRDefault="0011636C" w:rsidP="005B00C5">
            <w:pPr>
              <w:tabs>
                <w:tab w:val="right" w:pos="2318"/>
              </w:tabs>
              <w:bidi/>
              <w:rPr>
                <w:rFonts w:ascii="David" w:hAnsi="David" w:cs="David"/>
              </w:rPr>
            </w:pPr>
            <w:r w:rsidRPr="005B00C5">
              <w:rPr>
                <w:rFonts w:ascii="David" w:hAnsi="David" w:cs="David"/>
                <w:rtl/>
              </w:rPr>
              <w:t>טו. וְהוּא מַלְכִּי־צֶדֶק זֶה אֲשֶׁר נָתַן־לוֹ אַבְרָהָם מַעֲשֵׂר הֵן אָבִינוּ אַבְרָהָם נָתַן מַעֲשֵׂר מִכֹּל אֲשֶׁר־לוֹ׃</w:t>
            </w:r>
          </w:p>
        </w:tc>
        <w:tc>
          <w:tcPr>
            <w:tcW w:w="4194" w:type="dxa"/>
            <w:tcBorders>
              <w:top w:val="nil"/>
              <w:left w:val="single" w:sz="4" w:space="0" w:color="auto"/>
              <w:bottom w:val="nil"/>
              <w:right w:val="nil"/>
            </w:tcBorders>
          </w:tcPr>
          <w:p w14:paraId="3C512BC4" w14:textId="2AD6B22C" w:rsidR="0011636C" w:rsidRPr="007D2AF3" w:rsidRDefault="0011636C" w:rsidP="005B00C5">
            <w:pPr>
              <w:rPr>
                <w:rFonts w:ascii="David" w:hAnsi="David" w:cs="David"/>
                <w:sz w:val="21"/>
                <w:szCs w:val="21"/>
              </w:rPr>
            </w:pPr>
            <w:r>
              <w:rPr>
                <w:rFonts w:ascii="David" w:hAnsi="David" w:cs="David"/>
                <w:sz w:val="21"/>
                <w:szCs w:val="21"/>
              </w:rPr>
              <w:t>15 And it was this same Melchizedek to whom Abraham paid tithes; yea, even our father Abraham paid tithes of one– tenth part of all he possessed.</w:t>
            </w:r>
          </w:p>
        </w:tc>
      </w:tr>
      <w:tr w:rsidR="0011636C" w:rsidRPr="007D2AF3" w14:paraId="12D0ED9B" w14:textId="77777777" w:rsidTr="000E4CFC">
        <w:tc>
          <w:tcPr>
            <w:tcW w:w="4194" w:type="dxa"/>
            <w:tcBorders>
              <w:top w:val="nil"/>
              <w:left w:val="nil"/>
              <w:bottom w:val="nil"/>
              <w:right w:val="single" w:sz="4" w:space="0" w:color="auto"/>
            </w:tcBorders>
          </w:tcPr>
          <w:p w14:paraId="3C196030" w14:textId="3E1CA8F1" w:rsidR="0011636C" w:rsidRPr="005B00C5" w:rsidRDefault="0011636C" w:rsidP="005B00C5">
            <w:pPr>
              <w:tabs>
                <w:tab w:val="right" w:pos="2318"/>
              </w:tabs>
              <w:bidi/>
              <w:rPr>
                <w:rFonts w:ascii="David" w:hAnsi="David" w:cs="David"/>
              </w:rPr>
            </w:pPr>
            <w:r w:rsidRPr="005B00C5">
              <w:rPr>
                <w:rFonts w:ascii="David" w:hAnsi="David" w:cs="David"/>
                <w:rtl/>
              </w:rPr>
              <w:t>טז. וְהַחֻקּוֹת הָאֵלֶּה נִתְּנוּ בַּדֶּרֶךְ הַזֹּאת לְמַעַן יַבִּיטוּ הָעָם אֶל־בֶּן־הָאֱלֹהִים בִּהְיוֹתוֹ כִּדְמוּת סִדְרָם אוֹ בִּהְיוֹתוֹ סִדְרָם וְזֹאת לְמַעַן יַבִּיטוּ אֵלָיו לְהִסָּלַח חַטֹּאתָם לְמַעַן יָבֹאוּ אֶל־מְנוּחַת יְהוָה׃</w:t>
            </w:r>
          </w:p>
        </w:tc>
        <w:tc>
          <w:tcPr>
            <w:tcW w:w="4194" w:type="dxa"/>
            <w:tcBorders>
              <w:top w:val="nil"/>
              <w:left w:val="single" w:sz="4" w:space="0" w:color="auto"/>
              <w:bottom w:val="nil"/>
              <w:right w:val="nil"/>
            </w:tcBorders>
          </w:tcPr>
          <w:p w14:paraId="1108CB29" w14:textId="411337F8" w:rsidR="0011636C" w:rsidRPr="007D2AF3" w:rsidRDefault="0011636C" w:rsidP="005B00C5">
            <w:pPr>
              <w:rPr>
                <w:rFonts w:ascii="David" w:hAnsi="David" w:cs="David"/>
                <w:sz w:val="21"/>
                <w:szCs w:val="21"/>
              </w:rPr>
            </w:pPr>
            <w:r>
              <w:rPr>
                <w:rFonts w:ascii="David" w:hAnsi="David" w:cs="David"/>
                <w:sz w:val="21"/>
                <w:szCs w:val="21"/>
              </w:rPr>
              <w:t>16 Now these ordinances were given after this manner, that thereby the people might look forward on the Son of God, it being a type of his order, or it being his order, and this that they might look forward to him for a remission of their sins, that they might enter into the rest of the Lord.</w:t>
            </w:r>
          </w:p>
        </w:tc>
      </w:tr>
      <w:tr w:rsidR="0011636C" w:rsidRPr="007D2AF3" w14:paraId="743814A5" w14:textId="77777777" w:rsidTr="000E4CFC">
        <w:tc>
          <w:tcPr>
            <w:tcW w:w="4194" w:type="dxa"/>
            <w:tcBorders>
              <w:top w:val="nil"/>
              <w:left w:val="nil"/>
              <w:bottom w:val="nil"/>
              <w:right w:val="single" w:sz="4" w:space="0" w:color="auto"/>
            </w:tcBorders>
          </w:tcPr>
          <w:p w14:paraId="720A7BF8" w14:textId="027F6EE1" w:rsidR="0011636C" w:rsidRPr="005B00C5" w:rsidRDefault="0011636C" w:rsidP="005B00C5">
            <w:pPr>
              <w:tabs>
                <w:tab w:val="right" w:pos="2318"/>
              </w:tabs>
              <w:bidi/>
              <w:rPr>
                <w:rFonts w:ascii="David" w:hAnsi="David" w:cs="David"/>
              </w:rPr>
            </w:pPr>
            <w:r w:rsidRPr="005B00C5">
              <w:rPr>
                <w:rFonts w:ascii="David" w:hAnsi="David" w:cs="David"/>
                <w:rtl/>
              </w:rPr>
              <w:t>יז. וּמַלְכִּי־צֶדֶק זֶה הָיָה מֶלֶךְ עַל־אֶרֶץ שָׁלֵם וְעַמּוֹ חָזְקוּ בְּעָוֹן וְתוֹעֵבָה הֵן כֻּלָּם תָּעוּ וַיִּמָּלְאוּ כָל־רֶשַׁע׃</w:t>
            </w:r>
          </w:p>
        </w:tc>
        <w:tc>
          <w:tcPr>
            <w:tcW w:w="4194" w:type="dxa"/>
            <w:tcBorders>
              <w:top w:val="nil"/>
              <w:left w:val="single" w:sz="4" w:space="0" w:color="auto"/>
              <w:bottom w:val="nil"/>
              <w:right w:val="nil"/>
            </w:tcBorders>
          </w:tcPr>
          <w:p w14:paraId="19669CEB" w14:textId="39B865E9" w:rsidR="0011636C" w:rsidRPr="007D2AF3" w:rsidRDefault="0011636C" w:rsidP="005B00C5">
            <w:pPr>
              <w:rPr>
                <w:rFonts w:ascii="David" w:hAnsi="David" w:cs="David"/>
                <w:sz w:val="21"/>
                <w:szCs w:val="21"/>
              </w:rPr>
            </w:pPr>
            <w:r>
              <w:rPr>
                <w:rFonts w:ascii="David" w:hAnsi="David" w:cs="David"/>
                <w:sz w:val="21"/>
                <w:szCs w:val="21"/>
              </w:rPr>
              <w:t>17 Now this Melchizedek was a king over the land of Salem; and his people had waxed strong in iniquity and abomination; yea, they had all gone astray; they were full of all manner of wickedness;</w:t>
            </w:r>
          </w:p>
        </w:tc>
      </w:tr>
      <w:tr w:rsidR="0011636C" w:rsidRPr="007D2AF3" w14:paraId="267CE6C5" w14:textId="77777777" w:rsidTr="000E4CFC">
        <w:tc>
          <w:tcPr>
            <w:tcW w:w="4194" w:type="dxa"/>
            <w:tcBorders>
              <w:top w:val="nil"/>
              <w:left w:val="nil"/>
              <w:bottom w:val="nil"/>
              <w:right w:val="single" w:sz="4" w:space="0" w:color="auto"/>
            </w:tcBorders>
          </w:tcPr>
          <w:p w14:paraId="60F6D923" w14:textId="79F7D996" w:rsidR="0011636C" w:rsidRPr="005B00C5" w:rsidRDefault="0011636C" w:rsidP="005B00C5">
            <w:pPr>
              <w:tabs>
                <w:tab w:val="right" w:pos="2318"/>
              </w:tabs>
              <w:bidi/>
              <w:rPr>
                <w:rFonts w:ascii="David" w:hAnsi="David" w:cs="David"/>
              </w:rPr>
            </w:pPr>
            <w:r w:rsidRPr="005B00C5">
              <w:rPr>
                <w:rFonts w:ascii="David" w:hAnsi="David" w:cs="David"/>
                <w:rtl/>
              </w:rPr>
              <w:t>יח. וּמַלְכִּי־צֶדֶק הֶאֱמִין אֱמוּנָה גְדוֹלָה וַיְקַבֵּל אֶת־מִשְׂרַת הַכְּהֻנָּה הַגְּדוֹלָה עַל־פִּי סֵדֶר אֱלֹהִים הַקָּדוֹשׁ וַיִּקְרָא תְשׁוּבָה לְעַמּוֹ וְהִנֵּה שָׁבוּ וַיָּקֶם מַלְכִּי־צֶדֶק שָׁלוֹם בָּאָרֶץ בְּיָמָיו לָכֵן נִקְרָא שַׂר־שָׁלוֹם כִּי הָיָה מֶלֶךְ שָׁלֵם וַיִּמְלֹךְ תַּחַת אָבִיו׃</w:t>
            </w:r>
          </w:p>
        </w:tc>
        <w:tc>
          <w:tcPr>
            <w:tcW w:w="4194" w:type="dxa"/>
            <w:tcBorders>
              <w:top w:val="nil"/>
              <w:left w:val="single" w:sz="4" w:space="0" w:color="auto"/>
              <w:bottom w:val="nil"/>
              <w:right w:val="nil"/>
            </w:tcBorders>
          </w:tcPr>
          <w:p w14:paraId="109E9F9E" w14:textId="60FE3252" w:rsidR="0011636C" w:rsidRPr="007D2AF3" w:rsidRDefault="0011636C" w:rsidP="005B00C5">
            <w:pPr>
              <w:rPr>
                <w:rFonts w:ascii="David" w:hAnsi="David" w:cs="David"/>
                <w:sz w:val="21"/>
                <w:szCs w:val="21"/>
              </w:rPr>
            </w:pPr>
            <w:r>
              <w:rPr>
                <w:rFonts w:ascii="David" w:hAnsi="David" w:cs="David"/>
                <w:sz w:val="21"/>
                <w:szCs w:val="21"/>
              </w:rPr>
              <w:t>18 But Melchizedek having exercised mighty faith, and received the office of the high priesthood according to the holy order of God, did preach repentance unto his people. And behold, they did repent; and Melchizedek did establish peace in the land in his days; therefore he was called the prince of peace, for he was the king of Salem; and he did reign under his father.</w:t>
            </w:r>
          </w:p>
        </w:tc>
      </w:tr>
      <w:tr w:rsidR="0011636C" w:rsidRPr="007D2AF3" w14:paraId="20ADCB8A" w14:textId="77777777" w:rsidTr="000E4CFC">
        <w:tc>
          <w:tcPr>
            <w:tcW w:w="4194" w:type="dxa"/>
            <w:tcBorders>
              <w:top w:val="nil"/>
              <w:left w:val="nil"/>
              <w:bottom w:val="nil"/>
              <w:right w:val="single" w:sz="4" w:space="0" w:color="auto"/>
            </w:tcBorders>
          </w:tcPr>
          <w:p w14:paraId="55D8F04F" w14:textId="5D1E1DA4" w:rsidR="0011636C" w:rsidRPr="005B00C5" w:rsidRDefault="0011636C" w:rsidP="005B00C5">
            <w:pPr>
              <w:tabs>
                <w:tab w:val="right" w:pos="2318"/>
              </w:tabs>
              <w:bidi/>
              <w:rPr>
                <w:rFonts w:ascii="David" w:hAnsi="David" w:cs="David"/>
              </w:rPr>
            </w:pPr>
            <w:r w:rsidRPr="005B00C5">
              <w:rPr>
                <w:rFonts w:ascii="David" w:hAnsi="David" w:cs="David"/>
                <w:rtl/>
              </w:rPr>
              <w:t>יט. וְעַתָּה הָיוּ רַבִּים לְפָנָיו וְגַם הָיוּ רַבִּים אַחֲרָיו וְאֵין גָּדוֹל מִמֶּנּוּ לָכֵן אֹתוֹ הִזְכִּירוּ בִּפְרָט׃</w:t>
            </w:r>
          </w:p>
        </w:tc>
        <w:tc>
          <w:tcPr>
            <w:tcW w:w="4194" w:type="dxa"/>
            <w:tcBorders>
              <w:top w:val="nil"/>
              <w:left w:val="single" w:sz="4" w:space="0" w:color="auto"/>
              <w:bottom w:val="nil"/>
              <w:right w:val="nil"/>
            </w:tcBorders>
          </w:tcPr>
          <w:p w14:paraId="305E2560" w14:textId="538CB665" w:rsidR="0011636C" w:rsidRPr="007D2AF3" w:rsidRDefault="0011636C" w:rsidP="005B00C5">
            <w:pPr>
              <w:rPr>
                <w:rFonts w:ascii="David" w:hAnsi="David" w:cs="David"/>
                <w:sz w:val="21"/>
                <w:szCs w:val="21"/>
              </w:rPr>
            </w:pPr>
            <w:r>
              <w:rPr>
                <w:rFonts w:ascii="David" w:hAnsi="David" w:cs="David"/>
                <w:sz w:val="21"/>
                <w:szCs w:val="21"/>
              </w:rPr>
              <w:t>19 Now, there were many before him, and also there were many afterwards, but none were greater; therefore, of him they have more particularly made mention.</w:t>
            </w:r>
          </w:p>
        </w:tc>
      </w:tr>
      <w:tr w:rsidR="0011636C" w:rsidRPr="007D2AF3" w14:paraId="46663AE9" w14:textId="77777777" w:rsidTr="000E4CFC">
        <w:tc>
          <w:tcPr>
            <w:tcW w:w="4194" w:type="dxa"/>
            <w:tcBorders>
              <w:top w:val="nil"/>
              <w:left w:val="nil"/>
              <w:bottom w:val="nil"/>
              <w:right w:val="single" w:sz="4" w:space="0" w:color="auto"/>
            </w:tcBorders>
          </w:tcPr>
          <w:p w14:paraId="2AB14491" w14:textId="006A1EA0" w:rsidR="0011636C" w:rsidRPr="005B00C5" w:rsidRDefault="0011636C" w:rsidP="005B00C5">
            <w:pPr>
              <w:tabs>
                <w:tab w:val="right" w:pos="2318"/>
              </w:tabs>
              <w:bidi/>
              <w:rPr>
                <w:rFonts w:ascii="David" w:hAnsi="David" w:cs="David"/>
              </w:rPr>
            </w:pPr>
            <w:r w:rsidRPr="005B00C5">
              <w:rPr>
                <w:rFonts w:ascii="David" w:hAnsi="David" w:cs="David"/>
                <w:rtl/>
              </w:rPr>
              <w:t>כ. וְעַתָּה אֵין לִי לְהַרְבּוֹת בַּדָּבָר אֲשֶׁר דִּבַּרְתִּי דַּי הִנֵּה הַתּוֹרָה לִפְנֵיכֶם אִם־תְּעַוְּתוּ אוֹתָם וְהָיָה לְשַׁחֶתְכֶם׃</w:t>
            </w:r>
            <w:r w:rsidRPr="005B00C5">
              <w:rPr>
                <w:rFonts w:ascii="David" w:hAnsi="David" w:cs="David"/>
              </w:rPr>
              <w:t xml:space="preserve"> </w:t>
            </w:r>
          </w:p>
        </w:tc>
        <w:tc>
          <w:tcPr>
            <w:tcW w:w="4194" w:type="dxa"/>
            <w:tcBorders>
              <w:top w:val="nil"/>
              <w:left w:val="single" w:sz="4" w:space="0" w:color="auto"/>
              <w:bottom w:val="nil"/>
              <w:right w:val="nil"/>
            </w:tcBorders>
          </w:tcPr>
          <w:p w14:paraId="26CC9776" w14:textId="62785A79" w:rsidR="0011636C" w:rsidRPr="007D2AF3" w:rsidRDefault="0011636C" w:rsidP="005B00C5">
            <w:pPr>
              <w:rPr>
                <w:rFonts w:ascii="David" w:hAnsi="David" w:cs="David"/>
                <w:sz w:val="21"/>
                <w:szCs w:val="21"/>
              </w:rPr>
            </w:pPr>
            <w:r>
              <w:rPr>
                <w:rFonts w:ascii="David" w:hAnsi="David" w:cs="David"/>
                <w:sz w:val="21"/>
                <w:szCs w:val="21"/>
              </w:rPr>
              <w:t>20 Now I need not rehearse the matter; what I have said may suffice. Behold, the scriptures are before you; if ye will wrest them it shall be to your own destruction.</w:t>
            </w:r>
          </w:p>
        </w:tc>
      </w:tr>
      <w:tr w:rsidR="0011636C" w:rsidRPr="007D2AF3" w14:paraId="5AEEC4F3" w14:textId="77777777" w:rsidTr="000E4CFC">
        <w:tc>
          <w:tcPr>
            <w:tcW w:w="4194" w:type="dxa"/>
            <w:tcBorders>
              <w:top w:val="nil"/>
              <w:left w:val="nil"/>
              <w:bottom w:val="nil"/>
              <w:right w:val="single" w:sz="4" w:space="0" w:color="auto"/>
            </w:tcBorders>
          </w:tcPr>
          <w:p w14:paraId="711C4A40" w14:textId="76D2EA28" w:rsidR="0011636C" w:rsidRPr="005B00C5" w:rsidRDefault="0011636C" w:rsidP="005B00C5">
            <w:pPr>
              <w:tabs>
                <w:tab w:val="right" w:pos="2318"/>
              </w:tabs>
              <w:bidi/>
              <w:rPr>
                <w:rFonts w:ascii="David" w:hAnsi="David" w:cs="David"/>
              </w:rPr>
            </w:pPr>
            <w:r w:rsidRPr="005B00C5">
              <w:rPr>
                <w:rFonts w:ascii="David" w:hAnsi="David" w:cs="David"/>
                <w:rtl/>
              </w:rPr>
              <w:t>כא. וַיְהִי כְּכַלּוֹת אַלְמָא לְדַבֵּר אֶת־הַדְּבָרִים הָאֵלֶּה אֲלֵיהֶם וַיִּפְרֹשׂ יָדוֹ אֲלֵיהֶם וַיִּקְרָא בְּקוֹל גָּדוֹל לֵאמֹר עַתָּה עֵת לָשׁוּב כִּי קָרַב יוֹם הַיְשׁוּעָה׃</w:t>
            </w:r>
            <w:r w:rsidRPr="005B00C5">
              <w:rPr>
                <w:rFonts w:ascii="David" w:hAnsi="David" w:cs="David"/>
              </w:rPr>
              <w:t xml:space="preserve">  </w:t>
            </w:r>
          </w:p>
        </w:tc>
        <w:tc>
          <w:tcPr>
            <w:tcW w:w="4194" w:type="dxa"/>
            <w:tcBorders>
              <w:top w:val="nil"/>
              <w:left w:val="single" w:sz="4" w:space="0" w:color="auto"/>
              <w:bottom w:val="nil"/>
              <w:right w:val="nil"/>
            </w:tcBorders>
          </w:tcPr>
          <w:p w14:paraId="11DB5D91" w14:textId="60A7B0E2" w:rsidR="0011636C" w:rsidRPr="007D2AF3" w:rsidRDefault="0011636C" w:rsidP="005B00C5">
            <w:pPr>
              <w:rPr>
                <w:rFonts w:ascii="David" w:hAnsi="David" w:cs="David"/>
                <w:sz w:val="21"/>
                <w:szCs w:val="21"/>
              </w:rPr>
            </w:pPr>
            <w:r>
              <w:rPr>
                <w:rFonts w:ascii="David" w:hAnsi="David" w:cs="David"/>
                <w:sz w:val="21"/>
                <w:szCs w:val="21"/>
              </w:rPr>
              <w:t>21 And now it came to pass that when Alma had said these words unto them, he stretched forth his hand unto them and cried with a mighty voice, saying: Now is the time to repent, for the day of salvation draweth nigh;</w:t>
            </w:r>
          </w:p>
        </w:tc>
      </w:tr>
      <w:tr w:rsidR="0011636C" w:rsidRPr="007D2AF3" w14:paraId="150682FC" w14:textId="77777777" w:rsidTr="000E4CFC">
        <w:tc>
          <w:tcPr>
            <w:tcW w:w="4194" w:type="dxa"/>
            <w:tcBorders>
              <w:top w:val="nil"/>
              <w:left w:val="nil"/>
              <w:bottom w:val="nil"/>
              <w:right w:val="single" w:sz="4" w:space="0" w:color="auto"/>
            </w:tcBorders>
          </w:tcPr>
          <w:p w14:paraId="53F43815" w14:textId="5C8A86B8" w:rsidR="0011636C" w:rsidRPr="005B00C5" w:rsidRDefault="0011636C" w:rsidP="005B00C5">
            <w:pPr>
              <w:tabs>
                <w:tab w:val="right" w:pos="2318"/>
              </w:tabs>
              <w:bidi/>
              <w:rPr>
                <w:rFonts w:ascii="David" w:hAnsi="David" w:cs="David"/>
              </w:rPr>
            </w:pPr>
            <w:r w:rsidRPr="005B00C5">
              <w:rPr>
                <w:rFonts w:ascii="David" w:hAnsi="David" w:cs="David"/>
                <w:rtl/>
              </w:rPr>
              <w:t>כב. הֵן וְקוֹל יְהוָה בְּפִי מַלְאָכָיו מַשְׁמִיעַ זֹאת לְכָל־הַגּוֹיִם הֵן מַשְׁמִיעַ לְמַעַן יִהְיֶה לָהֶם בְּשׂוֹרַת שִׂמְחָה גְדוֹלָה הֵן מַשְׁמִיעַ אֶת־הַבְּשׂוֹרָה הַזֹּאת בְּקֶרֶב כָּל־עַמּוֹ וְגַם לַנְּפוֹצִים עַל־פְּנֵי הָאֲדָמָה עַל־כֵּן בָּאוּ אֵלֵינוּ׃</w:t>
            </w:r>
          </w:p>
        </w:tc>
        <w:tc>
          <w:tcPr>
            <w:tcW w:w="4194" w:type="dxa"/>
            <w:tcBorders>
              <w:top w:val="nil"/>
              <w:left w:val="single" w:sz="4" w:space="0" w:color="auto"/>
              <w:bottom w:val="nil"/>
              <w:right w:val="nil"/>
            </w:tcBorders>
          </w:tcPr>
          <w:p w14:paraId="27A13308" w14:textId="6B87D33D" w:rsidR="0011636C" w:rsidRPr="007D2AF3" w:rsidRDefault="0011636C" w:rsidP="005B00C5">
            <w:pPr>
              <w:rPr>
                <w:rFonts w:ascii="David" w:hAnsi="David" w:cs="David"/>
                <w:sz w:val="21"/>
                <w:szCs w:val="21"/>
              </w:rPr>
            </w:pPr>
            <w:r>
              <w:rPr>
                <w:rFonts w:ascii="David" w:hAnsi="David" w:cs="David"/>
                <w:sz w:val="21"/>
                <w:szCs w:val="21"/>
              </w:rPr>
              <w:t>22 Yea, and the voice of the Lord, by the mouth of angels, doth declare it unto all nations; yea, doth declare it, that they may have glad tidings of great joy; yea, and he doth sound these glad tidings among all his people, yea, even to them that are scattered abroad upon the face of the earth; wherefore they have come unto us.</w:t>
            </w:r>
          </w:p>
        </w:tc>
      </w:tr>
      <w:tr w:rsidR="0011636C" w:rsidRPr="007D2AF3" w14:paraId="35DBB5D2" w14:textId="77777777" w:rsidTr="000E4CFC">
        <w:tc>
          <w:tcPr>
            <w:tcW w:w="4194" w:type="dxa"/>
            <w:tcBorders>
              <w:top w:val="nil"/>
              <w:left w:val="nil"/>
              <w:bottom w:val="nil"/>
              <w:right w:val="single" w:sz="4" w:space="0" w:color="auto"/>
            </w:tcBorders>
          </w:tcPr>
          <w:p w14:paraId="192A09A3" w14:textId="60086353" w:rsidR="0011636C" w:rsidRPr="005B00C5" w:rsidRDefault="0011636C" w:rsidP="005B00C5">
            <w:pPr>
              <w:tabs>
                <w:tab w:val="right" w:pos="2318"/>
              </w:tabs>
              <w:bidi/>
              <w:rPr>
                <w:rFonts w:ascii="David" w:hAnsi="David" w:cs="David"/>
              </w:rPr>
            </w:pPr>
            <w:r w:rsidRPr="005B00C5">
              <w:rPr>
                <w:rFonts w:ascii="David" w:hAnsi="David" w:cs="David"/>
                <w:rtl/>
              </w:rPr>
              <w:t>כג. וַיִּוָּדְעוּ לָנוּ בִּדְבָרִים נְכוֹחִים לְמַעַן נָבִין לְבִלְתִּי נִתְעֶה וְזֹאת בַּעֲבוּר הֱיוֹתֵנוּ נוֹדְדִים בְּאֶרֶץ נָכְרִיָּה עַל־כֵּן הָיָה־לָנוּ חֶסֶד רַב כִּי נִשְׁמַע אֶת־הַבְּשׂוֹרָה הַזֹּאת בְּכָל־חֶלְקֵי כַרְמֵנוּ׃</w:t>
            </w:r>
          </w:p>
        </w:tc>
        <w:tc>
          <w:tcPr>
            <w:tcW w:w="4194" w:type="dxa"/>
            <w:tcBorders>
              <w:top w:val="nil"/>
              <w:left w:val="single" w:sz="4" w:space="0" w:color="auto"/>
              <w:bottom w:val="nil"/>
              <w:right w:val="nil"/>
            </w:tcBorders>
          </w:tcPr>
          <w:p w14:paraId="6E2F8BF3" w14:textId="583DB655" w:rsidR="0011636C" w:rsidRPr="007D2AF3" w:rsidRDefault="0011636C" w:rsidP="005B00C5">
            <w:pPr>
              <w:rPr>
                <w:rFonts w:ascii="David" w:hAnsi="David" w:cs="David"/>
                <w:sz w:val="21"/>
                <w:szCs w:val="21"/>
              </w:rPr>
            </w:pPr>
            <w:r>
              <w:rPr>
                <w:rFonts w:ascii="David" w:hAnsi="David" w:cs="David"/>
                <w:sz w:val="21"/>
                <w:szCs w:val="21"/>
              </w:rPr>
              <w:t>23 And they are made known unto us in plain terms, that we may understand, that we cannot err; and this because of our being wanderers in a strange land; therefore, we are thus highly favored, for we have these glad tidings declared unto us in all parts of our vineyard.</w:t>
            </w:r>
          </w:p>
        </w:tc>
      </w:tr>
      <w:tr w:rsidR="0011636C" w:rsidRPr="007D2AF3" w14:paraId="48DAFC93" w14:textId="77777777" w:rsidTr="000E4CFC">
        <w:tc>
          <w:tcPr>
            <w:tcW w:w="4194" w:type="dxa"/>
            <w:tcBorders>
              <w:top w:val="nil"/>
              <w:left w:val="nil"/>
              <w:bottom w:val="nil"/>
              <w:right w:val="single" w:sz="4" w:space="0" w:color="auto"/>
            </w:tcBorders>
          </w:tcPr>
          <w:p w14:paraId="6C110261" w14:textId="291BBF7D" w:rsidR="0011636C" w:rsidRPr="005B00C5" w:rsidRDefault="0011636C" w:rsidP="005B00C5">
            <w:pPr>
              <w:tabs>
                <w:tab w:val="right" w:pos="2318"/>
              </w:tabs>
              <w:bidi/>
              <w:rPr>
                <w:rFonts w:ascii="David" w:hAnsi="David" w:cs="David"/>
              </w:rPr>
            </w:pPr>
            <w:r w:rsidRPr="005B00C5">
              <w:rPr>
                <w:rFonts w:ascii="David" w:hAnsi="David" w:cs="David"/>
                <w:rtl/>
              </w:rPr>
              <w:lastRenderedPageBreak/>
              <w:t>כד. כִּי הִנֵּה מַלְאָכִים מַשְׁמִיעִים זֹאת לְרַבִּים בָּעֵת הַזֹּאת בְּאַרְצֵנוּ וְזֹאת לְהָכִין אֶת־לְבַב בְּנֵי הָאָדָם לְקַבֵּל אֶת־דְּבָרוֹ בְּעֵת בּוֹאוֹ בִּכְבוֹדוֹ׃</w:t>
            </w:r>
          </w:p>
        </w:tc>
        <w:tc>
          <w:tcPr>
            <w:tcW w:w="4194" w:type="dxa"/>
            <w:tcBorders>
              <w:top w:val="nil"/>
              <w:left w:val="single" w:sz="4" w:space="0" w:color="auto"/>
              <w:bottom w:val="nil"/>
              <w:right w:val="nil"/>
            </w:tcBorders>
          </w:tcPr>
          <w:p w14:paraId="3118E582" w14:textId="60B7F1F4" w:rsidR="0011636C" w:rsidRPr="007D2AF3" w:rsidRDefault="0011636C" w:rsidP="005B00C5">
            <w:pPr>
              <w:rPr>
                <w:rFonts w:ascii="David" w:hAnsi="David" w:cs="David"/>
                <w:sz w:val="21"/>
                <w:szCs w:val="21"/>
              </w:rPr>
            </w:pPr>
            <w:r>
              <w:rPr>
                <w:rFonts w:ascii="David" w:hAnsi="David" w:cs="David"/>
                <w:sz w:val="21"/>
                <w:szCs w:val="21"/>
              </w:rPr>
              <w:t>24 For behold, angels are declaring it unto many at this time in our land; and this is for the purpose of preparing the hearts of the children of men to receive his word at the time of his coming in his glory.</w:t>
            </w:r>
          </w:p>
        </w:tc>
      </w:tr>
      <w:tr w:rsidR="0011636C" w:rsidRPr="007D2AF3" w14:paraId="14187197" w14:textId="77777777" w:rsidTr="000E4CFC">
        <w:tc>
          <w:tcPr>
            <w:tcW w:w="4194" w:type="dxa"/>
            <w:tcBorders>
              <w:top w:val="nil"/>
              <w:left w:val="nil"/>
              <w:bottom w:val="nil"/>
              <w:right w:val="single" w:sz="4" w:space="0" w:color="auto"/>
            </w:tcBorders>
          </w:tcPr>
          <w:p w14:paraId="5BAFCA21" w14:textId="692BE469" w:rsidR="0011636C" w:rsidRPr="005B00C5" w:rsidRDefault="0011636C" w:rsidP="005B00C5">
            <w:pPr>
              <w:tabs>
                <w:tab w:val="right" w:pos="2318"/>
              </w:tabs>
              <w:bidi/>
              <w:rPr>
                <w:rFonts w:ascii="David" w:hAnsi="David" w:cs="David"/>
              </w:rPr>
            </w:pPr>
            <w:r w:rsidRPr="005B00C5">
              <w:rPr>
                <w:rFonts w:ascii="David" w:hAnsi="David" w:cs="David"/>
                <w:rtl/>
              </w:rPr>
              <w:t>כה. וְעַתָּה רַק מְחַכִּים אָנוּ לִשְׁמֹעַ אֶת־בְּשׂוֹרַת הַגִּילָה מִפִּי מַלְאָכִים עַל־בּוֹאוֹ כִּי יָבוֹא הַמּוֹעֵד לֹא יָדַעְנוּ מָתָי מִי־יִתֵּן וְהָיָה בְיָמַי אַךְ אִם־יִקְדַּם אוֹ יְאַחֵר בּוֹ אֶשְׂמָח׃</w:t>
            </w:r>
          </w:p>
        </w:tc>
        <w:tc>
          <w:tcPr>
            <w:tcW w:w="4194" w:type="dxa"/>
            <w:tcBorders>
              <w:top w:val="nil"/>
              <w:left w:val="single" w:sz="4" w:space="0" w:color="auto"/>
              <w:bottom w:val="nil"/>
              <w:right w:val="nil"/>
            </w:tcBorders>
          </w:tcPr>
          <w:p w14:paraId="23298C5D" w14:textId="62EDA464" w:rsidR="0011636C" w:rsidRPr="007D2AF3" w:rsidRDefault="0011636C" w:rsidP="005B00C5">
            <w:pPr>
              <w:rPr>
                <w:rFonts w:ascii="David" w:hAnsi="David" w:cs="David"/>
                <w:sz w:val="21"/>
                <w:szCs w:val="21"/>
              </w:rPr>
            </w:pPr>
            <w:r>
              <w:rPr>
                <w:rFonts w:ascii="David" w:hAnsi="David" w:cs="David"/>
                <w:sz w:val="21"/>
                <w:szCs w:val="21"/>
              </w:rPr>
              <w:t>25 And now we only wait to hear the joyful news declared unto us by the mouth of angels, of his coming; for the time cometh, we know not how soon. Would to God that it might be in my day; but let it be sooner or later, in it I will rejoice.</w:t>
            </w:r>
          </w:p>
        </w:tc>
      </w:tr>
      <w:tr w:rsidR="0011636C" w:rsidRPr="007D2AF3" w14:paraId="08CA6DB3" w14:textId="77777777" w:rsidTr="000E4CFC">
        <w:tc>
          <w:tcPr>
            <w:tcW w:w="4194" w:type="dxa"/>
            <w:tcBorders>
              <w:top w:val="nil"/>
              <w:left w:val="nil"/>
              <w:bottom w:val="nil"/>
              <w:right w:val="single" w:sz="4" w:space="0" w:color="auto"/>
            </w:tcBorders>
          </w:tcPr>
          <w:p w14:paraId="32E97A91" w14:textId="4E989F60" w:rsidR="0011636C" w:rsidRPr="005B00C5" w:rsidRDefault="0011636C" w:rsidP="005B00C5">
            <w:pPr>
              <w:tabs>
                <w:tab w:val="right" w:pos="2318"/>
              </w:tabs>
              <w:bidi/>
              <w:rPr>
                <w:rFonts w:ascii="David" w:hAnsi="David" w:cs="David"/>
              </w:rPr>
            </w:pPr>
            <w:r w:rsidRPr="005B00C5">
              <w:rPr>
                <w:rFonts w:ascii="David" w:hAnsi="David" w:cs="David"/>
                <w:rtl/>
              </w:rPr>
              <w:t>כו. וְנוֹדַע לַצַּדִּיקִים וְלַקְּדוֹשִׁים מִפִּי מַלְאָכִים בְּעֵת בּוֹאוֹ לְמַעַן יִמָּלְאוּ דִּבְרֵי אֲבוֹתֵינוּ כַּאֲשֶׁר דִּבְּרוּ עָלָיו כְּרוּחַ הַנְּבוּאָה אֲשֶׁר בָּם׃</w:t>
            </w:r>
          </w:p>
        </w:tc>
        <w:tc>
          <w:tcPr>
            <w:tcW w:w="4194" w:type="dxa"/>
            <w:tcBorders>
              <w:top w:val="nil"/>
              <w:left w:val="single" w:sz="4" w:space="0" w:color="auto"/>
              <w:bottom w:val="nil"/>
              <w:right w:val="nil"/>
            </w:tcBorders>
          </w:tcPr>
          <w:p w14:paraId="0BFA80FD" w14:textId="12894F2E" w:rsidR="0011636C" w:rsidRPr="007D2AF3" w:rsidRDefault="0011636C" w:rsidP="005B00C5">
            <w:pPr>
              <w:rPr>
                <w:rFonts w:ascii="David" w:hAnsi="David" w:cs="David"/>
                <w:sz w:val="21"/>
                <w:szCs w:val="21"/>
              </w:rPr>
            </w:pPr>
            <w:r>
              <w:rPr>
                <w:rFonts w:ascii="David" w:hAnsi="David" w:cs="David"/>
                <w:sz w:val="21"/>
                <w:szCs w:val="21"/>
              </w:rPr>
              <w:t>26 And it shall be made known unto just and holy men, by the mouth of angels, at the time of his coming, that the words of our fathers may be fulfilled, according to that which they have spoken concerning him, which was according to the spirit of prophecy which was in them.</w:t>
            </w:r>
          </w:p>
        </w:tc>
      </w:tr>
      <w:tr w:rsidR="0011636C" w:rsidRPr="007D2AF3" w14:paraId="58DF1636" w14:textId="77777777" w:rsidTr="000E4CFC">
        <w:tc>
          <w:tcPr>
            <w:tcW w:w="4194" w:type="dxa"/>
            <w:tcBorders>
              <w:top w:val="nil"/>
              <w:left w:val="nil"/>
              <w:bottom w:val="nil"/>
              <w:right w:val="single" w:sz="4" w:space="0" w:color="auto"/>
            </w:tcBorders>
          </w:tcPr>
          <w:p w14:paraId="2122839A" w14:textId="03D0B9C9" w:rsidR="0011636C" w:rsidRPr="005B00C5" w:rsidRDefault="0011636C" w:rsidP="005B00C5">
            <w:pPr>
              <w:tabs>
                <w:tab w:val="right" w:pos="2318"/>
              </w:tabs>
              <w:bidi/>
              <w:rPr>
                <w:rFonts w:ascii="David" w:hAnsi="David" w:cs="David"/>
              </w:rPr>
            </w:pPr>
            <w:r w:rsidRPr="005B00C5">
              <w:rPr>
                <w:rFonts w:ascii="David" w:hAnsi="David" w:cs="David"/>
                <w:rtl/>
              </w:rPr>
              <w:t>כז. וְעַתָּה אַחַי חֶפְצִי מִקְּרַב לִבִּי הֵן בִּדְאָגָה גְדוֹלָה עַד־מַכְאוֹב כִּי תַקְשִׁיבוּ לִדְבָרַי וְתַשְׁלִיכוּ חַטֹּאתֵיכֶם וְאַל־תְּאַחֲרוּ אֶת־יוֹם תְּשׁוּבַתְכֶם׃</w:t>
            </w:r>
          </w:p>
        </w:tc>
        <w:tc>
          <w:tcPr>
            <w:tcW w:w="4194" w:type="dxa"/>
            <w:tcBorders>
              <w:top w:val="nil"/>
              <w:left w:val="single" w:sz="4" w:space="0" w:color="auto"/>
              <w:bottom w:val="nil"/>
              <w:right w:val="nil"/>
            </w:tcBorders>
          </w:tcPr>
          <w:p w14:paraId="24331C0A" w14:textId="3B73791D" w:rsidR="0011636C" w:rsidRPr="007D2AF3" w:rsidRDefault="0011636C" w:rsidP="005B00C5">
            <w:pPr>
              <w:rPr>
                <w:rFonts w:ascii="David" w:hAnsi="David" w:cs="David"/>
                <w:sz w:val="21"/>
                <w:szCs w:val="21"/>
              </w:rPr>
            </w:pPr>
            <w:r>
              <w:rPr>
                <w:rFonts w:ascii="David" w:hAnsi="David" w:cs="David"/>
                <w:sz w:val="21"/>
                <w:szCs w:val="21"/>
              </w:rPr>
              <w:t>27 And now, my brethren, I wish from the inmost part of my heart, yea, with great anxiety even unto pain, that ye would hearken unto my words, and cast off your sins, and not procrastinate the day of your repentance;</w:t>
            </w:r>
          </w:p>
        </w:tc>
      </w:tr>
      <w:tr w:rsidR="0011636C" w:rsidRPr="007D2AF3" w14:paraId="0163F993" w14:textId="77777777" w:rsidTr="000E4CFC">
        <w:tc>
          <w:tcPr>
            <w:tcW w:w="4194" w:type="dxa"/>
            <w:tcBorders>
              <w:top w:val="nil"/>
              <w:left w:val="nil"/>
              <w:bottom w:val="nil"/>
              <w:right w:val="single" w:sz="4" w:space="0" w:color="auto"/>
            </w:tcBorders>
          </w:tcPr>
          <w:p w14:paraId="63E6F080" w14:textId="728A0DBB" w:rsidR="0011636C" w:rsidRPr="005B00C5" w:rsidRDefault="0011636C" w:rsidP="005B00C5">
            <w:pPr>
              <w:tabs>
                <w:tab w:val="right" w:pos="2318"/>
              </w:tabs>
              <w:bidi/>
              <w:rPr>
                <w:rFonts w:ascii="David" w:hAnsi="David" w:cs="David"/>
              </w:rPr>
            </w:pPr>
            <w:r w:rsidRPr="005B00C5">
              <w:rPr>
                <w:rFonts w:ascii="David" w:hAnsi="David" w:cs="David"/>
                <w:rtl/>
              </w:rPr>
              <w:t>כח. כִּי אִם־תִּכָּנְעוּ לִפְנֵי יְהוָה וְתִקְרְאוּ בִּשְׁמוֹ הַקָּדוֹשׁ וְתִשְׁמְרוּ וְתִתְפַּלְלוּ תָּמִיד לְמַעַן לֹא תְנֻסּוּ מֵעַל כֹּחֲכֶם וְכֵן תוּבְלוּ בְּרוּחַ הַקֹּדֶשׁ וִהְיִיתֶם עֲנָוִים שְׁפָלִים נִכְנָעִים אֲרִיכֵי אַף מְלֵאִים אַהֲבָה וְאֹרֶךְ רוּחַ׃</w:t>
            </w:r>
          </w:p>
        </w:tc>
        <w:tc>
          <w:tcPr>
            <w:tcW w:w="4194" w:type="dxa"/>
            <w:tcBorders>
              <w:top w:val="nil"/>
              <w:left w:val="single" w:sz="4" w:space="0" w:color="auto"/>
              <w:bottom w:val="nil"/>
              <w:right w:val="nil"/>
            </w:tcBorders>
          </w:tcPr>
          <w:p w14:paraId="57C772F7" w14:textId="326683D1" w:rsidR="0011636C" w:rsidRPr="007D2AF3" w:rsidRDefault="0011636C" w:rsidP="005B00C5">
            <w:pPr>
              <w:rPr>
                <w:rFonts w:ascii="David" w:hAnsi="David" w:cs="David"/>
                <w:sz w:val="21"/>
                <w:szCs w:val="21"/>
              </w:rPr>
            </w:pPr>
            <w:r>
              <w:rPr>
                <w:rFonts w:ascii="David" w:hAnsi="David" w:cs="David"/>
                <w:sz w:val="21"/>
                <w:szCs w:val="21"/>
              </w:rPr>
              <w:t>28 But that ye would humble yourselves before the Lord, and call on his holy name, and watch and pray continually, that ye may not be tempted above that which ye can bear, and thus be led by the Holy Spirit, becoming humble, meek, submissive, patient, full of love and all long– suffering;</w:t>
            </w:r>
          </w:p>
        </w:tc>
      </w:tr>
      <w:tr w:rsidR="0011636C" w:rsidRPr="007D2AF3" w14:paraId="736A3BB7" w14:textId="77777777" w:rsidTr="000E4CFC">
        <w:tc>
          <w:tcPr>
            <w:tcW w:w="4194" w:type="dxa"/>
            <w:tcBorders>
              <w:top w:val="nil"/>
              <w:left w:val="nil"/>
              <w:bottom w:val="nil"/>
              <w:right w:val="single" w:sz="4" w:space="0" w:color="auto"/>
            </w:tcBorders>
          </w:tcPr>
          <w:p w14:paraId="610EFAEB" w14:textId="196ADB0A" w:rsidR="0011636C" w:rsidRPr="005B00C5" w:rsidRDefault="0011636C" w:rsidP="005B00C5">
            <w:pPr>
              <w:tabs>
                <w:tab w:val="right" w:pos="2318"/>
              </w:tabs>
              <w:bidi/>
              <w:rPr>
                <w:rFonts w:ascii="David" w:hAnsi="David" w:cs="David"/>
              </w:rPr>
            </w:pPr>
            <w:r w:rsidRPr="005B00C5">
              <w:rPr>
                <w:rFonts w:ascii="David" w:hAnsi="David" w:cs="David"/>
                <w:rtl/>
              </w:rPr>
              <w:t>כט. בַּעֲלֵי אֱמוּנָה בַּיהוָה בַּעֲלֵי תִקְוַת חַיֵּי עוֹלָם נֹשְׂאִים אַהֲבַת אֱלֹהִים תָּמִיד בִּלְבַבְכֶם לְמַעַן תִּנָּשְׂאוּ בַּיּוֹם הָאַחֲרוֹן וְתָבֹאוּ אֶל־מְנוּחָתוֹ׃</w:t>
            </w:r>
          </w:p>
        </w:tc>
        <w:tc>
          <w:tcPr>
            <w:tcW w:w="4194" w:type="dxa"/>
            <w:tcBorders>
              <w:top w:val="nil"/>
              <w:left w:val="single" w:sz="4" w:space="0" w:color="auto"/>
              <w:bottom w:val="nil"/>
              <w:right w:val="nil"/>
            </w:tcBorders>
          </w:tcPr>
          <w:p w14:paraId="19924493" w14:textId="041CA9CA" w:rsidR="0011636C" w:rsidRPr="007D2AF3" w:rsidRDefault="0011636C" w:rsidP="005B00C5">
            <w:pPr>
              <w:rPr>
                <w:rFonts w:ascii="David" w:hAnsi="David" w:cs="David"/>
                <w:sz w:val="21"/>
                <w:szCs w:val="21"/>
              </w:rPr>
            </w:pPr>
            <w:r>
              <w:rPr>
                <w:rFonts w:ascii="David" w:hAnsi="David" w:cs="David"/>
                <w:sz w:val="21"/>
                <w:szCs w:val="21"/>
              </w:rPr>
              <w:t>29 Having faith on the Lord; having a hope that ye shall receive eternal life; having the love of God always in your hearts, that ye may be lifted up at the last day and enter into his rest.</w:t>
            </w:r>
          </w:p>
        </w:tc>
      </w:tr>
      <w:tr w:rsidR="0011636C" w:rsidRPr="007D2AF3" w14:paraId="4D81C7FA" w14:textId="77777777" w:rsidTr="000E4CFC">
        <w:tc>
          <w:tcPr>
            <w:tcW w:w="4194" w:type="dxa"/>
            <w:tcBorders>
              <w:top w:val="nil"/>
              <w:left w:val="nil"/>
              <w:bottom w:val="nil"/>
              <w:right w:val="single" w:sz="4" w:space="0" w:color="auto"/>
            </w:tcBorders>
          </w:tcPr>
          <w:p w14:paraId="681D5803" w14:textId="489CDB21" w:rsidR="0011636C" w:rsidRPr="005B00C5" w:rsidRDefault="0011636C" w:rsidP="005B00C5">
            <w:pPr>
              <w:tabs>
                <w:tab w:val="right" w:pos="2318"/>
              </w:tabs>
              <w:bidi/>
              <w:rPr>
                <w:rFonts w:ascii="David" w:hAnsi="David" w:cs="David"/>
              </w:rPr>
            </w:pPr>
            <w:r w:rsidRPr="005B00C5">
              <w:rPr>
                <w:rFonts w:ascii="David" w:hAnsi="David" w:cs="David"/>
                <w:rtl/>
              </w:rPr>
              <w:t>ל. וְיִתֵּן לָכֶם יְהוָה לָשׁוּב לְמַעַן לֹא־תוֹרִידוּ חֲרוֹנוֹ עֲלֵיכֶם לְמַעַן לֹא תֵאָסְרוּ בְּכַבְלֵי שְׁאוֹל לְמַעַן לֹא תִסְבְּלוּ אֶת־הַמָּוֶת הַשֵּׁנִי׃</w:t>
            </w:r>
          </w:p>
        </w:tc>
        <w:tc>
          <w:tcPr>
            <w:tcW w:w="4194" w:type="dxa"/>
            <w:tcBorders>
              <w:top w:val="nil"/>
              <w:left w:val="single" w:sz="4" w:space="0" w:color="auto"/>
              <w:bottom w:val="nil"/>
              <w:right w:val="nil"/>
            </w:tcBorders>
          </w:tcPr>
          <w:p w14:paraId="1B5D82E3" w14:textId="52EE48F7" w:rsidR="0011636C" w:rsidRPr="007D2AF3" w:rsidRDefault="0011636C" w:rsidP="005B00C5">
            <w:pPr>
              <w:rPr>
                <w:rFonts w:ascii="David" w:hAnsi="David" w:cs="David"/>
                <w:sz w:val="21"/>
                <w:szCs w:val="21"/>
              </w:rPr>
            </w:pPr>
            <w:r>
              <w:rPr>
                <w:rFonts w:ascii="David" w:hAnsi="David" w:cs="David"/>
                <w:sz w:val="21"/>
                <w:szCs w:val="21"/>
              </w:rPr>
              <w:t>30 And may the Lord grant unto you repentance, that ye may not bring down his wrath upon you, that ye may not be bound down by the chains of hell, that ye may not suffer the second death.</w:t>
            </w:r>
          </w:p>
        </w:tc>
      </w:tr>
      <w:tr w:rsidR="0011636C" w:rsidRPr="007D2AF3" w14:paraId="06E1A7CD" w14:textId="77777777" w:rsidTr="000E4CFC">
        <w:tc>
          <w:tcPr>
            <w:tcW w:w="4194" w:type="dxa"/>
            <w:tcBorders>
              <w:top w:val="nil"/>
              <w:left w:val="nil"/>
              <w:bottom w:val="nil"/>
              <w:right w:val="single" w:sz="4" w:space="0" w:color="auto"/>
            </w:tcBorders>
          </w:tcPr>
          <w:p w14:paraId="5F5AB015" w14:textId="49127A68" w:rsidR="0011636C" w:rsidRPr="005B00C5" w:rsidRDefault="0011636C" w:rsidP="005B00C5">
            <w:pPr>
              <w:tabs>
                <w:tab w:val="right" w:pos="2318"/>
              </w:tabs>
              <w:bidi/>
              <w:rPr>
                <w:rFonts w:ascii="David" w:hAnsi="David" w:cs="David"/>
              </w:rPr>
            </w:pPr>
            <w:r w:rsidRPr="005B00C5">
              <w:rPr>
                <w:rFonts w:ascii="David" w:hAnsi="David" w:cs="David"/>
                <w:rtl/>
              </w:rPr>
              <w:t>לא. וַיְדַבֵּר אַלְמָא דְּבָרִים רַבִּים עוֹד אֶל־הָעָם אֲשֶׁר לֹא־נִכְתְּבוּ בַּסֵּפֶר הַזֶּה׃</w:t>
            </w:r>
          </w:p>
        </w:tc>
        <w:tc>
          <w:tcPr>
            <w:tcW w:w="4194" w:type="dxa"/>
            <w:tcBorders>
              <w:top w:val="nil"/>
              <w:left w:val="single" w:sz="4" w:space="0" w:color="auto"/>
              <w:bottom w:val="nil"/>
              <w:right w:val="nil"/>
            </w:tcBorders>
          </w:tcPr>
          <w:p w14:paraId="66D301A2" w14:textId="77777777" w:rsidR="0011636C" w:rsidRDefault="0011636C" w:rsidP="005B00C5">
            <w:pPr>
              <w:rPr>
                <w:rFonts w:ascii="David" w:hAnsi="David" w:cs="David"/>
                <w:sz w:val="21"/>
                <w:szCs w:val="21"/>
              </w:rPr>
            </w:pPr>
            <w:r>
              <w:rPr>
                <w:rFonts w:ascii="David" w:hAnsi="David" w:cs="David"/>
                <w:sz w:val="21"/>
                <w:szCs w:val="21"/>
              </w:rPr>
              <w:t>31 And Alma spake many more words unto the people, which are not written in this book.</w:t>
            </w:r>
          </w:p>
          <w:p w14:paraId="6D72FCE1" w14:textId="2696BDD2" w:rsidR="0011636C" w:rsidRPr="007D2AF3" w:rsidRDefault="0011636C" w:rsidP="005B00C5">
            <w:pPr>
              <w:rPr>
                <w:rFonts w:ascii="David" w:hAnsi="David" w:cs="David"/>
                <w:sz w:val="21"/>
                <w:szCs w:val="21"/>
              </w:rPr>
            </w:pPr>
          </w:p>
        </w:tc>
      </w:tr>
      <w:tr w:rsidR="0011636C" w:rsidRPr="007D2AF3" w14:paraId="19EF1F1E" w14:textId="77777777" w:rsidTr="000E4CFC">
        <w:tc>
          <w:tcPr>
            <w:tcW w:w="4194" w:type="dxa"/>
            <w:tcBorders>
              <w:top w:val="nil"/>
              <w:left w:val="nil"/>
              <w:bottom w:val="nil"/>
              <w:right w:val="single" w:sz="4" w:space="0" w:color="auto"/>
            </w:tcBorders>
          </w:tcPr>
          <w:p w14:paraId="3CD6FCA6" w14:textId="7BE6BD7B"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יד</w:t>
            </w:r>
          </w:p>
        </w:tc>
        <w:tc>
          <w:tcPr>
            <w:tcW w:w="4194" w:type="dxa"/>
            <w:tcBorders>
              <w:top w:val="nil"/>
              <w:left w:val="single" w:sz="4" w:space="0" w:color="auto"/>
              <w:bottom w:val="nil"/>
              <w:right w:val="nil"/>
            </w:tcBorders>
          </w:tcPr>
          <w:p w14:paraId="6F5C2957" w14:textId="246F32DD" w:rsidR="0011636C" w:rsidRPr="00196C90" w:rsidRDefault="0011636C" w:rsidP="005B00C5">
            <w:pPr>
              <w:jc w:val="center"/>
              <w:rPr>
                <w:rFonts w:ascii="David" w:hAnsi="David" w:cs="David"/>
                <w:b/>
                <w:bCs/>
                <w:sz w:val="21"/>
                <w:szCs w:val="21"/>
              </w:rPr>
            </w:pPr>
            <w:r>
              <w:rPr>
                <w:rFonts w:ascii="David" w:hAnsi="David" w:cs="David"/>
                <w:b/>
                <w:bCs/>
                <w:sz w:val="21"/>
                <w:szCs w:val="21"/>
              </w:rPr>
              <w:t>Chapter 14</w:t>
            </w:r>
          </w:p>
        </w:tc>
      </w:tr>
      <w:tr w:rsidR="0011636C" w:rsidRPr="007D2AF3" w14:paraId="05898BDB" w14:textId="77777777" w:rsidTr="000E4CFC">
        <w:tc>
          <w:tcPr>
            <w:tcW w:w="4194" w:type="dxa"/>
            <w:tcBorders>
              <w:top w:val="nil"/>
              <w:left w:val="nil"/>
              <w:bottom w:val="nil"/>
              <w:right w:val="single" w:sz="4" w:space="0" w:color="auto"/>
            </w:tcBorders>
          </w:tcPr>
          <w:p w14:paraId="1EA74BD7" w14:textId="46619D09" w:rsidR="0011636C" w:rsidRPr="005B00C5" w:rsidRDefault="0011636C" w:rsidP="005B00C5">
            <w:pPr>
              <w:tabs>
                <w:tab w:val="right" w:pos="2318"/>
              </w:tabs>
              <w:bidi/>
              <w:rPr>
                <w:rFonts w:ascii="David" w:hAnsi="David" w:cs="David"/>
              </w:rPr>
            </w:pPr>
            <w:r w:rsidRPr="005B00C5">
              <w:rPr>
                <w:rFonts w:ascii="David" w:hAnsi="David" w:cs="David"/>
                <w:rtl/>
              </w:rPr>
              <w:t>א. וַיְהִי כְּכַלּוֹתוֹ לְדַבֵּר אֶל־הָעָם וַיַּאֲמִינוּ רַבִּים מֵהֶם בִּדְבָרָיו וַיָּחֵלּוּ לָשׁוּב וְלִדְרֹשׁ אֶת־הַכְּתוּבִים׃</w:t>
            </w:r>
          </w:p>
        </w:tc>
        <w:tc>
          <w:tcPr>
            <w:tcW w:w="4194" w:type="dxa"/>
            <w:tcBorders>
              <w:top w:val="nil"/>
              <w:left w:val="single" w:sz="4" w:space="0" w:color="auto"/>
              <w:bottom w:val="nil"/>
              <w:right w:val="nil"/>
            </w:tcBorders>
          </w:tcPr>
          <w:p w14:paraId="3DAAD422" w14:textId="4D4BC8A0" w:rsidR="0011636C" w:rsidRPr="007D2AF3" w:rsidRDefault="0011636C" w:rsidP="005B00C5">
            <w:pPr>
              <w:rPr>
                <w:rFonts w:ascii="David" w:hAnsi="David" w:cs="David"/>
                <w:sz w:val="21"/>
                <w:szCs w:val="21"/>
              </w:rPr>
            </w:pPr>
            <w:r>
              <w:rPr>
                <w:rFonts w:ascii="David" w:hAnsi="David" w:cs="David"/>
                <w:sz w:val="21"/>
                <w:szCs w:val="21"/>
              </w:rPr>
              <w:t>1 And it came to pass after he had made an end of speaking unto the people many of them did believe on his words, and began to repent, and to search the scriptures.</w:t>
            </w:r>
          </w:p>
        </w:tc>
      </w:tr>
      <w:tr w:rsidR="0011636C" w:rsidRPr="007D2AF3" w14:paraId="08C70EC1" w14:textId="77777777" w:rsidTr="000E4CFC">
        <w:tc>
          <w:tcPr>
            <w:tcW w:w="4194" w:type="dxa"/>
            <w:tcBorders>
              <w:top w:val="nil"/>
              <w:left w:val="nil"/>
              <w:bottom w:val="nil"/>
              <w:right w:val="single" w:sz="4" w:space="0" w:color="auto"/>
            </w:tcBorders>
          </w:tcPr>
          <w:p w14:paraId="256551BC" w14:textId="03B7548F" w:rsidR="0011636C" w:rsidRPr="005B00C5" w:rsidRDefault="0011636C" w:rsidP="005B00C5">
            <w:pPr>
              <w:tabs>
                <w:tab w:val="right" w:pos="2318"/>
              </w:tabs>
              <w:bidi/>
              <w:rPr>
                <w:rFonts w:ascii="David" w:hAnsi="David" w:cs="David"/>
              </w:rPr>
            </w:pPr>
            <w:r w:rsidRPr="005B00C5">
              <w:rPr>
                <w:rFonts w:ascii="David" w:hAnsi="David" w:cs="David"/>
                <w:rtl/>
              </w:rPr>
              <w:t>ב. אַךְ רֻבָּם חָפְצוּ לְהַשְׁמִיד אֶת־אַלְמָא וַאֲמוּלֵק כִּי קָצְפוּ עַל־אַלְמָא בַּעֲבוּר נְכֹחוֹת דְּבָרָיו אֶל־זִיזְרוֹם וְגַם אָמְרוּ כִּי־שִׁקֵּר אֲמוּלֵק לָהֶם וְכִי גִּדֵּף עַל־תּוֹרָתָם וְגַם עַל־שֹׁפְטֵיהֶם וְדַיָּנֵיהֶם׃</w:t>
            </w:r>
          </w:p>
        </w:tc>
        <w:tc>
          <w:tcPr>
            <w:tcW w:w="4194" w:type="dxa"/>
            <w:tcBorders>
              <w:top w:val="nil"/>
              <w:left w:val="single" w:sz="4" w:space="0" w:color="auto"/>
              <w:bottom w:val="nil"/>
              <w:right w:val="nil"/>
            </w:tcBorders>
          </w:tcPr>
          <w:p w14:paraId="5D98FAFC" w14:textId="4C3FEB0E" w:rsidR="0011636C" w:rsidRPr="007D2AF3" w:rsidRDefault="0011636C" w:rsidP="005B00C5">
            <w:pPr>
              <w:rPr>
                <w:rFonts w:ascii="David" w:hAnsi="David" w:cs="David"/>
                <w:sz w:val="21"/>
                <w:szCs w:val="21"/>
              </w:rPr>
            </w:pPr>
            <w:r>
              <w:rPr>
                <w:rFonts w:ascii="David" w:hAnsi="David" w:cs="David"/>
                <w:sz w:val="21"/>
                <w:szCs w:val="21"/>
              </w:rPr>
              <w:t>2 But the more part of them were desirous that they might destroy Alma and Amulek; for they were angry with Alma, because of the plainness of his words unto Zeezrom; and they also said that Amulek had lied unto them, and had reviled against their law and also against their lawyers and judges.</w:t>
            </w:r>
          </w:p>
        </w:tc>
      </w:tr>
      <w:tr w:rsidR="0011636C" w:rsidRPr="007D2AF3" w14:paraId="578DAC72" w14:textId="77777777" w:rsidTr="000E4CFC">
        <w:tc>
          <w:tcPr>
            <w:tcW w:w="4194" w:type="dxa"/>
            <w:tcBorders>
              <w:top w:val="nil"/>
              <w:left w:val="nil"/>
              <w:bottom w:val="nil"/>
              <w:right w:val="single" w:sz="4" w:space="0" w:color="auto"/>
            </w:tcBorders>
          </w:tcPr>
          <w:p w14:paraId="4475AF99" w14:textId="793862ED" w:rsidR="0011636C" w:rsidRPr="005B00C5" w:rsidRDefault="0011636C" w:rsidP="005B00C5">
            <w:pPr>
              <w:tabs>
                <w:tab w:val="right" w:pos="2318"/>
              </w:tabs>
              <w:bidi/>
              <w:rPr>
                <w:rFonts w:ascii="David" w:hAnsi="David" w:cs="David"/>
              </w:rPr>
            </w:pPr>
            <w:r w:rsidRPr="005B00C5">
              <w:rPr>
                <w:rFonts w:ascii="David" w:hAnsi="David" w:cs="David"/>
                <w:rtl/>
              </w:rPr>
              <w:t>ג. וַיִּקְצְפוּ גַם עַל־אַלְמָא וַאֲמוּלֵק וּבַעֲבוּר הֵעִידוּ בְנֹכַח נֶגֶד רִשְׁעָתָם וַיְבַקְשׁוּ לַהֲמִיתָם בַּסֵּתֶר׃</w:t>
            </w:r>
          </w:p>
        </w:tc>
        <w:tc>
          <w:tcPr>
            <w:tcW w:w="4194" w:type="dxa"/>
            <w:tcBorders>
              <w:top w:val="nil"/>
              <w:left w:val="single" w:sz="4" w:space="0" w:color="auto"/>
              <w:bottom w:val="nil"/>
              <w:right w:val="nil"/>
            </w:tcBorders>
          </w:tcPr>
          <w:p w14:paraId="75D97F59" w14:textId="0ADCC6E9" w:rsidR="0011636C" w:rsidRPr="007D2AF3" w:rsidRDefault="0011636C" w:rsidP="005B00C5">
            <w:pPr>
              <w:rPr>
                <w:rFonts w:ascii="David" w:hAnsi="David" w:cs="David"/>
                <w:sz w:val="21"/>
                <w:szCs w:val="21"/>
              </w:rPr>
            </w:pPr>
            <w:r>
              <w:rPr>
                <w:rFonts w:ascii="David" w:hAnsi="David" w:cs="David"/>
                <w:sz w:val="21"/>
                <w:szCs w:val="21"/>
              </w:rPr>
              <w:t>3 And they were also angry with Alma and Amulek; and because they had testified so plainly against their wickedness, they sought to put them away privily.</w:t>
            </w:r>
          </w:p>
        </w:tc>
      </w:tr>
      <w:tr w:rsidR="0011636C" w:rsidRPr="007D2AF3" w14:paraId="711D834D" w14:textId="77777777" w:rsidTr="000E4CFC">
        <w:tc>
          <w:tcPr>
            <w:tcW w:w="4194" w:type="dxa"/>
            <w:tcBorders>
              <w:top w:val="nil"/>
              <w:left w:val="nil"/>
              <w:bottom w:val="nil"/>
              <w:right w:val="single" w:sz="4" w:space="0" w:color="auto"/>
            </w:tcBorders>
          </w:tcPr>
          <w:p w14:paraId="730A9BA0" w14:textId="1C735056" w:rsidR="0011636C" w:rsidRPr="005B00C5" w:rsidRDefault="0011636C" w:rsidP="005B00C5">
            <w:pPr>
              <w:tabs>
                <w:tab w:val="right" w:pos="2318"/>
              </w:tabs>
              <w:bidi/>
              <w:rPr>
                <w:rFonts w:ascii="David" w:hAnsi="David" w:cs="David"/>
              </w:rPr>
            </w:pPr>
            <w:r w:rsidRPr="005B00C5">
              <w:rPr>
                <w:rFonts w:ascii="David" w:hAnsi="David" w:cs="David"/>
                <w:rtl/>
              </w:rPr>
              <w:t>ד. וַיְהִי כִּי לֹא עָשׂוּ כֵן כִּי אִם־תְּפָשׂוּם וַיַּאַסְרוּם בַּעֲבֹתוֹת חֲזָקִים וַיְבִיאוּם לִפְנֵי שֹׁפֵט הָרֹאשׁ בָּאָרֶץ׃</w:t>
            </w:r>
          </w:p>
        </w:tc>
        <w:tc>
          <w:tcPr>
            <w:tcW w:w="4194" w:type="dxa"/>
            <w:tcBorders>
              <w:top w:val="nil"/>
              <w:left w:val="single" w:sz="4" w:space="0" w:color="auto"/>
              <w:bottom w:val="nil"/>
              <w:right w:val="nil"/>
            </w:tcBorders>
          </w:tcPr>
          <w:p w14:paraId="33F75F89" w14:textId="4EC9F6BD" w:rsidR="0011636C" w:rsidRPr="007D2AF3" w:rsidRDefault="0011636C" w:rsidP="005B00C5">
            <w:pPr>
              <w:rPr>
                <w:rFonts w:ascii="David" w:hAnsi="David" w:cs="David"/>
                <w:sz w:val="21"/>
                <w:szCs w:val="21"/>
              </w:rPr>
            </w:pPr>
            <w:r>
              <w:rPr>
                <w:rFonts w:ascii="David" w:hAnsi="David" w:cs="David"/>
                <w:sz w:val="21"/>
                <w:szCs w:val="21"/>
              </w:rPr>
              <w:t>4 But it came to pass that they did not; but they took them and bound them with strong cords, and took them before the chief judge of the land.</w:t>
            </w:r>
          </w:p>
        </w:tc>
      </w:tr>
      <w:tr w:rsidR="0011636C" w:rsidRPr="007D2AF3" w14:paraId="144324C6" w14:textId="77777777" w:rsidTr="000E4CFC">
        <w:tc>
          <w:tcPr>
            <w:tcW w:w="4194" w:type="dxa"/>
            <w:tcBorders>
              <w:top w:val="nil"/>
              <w:left w:val="nil"/>
              <w:bottom w:val="nil"/>
              <w:right w:val="single" w:sz="4" w:space="0" w:color="auto"/>
            </w:tcBorders>
          </w:tcPr>
          <w:p w14:paraId="41726CBF" w14:textId="6D343142" w:rsidR="0011636C" w:rsidRPr="005B00C5" w:rsidRDefault="0011636C" w:rsidP="005B00C5">
            <w:pPr>
              <w:tabs>
                <w:tab w:val="right" w:pos="2318"/>
              </w:tabs>
              <w:bidi/>
              <w:rPr>
                <w:rFonts w:ascii="David" w:hAnsi="David" w:cs="David"/>
              </w:rPr>
            </w:pPr>
            <w:r w:rsidRPr="005B00C5">
              <w:rPr>
                <w:rFonts w:ascii="David" w:hAnsi="David" w:cs="David"/>
                <w:rtl/>
              </w:rPr>
              <w:lastRenderedPageBreak/>
              <w:t>ה. וַיֵּצְאוּ הָעָם וַיָּעִידוּ נֶגְדָּם לֵאמֹר כִּי גִּדְּפוּ עַל־הַתּוֹרָה וְעַל־דַּיָּנֵיהֶם וְשֹׁפְטֵי הָאָרֶץ וְגַם עַל־כָּל־הָעָם אֲשֶׁר בָּאָרֶץ וְגַם הֵעִידוּ כִּי יֵשׁ אֱלֹהִים אֶחָד וְכִי יִשְׁלַח אֶת־בְּנוֹ בְּתוֹךְ הָעָם אַךְ לֹא יוֹשִׁיעֵם וְכָהֵנָּה רַבּוֹת הֵעִידוּ הָעָם נֶגֶד אַלְמָא וַאֲמוּלֵק וְכָל־זֹאת לִפְנֵי שֹׁפֵט הָרֹאשׁ בָּאָרֶץ׃</w:t>
            </w:r>
          </w:p>
        </w:tc>
        <w:tc>
          <w:tcPr>
            <w:tcW w:w="4194" w:type="dxa"/>
            <w:tcBorders>
              <w:top w:val="nil"/>
              <w:left w:val="single" w:sz="4" w:space="0" w:color="auto"/>
              <w:bottom w:val="nil"/>
              <w:right w:val="nil"/>
            </w:tcBorders>
          </w:tcPr>
          <w:p w14:paraId="3418DB52" w14:textId="1A147C69" w:rsidR="0011636C" w:rsidRPr="007D2AF3" w:rsidRDefault="0011636C" w:rsidP="005B00C5">
            <w:pPr>
              <w:rPr>
                <w:rFonts w:ascii="David" w:hAnsi="David" w:cs="David"/>
                <w:sz w:val="21"/>
                <w:szCs w:val="21"/>
              </w:rPr>
            </w:pPr>
            <w:r>
              <w:rPr>
                <w:rFonts w:ascii="David" w:hAnsi="David" w:cs="David"/>
                <w:sz w:val="21"/>
                <w:szCs w:val="21"/>
              </w:rPr>
              <w:t>5 And the people went forth and witnessed against them—testifying that they had reviled against the law, and their lawyers and judges of the land, and also of all the people that were in the land; and also testified that here was but one God, and that he should send his Son among the people, but he should not save them; and many such things did the people testify against Alma and Amulek. Now this was done before the chief judge of the land.</w:t>
            </w:r>
          </w:p>
        </w:tc>
      </w:tr>
      <w:tr w:rsidR="0011636C" w:rsidRPr="007D2AF3" w14:paraId="6EE686E2" w14:textId="77777777" w:rsidTr="000E4CFC">
        <w:tc>
          <w:tcPr>
            <w:tcW w:w="4194" w:type="dxa"/>
            <w:tcBorders>
              <w:top w:val="nil"/>
              <w:left w:val="nil"/>
              <w:bottom w:val="nil"/>
              <w:right w:val="single" w:sz="4" w:space="0" w:color="auto"/>
            </w:tcBorders>
          </w:tcPr>
          <w:p w14:paraId="6F84C685" w14:textId="2D8681E8" w:rsidR="0011636C" w:rsidRPr="005B00C5" w:rsidRDefault="0011636C" w:rsidP="005B00C5">
            <w:pPr>
              <w:tabs>
                <w:tab w:val="right" w:pos="2318"/>
              </w:tabs>
              <w:bidi/>
              <w:rPr>
                <w:rFonts w:ascii="David" w:hAnsi="David" w:cs="David"/>
              </w:rPr>
            </w:pPr>
            <w:r w:rsidRPr="005B00C5">
              <w:rPr>
                <w:rFonts w:ascii="David" w:hAnsi="David" w:cs="David"/>
                <w:rtl/>
              </w:rPr>
              <w:t>ו. וַיְהִי זִיזְרוֹם מִשְׁתּוֹמֵם עַל־הַדְּבָרִים אֲשֶׁר דֻּבָּרוּ וְגַם יָדַע אֶת־עִוְרוֹן הַלְּבָבוֹת אֲשֶׁר גָּרַם בָּעָם בְּדִבְרֵי שִׁקְרוֹ וַתָּחֶל נַפְשׁוֹ לְהִתְעַנּוֹת תַּחַת הַכָּרַת אַשְׁמָתוֹ הֵן הֵחֵל לְהִלָּפֵת בְּחֶבְלֵי שְׁאוֹל׃</w:t>
            </w:r>
          </w:p>
        </w:tc>
        <w:tc>
          <w:tcPr>
            <w:tcW w:w="4194" w:type="dxa"/>
            <w:tcBorders>
              <w:top w:val="nil"/>
              <w:left w:val="single" w:sz="4" w:space="0" w:color="auto"/>
              <w:bottom w:val="nil"/>
              <w:right w:val="nil"/>
            </w:tcBorders>
          </w:tcPr>
          <w:p w14:paraId="38A29662" w14:textId="4E266B4F" w:rsidR="0011636C" w:rsidRPr="007D2AF3" w:rsidRDefault="0011636C" w:rsidP="005B00C5">
            <w:pPr>
              <w:rPr>
                <w:rFonts w:ascii="David" w:hAnsi="David" w:cs="David"/>
                <w:sz w:val="21"/>
                <w:szCs w:val="21"/>
              </w:rPr>
            </w:pPr>
            <w:r>
              <w:rPr>
                <w:rFonts w:ascii="David" w:hAnsi="David" w:cs="David"/>
                <w:sz w:val="21"/>
                <w:szCs w:val="21"/>
              </w:rPr>
              <w:t>6 And it came to pass that Zeezrom was astonished at the words which had been spoken; and he also knew concerning the blindness of the minds, which he had caused among the people by his lying words; and his soul began to be harrowed up under a consciousness of his own guilt; yea, he began to be encircled about by the pains of hell.</w:t>
            </w:r>
          </w:p>
        </w:tc>
      </w:tr>
      <w:tr w:rsidR="0011636C" w:rsidRPr="007D2AF3" w14:paraId="1CD18CD5" w14:textId="77777777" w:rsidTr="000E4CFC">
        <w:tc>
          <w:tcPr>
            <w:tcW w:w="4194" w:type="dxa"/>
            <w:tcBorders>
              <w:top w:val="nil"/>
              <w:left w:val="nil"/>
              <w:bottom w:val="nil"/>
              <w:right w:val="single" w:sz="4" w:space="0" w:color="auto"/>
            </w:tcBorders>
          </w:tcPr>
          <w:p w14:paraId="2733D19D" w14:textId="56FACDD2" w:rsidR="0011636C" w:rsidRPr="005B00C5" w:rsidRDefault="0011636C" w:rsidP="005B00C5">
            <w:pPr>
              <w:tabs>
                <w:tab w:val="right" w:pos="2318"/>
              </w:tabs>
              <w:bidi/>
              <w:rPr>
                <w:rFonts w:ascii="David" w:hAnsi="David" w:cs="David"/>
              </w:rPr>
            </w:pPr>
            <w:r w:rsidRPr="005B00C5">
              <w:rPr>
                <w:rFonts w:ascii="David" w:hAnsi="David" w:cs="David"/>
                <w:rtl/>
              </w:rPr>
              <w:t>ז. וַיְהִי כִּי הֵחֵל לִצְעֹק אֶל־הָעָם לֵאמֹר הִנֵּה אָנֹכִי חַיָּב וְהָאֲנָשִׁים הָאֵלֶּה תְּמִימִים לִפְנֵי אֱלֹהִים וַיָּחֶל לְהַמְלִיץ בַּעֲדָם מֵהָעֵת הַהִיא וָהָלְאָה אַךְ גִּדְּפוּ אוֹתוֹ לֵאמֹר הֲגַם־אַתָּה אָחוּז בַּשָּׂטָן וַיָּרְקוּ בּוֹ וַיְגָרְשׁוּהוּ מִתּוֹכָם וְגַם אֵת כָּל־הַמַּאֲמִינִים בַּדְּבָרִים אֲשֶׁר דִּבְּרוּ אַלְמָא וַאֲמוּלֵק וַיְגָרְשׁוּם וַיִּשְׁלְחוּ אֲנָשִׁים לִרְגֹם אוֹתָם בָּאֲבָנִים׃</w:t>
            </w:r>
          </w:p>
        </w:tc>
        <w:tc>
          <w:tcPr>
            <w:tcW w:w="4194" w:type="dxa"/>
            <w:tcBorders>
              <w:top w:val="nil"/>
              <w:left w:val="single" w:sz="4" w:space="0" w:color="auto"/>
              <w:bottom w:val="nil"/>
              <w:right w:val="nil"/>
            </w:tcBorders>
          </w:tcPr>
          <w:p w14:paraId="506FECEA" w14:textId="2A657E30" w:rsidR="0011636C" w:rsidRPr="007D2AF3" w:rsidRDefault="0011636C" w:rsidP="005B00C5">
            <w:pPr>
              <w:rPr>
                <w:rFonts w:ascii="David" w:hAnsi="David" w:cs="David"/>
                <w:sz w:val="21"/>
                <w:szCs w:val="21"/>
              </w:rPr>
            </w:pPr>
            <w:r>
              <w:rPr>
                <w:rFonts w:ascii="David" w:hAnsi="David" w:cs="David"/>
                <w:sz w:val="21"/>
                <w:szCs w:val="21"/>
              </w:rPr>
              <w:t>7 And it came to pass that he began to cry unto the people, saying: Behold, I am guilty, and these men are spotless before God. And he began to plead for them from that time forth; but they reviled him, saying: Art thou also possessed with the devil? And they spit upon him, and cast him out from among them, and also all those who believed in the words which had been spoken by Alma and Amulek; and they cast them out, and sent men to cast stones at them.</w:t>
            </w:r>
          </w:p>
        </w:tc>
      </w:tr>
      <w:tr w:rsidR="0011636C" w:rsidRPr="007D2AF3" w14:paraId="2E147D41" w14:textId="77777777" w:rsidTr="000E4CFC">
        <w:tc>
          <w:tcPr>
            <w:tcW w:w="4194" w:type="dxa"/>
            <w:tcBorders>
              <w:top w:val="nil"/>
              <w:left w:val="nil"/>
              <w:bottom w:val="nil"/>
              <w:right w:val="single" w:sz="4" w:space="0" w:color="auto"/>
            </w:tcBorders>
          </w:tcPr>
          <w:p w14:paraId="067A9CF1" w14:textId="78B7BED5" w:rsidR="0011636C" w:rsidRPr="005B00C5" w:rsidRDefault="0011636C" w:rsidP="005B00C5">
            <w:pPr>
              <w:tabs>
                <w:tab w:val="right" w:pos="2318"/>
              </w:tabs>
              <w:bidi/>
              <w:rPr>
                <w:rFonts w:ascii="David" w:hAnsi="David" w:cs="David"/>
              </w:rPr>
            </w:pPr>
            <w:r w:rsidRPr="005B00C5">
              <w:rPr>
                <w:rFonts w:ascii="David" w:hAnsi="David" w:cs="David"/>
                <w:rtl/>
              </w:rPr>
              <w:t>ח. וַיַּקְהִילוּ אֶת־נְשֵׁיהֶם וְיַלְדֵיהֶם וְכָל־אֲשֶׁר הֶאֱמִין אוֹ לֻמַּד לְהַאֲמִין בִּדְבַר אֱלֹהִים צִוּוּ לְהַשְׁלִיכָם בָּאֵשׁ וְגַם הֵבִיאוּ אֶת־סִפְרֵיהֶם אֲשֶׁר הֵכִילוּ אֶת־כִּתְבֵי הַקֹּדֶשׁ וַיַּשְׁלִיכוּם גַּם־הֵם בָּאֵשׁ לְמַעַן יִשָּׂרְפוּ</w:t>
            </w:r>
            <w:r w:rsidRPr="005B00C5">
              <w:rPr>
                <w:rFonts w:ascii="David" w:hAnsi="David" w:cs="David"/>
              </w:rPr>
              <w:t xml:space="preserve"> </w:t>
            </w:r>
            <w:r w:rsidRPr="005B00C5">
              <w:rPr>
                <w:rFonts w:ascii="David" w:hAnsi="David" w:cs="David"/>
                <w:rtl/>
              </w:rPr>
              <w:t>וְיֻשְׁמְדוּ בָאֵשׁ׃</w:t>
            </w:r>
          </w:p>
        </w:tc>
        <w:tc>
          <w:tcPr>
            <w:tcW w:w="4194" w:type="dxa"/>
            <w:tcBorders>
              <w:top w:val="nil"/>
              <w:left w:val="single" w:sz="4" w:space="0" w:color="auto"/>
              <w:bottom w:val="nil"/>
              <w:right w:val="nil"/>
            </w:tcBorders>
          </w:tcPr>
          <w:p w14:paraId="70E0B980" w14:textId="21814774" w:rsidR="0011636C" w:rsidRPr="007D2AF3" w:rsidRDefault="0011636C" w:rsidP="005B00C5">
            <w:pPr>
              <w:rPr>
                <w:rFonts w:ascii="David" w:hAnsi="David" w:cs="David"/>
                <w:sz w:val="21"/>
                <w:szCs w:val="21"/>
              </w:rPr>
            </w:pPr>
            <w:r>
              <w:rPr>
                <w:rFonts w:ascii="David" w:hAnsi="David" w:cs="David"/>
                <w:sz w:val="21"/>
                <w:szCs w:val="21"/>
              </w:rPr>
              <w:t>8 And they brought their wives and children together, and whosoever believed or had been taught to believe in the word of God they caused that they should be cast into the fire, and they also brought forth their records which contained the holy scriptures, and cast them into the fire also, that they might be burned and destroyed by fire.</w:t>
            </w:r>
          </w:p>
        </w:tc>
      </w:tr>
      <w:tr w:rsidR="0011636C" w:rsidRPr="007D2AF3" w14:paraId="6315F117" w14:textId="77777777" w:rsidTr="000E4CFC">
        <w:tc>
          <w:tcPr>
            <w:tcW w:w="4194" w:type="dxa"/>
            <w:tcBorders>
              <w:top w:val="nil"/>
              <w:left w:val="nil"/>
              <w:bottom w:val="nil"/>
              <w:right w:val="single" w:sz="4" w:space="0" w:color="auto"/>
            </w:tcBorders>
          </w:tcPr>
          <w:p w14:paraId="2806FBD5" w14:textId="5839A35B" w:rsidR="0011636C" w:rsidRPr="005B00C5" w:rsidRDefault="0011636C" w:rsidP="005B00C5">
            <w:pPr>
              <w:tabs>
                <w:tab w:val="right" w:pos="2318"/>
              </w:tabs>
              <w:bidi/>
              <w:rPr>
                <w:rFonts w:ascii="David" w:hAnsi="David" w:cs="David"/>
              </w:rPr>
            </w:pPr>
            <w:r w:rsidRPr="005B00C5">
              <w:rPr>
                <w:rFonts w:ascii="David" w:hAnsi="David" w:cs="David"/>
                <w:rtl/>
              </w:rPr>
              <w:t>ט. וַיִּקְחוּ אֶת־אַלְמָא וַאֲמוּלֵק וַיּוֹלִיכוּם אֶל־מְקוֹם הַהֲרִיגָה לְמַעַן יִרְאוּ בְּהַשְׁמָדַת הַנִּשְׂרָפִים בָּאֵשׁ׃</w:t>
            </w:r>
          </w:p>
        </w:tc>
        <w:tc>
          <w:tcPr>
            <w:tcW w:w="4194" w:type="dxa"/>
            <w:tcBorders>
              <w:top w:val="nil"/>
              <w:left w:val="single" w:sz="4" w:space="0" w:color="auto"/>
              <w:bottom w:val="nil"/>
              <w:right w:val="nil"/>
            </w:tcBorders>
          </w:tcPr>
          <w:p w14:paraId="7839644C" w14:textId="29322FFF" w:rsidR="0011636C" w:rsidRPr="007D2AF3" w:rsidRDefault="0011636C" w:rsidP="005B00C5">
            <w:pPr>
              <w:rPr>
                <w:rFonts w:ascii="David" w:hAnsi="David" w:cs="David"/>
                <w:sz w:val="21"/>
                <w:szCs w:val="21"/>
              </w:rPr>
            </w:pPr>
            <w:r>
              <w:rPr>
                <w:rFonts w:ascii="David" w:hAnsi="David" w:cs="David"/>
                <w:sz w:val="21"/>
                <w:szCs w:val="21"/>
              </w:rPr>
              <w:t>9 And it came to pass that they took Alma and Amulek, and carried them forth to the place of martyrdom, that they might witness the destruction of those who were consumed by ire.</w:t>
            </w:r>
          </w:p>
        </w:tc>
      </w:tr>
      <w:tr w:rsidR="0011636C" w:rsidRPr="007D2AF3" w14:paraId="5BCEEE53" w14:textId="77777777" w:rsidTr="000E4CFC">
        <w:tc>
          <w:tcPr>
            <w:tcW w:w="4194" w:type="dxa"/>
            <w:tcBorders>
              <w:top w:val="nil"/>
              <w:left w:val="nil"/>
              <w:bottom w:val="nil"/>
              <w:right w:val="single" w:sz="4" w:space="0" w:color="auto"/>
            </w:tcBorders>
          </w:tcPr>
          <w:p w14:paraId="4B8616FB" w14:textId="53695DBB" w:rsidR="0011636C" w:rsidRPr="005B00C5" w:rsidRDefault="0011636C" w:rsidP="005B00C5">
            <w:pPr>
              <w:tabs>
                <w:tab w:val="right" w:pos="2318"/>
              </w:tabs>
              <w:bidi/>
              <w:rPr>
                <w:rFonts w:ascii="David" w:hAnsi="David" w:cs="David"/>
              </w:rPr>
            </w:pPr>
            <w:r w:rsidRPr="005B00C5">
              <w:rPr>
                <w:rFonts w:ascii="David" w:hAnsi="David" w:cs="David"/>
                <w:rtl/>
              </w:rPr>
              <w:t>י. וַיְהִי כִּרְאוֹת אֲמוּלֵק אֶת־מַכְאֹבֵי הַנָּשִׁים וְהַיְלָדִים הַנִּשְׂרָפִים בָּאֵשׁ וַיִּכָּאֵב גַּם־הוּא וַיֹּאמֶר אֶל־אַלְמָא אֵיךְ נוּכַל לִרְאוֹת בַּמַּרְאֶה הַנּוֹרָא הַזֶּה לָכֵן נִשְׁלַח אֶת־יָדֵינוּ וְנַעֲשֶׂה בְכֹחַ אֱלֹהִים אֲשֶׁר בָּנוּ וְנוֹשִׁיעֵם מִן־הַלֶּהָבוֹת׃</w:t>
            </w:r>
          </w:p>
        </w:tc>
        <w:tc>
          <w:tcPr>
            <w:tcW w:w="4194" w:type="dxa"/>
            <w:tcBorders>
              <w:top w:val="nil"/>
              <w:left w:val="single" w:sz="4" w:space="0" w:color="auto"/>
              <w:bottom w:val="nil"/>
              <w:right w:val="nil"/>
            </w:tcBorders>
          </w:tcPr>
          <w:p w14:paraId="4CC9C11A" w14:textId="0684D83D" w:rsidR="0011636C" w:rsidRPr="007D2AF3" w:rsidRDefault="0011636C" w:rsidP="005B00C5">
            <w:pPr>
              <w:rPr>
                <w:rFonts w:ascii="David" w:hAnsi="David" w:cs="David"/>
                <w:sz w:val="21"/>
                <w:szCs w:val="21"/>
              </w:rPr>
            </w:pPr>
            <w:r>
              <w:rPr>
                <w:rFonts w:ascii="David" w:hAnsi="David" w:cs="David"/>
                <w:sz w:val="21"/>
                <w:szCs w:val="21"/>
              </w:rPr>
              <w:t>10 And when Amulek saw the pains of the women and children who were consuming in the fire, he also was pained; and he said unto Alma: How can we witness this awful scene? Therefore let us stretch forth our hands, and exercise the power of God which is in us, and save them from the flames.</w:t>
            </w:r>
          </w:p>
        </w:tc>
      </w:tr>
      <w:tr w:rsidR="0011636C" w:rsidRPr="007D2AF3" w14:paraId="2C99C05E" w14:textId="77777777" w:rsidTr="000E4CFC">
        <w:tc>
          <w:tcPr>
            <w:tcW w:w="4194" w:type="dxa"/>
            <w:tcBorders>
              <w:top w:val="nil"/>
              <w:left w:val="nil"/>
              <w:bottom w:val="nil"/>
              <w:right w:val="single" w:sz="4" w:space="0" w:color="auto"/>
            </w:tcBorders>
          </w:tcPr>
          <w:p w14:paraId="73FB1B99" w14:textId="381B3C17" w:rsidR="0011636C" w:rsidRPr="005B00C5" w:rsidRDefault="0011636C" w:rsidP="005B00C5">
            <w:pPr>
              <w:tabs>
                <w:tab w:val="right" w:pos="2318"/>
              </w:tabs>
              <w:bidi/>
              <w:rPr>
                <w:rFonts w:ascii="David" w:hAnsi="David" w:cs="David"/>
              </w:rPr>
            </w:pPr>
            <w:r w:rsidRPr="005B00C5">
              <w:rPr>
                <w:rFonts w:ascii="David" w:hAnsi="David" w:cs="David"/>
                <w:rtl/>
              </w:rPr>
              <w:t>יא. וַיֹּאמֶר אַלְמָא אֵלָיו הָרוּחַ יַעֲצְרֵנִי פֶּן־אֶשְׁלַח יָדִי כִּי הִנֵּה יְהוָה מְקַבְּלָם אֵלָיו בְּכָבוֹד וְהוּא מַנִּיחַ לָהֶם לַעֲשׂוֹת הַדָּבָר הַזֶּה אוֹ כִּי יַעֲשׂוּ הָעָם אֶת־הַדָּבָר הַזֶּה לָהֶם כְּקְשִׁי לִבָּם לְמַעַן יִהְיוּ צַדִּיקִים הַמִּשְׁפָּטִים אֲשֶׁר יַעֲשֶׂה בָם בַּחֲרוֹן אַפּוֹ וְדַם הַנְּקִיִּים יַעֲמֹד לְעֵד נֶגְדָּם וְיִזְעַק בְּחָזְקָה נֶגְדָּם בַּיּוֹם הָאַחֲרוֹן׃</w:t>
            </w:r>
          </w:p>
        </w:tc>
        <w:tc>
          <w:tcPr>
            <w:tcW w:w="4194" w:type="dxa"/>
            <w:tcBorders>
              <w:top w:val="nil"/>
              <w:left w:val="single" w:sz="4" w:space="0" w:color="auto"/>
              <w:bottom w:val="nil"/>
              <w:right w:val="nil"/>
            </w:tcBorders>
          </w:tcPr>
          <w:p w14:paraId="7301E845" w14:textId="09C9B1A2" w:rsidR="0011636C" w:rsidRPr="007D2AF3" w:rsidRDefault="0011636C" w:rsidP="005B00C5">
            <w:pPr>
              <w:rPr>
                <w:rFonts w:ascii="David" w:hAnsi="David" w:cs="David"/>
                <w:sz w:val="21"/>
                <w:szCs w:val="21"/>
              </w:rPr>
            </w:pPr>
            <w:r>
              <w:rPr>
                <w:rFonts w:ascii="David" w:hAnsi="David" w:cs="David"/>
                <w:sz w:val="21"/>
                <w:szCs w:val="21"/>
              </w:rPr>
              <w:t>11 But Alma said unto him: The Spirit constraineth me that I must not stretch forth mine hand; for behold the Lord receiveth them up unto himself, in glory; and he doth suffer that they may do this thing, or that the people may do this thing unto them, according to the hardness of their hearts, that the judgments which he shall exercise upon them in his wrath may be just; and the blood of the innocent shall stand as a witness against them, yea, and cry mightily against them at the last day.</w:t>
            </w:r>
          </w:p>
        </w:tc>
      </w:tr>
      <w:tr w:rsidR="0011636C" w:rsidRPr="007D2AF3" w14:paraId="2175A44D" w14:textId="77777777" w:rsidTr="000E4CFC">
        <w:tc>
          <w:tcPr>
            <w:tcW w:w="4194" w:type="dxa"/>
            <w:tcBorders>
              <w:top w:val="nil"/>
              <w:left w:val="nil"/>
              <w:bottom w:val="nil"/>
              <w:right w:val="single" w:sz="4" w:space="0" w:color="auto"/>
            </w:tcBorders>
          </w:tcPr>
          <w:p w14:paraId="7B3DEE3C" w14:textId="451EC88E" w:rsidR="0011636C" w:rsidRPr="005B00C5" w:rsidRDefault="0011636C" w:rsidP="005B00C5">
            <w:pPr>
              <w:tabs>
                <w:tab w:val="right" w:pos="2318"/>
              </w:tabs>
              <w:bidi/>
              <w:rPr>
                <w:rFonts w:ascii="David" w:hAnsi="David" w:cs="David"/>
              </w:rPr>
            </w:pPr>
            <w:r w:rsidRPr="005B00C5">
              <w:rPr>
                <w:rFonts w:ascii="David" w:hAnsi="David" w:cs="David"/>
                <w:rtl/>
              </w:rPr>
              <w:lastRenderedPageBreak/>
              <w:t>יב. וַיֹּאמֶר אֲמוּלֵק אֶל־אַלְמָא הִנֵּה אוּלַי יִשְׂרְפוּ גַּם־אֹתָנוּ׃</w:t>
            </w:r>
          </w:p>
        </w:tc>
        <w:tc>
          <w:tcPr>
            <w:tcW w:w="4194" w:type="dxa"/>
            <w:tcBorders>
              <w:top w:val="nil"/>
              <w:left w:val="single" w:sz="4" w:space="0" w:color="auto"/>
              <w:bottom w:val="nil"/>
              <w:right w:val="nil"/>
            </w:tcBorders>
          </w:tcPr>
          <w:p w14:paraId="2B389980" w14:textId="195FC231" w:rsidR="0011636C" w:rsidRPr="007D2AF3" w:rsidRDefault="0011636C" w:rsidP="005B00C5">
            <w:pPr>
              <w:rPr>
                <w:rFonts w:ascii="David" w:hAnsi="David" w:cs="David"/>
                <w:sz w:val="21"/>
                <w:szCs w:val="21"/>
              </w:rPr>
            </w:pPr>
            <w:r>
              <w:rPr>
                <w:rFonts w:ascii="David" w:hAnsi="David" w:cs="David"/>
                <w:sz w:val="21"/>
                <w:szCs w:val="21"/>
              </w:rPr>
              <w:t>12 Now Amulek said unto Alma: Behold, perhaps they will burn us also.</w:t>
            </w:r>
          </w:p>
        </w:tc>
      </w:tr>
      <w:tr w:rsidR="0011636C" w:rsidRPr="007D2AF3" w14:paraId="392CE2C2" w14:textId="77777777" w:rsidTr="000E4CFC">
        <w:tc>
          <w:tcPr>
            <w:tcW w:w="4194" w:type="dxa"/>
            <w:tcBorders>
              <w:top w:val="nil"/>
              <w:left w:val="nil"/>
              <w:bottom w:val="nil"/>
              <w:right w:val="single" w:sz="4" w:space="0" w:color="auto"/>
            </w:tcBorders>
          </w:tcPr>
          <w:p w14:paraId="42B54586" w14:textId="3F308147" w:rsidR="0011636C" w:rsidRPr="005B00C5" w:rsidRDefault="0011636C" w:rsidP="005B00C5">
            <w:pPr>
              <w:tabs>
                <w:tab w:val="right" w:pos="2318"/>
              </w:tabs>
              <w:bidi/>
              <w:rPr>
                <w:rFonts w:ascii="David" w:hAnsi="David" w:cs="David"/>
              </w:rPr>
            </w:pPr>
            <w:r w:rsidRPr="005B00C5">
              <w:rPr>
                <w:rFonts w:ascii="David" w:hAnsi="David" w:cs="David"/>
                <w:rtl/>
              </w:rPr>
              <w:t>יג. וַיֹּאמֶר אַלְמָא יְהִי כִּרְצוֹן יְהוָה אַךְ הִנֵּה מְלַאכְתֵּנוּ לֹא נִשְׁלְמָה עַל־כֵּן לֹא יִשְׂרְפוּנוּ׃</w:t>
            </w:r>
          </w:p>
        </w:tc>
        <w:tc>
          <w:tcPr>
            <w:tcW w:w="4194" w:type="dxa"/>
            <w:tcBorders>
              <w:top w:val="nil"/>
              <w:left w:val="single" w:sz="4" w:space="0" w:color="auto"/>
              <w:bottom w:val="nil"/>
              <w:right w:val="nil"/>
            </w:tcBorders>
          </w:tcPr>
          <w:p w14:paraId="356595D9" w14:textId="49FFE8B8" w:rsidR="0011636C" w:rsidRPr="007D2AF3" w:rsidRDefault="0011636C" w:rsidP="005B00C5">
            <w:pPr>
              <w:rPr>
                <w:rFonts w:ascii="David" w:hAnsi="David" w:cs="David"/>
                <w:sz w:val="21"/>
                <w:szCs w:val="21"/>
              </w:rPr>
            </w:pPr>
            <w:r>
              <w:rPr>
                <w:rFonts w:ascii="David" w:hAnsi="David" w:cs="David"/>
                <w:sz w:val="21"/>
                <w:szCs w:val="21"/>
              </w:rPr>
              <w:t>13 And Alma said: Be it according to the will of the Lord. But, behold, our work is not finished; therefore they burn us not.</w:t>
            </w:r>
          </w:p>
        </w:tc>
      </w:tr>
      <w:tr w:rsidR="0011636C" w:rsidRPr="007D2AF3" w14:paraId="0A03FC94" w14:textId="77777777" w:rsidTr="000E4CFC">
        <w:tc>
          <w:tcPr>
            <w:tcW w:w="4194" w:type="dxa"/>
            <w:tcBorders>
              <w:top w:val="nil"/>
              <w:left w:val="nil"/>
              <w:bottom w:val="nil"/>
              <w:right w:val="single" w:sz="4" w:space="0" w:color="auto"/>
            </w:tcBorders>
          </w:tcPr>
          <w:p w14:paraId="083DAFE3" w14:textId="19BBF3F8" w:rsidR="0011636C" w:rsidRPr="005B00C5" w:rsidRDefault="0011636C" w:rsidP="005B00C5">
            <w:pPr>
              <w:tabs>
                <w:tab w:val="right" w:pos="2318"/>
              </w:tabs>
              <w:bidi/>
              <w:rPr>
                <w:rFonts w:ascii="David" w:hAnsi="David" w:cs="David"/>
              </w:rPr>
            </w:pPr>
            <w:r w:rsidRPr="005B00C5">
              <w:rPr>
                <w:rFonts w:ascii="David" w:hAnsi="David" w:cs="David"/>
                <w:rtl/>
              </w:rPr>
              <w:t>יד. וַיְהִי כַּאֲשֶׁר כָּלוּ גוּפוֹת הַמֻּשְׁלָכִים בָּאֵשׁ וְגַם הַסְּפָרִים אֲשֶׁר הֻשְׁלְכוּ עִמָּם וַיָּבֹא שֹׁפֵט הָרֹאשׁ בָּאָרֶץ וַיַּעֲמֹד לִפְנֵי אַלְמָא וַאֲמוּלֵק וְהֵם אֲסוּרִים וַיַּכֵּם בְּיָדוֹ עַל־הַלֶחִי וַיֹּאמֶר אֲלֵיהֶם אַחֲרֵי אֲשֶׁר רְאִיתֶם הֲתִדְרְשׁוּ עוֹד לָעָם הַזֶּה כִּי יֻשְׁלְכוּ בַּאֲגַם־אֵשׁ וְגָפְרִית׃</w:t>
            </w:r>
            <w:r w:rsidRPr="005B00C5">
              <w:rPr>
                <w:rFonts w:ascii="David" w:hAnsi="David" w:cs="David"/>
              </w:rPr>
              <w:t xml:space="preserve">  </w:t>
            </w:r>
          </w:p>
        </w:tc>
        <w:tc>
          <w:tcPr>
            <w:tcW w:w="4194" w:type="dxa"/>
            <w:tcBorders>
              <w:top w:val="nil"/>
              <w:left w:val="single" w:sz="4" w:space="0" w:color="auto"/>
              <w:bottom w:val="nil"/>
              <w:right w:val="nil"/>
            </w:tcBorders>
          </w:tcPr>
          <w:p w14:paraId="15327136" w14:textId="1AB15CA0" w:rsidR="0011636C" w:rsidRPr="007D2AF3" w:rsidRDefault="0011636C" w:rsidP="005B00C5">
            <w:pPr>
              <w:rPr>
                <w:rFonts w:ascii="David" w:hAnsi="David" w:cs="David"/>
                <w:sz w:val="21"/>
                <w:szCs w:val="21"/>
              </w:rPr>
            </w:pPr>
            <w:r>
              <w:rPr>
                <w:rFonts w:ascii="David" w:hAnsi="David" w:cs="David"/>
                <w:sz w:val="21"/>
                <w:szCs w:val="21"/>
              </w:rPr>
              <w:t>14 Now it came to pass that when the bodies of those who had been cast into the fire were consumed, and also the records which were cast in with them, the chief judge of the land came and stood before Alma and Amulek, as they were bound; and he smote them with his hand upon their cheeks, and said unto them: After what ye have seen, will ye preach again unto this people, that they shall be cast into a lake of fire and brimstone?</w:t>
            </w:r>
          </w:p>
        </w:tc>
      </w:tr>
      <w:tr w:rsidR="0011636C" w:rsidRPr="007D2AF3" w14:paraId="55FD73E9" w14:textId="77777777" w:rsidTr="000E4CFC">
        <w:tc>
          <w:tcPr>
            <w:tcW w:w="4194" w:type="dxa"/>
            <w:tcBorders>
              <w:top w:val="nil"/>
              <w:left w:val="nil"/>
              <w:bottom w:val="nil"/>
              <w:right w:val="single" w:sz="4" w:space="0" w:color="auto"/>
            </w:tcBorders>
          </w:tcPr>
          <w:p w14:paraId="637CFFDA" w14:textId="260CB1F7" w:rsidR="0011636C" w:rsidRPr="005B00C5" w:rsidRDefault="0011636C" w:rsidP="005B00C5">
            <w:pPr>
              <w:tabs>
                <w:tab w:val="right" w:pos="2318"/>
              </w:tabs>
              <w:bidi/>
              <w:rPr>
                <w:rFonts w:ascii="David" w:hAnsi="David" w:cs="David"/>
              </w:rPr>
            </w:pPr>
            <w:r w:rsidRPr="005B00C5">
              <w:rPr>
                <w:rFonts w:ascii="David" w:hAnsi="David" w:cs="David"/>
                <w:rtl/>
              </w:rPr>
              <w:t>טו. הֲלֹא רְאִיתֶם כִּי לֹא־הָיָה בְּיֶדְכֶם לְהוֹשִׁיעַ אֶת־הַמֻּשְׁלָכִים בָּאֵשׁ וְגַם אֱלֹהִים לֹא הוֹשִׁיעָם כִּי הָיוּ מֵאֱמוּנַתְכֶם וַיַּכֵּם הַשֹּׁפֵט שֵׁנִית עַל־הַלֶחִי וַיִּשְׁאַל מַה־תֹּאמְרוּ לְנַפְשְׁכֶם׃</w:t>
            </w:r>
          </w:p>
        </w:tc>
        <w:tc>
          <w:tcPr>
            <w:tcW w:w="4194" w:type="dxa"/>
            <w:tcBorders>
              <w:top w:val="nil"/>
              <w:left w:val="single" w:sz="4" w:space="0" w:color="auto"/>
              <w:bottom w:val="nil"/>
              <w:right w:val="nil"/>
            </w:tcBorders>
          </w:tcPr>
          <w:p w14:paraId="4B2DF41E" w14:textId="765457F4" w:rsidR="0011636C" w:rsidRPr="007D2AF3" w:rsidRDefault="0011636C" w:rsidP="005B00C5">
            <w:pPr>
              <w:rPr>
                <w:rFonts w:ascii="David" w:hAnsi="David" w:cs="David"/>
                <w:sz w:val="21"/>
                <w:szCs w:val="21"/>
              </w:rPr>
            </w:pPr>
            <w:r>
              <w:rPr>
                <w:rFonts w:ascii="David" w:hAnsi="David" w:cs="David"/>
                <w:sz w:val="21"/>
                <w:szCs w:val="21"/>
              </w:rPr>
              <w:t>15 Behold, ye see that ye had not power to save those who had been cast into the fire; neither has God saved them because they were of thy faith. And the judge smote them again upon their cheeks, and asked: What say ye for yourselves?</w:t>
            </w:r>
          </w:p>
        </w:tc>
      </w:tr>
      <w:tr w:rsidR="0011636C" w:rsidRPr="007D2AF3" w14:paraId="775489AF" w14:textId="77777777" w:rsidTr="000E4CFC">
        <w:tc>
          <w:tcPr>
            <w:tcW w:w="4194" w:type="dxa"/>
            <w:tcBorders>
              <w:top w:val="nil"/>
              <w:left w:val="nil"/>
              <w:bottom w:val="nil"/>
              <w:right w:val="single" w:sz="4" w:space="0" w:color="auto"/>
            </w:tcBorders>
          </w:tcPr>
          <w:p w14:paraId="0E24ADD8" w14:textId="2CDDC0D0" w:rsidR="0011636C" w:rsidRPr="005B00C5" w:rsidRDefault="0011636C" w:rsidP="005B00C5">
            <w:pPr>
              <w:tabs>
                <w:tab w:val="right" w:pos="2318"/>
              </w:tabs>
              <w:bidi/>
              <w:rPr>
                <w:rFonts w:ascii="David" w:hAnsi="David" w:cs="David"/>
              </w:rPr>
            </w:pPr>
            <w:r w:rsidRPr="005B00C5">
              <w:rPr>
                <w:rFonts w:ascii="David" w:hAnsi="David" w:cs="David"/>
                <w:rtl/>
              </w:rPr>
              <w:t>טז. וְהַשֹּׁפֵט הַזֶּה הָיָה עַל־פִּי סֵדֶר וֶאֱמוּנַת נְחוֹר אֲשֶׁר הָרַג אֶת־גִּדְעוֹן׃</w:t>
            </w:r>
          </w:p>
        </w:tc>
        <w:tc>
          <w:tcPr>
            <w:tcW w:w="4194" w:type="dxa"/>
            <w:tcBorders>
              <w:top w:val="nil"/>
              <w:left w:val="single" w:sz="4" w:space="0" w:color="auto"/>
              <w:bottom w:val="nil"/>
              <w:right w:val="nil"/>
            </w:tcBorders>
          </w:tcPr>
          <w:p w14:paraId="3CFAF206" w14:textId="6E270206" w:rsidR="0011636C" w:rsidRPr="007D2AF3" w:rsidRDefault="0011636C" w:rsidP="005B00C5">
            <w:pPr>
              <w:rPr>
                <w:rFonts w:ascii="David" w:hAnsi="David" w:cs="David"/>
                <w:sz w:val="21"/>
                <w:szCs w:val="21"/>
              </w:rPr>
            </w:pPr>
            <w:r>
              <w:rPr>
                <w:rFonts w:ascii="David" w:hAnsi="David" w:cs="David"/>
                <w:sz w:val="21"/>
                <w:szCs w:val="21"/>
              </w:rPr>
              <w:t>16 Now this judge was after the order and faith of Nehor, who slew Gideon.</w:t>
            </w:r>
          </w:p>
        </w:tc>
      </w:tr>
      <w:tr w:rsidR="0011636C" w:rsidRPr="007D2AF3" w14:paraId="0132E8D4" w14:textId="77777777" w:rsidTr="000E4CFC">
        <w:tc>
          <w:tcPr>
            <w:tcW w:w="4194" w:type="dxa"/>
            <w:tcBorders>
              <w:top w:val="nil"/>
              <w:left w:val="nil"/>
              <w:bottom w:val="nil"/>
              <w:right w:val="single" w:sz="4" w:space="0" w:color="auto"/>
            </w:tcBorders>
          </w:tcPr>
          <w:p w14:paraId="302DF30A" w14:textId="31834B4F" w:rsidR="0011636C" w:rsidRPr="005B00C5" w:rsidRDefault="0011636C" w:rsidP="005B00C5">
            <w:pPr>
              <w:tabs>
                <w:tab w:val="right" w:pos="2318"/>
              </w:tabs>
              <w:bidi/>
              <w:rPr>
                <w:rFonts w:ascii="David" w:hAnsi="David" w:cs="David"/>
              </w:rPr>
            </w:pPr>
            <w:r w:rsidRPr="005B00C5">
              <w:rPr>
                <w:rFonts w:ascii="David" w:hAnsi="David" w:cs="David"/>
                <w:rtl/>
              </w:rPr>
              <w:t>יז. וַיְהִי כִּי אַלְמָא וַאֲמוּלֵק לֹא עָנוּהוּ דָבָר וַיַּכֵּם שֵׁנִית וַיִּתְּנֵם בְּיַד הַשּׁוֹטְרִים לְהַשְׁלִיכָם בַּכֶּלֶא׃</w:t>
            </w:r>
          </w:p>
        </w:tc>
        <w:tc>
          <w:tcPr>
            <w:tcW w:w="4194" w:type="dxa"/>
            <w:tcBorders>
              <w:top w:val="nil"/>
              <w:left w:val="single" w:sz="4" w:space="0" w:color="auto"/>
              <w:bottom w:val="nil"/>
              <w:right w:val="nil"/>
            </w:tcBorders>
          </w:tcPr>
          <w:p w14:paraId="0223A2D4" w14:textId="41E03564" w:rsidR="0011636C" w:rsidRPr="007D2AF3" w:rsidRDefault="0011636C" w:rsidP="005B00C5">
            <w:pPr>
              <w:rPr>
                <w:rFonts w:ascii="David" w:hAnsi="David" w:cs="David"/>
                <w:sz w:val="21"/>
                <w:szCs w:val="21"/>
              </w:rPr>
            </w:pPr>
            <w:r>
              <w:rPr>
                <w:rFonts w:ascii="David" w:hAnsi="David" w:cs="David"/>
                <w:sz w:val="21"/>
                <w:szCs w:val="21"/>
              </w:rPr>
              <w:t>17 And it came to pass that Alma and Amulek answered him nothing; and he smote them again, and delivered them to the officers to be cast into prison.</w:t>
            </w:r>
          </w:p>
        </w:tc>
      </w:tr>
      <w:tr w:rsidR="0011636C" w:rsidRPr="007D2AF3" w14:paraId="191AB003" w14:textId="77777777" w:rsidTr="000E4CFC">
        <w:tc>
          <w:tcPr>
            <w:tcW w:w="4194" w:type="dxa"/>
            <w:tcBorders>
              <w:top w:val="nil"/>
              <w:left w:val="nil"/>
              <w:bottom w:val="nil"/>
              <w:right w:val="single" w:sz="4" w:space="0" w:color="auto"/>
            </w:tcBorders>
          </w:tcPr>
          <w:p w14:paraId="0847B84E" w14:textId="604F7712" w:rsidR="0011636C" w:rsidRPr="005B00C5" w:rsidRDefault="0011636C" w:rsidP="005B00C5">
            <w:pPr>
              <w:tabs>
                <w:tab w:val="right" w:pos="2318"/>
              </w:tabs>
              <w:bidi/>
              <w:rPr>
                <w:rFonts w:ascii="David" w:hAnsi="David" w:cs="David"/>
              </w:rPr>
            </w:pPr>
            <w:r w:rsidRPr="005B00C5">
              <w:rPr>
                <w:rFonts w:ascii="David" w:hAnsi="David" w:cs="David"/>
                <w:rtl/>
              </w:rPr>
              <w:t>יח. וַיְהִי אַחֲרֵי הָשְׁלְכָם בַּכֶּלֶא שְׁלֹשָׁה יָמִים וַיָּבֹאוּ דַיָּנִים רַבִּים וְשֹׁפְטִים וְכֹהֲנִים וּמוֹרִים אֲשֶׁר הָיוּ מִכַּת נְחוֹר וַיָּבֹאוּ אֶל־הַכֶּלֶא לִרְאוֹתָם וַיִּשְׁאָלוּם דְּבָרִים רַבִּים וְהֵם לֹא עָנוּם דָּבָר׃</w:t>
            </w:r>
          </w:p>
        </w:tc>
        <w:tc>
          <w:tcPr>
            <w:tcW w:w="4194" w:type="dxa"/>
            <w:tcBorders>
              <w:top w:val="nil"/>
              <w:left w:val="single" w:sz="4" w:space="0" w:color="auto"/>
              <w:bottom w:val="nil"/>
              <w:right w:val="nil"/>
            </w:tcBorders>
          </w:tcPr>
          <w:p w14:paraId="2C2A5FE8" w14:textId="62B9ABCC" w:rsidR="0011636C" w:rsidRPr="007D2AF3" w:rsidRDefault="0011636C" w:rsidP="005B00C5">
            <w:pPr>
              <w:rPr>
                <w:rFonts w:ascii="David" w:hAnsi="David" w:cs="David"/>
                <w:sz w:val="21"/>
                <w:szCs w:val="21"/>
              </w:rPr>
            </w:pPr>
            <w:r>
              <w:rPr>
                <w:rFonts w:ascii="David" w:hAnsi="David" w:cs="David"/>
                <w:sz w:val="21"/>
                <w:szCs w:val="21"/>
              </w:rPr>
              <w:t>18 And when they had been cast into prison three days, there came many lawyers, and judges, and priests, and teachers, who were of the profession of Nehor; and they came in unto the prison to see them, and they questioned them about many words; but they answered them nothing.</w:t>
            </w:r>
          </w:p>
        </w:tc>
      </w:tr>
      <w:tr w:rsidR="0011636C" w:rsidRPr="007D2AF3" w14:paraId="2FDF0FE6" w14:textId="77777777" w:rsidTr="000E4CFC">
        <w:tc>
          <w:tcPr>
            <w:tcW w:w="4194" w:type="dxa"/>
            <w:tcBorders>
              <w:top w:val="nil"/>
              <w:left w:val="nil"/>
              <w:bottom w:val="nil"/>
              <w:right w:val="single" w:sz="4" w:space="0" w:color="auto"/>
            </w:tcBorders>
          </w:tcPr>
          <w:p w14:paraId="6572EC52" w14:textId="53D9629A" w:rsidR="0011636C" w:rsidRPr="005B00C5" w:rsidRDefault="0011636C" w:rsidP="005B00C5">
            <w:pPr>
              <w:tabs>
                <w:tab w:val="right" w:pos="2318"/>
              </w:tabs>
              <w:bidi/>
              <w:rPr>
                <w:rFonts w:ascii="David" w:hAnsi="David" w:cs="David"/>
              </w:rPr>
            </w:pPr>
            <w:r w:rsidRPr="005B00C5">
              <w:rPr>
                <w:rFonts w:ascii="David" w:hAnsi="David" w:cs="David"/>
                <w:rtl/>
              </w:rPr>
              <w:t>יט. וַיְהִי כִּי עָמַד הַשֹּׁפֵט לִפְנֵיהֶם וַיֹּאמֶר לָמָּה לֹא תַעֲנוּ אֶת־דִּבְרֵי הָעָם הַזֶּה הֲלֹא יְדַעְתֶּם כִּי יֵשׁ־לִי כֹחַ לְהַסְגִּירְכֶם לַלֶּהָבוֹת וַיְצַוֵּם לְדַבֵּר וְהֵם לֹא עָנוּ דָבָר׃</w:t>
            </w:r>
          </w:p>
        </w:tc>
        <w:tc>
          <w:tcPr>
            <w:tcW w:w="4194" w:type="dxa"/>
            <w:tcBorders>
              <w:top w:val="nil"/>
              <w:left w:val="single" w:sz="4" w:space="0" w:color="auto"/>
              <w:bottom w:val="nil"/>
              <w:right w:val="nil"/>
            </w:tcBorders>
          </w:tcPr>
          <w:p w14:paraId="70AE064C" w14:textId="1B7A1470" w:rsidR="0011636C" w:rsidRPr="007D2AF3" w:rsidRDefault="0011636C" w:rsidP="005B00C5">
            <w:pPr>
              <w:rPr>
                <w:rFonts w:ascii="David" w:hAnsi="David" w:cs="David"/>
                <w:sz w:val="21"/>
                <w:szCs w:val="21"/>
              </w:rPr>
            </w:pPr>
            <w:r>
              <w:rPr>
                <w:rFonts w:ascii="David" w:hAnsi="David" w:cs="David"/>
                <w:sz w:val="21"/>
                <w:szCs w:val="21"/>
              </w:rPr>
              <w:t>19 And it came to pass that the judge stood before them, and said: Why do ye not answer the words of this people? Know ye not that I have power to deliver you up unto the flames? And he commanded them to speak; but they answered nothing.</w:t>
            </w:r>
          </w:p>
        </w:tc>
      </w:tr>
      <w:tr w:rsidR="0011636C" w:rsidRPr="007D2AF3" w14:paraId="1B71C15D" w14:textId="77777777" w:rsidTr="000E4CFC">
        <w:tc>
          <w:tcPr>
            <w:tcW w:w="4194" w:type="dxa"/>
            <w:tcBorders>
              <w:top w:val="nil"/>
              <w:left w:val="nil"/>
              <w:bottom w:val="nil"/>
              <w:right w:val="single" w:sz="4" w:space="0" w:color="auto"/>
            </w:tcBorders>
          </w:tcPr>
          <w:p w14:paraId="0DF8D265" w14:textId="413C6FDA" w:rsidR="0011636C" w:rsidRPr="005B00C5" w:rsidRDefault="0011636C" w:rsidP="005B00C5">
            <w:pPr>
              <w:tabs>
                <w:tab w:val="right" w:pos="2318"/>
              </w:tabs>
              <w:bidi/>
              <w:rPr>
                <w:rFonts w:ascii="David" w:hAnsi="David" w:cs="David"/>
              </w:rPr>
            </w:pPr>
            <w:r w:rsidRPr="005B00C5">
              <w:rPr>
                <w:rFonts w:ascii="David" w:hAnsi="David" w:cs="David"/>
                <w:rtl/>
              </w:rPr>
              <w:t>כ. וַיְהִי כִּי הָלְכוּ וַיֵּלְכוּ לְדַרְכָּם וַיָּשׁוּבוּ מִמָּחֳרָת וַיַּכֵּם הַשֹּׁפֵט שֵׁנִית עַל־הַלֶחִי וַיָּבֹאוּ רַבִּים וַיַּכּוּם לֵאמֹר הֲתַעַמְדוּ עוֹד לִשְׁפֹּט אֶת־הָעָם הַזֶּה וּלְהַרְשִׁיעַ אֶת־תּוֹרָתֵנוּ אִם־יֵשׁ לָכֶם כֹּחַ גָּדוֹל כָּזֶה לָמָּה לֹא תַצִּילוּ אֶת־נַפְשְׁכֶם׃</w:t>
            </w:r>
          </w:p>
        </w:tc>
        <w:tc>
          <w:tcPr>
            <w:tcW w:w="4194" w:type="dxa"/>
            <w:tcBorders>
              <w:top w:val="nil"/>
              <w:left w:val="single" w:sz="4" w:space="0" w:color="auto"/>
              <w:bottom w:val="nil"/>
              <w:right w:val="nil"/>
            </w:tcBorders>
          </w:tcPr>
          <w:p w14:paraId="5F34793C" w14:textId="77B75B6E" w:rsidR="0011636C" w:rsidRPr="007D2AF3" w:rsidRDefault="0011636C" w:rsidP="005B00C5">
            <w:pPr>
              <w:rPr>
                <w:rFonts w:ascii="David" w:hAnsi="David" w:cs="David"/>
                <w:sz w:val="21"/>
                <w:szCs w:val="21"/>
              </w:rPr>
            </w:pPr>
            <w:r>
              <w:rPr>
                <w:rFonts w:ascii="David" w:hAnsi="David" w:cs="David"/>
                <w:sz w:val="21"/>
                <w:szCs w:val="21"/>
              </w:rPr>
              <w:t>20 And it came to pass that they departed and went their ways, but came again on the morrow; and the judge also smote them again on their cheeks. And many came forth also, and smote them, saying: Will ye stand again and judge this people, and condemn our law? If ye have such great power why do ye not deliver yourselves?</w:t>
            </w:r>
          </w:p>
        </w:tc>
      </w:tr>
      <w:tr w:rsidR="0011636C" w:rsidRPr="007D2AF3" w14:paraId="7613BD99" w14:textId="77777777" w:rsidTr="000E4CFC">
        <w:tc>
          <w:tcPr>
            <w:tcW w:w="4194" w:type="dxa"/>
            <w:tcBorders>
              <w:top w:val="nil"/>
              <w:left w:val="nil"/>
              <w:bottom w:val="nil"/>
              <w:right w:val="single" w:sz="4" w:space="0" w:color="auto"/>
            </w:tcBorders>
          </w:tcPr>
          <w:p w14:paraId="2C268AC3" w14:textId="61461F43" w:rsidR="0011636C" w:rsidRPr="005B00C5" w:rsidRDefault="0011636C" w:rsidP="005B00C5">
            <w:pPr>
              <w:tabs>
                <w:tab w:val="right" w:pos="2318"/>
              </w:tabs>
              <w:bidi/>
              <w:rPr>
                <w:rFonts w:ascii="David" w:hAnsi="David" w:cs="David"/>
              </w:rPr>
            </w:pPr>
            <w:r w:rsidRPr="005B00C5">
              <w:rPr>
                <w:rFonts w:ascii="David" w:hAnsi="David" w:cs="David"/>
                <w:rtl/>
              </w:rPr>
              <w:t>כא. וְכָהֵנָּה רַבּוֹת אָמְרוּ אֲלֵיהֶם חֹרְקִים שִׁנֵּיהֶם עֲלֵיהֶם וְרֹקְקִים עֲלֵיהֶם וְאֹמְרִים אֵיךְ נִרְאֶה בְּהִרָשְׁעֵנוּ׃</w:t>
            </w:r>
          </w:p>
        </w:tc>
        <w:tc>
          <w:tcPr>
            <w:tcW w:w="4194" w:type="dxa"/>
            <w:tcBorders>
              <w:top w:val="nil"/>
              <w:left w:val="single" w:sz="4" w:space="0" w:color="auto"/>
              <w:bottom w:val="nil"/>
              <w:right w:val="nil"/>
            </w:tcBorders>
          </w:tcPr>
          <w:p w14:paraId="7B1BD4BA" w14:textId="184AF0F1" w:rsidR="0011636C" w:rsidRPr="007D2AF3" w:rsidRDefault="0011636C" w:rsidP="005B00C5">
            <w:pPr>
              <w:rPr>
                <w:rFonts w:ascii="David" w:hAnsi="David" w:cs="David"/>
                <w:sz w:val="21"/>
                <w:szCs w:val="21"/>
              </w:rPr>
            </w:pPr>
            <w:r>
              <w:rPr>
                <w:rFonts w:ascii="David" w:hAnsi="David" w:cs="David"/>
                <w:sz w:val="21"/>
                <w:szCs w:val="21"/>
              </w:rPr>
              <w:t>21 And many such things did they say unto them, gnashing their teeth upon them, and spitting upon them, and saying: How shall we look when we are damned?</w:t>
            </w:r>
          </w:p>
        </w:tc>
      </w:tr>
      <w:tr w:rsidR="0011636C" w:rsidRPr="007D2AF3" w14:paraId="6E5D909A" w14:textId="77777777" w:rsidTr="000E4CFC">
        <w:tc>
          <w:tcPr>
            <w:tcW w:w="4194" w:type="dxa"/>
            <w:tcBorders>
              <w:top w:val="nil"/>
              <w:left w:val="nil"/>
              <w:bottom w:val="nil"/>
              <w:right w:val="single" w:sz="4" w:space="0" w:color="auto"/>
            </w:tcBorders>
          </w:tcPr>
          <w:p w14:paraId="2A901ADA" w14:textId="2121DF5F" w:rsidR="0011636C" w:rsidRPr="005B00C5" w:rsidRDefault="0011636C" w:rsidP="005B00C5">
            <w:pPr>
              <w:tabs>
                <w:tab w:val="right" w:pos="2318"/>
              </w:tabs>
              <w:bidi/>
              <w:rPr>
                <w:rFonts w:ascii="David" w:hAnsi="David" w:cs="David"/>
              </w:rPr>
            </w:pPr>
            <w:r w:rsidRPr="005B00C5">
              <w:rPr>
                <w:rFonts w:ascii="David" w:hAnsi="David" w:cs="David"/>
                <w:rtl/>
              </w:rPr>
              <w:t>כב. וְכָהֵנָּה רַבּוֹת הֵן כָּל־מִינֵי דְבָרִים כָּאֵלֶּה אָמְרוּ אֲלֵיהֶם וְכֵן הִתְלוֹצְצוּ בָם יָמִים רַבִּים וַיִּמְנְעוּ מֵהֶם לֶחֶם לְמַעַן יִרְעָבוּ וּמַיִם לְמַעַן יִצְמָאוּ וְגַם הֵסִירוּ מֵהֶם אֶת־בִּגְדֵיהֶם וַיִּהְיוּ עֵירֻמִּים וְכָכָה הָיוּ אֲסוּרִים בַּעֲבֹתוֹת חֲזָקִים וַיַּחְבְּשׁוּם בַּכֶּלֶא׃</w:t>
            </w:r>
          </w:p>
        </w:tc>
        <w:tc>
          <w:tcPr>
            <w:tcW w:w="4194" w:type="dxa"/>
            <w:tcBorders>
              <w:top w:val="nil"/>
              <w:left w:val="single" w:sz="4" w:space="0" w:color="auto"/>
              <w:bottom w:val="nil"/>
              <w:right w:val="nil"/>
            </w:tcBorders>
          </w:tcPr>
          <w:p w14:paraId="75BCCCEB" w14:textId="300464A8" w:rsidR="0011636C" w:rsidRPr="007D2AF3" w:rsidRDefault="0011636C" w:rsidP="005B00C5">
            <w:pPr>
              <w:rPr>
                <w:rFonts w:ascii="David" w:hAnsi="David" w:cs="David"/>
                <w:sz w:val="21"/>
                <w:szCs w:val="21"/>
              </w:rPr>
            </w:pPr>
            <w:r>
              <w:rPr>
                <w:rFonts w:ascii="David" w:hAnsi="David" w:cs="David"/>
                <w:sz w:val="21"/>
                <w:szCs w:val="21"/>
              </w:rPr>
              <w:t>22 And many such things, yea, all manner of such things did they say unto them; and thus they did mock them for many days. And they did withhold food from them that they might hunger, and water that they might thirst; and they also did take from them their clothes that they were naked; and thus they were bound with strong cords, and confined in prison.</w:t>
            </w:r>
          </w:p>
        </w:tc>
      </w:tr>
      <w:tr w:rsidR="0011636C" w:rsidRPr="007D2AF3" w14:paraId="1681497A" w14:textId="77777777" w:rsidTr="000E4CFC">
        <w:tc>
          <w:tcPr>
            <w:tcW w:w="4194" w:type="dxa"/>
            <w:tcBorders>
              <w:top w:val="nil"/>
              <w:left w:val="nil"/>
              <w:bottom w:val="nil"/>
              <w:right w:val="single" w:sz="4" w:space="0" w:color="auto"/>
            </w:tcBorders>
          </w:tcPr>
          <w:p w14:paraId="0663CC1A" w14:textId="5DEC54D3" w:rsidR="0011636C" w:rsidRPr="005B00C5" w:rsidRDefault="0011636C" w:rsidP="005B00C5">
            <w:pPr>
              <w:tabs>
                <w:tab w:val="right" w:pos="2318"/>
              </w:tabs>
              <w:bidi/>
              <w:rPr>
                <w:rFonts w:ascii="David" w:hAnsi="David" w:cs="David"/>
              </w:rPr>
            </w:pPr>
            <w:r w:rsidRPr="005B00C5">
              <w:rPr>
                <w:rFonts w:ascii="David" w:hAnsi="David" w:cs="David"/>
                <w:rtl/>
              </w:rPr>
              <w:lastRenderedPageBreak/>
              <w:t>כג. וַיְהִי אַחֲרֵי עָנְיָם כָּכָה יָמִים רַבִּים וַיְהִי בַּיּוֹם הַשְּׁנֵים עָשָׂר בַּחֹדֶשׁ הָעֲשִׂירִי בִּשְׁנַת עֶשֶׂר לְמַלְכוּת הַשֹּׁפְטִים עַל־עַם נֶפִי וַיָּבֹא שֹׁפֵט הָרֹאשׁ בְּאֶרֶץ עַמּוֹנִיחָה וְרַבִּים מִמּוֹרֵיהֶם וְדַיָּנֵיהֶם אֶל־הַכֶּלֶא אֲשֶׁר הָיוּ אַלְמָא וַאֲמוּלֵק אֲסוּרִים בַּעֲבֹתוֹת׃</w:t>
            </w:r>
          </w:p>
        </w:tc>
        <w:tc>
          <w:tcPr>
            <w:tcW w:w="4194" w:type="dxa"/>
            <w:tcBorders>
              <w:top w:val="nil"/>
              <w:left w:val="single" w:sz="4" w:space="0" w:color="auto"/>
              <w:bottom w:val="nil"/>
              <w:right w:val="nil"/>
            </w:tcBorders>
          </w:tcPr>
          <w:p w14:paraId="670E3C32" w14:textId="292ED9F0" w:rsidR="0011636C" w:rsidRPr="007D2AF3" w:rsidRDefault="0011636C" w:rsidP="005B00C5">
            <w:pPr>
              <w:rPr>
                <w:rFonts w:ascii="David" w:hAnsi="David" w:cs="David"/>
                <w:sz w:val="21"/>
                <w:szCs w:val="21"/>
              </w:rPr>
            </w:pPr>
            <w:r>
              <w:rPr>
                <w:rFonts w:ascii="David" w:hAnsi="David" w:cs="David"/>
                <w:sz w:val="21"/>
                <w:szCs w:val="21"/>
              </w:rPr>
              <w:t>23 And it came to pass after they had thus suffered for many days, (and it was on the twelfth day, in the tenth month, in the tenth year of the reign of the judges over the people of Nephi) that the chief judge over the land of Ammonihah and many of their teachers and their lawyers went in unto the prison where Alma and Amulek were bound with cords.</w:t>
            </w:r>
          </w:p>
        </w:tc>
      </w:tr>
      <w:tr w:rsidR="0011636C" w:rsidRPr="007D2AF3" w14:paraId="78EC8597" w14:textId="77777777" w:rsidTr="000E4CFC">
        <w:tc>
          <w:tcPr>
            <w:tcW w:w="4194" w:type="dxa"/>
            <w:tcBorders>
              <w:top w:val="nil"/>
              <w:left w:val="nil"/>
              <w:bottom w:val="nil"/>
              <w:right w:val="single" w:sz="4" w:space="0" w:color="auto"/>
            </w:tcBorders>
          </w:tcPr>
          <w:p w14:paraId="3105E7E8" w14:textId="7B7ABEFB" w:rsidR="0011636C" w:rsidRPr="005B00C5" w:rsidRDefault="0011636C" w:rsidP="005B00C5">
            <w:pPr>
              <w:tabs>
                <w:tab w:val="right" w:pos="2318"/>
              </w:tabs>
              <w:bidi/>
              <w:rPr>
                <w:rFonts w:ascii="David" w:hAnsi="David" w:cs="David"/>
              </w:rPr>
            </w:pPr>
            <w:r w:rsidRPr="005B00C5">
              <w:rPr>
                <w:rFonts w:ascii="David" w:hAnsi="David" w:cs="David"/>
                <w:rtl/>
              </w:rPr>
              <w:t>כד. וַיַּעֲמֹד שֹׁפֵט הָרֹאשׁ לִפְנֵיהֶם וַיַּכֵּם שֵׁנִית וַיֹּאמֶר אֲלֵיהֶם אִם־יֵשׁ לָכֶם כֹּחַ אֱלֹהִים הִנָּצְלוּ מִן־הָאֲסוּרִים הָאֵלֶּה וְאָז נַאֲמִין כִּי יְהוָה יַשְׁמִיד אֶת־הָעָם הַזֶּה כִּדְבַרְכֶם׃</w:t>
            </w:r>
          </w:p>
        </w:tc>
        <w:tc>
          <w:tcPr>
            <w:tcW w:w="4194" w:type="dxa"/>
            <w:tcBorders>
              <w:top w:val="nil"/>
              <w:left w:val="single" w:sz="4" w:space="0" w:color="auto"/>
              <w:bottom w:val="nil"/>
              <w:right w:val="nil"/>
            </w:tcBorders>
          </w:tcPr>
          <w:p w14:paraId="28282880" w14:textId="09F8F852" w:rsidR="0011636C" w:rsidRPr="007D2AF3" w:rsidRDefault="0011636C" w:rsidP="005B00C5">
            <w:pPr>
              <w:rPr>
                <w:rFonts w:ascii="David" w:hAnsi="David" w:cs="David"/>
                <w:sz w:val="21"/>
                <w:szCs w:val="21"/>
              </w:rPr>
            </w:pPr>
            <w:r>
              <w:rPr>
                <w:rFonts w:ascii="David" w:hAnsi="David" w:cs="David"/>
                <w:sz w:val="21"/>
                <w:szCs w:val="21"/>
              </w:rPr>
              <w:t>24 And the chief judge stood before them, and smote them again, and said unto them: If ye have the power of God deliver yourselves from these bands, and then we will believe that the Lord will destroy this people according to your words.</w:t>
            </w:r>
          </w:p>
        </w:tc>
      </w:tr>
      <w:tr w:rsidR="0011636C" w:rsidRPr="007D2AF3" w14:paraId="24CDDB82" w14:textId="77777777" w:rsidTr="000E4CFC">
        <w:tc>
          <w:tcPr>
            <w:tcW w:w="4194" w:type="dxa"/>
            <w:tcBorders>
              <w:top w:val="nil"/>
              <w:left w:val="nil"/>
              <w:bottom w:val="nil"/>
              <w:right w:val="single" w:sz="4" w:space="0" w:color="auto"/>
            </w:tcBorders>
          </w:tcPr>
          <w:p w14:paraId="0FB60003" w14:textId="53973CF4" w:rsidR="0011636C" w:rsidRPr="005B00C5" w:rsidRDefault="0011636C" w:rsidP="005B00C5">
            <w:pPr>
              <w:tabs>
                <w:tab w:val="right" w:pos="2318"/>
              </w:tabs>
              <w:bidi/>
              <w:rPr>
                <w:rFonts w:ascii="David" w:hAnsi="David" w:cs="David"/>
              </w:rPr>
            </w:pPr>
            <w:r w:rsidRPr="005B00C5">
              <w:rPr>
                <w:rFonts w:ascii="David" w:hAnsi="David" w:cs="David"/>
                <w:rtl/>
              </w:rPr>
              <w:t>כה. וַיְהִי כִּי יָצְאוּ כֻלָּם וַיַּכּוּם אֹמְרִים הַדְּבָרִים הָאֵלֶּה עַד הָאַחֲרוֹן וַיְהִי כַּאֲשֶׁר דִּבֶּר הָאַחֲרוֹן אֲלֵיהֶם וַיְהִי כֹחַ אֱלֹהִים עַל־אַלְמָא וַאֲמוּלֵק וַיָּקוּמוּ וַיַּעַמְדוּ עַל־רַגְלֵיהֶם׃</w:t>
            </w:r>
          </w:p>
        </w:tc>
        <w:tc>
          <w:tcPr>
            <w:tcW w:w="4194" w:type="dxa"/>
            <w:tcBorders>
              <w:top w:val="nil"/>
              <w:left w:val="single" w:sz="4" w:space="0" w:color="auto"/>
              <w:bottom w:val="nil"/>
              <w:right w:val="nil"/>
            </w:tcBorders>
          </w:tcPr>
          <w:p w14:paraId="27A68447" w14:textId="521B1C98" w:rsidR="0011636C" w:rsidRPr="007D2AF3" w:rsidRDefault="0011636C" w:rsidP="005B00C5">
            <w:pPr>
              <w:rPr>
                <w:rFonts w:ascii="David" w:hAnsi="David" w:cs="David"/>
                <w:sz w:val="21"/>
                <w:szCs w:val="21"/>
              </w:rPr>
            </w:pPr>
            <w:r>
              <w:rPr>
                <w:rFonts w:ascii="David" w:hAnsi="David" w:cs="David"/>
                <w:sz w:val="21"/>
                <w:szCs w:val="21"/>
              </w:rPr>
              <w:t>25 And it came to pass that they all went forth and smote them, saying the same words, even until the last; and when the last had spoken unto them the power of God was upon Alma and Amulek, and they rose and stood upon their feet.</w:t>
            </w:r>
          </w:p>
        </w:tc>
      </w:tr>
      <w:tr w:rsidR="0011636C" w:rsidRPr="007D2AF3" w14:paraId="086AC234" w14:textId="77777777" w:rsidTr="000E4CFC">
        <w:tc>
          <w:tcPr>
            <w:tcW w:w="4194" w:type="dxa"/>
            <w:tcBorders>
              <w:top w:val="nil"/>
              <w:left w:val="nil"/>
              <w:bottom w:val="nil"/>
              <w:right w:val="single" w:sz="4" w:space="0" w:color="auto"/>
            </w:tcBorders>
          </w:tcPr>
          <w:p w14:paraId="533A4D56" w14:textId="623FD72B" w:rsidR="0011636C" w:rsidRPr="005B00C5" w:rsidRDefault="0011636C" w:rsidP="005B00C5">
            <w:pPr>
              <w:tabs>
                <w:tab w:val="right" w:pos="2318"/>
              </w:tabs>
              <w:bidi/>
              <w:rPr>
                <w:rFonts w:ascii="David" w:hAnsi="David" w:cs="David"/>
              </w:rPr>
            </w:pPr>
            <w:r w:rsidRPr="005B00C5">
              <w:rPr>
                <w:rFonts w:ascii="David" w:hAnsi="David" w:cs="David"/>
                <w:rtl/>
              </w:rPr>
              <w:t>כו. וַיִּקְרָא אַלְמָא לֵאמֹר עַד־מָתַי נִסְבֹּל אֶת־הַצָּרוֹת הַגְּדוֹלוֹת הָאֵלֶּה יְהוָה תְּנָה־לָּנוּ עֹז כְּאֱמוּנָתֵנוּ בַּמָּשִׁיחַ עַד־לְהִנָּצֵל וַיְנַתְּקוּ אֶת־הָעֲבֹתוֹת אֲשֶׁר הָיוּ אֲסוּרִים בָּם וַיְהִי כִּרְאוֹת הָעָם זֹאת וַיָּחֵלּוּ לָנוּס כִּי נָפְלָה עֲלֵיהֶם אֵימַת הַשְׁמָדָה׃</w:t>
            </w:r>
          </w:p>
        </w:tc>
        <w:tc>
          <w:tcPr>
            <w:tcW w:w="4194" w:type="dxa"/>
            <w:tcBorders>
              <w:top w:val="nil"/>
              <w:left w:val="single" w:sz="4" w:space="0" w:color="auto"/>
              <w:bottom w:val="nil"/>
              <w:right w:val="nil"/>
            </w:tcBorders>
          </w:tcPr>
          <w:p w14:paraId="3A2D6019" w14:textId="1F7CAE64" w:rsidR="0011636C" w:rsidRPr="007D2AF3" w:rsidRDefault="0011636C" w:rsidP="005B00C5">
            <w:pPr>
              <w:rPr>
                <w:rFonts w:ascii="David" w:hAnsi="David" w:cs="David"/>
                <w:sz w:val="21"/>
                <w:szCs w:val="21"/>
              </w:rPr>
            </w:pPr>
            <w:r>
              <w:rPr>
                <w:rFonts w:ascii="David" w:hAnsi="David" w:cs="David"/>
                <w:sz w:val="21"/>
                <w:szCs w:val="21"/>
              </w:rPr>
              <w:t>26 And Alma cried, saying: How long shall we suffer these great afflictions, O Lord? O Lord, give us strength according to our faith which is in Christ, even unto deliverance. And they broke the cords with which they were bound; and when the people saw this, they began to flee, for the fear of destruction had come upon them.</w:t>
            </w:r>
          </w:p>
        </w:tc>
      </w:tr>
      <w:tr w:rsidR="0011636C" w:rsidRPr="007D2AF3" w14:paraId="02A8EC4F" w14:textId="77777777" w:rsidTr="000E4CFC">
        <w:tc>
          <w:tcPr>
            <w:tcW w:w="4194" w:type="dxa"/>
            <w:tcBorders>
              <w:top w:val="nil"/>
              <w:left w:val="nil"/>
              <w:bottom w:val="nil"/>
              <w:right w:val="single" w:sz="4" w:space="0" w:color="auto"/>
            </w:tcBorders>
          </w:tcPr>
          <w:p w14:paraId="50BF51DD" w14:textId="7FA7314F" w:rsidR="0011636C" w:rsidRPr="005B00C5" w:rsidRDefault="0011636C" w:rsidP="005B00C5">
            <w:pPr>
              <w:tabs>
                <w:tab w:val="right" w:pos="2318"/>
              </w:tabs>
              <w:bidi/>
              <w:rPr>
                <w:rFonts w:ascii="David" w:hAnsi="David" w:cs="David"/>
              </w:rPr>
            </w:pPr>
            <w:r w:rsidRPr="005B00C5">
              <w:rPr>
                <w:rFonts w:ascii="David" w:hAnsi="David" w:cs="David"/>
                <w:rtl/>
              </w:rPr>
              <w:t>כז. וַיְהִי כִּי גָדְלָה אֵימָתָם עַד־מְאֹד וַיִּפְּלוּ אָרְצָה וְלֹא הִגִּיעוּ אֶל־פֶּתַח הַכֶּלֶא הַחִיצוֹן וַתִּרְעַשׁ הָאָרֶץ בְּחָזְקָה וַיִּבָּקְעוּ קִירוֹת הַכֶּלֶא לִשְׁנַיִם וַיִּפְּלוּ אָרְצָה וְשֹׁפֵט הָרֹאשׁ וְהַדַּיָּנִים וְהַכֹּהֲנִים וְהַמּוֹרִים אֲשֶׁר הִכּוּ אֶת־אַלְמָא וַאֲמוּלֵק נֶהֶרְגוּ בְּנִפְלָם׃</w:t>
            </w:r>
          </w:p>
        </w:tc>
        <w:tc>
          <w:tcPr>
            <w:tcW w:w="4194" w:type="dxa"/>
            <w:tcBorders>
              <w:top w:val="nil"/>
              <w:left w:val="single" w:sz="4" w:space="0" w:color="auto"/>
              <w:bottom w:val="nil"/>
              <w:right w:val="nil"/>
            </w:tcBorders>
          </w:tcPr>
          <w:p w14:paraId="79CC83C8" w14:textId="2AA27E13" w:rsidR="0011636C" w:rsidRPr="007D2AF3" w:rsidRDefault="0011636C" w:rsidP="005B00C5">
            <w:pPr>
              <w:rPr>
                <w:rFonts w:ascii="David" w:hAnsi="David" w:cs="David"/>
                <w:sz w:val="21"/>
                <w:szCs w:val="21"/>
              </w:rPr>
            </w:pPr>
            <w:r>
              <w:rPr>
                <w:rFonts w:ascii="David" w:hAnsi="David" w:cs="David"/>
                <w:sz w:val="21"/>
                <w:szCs w:val="21"/>
              </w:rPr>
              <w:t>27 And it came to pass that so great was their fear that they fell to the earth, and did not obtain the outer door of the prison; and the earth shook mightily, and the walls of the prison were rent in twain, so that they fell to the earth; and the chief judge, and the lawyers, and priests, and teachers, who smote upon Alma and Amulek, were slain by the fall thereof.</w:t>
            </w:r>
          </w:p>
        </w:tc>
      </w:tr>
      <w:tr w:rsidR="0011636C" w:rsidRPr="007D2AF3" w14:paraId="257E34A5" w14:textId="77777777" w:rsidTr="000E4CFC">
        <w:tc>
          <w:tcPr>
            <w:tcW w:w="4194" w:type="dxa"/>
            <w:tcBorders>
              <w:top w:val="nil"/>
              <w:left w:val="nil"/>
              <w:bottom w:val="nil"/>
              <w:right w:val="single" w:sz="4" w:space="0" w:color="auto"/>
            </w:tcBorders>
          </w:tcPr>
          <w:p w14:paraId="3EAAD5C2" w14:textId="59C239CE" w:rsidR="0011636C" w:rsidRPr="005B00C5" w:rsidRDefault="0011636C" w:rsidP="005B00C5">
            <w:pPr>
              <w:tabs>
                <w:tab w:val="right" w:pos="2318"/>
              </w:tabs>
              <w:bidi/>
              <w:rPr>
                <w:rFonts w:ascii="David" w:hAnsi="David" w:cs="David"/>
              </w:rPr>
            </w:pPr>
            <w:r w:rsidRPr="005B00C5">
              <w:rPr>
                <w:rFonts w:ascii="David" w:hAnsi="David" w:cs="David"/>
                <w:rtl/>
              </w:rPr>
              <w:t>כח. וַיֵּצְאוּ אַלְמָא וַאֲמוּלֵק מִן־הַכֶּלֶא וְלֹא־נִזּוֹקוּ כִּי נָתַן יְהוָה לָהֶם כֹּחַ כְּאֱמוּנָתָם בַּמָּשִׁיחַ וַיֵּצְאוּ מִיָּד מִן־הַכֶּלֶא וַיֻּתְּרוּ מֵאֲסוּרֵיהֶם וְהַכֶּלֶא נָפַל אָרְצָה וְכׇל־נֶפֶשׁ בְּתוֹךְ קִירוֹתָיו מֵתָה זוּלָתִי אַלְמָא וַאֲמוּלֵק וַיֵּצְאוּ מִיָּד אֶל־הָעִיר׃</w:t>
            </w:r>
          </w:p>
        </w:tc>
        <w:tc>
          <w:tcPr>
            <w:tcW w:w="4194" w:type="dxa"/>
            <w:tcBorders>
              <w:top w:val="nil"/>
              <w:left w:val="single" w:sz="4" w:space="0" w:color="auto"/>
              <w:bottom w:val="nil"/>
              <w:right w:val="nil"/>
            </w:tcBorders>
          </w:tcPr>
          <w:p w14:paraId="35E894A8" w14:textId="3454802F" w:rsidR="0011636C" w:rsidRPr="007D2AF3" w:rsidRDefault="0011636C" w:rsidP="005B00C5">
            <w:pPr>
              <w:rPr>
                <w:rFonts w:ascii="David" w:hAnsi="David" w:cs="David"/>
                <w:sz w:val="21"/>
                <w:szCs w:val="21"/>
              </w:rPr>
            </w:pPr>
            <w:r>
              <w:rPr>
                <w:rFonts w:ascii="David" w:hAnsi="David" w:cs="David"/>
                <w:sz w:val="21"/>
                <w:szCs w:val="21"/>
              </w:rPr>
              <w:t>28 And Alma and Amulek came forth out of the prison, and they were not hurt; for the Lord had granted unto them power, according to their faith which was in Christ. And they straightway came forth out of the prison; and they were loosed from their bands; and the prison had fallen to the earth, and every soul within the walls thereof, save it were Alma and Amulek, was slain; and they straightway came forth into the city.</w:t>
            </w:r>
          </w:p>
        </w:tc>
      </w:tr>
      <w:tr w:rsidR="0011636C" w:rsidRPr="007D2AF3" w14:paraId="75B65C48" w14:textId="77777777" w:rsidTr="000E4CFC">
        <w:tc>
          <w:tcPr>
            <w:tcW w:w="4194" w:type="dxa"/>
            <w:tcBorders>
              <w:top w:val="nil"/>
              <w:left w:val="nil"/>
              <w:bottom w:val="nil"/>
              <w:right w:val="single" w:sz="4" w:space="0" w:color="auto"/>
            </w:tcBorders>
          </w:tcPr>
          <w:p w14:paraId="60EABB49" w14:textId="5C50F2FE" w:rsidR="0011636C" w:rsidRPr="005B00C5" w:rsidRDefault="0011636C" w:rsidP="005B00C5">
            <w:pPr>
              <w:tabs>
                <w:tab w:val="right" w:pos="2318"/>
              </w:tabs>
              <w:bidi/>
              <w:rPr>
                <w:rFonts w:ascii="David" w:hAnsi="David" w:cs="David"/>
              </w:rPr>
            </w:pPr>
            <w:r w:rsidRPr="005B00C5">
              <w:rPr>
                <w:rFonts w:ascii="David" w:hAnsi="David" w:cs="David"/>
                <w:rtl/>
              </w:rPr>
              <w:t>כט. וַיְהִי כִּשְׁמֹעַ הָעָם קוֹל גָּדוֹל וַיָּרוּצוּ בַּהֲמוֹנִים לָדַעַת מַה־זֹּאת וַיְהִי כִּרְאוֹתָם אֶת־אַלְמָא וַאֲמוּלֵק יֹצְאִים מִן־הַכֶּלֶא וְקִירוֹתָיו נָפְלוּ אָרְצָה וַתִּפֹּל עֲלֵיהֶם אֵימָה גְדוֹלָה וַיָּנוּסוּ מִלִּפְנֵי אַלְמָא וַאֲמוּלֵק</w:t>
            </w:r>
            <w:r w:rsidRPr="005B00C5">
              <w:rPr>
                <w:rFonts w:ascii="David" w:hAnsi="David" w:cs="David"/>
              </w:rPr>
              <w:t xml:space="preserve"> </w:t>
            </w:r>
            <w:r w:rsidRPr="005B00C5">
              <w:rPr>
                <w:rFonts w:ascii="David" w:hAnsi="David" w:cs="David"/>
                <w:rtl/>
              </w:rPr>
              <w:t>כַּאֲשֶׁר תָּנוּס עֵז עִם־בְּנֵיהָ מִפְּנֵי שְׁנֵי אֲרָיוֹת וְכָכָה נָסוּ מִלִּפְנֵי אַלְמָא וַאֲמוּלֵק׃</w:t>
            </w:r>
          </w:p>
        </w:tc>
        <w:tc>
          <w:tcPr>
            <w:tcW w:w="4194" w:type="dxa"/>
            <w:tcBorders>
              <w:top w:val="nil"/>
              <w:left w:val="single" w:sz="4" w:space="0" w:color="auto"/>
              <w:bottom w:val="nil"/>
              <w:right w:val="nil"/>
            </w:tcBorders>
          </w:tcPr>
          <w:p w14:paraId="41E5C642" w14:textId="77777777" w:rsidR="0011636C" w:rsidRDefault="0011636C" w:rsidP="005B00C5">
            <w:pPr>
              <w:rPr>
                <w:rFonts w:ascii="David" w:hAnsi="David" w:cs="David"/>
                <w:sz w:val="21"/>
                <w:szCs w:val="21"/>
              </w:rPr>
            </w:pPr>
            <w:r>
              <w:rPr>
                <w:rFonts w:ascii="David" w:hAnsi="David" w:cs="David"/>
                <w:sz w:val="21"/>
                <w:szCs w:val="21"/>
              </w:rPr>
              <w:t>29 Now the people having heard a great noise came running together by multitudes to know the cause of it; and when they saw Alma and Amulek coming forth out of the prison, and the walls thereof had fallen to the earth, they were struck with great fear, and fled from the presence of Alma and Amulek even as a goat fleeth with her young from two lions; and thus they did flee from the presence of Alma and Amulek.</w:t>
            </w:r>
          </w:p>
          <w:p w14:paraId="369BB465" w14:textId="5B1D9914" w:rsidR="0011636C" w:rsidRPr="007D2AF3" w:rsidRDefault="0011636C" w:rsidP="005B00C5">
            <w:pPr>
              <w:rPr>
                <w:rFonts w:ascii="David" w:hAnsi="David" w:cs="David"/>
                <w:sz w:val="21"/>
                <w:szCs w:val="21"/>
              </w:rPr>
            </w:pPr>
          </w:p>
        </w:tc>
      </w:tr>
      <w:tr w:rsidR="0011636C" w:rsidRPr="007D2AF3" w14:paraId="6FFF2BCB" w14:textId="77777777" w:rsidTr="000E4CFC">
        <w:tc>
          <w:tcPr>
            <w:tcW w:w="4194" w:type="dxa"/>
            <w:tcBorders>
              <w:top w:val="nil"/>
              <w:left w:val="nil"/>
              <w:bottom w:val="nil"/>
              <w:right w:val="single" w:sz="4" w:space="0" w:color="auto"/>
            </w:tcBorders>
          </w:tcPr>
          <w:p w14:paraId="71C692BA" w14:textId="20E96ADE"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טו</w:t>
            </w:r>
          </w:p>
        </w:tc>
        <w:tc>
          <w:tcPr>
            <w:tcW w:w="4194" w:type="dxa"/>
            <w:tcBorders>
              <w:top w:val="nil"/>
              <w:left w:val="single" w:sz="4" w:space="0" w:color="auto"/>
              <w:bottom w:val="nil"/>
              <w:right w:val="nil"/>
            </w:tcBorders>
          </w:tcPr>
          <w:p w14:paraId="0E64457C" w14:textId="5876AE3C" w:rsidR="0011636C" w:rsidRPr="00196C90" w:rsidRDefault="0011636C" w:rsidP="005B00C5">
            <w:pPr>
              <w:jc w:val="center"/>
              <w:rPr>
                <w:rFonts w:ascii="David" w:hAnsi="David" w:cs="David"/>
                <w:b/>
                <w:bCs/>
                <w:sz w:val="21"/>
                <w:szCs w:val="21"/>
              </w:rPr>
            </w:pPr>
            <w:r>
              <w:rPr>
                <w:rFonts w:ascii="David" w:hAnsi="David" w:cs="David"/>
                <w:b/>
                <w:bCs/>
                <w:sz w:val="21"/>
                <w:szCs w:val="21"/>
              </w:rPr>
              <w:t>Chapter 15</w:t>
            </w:r>
          </w:p>
        </w:tc>
      </w:tr>
      <w:tr w:rsidR="0011636C" w:rsidRPr="007D2AF3" w14:paraId="2B3FEB7B" w14:textId="77777777" w:rsidTr="000E4CFC">
        <w:tc>
          <w:tcPr>
            <w:tcW w:w="4194" w:type="dxa"/>
            <w:tcBorders>
              <w:top w:val="nil"/>
              <w:left w:val="nil"/>
              <w:bottom w:val="nil"/>
              <w:right w:val="single" w:sz="4" w:space="0" w:color="auto"/>
            </w:tcBorders>
          </w:tcPr>
          <w:p w14:paraId="69F7DFE1" w14:textId="11092D8C" w:rsidR="0011636C" w:rsidRPr="005B00C5" w:rsidRDefault="0011636C" w:rsidP="005B00C5">
            <w:pPr>
              <w:tabs>
                <w:tab w:val="right" w:pos="2318"/>
              </w:tabs>
              <w:bidi/>
              <w:rPr>
                <w:rFonts w:ascii="David" w:hAnsi="David" w:cs="David"/>
              </w:rPr>
            </w:pPr>
            <w:r w:rsidRPr="005B00C5">
              <w:rPr>
                <w:rFonts w:ascii="David" w:hAnsi="David" w:cs="David"/>
                <w:rtl/>
              </w:rPr>
              <w:t>א. וַיְצֻוּוּ אַלְמָא וַאֲמוּלֵק לָצֵאת מִן־הָעִיר הַהִיא וַיֵּצְאוּ וַיָּבֹאוּ אֶל־אֶרֶץ סִידוֹם וְהִנֵּה מָצְאוּ שָׁם אֶת־</w:t>
            </w:r>
            <w:r w:rsidRPr="005B00C5">
              <w:rPr>
                <w:rFonts w:ascii="David" w:hAnsi="David" w:cs="David"/>
                <w:rtl/>
              </w:rPr>
              <w:lastRenderedPageBreak/>
              <w:t>כָּל־הָעָם אֲשֶׁר יָצְאוּ מֵאֶרֶץ עַמּוֹנִיחָה אֲשֶׁר גֹּרְשׁוּ וְנִרְגְּמוּ בָּאֲבָנִים כִּי הֶאֱמִינוּ בְּדִבְרֵי אַלְמָא׃</w:t>
            </w:r>
          </w:p>
        </w:tc>
        <w:tc>
          <w:tcPr>
            <w:tcW w:w="4194" w:type="dxa"/>
            <w:tcBorders>
              <w:top w:val="nil"/>
              <w:left w:val="single" w:sz="4" w:space="0" w:color="auto"/>
              <w:bottom w:val="nil"/>
              <w:right w:val="nil"/>
            </w:tcBorders>
          </w:tcPr>
          <w:p w14:paraId="37CA61C4" w14:textId="15EDB487" w:rsidR="0011636C" w:rsidRPr="007D2AF3" w:rsidRDefault="0011636C" w:rsidP="005B00C5">
            <w:pPr>
              <w:rPr>
                <w:rFonts w:ascii="David" w:hAnsi="David" w:cs="David"/>
                <w:sz w:val="21"/>
                <w:szCs w:val="21"/>
              </w:rPr>
            </w:pPr>
            <w:r>
              <w:rPr>
                <w:rFonts w:ascii="David" w:hAnsi="David" w:cs="David"/>
                <w:sz w:val="21"/>
                <w:szCs w:val="21"/>
              </w:rPr>
              <w:lastRenderedPageBreak/>
              <w:t xml:space="preserve">1 And it came to pass that Alma and Amulek were commanded to depart out of that city; and they departed, and came out even into the land </w:t>
            </w:r>
            <w:r>
              <w:rPr>
                <w:rFonts w:ascii="David" w:hAnsi="David" w:cs="David"/>
                <w:sz w:val="21"/>
                <w:szCs w:val="21"/>
              </w:rPr>
              <w:lastRenderedPageBreak/>
              <w:t>of Sidom; and behold, there they found all the people who had departed out of the land of Ammonihah, who had been cast out and stoned, because they believed in the words of Alma.</w:t>
            </w:r>
          </w:p>
        </w:tc>
      </w:tr>
      <w:tr w:rsidR="0011636C" w:rsidRPr="007D2AF3" w14:paraId="4E399457" w14:textId="77777777" w:rsidTr="000E4CFC">
        <w:tc>
          <w:tcPr>
            <w:tcW w:w="4194" w:type="dxa"/>
            <w:tcBorders>
              <w:top w:val="nil"/>
              <w:left w:val="nil"/>
              <w:bottom w:val="nil"/>
              <w:right w:val="single" w:sz="4" w:space="0" w:color="auto"/>
            </w:tcBorders>
          </w:tcPr>
          <w:p w14:paraId="640A00E6" w14:textId="2F4F6326" w:rsidR="0011636C" w:rsidRPr="005B00C5" w:rsidRDefault="0011636C" w:rsidP="005B00C5">
            <w:pPr>
              <w:tabs>
                <w:tab w:val="right" w:pos="2318"/>
              </w:tabs>
              <w:bidi/>
              <w:rPr>
                <w:rFonts w:ascii="David" w:hAnsi="David" w:cs="David"/>
              </w:rPr>
            </w:pPr>
            <w:r w:rsidRPr="005B00C5">
              <w:rPr>
                <w:rFonts w:ascii="David" w:hAnsi="David" w:cs="David"/>
                <w:rtl/>
              </w:rPr>
              <w:lastRenderedPageBreak/>
              <w:t>ב. וַיְסַפְּרוּ לָהֶם אֵת כָּל־אֲשֶׁר קָרָה לִנְשֵׁיהֶם וּלְיַלְדֵיהֶם וְגַם עַל־אוֹדֹתָם וְעַל־כֹּחַ הַצָּלָתָם׃</w:t>
            </w:r>
          </w:p>
        </w:tc>
        <w:tc>
          <w:tcPr>
            <w:tcW w:w="4194" w:type="dxa"/>
            <w:tcBorders>
              <w:top w:val="nil"/>
              <w:left w:val="single" w:sz="4" w:space="0" w:color="auto"/>
              <w:bottom w:val="nil"/>
              <w:right w:val="nil"/>
            </w:tcBorders>
          </w:tcPr>
          <w:p w14:paraId="6A156D20" w14:textId="5C10FD0E" w:rsidR="0011636C" w:rsidRPr="007D2AF3" w:rsidRDefault="0011636C" w:rsidP="005B00C5">
            <w:pPr>
              <w:rPr>
                <w:rFonts w:ascii="David" w:hAnsi="David" w:cs="David"/>
                <w:sz w:val="21"/>
                <w:szCs w:val="21"/>
              </w:rPr>
            </w:pPr>
            <w:r>
              <w:rPr>
                <w:rFonts w:ascii="David" w:hAnsi="David" w:cs="David"/>
                <w:sz w:val="21"/>
                <w:szCs w:val="21"/>
              </w:rPr>
              <w:t>2 And they related unto them all that had happened unto their wives and children, and also concerning themselves, and of their power of deliverance.</w:t>
            </w:r>
          </w:p>
        </w:tc>
      </w:tr>
      <w:tr w:rsidR="0011636C" w:rsidRPr="007D2AF3" w14:paraId="11FCB276" w14:textId="77777777" w:rsidTr="000E4CFC">
        <w:tc>
          <w:tcPr>
            <w:tcW w:w="4194" w:type="dxa"/>
            <w:tcBorders>
              <w:top w:val="nil"/>
              <w:left w:val="nil"/>
              <w:bottom w:val="nil"/>
              <w:right w:val="single" w:sz="4" w:space="0" w:color="auto"/>
            </w:tcBorders>
          </w:tcPr>
          <w:p w14:paraId="786E841E" w14:textId="4E0FBB36" w:rsidR="0011636C" w:rsidRPr="005B00C5" w:rsidRDefault="0011636C" w:rsidP="005B00C5">
            <w:pPr>
              <w:tabs>
                <w:tab w:val="right" w:pos="2318"/>
              </w:tabs>
              <w:bidi/>
              <w:rPr>
                <w:rFonts w:ascii="David" w:hAnsi="David" w:cs="David"/>
              </w:rPr>
            </w:pPr>
            <w:r w:rsidRPr="005B00C5">
              <w:rPr>
                <w:rFonts w:ascii="David" w:hAnsi="David" w:cs="David"/>
                <w:rtl/>
              </w:rPr>
              <w:t>ג. וְגַם זִיזְרוֹם שָׁכַב חוֹלֶה בְּסִידוֹם בְּקַדַּחַת בּוֹעֶרֶת מִצָּרוֹת נַפְשׁוֹ הַגְּדוֹלוֹת עַל־רִשְׁעָתוֹ כִּי חָשַׁב כִּי אַלְמָא וַאֲמוּלֵק אֵינָם עוֹד וַיַּחְשֹׁב כִּי הוּמְתוּ בַּעֲוֺנוֹ וְהַחֵטְא הַגָּדוֹל הַזֶּה וַחֲטָאָיו הָרַבִּים הָאֲחֵרִים</w:t>
            </w:r>
            <w:r w:rsidRPr="005B00C5">
              <w:rPr>
                <w:rFonts w:ascii="David" w:hAnsi="David" w:cs="David"/>
              </w:rPr>
              <w:t xml:space="preserve"> </w:t>
            </w:r>
            <w:r w:rsidRPr="005B00C5">
              <w:rPr>
                <w:rFonts w:ascii="David" w:hAnsi="David" w:cs="David"/>
                <w:rtl/>
              </w:rPr>
              <w:t>הֵצֵרוּ אֶת־נַפְשׁוֹ עַד אֲשֶׁר הָיְתָה כּוֹאֶבֶת מְאֹד בְּאֵין מוֹצָא לָכֵן הֵחֵל לְהִצָּרֵב בְּחֹם בּוֹעֵר׃</w:t>
            </w:r>
          </w:p>
        </w:tc>
        <w:tc>
          <w:tcPr>
            <w:tcW w:w="4194" w:type="dxa"/>
            <w:tcBorders>
              <w:top w:val="nil"/>
              <w:left w:val="single" w:sz="4" w:space="0" w:color="auto"/>
              <w:bottom w:val="nil"/>
              <w:right w:val="nil"/>
            </w:tcBorders>
          </w:tcPr>
          <w:p w14:paraId="7F4E2185" w14:textId="4014147A" w:rsidR="0011636C" w:rsidRPr="007D2AF3" w:rsidRDefault="0011636C" w:rsidP="005B00C5">
            <w:pPr>
              <w:rPr>
                <w:rFonts w:ascii="David" w:hAnsi="David" w:cs="David"/>
                <w:sz w:val="21"/>
                <w:szCs w:val="21"/>
              </w:rPr>
            </w:pPr>
            <w:r>
              <w:rPr>
                <w:rFonts w:ascii="David" w:hAnsi="David" w:cs="David"/>
                <w:sz w:val="21"/>
                <w:szCs w:val="21"/>
              </w:rPr>
              <w:t>3 And also Zeezrom lay sick at Sidom, with a burning fever, which was caused by the great tribulations of his mind on account of his wickedness, for he supposed that Alma and Amulek were no more; and he supposed that they had been slain because of his iniquity. And this great sin, and his many other sins, did harrow up his mind until it did become exceedingly sore, having no deliverance; therefore he began to be scorched with a burning heat.</w:t>
            </w:r>
          </w:p>
        </w:tc>
      </w:tr>
      <w:tr w:rsidR="0011636C" w:rsidRPr="007D2AF3" w14:paraId="26571F14" w14:textId="77777777" w:rsidTr="000E4CFC">
        <w:tc>
          <w:tcPr>
            <w:tcW w:w="4194" w:type="dxa"/>
            <w:tcBorders>
              <w:top w:val="nil"/>
              <w:left w:val="nil"/>
              <w:bottom w:val="nil"/>
              <w:right w:val="single" w:sz="4" w:space="0" w:color="auto"/>
            </w:tcBorders>
          </w:tcPr>
          <w:p w14:paraId="5C3884A6" w14:textId="797E5EF5" w:rsidR="0011636C" w:rsidRPr="005B00C5" w:rsidRDefault="0011636C" w:rsidP="005B00C5">
            <w:pPr>
              <w:tabs>
                <w:tab w:val="right" w:pos="2318"/>
              </w:tabs>
              <w:bidi/>
              <w:rPr>
                <w:rFonts w:ascii="David" w:hAnsi="David" w:cs="David"/>
              </w:rPr>
            </w:pPr>
            <w:r w:rsidRPr="005B00C5">
              <w:rPr>
                <w:rFonts w:ascii="David" w:hAnsi="David" w:cs="David"/>
                <w:rtl/>
              </w:rPr>
              <w:t>ד. וְעַתָּה בְּשָׁמְעוֹ כִּי אַלְמָא וַעֲמוּלֶק בְּאֶרֶץ סִידוֹם הֵחֵל לִבּוֹ לְהִתְחַזֵּק וַיִּשְׁלַח אֲלֵיהֶם מִיָּד מַלְאָךְ לְבַקֵּשׁ כִּי יָבֹאוּ אֵלָיו׃</w:t>
            </w:r>
          </w:p>
        </w:tc>
        <w:tc>
          <w:tcPr>
            <w:tcW w:w="4194" w:type="dxa"/>
            <w:tcBorders>
              <w:top w:val="nil"/>
              <w:left w:val="single" w:sz="4" w:space="0" w:color="auto"/>
              <w:bottom w:val="nil"/>
              <w:right w:val="nil"/>
            </w:tcBorders>
          </w:tcPr>
          <w:p w14:paraId="7368D9AF" w14:textId="1FD128C8" w:rsidR="0011636C" w:rsidRPr="007D2AF3" w:rsidRDefault="0011636C" w:rsidP="005B00C5">
            <w:pPr>
              <w:rPr>
                <w:rFonts w:ascii="David" w:hAnsi="David" w:cs="David"/>
                <w:sz w:val="21"/>
                <w:szCs w:val="21"/>
              </w:rPr>
            </w:pPr>
            <w:r>
              <w:rPr>
                <w:rFonts w:ascii="David" w:hAnsi="David" w:cs="David"/>
                <w:sz w:val="21"/>
                <w:szCs w:val="21"/>
              </w:rPr>
              <w:t>4 Now, when he heard that Alma and Amulek were in the land of Sidom, his heart began to take courage; and he sent a message immediately unto them, desiring them to come unto him.</w:t>
            </w:r>
          </w:p>
        </w:tc>
      </w:tr>
      <w:tr w:rsidR="0011636C" w:rsidRPr="007D2AF3" w14:paraId="774FFD4E" w14:textId="77777777" w:rsidTr="000E4CFC">
        <w:tc>
          <w:tcPr>
            <w:tcW w:w="4194" w:type="dxa"/>
            <w:tcBorders>
              <w:top w:val="nil"/>
              <w:left w:val="nil"/>
              <w:bottom w:val="nil"/>
              <w:right w:val="single" w:sz="4" w:space="0" w:color="auto"/>
            </w:tcBorders>
          </w:tcPr>
          <w:p w14:paraId="4F7EF5DC" w14:textId="2EB56E62" w:rsidR="0011636C" w:rsidRPr="005B00C5" w:rsidRDefault="0011636C" w:rsidP="005B00C5">
            <w:pPr>
              <w:tabs>
                <w:tab w:val="right" w:pos="2318"/>
              </w:tabs>
              <w:bidi/>
              <w:rPr>
                <w:rFonts w:ascii="David" w:hAnsi="David" w:cs="David"/>
              </w:rPr>
            </w:pPr>
            <w:r w:rsidRPr="005B00C5">
              <w:rPr>
                <w:rFonts w:ascii="David" w:hAnsi="David" w:cs="David"/>
                <w:rtl/>
              </w:rPr>
              <w:t>ה. וַיֵּלְכוּ מִיָּד וַיִּשְׁמְעוּ לַמַּלְאָךְ אֲשֶׁר שָׁלַח אֲלֵיהֶם וַיָּבֹאוּ הַבַּיְתָה אֶל־זִיזְרוֹם וַיִּמְצְאֻהוּ שֹׁכֵב עַל־מִטָּתוֹ חוֹלֶה מְאֹד בְּקַדַּחַת בּוֹעֶרֶת וְגַם נַפְשׁוֹ כּוֹאֶבֶת מְאֹד בַּעֲוֺנוֹתָיו וַיְהִי כִּרְאוֹתוֹ אוֹתָם וַיִּשְׁלַח יָדוֹ וַיִּתְחַנֵּן אֲלֵיהֶם כִּי יְרַפְּאוּהוּ׃</w:t>
            </w:r>
          </w:p>
        </w:tc>
        <w:tc>
          <w:tcPr>
            <w:tcW w:w="4194" w:type="dxa"/>
            <w:tcBorders>
              <w:top w:val="nil"/>
              <w:left w:val="single" w:sz="4" w:space="0" w:color="auto"/>
              <w:bottom w:val="nil"/>
              <w:right w:val="nil"/>
            </w:tcBorders>
          </w:tcPr>
          <w:p w14:paraId="1873FDD8" w14:textId="0D3C89A1" w:rsidR="0011636C" w:rsidRPr="007D2AF3" w:rsidRDefault="0011636C" w:rsidP="005B00C5">
            <w:pPr>
              <w:rPr>
                <w:rFonts w:ascii="David" w:hAnsi="David" w:cs="David"/>
                <w:sz w:val="21"/>
                <w:szCs w:val="21"/>
              </w:rPr>
            </w:pPr>
            <w:r>
              <w:rPr>
                <w:rFonts w:ascii="David" w:hAnsi="David" w:cs="David"/>
                <w:sz w:val="21"/>
                <w:szCs w:val="21"/>
              </w:rPr>
              <w:t>5 And it came to pass that they went immediately, obeying the message which he had sent unto them; and they went in unto the house unto Zeezrom; and they found him upon his bed, sick, being very low with a burning fever; and his mind also was exceedingly sore because of his iniquities; and when he saw them he stretched forth his hand, and besought them that they would heal him.</w:t>
            </w:r>
          </w:p>
        </w:tc>
      </w:tr>
      <w:tr w:rsidR="0011636C" w:rsidRPr="007D2AF3" w14:paraId="52B59EA2" w14:textId="77777777" w:rsidTr="000E4CFC">
        <w:tc>
          <w:tcPr>
            <w:tcW w:w="4194" w:type="dxa"/>
            <w:tcBorders>
              <w:top w:val="nil"/>
              <w:left w:val="nil"/>
              <w:bottom w:val="nil"/>
              <w:right w:val="single" w:sz="4" w:space="0" w:color="auto"/>
            </w:tcBorders>
          </w:tcPr>
          <w:p w14:paraId="5E753547" w14:textId="3B490F6C" w:rsidR="0011636C" w:rsidRPr="005B00C5" w:rsidRDefault="0011636C" w:rsidP="005B00C5">
            <w:pPr>
              <w:tabs>
                <w:tab w:val="right" w:pos="2318"/>
              </w:tabs>
              <w:bidi/>
              <w:rPr>
                <w:rFonts w:ascii="David" w:hAnsi="David" w:cs="David"/>
              </w:rPr>
            </w:pPr>
            <w:r w:rsidRPr="005B00C5">
              <w:rPr>
                <w:rFonts w:ascii="David" w:hAnsi="David" w:cs="David"/>
                <w:rtl/>
              </w:rPr>
              <w:t>ו. וַיֹּאמֶר אַלְמָא אֵלָיו וַיֹּאחֵז בְּיָדוֹ הֲתַאֲמִין בְּכֹחַ הַמָּשִׁיחַ לִישׁוּעָה׃</w:t>
            </w:r>
            <w:r w:rsidRPr="005B00C5">
              <w:rPr>
                <w:rFonts w:ascii="David" w:hAnsi="David" w:cs="David"/>
              </w:rPr>
              <w:t xml:space="preserve"> </w:t>
            </w:r>
          </w:p>
        </w:tc>
        <w:tc>
          <w:tcPr>
            <w:tcW w:w="4194" w:type="dxa"/>
            <w:tcBorders>
              <w:top w:val="nil"/>
              <w:left w:val="single" w:sz="4" w:space="0" w:color="auto"/>
              <w:bottom w:val="nil"/>
              <w:right w:val="nil"/>
            </w:tcBorders>
          </w:tcPr>
          <w:p w14:paraId="34DE1745" w14:textId="3D7F7729" w:rsidR="0011636C" w:rsidRPr="007D2AF3" w:rsidRDefault="0011636C" w:rsidP="005B00C5">
            <w:pPr>
              <w:rPr>
                <w:rFonts w:ascii="David" w:hAnsi="David" w:cs="David"/>
                <w:sz w:val="21"/>
                <w:szCs w:val="21"/>
              </w:rPr>
            </w:pPr>
            <w:r>
              <w:rPr>
                <w:rFonts w:ascii="David" w:hAnsi="David" w:cs="David"/>
                <w:sz w:val="21"/>
                <w:szCs w:val="21"/>
              </w:rPr>
              <w:t>6 And it came to pass that Alma said unto him, taking him by the hand: Believest thou in the power of Christ unto salvation?</w:t>
            </w:r>
          </w:p>
        </w:tc>
      </w:tr>
      <w:tr w:rsidR="0011636C" w:rsidRPr="007D2AF3" w14:paraId="1C938C17" w14:textId="77777777" w:rsidTr="000E4CFC">
        <w:tc>
          <w:tcPr>
            <w:tcW w:w="4194" w:type="dxa"/>
            <w:tcBorders>
              <w:top w:val="nil"/>
              <w:left w:val="nil"/>
              <w:bottom w:val="nil"/>
              <w:right w:val="single" w:sz="4" w:space="0" w:color="auto"/>
            </w:tcBorders>
          </w:tcPr>
          <w:p w14:paraId="6FAFF001" w14:textId="6E230769" w:rsidR="0011636C" w:rsidRPr="005B00C5" w:rsidRDefault="0011636C" w:rsidP="005B00C5">
            <w:pPr>
              <w:tabs>
                <w:tab w:val="right" w:pos="2318"/>
              </w:tabs>
              <w:bidi/>
              <w:rPr>
                <w:rFonts w:ascii="David" w:hAnsi="David" w:cs="David"/>
              </w:rPr>
            </w:pPr>
            <w:r w:rsidRPr="005B00C5">
              <w:rPr>
                <w:rFonts w:ascii="David" w:hAnsi="David" w:cs="David"/>
                <w:rtl/>
              </w:rPr>
              <w:t>ז. וַיַּעַן וַיֹּאמֶר כֵּן אֲנִי מַאֲמִין בְּכָל־הַדְּבָרִים אֲשֶׁר לִמַּדְתָּ׃</w:t>
            </w:r>
          </w:p>
        </w:tc>
        <w:tc>
          <w:tcPr>
            <w:tcW w:w="4194" w:type="dxa"/>
            <w:tcBorders>
              <w:top w:val="nil"/>
              <w:left w:val="single" w:sz="4" w:space="0" w:color="auto"/>
              <w:bottom w:val="nil"/>
              <w:right w:val="nil"/>
            </w:tcBorders>
          </w:tcPr>
          <w:p w14:paraId="472F76B3" w14:textId="6CE4134C" w:rsidR="0011636C" w:rsidRPr="007D2AF3" w:rsidRDefault="0011636C" w:rsidP="005B00C5">
            <w:pPr>
              <w:rPr>
                <w:rFonts w:ascii="David" w:hAnsi="David" w:cs="David"/>
                <w:sz w:val="21"/>
                <w:szCs w:val="21"/>
              </w:rPr>
            </w:pPr>
            <w:r>
              <w:rPr>
                <w:rFonts w:ascii="David" w:hAnsi="David" w:cs="David"/>
                <w:sz w:val="21"/>
                <w:szCs w:val="21"/>
              </w:rPr>
              <w:t>7 And he answered and said: Yea, I believe all the words that thou hast taught.</w:t>
            </w:r>
          </w:p>
        </w:tc>
      </w:tr>
      <w:tr w:rsidR="0011636C" w:rsidRPr="007D2AF3" w14:paraId="6371FCA9" w14:textId="77777777" w:rsidTr="000E4CFC">
        <w:tc>
          <w:tcPr>
            <w:tcW w:w="4194" w:type="dxa"/>
            <w:tcBorders>
              <w:top w:val="nil"/>
              <w:left w:val="nil"/>
              <w:bottom w:val="nil"/>
              <w:right w:val="single" w:sz="4" w:space="0" w:color="auto"/>
            </w:tcBorders>
          </w:tcPr>
          <w:p w14:paraId="041DD5AD" w14:textId="4620FE76" w:rsidR="0011636C" w:rsidRPr="005B00C5" w:rsidRDefault="0011636C" w:rsidP="005B00C5">
            <w:pPr>
              <w:tabs>
                <w:tab w:val="right" w:pos="2318"/>
              </w:tabs>
              <w:bidi/>
              <w:rPr>
                <w:rFonts w:ascii="David" w:hAnsi="David" w:cs="David"/>
              </w:rPr>
            </w:pPr>
            <w:r w:rsidRPr="005B00C5">
              <w:rPr>
                <w:rFonts w:ascii="David" w:hAnsi="David" w:cs="David"/>
                <w:rtl/>
              </w:rPr>
              <w:t>ח. וַיֹּאמֶר אַלְמָא אִם־תַּאֲמִין בִּגְאֻלַּת הַמָּשִׁיחַ תּוּכַל לְהֵרָפֵא׃</w:t>
            </w:r>
          </w:p>
        </w:tc>
        <w:tc>
          <w:tcPr>
            <w:tcW w:w="4194" w:type="dxa"/>
            <w:tcBorders>
              <w:top w:val="nil"/>
              <w:left w:val="single" w:sz="4" w:space="0" w:color="auto"/>
              <w:bottom w:val="nil"/>
              <w:right w:val="nil"/>
            </w:tcBorders>
          </w:tcPr>
          <w:p w14:paraId="02E9998E" w14:textId="1EEDE9A8" w:rsidR="0011636C" w:rsidRPr="007D2AF3" w:rsidRDefault="0011636C" w:rsidP="005B00C5">
            <w:pPr>
              <w:rPr>
                <w:rFonts w:ascii="David" w:hAnsi="David" w:cs="David"/>
                <w:sz w:val="21"/>
                <w:szCs w:val="21"/>
              </w:rPr>
            </w:pPr>
            <w:r>
              <w:rPr>
                <w:rFonts w:ascii="David" w:hAnsi="David" w:cs="David"/>
                <w:sz w:val="21"/>
                <w:szCs w:val="21"/>
              </w:rPr>
              <w:t>8 And Alma said: If thou believest in the redemption of Christ thou canst be healed.</w:t>
            </w:r>
          </w:p>
        </w:tc>
      </w:tr>
      <w:tr w:rsidR="0011636C" w:rsidRPr="007D2AF3" w14:paraId="26F6C2FA" w14:textId="77777777" w:rsidTr="000E4CFC">
        <w:tc>
          <w:tcPr>
            <w:tcW w:w="4194" w:type="dxa"/>
            <w:tcBorders>
              <w:top w:val="nil"/>
              <w:left w:val="nil"/>
              <w:bottom w:val="nil"/>
              <w:right w:val="single" w:sz="4" w:space="0" w:color="auto"/>
            </w:tcBorders>
          </w:tcPr>
          <w:p w14:paraId="60694081" w14:textId="68B20062" w:rsidR="0011636C" w:rsidRPr="005B00C5" w:rsidRDefault="0011636C" w:rsidP="005B00C5">
            <w:pPr>
              <w:tabs>
                <w:tab w:val="right" w:pos="2318"/>
              </w:tabs>
              <w:bidi/>
              <w:rPr>
                <w:rFonts w:ascii="David" w:hAnsi="David" w:cs="David"/>
              </w:rPr>
            </w:pPr>
            <w:r w:rsidRPr="005B00C5">
              <w:rPr>
                <w:rFonts w:ascii="David" w:hAnsi="David" w:cs="David"/>
                <w:rtl/>
              </w:rPr>
              <w:t>ט. וַיֹּאמֶר כֵּן אֲנִי מַאֲמִין כִּדְבָרֶיךָ׃</w:t>
            </w:r>
          </w:p>
        </w:tc>
        <w:tc>
          <w:tcPr>
            <w:tcW w:w="4194" w:type="dxa"/>
            <w:tcBorders>
              <w:top w:val="nil"/>
              <w:left w:val="single" w:sz="4" w:space="0" w:color="auto"/>
              <w:bottom w:val="nil"/>
              <w:right w:val="nil"/>
            </w:tcBorders>
          </w:tcPr>
          <w:p w14:paraId="56B49EF9" w14:textId="60578B55" w:rsidR="0011636C" w:rsidRPr="007D2AF3" w:rsidRDefault="0011636C" w:rsidP="005B00C5">
            <w:pPr>
              <w:rPr>
                <w:rFonts w:ascii="David" w:hAnsi="David" w:cs="David"/>
                <w:sz w:val="21"/>
                <w:szCs w:val="21"/>
              </w:rPr>
            </w:pPr>
            <w:r>
              <w:rPr>
                <w:rFonts w:ascii="David" w:hAnsi="David" w:cs="David"/>
                <w:sz w:val="21"/>
                <w:szCs w:val="21"/>
              </w:rPr>
              <w:t>9 And he said: Yea, I believe according to thy words.</w:t>
            </w:r>
          </w:p>
        </w:tc>
      </w:tr>
      <w:tr w:rsidR="0011636C" w:rsidRPr="007D2AF3" w14:paraId="63A2B3A8" w14:textId="77777777" w:rsidTr="000E4CFC">
        <w:tc>
          <w:tcPr>
            <w:tcW w:w="4194" w:type="dxa"/>
            <w:tcBorders>
              <w:top w:val="nil"/>
              <w:left w:val="nil"/>
              <w:bottom w:val="nil"/>
              <w:right w:val="single" w:sz="4" w:space="0" w:color="auto"/>
            </w:tcBorders>
          </w:tcPr>
          <w:p w14:paraId="65C60795" w14:textId="2C5E15E0" w:rsidR="0011636C" w:rsidRPr="005B00C5" w:rsidRDefault="0011636C" w:rsidP="005B00C5">
            <w:pPr>
              <w:tabs>
                <w:tab w:val="right" w:pos="2318"/>
              </w:tabs>
              <w:bidi/>
              <w:rPr>
                <w:rFonts w:ascii="David" w:hAnsi="David" w:cs="David"/>
              </w:rPr>
            </w:pPr>
            <w:r w:rsidRPr="005B00C5">
              <w:rPr>
                <w:rFonts w:ascii="David" w:hAnsi="David" w:cs="David"/>
                <w:rtl/>
              </w:rPr>
              <w:t>י. וְאָז זָעַק אַלְמָא אֶל־יְהוָה לֵאמֹר יְהוָה אֱלֹהֵינוּ חָנֵּהוּ כְּחַסְדֶּךָ וּרְפָאֵהוּ כְּאֱמוּנָתוֹ בַּמָּשִׁיחַ׃</w:t>
            </w:r>
          </w:p>
        </w:tc>
        <w:tc>
          <w:tcPr>
            <w:tcW w:w="4194" w:type="dxa"/>
            <w:tcBorders>
              <w:top w:val="nil"/>
              <w:left w:val="single" w:sz="4" w:space="0" w:color="auto"/>
              <w:bottom w:val="nil"/>
              <w:right w:val="nil"/>
            </w:tcBorders>
          </w:tcPr>
          <w:p w14:paraId="6A438DC0" w14:textId="3AFEE66C" w:rsidR="0011636C" w:rsidRPr="007D2AF3" w:rsidRDefault="0011636C" w:rsidP="005B00C5">
            <w:pPr>
              <w:rPr>
                <w:rFonts w:ascii="David" w:hAnsi="David" w:cs="David"/>
                <w:sz w:val="21"/>
                <w:szCs w:val="21"/>
              </w:rPr>
            </w:pPr>
            <w:r>
              <w:rPr>
                <w:rFonts w:ascii="David" w:hAnsi="David" w:cs="David"/>
                <w:sz w:val="21"/>
                <w:szCs w:val="21"/>
              </w:rPr>
              <w:t>10 And then Alma cried unto the Lord, saying: O Lord our God, have mercy on this man, and heal him according to his faith which is in Christ.</w:t>
            </w:r>
          </w:p>
        </w:tc>
      </w:tr>
      <w:tr w:rsidR="0011636C" w:rsidRPr="007D2AF3" w14:paraId="73D30EC4" w14:textId="77777777" w:rsidTr="000E4CFC">
        <w:tc>
          <w:tcPr>
            <w:tcW w:w="4194" w:type="dxa"/>
            <w:tcBorders>
              <w:top w:val="nil"/>
              <w:left w:val="nil"/>
              <w:bottom w:val="nil"/>
              <w:right w:val="single" w:sz="4" w:space="0" w:color="auto"/>
            </w:tcBorders>
          </w:tcPr>
          <w:p w14:paraId="090DBD10" w14:textId="50D81DD4" w:rsidR="0011636C" w:rsidRPr="005B00C5" w:rsidRDefault="0011636C" w:rsidP="005B00C5">
            <w:pPr>
              <w:tabs>
                <w:tab w:val="right" w:pos="2318"/>
              </w:tabs>
              <w:bidi/>
              <w:rPr>
                <w:rFonts w:ascii="David" w:hAnsi="David" w:cs="David"/>
              </w:rPr>
            </w:pPr>
            <w:r w:rsidRPr="005B00C5">
              <w:rPr>
                <w:rFonts w:ascii="David" w:hAnsi="David" w:cs="David"/>
                <w:rtl/>
              </w:rPr>
              <w:t>יא. וַיְהִי כַּאֲשֶׁר דִּבֶּר אַלְמָא אֶת־הַדְּבָרִים הָאֵלֶּה וַיְדַלֵּג זִיזְרוֹם עַל־רַגְלָיו וַיָּחֶל לָלֶכֶת וַיֵּעָשֶׂה הַדָּבָר הַזֶּה לְתִמָּהוֹן גָּדוֹל לְכָל־הָעָם וַתֵּצֵא הַשְּׁמוּעָה הַזֹּאת בְּכָל־אֶרֶץ סִידוֹם׃</w:t>
            </w:r>
          </w:p>
        </w:tc>
        <w:tc>
          <w:tcPr>
            <w:tcW w:w="4194" w:type="dxa"/>
            <w:tcBorders>
              <w:top w:val="nil"/>
              <w:left w:val="single" w:sz="4" w:space="0" w:color="auto"/>
              <w:bottom w:val="nil"/>
              <w:right w:val="nil"/>
            </w:tcBorders>
          </w:tcPr>
          <w:p w14:paraId="3CA1E0AF" w14:textId="5E6436C6" w:rsidR="0011636C" w:rsidRPr="007D2AF3" w:rsidRDefault="0011636C" w:rsidP="005B00C5">
            <w:pPr>
              <w:rPr>
                <w:rFonts w:ascii="David" w:hAnsi="David" w:cs="David"/>
                <w:sz w:val="21"/>
                <w:szCs w:val="21"/>
              </w:rPr>
            </w:pPr>
            <w:r>
              <w:rPr>
                <w:rFonts w:ascii="David" w:hAnsi="David" w:cs="David"/>
                <w:sz w:val="21"/>
                <w:szCs w:val="21"/>
              </w:rPr>
              <w:t>11 And when Alma had said these words, Zeezrom leaped upon his feet, and began to walk; and this was done to the great astonish– ment of all the people; and the knowledge of this went forth throughout all the land of Sidom.</w:t>
            </w:r>
          </w:p>
        </w:tc>
      </w:tr>
      <w:tr w:rsidR="0011636C" w:rsidRPr="007D2AF3" w14:paraId="02EA7423" w14:textId="77777777" w:rsidTr="000E4CFC">
        <w:tc>
          <w:tcPr>
            <w:tcW w:w="4194" w:type="dxa"/>
            <w:tcBorders>
              <w:top w:val="nil"/>
              <w:left w:val="nil"/>
              <w:bottom w:val="nil"/>
              <w:right w:val="single" w:sz="4" w:space="0" w:color="auto"/>
            </w:tcBorders>
          </w:tcPr>
          <w:p w14:paraId="268B304D" w14:textId="47C5E200" w:rsidR="0011636C" w:rsidRPr="005B00C5" w:rsidRDefault="0011636C" w:rsidP="005B00C5">
            <w:pPr>
              <w:tabs>
                <w:tab w:val="right" w:pos="2318"/>
              </w:tabs>
              <w:bidi/>
              <w:rPr>
                <w:rFonts w:ascii="David" w:hAnsi="David" w:cs="David"/>
              </w:rPr>
            </w:pPr>
            <w:r w:rsidRPr="005B00C5">
              <w:rPr>
                <w:rFonts w:ascii="David" w:hAnsi="David" w:cs="David"/>
                <w:rtl/>
              </w:rPr>
              <w:t>יב. וַיַּטְבֵּל אַלְמָא אֶת־זִיזְרוֹם לַיהוָה וַיָּחֶל מֵהָעֵת הַהִיא לְהַטִּיף לָעָם׃</w:t>
            </w:r>
          </w:p>
        </w:tc>
        <w:tc>
          <w:tcPr>
            <w:tcW w:w="4194" w:type="dxa"/>
            <w:tcBorders>
              <w:top w:val="nil"/>
              <w:left w:val="single" w:sz="4" w:space="0" w:color="auto"/>
              <w:bottom w:val="nil"/>
              <w:right w:val="nil"/>
            </w:tcBorders>
          </w:tcPr>
          <w:p w14:paraId="29355C90" w14:textId="2D7C5C01" w:rsidR="0011636C" w:rsidRPr="007D2AF3" w:rsidRDefault="0011636C" w:rsidP="005B00C5">
            <w:pPr>
              <w:rPr>
                <w:rFonts w:ascii="David" w:hAnsi="David" w:cs="David"/>
                <w:sz w:val="21"/>
                <w:szCs w:val="21"/>
              </w:rPr>
            </w:pPr>
            <w:r>
              <w:rPr>
                <w:rFonts w:ascii="David" w:hAnsi="David" w:cs="David"/>
                <w:sz w:val="21"/>
                <w:szCs w:val="21"/>
              </w:rPr>
              <w:t>12 And Alma baptized Zeezrom unto the Lord; and he began from that time forth to preach unto the people.</w:t>
            </w:r>
          </w:p>
        </w:tc>
      </w:tr>
      <w:tr w:rsidR="0011636C" w:rsidRPr="007D2AF3" w14:paraId="77760ACC" w14:textId="77777777" w:rsidTr="000E4CFC">
        <w:tc>
          <w:tcPr>
            <w:tcW w:w="4194" w:type="dxa"/>
            <w:tcBorders>
              <w:top w:val="nil"/>
              <w:left w:val="nil"/>
              <w:bottom w:val="nil"/>
              <w:right w:val="single" w:sz="4" w:space="0" w:color="auto"/>
            </w:tcBorders>
          </w:tcPr>
          <w:p w14:paraId="67084904" w14:textId="68B64039" w:rsidR="0011636C" w:rsidRPr="005B00C5" w:rsidRDefault="0011636C" w:rsidP="005B00C5">
            <w:pPr>
              <w:tabs>
                <w:tab w:val="right" w:pos="2318"/>
              </w:tabs>
              <w:bidi/>
              <w:rPr>
                <w:rFonts w:ascii="David" w:hAnsi="David" w:cs="David"/>
              </w:rPr>
            </w:pPr>
            <w:r w:rsidRPr="005B00C5">
              <w:rPr>
                <w:rFonts w:ascii="David" w:hAnsi="David" w:cs="David"/>
                <w:rtl/>
              </w:rPr>
              <w:t>יג. וַיָּקֶם אַלְמָא קְהִלָּה בְּאֶרֶץ סִידוֹם וַיְקַדֵּשׁ כֹּהֲנִים וּמוֹרִים בָּאָרֶץ לְהַטְבִּיל לַיהוָה אֶת־כָּל־הֶחָפֵץ לְהִטָּבֵל׃</w:t>
            </w:r>
          </w:p>
        </w:tc>
        <w:tc>
          <w:tcPr>
            <w:tcW w:w="4194" w:type="dxa"/>
            <w:tcBorders>
              <w:top w:val="nil"/>
              <w:left w:val="single" w:sz="4" w:space="0" w:color="auto"/>
              <w:bottom w:val="nil"/>
              <w:right w:val="nil"/>
            </w:tcBorders>
          </w:tcPr>
          <w:p w14:paraId="7F2CC29F" w14:textId="0675030B" w:rsidR="0011636C" w:rsidRPr="007D2AF3" w:rsidRDefault="0011636C" w:rsidP="005B00C5">
            <w:pPr>
              <w:rPr>
                <w:rFonts w:ascii="David" w:hAnsi="David" w:cs="David"/>
                <w:sz w:val="21"/>
                <w:szCs w:val="21"/>
              </w:rPr>
            </w:pPr>
            <w:r>
              <w:rPr>
                <w:rFonts w:ascii="David" w:hAnsi="David" w:cs="David"/>
                <w:sz w:val="21"/>
                <w:szCs w:val="21"/>
              </w:rPr>
              <w:t>13 And Alma established a church in the land of Sidom, and consecrated priests and teachers in the land, to baptize unto the Lord whosoever were desirous to be baptized.</w:t>
            </w:r>
          </w:p>
        </w:tc>
      </w:tr>
      <w:tr w:rsidR="0011636C" w:rsidRPr="007D2AF3" w14:paraId="06893B23" w14:textId="77777777" w:rsidTr="000E4CFC">
        <w:tc>
          <w:tcPr>
            <w:tcW w:w="4194" w:type="dxa"/>
            <w:tcBorders>
              <w:top w:val="nil"/>
              <w:left w:val="nil"/>
              <w:bottom w:val="nil"/>
              <w:right w:val="single" w:sz="4" w:space="0" w:color="auto"/>
            </w:tcBorders>
          </w:tcPr>
          <w:p w14:paraId="0242CADD" w14:textId="247610C1" w:rsidR="0011636C" w:rsidRPr="005B00C5" w:rsidRDefault="0011636C" w:rsidP="005B00C5">
            <w:pPr>
              <w:tabs>
                <w:tab w:val="right" w:pos="2318"/>
              </w:tabs>
              <w:bidi/>
              <w:rPr>
                <w:rFonts w:ascii="David" w:hAnsi="David" w:cs="David"/>
              </w:rPr>
            </w:pPr>
            <w:r w:rsidRPr="005B00C5">
              <w:rPr>
                <w:rFonts w:ascii="David" w:hAnsi="David" w:cs="David"/>
                <w:rtl/>
              </w:rPr>
              <w:lastRenderedPageBreak/>
              <w:t>יד. וַיִּהְיוּ רַבִּים כִּי נָהֲרוּ מִכָּל־הַכִּכָּר סְבִיבוֹת סִידוֹם וַיִּטָּבֵלוּ׃</w:t>
            </w:r>
          </w:p>
        </w:tc>
        <w:tc>
          <w:tcPr>
            <w:tcW w:w="4194" w:type="dxa"/>
            <w:tcBorders>
              <w:top w:val="nil"/>
              <w:left w:val="single" w:sz="4" w:space="0" w:color="auto"/>
              <w:bottom w:val="nil"/>
              <w:right w:val="nil"/>
            </w:tcBorders>
          </w:tcPr>
          <w:p w14:paraId="73334472" w14:textId="40D89831" w:rsidR="0011636C" w:rsidRPr="007D2AF3" w:rsidRDefault="0011636C" w:rsidP="005B00C5">
            <w:pPr>
              <w:rPr>
                <w:rFonts w:ascii="David" w:hAnsi="David" w:cs="David"/>
                <w:sz w:val="21"/>
                <w:szCs w:val="21"/>
              </w:rPr>
            </w:pPr>
            <w:r>
              <w:rPr>
                <w:rFonts w:ascii="David" w:hAnsi="David" w:cs="David"/>
                <w:sz w:val="21"/>
                <w:szCs w:val="21"/>
              </w:rPr>
              <w:t>14 And it came to pass that they were many; for they did flock in from all the region round about Sidom, and were baptized.</w:t>
            </w:r>
          </w:p>
        </w:tc>
      </w:tr>
      <w:tr w:rsidR="0011636C" w:rsidRPr="007D2AF3" w14:paraId="59AE5E0B" w14:textId="77777777" w:rsidTr="000E4CFC">
        <w:tc>
          <w:tcPr>
            <w:tcW w:w="4194" w:type="dxa"/>
            <w:tcBorders>
              <w:top w:val="nil"/>
              <w:left w:val="nil"/>
              <w:bottom w:val="nil"/>
              <w:right w:val="single" w:sz="4" w:space="0" w:color="auto"/>
            </w:tcBorders>
          </w:tcPr>
          <w:p w14:paraId="330FAA19" w14:textId="66720B12" w:rsidR="0011636C" w:rsidRPr="005B00C5" w:rsidRDefault="0011636C" w:rsidP="005B00C5">
            <w:pPr>
              <w:tabs>
                <w:tab w:val="right" w:pos="2318"/>
              </w:tabs>
              <w:bidi/>
              <w:rPr>
                <w:rFonts w:ascii="David" w:hAnsi="David" w:cs="David"/>
              </w:rPr>
            </w:pPr>
            <w:r w:rsidRPr="005B00C5">
              <w:rPr>
                <w:rFonts w:ascii="David" w:hAnsi="David" w:cs="David"/>
                <w:rtl/>
              </w:rPr>
              <w:t>טו. אַךְ הָעָם אֲשֶׁר בְּאֶרֶץ עַמּוֹנִיחָה נִשְׁאֲרוּ עַם־קְשֵׁי לֵב וּקְשֵׁי עֹרֶף וְלֹא שָׁבוּ מֵחַטֹּאתֵיהֶם וַיְיַחֲסוּ אֶת־כָּל־כֹּחַ אַלְמָא וַאֲמוּלֵק לַשָּׂטָן כִּי הָיוּ מִכַּת נְחוֹר וְלֹא הֶאֱמִינוּ בִּתְשׁוּבַת חַטֹּאתֵיהֶם׃</w:t>
            </w:r>
          </w:p>
        </w:tc>
        <w:tc>
          <w:tcPr>
            <w:tcW w:w="4194" w:type="dxa"/>
            <w:tcBorders>
              <w:top w:val="nil"/>
              <w:left w:val="single" w:sz="4" w:space="0" w:color="auto"/>
              <w:bottom w:val="nil"/>
              <w:right w:val="nil"/>
            </w:tcBorders>
          </w:tcPr>
          <w:p w14:paraId="10D5BED4" w14:textId="2B6D25BA" w:rsidR="0011636C" w:rsidRPr="007D2AF3" w:rsidRDefault="0011636C" w:rsidP="005B00C5">
            <w:pPr>
              <w:rPr>
                <w:rFonts w:ascii="David" w:hAnsi="David" w:cs="David"/>
                <w:sz w:val="21"/>
                <w:szCs w:val="21"/>
              </w:rPr>
            </w:pPr>
            <w:r>
              <w:rPr>
                <w:rFonts w:ascii="David" w:hAnsi="David" w:cs="David"/>
                <w:sz w:val="21"/>
                <w:szCs w:val="21"/>
              </w:rPr>
              <w:t>15 But as to the people that were in the land of Ammonihah, they yet remained a hard– hearted and a stiffnecked people; and they repented not of their sins, ascribing all the power of Alma and Amulek to the devil; for they were of the profession of Nehor, and did not believe in the repentance of their sins.</w:t>
            </w:r>
          </w:p>
        </w:tc>
      </w:tr>
      <w:tr w:rsidR="0011636C" w:rsidRPr="007D2AF3" w14:paraId="115AABE8" w14:textId="77777777" w:rsidTr="000E4CFC">
        <w:tc>
          <w:tcPr>
            <w:tcW w:w="4194" w:type="dxa"/>
            <w:tcBorders>
              <w:top w:val="nil"/>
              <w:left w:val="nil"/>
              <w:bottom w:val="nil"/>
              <w:right w:val="single" w:sz="4" w:space="0" w:color="auto"/>
            </w:tcBorders>
          </w:tcPr>
          <w:p w14:paraId="4D5E2488" w14:textId="17B0FD34" w:rsidR="0011636C" w:rsidRPr="005B00C5" w:rsidRDefault="0011636C" w:rsidP="005B00C5">
            <w:pPr>
              <w:tabs>
                <w:tab w:val="right" w:pos="2318"/>
              </w:tabs>
              <w:bidi/>
              <w:rPr>
                <w:rFonts w:ascii="David" w:hAnsi="David" w:cs="David"/>
              </w:rPr>
            </w:pPr>
            <w:r w:rsidRPr="005B00C5">
              <w:rPr>
                <w:rFonts w:ascii="David" w:hAnsi="David" w:cs="David"/>
                <w:rtl/>
              </w:rPr>
              <w:t>טז. וַיְהִי אַלְמָא וַאֲמוּלֵק וַאֲמוּלֵק עָזַב אֶת־כָּל־זְהָבוֹ וְכַסְפּוֹ וּכְלֵי חֶמְדָּתוֹ אֲשֶׁר בְּאֶרֶץ עַמּוֹנִיחָה בַּעֲבוּר דְּבַר־יְהוָה וַיִּמָּאֵס בְּעֵינֵי אֲשֶׁר הָיוּ לְפָנִים אוֹהֲבָיו וְגַם בְּעֵינֵי אָבִיו וּמִשְׁפַּחְתּוֹ׃</w:t>
            </w:r>
            <w:r w:rsidRPr="005B00C5">
              <w:rPr>
                <w:rFonts w:ascii="David" w:hAnsi="David" w:cs="David"/>
              </w:rPr>
              <w:t xml:space="preserve">  </w:t>
            </w:r>
          </w:p>
        </w:tc>
        <w:tc>
          <w:tcPr>
            <w:tcW w:w="4194" w:type="dxa"/>
            <w:tcBorders>
              <w:top w:val="nil"/>
              <w:left w:val="single" w:sz="4" w:space="0" w:color="auto"/>
              <w:bottom w:val="nil"/>
              <w:right w:val="nil"/>
            </w:tcBorders>
          </w:tcPr>
          <w:p w14:paraId="730696C4" w14:textId="47F162E6" w:rsidR="0011636C" w:rsidRPr="007D2AF3" w:rsidRDefault="0011636C" w:rsidP="005B00C5">
            <w:pPr>
              <w:rPr>
                <w:rFonts w:ascii="David" w:hAnsi="David" w:cs="David"/>
                <w:sz w:val="21"/>
                <w:szCs w:val="21"/>
              </w:rPr>
            </w:pPr>
            <w:r>
              <w:rPr>
                <w:rFonts w:ascii="David" w:hAnsi="David" w:cs="David"/>
                <w:sz w:val="21"/>
                <w:szCs w:val="21"/>
              </w:rPr>
              <w:t>16 And it came to pass that Alma and Amulek, Amulek having forsaken all his gold, and silver, and his precious things, which were in the land of Ammonihah, for the word of God, he being rejected by those who were once his friends and also by his father and his kindred;</w:t>
            </w:r>
          </w:p>
        </w:tc>
      </w:tr>
      <w:tr w:rsidR="0011636C" w:rsidRPr="007D2AF3" w14:paraId="5E81A9F0" w14:textId="77777777" w:rsidTr="000E4CFC">
        <w:tc>
          <w:tcPr>
            <w:tcW w:w="4194" w:type="dxa"/>
            <w:tcBorders>
              <w:top w:val="nil"/>
              <w:left w:val="nil"/>
              <w:bottom w:val="nil"/>
              <w:right w:val="single" w:sz="4" w:space="0" w:color="auto"/>
            </w:tcBorders>
          </w:tcPr>
          <w:p w14:paraId="0E13B55D" w14:textId="04CF4983" w:rsidR="0011636C" w:rsidRPr="005B00C5" w:rsidRDefault="0011636C" w:rsidP="005B00C5">
            <w:pPr>
              <w:tabs>
                <w:tab w:val="right" w:pos="2318"/>
              </w:tabs>
              <w:bidi/>
              <w:rPr>
                <w:rFonts w:ascii="David" w:hAnsi="David" w:cs="David"/>
              </w:rPr>
            </w:pPr>
            <w:r w:rsidRPr="005B00C5">
              <w:rPr>
                <w:rFonts w:ascii="David" w:hAnsi="David" w:cs="David"/>
                <w:rtl/>
              </w:rPr>
              <w:t>יז. לָכֵן אַחֲרֵי הֵקִים אַלְמָא אֶת־הַקְּהִלָּה בְּסִידוֹם בִּרְאוֹתוֹ מַעְצוֹר גָּדוֹל אָכֵן בִּרְאוֹתוֹ כִּי נֶעְצַר הָעָם בִּגְאוֹן לִבָּם וַיָּחֵלּוּ לְהִכָּנַע לִפְנֵי הָאֱלֹהִים וַיָּחֵלּוּ לְהִקָּהֵל בְּמִקְדְּשֵׁיהֶם לַעֲבֹד אֶת־הָאֱלֹהִים לִפְנֵי</w:t>
            </w:r>
            <w:r w:rsidRPr="005B00C5">
              <w:rPr>
                <w:rFonts w:ascii="David" w:hAnsi="David" w:cs="David"/>
              </w:rPr>
              <w:t xml:space="preserve"> </w:t>
            </w:r>
            <w:r w:rsidRPr="005B00C5">
              <w:rPr>
                <w:rFonts w:ascii="David" w:hAnsi="David" w:cs="David"/>
                <w:rtl/>
              </w:rPr>
              <w:t>הַמִּזְבֵּחַ שֹׁמְרִים וּמִתְפַּלְלִים תָּמִיד לְמַעַן יִנָּצְלוּ מִן־הַשָּׂטָן וּמִן־הַמָּוֶת וּמִן־הַהַשְׁמָדָה׃</w:t>
            </w:r>
          </w:p>
        </w:tc>
        <w:tc>
          <w:tcPr>
            <w:tcW w:w="4194" w:type="dxa"/>
            <w:tcBorders>
              <w:top w:val="nil"/>
              <w:left w:val="single" w:sz="4" w:space="0" w:color="auto"/>
              <w:bottom w:val="nil"/>
              <w:right w:val="nil"/>
            </w:tcBorders>
          </w:tcPr>
          <w:p w14:paraId="5ED2CF8B" w14:textId="539C578F" w:rsidR="0011636C" w:rsidRPr="007D2AF3" w:rsidRDefault="0011636C" w:rsidP="005B00C5">
            <w:pPr>
              <w:rPr>
                <w:rFonts w:ascii="David" w:hAnsi="David" w:cs="David"/>
                <w:sz w:val="21"/>
                <w:szCs w:val="21"/>
              </w:rPr>
            </w:pPr>
            <w:r>
              <w:rPr>
                <w:rFonts w:ascii="David" w:hAnsi="David" w:cs="David"/>
                <w:sz w:val="21"/>
                <w:szCs w:val="21"/>
              </w:rPr>
              <w:t>17 Therefore, after Alma having established the church at Sidom, seeing a great check, yea, seeing that the people were checked as to the pride of their hearts, and began to humble themselves before God, and began to assemble themselves together at their sanctuaries to worship God before the altar, watching and praying continually, that they might be delivered from Satan, and from death, and from destruction—</w:t>
            </w:r>
          </w:p>
        </w:tc>
      </w:tr>
      <w:tr w:rsidR="0011636C" w:rsidRPr="007D2AF3" w14:paraId="2F61410B" w14:textId="77777777" w:rsidTr="000E4CFC">
        <w:tc>
          <w:tcPr>
            <w:tcW w:w="4194" w:type="dxa"/>
            <w:tcBorders>
              <w:top w:val="nil"/>
              <w:left w:val="nil"/>
              <w:bottom w:val="nil"/>
              <w:right w:val="single" w:sz="4" w:space="0" w:color="auto"/>
            </w:tcBorders>
          </w:tcPr>
          <w:p w14:paraId="7CE4624B" w14:textId="0A8CFEC8" w:rsidR="0011636C" w:rsidRPr="005B00C5" w:rsidRDefault="0011636C" w:rsidP="005B00C5">
            <w:pPr>
              <w:tabs>
                <w:tab w:val="right" w:pos="2318"/>
              </w:tabs>
              <w:bidi/>
              <w:rPr>
                <w:rFonts w:ascii="David" w:hAnsi="David" w:cs="David"/>
              </w:rPr>
            </w:pPr>
            <w:r w:rsidRPr="005B00C5">
              <w:rPr>
                <w:rFonts w:ascii="David" w:hAnsi="David" w:cs="David"/>
                <w:rtl/>
              </w:rPr>
              <w:t>יח. וְעַתָּה כַּאֲשֶׁר אָמַרְתִּי בִּרְאוֹת אַלְמָא אֶת־כָּל־הַדְּבָרִים הָאֵלֶּה לָכֵן לָקַח אֶת־אֲמוּלֵק וַיָּבֹא אֶל־אֶרֶץ זָרַהֶמְלָה וַיְבִיאֵהוּ אֶל־בֵּיתוֹ וַיְשָׁרֵת אוֹתוֹ בְּצָרוֹתָיו וַיְחַזְּקֵהוּ בַּיהוָה׃</w:t>
            </w:r>
          </w:p>
        </w:tc>
        <w:tc>
          <w:tcPr>
            <w:tcW w:w="4194" w:type="dxa"/>
            <w:tcBorders>
              <w:top w:val="nil"/>
              <w:left w:val="single" w:sz="4" w:space="0" w:color="auto"/>
              <w:bottom w:val="nil"/>
              <w:right w:val="nil"/>
            </w:tcBorders>
          </w:tcPr>
          <w:p w14:paraId="5870E887" w14:textId="0786182C" w:rsidR="0011636C" w:rsidRPr="007D2AF3" w:rsidRDefault="0011636C" w:rsidP="005B00C5">
            <w:pPr>
              <w:rPr>
                <w:rFonts w:ascii="David" w:hAnsi="David" w:cs="David"/>
                <w:sz w:val="21"/>
                <w:szCs w:val="21"/>
              </w:rPr>
            </w:pPr>
            <w:r>
              <w:rPr>
                <w:rFonts w:ascii="David" w:hAnsi="David" w:cs="David"/>
                <w:sz w:val="21"/>
                <w:szCs w:val="21"/>
              </w:rPr>
              <w:t>18 Now as I said, Alma having seen all these things, therefore he took Amulek and came over to the land of Zarahemla, and took him to his own house, and did administer unto him in his tribulations, and strengthened him in the Lord.</w:t>
            </w:r>
          </w:p>
        </w:tc>
      </w:tr>
      <w:tr w:rsidR="0011636C" w:rsidRPr="007D2AF3" w14:paraId="41090934" w14:textId="77777777" w:rsidTr="000E4CFC">
        <w:tc>
          <w:tcPr>
            <w:tcW w:w="4194" w:type="dxa"/>
            <w:tcBorders>
              <w:top w:val="nil"/>
              <w:left w:val="nil"/>
              <w:bottom w:val="nil"/>
              <w:right w:val="single" w:sz="4" w:space="0" w:color="auto"/>
            </w:tcBorders>
          </w:tcPr>
          <w:p w14:paraId="7333F091" w14:textId="303A20B3" w:rsidR="0011636C" w:rsidRPr="005B00C5" w:rsidRDefault="0011636C" w:rsidP="005B00C5">
            <w:pPr>
              <w:tabs>
                <w:tab w:val="right" w:pos="2318"/>
              </w:tabs>
              <w:bidi/>
              <w:rPr>
                <w:rFonts w:ascii="David" w:hAnsi="David" w:cs="David"/>
              </w:rPr>
            </w:pPr>
            <w:r w:rsidRPr="005B00C5">
              <w:rPr>
                <w:rFonts w:ascii="David" w:hAnsi="David" w:cs="David"/>
                <w:rtl/>
              </w:rPr>
              <w:t>יט. וְכֵן תָּמָה הַשָּׁנָה הָעֲשִׂירִית לְמֶמְשֶׁלֶת הַשֹּׁפְטִים עַל־עַם נֶפִי׃</w:t>
            </w:r>
          </w:p>
        </w:tc>
        <w:tc>
          <w:tcPr>
            <w:tcW w:w="4194" w:type="dxa"/>
            <w:tcBorders>
              <w:top w:val="nil"/>
              <w:left w:val="single" w:sz="4" w:space="0" w:color="auto"/>
              <w:bottom w:val="nil"/>
              <w:right w:val="nil"/>
            </w:tcBorders>
          </w:tcPr>
          <w:p w14:paraId="6E55341C" w14:textId="77777777" w:rsidR="0011636C" w:rsidRDefault="0011636C" w:rsidP="005B00C5">
            <w:pPr>
              <w:rPr>
                <w:rFonts w:ascii="David" w:hAnsi="David" w:cs="David"/>
                <w:sz w:val="21"/>
                <w:szCs w:val="21"/>
              </w:rPr>
            </w:pPr>
            <w:r>
              <w:rPr>
                <w:rFonts w:ascii="David" w:hAnsi="David" w:cs="David"/>
                <w:sz w:val="21"/>
                <w:szCs w:val="21"/>
              </w:rPr>
              <w:t>19 And thus ended the tenth year of the reign of the judges over the people of Nephi.</w:t>
            </w:r>
          </w:p>
          <w:p w14:paraId="7E95657F" w14:textId="1DAB3E65" w:rsidR="0011636C" w:rsidRPr="007D2AF3" w:rsidRDefault="0011636C" w:rsidP="005B00C5">
            <w:pPr>
              <w:rPr>
                <w:rFonts w:ascii="David" w:hAnsi="David" w:cs="David"/>
                <w:sz w:val="21"/>
                <w:szCs w:val="21"/>
              </w:rPr>
            </w:pPr>
          </w:p>
        </w:tc>
      </w:tr>
      <w:tr w:rsidR="0011636C" w:rsidRPr="007D2AF3" w14:paraId="12B2F14D" w14:textId="77777777" w:rsidTr="000E4CFC">
        <w:tc>
          <w:tcPr>
            <w:tcW w:w="4194" w:type="dxa"/>
            <w:tcBorders>
              <w:top w:val="nil"/>
              <w:left w:val="nil"/>
              <w:bottom w:val="nil"/>
              <w:right w:val="single" w:sz="4" w:space="0" w:color="auto"/>
            </w:tcBorders>
          </w:tcPr>
          <w:p w14:paraId="0D53548D" w14:textId="5F04F317"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טז</w:t>
            </w:r>
          </w:p>
        </w:tc>
        <w:tc>
          <w:tcPr>
            <w:tcW w:w="4194" w:type="dxa"/>
            <w:tcBorders>
              <w:top w:val="nil"/>
              <w:left w:val="single" w:sz="4" w:space="0" w:color="auto"/>
              <w:bottom w:val="nil"/>
              <w:right w:val="nil"/>
            </w:tcBorders>
          </w:tcPr>
          <w:p w14:paraId="4463ACE7" w14:textId="1418E229" w:rsidR="0011636C" w:rsidRPr="00196C90" w:rsidRDefault="0011636C" w:rsidP="005B00C5">
            <w:pPr>
              <w:jc w:val="center"/>
              <w:rPr>
                <w:rFonts w:ascii="David" w:hAnsi="David" w:cs="David"/>
                <w:b/>
                <w:bCs/>
                <w:sz w:val="21"/>
                <w:szCs w:val="21"/>
              </w:rPr>
            </w:pPr>
            <w:r>
              <w:rPr>
                <w:rFonts w:ascii="David" w:hAnsi="David" w:cs="David"/>
                <w:b/>
                <w:bCs/>
                <w:sz w:val="21"/>
                <w:szCs w:val="21"/>
              </w:rPr>
              <w:t>Chapter 16</w:t>
            </w:r>
          </w:p>
        </w:tc>
      </w:tr>
      <w:tr w:rsidR="0011636C" w:rsidRPr="007D2AF3" w14:paraId="75DFCF8A" w14:textId="77777777" w:rsidTr="000E4CFC">
        <w:tc>
          <w:tcPr>
            <w:tcW w:w="4194" w:type="dxa"/>
            <w:tcBorders>
              <w:top w:val="nil"/>
              <w:left w:val="nil"/>
              <w:bottom w:val="nil"/>
              <w:right w:val="single" w:sz="4" w:space="0" w:color="auto"/>
            </w:tcBorders>
          </w:tcPr>
          <w:p w14:paraId="50DF5EFE" w14:textId="6A18FC44" w:rsidR="0011636C" w:rsidRPr="005B00C5" w:rsidRDefault="0011636C" w:rsidP="005B00C5">
            <w:pPr>
              <w:tabs>
                <w:tab w:val="right" w:pos="2318"/>
              </w:tabs>
              <w:bidi/>
              <w:rPr>
                <w:rFonts w:ascii="David" w:hAnsi="David" w:cs="David"/>
              </w:rPr>
            </w:pPr>
            <w:r w:rsidRPr="005B00C5">
              <w:rPr>
                <w:rFonts w:ascii="David" w:hAnsi="David" w:cs="David"/>
                <w:rtl/>
              </w:rPr>
              <w:t>א. וַיְהִי בַּשָּׁנָה הָאַחַת עֶשְׂרֵה לְמֶמְשֶׁלֶת הַשֹּׁפְטִים עַל־עַם נֶפִי בַּיּוֹם הַחֲמִישִׁי לַחֹדֶשׁ הַשֵּׁנִי וַיְהִי שָׁלוֹם רַב בְּאֶרֶץ זָרַהֶמְלָה וְלֹא הָיוּ מִלְחָמוֹת וּמְרִיבוֹת מִסְפַּר שָׁנִים עַד הַיּוֹם הַחֲמִישִׁי לַחֹדֶשׁ הַשֵּׁנִי בַּשָּׁנָה הָאַחַת עֶשְׂרֵה וַיִּשָּׁמַע קוֹל מִלְחָמָה בְּכָל־הָאָרֶץ׃</w:t>
            </w:r>
          </w:p>
        </w:tc>
        <w:tc>
          <w:tcPr>
            <w:tcW w:w="4194" w:type="dxa"/>
            <w:tcBorders>
              <w:top w:val="nil"/>
              <w:left w:val="single" w:sz="4" w:space="0" w:color="auto"/>
              <w:bottom w:val="nil"/>
              <w:right w:val="nil"/>
            </w:tcBorders>
          </w:tcPr>
          <w:p w14:paraId="3EECE5D2" w14:textId="0443F736" w:rsidR="0011636C" w:rsidRPr="007D2AF3" w:rsidRDefault="0011636C" w:rsidP="005B00C5">
            <w:pPr>
              <w:rPr>
                <w:rFonts w:ascii="David" w:hAnsi="David" w:cs="David"/>
                <w:sz w:val="21"/>
                <w:szCs w:val="21"/>
              </w:rPr>
            </w:pPr>
            <w:r>
              <w:rPr>
                <w:rFonts w:ascii="David" w:hAnsi="David" w:cs="David"/>
                <w:sz w:val="21"/>
                <w:szCs w:val="21"/>
              </w:rPr>
              <w:t>1 And it came to pass in the eleventh year of the reign of the judges over the people of Nephi, on the fifth day of the second month, there having been much peace in the land of Zarahemla, there having been no wars nor contentions for a certain number of years, even until the fifth day of the second month in the eleventh year, there was a cry of war heard throughout the land.</w:t>
            </w:r>
          </w:p>
        </w:tc>
      </w:tr>
      <w:tr w:rsidR="0011636C" w:rsidRPr="007D2AF3" w14:paraId="2629E6A8" w14:textId="77777777" w:rsidTr="000E4CFC">
        <w:tc>
          <w:tcPr>
            <w:tcW w:w="4194" w:type="dxa"/>
            <w:tcBorders>
              <w:top w:val="nil"/>
              <w:left w:val="nil"/>
              <w:bottom w:val="nil"/>
              <w:right w:val="single" w:sz="4" w:space="0" w:color="auto"/>
            </w:tcBorders>
          </w:tcPr>
          <w:p w14:paraId="25850E93" w14:textId="24860310" w:rsidR="0011636C" w:rsidRPr="005B00C5" w:rsidRDefault="0011636C" w:rsidP="005B00C5">
            <w:pPr>
              <w:tabs>
                <w:tab w:val="right" w:pos="2318"/>
              </w:tabs>
              <w:bidi/>
              <w:rPr>
                <w:rFonts w:ascii="David" w:hAnsi="David" w:cs="David"/>
              </w:rPr>
            </w:pPr>
            <w:r w:rsidRPr="005B00C5">
              <w:rPr>
                <w:rFonts w:ascii="David" w:hAnsi="David" w:cs="David"/>
                <w:rtl/>
              </w:rPr>
              <w:t>ב. כִּי הִנֵּה צִבְאוֹת הַלָּמָנִים בָּאוּ מִצַּד הַמִּדְבָּר אֶל־גְּבוּלוֹת הָאָרֶץ עַד־הָעִיר עַמּוֹנִיחָה וַיָּחֵלּוּ לַהֲרֹג אֶת־הָעָם וּלְהַשְׁחִית אֶת־הָעִיר׃</w:t>
            </w:r>
          </w:p>
        </w:tc>
        <w:tc>
          <w:tcPr>
            <w:tcW w:w="4194" w:type="dxa"/>
            <w:tcBorders>
              <w:top w:val="nil"/>
              <w:left w:val="single" w:sz="4" w:space="0" w:color="auto"/>
              <w:bottom w:val="nil"/>
              <w:right w:val="nil"/>
            </w:tcBorders>
          </w:tcPr>
          <w:p w14:paraId="21398335" w14:textId="55251329" w:rsidR="0011636C" w:rsidRPr="007D2AF3" w:rsidRDefault="0011636C" w:rsidP="005B00C5">
            <w:pPr>
              <w:rPr>
                <w:rFonts w:ascii="David" w:hAnsi="David" w:cs="David"/>
                <w:sz w:val="21"/>
                <w:szCs w:val="21"/>
              </w:rPr>
            </w:pPr>
            <w:r>
              <w:rPr>
                <w:rFonts w:ascii="David" w:hAnsi="David" w:cs="David"/>
                <w:sz w:val="21"/>
                <w:szCs w:val="21"/>
              </w:rPr>
              <w:t>2 For behold, the armies of the Lamanites had come in upon the wilderness side, into the borders of the land, even into the city of Ammonihah, and began to slay the people and destroy the city.</w:t>
            </w:r>
          </w:p>
        </w:tc>
      </w:tr>
      <w:tr w:rsidR="0011636C" w:rsidRPr="007D2AF3" w14:paraId="308288E2" w14:textId="77777777" w:rsidTr="000E4CFC">
        <w:tc>
          <w:tcPr>
            <w:tcW w:w="4194" w:type="dxa"/>
            <w:tcBorders>
              <w:top w:val="nil"/>
              <w:left w:val="nil"/>
              <w:bottom w:val="nil"/>
              <w:right w:val="single" w:sz="4" w:space="0" w:color="auto"/>
            </w:tcBorders>
          </w:tcPr>
          <w:p w14:paraId="4DF80CAD" w14:textId="0A87F83A" w:rsidR="0011636C" w:rsidRPr="005B00C5" w:rsidRDefault="0011636C" w:rsidP="005B00C5">
            <w:pPr>
              <w:tabs>
                <w:tab w:val="right" w:pos="2318"/>
              </w:tabs>
              <w:bidi/>
              <w:rPr>
                <w:rFonts w:ascii="David" w:hAnsi="David" w:cs="David"/>
              </w:rPr>
            </w:pPr>
            <w:r w:rsidRPr="005B00C5">
              <w:rPr>
                <w:rFonts w:ascii="David" w:hAnsi="David" w:cs="David"/>
                <w:rtl/>
              </w:rPr>
              <w:t>ג. וַיְהִי בְּטֶרֶם יָכְלוּ הַנֶּפִיִּים  לְהָקִים צָבָא מַסְפִּיק לְגָרְשָׁם מִן־הָאָרֶץ הִשְׁמִידוּ אֶת־הָעָם אֲשֶׁר בְּעִיר עַמּוֹנִיחָה וְגַם אֲחָדִים סְבִיבוֹת גְּבוּלוֹת נֹחַ וַיִּקְחוּ אֲחֵרִים שְׁבִי לַמִּדְבָּר׃</w:t>
            </w:r>
          </w:p>
        </w:tc>
        <w:tc>
          <w:tcPr>
            <w:tcW w:w="4194" w:type="dxa"/>
            <w:tcBorders>
              <w:top w:val="nil"/>
              <w:left w:val="single" w:sz="4" w:space="0" w:color="auto"/>
              <w:bottom w:val="nil"/>
              <w:right w:val="nil"/>
            </w:tcBorders>
          </w:tcPr>
          <w:p w14:paraId="4AB148AD" w14:textId="2A30C019" w:rsidR="0011636C" w:rsidRPr="007D2AF3" w:rsidRDefault="0011636C" w:rsidP="005B00C5">
            <w:pPr>
              <w:rPr>
                <w:rFonts w:ascii="David" w:hAnsi="David" w:cs="David"/>
                <w:sz w:val="21"/>
                <w:szCs w:val="21"/>
              </w:rPr>
            </w:pPr>
            <w:r>
              <w:rPr>
                <w:rFonts w:ascii="David" w:hAnsi="David" w:cs="David"/>
                <w:sz w:val="21"/>
                <w:szCs w:val="21"/>
              </w:rPr>
              <w:t>3 And now it came to pass, before the Nephites could raise a sufficient army to drive them out of the land, they had destroyed the people who were in the city of Ammonihah, and also some around the borders of Noah, and taken others captive into the wilderness.</w:t>
            </w:r>
          </w:p>
        </w:tc>
      </w:tr>
      <w:tr w:rsidR="0011636C" w:rsidRPr="007D2AF3" w14:paraId="1ACA1561" w14:textId="77777777" w:rsidTr="000E4CFC">
        <w:tc>
          <w:tcPr>
            <w:tcW w:w="4194" w:type="dxa"/>
            <w:tcBorders>
              <w:top w:val="nil"/>
              <w:left w:val="nil"/>
              <w:bottom w:val="nil"/>
              <w:right w:val="single" w:sz="4" w:space="0" w:color="auto"/>
            </w:tcBorders>
          </w:tcPr>
          <w:p w14:paraId="67B1A504" w14:textId="4E5C4FBD" w:rsidR="0011636C" w:rsidRPr="005B00C5" w:rsidRDefault="0011636C" w:rsidP="005B00C5">
            <w:pPr>
              <w:tabs>
                <w:tab w:val="right" w:pos="2318"/>
              </w:tabs>
              <w:bidi/>
              <w:rPr>
                <w:rFonts w:ascii="David" w:hAnsi="David" w:cs="David"/>
              </w:rPr>
            </w:pPr>
            <w:r w:rsidRPr="005B00C5">
              <w:rPr>
                <w:rFonts w:ascii="David" w:hAnsi="David" w:cs="David"/>
                <w:rtl/>
              </w:rPr>
              <w:t>ד. וַיַּחְפְּצוּ הַנֶּפִיִּים לְהַשִּׂיג אֶת־אֲשֶׁר הוּבְלוּ שְׁבִי לַמִּדְבָּר׃</w:t>
            </w:r>
          </w:p>
        </w:tc>
        <w:tc>
          <w:tcPr>
            <w:tcW w:w="4194" w:type="dxa"/>
            <w:tcBorders>
              <w:top w:val="nil"/>
              <w:left w:val="single" w:sz="4" w:space="0" w:color="auto"/>
              <w:bottom w:val="nil"/>
              <w:right w:val="nil"/>
            </w:tcBorders>
          </w:tcPr>
          <w:p w14:paraId="0E3DE373" w14:textId="42B49F97" w:rsidR="0011636C" w:rsidRPr="007D2AF3" w:rsidRDefault="0011636C" w:rsidP="005B00C5">
            <w:pPr>
              <w:rPr>
                <w:rFonts w:ascii="David" w:hAnsi="David" w:cs="David"/>
                <w:sz w:val="21"/>
                <w:szCs w:val="21"/>
              </w:rPr>
            </w:pPr>
            <w:r>
              <w:rPr>
                <w:rFonts w:ascii="David" w:hAnsi="David" w:cs="David"/>
                <w:sz w:val="21"/>
                <w:szCs w:val="21"/>
              </w:rPr>
              <w:t>4 Now it came to pass that the Nephites were desirous to obtain those who had been carried away captive into the wilderness.</w:t>
            </w:r>
          </w:p>
        </w:tc>
      </w:tr>
      <w:tr w:rsidR="0011636C" w:rsidRPr="007D2AF3" w14:paraId="55A2E475" w14:textId="77777777" w:rsidTr="000E4CFC">
        <w:tc>
          <w:tcPr>
            <w:tcW w:w="4194" w:type="dxa"/>
            <w:tcBorders>
              <w:top w:val="nil"/>
              <w:left w:val="nil"/>
              <w:bottom w:val="nil"/>
              <w:right w:val="single" w:sz="4" w:space="0" w:color="auto"/>
            </w:tcBorders>
          </w:tcPr>
          <w:p w14:paraId="17B800C0" w14:textId="31985820" w:rsidR="0011636C" w:rsidRPr="005B00C5" w:rsidRDefault="0011636C" w:rsidP="005B00C5">
            <w:pPr>
              <w:tabs>
                <w:tab w:val="right" w:pos="2318"/>
              </w:tabs>
              <w:bidi/>
              <w:rPr>
                <w:rFonts w:ascii="David" w:hAnsi="David" w:cs="David"/>
              </w:rPr>
            </w:pPr>
            <w:r w:rsidRPr="005B00C5">
              <w:rPr>
                <w:rFonts w:ascii="David" w:hAnsi="David" w:cs="David"/>
                <w:rtl/>
              </w:rPr>
              <w:lastRenderedPageBreak/>
              <w:t>ה. לָכֵן הַמֻּפְקָד לִהְיוֹת שַׂר־צָבָא עַל־צִבְאוֹת הַנֶּפִיִּים וּשְׁמוֹ זוֹרָם וְלוֹ שְׁנֵי בָנִים לֶחִי וְאָחָה וְעַתָּה זוֹרָם וּשְׁנֵי בָנָיו בְּיָדְעָם כִּי אַלְמָא כֹּהֵן גָּדוֹל עַל־הַקְּהִלָּה וּבְשָׁמְעָם כִּי יֵשׁ־לוֹ רוּחַ הַנְּבוּאָה לָכֵן הָלְכוּ אֵלָיו וַיְבַקְשׁוּ מִמֶּנּוּ לָדַעַת אָנָה יִרְצֶה יְהוָה כִּי יֵלְכוּ בַמִּדְבָּר לְחַפֵּשׂ אֶת־אֲחֵיהֶם אֲשֶׁר נִשְׁבּוּ בְּיַד הַלָּמָנִים׃</w:t>
            </w:r>
          </w:p>
        </w:tc>
        <w:tc>
          <w:tcPr>
            <w:tcW w:w="4194" w:type="dxa"/>
            <w:tcBorders>
              <w:top w:val="nil"/>
              <w:left w:val="single" w:sz="4" w:space="0" w:color="auto"/>
              <w:bottom w:val="nil"/>
              <w:right w:val="nil"/>
            </w:tcBorders>
          </w:tcPr>
          <w:p w14:paraId="774B7B01" w14:textId="15CAC24C" w:rsidR="0011636C" w:rsidRPr="007D2AF3" w:rsidRDefault="0011636C" w:rsidP="005B00C5">
            <w:pPr>
              <w:rPr>
                <w:rFonts w:ascii="David" w:hAnsi="David" w:cs="David"/>
                <w:sz w:val="21"/>
                <w:szCs w:val="21"/>
              </w:rPr>
            </w:pPr>
            <w:r>
              <w:rPr>
                <w:rFonts w:ascii="David" w:hAnsi="David" w:cs="David"/>
                <w:sz w:val="21"/>
                <w:szCs w:val="21"/>
              </w:rPr>
              <w:t>5 Therefore, he that had been appointed chief captain over the armies of the Nephites, (and his name was Zoram, and he had two sons, Lehi and Aha)—now Zoram and his two sons, knowing that Alma was high priest over the church, and having heard that he had the spirit of prophecy, therefore they went unto him and desired of him to know whither the Lord would that they should go into the wilderness in search of their brethren, who had been taken captive by the Lamanites.</w:t>
            </w:r>
          </w:p>
        </w:tc>
      </w:tr>
      <w:tr w:rsidR="0011636C" w:rsidRPr="007D2AF3" w14:paraId="65233B83" w14:textId="77777777" w:rsidTr="000E4CFC">
        <w:tc>
          <w:tcPr>
            <w:tcW w:w="4194" w:type="dxa"/>
            <w:tcBorders>
              <w:top w:val="nil"/>
              <w:left w:val="nil"/>
              <w:bottom w:val="nil"/>
              <w:right w:val="single" w:sz="4" w:space="0" w:color="auto"/>
            </w:tcBorders>
          </w:tcPr>
          <w:p w14:paraId="3BD15FA2" w14:textId="1D19D841" w:rsidR="0011636C" w:rsidRPr="005B00C5" w:rsidRDefault="0011636C" w:rsidP="005B00C5">
            <w:pPr>
              <w:tabs>
                <w:tab w:val="right" w:pos="2318"/>
              </w:tabs>
              <w:bidi/>
              <w:rPr>
                <w:rFonts w:ascii="David" w:hAnsi="David" w:cs="David"/>
              </w:rPr>
            </w:pPr>
            <w:r w:rsidRPr="005B00C5">
              <w:rPr>
                <w:rFonts w:ascii="David" w:hAnsi="David" w:cs="David"/>
                <w:rtl/>
              </w:rPr>
              <w:t>ו. וַיִּדְרֹשׁ אַלְמָא מֵיְהוָה עַל־הַדָּבָר וַיָּשָׁב וַיֹּאמֶר אֲלֵיהֶם הִנֵּה יַעַבְרוּ הַלָּמָנִים אֶת־נְהַר סִידוֹן בְּמִדְבַּר הַנֶּגֶב הַרְחֵק מֵעֵבֶר לִגְבוּלוֹת אֶרֶץ מַנְטִי וְהִנֵּה שָׁם תִּפְגְּשׁוּ בָּם מִקֶּדֶם לִנְהַר סִידוֹן וְשֵׁם יִתֵּן יְהוָה לְךָ אֶת־אַחֶיךָ אֲשֶׁר נִשְׁבּוּ בְּיַד הַלָּמָנִים׃</w:t>
            </w:r>
          </w:p>
        </w:tc>
        <w:tc>
          <w:tcPr>
            <w:tcW w:w="4194" w:type="dxa"/>
            <w:tcBorders>
              <w:top w:val="nil"/>
              <w:left w:val="single" w:sz="4" w:space="0" w:color="auto"/>
              <w:bottom w:val="nil"/>
              <w:right w:val="nil"/>
            </w:tcBorders>
          </w:tcPr>
          <w:p w14:paraId="25BAD977" w14:textId="107EB7FD" w:rsidR="0011636C" w:rsidRPr="007D2AF3" w:rsidRDefault="0011636C" w:rsidP="005B00C5">
            <w:pPr>
              <w:rPr>
                <w:rFonts w:ascii="David" w:hAnsi="David" w:cs="David"/>
                <w:sz w:val="21"/>
                <w:szCs w:val="21"/>
              </w:rPr>
            </w:pPr>
            <w:r>
              <w:rPr>
                <w:rFonts w:ascii="David" w:hAnsi="David" w:cs="David"/>
                <w:sz w:val="21"/>
                <w:szCs w:val="21"/>
              </w:rPr>
              <w:t>6 And it came to pass that Alma inquired of the Lord concerning the matter. And Alma returned and said unto them: Behold, the Lamanites will cross the river Sidon in the south wilderness, away up beyond the borders of the land of Manti. And behold there shall ye meet them, on the east of the river Sidon, and there the Lord will deliver unto thee thy brethren who have been taken captive by the Lamanites.</w:t>
            </w:r>
          </w:p>
        </w:tc>
      </w:tr>
      <w:tr w:rsidR="0011636C" w:rsidRPr="007D2AF3" w14:paraId="13AEF6B8" w14:textId="77777777" w:rsidTr="000E4CFC">
        <w:tc>
          <w:tcPr>
            <w:tcW w:w="4194" w:type="dxa"/>
            <w:tcBorders>
              <w:top w:val="nil"/>
              <w:left w:val="nil"/>
              <w:bottom w:val="nil"/>
              <w:right w:val="single" w:sz="4" w:space="0" w:color="auto"/>
            </w:tcBorders>
          </w:tcPr>
          <w:p w14:paraId="043808B7" w14:textId="5FA587A9" w:rsidR="0011636C" w:rsidRPr="005B00C5" w:rsidRDefault="0011636C" w:rsidP="005B00C5">
            <w:pPr>
              <w:tabs>
                <w:tab w:val="right" w:pos="2318"/>
              </w:tabs>
              <w:bidi/>
              <w:rPr>
                <w:rFonts w:ascii="David" w:hAnsi="David" w:cs="David"/>
              </w:rPr>
            </w:pPr>
            <w:r w:rsidRPr="005B00C5">
              <w:rPr>
                <w:rFonts w:ascii="David" w:hAnsi="David" w:cs="David"/>
                <w:rtl/>
              </w:rPr>
              <w:t>ז. וַיַּעֲבֹר זוֹרָם וּבָנָיו אֶת־נְהַר סִידוֹן עִם־צִבְאוֹתֵיהֶם וַיִּסְעוּ מֵעֵבֶר לִגְבוּלוֹת מַנְטִי אֶל־מִדְבַּר הַנֶּגֶב אֲשֶׁר מִקֶּדֶם לִנְהַר סִידוֹן׃</w:t>
            </w:r>
          </w:p>
        </w:tc>
        <w:tc>
          <w:tcPr>
            <w:tcW w:w="4194" w:type="dxa"/>
            <w:tcBorders>
              <w:top w:val="nil"/>
              <w:left w:val="single" w:sz="4" w:space="0" w:color="auto"/>
              <w:bottom w:val="nil"/>
              <w:right w:val="nil"/>
            </w:tcBorders>
          </w:tcPr>
          <w:p w14:paraId="0C3566B3" w14:textId="09B2FC26" w:rsidR="0011636C" w:rsidRPr="007D2AF3" w:rsidRDefault="0011636C" w:rsidP="005B00C5">
            <w:pPr>
              <w:rPr>
                <w:rFonts w:ascii="David" w:hAnsi="David" w:cs="David"/>
                <w:sz w:val="21"/>
                <w:szCs w:val="21"/>
              </w:rPr>
            </w:pPr>
            <w:r>
              <w:rPr>
                <w:rFonts w:ascii="David" w:hAnsi="David" w:cs="David"/>
                <w:sz w:val="21"/>
                <w:szCs w:val="21"/>
              </w:rPr>
              <w:t>7 And it came to pass that Zoram and his sons crossed over the river Sidon, with their armies, and marched away beyond the borders of Manti into the south wilderness, which was on the east side of the river Sidon.</w:t>
            </w:r>
          </w:p>
        </w:tc>
      </w:tr>
      <w:tr w:rsidR="0011636C" w:rsidRPr="007D2AF3" w14:paraId="3A3BBA6D" w14:textId="77777777" w:rsidTr="000E4CFC">
        <w:tc>
          <w:tcPr>
            <w:tcW w:w="4194" w:type="dxa"/>
            <w:tcBorders>
              <w:top w:val="nil"/>
              <w:left w:val="nil"/>
              <w:bottom w:val="nil"/>
              <w:right w:val="single" w:sz="4" w:space="0" w:color="auto"/>
            </w:tcBorders>
          </w:tcPr>
          <w:p w14:paraId="13D8D389" w14:textId="2AD6955D" w:rsidR="0011636C" w:rsidRPr="005B00C5" w:rsidRDefault="0011636C" w:rsidP="005B00C5">
            <w:pPr>
              <w:tabs>
                <w:tab w:val="right" w:pos="2318"/>
              </w:tabs>
              <w:bidi/>
              <w:rPr>
                <w:rFonts w:ascii="David" w:hAnsi="David" w:cs="David"/>
              </w:rPr>
            </w:pPr>
            <w:r w:rsidRPr="005B00C5">
              <w:rPr>
                <w:rFonts w:ascii="David" w:hAnsi="David" w:cs="David"/>
                <w:rtl/>
              </w:rPr>
              <w:t>ח. וַיִּפְגְּעוּ בְּצִבְאוֹת הַלָּמָנִים וַיָּפֻצוּ הַלָּמָנִים וַיִּנָּגְרוּ לַמִּדְבָּר וַיִּקְחוּ אֶת־אֲחֵיהֶם אֲשֶׁר נִשְׁבּוּ בְּיַד הַלָּמָנִים וְלֹא אָבְדָה נֶפֶשׁ אַחַת מֵהֶם אֲשֶׁר נִשְׁבּוּ וַיּוּבְאוּ בְּיַד אֲחֵיהֶם לָרֶשֶׁת אֶת־אַדְמוֹתֵיהֶם׃</w:t>
            </w:r>
          </w:p>
        </w:tc>
        <w:tc>
          <w:tcPr>
            <w:tcW w:w="4194" w:type="dxa"/>
            <w:tcBorders>
              <w:top w:val="nil"/>
              <w:left w:val="single" w:sz="4" w:space="0" w:color="auto"/>
              <w:bottom w:val="nil"/>
              <w:right w:val="nil"/>
            </w:tcBorders>
          </w:tcPr>
          <w:p w14:paraId="77B1AAE7" w14:textId="71D98301" w:rsidR="0011636C" w:rsidRPr="007D2AF3" w:rsidRDefault="0011636C" w:rsidP="005B00C5">
            <w:pPr>
              <w:rPr>
                <w:rFonts w:ascii="David" w:hAnsi="David" w:cs="David"/>
                <w:sz w:val="21"/>
                <w:szCs w:val="21"/>
              </w:rPr>
            </w:pPr>
            <w:r>
              <w:rPr>
                <w:rFonts w:ascii="David" w:hAnsi="David" w:cs="David"/>
                <w:sz w:val="21"/>
                <w:szCs w:val="21"/>
              </w:rPr>
              <w:t>8 And they came upon the armies of the Lamanites, and the Lamanites were scattered and driven into the wilderness; and they took their brethren who had been taken captive by the Lamanites, and there was not one soul of them had been lost that were taken captive. And they were brought by their brethren to possess their own lands.</w:t>
            </w:r>
          </w:p>
        </w:tc>
      </w:tr>
      <w:tr w:rsidR="0011636C" w:rsidRPr="007D2AF3" w14:paraId="206BA950" w14:textId="77777777" w:rsidTr="000E4CFC">
        <w:tc>
          <w:tcPr>
            <w:tcW w:w="4194" w:type="dxa"/>
            <w:tcBorders>
              <w:top w:val="nil"/>
              <w:left w:val="nil"/>
              <w:bottom w:val="nil"/>
              <w:right w:val="single" w:sz="4" w:space="0" w:color="auto"/>
            </w:tcBorders>
          </w:tcPr>
          <w:p w14:paraId="319FAA7C" w14:textId="26ECD0E7" w:rsidR="0011636C" w:rsidRPr="005B00C5" w:rsidRDefault="0011636C" w:rsidP="005B00C5">
            <w:pPr>
              <w:tabs>
                <w:tab w:val="right" w:pos="2318"/>
              </w:tabs>
              <w:bidi/>
              <w:rPr>
                <w:rFonts w:ascii="David" w:hAnsi="David" w:cs="David"/>
              </w:rPr>
            </w:pPr>
            <w:r w:rsidRPr="005B00C5">
              <w:rPr>
                <w:rFonts w:ascii="David" w:hAnsi="David" w:cs="David"/>
                <w:rtl/>
              </w:rPr>
              <w:t>ט. וַתִּכָּלֶה הַשָּׁנָה הָאַחַת עֶשְׂרֵה לַשֹּׁפְטִים וְהַלָּמָנִים גֹּרְשׁוּ מִן־הָאָרֶץ וְעַם עַמּוֹנִיחָה הֻשְׁמְדוּ אָכֵן כָּל־נֶפֶשׁ חַיָּה מֵהָעַמּוֹנִיחָהִים הֻשְׁמְדָה וְגַם עִירָם הַגְּדוֹלָה אֲשֶׁר אָמְרוּ לֹא יוּכַל אֱלֹהִים לְהַשְׁמִידָהּ מֵרֹב גָּדְלָהּ׃</w:t>
            </w:r>
          </w:p>
        </w:tc>
        <w:tc>
          <w:tcPr>
            <w:tcW w:w="4194" w:type="dxa"/>
            <w:tcBorders>
              <w:top w:val="nil"/>
              <w:left w:val="single" w:sz="4" w:space="0" w:color="auto"/>
              <w:bottom w:val="nil"/>
              <w:right w:val="nil"/>
            </w:tcBorders>
          </w:tcPr>
          <w:p w14:paraId="75F663DD" w14:textId="19EF4B49" w:rsidR="0011636C" w:rsidRPr="007D2AF3" w:rsidRDefault="0011636C" w:rsidP="005B00C5">
            <w:pPr>
              <w:rPr>
                <w:rFonts w:ascii="David" w:hAnsi="David" w:cs="David"/>
                <w:sz w:val="21"/>
                <w:szCs w:val="21"/>
              </w:rPr>
            </w:pPr>
            <w:r>
              <w:rPr>
                <w:rFonts w:ascii="David" w:hAnsi="David" w:cs="David"/>
                <w:sz w:val="21"/>
                <w:szCs w:val="21"/>
              </w:rPr>
              <w:t>9 And thus ended the eleventh year of the judges, the Lamanites having been driven out of the land, and the people of Ammonihah were destroyed; yea, every living soul of the Ammonihahites was destroyed, and also their great city, which they said God could not destroy, because of its greatness.</w:t>
            </w:r>
          </w:p>
        </w:tc>
      </w:tr>
      <w:tr w:rsidR="0011636C" w:rsidRPr="007D2AF3" w14:paraId="5D4B2100" w14:textId="77777777" w:rsidTr="000E4CFC">
        <w:tc>
          <w:tcPr>
            <w:tcW w:w="4194" w:type="dxa"/>
            <w:tcBorders>
              <w:top w:val="nil"/>
              <w:left w:val="nil"/>
              <w:bottom w:val="nil"/>
              <w:right w:val="single" w:sz="4" w:space="0" w:color="auto"/>
            </w:tcBorders>
          </w:tcPr>
          <w:p w14:paraId="5A462316" w14:textId="1A134BDD" w:rsidR="0011636C" w:rsidRPr="005B00C5" w:rsidRDefault="0011636C" w:rsidP="005B00C5">
            <w:pPr>
              <w:tabs>
                <w:tab w:val="right" w:pos="2318"/>
              </w:tabs>
              <w:bidi/>
              <w:rPr>
                <w:rFonts w:ascii="David" w:hAnsi="David" w:cs="David"/>
              </w:rPr>
            </w:pPr>
            <w:r w:rsidRPr="005B00C5">
              <w:rPr>
                <w:rFonts w:ascii="David" w:hAnsi="David" w:cs="David"/>
                <w:rtl/>
              </w:rPr>
              <w:t>י. אַךְ הִנֵּה בְּיוֹם אֶחָד הָיְתָה לִשְׁמָמָה וְהַפְּגָרִים נִטְרְפוּ בְּיַד כְּלָבִים וְחַיּוֹת הַמִּדְבָּר׃</w:t>
            </w:r>
          </w:p>
        </w:tc>
        <w:tc>
          <w:tcPr>
            <w:tcW w:w="4194" w:type="dxa"/>
            <w:tcBorders>
              <w:top w:val="nil"/>
              <w:left w:val="single" w:sz="4" w:space="0" w:color="auto"/>
              <w:bottom w:val="nil"/>
              <w:right w:val="nil"/>
            </w:tcBorders>
          </w:tcPr>
          <w:p w14:paraId="0862108C" w14:textId="7075CB3B" w:rsidR="0011636C" w:rsidRPr="007D2AF3" w:rsidRDefault="0011636C" w:rsidP="005B00C5">
            <w:pPr>
              <w:rPr>
                <w:rFonts w:ascii="David" w:hAnsi="David" w:cs="David"/>
                <w:sz w:val="21"/>
                <w:szCs w:val="21"/>
              </w:rPr>
            </w:pPr>
            <w:r>
              <w:rPr>
                <w:rFonts w:ascii="David" w:hAnsi="David" w:cs="David"/>
                <w:sz w:val="21"/>
                <w:szCs w:val="21"/>
              </w:rPr>
              <w:t>10 But behold, in one day it was left desolate; and thecarcasses were mangled by dogs and wild beasts of the wilderness.</w:t>
            </w:r>
          </w:p>
        </w:tc>
      </w:tr>
      <w:tr w:rsidR="0011636C" w:rsidRPr="007D2AF3" w14:paraId="263DED05" w14:textId="77777777" w:rsidTr="000E4CFC">
        <w:tc>
          <w:tcPr>
            <w:tcW w:w="4194" w:type="dxa"/>
            <w:tcBorders>
              <w:top w:val="nil"/>
              <w:left w:val="nil"/>
              <w:bottom w:val="nil"/>
              <w:right w:val="single" w:sz="4" w:space="0" w:color="auto"/>
            </w:tcBorders>
          </w:tcPr>
          <w:p w14:paraId="329DEDA4" w14:textId="7368655F" w:rsidR="0011636C" w:rsidRPr="005B00C5" w:rsidRDefault="0011636C" w:rsidP="005B00C5">
            <w:pPr>
              <w:tabs>
                <w:tab w:val="right" w:pos="2318"/>
              </w:tabs>
              <w:bidi/>
              <w:rPr>
                <w:rFonts w:ascii="David" w:hAnsi="David" w:cs="David"/>
              </w:rPr>
            </w:pPr>
            <w:r w:rsidRPr="005B00C5">
              <w:rPr>
                <w:rFonts w:ascii="David" w:hAnsi="David" w:cs="David"/>
                <w:rtl/>
              </w:rPr>
              <w:t>יא. אַךְ אַחֲרֵי יָמִים רַבִּים נֶעֶרְמוּ גוּפוֹתֵיהֶם עַל־פְּנֵי הָאֲדָמָה וַיְכֻסּוּ בְּכִסּוּי קַל וְעַתָּה כֹּה גָדַל רֵיחָם עַד כִּי לֹא־בָא הָעָם לָרֶשֶׁת אֶת־אֶרֶץ עַמּוֹנִיחָה שָׁנִים רַבּוֹת וַתִּקָּרֵא שִׁמְמוֹן נְחוֹרִים כִּי הָיוּ מִכַּת נְחוֹר</w:t>
            </w:r>
            <w:r w:rsidRPr="005B00C5">
              <w:rPr>
                <w:rFonts w:ascii="David" w:hAnsi="David" w:cs="David"/>
              </w:rPr>
              <w:t xml:space="preserve"> </w:t>
            </w:r>
            <w:r w:rsidRPr="005B00C5">
              <w:rPr>
                <w:rFonts w:ascii="David" w:hAnsi="David" w:cs="David"/>
                <w:rtl/>
              </w:rPr>
              <w:t>אֲשֶׁר הוּמְתוּ וְאַדְמוֹתֵיהֶם נִשְׁאֲרוּ שְׁמָמָה׃</w:t>
            </w:r>
            <w:r w:rsidRPr="005B00C5">
              <w:rPr>
                <w:rFonts w:ascii="David" w:hAnsi="David" w:cs="David"/>
              </w:rPr>
              <w:t xml:space="preserve">  </w:t>
            </w:r>
          </w:p>
        </w:tc>
        <w:tc>
          <w:tcPr>
            <w:tcW w:w="4194" w:type="dxa"/>
            <w:tcBorders>
              <w:top w:val="nil"/>
              <w:left w:val="single" w:sz="4" w:space="0" w:color="auto"/>
              <w:bottom w:val="nil"/>
              <w:right w:val="nil"/>
            </w:tcBorders>
          </w:tcPr>
          <w:p w14:paraId="352176B2" w14:textId="64E74496" w:rsidR="0011636C" w:rsidRPr="007D2AF3" w:rsidRDefault="0011636C" w:rsidP="005B00C5">
            <w:pPr>
              <w:rPr>
                <w:rFonts w:ascii="David" w:hAnsi="David" w:cs="David"/>
                <w:sz w:val="21"/>
                <w:szCs w:val="21"/>
              </w:rPr>
            </w:pPr>
            <w:r>
              <w:rPr>
                <w:rFonts w:ascii="David" w:hAnsi="David" w:cs="David"/>
                <w:sz w:val="21"/>
                <w:szCs w:val="21"/>
              </w:rPr>
              <w:t>11 Nevertheless, after many days their dead bodies were heaped up upon the face of the earth, and they were covered with a shallow covering. And now so great was the scent thereof that the people did not go in to possess the land of Ammonihah for many years. And it was called Desolation of Nehors; for they were of the profession of Nehor, who were slain; and their lands remained desolate.</w:t>
            </w:r>
          </w:p>
        </w:tc>
      </w:tr>
      <w:tr w:rsidR="0011636C" w:rsidRPr="007D2AF3" w14:paraId="30BAA180" w14:textId="77777777" w:rsidTr="000E4CFC">
        <w:tc>
          <w:tcPr>
            <w:tcW w:w="4194" w:type="dxa"/>
            <w:tcBorders>
              <w:top w:val="nil"/>
              <w:left w:val="nil"/>
              <w:bottom w:val="nil"/>
              <w:right w:val="single" w:sz="4" w:space="0" w:color="auto"/>
            </w:tcBorders>
          </w:tcPr>
          <w:p w14:paraId="1630AA5B" w14:textId="09945632" w:rsidR="0011636C" w:rsidRPr="005B00C5" w:rsidRDefault="0011636C" w:rsidP="005B00C5">
            <w:pPr>
              <w:tabs>
                <w:tab w:val="right" w:pos="2318"/>
              </w:tabs>
              <w:bidi/>
              <w:rPr>
                <w:rFonts w:ascii="David" w:hAnsi="David" w:cs="David"/>
              </w:rPr>
            </w:pPr>
            <w:r w:rsidRPr="005B00C5">
              <w:rPr>
                <w:rFonts w:ascii="David" w:hAnsi="David" w:cs="David"/>
                <w:rtl/>
              </w:rPr>
              <w:t>יב. וְלֹא־בָאוּ הַלָּמָנִים עוֹד לְמִלְחָמָה עַל־הַנֶּפִיִּים עַד הַשָּׁנָה הָאַרְבַּע עֶשְׂרֵה לְמֶמְשֶׁלֶת הַשֹּׁפְטִים עַל־עַם נֶפִי וְכֵן הָיָה שָׁלוֹם תָּמִיד לְעַם נֶפִי שָׁלֹשׁ שָׁנִים בְּכָל־הָאָרֶץ׃</w:t>
            </w:r>
          </w:p>
        </w:tc>
        <w:tc>
          <w:tcPr>
            <w:tcW w:w="4194" w:type="dxa"/>
            <w:tcBorders>
              <w:top w:val="nil"/>
              <w:left w:val="single" w:sz="4" w:space="0" w:color="auto"/>
              <w:bottom w:val="nil"/>
              <w:right w:val="nil"/>
            </w:tcBorders>
          </w:tcPr>
          <w:p w14:paraId="5FD3481B" w14:textId="6DC13667" w:rsidR="0011636C" w:rsidRPr="007D2AF3" w:rsidRDefault="0011636C" w:rsidP="005B00C5">
            <w:pPr>
              <w:rPr>
                <w:rFonts w:ascii="David" w:hAnsi="David" w:cs="David"/>
                <w:sz w:val="21"/>
                <w:szCs w:val="21"/>
              </w:rPr>
            </w:pPr>
            <w:r>
              <w:rPr>
                <w:rFonts w:ascii="David" w:hAnsi="David" w:cs="David"/>
                <w:sz w:val="21"/>
                <w:szCs w:val="21"/>
              </w:rPr>
              <w:t>12 And the Lamanites did not come again to war against the Nephites until the fourteenth year of the reign of the judges over the people of Nephi. And thus for three years did the people of Nephi have continual peace in all the land.</w:t>
            </w:r>
          </w:p>
        </w:tc>
      </w:tr>
      <w:tr w:rsidR="0011636C" w:rsidRPr="007D2AF3" w14:paraId="02D26653" w14:textId="77777777" w:rsidTr="000E4CFC">
        <w:tc>
          <w:tcPr>
            <w:tcW w:w="4194" w:type="dxa"/>
            <w:tcBorders>
              <w:top w:val="nil"/>
              <w:left w:val="nil"/>
              <w:bottom w:val="nil"/>
              <w:right w:val="single" w:sz="4" w:space="0" w:color="auto"/>
            </w:tcBorders>
          </w:tcPr>
          <w:p w14:paraId="4DACD028" w14:textId="257FC3B0" w:rsidR="0011636C" w:rsidRPr="005B00C5" w:rsidRDefault="0011636C" w:rsidP="005B00C5">
            <w:pPr>
              <w:tabs>
                <w:tab w:val="right" w:pos="2318"/>
              </w:tabs>
              <w:bidi/>
              <w:rPr>
                <w:rFonts w:ascii="David" w:hAnsi="David" w:cs="David"/>
              </w:rPr>
            </w:pPr>
            <w:r w:rsidRPr="005B00C5">
              <w:rPr>
                <w:rFonts w:ascii="David" w:hAnsi="David" w:cs="David"/>
                <w:rtl/>
              </w:rPr>
              <w:lastRenderedPageBreak/>
              <w:t>יג. וַיֵּצְאוּ אַלְמָא וַאֲמוּלֵק לְהַטִּיף לָשׁוּב לָעָם בְּהֵיכְלֵיהֶם וּבְמִקְדְּשֵׁיהֶם וְגַם בְּבָתֵּי כְנֵסִיּוֹתֵיהֶם אֲשֶׁר נִבְנוּ כְּמִשְׁפַּט הַיְּהוּדִים׃</w:t>
            </w:r>
          </w:p>
        </w:tc>
        <w:tc>
          <w:tcPr>
            <w:tcW w:w="4194" w:type="dxa"/>
            <w:tcBorders>
              <w:top w:val="nil"/>
              <w:left w:val="single" w:sz="4" w:space="0" w:color="auto"/>
              <w:bottom w:val="nil"/>
              <w:right w:val="nil"/>
            </w:tcBorders>
          </w:tcPr>
          <w:p w14:paraId="47820B8D" w14:textId="46D531E8" w:rsidR="0011636C" w:rsidRPr="007D2AF3" w:rsidRDefault="0011636C" w:rsidP="005B00C5">
            <w:pPr>
              <w:rPr>
                <w:rFonts w:ascii="David" w:hAnsi="David" w:cs="David"/>
                <w:sz w:val="21"/>
                <w:szCs w:val="21"/>
              </w:rPr>
            </w:pPr>
            <w:r>
              <w:rPr>
                <w:rFonts w:ascii="David" w:hAnsi="David" w:cs="David"/>
                <w:sz w:val="21"/>
                <w:szCs w:val="21"/>
              </w:rPr>
              <w:t>13 And Alma and Amulek went forth preaching repentance to the people in their temples, and in their sanctuaries, and also in their synagogues, which were built after the manner of the Jews.</w:t>
            </w:r>
          </w:p>
        </w:tc>
      </w:tr>
      <w:tr w:rsidR="0011636C" w:rsidRPr="007D2AF3" w14:paraId="5CAC21D1" w14:textId="77777777" w:rsidTr="000E4CFC">
        <w:tc>
          <w:tcPr>
            <w:tcW w:w="4194" w:type="dxa"/>
            <w:tcBorders>
              <w:top w:val="nil"/>
              <w:left w:val="nil"/>
              <w:bottom w:val="nil"/>
              <w:right w:val="single" w:sz="4" w:space="0" w:color="auto"/>
            </w:tcBorders>
          </w:tcPr>
          <w:p w14:paraId="2868A2CE" w14:textId="0BA05A0C" w:rsidR="0011636C" w:rsidRPr="005B00C5" w:rsidRDefault="0011636C" w:rsidP="005B00C5">
            <w:pPr>
              <w:tabs>
                <w:tab w:val="right" w:pos="2318"/>
              </w:tabs>
              <w:bidi/>
              <w:rPr>
                <w:rFonts w:ascii="David" w:hAnsi="David" w:cs="David"/>
              </w:rPr>
            </w:pPr>
            <w:r w:rsidRPr="005B00C5">
              <w:rPr>
                <w:rFonts w:ascii="David" w:hAnsi="David" w:cs="David"/>
                <w:rtl/>
              </w:rPr>
              <w:t>יד. וּלְכָל־אֲשֶׁר שָׁמְעוּ אֶת־דִּבְרֵיהֶם נָתְנוּ אֶת־דְּבַר־יְהוָה בְּלִי מַשּׂוֹא פָנִים תָּמִיד׃</w:t>
            </w:r>
          </w:p>
        </w:tc>
        <w:tc>
          <w:tcPr>
            <w:tcW w:w="4194" w:type="dxa"/>
            <w:tcBorders>
              <w:top w:val="nil"/>
              <w:left w:val="single" w:sz="4" w:space="0" w:color="auto"/>
              <w:bottom w:val="nil"/>
              <w:right w:val="nil"/>
            </w:tcBorders>
          </w:tcPr>
          <w:p w14:paraId="6301EE99" w14:textId="2003232F" w:rsidR="0011636C" w:rsidRPr="007D2AF3" w:rsidRDefault="0011636C" w:rsidP="005B00C5">
            <w:pPr>
              <w:rPr>
                <w:rFonts w:ascii="David" w:hAnsi="David" w:cs="David"/>
                <w:sz w:val="21"/>
                <w:szCs w:val="21"/>
              </w:rPr>
            </w:pPr>
            <w:r>
              <w:rPr>
                <w:rFonts w:ascii="David" w:hAnsi="David" w:cs="David"/>
                <w:sz w:val="21"/>
                <w:szCs w:val="21"/>
              </w:rPr>
              <w:t>14 And as many as would hear their words, unto them they did impart the word of God, without any respect of persons, continually.</w:t>
            </w:r>
          </w:p>
        </w:tc>
      </w:tr>
      <w:tr w:rsidR="0011636C" w:rsidRPr="007D2AF3" w14:paraId="529A3A73" w14:textId="77777777" w:rsidTr="000E4CFC">
        <w:tc>
          <w:tcPr>
            <w:tcW w:w="4194" w:type="dxa"/>
            <w:tcBorders>
              <w:top w:val="nil"/>
              <w:left w:val="nil"/>
              <w:bottom w:val="nil"/>
              <w:right w:val="single" w:sz="4" w:space="0" w:color="auto"/>
            </w:tcBorders>
          </w:tcPr>
          <w:p w14:paraId="62DDA7A1" w14:textId="3FDA4DF5" w:rsidR="0011636C" w:rsidRPr="005B00C5" w:rsidRDefault="0011636C" w:rsidP="005B00C5">
            <w:pPr>
              <w:tabs>
                <w:tab w:val="right" w:pos="2318"/>
              </w:tabs>
              <w:bidi/>
              <w:rPr>
                <w:rFonts w:ascii="David" w:hAnsi="David" w:cs="David"/>
              </w:rPr>
            </w:pPr>
            <w:r w:rsidRPr="005B00C5">
              <w:rPr>
                <w:rFonts w:ascii="David" w:hAnsi="David" w:cs="David"/>
                <w:rtl/>
              </w:rPr>
              <w:t>טו. וְכֵן יָצְאוּ אַלְמָא וַאֲמוּלֵק וְגַם רַבִּים אֲחֵרִים אֲשֶׁר נִבְחֲרוּ לַמְּלָאכָה לְהַטִּיף אֶת־הַדָּבָר בְּכָל־הָאָרֶץ וַיְהִי יִסּוּד הַקְּהִלָּה כְּלָלִי בְּכָל־הָאָרֶץ בְּכָל־הַכִּכָּר מִסָּבִיב בְּקֶרֶב כָּל־עַם הַנֶּפִיִּים ׃ וְלֹא־הָיָה הֶבְדֵּל בֵּינֵיהֶם וַיִּשְׁפֹּךְ</w:t>
            </w:r>
            <w:r w:rsidRPr="005B00C5">
              <w:rPr>
                <w:rFonts w:ascii="David" w:hAnsi="David" w:cs="David"/>
              </w:rPr>
              <w:t xml:space="preserve"> </w:t>
            </w:r>
          </w:p>
        </w:tc>
        <w:tc>
          <w:tcPr>
            <w:tcW w:w="4194" w:type="dxa"/>
            <w:tcBorders>
              <w:top w:val="nil"/>
              <w:left w:val="single" w:sz="4" w:space="0" w:color="auto"/>
              <w:bottom w:val="nil"/>
              <w:right w:val="nil"/>
            </w:tcBorders>
          </w:tcPr>
          <w:p w14:paraId="5C2B3D45" w14:textId="7230D87A" w:rsidR="0011636C" w:rsidRPr="007D2AF3" w:rsidRDefault="0011636C" w:rsidP="005B00C5">
            <w:pPr>
              <w:rPr>
                <w:rFonts w:ascii="David" w:hAnsi="David" w:cs="David"/>
                <w:sz w:val="21"/>
                <w:szCs w:val="21"/>
              </w:rPr>
            </w:pPr>
            <w:r>
              <w:rPr>
                <w:rFonts w:ascii="David" w:hAnsi="David" w:cs="David"/>
                <w:sz w:val="21"/>
                <w:szCs w:val="21"/>
              </w:rPr>
              <w:t>15 And thus did Alma and Amulek go forth, and also many more who had been chosen for the work, to preach the word throughout all the land. And the establishment of the church became general throughout the land, in all the region round about, among all the people of the Nephites.</w:t>
            </w:r>
          </w:p>
        </w:tc>
      </w:tr>
      <w:tr w:rsidR="0011636C" w:rsidRPr="007D2AF3" w14:paraId="01C1315C" w14:textId="77777777" w:rsidTr="000E4CFC">
        <w:tc>
          <w:tcPr>
            <w:tcW w:w="4194" w:type="dxa"/>
            <w:tcBorders>
              <w:top w:val="nil"/>
              <w:left w:val="nil"/>
              <w:bottom w:val="nil"/>
              <w:right w:val="single" w:sz="4" w:space="0" w:color="auto"/>
            </w:tcBorders>
          </w:tcPr>
          <w:p w14:paraId="5DF09DE8" w14:textId="178058A3" w:rsidR="0011636C" w:rsidRPr="005B00C5" w:rsidRDefault="0011636C" w:rsidP="005B00C5">
            <w:pPr>
              <w:tabs>
                <w:tab w:val="right" w:pos="2318"/>
              </w:tabs>
              <w:bidi/>
              <w:rPr>
                <w:rFonts w:ascii="David" w:hAnsi="David" w:cs="David"/>
              </w:rPr>
            </w:pPr>
            <w:r w:rsidRPr="005B00C5">
              <w:rPr>
                <w:rFonts w:ascii="David" w:hAnsi="David" w:cs="David"/>
                <w:rtl/>
              </w:rPr>
              <w:t>טז. יְהוָה אֶת־רוּחוֹ עַל־כָּל־פְּנֵי הָאָרֶץ לְהָכִין אֶת־מַחְשְׁבוֹת בְּנֵי הָאָדָם אוֹ לְהָכִין אֶת־לִבָּם לְקַבֵּל אֶת־הַדָּבָר אֲשֶׁר יִלָּמֵד בְּתוֹכָם בְּעֵת בּוֹאוֹ׃</w:t>
            </w:r>
          </w:p>
        </w:tc>
        <w:tc>
          <w:tcPr>
            <w:tcW w:w="4194" w:type="dxa"/>
            <w:tcBorders>
              <w:top w:val="nil"/>
              <w:left w:val="single" w:sz="4" w:space="0" w:color="auto"/>
              <w:bottom w:val="nil"/>
              <w:right w:val="nil"/>
            </w:tcBorders>
          </w:tcPr>
          <w:p w14:paraId="01DA6A2B" w14:textId="757C1A6A" w:rsidR="0011636C" w:rsidRPr="007D2AF3" w:rsidRDefault="0011636C" w:rsidP="005B00C5">
            <w:pPr>
              <w:rPr>
                <w:rFonts w:ascii="David" w:hAnsi="David" w:cs="David"/>
                <w:sz w:val="21"/>
                <w:szCs w:val="21"/>
              </w:rPr>
            </w:pPr>
            <w:r>
              <w:rPr>
                <w:rFonts w:ascii="David" w:hAnsi="David" w:cs="David"/>
                <w:sz w:val="21"/>
                <w:szCs w:val="21"/>
              </w:rPr>
              <w:t>16 And there was no inequality among them; the Lord did pour out his Spirit on all the face of the land to prepare the minds of the children of men, or to prepare their hearts to receive the word which should be taught among them at the time of his coming—</w:t>
            </w:r>
          </w:p>
        </w:tc>
      </w:tr>
      <w:tr w:rsidR="0011636C" w:rsidRPr="007D2AF3" w14:paraId="6B8F5941" w14:textId="77777777" w:rsidTr="000E4CFC">
        <w:tc>
          <w:tcPr>
            <w:tcW w:w="4194" w:type="dxa"/>
            <w:tcBorders>
              <w:top w:val="nil"/>
              <w:left w:val="nil"/>
              <w:bottom w:val="nil"/>
              <w:right w:val="single" w:sz="4" w:space="0" w:color="auto"/>
            </w:tcBorders>
          </w:tcPr>
          <w:p w14:paraId="1A7067E9" w14:textId="567D3758" w:rsidR="0011636C" w:rsidRPr="005B00C5" w:rsidRDefault="0011636C" w:rsidP="005B00C5">
            <w:pPr>
              <w:tabs>
                <w:tab w:val="right" w:pos="2318"/>
              </w:tabs>
              <w:bidi/>
              <w:rPr>
                <w:rFonts w:ascii="David" w:hAnsi="David" w:cs="David"/>
              </w:rPr>
            </w:pPr>
            <w:r w:rsidRPr="005B00C5">
              <w:rPr>
                <w:rFonts w:ascii="David" w:hAnsi="David" w:cs="David"/>
                <w:rtl/>
              </w:rPr>
              <w:t>יז. לְמַעַן לֹא יַקְשׁוּ נֶגֶד הַדָּבָר לְמַעַן לֹא יִהְיוּ חַסְרֵי אֱמוּנָה וְיֵלְכוּ לְהַשְׁמָדָה אַךְ לְמַעַן יְקַבְּלוּ אֶת־הַדָּבָר בְּשִׂמְחָה וּכְעָנָף יֻרְכְּבוּ בַגֶּפֶן הָאֲמִתִּית לְמַעַן יָבֹאוּ אֶל־מְנוּחַת יְהוָה אֱלֹהֵיהֶם׃</w:t>
            </w:r>
          </w:p>
        </w:tc>
        <w:tc>
          <w:tcPr>
            <w:tcW w:w="4194" w:type="dxa"/>
            <w:tcBorders>
              <w:top w:val="nil"/>
              <w:left w:val="single" w:sz="4" w:space="0" w:color="auto"/>
              <w:bottom w:val="nil"/>
              <w:right w:val="nil"/>
            </w:tcBorders>
          </w:tcPr>
          <w:p w14:paraId="3327AEE4" w14:textId="7E1D2698" w:rsidR="0011636C" w:rsidRPr="007D2AF3" w:rsidRDefault="0011636C" w:rsidP="005B00C5">
            <w:pPr>
              <w:rPr>
                <w:rFonts w:ascii="David" w:hAnsi="David" w:cs="David"/>
                <w:sz w:val="21"/>
                <w:szCs w:val="21"/>
              </w:rPr>
            </w:pPr>
            <w:r>
              <w:rPr>
                <w:rFonts w:ascii="David" w:hAnsi="David" w:cs="David"/>
                <w:sz w:val="21"/>
                <w:szCs w:val="21"/>
              </w:rPr>
              <w:t>17 That they might not be hardened against the word, that they might not be unbelieving, and go on to destruction, but that they might receive the word with joy, and as a branch be grafted into the true vine, that they might enter into the rest of the Lord their God.</w:t>
            </w:r>
          </w:p>
        </w:tc>
      </w:tr>
      <w:tr w:rsidR="0011636C" w:rsidRPr="007D2AF3" w14:paraId="756013B7" w14:textId="77777777" w:rsidTr="000E4CFC">
        <w:tc>
          <w:tcPr>
            <w:tcW w:w="4194" w:type="dxa"/>
            <w:tcBorders>
              <w:top w:val="nil"/>
              <w:left w:val="nil"/>
              <w:bottom w:val="nil"/>
              <w:right w:val="single" w:sz="4" w:space="0" w:color="auto"/>
            </w:tcBorders>
          </w:tcPr>
          <w:p w14:paraId="2D4D4B58" w14:textId="34862380" w:rsidR="0011636C" w:rsidRPr="005B00C5" w:rsidRDefault="0011636C" w:rsidP="005B00C5">
            <w:pPr>
              <w:tabs>
                <w:tab w:val="right" w:pos="2318"/>
              </w:tabs>
              <w:bidi/>
              <w:rPr>
                <w:rFonts w:ascii="David" w:hAnsi="David" w:cs="David"/>
              </w:rPr>
            </w:pPr>
            <w:r w:rsidRPr="005B00C5">
              <w:rPr>
                <w:rFonts w:ascii="David" w:hAnsi="David" w:cs="David"/>
                <w:rtl/>
              </w:rPr>
              <w:t>יח. וְעַתָּה הַכֹּהֲנִים אֲשֶׁר יָצְאוּ בְּקֶרֶב הָעָם הִטִּיפוּ נֶגֶד כָּל־כָּזָב וּמִרְמָה וְקִנְאָה וּמְרִיבָה וְשִׂנְאָה וְגִדּוּפִים וּגְנֵבָה וְשֹׁד וּבִזָּה וְרֶצַח וְנִאוּף וְכָל־מִינֵי זִמָּה קוֹרְאִים כִּי לֹא יִהְיוּ כָּאֵלֶּה׃</w:t>
            </w:r>
          </w:p>
        </w:tc>
        <w:tc>
          <w:tcPr>
            <w:tcW w:w="4194" w:type="dxa"/>
            <w:tcBorders>
              <w:top w:val="nil"/>
              <w:left w:val="single" w:sz="4" w:space="0" w:color="auto"/>
              <w:bottom w:val="nil"/>
              <w:right w:val="nil"/>
            </w:tcBorders>
          </w:tcPr>
          <w:p w14:paraId="146D2E4F" w14:textId="27F96031" w:rsidR="0011636C" w:rsidRPr="007D2AF3" w:rsidRDefault="0011636C" w:rsidP="005B00C5">
            <w:pPr>
              <w:rPr>
                <w:rFonts w:ascii="David" w:hAnsi="David" w:cs="David"/>
                <w:sz w:val="21"/>
                <w:szCs w:val="21"/>
              </w:rPr>
            </w:pPr>
            <w:r>
              <w:rPr>
                <w:rFonts w:ascii="David" w:hAnsi="David" w:cs="David"/>
                <w:sz w:val="21"/>
                <w:szCs w:val="21"/>
              </w:rPr>
              <w:t>18 Now those priests who did go forth among the people did preach against all lyings, and deceivings, and envyings, and strifes, and malice, and revilings, and stealing, robbing, plundering, murdering, committing adultery, and all manner of lasciviousness, crying that these things ought not so to be—</w:t>
            </w:r>
          </w:p>
        </w:tc>
      </w:tr>
      <w:tr w:rsidR="0011636C" w:rsidRPr="007D2AF3" w14:paraId="01E1430E" w14:textId="77777777" w:rsidTr="000E4CFC">
        <w:tc>
          <w:tcPr>
            <w:tcW w:w="4194" w:type="dxa"/>
            <w:tcBorders>
              <w:top w:val="nil"/>
              <w:left w:val="nil"/>
              <w:bottom w:val="nil"/>
              <w:right w:val="single" w:sz="4" w:space="0" w:color="auto"/>
            </w:tcBorders>
          </w:tcPr>
          <w:p w14:paraId="36A32095" w14:textId="184EE734" w:rsidR="0011636C" w:rsidRPr="005B00C5" w:rsidRDefault="0011636C" w:rsidP="005B00C5">
            <w:pPr>
              <w:tabs>
                <w:tab w:val="right" w:pos="2318"/>
              </w:tabs>
              <w:bidi/>
              <w:rPr>
                <w:rFonts w:ascii="David" w:hAnsi="David" w:cs="David"/>
              </w:rPr>
            </w:pPr>
            <w:r w:rsidRPr="005B00C5">
              <w:rPr>
                <w:rFonts w:ascii="David" w:hAnsi="David" w:cs="David"/>
                <w:rtl/>
              </w:rPr>
              <w:t>יט. מַגִּידִים דְּבָרִים אֲשֶׁר צְרִיכִים לָבוֹא בְּקָרוֹב אָכֵן מַגִּידִים בִּיאַת בֶּן־הָאֱלֹהִים עִנּוּיָיו וּמוֹתוֹ וְגַם תְּחִיַּת הַמֵּתִים׃</w:t>
            </w:r>
          </w:p>
        </w:tc>
        <w:tc>
          <w:tcPr>
            <w:tcW w:w="4194" w:type="dxa"/>
            <w:tcBorders>
              <w:top w:val="nil"/>
              <w:left w:val="single" w:sz="4" w:space="0" w:color="auto"/>
              <w:bottom w:val="nil"/>
              <w:right w:val="nil"/>
            </w:tcBorders>
          </w:tcPr>
          <w:p w14:paraId="3B965023" w14:textId="0BDE5B40" w:rsidR="0011636C" w:rsidRPr="007D2AF3" w:rsidRDefault="0011636C" w:rsidP="005B00C5">
            <w:pPr>
              <w:rPr>
                <w:rFonts w:ascii="David" w:hAnsi="David" w:cs="David"/>
                <w:sz w:val="21"/>
                <w:szCs w:val="21"/>
              </w:rPr>
            </w:pPr>
            <w:r>
              <w:rPr>
                <w:rFonts w:ascii="David" w:hAnsi="David" w:cs="David"/>
                <w:sz w:val="21"/>
                <w:szCs w:val="21"/>
              </w:rPr>
              <w:t>19 Holding forth things which must shortly come; yea, holding forth the coming of the Son of God, his sufferings and death, and also the resurrection of the dead.</w:t>
            </w:r>
          </w:p>
        </w:tc>
      </w:tr>
      <w:tr w:rsidR="0011636C" w:rsidRPr="007D2AF3" w14:paraId="39D60F08" w14:textId="77777777" w:rsidTr="000E4CFC">
        <w:tc>
          <w:tcPr>
            <w:tcW w:w="4194" w:type="dxa"/>
            <w:tcBorders>
              <w:top w:val="nil"/>
              <w:left w:val="nil"/>
              <w:bottom w:val="nil"/>
              <w:right w:val="single" w:sz="4" w:space="0" w:color="auto"/>
            </w:tcBorders>
          </w:tcPr>
          <w:p w14:paraId="7FE9F628" w14:textId="2E0C524F" w:rsidR="0011636C" w:rsidRPr="005B00C5" w:rsidRDefault="0011636C" w:rsidP="005B00C5">
            <w:pPr>
              <w:tabs>
                <w:tab w:val="right" w:pos="2318"/>
              </w:tabs>
              <w:bidi/>
              <w:rPr>
                <w:rFonts w:ascii="David" w:hAnsi="David" w:cs="David"/>
              </w:rPr>
            </w:pPr>
            <w:r w:rsidRPr="005B00C5">
              <w:rPr>
                <w:rFonts w:ascii="David" w:hAnsi="David" w:cs="David"/>
                <w:rtl/>
              </w:rPr>
              <w:t>כ. וְרַבִּים מִן־הָעָם שָׁאֲלוּ עַל־הַמָּקוֹם אֲשֶׁר יָבֹא שָׁם בֶּן־הָאֱלֹהִים וַיְלַמְּדוּ אוֹתָם כִּי יֵרָאֶה אֲלֵיהֶם אַחֲרֵי תְּחִיָּתוֹ וְאֶת־זֹאת שָׁמַע הָעָם בְּשִׂמְחָה וְגִילָה רַבָּה׃</w:t>
            </w:r>
          </w:p>
        </w:tc>
        <w:tc>
          <w:tcPr>
            <w:tcW w:w="4194" w:type="dxa"/>
            <w:tcBorders>
              <w:top w:val="nil"/>
              <w:left w:val="single" w:sz="4" w:space="0" w:color="auto"/>
              <w:bottom w:val="nil"/>
              <w:right w:val="nil"/>
            </w:tcBorders>
          </w:tcPr>
          <w:p w14:paraId="108D147A" w14:textId="213E6387" w:rsidR="0011636C" w:rsidRPr="007D2AF3" w:rsidRDefault="0011636C" w:rsidP="005B00C5">
            <w:pPr>
              <w:rPr>
                <w:rFonts w:ascii="David" w:hAnsi="David" w:cs="David"/>
                <w:sz w:val="21"/>
                <w:szCs w:val="21"/>
              </w:rPr>
            </w:pPr>
            <w:r>
              <w:rPr>
                <w:rFonts w:ascii="David" w:hAnsi="David" w:cs="David"/>
                <w:sz w:val="21"/>
                <w:szCs w:val="21"/>
              </w:rPr>
              <w:t>20 And many of the people did inquire concerning the place where the Son of God should come; and they were taught that he would appear unto them after his resurrection; and this the people did hear with great joy and gladness.</w:t>
            </w:r>
          </w:p>
        </w:tc>
      </w:tr>
      <w:tr w:rsidR="0011636C" w:rsidRPr="007D2AF3" w14:paraId="640B806C" w14:textId="77777777" w:rsidTr="000E4CFC">
        <w:tc>
          <w:tcPr>
            <w:tcW w:w="4194" w:type="dxa"/>
            <w:tcBorders>
              <w:top w:val="nil"/>
              <w:left w:val="nil"/>
              <w:bottom w:val="nil"/>
              <w:right w:val="single" w:sz="4" w:space="0" w:color="auto"/>
            </w:tcBorders>
          </w:tcPr>
          <w:p w14:paraId="3268BA01" w14:textId="0B3EF402" w:rsidR="0011636C" w:rsidRPr="005B00C5" w:rsidRDefault="0011636C" w:rsidP="005B00C5">
            <w:pPr>
              <w:tabs>
                <w:tab w:val="right" w:pos="2318"/>
              </w:tabs>
              <w:bidi/>
              <w:rPr>
                <w:rFonts w:ascii="David" w:hAnsi="David" w:cs="David"/>
              </w:rPr>
            </w:pPr>
            <w:r w:rsidRPr="005B00C5">
              <w:rPr>
                <w:rFonts w:ascii="David" w:hAnsi="David" w:cs="David"/>
                <w:rtl/>
              </w:rPr>
              <w:t>כא. וְעַתָּה אַחֲרֵי הוּקְמָה הַקְּהִלָּה בְּכָל־הָאָרֶץ בְּהַשִּׂיגָהּ נִצָּחוֹן עַל־הַשָּׂטָן וּדְבַר הָאֱלֹהִים נִטַּף בְּטָהֳרָתוֹ בְּכָל־הָאָרֶץ וַיְהוָה שׁוֹפֵךְ בִּרְכוֹתָיו עַל־הָעָם וְכֵן תָּמָה הַשָּׁנָה הָאַרְבַּע עֶשְׂרֵה לְמֶמְשֶׁלֶת הַשֹּׁפְטִים עַל־עַם נֶפִי׃</w:t>
            </w:r>
          </w:p>
        </w:tc>
        <w:tc>
          <w:tcPr>
            <w:tcW w:w="4194" w:type="dxa"/>
            <w:tcBorders>
              <w:top w:val="nil"/>
              <w:left w:val="single" w:sz="4" w:space="0" w:color="auto"/>
              <w:bottom w:val="nil"/>
              <w:right w:val="nil"/>
            </w:tcBorders>
          </w:tcPr>
          <w:p w14:paraId="533130E7" w14:textId="77777777" w:rsidR="0011636C" w:rsidRDefault="0011636C" w:rsidP="005B00C5">
            <w:pPr>
              <w:rPr>
                <w:rFonts w:ascii="David" w:hAnsi="David" w:cs="David"/>
                <w:sz w:val="21"/>
                <w:szCs w:val="21"/>
              </w:rPr>
            </w:pPr>
            <w:r>
              <w:rPr>
                <w:rFonts w:ascii="David" w:hAnsi="David" w:cs="David"/>
                <w:sz w:val="21"/>
                <w:szCs w:val="21"/>
              </w:rPr>
              <w:t>21 And now after the church had been established throughout all the land—having got the victory over the devil, and the word of God being preached in its purity in all the land, and the Lord pouring out his blessings upon the people—thus ended the fourteenth year of the reign of the judges over the people of Nephi.</w:t>
            </w:r>
          </w:p>
          <w:p w14:paraId="0F5743EC" w14:textId="63B6C05C" w:rsidR="0011636C" w:rsidRPr="007D2AF3" w:rsidRDefault="0011636C" w:rsidP="005B00C5">
            <w:pPr>
              <w:rPr>
                <w:rFonts w:ascii="David" w:hAnsi="David" w:cs="David"/>
                <w:sz w:val="21"/>
                <w:szCs w:val="21"/>
              </w:rPr>
            </w:pPr>
          </w:p>
        </w:tc>
      </w:tr>
      <w:tr w:rsidR="0011636C" w:rsidRPr="007D2AF3" w14:paraId="284A89E6" w14:textId="77777777" w:rsidTr="000E4CFC">
        <w:tc>
          <w:tcPr>
            <w:tcW w:w="4194" w:type="dxa"/>
            <w:tcBorders>
              <w:top w:val="nil"/>
              <w:left w:val="nil"/>
              <w:bottom w:val="nil"/>
              <w:right w:val="single" w:sz="4" w:space="0" w:color="auto"/>
            </w:tcBorders>
          </w:tcPr>
          <w:p w14:paraId="22A375A9" w14:textId="3506A2BE"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יז</w:t>
            </w:r>
          </w:p>
        </w:tc>
        <w:tc>
          <w:tcPr>
            <w:tcW w:w="4194" w:type="dxa"/>
            <w:tcBorders>
              <w:top w:val="nil"/>
              <w:left w:val="single" w:sz="4" w:space="0" w:color="auto"/>
              <w:bottom w:val="nil"/>
              <w:right w:val="nil"/>
            </w:tcBorders>
          </w:tcPr>
          <w:p w14:paraId="21D55FAC" w14:textId="61A82B2D" w:rsidR="0011636C" w:rsidRPr="00E85592" w:rsidRDefault="0011636C" w:rsidP="005B00C5">
            <w:pPr>
              <w:jc w:val="center"/>
              <w:rPr>
                <w:rFonts w:ascii="David" w:hAnsi="David" w:cs="David"/>
                <w:b/>
                <w:bCs/>
                <w:sz w:val="21"/>
                <w:szCs w:val="21"/>
              </w:rPr>
            </w:pPr>
            <w:r w:rsidRPr="00E85592">
              <w:rPr>
                <w:rFonts w:ascii="David" w:hAnsi="David" w:cs="David"/>
                <w:b/>
                <w:bCs/>
                <w:sz w:val="21"/>
                <w:szCs w:val="21"/>
              </w:rPr>
              <w:t>Chapter 17</w:t>
            </w:r>
          </w:p>
        </w:tc>
      </w:tr>
      <w:tr w:rsidR="0011636C" w:rsidRPr="007D2AF3" w14:paraId="4E990E27" w14:textId="77777777" w:rsidTr="000E4CFC">
        <w:tc>
          <w:tcPr>
            <w:tcW w:w="4194" w:type="dxa"/>
            <w:tcBorders>
              <w:top w:val="nil"/>
              <w:left w:val="nil"/>
              <w:bottom w:val="nil"/>
              <w:right w:val="single" w:sz="4" w:space="0" w:color="auto"/>
            </w:tcBorders>
          </w:tcPr>
          <w:p w14:paraId="73E58A1E" w14:textId="7D57B80E" w:rsidR="0011636C" w:rsidRPr="005B00C5" w:rsidRDefault="0011636C" w:rsidP="005B00C5">
            <w:pPr>
              <w:tabs>
                <w:tab w:val="right" w:pos="2318"/>
              </w:tabs>
              <w:bidi/>
              <w:rPr>
                <w:rFonts w:ascii="David" w:hAnsi="David" w:cs="David"/>
              </w:rPr>
            </w:pPr>
            <w:r w:rsidRPr="005B00C5">
              <w:rPr>
                <w:rFonts w:ascii="David" w:hAnsi="David" w:cs="David"/>
                <w:rtl/>
              </w:rPr>
              <w:t>א. וַיְהִי כַּאֲשֶׁר נָסַע אַלְמָא מֵאֶרֶץ גִּדְעוֹן נֶגְבָּה לָלֶכֶת אֶל־אֶרֶץ מַנְטִי וְהִנֵּה לְתִמָּהוֹנוֹ פָּגַע בִּבְנֵי מוֹשִׁיָּה נוֹסְעִים לְאֶרֶץ זָרַהֶמְלָה׃</w:t>
            </w:r>
          </w:p>
        </w:tc>
        <w:tc>
          <w:tcPr>
            <w:tcW w:w="4194" w:type="dxa"/>
            <w:tcBorders>
              <w:top w:val="nil"/>
              <w:left w:val="single" w:sz="4" w:space="0" w:color="auto"/>
              <w:bottom w:val="nil"/>
              <w:right w:val="nil"/>
            </w:tcBorders>
          </w:tcPr>
          <w:p w14:paraId="11C40009" w14:textId="48C0C21A" w:rsidR="0011636C" w:rsidRPr="007D2AF3" w:rsidRDefault="0011636C" w:rsidP="005B00C5">
            <w:pPr>
              <w:rPr>
                <w:rFonts w:ascii="David" w:hAnsi="David" w:cs="David"/>
                <w:sz w:val="21"/>
                <w:szCs w:val="21"/>
              </w:rPr>
            </w:pPr>
            <w:r>
              <w:rPr>
                <w:rFonts w:ascii="David" w:hAnsi="David" w:cs="David"/>
                <w:sz w:val="21"/>
                <w:szCs w:val="21"/>
              </w:rPr>
              <w:t>1 And now it came to pass that as Alma was journeying from the land of Gideon southward, away to the land of Manti, behold, to his astonishment, he met with the sons of Mosiah journeying towards the land of Zarahemla.</w:t>
            </w:r>
          </w:p>
        </w:tc>
      </w:tr>
      <w:tr w:rsidR="0011636C" w:rsidRPr="007D2AF3" w14:paraId="60C0C096" w14:textId="77777777" w:rsidTr="000E4CFC">
        <w:tc>
          <w:tcPr>
            <w:tcW w:w="4194" w:type="dxa"/>
            <w:tcBorders>
              <w:top w:val="nil"/>
              <w:left w:val="nil"/>
              <w:bottom w:val="nil"/>
              <w:right w:val="single" w:sz="4" w:space="0" w:color="auto"/>
            </w:tcBorders>
          </w:tcPr>
          <w:p w14:paraId="2D361964" w14:textId="1FD0EEC7" w:rsidR="0011636C" w:rsidRPr="005B00C5" w:rsidRDefault="0011636C" w:rsidP="005B00C5">
            <w:pPr>
              <w:tabs>
                <w:tab w:val="right" w:pos="2318"/>
              </w:tabs>
              <w:bidi/>
              <w:rPr>
                <w:rFonts w:ascii="David" w:hAnsi="David" w:cs="David"/>
              </w:rPr>
            </w:pPr>
            <w:r w:rsidRPr="005B00C5">
              <w:rPr>
                <w:rFonts w:ascii="David" w:hAnsi="David" w:cs="David"/>
                <w:rtl/>
              </w:rPr>
              <w:lastRenderedPageBreak/>
              <w:t>ב. וְעַתָּה בְּנֵי מוֹשִׁיָּה הָיוּ עִם־אַלְמָא בָּעֵת אֲשֶׁר נִרְאָה אֵלָיו הַמַּלְאָךְ בָּרִאשׁוֹנָה לָכֵן שָׂמַח אַלְמָא שִׂמְחָה גְדוֹלָה לִרְאוֹת אֶת־אֶחָיו וּמַה־שֶּׁהוֹסִיף לְשִׂמְחָתוֹ הָיוּ עוֹד אֶחָיו בַּיהוָה אָכֵן וְחָזְקוּ בְּדַעַת הָאֱמֶת כִּי הָיוּ אֲנָשִׁים נְבוֹנִים וַיִּדְרְשׁוּ אֶת־הַכְּתוּבִים בְּחָרִיצוּת לְמַעַן יֵדְעוּ אֶת־דְּבַר־יְהוָה׃</w:t>
            </w:r>
          </w:p>
        </w:tc>
        <w:tc>
          <w:tcPr>
            <w:tcW w:w="4194" w:type="dxa"/>
            <w:tcBorders>
              <w:top w:val="nil"/>
              <w:left w:val="single" w:sz="4" w:space="0" w:color="auto"/>
              <w:bottom w:val="nil"/>
              <w:right w:val="nil"/>
            </w:tcBorders>
          </w:tcPr>
          <w:p w14:paraId="274215BD" w14:textId="19EE2DA0" w:rsidR="0011636C" w:rsidRPr="007D2AF3" w:rsidRDefault="0011636C" w:rsidP="005B00C5">
            <w:pPr>
              <w:rPr>
                <w:rFonts w:ascii="David" w:hAnsi="David" w:cs="David"/>
                <w:sz w:val="21"/>
                <w:szCs w:val="21"/>
              </w:rPr>
            </w:pPr>
            <w:r>
              <w:rPr>
                <w:rFonts w:ascii="David" w:hAnsi="David" w:cs="David"/>
                <w:sz w:val="21"/>
                <w:szCs w:val="21"/>
              </w:rPr>
              <w:t>2 Now these sons of Mosiah were with Alma at the time the angel first appeared unto him; therefore Alma did rejoice exceedingly to see his brethren; and what added more to his joy, they were still his brethren in the Lord; yea, and they had waxed strong in the knowledge of the truth; for they were men of a sound under– standing and they had searched the scriptures diligently, that they might know the word of God.</w:t>
            </w:r>
          </w:p>
        </w:tc>
      </w:tr>
      <w:tr w:rsidR="0011636C" w:rsidRPr="007D2AF3" w14:paraId="5DA93333" w14:textId="77777777" w:rsidTr="000E4CFC">
        <w:tc>
          <w:tcPr>
            <w:tcW w:w="4194" w:type="dxa"/>
            <w:tcBorders>
              <w:top w:val="nil"/>
              <w:left w:val="nil"/>
              <w:bottom w:val="nil"/>
              <w:right w:val="single" w:sz="4" w:space="0" w:color="auto"/>
            </w:tcBorders>
          </w:tcPr>
          <w:p w14:paraId="3B6374F2" w14:textId="15BCAA82" w:rsidR="0011636C" w:rsidRPr="005B00C5" w:rsidRDefault="0011636C" w:rsidP="005B00C5">
            <w:pPr>
              <w:tabs>
                <w:tab w:val="right" w:pos="2318"/>
              </w:tabs>
              <w:bidi/>
              <w:rPr>
                <w:rFonts w:ascii="David" w:hAnsi="David" w:cs="David"/>
              </w:rPr>
            </w:pPr>
            <w:r w:rsidRPr="005B00C5">
              <w:rPr>
                <w:rFonts w:ascii="David" w:hAnsi="David" w:cs="David"/>
                <w:rtl/>
              </w:rPr>
              <w:t>ג. אַךְ לֹא זֹאת לְבַד נָתְנוּ עַצְמָם לִתְפִלָּה רַבָּה וְצוֹם לָכֵן הָיָה לָהֶם רוּחַ הַנְּבוּאָה וְרוּחַ הַחָזוֹן וּבְלַמְּדָם לִמְּדוּ בְּכֹחַ וּבְסַמְכוּת הָאֱלֹהִים׃</w:t>
            </w:r>
          </w:p>
        </w:tc>
        <w:tc>
          <w:tcPr>
            <w:tcW w:w="4194" w:type="dxa"/>
            <w:tcBorders>
              <w:top w:val="nil"/>
              <w:left w:val="single" w:sz="4" w:space="0" w:color="auto"/>
              <w:bottom w:val="nil"/>
              <w:right w:val="nil"/>
            </w:tcBorders>
          </w:tcPr>
          <w:p w14:paraId="5A9C34B8" w14:textId="2F989108" w:rsidR="0011636C" w:rsidRPr="007D2AF3" w:rsidRDefault="0011636C" w:rsidP="005B00C5">
            <w:pPr>
              <w:rPr>
                <w:rFonts w:ascii="David" w:hAnsi="David" w:cs="David"/>
                <w:sz w:val="21"/>
                <w:szCs w:val="21"/>
              </w:rPr>
            </w:pPr>
            <w:r>
              <w:rPr>
                <w:rFonts w:ascii="David" w:hAnsi="David" w:cs="David"/>
                <w:sz w:val="21"/>
                <w:szCs w:val="21"/>
              </w:rPr>
              <w:t>3 But this is not all; they had given themselves to much prayer, and fasting; therefore they had the spirit of prophecy, and the spirit of revelation, and when they taught, they taught with power and authority of God.</w:t>
            </w:r>
          </w:p>
        </w:tc>
      </w:tr>
      <w:tr w:rsidR="0011636C" w:rsidRPr="007D2AF3" w14:paraId="3F1E1D45" w14:textId="77777777" w:rsidTr="000E4CFC">
        <w:tc>
          <w:tcPr>
            <w:tcW w:w="4194" w:type="dxa"/>
            <w:tcBorders>
              <w:top w:val="nil"/>
              <w:left w:val="nil"/>
              <w:bottom w:val="nil"/>
              <w:right w:val="single" w:sz="4" w:space="0" w:color="auto"/>
            </w:tcBorders>
          </w:tcPr>
          <w:p w14:paraId="76EBCE8B" w14:textId="7060B7C1" w:rsidR="0011636C" w:rsidRPr="005B00C5" w:rsidRDefault="0011636C" w:rsidP="005B00C5">
            <w:pPr>
              <w:tabs>
                <w:tab w:val="right" w:pos="2318"/>
              </w:tabs>
              <w:bidi/>
              <w:rPr>
                <w:rFonts w:ascii="David" w:hAnsi="David" w:cs="David"/>
              </w:rPr>
            </w:pPr>
            <w:r w:rsidRPr="005B00C5">
              <w:rPr>
                <w:rFonts w:ascii="David" w:hAnsi="David" w:cs="David"/>
                <w:rtl/>
              </w:rPr>
              <w:t>ד. וַיְלַמְּדוּ אֶת־דְּבַר־יְהוָה אַרְבַּע עֶשְׂרֵה שָׁנָה בְּקֶרֶב הַלָּמָנִים וַיַּצְלִיחוּ מְאֹד לְהָבִיא רַבִּים לְדַעַת הָאֱמֶת אָכֵן בְּכֹחַ דִּבְרֵיהֶם הוּבְאוּ רַבִּים לִפְנֵי מִזְבַּח הָאֱלֹהִים לִקְרֹא בִשְׁמוֹ וּלְהִתְוַדּוֹת חֲטָאֵיהֶם לְפָנָיו׃</w:t>
            </w:r>
          </w:p>
        </w:tc>
        <w:tc>
          <w:tcPr>
            <w:tcW w:w="4194" w:type="dxa"/>
            <w:tcBorders>
              <w:top w:val="nil"/>
              <w:left w:val="single" w:sz="4" w:space="0" w:color="auto"/>
              <w:bottom w:val="nil"/>
              <w:right w:val="nil"/>
            </w:tcBorders>
          </w:tcPr>
          <w:p w14:paraId="359F4BAA" w14:textId="34F6F0AA" w:rsidR="0011636C" w:rsidRPr="007D2AF3" w:rsidRDefault="0011636C" w:rsidP="005B00C5">
            <w:pPr>
              <w:rPr>
                <w:rFonts w:ascii="David" w:hAnsi="David" w:cs="David"/>
                <w:sz w:val="21"/>
                <w:szCs w:val="21"/>
              </w:rPr>
            </w:pPr>
            <w:r>
              <w:rPr>
                <w:rFonts w:ascii="David" w:hAnsi="David" w:cs="David"/>
                <w:sz w:val="21"/>
                <w:szCs w:val="21"/>
              </w:rPr>
              <w:t>4 And they had been teaching the word of God for the space of fourteen years among the Lamanites, having had much success in bringing many to the knowledge of the truth; yea, by the power of their words many were brought before the altar of God, to call on his name and confess their sins before him.</w:t>
            </w:r>
          </w:p>
        </w:tc>
      </w:tr>
      <w:tr w:rsidR="0011636C" w:rsidRPr="007D2AF3" w14:paraId="0155AF92" w14:textId="77777777" w:rsidTr="000E4CFC">
        <w:tc>
          <w:tcPr>
            <w:tcW w:w="4194" w:type="dxa"/>
            <w:tcBorders>
              <w:top w:val="nil"/>
              <w:left w:val="nil"/>
              <w:bottom w:val="nil"/>
              <w:right w:val="single" w:sz="4" w:space="0" w:color="auto"/>
            </w:tcBorders>
          </w:tcPr>
          <w:p w14:paraId="56628CE3" w14:textId="5C752D8C" w:rsidR="0011636C" w:rsidRPr="005B00C5" w:rsidRDefault="0011636C" w:rsidP="005B00C5">
            <w:pPr>
              <w:tabs>
                <w:tab w:val="right" w:pos="2318"/>
              </w:tabs>
              <w:bidi/>
              <w:rPr>
                <w:rFonts w:ascii="David" w:hAnsi="David" w:cs="David"/>
              </w:rPr>
            </w:pPr>
            <w:r w:rsidRPr="005B00C5">
              <w:rPr>
                <w:rFonts w:ascii="David" w:hAnsi="David" w:cs="David"/>
                <w:rtl/>
              </w:rPr>
              <w:t>ה. וְאֵלֶּה הַמְּאֹרָעוֹת אֲשֶׁר קָרוּ לָהֶם בְּמַסְעוֹתֵיהֶם כִּי הָיוּ לָהֶם צָרוֹת רַבּוֹת וַיִּסְבְּלוּ הַרְבֵּה גַּם־בַּגּוּף וְגַם־בַּנֶּפֶשׁ כְּמוֹ רָעָב צָמָא וְעָיֵפוּת וְגַם עָמָל רַב בָּרוּחַ׃</w:t>
            </w:r>
          </w:p>
        </w:tc>
        <w:tc>
          <w:tcPr>
            <w:tcW w:w="4194" w:type="dxa"/>
            <w:tcBorders>
              <w:top w:val="nil"/>
              <w:left w:val="single" w:sz="4" w:space="0" w:color="auto"/>
              <w:bottom w:val="nil"/>
              <w:right w:val="nil"/>
            </w:tcBorders>
          </w:tcPr>
          <w:p w14:paraId="3B2683E9" w14:textId="1C4963B5" w:rsidR="0011636C" w:rsidRPr="007D2AF3" w:rsidRDefault="0011636C" w:rsidP="005B00C5">
            <w:pPr>
              <w:rPr>
                <w:rFonts w:ascii="David" w:hAnsi="David" w:cs="David"/>
                <w:sz w:val="21"/>
                <w:szCs w:val="21"/>
              </w:rPr>
            </w:pPr>
            <w:r>
              <w:rPr>
                <w:rFonts w:ascii="David" w:hAnsi="David" w:cs="David"/>
                <w:sz w:val="21"/>
                <w:szCs w:val="21"/>
              </w:rPr>
              <w:t>5 Now these are the circumstances which attended them in their journeyings, for they had many afflictions; they did suffer much, both in body and in mind, such as hunger, thirst and fatigue, and also much labor in the spirit.</w:t>
            </w:r>
          </w:p>
        </w:tc>
      </w:tr>
      <w:tr w:rsidR="0011636C" w:rsidRPr="007D2AF3" w14:paraId="4F3D1CCD" w14:textId="77777777" w:rsidTr="000E4CFC">
        <w:tc>
          <w:tcPr>
            <w:tcW w:w="4194" w:type="dxa"/>
            <w:tcBorders>
              <w:top w:val="nil"/>
              <w:left w:val="nil"/>
              <w:bottom w:val="nil"/>
              <w:right w:val="single" w:sz="4" w:space="0" w:color="auto"/>
            </w:tcBorders>
          </w:tcPr>
          <w:p w14:paraId="1284A6C2" w14:textId="2C1CBB6E" w:rsidR="0011636C" w:rsidRPr="005B00C5" w:rsidRDefault="0011636C" w:rsidP="005B00C5">
            <w:pPr>
              <w:tabs>
                <w:tab w:val="right" w:pos="2318"/>
              </w:tabs>
              <w:bidi/>
              <w:rPr>
                <w:rFonts w:ascii="David" w:hAnsi="David" w:cs="David"/>
              </w:rPr>
            </w:pPr>
            <w:r w:rsidRPr="005B00C5">
              <w:rPr>
                <w:rFonts w:ascii="David" w:hAnsi="David" w:cs="David"/>
                <w:rtl/>
              </w:rPr>
              <w:t>ו. וְעַתָּה אֵלֶּה מַסְעוֹתֵיהֶם בְּהִפָּרְדָם מֵעִם אֲבִיהֶם מוֹשִׁיָּה בַּשָּׁנָה הָרִאשׁוֹנָה לַשֹּׁפְטִים בְּמָאֲסָם אֶת־הַמַּלְכוּת אֲשֶׁר חָפֵץ אֲבִיהֶם לָתֵת לָהֶם וְגַם־זֶה הָיָה רְצוֹן הָעָם׃</w:t>
            </w:r>
          </w:p>
        </w:tc>
        <w:tc>
          <w:tcPr>
            <w:tcW w:w="4194" w:type="dxa"/>
            <w:tcBorders>
              <w:top w:val="nil"/>
              <w:left w:val="single" w:sz="4" w:space="0" w:color="auto"/>
              <w:bottom w:val="nil"/>
              <w:right w:val="nil"/>
            </w:tcBorders>
          </w:tcPr>
          <w:p w14:paraId="4F9F629A" w14:textId="2380CC01" w:rsidR="0011636C" w:rsidRPr="007D2AF3" w:rsidRDefault="0011636C" w:rsidP="005B00C5">
            <w:pPr>
              <w:rPr>
                <w:rFonts w:ascii="David" w:hAnsi="David" w:cs="David"/>
                <w:sz w:val="21"/>
                <w:szCs w:val="21"/>
              </w:rPr>
            </w:pPr>
            <w:r>
              <w:rPr>
                <w:rFonts w:ascii="David" w:hAnsi="David" w:cs="David"/>
                <w:sz w:val="21"/>
                <w:szCs w:val="21"/>
              </w:rPr>
              <w:t>6 Now these were their journeyings: Having taken leave of their father, Mosiah, in the first year of the judges; having refused the kingdom which their father was desirous to confer upon them, and also this was the minds of the people;</w:t>
            </w:r>
          </w:p>
        </w:tc>
      </w:tr>
      <w:tr w:rsidR="0011636C" w:rsidRPr="007D2AF3" w14:paraId="7686B71E" w14:textId="77777777" w:rsidTr="000E4CFC">
        <w:tc>
          <w:tcPr>
            <w:tcW w:w="4194" w:type="dxa"/>
            <w:tcBorders>
              <w:top w:val="nil"/>
              <w:left w:val="nil"/>
              <w:bottom w:val="nil"/>
              <w:right w:val="single" w:sz="4" w:space="0" w:color="auto"/>
            </w:tcBorders>
          </w:tcPr>
          <w:p w14:paraId="33E4741B" w14:textId="2A4EFDD5" w:rsidR="0011636C" w:rsidRPr="005B00C5" w:rsidRDefault="0011636C" w:rsidP="005B00C5">
            <w:pPr>
              <w:tabs>
                <w:tab w:val="right" w:pos="2318"/>
              </w:tabs>
              <w:bidi/>
              <w:rPr>
                <w:rFonts w:ascii="David" w:hAnsi="David" w:cs="David"/>
              </w:rPr>
            </w:pPr>
            <w:r w:rsidRPr="005B00C5">
              <w:rPr>
                <w:rFonts w:ascii="David" w:hAnsi="David" w:cs="David"/>
                <w:rtl/>
              </w:rPr>
              <w:t>ז. וַיֵּצְאוּ מֵאֶרֶץ זָרַהֶמְלָה וַיִּקְחוּ אֶת־חַרְבוֹתֵיהֶם וַחֲנִיתוֹתֵיהֶם וְקַשְׁתוֹתֵיהֶם וְחִצֵּיהֶם וְקַלָּעוֹתֵיהֶם וְזֹאת עָשׂוּ לְמַעַן יָכִינוּ לָהֶם אֹכֶל בַּמִּדְבָּר׃</w:t>
            </w:r>
          </w:p>
        </w:tc>
        <w:tc>
          <w:tcPr>
            <w:tcW w:w="4194" w:type="dxa"/>
            <w:tcBorders>
              <w:top w:val="nil"/>
              <w:left w:val="single" w:sz="4" w:space="0" w:color="auto"/>
              <w:bottom w:val="nil"/>
              <w:right w:val="nil"/>
            </w:tcBorders>
          </w:tcPr>
          <w:p w14:paraId="3096896F" w14:textId="050305AA" w:rsidR="0011636C" w:rsidRPr="007D2AF3" w:rsidRDefault="0011636C" w:rsidP="005B00C5">
            <w:pPr>
              <w:rPr>
                <w:rFonts w:ascii="David" w:hAnsi="David" w:cs="David"/>
                <w:sz w:val="21"/>
                <w:szCs w:val="21"/>
              </w:rPr>
            </w:pPr>
            <w:r>
              <w:rPr>
                <w:rFonts w:ascii="David" w:hAnsi="David" w:cs="David"/>
                <w:sz w:val="21"/>
                <w:szCs w:val="21"/>
              </w:rPr>
              <w:t>7 Nevertheless they departed out of the land of Zarahemla, and took their swords, and their spears, and their bows, and their arrows, and their slings; and this they did that they might provide food for themselves while in the wilderness.</w:t>
            </w:r>
          </w:p>
        </w:tc>
      </w:tr>
      <w:tr w:rsidR="0011636C" w:rsidRPr="007D2AF3" w14:paraId="292BEC9E" w14:textId="77777777" w:rsidTr="000E4CFC">
        <w:tc>
          <w:tcPr>
            <w:tcW w:w="4194" w:type="dxa"/>
            <w:tcBorders>
              <w:top w:val="nil"/>
              <w:left w:val="nil"/>
              <w:bottom w:val="nil"/>
              <w:right w:val="single" w:sz="4" w:space="0" w:color="auto"/>
            </w:tcBorders>
          </w:tcPr>
          <w:p w14:paraId="2836479B" w14:textId="6767F9ED" w:rsidR="0011636C" w:rsidRPr="005B00C5" w:rsidRDefault="0011636C" w:rsidP="005B00C5">
            <w:pPr>
              <w:tabs>
                <w:tab w:val="right" w:pos="2318"/>
              </w:tabs>
              <w:bidi/>
              <w:rPr>
                <w:rFonts w:ascii="David" w:hAnsi="David" w:cs="David"/>
              </w:rPr>
            </w:pPr>
            <w:r w:rsidRPr="005B00C5">
              <w:rPr>
                <w:rFonts w:ascii="David" w:hAnsi="David" w:cs="David"/>
                <w:rtl/>
              </w:rPr>
              <w:t>ח. וְכֵן יָצְאוּ לַמִּדְבָּר בְּמִסְפָּרָם אֲשֶׁר בָּחָרוּ לַעֲלוֹת לְאֶרֶץ נֶפִי לְהַטִּיף אֶת־דְּבַר־יְהוָה לַלָּמָנִים׃</w:t>
            </w:r>
          </w:p>
        </w:tc>
        <w:tc>
          <w:tcPr>
            <w:tcW w:w="4194" w:type="dxa"/>
            <w:tcBorders>
              <w:top w:val="nil"/>
              <w:left w:val="single" w:sz="4" w:space="0" w:color="auto"/>
              <w:bottom w:val="nil"/>
              <w:right w:val="nil"/>
            </w:tcBorders>
          </w:tcPr>
          <w:p w14:paraId="1A2338D9" w14:textId="089AEAFF" w:rsidR="0011636C" w:rsidRPr="007D2AF3" w:rsidRDefault="0011636C" w:rsidP="005B00C5">
            <w:pPr>
              <w:rPr>
                <w:rFonts w:ascii="David" w:hAnsi="David" w:cs="David"/>
                <w:sz w:val="21"/>
                <w:szCs w:val="21"/>
              </w:rPr>
            </w:pPr>
            <w:r>
              <w:rPr>
                <w:rFonts w:ascii="David" w:hAnsi="David" w:cs="David"/>
                <w:sz w:val="21"/>
                <w:szCs w:val="21"/>
              </w:rPr>
              <w:t>8 And thus they departed into the wilderness with their numbers which they had selected, to go up to the land of Nephi, to preach the word of God unto the Lamanites.</w:t>
            </w:r>
          </w:p>
        </w:tc>
      </w:tr>
      <w:tr w:rsidR="0011636C" w:rsidRPr="007D2AF3" w14:paraId="15212079" w14:textId="77777777" w:rsidTr="000E4CFC">
        <w:tc>
          <w:tcPr>
            <w:tcW w:w="4194" w:type="dxa"/>
            <w:tcBorders>
              <w:top w:val="nil"/>
              <w:left w:val="nil"/>
              <w:bottom w:val="nil"/>
              <w:right w:val="single" w:sz="4" w:space="0" w:color="auto"/>
            </w:tcBorders>
          </w:tcPr>
          <w:p w14:paraId="468B626A" w14:textId="64BD2AB6" w:rsidR="0011636C" w:rsidRPr="005B00C5" w:rsidRDefault="0011636C" w:rsidP="005B00C5">
            <w:pPr>
              <w:tabs>
                <w:tab w:val="right" w:pos="2318"/>
              </w:tabs>
              <w:bidi/>
              <w:rPr>
                <w:rFonts w:ascii="David" w:hAnsi="David" w:cs="David"/>
              </w:rPr>
            </w:pPr>
            <w:r w:rsidRPr="005B00C5">
              <w:rPr>
                <w:rFonts w:ascii="David" w:hAnsi="David" w:cs="David"/>
                <w:rtl/>
              </w:rPr>
              <w:t>ט. וַיִּסְעוּ יָמִים רַבִּים בַּמִּדְבָּר וַיָּצוּמוּ הַרְבֵּה וַיִּתְפַּלְלוּ הַרְבֵּה לְמַעַן יִתֵּן לָהֶם יְהוָה חֵלֶק מֵרוּחוֹ לָלֶכֶת עִמָּם וְלִשְׁכֹּן עִמָּם לְמַעַן יִהְיוּ כְּלִי בִּידֵי הָאֱלֹהִים לְהָבִיא אִם־אֶפְשָׁר אֶת־אֲחֵיהֶם הַלָּמָנִים לְדַעַת הָאֱמֶת לְדַעַת שִׁפְלוּת תּוֹרַת אֲבוֹתֵיהֶם אֲשֶׁר לֹא הָיְתָה נְכוֹנָה׃</w:t>
            </w:r>
          </w:p>
        </w:tc>
        <w:tc>
          <w:tcPr>
            <w:tcW w:w="4194" w:type="dxa"/>
            <w:tcBorders>
              <w:top w:val="nil"/>
              <w:left w:val="single" w:sz="4" w:space="0" w:color="auto"/>
              <w:bottom w:val="nil"/>
              <w:right w:val="nil"/>
            </w:tcBorders>
          </w:tcPr>
          <w:p w14:paraId="5448A849" w14:textId="43567332" w:rsidR="0011636C" w:rsidRPr="007D2AF3" w:rsidRDefault="0011636C" w:rsidP="005B00C5">
            <w:pPr>
              <w:rPr>
                <w:rFonts w:ascii="David" w:hAnsi="David" w:cs="David"/>
                <w:sz w:val="21"/>
                <w:szCs w:val="21"/>
              </w:rPr>
            </w:pPr>
            <w:r>
              <w:rPr>
                <w:rFonts w:ascii="David" w:hAnsi="David" w:cs="David"/>
                <w:sz w:val="21"/>
                <w:szCs w:val="21"/>
              </w:rPr>
              <w:t>9 And it came to pass that they journeyed many days in the wilderness, and they fasted much and prayed much that the Lord would grant unto them a portion of his Spirit to go with them, and abide with them, that they might be an instrument in the hands of God to bring, if it were possible, their brethren, the Lamanites, to the knowledge of the truth, to the knowledge of the baseness of the traditions of their fathers, which were not correct.</w:t>
            </w:r>
          </w:p>
        </w:tc>
      </w:tr>
      <w:tr w:rsidR="0011636C" w:rsidRPr="007D2AF3" w14:paraId="32E788D7" w14:textId="77777777" w:rsidTr="000E4CFC">
        <w:tc>
          <w:tcPr>
            <w:tcW w:w="4194" w:type="dxa"/>
            <w:tcBorders>
              <w:top w:val="nil"/>
              <w:left w:val="nil"/>
              <w:bottom w:val="nil"/>
              <w:right w:val="single" w:sz="4" w:space="0" w:color="auto"/>
            </w:tcBorders>
          </w:tcPr>
          <w:p w14:paraId="68E288D3" w14:textId="052B9711" w:rsidR="0011636C" w:rsidRPr="005B00C5" w:rsidRDefault="0011636C" w:rsidP="005B00C5">
            <w:pPr>
              <w:tabs>
                <w:tab w:val="right" w:pos="2318"/>
              </w:tabs>
              <w:bidi/>
              <w:rPr>
                <w:rFonts w:ascii="David" w:hAnsi="David" w:cs="David"/>
              </w:rPr>
            </w:pPr>
            <w:r w:rsidRPr="005B00C5">
              <w:rPr>
                <w:rFonts w:ascii="David" w:hAnsi="David" w:cs="David"/>
                <w:rtl/>
              </w:rPr>
              <w:t>י. וַיִּפְקֹד יְהוָה אוֹתָם בְּרוּחוֹ וַיֹּאמֶר לָהֶם הִנָּחֲמוּ וַיִּנָּחֲמוּ׃</w:t>
            </w:r>
          </w:p>
        </w:tc>
        <w:tc>
          <w:tcPr>
            <w:tcW w:w="4194" w:type="dxa"/>
            <w:tcBorders>
              <w:top w:val="nil"/>
              <w:left w:val="single" w:sz="4" w:space="0" w:color="auto"/>
              <w:bottom w:val="nil"/>
              <w:right w:val="nil"/>
            </w:tcBorders>
          </w:tcPr>
          <w:p w14:paraId="026CCEFE" w14:textId="766A8DF8" w:rsidR="0011636C" w:rsidRPr="007D2AF3" w:rsidRDefault="0011636C" w:rsidP="005B00C5">
            <w:pPr>
              <w:rPr>
                <w:rFonts w:ascii="David" w:hAnsi="David" w:cs="David"/>
                <w:sz w:val="21"/>
                <w:szCs w:val="21"/>
              </w:rPr>
            </w:pPr>
            <w:r>
              <w:rPr>
                <w:rFonts w:ascii="David" w:hAnsi="David" w:cs="David"/>
                <w:sz w:val="21"/>
                <w:szCs w:val="21"/>
              </w:rPr>
              <w:t>10 And it came to pass that the Lord did visit them with his Spirit, and said unto them: Be comforted. And they were comforted.</w:t>
            </w:r>
          </w:p>
        </w:tc>
      </w:tr>
      <w:tr w:rsidR="0011636C" w:rsidRPr="007D2AF3" w14:paraId="7779737F" w14:textId="77777777" w:rsidTr="000E4CFC">
        <w:tc>
          <w:tcPr>
            <w:tcW w:w="4194" w:type="dxa"/>
            <w:tcBorders>
              <w:top w:val="nil"/>
              <w:left w:val="nil"/>
              <w:bottom w:val="nil"/>
              <w:right w:val="single" w:sz="4" w:space="0" w:color="auto"/>
            </w:tcBorders>
          </w:tcPr>
          <w:p w14:paraId="0855BAEF" w14:textId="18E0F44D" w:rsidR="0011636C" w:rsidRPr="005B00C5" w:rsidRDefault="0011636C" w:rsidP="005B00C5">
            <w:pPr>
              <w:tabs>
                <w:tab w:val="right" w:pos="2318"/>
              </w:tabs>
              <w:bidi/>
              <w:rPr>
                <w:rFonts w:ascii="David" w:hAnsi="David" w:cs="David"/>
              </w:rPr>
            </w:pPr>
            <w:r w:rsidRPr="005B00C5">
              <w:rPr>
                <w:rFonts w:ascii="David" w:hAnsi="David" w:cs="David"/>
                <w:rtl/>
              </w:rPr>
              <w:t xml:space="preserve">יא. וַיֹּאמֶר יְהוָה אֲלֵיהֶם גַּם־זֹאת לְכוּ בְּקֶרֶב הַלָּמָנִים אֲחֵיכֶם וְהָקִימוּ אֶת־דְּבָרִי אַךְ הֱיוּ אֲרִיכֵי רוּחַ וּסְבָלִים בְּצָרוֹת לְמַעַן תַּרְאוּ לָהֶם דְּמוּת </w:t>
            </w:r>
            <w:r w:rsidRPr="005B00C5">
              <w:rPr>
                <w:rFonts w:ascii="David" w:hAnsi="David" w:cs="David"/>
                <w:rtl/>
              </w:rPr>
              <w:lastRenderedPageBreak/>
              <w:t>טוֹבָה בִּי וַאֲשִׂימְכֶם לִכְלִי בְּיָדַי לִישׁוּעַת נְפָשׁוֹת רַבּוֹת׃</w:t>
            </w:r>
          </w:p>
        </w:tc>
        <w:tc>
          <w:tcPr>
            <w:tcW w:w="4194" w:type="dxa"/>
            <w:tcBorders>
              <w:top w:val="nil"/>
              <w:left w:val="single" w:sz="4" w:space="0" w:color="auto"/>
              <w:bottom w:val="nil"/>
              <w:right w:val="nil"/>
            </w:tcBorders>
          </w:tcPr>
          <w:p w14:paraId="234D8AEA" w14:textId="461B4340" w:rsidR="0011636C" w:rsidRPr="007D2AF3" w:rsidRDefault="0011636C" w:rsidP="005B00C5">
            <w:pPr>
              <w:rPr>
                <w:rFonts w:ascii="David" w:hAnsi="David" w:cs="David"/>
                <w:sz w:val="21"/>
                <w:szCs w:val="21"/>
              </w:rPr>
            </w:pPr>
            <w:r>
              <w:rPr>
                <w:rFonts w:ascii="David" w:hAnsi="David" w:cs="David"/>
                <w:sz w:val="21"/>
                <w:szCs w:val="21"/>
              </w:rPr>
              <w:lastRenderedPageBreak/>
              <w:t xml:space="preserve">11 And the Lord said unto them also: Go forth among the Lamanites, thy brethren, and establish my word; yet ye shall be patient in long– suffering and afflictions, that ye may </w:t>
            </w:r>
            <w:r>
              <w:rPr>
                <w:rFonts w:ascii="David" w:hAnsi="David" w:cs="David"/>
                <w:sz w:val="21"/>
                <w:szCs w:val="21"/>
              </w:rPr>
              <w:lastRenderedPageBreak/>
              <w:t>show forth good examples unto them in me, and I will make an instrument of thee in my hands unto the salvation of many souls.</w:t>
            </w:r>
          </w:p>
        </w:tc>
      </w:tr>
      <w:tr w:rsidR="0011636C" w:rsidRPr="007D2AF3" w14:paraId="0950D5B6" w14:textId="77777777" w:rsidTr="000E4CFC">
        <w:tc>
          <w:tcPr>
            <w:tcW w:w="4194" w:type="dxa"/>
            <w:tcBorders>
              <w:top w:val="nil"/>
              <w:left w:val="nil"/>
              <w:bottom w:val="nil"/>
              <w:right w:val="single" w:sz="4" w:space="0" w:color="auto"/>
            </w:tcBorders>
          </w:tcPr>
          <w:p w14:paraId="2C5B6A5F" w14:textId="363EF91F" w:rsidR="0011636C" w:rsidRPr="005B00C5" w:rsidRDefault="0011636C" w:rsidP="005B00C5">
            <w:pPr>
              <w:tabs>
                <w:tab w:val="right" w:pos="2318"/>
              </w:tabs>
              <w:bidi/>
              <w:rPr>
                <w:rFonts w:ascii="David" w:hAnsi="David" w:cs="David"/>
              </w:rPr>
            </w:pPr>
            <w:r w:rsidRPr="005B00C5">
              <w:rPr>
                <w:rFonts w:ascii="David" w:hAnsi="David" w:cs="David"/>
                <w:rtl/>
              </w:rPr>
              <w:lastRenderedPageBreak/>
              <w:t>יב. וַיִּתְחַזְּקוּ לִבּוֹת בְּנֵי מוֹשִׁיָּה וְגַם אֲשֶׁר אִתָּם לָלֶכֶת אֶל־הַלָּמָנִים לְהַגִּיד לָהֶם אֶת־דְּבַר־יְהוָה׃</w:t>
            </w:r>
          </w:p>
        </w:tc>
        <w:tc>
          <w:tcPr>
            <w:tcW w:w="4194" w:type="dxa"/>
            <w:tcBorders>
              <w:top w:val="nil"/>
              <w:left w:val="single" w:sz="4" w:space="0" w:color="auto"/>
              <w:bottom w:val="nil"/>
              <w:right w:val="nil"/>
            </w:tcBorders>
          </w:tcPr>
          <w:p w14:paraId="70D70607" w14:textId="6E497E21" w:rsidR="0011636C" w:rsidRPr="007D2AF3" w:rsidRDefault="0011636C" w:rsidP="005B00C5">
            <w:pPr>
              <w:rPr>
                <w:rFonts w:ascii="David" w:hAnsi="David" w:cs="David"/>
                <w:sz w:val="21"/>
                <w:szCs w:val="21"/>
              </w:rPr>
            </w:pPr>
            <w:r>
              <w:rPr>
                <w:rFonts w:ascii="David" w:hAnsi="David" w:cs="David"/>
                <w:sz w:val="21"/>
                <w:szCs w:val="21"/>
              </w:rPr>
              <w:t>12 And it came to pass that the hearts of the sons of Mosiah, and also those who were with them, took courage to go forth unto the Lamanites to declare unto them the word of God.</w:t>
            </w:r>
          </w:p>
        </w:tc>
      </w:tr>
      <w:tr w:rsidR="0011636C" w:rsidRPr="007D2AF3" w14:paraId="7D236348" w14:textId="77777777" w:rsidTr="000E4CFC">
        <w:tc>
          <w:tcPr>
            <w:tcW w:w="4194" w:type="dxa"/>
            <w:tcBorders>
              <w:top w:val="nil"/>
              <w:left w:val="nil"/>
              <w:bottom w:val="nil"/>
              <w:right w:val="single" w:sz="4" w:space="0" w:color="auto"/>
            </w:tcBorders>
          </w:tcPr>
          <w:p w14:paraId="280E6243" w14:textId="63367604" w:rsidR="0011636C" w:rsidRPr="005B00C5" w:rsidRDefault="0011636C" w:rsidP="005B00C5">
            <w:pPr>
              <w:tabs>
                <w:tab w:val="right" w:pos="2318"/>
              </w:tabs>
              <w:bidi/>
              <w:rPr>
                <w:rFonts w:ascii="David" w:hAnsi="David" w:cs="David"/>
              </w:rPr>
            </w:pPr>
            <w:r w:rsidRPr="005B00C5">
              <w:rPr>
                <w:rFonts w:ascii="David" w:hAnsi="David" w:cs="David"/>
                <w:rtl/>
              </w:rPr>
              <w:t>יג. וַיְהִי כַּאֲשֶׁר בָּאוּ אֶל־גְּבוּלוֹת אֶרֶץ הַלָּמָנִים וַיִּפָּרְדוּ אִישׁ מֵעַל אָחִיו וַיִּבְטְחוּ בַּיהוָה כִּי שׁוּב יִפְגְּשׁוּ לְקֵץ קְצִירָם כִּי חָשְׁבוּ גְּדוֹלָה הַמְּלָאכָה אֲשֶׁר לָקְחוּ עַל־עַצְמָם׃</w:t>
            </w:r>
          </w:p>
        </w:tc>
        <w:tc>
          <w:tcPr>
            <w:tcW w:w="4194" w:type="dxa"/>
            <w:tcBorders>
              <w:top w:val="nil"/>
              <w:left w:val="single" w:sz="4" w:space="0" w:color="auto"/>
              <w:bottom w:val="nil"/>
              <w:right w:val="nil"/>
            </w:tcBorders>
          </w:tcPr>
          <w:p w14:paraId="040F3548" w14:textId="76673FBC" w:rsidR="0011636C" w:rsidRPr="007D2AF3" w:rsidRDefault="0011636C" w:rsidP="005B00C5">
            <w:pPr>
              <w:rPr>
                <w:rFonts w:ascii="David" w:hAnsi="David" w:cs="David"/>
                <w:sz w:val="21"/>
                <w:szCs w:val="21"/>
              </w:rPr>
            </w:pPr>
            <w:r>
              <w:rPr>
                <w:rFonts w:ascii="David" w:hAnsi="David" w:cs="David"/>
                <w:sz w:val="21"/>
                <w:szCs w:val="21"/>
              </w:rPr>
              <w:t>13 And it came to pass when they had arrived in the borders of the land of the Lamanites, that they separated themselves and departed one from another, trusting in the Lord that they should meet again at the close of their harvest; for they supposed that great was the work which they had undertaken.</w:t>
            </w:r>
          </w:p>
        </w:tc>
      </w:tr>
      <w:tr w:rsidR="0011636C" w:rsidRPr="007D2AF3" w14:paraId="51A4BBE3" w14:textId="77777777" w:rsidTr="000E4CFC">
        <w:tc>
          <w:tcPr>
            <w:tcW w:w="4194" w:type="dxa"/>
            <w:tcBorders>
              <w:top w:val="nil"/>
              <w:left w:val="nil"/>
              <w:bottom w:val="nil"/>
              <w:right w:val="single" w:sz="4" w:space="0" w:color="auto"/>
            </w:tcBorders>
          </w:tcPr>
          <w:p w14:paraId="3FD447D6" w14:textId="14D625EF" w:rsidR="0011636C" w:rsidRPr="005B00C5" w:rsidRDefault="0011636C" w:rsidP="005B00C5">
            <w:pPr>
              <w:tabs>
                <w:tab w:val="right" w:pos="2318"/>
              </w:tabs>
              <w:bidi/>
              <w:rPr>
                <w:rFonts w:ascii="David" w:hAnsi="David" w:cs="David"/>
              </w:rPr>
            </w:pPr>
            <w:r w:rsidRPr="005B00C5">
              <w:rPr>
                <w:rFonts w:ascii="David" w:hAnsi="David" w:cs="David"/>
                <w:rtl/>
              </w:rPr>
              <w:t>יד. וְאָכֵן גְּדוֹלָה הָיְתָה כִּי לָקְחוּ עַל־עַצְמָם לְהַטִּיף אֶת־דְּבַר־יְהוָה לְעַם פֶּרֶא וּקְשֵׁה לֵב וְאַכְזָר עַם הַשָּׂמֵחַ בַּהֲרִיגַת הַנֶּפִיִּים  וּבִשְׁדִידָתָם וּבִזָּתָם וְלִבָּם הָיָה שָׂם עַל־עֹשֶׁר אוֹ עַל־זָהָב וָכֶסֶף וְאַבְנֵי חֵן אַךְ בִּקְשׁוּ לְהַשִּׂיג אֶת־אֵלֶּה בְּרֶצַח וּבְשֹׁד לְבִלְתִּי עֲמֹל בָּהֶם בִּידֵיהֶם׃</w:t>
            </w:r>
          </w:p>
        </w:tc>
        <w:tc>
          <w:tcPr>
            <w:tcW w:w="4194" w:type="dxa"/>
            <w:tcBorders>
              <w:top w:val="nil"/>
              <w:left w:val="single" w:sz="4" w:space="0" w:color="auto"/>
              <w:bottom w:val="nil"/>
              <w:right w:val="nil"/>
            </w:tcBorders>
          </w:tcPr>
          <w:p w14:paraId="567BACA6" w14:textId="4544E949" w:rsidR="0011636C" w:rsidRPr="007D2AF3" w:rsidRDefault="0011636C" w:rsidP="005B00C5">
            <w:pPr>
              <w:rPr>
                <w:rFonts w:ascii="David" w:hAnsi="David" w:cs="David"/>
                <w:sz w:val="21"/>
                <w:szCs w:val="21"/>
              </w:rPr>
            </w:pPr>
            <w:r>
              <w:rPr>
                <w:rFonts w:ascii="David" w:hAnsi="David" w:cs="David"/>
                <w:sz w:val="21"/>
                <w:szCs w:val="21"/>
              </w:rPr>
              <w:t>14 And assuredly it was great, for they had undertaken to preach the word of God to a wild and a hardened and a ferocious people; a people who delighted in murdering the Nephites, and robbing and plundering them; and their hearts were set upon riches, or upon gold and silver, and precious stones; yet they sought to obtain these things by murdering and plundering, that they might not labor for them with their own hands.</w:t>
            </w:r>
          </w:p>
        </w:tc>
      </w:tr>
      <w:tr w:rsidR="0011636C" w:rsidRPr="007D2AF3" w14:paraId="37C8E1AF" w14:textId="77777777" w:rsidTr="000E4CFC">
        <w:tc>
          <w:tcPr>
            <w:tcW w:w="4194" w:type="dxa"/>
            <w:tcBorders>
              <w:top w:val="nil"/>
              <w:left w:val="nil"/>
              <w:bottom w:val="nil"/>
              <w:right w:val="single" w:sz="4" w:space="0" w:color="auto"/>
            </w:tcBorders>
          </w:tcPr>
          <w:p w14:paraId="11791473" w14:textId="43F1AC89" w:rsidR="0011636C" w:rsidRPr="005B00C5" w:rsidRDefault="0011636C" w:rsidP="005B00C5">
            <w:pPr>
              <w:tabs>
                <w:tab w:val="right" w:pos="2318"/>
              </w:tabs>
              <w:bidi/>
              <w:rPr>
                <w:rFonts w:ascii="David" w:hAnsi="David" w:cs="David"/>
              </w:rPr>
            </w:pPr>
            <w:r w:rsidRPr="005B00C5">
              <w:rPr>
                <w:rFonts w:ascii="David" w:hAnsi="David" w:cs="David"/>
                <w:rtl/>
              </w:rPr>
              <w:t>טו. וְכֵן הָיוּ עַם עָצֵל מְאֹד וְרַבִּים מֵהֶם עָבְדוּ אֱלִילִים וַתְּהִי עֲלֵיהֶם קִלְלַת הָאֱלֹהִים בַּעֲבוּר תּוֹרַת אֲבוֹתֵיהֶם אַף־עַל־פִּי־כֵן שְׁבֻעוֹת יְהוָה נִתְּנוּ לָהֶם בִּתְנָאֵי הַשִּׁיבָה׃</w:t>
            </w:r>
          </w:p>
        </w:tc>
        <w:tc>
          <w:tcPr>
            <w:tcW w:w="4194" w:type="dxa"/>
            <w:tcBorders>
              <w:top w:val="nil"/>
              <w:left w:val="single" w:sz="4" w:space="0" w:color="auto"/>
              <w:bottom w:val="nil"/>
              <w:right w:val="nil"/>
            </w:tcBorders>
          </w:tcPr>
          <w:p w14:paraId="619B3D8F" w14:textId="16EBD64D" w:rsidR="0011636C" w:rsidRPr="007D2AF3" w:rsidRDefault="0011636C" w:rsidP="005B00C5">
            <w:pPr>
              <w:rPr>
                <w:rFonts w:ascii="David" w:hAnsi="David" w:cs="David"/>
                <w:sz w:val="21"/>
                <w:szCs w:val="21"/>
              </w:rPr>
            </w:pPr>
            <w:r>
              <w:rPr>
                <w:rFonts w:ascii="David" w:hAnsi="David" w:cs="David"/>
                <w:sz w:val="21"/>
                <w:szCs w:val="21"/>
              </w:rPr>
              <w:t>15 Thus they were a very indolent people, many of whom did worship idols, and the curse of God had fallen upon them because of the traditions of their fathers; notwithstanding the promises of the Lord were extended unto them on the conditions of repentance.</w:t>
            </w:r>
          </w:p>
        </w:tc>
      </w:tr>
      <w:tr w:rsidR="0011636C" w:rsidRPr="007D2AF3" w14:paraId="3086D7D5" w14:textId="77777777" w:rsidTr="000E4CFC">
        <w:tc>
          <w:tcPr>
            <w:tcW w:w="4194" w:type="dxa"/>
            <w:tcBorders>
              <w:top w:val="nil"/>
              <w:left w:val="nil"/>
              <w:bottom w:val="nil"/>
              <w:right w:val="single" w:sz="4" w:space="0" w:color="auto"/>
            </w:tcBorders>
          </w:tcPr>
          <w:p w14:paraId="2636FA1A" w14:textId="03947947" w:rsidR="0011636C" w:rsidRPr="005B00C5" w:rsidRDefault="0011636C" w:rsidP="005B00C5">
            <w:pPr>
              <w:tabs>
                <w:tab w:val="right" w:pos="2318"/>
              </w:tabs>
              <w:bidi/>
              <w:rPr>
                <w:rFonts w:ascii="David" w:hAnsi="David" w:cs="David"/>
              </w:rPr>
            </w:pPr>
            <w:r w:rsidRPr="005B00C5">
              <w:rPr>
                <w:rFonts w:ascii="David" w:hAnsi="David" w:cs="David"/>
                <w:rtl/>
              </w:rPr>
              <w:t>טז. לָכֵן זֶה הַדָּבָר אֲשֶׁר בַּעֲבוּרוֹ לָקְחוּ בְּנֵי מוֹשִׁיָּה אֶת־הַמְּלָאכָה אוּלַי יְשִׁיבוּם אוּלַי יְבִיאוּם לָדַעַת אֶת־תָּכְנִית הַגְּאֻלָּה׃</w:t>
            </w:r>
          </w:p>
        </w:tc>
        <w:tc>
          <w:tcPr>
            <w:tcW w:w="4194" w:type="dxa"/>
            <w:tcBorders>
              <w:top w:val="nil"/>
              <w:left w:val="single" w:sz="4" w:space="0" w:color="auto"/>
              <w:bottom w:val="nil"/>
              <w:right w:val="nil"/>
            </w:tcBorders>
          </w:tcPr>
          <w:p w14:paraId="1B958E50" w14:textId="5370AD72" w:rsidR="0011636C" w:rsidRPr="007D2AF3" w:rsidRDefault="0011636C" w:rsidP="005B00C5">
            <w:pPr>
              <w:rPr>
                <w:rFonts w:ascii="David" w:hAnsi="David" w:cs="David"/>
                <w:sz w:val="21"/>
                <w:szCs w:val="21"/>
              </w:rPr>
            </w:pPr>
            <w:r>
              <w:rPr>
                <w:rFonts w:ascii="David" w:hAnsi="David" w:cs="David"/>
                <w:sz w:val="21"/>
                <w:szCs w:val="21"/>
              </w:rPr>
              <w:t>16 Therefore, this was the cause for which the sons of Mosiah had undertaken the work, that perhaps they might bring them unto repentance; that perhaps they might bring them to know of the plan of redemption.</w:t>
            </w:r>
          </w:p>
        </w:tc>
      </w:tr>
      <w:tr w:rsidR="0011636C" w:rsidRPr="007D2AF3" w14:paraId="4012D760" w14:textId="77777777" w:rsidTr="000E4CFC">
        <w:tc>
          <w:tcPr>
            <w:tcW w:w="4194" w:type="dxa"/>
            <w:tcBorders>
              <w:top w:val="nil"/>
              <w:left w:val="nil"/>
              <w:bottom w:val="nil"/>
              <w:right w:val="single" w:sz="4" w:space="0" w:color="auto"/>
            </w:tcBorders>
          </w:tcPr>
          <w:p w14:paraId="12406939" w14:textId="1EF072E5" w:rsidR="0011636C" w:rsidRPr="005B00C5" w:rsidRDefault="0011636C" w:rsidP="005B00C5">
            <w:pPr>
              <w:tabs>
                <w:tab w:val="right" w:pos="2318"/>
              </w:tabs>
              <w:bidi/>
              <w:rPr>
                <w:rFonts w:ascii="David" w:hAnsi="David" w:cs="David"/>
              </w:rPr>
            </w:pPr>
            <w:r w:rsidRPr="005B00C5">
              <w:rPr>
                <w:rFonts w:ascii="David" w:hAnsi="David" w:cs="David"/>
                <w:rtl/>
              </w:rPr>
              <w:t>יז. לָכֵן נִפְרְדוּ אִישׁ מֵאָחִיו וַיֵּצְאוּ בְּתוֹכָם כָּל־אִישׁ לְבַדּוֹ כְּפִי דְּבַר וְכֹחַ הָאֱלֹהִים אֲשֶׁר נִתַּן לוֹ׃</w:t>
            </w:r>
          </w:p>
        </w:tc>
        <w:tc>
          <w:tcPr>
            <w:tcW w:w="4194" w:type="dxa"/>
            <w:tcBorders>
              <w:top w:val="nil"/>
              <w:left w:val="single" w:sz="4" w:space="0" w:color="auto"/>
              <w:bottom w:val="nil"/>
              <w:right w:val="nil"/>
            </w:tcBorders>
          </w:tcPr>
          <w:p w14:paraId="53815419" w14:textId="4B6D0107" w:rsidR="0011636C" w:rsidRPr="007D2AF3" w:rsidRDefault="0011636C" w:rsidP="005B00C5">
            <w:pPr>
              <w:rPr>
                <w:rFonts w:ascii="David" w:hAnsi="David" w:cs="David"/>
                <w:sz w:val="21"/>
                <w:szCs w:val="21"/>
              </w:rPr>
            </w:pPr>
            <w:r>
              <w:rPr>
                <w:rFonts w:ascii="David" w:hAnsi="David" w:cs="David"/>
                <w:sz w:val="21"/>
                <w:szCs w:val="21"/>
              </w:rPr>
              <w:t>17 Therefore they separated themselves one from another, and went forth among them, every man alone, according to the word and power of God which was given unto him.</w:t>
            </w:r>
          </w:p>
        </w:tc>
      </w:tr>
      <w:tr w:rsidR="0011636C" w:rsidRPr="007D2AF3" w14:paraId="2DDD6547" w14:textId="77777777" w:rsidTr="000E4CFC">
        <w:tc>
          <w:tcPr>
            <w:tcW w:w="4194" w:type="dxa"/>
            <w:tcBorders>
              <w:top w:val="nil"/>
              <w:left w:val="nil"/>
              <w:bottom w:val="nil"/>
              <w:right w:val="single" w:sz="4" w:space="0" w:color="auto"/>
            </w:tcBorders>
          </w:tcPr>
          <w:p w14:paraId="739DBA75" w14:textId="53B7DCEE" w:rsidR="0011636C" w:rsidRPr="005B00C5" w:rsidRDefault="0011636C" w:rsidP="005B00C5">
            <w:pPr>
              <w:tabs>
                <w:tab w:val="right" w:pos="2318"/>
              </w:tabs>
              <w:bidi/>
              <w:rPr>
                <w:rFonts w:ascii="David" w:hAnsi="David" w:cs="David"/>
              </w:rPr>
            </w:pPr>
            <w:r w:rsidRPr="005B00C5">
              <w:rPr>
                <w:rFonts w:ascii="David" w:hAnsi="David" w:cs="David"/>
                <w:rtl/>
              </w:rPr>
              <w:t>יח. וְעַתָּה עַמּוֹן בִּהְיוֹתוֹ הָרֹאשׁ בֵּינֵיהֶם אוֹ יוֹתֵר נָכוֹן הוּא שֵׁרֵת אוֹתָם וַיִּפָּרֵד מֵהֶם אַחֲרֵי בֵרְכוֹ אוֹתָם אִישׁ כְּפִי מַעֲמָדוֹ בְּתִתּוֹ לָהֶם אֶת־דְּבַר־יְהוָה אוֹ בְּשָׁרְתוֹ אוֹתָם לִפְנֵי לֶכְתּוֹ וְכֵן נָסְעוּ אִישׁ לְדַרְכּוֹ בָּאָרֶץ׃</w:t>
            </w:r>
          </w:p>
        </w:tc>
        <w:tc>
          <w:tcPr>
            <w:tcW w:w="4194" w:type="dxa"/>
            <w:tcBorders>
              <w:top w:val="nil"/>
              <w:left w:val="single" w:sz="4" w:space="0" w:color="auto"/>
              <w:bottom w:val="nil"/>
              <w:right w:val="nil"/>
            </w:tcBorders>
          </w:tcPr>
          <w:p w14:paraId="23843666" w14:textId="14EE2406" w:rsidR="0011636C" w:rsidRPr="007D2AF3" w:rsidRDefault="0011636C" w:rsidP="005B00C5">
            <w:pPr>
              <w:rPr>
                <w:rFonts w:ascii="David" w:hAnsi="David" w:cs="David"/>
                <w:sz w:val="21"/>
                <w:szCs w:val="21"/>
              </w:rPr>
            </w:pPr>
            <w:r>
              <w:rPr>
                <w:rFonts w:ascii="David" w:hAnsi="David" w:cs="David"/>
                <w:sz w:val="21"/>
                <w:szCs w:val="21"/>
              </w:rPr>
              <w:t>18 Now Ammon being the chief among them, or rather he did administer unto them, and he departed from them, after having blessed them according to their several stations, having imparted the word of God unto them, or administered unto them before his departure; and thus they took their several journeys throughout the land.</w:t>
            </w:r>
          </w:p>
        </w:tc>
      </w:tr>
      <w:tr w:rsidR="0011636C" w:rsidRPr="007D2AF3" w14:paraId="218321BF" w14:textId="77777777" w:rsidTr="000E4CFC">
        <w:tc>
          <w:tcPr>
            <w:tcW w:w="4194" w:type="dxa"/>
            <w:tcBorders>
              <w:top w:val="nil"/>
              <w:left w:val="nil"/>
              <w:bottom w:val="nil"/>
              <w:right w:val="single" w:sz="4" w:space="0" w:color="auto"/>
            </w:tcBorders>
          </w:tcPr>
          <w:p w14:paraId="3D6468FB" w14:textId="4BE44DF9" w:rsidR="0011636C" w:rsidRPr="005B00C5" w:rsidRDefault="0011636C" w:rsidP="005B00C5">
            <w:pPr>
              <w:tabs>
                <w:tab w:val="right" w:pos="2318"/>
              </w:tabs>
              <w:bidi/>
              <w:rPr>
                <w:rFonts w:ascii="David" w:hAnsi="David" w:cs="David"/>
              </w:rPr>
            </w:pPr>
            <w:r w:rsidRPr="005B00C5">
              <w:rPr>
                <w:rFonts w:ascii="David" w:hAnsi="David" w:cs="David"/>
                <w:rtl/>
              </w:rPr>
              <w:t>יט. וַיֵּלֶךְ עַמּוֹן לְאֶרֶץ יִשְׁמָעֵאל הָאָרֶץ הַנִּקְרֵאת עַל־שֵׁם בְּנֵי יִשְׁמָעֵאל אֲשֶׁר הָיוּ גַם־הֵם לְלָמָנִים׃</w:t>
            </w:r>
          </w:p>
        </w:tc>
        <w:tc>
          <w:tcPr>
            <w:tcW w:w="4194" w:type="dxa"/>
            <w:tcBorders>
              <w:top w:val="nil"/>
              <w:left w:val="single" w:sz="4" w:space="0" w:color="auto"/>
              <w:bottom w:val="nil"/>
              <w:right w:val="nil"/>
            </w:tcBorders>
          </w:tcPr>
          <w:p w14:paraId="2227AF70" w14:textId="132C2BBC" w:rsidR="0011636C" w:rsidRPr="007D2AF3" w:rsidRDefault="0011636C" w:rsidP="005B00C5">
            <w:pPr>
              <w:rPr>
                <w:rFonts w:ascii="David" w:hAnsi="David" w:cs="David"/>
                <w:sz w:val="21"/>
                <w:szCs w:val="21"/>
              </w:rPr>
            </w:pPr>
            <w:r>
              <w:rPr>
                <w:rFonts w:ascii="David" w:hAnsi="David" w:cs="David"/>
                <w:sz w:val="21"/>
                <w:szCs w:val="21"/>
              </w:rPr>
              <w:t>19 And Ammon went to the land of Ishmael, the land being called after the sons of Ishmael, who also became Lamanites.</w:t>
            </w:r>
          </w:p>
        </w:tc>
      </w:tr>
      <w:tr w:rsidR="0011636C" w:rsidRPr="007D2AF3" w14:paraId="3EB264C5" w14:textId="77777777" w:rsidTr="000E4CFC">
        <w:tc>
          <w:tcPr>
            <w:tcW w:w="4194" w:type="dxa"/>
            <w:tcBorders>
              <w:top w:val="nil"/>
              <w:left w:val="nil"/>
              <w:bottom w:val="nil"/>
              <w:right w:val="single" w:sz="4" w:space="0" w:color="auto"/>
            </w:tcBorders>
          </w:tcPr>
          <w:p w14:paraId="687F25C5" w14:textId="0433F175" w:rsidR="0011636C" w:rsidRPr="005B00C5" w:rsidRDefault="0011636C" w:rsidP="005B00C5">
            <w:pPr>
              <w:tabs>
                <w:tab w:val="right" w:pos="2318"/>
              </w:tabs>
              <w:bidi/>
              <w:rPr>
                <w:rFonts w:ascii="David" w:hAnsi="David" w:cs="David"/>
              </w:rPr>
            </w:pPr>
            <w:r w:rsidRPr="005B00C5">
              <w:rPr>
                <w:rFonts w:ascii="David" w:hAnsi="David" w:cs="David"/>
                <w:rtl/>
              </w:rPr>
              <w:t>כ. וַיְהִי כְּבוֹא עַמּוֹן לְאֶרֶץ יִשְׁמָעֵאל וַיִּתְפְּשׂוּהוּ הַלָּמָנִים וַיַּאַסְרוּהוּ כְּמִשְׁפָּטָם לֶאֱסֹר אֶת־כָּל־הַנֶּפִיִּים  אֲשֶׁר נָפְלוּ בְּיָדָם וַיְבִיאוּם לִפְנֵי הַמֶּלֶךְ וְכֵן נִתַּן לִרְצוֹן הַמֶּלֶךְ לַהֲרֹג אוֹתָם אוֹ לְהַחֲזִיקָם</w:t>
            </w:r>
            <w:r w:rsidRPr="005B00C5">
              <w:rPr>
                <w:rFonts w:ascii="David" w:hAnsi="David" w:cs="David"/>
              </w:rPr>
              <w:t xml:space="preserve"> </w:t>
            </w:r>
            <w:r w:rsidRPr="005B00C5">
              <w:rPr>
                <w:rFonts w:ascii="David" w:hAnsi="David" w:cs="David"/>
                <w:rtl/>
              </w:rPr>
              <w:t>בַּשֶּׁבִי אוֹ לְהַשְׁלִיכָם לַכֶּלֶא אוֹ לְגָרְשָׁם מֵאַרְצוֹ כִּרְצוֹנוֹ וְחֶפְצוֹ׃</w:t>
            </w:r>
          </w:p>
        </w:tc>
        <w:tc>
          <w:tcPr>
            <w:tcW w:w="4194" w:type="dxa"/>
            <w:tcBorders>
              <w:top w:val="nil"/>
              <w:left w:val="single" w:sz="4" w:space="0" w:color="auto"/>
              <w:bottom w:val="nil"/>
              <w:right w:val="nil"/>
            </w:tcBorders>
          </w:tcPr>
          <w:p w14:paraId="678220FE" w14:textId="4B3664D2" w:rsidR="0011636C" w:rsidRPr="007D2AF3" w:rsidRDefault="0011636C" w:rsidP="005B00C5">
            <w:pPr>
              <w:rPr>
                <w:rFonts w:ascii="David" w:hAnsi="David" w:cs="David"/>
                <w:sz w:val="21"/>
                <w:szCs w:val="21"/>
              </w:rPr>
            </w:pPr>
            <w:r>
              <w:rPr>
                <w:rFonts w:ascii="David" w:hAnsi="David" w:cs="David"/>
                <w:sz w:val="21"/>
                <w:szCs w:val="21"/>
              </w:rPr>
              <w:t>20 And as Ammon entered the land of Ishmael, the Lamanites took him and bound him, as was their custom to bind all the Nephites who fell into their hands, and carry them before the king; and thus it was left to the pleasure of the king to slay them, or to retain them in captivity, or to cast them into prison, or to cast them out of his land, according to his will and pleasure.</w:t>
            </w:r>
          </w:p>
        </w:tc>
      </w:tr>
      <w:tr w:rsidR="0011636C" w:rsidRPr="007D2AF3" w14:paraId="5CD09EE0" w14:textId="77777777" w:rsidTr="000E4CFC">
        <w:tc>
          <w:tcPr>
            <w:tcW w:w="4194" w:type="dxa"/>
            <w:tcBorders>
              <w:top w:val="nil"/>
              <w:left w:val="nil"/>
              <w:bottom w:val="nil"/>
              <w:right w:val="single" w:sz="4" w:space="0" w:color="auto"/>
            </w:tcBorders>
          </w:tcPr>
          <w:p w14:paraId="6AFB9D90" w14:textId="6848C3F9" w:rsidR="0011636C" w:rsidRPr="005B00C5" w:rsidRDefault="0011636C" w:rsidP="005B00C5">
            <w:pPr>
              <w:tabs>
                <w:tab w:val="right" w:pos="2318"/>
              </w:tabs>
              <w:bidi/>
              <w:rPr>
                <w:rFonts w:ascii="David" w:hAnsi="David" w:cs="David"/>
              </w:rPr>
            </w:pPr>
            <w:r w:rsidRPr="005B00C5">
              <w:rPr>
                <w:rFonts w:ascii="David" w:hAnsi="David" w:cs="David"/>
                <w:rtl/>
              </w:rPr>
              <w:lastRenderedPageBreak/>
              <w:t>כא. וַיּוּבָא עַמּוֹן לִפְנֵי הַמֶּלֶךְ אֲשֶׁר עַל־אֶרֶץ יִשְׁמָעֵאל וּשְׁמוֹ לָמוֹנִי וְהוּא מִצֶּאֱצָאֵי יִשְׁמָעֵאל׃</w:t>
            </w:r>
          </w:p>
        </w:tc>
        <w:tc>
          <w:tcPr>
            <w:tcW w:w="4194" w:type="dxa"/>
            <w:tcBorders>
              <w:top w:val="nil"/>
              <w:left w:val="single" w:sz="4" w:space="0" w:color="auto"/>
              <w:bottom w:val="nil"/>
              <w:right w:val="nil"/>
            </w:tcBorders>
          </w:tcPr>
          <w:p w14:paraId="0638B127" w14:textId="624CF5B9" w:rsidR="0011636C" w:rsidRPr="007D2AF3" w:rsidRDefault="0011636C" w:rsidP="005B00C5">
            <w:pPr>
              <w:rPr>
                <w:rFonts w:ascii="David" w:hAnsi="David" w:cs="David"/>
                <w:sz w:val="21"/>
                <w:szCs w:val="21"/>
              </w:rPr>
            </w:pPr>
            <w:r>
              <w:rPr>
                <w:rFonts w:ascii="David" w:hAnsi="David" w:cs="David"/>
                <w:sz w:val="21"/>
                <w:szCs w:val="21"/>
              </w:rPr>
              <w:t>21 And thus Ammon was carried before the king who was over the land of Ishmael; and his name was Lamoni; and he was a descendant of Ishmael.</w:t>
            </w:r>
          </w:p>
        </w:tc>
      </w:tr>
      <w:tr w:rsidR="0011636C" w:rsidRPr="007D2AF3" w14:paraId="4A6BD1E3" w14:textId="77777777" w:rsidTr="000E4CFC">
        <w:tc>
          <w:tcPr>
            <w:tcW w:w="4194" w:type="dxa"/>
            <w:tcBorders>
              <w:top w:val="nil"/>
              <w:left w:val="nil"/>
              <w:bottom w:val="nil"/>
              <w:right w:val="single" w:sz="4" w:space="0" w:color="auto"/>
            </w:tcBorders>
          </w:tcPr>
          <w:p w14:paraId="2E652253" w14:textId="0665FE1C" w:rsidR="0011636C" w:rsidRPr="005B00C5" w:rsidRDefault="0011636C" w:rsidP="005B00C5">
            <w:pPr>
              <w:tabs>
                <w:tab w:val="right" w:pos="2318"/>
              </w:tabs>
              <w:bidi/>
              <w:rPr>
                <w:rFonts w:ascii="David" w:hAnsi="David" w:cs="David"/>
              </w:rPr>
            </w:pPr>
            <w:r w:rsidRPr="005B00C5">
              <w:rPr>
                <w:rFonts w:ascii="David" w:hAnsi="David" w:cs="David"/>
                <w:rtl/>
              </w:rPr>
              <w:t>כב. וַיִּשְׁאַל הַמֶּלֶךְ אֶת־עַמּוֹן אִם חֶפְצוֹ לָשֶׁבֶת בָּאָרֶץ בְּקֶרֶב הַלָּמָנִים אוֹ בְּקֶרֶב עַמּוֹ׃</w:t>
            </w:r>
          </w:p>
        </w:tc>
        <w:tc>
          <w:tcPr>
            <w:tcW w:w="4194" w:type="dxa"/>
            <w:tcBorders>
              <w:top w:val="nil"/>
              <w:left w:val="single" w:sz="4" w:space="0" w:color="auto"/>
              <w:bottom w:val="nil"/>
              <w:right w:val="nil"/>
            </w:tcBorders>
          </w:tcPr>
          <w:p w14:paraId="47F0E8D4" w14:textId="4D6EF981" w:rsidR="0011636C" w:rsidRPr="007D2AF3" w:rsidRDefault="0011636C" w:rsidP="005B00C5">
            <w:pPr>
              <w:rPr>
                <w:rFonts w:ascii="David" w:hAnsi="David" w:cs="David"/>
                <w:sz w:val="21"/>
                <w:szCs w:val="21"/>
              </w:rPr>
            </w:pPr>
            <w:r>
              <w:rPr>
                <w:rFonts w:ascii="David" w:hAnsi="David" w:cs="David"/>
                <w:sz w:val="21"/>
                <w:szCs w:val="21"/>
              </w:rPr>
              <w:t>22 And the king inquired of Ammon if it were his desire to dwell in the land among the Lamanites, or among his people.</w:t>
            </w:r>
          </w:p>
        </w:tc>
      </w:tr>
      <w:tr w:rsidR="0011636C" w:rsidRPr="007D2AF3" w14:paraId="255FDB7E" w14:textId="77777777" w:rsidTr="000E4CFC">
        <w:tc>
          <w:tcPr>
            <w:tcW w:w="4194" w:type="dxa"/>
            <w:tcBorders>
              <w:top w:val="nil"/>
              <w:left w:val="nil"/>
              <w:bottom w:val="nil"/>
              <w:right w:val="single" w:sz="4" w:space="0" w:color="auto"/>
            </w:tcBorders>
          </w:tcPr>
          <w:p w14:paraId="18A7B4E4" w14:textId="483481B7" w:rsidR="0011636C" w:rsidRPr="005B00C5" w:rsidRDefault="0011636C" w:rsidP="005B00C5">
            <w:pPr>
              <w:tabs>
                <w:tab w:val="right" w:pos="2318"/>
              </w:tabs>
              <w:bidi/>
              <w:rPr>
                <w:rFonts w:ascii="David" w:hAnsi="David" w:cs="David"/>
              </w:rPr>
            </w:pPr>
            <w:r w:rsidRPr="005B00C5">
              <w:rPr>
                <w:rFonts w:ascii="David" w:hAnsi="David" w:cs="David"/>
                <w:rtl/>
              </w:rPr>
              <w:t>כג. וַיֹּאמֶר אֵלָיו עַמּוֹן כֵּן חָפֵץ אֲנִי לָשֶׁבֶת בְּקֶרֶב הָעָם הַזֶּה לְעֵת אָכֵן וְאוּלַי עַד־יוֹם מוֹתִי׃</w:t>
            </w:r>
          </w:p>
        </w:tc>
        <w:tc>
          <w:tcPr>
            <w:tcW w:w="4194" w:type="dxa"/>
            <w:tcBorders>
              <w:top w:val="nil"/>
              <w:left w:val="single" w:sz="4" w:space="0" w:color="auto"/>
              <w:bottom w:val="nil"/>
              <w:right w:val="nil"/>
            </w:tcBorders>
          </w:tcPr>
          <w:p w14:paraId="0020E7AF" w14:textId="410FBA9E" w:rsidR="0011636C" w:rsidRPr="007D2AF3" w:rsidRDefault="0011636C" w:rsidP="005B00C5">
            <w:pPr>
              <w:rPr>
                <w:rFonts w:ascii="David" w:hAnsi="David" w:cs="David"/>
                <w:sz w:val="21"/>
                <w:szCs w:val="21"/>
              </w:rPr>
            </w:pPr>
            <w:r>
              <w:rPr>
                <w:rFonts w:ascii="David" w:hAnsi="David" w:cs="David"/>
                <w:sz w:val="21"/>
                <w:szCs w:val="21"/>
              </w:rPr>
              <w:t>23 And Ammon said unto him: Yea, I desire to dwell among this people for a time; yea, and perhaps until the day I die.</w:t>
            </w:r>
          </w:p>
        </w:tc>
      </w:tr>
      <w:tr w:rsidR="0011636C" w:rsidRPr="007D2AF3" w14:paraId="69742512" w14:textId="77777777" w:rsidTr="000E4CFC">
        <w:tc>
          <w:tcPr>
            <w:tcW w:w="4194" w:type="dxa"/>
            <w:tcBorders>
              <w:top w:val="nil"/>
              <w:left w:val="nil"/>
              <w:bottom w:val="nil"/>
              <w:right w:val="single" w:sz="4" w:space="0" w:color="auto"/>
            </w:tcBorders>
          </w:tcPr>
          <w:p w14:paraId="69EB01C1" w14:textId="2860BDC5" w:rsidR="0011636C" w:rsidRPr="005B00C5" w:rsidRDefault="0011636C" w:rsidP="005B00C5">
            <w:pPr>
              <w:tabs>
                <w:tab w:val="right" w:pos="2318"/>
              </w:tabs>
              <w:bidi/>
              <w:rPr>
                <w:rFonts w:ascii="David" w:hAnsi="David" w:cs="David"/>
              </w:rPr>
            </w:pPr>
            <w:r w:rsidRPr="005B00C5">
              <w:rPr>
                <w:rFonts w:ascii="David" w:hAnsi="David" w:cs="David"/>
                <w:rtl/>
              </w:rPr>
              <w:t>כד. וַיִּשְׂמַח הַמֶּלֶךְ לָמוֹנִי מְאֹד בְּעַמּוֹן וַיְצַו לְהַתִּיר אֶת־כְּבָלָיו וַיֶּחְפֹּץ כִּי יִקַּח עַמּוֹן אַחַת מִבְּנוֹתָיו לְאִשָּׁה׃</w:t>
            </w:r>
          </w:p>
        </w:tc>
        <w:tc>
          <w:tcPr>
            <w:tcW w:w="4194" w:type="dxa"/>
            <w:tcBorders>
              <w:top w:val="nil"/>
              <w:left w:val="single" w:sz="4" w:space="0" w:color="auto"/>
              <w:bottom w:val="nil"/>
              <w:right w:val="nil"/>
            </w:tcBorders>
          </w:tcPr>
          <w:p w14:paraId="0964CFD0" w14:textId="5C5A9BF5" w:rsidR="0011636C" w:rsidRPr="007D2AF3" w:rsidRDefault="0011636C" w:rsidP="005B00C5">
            <w:pPr>
              <w:rPr>
                <w:rFonts w:ascii="David" w:hAnsi="David" w:cs="David"/>
                <w:sz w:val="21"/>
                <w:szCs w:val="21"/>
              </w:rPr>
            </w:pPr>
            <w:r>
              <w:rPr>
                <w:rFonts w:ascii="David" w:hAnsi="David" w:cs="David"/>
                <w:sz w:val="21"/>
                <w:szCs w:val="21"/>
              </w:rPr>
              <w:t>24 And it came to pass that king Lamoni was much pleased with Ammon, and caused that his bands should be loosed; and he would that Ammon should take one of his daughters to wife.</w:t>
            </w:r>
          </w:p>
        </w:tc>
      </w:tr>
      <w:tr w:rsidR="0011636C" w:rsidRPr="007D2AF3" w14:paraId="27BF1B80" w14:textId="77777777" w:rsidTr="000E4CFC">
        <w:tc>
          <w:tcPr>
            <w:tcW w:w="4194" w:type="dxa"/>
            <w:tcBorders>
              <w:top w:val="nil"/>
              <w:left w:val="nil"/>
              <w:bottom w:val="nil"/>
              <w:right w:val="single" w:sz="4" w:space="0" w:color="auto"/>
            </w:tcBorders>
          </w:tcPr>
          <w:p w14:paraId="7508FD6C" w14:textId="64F31CA4" w:rsidR="0011636C" w:rsidRPr="005B00C5" w:rsidRDefault="0011636C" w:rsidP="005B00C5">
            <w:pPr>
              <w:tabs>
                <w:tab w:val="right" w:pos="2318"/>
              </w:tabs>
              <w:bidi/>
              <w:rPr>
                <w:rFonts w:ascii="David" w:hAnsi="David" w:cs="David"/>
              </w:rPr>
            </w:pPr>
            <w:r w:rsidRPr="005B00C5">
              <w:rPr>
                <w:rFonts w:ascii="David" w:hAnsi="David" w:cs="David"/>
                <w:rtl/>
              </w:rPr>
              <w:t>כה. וַיֹּאמֶר עַמּוֹן אֵלָיו לֹא כִּי אִם־עֶבֶד אֲנִי לָךְ לָכֵן הָיָה עַמּוֹן לְעֶבֶד לַמֶּלֶךְ לָמוֹנִי וַיְהִי הוּשַׂם בֵּין הָעֲבָדִים הָאֲחֵרִים לִשְׁמֹר אֶת־עֶדְרֵי לָמוֹנִי כְּמִשְׁפַּט הַלָּמָנִים׃</w:t>
            </w:r>
          </w:p>
        </w:tc>
        <w:tc>
          <w:tcPr>
            <w:tcW w:w="4194" w:type="dxa"/>
            <w:tcBorders>
              <w:top w:val="nil"/>
              <w:left w:val="single" w:sz="4" w:space="0" w:color="auto"/>
              <w:bottom w:val="nil"/>
              <w:right w:val="nil"/>
            </w:tcBorders>
          </w:tcPr>
          <w:p w14:paraId="7B850A9E" w14:textId="67C7691C" w:rsidR="0011636C" w:rsidRPr="007D2AF3" w:rsidRDefault="0011636C" w:rsidP="005B00C5">
            <w:pPr>
              <w:rPr>
                <w:rFonts w:ascii="David" w:hAnsi="David" w:cs="David"/>
                <w:sz w:val="21"/>
                <w:szCs w:val="21"/>
              </w:rPr>
            </w:pPr>
            <w:r>
              <w:rPr>
                <w:rFonts w:ascii="David" w:hAnsi="David" w:cs="David"/>
                <w:sz w:val="21"/>
                <w:szCs w:val="21"/>
              </w:rPr>
              <w:t>25 But Ammon said unto him: Nay, but I will be thy servant. Therefore Ammon became a servant to king Lamoni. And it came to pass that he was set among other servants to watch the flocks of Lamoni, according to the custom of the Lamanites.</w:t>
            </w:r>
          </w:p>
        </w:tc>
      </w:tr>
      <w:tr w:rsidR="0011636C" w:rsidRPr="007D2AF3" w14:paraId="698ECFEB" w14:textId="77777777" w:rsidTr="000E4CFC">
        <w:tc>
          <w:tcPr>
            <w:tcW w:w="4194" w:type="dxa"/>
            <w:tcBorders>
              <w:top w:val="nil"/>
              <w:left w:val="nil"/>
              <w:bottom w:val="nil"/>
              <w:right w:val="single" w:sz="4" w:space="0" w:color="auto"/>
            </w:tcBorders>
          </w:tcPr>
          <w:p w14:paraId="49BAC05C" w14:textId="2DDFB0F3" w:rsidR="0011636C" w:rsidRPr="005B00C5" w:rsidRDefault="0011636C" w:rsidP="005B00C5">
            <w:pPr>
              <w:tabs>
                <w:tab w:val="right" w:pos="2318"/>
              </w:tabs>
              <w:bidi/>
              <w:rPr>
                <w:rFonts w:ascii="David" w:hAnsi="David" w:cs="David"/>
              </w:rPr>
            </w:pPr>
            <w:r w:rsidRPr="005B00C5">
              <w:rPr>
                <w:rFonts w:ascii="David" w:hAnsi="David" w:cs="David"/>
                <w:rtl/>
              </w:rPr>
              <w:t>כו. וַיְהִי אַחֲרֵי הֱיוֹתוֹ בַּעֲבוֹדַת הַמֶּלֶךְ שְׁלֹשָׁה יָמִים בִּהְיוֹתוֹ עִם־עַבְדֵי הַלָּמָנִים הֹלְכִים עִם־עֶדְרֵיהֶם אֶל־מְקוֹם הַמַּיִם אֲשֶׁר נִקְרָא מֵי סֶבוּס וְכָל־הַלָּמָנִים נוֹהֲגִים אֶת־עֶדְרֵיהֶם הֵנָּה לְמַעַן יִהְיוּ לָהֶם מַיִם׃</w:t>
            </w:r>
          </w:p>
        </w:tc>
        <w:tc>
          <w:tcPr>
            <w:tcW w:w="4194" w:type="dxa"/>
            <w:tcBorders>
              <w:top w:val="nil"/>
              <w:left w:val="single" w:sz="4" w:space="0" w:color="auto"/>
              <w:bottom w:val="nil"/>
              <w:right w:val="nil"/>
            </w:tcBorders>
          </w:tcPr>
          <w:p w14:paraId="39F5567C" w14:textId="038D2CB9" w:rsidR="0011636C" w:rsidRPr="007D2AF3" w:rsidRDefault="0011636C" w:rsidP="005B00C5">
            <w:pPr>
              <w:rPr>
                <w:rFonts w:ascii="David" w:hAnsi="David" w:cs="David"/>
                <w:sz w:val="21"/>
                <w:szCs w:val="21"/>
              </w:rPr>
            </w:pPr>
            <w:r>
              <w:rPr>
                <w:rFonts w:ascii="David" w:hAnsi="David" w:cs="David"/>
                <w:sz w:val="21"/>
                <w:szCs w:val="21"/>
              </w:rPr>
              <w:t>26 And after he had been in the service of the king three days, as he was with the Lamanitish servants going forth with their flocks to the place of water, which was called the water of Sebus, and all the Lamanites drive their flocks hither, that they may have water—</w:t>
            </w:r>
          </w:p>
        </w:tc>
      </w:tr>
      <w:tr w:rsidR="0011636C" w:rsidRPr="007D2AF3" w14:paraId="26CB6315" w14:textId="77777777" w:rsidTr="000E4CFC">
        <w:tc>
          <w:tcPr>
            <w:tcW w:w="4194" w:type="dxa"/>
            <w:tcBorders>
              <w:top w:val="nil"/>
              <w:left w:val="nil"/>
              <w:bottom w:val="nil"/>
              <w:right w:val="single" w:sz="4" w:space="0" w:color="auto"/>
            </w:tcBorders>
          </w:tcPr>
          <w:p w14:paraId="51D1756C" w14:textId="459A74D4" w:rsidR="0011636C" w:rsidRPr="005B00C5" w:rsidRDefault="0011636C" w:rsidP="005B00C5">
            <w:pPr>
              <w:tabs>
                <w:tab w:val="right" w:pos="2318"/>
              </w:tabs>
              <w:bidi/>
              <w:rPr>
                <w:rFonts w:ascii="David" w:hAnsi="David" w:cs="David"/>
              </w:rPr>
            </w:pPr>
            <w:r w:rsidRPr="005B00C5">
              <w:rPr>
                <w:rFonts w:ascii="David" w:hAnsi="David" w:cs="David"/>
                <w:rtl/>
              </w:rPr>
              <w:t>כז. לָכֵן בִּנְהֹג עַמּוֹן וְעַבְדֵי הַמֶּלֶךְ אֶת־עֶדְרֵיהֶם לִמְקוֹם הַמַּיִם הַזֶּה וְהִנֵּה מִסְפַּר לָמָנִים אֲשֶׁר הָיוּ עִם־עֶדְרֵיהֶם לַמַּיִם עָמְדוּ וַיָּפִיצוּ אֶת־עֶדְרֵי עַמּוֹן וְעַבְדֵי הַמֶּלֶךְ וַיְפִיצוּם עַד כִּי נָסוּ לְדַרְכִים רַבּוֹת׃</w:t>
            </w:r>
          </w:p>
        </w:tc>
        <w:tc>
          <w:tcPr>
            <w:tcW w:w="4194" w:type="dxa"/>
            <w:tcBorders>
              <w:top w:val="nil"/>
              <w:left w:val="single" w:sz="4" w:space="0" w:color="auto"/>
              <w:bottom w:val="nil"/>
              <w:right w:val="nil"/>
            </w:tcBorders>
          </w:tcPr>
          <w:p w14:paraId="1403B0C9" w14:textId="4F09C091" w:rsidR="0011636C" w:rsidRPr="007D2AF3" w:rsidRDefault="0011636C" w:rsidP="005B00C5">
            <w:pPr>
              <w:rPr>
                <w:rFonts w:ascii="David" w:hAnsi="David" w:cs="David"/>
                <w:sz w:val="21"/>
                <w:szCs w:val="21"/>
              </w:rPr>
            </w:pPr>
            <w:r>
              <w:rPr>
                <w:rFonts w:ascii="David" w:hAnsi="David" w:cs="David"/>
                <w:sz w:val="21"/>
                <w:szCs w:val="21"/>
              </w:rPr>
              <w:t>27 Therefore, as Ammon and the servants of the king were driving forth their flocks to this place of water, behold, a certain number of the Lamanites, who had been with their flocks to water, stood and scattered the flocks of Ammon and the servants of the king, and they scattered them insomuch that they fled many ways.</w:t>
            </w:r>
          </w:p>
        </w:tc>
      </w:tr>
      <w:tr w:rsidR="0011636C" w:rsidRPr="007D2AF3" w14:paraId="63A4E801" w14:textId="77777777" w:rsidTr="000E4CFC">
        <w:tc>
          <w:tcPr>
            <w:tcW w:w="4194" w:type="dxa"/>
            <w:tcBorders>
              <w:top w:val="nil"/>
              <w:left w:val="nil"/>
              <w:bottom w:val="nil"/>
              <w:right w:val="single" w:sz="4" w:space="0" w:color="auto"/>
            </w:tcBorders>
          </w:tcPr>
          <w:p w14:paraId="5AEB78D7" w14:textId="54EB0FC8" w:rsidR="0011636C" w:rsidRPr="005B00C5" w:rsidRDefault="0011636C" w:rsidP="005B00C5">
            <w:pPr>
              <w:tabs>
                <w:tab w:val="right" w:pos="2318"/>
              </w:tabs>
              <w:bidi/>
              <w:rPr>
                <w:rFonts w:ascii="David" w:hAnsi="David" w:cs="David"/>
              </w:rPr>
            </w:pPr>
            <w:r w:rsidRPr="005B00C5">
              <w:rPr>
                <w:rFonts w:ascii="David" w:hAnsi="David" w:cs="David"/>
                <w:rtl/>
              </w:rPr>
              <w:t>כח. וַיָּחֵלּוּ עַבְדֵי הַמֶּלֶךְ לְהִתְלוֹנֵן לֵאמֹר עַתָּה יַהֲרֹג אוֹתָנוּ הַמֶּלֶךְ כַּאֲשֶׁר הָרַג אֶת־אַחֵינוּ כִּי נָפֹצוּ עֶדְרֵיהֶם בְּרִשְׁעַת הָאֲנָשִׁים הָאֵלֶּה וַיָּחֵלּוּ לִבְכּוֹת מְאֹד לֵאמֹר הִנֵּה נָפֹצוּ עֶדְרֵינוּ כְּבָר׃</w:t>
            </w:r>
          </w:p>
        </w:tc>
        <w:tc>
          <w:tcPr>
            <w:tcW w:w="4194" w:type="dxa"/>
            <w:tcBorders>
              <w:top w:val="nil"/>
              <w:left w:val="single" w:sz="4" w:space="0" w:color="auto"/>
              <w:bottom w:val="nil"/>
              <w:right w:val="nil"/>
            </w:tcBorders>
          </w:tcPr>
          <w:p w14:paraId="6CA1CB69" w14:textId="1A5DBA23" w:rsidR="0011636C" w:rsidRPr="007D2AF3" w:rsidRDefault="0011636C" w:rsidP="005B00C5">
            <w:pPr>
              <w:rPr>
                <w:rFonts w:ascii="David" w:hAnsi="David" w:cs="David"/>
                <w:sz w:val="21"/>
                <w:szCs w:val="21"/>
              </w:rPr>
            </w:pPr>
            <w:r>
              <w:rPr>
                <w:rFonts w:ascii="David" w:hAnsi="David" w:cs="David"/>
                <w:sz w:val="21"/>
                <w:szCs w:val="21"/>
              </w:rPr>
              <w:t>28 Now the servants of the king began to murmur, saying: Now the king will slay us, as he has our brethren because their flocks were scattered by the wickedness of these men. And they began to weep exceedingly, saying: Behold, our flocks are scattered already.</w:t>
            </w:r>
          </w:p>
        </w:tc>
      </w:tr>
      <w:tr w:rsidR="0011636C" w:rsidRPr="007D2AF3" w14:paraId="4865643A" w14:textId="77777777" w:rsidTr="000E4CFC">
        <w:tc>
          <w:tcPr>
            <w:tcW w:w="4194" w:type="dxa"/>
            <w:tcBorders>
              <w:top w:val="nil"/>
              <w:left w:val="nil"/>
              <w:bottom w:val="nil"/>
              <w:right w:val="single" w:sz="4" w:space="0" w:color="auto"/>
            </w:tcBorders>
          </w:tcPr>
          <w:p w14:paraId="76AB9568" w14:textId="3B6DB6F7" w:rsidR="0011636C" w:rsidRPr="005B00C5" w:rsidRDefault="0011636C" w:rsidP="005B00C5">
            <w:pPr>
              <w:tabs>
                <w:tab w:val="right" w:pos="2318"/>
              </w:tabs>
              <w:bidi/>
              <w:rPr>
                <w:rFonts w:ascii="David" w:hAnsi="David" w:cs="David"/>
              </w:rPr>
            </w:pPr>
            <w:r w:rsidRPr="005B00C5">
              <w:rPr>
                <w:rFonts w:ascii="David" w:hAnsi="David" w:cs="David"/>
                <w:rtl/>
              </w:rPr>
              <w:t>כט. וַיִּבְכּוּ מִיִּרְאַת הַמָּוֶת וַיְהִי כִּרְאוֹת עַמּוֹן זֹאת וַיִּרְחַב לִבּוֹ בְּקִרְבּוֹ מִשִּׂמְחָה כִּי אָמַר אַרְאֶה אֶת־כֹּחִי לְעַבְדֵי חֲבֵרַי אֵלֶּה אוֹ אֶת־הַכֹּחַ אֲשֶׁר בִּי בְּהָשִׁיב אֶת־הָעֲדָרִים הָאֵלֶּה לַמֶּלֶךְ לְמַעַן אֶזְכֶּה בִּלְבַב עַבְדֵי חֲבֵרַי אֵלֶּה לְמַעַן אוֹבִילֵם לְהַאֲמִין בִּדְבָרָי׃</w:t>
            </w:r>
          </w:p>
        </w:tc>
        <w:tc>
          <w:tcPr>
            <w:tcW w:w="4194" w:type="dxa"/>
            <w:tcBorders>
              <w:top w:val="nil"/>
              <w:left w:val="single" w:sz="4" w:space="0" w:color="auto"/>
              <w:bottom w:val="nil"/>
              <w:right w:val="nil"/>
            </w:tcBorders>
          </w:tcPr>
          <w:p w14:paraId="1605646C" w14:textId="46EF77A7" w:rsidR="0011636C" w:rsidRPr="007D2AF3" w:rsidRDefault="0011636C" w:rsidP="005B00C5">
            <w:pPr>
              <w:rPr>
                <w:rFonts w:ascii="David" w:hAnsi="David" w:cs="David"/>
                <w:sz w:val="21"/>
                <w:szCs w:val="21"/>
              </w:rPr>
            </w:pPr>
            <w:r>
              <w:rPr>
                <w:rFonts w:ascii="David" w:hAnsi="David" w:cs="David"/>
                <w:sz w:val="21"/>
                <w:szCs w:val="21"/>
              </w:rPr>
              <w:t>29 Now they wept because of the fear of being slain. Now when Ammon saw this his heart was swollen within him with joy; for, said he, I will show forth my power unto these my fellow– servants, or the power which is in me, in restoring these flocks unto the king, that I may win the hearts of these my fellow– servants, that I may lead them to believe in my words.</w:t>
            </w:r>
          </w:p>
        </w:tc>
      </w:tr>
      <w:tr w:rsidR="0011636C" w:rsidRPr="007D2AF3" w14:paraId="74C2D431" w14:textId="77777777" w:rsidTr="000E4CFC">
        <w:tc>
          <w:tcPr>
            <w:tcW w:w="4194" w:type="dxa"/>
            <w:tcBorders>
              <w:top w:val="nil"/>
              <w:left w:val="nil"/>
              <w:bottom w:val="nil"/>
              <w:right w:val="single" w:sz="4" w:space="0" w:color="auto"/>
            </w:tcBorders>
          </w:tcPr>
          <w:p w14:paraId="35D1191E" w14:textId="560E5C05" w:rsidR="0011636C" w:rsidRPr="005B00C5" w:rsidRDefault="0011636C" w:rsidP="005B00C5">
            <w:pPr>
              <w:tabs>
                <w:tab w:val="right" w:pos="2318"/>
              </w:tabs>
              <w:bidi/>
              <w:rPr>
                <w:rFonts w:ascii="David" w:hAnsi="David" w:cs="David"/>
              </w:rPr>
            </w:pPr>
            <w:r w:rsidRPr="005B00C5">
              <w:rPr>
                <w:rFonts w:ascii="David" w:hAnsi="David" w:cs="David"/>
                <w:rtl/>
              </w:rPr>
              <w:t>ל. וְעַתָּה אֵלֶּה הָיוּ מַחְשְׁבוֹת עַמּוֹן בִּרְאוֹתוֹ אֶת־צָרוֹת אֵלֶּה אֲשֶׁר חָשַׁב לִהְיוֹת אֶחָיו׃</w:t>
            </w:r>
          </w:p>
        </w:tc>
        <w:tc>
          <w:tcPr>
            <w:tcW w:w="4194" w:type="dxa"/>
            <w:tcBorders>
              <w:top w:val="nil"/>
              <w:left w:val="single" w:sz="4" w:space="0" w:color="auto"/>
              <w:bottom w:val="nil"/>
              <w:right w:val="nil"/>
            </w:tcBorders>
          </w:tcPr>
          <w:p w14:paraId="67EA3EA7" w14:textId="5DE531AE" w:rsidR="0011636C" w:rsidRPr="007D2AF3" w:rsidRDefault="0011636C" w:rsidP="005B00C5">
            <w:pPr>
              <w:rPr>
                <w:rFonts w:ascii="David" w:hAnsi="David" w:cs="David"/>
                <w:sz w:val="21"/>
                <w:szCs w:val="21"/>
              </w:rPr>
            </w:pPr>
            <w:r>
              <w:rPr>
                <w:rFonts w:ascii="David" w:hAnsi="David" w:cs="David"/>
                <w:sz w:val="21"/>
                <w:szCs w:val="21"/>
              </w:rPr>
              <w:t>30 And now, these were the thoughts of Ammon, when he saw the afflictions of those whom he termed to be his brethren.</w:t>
            </w:r>
          </w:p>
        </w:tc>
      </w:tr>
      <w:tr w:rsidR="0011636C" w:rsidRPr="007D2AF3" w14:paraId="715354CF" w14:textId="77777777" w:rsidTr="000E4CFC">
        <w:tc>
          <w:tcPr>
            <w:tcW w:w="4194" w:type="dxa"/>
            <w:tcBorders>
              <w:top w:val="nil"/>
              <w:left w:val="nil"/>
              <w:bottom w:val="nil"/>
              <w:right w:val="single" w:sz="4" w:space="0" w:color="auto"/>
            </w:tcBorders>
          </w:tcPr>
          <w:p w14:paraId="7A60AA61" w14:textId="4485BE1D" w:rsidR="0011636C" w:rsidRPr="005B00C5" w:rsidRDefault="0011636C" w:rsidP="005B00C5">
            <w:pPr>
              <w:tabs>
                <w:tab w:val="right" w:pos="2318"/>
              </w:tabs>
              <w:bidi/>
              <w:rPr>
                <w:rFonts w:ascii="David" w:hAnsi="David" w:cs="David"/>
              </w:rPr>
            </w:pPr>
            <w:r w:rsidRPr="005B00C5">
              <w:rPr>
                <w:rFonts w:ascii="David" w:hAnsi="David" w:cs="David"/>
                <w:rtl/>
              </w:rPr>
              <w:t>לא. וַיְדַבֵּר עַל־לִבָּם לֵאמֹר אַחַי הִתְחַזְּקוּ וְנֵלְכָה לְחַפֵּשׂ אֶת־הָעֲדָרִים וּנְקַבְּצֵם וּנְשִׁיבֵם אֶל־מְקוֹם הַמָּיִם וְכֵן נִשְׁמֹר אֶת־הָעֲדָרִים לַמֶּלֶךְ וְלֹא יְמִיתֵנוּ׃</w:t>
            </w:r>
          </w:p>
        </w:tc>
        <w:tc>
          <w:tcPr>
            <w:tcW w:w="4194" w:type="dxa"/>
            <w:tcBorders>
              <w:top w:val="nil"/>
              <w:left w:val="single" w:sz="4" w:space="0" w:color="auto"/>
              <w:bottom w:val="nil"/>
              <w:right w:val="nil"/>
            </w:tcBorders>
          </w:tcPr>
          <w:p w14:paraId="20726815" w14:textId="3F66F507" w:rsidR="0011636C" w:rsidRPr="007D2AF3" w:rsidRDefault="0011636C" w:rsidP="005B00C5">
            <w:pPr>
              <w:rPr>
                <w:rFonts w:ascii="David" w:hAnsi="David" w:cs="David"/>
                <w:sz w:val="21"/>
                <w:szCs w:val="21"/>
              </w:rPr>
            </w:pPr>
            <w:r>
              <w:rPr>
                <w:rFonts w:ascii="David" w:hAnsi="David" w:cs="David"/>
                <w:sz w:val="21"/>
                <w:szCs w:val="21"/>
              </w:rPr>
              <w:t>31 And it came to pass that he flattered them by his words, saying: My brethren, be of good cheer and let us go in search of the flocks, and we will gather them together and bring them back unto the place of water; and thus we will preserve the flocks unto the king and he will not slay us.</w:t>
            </w:r>
          </w:p>
        </w:tc>
      </w:tr>
      <w:tr w:rsidR="0011636C" w:rsidRPr="007D2AF3" w14:paraId="24E97087" w14:textId="77777777" w:rsidTr="000E4CFC">
        <w:tc>
          <w:tcPr>
            <w:tcW w:w="4194" w:type="dxa"/>
            <w:tcBorders>
              <w:top w:val="nil"/>
              <w:left w:val="nil"/>
              <w:bottom w:val="nil"/>
              <w:right w:val="single" w:sz="4" w:space="0" w:color="auto"/>
            </w:tcBorders>
          </w:tcPr>
          <w:p w14:paraId="4FA7FC0E" w14:textId="4C41F333" w:rsidR="0011636C" w:rsidRPr="005B00C5" w:rsidRDefault="0011636C" w:rsidP="005B00C5">
            <w:pPr>
              <w:tabs>
                <w:tab w:val="right" w:pos="2318"/>
              </w:tabs>
              <w:bidi/>
              <w:rPr>
                <w:rFonts w:ascii="David" w:hAnsi="David" w:cs="David"/>
              </w:rPr>
            </w:pPr>
            <w:r w:rsidRPr="005B00C5">
              <w:rPr>
                <w:rFonts w:ascii="David" w:hAnsi="David" w:cs="David"/>
                <w:rtl/>
              </w:rPr>
              <w:lastRenderedPageBreak/>
              <w:t>לב. וַיֵּלְכוּ לְחַפֵּשׂ אֶת־הָעֲדָרִים וַיֵּלְכוּ אַחֲרֵי עַמּוֹן וַיָּרוּצוּ בִּמְהִירוּת רַבָּה וַיַּשִּׂיגוּ אֶת־עֶדְרֵי הַמֶּלֶךְ וַיְקַבְּצוּם שֵׁנִית אֶל־מְקוֹם הַמָּיִם׃</w:t>
            </w:r>
          </w:p>
        </w:tc>
        <w:tc>
          <w:tcPr>
            <w:tcW w:w="4194" w:type="dxa"/>
            <w:tcBorders>
              <w:top w:val="nil"/>
              <w:left w:val="single" w:sz="4" w:space="0" w:color="auto"/>
              <w:bottom w:val="nil"/>
              <w:right w:val="nil"/>
            </w:tcBorders>
          </w:tcPr>
          <w:p w14:paraId="600FB82E" w14:textId="1695DA2C" w:rsidR="0011636C" w:rsidRPr="007D2AF3" w:rsidRDefault="0011636C" w:rsidP="005B00C5">
            <w:pPr>
              <w:rPr>
                <w:rFonts w:ascii="David" w:hAnsi="David" w:cs="David"/>
                <w:sz w:val="21"/>
                <w:szCs w:val="21"/>
              </w:rPr>
            </w:pPr>
            <w:r>
              <w:rPr>
                <w:rFonts w:ascii="David" w:hAnsi="David" w:cs="David"/>
                <w:sz w:val="21"/>
                <w:szCs w:val="21"/>
              </w:rPr>
              <w:t>32 And it came to pass that they went in search of the flocks, and they did follow Ammon, and they rushed forth with much swiftness and did head the flocks of the king, and did gather them together again to the place of water.</w:t>
            </w:r>
          </w:p>
        </w:tc>
      </w:tr>
      <w:tr w:rsidR="0011636C" w:rsidRPr="007D2AF3" w14:paraId="2A8EB11A" w14:textId="77777777" w:rsidTr="000E4CFC">
        <w:tc>
          <w:tcPr>
            <w:tcW w:w="4194" w:type="dxa"/>
            <w:tcBorders>
              <w:top w:val="nil"/>
              <w:left w:val="nil"/>
              <w:bottom w:val="nil"/>
              <w:right w:val="single" w:sz="4" w:space="0" w:color="auto"/>
            </w:tcBorders>
          </w:tcPr>
          <w:p w14:paraId="5F45CB1C" w14:textId="590DBD37" w:rsidR="0011636C" w:rsidRPr="005B00C5" w:rsidRDefault="0011636C" w:rsidP="005B00C5">
            <w:pPr>
              <w:tabs>
                <w:tab w:val="right" w:pos="2318"/>
              </w:tabs>
              <w:bidi/>
              <w:rPr>
                <w:rFonts w:ascii="David" w:hAnsi="David" w:cs="David"/>
              </w:rPr>
            </w:pPr>
            <w:r w:rsidRPr="005B00C5">
              <w:rPr>
                <w:rFonts w:ascii="David" w:hAnsi="David" w:cs="David"/>
                <w:rtl/>
              </w:rPr>
              <w:t>לג. וַיָּקוּמוּ הָאֲנָשִׁים הָהֵם שֵׁנִית לְהָפִיץ אֶת־עֶדְרֵיהֶם וַיֹּאמֶר עַמּוֹן אֶל־אֶחָיו סֹבּוּ אֶת־הָעֲדָרִים סָבִיב לְבַל יָנוּסוּ וַאֲנִי אֵלֵךְ וְאֶלָּחֵם בָּאֲנָשִׁים הָאֵלֶּה הַמְּפִיצִים אֶת־עֲדָרֵינוּ׃</w:t>
            </w:r>
          </w:p>
        </w:tc>
        <w:tc>
          <w:tcPr>
            <w:tcW w:w="4194" w:type="dxa"/>
            <w:tcBorders>
              <w:top w:val="nil"/>
              <w:left w:val="single" w:sz="4" w:space="0" w:color="auto"/>
              <w:bottom w:val="nil"/>
              <w:right w:val="nil"/>
            </w:tcBorders>
          </w:tcPr>
          <w:p w14:paraId="5619B2A6" w14:textId="5197ECA4" w:rsidR="0011636C" w:rsidRPr="007D2AF3" w:rsidRDefault="0011636C" w:rsidP="005B00C5">
            <w:pPr>
              <w:rPr>
                <w:rFonts w:ascii="David" w:hAnsi="David" w:cs="David"/>
                <w:sz w:val="21"/>
                <w:szCs w:val="21"/>
              </w:rPr>
            </w:pPr>
            <w:r>
              <w:rPr>
                <w:rFonts w:ascii="David" w:hAnsi="David" w:cs="David"/>
                <w:sz w:val="21"/>
                <w:szCs w:val="21"/>
              </w:rPr>
              <w:t>33 And those men again stood to scatter their flocks; but Ammon said unto his brethren: Encircle the flocks round about that they flee not; and I go and contend with these men who do scatter our flocks.</w:t>
            </w:r>
          </w:p>
        </w:tc>
      </w:tr>
      <w:tr w:rsidR="0011636C" w:rsidRPr="007D2AF3" w14:paraId="3F2D05EA" w14:textId="77777777" w:rsidTr="000E4CFC">
        <w:tc>
          <w:tcPr>
            <w:tcW w:w="4194" w:type="dxa"/>
            <w:tcBorders>
              <w:top w:val="nil"/>
              <w:left w:val="nil"/>
              <w:bottom w:val="nil"/>
              <w:right w:val="single" w:sz="4" w:space="0" w:color="auto"/>
            </w:tcBorders>
          </w:tcPr>
          <w:p w14:paraId="43868EAF" w14:textId="2A40DF8B" w:rsidR="0011636C" w:rsidRPr="005B00C5" w:rsidRDefault="0011636C" w:rsidP="005B00C5">
            <w:pPr>
              <w:tabs>
                <w:tab w:val="right" w:pos="2318"/>
              </w:tabs>
              <w:bidi/>
              <w:rPr>
                <w:rFonts w:ascii="David" w:hAnsi="David" w:cs="David"/>
              </w:rPr>
            </w:pPr>
            <w:r w:rsidRPr="005B00C5">
              <w:rPr>
                <w:rFonts w:ascii="David" w:hAnsi="David" w:cs="David"/>
                <w:rtl/>
              </w:rPr>
              <w:t>לד. לָכֵן עָשׂוּ כַּאֲשֶׁר צִוָּה עַמּוֹן וַיֵּצֵא וַיַּעֲמֹד לְהִלָּחֵם בָּאֲנָשִׁים הָעוֹמְדִים עַל־מֵי סֶבוּס וּמִסְפָּרָם לֹא מְעָט׃</w:t>
            </w:r>
          </w:p>
        </w:tc>
        <w:tc>
          <w:tcPr>
            <w:tcW w:w="4194" w:type="dxa"/>
            <w:tcBorders>
              <w:top w:val="nil"/>
              <w:left w:val="single" w:sz="4" w:space="0" w:color="auto"/>
              <w:bottom w:val="nil"/>
              <w:right w:val="nil"/>
            </w:tcBorders>
          </w:tcPr>
          <w:p w14:paraId="32E76066" w14:textId="56A95A0A" w:rsidR="0011636C" w:rsidRPr="007D2AF3" w:rsidRDefault="0011636C" w:rsidP="005B00C5">
            <w:pPr>
              <w:rPr>
                <w:rFonts w:ascii="David" w:hAnsi="David" w:cs="David"/>
                <w:sz w:val="21"/>
                <w:szCs w:val="21"/>
              </w:rPr>
            </w:pPr>
            <w:r>
              <w:rPr>
                <w:rFonts w:ascii="David" w:hAnsi="David" w:cs="David"/>
                <w:sz w:val="21"/>
                <w:szCs w:val="21"/>
              </w:rPr>
              <w:t>34 Therefore, they did as Ammon commanded them, and he went forth and stood to contend with those who stood by the waters of Sebus; and they were in number not a few.</w:t>
            </w:r>
          </w:p>
        </w:tc>
      </w:tr>
      <w:tr w:rsidR="0011636C" w:rsidRPr="007D2AF3" w14:paraId="3D48C92F" w14:textId="77777777" w:rsidTr="000E4CFC">
        <w:tc>
          <w:tcPr>
            <w:tcW w:w="4194" w:type="dxa"/>
            <w:tcBorders>
              <w:top w:val="nil"/>
              <w:left w:val="nil"/>
              <w:bottom w:val="nil"/>
              <w:right w:val="single" w:sz="4" w:space="0" w:color="auto"/>
            </w:tcBorders>
          </w:tcPr>
          <w:p w14:paraId="060E624C" w14:textId="675791F3" w:rsidR="0011636C" w:rsidRPr="005B00C5" w:rsidRDefault="0011636C" w:rsidP="005B00C5">
            <w:pPr>
              <w:tabs>
                <w:tab w:val="right" w:pos="2318"/>
              </w:tabs>
              <w:bidi/>
              <w:rPr>
                <w:rFonts w:ascii="David" w:hAnsi="David" w:cs="David"/>
              </w:rPr>
            </w:pPr>
            <w:r w:rsidRPr="005B00C5">
              <w:rPr>
                <w:rFonts w:ascii="David" w:hAnsi="David" w:cs="David"/>
                <w:rtl/>
              </w:rPr>
              <w:t>לה. ל לָכֵן לֹא יָרְאוּ אֶת־עַמּוֹן כִּי חָשְׁבוּ כִּי יוּכַל אִישׁ אֶחָד מֵאַנְשֵׁיהֶם לַהֲרֹג אוֹתוֹ כִּרְצוֹנָם כִּי לֹא יָדְעוּ כִּי נִשְׁבַּע יְהוָה לְמוֹשִׁיָּה לְהַצִּיל אֶת־בָּנָיו מִיָּדָם וְגַם לֹא יָדְעוּ דָּבָר עַל־יְהוָה לָכֵן שָׂמְחוּ בְּהַשְׁמָדַת אֲחֵיהֶם וּבַעֲבוּר זֹאת עָמְדוּ לְהָפִיץ אֶת־עֶדְרֵי הַמֶּלֶךְ׃</w:t>
            </w:r>
          </w:p>
        </w:tc>
        <w:tc>
          <w:tcPr>
            <w:tcW w:w="4194" w:type="dxa"/>
            <w:tcBorders>
              <w:top w:val="nil"/>
              <w:left w:val="single" w:sz="4" w:space="0" w:color="auto"/>
              <w:bottom w:val="nil"/>
              <w:right w:val="nil"/>
            </w:tcBorders>
          </w:tcPr>
          <w:p w14:paraId="7169F794" w14:textId="48037D7E" w:rsidR="0011636C" w:rsidRPr="007D2AF3" w:rsidRDefault="0011636C" w:rsidP="005B00C5">
            <w:pPr>
              <w:rPr>
                <w:rFonts w:ascii="David" w:hAnsi="David" w:cs="David"/>
                <w:sz w:val="21"/>
                <w:szCs w:val="21"/>
              </w:rPr>
            </w:pPr>
            <w:r>
              <w:rPr>
                <w:rFonts w:ascii="David" w:hAnsi="David" w:cs="David"/>
                <w:sz w:val="21"/>
                <w:szCs w:val="21"/>
              </w:rPr>
              <w:t>35 Therefore they did not fear Ammon, for they supposed that one of their men could slay him according to their pleasure, for they knew not that the Lord had promised Mosiah that he would deliver his sons out of their hands; neither did they know anything concerning the Lord; therefore they delighted in the destruction of their brethren; and for this cause they stood to scatter the flocks of the king.</w:t>
            </w:r>
          </w:p>
        </w:tc>
      </w:tr>
      <w:tr w:rsidR="0011636C" w:rsidRPr="007D2AF3" w14:paraId="2C5AEE7C" w14:textId="77777777" w:rsidTr="000E4CFC">
        <w:tc>
          <w:tcPr>
            <w:tcW w:w="4194" w:type="dxa"/>
            <w:tcBorders>
              <w:top w:val="nil"/>
              <w:left w:val="nil"/>
              <w:bottom w:val="nil"/>
              <w:right w:val="single" w:sz="4" w:space="0" w:color="auto"/>
            </w:tcBorders>
          </w:tcPr>
          <w:p w14:paraId="54108E48" w14:textId="46A30923" w:rsidR="0011636C" w:rsidRPr="005B00C5" w:rsidRDefault="0011636C" w:rsidP="005B00C5">
            <w:pPr>
              <w:tabs>
                <w:tab w:val="right" w:pos="2318"/>
              </w:tabs>
              <w:bidi/>
              <w:rPr>
                <w:rFonts w:ascii="David" w:hAnsi="David" w:cs="David"/>
              </w:rPr>
            </w:pPr>
            <w:r w:rsidRPr="005B00C5">
              <w:rPr>
                <w:rFonts w:ascii="David" w:hAnsi="David" w:cs="David"/>
                <w:rtl/>
              </w:rPr>
              <w:t>לו. וַיַּעֲמֹד עַמּוֹן וַיָּחֶל לְהַשְׁלִיךְ אֲבָנִים בְּקַלְּעוֹ אָכֵן בְּכֹחַ רַב קָלַע אֲבָנִים בָּם וַיַּךְ מִסְפָּר מֵהֶם עַד כִּי הֵחֵלּוּ לְהִשְׁתּוֹמֵם עַל־כֹּחוֹ אַךְ כָּעֲסוּ עַל־מוֹת אֲחֵיהֶם וַיַּחְלִיטוּ כִּי יִפֹּל וּבִרְאוֹתָם כִּי לֹא יָכְלוּ לְהַכּוֹתוֹ בְּאַבְנֵיהֶם וַיָּבֹאוּ בַּמַּקְלוֹת לַהֲרֹג אוֹתוֹ׃</w:t>
            </w:r>
          </w:p>
        </w:tc>
        <w:tc>
          <w:tcPr>
            <w:tcW w:w="4194" w:type="dxa"/>
            <w:tcBorders>
              <w:top w:val="nil"/>
              <w:left w:val="single" w:sz="4" w:space="0" w:color="auto"/>
              <w:bottom w:val="nil"/>
              <w:right w:val="nil"/>
            </w:tcBorders>
          </w:tcPr>
          <w:p w14:paraId="094BD065" w14:textId="0C84ABEF" w:rsidR="0011636C" w:rsidRPr="007D2AF3" w:rsidRDefault="0011636C" w:rsidP="005B00C5">
            <w:pPr>
              <w:rPr>
                <w:rFonts w:ascii="David" w:hAnsi="David" w:cs="David"/>
                <w:sz w:val="21"/>
                <w:szCs w:val="21"/>
              </w:rPr>
            </w:pPr>
            <w:r>
              <w:rPr>
                <w:rFonts w:ascii="David" w:hAnsi="David" w:cs="David"/>
                <w:sz w:val="21"/>
                <w:szCs w:val="21"/>
              </w:rPr>
              <w:t>36 But Ammon stood forth and began to cast stones at them with his sling; yea, with mighty power he did sling stones amongst them; and thus he slew a certain number of them insomuch that they began to be astonished at his power; nevertheless they were angry because of the slain of their brethren, and they were determined that he should fall; therefore, seeing that they could not hit him with their stones, they came forth with clubs to slay him.</w:t>
            </w:r>
          </w:p>
        </w:tc>
      </w:tr>
      <w:tr w:rsidR="0011636C" w:rsidRPr="007D2AF3" w14:paraId="377BDFCB" w14:textId="77777777" w:rsidTr="000E4CFC">
        <w:tc>
          <w:tcPr>
            <w:tcW w:w="4194" w:type="dxa"/>
            <w:tcBorders>
              <w:top w:val="nil"/>
              <w:left w:val="nil"/>
              <w:bottom w:val="nil"/>
              <w:right w:val="single" w:sz="4" w:space="0" w:color="auto"/>
            </w:tcBorders>
          </w:tcPr>
          <w:p w14:paraId="04EC3E7A" w14:textId="2B02E13A" w:rsidR="0011636C" w:rsidRPr="005B00C5" w:rsidRDefault="0011636C" w:rsidP="005B00C5">
            <w:pPr>
              <w:tabs>
                <w:tab w:val="right" w:pos="2318"/>
              </w:tabs>
              <w:bidi/>
              <w:rPr>
                <w:rFonts w:ascii="David" w:hAnsi="David" w:cs="David"/>
              </w:rPr>
            </w:pPr>
            <w:r w:rsidRPr="005B00C5">
              <w:rPr>
                <w:rFonts w:ascii="David" w:hAnsi="David" w:cs="David"/>
                <w:rtl/>
              </w:rPr>
              <w:t>לז. וְהִנֵּה כָּל־אִישׁ אֲשֶׁר הֵרִים אֶת־מַקְלוֹ לְהַכּוֹת אֶת־עַמּוֹן וַיְקַצֵּץ אֶת־זְרוֹעוֹתֵיהֶם בְּחַרְבּוֹ כִּי עָמַד בִּפְנֵי מַכּוֹתֵיהֶם בְּהַכּוֹתוֹ אֶת־זְרוֹעֹתֵיהֶם בְּחַד חַרְבּוֹ עַד כִּי הֵחֵלּוּ לְהִשְׁתּוֹמֵם וַיָּחֵלּוּ לָנוּס מִפָּנָיו</w:t>
            </w:r>
            <w:r w:rsidRPr="005B00C5">
              <w:rPr>
                <w:rFonts w:ascii="David" w:hAnsi="David" w:cs="David"/>
              </w:rPr>
              <w:t xml:space="preserve"> </w:t>
            </w:r>
            <w:r w:rsidRPr="005B00C5">
              <w:rPr>
                <w:rFonts w:ascii="David" w:hAnsi="David" w:cs="David"/>
                <w:rtl/>
              </w:rPr>
              <w:t>אָכֵן וּמִסְפָּרָם לֹא מְעָט וַיַּבְרִיחֵם בְּכֹחַ זְרוֹעוֹ׃</w:t>
            </w:r>
          </w:p>
        </w:tc>
        <w:tc>
          <w:tcPr>
            <w:tcW w:w="4194" w:type="dxa"/>
            <w:tcBorders>
              <w:top w:val="nil"/>
              <w:left w:val="single" w:sz="4" w:space="0" w:color="auto"/>
              <w:bottom w:val="nil"/>
              <w:right w:val="nil"/>
            </w:tcBorders>
          </w:tcPr>
          <w:p w14:paraId="3C866E43" w14:textId="0CB37BE3" w:rsidR="0011636C" w:rsidRPr="007D2AF3" w:rsidRDefault="0011636C" w:rsidP="005B00C5">
            <w:pPr>
              <w:rPr>
                <w:rFonts w:ascii="David" w:hAnsi="David" w:cs="David"/>
                <w:sz w:val="21"/>
                <w:szCs w:val="21"/>
              </w:rPr>
            </w:pPr>
            <w:r>
              <w:rPr>
                <w:rFonts w:ascii="David" w:hAnsi="David" w:cs="David"/>
                <w:sz w:val="21"/>
                <w:szCs w:val="21"/>
              </w:rPr>
              <w:t>37 But behold, every man that lifted his club to smite Ammon, he smote off their arms with his sword; for he did withstand their blows by smiting their arms with the edge of his sword, insomuch that they began to be astonished, and began to flee before him; yea, and they were not few in number; and he caused them to flee by the strength of his arm.</w:t>
            </w:r>
          </w:p>
        </w:tc>
      </w:tr>
      <w:tr w:rsidR="0011636C" w:rsidRPr="007D2AF3" w14:paraId="264532EF" w14:textId="77777777" w:rsidTr="000E4CFC">
        <w:tc>
          <w:tcPr>
            <w:tcW w:w="4194" w:type="dxa"/>
            <w:tcBorders>
              <w:top w:val="nil"/>
              <w:left w:val="nil"/>
              <w:bottom w:val="nil"/>
              <w:right w:val="single" w:sz="4" w:space="0" w:color="auto"/>
            </w:tcBorders>
          </w:tcPr>
          <w:p w14:paraId="175D8437" w14:textId="63E240BC" w:rsidR="0011636C" w:rsidRPr="005B00C5" w:rsidRDefault="0011636C" w:rsidP="005B00C5">
            <w:pPr>
              <w:tabs>
                <w:tab w:val="right" w:pos="2318"/>
              </w:tabs>
              <w:bidi/>
              <w:rPr>
                <w:rFonts w:ascii="David" w:hAnsi="David" w:cs="David"/>
              </w:rPr>
            </w:pPr>
            <w:r w:rsidRPr="005B00C5">
              <w:rPr>
                <w:rFonts w:ascii="David" w:hAnsi="David" w:cs="David"/>
                <w:rtl/>
              </w:rPr>
              <w:t>לח. וְעַתָּה שִׁשָּׁה מֵהֶם נָפְלוּ בַּקֶּלַע אַךְ לֹא הֵמִית אִישׁ זוּלָתִי מַנְהִיגָם בְּחַרְבּוֹ וַיְקַצֵּץ אֶת־כָּל־הַזְּרוֹעוֹת אֲשֶׁר הוּרְמוּ נֶגְדּוֹ וְלֹא מְעַטּוֹת הָיוּ׃</w:t>
            </w:r>
          </w:p>
        </w:tc>
        <w:tc>
          <w:tcPr>
            <w:tcW w:w="4194" w:type="dxa"/>
            <w:tcBorders>
              <w:top w:val="nil"/>
              <w:left w:val="single" w:sz="4" w:space="0" w:color="auto"/>
              <w:bottom w:val="nil"/>
              <w:right w:val="nil"/>
            </w:tcBorders>
          </w:tcPr>
          <w:p w14:paraId="0C40C354" w14:textId="2A86B7CB" w:rsidR="0011636C" w:rsidRPr="007D2AF3" w:rsidRDefault="0011636C" w:rsidP="005B00C5">
            <w:pPr>
              <w:rPr>
                <w:rFonts w:ascii="David" w:hAnsi="David" w:cs="David"/>
                <w:sz w:val="21"/>
                <w:szCs w:val="21"/>
              </w:rPr>
            </w:pPr>
            <w:r>
              <w:rPr>
                <w:rFonts w:ascii="David" w:hAnsi="David" w:cs="David"/>
                <w:sz w:val="21"/>
                <w:szCs w:val="21"/>
              </w:rPr>
              <w:t>38 Now six of them had fallen by the sling, but he slew none save it were their leader with his sword; and he smote off as many of their arms as were lifted against him, and they were not a few.</w:t>
            </w:r>
          </w:p>
        </w:tc>
      </w:tr>
      <w:tr w:rsidR="0011636C" w:rsidRPr="007D2AF3" w14:paraId="47BFB98A" w14:textId="77777777" w:rsidTr="000E4CFC">
        <w:tc>
          <w:tcPr>
            <w:tcW w:w="4194" w:type="dxa"/>
            <w:tcBorders>
              <w:top w:val="nil"/>
              <w:left w:val="nil"/>
              <w:bottom w:val="nil"/>
              <w:right w:val="single" w:sz="4" w:space="0" w:color="auto"/>
            </w:tcBorders>
          </w:tcPr>
          <w:p w14:paraId="28D274FF" w14:textId="49AF911F" w:rsidR="0011636C" w:rsidRPr="005B00C5" w:rsidRDefault="0011636C" w:rsidP="005B00C5">
            <w:pPr>
              <w:tabs>
                <w:tab w:val="right" w:pos="2318"/>
              </w:tabs>
              <w:bidi/>
              <w:rPr>
                <w:rFonts w:ascii="David" w:hAnsi="David" w:cs="David"/>
              </w:rPr>
            </w:pPr>
            <w:r w:rsidRPr="005B00C5">
              <w:rPr>
                <w:rFonts w:ascii="David" w:hAnsi="David" w:cs="David"/>
                <w:rtl/>
              </w:rPr>
              <w:t>לט. וַיְהִי כַּאֲשֶׁר הִבְרִיחָם הַרְחֵק וַיָּשָׁב וַיַּשְׁקוּ אֶת־עֶדְרֵיהֶם וַיְשִׁיבוּם אֶל־מִרְעֵה הַמֶּלֶךְ וַיָּבֹאוּ אֶל־הַמֶּלֶךְ נֹשְׂאִים אֶת־הַזְּרוֹעוֹת אֲשֶׁר קֻצְּצוּ בְּחֶרֶב עַמּוֹן מֵאֵלֶּה אֲשֶׁר בִּקְשׁוּ לַהֲרֹג אוֹתוֹ וַיּוּבְאוּ אֶל־הַמֶּלֶךְ לְעֵדוּת עַל־הַדְּבָרִים אֲשֶׁר עָשׂוּ׃</w:t>
            </w:r>
          </w:p>
        </w:tc>
        <w:tc>
          <w:tcPr>
            <w:tcW w:w="4194" w:type="dxa"/>
            <w:tcBorders>
              <w:top w:val="nil"/>
              <w:left w:val="single" w:sz="4" w:space="0" w:color="auto"/>
              <w:bottom w:val="nil"/>
              <w:right w:val="nil"/>
            </w:tcBorders>
          </w:tcPr>
          <w:p w14:paraId="51D0F577" w14:textId="77777777" w:rsidR="0011636C" w:rsidRDefault="0011636C" w:rsidP="005B00C5">
            <w:pPr>
              <w:rPr>
                <w:rFonts w:ascii="David" w:hAnsi="David" w:cs="David"/>
                <w:sz w:val="21"/>
                <w:szCs w:val="21"/>
              </w:rPr>
            </w:pPr>
            <w:r>
              <w:rPr>
                <w:rFonts w:ascii="David" w:hAnsi="David" w:cs="David"/>
                <w:sz w:val="21"/>
                <w:szCs w:val="21"/>
              </w:rPr>
              <w:t>39 And when he had driven them afar off, he returned and they watered their flocks and returned them to the pasture of the king, and then went in unto the king, bearing the arms which had been smitten off by the sword of Ammon, of those who sought to slay him; and they were carried in unto the king for a testimony of the things which they had done.</w:t>
            </w:r>
          </w:p>
          <w:p w14:paraId="2B922FD4" w14:textId="44F7AED3" w:rsidR="0011636C" w:rsidRPr="007D2AF3" w:rsidRDefault="0011636C" w:rsidP="005B00C5">
            <w:pPr>
              <w:rPr>
                <w:rFonts w:ascii="David" w:hAnsi="David" w:cs="David"/>
                <w:sz w:val="21"/>
                <w:szCs w:val="21"/>
              </w:rPr>
            </w:pPr>
          </w:p>
        </w:tc>
      </w:tr>
      <w:tr w:rsidR="0011636C" w:rsidRPr="007D2AF3" w14:paraId="213DBE3F" w14:textId="77777777" w:rsidTr="000E4CFC">
        <w:tc>
          <w:tcPr>
            <w:tcW w:w="4194" w:type="dxa"/>
            <w:tcBorders>
              <w:top w:val="nil"/>
              <w:left w:val="nil"/>
              <w:bottom w:val="nil"/>
              <w:right w:val="single" w:sz="4" w:space="0" w:color="auto"/>
            </w:tcBorders>
          </w:tcPr>
          <w:p w14:paraId="4EBC053C" w14:textId="062542C8"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יח</w:t>
            </w:r>
          </w:p>
        </w:tc>
        <w:tc>
          <w:tcPr>
            <w:tcW w:w="4194" w:type="dxa"/>
            <w:tcBorders>
              <w:top w:val="nil"/>
              <w:left w:val="single" w:sz="4" w:space="0" w:color="auto"/>
              <w:bottom w:val="nil"/>
              <w:right w:val="nil"/>
            </w:tcBorders>
          </w:tcPr>
          <w:p w14:paraId="2241A857" w14:textId="66BD3830" w:rsidR="0011636C" w:rsidRPr="00196C90" w:rsidRDefault="0011636C" w:rsidP="005B00C5">
            <w:pPr>
              <w:jc w:val="center"/>
              <w:rPr>
                <w:rFonts w:ascii="David" w:hAnsi="David" w:cs="David"/>
                <w:b/>
                <w:bCs/>
                <w:sz w:val="21"/>
                <w:szCs w:val="21"/>
              </w:rPr>
            </w:pPr>
            <w:r>
              <w:rPr>
                <w:rFonts w:ascii="David" w:hAnsi="David" w:cs="David"/>
                <w:b/>
                <w:bCs/>
                <w:sz w:val="21"/>
                <w:szCs w:val="21"/>
              </w:rPr>
              <w:t>Chapter 18</w:t>
            </w:r>
          </w:p>
        </w:tc>
      </w:tr>
      <w:tr w:rsidR="0011636C" w:rsidRPr="007D2AF3" w14:paraId="58B84BEE" w14:textId="77777777" w:rsidTr="000E4CFC">
        <w:tc>
          <w:tcPr>
            <w:tcW w:w="4194" w:type="dxa"/>
            <w:tcBorders>
              <w:top w:val="nil"/>
              <w:left w:val="nil"/>
              <w:bottom w:val="nil"/>
              <w:right w:val="single" w:sz="4" w:space="0" w:color="auto"/>
            </w:tcBorders>
          </w:tcPr>
          <w:p w14:paraId="1E21B23B" w14:textId="5F63570F" w:rsidR="0011636C" w:rsidRPr="005B00C5" w:rsidRDefault="0011636C" w:rsidP="005B00C5">
            <w:pPr>
              <w:tabs>
                <w:tab w:val="right" w:pos="2318"/>
              </w:tabs>
              <w:bidi/>
              <w:rPr>
                <w:rFonts w:ascii="David" w:hAnsi="David" w:cs="David"/>
              </w:rPr>
            </w:pPr>
            <w:r w:rsidRPr="005B00C5">
              <w:rPr>
                <w:rFonts w:ascii="David" w:hAnsi="David" w:cs="David"/>
                <w:rtl/>
              </w:rPr>
              <w:t>א. וַיְצַו הַמֶּלֶךְ לָמוֹנִי כִּי־יַעַמְדוּ עֲבָדָיו וְיָעִידוּ עַל־כָּל־הַדְּבָרִים אֲשֶׁר רָאוּ בַּדָּבָר הַזֶּה׃</w:t>
            </w:r>
          </w:p>
        </w:tc>
        <w:tc>
          <w:tcPr>
            <w:tcW w:w="4194" w:type="dxa"/>
            <w:tcBorders>
              <w:top w:val="nil"/>
              <w:left w:val="single" w:sz="4" w:space="0" w:color="auto"/>
              <w:bottom w:val="nil"/>
              <w:right w:val="nil"/>
            </w:tcBorders>
          </w:tcPr>
          <w:p w14:paraId="4BE3E0A8" w14:textId="11435CF3" w:rsidR="0011636C" w:rsidRPr="007D2AF3" w:rsidRDefault="0011636C" w:rsidP="005B00C5">
            <w:pPr>
              <w:rPr>
                <w:rFonts w:ascii="David" w:hAnsi="David" w:cs="David"/>
                <w:sz w:val="21"/>
                <w:szCs w:val="21"/>
              </w:rPr>
            </w:pPr>
            <w:r>
              <w:rPr>
                <w:rFonts w:ascii="David" w:hAnsi="David" w:cs="David"/>
                <w:sz w:val="21"/>
                <w:szCs w:val="21"/>
              </w:rPr>
              <w:t xml:space="preserve">1 And it came to pass that king Lamoni caused that his servants should stand forth and testify to </w:t>
            </w:r>
            <w:r>
              <w:rPr>
                <w:rFonts w:ascii="David" w:hAnsi="David" w:cs="David"/>
                <w:sz w:val="21"/>
                <w:szCs w:val="21"/>
              </w:rPr>
              <w:lastRenderedPageBreak/>
              <w:t>all the things which they had seen concerning the matter.</w:t>
            </w:r>
          </w:p>
        </w:tc>
      </w:tr>
      <w:tr w:rsidR="0011636C" w:rsidRPr="007D2AF3" w14:paraId="3145C985" w14:textId="77777777" w:rsidTr="000E4CFC">
        <w:tc>
          <w:tcPr>
            <w:tcW w:w="4194" w:type="dxa"/>
            <w:tcBorders>
              <w:top w:val="nil"/>
              <w:left w:val="nil"/>
              <w:bottom w:val="nil"/>
              <w:right w:val="single" w:sz="4" w:space="0" w:color="auto"/>
            </w:tcBorders>
          </w:tcPr>
          <w:p w14:paraId="42F44001" w14:textId="010FD1D0" w:rsidR="0011636C" w:rsidRPr="005B00C5" w:rsidRDefault="0011636C" w:rsidP="005B00C5">
            <w:pPr>
              <w:tabs>
                <w:tab w:val="right" w:pos="2318"/>
              </w:tabs>
              <w:bidi/>
              <w:rPr>
                <w:rFonts w:ascii="David" w:hAnsi="David" w:cs="David"/>
              </w:rPr>
            </w:pPr>
            <w:r w:rsidRPr="005B00C5">
              <w:rPr>
                <w:rFonts w:ascii="David" w:hAnsi="David" w:cs="David"/>
                <w:rtl/>
              </w:rPr>
              <w:lastRenderedPageBreak/>
              <w:t>ב. וַיְהִי כַּאֲשֶׁר הֵעִידוּ כֻּלָּם עַל־הַדְּבָרִים אֲשֶׁר רָאוּ וַיִּוָּדַע לוֹ אֱמוּנַת עַמּוֹן בִּשְׁמִירַת צֹאנוֹ וְגַם־כֹּחוֹ הַגָּדוֹל בְּהִלָּחֲמוֹ בַּמְבַקְשִׁים לַהֲרֹג אוֹתוֹ וַיִּתְמַהּ מְאֹד וַיֹּאמַר אָכֵן זֶה יוֹתֵר מֵאָדָם הֲלֹא זֶה הָרוּחַ הַגְּדוֹלָה הַשֹּׁלֵחַ עֳנָשִׁים גְּדוֹלִים כָּאֵלֶּה עַל־הָעָם הַזֶּה עַל־רְצִיחוֹתֵיהֶם׃</w:t>
            </w:r>
          </w:p>
        </w:tc>
        <w:tc>
          <w:tcPr>
            <w:tcW w:w="4194" w:type="dxa"/>
            <w:tcBorders>
              <w:top w:val="nil"/>
              <w:left w:val="single" w:sz="4" w:space="0" w:color="auto"/>
              <w:bottom w:val="nil"/>
              <w:right w:val="nil"/>
            </w:tcBorders>
          </w:tcPr>
          <w:p w14:paraId="002E58B7" w14:textId="33AE3C52" w:rsidR="0011636C" w:rsidRPr="007D2AF3" w:rsidRDefault="0011636C" w:rsidP="005B00C5">
            <w:pPr>
              <w:rPr>
                <w:rFonts w:ascii="David" w:hAnsi="David" w:cs="David"/>
                <w:sz w:val="21"/>
                <w:szCs w:val="21"/>
              </w:rPr>
            </w:pPr>
            <w:r>
              <w:rPr>
                <w:rFonts w:ascii="David" w:hAnsi="David" w:cs="David"/>
                <w:sz w:val="21"/>
                <w:szCs w:val="21"/>
              </w:rPr>
              <w:t>2 And when they had all testified to the things which they had seen, and he had learned of the faithfulness of Ammon in preserving his flocks, and also of his great power in contending against those who sought to slay him, he was astonished exceedingly, and said: Surely, this is more than a man. Behold, is not this the Great Spirit who doth send such great punishments upon this people, because of their murders?</w:t>
            </w:r>
          </w:p>
        </w:tc>
      </w:tr>
      <w:tr w:rsidR="0011636C" w:rsidRPr="007D2AF3" w14:paraId="5D50C7E9" w14:textId="77777777" w:rsidTr="000E4CFC">
        <w:tc>
          <w:tcPr>
            <w:tcW w:w="4194" w:type="dxa"/>
            <w:tcBorders>
              <w:top w:val="nil"/>
              <w:left w:val="nil"/>
              <w:bottom w:val="nil"/>
              <w:right w:val="single" w:sz="4" w:space="0" w:color="auto"/>
            </w:tcBorders>
          </w:tcPr>
          <w:p w14:paraId="62D2A31E" w14:textId="70D8B5E5" w:rsidR="0011636C" w:rsidRPr="005B00C5" w:rsidRDefault="0011636C" w:rsidP="005B00C5">
            <w:pPr>
              <w:tabs>
                <w:tab w:val="right" w:pos="2318"/>
              </w:tabs>
              <w:bidi/>
              <w:rPr>
                <w:rFonts w:ascii="David" w:hAnsi="David" w:cs="David"/>
              </w:rPr>
            </w:pPr>
            <w:r w:rsidRPr="005B00C5">
              <w:rPr>
                <w:rFonts w:ascii="David" w:hAnsi="David" w:cs="David"/>
                <w:rtl/>
              </w:rPr>
              <w:t>ג. וַיַּעֲנוּ אֶת־הַמֶּלֶךְ וַיֹּאמְרוּ אִם־הָרוּחַ הַגְּדוֹלָה הוּא אִם־אָדָם לֹא יָדַעְנוּ אַךְ זֹאת יָדַעְנוּ כִּי לֹא יוּכְלוּ אוֹיְבֵי הַמֶּלֶךְ לַהֲרֹג אוֹתוֹ וְגַם לֹא יוּכְלוּ לְהָפִיץ אֶת־צֹאן הַמֶּלֶךְ בִּהְיוֹתוֹ עִמָּנוּ כִּי מָהִיר הוּא וְכֹחוֹ גָּדוֹל לָכֵן יָדַעְנוּ כִּי אֹהֵב הַמֶּלֶךְ הוּא וְעַתָּה הַמֶּלֶךְ לֹא נַאֲמִין כִּי יֵשׁ לְאָדָם כֹּחַ גָּדוֹל כָּזֶה כִּי יָדַעְנוּ כִּי לֹא יוּכַל לְהֵהָרֵג׃</w:t>
            </w:r>
          </w:p>
        </w:tc>
        <w:tc>
          <w:tcPr>
            <w:tcW w:w="4194" w:type="dxa"/>
            <w:tcBorders>
              <w:top w:val="nil"/>
              <w:left w:val="single" w:sz="4" w:space="0" w:color="auto"/>
              <w:bottom w:val="nil"/>
              <w:right w:val="nil"/>
            </w:tcBorders>
          </w:tcPr>
          <w:p w14:paraId="6D9AC7A1" w14:textId="265E5E83" w:rsidR="0011636C" w:rsidRPr="007D2AF3" w:rsidRDefault="0011636C" w:rsidP="005B00C5">
            <w:pPr>
              <w:rPr>
                <w:rFonts w:ascii="David" w:hAnsi="David" w:cs="David"/>
                <w:sz w:val="21"/>
                <w:szCs w:val="21"/>
              </w:rPr>
            </w:pPr>
            <w:r>
              <w:rPr>
                <w:rFonts w:ascii="David" w:hAnsi="David" w:cs="David"/>
                <w:sz w:val="21"/>
                <w:szCs w:val="21"/>
              </w:rPr>
              <w:t>3 And they answered the king, and said: Whether he be the Great Spirit or a man, we know not; but this much we do know, that he cannot be slain by the enemies of the king; neither can they scatter the king's flocks when he is with us, because of his expertness and great strength; therefore, we know that he is a friend to the king. And now, O king, we do not believe that a man has such great power, for we know he cannot be slain.</w:t>
            </w:r>
          </w:p>
        </w:tc>
      </w:tr>
      <w:tr w:rsidR="0011636C" w:rsidRPr="007D2AF3" w14:paraId="7F121241" w14:textId="77777777" w:rsidTr="000E4CFC">
        <w:tc>
          <w:tcPr>
            <w:tcW w:w="4194" w:type="dxa"/>
            <w:tcBorders>
              <w:top w:val="nil"/>
              <w:left w:val="nil"/>
              <w:bottom w:val="nil"/>
              <w:right w:val="single" w:sz="4" w:space="0" w:color="auto"/>
            </w:tcBorders>
          </w:tcPr>
          <w:p w14:paraId="49A01D7F" w14:textId="233388C9" w:rsidR="0011636C" w:rsidRPr="005B00C5" w:rsidRDefault="0011636C" w:rsidP="005B00C5">
            <w:pPr>
              <w:tabs>
                <w:tab w:val="right" w:pos="2318"/>
              </w:tabs>
              <w:bidi/>
              <w:rPr>
                <w:rFonts w:ascii="David" w:hAnsi="David" w:cs="David"/>
              </w:rPr>
            </w:pPr>
            <w:r w:rsidRPr="005B00C5">
              <w:rPr>
                <w:rFonts w:ascii="David" w:hAnsi="David" w:cs="David"/>
                <w:rtl/>
              </w:rPr>
              <w:t>ד. וַיְהִי כִּשְׁמֹעַ הַמֶּלֶךְ אֶת־הַדְּבָרִים הָאֵלֶּה וַיֹּאמֶר אֲלֵיהֶם עַתָּה יָדַעְתִּי כִּי הָרוּחַ הַגְּדוֹלָה הוּא וְיָרַד בָּעֵת הַזֹּאת לְהַצִּיל אֶת־נַפְשׁוֹתֵיכֶם לְבִלְתִּי אֲמִיתְכֶם כַּאֲשֶׁר הֵמַתִּי אֶת־אֲחֵיכֶם זֹאת הִיא הָרוּחַ הַגְּדוֹלָה אֲשֶׁר דִּבְּרוּ עָלֶיהָ אֲבוֹתֵינוּ׃</w:t>
            </w:r>
          </w:p>
        </w:tc>
        <w:tc>
          <w:tcPr>
            <w:tcW w:w="4194" w:type="dxa"/>
            <w:tcBorders>
              <w:top w:val="nil"/>
              <w:left w:val="single" w:sz="4" w:space="0" w:color="auto"/>
              <w:bottom w:val="nil"/>
              <w:right w:val="nil"/>
            </w:tcBorders>
          </w:tcPr>
          <w:p w14:paraId="65E94E02" w14:textId="30294A01" w:rsidR="0011636C" w:rsidRPr="007D2AF3" w:rsidRDefault="0011636C" w:rsidP="005B00C5">
            <w:pPr>
              <w:rPr>
                <w:rFonts w:ascii="David" w:hAnsi="David" w:cs="David"/>
                <w:sz w:val="21"/>
                <w:szCs w:val="21"/>
              </w:rPr>
            </w:pPr>
            <w:r>
              <w:rPr>
                <w:rFonts w:ascii="David" w:hAnsi="David" w:cs="David"/>
                <w:sz w:val="21"/>
                <w:szCs w:val="21"/>
              </w:rPr>
              <w:t>4 And now, when the king heard these words, he said unto them: Now I know that it is the Great Spirit; and he has come down at this time to preserve your lives, that I might not slay you as I did your brethren. Now this is the Great Spirit of whom our fathers have spoken.</w:t>
            </w:r>
          </w:p>
        </w:tc>
      </w:tr>
      <w:tr w:rsidR="0011636C" w:rsidRPr="007D2AF3" w14:paraId="735334EE" w14:textId="77777777" w:rsidTr="000E4CFC">
        <w:tc>
          <w:tcPr>
            <w:tcW w:w="4194" w:type="dxa"/>
            <w:tcBorders>
              <w:top w:val="nil"/>
              <w:left w:val="nil"/>
              <w:bottom w:val="nil"/>
              <w:right w:val="single" w:sz="4" w:space="0" w:color="auto"/>
            </w:tcBorders>
          </w:tcPr>
          <w:p w14:paraId="0F4C70F9" w14:textId="001BD93F" w:rsidR="0011636C" w:rsidRPr="005B00C5" w:rsidRDefault="0011636C" w:rsidP="005B00C5">
            <w:pPr>
              <w:tabs>
                <w:tab w:val="right" w:pos="2318"/>
              </w:tabs>
              <w:bidi/>
              <w:rPr>
                <w:rFonts w:ascii="David" w:hAnsi="David" w:cs="David"/>
              </w:rPr>
            </w:pPr>
            <w:r w:rsidRPr="005B00C5">
              <w:rPr>
                <w:rFonts w:ascii="David" w:hAnsi="David" w:cs="David"/>
                <w:rtl/>
              </w:rPr>
              <w:t>ה. וְזֹאת תּוֹרַת לָמוֹנִי אֲשֶׁר קִבֵּל מֵאָבִיו כִּי יֵשׁ רוּחַ גְּדוֹלָה וְאַף כִּי הֶאֱמִינוּ בָּרוּחַ הַגְּדוֹלָה חָשְׁבוּ כִּי כָל־אֲשֶׁר יַעֲשׂוּ נָכוֹן וַיָּחֶל לָמוֹנִי לִירֹא מְאֹד פֶּן־חָטָא בַּהֲרִיגַת עֲבָדָיו׃</w:t>
            </w:r>
          </w:p>
        </w:tc>
        <w:tc>
          <w:tcPr>
            <w:tcW w:w="4194" w:type="dxa"/>
            <w:tcBorders>
              <w:top w:val="nil"/>
              <w:left w:val="single" w:sz="4" w:space="0" w:color="auto"/>
              <w:bottom w:val="nil"/>
              <w:right w:val="nil"/>
            </w:tcBorders>
          </w:tcPr>
          <w:p w14:paraId="42628E40" w14:textId="5CB2CF64" w:rsidR="0011636C" w:rsidRPr="007D2AF3" w:rsidRDefault="0011636C" w:rsidP="005B00C5">
            <w:pPr>
              <w:rPr>
                <w:rFonts w:ascii="David" w:hAnsi="David" w:cs="David"/>
                <w:sz w:val="21"/>
                <w:szCs w:val="21"/>
              </w:rPr>
            </w:pPr>
            <w:r>
              <w:rPr>
                <w:rFonts w:ascii="David" w:hAnsi="David" w:cs="David"/>
                <w:sz w:val="21"/>
                <w:szCs w:val="21"/>
              </w:rPr>
              <w:t>5 Now this was the tradition of Lamoni, which he had received from his father, that there was a Great Spirit. Notwithstanding they believed in a Great Spirit they supposed that whatso– ever they did was right; nevertheless, Lamoni began to fear exceedingly, with fear lest he had done wrong in slaying his servants;</w:t>
            </w:r>
          </w:p>
        </w:tc>
      </w:tr>
      <w:tr w:rsidR="0011636C" w:rsidRPr="007D2AF3" w14:paraId="5A228F43" w14:textId="77777777" w:rsidTr="000E4CFC">
        <w:tc>
          <w:tcPr>
            <w:tcW w:w="4194" w:type="dxa"/>
            <w:tcBorders>
              <w:top w:val="nil"/>
              <w:left w:val="nil"/>
              <w:bottom w:val="nil"/>
              <w:right w:val="single" w:sz="4" w:space="0" w:color="auto"/>
            </w:tcBorders>
          </w:tcPr>
          <w:p w14:paraId="22996FD0" w14:textId="477C175D" w:rsidR="0011636C" w:rsidRPr="005B00C5" w:rsidRDefault="0011636C" w:rsidP="005B00C5">
            <w:pPr>
              <w:tabs>
                <w:tab w:val="right" w:pos="2318"/>
              </w:tabs>
              <w:bidi/>
              <w:rPr>
                <w:rFonts w:ascii="David" w:hAnsi="David" w:cs="David"/>
              </w:rPr>
            </w:pPr>
            <w:r w:rsidRPr="005B00C5">
              <w:rPr>
                <w:rFonts w:ascii="David" w:hAnsi="David" w:cs="David"/>
                <w:rtl/>
              </w:rPr>
              <w:t>ו. כִּי רַבִּים הֵמִית מֵהֶם כִּי הֵפִיצוּ אֲחֵיהֶם אֶת־עֶדְרֵיהֶם בִּמְקוֹם הַמַּיִם וְכֵן בַּעֲבוּר אֲשֶׁר נָפֹצוּ עֶדְרֵיהֶם הוּמָתוּ׃</w:t>
            </w:r>
          </w:p>
        </w:tc>
        <w:tc>
          <w:tcPr>
            <w:tcW w:w="4194" w:type="dxa"/>
            <w:tcBorders>
              <w:top w:val="nil"/>
              <w:left w:val="single" w:sz="4" w:space="0" w:color="auto"/>
              <w:bottom w:val="nil"/>
              <w:right w:val="nil"/>
            </w:tcBorders>
          </w:tcPr>
          <w:p w14:paraId="59F7F9D3" w14:textId="55B21FAF" w:rsidR="0011636C" w:rsidRPr="007D2AF3" w:rsidRDefault="0011636C" w:rsidP="005B00C5">
            <w:pPr>
              <w:rPr>
                <w:rFonts w:ascii="David" w:hAnsi="David" w:cs="David"/>
                <w:sz w:val="21"/>
                <w:szCs w:val="21"/>
              </w:rPr>
            </w:pPr>
            <w:r>
              <w:rPr>
                <w:rFonts w:ascii="David" w:hAnsi="David" w:cs="David"/>
                <w:sz w:val="21"/>
                <w:szCs w:val="21"/>
              </w:rPr>
              <w:t>6 For he had slain many of them because their brethren had scattered their flocks at the place of water; and thus, because they had had their flocks scattered they were slain.</w:t>
            </w:r>
          </w:p>
        </w:tc>
      </w:tr>
      <w:tr w:rsidR="0011636C" w:rsidRPr="007D2AF3" w14:paraId="7ADEE077" w14:textId="77777777" w:rsidTr="000E4CFC">
        <w:tc>
          <w:tcPr>
            <w:tcW w:w="4194" w:type="dxa"/>
            <w:tcBorders>
              <w:top w:val="nil"/>
              <w:left w:val="nil"/>
              <w:bottom w:val="nil"/>
              <w:right w:val="single" w:sz="4" w:space="0" w:color="auto"/>
            </w:tcBorders>
          </w:tcPr>
          <w:p w14:paraId="2026687B" w14:textId="54C8782A" w:rsidR="0011636C" w:rsidRPr="005B00C5" w:rsidRDefault="0011636C" w:rsidP="005B00C5">
            <w:pPr>
              <w:tabs>
                <w:tab w:val="right" w:pos="2318"/>
              </w:tabs>
              <w:bidi/>
              <w:rPr>
                <w:rFonts w:ascii="David" w:hAnsi="David" w:cs="David"/>
              </w:rPr>
            </w:pPr>
            <w:r w:rsidRPr="005B00C5">
              <w:rPr>
                <w:rFonts w:ascii="David" w:hAnsi="David" w:cs="David"/>
                <w:rtl/>
              </w:rPr>
              <w:t>ז. וַיְהִי מִשְׁפַּט הַלָּמָנִים הָאֵלֶּה לַעֲמֹד עַל־מֵי סֶבוּס לְהָפִיץ אֶת־עֶדְרֵי הָעָם לְמַעַן יִנְהֲגוּ רַבִּים מֵהַנְּפֹצִים אֶל־אַרְצָם וַיְהִי זֶה דֶּרֶךְ שֹׁד בֵּינֵיהֶם׃</w:t>
            </w:r>
          </w:p>
        </w:tc>
        <w:tc>
          <w:tcPr>
            <w:tcW w:w="4194" w:type="dxa"/>
            <w:tcBorders>
              <w:top w:val="nil"/>
              <w:left w:val="single" w:sz="4" w:space="0" w:color="auto"/>
              <w:bottom w:val="nil"/>
              <w:right w:val="nil"/>
            </w:tcBorders>
          </w:tcPr>
          <w:p w14:paraId="193805EC" w14:textId="3159611C" w:rsidR="0011636C" w:rsidRPr="007D2AF3" w:rsidRDefault="0011636C" w:rsidP="005B00C5">
            <w:pPr>
              <w:rPr>
                <w:rFonts w:ascii="David" w:hAnsi="David" w:cs="David"/>
                <w:sz w:val="21"/>
                <w:szCs w:val="21"/>
              </w:rPr>
            </w:pPr>
            <w:r>
              <w:rPr>
                <w:rFonts w:ascii="David" w:hAnsi="David" w:cs="David"/>
                <w:sz w:val="21"/>
                <w:szCs w:val="21"/>
              </w:rPr>
              <w:t>7 Now it was the practice of these Lamanites to stand by the waters of Sebus to scatter the flocks of the people, that thereby they might drive away many that were scattered unto their own land, it being a practice of plunder among them.</w:t>
            </w:r>
          </w:p>
        </w:tc>
      </w:tr>
      <w:tr w:rsidR="0011636C" w:rsidRPr="007D2AF3" w14:paraId="53564158" w14:textId="77777777" w:rsidTr="000E4CFC">
        <w:tc>
          <w:tcPr>
            <w:tcW w:w="4194" w:type="dxa"/>
            <w:tcBorders>
              <w:top w:val="nil"/>
              <w:left w:val="nil"/>
              <w:bottom w:val="nil"/>
              <w:right w:val="single" w:sz="4" w:space="0" w:color="auto"/>
            </w:tcBorders>
          </w:tcPr>
          <w:p w14:paraId="029F16B3" w14:textId="66414E8F" w:rsidR="0011636C" w:rsidRPr="005B00C5" w:rsidRDefault="0011636C" w:rsidP="005B00C5">
            <w:pPr>
              <w:tabs>
                <w:tab w:val="right" w:pos="2318"/>
              </w:tabs>
              <w:bidi/>
              <w:rPr>
                <w:rFonts w:ascii="David" w:hAnsi="David" w:cs="David"/>
              </w:rPr>
            </w:pPr>
            <w:r w:rsidRPr="005B00C5">
              <w:rPr>
                <w:rFonts w:ascii="David" w:hAnsi="David" w:cs="David"/>
                <w:rtl/>
              </w:rPr>
              <w:t>ח. וַיִּשְׁאַל הַמֶּלֶךְ לָמוֹנִי אֶת־עֲבָדָיו לֵאמֹר אַיֵּה הָאִישׁ הַזֶּה אֲשֶׁר לוֹ כֹּחַ גָּדוֹל כָּזֶה׃</w:t>
            </w:r>
          </w:p>
        </w:tc>
        <w:tc>
          <w:tcPr>
            <w:tcW w:w="4194" w:type="dxa"/>
            <w:tcBorders>
              <w:top w:val="nil"/>
              <w:left w:val="single" w:sz="4" w:space="0" w:color="auto"/>
              <w:bottom w:val="nil"/>
              <w:right w:val="nil"/>
            </w:tcBorders>
          </w:tcPr>
          <w:p w14:paraId="1547E24A" w14:textId="11B71670" w:rsidR="0011636C" w:rsidRPr="007D2AF3" w:rsidRDefault="0011636C" w:rsidP="005B00C5">
            <w:pPr>
              <w:rPr>
                <w:rFonts w:ascii="David" w:hAnsi="David" w:cs="David"/>
                <w:sz w:val="21"/>
                <w:szCs w:val="21"/>
              </w:rPr>
            </w:pPr>
            <w:r>
              <w:rPr>
                <w:rFonts w:ascii="David" w:hAnsi="David" w:cs="David"/>
                <w:sz w:val="21"/>
                <w:szCs w:val="21"/>
              </w:rPr>
              <w:t>8 And it came to pass that king Lamoni inquired of his servants, saying: Where is this man that has such great power?</w:t>
            </w:r>
          </w:p>
        </w:tc>
      </w:tr>
      <w:tr w:rsidR="0011636C" w:rsidRPr="007D2AF3" w14:paraId="2F15C096" w14:textId="77777777" w:rsidTr="000E4CFC">
        <w:tc>
          <w:tcPr>
            <w:tcW w:w="4194" w:type="dxa"/>
            <w:tcBorders>
              <w:top w:val="nil"/>
              <w:left w:val="nil"/>
              <w:bottom w:val="nil"/>
              <w:right w:val="single" w:sz="4" w:space="0" w:color="auto"/>
            </w:tcBorders>
          </w:tcPr>
          <w:p w14:paraId="7E5BF121" w14:textId="3FA618D0" w:rsidR="0011636C" w:rsidRPr="005B00C5" w:rsidRDefault="0011636C" w:rsidP="005B00C5">
            <w:pPr>
              <w:tabs>
                <w:tab w:val="right" w:pos="2318"/>
              </w:tabs>
              <w:bidi/>
              <w:rPr>
                <w:rFonts w:ascii="David" w:hAnsi="David" w:cs="David"/>
              </w:rPr>
            </w:pPr>
            <w:r w:rsidRPr="005B00C5">
              <w:rPr>
                <w:rFonts w:ascii="David" w:hAnsi="David" w:cs="David"/>
                <w:rtl/>
              </w:rPr>
              <w:t>ט. וַיֹּאמְרוּ אֵלָיו הִנֵּה הוּא מַאֲכִיל אֶת־סוּסֶיךָ וְהַמֶּלֶךְ צִוָּה אֶת־עֲבָדָיו לִפְנֵי עֵת הַשְׁקוֹת אֶת־הָעֲדָרִים כִּי יָכִינוּ אֶת־סוּסָיו וּמַרְכְּבוֹתָיו לְהוֹלִיכוֹ לְאֶרֶץ נֶפִי כִּי מִשְׁתֶּה גָדוֹל הוּכַן בְּאֶרֶץ נֶפִי עַל־יְדֵי אֲבִי לָמוֹנִי הַמֶּלֶךְ עַל־כָּל־הָאָרֶץ׃</w:t>
            </w:r>
          </w:p>
        </w:tc>
        <w:tc>
          <w:tcPr>
            <w:tcW w:w="4194" w:type="dxa"/>
            <w:tcBorders>
              <w:top w:val="nil"/>
              <w:left w:val="single" w:sz="4" w:space="0" w:color="auto"/>
              <w:bottom w:val="nil"/>
              <w:right w:val="nil"/>
            </w:tcBorders>
          </w:tcPr>
          <w:p w14:paraId="01C0E32A" w14:textId="56264CC9" w:rsidR="0011636C" w:rsidRPr="007D2AF3" w:rsidRDefault="0011636C" w:rsidP="005B00C5">
            <w:pPr>
              <w:rPr>
                <w:rFonts w:ascii="David" w:hAnsi="David" w:cs="David"/>
                <w:sz w:val="21"/>
                <w:szCs w:val="21"/>
              </w:rPr>
            </w:pPr>
            <w:r>
              <w:rPr>
                <w:rFonts w:ascii="David" w:hAnsi="David" w:cs="David"/>
                <w:sz w:val="21"/>
                <w:szCs w:val="21"/>
              </w:rPr>
              <w:t>9 And they said unto him: Behold, he is feeding thy horses. Now the king had commanded his servants, previous to the time of the watering of their flocks, that they should prepare his horses and chariots, and conduct him forth to the land of Nephi; for there had been a great feast appointed at the land of Nephi, by the father of Lamoni, who was king over all the land.</w:t>
            </w:r>
          </w:p>
        </w:tc>
      </w:tr>
      <w:tr w:rsidR="0011636C" w:rsidRPr="007D2AF3" w14:paraId="7089F861" w14:textId="77777777" w:rsidTr="000E4CFC">
        <w:tc>
          <w:tcPr>
            <w:tcW w:w="4194" w:type="dxa"/>
            <w:tcBorders>
              <w:top w:val="nil"/>
              <w:left w:val="nil"/>
              <w:bottom w:val="nil"/>
              <w:right w:val="single" w:sz="4" w:space="0" w:color="auto"/>
            </w:tcBorders>
          </w:tcPr>
          <w:p w14:paraId="6F566A35" w14:textId="03D66BA5" w:rsidR="0011636C" w:rsidRPr="005B00C5" w:rsidRDefault="0011636C" w:rsidP="005B00C5">
            <w:pPr>
              <w:tabs>
                <w:tab w:val="right" w:pos="2318"/>
              </w:tabs>
              <w:bidi/>
              <w:rPr>
                <w:rFonts w:ascii="David" w:hAnsi="David" w:cs="David"/>
              </w:rPr>
            </w:pPr>
            <w:r w:rsidRPr="005B00C5">
              <w:rPr>
                <w:rFonts w:ascii="David" w:hAnsi="David" w:cs="David"/>
                <w:rtl/>
              </w:rPr>
              <w:t>י. וַיְהִי כִּשְׁמֹעַ הַמֶּלֶךְ לָמוֹנִי כִּי־עַמּוֹן מֵכִין אֶת־סוּסָיו וּמַרְכְּבוֹתָיו וַיּוֹסֶף לְהִתְפַּלֵּא עַל־אֱמוּנַת עַמּוֹן לֵאמֹר אָכֵן לֹא־הָיָה עֶבֶד בְּכָל־עֲבָדַי נֶאֱמָן כָּאִישׁ הַזֶּה כִּי זוֹכֵר הוּא אֶת־כָּל־מִצְוֺתַי לַעֲשׂוֹתָן׃</w:t>
            </w:r>
          </w:p>
        </w:tc>
        <w:tc>
          <w:tcPr>
            <w:tcW w:w="4194" w:type="dxa"/>
            <w:tcBorders>
              <w:top w:val="nil"/>
              <w:left w:val="single" w:sz="4" w:space="0" w:color="auto"/>
              <w:bottom w:val="nil"/>
              <w:right w:val="nil"/>
            </w:tcBorders>
          </w:tcPr>
          <w:p w14:paraId="5FD77129" w14:textId="012685D5" w:rsidR="0011636C" w:rsidRPr="007D2AF3" w:rsidRDefault="0011636C" w:rsidP="005B00C5">
            <w:pPr>
              <w:rPr>
                <w:rFonts w:ascii="David" w:hAnsi="David" w:cs="David"/>
                <w:sz w:val="21"/>
                <w:szCs w:val="21"/>
              </w:rPr>
            </w:pPr>
            <w:r>
              <w:rPr>
                <w:rFonts w:ascii="David" w:hAnsi="David" w:cs="David"/>
                <w:sz w:val="21"/>
                <w:szCs w:val="21"/>
              </w:rPr>
              <w:t xml:space="preserve">10 Now when king Lamoni heard that Ammon was preparing his horses and his chariots he was more astonished, because of the faithfulness of Ammon, saying: Surely there has not been any servant among all my servants that has been so </w:t>
            </w:r>
            <w:r>
              <w:rPr>
                <w:rFonts w:ascii="David" w:hAnsi="David" w:cs="David"/>
                <w:sz w:val="21"/>
                <w:szCs w:val="21"/>
              </w:rPr>
              <w:lastRenderedPageBreak/>
              <w:t>faithful as this man; for even he doth remember all my commandments to execute them.</w:t>
            </w:r>
          </w:p>
        </w:tc>
      </w:tr>
      <w:tr w:rsidR="0011636C" w:rsidRPr="007D2AF3" w14:paraId="780AA2C9" w14:textId="77777777" w:rsidTr="000E4CFC">
        <w:tc>
          <w:tcPr>
            <w:tcW w:w="4194" w:type="dxa"/>
            <w:tcBorders>
              <w:top w:val="nil"/>
              <w:left w:val="nil"/>
              <w:bottom w:val="nil"/>
              <w:right w:val="single" w:sz="4" w:space="0" w:color="auto"/>
            </w:tcBorders>
          </w:tcPr>
          <w:p w14:paraId="4537CD15" w14:textId="2CD4A42E" w:rsidR="0011636C" w:rsidRPr="005B00C5" w:rsidRDefault="0011636C" w:rsidP="005B00C5">
            <w:pPr>
              <w:tabs>
                <w:tab w:val="right" w:pos="2318"/>
              </w:tabs>
              <w:bidi/>
              <w:rPr>
                <w:rFonts w:ascii="David" w:hAnsi="David" w:cs="David"/>
              </w:rPr>
            </w:pPr>
            <w:r w:rsidRPr="005B00C5">
              <w:rPr>
                <w:rFonts w:ascii="David" w:hAnsi="David" w:cs="David"/>
                <w:rtl/>
              </w:rPr>
              <w:lastRenderedPageBreak/>
              <w:t>יא. וְעַתָּה יָדַעְתִּי אָכֵן כִּי זֶה הָרוּחַ הַגְּדוֹלָה וְחָפַצְתִּי כִּי יָבֹא אֵלַי אַךְ לֹא הֵעַזְתִּי׃</w:t>
            </w:r>
          </w:p>
        </w:tc>
        <w:tc>
          <w:tcPr>
            <w:tcW w:w="4194" w:type="dxa"/>
            <w:tcBorders>
              <w:top w:val="nil"/>
              <w:left w:val="single" w:sz="4" w:space="0" w:color="auto"/>
              <w:bottom w:val="nil"/>
              <w:right w:val="nil"/>
            </w:tcBorders>
          </w:tcPr>
          <w:p w14:paraId="671D26DC" w14:textId="4198E543" w:rsidR="0011636C" w:rsidRPr="007D2AF3" w:rsidRDefault="0011636C" w:rsidP="005B00C5">
            <w:pPr>
              <w:rPr>
                <w:rFonts w:ascii="David" w:hAnsi="David" w:cs="David"/>
                <w:sz w:val="21"/>
                <w:szCs w:val="21"/>
              </w:rPr>
            </w:pPr>
            <w:r>
              <w:rPr>
                <w:rFonts w:ascii="David" w:hAnsi="David" w:cs="David"/>
                <w:sz w:val="21"/>
                <w:szCs w:val="21"/>
              </w:rPr>
              <w:t>11 Now I surely know that this is the Great Spirit, and I would desire him that he come in unto me, but I durst not.</w:t>
            </w:r>
          </w:p>
        </w:tc>
      </w:tr>
      <w:tr w:rsidR="0011636C" w:rsidRPr="007D2AF3" w14:paraId="4B13FB78" w14:textId="77777777" w:rsidTr="000E4CFC">
        <w:tc>
          <w:tcPr>
            <w:tcW w:w="4194" w:type="dxa"/>
            <w:tcBorders>
              <w:top w:val="nil"/>
              <w:left w:val="nil"/>
              <w:bottom w:val="nil"/>
              <w:right w:val="single" w:sz="4" w:space="0" w:color="auto"/>
            </w:tcBorders>
          </w:tcPr>
          <w:p w14:paraId="7B890C81" w14:textId="6A03CE7B" w:rsidR="0011636C" w:rsidRPr="005B00C5" w:rsidRDefault="0011636C" w:rsidP="005B00C5">
            <w:pPr>
              <w:tabs>
                <w:tab w:val="right" w:pos="2318"/>
              </w:tabs>
              <w:bidi/>
              <w:rPr>
                <w:rFonts w:ascii="David" w:hAnsi="David" w:cs="David"/>
              </w:rPr>
            </w:pPr>
            <w:r w:rsidRPr="005B00C5">
              <w:rPr>
                <w:rFonts w:ascii="David" w:hAnsi="David" w:cs="David"/>
                <w:rtl/>
              </w:rPr>
              <w:t>יב. וַיְהִי כַּאֲשֶׁר הֵכִין עַמּוֹן אֶת־הַסּוּסִים וְאֶת־הַמֶּרְכָּבוֹת לַמֶּלֶךְ וְלַעֲבָדָיו וַיָּבֹא אֶל־הַמֶּלֶךְ וַיַּרְא כִּי נִשְׁתַּנּוּ פְּנֵי הַמֶּלֶךְ וַיֹּאמֶר לָשׁוּב מִלְּפָנָיו׃</w:t>
            </w:r>
          </w:p>
        </w:tc>
        <w:tc>
          <w:tcPr>
            <w:tcW w:w="4194" w:type="dxa"/>
            <w:tcBorders>
              <w:top w:val="nil"/>
              <w:left w:val="single" w:sz="4" w:space="0" w:color="auto"/>
              <w:bottom w:val="nil"/>
              <w:right w:val="nil"/>
            </w:tcBorders>
          </w:tcPr>
          <w:p w14:paraId="6468A527" w14:textId="16D1E672" w:rsidR="0011636C" w:rsidRPr="007D2AF3" w:rsidRDefault="0011636C" w:rsidP="005B00C5">
            <w:pPr>
              <w:rPr>
                <w:rFonts w:ascii="David" w:hAnsi="David" w:cs="David"/>
                <w:sz w:val="21"/>
                <w:szCs w:val="21"/>
              </w:rPr>
            </w:pPr>
            <w:r>
              <w:rPr>
                <w:rFonts w:ascii="David" w:hAnsi="David" w:cs="David"/>
                <w:sz w:val="21"/>
                <w:szCs w:val="21"/>
              </w:rPr>
              <w:t>12 And it came to pass that when Ammon had made ready the horses and the chariots for the king and his servants, he went in unto the king, and he saw that the countenance of the king was changed; therefore he was about to return out of his presence.</w:t>
            </w:r>
          </w:p>
        </w:tc>
      </w:tr>
      <w:tr w:rsidR="0011636C" w:rsidRPr="007D2AF3" w14:paraId="58A30D93" w14:textId="77777777" w:rsidTr="000E4CFC">
        <w:tc>
          <w:tcPr>
            <w:tcW w:w="4194" w:type="dxa"/>
            <w:tcBorders>
              <w:top w:val="nil"/>
              <w:left w:val="nil"/>
              <w:bottom w:val="nil"/>
              <w:right w:val="single" w:sz="4" w:space="0" w:color="auto"/>
            </w:tcBorders>
          </w:tcPr>
          <w:p w14:paraId="2777BA01" w14:textId="5BB62485" w:rsidR="0011636C" w:rsidRPr="005B00C5" w:rsidRDefault="0011636C" w:rsidP="005B00C5">
            <w:pPr>
              <w:tabs>
                <w:tab w:val="right" w:pos="2318"/>
              </w:tabs>
              <w:bidi/>
              <w:rPr>
                <w:rFonts w:ascii="David" w:hAnsi="David" w:cs="David"/>
              </w:rPr>
            </w:pPr>
            <w:r w:rsidRPr="005B00C5">
              <w:rPr>
                <w:rFonts w:ascii="David" w:hAnsi="David" w:cs="David"/>
                <w:rtl/>
              </w:rPr>
              <w:t>יג. וַיֹּאמֶר אֶחָד מֵעַבְדֵי הַמֶּלֶךְ אֵלָיו רַבָּנָה אֲשֶׁר יֵאָמֵר מֶלֶךְ אַדִּיר אוֹ גָדוֹל כִּי חָשְׁבוּ אֶת־מַלְכֵיהֶם לְאַדִּירִים וַיֹּאמֶר אֵלָיו רַבָּנָה הַמֶּלֶךְ חָפֵץ כִּי תֵּשֵׁב׃</w:t>
            </w:r>
          </w:p>
        </w:tc>
        <w:tc>
          <w:tcPr>
            <w:tcW w:w="4194" w:type="dxa"/>
            <w:tcBorders>
              <w:top w:val="nil"/>
              <w:left w:val="single" w:sz="4" w:space="0" w:color="auto"/>
              <w:bottom w:val="nil"/>
              <w:right w:val="nil"/>
            </w:tcBorders>
          </w:tcPr>
          <w:p w14:paraId="1D94C434" w14:textId="5BD0A00F" w:rsidR="0011636C" w:rsidRPr="007D2AF3" w:rsidRDefault="0011636C" w:rsidP="005B00C5">
            <w:pPr>
              <w:rPr>
                <w:rFonts w:ascii="David" w:hAnsi="David" w:cs="David"/>
                <w:sz w:val="21"/>
                <w:szCs w:val="21"/>
              </w:rPr>
            </w:pPr>
            <w:r>
              <w:rPr>
                <w:rFonts w:ascii="David" w:hAnsi="David" w:cs="David"/>
                <w:sz w:val="21"/>
                <w:szCs w:val="21"/>
              </w:rPr>
              <w:t>13 And one of the king's servants said unto him, Rabbanah, which is, being interpreted, power– ful or great king, considering their kings to be powerful; and thus he said unto him: Rabbanah, the king desireth thee to stay.</w:t>
            </w:r>
          </w:p>
        </w:tc>
      </w:tr>
      <w:tr w:rsidR="0011636C" w:rsidRPr="007D2AF3" w14:paraId="024C9839" w14:textId="77777777" w:rsidTr="000E4CFC">
        <w:tc>
          <w:tcPr>
            <w:tcW w:w="4194" w:type="dxa"/>
            <w:tcBorders>
              <w:top w:val="nil"/>
              <w:left w:val="nil"/>
              <w:bottom w:val="nil"/>
              <w:right w:val="single" w:sz="4" w:space="0" w:color="auto"/>
            </w:tcBorders>
          </w:tcPr>
          <w:p w14:paraId="50F8879D" w14:textId="29B202AC" w:rsidR="0011636C" w:rsidRPr="005B00C5" w:rsidRDefault="0011636C" w:rsidP="005B00C5">
            <w:pPr>
              <w:tabs>
                <w:tab w:val="right" w:pos="2318"/>
              </w:tabs>
              <w:bidi/>
              <w:rPr>
                <w:rFonts w:ascii="David" w:hAnsi="David" w:cs="David"/>
              </w:rPr>
            </w:pPr>
            <w:r w:rsidRPr="005B00C5">
              <w:rPr>
                <w:rFonts w:ascii="David" w:hAnsi="David" w:cs="David"/>
                <w:rtl/>
              </w:rPr>
              <w:t>יד. וַיִּפֶן עַמּוֹן אֶל־הַמֶּלֶךְ וַיֹּאמֶר אֵלָיו מַה־תַּחְפֹּץ כִּי אֶעֱשֶׂה לְּךָ הַמֶּלֶךְ וְלֹא־עָנָהוּ הַמֶּלֶךְ כִּמְלֹא שָׁעָה לְפִי זְמַנָּם כִּי לֹא יָדַע מַה־יֹּאמַר אֵלָיו׃</w:t>
            </w:r>
          </w:p>
        </w:tc>
        <w:tc>
          <w:tcPr>
            <w:tcW w:w="4194" w:type="dxa"/>
            <w:tcBorders>
              <w:top w:val="nil"/>
              <w:left w:val="single" w:sz="4" w:space="0" w:color="auto"/>
              <w:bottom w:val="nil"/>
              <w:right w:val="nil"/>
            </w:tcBorders>
          </w:tcPr>
          <w:p w14:paraId="6F37BC1B" w14:textId="2DB59556" w:rsidR="0011636C" w:rsidRPr="007D2AF3" w:rsidRDefault="0011636C" w:rsidP="005B00C5">
            <w:pPr>
              <w:rPr>
                <w:rFonts w:ascii="David" w:hAnsi="David" w:cs="David"/>
                <w:sz w:val="21"/>
                <w:szCs w:val="21"/>
              </w:rPr>
            </w:pPr>
            <w:r>
              <w:rPr>
                <w:rFonts w:ascii="David" w:hAnsi="David" w:cs="David"/>
                <w:sz w:val="21"/>
                <w:szCs w:val="21"/>
              </w:rPr>
              <w:t>14 Therefore Ammon turned himself unto the king, and said unto him: What wilt thou that I should do for thee, O king? And the king answered him not for the space of an hour, according to their time, for he knew not what he should say unto him.</w:t>
            </w:r>
          </w:p>
        </w:tc>
      </w:tr>
      <w:tr w:rsidR="0011636C" w:rsidRPr="007D2AF3" w14:paraId="4F7871B0" w14:textId="77777777" w:rsidTr="000E4CFC">
        <w:tc>
          <w:tcPr>
            <w:tcW w:w="4194" w:type="dxa"/>
            <w:tcBorders>
              <w:top w:val="nil"/>
              <w:left w:val="nil"/>
              <w:bottom w:val="nil"/>
              <w:right w:val="single" w:sz="4" w:space="0" w:color="auto"/>
            </w:tcBorders>
          </w:tcPr>
          <w:p w14:paraId="09657060" w14:textId="56701E3E" w:rsidR="0011636C" w:rsidRPr="005B00C5" w:rsidRDefault="0011636C" w:rsidP="005B00C5">
            <w:pPr>
              <w:tabs>
                <w:tab w:val="right" w:pos="2318"/>
              </w:tabs>
              <w:bidi/>
              <w:rPr>
                <w:rFonts w:ascii="David" w:hAnsi="David" w:cs="David"/>
              </w:rPr>
            </w:pPr>
            <w:r w:rsidRPr="005B00C5">
              <w:rPr>
                <w:rFonts w:ascii="David" w:hAnsi="David" w:cs="David"/>
                <w:rtl/>
              </w:rPr>
              <w:t>טו. וַיֹּאמֶר אֵלָיו עַמּוֹן שֵׁנִית מַה־תְּבַקֵּשׁ מִמֶּנִּי וְלֹא־עָנָהוּ הַמֶּלֶךְ׃</w:t>
            </w:r>
          </w:p>
        </w:tc>
        <w:tc>
          <w:tcPr>
            <w:tcW w:w="4194" w:type="dxa"/>
            <w:tcBorders>
              <w:top w:val="nil"/>
              <w:left w:val="single" w:sz="4" w:space="0" w:color="auto"/>
              <w:bottom w:val="nil"/>
              <w:right w:val="nil"/>
            </w:tcBorders>
          </w:tcPr>
          <w:p w14:paraId="48384102" w14:textId="60A378FA" w:rsidR="0011636C" w:rsidRPr="007D2AF3" w:rsidRDefault="0011636C" w:rsidP="005B00C5">
            <w:pPr>
              <w:rPr>
                <w:rFonts w:ascii="David" w:hAnsi="David" w:cs="David"/>
                <w:sz w:val="21"/>
                <w:szCs w:val="21"/>
              </w:rPr>
            </w:pPr>
            <w:r>
              <w:rPr>
                <w:rFonts w:ascii="David" w:hAnsi="David" w:cs="David"/>
                <w:sz w:val="21"/>
                <w:szCs w:val="21"/>
              </w:rPr>
              <w:t>15 And it came to pass that Ammon said unto him again: What desirest thou of me? But the king answered him not.</w:t>
            </w:r>
          </w:p>
        </w:tc>
      </w:tr>
      <w:tr w:rsidR="0011636C" w:rsidRPr="007D2AF3" w14:paraId="5AAE4282" w14:textId="77777777" w:rsidTr="000E4CFC">
        <w:tc>
          <w:tcPr>
            <w:tcW w:w="4194" w:type="dxa"/>
            <w:tcBorders>
              <w:top w:val="nil"/>
              <w:left w:val="nil"/>
              <w:bottom w:val="nil"/>
              <w:right w:val="single" w:sz="4" w:space="0" w:color="auto"/>
            </w:tcBorders>
          </w:tcPr>
          <w:p w14:paraId="7AD1EEC7" w14:textId="42F314B7" w:rsidR="0011636C" w:rsidRPr="005B00C5" w:rsidRDefault="0011636C" w:rsidP="005B00C5">
            <w:pPr>
              <w:tabs>
                <w:tab w:val="right" w:pos="2318"/>
              </w:tabs>
              <w:bidi/>
              <w:rPr>
                <w:rFonts w:ascii="David" w:hAnsi="David" w:cs="David"/>
              </w:rPr>
            </w:pPr>
            <w:r w:rsidRPr="005B00C5">
              <w:rPr>
                <w:rFonts w:ascii="David" w:hAnsi="David" w:cs="David"/>
                <w:rtl/>
              </w:rPr>
              <w:t>טז. וַיְהִי וְעַמּוֹן מָלֵא רוּחַ אֱלֹהִים וַיָּבֶן אֶת־מַחְשְׁבוֹת הַמֶּלֶךְ וַיֹּאמֶר אֵלָיו הֲכִי שָׁמַעְתָּ כִּי הֵגַנְתִּי עַל־עֲבָדֶיךָ וְעַל־צֹאנְךָ וָאָמִית שִׁבְעָה מֵאֲחֵיהֶם בַּקֶּלַע וּבַחֶרֶב וָאַכֶּה אֶת־זְרוֹעוֹת אֲחֵרִים לְהָגֵן עַל־צֹאנְךָ</w:t>
            </w:r>
            <w:r w:rsidRPr="005B00C5">
              <w:rPr>
                <w:rFonts w:ascii="David" w:hAnsi="David" w:cs="David"/>
              </w:rPr>
              <w:t xml:space="preserve"> </w:t>
            </w:r>
            <w:r w:rsidRPr="005B00C5">
              <w:rPr>
                <w:rFonts w:ascii="David" w:hAnsi="David" w:cs="David"/>
                <w:rtl/>
              </w:rPr>
              <w:t>וַעֲבָדֶיךָ הֲזֹאת תִּפְלָאֶךָ׃</w:t>
            </w:r>
          </w:p>
        </w:tc>
        <w:tc>
          <w:tcPr>
            <w:tcW w:w="4194" w:type="dxa"/>
            <w:tcBorders>
              <w:top w:val="nil"/>
              <w:left w:val="single" w:sz="4" w:space="0" w:color="auto"/>
              <w:bottom w:val="nil"/>
              <w:right w:val="nil"/>
            </w:tcBorders>
          </w:tcPr>
          <w:p w14:paraId="3122C477" w14:textId="0C1BEE9F" w:rsidR="0011636C" w:rsidRPr="007D2AF3" w:rsidRDefault="0011636C" w:rsidP="005B00C5">
            <w:pPr>
              <w:rPr>
                <w:rFonts w:ascii="David" w:hAnsi="David" w:cs="David"/>
                <w:sz w:val="21"/>
                <w:szCs w:val="21"/>
              </w:rPr>
            </w:pPr>
            <w:r>
              <w:rPr>
                <w:rFonts w:ascii="David" w:hAnsi="David" w:cs="David"/>
                <w:sz w:val="21"/>
                <w:szCs w:val="21"/>
              </w:rPr>
              <w:t>16 And it came to pass that Ammon, being filled with the Spirit of God, therefore he perceived the thoughts of the king. And he said unto him: Is it because thou hast heard that I defended thy servants and thy flocks, and slew seven of their brethren with the sling and with the sword, and smote off the arms of others, in order to defend thy flocks and thy servants; behold, is it this that causeth thy marvelings?</w:t>
            </w:r>
          </w:p>
        </w:tc>
      </w:tr>
      <w:tr w:rsidR="0011636C" w:rsidRPr="007D2AF3" w14:paraId="6A3A5056" w14:textId="77777777" w:rsidTr="000E4CFC">
        <w:tc>
          <w:tcPr>
            <w:tcW w:w="4194" w:type="dxa"/>
            <w:tcBorders>
              <w:top w:val="nil"/>
              <w:left w:val="nil"/>
              <w:bottom w:val="nil"/>
              <w:right w:val="single" w:sz="4" w:space="0" w:color="auto"/>
            </w:tcBorders>
          </w:tcPr>
          <w:p w14:paraId="3FCA0AF3" w14:textId="6441CE88" w:rsidR="0011636C" w:rsidRPr="005B00C5" w:rsidRDefault="0011636C" w:rsidP="005B00C5">
            <w:pPr>
              <w:tabs>
                <w:tab w:val="right" w:pos="2318"/>
              </w:tabs>
              <w:bidi/>
              <w:rPr>
                <w:rFonts w:ascii="David" w:hAnsi="David" w:cs="David"/>
              </w:rPr>
            </w:pPr>
            <w:r w:rsidRPr="005B00C5">
              <w:rPr>
                <w:rFonts w:ascii="David" w:hAnsi="David" w:cs="David"/>
                <w:rtl/>
              </w:rPr>
              <w:t>יז. אֹמֵר אֲנִי לְךָ מַה־זֹּאת כִּי פְּלִיאָתְךָ גְדוֹלָה כָּזֹאת הִנֵּה אָנֹכִי אָדָם וְעַבְדְּךָ לָכֵן כָּל־אֲשֶׁר תַּחְפֹּץ אֲשֶׁר יָשָׁר אֶעֱשֶׂה׃</w:t>
            </w:r>
          </w:p>
        </w:tc>
        <w:tc>
          <w:tcPr>
            <w:tcW w:w="4194" w:type="dxa"/>
            <w:tcBorders>
              <w:top w:val="nil"/>
              <w:left w:val="single" w:sz="4" w:space="0" w:color="auto"/>
              <w:bottom w:val="nil"/>
              <w:right w:val="nil"/>
            </w:tcBorders>
          </w:tcPr>
          <w:p w14:paraId="1DD7E1CC" w14:textId="17A6CC36" w:rsidR="0011636C" w:rsidRPr="007D2AF3" w:rsidRDefault="0011636C" w:rsidP="005B00C5">
            <w:pPr>
              <w:rPr>
                <w:rFonts w:ascii="David" w:hAnsi="David" w:cs="David"/>
                <w:sz w:val="21"/>
                <w:szCs w:val="21"/>
              </w:rPr>
            </w:pPr>
            <w:r>
              <w:rPr>
                <w:rFonts w:ascii="David" w:hAnsi="David" w:cs="David"/>
                <w:sz w:val="21"/>
                <w:szCs w:val="21"/>
              </w:rPr>
              <w:t>17 I say unto you, what is it, that thy marvelings are so great? Behold, I am a man, and am thy servant; therefore, whatsoever thou desirest which is right, that will I do.</w:t>
            </w:r>
          </w:p>
        </w:tc>
      </w:tr>
      <w:tr w:rsidR="0011636C" w:rsidRPr="007D2AF3" w14:paraId="5A28EEA6" w14:textId="77777777" w:rsidTr="000E4CFC">
        <w:tc>
          <w:tcPr>
            <w:tcW w:w="4194" w:type="dxa"/>
            <w:tcBorders>
              <w:top w:val="nil"/>
              <w:left w:val="nil"/>
              <w:bottom w:val="nil"/>
              <w:right w:val="single" w:sz="4" w:space="0" w:color="auto"/>
            </w:tcBorders>
          </w:tcPr>
          <w:p w14:paraId="7B4A5974" w14:textId="64A2BB70" w:rsidR="0011636C" w:rsidRPr="005B00C5" w:rsidRDefault="0011636C" w:rsidP="005B00C5">
            <w:pPr>
              <w:tabs>
                <w:tab w:val="right" w:pos="2318"/>
              </w:tabs>
              <w:bidi/>
              <w:rPr>
                <w:rFonts w:ascii="David" w:hAnsi="David" w:cs="David"/>
              </w:rPr>
            </w:pPr>
            <w:r w:rsidRPr="005B00C5">
              <w:rPr>
                <w:rFonts w:ascii="David" w:hAnsi="David" w:cs="David"/>
                <w:rtl/>
              </w:rPr>
              <w:t>יח. וַיְהִי כִּשְׁמֹעַ הַמֶּלֶךְ אֶת־הַדְּבָרִים הָאֵלֶּה וַיּוֹסֶף לְהִתְפַּלֵּא כִּי רָאָה כִּי יָכֹל עַמּוֹן לְהָבִין מַחְשְׁבוֹתָיו וְאַף־עַל־פִּי־כֵן פָּתַח הַמֶּלֶךְ לָמוֹנִי אֶת־פִּיו וַיֹּאמֶר אֵלָיו מִי אָתָּה הַאַתָּה הָרוּחַ הַגְּדוֹלָה הַיּוֹדֵעַ כָּל־דָּבָר׃</w:t>
            </w:r>
          </w:p>
        </w:tc>
        <w:tc>
          <w:tcPr>
            <w:tcW w:w="4194" w:type="dxa"/>
            <w:tcBorders>
              <w:top w:val="nil"/>
              <w:left w:val="single" w:sz="4" w:space="0" w:color="auto"/>
              <w:bottom w:val="nil"/>
              <w:right w:val="nil"/>
            </w:tcBorders>
          </w:tcPr>
          <w:p w14:paraId="7DFE1D68" w14:textId="754EF2FD" w:rsidR="0011636C" w:rsidRPr="007D2AF3" w:rsidRDefault="0011636C" w:rsidP="005B00C5">
            <w:pPr>
              <w:rPr>
                <w:rFonts w:ascii="David" w:hAnsi="David" w:cs="David"/>
                <w:sz w:val="21"/>
                <w:szCs w:val="21"/>
              </w:rPr>
            </w:pPr>
            <w:r>
              <w:rPr>
                <w:rFonts w:ascii="David" w:hAnsi="David" w:cs="David"/>
                <w:sz w:val="21"/>
                <w:szCs w:val="21"/>
              </w:rPr>
              <w:t>18 Now when the king had heard these words, he marveled again, for he beheld that Ammon could discern his thoughts; but notwithstanding this, king Lamoni did open his mouth, and said unto him: Who art thou? Art thou that Great Spirit, who knows all things?</w:t>
            </w:r>
          </w:p>
        </w:tc>
      </w:tr>
      <w:tr w:rsidR="0011636C" w:rsidRPr="007D2AF3" w14:paraId="6F58365C" w14:textId="77777777" w:rsidTr="000E4CFC">
        <w:tc>
          <w:tcPr>
            <w:tcW w:w="4194" w:type="dxa"/>
            <w:tcBorders>
              <w:top w:val="nil"/>
              <w:left w:val="nil"/>
              <w:bottom w:val="nil"/>
              <w:right w:val="single" w:sz="4" w:space="0" w:color="auto"/>
            </w:tcBorders>
          </w:tcPr>
          <w:p w14:paraId="73DDED1A" w14:textId="0AB8B7B5" w:rsidR="0011636C" w:rsidRPr="005B00C5" w:rsidRDefault="0011636C" w:rsidP="005B00C5">
            <w:pPr>
              <w:tabs>
                <w:tab w:val="right" w:pos="2318"/>
              </w:tabs>
              <w:bidi/>
              <w:rPr>
                <w:rFonts w:ascii="David" w:hAnsi="David" w:cs="David"/>
              </w:rPr>
            </w:pPr>
            <w:r w:rsidRPr="005B00C5">
              <w:rPr>
                <w:rFonts w:ascii="David" w:hAnsi="David" w:cs="David"/>
                <w:rtl/>
              </w:rPr>
              <w:t>יט. וַיַּעַן עַמּוֹן וַיֹּאמֶר אֵלָיו לֹא אָנֹכִי׃</w:t>
            </w:r>
          </w:p>
        </w:tc>
        <w:tc>
          <w:tcPr>
            <w:tcW w:w="4194" w:type="dxa"/>
            <w:tcBorders>
              <w:top w:val="nil"/>
              <w:left w:val="single" w:sz="4" w:space="0" w:color="auto"/>
              <w:bottom w:val="nil"/>
              <w:right w:val="nil"/>
            </w:tcBorders>
          </w:tcPr>
          <w:p w14:paraId="18BB17DE" w14:textId="7993D514" w:rsidR="0011636C" w:rsidRPr="007D2AF3" w:rsidRDefault="0011636C" w:rsidP="005B00C5">
            <w:pPr>
              <w:rPr>
                <w:rFonts w:ascii="David" w:hAnsi="David" w:cs="David"/>
                <w:sz w:val="21"/>
                <w:szCs w:val="21"/>
              </w:rPr>
            </w:pPr>
            <w:r>
              <w:rPr>
                <w:rFonts w:ascii="David" w:hAnsi="David" w:cs="David"/>
                <w:sz w:val="21"/>
                <w:szCs w:val="21"/>
              </w:rPr>
              <w:t>19 Ammon answered and said unto him: I am not.</w:t>
            </w:r>
          </w:p>
        </w:tc>
      </w:tr>
      <w:tr w:rsidR="0011636C" w:rsidRPr="007D2AF3" w14:paraId="262A6262" w14:textId="77777777" w:rsidTr="000E4CFC">
        <w:tc>
          <w:tcPr>
            <w:tcW w:w="4194" w:type="dxa"/>
            <w:tcBorders>
              <w:top w:val="nil"/>
              <w:left w:val="nil"/>
              <w:bottom w:val="nil"/>
              <w:right w:val="single" w:sz="4" w:space="0" w:color="auto"/>
            </w:tcBorders>
          </w:tcPr>
          <w:p w14:paraId="12E161B3" w14:textId="337DF091" w:rsidR="0011636C" w:rsidRPr="005B00C5" w:rsidRDefault="0011636C" w:rsidP="005B00C5">
            <w:pPr>
              <w:tabs>
                <w:tab w:val="right" w:pos="2318"/>
              </w:tabs>
              <w:bidi/>
              <w:rPr>
                <w:rFonts w:ascii="David" w:hAnsi="David" w:cs="David"/>
              </w:rPr>
            </w:pPr>
            <w:r w:rsidRPr="005B00C5">
              <w:rPr>
                <w:rFonts w:ascii="David" w:hAnsi="David" w:cs="David"/>
                <w:rtl/>
              </w:rPr>
              <w:t>כ. וַיֹּאמֶר הַמֶּלֶךְ אֵיךְ יָדַעְתָּ מַחְשְׁבוֹת לִבִּי תּוּכַל לְדַבֵּר בְּבִטְחָה וּלְהַגִּיד לִי עַל־הַדְּבָרִים הָאֵלֶּה וְגַם־הַגֵּד לִי בְּאֵיזֶה כֹחַ הֵמַתָּ וְהִכִּיתָ אֶת־זְרוֹעוֹת אַחַי אֲשֶׁר הֵפִיצוּ אֶת־צֹאנִי׃</w:t>
            </w:r>
          </w:p>
        </w:tc>
        <w:tc>
          <w:tcPr>
            <w:tcW w:w="4194" w:type="dxa"/>
            <w:tcBorders>
              <w:top w:val="nil"/>
              <w:left w:val="single" w:sz="4" w:space="0" w:color="auto"/>
              <w:bottom w:val="nil"/>
              <w:right w:val="nil"/>
            </w:tcBorders>
          </w:tcPr>
          <w:p w14:paraId="5C8F6781" w14:textId="50A6552C" w:rsidR="0011636C" w:rsidRPr="007D2AF3" w:rsidRDefault="0011636C" w:rsidP="005B00C5">
            <w:pPr>
              <w:rPr>
                <w:rFonts w:ascii="David" w:hAnsi="David" w:cs="David"/>
                <w:sz w:val="21"/>
                <w:szCs w:val="21"/>
              </w:rPr>
            </w:pPr>
            <w:r>
              <w:rPr>
                <w:rFonts w:ascii="David" w:hAnsi="David" w:cs="David"/>
                <w:sz w:val="21"/>
                <w:szCs w:val="21"/>
              </w:rPr>
              <w:t>20 And the king said: How knowest thou the thoughts of my heart? Thou mayest speak boldly, and tell me concerning these things; and also tell me by what power ye slew and smote off the arms of my brethren that scattered my flocks—</w:t>
            </w:r>
          </w:p>
        </w:tc>
      </w:tr>
      <w:tr w:rsidR="0011636C" w:rsidRPr="007D2AF3" w14:paraId="430CFFED" w14:textId="77777777" w:rsidTr="000E4CFC">
        <w:tc>
          <w:tcPr>
            <w:tcW w:w="4194" w:type="dxa"/>
            <w:tcBorders>
              <w:top w:val="nil"/>
              <w:left w:val="nil"/>
              <w:bottom w:val="nil"/>
              <w:right w:val="single" w:sz="4" w:space="0" w:color="auto"/>
            </w:tcBorders>
          </w:tcPr>
          <w:p w14:paraId="49BA2C20" w14:textId="0DCE6F41" w:rsidR="0011636C" w:rsidRPr="005B00C5" w:rsidRDefault="0011636C" w:rsidP="005B00C5">
            <w:pPr>
              <w:tabs>
                <w:tab w:val="right" w:pos="2318"/>
              </w:tabs>
              <w:bidi/>
              <w:rPr>
                <w:rFonts w:ascii="David" w:hAnsi="David" w:cs="David"/>
              </w:rPr>
            </w:pPr>
            <w:r w:rsidRPr="005B00C5">
              <w:rPr>
                <w:rFonts w:ascii="David" w:hAnsi="David" w:cs="David"/>
                <w:rtl/>
              </w:rPr>
              <w:t>כא. וְעַתָּה אִם־תַּגִּיד לִי עַל־הַדְּבָרִים הָאֵלֶּה כָּל־אֲשֶׁר תַּחְפֹּץ אֶתֵּן לָךְ וְאִם־יִצְטָרֵךְ אֶשְׁמָרְךָ בִּצְבָאוֹתַי׃ אַךְ יָדַעְתִּי כִּי אַתָּה חָזָק מִכֻּלָּם וְעַל־כֵּן כָּל־אֲשֶׁר תְּבַקֵּשׁ מִמֶּנִּי אֶתֵּן לָךְ׃</w:t>
            </w:r>
          </w:p>
        </w:tc>
        <w:tc>
          <w:tcPr>
            <w:tcW w:w="4194" w:type="dxa"/>
            <w:tcBorders>
              <w:top w:val="nil"/>
              <w:left w:val="single" w:sz="4" w:space="0" w:color="auto"/>
              <w:bottom w:val="nil"/>
              <w:right w:val="nil"/>
            </w:tcBorders>
          </w:tcPr>
          <w:p w14:paraId="0482A120" w14:textId="5FD4C962" w:rsidR="0011636C" w:rsidRPr="007D2AF3" w:rsidRDefault="0011636C" w:rsidP="005B00C5">
            <w:pPr>
              <w:rPr>
                <w:rFonts w:ascii="David" w:hAnsi="David" w:cs="David"/>
                <w:sz w:val="21"/>
                <w:szCs w:val="21"/>
              </w:rPr>
            </w:pPr>
            <w:r>
              <w:rPr>
                <w:rFonts w:ascii="David" w:hAnsi="David" w:cs="David"/>
                <w:sz w:val="21"/>
                <w:szCs w:val="21"/>
              </w:rPr>
              <w:t>21 And now, if thou wilt tell me concerning these things, whatsoever thou desirest I will give unto thee; and if it were needed, I would guard thee with my armies; but I know that thou art more powerful than all they; nevertheless, whatsoever thou desirest of me I will grant it unto thee.</w:t>
            </w:r>
          </w:p>
        </w:tc>
      </w:tr>
      <w:tr w:rsidR="0011636C" w:rsidRPr="007D2AF3" w14:paraId="64C2F505" w14:textId="77777777" w:rsidTr="000E4CFC">
        <w:tc>
          <w:tcPr>
            <w:tcW w:w="4194" w:type="dxa"/>
            <w:tcBorders>
              <w:top w:val="nil"/>
              <w:left w:val="nil"/>
              <w:bottom w:val="nil"/>
              <w:right w:val="single" w:sz="4" w:space="0" w:color="auto"/>
            </w:tcBorders>
          </w:tcPr>
          <w:p w14:paraId="40B92A7B" w14:textId="568CC8F6" w:rsidR="0011636C" w:rsidRPr="005B00C5" w:rsidRDefault="0011636C" w:rsidP="005B00C5">
            <w:pPr>
              <w:tabs>
                <w:tab w:val="right" w:pos="2318"/>
              </w:tabs>
              <w:bidi/>
              <w:rPr>
                <w:rFonts w:ascii="David" w:hAnsi="David" w:cs="David"/>
              </w:rPr>
            </w:pPr>
            <w:r w:rsidRPr="005B00C5">
              <w:rPr>
                <w:rFonts w:ascii="David" w:hAnsi="David" w:cs="David"/>
                <w:rtl/>
              </w:rPr>
              <w:lastRenderedPageBreak/>
              <w:t>כב. וַיְהִי עַמּוֹן חָכָם וְתָם וַיֹּאמֶר אֶל־לָמוֹנִי הֲתַקְשִׁיב לִדְבָרַי אִם־אַגִּיד לְךָ בְּאֵיזֶה כֹחַ עָשִׂיתִי אֶת־הַדְּבָרִים הָאֵלֶּה וְזֹאת אֲשֶׁר אֲבַקֵּשׁ מִמְּךָ׃</w:t>
            </w:r>
          </w:p>
        </w:tc>
        <w:tc>
          <w:tcPr>
            <w:tcW w:w="4194" w:type="dxa"/>
            <w:tcBorders>
              <w:top w:val="nil"/>
              <w:left w:val="single" w:sz="4" w:space="0" w:color="auto"/>
              <w:bottom w:val="nil"/>
              <w:right w:val="nil"/>
            </w:tcBorders>
          </w:tcPr>
          <w:p w14:paraId="226BF343" w14:textId="576FBC48" w:rsidR="0011636C" w:rsidRPr="007D2AF3" w:rsidRDefault="0011636C" w:rsidP="005B00C5">
            <w:pPr>
              <w:rPr>
                <w:rFonts w:ascii="David" w:hAnsi="David" w:cs="David"/>
                <w:sz w:val="21"/>
                <w:szCs w:val="21"/>
              </w:rPr>
            </w:pPr>
            <w:r>
              <w:rPr>
                <w:rFonts w:ascii="David" w:hAnsi="David" w:cs="David"/>
                <w:sz w:val="21"/>
                <w:szCs w:val="21"/>
              </w:rPr>
              <w:t>22 Now Ammon being wise, yet harmless, he said unto Lamoni: Wilt thou hearken unto my words, if I tell thee by what power I do these things? And this is the thing that I desire of thee.</w:t>
            </w:r>
          </w:p>
        </w:tc>
      </w:tr>
      <w:tr w:rsidR="0011636C" w:rsidRPr="007D2AF3" w14:paraId="263EBD6D" w14:textId="77777777" w:rsidTr="000E4CFC">
        <w:tc>
          <w:tcPr>
            <w:tcW w:w="4194" w:type="dxa"/>
            <w:tcBorders>
              <w:top w:val="nil"/>
              <w:left w:val="nil"/>
              <w:bottom w:val="nil"/>
              <w:right w:val="single" w:sz="4" w:space="0" w:color="auto"/>
            </w:tcBorders>
          </w:tcPr>
          <w:p w14:paraId="1CC9D28B" w14:textId="78CFEDD0" w:rsidR="0011636C" w:rsidRPr="005B00C5" w:rsidRDefault="0011636C" w:rsidP="005B00C5">
            <w:pPr>
              <w:tabs>
                <w:tab w:val="right" w:pos="2318"/>
              </w:tabs>
              <w:bidi/>
              <w:rPr>
                <w:rFonts w:ascii="David" w:hAnsi="David" w:cs="David"/>
              </w:rPr>
            </w:pPr>
            <w:r w:rsidRPr="005B00C5">
              <w:rPr>
                <w:rFonts w:ascii="David" w:hAnsi="David" w:cs="David"/>
                <w:rtl/>
              </w:rPr>
              <w:t>כג. וַיַּעַן הַמֶּלֶךְ וַיֹּאמֶר אֵלָיו הֵן אַאֲמִין לְכָל־דְּבָרֶיךָ וְכֵן נִלְכַּד בְּעָרְמָה׃</w:t>
            </w:r>
          </w:p>
        </w:tc>
        <w:tc>
          <w:tcPr>
            <w:tcW w:w="4194" w:type="dxa"/>
            <w:tcBorders>
              <w:top w:val="nil"/>
              <w:left w:val="single" w:sz="4" w:space="0" w:color="auto"/>
              <w:bottom w:val="nil"/>
              <w:right w:val="nil"/>
            </w:tcBorders>
          </w:tcPr>
          <w:p w14:paraId="22601261" w14:textId="60FFDE8D" w:rsidR="0011636C" w:rsidRPr="007D2AF3" w:rsidRDefault="0011636C" w:rsidP="005B00C5">
            <w:pPr>
              <w:rPr>
                <w:rFonts w:ascii="David" w:hAnsi="David" w:cs="David"/>
                <w:sz w:val="21"/>
                <w:szCs w:val="21"/>
              </w:rPr>
            </w:pPr>
            <w:r>
              <w:rPr>
                <w:rFonts w:ascii="David" w:hAnsi="David" w:cs="David"/>
                <w:sz w:val="21"/>
                <w:szCs w:val="21"/>
              </w:rPr>
              <w:t>23 And the king answered him, and said: Yea, I will believe all thy words. And thus he was caught with guile.</w:t>
            </w:r>
          </w:p>
        </w:tc>
      </w:tr>
      <w:tr w:rsidR="0011636C" w:rsidRPr="007D2AF3" w14:paraId="4FF5B4B2" w14:textId="77777777" w:rsidTr="000E4CFC">
        <w:tc>
          <w:tcPr>
            <w:tcW w:w="4194" w:type="dxa"/>
            <w:tcBorders>
              <w:top w:val="nil"/>
              <w:left w:val="nil"/>
              <w:bottom w:val="nil"/>
              <w:right w:val="single" w:sz="4" w:space="0" w:color="auto"/>
            </w:tcBorders>
          </w:tcPr>
          <w:p w14:paraId="3C178A88" w14:textId="36314337" w:rsidR="0011636C" w:rsidRPr="005B00C5" w:rsidRDefault="0011636C" w:rsidP="005B00C5">
            <w:pPr>
              <w:tabs>
                <w:tab w:val="right" w:pos="2318"/>
              </w:tabs>
              <w:bidi/>
              <w:rPr>
                <w:rFonts w:ascii="David" w:hAnsi="David" w:cs="David"/>
              </w:rPr>
            </w:pPr>
            <w:r w:rsidRPr="005B00C5">
              <w:rPr>
                <w:rFonts w:ascii="David" w:hAnsi="David" w:cs="David"/>
                <w:rtl/>
              </w:rPr>
              <w:t>כד. וַיָּחֶל עַמּוֹן לְדַבֵּר אֵלָיו בְּבִטָּחוֹן וַיֹּאמֶר אֵלָיו הֲתַאֲמִין כִּי יֵשׁ אֱלֹהִים׃</w:t>
            </w:r>
          </w:p>
        </w:tc>
        <w:tc>
          <w:tcPr>
            <w:tcW w:w="4194" w:type="dxa"/>
            <w:tcBorders>
              <w:top w:val="nil"/>
              <w:left w:val="single" w:sz="4" w:space="0" w:color="auto"/>
              <w:bottom w:val="nil"/>
              <w:right w:val="nil"/>
            </w:tcBorders>
          </w:tcPr>
          <w:p w14:paraId="5AADE030" w14:textId="359C9BA8" w:rsidR="0011636C" w:rsidRPr="007D2AF3" w:rsidRDefault="0011636C" w:rsidP="005B00C5">
            <w:pPr>
              <w:rPr>
                <w:rFonts w:ascii="David" w:hAnsi="David" w:cs="David"/>
                <w:sz w:val="21"/>
                <w:szCs w:val="21"/>
              </w:rPr>
            </w:pPr>
            <w:r>
              <w:rPr>
                <w:rFonts w:ascii="David" w:hAnsi="David" w:cs="David"/>
                <w:sz w:val="21"/>
                <w:szCs w:val="21"/>
              </w:rPr>
              <w:t>24 And Ammon began to speak unto him with boldness, and said unto him: Believest thou that there is a God?</w:t>
            </w:r>
          </w:p>
        </w:tc>
      </w:tr>
      <w:tr w:rsidR="0011636C" w:rsidRPr="007D2AF3" w14:paraId="2021F00D" w14:textId="77777777" w:rsidTr="000E4CFC">
        <w:tc>
          <w:tcPr>
            <w:tcW w:w="4194" w:type="dxa"/>
            <w:tcBorders>
              <w:top w:val="nil"/>
              <w:left w:val="nil"/>
              <w:bottom w:val="nil"/>
              <w:right w:val="single" w:sz="4" w:space="0" w:color="auto"/>
            </w:tcBorders>
          </w:tcPr>
          <w:p w14:paraId="67E986D8" w14:textId="7767CDDE" w:rsidR="0011636C" w:rsidRPr="005B00C5" w:rsidRDefault="0011636C" w:rsidP="005B00C5">
            <w:pPr>
              <w:tabs>
                <w:tab w:val="right" w:pos="2318"/>
              </w:tabs>
              <w:bidi/>
              <w:rPr>
                <w:rFonts w:ascii="David" w:hAnsi="David" w:cs="David"/>
              </w:rPr>
            </w:pPr>
            <w:r w:rsidRPr="005B00C5">
              <w:rPr>
                <w:rFonts w:ascii="David" w:hAnsi="David" w:cs="David"/>
                <w:rtl/>
              </w:rPr>
              <w:t>כה. וַיַּעַן וַיֹּאמֶר אֵלָיו לֹא יָדַעְתִּי מַה־זֹּאת׃</w:t>
            </w:r>
          </w:p>
        </w:tc>
        <w:tc>
          <w:tcPr>
            <w:tcW w:w="4194" w:type="dxa"/>
            <w:tcBorders>
              <w:top w:val="nil"/>
              <w:left w:val="single" w:sz="4" w:space="0" w:color="auto"/>
              <w:bottom w:val="nil"/>
              <w:right w:val="nil"/>
            </w:tcBorders>
          </w:tcPr>
          <w:p w14:paraId="5B7E802E" w14:textId="749E07D7" w:rsidR="0011636C" w:rsidRPr="007D2AF3" w:rsidRDefault="0011636C" w:rsidP="005B00C5">
            <w:pPr>
              <w:rPr>
                <w:rFonts w:ascii="David" w:hAnsi="David" w:cs="David"/>
                <w:sz w:val="21"/>
                <w:szCs w:val="21"/>
              </w:rPr>
            </w:pPr>
            <w:r>
              <w:rPr>
                <w:rFonts w:ascii="David" w:hAnsi="David" w:cs="David"/>
                <w:sz w:val="21"/>
                <w:szCs w:val="21"/>
              </w:rPr>
              <w:t>25 And he answered, and said unto him: I do not know what that meaneth.</w:t>
            </w:r>
          </w:p>
        </w:tc>
      </w:tr>
      <w:tr w:rsidR="0011636C" w:rsidRPr="007D2AF3" w14:paraId="5102DEF7" w14:textId="77777777" w:rsidTr="000E4CFC">
        <w:tc>
          <w:tcPr>
            <w:tcW w:w="4194" w:type="dxa"/>
            <w:tcBorders>
              <w:top w:val="nil"/>
              <w:left w:val="nil"/>
              <w:bottom w:val="nil"/>
              <w:right w:val="single" w:sz="4" w:space="0" w:color="auto"/>
            </w:tcBorders>
          </w:tcPr>
          <w:p w14:paraId="4383AF2A" w14:textId="2FA23DDF" w:rsidR="0011636C" w:rsidRPr="005B00C5" w:rsidRDefault="0011636C" w:rsidP="005B00C5">
            <w:pPr>
              <w:tabs>
                <w:tab w:val="right" w:pos="2318"/>
              </w:tabs>
              <w:bidi/>
              <w:rPr>
                <w:rFonts w:ascii="David" w:hAnsi="David" w:cs="David"/>
              </w:rPr>
            </w:pPr>
            <w:r w:rsidRPr="005B00C5">
              <w:rPr>
                <w:rFonts w:ascii="David" w:hAnsi="David" w:cs="David"/>
                <w:rtl/>
              </w:rPr>
              <w:t>כו. וַיֹּאמֶר עַמּוֹן הֲתַאֲמִין כִּי יֵשׁ רוּחַ גְּדוֹלָה׃</w:t>
            </w:r>
          </w:p>
        </w:tc>
        <w:tc>
          <w:tcPr>
            <w:tcW w:w="4194" w:type="dxa"/>
            <w:tcBorders>
              <w:top w:val="nil"/>
              <w:left w:val="single" w:sz="4" w:space="0" w:color="auto"/>
              <w:bottom w:val="nil"/>
              <w:right w:val="nil"/>
            </w:tcBorders>
          </w:tcPr>
          <w:p w14:paraId="1F085063" w14:textId="251FFEEE" w:rsidR="0011636C" w:rsidRPr="007D2AF3" w:rsidRDefault="0011636C" w:rsidP="005B00C5">
            <w:pPr>
              <w:rPr>
                <w:rFonts w:ascii="David" w:hAnsi="David" w:cs="David"/>
                <w:sz w:val="21"/>
                <w:szCs w:val="21"/>
              </w:rPr>
            </w:pPr>
            <w:r>
              <w:rPr>
                <w:rFonts w:ascii="David" w:hAnsi="David" w:cs="David"/>
                <w:sz w:val="21"/>
                <w:szCs w:val="21"/>
              </w:rPr>
              <w:t>26 And then Ammon said: Believest thou that there is a Great Spirit?</w:t>
            </w:r>
          </w:p>
        </w:tc>
      </w:tr>
      <w:tr w:rsidR="0011636C" w:rsidRPr="007D2AF3" w14:paraId="76308511" w14:textId="77777777" w:rsidTr="000E4CFC">
        <w:tc>
          <w:tcPr>
            <w:tcW w:w="4194" w:type="dxa"/>
            <w:tcBorders>
              <w:top w:val="nil"/>
              <w:left w:val="nil"/>
              <w:bottom w:val="nil"/>
              <w:right w:val="single" w:sz="4" w:space="0" w:color="auto"/>
            </w:tcBorders>
          </w:tcPr>
          <w:p w14:paraId="13FACA2E" w14:textId="071AD16B" w:rsidR="0011636C" w:rsidRPr="005B00C5" w:rsidRDefault="0011636C" w:rsidP="005B00C5">
            <w:pPr>
              <w:tabs>
                <w:tab w:val="right" w:pos="2318"/>
              </w:tabs>
              <w:bidi/>
              <w:rPr>
                <w:rFonts w:ascii="David" w:hAnsi="David" w:cs="David"/>
              </w:rPr>
            </w:pPr>
            <w:r w:rsidRPr="005B00C5">
              <w:rPr>
                <w:rFonts w:ascii="David" w:hAnsi="David" w:cs="David"/>
                <w:rtl/>
              </w:rPr>
              <w:t>כז. וַיֹּאמֶר הֵן׃</w:t>
            </w:r>
          </w:p>
        </w:tc>
        <w:tc>
          <w:tcPr>
            <w:tcW w:w="4194" w:type="dxa"/>
            <w:tcBorders>
              <w:top w:val="nil"/>
              <w:left w:val="single" w:sz="4" w:space="0" w:color="auto"/>
              <w:bottom w:val="nil"/>
              <w:right w:val="nil"/>
            </w:tcBorders>
          </w:tcPr>
          <w:p w14:paraId="1D009A1E" w14:textId="74794EB6" w:rsidR="0011636C" w:rsidRPr="007D2AF3" w:rsidRDefault="0011636C" w:rsidP="005B00C5">
            <w:pPr>
              <w:rPr>
                <w:rFonts w:ascii="David" w:hAnsi="David" w:cs="David"/>
                <w:sz w:val="21"/>
                <w:szCs w:val="21"/>
              </w:rPr>
            </w:pPr>
            <w:r>
              <w:rPr>
                <w:rFonts w:ascii="David" w:hAnsi="David" w:cs="David"/>
                <w:sz w:val="21"/>
                <w:szCs w:val="21"/>
              </w:rPr>
              <w:t>27 And he said, Yea.</w:t>
            </w:r>
          </w:p>
        </w:tc>
      </w:tr>
      <w:tr w:rsidR="0011636C" w:rsidRPr="007D2AF3" w14:paraId="3E6DC720" w14:textId="77777777" w:rsidTr="000E4CFC">
        <w:tc>
          <w:tcPr>
            <w:tcW w:w="4194" w:type="dxa"/>
            <w:tcBorders>
              <w:top w:val="nil"/>
              <w:left w:val="nil"/>
              <w:bottom w:val="nil"/>
              <w:right w:val="single" w:sz="4" w:space="0" w:color="auto"/>
            </w:tcBorders>
          </w:tcPr>
          <w:p w14:paraId="172B00B5" w14:textId="070FD58B" w:rsidR="0011636C" w:rsidRPr="005B00C5" w:rsidRDefault="0011636C" w:rsidP="005B00C5">
            <w:pPr>
              <w:tabs>
                <w:tab w:val="right" w:pos="2318"/>
              </w:tabs>
              <w:bidi/>
              <w:rPr>
                <w:rFonts w:ascii="David" w:hAnsi="David" w:cs="David"/>
              </w:rPr>
            </w:pPr>
            <w:r w:rsidRPr="005B00C5">
              <w:rPr>
                <w:rFonts w:ascii="David" w:hAnsi="David" w:cs="David"/>
                <w:rtl/>
              </w:rPr>
              <w:t>כח. וַיֹּאמֶר עַמּוֹן זֶה הוּא הָאֱלֹהִים וַיֹּסֶף עַמּוֹן לֵאמֹר אֵלָיו הֲתַאֲמִין כִּי הָרוּחַ הַגְּדוֹלָה הַזֹּאת אֲשֶׁר הִיא אֱלֹהִים בָּרָא אֶת־כָּל־אֲשֶׁר בַּשָּׁמַיִם וּבָאָרֶץ׃</w:t>
            </w:r>
          </w:p>
        </w:tc>
        <w:tc>
          <w:tcPr>
            <w:tcW w:w="4194" w:type="dxa"/>
            <w:tcBorders>
              <w:top w:val="nil"/>
              <w:left w:val="single" w:sz="4" w:space="0" w:color="auto"/>
              <w:bottom w:val="nil"/>
              <w:right w:val="nil"/>
            </w:tcBorders>
          </w:tcPr>
          <w:p w14:paraId="3B25348F" w14:textId="27E9FC6A" w:rsidR="0011636C" w:rsidRPr="007D2AF3" w:rsidRDefault="0011636C" w:rsidP="005B00C5">
            <w:pPr>
              <w:rPr>
                <w:rFonts w:ascii="David" w:hAnsi="David" w:cs="David"/>
                <w:sz w:val="21"/>
                <w:szCs w:val="21"/>
              </w:rPr>
            </w:pPr>
            <w:r>
              <w:rPr>
                <w:rFonts w:ascii="David" w:hAnsi="David" w:cs="David"/>
                <w:sz w:val="21"/>
                <w:szCs w:val="21"/>
              </w:rPr>
              <w:t>28 And Ammon said: This is God. And Ammon said unto him again: Believest thou that this Great Spirit, who is God, created all things which are in heaven and in the earth?</w:t>
            </w:r>
          </w:p>
        </w:tc>
      </w:tr>
      <w:tr w:rsidR="0011636C" w:rsidRPr="007D2AF3" w14:paraId="147CEA79" w14:textId="77777777" w:rsidTr="000E4CFC">
        <w:tc>
          <w:tcPr>
            <w:tcW w:w="4194" w:type="dxa"/>
            <w:tcBorders>
              <w:top w:val="nil"/>
              <w:left w:val="nil"/>
              <w:bottom w:val="nil"/>
              <w:right w:val="single" w:sz="4" w:space="0" w:color="auto"/>
            </w:tcBorders>
          </w:tcPr>
          <w:p w14:paraId="5506690C" w14:textId="178C64F5" w:rsidR="0011636C" w:rsidRPr="005B00C5" w:rsidRDefault="0011636C" w:rsidP="005B00C5">
            <w:pPr>
              <w:tabs>
                <w:tab w:val="right" w:pos="2318"/>
              </w:tabs>
              <w:bidi/>
              <w:rPr>
                <w:rFonts w:ascii="David" w:hAnsi="David" w:cs="David"/>
              </w:rPr>
            </w:pPr>
            <w:r w:rsidRPr="005B00C5">
              <w:rPr>
                <w:rFonts w:ascii="David" w:hAnsi="David" w:cs="David"/>
                <w:rtl/>
              </w:rPr>
              <w:t>כט. וַיֹּאמֶר הֵן אַאֲמִין כִּי בָרָא אֶת־כָּל־אֲשֶׁר בָּאָרֶץ אַךְ לֹא יָדַעְתִּי אֶת־הַשָּׁמָיִם׃</w:t>
            </w:r>
          </w:p>
        </w:tc>
        <w:tc>
          <w:tcPr>
            <w:tcW w:w="4194" w:type="dxa"/>
            <w:tcBorders>
              <w:top w:val="nil"/>
              <w:left w:val="single" w:sz="4" w:space="0" w:color="auto"/>
              <w:bottom w:val="nil"/>
              <w:right w:val="nil"/>
            </w:tcBorders>
          </w:tcPr>
          <w:p w14:paraId="1D5E2C9D" w14:textId="51D39466" w:rsidR="0011636C" w:rsidRPr="007D2AF3" w:rsidRDefault="0011636C" w:rsidP="005B00C5">
            <w:pPr>
              <w:rPr>
                <w:rFonts w:ascii="David" w:hAnsi="David" w:cs="David"/>
                <w:sz w:val="21"/>
                <w:szCs w:val="21"/>
              </w:rPr>
            </w:pPr>
            <w:r>
              <w:rPr>
                <w:rFonts w:ascii="David" w:hAnsi="David" w:cs="David"/>
                <w:sz w:val="21"/>
                <w:szCs w:val="21"/>
              </w:rPr>
              <w:t>29 And he said: Yea, I believe that he created all things which are in the earth; but I do not know the heavens.</w:t>
            </w:r>
          </w:p>
        </w:tc>
      </w:tr>
      <w:tr w:rsidR="0011636C" w:rsidRPr="007D2AF3" w14:paraId="173BE140" w14:textId="77777777" w:rsidTr="000E4CFC">
        <w:tc>
          <w:tcPr>
            <w:tcW w:w="4194" w:type="dxa"/>
            <w:tcBorders>
              <w:top w:val="nil"/>
              <w:left w:val="nil"/>
              <w:bottom w:val="nil"/>
              <w:right w:val="single" w:sz="4" w:space="0" w:color="auto"/>
            </w:tcBorders>
          </w:tcPr>
          <w:p w14:paraId="73BD10FC" w14:textId="14D6D894" w:rsidR="0011636C" w:rsidRPr="005B00C5" w:rsidRDefault="0011636C" w:rsidP="005B00C5">
            <w:pPr>
              <w:tabs>
                <w:tab w:val="right" w:pos="2318"/>
              </w:tabs>
              <w:bidi/>
              <w:rPr>
                <w:rFonts w:ascii="David" w:hAnsi="David" w:cs="David"/>
              </w:rPr>
            </w:pPr>
            <w:r w:rsidRPr="005B00C5">
              <w:rPr>
                <w:rFonts w:ascii="David" w:hAnsi="David" w:cs="David"/>
                <w:rtl/>
              </w:rPr>
              <w:t>ל. וַיֹּאמֶר עַמּוֹן אֵלָיו הַשָּׁמַיִם מָקוֹם אֲשֶׁר יָשַׁב שָׁם אֱלֹהִים וְכָל־מַלְאָכָיו הַקְּדוֹשִׁים׃</w:t>
            </w:r>
          </w:p>
        </w:tc>
        <w:tc>
          <w:tcPr>
            <w:tcW w:w="4194" w:type="dxa"/>
            <w:tcBorders>
              <w:top w:val="nil"/>
              <w:left w:val="single" w:sz="4" w:space="0" w:color="auto"/>
              <w:bottom w:val="nil"/>
              <w:right w:val="nil"/>
            </w:tcBorders>
          </w:tcPr>
          <w:p w14:paraId="40E254A2" w14:textId="04858673" w:rsidR="0011636C" w:rsidRPr="007D2AF3" w:rsidRDefault="0011636C" w:rsidP="005B00C5">
            <w:pPr>
              <w:rPr>
                <w:rFonts w:ascii="David" w:hAnsi="David" w:cs="David"/>
                <w:sz w:val="21"/>
                <w:szCs w:val="21"/>
              </w:rPr>
            </w:pPr>
            <w:r>
              <w:rPr>
                <w:rFonts w:ascii="David" w:hAnsi="David" w:cs="David"/>
                <w:sz w:val="21"/>
                <w:szCs w:val="21"/>
              </w:rPr>
              <w:t>30 And Ammon said unto him: The heavens is a place where God dwells and all his holy angels.</w:t>
            </w:r>
          </w:p>
        </w:tc>
      </w:tr>
      <w:tr w:rsidR="0011636C" w:rsidRPr="007D2AF3" w14:paraId="6F3D1E0D" w14:textId="77777777" w:rsidTr="000E4CFC">
        <w:tc>
          <w:tcPr>
            <w:tcW w:w="4194" w:type="dxa"/>
            <w:tcBorders>
              <w:top w:val="nil"/>
              <w:left w:val="nil"/>
              <w:bottom w:val="nil"/>
              <w:right w:val="single" w:sz="4" w:space="0" w:color="auto"/>
            </w:tcBorders>
          </w:tcPr>
          <w:p w14:paraId="694F842F" w14:textId="46160170" w:rsidR="0011636C" w:rsidRPr="005B00C5" w:rsidRDefault="0011636C" w:rsidP="005B00C5">
            <w:pPr>
              <w:tabs>
                <w:tab w:val="right" w:pos="2318"/>
              </w:tabs>
              <w:bidi/>
              <w:rPr>
                <w:rFonts w:ascii="David" w:hAnsi="David" w:cs="David"/>
              </w:rPr>
            </w:pPr>
            <w:r w:rsidRPr="005B00C5">
              <w:rPr>
                <w:rFonts w:ascii="David" w:hAnsi="David" w:cs="David"/>
                <w:rtl/>
              </w:rPr>
              <w:t>לא. וַיֹּאמֶר הַמֶּלֶךְ לָמוֹנִי הֲמִמַּעַל לָאָרֶץ הוּא׃</w:t>
            </w:r>
          </w:p>
        </w:tc>
        <w:tc>
          <w:tcPr>
            <w:tcW w:w="4194" w:type="dxa"/>
            <w:tcBorders>
              <w:top w:val="nil"/>
              <w:left w:val="single" w:sz="4" w:space="0" w:color="auto"/>
              <w:bottom w:val="nil"/>
              <w:right w:val="nil"/>
            </w:tcBorders>
          </w:tcPr>
          <w:p w14:paraId="45D59D46" w14:textId="7FCA6894" w:rsidR="0011636C" w:rsidRPr="007D2AF3" w:rsidRDefault="0011636C" w:rsidP="005B00C5">
            <w:pPr>
              <w:rPr>
                <w:rFonts w:ascii="David" w:hAnsi="David" w:cs="David"/>
                <w:sz w:val="21"/>
                <w:szCs w:val="21"/>
              </w:rPr>
            </w:pPr>
            <w:r>
              <w:rPr>
                <w:rFonts w:ascii="David" w:hAnsi="David" w:cs="David"/>
                <w:sz w:val="21"/>
                <w:szCs w:val="21"/>
              </w:rPr>
              <w:t>31 And king Lamoni said: Is it above the earth?</w:t>
            </w:r>
          </w:p>
        </w:tc>
      </w:tr>
      <w:tr w:rsidR="0011636C" w:rsidRPr="007D2AF3" w14:paraId="16B6D5B5" w14:textId="77777777" w:rsidTr="000E4CFC">
        <w:tc>
          <w:tcPr>
            <w:tcW w:w="4194" w:type="dxa"/>
            <w:tcBorders>
              <w:top w:val="nil"/>
              <w:left w:val="nil"/>
              <w:bottom w:val="nil"/>
              <w:right w:val="single" w:sz="4" w:space="0" w:color="auto"/>
            </w:tcBorders>
          </w:tcPr>
          <w:p w14:paraId="4A4BBF52" w14:textId="5FE7084F" w:rsidR="0011636C" w:rsidRPr="005B00C5" w:rsidRDefault="0011636C" w:rsidP="005B00C5">
            <w:pPr>
              <w:tabs>
                <w:tab w:val="right" w:pos="2318"/>
              </w:tabs>
              <w:bidi/>
              <w:rPr>
                <w:rFonts w:ascii="David" w:hAnsi="David" w:cs="David"/>
              </w:rPr>
            </w:pPr>
            <w:r w:rsidRPr="005B00C5">
              <w:rPr>
                <w:rFonts w:ascii="David" w:hAnsi="David" w:cs="David"/>
                <w:rtl/>
              </w:rPr>
              <w:t>לב. וַיֹּאמֶר עַמּוֹן הֵן וְהוּא מַשְׁקִיף עַל־כָּל־בְּנֵי הָאָדָם וְיוֹדֵעַ כָּל־מַחְשְׁבוֹת וְכַוָּנוֹת הַלֵּב כִּי בְיָדוֹ נִבְרְאוּ כֻלָּם מֵרֹאשׁ׃</w:t>
            </w:r>
          </w:p>
        </w:tc>
        <w:tc>
          <w:tcPr>
            <w:tcW w:w="4194" w:type="dxa"/>
            <w:tcBorders>
              <w:top w:val="nil"/>
              <w:left w:val="single" w:sz="4" w:space="0" w:color="auto"/>
              <w:bottom w:val="nil"/>
              <w:right w:val="nil"/>
            </w:tcBorders>
          </w:tcPr>
          <w:p w14:paraId="2EFF58C7" w14:textId="099D9C66" w:rsidR="0011636C" w:rsidRPr="007D2AF3" w:rsidRDefault="0011636C" w:rsidP="005B00C5">
            <w:pPr>
              <w:rPr>
                <w:rFonts w:ascii="David" w:hAnsi="David" w:cs="David"/>
                <w:sz w:val="21"/>
                <w:szCs w:val="21"/>
              </w:rPr>
            </w:pPr>
            <w:r>
              <w:rPr>
                <w:rFonts w:ascii="David" w:hAnsi="David" w:cs="David"/>
                <w:sz w:val="21"/>
                <w:szCs w:val="21"/>
              </w:rPr>
              <w:t>32 And Ammon said: Yea, and he looketh down upon all the children of men; and he knows all the thoughts and intents of the heart; for by his hand were they all created from the beginning.</w:t>
            </w:r>
          </w:p>
        </w:tc>
      </w:tr>
      <w:tr w:rsidR="0011636C" w:rsidRPr="007D2AF3" w14:paraId="7F313354" w14:textId="77777777" w:rsidTr="000E4CFC">
        <w:tc>
          <w:tcPr>
            <w:tcW w:w="4194" w:type="dxa"/>
            <w:tcBorders>
              <w:top w:val="nil"/>
              <w:left w:val="nil"/>
              <w:bottom w:val="nil"/>
              <w:right w:val="single" w:sz="4" w:space="0" w:color="auto"/>
            </w:tcBorders>
          </w:tcPr>
          <w:p w14:paraId="534C93D8" w14:textId="752199CC" w:rsidR="0011636C" w:rsidRPr="005B00C5" w:rsidRDefault="0011636C" w:rsidP="005B00C5">
            <w:pPr>
              <w:tabs>
                <w:tab w:val="right" w:pos="2318"/>
              </w:tabs>
              <w:bidi/>
              <w:rPr>
                <w:rFonts w:ascii="David" w:hAnsi="David" w:cs="David"/>
              </w:rPr>
            </w:pPr>
            <w:r w:rsidRPr="005B00C5">
              <w:rPr>
                <w:rFonts w:ascii="David" w:hAnsi="David" w:cs="David"/>
                <w:rtl/>
              </w:rPr>
              <w:t>לג. וַיֹּאמֶר הַמֶּלֶךְ לָמוֹנִי מַאֲמִין אֲנִי לְכָל־הַדְּבָרִים אֲשֶׁר דִּבַּרְתָּ הַאִם נִשְׁלַחְתָּ מֵאֱלֹהִים׃</w:t>
            </w:r>
          </w:p>
        </w:tc>
        <w:tc>
          <w:tcPr>
            <w:tcW w:w="4194" w:type="dxa"/>
            <w:tcBorders>
              <w:top w:val="nil"/>
              <w:left w:val="single" w:sz="4" w:space="0" w:color="auto"/>
              <w:bottom w:val="nil"/>
              <w:right w:val="nil"/>
            </w:tcBorders>
          </w:tcPr>
          <w:p w14:paraId="14FD95AC" w14:textId="6ACFC1DB" w:rsidR="0011636C" w:rsidRPr="007D2AF3" w:rsidRDefault="0011636C" w:rsidP="005B00C5">
            <w:pPr>
              <w:rPr>
                <w:rFonts w:ascii="David" w:hAnsi="David" w:cs="David"/>
                <w:sz w:val="21"/>
                <w:szCs w:val="21"/>
              </w:rPr>
            </w:pPr>
            <w:r>
              <w:rPr>
                <w:rFonts w:ascii="David" w:hAnsi="David" w:cs="David"/>
                <w:sz w:val="21"/>
                <w:szCs w:val="21"/>
              </w:rPr>
              <w:t>33 And king Lamoni said: I believe all these things which thou hast spoken. Art thou sent from God?</w:t>
            </w:r>
          </w:p>
        </w:tc>
      </w:tr>
      <w:tr w:rsidR="0011636C" w:rsidRPr="007D2AF3" w14:paraId="1D8B0EA9" w14:textId="77777777" w:rsidTr="000E4CFC">
        <w:tc>
          <w:tcPr>
            <w:tcW w:w="4194" w:type="dxa"/>
            <w:tcBorders>
              <w:top w:val="nil"/>
              <w:left w:val="nil"/>
              <w:bottom w:val="nil"/>
              <w:right w:val="single" w:sz="4" w:space="0" w:color="auto"/>
            </w:tcBorders>
          </w:tcPr>
          <w:p w14:paraId="3BD09DBC" w14:textId="5E50B569" w:rsidR="0011636C" w:rsidRPr="005B00C5" w:rsidRDefault="0011636C" w:rsidP="005B00C5">
            <w:pPr>
              <w:tabs>
                <w:tab w:val="right" w:pos="2318"/>
              </w:tabs>
              <w:bidi/>
              <w:rPr>
                <w:rFonts w:ascii="David" w:hAnsi="David" w:cs="David"/>
              </w:rPr>
            </w:pPr>
            <w:r w:rsidRPr="005B00C5">
              <w:rPr>
                <w:rFonts w:ascii="David" w:hAnsi="David" w:cs="David"/>
                <w:rtl/>
              </w:rPr>
              <w:t>לד. וַיֹּאמֶר עַמּוֹן אֵלָיו אָדָם אָנֹכִי וְהָאָדָם בָּרִאשׁוֹנָה נִבְרָא בְּצֶלֶם אֱלֹהִים וַאֲנִי נִקְרֵאתִי בְּרוּחַ קָדְשׁוֹ לְלַמֵּד אֶת־הַדְּבָרִים הָאֵלֶּה לָעָם הַזֶּה לְמַעַן יוּבְאוּ לְדַעַת הַצֶּדֶק וְהָאֱמֶת׃</w:t>
            </w:r>
          </w:p>
        </w:tc>
        <w:tc>
          <w:tcPr>
            <w:tcW w:w="4194" w:type="dxa"/>
            <w:tcBorders>
              <w:top w:val="nil"/>
              <w:left w:val="single" w:sz="4" w:space="0" w:color="auto"/>
              <w:bottom w:val="nil"/>
              <w:right w:val="nil"/>
            </w:tcBorders>
          </w:tcPr>
          <w:p w14:paraId="5F63B6FB" w14:textId="05AFBDBF" w:rsidR="0011636C" w:rsidRPr="007D2AF3" w:rsidRDefault="0011636C" w:rsidP="005B00C5">
            <w:pPr>
              <w:rPr>
                <w:rFonts w:ascii="David" w:hAnsi="David" w:cs="David"/>
                <w:sz w:val="21"/>
                <w:szCs w:val="21"/>
              </w:rPr>
            </w:pPr>
            <w:r>
              <w:rPr>
                <w:rFonts w:ascii="David" w:hAnsi="David" w:cs="David"/>
                <w:sz w:val="21"/>
                <w:szCs w:val="21"/>
              </w:rPr>
              <w:t>34 Ammon said unto him: I am a man; and man in the beginning was created after the image of God, and I am called by his Holy Spirit to teach these things unto this people, that they may be brought to a knowledge of that which is just and true;</w:t>
            </w:r>
          </w:p>
        </w:tc>
      </w:tr>
      <w:tr w:rsidR="0011636C" w:rsidRPr="007D2AF3" w14:paraId="7ABE27A8" w14:textId="77777777" w:rsidTr="000E4CFC">
        <w:tc>
          <w:tcPr>
            <w:tcW w:w="4194" w:type="dxa"/>
            <w:tcBorders>
              <w:top w:val="nil"/>
              <w:left w:val="nil"/>
              <w:bottom w:val="nil"/>
              <w:right w:val="single" w:sz="4" w:space="0" w:color="auto"/>
            </w:tcBorders>
          </w:tcPr>
          <w:p w14:paraId="53ED7C72" w14:textId="63AB90F2" w:rsidR="0011636C" w:rsidRPr="005B00C5" w:rsidRDefault="0011636C" w:rsidP="005B00C5">
            <w:pPr>
              <w:tabs>
                <w:tab w:val="right" w:pos="2318"/>
              </w:tabs>
              <w:bidi/>
              <w:rPr>
                <w:rFonts w:ascii="David" w:hAnsi="David" w:cs="David"/>
              </w:rPr>
            </w:pPr>
            <w:r w:rsidRPr="005B00C5">
              <w:rPr>
                <w:rFonts w:ascii="David" w:hAnsi="David" w:cs="David"/>
                <w:rtl/>
              </w:rPr>
              <w:t>לה. וְחֵלֶק מֵהָרוּחַ הַהִיא שֹׁכֵן בִּי הַנֹּתֵן לִי דַעַת וְגַם־כֹּחַ כְּפִי אֱמוּנָתִי וּרְצוֹנוֹתַי אֲשֶׁר בֵּאלֹהִים׃</w:t>
            </w:r>
          </w:p>
        </w:tc>
        <w:tc>
          <w:tcPr>
            <w:tcW w:w="4194" w:type="dxa"/>
            <w:tcBorders>
              <w:top w:val="nil"/>
              <w:left w:val="single" w:sz="4" w:space="0" w:color="auto"/>
              <w:bottom w:val="nil"/>
              <w:right w:val="nil"/>
            </w:tcBorders>
          </w:tcPr>
          <w:p w14:paraId="0F6FB0AD" w14:textId="52C48BC2" w:rsidR="0011636C" w:rsidRPr="007D2AF3" w:rsidRDefault="0011636C" w:rsidP="005B00C5">
            <w:pPr>
              <w:rPr>
                <w:rFonts w:ascii="David" w:hAnsi="David" w:cs="David"/>
                <w:sz w:val="21"/>
                <w:szCs w:val="21"/>
              </w:rPr>
            </w:pPr>
            <w:r>
              <w:rPr>
                <w:rFonts w:ascii="David" w:hAnsi="David" w:cs="David"/>
                <w:sz w:val="21"/>
                <w:szCs w:val="21"/>
              </w:rPr>
              <w:t>35 And a portion of that Spirit dwelleth in me, which giveth me knowledge, and also power according to my faith and desires which are in God.</w:t>
            </w:r>
          </w:p>
        </w:tc>
      </w:tr>
      <w:tr w:rsidR="0011636C" w:rsidRPr="007D2AF3" w14:paraId="6C04560F" w14:textId="77777777" w:rsidTr="000E4CFC">
        <w:tc>
          <w:tcPr>
            <w:tcW w:w="4194" w:type="dxa"/>
            <w:tcBorders>
              <w:top w:val="nil"/>
              <w:left w:val="nil"/>
              <w:bottom w:val="nil"/>
              <w:right w:val="single" w:sz="4" w:space="0" w:color="auto"/>
            </w:tcBorders>
          </w:tcPr>
          <w:p w14:paraId="496D7080" w14:textId="2452D442" w:rsidR="0011636C" w:rsidRPr="005B00C5" w:rsidRDefault="0011636C" w:rsidP="005B00C5">
            <w:pPr>
              <w:tabs>
                <w:tab w:val="right" w:pos="2318"/>
              </w:tabs>
              <w:bidi/>
              <w:rPr>
                <w:rFonts w:ascii="David" w:hAnsi="David" w:cs="David"/>
              </w:rPr>
            </w:pPr>
            <w:r w:rsidRPr="005B00C5">
              <w:rPr>
                <w:rFonts w:ascii="David" w:hAnsi="David" w:cs="David"/>
                <w:rtl/>
              </w:rPr>
              <w:t>לו. וַיְהִי כַּאֲשֶׁר דִּבֶּר עַמּוֹן אֶת־הַדְּבָרִים הָאֵלֶּה וַיָּחֶל מִבְּרִיאַת הָעוֹלָם וְגַם מִבְּרִיאַת אָדָם וַיַּגֵּד לוֹ אֶת־כָּל־הַדְּבָרִים עַל־נֶפִילַת הָאָדָם וַיְסַפֵּר וַיָּשֶׂם לְפָנָיו אֶת־הַסְּפָרִים וְכִתְבֵי קֹדֶשׁ הָעָם אֲשֶׁר נִדְבְּרוּ בְּיַד הַנְּבִיאִים עַד־הַזְּמָן אֲשֶׁר יָצָא לֶחִי אֲבִיהֶם מִירוּשָׁלִָם׃</w:t>
            </w:r>
          </w:p>
        </w:tc>
        <w:tc>
          <w:tcPr>
            <w:tcW w:w="4194" w:type="dxa"/>
            <w:tcBorders>
              <w:top w:val="nil"/>
              <w:left w:val="single" w:sz="4" w:space="0" w:color="auto"/>
              <w:bottom w:val="nil"/>
              <w:right w:val="nil"/>
            </w:tcBorders>
          </w:tcPr>
          <w:p w14:paraId="4AD98921" w14:textId="01E0CAD9" w:rsidR="0011636C" w:rsidRPr="007D2AF3" w:rsidRDefault="0011636C" w:rsidP="005B00C5">
            <w:pPr>
              <w:rPr>
                <w:rFonts w:ascii="David" w:hAnsi="David" w:cs="David"/>
                <w:sz w:val="21"/>
                <w:szCs w:val="21"/>
              </w:rPr>
            </w:pPr>
            <w:r>
              <w:rPr>
                <w:rFonts w:ascii="David" w:hAnsi="David" w:cs="David"/>
                <w:sz w:val="21"/>
                <w:szCs w:val="21"/>
              </w:rPr>
              <w:t>36 Now when Ammon had said these words, he began at the creation of the world, and also the creation of Adam, and told him all the things concerning the fall of man, and rehearsed and laid before him the records and the holy scriptures of the people, which had been spoken by the prophets, even down to the time that their father, Lehi, left Jerusalem.</w:t>
            </w:r>
          </w:p>
        </w:tc>
      </w:tr>
      <w:tr w:rsidR="0011636C" w:rsidRPr="007D2AF3" w14:paraId="7D666B5E" w14:textId="77777777" w:rsidTr="000E4CFC">
        <w:tc>
          <w:tcPr>
            <w:tcW w:w="4194" w:type="dxa"/>
            <w:tcBorders>
              <w:top w:val="nil"/>
              <w:left w:val="nil"/>
              <w:bottom w:val="nil"/>
              <w:right w:val="single" w:sz="4" w:space="0" w:color="auto"/>
            </w:tcBorders>
          </w:tcPr>
          <w:p w14:paraId="3740DB1B" w14:textId="260CCE83" w:rsidR="0011636C" w:rsidRPr="005B00C5" w:rsidRDefault="0011636C" w:rsidP="005B00C5">
            <w:pPr>
              <w:tabs>
                <w:tab w:val="right" w:pos="2318"/>
              </w:tabs>
              <w:bidi/>
              <w:rPr>
                <w:rFonts w:ascii="David" w:hAnsi="David" w:cs="David"/>
              </w:rPr>
            </w:pPr>
            <w:r w:rsidRPr="005B00C5">
              <w:rPr>
                <w:rFonts w:ascii="David" w:hAnsi="David" w:cs="David"/>
                <w:rtl/>
              </w:rPr>
              <w:t>לז. וַיְסַפֵּר גַּם לָהֶם כִּי לַמֶּלֶךְ וְלַעֲבָדָיו אֶת־כָּל־מַסְעוֹת אֲבוֹתֵיהֶם בַּמִּדְבָּר וְאֶת־כָּל־עָנְיָם בָּרָעָב וּבַצָּמָא וַעֲמָלָם וְכֵן הָלְאָה׃</w:t>
            </w:r>
          </w:p>
        </w:tc>
        <w:tc>
          <w:tcPr>
            <w:tcW w:w="4194" w:type="dxa"/>
            <w:tcBorders>
              <w:top w:val="nil"/>
              <w:left w:val="single" w:sz="4" w:space="0" w:color="auto"/>
              <w:bottom w:val="nil"/>
              <w:right w:val="nil"/>
            </w:tcBorders>
          </w:tcPr>
          <w:p w14:paraId="166E9E3E" w14:textId="53DB8CDE" w:rsidR="0011636C" w:rsidRPr="007D2AF3" w:rsidRDefault="0011636C" w:rsidP="005B00C5">
            <w:pPr>
              <w:rPr>
                <w:rFonts w:ascii="David" w:hAnsi="David" w:cs="David"/>
                <w:sz w:val="21"/>
                <w:szCs w:val="21"/>
              </w:rPr>
            </w:pPr>
            <w:r>
              <w:rPr>
                <w:rFonts w:ascii="David" w:hAnsi="David" w:cs="David"/>
                <w:sz w:val="21"/>
                <w:szCs w:val="21"/>
              </w:rPr>
              <w:t>37 And he also rehearsed unto them (for it was unto the king and to his servants) all the journeyings of their fathers in the wilderness, and all their sufferings with hunger and thirst, and their travail, and so forth.</w:t>
            </w:r>
          </w:p>
        </w:tc>
      </w:tr>
      <w:tr w:rsidR="0011636C" w:rsidRPr="007D2AF3" w14:paraId="5D31E0F8" w14:textId="77777777" w:rsidTr="000E4CFC">
        <w:tc>
          <w:tcPr>
            <w:tcW w:w="4194" w:type="dxa"/>
            <w:tcBorders>
              <w:top w:val="nil"/>
              <w:left w:val="nil"/>
              <w:bottom w:val="nil"/>
              <w:right w:val="single" w:sz="4" w:space="0" w:color="auto"/>
            </w:tcBorders>
          </w:tcPr>
          <w:p w14:paraId="1EF7713E" w14:textId="494514B3" w:rsidR="0011636C" w:rsidRPr="005B00C5" w:rsidRDefault="0011636C" w:rsidP="005B00C5">
            <w:pPr>
              <w:tabs>
                <w:tab w:val="right" w:pos="2318"/>
              </w:tabs>
              <w:bidi/>
              <w:rPr>
                <w:rFonts w:ascii="David" w:hAnsi="David" w:cs="David"/>
              </w:rPr>
            </w:pPr>
            <w:r w:rsidRPr="005B00C5">
              <w:rPr>
                <w:rFonts w:ascii="David" w:hAnsi="David" w:cs="David"/>
                <w:rtl/>
              </w:rPr>
              <w:t xml:space="preserve">לח. וַיְסַפֵּר לָהֶם גַּם עַל־מְרִידוֹת לָמָן וּלְמוּאֵל וּבְנֵי יִשְׁמָעֵאל אָכֵן אֶת־כָּל־מְרִידוֹתֵיהֶם סִפֵּר לָהֶם </w:t>
            </w:r>
            <w:r w:rsidRPr="005B00C5">
              <w:rPr>
                <w:rFonts w:ascii="David" w:hAnsi="David" w:cs="David"/>
                <w:rtl/>
              </w:rPr>
              <w:lastRenderedPageBreak/>
              <w:t>וַיְבָאֵר לָהֶם אֶת־כָּל־הַסְּפָרִים וְהַכְּתוּבִים מֵעֵת צֵאת לֶחִי מִירוּשָׁלִַם עַד־הַיּוֹם הַזֶּה׃</w:t>
            </w:r>
            <w:r w:rsidRPr="005B00C5">
              <w:rPr>
                <w:rFonts w:ascii="David" w:hAnsi="David" w:cs="David"/>
              </w:rPr>
              <w:t xml:space="preserve"> </w:t>
            </w:r>
          </w:p>
        </w:tc>
        <w:tc>
          <w:tcPr>
            <w:tcW w:w="4194" w:type="dxa"/>
            <w:tcBorders>
              <w:top w:val="nil"/>
              <w:left w:val="single" w:sz="4" w:space="0" w:color="auto"/>
              <w:bottom w:val="nil"/>
              <w:right w:val="nil"/>
            </w:tcBorders>
          </w:tcPr>
          <w:p w14:paraId="2CB96F8A" w14:textId="34C6A272" w:rsidR="0011636C" w:rsidRPr="007D2AF3" w:rsidRDefault="0011636C" w:rsidP="005B00C5">
            <w:pPr>
              <w:rPr>
                <w:rFonts w:ascii="David" w:hAnsi="David" w:cs="David"/>
                <w:sz w:val="21"/>
                <w:szCs w:val="21"/>
              </w:rPr>
            </w:pPr>
            <w:r>
              <w:rPr>
                <w:rFonts w:ascii="David" w:hAnsi="David" w:cs="David"/>
                <w:sz w:val="21"/>
                <w:szCs w:val="21"/>
              </w:rPr>
              <w:lastRenderedPageBreak/>
              <w:t xml:space="preserve">38 And he also rehearsed unto them concerning the rebellions of Laman and Lemuel, and the sons of Ishmael, yea, all their rebellions did he </w:t>
            </w:r>
            <w:r>
              <w:rPr>
                <w:rFonts w:ascii="David" w:hAnsi="David" w:cs="David"/>
                <w:sz w:val="21"/>
                <w:szCs w:val="21"/>
              </w:rPr>
              <w:lastRenderedPageBreak/>
              <w:t>relate unto them; and he expounded unto them all the records and scriptures from the time that Lehi left Jerusalem down to the present time.</w:t>
            </w:r>
          </w:p>
        </w:tc>
      </w:tr>
      <w:tr w:rsidR="0011636C" w:rsidRPr="007D2AF3" w14:paraId="5D90729E" w14:textId="77777777" w:rsidTr="000E4CFC">
        <w:tc>
          <w:tcPr>
            <w:tcW w:w="4194" w:type="dxa"/>
            <w:tcBorders>
              <w:top w:val="nil"/>
              <w:left w:val="nil"/>
              <w:bottom w:val="nil"/>
              <w:right w:val="single" w:sz="4" w:space="0" w:color="auto"/>
            </w:tcBorders>
          </w:tcPr>
          <w:p w14:paraId="22683EC5" w14:textId="506517B5" w:rsidR="0011636C" w:rsidRPr="005B00C5" w:rsidRDefault="0011636C" w:rsidP="005B00C5">
            <w:pPr>
              <w:tabs>
                <w:tab w:val="right" w:pos="2318"/>
              </w:tabs>
              <w:bidi/>
              <w:rPr>
                <w:rFonts w:ascii="David" w:hAnsi="David" w:cs="David"/>
              </w:rPr>
            </w:pPr>
            <w:r w:rsidRPr="005B00C5">
              <w:rPr>
                <w:rFonts w:ascii="David" w:hAnsi="David" w:cs="David"/>
                <w:rtl/>
              </w:rPr>
              <w:lastRenderedPageBreak/>
              <w:t>לט. אַךְ לֹא זֹאת לְבַד כִּי בֵאֵר לָהֶם אֶת־תָּכְנִית הַגְּאֻלָּה אֲשֶׁר הוּכְנָה מִיסוֹד הָעוֹלָם וְגַם הוֹדִיעַ לָהֶם עַל־בִּיאַת הַמָּשִׁיחַ וְאֶת־כָּל־מַעֲשֵׂי יְהוָה הוֹדִיעַ לָהֶם׃</w:t>
            </w:r>
          </w:p>
        </w:tc>
        <w:tc>
          <w:tcPr>
            <w:tcW w:w="4194" w:type="dxa"/>
            <w:tcBorders>
              <w:top w:val="nil"/>
              <w:left w:val="single" w:sz="4" w:space="0" w:color="auto"/>
              <w:bottom w:val="nil"/>
              <w:right w:val="nil"/>
            </w:tcBorders>
          </w:tcPr>
          <w:p w14:paraId="60F8D1C1" w14:textId="58BDA2C5" w:rsidR="0011636C" w:rsidRPr="007D2AF3" w:rsidRDefault="0011636C" w:rsidP="005B00C5">
            <w:pPr>
              <w:rPr>
                <w:rFonts w:ascii="David" w:hAnsi="David" w:cs="David"/>
                <w:sz w:val="21"/>
                <w:szCs w:val="21"/>
              </w:rPr>
            </w:pPr>
            <w:r>
              <w:rPr>
                <w:rFonts w:ascii="David" w:hAnsi="David" w:cs="David"/>
                <w:sz w:val="21"/>
                <w:szCs w:val="21"/>
              </w:rPr>
              <w:t>39 But this is not all; for he expounded unto them the plan of redemption, which was prepared from the foundation of the world; and he also made known unto them concerning the coming of Christ, and all the works of the Lord did he make known unto them.</w:t>
            </w:r>
          </w:p>
        </w:tc>
      </w:tr>
      <w:tr w:rsidR="0011636C" w:rsidRPr="007D2AF3" w14:paraId="098A0027" w14:textId="77777777" w:rsidTr="000E4CFC">
        <w:tc>
          <w:tcPr>
            <w:tcW w:w="4194" w:type="dxa"/>
            <w:tcBorders>
              <w:top w:val="nil"/>
              <w:left w:val="nil"/>
              <w:bottom w:val="nil"/>
              <w:right w:val="single" w:sz="4" w:space="0" w:color="auto"/>
            </w:tcBorders>
          </w:tcPr>
          <w:p w14:paraId="2DE26B2B" w14:textId="511EA6B8" w:rsidR="0011636C" w:rsidRPr="005B00C5" w:rsidRDefault="0011636C" w:rsidP="005B00C5">
            <w:pPr>
              <w:tabs>
                <w:tab w:val="right" w:pos="2318"/>
              </w:tabs>
              <w:bidi/>
              <w:rPr>
                <w:rFonts w:ascii="David" w:hAnsi="David" w:cs="David"/>
              </w:rPr>
            </w:pPr>
            <w:r w:rsidRPr="005B00C5">
              <w:rPr>
                <w:rFonts w:ascii="David" w:hAnsi="David" w:cs="David"/>
                <w:rtl/>
              </w:rPr>
              <w:t>מ. וַיְהִי אַחֲרֵי אָמְרוֹ אֶת־כָּל־הַדְּבָרִים הָאֵלֶּה וַיְבָאֲרֵם לַמֶּלֶךְ וַיַּאֲמֵן הַמֶּלֶךְ לְכָל־דְּבָרָיו׃</w:t>
            </w:r>
          </w:p>
        </w:tc>
        <w:tc>
          <w:tcPr>
            <w:tcW w:w="4194" w:type="dxa"/>
            <w:tcBorders>
              <w:top w:val="nil"/>
              <w:left w:val="single" w:sz="4" w:space="0" w:color="auto"/>
              <w:bottom w:val="nil"/>
              <w:right w:val="nil"/>
            </w:tcBorders>
          </w:tcPr>
          <w:p w14:paraId="4493C409" w14:textId="4F35DB29" w:rsidR="0011636C" w:rsidRPr="007D2AF3" w:rsidRDefault="0011636C" w:rsidP="005B00C5">
            <w:pPr>
              <w:rPr>
                <w:rFonts w:ascii="David" w:hAnsi="David" w:cs="David"/>
                <w:sz w:val="21"/>
                <w:szCs w:val="21"/>
              </w:rPr>
            </w:pPr>
            <w:r>
              <w:rPr>
                <w:rFonts w:ascii="David" w:hAnsi="David" w:cs="David"/>
                <w:sz w:val="21"/>
                <w:szCs w:val="21"/>
              </w:rPr>
              <w:t>40 And it came to pass that after he had said all these things, and expounded them to the king, that the king believed all his words.</w:t>
            </w:r>
          </w:p>
        </w:tc>
      </w:tr>
      <w:tr w:rsidR="0011636C" w:rsidRPr="007D2AF3" w14:paraId="0E348919" w14:textId="77777777" w:rsidTr="000E4CFC">
        <w:tc>
          <w:tcPr>
            <w:tcW w:w="4194" w:type="dxa"/>
            <w:tcBorders>
              <w:top w:val="nil"/>
              <w:left w:val="nil"/>
              <w:bottom w:val="nil"/>
              <w:right w:val="single" w:sz="4" w:space="0" w:color="auto"/>
            </w:tcBorders>
          </w:tcPr>
          <w:p w14:paraId="54EC50C1" w14:textId="255CD329" w:rsidR="0011636C" w:rsidRPr="005B00C5" w:rsidRDefault="0011636C" w:rsidP="005B00C5">
            <w:pPr>
              <w:tabs>
                <w:tab w:val="right" w:pos="2318"/>
              </w:tabs>
              <w:bidi/>
              <w:rPr>
                <w:rFonts w:ascii="David" w:hAnsi="David" w:cs="David"/>
              </w:rPr>
            </w:pPr>
            <w:r w:rsidRPr="005B00C5">
              <w:rPr>
                <w:rFonts w:ascii="David" w:hAnsi="David" w:cs="David"/>
                <w:rtl/>
              </w:rPr>
              <w:t>מא. וַיָּחֶל לִזְעֹק אֶל־יְהוָה לֵאמֹר אָנָּא יְהוָה חָנֵּנִי כְּרֹב חַסְדְּךָ אֲשֶׁר חָנַנְתָּ אֶת־עַם נֶפִי חָנֵּנִי וְאֶת־עַמִּי׃</w:t>
            </w:r>
          </w:p>
        </w:tc>
        <w:tc>
          <w:tcPr>
            <w:tcW w:w="4194" w:type="dxa"/>
            <w:tcBorders>
              <w:top w:val="nil"/>
              <w:left w:val="single" w:sz="4" w:space="0" w:color="auto"/>
              <w:bottom w:val="nil"/>
              <w:right w:val="nil"/>
            </w:tcBorders>
          </w:tcPr>
          <w:p w14:paraId="73D46ED3" w14:textId="1B3CBCA9" w:rsidR="0011636C" w:rsidRPr="007D2AF3" w:rsidRDefault="0011636C" w:rsidP="005B00C5">
            <w:pPr>
              <w:rPr>
                <w:rFonts w:ascii="David" w:hAnsi="David" w:cs="David"/>
                <w:sz w:val="21"/>
                <w:szCs w:val="21"/>
              </w:rPr>
            </w:pPr>
            <w:r>
              <w:rPr>
                <w:rFonts w:ascii="David" w:hAnsi="David" w:cs="David"/>
                <w:sz w:val="21"/>
                <w:szCs w:val="21"/>
              </w:rPr>
              <w:t>41 And he began to cry unto the Lord, saying: O Lord, have mercy; according to thy abundant mercy which thou hast had upon the people of Nephi, have upon me, and my people.</w:t>
            </w:r>
          </w:p>
        </w:tc>
      </w:tr>
      <w:tr w:rsidR="0011636C" w:rsidRPr="007D2AF3" w14:paraId="107C4F03" w14:textId="77777777" w:rsidTr="000E4CFC">
        <w:tc>
          <w:tcPr>
            <w:tcW w:w="4194" w:type="dxa"/>
            <w:tcBorders>
              <w:top w:val="nil"/>
              <w:left w:val="nil"/>
              <w:bottom w:val="nil"/>
              <w:right w:val="single" w:sz="4" w:space="0" w:color="auto"/>
            </w:tcBorders>
          </w:tcPr>
          <w:p w14:paraId="29E6CB0C" w14:textId="0B2D08D6" w:rsidR="0011636C" w:rsidRPr="005B00C5" w:rsidRDefault="0011636C" w:rsidP="005B00C5">
            <w:pPr>
              <w:tabs>
                <w:tab w:val="right" w:pos="2318"/>
              </w:tabs>
              <w:bidi/>
              <w:rPr>
                <w:rFonts w:ascii="David" w:hAnsi="David" w:cs="David"/>
              </w:rPr>
            </w:pPr>
            <w:r w:rsidRPr="005B00C5">
              <w:rPr>
                <w:rFonts w:ascii="David" w:hAnsi="David" w:cs="David"/>
                <w:rtl/>
              </w:rPr>
              <w:t>מב. וַיְהִי כַּאֲשֶׁר אָמַר זֹאת וַיִּפֹּל אַרְצָה כַּמֵּת׃</w:t>
            </w:r>
          </w:p>
        </w:tc>
        <w:tc>
          <w:tcPr>
            <w:tcW w:w="4194" w:type="dxa"/>
            <w:tcBorders>
              <w:top w:val="nil"/>
              <w:left w:val="single" w:sz="4" w:space="0" w:color="auto"/>
              <w:bottom w:val="nil"/>
              <w:right w:val="nil"/>
            </w:tcBorders>
          </w:tcPr>
          <w:p w14:paraId="37AC8186" w14:textId="1E7A175A" w:rsidR="0011636C" w:rsidRPr="007D2AF3" w:rsidRDefault="0011636C" w:rsidP="005B00C5">
            <w:pPr>
              <w:rPr>
                <w:rFonts w:ascii="David" w:hAnsi="David" w:cs="David"/>
                <w:sz w:val="21"/>
                <w:szCs w:val="21"/>
              </w:rPr>
            </w:pPr>
            <w:r>
              <w:rPr>
                <w:rFonts w:ascii="David" w:hAnsi="David" w:cs="David"/>
                <w:sz w:val="21"/>
                <w:szCs w:val="21"/>
              </w:rPr>
              <w:t>42 And now, when he had said this, he fell unto the earth, as if he were dead.</w:t>
            </w:r>
          </w:p>
        </w:tc>
      </w:tr>
      <w:tr w:rsidR="0011636C" w:rsidRPr="007D2AF3" w14:paraId="0BEFF225" w14:textId="77777777" w:rsidTr="000E4CFC">
        <w:tc>
          <w:tcPr>
            <w:tcW w:w="4194" w:type="dxa"/>
            <w:tcBorders>
              <w:top w:val="nil"/>
              <w:left w:val="nil"/>
              <w:bottom w:val="nil"/>
              <w:right w:val="single" w:sz="4" w:space="0" w:color="auto"/>
            </w:tcBorders>
          </w:tcPr>
          <w:p w14:paraId="56313FF9" w14:textId="1F976F76" w:rsidR="0011636C" w:rsidRPr="005B00C5" w:rsidRDefault="0011636C" w:rsidP="005B00C5">
            <w:pPr>
              <w:tabs>
                <w:tab w:val="right" w:pos="2318"/>
              </w:tabs>
              <w:bidi/>
              <w:rPr>
                <w:rFonts w:ascii="David" w:hAnsi="David" w:cs="David"/>
              </w:rPr>
            </w:pPr>
            <w:r w:rsidRPr="005B00C5">
              <w:rPr>
                <w:rFonts w:ascii="David" w:hAnsi="David" w:cs="David"/>
                <w:rtl/>
              </w:rPr>
              <w:t>מג. וַיִּשָּׂאֻהוּ עֲבָדָיו וַיְבִיאֻהוּ אֶל־אִשְׁתּוֹ וַיַּשְׁכִּיבֻהוּ עַל־הַמִּטָּה וַיִּשְׁכַּב כַּמֵּת יוֹמַיִם וּשְׁנֵי לֵילוֹת וַתִּבְכֶּינָה עָלָיו אִשְׁתּוֹ וּבָנָיו וּבְנוֹתָיו כְּמִשְׁפַּט הַלָּמָנִים וַיִּסְפְּדוּ עָלָיו מִסְפֵּד גָּדוֹל׃</w:t>
            </w:r>
          </w:p>
        </w:tc>
        <w:tc>
          <w:tcPr>
            <w:tcW w:w="4194" w:type="dxa"/>
            <w:tcBorders>
              <w:top w:val="nil"/>
              <w:left w:val="single" w:sz="4" w:space="0" w:color="auto"/>
              <w:bottom w:val="nil"/>
              <w:right w:val="nil"/>
            </w:tcBorders>
          </w:tcPr>
          <w:p w14:paraId="7CEF434E" w14:textId="77777777" w:rsidR="0011636C" w:rsidRDefault="0011636C" w:rsidP="005B00C5">
            <w:pPr>
              <w:rPr>
                <w:rFonts w:ascii="David" w:hAnsi="David" w:cs="David"/>
                <w:sz w:val="21"/>
                <w:szCs w:val="21"/>
              </w:rPr>
            </w:pPr>
            <w:r>
              <w:rPr>
                <w:rFonts w:ascii="David" w:hAnsi="David" w:cs="David"/>
                <w:sz w:val="21"/>
                <w:szCs w:val="21"/>
              </w:rPr>
              <w:t>43 And it came to pass that his servants took him and carried him in unto his wife, and laid him upon a bed; and he lay as if he were dead for the space of two days and two nights; and his wife, and his sons, and his daughters mourned over him, after the manner of the Lamanites, greatly lamenting his loss.</w:t>
            </w:r>
          </w:p>
          <w:p w14:paraId="6FF1C8AB" w14:textId="146ABC2C" w:rsidR="0011636C" w:rsidRPr="007D2AF3" w:rsidRDefault="0011636C" w:rsidP="005B00C5">
            <w:pPr>
              <w:rPr>
                <w:rFonts w:ascii="David" w:hAnsi="David" w:cs="David"/>
                <w:sz w:val="21"/>
                <w:szCs w:val="21"/>
              </w:rPr>
            </w:pPr>
          </w:p>
        </w:tc>
      </w:tr>
      <w:tr w:rsidR="0011636C" w:rsidRPr="007D2AF3" w14:paraId="0F2936EF" w14:textId="77777777" w:rsidTr="000E4CFC">
        <w:tc>
          <w:tcPr>
            <w:tcW w:w="4194" w:type="dxa"/>
            <w:tcBorders>
              <w:top w:val="nil"/>
              <w:left w:val="nil"/>
              <w:bottom w:val="nil"/>
              <w:right w:val="single" w:sz="4" w:space="0" w:color="auto"/>
            </w:tcBorders>
          </w:tcPr>
          <w:p w14:paraId="73227740" w14:textId="76A70F49"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יט</w:t>
            </w:r>
          </w:p>
        </w:tc>
        <w:tc>
          <w:tcPr>
            <w:tcW w:w="4194" w:type="dxa"/>
            <w:tcBorders>
              <w:top w:val="nil"/>
              <w:left w:val="single" w:sz="4" w:space="0" w:color="auto"/>
              <w:bottom w:val="nil"/>
              <w:right w:val="nil"/>
            </w:tcBorders>
          </w:tcPr>
          <w:p w14:paraId="29AC43E8" w14:textId="67101936" w:rsidR="0011636C" w:rsidRPr="00196C90" w:rsidRDefault="0011636C" w:rsidP="005B00C5">
            <w:pPr>
              <w:jc w:val="center"/>
              <w:rPr>
                <w:rFonts w:ascii="David" w:hAnsi="David" w:cs="David"/>
                <w:b/>
                <w:bCs/>
                <w:sz w:val="21"/>
                <w:szCs w:val="21"/>
              </w:rPr>
            </w:pPr>
            <w:r>
              <w:rPr>
                <w:rFonts w:ascii="David" w:hAnsi="David" w:cs="David"/>
                <w:b/>
                <w:bCs/>
                <w:sz w:val="21"/>
                <w:szCs w:val="21"/>
              </w:rPr>
              <w:t>Chapter 19</w:t>
            </w:r>
          </w:p>
        </w:tc>
      </w:tr>
      <w:tr w:rsidR="0011636C" w:rsidRPr="007D2AF3" w14:paraId="3B2D18DC" w14:textId="77777777" w:rsidTr="000E4CFC">
        <w:tc>
          <w:tcPr>
            <w:tcW w:w="4194" w:type="dxa"/>
            <w:tcBorders>
              <w:top w:val="nil"/>
              <w:left w:val="nil"/>
              <w:bottom w:val="nil"/>
              <w:right w:val="single" w:sz="4" w:space="0" w:color="auto"/>
            </w:tcBorders>
          </w:tcPr>
          <w:p w14:paraId="0C45DA2C" w14:textId="2D266B15" w:rsidR="0011636C" w:rsidRPr="005B00C5" w:rsidRDefault="0011636C" w:rsidP="005B00C5">
            <w:pPr>
              <w:tabs>
                <w:tab w:val="right" w:pos="2318"/>
              </w:tabs>
              <w:bidi/>
              <w:rPr>
                <w:rFonts w:ascii="David" w:hAnsi="David" w:cs="David"/>
              </w:rPr>
            </w:pPr>
            <w:r w:rsidRPr="005B00C5">
              <w:rPr>
                <w:rFonts w:ascii="David" w:hAnsi="David" w:cs="David"/>
                <w:rtl/>
              </w:rPr>
              <w:t>א. וַיְהִי אַחֲרֵי יוֹמַיִם וּשְׁנֵי לֵילוֹת וַיֹּאמְרוּ לָשֵׂאת אֶת־גּוּפָתוֹ וּלְשׂוּמָהּ בַּקֶּבֶר אֲשֶׁר עָשׂוּ לִקְבֹּר אֶת־מֵתֵיהֶם׃</w:t>
            </w:r>
          </w:p>
        </w:tc>
        <w:tc>
          <w:tcPr>
            <w:tcW w:w="4194" w:type="dxa"/>
            <w:tcBorders>
              <w:top w:val="nil"/>
              <w:left w:val="single" w:sz="4" w:space="0" w:color="auto"/>
              <w:bottom w:val="nil"/>
              <w:right w:val="nil"/>
            </w:tcBorders>
          </w:tcPr>
          <w:p w14:paraId="50B5D174" w14:textId="02E9048F" w:rsidR="0011636C" w:rsidRPr="007D2AF3" w:rsidRDefault="0011636C" w:rsidP="005B00C5">
            <w:pPr>
              <w:rPr>
                <w:rFonts w:ascii="David" w:hAnsi="David" w:cs="David"/>
                <w:sz w:val="21"/>
                <w:szCs w:val="21"/>
              </w:rPr>
            </w:pPr>
            <w:r>
              <w:rPr>
                <w:rFonts w:ascii="David" w:hAnsi="David" w:cs="David"/>
                <w:sz w:val="21"/>
                <w:szCs w:val="21"/>
              </w:rPr>
              <w:t>1 And it came to pass that after two days and two nights they were about to take his body and lay it in a sepulchre, which they had made for the purpose of burying their dead.</w:t>
            </w:r>
          </w:p>
        </w:tc>
      </w:tr>
      <w:tr w:rsidR="0011636C" w:rsidRPr="007D2AF3" w14:paraId="4C1F85F0" w14:textId="77777777" w:rsidTr="000E4CFC">
        <w:tc>
          <w:tcPr>
            <w:tcW w:w="4194" w:type="dxa"/>
            <w:tcBorders>
              <w:top w:val="nil"/>
              <w:left w:val="nil"/>
              <w:bottom w:val="nil"/>
              <w:right w:val="single" w:sz="4" w:space="0" w:color="auto"/>
            </w:tcBorders>
          </w:tcPr>
          <w:p w14:paraId="35D210AF" w14:textId="711796A0" w:rsidR="0011636C" w:rsidRPr="005B00C5" w:rsidRDefault="0011636C" w:rsidP="005B00C5">
            <w:pPr>
              <w:tabs>
                <w:tab w:val="right" w:pos="2318"/>
              </w:tabs>
              <w:bidi/>
              <w:rPr>
                <w:rFonts w:ascii="David" w:hAnsi="David" w:cs="David"/>
              </w:rPr>
            </w:pPr>
            <w:r w:rsidRPr="005B00C5">
              <w:rPr>
                <w:rFonts w:ascii="David" w:hAnsi="David" w:cs="David"/>
                <w:rtl/>
              </w:rPr>
              <w:t>ב. וְהַמַּלְכָּה שָׁמְעָה אֶת־שֵׁמַע עַמּוֹן וַתִּשְׁלַח וַתְּבַקֵּשׁ כִּי יָבוֹא אֵלֶיהָ׃</w:t>
            </w:r>
          </w:p>
        </w:tc>
        <w:tc>
          <w:tcPr>
            <w:tcW w:w="4194" w:type="dxa"/>
            <w:tcBorders>
              <w:top w:val="nil"/>
              <w:left w:val="single" w:sz="4" w:space="0" w:color="auto"/>
              <w:bottom w:val="nil"/>
              <w:right w:val="nil"/>
            </w:tcBorders>
          </w:tcPr>
          <w:p w14:paraId="6A31357E" w14:textId="543A494E" w:rsidR="0011636C" w:rsidRPr="007D2AF3" w:rsidRDefault="0011636C" w:rsidP="005B00C5">
            <w:pPr>
              <w:rPr>
                <w:rFonts w:ascii="David" w:hAnsi="David" w:cs="David"/>
                <w:sz w:val="21"/>
                <w:szCs w:val="21"/>
              </w:rPr>
            </w:pPr>
            <w:r>
              <w:rPr>
                <w:rFonts w:ascii="David" w:hAnsi="David" w:cs="David"/>
                <w:sz w:val="21"/>
                <w:szCs w:val="21"/>
              </w:rPr>
              <w:t>2 Now the queen having heard of the fame of Ammon, therefore she sent and desired that he should come in unto her.</w:t>
            </w:r>
          </w:p>
        </w:tc>
      </w:tr>
      <w:tr w:rsidR="0011636C" w:rsidRPr="007D2AF3" w14:paraId="7062361B" w14:textId="77777777" w:rsidTr="000E4CFC">
        <w:tc>
          <w:tcPr>
            <w:tcW w:w="4194" w:type="dxa"/>
            <w:tcBorders>
              <w:top w:val="nil"/>
              <w:left w:val="nil"/>
              <w:bottom w:val="nil"/>
              <w:right w:val="single" w:sz="4" w:space="0" w:color="auto"/>
            </w:tcBorders>
          </w:tcPr>
          <w:p w14:paraId="7CA54BB3" w14:textId="1196DAE8" w:rsidR="0011636C" w:rsidRPr="005B00C5" w:rsidRDefault="0011636C" w:rsidP="005B00C5">
            <w:pPr>
              <w:tabs>
                <w:tab w:val="right" w:pos="2318"/>
              </w:tabs>
              <w:bidi/>
              <w:rPr>
                <w:rFonts w:ascii="David" w:hAnsi="David" w:cs="David"/>
              </w:rPr>
            </w:pPr>
            <w:r w:rsidRPr="005B00C5">
              <w:rPr>
                <w:rFonts w:ascii="David" w:hAnsi="David" w:cs="David"/>
                <w:rtl/>
              </w:rPr>
              <w:t>ג. וַיַּעַשׂ עַמּוֹן כַּאֲשֶׁר צֻוָּה וַיָּבֹא אֶל־הַמַּלְכָּה וַיְבַקֵּשׁ לָדַעַת מַה־תַּחְפֹּץ כִּי יַעֲשֶׂה׃</w:t>
            </w:r>
          </w:p>
        </w:tc>
        <w:tc>
          <w:tcPr>
            <w:tcW w:w="4194" w:type="dxa"/>
            <w:tcBorders>
              <w:top w:val="nil"/>
              <w:left w:val="single" w:sz="4" w:space="0" w:color="auto"/>
              <w:bottom w:val="nil"/>
              <w:right w:val="nil"/>
            </w:tcBorders>
          </w:tcPr>
          <w:p w14:paraId="6BE31CB0" w14:textId="3AB44568" w:rsidR="0011636C" w:rsidRPr="007D2AF3" w:rsidRDefault="0011636C" w:rsidP="005B00C5">
            <w:pPr>
              <w:rPr>
                <w:rFonts w:ascii="David" w:hAnsi="David" w:cs="David"/>
                <w:sz w:val="21"/>
                <w:szCs w:val="21"/>
              </w:rPr>
            </w:pPr>
            <w:r>
              <w:rPr>
                <w:rFonts w:ascii="David" w:hAnsi="David" w:cs="David"/>
                <w:sz w:val="21"/>
                <w:szCs w:val="21"/>
              </w:rPr>
              <w:t>3 And it came to pass that Ammon did as he was commanded, and went in unto the queen, and desired to know what she would that he should do.</w:t>
            </w:r>
          </w:p>
        </w:tc>
      </w:tr>
      <w:tr w:rsidR="0011636C" w:rsidRPr="007D2AF3" w14:paraId="02C2958F" w14:textId="77777777" w:rsidTr="000E4CFC">
        <w:tc>
          <w:tcPr>
            <w:tcW w:w="4194" w:type="dxa"/>
            <w:tcBorders>
              <w:top w:val="nil"/>
              <w:left w:val="nil"/>
              <w:bottom w:val="nil"/>
              <w:right w:val="single" w:sz="4" w:space="0" w:color="auto"/>
            </w:tcBorders>
          </w:tcPr>
          <w:p w14:paraId="6B7C6822" w14:textId="5D2D155C" w:rsidR="0011636C" w:rsidRPr="005B00C5" w:rsidRDefault="0011636C" w:rsidP="005B00C5">
            <w:pPr>
              <w:tabs>
                <w:tab w:val="right" w:pos="2318"/>
              </w:tabs>
              <w:bidi/>
              <w:rPr>
                <w:rFonts w:ascii="David" w:hAnsi="David" w:cs="David"/>
              </w:rPr>
            </w:pPr>
            <w:r w:rsidRPr="005B00C5">
              <w:rPr>
                <w:rFonts w:ascii="David" w:hAnsi="David" w:cs="David"/>
                <w:rtl/>
              </w:rPr>
              <w:t>ד. וַתֹּאמֶר אֵלָיו עַבְדֵי אִישִׁי הוֹדִיעוּ לִי כִּי נָבִיא אַתָּה לֵאלֹהִים קָדוֹשׁ וְכִי יֵשׁ־לְךָ כֹּחַ לַעֲשׂוֹת מַעֲשִׂים גְּדוֹלִים בִּשְׁמוֹ׃</w:t>
            </w:r>
          </w:p>
        </w:tc>
        <w:tc>
          <w:tcPr>
            <w:tcW w:w="4194" w:type="dxa"/>
            <w:tcBorders>
              <w:top w:val="nil"/>
              <w:left w:val="single" w:sz="4" w:space="0" w:color="auto"/>
              <w:bottom w:val="nil"/>
              <w:right w:val="nil"/>
            </w:tcBorders>
          </w:tcPr>
          <w:p w14:paraId="02D0725E" w14:textId="52EA6DE9" w:rsidR="0011636C" w:rsidRPr="007D2AF3" w:rsidRDefault="0011636C" w:rsidP="005B00C5">
            <w:pPr>
              <w:rPr>
                <w:rFonts w:ascii="David" w:hAnsi="David" w:cs="David"/>
                <w:sz w:val="21"/>
                <w:szCs w:val="21"/>
              </w:rPr>
            </w:pPr>
            <w:r>
              <w:rPr>
                <w:rFonts w:ascii="David" w:hAnsi="David" w:cs="David"/>
                <w:sz w:val="21"/>
                <w:szCs w:val="21"/>
              </w:rPr>
              <w:t>4 And she said unto him: The servants of my husband have made it known unto me that thou art a prophet of a holy God, and that thou hast power to do many mighty works in his name;</w:t>
            </w:r>
          </w:p>
        </w:tc>
      </w:tr>
      <w:tr w:rsidR="0011636C" w:rsidRPr="007D2AF3" w14:paraId="7DF04A37" w14:textId="77777777" w:rsidTr="000E4CFC">
        <w:tc>
          <w:tcPr>
            <w:tcW w:w="4194" w:type="dxa"/>
            <w:tcBorders>
              <w:top w:val="nil"/>
              <w:left w:val="nil"/>
              <w:bottom w:val="nil"/>
              <w:right w:val="single" w:sz="4" w:space="0" w:color="auto"/>
            </w:tcBorders>
          </w:tcPr>
          <w:p w14:paraId="613828E3" w14:textId="070A0B6B" w:rsidR="0011636C" w:rsidRPr="005B00C5" w:rsidRDefault="0011636C" w:rsidP="005B00C5">
            <w:pPr>
              <w:tabs>
                <w:tab w:val="right" w:pos="2318"/>
              </w:tabs>
              <w:bidi/>
              <w:rPr>
                <w:rFonts w:ascii="David" w:hAnsi="David" w:cs="David"/>
              </w:rPr>
            </w:pPr>
            <w:r w:rsidRPr="005B00C5">
              <w:rPr>
                <w:rFonts w:ascii="David" w:hAnsi="David" w:cs="David"/>
                <w:rtl/>
              </w:rPr>
              <w:t>ה. לָכֵן אִם־כֵּן הוּא אֲבַקֵּשׁ כִּי תָבוֹא וְתִרְאֶה אֶת־אִישִׁי כִּי הוּשְׂם עַל־מִטָּתוֹ יוֹמַיִם וּשְׁנֵי לֵילוֹת וְיֵשׁ אֹמְרִים כִּי לֹא־מֵת וְאֲחֵרִים אֹמְרִים כִּי מֵת וְכִי הִבְאִישׁ וְכִי יֵשׁ לְשׂוּמוֹ בַּקֶּבֶר אַךְ לִי לֹא הִבְאִישׁ׃</w:t>
            </w:r>
          </w:p>
        </w:tc>
        <w:tc>
          <w:tcPr>
            <w:tcW w:w="4194" w:type="dxa"/>
            <w:tcBorders>
              <w:top w:val="nil"/>
              <w:left w:val="single" w:sz="4" w:space="0" w:color="auto"/>
              <w:bottom w:val="nil"/>
              <w:right w:val="nil"/>
            </w:tcBorders>
          </w:tcPr>
          <w:p w14:paraId="11C03F51" w14:textId="159DE73E" w:rsidR="0011636C" w:rsidRPr="007D2AF3" w:rsidRDefault="0011636C" w:rsidP="005B00C5">
            <w:pPr>
              <w:rPr>
                <w:rFonts w:ascii="David" w:hAnsi="David" w:cs="David"/>
                <w:sz w:val="21"/>
                <w:szCs w:val="21"/>
              </w:rPr>
            </w:pPr>
            <w:r>
              <w:rPr>
                <w:rFonts w:ascii="David" w:hAnsi="David" w:cs="David"/>
                <w:sz w:val="21"/>
                <w:szCs w:val="21"/>
              </w:rPr>
              <w:t>5 Therefore, if this is the case, I would that ye should go in and see my husband, for he has been laid upon his bed for the space of two days and two nights; and some say that he is not dead, but others say that he is dead and that he stinketh, and that he ought to be placed in the sepulchre; but as for myself, to me he doth not stink.</w:t>
            </w:r>
          </w:p>
        </w:tc>
      </w:tr>
      <w:tr w:rsidR="0011636C" w:rsidRPr="007D2AF3" w14:paraId="065C13D3" w14:textId="77777777" w:rsidTr="000E4CFC">
        <w:tc>
          <w:tcPr>
            <w:tcW w:w="4194" w:type="dxa"/>
            <w:tcBorders>
              <w:top w:val="nil"/>
              <w:left w:val="nil"/>
              <w:bottom w:val="nil"/>
              <w:right w:val="single" w:sz="4" w:space="0" w:color="auto"/>
            </w:tcBorders>
          </w:tcPr>
          <w:p w14:paraId="0B91A5CA" w14:textId="5C15924A" w:rsidR="0011636C" w:rsidRPr="005B00C5" w:rsidRDefault="0011636C" w:rsidP="005B00C5">
            <w:pPr>
              <w:tabs>
                <w:tab w:val="right" w:pos="2318"/>
              </w:tabs>
              <w:bidi/>
              <w:rPr>
                <w:rFonts w:ascii="David" w:hAnsi="David" w:cs="David"/>
              </w:rPr>
            </w:pPr>
            <w:r w:rsidRPr="005B00C5">
              <w:rPr>
                <w:rFonts w:ascii="David" w:hAnsi="David" w:cs="David"/>
                <w:rtl/>
              </w:rPr>
              <w:t>ו. וְעַתָּה זֹאת הָיְתָה בַקָּשַׁת עַמּוֹן כִּי יָדַע כִּי הַמֶּלֶךְ לָמוֹנִי תַּחַת יַד־אֱלֹהִים וַיֵּדַע כִּי מָסָךְ חֹשֶׁךְ הַכֹּפֶר הוּסַר מֵעַל־רוּחוֹ וְהָאוֹר אֲשֶׁר הֵאִיר אֶת־רוּחוֹ הוּא אוֹר כְּבוֹד אֱלֹהִים אוֹר נִפְלָא חַסְדּוֹ אָכֵן הָאוֹר הַזֶּה הִכְנִיס שִׂמְחָה כָּזֹאת בְּנַפְשׁוֹ וַיִּמַּח עֲנַן הַחֹשֶׁךְ וַיִּדְלַק אוֹר הַחַיִּים הַנִּצְחִיִּים בְּנַפְשׁוֹ אָכֵן יָדַע כִּי־זֶה גָּבַר עַל־גּוּפוֹ הַטִּבְעִי וַיִּלָּקַח בֵּאלֹהִים׃</w:t>
            </w:r>
          </w:p>
        </w:tc>
        <w:tc>
          <w:tcPr>
            <w:tcW w:w="4194" w:type="dxa"/>
            <w:tcBorders>
              <w:top w:val="nil"/>
              <w:left w:val="single" w:sz="4" w:space="0" w:color="auto"/>
              <w:bottom w:val="nil"/>
              <w:right w:val="nil"/>
            </w:tcBorders>
          </w:tcPr>
          <w:p w14:paraId="1749BEA1" w14:textId="1D5CFE7E" w:rsidR="0011636C" w:rsidRPr="007D2AF3" w:rsidRDefault="0011636C" w:rsidP="005B00C5">
            <w:pPr>
              <w:rPr>
                <w:rFonts w:ascii="David" w:hAnsi="David" w:cs="David"/>
                <w:sz w:val="21"/>
                <w:szCs w:val="21"/>
              </w:rPr>
            </w:pPr>
            <w:r>
              <w:rPr>
                <w:rFonts w:ascii="David" w:hAnsi="David" w:cs="David"/>
                <w:sz w:val="21"/>
                <w:szCs w:val="21"/>
              </w:rPr>
              <w:t xml:space="preserve">6 Now, this was what Ammon desired, for he knew that king Lamoni was under the power of God; he knew that the dark veil of unbelief was being cast away from his mind, and the light which did light up his mind, which was the light of the glory of God, which was a marvelous light of his goodness—yea, this light had infused such joy into his soul, the cloud of darkness having been dispelled, and that the light of </w:t>
            </w:r>
            <w:r>
              <w:rPr>
                <w:rFonts w:ascii="David" w:hAnsi="David" w:cs="David"/>
                <w:sz w:val="21"/>
                <w:szCs w:val="21"/>
              </w:rPr>
              <w:lastRenderedPageBreak/>
              <w:t>everlasting life was lit up in his soul, yea, he knew that this had overcome his natural frame, and he was carried away in God—</w:t>
            </w:r>
          </w:p>
        </w:tc>
      </w:tr>
      <w:tr w:rsidR="0011636C" w:rsidRPr="007D2AF3" w14:paraId="1571492A" w14:textId="77777777" w:rsidTr="000E4CFC">
        <w:tc>
          <w:tcPr>
            <w:tcW w:w="4194" w:type="dxa"/>
            <w:tcBorders>
              <w:top w:val="nil"/>
              <w:left w:val="nil"/>
              <w:bottom w:val="nil"/>
              <w:right w:val="single" w:sz="4" w:space="0" w:color="auto"/>
            </w:tcBorders>
          </w:tcPr>
          <w:p w14:paraId="4312DA85" w14:textId="2BF7518E" w:rsidR="0011636C" w:rsidRPr="005B00C5" w:rsidRDefault="0011636C" w:rsidP="005B00C5">
            <w:pPr>
              <w:tabs>
                <w:tab w:val="right" w:pos="2318"/>
              </w:tabs>
              <w:bidi/>
              <w:rPr>
                <w:rFonts w:ascii="David" w:hAnsi="David" w:cs="David"/>
              </w:rPr>
            </w:pPr>
            <w:r w:rsidRPr="005B00C5">
              <w:rPr>
                <w:rFonts w:ascii="David" w:hAnsi="David" w:cs="David"/>
                <w:rtl/>
              </w:rPr>
              <w:lastRenderedPageBreak/>
              <w:t>ז. לָכֵן בַּקָּשַׁת הַמַּלְכָּה הָיְתָה בַּקָּשָׁתוֹ הַיְחִידָה וַיָּבֹא לִרְאוֹת אֶת־הַמֶּלֶךְ כַּאֲשֶׁר בִּקְּשָׁה הַמַּלְכָּה וַיַּרְא אֶת־הַמֶּלֶךְ וַיֵּדַע כִּי לֹא מֵת׃</w:t>
            </w:r>
          </w:p>
        </w:tc>
        <w:tc>
          <w:tcPr>
            <w:tcW w:w="4194" w:type="dxa"/>
            <w:tcBorders>
              <w:top w:val="nil"/>
              <w:left w:val="single" w:sz="4" w:space="0" w:color="auto"/>
              <w:bottom w:val="nil"/>
              <w:right w:val="nil"/>
            </w:tcBorders>
          </w:tcPr>
          <w:p w14:paraId="0322D373" w14:textId="5CA45E84" w:rsidR="0011636C" w:rsidRPr="007D2AF3" w:rsidRDefault="0011636C" w:rsidP="005B00C5">
            <w:pPr>
              <w:rPr>
                <w:rFonts w:ascii="David" w:hAnsi="David" w:cs="David"/>
                <w:sz w:val="21"/>
                <w:szCs w:val="21"/>
              </w:rPr>
            </w:pPr>
            <w:r>
              <w:rPr>
                <w:rFonts w:ascii="David" w:hAnsi="David" w:cs="David"/>
                <w:sz w:val="21"/>
                <w:szCs w:val="21"/>
              </w:rPr>
              <w:t>7 Therefore, what the queen desired of him was his only desire. Therefore, he went in to see the king according as the queen had desired him; and he saw the king, and he knew that he was not dead.</w:t>
            </w:r>
          </w:p>
        </w:tc>
      </w:tr>
      <w:tr w:rsidR="0011636C" w:rsidRPr="007D2AF3" w14:paraId="36109CFC" w14:textId="77777777" w:rsidTr="000E4CFC">
        <w:tc>
          <w:tcPr>
            <w:tcW w:w="4194" w:type="dxa"/>
            <w:tcBorders>
              <w:top w:val="nil"/>
              <w:left w:val="nil"/>
              <w:bottom w:val="nil"/>
              <w:right w:val="single" w:sz="4" w:space="0" w:color="auto"/>
            </w:tcBorders>
          </w:tcPr>
          <w:p w14:paraId="7346A743" w14:textId="12679D25" w:rsidR="0011636C" w:rsidRPr="005B00C5" w:rsidRDefault="0011636C" w:rsidP="005B00C5">
            <w:pPr>
              <w:tabs>
                <w:tab w:val="right" w:pos="2318"/>
              </w:tabs>
              <w:bidi/>
              <w:rPr>
                <w:rFonts w:ascii="David" w:hAnsi="David" w:cs="David"/>
              </w:rPr>
            </w:pPr>
            <w:r w:rsidRPr="005B00C5">
              <w:rPr>
                <w:rFonts w:ascii="David" w:hAnsi="David" w:cs="David"/>
                <w:rtl/>
              </w:rPr>
              <w:t>ח. וַיֹּאמֶר אֶל־הַמַּלְכָּה לֹא מֵת הוּא כִּי אִם־יָשֵׁן בֵּאלֹהִים וּמָחָר יָקוּם שֵׁנִית לָכֵן אַל־תִּקְבְּרֻהוּ׃</w:t>
            </w:r>
          </w:p>
        </w:tc>
        <w:tc>
          <w:tcPr>
            <w:tcW w:w="4194" w:type="dxa"/>
            <w:tcBorders>
              <w:top w:val="nil"/>
              <w:left w:val="single" w:sz="4" w:space="0" w:color="auto"/>
              <w:bottom w:val="nil"/>
              <w:right w:val="nil"/>
            </w:tcBorders>
          </w:tcPr>
          <w:p w14:paraId="6A1695A7" w14:textId="090E8983" w:rsidR="0011636C" w:rsidRPr="007D2AF3" w:rsidRDefault="0011636C" w:rsidP="005B00C5">
            <w:pPr>
              <w:rPr>
                <w:rFonts w:ascii="David" w:hAnsi="David" w:cs="David"/>
                <w:sz w:val="21"/>
                <w:szCs w:val="21"/>
              </w:rPr>
            </w:pPr>
            <w:r>
              <w:rPr>
                <w:rFonts w:ascii="David" w:hAnsi="David" w:cs="David"/>
                <w:sz w:val="21"/>
                <w:szCs w:val="21"/>
              </w:rPr>
              <w:t>8 And he said unto the queen: He is not dead, but he sleepeth in God, and on the morrow he shall rise again; therefore bury him not.</w:t>
            </w:r>
          </w:p>
        </w:tc>
      </w:tr>
      <w:tr w:rsidR="0011636C" w:rsidRPr="007D2AF3" w14:paraId="36634963" w14:textId="77777777" w:rsidTr="000E4CFC">
        <w:tc>
          <w:tcPr>
            <w:tcW w:w="4194" w:type="dxa"/>
            <w:tcBorders>
              <w:top w:val="nil"/>
              <w:left w:val="nil"/>
              <w:bottom w:val="nil"/>
              <w:right w:val="single" w:sz="4" w:space="0" w:color="auto"/>
            </w:tcBorders>
          </w:tcPr>
          <w:p w14:paraId="235020C7" w14:textId="3A987BEF" w:rsidR="0011636C" w:rsidRPr="005B00C5" w:rsidRDefault="0011636C" w:rsidP="005B00C5">
            <w:pPr>
              <w:tabs>
                <w:tab w:val="right" w:pos="2318"/>
              </w:tabs>
              <w:bidi/>
              <w:rPr>
                <w:rFonts w:ascii="David" w:hAnsi="David" w:cs="David"/>
              </w:rPr>
            </w:pPr>
            <w:r w:rsidRPr="005B00C5">
              <w:rPr>
                <w:rFonts w:ascii="David" w:hAnsi="David" w:cs="David"/>
                <w:rtl/>
              </w:rPr>
              <w:t>ט. וַיֹּאמֶר עַמּוֹן אֵלֶיהָ הֲתַאֲמִינִי זֹאת וַתֹּאמֶר אֵלָיו אֵין לִי עֵד זוּלָתִי דְבָרְךָ וּדְבַר עֲבָדֵינוּ וְאַף־עַל־פִּי־כֵן מַאֲמִינָה אֲנִי כִּי יִהְיֶה כַּאֲשֶׁר אָמַרְתָּ׃</w:t>
            </w:r>
          </w:p>
        </w:tc>
        <w:tc>
          <w:tcPr>
            <w:tcW w:w="4194" w:type="dxa"/>
            <w:tcBorders>
              <w:top w:val="nil"/>
              <w:left w:val="single" w:sz="4" w:space="0" w:color="auto"/>
              <w:bottom w:val="nil"/>
              <w:right w:val="nil"/>
            </w:tcBorders>
          </w:tcPr>
          <w:p w14:paraId="7F780E52" w14:textId="52C99B06" w:rsidR="0011636C" w:rsidRPr="007D2AF3" w:rsidRDefault="0011636C" w:rsidP="005B00C5">
            <w:pPr>
              <w:rPr>
                <w:rFonts w:ascii="David" w:hAnsi="David" w:cs="David"/>
                <w:sz w:val="21"/>
                <w:szCs w:val="21"/>
              </w:rPr>
            </w:pPr>
            <w:r>
              <w:rPr>
                <w:rFonts w:ascii="David" w:hAnsi="David" w:cs="David"/>
                <w:sz w:val="21"/>
                <w:szCs w:val="21"/>
              </w:rPr>
              <w:t>9 And Ammon said unto her: Believest thou this? And she said unto him: I have had no witness save thy word, and the word of our servants; nevertheless I believe that it shall be according as thou hast said.</w:t>
            </w:r>
          </w:p>
        </w:tc>
      </w:tr>
      <w:tr w:rsidR="0011636C" w:rsidRPr="007D2AF3" w14:paraId="1A032CA4" w14:textId="77777777" w:rsidTr="000E4CFC">
        <w:tc>
          <w:tcPr>
            <w:tcW w:w="4194" w:type="dxa"/>
            <w:tcBorders>
              <w:top w:val="nil"/>
              <w:left w:val="nil"/>
              <w:bottom w:val="nil"/>
              <w:right w:val="single" w:sz="4" w:space="0" w:color="auto"/>
            </w:tcBorders>
          </w:tcPr>
          <w:p w14:paraId="7C4B3CB8" w14:textId="0BF41ED3" w:rsidR="0011636C" w:rsidRPr="005B00C5" w:rsidRDefault="0011636C" w:rsidP="005B00C5">
            <w:pPr>
              <w:tabs>
                <w:tab w:val="right" w:pos="2318"/>
              </w:tabs>
              <w:bidi/>
              <w:rPr>
                <w:rFonts w:ascii="David" w:hAnsi="David" w:cs="David"/>
              </w:rPr>
            </w:pPr>
            <w:r w:rsidRPr="005B00C5">
              <w:rPr>
                <w:rFonts w:ascii="David" w:hAnsi="David" w:cs="David"/>
                <w:rtl/>
              </w:rPr>
              <w:t>י. וַיֹּאמֶר עַמּוֹן אֵלֶיהָ בְּרוּכָה אַתְּ בַּעֲבוּר אֱמוּנָתֵךְ הַגְּדוֹלָה אֹמֵר אֲנִי לָךְ אִשָּׁה לֹא־הָיְתָה אֱמוּנָה גְדוֹלָה כָּזֹאת בְּכָל־עַם הַנֶּפִיִּים ׃</w:t>
            </w:r>
          </w:p>
        </w:tc>
        <w:tc>
          <w:tcPr>
            <w:tcW w:w="4194" w:type="dxa"/>
            <w:tcBorders>
              <w:top w:val="nil"/>
              <w:left w:val="single" w:sz="4" w:space="0" w:color="auto"/>
              <w:bottom w:val="nil"/>
              <w:right w:val="nil"/>
            </w:tcBorders>
          </w:tcPr>
          <w:p w14:paraId="3BCA4ACA" w14:textId="7A427693" w:rsidR="0011636C" w:rsidRPr="007D2AF3" w:rsidRDefault="0011636C" w:rsidP="005B00C5">
            <w:pPr>
              <w:rPr>
                <w:rFonts w:ascii="David" w:hAnsi="David" w:cs="David"/>
                <w:sz w:val="21"/>
                <w:szCs w:val="21"/>
              </w:rPr>
            </w:pPr>
            <w:r>
              <w:rPr>
                <w:rFonts w:ascii="David" w:hAnsi="David" w:cs="David"/>
                <w:sz w:val="21"/>
                <w:szCs w:val="21"/>
              </w:rPr>
              <w:t>10 And Ammon said unto her: Blessed art thou because of thy exceeding faith; I say unto thee, woman, there has not been such great faith among all the people of the Nephites.</w:t>
            </w:r>
          </w:p>
        </w:tc>
      </w:tr>
      <w:tr w:rsidR="0011636C" w:rsidRPr="007D2AF3" w14:paraId="06D4429C" w14:textId="77777777" w:rsidTr="000E4CFC">
        <w:tc>
          <w:tcPr>
            <w:tcW w:w="4194" w:type="dxa"/>
            <w:tcBorders>
              <w:top w:val="nil"/>
              <w:left w:val="nil"/>
              <w:bottom w:val="nil"/>
              <w:right w:val="single" w:sz="4" w:space="0" w:color="auto"/>
            </w:tcBorders>
          </w:tcPr>
          <w:p w14:paraId="76413B76" w14:textId="0E7F2C46" w:rsidR="0011636C" w:rsidRPr="005B00C5" w:rsidRDefault="0011636C" w:rsidP="005B00C5">
            <w:pPr>
              <w:tabs>
                <w:tab w:val="right" w:pos="2318"/>
              </w:tabs>
              <w:bidi/>
              <w:rPr>
                <w:rFonts w:ascii="David" w:hAnsi="David" w:cs="David"/>
              </w:rPr>
            </w:pPr>
            <w:r w:rsidRPr="005B00C5">
              <w:rPr>
                <w:rFonts w:ascii="David" w:hAnsi="David" w:cs="David"/>
                <w:rtl/>
              </w:rPr>
              <w:t>יא. וַתִּשְׁמֹר עַל־מִטַּת אִישָׁהּ מֵהָעֵת הַהִיא וְעַד־הָעֵת לְמָחָר אֲשֶׁר יָעַד עַמּוֹן כִּי יָקוּם׃</w:t>
            </w:r>
          </w:p>
        </w:tc>
        <w:tc>
          <w:tcPr>
            <w:tcW w:w="4194" w:type="dxa"/>
            <w:tcBorders>
              <w:top w:val="nil"/>
              <w:left w:val="single" w:sz="4" w:space="0" w:color="auto"/>
              <w:bottom w:val="nil"/>
              <w:right w:val="nil"/>
            </w:tcBorders>
          </w:tcPr>
          <w:p w14:paraId="5AA3E98B" w14:textId="425CA6AE" w:rsidR="0011636C" w:rsidRPr="007D2AF3" w:rsidRDefault="0011636C" w:rsidP="005B00C5">
            <w:pPr>
              <w:rPr>
                <w:rFonts w:ascii="David" w:hAnsi="David" w:cs="David"/>
                <w:sz w:val="21"/>
                <w:szCs w:val="21"/>
              </w:rPr>
            </w:pPr>
            <w:r>
              <w:rPr>
                <w:rFonts w:ascii="David" w:hAnsi="David" w:cs="David"/>
                <w:sz w:val="21"/>
                <w:szCs w:val="21"/>
              </w:rPr>
              <w:t>11 And it came to pass that she watched over the bed of her husband, from that time even until that time on the morrow which Ammon had appointed that he should rise.</w:t>
            </w:r>
          </w:p>
        </w:tc>
      </w:tr>
      <w:tr w:rsidR="0011636C" w:rsidRPr="007D2AF3" w14:paraId="180C0289" w14:textId="77777777" w:rsidTr="000E4CFC">
        <w:tc>
          <w:tcPr>
            <w:tcW w:w="4194" w:type="dxa"/>
            <w:tcBorders>
              <w:top w:val="nil"/>
              <w:left w:val="nil"/>
              <w:bottom w:val="nil"/>
              <w:right w:val="single" w:sz="4" w:space="0" w:color="auto"/>
            </w:tcBorders>
          </w:tcPr>
          <w:p w14:paraId="313875D7" w14:textId="7E3F645F" w:rsidR="0011636C" w:rsidRPr="005B00C5" w:rsidRDefault="0011636C" w:rsidP="005B00C5">
            <w:pPr>
              <w:tabs>
                <w:tab w:val="right" w:pos="2318"/>
              </w:tabs>
              <w:bidi/>
              <w:rPr>
                <w:rFonts w:ascii="David" w:hAnsi="David" w:cs="David"/>
              </w:rPr>
            </w:pPr>
            <w:r w:rsidRPr="005B00C5">
              <w:rPr>
                <w:rFonts w:ascii="David" w:hAnsi="David" w:cs="David"/>
                <w:rtl/>
              </w:rPr>
              <w:t>יב. וַיָּקָם כִּדְבַר עַמּוֹן וּבְקוּמוֹ וַיִּשְׁלַח יָדוֹ אֶל־הָאִשָּׁה וַיֹּאמֶר בָּרוּךְ שֵׁם אֱלֹהִים וּבְרוּכָה אָתְּ׃</w:t>
            </w:r>
          </w:p>
        </w:tc>
        <w:tc>
          <w:tcPr>
            <w:tcW w:w="4194" w:type="dxa"/>
            <w:tcBorders>
              <w:top w:val="nil"/>
              <w:left w:val="single" w:sz="4" w:space="0" w:color="auto"/>
              <w:bottom w:val="nil"/>
              <w:right w:val="nil"/>
            </w:tcBorders>
          </w:tcPr>
          <w:p w14:paraId="5D43623F" w14:textId="1AEF506C" w:rsidR="0011636C" w:rsidRPr="007D2AF3" w:rsidRDefault="0011636C" w:rsidP="005B00C5">
            <w:pPr>
              <w:rPr>
                <w:rFonts w:ascii="David" w:hAnsi="David" w:cs="David"/>
                <w:sz w:val="21"/>
                <w:szCs w:val="21"/>
              </w:rPr>
            </w:pPr>
            <w:r>
              <w:rPr>
                <w:rFonts w:ascii="David" w:hAnsi="David" w:cs="David"/>
                <w:sz w:val="21"/>
                <w:szCs w:val="21"/>
              </w:rPr>
              <w:t>12 And it came to pass that he arose, according to the words of Ammon; and as he arose, he stretched forth his hand unto the woman, and said: Blessed be the name of God, and blessed art thou.</w:t>
            </w:r>
          </w:p>
        </w:tc>
      </w:tr>
      <w:tr w:rsidR="0011636C" w:rsidRPr="007D2AF3" w14:paraId="1FCA0D86" w14:textId="77777777" w:rsidTr="000E4CFC">
        <w:tc>
          <w:tcPr>
            <w:tcW w:w="4194" w:type="dxa"/>
            <w:tcBorders>
              <w:top w:val="nil"/>
              <w:left w:val="nil"/>
              <w:bottom w:val="nil"/>
              <w:right w:val="single" w:sz="4" w:space="0" w:color="auto"/>
            </w:tcBorders>
          </w:tcPr>
          <w:p w14:paraId="325A3A7A" w14:textId="05E24193" w:rsidR="0011636C" w:rsidRPr="005B00C5" w:rsidRDefault="0011636C" w:rsidP="005B00C5">
            <w:pPr>
              <w:tabs>
                <w:tab w:val="right" w:pos="2318"/>
              </w:tabs>
              <w:bidi/>
              <w:rPr>
                <w:rFonts w:ascii="David" w:hAnsi="David" w:cs="David"/>
              </w:rPr>
            </w:pPr>
            <w:r w:rsidRPr="005B00C5">
              <w:rPr>
                <w:rFonts w:ascii="David" w:hAnsi="David" w:cs="David"/>
                <w:rtl/>
              </w:rPr>
              <w:t>יג. כִּי כַּאֲשֶׁר חַי אַתְּ הִנֵּה רָאִיתִי אֶת־גֹּאֲלִי וְהוּא יֵצֵא וְיִוָּלֵד מֵאִשָּׁה וְיִגְאַל אֶת־כָּל־בְּנֵי הָאָדָם הַמַּאֲמִינִים בִּשְׁמוֹ וַיְהִי כְּאָמְרוֹ אֶת־הַדְּבָרִים הָאֵלֶּה וַיִּרְחַב לְבָבוֹ בְּקִרְבּוֹ וַיִּפֹּל שֵׁנִית מִשִּׂמְחָה</w:t>
            </w:r>
            <w:r w:rsidRPr="005B00C5">
              <w:rPr>
                <w:rFonts w:ascii="David" w:hAnsi="David" w:cs="David"/>
              </w:rPr>
              <w:t xml:space="preserve"> </w:t>
            </w:r>
            <w:r w:rsidRPr="005B00C5">
              <w:rPr>
                <w:rFonts w:ascii="David" w:hAnsi="David" w:cs="David"/>
                <w:rtl/>
              </w:rPr>
              <w:t>וְגַם־הַמַּלְכָּה נָפְלָה כִּי גָבְרָה עָלֶיהָ הָרוּחַ׃</w:t>
            </w:r>
          </w:p>
        </w:tc>
        <w:tc>
          <w:tcPr>
            <w:tcW w:w="4194" w:type="dxa"/>
            <w:tcBorders>
              <w:top w:val="nil"/>
              <w:left w:val="single" w:sz="4" w:space="0" w:color="auto"/>
              <w:bottom w:val="nil"/>
              <w:right w:val="nil"/>
            </w:tcBorders>
          </w:tcPr>
          <w:p w14:paraId="7D1CE22D" w14:textId="45249F63" w:rsidR="0011636C" w:rsidRPr="007D2AF3" w:rsidRDefault="0011636C" w:rsidP="005B00C5">
            <w:pPr>
              <w:rPr>
                <w:rFonts w:ascii="David" w:hAnsi="David" w:cs="David"/>
                <w:sz w:val="21"/>
                <w:szCs w:val="21"/>
              </w:rPr>
            </w:pPr>
            <w:r>
              <w:rPr>
                <w:rFonts w:ascii="David" w:hAnsi="David" w:cs="David"/>
                <w:sz w:val="21"/>
                <w:szCs w:val="21"/>
              </w:rPr>
              <w:t>13 For as sure as thou livest, behold, I have seen my Redeemer; and he shall come forth, and be born of a woman, and he shall redeem all mankind who believe on his name. Now, when he had said these words, his heart was swollen within him, and he sunk again with joy; and the queen also sunk down, being overpowered by the Spirit.</w:t>
            </w:r>
          </w:p>
        </w:tc>
      </w:tr>
      <w:tr w:rsidR="0011636C" w:rsidRPr="007D2AF3" w14:paraId="257599A9" w14:textId="77777777" w:rsidTr="000E4CFC">
        <w:tc>
          <w:tcPr>
            <w:tcW w:w="4194" w:type="dxa"/>
            <w:tcBorders>
              <w:top w:val="nil"/>
              <w:left w:val="nil"/>
              <w:bottom w:val="nil"/>
              <w:right w:val="single" w:sz="4" w:space="0" w:color="auto"/>
            </w:tcBorders>
          </w:tcPr>
          <w:p w14:paraId="77116633" w14:textId="48182CBE" w:rsidR="0011636C" w:rsidRPr="005B00C5" w:rsidRDefault="0011636C" w:rsidP="005B00C5">
            <w:pPr>
              <w:tabs>
                <w:tab w:val="right" w:pos="2318"/>
              </w:tabs>
              <w:bidi/>
              <w:rPr>
                <w:rFonts w:ascii="David" w:hAnsi="David" w:cs="David"/>
              </w:rPr>
            </w:pPr>
            <w:r w:rsidRPr="005B00C5">
              <w:rPr>
                <w:rFonts w:ascii="David" w:hAnsi="David" w:cs="David"/>
                <w:rtl/>
              </w:rPr>
              <w:t>יד. וַיְהִי כִּרְאוֹת עַמּוֹן אֶת־רוּחַ יְהוָה נִשְׁפֶּכֶת כְּפִי תְפִלָּתוֹ עַל־הַלָּמָנִים אֶחָיו אֲשֶׁר הֵבִיאוּ אֵבֶל רַב בְּקֶרֶב הַנֶּפִיִּים  אוֹ בְּכָל־עַם הָאֱלֹהִים בִּגְלַל עֲוֺנוֹתֵיהֶם וְתוֹרוֹתֵיהֶם וַיִּכְרַע עַל־בִּרְכָּיו וַיָּחֶל לִשְׁפֹּךְ נַפְשׁוֹ בִּתְפִלָּה וּבְהוֹדָיָה לֵאלֹהִים עַל אֲשֶׁר עָשָׂה לְאֶחָיו וְגַם־הוּא נִכְבַּשׁ בְּשִׂמְחָה וְכֵן נָפְלוּ שְׁלָשְׁתָּם אָרְצָה׃</w:t>
            </w:r>
          </w:p>
        </w:tc>
        <w:tc>
          <w:tcPr>
            <w:tcW w:w="4194" w:type="dxa"/>
            <w:tcBorders>
              <w:top w:val="nil"/>
              <w:left w:val="single" w:sz="4" w:space="0" w:color="auto"/>
              <w:bottom w:val="nil"/>
              <w:right w:val="nil"/>
            </w:tcBorders>
          </w:tcPr>
          <w:p w14:paraId="09CD64A2" w14:textId="06B97F18" w:rsidR="0011636C" w:rsidRPr="007D2AF3" w:rsidRDefault="0011636C" w:rsidP="005B00C5">
            <w:pPr>
              <w:rPr>
                <w:rFonts w:ascii="David" w:hAnsi="David" w:cs="David"/>
                <w:sz w:val="21"/>
                <w:szCs w:val="21"/>
              </w:rPr>
            </w:pPr>
            <w:r>
              <w:rPr>
                <w:rFonts w:ascii="David" w:hAnsi="David" w:cs="David"/>
                <w:sz w:val="21"/>
                <w:szCs w:val="21"/>
              </w:rPr>
              <w:t>14 Now Ammon seeing the Spirit of the Lord poured out according to his prayers upon the Lamanites, his brethren, who had been the cause of so much mourning among the Nephites, or among all the people of God because of their iniquities and their traditions, he fell upon his knees, and began to pour out his soul in prayer and thanksgiving to God for what he had done for his brethren; and he was also overpowered with joy; and thus they all three had sunk to the earth.</w:t>
            </w:r>
          </w:p>
        </w:tc>
      </w:tr>
      <w:tr w:rsidR="0011636C" w:rsidRPr="007D2AF3" w14:paraId="2B94A2EA" w14:textId="77777777" w:rsidTr="000E4CFC">
        <w:tc>
          <w:tcPr>
            <w:tcW w:w="4194" w:type="dxa"/>
            <w:tcBorders>
              <w:top w:val="nil"/>
              <w:left w:val="nil"/>
              <w:bottom w:val="nil"/>
              <w:right w:val="single" w:sz="4" w:space="0" w:color="auto"/>
            </w:tcBorders>
          </w:tcPr>
          <w:p w14:paraId="26A6927C" w14:textId="64B91019" w:rsidR="0011636C" w:rsidRPr="005B00C5" w:rsidRDefault="0011636C" w:rsidP="005B00C5">
            <w:pPr>
              <w:tabs>
                <w:tab w:val="right" w:pos="2318"/>
              </w:tabs>
              <w:bidi/>
              <w:rPr>
                <w:rFonts w:ascii="David" w:hAnsi="David" w:cs="David"/>
              </w:rPr>
            </w:pPr>
            <w:r w:rsidRPr="005B00C5">
              <w:rPr>
                <w:rFonts w:ascii="David" w:hAnsi="David" w:cs="David"/>
                <w:rtl/>
              </w:rPr>
              <w:t>טו. וַיְהִי כִּרְאוֹת עַבְדֵי הַמֶּלֶךְ כִּי נָפְלוּ וַיָּחֵלּוּ גַם־הֵם לִזְעֹק אֶל־אֱלֹהִים כִּי נָפְלָה עֲלֵיהֶם יִרְאַת יְהוָה כִּי הֵם הָיוּ אֲשֶׁר עָמְדוּ לִפְנֵי הַמֶּלֶךְ וַיָּעִידוּ לוֹ עַל־כֹּחַ עַמּוֹן הַגָּדוֹל׃</w:t>
            </w:r>
          </w:p>
        </w:tc>
        <w:tc>
          <w:tcPr>
            <w:tcW w:w="4194" w:type="dxa"/>
            <w:tcBorders>
              <w:top w:val="nil"/>
              <w:left w:val="single" w:sz="4" w:space="0" w:color="auto"/>
              <w:bottom w:val="nil"/>
              <w:right w:val="nil"/>
            </w:tcBorders>
          </w:tcPr>
          <w:p w14:paraId="279A5C57" w14:textId="57EBD49C" w:rsidR="0011636C" w:rsidRPr="007D2AF3" w:rsidRDefault="0011636C" w:rsidP="005B00C5">
            <w:pPr>
              <w:rPr>
                <w:rFonts w:ascii="David" w:hAnsi="David" w:cs="David"/>
                <w:sz w:val="21"/>
                <w:szCs w:val="21"/>
              </w:rPr>
            </w:pPr>
            <w:r>
              <w:rPr>
                <w:rFonts w:ascii="David" w:hAnsi="David" w:cs="David"/>
                <w:sz w:val="21"/>
                <w:szCs w:val="21"/>
              </w:rPr>
              <w:t>15 Now, when the servants of the king had seen that they had fallen, they also began to cry unto God, for the fear of the Lord had come upon them also, for it was they who had stood before the king and testified unto him concerning the great power of Ammon.</w:t>
            </w:r>
          </w:p>
        </w:tc>
      </w:tr>
      <w:tr w:rsidR="0011636C" w:rsidRPr="007D2AF3" w14:paraId="003ABF88" w14:textId="77777777" w:rsidTr="000E4CFC">
        <w:tc>
          <w:tcPr>
            <w:tcW w:w="4194" w:type="dxa"/>
            <w:tcBorders>
              <w:top w:val="nil"/>
              <w:left w:val="nil"/>
              <w:bottom w:val="nil"/>
              <w:right w:val="single" w:sz="4" w:space="0" w:color="auto"/>
            </w:tcBorders>
          </w:tcPr>
          <w:p w14:paraId="03A97433" w14:textId="11B06030" w:rsidR="0011636C" w:rsidRPr="005B00C5" w:rsidRDefault="0011636C" w:rsidP="005B00C5">
            <w:pPr>
              <w:tabs>
                <w:tab w:val="right" w:pos="2318"/>
              </w:tabs>
              <w:bidi/>
              <w:rPr>
                <w:rFonts w:ascii="David" w:hAnsi="David" w:cs="David"/>
              </w:rPr>
            </w:pPr>
            <w:r w:rsidRPr="005B00C5">
              <w:rPr>
                <w:rFonts w:ascii="David" w:hAnsi="David" w:cs="David"/>
                <w:rtl/>
              </w:rPr>
              <w:t>טז. וַיִּקְרְאוּ בְּשֵׁם יְהוָה בְּכָל־כֹּחָם עַד כִּי נָפְלוּ כֻלָּם אַרְצָה זוּלָתִי אִשָּׁה אַחַת מִנְּשֵׁי הַלָּמָנִים וּשְׁמָהּ אָבִישׁ וְהִיא נֶהֶפְכָה אֶל־יְהוָה זֶה שָׁנִים רַבּוֹת בִּגְלַל מַרְאֵה אָבִיהָ הַנִּפְלָא׃</w:t>
            </w:r>
          </w:p>
        </w:tc>
        <w:tc>
          <w:tcPr>
            <w:tcW w:w="4194" w:type="dxa"/>
            <w:tcBorders>
              <w:top w:val="nil"/>
              <w:left w:val="single" w:sz="4" w:space="0" w:color="auto"/>
              <w:bottom w:val="nil"/>
              <w:right w:val="nil"/>
            </w:tcBorders>
          </w:tcPr>
          <w:p w14:paraId="67D54600" w14:textId="288FEDE2" w:rsidR="0011636C" w:rsidRPr="007D2AF3" w:rsidRDefault="0011636C" w:rsidP="005B00C5">
            <w:pPr>
              <w:rPr>
                <w:rFonts w:ascii="David" w:hAnsi="David" w:cs="David"/>
                <w:sz w:val="21"/>
                <w:szCs w:val="21"/>
              </w:rPr>
            </w:pPr>
            <w:r>
              <w:rPr>
                <w:rFonts w:ascii="David" w:hAnsi="David" w:cs="David"/>
                <w:sz w:val="21"/>
                <w:szCs w:val="21"/>
              </w:rPr>
              <w:t xml:space="preserve">16 And it came to pass that they did call on the name of the Lord, in their might, even until they had all fallen to the earth, save it were one of the Lamanitish women, whose name was Abish, she having been converted unto the Lord for many </w:t>
            </w:r>
            <w:r>
              <w:rPr>
                <w:rFonts w:ascii="David" w:hAnsi="David" w:cs="David"/>
                <w:sz w:val="21"/>
                <w:szCs w:val="21"/>
              </w:rPr>
              <w:lastRenderedPageBreak/>
              <w:t>years, on account of a remarkable vision of her father—</w:t>
            </w:r>
          </w:p>
        </w:tc>
      </w:tr>
      <w:tr w:rsidR="0011636C" w:rsidRPr="007D2AF3" w14:paraId="68D273AF" w14:textId="77777777" w:rsidTr="000E4CFC">
        <w:tc>
          <w:tcPr>
            <w:tcW w:w="4194" w:type="dxa"/>
            <w:tcBorders>
              <w:top w:val="nil"/>
              <w:left w:val="nil"/>
              <w:bottom w:val="nil"/>
              <w:right w:val="single" w:sz="4" w:space="0" w:color="auto"/>
            </w:tcBorders>
          </w:tcPr>
          <w:p w14:paraId="333B33BD" w14:textId="204C6ECB" w:rsidR="0011636C" w:rsidRPr="005B00C5" w:rsidRDefault="0011636C" w:rsidP="005B00C5">
            <w:pPr>
              <w:tabs>
                <w:tab w:val="right" w:pos="2318"/>
              </w:tabs>
              <w:bidi/>
              <w:rPr>
                <w:rFonts w:ascii="David" w:hAnsi="David" w:cs="David"/>
              </w:rPr>
            </w:pPr>
            <w:r w:rsidRPr="005B00C5">
              <w:rPr>
                <w:rFonts w:ascii="David" w:hAnsi="David" w:cs="David"/>
                <w:rtl/>
              </w:rPr>
              <w:lastRenderedPageBreak/>
              <w:t>יז. וְכֵן בְּהִתְהַפְּכָהּ אֶל־יְהוָה וּמֵעוֹלָם לֹא הוֹדִיעָה זֹאת לָכֵן בִּרְאוֹתָהּ כִּי נָפְלוּ כָּל־עַבְדֵי לָמוֹנִי אַרְצָה וְגַם־גְּבִרְתָּהּ הַמַּלְכָּה וְהַמֶּלֶךְ וְעַמּוֹן שֹׁכְבִים עַל־הָאָרֶץ וַתֵּדַע כִּי זֶה כֹּחַ אֱלֹהִים וַתַּחְשֹׁב כִּי הָעֵת הַזֹּאת בְּהוֹדִיעָהּ לָעָם אֶת־אֲשֶׁר קָרָה בֵינֵיהֶם כִּי בִּרְאוֹתָם אֶת־הַמַּרְאֶה הַזֶּה יַאֲמִינוּ בְּכֹחַ אֱלֹהִים לָכֵן רָצָה מִבַּיִת לְבַיִת לְהוֹדִיעַ לָעָם׃</w:t>
            </w:r>
          </w:p>
        </w:tc>
        <w:tc>
          <w:tcPr>
            <w:tcW w:w="4194" w:type="dxa"/>
            <w:tcBorders>
              <w:top w:val="nil"/>
              <w:left w:val="single" w:sz="4" w:space="0" w:color="auto"/>
              <w:bottom w:val="nil"/>
              <w:right w:val="nil"/>
            </w:tcBorders>
          </w:tcPr>
          <w:p w14:paraId="7BEB6A61" w14:textId="55A15E00" w:rsidR="0011636C" w:rsidRPr="007D2AF3" w:rsidRDefault="0011636C" w:rsidP="005B00C5">
            <w:pPr>
              <w:rPr>
                <w:rFonts w:ascii="David" w:hAnsi="David" w:cs="David"/>
                <w:sz w:val="21"/>
                <w:szCs w:val="21"/>
              </w:rPr>
            </w:pPr>
            <w:r>
              <w:rPr>
                <w:rFonts w:ascii="David" w:hAnsi="David" w:cs="David"/>
                <w:sz w:val="21"/>
                <w:szCs w:val="21"/>
              </w:rPr>
              <w:t>17 Thus, having been converted to the Lord, and never having made it known, therefore, when she saw that all the servants of Lamoni had fallen to the earth, and also her mistress, the queen, and the king, and Ammon lay prostrate upon the earth, she knew that it was the power of God; and supposing that this opportunity, by making known unto the people what had happened among them, that by beholding this scene it would cause them to believe in the power of God, therefore she ran forth from house to house, making it known unto the people.</w:t>
            </w:r>
          </w:p>
        </w:tc>
      </w:tr>
      <w:tr w:rsidR="0011636C" w:rsidRPr="007D2AF3" w14:paraId="6CACF204" w14:textId="77777777" w:rsidTr="000E4CFC">
        <w:tc>
          <w:tcPr>
            <w:tcW w:w="4194" w:type="dxa"/>
            <w:tcBorders>
              <w:top w:val="nil"/>
              <w:left w:val="nil"/>
              <w:bottom w:val="nil"/>
              <w:right w:val="single" w:sz="4" w:space="0" w:color="auto"/>
            </w:tcBorders>
          </w:tcPr>
          <w:p w14:paraId="313F70AE" w14:textId="3E13008A" w:rsidR="0011636C" w:rsidRPr="005B00C5" w:rsidRDefault="0011636C" w:rsidP="005B00C5">
            <w:pPr>
              <w:tabs>
                <w:tab w:val="right" w:pos="2318"/>
              </w:tabs>
              <w:bidi/>
              <w:rPr>
                <w:rFonts w:ascii="David" w:hAnsi="David" w:cs="David"/>
              </w:rPr>
            </w:pPr>
            <w:r w:rsidRPr="005B00C5">
              <w:rPr>
                <w:rFonts w:ascii="David" w:hAnsi="David" w:cs="David"/>
                <w:rtl/>
              </w:rPr>
              <w:t>יח. וַיָּחֵלּוּ לְהִקָּהֵל אֶל־בֵּית הַמֶּלֶךְ וַיָּבֹא הָמוֹן רָב וּלְתִמְהוֹנָם רָאוּ אֶת־הַמֶּלֶךְ וְאֶת־הַמַּלְכָּה וְאֶת־עַבְדֵיהֶם שֹׁכְבִים עַל־הָאָרֶץ וְכֻלָּם שָׁכְבוּ שָׁם כַּמֵּתִים וַיִּרְאוּ גַם אֶת־עַמּוֹן וְהִנֵּה נֶפִי הוּא׃</w:t>
            </w:r>
          </w:p>
        </w:tc>
        <w:tc>
          <w:tcPr>
            <w:tcW w:w="4194" w:type="dxa"/>
            <w:tcBorders>
              <w:top w:val="nil"/>
              <w:left w:val="single" w:sz="4" w:space="0" w:color="auto"/>
              <w:bottom w:val="nil"/>
              <w:right w:val="nil"/>
            </w:tcBorders>
          </w:tcPr>
          <w:p w14:paraId="115CF929" w14:textId="5A57080C" w:rsidR="0011636C" w:rsidRPr="007D2AF3" w:rsidRDefault="0011636C" w:rsidP="005B00C5">
            <w:pPr>
              <w:rPr>
                <w:rFonts w:ascii="David" w:hAnsi="David" w:cs="David"/>
                <w:sz w:val="21"/>
                <w:szCs w:val="21"/>
              </w:rPr>
            </w:pPr>
            <w:r>
              <w:rPr>
                <w:rFonts w:ascii="David" w:hAnsi="David" w:cs="David"/>
                <w:sz w:val="21"/>
                <w:szCs w:val="21"/>
              </w:rPr>
              <w:t>18 And they began to assemble themselves together unto the house of the king. And there came a multitude, and to their astonishment they beheld the king, and the queen, and their servants prostrate upon the earth, and they all lay there as though they were dead; and they also saw Ammon, and behold, he was a Nephite.</w:t>
            </w:r>
          </w:p>
        </w:tc>
      </w:tr>
      <w:tr w:rsidR="0011636C" w:rsidRPr="007D2AF3" w14:paraId="41CD6BD4" w14:textId="77777777" w:rsidTr="000E4CFC">
        <w:tc>
          <w:tcPr>
            <w:tcW w:w="4194" w:type="dxa"/>
            <w:tcBorders>
              <w:top w:val="nil"/>
              <w:left w:val="nil"/>
              <w:bottom w:val="nil"/>
              <w:right w:val="single" w:sz="4" w:space="0" w:color="auto"/>
            </w:tcBorders>
          </w:tcPr>
          <w:p w14:paraId="4D2EF7E1" w14:textId="34860AEE" w:rsidR="0011636C" w:rsidRPr="005B00C5" w:rsidRDefault="0011636C" w:rsidP="005B00C5">
            <w:pPr>
              <w:tabs>
                <w:tab w:val="right" w:pos="2318"/>
              </w:tabs>
              <w:bidi/>
              <w:rPr>
                <w:rFonts w:ascii="David" w:hAnsi="David" w:cs="David"/>
              </w:rPr>
            </w:pPr>
            <w:r w:rsidRPr="005B00C5">
              <w:rPr>
                <w:rFonts w:ascii="David" w:hAnsi="David" w:cs="David"/>
                <w:rtl/>
              </w:rPr>
              <w:t>יט. וַיָּחֶל הָעָם לְהִתְלוֹנֵן אִישׁ אֶל־רֵעֵהוּ וְיֵשׁ אֹמְרִים כִּי רָעָה גְדוֹלָה בָּאָה עֲלֵיהֶם אוֹ עַל־הַמֶּלֶךְ וּבֵיתוֹ כִּי הִנִּיחַ לַנֶפִי לָשֶׁבֶת בָּאָרֶץ׃</w:t>
            </w:r>
          </w:p>
        </w:tc>
        <w:tc>
          <w:tcPr>
            <w:tcW w:w="4194" w:type="dxa"/>
            <w:tcBorders>
              <w:top w:val="nil"/>
              <w:left w:val="single" w:sz="4" w:space="0" w:color="auto"/>
              <w:bottom w:val="nil"/>
              <w:right w:val="nil"/>
            </w:tcBorders>
          </w:tcPr>
          <w:p w14:paraId="36CF5F5B" w14:textId="460B2C63" w:rsidR="0011636C" w:rsidRPr="007D2AF3" w:rsidRDefault="0011636C" w:rsidP="005B00C5">
            <w:pPr>
              <w:rPr>
                <w:rFonts w:ascii="David" w:hAnsi="David" w:cs="David"/>
                <w:sz w:val="21"/>
                <w:szCs w:val="21"/>
              </w:rPr>
            </w:pPr>
            <w:r>
              <w:rPr>
                <w:rFonts w:ascii="David" w:hAnsi="David" w:cs="David"/>
                <w:sz w:val="21"/>
                <w:szCs w:val="21"/>
              </w:rPr>
              <w:t>19 And now the people began to murmur among themselves; some saying that it was a great evil that had come upon them, or upon the king and his house, because he had suffered that the Nephite should remain in the land.</w:t>
            </w:r>
          </w:p>
        </w:tc>
      </w:tr>
      <w:tr w:rsidR="0011636C" w:rsidRPr="007D2AF3" w14:paraId="00AE7EE8" w14:textId="77777777" w:rsidTr="000E4CFC">
        <w:tc>
          <w:tcPr>
            <w:tcW w:w="4194" w:type="dxa"/>
            <w:tcBorders>
              <w:top w:val="nil"/>
              <w:left w:val="nil"/>
              <w:bottom w:val="nil"/>
              <w:right w:val="single" w:sz="4" w:space="0" w:color="auto"/>
            </w:tcBorders>
          </w:tcPr>
          <w:p w14:paraId="3DDC73FF" w14:textId="58E19EC8" w:rsidR="0011636C" w:rsidRPr="005B00C5" w:rsidRDefault="0011636C" w:rsidP="005B00C5">
            <w:pPr>
              <w:tabs>
                <w:tab w:val="right" w:pos="2318"/>
              </w:tabs>
              <w:bidi/>
              <w:rPr>
                <w:rFonts w:ascii="David" w:hAnsi="David" w:cs="David"/>
              </w:rPr>
            </w:pPr>
            <w:r w:rsidRPr="005B00C5">
              <w:rPr>
                <w:rFonts w:ascii="David" w:hAnsi="David" w:cs="David"/>
                <w:rtl/>
              </w:rPr>
              <w:t>כ. וַאֲחֵרִים גָּעֲרוּ בָם לֵאמֹר הַמֶּלֶךְ הֵבִיא אֶת־הָרָעָה הַזֹּאת עַל־בֵּיתוֹ כִּי הָרַג אֶת־עֲבָדָיו אֲשֶׁר נָפוֹצוּ עֶדְרֵיהֶם בְּמֵי סֶבוּס׃</w:t>
            </w:r>
          </w:p>
        </w:tc>
        <w:tc>
          <w:tcPr>
            <w:tcW w:w="4194" w:type="dxa"/>
            <w:tcBorders>
              <w:top w:val="nil"/>
              <w:left w:val="single" w:sz="4" w:space="0" w:color="auto"/>
              <w:bottom w:val="nil"/>
              <w:right w:val="nil"/>
            </w:tcBorders>
          </w:tcPr>
          <w:p w14:paraId="4C89E825" w14:textId="1FF1EC7B" w:rsidR="0011636C" w:rsidRPr="007D2AF3" w:rsidRDefault="0011636C" w:rsidP="005B00C5">
            <w:pPr>
              <w:rPr>
                <w:rFonts w:ascii="David" w:hAnsi="David" w:cs="David"/>
                <w:sz w:val="21"/>
                <w:szCs w:val="21"/>
              </w:rPr>
            </w:pPr>
            <w:r>
              <w:rPr>
                <w:rFonts w:ascii="David" w:hAnsi="David" w:cs="David"/>
                <w:sz w:val="21"/>
                <w:szCs w:val="21"/>
              </w:rPr>
              <w:t>20 But others rebuked them, saying: The king hath brought this evil upon his house, because he slew his servants who had had their flocks scattered at the waters of Sebus.</w:t>
            </w:r>
          </w:p>
        </w:tc>
      </w:tr>
      <w:tr w:rsidR="0011636C" w:rsidRPr="007D2AF3" w14:paraId="41474A6C" w14:textId="77777777" w:rsidTr="000E4CFC">
        <w:tc>
          <w:tcPr>
            <w:tcW w:w="4194" w:type="dxa"/>
            <w:tcBorders>
              <w:top w:val="nil"/>
              <w:left w:val="nil"/>
              <w:bottom w:val="nil"/>
              <w:right w:val="single" w:sz="4" w:space="0" w:color="auto"/>
            </w:tcBorders>
          </w:tcPr>
          <w:p w14:paraId="00B3CB61" w14:textId="11717424" w:rsidR="0011636C" w:rsidRPr="005B00C5" w:rsidRDefault="0011636C" w:rsidP="005B00C5">
            <w:pPr>
              <w:tabs>
                <w:tab w:val="right" w:pos="2318"/>
              </w:tabs>
              <w:bidi/>
              <w:rPr>
                <w:rFonts w:ascii="David" w:hAnsi="David" w:cs="David"/>
              </w:rPr>
            </w:pPr>
            <w:r w:rsidRPr="005B00C5">
              <w:rPr>
                <w:rFonts w:ascii="David" w:hAnsi="David" w:cs="David"/>
                <w:rtl/>
              </w:rPr>
              <w:t>כא. וַיִּגָּעֲרוּ גַּם בַּאֲנָשִׁים אֲשֶׁר עָמְדוּ עַל־מֵי סֶבוּס וַיָּפִיצוּ אֶת־הָעֲדָרִים אֲשֶׁר לַמֶּלֶךְ כִּי כָּעֲסוּ עַל־עַמּוֹן בַּעֲבוּר מִסְפַּר אֲחֵיהֶם אֲשֶׁר הֵמִית בְּמֵי סֶבוּס בְּהָגִנּוֹ עַל־עֶדְרֵי הַמֶּלֶךְ׃</w:t>
            </w:r>
          </w:p>
        </w:tc>
        <w:tc>
          <w:tcPr>
            <w:tcW w:w="4194" w:type="dxa"/>
            <w:tcBorders>
              <w:top w:val="nil"/>
              <w:left w:val="single" w:sz="4" w:space="0" w:color="auto"/>
              <w:bottom w:val="nil"/>
              <w:right w:val="nil"/>
            </w:tcBorders>
          </w:tcPr>
          <w:p w14:paraId="619BB539" w14:textId="58E75934" w:rsidR="0011636C" w:rsidRPr="007D2AF3" w:rsidRDefault="0011636C" w:rsidP="005B00C5">
            <w:pPr>
              <w:rPr>
                <w:rFonts w:ascii="David" w:hAnsi="David" w:cs="David"/>
                <w:sz w:val="21"/>
                <w:szCs w:val="21"/>
              </w:rPr>
            </w:pPr>
            <w:r>
              <w:rPr>
                <w:rFonts w:ascii="David" w:hAnsi="David" w:cs="David"/>
                <w:sz w:val="21"/>
                <w:szCs w:val="21"/>
              </w:rPr>
              <w:t>21 And they were also rebuked by those men who had stood at the waters of Sebus and scattered the flocks which belonged to the king, for they were angry with Ammon because of the number which he had slain of their brethren at the waters of Sebus, while defending the flocks of the king.</w:t>
            </w:r>
          </w:p>
        </w:tc>
      </w:tr>
      <w:tr w:rsidR="0011636C" w:rsidRPr="007D2AF3" w14:paraId="66FED74B" w14:textId="77777777" w:rsidTr="000E4CFC">
        <w:tc>
          <w:tcPr>
            <w:tcW w:w="4194" w:type="dxa"/>
            <w:tcBorders>
              <w:top w:val="nil"/>
              <w:left w:val="nil"/>
              <w:bottom w:val="nil"/>
              <w:right w:val="single" w:sz="4" w:space="0" w:color="auto"/>
            </w:tcBorders>
          </w:tcPr>
          <w:p w14:paraId="212E2128" w14:textId="2089EA6F" w:rsidR="0011636C" w:rsidRPr="005B00C5" w:rsidRDefault="0011636C" w:rsidP="005B00C5">
            <w:pPr>
              <w:tabs>
                <w:tab w:val="right" w:pos="2318"/>
              </w:tabs>
              <w:bidi/>
              <w:rPr>
                <w:rFonts w:ascii="David" w:hAnsi="David" w:cs="David"/>
              </w:rPr>
            </w:pPr>
            <w:r w:rsidRPr="005B00C5">
              <w:rPr>
                <w:rFonts w:ascii="David" w:hAnsi="David" w:cs="David"/>
                <w:rtl/>
              </w:rPr>
              <w:t>כב. וְעַתָּה אֶחָד מֵהֶם אֲשֶׁר אָחִיו הוּמַת בְּחֶרֶב עַמּוֹן וַיִּחַר לוֹ מְאֹד עַל־עַמּוֹן וַיִּשְׁלֹף חַרְבּוֹ וַיֵּצֵא לְהַפִּילָהּ עַל־עַמּוֹן לַהֲרֹג אוֹתוֹ וַיְהִי כַּהֲרִימוֹ אֶת־הַחֶרֶב לְהַכּוֹתוֹ וְהִנֵּה נָפַל מֵת׃</w:t>
            </w:r>
          </w:p>
        </w:tc>
        <w:tc>
          <w:tcPr>
            <w:tcW w:w="4194" w:type="dxa"/>
            <w:tcBorders>
              <w:top w:val="nil"/>
              <w:left w:val="single" w:sz="4" w:space="0" w:color="auto"/>
              <w:bottom w:val="nil"/>
              <w:right w:val="nil"/>
            </w:tcBorders>
          </w:tcPr>
          <w:p w14:paraId="2D84271F" w14:textId="0479BFAD" w:rsidR="0011636C" w:rsidRPr="007D2AF3" w:rsidRDefault="0011636C" w:rsidP="005B00C5">
            <w:pPr>
              <w:rPr>
                <w:rFonts w:ascii="David" w:hAnsi="David" w:cs="David"/>
                <w:sz w:val="21"/>
                <w:szCs w:val="21"/>
              </w:rPr>
            </w:pPr>
            <w:r>
              <w:rPr>
                <w:rFonts w:ascii="David" w:hAnsi="David" w:cs="David"/>
                <w:sz w:val="21"/>
                <w:szCs w:val="21"/>
              </w:rPr>
              <w:t>22 Now, one of them, whose brother had been slain with the sword of Ammon, being exceedingly angry with Ammon, drew his sword and went forth that he might let it fall upon Ammon, to slay him; and as he lifted the sword to smite him, behold, he fell dead.</w:t>
            </w:r>
          </w:p>
        </w:tc>
      </w:tr>
      <w:tr w:rsidR="0011636C" w:rsidRPr="007D2AF3" w14:paraId="5996372E" w14:textId="77777777" w:rsidTr="000E4CFC">
        <w:tc>
          <w:tcPr>
            <w:tcW w:w="4194" w:type="dxa"/>
            <w:tcBorders>
              <w:top w:val="nil"/>
              <w:left w:val="nil"/>
              <w:bottom w:val="nil"/>
              <w:right w:val="single" w:sz="4" w:space="0" w:color="auto"/>
            </w:tcBorders>
          </w:tcPr>
          <w:p w14:paraId="117E9DEC" w14:textId="451FD243" w:rsidR="0011636C" w:rsidRPr="005B00C5" w:rsidRDefault="0011636C" w:rsidP="005B00C5">
            <w:pPr>
              <w:tabs>
                <w:tab w:val="right" w:pos="2318"/>
              </w:tabs>
              <w:bidi/>
              <w:rPr>
                <w:rFonts w:ascii="David" w:hAnsi="David" w:cs="David"/>
              </w:rPr>
            </w:pPr>
            <w:r w:rsidRPr="005B00C5">
              <w:rPr>
                <w:rFonts w:ascii="David" w:hAnsi="David" w:cs="David"/>
                <w:rtl/>
              </w:rPr>
              <w:t>כג. וְעַתָּה רָאִינוּ כִּי לֹא יוּכַל עַמּוֹן לְהֵהָרֵג כִּי אָמַר יְהוָה לְמוֹשִׁיָּה אָבִיו אֶחְמֹל עָלָיו וְהָיָה לוֹ כֶּאֱמוּנָתֶךָ לָכֵן הִפְקִיד מוֹשִׁיָּה אוֹתוֹ בְּיַד יְהוָה׃</w:t>
            </w:r>
          </w:p>
        </w:tc>
        <w:tc>
          <w:tcPr>
            <w:tcW w:w="4194" w:type="dxa"/>
            <w:tcBorders>
              <w:top w:val="nil"/>
              <w:left w:val="single" w:sz="4" w:space="0" w:color="auto"/>
              <w:bottom w:val="nil"/>
              <w:right w:val="nil"/>
            </w:tcBorders>
          </w:tcPr>
          <w:p w14:paraId="41DD9AD1" w14:textId="1BE58888" w:rsidR="0011636C" w:rsidRPr="007D2AF3" w:rsidRDefault="0011636C" w:rsidP="005B00C5">
            <w:pPr>
              <w:rPr>
                <w:rFonts w:ascii="David" w:hAnsi="David" w:cs="David"/>
                <w:sz w:val="21"/>
                <w:szCs w:val="21"/>
              </w:rPr>
            </w:pPr>
            <w:r>
              <w:rPr>
                <w:rFonts w:ascii="David" w:hAnsi="David" w:cs="David"/>
                <w:sz w:val="21"/>
                <w:szCs w:val="21"/>
              </w:rPr>
              <w:t>23 Now we see that Ammon could not be slain, for the Lord had said unto Mosiah, his father: I will spare him, and it shall be unto him according to thy faith—therefore, Mosiah trusted him unto the Lord.</w:t>
            </w:r>
          </w:p>
        </w:tc>
      </w:tr>
      <w:tr w:rsidR="0011636C" w:rsidRPr="007D2AF3" w14:paraId="72CFBEDE" w14:textId="77777777" w:rsidTr="000E4CFC">
        <w:tc>
          <w:tcPr>
            <w:tcW w:w="4194" w:type="dxa"/>
            <w:tcBorders>
              <w:top w:val="nil"/>
              <w:left w:val="nil"/>
              <w:bottom w:val="nil"/>
              <w:right w:val="single" w:sz="4" w:space="0" w:color="auto"/>
            </w:tcBorders>
          </w:tcPr>
          <w:p w14:paraId="7C2EFE0B" w14:textId="4C02D835" w:rsidR="0011636C" w:rsidRPr="005B00C5" w:rsidRDefault="0011636C" w:rsidP="005B00C5">
            <w:pPr>
              <w:tabs>
                <w:tab w:val="right" w:pos="2318"/>
              </w:tabs>
              <w:bidi/>
              <w:rPr>
                <w:rFonts w:ascii="David" w:hAnsi="David" w:cs="David"/>
              </w:rPr>
            </w:pPr>
            <w:r w:rsidRPr="005B00C5">
              <w:rPr>
                <w:rFonts w:ascii="David" w:hAnsi="David" w:cs="David"/>
                <w:rtl/>
              </w:rPr>
              <w:t>כד. וַיְהִי כִּרְאוֹת הֶהָמוֹן כִּי נָפַל הָאִישׁ מֵת אֲשֶׁר הֵרִים אֶת־הַחֶרֶב לַהֲרֹג אֶת־עַמּוֹן וַתִּפֹּל חֲרָדָה עַל־כֻּלָּם וְלֹא הֵעֵזּוּ לִשְׁלֹחַ יָדָם לָגַעַת בּוֹ אוֹ בְּאַחַד מֵהַנֹּפְלִים וַיָּחֵלּוּ לְהִתְפַּלֵּא שֵׁנִית אִישׁ אֶל־רֵעֵהוּ מֵאַיִן הַכֹּחַ הַגָּדוֹל הַזֶּה אוֹ מַה־פֵּשֶׁר כָּל־הַדְּבָרִים הָאֵלֶּה׃</w:t>
            </w:r>
          </w:p>
        </w:tc>
        <w:tc>
          <w:tcPr>
            <w:tcW w:w="4194" w:type="dxa"/>
            <w:tcBorders>
              <w:top w:val="nil"/>
              <w:left w:val="single" w:sz="4" w:space="0" w:color="auto"/>
              <w:bottom w:val="nil"/>
              <w:right w:val="nil"/>
            </w:tcBorders>
          </w:tcPr>
          <w:p w14:paraId="6D89137F" w14:textId="36659DC5" w:rsidR="0011636C" w:rsidRPr="007D2AF3" w:rsidRDefault="0011636C" w:rsidP="005B00C5">
            <w:pPr>
              <w:rPr>
                <w:rFonts w:ascii="David" w:hAnsi="David" w:cs="David"/>
                <w:sz w:val="21"/>
                <w:szCs w:val="21"/>
              </w:rPr>
            </w:pPr>
            <w:r>
              <w:rPr>
                <w:rFonts w:ascii="David" w:hAnsi="David" w:cs="David"/>
                <w:sz w:val="21"/>
                <w:szCs w:val="21"/>
              </w:rPr>
              <w:t>24 And it came to pass that when the multitude beheld that the man had fallen dead, who lifted the sword to slay Ammon, fear came upon them all, and they durst not put forth their hands to touch him or any of those who had fallen; and they began to marvel again among themselves what could be the cause of this great power, or what all these things could mean.</w:t>
            </w:r>
          </w:p>
        </w:tc>
      </w:tr>
      <w:tr w:rsidR="0011636C" w:rsidRPr="007D2AF3" w14:paraId="26DA3EB7" w14:textId="77777777" w:rsidTr="000E4CFC">
        <w:tc>
          <w:tcPr>
            <w:tcW w:w="4194" w:type="dxa"/>
            <w:tcBorders>
              <w:top w:val="nil"/>
              <w:left w:val="nil"/>
              <w:bottom w:val="nil"/>
              <w:right w:val="single" w:sz="4" w:space="0" w:color="auto"/>
            </w:tcBorders>
          </w:tcPr>
          <w:p w14:paraId="28172EA1" w14:textId="78CCB1DE" w:rsidR="0011636C" w:rsidRPr="005B00C5" w:rsidRDefault="0011636C" w:rsidP="005B00C5">
            <w:pPr>
              <w:tabs>
                <w:tab w:val="right" w:pos="2318"/>
              </w:tabs>
              <w:bidi/>
              <w:rPr>
                <w:rFonts w:ascii="David" w:hAnsi="David" w:cs="David"/>
              </w:rPr>
            </w:pPr>
            <w:r w:rsidRPr="005B00C5">
              <w:rPr>
                <w:rFonts w:ascii="David" w:hAnsi="David" w:cs="David"/>
                <w:rtl/>
              </w:rPr>
              <w:lastRenderedPageBreak/>
              <w:t>כה. וַיְהִי וְרַבִּים מֵהֶם אָמְרוּ כִּי עַמּוֹן הוּא הָרוּחַ הַגְּדוֹלָה וַאֲחֵרִים אָמְרוּ כִּי נִשְׁלַח עַל־יְדֵי הָרוּחַ הַגְּדוֹלָה׃</w:t>
            </w:r>
          </w:p>
        </w:tc>
        <w:tc>
          <w:tcPr>
            <w:tcW w:w="4194" w:type="dxa"/>
            <w:tcBorders>
              <w:top w:val="nil"/>
              <w:left w:val="single" w:sz="4" w:space="0" w:color="auto"/>
              <w:bottom w:val="nil"/>
              <w:right w:val="nil"/>
            </w:tcBorders>
          </w:tcPr>
          <w:p w14:paraId="3EBDEB98" w14:textId="21ADEB0F" w:rsidR="0011636C" w:rsidRPr="007D2AF3" w:rsidRDefault="0011636C" w:rsidP="005B00C5">
            <w:pPr>
              <w:rPr>
                <w:rFonts w:ascii="David" w:hAnsi="David" w:cs="David"/>
                <w:sz w:val="21"/>
                <w:szCs w:val="21"/>
              </w:rPr>
            </w:pPr>
            <w:r>
              <w:rPr>
                <w:rFonts w:ascii="David" w:hAnsi="David" w:cs="David"/>
                <w:sz w:val="21"/>
                <w:szCs w:val="21"/>
              </w:rPr>
              <w:t>25 And it came to pass that there were many among them who said that Ammon was the Great Spirit, and others said he was sent by the Great Spirit;</w:t>
            </w:r>
          </w:p>
        </w:tc>
      </w:tr>
      <w:tr w:rsidR="0011636C" w:rsidRPr="007D2AF3" w14:paraId="1DA4B3E5" w14:textId="77777777" w:rsidTr="000E4CFC">
        <w:tc>
          <w:tcPr>
            <w:tcW w:w="4194" w:type="dxa"/>
            <w:tcBorders>
              <w:top w:val="nil"/>
              <w:left w:val="nil"/>
              <w:bottom w:val="nil"/>
              <w:right w:val="single" w:sz="4" w:space="0" w:color="auto"/>
            </w:tcBorders>
          </w:tcPr>
          <w:p w14:paraId="5509F984" w14:textId="6007E379" w:rsidR="0011636C" w:rsidRPr="005B00C5" w:rsidRDefault="0011636C" w:rsidP="005B00C5">
            <w:pPr>
              <w:tabs>
                <w:tab w:val="right" w:pos="2318"/>
              </w:tabs>
              <w:bidi/>
              <w:rPr>
                <w:rFonts w:ascii="David" w:hAnsi="David" w:cs="David"/>
              </w:rPr>
            </w:pPr>
            <w:r w:rsidRPr="005B00C5">
              <w:rPr>
                <w:rFonts w:ascii="David" w:hAnsi="David" w:cs="David"/>
                <w:rtl/>
              </w:rPr>
              <w:t>כו. וַאֲחֵרִים גָּעֲרוּ בְּכֻלָּם לֵאמֹר שֵׁד הוּא אֲשֶׁר נִשְׁלַח מֵאֵת הַנֶּפִיִּים  לְעַנּוֹתָם׃</w:t>
            </w:r>
          </w:p>
        </w:tc>
        <w:tc>
          <w:tcPr>
            <w:tcW w:w="4194" w:type="dxa"/>
            <w:tcBorders>
              <w:top w:val="nil"/>
              <w:left w:val="single" w:sz="4" w:space="0" w:color="auto"/>
              <w:bottom w:val="nil"/>
              <w:right w:val="nil"/>
            </w:tcBorders>
          </w:tcPr>
          <w:p w14:paraId="1703F4D2" w14:textId="56852C86" w:rsidR="0011636C" w:rsidRPr="007D2AF3" w:rsidRDefault="0011636C" w:rsidP="005B00C5">
            <w:pPr>
              <w:rPr>
                <w:rFonts w:ascii="David" w:hAnsi="David" w:cs="David"/>
                <w:sz w:val="21"/>
                <w:szCs w:val="21"/>
              </w:rPr>
            </w:pPr>
            <w:r>
              <w:rPr>
                <w:rFonts w:ascii="David" w:hAnsi="David" w:cs="David"/>
                <w:sz w:val="21"/>
                <w:szCs w:val="21"/>
              </w:rPr>
              <w:t>26 But others rebuked them all, saying that he was a monster, who had been sent from the Nephites to torment them.</w:t>
            </w:r>
          </w:p>
        </w:tc>
      </w:tr>
      <w:tr w:rsidR="0011636C" w:rsidRPr="007D2AF3" w14:paraId="5296219F" w14:textId="77777777" w:rsidTr="000E4CFC">
        <w:tc>
          <w:tcPr>
            <w:tcW w:w="4194" w:type="dxa"/>
            <w:tcBorders>
              <w:top w:val="nil"/>
              <w:left w:val="nil"/>
              <w:bottom w:val="nil"/>
              <w:right w:val="single" w:sz="4" w:space="0" w:color="auto"/>
            </w:tcBorders>
          </w:tcPr>
          <w:p w14:paraId="29F405B9" w14:textId="290E78E3" w:rsidR="0011636C" w:rsidRPr="005B00C5" w:rsidRDefault="0011636C" w:rsidP="005B00C5">
            <w:pPr>
              <w:tabs>
                <w:tab w:val="right" w:pos="2318"/>
              </w:tabs>
              <w:bidi/>
              <w:rPr>
                <w:rFonts w:ascii="David" w:hAnsi="David" w:cs="David"/>
              </w:rPr>
            </w:pPr>
            <w:r w:rsidRPr="005B00C5">
              <w:rPr>
                <w:rFonts w:ascii="David" w:hAnsi="David" w:cs="David"/>
                <w:rtl/>
              </w:rPr>
              <w:t>כז. וְיֵשׁ אֲשֶׁר אָמְרוּ כִּי נִשְׁלַח עַמּוֹן עַל־יְדֵי הָרוּחַ הַגְּדוֹלָה לְיַסְּרָם בַּעֲבוּר עֲוֺנוֹתֵיהֶם וְכִי זֹאת הָרוּחַ הַגְּדוֹלָה אֲשֶׁר תָּמִיד הָיְתָה עִם־הַנֶּפִיִּים וְהִצִּילָה אוֹתָם מִיָּדָם תָּמִיד וַיֹּאמְרוּ כִּי זֹאת הָרוּחַ הַגְּדוֹלָה אֲשֶׁר הִשְׁמִידָה רַבִּים מֵאֲחֵיהֶם הַלָּמָנִים׃</w:t>
            </w:r>
          </w:p>
        </w:tc>
        <w:tc>
          <w:tcPr>
            <w:tcW w:w="4194" w:type="dxa"/>
            <w:tcBorders>
              <w:top w:val="nil"/>
              <w:left w:val="single" w:sz="4" w:space="0" w:color="auto"/>
              <w:bottom w:val="nil"/>
              <w:right w:val="nil"/>
            </w:tcBorders>
          </w:tcPr>
          <w:p w14:paraId="0DD3E486" w14:textId="7067E01A" w:rsidR="0011636C" w:rsidRPr="007D2AF3" w:rsidRDefault="0011636C" w:rsidP="005B00C5">
            <w:pPr>
              <w:rPr>
                <w:rFonts w:ascii="David" w:hAnsi="David" w:cs="David"/>
                <w:sz w:val="21"/>
                <w:szCs w:val="21"/>
              </w:rPr>
            </w:pPr>
            <w:r>
              <w:rPr>
                <w:rFonts w:ascii="David" w:hAnsi="David" w:cs="David"/>
                <w:sz w:val="21"/>
                <w:szCs w:val="21"/>
              </w:rPr>
              <w:t>27 And there were some who said that Ammon was sent by the Great Spirit to afflict them because of their iniquities; and that it was the Great Spirit that had always attended the Nephites, who had ever delivered them out of their hands; and they said that it was this Great Spirit who had destroyed so many of their brethren, the Lamanites.</w:t>
            </w:r>
          </w:p>
        </w:tc>
      </w:tr>
      <w:tr w:rsidR="0011636C" w:rsidRPr="007D2AF3" w14:paraId="6494AAE6" w14:textId="77777777" w:rsidTr="000E4CFC">
        <w:tc>
          <w:tcPr>
            <w:tcW w:w="4194" w:type="dxa"/>
            <w:tcBorders>
              <w:top w:val="nil"/>
              <w:left w:val="nil"/>
              <w:bottom w:val="nil"/>
              <w:right w:val="single" w:sz="4" w:space="0" w:color="auto"/>
            </w:tcBorders>
          </w:tcPr>
          <w:p w14:paraId="71FDC844" w14:textId="6354FC84" w:rsidR="0011636C" w:rsidRPr="005B00C5" w:rsidRDefault="0011636C" w:rsidP="005B00C5">
            <w:pPr>
              <w:tabs>
                <w:tab w:val="right" w:pos="2318"/>
              </w:tabs>
              <w:bidi/>
              <w:rPr>
                <w:rFonts w:ascii="David" w:hAnsi="David" w:cs="David"/>
              </w:rPr>
            </w:pPr>
            <w:r w:rsidRPr="005B00C5">
              <w:rPr>
                <w:rFonts w:ascii="David" w:hAnsi="David" w:cs="David"/>
                <w:rtl/>
              </w:rPr>
              <w:t>כח. וְכֵן הֵחֵל הָרִיב לִהְיוֹת חָזָק מְאֹד בֵּינֵיהֶם וּבְעוֹדָם רָבִים כֵּן בָּאָה הָאָמָה אֲשֶׁר גָּרְמָה לְהִקָּהֵל הֶהָמוֹן וַתִּרְאֶה אֶת־הָרִיב אֲשֶׁר בֵּין הֶהָמוֹן וַתִּתְעַצֵּב מְאֹד עַד־דְּמָעוֹת׃</w:t>
            </w:r>
            <w:r w:rsidRPr="005B00C5">
              <w:rPr>
                <w:rFonts w:ascii="David" w:hAnsi="David" w:cs="David"/>
              </w:rPr>
              <w:t xml:space="preserve">  </w:t>
            </w:r>
          </w:p>
        </w:tc>
        <w:tc>
          <w:tcPr>
            <w:tcW w:w="4194" w:type="dxa"/>
            <w:tcBorders>
              <w:top w:val="nil"/>
              <w:left w:val="single" w:sz="4" w:space="0" w:color="auto"/>
              <w:bottom w:val="nil"/>
              <w:right w:val="nil"/>
            </w:tcBorders>
          </w:tcPr>
          <w:p w14:paraId="14F2A00E" w14:textId="034FCD67" w:rsidR="0011636C" w:rsidRPr="007D2AF3" w:rsidRDefault="0011636C" w:rsidP="005B00C5">
            <w:pPr>
              <w:rPr>
                <w:rFonts w:ascii="David" w:hAnsi="David" w:cs="David"/>
                <w:sz w:val="21"/>
                <w:szCs w:val="21"/>
              </w:rPr>
            </w:pPr>
            <w:r>
              <w:rPr>
                <w:rFonts w:ascii="David" w:hAnsi="David" w:cs="David"/>
                <w:sz w:val="21"/>
                <w:szCs w:val="21"/>
              </w:rPr>
              <w:t>28 And thus the contention began to be exceedingly sharp among them. And while they were thus contending, the woman servant who had caused the multitude to be gathered together came, and when she saw the contention which was among the multitude she was exceedingly sorrowful, even unto tears.</w:t>
            </w:r>
          </w:p>
        </w:tc>
      </w:tr>
      <w:tr w:rsidR="0011636C" w:rsidRPr="007D2AF3" w14:paraId="366D271A" w14:textId="77777777" w:rsidTr="000E4CFC">
        <w:tc>
          <w:tcPr>
            <w:tcW w:w="4194" w:type="dxa"/>
            <w:tcBorders>
              <w:top w:val="nil"/>
              <w:left w:val="nil"/>
              <w:bottom w:val="nil"/>
              <w:right w:val="single" w:sz="4" w:space="0" w:color="auto"/>
            </w:tcBorders>
          </w:tcPr>
          <w:p w14:paraId="7FECDDF8" w14:textId="0E32F09A" w:rsidR="0011636C" w:rsidRPr="005B00C5" w:rsidRDefault="0011636C" w:rsidP="005B00C5">
            <w:pPr>
              <w:tabs>
                <w:tab w:val="right" w:pos="2318"/>
              </w:tabs>
              <w:bidi/>
              <w:rPr>
                <w:rFonts w:ascii="David" w:hAnsi="David" w:cs="David"/>
              </w:rPr>
            </w:pPr>
            <w:r w:rsidRPr="005B00C5">
              <w:rPr>
                <w:rFonts w:ascii="David" w:hAnsi="David" w:cs="David"/>
                <w:rtl/>
              </w:rPr>
              <w:t>כט. וַתֵּלֶךְ וַתֹּאחֵז בְּיַד הַמַּלְכָּה אוּלַי תּוּכַל לַהֲקִימָהּ מִן־הָאָרֶץ וַיְהִי כְּנָגְעָהּ בְּיָדָהּ וַתָּקָם וַתַּעֲמֹד עַל־רַגְלֶיהָ וַתִּזְעַק בְּקוֹל גָּדוֹל לֵאמֹר הוֹי יֵשׁוּעַ הַמְּבֹרָךְ אֲשֶׁר הִצַּלְתָּ אוֹתִי מִשְּׁאוֹל נוֹרָאָה הוֹי</w:t>
            </w:r>
            <w:r w:rsidRPr="005B00C5">
              <w:rPr>
                <w:rFonts w:ascii="David" w:hAnsi="David" w:cs="David"/>
              </w:rPr>
              <w:t xml:space="preserve"> </w:t>
            </w:r>
            <w:r w:rsidRPr="005B00C5">
              <w:rPr>
                <w:rFonts w:ascii="David" w:hAnsi="David" w:cs="David"/>
                <w:rtl/>
              </w:rPr>
              <w:t>אֱלֹהִים מְבֹרָךְ רַחֵם עַל־הָעָם הַזֶּה׃</w:t>
            </w:r>
            <w:r w:rsidRPr="005B00C5">
              <w:rPr>
                <w:rFonts w:ascii="David" w:hAnsi="David" w:cs="David"/>
              </w:rPr>
              <w:t xml:space="preserve"> </w:t>
            </w:r>
          </w:p>
        </w:tc>
        <w:tc>
          <w:tcPr>
            <w:tcW w:w="4194" w:type="dxa"/>
            <w:tcBorders>
              <w:top w:val="nil"/>
              <w:left w:val="single" w:sz="4" w:space="0" w:color="auto"/>
              <w:bottom w:val="nil"/>
              <w:right w:val="nil"/>
            </w:tcBorders>
          </w:tcPr>
          <w:p w14:paraId="3AF2F57B" w14:textId="1718A184" w:rsidR="0011636C" w:rsidRPr="007D2AF3" w:rsidRDefault="0011636C" w:rsidP="005B00C5">
            <w:pPr>
              <w:rPr>
                <w:rFonts w:ascii="David" w:hAnsi="David" w:cs="David"/>
                <w:sz w:val="21"/>
                <w:szCs w:val="21"/>
              </w:rPr>
            </w:pPr>
            <w:r>
              <w:rPr>
                <w:rFonts w:ascii="David" w:hAnsi="David" w:cs="David"/>
                <w:sz w:val="21"/>
                <w:szCs w:val="21"/>
              </w:rPr>
              <w:t>29 And it came to pass that she went and took the queen by the hand, that perhaps she might raise her from the ground; and as soon as she touched her hand she arose and stood upon her feet, and cried with a loud voice, saying: O blessed Jesus, who has saved me from an awful hell! O blessed God, have mercy on this people!</w:t>
            </w:r>
          </w:p>
        </w:tc>
      </w:tr>
      <w:tr w:rsidR="0011636C" w:rsidRPr="007D2AF3" w14:paraId="1481D95B" w14:textId="77777777" w:rsidTr="000E4CFC">
        <w:tc>
          <w:tcPr>
            <w:tcW w:w="4194" w:type="dxa"/>
            <w:tcBorders>
              <w:top w:val="nil"/>
              <w:left w:val="nil"/>
              <w:bottom w:val="nil"/>
              <w:right w:val="single" w:sz="4" w:space="0" w:color="auto"/>
            </w:tcBorders>
          </w:tcPr>
          <w:p w14:paraId="3A0618AD" w14:textId="18B7D1B1" w:rsidR="0011636C" w:rsidRPr="005B00C5" w:rsidRDefault="0011636C" w:rsidP="005B00C5">
            <w:pPr>
              <w:tabs>
                <w:tab w:val="right" w:pos="2318"/>
              </w:tabs>
              <w:bidi/>
              <w:rPr>
                <w:rFonts w:ascii="David" w:hAnsi="David" w:cs="David"/>
              </w:rPr>
            </w:pPr>
            <w:r w:rsidRPr="005B00C5">
              <w:rPr>
                <w:rFonts w:ascii="David" w:hAnsi="David" w:cs="David"/>
                <w:rtl/>
              </w:rPr>
              <w:t>ל. וַיְהִי כְּאָמְרָהּ זֹאת וַתִּסְפֹּק כַּפֶּיהָ וַתִּמָּלֵא שִׂמְחָה וַתְּדַבֵּר דְּבָרִים רַבִּים אֲשֶׁר לֹא הוּבְנוּ וּכְכַלּוֹתָהּ זֹאת וַתֹּאחֵז בְּיַד הַמֶּלֶךְ לָמוֹנִי וְהִנֵּה קָם וַיַּעֲמֹד עַל־רַגְלָיו׃</w:t>
            </w:r>
          </w:p>
        </w:tc>
        <w:tc>
          <w:tcPr>
            <w:tcW w:w="4194" w:type="dxa"/>
            <w:tcBorders>
              <w:top w:val="nil"/>
              <w:left w:val="single" w:sz="4" w:space="0" w:color="auto"/>
              <w:bottom w:val="nil"/>
              <w:right w:val="nil"/>
            </w:tcBorders>
          </w:tcPr>
          <w:p w14:paraId="15C03299" w14:textId="3BBDBED6" w:rsidR="0011636C" w:rsidRPr="007D2AF3" w:rsidRDefault="0011636C" w:rsidP="005B00C5">
            <w:pPr>
              <w:rPr>
                <w:rFonts w:ascii="David" w:hAnsi="David" w:cs="David"/>
                <w:sz w:val="21"/>
                <w:szCs w:val="21"/>
              </w:rPr>
            </w:pPr>
            <w:r>
              <w:rPr>
                <w:rFonts w:ascii="David" w:hAnsi="David" w:cs="David"/>
                <w:sz w:val="21"/>
                <w:szCs w:val="21"/>
              </w:rPr>
              <w:t>30 And when she had said this, she clasped her hands, being filled with joy, speaking many words which were not understood; and when she had done this, she took the king, Lamoni, by the hand, and behold he arose and stood upon his feet.</w:t>
            </w:r>
          </w:p>
        </w:tc>
      </w:tr>
      <w:tr w:rsidR="0011636C" w:rsidRPr="007D2AF3" w14:paraId="547C216B" w14:textId="77777777" w:rsidTr="000E4CFC">
        <w:tc>
          <w:tcPr>
            <w:tcW w:w="4194" w:type="dxa"/>
            <w:tcBorders>
              <w:top w:val="nil"/>
              <w:left w:val="nil"/>
              <w:bottom w:val="nil"/>
              <w:right w:val="single" w:sz="4" w:space="0" w:color="auto"/>
            </w:tcBorders>
          </w:tcPr>
          <w:p w14:paraId="0E8C557C" w14:textId="5A6330BA" w:rsidR="0011636C" w:rsidRPr="005B00C5" w:rsidRDefault="0011636C" w:rsidP="005B00C5">
            <w:pPr>
              <w:tabs>
                <w:tab w:val="right" w:pos="2318"/>
              </w:tabs>
              <w:bidi/>
              <w:rPr>
                <w:rFonts w:ascii="David" w:hAnsi="David" w:cs="David"/>
              </w:rPr>
            </w:pPr>
            <w:r w:rsidRPr="005B00C5">
              <w:rPr>
                <w:rFonts w:ascii="David" w:hAnsi="David" w:cs="David"/>
                <w:rtl/>
              </w:rPr>
              <w:t>לא. וְהוּא מִיָּד בִּרְאוֹתוֹ אֶת־הָרִיב בְּקֶרֶב עַמּוֹ יָצָא וַיָּחֶל לִגְעֹר בָּם וּלְלַמְּדָם אֶת־הַדְּבָרִים אֲשֶׁר שָׁמַע מִפִּי עַמּוֹן וְכָל־הַשֹּׁמְעִים אֶת־דְּבָרָיו הֶאֱמִינוּ וַיִּתְהַפְּכוּ אֶל־יְהוָה׃</w:t>
            </w:r>
          </w:p>
        </w:tc>
        <w:tc>
          <w:tcPr>
            <w:tcW w:w="4194" w:type="dxa"/>
            <w:tcBorders>
              <w:top w:val="nil"/>
              <w:left w:val="single" w:sz="4" w:space="0" w:color="auto"/>
              <w:bottom w:val="nil"/>
              <w:right w:val="nil"/>
            </w:tcBorders>
          </w:tcPr>
          <w:p w14:paraId="0961D2EE" w14:textId="63380294" w:rsidR="0011636C" w:rsidRPr="007D2AF3" w:rsidRDefault="0011636C" w:rsidP="005B00C5">
            <w:pPr>
              <w:rPr>
                <w:rFonts w:ascii="David" w:hAnsi="David" w:cs="David"/>
                <w:sz w:val="21"/>
                <w:szCs w:val="21"/>
              </w:rPr>
            </w:pPr>
            <w:r>
              <w:rPr>
                <w:rFonts w:ascii="David" w:hAnsi="David" w:cs="David"/>
                <w:sz w:val="21"/>
                <w:szCs w:val="21"/>
              </w:rPr>
              <w:t>31 And he, immediately, seeing the contention among his people, went forth and began to rebuke them, and to teach them the words which he had heard from the mouth of Ammon; and as many as heard his words believed, and were converted unto the Lord.</w:t>
            </w:r>
          </w:p>
        </w:tc>
      </w:tr>
      <w:tr w:rsidR="0011636C" w:rsidRPr="007D2AF3" w14:paraId="391AE9E7" w14:textId="77777777" w:rsidTr="000E4CFC">
        <w:tc>
          <w:tcPr>
            <w:tcW w:w="4194" w:type="dxa"/>
            <w:tcBorders>
              <w:top w:val="nil"/>
              <w:left w:val="nil"/>
              <w:bottom w:val="nil"/>
              <w:right w:val="single" w:sz="4" w:space="0" w:color="auto"/>
            </w:tcBorders>
          </w:tcPr>
          <w:p w14:paraId="774FF589" w14:textId="08DEF99A" w:rsidR="0011636C" w:rsidRPr="005B00C5" w:rsidRDefault="0011636C" w:rsidP="005B00C5">
            <w:pPr>
              <w:tabs>
                <w:tab w:val="right" w:pos="2318"/>
              </w:tabs>
              <w:bidi/>
              <w:rPr>
                <w:rFonts w:ascii="David" w:hAnsi="David" w:cs="David"/>
              </w:rPr>
            </w:pPr>
            <w:r w:rsidRPr="005B00C5">
              <w:rPr>
                <w:rFonts w:ascii="David" w:hAnsi="David" w:cs="David"/>
                <w:rtl/>
              </w:rPr>
              <w:t>לב. אַךְ רַבִּים בָּם לֹא אָבוּ לִשְׁמֹעַ אֶת־דְּבָרָיו וַיֵּלְכוּ לְדַרְכָּם׃</w:t>
            </w:r>
          </w:p>
        </w:tc>
        <w:tc>
          <w:tcPr>
            <w:tcW w:w="4194" w:type="dxa"/>
            <w:tcBorders>
              <w:top w:val="nil"/>
              <w:left w:val="single" w:sz="4" w:space="0" w:color="auto"/>
              <w:bottom w:val="nil"/>
              <w:right w:val="nil"/>
            </w:tcBorders>
          </w:tcPr>
          <w:p w14:paraId="08E5A28C" w14:textId="68E522C5" w:rsidR="0011636C" w:rsidRPr="007D2AF3" w:rsidRDefault="0011636C" w:rsidP="005B00C5">
            <w:pPr>
              <w:rPr>
                <w:rFonts w:ascii="David" w:hAnsi="David" w:cs="David"/>
                <w:sz w:val="21"/>
                <w:szCs w:val="21"/>
              </w:rPr>
            </w:pPr>
            <w:r>
              <w:rPr>
                <w:rFonts w:ascii="David" w:hAnsi="David" w:cs="David"/>
                <w:sz w:val="21"/>
                <w:szCs w:val="21"/>
              </w:rPr>
              <w:t>32 But there were many among them who would not hear his words; therefore they went their way.</w:t>
            </w:r>
          </w:p>
        </w:tc>
      </w:tr>
      <w:tr w:rsidR="0011636C" w:rsidRPr="007D2AF3" w14:paraId="588C0933" w14:textId="77777777" w:rsidTr="000E4CFC">
        <w:tc>
          <w:tcPr>
            <w:tcW w:w="4194" w:type="dxa"/>
            <w:tcBorders>
              <w:top w:val="nil"/>
              <w:left w:val="nil"/>
              <w:bottom w:val="nil"/>
              <w:right w:val="single" w:sz="4" w:space="0" w:color="auto"/>
            </w:tcBorders>
          </w:tcPr>
          <w:p w14:paraId="723D7CC0" w14:textId="22C92A31" w:rsidR="0011636C" w:rsidRPr="005B00C5" w:rsidRDefault="0011636C" w:rsidP="005B00C5">
            <w:pPr>
              <w:tabs>
                <w:tab w:val="right" w:pos="2318"/>
              </w:tabs>
              <w:bidi/>
              <w:rPr>
                <w:rFonts w:ascii="David" w:hAnsi="David" w:cs="David"/>
              </w:rPr>
            </w:pPr>
            <w:r w:rsidRPr="005B00C5">
              <w:rPr>
                <w:rFonts w:ascii="David" w:hAnsi="David" w:cs="David"/>
                <w:rtl/>
              </w:rPr>
              <w:t>לג. וַיְהִי כַּאֲשֶׁר קָם עַמּוֹן וַיְשָׁרֵת גַּם־הוּא לָהֶם וְכֵן כָּל־עַבְדֵי לָמוֹנִי וַיַּגִּידוּ כֻלָּם לָעָם דָּבָר אֶחָד כִּי נֶהְפְּכוּ לִבּוֹתֵיהֶם וְכִי אֵין לָהֶם עוֹד חֵפֶץ לַעֲשׂוֹת רָע׃</w:t>
            </w:r>
          </w:p>
        </w:tc>
        <w:tc>
          <w:tcPr>
            <w:tcW w:w="4194" w:type="dxa"/>
            <w:tcBorders>
              <w:top w:val="nil"/>
              <w:left w:val="single" w:sz="4" w:space="0" w:color="auto"/>
              <w:bottom w:val="nil"/>
              <w:right w:val="nil"/>
            </w:tcBorders>
          </w:tcPr>
          <w:p w14:paraId="6C997D2B" w14:textId="2C6AE51A" w:rsidR="0011636C" w:rsidRPr="007D2AF3" w:rsidRDefault="0011636C" w:rsidP="005B00C5">
            <w:pPr>
              <w:rPr>
                <w:rFonts w:ascii="David" w:hAnsi="David" w:cs="David"/>
                <w:sz w:val="21"/>
                <w:szCs w:val="21"/>
              </w:rPr>
            </w:pPr>
            <w:r>
              <w:rPr>
                <w:rFonts w:ascii="David" w:hAnsi="David" w:cs="David"/>
                <w:sz w:val="21"/>
                <w:szCs w:val="21"/>
              </w:rPr>
              <w:t>33 And it came to pass that when Ammon arose he alsoadministered unto them, and also did all the servants of Lamoni; and they did all declare unto the people the selfsame thing—that their hearts had been changed; that they had no more desire to do evil.</w:t>
            </w:r>
          </w:p>
        </w:tc>
      </w:tr>
      <w:tr w:rsidR="0011636C" w:rsidRPr="007D2AF3" w14:paraId="0F49D1E8" w14:textId="77777777" w:rsidTr="000E4CFC">
        <w:tc>
          <w:tcPr>
            <w:tcW w:w="4194" w:type="dxa"/>
            <w:tcBorders>
              <w:top w:val="nil"/>
              <w:left w:val="nil"/>
              <w:bottom w:val="nil"/>
              <w:right w:val="single" w:sz="4" w:space="0" w:color="auto"/>
            </w:tcBorders>
          </w:tcPr>
          <w:p w14:paraId="6687AC03" w14:textId="192E3DD7" w:rsidR="0011636C" w:rsidRPr="005B00C5" w:rsidRDefault="0011636C" w:rsidP="005B00C5">
            <w:pPr>
              <w:tabs>
                <w:tab w:val="right" w:pos="2318"/>
              </w:tabs>
              <w:bidi/>
              <w:rPr>
                <w:rFonts w:ascii="David" w:hAnsi="David" w:cs="David"/>
              </w:rPr>
            </w:pPr>
            <w:r w:rsidRPr="005B00C5">
              <w:rPr>
                <w:rFonts w:ascii="David" w:hAnsi="David" w:cs="David"/>
                <w:rtl/>
              </w:rPr>
              <w:t>לד. וְהִנֵּה רַבִּים הִגִּידוּ לָעָם כִּי רָאוּ מַלְאָכִים וַיְדַבְּרוּ עִמָּם וְכֵן הִגִּידוּ לָהֶם דִּבְרֵי אֱלֹהִים וְצִדְקָתוֹ׃</w:t>
            </w:r>
          </w:p>
        </w:tc>
        <w:tc>
          <w:tcPr>
            <w:tcW w:w="4194" w:type="dxa"/>
            <w:tcBorders>
              <w:top w:val="nil"/>
              <w:left w:val="single" w:sz="4" w:space="0" w:color="auto"/>
              <w:bottom w:val="nil"/>
              <w:right w:val="nil"/>
            </w:tcBorders>
          </w:tcPr>
          <w:p w14:paraId="5763D02F" w14:textId="1297316B" w:rsidR="0011636C" w:rsidRPr="007D2AF3" w:rsidRDefault="0011636C" w:rsidP="005B00C5">
            <w:pPr>
              <w:rPr>
                <w:rFonts w:ascii="David" w:hAnsi="David" w:cs="David"/>
                <w:sz w:val="21"/>
                <w:szCs w:val="21"/>
              </w:rPr>
            </w:pPr>
            <w:r>
              <w:rPr>
                <w:rFonts w:ascii="David" w:hAnsi="David" w:cs="David"/>
                <w:sz w:val="21"/>
                <w:szCs w:val="21"/>
              </w:rPr>
              <w:t>34 And behold, many did declare unto the people that they had seen angels and had conversed with them; and thus they had told them things of God, and of his righteousness.</w:t>
            </w:r>
          </w:p>
        </w:tc>
      </w:tr>
      <w:tr w:rsidR="0011636C" w:rsidRPr="007D2AF3" w14:paraId="1E0665BC" w14:textId="77777777" w:rsidTr="000E4CFC">
        <w:tc>
          <w:tcPr>
            <w:tcW w:w="4194" w:type="dxa"/>
            <w:tcBorders>
              <w:top w:val="nil"/>
              <w:left w:val="nil"/>
              <w:bottom w:val="nil"/>
              <w:right w:val="single" w:sz="4" w:space="0" w:color="auto"/>
            </w:tcBorders>
          </w:tcPr>
          <w:p w14:paraId="786B3FE6" w14:textId="141D023B" w:rsidR="0011636C" w:rsidRPr="005B00C5" w:rsidRDefault="0011636C" w:rsidP="005B00C5">
            <w:pPr>
              <w:tabs>
                <w:tab w:val="right" w:pos="2318"/>
              </w:tabs>
              <w:bidi/>
              <w:rPr>
                <w:rFonts w:ascii="David" w:hAnsi="David" w:cs="David"/>
              </w:rPr>
            </w:pPr>
            <w:r w:rsidRPr="005B00C5">
              <w:rPr>
                <w:rFonts w:ascii="David" w:hAnsi="David" w:cs="David"/>
                <w:rtl/>
              </w:rPr>
              <w:t>לה. וַיְהִי וְרַבִּים הֶאֱמִינוּ בְּדִבְרֵיהֶם וְכָל־הַמַּאֲמִינִים נִטְבְּלוּ וַיְהִי לְעַם צַדִּיק וַיָּקִימוּ קְהִלָּה בֵּינֵיהֶם׃</w:t>
            </w:r>
          </w:p>
        </w:tc>
        <w:tc>
          <w:tcPr>
            <w:tcW w:w="4194" w:type="dxa"/>
            <w:tcBorders>
              <w:top w:val="nil"/>
              <w:left w:val="single" w:sz="4" w:space="0" w:color="auto"/>
              <w:bottom w:val="nil"/>
              <w:right w:val="nil"/>
            </w:tcBorders>
          </w:tcPr>
          <w:p w14:paraId="2B3674C4" w14:textId="014ED63F" w:rsidR="0011636C" w:rsidRPr="007D2AF3" w:rsidRDefault="0011636C" w:rsidP="005B00C5">
            <w:pPr>
              <w:rPr>
                <w:rFonts w:ascii="David" w:hAnsi="David" w:cs="David"/>
                <w:sz w:val="21"/>
                <w:szCs w:val="21"/>
              </w:rPr>
            </w:pPr>
            <w:r>
              <w:rPr>
                <w:rFonts w:ascii="David" w:hAnsi="David" w:cs="David"/>
                <w:sz w:val="21"/>
                <w:szCs w:val="21"/>
              </w:rPr>
              <w:t>35 And it came to pass that there were many that did believe in their words; and as many as did believe were baptized; and they became a righteous people, and they did establish a church among them.</w:t>
            </w:r>
          </w:p>
        </w:tc>
      </w:tr>
      <w:tr w:rsidR="0011636C" w:rsidRPr="007D2AF3" w14:paraId="76799677" w14:textId="77777777" w:rsidTr="000E4CFC">
        <w:tc>
          <w:tcPr>
            <w:tcW w:w="4194" w:type="dxa"/>
            <w:tcBorders>
              <w:top w:val="nil"/>
              <w:left w:val="nil"/>
              <w:bottom w:val="nil"/>
              <w:right w:val="single" w:sz="4" w:space="0" w:color="auto"/>
            </w:tcBorders>
          </w:tcPr>
          <w:p w14:paraId="2754692C" w14:textId="586BE88E" w:rsidR="0011636C" w:rsidRPr="005B00C5" w:rsidRDefault="0011636C" w:rsidP="005B00C5">
            <w:pPr>
              <w:tabs>
                <w:tab w:val="right" w:pos="2318"/>
              </w:tabs>
              <w:bidi/>
              <w:rPr>
                <w:rFonts w:ascii="David" w:hAnsi="David" w:cs="David"/>
              </w:rPr>
            </w:pPr>
            <w:r w:rsidRPr="005B00C5">
              <w:rPr>
                <w:rFonts w:ascii="David" w:hAnsi="David" w:cs="David"/>
                <w:rtl/>
              </w:rPr>
              <w:lastRenderedPageBreak/>
              <w:t>לו. וְכֵן הֵחֵל מַעֲשֵׂה יְהוָה בְּקֶרֶב הַלָּמָנִים וְכֵן הֵחֵל יְהוָה לִשְׁפֹּךְ אֶת־רוּחוֹ עֲלֵיהֶם וְרָאִינוּ כִּי זְרוֹעוֹ נְטוּיָה לְכָל־הָעַמִּים אֲשֶׁר יָשׁוּבוּ וְיַאֲמִינוּ בִּשְׁמוֹ׃</w:t>
            </w:r>
          </w:p>
        </w:tc>
        <w:tc>
          <w:tcPr>
            <w:tcW w:w="4194" w:type="dxa"/>
            <w:tcBorders>
              <w:top w:val="nil"/>
              <w:left w:val="single" w:sz="4" w:space="0" w:color="auto"/>
              <w:bottom w:val="nil"/>
              <w:right w:val="nil"/>
            </w:tcBorders>
          </w:tcPr>
          <w:p w14:paraId="54168720" w14:textId="77777777" w:rsidR="0011636C" w:rsidRDefault="0011636C" w:rsidP="005B00C5">
            <w:pPr>
              <w:rPr>
                <w:rFonts w:ascii="David" w:hAnsi="David" w:cs="David"/>
                <w:sz w:val="21"/>
                <w:szCs w:val="21"/>
              </w:rPr>
            </w:pPr>
            <w:r>
              <w:rPr>
                <w:rFonts w:ascii="David" w:hAnsi="David" w:cs="David"/>
                <w:sz w:val="21"/>
                <w:szCs w:val="21"/>
              </w:rPr>
              <w:t>36 And thus the work of the Lord did commence among the Lamanites; thus the Lord did begin to pour out his Spirit upon them; and we see that his arm is extended to all people who will repent and believe on his name.</w:t>
            </w:r>
          </w:p>
          <w:p w14:paraId="632A46F0" w14:textId="20DA9607" w:rsidR="0011636C" w:rsidRPr="007D2AF3" w:rsidRDefault="0011636C" w:rsidP="005B00C5">
            <w:pPr>
              <w:rPr>
                <w:rFonts w:ascii="David" w:hAnsi="David" w:cs="David"/>
                <w:sz w:val="21"/>
                <w:szCs w:val="21"/>
              </w:rPr>
            </w:pPr>
          </w:p>
        </w:tc>
      </w:tr>
      <w:tr w:rsidR="0011636C" w:rsidRPr="007D2AF3" w14:paraId="318E43C6" w14:textId="77777777" w:rsidTr="000E4CFC">
        <w:tc>
          <w:tcPr>
            <w:tcW w:w="4194" w:type="dxa"/>
            <w:tcBorders>
              <w:top w:val="nil"/>
              <w:left w:val="nil"/>
              <w:bottom w:val="nil"/>
              <w:right w:val="single" w:sz="4" w:space="0" w:color="auto"/>
            </w:tcBorders>
          </w:tcPr>
          <w:p w14:paraId="2690B985" w14:textId="73541591"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כ</w:t>
            </w:r>
          </w:p>
        </w:tc>
        <w:tc>
          <w:tcPr>
            <w:tcW w:w="4194" w:type="dxa"/>
            <w:tcBorders>
              <w:top w:val="nil"/>
              <w:left w:val="single" w:sz="4" w:space="0" w:color="auto"/>
              <w:bottom w:val="nil"/>
              <w:right w:val="nil"/>
            </w:tcBorders>
          </w:tcPr>
          <w:p w14:paraId="67F046D1" w14:textId="145F4426" w:rsidR="0011636C" w:rsidRPr="00196C90" w:rsidRDefault="0011636C" w:rsidP="005B00C5">
            <w:pPr>
              <w:jc w:val="center"/>
              <w:rPr>
                <w:rFonts w:ascii="David" w:hAnsi="David" w:cs="David"/>
                <w:b/>
                <w:bCs/>
                <w:sz w:val="21"/>
                <w:szCs w:val="21"/>
              </w:rPr>
            </w:pPr>
            <w:r>
              <w:rPr>
                <w:rFonts w:ascii="David" w:hAnsi="David" w:cs="David"/>
                <w:b/>
                <w:bCs/>
                <w:sz w:val="21"/>
                <w:szCs w:val="21"/>
              </w:rPr>
              <w:t>Chapter 20</w:t>
            </w:r>
          </w:p>
        </w:tc>
      </w:tr>
      <w:tr w:rsidR="0011636C" w:rsidRPr="007D2AF3" w14:paraId="39CAD62D" w14:textId="77777777" w:rsidTr="000E4CFC">
        <w:tc>
          <w:tcPr>
            <w:tcW w:w="4194" w:type="dxa"/>
            <w:tcBorders>
              <w:top w:val="nil"/>
              <w:left w:val="nil"/>
              <w:bottom w:val="nil"/>
              <w:right w:val="single" w:sz="4" w:space="0" w:color="auto"/>
            </w:tcBorders>
          </w:tcPr>
          <w:p w14:paraId="1929EF85" w14:textId="6B26EA50" w:rsidR="0011636C" w:rsidRPr="005B00C5" w:rsidRDefault="0011636C" w:rsidP="005B00C5">
            <w:pPr>
              <w:tabs>
                <w:tab w:val="right" w:pos="2318"/>
              </w:tabs>
              <w:bidi/>
              <w:rPr>
                <w:rFonts w:ascii="David" w:hAnsi="David" w:cs="David"/>
              </w:rPr>
            </w:pPr>
            <w:r w:rsidRPr="005B00C5">
              <w:rPr>
                <w:rFonts w:ascii="David" w:hAnsi="David" w:cs="David"/>
                <w:rtl/>
              </w:rPr>
              <w:t>א. וַיְהִי כַּאֲשֶׁר הֵקִימוּ קְהִלָּה בָּאָרֶץ הַהִיא וַיֶּחְפֹּץ הַמֶּלֶךְ לָמוֹנִי כִּי יֵלֵךְ עַמּוֹן אִתּוֹ לְאֶרֶץ נֶפִי לְמַעַן יַרְאֵהוּ לְאָבִיו׃</w:t>
            </w:r>
          </w:p>
        </w:tc>
        <w:tc>
          <w:tcPr>
            <w:tcW w:w="4194" w:type="dxa"/>
            <w:tcBorders>
              <w:top w:val="nil"/>
              <w:left w:val="single" w:sz="4" w:space="0" w:color="auto"/>
              <w:bottom w:val="nil"/>
              <w:right w:val="nil"/>
            </w:tcBorders>
          </w:tcPr>
          <w:p w14:paraId="07D9B3C5" w14:textId="3DBE9A11" w:rsidR="0011636C" w:rsidRPr="007D2AF3" w:rsidRDefault="0011636C" w:rsidP="005B00C5">
            <w:pPr>
              <w:rPr>
                <w:rFonts w:ascii="David" w:hAnsi="David" w:cs="David"/>
                <w:sz w:val="21"/>
                <w:szCs w:val="21"/>
              </w:rPr>
            </w:pPr>
            <w:r>
              <w:rPr>
                <w:rFonts w:ascii="David" w:hAnsi="David" w:cs="David"/>
                <w:sz w:val="21"/>
                <w:szCs w:val="21"/>
              </w:rPr>
              <w:t>1 And it came to pass that when they had established a church in that land, that king Lamoni desired that Ammon should go with him to the land of Nephi, that he might show him unto his father.</w:t>
            </w:r>
          </w:p>
        </w:tc>
      </w:tr>
      <w:tr w:rsidR="0011636C" w:rsidRPr="007D2AF3" w14:paraId="35874E9F" w14:textId="77777777" w:rsidTr="000E4CFC">
        <w:tc>
          <w:tcPr>
            <w:tcW w:w="4194" w:type="dxa"/>
            <w:tcBorders>
              <w:top w:val="nil"/>
              <w:left w:val="nil"/>
              <w:bottom w:val="nil"/>
              <w:right w:val="single" w:sz="4" w:space="0" w:color="auto"/>
            </w:tcBorders>
          </w:tcPr>
          <w:p w14:paraId="5320D711" w14:textId="16E6D50B" w:rsidR="0011636C" w:rsidRPr="005B00C5" w:rsidRDefault="0011636C" w:rsidP="005B00C5">
            <w:pPr>
              <w:tabs>
                <w:tab w:val="right" w:pos="2318"/>
              </w:tabs>
              <w:bidi/>
              <w:rPr>
                <w:rFonts w:ascii="David" w:hAnsi="David" w:cs="David"/>
              </w:rPr>
            </w:pPr>
            <w:r w:rsidRPr="005B00C5">
              <w:rPr>
                <w:rFonts w:ascii="David" w:hAnsi="David" w:cs="David"/>
                <w:rtl/>
              </w:rPr>
              <w:t>ב. וַיְהִי דְבַר יְהוָה אֶל־עַמּוֹן לֵאמֹר לֹא תַעֲלֶה לְאֶרֶץ נֶפִי כִּי הִנֵּה יְבַקֵּשׁ הַמֶּלֶךְ אֶת־נַפְשֶׁךָ אַךְ תֵּלֵךְ לְאֶרֶץ מִדּוֹנִי כִּי הִנֵּה אָחִיךָ אַהֲרֹן וְגַם־מוּלוֹקִי וְעַמָּה בַּכֶּלֶא׃</w:t>
            </w:r>
          </w:p>
        </w:tc>
        <w:tc>
          <w:tcPr>
            <w:tcW w:w="4194" w:type="dxa"/>
            <w:tcBorders>
              <w:top w:val="nil"/>
              <w:left w:val="single" w:sz="4" w:space="0" w:color="auto"/>
              <w:bottom w:val="nil"/>
              <w:right w:val="nil"/>
            </w:tcBorders>
          </w:tcPr>
          <w:p w14:paraId="45D23900" w14:textId="519B1DB1" w:rsidR="0011636C" w:rsidRPr="007D2AF3" w:rsidRDefault="0011636C" w:rsidP="005B00C5">
            <w:pPr>
              <w:rPr>
                <w:rFonts w:ascii="David" w:hAnsi="David" w:cs="David"/>
                <w:sz w:val="21"/>
                <w:szCs w:val="21"/>
              </w:rPr>
            </w:pPr>
            <w:r>
              <w:rPr>
                <w:rFonts w:ascii="David" w:hAnsi="David" w:cs="David"/>
                <w:sz w:val="21"/>
                <w:szCs w:val="21"/>
              </w:rPr>
              <w:t>2 And the voice of the Lord came to Ammon saying: Thou shalt not go up to the land of Nephi, for behold, the king will seek thy life; but thou shalt go to the land of Middoni; for behold, thy brother Aaron, and also Muloki and Ammah are in prison.</w:t>
            </w:r>
          </w:p>
        </w:tc>
      </w:tr>
      <w:tr w:rsidR="0011636C" w:rsidRPr="007D2AF3" w14:paraId="22DFEE2C" w14:textId="77777777" w:rsidTr="000E4CFC">
        <w:tc>
          <w:tcPr>
            <w:tcW w:w="4194" w:type="dxa"/>
            <w:tcBorders>
              <w:top w:val="nil"/>
              <w:left w:val="nil"/>
              <w:bottom w:val="nil"/>
              <w:right w:val="single" w:sz="4" w:space="0" w:color="auto"/>
            </w:tcBorders>
          </w:tcPr>
          <w:p w14:paraId="004F9E49" w14:textId="66117733" w:rsidR="0011636C" w:rsidRPr="005B00C5" w:rsidRDefault="0011636C" w:rsidP="005B00C5">
            <w:pPr>
              <w:tabs>
                <w:tab w:val="right" w:pos="2318"/>
              </w:tabs>
              <w:bidi/>
              <w:rPr>
                <w:rFonts w:ascii="David" w:hAnsi="David" w:cs="David"/>
              </w:rPr>
            </w:pPr>
            <w:r w:rsidRPr="005B00C5">
              <w:rPr>
                <w:rFonts w:ascii="David" w:hAnsi="David" w:cs="David"/>
                <w:rtl/>
              </w:rPr>
              <w:t>ג. וַיְהִי כִּשְׁמֹעַ עַמּוֹן זֹאת וַיֹּאמֶר אֶל־לָמוֹנִי הִנֵּה אָחִי וְאַחַי בַּכֶּלֶא בְּמִדּוֹנִי וַאֲנִי הֹלֵךְ לְהַצִּילָם׃</w:t>
            </w:r>
          </w:p>
        </w:tc>
        <w:tc>
          <w:tcPr>
            <w:tcW w:w="4194" w:type="dxa"/>
            <w:tcBorders>
              <w:top w:val="nil"/>
              <w:left w:val="single" w:sz="4" w:space="0" w:color="auto"/>
              <w:bottom w:val="nil"/>
              <w:right w:val="nil"/>
            </w:tcBorders>
          </w:tcPr>
          <w:p w14:paraId="628B12C9" w14:textId="0D903C33" w:rsidR="0011636C" w:rsidRPr="007D2AF3" w:rsidRDefault="0011636C" w:rsidP="005B00C5">
            <w:pPr>
              <w:rPr>
                <w:rFonts w:ascii="David" w:hAnsi="David" w:cs="David"/>
                <w:sz w:val="21"/>
                <w:szCs w:val="21"/>
              </w:rPr>
            </w:pPr>
            <w:r>
              <w:rPr>
                <w:rFonts w:ascii="David" w:hAnsi="David" w:cs="David"/>
                <w:sz w:val="21"/>
                <w:szCs w:val="21"/>
              </w:rPr>
              <w:t>3 Now it came to pass that when Ammon had heard this, he said unto Lamoni: Behold, my brother and brethren are in prison at Middoni, and I go that I may deliver them.</w:t>
            </w:r>
          </w:p>
        </w:tc>
      </w:tr>
      <w:tr w:rsidR="0011636C" w:rsidRPr="007D2AF3" w14:paraId="03C0E19C" w14:textId="77777777" w:rsidTr="000E4CFC">
        <w:tc>
          <w:tcPr>
            <w:tcW w:w="4194" w:type="dxa"/>
            <w:tcBorders>
              <w:top w:val="nil"/>
              <w:left w:val="nil"/>
              <w:bottom w:val="nil"/>
              <w:right w:val="single" w:sz="4" w:space="0" w:color="auto"/>
            </w:tcBorders>
          </w:tcPr>
          <w:p w14:paraId="292B8691" w14:textId="5041E0C2" w:rsidR="0011636C" w:rsidRPr="005B00C5" w:rsidRDefault="0011636C" w:rsidP="005B00C5">
            <w:pPr>
              <w:tabs>
                <w:tab w:val="right" w:pos="2318"/>
              </w:tabs>
              <w:bidi/>
              <w:rPr>
                <w:rFonts w:ascii="David" w:hAnsi="David" w:cs="David"/>
              </w:rPr>
            </w:pPr>
            <w:r w:rsidRPr="005B00C5">
              <w:rPr>
                <w:rFonts w:ascii="David" w:hAnsi="David" w:cs="David"/>
                <w:rtl/>
              </w:rPr>
              <w:t>ד. וַיֹּאמֶר לָמוֹנִי אֶל־עַמּוֹן יָדַעְתִּי כִּי בְּכֹחַ יְהוָה תּוּכַל לַעֲשׂוֹת כָּל־דָּבָר אַךְ הִנֵּה אֵלֵךְ אִתְּךָ לְאֶרֶץ מִדּוֹנִי כִּי מֶלֶךְ אֶרֶץ מִדּוֹנִי וּשְׁמוֹ אַנְטִיוֹמְנוֹ אוֹהֵב הוּא לִי לָכֵן אֵלֵךְ לְאֶרֶץ מִדּוֹנִי לְמַעַן אֲחַלֶּה</w:t>
            </w:r>
            <w:r w:rsidRPr="005B00C5">
              <w:rPr>
                <w:rFonts w:ascii="David" w:hAnsi="David" w:cs="David"/>
              </w:rPr>
              <w:t xml:space="preserve"> </w:t>
            </w:r>
            <w:r w:rsidRPr="005B00C5">
              <w:rPr>
                <w:rFonts w:ascii="David" w:hAnsi="David" w:cs="David"/>
                <w:rtl/>
              </w:rPr>
              <w:t>אֶת־פְּנֵי מֶלֶךְ הָאָרֶץ וְיוֹצִיא אֶת־אַחֶיךָ מִן־הַכֶּלֶא וַיֹּאמֶר לָמוֹנִי אֵלָיו מִי הִגִּיד לְךָ כִּי אַחֶיךָ בַּכֶּלֶא׃</w:t>
            </w:r>
          </w:p>
        </w:tc>
        <w:tc>
          <w:tcPr>
            <w:tcW w:w="4194" w:type="dxa"/>
            <w:tcBorders>
              <w:top w:val="nil"/>
              <w:left w:val="single" w:sz="4" w:space="0" w:color="auto"/>
              <w:bottom w:val="nil"/>
              <w:right w:val="nil"/>
            </w:tcBorders>
          </w:tcPr>
          <w:p w14:paraId="0C5CA0C2" w14:textId="5BC45AC7" w:rsidR="0011636C" w:rsidRPr="007D2AF3" w:rsidRDefault="0011636C" w:rsidP="005B00C5">
            <w:pPr>
              <w:rPr>
                <w:rFonts w:ascii="David" w:hAnsi="David" w:cs="David"/>
                <w:sz w:val="21"/>
                <w:szCs w:val="21"/>
              </w:rPr>
            </w:pPr>
            <w:r>
              <w:rPr>
                <w:rFonts w:ascii="David" w:hAnsi="David" w:cs="David"/>
                <w:sz w:val="21"/>
                <w:szCs w:val="21"/>
              </w:rPr>
              <w:t>4 Now Lamoni said unto Ammon: I know, in the strength of the Lord thou canst do all things. But behold, I will go with thee to the land of Middoni; for the king of the land of Middoni, whose name is Antiomno, is a friend unto me; therefore I go to the land of Middoni, that I may flatter the king of the land, and he will cast thy brethren out of prison. Now Lamoni said unto him: Who told thee that thy brethren were in prison?</w:t>
            </w:r>
          </w:p>
        </w:tc>
      </w:tr>
      <w:tr w:rsidR="0011636C" w:rsidRPr="007D2AF3" w14:paraId="199BC610" w14:textId="77777777" w:rsidTr="000E4CFC">
        <w:tc>
          <w:tcPr>
            <w:tcW w:w="4194" w:type="dxa"/>
            <w:tcBorders>
              <w:top w:val="nil"/>
              <w:left w:val="nil"/>
              <w:bottom w:val="nil"/>
              <w:right w:val="single" w:sz="4" w:space="0" w:color="auto"/>
            </w:tcBorders>
          </w:tcPr>
          <w:p w14:paraId="45784E7C" w14:textId="769A466F" w:rsidR="0011636C" w:rsidRPr="005B00C5" w:rsidRDefault="0011636C" w:rsidP="005B00C5">
            <w:pPr>
              <w:tabs>
                <w:tab w:val="right" w:pos="2318"/>
              </w:tabs>
              <w:bidi/>
              <w:rPr>
                <w:rFonts w:ascii="David" w:hAnsi="David" w:cs="David"/>
              </w:rPr>
            </w:pPr>
            <w:r w:rsidRPr="005B00C5">
              <w:rPr>
                <w:rFonts w:ascii="David" w:hAnsi="David" w:cs="David"/>
                <w:rtl/>
              </w:rPr>
              <w:t>ה. וַיֹּאמֶר עַמּוֹן אֵלָיו לֹא הִגִּיד לִי אִישׁ זוּלָתִי אֱלֹהִים וַיֹּאמֶר אֵלַי לֵךְ וְהַצֵּל אֶת־אַחֶיךָ כִּי הֵם בַּכֶּלֶא בְּאֶרֶץ מִדּוֹנִי׃</w:t>
            </w:r>
            <w:r w:rsidRPr="005B00C5">
              <w:rPr>
                <w:rFonts w:ascii="David" w:hAnsi="David" w:cs="David"/>
              </w:rPr>
              <w:t xml:space="preserve"> </w:t>
            </w:r>
          </w:p>
        </w:tc>
        <w:tc>
          <w:tcPr>
            <w:tcW w:w="4194" w:type="dxa"/>
            <w:tcBorders>
              <w:top w:val="nil"/>
              <w:left w:val="single" w:sz="4" w:space="0" w:color="auto"/>
              <w:bottom w:val="nil"/>
              <w:right w:val="nil"/>
            </w:tcBorders>
          </w:tcPr>
          <w:p w14:paraId="588FEFFE" w14:textId="7A100080" w:rsidR="0011636C" w:rsidRPr="007D2AF3" w:rsidRDefault="0011636C" w:rsidP="005B00C5">
            <w:pPr>
              <w:rPr>
                <w:rFonts w:ascii="David" w:hAnsi="David" w:cs="David"/>
                <w:sz w:val="21"/>
                <w:szCs w:val="21"/>
              </w:rPr>
            </w:pPr>
            <w:r>
              <w:rPr>
                <w:rFonts w:ascii="David" w:hAnsi="David" w:cs="David"/>
                <w:sz w:val="21"/>
                <w:szCs w:val="21"/>
              </w:rPr>
              <w:t>5 And Ammon said unto him: No one hath told me, save it be God; and he said unto me—Go and deliver thy brethren, for they are in prison in the land of Middoni.</w:t>
            </w:r>
          </w:p>
        </w:tc>
      </w:tr>
      <w:tr w:rsidR="0011636C" w:rsidRPr="007D2AF3" w14:paraId="080A039F" w14:textId="77777777" w:rsidTr="000E4CFC">
        <w:tc>
          <w:tcPr>
            <w:tcW w:w="4194" w:type="dxa"/>
            <w:tcBorders>
              <w:top w:val="nil"/>
              <w:left w:val="nil"/>
              <w:bottom w:val="nil"/>
              <w:right w:val="single" w:sz="4" w:space="0" w:color="auto"/>
            </w:tcBorders>
          </w:tcPr>
          <w:p w14:paraId="289C4931" w14:textId="18194FBA" w:rsidR="0011636C" w:rsidRPr="005B00C5" w:rsidRDefault="0011636C" w:rsidP="005B00C5">
            <w:pPr>
              <w:tabs>
                <w:tab w:val="right" w:pos="2318"/>
              </w:tabs>
              <w:bidi/>
              <w:rPr>
                <w:rFonts w:ascii="David" w:hAnsi="David" w:cs="David"/>
              </w:rPr>
            </w:pPr>
            <w:r w:rsidRPr="005B00C5">
              <w:rPr>
                <w:rFonts w:ascii="David" w:hAnsi="David" w:cs="David"/>
                <w:rtl/>
              </w:rPr>
              <w:t>ו. וַיְהִי כִּשְׁמֹעַ לָמוֹנִי זֹאת וַיְצַו אֶת־עֲבָדָיו לְהָכִין אֶת־סוּסָיו וּמַרְכְּבוֹתָיו׃</w:t>
            </w:r>
            <w:r w:rsidRPr="005B00C5">
              <w:rPr>
                <w:rFonts w:ascii="David" w:hAnsi="David" w:cs="David"/>
              </w:rPr>
              <w:t xml:space="preserve">  </w:t>
            </w:r>
          </w:p>
        </w:tc>
        <w:tc>
          <w:tcPr>
            <w:tcW w:w="4194" w:type="dxa"/>
            <w:tcBorders>
              <w:top w:val="nil"/>
              <w:left w:val="single" w:sz="4" w:space="0" w:color="auto"/>
              <w:bottom w:val="nil"/>
              <w:right w:val="nil"/>
            </w:tcBorders>
          </w:tcPr>
          <w:p w14:paraId="24F6C1FC" w14:textId="63CC3AAB" w:rsidR="0011636C" w:rsidRPr="007D2AF3" w:rsidRDefault="0011636C" w:rsidP="005B00C5">
            <w:pPr>
              <w:rPr>
                <w:rFonts w:ascii="David" w:hAnsi="David" w:cs="David"/>
                <w:sz w:val="21"/>
                <w:szCs w:val="21"/>
              </w:rPr>
            </w:pPr>
            <w:r>
              <w:rPr>
                <w:rFonts w:ascii="David" w:hAnsi="David" w:cs="David"/>
                <w:sz w:val="21"/>
                <w:szCs w:val="21"/>
              </w:rPr>
              <w:t>6 Now when Lamoni had heard this he caused that his servants should make ready his horses and his chariots.</w:t>
            </w:r>
          </w:p>
        </w:tc>
      </w:tr>
      <w:tr w:rsidR="0011636C" w:rsidRPr="007D2AF3" w14:paraId="033999E5" w14:textId="77777777" w:rsidTr="000E4CFC">
        <w:tc>
          <w:tcPr>
            <w:tcW w:w="4194" w:type="dxa"/>
            <w:tcBorders>
              <w:top w:val="nil"/>
              <w:left w:val="nil"/>
              <w:bottom w:val="nil"/>
              <w:right w:val="single" w:sz="4" w:space="0" w:color="auto"/>
            </w:tcBorders>
          </w:tcPr>
          <w:p w14:paraId="28D4EBDC" w14:textId="0F4AF86F" w:rsidR="0011636C" w:rsidRPr="005B00C5" w:rsidRDefault="0011636C" w:rsidP="005B00C5">
            <w:pPr>
              <w:tabs>
                <w:tab w:val="right" w:pos="2318"/>
              </w:tabs>
              <w:bidi/>
              <w:rPr>
                <w:rFonts w:ascii="David" w:hAnsi="David" w:cs="David"/>
              </w:rPr>
            </w:pPr>
            <w:r w:rsidRPr="005B00C5">
              <w:rPr>
                <w:rFonts w:ascii="David" w:hAnsi="David" w:cs="David"/>
                <w:rtl/>
              </w:rPr>
              <w:t>ז. וַיֹּאמֶר אֶל־עַמּוֹן לְכָה וְאֵרֵד אִתְּךָ לְאֶרֶץ מִדּוֹנִי וְשֵׁם אֶתְחַנֵּן לַמֶּלֶךְ כִּי יוֹצִיא אֶת־אַחֶיךָ מִן־הַכֶּלֶא׃</w:t>
            </w:r>
          </w:p>
        </w:tc>
        <w:tc>
          <w:tcPr>
            <w:tcW w:w="4194" w:type="dxa"/>
            <w:tcBorders>
              <w:top w:val="nil"/>
              <w:left w:val="single" w:sz="4" w:space="0" w:color="auto"/>
              <w:bottom w:val="nil"/>
              <w:right w:val="nil"/>
            </w:tcBorders>
          </w:tcPr>
          <w:p w14:paraId="297CAACD" w14:textId="1AE4D926" w:rsidR="0011636C" w:rsidRPr="007D2AF3" w:rsidRDefault="0011636C" w:rsidP="005B00C5">
            <w:pPr>
              <w:rPr>
                <w:rFonts w:ascii="David" w:hAnsi="David" w:cs="David"/>
                <w:sz w:val="21"/>
                <w:szCs w:val="21"/>
              </w:rPr>
            </w:pPr>
            <w:r>
              <w:rPr>
                <w:rFonts w:ascii="David" w:hAnsi="David" w:cs="David"/>
                <w:sz w:val="21"/>
                <w:szCs w:val="21"/>
              </w:rPr>
              <w:t>7 And he said unto Ammon: Come, I will go with thee down to the land of Middoni, and there I will plead with the king that he will cast thy brethren out of prison.</w:t>
            </w:r>
          </w:p>
        </w:tc>
      </w:tr>
      <w:tr w:rsidR="0011636C" w:rsidRPr="007D2AF3" w14:paraId="53D1A355" w14:textId="77777777" w:rsidTr="000E4CFC">
        <w:tc>
          <w:tcPr>
            <w:tcW w:w="4194" w:type="dxa"/>
            <w:tcBorders>
              <w:top w:val="nil"/>
              <w:left w:val="nil"/>
              <w:bottom w:val="nil"/>
              <w:right w:val="single" w:sz="4" w:space="0" w:color="auto"/>
            </w:tcBorders>
          </w:tcPr>
          <w:p w14:paraId="1D4D3CBA" w14:textId="3320FABD" w:rsidR="0011636C" w:rsidRPr="005B00C5" w:rsidRDefault="0011636C" w:rsidP="005B00C5">
            <w:pPr>
              <w:tabs>
                <w:tab w:val="right" w:pos="2318"/>
              </w:tabs>
              <w:bidi/>
              <w:rPr>
                <w:rFonts w:ascii="David" w:hAnsi="David" w:cs="David"/>
              </w:rPr>
            </w:pPr>
            <w:r w:rsidRPr="005B00C5">
              <w:rPr>
                <w:rFonts w:ascii="David" w:hAnsi="David" w:cs="David"/>
                <w:rtl/>
              </w:rPr>
              <w:t>ח. וַיְהִי בְּעוֹד עַמּוֹן וְלָמוֹנִי נוֹסְעִים שָׁמָּה וַיִּפְגְּשׁוּ אֶת־אֲבִי לָמוֹנִי הַמֶּלֶךְ עַל־כָּל־הָאָרֶץ׃</w:t>
            </w:r>
          </w:p>
        </w:tc>
        <w:tc>
          <w:tcPr>
            <w:tcW w:w="4194" w:type="dxa"/>
            <w:tcBorders>
              <w:top w:val="nil"/>
              <w:left w:val="single" w:sz="4" w:space="0" w:color="auto"/>
              <w:bottom w:val="nil"/>
              <w:right w:val="nil"/>
            </w:tcBorders>
          </w:tcPr>
          <w:p w14:paraId="2EB1548A" w14:textId="24F54A57" w:rsidR="0011636C" w:rsidRPr="007D2AF3" w:rsidRDefault="0011636C" w:rsidP="005B00C5">
            <w:pPr>
              <w:rPr>
                <w:rFonts w:ascii="David" w:hAnsi="David" w:cs="David"/>
                <w:sz w:val="21"/>
                <w:szCs w:val="21"/>
              </w:rPr>
            </w:pPr>
            <w:r>
              <w:rPr>
                <w:rFonts w:ascii="David" w:hAnsi="David" w:cs="David"/>
                <w:sz w:val="21"/>
                <w:szCs w:val="21"/>
              </w:rPr>
              <w:t>8 And it came to pass that as Ammon and Lamoni were journeying thither, they met the father of Lamoni, who was king over all the land.</w:t>
            </w:r>
          </w:p>
        </w:tc>
      </w:tr>
      <w:tr w:rsidR="0011636C" w:rsidRPr="007D2AF3" w14:paraId="2C73D61D" w14:textId="77777777" w:rsidTr="000E4CFC">
        <w:tc>
          <w:tcPr>
            <w:tcW w:w="4194" w:type="dxa"/>
            <w:tcBorders>
              <w:top w:val="nil"/>
              <w:left w:val="nil"/>
              <w:bottom w:val="nil"/>
              <w:right w:val="single" w:sz="4" w:space="0" w:color="auto"/>
            </w:tcBorders>
          </w:tcPr>
          <w:p w14:paraId="1B91AB02" w14:textId="191BE5C9" w:rsidR="0011636C" w:rsidRPr="005B00C5" w:rsidRDefault="0011636C" w:rsidP="005B00C5">
            <w:pPr>
              <w:tabs>
                <w:tab w:val="right" w:pos="2318"/>
              </w:tabs>
              <w:bidi/>
              <w:rPr>
                <w:rFonts w:ascii="David" w:hAnsi="David" w:cs="David"/>
              </w:rPr>
            </w:pPr>
            <w:r w:rsidRPr="005B00C5">
              <w:rPr>
                <w:rFonts w:ascii="David" w:hAnsi="David" w:cs="David"/>
                <w:rtl/>
              </w:rPr>
              <w:t>ט. וְהִנֵּה אֲבִי לָמוֹנִי אָמַר אֵלָיו מַדּוּעַ לֹא־בָאתָ לַמִּשְׁתֶּה בַּיּוֹם הַגָּדוֹל הַהוּא כַּאֲשֶׁר עָשִׂיתִי מִשְׁתֶּה לְבָנַי וּלְעַמִּי׃</w:t>
            </w:r>
          </w:p>
        </w:tc>
        <w:tc>
          <w:tcPr>
            <w:tcW w:w="4194" w:type="dxa"/>
            <w:tcBorders>
              <w:top w:val="nil"/>
              <w:left w:val="single" w:sz="4" w:space="0" w:color="auto"/>
              <w:bottom w:val="nil"/>
              <w:right w:val="nil"/>
            </w:tcBorders>
          </w:tcPr>
          <w:p w14:paraId="6404F258" w14:textId="1832147C" w:rsidR="0011636C" w:rsidRPr="007D2AF3" w:rsidRDefault="0011636C" w:rsidP="005B00C5">
            <w:pPr>
              <w:rPr>
                <w:rFonts w:ascii="David" w:hAnsi="David" w:cs="David"/>
                <w:sz w:val="21"/>
                <w:szCs w:val="21"/>
              </w:rPr>
            </w:pPr>
            <w:r>
              <w:rPr>
                <w:rFonts w:ascii="David" w:hAnsi="David" w:cs="David"/>
                <w:sz w:val="21"/>
                <w:szCs w:val="21"/>
              </w:rPr>
              <w:t>9 And behold, the father of Lamoni said unto him: Why did ye not come to the feast on that great day when I made a feast unto my sons, and unto my people?</w:t>
            </w:r>
          </w:p>
        </w:tc>
      </w:tr>
      <w:tr w:rsidR="0011636C" w:rsidRPr="007D2AF3" w14:paraId="72E9E608" w14:textId="77777777" w:rsidTr="000E4CFC">
        <w:tc>
          <w:tcPr>
            <w:tcW w:w="4194" w:type="dxa"/>
            <w:tcBorders>
              <w:top w:val="nil"/>
              <w:left w:val="nil"/>
              <w:bottom w:val="nil"/>
              <w:right w:val="single" w:sz="4" w:space="0" w:color="auto"/>
            </w:tcBorders>
          </w:tcPr>
          <w:p w14:paraId="38E0B42D" w14:textId="02A624B6" w:rsidR="0011636C" w:rsidRPr="005B00C5" w:rsidRDefault="0011636C" w:rsidP="005B00C5">
            <w:pPr>
              <w:tabs>
                <w:tab w:val="right" w:pos="2318"/>
              </w:tabs>
              <w:bidi/>
              <w:rPr>
                <w:rFonts w:ascii="David" w:hAnsi="David" w:cs="David"/>
              </w:rPr>
            </w:pPr>
            <w:r w:rsidRPr="005B00C5">
              <w:rPr>
                <w:rFonts w:ascii="David" w:hAnsi="David" w:cs="David"/>
                <w:rtl/>
              </w:rPr>
              <w:t>י. וְגַם אָמַר אָנָה אַתָּה הֹלֵךְ עִם־הַנֶפִי הַזֶּה אֲשֶׁר הוּא מִבְּנֵי הַכָּזָּב׃</w:t>
            </w:r>
          </w:p>
        </w:tc>
        <w:tc>
          <w:tcPr>
            <w:tcW w:w="4194" w:type="dxa"/>
            <w:tcBorders>
              <w:top w:val="nil"/>
              <w:left w:val="single" w:sz="4" w:space="0" w:color="auto"/>
              <w:bottom w:val="nil"/>
              <w:right w:val="nil"/>
            </w:tcBorders>
          </w:tcPr>
          <w:p w14:paraId="2CD20D5C" w14:textId="7F29B800" w:rsidR="0011636C" w:rsidRPr="007D2AF3" w:rsidRDefault="0011636C" w:rsidP="005B00C5">
            <w:pPr>
              <w:rPr>
                <w:rFonts w:ascii="David" w:hAnsi="David" w:cs="David"/>
                <w:sz w:val="21"/>
                <w:szCs w:val="21"/>
              </w:rPr>
            </w:pPr>
            <w:r>
              <w:rPr>
                <w:rFonts w:ascii="David" w:hAnsi="David" w:cs="David"/>
                <w:sz w:val="21"/>
                <w:szCs w:val="21"/>
              </w:rPr>
              <w:t>10 And he also said: Whither art thou going with this Nephite, who is one of the children of a liar?</w:t>
            </w:r>
          </w:p>
        </w:tc>
      </w:tr>
      <w:tr w:rsidR="0011636C" w:rsidRPr="007D2AF3" w14:paraId="122AB666" w14:textId="77777777" w:rsidTr="000E4CFC">
        <w:tc>
          <w:tcPr>
            <w:tcW w:w="4194" w:type="dxa"/>
            <w:tcBorders>
              <w:top w:val="nil"/>
              <w:left w:val="nil"/>
              <w:bottom w:val="nil"/>
              <w:right w:val="single" w:sz="4" w:space="0" w:color="auto"/>
            </w:tcBorders>
          </w:tcPr>
          <w:p w14:paraId="2FF752EF" w14:textId="02B35A3B" w:rsidR="0011636C" w:rsidRPr="005B00C5" w:rsidRDefault="0011636C" w:rsidP="005B00C5">
            <w:pPr>
              <w:tabs>
                <w:tab w:val="right" w:pos="2318"/>
              </w:tabs>
              <w:bidi/>
              <w:rPr>
                <w:rFonts w:ascii="David" w:hAnsi="David" w:cs="David"/>
              </w:rPr>
            </w:pPr>
            <w:r w:rsidRPr="005B00C5">
              <w:rPr>
                <w:rFonts w:ascii="David" w:hAnsi="David" w:cs="David"/>
                <w:rtl/>
              </w:rPr>
              <w:t>יא. וַיְסַפֵּר לוֹ לָמוֹנִי אָנָה הוּא הֹלֵךְ כִּי יָרֵא מֵהַכְעִיסוֹ׃</w:t>
            </w:r>
          </w:p>
        </w:tc>
        <w:tc>
          <w:tcPr>
            <w:tcW w:w="4194" w:type="dxa"/>
            <w:tcBorders>
              <w:top w:val="nil"/>
              <w:left w:val="single" w:sz="4" w:space="0" w:color="auto"/>
              <w:bottom w:val="nil"/>
              <w:right w:val="nil"/>
            </w:tcBorders>
          </w:tcPr>
          <w:p w14:paraId="115751C6" w14:textId="4BABBA83" w:rsidR="0011636C" w:rsidRPr="007D2AF3" w:rsidRDefault="0011636C" w:rsidP="005B00C5">
            <w:pPr>
              <w:rPr>
                <w:rFonts w:ascii="David" w:hAnsi="David" w:cs="David"/>
                <w:sz w:val="21"/>
                <w:szCs w:val="21"/>
              </w:rPr>
            </w:pPr>
            <w:r>
              <w:rPr>
                <w:rFonts w:ascii="David" w:hAnsi="David" w:cs="David"/>
                <w:sz w:val="21"/>
                <w:szCs w:val="21"/>
              </w:rPr>
              <w:t>11 And it came to pass that Lamoni rehearsed unto him whither he was going, for he feared to offend him.</w:t>
            </w:r>
          </w:p>
        </w:tc>
      </w:tr>
      <w:tr w:rsidR="0011636C" w:rsidRPr="007D2AF3" w14:paraId="0BA41357" w14:textId="77777777" w:rsidTr="000E4CFC">
        <w:tc>
          <w:tcPr>
            <w:tcW w:w="4194" w:type="dxa"/>
            <w:tcBorders>
              <w:top w:val="nil"/>
              <w:left w:val="nil"/>
              <w:bottom w:val="nil"/>
              <w:right w:val="single" w:sz="4" w:space="0" w:color="auto"/>
            </w:tcBorders>
          </w:tcPr>
          <w:p w14:paraId="2250E060" w14:textId="525B0CF9" w:rsidR="0011636C" w:rsidRPr="005B00C5" w:rsidRDefault="0011636C" w:rsidP="005B00C5">
            <w:pPr>
              <w:tabs>
                <w:tab w:val="right" w:pos="2318"/>
              </w:tabs>
              <w:bidi/>
              <w:rPr>
                <w:rFonts w:ascii="David" w:hAnsi="David" w:cs="David"/>
              </w:rPr>
            </w:pPr>
            <w:r w:rsidRPr="005B00C5">
              <w:rPr>
                <w:rFonts w:ascii="David" w:hAnsi="David" w:cs="David"/>
                <w:rtl/>
              </w:rPr>
              <w:t>יב. וַיַּגֶּד־לוֹ גַּם אֵת כָּל־אֲשֶׁר לָמָּה שָׁבַת בְּמַמְלַכְתּוֹ וְכִי לֹא־הָלַךְ אֶל־אָבִיו לַמִּשְׁתֶּה אֲשֶׁר הֵכִין׃</w:t>
            </w:r>
          </w:p>
        </w:tc>
        <w:tc>
          <w:tcPr>
            <w:tcW w:w="4194" w:type="dxa"/>
            <w:tcBorders>
              <w:top w:val="nil"/>
              <w:left w:val="single" w:sz="4" w:space="0" w:color="auto"/>
              <w:bottom w:val="nil"/>
              <w:right w:val="nil"/>
            </w:tcBorders>
          </w:tcPr>
          <w:p w14:paraId="5DE8DA1E" w14:textId="430AA756" w:rsidR="0011636C" w:rsidRPr="007D2AF3" w:rsidRDefault="0011636C" w:rsidP="005B00C5">
            <w:pPr>
              <w:rPr>
                <w:rFonts w:ascii="David" w:hAnsi="David" w:cs="David"/>
                <w:sz w:val="21"/>
                <w:szCs w:val="21"/>
              </w:rPr>
            </w:pPr>
            <w:r>
              <w:rPr>
                <w:rFonts w:ascii="David" w:hAnsi="David" w:cs="David"/>
                <w:sz w:val="21"/>
                <w:szCs w:val="21"/>
              </w:rPr>
              <w:t xml:space="preserve">12 And he also told him all the cause of his tarrying in his own kingdom, that he did not go </w:t>
            </w:r>
            <w:r>
              <w:rPr>
                <w:rFonts w:ascii="David" w:hAnsi="David" w:cs="David"/>
                <w:sz w:val="21"/>
                <w:szCs w:val="21"/>
              </w:rPr>
              <w:lastRenderedPageBreak/>
              <w:t>unto his father to the feast which he had prepared.</w:t>
            </w:r>
          </w:p>
        </w:tc>
      </w:tr>
      <w:tr w:rsidR="0011636C" w:rsidRPr="007D2AF3" w14:paraId="3086B17F" w14:textId="77777777" w:rsidTr="000E4CFC">
        <w:tc>
          <w:tcPr>
            <w:tcW w:w="4194" w:type="dxa"/>
            <w:tcBorders>
              <w:top w:val="nil"/>
              <w:left w:val="nil"/>
              <w:bottom w:val="nil"/>
              <w:right w:val="single" w:sz="4" w:space="0" w:color="auto"/>
            </w:tcBorders>
          </w:tcPr>
          <w:p w14:paraId="406E485C" w14:textId="4683A526" w:rsidR="0011636C" w:rsidRPr="005B00C5" w:rsidRDefault="0011636C" w:rsidP="005B00C5">
            <w:pPr>
              <w:tabs>
                <w:tab w:val="right" w:pos="2318"/>
              </w:tabs>
              <w:bidi/>
              <w:rPr>
                <w:rFonts w:ascii="David" w:hAnsi="David" w:cs="David"/>
              </w:rPr>
            </w:pPr>
            <w:r w:rsidRPr="005B00C5">
              <w:rPr>
                <w:rFonts w:ascii="David" w:hAnsi="David" w:cs="David"/>
                <w:rtl/>
              </w:rPr>
              <w:lastRenderedPageBreak/>
              <w:t>יג. וַיְהִי כַּאֲשֶׁר סִפֵּר לָמוֹנִי לוֹ אֶת־כָּל־הַדְּבָרִים הָאֵלֶּה וְהִנֵּה לְתִמְהוֹנוֹ וַיִּחַר־אַף אָבִיו בּוֹ וַיֹּאמֶר לָמוֹנִי הִנְּךָ הוֹלֵךְ לְהַצִּיל אֶת־הַנֶּפִיִּים  הָאֵלֶּה בְּנֵי הַכַּזָּב הִנֵּה גָּזַל אֶת־אֲבוֹתֵינוּ וְעַתָּה גַּם־בָּנָיו בָּאוּ בְּתוֹכֵנוּ לְמַעַן יַתְעוּנוּ בְּעָרְמָתָם וּבְכַזְבֵיהֶם לְמַעַן יִגְזְלוּ אוֹתָנוּ שֵׁנִית אֶת־רְכוּשֵׁנוּ׃</w:t>
            </w:r>
          </w:p>
        </w:tc>
        <w:tc>
          <w:tcPr>
            <w:tcW w:w="4194" w:type="dxa"/>
            <w:tcBorders>
              <w:top w:val="nil"/>
              <w:left w:val="single" w:sz="4" w:space="0" w:color="auto"/>
              <w:bottom w:val="nil"/>
              <w:right w:val="nil"/>
            </w:tcBorders>
          </w:tcPr>
          <w:p w14:paraId="49048BC9" w14:textId="5F143FD1" w:rsidR="0011636C" w:rsidRPr="007D2AF3" w:rsidRDefault="0011636C" w:rsidP="005B00C5">
            <w:pPr>
              <w:rPr>
                <w:rFonts w:ascii="David" w:hAnsi="David" w:cs="David"/>
                <w:sz w:val="21"/>
                <w:szCs w:val="21"/>
              </w:rPr>
            </w:pPr>
            <w:r>
              <w:rPr>
                <w:rFonts w:ascii="David" w:hAnsi="David" w:cs="David"/>
                <w:sz w:val="21"/>
                <w:szCs w:val="21"/>
              </w:rPr>
              <w:t>13 And now when Lamoni had rehearsed unto him all these things, behold, to his astonish– ment, his father was angry with him, and said: Lamoni, thou art going to deliver these Nephites, who are sons of a liar. Behold, he robbed our fathers; and now his children are also come amongst us that they may, by their cunning and their lyings, deceive us, that they again may rob us of our property.</w:t>
            </w:r>
          </w:p>
        </w:tc>
      </w:tr>
      <w:tr w:rsidR="0011636C" w:rsidRPr="007D2AF3" w14:paraId="3A541427" w14:textId="77777777" w:rsidTr="000E4CFC">
        <w:tc>
          <w:tcPr>
            <w:tcW w:w="4194" w:type="dxa"/>
            <w:tcBorders>
              <w:top w:val="nil"/>
              <w:left w:val="nil"/>
              <w:bottom w:val="nil"/>
              <w:right w:val="single" w:sz="4" w:space="0" w:color="auto"/>
            </w:tcBorders>
          </w:tcPr>
          <w:p w14:paraId="4ED19967" w14:textId="5A753A54" w:rsidR="0011636C" w:rsidRPr="005B00C5" w:rsidRDefault="0011636C" w:rsidP="005B00C5">
            <w:pPr>
              <w:tabs>
                <w:tab w:val="right" w:pos="2318"/>
              </w:tabs>
              <w:bidi/>
              <w:rPr>
                <w:rFonts w:ascii="David" w:hAnsi="David" w:cs="David"/>
              </w:rPr>
            </w:pPr>
            <w:r w:rsidRPr="005B00C5">
              <w:rPr>
                <w:rFonts w:ascii="David" w:hAnsi="David" w:cs="David"/>
                <w:rtl/>
              </w:rPr>
              <w:t>יד. וַיְצַו אֲבִי לָמוֹנִי אוֹתוֹ לַהֲרֹג אֶת־עַמּוֹן בֶּחָרֶב וַיְצַו אוֹתוֹ גַּם לְבִלְתִּי לֶכֶת אֶל־אֶרֶץ מִדּוֹנִי כִּי אִם־לָשׁוּב אִתּוֹ אֶל־אֶרֶץ יִשְׁמָעֵאל׃</w:t>
            </w:r>
          </w:p>
        </w:tc>
        <w:tc>
          <w:tcPr>
            <w:tcW w:w="4194" w:type="dxa"/>
            <w:tcBorders>
              <w:top w:val="nil"/>
              <w:left w:val="single" w:sz="4" w:space="0" w:color="auto"/>
              <w:bottom w:val="nil"/>
              <w:right w:val="nil"/>
            </w:tcBorders>
          </w:tcPr>
          <w:p w14:paraId="4E738485" w14:textId="25676B34" w:rsidR="0011636C" w:rsidRPr="007D2AF3" w:rsidRDefault="0011636C" w:rsidP="005B00C5">
            <w:pPr>
              <w:rPr>
                <w:rFonts w:ascii="David" w:hAnsi="David" w:cs="David"/>
                <w:sz w:val="21"/>
                <w:szCs w:val="21"/>
              </w:rPr>
            </w:pPr>
            <w:r>
              <w:rPr>
                <w:rFonts w:ascii="David" w:hAnsi="David" w:cs="David"/>
                <w:sz w:val="21"/>
                <w:szCs w:val="21"/>
              </w:rPr>
              <w:t>14 Now the father of Lamoni commanded him that he should slay Ammon with the sword. And he also commanded him that he should not go to the land of Middoni, but that he should return with him to the land of Ishmael.</w:t>
            </w:r>
          </w:p>
        </w:tc>
      </w:tr>
      <w:tr w:rsidR="0011636C" w:rsidRPr="007D2AF3" w14:paraId="4695ECCA" w14:textId="77777777" w:rsidTr="000E4CFC">
        <w:tc>
          <w:tcPr>
            <w:tcW w:w="4194" w:type="dxa"/>
            <w:tcBorders>
              <w:top w:val="nil"/>
              <w:left w:val="nil"/>
              <w:bottom w:val="nil"/>
              <w:right w:val="single" w:sz="4" w:space="0" w:color="auto"/>
            </w:tcBorders>
          </w:tcPr>
          <w:p w14:paraId="76FF6A3D" w14:textId="133BFE91" w:rsidR="0011636C" w:rsidRPr="005B00C5" w:rsidRDefault="0011636C" w:rsidP="005B00C5">
            <w:pPr>
              <w:tabs>
                <w:tab w:val="right" w:pos="2318"/>
              </w:tabs>
              <w:bidi/>
              <w:rPr>
                <w:rFonts w:ascii="David" w:hAnsi="David" w:cs="David"/>
              </w:rPr>
            </w:pPr>
            <w:r w:rsidRPr="005B00C5">
              <w:rPr>
                <w:rFonts w:ascii="David" w:hAnsi="David" w:cs="David"/>
                <w:rtl/>
              </w:rPr>
              <w:t>טו. וַיֹּאמֶר לָמוֹנִי אֵלָיו לֹא אֶהֲרֹג אֶת־עַמּוֹן וְלֹא אָשׁוּב אֶל־אֶרֶץ יִשְׁמָעֵאל כִּי הֹלֵךְ אֲנִי אֶל־אֶרֶץ מִדּוֹנִי לְשַׁלֵּחַ אֶת־אֲחֵי עַמּוֹן כִּי יָדַעְתִּי כִּי אַנְשֵׁי צֶדֶק הֵם וּנְבִיאֵי אֱלֹהִים הָאֱמֶת׃</w:t>
            </w:r>
          </w:p>
        </w:tc>
        <w:tc>
          <w:tcPr>
            <w:tcW w:w="4194" w:type="dxa"/>
            <w:tcBorders>
              <w:top w:val="nil"/>
              <w:left w:val="single" w:sz="4" w:space="0" w:color="auto"/>
              <w:bottom w:val="nil"/>
              <w:right w:val="nil"/>
            </w:tcBorders>
          </w:tcPr>
          <w:p w14:paraId="40AFCEBD" w14:textId="0972B0D3" w:rsidR="0011636C" w:rsidRPr="007D2AF3" w:rsidRDefault="0011636C" w:rsidP="005B00C5">
            <w:pPr>
              <w:rPr>
                <w:rFonts w:ascii="David" w:hAnsi="David" w:cs="David"/>
                <w:sz w:val="21"/>
                <w:szCs w:val="21"/>
              </w:rPr>
            </w:pPr>
            <w:r>
              <w:rPr>
                <w:rFonts w:ascii="David" w:hAnsi="David" w:cs="David"/>
                <w:sz w:val="21"/>
                <w:szCs w:val="21"/>
              </w:rPr>
              <w:t>15 But Lamoni said unto him: I will not slay Ammon, neither will I return to the land of Ishmael, but I go to the land of Middoni that I may release the brethren of Ammon, for I know that they are just men and holy prophets of the true God.</w:t>
            </w:r>
          </w:p>
        </w:tc>
      </w:tr>
      <w:tr w:rsidR="0011636C" w:rsidRPr="007D2AF3" w14:paraId="00A9EC4F" w14:textId="77777777" w:rsidTr="000E4CFC">
        <w:tc>
          <w:tcPr>
            <w:tcW w:w="4194" w:type="dxa"/>
            <w:tcBorders>
              <w:top w:val="nil"/>
              <w:left w:val="nil"/>
              <w:bottom w:val="nil"/>
              <w:right w:val="single" w:sz="4" w:space="0" w:color="auto"/>
            </w:tcBorders>
          </w:tcPr>
          <w:p w14:paraId="244ECE1F" w14:textId="7CC208B8" w:rsidR="0011636C" w:rsidRPr="005B00C5" w:rsidRDefault="0011636C" w:rsidP="005B00C5">
            <w:pPr>
              <w:tabs>
                <w:tab w:val="right" w:pos="2318"/>
              </w:tabs>
              <w:bidi/>
              <w:rPr>
                <w:rFonts w:ascii="David" w:hAnsi="David" w:cs="David"/>
              </w:rPr>
            </w:pPr>
            <w:r w:rsidRPr="005B00C5">
              <w:rPr>
                <w:rFonts w:ascii="David" w:hAnsi="David" w:cs="David"/>
                <w:rtl/>
              </w:rPr>
              <w:t>טז. וַיְהִי כִּשְׁמֹעַ אָבִיו אֶת־הַדְּבָרִים הָאֵלֶּה וַיִּחַר־אַפּוֹ בוֹ וַיִּשְׁלֹף אֶת־חַרְבּוֹ לְהַכּוֹתוֹ אָרְצָה׃</w:t>
            </w:r>
          </w:p>
        </w:tc>
        <w:tc>
          <w:tcPr>
            <w:tcW w:w="4194" w:type="dxa"/>
            <w:tcBorders>
              <w:top w:val="nil"/>
              <w:left w:val="single" w:sz="4" w:space="0" w:color="auto"/>
              <w:bottom w:val="nil"/>
              <w:right w:val="nil"/>
            </w:tcBorders>
          </w:tcPr>
          <w:p w14:paraId="339AFC22" w14:textId="75427E6F" w:rsidR="0011636C" w:rsidRPr="007D2AF3" w:rsidRDefault="0011636C" w:rsidP="005B00C5">
            <w:pPr>
              <w:rPr>
                <w:rFonts w:ascii="David" w:hAnsi="David" w:cs="David"/>
                <w:sz w:val="21"/>
                <w:szCs w:val="21"/>
              </w:rPr>
            </w:pPr>
            <w:r>
              <w:rPr>
                <w:rFonts w:ascii="David" w:hAnsi="David" w:cs="David"/>
                <w:sz w:val="21"/>
                <w:szCs w:val="21"/>
              </w:rPr>
              <w:t>16 Now when his father had heard these words, he was angry with him, and he drew his sword that he might smite him to the earth.</w:t>
            </w:r>
          </w:p>
        </w:tc>
      </w:tr>
      <w:tr w:rsidR="0011636C" w:rsidRPr="007D2AF3" w14:paraId="11DB4DE5" w14:textId="77777777" w:rsidTr="000E4CFC">
        <w:tc>
          <w:tcPr>
            <w:tcW w:w="4194" w:type="dxa"/>
            <w:tcBorders>
              <w:top w:val="nil"/>
              <w:left w:val="nil"/>
              <w:bottom w:val="nil"/>
              <w:right w:val="single" w:sz="4" w:space="0" w:color="auto"/>
            </w:tcBorders>
          </w:tcPr>
          <w:p w14:paraId="67112818" w14:textId="2BCA0281" w:rsidR="0011636C" w:rsidRPr="005B00C5" w:rsidRDefault="0011636C" w:rsidP="005B00C5">
            <w:pPr>
              <w:tabs>
                <w:tab w:val="right" w:pos="2318"/>
              </w:tabs>
              <w:bidi/>
              <w:rPr>
                <w:rFonts w:ascii="David" w:hAnsi="David" w:cs="David"/>
              </w:rPr>
            </w:pPr>
            <w:r w:rsidRPr="005B00C5">
              <w:rPr>
                <w:rFonts w:ascii="David" w:hAnsi="David" w:cs="David"/>
                <w:rtl/>
              </w:rPr>
              <w:t>יז. וַיִּגַּשׁ עַמּוֹן וַיֹּאמֶר אֵלָיו הִנֵּה לֹא תַהֲרֹג אֶת־בִּנְךָ וְאַף כִּי טוֹב הוּא יִפֹּל מִמְּךָ כִּי הִנֵּה שָׁב מֵחַטֹּאתָיו וְאִם־תִּפֹּל אַתָּה בָּעֵת הַזֹּאת בַּחֲרוֹן אַפְּךָ לֹא תִוָּשַׁע נַפְשֶׁךָ׃</w:t>
            </w:r>
          </w:p>
        </w:tc>
        <w:tc>
          <w:tcPr>
            <w:tcW w:w="4194" w:type="dxa"/>
            <w:tcBorders>
              <w:top w:val="nil"/>
              <w:left w:val="single" w:sz="4" w:space="0" w:color="auto"/>
              <w:bottom w:val="nil"/>
              <w:right w:val="nil"/>
            </w:tcBorders>
          </w:tcPr>
          <w:p w14:paraId="5BC7652A" w14:textId="030F6D1B" w:rsidR="0011636C" w:rsidRPr="007D2AF3" w:rsidRDefault="0011636C" w:rsidP="005B00C5">
            <w:pPr>
              <w:rPr>
                <w:rFonts w:ascii="David" w:hAnsi="David" w:cs="David"/>
                <w:sz w:val="21"/>
                <w:szCs w:val="21"/>
              </w:rPr>
            </w:pPr>
            <w:r>
              <w:rPr>
                <w:rFonts w:ascii="David" w:hAnsi="David" w:cs="David"/>
                <w:sz w:val="21"/>
                <w:szCs w:val="21"/>
              </w:rPr>
              <w:t>17 But Ammon stood forth and said unto him: Behold, thou shalt not slay thy son; neverthe– less, it were better that he should fall than thee, for behold, he has repented of his sins; but if thou shouldst fall at this time, in thine anger, thy soul could not be saved.</w:t>
            </w:r>
          </w:p>
        </w:tc>
      </w:tr>
      <w:tr w:rsidR="0011636C" w:rsidRPr="007D2AF3" w14:paraId="254810B4" w14:textId="77777777" w:rsidTr="000E4CFC">
        <w:tc>
          <w:tcPr>
            <w:tcW w:w="4194" w:type="dxa"/>
            <w:tcBorders>
              <w:top w:val="nil"/>
              <w:left w:val="nil"/>
              <w:bottom w:val="nil"/>
              <w:right w:val="single" w:sz="4" w:space="0" w:color="auto"/>
            </w:tcBorders>
          </w:tcPr>
          <w:p w14:paraId="3BE6D5DA" w14:textId="3C161D5A" w:rsidR="0011636C" w:rsidRPr="005B00C5" w:rsidRDefault="0011636C" w:rsidP="005B00C5">
            <w:pPr>
              <w:tabs>
                <w:tab w:val="right" w:pos="2318"/>
              </w:tabs>
              <w:bidi/>
              <w:rPr>
                <w:rFonts w:ascii="David" w:hAnsi="David" w:cs="David"/>
              </w:rPr>
            </w:pPr>
            <w:r w:rsidRPr="005B00C5">
              <w:rPr>
                <w:rFonts w:ascii="David" w:hAnsi="David" w:cs="David"/>
                <w:rtl/>
              </w:rPr>
              <w:t>יח. וְעוֹד נָכוֹן לְךָ לַחֲדֹל כִּי אִם־תַּהֲרֹג אֶת־בִּנְךָ וְהוּא אִישׁ נָקִי וְדָמוֹ יִצְעַק מִן־הָאֲדָמָה אֶל־יְהוָה אֱלֹהָיו לָקַחַת נָקָם מִמְּךָ וְאוּלַי תֹּאבַד נַפְשֶׁךָ׃</w:t>
            </w:r>
          </w:p>
        </w:tc>
        <w:tc>
          <w:tcPr>
            <w:tcW w:w="4194" w:type="dxa"/>
            <w:tcBorders>
              <w:top w:val="nil"/>
              <w:left w:val="single" w:sz="4" w:space="0" w:color="auto"/>
              <w:bottom w:val="nil"/>
              <w:right w:val="nil"/>
            </w:tcBorders>
          </w:tcPr>
          <w:p w14:paraId="0B80DAAC" w14:textId="0C364203" w:rsidR="0011636C" w:rsidRPr="007D2AF3" w:rsidRDefault="0011636C" w:rsidP="005B00C5">
            <w:pPr>
              <w:rPr>
                <w:rFonts w:ascii="David" w:hAnsi="David" w:cs="David"/>
                <w:sz w:val="21"/>
                <w:szCs w:val="21"/>
              </w:rPr>
            </w:pPr>
            <w:r>
              <w:rPr>
                <w:rFonts w:ascii="David" w:hAnsi="David" w:cs="David"/>
                <w:sz w:val="21"/>
                <w:szCs w:val="21"/>
              </w:rPr>
              <w:t>18 And again, it is expedient that thou shouldst forbear; for if thou shouldst slay thy son, he being an innocent man, his blood would cry from the ground to the Lord his God, for vengeance to come upon thee; and perhaps thou wouldst lose thy soul.</w:t>
            </w:r>
          </w:p>
        </w:tc>
      </w:tr>
      <w:tr w:rsidR="0011636C" w:rsidRPr="007D2AF3" w14:paraId="58B58572" w14:textId="77777777" w:rsidTr="000E4CFC">
        <w:tc>
          <w:tcPr>
            <w:tcW w:w="4194" w:type="dxa"/>
            <w:tcBorders>
              <w:top w:val="nil"/>
              <w:left w:val="nil"/>
              <w:bottom w:val="nil"/>
              <w:right w:val="single" w:sz="4" w:space="0" w:color="auto"/>
            </w:tcBorders>
          </w:tcPr>
          <w:p w14:paraId="53F31939" w14:textId="00E8D4B0" w:rsidR="0011636C" w:rsidRPr="005B00C5" w:rsidRDefault="0011636C" w:rsidP="005B00C5">
            <w:pPr>
              <w:tabs>
                <w:tab w:val="right" w:pos="2318"/>
              </w:tabs>
              <w:bidi/>
              <w:rPr>
                <w:rFonts w:ascii="David" w:hAnsi="David" w:cs="David"/>
              </w:rPr>
            </w:pPr>
            <w:r w:rsidRPr="005B00C5">
              <w:rPr>
                <w:rFonts w:ascii="David" w:hAnsi="David" w:cs="David"/>
                <w:rtl/>
              </w:rPr>
              <w:t>יט. וַיְהִי כַּאֲשֶׁר דִּבֶּר עַמּוֹן אֵלָיו אֶת־הַדְּבָרִים הָאֵלֶּה וַיַּעַן אֹתוֹ לֵאמֹר יָדַעְתִּי כִּי אִם־אֶהֱרֹג אֶת־בְּנִי וְשָׁפַכְתִּי דָּם נָקִי כִּי אַתָּה הוּא אֲשֶׁר בִּקַּשְׁתָּ לְהַשְׁחִיתוֹ׃</w:t>
            </w:r>
          </w:p>
        </w:tc>
        <w:tc>
          <w:tcPr>
            <w:tcW w:w="4194" w:type="dxa"/>
            <w:tcBorders>
              <w:top w:val="nil"/>
              <w:left w:val="single" w:sz="4" w:space="0" w:color="auto"/>
              <w:bottom w:val="nil"/>
              <w:right w:val="nil"/>
            </w:tcBorders>
          </w:tcPr>
          <w:p w14:paraId="6951A6DD" w14:textId="48C0DD41" w:rsidR="0011636C" w:rsidRPr="007D2AF3" w:rsidRDefault="0011636C" w:rsidP="005B00C5">
            <w:pPr>
              <w:rPr>
                <w:rFonts w:ascii="David" w:hAnsi="David" w:cs="David"/>
                <w:sz w:val="21"/>
                <w:szCs w:val="21"/>
              </w:rPr>
            </w:pPr>
            <w:r>
              <w:rPr>
                <w:rFonts w:ascii="David" w:hAnsi="David" w:cs="David"/>
                <w:sz w:val="21"/>
                <w:szCs w:val="21"/>
              </w:rPr>
              <w:t>19 Now when Ammon had said these words unto him, he answered him, saying: I know that if I should slay my son, that I should shed innocent blood; for it is thou that hast sought to destroy him.</w:t>
            </w:r>
          </w:p>
        </w:tc>
      </w:tr>
      <w:tr w:rsidR="0011636C" w:rsidRPr="007D2AF3" w14:paraId="46CD4383" w14:textId="77777777" w:rsidTr="000E4CFC">
        <w:tc>
          <w:tcPr>
            <w:tcW w:w="4194" w:type="dxa"/>
            <w:tcBorders>
              <w:top w:val="nil"/>
              <w:left w:val="nil"/>
              <w:bottom w:val="nil"/>
              <w:right w:val="single" w:sz="4" w:space="0" w:color="auto"/>
            </w:tcBorders>
          </w:tcPr>
          <w:p w14:paraId="167DB03C" w14:textId="09D26D72" w:rsidR="0011636C" w:rsidRPr="005B00C5" w:rsidRDefault="0011636C" w:rsidP="005B00C5">
            <w:pPr>
              <w:tabs>
                <w:tab w:val="right" w:pos="2318"/>
              </w:tabs>
              <w:bidi/>
              <w:rPr>
                <w:rFonts w:ascii="David" w:hAnsi="David" w:cs="David"/>
              </w:rPr>
            </w:pPr>
            <w:r w:rsidRPr="005B00C5">
              <w:rPr>
                <w:rFonts w:ascii="David" w:hAnsi="David" w:cs="David"/>
                <w:rtl/>
              </w:rPr>
              <w:t>כ. וַיִּשְׁלַח אֶת־יָדוֹ לַהֲרֹג אֶת־עַמּוֹן וַיַּעֲמֹד עַמּוֹן בִּפְנֵי מַכּוֹתָיו וַיַּךְ גַּם אֶת־זְרוֹעוֹ עַד אֲשֶׁר לֹא יָכֹל לַעֲשׂוֹת בָּהּ׃</w:t>
            </w:r>
          </w:p>
        </w:tc>
        <w:tc>
          <w:tcPr>
            <w:tcW w:w="4194" w:type="dxa"/>
            <w:tcBorders>
              <w:top w:val="nil"/>
              <w:left w:val="single" w:sz="4" w:space="0" w:color="auto"/>
              <w:bottom w:val="nil"/>
              <w:right w:val="nil"/>
            </w:tcBorders>
          </w:tcPr>
          <w:p w14:paraId="7C7B56D4" w14:textId="30ECFBEE" w:rsidR="0011636C" w:rsidRPr="007D2AF3" w:rsidRDefault="0011636C" w:rsidP="005B00C5">
            <w:pPr>
              <w:rPr>
                <w:rFonts w:ascii="David" w:hAnsi="David" w:cs="David"/>
                <w:sz w:val="21"/>
                <w:szCs w:val="21"/>
              </w:rPr>
            </w:pPr>
            <w:r>
              <w:rPr>
                <w:rFonts w:ascii="David" w:hAnsi="David" w:cs="David"/>
                <w:sz w:val="21"/>
                <w:szCs w:val="21"/>
              </w:rPr>
              <w:t>20 And he stretched forth his hand to slay Ammon. But Ammon withstood his blows, and also smote his arm that he could not use it.</w:t>
            </w:r>
          </w:p>
        </w:tc>
      </w:tr>
      <w:tr w:rsidR="0011636C" w:rsidRPr="007D2AF3" w14:paraId="4BA3D9B2" w14:textId="77777777" w:rsidTr="000E4CFC">
        <w:tc>
          <w:tcPr>
            <w:tcW w:w="4194" w:type="dxa"/>
            <w:tcBorders>
              <w:top w:val="nil"/>
              <w:left w:val="nil"/>
              <w:bottom w:val="nil"/>
              <w:right w:val="single" w:sz="4" w:space="0" w:color="auto"/>
            </w:tcBorders>
          </w:tcPr>
          <w:p w14:paraId="71A68084" w14:textId="46D3DD4F" w:rsidR="0011636C" w:rsidRPr="005B00C5" w:rsidRDefault="0011636C" w:rsidP="005B00C5">
            <w:pPr>
              <w:tabs>
                <w:tab w:val="right" w:pos="2318"/>
              </w:tabs>
              <w:bidi/>
              <w:rPr>
                <w:rFonts w:ascii="David" w:hAnsi="David" w:cs="David"/>
              </w:rPr>
            </w:pPr>
            <w:r w:rsidRPr="005B00C5">
              <w:rPr>
                <w:rFonts w:ascii="David" w:hAnsi="David" w:cs="David"/>
                <w:rtl/>
              </w:rPr>
              <w:t>כא. וַיְהִי כִּרְאוֹת הַמֶּלֶךְ כִּי יוּכַל עַמּוֹן לַהֲרֹג אוֹתוֹ וַיָּחֶל לְהִתְחַנֵּן אֶל־עַמּוֹן לַחֲמֹל עַל־נַפְשׁוֹ׃</w:t>
            </w:r>
          </w:p>
        </w:tc>
        <w:tc>
          <w:tcPr>
            <w:tcW w:w="4194" w:type="dxa"/>
            <w:tcBorders>
              <w:top w:val="nil"/>
              <w:left w:val="single" w:sz="4" w:space="0" w:color="auto"/>
              <w:bottom w:val="nil"/>
              <w:right w:val="nil"/>
            </w:tcBorders>
          </w:tcPr>
          <w:p w14:paraId="22BF0E76" w14:textId="4FEA8E19" w:rsidR="0011636C" w:rsidRPr="007D2AF3" w:rsidRDefault="0011636C" w:rsidP="005B00C5">
            <w:pPr>
              <w:rPr>
                <w:rFonts w:ascii="David" w:hAnsi="David" w:cs="David"/>
                <w:sz w:val="21"/>
                <w:szCs w:val="21"/>
              </w:rPr>
            </w:pPr>
            <w:r>
              <w:rPr>
                <w:rFonts w:ascii="David" w:hAnsi="David" w:cs="David"/>
                <w:sz w:val="21"/>
                <w:szCs w:val="21"/>
              </w:rPr>
              <w:t>21 Now when the king saw that Ammon could slay him, he began to plead with Ammon that he would spare his life.</w:t>
            </w:r>
          </w:p>
        </w:tc>
      </w:tr>
      <w:tr w:rsidR="0011636C" w:rsidRPr="007D2AF3" w14:paraId="67E36B16" w14:textId="77777777" w:rsidTr="000E4CFC">
        <w:tc>
          <w:tcPr>
            <w:tcW w:w="4194" w:type="dxa"/>
            <w:tcBorders>
              <w:top w:val="nil"/>
              <w:left w:val="nil"/>
              <w:bottom w:val="nil"/>
              <w:right w:val="single" w:sz="4" w:space="0" w:color="auto"/>
            </w:tcBorders>
          </w:tcPr>
          <w:p w14:paraId="3ABDEFF6" w14:textId="04429143" w:rsidR="0011636C" w:rsidRPr="005B00C5" w:rsidRDefault="0011636C" w:rsidP="005B00C5">
            <w:pPr>
              <w:tabs>
                <w:tab w:val="right" w:pos="2318"/>
              </w:tabs>
              <w:bidi/>
              <w:rPr>
                <w:rFonts w:ascii="David" w:hAnsi="David" w:cs="David"/>
              </w:rPr>
            </w:pPr>
            <w:r w:rsidRPr="005B00C5">
              <w:rPr>
                <w:rFonts w:ascii="David" w:hAnsi="David" w:cs="David"/>
                <w:rtl/>
              </w:rPr>
              <w:t>כב. וַיָּרֶם עַמּוֹן אֶת־חַרְבּוֹ וַיֹּאמֶר אֵלָיו הִנֵּה אַכֶּךָ אִם־לֹא תִתֵּן לִי לְהוֹצִיא אֶת־אַחַי מִן־הַכֶּלֶא׃</w:t>
            </w:r>
          </w:p>
        </w:tc>
        <w:tc>
          <w:tcPr>
            <w:tcW w:w="4194" w:type="dxa"/>
            <w:tcBorders>
              <w:top w:val="nil"/>
              <w:left w:val="single" w:sz="4" w:space="0" w:color="auto"/>
              <w:bottom w:val="nil"/>
              <w:right w:val="nil"/>
            </w:tcBorders>
          </w:tcPr>
          <w:p w14:paraId="169A79B2" w14:textId="433F9FFA" w:rsidR="0011636C" w:rsidRPr="007D2AF3" w:rsidRDefault="0011636C" w:rsidP="005B00C5">
            <w:pPr>
              <w:rPr>
                <w:rFonts w:ascii="David" w:hAnsi="David" w:cs="David"/>
                <w:sz w:val="21"/>
                <w:szCs w:val="21"/>
              </w:rPr>
            </w:pPr>
            <w:r>
              <w:rPr>
                <w:rFonts w:ascii="David" w:hAnsi="David" w:cs="David"/>
                <w:sz w:val="21"/>
                <w:szCs w:val="21"/>
              </w:rPr>
              <w:t>22 But Ammon raised his sword, and said unto him: Behold, I will smite thee except thou wilt grant unto me that my brethren may be cast out of prison.</w:t>
            </w:r>
          </w:p>
        </w:tc>
      </w:tr>
      <w:tr w:rsidR="0011636C" w:rsidRPr="007D2AF3" w14:paraId="1A901AA3" w14:textId="77777777" w:rsidTr="000E4CFC">
        <w:tc>
          <w:tcPr>
            <w:tcW w:w="4194" w:type="dxa"/>
            <w:tcBorders>
              <w:top w:val="nil"/>
              <w:left w:val="nil"/>
              <w:bottom w:val="nil"/>
              <w:right w:val="single" w:sz="4" w:space="0" w:color="auto"/>
            </w:tcBorders>
          </w:tcPr>
          <w:p w14:paraId="7A2E934A" w14:textId="7C9FFEAF" w:rsidR="0011636C" w:rsidRPr="005B00C5" w:rsidRDefault="0011636C" w:rsidP="005B00C5">
            <w:pPr>
              <w:tabs>
                <w:tab w:val="right" w:pos="2318"/>
              </w:tabs>
              <w:bidi/>
              <w:rPr>
                <w:rFonts w:ascii="David" w:hAnsi="David" w:cs="David"/>
              </w:rPr>
            </w:pPr>
            <w:r w:rsidRPr="005B00C5">
              <w:rPr>
                <w:rFonts w:ascii="David" w:hAnsi="David" w:cs="David"/>
                <w:rtl/>
              </w:rPr>
              <w:t>כג. וַיֹּאמֶר הַמֶּלֶךְ בְּיִרְאָתוֹ פֶּן־יֹאבַד נַפְשׁוֹ אִם־תַּחְמֹל עָלַי אֶתֵּן לְךָ כֹּל אֲשֶׁר תִּשְׁאַל עַד־חֲצִי הַמַּמְלָכָה׃</w:t>
            </w:r>
          </w:p>
        </w:tc>
        <w:tc>
          <w:tcPr>
            <w:tcW w:w="4194" w:type="dxa"/>
            <w:tcBorders>
              <w:top w:val="nil"/>
              <w:left w:val="single" w:sz="4" w:space="0" w:color="auto"/>
              <w:bottom w:val="nil"/>
              <w:right w:val="nil"/>
            </w:tcBorders>
          </w:tcPr>
          <w:p w14:paraId="3F3B5750" w14:textId="57A1AEB9" w:rsidR="0011636C" w:rsidRPr="007D2AF3" w:rsidRDefault="0011636C" w:rsidP="005B00C5">
            <w:pPr>
              <w:rPr>
                <w:rFonts w:ascii="David" w:hAnsi="David" w:cs="David"/>
                <w:sz w:val="21"/>
                <w:szCs w:val="21"/>
              </w:rPr>
            </w:pPr>
            <w:r>
              <w:rPr>
                <w:rFonts w:ascii="David" w:hAnsi="David" w:cs="David"/>
                <w:sz w:val="21"/>
                <w:szCs w:val="21"/>
              </w:rPr>
              <w:t>23 Now the king, fearing he should lose his life, said: If thou wilt spare me I will grant unto thee whatsoever thou wilt ask, even to half of the kingdom.</w:t>
            </w:r>
          </w:p>
        </w:tc>
      </w:tr>
      <w:tr w:rsidR="0011636C" w:rsidRPr="007D2AF3" w14:paraId="255AAB6B" w14:textId="77777777" w:rsidTr="000E4CFC">
        <w:tc>
          <w:tcPr>
            <w:tcW w:w="4194" w:type="dxa"/>
            <w:tcBorders>
              <w:top w:val="nil"/>
              <w:left w:val="nil"/>
              <w:bottom w:val="nil"/>
              <w:right w:val="single" w:sz="4" w:space="0" w:color="auto"/>
            </w:tcBorders>
          </w:tcPr>
          <w:p w14:paraId="1A4672F9" w14:textId="4407D26C" w:rsidR="0011636C" w:rsidRPr="005B00C5" w:rsidRDefault="0011636C" w:rsidP="005B00C5">
            <w:pPr>
              <w:tabs>
                <w:tab w:val="right" w:pos="2318"/>
              </w:tabs>
              <w:bidi/>
              <w:rPr>
                <w:rFonts w:ascii="David" w:hAnsi="David" w:cs="David"/>
              </w:rPr>
            </w:pPr>
            <w:r w:rsidRPr="005B00C5">
              <w:rPr>
                <w:rFonts w:ascii="David" w:hAnsi="David" w:cs="David"/>
                <w:rtl/>
              </w:rPr>
              <w:t xml:space="preserve">כד. וַיְהִי כִּרְאוֹת עַמּוֹן כִּי פָעַל עַל־הַמֶּלֶךְ הַזָּקֵן כִּרְצוֹנוֹ וַיֹּאמֶר אֵלָיו אִם־תִּתֵּן לְהוֹצִיא אֶת־אַחַי </w:t>
            </w:r>
            <w:r w:rsidRPr="005B00C5">
              <w:rPr>
                <w:rFonts w:ascii="David" w:hAnsi="David" w:cs="David"/>
                <w:rtl/>
              </w:rPr>
              <w:lastRenderedPageBreak/>
              <w:t>מִן־הַכֶּלֶא וְגַם כִּי־יִשְׁמֹר לָמוֹנִי אֶת־מַמְלַכְתּוֹ וְכִי לֹא־תִקְצֹף עָלָיו וְנָתַתָּ לוֹ לַעֲשׂוֹת כִּרְצוֹנוֹ בְּכָל־אֲשֶׁר יַחְשֹׁב וְאָז אֶחְמֹל עָלֶיךָ וְאִם־לֹא וְהִכִּיתִיךָ אָרְצָה׃</w:t>
            </w:r>
          </w:p>
        </w:tc>
        <w:tc>
          <w:tcPr>
            <w:tcW w:w="4194" w:type="dxa"/>
            <w:tcBorders>
              <w:top w:val="nil"/>
              <w:left w:val="single" w:sz="4" w:space="0" w:color="auto"/>
              <w:bottom w:val="nil"/>
              <w:right w:val="nil"/>
            </w:tcBorders>
          </w:tcPr>
          <w:p w14:paraId="629173FF" w14:textId="00836F4E" w:rsidR="0011636C" w:rsidRPr="007D2AF3" w:rsidRDefault="0011636C" w:rsidP="005B00C5">
            <w:pPr>
              <w:rPr>
                <w:rFonts w:ascii="David" w:hAnsi="David" w:cs="David"/>
                <w:sz w:val="21"/>
                <w:szCs w:val="21"/>
              </w:rPr>
            </w:pPr>
            <w:r>
              <w:rPr>
                <w:rFonts w:ascii="David" w:hAnsi="David" w:cs="David"/>
                <w:sz w:val="21"/>
                <w:szCs w:val="21"/>
              </w:rPr>
              <w:lastRenderedPageBreak/>
              <w:t xml:space="preserve">24 Now when Ammon saw that he had wrought upon the old king according to his desire, he said </w:t>
            </w:r>
            <w:r>
              <w:rPr>
                <w:rFonts w:ascii="David" w:hAnsi="David" w:cs="David"/>
                <w:sz w:val="21"/>
                <w:szCs w:val="21"/>
              </w:rPr>
              <w:lastRenderedPageBreak/>
              <w:t>unto him: If thou wilt grant that my brethren may be cast out of prison, and also that Lamoni may retain his kingdom, and that ye be not displeased with him, but grant that he may do according to his own desires in whatsoever thing he thinketh, then will I spare thee; otherwise I will smite thee to the earth.</w:t>
            </w:r>
          </w:p>
        </w:tc>
      </w:tr>
      <w:tr w:rsidR="0011636C" w:rsidRPr="007D2AF3" w14:paraId="226EF74C" w14:textId="77777777" w:rsidTr="000E4CFC">
        <w:tc>
          <w:tcPr>
            <w:tcW w:w="4194" w:type="dxa"/>
            <w:tcBorders>
              <w:top w:val="nil"/>
              <w:left w:val="nil"/>
              <w:bottom w:val="nil"/>
              <w:right w:val="single" w:sz="4" w:space="0" w:color="auto"/>
            </w:tcBorders>
          </w:tcPr>
          <w:p w14:paraId="4D03288B" w14:textId="1FF50A89" w:rsidR="0011636C" w:rsidRPr="005B00C5" w:rsidRDefault="0011636C" w:rsidP="005B00C5">
            <w:pPr>
              <w:tabs>
                <w:tab w:val="right" w:pos="2318"/>
              </w:tabs>
              <w:bidi/>
              <w:rPr>
                <w:rFonts w:ascii="David" w:hAnsi="David" w:cs="David"/>
              </w:rPr>
            </w:pPr>
            <w:r w:rsidRPr="005B00C5">
              <w:rPr>
                <w:rFonts w:ascii="David" w:hAnsi="David" w:cs="David"/>
                <w:rtl/>
              </w:rPr>
              <w:lastRenderedPageBreak/>
              <w:t>כה. וַיְהִי כַּאֲשֶׁר דִּבֶּר עַמּוֹן אֶת־הַדְּבָרִים הָאֵלֶּה וַיָּחֶל הַמֶּלֶךְ לִשְׂמֹחַ עַל־נַפְשׁוֹ׃</w:t>
            </w:r>
          </w:p>
        </w:tc>
        <w:tc>
          <w:tcPr>
            <w:tcW w:w="4194" w:type="dxa"/>
            <w:tcBorders>
              <w:top w:val="nil"/>
              <w:left w:val="single" w:sz="4" w:space="0" w:color="auto"/>
              <w:bottom w:val="nil"/>
              <w:right w:val="nil"/>
            </w:tcBorders>
          </w:tcPr>
          <w:p w14:paraId="011BF8F9" w14:textId="530199AF" w:rsidR="0011636C" w:rsidRPr="007D2AF3" w:rsidRDefault="0011636C" w:rsidP="005B00C5">
            <w:pPr>
              <w:rPr>
                <w:rFonts w:ascii="David" w:hAnsi="David" w:cs="David"/>
                <w:sz w:val="21"/>
                <w:szCs w:val="21"/>
              </w:rPr>
            </w:pPr>
            <w:r>
              <w:rPr>
                <w:rFonts w:ascii="David" w:hAnsi="David" w:cs="David"/>
                <w:sz w:val="21"/>
                <w:szCs w:val="21"/>
              </w:rPr>
              <w:t>25 Now when Ammon had said these words, the king began to rejoice because of his life.</w:t>
            </w:r>
          </w:p>
        </w:tc>
      </w:tr>
      <w:tr w:rsidR="0011636C" w:rsidRPr="007D2AF3" w14:paraId="1611E6C5" w14:textId="77777777" w:rsidTr="000E4CFC">
        <w:tc>
          <w:tcPr>
            <w:tcW w:w="4194" w:type="dxa"/>
            <w:tcBorders>
              <w:top w:val="nil"/>
              <w:left w:val="nil"/>
              <w:bottom w:val="nil"/>
              <w:right w:val="single" w:sz="4" w:space="0" w:color="auto"/>
            </w:tcBorders>
          </w:tcPr>
          <w:p w14:paraId="1BAD8196" w14:textId="5ED91BB5" w:rsidR="0011636C" w:rsidRPr="005B00C5" w:rsidRDefault="0011636C" w:rsidP="005B00C5">
            <w:pPr>
              <w:tabs>
                <w:tab w:val="right" w:pos="2318"/>
              </w:tabs>
              <w:bidi/>
              <w:rPr>
                <w:rFonts w:ascii="David" w:hAnsi="David" w:cs="David"/>
              </w:rPr>
            </w:pPr>
            <w:r w:rsidRPr="005B00C5">
              <w:rPr>
                <w:rFonts w:ascii="David" w:hAnsi="David" w:cs="David"/>
                <w:rtl/>
              </w:rPr>
              <w:t>כו. וַיְהִי כִּרְאוֹתוֹ כִּי אֵין לְעַמּוֹן חֵפֶץ לְהַשְׁמִידוֹ וְכִי רָאָה גַם אֶת־אַהֲבָתוֹ הַגְּדוֹלָה לִבְנוֹ לָמוֹנִי וַיִּתְמַהּ מְאֹד וַיֹּאמֶר יַעַן כִּי־זֹאת כָּל־בַּקָּשָׁתְךָ לְשַׁלֵּחַ אֶת־אַחֶיךָ וְלָתֵת לִבְנִי לָמוֹנִי לִשְׁמֹר אֶת־מַמְלַכְתּוֹ הִנֵּה אֶתֵּן לָכֶם כִּי יִשְׁמֹר בְּנִי אֶת־מַמְלַכְתּוֹ מֵהַיּוֹם הַזֶּה וְעַד־עוֹלָם וְלֹא־אֶמְשֹׁל בּוֹ עוֹד׃</w:t>
            </w:r>
          </w:p>
        </w:tc>
        <w:tc>
          <w:tcPr>
            <w:tcW w:w="4194" w:type="dxa"/>
            <w:tcBorders>
              <w:top w:val="nil"/>
              <w:left w:val="single" w:sz="4" w:space="0" w:color="auto"/>
              <w:bottom w:val="nil"/>
              <w:right w:val="nil"/>
            </w:tcBorders>
          </w:tcPr>
          <w:p w14:paraId="292B1B2F" w14:textId="4653DC4F" w:rsidR="0011636C" w:rsidRPr="007D2AF3" w:rsidRDefault="0011636C" w:rsidP="005B00C5">
            <w:pPr>
              <w:rPr>
                <w:rFonts w:ascii="David" w:hAnsi="David" w:cs="David"/>
                <w:sz w:val="21"/>
                <w:szCs w:val="21"/>
              </w:rPr>
            </w:pPr>
            <w:r>
              <w:rPr>
                <w:rFonts w:ascii="David" w:hAnsi="David" w:cs="David"/>
                <w:sz w:val="21"/>
                <w:szCs w:val="21"/>
              </w:rPr>
              <w:t>26 And when he saw that Ammon had no desire to destroy him, and when he also saw the great love he had for his son Lamoni, he was astonished exceedingly, and said: Because this is all that thou hast desired, that I would release thy brethren, and suffer that my son Lamoni should retain his kingdom, behold, I will grant unto you that my son may retain his kingdom from this time and forever; and I will govern him no more—</w:t>
            </w:r>
          </w:p>
        </w:tc>
      </w:tr>
      <w:tr w:rsidR="0011636C" w:rsidRPr="007D2AF3" w14:paraId="47CEC3F8" w14:textId="77777777" w:rsidTr="000E4CFC">
        <w:tc>
          <w:tcPr>
            <w:tcW w:w="4194" w:type="dxa"/>
            <w:tcBorders>
              <w:top w:val="nil"/>
              <w:left w:val="nil"/>
              <w:bottom w:val="nil"/>
              <w:right w:val="single" w:sz="4" w:space="0" w:color="auto"/>
            </w:tcBorders>
          </w:tcPr>
          <w:p w14:paraId="3470B028" w14:textId="4F68B0DB" w:rsidR="0011636C" w:rsidRPr="005B00C5" w:rsidRDefault="0011636C" w:rsidP="005B00C5">
            <w:pPr>
              <w:tabs>
                <w:tab w:val="right" w:pos="2318"/>
              </w:tabs>
              <w:bidi/>
              <w:rPr>
                <w:rFonts w:ascii="David" w:hAnsi="David" w:cs="David"/>
              </w:rPr>
            </w:pPr>
            <w:r w:rsidRPr="005B00C5">
              <w:rPr>
                <w:rFonts w:ascii="David" w:hAnsi="David" w:cs="David"/>
                <w:rtl/>
              </w:rPr>
              <w:t>כז. וְגַם אֶתֵּן לְךָ לְהוֹצִיא אֶת־אַחֶיךָ מִן־הַכֶּלֶא וְתָבוֹא אַתָּה וְאַחֶיךָ אֵלַי בְּמַמְלַכְתִּי כִּי אֶתְאַו מְאֹד לִרְאוֹתְךָ כִּי תָמַהּ הַמֶּלֶךְ מְאֹד עַל־הַדְּבָרִים אֲשֶׁר דִּבֵּר וְגַם עַל־דִּבְרֵי בְנוֹ לָמוֹנִי לָכֵן חָפֵץ לִלְמֹד אוֹתָם׃</w:t>
            </w:r>
          </w:p>
        </w:tc>
        <w:tc>
          <w:tcPr>
            <w:tcW w:w="4194" w:type="dxa"/>
            <w:tcBorders>
              <w:top w:val="nil"/>
              <w:left w:val="single" w:sz="4" w:space="0" w:color="auto"/>
              <w:bottom w:val="nil"/>
              <w:right w:val="nil"/>
            </w:tcBorders>
          </w:tcPr>
          <w:p w14:paraId="75BEB2CA" w14:textId="630CE556" w:rsidR="0011636C" w:rsidRPr="007D2AF3" w:rsidRDefault="0011636C" w:rsidP="005B00C5">
            <w:pPr>
              <w:rPr>
                <w:rFonts w:ascii="David" w:hAnsi="David" w:cs="David"/>
                <w:sz w:val="21"/>
                <w:szCs w:val="21"/>
              </w:rPr>
            </w:pPr>
            <w:r>
              <w:rPr>
                <w:rFonts w:ascii="David" w:hAnsi="David" w:cs="David"/>
                <w:sz w:val="21"/>
                <w:szCs w:val="21"/>
              </w:rPr>
              <w:t>27 And I will also grant unto thee that thy brethren may be cast out of prison, and thou and thy brethren may come unto me, in my kingdom; for I shall greatly desire to see thee. For the king was greatly astonished at the words which he had spoken, and also at the words which had been spoken by his son Lamoni, therefore he was desirous to learn them.</w:t>
            </w:r>
          </w:p>
        </w:tc>
      </w:tr>
      <w:tr w:rsidR="0011636C" w:rsidRPr="007D2AF3" w14:paraId="6240E7F8" w14:textId="77777777" w:rsidTr="000E4CFC">
        <w:tc>
          <w:tcPr>
            <w:tcW w:w="4194" w:type="dxa"/>
            <w:tcBorders>
              <w:top w:val="nil"/>
              <w:left w:val="nil"/>
              <w:bottom w:val="nil"/>
              <w:right w:val="single" w:sz="4" w:space="0" w:color="auto"/>
            </w:tcBorders>
          </w:tcPr>
          <w:p w14:paraId="5750DBA7" w14:textId="334EBFB7" w:rsidR="0011636C" w:rsidRPr="005B00C5" w:rsidRDefault="0011636C" w:rsidP="005B00C5">
            <w:pPr>
              <w:tabs>
                <w:tab w:val="right" w:pos="2318"/>
              </w:tabs>
              <w:bidi/>
              <w:rPr>
                <w:rFonts w:ascii="David" w:hAnsi="David" w:cs="David"/>
              </w:rPr>
            </w:pPr>
            <w:r w:rsidRPr="005B00C5">
              <w:rPr>
                <w:rFonts w:ascii="David" w:hAnsi="David" w:cs="David"/>
                <w:rtl/>
              </w:rPr>
              <w:t>כח. וַיֵּלְכוּ עַמּוֹן וְלָמוֹנִי לְדַרְכָּם אֶל־אֶרֶץ מִדּוֹנִי וַיִּמְצָא לָמוֹנִי חֵן בְּעֵינֵי מֶלֶךְ הָאָרֶץ לָכֵן הוֹצִיאוּ אֶת־אֲחֵי עַמּוֹן מִן־הַכֶּלֶא׃</w:t>
            </w:r>
          </w:p>
        </w:tc>
        <w:tc>
          <w:tcPr>
            <w:tcW w:w="4194" w:type="dxa"/>
            <w:tcBorders>
              <w:top w:val="nil"/>
              <w:left w:val="single" w:sz="4" w:space="0" w:color="auto"/>
              <w:bottom w:val="nil"/>
              <w:right w:val="nil"/>
            </w:tcBorders>
          </w:tcPr>
          <w:p w14:paraId="2FDDD71F" w14:textId="6E34C46E" w:rsidR="0011636C" w:rsidRPr="007D2AF3" w:rsidRDefault="0011636C" w:rsidP="005B00C5">
            <w:pPr>
              <w:rPr>
                <w:rFonts w:ascii="David" w:hAnsi="David" w:cs="David"/>
                <w:sz w:val="21"/>
                <w:szCs w:val="21"/>
              </w:rPr>
            </w:pPr>
            <w:r>
              <w:rPr>
                <w:rFonts w:ascii="David" w:hAnsi="David" w:cs="David"/>
                <w:sz w:val="21"/>
                <w:szCs w:val="21"/>
              </w:rPr>
              <w:t>28 And it came to pass that Ammon and Lamoni proceeded on their journey towards the land of Middoni. And Lamoni found favor in the eyes of the king of the land; therefore the brethren of Ammon were brought forth out of prison.</w:t>
            </w:r>
          </w:p>
        </w:tc>
      </w:tr>
      <w:tr w:rsidR="0011636C" w:rsidRPr="007D2AF3" w14:paraId="6F0FFDFE" w14:textId="77777777" w:rsidTr="000E4CFC">
        <w:tc>
          <w:tcPr>
            <w:tcW w:w="4194" w:type="dxa"/>
            <w:tcBorders>
              <w:top w:val="nil"/>
              <w:left w:val="nil"/>
              <w:bottom w:val="nil"/>
              <w:right w:val="single" w:sz="4" w:space="0" w:color="auto"/>
            </w:tcBorders>
          </w:tcPr>
          <w:p w14:paraId="018117C0" w14:textId="5BA5B21F" w:rsidR="0011636C" w:rsidRPr="005B00C5" w:rsidRDefault="0011636C" w:rsidP="005B00C5">
            <w:pPr>
              <w:tabs>
                <w:tab w:val="right" w:pos="2318"/>
              </w:tabs>
              <w:bidi/>
              <w:rPr>
                <w:rFonts w:ascii="David" w:hAnsi="David" w:cs="David"/>
              </w:rPr>
            </w:pPr>
            <w:r w:rsidRPr="005B00C5">
              <w:rPr>
                <w:rFonts w:ascii="David" w:hAnsi="David" w:cs="David"/>
                <w:rtl/>
              </w:rPr>
              <w:t>כט. וַיְהִי בִּפְגֹשׁ אוֹתָם עַמּוֹן וַיִּתְעַצֵּב מְאֹד כִּי הִנֵּה עֵירֻמִּים הָיוּ וְעוֹרָם שָׁחוּק מְאֹד מִפְּנֵי הֱיוֹתָם אֲסוּרִים בַּעֲבֹתִים חֲזָקִים וַיִּסְבְּלוּ גַם רָעָב וְצָמָא וְכָל־מִינֵי עִנּוּיִים אַךְ הֶאֱרִיכוּ רוּחַ בְּכָל־עִנּוּיֵיהֶם׃</w:t>
            </w:r>
          </w:p>
        </w:tc>
        <w:tc>
          <w:tcPr>
            <w:tcW w:w="4194" w:type="dxa"/>
            <w:tcBorders>
              <w:top w:val="nil"/>
              <w:left w:val="single" w:sz="4" w:space="0" w:color="auto"/>
              <w:bottom w:val="nil"/>
              <w:right w:val="nil"/>
            </w:tcBorders>
          </w:tcPr>
          <w:p w14:paraId="6C929980" w14:textId="0D9255B4" w:rsidR="0011636C" w:rsidRPr="007D2AF3" w:rsidRDefault="0011636C" w:rsidP="005B00C5">
            <w:pPr>
              <w:rPr>
                <w:rFonts w:ascii="David" w:hAnsi="David" w:cs="David"/>
                <w:sz w:val="21"/>
                <w:szCs w:val="21"/>
              </w:rPr>
            </w:pPr>
            <w:r>
              <w:rPr>
                <w:rFonts w:ascii="David" w:hAnsi="David" w:cs="David"/>
                <w:sz w:val="21"/>
                <w:szCs w:val="21"/>
              </w:rPr>
              <w:t>29 And when Ammon did meet them he was exceedingly sorrowful, for behold they were naked, and their skins were worn exceedingly because of being bound with strong cords. And they also had suffered hunger, thirst, and all kinds of afflictions; nevertheless they were patient in all their sufferings.</w:t>
            </w:r>
          </w:p>
        </w:tc>
      </w:tr>
      <w:tr w:rsidR="0011636C" w:rsidRPr="007D2AF3" w14:paraId="538FDE80" w14:textId="77777777" w:rsidTr="000E4CFC">
        <w:tc>
          <w:tcPr>
            <w:tcW w:w="4194" w:type="dxa"/>
            <w:tcBorders>
              <w:top w:val="nil"/>
              <w:left w:val="nil"/>
              <w:bottom w:val="nil"/>
              <w:right w:val="single" w:sz="4" w:space="0" w:color="auto"/>
            </w:tcBorders>
          </w:tcPr>
          <w:p w14:paraId="4D2D3510" w14:textId="222D0C15" w:rsidR="0011636C" w:rsidRPr="005B00C5" w:rsidRDefault="0011636C" w:rsidP="005B00C5">
            <w:pPr>
              <w:tabs>
                <w:tab w:val="right" w:pos="2318"/>
              </w:tabs>
              <w:bidi/>
              <w:rPr>
                <w:rFonts w:ascii="David" w:hAnsi="David" w:cs="David"/>
              </w:rPr>
            </w:pPr>
            <w:r w:rsidRPr="005B00C5">
              <w:rPr>
                <w:rFonts w:ascii="David" w:hAnsi="David" w:cs="David"/>
                <w:rtl/>
              </w:rPr>
              <w:t>ל. וַיְהִי כַּאֲשֶׁר נָפַל גּוֹרָלָם לִפֹּל בִּידֵי עַם קְשֵׁה־עֹרֶף וּמַקְשֶׁה־לֵב לָכֵן לֹא שָׁמְעוּ לְדִבְרֵיהֶם וַיְגָרְשׁוּם וַיַּכּוּם וַיִּרְדְּפוּם מִבַּיִת לְבַיִת וּמִמָּקוֹם לְמָקוֹם עַד אֲשֶׁר־בָּאוּ אֶל־אֶרֶץ מִדּוֹנִי וַיִּתְפְּשׂוּם שָׁם וַיַּשְׁלִיכוּם לַכֶּלֶא וַיַּאַסְרוּם בַּעֲבֹתִים חֲזָקִים וַיַּחֲזִיקוּם בַּכֶּלֶא יָמִים רַבִּים וַיִּגָּאֲלוּ בְּיַד לָמוֹנִי וְעַמּוֹן׃</w:t>
            </w:r>
          </w:p>
        </w:tc>
        <w:tc>
          <w:tcPr>
            <w:tcW w:w="4194" w:type="dxa"/>
            <w:tcBorders>
              <w:top w:val="nil"/>
              <w:left w:val="single" w:sz="4" w:space="0" w:color="auto"/>
              <w:bottom w:val="nil"/>
              <w:right w:val="nil"/>
            </w:tcBorders>
          </w:tcPr>
          <w:p w14:paraId="7254ABE4" w14:textId="77777777" w:rsidR="0011636C" w:rsidRDefault="0011636C" w:rsidP="005B00C5">
            <w:pPr>
              <w:rPr>
                <w:rFonts w:ascii="David" w:hAnsi="David" w:cs="David"/>
                <w:sz w:val="21"/>
                <w:szCs w:val="21"/>
              </w:rPr>
            </w:pPr>
            <w:r>
              <w:rPr>
                <w:rFonts w:ascii="David" w:hAnsi="David" w:cs="David"/>
                <w:sz w:val="21"/>
                <w:szCs w:val="21"/>
              </w:rPr>
              <w:t>30 And, as it happened, it was their lot to have fallen into the hands of a more hardened and a more stiffnecked people; therefore they would not hearken unto their words, and they had cast them out, and had smitten them, and had driven them from house to house, and from place to place, even until they had arrived in the land of Middoni; and there they were taken and cast into prison, and bound with strong cords, and kept in prison for many days, and were delivered by Lamoni and Ammon.</w:t>
            </w:r>
          </w:p>
          <w:p w14:paraId="4F17AA27" w14:textId="76835DCD" w:rsidR="0011636C" w:rsidRPr="007D2AF3" w:rsidRDefault="0011636C" w:rsidP="005B00C5">
            <w:pPr>
              <w:rPr>
                <w:rFonts w:ascii="David" w:hAnsi="David" w:cs="David"/>
                <w:sz w:val="21"/>
                <w:szCs w:val="21"/>
              </w:rPr>
            </w:pPr>
          </w:p>
        </w:tc>
      </w:tr>
      <w:tr w:rsidR="0011636C" w:rsidRPr="007D2AF3" w14:paraId="5157BDA0" w14:textId="77777777" w:rsidTr="000E4CFC">
        <w:tc>
          <w:tcPr>
            <w:tcW w:w="4194" w:type="dxa"/>
            <w:tcBorders>
              <w:top w:val="nil"/>
              <w:left w:val="nil"/>
              <w:bottom w:val="nil"/>
              <w:right w:val="single" w:sz="4" w:space="0" w:color="auto"/>
            </w:tcBorders>
          </w:tcPr>
          <w:p w14:paraId="48995F42" w14:textId="3DC16FF0"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כא</w:t>
            </w:r>
          </w:p>
        </w:tc>
        <w:tc>
          <w:tcPr>
            <w:tcW w:w="4194" w:type="dxa"/>
            <w:tcBorders>
              <w:top w:val="nil"/>
              <w:left w:val="single" w:sz="4" w:space="0" w:color="auto"/>
              <w:bottom w:val="nil"/>
              <w:right w:val="nil"/>
            </w:tcBorders>
          </w:tcPr>
          <w:p w14:paraId="59E76E50" w14:textId="63425A4D" w:rsidR="0011636C" w:rsidRPr="00830126" w:rsidRDefault="0011636C" w:rsidP="005B00C5">
            <w:pPr>
              <w:jc w:val="center"/>
              <w:rPr>
                <w:rFonts w:ascii="David" w:hAnsi="David" w:cs="David"/>
                <w:b/>
                <w:bCs/>
                <w:sz w:val="21"/>
                <w:szCs w:val="21"/>
              </w:rPr>
            </w:pPr>
            <w:r>
              <w:rPr>
                <w:rFonts w:ascii="David" w:hAnsi="David" w:cs="David"/>
                <w:b/>
                <w:bCs/>
                <w:sz w:val="21"/>
                <w:szCs w:val="21"/>
              </w:rPr>
              <w:t>Chapter 21</w:t>
            </w:r>
          </w:p>
        </w:tc>
      </w:tr>
      <w:tr w:rsidR="0011636C" w:rsidRPr="007D2AF3" w14:paraId="2E1276E5" w14:textId="77777777" w:rsidTr="000E4CFC">
        <w:tc>
          <w:tcPr>
            <w:tcW w:w="4194" w:type="dxa"/>
            <w:tcBorders>
              <w:top w:val="nil"/>
              <w:left w:val="nil"/>
              <w:bottom w:val="nil"/>
              <w:right w:val="single" w:sz="4" w:space="0" w:color="auto"/>
            </w:tcBorders>
          </w:tcPr>
          <w:p w14:paraId="3EE83102" w14:textId="57D6AFE3" w:rsidR="0011636C" w:rsidRPr="005B00C5" w:rsidRDefault="0011636C" w:rsidP="005B00C5">
            <w:pPr>
              <w:tabs>
                <w:tab w:val="right" w:pos="2318"/>
              </w:tabs>
              <w:bidi/>
              <w:rPr>
                <w:rFonts w:ascii="David" w:hAnsi="David" w:cs="David"/>
              </w:rPr>
            </w:pPr>
            <w:r w:rsidRPr="005B00C5">
              <w:rPr>
                <w:rFonts w:ascii="David" w:hAnsi="David" w:cs="David"/>
                <w:rtl/>
              </w:rPr>
              <w:t>א. וַיְהִי כַּאֲשֶׁר נִפְרְדוּ עַמּוֹן וְאֶחָיו בִּגְבוּלוֹת אֶרֶץ הַלָּמָנִים וְהִנֵּה נָסַע אַהֲרֹן אֶל־הָאָרֶץ אֲשֶׁר קָרְאוּ לָהּ הַלָּמָנִים יְרוּשָׁלַיִם עַל־שֵׁם אֶרֶץ מוֹלֶדֶת אֲבוֹתֵיהֶם וְהִיא סְמוּכָה לִגְבוּלוֹת מוֹרְמוֹן׃</w:t>
            </w:r>
          </w:p>
        </w:tc>
        <w:tc>
          <w:tcPr>
            <w:tcW w:w="4194" w:type="dxa"/>
            <w:tcBorders>
              <w:top w:val="nil"/>
              <w:left w:val="single" w:sz="4" w:space="0" w:color="auto"/>
              <w:bottom w:val="nil"/>
              <w:right w:val="nil"/>
            </w:tcBorders>
          </w:tcPr>
          <w:p w14:paraId="1E7FCC3B" w14:textId="23D177E6" w:rsidR="0011636C" w:rsidRPr="007D2AF3" w:rsidRDefault="0011636C" w:rsidP="005B00C5">
            <w:pPr>
              <w:rPr>
                <w:rFonts w:ascii="David" w:hAnsi="David" w:cs="David"/>
                <w:sz w:val="21"/>
                <w:szCs w:val="21"/>
              </w:rPr>
            </w:pPr>
            <w:r>
              <w:rPr>
                <w:rFonts w:ascii="David" w:hAnsi="David" w:cs="David"/>
                <w:sz w:val="21"/>
                <w:szCs w:val="21"/>
              </w:rPr>
              <w:t xml:space="preserve">1 Now when Ammon and his brethren separated themselves in the borders of the land of the Lamanites, behold Aaron took his journey towards the land which was called by the Lamanites, Jerusalem, calling it after the land of </w:t>
            </w:r>
            <w:r>
              <w:rPr>
                <w:rFonts w:ascii="David" w:hAnsi="David" w:cs="David"/>
                <w:sz w:val="21"/>
                <w:szCs w:val="21"/>
              </w:rPr>
              <w:lastRenderedPageBreak/>
              <w:t>their fathers' nativity; and it was away joining the borders of Mormon.</w:t>
            </w:r>
          </w:p>
        </w:tc>
      </w:tr>
      <w:tr w:rsidR="0011636C" w:rsidRPr="007D2AF3" w14:paraId="15680BE1" w14:textId="77777777" w:rsidTr="000E4CFC">
        <w:tc>
          <w:tcPr>
            <w:tcW w:w="4194" w:type="dxa"/>
            <w:tcBorders>
              <w:top w:val="nil"/>
              <w:left w:val="nil"/>
              <w:bottom w:val="nil"/>
              <w:right w:val="single" w:sz="4" w:space="0" w:color="auto"/>
            </w:tcBorders>
          </w:tcPr>
          <w:p w14:paraId="794B2103" w14:textId="62267366" w:rsidR="0011636C" w:rsidRPr="005B00C5" w:rsidRDefault="0011636C" w:rsidP="005B00C5">
            <w:pPr>
              <w:tabs>
                <w:tab w:val="right" w:pos="2318"/>
              </w:tabs>
              <w:bidi/>
              <w:rPr>
                <w:rFonts w:ascii="David" w:hAnsi="David" w:cs="David"/>
              </w:rPr>
            </w:pPr>
            <w:r w:rsidRPr="005B00C5">
              <w:rPr>
                <w:rFonts w:ascii="David" w:hAnsi="David" w:cs="David"/>
                <w:rtl/>
              </w:rPr>
              <w:lastRenderedPageBreak/>
              <w:t>ב. וְהִנֵּה בָּנוּ הַלָּמָנִים וְהָעֲמָלֵקִים וְעַם עֲמוּלוֹן עִיר גְּדוֹלָה וַיִּקְרְאוּ שְׁמָהּ יְרוּשָׁלַיִם׃</w:t>
            </w:r>
          </w:p>
        </w:tc>
        <w:tc>
          <w:tcPr>
            <w:tcW w:w="4194" w:type="dxa"/>
            <w:tcBorders>
              <w:top w:val="nil"/>
              <w:left w:val="single" w:sz="4" w:space="0" w:color="auto"/>
              <w:bottom w:val="nil"/>
              <w:right w:val="nil"/>
            </w:tcBorders>
          </w:tcPr>
          <w:p w14:paraId="27CAACC1" w14:textId="0D0E829A" w:rsidR="0011636C" w:rsidRPr="007D2AF3" w:rsidRDefault="0011636C" w:rsidP="005B00C5">
            <w:pPr>
              <w:rPr>
                <w:rFonts w:ascii="David" w:hAnsi="David" w:cs="David"/>
                <w:sz w:val="21"/>
                <w:szCs w:val="21"/>
              </w:rPr>
            </w:pPr>
            <w:r>
              <w:rPr>
                <w:rFonts w:ascii="David" w:hAnsi="David" w:cs="David"/>
                <w:sz w:val="21"/>
                <w:szCs w:val="21"/>
              </w:rPr>
              <w:t>2 Now the Lamanites and the Amalekites and the people of Amulon had built a great city, which was called Jerusalem.</w:t>
            </w:r>
          </w:p>
        </w:tc>
      </w:tr>
      <w:tr w:rsidR="0011636C" w:rsidRPr="007D2AF3" w14:paraId="539C84AA" w14:textId="77777777" w:rsidTr="000E4CFC">
        <w:tc>
          <w:tcPr>
            <w:tcW w:w="4194" w:type="dxa"/>
            <w:tcBorders>
              <w:top w:val="nil"/>
              <w:left w:val="nil"/>
              <w:bottom w:val="nil"/>
              <w:right w:val="single" w:sz="4" w:space="0" w:color="auto"/>
            </w:tcBorders>
          </w:tcPr>
          <w:p w14:paraId="48AFFE56" w14:textId="668FAE0D" w:rsidR="0011636C" w:rsidRPr="005B00C5" w:rsidRDefault="0011636C" w:rsidP="005B00C5">
            <w:pPr>
              <w:tabs>
                <w:tab w:val="right" w:pos="2318"/>
              </w:tabs>
              <w:bidi/>
              <w:rPr>
                <w:rFonts w:ascii="David" w:hAnsi="David" w:cs="David"/>
              </w:rPr>
            </w:pPr>
            <w:r w:rsidRPr="005B00C5">
              <w:rPr>
                <w:rFonts w:ascii="David" w:hAnsi="David" w:cs="David"/>
                <w:rtl/>
              </w:rPr>
              <w:t>ג. וְהִנֵּה הַלָּמָנִים מֵעַצְמָם הִקְשׁוּ אֶת־לִבָּם דַּי וְהָעֲמָלֵקִים וְהָעֲמוּלוֹנִים הִקְשׁוּ עוֹד יוֹתֵר לָכֵן גָּרְמוּ לַלָּמָנִים לְהַקְשׁוֹת אֶת־לִבָּם לְמַעַן יֶחֶזְקוּ בְּרִשְׁעָתָם וּבְתוֹעֲבוֹתֵיהֶם׃</w:t>
            </w:r>
          </w:p>
        </w:tc>
        <w:tc>
          <w:tcPr>
            <w:tcW w:w="4194" w:type="dxa"/>
            <w:tcBorders>
              <w:top w:val="nil"/>
              <w:left w:val="single" w:sz="4" w:space="0" w:color="auto"/>
              <w:bottom w:val="nil"/>
              <w:right w:val="nil"/>
            </w:tcBorders>
          </w:tcPr>
          <w:p w14:paraId="5F76E249" w14:textId="3BCAB4FC" w:rsidR="0011636C" w:rsidRPr="007D2AF3" w:rsidRDefault="0011636C" w:rsidP="005B00C5">
            <w:pPr>
              <w:rPr>
                <w:rFonts w:ascii="David" w:hAnsi="David" w:cs="David"/>
                <w:sz w:val="21"/>
                <w:szCs w:val="21"/>
              </w:rPr>
            </w:pPr>
            <w:r>
              <w:rPr>
                <w:rFonts w:ascii="David" w:hAnsi="David" w:cs="David"/>
                <w:sz w:val="21"/>
                <w:szCs w:val="21"/>
              </w:rPr>
              <w:t>3 Now the Lamanites of themselves were sufficiently hardened, but the Amalekites and the Amulonites were still harder; therefore they did cause the Lamanites that they should harden their hearts, that they should wax strong in wickedness and their abominations.</w:t>
            </w:r>
          </w:p>
        </w:tc>
      </w:tr>
      <w:tr w:rsidR="0011636C" w:rsidRPr="007D2AF3" w14:paraId="369A4400" w14:textId="77777777" w:rsidTr="000E4CFC">
        <w:tc>
          <w:tcPr>
            <w:tcW w:w="4194" w:type="dxa"/>
            <w:tcBorders>
              <w:top w:val="nil"/>
              <w:left w:val="nil"/>
              <w:bottom w:val="nil"/>
              <w:right w:val="single" w:sz="4" w:space="0" w:color="auto"/>
            </w:tcBorders>
          </w:tcPr>
          <w:p w14:paraId="1217157C" w14:textId="13A79F95" w:rsidR="0011636C" w:rsidRPr="005B00C5" w:rsidRDefault="0011636C" w:rsidP="005B00C5">
            <w:pPr>
              <w:tabs>
                <w:tab w:val="right" w:pos="2318"/>
              </w:tabs>
              <w:bidi/>
              <w:rPr>
                <w:rFonts w:ascii="David" w:hAnsi="David" w:cs="David"/>
              </w:rPr>
            </w:pPr>
            <w:r w:rsidRPr="005B00C5">
              <w:rPr>
                <w:rFonts w:ascii="David" w:hAnsi="David" w:cs="David"/>
                <w:rtl/>
              </w:rPr>
              <w:t>ד. וַיָּבֹא אַהֲרֹן אֶל־עִיר יְרוּשָׁלַיִם וַיָּחֶל לִדְרֹשׁ רִאשׁוֹנָה לָעֲמָלֵקִים וַיָּחֶל לִדְרֹשׁ לָהֶם בְּבָתֵּי מוֹעֲדוֹתֵיהֶם כִּי בָנוּ בָתֵּי מוֹעֵד כְּמִשְׁפַּט הַנְּהוֹרִים כִּי רַבִּים מִן־הָעֲמָלֵקִים וְהָעֲמוּלוֹנִים הָלְכוּ בְּדֶרֶךְ הַנְּהוֹרִים׃</w:t>
            </w:r>
          </w:p>
        </w:tc>
        <w:tc>
          <w:tcPr>
            <w:tcW w:w="4194" w:type="dxa"/>
            <w:tcBorders>
              <w:top w:val="nil"/>
              <w:left w:val="single" w:sz="4" w:space="0" w:color="auto"/>
              <w:bottom w:val="nil"/>
              <w:right w:val="nil"/>
            </w:tcBorders>
          </w:tcPr>
          <w:p w14:paraId="6ED3F5F7" w14:textId="62684C2A" w:rsidR="0011636C" w:rsidRPr="007D2AF3" w:rsidRDefault="0011636C" w:rsidP="005B00C5">
            <w:pPr>
              <w:rPr>
                <w:rFonts w:ascii="David" w:hAnsi="David" w:cs="David"/>
                <w:sz w:val="21"/>
                <w:szCs w:val="21"/>
              </w:rPr>
            </w:pPr>
            <w:r>
              <w:rPr>
                <w:rFonts w:ascii="David" w:hAnsi="David" w:cs="David"/>
                <w:sz w:val="21"/>
                <w:szCs w:val="21"/>
              </w:rPr>
              <w:t>4 And it came to pass that Aaron came to the city of Jerusalem, and first began to preach to the Amalekites. And he began to preach to them in their synagogues, for they had built synagogues after the order of the Nehors; for many of the Amalekites and the Amulonites were after the order of the Nehors.</w:t>
            </w:r>
          </w:p>
        </w:tc>
      </w:tr>
      <w:tr w:rsidR="0011636C" w:rsidRPr="007D2AF3" w14:paraId="572F9076" w14:textId="77777777" w:rsidTr="000E4CFC">
        <w:tc>
          <w:tcPr>
            <w:tcW w:w="4194" w:type="dxa"/>
            <w:tcBorders>
              <w:top w:val="nil"/>
              <w:left w:val="nil"/>
              <w:bottom w:val="nil"/>
              <w:right w:val="single" w:sz="4" w:space="0" w:color="auto"/>
            </w:tcBorders>
          </w:tcPr>
          <w:p w14:paraId="4677DD6D" w14:textId="7CBACD63" w:rsidR="0011636C" w:rsidRPr="005B00C5" w:rsidRDefault="0011636C" w:rsidP="005B00C5">
            <w:pPr>
              <w:tabs>
                <w:tab w:val="right" w:pos="2318"/>
              </w:tabs>
              <w:bidi/>
              <w:rPr>
                <w:rFonts w:ascii="David" w:hAnsi="David" w:cs="David"/>
              </w:rPr>
            </w:pPr>
            <w:r w:rsidRPr="005B00C5">
              <w:rPr>
                <w:rFonts w:ascii="David" w:hAnsi="David" w:cs="David"/>
                <w:rtl/>
              </w:rPr>
              <w:t>ה. וַיְהִי כְּבוֹא אַהֲרֹן אֶל־אַחַד מִבָּתֵּי כְנֵסִיּוֹתֵיהֶם לִדְרֹשׁ לָעָם וּבְדַבְּרוֹ אֲלֵיהֶם וְהִנֵּה קָם עֲמָלֵקִי וַיָּחֶל לְהִתְוַכֵּחַ עִמּוֹ לֵאמֹר מַה־זֶּה הֵעַדְתָּ הֲרָאִיתָ מַלְאָךְ מַדּוּעַ לֹא יֵרָאוּ מַלְאָכִים אֵלֵינוּ הֲלֹא הָעָם הַזֶּה טוֹב כְּעַמְּךָ׃</w:t>
            </w:r>
          </w:p>
        </w:tc>
        <w:tc>
          <w:tcPr>
            <w:tcW w:w="4194" w:type="dxa"/>
            <w:tcBorders>
              <w:top w:val="nil"/>
              <w:left w:val="single" w:sz="4" w:space="0" w:color="auto"/>
              <w:bottom w:val="nil"/>
              <w:right w:val="nil"/>
            </w:tcBorders>
          </w:tcPr>
          <w:p w14:paraId="548FF0B4" w14:textId="4106E7CE" w:rsidR="0011636C" w:rsidRPr="007D2AF3" w:rsidRDefault="0011636C" w:rsidP="005B00C5">
            <w:pPr>
              <w:rPr>
                <w:rFonts w:ascii="David" w:hAnsi="David" w:cs="David"/>
                <w:sz w:val="21"/>
                <w:szCs w:val="21"/>
              </w:rPr>
            </w:pPr>
            <w:r>
              <w:rPr>
                <w:rFonts w:ascii="David" w:hAnsi="David" w:cs="David"/>
                <w:sz w:val="21"/>
                <w:szCs w:val="21"/>
              </w:rPr>
              <w:t>5 Therefore, as Aaron entered into one of their synagogues to preach unto the people, and as he was speaking unto them, behold there arose an Amalekite and began to contend with him, saying: What is that thou hast testified? Hast thou seen an angel? Why do not angels appear unto us? Behold are not this people as good as thy people?</w:t>
            </w:r>
          </w:p>
        </w:tc>
      </w:tr>
      <w:tr w:rsidR="0011636C" w:rsidRPr="007D2AF3" w14:paraId="56C5DE40" w14:textId="77777777" w:rsidTr="000E4CFC">
        <w:tc>
          <w:tcPr>
            <w:tcW w:w="4194" w:type="dxa"/>
            <w:tcBorders>
              <w:top w:val="nil"/>
              <w:left w:val="nil"/>
              <w:bottom w:val="nil"/>
              <w:right w:val="single" w:sz="4" w:space="0" w:color="auto"/>
            </w:tcBorders>
          </w:tcPr>
          <w:p w14:paraId="13DE5ADA" w14:textId="607F3BCC" w:rsidR="0011636C" w:rsidRPr="005B00C5" w:rsidRDefault="0011636C" w:rsidP="005B00C5">
            <w:pPr>
              <w:tabs>
                <w:tab w:val="right" w:pos="2318"/>
              </w:tabs>
              <w:bidi/>
              <w:rPr>
                <w:rFonts w:ascii="David" w:hAnsi="David" w:cs="David"/>
              </w:rPr>
            </w:pPr>
            <w:r w:rsidRPr="005B00C5">
              <w:rPr>
                <w:rFonts w:ascii="David" w:hAnsi="David" w:cs="David"/>
                <w:rtl/>
              </w:rPr>
              <w:t>ו. גַּם אָמַרְתָּ כִּי אִם־לֹא נָשׁוּב נֹאבֵד אֵיךְ יָדַעְתָּ מַחְשְׁבוֹת לִבֵּנוּ וְכַוָּנָתֵנוּ אֵיךְ יָדַעְתָּ כִּי עָלֵינוּ לָשׁוּב אֵיךְ יָדַעְתָּ כִּי לֹא עַם צַדִּיק אֲנָחְנוּ הִנֵּה בָּנִינוּ מִקְדָּשִׁים וְנִקְהָלִים אֲנַחְנוּ לַעֲבֹד אֶת־הָאֱלֹהִים מַאֲמִינִים אֲנַחְנוּ כִּי יוֹשִׁיעַ אֱלֹהִים אֶת־כָּל־בְּנֵי הָאָדָם׃</w:t>
            </w:r>
          </w:p>
        </w:tc>
        <w:tc>
          <w:tcPr>
            <w:tcW w:w="4194" w:type="dxa"/>
            <w:tcBorders>
              <w:top w:val="nil"/>
              <w:left w:val="single" w:sz="4" w:space="0" w:color="auto"/>
              <w:bottom w:val="nil"/>
              <w:right w:val="nil"/>
            </w:tcBorders>
          </w:tcPr>
          <w:p w14:paraId="3111F97D" w14:textId="7793F26A" w:rsidR="0011636C" w:rsidRPr="007D2AF3" w:rsidRDefault="0011636C" w:rsidP="005B00C5">
            <w:pPr>
              <w:rPr>
                <w:rFonts w:ascii="David" w:hAnsi="David" w:cs="David"/>
                <w:sz w:val="21"/>
                <w:szCs w:val="21"/>
              </w:rPr>
            </w:pPr>
            <w:r>
              <w:rPr>
                <w:rFonts w:ascii="David" w:hAnsi="David" w:cs="David"/>
                <w:sz w:val="21"/>
                <w:szCs w:val="21"/>
              </w:rPr>
              <w:t>6 Thou also sayest, except we repent we shall perish. How knowest thou the thought and intent of our hearts? How knowest thou that we have cause to repent? How knowest thou that we are not a righteous people? Behold, we have built sanctuaries, and we do assemble ourselves together to worship God. We do believe that God will save all men.</w:t>
            </w:r>
          </w:p>
        </w:tc>
      </w:tr>
      <w:tr w:rsidR="0011636C" w:rsidRPr="007D2AF3" w14:paraId="7FEC1FDA" w14:textId="77777777" w:rsidTr="000E4CFC">
        <w:tc>
          <w:tcPr>
            <w:tcW w:w="4194" w:type="dxa"/>
            <w:tcBorders>
              <w:top w:val="nil"/>
              <w:left w:val="nil"/>
              <w:bottom w:val="nil"/>
              <w:right w:val="single" w:sz="4" w:space="0" w:color="auto"/>
            </w:tcBorders>
          </w:tcPr>
          <w:p w14:paraId="672E9994" w14:textId="2738A0D1" w:rsidR="0011636C" w:rsidRPr="005B00C5" w:rsidRDefault="0011636C" w:rsidP="005B00C5">
            <w:pPr>
              <w:tabs>
                <w:tab w:val="right" w:pos="2318"/>
              </w:tabs>
              <w:bidi/>
              <w:rPr>
                <w:rFonts w:ascii="David" w:hAnsi="David" w:cs="David"/>
              </w:rPr>
            </w:pPr>
            <w:r w:rsidRPr="005B00C5">
              <w:rPr>
                <w:rFonts w:ascii="David" w:hAnsi="David" w:cs="David"/>
                <w:rtl/>
              </w:rPr>
              <w:t>ז. וַיֹּאמֶר אֵלָיו אַהֲרֹן הֲתַאֲמִין כִּי יָבוֹא בֶּן־הָאֱלֹהִים לִגְאֹל אֶת־בְּנֵי הָאָדָם מֵחַטֹּאתֵיהֶם׃</w:t>
            </w:r>
          </w:p>
        </w:tc>
        <w:tc>
          <w:tcPr>
            <w:tcW w:w="4194" w:type="dxa"/>
            <w:tcBorders>
              <w:top w:val="nil"/>
              <w:left w:val="single" w:sz="4" w:space="0" w:color="auto"/>
              <w:bottom w:val="nil"/>
              <w:right w:val="nil"/>
            </w:tcBorders>
          </w:tcPr>
          <w:p w14:paraId="199D10EC" w14:textId="65A11AEB" w:rsidR="0011636C" w:rsidRPr="007D2AF3" w:rsidRDefault="0011636C" w:rsidP="005B00C5">
            <w:pPr>
              <w:rPr>
                <w:rFonts w:ascii="David" w:hAnsi="David" w:cs="David"/>
                <w:sz w:val="21"/>
                <w:szCs w:val="21"/>
              </w:rPr>
            </w:pPr>
            <w:r>
              <w:rPr>
                <w:rFonts w:ascii="David" w:hAnsi="David" w:cs="David"/>
                <w:sz w:val="21"/>
                <w:szCs w:val="21"/>
              </w:rPr>
              <w:t>7 Now Aaron said unto him: Believest thou that the Son of God shall come to redeem mankind from their sins?</w:t>
            </w:r>
          </w:p>
        </w:tc>
      </w:tr>
      <w:tr w:rsidR="0011636C" w:rsidRPr="007D2AF3" w14:paraId="208EEFE6" w14:textId="77777777" w:rsidTr="000E4CFC">
        <w:tc>
          <w:tcPr>
            <w:tcW w:w="4194" w:type="dxa"/>
            <w:tcBorders>
              <w:top w:val="nil"/>
              <w:left w:val="nil"/>
              <w:bottom w:val="nil"/>
              <w:right w:val="single" w:sz="4" w:space="0" w:color="auto"/>
            </w:tcBorders>
          </w:tcPr>
          <w:p w14:paraId="3FCE05CD" w14:textId="7F4AB11C" w:rsidR="0011636C" w:rsidRPr="005B00C5" w:rsidRDefault="0011636C" w:rsidP="005B00C5">
            <w:pPr>
              <w:tabs>
                <w:tab w:val="right" w:pos="2318"/>
              </w:tabs>
              <w:bidi/>
              <w:rPr>
                <w:rFonts w:ascii="David" w:hAnsi="David" w:cs="David"/>
              </w:rPr>
            </w:pPr>
            <w:r w:rsidRPr="005B00C5">
              <w:rPr>
                <w:rFonts w:ascii="David" w:hAnsi="David" w:cs="David"/>
                <w:rtl/>
              </w:rPr>
              <w:t>ח. וַיֹּאמֶר הָאִישׁ אֵלָיו לֹא נַאֲמִין כִּי יָדַעְתָּ דָּבָר כָּזֶה לֹא נַאֲמִין בְּתוֹרוֹת אֱוִילִיּוֹת אֵלֶּה לֹא נַאֲמִין כִּי יָדַעְתָּ דְּבָרִים עֲתִידִים וְלֹא נַאֲמִין כִּי יָדְעוּ אֲבוֹתֶיךָ וְגַם אֲבוֹתֵינוּ אֶת־הַדְּבָרִים אֲשֶׁר דִּבְּרוּ עַל־הֶעָתִיד לָבוֹא׃</w:t>
            </w:r>
          </w:p>
        </w:tc>
        <w:tc>
          <w:tcPr>
            <w:tcW w:w="4194" w:type="dxa"/>
            <w:tcBorders>
              <w:top w:val="nil"/>
              <w:left w:val="single" w:sz="4" w:space="0" w:color="auto"/>
              <w:bottom w:val="nil"/>
              <w:right w:val="nil"/>
            </w:tcBorders>
          </w:tcPr>
          <w:p w14:paraId="399EDF6A" w14:textId="43444ED0" w:rsidR="0011636C" w:rsidRPr="007D2AF3" w:rsidRDefault="0011636C" w:rsidP="005B00C5">
            <w:pPr>
              <w:rPr>
                <w:rFonts w:ascii="David" w:hAnsi="David" w:cs="David"/>
                <w:sz w:val="21"/>
                <w:szCs w:val="21"/>
              </w:rPr>
            </w:pPr>
            <w:r>
              <w:rPr>
                <w:rFonts w:ascii="David" w:hAnsi="David" w:cs="David"/>
                <w:sz w:val="21"/>
                <w:szCs w:val="21"/>
              </w:rPr>
              <w:t>8 And the man said unto him: We do not believe that thou knowest any such thing. We do not believe in these foolish traditions. We do not believe that thou knowest of things to come, neither do we believe that thy fathers and also that our fathers did know concerning the things which they spake, of that which is to come.</w:t>
            </w:r>
          </w:p>
        </w:tc>
      </w:tr>
      <w:tr w:rsidR="0011636C" w:rsidRPr="007D2AF3" w14:paraId="26960E38" w14:textId="77777777" w:rsidTr="000E4CFC">
        <w:tc>
          <w:tcPr>
            <w:tcW w:w="4194" w:type="dxa"/>
            <w:tcBorders>
              <w:top w:val="nil"/>
              <w:left w:val="nil"/>
              <w:bottom w:val="nil"/>
              <w:right w:val="single" w:sz="4" w:space="0" w:color="auto"/>
            </w:tcBorders>
          </w:tcPr>
          <w:p w14:paraId="17F4ADA3" w14:textId="20C55252" w:rsidR="0011636C" w:rsidRPr="005B00C5" w:rsidRDefault="0011636C" w:rsidP="005B00C5">
            <w:pPr>
              <w:tabs>
                <w:tab w:val="right" w:pos="2318"/>
              </w:tabs>
              <w:bidi/>
              <w:rPr>
                <w:rFonts w:ascii="David" w:hAnsi="David" w:cs="David"/>
              </w:rPr>
            </w:pPr>
            <w:r w:rsidRPr="005B00C5">
              <w:rPr>
                <w:rFonts w:ascii="David" w:hAnsi="David" w:cs="David"/>
                <w:rtl/>
              </w:rPr>
              <w:t>ט. וַיָּחֶל אַהֲרֹן לִפְתֹּחַ לָהֶם אֶת־הַכְּתוּבִים עַל־בִּיאַת הַמָּשִׁיחַ וְגַם עַל־תְּחִיַּת הַמֵּתִים וְכִי אֵין גְּאֻלָּה לִבְנֵי הָאָדָם בִּלְתִּי בְּמוֹת הַמָּשִׁיחַ וְעִנּוּיָיו וּבְכַפָּרַת דָּמוֹ׃</w:t>
            </w:r>
          </w:p>
        </w:tc>
        <w:tc>
          <w:tcPr>
            <w:tcW w:w="4194" w:type="dxa"/>
            <w:tcBorders>
              <w:top w:val="nil"/>
              <w:left w:val="single" w:sz="4" w:space="0" w:color="auto"/>
              <w:bottom w:val="nil"/>
              <w:right w:val="nil"/>
            </w:tcBorders>
          </w:tcPr>
          <w:p w14:paraId="1EEDA965" w14:textId="73D2C74B" w:rsidR="0011636C" w:rsidRPr="007D2AF3" w:rsidRDefault="0011636C" w:rsidP="005B00C5">
            <w:pPr>
              <w:rPr>
                <w:rFonts w:ascii="David" w:hAnsi="David" w:cs="David"/>
                <w:sz w:val="21"/>
                <w:szCs w:val="21"/>
              </w:rPr>
            </w:pPr>
            <w:r>
              <w:rPr>
                <w:rFonts w:ascii="David" w:hAnsi="David" w:cs="David"/>
                <w:sz w:val="21"/>
                <w:szCs w:val="21"/>
              </w:rPr>
              <w:t>9 Now Aaron began to open the scriptures unto them concerning the coming of Christ, and also concerning the resurrection of the dead, and that there could be no redemption for mankind save it were through the death and sufferings of Christ, and the atonement of his blood.</w:t>
            </w:r>
          </w:p>
        </w:tc>
      </w:tr>
      <w:tr w:rsidR="0011636C" w:rsidRPr="007D2AF3" w14:paraId="65AC2EA4" w14:textId="77777777" w:rsidTr="000E4CFC">
        <w:tc>
          <w:tcPr>
            <w:tcW w:w="4194" w:type="dxa"/>
            <w:tcBorders>
              <w:top w:val="nil"/>
              <w:left w:val="nil"/>
              <w:bottom w:val="nil"/>
              <w:right w:val="single" w:sz="4" w:space="0" w:color="auto"/>
            </w:tcBorders>
          </w:tcPr>
          <w:p w14:paraId="7A695CB1" w14:textId="407DBE60" w:rsidR="0011636C" w:rsidRPr="005B00C5" w:rsidRDefault="0011636C" w:rsidP="005B00C5">
            <w:pPr>
              <w:tabs>
                <w:tab w:val="right" w:pos="2318"/>
              </w:tabs>
              <w:bidi/>
              <w:rPr>
                <w:rFonts w:ascii="David" w:hAnsi="David" w:cs="David"/>
              </w:rPr>
            </w:pPr>
            <w:r w:rsidRPr="005B00C5">
              <w:rPr>
                <w:rFonts w:ascii="David" w:hAnsi="David" w:cs="David"/>
                <w:rtl/>
              </w:rPr>
              <w:t>י. וַיְהִי כַּאֲשֶׁר הֵחֵל לְבָאֵר לָהֶם אֶת־הַדְּבָרִים הָאֵלֶּה וַיִּקְצְפוּ עָלָיו וַיָּחֵלּוּ לְהַלְעִיג לוֹ וְלֹא אָבוּ לִשְׁמֹעַ אֶת־דְּבָרָיו׃</w:t>
            </w:r>
          </w:p>
        </w:tc>
        <w:tc>
          <w:tcPr>
            <w:tcW w:w="4194" w:type="dxa"/>
            <w:tcBorders>
              <w:top w:val="nil"/>
              <w:left w:val="single" w:sz="4" w:space="0" w:color="auto"/>
              <w:bottom w:val="nil"/>
              <w:right w:val="nil"/>
            </w:tcBorders>
          </w:tcPr>
          <w:p w14:paraId="1E8850E6" w14:textId="1091CA7A" w:rsidR="0011636C" w:rsidRPr="007D2AF3" w:rsidRDefault="0011636C" w:rsidP="005B00C5">
            <w:pPr>
              <w:rPr>
                <w:rFonts w:ascii="David" w:hAnsi="David" w:cs="David"/>
                <w:sz w:val="21"/>
                <w:szCs w:val="21"/>
              </w:rPr>
            </w:pPr>
            <w:r>
              <w:rPr>
                <w:rFonts w:ascii="David" w:hAnsi="David" w:cs="David"/>
                <w:sz w:val="21"/>
                <w:szCs w:val="21"/>
              </w:rPr>
              <w:t>10 And it came to pass as he began to expound these things unto them they were angry with him, and began to mock him; and they would not hear the words which he spake.</w:t>
            </w:r>
          </w:p>
        </w:tc>
      </w:tr>
      <w:tr w:rsidR="0011636C" w:rsidRPr="007D2AF3" w14:paraId="1986418A" w14:textId="77777777" w:rsidTr="000E4CFC">
        <w:tc>
          <w:tcPr>
            <w:tcW w:w="4194" w:type="dxa"/>
            <w:tcBorders>
              <w:top w:val="nil"/>
              <w:left w:val="nil"/>
              <w:bottom w:val="nil"/>
              <w:right w:val="single" w:sz="4" w:space="0" w:color="auto"/>
            </w:tcBorders>
          </w:tcPr>
          <w:p w14:paraId="49BD5245" w14:textId="363D9773" w:rsidR="0011636C" w:rsidRPr="005B00C5" w:rsidRDefault="0011636C" w:rsidP="005B00C5">
            <w:pPr>
              <w:tabs>
                <w:tab w:val="right" w:pos="2318"/>
              </w:tabs>
              <w:bidi/>
              <w:rPr>
                <w:rFonts w:ascii="David" w:hAnsi="David" w:cs="David"/>
              </w:rPr>
            </w:pPr>
            <w:r w:rsidRPr="005B00C5">
              <w:rPr>
                <w:rFonts w:ascii="David" w:hAnsi="David" w:cs="David"/>
                <w:rtl/>
              </w:rPr>
              <w:t xml:space="preserve">יא. וַיְהִי כִּרְאוֹתוֹ כִּי לֹא יִשְׁמְעוּ לִדְבָרָיו וַיֵּצֵא מִבֵּית כְּנֵסֶת שֶׁלָּהֶם וַיָּבֹא אֶל־כְּפָר אֲשֶׁר שְׁמוֹ עָנִי־עַנְטִי וַיִּמְצָא שָׁם אֶת־מוּלוֹקִי דֹּרֵשׁ לָהֶם אֶת־הַדָּבָר </w:t>
            </w:r>
            <w:r w:rsidRPr="005B00C5">
              <w:rPr>
                <w:rFonts w:ascii="David" w:hAnsi="David" w:cs="David"/>
                <w:rtl/>
              </w:rPr>
              <w:lastRenderedPageBreak/>
              <w:t>וְגַם אֶת־עַמָּה וְאֶת־אֶחָיו וַיִּתְוַכְּחוּ עִם־רַבִּים עַל־הַדָּבָר׃</w:t>
            </w:r>
          </w:p>
        </w:tc>
        <w:tc>
          <w:tcPr>
            <w:tcW w:w="4194" w:type="dxa"/>
            <w:tcBorders>
              <w:top w:val="nil"/>
              <w:left w:val="single" w:sz="4" w:space="0" w:color="auto"/>
              <w:bottom w:val="nil"/>
              <w:right w:val="nil"/>
            </w:tcBorders>
          </w:tcPr>
          <w:p w14:paraId="6E944CC9" w14:textId="6C9546C2" w:rsidR="0011636C" w:rsidRPr="007D2AF3" w:rsidRDefault="0011636C" w:rsidP="005B00C5">
            <w:pPr>
              <w:rPr>
                <w:rFonts w:ascii="David" w:hAnsi="David" w:cs="David"/>
                <w:sz w:val="21"/>
                <w:szCs w:val="21"/>
              </w:rPr>
            </w:pPr>
            <w:r>
              <w:rPr>
                <w:rFonts w:ascii="David" w:hAnsi="David" w:cs="David"/>
                <w:sz w:val="21"/>
                <w:szCs w:val="21"/>
              </w:rPr>
              <w:lastRenderedPageBreak/>
              <w:t xml:space="preserve">11 Therefore, when he saw that they would not hear his words, he departed out of their synagogue, and came over to a village which was called Ani– Anti, and there he found Muloki preaching the word unto them; and also </w:t>
            </w:r>
            <w:r>
              <w:rPr>
                <w:rFonts w:ascii="David" w:hAnsi="David" w:cs="David"/>
                <w:sz w:val="21"/>
                <w:szCs w:val="21"/>
              </w:rPr>
              <w:lastRenderedPageBreak/>
              <w:t>Ammah and his brethren. And they contended with many about the word.</w:t>
            </w:r>
          </w:p>
        </w:tc>
      </w:tr>
      <w:tr w:rsidR="0011636C" w:rsidRPr="007D2AF3" w14:paraId="4E8D1D8E" w14:textId="77777777" w:rsidTr="000E4CFC">
        <w:tc>
          <w:tcPr>
            <w:tcW w:w="4194" w:type="dxa"/>
            <w:tcBorders>
              <w:top w:val="nil"/>
              <w:left w:val="nil"/>
              <w:bottom w:val="nil"/>
              <w:right w:val="single" w:sz="4" w:space="0" w:color="auto"/>
            </w:tcBorders>
          </w:tcPr>
          <w:p w14:paraId="668A4884" w14:textId="23EFB01B" w:rsidR="0011636C" w:rsidRPr="005B00C5" w:rsidRDefault="0011636C" w:rsidP="005B00C5">
            <w:pPr>
              <w:tabs>
                <w:tab w:val="right" w:pos="2318"/>
              </w:tabs>
              <w:bidi/>
              <w:rPr>
                <w:rFonts w:ascii="David" w:hAnsi="David" w:cs="David"/>
              </w:rPr>
            </w:pPr>
            <w:r w:rsidRPr="005B00C5">
              <w:rPr>
                <w:rFonts w:ascii="David" w:hAnsi="David" w:cs="David"/>
                <w:rtl/>
              </w:rPr>
              <w:lastRenderedPageBreak/>
              <w:t>יב. וַיִּרְאוּ כִּי יַקְשׁוּ הָעָם אֶת־לִבָּם לָכֵן וַיֵּלְכוּ מִשָּׁם וַיָּבֹאוּ אֶל־אֶרֶץ מִדּוֹנִי וַיִּדְרְשׁוּ אֶת־הַדָּבָר לְרַבִּים וּמְעַטִּים הֶאֱמִינוּ בַּדְּבָרִים אֲשֶׁר לִמְּדוּ׃</w:t>
            </w:r>
          </w:p>
        </w:tc>
        <w:tc>
          <w:tcPr>
            <w:tcW w:w="4194" w:type="dxa"/>
            <w:tcBorders>
              <w:top w:val="nil"/>
              <w:left w:val="single" w:sz="4" w:space="0" w:color="auto"/>
              <w:bottom w:val="nil"/>
              <w:right w:val="nil"/>
            </w:tcBorders>
          </w:tcPr>
          <w:p w14:paraId="4A52B4ED" w14:textId="64938C45" w:rsidR="0011636C" w:rsidRPr="007D2AF3" w:rsidRDefault="0011636C" w:rsidP="005B00C5">
            <w:pPr>
              <w:rPr>
                <w:rFonts w:ascii="David" w:hAnsi="David" w:cs="David"/>
                <w:sz w:val="21"/>
                <w:szCs w:val="21"/>
              </w:rPr>
            </w:pPr>
            <w:r>
              <w:rPr>
                <w:rFonts w:ascii="David" w:hAnsi="David" w:cs="David"/>
                <w:sz w:val="21"/>
                <w:szCs w:val="21"/>
              </w:rPr>
              <w:t>12 And it came to pass that they saw that the people would harden their hearts, therefore they departed and came over into the land of Middoni. And they did preach the word unto many, and few believed on the words which they taught.</w:t>
            </w:r>
          </w:p>
        </w:tc>
      </w:tr>
      <w:tr w:rsidR="0011636C" w:rsidRPr="007D2AF3" w14:paraId="16B3A2EF" w14:textId="77777777" w:rsidTr="000E4CFC">
        <w:tc>
          <w:tcPr>
            <w:tcW w:w="4194" w:type="dxa"/>
            <w:tcBorders>
              <w:top w:val="nil"/>
              <w:left w:val="nil"/>
              <w:bottom w:val="nil"/>
              <w:right w:val="single" w:sz="4" w:space="0" w:color="auto"/>
            </w:tcBorders>
          </w:tcPr>
          <w:p w14:paraId="1B472B8E" w14:textId="6D8D9CCE" w:rsidR="0011636C" w:rsidRPr="005B00C5" w:rsidRDefault="0011636C" w:rsidP="005B00C5">
            <w:pPr>
              <w:tabs>
                <w:tab w:val="right" w:pos="2318"/>
              </w:tabs>
              <w:bidi/>
              <w:rPr>
                <w:rFonts w:ascii="David" w:hAnsi="David" w:cs="David"/>
              </w:rPr>
            </w:pPr>
            <w:r w:rsidRPr="005B00C5">
              <w:rPr>
                <w:rFonts w:ascii="David" w:hAnsi="David" w:cs="David"/>
                <w:rtl/>
              </w:rPr>
              <w:t>יג. וַיְהִי נִתְפְּשׂוּ אַהֲרֹן וּמִסְפָּר מֵאֶחָיו וַיֻּשְׁלְכוּ לַכֶּלֶא וְיֶתֶר אֲחֵיהֶם נָסוּ מֵאֶרֶץ מִדּוֹנִי אֶל־הַמְּקוֹמוֹת אֲשֶׁר סְבִיבוֹתֵיהֶם׃</w:t>
            </w:r>
          </w:p>
        </w:tc>
        <w:tc>
          <w:tcPr>
            <w:tcW w:w="4194" w:type="dxa"/>
            <w:tcBorders>
              <w:top w:val="nil"/>
              <w:left w:val="single" w:sz="4" w:space="0" w:color="auto"/>
              <w:bottom w:val="nil"/>
              <w:right w:val="nil"/>
            </w:tcBorders>
          </w:tcPr>
          <w:p w14:paraId="61F3D651" w14:textId="42B0DB40" w:rsidR="0011636C" w:rsidRPr="007D2AF3" w:rsidRDefault="0011636C" w:rsidP="005B00C5">
            <w:pPr>
              <w:rPr>
                <w:rFonts w:ascii="David" w:hAnsi="David" w:cs="David"/>
                <w:sz w:val="21"/>
                <w:szCs w:val="21"/>
              </w:rPr>
            </w:pPr>
            <w:r>
              <w:rPr>
                <w:rFonts w:ascii="David" w:hAnsi="David" w:cs="David"/>
                <w:sz w:val="21"/>
                <w:szCs w:val="21"/>
              </w:rPr>
              <w:t>13 Nevertheless, Aaron and a certain number of his brethren were taken and cast into prison, and the remainder of them fled out of the land of Middoni unto the regions round about.</w:t>
            </w:r>
          </w:p>
        </w:tc>
      </w:tr>
      <w:tr w:rsidR="0011636C" w:rsidRPr="007D2AF3" w14:paraId="047E7635" w14:textId="77777777" w:rsidTr="000E4CFC">
        <w:tc>
          <w:tcPr>
            <w:tcW w:w="4194" w:type="dxa"/>
            <w:tcBorders>
              <w:top w:val="nil"/>
              <w:left w:val="nil"/>
              <w:bottom w:val="nil"/>
              <w:right w:val="single" w:sz="4" w:space="0" w:color="auto"/>
            </w:tcBorders>
          </w:tcPr>
          <w:p w14:paraId="7F44AF54" w14:textId="6C944881" w:rsidR="0011636C" w:rsidRPr="005B00C5" w:rsidRDefault="0011636C" w:rsidP="005B00C5">
            <w:pPr>
              <w:tabs>
                <w:tab w:val="right" w:pos="2318"/>
              </w:tabs>
              <w:bidi/>
              <w:rPr>
                <w:rFonts w:ascii="David" w:hAnsi="David" w:cs="David"/>
              </w:rPr>
            </w:pPr>
            <w:r w:rsidRPr="005B00C5">
              <w:rPr>
                <w:rFonts w:ascii="David" w:hAnsi="David" w:cs="David"/>
                <w:rtl/>
              </w:rPr>
              <w:t>יד. וַיִּסְבְּלוּ הַמֻּשְׁלָכִים בַּכֶּלֶא צָרוֹת רַבּוֹת וַיִּגָּאֲלוּ בְּיַד לָמוֹנִי וְעַמּוֹן וַיַּאֲכִילוּם וַיַּלְבִּישׁוּם׃</w:t>
            </w:r>
          </w:p>
        </w:tc>
        <w:tc>
          <w:tcPr>
            <w:tcW w:w="4194" w:type="dxa"/>
            <w:tcBorders>
              <w:top w:val="nil"/>
              <w:left w:val="single" w:sz="4" w:space="0" w:color="auto"/>
              <w:bottom w:val="nil"/>
              <w:right w:val="nil"/>
            </w:tcBorders>
          </w:tcPr>
          <w:p w14:paraId="6271C2AE" w14:textId="17F041E8" w:rsidR="0011636C" w:rsidRPr="007D2AF3" w:rsidRDefault="0011636C" w:rsidP="005B00C5">
            <w:pPr>
              <w:rPr>
                <w:rFonts w:ascii="David" w:hAnsi="David" w:cs="David"/>
                <w:sz w:val="21"/>
                <w:szCs w:val="21"/>
              </w:rPr>
            </w:pPr>
            <w:r>
              <w:rPr>
                <w:rFonts w:ascii="David" w:hAnsi="David" w:cs="David"/>
                <w:sz w:val="21"/>
                <w:szCs w:val="21"/>
              </w:rPr>
              <w:t>14 And those who were cast into prison suffered many things, and they were delivered by the hand of Lamoni and Ammon, and they were fed and clothed.</w:t>
            </w:r>
          </w:p>
        </w:tc>
      </w:tr>
      <w:tr w:rsidR="0011636C" w:rsidRPr="007D2AF3" w14:paraId="02897865" w14:textId="77777777" w:rsidTr="000E4CFC">
        <w:tc>
          <w:tcPr>
            <w:tcW w:w="4194" w:type="dxa"/>
            <w:tcBorders>
              <w:top w:val="nil"/>
              <w:left w:val="nil"/>
              <w:bottom w:val="nil"/>
              <w:right w:val="single" w:sz="4" w:space="0" w:color="auto"/>
            </w:tcBorders>
          </w:tcPr>
          <w:p w14:paraId="747EEC9E" w14:textId="32D014A2" w:rsidR="0011636C" w:rsidRPr="005B00C5" w:rsidRDefault="0011636C" w:rsidP="005B00C5">
            <w:pPr>
              <w:tabs>
                <w:tab w:val="right" w:pos="2318"/>
              </w:tabs>
              <w:bidi/>
              <w:rPr>
                <w:rFonts w:ascii="David" w:hAnsi="David" w:cs="David"/>
              </w:rPr>
            </w:pPr>
            <w:r w:rsidRPr="005B00C5">
              <w:rPr>
                <w:rFonts w:ascii="David" w:hAnsi="David" w:cs="David"/>
                <w:rtl/>
              </w:rPr>
              <w:t>טו. וַיֵּצְאוּ שֵׁנִית לְהַגִּיד אֶת־הַדָּבָר וְכֵן נִגְאֲלוּ בָּרִאשׁוֹנָה מִן־הַכֶּלֶא וְכֵן סָבְלוּ׃</w:t>
            </w:r>
            <w:r w:rsidRPr="005B00C5">
              <w:rPr>
                <w:rFonts w:ascii="David" w:hAnsi="David" w:cs="David"/>
              </w:rPr>
              <w:t xml:space="preserve"> </w:t>
            </w:r>
          </w:p>
        </w:tc>
        <w:tc>
          <w:tcPr>
            <w:tcW w:w="4194" w:type="dxa"/>
            <w:tcBorders>
              <w:top w:val="nil"/>
              <w:left w:val="single" w:sz="4" w:space="0" w:color="auto"/>
              <w:bottom w:val="nil"/>
              <w:right w:val="nil"/>
            </w:tcBorders>
          </w:tcPr>
          <w:p w14:paraId="41468492" w14:textId="308FD536" w:rsidR="0011636C" w:rsidRPr="007D2AF3" w:rsidRDefault="0011636C" w:rsidP="005B00C5">
            <w:pPr>
              <w:rPr>
                <w:rFonts w:ascii="David" w:hAnsi="David" w:cs="David"/>
                <w:sz w:val="21"/>
                <w:szCs w:val="21"/>
              </w:rPr>
            </w:pPr>
            <w:r>
              <w:rPr>
                <w:rFonts w:ascii="David" w:hAnsi="David" w:cs="David"/>
                <w:sz w:val="21"/>
                <w:szCs w:val="21"/>
              </w:rPr>
              <w:t>15 And they went forth again to declare the word, and thus they were delivered for the first time out of prison; and thus they had suffered.</w:t>
            </w:r>
          </w:p>
        </w:tc>
      </w:tr>
      <w:tr w:rsidR="0011636C" w:rsidRPr="007D2AF3" w14:paraId="6EDC6373" w14:textId="77777777" w:rsidTr="000E4CFC">
        <w:tc>
          <w:tcPr>
            <w:tcW w:w="4194" w:type="dxa"/>
            <w:tcBorders>
              <w:top w:val="nil"/>
              <w:left w:val="nil"/>
              <w:bottom w:val="nil"/>
              <w:right w:val="single" w:sz="4" w:space="0" w:color="auto"/>
            </w:tcBorders>
          </w:tcPr>
          <w:p w14:paraId="5C8AABA5" w14:textId="67FB2954" w:rsidR="0011636C" w:rsidRPr="005B00C5" w:rsidRDefault="0011636C" w:rsidP="005B00C5">
            <w:pPr>
              <w:tabs>
                <w:tab w:val="right" w:pos="2318"/>
              </w:tabs>
              <w:bidi/>
              <w:rPr>
                <w:rFonts w:ascii="David" w:hAnsi="David" w:cs="David"/>
              </w:rPr>
            </w:pPr>
            <w:r w:rsidRPr="005B00C5">
              <w:rPr>
                <w:rFonts w:ascii="David" w:hAnsi="David" w:cs="David"/>
                <w:rtl/>
              </w:rPr>
              <w:t>טז. וַיֵּלְכוּ בְּכָל־מָקוֹם אֲשֶׁר הוֹבִילָם רוּחַ יְהוָה וַיִּדְרְשׁוּ אֶת־דְּבַר־יְהוָה בְּכָל־בֵּית כְּנֵסֶת לָעֲמָלֵקִים אוֹ בְּכָל־קְהַל הַלָּמָנִים אֲשֶׁר נִתְּנָה לָהֶם רְשׁוּת לָבוֹא שָׁמָּה׃</w:t>
            </w:r>
          </w:p>
        </w:tc>
        <w:tc>
          <w:tcPr>
            <w:tcW w:w="4194" w:type="dxa"/>
            <w:tcBorders>
              <w:top w:val="nil"/>
              <w:left w:val="single" w:sz="4" w:space="0" w:color="auto"/>
              <w:bottom w:val="nil"/>
              <w:right w:val="nil"/>
            </w:tcBorders>
          </w:tcPr>
          <w:p w14:paraId="4958BC71" w14:textId="48C36EC8" w:rsidR="0011636C" w:rsidRPr="007D2AF3" w:rsidRDefault="0011636C" w:rsidP="005B00C5">
            <w:pPr>
              <w:rPr>
                <w:rFonts w:ascii="David" w:hAnsi="David" w:cs="David"/>
                <w:sz w:val="21"/>
                <w:szCs w:val="21"/>
              </w:rPr>
            </w:pPr>
            <w:r>
              <w:rPr>
                <w:rFonts w:ascii="David" w:hAnsi="David" w:cs="David"/>
                <w:sz w:val="21"/>
                <w:szCs w:val="21"/>
              </w:rPr>
              <w:t>16 And they went forth whithersoever they were led by the Spirit of the Lord, preaching the word of God in every synagogue of the Amalekites, or in every assembly of the Lamanites where they could be admitted.</w:t>
            </w:r>
          </w:p>
        </w:tc>
      </w:tr>
      <w:tr w:rsidR="0011636C" w:rsidRPr="007D2AF3" w14:paraId="17E02BCB" w14:textId="77777777" w:rsidTr="000E4CFC">
        <w:tc>
          <w:tcPr>
            <w:tcW w:w="4194" w:type="dxa"/>
            <w:tcBorders>
              <w:top w:val="nil"/>
              <w:left w:val="nil"/>
              <w:bottom w:val="nil"/>
              <w:right w:val="single" w:sz="4" w:space="0" w:color="auto"/>
            </w:tcBorders>
          </w:tcPr>
          <w:p w14:paraId="296C05E2" w14:textId="64983CE6" w:rsidR="0011636C" w:rsidRPr="005B00C5" w:rsidRDefault="0011636C" w:rsidP="005B00C5">
            <w:pPr>
              <w:tabs>
                <w:tab w:val="right" w:pos="2318"/>
              </w:tabs>
              <w:bidi/>
              <w:rPr>
                <w:rFonts w:ascii="David" w:hAnsi="David" w:cs="David"/>
              </w:rPr>
            </w:pPr>
            <w:r w:rsidRPr="005B00C5">
              <w:rPr>
                <w:rFonts w:ascii="David" w:hAnsi="David" w:cs="David"/>
                <w:rtl/>
              </w:rPr>
              <w:t>יז. וַיָּחֶל יְהוָה לְבָרְכָם עַד כִּי הֵבִיאוּ רַבִּים לָדַעַת אֶת־הָאֱמֶת וַיּוֹכִיחוּ רַבִּים עַל־חַטֹּאתֵיהֶם וְעַל־תּוֹרוֹת אֲבוֹתֵיהֶם אֲשֶׁר לֹא נְכוֹנוֹת׃</w:t>
            </w:r>
          </w:p>
        </w:tc>
        <w:tc>
          <w:tcPr>
            <w:tcW w:w="4194" w:type="dxa"/>
            <w:tcBorders>
              <w:top w:val="nil"/>
              <w:left w:val="single" w:sz="4" w:space="0" w:color="auto"/>
              <w:bottom w:val="nil"/>
              <w:right w:val="nil"/>
            </w:tcBorders>
          </w:tcPr>
          <w:p w14:paraId="6C420800" w14:textId="4F568F42" w:rsidR="0011636C" w:rsidRPr="007D2AF3" w:rsidRDefault="0011636C" w:rsidP="005B00C5">
            <w:pPr>
              <w:rPr>
                <w:rFonts w:ascii="David" w:hAnsi="David" w:cs="David"/>
                <w:sz w:val="21"/>
                <w:szCs w:val="21"/>
              </w:rPr>
            </w:pPr>
            <w:r>
              <w:rPr>
                <w:rFonts w:ascii="David" w:hAnsi="David" w:cs="David"/>
                <w:sz w:val="21"/>
                <w:szCs w:val="21"/>
              </w:rPr>
              <w:t>17 And it came to pass that the Lord began to bless them, insomuch that they brought many to the knowledge of the truth; yea, they did convince many of their sins, and of the traditions of their fathers, which were not correct.</w:t>
            </w:r>
          </w:p>
        </w:tc>
      </w:tr>
      <w:tr w:rsidR="0011636C" w:rsidRPr="007D2AF3" w14:paraId="0DFCBC47" w14:textId="77777777" w:rsidTr="000E4CFC">
        <w:tc>
          <w:tcPr>
            <w:tcW w:w="4194" w:type="dxa"/>
            <w:tcBorders>
              <w:top w:val="nil"/>
              <w:left w:val="nil"/>
              <w:bottom w:val="nil"/>
              <w:right w:val="single" w:sz="4" w:space="0" w:color="auto"/>
            </w:tcBorders>
          </w:tcPr>
          <w:p w14:paraId="50E8A289" w14:textId="273C254F" w:rsidR="0011636C" w:rsidRPr="005B00C5" w:rsidRDefault="0011636C" w:rsidP="005B00C5">
            <w:pPr>
              <w:tabs>
                <w:tab w:val="right" w:pos="2318"/>
              </w:tabs>
              <w:bidi/>
              <w:rPr>
                <w:rFonts w:ascii="David" w:hAnsi="David" w:cs="David"/>
              </w:rPr>
            </w:pPr>
            <w:r w:rsidRPr="005B00C5">
              <w:rPr>
                <w:rFonts w:ascii="David" w:hAnsi="David" w:cs="David"/>
                <w:rtl/>
              </w:rPr>
              <w:t>יח. וַיָּשׁוּבוּ עַמּוֹן וְלָמוֹנִי מֵאֶרֶץ מִדּוֹנִי אֶל־אֶרֶץ יִשְׁמָעֵאל הִיא אֶרֶץ נַחֲלָתָם׃</w:t>
            </w:r>
          </w:p>
        </w:tc>
        <w:tc>
          <w:tcPr>
            <w:tcW w:w="4194" w:type="dxa"/>
            <w:tcBorders>
              <w:top w:val="nil"/>
              <w:left w:val="single" w:sz="4" w:space="0" w:color="auto"/>
              <w:bottom w:val="nil"/>
              <w:right w:val="nil"/>
            </w:tcBorders>
          </w:tcPr>
          <w:p w14:paraId="3C39D6BF" w14:textId="36F1C8FE" w:rsidR="0011636C" w:rsidRPr="007D2AF3" w:rsidRDefault="0011636C" w:rsidP="005B00C5">
            <w:pPr>
              <w:rPr>
                <w:rFonts w:ascii="David" w:hAnsi="David" w:cs="David"/>
                <w:sz w:val="21"/>
                <w:szCs w:val="21"/>
              </w:rPr>
            </w:pPr>
            <w:r>
              <w:rPr>
                <w:rFonts w:ascii="David" w:hAnsi="David" w:cs="David"/>
                <w:sz w:val="21"/>
                <w:szCs w:val="21"/>
              </w:rPr>
              <w:t>18 And it came to pass that Ammon and Lamoni returned from the land of Middoni to the land of Ishmael, which was the land of their inheritance.</w:t>
            </w:r>
          </w:p>
        </w:tc>
      </w:tr>
      <w:tr w:rsidR="0011636C" w:rsidRPr="007D2AF3" w14:paraId="33CFA5BE" w14:textId="77777777" w:rsidTr="000E4CFC">
        <w:tc>
          <w:tcPr>
            <w:tcW w:w="4194" w:type="dxa"/>
            <w:tcBorders>
              <w:top w:val="nil"/>
              <w:left w:val="nil"/>
              <w:bottom w:val="nil"/>
              <w:right w:val="single" w:sz="4" w:space="0" w:color="auto"/>
            </w:tcBorders>
          </w:tcPr>
          <w:p w14:paraId="6A57797A" w14:textId="6DCEFC49" w:rsidR="0011636C" w:rsidRPr="005B00C5" w:rsidRDefault="0011636C" w:rsidP="005B00C5">
            <w:pPr>
              <w:tabs>
                <w:tab w:val="right" w:pos="2318"/>
              </w:tabs>
              <w:bidi/>
              <w:rPr>
                <w:rFonts w:ascii="David" w:hAnsi="David" w:cs="David"/>
              </w:rPr>
            </w:pPr>
            <w:r w:rsidRPr="005B00C5">
              <w:rPr>
                <w:rFonts w:ascii="David" w:hAnsi="David" w:cs="David"/>
                <w:rtl/>
              </w:rPr>
              <w:t>יט. וְלֹא־נָתַן הַמֶּלֶךְ לָמוֹנִי לְעַמּוֹן לְשָׁרְתוֹ אוֹ לִהְיוֹת לוֹ לְעָבֶד׃</w:t>
            </w:r>
          </w:p>
        </w:tc>
        <w:tc>
          <w:tcPr>
            <w:tcW w:w="4194" w:type="dxa"/>
            <w:tcBorders>
              <w:top w:val="nil"/>
              <w:left w:val="single" w:sz="4" w:space="0" w:color="auto"/>
              <w:bottom w:val="nil"/>
              <w:right w:val="nil"/>
            </w:tcBorders>
          </w:tcPr>
          <w:p w14:paraId="11F022D9" w14:textId="68D2A84F" w:rsidR="0011636C" w:rsidRPr="007D2AF3" w:rsidRDefault="0011636C" w:rsidP="005B00C5">
            <w:pPr>
              <w:rPr>
                <w:rFonts w:ascii="David" w:hAnsi="David" w:cs="David"/>
                <w:sz w:val="21"/>
                <w:szCs w:val="21"/>
              </w:rPr>
            </w:pPr>
            <w:r>
              <w:rPr>
                <w:rFonts w:ascii="David" w:hAnsi="David" w:cs="David"/>
                <w:sz w:val="21"/>
                <w:szCs w:val="21"/>
              </w:rPr>
              <w:t>19 And king Lamoni would not suffer that Ammon should serve him, or be his servant.</w:t>
            </w:r>
          </w:p>
        </w:tc>
      </w:tr>
      <w:tr w:rsidR="0011636C" w:rsidRPr="007D2AF3" w14:paraId="40163B79" w14:textId="77777777" w:rsidTr="000E4CFC">
        <w:tc>
          <w:tcPr>
            <w:tcW w:w="4194" w:type="dxa"/>
            <w:tcBorders>
              <w:top w:val="nil"/>
              <w:left w:val="nil"/>
              <w:bottom w:val="nil"/>
              <w:right w:val="single" w:sz="4" w:space="0" w:color="auto"/>
            </w:tcBorders>
          </w:tcPr>
          <w:p w14:paraId="731D1BC4" w14:textId="0980F42F" w:rsidR="0011636C" w:rsidRPr="005B00C5" w:rsidRDefault="0011636C" w:rsidP="005B00C5">
            <w:pPr>
              <w:tabs>
                <w:tab w:val="right" w:pos="2318"/>
              </w:tabs>
              <w:bidi/>
              <w:rPr>
                <w:rFonts w:ascii="David" w:hAnsi="David" w:cs="David"/>
              </w:rPr>
            </w:pPr>
            <w:r w:rsidRPr="005B00C5">
              <w:rPr>
                <w:rFonts w:ascii="David" w:hAnsi="David" w:cs="David"/>
                <w:rtl/>
              </w:rPr>
              <w:t>כ. וַיְצַו לִבְנוֹת בָּתֵּי כְנֵסֶת בְּאֶרֶץ יִשְׁמָעֵאל וַיְצַו אֶת־עַמּוֹ הֵם הָעָם אֲשֶׁר תַּחַת מֶמְשַׁלְתּוֹ לְהִקָּהֵל יַחְדָּו׃</w:t>
            </w:r>
          </w:p>
        </w:tc>
        <w:tc>
          <w:tcPr>
            <w:tcW w:w="4194" w:type="dxa"/>
            <w:tcBorders>
              <w:top w:val="nil"/>
              <w:left w:val="single" w:sz="4" w:space="0" w:color="auto"/>
              <w:bottom w:val="nil"/>
              <w:right w:val="nil"/>
            </w:tcBorders>
          </w:tcPr>
          <w:p w14:paraId="4475A0EB" w14:textId="49485090" w:rsidR="0011636C" w:rsidRPr="007D2AF3" w:rsidRDefault="0011636C" w:rsidP="005B00C5">
            <w:pPr>
              <w:rPr>
                <w:rFonts w:ascii="David" w:hAnsi="David" w:cs="David"/>
                <w:sz w:val="21"/>
                <w:szCs w:val="21"/>
              </w:rPr>
            </w:pPr>
            <w:r>
              <w:rPr>
                <w:rFonts w:ascii="David" w:hAnsi="David" w:cs="David"/>
                <w:sz w:val="21"/>
                <w:szCs w:val="21"/>
              </w:rPr>
              <w:t>20 But he caused that there should be synagogues built in the land of Ishmael; and he caused that his people, or the people who were under his reign, should assemble themselves together.</w:t>
            </w:r>
          </w:p>
        </w:tc>
      </w:tr>
      <w:tr w:rsidR="0011636C" w:rsidRPr="007D2AF3" w14:paraId="2FF45571" w14:textId="77777777" w:rsidTr="000E4CFC">
        <w:tc>
          <w:tcPr>
            <w:tcW w:w="4194" w:type="dxa"/>
            <w:tcBorders>
              <w:top w:val="nil"/>
              <w:left w:val="nil"/>
              <w:bottom w:val="nil"/>
              <w:right w:val="single" w:sz="4" w:space="0" w:color="auto"/>
            </w:tcBorders>
          </w:tcPr>
          <w:p w14:paraId="5D70A4EE" w14:textId="1877CF48" w:rsidR="0011636C" w:rsidRPr="005B00C5" w:rsidRDefault="0011636C" w:rsidP="005B00C5">
            <w:pPr>
              <w:tabs>
                <w:tab w:val="right" w:pos="2318"/>
              </w:tabs>
              <w:bidi/>
              <w:rPr>
                <w:rFonts w:ascii="David" w:hAnsi="David" w:cs="David"/>
              </w:rPr>
            </w:pPr>
            <w:r w:rsidRPr="005B00C5">
              <w:rPr>
                <w:rFonts w:ascii="David" w:hAnsi="David" w:cs="David"/>
                <w:rtl/>
              </w:rPr>
              <w:t>כא. וַיִּשְׂמַח עֲלֵיהֶם וַיְלַמְּדֵם דְּבָרִים רַבִּים וַיַּגֵּד לָהֶם גַּם כִּי הֵם עַם תַּחַת יָדוֹ וְכִי עַם חָפְשִׁי הֵם חָפְשִׁים מֵעֹל הַמֶּלֶךְ אָבִיו כִּי נָתַן לוֹ אָבִיו לִמְלֹךְ עַל־הָעָם אֲשֶׁר בְּאֶרֶץ יִשְׁמָעֵאל וּבְכָל־הָאָרֶץ מִסָּבִיב׃</w:t>
            </w:r>
          </w:p>
        </w:tc>
        <w:tc>
          <w:tcPr>
            <w:tcW w:w="4194" w:type="dxa"/>
            <w:tcBorders>
              <w:top w:val="nil"/>
              <w:left w:val="single" w:sz="4" w:space="0" w:color="auto"/>
              <w:bottom w:val="nil"/>
              <w:right w:val="nil"/>
            </w:tcBorders>
          </w:tcPr>
          <w:p w14:paraId="6FAB3926" w14:textId="2F9CF165" w:rsidR="0011636C" w:rsidRPr="007D2AF3" w:rsidRDefault="0011636C" w:rsidP="005B00C5">
            <w:pPr>
              <w:rPr>
                <w:rFonts w:ascii="David" w:hAnsi="David" w:cs="David"/>
                <w:sz w:val="21"/>
                <w:szCs w:val="21"/>
              </w:rPr>
            </w:pPr>
            <w:r>
              <w:rPr>
                <w:rFonts w:ascii="David" w:hAnsi="David" w:cs="David"/>
                <w:sz w:val="21"/>
                <w:szCs w:val="21"/>
              </w:rPr>
              <w:t>21 And he did rejoice over them, and he did teach them many things. And he did also declare unto them that they were a people who were under him, and that they were a free people, that they were free from the oppressions of the king, his father; for that his father had granted unto him that he might reign over the people who were in the land of Ishmael, and in all the land round about.</w:t>
            </w:r>
          </w:p>
        </w:tc>
      </w:tr>
      <w:tr w:rsidR="0011636C" w:rsidRPr="007D2AF3" w14:paraId="4B7EAAA4" w14:textId="77777777" w:rsidTr="000E4CFC">
        <w:tc>
          <w:tcPr>
            <w:tcW w:w="4194" w:type="dxa"/>
            <w:tcBorders>
              <w:top w:val="nil"/>
              <w:left w:val="nil"/>
              <w:bottom w:val="nil"/>
              <w:right w:val="single" w:sz="4" w:space="0" w:color="auto"/>
            </w:tcBorders>
          </w:tcPr>
          <w:p w14:paraId="49E75FC5" w14:textId="0C5C0ECB" w:rsidR="0011636C" w:rsidRPr="005B00C5" w:rsidRDefault="0011636C" w:rsidP="005B00C5">
            <w:pPr>
              <w:tabs>
                <w:tab w:val="right" w:pos="2318"/>
              </w:tabs>
              <w:bidi/>
              <w:rPr>
                <w:rFonts w:ascii="David" w:hAnsi="David" w:cs="David"/>
              </w:rPr>
            </w:pPr>
            <w:r w:rsidRPr="005B00C5">
              <w:rPr>
                <w:rFonts w:ascii="David" w:hAnsi="David" w:cs="David"/>
                <w:rtl/>
              </w:rPr>
              <w:t>כב. וַיַּגֵּד לָהֶם גַּם כִּי יֵשׁ לָהֶם חֹפֶשׁ לַעֲבֹד אֶת־יְהוָה אֱלֹהֵיהֶם כִּרְצוֹנָם בְּכָל־מָקוֹם אֲשֶׁר הֵם שָׁם אִם בָּאָרֶץ אֲשֶׁר תַּחַת מֶמְשֶׁלֶת הַמֶּלֶךְ לָמוֹנִי׃</w:t>
            </w:r>
          </w:p>
        </w:tc>
        <w:tc>
          <w:tcPr>
            <w:tcW w:w="4194" w:type="dxa"/>
            <w:tcBorders>
              <w:top w:val="nil"/>
              <w:left w:val="single" w:sz="4" w:space="0" w:color="auto"/>
              <w:bottom w:val="nil"/>
              <w:right w:val="nil"/>
            </w:tcBorders>
          </w:tcPr>
          <w:p w14:paraId="16BC6895" w14:textId="26B827AC" w:rsidR="0011636C" w:rsidRPr="007D2AF3" w:rsidRDefault="0011636C" w:rsidP="005B00C5">
            <w:pPr>
              <w:rPr>
                <w:rFonts w:ascii="David" w:hAnsi="David" w:cs="David"/>
                <w:sz w:val="21"/>
                <w:szCs w:val="21"/>
              </w:rPr>
            </w:pPr>
            <w:r>
              <w:rPr>
                <w:rFonts w:ascii="David" w:hAnsi="David" w:cs="David"/>
                <w:sz w:val="21"/>
                <w:szCs w:val="21"/>
              </w:rPr>
              <w:t>22 And he also declared unto them that they might have the liberty of worshiping the Lord their God according to their desires, in whatsoever place they were in, if it were in the land which was under the reign of king Lamoni.</w:t>
            </w:r>
          </w:p>
        </w:tc>
      </w:tr>
      <w:tr w:rsidR="0011636C" w:rsidRPr="007D2AF3" w14:paraId="55652035" w14:textId="77777777" w:rsidTr="000E4CFC">
        <w:tc>
          <w:tcPr>
            <w:tcW w:w="4194" w:type="dxa"/>
            <w:tcBorders>
              <w:top w:val="nil"/>
              <w:left w:val="nil"/>
              <w:bottom w:val="nil"/>
              <w:right w:val="single" w:sz="4" w:space="0" w:color="auto"/>
            </w:tcBorders>
          </w:tcPr>
          <w:p w14:paraId="2DFD6616" w14:textId="7ABA971D" w:rsidR="0011636C" w:rsidRPr="005B00C5" w:rsidRDefault="0011636C" w:rsidP="005B00C5">
            <w:pPr>
              <w:tabs>
                <w:tab w:val="right" w:pos="2318"/>
              </w:tabs>
              <w:bidi/>
              <w:rPr>
                <w:rFonts w:ascii="David" w:hAnsi="David" w:cs="David"/>
              </w:rPr>
            </w:pPr>
            <w:r w:rsidRPr="005B00C5">
              <w:rPr>
                <w:rFonts w:ascii="David" w:hAnsi="David" w:cs="David"/>
                <w:rtl/>
              </w:rPr>
              <w:t>כג. וַיִּדְרֹשׁ עַמּוֹן לְעַם הַמֶּלֶךְ לָמוֹנִי וַיְהִי וַיְלַמְּדֵם כָּל־דִּבְרֵי הַצֶּדֶק וַיּוֹכִיחֵם יוֹם יוֹם בְּכָל־חָרִיצוּת וַיַּקְשִׁיבוּ לִדְבָרוֹ וַיִּשְׁקְדוּ לִשְׁמֹר אֶת־מִצְוֺת הָאֱלֹהִים׃</w:t>
            </w:r>
          </w:p>
        </w:tc>
        <w:tc>
          <w:tcPr>
            <w:tcW w:w="4194" w:type="dxa"/>
            <w:tcBorders>
              <w:top w:val="nil"/>
              <w:left w:val="single" w:sz="4" w:space="0" w:color="auto"/>
              <w:bottom w:val="nil"/>
              <w:right w:val="nil"/>
            </w:tcBorders>
          </w:tcPr>
          <w:p w14:paraId="546C07C2" w14:textId="77777777" w:rsidR="0011636C" w:rsidRDefault="0011636C" w:rsidP="005B00C5">
            <w:pPr>
              <w:rPr>
                <w:rFonts w:ascii="David" w:hAnsi="David" w:cs="David"/>
                <w:sz w:val="21"/>
                <w:szCs w:val="21"/>
              </w:rPr>
            </w:pPr>
            <w:r>
              <w:rPr>
                <w:rFonts w:ascii="David" w:hAnsi="David" w:cs="David"/>
                <w:sz w:val="21"/>
                <w:szCs w:val="21"/>
              </w:rPr>
              <w:t xml:space="preserve">23 And Ammon did preach unto the people of king Lamoni; and it came to pass that he did teach them all things concerning things pertaining to righteousness. And he did exhort them daily, with all diligence; and they gave </w:t>
            </w:r>
            <w:r>
              <w:rPr>
                <w:rFonts w:ascii="David" w:hAnsi="David" w:cs="David"/>
                <w:sz w:val="21"/>
                <w:szCs w:val="21"/>
              </w:rPr>
              <w:lastRenderedPageBreak/>
              <w:t>heed unto his word, and they were zealous for keeping the commandments of God.</w:t>
            </w:r>
          </w:p>
          <w:p w14:paraId="5504E6AE" w14:textId="257FE0A4" w:rsidR="0011636C" w:rsidRPr="007D2AF3" w:rsidRDefault="0011636C" w:rsidP="005B00C5">
            <w:pPr>
              <w:rPr>
                <w:rFonts w:ascii="David" w:hAnsi="David" w:cs="David"/>
                <w:sz w:val="21"/>
                <w:szCs w:val="21"/>
              </w:rPr>
            </w:pPr>
          </w:p>
        </w:tc>
      </w:tr>
      <w:tr w:rsidR="0011636C" w:rsidRPr="007D2AF3" w14:paraId="239167CC" w14:textId="77777777" w:rsidTr="000E4CFC">
        <w:tc>
          <w:tcPr>
            <w:tcW w:w="4194" w:type="dxa"/>
            <w:tcBorders>
              <w:top w:val="nil"/>
              <w:left w:val="nil"/>
              <w:bottom w:val="nil"/>
              <w:right w:val="single" w:sz="4" w:space="0" w:color="auto"/>
            </w:tcBorders>
          </w:tcPr>
          <w:p w14:paraId="20824E17" w14:textId="1ACD0FF4"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lastRenderedPageBreak/>
              <w:t>פרק כב</w:t>
            </w:r>
          </w:p>
        </w:tc>
        <w:tc>
          <w:tcPr>
            <w:tcW w:w="4194" w:type="dxa"/>
            <w:tcBorders>
              <w:top w:val="nil"/>
              <w:left w:val="single" w:sz="4" w:space="0" w:color="auto"/>
              <w:bottom w:val="nil"/>
              <w:right w:val="nil"/>
            </w:tcBorders>
          </w:tcPr>
          <w:p w14:paraId="38129726" w14:textId="7C4C1157" w:rsidR="0011636C" w:rsidRPr="00830126" w:rsidRDefault="0011636C" w:rsidP="005B00C5">
            <w:pPr>
              <w:jc w:val="center"/>
              <w:rPr>
                <w:rFonts w:ascii="David" w:hAnsi="David" w:cs="David"/>
                <w:b/>
                <w:bCs/>
                <w:sz w:val="21"/>
                <w:szCs w:val="21"/>
              </w:rPr>
            </w:pPr>
            <w:r>
              <w:rPr>
                <w:rFonts w:ascii="David" w:hAnsi="David" w:cs="David"/>
                <w:b/>
                <w:bCs/>
                <w:sz w:val="21"/>
                <w:szCs w:val="21"/>
              </w:rPr>
              <w:t>Chapter 22</w:t>
            </w:r>
          </w:p>
        </w:tc>
      </w:tr>
      <w:tr w:rsidR="0011636C" w:rsidRPr="007D2AF3" w14:paraId="1C47CF15" w14:textId="77777777" w:rsidTr="000E4CFC">
        <w:tc>
          <w:tcPr>
            <w:tcW w:w="4194" w:type="dxa"/>
            <w:tcBorders>
              <w:top w:val="nil"/>
              <w:left w:val="nil"/>
              <w:bottom w:val="nil"/>
              <w:right w:val="single" w:sz="4" w:space="0" w:color="auto"/>
            </w:tcBorders>
          </w:tcPr>
          <w:p w14:paraId="41FA7B9B" w14:textId="6C59691C" w:rsidR="0011636C" w:rsidRPr="005B00C5" w:rsidRDefault="0011636C" w:rsidP="005B00C5">
            <w:pPr>
              <w:tabs>
                <w:tab w:val="right" w:pos="2318"/>
              </w:tabs>
              <w:bidi/>
              <w:rPr>
                <w:rFonts w:ascii="David" w:hAnsi="David" w:cs="David"/>
              </w:rPr>
            </w:pPr>
            <w:r w:rsidRPr="005B00C5">
              <w:rPr>
                <w:rFonts w:ascii="David" w:hAnsi="David" w:cs="David"/>
                <w:rtl/>
              </w:rPr>
              <w:t>א. וְעַתָּה בִּהְיוֹת עַמּוֹן מְלַמֵּד אֶת־עַם לָמוֹנִי תָּמִיד נָשׁוּבָה אֶל־דִּבְרֵי אַהֲרֹן וְאֶחָיו כִּי אַחֲרֵי צֵאתוֹ מֵאֶרֶץ מִדּוֹנִי הוֹבִילָה אוֹתוֹ הָרוּחַ אֶל־אֶרֶץ נֶפִי אֶל־בֵּית הַמֶּלֶךְ הַמֹּשֵׁל בְּכָל־הָאָרֶץ זוּלָתִי אֶרֶץ יִשְׁמָעֵאל וְהוּא אֲבִי לָמוֹנִי׃</w:t>
            </w:r>
          </w:p>
        </w:tc>
        <w:tc>
          <w:tcPr>
            <w:tcW w:w="4194" w:type="dxa"/>
            <w:tcBorders>
              <w:top w:val="nil"/>
              <w:left w:val="single" w:sz="4" w:space="0" w:color="auto"/>
              <w:bottom w:val="nil"/>
              <w:right w:val="nil"/>
            </w:tcBorders>
          </w:tcPr>
          <w:p w14:paraId="3C3D62E6" w14:textId="401DD64B" w:rsidR="0011636C" w:rsidRPr="007D2AF3" w:rsidRDefault="0011636C" w:rsidP="005B00C5">
            <w:pPr>
              <w:rPr>
                <w:rFonts w:ascii="David" w:hAnsi="David" w:cs="David"/>
                <w:sz w:val="21"/>
                <w:szCs w:val="21"/>
              </w:rPr>
            </w:pPr>
            <w:r>
              <w:rPr>
                <w:rFonts w:ascii="David" w:hAnsi="David" w:cs="David"/>
                <w:sz w:val="21"/>
                <w:szCs w:val="21"/>
              </w:rPr>
              <w:t>1 Now, as Ammon was thus teaching the people of Lamoni continually, we will return to the account of Aaron and his brethren; for after he departed from the land of Middoni he was led by the Spirit to the land of Nephi, even to the house of the king which was over all the land save it were the land of Ishmael; and he was the father of Lamoni.</w:t>
            </w:r>
          </w:p>
        </w:tc>
      </w:tr>
      <w:tr w:rsidR="0011636C" w:rsidRPr="007D2AF3" w14:paraId="09E02788" w14:textId="77777777" w:rsidTr="000E4CFC">
        <w:tc>
          <w:tcPr>
            <w:tcW w:w="4194" w:type="dxa"/>
            <w:tcBorders>
              <w:top w:val="nil"/>
              <w:left w:val="nil"/>
              <w:bottom w:val="nil"/>
              <w:right w:val="single" w:sz="4" w:space="0" w:color="auto"/>
            </w:tcBorders>
          </w:tcPr>
          <w:p w14:paraId="4250EF95" w14:textId="69313309" w:rsidR="0011636C" w:rsidRPr="005B00C5" w:rsidRDefault="0011636C" w:rsidP="005B00C5">
            <w:pPr>
              <w:tabs>
                <w:tab w:val="right" w:pos="2318"/>
              </w:tabs>
              <w:bidi/>
              <w:rPr>
                <w:rFonts w:ascii="David" w:hAnsi="David" w:cs="David"/>
              </w:rPr>
            </w:pPr>
            <w:r w:rsidRPr="005B00C5">
              <w:rPr>
                <w:rFonts w:ascii="David" w:hAnsi="David" w:cs="David"/>
                <w:rtl/>
              </w:rPr>
              <w:t>ב. וַיָּבֹא אֵלָיו אֶל־הֵיכַל הַמֶּלֶךְ עִם־אֶחָיו וַיִּשְׁתַּחוּ לִפְנֵי הַמֶּלֶךְ וַיֹּאמֶר אֵלָיו הִנֵּה אֲדֹנִי הַמֶּלֶךְ אֲנַחְנוּ אֲחֵי עַמּוֹן אֲשֶׁר הוֹצֵאתָ מִן־הַכֶּלֶא׃</w:t>
            </w:r>
          </w:p>
        </w:tc>
        <w:tc>
          <w:tcPr>
            <w:tcW w:w="4194" w:type="dxa"/>
            <w:tcBorders>
              <w:top w:val="nil"/>
              <w:left w:val="single" w:sz="4" w:space="0" w:color="auto"/>
              <w:bottom w:val="nil"/>
              <w:right w:val="nil"/>
            </w:tcBorders>
          </w:tcPr>
          <w:p w14:paraId="1A07E015" w14:textId="0F9F936A" w:rsidR="0011636C" w:rsidRPr="007D2AF3" w:rsidRDefault="0011636C" w:rsidP="005B00C5">
            <w:pPr>
              <w:rPr>
                <w:rFonts w:ascii="David" w:hAnsi="David" w:cs="David"/>
                <w:sz w:val="21"/>
                <w:szCs w:val="21"/>
              </w:rPr>
            </w:pPr>
            <w:r>
              <w:rPr>
                <w:rFonts w:ascii="David" w:hAnsi="David" w:cs="David"/>
                <w:sz w:val="21"/>
                <w:szCs w:val="21"/>
              </w:rPr>
              <w:t>2 And it came to pass that he went in unto him into the king's palace, with his brethren, and bowed himself before the king, and said unto him: Behold, O king, we are the brethren of Ammon, whom thou hast delivered out of prison.</w:t>
            </w:r>
          </w:p>
        </w:tc>
      </w:tr>
      <w:tr w:rsidR="0011636C" w:rsidRPr="007D2AF3" w14:paraId="77594A25" w14:textId="77777777" w:rsidTr="000E4CFC">
        <w:tc>
          <w:tcPr>
            <w:tcW w:w="4194" w:type="dxa"/>
            <w:tcBorders>
              <w:top w:val="nil"/>
              <w:left w:val="nil"/>
              <w:bottom w:val="nil"/>
              <w:right w:val="single" w:sz="4" w:space="0" w:color="auto"/>
            </w:tcBorders>
          </w:tcPr>
          <w:p w14:paraId="03C9392F" w14:textId="072F7B01" w:rsidR="0011636C" w:rsidRPr="005B00C5" w:rsidRDefault="0011636C" w:rsidP="005B00C5">
            <w:pPr>
              <w:tabs>
                <w:tab w:val="right" w:pos="2318"/>
              </w:tabs>
              <w:bidi/>
              <w:rPr>
                <w:rFonts w:ascii="David" w:hAnsi="David" w:cs="David"/>
              </w:rPr>
            </w:pPr>
            <w:r w:rsidRPr="005B00C5">
              <w:rPr>
                <w:rFonts w:ascii="David" w:hAnsi="David" w:cs="David"/>
                <w:rtl/>
              </w:rPr>
              <w:t>ג. וְעַתָּה אֲדֹנִי הַמֶּלֶךְ אִם־תַּחְמֹל עַל־נַפְשֵׁנוּ וְהָיִינוּ לְךָ לַעֲבָדִים וַיֹּאמֶר הַמֶּלֶךְ אֲלֵיהֶם קוּמוּ כִּי אֶתֵּן לָכֶם אֶת־נַפְשְׁכֶם וְלֹא אֶתֵּן כִּי תִהְיוּ לִי לַעֲבָדִים אַךְ אֶדְרֹשׁ כִּי תְשָׁרְתוּנִי כִּי נִפְעַם לִבִּי מֵחֶסֶד</w:t>
            </w:r>
            <w:r w:rsidRPr="005B00C5">
              <w:rPr>
                <w:rFonts w:ascii="David" w:hAnsi="David" w:cs="David"/>
              </w:rPr>
              <w:t xml:space="preserve"> </w:t>
            </w:r>
            <w:r w:rsidRPr="005B00C5">
              <w:rPr>
                <w:rFonts w:ascii="David" w:hAnsi="David" w:cs="David"/>
                <w:rtl/>
              </w:rPr>
              <w:t>אָחִיךָ עַמּוֹן וּמִגְּדֻלַּת דְּבָרָיו וַאֲנִי מְבַקֵּשׁ לָדַעַת מַדּוּעַ לֹא־עָלָה מִמִּדּוֹנִי עִמָּךְ׃</w:t>
            </w:r>
          </w:p>
        </w:tc>
        <w:tc>
          <w:tcPr>
            <w:tcW w:w="4194" w:type="dxa"/>
            <w:tcBorders>
              <w:top w:val="nil"/>
              <w:left w:val="single" w:sz="4" w:space="0" w:color="auto"/>
              <w:bottom w:val="nil"/>
              <w:right w:val="nil"/>
            </w:tcBorders>
          </w:tcPr>
          <w:p w14:paraId="2CA87AB0" w14:textId="7735D6AB" w:rsidR="0011636C" w:rsidRPr="007D2AF3" w:rsidRDefault="0011636C" w:rsidP="005B00C5">
            <w:pPr>
              <w:rPr>
                <w:rFonts w:ascii="David" w:hAnsi="David" w:cs="David"/>
                <w:sz w:val="21"/>
                <w:szCs w:val="21"/>
              </w:rPr>
            </w:pPr>
            <w:r>
              <w:rPr>
                <w:rFonts w:ascii="David" w:hAnsi="David" w:cs="David"/>
                <w:sz w:val="21"/>
                <w:szCs w:val="21"/>
              </w:rPr>
              <w:t>3 And now, O king, if thou wilt spare our lives, we will be thy servants. And the king said unto them: Arise, for I will grant unto you your lives, and I will not suffer that ye shall be my servants; but I will insist that ye shall administer unto me; for I have been somewhat troubled in mind because of the generosity and the greatness of the words of thy brother Ammon; and I desire to know the cause why he has not come up out of Middoni with thee.</w:t>
            </w:r>
          </w:p>
        </w:tc>
      </w:tr>
      <w:tr w:rsidR="0011636C" w:rsidRPr="007D2AF3" w14:paraId="377E610E" w14:textId="77777777" w:rsidTr="000E4CFC">
        <w:tc>
          <w:tcPr>
            <w:tcW w:w="4194" w:type="dxa"/>
            <w:tcBorders>
              <w:top w:val="nil"/>
              <w:left w:val="nil"/>
              <w:bottom w:val="nil"/>
              <w:right w:val="single" w:sz="4" w:space="0" w:color="auto"/>
            </w:tcBorders>
          </w:tcPr>
          <w:p w14:paraId="7056C99A" w14:textId="4EC84A68" w:rsidR="0011636C" w:rsidRPr="005B00C5" w:rsidRDefault="0011636C" w:rsidP="005B00C5">
            <w:pPr>
              <w:tabs>
                <w:tab w:val="right" w:pos="2318"/>
              </w:tabs>
              <w:bidi/>
              <w:rPr>
                <w:rFonts w:ascii="David" w:hAnsi="David" w:cs="David"/>
              </w:rPr>
            </w:pPr>
            <w:r w:rsidRPr="005B00C5">
              <w:rPr>
                <w:rFonts w:ascii="David" w:hAnsi="David" w:cs="David"/>
                <w:rtl/>
              </w:rPr>
              <w:t>ד. וַיֹּאמֶר אַהֲרֹן אֶל־הַמֶּלֶךְ הִנֵּה רוּחַ יְהוָה קְרָאָה לוֹ בְּדֶרֶךְ אַחֶרֶת הָלַךְ לוֹ אֶל־אֶרֶץ יִשְׁמָעֵאל לְלַמֵּד אֶת־עַם לָמוֹנִי׃</w:t>
            </w:r>
          </w:p>
        </w:tc>
        <w:tc>
          <w:tcPr>
            <w:tcW w:w="4194" w:type="dxa"/>
            <w:tcBorders>
              <w:top w:val="nil"/>
              <w:left w:val="single" w:sz="4" w:space="0" w:color="auto"/>
              <w:bottom w:val="nil"/>
              <w:right w:val="nil"/>
            </w:tcBorders>
          </w:tcPr>
          <w:p w14:paraId="56776DF4" w14:textId="341EFF2E" w:rsidR="0011636C" w:rsidRPr="007D2AF3" w:rsidRDefault="0011636C" w:rsidP="005B00C5">
            <w:pPr>
              <w:rPr>
                <w:rFonts w:ascii="David" w:hAnsi="David" w:cs="David"/>
                <w:sz w:val="21"/>
                <w:szCs w:val="21"/>
              </w:rPr>
            </w:pPr>
            <w:r>
              <w:rPr>
                <w:rFonts w:ascii="David" w:hAnsi="David" w:cs="David"/>
                <w:sz w:val="21"/>
                <w:szCs w:val="21"/>
              </w:rPr>
              <w:t>4 And Aaron said unto the king: Behold, the Spirit of the Lord has called him another way; he has gone to the land of Ishmael, to teach the people of Lamoni.</w:t>
            </w:r>
          </w:p>
        </w:tc>
      </w:tr>
      <w:tr w:rsidR="0011636C" w:rsidRPr="007D2AF3" w14:paraId="065E3A6B" w14:textId="77777777" w:rsidTr="000E4CFC">
        <w:tc>
          <w:tcPr>
            <w:tcW w:w="4194" w:type="dxa"/>
            <w:tcBorders>
              <w:top w:val="nil"/>
              <w:left w:val="nil"/>
              <w:bottom w:val="nil"/>
              <w:right w:val="single" w:sz="4" w:space="0" w:color="auto"/>
            </w:tcBorders>
          </w:tcPr>
          <w:p w14:paraId="6942D96F" w14:textId="1C10BB5C" w:rsidR="0011636C" w:rsidRPr="005B00C5" w:rsidRDefault="0011636C" w:rsidP="005B00C5">
            <w:pPr>
              <w:tabs>
                <w:tab w:val="right" w:pos="2318"/>
              </w:tabs>
              <w:bidi/>
              <w:rPr>
                <w:rFonts w:ascii="David" w:hAnsi="David" w:cs="David"/>
              </w:rPr>
            </w:pPr>
            <w:r w:rsidRPr="005B00C5">
              <w:rPr>
                <w:rFonts w:ascii="David" w:hAnsi="David" w:cs="David"/>
                <w:rtl/>
              </w:rPr>
              <w:t>ה. וַיֹּאמֶר הַמֶּלֶךְ אֲלֵיהֶם מַה־זֹּאת אֲשֶׁר אֲמַרְתֶּם עַל־רוּחַ יְהוָה הִנֵּה זֶה הַדָּבָר אֲשֶׁר מַפְעִים אוֹתִי׃</w:t>
            </w:r>
          </w:p>
        </w:tc>
        <w:tc>
          <w:tcPr>
            <w:tcW w:w="4194" w:type="dxa"/>
            <w:tcBorders>
              <w:top w:val="nil"/>
              <w:left w:val="single" w:sz="4" w:space="0" w:color="auto"/>
              <w:bottom w:val="nil"/>
              <w:right w:val="nil"/>
            </w:tcBorders>
          </w:tcPr>
          <w:p w14:paraId="3EC21670" w14:textId="6C43F09D" w:rsidR="0011636C" w:rsidRPr="007D2AF3" w:rsidRDefault="0011636C" w:rsidP="005B00C5">
            <w:pPr>
              <w:rPr>
                <w:rFonts w:ascii="David" w:hAnsi="David" w:cs="David"/>
                <w:sz w:val="21"/>
                <w:szCs w:val="21"/>
              </w:rPr>
            </w:pPr>
            <w:r>
              <w:rPr>
                <w:rFonts w:ascii="David" w:hAnsi="David" w:cs="David"/>
                <w:sz w:val="21"/>
                <w:szCs w:val="21"/>
              </w:rPr>
              <w:t>5 Now the king said unto them: What is this that ye have said concerning the Spirit of the Lord? Behold, this is the thing which doth trouble me.</w:t>
            </w:r>
          </w:p>
        </w:tc>
      </w:tr>
      <w:tr w:rsidR="0011636C" w:rsidRPr="007D2AF3" w14:paraId="67F3D6A9" w14:textId="77777777" w:rsidTr="000E4CFC">
        <w:tc>
          <w:tcPr>
            <w:tcW w:w="4194" w:type="dxa"/>
            <w:tcBorders>
              <w:top w:val="nil"/>
              <w:left w:val="nil"/>
              <w:bottom w:val="nil"/>
              <w:right w:val="single" w:sz="4" w:space="0" w:color="auto"/>
            </w:tcBorders>
          </w:tcPr>
          <w:p w14:paraId="41BF066C" w14:textId="4CB84D96" w:rsidR="0011636C" w:rsidRPr="005B00C5" w:rsidRDefault="0011636C" w:rsidP="005B00C5">
            <w:pPr>
              <w:tabs>
                <w:tab w:val="right" w:pos="2318"/>
              </w:tabs>
              <w:bidi/>
              <w:rPr>
                <w:rFonts w:ascii="David" w:hAnsi="David" w:cs="David"/>
              </w:rPr>
            </w:pPr>
            <w:r w:rsidRPr="005B00C5">
              <w:rPr>
                <w:rFonts w:ascii="David" w:hAnsi="David" w:cs="David"/>
                <w:rtl/>
              </w:rPr>
              <w:t>ו. וְגַם מַה־זֹּאת אֲשֶׁר אָמַר עַמּוֹן אִם־תָּשׁוּבוּ תִּוָּשֵׁעוּ וְאִם־לֹא תָשׁוּבוּ תֻּשְׁלְכוּ בַּיּוֹם הָאַחֲרוֹן׃</w:t>
            </w:r>
          </w:p>
        </w:tc>
        <w:tc>
          <w:tcPr>
            <w:tcW w:w="4194" w:type="dxa"/>
            <w:tcBorders>
              <w:top w:val="nil"/>
              <w:left w:val="single" w:sz="4" w:space="0" w:color="auto"/>
              <w:bottom w:val="nil"/>
              <w:right w:val="nil"/>
            </w:tcBorders>
          </w:tcPr>
          <w:p w14:paraId="36E396A3" w14:textId="1821080F" w:rsidR="0011636C" w:rsidRPr="007D2AF3" w:rsidRDefault="0011636C" w:rsidP="005B00C5">
            <w:pPr>
              <w:rPr>
                <w:rFonts w:ascii="David" w:hAnsi="David" w:cs="David"/>
                <w:sz w:val="21"/>
                <w:szCs w:val="21"/>
              </w:rPr>
            </w:pPr>
            <w:r>
              <w:rPr>
                <w:rFonts w:ascii="David" w:hAnsi="David" w:cs="David"/>
                <w:sz w:val="21"/>
                <w:szCs w:val="21"/>
              </w:rPr>
              <w:t>6 And also, what is this that Ammon said—If ye will repent ye shall be saved, and if ye will not repent, ye shall be cast off at the last day?</w:t>
            </w:r>
          </w:p>
        </w:tc>
      </w:tr>
      <w:tr w:rsidR="0011636C" w:rsidRPr="007D2AF3" w14:paraId="107F0FA7" w14:textId="77777777" w:rsidTr="000E4CFC">
        <w:tc>
          <w:tcPr>
            <w:tcW w:w="4194" w:type="dxa"/>
            <w:tcBorders>
              <w:top w:val="nil"/>
              <w:left w:val="nil"/>
              <w:bottom w:val="nil"/>
              <w:right w:val="single" w:sz="4" w:space="0" w:color="auto"/>
            </w:tcBorders>
          </w:tcPr>
          <w:p w14:paraId="63DD2B43" w14:textId="752590DC" w:rsidR="0011636C" w:rsidRPr="005B00C5" w:rsidRDefault="0011636C" w:rsidP="005B00C5">
            <w:pPr>
              <w:tabs>
                <w:tab w:val="right" w:pos="2318"/>
              </w:tabs>
              <w:bidi/>
              <w:rPr>
                <w:rFonts w:ascii="David" w:hAnsi="David" w:cs="David"/>
              </w:rPr>
            </w:pPr>
            <w:r w:rsidRPr="005B00C5">
              <w:rPr>
                <w:rFonts w:ascii="David" w:hAnsi="David" w:cs="David"/>
                <w:rtl/>
              </w:rPr>
              <w:t>ז. וַיַּעַן אַהֲרֹן וַיֹּאמֶר אֵלָיו הֲתַאֲמִין כִּי יֵשׁ אֱלֹהִים וַיֹּאמֶר הַמֶּלֶךְ יָדַעְתִּי כִּי הָעֲמָלֵקִים אֹמְרִים כִּי יֵשׁ אֱלֹהִים וְנָתַתִּי לָהֶם לִבְנוֹת מִקְדָּשִׁים לְמַעַן יִקָּהֲלוּ לְעָבְדוֹ וְעַתָּה אִם־תֹּאמַר כִּי יֵשׁ אֱלֹהִים הִנֵּה אַאֲמִין׃</w:t>
            </w:r>
          </w:p>
        </w:tc>
        <w:tc>
          <w:tcPr>
            <w:tcW w:w="4194" w:type="dxa"/>
            <w:tcBorders>
              <w:top w:val="nil"/>
              <w:left w:val="single" w:sz="4" w:space="0" w:color="auto"/>
              <w:bottom w:val="nil"/>
              <w:right w:val="nil"/>
            </w:tcBorders>
          </w:tcPr>
          <w:p w14:paraId="5416BDC9" w14:textId="738FB135" w:rsidR="0011636C" w:rsidRPr="007D2AF3" w:rsidRDefault="0011636C" w:rsidP="005B00C5">
            <w:pPr>
              <w:rPr>
                <w:rFonts w:ascii="David" w:hAnsi="David" w:cs="David"/>
                <w:sz w:val="21"/>
                <w:szCs w:val="21"/>
              </w:rPr>
            </w:pPr>
            <w:r>
              <w:rPr>
                <w:rFonts w:ascii="David" w:hAnsi="David" w:cs="David"/>
                <w:sz w:val="21"/>
                <w:szCs w:val="21"/>
              </w:rPr>
              <w:t>7 And Aaron answered him and said unto him: Believest thou that there is a God? And the king said: I know that the Amalekites say that there is a God, and I have granted unto them that they should build sanctuaries, that they may assemble themselves together to worship him. And if now thou sayest there is a God, behold I will believe.</w:t>
            </w:r>
          </w:p>
        </w:tc>
      </w:tr>
      <w:tr w:rsidR="0011636C" w:rsidRPr="007D2AF3" w14:paraId="75882F9D" w14:textId="77777777" w:rsidTr="000E4CFC">
        <w:tc>
          <w:tcPr>
            <w:tcW w:w="4194" w:type="dxa"/>
            <w:tcBorders>
              <w:top w:val="nil"/>
              <w:left w:val="nil"/>
              <w:bottom w:val="nil"/>
              <w:right w:val="single" w:sz="4" w:space="0" w:color="auto"/>
            </w:tcBorders>
          </w:tcPr>
          <w:p w14:paraId="73DBD274" w14:textId="71CA97BC" w:rsidR="0011636C" w:rsidRPr="005B00C5" w:rsidRDefault="0011636C" w:rsidP="005B00C5">
            <w:pPr>
              <w:tabs>
                <w:tab w:val="right" w:pos="2318"/>
              </w:tabs>
              <w:bidi/>
              <w:rPr>
                <w:rFonts w:ascii="David" w:hAnsi="David" w:cs="David"/>
              </w:rPr>
            </w:pPr>
            <w:r w:rsidRPr="005B00C5">
              <w:rPr>
                <w:rFonts w:ascii="David" w:hAnsi="David" w:cs="David"/>
                <w:rtl/>
              </w:rPr>
              <w:t>ח. וַיְהִי כִּשְׁמֹעַ אַהֲרֹן זֹאת וַיָּחֶל לִבּוֹ לִשְׂמֹחַ וַיֹּאמֶר הִנֵּה אָמְנָם חַי אַתָּה הַמֶּלֶךְ כֵּן יֵשׁ אֱלֹהִים׃</w:t>
            </w:r>
          </w:p>
        </w:tc>
        <w:tc>
          <w:tcPr>
            <w:tcW w:w="4194" w:type="dxa"/>
            <w:tcBorders>
              <w:top w:val="nil"/>
              <w:left w:val="single" w:sz="4" w:space="0" w:color="auto"/>
              <w:bottom w:val="nil"/>
              <w:right w:val="nil"/>
            </w:tcBorders>
          </w:tcPr>
          <w:p w14:paraId="077BA84E" w14:textId="6D04CB6D" w:rsidR="0011636C" w:rsidRPr="007D2AF3" w:rsidRDefault="0011636C" w:rsidP="005B00C5">
            <w:pPr>
              <w:rPr>
                <w:rFonts w:ascii="David" w:hAnsi="David" w:cs="David"/>
                <w:sz w:val="21"/>
                <w:szCs w:val="21"/>
              </w:rPr>
            </w:pPr>
            <w:r>
              <w:rPr>
                <w:rFonts w:ascii="David" w:hAnsi="David" w:cs="David"/>
                <w:sz w:val="21"/>
                <w:szCs w:val="21"/>
              </w:rPr>
              <w:t>8 And now when Aaron heard this, his heart began to rejoice, and he said: Behold, assuredly as thou livest, O king, there is a God.</w:t>
            </w:r>
          </w:p>
        </w:tc>
      </w:tr>
      <w:tr w:rsidR="0011636C" w:rsidRPr="007D2AF3" w14:paraId="049791D9" w14:textId="77777777" w:rsidTr="000E4CFC">
        <w:tc>
          <w:tcPr>
            <w:tcW w:w="4194" w:type="dxa"/>
            <w:tcBorders>
              <w:top w:val="nil"/>
              <w:left w:val="nil"/>
              <w:bottom w:val="nil"/>
              <w:right w:val="single" w:sz="4" w:space="0" w:color="auto"/>
            </w:tcBorders>
          </w:tcPr>
          <w:p w14:paraId="63FBC433" w14:textId="24D89153" w:rsidR="0011636C" w:rsidRPr="005B00C5" w:rsidRDefault="0011636C" w:rsidP="005B00C5">
            <w:pPr>
              <w:tabs>
                <w:tab w:val="right" w:pos="2318"/>
              </w:tabs>
              <w:bidi/>
              <w:rPr>
                <w:rFonts w:ascii="David" w:hAnsi="David" w:cs="David"/>
              </w:rPr>
            </w:pPr>
            <w:r w:rsidRPr="005B00C5">
              <w:rPr>
                <w:rFonts w:ascii="David" w:hAnsi="David" w:cs="David"/>
                <w:rtl/>
              </w:rPr>
              <w:t>ט. וַיֹּאמֶר הַמֶּלֶךְ הֲהוּא הָאֱלֹהִים הָרוּחַ הַגְּדוֹלָה אֲשֶׁר הוֹצִיאָה אֶת־אֲבוֹתֵינוּ מֵאֶרֶץ יְרוּשָׁלַיִם׃</w:t>
            </w:r>
          </w:p>
        </w:tc>
        <w:tc>
          <w:tcPr>
            <w:tcW w:w="4194" w:type="dxa"/>
            <w:tcBorders>
              <w:top w:val="nil"/>
              <w:left w:val="single" w:sz="4" w:space="0" w:color="auto"/>
              <w:bottom w:val="nil"/>
              <w:right w:val="nil"/>
            </w:tcBorders>
          </w:tcPr>
          <w:p w14:paraId="2DF47B79" w14:textId="633F9A65" w:rsidR="0011636C" w:rsidRPr="007D2AF3" w:rsidRDefault="0011636C" w:rsidP="005B00C5">
            <w:pPr>
              <w:rPr>
                <w:rFonts w:ascii="David" w:hAnsi="David" w:cs="David"/>
                <w:sz w:val="21"/>
                <w:szCs w:val="21"/>
              </w:rPr>
            </w:pPr>
            <w:r>
              <w:rPr>
                <w:rFonts w:ascii="David" w:hAnsi="David" w:cs="David"/>
                <w:sz w:val="21"/>
                <w:szCs w:val="21"/>
              </w:rPr>
              <w:t>9 And the king said: Is God that Great Spirit that brought our fathers out of the land of Jerusalem?</w:t>
            </w:r>
          </w:p>
        </w:tc>
      </w:tr>
      <w:tr w:rsidR="0011636C" w:rsidRPr="007D2AF3" w14:paraId="45C2F664" w14:textId="77777777" w:rsidTr="000E4CFC">
        <w:tc>
          <w:tcPr>
            <w:tcW w:w="4194" w:type="dxa"/>
            <w:tcBorders>
              <w:top w:val="nil"/>
              <w:left w:val="nil"/>
              <w:bottom w:val="nil"/>
              <w:right w:val="single" w:sz="4" w:space="0" w:color="auto"/>
            </w:tcBorders>
          </w:tcPr>
          <w:p w14:paraId="4CA2BC2E" w14:textId="3274F549" w:rsidR="0011636C" w:rsidRPr="005B00C5" w:rsidRDefault="0011636C" w:rsidP="005B00C5">
            <w:pPr>
              <w:tabs>
                <w:tab w:val="right" w:pos="2318"/>
              </w:tabs>
              <w:bidi/>
              <w:rPr>
                <w:rFonts w:ascii="David" w:hAnsi="David" w:cs="David"/>
              </w:rPr>
            </w:pPr>
            <w:r w:rsidRPr="005B00C5">
              <w:rPr>
                <w:rFonts w:ascii="David" w:hAnsi="David" w:cs="David"/>
                <w:rtl/>
              </w:rPr>
              <w:t>י. וַיֹּאמֶר אַהֲרֹן אֵלָיו כֵּן הוּא הָרוּחַ הַגְּדוֹלָה וְהוּא בָּרָא אֶת־כָּל־אֲשֶׁר בַּשָּׁמַיִם וּבָאָרֶץ הֲתַאֲמִין בָּזֹאת׃</w:t>
            </w:r>
          </w:p>
        </w:tc>
        <w:tc>
          <w:tcPr>
            <w:tcW w:w="4194" w:type="dxa"/>
            <w:tcBorders>
              <w:top w:val="nil"/>
              <w:left w:val="single" w:sz="4" w:space="0" w:color="auto"/>
              <w:bottom w:val="nil"/>
              <w:right w:val="nil"/>
            </w:tcBorders>
          </w:tcPr>
          <w:p w14:paraId="1731A135" w14:textId="633EAA1C" w:rsidR="0011636C" w:rsidRPr="007D2AF3" w:rsidRDefault="0011636C" w:rsidP="005B00C5">
            <w:pPr>
              <w:rPr>
                <w:rFonts w:ascii="David" w:hAnsi="David" w:cs="David"/>
                <w:sz w:val="21"/>
                <w:szCs w:val="21"/>
              </w:rPr>
            </w:pPr>
            <w:r>
              <w:rPr>
                <w:rFonts w:ascii="David" w:hAnsi="David" w:cs="David"/>
                <w:sz w:val="21"/>
                <w:szCs w:val="21"/>
              </w:rPr>
              <w:t>10 And Aaron said unto him: Yea, he is that Great Spirit, and he created all things both in heaven and in earth. Believest thou this?</w:t>
            </w:r>
          </w:p>
        </w:tc>
      </w:tr>
      <w:tr w:rsidR="0011636C" w:rsidRPr="007D2AF3" w14:paraId="63733BE2" w14:textId="77777777" w:rsidTr="000E4CFC">
        <w:tc>
          <w:tcPr>
            <w:tcW w:w="4194" w:type="dxa"/>
            <w:tcBorders>
              <w:top w:val="nil"/>
              <w:left w:val="nil"/>
              <w:bottom w:val="nil"/>
              <w:right w:val="single" w:sz="4" w:space="0" w:color="auto"/>
            </w:tcBorders>
          </w:tcPr>
          <w:p w14:paraId="776C2E5A" w14:textId="3AC9CD1B" w:rsidR="0011636C" w:rsidRPr="005B00C5" w:rsidRDefault="0011636C" w:rsidP="005B00C5">
            <w:pPr>
              <w:tabs>
                <w:tab w:val="right" w:pos="2318"/>
              </w:tabs>
              <w:bidi/>
              <w:rPr>
                <w:rFonts w:ascii="David" w:hAnsi="David" w:cs="David"/>
              </w:rPr>
            </w:pPr>
            <w:r w:rsidRPr="005B00C5">
              <w:rPr>
                <w:rFonts w:ascii="David" w:hAnsi="David" w:cs="David"/>
                <w:rtl/>
              </w:rPr>
              <w:t>יא. וַיֹּאמֶר כֵּן מַאֲמִין אֲנִי כִּי הָרוּחַ הַגְּדוֹלָה בָּרְאָה אֶת־כָּל־הַדְּבָרִים וַאֲנִי מְבַקֵּשׁ כִּי תַגִּידוּ לִי אֶת־כָּל־הַדְּבָרִים הָאֵלֶּה וְאַאֲמִין בְּדִבְרֵיכֶם׃</w:t>
            </w:r>
          </w:p>
        </w:tc>
        <w:tc>
          <w:tcPr>
            <w:tcW w:w="4194" w:type="dxa"/>
            <w:tcBorders>
              <w:top w:val="nil"/>
              <w:left w:val="single" w:sz="4" w:space="0" w:color="auto"/>
              <w:bottom w:val="nil"/>
              <w:right w:val="nil"/>
            </w:tcBorders>
          </w:tcPr>
          <w:p w14:paraId="66023655" w14:textId="029BA2A3" w:rsidR="0011636C" w:rsidRPr="007D2AF3" w:rsidRDefault="0011636C" w:rsidP="005B00C5">
            <w:pPr>
              <w:rPr>
                <w:rFonts w:ascii="David" w:hAnsi="David" w:cs="David"/>
                <w:sz w:val="21"/>
                <w:szCs w:val="21"/>
              </w:rPr>
            </w:pPr>
            <w:r>
              <w:rPr>
                <w:rFonts w:ascii="David" w:hAnsi="David" w:cs="David"/>
                <w:sz w:val="21"/>
                <w:szCs w:val="21"/>
              </w:rPr>
              <w:t>11 And he said: Yea, I believe that the Great Spirit created all things, and I desire that ye should tell me concerning all these things, and I will believe thy words.</w:t>
            </w:r>
          </w:p>
        </w:tc>
      </w:tr>
      <w:tr w:rsidR="0011636C" w:rsidRPr="007D2AF3" w14:paraId="56CD39F9" w14:textId="77777777" w:rsidTr="000E4CFC">
        <w:tc>
          <w:tcPr>
            <w:tcW w:w="4194" w:type="dxa"/>
            <w:tcBorders>
              <w:top w:val="nil"/>
              <w:left w:val="nil"/>
              <w:bottom w:val="nil"/>
              <w:right w:val="single" w:sz="4" w:space="0" w:color="auto"/>
            </w:tcBorders>
          </w:tcPr>
          <w:p w14:paraId="55F9F4DA" w14:textId="08CD0698" w:rsidR="0011636C" w:rsidRPr="005B00C5" w:rsidRDefault="0011636C" w:rsidP="005B00C5">
            <w:pPr>
              <w:tabs>
                <w:tab w:val="right" w:pos="2318"/>
              </w:tabs>
              <w:bidi/>
              <w:rPr>
                <w:rFonts w:ascii="David" w:hAnsi="David" w:cs="David"/>
              </w:rPr>
            </w:pPr>
            <w:r w:rsidRPr="005B00C5">
              <w:rPr>
                <w:rFonts w:ascii="David" w:hAnsi="David" w:cs="David"/>
                <w:rtl/>
              </w:rPr>
              <w:lastRenderedPageBreak/>
              <w:t>יב. וַיְהִי כִּרְאוֹת אַהֲרֹן כִּי יַאֲמִין הַמֶּלֶךְ בִּדְבָרָיו וַיָּחֶל מִבְּרִיאַת אָדָם וַיִּקְרָא בַכְּתוּבִים לִפְנֵי הַמֶּלֶךְ אֵיךְ בָּרָא אֱלֹהִים אֶת־הָאָדָם בְּצַלְמוֹ וַיִּתֶּן־לוֹ מִצְוֺת וּבִגְלַל הַמַּעַל נָפַל הָאָדָם׃</w:t>
            </w:r>
          </w:p>
        </w:tc>
        <w:tc>
          <w:tcPr>
            <w:tcW w:w="4194" w:type="dxa"/>
            <w:tcBorders>
              <w:top w:val="nil"/>
              <w:left w:val="single" w:sz="4" w:space="0" w:color="auto"/>
              <w:bottom w:val="nil"/>
              <w:right w:val="nil"/>
            </w:tcBorders>
          </w:tcPr>
          <w:p w14:paraId="7DEB510A" w14:textId="4D4C91A9" w:rsidR="0011636C" w:rsidRPr="007D2AF3" w:rsidRDefault="0011636C" w:rsidP="005B00C5">
            <w:pPr>
              <w:rPr>
                <w:rFonts w:ascii="David" w:hAnsi="David" w:cs="David"/>
                <w:sz w:val="21"/>
                <w:szCs w:val="21"/>
              </w:rPr>
            </w:pPr>
            <w:r>
              <w:rPr>
                <w:rFonts w:ascii="David" w:hAnsi="David" w:cs="David"/>
                <w:sz w:val="21"/>
                <w:szCs w:val="21"/>
              </w:rPr>
              <w:t>12 And it came to pass that when Aaron saw that the king would believe his words, he began from the creation of Adam, reading the scriptures unto the king—how God created man after his own image, and that God gave him commandments, and that because of transgression, man had fallen.</w:t>
            </w:r>
          </w:p>
        </w:tc>
      </w:tr>
      <w:tr w:rsidR="0011636C" w:rsidRPr="007D2AF3" w14:paraId="1A35DC60" w14:textId="77777777" w:rsidTr="000E4CFC">
        <w:tc>
          <w:tcPr>
            <w:tcW w:w="4194" w:type="dxa"/>
            <w:tcBorders>
              <w:top w:val="nil"/>
              <w:left w:val="nil"/>
              <w:bottom w:val="nil"/>
              <w:right w:val="single" w:sz="4" w:space="0" w:color="auto"/>
            </w:tcBorders>
          </w:tcPr>
          <w:p w14:paraId="49B7904C" w14:textId="7C4C3DCC" w:rsidR="0011636C" w:rsidRPr="005B00C5" w:rsidRDefault="0011636C" w:rsidP="005B00C5">
            <w:pPr>
              <w:tabs>
                <w:tab w:val="right" w:pos="2318"/>
              </w:tabs>
              <w:bidi/>
              <w:rPr>
                <w:rFonts w:ascii="David" w:hAnsi="David" w:cs="David"/>
              </w:rPr>
            </w:pPr>
            <w:r w:rsidRPr="005B00C5">
              <w:rPr>
                <w:rFonts w:ascii="David" w:hAnsi="David" w:cs="David"/>
                <w:rtl/>
              </w:rPr>
              <w:t>יג. וַיְבָאֵר אַהֲרֹן לוֹ אֶת־הַכְּתוּבִים מִבְּרִיאַת אָדָם וַיָּשֶׂם לְפָנָיו אֶת־נֶפִילַת הָאָדָם וְאֶת־בְּשָׂרָם וְגַם אֶת־תָּכְנִית הַגְּאֻלָּה אֲשֶׁר הוּכְנָה מִמּוֹסְדוֹת עוֹלָם דֶּרֶךְ הַמָּשִׁיחַ לְכָל־הַמַּאֲמִין בִּשְׁמוֹ׃</w:t>
            </w:r>
          </w:p>
        </w:tc>
        <w:tc>
          <w:tcPr>
            <w:tcW w:w="4194" w:type="dxa"/>
            <w:tcBorders>
              <w:top w:val="nil"/>
              <w:left w:val="single" w:sz="4" w:space="0" w:color="auto"/>
              <w:bottom w:val="nil"/>
              <w:right w:val="nil"/>
            </w:tcBorders>
          </w:tcPr>
          <w:p w14:paraId="4790D7A1" w14:textId="0C0EC77A" w:rsidR="0011636C" w:rsidRPr="007D2AF3" w:rsidRDefault="0011636C" w:rsidP="005B00C5">
            <w:pPr>
              <w:rPr>
                <w:rFonts w:ascii="David" w:hAnsi="David" w:cs="David"/>
                <w:sz w:val="21"/>
                <w:szCs w:val="21"/>
              </w:rPr>
            </w:pPr>
            <w:r>
              <w:rPr>
                <w:rFonts w:ascii="David" w:hAnsi="David" w:cs="David"/>
                <w:sz w:val="21"/>
                <w:szCs w:val="21"/>
              </w:rPr>
              <w:t>13 And Aaron did expound unto him the scriptures from the creation of Adam, laying the fall of man before him, and their carnal state and also the plan of redemption, which was prepared from the foundation of the world, through Christ, for all whosoever would believe on his name.</w:t>
            </w:r>
          </w:p>
        </w:tc>
      </w:tr>
      <w:tr w:rsidR="0011636C" w:rsidRPr="007D2AF3" w14:paraId="1F541D54" w14:textId="77777777" w:rsidTr="000E4CFC">
        <w:tc>
          <w:tcPr>
            <w:tcW w:w="4194" w:type="dxa"/>
            <w:tcBorders>
              <w:top w:val="nil"/>
              <w:left w:val="nil"/>
              <w:bottom w:val="nil"/>
              <w:right w:val="single" w:sz="4" w:space="0" w:color="auto"/>
            </w:tcBorders>
          </w:tcPr>
          <w:p w14:paraId="75EFCCC0" w14:textId="54E84489" w:rsidR="0011636C" w:rsidRPr="005B00C5" w:rsidRDefault="0011636C" w:rsidP="005B00C5">
            <w:pPr>
              <w:tabs>
                <w:tab w:val="right" w:pos="2318"/>
              </w:tabs>
              <w:bidi/>
              <w:rPr>
                <w:rFonts w:ascii="David" w:hAnsi="David" w:cs="David"/>
              </w:rPr>
            </w:pPr>
            <w:r w:rsidRPr="005B00C5">
              <w:rPr>
                <w:rFonts w:ascii="David" w:hAnsi="David" w:cs="David"/>
                <w:rtl/>
              </w:rPr>
              <w:t>יד. וּמֵאַחַר כִּי נָפַל הָאָדָם לֹא יוּכַל לִזְכּוֹת בִּדְבַר מֵעַצְמוֹ אַךְ עִנּוּיֵי הַמָּשִׁיחַ וּמוֹתוֹ מְכַפְּרִים עַל־חַטֹּאתֵיהֶם בֶּאֱמוּנָה וּבִתְשׁוּבָה וְכֵן הָלְאָה וְכִי הוּא מְשַׁבֵּר אֶת־מוֹסְרוֹת הַמָּוֶת וְלֹא־יִהְיֶה נִצָּחוֹן לַקֶּבֶר וְעֹקֶץ הַמָּוֶת יְבֻלַּע בְּתִקְוַת הַכָּבוֹד וַיְבָאֵר אַהֲרֹן אֶת־כָּל־הַדְּבָרִים הָאֵלֶּה לַמֶּלֶךְ׃</w:t>
            </w:r>
            <w:r w:rsidRPr="005B00C5">
              <w:rPr>
                <w:rFonts w:ascii="David" w:hAnsi="David" w:cs="David"/>
              </w:rPr>
              <w:t xml:space="preserve"> </w:t>
            </w:r>
          </w:p>
        </w:tc>
        <w:tc>
          <w:tcPr>
            <w:tcW w:w="4194" w:type="dxa"/>
            <w:tcBorders>
              <w:top w:val="nil"/>
              <w:left w:val="single" w:sz="4" w:space="0" w:color="auto"/>
              <w:bottom w:val="nil"/>
              <w:right w:val="nil"/>
            </w:tcBorders>
          </w:tcPr>
          <w:p w14:paraId="1AAD2404" w14:textId="6A7B5787" w:rsidR="0011636C" w:rsidRPr="007D2AF3" w:rsidRDefault="0011636C" w:rsidP="005B00C5">
            <w:pPr>
              <w:rPr>
                <w:rFonts w:ascii="David" w:hAnsi="David" w:cs="David"/>
                <w:sz w:val="21"/>
                <w:szCs w:val="21"/>
              </w:rPr>
            </w:pPr>
            <w:r>
              <w:rPr>
                <w:rFonts w:ascii="David" w:hAnsi="David" w:cs="David"/>
                <w:sz w:val="21"/>
                <w:szCs w:val="21"/>
              </w:rPr>
              <w:t>14 And since man had fallen he could not merit anything of himself; but the sufferings and death of Christ atone for their sins, through faith and repentance, and so forth; and that he breaketh the bands of death, that the grave shall have no victory, and that the sting of death should be swallowed up in the hopes of glory; and Aaron did expound all these things unto the king.</w:t>
            </w:r>
          </w:p>
        </w:tc>
      </w:tr>
      <w:tr w:rsidR="0011636C" w:rsidRPr="007D2AF3" w14:paraId="78F5D9CF" w14:textId="77777777" w:rsidTr="000E4CFC">
        <w:tc>
          <w:tcPr>
            <w:tcW w:w="4194" w:type="dxa"/>
            <w:tcBorders>
              <w:top w:val="nil"/>
              <w:left w:val="nil"/>
              <w:bottom w:val="nil"/>
              <w:right w:val="single" w:sz="4" w:space="0" w:color="auto"/>
            </w:tcBorders>
          </w:tcPr>
          <w:p w14:paraId="52D2352F" w14:textId="49D48382" w:rsidR="0011636C" w:rsidRPr="005B00C5" w:rsidRDefault="0011636C" w:rsidP="005B00C5">
            <w:pPr>
              <w:tabs>
                <w:tab w:val="right" w:pos="2318"/>
              </w:tabs>
              <w:bidi/>
              <w:rPr>
                <w:rFonts w:ascii="David" w:hAnsi="David" w:cs="David"/>
              </w:rPr>
            </w:pPr>
            <w:r w:rsidRPr="005B00C5">
              <w:rPr>
                <w:rFonts w:ascii="David" w:hAnsi="David" w:cs="David"/>
                <w:rtl/>
              </w:rPr>
              <w:t>טו. וַיְהִי אַחֲרֵי בֵאֵר אַהֲרֹן לוֹ אֶת־הַדְּבָרִים הָאֵלֶּה וַיֹּאמֶר הַמֶּלֶךְ מָה אֶעֱשֶׂה לְמַעַן יִהְיוּ־לִי חַיֵּי הָעוֹלָם אֲשֶׁר דִּבַּרְתָּ כֵּן מָה אֶעֱשֶׂה לְמַעַן אִוָּלֵד לֵאלֹהִים וְתֵעָקֵר הָרוּחַ הָרָעָה הַזֹּאת מִלִּבִּי וַאֲקַבֵּל אֶת־רוּחוֹ לְמַעַן אֶמָּלֵא שִׂמְחָה וְלֹא אֻשְׁלַךְ בַּיּוֹם הָאַחֲרוֹן הִנֵּה אָמַר אֶתֵּן אֶת־כָּל־אֲשֶׁר־לִי כֵּן אֶעֱזֹב אֶת־מַמְלַכְתִּי לְמַעַן אֲקַבֵּל אֶת־הַשִּׂמְחָה הַגְּדוֹלָה הַזֹּאת׃</w:t>
            </w:r>
          </w:p>
        </w:tc>
        <w:tc>
          <w:tcPr>
            <w:tcW w:w="4194" w:type="dxa"/>
            <w:tcBorders>
              <w:top w:val="nil"/>
              <w:left w:val="single" w:sz="4" w:space="0" w:color="auto"/>
              <w:bottom w:val="nil"/>
              <w:right w:val="nil"/>
            </w:tcBorders>
          </w:tcPr>
          <w:p w14:paraId="7F4B6FD6" w14:textId="734896BE" w:rsidR="0011636C" w:rsidRPr="007D2AF3" w:rsidRDefault="0011636C" w:rsidP="005B00C5">
            <w:pPr>
              <w:rPr>
                <w:rFonts w:ascii="David" w:hAnsi="David" w:cs="David"/>
                <w:sz w:val="21"/>
                <w:szCs w:val="21"/>
              </w:rPr>
            </w:pPr>
            <w:r>
              <w:rPr>
                <w:rFonts w:ascii="David" w:hAnsi="David" w:cs="David"/>
                <w:sz w:val="21"/>
                <w:szCs w:val="21"/>
              </w:rPr>
              <w:t>15 And it came to pass that after Aaron had expounded these things unto him, the king said: What shall I do that I may have this eternal life of which thou hast spoken? Yea, what shall I do that I may be born of God, having this wicked spirit rooted out of my breast, and receive his Spirit, that I may be filled with joy, that I may not be cast off at the last day? Behold, said he, I will give up all that I possess, yea, I will forsake my kingdom, that I may receive this great joy.</w:t>
            </w:r>
          </w:p>
        </w:tc>
      </w:tr>
      <w:tr w:rsidR="0011636C" w:rsidRPr="007D2AF3" w14:paraId="0AB1C02E" w14:textId="77777777" w:rsidTr="000E4CFC">
        <w:tc>
          <w:tcPr>
            <w:tcW w:w="4194" w:type="dxa"/>
            <w:tcBorders>
              <w:top w:val="nil"/>
              <w:left w:val="nil"/>
              <w:bottom w:val="nil"/>
              <w:right w:val="single" w:sz="4" w:space="0" w:color="auto"/>
            </w:tcBorders>
          </w:tcPr>
          <w:p w14:paraId="5266371E" w14:textId="5E653E2C" w:rsidR="0011636C" w:rsidRPr="005B00C5" w:rsidRDefault="0011636C" w:rsidP="005B00C5">
            <w:pPr>
              <w:tabs>
                <w:tab w:val="right" w:pos="2318"/>
              </w:tabs>
              <w:bidi/>
              <w:rPr>
                <w:rFonts w:ascii="David" w:hAnsi="David" w:cs="David"/>
              </w:rPr>
            </w:pPr>
            <w:r w:rsidRPr="005B00C5">
              <w:rPr>
                <w:rFonts w:ascii="David" w:hAnsi="David" w:cs="David"/>
                <w:rtl/>
              </w:rPr>
              <w:t>טז. וַיֹּאמֶר אֵלָיו אַהֲרֹן אִם־תַּחְפֹּץ בַּדָּבָר הַזֶּה אִם־תִּשְׁתַּחֲוֶה לִפְנֵי אֱלֹהִים כֵּן אִם־תָּשׁוּב מִכָּל־חַטֹּאתֶיךָ וְתִשְׁתַּחֲוֶה לִפְנֵי אֱלֹהִים וְתִקְרָא בִּשְׁמוֹ בֶּאֱמוּנָה מַאֲמִין כִּי תְּקַבֵּל וְאָז תְּקַבֵּל אֶת־הַתִּקְוָה אֲשֶׁר חָפַצְתָּ׃</w:t>
            </w:r>
          </w:p>
        </w:tc>
        <w:tc>
          <w:tcPr>
            <w:tcW w:w="4194" w:type="dxa"/>
            <w:tcBorders>
              <w:top w:val="nil"/>
              <w:left w:val="single" w:sz="4" w:space="0" w:color="auto"/>
              <w:bottom w:val="nil"/>
              <w:right w:val="nil"/>
            </w:tcBorders>
          </w:tcPr>
          <w:p w14:paraId="0C0E6267" w14:textId="25D55E06" w:rsidR="0011636C" w:rsidRPr="007D2AF3" w:rsidRDefault="0011636C" w:rsidP="005B00C5">
            <w:pPr>
              <w:rPr>
                <w:rFonts w:ascii="David" w:hAnsi="David" w:cs="David"/>
                <w:sz w:val="21"/>
                <w:szCs w:val="21"/>
              </w:rPr>
            </w:pPr>
            <w:r>
              <w:rPr>
                <w:rFonts w:ascii="David" w:hAnsi="David" w:cs="David"/>
                <w:sz w:val="21"/>
                <w:szCs w:val="21"/>
              </w:rPr>
              <w:t>16 But Aaron said unto him: If thou desirest this thing, if thou wilt bow down before God, yea, if thou wilt repent of all thy sins, and will bow down before God, and call on his name in faith, believing that ye shall receive, then shalt thou receive the hope which thou desirest.</w:t>
            </w:r>
          </w:p>
        </w:tc>
      </w:tr>
      <w:tr w:rsidR="0011636C" w:rsidRPr="007D2AF3" w14:paraId="6026606D" w14:textId="77777777" w:rsidTr="000E4CFC">
        <w:tc>
          <w:tcPr>
            <w:tcW w:w="4194" w:type="dxa"/>
            <w:tcBorders>
              <w:top w:val="nil"/>
              <w:left w:val="nil"/>
              <w:bottom w:val="nil"/>
              <w:right w:val="single" w:sz="4" w:space="0" w:color="auto"/>
            </w:tcBorders>
          </w:tcPr>
          <w:p w14:paraId="3172F61C" w14:textId="72462B52" w:rsidR="0011636C" w:rsidRPr="005B00C5" w:rsidRDefault="0011636C" w:rsidP="005B00C5">
            <w:pPr>
              <w:tabs>
                <w:tab w:val="right" w:pos="2318"/>
              </w:tabs>
              <w:bidi/>
              <w:rPr>
                <w:rFonts w:ascii="David" w:hAnsi="David" w:cs="David"/>
              </w:rPr>
            </w:pPr>
            <w:r w:rsidRPr="005B00C5">
              <w:rPr>
                <w:rFonts w:ascii="David" w:hAnsi="David" w:cs="David"/>
                <w:rtl/>
              </w:rPr>
              <w:t>יז. וַיְהִי כַּאֲשֶׁר דִּבֶּר אַהֲרֹן אֶת־הַדְּבָרִים הָאֵלֶּה וַיִּכְרַע הַמֶּלֶךְ לִפְנֵי יְהוָה עַל־בִּרְכָּיו כֵּן הִשְׁתַּטַּח עַל־הָאָרֶץ וַיִּזְעַק בְּחָזְקָה לֵאמֹר׃</w:t>
            </w:r>
          </w:p>
        </w:tc>
        <w:tc>
          <w:tcPr>
            <w:tcW w:w="4194" w:type="dxa"/>
            <w:tcBorders>
              <w:top w:val="nil"/>
              <w:left w:val="single" w:sz="4" w:space="0" w:color="auto"/>
              <w:bottom w:val="nil"/>
              <w:right w:val="nil"/>
            </w:tcBorders>
          </w:tcPr>
          <w:p w14:paraId="1EE1AE0F" w14:textId="535CE350" w:rsidR="0011636C" w:rsidRPr="007D2AF3" w:rsidRDefault="0011636C" w:rsidP="005B00C5">
            <w:pPr>
              <w:rPr>
                <w:rFonts w:ascii="David" w:hAnsi="David" w:cs="David"/>
                <w:sz w:val="21"/>
                <w:szCs w:val="21"/>
              </w:rPr>
            </w:pPr>
            <w:r>
              <w:rPr>
                <w:rFonts w:ascii="David" w:hAnsi="David" w:cs="David"/>
                <w:sz w:val="21"/>
                <w:szCs w:val="21"/>
              </w:rPr>
              <w:t>17 And it came to pass that when Aaron had said these words, the king did bow down before the Lord, upon his knees; yea, even he did prostrate himself upon the earth, and cried mightily, saying:</w:t>
            </w:r>
          </w:p>
        </w:tc>
      </w:tr>
      <w:tr w:rsidR="0011636C" w:rsidRPr="007D2AF3" w14:paraId="3B4E2CE2" w14:textId="77777777" w:rsidTr="000E4CFC">
        <w:tc>
          <w:tcPr>
            <w:tcW w:w="4194" w:type="dxa"/>
            <w:tcBorders>
              <w:top w:val="nil"/>
              <w:left w:val="nil"/>
              <w:bottom w:val="nil"/>
              <w:right w:val="single" w:sz="4" w:space="0" w:color="auto"/>
            </w:tcBorders>
          </w:tcPr>
          <w:p w14:paraId="1EB60EEA" w14:textId="5003AA89" w:rsidR="0011636C" w:rsidRPr="005B00C5" w:rsidRDefault="0011636C" w:rsidP="005B00C5">
            <w:pPr>
              <w:tabs>
                <w:tab w:val="right" w:pos="2318"/>
              </w:tabs>
              <w:bidi/>
              <w:rPr>
                <w:rFonts w:ascii="David" w:hAnsi="David" w:cs="David"/>
              </w:rPr>
            </w:pPr>
            <w:r w:rsidRPr="005B00C5">
              <w:rPr>
                <w:rFonts w:ascii="David" w:hAnsi="David" w:cs="David"/>
                <w:rtl/>
              </w:rPr>
              <w:t>יח. אֱלֹהִים הִגִּיד לִי אַהֲרֹן כִּי יֵשׁ אֱלֹהִים וְאִם־יֵשׁ אֱלֹהִים וְאִם־אַתָּה הָאֱלֹהִים הִוָּדַע נָא אֵלַי וְאֶתֵּן אֶת־כָּל־חַטֹּאתַי לְמַעַן אֶדָּעֲךָ וּלְמַעַן אוּקַם מִן־הַמֵּתִים וְאִוָּשַׁע בַּיּוֹם הָאַחֲרוֹן וַיְהִי כַּאֲשֶׁר דִּבֶּר הַמֶּלֶךְ אֶת־הַדְּבָרִים הָאֵלֶּה וַיֻּכֶּה כְּמוֹ מֵת׃</w:t>
            </w:r>
          </w:p>
        </w:tc>
        <w:tc>
          <w:tcPr>
            <w:tcW w:w="4194" w:type="dxa"/>
            <w:tcBorders>
              <w:top w:val="nil"/>
              <w:left w:val="single" w:sz="4" w:space="0" w:color="auto"/>
              <w:bottom w:val="nil"/>
              <w:right w:val="nil"/>
            </w:tcBorders>
          </w:tcPr>
          <w:p w14:paraId="52DF4878" w14:textId="0605D989" w:rsidR="0011636C" w:rsidRPr="007D2AF3" w:rsidRDefault="0011636C" w:rsidP="005B00C5">
            <w:pPr>
              <w:rPr>
                <w:rFonts w:ascii="David" w:hAnsi="David" w:cs="David"/>
                <w:sz w:val="21"/>
                <w:szCs w:val="21"/>
              </w:rPr>
            </w:pPr>
            <w:r>
              <w:rPr>
                <w:rFonts w:ascii="David" w:hAnsi="David" w:cs="David"/>
                <w:sz w:val="21"/>
                <w:szCs w:val="21"/>
              </w:rPr>
              <w:t>18 O God, Aaron hath told me that there is a God; and if there is a God, and if thou art God, wilt thou make thyself known unto me, and I will give away all my sins to know thee, and that I may be raised from the dead, and be saved at the last day. And now when the king had said these words, he was struck as if he were dead.</w:t>
            </w:r>
          </w:p>
        </w:tc>
      </w:tr>
      <w:tr w:rsidR="0011636C" w:rsidRPr="007D2AF3" w14:paraId="411CBA89" w14:textId="77777777" w:rsidTr="000E4CFC">
        <w:tc>
          <w:tcPr>
            <w:tcW w:w="4194" w:type="dxa"/>
            <w:tcBorders>
              <w:top w:val="nil"/>
              <w:left w:val="nil"/>
              <w:bottom w:val="nil"/>
              <w:right w:val="single" w:sz="4" w:space="0" w:color="auto"/>
            </w:tcBorders>
          </w:tcPr>
          <w:p w14:paraId="4C780BD2" w14:textId="4B7F61A4" w:rsidR="0011636C" w:rsidRPr="005B00C5" w:rsidRDefault="0011636C" w:rsidP="005B00C5">
            <w:pPr>
              <w:tabs>
                <w:tab w:val="right" w:pos="2318"/>
              </w:tabs>
              <w:bidi/>
              <w:rPr>
                <w:rFonts w:ascii="David" w:hAnsi="David" w:cs="David"/>
              </w:rPr>
            </w:pPr>
            <w:r w:rsidRPr="005B00C5">
              <w:rPr>
                <w:rFonts w:ascii="David" w:hAnsi="David" w:cs="David"/>
                <w:rtl/>
              </w:rPr>
              <w:t>יט. וַיָּרוּצוּ עֲבָדָיו וַיַּגִּידוּ לַמַּלְכָּה אֵת כָּל־אֲשֶׁר קָרָה לַמֶּלֶךְ וַתָּבֹא אֶל־הַמֶּלֶךְ וַתֵּרֶא אוֹתוֹ שֹׁכֵב כְּמוֹ מֵת וְגַם אֶת־אַהֲרֹן וְאֶחָיו עֹמְדִים כְּמַפִּילִים אוֹתוֹ וַתִּקְצֹף עֲלֵיהֶם וַתְּצַו אֶת־עֲבָדֶיהָ אוֹ עַבְדֵי הַמֶּלֶךְ לְתָפְשָׂם וְלַהֲרֹג אוֹתָם׃</w:t>
            </w:r>
          </w:p>
        </w:tc>
        <w:tc>
          <w:tcPr>
            <w:tcW w:w="4194" w:type="dxa"/>
            <w:tcBorders>
              <w:top w:val="nil"/>
              <w:left w:val="single" w:sz="4" w:space="0" w:color="auto"/>
              <w:bottom w:val="nil"/>
              <w:right w:val="nil"/>
            </w:tcBorders>
          </w:tcPr>
          <w:p w14:paraId="5AEC0752" w14:textId="58102E8C" w:rsidR="0011636C" w:rsidRPr="007D2AF3" w:rsidRDefault="0011636C" w:rsidP="005B00C5">
            <w:pPr>
              <w:rPr>
                <w:rFonts w:ascii="David" w:hAnsi="David" w:cs="David"/>
                <w:sz w:val="21"/>
                <w:szCs w:val="21"/>
              </w:rPr>
            </w:pPr>
            <w:r>
              <w:rPr>
                <w:rFonts w:ascii="David" w:hAnsi="David" w:cs="David"/>
                <w:sz w:val="21"/>
                <w:szCs w:val="21"/>
              </w:rPr>
              <w:t xml:space="preserve">19 And it came to pass that his servants ran and told the queen all that had happened unto the king. And she came in unto the king; and when she saw him lay as if he were dead, and also Aaron and his brethren standing as though they had been the cause of his fall, she was angry with them, and commanded that her servants, or </w:t>
            </w:r>
            <w:r>
              <w:rPr>
                <w:rFonts w:ascii="David" w:hAnsi="David" w:cs="David"/>
                <w:sz w:val="21"/>
                <w:szCs w:val="21"/>
              </w:rPr>
              <w:lastRenderedPageBreak/>
              <w:t>the servants of the king, should take them and slay them.</w:t>
            </w:r>
          </w:p>
        </w:tc>
      </w:tr>
      <w:tr w:rsidR="0011636C" w:rsidRPr="007D2AF3" w14:paraId="062CEAD9" w14:textId="77777777" w:rsidTr="000E4CFC">
        <w:tc>
          <w:tcPr>
            <w:tcW w:w="4194" w:type="dxa"/>
            <w:tcBorders>
              <w:top w:val="nil"/>
              <w:left w:val="nil"/>
              <w:bottom w:val="nil"/>
              <w:right w:val="single" w:sz="4" w:space="0" w:color="auto"/>
            </w:tcBorders>
          </w:tcPr>
          <w:p w14:paraId="231F93CE" w14:textId="3691FBE6" w:rsidR="0011636C" w:rsidRPr="005B00C5" w:rsidRDefault="0011636C" w:rsidP="005B00C5">
            <w:pPr>
              <w:tabs>
                <w:tab w:val="right" w:pos="2318"/>
              </w:tabs>
              <w:bidi/>
              <w:rPr>
                <w:rFonts w:ascii="David" w:hAnsi="David" w:cs="David"/>
              </w:rPr>
            </w:pPr>
            <w:r w:rsidRPr="005B00C5">
              <w:rPr>
                <w:rFonts w:ascii="David" w:hAnsi="David" w:cs="David"/>
                <w:rtl/>
              </w:rPr>
              <w:lastRenderedPageBreak/>
              <w:t>כ. וְהִנֵּה רָאוּ הָעֲבָדִים אֵת אֲשֶׁר הִפִּיל אֶת־הַמֶּלֶךְ לָכֵן לֹא הֵעֵזּוּ לִשְׁלֹחַ יָדָם בְּאַהֲרֹן וּבְאֶחָיו וַיִּתְחַנְּנוּ אֶל־הַמַּלְכָּה לֵאמֹר מַדּוּעַ תְּצַוִּי לַהֲרֹג אֶת־הָאֲנָשִׁים הָאֵלֶּה וְהִנֵּה אֶחָד מֵהֶם חָזָק מִכֻּלָּנוּ לָכֵן נִפֹּל לִפְנֵיהֶם׃</w:t>
            </w:r>
          </w:p>
        </w:tc>
        <w:tc>
          <w:tcPr>
            <w:tcW w:w="4194" w:type="dxa"/>
            <w:tcBorders>
              <w:top w:val="nil"/>
              <w:left w:val="single" w:sz="4" w:space="0" w:color="auto"/>
              <w:bottom w:val="nil"/>
              <w:right w:val="nil"/>
            </w:tcBorders>
          </w:tcPr>
          <w:p w14:paraId="2BE1CBED" w14:textId="685C7B1D" w:rsidR="0011636C" w:rsidRPr="007D2AF3" w:rsidRDefault="0011636C" w:rsidP="005B00C5">
            <w:pPr>
              <w:rPr>
                <w:rFonts w:ascii="David" w:hAnsi="David" w:cs="David"/>
                <w:sz w:val="21"/>
                <w:szCs w:val="21"/>
              </w:rPr>
            </w:pPr>
            <w:r>
              <w:rPr>
                <w:rFonts w:ascii="David" w:hAnsi="David" w:cs="David"/>
                <w:sz w:val="21"/>
                <w:szCs w:val="21"/>
              </w:rPr>
              <w:t>20 Now the servants had seen the cause of the king's fall, therefore they durst not lay their hands on Aaron and his brethren; and they pled with the queen saying: Why commandest thou that we should slay these men, when behold one of them is mightier than us all? Therefore we shall fall before them.</w:t>
            </w:r>
          </w:p>
        </w:tc>
      </w:tr>
      <w:tr w:rsidR="0011636C" w:rsidRPr="007D2AF3" w14:paraId="043A287B" w14:textId="77777777" w:rsidTr="000E4CFC">
        <w:tc>
          <w:tcPr>
            <w:tcW w:w="4194" w:type="dxa"/>
            <w:tcBorders>
              <w:top w:val="nil"/>
              <w:left w:val="nil"/>
              <w:bottom w:val="nil"/>
              <w:right w:val="single" w:sz="4" w:space="0" w:color="auto"/>
            </w:tcBorders>
          </w:tcPr>
          <w:p w14:paraId="04D9CCAF" w14:textId="621A9893" w:rsidR="0011636C" w:rsidRPr="005B00C5" w:rsidRDefault="0011636C" w:rsidP="005B00C5">
            <w:pPr>
              <w:tabs>
                <w:tab w:val="right" w:pos="2318"/>
              </w:tabs>
              <w:bidi/>
              <w:rPr>
                <w:rFonts w:ascii="David" w:hAnsi="David" w:cs="David"/>
              </w:rPr>
            </w:pPr>
            <w:r w:rsidRPr="005B00C5">
              <w:rPr>
                <w:rFonts w:ascii="David" w:hAnsi="David" w:cs="David"/>
                <w:rtl/>
              </w:rPr>
              <w:t>כא. וַיְהִי כִּרְאוֹת הַמַּלְכָּה אֶת־יִרְאַת הָעֲבָדִים וַתָּחֶל גַּם־הִיא לִירֹא מְאֹד פֶּן־תָּבוֹא עָלֶיהָ רָעָה וַתְּצַו אֶת־עֲבָדֶיהָ לָלֶכֶת וְלִקְרֹא לָעָם לְמַעַן יַהַרְגוּ אֶת־אַהֲרֹן וְאֶת־אֶחָיו׃</w:t>
            </w:r>
          </w:p>
        </w:tc>
        <w:tc>
          <w:tcPr>
            <w:tcW w:w="4194" w:type="dxa"/>
            <w:tcBorders>
              <w:top w:val="nil"/>
              <w:left w:val="single" w:sz="4" w:space="0" w:color="auto"/>
              <w:bottom w:val="nil"/>
              <w:right w:val="nil"/>
            </w:tcBorders>
          </w:tcPr>
          <w:p w14:paraId="10591599" w14:textId="7EBB3D4C" w:rsidR="0011636C" w:rsidRPr="007D2AF3" w:rsidRDefault="0011636C" w:rsidP="005B00C5">
            <w:pPr>
              <w:rPr>
                <w:rFonts w:ascii="David" w:hAnsi="David" w:cs="David"/>
                <w:sz w:val="21"/>
                <w:szCs w:val="21"/>
              </w:rPr>
            </w:pPr>
            <w:r>
              <w:rPr>
                <w:rFonts w:ascii="David" w:hAnsi="David" w:cs="David"/>
                <w:sz w:val="21"/>
                <w:szCs w:val="21"/>
              </w:rPr>
              <w:t>21 Now when the queen saw the fear of the servants she also began to fear exceedingly, lest there should some evil come upon her. And she commanded her servants that they should go and call the people, that they might slay Aaron and his brethren.</w:t>
            </w:r>
          </w:p>
        </w:tc>
      </w:tr>
      <w:tr w:rsidR="0011636C" w:rsidRPr="007D2AF3" w14:paraId="462F9927" w14:textId="77777777" w:rsidTr="000E4CFC">
        <w:tc>
          <w:tcPr>
            <w:tcW w:w="4194" w:type="dxa"/>
            <w:tcBorders>
              <w:top w:val="nil"/>
              <w:left w:val="nil"/>
              <w:bottom w:val="nil"/>
              <w:right w:val="single" w:sz="4" w:space="0" w:color="auto"/>
            </w:tcBorders>
          </w:tcPr>
          <w:p w14:paraId="14B4907B" w14:textId="35A2ECCD" w:rsidR="0011636C" w:rsidRPr="005B00C5" w:rsidRDefault="0011636C" w:rsidP="005B00C5">
            <w:pPr>
              <w:tabs>
                <w:tab w:val="right" w:pos="2318"/>
              </w:tabs>
              <w:bidi/>
              <w:rPr>
                <w:rFonts w:ascii="David" w:hAnsi="David" w:cs="David"/>
              </w:rPr>
            </w:pPr>
            <w:r w:rsidRPr="005B00C5">
              <w:rPr>
                <w:rFonts w:ascii="David" w:hAnsi="David" w:cs="David"/>
                <w:rtl/>
              </w:rPr>
              <w:t>כב. וַיְהִי כִּרְאוֹת אַהֲרֹן אֶת־עֶצֶם הַמַּלְכָּה וְהוּא גַם־יָדַע אֶת־קֹשִׁי לֵב הָעָם וַיִּירָא פֶּן־יִקָּהֲלוּ הֲמוֹן רַב וְיִהְיֶה רִיב גָּדוֹל וּמְהוּמָה בֵּינֵיהֶם לָכֵן וַיִּשְׁלַח אֶת־יָדוֹ וַיָּקֶם אֶת־הַמֶּלֶךְ מִן־הָאָרֶץ וַיֹּאמֶר אֵלָיו עֲמֹד וַיַּעֲמֹד עַל־רַגְלָיו וַיְקַבֵּל אֶת־כֹּחוֹ׃</w:t>
            </w:r>
          </w:p>
        </w:tc>
        <w:tc>
          <w:tcPr>
            <w:tcW w:w="4194" w:type="dxa"/>
            <w:tcBorders>
              <w:top w:val="nil"/>
              <w:left w:val="single" w:sz="4" w:space="0" w:color="auto"/>
              <w:bottom w:val="nil"/>
              <w:right w:val="nil"/>
            </w:tcBorders>
          </w:tcPr>
          <w:p w14:paraId="449E4189" w14:textId="4F6A3478" w:rsidR="0011636C" w:rsidRPr="007D2AF3" w:rsidRDefault="0011636C" w:rsidP="005B00C5">
            <w:pPr>
              <w:rPr>
                <w:rFonts w:ascii="David" w:hAnsi="David" w:cs="David"/>
                <w:sz w:val="21"/>
                <w:szCs w:val="21"/>
              </w:rPr>
            </w:pPr>
            <w:r>
              <w:rPr>
                <w:rFonts w:ascii="David" w:hAnsi="David" w:cs="David"/>
                <w:sz w:val="21"/>
                <w:szCs w:val="21"/>
              </w:rPr>
              <w:t>22 Now when Aaron saw the determination of the queen, he, also knowing the hardness of the hearts of the people, feared lest that a multitude should assemble themselves together, and there should be a great contention and a disturbance among them; therefore he put forth his hand and raised the king from the earth, and said unto him: Stand. And he stood upon his feet, receiving his strength.</w:t>
            </w:r>
          </w:p>
        </w:tc>
      </w:tr>
      <w:tr w:rsidR="0011636C" w:rsidRPr="007D2AF3" w14:paraId="2B1335ED" w14:textId="77777777" w:rsidTr="000E4CFC">
        <w:tc>
          <w:tcPr>
            <w:tcW w:w="4194" w:type="dxa"/>
            <w:tcBorders>
              <w:top w:val="nil"/>
              <w:left w:val="nil"/>
              <w:bottom w:val="nil"/>
              <w:right w:val="single" w:sz="4" w:space="0" w:color="auto"/>
            </w:tcBorders>
          </w:tcPr>
          <w:p w14:paraId="09D5269E" w14:textId="66EED0B4" w:rsidR="0011636C" w:rsidRPr="005B00C5" w:rsidRDefault="0011636C" w:rsidP="005B00C5">
            <w:pPr>
              <w:tabs>
                <w:tab w:val="right" w:pos="2318"/>
              </w:tabs>
              <w:bidi/>
              <w:rPr>
                <w:rFonts w:ascii="David" w:hAnsi="David" w:cs="David"/>
              </w:rPr>
            </w:pPr>
            <w:r w:rsidRPr="005B00C5">
              <w:rPr>
                <w:rFonts w:ascii="David" w:hAnsi="David" w:cs="David"/>
                <w:rtl/>
              </w:rPr>
              <w:t>כג. וַיְהִי הַדָּבָר הַזֶּה לְעֵינֵי הַמַּלְכָּה וְרַבִּים מִן־הָעֲבָדִים וַיְהִי כִּרְאוֹתָם וַיִּתְמְהוּ מְאֹד וַיָּחֵלּוּ לִירֹא וַיַּעֲמֹד הַמֶּלֶךְ וַיָּחֶל לְשָׁרֵת לָהֶם וַיְשָׁרֵת לָהֶם עַד כִּי נֶהְפְּכוּ כָּל־בֵּיתוֹ אֶל־יְהוָה׃</w:t>
            </w:r>
          </w:p>
        </w:tc>
        <w:tc>
          <w:tcPr>
            <w:tcW w:w="4194" w:type="dxa"/>
            <w:tcBorders>
              <w:top w:val="nil"/>
              <w:left w:val="single" w:sz="4" w:space="0" w:color="auto"/>
              <w:bottom w:val="nil"/>
              <w:right w:val="nil"/>
            </w:tcBorders>
          </w:tcPr>
          <w:p w14:paraId="0644EC08" w14:textId="1628FAD9" w:rsidR="0011636C" w:rsidRPr="007D2AF3" w:rsidRDefault="0011636C" w:rsidP="005B00C5">
            <w:pPr>
              <w:rPr>
                <w:rFonts w:ascii="David" w:hAnsi="David" w:cs="David"/>
                <w:sz w:val="21"/>
                <w:szCs w:val="21"/>
              </w:rPr>
            </w:pPr>
            <w:r>
              <w:rPr>
                <w:rFonts w:ascii="David" w:hAnsi="David" w:cs="David"/>
                <w:sz w:val="21"/>
                <w:szCs w:val="21"/>
              </w:rPr>
              <w:t>23 Now this was done in the presence of the queen and many of the servants. And when they saw it they greatly marveled, and began to fear. And the king stood forth, and began to minister unto them. And he did minister unto them, insomuch that his whole household were converted unto the Lord.</w:t>
            </w:r>
          </w:p>
        </w:tc>
      </w:tr>
      <w:tr w:rsidR="0011636C" w:rsidRPr="007D2AF3" w14:paraId="1B0886E3" w14:textId="77777777" w:rsidTr="000E4CFC">
        <w:tc>
          <w:tcPr>
            <w:tcW w:w="4194" w:type="dxa"/>
            <w:tcBorders>
              <w:top w:val="nil"/>
              <w:left w:val="nil"/>
              <w:bottom w:val="nil"/>
              <w:right w:val="single" w:sz="4" w:space="0" w:color="auto"/>
            </w:tcBorders>
          </w:tcPr>
          <w:p w14:paraId="2BB1A8CC" w14:textId="35E1BE39" w:rsidR="0011636C" w:rsidRPr="005B00C5" w:rsidRDefault="0011636C" w:rsidP="005B00C5">
            <w:pPr>
              <w:tabs>
                <w:tab w:val="right" w:pos="2318"/>
              </w:tabs>
              <w:bidi/>
              <w:rPr>
                <w:rFonts w:ascii="David" w:hAnsi="David" w:cs="David"/>
              </w:rPr>
            </w:pPr>
            <w:r w:rsidRPr="005B00C5">
              <w:rPr>
                <w:rFonts w:ascii="David" w:hAnsi="David" w:cs="David"/>
                <w:rtl/>
              </w:rPr>
              <w:t>כד. וְהִנֵּה נִקְהַל הָמוֹן רַב בִּגְלַל מִצְוַת הַמַּלְכָּה וַיָּחֵלּוּ לְהִתְלוֹנֵן מְאֹד בִּגְלַל אַהֲרֹן וְאֶחָיו׃</w:t>
            </w:r>
          </w:p>
        </w:tc>
        <w:tc>
          <w:tcPr>
            <w:tcW w:w="4194" w:type="dxa"/>
            <w:tcBorders>
              <w:top w:val="nil"/>
              <w:left w:val="single" w:sz="4" w:space="0" w:color="auto"/>
              <w:bottom w:val="nil"/>
              <w:right w:val="nil"/>
            </w:tcBorders>
          </w:tcPr>
          <w:p w14:paraId="1D1F986B" w14:textId="5C8056C9" w:rsidR="0011636C" w:rsidRPr="007D2AF3" w:rsidRDefault="0011636C" w:rsidP="005B00C5">
            <w:pPr>
              <w:rPr>
                <w:rFonts w:ascii="David" w:hAnsi="David" w:cs="David"/>
                <w:sz w:val="21"/>
                <w:szCs w:val="21"/>
              </w:rPr>
            </w:pPr>
            <w:r>
              <w:rPr>
                <w:rFonts w:ascii="David" w:hAnsi="David" w:cs="David"/>
                <w:sz w:val="21"/>
                <w:szCs w:val="21"/>
              </w:rPr>
              <w:t>24 Now there was a multitude gathered together because of the commandment of the queen, and there began to be great murmurings among them because of Aaron and his brethren.</w:t>
            </w:r>
          </w:p>
        </w:tc>
      </w:tr>
      <w:tr w:rsidR="0011636C" w:rsidRPr="007D2AF3" w14:paraId="312B7860" w14:textId="77777777" w:rsidTr="000E4CFC">
        <w:tc>
          <w:tcPr>
            <w:tcW w:w="4194" w:type="dxa"/>
            <w:tcBorders>
              <w:top w:val="nil"/>
              <w:left w:val="nil"/>
              <w:bottom w:val="nil"/>
              <w:right w:val="single" w:sz="4" w:space="0" w:color="auto"/>
            </w:tcBorders>
          </w:tcPr>
          <w:p w14:paraId="03982E04" w14:textId="575D58E0" w:rsidR="0011636C" w:rsidRPr="005B00C5" w:rsidRDefault="0011636C" w:rsidP="005B00C5">
            <w:pPr>
              <w:tabs>
                <w:tab w:val="right" w:pos="2318"/>
              </w:tabs>
              <w:bidi/>
              <w:rPr>
                <w:rFonts w:ascii="David" w:hAnsi="David" w:cs="David"/>
              </w:rPr>
            </w:pPr>
            <w:r w:rsidRPr="005B00C5">
              <w:rPr>
                <w:rFonts w:ascii="David" w:hAnsi="David" w:cs="David"/>
                <w:rtl/>
              </w:rPr>
              <w:t>כה. וַיַּעֲמֹד הַמֶּלֶךְ בְּתוֹכָם וַיְשָׁרֵת לָהֶם וַיִּשָּׁקְטוּ כְּלַפֵּי אַהֲרֹן וְהָאֲנָשִׁים אֲשֶׁר אִתּוֹ׃</w:t>
            </w:r>
          </w:p>
        </w:tc>
        <w:tc>
          <w:tcPr>
            <w:tcW w:w="4194" w:type="dxa"/>
            <w:tcBorders>
              <w:top w:val="nil"/>
              <w:left w:val="single" w:sz="4" w:space="0" w:color="auto"/>
              <w:bottom w:val="nil"/>
              <w:right w:val="nil"/>
            </w:tcBorders>
          </w:tcPr>
          <w:p w14:paraId="60270C79" w14:textId="669613AD" w:rsidR="0011636C" w:rsidRPr="007D2AF3" w:rsidRDefault="0011636C" w:rsidP="005B00C5">
            <w:pPr>
              <w:rPr>
                <w:rFonts w:ascii="David" w:hAnsi="David" w:cs="David"/>
                <w:sz w:val="21"/>
                <w:szCs w:val="21"/>
              </w:rPr>
            </w:pPr>
            <w:r>
              <w:rPr>
                <w:rFonts w:ascii="David" w:hAnsi="David" w:cs="David"/>
                <w:sz w:val="21"/>
                <w:szCs w:val="21"/>
              </w:rPr>
              <w:t>25 But the king stood forth among them and administered unto them. And they were pacified towards Aaron and those who were with him.</w:t>
            </w:r>
          </w:p>
        </w:tc>
      </w:tr>
      <w:tr w:rsidR="0011636C" w:rsidRPr="007D2AF3" w14:paraId="6BB5C068" w14:textId="77777777" w:rsidTr="000E4CFC">
        <w:tc>
          <w:tcPr>
            <w:tcW w:w="4194" w:type="dxa"/>
            <w:tcBorders>
              <w:top w:val="nil"/>
              <w:left w:val="nil"/>
              <w:bottom w:val="nil"/>
              <w:right w:val="single" w:sz="4" w:space="0" w:color="auto"/>
            </w:tcBorders>
          </w:tcPr>
          <w:p w14:paraId="0AF33558" w14:textId="0C6EA01E" w:rsidR="0011636C" w:rsidRPr="005B00C5" w:rsidRDefault="0011636C" w:rsidP="005B00C5">
            <w:pPr>
              <w:tabs>
                <w:tab w:val="right" w:pos="2318"/>
              </w:tabs>
              <w:bidi/>
              <w:rPr>
                <w:rFonts w:ascii="David" w:hAnsi="David" w:cs="David"/>
              </w:rPr>
            </w:pPr>
            <w:r w:rsidRPr="005B00C5">
              <w:rPr>
                <w:rFonts w:ascii="David" w:hAnsi="David" w:cs="David"/>
                <w:rtl/>
              </w:rPr>
              <w:t>כו. וַיְהִי כִּרְאוֹת הַמֶּלֶךְ כִּי שָׁקְטוּ הָעָם וַיַּעֲמֵד אֶת־אַהֲרֹן וְאֶת־אֶחָיו בְּתוֹךְ הֶהָמוֹן לְמַעַן יִדְרְשׁוּ לָהֶם אֶת־הַדָּבָר׃</w:t>
            </w:r>
          </w:p>
        </w:tc>
        <w:tc>
          <w:tcPr>
            <w:tcW w:w="4194" w:type="dxa"/>
            <w:tcBorders>
              <w:top w:val="nil"/>
              <w:left w:val="single" w:sz="4" w:space="0" w:color="auto"/>
              <w:bottom w:val="nil"/>
              <w:right w:val="nil"/>
            </w:tcBorders>
          </w:tcPr>
          <w:p w14:paraId="5516625C" w14:textId="410C6D20" w:rsidR="0011636C" w:rsidRPr="007D2AF3" w:rsidRDefault="0011636C" w:rsidP="005B00C5">
            <w:pPr>
              <w:rPr>
                <w:rFonts w:ascii="David" w:hAnsi="David" w:cs="David"/>
                <w:sz w:val="21"/>
                <w:szCs w:val="21"/>
              </w:rPr>
            </w:pPr>
            <w:r>
              <w:rPr>
                <w:rFonts w:ascii="David" w:hAnsi="David" w:cs="David"/>
                <w:sz w:val="21"/>
                <w:szCs w:val="21"/>
              </w:rPr>
              <w:t>26 And it came to pass that when the king saw that the people were pacified, he caused that Aaron and his brethren should stand forth in the midst of the multitude, and that they should preach the word unto them.</w:t>
            </w:r>
          </w:p>
        </w:tc>
      </w:tr>
      <w:tr w:rsidR="0011636C" w:rsidRPr="007D2AF3" w14:paraId="36A34533" w14:textId="77777777" w:rsidTr="000E4CFC">
        <w:tc>
          <w:tcPr>
            <w:tcW w:w="4194" w:type="dxa"/>
            <w:tcBorders>
              <w:top w:val="nil"/>
              <w:left w:val="nil"/>
              <w:bottom w:val="nil"/>
              <w:right w:val="single" w:sz="4" w:space="0" w:color="auto"/>
            </w:tcBorders>
          </w:tcPr>
          <w:p w14:paraId="112165A6" w14:textId="4C9F8019" w:rsidR="0011636C" w:rsidRPr="005B00C5" w:rsidRDefault="0011636C" w:rsidP="005B00C5">
            <w:pPr>
              <w:tabs>
                <w:tab w:val="right" w:pos="2318"/>
              </w:tabs>
              <w:bidi/>
              <w:rPr>
                <w:rFonts w:ascii="David" w:hAnsi="David" w:cs="David"/>
              </w:rPr>
            </w:pPr>
            <w:r w:rsidRPr="005B00C5">
              <w:rPr>
                <w:rFonts w:ascii="David" w:hAnsi="David" w:cs="David"/>
                <w:rtl/>
              </w:rPr>
              <w:t>כז. וַיִּשְׁלַח הַמֶּלֶךְ כְּרוּז בְּכָל־הָאָרֶץ בְּקֶרֶב כָּל־עַמּוֹ אֲשֶׁר בְּכָל־אַרְצוֹ אֲשֶׁר בְּכָל־הַמְּקוֹמוֹת מִסָּבִיב הַנּוֹגֵעַ עַד־הַיָּם מִמִּזְרָח וּמִמַּעֲרָב וְהַנִּבְדָּל מֵאֶרֶץ זָרַהֶמְלָה בִּרְצוּעַת מִדְבָּר צָרָה אֲשֶׁר רָצָה מִיַּם</w:t>
            </w:r>
            <w:r w:rsidRPr="005B00C5">
              <w:rPr>
                <w:rFonts w:ascii="David" w:hAnsi="David" w:cs="David"/>
              </w:rPr>
              <w:t xml:space="preserve"> </w:t>
            </w:r>
            <w:r w:rsidRPr="005B00C5">
              <w:rPr>
                <w:rFonts w:ascii="David" w:hAnsi="David" w:cs="David"/>
                <w:rtl/>
              </w:rPr>
              <w:t>מִזְרָח וְעַד־יַם מַעֲרָב וְסָבִיב עַל־גְּבוּלוֹת חוֹף הַיָּם וּגְבוּלוֹת הַמִּדְבָּר אֲשֶׁר בַּצָּפוֹן עַל־יַד אֶרֶץ זָרַהֶמְלָה דֶּרֶךְ גְּבוּלוֹת מַנְטִי עַל־רֹאשׁ נְהַר סִידוֹן הָרָץ מִמִּזְרָח לְמַעֲרָב וְכֵן נִבְדְּלוּ הַלָּמָנִים וְהַנֶּפִיִּים ׃</w:t>
            </w:r>
          </w:p>
        </w:tc>
        <w:tc>
          <w:tcPr>
            <w:tcW w:w="4194" w:type="dxa"/>
            <w:tcBorders>
              <w:top w:val="nil"/>
              <w:left w:val="single" w:sz="4" w:space="0" w:color="auto"/>
              <w:bottom w:val="nil"/>
              <w:right w:val="nil"/>
            </w:tcBorders>
          </w:tcPr>
          <w:p w14:paraId="56C84C8C" w14:textId="1E5A8E45" w:rsidR="0011636C" w:rsidRPr="007D2AF3" w:rsidRDefault="0011636C" w:rsidP="005B00C5">
            <w:pPr>
              <w:rPr>
                <w:rFonts w:ascii="David" w:hAnsi="David" w:cs="David"/>
                <w:sz w:val="21"/>
                <w:szCs w:val="21"/>
              </w:rPr>
            </w:pPr>
            <w:r>
              <w:rPr>
                <w:rFonts w:ascii="David" w:hAnsi="David" w:cs="David"/>
                <w:sz w:val="21"/>
                <w:szCs w:val="21"/>
              </w:rPr>
              <w:t>27 And it came to pass that the king sent a proclamation throughout all the land, amongst all his people who were in all his land, who were in all the regions round about, which was bordering even to the sea, on the east and on the west, and which was divided from the land of Zarahemla by a narrow strip of wilderness, which ran from the sea east even to the sea west, and round about on the borders of the seashore, and the borders of the wilderness which was on the north by the land of Zarahemla, through the borders of Manti, by the head of the river Sidon, running from the east towards the west—and thus were the Lamanites and the Nephites divided.</w:t>
            </w:r>
          </w:p>
        </w:tc>
      </w:tr>
      <w:tr w:rsidR="0011636C" w:rsidRPr="007D2AF3" w14:paraId="30A29344" w14:textId="77777777" w:rsidTr="000E4CFC">
        <w:tc>
          <w:tcPr>
            <w:tcW w:w="4194" w:type="dxa"/>
            <w:tcBorders>
              <w:top w:val="nil"/>
              <w:left w:val="nil"/>
              <w:bottom w:val="nil"/>
              <w:right w:val="single" w:sz="4" w:space="0" w:color="auto"/>
            </w:tcBorders>
          </w:tcPr>
          <w:p w14:paraId="105C70F5" w14:textId="531B150B" w:rsidR="0011636C" w:rsidRPr="005B00C5" w:rsidRDefault="0011636C" w:rsidP="005B00C5">
            <w:pPr>
              <w:tabs>
                <w:tab w:val="right" w:pos="2318"/>
              </w:tabs>
              <w:bidi/>
              <w:rPr>
                <w:rFonts w:ascii="David" w:hAnsi="David" w:cs="David"/>
              </w:rPr>
            </w:pPr>
            <w:r w:rsidRPr="005B00C5">
              <w:rPr>
                <w:rFonts w:ascii="David" w:hAnsi="David" w:cs="David"/>
                <w:rtl/>
              </w:rPr>
              <w:lastRenderedPageBreak/>
              <w:t>כח. וְעַתָּה הַבַּטְלָנִים בַּלָּמָנִים יָשְׁבוּ בַמִּדְבָּר וַיֵּשְׁבוּ בָּאֳהָלִים וַיִּתְפַּזְּרוּ בַמִּדְבָּר בַּמַּעֲרָב בְּאֶרֶץ נֶפִי כֵּן וְגַם בְּמַעֲרַב אֶרֶץ זָרַהֶמְלָה בַּגְּבוּלוֹת עַל־יַד חוֹף הַיָּם וּבַמַּעֲרָב בְּאֶרֶץ נֶפִי בִּמְקוֹם נַחֲלַת אֲבוֹתֵיהֶם הָרִאשׁוֹנָה וְכֵן גּוֹבֵל לְאֹרֶךְ חוֹף הַיָּם׃</w:t>
            </w:r>
          </w:p>
        </w:tc>
        <w:tc>
          <w:tcPr>
            <w:tcW w:w="4194" w:type="dxa"/>
            <w:tcBorders>
              <w:top w:val="nil"/>
              <w:left w:val="single" w:sz="4" w:space="0" w:color="auto"/>
              <w:bottom w:val="nil"/>
              <w:right w:val="nil"/>
            </w:tcBorders>
          </w:tcPr>
          <w:p w14:paraId="5D2D6AA1" w14:textId="03F6979D" w:rsidR="0011636C" w:rsidRPr="007D2AF3" w:rsidRDefault="0011636C" w:rsidP="005B00C5">
            <w:pPr>
              <w:rPr>
                <w:rFonts w:ascii="David" w:hAnsi="David" w:cs="David"/>
                <w:sz w:val="21"/>
                <w:szCs w:val="21"/>
              </w:rPr>
            </w:pPr>
            <w:r>
              <w:rPr>
                <w:rFonts w:ascii="David" w:hAnsi="David" w:cs="David"/>
                <w:sz w:val="21"/>
                <w:szCs w:val="21"/>
              </w:rPr>
              <w:t>28 Now, the more idle part of the Lamanites lived in the wilderness, and dwelt in tents; and they were spread through the wilderness on the west, in the land of Nephi; yea, and also on the west of the land of Zarahemla, in the borders by the seashore, and on the west in the land of Nephi, in the place of their fathers' first inheritance, and thus bordering along by the seashore.</w:t>
            </w:r>
          </w:p>
        </w:tc>
      </w:tr>
      <w:tr w:rsidR="0011636C" w:rsidRPr="007D2AF3" w14:paraId="67F85418" w14:textId="77777777" w:rsidTr="000E4CFC">
        <w:tc>
          <w:tcPr>
            <w:tcW w:w="4194" w:type="dxa"/>
            <w:tcBorders>
              <w:top w:val="nil"/>
              <w:left w:val="nil"/>
              <w:bottom w:val="nil"/>
              <w:right w:val="single" w:sz="4" w:space="0" w:color="auto"/>
            </w:tcBorders>
          </w:tcPr>
          <w:p w14:paraId="00FAD8CD" w14:textId="7E889500" w:rsidR="0011636C" w:rsidRPr="005B00C5" w:rsidRDefault="0011636C" w:rsidP="005B00C5">
            <w:pPr>
              <w:tabs>
                <w:tab w:val="right" w:pos="2318"/>
              </w:tabs>
              <w:bidi/>
              <w:rPr>
                <w:rFonts w:ascii="David" w:hAnsi="David" w:cs="David"/>
              </w:rPr>
            </w:pPr>
            <w:r w:rsidRPr="005B00C5">
              <w:rPr>
                <w:rFonts w:ascii="David" w:hAnsi="David" w:cs="David"/>
                <w:rtl/>
              </w:rPr>
              <w:t>כט. וְגַם לָמָנִים רַבִּים יָשְׁבוּ בַּמִּזְרָח עַל־חוֹף הַיָּם אֲשֶׁר הִדִּיחוּ אוֹתָם שָׁמָּה הַנֶּפִיִּים  וְכֵן הָיוּ הַנֶּפִיִּים  מֻקָּפִים כִּמְעַט בַּלָּמָנִים אַךְ לָקְחוּ הַנֶּפִיִּים  אֶת־כָּל־חֶלְקֵי הָאָרֶץ בַּצָּפוֹן הַגּוֹבְלִים בַּמִּדְבָּר</w:t>
            </w:r>
            <w:r w:rsidRPr="005B00C5">
              <w:rPr>
                <w:rFonts w:ascii="David" w:hAnsi="David" w:cs="David"/>
              </w:rPr>
              <w:t xml:space="preserve"> </w:t>
            </w:r>
            <w:r w:rsidRPr="005B00C5">
              <w:rPr>
                <w:rFonts w:ascii="David" w:hAnsi="David" w:cs="David"/>
                <w:rtl/>
              </w:rPr>
              <w:t>בְּרֹאשׁ נְהַר סִידוֹן מִמִּזְרָח לְמַעֲרָב סָבִיב מִצַּד הַמִּדְבָּר בַּצָּפוֹן עַד אֲשֶׁר־בָּאוּ אֶל־הָאָרֶץ אֲשֶׁר קָרְאוּ לָהּ שֶׁפַע׃</w:t>
            </w:r>
          </w:p>
        </w:tc>
        <w:tc>
          <w:tcPr>
            <w:tcW w:w="4194" w:type="dxa"/>
            <w:tcBorders>
              <w:top w:val="nil"/>
              <w:left w:val="single" w:sz="4" w:space="0" w:color="auto"/>
              <w:bottom w:val="nil"/>
              <w:right w:val="nil"/>
            </w:tcBorders>
          </w:tcPr>
          <w:p w14:paraId="32607F2D" w14:textId="2CCEBF50" w:rsidR="0011636C" w:rsidRPr="007D2AF3" w:rsidRDefault="0011636C" w:rsidP="005B00C5">
            <w:pPr>
              <w:rPr>
                <w:rFonts w:ascii="David" w:hAnsi="David" w:cs="David"/>
                <w:sz w:val="21"/>
                <w:szCs w:val="21"/>
              </w:rPr>
            </w:pPr>
            <w:r>
              <w:rPr>
                <w:rFonts w:ascii="David" w:hAnsi="David" w:cs="David"/>
                <w:sz w:val="21"/>
                <w:szCs w:val="21"/>
              </w:rPr>
              <w:t>29 And also there were many Lamanites on the east by the seashore, whither the Nephites had driven them. And thus the Nephites were nearly surrounded by the Lamanites; nevertheless the Nephites had taken possession of all the northern parts of the land bordering on the wilderness, at the head of the river Sidon, from the east to the west, round about on the wilderness side; on the north, even until they came to the land which they called Bountiful.</w:t>
            </w:r>
          </w:p>
        </w:tc>
      </w:tr>
      <w:tr w:rsidR="0011636C" w:rsidRPr="007D2AF3" w14:paraId="3CBF05FE" w14:textId="77777777" w:rsidTr="000E4CFC">
        <w:tc>
          <w:tcPr>
            <w:tcW w:w="4194" w:type="dxa"/>
            <w:tcBorders>
              <w:top w:val="nil"/>
              <w:left w:val="nil"/>
              <w:bottom w:val="nil"/>
              <w:right w:val="single" w:sz="4" w:space="0" w:color="auto"/>
            </w:tcBorders>
          </w:tcPr>
          <w:p w14:paraId="54B3B466" w14:textId="34BB7448" w:rsidR="0011636C" w:rsidRPr="005B00C5" w:rsidRDefault="0011636C" w:rsidP="005B00C5">
            <w:pPr>
              <w:tabs>
                <w:tab w:val="right" w:pos="2318"/>
              </w:tabs>
              <w:bidi/>
              <w:rPr>
                <w:rFonts w:ascii="David" w:hAnsi="David" w:cs="David"/>
              </w:rPr>
            </w:pPr>
            <w:r w:rsidRPr="005B00C5">
              <w:rPr>
                <w:rFonts w:ascii="David" w:hAnsi="David" w:cs="David"/>
                <w:rtl/>
              </w:rPr>
              <w:t>ל. וַתִּגְבֹּל בָּאָרֶץ אֲשֶׁר קָרְאוּ לָהּ שְׁמָמָה הַרְחֵק צָפוֹנָה עַד אֲשֶׁר־בָּאָה אֶל־הָאָרֶץ אֲשֶׁר הָיְתָה נוֹשֶׁבֶת וְנֶחְרְבָה אֲשֶׁר דִּבַּרְנוּ עַל־עַצְמוֹתֶיהָ אֲשֶׁר מָצְאוּ עַם זָרַהֶמְלָה הוּא מְקוֹם נְחִיתָתָם הָרִאשׁוֹנָה׃</w:t>
            </w:r>
          </w:p>
        </w:tc>
        <w:tc>
          <w:tcPr>
            <w:tcW w:w="4194" w:type="dxa"/>
            <w:tcBorders>
              <w:top w:val="nil"/>
              <w:left w:val="single" w:sz="4" w:space="0" w:color="auto"/>
              <w:bottom w:val="nil"/>
              <w:right w:val="nil"/>
            </w:tcBorders>
          </w:tcPr>
          <w:p w14:paraId="3AFBAF46" w14:textId="72EEC001" w:rsidR="0011636C" w:rsidRPr="007D2AF3" w:rsidRDefault="0011636C" w:rsidP="005B00C5">
            <w:pPr>
              <w:rPr>
                <w:rFonts w:ascii="David" w:hAnsi="David" w:cs="David"/>
                <w:sz w:val="21"/>
                <w:szCs w:val="21"/>
              </w:rPr>
            </w:pPr>
            <w:r>
              <w:rPr>
                <w:rFonts w:ascii="David" w:hAnsi="David" w:cs="David"/>
                <w:sz w:val="21"/>
                <w:szCs w:val="21"/>
              </w:rPr>
              <w:t>30 And it bordered upon the land which they called Desolation, it being so far northward that it came into the land which had been peopled and been destroyed, of whose bones we have spoken, which was discovered by the people of Zarahemla, it being the place of their first landing.</w:t>
            </w:r>
          </w:p>
        </w:tc>
      </w:tr>
      <w:tr w:rsidR="0011636C" w:rsidRPr="007D2AF3" w14:paraId="0755C2FC" w14:textId="77777777" w:rsidTr="000E4CFC">
        <w:tc>
          <w:tcPr>
            <w:tcW w:w="4194" w:type="dxa"/>
            <w:tcBorders>
              <w:top w:val="nil"/>
              <w:left w:val="nil"/>
              <w:bottom w:val="nil"/>
              <w:right w:val="single" w:sz="4" w:space="0" w:color="auto"/>
            </w:tcBorders>
          </w:tcPr>
          <w:p w14:paraId="31F043B2" w14:textId="48C561BD" w:rsidR="0011636C" w:rsidRPr="005B00C5" w:rsidRDefault="0011636C" w:rsidP="005B00C5">
            <w:pPr>
              <w:tabs>
                <w:tab w:val="right" w:pos="2318"/>
              </w:tabs>
              <w:bidi/>
              <w:rPr>
                <w:rFonts w:ascii="David" w:hAnsi="David" w:cs="David"/>
              </w:rPr>
            </w:pPr>
            <w:r w:rsidRPr="005B00C5">
              <w:rPr>
                <w:rFonts w:ascii="David" w:hAnsi="David" w:cs="David"/>
                <w:rtl/>
              </w:rPr>
              <w:t>לא. וַיַּעֲלוּ מִשָּׁם אֶל־הַמִּדְבָּר דָּרוֹמָה וְכֵן נִקְרְאָה הָאָרֶץ צָפוֹנָה שְׁמָמָה וְהָאָרֶץ דָּרוֹמָה נִקְרְאָה שֶׁפַע הוּא הַמִּדְבָּר הַמָּלֵא כָּל־מִינֵי חַיַּת הַשָּׂדֶה לְמִינֵיהֶם חֵלֶק מֵהֶם בָּאוּ מֵהָאָרֶץ צָפוֹנָה לְמַאֲכָל׃</w:t>
            </w:r>
          </w:p>
        </w:tc>
        <w:tc>
          <w:tcPr>
            <w:tcW w:w="4194" w:type="dxa"/>
            <w:tcBorders>
              <w:top w:val="nil"/>
              <w:left w:val="single" w:sz="4" w:space="0" w:color="auto"/>
              <w:bottom w:val="nil"/>
              <w:right w:val="nil"/>
            </w:tcBorders>
          </w:tcPr>
          <w:p w14:paraId="647FE6AC" w14:textId="22636A34" w:rsidR="0011636C" w:rsidRPr="007D2AF3" w:rsidRDefault="0011636C" w:rsidP="005B00C5">
            <w:pPr>
              <w:rPr>
                <w:rFonts w:ascii="David" w:hAnsi="David" w:cs="David"/>
                <w:sz w:val="21"/>
                <w:szCs w:val="21"/>
              </w:rPr>
            </w:pPr>
            <w:r>
              <w:rPr>
                <w:rFonts w:ascii="David" w:hAnsi="David" w:cs="David"/>
                <w:sz w:val="21"/>
                <w:szCs w:val="21"/>
              </w:rPr>
              <w:t>31 And they came from there up into the south wilderness. Thus the land on the northward was called Desolation, and the land on the south– ward was called Bountiful, it being the wilder– ness which is filled with all manner of wild animals of every kind, a part of which had come from the land northward for food.</w:t>
            </w:r>
          </w:p>
        </w:tc>
      </w:tr>
      <w:tr w:rsidR="0011636C" w:rsidRPr="007D2AF3" w14:paraId="0025EBA2" w14:textId="77777777" w:rsidTr="000E4CFC">
        <w:tc>
          <w:tcPr>
            <w:tcW w:w="4194" w:type="dxa"/>
            <w:tcBorders>
              <w:top w:val="nil"/>
              <w:left w:val="nil"/>
              <w:bottom w:val="nil"/>
              <w:right w:val="single" w:sz="4" w:space="0" w:color="auto"/>
            </w:tcBorders>
          </w:tcPr>
          <w:p w14:paraId="490FCAF4" w14:textId="4DA0E2C9" w:rsidR="0011636C" w:rsidRPr="005B00C5" w:rsidRDefault="0011636C" w:rsidP="005B00C5">
            <w:pPr>
              <w:tabs>
                <w:tab w:val="right" w:pos="2318"/>
              </w:tabs>
              <w:bidi/>
              <w:rPr>
                <w:rFonts w:ascii="David" w:hAnsi="David" w:cs="David"/>
              </w:rPr>
            </w:pPr>
            <w:r w:rsidRPr="005B00C5">
              <w:rPr>
                <w:rFonts w:ascii="David" w:hAnsi="David" w:cs="David"/>
                <w:rtl/>
              </w:rPr>
              <w:t>לב. וְעַתָּה הָיָה רַק מַהֲלַךְ יוֹם וָחֵצִי לְנֶפִי עַל־הַגְּבוּל בֵּין שֶׁפַע וּבֵין אֶרֶץ שְׁמָמָה מִן־הַיָּם הַמִּזְרָחִי עַד־יַם הַמַּעֲרָב וְכֵן הָיוּ אֶרֶץ נֶפִי וְאֶרֶץ זָרַהֶמְלָה מֻקָּפוֹת כִּמְעַט בַּמַּיִם וַיְהִי צַוַּאר אֲדָמָה קָטָן בֵּין הָאָרֶץ צָפוֹנָה וּבֵין הָאָרֶץ דָּרוֹמָה׃</w:t>
            </w:r>
          </w:p>
        </w:tc>
        <w:tc>
          <w:tcPr>
            <w:tcW w:w="4194" w:type="dxa"/>
            <w:tcBorders>
              <w:top w:val="nil"/>
              <w:left w:val="single" w:sz="4" w:space="0" w:color="auto"/>
              <w:bottom w:val="nil"/>
              <w:right w:val="nil"/>
            </w:tcBorders>
          </w:tcPr>
          <w:p w14:paraId="19C130F3" w14:textId="79263595" w:rsidR="0011636C" w:rsidRPr="007D2AF3" w:rsidRDefault="0011636C" w:rsidP="005B00C5">
            <w:pPr>
              <w:rPr>
                <w:rFonts w:ascii="David" w:hAnsi="David" w:cs="David"/>
                <w:sz w:val="21"/>
                <w:szCs w:val="21"/>
              </w:rPr>
            </w:pPr>
            <w:r>
              <w:rPr>
                <w:rFonts w:ascii="David" w:hAnsi="David" w:cs="David"/>
                <w:sz w:val="21"/>
                <w:szCs w:val="21"/>
              </w:rPr>
              <w:t>32 And now, it was only the distance of a day and a half's journey for a Nephite, on the line Bountiful and the land Desolation, from the east to the west sea; and thus the land of Nephi and the land of Zarahemla were nearly surrounded by water, there being a small neck of land between the land northward and the land southward.</w:t>
            </w:r>
          </w:p>
        </w:tc>
      </w:tr>
      <w:tr w:rsidR="0011636C" w:rsidRPr="007D2AF3" w14:paraId="49CD4E2A" w14:textId="77777777" w:rsidTr="000E4CFC">
        <w:tc>
          <w:tcPr>
            <w:tcW w:w="4194" w:type="dxa"/>
            <w:tcBorders>
              <w:top w:val="nil"/>
              <w:left w:val="nil"/>
              <w:bottom w:val="nil"/>
              <w:right w:val="single" w:sz="4" w:space="0" w:color="auto"/>
            </w:tcBorders>
          </w:tcPr>
          <w:p w14:paraId="5C5CCA84" w14:textId="36268CAB" w:rsidR="0011636C" w:rsidRPr="005B00C5" w:rsidRDefault="0011636C" w:rsidP="005B00C5">
            <w:pPr>
              <w:tabs>
                <w:tab w:val="right" w:pos="2318"/>
              </w:tabs>
              <w:bidi/>
              <w:rPr>
                <w:rFonts w:ascii="David" w:hAnsi="David" w:cs="David"/>
              </w:rPr>
            </w:pPr>
            <w:r w:rsidRPr="005B00C5">
              <w:rPr>
                <w:rFonts w:ascii="David" w:hAnsi="David" w:cs="David"/>
                <w:rtl/>
              </w:rPr>
              <w:t>לג. וַיֵּשְׁבוּ הַנֶּפִיִּים בְּאֶרֶץ שֶׁפַע מִן־הַמִּזְרָח וְעַד־יַם הַמַּעֲרָב וְכֵן הִסְגִּירוּ הַנֶּפִיִּים בְּחָכְמָתָם עִם־מִשְׁמָרָם וּצְבָאוֹתֵיהֶם אֶת־הַלָּמָנִים בַּדָּרוֹם לְמַעַן לֹא־יִהְיֶה לָהֶם עוֹד אֲחֻזָּה בַּצָּפוֹן וְלֹא יִשְׁטְפוּ אֶת־הָאָרֶץ צָפוֹנָה׃</w:t>
            </w:r>
          </w:p>
        </w:tc>
        <w:tc>
          <w:tcPr>
            <w:tcW w:w="4194" w:type="dxa"/>
            <w:tcBorders>
              <w:top w:val="nil"/>
              <w:left w:val="single" w:sz="4" w:space="0" w:color="auto"/>
              <w:bottom w:val="nil"/>
              <w:right w:val="nil"/>
            </w:tcBorders>
          </w:tcPr>
          <w:p w14:paraId="237F934D" w14:textId="139EDA2E" w:rsidR="0011636C" w:rsidRPr="007D2AF3" w:rsidRDefault="0011636C" w:rsidP="005B00C5">
            <w:pPr>
              <w:rPr>
                <w:rFonts w:ascii="David" w:hAnsi="David" w:cs="David"/>
                <w:sz w:val="21"/>
                <w:szCs w:val="21"/>
              </w:rPr>
            </w:pPr>
            <w:r>
              <w:rPr>
                <w:rFonts w:ascii="David" w:hAnsi="David" w:cs="David"/>
                <w:sz w:val="21"/>
                <w:szCs w:val="21"/>
              </w:rPr>
              <w:t>33 And it came to pass that the Nephites had inhabited the land Bountiful, even from the east unto the west sea, and thus the Nephites in their wisdom, with their guards and their armies, had hemmed in the Lamanites on the south, that thereby they should have no more possession on the north, that they might not overrun the land northward.</w:t>
            </w:r>
          </w:p>
        </w:tc>
      </w:tr>
      <w:tr w:rsidR="0011636C" w:rsidRPr="007D2AF3" w14:paraId="643C7075" w14:textId="77777777" w:rsidTr="000E4CFC">
        <w:tc>
          <w:tcPr>
            <w:tcW w:w="4194" w:type="dxa"/>
            <w:tcBorders>
              <w:top w:val="nil"/>
              <w:left w:val="nil"/>
              <w:bottom w:val="nil"/>
              <w:right w:val="single" w:sz="4" w:space="0" w:color="auto"/>
            </w:tcBorders>
          </w:tcPr>
          <w:p w14:paraId="51C033C5" w14:textId="19C4C6EF" w:rsidR="0011636C" w:rsidRPr="005B00C5" w:rsidRDefault="0011636C" w:rsidP="005B00C5">
            <w:pPr>
              <w:tabs>
                <w:tab w:val="right" w:pos="2318"/>
              </w:tabs>
              <w:bidi/>
              <w:rPr>
                <w:rFonts w:ascii="David" w:hAnsi="David" w:cs="David"/>
              </w:rPr>
            </w:pPr>
            <w:r w:rsidRPr="005B00C5">
              <w:rPr>
                <w:rFonts w:ascii="David" w:hAnsi="David" w:cs="David"/>
                <w:rtl/>
              </w:rPr>
              <w:t>לד. לָכֵן לֹא־הָיָה לַלָּמָנִים אֲחֻזָּה רַק בְּאֶרֶץ נֶפִי וּבַמִּדְבָּר מִסָּבִיב וְזֹאת הָיְתָה חָכְמַת הַנֶּפִיִּים כִּי הַלָּמָנִים אוֹיְבִים לָהֶם וְלֹא יִסְבְּלוּ צָרוֹתֵיהֶם מִכָּל־עֵבֶר וְגַם לְמַעַן יִהְיֶה לָהֶם אֶרֶץ לָנוּס שָׁמָּה כִּרְצוֹנָם׃</w:t>
            </w:r>
          </w:p>
        </w:tc>
        <w:tc>
          <w:tcPr>
            <w:tcW w:w="4194" w:type="dxa"/>
            <w:tcBorders>
              <w:top w:val="nil"/>
              <w:left w:val="single" w:sz="4" w:space="0" w:color="auto"/>
              <w:bottom w:val="nil"/>
              <w:right w:val="nil"/>
            </w:tcBorders>
          </w:tcPr>
          <w:p w14:paraId="7042AD36" w14:textId="2EBB019E" w:rsidR="0011636C" w:rsidRPr="007D2AF3" w:rsidRDefault="0011636C" w:rsidP="005B00C5">
            <w:pPr>
              <w:rPr>
                <w:rFonts w:ascii="David" w:hAnsi="David" w:cs="David"/>
                <w:sz w:val="21"/>
                <w:szCs w:val="21"/>
              </w:rPr>
            </w:pPr>
            <w:r>
              <w:rPr>
                <w:rFonts w:ascii="David" w:hAnsi="David" w:cs="David"/>
                <w:sz w:val="21"/>
                <w:szCs w:val="21"/>
              </w:rPr>
              <w:t>34 Therefore the Lamanites could have no more possessions only in the land of Nephi, and the wilderness round about. Now this was wisdom in the Nephites—as the Lamanites were an enemy to them, they would not suffer their afflictions on every hand, and also that they might have a country whither they might flee, according to their desires.</w:t>
            </w:r>
          </w:p>
        </w:tc>
      </w:tr>
      <w:tr w:rsidR="0011636C" w:rsidRPr="007D2AF3" w14:paraId="7DB32080" w14:textId="77777777" w:rsidTr="000E4CFC">
        <w:tc>
          <w:tcPr>
            <w:tcW w:w="4194" w:type="dxa"/>
            <w:tcBorders>
              <w:top w:val="nil"/>
              <w:left w:val="nil"/>
              <w:bottom w:val="nil"/>
              <w:right w:val="single" w:sz="4" w:space="0" w:color="auto"/>
            </w:tcBorders>
          </w:tcPr>
          <w:p w14:paraId="07479440" w14:textId="6B038562" w:rsidR="0011636C" w:rsidRPr="005B00C5" w:rsidRDefault="0011636C" w:rsidP="005B00C5">
            <w:pPr>
              <w:tabs>
                <w:tab w:val="right" w:pos="2318"/>
              </w:tabs>
              <w:bidi/>
              <w:rPr>
                <w:rFonts w:ascii="David" w:hAnsi="David" w:cs="David"/>
              </w:rPr>
            </w:pPr>
            <w:r w:rsidRPr="005B00C5">
              <w:rPr>
                <w:rFonts w:ascii="David" w:hAnsi="David" w:cs="David"/>
                <w:rtl/>
              </w:rPr>
              <w:lastRenderedPageBreak/>
              <w:t>לה. וְעַתָּה אֲנִי אַחֲרֵי אָמְרִי זֹאת אָשׁוּב אֶל־דִּבְרֵי עַמּוֹן וְאַהֲרֹן עָמְנֵר וְהִמְנִי וַאֲחֵיהֶם׃</w:t>
            </w:r>
          </w:p>
        </w:tc>
        <w:tc>
          <w:tcPr>
            <w:tcW w:w="4194" w:type="dxa"/>
            <w:tcBorders>
              <w:top w:val="nil"/>
              <w:left w:val="single" w:sz="4" w:space="0" w:color="auto"/>
              <w:bottom w:val="nil"/>
              <w:right w:val="nil"/>
            </w:tcBorders>
          </w:tcPr>
          <w:p w14:paraId="4A9C73A6" w14:textId="77777777" w:rsidR="0011636C" w:rsidRDefault="0011636C" w:rsidP="005B00C5">
            <w:pPr>
              <w:rPr>
                <w:rFonts w:ascii="David" w:hAnsi="David" w:cs="David"/>
                <w:sz w:val="21"/>
                <w:szCs w:val="21"/>
              </w:rPr>
            </w:pPr>
            <w:r>
              <w:rPr>
                <w:rFonts w:ascii="David" w:hAnsi="David" w:cs="David"/>
                <w:sz w:val="21"/>
                <w:szCs w:val="21"/>
              </w:rPr>
              <w:t>35 And now I, after having said this, return again to the account of Ammon and Aaron, Omner and Himni, and their brethren.</w:t>
            </w:r>
          </w:p>
          <w:p w14:paraId="48FBF251" w14:textId="52C3DAFF" w:rsidR="0011636C" w:rsidRPr="007D2AF3" w:rsidRDefault="0011636C" w:rsidP="005B00C5">
            <w:pPr>
              <w:rPr>
                <w:rFonts w:ascii="David" w:hAnsi="David" w:cs="David"/>
                <w:sz w:val="21"/>
                <w:szCs w:val="21"/>
              </w:rPr>
            </w:pPr>
          </w:p>
        </w:tc>
      </w:tr>
      <w:tr w:rsidR="0011636C" w:rsidRPr="007D2AF3" w14:paraId="5BF2D332" w14:textId="77777777" w:rsidTr="000E4CFC">
        <w:tc>
          <w:tcPr>
            <w:tcW w:w="4194" w:type="dxa"/>
            <w:tcBorders>
              <w:top w:val="nil"/>
              <w:left w:val="nil"/>
              <w:bottom w:val="nil"/>
              <w:right w:val="single" w:sz="4" w:space="0" w:color="auto"/>
            </w:tcBorders>
          </w:tcPr>
          <w:p w14:paraId="5753B59E" w14:textId="2EA6EB8A"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כג</w:t>
            </w:r>
          </w:p>
        </w:tc>
        <w:tc>
          <w:tcPr>
            <w:tcW w:w="4194" w:type="dxa"/>
            <w:tcBorders>
              <w:top w:val="nil"/>
              <w:left w:val="single" w:sz="4" w:space="0" w:color="auto"/>
              <w:bottom w:val="nil"/>
              <w:right w:val="nil"/>
            </w:tcBorders>
          </w:tcPr>
          <w:p w14:paraId="048BF774" w14:textId="534F71EA" w:rsidR="0011636C" w:rsidRPr="00830126" w:rsidRDefault="0011636C" w:rsidP="005B00C5">
            <w:pPr>
              <w:jc w:val="center"/>
              <w:rPr>
                <w:rFonts w:ascii="David" w:hAnsi="David" w:cs="David"/>
                <w:b/>
                <w:bCs/>
                <w:sz w:val="21"/>
                <w:szCs w:val="21"/>
              </w:rPr>
            </w:pPr>
            <w:r>
              <w:rPr>
                <w:rFonts w:ascii="David" w:hAnsi="David" w:cs="David"/>
                <w:b/>
                <w:bCs/>
                <w:sz w:val="21"/>
                <w:szCs w:val="21"/>
              </w:rPr>
              <w:t>Chapter 23</w:t>
            </w:r>
          </w:p>
        </w:tc>
      </w:tr>
      <w:tr w:rsidR="0011636C" w:rsidRPr="007D2AF3" w14:paraId="0D9D1962" w14:textId="77777777" w:rsidTr="000E4CFC">
        <w:tc>
          <w:tcPr>
            <w:tcW w:w="4194" w:type="dxa"/>
            <w:tcBorders>
              <w:top w:val="nil"/>
              <w:left w:val="nil"/>
              <w:bottom w:val="nil"/>
              <w:right w:val="single" w:sz="4" w:space="0" w:color="auto"/>
            </w:tcBorders>
          </w:tcPr>
          <w:p w14:paraId="416B6323" w14:textId="1D49060F" w:rsidR="0011636C" w:rsidRPr="005B00C5" w:rsidRDefault="0011636C" w:rsidP="005B00C5">
            <w:pPr>
              <w:tabs>
                <w:tab w:val="right" w:pos="2318"/>
              </w:tabs>
              <w:bidi/>
              <w:rPr>
                <w:rFonts w:ascii="David" w:hAnsi="David" w:cs="David"/>
              </w:rPr>
            </w:pPr>
            <w:r w:rsidRPr="005B00C5">
              <w:rPr>
                <w:rFonts w:ascii="David" w:hAnsi="David" w:cs="David"/>
                <w:rtl/>
              </w:rPr>
              <w:t>א. וַיִּשְׁלַח מֶלֶךְ הַלָּמָנִים כְּרוּז בְּכָל־עַמּוֹ לְבִלְתִּי יִשְׁלְחוּ יָדָם בְּעַמּוֹן אוֹ בְאַהֲרֹן אוֹ בְעָמְנֵר אוֹ בְהִמְנִי וְלֹא בְּאֶחָד מֵאֲחֵיהֶם אֲשֶׁר יֵצְאוּ לִדְרֹשׁ אֶת־דְּבַר־יְהוָה בְּכָל־מָקוֹם אֲשֶׁר יִהְיוּ בְּכָל־חֵלֶק מֵאַרְצָם׃</w:t>
            </w:r>
          </w:p>
        </w:tc>
        <w:tc>
          <w:tcPr>
            <w:tcW w:w="4194" w:type="dxa"/>
            <w:tcBorders>
              <w:top w:val="nil"/>
              <w:left w:val="single" w:sz="4" w:space="0" w:color="auto"/>
              <w:bottom w:val="nil"/>
              <w:right w:val="nil"/>
            </w:tcBorders>
          </w:tcPr>
          <w:p w14:paraId="08A0D172" w14:textId="7A03B022" w:rsidR="0011636C" w:rsidRPr="007D2AF3" w:rsidRDefault="0011636C" w:rsidP="005B00C5">
            <w:pPr>
              <w:rPr>
                <w:rFonts w:ascii="David" w:hAnsi="David" w:cs="David"/>
                <w:sz w:val="21"/>
                <w:szCs w:val="21"/>
              </w:rPr>
            </w:pPr>
            <w:r>
              <w:rPr>
                <w:rFonts w:ascii="David" w:hAnsi="David" w:cs="David"/>
                <w:sz w:val="21"/>
                <w:szCs w:val="21"/>
              </w:rPr>
              <w:t>1 Behold, now it came to pass that the king of the Lamanites sent a proclamation among all his people, that they should not lay their hands on Ammon, or Aaron, or Omner, or Himni, nor either of their brethren who should go forth preaching the word of God, in whatsoever place they should be, in any part of their land.</w:t>
            </w:r>
          </w:p>
        </w:tc>
      </w:tr>
      <w:tr w:rsidR="0011636C" w:rsidRPr="007D2AF3" w14:paraId="5EE36D83" w14:textId="77777777" w:rsidTr="000E4CFC">
        <w:tc>
          <w:tcPr>
            <w:tcW w:w="4194" w:type="dxa"/>
            <w:tcBorders>
              <w:top w:val="nil"/>
              <w:left w:val="nil"/>
              <w:bottom w:val="nil"/>
              <w:right w:val="single" w:sz="4" w:space="0" w:color="auto"/>
            </w:tcBorders>
          </w:tcPr>
          <w:p w14:paraId="77CEDD64" w14:textId="0DCEA1EA" w:rsidR="0011636C" w:rsidRPr="005B00C5" w:rsidRDefault="0011636C" w:rsidP="005B00C5">
            <w:pPr>
              <w:tabs>
                <w:tab w:val="right" w:pos="2318"/>
              </w:tabs>
              <w:bidi/>
              <w:rPr>
                <w:rFonts w:ascii="David" w:hAnsi="David" w:cs="David"/>
              </w:rPr>
            </w:pPr>
            <w:r w:rsidRPr="005B00C5">
              <w:rPr>
                <w:rFonts w:ascii="David" w:hAnsi="David" w:cs="David"/>
                <w:rtl/>
              </w:rPr>
              <w:t>ב. כֵּן שָׁלַח צַו בֵּינֵיהֶם לְבִלְתִּי יִשְׁלְחוּ יָדָם בָּם לְאָסְרָם אוֹ לְהַשְׁלִיכָם לַכֶּלֶא וְלֹא יָרְקוּ עֲלֵיהֶם וְלֹא יַכּוּם וְלֹא יְגָרְשׁוּם מִבָּתֵּי כְנֵסִיּוֹתֵיהֶם וְלֹא יַלְקוּם וְלֹא יִרְגְּמוּם בָּאֲבָנִים כִּי אִם־יִהְיֶה לָהֶם מָבוֹא</w:t>
            </w:r>
            <w:r w:rsidRPr="005B00C5">
              <w:rPr>
                <w:rFonts w:ascii="David" w:hAnsi="David" w:cs="David"/>
              </w:rPr>
              <w:t xml:space="preserve"> </w:t>
            </w:r>
            <w:r w:rsidRPr="005B00C5">
              <w:rPr>
                <w:rFonts w:ascii="David" w:hAnsi="David" w:cs="David"/>
                <w:rtl/>
              </w:rPr>
              <w:t>חָפְשִׁי לְבָתֵּיהֶם וְגַם לְהֵיכְלֵיהֶם וּמִקְדְּשֵׁיהֶם׃</w:t>
            </w:r>
          </w:p>
        </w:tc>
        <w:tc>
          <w:tcPr>
            <w:tcW w:w="4194" w:type="dxa"/>
            <w:tcBorders>
              <w:top w:val="nil"/>
              <w:left w:val="single" w:sz="4" w:space="0" w:color="auto"/>
              <w:bottom w:val="nil"/>
              <w:right w:val="nil"/>
            </w:tcBorders>
          </w:tcPr>
          <w:p w14:paraId="1C8FADA6" w14:textId="77AC6F39" w:rsidR="0011636C" w:rsidRPr="007D2AF3" w:rsidRDefault="0011636C" w:rsidP="005B00C5">
            <w:pPr>
              <w:rPr>
                <w:rFonts w:ascii="David" w:hAnsi="David" w:cs="David"/>
                <w:sz w:val="21"/>
                <w:szCs w:val="21"/>
              </w:rPr>
            </w:pPr>
            <w:r>
              <w:rPr>
                <w:rFonts w:ascii="David" w:hAnsi="David" w:cs="David"/>
                <w:sz w:val="21"/>
                <w:szCs w:val="21"/>
              </w:rPr>
              <w:t xml:space="preserve">2 Yea, he sent a decree among them, that they should not lay their hands on them to bind them, or to cast them into prison; neither should they spit upon them, nor smite them, nor cast them out of their synagogues, nor scourge them; neither should they cast stones at them, but that they should have free access to their houses, and also their temples, and their sanctuaries. </w:t>
            </w:r>
          </w:p>
        </w:tc>
      </w:tr>
      <w:tr w:rsidR="0011636C" w:rsidRPr="007D2AF3" w14:paraId="55ED1B2C" w14:textId="77777777" w:rsidTr="000E4CFC">
        <w:tc>
          <w:tcPr>
            <w:tcW w:w="4194" w:type="dxa"/>
            <w:tcBorders>
              <w:top w:val="nil"/>
              <w:left w:val="nil"/>
              <w:bottom w:val="nil"/>
              <w:right w:val="single" w:sz="4" w:space="0" w:color="auto"/>
            </w:tcBorders>
          </w:tcPr>
          <w:p w14:paraId="726B9493" w14:textId="1529A98B" w:rsidR="0011636C" w:rsidRPr="005B00C5" w:rsidRDefault="0011636C" w:rsidP="005B00C5">
            <w:pPr>
              <w:tabs>
                <w:tab w:val="right" w:pos="2318"/>
              </w:tabs>
              <w:bidi/>
              <w:rPr>
                <w:rFonts w:ascii="David" w:hAnsi="David" w:cs="David"/>
              </w:rPr>
            </w:pPr>
            <w:r w:rsidRPr="005B00C5">
              <w:rPr>
                <w:rFonts w:ascii="David" w:hAnsi="David" w:cs="David"/>
                <w:rtl/>
              </w:rPr>
              <w:t>ג. וְכֵן יֵצְאוּ וְיִדְרְשׁוּ אֶת־הַדָּבָר כִּרְצוֹנָם כִּי נֶהְפַּךְ הַמֶּלֶךְ אֶל־יְהוָה וְכָל־בֵּיתוֹ לָכֵן שָׁלַח אֶת־כְּרוּזוֹ בְּכָל־הָאָרֶץ אֶל־עַמּוֹ לְמַעַן לֹא־יִהְיֶה מַעְצוֹר לִדְבַר הָאֱלֹהִים כִּי אִם־יֵצֵא בְּכָל־הָאָרֶץ לְמַעַן יִוָּכְחוּ עַמּוֹ עַל־תּוֹרוֹת אֲבוֹתֵיהֶם הָרָעוֹת וּלְמַעַן יִוָּכְחוּ כִּי אַחִים כֻּלָּם וְכִי לֹא יִרְצְחוּ וְלֹא יִשְׁדְדוּ וְלֹא יִגְנְבוּ וְלֹא יִנְאָפוּ וְלֹא יַעֲשׂוּ כָל־רָעָה׃</w:t>
            </w:r>
          </w:p>
        </w:tc>
        <w:tc>
          <w:tcPr>
            <w:tcW w:w="4194" w:type="dxa"/>
            <w:tcBorders>
              <w:top w:val="nil"/>
              <w:left w:val="single" w:sz="4" w:space="0" w:color="auto"/>
              <w:bottom w:val="nil"/>
              <w:right w:val="nil"/>
            </w:tcBorders>
          </w:tcPr>
          <w:p w14:paraId="22CE30EB" w14:textId="3A987C99" w:rsidR="0011636C" w:rsidRPr="007D2AF3" w:rsidRDefault="0011636C" w:rsidP="005B00C5">
            <w:pPr>
              <w:rPr>
                <w:rFonts w:ascii="David" w:hAnsi="David" w:cs="David"/>
                <w:sz w:val="21"/>
                <w:szCs w:val="21"/>
              </w:rPr>
            </w:pPr>
            <w:r>
              <w:rPr>
                <w:rFonts w:ascii="David" w:hAnsi="David" w:cs="David"/>
                <w:sz w:val="21"/>
                <w:szCs w:val="21"/>
              </w:rPr>
              <w:t>3 And thus they might go forth and preach the word according to their desires, for the king had been converted unto the Lord, and all his household; therefore he sent his proclamation throughout the land unto his people, that the word of God might have no obstruction, but that it might go forth throughout all the land, that his people might be convinced concerning the wicked traditions of their fathers, and that they might be convinced that they were all brethren, and that they ought not to murder, nor to plunder, nor to steal, nor to commit adultery, nor to commit any manner of wickedness.</w:t>
            </w:r>
          </w:p>
        </w:tc>
      </w:tr>
      <w:tr w:rsidR="0011636C" w:rsidRPr="007D2AF3" w14:paraId="043845FF" w14:textId="77777777" w:rsidTr="000E4CFC">
        <w:tc>
          <w:tcPr>
            <w:tcW w:w="4194" w:type="dxa"/>
            <w:tcBorders>
              <w:top w:val="nil"/>
              <w:left w:val="nil"/>
              <w:bottom w:val="nil"/>
              <w:right w:val="single" w:sz="4" w:space="0" w:color="auto"/>
            </w:tcBorders>
          </w:tcPr>
          <w:p w14:paraId="1204F011" w14:textId="65DF49E5" w:rsidR="0011636C" w:rsidRPr="005B00C5" w:rsidRDefault="0011636C" w:rsidP="005B00C5">
            <w:pPr>
              <w:tabs>
                <w:tab w:val="right" w:pos="2318"/>
              </w:tabs>
              <w:bidi/>
              <w:rPr>
                <w:rFonts w:ascii="David" w:hAnsi="David" w:cs="David"/>
              </w:rPr>
            </w:pPr>
            <w:r w:rsidRPr="005B00C5">
              <w:rPr>
                <w:rFonts w:ascii="David" w:hAnsi="David" w:cs="David"/>
                <w:rtl/>
              </w:rPr>
              <w:t>ד. וַיְהִי כַּאֲשֶׁר שָׁלַח הַמֶּלֶךְ אֶת־הַכְּרוּז הַזֶּה וַיֵּצְאוּ אַהֲרֹן וְאֶחָיו מֵעִיר לְעִיר וּמִבֵּית תְּפִלָּה אֶחָד לְמִשְׁנֵהוּ וַיָּקִימוּ קְהִלּוֹת וַיַּקְדִּישׁוּ כֹּהֲנִים וּמוֹרִים בְּכָל־הָאָרֶץ בְּקֶרֶב הַלָּמָנִים לִדְרֹשׁ וּלְלַמֵּד בָּם אֶת־דְּבַר־יְהוָה וְכֵן הֵחֵלּוּ לְהַצְלִיחַ מְאֹד׃</w:t>
            </w:r>
          </w:p>
        </w:tc>
        <w:tc>
          <w:tcPr>
            <w:tcW w:w="4194" w:type="dxa"/>
            <w:tcBorders>
              <w:top w:val="nil"/>
              <w:left w:val="single" w:sz="4" w:space="0" w:color="auto"/>
              <w:bottom w:val="nil"/>
              <w:right w:val="nil"/>
            </w:tcBorders>
          </w:tcPr>
          <w:p w14:paraId="5B3772BF" w14:textId="5F2550D4" w:rsidR="0011636C" w:rsidRPr="007D2AF3" w:rsidRDefault="0011636C" w:rsidP="005B00C5">
            <w:pPr>
              <w:rPr>
                <w:rFonts w:ascii="David" w:hAnsi="David" w:cs="David"/>
                <w:sz w:val="21"/>
                <w:szCs w:val="21"/>
              </w:rPr>
            </w:pPr>
            <w:r>
              <w:rPr>
                <w:rFonts w:ascii="David" w:hAnsi="David" w:cs="David"/>
                <w:sz w:val="21"/>
                <w:szCs w:val="21"/>
              </w:rPr>
              <w:t>4 And now it came to pass that when the king had sent forth this proclamation, that Aaron and his brethren went forth from city to city, and from one house of worship to another, establishing churches, and consecrating priests and teachers throughout the land among the Lamanites, to preach and to teach the word of God among them; and thus they began to have great success.</w:t>
            </w:r>
          </w:p>
        </w:tc>
      </w:tr>
      <w:tr w:rsidR="0011636C" w:rsidRPr="007D2AF3" w14:paraId="7DE20766" w14:textId="77777777" w:rsidTr="000E4CFC">
        <w:tc>
          <w:tcPr>
            <w:tcW w:w="4194" w:type="dxa"/>
            <w:tcBorders>
              <w:top w:val="nil"/>
              <w:left w:val="nil"/>
              <w:bottom w:val="nil"/>
              <w:right w:val="single" w:sz="4" w:space="0" w:color="auto"/>
            </w:tcBorders>
          </w:tcPr>
          <w:p w14:paraId="39EDB064" w14:textId="4C2EC1E2" w:rsidR="0011636C" w:rsidRPr="005B00C5" w:rsidRDefault="0011636C" w:rsidP="005B00C5">
            <w:pPr>
              <w:tabs>
                <w:tab w:val="right" w:pos="2318"/>
              </w:tabs>
              <w:bidi/>
              <w:rPr>
                <w:rFonts w:ascii="David" w:hAnsi="David" w:cs="David"/>
              </w:rPr>
            </w:pPr>
            <w:r w:rsidRPr="005B00C5">
              <w:rPr>
                <w:rFonts w:ascii="David" w:hAnsi="David" w:cs="David"/>
                <w:rtl/>
              </w:rPr>
              <w:t>ה. וַיּוּבְאוּ אֲלָפִים לָדַעַת אֶת־יְהוָה כֵּן הוּבְאוּ אֲלָפִים לְהַאֲמִין בְּתוֹרוֹת הַנֶּפִיִּים  וַיְלַמְּדוּם אֶת־הַסְּפָרִים וְהַנְּבוּאוֹת אֲשֶׁר נָחֲלוּ עַד־הַיּוֹם הַזֶּה׃</w:t>
            </w:r>
            <w:r w:rsidRPr="005B00C5">
              <w:rPr>
                <w:rFonts w:ascii="David" w:hAnsi="David" w:cs="David"/>
              </w:rPr>
              <w:t xml:space="preserve">  </w:t>
            </w:r>
          </w:p>
        </w:tc>
        <w:tc>
          <w:tcPr>
            <w:tcW w:w="4194" w:type="dxa"/>
            <w:tcBorders>
              <w:top w:val="nil"/>
              <w:left w:val="single" w:sz="4" w:space="0" w:color="auto"/>
              <w:bottom w:val="nil"/>
              <w:right w:val="nil"/>
            </w:tcBorders>
          </w:tcPr>
          <w:p w14:paraId="7939FF3F" w14:textId="0C801EB9" w:rsidR="0011636C" w:rsidRPr="007D2AF3" w:rsidRDefault="0011636C" w:rsidP="005B00C5">
            <w:pPr>
              <w:rPr>
                <w:rFonts w:ascii="David" w:hAnsi="David" w:cs="David"/>
                <w:sz w:val="21"/>
                <w:szCs w:val="21"/>
              </w:rPr>
            </w:pPr>
            <w:r>
              <w:rPr>
                <w:rFonts w:ascii="David" w:hAnsi="David" w:cs="David"/>
                <w:sz w:val="21"/>
                <w:szCs w:val="21"/>
              </w:rPr>
              <w:t>5 And thousands were brought to the knowledge of the Lord, yea, thousands were brought to believe in the traditions of the Nephites; and they were taught the records and prophecies which were handed down even to the present time.</w:t>
            </w:r>
          </w:p>
        </w:tc>
      </w:tr>
      <w:tr w:rsidR="0011636C" w:rsidRPr="007D2AF3" w14:paraId="6342C3FF" w14:textId="77777777" w:rsidTr="000E4CFC">
        <w:tc>
          <w:tcPr>
            <w:tcW w:w="4194" w:type="dxa"/>
            <w:tcBorders>
              <w:top w:val="nil"/>
              <w:left w:val="nil"/>
              <w:bottom w:val="nil"/>
              <w:right w:val="single" w:sz="4" w:space="0" w:color="auto"/>
            </w:tcBorders>
          </w:tcPr>
          <w:p w14:paraId="7920697A" w14:textId="3DD3BB3E" w:rsidR="0011636C" w:rsidRPr="005B00C5" w:rsidRDefault="0011636C" w:rsidP="005B00C5">
            <w:pPr>
              <w:tabs>
                <w:tab w:val="right" w:pos="2318"/>
              </w:tabs>
              <w:bidi/>
              <w:rPr>
                <w:rFonts w:ascii="David" w:hAnsi="David" w:cs="David"/>
              </w:rPr>
            </w:pPr>
            <w:r w:rsidRPr="005B00C5">
              <w:rPr>
                <w:rFonts w:ascii="David" w:hAnsi="David" w:cs="David"/>
                <w:rtl/>
              </w:rPr>
              <w:t>ו. וְכַחַי יְהוָה כֵּן כָּל־הַמַּאֲמִינִים אוֹ כָּל־הַמּוּבָאִים לָדַעַת אֶת־הָאֱמֶת עַל־יְדֵי דְּרָשׁוֹת עַמּוֹן וְאֶחָיו כְּפִי רוּחַ הַנְּבוּאָה וּכְפִי כֹּחַ אֱלֹהִים הָעֹשֶׂה בָם נִפְלָאוֹת כֵּן אֹמֵר אֲנִי לָכֶם כַּחַי יְהוָה כִּי כָּל־הַלָּמָנִים אֲשֶׁר הֶאֱמִינוּ בִּדְרָשׁוֹתֵיהֶם וְנֶהְפְּכוּ אֶל־יְהוָה לֹא נָסוֹגוּ לְעוֹלָם׃</w:t>
            </w:r>
          </w:p>
        </w:tc>
        <w:tc>
          <w:tcPr>
            <w:tcW w:w="4194" w:type="dxa"/>
            <w:tcBorders>
              <w:top w:val="nil"/>
              <w:left w:val="single" w:sz="4" w:space="0" w:color="auto"/>
              <w:bottom w:val="nil"/>
              <w:right w:val="nil"/>
            </w:tcBorders>
          </w:tcPr>
          <w:p w14:paraId="41020960" w14:textId="416AF772" w:rsidR="0011636C" w:rsidRPr="007D2AF3" w:rsidRDefault="0011636C" w:rsidP="005B00C5">
            <w:pPr>
              <w:rPr>
                <w:rFonts w:ascii="David" w:hAnsi="David" w:cs="David"/>
                <w:sz w:val="21"/>
                <w:szCs w:val="21"/>
              </w:rPr>
            </w:pPr>
            <w:r>
              <w:rPr>
                <w:rFonts w:ascii="David" w:hAnsi="David" w:cs="David"/>
                <w:sz w:val="21"/>
                <w:szCs w:val="21"/>
              </w:rPr>
              <w:t>6 And as sure as the Lord liveth, so sure as many as believed, or as many as were brought to the knowledge of the truth, through the preaching of Ammon and his brethren, according to the spirit of revelation and of prophecy, and the power of God working miracles in them—yea, I say unto you, as the Lord liveth, as many of the Lamanites as believed in their preaching, and were converted unto the Lord, never did fall away.</w:t>
            </w:r>
          </w:p>
        </w:tc>
      </w:tr>
      <w:tr w:rsidR="0011636C" w:rsidRPr="007D2AF3" w14:paraId="1365F5DD" w14:textId="77777777" w:rsidTr="000E4CFC">
        <w:tc>
          <w:tcPr>
            <w:tcW w:w="4194" w:type="dxa"/>
            <w:tcBorders>
              <w:top w:val="nil"/>
              <w:left w:val="nil"/>
              <w:bottom w:val="nil"/>
              <w:right w:val="single" w:sz="4" w:space="0" w:color="auto"/>
            </w:tcBorders>
          </w:tcPr>
          <w:p w14:paraId="664CB8F9" w14:textId="1AC53FBD" w:rsidR="0011636C" w:rsidRPr="005B00C5" w:rsidRDefault="0011636C" w:rsidP="005B00C5">
            <w:pPr>
              <w:tabs>
                <w:tab w:val="right" w:pos="2318"/>
              </w:tabs>
              <w:bidi/>
              <w:rPr>
                <w:rFonts w:ascii="David" w:hAnsi="David" w:cs="David"/>
              </w:rPr>
            </w:pPr>
            <w:r w:rsidRPr="005B00C5">
              <w:rPr>
                <w:rFonts w:ascii="David" w:hAnsi="David" w:cs="David"/>
                <w:rtl/>
              </w:rPr>
              <w:lastRenderedPageBreak/>
              <w:t>ז. כִּי הָיוּ לְעַם צַדִּיק וַיַּנִּיחוּ אֶת־כְּלֵי מְרִידָתָם וְלֹא נִלְחֲמוּ עוֹד בֵּאלֹהִים וְלֹא בְּאֶחָד מֵאֲחֵיהֶם׃</w:t>
            </w:r>
          </w:p>
        </w:tc>
        <w:tc>
          <w:tcPr>
            <w:tcW w:w="4194" w:type="dxa"/>
            <w:tcBorders>
              <w:top w:val="nil"/>
              <w:left w:val="single" w:sz="4" w:space="0" w:color="auto"/>
              <w:bottom w:val="nil"/>
              <w:right w:val="nil"/>
            </w:tcBorders>
          </w:tcPr>
          <w:p w14:paraId="062E7A86" w14:textId="03B63D93" w:rsidR="0011636C" w:rsidRPr="007D2AF3" w:rsidRDefault="0011636C" w:rsidP="005B00C5">
            <w:pPr>
              <w:rPr>
                <w:rFonts w:ascii="David" w:hAnsi="David" w:cs="David"/>
                <w:sz w:val="21"/>
                <w:szCs w:val="21"/>
              </w:rPr>
            </w:pPr>
            <w:r>
              <w:rPr>
                <w:rFonts w:ascii="David" w:hAnsi="David" w:cs="David"/>
                <w:sz w:val="21"/>
                <w:szCs w:val="21"/>
              </w:rPr>
              <w:t>7 For they became a righteous people; they did lay down the weapons of their rebellion, that they did not fight against God any more, neither against any of their brethren.</w:t>
            </w:r>
          </w:p>
        </w:tc>
      </w:tr>
      <w:tr w:rsidR="0011636C" w:rsidRPr="007D2AF3" w14:paraId="4995EC29" w14:textId="77777777" w:rsidTr="000E4CFC">
        <w:tc>
          <w:tcPr>
            <w:tcW w:w="4194" w:type="dxa"/>
            <w:tcBorders>
              <w:top w:val="nil"/>
              <w:left w:val="nil"/>
              <w:bottom w:val="nil"/>
              <w:right w:val="single" w:sz="4" w:space="0" w:color="auto"/>
            </w:tcBorders>
          </w:tcPr>
          <w:p w14:paraId="5CEF034A" w14:textId="37219FA9" w:rsidR="0011636C" w:rsidRPr="005B00C5" w:rsidRDefault="0011636C" w:rsidP="005B00C5">
            <w:pPr>
              <w:tabs>
                <w:tab w:val="right" w:pos="2318"/>
              </w:tabs>
              <w:bidi/>
              <w:rPr>
                <w:rFonts w:ascii="David" w:hAnsi="David" w:cs="David"/>
              </w:rPr>
            </w:pPr>
            <w:r w:rsidRPr="005B00C5">
              <w:rPr>
                <w:rFonts w:ascii="David" w:hAnsi="David" w:cs="David"/>
                <w:rtl/>
              </w:rPr>
              <w:t>ח. וְאֵלֶּה הֵם אֲשֶׁר נֶהְפְּכוּ אֶל־יְהוָה׃</w:t>
            </w:r>
          </w:p>
        </w:tc>
        <w:tc>
          <w:tcPr>
            <w:tcW w:w="4194" w:type="dxa"/>
            <w:tcBorders>
              <w:top w:val="nil"/>
              <w:left w:val="single" w:sz="4" w:space="0" w:color="auto"/>
              <w:bottom w:val="nil"/>
              <w:right w:val="nil"/>
            </w:tcBorders>
          </w:tcPr>
          <w:p w14:paraId="401F2791" w14:textId="17A3939C" w:rsidR="0011636C" w:rsidRPr="007D2AF3" w:rsidRDefault="0011636C" w:rsidP="005B00C5">
            <w:pPr>
              <w:rPr>
                <w:rFonts w:ascii="David" w:hAnsi="David" w:cs="David"/>
                <w:sz w:val="21"/>
                <w:szCs w:val="21"/>
              </w:rPr>
            </w:pPr>
            <w:r>
              <w:rPr>
                <w:rFonts w:ascii="David" w:hAnsi="David" w:cs="David"/>
                <w:sz w:val="21"/>
                <w:szCs w:val="21"/>
              </w:rPr>
              <w:t xml:space="preserve">8 Now, these are they who were converted unto the Lord: </w:t>
            </w:r>
          </w:p>
        </w:tc>
      </w:tr>
      <w:tr w:rsidR="0011636C" w:rsidRPr="007D2AF3" w14:paraId="1791C8AC" w14:textId="77777777" w:rsidTr="000E4CFC">
        <w:tc>
          <w:tcPr>
            <w:tcW w:w="4194" w:type="dxa"/>
            <w:tcBorders>
              <w:top w:val="nil"/>
              <w:left w:val="nil"/>
              <w:bottom w:val="nil"/>
              <w:right w:val="single" w:sz="4" w:space="0" w:color="auto"/>
            </w:tcBorders>
          </w:tcPr>
          <w:p w14:paraId="2A1618FC" w14:textId="5F14C359" w:rsidR="0011636C" w:rsidRPr="005B00C5" w:rsidRDefault="0011636C" w:rsidP="005B00C5">
            <w:pPr>
              <w:tabs>
                <w:tab w:val="right" w:pos="2318"/>
              </w:tabs>
              <w:bidi/>
              <w:rPr>
                <w:rFonts w:ascii="David" w:hAnsi="David" w:cs="David"/>
              </w:rPr>
            </w:pPr>
            <w:r w:rsidRPr="005B00C5">
              <w:rPr>
                <w:rFonts w:ascii="David" w:hAnsi="David" w:cs="David"/>
                <w:rtl/>
              </w:rPr>
              <w:t>ט. מֵעַם הַלָּמָנִים אֲשֶׁר בְּאֶרֶץ יִשְׁמָעֵאל׃</w:t>
            </w:r>
          </w:p>
        </w:tc>
        <w:tc>
          <w:tcPr>
            <w:tcW w:w="4194" w:type="dxa"/>
            <w:tcBorders>
              <w:top w:val="nil"/>
              <w:left w:val="single" w:sz="4" w:space="0" w:color="auto"/>
              <w:bottom w:val="nil"/>
              <w:right w:val="nil"/>
            </w:tcBorders>
          </w:tcPr>
          <w:p w14:paraId="063DCB0F" w14:textId="54238692" w:rsidR="0011636C" w:rsidRPr="007D2AF3" w:rsidRDefault="0011636C" w:rsidP="005B00C5">
            <w:pPr>
              <w:rPr>
                <w:rFonts w:ascii="David" w:hAnsi="David" w:cs="David"/>
                <w:sz w:val="21"/>
                <w:szCs w:val="21"/>
              </w:rPr>
            </w:pPr>
            <w:r>
              <w:rPr>
                <w:rFonts w:ascii="David" w:hAnsi="David" w:cs="David"/>
                <w:sz w:val="21"/>
                <w:szCs w:val="21"/>
              </w:rPr>
              <w:t xml:space="preserve">9 The people of the Lamanites who were in the land of Ishmael; </w:t>
            </w:r>
          </w:p>
        </w:tc>
      </w:tr>
      <w:tr w:rsidR="0011636C" w:rsidRPr="007D2AF3" w14:paraId="4ECC37EA" w14:textId="77777777" w:rsidTr="000E4CFC">
        <w:tc>
          <w:tcPr>
            <w:tcW w:w="4194" w:type="dxa"/>
            <w:tcBorders>
              <w:top w:val="nil"/>
              <w:left w:val="nil"/>
              <w:bottom w:val="nil"/>
              <w:right w:val="single" w:sz="4" w:space="0" w:color="auto"/>
            </w:tcBorders>
          </w:tcPr>
          <w:p w14:paraId="405F6559" w14:textId="503166B0" w:rsidR="0011636C" w:rsidRPr="005B00C5" w:rsidRDefault="0011636C" w:rsidP="005B00C5">
            <w:pPr>
              <w:tabs>
                <w:tab w:val="right" w:pos="2318"/>
              </w:tabs>
              <w:bidi/>
              <w:rPr>
                <w:rFonts w:ascii="David" w:hAnsi="David" w:cs="David"/>
              </w:rPr>
            </w:pPr>
            <w:r w:rsidRPr="005B00C5">
              <w:rPr>
                <w:rFonts w:ascii="David" w:hAnsi="David" w:cs="David"/>
                <w:rtl/>
              </w:rPr>
              <w:t>י. וְגַם מֵעַם הַלָּמָנִים אֲשֶׁר בְּאֶרֶץ מִדּוֹנִי׃</w:t>
            </w:r>
          </w:p>
        </w:tc>
        <w:tc>
          <w:tcPr>
            <w:tcW w:w="4194" w:type="dxa"/>
            <w:tcBorders>
              <w:top w:val="nil"/>
              <w:left w:val="single" w:sz="4" w:space="0" w:color="auto"/>
              <w:bottom w:val="nil"/>
              <w:right w:val="nil"/>
            </w:tcBorders>
          </w:tcPr>
          <w:p w14:paraId="0BA3A8B6" w14:textId="61D2D610" w:rsidR="0011636C" w:rsidRPr="007D2AF3" w:rsidRDefault="0011636C" w:rsidP="005B00C5">
            <w:pPr>
              <w:rPr>
                <w:rFonts w:ascii="David" w:hAnsi="David" w:cs="David"/>
                <w:sz w:val="21"/>
                <w:szCs w:val="21"/>
              </w:rPr>
            </w:pPr>
            <w:r>
              <w:rPr>
                <w:rFonts w:ascii="David" w:hAnsi="David" w:cs="David"/>
                <w:sz w:val="21"/>
                <w:szCs w:val="21"/>
              </w:rPr>
              <w:t>10 And also of the people of the Lamanites who were in the land of Middoni;</w:t>
            </w:r>
          </w:p>
        </w:tc>
      </w:tr>
      <w:tr w:rsidR="0011636C" w:rsidRPr="007D2AF3" w14:paraId="0B89E626" w14:textId="77777777" w:rsidTr="000E4CFC">
        <w:tc>
          <w:tcPr>
            <w:tcW w:w="4194" w:type="dxa"/>
            <w:tcBorders>
              <w:top w:val="nil"/>
              <w:left w:val="nil"/>
              <w:bottom w:val="nil"/>
              <w:right w:val="single" w:sz="4" w:space="0" w:color="auto"/>
            </w:tcBorders>
          </w:tcPr>
          <w:p w14:paraId="1873159C" w14:textId="5630955B" w:rsidR="0011636C" w:rsidRPr="005B00C5" w:rsidRDefault="0011636C" w:rsidP="005B00C5">
            <w:pPr>
              <w:tabs>
                <w:tab w:val="right" w:pos="2318"/>
              </w:tabs>
              <w:bidi/>
              <w:rPr>
                <w:rFonts w:ascii="David" w:hAnsi="David" w:cs="David"/>
              </w:rPr>
            </w:pPr>
            <w:r w:rsidRPr="005B00C5">
              <w:rPr>
                <w:rFonts w:ascii="David" w:hAnsi="David" w:cs="David"/>
                <w:rtl/>
              </w:rPr>
              <w:t>יא. וְגַם מֵעַם הַלָּמָנִים אֲשֶׁר בְּעִיר נֶפִי׃</w:t>
            </w:r>
          </w:p>
        </w:tc>
        <w:tc>
          <w:tcPr>
            <w:tcW w:w="4194" w:type="dxa"/>
            <w:tcBorders>
              <w:top w:val="nil"/>
              <w:left w:val="single" w:sz="4" w:space="0" w:color="auto"/>
              <w:bottom w:val="nil"/>
              <w:right w:val="nil"/>
            </w:tcBorders>
          </w:tcPr>
          <w:p w14:paraId="208C12AE" w14:textId="5882886F" w:rsidR="0011636C" w:rsidRPr="007D2AF3" w:rsidRDefault="0011636C" w:rsidP="005B00C5">
            <w:pPr>
              <w:rPr>
                <w:rFonts w:ascii="David" w:hAnsi="David" w:cs="David"/>
                <w:sz w:val="21"/>
                <w:szCs w:val="21"/>
              </w:rPr>
            </w:pPr>
            <w:r>
              <w:rPr>
                <w:rFonts w:ascii="David" w:hAnsi="David" w:cs="David"/>
                <w:sz w:val="21"/>
                <w:szCs w:val="21"/>
              </w:rPr>
              <w:t>11 And also of the people of the Lamanites who were in the city of Nephi;</w:t>
            </w:r>
          </w:p>
        </w:tc>
      </w:tr>
      <w:tr w:rsidR="0011636C" w:rsidRPr="007D2AF3" w14:paraId="444F06FD" w14:textId="77777777" w:rsidTr="000E4CFC">
        <w:tc>
          <w:tcPr>
            <w:tcW w:w="4194" w:type="dxa"/>
            <w:tcBorders>
              <w:top w:val="nil"/>
              <w:left w:val="nil"/>
              <w:bottom w:val="nil"/>
              <w:right w:val="single" w:sz="4" w:space="0" w:color="auto"/>
            </w:tcBorders>
          </w:tcPr>
          <w:p w14:paraId="1CB5C69A" w14:textId="1B7E22A3" w:rsidR="0011636C" w:rsidRPr="005B00C5" w:rsidRDefault="0011636C" w:rsidP="005B00C5">
            <w:pPr>
              <w:tabs>
                <w:tab w:val="right" w:pos="2318"/>
              </w:tabs>
              <w:bidi/>
              <w:rPr>
                <w:rFonts w:ascii="David" w:hAnsi="David" w:cs="David"/>
              </w:rPr>
            </w:pPr>
            <w:r w:rsidRPr="005B00C5">
              <w:rPr>
                <w:rFonts w:ascii="David" w:hAnsi="David" w:cs="David"/>
                <w:rtl/>
              </w:rPr>
              <w:t>יב. וְגַם מֵעַם הַלָּמָנִים אֲשֶׁר בְּאֶרֶץ שִׁילוֹם וַאֲשֶׁר בְּאֶרֶץ שֶׁמְלוֹן וּבְעִיר לְמוּאֵל וּבְעִיר שִׁמְנִילוֹם׃</w:t>
            </w:r>
          </w:p>
        </w:tc>
        <w:tc>
          <w:tcPr>
            <w:tcW w:w="4194" w:type="dxa"/>
            <w:tcBorders>
              <w:top w:val="nil"/>
              <w:left w:val="single" w:sz="4" w:space="0" w:color="auto"/>
              <w:bottom w:val="nil"/>
              <w:right w:val="nil"/>
            </w:tcBorders>
          </w:tcPr>
          <w:p w14:paraId="38B55868" w14:textId="2E4340D2" w:rsidR="0011636C" w:rsidRPr="007D2AF3" w:rsidRDefault="0011636C" w:rsidP="005B00C5">
            <w:pPr>
              <w:rPr>
                <w:rFonts w:ascii="David" w:hAnsi="David" w:cs="David"/>
                <w:sz w:val="21"/>
                <w:szCs w:val="21"/>
              </w:rPr>
            </w:pPr>
            <w:r>
              <w:rPr>
                <w:rFonts w:ascii="David" w:hAnsi="David" w:cs="David"/>
                <w:sz w:val="21"/>
                <w:szCs w:val="21"/>
              </w:rPr>
              <w:t>12 And also of the people of the Lamanites who were in the land of Shilom, and who were in the land of Shemlon, and in the city of Lemuel, and in the city of Shimnilom.</w:t>
            </w:r>
          </w:p>
        </w:tc>
      </w:tr>
      <w:tr w:rsidR="0011636C" w:rsidRPr="007D2AF3" w14:paraId="26CBE0D1" w14:textId="77777777" w:rsidTr="000E4CFC">
        <w:tc>
          <w:tcPr>
            <w:tcW w:w="4194" w:type="dxa"/>
            <w:tcBorders>
              <w:top w:val="nil"/>
              <w:left w:val="nil"/>
              <w:bottom w:val="nil"/>
              <w:right w:val="single" w:sz="4" w:space="0" w:color="auto"/>
            </w:tcBorders>
          </w:tcPr>
          <w:p w14:paraId="50851A14" w14:textId="10274BB7" w:rsidR="0011636C" w:rsidRPr="005B00C5" w:rsidRDefault="0011636C" w:rsidP="005B00C5">
            <w:pPr>
              <w:tabs>
                <w:tab w:val="right" w:pos="2318"/>
              </w:tabs>
              <w:bidi/>
              <w:rPr>
                <w:rFonts w:ascii="David" w:hAnsi="David" w:cs="David"/>
              </w:rPr>
            </w:pPr>
            <w:r w:rsidRPr="005B00C5">
              <w:rPr>
                <w:rFonts w:ascii="David" w:hAnsi="David" w:cs="David"/>
                <w:rtl/>
              </w:rPr>
              <w:t>יג. וְאֵלֶּה שְׁמוֹת עָרֵי הַלָּמָנִים אֲשֶׁר נֶהְפְּכוּ אֶל־יְהוָה וְאֵלֶּה הֵם אֲשֶׁר הִנִּיחוּ אֶת־כְּלֵי מְרִידָתָם כֵּן אֶת־כָּל־כְּלֵי מִלְחַמְתָּם וְכֻלָּם לָמָנִים׃</w:t>
            </w:r>
          </w:p>
        </w:tc>
        <w:tc>
          <w:tcPr>
            <w:tcW w:w="4194" w:type="dxa"/>
            <w:tcBorders>
              <w:top w:val="nil"/>
              <w:left w:val="single" w:sz="4" w:space="0" w:color="auto"/>
              <w:bottom w:val="nil"/>
              <w:right w:val="nil"/>
            </w:tcBorders>
          </w:tcPr>
          <w:p w14:paraId="200D544B" w14:textId="478D0BD9" w:rsidR="0011636C" w:rsidRPr="007D2AF3" w:rsidRDefault="0011636C" w:rsidP="005B00C5">
            <w:pPr>
              <w:rPr>
                <w:rFonts w:ascii="David" w:hAnsi="David" w:cs="David"/>
                <w:sz w:val="21"/>
                <w:szCs w:val="21"/>
              </w:rPr>
            </w:pPr>
            <w:r>
              <w:rPr>
                <w:rFonts w:ascii="David" w:hAnsi="David" w:cs="David"/>
                <w:sz w:val="21"/>
                <w:szCs w:val="21"/>
              </w:rPr>
              <w:t>13 And these are the names of the cities of the Lamanites which were converted unto the Lord; and these are they that laid down the weapons of their rebellion, yea, all their weapons of war; and they were all Lamanites.</w:t>
            </w:r>
          </w:p>
        </w:tc>
      </w:tr>
      <w:tr w:rsidR="0011636C" w:rsidRPr="007D2AF3" w14:paraId="767C81A6" w14:textId="77777777" w:rsidTr="000E4CFC">
        <w:tc>
          <w:tcPr>
            <w:tcW w:w="4194" w:type="dxa"/>
            <w:tcBorders>
              <w:top w:val="nil"/>
              <w:left w:val="nil"/>
              <w:bottom w:val="nil"/>
              <w:right w:val="single" w:sz="4" w:space="0" w:color="auto"/>
            </w:tcBorders>
          </w:tcPr>
          <w:p w14:paraId="78BE340E" w14:textId="12BD3882" w:rsidR="0011636C" w:rsidRPr="005B00C5" w:rsidRDefault="0011636C" w:rsidP="005B00C5">
            <w:pPr>
              <w:tabs>
                <w:tab w:val="right" w:pos="2318"/>
              </w:tabs>
              <w:bidi/>
              <w:rPr>
                <w:rFonts w:ascii="David" w:hAnsi="David" w:cs="David"/>
              </w:rPr>
            </w:pPr>
            <w:r w:rsidRPr="005B00C5">
              <w:rPr>
                <w:rFonts w:ascii="David" w:hAnsi="David" w:cs="David"/>
                <w:rtl/>
              </w:rPr>
              <w:t>יד. וְהָעֲמָלֵקִים לֹא נֶהְפְּכוּ זוּלָתִי אֶחָד וְלֹא אִישׁ מִן־הָעֲמוּלוֹנִים כִּי אִם־הִקְשׁוּ אֶת־לְבָבָם וְגַם אֶת־לְבַב הַלָּמָנִים בְּאוֹתוֹ חֵלֶק הָאָרֶץ בְּכָל־מְקוֹם מוֹשְׁבוֹתֵיהֶם כֵּן בְּכָל־כַּפְרֵיהֶם וּבְכָל־עָרֵיהֶם׃</w:t>
            </w:r>
          </w:p>
        </w:tc>
        <w:tc>
          <w:tcPr>
            <w:tcW w:w="4194" w:type="dxa"/>
            <w:tcBorders>
              <w:top w:val="nil"/>
              <w:left w:val="single" w:sz="4" w:space="0" w:color="auto"/>
              <w:bottom w:val="nil"/>
              <w:right w:val="nil"/>
            </w:tcBorders>
          </w:tcPr>
          <w:p w14:paraId="3A6771CD" w14:textId="3D3B4115" w:rsidR="0011636C" w:rsidRPr="007D2AF3" w:rsidRDefault="0011636C" w:rsidP="005B00C5">
            <w:pPr>
              <w:rPr>
                <w:rFonts w:ascii="David" w:hAnsi="David" w:cs="David"/>
                <w:sz w:val="21"/>
                <w:szCs w:val="21"/>
              </w:rPr>
            </w:pPr>
            <w:r>
              <w:rPr>
                <w:rFonts w:ascii="David" w:hAnsi="David" w:cs="David"/>
                <w:sz w:val="21"/>
                <w:szCs w:val="21"/>
              </w:rPr>
              <w:t>14 And the Amalekites were not converted, save only one; neither were any of the Amulonites; but they did harden their hearts, and also the hearts of the Lamanites in that part of the land wheresoever they dwelt, yea, and all their villages and all their cities.</w:t>
            </w:r>
          </w:p>
        </w:tc>
      </w:tr>
      <w:tr w:rsidR="0011636C" w:rsidRPr="007D2AF3" w14:paraId="2186A156" w14:textId="77777777" w:rsidTr="000E4CFC">
        <w:tc>
          <w:tcPr>
            <w:tcW w:w="4194" w:type="dxa"/>
            <w:tcBorders>
              <w:top w:val="nil"/>
              <w:left w:val="nil"/>
              <w:bottom w:val="nil"/>
              <w:right w:val="single" w:sz="4" w:space="0" w:color="auto"/>
            </w:tcBorders>
          </w:tcPr>
          <w:p w14:paraId="0D790046" w14:textId="6E75AEF9" w:rsidR="0011636C" w:rsidRPr="005B00C5" w:rsidRDefault="0011636C" w:rsidP="005B00C5">
            <w:pPr>
              <w:tabs>
                <w:tab w:val="right" w:pos="2318"/>
              </w:tabs>
              <w:bidi/>
              <w:rPr>
                <w:rFonts w:ascii="David" w:hAnsi="David" w:cs="David"/>
              </w:rPr>
            </w:pPr>
            <w:r w:rsidRPr="005B00C5">
              <w:rPr>
                <w:rFonts w:ascii="David" w:hAnsi="David" w:cs="David"/>
                <w:rtl/>
              </w:rPr>
              <w:t>טו. לָכֵן הִזְכַּרְנוּ אֶת־כָּל־עָרֵי הַלָּמָנִים אֲשֶׁר שָׁבוּ וַיָּבֹאוּ לָדַעַת אֶת־הָאֱמֶת וַיִּתְהַפְּכוּ׃</w:t>
            </w:r>
          </w:p>
        </w:tc>
        <w:tc>
          <w:tcPr>
            <w:tcW w:w="4194" w:type="dxa"/>
            <w:tcBorders>
              <w:top w:val="nil"/>
              <w:left w:val="single" w:sz="4" w:space="0" w:color="auto"/>
              <w:bottom w:val="nil"/>
              <w:right w:val="nil"/>
            </w:tcBorders>
          </w:tcPr>
          <w:p w14:paraId="2D8593ED" w14:textId="234B223F" w:rsidR="0011636C" w:rsidRPr="007D2AF3" w:rsidRDefault="0011636C" w:rsidP="005B00C5">
            <w:pPr>
              <w:rPr>
                <w:rFonts w:ascii="David" w:hAnsi="David" w:cs="David"/>
                <w:sz w:val="21"/>
                <w:szCs w:val="21"/>
              </w:rPr>
            </w:pPr>
            <w:r>
              <w:rPr>
                <w:rFonts w:ascii="David" w:hAnsi="David" w:cs="David"/>
                <w:sz w:val="21"/>
                <w:szCs w:val="21"/>
              </w:rPr>
              <w:t>15 Therefore, we have named all the cities of the Lamanites in which they did repent and come to the knowledge of the truth, and were converted.</w:t>
            </w:r>
          </w:p>
        </w:tc>
      </w:tr>
      <w:tr w:rsidR="0011636C" w:rsidRPr="007D2AF3" w14:paraId="44E8269A" w14:textId="77777777" w:rsidTr="000E4CFC">
        <w:tc>
          <w:tcPr>
            <w:tcW w:w="4194" w:type="dxa"/>
            <w:tcBorders>
              <w:top w:val="nil"/>
              <w:left w:val="nil"/>
              <w:bottom w:val="nil"/>
              <w:right w:val="single" w:sz="4" w:space="0" w:color="auto"/>
            </w:tcBorders>
          </w:tcPr>
          <w:p w14:paraId="441139FD" w14:textId="5FE9FB64" w:rsidR="0011636C" w:rsidRPr="005B00C5" w:rsidRDefault="0011636C" w:rsidP="005B00C5">
            <w:pPr>
              <w:tabs>
                <w:tab w:val="right" w:pos="2318"/>
              </w:tabs>
              <w:bidi/>
              <w:rPr>
                <w:rFonts w:ascii="David" w:hAnsi="David" w:cs="David"/>
              </w:rPr>
            </w:pPr>
            <w:r w:rsidRPr="005B00C5">
              <w:rPr>
                <w:rFonts w:ascii="David" w:hAnsi="David" w:cs="David"/>
                <w:rtl/>
              </w:rPr>
              <w:t>טז. וַיַּחְפְּצוּ הַמֶּלֶךְ וְהַנֶּהְפָּכִים לָתֵת לָהֶם שֵׁם לְמַעַן יִבָּדְלוּ מֵאֲחֵיהֶם לָכֵן נוֹעַץ הַמֶּלֶךְ עִם־אַהֲרֹן וְרַבִּים מִכֹּהֲנֵיהֶם עַל־הַשֵּׁם אֲשֶׁר יִשְׂאוּ עֲלֵיהֶם לְמַעַן יִבָּדְלוּ׃</w:t>
            </w:r>
          </w:p>
        </w:tc>
        <w:tc>
          <w:tcPr>
            <w:tcW w:w="4194" w:type="dxa"/>
            <w:tcBorders>
              <w:top w:val="nil"/>
              <w:left w:val="single" w:sz="4" w:space="0" w:color="auto"/>
              <w:bottom w:val="nil"/>
              <w:right w:val="nil"/>
            </w:tcBorders>
          </w:tcPr>
          <w:p w14:paraId="7888A564" w14:textId="4C91CE09" w:rsidR="0011636C" w:rsidRPr="007D2AF3" w:rsidRDefault="0011636C" w:rsidP="005B00C5">
            <w:pPr>
              <w:rPr>
                <w:rFonts w:ascii="David" w:hAnsi="David" w:cs="David"/>
                <w:sz w:val="21"/>
                <w:szCs w:val="21"/>
              </w:rPr>
            </w:pPr>
            <w:r>
              <w:rPr>
                <w:rFonts w:ascii="David" w:hAnsi="David" w:cs="David"/>
                <w:sz w:val="21"/>
                <w:szCs w:val="21"/>
              </w:rPr>
              <w:t>16 And now it came to pass that the king and those who were converted were desirous that they might have a name, that thereby they might be distinguished from their brethren; therefore the king consulted with Aaron and many of their priests, concerning the name that they should take upon them, that they might be distinguished.</w:t>
            </w:r>
          </w:p>
        </w:tc>
      </w:tr>
      <w:tr w:rsidR="0011636C" w:rsidRPr="007D2AF3" w14:paraId="191DAAEE" w14:textId="77777777" w:rsidTr="000E4CFC">
        <w:tc>
          <w:tcPr>
            <w:tcW w:w="4194" w:type="dxa"/>
            <w:tcBorders>
              <w:top w:val="nil"/>
              <w:left w:val="nil"/>
              <w:bottom w:val="nil"/>
              <w:right w:val="single" w:sz="4" w:space="0" w:color="auto"/>
            </w:tcBorders>
          </w:tcPr>
          <w:p w14:paraId="09261415" w14:textId="6B04113E" w:rsidR="0011636C" w:rsidRPr="005B00C5" w:rsidRDefault="0011636C" w:rsidP="005B00C5">
            <w:pPr>
              <w:tabs>
                <w:tab w:val="right" w:pos="2318"/>
              </w:tabs>
              <w:bidi/>
              <w:rPr>
                <w:rFonts w:ascii="David" w:hAnsi="David" w:cs="David"/>
              </w:rPr>
            </w:pPr>
            <w:r w:rsidRPr="005B00C5">
              <w:rPr>
                <w:rFonts w:ascii="David" w:hAnsi="David" w:cs="David"/>
                <w:rtl/>
              </w:rPr>
              <w:t>יז. וַיִּקְרְאוּ אֶת־שְׁמָם אַנְטִי־נֶפִי־לֶחִי וַיִּקָּרְאוּ בַּשֵּׁם הַזֶּה וְלֹא־נִקְרְאוּ עוֹד לָמָנִים׃</w:t>
            </w:r>
          </w:p>
        </w:tc>
        <w:tc>
          <w:tcPr>
            <w:tcW w:w="4194" w:type="dxa"/>
            <w:tcBorders>
              <w:top w:val="nil"/>
              <w:left w:val="single" w:sz="4" w:space="0" w:color="auto"/>
              <w:bottom w:val="nil"/>
              <w:right w:val="nil"/>
            </w:tcBorders>
          </w:tcPr>
          <w:p w14:paraId="2D3DD34F" w14:textId="020B7573" w:rsidR="0011636C" w:rsidRPr="007D2AF3" w:rsidRDefault="0011636C" w:rsidP="005B00C5">
            <w:pPr>
              <w:rPr>
                <w:rFonts w:ascii="David" w:hAnsi="David" w:cs="David"/>
                <w:sz w:val="21"/>
                <w:szCs w:val="21"/>
              </w:rPr>
            </w:pPr>
            <w:r>
              <w:rPr>
                <w:rFonts w:ascii="David" w:hAnsi="David" w:cs="David"/>
                <w:sz w:val="21"/>
                <w:szCs w:val="21"/>
              </w:rPr>
              <w:t>17 And it came to pass that they called their names Anti– Nephi– Lehies; and they were called by this name and were no more called Lamanites.</w:t>
            </w:r>
          </w:p>
        </w:tc>
      </w:tr>
      <w:tr w:rsidR="0011636C" w:rsidRPr="007D2AF3" w14:paraId="22331CCB" w14:textId="77777777" w:rsidTr="000E4CFC">
        <w:tc>
          <w:tcPr>
            <w:tcW w:w="4194" w:type="dxa"/>
            <w:tcBorders>
              <w:top w:val="nil"/>
              <w:left w:val="nil"/>
              <w:bottom w:val="nil"/>
              <w:right w:val="single" w:sz="4" w:space="0" w:color="auto"/>
            </w:tcBorders>
          </w:tcPr>
          <w:p w14:paraId="2A8FE1C1" w14:textId="7646D463" w:rsidR="0011636C" w:rsidRPr="005B00C5" w:rsidRDefault="0011636C" w:rsidP="005B00C5">
            <w:pPr>
              <w:tabs>
                <w:tab w:val="right" w:pos="2318"/>
              </w:tabs>
              <w:bidi/>
              <w:rPr>
                <w:rFonts w:ascii="David" w:hAnsi="David" w:cs="David"/>
              </w:rPr>
            </w:pPr>
            <w:r w:rsidRPr="005B00C5">
              <w:rPr>
                <w:rFonts w:ascii="David" w:hAnsi="David" w:cs="David"/>
                <w:rtl/>
              </w:rPr>
              <w:t>יח. וַיָּחֵלּוּ לִהְיוֹת עַם חָרוּץ מְאֹד כֵּן וַיִּהְיוּ יְדִידִים לַנְּפִיִּים לָכֵן פָּתְחוּ בְּמַשָּׂא וּמַתָּן עִמָּם וְקִלְלַת אֱלֹהִים לֹא־דָבְקָה בָם עוֹד׃</w:t>
            </w:r>
          </w:p>
        </w:tc>
        <w:tc>
          <w:tcPr>
            <w:tcW w:w="4194" w:type="dxa"/>
            <w:tcBorders>
              <w:top w:val="nil"/>
              <w:left w:val="single" w:sz="4" w:space="0" w:color="auto"/>
              <w:bottom w:val="nil"/>
              <w:right w:val="nil"/>
            </w:tcBorders>
          </w:tcPr>
          <w:p w14:paraId="5FA34DBB" w14:textId="77777777" w:rsidR="0011636C" w:rsidRDefault="0011636C" w:rsidP="005B00C5">
            <w:pPr>
              <w:rPr>
                <w:rFonts w:ascii="David" w:hAnsi="David" w:cs="David"/>
                <w:sz w:val="21"/>
                <w:szCs w:val="21"/>
              </w:rPr>
            </w:pPr>
            <w:r>
              <w:rPr>
                <w:rFonts w:ascii="David" w:hAnsi="David" w:cs="David"/>
                <w:sz w:val="21"/>
                <w:szCs w:val="21"/>
              </w:rPr>
              <w:t>18 And they began to be a very industrious people; yea, and they were friendly with the Nephites; therefore, they did open a corres– pondence with them, and the curse of God did no more follow them.</w:t>
            </w:r>
          </w:p>
          <w:p w14:paraId="37E0396B" w14:textId="41184791" w:rsidR="0011636C" w:rsidRPr="007D2AF3" w:rsidRDefault="0011636C" w:rsidP="005B00C5">
            <w:pPr>
              <w:rPr>
                <w:rFonts w:ascii="David" w:hAnsi="David" w:cs="David"/>
                <w:sz w:val="21"/>
                <w:szCs w:val="21"/>
              </w:rPr>
            </w:pPr>
          </w:p>
        </w:tc>
      </w:tr>
      <w:tr w:rsidR="0011636C" w:rsidRPr="007D2AF3" w14:paraId="1DE4514B" w14:textId="77777777" w:rsidTr="000E4CFC">
        <w:tc>
          <w:tcPr>
            <w:tcW w:w="4194" w:type="dxa"/>
            <w:tcBorders>
              <w:top w:val="nil"/>
              <w:left w:val="nil"/>
              <w:bottom w:val="nil"/>
              <w:right w:val="single" w:sz="4" w:space="0" w:color="auto"/>
            </w:tcBorders>
          </w:tcPr>
          <w:p w14:paraId="6C2A26D4" w14:textId="0E3669E3"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כד</w:t>
            </w:r>
          </w:p>
        </w:tc>
        <w:tc>
          <w:tcPr>
            <w:tcW w:w="4194" w:type="dxa"/>
            <w:tcBorders>
              <w:top w:val="nil"/>
              <w:left w:val="single" w:sz="4" w:space="0" w:color="auto"/>
              <w:bottom w:val="nil"/>
              <w:right w:val="nil"/>
            </w:tcBorders>
          </w:tcPr>
          <w:p w14:paraId="30078ECC" w14:textId="170C442E" w:rsidR="0011636C" w:rsidRPr="00830126" w:rsidRDefault="0011636C" w:rsidP="005B00C5">
            <w:pPr>
              <w:jc w:val="center"/>
              <w:rPr>
                <w:rFonts w:ascii="David" w:hAnsi="David" w:cs="David"/>
                <w:b/>
                <w:bCs/>
                <w:sz w:val="21"/>
                <w:szCs w:val="21"/>
              </w:rPr>
            </w:pPr>
            <w:r>
              <w:rPr>
                <w:rFonts w:ascii="David" w:hAnsi="David" w:cs="David"/>
                <w:b/>
                <w:bCs/>
                <w:sz w:val="21"/>
                <w:szCs w:val="21"/>
              </w:rPr>
              <w:t>Chapter 24</w:t>
            </w:r>
          </w:p>
        </w:tc>
      </w:tr>
      <w:tr w:rsidR="0011636C" w:rsidRPr="007D2AF3" w14:paraId="5B0F70E7" w14:textId="77777777" w:rsidTr="000E4CFC">
        <w:tc>
          <w:tcPr>
            <w:tcW w:w="4194" w:type="dxa"/>
            <w:tcBorders>
              <w:top w:val="nil"/>
              <w:left w:val="nil"/>
              <w:bottom w:val="nil"/>
              <w:right w:val="single" w:sz="4" w:space="0" w:color="auto"/>
            </w:tcBorders>
          </w:tcPr>
          <w:p w14:paraId="282089C7" w14:textId="16966F75" w:rsidR="0011636C" w:rsidRPr="005B00C5" w:rsidRDefault="0011636C" w:rsidP="005B00C5">
            <w:pPr>
              <w:tabs>
                <w:tab w:val="right" w:pos="2318"/>
              </w:tabs>
              <w:bidi/>
              <w:rPr>
                <w:rFonts w:ascii="David" w:hAnsi="David" w:cs="David"/>
              </w:rPr>
            </w:pPr>
            <w:r w:rsidRPr="005B00C5">
              <w:rPr>
                <w:rFonts w:ascii="David" w:hAnsi="David" w:cs="David"/>
                <w:rtl/>
              </w:rPr>
              <w:t>א. וַיְהִי וְהָעֲמָלֵקִים וְהָעֲמוּלוֹנִים וְהַלָּמָנִים אֲשֶׁר בְּאֶרֶץ עָמוּלוֹן וְגַם בְּאֶרֶץ חֵלָם וַאֲשֶׁר בְּאֶרֶץ יְרוּשָׁלַיִם וּבְכָל־הָאָרֶץ סָבִיב אֲשֶׁר לֹא־נֶהְפְּכוּ וְלֹא לָקְחוּ עֲלֵיהֶם אֶת־שֵׁם אַנְטִי־נֶפִי־לֶחִי הֵסִיתוּם הָעֲמָלֵקִים</w:t>
            </w:r>
            <w:r w:rsidRPr="005B00C5">
              <w:rPr>
                <w:rFonts w:ascii="David" w:hAnsi="David" w:cs="David"/>
              </w:rPr>
              <w:t xml:space="preserve"> </w:t>
            </w:r>
            <w:r w:rsidRPr="005B00C5">
              <w:rPr>
                <w:rFonts w:ascii="David" w:hAnsi="David" w:cs="David"/>
                <w:rtl/>
              </w:rPr>
              <w:t>וְהָעֲמוּלוֹנִים לִכְעֹס עַל־אֲחֵיהֶם׃</w:t>
            </w:r>
          </w:p>
        </w:tc>
        <w:tc>
          <w:tcPr>
            <w:tcW w:w="4194" w:type="dxa"/>
            <w:tcBorders>
              <w:top w:val="nil"/>
              <w:left w:val="single" w:sz="4" w:space="0" w:color="auto"/>
              <w:bottom w:val="nil"/>
              <w:right w:val="nil"/>
            </w:tcBorders>
          </w:tcPr>
          <w:p w14:paraId="2CFDE22E" w14:textId="3F521FAF" w:rsidR="0011636C" w:rsidRPr="007D2AF3" w:rsidRDefault="0011636C" w:rsidP="005B00C5">
            <w:pPr>
              <w:rPr>
                <w:rFonts w:ascii="David" w:hAnsi="David" w:cs="David"/>
                <w:sz w:val="21"/>
                <w:szCs w:val="21"/>
              </w:rPr>
            </w:pPr>
            <w:r>
              <w:rPr>
                <w:rFonts w:ascii="David" w:hAnsi="David" w:cs="David"/>
                <w:sz w:val="21"/>
                <w:szCs w:val="21"/>
              </w:rPr>
              <w:t>1 And it came to pass that the Amalekites and the Amulonites and the Lamanites who were in the land of Amulon, and also in the land of Helam, and who were in the land of Jerusalem, and in fine, in all the land round about, who had not been converted and had not taken upon them the name of Anti– Nephi– Lehi, were stirred up by the Amalekites and by the Amulonites to anger against their brethren.</w:t>
            </w:r>
          </w:p>
        </w:tc>
      </w:tr>
      <w:tr w:rsidR="0011636C" w:rsidRPr="007D2AF3" w14:paraId="7A6B32C5" w14:textId="77777777" w:rsidTr="000E4CFC">
        <w:tc>
          <w:tcPr>
            <w:tcW w:w="4194" w:type="dxa"/>
            <w:tcBorders>
              <w:top w:val="nil"/>
              <w:left w:val="nil"/>
              <w:bottom w:val="nil"/>
              <w:right w:val="single" w:sz="4" w:space="0" w:color="auto"/>
            </w:tcBorders>
          </w:tcPr>
          <w:p w14:paraId="4A2874DC" w14:textId="103956C3" w:rsidR="0011636C" w:rsidRPr="005B00C5" w:rsidRDefault="0011636C" w:rsidP="005B00C5">
            <w:pPr>
              <w:tabs>
                <w:tab w:val="right" w:pos="2318"/>
              </w:tabs>
              <w:bidi/>
              <w:rPr>
                <w:rFonts w:ascii="David" w:hAnsi="David" w:cs="David"/>
              </w:rPr>
            </w:pPr>
            <w:r w:rsidRPr="005B00C5">
              <w:rPr>
                <w:rFonts w:ascii="David" w:hAnsi="David" w:cs="David"/>
                <w:rtl/>
              </w:rPr>
              <w:lastRenderedPageBreak/>
              <w:t>ב. וַתֶּחֱזַק שִׂנְאָתָם עֲלֵיהֶם עַד־מְאֹד עַד־אֲשֶׁר הֵחֵלּוּ לִמְרֹד בְּמַלְכָּם וְלֹא אָבוּ כִּי יִמְלֹךְ עֲלֵיהֶם לָכֵן נָשְׂאוּ כְלֵי מִלְחָמָה עַל־עַם אַנְטִי־נֶפִי־לֶחִי׃</w:t>
            </w:r>
          </w:p>
        </w:tc>
        <w:tc>
          <w:tcPr>
            <w:tcW w:w="4194" w:type="dxa"/>
            <w:tcBorders>
              <w:top w:val="nil"/>
              <w:left w:val="single" w:sz="4" w:space="0" w:color="auto"/>
              <w:bottom w:val="nil"/>
              <w:right w:val="nil"/>
            </w:tcBorders>
          </w:tcPr>
          <w:p w14:paraId="22DACFC9" w14:textId="3DD459CF" w:rsidR="0011636C" w:rsidRPr="007D2AF3" w:rsidRDefault="0011636C" w:rsidP="005B00C5">
            <w:pPr>
              <w:rPr>
                <w:rFonts w:ascii="David" w:hAnsi="David" w:cs="David"/>
                <w:sz w:val="21"/>
                <w:szCs w:val="21"/>
              </w:rPr>
            </w:pPr>
            <w:r>
              <w:rPr>
                <w:rFonts w:ascii="David" w:hAnsi="David" w:cs="David"/>
                <w:sz w:val="21"/>
                <w:szCs w:val="21"/>
              </w:rPr>
              <w:t>2 And their hatred became exceedingly sore against them, even insomuch that they began to rebel against their king, insomuch that they would not that he should be their king; therefore, they took up arms against the people of Anti– Nephi– Lehi.</w:t>
            </w:r>
          </w:p>
        </w:tc>
      </w:tr>
      <w:tr w:rsidR="0011636C" w:rsidRPr="007D2AF3" w14:paraId="7D879C22" w14:textId="77777777" w:rsidTr="000E4CFC">
        <w:tc>
          <w:tcPr>
            <w:tcW w:w="4194" w:type="dxa"/>
            <w:tcBorders>
              <w:top w:val="nil"/>
              <w:left w:val="nil"/>
              <w:bottom w:val="nil"/>
              <w:right w:val="single" w:sz="4" w:space="0" w:color="auto"/>
            </w:tcBorders>
          </w:tcPr>
          <w:p w14:paraId="43F1FFB8" w14:textId="6F79449A" w:rsidR="0011636C" w:rsidRPr="005B00C5" w:rsidRDefault="0011636C" w:rsidP="005B00C5">
            <w:pPr>
              <w:tabs>
                <w:tab w:val="right" w:pos="2318"/>
              </w:tabs>
              <w:bidi/>
              <w:rPr>
                <w:rFonts w:ascii="David" w:hAnsi="David" w:cs="David"/>
              </w:rPr>
            </w:pPr>
            <w:r w:rsidRPr="005B00C5">
              <w:rPr>
                <w:rFonts w:ascii="David" w:hAnsi="David" w:cs="David"/>
                <w:rtl/>
              </w:rPr>
              <w:t>ג. וַיִּתֵּן הַמֶּלֶךְ אֶת־הַמַּמְלָכָה לִבְנוֹ וַיִּקְרָא אֶת־שְׁמוֹ אַנְטִי־נֶפִי־לֶחִי׃</w:t>
            </w:r>
          </w:p>
        </w:tc>
        <w:tc>
          <w:tcPr>
            <w:tcW w:w="4194" w:type="dxa"/>
            <w:tcBorders>
              <w:top w:val="nil"/>
              <w:left w:val="single" w:sz="4" w:space="0" w:color="auto"/>
              <w:bottom w:val="nil"/>
              <w:right w:val="nil"/>
            </w:tcBorders>
          </w:tcPr>
          <w:p w14:paraId="318D4760" w14:textId="37673FB5" w:rsidR="0011636C" w:rsidRPr="007D2AF3" w:rsidRDefault="0011636C" w:rsidP="005B00C5">
            <w:pPr>
              <w:rPr>
                <w:rFonts w:ascii="David" w:hAnsi="David" w:cs="David"/>
                <w:sz w:val="21"/>
                <w:szCs w:val="21"/>
              </w:rPr>
            </w:pPr>
            <w:r>
              <w:rPr>
                <w:rFonts w:ascii="David" w:hAnsi="David" w:cs="David"/>
                <w:sz w:val="21"/>
                <w:szCs w:val="21"/>
              </w:rPr>
              <w:t>3 Now the king conferred the kingdom upon his son, and he called his name Anti– Nephi– Lehi.</w:t>
            </w:r>
          </w:p>
        </w:tc>
      </w:tr>
      <w:tr w:rsidR="0011636C" w:rsidRPr="007D2AF3" w14:paraId="567DCC32" w14:textId="77777777" w:rsidTr="000E4CFC">
        <w:tc>
          <w:tcPr>
            <w:tcW w:w="4194" w:type="dxa"/>
            <w:tcBorders>
              <w:top w:val="nil"/>
              <w:left w:val="nil"/>
              <w:bottom w:val="nil"/>
              <w:right w:val="single" w:sz="4" w:space="0" w:color="auto"/>
            </w:tcBorders>
          </w:tcPr>
          <w:p w14:paraId="3B7EA59E" w14:textId="196B3B42" w:rsidR="0011636C" w:rsidRPr="005B00C5" w:rsidRDefault="0011636C" w:rsidP="005B00C5">
            <w:pPr>
              <w:tabs>
                <w:tab w:val="right" w:pos="2318"/>
              </w:tabs>
              <w:bidi/>
              <w:rPr>
                <w:rFonts w:ascii="David" w:hAnsi="David" w:cs="David"/>
              </w:rPr>
            </w:pPr>
            <w:r w:rsidRPr="005B00C5">
              <w:rPr>
                <w:rFonts w:ascii="David" w:hAnsi="David" w:cs="David"/>
                <w:rtl/>
              </w:rPr>
              <w:t>ד. וַיָּמָת הַמֶּלֶךְ בַּשָּׁנָה הַהִיא אֲשֶׁר הֵחֵלּוּ הַלָּמָנִים לְהִתְכּוֹנֵן לַמִּלְחָמָה עַל־עַם אֱלֹהִים׃</w:t>
            </w:r>
          </w:p>
        </w:tc>
        <w:tc>
          <w:tcPr>
            <w:tcW w:w="4194" w:type="dxa"/>
            <w:tcBorders>
              <w:top w:val="nil"/>
              <w:left w:val="single" w:sz="4" w:space="0" w:color="auto"/>
              <w:bottom w:val="nil"/>
              <w:right w:val="nil"/>
            </w:tcBorders>
          </w:tcPr>
          <w:p w14:paraId="13F7F6A2" w14:textId="227A61A9" w:rsidR="0011636C" w:rsidRPr="007D2AF3" w:rsidRDefault="0011636C" w:rsidP="005B00C5">
            <w:pPr>
              <w:rPr>
                <w:rFonts w:ascii="David" w:hAnsi="David" w:cs="David"/>
                <w:sz w:val="21"/>
                <w:szCs w:val="21"/>
              </w:rPr>
            </w:pPr>
            <w:r>
              <w:rPr>
                <w:rFonts w:ascii="David" w:hAnsi="David" w:cs="David"/>
                <w:sz w:val="21"/>
                <w:szCs w:val="21"/>
              </w:rPr>
              <w:t xml:space="preserve">4 And the king died in that selfsame year that the Lamanites began to make preparations for war against the people of God. </w:t>
            </w:r>
          </w:p>
        </w:tc>
      </w:tr>
      <w:tr w:rsidR="0011636C" w:rsidRPr="007D2AF3" w14:paraId="330F8025" w14:textId="77777777" w:rsidTr="000E4CFC">
        <w:tc>
          <w:tcPr>
            <w:tcW w:w="4194" w:type="dxa"/>
            <w:tcBorders>
              <w:top w:val="nil"/>
              <w:left w:val="nil"/>
              <w:bottom w:val="nil"/>
              <w:right w:val="single" w:sz="4" w:space="0" w:color="auto"/>
            </w:tcBorders>
          </w:tcPr>
          <w:p w14:paraId="5BEC9189" w14:textId="741563EF" w:rsidR="0011636C" w:rsidRPr="005B00C5" w:rsidRDefault="0011636C" w:rsidP="005B00C5">
            <w:pPr>
              <w:tabs>
                <w:tab w:val="right" w:pos="2318"/>
              </w:tabs>
              <w:bidi/>
              <w:rPr>
                <w:rFonts w:ascii="David" w:hAnsi="David" w:cs="David"/>
              </w:rPr>
            </w:pPr>
            <w:r w:rsidRPr="005B00C5">
              <w:rPr>
                <w:rFonts w:ascii="David" w:hAnsi="David" w:cs="David"/>
                <w:rtl/>
              </w:rPr>
              <w:t>ה. וַיְהִי כִּרְאוֹת עַמּוֹן וְאֶחָיו וְכָל־הַבָּאִים עִמּוֹ אֶת־הֲכָנוֹת הַלָּמָנִים לְהַשְׁמִיד אֶת־אֲחֵיהֶם וַיָּבֹאוּ אֶל־אֶרֶץ מִדְיָן וְשֵׁם פָּגַשׁ עַמּוֹן אֶת־כָּל־אֶחָיו וּמִשָּׁם בָּאוּ אֶל־אֶרֶץ יִשְׁמָעֵאל לַעֲשׂוֹת עֵצָה עִם־לָמוֹנִי וְעִם־אָחִיו אַנְטִי־נֶפִי־לֶחִי מַה־יַּעֲשׂוּ לְהִתְגּוֹנֵן מִפְּנֵי הַלָּמָנִים׃</w:t>
            </w:r>
          </w:p>
        </w:tc>
        <w:tc>
          <w:tcPr>
            <w:tcW w:w="4194" w:type="dxa"/>
            <w:tcBorders>
              <w:top w:val="nil"/>
              <w:left w:val="single" w:sz="4" w:space="0" w:color="auto"/>
              <w:bottom w:val="nil"/>
              <w:right w:val="nil"/>
            </w:tcBorders>
          </w:tcPr>
          <w:p w14:paraId="2ABD66A4" w14:textId="69531FA3" w:rsidR="0011636C" w:rsidRPr="007D2AF3" w:rsidRDefault="0011636C" w:rsidP="005B00C5">
            <w:pPr>
              <w:rPr>
                <w:rFonts w:ascii="David" w:hAnsi="David" w:cs="David"/>
                <w:sz w:val="21"/>
                <w:szCs w:val="21"/>
              </w:rPr>
            </w:pPr>
            <w:r>
              <w:rPr>
                <w:rFonts w:ascii="David" w:hAnsi="David" w:cs="David"/>
                <w:sz w:val="21"/>
                <w:szCs w:val="21"/>
              </w:rPr>
              <w:t>5 Now when Ammon and his brethren and all those who had come up with him saw the preparations of the Lamanites to destroy their brethren, they came forth to the land of Midian, and there Ammon met all his brethren; and from thence they came to the land of Ishmael that they might hold a council with Lamoni and also with his brother Anti– Nephi– Lehi, what they should do to defend themselves against the Lamanites.</w:t>
            </w:r>
          </w:p>
        </w:tc>
      </w:tr>
      <w:tr w:rsidR="0011636C" w:rsidRPr="007D2AF3" w14:paraId="74B3C715" w14:textId="77777777" w:rsidTr="000E4CFC">
        <w:tc>
          <w:tcPr>
            <w:tcW w:w="4194" w:type="dxa"/>
            <w:tcBorders>
              <w:top w:val="nil"/>
              <w:left w:val="nil"/>
              <w:bottom w:val="nil"/>
              <w:right w:val="single" w:sz="4" w:space="0" w:color="auto"/>
            </w:tcBorders>
          </w:tcPr>
          <w:p w14:paraId="066D19C4" w14:textId="07B15AB5" w:rsidR="0011636C" w:rsidRPr="005B00C5" w:rsidRDefault="0011636C" w:rsidP="005B00C5">
            <w:pPr>
              <w:tabs>
                <w:tab w:val="right" w:pos="2318"/>
              </w:tabs>
              <w:bidi/>
              <w:rPr>
                <w:rFonts w:ascii="David" w:hAnsi="David" w:cs="David"/>
              </w:rPr>
            </w:pPr>
            <w:r w:rsidRPr="005B00C5">
              <w:rPr>
                <w:rFonts w:ascii="David" w:hAnsi="David" w:cs="David"/>
                <w:rtl/>
              </w:rPr>
              <w:t>ו. וְלֹא הָיָה נֶפֶשׁ אֶחָת בְּכָל־הָעָם אֲשֶׁר נֶהְפְּכוּ אֶל־יְהוָה אֲשֶׁר יִשָּׂא כְּלֵי מִלְחָמָה עַל־אֲחֵיהֶם וְאַף לֹא הֵכִינוּ לַמִּלְחָמָה וְגַם הַמֶּלֶךְ צִוָּה עֲלֵיהֶם לְבִלְתִּי עֲשׂוֹת כֵּן׃</w:t>
            </w:r>
          </w:p>
        </w:tc>
        <w:tc>
          <w:tcPr>
            <w:tcW w:w="4194" w:type="dxa"/>
            <w:tcBorders>
              <w:top w:val="nil"/>
              <w:left w:val="single" w:sz="4" w:space="0" w:color="auto"/>
              <w:bottom w:val="nil"/>
              <w:right w:val="nil"/>
            </w:tcBorders>
          </w:tcPr>
          <w:p w14:paraId="3F17677D" w14:textId="333B5663" w:rsidR="0011636C" w:rsidRPr="007D2AF3" w:rsidRDefault="0011636C" w:rsidP="005B00C5">
            <w:pPr>
              <w:rPr>
                <w:rFonts w:ascii="David" w:hAnsi="David" w:cs="David"/>
                <w:sz w:val="21"/>
                <w:szCs w:val="21"/>
              </w:rPr>
            </w:pPr>
            <w:r>
              <w:rPr>
                <w:rFonts w:ascii="David" w:hAnsi="David" w:cs="David"/>
                <w:sz w:val="21"/>
                <w:szCs w:val="21"/>
              </w:rPr>
              <w:t>6 Now there was not one soul among all the people who had been converted unto the Lord that would take up arms against their brethren; nay, they would not even make any preparations for war; yea, and also their king commanded them that they should not.</w:t>
            </w:r>
          </w:p>
        </w:tc>
      </w:tr>
      <w:tr w:rsidR="0011636C" w:rsidRPr="007D2AF3" w14:paraId="2FE960F3" w14:textId="77777777" w:rsidTr="000E4CFC">
        <w:tc>
          <w:tcPr>
            <w:tcW w:w="4194" w:type="dxa"/>
            <w:tcBorders>
              <w:top w:val="nil"/>
              <w:left w:val="nil"/>
              <w:bottom w:val="nil"/>
              <w:right w:val="single" w:sz="4" w:space="0" w:color="auto"/>
            </w:tcBorders>
          </w:tcPr>
          <w:p w14:paraId="1FFC54E3" w14:textId="04095DA8" w:rsidR="0011636C" w:rsidRPr="005B00C5" w:rsidRDefault="0011636C" w:rsidP="005B00C5">
            <w:pPr>
              <w:tabs>
                <w:tab w:val="right" w:pos="2318"/>
              </w:tabs>
              <w:bidi/>
              <w:rPr>
                <w:rFonts w:ascii="David" w:hAnsi="David" w:cs="David"/>
              </w:rPr>
            </w:pPr>
            <w:r w:rsidRPr="005B00C5">
              <w:rPr>
                <w:rFonts w:ascii="David" w:hAnsi="David" w:cs="David"/>
                <w:rtl/>
              </w:rPr>
              <w:t>ז. וְאֵלֶּה הַדְּבָרִים אֲשֶׁר דִּבֶּר אֶל־הָעָם לֵאמֹר אוֹדֶה לֵאלֹהַי עַמִּי הָאָהוּב כִּי שָׁלַח אֵלֵינוּ אֱלֹהֵינוּ הַגָּדוֹל בְּחַסְדּוֹ אֶת־אַחֵינוּ הַנֶּפִיִּים  לִדְרֹשׁ בָּנוּ וּלְהוֹכִיחֵנוּ עַל־תּוֹרוֹת אֲבוֹתֵינוּ הָרָעִים׃</w:t>
            </w:r>
          </w:p>
        </w:tc>
        <w:tc>
          <w:tcPr>
            <w:tcW w:w="4194" w:type="dxa"/>
            <w:tcBorders>
              <w:top w:val="nil"/>
              <w:left w:val="single" w:sz="4" w:space="0" w:color="auto"/>
              <w:bottom w:val="nil"/>
              <w:right w:val="nil"/>
            </w:tcBorders>
          </w:tcPr>
          <w:p w14:paraId="7FE9EBF1" w14:textId="3EDC10F4" w:rsidR="0011636C" w:rsidRPr="007D2AF3" w:rsidRDefault="0011636C" w:rsidP="005B00C5">
            <w:pPr>
              <w:rPr>
                <w:rFonts w:ascii="David" w:hAnsi="David" w:cs="David"/>
                <w:sz w:val="21"/>
                <w:szCs w:val="21"/>
              </w:rPr>
            </w:pPr>
            <w:r>
              <w:rPr>
                <w:rFonts w:ascii="David" w:hAnsi="David" w:cs="David"/>
                <w:sz w:val="21"/>
                <w:szCs w:val="21"/>
              </w:rPr>
              <w:t>7 Now, these are the words which he said unto the people concerning the matter: I thank my God, my beloved people, that our great God has in goodness sent these our brethren, the Nephites, unto us to preach unto us, and to convince us of the traditions of our wicked fathers.</w:t>
            </w:r>
          </w:p>
        </w:tc>
      </w:tr>
      <w:tr w:rsidR="0011636C" w:rsidRPr="007D2AF3" w14:paraId="2739088B" w14:textId="77777777" w:rsidTr="000E4CFC">
        <w:tc>
          <w:tcPr>
            <w:tcW w:w="4194" w:type="dxa"/>
            <w:tcBorders>
              <w:top w:val="nil"/>
              <w:left w:val="nil"/>
              <w:bottom w:val="nil"/>
              <w:right w:val="single" w:sz="4" w:space="0" w:color="auto"/>
            </w:tcBorders>
          </w:tcPr>
          <w:p w14:paraId="12C4509F" w14:textId="1130DA5D" w:rsidR="0011636C" w:rsidRPr="005B00C5" w:rsidRDefault="0011636C" w:rsidP="005B00C5">
            <w:pPr>
              <w:tabs>
                <w:tab w:val="right" w:pos="2318"/>
              </w:tabs>
              <w:bidi/>
              <w:rPr>
                <w:rFonts w:ascii="David" w:hAnsi="David" w:cs="David"/>
              </w:rPr>
            </w:pPr>
            <w:r w:rsidRPr="005B00C5">
              <w:rPr>
                <w:rFonts w:ascii="David" w:hAnsi="David" w:cs="David"/>
                <w:rtl/>
              </w:rPr>
              <w:t>ח. וְהִנֵּה אוֹדֶה לֵאלֹהַי הַגָּדוֹל כִּי נָתַן לָנוּ מֵרוּחוֹ לְרַכֵּךְ אֶת־לְבָבֵנוּ וַנִּפְתַּח בְּמַשָּׂא וּמַתָּן עִם־אַחֵינוּ הַנֶּפִיִּים ׃</w:t>
            </w:r>
          </w:p>
        </w:tc>
        <w:tc>
          <w:tcPr>
            <w:tcW w:w="4194" w:type="dxa"/>
            <w:tcBorders>
              <w:top w:val="nil"/>
              <w:left w:val="single" w:sz="4" w:space="0" w:color="auto"/>
              <w:bottom w:val="nil"/>
              <w:right w:val="nil"/>
            </w:tcBorders>
          </w:tcPr>
          <w:p w14:paraId="4C0D6BF8" w14:textId="12FA42C8" w:rsidR="0011636C" w:rsidRPr="007D2AF3" w:rsidRDefault="0011636C" w:rsidP="005B00C5">
            <w:pPr>
              <w:rPr>
                <w:rFonts w:ascii="David" w:hAnsi="David" w:cs="David"/>
                <w:sz w:val="21"/>
                <w:szCs w:val="21"/>
              </w:rPr>
            </w:pPr>
            <w:r>
              <w:rPr>
                <w:rFonts w:ascii="David" w:hAnsi="David" w:cs="David"/>
                <w:sz w:val="21"/>
                <w:szCs w:val="21"/>
              </w:rPr>
              <w:t>8 And behold, I thank my great God that he has given us a portion of his Spirit to soften our hearts, that we have opened a corres– pondence with these brethren, the Nephites.</w:t>
            </w:r>
          </w:p>
        </w:tc>
      </w:tr>
      <w:tr w:rsidR="0011636C" w:rsidRPr="007D2AF3" w14:paraId="52099429" w14:textId="77777777" w:rsidTr="000E4CFC">
        <w:tc>
          <w:tcPr>
            <w:tcW w:w="4194" w:type="dxa"/>
            <w:tcBorders>
              <w:top w:val="nil"/>
              <w:left w:val="nil"/>
              <w:bottom w:val="nil"/>
              <w:right w:val="single" w:sz="4" w:space="0" w:color="auto"/>
            </w:tcBorders>
          </w:tcPr>
          <w:p w14:paraId="6C9CAD26" w14:textId="20C7200B" w:rsidR="0011636C" w:rsidRPr="005B00C5" w:rsidRDefault="0011636C" w:rsidP="005B00C5">
            <w:pPr>
              <w:tabs>
                <w:tab w:val="right" w:pos="2318"/>
              </w:tabs>
              <w:bidi/>
              <w:rPr>
                <w:rFonts w:ascii="David" w:hAnsi="David" w:cs="David"/>
              </w:rPr>
            </w:pPr>
            <w:r w:rsidRPr="005B00C5">
              <w:rPr>
                <w:rFonts w:ascii="David" w:hAnsi="David" w:cs="David"/>
                <w:rtl/>
              </w:rPr>
              <w:t>ט. וְהִנֵּה אוֹדֶה גַם לֵאלֹהַי כִּי בִּפְתֹחַ הַמַּשָּׂא וּמַתָּן הַזֶּה נוֹכַחְנוּ עַל־חַטֹּאתֵינוּ וְעַל־הָרְצִיחוֹת הָרַבּוֹת אֲשֶׁר עָשִׂינוּ׃</w:t>
            </w:r>
          </w:p>
        </w:tc>
        <w:tc>
          <w:tcPr>
            <w:tcW w:w="4194" w:type="dxa"/>
            <w:tcBorders>
              <w:top w:val="nil"/>
              <w:left w:val="single" w:sz="4" w:space="0" w:color="auto"/>
              <w:bottom w:val="nil"/>
              <w:right w:val="nil"/>
            </w:tcBorders>
          </w:tcPr>
          <w:p w14:paraId="39F3E6D4" w14:textId="39F2AE40" w:rsidR="0011636C" w:rsidRPr="007D2AF3" w:rsidRDefault="0011636C" w:rsidP="005B00C5">
            <w:pPr>
              <w:rPr>
                <w:rFonts w:ascii="David" w:hAnsi="David" w:cs="David"/>
                <w:sz w:val="21"/>
                <w:szCs w:val="21"/>
              </w:rPr>
            </w:pPr>
            <w:r>
              <w:rPr>
                <w:rFonts w:ascii="David" w:hAnsi="David" w:cs="David"/>
                <w:sz w:val="21"/>
                <w:szCs w:val="21"/>
              </w:rPr>
              <w:t>9 And behold, I also thank my God, that by opening this correspondence we have been convinced of our sins, and of the many murders which we have committed.</w:t>
            </w:r>
          </w:p>
        </w:tc>
      </w:tr>
      <w:tr w:rsidR="0011636C" w:rsidRPr="007D2AF3" w14:paraId="5485D6AA" w14:textId="77777777" w:rsidTr="000E4CFC">
        <w:tc>
          <w:tcPr>
            <w:tcW w:w="4194" w:type="dxa"/>
            <w:tcBorders>
              <w:top w:val="nil"/>
              <w:left w:val="nil"/>
              <w:bottom w:val="nil"/>
              <w:right w:val="single" w:sz="4" w:space="0" w:color="auto"/>
            </w:tcBorders>
          </w:tcPr>
          <w:p w14:paraId="36683845" w14:textId="34D5EB54" w:rsidR="0011636C" w:rsidRPr="005B00C5" w:rsidRDefault="0011636C" w:rsidP="005B00C5">
            <w:pPr>
              <w:tabs>
                <w:tab w:val="right" w:pos="2318"/>
              </w:tabs>
              <w:bidi/>
              <w:rPr>
                <w:rFonts w:ascii="David" w:hAnsi="David" w:cs="David"/>
              </w:rPr>
            </w:pPr>
            <w:r w:rsidRPr="005B00C5">
              <w:rPr>
                <w:rFonts w:ascii="David" w:hAnsi="David" w:cs="David"/>
                <w:rtl/>
              </w:rPr>
              <w:t>י. וְאוֹדֶה גַם לֵאלֹהַי אָכֵן אֱלֹהַי הַגָּדוֹל אֲשֶׁר נָתַן לָנוּ לָשׁוּב מֵאֵלֶּה וְגַם סָלַח לָנוּ אֶת־חַטֹּאתֵינוּ הָרַבִּים וְאֶת־הָרְצִיחוֹת אֲשֶׁר עָשִׂינוּ וַיָּסַר אֶת־הָאָשָׁם מִלְּבָבֵנוּ בִּזְכוּת בְּנוֹ׃</w:t>
            </w:r>
          </w:p>
        </w:tc>
        <w:tc>
          <w:tcPr>
            <w:tcW w:w="4194" w:type="dxa"/>
            <w:tcBorders>
              <w:top w:val="nil"/>
              <w:left w:val="single" w:sz="4" w:space="0" w:color="auto"/>
              <w:bottom w:val="nil"/>
              <w:right w:val="nil"/>
            </w:tcBorders>
          </w:tcPr>
          <w:p w14:paraId="5CEB35C5" w14:textId="44AA3BC2" w:rsidR="0011636C" w:rsidRPr="007D2AF3" w:rsidRDefault="0011636C" w:rsidP="005B00C5">
            <w:pPr>
              <w:rPr>
                <w:rFonts w:ascii="David" w:hAnsi="David" w:cs="David"/>
                <w:sz w:val="21"/>
                <w:szCs w:val="21"/>
              </w:rPr>
            </w:pPr>
            <w:r>
              <w:rPr>
                <w:rFonts w:ascii="David" w:hAnsi="David" w:cs="David"/>
                <w:sz w:val="21"/>
                <w:szCs w:val="21"/>
              </w:rPr>
              <w:t>10 And I also thank my God, yea, my great God, that he hath granted unto us that we might repent of these things, and also that he hath forgiven us of those our many sins and murders which we have committed, and taken away the guilt from our hearts, through the merits of his Son.</w:t>
            </w:r>
          </w:p>
        </w:tc>
      </w:tr>
      <w:tr w:rsidR="0011636C" w:rsidRPr="007D2AF3" w14:paraId="2D891592" w14:textId="77777777" w:rsidTr="000E4CFC">
        <w:tc>
          <w:tcPr>
            <w:tcW w:w="4194" w:type="dxa"/>
            <w:tcBorders>
              <w:top w:val="nil"/>
              <w:left w:val="nil"/>
              <w:bottom w:val="nil"/>
              <w:right w:val="single" w:sz="4" w:space="0" w:color="auto"/>
            </w:tcBorders>
          </w:tcPr>
          <w:p w14:paraId="48D85355" w14:textId="79D42312" w:rsidR="0011636C" w:rsidRPr="005B00C5" w:rsidRDefault="0011636C" w:rsidP="005B00C5">
            <w:pPr>
              <w:tabs>
                <w:tab w:val="right" w:pos="2318"/>
              </w:tabs>
              <w:bidi/>
              <w:rPr>
                <w:rFonts w:ascii="David" w:hAnsi="David" w:cs="David"/>
              </w:rPr>
            </w:pPr>
            <w:r w:rsidRPr="005B00C5">
              <w:rPr>
                <w:rFonts w:ascii="David" w:hAnsi="David" w:cs="David"/>
                <w:rtl/>
              </w:rPr>
              <w:t>יא. וְעַתָּה הִנֵּה אַחַי כִּי הָיָה זֶה כָל־אֲשֶׁר יָכֹלְנוּ לַעֲשׂוֹת כִּי הָיִינוּ הָאֹבְדִים מִכָּל־בְּנֵי הָאָדָם לָשׁוּב מִכָּל־חַטֹּאתֵינוּ וּמֵהָרְצִיחוֹת הָרַבּוֹת אֲשֶׁר עָשִׂינוּ וּלְבַקֵּשׁ מֵאֱלֹהִים לַהֲסִירָם מִלְּבָבֵנוּ כִּי הָיָה זֶה כָל־אֲשֶׁר יָכֹלְנוּ לָשׁוּב דַּי לִפְנֵי אֱלֹהִים לְהָסִיר אֶת־כִּתְמֵנוּ׃</w:t>
            </w:r>
          </w:p>
        </w:tc>
        <w:tc>
          <w:tcPr>
            <w:tcW w:w="4194" w:type="dxa"/>
            <w:tcBorders>
              <w:top w:val="nil"/>
              <w:left w:val="single" w:sz="4" w:space="0" w:color="auto"/>
              <w:bottom w:val="nil"/>
              <w:right w:val="nil"/>
            </w:tcBorders>
          </w:tcPr>
          <w:p w14:paraId="467AAFD7" w14:textId="4E792543" w:rsidR="0011636C" w:rsidRPr="007D2AF3" w:rsidRDefault="0011636C" w:rsidP="005B00C5">
            <w:pPr>
              <w:rPr>
                <w:rFonts w:ascii="David" w:hAnsi="David" w:cs="David"/>
                <w:sz w:val="21"/>
                <w:szCs w:val="21"/>
              </w:rPr>
            </w:pPr>
            <w:r>
              <w:rPr>
                <w:rFonts w:ascii="David" w:hAnsi="David" w:cs="David"/>
                <w:sz w:val="21"/>
                <w:szCs w:val="21"/>
              </w:rPr>
              <w:t>11 And now behold, my brethren, since it has been all that we could do, (as we were the most lost of all mankind) to repent of all our sins and the many murders which we have committed, and to get God to take them away from our hearts, for it was all we could do to repent sufficiently before God that he would take away our stain—</w:t>
            </w:r>
          </w:p>
        </w:tc>
      </w:tr>
      <w:tr w:rsidR="0011636C" w:rsidRPr="007D2AF3" w14:paraId="7F0D4565" w14:textId="77777777" w:rsidTr="000E4CFC">
        <w:tc>
          <w:tcPr>
            <w:tcW w:w="4194" w:type="dxa"/>
            <w:tcBorders>
              <w:top w:val="nil"/>
              <w:left w:val="nil"/>
              <w:bottom w:val="nil"/>
              <w:right w:val="single" w:sz="4" w:space="0" w:color="auto"/>
            </w:tcBorders>
          </w:tcPr>
          <w:p w14:paraId="57AA3A2A" w14:textId="2761A7C1" w:rsidR="0011636C" w:rsidRPr="005B00C5" w:rsidRDefault="0011636C" w:rsidP="005B00C5">
            <w:pPr>
              <w:tabs>
                <w:tab w:val="right" w:pos="2318"/>
              </w:tabs>
              <w:bidi/>
              <w:rPr>
                <w:rFonts w:ascii="David" w:hAnsi="David" w:cs="David"/>
              </w:rPr>
            </w:pPr>
            <w:r w:rsidRPr="005B00C5">
              <w:rPr>
                <w:rFonts w:ascii="David" w:hAnsi="David" w:cs="David"/>
                <w:rtl/>
              </w:rPr>
              <w:t>יב. וְעַתָּה אַחַי הָאֲהוּבִים מִכֹּל אַחֲרֵי אֲשֶׁר הֵסִיר אֱלֹהִים אֶת־כְּתָמֵינוּ וַיִּזְהֲרוּ חַרְבוֹתֵינוּ אַל־נָא נְכַתֵּם עוֹד אֶת־חַרְבוֹתֵינוּ בְּדַם אַחֵינוּ׃</w:t>
            </w:r>
          </w:p>
        </w:tc>
        <w:tc>
          <w:tcPr>
            <w:tcW w:w="4194" w:type="dxa"/>
            <w:tcBorders>
              <w:top w:val="nil"/>
              <w:left w:val="single" w:sz="4" w:space="0" w:color="auto"/>
              <w:bottom w:val="nil"/>
              <w:right w:val="nil"/>
            </w:tcBorders>
          </w:tcPr>
          <w:p w14:paraId="6BB8ACCF" w14:textId="00697A5D" w:rsidR="0011636C" w:rsidRPr="007D2AF3" w:rsidRDefault="0011636C" w:rsidP="005B00C5">
            <w:pPr>
              <w:rPr>
                <w:rFonts w:ascii="David" w:hAnsi="David" w:cs="David"/>
                <w:sz w:val="21"/>
                <w:szCs w:val="21"/>
              </w:rPr>
            </w:pPr>
            <w:r>
              <w:rPr>
                <w:rFonts w:ascii="David" w:hAnsi="David" w:cs="David"/>
                <w:sz w:val="21"/>
                <w:szCs w:val="21"/>
              </w:rPr>
              <w:t>12 Now, my best beloved brethren, since God hath taken away our stains, and our swords have become bright, then let us stain our swords no more with the blood of our brethren.</w:t>
            </w:r>
          </w:p>
        </w:tc>
      </w:tr>
      <w:tr w:rsidR="0011636C" w:rsidRPr="007D2AF3" w14:paraId="3B2C3F35" w14:textId="77777777" w:rsidTr="000E4CFC">
        <w:tc>
          <w:tcPr>
            <w:tcW w:w="4194" w:type="dxa"/>
            <w:tcBorders>
              <w:top w:val="nil"/>
              <w:left w:val="nil"/>
              <w:bottom w:val="nil"/>
              <w:right w:val="single" w:sz="4" w:space="0" w:color="auto"/>
            </w:tcBorders>
          </w:tcPr>
          <w:p w14:paraId="767C13A7" w14:textId="46C192C6" w:rsidR="0011636C" w:rsidRPr="005B00C5" w:rsidRDefault="0011636C" w:rsidP="005B00C5">
            <w:pPr>
              <w:tabs>
                <w:tab w:val="right" w:pos="2318"/>
              </w:tabs>
              <w:bidi/>
              <w:rPr>
                <w:rFonts w:ascii="David" w:hAnsi="David" w:cs="David"/>
              </w:rPr>
            </w:pPr>
            <w:r w:rsidRPr="005B00C5">
              <w:rPr>
                <w:rFonts w:ascii="David" w:hAnsi="David" w:cs="David"/>
                <w:rtl/>
              </w:rPr>
              <w:lastRenderedPageBreak/>
              <w:t>יג. הִנֵּה אֹמֵר אֲנִי לָכֶם לֹא כִּי אִם־נִצְפֹּן אֶת־חַרְבוֹתֵינוּ לְבִלְתִּי יִכָּתְמוּ בְּדַם אַחֵינוּ כִּי אוּלַי אִם־נְכַתֵּם אֶת־חַרְבוֹתֵינוּ שֵׁנִית לֹא יוּכְלוּ עוֹד לְהִזָּהֵר בְּדַם בֶּן־אֱלֹהֵינוּ הַגָּדוֹל אֲשֶׁר יִשָּׁפֵךְ לְכַפֵּר עַל־חַטֹּאתֵינוּ׃</w:t>
            </w:r>
          </w:p>
        </w:tc>
        <w:tc>
          <w:tcPr>
            <w:tcW w:w="4194" w:type="dxa"/>
            <w:tcBorders>
              <w:top w:val="nil"/>
              <w:left w:val="single" w:sz="4" w:space="0" w:color="auto"/>
              <w:bottom w:val="nil"/>
              <w:right w:val="nil"/>
            </w:tcBorders>
          </w:tcPr>
          <w:p w14:paraId="26CA7C02" w14:textId="1CBCA0D7" w:rsidR="0011636C" w:rsidRPr="007D2AF3" w:rsidRDefault="0011636C" w:rsidP="005B00C5">
            <w:pPr>
              <w:rPr>
                <w:rFonts w:ascii="David" w:hAnsi="David" w:cs="David"/>
                <w:sz w:val="21"/>
                <w:szCs w:val="21"/>
              </w:rPr>
            </w:pPr>
            <w:r>
              <w:rPr>
                <w:rFonts w:ascii="David" w:hAnsi="David" w:cs="David"/>
                <w:sz w:val="21"/>
                <w:szCs w:val="21"/>
              </w:rPr>
              <w:t>13 Behold, I say unto you, Nay, let us retain our swords that they be not stained with the blood of our brethren; for perhaps, if we should stain our swords again they can no more be washed bright through the blood of the Son of our great God, which shall be shed for the atonement of our sins.</w:t>
            </w:r>
          </w:p>
        </w:tc>
      </w:tr>
      <w:tr w:rsidR="0011636C" w:rsidRPr="007D2AF3" w14:paraId="2B81B67D" w14:textId="77777777" w:rsidTr="000E4CFC">
        <w:tc>
          <w:tcPr>
            <w:tcW w:w="4194" w:type="dxa"/>
            <w:tcBorders>
              <w:top w:val="nil"/>
              <w:left w:val="nil"/>
              <w:bottom w:val="nil"/>
              <w:right w:val="single" w:sz="4" w:space="0" w:color="auto"/>
            </w:tcBorders>
          </w:tcPr>
          <w:p w14:paraId="13CD23B5" w14:textId="2DD86D79" w:rsidR="0011636C" w:rsidRPr="005B00C5" w:rsidRDefault="0011636C" w:rsidP="005B00C5">
            <w:pPr>
              <w:tabs>
                <w:tab w:val="right" w:pos="2318"/>
              </w:tabs>
              <w:bidi/>
              <w:rPr>
                <w:rFonts w:ascii="David" w:hAnsi="David" w:cs="David"/>
              </w:rPr>
            </w:pPr>
            <w:r w:rsidRPr="005B00C5">
              <w:rPr>
                <w:rFonts w:ascii="David" w:hAnsi="David" w:cs="David"/>
                <w:rtl/>
              </w:rPr>
              <w:t>יד. וֵאלֹהִים הַגָּדוֹל חָמַל עָלֵינוּ וַיּוֹדַע לָנוּ אֶת־הַדְּבָרִים הָאֵלֶּה לְבִלְתִּי נֹאבֵד אָכֵן הוֹדִיעַ לָנוּ אֶת־אֵלֶּה מֵרֹאשׁ כִּי אָהַב אֶת־נַפְשֵׁנוּ כַּאֲשֶׁר אָהַב אֶת־בָּנֵינוּ לָכֵן בְּחֶמְלָתוֹ פָּקַד אוֹתָנוּ בְּמַלְאָכָיו לְהוֹדִיעַ לָנוּ אֶת־תָּכְנִית הַיְּשׁוּעָה וְגַם לַדּוֹרוֹת הַבָּאִים׃</w:t>
            </w:r>
          </w:p>
        </w:tc>
        <w:tc>
          <w:tcPr>
            <w:tcW w:w="4194" w:type="dxa"/>
            <w:tcBorders>
              <w:top w:val="nil"/>
              <w:left w:val="single" w:sz="4" w:space="0" w:color="auto"/>
              <w:bottom w:val="nil"/>
              <w:right w:val="nil"/>
            </w:tcBorders>
          </w:tcPr>
          <w:p w14:paraId="4104277A" w14:textId="583F7CE9" w:rsidR="0011636C" w:rsidRPr="007D2AF3" w:rsidRDefault="0011636C" w:rsidP="005B00C5">
            <w:pPr>
              <w:rPr>
                <w:rFonts w:ascii="David" w:hAnsi="David" w:cs="David"/>
                <w:sz w:val="21"/>
                <w:szCs w:val="21"/>
              </w:rPr>
            </w:pPr>
            <w:r>
              <w:rPr>
                <w:rFonts w:ascii="David" w:hAnsi="David" w:cs="David"/>
                <w:sz w:val="21"/>
                <w:szCs w:val="21"/>
              </w:rPr>
              <w:t>14 And the great God has had mercy on us, and made these things known unto us that we might not perish; yea, and he has made these things known unto us beforehand, because he loveth our souls as well as he loveth our children; therefore, in his mercy he doth visit us by his angels, that the plan of salvation might be made known unto us as well as unto future generations.</w:t>
            </w:r>
          </w:p>
        </w:tc>
      </w:tr>
      <w:tr w:rsidR="0011636C" w:rsidRPr="007D2AF3" w14:paraId="2A4291E8" w14:textId="77777777" w:rsidTr="000E4CFC">
        <w:tc>
          <w:tcPr>
            <w:tcW w:w="4194" w:type="dxa"/>
            <w:tcBorders>
              <w:top w:val="nil"/>
              <w:left w:val="nil"/>
              <w:bottom w:val="nil"/>
              <w:right w:val="single" w:sz="4" w:space="0" w:color="auto"/>
            </w:tcBorders>
          </w:tcPr>
          <w:p w14:paraId="3B10BB87" w14:textId="27351D61" w:rsidR="0011636C" w:rsidRPr="005B00C5" w:rsidRDefault="0011636C" w:rsidP="005B00C5">
            <w:pPr>
              <w:tabs>
                <w:tab w:val="right" w:pos="2318"/>
              </w:tabs>
              <w:bidi/>
              <w:rPr>
                <w:rFonts w:ascii="David" w:hAnsi="David" w:cs="David"/>
              </w:rPr>
            </w:pPr>
            <w:r w:rsidRPr="005B00C5">
              <w:rPr>
                <w:rFonts w:ascii="David" w:hAnsi="David" w:cs="David"/>
                <w:rtl/>
              </w:rPr>
              <w:t>טו. הוֹי מַה־רַב־חֶסֶד אֱלֹהֵינוּ וְעַתָּה הִנֵּה אַחֲרֵי אֲשֶׁר עָשִׂינוּ כָל־יָכָלְתֵּנוּ לְהָסִיר אֶת־כְּתָמֵינוּ וַיִּזְהֲרוּ חַרְבוֹתֵינוּ נִטְמְנֵם לְמַעַן יִשָּׁמְרוּ זֹהֲרִים לְעֵדוּת לֵאלֹהֵינוּ בַּיּוֹם הָאַחֲרוֹן אוֹ בְּיוֹם עָמְדֵנוּ לְפָנָיו לְהִשָּׁפֵט כִּי לֹא כִתַּמְנוּ אֶת־חַרְבוֹתֵינוּ בְּדַם אַחֵינוּ מֵאָז הוֹדִיעַ לָנוּ אֶת־דְּבָרוֹ וַיְטַהֲרֵנוּ בוֹ׃</w:t>
            </w:r>
          </w:p>
        </w:tc>
        <w:tc>
          <w:tcPr>
            <w:tcW w:w="4194" w:type="dxa"/>
            <w:tcBorders>
              <w:top w:val="nil"/>
              <w:left w:val="single" w:sz="4" w:space="0" w:color="auto"/>
              <w:bottom w:val="nil"/>
              <w:right w:val="nil"/>
            </w:tcBorders>
          </w:tcPr>
          <w:p w14:paraId="576B497D" w14:textId="4176F9E1" w:rsidR="0011636C" w:rsidRPr="007D2AF3" w:rsidRDefault="0011636C" w:rsidP="005B00C5">
            <w:pPr>
              <w:rPr>
                <w:rFonts w:ascii="David" w:hAnsi="David" w:cs="David"/>
                <w:sz w:val="21"/>
                <w:szCs w:val="21"/>
              </w:rPr>
            </w:pPr>
            <w:r>
              <w:rPr>
                <w:rFonts w:ascii="David" w:hAnsi="David" w:cs="David"/>
                <w:sz w:val="21"/>
                <w:szCs w:val="21"/>
              </w:rPr>
              <w:t>15 Oh, how merciful is our God! And now behold, since it has been as much as we could do to get our stains taken away from us, and our swords are made bright, let us hide them away that they may be kept bright, as a testimony to our God at the last day, or at the day that we shall be brought to stand before him to be judged, that we have not stained our swords in the blood of our brethren since he imparted his word unto us and has made us clean thereby.</w:t>
            </w:r>
          </w:p>
        </w:tc>
      </w:tr>
      <w:tr w:rsidR="0011636C" w:rsidRPr="007D2AF3" w14:paraId="56E44979" w14:textId="77777777" w:rsidTr="000E4CFC">
        <w:tc>
          <w:tcPr>
            <w:tcW w:w="4194" w:type="dxa"/>
            <w:tcBorders>
              <w:top w:val="nil"/>
              <w:left w:val="nil"/>
              <w:bottom w:val="nil"/>
              <w:right w:val="single" w:sz="4" w:space="0" w:color="auto"/>
            </w:tcBorders>
          </w:tcPr>
          <w:p w14:paraId="659FE6EC" w14:textId="266731B9" w:rsidR="0011636C" w:rsidRPr="005B00C5" w:rsidRDefault="0011636C" w:rsidP="005B00C5">
            <w:pPr>
              <w:tabs>
                <w:tab w:val="right" w:pos="2318"/>
              </w:tabs>
              <w:bidi/>
              <w:rPr>
                <w:rFonts w:ascii="David" w:hAnsi="David" w:cs="David"/>
              </w:rPr>
            </w:pPr>
            <w:r w:rsidRPr="005B00C5">
              <w:rPr>
                <w:rFonts w:ascii="David" w:hAnsi="David" w:cs="David"/>
                <w:rtl/>
              </w:rPr>
              <w:t>טז. וְעַתָּה אַחַי אִם־יְבַקְשׁוּ אַחֵינוּ לְהַשְׁמִידֵנוּ הִנֵּה נִטְמֹן אֶת־חַרְבוֹתֵינוּ וְאַף נִקְבְּרֵם עָמֹק בָּאֲדָמָה לְמַעַן יִשָּׁמְרוּ זֹהֲרִים לְעֵדוּת כִּי לֹא לְקַחְנוּם בַּיּוֹם הָאַחֲרוֹן וְאִם יַשְׁמִידוּנוּ אַחֵינוּ הִנֵּה נֵלֵךְ אֶל־אֱלֹהֵינוּ וְנִוָּשֵׁעַ׃</w:t>
            </w:r>
          </w:p>
        </w:tc>
        <w:tc>
          <w:tcPr>
            <w:tcW w:w="4194" w:type="dxa"/>
            <w:tcBorders>
              <w:top w:val="nil"/>
              <w:left w:val="single" w:sz="4" w:space="0" w:color="auto"/>
              <w:bottom w:val="nil"/>
              <w:right w:val="nil"/>
            </w:tcBorders>
          </w:tcPr>
          <w:p w14:paraId="49EF15E7" w14:textId="68030B3D" w:rsidR="0011636C" w:rsidRPr="007D2AF3" w:rsidRDefault="0011636C" w:rsidP="005B00C5">
            <w:pPr>
              <w:rPr>
                <w:rFonts w:ascii="David" w:hAnsi="David" w:cs="David"/>
                <w:sz w:val="21"/>
                <w:szCs w:val="21"/>
              </w:rPr>
            </w:pPr>
            <w:r>
              <w:rPr>
                <w:rFonts w:ascii="David" w:hAnsi="David" w:cs="David"/>
                <w:sz w:val="21"/>
                <w:szCs w:val="21"/>
              </w:rPr>
              <w:t>16 And now, my brethren, if our brethren seek to destroy us, behold, we will hide away our swords, yea, even we will bury them deep in the earth, that they may be kept bright, as a testimony that we have never used them, at the last day; and if our brethren destroy us, behold, we shall go to our God and shall be saved.</w:t>
            </w:r>
          </w:p>
        </w:tc>
      </w:tr>
      <w:tr w:rsidR="0011636C" w:rsidRPr="007D2AF3" w14:paraId="0EE378C8" w14:textId="77777777" w:rsidTr="000E4CFC">
        <w:tc>
          <w:tcPr>
            <w:tcW w:w="4194" w:type="dxa"/>
            <w:tcBorders>
              <w:top w:val="nil"/>
              <w:left w:val="nil"/>
              <w:bottom w:val="nil"/>
              <w:right w:val="single" w:sz="4" w:space="0" w:color="auto"/>
            </w:tcBorders>
          </w:tcPr>
          <w:p w14:paraId="29411636" w14:textId="6399E07D" w:rsidR="0011636C" w:rsidRPr="005B00C5" w:rsidRDefault="0011636C" w:rsidP="005B00C5">
            <w:pPr>
              <w:tabs>
                <w:tab w:val="right" w:pos="2318"/>
              </w:tabs>
              <w:bidi/>
              <w:rPr>
                <w:rFonts w:ascii="David" w:hAnsi="David" w:cs="David"/>
              </w:rPr>
            </w:pPr>
            <w:r w:rsidRPr="005B00C5">
              <w:rPr>
                <w:rFonts w:ascii="David" w:hAnsi="David" w:cs="David"/>
                <w:rtl/>
              </w:rPr>
              <w:t>יז. וַיְהִי כְּכַלּוֹת הַמֶּלֶךְ אֶת־הַדְּבָרִים הָאֵלֶּה וְכָל־הָעָם נֶאֱסְפוּ יַחְדָּו וַיִּקְחוּ אֶת־חַרְבוֹתֵיהֶם וְאֶת־כָּל־כְּלֵי הַמִּלְחָמָה אֲשֶׁר לָקְחוּ לִשְׁפֹּךְ דַּם אָדָם וַיִּקְבְּרוּם עָמֹק בָּאֲדָמָה׃</w:t>
            </w:r>
          </w:p>
        </w:tc>
        <w:tc>
          <w:tcPr>
            <w:tcW w:w="4194" w:type="dxa"/>
            <w:tcBorders>
              <w:top w:val="nil"/>
              <w:left w:val="single" w:sz="4" w:space="0" w:color="auto"/>
              <w:bottom w:val="nil"/>
              <w:right w:val="nil"/>
            </w:tcBorders>
          </w:tcPr>
          <w:p w14:paraId="7428226B" w14:textId="552F4FF0" w:rsidR="0011636C" w:rsidRPr="007D2AF3" w:rsidRDefault="0011636C" w:rsidP="005B00C5">
            <w:pPr>
              <w:rPr>
                <w:rFonts w:ascii="David" w:hAnsi="David" w:cs="David"/>
                <w:sz w:val="21"/>
                <w:szCs w:val="21"/>
              </w:rPr>
            </w:pPr>
            <w:r>
              <w:rPr>
                <w:rFonts w:ascii="David" w:hAnsi="David" w:cs="David"/>
                <w:sz w:val="21"/>
                <w:szCs w:val="21"/>
              </w:rPr>
              <w:t>17 And now it came to pass that when the king had made an end of these sayings, and all the people were assembled together, they took their swords, and all the weapons which were used for the shedding of man's blood, and they did bury them up deep in the earth.</w:t>
            </w:r>
          </w:p>
        </w:tc>
      </w:tr>
      <w:tr w:rsidR="0011636C" w:rsidRPr="007D2AF3" w14:paraId="479D519E" w14:textId="77777777" w:rsidTr="000E4CFC">
        <w:tc>
          <w:tcPr>
            <w:tcW w:w="4194" w:type="dxa"/>
            <w:tcBorders>
              <w:top w:val="nil"/>
              <w:left w:val="nil"/>
              <w:bottom w:val="nil"/>
              <w:right w:val="single" w:sz="4" w:space="0" w:color="auto"/>
            </w:tcBorders>
          </w:tcPr>
          <w:p w14:paraId="4A30A16C" w14:textId="140987FC" w:rsidR="0011636C" w:rsidRPr="005B00C5" w:rsidRDefault="0011636C" w:rsidP="005B00C5">
            <w:pPr>
              <w:tabs>
                <w:tab w:val="right" w:pos="2318"/>
              </w:tabs>
              <w:bidi/>
              <w:rPr>
                <w:rFonts w:ascii="David" w:hAnsi="David" w:cs="David"/>
              </w:rPr>
            </w:pPr>
            <w:r w:rsidRPr="005B00C5">
              <w:rPr>
                <w:rFonts w:ascii="David" w:hAnsi="David" w:cs="David"/>
                <w:rtl/>
              </w:rPr>
              <w:t>יח. וְכֹה עָשׂוּ כִּי הָיָה זֶה בְּעֵינֵיהֶם לְעֵדוּת לֵאלֹהִים וְגַם לָאָדָם כִּי לֹא יִקְחוּ עוֹד כְּלֵי מִלְחָמָה לִשְׁפֹּךְ דַּם אָדָם וְכֹה עָשׂוּ בְּהִשָּׁבְעָם וּבְכָרְתָם בְּרִית עִם־אֱלֹהִים כִּי תַחַת שְׁפֹךְ דַּם אֲחֵיהֶם יִתְּנוּ אֶת־נַפְשָׁם וְתַחַת לָקַחַת מֵאָח יִתְּנוּ לוֹ וְתַחַת בַּלּוֹת יְמֵיהֶם בָּעַצְלוּת יַעַבְדוּ בִּידֵיהֶם בְּרֹב עֲמָל׃</w:t>
            </w:r>
          </w:p>
        </w:tc>
        <w:tc>
          <w:tcPr>
            <w:tcW w:w="4194" w:type="dxa"/>
            <w:tcBorders>
              <w:top w:val="nil"/>
              <w:left w:val="single" w:sz="4" w:space="0" w:color="auto"/>
              <w:bottom w:val="nil"/>
              <w:right w:val="nil"/>
            </w:tcBorders>
          </w:tcPr>
          <w:p w14:paraId="42BD6B77" w14:textId="7BB22D6D" w:rsidR="0011636C" w:rsidRPr="007D2AF3" w:rsidRDefault="0011636C" w:rsidP="005B00C5">
            <w:pPr>
              <w:rPr>
                <w:rFonts w:ascii="David" w:hAnsi="David" w:cs="David"/>
                <w:sz w:val="21"/>
                <w:szCs w:val="21"/>
              </w:rPr>
            </w:pPr>
            <w:r>
              <w:rPr>
                <w:rFonts w:ascii="David" w:hAnsi="David" w:cs="David"/>
                <w:sz w:val="21"/>
                <w:szCs w:val="21"/>
              </w:rPr>
              <w:t>18 And this they did, it being in their view a testimony to God, and also to men, that they never would use weapons again for the shedding of man's blood; and this they did, vouching and covenanting with God, that rather than shed the blood of their brethren they would give up their own lives; and rather than take away from a brother they would give unto him; and rather than spend their days in idleness they would labor abundantly with their hands.</w:t>
            </w:r>
          </w:p>
        </w:tc>
      </w:tr>
      <w:tr w:rsidR="0011636C" w:rsidRPr="007D2AF3" w14:paraId="795106BE" w14:textId="77777777" w:rsidTr="000E4CFC">
        <w:tc>
          <w:tcPr>
            <w:tcW w:w="4194" w:type="dxa"/>
            <w:tcBorders>
              <w:top w:val="nil"/>
              <w:left w:val="nil"/>
              <w:bottom w:val="nil"/>
              <w:right w:val="single" w:sz="4" w:space="0" w:color="auto"/>
            </w:tcBorders>
          </w:tcPr>
          <w:p w14:paraId="1FB071D4" w14:textId="795DB8E3" w:rsidR="0011636C" w:rsidRPr="005B00C5" w:rsidRDefault="0011636C" w:rsidP="005B00C5">
            <w:pPr>
              <w:tabs>
                <w:tab w:val="right" w:pos="2318"/>
              </w:tabs>
              <w:bidi/>
              <w:rPr>
                <w:rFonts w:ascii="David" w:hAnsi="David" w:cs="David"/>
              </w:rPr>
            </w:pPr>
            <w:r w:rsidRPr="005B00C5">
              <w:rPr>
                <w:rFonts w:ascii="David" w:hAnsi="David" w:cs="David"/>
                <w:rtl/>
              </w:rPr>
              <w:t>יט. וְכֵן רָאִינוּ כִּי הַלָּמָנִים הָאֵלֶּה כַּאֲשֶׁר הוּבְאוּ לְהַאֲמִין וְלָדַעַת אֶת־הָאֱמֶת הָיוּ אֵיתָנִים וַיִּסְבְּלוּ עַד־מָוֶת וְלֹא יֶחֶטְאוּ וְכֵן רָאִינוּ כִּי טָמְנוּ אֶת־כְּלֵי הַשָּׁלוֹם אוֹ טָמְנוּ אֶת־כְּלֵי הַמִּלְחָמָה לְמַעַן הַשָּׁלוֹם׃</w:t>
            </w:r>
          </w:p>
        </w:tc>
        <w:tc>
          <w:tcPr>
            <w:tcW w:w="4194" w:type="dxa"/>
            <w:tcBorders>
              <w:top w:val="nil"/>
              <w:left w:val="single" w:sz="4" w:space="0" w:color="auto"/>
              <w:bottom w:val="nil"/>
              <w:right w:val="nil"/>
            </w:tcBorders>
          </w:tcPr>
          <w:p w14:paraId="77D09329" w14:textId="0CA3DF64" w:rsidR="0011636C" w:rsidRPr="007D2AF3" w:rsidRDefault="0011636C" w:rsidP="005B00C5">
            <w:pPr>
              <w:rPr>
                <w:rFonts w:ascii="David" w:hAnsi="David" w:cs="David"/>
                <w:sz w:val="21"/>
                <w:szCs w:val="21"/>
              </w:rPr>
            </w:pPr>
            <w:r>
              <w:rPr>
                <w:rFonts w:ascii="David" w:hAnsi="David" w:cs="David"/>
                <w:sz w:val="21"/>
                <w:szCs w:val="21"/>
              </w:rPr>
              <w:t>19 And thus we see that, when these Lamanites were brought to believe and to know the truth, they were firm, and would suffer even unto death rather than commit sin; and thus we see that they buried their weapons of peace, or they buried the weapons of war, for peace.</w:t>
            </w:r>
          </w:p>
        </w:tc>
      </w:tr>
      <w:tr w:rsidR="0011636C" w:rsidRPr="007D2AF3" w14:paraId="347C99E4" w14:textId="77777777" w:rsidTr="000E4CFC">
        <w:tc>
          <w:tcPr>
            <w:tcW w:w="4194" w:type="dxa"/>
            <w:tcBorders>
              <w:top w:val="nil"/>
              <w:left w:val="nil"/>
              <w:bottom w:val="nil"/>
              <w:right w:val="single" w:sz="4" w:space="0" w:color="auto"/>
            </w:tcBorders>
          </w:tcPr>
          <w:p w14:paraId="3D0B2C6D" w14:textId="3AB8ED00" w:rsidR="0011636C" w:rsidRPr="005B00C5" w:rsidRDefault="0011636C" w:rsidP="005B00C5">
            <w:pPr>
              <w:tabs>
                <w:tab w:val="right" w:pos="2318"/>
              </w:tabs>
              <w:bidi/>
              <w:rPr>
                <w:rFonts w:ascii="David" w:hAnsi="David" w:cs="David"/>
              </w:rPr>
            </w:pPr>
            <w:r w:rsidRPr="005B00C5">
              <w:rPr>
                <w:rFonts w:ascii="David" w:hAnsi="David" w:cs="David"/>
                <w:rtl/>
              </w:rPr>
              <w:t xml:space="preserve">כ. וַיַּעֲשׂוּ אֲחֵיהֶם הַלָּמָנִים הֲכָנוֹת לַמִּלְחָמָה וַיַּעֲלוּ אֶל־אֶרֶץ נֶפִי לְהַשְׁמִיד אֶת־הַמֶּלֶךְ וְלָשִׂים אַחֵר </w:t>
            </w:r>
            <w:r w:rsidRPr="005B00C5">
              <w:rPr>
                <w:rFonts w:ascii="David" w:hAnsi="David" w:cs="David"/>
                <w:rtl/>
              </w:rPr>
              <w:lastRenderedPageBreak/>
              <w:t>תַּחְתָּיו וְגַם לְהַשְׁמִיד אֶת־עַם אַנְטִי־נֶפִי־לֶחִי מִן־הָאָרֶץ׃</w:t>
            </w:r>
          </w:p>
        </w:tc>
        <w:tc>
          <w:tcPr>
            <w:tcW w:w="4194" w:type="dxa"/>
            <w:tcBorders>
              <w:top w:val="nil"/>
              <w:left w:val="single" w:sz="4" w:space="0" w:color="auto"/>
              <w:bottom w:val="nil"/>
              <w:right w:val="nil"/>
            </w:tcBorders>
          </w:tcPr>
          <w:p w14:paraId="17AA916B" w14:textId="5CF6B2AD" w:rsidR="0011636C" w:rsidRPr="007D2AF3" w:rsidRDefault="0011636C" w:rsidP="005B00C5">
            <w:pPr>
              <w:rPr>
                <w:rFonts w:ascii="David" w:hAnsi="David" w:cs="David"/>
                <w:sz w:val="21"/>
                <w:szCs w:val="21"/>
              </w:rPr>
            </w:pPr>
            <w:r>
              <w:rPr>
                <w:rFonts w:ascii="David" w:hAnsi="David" w:cs="David"/>
                <w:sz w:val="21"/>
                <w:szCs w:val="21"/>
              </w:rPr>
              <w:lastRenderedPageBreak/>
              <w:t xml:space="preserve">20 And it came to pass that their brethren, the Lamanites, made preparations for war, and came up to the land of Nephi for the purpose of destroying the king, and to place another in his </w:t>
            </w:r>
            <w:r>
              <w:rPr>
                <w:rFonts w:ascii="David" w:hAnsi="David" w:cs="David"/>
                <w:sz w:val="21"/>
                <w:szCs w:val="21"/>
              </w:rPr>
              <w:lastRenderedPageBreak/>
              <w:t>stead, and also of destroying the people of Anti– Nephi– Lehi out of the land.</w:t>
            </w:r>
          </w:p>
        </w:tc>
      </w:tr>
      <w:tr w:rsidR="0011636C" w:rsidRPr="007D2AF3" w14:paraId="2B2884D7" w14:textId="77777777" w:rsidTr="000E4CFC">
        <w:tc>
          <w:tcPr>
            <w:tcW w:w="4194" w:type="dxa"/>
            <w:tcBorders>
              <w:top w:val="nil"/>
              <w:left w:val="nil"/>
              <w:bottom w:val="nil"/>
              <w:right w:val="single" w:sz="4" w:space="0" w:color="auto"/>
            </w:tcBorders>
          </w:tcPr>
          <w:p w14:paraId="06C65B99" w14:textId="4DD40148" w:rsidR="0011636C" w:rsidRPr="005B00C5" w:rsidRDefault="0011636C" w:rsidP="005B00C5">
            <w:pPr>
              <w:tabs>
                <w:tab w:val="right" w:pos="2318"/>
              </w:tabs>
              <w:bidi/>
              <w:rPr>
                <w:rFonts w:ascii="David" w:hAnsi="David" w:cs="David"/>
              </w:rPr>
            </w:pPr>
            <w:r w:rsidRPr="005B00C5">
              <w:rPr>
                <w:rFonts w:ascii="David" w:hAnsi="David" w:cs="David"/>
                <w:rtl/>
              </w:rPr>
              <w:lastRenderedPageBreak/>
              <w:t>כא. וַיְהִי כִּרְאוֹת הָעָם כִּי בָּאִים עֲלֵיהֶם וַיֵּצְאוּ לִקְרָאתָם וַיִּשְׁתַּחֲווּ לָהֶם אַרְצָה וַיָּחֵלּוּ לִקְרֹא בְּשֵׁם יְהוָה וַיְהִי כֵן כַּאֲשֶׁר הֵחֵלּוּ הַלָּמָנִים לִנְפֹּל עֲלֵיהֶם וַיַּהַרְגוּם בֶּחָרֶב׃</w:t>
            </w:r>
          </w:p>
        </w:tc>
        <w:tc>
          <w:tcPr>
            <w:tcW w:w="4194" w:type="dxa"/>
            <w:tcBorders>
              <w:top w:val="nil"/>
              <w:left w:val="single" w:sz="4" w:space="0" w:color="auto"/>
              <w:bottom w:val="nil"/>
              <w:right w:val="nil"/>
            </w:tcBorders>
          </w:tcPr>
          <w:p w14:paraId="059983BA" w14:textId="262D2814" w:rsidR="0011636C" w:rsidRPr="007D2AF3" w:rsidRDefault="0011636C" w:rsidP="005B00C5">
            <w:pPr>
              <w:rPr>
                <w:rFonts w:ascii="David" w:hAnsi="David" w:cs="David"/>
                <w:sz w:val="21"/>
                <w:szCs w:val="21"/>
              </w:rPr>
            </w:pPr>
            <w:r>
              <w:rPr>
                <w:rFonts w:ascii="David" w:hAnsi="David" w:cs="David"/>
                <w:sz w:val="21"/>
                <w:szCs w:val="21"/>
              </w:rPr>
              <w:t>21 Now when the people saw that they were coming against them they went out to meet them, and prostrated themselves before them to the earth, and began to call on the name of the Lord; and thus they were in this attitude when the Lamanites began to fall upon them, and began to slay them with the sword.</w:t>
            </w:r>
          </w:p>
        </w:tc>
      </w:tr>
      <w:tr w:rsidR="0011636C" w:rsidRPr="007D2AF3" w14:paraId="4C7CEABF" w14:textId="77777777" w:rsidTr="000E4CFC">
        <w:tc>
          <w:tcPr>
            <w:tcW w:w="4194" w:type="dxa"/>
            <w:tcBorders>
              <w:top w:val="nil"/>
              <w:left w:val="nil"/>
              <w:bottom w:val="nil"/>
              <w:right w:val="single" w:sz="4" w:space="0" w:color="auto"/>
            </w:tcBorders>
          </w:tcPr>
          <w:p w14:paraId="30D45F46" w14:textId="57C7BECB" w:rsidR="0011636C" w:rsidRPr="005B00C5" w:rsidRDefault="0011636C" w:rsidP="005B00C5">
            <w:pPr>
              <w:tabs>
                <w:tab w:val="right" w:pos="2318"/>
              </w:tabs>
              <w:bidi/>
              <w:rPr>
                <w:rFonts w:ascii="David" w:hAnsi="David" w:cs="David"/>
              </w:rPr>
            </w:pPr>
            <w:r w:rsidRPr="005B00C5">
              <w:rPr>
                <w:rFonts w:ascii="David" w:hAnsi="David" w:cs="David"/>
                <w:rtl/>
              </w:rPr>
              <w:t>כב. וְכֵן בְּלִי פֶגַע הָרְגוּ אֶלֶף וַחֲמִשָּׁה מֵהֶם וְיָדַעְנוּ כִּי בְּרוּכִים הֵם כִּי הָלְכוּ לָשֶׁבֶת עִם־אֱלֹהֵיהֶם׃</w:t>
            </w:r>
          </w:p>
        </w:tc>
        <w:tc>
          <w:tcPr>
            <w:tcW w:w="4194" w:type="dxa"/>
            <w:tcBorders>
              <w:top w:val="nil"/>
              <w:left w:val="single" w:sz="4" w:space="0" w:color="auto"/>
              <w:bottom w:val="nil"/>
              <w:right w:val="nil"/>
            </w:tcBorders>
          </w:tcPr>
          <w:p w14:paraId="6D5F1F7B" w14:textId="6E5644E6" w:rsidR="0011636C" w:rsidRPr="007D2AF3" w:rsidRDefault="0011636C" w:rsidP="005B00C5">
            <w:pPr>
              <w:rPr>
                <w:rFonts w:ascii="David" w:hAnsi="David" w:cs="David"/>
                <w:sz w:val="21"/>
                <w:szCs w:val="21"/>
              </w:rPr>
            </w:pPr>
            <w:r>
              <w:rPr>
                <w:rFonts w:ascii="David" w:hAnsi="David" w:cs="David"/>
                <w:sz w:val="21"/>
                <w:szCs w:val="21"/>
              </w:rPr>
              <w:t>22 And thus without meeting any resistance, they did slay a thousand and five of them; and we know that they are blessed, for they have gone to dwell with their God.</w:t>
            </w:r>
          </w:p>
        </w:tc>
      </w:tr>
      <w:tr w:rsidR="0011636C" w:rsidRPr="007D2AF3" w14:paraId="6F467587" w14:textId="77777777" w:rsidTr="000E4CFC">
        <w:tc>
          <w:tcPr>
            <w:tcW w:w="4194" w:type="dxa"/>
            <w:tcBorders>
              <w:top w:val="nil"/>
              <w:left w:val="nil"/>
              <w:bottom w:val="nil"/>
              <w:right w:val="single" w:sz="4" w:space="0" w:color="auto"/>
            </w:tcBorders>
          </w:tcPr>
          <w:p w14:paraId="4C9E5BCA" w14:textId="0E1C09AC" w:rsidR="0011636C" w:rsidRPr="005B00C5" w:rsidRDefault="0011636C" w:rsidP="005B00C5">
            <w:pPr>
              <w:tabs>
                <w:tab w:val="right" w:pos="2318"/>
              </w:tabs>
              <w:bidi/>
              <w:rPr>
                <w:rFonts w:ascii="David" w:hAnsi="David" w:cs="David"/>
              </w:rPr>
            </w:pPr>
            <w:r w:rsidRPr="005B00C5">
              <w:rPr>
                <w:rFonts w:ascii="David" w:hAnsi="David" w:cs="David"/>
                <w:rtl/>
              </w:rPr>
              <w:t>כג. וַיְהִי כִּרְאוֹת הַלָּמָנִים כִּי אֲחֵיהֶם לֹא יָנוּסוּ מִפְּנֵי הַחֶרֶב וְלֹא יִפְנוּ יָמִין וּשְׂמֹאל כִּי אִם־יִשְׁכְּבוּ וְיֹאבְדוּ וַיְהַלְלוּ אֶת־הָאֱלֹהִים בְּעֵת אָבְדָם תַּחַת הַחֶרֶב׃</w:t>
            </w:r>
          </w:p>
        </w:tc>
        <w:tc>
          <w:tcPr>
            <w:tcW w:w="4194" w:type="dxa"/>
            <w:tcBorders>
              <w:top w:val="nil"/>
              <w:left w:val="single" w:sz="4" w:space="0" w:color="auto"/>
              <w:bottom w:val="nil"/>
              <w:right w:val="nil"/>
            </w:tcBorders>
          </w:tcPr>
          <w:p w14:paraId="75479243" w14:textId="108976B3" w:rsidR="0011636C" w:rsidRPr="007D2AF3" w:rsidRDefault="0011636C" w:rsidP="005B00C5">
            <w:pPr>
              <w:rPr>
                <w:rFonts w:ascii="David" w:hAnsi="David" w:cs="David"/>
                <w:sz w:val="21"/>
                <w:szCs w:val="21"/>
              </w:rPr>
            </w:pPr>
            <w:r>
              <w:rPr>
                <w:rFonts w:ascii="David" w:hAnsi="David" w:cs="David"/>
                <w:sz w:val="21"/>
                <w:szCs w:val="21"/>
              </w:rPr>
              <w:t xml:space="preserve">23 Now when the Lamanites saw that their brethren would not flee from the sword, neither would they turn aside to the right hand or to the left, but that they would lie down and perish, and praised God even in the very act of perishing under the sword— </w:t>
            </w:r>
          </w:p>
        </w:tc>
      </w:tr>
      <w:tr w:rsidR="0011636C" w:rsidRPr="007D2AF3" w14:paraId="7D17BB91" w14:textId="77777777" w:rsidTr="000E4CFC">
        <w:tc>
          <w:tcPr>
            <w:tcW w:w="4194" w:type="dxa"/>
            <w:tcBorders>
              <w:top w:val="nil"/>
              <w:left w:val="nil"/>
              <w:bottom w:val="nil"/>
              <w:right w:val="single" w:sz="4" w:space="0" w:color="auto"/>
            </w:tcBorders>
          </w:tcPr>
          <w:p w14:paraId="5F8F1ED7" w14:textId="2CBE0A0C" w:rsidR="0011636C" w:rsidRPr="005B00C5" w:rsidRDefault="0011636C" w:rsidP="005B00C5">
            <w:pPr>
              <w:tabs>
                <w:tab w:val="right" w:pos="2318"/>
              </w:tabs>
              <w:bidi/>
              <w:rPr>
                <w:rFonts w:ascii="David" w:hAnsi="David" w:cs="David"/>
              </w:rPr>
            </w:pPr>
            <w:r w:rsidRPr="005B00C5">
              <w:rPr>
                <w:rFonts w:ascii="David" w:hAnsi="David" w:cs="David"/>
                <w:rtl/>
              </w:rPr>
              <w:t>כד. וַיְהִי כִּרְאוֹת הַלָּמָנִים אֶת־זֹאת וַיַּחְדְּלוּ מֵהֲרֹג אוֹתָם וְרַבִּים תָּפַח לְבָבָם בְּקִרְבָּם עַל־אֲחֵיהֶם אֲשֶׁר נָפְלוּ תַּחַת הַחֶרֶב כִּי נִחֲמוּ עַל־אֲשֶׁר עָשׂוּ׃</w:t>
            </w:r>
          </w:p>
        </w:tc>
        <w:tc>
          <w:tcPr>
            <w:tcW w:w="4194" w:type="dxa"/>
            <w:tcBorders>
              <w:top w:val="nil"/>
              <w:left w:val="single" w:sz="4" w:space="0" w:color="auto"/>
              <w:bottom w:val="nil"/>
              <w:right w:val="nil"/>
            </w:tcBorders>
          </w:tcPr>
          <w:p w14:paraId="55C319C9" w14:textId="57FE3F73" w:rsidR="0011636C" w:rsidRPr="007D2AF3" w:rsidRDefault="0011636C" w:rsidP="005B00C5">
            <w:pPr>
              <w:rPr>
                <w:rFonts w:ascii="David" w:hAnsi="David" w:cs="David"/>
                <w:sz w:val="21"/>
                <w:szCs w:val="21"/>
              </w:rPr>
            </w:pPr>
            <w:r>
              <w:rPr>
                <w:rFonts w:ascii="David" w:hAnsi="David" w:cs="David"/>
                <w:sz w:val="21"/>
                <w:szCs w:val="21"/>
              </w:rPr>
              <w:t>24 Now when the Lamanites saw this they did forbear from slaying them; and there were many whose hearts had swollen in them for those of their brethren who had fallen under the sword, for they repented of the things which they had done.</w:t>
            </w:r>
          </w:p>
        </w:tc>
      </w:tr>
      <w:tr w:rsidR="0011636C" w:rsidRPr="007D2AF3" w14:paraId="1283AFE0" w14:textId="77777777" w:rsidTr="000E4CFC">
        <w:tc>
          <w:tcPr>
            <w:tcW w:w="4194" w:type="dxa"/>
            <w:tcBorders>
              <w:top w:val="nil"/>
              <w:left w:val="nil"/>
              <w:bottom w:val="nil"/>
              <w:right w:val="single" w:sz="4" w:space="0" w:color="auto"/>
            </w:tcBorders>
          </w:tcPr>
          <w:p w14:paraId="00AB0161" w14:textId="7FD0C7A3" w:rsidR="0011636C" w:rsidRPr="005B00C5" w:rsidRDefault="0011636C" w:rsidP="005B00C5">
            <w:pPr>
              <w:tabs>
                <w:tab w:val="right" w:pos="2318"/>
              </w:tabs>
              <w:bidi/>
              <w:rPr>
                <w:rFonts w:ascii="David" w:hAnsi="David" w:cs="David"/>
              </w:rPr>
            </w:pPr>
            <w:r w:rsidRPr="005B00C5">
              <w:rPr>
                <w:rFonts w:ascii="David" w:hAnsi="David" w:cs="David"/>
                <w:rtl/>
              </w:rPr>
              <w:t>כה. וַיַּשְׁלִיכוּ אֶת־כְּלֵי מִלְחַמְתָּם וְלֹא לְקָחוּם עוֹד כִּי נִכְווּ עַל־הָרְצִיחוֹת אֲשֶׁר עָשׂוּ וַיֵּרְדוּ כַּאֲחֵיהֶם וַיִּבְטְחוּ עַל־רַחֲמֵי אֵלֶּה אֲשֶׁר הֵרִימוּ זְרוֹעָם לַהֲרֹג אוֹתָם׃</w:t>
            </w:r>
          </w:p>
        </w:tc>
        <w:tc>
          <w:tcPr>
            <w:tcW w:w="4194" w:type="dxa"/>
            <w:tcBorders>
              <w:top w:val="nil"/>
              <w:left w:val="single" w:sz="4" w:space="0" w:color="auto"/>
              <w:bottom w:val="nil"/>
              <w:right w:val="nil"/>
            </w:tcBorders>
          </w:tcPr>
          <w:p w14:paraId="38C12131" w14:textId="38BA126A" w:rsidR="0011636C" w:rsidRPr="007D2AF3" w:rsidRDefault="0011636C" w:rsidP="005B00C5">
            <w:pPr>
              <w:rPr>
                <w:rFonts w:ascii="David" w:hAnsi="David" w:cs="David"/>
                <w:sz w:val="21"/>
                <w:szCs w:val="21"/>
              </w:rPr>
            </w:pPr>
            <w:r>
              <w:rPr>
                <w:rFonts w:ascii="David" w:hAnsi="David" w:cs="David"/>
                <w:sz w:val="21"/>
                <w:szCs w:val="21"/>
              </w:rPr>
              <w:t>25 And it came to pass that they threw down their weapons of war, and they would not take them again, for they were stung for the murders which they had committed; and they came down even as their brethren, relying upon the mercies of those whose arms were lifted to slay them.</w:t>
            </w:r>
          </w:p>
        </w:tc>
      </w:tr>
      <w:tr w:rsidR="0011636C" w:rsidRPr="007D2AF3" w14:paraId="60FEE423" w14:textId="77777777" w:rsidTr="000E4CFC">
        <w:tc>
          <w:tcPr>
            <w:tcW w:w="4194" w:type="dxa"/>
            <w:tcBorders>
              <w:top w:val="nil"/>
              <w:left w:val="nil"/>
              <w:bottom w:val="nil"/>
              <w:right w:val="single" w:sz="4" w:space="0" w:color="auto"/>
            </w:tcBorders>
          </w:tcPr>
          <w:p w14:paraId="0B7AE67F" w14:textId="7BC09DCA" w:rsidR="0011636C" w:rsidRPr="005B00C5" w:rsidRDefault="0011636C" w:rsidP="005B00C5">
            <w:pPr>
              <w:tabs>
                <w:tab w:val="right" w:pos="2318"/>
              </w:tabs>
              <w:bidi/>
              <w:rPr>
                <w:rFonts w:ascii="David" w:hAnsi="David" w:cs="David"/>
              </w:rPr>
            </w:pPr>
            <w:r w:rsidRPr="005B00C5">
              <w:rPr>
                <w:rFonts w:ascii="David" w:hAnsi="David" w:cs="David"/>
                <w:rtl/>
              </w:rPr>
              <w:t>כו. וַיִּתְחַבְּרוּ אֶל־עַם אֱלֹהִים בַּיּוֹם הַהוּא יוֹתֵר מִמִּסְפַּר הַנֶּהֱרָגִים וְהַנֶּהֱרָגִים הָיוּ אַנְשֵׁי צֶדֶק לָכֵן אֵין לָנוּ סָפֵק כִּי נוֹשָׁעוּ׃</w:t>
            </w:r>
          </w:p>
        </w:tc>
        <w:tc>
          <w:tcPr>
            <w:tcW w:w="4194" w:type="dxa"/>
            <w:tcBorders>
              <w:top w:val="nil"/>
              <w:left w:val="single" w:sz="4" w:space="0" w:color="auto"/>
              <w:bottom w:val="nil"/>
              <w:right w:val="nil"/>
            </w:tcBorders>
          </w:tcPr>
          <w:p w14:paraId="6423213A" w14:textId="1086CDFD" w:rsidR="0011636C" w:rsidRPr="007D2AF3" w:rsidRDefault="0011636C" w:rsidP="005B00C5">
            <w:pPr>
              <w:rPr>
                <w:rFonts w:ascii="David" w:hAnsi="David" w:cs="David"/>
                <w:sz w:val="21"/>
                <w:szCs w:val="21"/>
              </w:rPr>
            </w:pPr>
            <w:r>
              <w:rPr>
                <w:rFonts w:ascii="David" w:hAnsi="David" w:cs="David"/>
                <w:sz w:val="21"/>
                <w:szCs w:val="21"/>
              </w:rPr>
              <w:t>26 And it came to pass that the people of God were joined that day by more than the number who had been slain; and those who had been slain were righteous people, therefore we have no reason to doubt but what they were saved.</w:t>
            </w:r>
          </w:p>
        </w:tc>
      </w:tr>
      <w:tr w:rsidR="0011636C" w:rsidRPr="007D2AF3" w14:paraId="2D8302A9" w14:textId="77777777" w:rsidTr="000E4CFC">
        <w:tc>
          <w:tcPr>
            <w:tcW w:w="4194" w:type="dxa"/>
            <w:tcBorders>
              <w:top w:val="nil"/>
              <w:left w:val="nil"/>
              <w:bottom w:val="nil"/>
              <w:right w:val="single" w:sz="4" w:space="0" w:color="auto"/>
            </w:tcBorders>
          </w:tcPr>
          <w:p w14:paraId="053E90B6" w14:textId="69292C32" w:rsidR="0011636C" w:rsidRPr="005B00C5" w:rsidRDefault="0011636C" w:rsidP="005B00C5">
            <w:pPr>
              <w:tabs>
                <w:tab w:val="right" w:pos="2318"/>
              </w:tabs>
              <w:bidi/>
              <w:rPr>
                <w:rFonts w:ascii="David" w:hAnsi="David" w:cs="David"/>
              </w:rPr>
            </w:pPr>
            <w:r w:rsidRPr="005B00C5">
              <w:rPr>
                <w:rFonts w:ascii="David" w:hAnsi="David" w:cs="David"/>
                <w:rtl/>
              </w:rPr>
              <w:t>כז. וְלֹא נֶהֱרַג אִישׁ רָשָׁע בֵּינֵיהֶם אַךְ הוּבְאוּ יוֹתֵר מֵאֶלֶף לָדַעַת אֶת־הָאֱמֶת וְכֵן רָאִינוּ כִּי פוֹעֵל יְהוָה בִּדְרָכִים רַבּוֹת לִישׁוּעַת עַמּוֹ׃</w:t>
            </w:r>
          </w:p>
        </w:tc>
        <w:tc>
          <w:tcPr>
            <w:tcW w:w="4194" w:type="dxa"/>
            <w:tcBorders>
              <w:top w:val="nil"/>
              <w:left w:val="single" w:sz="4" w:space="0" w:color="auto"/>
              <w:bottom w:val="nil"/>
              <w:right w:val="nil"/>
            </w:tcBorders>
          </w:tcPr>
          <w:p w14:paraId="32BE9267" w14:textId="73DF8FE8" w:rsidR="0011636C" w:rsidRPr="007D2AF3" w:rsidRDefault="0011636C" w:rsidP="005B00C5">
            <w:pPr>
              <w:rPr>
                <w:rFonts w:ascii="David" w:hAnsi="David" w:cs="David"/>
                <w:sz w:val="21"/>
                <w:szCs w:val="21"/>
              </w:rPr>
            </w:pPr>
            <w:r>
              <w:rPr>
                <w:rFonts w:ascii="David" w:hAnsi="David" w:cs="David"/>
                <w:sz w:val="21"/>
                <w:szCs w:val="21"/>
              </w:rPr>
              <w:t>27 And there was not a wicked man slain among them; but there were more than a thousand brought to the knowledge of the truth; thus we see that the Lord worketh in many ways to the salvation of his people.</w:t>
            </w:r>
          </w:p>
        </w:tc>
      </w:tr>
      <w:tr w:rsidR="0011636C" w:rsidRPr="007D2AF3" w14:paraId="1609CF1C" w14:textId="77777777" w:rsidTr="000E4CFC">
        <w:tc>
          <w:tcPr>
            <w:tcW w:w="4194" w:type="dxa"/>
            <w:tcBorders>
              <w:top w:val="nil"/>
              <w:left w:val="nil"/>
              <w:bottom w:val="nil"/>
              <w:right w:val="single" w:sz="4" w:space="0" w:color="auto"/>
            </w:tcBorders>
          </w:tcPr>
          <w:p w14:paraId="47656115" w14:textId="46F65AFC" w:rsidR="0011636C" w:rsidRPr="005B00C5" w:rsidRDefault="0011636C" w:rsidP="005B00C5">
            <w:pPr>
              <w:tabs>
                <w:tab w:val="right" w:pos="2318"/>
              </w:tabs>
              <w:bidi/>
              <w:rPr>
                <w:rFonts w:ascii="David" w:hAnsi="David" w:cs="David"/>
              </w:rPr>
            </w:pPr>
            <w:r w:rsidRPr="005B00C5">
              <w:rPr>
                <w:rFonts w:ascii="David" w:hAnsi="David" w:cs="David"/>
                <w:rtl/>
              </w:rPr>
              <w:t>כח. וְרֹב הַלָּמָנִים אֲשֶׁר הָרְגוּ רַבִּים מֵאֲחֵיהֶם הָיוּ עֲמָלֵקִים וַעֲמוּלוֹנִים וְרֻבָּם הָיוּ מִסֵּדֶר הַנְּהוֹרִים׃</w:t>
            </w:r>
          </w:p>
        </w:tc>
        <w:tc>
          <w:tcPr>
            <w:tcW w:w="4194" w:type="dxa"/>
            <w:tcBorders>
              <w:top w:val="nil"/>
              <w:left w:val="single" w:sz="4" w:space="0" w:color="auto"/>
              <w:bottom w:val="nil"/>
              <w:right w:val="nil"/>
            </w:tcBorders>
          </w:tcPr>
          <w:p w14:paraId="54033536" w14:textId="4A55A5AC" w:rsidR="0011636C" w:rsidRPr="007D2AF3" w:rsidRDefault="0011636C" w:rsidP="005B00C5">
            <w:pPr>
              <w:rPr>
                <w:rFonts w:ascii="David" w:hAnsi="David" w:cs="David"/>
                <w:sz w:val="21"/>
                <w:szCs w:val="21"/>
              </w:rPr>
            </w:pPr>
            <w:r>
              <w:rPr>
                <w:rFonts w:ascii="David" w:hAnsi="David" w:cs="David"/>
                <w:sz w:val="21"/>
                <w:szCs w:val="21"/>
              </w:rPr>
              <w:t xml:space="preserve">28 Now the greatest number of those of the Lamanites who slew so many of their brethren were Amalekites and Amulonites, the greatest number of whom were after the order of the Nehors. </w:t>
            </w:r>
          </w:p>
        </w:tc>
      </w:tr>
      <w:tr w:rsidR="0011636C" w:rsidRPr="007D2AF3" w14:paraId="115B241D" w14:textId="77777777" w:rsidTr="000E4CFC">
        <w:tc>
          <w:tcPr>
            <w:tcW w:w="4194" w:type="dxa"/>
            <w:tcBorders>
              <w:top w:val="nil"/>
              <w:left w:val="nil"/>
              <w:bottom w:val="nil"/>
              <w:right w:val="single" w:sz="4" w:space="0" w:color="auto"/>
            </w:tcBorders>
          </w:tcPr>
          <w:p w14:paraId="726A15A5" w14:textId="3D6C1D7B" w:rsidR="0011636C" w:rsidRPr="005B00C5" w:rsidRDefault="0011636C" w:rsidP="005B00C5">
            <w:pPr>
              <w:tabs>
                <w:tab w:val="right" w:pos="2318"/>
              </w:tabs>
              <w:bidi/>
              <w:rPr>
                <w:rFonts w:ascii="David" w:hAnsi="David" w:cs="David"/>
              </w:rPr>
            </w:pPr>
            <w:r w:rsidRPr="005B00C5">
              <w:rPr>
                <w:rFonts w:ascii="David" w:hAnsi="David" w:cs="David"/>
                <w:rtl/>
              </w:rPr>
              <w:t>כט. וּבֵין הַמִּתְחַבְּרִים אֶל־עַם יְהוָה לֹא הָיָה אֶחָד מִן־הָעֲמָלֵקִים אוֹ הָעֲמוּלוֹנִים אוֹ מִסֵּדֶר נְהוֹר כִּי אִם־הָיוּ מִזֶּרַע לָמָן וּלְמוּאֵל מַמָּשׁ׃</w:t>
            </w:r>
          </w:p>
        </w:tc>
        <w:tc>
          <w:tcPr>
            <w:tcW w:w="4194" w:type="dxa"/>
            <w:tcBorders>
              <w:top w:val="nil"/>
              <w:left w:val="single" w:sz="4" w:space="0" w:color="auto"/>
              <w:bottom w:val="nil"/>
              <w:right w:val="nil"/>
            </w:tcBorders>
          </w:tcPr>
          <w:p w14:paraId="1A1D3083" w14:textId="6932B4D4" w:rsidR="0011636C" w:rsidRPr="007D2AF3" w:rsidRDefault="0011636C" w:rsidP="005B00C5">
            <w:pPr>
              <w:rPr>
                <w:rFonts w:ascii="David" w:hAnsi="David" w:cs="David"/>
                <w:sz w:val="21"/>
                <w:szCs w:val="21"/>
              </w:rPr>
            </w:pPr>
            <w:r>
              <w:rPr>
                <w:rFonts w:ascii="David" w:hAnsi="David" w:cs="David"/>
                <w:sz w:val="21"/>
                <w:szCs w:val="21"/>
              </w:rPr>
              <w:t>29 Now, among those who joined the people of the Lord, there were none who were Amalekites or Amulonites, or who were of the order of Nehor, but they were actual descendants of Laman and Lemuel.</w:t>
            </w:r>
          </w:p>
        </w:tc>
      </w:tr>
      <w:tr w:rsidR="0011636C" w:rsidRPr="007D2AF3" w14:paraId="70853630" w14:textId="77777777" w:rsidTr="000E4CFC">
        <w:tc>
          <w:tcPr>
            <w:tcW w:w="4194" w:type="dxa"/>
            <w:tcBorders>
              <w:top w:val="nil"/>
              <w:left w:val="nil"/>
              <w:bottom w:val="nil"/>
              <w:right w:val="single" w:sz="4" w:space="0" w:color="auto"/>
            </w:tcBorders>
          </w:tcPr>
          <w:p w14:paraId="23BD21E3" w14:textId="4A7F3C13" w:rsidR="0011636C" w:rsidRPr="005B00C5" w:rsidRDefault="0011636C" w:rsidP="005B00C5">
            <w:pPr>
              <w:tabs>
                <w:tab w:val="right" w:pos="2318"/>
              </w:tabs>
              <w:bidi/>
              <w:rPr>
                <w:rFonts w:ascii="David" w:hAnsi="David" w:cs="David"/>
              </w:rPr>
            </w:pPr>
            <w:r w:rsidRPr="005B00C5">
              <w:rPr>
                <w:rFonts w:ascii="David" w:hAnsi="David" w:cs="David"/>
                <w:rtl/>
              </w:rPr>
              <w:t>ל. וְכֵן נוּכַל לִרְאוֹת בְּבֵרוּר כִּי אַחֲרֵי אֲשֶׁר הוּאַר עַם בְּרוּחַ אֱלֹהִים וְהָיָה לָהֶם דַּעַת גְּדוֹלָה בְּדִבְרֵי הַצֶּדֶק וְאַחֲרֵי־כֵן נָפְלוּ לַחֵטְא וְלַפֶּשַׁע הִקְשׁוּ לִבָּם וַיֵּרְעוּ מֵאֲשֶׁר לֹא יָדְעוּ אֶת־הַדְּבָרִים הָאֵלֶּה מֵעוֹלָם׃</w:t>
            </w:r>
          </w:p>
        </w:tc>
        <w:tc>
          <w:tcPr>
            <w:tcW w:w="4194" w:type="dxa"/>
            <w:tcBorders>
              <w:top w:val="nil"/>
              <w:left w:val="single" w:sz="4" w:space="0" w:color="auto"/>
              <w:bottom w:val="nil"/>
              <w:right w:val="nil"/>
            </w:tcBorders>
          </w:tcPr>
          <w:p w14:paraId="6CDAC789" w14:textId="1E4FB1E6" w:rsidR="0011636C" w:rsidRPr="007D2AF3" w:rsidRDefault="0011636C" w:rsidP="0011636C">
            <w:pPr>
              <w:rPr>
                <w:rFonts w:ascii="David" w:hAnsi="David" w:cs="David"/>
                <w:sz w:val="21"/>
                <w:szCs w:val="21"/>
              </w:rPr>
            </w:pPr>
            <w:r>
              <w:rPr>
                <w:rFonts w:ascii="David" w:hAnsi="David" w:cs="David"/>
                <w:sz w:val="21"/>
                <w:szCs w:val="21"/>
              </w:rPr>
              <w:t>30 And thus we can plainly discern, that after a people have been once enlightened by the Spirit of God, and have had great knowledge of things pertaining to righteousness, and then have fallen away into sin and transgression, they become more hardened, and thus their state becomes worse than though they had never known these things.</w:t>
            </w:r>
          </w:p>
        </w:tc>
      </w:tr>
      <w:tr w:rsidR="0011636C" w:rsidRPr="007D2AF3" w14:paraId="417CBE7B" w14:textId="77777777" w:rsidTr="000E4CFC">
        <w:tc>
          <w:tcPr>
            <w:tcW w:w="4194" w:type="dxa"/>
            <w:tcBorders>
              <w:top w:val="nil"/>
              <w:left w:val="nil"/>
              <w:bottom w:val="nil"/>
              <w:right w:val="single" w:sz="4" w:space="0" w:color="auto"/>
            </w:tcBorders>
          </w:tcPr>
          <w:p w14:paraId="4F580AE2" w14:textId="1C179903"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lastRenderedPageBreak/>
              <w:t>פרק כה</w:t>
            </w:r>
          </w:p>
        </w:tc>
        <w:tc>
          <w:tcPr>
            <w:tcW w:w="4194" w:type="dxa"/>
            <w:tcBorders>
              <w:top w:val="nil"/>
              <w:left w:val="single" w:sz="4" w:space="0" w:color="auto"/>
              <w:bottom w:val="nil"/>
              <w:right w:val="nil"/>
            </w:tcBorders>
          </w:tcPr>
          <w:p w14:paraId="2025CA95" w14:textId="52FCFB0A" w:rsidR="0011636C" w:rsidRPr="00830126" w:rsidRDefault="0011636C" w:rsidP="005B00C5">
            <w:pPr>
              <w:jc w:val="center"/>
              <w:rPr>
                <w:rFonts w:ascii="David" w:hAnsi="David" w:cs="David"/>
                <w:b/>
                <w:bCs/>
                <w:sz w:val="21"/>
                <w:szCs w:val="21"/>
              </w:rPr>
            </w:pPr>
            <w:r>
              <w:rPr>
                <w:rFonts w:ascii="David" w:hAnsi="David" w:cs="David"/>
                <w:b/>
                <w:bCs/>
                <w:sz w:val="21"/>
                <w:szCs w:val="21"/>
              </w:rPr>
              <w:t>Chapter 25</w:t>
            </w:r>
          </w:p>
        </w:tc>
      </w:tr>
      <w:tr w:rsidR="0011636C" w:rsidRPr="007D2AF3" w14:paraId="69A45603" w14:textId="77777777" w:rsidTr="000E4CFC">
        <w:tc>
          <w:tcPr>
            <w:tcW w:w="4194" w:type="dxa"/>
            <w:tcBorders>
              <w:top w:val="nil"/>
              <w:left w:val="nil"/>
              <w:bottom w:val="nil"/>
              <w:right w:val="single" w:sz="4" w:space="0" w:color="auto"/>
            </w:tcBorders>
          </w:tcPr>
          <w:p w14:paraId="7FA66088" w14:textId="04E6D165" w:rsidR="0011636C" w:rsidRPr="005B00C5" w:rsidRDefault="0011636C" w:rsidP="005B00C5">
            <w:pPr>
              <w:tabs>
                <w:tab w:val="right" w:pos="2318"/>
              </w:tabs>
              <w:bidi/>
              <w:rPr>
                <w:rFonts w:ascii="David" w:hAnsi="David" w:cs="David"/>
              </w:rPr>
            </w:pPr>
            <w:r w:rsidRPr="005B00C5">
              <w:rPr>
                <w:rFonts w:ascii="David" w:hAnsi="David" w:cs="David"/>
                <w:rtl/>
              </w:rPr>
              <w:t>א. וְהִנֵּה וַיְהִי כִּי הַלָּמָנִים הָאֵלֶּה חָרָה אַפָּם יוֹתֵר כִּי הָרְגוּ אֶת־אֲחֵיהֶם וַיִּשָּׁבְעוּ לְהִנָּקֵם בַּנְּפִיִּים וְלֹא נִסּוּ עוֹד לַהֲרֹג אֶת־עַם אַנְטִי־נֶפִי־לֶחִי בָּעֵת הַהִיא׃</w:t>
            </w:r>
          </w:p>
        </w:tc>
        <w:tc>
          <w:tcPr>
            <w:tcW w:w="4194" w:type="dxa"/>
            <w:tcBorders>
              <w:top w:val="nil"/>
              <w:left w:val="single" w:sz="4" w:space="0" w:color="auto"/>
              <w:bottom w:val="nil"/>
              <w:right w:val="nil"/>
            </w:tcBorders>
          </w:tcPr>
          <w:p w14:paraId="64D97AB0" w14:textId="43787BC2" w:rsidR="0011636C" w:rsidRPr="007D2AF3" w:rsidRDefault="0011636C" w:rsidP="005B00C5">
            <w:pPr>
              <w:rPr>
                <w:rFonts w:ascii="David" w:hAnsi="David" w:cs="David"/>
                <w:sz w:val="21"/>
                <w:szCs w:val="21"/>
              </w:rPr>
            </w:pPr>
            <w:r>
              <w:rPr>
                <w:rFonts w:ascii="David" w:hAnsi="David" w:cs="David"/>
                <w:sz w:val="21"/>
                <w:szCs w:val="21"/>
              </w:rPr>
              <w:t>1 And behold, now it came to pass that those Lamanites were more angry because they had slain their brethren; therefore they swore vengeance upon the Nephites; and they did no more attempt to slay the people of Anti– Nephi– Lehi at that time.</w:t>
            </w:r>
          </w:p>
        </w:tc>
      </w:tr>
      <w:tr w:rsidR="0011636C" w:rsidRPr="007D2AF3" w14:paraId="6084AF6B" w14:textId="77777777" w:rsidTr="000E4CFC">
        <w:tc>
          <w:tcPr>
            <w:tcW w:w="4194" w:type="dxa"/>
            <w:tcBorders>
              <w:top w:val="nil"/>
              <w:left w:val="nil"/>
              <w:bottom w:val="nil"/>
              <w:right w:val="single" w:sz="4" w:space="0" w:color="auto"/>
            </w:tcBorders>
          </w:tcPr>
          <w:p w14:paraId="37CA8FB5" w14:textId="44DA4D0C" w:rsidR="0011636C" w:rsidRPr="005B00C5" w:rsidRDefault="0011636C" w:rsidP="005B00C5">
            <w:pPr>
              <w:tabs>
                <w:tab w:val="right" w:pos="2318"/>
              </w:tabs>
              <w:bidi/>
              <w:rPr>
                <w:rFonts w:ascii="David" w:hAnsi="David" w:cs="David"/>
              </w:rPr>
            </w:pPr>
            <w:r w:rsidRPr="005B00C5">
              <w:rPr>
                <w:rFonts w:ascii="David" w:hAnsi="David" w:cs="David"/>
                <w:rtl/>
              </w:rPr>
              <w:t>ב. וַיִּקְחוּ אֶת־צִבְאוֹתֵיהֶם וַיַּעַבְרוּ אֶל־גְּבוּלוֹת אֶרֶץ זָרַהֶמְלָה וַיִּפְּלוּ עַל־הָעָם אֲשֶׁר בְּאֶרֶץ עַמּוֹנִיחָה וַיַּשְׁמִידוּם׃</w:t>
            </w:r>
          </w:p>
        </w:tc>
        <w:tc>
          <w:tcPr>
            <w:tcW w:w="4194" w:type="dxa"/>
            <w:tcBorders>
              <w:top w:val="nil"/>
              <w:left w:val="single" w:sz="4" w:space="0" w:color="auto"/>
              <w:bottom w:val="nil"/>
              <w:right w:val="nil"/>
            </w:tcBorders>
          </w:tcPr>
          <w:p w14:paraId="0644937F" w14:textId="64501DC2" w:rsidR="0011636C" w:rsidRPr="007D2AF3" w:rsidRDefault="0011636C" w:rsidP="005B00C5">
            <w:pPr>
              <w:rPr>
                <w:rFonts w:ascii="David" w:hAnsi="David" w:cs="David"/>
                <w:sz w:val="21"/>
                <w:szCs w:val="21"/>
              </w:rPr>
            </w:pPr>
            <w:r>
              <w:rPr>
                <w:rFonts w:ascii="David" w:hAnsi="David" w:cs="David"/>
                <w:sz w:val="21"/>
                <w:szCs w:val="21"/>
              </w:rPr>
              <w:t>2 But they took their armies and went over into the borders of the land of Zarahemla, and fell upon the people who were in the land of Ammonihah, and destroyed them.</w:t>
            </w:r>
          </w:p>
        </w:tc>
      </w:tr>
      <w:tr w:rsidR="0011636C" w:rsidRPr="007D2AF3" w14:paraId="5D4A7F26" w14:textId="77777777" w:rsidTr="000E4CFC">
        <w:tc>
          <w:tcPr>
            <w:tcW w:w="4194" w:type="dxa"/>
            <w:tcBorders>
              <w:top w:val="nil"/>
              <w:left w:val="nil"/>
              <w:bottom w:val="nil"/>
              <w:right w:val="single" w:sz="4" w:space="0" w:color="auto"/>
            </w:tcBorders>
          </w:tcPr>
          <w:p w14:paraId="1806E44D" w14:textId="46C9360A" w:rsidR="0011636C" w:rsidRPr="005B00C5" w:rsidRDefault="0011636C" w:rsidP="005B00C5">
            <w:pPr>
              <w:tabs>
                <w:tab w:val="right" w:pos="2318"/>
              </w:tabs>
              <w:bidi/>
              <w:rPr>
                <w:rFonts w:ascii="David" w:hAnsi="David" w:cs="David"/>
              </w:rPr>
            </w:pPr>
            <w:r w:rsidRPr="005B00C5">
              <w:rPr>
                <w:rFonts w:ascii="David" w:hAnsi="David" w:cs="David"/>
                <w:rtl/>
              </w:rPr>
              <w:t>ג. וְאַחֲרֵי־כֵן הָיוּ לָהֶם מִלְחָמוֹת רַבּוֹת עִם־הַנֶּפִיִּים  אֲשֶׁר בָּהֶן נִדְחוּ וַיֻּכּוּ׃</w:t>
            </w:r>
          </w:p>
        </w:tc>
        <w:tc>
          <w:tcPr>
            <w:tcW w:w="4194" w:type="dxa"/>
            <w:tcBorders>
              <w:top w:val="nil"/>
              <w:left w:val="single" w:sz="4" w:space="0" w:color="auto"/>
              <w:bottom w:val="nil"/>
              <w:right w:val="nil"/>
            </w:tcBorders>
          </w:tcPr>
          <w:p w14:paraId="67A5D1DB" w14:textId="41D5F481" w:rsidR="0011636C" w:rsidRPr="007D2AF3" w:rsidRDefault="0011636C" w:rsidP="005B00C5">
            <w:pPr>
              <w:rPr>
                <w:rFonts w:ascii="David" w:hAnsi="David" w:cs="David"/>
                <w:sz w:val="21"/>
                <w:szCs w:val="21"/>
              </w:rPr>
            </w:pPr>
            <w:r>
              <w:rPr>
                <w:rFonts w:ascii="David" w:hAnsi="David" w:cs="David"/>
                <w:sz w:val="21"/>
                <w:szCs w:val="21"/>
              </w:rPr>
              <w:t>3 And after that, they had many battles with the Nephites, in the which they were driven and slain.</w:t>
            </w:r>
          </w:p>
        </w:tc>
      </w:tr>
      <w:tr w:rsidR="0011636C" w:rsidRPr="007D2AF3" w14:paraId="0DFCC87F" w14:textId="77777777" w:rsidTr="000E4CFC">
        <w:tc>
          <w:tcPr>
            <w:tcW w:w="4194" w:type="dxa"/>
            <w:tcBorders>
              <w:top w:val="nil"/>
              <w:left w:val="nil"/>
              <w:bottom w:val="nil"/>
              <w:right w:val="single" w:sz="4" w:space="0" w:color="auto"/>
            </w:tcBorders>
          </w:tcPr>
          <w:p w14:paraId="1AD144CC" w14:textId="7B115260" w:rsidR="0011636C" w:rsidRPr="005B00C5" w:rsidRDefault="0011636C" w:rsidP="005B00C5">
            <w:pPr>
              <w:tabs>
                <w:tab w:val="right" w:pos="2318"/>
              </w:tabs>
              <w:bidi/>
              <w:rPr>
                <w:rFonts w:ascii="David" w:hAnsi="David" w:cs="David"/>
              </w:rPr>
            </w:pPr>
            <w:r w:rsidRPr="005B00C5">
              <w:rPr>
                <w:rFonts w:ascii="David" w:hAnsi="David" w:cs="David"/>
                <w:rtl/>
              </w:rPr>
              <w:t>ד. וּבֵין הַלָּמָנִים הַנֶּהֱרָגִים הָיוּ כִּמְעַט כָּל־זֶרַע עָמוּלוֹן וְאֶחָיו אֲשֶׁר הָיוּ כֹּהֲנֵי נֹחַ וַיֻּכּוּ בִּידֵי הַנֶּפִיִּים ׃</w:t>
            </w:r>
          </w:p>
        </w:tc>
        <w:tc>
          <w:tcPr>
            <w:tcW w:w="4194" w:type="dxa"/>
            <w:tcBorders>
              <w:top w:val="nil"/>
              <w:left w:val="single" w:sz="4" w:space="0" w:color="auto"/>
              <w:bottom w:val="nil"/>
              <w:right w:val="nil"/>
            </w:tcBorders>
          </w:tcPr>
          <w:p w14:paraId="5F70B35F" w14:textId="6EDE5449" w:rsidR="0011636C" w:rsidRPr="007D2AF3" w:rsidRDefault="0011636C" w:rsidP="005B00C5">
            <w:pPr>
              <w:rPr>
                <w:rFonts w:ascii="David" w:hAnsi="David" w:cs="David"/>
                <w:sz w:val="21"/>
                <w:szCs w:val="21"/>
              </w:rPr>
            </w:pPr>
            <w:r>
              <w:rPr>
                <w:rFonts w:ascii="David" w:hAnsi="David" w:cs="David"/>
                <w:sz w:val="21"/>
                <w:szCs w:val="21"/>
              </w:rPr>
              <w:t>4 And among the Lamanites who were slain were almost all the seed of Amulon and his brethren, who were the priests of Noah, and they were slain by the hands of the Nephites;</w:t>
            </w:r>
          </w:p>
        </w:tc>
      </w:tr>
      <w:tr w:rsidR="0011636C" w:rsidRPr="007D2AF3" w14:paraId="35A474FF" w14:textId="77777777" w:rsidTr="000E4CFC">
        <w:tc>
          <w:tcPr>
            <w:tcW w:w="4194" w:type="dxa"/>
            <w:tcBorders>
              <w:top w:val="nil"/>
              <w:left w:val="nil"/>
              <w:bottom w:val="nil"/>
              <w:right w:val="single" w:sz="4" w:space="0" w:color="auto"/>
            </w:tcBorders>
          </w:tcPr>
          <w:p w14:paraId="63458510" w14:textId="1D708316" w:rsidR="0011636C" w:rsidRPr="005B00C5" w:rsidRDefault="0011636C" w:rsidP="005B00C5">
            <w:pPr>
              <w:tabs>
                <w:tab w:val="right" w:pos="2318"/>
              </w:tabs>
              <w:bidi/>
              <w:rPr>
                <w:rFonts w:ascii="David" w:hAnsi="David" w:cs="David"/>
              </w:rPr>
            </w:pPr>
            <w:r w:rsidRPr="005B00C5">
              <w:rPr>
                <w:rFonts w:ascii="David" w:hAnsi="David" w:cs="David"/>
                <w:rtl/>
              </w:rPr>
              <w:t>ה. וְהַנּוֹתָרִים אֲשֶׁר נָסוּ אֶל־מִדְבַּר קֶדֶם וַיִּתְפְּשׂוּ מֶמְשָׁלָה וּמִשְׂרָה עַל־הַלָּמָנִים גָּרְמוּ לְרַבִּים מִן־הַלָּמָנִים לִכְלוֹת בָּאֵשׁ בַּעֲבוּר אֱמוּנָתָם׃</w:t>
            </w:r>
          </w:p>
        </w:tc>
        <w:tc>
          <w:tcPr>
            <w:tcW w:w="4194" w:type="dxa"/>
            <w:tcBorders>
              <w:top w:val="nil"/>
              <w:left w:val="single" w:sz="4" w:space="0" w:color="auto"/>
              <w:bottom w:val="nil"/>
              <w:right w:val="nil"/>
            </w:tcBorders>
          </w:tcPr>
          <w:p w14:paraId="019E242C" w14:textId="5948DA68" w:rsidR="0011636C" w:rsidRPr="007D2AF3" w:rsidRDefault="0011636C" w:rsidP="005B00C5">
            <w:pPr>
              <w:rPr>
                <w:rFonts w:ascii="David" w:hAnsi="David" w:cs="David"/>
                <w:sz w:val="21"/>
                <w:szCs w:val="21"/>
              </w:rPr>
            </w:pPr>
            <w:r>
              <w:rPr>
                <w:rFonts w:ascii="David" w:hAnsi="David" w:cs="David"/>
                <w:sz w:val="21"/>
                <w:szCs w:val="21"/>
              </w:rPr>
              <w:t>5 And the remainder, having fled into the east wilderness, and having usurped the power and authority over the Lamanites, caused that many of the Lamanites should perish by fire because of their belief—</w:t>
            </w:r>
          </w:p>
        </w:tc>
      </w:tr>
      <w:tr w:rsidR="0011636C" w:rsidRPr="007D2AF3" w14:paraId="012931B5" w14:textId="77777777" w:rsidTr="000E4CFC">
        <w:tc>
          <w:tcPr>
            <w:tcW w:w="4194" w:type="dxa"/>
            <w:tcBorders>
              <w:top w:val="nil"/>
              <w:left w:val="nil"/>
              <w:bottom w:val="nil"/>
              <w:right w:val="single" w:sz="4" w:space="0" w:color="auto"/>
            </w:tcBorders>
          </w:tcPr>
          <w:p w14:paraId="6E330F10" w14:textId="3C8857BD" w:rsidR="0011636C" w:rsidRPr="005B00C5" w:rsidRDefault="0011636C" w:rsidP="005B00C5">
            <w:pPr>
              <w:tabs>
                <w:tab w:val="right" w:pos="2318"/>
              </w:tabs>
              <w:bidi/>
              <w:rPr>
                <w:rFonts w:ascii="David" w:hAnsi="David" w:cs="David"/>
              </w:rPr>
            </w:pPr>
            <w:r w:rsidRPr="005B00C5">
              <w:rPr>
                <w:rFonts w:ascii="David" w:hAnsi="David" w:cs="David"/>
                <w:rtl/>
              </w:rPr>
              <w:t>ו. כִּי רַבִּים מֵהֶם אַחֲרֵי סָבְלָם אָבְדָן רַב וְצָרוֹת רַבּוֹת הֵחֵלּוּ לְהִתְעוֹרֵר בְּזָכְרָם אֶת־הַדְּבָרִים אֲשֶׁר דָּרְשׁוּ לָהֶם אַהֲרֹן וְאֶחָיו בְּאַרְצָם לָכֵן הֵחֵלּוּ לִכְפֹּר בְּתוֹרוֹת אֲבוֹתֵיהֶם וּלְהַאֲמִין בַּיהוָה וְכִי נָתַן כֹּחַ רַב לַנְּפִיִּים וְכֵן נֶהְפְּכוּ רַבִּים מֵהֶם בַּמִּדְבָּר׃</w:t>
            </w:r>
          </w:p>
        </w:tc>
        <w:tc>
          <w:tcPr>
            <w:tcW w:w="4194" w:type="dxa"/>
            <w:tcBorders>
              <w:top w:val="nil"/>
              <w:left w:val="single" w:sz="4" w:space="0" w:color="auto"/>
              <w:bottom w:val="nil"/>
              <w:right w:val="nil"/>
            </w:tcBorders>
          </w:tcPr>
          <w:p w14:paraId="2ADE6B9A" w14:textId="379C30FA" w:rsidR="0011636C" w:rsidRPr="007D2AF3" w:rsidRDefault="0011636C" w:rsidP="005B00C5">
            <w:pPr>
              <w:rPr>
                <w:rFonts w:ascii="David" w:hAnsi="David" w:cs="David"/>
                <w:sz w:val="21"/>
                <w:szCs w:val="21"/>
              </w:rPr>
            </w:pPr>
            <w:r>
              <w:rPr>
                <w:rFonts w:ascii="David" w:hAnsi="David" w:cs="David"/>
                <w:sz w:val="21"/>
                <w:szCs w:val="21"/>
              </w:rPr>
              <w:t>6 For many of them, after having suffered much loss and so many afflictions, began to be stirred up in remembrance of the words which Aaron and his brethren had preached to them in their land; therefore they began to disbelieve the traditions of their fathers, and to believe in the Lord, and that he gave great power unto the Nephites; and thus there were many of them converted in the wilderness.</w:t>
            </w:r>
          </w:p>
        </w:tc>
      </w:tr>
      <w:tr w:rsidR="0011636C" w:rsidRPr="007D2AF3" w14:paraId="2464A2C7" w14:textId="77777777" w:rsidTr="000E4CFC">
        <w:tc>
          <w:tcPr>
            <w:tcW w:w="4194" w:type="dxa"/>
            <w:tcBorders>
              <w:top w:val="nil"/>
              <w:left w:val="nil"/>
              <w:bottom w:val="nil"/>
              <w:right w:val="single" w:sz="4" w:space="0" w:color="auto"/>
            </w:tcBorders>
          </w:tcPr>
          <w:p w14:paraId="22A032FF" w14:textId="2C8E48F3" w:rsidR="0011636C" w:rsidRPr="005B00C5" w:rsidRDefault="0011636C" w:rsidP="005B00C5">
            <w:pPr>
              <w:tabs>
                <w:tab w:val="right" w:pos="2318"/>
              </w:tabs>
              <w:bidi/>
              <w:rPr>
                <w:rFonts w:ascii="David" w:hAnsi="David" w:cs="David"/>
              </w:rPr>
            </w:pPr>
            <w:r w:rsidRPr="005B00C5">
              <w:rPr>
                <w:rFonts w:ascii="David" w:hAnsi="David" w:cs="David"/>
                <w:rtl/>
              </w:rPr>
              <w:t>ז. וַיְהִי וְהַמּוֹשְׁלִים הָהֵם אֲשֶׁר הָיוּ שְׁאֵרִית בְּנֵי עָמוּלוֹן צִוּוּ לַהֲמִיתָם אָכֵן אֶת־כָּל־הַמַּאֲמִינִים בַּדְּבָרִים הָאֵלֶּה׃</w:t>
            </w:r>
            <w:r w:rsidRPr="005B00C5">
              <w:rPr>
                <w:rFonts w:ascii="David" w:hAnsi="David" w:cs="David"/>
              </w:rPr>
              <w:t xml:space="preserve">  </w:t>
            </w:r>
          </w:p>
        </w:tc>
        <w:tc>
          <w:tcPr>
            <w:tcW w:w="4194" w:type="dxa"/>
            <w:tcBorders>
              <w:top w:val="nil"/>
              <w:left w:val="single" w:sz="4" w:space="0" w:color="auto"/>
              <w:bottom w:val="nil"/>
              <w:right w:val="nil"/>
            </w:tcBorders>
          </w:tcPr>
          <w:p w14:paraId="31D2AE97" w14:textId="3A6AE714" w:rsidR="0011636C" w:rsidRPr="007D2AF3" w:rsidRDefault="0011636C" w:rsidP="005B00C5">
            <w:pPr>
              <w:rPr>
                <w:rFonts w:ascii="David" w:hAnsi="David" w:cs="David"/>
                <w:sz w:val="21"/>
                <w:szCs w:val="21"/>
              </w:rPr>
            </w:pPr>
            <w:r>
              <w:rPr>
                <w:rFonts w:ascii="David" w:hAnsi="David" w:cs="David"/>
                <w:sz w:val="21"/>
                <w:szCs w:val="21"/>
              </w:rPr>
              <w:t>7 And it came to pass that those rulers who were the remnant of the children of Amulon caused that they should be put to death, yea, all those that believed in these things.</w:t>
            </w:r>
          </w:p>
        </w:tc>
      </w:tr>
      <w:tr w:rsidR="0011636C" w:rsidRPr="007D2AF3" w14:paraId="43C584B6" w14:textId="77777777" w:rsidTr="000E4CFC">
        <w:tc>
          <w:tcPr>
            <w:tcW w:w="4194" w:type="dxa"/>
            <w:tcBorders>
              <w:top w:val="nil"/>
              <w:left w:val="nil"/>
              <w:bottom w:val="nil"/>
              <w:right w:val="single" w:sz="4" w:space="0" w:color="auto"/>
            </w:tcBorders>
          </w:tcPr>
          <w:p w14:paraId="3B31271E" w14:textId="08E543FB" w:rsidR="0011636C" w:rsidRPr="005B00C5" w:rsidRDefault="0011636C" w:rsidP="005B00C5">
            <w:pPr>
              <w:tabs>
                <w:tab w:val="right" w:pos="2318"/>
              </w:tabs>
              <w:bidi/>
              <w:rPr>
                <w:rFonts w:ascii="David" w:hAnsi="David" w:cs="David"/>
              </w:rPr>
            </w:pPr>
            <w:r w:rsidRPr="005B00C5">
              <w:rPr>
                <w:rFonts w:ascii="David" w:hAnsi="David" w:cs="David"/>
                <w:rtl/>
              </w:rPr>
              <w:t>ח. וְעַתָּה גָּרְמָה הֲרִיגַת הַקְּדוֹשִׁים הַזֹּאת לְרַבִּים מֵאֲחֵיהֶם לְהִתְעוֹרֵר לְאַף וַתָּחֶל מְרִיבָה בַּמִּדְבָּר וַיָּחֵלּוּ הַלָּמָנִים לָצוּד אֶת־זֶרַע עָמוּלוֹן וְאֶחָיו וַיָּחֵלּוּ לַהֲרֹג אוֹתָם וַיָּנוּסוּ אֶל־מִדְבַּר קֶדֶם׃</w:t>
            </w:r>
          </w:p>
        </w:tc>
        <w:tc>
          <w:tcPr>
            <w:tcW w:w="4194" w:type="dxa"/>
            <w:tcBorders>
              <w:top w:val="nil"/>
              <w:left w:val="single" w:sz="4" w:space="0" w:color="auto"/>
              <w:bottom w:val="nil"/>
              <w:right w:val="nil"/>
            </w:tcBorders>
          </w:tcPr>
          <w:p w14:paraId="7A80AC4F" w14:textId="6EE78171" w:rsidR="0011636C" w:rsidRPr="007D2AF3" w:rsidRDefault="0011636C" w:rsidP="005B00C5">
            <w:pPr>
              <w:rPr>
                <w:rFonts w:ascii="David" w:hAnsi="David" w:cs="David"/>
                <w:sz w:val="21"/>
                <w:szCs w:val="21"/>
              </w:rPr>
            </w:pPr>
            <w:r>
              <w:rPr>
                <w:rFonts w:ascii="David" w:hAnsi="David" w:cs="David"/>
                <w:sz w:val="21"/>
                <w:szCs w:val="21"/>
              </w:rPr>
              <w:t>8 Now this martyrdom caused that many of their brethren should be stirred up to anger; and there began to be contention in the wilderness; and the Lamanites began to hunt the seed of Amulon and his brethren and began to slay them; and they fled into the east wilderness.</w:t>
            </w:r>
          </w:p>
        </w:tc>
      </w:tr>
      <w:tr w:rsidR="0011636C" w:rsidRPr="007D2AF3" w14:paraId="0B8105FC" w14:textId="77777777" w:rsidTr="000E4CFC">
        <w:tc>
          <w:tcPr>
            <w:tcW w:w="4194" w:type="dxa"/>
            <w:tcBorders>
              <w:top w:val="nil"/>
              <w:left w:val="nil"/>
              <w:bottom w:val="nil"/>
              <w:right w:val="single" w:sz="4" w:space="0" w:color="auto"/>
            </w:tcBorders>
          </w:tcPr>
          <w:p w14:paraId="57DF6D63" w14:textId="3241137D" w:rsidR="0011636C" w:rsidRPr="005B00C5" w:rsidRDefault="0011636C" w:rsidP="005B00C5">
            <w:pPr>
              <w:tabs>
                <w:tab w:val="right" w:pos="2318"/>
              </w:tabs>
              <w:bidi/>
              <w:rPr>
                <w:rFonts w:ascii="David" w:hAnsi="David" w:cs="David"/>
              </w:rPr>
            </w:pPr>
            <w:r w:rsidRPr="005B00C5">
              <w:rPr>
                <w:rFonts w:ascii="David" w:hAnsi="David" w:cs="David"/>
                <w:rtl/>
              </w:rPr>
              <w:t>ט. וְהִנֵּה נִצּוֹדִים הֵם עַד־הַיּוֹם הַזֶּה בִּידֵי הַלָּמָנִים וְכֵן קָמוּ דִּבְרֵי אֲבִינָדִי אֲשֶׁר דִּבֶּר עַל־זֶרַע הַכֹּהֲנִים אֲשֶׁר גָּרְמוּ לְמוֹתוֹ בָאֵשׁ׃</w:t>
            </w:r>
          </w:p>
        </w:tc>
        <w:tc>
          <w:tcPr>
            <w:tcW w:w="4194" w:type="dxa"/>
            <w:tcBorders>
              <w:top w:val="nil"/>
              <w:left w:val="single" w:sz="4" w:space="0" w:color="auto"/>
              <w:bottom w:val="nil"/>
              <w:right w:val="nil"/>
            </w:tcBorders>
          </w:tcPr>
          <w:p w14:paraId="355F45E7" w14:textId="21890159" w:rsidR="0011636C" w:rsidRPr="007D2AF3" w:rsidRDefault="0011636C" w:rsidP="005B00C5">
            <w:pPr>
              <w:rPr>
                <w:rFonts w:ascii="David" w:hAnsi="David" w:cs="David"/>
                <w:sz w:val="21"/>
                <w:szCs w:val="21"/>
              </w:rPr>
            </w:pPr>
            <w:r>
              <w:rPr>
                <w:rFonts w:ascii="David" w:hAnsi="David" w:cs="David"/>
                <w:sz w:val="21"/>
                <w:szCs w:val="21"/>
              </w:rPr>
              <w:t>9 And behold they are hunted at this day by the Lamanites. Thus the words of Abinadi were brought to pass, which he said concerning the seed of the priests who caused that he should suffer death by fire.</w:t>
            </w:r>
          </w:p>
        </w:tc>
      </w:tr>
      <w:tr w:rsidR="0011636C" w:rsidRPr="007D2AF3" w14:paraId="6FCF57D4" w14:textId="77777777" w:rsidTr="000E4CFC">
        <w:tc>
          <w:tcPr>
            <w:tcW w:w="4194" w:type="dxa"/>
            <w:tcBorders>
              <w:top w:val="nil"/>
              <w:left w:val="nil"/>
              <w:bottom w:val="nil"/>
              <w:right w:val="single" w:sz="4" w:space="0" w:color="auto"/>
            </w:tcBorders>
          </w:tcPr>
          <w:p w14:paraId="1534F339" w14:textId="4E79C6B6" w:rsidR="0011636C" w:rsidRPr="005B00C5" w:rsidRDefault="0011636C" w:rsidP="005B00C5">
            <w:pPr>
              <w:tabs>
                <w:tab w:val="right" w:pos="2318"/>
              </w:tabs>
              <w:bidi/>
              <w:rPr>
                <w:rFonts w:ascii="David" w:hAnsi="David" w:cs="David"/>
              </w:rPr>
            </w:pPr>
            <w:r w:rsidRPr="005B00C5">
              <w:rPr>
                <w:rFonts w:ascii="David" w:hAnsi="David" w:cs="David"/>
                <w:rtl/>
              </w:rPr>
              <w:t>י. כִּי אָמַר לָהֶם אֲשֶׁר תַּעֲשׂוּ לִי יִהְיֶה לְאוֹת לַבָּאוֹת׃</w:t>
            </w:r>
          </w:p>
        </w:tc>
        <w:tc>
          <w:tcPr>
            <w:tcW w:w="4194" w:type="dxa"/>
            <w:tcBorders>
              <w:top w:val="nil"/>
              <w:left w:val="single" w:sz="4" w:space="0" w:color="auto"/>
              <w:bottom w:val="nil"/>
              <w:right w:val="nil"/>
            </w:tcBorders>
          </w:tcPr>
          <w:p w14:paraId="23098011" w14:textId="0CC1284B" w:rsidR="0011636C" w:rsidRPr="007D2AF3" w:rsidRDefault="0011636C" w:rsidP="005B00C5">
            <w:pPr>
              <w:rPr>
                <w:rFonts w:ascii="David" w:hAnsi="David" w:cs="David"/>
                <w:sz w:val="21"/>
                <w:szCs w:val="21"/>
              </w:rPr>
            </w:pPr>
            <w:r>
              <w:rPr>
                <w:rFonts w:ascii="David" w:hAnsi="David" w:cs="David"/>
                <w:sz w:val="21"/>
                <w:szCs w:val="21"/>
              </w:rPr>
              <w:t>10 For he said unto them: What ye shall do unto me shall be a type of things to come.</w:t>
            </w:r>
          </w:p>
        </w:tc>
      </w:tr>
      <w:tr w:rsidR="0011636C" w:rsidRPr="007D2AF3" w14:paraId="00696491" w14:textId="77777777" w:rsidTr="000E4CFC">
        <w:tc>
          <w:tcPr>
            <w:tcW w:w="4194" w:type="dxa"/>
            <w:tcBorders>
              <w:top w:val="nil"/>
              <w:left w:val="nil"/>
              <w:bottom w:val="nil"/>
              <w:right w:val="single" w:sz="4" w:space="0" w:color="auto"/>
            </w:tcBorders>
          </w:tcPr>
          <w:p w14:paraId="2363B479" w14:textId="2E260AC9" w:rsidR="0011636C" w:rsidRPr="005B00C5" w:rsidRDefault="0011636C" w:rsidP="005B00C5">
            <w:pPr>
              <w:tabs>
                <w:tab w:val="right" w:pos="2318"/>
              </w:tabs>
              <w:bidi/>
              <w:rPr>
                <w:rFonts w:ascii="David" w:hAnsi="David" w:cs="David"/>
              </w:rPr>
            </w:pPr>
            <w:r w:rsidRPr="005B00C5">
              <w:rPr>
                <w:rFonts w:ascii="David" w:hAnsi="David" w:cs="David"/>
                <w:rtl/>
              </w:rPr>
              <w:t>יא. וְעַתָּה הָיָה אֲבִינָדִי הָרִאשׁוֹן אֲשֶׁר מֵת בָּאֵשׁ בַּעֲבוּר אֱמוּנָתוֹ בֵּאלֹהִים וְזֹאת כִּוֵּן כִּי רַבִּים יָמוּתוּ בָאֵשׁ כַּאֲשֶׁר מֵת הוּא׃</w:t>
            </w:r>
          </w:p>
        </w:tc>
        <w:tc>
          <w:tcPr>
            <w:tcW w:w="4194" w:type="dxa"/>
            <w:tcBorders>
              <w:top w:val="nil"/>
              <w:left w:val="single" w:sz="4" w:space="0" w:color="auto"/>
              <w:bottom w:val="nil"/>
              <w:right w:val="nil"/>
            </w:tcBorders>
          </w:tcPr>
          <w:p w14:paraId="3E82DB27" w14:textId="78183274" w:rsidR="0011636C" w:rsidRPr="007D2AF3" w:rsidRDefault="0011636C" w:rsidP="005B00C5">
            <w:pPr>
              <w:rPr>
                <w:rFonts w:ascii="David" w:hAnsi="David" w:cs="David"/>
                <w:sz w:val="21"/>
                <w:szCs w:val="21"/>
              </w:rPr>
            </w:pPr>
            <w:r>
              <w:rPr>
                <w:rFonts w:ascii="David" w:hAnsi="David" w:cs="David"/>
                <w:sz w:val="21"/>
                <w:szCs w:val="21"/>
              </w:rPr>
              <w:t xml:space="preserve">11 And now Abinadi was the first that suffered death by fire because of his belief in God; now this is what he meant, that many should suffer death by fire, according as he had suffered. </w:t>
            </w:r>
          </w:p>
        </w:tc>
      </w:tr>
      <w:tr w:rsidR="0011636C" w:rsidRPr="007D2AF3" w14:paraId="6643CE96" w14:textId="77777777" w:rsidTr="000E4CFC">
        <w:tc>
          <w:tcPr>
            <w:tcW w:w="4194" w:type="dxa"/>
            <w:tcBorders>
              <w:top w:val="nil"/>
              <w:left w:val="nil"/>
              <w:bottom w:val="nil"/>
              <w:right w:val="single" w:sz="4" w:space="0" w:color="auto"/>
            </w:tcBorders>
          </w:tcPr>
          <w:p w14:paraId="63DE33E1" w14:textId="21B45D47" w:rsidR="0011636C" w:rsidRPr="005B00C5" w:rsidRDefault="0011636C" w:rsidP="005B00C5">
            <w:pPr>
              <w:tabs>
                <w:tab w:val="right" w:pos="2318"/>
              </w:tabs>
              <w:bidi/>
              <w:rPr>
                <w:rFonts w:ascii="David" w:hAnsi="David" w:cs="David"/>
              </w:rPr>
            </w:pPr>
            <w:r w:rsidRPr="005B00C5">
              <w:rPr>
                <w:rFonts w:ascii="David" w:hAnsi="David" w:cs="David"/>
                <w:rtl/>
              </w:rPr>
              <w:t>יב. וַיֹּאמֶר אֶל־כֹּהֲנֵי נֹחַ כִּי זַרְעָם יִגְרְמוּ לְרַבִּים לָמוּת כַּאֲשֶׁר מֵת הוּא וְכִי יָפוּצוּ וְיֻכּוּ כַּצֹּאן אֲשֶׁר אֵין־לוֹ רֹעֶה נִדָּף וּמֻכֶּה בְּיַד חַיּוֹת הַשָּׂדֶה וְהִנֵּה אֻמְּתוּ הַדְּבָרִים הָאֵלֶּה כִּי נִדְּפוּ בִּידֵי הַלָּמָנִים וַיֻּצָּדוּ וַיֻּכּוּ׃</w:t>
            </w:r>
          </w:p>
        </w:tc>
        <w:tc>
          <w:tcPr>
            <w:tcW w:w="4194" w:type="dxa"/>
            <w:tcBorders>
              <w:top w:val="nil"/>
              <w:left w:val="single" w:sz="4" w:space="0" w:color="auto"/>
              <w:bottom w:val="nil"/>
              <w:right w:val="nil"/>
            </w:tcBorders>
          </w:tcPr>
          <w:p w14:paraId="3D1E2BE1" w14:textId="69D5E8F6" w:rsidR="0011636C" w:rsidRPr="007D2AF3" w:rsidRDefault="0011636C" w:rsidP="005B00C5">
            <w:pPr>
              <w:rPr>
                <w:rFonts w:ascii="David" w:hAnsi="David" w:cs="David"/>
                <w:sz w:val="21"/>
                <w:szCs w:val="21"/>
              </w:rPr>
            </w:pPr>
            <w:r>
              <w:rPr>
                <w:rFonts w:ascii="David" w:hAnsi="David" w:cs="David"/>
                <w:sz w:val="21"/>
                <w:szCs w:val="21"/>
              </w:rPr>
              <w:t xml:space="preserve">12 And he said unto the priests of Noah that their seed should cause many to be put to death, in the like manner as he was, and that they should be scattered abroad and slain, even as a sheep having no shepherd is driven and slain by wild </w:t>
            </w:r>
            <w:r>
              <w:rPr>
                <w:rFonts w:ascii="David" w:hAnsi="David" w:cs="David"/>
                <w:sz w:val="21"/>
                <w:szCs w:val="21"/>
              </w:rPr>
              <w:lastRenderedPageBreak/>
              <w:t>beasts; and now behold, these words were verified, for they were driven by the Lamanites, and they were hunted, and they were smitten.</w:t>
            </w:r>
          </w:p>
        </w:tc>
      </w:tr>
      <w:tr w:rsidR="0011636C" w:rsidRPr="007D2AF3" w14:paraId="52594E5F" w14:textId="77777777" w:rsidTr="000E4CFC">
        <w:tc>
          <w:tcPr>
            <w:tcW w:w="4194" w:type="dxa"/>
            <w:tcBorders>
              <w:top w:val="nil"/>
              <w:left w:val="nil"/>
              <w:bottom w:val="nil"/>
              <w:right w:val="single" w:sz="4" w:space="0" w:color="auto"/>
            </w:tcBorders>
          </w:tcPr>
          <w:p w14:paraId="555F8589" w14:textId="6DF80F42" w:rsidR="0011636C" w:rsidRPr="005B00C5" w:rsidRDefault="0011636C" w:rsidP="005B00C5">
            <w:pPr>
              <w:tabs>
                <w:tab w:val="right" w:pos="2318"/>
              </w:tabs>
              <w:bidi/>
              <w:rPr>
                <w:rFonts w:ascii="David" w:hAnsi="David" w:cs="David"/>
              </w:rPr>
            </w:pPr>
            <w:r w:rsidRPr="005B00C5">
              <w:rPr>
                <w:rFonts w:ascii="David" w:hAnsi="David" w:cs="David"/>
                <w:rtl/>
              </w:rPr>
              <w:lastRenderedPageBreak/>
              <w:t>יג. וַיְהִי כִּרְאוֹת הַלָּמָנִים כִּי לֹא יָכְלוּ לַנֶפִים וַיָּשׁוּבוּ אֶל־אַרְצָם וְרַבִּים מֵהֶם בָּאוּ לָשֶׁבֶת בְּאֶרֶץ יִשְׁמָעֵאל וּבְאֶרֶץ נֶפִי וַיִּתְחַבְּרוּ אֶל־עַם אֱלֹהִים הֵם עַם אַנְטִי־נֶפִי־לֶחִי׃</w:t>
            </w:r>
          </w:p>
        </w:tc>
        <w:tc>
          <w:tcPr>
            <w:tcW w:w="4194" w:type="dxa"/>
            <w:tcBorders>
              <w:top w:val="nil"/>
              <w:left w:val="single" w:sz="4" w:space="0" w:color="auto"/>
              <w:bottom w:val="nil"/>
              <w:right w:val="nil"/>
            </w:tcBorders>
          </w:tcPr>
          <w:p w14:paraId="49861FDE" w14:textId="0023C565" w:rsidR="0011636C" w:rsidRPr="007D2AF3" w:rsidRDefault="0011636C" w:rsidP="005B00C5">
            <w:pPr>
              <w:rPr>
                <w:rFonts w:ascii="David" w:hAnsi="David" w:cs="David"/>
                <w:sz w:val="21"/>
                <w:szCs w:val="21"/>
              </w:rPr>
            </w:pPr>
            <w:r>
              <w:rPr>
                <w:rFonts w:ascii="David" w:hAnsi="David" w:cs="David"/>
                <w:sz w:val="21"/>
                <w:szCs w:val="21"/>
              </w:rPr>
              <w:t>13 And it came to pass that when the Lamanites saw that they could not overpower the Nephites they returned again to their own land; and many of them came over to dwell in the land of Ishmael and the land of Nephi, and did join themselves to the people of God, who were the people of Anti– Nephi– Lehi.</w:t>
            </w:r>
          </w:p>
        </w:tc>
      </w:tr>
      <w:tr w:rsidR="0011636C" w:rsidRPr="007D2AF3" w14:paraId="472080BB" w14:textId="77777777" w:rsidTr="000E4CFC">
        <w:tc>
          <w:tcPr>
            <w:tcW w:w="4194" w:type="dxa"/>
            <w:tcBorders>
              <w:top w:val="nil"/>
              <w:left w:val="nil"/>
              <w:bottom w:val="nil"/>
              <w:right w:val="single" w:sz="4" w:space="0" w:color="auto"/>
            </w:tcBorders>
          </w:tcPr>
          <w:p w14:paraId="6514E7BC" w14:textId="03137D0C" w:rsidR="0011636C" w:rsidRPr="005B00C5" w:rsidRDefault="0011636C" w:rsidP="005B00C5">
            <w:pPr>
              <w:tabs>
                <w:tab w:val="right" w:pos="2318"/>
              </w:tabs>
              <w:bidi/>
              <w:rPr>
                <w:rFonts w:ascii="David" w:hAnsi="David" w:cs="David"/>
              </w:rPr>
            </w:pPr>
            <w:r w:rsidRPr="005B00C5">
              <w:rPr>
                <w:rFonts w:ascii="David" w:hAnsi="David" w:cs="David"/>
                <w:rtl/>
              </w:rPr>
              <w:t>יד. וַיִּטְמְנוּ גַם־הֵם אֶת־כְּלֵי מִלְחַמְתָּם כַּאֲשֶׁר עָשׂוּ אֲחֵיהֶם וַיָּחֵלּוּ לִהְיוֹת עַם צַדִּיק וַיֵּלְכוּ בְּדַרְכֵי יְהוָה וַיִּשְׁמְרוּ לַעֲשׂוֹת אֶת־מִצְוֹתָיו וְחֻקֹּתָיו׃</w:t>
            </w:r>
          </w:p>
        </w:tc>
        <w:tc>
          <w:tcPr>
            <w:tcW w:w="4194" w:type="dxa"/>
            <w:tcBorders>
              <w:top w:val="nil"/>
              <w:left w:val="single" w:sz="4" w:space="0" w:color="auto"/>
              <w:bottom w:val="nil"/>
              <w:right w:val="nil"/>
            </w:tcBorders>
          </w:tcPr>
          <w:p w14:paraId="39816C47" w14:textId="17B0F4D2" w:rsidR="0011636C" w:rsidRPr="007D2AF3" w:rsidRDefault="0011636C" w:rsidP="005B00C5">
            <w:pPr>
              <w:rPr>
                <w:rFonts w:ascii="David" w:hAnsi="David" w:cs="David"/>
                <w:sz w:val="21"/>
                <w:szCs w:val="21"/>
              </w:rPr>
            </w:pPr>
            <w:r>
              <w:rPr>
                <w:rFonts w:ascii="David" w:hAnsi="David" w:cs="David"/>
                <w:sz w:val="21"/>
                <w:szCs w:val="21"/>
              </w:rPr>
              <w:t>14 And they did also bury their weapons of war, according as their brethren had, and they began to be a righteous people; and they did walk in the ways of the Lord, and did observe to keep his commandments and his statutes.</w:t>
            </w:r>
          </w:p>
        </w:tc>
      </w:tr>
      <w:tr w:rsidR="0011636C" w:rsidRPr="007D2AF3" w14:paraId="44F76731" w14:textId="77777777" w:rsidTr="000E4CFC">
        <w:tc>
          <w:tcPr>
            <w:tcW w:w="4194" w:type="dxa"/>
            <w:tcBorders>
              <w:top w:val="nil"/>
              <w:left w:val="nil"/>
              <w:bottom w:val="nil"/>
              <w:right w:val="single" w:sz="4" w:space="0" w:color="auto"/>
            </w:tcBorders>
          </w:tcPr>
          <w:p w14:paraId="0A9EA16F" w14:textId="265FD13D" w:rsidR="0011636C" w:rsidRPr="005B00C5" w:rsidRDefault="0011636C" w:rsidP="005B00C5">
            <w:pPr>
              <w:tabs>
                <w:tab w:val="right" w:pos="2318"/>
              </w:tabs>
              <w:bidi/>
              <w:rPr>
                <w:rFonts w:ascii="David" w:hAnsi="David" w:cs="David"/>
              </w:rPr>
            </w:pPr>
            <w:r w:rsidRPr="005B00C5">
              <w:rPr>
                <w:rFonts w:ascii="David" w:hAnsi="David" w:cs="David"/>
                <w:rtl/>
              </w:rPr>
              <w:t>טו. אָכֵן שָׁמְרוּ אֶת־תּוֹרַת מֹשֶׁה כִּי הָיָה נָחוּץ לִשְׁמֹר אֶת־תּוֹרַת מֹשֶׁה עַד־כֹּה כִּי לֹא מֻלְּאָה כֻלָּהּ וְאַף עִם־תּוֹרַת מֹשֶׁה צָפוּ לְבִיאַת הַמָּשִׁיחַ בְּחָשְׁבָם כִּי תּוֹרַת מֹשֶׁה הָיְתָה אוֹת לְבִיאָתוֹ וַיַּאֲמִינוּ כִּי עֲלֵיהֶם לִשְׁמֹר אֶת־הַמַּעֲשִׂים הַחִיצוֹנִים הָאֵלֶּה עַד־עֵת יִגָּלֶה לָהֶם׃</w:t>
            </w:r>
          </w:p>
        </w:tc>
        <w:tc>
          <w:tcPr>
            <w:tcW w:w="4194" w:type="dxa"/>
            <w:tcBorders>
              <w:top w:val="nil"/>
              <w:left w:val="single" w:sz="4" w:space="0" w:color="auto"/>
              <w:bottom w:val="nil"/>
              <w:right w:val="nil"/>
            </w:tcBorders>
          </w:tcPr>
          <w:p w14:paraId="3523B776" w14:textId="53D6566D" w:rsidR="0011636C" w:rsidRPr="007D2AF3" w:rsidRDefault="0011636C" w:rsidP="005B00C5">
            <w:pPr>
              <w:rPr>
                <w:rFonts w:ascii="David" w:hAnsi="David" w:cs="David"/>
                <w:sz w:val="21"/>
                <w:szCs w:val="21"/>
              </w:rPr>
            </w:pPr>
            <w:r>
              <w:rPr>
                <w:rFonts w:ascii="David" w:hAnsi="David" w:cs="David"/>
                <w:sz w:val="21"/>
                <w:szCs w:val="21"/>
              </w:rPr>
              <w:t>15 Yea, and they did keep the law of Moses; for it was expedient that they should keep the law of Moses as yet, for it was not all fulfilled. But notwithstanding the law of Moses, they did look forward to the coming of Christ, considering that the law of Moses was a type of his coming, and believing that they must keep those outward performances until the time that he should be revealed unto them.</w:t>
            </w:r>
          </w:p>
        </w:tc>
      </w:tr>
      <w:tr w:rsidR="0011636C" w:rsidRPr="007D2AF3" w14:paraId="623E93CC" w14:textId="77777777" w:rsidTr="000E4CFC">
        <w:tc>
          <w:tcPr>
            <w:tcW w:w="4194" w:type="dxa"/>
            <w:tcBorders>
              <w:top w:val="nil"/>
              <w:left w:val="nil"/>
              <w:bottom w:val="nil"/>
              <w:right w:val="single" w:sz="4" w:space="0" w:color="auto"/>
            </w:tcBorders>
          </w:tcPr>
          <w:p w14:paraId="68604BE5" w14:textId="7FF356F3" w:rsidR="0011636C" w:rsidRPr="005B00C5" w:rsidRDefault="0011636C" w:rsidP="005B00C5">
            <w:pPr>
              <w:tabs>
                <w:tab w:val="right" w:pos="2318"/>
              </w:tabs>
              <w:bidi/>
              <w:rPr>
                <w:rFonts w:ascii="David" w:hAnsi="David" w:cs="David"/>
              </w:rPr>
            </w:pPr>
            <w:r w:rsidRPr="005B00C5">
              <w:rPr>
                <w:rFonts w:ascii="David" w:hAnsi="David" w:cs="David"/>
                <w:rtl/>
              </w:rPr>
              <w:t>טז. וְלֹא חָשְׁבוּ כִּי בָאָה הַיְשׁוּעָה בְּתוֹרַת מֹשֶׁה אַךְ תּוֹרַת מֹשֶׁה חִזְּקָה אֶת־אֱמוּנָתָם בַּמָּשִׁיחַ וְכֵן שָׁמְרוּ תִּקְוָה בֶאֱמוּנָה לִתְשׁוּעַת עוֹלָמִים נִשְׁעָנִים עַל־רוּחַ הַנְּבוּאָה הַמְּדַבֶּרֶת עַל־הַדְּבָרִים הַבָּאִים׃</w:t>
            </w:r>
          </w:p>
        </w:tc>
        <w:tc>
          <w:tcPr>
            <w:tcW w:w="4194" w:type="dxa"/>
            <w:tcBorders>
              <w:top w:val="nil"/>
              <w:left w:val="single" w:sz="4" w:space="0" w:color="auto"/>
              <w:bottom w:val="nil"/>
              <w:right w:val="nil"/>
            </w:tcBorders>
          </w:tcPr>
          <w:p w14:paraId="3641F146" w14:textId="0370BF43" w:rsidR="0011636C" w:rsidRPr="007D2AF3" w:rsidRDefault="0011636C" w:rsidP="005B00C5">
            <w:pPr>
              <w:rPr>
                <w:rFonts w:ascii="David" w:hAnsi="David" w:cs="David"/>
                <w:sz w:val="21"/>
                <w:szCs w:val="21"/>
              </w:rPr>
            </w:pPr>
            <w:r>
              <w:rPr>
                <w:rFonts w:ascii="David" w:hAnsi="David" w:cs="David"/>
                <w:sz w:val="21"/>
                <w:szCs w:val="21"/>
              </w:rPr>
              <w:t>16 Now they did not suppose that salvation came by the law of Moses; but the law of Moses did serve to strengthen their faith in Christ; and thus they did retain a hope through faith, unto eternal salvation, relying upon the spirit of prophecy, which spake of those things to come.</w:t>
            </w:r>
          </w:p>
        </w:tc>
      </w:tr>
      <w:tr w:rsidR="0011636C" w:rsidRPr="007D2AF3" w14:paraId="15B8E083" w14:textId="77777777" w:rsidTr="000E4CFC">
        <w:tc>
          <w:tcPr>
            <w:tcW w:w="4194" w:type="dxa"/>
            <w:tcBorders>
              <w:top w:val="nil"/>
              <w:left w:val="nil"/>
              <w:bottom w:val="nil"/>
              <w:right w:val="single" w:sz="4" w:space="0" w:color="auto"/>
            </w:tcBorders>
          </w:tcPr>
          <w:p w14:paraId="7923DEDC" w14:textId="171F16A9" w:rsidR="0011636C" w:rsidRPr="005B00C5" w:rsidRDefault="0011636C" w:rsidP="005B00C5">
            <w:pPr>
              <w:tabs>
                <w:tab w:val="right" w:pos="2318"/>
              </w:tabs>
              <w:bidi/>
              <w:rPr>
                <w:rFonts w:ascii="David" w:hAnsi="David" w:cs="David"/>
              </w:rPr>
            </w:pPr>
            <w:r w:rsidRPr="005B00C5">
              <w:rPr>
                <w:rFonts w:ascii="David" w:hAnsi="David" w:cs="David"/>
                <w:rtl/>
              </w:rPr>
              <w:t>יז. וְעַתָּה הִנֵּה שָׂמְחוּ עַמּוֹן וְאַהֲרֹן וְעָמְנֵר וְהִמְנִי וַאֲחֵיהֶם שִׂמְחָה גְדוֹלָה עַל־הַצְלָחָתָם בְּקֶרֶב הַלָּמָנִים כִּי נָתַן יְהוָה לָהֶם כִּתְפִלָּתָם וְגַם אִמֵּת אֶת־דְּבָרוֹ לָהֶם בְּכָל־דָּבָר וְדָבָר׃</w:t>
            </w:r>
          </w:p>
        </w:tc>
        <w:tc>
          <w:tcPr>
            <w:tcW w:w="4194" w:type="dxa"/>
            <w:tcBorders>
              <w:top w:val="nil"/>
              <w:left w:val="single" w:sz="4" w:space="0" w:color="auto"/>
              <w:bottom w:val="nil"/>
              <w:right w:val="nil"/>
            </w:tcBorders>
          </w:tcPr>
          <w:p w14:paraId="64A6A6AC" w14:textId="77777777" w:rsidR="0011636C" w:rsidRDefault="0011636C" w:rsidP="005B00C5">
            <w:pPr>
              <w:rPr>
                <w:rFonts w:ascii="David" w:hAnsi="David" w:cs="David"/>
                <w:sz w:val="21"/>
                <w:szCs w:val="21"/>
              </w:rPr>
            </w:pPr>
            <w:r>
              <w:rPr>
                <w:rFonts w:ascii="David" w:hAnsi="David" w:cs="David"/>
                <w:sz w:val="21"/>
                <w:szCs w:val="21"/>
              </w:rPr>
              <w:t>17 And now behold, Ammon, and Aaron, and Omner, and Himni, and their brethren did rejoice exceedingly, for the success which they had had among the Lamanites, seeing that the Lord had granted unto them according to their prayers, and that he had also verified his word unto them in every particular.</w:t>
            </w:r>
          </w:p>
          <w:p w14:paraId="1AD1E83E" w14:textId="43480C22" w:rsidR="0011636C" w:rsidRPr="007D2AF3" w:rsidRDefault="0011636C" w:rsidP="005B00C5">
            <w:pPr>
              <w:rPr>
                <w:rFonts w:ascii="David" w:hAnsi="David" w:cs="David"/>
                <w:sz w:val="21"/>
                <w:szCs w:val="21"/>
              </w:rPr>
            </w:pPr>
          </w:p>
        </w:tc>
      </w:tr>
      <w:tr w:rsidR="0011636C" w:rsidRPr="007D2AF3" w14:paraId="7089CE8A" w14:textId="77777777" w:rsidTr="000E4CFC">
        <w:tc>
          <w:tcPr>
            <w:tcW w:w="4194" w:type="dxa"/>
            <w:tcBorders>
              <w:top w:val="nil"/>
              <w:left w:val="nil"/>
              <w:bottom w:val="nil"/>
              <w:right w:val="single" w:sz="4" w:space="0" w:color="auto"/>
            </w:tcBorders>
          </w:tcPr>
          <w:p w14:paraId="18EA18EE" w14:textId="60C2F61F"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כו</w:t>
            </w:r>
          </w:p>
        </w:tc>
        <w:tc>
          <w:tcPr>
            <w:tcW w:w="4194" w:type="dxa"/>
            <w:tcBorders>
              <w:top w:val="nil"/>
              <w:left w:val="single" w:sz="4" w:space="0" w:color="auto"/>
              <w:bottom w:val="nil"/>
              <w:right w:val="nil"/>
            </w:tcBorders>
          </w:tcPr>
          <w:p w14:paraId="01C755E3" w14:textId="13657A4D" w:rsidR="0011636C" w:rsidRPr="00830126" w:rsidRDefault="0011636C" w:rsidP="005B00C5">
            <w:pPr>
              <w:jc w:val="center"/>
              <w:rPr>
                <w:rFonts w:ascii="David" w:hAnsi="David" w:cs="David"/>
                <w:b/>
                <w:bCs/>
                <w:sz w:val="21"/>
                <w:szCs w:val="21"/>
              </w:rPr>
            </w:pPr>
            <w:r>
              <w:rPr>
                <w:rFonts w:ascii="David" w:hAnsi="David" w:cs="David"/>
                <w:b/>
                <w:bCs/>
                <w:sz w:val="21"/>
                <w:szCs w:val="21"/>
              </w:rPr>
              <w:t>Chapter 26</w:t>
            </w:r>
          </w:p>
        </w:tc>
      </w:tr>
      <w:tr w:rsidR="0011636C" w:rsidRPr="007D2AF3" w14:paraId="71C572E0" w14:textId="77777777" w:rsidTr="000E4CFC">
        <w:tc>
          <w:tcPr>
            <w:tcW w:w="4194" w:type="dxa"/>
            <w:tcBorders>
              <w:top w:val="nil"/>
              <w:left w:val="nil"/>
              <w:bottom w:val="nil"/>
              <w:right w:val="single" w:sz="4" w:space="0" w:color="auto"/>
            </w:tcBorders>
          </w:tcPr>
          <w:p w14:paraId="67CB15DC" w14:textId="7E4A0558" w:rsidR="0011636C" w:rsidRPr="005B00C5" w:rsidRDefault="0011636C" w:rsidP="005B00C5">
            <w:pPr>
              <w:tabs>
                <w:tab w:val="right" w:pos="2318"/>
              </w:tabs>
              <w:bidi/>
              <w:rPr>
                <w:rFonts w:ascii="David" w:hAnsi="David" w:cs="David"/>
              </w:rPr>
            </w:pPr>
            <w:r w:rsidRPr="005B00C5">
              <w:rPr>
                <w:rFonts w:ascii="David" w:hAnsi="David" w:cs="David"/>
                <w:rtl/>
              </w:rPr>
              <w:t>א. וְאֵלֶּה דִּבְרֵי עַמּוֹן אֶל־אֶחָיו לֵאמֹר אַחַי וְאֶחָי הִנֵּה אֹמֵר אֲנִי לָכֶם מַה־גָּדוֹל טַעְמֵנוּ לִשְׂמֹחַ כִּי הֲיָכֹלְנוּ לְשַׁעֵר בְּצֵאתֵנוּ מֵאֶרֶץ זָרַהֶמְלָה כִּי יִתֵּן לָנוּ אֱלֹהִים בְּרָכוֹת גְּדֹלוֹת כָּאֵלֶּה׃</w:t>
            </w:r>
          </w:p>
        </w:tc>
        <w:tc>
          <w:tcPr>
            <w:tcW w:w="4194" w:type="dxa"/>
            <w:tcBorders>
              <w:top w:val="nil"/>
              <w:left w:val="single" w:sz="4" w:space="0" w:color="auto"/>
              <w:bottom w:val="nil"/>
              <w:right w:val="nil"/>
            </w:tcBorders>
          </w:tcPr>
          <w:p w14:paraId="5736A441" w14:textId="3BB292AB" w:rsidR="0011636C" w:rsidRPr="007D2AF3" w:rsidRDefault="0011636C" w:rsidP="005B00C5">
            <w:pPr>
              <w:rPr>
                <w:rFonts w:ascii="David" w:hAnsi="David" w:cs="David"/>
                <w:sz w:val="21"/>
                <w:szCs w:val="21"/>
              </w:rPr>
            </w:pPr>
            <w:r>
              <w:rPr>
                <w:rFonts w:ascii="David" w:hAnsi="David" w:cs="David"/>
                <w:sz w:val="21"/>
                <w:szCs w:val="21"/>
              </w:rPr>
              <w:t>1 And now, these are the words of Ammon to his brethren, which say thus: My brothers and my brethren, behold I say unto you, how great reason have we to rejoice; for could we have supposed when we started from the land of Zarahemla that God would have granted unto us such great blessings?</w:t>
            </w:r>
          </w:p>
        </w:tc>
      </w:tr>
      <w:tr w:rsidR="0011636C" w:rsidRPr="007D2AF3" w14:paraId="3ED4E732" w14:textId="77777777" w:rsidTr="000E4CFC">
        <w:tc>
          <w:tcPr>
            <w:tcW w:w="4194" w:type="dxa"/>
            <w:tcBorders>
              <w:top w:val="nil"/>
              <w:left w:val="nil"/>
              <w:bottom w:val="nil"/>
              <w:right w:val="single" w:sz="4" w:space="0" w:color="auto"/>
            </w:tcBorders>
          </w:tcPr>
          <w:p w14:paraId="2935414A" w14:textId="5E18B714" w:rsidR="0011636C" w:rsidRPr="005B00C5" w:rsidRDefault="0011636C" w:rsidP="005B00C5">
            <w:pPr>
              <w:tabs>
                <w:tab w:val="right" w:pos="2318"/>
              </w:tabs>
              <w:bidi/>
              <w:rPr>
                <w:rFonts w:ascii="David" w:hAnsi="David" w:cs="David"/>
              </w:rPr>
            </w:pPr>
            <w:r w:rsidRPr="005B00C5">
              <w:rPr>
                <w:rFonts w:ascii="David" w:hAnsi="David" w:cs="David"/>
                <w:rtl/>
              </w:rPr>
              <w:t>ב. וְעַתָּה אֶשְׁאַל מָה־הַבְּרָכוֹת הַגְּדֹלוֹת אֲשֶׁר גָּמַל עָלֵינוּ הֲתוּכְלוּ לְהַגִּיד׃</w:t>
            </w:r>
          </w:p>
        </w:tc>
        <w:tc>
          <w:tcPr>
            <w:tcW w:w="4194" w:type="dxa"/>
            <w:tcBorders>
              <w:top w:val="nil"/>
              <w:left w:val="single" w:sz="4" w:space="0" w:color="auto"/>
              <w:bottom w:val="nil"/>
              <w:right w:val="nil"/>
            </w:tcBorders>
          </w:tcPr>
          <w:p w14:paraId="664833B2" w14:textId="50E6C8A0" w:rsidR="0011636C" w:rsidRPr="007D2AF3" w:rsidRDefault="0011636C" w:rsidP="005B00C5">
            <w:pPr>
              <w:rPr>
                <w:rFonts w:ascii="David" w:hAnsi="David" w:cs="David"/>
                <w:sz w:val="21"/>
                <w:szCs w:val="21"/>
              </w:rPr>
            </w:pPr>
            <w:r>
              <w:rPr>
                <w:rFonts w:ascii="David" w:hAnsi="David" w:cs="David"/>
                <w:sz w:val="21"/>
                <w:szCs w:val="21"/>
              </w:rPr>
              <w:t>2 And now, I ask, what great blessings has he bestowed upon us? Can ye tell?</w:t>
            </w:r>
          </w:p>
        </w:tc>
      </w:tr>
      <w:tr w:rsidR="0011636C" w:rsidRPr="007D2AF3" w14:paraId="08B651B1" w14:textId="77777777" w:rsidTr="000E4CFC">
        <w:tc>
          <w:tcPr>
            <w:tcW w:w="4194" w:type="dxa"/>
            <w:tcBorders>
              <w:top w:val="nil"/>
              <w:left w:val="nil"/>
              <w:bottom w:val="nil"/>
              <w:right w:val="single" w:sz="4" w:space="0" w:color="auto"/>
            </w:tcBorders>
          </w:tcPr>
          <w:p w14:paraId="7B166C86" w14:textId="772EB793" w:rsidR="0011636C" w:rsidRPr="005B00C5" w:rsidRDefault="0011636C" w:rsidP="005B00C5">
            <w:pPr>
              <w:tabs>
                <w:tab w:val="right" w:pos="2318"/>
              </w:tabs>
              <w:bidi/>
              <w:rPr>
                <w:rFonts w:ascii="David" w:hAnsi="David" w:cs="David"/>
              </w:rPr>
            </w:pPr>
            <w:r w:rsidRPr="005B00C5">
              <w:rPr>
                <w:rFonts w:ascii="David" w:hAnsi="David" w:cs="David"/>
                <w:rtl/>
              </w:rPr>
              <w:t>ג. הִנֵּה אֶעֱנֶה לָכֶם כִּי אַחֵינוּ הַלָּמָנִים הָיוּ בַחֹשֶׁךְ אָכֵן בִּתְהוֹם אֲפֵלָה אַךְ הִנֵּה כַּמָּה מֵהֶם הוּבְאוּ לִרְאוֹת אֶת־אוֹר אֱלֹהִים הַנִּפְלָא וְזֹאת הַבְּרָכָה אֲשֶׁר נִתְּנָה לָנוּ כִּי הָיִינוּ כֵּלִים בְּיַד אֱלֹהִים לְהָבִיא אֶת־הַמַּעֲשֶׂה הַגָּדוֹל הַזֶּה׃</w:t>
            </w:r>
          </w:p>
        </w:tc>
        <w:tc>
          <w:tcPr>
            <w:tcW w:w="4194" w:type="dxa"/>
            <w:tcBorders>
              <w:top w:val="nil"/>
              <w:left w:val="single" w:sz="4" w:space="0" w:color="auto"/>
              <w:bottom w:val="nil"/>
              <w:right w:val="nil"/>
            </w:tcBorders>
          </w:tcPr>
          <w:p w14:paraId="01D3473A" w14:textId="0E88BB5A" w:rsidR="0011636C" w:rsidRPr="007D2AF3" w:rsidRDefault="0011636C" w:rsidP="005B00C5">
            <w:pPr>
              <w:rPr>
                <w:rFonts w:ascii="David" w:hAnsi="David" w:cs="David"/>
                <w:sz w:val="21"/>
                <w:szCs w:val="21"/>
              </w:rPr>
            </w:pPr>
            <w:r>
              <w:rPr>
                <w:rFonts w:ascii="David" w:hAnsi="David" w:cs="David"/>
                <w:sz w:val="21"/>
                <w:szCs w:val="21"/>
              </w:rPr>
              <w:t>3 Behold, I answer for you; for our brethren, the Lamanites, were in darkness, yea, even in the darkest abyss, but behold, how many of them are brought to behold the marvelous light of God! And this is the blessing which hath been bestowed upon us, that we have been made instruments in the hands of God to bring about this great work.</w:t>
            </w:r>
          </w:p>
        </w:tc>
      </w:tr>
      <w:tr w:rsidR="0011636C" w:rsidRPr="007D2AF3" w14:paraId="5568B5B0" w14:textId="77777777" w:rsidTr="000E4CFC">
        <w:tc>
          <w:tcPr>
            <w:tcW w:w="4194" w:type="dxa"/>
            <w:tcBorders>
              <w:top w:val="nil"/>
              <w:left w:val="nil"/>
              <w:bottom w:val="nil"/>
              <w:right w:val="single" w:sz="4" w:space="0" w:color="auto"/>
            </w:tcBorders>
          </w:tcPr>
          <w:p w14:paraId="68658DEC" w14:textId="44C439A4" w:rsidR="0011636C" w:rsidRPr="005B00C5" w:rsidRDefault="0011636C" w:rsidP="005B00C5">
            <w:pPr>
              <w:tabs>
                <w:tab w:val="right" w:pos="2318"/>
              </w:tabs>
              <w:bidi/>
              <w:rPr>
                <w:rFonts w:ascii="David" w:hAnsi="David" w:cs="David"/>
              </w:rPr>
            </w:pPr>
            <w:r w:rsidRPr="005B00C5">
              <w:rPr>
                <w:rFonts w:ascii="David" w:hAnsi="David" w:cs="David"/>
                <w:rtl/>
              </w:rPr>
              <w:t>ד. הִנֵּה אֲלָפִים מֵהֶם שְׂמֵחִים וְהוּבְאוּ אֶל־גְּדֵרַת  אֱלֹהִים׃</w:t>
            </w:r>
          </w:p>
        </w:tc>
        <w:tc>
          <w:tcPr>
            <w:tcW w:w="4194" w:type="dxa"/>
            <w:tcBorders>
              <w:top w:val="nil"/>
              <w:left w:val="single" w:sz="4" w:space="0" w:color="auto"/>
              <w:bottom w:val="nil"/>
              <w:right w:val="nil"/>
            </w:tcBorders>
          </w:tcPr>
          <w:p w14:paraId="216027C1" w14:textId="39D28D9E" w:rsidR="0011636C" w:rsidRPr="007D2AF3" w:rsidRDefault="0011636C" w:rsidP="005B00C5">
            <w:pPr>
              <w:rPr>
                <w:rFonts w:ascii="David" w:hAnsi="David" w:cs="David"/>
                <w:sz w:val="21"/>
                <w:szCs w:val="21"/>
              </w:rPr>
            </w:pPr>
            <w:r>
              <w:rPr>
                <w:rFonts w:ascii="David" w:hAnsi="David" w:cs="David"/>
                <w:sz w:val="21"/>
                <w:szCs w:val="21"/>
              </w:rPr>
              <w:t>4 Behold, thousands of them do rejoice, and have been brought into the fold of God.</w:t>
            </w:r>
          </w:p>
        </w:tc>
      </w:tr>
      <w:tr w:rsidR="0011636C" w:rsidRPr="007D2AF3" w14:paraId="2D0EF83B" w14:textId="77777777" w:rsidTr="000E4CFC">
        <w:tc>
          <w:tcPr>
            <w:tcW w:w="4194" w:type="dxa"/>
            <w:tcBorders>
              <w:top w:val="nil"/>
              <w:left w:val="nil"/>
              <w:bottom w:val="nil"/>
              <w:right w:val="single" w:sz="4" w:space="0" w:color="auto"/>
            </w:tcBorders>
          </w:tcPr>
          <w:p w14:paraId="4A4BEA8E" w14:textId="68375DFB" w:rsidR="0011636C" w:rsidRPr="005B00C5" w:rsidRDefault="0011636C" w:rsidP="005B00C5">
            <w:pPr>
              <w:tabs>
                <w:tab w:val="right" w:pos="2318"/>
              </w:tabs>
              <w:bidi/>
              <w:rPr>
                <w:rFonts w:ascii="David" w:hAnsi="David" w:cs="David"/>
              </w:rPr>
            </w:pPr>
            <w:r w:rsidRPr="005B00C5">
              <w:rPr>
                <w:rFonts w:ascii="David" w:hAnsi="David" w:cs="David"/>
                <w:rtl/>
              </w:rPr>
              <w:lastRenderedPageBreak/>
              <w:t>ה. הִנֵּה בָּשַׁל הַשָּׂדֶה וּבְרוּכִים אַתֶּם כִּי שְׁלַחְתֶּם מַגָּל וַתִּקְצְרוּ בְּכֹחֲכֶם אָכֵן עֲבַדְתֶּם כָּל־הַיּוֹם וּרְאוּ מִסְפַּר עֲמָרֵיכֶם וְיֵאָסְפוּ אֶל־הַמַּאֲסָפִים לְבִלְתִּי יֹאבְדוּ׃</w:t>
            </w:r>
          </w:p>
        </w:tc>
        <w:tc>
          <w:tcPr>
            <w:tcW w:w="4194" w:type="dxa"/>
            <w:tcBorders>
              <w:top w:val="nil"/>
              <w:left w:val="single" w:sz="4" w:space="0" w:color="auto"/>
              <w:bottom w:val="nil"/>
              <w:right w:val="nil"/>
            </w:tcBorders>
          </w:tcPr>
          <w:p w14:paraId="00E1ECFD" w14:textId="6FFF681F" w:rsidR="0011636C" w:rsidRPr="007D2AF3" w:rsidRDefault="0011636C" w:rsidP="005B00C5">
            <w:pPr>
              <w:rPr>
                <w:rFonts w:ascii="David" w:hAnsi="David" w:cs="David"/>
                <w:sz w:val="21"/>
                <w:szCs w:val="21"/>
              </w:rPr>
            </w:pPr>
            <w:r>
              <w:rPr>
                <w:rFonts w:ascii="David" w:hAnsi="David" w:cs="David"/>
                <w:sz w:val="21"/>
                <w:szCs w:val="21"/>
              </w:rPr>
              <w:t>5 Behold, the field was ripe, and blessed are ye, for ye did thrust in the sickle, and did reap with your might, yea, all the day long did ye labor; and behold the number of your sheaves! And they shall be gathered into the garners, that they are not wasted.</w:t>
            </w:r>
          </w:p>
        </w:tc>
      </w:tr>
      <w:tr w:rsidR="0011636C" w:rsidRPr="007D2AF3" w14:paraId="3255BA5D" w14:textId="77777777" w:rsidTr="000E4CFC">
        <w:tc>
          <w:tcPr>
            <w:tcW w:w="4194" w:type="dxa"/>
            <w:tcBorders>
              <w:top w:val="nil"/>
              <w:left w:val="nil"/>
              <w:bottom w:val="nil"/>
              <w:right w:val="single" w:sz="4" w:space="0" w:color="auto"/>
            </w:tcBorders>
          </w:tcPr>
          <w:p w14:paraId="3E79CF17" w14:textId="14F3A0E4" w:rsidR="0011636C" w:rsidRPr="005B00C5" w:rsidRDefault="0011636C" w:rsidP="005B00C5">
            <w:pPr>
              <w:tabs>
                <w:tab w:val="right" w:pos="2318"/>
              </w:tabs>
              <w:bidi/>
              <w:rPr>
                <w:rFonts w:ascii="David" w:hAnsi="David" w:cs="David"/>
              </w:rPr>
            </w:pPr>
            <w:r w:rsidRPr="005B00C5">
              <w:rPr>
                <w:rFonts w:ascii="David" w:hAnsi="David" w:cs="David"/>
                <w:rtl/>
              </w:rPr>
              <w:t>ו. אָכֵן לֹא־יֻכּוּ בַסּוּפָה בַּיּוֹם הָאַחֲרוֹן וְלֹא יִסָּחֲפוּ בַסְּעָרָה כִּי בְבוֹא הַסּוּפָה יֵאָסְפוּ יַחְדָּו בִּמְקוֹמָם וְלֹא תַגִּיעַ אֲלֵיהֶם הַסּוּפָה וְאַף לֹא יִנָּדְפוּ בְּרוּחוֹת עַזּוֹת אֶל־אֲשֶׁר יַחְפֹּץ הָאוֹיֵב לְהוֹלִיכָם׃</w:t>
            </w:r>
          </w:p>
        </w:tc>
        <w:tc>
          <w:tcPr>
            <w:tcW w:w="4194" w:type="dxa"/>
            <w:tcBorders>
              <w:top w:val="nil"/>
              <w:left w:val="single" w:sz="4" w:space="0" w:color="auto"/>
              <w:bottom w:val="nil"/>
              <w:right w:val="nil"/>
            </w:tcBorders>
          </w:tcPr>
          <w:p w14:paraId="764D502B" w14:textId="240BDA5D" w:rsidR="0011636C" w:rsidRPr="007D2AF3" w:rsidRDefault="0011636C" w:rsidP="005B00C5">
            <w:pPr>
              <w:rPr>
                <w:rFonts w:ascii="David" w:hAnsi="David" w:cs="David"/>
                <w:sz w:val="21"/>
                <w:szCs w:val="21"/>
              </w:rPr>
            </w:pPr>
            <w:r>
              <w:rPr>
                <w:rFonts w:ascii="David" w:hAnsi="David" w:cs="David"/>
                <w:sz w:val="21"/>
                <w:szCs w:val="21"/>
              </w:rPr>
              <w:t>6 Yea, they shall not be beaten down by the storm at the last day; yea, neither shall they be harrowed up by the whirlwinds; but when the storm cometh they shall be gathered together in their place, that the storm cannot penetrate to them; yea, neither shall they be driven with fierce winds whithersoever the enemy listeth to carry them.</w:t>
            </w:r>
          </w:p>
        </w:tc>
      </w:tr>
      <w:tr w:rsidR="0011636C" w:rsidRPr="007D2AF3" w14:paraId="1DDB4DD7" w14:textId="77777777" w:rsidTr="000E4CFC">
        <w:tc>
          <w:tcPr>
            <w:tcW w:w="4194" w:type="dxa"/>
            <w:tcBorders>
              <w:top w:val="nil"/>
              <w:left w:val="nil"/>
              <w:bottom w:val="nil"/>
              <w:right w:val="single" w:sz="4" w:space="0" w:color="auto"/>
            </w:tcBorders>
          </w:tcPr>
          <w:p w14:paraId="5DB388A0" w14:textId="226751E5" w:rsidR="0011636C" w:rsidRPr="005B00C5" w:rsidRDefault="0011636C" w:rsidP="005B00C5">
            <w:pPr>
              <w:tabs>
                <w:tab w:val="right" w:pos="2318"/>
              </w:tabs>
              <w:bidi/>
              <w:rPr>
                <w:rFonts w:ascii="David" w:hAnsi="David" w:cs="David"/>
              </w:rPr>
            </w:pPr>
            <w:r w:rsidRPr="005B00C5">
              <w:rPr>
                <w:rFonts w:ascii="David" w:hAnsi="David" w:cs="David"/>
                <w:rtl/>
              </w:rPr>
              <w:t>ז. אַךְ הִנָּם בִּידֵי אֲדוֹן הַקָּצִיר וְלוֹ הֵמָּה וְהוּא יְקִימֵם בַּיּוֹם הָאַחֲרוֹן׃</w:t>
            </w:r>
          </w:p>
        </w:tc>
        <w:tc>
          <w:tcPr>
            <w:tcW w:w="4194" w:type="dxa"/>
            <w:tcBorders>
              <w:top w:val="nil"/>
              <w:left w:val="single" w:sz="4" w:space="0" w:color="auto"/>
              <w:bottom w:val="nil"/>
              <w:right w:val="nil"/>
            </w:tcBorders>
          </w:tcPr>
          <w:p w14:paraId="0F096C8C" w14:textId="1BB1D774" w:rsidR="0011636C" w:rsidRPr="007D2AF3" w:rsidRDefault="0011636C" w:rsidP="005B00C5">
            <w:pPr>
              <w:rPr>
                <w:rFonts w:ascii="David" w:hAnsi="David" w:cs="David"/>
                <w:sz w:val="21"/>
                <w:szCs w:val="21"/>
              </w:rPr>
            </w:pPr>
            <w:r>
              <w:rPr>
                <w:rFonts w:ascii="David" w:hAnsi="David" w:cs="David"/>
                <w:sz w:val="21"/>
                <w:szCs w:val="21"/>
              </w:rPr>
              <w:t>7 But behold, they are in the hands of the Lord of the harvest, and they are his; and he will raise them up at the last day.</w:t>
            </w:r>
          </w:p>
        </w:tc>
      </w:tr>
      <w:tr w:rsidR="0011636C" w:rsidRPr="007D2AF3" w14:paraId="0145F299" w14:textId="77777777" w:rsidTr="000E4CFC">
        <w:tc>
          <w:tcPr>
            <w:tcW w:w="4194" w:type="dxa"/>
            <w:tcBorders>
              <w:top w:val="nil"/>
              <w:left w:val="nil"/>
              <w:bottom w:val="nil"/>
              <w:right w:val="single" w:sz="4" w:space="0" w:color="auto"/>
            </w:tcBorders>
          </w:tcPr>
          <w:p w14:paraId="4BA9C865" w14:textId="324DB5CC" w:rsidR="0011636C" w:rsidRPr="005B00C5" w:rsidRDefault="0011636C" w:rsidP="005B00C5">
            <w:pPr>
              <w:tabs>
                <w:tab w:val="right" w:pos="2318"/>
              </w:tabs>
              <w:bidi/>
              <w:rPr>
                <w:rFonts w:ascii="David" w:hAnsi="David" w:cs="David"/>
              </w:rPr>
            </w:pPr>
            <w:r w:rsidRPr="005B00C5">
              <w:rPr>
                <w:rFonts w:ascii="David" w:hAnsi="David" w:cs="David"/>
                <w:rtl/>
              </w:rPr>
              <w:t>ח. בָּרוּךְ שֵׁם אֱלֹהֵינוּ נְזַמֵּר לִתְהִלָּתוֹ אָכֵן נוֹדֶה לִשְׁמוֹ הַקָּדוֹשׁ כִּי פֹּעֵל צֶדֶק הוּא לְעוֹלָם׃</w:t>
            </w:r>
          </w:p>
        </w:tc>
        <w:tc>
          <w:tcPr>
            <w:tcW w:w="4194" w:type="dxa"/>
            <w:tcBorders>
              <w:top w:val="nil"/>
              <w:left w:val="single" w:sz="4" w:space="0" w:color="auto"/>
              <w:bottom w:val="nil"/>
              <w:right w:val="nil"/>
            </w:tcBorders>
          </w:tcPr>
          <w:p w14:paraId="7795FDAA" w14:textId="61AF167F" w:rsidR="0011636C" w:rsidRPr="007D2AF3" w:rsidRDefault="0011636C" w:rsidP="005B00C5">
            <w:pPr>
              <w:rPr>
                <w:rFonts w:ascii="David" w:hAnsi="David" w:cs="David"/>
                <w:sz w:val="21"/>
                <w:szCs w:val="21"/>
              </w:rPr>
            </w:pPr>
            <w:r>
              <w:rPr>
                <w:rFonts w:ascii="David" w:hAnsi="David" w:cs="David"/>
                <w:sz w:val="21"/>
                <w:szCs w:val="21"/>
              </w:rPr>
              <w:t>8 Blessed be the name of our God; let us sing to his praise, yea, let us give thanks to his holy name, for he doth work righteousness forever.</w:t>
            </w:r>
          </w:p>
        </w:tc>
      </w:tr>
      <w:tr w:rsidR="0011636C" w:rsidRPr="007D2AF3" w14:paraId="7378819D" w14:textId="77777777" w:rsidTr="000E4CFC">
        <w:tc>
          <w:tcPr>
            <w:tcW w:w="4194" w:type="dxa"/>
            <w:tcBorders>
              <w:top w:val="nil"/>
              <w:left w:val="nil"/>
              <w:bottom w:val="nil"/>
              <w:right w:val="single" w:sz="4" w:space="0" w:color="auto"/>
            </w:tcBorders>
          </w:tcPr>
          <w:p w14:paraId="12EF1AFF" w14:textId="54213C16" w:rsidR="0011636C" w:rsidRPr="005B00C5" w:rsidRDefault="0011636C" w:rsidP="005B00C5">
            <w:pPr>
              <w:tabs>
                <w:tab w:val="right" w:pos="2318"/>
              </w:tabs>
              <w:bidi/>
              <w:rPr>
                <w:rFonts w:ascii="David" w:hAnsi="David" w:cs="David"/>
              </w:rPr>
            </w:pPr>
            <w:r w:rsidRPr="005B00C5">
              <w:rPr>
                <w:rFonts w:ascii="David" w:hAnsi="David" w:cs="David"/>
                <w:rtl/>
              </w:rPr>
              <w:t>ט. כִּי לוּלֵא עָלִינוּ מֵאֶרֶץ זָרַהֶמְלָה הָיוּ אַחֵינוּ הָאֲהוּבִים הָאֵלֶּה אֲשֶׁר אָהֲבוּ אֹתָנוּ אַהֲבָה רַבָּה עוֹדָם נִתְעָבִים בְּשִׂנְאָתָם אֹתָנוּ וְגַם הָיוּ זָרִים לֵאלֹהִים׃</w:t>
            </w:r>
          </w:p>
        </w:tc>
        <w:tc>
          <w:tcPr>
            <w:tcW w:w="4194" w:type="dxa"/>
            <w:tcBorders>
              <w:top w:val="nil"/>
              <w:left w:val="single" w:sz="4" w:space="0" w:color="auto"/>
              <w:bottom w:val="nil"/>
              <w:right w:val="nil"/>
            </w:tcBorders>
          </w:tcPr>
          <w:p w14:paraId="5031558C" w14:textId="14362537" w:rsidR="0011636C" w:rsidRPr="007D2AF3" w:rsidRDefault="0011636C" w:rsidP="005B00C5">
            <w:pPr>
              <w:rPr>
                <w:rFonts w:ascii="David" w:hAnsi="David" w:cs="David"/>
                <w:sz w:val="21"/>
                <w:szCs w:val="21"/>
              </w:rPr>
            </w:pPr>
            <w:r>
              <w:rPr>
                <w:rFonts w:ascii="David" w:hAnsi="David" w:cs="David"/>
                <w:sz w:val="21"/>
                <w:szCs w:val="21"/>
              </w:rPr>
              <w:t>9 For if we had not come up out of the land of Zarahemla, these our dearly beloved brethren, who have so dearly beloved us, would still have been racked with hatred against us, yea, and they would also have been strangers to God.</w:t>
            </w:r>
          </w:p>
        </w:tc>
      </w:tr>
      <w:tr w:rsidR="0011636C" w:rsidRPr="007D2AF3" w14:paraId="7111606A" w14:textId="77777777" w:rsidTr="000E4CFC">
        <w:tc>
          <w:tcPr>
            <w:tcW w:w="4194" w:type="dxa"/>
            <w:tcBorders>
              <w:top w:val="nil"/>
              <w:left w:val="nil"/>
              <w:bottom w:val="nil"/>
              <w:right w:val="single" w:sz="4" w:space="0" w:color="auto"/>
            </w:tcBorders>
          </w:tcPr>
          <w:p w14:paraId="60BEA70F" w14:textId="335EEDDC" w:rsidR="0011636C" w:rsidRPr="005B00C5" w:rsidRDefault="0011636C" w:rsidP="005B00C5">
            <w:pPr>
              <w:tabs>
                <w:tab w:val="right" w:pos="2318"/>
              </w:tabs>
              <w:bidi/>
              <w:rPr>
                <w:rFonts w:ascii="David" w:hAnsi="David" w:cs="David"/>
              </w:rPr>
            </w:pPr>
            <w:r w:rsidRPr="005B00C5">
              <w:rPr>
                <w:rFonts w:ascii="David" w:hAnsi="David" w:cs="David"/>
                <w:rtl/>
              </w:rPr>
              <w:t>י. וַיְהִי כְּכַלּוֹת עַמּוֹן לְדַבֵּר אֶת־הַדְּבָרִים הָאֵלֶּה וַיּוֹכִיחֶנּוּ אָחִיו אַהֲרֹן לֵאמֹר עַמּוֹן יָרֵא אֲנִי פֶּן־תִּשָּׂאֲךָ שִׂמְחָתְךָ לְהִתְהַלֵּל׃</w:t>
            </w:r>
          </w:p>
        </w:tc>
        <w:tc>
          <w:tcPr>
            <w:tcW w:w="4194" w:type="dxa"/>
            <w:tcBorders>
              <w:top w:val="nil"/>
              <w:left w:val="single" w:sz="4" w:space="0" w:color="auto"/>
              <w:bottom w:val="nil"/>
              <w:right w:val="nil"/>
            </w:tcBorders>
          </w:tcPr>
          <w:p w14:paraId="0FABC031" w14:textId="016DA782" w:rsidR="0011636C" w:rsidRPr="007D2AF3" w:rsidRDefault="0011636C" w:rsidP="005B00C5">
            <w:pPr>
              <w:rPr>
                <w:rFonts w:ascii="David" w:hAnsi="David" w:cs="David"/>
                <w:sz w:val="21"/>
                <w:szCs w:val="21"/>
              </w:rPr>
            </w:pPr>
            <w:r>
              <w:rPr>
                <w:rFonts w:ascii="David" w:hAnsi="David" w:cs="David"/>
                <w:sz w:val="21"/>
                <w:szCs w:val="21"/>
              </w:rPr>
              <w:t>10 And it came to pass that when Ammon had said these words, his brother Aaron rebuked him, saying: Ammon, I fear that thy joy doth carry thee away unto boasting.</w:t>
            </w:r>
          </w:p>
        </w:tc>
      </w:tr>
      <w:tr w:rsidR="0011636C" w:rsidRPr="007D2AF3" w14:paraId="42ACBBF7" w14:textId="77777777" w:rsidTr="000E4CFC">
        <w:tc>
          <w:tcPr>
            <w:tcW w:w="4194" w:type="dxa"/>
            <w:tcBorders>
              <w:top w:val="nil"/>
              <w:left w:val="nil"/>
              <w:bottom w:val="nil"/>
              <w:right w:val="single" w:sz="4" w:space="0" w:color="auto"/>
            </w:tcBorders>
          </w:tcPr>
          <w:p w14:paraId="19056FD5" w14:textId="02DDA8F8" w:rsidR="0011636C" w:rsidRPr="005B00C5" w:rsidRDefault="0011636C" w:rsidP="005B00C5">
            <w:pPr>
              <w:tabs>
                <w:tab w:val="right" w:pos="2318"/>
              </w:tabs>
              <w:bidi/>
              <w:rPr>
                <w:rFonts w:ascii="David" w:hAnsi="David" w:cs="David"/>
              </w:rPr>
            </w:pPr>
            <w:r w:rsidRPr="005B00C5">
              <w:rPr>
                <w:rFonts w:ascii="David" w:hAnsi="David" w:cs="David"/>
                <w:rtl/>
              </w:rPr>
              <w:t>יא. וַיֹּאמֶר אֵלָיו עַמּוֹן לֹא בְכֹחִי וְלֹא בְחָכְמָתִי אֶתְהַלֵּל אַךְ הִנֵּה מָלְאָה שִׂמְחָתִי אָכֵן גָּדַשׁ לִבִּי שִׂמְחָה וְאֶשְׂמַח בֵּאלֹהָי׃</w:t>
            </w:r>
          </w:p>
        </w:tc>
        <w:tc>
          <w:tcPr>
            <w:tcW w:w="4194" w:type="dxa"/>
            <w:tcBorders>
              <w:top w:val="nil"/>
              <w:left w:val="single" w:sz="4" w:space="0" w:color="auto"/>
              <w:bottom w:val="nil"/>
              <w:right w:val="nil"/>
            </w:tcBorders>
          </w:tcPr>
          <w:p w14:paraId="4AF8D398" w14:textId="65F643C1" w:rsidR="0011636C" w:rsidRPr="007D2AF3" w:rsidRDefault="0011636C" w:rsidP="005B00C5">
            <w:pPr>
              <w:rPr>
                <w:rFonts w:ascii="David" w:hAnsi="David" w:cs="David"/>
                <w:sz w:val="21"/>
                <w:szCs w:val="21"/>
              </w:rPr>
            </w:pPr>
            <w:r>
              <w:rPr>
                <w:rFonts w:ascii="David" w:hAnsi="David" w:cs="David"/>
                <w:sz w:val="21"/>
                <w:szCs w:val="21"/>
              </w:rPr>
              <w:t>11 But Ammon said unto him: I do not boast in my own strength, nor in my own wisdom; but behold, my joy is full, yea, my heart is brim with joy, and I will rejoice in my God.</w:t>
            </w:r>
          </w:p>
        </w:tc>
      </w:tr>
      <w:tr w:rsidR="0011636C" w:rsidRPr="007D2AF3" w14:paraId="77B3DD80" w14:textId="77777777" w:rsidTr="000E4CFC">
        <w:tc>
          <w:tcPr>
            <w:tcW w:w="4194" w:type="dxa"/>
            <w:tcBorders>
              <w:top w:val="nil"/>
              <w:left w:val="nil"/>
              <w:bottom w:val="nil"/>
              <w:right w:val="single" w:sz="4" w:space="0" w:color="auto"/>
            </w:tcBorders>
          </w:tcPr>
          <w:p w14:paraId="12A98BE4" w14:textId="1DF13CCE" w:rsidR="0011636C" w:rsidRPr="005B00C5" w:rsidRDefault="0011636C" w:rsidP="005B00C5">
            <w:pPr>
              <w:tabs>
                <w:tab w:val="right" w:pos="2318"/>
              </w:tabs>
              <w:bidi/>
              <w:rPr>
                <w:rFonts w:ascii="David" w:hAnsi="David" w:cs="David"/>
              </w:rPr>
            </w:pPr>
            <w:r w:rsidRPr="005B00C5">
              <w:rPr>
                <w:rFonts w:ascii="David" w:hAnsi="David" w:cs="David"/>
                <w:rtl/>
              </w:rPr>
              <w:t>יב. אָכֵן יָדַעְתִּי כִּי אַיִן אָנִי וּבְכֹחִי חַלָּשׁ אָנִי לָכֵן לֹא אֶתְהַלֵּל בְּנַפְשִׁי כִּי אִם־אֶתְהַלֵּל בֵּאלֹהַי כִּי בְכֹחוֹ אוּכַל כֹּל אָכֵן הִנֵּה נִפְלָאוֹת רַבּוֹת עָשִׂינוּ בָּאָרֶץ הַזֹּאת אֲשֶׁר עֲלֵיהֶן נְהַלֵּל אֶת־שְׁמוֹ לְעוֹלָם׃</w:t>
            </w:r>
          </w:p>
        </w:tc>
        <w:tc>
          <w:tcPr>
            <w:tcW w:w="4194" w:type="dxa"/>
            <w:tcBorders>
              <w:top w:val="nil"/>
              <w:left w:val="single" w:sz="4" w:space="0" w:color="auto"/>
              <w:bottom w:val="nil"/>
              <w:right w:val="nil"/>
            </w:tcBorders>
          </w:tcPr>
          <w:p w14:paraId="46DA461C" w14:textId="0CCE705E" w:rsidR="0011636C" w:rsidRPr="007D2AF3" w:rsidRDefault="0011636C" w:rsidP="005B00C5">
            <w:pPr>
              <w:rPr>
                <w:rFonts w:ascii="David" w:hAnsi="David" w:cs="David"/>
                <w:sz w:val="21"/>
                <w:szCs w:val="21"/>
              </w:rPr>
            </w:pPr>
            <w:r>
              <w:rPr>
                <w:rFonts w:ascii="David" w:hAnsi="David" w:cs="David"/>
                <w:sz w:val="21"/>
                <w:szCs w:val="21"/>
              </w:rPr>
              <w:t>12 Yea, I know that I am nothing; as to my strength I am weak; therefore I will not boast of myself, but I will boast of my God, for in his strength I can do all things; yea, behold, many mighty miracles we have wrought in this land, for which we will praise his name forever.</w:t>
            </w:r>
          </w:p>
        </w:tc>
      </w:tr>
      <w:tr w:rsidR="0011636C" w:rsidRPr="007D2AF3" w14:paraId="4A45717C" w14:textId="77777777" w:rsidTr="000E4CFC">
        <w:tc>
          <w:tcPr>
            <w:tcW w:w="4194" w:type="dxa"/>
            <w:tcBorders>
              <w:top w:val="nil"/>
              <w:left w:val="nil"/>
              <w:bottom w:val="nil"/>
              <w:right w:val="single" w:sz="4" w:space="0" w:color="auto"/>
            </w:tcBorders>
          </w:tcPr>
          <w:p w14:paraId="1EB7A979" w14:textId="53C21C70" w:rsidR="0011636C" w:rsidRPr="005B00C5" w:rsidRDefault="0011636C" w:rsidP="005B00C5">
            <w:pPr>
              <w:tabs>
                <w:tab w:val="right" w:pos="2318"/>
              </w:tabs>
              <w:bidi/>
              <w:rPr>
                <w:rFonts w:ascii="David" w:hAnsi="David" w:cs="David"/>
              </w:rPr>
            </w:pPr>
            <w:r w:rsidRPr="005B00C5">
              <w:rPr>
                <w:rFonts w:ascii="David" w:hAnsi="David" w:cs="David"/>
                <w:rtl/>
              </w:rPr>
              <w:t>יג. הִנֵּה כַּמָּה אֲלָפִים מֵאַחֵינוּ הִתִּיר מֵחֶבְלֵי שְׁאוֹל֒ וַיּוּבְאוּ לְשִׁיר חֶסֶד הַגְּאֻלָּה֒ וְזֹאת בַּעֲבוּר כֹּחַ דְּבָרוֹ אֲשֶׁר בָּנוּ֒ וְעַל־כֵּן הֲלֹא יֶשׁ־לָנוּ טַעַם גָּדוֹל לִשְׂמֹחַ׃</w:t>
            </w:r>
          </w:p>
        </w:tc>
        <w:tc>
          <w:tcPr>
            <w:tcW w:w="4194" w:type="dxa"/>
            <w:tcBorders>
              <w:top w:val="nil"/>
              <w:left w:val="single" w:sz="4" w:space="0" w:color="auto"/>
              <w:bottom w:val="nil"/>
              <w:right w:val="nil"/>
            </w:tcBorders>
          </w:tcPr>
          <w:p w14:paraId="3EC07C7C" w14:textId="778C7D7D" w:rsidR="0011636C" w:rsidRPr="007D2AF3" w:rsidRDefault="0011636C" w:rsidP="005B00C5">
            <w:pPr>
              <w:rPr>
                <w:rFonts w:ascii="David" w:hAnsi="David" w:cs="David"/>
                <w:sz w:val="21"/>
                <w:szCs w:val="21"/>
              </w:rPr>
            </w:pPr>
            <w:r>
              <w:rPr>
                <w:rFonts w:ascii="David" w:hAnsi="David" w:cs="David"/>
                <w:sz w:val="21"/>
                <w:szCs w:val="21"/>
              </w:rPr>
              <w:t>13 Behold, how many thousands of our brethren has he loosed from the pains of hell; and they are brought to sing redeeming love, and this because of the power of his word which is in us, therefore have we not great reason to rejoice?</w:t>
            </w:r>
          </w:p>
        </w:tc>
      </w:tr>
      <w:tr w:rsidR="0011636C" w:rsidRPr="007D2AF3" w14:paraId="651F70CB" w14:textId="77777777" w:rsidTr="000E4CFC">
        <w:tc>
          <w:tcPr>
            <w:tcW w:w="4194" w:type="dxa"/>
            <w:tcBorders>
              <w:top w:val="nil"/>
              <w:left w:val="nil"/>
              <w:bottom w:val="nil"/>
              <w:right w:val="single" w:sz="4" w:space="0" w:color="auto"/>
            </w:tcBorders>
          </w:tcPr>
          <w:p w14:paraId="13713DDF" w14:textId="510202D8" w:rsidR="0011636C" w:rsidRPr="005B00C5" w:rsidRDefault="0011636C" w:rsidP="005B00C5">
            <w:pPr>
              <w:tabs>
                <w:tab w:val="right" w:pos="2318"/>
              </w:tabs>
              <w:bidi/>
              <w:rPr>
                <w:rFonts w:ascii="David" w:hAnsi="David" w:cs="David"/>
              </w:rPr>
            </w:pPr>
            <w:r w:rsidRPr="005B00C5">
              <w:rPr>
                <w:rFonts w:ascii="David" w:hAnsi="David" w:cs="David"/>
                <w:rtl/>
              </w:rPr>
              <w:t>יד. אָכֵן יֶשׁ־לָנוּ טַעַם לְהַלְּלוֹ לְעוֹלָם כִּי הוּא אֵל עֶלְיוֹן וְהִתִּיר אֶת־אַחֵינוּ מִכַּבְלֵי שְׁאוֹל׃</w:t>
            </w:r>
          </w:p>
        </w:tc>
        <w:tc>
          <w:tcPr>
            <w:tcW w:w="4194" w:type="dxa"/>
            <w:tcBorders>
              <w:top w:val="nil"/>
              <w:left w:val="single" w:sz="4" w:space="0" w:color="auto"/>
              <w:bottom w:val="nil"/>
              <w:right w:val="nil"/>
            </w:tcBorders>
          </w:tcPr>
          <w:p w14:paraId="7974727E" w14:textId="0213233C" w:rsidR="0011636C" w:rsidRPr="007D2AF3" w:rsidRDefault="0011636C" w:rsidP="005B00C5">
            <w:pPr>
              <w:rPr>
                <w:rFonts w:ascii="David" w:hAnsi="David" w:cs="David"/>
                <w:sz w:val="21"/>
                <w:szCs w:val="21"/>
              </w:rPr>
            </w:pPr>
            <w:r>
              <w:rPr>
                <w:rFonts w:ascii="David" w:hAnsi="David" w:cs="David"/>
                <w:sz w:val="21"/>
                <w:szCs w:val="21"/>
              </w:rPr>
              <w:t xml:space="preserve">14 Yea, we have reason to praise him forever, for he is the Most High God, and has loosed our brethren from the chains of hell. </w:t>
            </w:r>
          </w:p>
        </w:tc>
      </w:tr>
      <w:tr w:rsidR="0011636C" w:rsidRPr="007D2AF3" w14:paraId="02371848" w14:textId="77777777" w:rsidTr="000E4CFC">
        <w:tc>
          <w:tcPr>
            <w:tcW w:w="4194" w:type="dxa"/>
            <w:tcBorders>
              <w:top w:val="nil"/>
              <w:left w:val="nil"/>
              <w:bottom w:val="nil"/>
              <w:right w:val="single" w:sz="4" w:space="0" w:color="auto"/>
            </w:tcBorders>
          </w:tcPr>
          <w:p w14:paraId="4FF8BDFF" w14:textId="45706C09" w:rsidR="0011636C" w:rsidRPr="005B00C5" w:rsidRDefault="0011636C" w:rsidP="005B00C5">
            <w:pPr>
              <w:tabs>
                <w:tab w:val="right" w:pos="2318"/>
              </w:tabs>
              <w:bidi/>
              <w:rPr>
                <w:rFonts w:ascii="David" w:hAnsi="David" w:cs="David"/>
              </w:rPr>
            </w:pPr>
            <w:r w:rsidRPr="005B00C5">
              <w:rPr>
                <w:rFonts w:ascii="David" w:hAnsi="David" w:cs="David"/>
                <w:rtl/>
              </w:rPr>
              <w:t>טו. אָכֵן הָיוּ מֻקָּפִים בְּחֹשֶׁךְ עוֹלָם וַאֲבַדּוֹן֒ אַךְ הִנֵּה הֱבִיאָם אֶל־אוֹר עוֹלָמוֹ֒ אָכֵן אֶל־תְּשׁוּעַת עוֹלָמִים֒ וְהֵם מֻקָּפִים בְּשֶׁפַע חַסְדּוֹ אֲשֶׁר אֵין כָּמוֹהוּ֒ אָכֵן הָיִינוּ כֵלִים בְּיָדוֹ לַעֲשׂוֹת אֶת־הַמַּעֲשֶׂה הַגָּדוֹל וְהַנִּפְלָא הַזֶּה׃</w:t>
            </w:r>
          </w:p>
        </w:tc>
        <w:tc>
          <w:tcPr>
            <w:tcW w:w="4194" w:type="dxa"/>
            <w:tcBorders>
              <w:top w:val="nil"/>
              <w:left w:val="single" w:sz="4" w:space="0" w:color="auto"/>
              <w:bottom w:val="nil"/>
              <w:right w:val="nil"/>
            </w:tcBorders>
          </w:tcPr>
          <w:p w14:paraId="035936A0" w14:textId="08BD3B60" w:rsidR="0011636C" w:rsidRPr="007D2AF3" w:rsidRDefault="0011636C" w:rsidP="005B00C5">
            <w:pPr>
              <w:rPr>
                <w:rFonts w:ascii="David" w:hAnsi="David" w:cs="David"/>
                <w:sz w:val="21"/>
                <w:szCs w:val="21"/>
              </w:rPr>
            </w:pPr>
            <w:r>
              <w:rPr>
                <w:rFonts w:ascii="David" w:hAnsi="David" w:cs="David"/>
                <w:sz w:val="21"/>
                <w:szCs w:val="21"/>
              </w:rPr>
              <w:t>15 Yea, they were encircled about with ever– lasting darkness and destruction; but behold, he has brought them into his everlasting light, yea, into everlasting salvation; and they are encircled about with the matchless bounty of his love; yea, and we have been instruments in his hands of doing this great and marvelous work.</w:t>
            </w:r>
          </w:p>
        </w:tc>
      </w:tr>
      <w:tr w:rsidR="0011636C" w:rsidRPr="007D2AF3" w14:paraId="16AB314A" w14:textId="77777777" w:rsidTr="000E4CFC">
        <w:tc>
          <w:tcPr>
            <w:tcW w:w="4194" w:type="dxa"/>
            <w:tcBorders>
              <w:top w:val="nil"/>
              <w:left w:val="nil"/>
              <w:bottom w:val="nil"/>
              <w:right w:val="single" w:sz="4" w:space="0" w:color="auto"/>
            </w:tcBorders>
          </w:tcPr>
          <w:p w14:paraId="50C08F97" w14:textId="22370915" w:rsidR="0011636C" w:rsidRPr="005B00C5" w:rsidRDefault="0011636C" w:rsidP="005B00C5">
            <w:pPr>
              <w:tabs>
                <w:tab w:val="right" w:pos="2318"/>
              </w:tabs>
              <w:bidi/>
              <w:rPr>
                <w:rFonts w:ascii="David" w:hAnsi="David" w:cs="David"/>
              </w:rPr>
            </w:pPr>
            <w:r w:rsidRPr="005B00C5">
              <w:rPr>
                <w:rFonts w:ascii="David" w:hAnsi="David" w:cs="David"/>
                <w:rtl/>
              </w:rPr>
              <w:t>טז. לָכֵן נִתְהַלֵּל אָכֵן נִתְהַלֵּל בַּיהוָה אָכֵן נִשְׂמַח כִּי מָלְאָה שִׂמְחָתֵנוּ אָכֵן נְהַלֵּל אֶת־אֱלֹהֵינוּ לְעוֹלָם הִנֵּה מִי יוּכַל לְהִתְהַלֵּל יוֹתֵר מִדַּי בַּיהוָה אָכֵן מִי יוּכַל לְדַבֵּר יוֹתֵר מִדַּי עַל־כֹּחוֹ הַגָּדוֹל וְעַל־חַסְדּוֹ</w:t>
            </w:r>
            <w:r w:rsidRPr="005B00C5">
              <w:rPr>
                <w:rFonts w:ascii="David" w:hAnsi="David" w:cs="David"/>
              </w:rPr>
              <w:t xml:space="preserve"> </w:t>
            </w:r>
            <w:r w:rsidRPr="005B00C5">
              <w:rPr>
                <w:rFonts w:ascii="David" w:hAnsi="David" w:cs="David"/>
                <w:rtl/>
              </w:rPr>
              <w:lastRenderedPageBreak/>
              <w:t>וְעַל־אֹרֶךְ רוּחוֹ לִבְנֵי הָאָדָם הִנֵּה אֹמֵר אֲנִי לָכֶם לֹא אוּכַל לְהַבִּיעַ אֶת־הַחֵלֶק הַקָּטֹן אֲשֶׁר יָדַעְתִּי׃</w:t>
            </w:r>
          </w:p>
        </w:tc>
        <w:tc>
          <w:tcPr>
            <w:tcW w:w="4194" w:type="dxa"/>
            <w:tcBorders>
              <w:top w:val="nil"/>
              <w:left w:val="single" w:sz="4" w:space="0" w:color="auto"/>
              <w:bottom w:val="nil"/>
              <w:right w:val="nil"/>
            </w:tcBorders>
          </w:tcPr>
          <w:p w14:paraId="10914C81" w14:textId="101B1694" w:rsidR="0011636C" w:rsidRPr="007D2AF3" w:rsidRDefault="0011636C" w:rsidP="005B00C5">
            <w:pPr>
              <w:rPr>
                <w:rFonts w:ascii="David" w:hAnsi="David" w:cs="David"/>
                <w:sz w:val="21"/>
                <w:szCs w:val="21"/>
              </w:rPr>
            </w:pPr>
            <w:r>
              <w:rPr>
                <w:rFonts w:ascii="David" w:hAnsi="David" w:cs="David"/>
                <w:sz w:val="21"/>
                <w:szCs w:val="21"/>
              </w:rPr>
              <w:lastRenderedPageBreak/>
              <w:t xml:space="preserve">16 Therefore, let us glory, yea, we will glory in the Lord; yea, we will rejoice, for our joy is full; yea, we will praise our God forever. Behold, who can glory too much in the Lord? Yea, who can say too much of his great power, and of his </w:t>
            </w:r>
            <w:r>
              <w:rPr>
                <w:rFonts w:ascii="David" w:hAnsi="David" w:cs="David"/>
                <w:sz w:val="21"/>
                <w:szCs w:val="21"/>
              </w:rPr>
              <w:lastRenderedPageBreak/>
              <w:t>mercy, and of his long– suffering towards the children of men? Behold, I say unto you, I cannot say the smallest part which I feel.</w:t>
            </w:r>
          </w:p>
        </w:tc>
      </w:tr>
      <w:tr w:rsidR="0011636C" w:rsidRPr="007D2AF3" w14:paraId="408EA107" w14:textId="77777777" w:rsidTr="000E4CFC">
        <w:tc>
          <w:tcPr>
            <w:tcW w:w="4194" w:type="dxa"/>
            <w:tcBorders>
              <w:top w:val="nil"/>
              <w:left w:val="nil"/>
              <w:bottom w:val="nil"/>
              <w:right w:val="single" w:sz="4" w:space="0" w:color="auto"/>
            </w:tcBorders>
          </w:tcPr>
          <w:p w14:paraId="70A528DA" w14:textId="00AA1A90" w:rsidR="0011636C" w:rsidRPr="005B00C5" w:rsidRDefault="0011636C" w:rsidP="005B00C5">
            <w:pPr>
              <w:tabs>
                <w:tab w:val="right" w:pos="2318"/>
              </w:tabs>
              <w:bidi/>
              <w:rPr>
                <w:rFonts w:ascii="David" w:hAnsi="David" w:cs="David"/>
              </w:rPr>
            </w:pPr>
            <w:r w:rsidRPr="005B00C5">
              <w:rPr>
                <w:rFonts w:ascii="David" w:hAnsi="David" w:cs="David"/>
                <w:rtl/>
              </w:rPr>
              <w:lastRenderedPageBreak/>
              <w:t>יז. מִי יָכֹל לְשַׁעֵר כִּי יִהְיֶה אֱלֹהֵינוּ רַב־חֶסֶד כָּל־כָּךְ לְהַצִּילֵנוּ מֵחַטֹּאתֵינוּ הַנּוֹרָאוֹת וּמִטֻּמְאָתֵנוּ׃</w:t>
            </w:r>
          </w:p>
        </w:tc>
        <w:tc>
          <w:tcPr>
            <w:tcW w:w="4194" w:type="dxa"/>
            <w:tcBorders>
              <w:top w:val="nil"/>
              <w:left w:val="single" w:sz="4" w:space="0" w:color="auto"/>
              <w:bottom w:val="nil"/>
              <w:right w:val="nil"/>
            </w:tcBorders>
          </w:tcPr>
          <w:p w14:paraId="3130A311" w14:textId="30D87426" w:rsidR="0011636C" w:rsidRPr="007D2AF3" w:rsidRDefault="0011636C" w:rsidP="005B00C5">
            <w:pPr>
              <w:rPr>
                <w:rFonts w:ascii="David" w:hAnsi="David" w:cs="David"/>
                <w:sz w:val="21"/>
                <w:szCs w:val="21"/>
              </w:rPr>
            </w:pPr>
            <w:r>
              <w:rPr>
                <w:rFonts w:ascii="David" w:hAnsi="David" w:cs="David"/>
                <w:sz w:val="21"/>
                <w:szCs w:val="21"/>
              </w:rPr>
              <w:t>17 Who could have supposed that our God would have been so merciful as to have snatched us from our awful, sinful, and polluted state?</w:t>
            </w:r>
          </w:p>
        </w:tc>
      </w:tr>
      <w:tr w:rsidR="0011636C" w:rsidRPr="007D2AF3" w14:paraId="3AC45C6A" w14:textId="77777777" w:rsidTr="000E4CFC">
        <w:tc>
          <w:tcPr>
            <w:tcW w:w="4194" w:type="dxa"/>
            <w:tcBorders>
              <w:top w:val="nil"/>
              <w:left w:val="nil"/>
              <w:bottom w:val="nil"/>
              <w:right w:val="single" w:sz="4" w:space="0" w:color="auto"/>
            </w:tcBorders>
          </w:tcPr>
          <w:p w14:paraId="762D9122" w14:textId="0B798820" w:rsidR="0011636C" w:rsidRPr="005B00C5" w:rsidRDefault="0011636C" w:rsidP="005B00C5">
            <w:pPr>
              <w:tabs>
                <w:tab w:val="right" w:pos="2318"/>
              </w:tabs>
              <w:bidi/>
              <w:rPr>
                <w:rFonts w:ascii="David" w:hAnsi="David" w:cs="David"/>
              </w:rPr>
            </w:pPr>
            <w:r w:rsidRPr="005B00C5">
              <w:rPr>
                <w:rFonts w:ascii="David" w:hAnsi="David" w:cs="David"/>
                <w:rtl/>
              </w:rPr>
              <w:t>יח. הִנֵּה יָצָאנוּ בַחֲמָתֵנוּ בְּאֵיּוּמִים כְּבֵדִים לְהַשְׁמִיד אֶת־קְהִלָּתוֹ׃</w:t>
            </w:r>
          </w:p>
        </w:tc>
        <w:tc>
          <w:tcPr>
            <w:tcW w:w="4194" w:type="dxa"/>
            <w:tcBorders>
              <w:top w:val="nil"/>
              <w:left w:val="single" w:sz="4" w:space="0" w:color="auto"/>
              <w:bottom w:val="nil"/>
              <w:right w:val="nil"/>
            </w:tcBorders>
          </w:tcPr>
          <w:p w14:paraId="31EC917A" w14:textId="619A46F6" w:rsidR="0011636C" w:rsidRPr="007D2AF3" w:rsidRDefault="0011636C" w:rsidP="005B00C5">
            <w:pPr>
              <w:rPr>
                <w:rFonts w:ascii="David" w:hAnsi="David" w:cs="David"/>
                <w:sz w:val="21"/>
                <w:szCs w:val="21"/>
              </w:rPr>
            </w:pPr>
            <w:r>
              <w:rPr>
                <w:rFonts w:ascii="David" w:hAnsi="David" w:cs="David"/>
                <w:sz w:val="21"/>
                <w:szCs w:val="21"/>
              </w:rPr>
              <w:t>18 Behold, we went forth even in wrath, with mighty threatenings to destroy his church.</w:t>
            </w:r>
          </w:p>
        </w:tc>
      </w:tr>
      <w:tr w:rsidR="0011636C" w:rsidRPr="007D2AF3" w14:paraId="1A1A244E" w14:textId="77777777" w:rsidTr="000E4CFC">
        <w:tc>
          <w:tcPr>
            <w:tcW w:w="4194" w:type="dxa"/>
            <w:tcBorders>
              <w:top w:val="nil"/>
              <w:left w:val="nil"/>
              <w:bottom w:val="nil"/>
              <w:right w:val="single" w:sz="4" w:space="0" w:color="auto"/>
            </w:tcBorders>
          </w:tcPr>
          <w:p w14:paraId="3A24AC45" w14:textId="3ACAECB2" w:rsidR="0011636C" w:rsidRPr="005B00C5" w:rsidRDefault="0011636C" w:rsidP="005B00C5">
            <w:pPr>
              <w:tabs>
                <w:tab w:val="right" w:pos="2318"/>
              </w:tabs>
              <w:bidi/>
              <w:rPr>
                <w:rFonts w:ascii="David" w:hAnsi="David" w:cs="David"/>
              </w:rPr>
            </w:pPr>
            <w:r w:rsidRPr="005B00C5">
              <w:rPr>
                <w:rFonts w:ascii="David" w:hAnsi="David" w:cs="David"/>
                <w:rtl/>
              </w:rPr>
              <w:t>יט. הוֹי מַדּוּעַ לֹא הִסְגִּירָנוּ לַאֲבַדּוֹן נוֹרָא אָכֵן מַדּוּעַ לֹא הִפִּיל עָלֵינוּ אֶת־חֶרֶב מִשְׁפָּטוֹ וַיַּדִּינֵנוּ לְיֵאוּשׁ עוֹלָמִים׃</w:t>
            </w:r>
          </w:p>
        </w:tc>
        <w:tc>
          <w:tcPr>
            <w:tcW w:w="4194" w:type="dxa"/>
            <w:tcBorders>
              <w:top w:val="nil"/>
              <w:left w:val="single" w:sz="4" w:space="0" w:color="auto"/>
              <w:bottom w:val="nil"/>
              <w:right w:val="nil"/>
            </w:tcBorders>
          </w:tcPr>
          <w:p w14:paraId="5B95C80A" w14:textId="2208924E" w:rsidR="0011636C" w:rsidRPr="007D2AF3" w:rsidRDefault="0011636C" w:rsidP="005B00C5">
            <w:pPr>
              <w:rPr>
                <w:rFonts w:ascii="David" w:hAnsi="David" w:cs="David"/>
                <w:sz w:val="21"/>
                <w:szCs w:val="21"/>
              </w:rPr>
            </w:pPr>
            <w:r>
              <w:rPr>
                <w:rFonts w:ascii="David" w:hAnsi="David" w:cs="David"/>
                <w:sz w:val="21"/>
                <w:szCs w:val="21"/>
              </w:rPr>
              <w:t>19 Oh then, why did he not consign us to an awful destruction, yea, why did he not let the sword of his justice fall upon us, and doom us to eternal despair?</w:t>
            </w:r>
          </w:p>
        </w:tc>
      </w:tr>
      <w:tr w:rsidR="0011636C" w:rsidRPr="007D2AF3" w14:paraId="77EF76FC" w14:textId="77777777" w:rsidTr="000E4CFC">
        <w:tc>
          <w:tcPr>
            <w:tcW w:w="4194" w:type="dxa"/>
            <w:tcBorders>
              <w:top w:val="nil"/>
              <w:left w:val="nil"/>
              <w:bottom w:val="nil"/>
              <w:right w:val="single" w:sz="4" w:space="0" w:color="auto"/>
            </w:tcBorders>
          </w:tcPr>
          <w:p w14:paraId="48297795" w14:textId="616E1D60" w:rsidR="0011636C" w:rsidRPr="005B00C5" w:rsidRDefault="0011636C" w:rsidP="005B00C5">
            <w:pPr>
              <w:tabs>
                <w:tab w:val="right" w:pos="2318"/>
              </w:tabs>
              <w:bidi/>
              <w:rPr>
                <w:rFonts w:ascii="David" w:hAnsi="David" w:cs="David"/>
              </w:rPr>
            </w:pPr>
            <w:r w:rsidRPr="005B00C5">
              <w:rPr>
                <w:rFonts w:ascii="David" w:hAnsi="David" w:cs="David"/>
                <w:rtl/>
              </w:rPr>
              <w:t>כ. הוֹי נַפְשִׁי כִּמְעַט בּוֹרַחַת מֵהַמַּחְשָׁבָה הִנֵּה לֹא עָשָׂה בָנוּ כְמִשְׁפָּטוֹ אַךְ בְּחַסְדּוֹ הַגָּדוֹל הֶעֱבִירָנוּ מֵעַל־תְּהוֹם הַמָּוֶת וְהָעֶצֶב הַנִּצְחִית אֶל־תְּשׁוּעַת נַפְשֵׁנוּ׃</w:t>
            </w:r>
          </w:p>
        </w:tc>
        <w:tc>
          <w:tcPr>
            <w:tcW w:w="4194" w:type="dxa"/>
            <w:tcBorders>
              <w:top w:val="nil"/>
              <w:left w:val="single" w:sz="4" w:space="0" w:color="auto"/>
              <w:bottom w:val="nil"/>
              <w:right w:val="nil"/>
            </w:tcBorders>
          </w:tcPr>
          <w:p w14:paraId="1C2815DB" w14:textId="0C9A9219" w:rsidR="0011636C" w:rsidRPr="007D2AF3" w:rsidRDefault="0011636C" w:rsidP="005B00C5">
            <w:pPr>
              <w:rPr>
                <w:rFonts w:ascii="David" w:hAnsi="David" w:cs="David"/>
                <w:sz w:val="21"/>
                <w:szCs w:val="21"/>
              </w:rPr>
            </w:pPr>
            <w:r>
              <w:rPr>
                <w:rFonts w:ascii="David" w:hAnsi="David" w:cs="David"/>
                <w:sz w:val="21"/>
                <w:szCs w:val="21"/>
              </w:rPr>
              <w:t>20 Oh, my soul, almost as it were, fleeth at the thought. Behold, he did not exercise his justice upon us, but in his great mercy hath brought us over that everlasting gulf of death and misery, even to the salvation of our souls.</w:t>
            </w:r>
          </w:p>
        </w:tc>
      </w:tr>
      <w:tr w:rsidR="0011636C" w:rsidRPr="007D2AF3" w14:paraId="38B499A8" w14:textId="77777777" w:rsidTr="000E4CFC">
        <w:tc>
          <w:tcPr>
            <w:tcW w:w="4194" w:type="dxa"/>
            <w:tcBorders>
              <w:top w:val="nil"/>
              <w:left w:val="nil"/>
              <w:bottom w:val="nil"/>
              <w:right w:val="single" w:sz="4" w:space="0" w:color="auto"/>
            </w:tcBorders>
          </w:tcPr>
          <w:p w14:paraId="2A6F7DA5" w14:textId="6C7F72E6" w:rsidR="0011636C" w:rsidRPr="005B00C5" w:rsidRDefault="0011636C" w:rsidP="005B00C5">
            <w:pPr>
              <w:tabs>
                <w:tab w:val="right" w:pos="2318"/>
              </w:tabs>
              <w:bidi/>
              <w:rPr>
                <w:rFonts w:ascii="David" w:hAnsi="David" w:cs="David"/>
              </w:rPr>
            </w:pPr>
            <w:r w:rsidRPr="005B00C5">
              <w:rPr>
                <w:rFonts w:ascii="David" w:hAnsi="David" w:cs="David"/>
                <w:rtl/>
              </w:rPr>
              <w:t>כא. וְעַתָּה הִנֵּה אַחַי מִי הָאִישׁ הַטִּבְעִי אֲשֶׁר יֵדַע אֶת־אֵלֶּה אֹמֵר אֲנִי לָכֶם אֵין יוֹדֵעַ אֶת־אֵלֶּה זוּלָתִי הַשָּׁב׃</w:t>
            </w:r>
          </w:p>
        </w:tc>
        <w:tc>
          <w:tcPr>
            <w:tcW w:w="4194" w:type="dxa"/>
            <w:tcBorders>
              <w:top w:val="nil"/>
              <w:left w:val="single" w:sz="4" w:space="0" w:color="auto"/>
              <w:bottom w:val="nil"/>
              <w:right w:val="nil"/>
            </w:tcBorders>
          </w:tcPr>
          <w:p w14:paraId="48DB2D74" w14:textId="5558E726" w:rsidR="0011636C" w:rsidRPr="007D2AF3" w:rsidRDefault="0011636C" w:rsidP="005B00C5">
            <w:pPr>
              <w:rPr>
                <w:rFonts w:ascii="David" w:hAnsi="David" w:cs="David"/>
                <w:sz w:val="21"/>
                <w:szCs w:val="21"/>
              </w:rPr>
            </w:pPr>
            <w:r>
              <w:rPr>
                <w:rFonts w:ascii="David" w:hAnsi="David" w:cs="David"/>
                <w:sz w:val="21"/>
                <w:szCs w:val="21"/>
              </w:rPr>
              <w:t>21 And now behold, my brethren, what natural man is there that knoweth these things? I say unto you, there is none that knoweth these things, save it be the penitent.</w:t>
            </w:r>
          </w:p>
        </w:tc>
      </w:tr>
      <w:tr w:rsidR="0011636C" w:rsidRPr="007D2AF3" w14:paraId="0377A278" w14:textId="77777777" w:rsidTr="000E4CFC">
        <w:tc>
          <w:tcPr>
            <w:tcW w:w="4194" w:type="dxa"/>
            <w:tcBorders>
              <w:top w:val="nil"/>
              <w:left w:val="nil"/>
              <w:bottom w:val="nil"/>
              <w:right w:val="single" w:sz="4" w:space="0" w:color="auto"/>
            </w:tcBorders>
          </w:tcPr>
          <w:p w14:paraId="2D9E6F2C" w14:textId="5CE4FA4B" w:rsidR="0011636C" w:rsidRPr="005B00C5" w:rsidRDefault="0011636C" w:rsidP="005B00C5">
            <w:pPr>
              <w:tabs>
                <w:tab w:val="right" w:pos="2318"/>
              </w:tabs>
              <w:bidi/>
              <w:rPr>
                <w:rFonts w:ascii="David" w:hAnsi="David" w:cs="David"/>
              </w:rPr>
            </w:pPr>
            <w:r w:rsidRPr="005B00C5">
              <w:rPr>
                <w:rFonts w:ascii="David" w:hAnsi="David" w:cs="David"/>
                <w:rtl/>
              </w:rPr>
              <w:t>כב. אָכֵן הַשָּׁב וּמַפְעִיל אֱמוּנָה וְעֹשֶׂה מַעֲשִׂים טוֹבִים וּמִתְפַּלֵּל תָּמִיד בְּלִי הֶרֶף לוֹ נִתַּן לָדַעַת אֶת־סוֹדוֹת אֱלֹהִים אָכֵן לוֹ יִנָּתֵן לְגַלּוֹת דְּבָרִים אֲשֶׁר לֹא נִגְלוּ מֵעוֹלָם אָכֵן וְיִנָּתֵן לוֹ לְהָשִׁיב אֲלָפִים כַּאֲשֶׁר</w:t>
            </w:r>
            <w:r w:rsidRPr="005B00C5">
              <w:rPr>
                <w:rFonts w:ascii="David" w:hAnsi="David" w:cs="David"/>
              </w:rPr>
              <w:t xml:space="preserve"> </w:t>
            </w:r>
            <w:r w:rsidRPr="005B00C5">
              <w:rPr>
                <w:rFonts w:ascii="David" w:hAnsi="David" w:cs="David"/>
                <w:rtl/>
              </w:rPr>
              <w:t>נִתַּן לָנוּ לְהָשִׁיב אֶת־אַחֵינוּ אֵלֶּה׃</w:t>
            </w:r>
          </w:p>
        </w:tc>
        <w:tc>
          <w:tcPr>
            <w:tcW w:w="4194" w:type="dxa"/>
            <w:tcBorders>
              <w:top w:val="nil"/>
              <w:left w:val="single" w:sz="4" w:space="0" w:color="auto"/>
              <w:bottom w:val="nil"/>
              <w:right w:val="nil"/>
            </w:tcBorders>
          </w:tcPr>
          <w:p w14:paraId="1B6B8C24" w14:textId="33DBBB93" w:rsidR="0011636C" w:rsidRPr="007D2AF3" w:rsidRDefault="0011636C" w:rsidP="005B00C5">
            <w:pPr>
              <w:rPr>
                <w:rFonts w:ascii="David" w:hAnsi="David" w:cs="David"/>
                <w:sz w:val="21"/>
                <w:szCs w:val="21"/>
              </w:rPr>
            </w:pPr>
            <w:r>
              <w:rPr>
                <w:rFonts w:ascii="David" w:hAnsi="David" w:cs="David"/>
                <w:sz w:val="21"/>
                <w:szCs w:val="21"/>
              </w:rPr>
              <w:t>22 Yea, he that repenteth and exerciseth faith, and bringeth forth good works, and prayeth continually without ceasing—unto such it is given to know the mysteries of God; yea, unto such it shall be given to reveal things which never have been revealed; yea, and it shall be given unto such to bring thousands of souls to repentance, even as it has been given unto us to bring these our brethren to repentance.</w:t>
            </w:r>
          </w:p>
        </w:tc>
      </w:tr>
      <w:tr w:rsidR="0011636C" w:rsidRPr="007D2AF3" w14:paraId="1FA0804E" w14:textId="77777777" w:rsidTr="000E4CFC">
        <w:tc>
          <w:tcPr>
            <w:tcW w:w="4194" w:type="dxa"/>
            <w:tcBorders>
              <w:top w:val="nil"/>
              <w:left w:val="nil"/>
              <w:bottom w:val="nil"/>
              <w:right w:val="single" w:sz="4" w:space="0" w:color="auto"/>
            </w:tcBorders>
          </w:tcPr>
          <w:p w14:paraId="6B1BE5F1" w14:textId="0A49AF03" w:rsidR="0011636C" w:rsidRPr="005B00C5" w:rsidRDefault="0011636C" w:rsidP="005B00C5">
            <w:pPr>
              <w:tabs>
                <w:tab w:val="right" w:pos="2318"/>
              </w:tabs>
              <w:bidi/>
              <w:rPr>
                <w:rFonts w:ascii="David" w:hAnsi="David" w:cs="David"/>
              </w:rPr>
            </w:pPr>
            <w:r w:rsidRPr="005B00C5">
              <w:rPr>
                <w:rFonts w:ascii="David" w:hAnsi="David" w:cs="David"/>
                <w:rtl/>
              </w:rPr>
              <w:t>כג. וְעַתָּה הֲתִזְכְּרוּ אַחַי כִּי אָמַרְנוּ לְאַחֵינוּ בְּאֶרֶץ זָרַהֶמְלָה עֹלִים אֲנַחְנוּ אֶל־אֶרֶץ נֶפִי לִדְרֹשׁ לְאַחֵינוּ הַלָּמָנִים וַיִּלְעֲגוּ לָנוּ׃</w:t>
            </w:r>
          </w:p>
        </w:tc>
        <w:tc>
          <w:tcPr>
            <w:tcW w:w="4194" w:type="dxa"/>
            <w:tcBorders>
              <w:top w:val="nil"/>
              <w:left w:val="single" w:sz="4" w:space="0" w:color="auto"/>
              <w:bottom w:val="nil"/>
              <w:right w:val="nil"/>
            </w:tcBorders>
          </w:tcPr>
          <w:p w14:paraId="07EC021F" w14:textId="1846FD03" w:rsidR="0011636C" w:rsidRPr="007D2AF3" w:rsidRDefault="0011636C" w:rsidP="005B00C5">
            <w:pPr>
              <w:rPr>
                <w:rFonts w:ascii="David" w:hAnsi="David" w:cs="David"/>
                <w:sz w:val="21"/>
                <w:szCs w:val="21"/>
              </w:rPr>
            </w:pPr>
            <w:r>
              <w:rPr>
                <w:rFonts w:ascii="David" w:hAnsi="David" w:cs="David"/>
                <w:sz w:val="21"/>
                <w:szCs w:val="21"/>
              </w:rPr>
              <w:t>23 Now do ye remember, my brethren, that we said unto our brethren in the land of Zarahemla, we go up to the land of Nephi, to preach unto our brethren, the Lamanites, and they laughed us to scorn?</w:t>
            </w:r>
          </w:p>
        </w:tc>
      </w:tr>
      <w:tr w:rsidR="0011636C" w:rsidRPr="007D2AF3" w14:paraId="6B66F857" w14:textId="77777777" w:rsidTr="000E4CFC">
        <w:tc>
          <w:tcPr>
            <w:tcW w:w="4194" w:type="dxa"/>
            <w:tcBorders>
              <w:top w:val="nil"/>
              <w:left w:val="nil"/>
              <w:bottom w:val="nil"/>
              <w:right w:val="single" w:sz="4" w:space="0" w:color="auto"/>
            </w:tcBorders>
          </w:tcPr>
          <w:p w14:paraId="33137560" w14:textId="6BA697D9" w:rsidR="0011636C" w:rsidRPr="005B00C5" w:rsidRDefault="0011636C" w:rsidP="005B00C5">
            <w:pPr>
              <w:tabs>
                <w:tab w:val="right" w:pos="2318"/>
              </w:tabs>
              <w:bidi/>
              <w:rPr>
                <w:rFonts w:ascii="David" w:hAnsi="David" w:cs="David"/>
              </w:rPr>
            </w:pPr>
            <w:r w:rsidRPr="005B00C5">
              <w:rPr>
                <w:rFonts w:ascii="David" w:hAnsi="David" w:cs="David"/>
                <w:rtl/>
              </w:rPr>
              <w:t>כד. כִּי אָמְרוּ אֵלֵינוּ הֲתַחְשְׁבוּ כִּי תוּכְלוּ לְהָבִיא אֶת־הַלָּמָנִים לָדַעַת אֶת־הָאֱמֶת הֲתַחְשְׁבוּ כִּי תוּכְלוּ לְהוֹכִיחַ אֶת־הַלָּמָנִים בִּשְׁגִיאַת תּוֹרוֹת אֲבוֹתֵיהֶם וְהֵם עַם קְשֵׁה־עֹרֶף אֲשֶׁר לִבָּם יִשְׂמַח בִּשְׁפִיכוּת דָּמִים וַאֲשֶׁר בִּלּוּ יְמֵיהֶם בְּעָוֹן חָמוּר וַאֲשֶׁר דַּרְכֵיהֶם דַּרְכֵי פּוֹשֵׁעַ מִתְּחִלָּה וְעַתָּה אַחַי תִּזְכְּרוּ כִּי כֹה הָיָה דְבָרָם׃</w:t>
            </w:r>
          </w:p>
        </w:tc>
        <w:tc>
          <w:tcPr>
            <w:tcW w:w="4194" w:type="dxa"/>
            <w:tcBorders>
              <w:top w:val="nil"/>
              <w:left w:val="single" w:sz="4" w:space="0" w:color="auto"/>
              <w:bottom w:val="nil"/>
              <w:right w:val="nil"/>
            </w:tcBorders>
          </w:tcPr>
          <w:p w14:paraId="041A05DB" w14:textId="1DCE0274" w:rsidR="0011636C" w:rsidRPr="007D2AF3" w:rsidRDefault="0011636C" w:rsidP="005B00C5">
            <w:pPr>
              <w:rPr>
                <w:rFonts w:ascii="David" w:hAnsi="David" w:cs="David"/>
                <w:sz w:val="21"/>
                <w:szCs w:val="21"/>
              </w:rPr>
            </w:pPr>
            <w:r>
              <w:rPr>
                <w:rFonts w:ascii="David" w:hAnsi="David" w:cs="David"/>
                <w:sz w:val="21"/>
                <w:szCs w:val="21"/>
              </w:rPr>
              <w:t>24 For they said unto us: Do ye suppose that ye can bring the Lamanites to the knowledge of the truth? Do ye suppose that ye can convince the Lamanites of the incorrectness of the traditions of their fathers, as stiffnecked a people as they are; whose hearts delight in the shedding of blood; whose days have been spent in the grossest iniquity; whose ways have been the ways of a transgressor from the beginning? Now my brethren, ye remember that this was their language.</w:t>
            </w:r>
          </w:p>
        </w:tc>
      </w:tr>
      <w:tr w:rsidR="0011636C" w:rsidRPr="007D2AF3" w14:paraId="685210CC" w14:textId="77777777" w:rsidTr="000E4CFC">
        <w:tc>
          <w:tcPr>
            <w:tcW w:w="4194" w:type="dxa"/>
            <w:tcBorders>
              <w:top w:val="nil"/>
              <w:left w:val="nil"/>
              <w:bottom w:val="nil"/>
              <w:right w:val="single" w:sz="4" w:space="0" w:color="auto"/>
            </w:tcBorders>
          </w:tcPr>
          <w:p w14:paraId="1A92C21C" w14:textId="66C5A039" w:rsidR="0011636C" w:rsidRPr="005B00C5" w:rsidRDefault="0011636C" w:rsidP="005B00C5">
            <w:pPr>
              <w:tabs>
                <w:tab w:val="right" w:pos="2318"/>
              </w:tabs>
              <w:bidi/>
              <w:rPr>
                <w:rFonts w:ascii="David" w:hAnsi="David" w:cs="David"/>
              </w:rPr>
            </w:pPr>
            <w:r w:rsidRPr="005B00C5">
              <w:rPr>
                <w:rFonts w:ascii="David" w:hAnsi="David" w:cs="David"/>
                <w:rtl/>
              </w:rPr>
              <w:t>כה. וְעוֹד אָמְרוּ נִשָּׂא נָא כְלֵי מִלְחָמָה עֲלֵיהֶם וְנַשְׁמִידֵם וְאֶת־עֲוֹנָם מִן־הָאָרֶץ פֶּן יִשְׁטְפוּ עָלֵינוּ וְיַשְׁמִידוּנוּ׃</w:t>
            </w:r>
          </w:p>
        </w:tc>
        <w:tc>
          <w:tcPr>
            <w:tcW w:w="4194" w:type="dxa"/>
            <w:tcBorders>
              <w:top w:val="nil"/>
              <w:left w:val="single" w:sz="4" w:space="0" w:color="auto"/>
              <w:bottom w:val="nil"/>
              <w:right w:val="nil"/>
            </w:tcBorders>
          </w:tcPr>
          <w:p w14:paraId="755F4493" w14:textId="6BB10C4E" w:rsidR="0011636C" w:rsidRPr="007D2AF3" w:rsidRDefault="0011636C" w:rsidP="005B00C5">
            <w:pPr>
              <w:rPr>
                <w:rFonts w:ascii="David" w:hAnsi="David" w:cs="David"/>
                <w:sz w:val="21"/>
                <w:szCs w:val="21"/>
              </w:rPr>
            </w:pPr>
            <w:r>
              <w:rPr>
                <w:rFonts w:ascii="David" w:hAnsi="David" w:cs="David"/>
                <w:sz w:val="21"/>
                <w:szCs w:val="21"/>
              </w:rPr>
              <w:t>25 And moreover they did say: Let us take up arms against them, that we destroy them and their iniquity out of the land, lest they overrun us and destroy us.</w:t>
            </w:r>
          </w:p>
        </w:tc>
      </w:tr>
      <w:tr w:rsidR="0011636C" w:rsidRPr="007D2AF3" w14:paraId="2F5B513B" w14:textId="77777777" w:rsidTr="000E4CFC">
        <w:tc>
          <w:tcPr>
            <w:tcW w:w="4194" w:type="dxa"/>
            <w:tcBorders>
              <w:top w:val="nil"/>
              <w:left w:val="nil"/>
              <w:bottom w:val="nil"/>
              <w:right w:val="single" w:sz="4" w:space="0" w:color="auto"/>
            </w:tcBorders>
          </w:tcPr>
          <w:p w14:paraId="097A1F3F" w14:textId="1B930C49" w:rsidR="0011636C" w:rsidRPr="005B00C5" w:rsidRDefault="0011636C" w:rsidP="005B00C5">
            <w:pPr>
              <w:tabs>
                <w:tab w:val="right" w:pos="2318"/>
              </w:tabs>
              <w:bidi/>
              <w:rPr>
                <w:rFonts w:ascii="David" w:hAnsi="David" w:cs="David"/>
              </w:rPr>
            </w:pPr>
            <w:r w:rsidRPr="005B00C5">
              <w:rPr>
                <w:rFonts w:ascii="David" w:hAnsi="David" w:cs="David"/>
                <w:rtl/>
              </w:rPr>
              <w:t>כו. אַךְ הִנֵּה אַחַי הָאֲהוּבִים בָּאנוּ אֶל־הַמִּדְבָּר לֹא לְהַשְׁמִיד אֶת־אַחֵינוּ כִּי אִם־אוּלַי נוֹשִׁיעַ מְעַט מִנַּפְשׁוֹתֵיהֶם׃</w:t>
            </w:r>
          </w:p>
        </w:tc>
        <w:tc>
          <w:tcPr>
            <w:tcW w:w="4194" w:type="dxa"/>
            <w:tcBorders>
              <w:top w:val="nil"/>
              <w:left w:val="single" w:sz="4" w:space="0" w:color="auto"/>
              <w:bottom w:val="nil"/>
              <w:right w:val="nil"/>
            </w:tcBorders>
          </w:tcPr>
          <w:p w14:paraId="62D6A713" w14:textId="52EA4BE5" w:rsidR="0011636C" w:rsidRPr="007D2AF3" w:rsidRDefault="0011636C" w:rsidP="005B00C5">
            <w:pPr>
              <w:rPr>
                <w:rFonts w:ascii="David" w:hAnsi="David" w:cs="David"/>
                <w:sz w:val="21"/>
                <w:szCs w:val="21"/>
              </w:rPr>
            </w:pPr>
            <w:r>
              <w:rPr>
                <w:rFonts w:ascii="David" w:hAnsi="David" w:cs="David"/>
                <w:sz w:val="21"/>
                <w:szCs w:val="21"/>
              </w:rPr>
              <w:t>26 But behold, my beloved brethren, we came into the wilderness not with the intent to destroy our brethren, but with the intent that perhaps we might save some few of their souls.</w:t>
            </w:r>
          </w:p>
        </w:tc>
      </w:tr>
      <w:tr w:rsidR="0011636C" w:rsidRPr="007D2AF3" w14:paraId="5D480638" w14:textId="77777777" w:rsidTr="000E4CFC">
        <w:tc>
          <w:tcPr>
            <w:tcW w:w="4194" w:type="dxa"/>
            <w:tcBorders>
              <w:top w:val="nil"/>
              <w:left w:val="nil"/>
              <w:bottom w:val="nil"/>
              <w:right w:val="single" w:sz="4" w:space="0" w:color="auto"/>
            </w:tcBorders>
          </w:tcPr>
          <w:p w14:paraId="6230D803" w14:textId="22AFC441" w:rsidR="0011636C" w:rsidRPr="005B00C5" w:rsidRDefault="0011636C" w:rsidP="005B00C5">
            <w:pPr>
              <w:tabs>
                <w:tab w:val="right" w:pos="2318"/>
              </w:tabs>
              <w:bidi/>
              <w:rPr>
                <w:rFonts w:ascii="David" w:hAnsi="David" w:cs="David"/>
              </w:rPr>
            </w:pPr>
            <w:r w:rsidRPr="005B00C5">
              <w:rPr>
                <w:rFonts w:ascii="David" w:hAnsi="David" w:cs="David"/>
                <w:rtl/>
              </w:rPr>
              <w:t>כז. וַיְהִי כַּאֲשֶׁר נָפְלוּ לִבּוֹתֵינוּ וַנָּשֶׂם לָשׁוּב הִנֵּה נִחֲמָנוּ יְהוָה וַיֹּאמֶר לְכוּ בְּקֶרֶב אֲחֵיכֶם הַלָּמָנִים וּשְׂאוּ בְאֹרֶךְ רוּחַ אֶת־עָנְיְכֶם וְנָתַתִּי לָכֶם הַצְלָחָה׃</w:t>
            </w:r>
            <w:r w:rsidRPr="005B00C5">
              <w:rPr>
                <w:rFonts w:ascii="David" w:hAnsi="David" w:cs="David"/>
              </w:rPr>
              <w:t xml:space="preserve">  </w:t>
            </w:r>
          </w:p>
        </w:tc>
        <w:tc>
          <w:tcPr>
            <w:tcW w:w="4194" w:type="dxa"/>
            <w:tcBorders>
              <w:top w:val="nil"/>
              <w:left w:val="single" w:sz="4" w:space="0" w:color="auto"/>
              <w:bottom w:val="nil"/>
              <w:right w:val="nil"/>
            </w:tcBorders>
          </w:tcPr>
          <w:p w14:paraId="5FD45E7D" w14:textId="074D9666" w:rsidR="0011636C" w:rsidRPr="007D2AF3" w:rsidRDefault="0011636C" w:rsidP="005B00C5">
            <w:pPr>
              <w:rPr>
                <w:rFonts w:ascii="David" w:hAnsi="David" w:cs="David"/>
                <w:sz w:val="21"/>
                <w:szCs w:val="21"/>
              </w:rPr>
            </w:pPr>
            <w:r>
              <w:rPr>
                <w:rFonts w:ascii="David" w:hAnsi="David" w:cs="David"/>
                <w:sz w:val="21"/>
                <w:szCs w:val="21"/>
              </w:rPr>
              <w:t xml:space="preserve">27 Now when our hearts were depressed, and we were about to turn back, behold, the Lord comforted us, and said: Go amongst thy brethren, the Lamanites, and bear with patience </w:t>
            </w:r>
            <w:r>
              <w:rPr>
                <w:rFonts w:ascii="David" w:hAnsi="David" w:cs="David"/>
                <w:sz w:val="21"/>
                <w:szCs w:val="21"/>
              </w:rPr>
              <w:lastRenderedPageBreak/>
              <w:t>thine afflictions, and I will give unto you success.</w:t>
            </w:r>
          </w:p>
        </w:tc>
      </w:tr>
      <w:tr w:rsidR="0011636C" w:rsidRPr="007D2AF3" w14:paraId="2F237E9E" w14:textId="77777777" w:rsidTr="000E4CFC">
        <w:tc>
          <w:tcPr>
            <w:tcW w:w="4194" w:type="dxa"/>
            <w:tcBorders>
              <w:top w:val="nil"/>
              <w:left w:val="nil"/>
              <w:bottom w:val="nil"/>
              <w:right w:val="single" w:sz="4" w:space="0" w:color="auto"/>
            </w:tcBorders>
          </w:tcPr>
          <w:p w14:paraId="5F1A17B6" w14:textId="05D710D2" w:rsidR="0011636C" w:rsidRPr="005B00C5" w:rsidRDefault="0011636C" w:rsidP="005B00C5">
            <w:pPr>
              <w:tabs>
                <w:tab w:val="right" w:pos="2318"/>
              </w:tabs>
              <w:bidi/>
              <w:rPr>
                <w:rFonts w:ascii="David" w:hAnsi="David" w:cs="David"/>
              </w:rPr>
            </w:pPr>
            <w:r w:rsidRPr="005B00C5">
              <w:rPr>
                <w:rFonts w:ascii="David" w:hAnsi="David" w:cs="David"/>
                <w:rtl/>
              </w:rPr>
              <w:lastRenderedPageBreak/>
              <w:t>כח. וְעַתָּה הִנֵּה בָּאנוּ וְהָלַכְנוּ בְּקִרְבָּם וְסָבַלְנוּ בְּעָנְיֵנוּ וְסָבַלְנוּ כָּל־מַחְסוֹר אָכֵן הָלַכְנוּ מִבַּיִת לְבַיִת נִשְׁעָנִים עַל־חַסְדֵי הָעוֹלָם לֹא עַל־חַסְדֵי הָעוֹלָם לְבַד כִּי אִם־עַל־חַסְדֵי אֱלֹהִים׃</w:t>
            </w:r>
          </w:p>
        </w:tc>
        <w:tc>
          <w:tcPr>
            <w:tcW w:w="4194" w:type="dxa"/>
            <w:tcBorders>
              <w:top w:val="nil"/>
              <w:left w:val="single" w:sz="4" w:space="0" w:color="auto"/>
              <w:bottom w:val="nil"/>
              <w:right w:val="nil"/>
            </w:tcBorders>
          </w:tcPr>
          <w:p w14:paraId="7139D266" w14:textId="0A878322" w:rsidR="0011636C" w:rsidRPr="007D2AF3" w:rsidRDefault="0011636C" w:rsidP="005B00C5">
            <w:pPr>
              <w:rPr>
                <w:rFonts w:ascii="David" w:hAnsi="David" w:cs="David"/>
                <w:sz w:val="21"/>
                <w:szCs w:val="21"/>
              </w:rPr>
            </w:pPr>
            <w:r>
              <w:rPr>
                <w:rFonts w:ascii="David" w:hAnsi="David" w:cs="David"/>
                <w:sz w:val="21"/>
                <w:szCs w:val="21"/>
              </w:rPr>
              <w:t>28 And now behold, we have come, and been forth amongst them; and we have been patient in our sufferings, and we have suffered every privation; yea, we have traveled from house to house, relying upon the mercies of the world—not upon the mercies of the world alone but upon the mercies of God.</w:t>
            </w:r>
          </w:p>
        </w:tc>
      </w:tr>
      <w:tr w:rsidR="0011636C" w:rsidRPr="007D2AF3" w14:paraId="7FBD38EE" w14:textId="77777777" w:rsidTr="000E4CFC">
        <w:tc>
          <w:tcPr>
            <w:tcW w:w="4194" w:type="dxa"/>
            <w:tcBorders>
              <w:top w:val="nil"/>
              <w:left w:val="nil"/>
              <w:bottom w:val="nil"/>
              <w:right w:val="single" w:sz="4" w:space="0" w:color="auto"/>
            </w:tcBorders>
          </w:tcPr>
          <w:p w14:paraId="1D817A9A" w14:textId="54BF25D3" w:rsidR="0011636C" w:rsidRPr="005B00C5" w:rsidRDefault="0011636C" w:rsidP="005B00C5">
            <w:pPr>
              <w:tabs>
                <w:tab w:val="right" w:pos="2318"/>
              </w:tabs>
              <w:bidi/>
              <w:rPr>
                <w:rFonts w:ascii="David" w:hAnsi="David" w:cs="David"/>
              </w:rPr>
            </w:pPr>
            <w:r w:rsidRPr="005B00C5">
              <w:rPr>
                <w:rFonts w:ascii="David" w:hAnsi="David" w:cs="David"/>
                <w:rtl/>
              </w:rPr>
              <w:t>כט. וּבָאנוּ אֶל־בָּתֵּיהֶם וְלִמַּדְנוּם וְלִמַּדְנוּ בִּרְחוֹבוֹתֵיהֶם אָכֵן וְלִמַּדְנוּ עַל־גִּבְעוֹתֵיהֶם וְגַם בָּאנוּ אֶל־הֵיכְלֵיהֶם וּבָתֵּי כְנֵסִיּוֹתֵיהֶם וְלִמַּדְנוּם וְגֹרַשְׁנוּ וְלֻעַגְנוּ וְיָרְקוּ עָלֵינוּ וְהֻכֵּינוּ עַל־הַלֶחִי וְנִסְקַלְנוּ וְנִתְפַּשְׂנוּ וְנֶאְסַרְנוּ בַּעֲבוֹתוֹת חֲזָקִים וְהֻשְׁלַכְנוּ לַכֶּלֶא וּבְכֹחַ וְחָכְמַת אֱלֹהִים נִצַּלְנוּ שֵׁנִית׃</w:t>
            </w:r>
          </w:p>
        </w:tc>
        <w:tc>
          <w:tcPr>
            <w:tcW w:w="4194" w:type="dxa"/>
            <w:tcBorders>
              <w:top w:val="nil"/>
              <w:left w:val="single" w:sz="4" w:space="0" w:color="auto"/>
              <w:bottom w:val="nil"/>
              <w:right w:val="nil"/>
            </w:tcBorders>
          </w:tcPr>
          <w:p w14:paraId="52498FF6" w14:textId="230483A1" w:rsidR="0011636C" w:rsidRPr="007D2AF3" w:rsidRDefault="0011636C" w:rsidP="005B00C5">
            <w:pPr>
              <w:rPr>
                <w:rFonts w:ascii="David" w:hAnsi="David" w:cs="David"/>
                <w:sz w:val="21"/>
                <w:szCs w:val="21"/>
              </w:rPr>
            </w:pPr>
            <w:r>
              <w:rPr>
                <w:rFonts w:ascii="David" w:hAnsi="David" w:cs="David"/>
                <w:sz w:val="21"/>
                <w:szCs w:val="21"/>
              </w:rPr>
              <w:t>29 And we have entered into their houses and taught them, and we have taught them in their streets; yea, and we have taught them upon their hills; and we have also entered into their temples and their synagogues and taught them; and we have been cast out, and mocked, and spit upon, and smote upon our cheeks; and we have been stoned, and taken and bound with strong cords, and cast into prison; and through the power and wisdom of God we have been delivered again.</w:t>
            </w:r>
          </w:p>
        </w:tc>
      </w:tr>
      <w:tr w:rsidR="0011636C" w:rsidRPr="007D2AF3" w14:paraId="193DF1E2" w14:textId="77777777" w:rsidTr="000E4CFC">
        <w:tc>
          <w:tcPr>
            <w:tcW w:w="4194" w:type="dxa"/>
            <w:tcBorders>
              <w:top w:val="nil"/>
              <w:left w:val="nil"/>
              <w:bottom w:val="nil"/>
              <w:right w:val="single" w:sz="4" w:space="0" w:color="auto"/>
            </w:tcBorders>
          </w:tcPr>
          <w:p w14:paraId="44B35BAC" w14:textId="5714DD1A" w:rsidR="0011636C" w:rsidRPr="005B00C5" w:rsidRDefault="0011636C" w:rsidP="005B00C5">
            <w:pPr>
              <w:tabs>
                <w:tab w:val="right" w:pos="2318"/>
              </w:tabs>
              <w:bidi/>
              <w:rPr>
                <w:rFonts w:ascii="David" w:hAnsi="David" w:cs="David"/>
              </w:rPr>
            </w:pPr>
            <w:r w:rsidRPr="005B00C5">
              <w:rPr>
                <w:rFonts w:ascii="David" w:hAnsi="David" w:cs="David"/>
                <w:rtl/>
              </w:rPr>
              <w:t>ל. וְסָבַלְנוּ כָּל־מִינֵי צָרוֹת וְכָל־זֹאת אוּלַי נִהְיֶה כֵלִים לְהוֹשִׁיעַ נֶפֶשׁ וְחָשַׁבְנוּ כִּי תִמָּלֵא שִׂמְחָתֵנוּ אִם אוּלַי נוּכַל לִהְיוֹת כֵלִים לְהוֹשִׁיעַ נְפָשׁוֹת׃</w:t>
            </w:r>
          </w:p>
        </w:tc>
        <w:tc>
          <w:tcPr>
            <w:tcW w:w="4194" w:type="dxa"/>
            <w:tcBorders>
              <w:top w:val="nil"/>
              <w:left w:val="single" w:sz="4" w:space="0" w:color="auto"/>
              <w:bottom w:val="nil"/>
              <w:right w:val="nil"/>
            </w:tcBorders>
          </w:tcPr>
          <w:p w14:paraId="6B24A269" w14:textId="7FF26E37" w:rsidR="0011636C" w:rsidRPr="007D2AF3" w:rsidRDefault="0011636C" w:rsidP="005B00C5">
            <w:pPr>
              <w:rPr>
                <w:rFonts w:ascii="David" w:hAnsi="David" w:cs="David"/>
                <w:sz w:val="21"/>
                <w:szCs w:val="21"/>
              </w:rPr>
            </w:pPr>
            <w:r>
              <w:rPr>
                <w:rFonts w:ascii="David" w:hAnsi="David" w:cs="David"/>
                <w:sz w:val="21"/>
                <w:szCs w:val="21"/>
              </w:rPr>
              <w:t>30 And we have suffered all manner of afflictions, and all this, that perhaps we might be the means of saving some soul; and we supposed that our joy would be full if perhaps we could be the means of saving some.</w:t>
            </w:r>
          </w:p>
        </w:tc>
      </w:tr>
      <w:tr w:rsidR="0011636C" w:rsidRPr="007D2AF3" w14:paraId="78752278" w14:textId="77777777" w:rsidTr="000E4CFC">
        <w:tc>
          <w:tcPr>
            <w:tcW w:w="4194" w:type="dxa"/>
            <w:tcBorders>
              <w:top w:val="nil"/>
              <w:left w:val="nil"/>
              <w:bottom w:val="nil"/>
              <w:right w:val="single" w:sz="4" w:space="0" w:color="auto"/>
            </w:tcBorders>
          </w:tcPr>
          <w:p w14:paraId="30552BB1" w14:textId="153CF3C4" w:rsidR="0011636C" w:rsidRPr="005B00C5" w:rsidRDefault="0011636C" w:rsidP="005B00C5">
            <w:pPr>
              <w:tabs>
                <w:tab w:val="right" w:pos="2318"/>
              </w:tabs>
              <w:bidi/>
              <w:rPr>
                <w:rFonts w:ascii="David" w:hAnsi="David" w:cs="David"/>
              </w:rPr>
            </w:pPr>
            <w:r w:rsidRPr="005B00C5">
              <w:rPr>
                <w:rFonts w:ascii="David" w:hAnsi="David" w:cs="David"/>
                <w:rtl/>
              </w:rPr>
              <w:t>לא. וְעַתָּה הִנֵּה נַבִּיט וְנִרְאֶה אֶת־פְּרִי עֲמָלֵנוּ הַמְעַט הֵם אֹמֵר אֲנִי לָכֶם לֹא כִּי רַבִּים הֵם אָכֵן וְנוּכַל לְהָעִיד עַל־תֻּמָּתָם מֵאַהֲבָתָם אֶת־אֲחֵיהֶם וְגַם אֹתָנוּ׃</w:t>
            </w:r>
          </w:p>
        </w:tc>
        <w:tc>
          <w:tcPr>
            <w:tcW w:w="4194" w:type="dxa"/>
            <w:tcBorders>
              <w:top w:val="nil"/>
              <w:left w:val="single" w:sz="4" w:space="0" w:color="auto"/>
              <w:bottom w:val="nil"/>
              <w:right w:val="nil"/>
            </w:tcBorders>
          </w:tcPr>
          <w:p w14:paraId="7777925F" w14:textId="1DA468C5" w:rsidR="0011636C" w:rsidRPr="007D2AF3" w:rsidRDefault="0011636C" w:rsidP="005B00C5">
            <w:pPr>
              <w:rPr>
                <w:rFonts w:ascii="David" w:hAnsi="David" w:cs="David"/>
                <w:sz w:val="21"/>
                <w:szCs w:val="21"/>
              </w:rPr>
            </w:pPr>
            <w:r>
              <w:rPr>
                <w:rFonts w:ascii="David" w:hAnsi="David" w:cs="David"/>
                <w:sz w:val="21"/>
                <w:szCs w:val="21"/>
              </w:rPr>
              <w:t>31 Now behold, we can look forth and see the fruits of our labors; and are they few? I say unto you, Nay, they are many; yea, and we can witness of their sincerity, because of their love towards their brethren and also towards us.</w:t>
            </w:r>
          </w:p>
        </w:tc>
      </w:tr>
      <w:tr w:rsidR="0011636C" w:rsidRPr="007D2AF3" w14:paraId="40B85EB6" w14:textId="77777777" w:rsidTr="000E4CFC">
        <w:tc>
          <w:tcPr>
            <w:tcW w:w="4194" w:type="dxa"/>
            <w:tcBorders>
              <w:top w:val="nil"/>
              <w:left w:val="nil"/>
              <w:bottom w:val="nil"/>
              <w:right w:val="single" w:sz="4" w:space="0" w:color="auto"/>
            </w:tcBorders>
          </w:tcPr>
          <w:p w14:paraId="04E81CFC" w14:textId="31013E06" w:rsidR="0011636C" w:rsidRPr="005B00C5" w:rsidRDefault="0011636C" w:rsidP="005B00C5">
            <w:pPr>
              <w:tabs>
                <w:tab w:val="right" w:pos="2318"/>
              </w:tabs>
              <w:bidi/>
              <w:rPr>
                <w:rFonts w:ascii="David" w:hAnsi="David" w:cs="David"/>
              </w:rPr>
            </w:pPr>
            <w:r w:rsidRPr="005B00C5">
              <w:rPr>
                <w:rFonts w:ascii="David" w:hAnsi="David" w:cs="David"/>
                <w:rtl/>
              </w:rPr>
              <w:t>לב. כִּי הִנֵּה בָּחֲרוּ לִזְבֹּחַ אֶת־חַיֵּיהֶם וְלֹא לָקַחַת אֶת־נֶפֶשׁ אוֹיְבֵיהֶם וַיִּטְמְנוּ אֶת־כְּלֵי מִלְחַמְתָּם עָמֹק בָּאֲדָמָה מֵאַהֲבָתָם אֶת־אֲחֵיהֶם׃</w:t>
            </w:r>
          </w:p>
        </w:tc>
        <w:tc>
          <w:tcPr>
            <w:tcW w:w="4194" w:type="dxa"/>
            <w:tcBorders>
              <w:top w:val="nil"/>
              <w:left w:val="single" w:sz="4" w:space="0" w:color="auto"/>
              <w:bottom w:val="nil"/>
              <w:right w:val="nil"/>
            </w:tcBorders>
          </w:tcPr>
          <w:p w14:paraId="41374D02" w14:textId="7DCFA81F" w:rsidR="0011636C" w:rsidRPr="007D2AF3" w:rsidRDefault="0011636C" w:rsidP="005B00C5">
            <w:pPr>
              <w:rPr>
                <w:rFonts w:ascii="David" w:hAnsi="David" w:cs="David"/>
                <w:sz w:val="21"/>
                <w:szCs w:val="21"/>
              </w:rPr>
            </w:pPr>
            <w:r>
              <w:rPr>
                <w:rFonts w:ascii="David" w:hAnsi="David" w:cs="David"/>
                <w:sz w:val="21"/>
                <w:szCs w:val="21"/>
              </w:rPr>
              <w:t>32 For behold, they had rather sacrifice their lives than even to take the life of their enemy; and they have buried their weapons of war deep in the earth, because of their love towards their brethren.</w:t>
            </w:r>
          </w:p>
        </w:tc>
      </w:tr>
      <w:tr w:rsidR="0011636C" w:rsidRPr="007D2AF3" w14:paraId="7C16558A" w14:textId="77777777" w:rsidTr="000E4CFC">
        <w:tc>
          <w:tcPr>
            <w:tcW w:w="4194" w:type="dxa"/>
            <w:tcBorders>
              <w:top w:val="nil"/>
              <w:left w:val="nil"/>
              <w:bottom w:val="nil"/>
              <w:right w:val="single" w:sz="4" w:space="0" w:color="auto"/>
            </w:tcBorders>
          </w:tcPr>
          <w:p w14:paraId="1552EAB7" w14:textId="1CFEE583" w:rsidR="0011636C" w:rsidRPr="005B00C5" w:rsidRDefault="0011636C" w:rsidP="005B00C5">
            <w:pPr>
              <w:tabs>
                <w:tab w:val="right" w:pos="2318"/>
              </w:tabs>
              <w:bidi/>
              <w:rPr>
                <w:rFonts w:ascii="David" w:hAnsi="David" w:cs="David"/>
              </w:rPr>
            </w:pPr>
            <w:r w:rsidRPr="005B00C5">
              <w:rPr>
                <w:rFonts w:ascii="David" w:hAnsi="David" w:cs="David"/>
                <w:rtl/>
              </w:rPr>
              <w:t>לג. וְעַתָּה הִנֵּה אֹמֵר אֲנִי לָכֶם הֲהָיְתָה אַהֲבָה גְדוֹלָה כָּזֹאת בְּכָל־הָאָרֶץ הִנֵּה אֹמֵר אֲנִי לָכֶם לֹא אַף לֹא בֵּין הַנֶּפִיִּים׃</w:t>
            </w:r>
          </w:p>
        </w:tc>
        <w:tc>
          <w:tcPr>
            <w:tcW w:w="4194" w:type="dxa"/>
            <w:tcBorders>
              <w:top w:val="nil"/>
              <w:left w:val="single" w:sz="4" w:space="0" w:color="auto"/>
              <w:bottom w:val="nil"/>
              <w:right w:val="nil"/>
            </w:tcBorders>
          </w:tcPr>
          <w:p w14:paraId="0192215E" w14:textId="7B9D3CA1" w:rsidR="0011636C" w:rsidRPr="007D2AF3" w:rsidRDefault="0011636C" w:rsidP="005B00C5">
            <w:pPr>
              <w:rPr>
                <w:rFonts w:ascii="David" w:hAnsi="David" w:cs="David"/>
                <w:sz w:val="21"/>
                <w:szCs w:val="21"/>
              </w:rPr>
            </w:pPr>
            <w:r>
              <w:rPr>
                <w:rFonts w:ascii="David" w:hAnsi="David" w:cs="David"/>
                <w:sz w:val="21"/>
                <w:szCs w:val="21"/>
              </w:rPr>
              <w:t>33 And now behold I say unto you, has there been so great love in all the land? Behold, I say unto you, Nay, there has not, even among the Nephites.</w:t>
            </w:r>
          </w:p>
        </w:tc>
      </w:tr>
      <w:tr w:rsidR="0011636C" w:rsidRPr="007D2AF3" w14:paraId="7FDC7EC6" w14:textId="77777777" w:rsidTr="000E4CFC">
        <w:tc>
          <w:tcPr>
            <w:tcW w:w="4194" w:type="dxa"/>
            <w:tcBorders>
              <w:top w:val="nil"/>
              <w:left w:val="nil"/>
              <w:bottom w:val="nil"/>
              <w:right w:val="single" w:sz="4" w:space="0" w:color="auto"/>
            </w:tcBorders>
          </w:tcPr>
          <w:p w14:paraId="7B652134" w14:textId="13E66616" w:rsidR="0011636C" w:rsidRPr="005B00C5" w:rsidRDefault="0011636C" w:rsidP="005B00C5">
            <w:pPr>
              <w:tabs>
                <w:tab w:val="right" w:pos="2318"/>
              </w:tabs>
              <w:bidi/>
              <w:rPr>
                <w:rFonts w:ascii="David" w:hAnsi="David" w:cs="David"/>
              </w:rPr>
            </w:pPr>
            <w:r w:rsidRPr="005B00C5">
              <w:rPr>
                <w:rFonts w:ascii="David" w:hAnsi="David" w:cs="David"/>
                <w:rtl/>
              </w:rPr>
              <w:t>לד. כִּי הִנֵּה הֵם יִשְׂאוּ כְלֵי מִלְחָמָה עַל־אֲחֵיהֶם וְלֹא יִתְּנוּ לְהֵהָרֵג אַךְ הִנֵּה כַּמָּה מֵאֵלֶּה נָתְנוּ אֶת־נַפְשָׁם וְיָדַעְנוּ כִּי הָלְכוּ אֶל־אֱלֹהֵיהֶם מֵאַהֲבָתָם וּמִשִּׂנְאָתָם לַחֵטְא׃</w:t>
            </w:r>
          </w:p>
        </w:tc>
        <w:tc>
          <w:tcPr>
            <w:tcW w:w="4194" w:type="dxa"/>
            <w:tcBorders>
              <w:top w:val="nil"/>
              <w:left w:val="single" w:sz="4" w:space="0" w:color="auto"/>
              <w:bottom w:val="nil"/>
              <w:right w:val="nil"/>
            </w:tcBorders>
          </w:tcPr>
          <w:p w14:paraId="5E16CC3E" w14:textId="62AB2E0B" w:rsidR="0011636C" w:rsidRPr="007D2AF3" w:rsidRDefault="0011636C" w:rsidP="005B00C5">
            <w:pPr>
              <w:rPr>
                <w:rFonts w:ascii="David" w:hAnsi="David" w:cs="David"/>
                <w:sz w:val="21"/>
                <w:szCs w:val="21"/>
              </w:rPr>
            </w:pPr>
            <w:r>
              <w:rPr>
                <w:rFonts w:ascii="David" w:hAnsi="David" w:cs="David"/>
                <w:sz w:val="21"/>
                <w:szCs w:val="21"/>
              </w:rPr>
              <w:t>34 For behold, they would take up arms against their brethren; they would not suffer themselves to be slain. But behold how many of these have laid down their lives; and we know that they have gone to their God, because of their love and of their hatred to sin.</w:t>
            </w:r>
          </w:p>
        </w:tc>
      </w:tr>
      <w:tr w:rsidR="0011636C" w:rsidRPr="007D2AF3" w14:paraId="48F864A5" w14:textId="77777777" w:rsidTr="000E4CFC">
        <w:tc>
          <w:tcPr>
            <w:tcW w:w="4194" w:type="dxa"/>
            <w:tcBorders>
              <w:top w:val="nil"/>
              <w:left w:val="nil"/>
              <w:bottom w:val="nil"/>
              <w:right w:val="single" w:sz="4" w:space="0" w:color="auto"/>
            </w:tcBorders>
          </w:tcPr>
          <w:p w14:paraId="1F6FCED3" w14:textId="26945CE2" w:rsidR="0011636C" w:rsidRPr="005B00C5" w:rsidRDefault="0011636C" w:rsidP="005B00C5">
            <w:pPr>
              <w:tabs>
                <w:tab w:val="right" w:pos="2318"/>
              </w:tabs>
              <w:bidi/>
              <w:rPr>
                <w:rFonts w:ascii="David" w:hAnsi="David" w:cs="David"/>
              </w:rPr>
            </w:pPr>
            <w:r w:rsidRPr="005B00C5">
              <w:rPr>
                <w:rFonts w:ascii="David" w:hAnsi="David" w:cs="David"/>
                <w:rtl/>
              </w:rPr>
              <w:t>לה. וְעַתָּה הֲאֵין לָנוּ טַעַם לִשְׂמֹחַ אָכֵן אֹמֵר אֲנִי לָכֶם לֹא הָיוּ אֲנָשִׁים אֲשֶׁר הָיָה לָהֶם טַעַם גָּדוֹל כָּל־כָּךְ לִשְׂמֹחַ כְּמוֹנוּ מִבְּרֵאשִׁית הָעוֹלָם אָכֵן וְנִשְׂאֲתָה שִׂמְחָתִי עַד לְהִתְהַלֵּל בֵּאלֹהַי כִּי לוֹ כָּל־הַכֹּחַ כָּל־הַחָכְמָה וְכָל־הַתְּבוּנָה הוּא מֵבִין כָּל־דָּבָר וְהוּא אֵל רַב־חֶסֶד אַף לִישׁוּעָה לַשָּׁבִים וְהַמַּאֲמִינִים בִּשְׁמוֹ׃</w:t>
            </w:r>
          </w:p>
        </w:tc>
        <w:tc>
          <w:tcPr>
            <w:tcW w:w="4194" w:type="dxa"/>
            <w:tcBorders>
              <w:top w:val="nil"/>
              <w:left w:val="single" w:sz="4" w:space="0" w:color="auto"/>
              <w:bottom w:val="nil"/>
              <w:right w:val="nil"/>
            </w:tcBorders>
          </w:tcPr>
          <w:p w14:paraId="2BA6501A" w14:textId="4365B05E" w:rsidR="0011636C" w:rsidRPr="007D2AF3" w:rsidRDefault="0011636C" w:rsidP="005B00C5">
            <w:pPr>
              <w:rPr>
                <w:rFonts w:ascii="David" w:hAnsi="David" w:cs="David"/>
                <w:sz w:val="21"/>
                <w:szCs w:val="21"/>
              </w:rPr>
            </w:pPr>
            <w:r>
              <w:rPr>
                <w:rFonts w:ascii="David" w:hAnsi="David" w:cs="David"/>
                <w:sz w:val="21"/>
                <w:szCs w:val="21"/>
              </w:rPr>
              <w:t>35 Now have we not reason to rejoice? Yea, I say unto you, there never were men that had so great reason to rejoice as we, since the world began; yea, and my joy is carried away, even unto boasting in my God; for he has all power, all wisdom, and all understanding; he comprehendeth all things, and he is a merciful Being, even unto salvation, to those who will repent and believe on his name.</w:t>
            </w:r>
          </w:p>
        </w:tc>
      </w:tr>
      <w:tr w:rsidR="0011636C" w:rsidRPr="007D2AF3" w14:paraId="7C39EB60" w14:textId="77777777" w:rsidTr="000E4CFC">
        <w:tc>
          <w:tcPr>
            <w:tcW w:w="4194" w:type="dxa"/>
            <w:tcBorders>
              <w:top w:val="nil"/>
              <w:left w:val="nil"/>
              <w:bottom w:val="nil"/>
              <w:right w:val="single" w:sz="4" w:space="0" w:color="auto"/>
            </w:tcBorders>
          </w:tcPr>
          <w:p w14:paraId="603300B1" w14:textId="5E827FD4" w:rsidR="0011636C" w:rsidRPr="005B00C5" w:rsidRDefault="0011636C" w:rsidP="005B00C5">
            <w:pPr>
              <w:tabs>
                <w:tab w:val="right" w:pos="2318"/>
              </w:tabs>
              <w:bidi/>
              <w:rPr>
                <w:rFonts w:ascii="David" w:hAnsi="David" w:cs="David"/>
              </w:rPr>
            </w:pPr>
            <w:r w:rsidRPr="005B00C5">
              <w:rPr>
                <w:rFonts w:ascii="David" w:hAnsi="David" w:cs="David"/>
                <w:rtl/>
              </w:rPr>
              <w:t xml:space="preserve">לו. וְעַתָּה אִם־הִתְהַלְלוּת הִיא זֹאת כֵּן אֶתְהַלֵּל כִּי זֶה חַיַּי וְאוֹרִי שִׂמְחָתִי וִישׁוּעָתִי וּגְאֻלַּת נַפְשִׁי מֵעֶצֶב עוֹלָמִים אָכֵן בָּרוּךְ שֵׁם אֱלֹהַי אֲשֶׁר זָכַר אֶת־הָעָם הַזֶּה אֲשֶׁר הֵם עָנָף מֵעֵץ יִשְׂרָאֵל וְאָבַד מִגּוּפוֹ בְּאֶרֶץ </w:t>
            </w:r>
            <w:r w:rsidRPr="005B00C5">
              <w:rPr>
                <w:rFonts w:ascii="David" w:hAnsi="David" w:cs="David"/>
                <w:rtl/>
              </w:rPr>
              <w:lastRenderedPageBreak/>
              <w:t>נָכְרִיָּה אָכֵן אֹמֵר אֲנִי בָּרוּךְ שֵׁם אֱלֹהַי אֲשֶׁר זְכָרָנוּ נוֹדְדִים בְּאֶרֶץ נָכְרִיָּה׃</w:t>
            </w:r>
          </w:p>
        </w:tc>
        <w:tc>
          <w:tcPr>
            <w:tcW w:w="4194" w:type="dxa"/>
            <w:tcBorders>
              <w:top w:val="nil"/>
              <w:left w:val="single" w:sz="4" w:space="0" w:color="auto"/>
              <w:bottom w:val="nil"/>
              <w:right w:val="nil"/>
            </w:tcBorders>
          </w:tcPr>
          <w:p w14:paraId="265BB1C4" w14:textId="432E0835" w:rsidR="0011636C" w:rsidRPr="007D2AF3" w:rsidRDefault="0011636C" w:rsidP="005B00C5">
            <w:pPr>
              <w:rPr>
                <w:rFonts w:ascii="David" w:hAnsi="David" w:cs="David"/>
                <w:sz w:val="21"/>
                <w:szCs w:val="21"/>
              </w:rPr>
            </w:pPr>
            <w:r>
              <w:rPr>
                <w:rFonts w:ascii="David" w:hAnsi="David" w:cs="David"/>
                <w:sz w:val="21"/>
                <w:szCs w:val="21"/>
              </w:rPr>
              <w:lastRenderedPageBreak/>
              <w:t xml:space="preserve">36 Now if this is boasting, even so will I boast; for this is my life and my light, my joy and my salvation, and my redemption from everlasting wo. Yea, blessed is the name of my God, who has been mindful of this people, who are a </w:t>
            </w:r>
            <w:r>
              <w:rPr>
                <w:rFonts w:ascii="David" w:hAnsi="David" w:cs="David"/>
                <w:sz w:val="21"/>
                <w:szCs w:val="21"/>
              </w:rPr>
              <w:lastRenderedPageBreak/>
              <w:t>branch of the tree of Israel, and has been lost from its body in a strange land; yea, I say, blessed be the name of my God, who has been mindful of us, wanderers in a strange land.</w:t>
            </w:r>
          </w:p>
        </w:tc>
      </w:tr>
      <w:tr w:rsidR="0011636C" w:rsidRPr="007D2AF3" w14:paraId="5507AF1F" w14:textId="77777777" w:rsidTr="000E4CFC">
        <w:tc>
          <w:tcPr>
            <w:tcW w:w="4194" w:type="dxa"/>
            <w:tcBorders>
              <w:top w:val="nil"/>
              <w:left w:val="nil"/>
              <w:bottom w:val="nil"/>
              <w:right w:val="single" w:sz="4" w:space="0" w:color="auto"/>
            </w:tcBorders>
          </w:tcPr>
          <w:p w14:paraId="39036F9A" w14:textId="688B2F28" w:rsidR="0011636C" w:rsidRPr="005B00C5" w:rsidRDefault="0011636C" w:rsidP="005B00C5">
            <w:pPr>
              <w:tabs>
                <w:tab w:val="right" w:pos="2318"/>
              </w:tabs>
              <w:bidi/>
              <w:rPr>
                <w:rFonts w:ascii="David" w:hAnsi="David" w:cs="David"/>
              </w:rPr>
            </w:pPr>
            <w:r w:rsidRPr="005B00C5">
              <w:rPr>
                <w:rFonts w:ascii="David" w:hAnsi="David" w:cs="David"/>
                <w:rtl/>
              </w:rPr>
              <w:lastRenderedPageBreak/>
              <w:t>לז. וְעַתָּה אַחַי נִרְאֶה כִּי זוֹכֵר אֱלֹהִים כָּל־עַם בְּכָל־אֶרֶץ אֲשֶׁר יִהְיוּ אָכֵן מוֹנֶה הוּא אֶת־עַמּוֹ וְרַחֲמָיו עַל־כָּל־הָאָרֶץ וְעַתָּה זֹאת שִׂמְחָתִי וְהוֹדָיָתִי הַגְּדוֹלָה אָכֵן וְאוֹדֶה לֵאלֹהַי לְעוֹלָם׃ אָמֵן׃</w:t>
            </w:r>
          </w:p>
        </w:tc>
        <w:tc>
          <w:tcPr>
            <w:tcW w:w="4194" w:type="dxa"/>
            <w:tcBorders>
              <w:top w:val="nil"/>
              <w:left w:val="single" w:sz="4" w:space="0" w:color="auto"/>
              <w:bottom w:val="nil"/>
              <w:right w:val="nil"/>
            </w:tcBorders>
          </w:tcPr>
          <w:p w14:paraId="2194A64B" w14:textId="77777777" w:rsidR="0011636C" w:rsidRDefault="0011636C" w:rsidP="005B00C5">
            <w:pPr>
              <w:rPr>
                <w:rFonts w:ascii="David" w:hAnsi="David" w:cs="David"/>
                <w:sz w:val="21"/>
                <w:szCs w:val="21"/>
              </w:rPr>
            </w:pPr>
            <w:r>
              <w:rPr>
                <w:rFonts w:ascii="David" w:hAnsi="David" w:cs="David"/>
                <w:sz w:val="21"/>
                <w:szCs w:val="21"/>
              </w:rPr>
              <w:t>37 Now my brethren, we see that God is mindful of every people, whatsoever land they may be in; yea, he numbereth his people, and his bowels of mercy are over all the earth. Now this is my joy, and my great thanksgiving; yea, and I will give thanks unto my God forever. Amen.</w:t>
            </w:r>
          </w:p>
          <w:p w14:paraId="26BF6826" w14:textId="3D1F769F" w:rsidR="0011636C" w:rsidRPr="007D2AF3" w:rsidRDefault="0011636C" w:rsidP="005B00C5">
            <w:pPr>
              <w:rPr>
                <w:rFonts w:ascii="David" w:hAnsi="David" w:cs="David"/>
                <w:sz w:val="21"/>
                <w:szCs w:val="21"/>
              </w:rPr>
            </w:pPr>
          </w:p>
        </w:tc>
      </w:tr>
      <w:tr w:rsidR="0011636C" w:rsidRPr="007D2AF3" w14:paraId="22D60BCF" w14:textId="77777777" w:rsidTr="000E4CFC">
        <w:tc>
          <w:tcPr>
            <w:tcW w:w="4194" w:type="dxa"/>
            <w:tcBorders>
              <w:top w:val="nil"/>
              <w:left w:val="nil"/>
              <w:bottom w:val="nil"/>
              <w:right w:val="single" w:sz="4" w:space="0" w:color="auto"/>
            </w:tcBorders>
          </w:tcPr>
          <w:p w14:paraId="2A2E9C24" w14:textId="3AF2A1F9"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כז</w:t>
            </w:r>
          </w:p>
        </w:tc>
        <w:tc>
          <w:tcPr>
            <w:tcW w:w="4194" w:type="dxa"/>
            <w:tcBorders>
              <w:top w:val="nil"/>
              <w:left w:val="single" w:sz="4" w:space="0" w:color="auto"/>
              <w:bottom w:val="nil"/>
              <w:right w:val="nil"/>
            </w:tcBorders>
          </w:tcPr>
          <w:p w14:paraId="180B3946" w14:textId="2989550B" w:rsidR="0011636C" w:rsidRPr="00830126" w:rsidRDefault="0011636C" w:rsidP="005B00C5">
            <w:pPr>
              <w:jc w:val="center"/>
              <w:rPr>
                <w:rFonts w:ascii="David" w:hAnsi="David" w:cs="David"/>
                <w:b/>
                <w:bCs/>
                <w:sz w:val="21"/>
                <w:szCs w:val="21"/>
              </w:rPr>
            </w:pPr>
            <w:r>
              <w:rPr>
                <w:rFonts w:ascii="David" w:hAnsi="David" w:cs="David"/>
                <w:b/>
                <w:bCs/>
                <w:sz w:val="21"/>
                <w:szCs w:val="21"/>
              </w:rPr>
              <w:t>Chapter 27</w:t>
            </w:r>
          </w:p>
        </w:tc>
      </w:tr>
      <w:tr w:rsidR="0011636C" w:rsidRPr="007D2AF3" w14:paraId="088FCBFC" w14:textId="77777777" w:rsidTr="000E4CFC">
        <w:tc>
          <w:tcPr>
            <w:tcW w:w="4194" w:type="dxa"/>
            <w:tcBorders>
              <w:top w:val="nil"/>
              <w:left w:val="nil"/>
              <w:bottom w:val="nil"/>
              <w:right w:val="single" w:sz="4" w:space="0" w:color="auto"/>
            </w:tcBorders>
          </w:tcPr>
          <w:p w14:paraId="5928D3B0" w14:textId="773E3C87" w:rsidR="0011636C" w:rsidRPr="005B00C5" w:rsidRDefault="0011636C" w:rsidP="005B00C5">
            <w:pPr>
              <w:tabs>
                <w:tab w:val="right" w:pos="2318"/>
              </w:tabs>
              <w:bidi/>
              <w:rPr>
                <w:rFonts w:ascii="David" w:hAnsi="David" w:cs="David"/>
              </w:rPr>
            </w:pPr>
            <w:r w:rsidRPr="005B00C5">
              <w:rPr>
                <w:rFonts w:ascii="David" w:hAnsi="David" w:cs="David"/>
                <w:rtl/>
              </w:rPr>
              <w:t>א. וַיְהִי כַּאֲשֶׁר רָאוּ הַלָּמָנִים הַהֵם אֲשֶׁר נִלְחֲמוּ בַּנְּפִיִּים אַחֲרֵי עֲמָלָם הָרַב לְהַשְׁמִידָם כִּי לַשָּׁוְא יְבַקְשׁוּ לְהַשְׁמִידָם וַיָּשׁוּבוּ אֶל־אֶרֶץ נֶפִי׃</w:t>
            </w:r>
          </w:p>
        </w:tc>
        <w:tc>
          <w:tcPr>
            <w:tcW w:w="4194" w:type="dxa"/>
            <w:tcBorders>
              <w:top w:val="nil"/>
              <w:left w:val="single" w:sz="4" w:space="0" w:color="auto"/>
              <w:bottom w:val="nil"/>
              <w:right w:val="nil"/>
            </w:tcBorders>
          </w:tcPr>
          <w:p w14:paraId="01A0E024" w14:textId="7FC35BB9" w:rsidR="0011636C" w:rsidRPr="007D2AF3" w:rsidRDefault="0011636C" w:rsidP="005B00C5">
            <w:pPr>
              <w:rPr>
                <w:rFonts w:ascii="David" w:hAnsi="David" w:cs="David"/>
                <w:sz w:val="21"/>
                <w:szCs w:val="21"/>
              </w:rPr>
            </w:pPr>
            <w:r>
              <w:rPr>
                <w:rFonts w:ascii="David" w:hAnsi="David" w:cs="David"/>
                <w:sz w:val="21"/>
                <w:szCs w:val="21"/>
              </w:rPr>
              <w:t>1 Now it came to pass that when those Lamanites who had gone to war against the Nephites had found, after their many struggles to destroy them, that it was in vain to seek their destruction, they returned again to the land of Nephi.</w:t>
            </w:r>
          </w:p>
        </w:tc>
      </w:tr>
      <w:tr w:rsidR="0011636C" w:rsidRPr="007D2AF3" w14:paraId="0F91367A" w14:textId="77777777" w:rsidTr="000E4CFC">
        <w:tc>
          <w:tcPr>
            <w:tcW w:w="4194" w:type="dxa"/>
            <w:tcBorders>
              <w:top w:val="nil"/>
              <w:left w:val="nil"/>
              <w:bottom w:val="nil"/>
              <w:right w:val="single" w:sz="4" w:space="0" w:color="auto"/>
            </w:tcBorders>
          </w:tcPr>
          <w:p w14:paraId="355BD92A" w14:textId="3A58F61E" w:rsidR="0011636C" w:rsidRPr="005B00C5" w:rsidRDefault="0011636C" w:rsidP="005B00C5">
            <w:pPr>
              <w:tabs>
                <w:tab w:val="right" w:pos="2318"/>
              </w:tabs>
              <w:bidi/>
              <w:rPr>
                <w:rFonts w:ascii="David" w:hAnsi="David" w:cs="David"/>
              </w:rPr>
            </w:pPr>
            <w:r w:rsidRPr="005B00C5">
              <w:rPr>
                <w:rFonts w:ascii="David" w:hAnsi="David" w:cs="David"/>
                <w:rtl/>
              </w:rPr>
              <w:t>ב. וַיְהִי כִּי־קָצְפוּ הָעֲמָלֵקִים מְאֹד עַל־מַפַּלְתָּם וַיִּרְאוּ כִּי לֹא יוּכְלוּ לְהִנָּקֵם מֵהַנֶּפִיִּים  וַיָּחֵלּוּ לְהָסִית אֶת־הָעָם בְּחֵמָה עַל־אֲחֵיהֶם עַם אַנְטִי־נֶפִי־לֶחִי וַיָּשׁוּבוּ לְהַשְׁמִידָם׃</w:t>
            </w:r>
          </w:p>
        </w:tc>
        <w:tc>
          <w:tcPr>
            <w:tcW w:w="4194" w:type="dxa"/>
            <w:tcBorders>
              <w:top w:val="nil"/>
              <w:left w:val="single" w:sz="4" w:space="0" w:color="auto"/>
              <w:bottom w:val="nil"/>
              <w:right w:val="nil"/>
            </w:tcBorders>
          </w:tcPr>
          <w:p w14:paraId="13C370EA" w14:textId="74FD69BB" w:rsidR="0011636C" w:rsidRPr="007D2AF3" w:rsidRDefault="0011636C" w:rsidP="005B00C5">
            <w:pPr>
              <w:rPr>
                <w:rFonts w:ascii="David" w:hAnsi="David" w:cs="David"/>
                <w:sz w:val="21"/>
                <w:szCs w:val="21"/>
              </w:rPr>
            </w:pPr>
            <w:r>
              <w:rPr>
                <w:rFonts w:ascii="David" w:hAnsi="David" w:cs="David"/>
                <w:sz w:val="21"/>
                <w:szCs w:val="21"/>
              </w:rPr>
              <w:t xml:space="preserve">2 And it came to pass that the Amalekites, because of their loss, were exceedingly angry. And when they saw that they could not seek revenge from the Nephites, they began to stir up the people in anger against their brethren, the people of Anti– Nephi– Lehi; therefore they began again to destroy them. </w:t>
            </w:r>
          </w:p>
        </w:tc>
      </w:tr>
      <w:tr w:rsidR="0011636C" w:rsidRPr="007D2AF3" w14:paraId="50E39513" w14:textId="77777777" w:rsidTr="000E4CFC">
        <w:tc>
          <w:tcPr>
            <w:tcW w:w="4194" w:type="dxa"/>
            <w:tcBorders>
              <w:top w:val="nil"/>
              <w:left w:val="nil"/>
              <w:bottom w:val="nil"/>
              <w:right w:val="single" w:sz="4" w:space="0" w:color="auto"/>
            </w:tcBorders>
          </w:tcPr>
          <w:p w14:paraId="45C5CE31" w14:textId="07290E70" w:rsidR="0011636C" w:rsidRPr="005B00C5" w:rsidRDefault="0011636C" w:rsidP="005B00C5">
            <w:pPr>
              <w:tabs>
                <w:tab w:val="right" w:pos="2318"/>
              </w:tabs>
              <w:bidi/>
              <w:rPr>
                <w:rFonts w:ascii="David" w:hAnsi="David" w:cs="David"/>
              </w:rPr>
            </w:pPr>
            <w:r w:rsidRPr="005B00C5">
              <w:rPr>
                <w:rFonts w:ascii="David" w:hAnsi="David" w:cs="David"/>
                <w:rtl/>
              </w:rPr>
              <w:t>ג. וַיְמָאֲנוּ הָעָם הַזֶּה עוֹד לָשֵׂאת אֶת־כְּלֵי נִשְׁקָם וַיִּתְּנוּ לְהֵהָרֵג כִּרְצוֹן אֹיְבֵיהֶם׃</w:t>
            </w:r>
          </w:p>
        </w:tc>
        <w:tc>
          <w:tcPr>
            <w:tcW w:w="4194" w:type="dxa"/>
            <w:tcBorders>
              <w:top w:val="nil"/>
              <w:left w:val="single" w:sz="4" w:space="0" w:color="auto"/>
              <w:bottom w:val="nil"/>
              <w:right w:val="nil"/>
            </w:tcBorders>
          </w:tcPr>
          <w:p w14:paraId="7232E504" w14:textId="58C40A9A" w:rsidR="0011636C" w:rsidRPr="007D2AF3" w:rsidRDefault="0011636C" w:rsidP="005B00C5">
            <w:pPr>
              <w:rPr>
                <w:rFonts w:ascii="David" w:hAnsi="David" w:cs="David"/>
                <w:sz w:val="21"/>
                <w:szCs w:val="21"/>
              </w:rPr>
            </w:pPr>
            <w:r>
              <w:rPr>
                <w:rFonts w:ascii="David" w:hAnsi="David" w:cs="David"/>
                <w:sz w:val="21"/>
                <w:szCs w:val="21"/>
              </w:rPr>
              <w:t>3 Now this people again refused to take their arms, and they suffered themselves to be slain according to the desires of their enemies.</w:t>
            </w:r>
          </w:p>
        </w:tc>
      </w:tr>
      <w:tr w:rsidR="0011636C" w:rsidRPr="007D2AF3" w14:paraId="45DAE0EE" w14:textId="77777777" w:rsidTr="000E4CFC">
        <w:tc>
          <w:tcPr>
            <w:tcW w:w="4194" w:type="dxa"/>
            <w:tcBorders>
              <w:top w:val="nil"/>
              <w:left w:val="nil"/>
              <w:bottom w:val="nil"/>
              <w:right w:val="single" w:sz="4" w:space="0" w:color="auto"/>
            </w:tcBorders>
          </w:tcPr>
          <w:p w14:paraId="2BE284C2" w14:textId="3392B725" w:rsidR="0011636C" w:rsidRPr="005B00C5" w:rsidRDefault="0011636C" w:rsidP="005B00C5">
            <w:pPr>
              <w:tabs>
                <w:tab w:val="right" w:pos="2318"/>
              </w:tabs>
              <w:bidi/>
              <w:rPr>
                <w:rFonts w:ascii="David" w:hAnsi="David" w:cs="David"/>
              </w:rPr>
            </w:pPr>
            <w:r w:rsidRPr="005B00C5">
              <w:rPr>
                <w:rFonts w:ascii="David" w:hAnsi="David" w:cs="David"/>
                <w:rtl/>
              </w:rPr>
              <w:t>ד. וַיְהִי כִּרְאוֹת עַמּוֹן וְאֶחָיו אֶת־מַעֲשֵׂה הַהֶרֶג בַּאֲשֶׁר אָהֲבוּ מְאֹד וּבַאֲשֶׁר אֲהֵבוּם מְאֹד כִּי נֶחְשְׁבוּ כְּמַלְאָכִים שְׁלוּחֵי אֱלֹהִים לְהוֹשִׁיעָם מֵאֲבַדּוֹן עוֹלָם וַיְהִי כִּרְאוֹת עַמּוֹן וְאֶחָיו אֶת־מַעֲשֵׂה הַהֶרֶג הַגָּדוֹל</w:t>
            </w:r>
            <w:r w:rsidRPr="005B00C5">
              <w:rPr>
                <w:rFonts w:ascii="David" w:hAnsi="David" w:cs="David"/>
              </w:rPr>
              <w:t xml:space="preserve"> </w:t>
            </w:r>
            <w:r w:rsidRPr="005B00C5">
              <w:rPr>
                <w:rFonts w:ascii="David" w:hAnsi="David" w:cs="David"/>
                <w:rtl/>
              </w:rPr>
              <w:t>הַזֶּה וַיִּכָּמְרוּ רַחֲמֵיהֶם וַיֹּאמְרוּ לַמֶּלֶךְ׃</w:t>
            </w:r>
          </w:p>
        </w:tc>
        <w:tc>
          <w:tcPr>
            <w:tcW w:w="4194" w:type="dxa"/>
            <w:tcBorders>
              <w:top w:val="nil"/>
              <w:left w:val="single" w:sz="4" w:space="0" w:color="auto"/>
              <w:bottom w:val="nil"/>
              <w:right w:val="nil"/>
            </w:tcBorders>
          </w:tcPr>
          <w:p w14:paraId="2588CDE1" w14:textId="2FC802CA" w:rsidR="0011636C" w:rsidRPr="007D2AF3" w:rsidRDefault="0011636C" w:rsidP="005B00C5">
            <w:pPr>
              <w:rPr>
                <w:rFonts w:ascii="David" w:hAnsi="David" w:cs="David"/>
                <w:sz w:val="21"/>
                <w:szCs w:val="21"/>
              </w:rPr>
            </w:pPr>
            <w:r>
              <w:rPr>
                <w:rFonts w:ascii="David" w:hAnsi="David" w:cs="David"/>
                <w:sz w:val="21"/>
                <w:szCs w:val="21"/>
              </w:rPr>
              <w:t>4 Now when Ammon and his brethren saw this work of destruction among those whom they so dearly beloved, and among those who had so dearly beloved them—for they were treated as though they were angels sent from God to save them from everlasting destruction – therefore, when Ammon and his brethren saw this great work of destruction, they were moved with compassion, and they said unto the king:</w:t>
            </w:r>
          </w:p>
        </w:tc>
      </w:tr>
      <w:tr w:rsidR="0011636C" w:rsidRPr="007D2AF3" w14:paraId="78F3DAEE" w14:textId="77777777" w:rsidTr="000E4CFC">
        <w:tc>
          <w:tcPr>
            <w:tcW w:w="4194" w:type="dxa"/>
            <w:tcBorders>
              <w:top w:val="nil"/>
              <w:left w:val="nil"/>
              <w:bottom w:val="nil"/>
              <w:right w:val="single" w:sz="4" w:space="0" w:color="auto"/>
            </w:tcBorders>
          </w:tcPr>
          <w:p w14:paraId="2B45386F" w14:textId="000BEA22" w:rsidR="0011636C" w:rsidRPr="005B00C5" w:rsidRDefault="0011636C" w:rsidP="005B00C5">
            <w:pPr>
              <w:tabs>
                <w:tab w:val="right" w:pos="2318"/>
              </w:tabs>
              <w:bidi/>
              <w:rPr>
                <w:rFonts w:ascii="David" w:hAnsi="David" w:cs="David"/>
              </w:rPr>
            </w:pPr>
            <w:r w:rsidRPr="005B00C5">
              <w:rPr>
                <w:rFonts w:ascii="David" w:hAnsi="David" w:cs="David"/>
                <w:rtl/>
              </w:rPr>
              <w:t>ה. נְקַבְּצָה־נָּא אֶת־עַם יְהוָה הַזֶּה וְנֵרְדָה אֶל־אֶרֶץ זָרַהֶמְלָה אֶל־אַחֵינוּ הַנֶּפִיִּים  וְנִמָּלְטָה מִיַּד אֹיְבֵינוּ פֶּן־נִשָּׁמֵד׃</w:t>
            </w:r>
          </w:p>
        </w:tc>
        <w:tc>
          <w:tcPr>
            <w:tcW w:w="4194" w:type="dxa"/>
            <w:tcBorders>
              <w:top w:val="nil"/>
              <w:left w:val="single" w:sz="4" w:space="0" w:color="auto"/>
              <w:bottom w:val="nil"/>
              <w:right w:val="nil"/>
            </w:tcBorders>
          </w:tcPr>
          <w:p w14:paraId="0C4EFB4C" w14:textId="077C23D2" w:rsidR="0011636C" w:rsidRPr="007D2AF3" w:rsidRDefault="0011636C" w:rsidP="005B00C5">
            <w:pPr>
              <w:rPr>
                <w:rFonts w:ascii="David" w:hAnsi="David" w:cs="David"/>
                <w:sz w:val="21"/>
                <w:szCs w:val="21"/>
              </w:rPr>
            </w:pPr>
            <w:r>
              <w:rPr>
                <w:rFonts w:ascii="David" w:hAnsi="David" w:cs="David"/>
                <w:sz w:val="21"/>
                <w:szCs w:val="21"/>
              </w:rPr>
              <w:t xml:space="preserve">5 Let us gather together this people of the Lord, and let us go down to the land of Zarahemla to our brethren the Nephites, and flee out of the hands of our enemies, that we be not destroyed. </w:t>
            </w:r>
          </w:p>
        </w:tc>
      </w:tr>
      <w:tr w:rsidR="0011636C" w:rsidRPr="007D2AF3" w14:paraId="3E22DFD0" w14:textId="77777777" w:rsidTr="000E4CFC">
        <w:tc>
          <w:tcPr>
            <w:tcW w:w="4194" w:type="dxa"/>
            <w:tcBorders>
              <w:top w:val="nil"/>
              <w:left w:val="nil"/>
              <w:bottom w:val="nil"/>
              <w:right w:val="single" w:sz="4" w:space="0" w:color="auto"/>
            </w:tcBorders>
          </w:tcPr>
          <w:p w14:paraId="25680475" w14:textId="7CB1B46A" w:rsidR="0011636C" w:rsidRPr="005B00C5" w:rsidRDefault="0011636C" w:rsidP="005B00C5">
            <w:pPr>
              <w:tabs>
                <w:tab w:val="right" w:pos="2318"/>
              </w:tabs>
              <w:bidi/>
              <w:rPr>
                <w:rFonts w:ascii="David" w:hAnsi="David" w:cs="David"/>
              </w:rPr>
            </w:pPr>
            <w:r w:rsidRPr="005B00C5">
              <w:rPr>
                <w:rFonts w:ascii="David" w:hAnsi="David" w:cs="David"/>
                <w:rtl/>
              </w:rPr>
              <w:t>ו. וַיֹּאמֶר לָהֶם הַמֶּלֶךְ הִנֵּה יַשְׁמִידוּנוּ הַנֶּפִיִּים בַּעֲבוּר הָרְצִיחוֹת וְהַחֲטָאִים הָרַבִּים אֲשֶׁר חָטָאנוּ לָהֶם׃</w:t>
            </w:r>
          </w:p>
        </w:tc>
        <w:tc>
          <w:tcPr>
            <w:tcW w:w="4194" w:type="dxa"/>
            <w:tcBorders>
              <w:top w:val="nil"/>
              <w:left w:val="single" w:sz="4" w:space="0" w:color="auto"/>
              <w:bottom w:val="nil"/>
              <w:right w:val="nil"/>
            </w:tcBorders>
          </w:tcPr>
          <w:p w14:paraId="4D0B3BD2" w14:textId="2B39D2A3" w:rsidR="0011636C" w:rsidRPr="007D2AF3" w:rsidRDefault="0011636C" w:rsidP="005B00C5">
            <w:pPr>
              <w:rPr>
                <w:rFonts w:ascii="David" w:hAnsi="David" w:cs="David"/>
                <w:sz w:val="21"/>
                <w:szCs w:val="21"/>
              </w:rPr>
            </w:pPr>
            <w:r>
              <w:rPr>
                <w:rFonts w:ascii="David" w:hAnsi="David" w:cs="David"/>
                <w:sz w:val="21"/>
                <w:szCs w:val="21"/>
              </w:rPr>
              <w:t>6 But the king said unto them: Behold, the Nephites will destroy us, because of the many murders and sins we have committed against them.</w:t>
            </w:r>
          </w:p>
        </w:tc>
      </w:tr>
      <w:tr w:rsidR="0011636C" w:rsidRPr="007D2AF3" w14:paraId="5AF0F212" w14:textId="77777777" w:rsidTr="000E4CFC">
        <w:tc>
          <w:tcPr>
            <w:tcW w:w="4194" w:type="dxa"/>
            <w:tcBorders>
              <w:top w:val="nil"/>
              <w:left w:val="nil"/>
              <w:bottom w:val="nil"/>
              <w:right w:val="single" w:sz="4" w:space="0" w:color="auto"/>
            </w:tcBorders>
          </w:tcPr>
          <w:p w14:paraId="1BDED032" w14:textId="22C20FB2" w:rsidR="0011636C" w:rsidRPr="005B00C5" w:rsidRDefault="0011636C" w:rsidP="005B00C5">
            <w:pPr>
              <w:tabs>
                <w:tab w:val="right" w:pos="2318"/>
              </w:tabs>
              <w:bidi/>
              <w:rPr>
                <w:rFonts w:ascii="David" w:hAnsi="David" w:cs="David"/>
              </w:rPr>
            </w:pPr>
            <w:r w:rsidRPr="005B00C5">
              <w:rPr>
                <w:rFonts w:ascii="David" w:hAnsi="David" w:cs="David"/>
                <w:rtl/>
              </w:rPr>
              <w:t>ז. וַיֹּאמֶר עַמּוֹן אֵלְכָה־נָּא וְאֶדְרְשָׁה בַּיהוָה וְאִם־יֹאמַר אֵלֵינוּ רְדוּ אֶל־אֲחֵיכֶם הֲתֵלְכוּ׃</w:t>
            </w:r>
          </w:p>
        </w:tc>
        <w:tc>
          <w:tcPr>
            <w:tcW w:w="4194" w:type="dxa"/>
            <w:tcBorders>
              <w:top w:val="nil"/>
              <w:left w:val="single" w:sz="4" w:space="0" w:color="auto"/>
              <w:bottom w:val="nil"/>
              <w:right w:val="nil"/>
            </w:tcBorders>
          </w:tcPr>
          <w:p w14:paraId="4302BD62" w14:textId="4B51FD43" w:rsidR="0011636C" w:rsidRPr="007D2AF3" w:rsidRDefault="0011636C" w:rsidP="005B00C5">
            <w:pPr>
              <w:rPr>
                <w:rFonts w:ascii="David" w:hAnsi="David" w:cs="David"/>
                <w:sz w:val="21"/>
                <w:szCs w:val="21"/>
              </w:rPr>
            </w:pPr>
            <w:r>
              <w:rPr>
                <w:rFonts w:ascii="David" w:hAnsi="David" w:cs="David"/>
                <w:sz w:val="21"/>
                <w:szCs w:val="21"/>
              </w:rPr>
              <w:t>7 And Ammon said: I will go and inquire of the Lord, and if he say unto us, go down unto our brethren, will ye go?</w:t>
            </w:r>
          </w:p>
        </w:tc>
      </w:tr>
      <w:tr w:rsidR="0011636C" w:rsidRPr="007D2AF3" w14:paraId="68838FA0" w14:textId="77777777" w:rsidTr="000E4CFC">
        <w:tc>
          <w:tcPr>
            <w:tcW w:w="4194" w:type="dxa"/>
            <w:tcBorders>
              <w:top w:val="nil"/>
              <w:left w:val="nil"/>
              <w:bottom w:val="nil"/>
              <w:right w:val="single" w:sz="4" w:space="0" w:color="auto"/>
            </w:tcBorders>
          </w:tcPr>
          <w:p w14:paraId="20840550" w14:textId="12FC67A3" w:rsidR="0011636C" w:rsidRPr="005B00C5" w:rsidRDefault="0011636C" w:rsidP="005B00C5">
            <w:pPr>
              <w:tabs>
                <w:tab w:val="right" w:pos="2318"/>
              </w:tabs>
              <w:bidi/>
              <w:rPr>
                <w:rFonts w:ascii="David" w:hAnsi="David" w:cs="David"/>
              </w:rPr>
            </w:pPr>
            <w:r w:rsidRPr="005B00C5">
              <w:rPr>
                <w:rFonts w:ascii="David" w:hAnsi="David" w:cs="David"/>
                <w:rtl/>
              </w:rPr>
              <w:t>ח. וַיֹּאמֶר הַמֶּלֶךְ אֵלָיו הֵן אִם־יֹאמַר יְהוָה אֵלֵינוּ לְכוּ וְנֵרְדָה אֶל־אַחֵינוּ וְהָיִינוּ לָהֶם לַעֲבָדִים עַד אֲשֶׁר נְכַפֵּר לָהֶם אֶת־הָרְצִיחוֹת וְהַחֲטָאִים הָרַבִּים אֲשֶׁר חָטָאנוּ לָהֶם׃</w:t>
            </w:r>
          </w:p>
        </w:tc>
        <w:tc>
          <w:tcPr>
            <w:tcW w:w="4194" w:type="dxa"/>
            <w:tcBorders>
              <w:top w:val="nil"/>
              <w:left w:val="single" w:sz="4" w:space="0" w:color="auto"/>
              <w:bottom w:val="nil"/>
              <w:right w:val="nil"/>
            </w:tcBorders>
          </w:tcPr>
          <w:p w14:paraId="5B282720" w14:textId="47342612" w:rsidR="0011636C" w:rsidRPr="007D2AF3" w:rsidRDefault="0011636C" w:rsidP="005B00C5">
            <w:pPr>
              <w:rPr>
                <w:rFonts w:ascii="David" w:hAnsi="David" w:cs="David"/>
                <w:sz w:val="21"/>
                <w:szCs w:val="21"/>
              </w:rPr>
            </w:pPr>
            <w:r>
              <w:rPr>
                <w:rFonts w:ascii="David" w:hAnsi="David" w:cs="David"/>
                <w:sz w:val="21"/>
                <w:szCs w:val="21"/>
              </w:rPr>
              <w:t>8 And the king said unto him: Yea, if the Lord saith unto us go, we will go down unto our brethren, and we will be their slaves until we repair unto them the many murders and sins which we have committed against them.</w:t>
            </w:r>
          </w:p>
        </w:tc>
      </w:tr>
      <w:tr w:rsidR="0011636C" w:rsidRPr="007D2AF3" w14:paraId="1A29ED54" w14:textId="77777777" w:rsidTr="000E4CFC">
        <w:tc>
          <w:tcPr>
            <w:tcW w:w="4194" w:type="dxa"/>
            <w:tcBorders>
              <w:top w:val="nil"/>
              <w:left w:val="nil"/>
              <w:bottom w:val="nil"/>
              <w:right w:val="single" w:sz="4" w:space="0" w:color="auto"/>
            </w:tcBorders>
          </w:tcPr>
          <w:p w14:paraId="7B6FEBA5" w14:textId="172B0DFB" w:rsidR="0011636C" w:rsidRPr="005B00C5" w:rsidRDefault="0011636C" w:rsidP="005B00C5">
            <w:pPr>
              <w:tabs>
                <w:tab w:val="right" w:pos="2318"/>
              </w:tabs>
              <w:bidi/>
              <w:rPr>
                <w:rFonts w:ascii="David" w:hAnsi="David" w:cs="David"/>
              </w:rPr>
            </w:pPr>
            <w:r w:rsidRPr="005B00C5">
              <w:rPr>
                <w:rFonts w:ascii="David" w:hAnsi="David" w:cs="David"/>
                <w:rtl/>
              </w:rPr>
              <w:t>ט. וַיֹּאמֶר עַמּוֹן אֵלָיו הִנֵּה נֶגֶד תּוֹרַת אַחֵינוּ הִיא אֲשֶׁר שָׂם אָבִי לְבִלְתִּי הֱיוֹת לָהֶם עֲבָדִים לָכֵן נֵרְדָה־נָּא וְנִבְטַח בְּחַסְדֵי אַחֵינוּ׃</w:t>
            </w:r>
          </w:p>
        </w:tc>
        <w:tc>
          <w:tcPr>
            <w:tcW w:w="4194" w:type="dxa"/>
            <w:tcBorders>
              <w:top w:val="nil"/>
              <w:left w:val="single" w:sz="4" w:space="0" w:color="auto"/>
              <w:bottom w:val="nil"/>
              <w:right w:val="nil"/>
            </w:tcBorders>
          </w:tcPr>
          <w:p w14:paraId="2E71DE41" w14:textId="01FEBC1A" w:rsidR="0011636C" w:rsidRPr="007D2AF3" w:rsidRDefault="0011636C" w:rsidP="005B00C5">
            <w:pPr>
              <w:rPr>
                <w:rFonts w:ascii="David" w:hAnsi="David" w:cs="David"/>
                <w:sz w:val="21"/>
                <w:szCs w:val="21"/>
              </w:rPr>
            </w:pPr>
            <w:r>
              <w:rPr>
                <w:rFonts w:ascii="David" w:hAnsi="David" w:cs="David"/>
                <w:sz w:val="21"/>
                <w:szCs w:val="21"/>
              </w:rPr>
              <w:t>9 But Ammon said unto him: It is against the law of our brethren, which was established by my father, that there should be any slaves among them; therefore let us go down and rely upon the mercies of our brethren.</w:t>
            </w:r>
          </w:p>
        </w:tc>
      </w:tr>
      <w:tr w:rsidR="0011636C" w:rsidRPr="007D2AF3" w14:paraId="55828130" w14:textId="77777777" w:rsidTr="000E4CFC">
        <w:tc>
          <w:tcPr>
            <w:tcW w:w="4194" w:type="dxa"/>
            <w:tcBorders>
              <w:top w:val="nil"/>
              <w:left w:val="nil"/>
              <w:bottom w:val="nil"/>
              <w:right w:val="single" w:sz="4" w:space="0" w:color="auto"/>
            </w:tcBorders>
          </w:tcPr>
          <w:p w14:paraId="5A6CA35B" w14:textId="20576E35" w:rsidR="0011636C" w:rsidRPr="005B00C5" w:rsidRDefault="0011636C" w:rsidP="005B00C5">
            <w:pPr>
              <w:tabs>
                <w:tab w:val="right" w:pos="2318"/>
              </w:tabs>
              <w:bidi/>
              <w:rPr>
                <w:rFonts w:ascii="David" w:hAnsi="David" w:cs="David"/>
              </w:rPr>
            </w:pPr>
            <w:r w:rsidRPr="005B00C5">
              <w:rPr>
                <w:rFonts w:ascii="David" w:hAnsi="David" w:cs="David"/>
                <w:rtl/>
              </w:rPr>
              <w:lastRenderedPageBreak/>
              <w:t>י. וַיֹּאמֶר הַמֶּלֶךְ אֵלָיו דְּרָשׁ־נָא בַּיהוָה וְאִם־יֹאמַר אֵלֵינוּ לְכוּ וְנֵלֵכָה וְאִם־לֹא נֹאבַד בָּאָרֶץ׃</w:t>
            </w:r>
          </w:p>
        </w:tc>
        <w:tc>
          <w:tcPr>
            <w:tcW w:w="4194" w:type="dxa"/>
            <w:tcBorders>
              <w:top w:val="nil"/>
              <w:left w:val="single" w:sz="4" w:space="0" w:color="auto"/>
              <w:bottom w:val="nil"/>
              <w:right w:val="nil"/>
            </w:tcBorders>
          </w:tcPr>
          <w:p w14:paraId="61681F1B" w14:textId="4CB781DB" w:rsidR="0011636C" w:rsidRPr="007D2AF3" w:rsidRDefault="0011636C" w:rsidP="005B00C5">
            <w:pPr>
              <w:rPr>
                <w:rFonts w:ascii="David" w:hAnsi="David" w:cs="David"/>
                <w:sz w:val="21"/>
                <w:szCs w:val="21"/>
              </w:rPr>
            </w:pPr>
            <w:r>
              <w:rPr>
                <w:rFonts w:ascii="David" w:hAnsi="David" w:cs="David"/>
                <w:sz w:val="21"/>
                <w:szCs w:val="21"/>
              </w:rPr>
              <w:t>10 But the king said unto him: Inquire of the Lord, and if he saith unto us go, we will go; otherwise we will perish in the land.</w:t>
            </w:r>
          </w:p>
        </w:tc>
      </w:tr>
      <w:tr w:rsidR="0011636C" w:rsidRPr="007D2AF3" w14:paraId="0AA2E7D5" w14:textId="77777777" w:rsidTr="000E4CFC">
        <w:tc>
          <w:tcPr>
            <w:tcW w:w="4194" w:type="dxa"/>
            <w:tcBorders>
              <w:top w:val="nil"/>
              <w:left w:val="nil"/>
              <w:bottom w:val="nil"/>
              <w:right w:val="single" w:sz="4" w:space="0" w:color="auto"/>
            </w:tcBorders>
          </w:tcPr>
          <w:p w14:paraId="31FBFA30" w14:textId="074E6D6B" w:rsidR="0011636C" w:rsidRPr="005B00C5" w:rsidRDefault="0011636C" w:rsidP="005B00C5">
            <w:pPr>
              <w:tabs>
                <w:tab w:val="right" w:pos="2318"/>
              </w:tabs>
              <w:bidi/>
              <w:rPr>
                <w:rFonts w:ascii="David" w:hAnsi="David" w:cs="David"/>
              </w:rPr>
            </w:pPr>
            <w:r w:rsidRPr="005B00C5">
              <w:rPr>
                <w:rFonts w:ascii="David" w:hAnsi="David" w:cs="David"/>
                <w:rtl/>
              </w:rPr>
              <w:t>יא. וַיְהִי כִּי־הָלַךְ עַמּוֹן וַיִּדְרֹשׁ בַּיהוָה וַיֹּאמֶר יְהוָה אֵלָיו׃</w:t>
            </w:r>
          </w:p>
        </w:tc>
        <w:tc>
          <w:tcPr>
            <w:tcW w:w="4194" w:type="dxa"/>
            <w:tcBorders>
              <w:top w:val="nil"/>
              <w:left w:val="single" w:sz="4" w:space="0" w:color="auto"/>
              <w:bottom w:val="nil"/>
              <w:right w:val="nil"/>
            </w:tcBorders>
          </w:tcPr>
          <w:p w14:paraId="727E3130" w14:textId="391E4EF1" w:rsidR="0011636C" w:rsidRPr="007D2AF3" w:rsidRDefault="0011636C" w:rsidP="005B00C5">
            <w:pPr>
              <w:rPr>
                <w:rFonts w:ascii="David" w:hAnsi="David" w:cs="David"/>
                <w:sz w:val="21"/>
                <w:szCs w:val="21"/>
              </w:rPr>
            </w:pPr>
            <w:r>
              <w:rPr>
                <w:rFonts w:ascii="David" w:hAnsi="David" w:cs="David"/>
                <w:sz w:val="21"/>
                <w:szCs w:val="21"/>
              </w:rPr>
              <w:t>11 And it came to pass that Ammon went and inquired of the Lord, and the Lord said unto him:</w:t>
            </w:r>
          </w:p>
        </w:tc>
      </w:tr>
      <w:tr w:rsidR="0011636C" w:rsidRPr="007D2AF3" w14:paraId="26A47E3E" w14:textId="77777777" w:rsidTr="000E4CFC">
        <w:tc>
          <w:tcPr>
            <w:tcW w:w="4194" w:type="dxa"/>
            <w:tcBorders>
              <w:top w:val="nil"/>
              <w:left w:val="nil"/>
              <w:bottom w:val="nil"/>
              <w:right w:val="single" w:sz="4" w:space="0" w:color="auto"/>
            </w:tcBorders>
          </w:tcPr>
          <w:p w14:paraId="33294F7B" w14:textId="2C06A575" w:rsidR="0011636C" w:rsidRPr="005B00C5" w:rsidRDefault="0011636C" w:rsidP="005B00C5">
            <w:pPr>
              <w:tabs>
                <w:tab w:val="right" w:pos="2318"/>
              </w:tabs>
              <w:bidi/>
              <w:rPr>
                <w:rFonts w:ascii="David" w:hAnsi="David" w:cs="David"/>
              </w:rPr>
            </w:pPr>
            <w:r w:rsidRPr="005B00C5">
              <w:rPr>
                <w:rFonts w:ascii="David" w:hAnsi="David" w:cs="David"/>
                <w:rtl/>
              </w:rPr>
              <w:t>יב. הוֹצֵא אֶת־הָעָם הַזֶּה מִן־הָאָרֶץ הַזֹּאת פֶּן־יֹאבֵדוּ כִּי הֶחֱזִיק הַשָּׂטָן בִּלְבַב הָעֲמָלֵקִים הַמְּסִיתִים אֶת־הַלָּמָנִים לִכְעֹס עַל־אֲחֵיהֶם לְהָרְגָם לָכֵן צֵא מִן־הָאָרֶץ הַזֹּאת וּבְרוּכִים הָעָם הַזֶּה בַּדּוֹר הַזֶּה כִּי אֶשְׁמְרֵם׃</w:t>
            </w:r>
          </w:p>
        </w:tc>
        <w:tc>
          <w:tcPr>
            <w:tcW w:w="4194" w:type="dxa"/>
            <w:tcBorders>
              <w:top w:val="nil"/>
              <w:left w:val="single" w:sz="4" w:space="0" w:color="auto"/>
              <w:bottom w:val="nil"/>
              <w:right w:val="nil"/>
            </w:tcBorders>
          </w:tcPr>
          <w:p w14:paraId="6E31EB3B" w14:textId="285E849E" w:rsidR="0011636C" w:rsidRPr="007D2AF3" w:rsidRDefault="0011636C" w:rsidP="005B00C5">
            <w:pPr>
              <w:rPr>
                <w:rFonts w:ascii="David" w:hAnsi="David" w:cs="David"/>
                <w:sz w:val="21"/>
                <w:szCs w:val="21"/>
              </w:rPr>
            </w:pPr>
            <w:r>
              <w:rPr>
                <w:rFonts w:ascii="David" w:hAnsi="David" w:cs="David"/>
                <w:sz w:val="21"/>
                <w:szCs w:val="21"/>
              </w:rPr>
              <w:t>12 Get this people out of this land, that they perish not; for Satan has great hold on the hearts of the Amalekites, who do stir up the Lamanites to anger against their brethren to slay them; therefore get thee out of this land; and blessed are this people in this generation, for I will preserve them.</w:t>
            </w:r>
          </w:p>
        </w:tc>
      </w:tr>
      <w:tr w:rsidR="0011636C" w:rsidRPr="007D2AF3" w14:paraId="0F8BDC47" w14:textId="77777777" w:rsidTr="000E4CFC">
        <w:tc>
          <w:tcPr>
            <w:tcW w:w="4194" w:type="dxa"/>
            <w:tcBorders>
              <w:top w:val="nil"/>
              <w:left w:val="nil"/>
              <w:bottom w:val="nil"/>
              <w:right w:val="single" w:sz="4" w:space="0" w:color="auto"/>
            </w:tcBorders>
          </w:tcPr>
          <w:p w14:paraId="27CAE632" w14:textId="098A81BC" w:rsidR="0011636C" w:rsidRPr="005B00C5" w:rsidRDefault="0011636C" w:rsidP="005B00C5">
            <w:pPr>
              <w:tabs>
                <w:tab w:val="right" w:pos="2318"/>
              </w:tabs>
              <w:bidi/>
              <w:rPr>
                <w:rFonts w:ascii="David" w:hAnsi="David" w:cs="David"/>
              </w:rPr>
            </w:pPr>
            <w:r w:rsidRPr="005B00C5">
              <w:rPr>
                <w:rFonts w:ascii="David" w:hAnsi="David" w:cs="David"/>
                <w:rtl/>
              </w:rPr>
              <w:t>יג. וַיְהִי כִּי־הָלַךְ עַמּוֹן וַיַּגֵּד לַמֶּלֶךְ אֵת כָּל־דִּבְרֵי יְהוָה אֲשֶׁר דִּבֶּר אֵלָיו׃</w:t>
            </w:r>
          </w:p>
        </w:tc>
        <w:tc>
          <w:tcPr>
            <w:tcW w:w="4194" w:type="dxa"/>
            <w:tcBorders>
              <w:top w:val="nil"/>
              <w:left w:val="single" w:sz="4" w:space="0" w:color="auto"/>
              <w:bottom w:val="nil"/>
              <w:right w:val="nil"/>
            </w:tcBorders>
          </w:tcPr>
          <w:p w14:paraId="0C1A2CC0" w14:textId="56B0201E" w:rsidR="0011636C" w:rsidRPr="007D2AF3" w:rsidRDefault="0011636C" w:rsidP="005B00C5">
            <w:pPr>
              <w:rPr>
                <w:rFonts w:ascii="David" w:hAnsi="David" w:cs="David"/>
                <w:sz w:val="21"/>
                <w:szCs w:val="21"/>
              </w:rPr>
            </w:pPr>
            <w:r>
              <w:rPr>
                <w:rFonts w:ascii="David" w:hAnsi="David" w:cs="David"/>
                <w:sz w:val="21"/>
                <w:szCs w:val="21"/>
              </w:rPr>
              <w:t>13 And now it came to pass that Ammon went and told the king all the words which the Lord had said unto him.</w:t>
            </w:r>
          </w:p>
        </w:tc>
      </w:tr>
      <w:tr w:rsidR="0011636C" w:rsidRPr="007D2AF3" w14:paraId="038E5BC6" w14:textId="77777777" w:rsidTr="000E4CFC">
        <w:tc>
          <w:tcPr>
            <w:tcW w:w="4194" w:type="dxa"/>
            <w:tcBorders>
              <w:top w:val="nil"/>
              <w:left w:val="nil"/>
              <w:bottom w:val="nil"/>
              <w:right w:val="single" w:sz="4" w:space="0" w:color="auto"/>
            </w:tcBorders>
          </w:tcPr>
          <w:p w14:paraId="03100A98" w14:textId="071CD4FC" w:rsidR="0011636C" w:rsidRPr="005B00C5" w:rsidRDefault="0011636C" w:rsidP="005B00C5">
            <w:pPr>
              <w:tabs>
                <w:tab w:val="right" w:pos="2318"/>
              </w:tabs>
              <w:bidi/>
              <w:rPr>
                <w:rFonts w:ascii="David" w:hAnsi="David" w:cs="David"/>
              </w:rPr>
            </w:pPr>
            <w:r w:rsidRPr="005B00C5">
              <w:rPr>
                <w:rFonts w:ascii="David" w:hAnsi="David" w:cs="David"/>
                <w:rtl/>
              </w:rPr>
              <w:t>יד. וַיַּקְהִילוּ אֶת־כָּל־עַמָּם אַף אֶת־כָּל־עַם יְהוָה וַיַּאַסְפוּ אֶת־כָּל־צֹאנָם וּבְקָרָם וַיֵּצְאוּ מִן־הָאָרֶץ וַיָּבֹאוּ אֶל־הַמִּדְבָּר הַמַּבְדִּיל בֵּין אֶרֶץ נֶפִי וּבֵין אֶרֶץ זָרַהֶמְלָה וַיָּבֹאוּ עַד־גְּבוּל הָאָרֶץ׃</w:t>
            </w:r>
            <w:r w:rsidRPr="005B00C5">
              <w:rPr>
                <w:rFonts w:ascii="David" w:hAnsi="David" w:cs="David"/>
              </w:rPr>
              <w:t xml:space="preserve">  </w:t>
            </w:r>
          </w:p>
        </w:tc>
        <w:tc>
          <w:tcPr>
            <w:tcW w:w="4194" w:type="dxa"/>
            <w:tcBorders>
              <w:top w:val="nil"/>
              <w:left w:val="single" w:sz="4" w:space="0" w:color="auto"/>
              <w:bottom w:val="nil"/>
              <w:right w:val="nil"/>
            </w:tcBorders>
          </w:tcPr>
          <w:p w14:paraId="63336E08" w14:textId="7F323101" w:rsidR="0011636C" w:rsidRPr="007D2AF3" w:rsidRDefault="0011636C" w:rsidP="005B00C5">
            <w:pPr>
              <w:rPr>
                <w:rFonts w:ascii="David" w:hAnsi="David" w:cs="David"/>
                <w:sz w:val="21"/>
                <w:szCs w:val="21"/>
              </w:rPr>
            </w:pPr>
            <w:r>
              <w:rPr>
                <w:rFonts w:ascii="David" w:hAnsi="David" w:cs="David"/>
                <w:sz w:val="21"/>
                <w:szCs w:val="21"/>
              </w:rPr>
              <w:t>14 And they gathered together all their people, yea, all the people of the Lord, and did gather together all their flocks and herds, and departed out of the land, and came into the wilderness which divided the land of Nephi from the land of Zarahemla, and came over near the borders of the land.</w:t>
            </w:r>
          </w:p>
        </w:tc>
      </w:tr>
      <w:tr w:rsidR="0011636C" w:rsidRPr="007D2AF3" w14:paraId="07637574" w14:textId="77777777" w:rsidTr="000E4CFC">
        <w:tc>
          <w:tcPr>
            <w:tcW w:w="4194" w:type="dxa"/>
            <w:tcBorders>
              <w:top w:val="nil"/>
              <w:left w:val="nil"/>
              <w:bottom w:val="nil"/>
              <w:right w:val="single" w:sz="4" w:space="0" w:color="auto"/>
            </w:tcBorders>
          </w:tcPr>
          <w:p w14:paraId="679BAD62" w14:textId="06BD09A1" w:rsidR="0011636C" w:rsidRPr="005B00C5" w:rsidRDefault="0011636C" w:rsidP="005B00C5">
            <w:pPr>
              <w:tabs>
                <w:tab w:val="right" w:pos="2318"/>
              </w:tabs>
              <w:bidi/>
              <w:rPr>
                <w:rFonts w:ascii="David" w:hAnsi="David" w:cs="David"/>
              </w:rPr>
            </w:pPr>
            <w:r w:rsidRPr="005B00C5">
              <w:rPr>
                <w:rFonts w:ascii="David" w:hAnsi="David" w:cs="David"/>
                <w:rtl/>
              </w:rPr>
              <w:t>טו. וַיֹּאמֶר עַמּוֹן אֲלֵיהֶם הִנֵּה אֲנִי וְאַחַי נֵלְכָה אֶל־אֶרֶץ זָרַהֶמְלָה וְאַתֶּם שְׁבוּ פֹה עַד־שׁוּבֵנוּ וּנְנַסֶּה אֶת־לְבַב אַחֵינוּ הֲיִרְצוּ כִּי תָבֹאוּ אֶל־אַרְצָם׃</w:t>
            </w:r>
          </w:p>
        </w:tc>
        <w:tc>
          <w:tcPr>
            <w:tcW w:w="4194" w:type="dxa"/>
            <w:tcBorders>
              <w:top w:val="nil"/>
              <w:left w:val="single" w:sz="4" w:space="0" w:color="auto"/>
              <w:bottom w:val="nil"/>
              <w:right w:val="nil"/>
            </w:tcBorders>
          </w:tcPr>
          <w:p w14:paraId="47111028" w14:textId="5E25B337" w:rsidR="0011636C" w:rsidRPr="007D2AF3" w:rsidRDefault="0011636C" w:rsidP="005B00C5">
            <w:pPr>
              <w:rPr>
                <w:rFonts w:ascii="David" w:hAnsi="David" w:cs="David"/>
                <w:sz w:val="21"/>
                <w:szCs w:val="21"/>
              </w:rPr>
            </w:pPr>
            <w:r>
              <w:rPr>
                <w:rFonts w:ascii="David" w:hAnsi="David" w:cs="David"/>
                <w:sz w:val="21"/>
                <w:szCs w:val="21"/>
              </w:rPr>
              <w:t>15 And it came to pass that Ammon said unto them: Behold, I and my brethren will go forth into the land of Zarahemla, and ye shall remain here until we return; and we will try the hearts of our brethren, whether they will that ye shall come into their land.</w:t>
            </w:r>
          </w:p>
        </w:tc>
      </w:tr>
      <w:tr w:rsidR="0011636C" w:rsidRPr="007D2AF3" w14:paraId="0D9D914D" w14:textId="77777777" w:rsidTr="000E4CFC">
        <w:tc>
          <w:tcPr>
            <w:tcW w:w="4194" w:type="dxa"/>
            <w:tcBorders>
              <w:top w:val="nil"/>
              <w:left w:val="nil"/>
              <w:bottom w:val="nil"/>
              <w:right w:val="single" w:sz="4" w:space="0" w:color="auto"/>
            </w:tcBorders>
          </w:tcPr>
          <w:p w14:paraId="087FA2E4" w14:textId="7E4C208A" w:rsidR="0011636C" w:rsidRPr="005B00C5" w:rsidRDefault="0011636C" w:rsidP="005B00C5">
            <w:pPr>
              <w:tabs>
                <w:tab w:val="right" w:pos="2318"/>
              </w:tabs>
              <w:bidi/>
              <w:rPr>
                <w:rFonts w:ascii="David" w:hAnsi="David" w:cs="David"/>
              </w:rPr>
            </w:pPr>
            <w:r w:rsidRPr="005B00C5">
              <w:rPr>
                <w:rFonts w:ascii="David" w:hAnsi="David" w:cs="David"/>
                <w:rtl/>
              </w:rPr>
              <w:t>טז. וַיְהִי בְּלֶכֶת עַמּוֹן אֶל־הָאָרֶץ וַיִּפְגְּעוּ הוּא וְאֶחָיו בְּאַלְמָא בַּמָּקוֹם אֲשֶׁר דֻּבַּר־בּוֹ וְהִנֵּה שָׂמְחוּ בְּפָגְשָׁם׃</w:t>
            </w:r>
          </w:p>
        </w:tc>
        <w:tc>
          <w:tcPr>
            <w:tcW w:w="4194" w:type="dxa"/>
            <w:tcBorders>
              <w:top w:val="nil"/>
              <w:left w:val="single" w:sz="4" w:space="0" w:color="auto"/>
              <w:bottom w:val="nil"/>
              <w:right w:val="nil"/>
            </w:tcBorders>
          </w:tcPr>
          <w:p w14:paraId="74A5B3E8" w14:textId="661095A2" w:rsidR="0011636C" w:rsidRPr="007D2AF3" w:rsidRDefault="0011636C" w:rsidP="005B00C5">
            <w:pPr>
              <w:rPr>
                <w:rFonts w:ascii="David" w:hAnsi="David" w:cs="David"/>
                <w:sz w:val="21"/>
                <w:szCs w:val="21"/>
              </w:rPr>
            </w:pPr>
            <w:r>
              <w:rPr>
                <w:rFonts w:ascii="David" w:hAnsi="David" w:cs="David"/>
                <w:sz w:val="21"/>
                <w:szCs w:val="21"/>
              </w:rPr>
              <w:t>16 And it came to pass that as Ammon was going forth into the land, that he and his brethren met Alma, over in the place of which has been spoken; and behold, this was a joyful meeting.</w:t>
            </w:r>
          </w:p>
        </w:tc>
      </w:tr>
      <w:tr w:rsidR="0011636C" w:rsidRPr="007D2AF3" w14:paraId="70DBE640" w14:textId="77777777" w:rsidTr="000E4CFC">
        <w:tc>
          <w:tcPr>
            <w:tcW w:w="4194" w:type="dxa"/>
            <w:tcBorders>
              <w:top w:val="nil"/>
              <w:left w:val="nil"/>
              <w:bottom w:val="nil"/>
              <w:right w:val="single" w:sz="4" w:space="0" w:color="auto"/>
            </w:tcBorders>
          </w:tcPr>
          <w:p w14:paraId="4A58B9E4" w14:textId="32E8527E" w:rsidR="0011636C" w:rsidRPr="005B00C5" w:rsidRDefault="0011636C" w:rsidP="005B00C5">
            <w:pPr>
              <w:tabs>
                <w:tab w:val="right" w:pos="2318"/>
              </w:tabs>
              <w:bidi/>
              <w:rPr>
                <w:rFonts w:ascii="David" w:hAnsi="David" w:cs="David"/>
              </w:rPr>
            </w:pPr>
            <w:r w:rsidRPr="005B00C5">
              <w:rPr>
                <w:rFonts w:ascii="David" w:hAnsi="David" w:cs="David"/>
                <w:rtl/>
              </w:rPr>
              <w:t>יז. וַתִּגְדַּל שִׂמְחַת עַמּוֹן עַד־מְאֹד עַד כִּי־מָלְאָה נַפְשׁוֹ אַף נִבְלַע בְּשִׂמְחַת אֱלֹהָיו עַד־כְּלוֹת כֹּחוֹ וַיִּפֹּל שֵׁנִית אָרְצָה׃</w:t>
            </w:r>
          </w:p>
        </w:tc>
        <w:tc>
          <w:tcPr>
            <w:tcW w:w="4194" w:type="dxa"/>
            <w:tcBorders>
              <w:top w:val="nil"/>
              <w:left w:val="single" w:sz="4" w:space="0" w:color="auto"/>
              <w:bottom w:val="nil"/>
              <w:right w:val="nil"/>
            </w:tcBorders>
          </w:tcPr>
          <w:p w14:paraId="13F3C245" w14:textId="09863127" w:rsidR="0011636C" w:rsidRPr="007D2AF3" w:rsidRDefault="0011636C" w:rsidP="005B00C5">
            <w:pPr>
              <w:rPr>
                <w:rFonts w:ascii="David" w:hAnsi="David" w:cs="David"/>
                <w:sz w:val="21"/>
                <w:szCs w:val="21"/>
              </w:rPr>
            </w:pPr>
            <w:r>
              <w:rPr>
                <w:rFonts w:ascii="David" w:hAnsi="David" w:cs="David"/>
                <w:sz w:val="21"/>
                <w:szCs w:val="21"/>
              </w:rPr>
              <w:t>17 Now the joy of Ammon was so great even that he was full; yea, he was swallowed up in the joy of his God, even to the exhausting of his strength; and he fell again to the earth.</w:t>
            </w:r>
          </w:p>
        </w:tc>
      </w:tr>
      <w:tr w:rsidR="0011636C" w:rsidRPr="007D2AF3" w14:paraId="3F1D16B1" w14:textId="77777777" w:rsidTr="000E4CFC">
        <w:tc>
          <w:tcPr>
            <w:tcW w:w="4194" w:type="dxa"/>
            <w:tcBorders>
              <w:top w:val="nil"/>
              <w:left w:val="nil"/>
              <w:bottom w:val="nil"/>
              <w:right w:val="single" w:sz="4" w:space="0" w:color="auto"/>
            </w:tcBorders>
          </w:tcPr>
          <w:p w14:paraId="69C6EF00" w14:textId="52ED3169" w:rsidR="0011636C" w:rsidRPr="005B00C5" w:rsidRDefault="0011636C" w:rsidP="005B00C5">
            <w:pPr>
              <w:tabs>
                <w:tab w:val="right" w:pos="2318"/>
              </w:tabs>
              <w:bidi/>
              <w:rPr>
                <w:rFonts w:ascii="David" w:hAnsi="David" w:cs="David"/>
              </w:rPr>
            </w:pPr>
            <w:r w:rsidRPr="005B00C5">
              <w:rPr>
                <w:rFonts w:ascii="David" w:hAnsi="David" w:cs="David"/>
                <w:rtl/>
              </w:rPr>
              <w:t>יח. הֲלֹא שִׂמְחָה גְדוֹלָה הִיא זֹאת הִנֵּה זוֹ הַשִּׂמְחָה אֲשֶׁר לֹא־יִקָּחֶנָּה אִישׁ זוּלָתִי הַשָּׁב בֶּאֱמֶת וּשְׁפַל־רוּחַ הַמְבַקֵּשׁ אֹשֶׁר׃</w:t>
            </w:r>
          </w:p>
        </w:tc>
        <w:tc>
          <w:tcPr>
            <w:tcW w:w="4194" w:type="dxa"/>
            <w:tcBorders>
              <w:top w:val="nil"/>
              <w:left w:val="single" w:sz="4" w:space="0" w:color="auto"/>
              <w:bottom w:val="nil"/>
              <w:right w:val="nil"/>
            </w:tcBorders>
          </w:tcPr>
          <w:p w14:paraId="097095A1" w14:textId="4E639439" w:rsidR="0011636C" w:rsidRPr="007D2AF3" w:rsidRDefault="0011636C" w:rsidP="005B00C5">
            <w:pPr>
              <w:rPr>
                <w:rFonts w:ascii="David" w:hAnsi="David" w:cs="David"/>
                <w:sz w:val="21"/>
                <w:szCs w:val="21"/>
              </w:rPr>
            </w:pPr>
            <w:r>
              <w:rPr>
                <w:rFonts w:ascii="David" w:hAnsi="David" w:cs="David"/>
                <w:sz w:val="21"/>
                <w:szCs w:val="21"/>
              </w:rPr>
              <w:t>18 Now was not this exceeding joy? Behold, this is joy which none receiveth save it be the truly penitent and humble seeker of happiness.</w:t>
            </w:r>
          </w:p>
        </w:tc>
      </w:tr>
      <w:tr w:rsidR="0011636C" w:rsidRPr="007D2AF3" w14:paraId="59FC5E70" w14:textId="77777777" w:rsidTr="000E4CFC">
        <w:tc>
          <w:tcPr>
            <w:tcW w:w="4194" w:type="dxa"/>
            <w:tcBorders>
              <w:top w:val="nil"/>
              <w:left w:val="nil"/>
              <w:bottom w:val="nil"/>
              <w:right w:val="single" w:sz="4" w:space="0" w:color="auto"/>
            </w:tcBorders>
          </w:tcPr>
          <w:p w14:paraId="19A0417F" w14:textId="7AEA516A" w:rsidR="0011636C" w:rsidRPr="005B00C5" w:rsidRDefault="0011636C" w:rsidP="005B00C5">
            <w:pPr>
              <w:tabs>
                <w:tab w:val="right" w:pos="2318"/>
              </w:tabs>
              <w:bidi/>
              <w:rPr>
                <w:rFonts w:ascii="David" w:hAnsi="David" w:cs="David"/>
              </w:rPr>
            </w:pPr>
            <w:r w:rsidRPr="005B00C5">
              <w:rPr>
                <w:rFonts w:ascii="David" w:hAnsi="David" w:cs="David"/>
                <w:rtl/>
              </w:rPr>
              <w:t>יט. וַתְּהִי שִׂמְחַת אַלְמָא בִּפְגֹשׁ אֶת־אֶחָיו גְּדוֹלָה מְאֹד וְגַם שִׂמְחַת אַהֲרֹן וְעָמְנֵר וְהִמְנִי אַךְ הִנֵּה לֹא־גָדְלָה שִׂמְחָתָם לִכְלוֹת כֹּחָם׃</w:t>
            </w:r>
          </w:p>
        </w:tc>
        <w:tc>
          <w:tcPr>
            <w:tcW w:w="4194" w:type="dxa"/>
            <w:tcBorders>
              <w:top w:val="nil"/>
              <w:left w:val="single" w:sz="4" w:space="0" w:color="auto"/>
              <w:bottom w:val="nil"/>
              <w:right w:val="nil"/>
            </w:tcBorders>
          </w:tcPr>
          <w:p w14:paraId="3F28FCAF" w14:textId="1C6306D3" w:rsidR="0011636C" w:rsidRPr="007D2AF3" w:rsidRDefault="0011636C" w:rsidP="005B00C5">
            <w:pPr>
              <w:rPr>
                <w:rFonts w:ascii="David" w:hAnsi="David" w:cs="David"/>
                <w:sz w:val="21"/>
                <w:szCs w:val="21"/>
              </w:rPr>
            </w:pPr>
            <w:r>
              <w:rPr>
                <w:rFonts w:ascii="David" w:hAnsi="David" w:cs="David"/>
                <w:sz w:val="21"/>
                <w:szCs w:val="21"/>
              </w:rPr>
              <w:t>19 Now the joy of Alma in meeting his brethren was truly great, and also the joy of Aaron, of Omner, and Himni; but behold their joy was not that to exceed their strength.</w:t>
            </w:r>
          </w:p>
        </w:tc>
      </w:tr>
      <w:tr w:rsidR="0011636C" w:rsidRPr="007D2AF3" w14:paraId="41BFDC3C" w14:textId="77777777" w:rsidTr="000E4CFC">
        <w:tc>
          <w:tcPr>
            <w:tcW w:w="4194" w:type="dxa"/>
            <w:tcBorders>
              <w:top w:val="nil"/>
              <w:left w:val="nil"/>
              <w:bottom w:val="nil"/>
              <w:right w:val="single" w:sz="4" w:space="0" w:color="auto"/>
            </w:tcBorders>
          </w:tcPr>
          <w:p w14:paraId="52431E0E" w14:textId="2BEA9706" w:rsidR="0011636C" w:rsidRPr="005B00C5" w:rsidRDefault="0011636C" w:rsidP="005B00C5">
            <w:pPr>
              <w:tabs>
                <w:tab w:val="right" w:pos="2318"/>
              </w:tabs>
              <w:bidi/>
              <w:rPr>
                <w:rFonts w:ascii="David" w:hAnsi="David" w:cs="David"/>
              </w:rPr>
            </w:pPr>
            <w:r w:rsidRPr="005B00C5">
              <w:rPr>
                <w:rFonts w:ascii="David" w:hAnsi="David" w:cs="David"/>
                <w:rtl/>
              </w:rPr>
              <w:t>כ. וַיּוֹלֵךְ אַלְמָא אֶת־אֶחָיו אֶל־אֶרֶץ זָרַהֶמְלָה עַד־בֵּיתוֹ וַיָּבֹאוּ וַיַּגִּידוּ לַשֹּׁפֵט הָרֹאשׁ אֵת כָּל־אֲשֶׁר קָרָה לָהֶם בְּאֶרֶץ נֶפִי בְּקֶרֶב אֲחֵיהֶם הַלָּמָנִים׃</w:t>
            </w:r>
          </w:p>
        </w:tc>
        <w:tc>
          <w:tcPr>
            <w:tcW w:w="4194" w:type="dxa"/>
            <w:tcBorders>
              <w:top w:val="nil"/>
              <w:left w:val="single" w:sz="4" w:space="0" w:color="auto"/>
              <w:bottom w:val="nil"/>
              <w:right w:val="nil"/>
            </w:tcBorders>
          </w:tcPr>
          <w:p w14:paraId="22728C15" w14:textId="70FA9BD3" w:rsidR="0011636C" w:rsidRPr="007D2AF3" w:rsidRDefault="0011636C" w:rsidP="005B00C5">
            <w:pPr>
              <w:rPr>
                <w:rFonts w:ascii="David" w:hAnsi="David" w:cs="David"/>
                <w:sz w:val="21"/>
                <w:szCs w:val="21"/>
              </w:rPr>
            </w:pPr>
            <w:r>
              <w:rPr>
                <w:rFonts w:ascii="David" w:hAnsi="David" w:cs="David"/>
                <w:sz w:val="21"/>
                <w:szCs w:val="21"/>
              </w:rPr>
              <w:t xml:space="preserve">20 And now it came to pass that Alma conducted his brethren back to the land of Zarahemla; even to his own house. And they went and told the chief judge all the things that had happened unto them in the land of Nephi, among their brethren, the Lamanites. </w:t>
            </w:r>
          </w:p>
        </w:tc>
      </w:tr>
      <w:tr w:rsidR="0011636C" w:rsidRPr="007D2AF3" w14:paraId="7870B2B3" w14:textId="77777777" w:rsidTr="000E4CFC">
        <w:tc>
          <w:tcPr>
            <w:tcW w:w="4194" w:type="dxa"/>
            <w:tcBorders>
              <w:top w:val="nil"/>
              <w:left w:val="nil"/>
              <w:bottom w:val="nil"/>
              <w:right w:val="single" w:sz="4" w:space="0" w:color="auto"/>
            </w:tcBorders>
          </w:tcPr>
          <w:p w14:paraId="5A192777" w14:textId="4B01F0FC" w:rsidR="0011636C" w:rsidRPr="005B00C5" w:rsidRDefault="0011636C" w:rsidP="005B00C5">
            <w:pPr>
              <w:tabs>
                <w:tab w:val="right" w:pos="2318"/>
              </w:tabs>
              <w:bidi/>
              <w:rPr>
                <w:rFonts w:ascii="David" w:hAnsi="David" w:cs="David"/>
              </w:rPr>
            </w:pPr>
            <w:r w:rsidRPr="005B00C5">
              <w:rPr>
                <w:rFonts w:ascii="David" w:hAnsi="David" w:cs="David"/>
                <w:rtl/>
              </w:rPr>
              <w:t>כא. וַיִּשְׁלַח הַשֹּׁפֵט הָרֹאשׁ כָּרוֹז בְּכָל־הָאָרֶץ לְבַקֵּשׁ אֶת־קוֹל הָעָם עַל־אֲדוֹת אֶסֶף אֲחֵיהֶם עַם אַנְטִי־נֶפִי־לֶחִי׃</w:t>
            </w:r>
          </w:p>
        </w:tc>
        <w:tc>
          <w:tcPr>
            <w:tcW w:w="4194" w:type="dxa"/>
            <w:tcBorders>
              <w:top w:val="nil"/>
              <w:left w:val="single" w:sz="4" w:space="0" w:color="auto"/>
              <w:bottom w:val="nil"/>
              <w:right w:val="nil"/>
            </w:tcBorders>
          </w:tcPr>
          <w:p w14:paraId="1F74D88C" w14:textId="777A02C5" w:rsidR="0011636C" w:rsidRPr="007D2AF3" w:rsidRDefault="0011636C" w:rsidP="005B00C5">
            <w:pPr>
              <w:rPr>
                <w:rFonts w:ascii="David" w:hAnsi="David" w:cs="David"/>
                <w:sz w:val="21"/>
                <w:szCs w:val="21"/>
              </w:rPr>
            </w:pPr>
            <w:r>
              <w:rPr>
                <w:rFonts w:ascii="David" w:hAnsi="David" w:cs="David"/>
                <w:sz w:val="21"/>
                <w:szCs w:val="21"/>
              </w:rPr>
              <w:t>21 And it came to pass that the chief judge sent a proclamation throughout all the land, desiring the voice of the people concerning the admitting their brethren, who were the people of Anti–Nephi–Lehi.</w:t>
            </w:r>
          </w:p>
        </w:tc>
      </w:tr>
      <w:tr w:rsidR="0011636C" w:rsidRPr="007D2AF3" w14:paraId="1684731E" w14:textId="77777777" w:rsidTr="000E4CFC">
        <w:tc>
          <w:tcPr>
            <w:tcW w:w="4194" w:type="dxa"/>
            <w:tcBorders>
              <w:top w:val="nil"/>
              <w:left w:val="nil"/>
              <w:bottom w:val="nil"/>
              <w:right w:val="single" w:sz="4" w:space="0" w:color="auto"/>
            </w:tcBorders>
          </w:tcPr>
          <w:p w14:paraId="72670454" w14:textId="6411AEA9" w:rsidR="0011636C" w:rsidRPr="005B00C5" w:rsidRDefault="0011636C" w:rsidP="005B00C5">
            <w:pPr>
              <w:tabs>
                <w:tab w:val="right" w:pos="2318"/>
              </w:tabs>
              <w:bidi/>
              <w:rPr>
                <w:rFonts w:ascii="David" w:hAnsi="David" w:cs="David"/>
              </w:rPr>
            </w:pPr>
            <w:r w:rsidRPr="005B00C5">
              <w:rPr>
                <w:rFonts w:ascii="David" w:hAnsi="David" w:cs="David"/>
                <w:rtl/>
              </w:rPr>
              <w:t xml:space="preserve">כב. וַיָּבֹא קוֹל הָעָם לֵאמֹר הִנֵּה נִתֵּן אֶת־אֶרֶץ יֶרְשׁוֹן אֲשֶׁר בַּמִּזְרָח עַל־הַיָּם הַנֹּגַעַת בְּאֶרֶץ שֶׁפַע </w:t>
            </w:r>
            <w:r w:rsidRPr="005B00C5">
              <w:rPr>
                <w:rFonts w:ascii="David" w:hAnsi="David" w:cs="David"/>
                <w:rtl/>
              </w:rPr>
              <w:lastRenderedPageBreak/>
              <w:t>אֲשֶׁר מִנֶּגֶב לְאֶרֶץ שֶׁפַע וְהָאָרֶץ הַזֹּאת יֶרְשׁוֹן הִיא הָאָרֶץ אֲשֶׁר נִתֵּן לַאֲחֵינוּ לְנַחֲלָה׃</w:t>
            </w:r>
          </w:p>
        </w:tc>
        <w:tc>
          <w:tcPr>
            <w:tcW w:w="4194" w:type="dxa"/>
            <w:tcBorders>
              <w:top w:val="nil"/>
              <w:left w:val="single" w:sz="4" w:space="0" w:color="auto"/>
              <w:bottom w:val="nil"/>
              <w:right w:val="nil"/>
            </w:tcBorders>
          </w:tcPr>
          <w:p w14:paraId="60A4414F" w14:textId="26FCB8A2" w:rsidR="0011636C" w:rsidRPr="007D2AF3" w:rsidRDefault="0011636C" w:rsidP="005B00C5">
            <w:pPr>
              <w:rPr>
                <w:rFonts w:ascii="David" w:hAnsi="David" w:cs="David"/>
                <w:sz w:val="21"/>
                <w:szCs w:val="21"/>
              </w:rPr>
            </w:pPr>
            <w:r>
              <w:rPr>
                <w:rFonts w:ascii="David" w:hAnsi="David" w:cs="David"/>
                <w:sz w:val="21"/>
                <w:szCs w:val="21"/>
              </w:rPr>
              <w:lastRenderedPageBreak/>
              <w:t xml:space="preserve">22 And it came to pass that the voice of the people came, saying: Behold, we will give up the land of Jershon, which is on the east by the </w:t>
            </w:r>
            <w:r>
              <w:rPr>
                <w:rFonts w:ascii="David" w:hAnsi="David" w:cs="David"/>
                <w:sz w:val="21"/>
                <w:szCs w:val="21"/>
              </w:rPr>
              <w:lastRenderedPageBreak/>
              <w:t xml:space="preserve">sea, which joins the land Bountiful, which is on the south of the land Bountiful; and this land Jershon is the land which we will give unto our brethren for an inheritance. </w:t>
            </w:r>
          </w:p>
        </w:tc>
      </w:tr>
      <w:tr w:rsidR="0011636C" w:rsidRPr="007D2AF3" w14:paraId="72410390" w14:textId="77777777" w:rsidTr="000E4CFC">
        <w:tc>
          <w:tcPr>
            <w:tcW w:w="4194" w:type="dxa"/>
            <w:tcBorders>
              <w:top w:val="nil"/>
              <w:left w:val="nil"/>
              <w:bottom w:val="nil"/>
              <w:right w:val="single" w:sz="4" w:space="0" w:color="auto"/>
            </w:tcBorders>
          </w:tcPr>
          <w:p w14:paraId="7AF024B5" w14:textId="144D22B9" w:rsidR="0011636C" w:rsidRPr="005B00C5" w:rsidRDefault="0011636C" w:rsidP="005B00C5">
            <w:pPr>
              <w:tabs>
                <w:tab w:val="right" w:pos="2318"/>
              </w:tabs>
              <w:bidi/>
              <w:rPr>
                <w:rFonts w:ascii="David" w:hAnsi="David" w:cs="David"/>
              </w:rPr>
            </w:pPr>
            <w:r w:rsidRPr="005B00C5">
              <w:rPr>
                <w:rFonts w:ascii="David" w:hAnsi="David" w:cs="David"/>
                <w:rtl/>
              </w:rPr>
              <w:lastRenderedPageBreak/>
              <w:t>כג. וְהִנֵּה נָשִׂים אֶת־צְבָאוֹתֵינוּ בֵּין אֶרֶץ יֶרְשׁוֹן וּבֵין אֶרֶץ נֶפִי לְמַעַן נָגֵן עַל־אַחֵינוּ בְּאֶרֶץ יֶרְשׁוֹן וְזֹאת נַעֲשֶׂה לַאֲחֵינוּ בַּעֲבוּר יִרְאָתָם לָשֵׂאת כְּלֵי נֶשֶׁק נֶגֶד אֲחֵיהֶם פֶּן־יֶחֶטְאוּ וַתְּהִי יִרְאָתָם הַגְּדוֹלָה</w:t>
            </w:r>
            <w:r w:rsidRPr="005B00C5">
              <w:rPr>
                <w:rFonts w:ascii="David" w:hAnsi="David" w:cs="David"/>
              </w:rPr>
              <w:t xml:space="preserve"> </w:t>
            </w:r>
            <w:r w:rsidRPr="005B00C5">
              <w:rPr>
                <w:rFonts w:ascii="David" w:hAnsi="David" w:cs="David"/>
                <w:rtl/>
              </w:rPr>
              <w:t>הַזֹּאת בַּעֲבוּר תְּשׁוּבָתָם הַמָּרָה עַל־רְצִיחוֹתֵיהֶם הָרַבּוֹת וְרִשְׁעָתָם הַנּוֹרָאָה׃</w:t>
            </w:r>
          </w:p>
        </w:tc>
        <w:tc>
          <w:tcPr>
            <w:tcW w:w="4194" w:type="dxa"/>
            <w:tcBorders>
              <w:top w:val="nil"/>
              <w:left w:val="single" w:sz="4" w:space="0" w:color="auto"/>
              <w:bottom w:val="nil"/>
              <w:right w:val="nil"/>
            </w:tcBorders>
          </w:tcPr>
          <w:p w14:paraId="186A545C" w14:textId="6E3EC2CC" w:rsidR="0011636C" w:rsidRPr="007D2AF3" w:rsidRDefault="0011636C" w:rsidP="005B00C5">
            <w:pPr>
              <w:rPr>
                <w:rFonts w:ascii="David" w:hAnsi="David" w:cs="David"/>
                <w:sz w:val="21"/>
                <w:szCs w:val="21"/>
              </w:rPr>
            </w:pPr>
            <w:r>
              <w:rPr>
                <w:rFonts w:ascii="David" w:hAnsi="David" w:cs="David"/>
                <w:sz w:val="21"/>
                <w:szCs w:val="21"/>
              </w:rPr>
              <w:t>23 And behold, we will set our armies between the land Jershon and the land Nephi, that we may protect our brethren in the land Jershon; and this we do for our brethren, on account of their fear to take up arms against their brethren lest they should commit sin; and this their great fear came because of their sore repentance which they had, on account of their many murders and their awful wickedness.</w:t>
            </w:r>
          </w:p>
        </w:tc>
      </w:tr>
      <w:tr w:rsidR="0011636C" w:rsidRPr="007D2AF3" w14:paraId="433297F5" w14:textId="77777777" w:rsidTr="000E4CFC">
        <w:tc>
          <w:tcPr>
            <w:tcW w:w="4194" w:type="dxa"/>
            <w:tcBorders>
              <w:top w:val="nil"/>
              <w:left w:val="nil"/>
              <w:bottom w:val="nil"/>
              <w:right w:val="single" w:sz="4" w:space="0" w:color="auto"/>
            </w:tcBorders>
          </w:tcPr>
          <w:p w14:paraId="5859781A" w14:textId="38CD21A7" w:rsidR="0011636C" w:rsidRPr="005B00C5" w:rsidRDefault="0011636C" w:rsidP="005B00C5">
            <w:pPr>
              <w:tabs>
                <w:tab w:val="right" w:pos="2318"/>
              </w:tabs>
              <w:bidi/>
              <w:rPr>
                <w:rFonts w:ascii="David" w:hAnsi="David" w:cs="David"/>
              </w:rPr>
            </w:pPr>
            <w:r w:rsidRPr="005B00C5">
              <w:rPr>
                <w:rFonts w:ascii="David" w:hAnsi="David" w:cs="David"/>
                <w:rtl/>
              </w:rPr>
              <w:t>כד. וְעַתָּה הִנֵּה זֹאת נַעֲשֶׂה לַאֲחֵינוּ לְמַעַן יִירְשׁוּ אֶת־אֶרֶץ יֶרְשׁוֹן וּנְשָׁמְרֵם מִיַּד אֹיְבֵיהֶם בִּצְבָאוֹתֵינוּ אַךְ יִתְּנוּ לָנוּ מֵהוֹנָם לְעָזְרֵנוּ לְקַיֵּם אֶת־צְבָאוֹתֵינוּ׃</w:t>
            </w:r>
            <w:r w:rsidRPr="005B00C5">
              <w:rPr>
                <w:rFonts w:ascii="David" w:hAnsi="David" w:cs="David"/>
              </w:rPr>
              <w:t xml:space="preserve"> </w:t>
            </w:r>
          </w:p>
        </w:tc>
        <w:tc>
          <w:tcPr>
            <w:tcW w:w="4194" w:type="dxa"/>
            <w:tcBorders>
              <w:top w:val="nil"/>
              <w:left w:val="single" w:sz="4" w:space="0" w:color="auto"/>
              <w:bottom w:val="nil"/>
              <w:right w:val="nil"/>
            </w:tcBorders>
          </w:tcPr>
          <w:p w14:paraId="42330D09" w14:textId="0F873F60" w:rsidR="0011636C" w:rsidRPr="007D2AF3" w:rsidRDefault="0011636C" w:rsidP="005B00C5">
            <w:pPr>
              <w:rPr>
                <w:rFonts w:ascii="David" w:hAnsi="David" w:cs="David"/>
                <w:sz w:val="21"/>
                <w:szCs w:val="21"/>
              </w:rPr>
            </w:pPr>
            <w:r>
              <w:rPr>
                <w:rFonts w:ascii="David" w:hAnsi="David" w:cs="David"/>
                <w:sz w:val="21"/>
                <w:szCs w:val="21"/>
              </w:rPr>
              <w:t>24 And now behold, this will we do unto our brethren, that they may inherit the land Jershon; and we will guard them from their enemies with our armies, on condition that they will give us a portion of their substance to assist us that we may maintain our armies.</w:t>
            </w:r>
          </w:p>
        </w:tc>
      </w:tr>
      <w:tr w:rsidR="0011636C" w:rsidRPr="007D2AF3" w14:paraId="06FC7A88" w14:textId="77777777" w:rsidTr="000E4CFC">
        <w:tc>
          <w:tcPr>
            <w:tcW w:w="4194" w:type="dxa"/>
            <w:tcBorders>
              <w:top w:val="nil"/>
              <w:left w:val="nil"/>
              <w:bottom w:val="nil"/>
              <w:right w:val="single" w:sz="4" w:space="0" w:color="auto"/>
            </w:tcBorders>
          </w:tcPr>
          <w:p w14:paraId="568D6BD3" w14:textId="406657B6" w:rsidR="0011636C" w:rsidRPr="005B00C5" w:rsidRDefault="0011636C" w:rsidP="005B00C5">
            <w:pPr>
              <w:tabs>
                <w:tab w:val="right" w:pos="2318"/>
              </w:tabs>
              <w:bidi/>
              <w:rPr>
                <w:rFonts w:ascii="David" w:hAnsi="David" w:cs="David"/>
              </w:rPr>
            </w:pPr>
            <w:r w:rsidRPr="005B00C5">
              <w:rPr>
                <w:rFonts w:ascii="David" w:hAnsi="David" w:cs="David"/>
                <w:rtl/>
              </w:rPr>
              <w:t>כה. וַיְהִי כִּשְׁמֹעַ עַמּוֹן אֶת־הַדְּבָרִים הָאֵלֶּה וַיָּשָׁב אֶל־עַם אַנְטִי־נֶפִי־לֶחִי וְגַם אַלְמָה עִמּוֹ אֶל־הַמִּדְבָּר אֲשֶׁר נָטוּ שָׁם אֶת־אָהֳלֵיהֶם וַיּוֹדִיעוּ לָהֶם אֶת־כָּל־הַדְּבָרִים הָאֵלֶּה וַיְסַפֵּר לָהֶם אַלְמָה גַּם אֶת־תְּשׁוּבָתוֹ עִם־עַמּוֹן וְאַהֲרֹן וְאֶחָיו׃</w:t>
            </w:r>
          </w:p>
        </w:tc>
        <w:tc>
          <w:tcPr>
            <w:tcW w:w="4194" w:type="dxa"/>
            <w:tcBorders>
              <w:top w:val="nil"/>
              <w:left w:val="single" w:sz="4" w:space="0" w:color="auto"/>
              <w:bottom w:val="nil"/>
              <w:right w:val="nil"/>
            </w:tcBorders>
          </w:tcPr>
          <w:p w14:paraId="3B87F447" w14:textId="033F5683" w:rsidR="0011636C" w:rsidRPr="007D2AF3" w:rsidRDefault="0011636C" w:rsidP="005B00C5">
            <w:pPr>
              <w:rPr>
                <w:rFonts w:ascii="David" w:hAnsi="David" w:cs="David"/>
                <w:sz w:val="21"/>
                <w:szCs w:val="21"/>
              </w:rPr>
            </w:pPr>
            <w:r>
              <w:rPr>
                <w:rFonts w:ascii="David" w:hAnsi="David" w:cs="David"/>
                <w:sz w:val="21"/>
                <w:szCs w:val="21"/>
              </w:rPr>
              <w:t xml:space="preserve">25 Now, it came to pass that when Ammon had heard this, he returned to the people of Anti– Nephi– Lehi, and also Alma with him, into the wilderness, where they had pitched their tents, and made known unto them all these things. And Alma also related unto them his conversion, with Ammon and Aaron, and his brethren. </w:t>
            </w:r>
          </w:p>
        </w:tc>
      </w:tr>
      <w:tr w:rsidR="0011636C" w:rsidRPr="007D2AF3" w14:paraId="1EF575CC" w14:textId="77777777" w:rsidTr="000E4CFC">
        <w:tc>
          <w:tcPr>
            <w:tcW w:w="4194" w:type="dxa"/>
            <w:tcBorders>
              <w:top w:val="nil"/>
              <w:left w:val="nil"/>
              <w:bottom w:val="nil"/>
              <w:right w:val="single" w:sz="4" w:space="0" w:color="auto"/>
            </w:tcBorders>
          </w:tcPr>
          <w:p w14:paraId="1AB52ED1" w14:textId="7208BC4C" w:rsidR="0011636C" w:rsidRPr="005B00C5" w:rsidRDefault="0011636C" w:rsidP="005B00C5">
            <w:pPr>
              <w:tabs>
                <w:tab w:val="right" w:pos="2318"/>
              </w:tabs>
              <w:bidi/>
              <w:rPr>
                <w:rFonts w:ascii="David" w:hAnsi="David" w:cs="David"/>
              </w:rPr>
            </w:pPr>
            <w:r w:rsidRPr="005B00C5">
              <w:rPr>
                <w:rFonts w:ascii="David" w:hAnsi="David" w:cs="David"/>
                <w:rtl/>
              </w:rPr>
              <w:t>כו. וַתְּהִי שִׂמְחָה גְדוֹלָה בְּקִרְבָּם וַיֵּרְדוּ אֶל־אֶרֶץ יֶרְשׁוֹן וַיִּירְשׁוּ אֶת־אֶרֶץ יֶרְשׁוֹן וַיִּקְרְאוּ לָהֶם הַנֶּפִיִּים  עַם עַמּוֹן וַיִּוָּדְעוּ בַשֵּׁם הַזֶּה מֵאָז׃</w:t>
            </w:r>
          </w:p>
        </w:tc>
        <w:tc>
          <w:tcPr>
            <w:tcW w:w="4194" w:type="dxa"/>
            <w:tcBorders>
              <w:top w:val="nil"/>
              <w:left w:val="single" w:sz="4" w:space="0" w:color="auto"/>
              <w:bottom w:val="nil"/>
              <w:right w:val="nil"/>
            </w:tcBorders>
          </w:tcPr>
          <w:p w14:paraId="69B311BF" w14:textId="3AFE0C5A" w:rsidR="0011636C" w:rsidRPr="007D2AF3" w:rsidRDefault="0011636C" w:rsidP="005B00C5">
            <w:pPr>
              <w:rPr>
                <w:rFonts w:ascii="David" w:hAnsi="David" w:cs="David"/>
                <w:sz w:val="21"/>
                <w:szCs w:val="21"/>
              </w:rPr>
            </w:pPr>
            <w:r>
              <w:rPr>
                <w:rFonts w:ascii="David" w:hAnsi="David" w:cs="David"/>
                <w:sz w:val="21"/>
                <w:szCs w:val="21"/>
              </w:rPr>
              <w:t>26 And it came to pass that it did cause great joy among them. And they went down into the land of Jershon, and took possession of the land of Jershon; and they were called by the Nephites the people of Ammon; therefore they were distinguished by that name ever after.</w:t>
            </w:r>
          </w:p>
        </w:tc>
      </w:tr>
      <w:tr w:rsidR="0011636C" w:rsidRPr="007D2AF3" w14:paraId="49B4C40A" w14:textId="77777777" w:rsidTr="000E4CFC">
        <w:tc>
          <w:tcPr>
            <w:tcW w:w="4194" w:type="dxa"/>
            <w:tcBorders>
              <w:top w:val="nil"/>
              <w:left w:val="nil"/>
              <w:bottom w:val="nil"/>
              <w:right w:val="single" w:sz="4" w:space="0" w:color="auto"/>
            </w:tcBorders>
          </w:tcPr>
          <w:p w14:paraId="40A8FF9A" w14:textId="50E8D5BE" w:rsidR="0011636C" w:rsidRPr="005B00C5" w:rsidRDefault="0011636C" w:rsidP="005B00C5">
            <w:pPr>
              <w:tabs>
                <w:tab w:val="right" w:pos="2318"/>
              </w:tabs>
              <w:bidi/>
              <w:rPr>
                <w:rFonts w:ascii="David" w:hAnsi="David" w:cs="David"/>
              </w:rPr>
            </w:pPr>
            <w:r w:rsidRPr="005B00C5">
              <w:rPr>
                <w:rFonts w:ascii="David" w:hAnsi="David" w:cs="David"/>
                <w:rtl/>
              </w:rPr>
              <w:t>כז. וַיִּהְיוּ בְּתוֹךְ עַם נֶפִי וַיִּמָּנוּ גַם בְּתוֹךְ עֲדַת אֱלֹהִים וַיִּוָּדְעוּ גַּם בְּקִנְאָתָם לֵאלֹהִים וְגַם לִבְנֵי אָדָם כִּי יְשָׁרִים וְתָמִים הָיוּ בְּכָל־דָּבָר וַיַּחֲזִיקוּ בֶּאֱמוּנַת הַמָּשִׁיחַ לְאֹרֶךְ יָמִים׃</w:t>
            </w:r>
          </w:p>
        </w:tc>
        <w:tc>
          <w:tcPr>
            <w:tcW w:w="4194" w:type="dxa"/>
            <w:tcBorders>
              <w:top w:val="nil"/>
              <w:left w:val="single" w:sz="4" w:space="0" w:color="auto"/>
              <w:bottom w:val="nil"/>
              <w:right w:val="nil"/>
            </w:tcBorders>
          </w:tcPr>
          <w:p w14:paraId="15BCB0F2" w14:textId="2FBEAF78" w:rsidR="0011636C" w:rsidRPr="007D2AF3" w:rsidRDefault="0011636C" w:rsidP="005B00C5">
            <w:pPr>
              <w:rPr>
                <w:rFonts w:ascii="David" w:hAnsi="David" w:cs="David"/>
                <w:sz w:val="21"/>
                <w:szCs w:val="21"/>
              </w:rPr>
            </w:pPr>
            <w:r>
              <w:rPr>
                <w:rFonts w:ascii="David" w:hAnsi="David" w:cs="David"/>
                <w:sz w:val="21"/>
                <w:szCs w:val="21"/>
              </w:rPr>
              <w:t xml:space="preserve">27 And they were among the people of Nephi, and also numbered among the people who were of the church of God. And they were also distinguished for their zeal towards God, and also towards men; for they were perfectly honest and upright in all things; and they were firm in the faith of Christ, even unto the end. </w:t>
            </w:r>
          </w:p>
        </w:tc>
      </w:tr>
      <w:tr w:rsidR="0011636C" w:rsidRPr="007D2AF3" w14:paraId="36D17E90" w14:textId="77777777" w:rsidTr="000E4CFC">
        <w:tc>
          <w:tcPr>
            <w:tcW w:w="4194" w:type="dxa"/>
            <w:tcBorders>
              <w:top w:val="nil"/>
              <w:left w:val="nil"/>
              <w:bottom w:val="nil"/>
              <w:right w:val="single" w:sz="4" w:space="0" w:color="auto"/>
            </w:tcBorders>
          </w:tcPr>
          <w:p w14:paraId="43D3753F" w14:textId="70986C09" w:rsidR="0011636C" w:rsidRPr="005B00C5" w:rsidRDefault="0011636C" w:rsidP="005B00C5">
            <w:pPr>
              <w:tabs>
                <w:tab w:val="right" w:pos="2318"/>
              </w:tabs>
              <w:bidi/>
              <w:rPr>
                <w:rFonts w:ascii="David" w:hAnsi="David" w:cs="David"/>
              </w:rPr>
            </w:pPr>
            <w:r w:rsidRPr="005B00C5">
              <w:rPr>
                <w:rFonts w:ascii="David" w:hAnsi="David" w:cs="David"/>
                <w:rtl/>
              </w:rPr>
              <w:t>כח. וַיְהִי שְׁפִיכוּת דְּמֵי אֲחֵיהֶם בְּעֵינֵיהֶם לְתוֹעֵבָה גְדוֹלָה וְלֹא יָכְלוּ לְהַסִּיתָם לָשֵׂאת כְּלֵי נֶשֶׁק נֶגֶד אֲחֵיהֶם וְלֹא־פָחֲדוּ מִן־הַמָּוֶת כָּל־פַּחַד כִּי תִקְוָתָם וּמַבָּטָם בַּמָּשִׁיחַ וּבִתְחִיַּת הַמֵּתִים לָכֵן בֻּלַּע הַמָּוֶת בְּנִצְחוֹן הַמָּשִׁיחַ עָלָיו׃</w:t>
            </w:r>
          </w:p>
        </w:tc>
        <w:tc>
          <w:tcPr>
            <w:tcW w:w="4194" w:type="dxa"/>
            <w:tcBorders>
              <w:top w:val="nil"/>
              <w:left w:val="single" w:sz="4" w:space="0" w:color="auto"/>
              <w:bottom w:val="nil"/>
              <w:right w:val="nil"/>
            </w:tcBorders>
          </w:tcPr>
          <w:p w14:paraId="02DCDE41" w14:textId="5DB99D6B" w:rsidR="0011636C" w:rsidRPr="007D2AF3" w:rsidRDefault="0011636C" w:rsidP="005B00C5">
            <w:pPr>
              <w:rPr>
                <w:rFonts w:ascii="David" w:hAnsi="David" w:cs="David"/>
                <w:sz w:val="21"/>
                <w:szCs w:val="21"/>
              </w:rPr>
            </w:pPr>
            <w:r>
              <w:rPr>
                <w:rFonts w:ascii="David" w:hAnsi="David" w:cs="David"/>
                <w:sz w:val="21"/>
                <w:szCs w:val="21"/>
              </w:rPr>
              <w:t>28 And they did look upon shedding the blood of their brethren with the greatest abhorrence; and they never could be prevailed upon to take up arms against their brethren; and they never did look upon death with any degree of terror, for their hope and views of Christ and the resurrection; therefore, death was swallowed up to them by the victory of Christ over it.</w:t>
            </w:r>
          </w:p>
        </w:tc>
      </w:tr>
      <w:tr w:rsidR="0011636C" w:rsidRPr="007D2AF3" w14:paraId="1DF1265E" w14:textId="77777777" w:rsidTr="000E4CFC">
        <w:tc>
          <w:tcPr>
            <w:tcW w:w="4194" w:type="dxa"/>
            <w:tcBorders>
              <w:top w:val="nil"/>
              <w:left w:val="nil"/>
              <w:bottom w:val="nil"/>
              <w:right w:val="single" w:sz="4" w:space="0" w:color="auto"/>
            </w:tcBorders>
          </w:tcPr>
          <w:p w14:paraId="75DCB99F" w14:textId="11115605" w:rsidR="0011636C" w:rsidRPr="005B00C5" w:rsidRDefault="0011636C" w:rsidP="005B00C5">
            <w:pPr>
              <w:tabs>
                <w:tab w:val="right" w:pos="2318"/>
              </w:tabs>
              <w:bidi/>
              <w:rPr>
                <w:rFonts w:ascii="David" w:hAnsi="David" w:cs="David"/>
              </w:rPr>
            </w:pPr>
            <w:r w:rsidRPr="005B00C5">
              <w:rPr>
                <w:rFonts w:ascii="David" w:hAnsi="David" w:cs="David"/>
                <w:rtl/>
              </w:rPr>
              <w:t>כט. לָכֵן הָיוּ נְכוֹנִים לָמוּת בְּיִסּוּרִים מָרִים וְקָשִׁים מִיַּד אֲחֵיהֶם טֶרֶם יִשְׂאוּ חֶרֶב אוֹ חַרְמֵשׁ לְהַכּוֹתָם׃</w:t>
            </w:r>
          </w:p>
        </w:tc>
        <w:tc>
          <w:tcPr>
            <w:tcW w:w="4194" w:type="dxa"/>
            <w:tcBorders>
              <w:top w:val="nil"/>
              <w:left w:val="single" w:sz="4" w:space="0" w:color="auto"/>
              <w:bottom w:val="nil"/>
              <w:right w:val="nil"/>
            </w:tcBorders>
          </w:tcPr>
          <w:p w14:paraId="6E4708C6" w14:textId="01D18B8B" w:rsidR="0011636C" w:rsidRPr="007D2AF3" w:rsidRDefault="0011636C" w:rsidP="005B00C5">
            <w:pPr>
              <w:rPr>
                <w:rFonts w:ascii="David" w:hAnsi="David" w:cs="David"/>
                <w:sz w:val="21"/>
                <w:szCs w:val="21"/>
              </w:rPr>
            </w:pPr>
            <w:r>
              <w:rPr>
                <w:rFonts w:ascii="David" w:hAnsi="David" w:cs="David"/>
                <w:sz w:val="21"/>
                <w:szCs w:val="21"/>
              </w:rPr>
              <w:t>29 Therefore, they would suffer death in the most aggravating and distressing manner which could be inflicted by their brethren, before they would take the sword or cimeter to smite them.</w:t>
            </w:r>
          </w:p>
        </w:tc>
      </w:tr>
      <w:tr w:rsidR="0011636C" w:rsidRPr="007D2AF3" w14:paraId="4759A5A3" w14:textId="77777777" w:rsidTr="000E4CFC">
        <w:tc>
          <w:tcPr>
            <w:tcW w:w="4194" w:type="dxa"/>
            <w:tcBorders>
              <w:top w:val="nil"/>
              <w:left w:val="nil"/>
              <w:bottom w:val="nil"/>
              <w:right w:val="single" w:sz="4" w:space="0" w:color="auto"/>
            </w:tcBorders>
          </w:tcPr>
          <w:p w14:paraId="7F4FB204" w14:textId="4AEAFEA2" w:rsidR="0011636C" w:rsidRPr="005B00C5" w:rsidRDefault="0011636C" w:rsidP="005B00C5">
            <w:pPr>
              <w:tabs>
                <w:tab w:val="right" w:pos="2318"/>
              </w:tabs>
              <w:bidi/>
              <w:rPr>
                <w:rFonts w:ascii="David" w:hAnsi="David" w:cs="David"/>
              </w:rPr>
            </w:pPr>
            <w:r w:rsidRPr="005B00C5">
              <w:rPr>
                <w:rFonts w:ascii="David" w:hAnsi="David" w:cs="David"/>
                <w:rtl/>
              </w:rPr>
              <w:t>ל. וַיִּהְיוּ עַם קַנָּא וְאָהוּב וְעַם אֲשֶׁר חֶסֶד יְהוָה עֲלֵיהֶם מְאֹד׃</w:t>
            </w:r>
          </w:p>
        </w:tc>
        <w:tc>
          <w:tcPr>
            <w:tcW w:w="4194" w:type="dxa"/>
            <w:tcBorders>
              <w:top w:val="nil"/>
              <w:left w:val="single" w:sz="4" w:space="0" w:color="auto"/>
              <w:bottom w:val="nil"/>
              <w:right w:val="nil"/>
            </w:tcBorders>
          </w:tcPr>
          <w:p w14:paraId="7B9BB8E1" w14:textId="77777777" w:rsidR="0011636C" w:rsidRDefault="0011636C" w:rsidP="005B00C5">
            <w:pPr>
              <w:rPr>
                <w:rFonts w:ascii="David" w:hAnsi="David" w:cs="David"/>
                <w:sz w:val="21"/>
                <w:szCs w:val="21"/>
              </w:rPr>
            </w:pPr>
            <w:r>
              <w:rPr>
                <w:rFonts w:ascii="David" w:hAnsi="David" w:cs="David"/>
                <w:sz w:val="21"/>
                <w:szCs w:val="21"/>
              </w:rPr>
              <w:t>30 And thus they were a zealous and beloved people, a highly favored people of the Lord.</w:t>
            </w:r>
          </w:p>
          <w:p w14:paraId="362897BB" w14:textId="448147CC" w:rsidR="0011636C" w:rsidRPr="007D2AF3" w:rsidRDefault="0011636C" w:rsidP="005B00C5">
            <w:pPr>
              <w:rPr>
                <w:rFonts w:ascii="David" w:hAnsi="David" w:cs="David"/>
                <w:sz w:val="21"/>
                <w:szCs w:val="21"/>
              </w:rPr>
            </w:pPr>
          </w:p>
        </w:tc>
      </w:tr>
      <w:tr w:rsidR="0011636C" w:rsidRPr="007D2AF3" w14:paraId="55342E9D" w14:textId="77777777" w:rsidTr="000E4CFC">
        <w:tc>
          <w:tcPr>
            <w:tcW w:w="4194" w:type="dxa"/>
            <w:tcBorders>
              <w:top w:val="nil"/>
              <w:left w:val="nil"/>
              <w:bottom w:val="nil"/>
              <w:right w:val="single" w:sz="4" w:space="0" w:color="auto"/>
            </w:tcBorders>
          </w:tcPr>
          <w:p w14:paraId="07AA20E3" w14:textId="563CB167"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כח</w:t>
            </w:r>
          </w:p>
        </w:tc>
        <w:tc>
          <w:tcPr>
            <w:tcW w:w="4194" w:type="dxa"/>
            <w:tcBorders>
              <w:top w:val="nil"/>
              <w:left w:val="single" w:sz="4" w:space="0" w:color="auto"/>
              <w:bottom w:val="nil"/>
              <w:right w:val="nil"/>
            </w:tcBorders>
          </w:tcPr>
          <w:p w14:paraId="4E51BED1" w14:textId="212F09A8" w:rsidR="0011636C" w:rsidRPr="00830126" w:rsidRDefault="0011636C" w:rsidP="005B00C5">
            <w:pPr>
              <w:jc w:val="center"/>
              <w:rPr>
                <w:rFonts w:ascii="David" w:hAnsi="David" w:cs="David"/>
                <w:b/>
                <w:bCs/>
                <w:sz w:val="21"/>
                <w:szCs w:val="21"/>
              </w:rPr>
            </w:pPr>
            <w:r>
              <w:rPr>
                <w:rFonts w:ascii="David" w:hAnsi="David" w:cs="David"/>
                <w:b/>
                <w:bCs/>
                <w:sz w:val="21"/>
                <w:szCs w:val="21"/>
              </w:rPr>
              <w:t>Chapter 28</w:t>
            </w:r>
          </w:p>
        </w:tc>
      </w:tr>
      <w:tr w:rsidR="0011636C" w:rsidRPr="007D2AF3" w14:paraId="4DED130D" w14:textId="77777777" w:rsidTr="000E4CFC">
        <w:tc>
          <w:tcPr>
            <w:tcW w:w="4194" w:type="dxa"/>
            <w:tcBorders>
              <w:top w:val="nil"/>
              <w:left w:val="nil"/>
              <w:bottom w:val="nil"/>
              <w:right w:val="single" w:sz="4" w:space="0" w:color="auto"/>
            </w:tcBorders>
          </w:tcPr>
          <w:p w14:paraId="24BC61AF" w14:textId="39D4FBAB" w:rsidR="0011636C" w:rsidRPr="005B00C5" w:rsidRDefault="0011636C" w:rsidP="005B00C5">
            <w:pPr>
              <w:tabs>
                <w:tab w:val="right" w:pos="2318"/>
              </w:tabs>
              <w:bidi/>
              <w:rPr>
                <w:rFonts w:ascii="David" w:hAnsi="David" w:cs="David"/>
              </w:rPr>
            </w:pPr>
            <w:r w:rsidRPr="005B00C5">
              <w:rPr>
                <w:rFonts w:ascii="David" w:hAnsi="David" w:cs="David"/>
                <w:rtl/>
              </w:rPr>
              <w:t xml:space="preserve">א. וַיְהִי אַחֲרֵי אֲשֶׁר הוּשַׁב עַם עַמּוֹן בְּאֶרֶץ יֶרְשׁוֹן וְגַם הוּקְמָה קְהִלָּה בְּאֶרֶץ יֶרְשׁוֹן וַיּוּשְׂמוּ צִבְאוֹת הַנֶּפִיִּים  סָבִיב לְאֶרֶץ יֶרְשׁוֹן אַף בְּכָל־הַגְּבוּלוֹת </w:t>
            </w:r>
            <w:r w:rsidRPr="005B00C5">
              <w:rPr>
                <w:rFonts w:ascii="David" w:hAnsi="David" w:cs="David"/>
                <w:rtl/>
              </w:rPr>
              <w:lastRenderedPageBreak/>
              <w:t>סָבִיב לְאֶרֶץ זָרַהֶמְלָה וְהִנֵּה רָדְפוּ צִבְאוֹת הַלָּמָנִים אַחֲרֵי אֲחֵיהֶם אֶל־הַמִּדְבָּר׃</w:t>
            </w:r>
          </w:p>
        </w:tc>
        <w:tc>
          <w:tcPr>
            <w:tcW w:w="4194" w:type="dxa"/>
            <w:tcBorders>
              <w:top w:val="nil"/>
              <w:left w:val="single" w:sz="4" w:space="0" w:color="auto"/>
              <w:bottom w:val="nil"/>
              <w:right w:val="nil"/>
            </w:tcBorders>
          </w:tcPr>
          <w:p w14:paraId="3112489F" w14:textId="18509FE6" w:rsidR="0011636C" w:rsidRPr="007D2AF3" w:rsidRDefault="0011636C" w:rsidP="005B00C5">
            <w:pPr>
              <w:rPr>
                <w:rFonts w:ascii="David" w:hAnsi="David" w:cs="David"/>
                <w:sz w:val="21"/>
                <w:szCs w:val="21"/>
              </w:rPr>
            </w:pPr>
            <w:r>
              <w:rPr>
                <w:rFonts w:ascii="David" w:hAnsi="David" w:cs="David"/>
                <w:sz w:val="21"/>
                <w:szCs w:val="21"/>
              </w:rPr>
              <w:lastRenderedPageBreak/>
              <w:t xml:space="preserve">1 And now it came to pass that after the people of Ammon were established in the land of Jershon, and a church also established in the land of Jershon, and the armies of the Nephites </w:t>
            </w:r>
            <w:r>
              <w:rPr>
                <w:rFonts w:ascii="David" w:hAnsi="David" w:cs="David"/>
                <w:sz w:val="21"/>
                <w:szCs w:val="21"/>
              </w:rPr>
              <w:lastRenderedPageBreak/>
              <w:t>were set round about the land of Jershon, yea, in all the borders round about the land of Zarahemla; behold the armies of the Lamanites had followed their brethren into the wilderness.</w:t>
            </w:r>
          </w:p>
        </w:tc>
      </w:tr>
      <w:tr w:rsidR="0011636C" w:rsidRPr="007D2AF3" w14:paraId="1B00C7A5" w14:textId="77777777" w:rsidTr="000E4CFC">
        <w:tc>
          <w:tcPr>
            <w:tcW w:w="4194" w:type="dxa"/>
            <w:tcBorders>
              <w:top w:val="nil"/>
              <w:left w:val="nil"/>
              <w:bottom w:val="nil"/>
              <w:right w:val="single" w:sz="4" w:space="0" w:color="auto"/>
            </w:tcBorders>
          </w:tcPr>
          <w:p w14:paraId="066A02DD" w14:textId="16A44E52" w:rsidR="0011636C" w:rsidRPr="005B00C5" w:rsidRDefault="0011636C" w:rsidP="005B00C5">
            <w:pPr>
              <w:tabs>
                <w:tab w:val="right" w:pos="2318"/>
              </w:tabs>
              <w:bidi/>
              <w:rPr>
                <w:rFonts w:ascii="David" w:hAnsi="David" w:cs="David"/>
              </w:rPr>
            </w:pPr>
            <w:r w:rsidRPr="005B00C5">
              <w:rPr>
                <w:rFonts w:ascii="David" w:hAnsi="David" w:cs="David"/>
                <w:rtl/>
              </w:rPr>
              <w:lastRenderedPageBreak/>
              <w:t>ב. וַתְּהִי מִלְחָמָה גְדוֹלָה מְאֹד אֲשֶׁר כָּמוֹהָ לֹא נוֹדְעָה בְּכָל־הָעָם בָּאָרֶץ מִיּוֹם צֵאת לֶחִי מִירוּשָׁלִָם וַיִּפְּלוּ רְבָבוֹת מִן־הַלָּמָנִים וַיָּפוּצוּ לְכָל־רוּחַ׃</w:t>
            </w:r>
          </w:p>
        </w:tc>
        <w:tc>
          <w:tcPr>
            <w:tcW w:w="4194" w:type="dxa"/>
            <w:tcBorders>
              <w:top w:val="nil"/>
              <w:left w:val="single" w:sz="4" w:space="0" w:color="auto"/>
              <w:bottom w:val="nil"/>
              <w:right w:val="nil"/>
            </w:tcBorders>
          </w:tcPr>
          <w:p w14:paraId="2578B66F" w14:textId="39A4362F" w:rsidR="0011636C" w:rsidRPr="007D2AF3" w:rsidRDefault="0011636C" w:rsidP="005B00C5">
            <w:pPr>
              <w:rPr>
                <w:rFonts w:ascii="David" w:hAnsi="David" w:cs="David"/>
                <w:sz w:val="21"/>
                <w:szCs w:val="21"/>
              </w:rPr>
            </w:pPr>
            <w:r>
              <w:rPr>
                <w:rFonts w:ascii="David" w:hAnsi="David" w:cs="David"/>
                <w:sz w:val="21"/>
                <w:szCs w:val="21"/>
              </w:rPr>
              <w:t>2 And thus there was a tremendous battle; yea, even such an one as never had been known among all the people in the land from the time Lehi left Jerusalem; yea, and tens of thousands of the Lamanites were slain and scattered abroad.</w:t>
            </w:r>
          </w:p>
        </w:tc>
      </w:tr>
      <w:tr w:rsidR="0011636C" w:rsidRPr="007D2AF3" w14:paraId="07F7CA54" w14:textId="77777777" w:rsidTr="000E4CFC">
        <w:tc>
          <w:tcPr>
            <w:tcW w:w="4194" w:type="dxa"/>
            <w:tcBorders>
              <w:top w:val="nil"/>
              <w:left w:val="nil"/>
              <w:bottom w:val="nil"/>
              <w:right w:val="single" w:sz="4" w:space="0" w:color="auto"/>
            </w:tcBorders>
          </w:tcPr>
          <w:p w14:paraId="1ED4A2B0" w14:textId="712D53E7" w:rsidR="0011636C" w:rsidRPr="005B00C5" w:rsidRDefault="0011636C" w:rsidP="005B00C5">
            <w:pPr>
              <w:tabs>
                <w:tab w:val="right" w:pos="2318"/>
              </w:tabs>
              <w:bidi/>
              <w:rPr>
                <w:rFonts w:ascii="David" w:hAnsi="David" w:cs="David"/>
              </w:rPr>
            </w:pPr>
            <w:r w:rsidRPr="005B00C5">
              <w:rPr>
                <w:rFonts w:ascii="David" w:hAnsi="David" w:cs="David"/>
                <w:rtl/>
              </w:rPr>
              <w:t>ג. וְגַם הָיָה הֶרֶג רַב בְּעַם נֶפִי וְאַף־עַל־פִּי־כֵן נִדְּחוּ הַלָּמָנִים וַיָּפוּצוּ וַיָּשָׁב עַם נֶפִי אֶל־אַרְצָם׃</w:t>
            </w:r>
          </w:p>
        </w:tc>
        <w:tc>
          <w:tcPr>
            <w:tcW w:w="4194" w:type="dxa"/>
            <w:tcBorders>
              <w:top w:val="nil"/>
              <w:left w:val="single" w:sz="4" w:space="0" w:color="auto"/>
              <w:bottom w:val="nil"/>
              <w:right w:val="nil"/>
            </w:tcBorders>
          </w:tcPr>
          <w:p w14:paraId="24E0E246" w14:textId="293CC8A7" w:rsidR="0011636C" w:rsidRPr="007D2AF3" w:rsidRDefault="0011636C" w:rsidP="005B00C5">
            <w:pPr>
              <w:rPr>
                <w:rFonts w:ascii="David" w:hAnsi="David" w:cs="David"/>
                <w:sz w:val="21"/>
                <w:szCs w:val="21"/>
              </w:rPr>
            </w:pPr>
            <w:r>
              <w:rPr>
                <w:rFonts w:ascii="David" w:hAnsi="David" w:cs="David"/>
                <w:sz w:val="21"/>
                <w:szCs w:val="21"/>
              </w:rPr>
              <w:t>3 Yea, and also there was a tremendous slaughter among the people of Nephi; nevertheless, the Lamanites were driven and scattered, and the people of Nephi returned again to their land.</w:t>
            </w:r>
          </w:p>
        </w:tc>
      </w:tr>
      <w:tr w:rsidR="0011636C" w:rsidRPr="007D2AF3" w14:paraId="4819B3A2" w14:textId="77777777" w:rsidTr="000E4CFC">
        <w:tc>
          <w:tcPr>
            <w:tcW w:w="4194" w:type="dxa"/>
            <w:tcBorders>
              <w:top w:val="nil"/>
              <w:left w:val="nil"/>
              <w:bottom w:val="nil"/>
              <w:right w:val="single" w:sz="4" w:space="0" w:color="auto"/>
            </w:tcBorders>
          </w:tcPr>
          <w:p w14:paraId="53685DB6" w14:textId="4D94FDA9" w:rsidR="0011636C" w:rsidRPr="005B00C5" w:rsidRDefault="0011636C" w:rsidP="005B00C5">
            <w:pPr>
              <w:tabs>
                <w:tab w:val="right" w:pos="2318"/>
              </w:tabs>
              <w:bidi/>
              <w:rPr>
                <w:rFonts w:ascii="David" w:hAnsi="David" w:cs="David"/>
              </w:rPr>
            </w:pPr>
            <w:r w:rsidRPr="005B00C5">
              <w:rPr>
                <w:rFonts w:ascii="David" w:hAnsi="David" w:cs="David"/>
                <w:rtl/>
              </w:rPr>
              <w:t>ד. וַיְהִי הָעֵת הַהִיא עֵת אֵבֶל וּמִסְפֵּד גָּדוֹל בְּכָל־הָאָרֶץ בְּקֶרֶב כָּל־עַם נֶפִי׃</w:t>
            </w:r>
          </w:p>
        </w:tc>
        <w:tc>
          <w:tcPr>
            <w:tcW w:w="4194" w:type="dxa"/>
            <w:tcBorders>
              <w:top w:val="nil"/>
              <w:left w:val="single" w:sz="4" w:space="0" w:color="auto"/>
              <w:bottom w:val="nil"/>
              <w:right w:val="nil"/>
            </w:tcBorders>
          </w:tcPr>
          <w:p w14:paraId="62556341" w14:textId="0CBAD4FA" w:rsidR="0011636C" w:rsidRPr="007D2AF3" w:rsidRDefault="0011636C" w:rsidP="005B00C5">
            <w:pPr>
              <w:rPr>
                <w:rFonts w:ascii="David" w:hAnsi="David" w:cs="David"/>
                <w:sz w:val="21"/>
                <w:szCs w:val="21"/>
              </w:rPr>
            </w:pPr>
            <w:r>
              <w:rPr>
                <w:rFonts w:ascii="David" w:hAnsi="David" w:cs="David"/>
                <w:sz w:val="21"/>
                <w:szCs w:val="21"/>
              </w:rPr>
              <w:t>4 And now this was a time that there was a great mourning and lamentation heard throughout all the land, among all the people of Nephi—</w:t>
            </w:r>
          </w:p>
        </w:tc>
      </w:tr>
      <w:tr w:rsidR="0011636C" w:rsidRPr="007D2AF3" w14:paraId="1D0D33C2" w14:textId="77777777" w:rsidTr="000E4CFC">
        <w:tc>
          <w:tcPr>
            <w:tcW w:w="4194" w:type="dxa"/>
            <w:tcBorders>
              <w:top w:val="nil"/>
              <w:left w:val="nil"/>
              <w:bottom w:val="nil"/>
              <w:right w:val="single" w:sz="4" w:space="0" w:color="auto"/>
            </w:tcBorders>
          </w:tcPr>
          <w:p w14:paraId="50B97B6E" w14:textId="51B8A730" w:rsidR="0011636C" w:rsidRPr="005B00C5" w:rsidRDefault="0011636C" w:rsidP="005B00C5">
            <w:pPr>
              <w:tabs>
                <w:tab w:val="right" w:pos="2318"/>
              </w:tabs>
              <w:bidi/>
              <w:rPr>
                <w:rFonts w:ascii="David" w:hAnsi="David" w:cs="David"/>
              </w:rPr>
            </w:pPr>
            <w:r w:rsidRPr="005B00C5">
              <w:rPr>
                <w:rFonts w:ascii="David" w:hAnsi="David" w:cs="David"/>
                <w:rtl/>
              </w:rPr>
              <w:t>ה. קוֹל אַלְמָנוֹת בּוֹכוֹת עַל־בַּעְלֵיהֶן וְגַם אָבוֹת עַל־בְּנֵיהֶם וּבַת עַל־אָחִיהָ וְאָח עַל־אָבִיו וַיִּשָּׁמַע קוֹל הַמִּסְפֵּד בְּקֶרֶב כֻּלָּם בּוֹכִים עַל־קְרוֹבֵיהֶם אֲשֶׁר נֶהֶרְגוּ׃</w:t>
            </w:r>
          </w:p>
        </w:tc>
        <w:tc>
          <w:tcPr>
            <w:tcW w:w="4194" w:type="dxa"/>
            <w:tcBorders>
              <w:top w:val="nil"/>
              <w:left w:val="single" w:sz="4" w:space="0" w:color="auto"/>
              <w:bottom w:val="nil"/>
              <w:right w:val="nil"/>
            </w:tcBorders>
          </w:tcPr>
          <w:p w14:paraId="00CDADED" w14:textId="059FC3DB" w:rsidR="0011636C" w:rsidRPr="007D2AF3" w:rsidRDefault="0011636C" w:rsidP="005B00C5">
            <w:pPr>
              <w:rPr>
                <w:rFonts w:ascii="David" w:hAnsi="David" w:cs="David"/>
                <w:sz w:val="21"/>
                <w:szCs w:val="21"/>
              </w:rPr>
            </w:pPr>
            <w:r>
              <w:rPr>
                <w:rFonts w:ascii="David" w:hAnsi="David" w:cs="David"/>
                <w:sz w:val="21"/>
                <w:szCs w:val="21"/>
              </w:rPr>
              <w:t>5 Yea, the cry of widows mourning for their husbands, and also of fathers mourning for their sons, and the daughter for the brother, yea, the brother for the father; and thus the cry of mourning was heard among all of them, mourning for their kindred who had been slain.</w:t>
            </w:r>
          </w:p>
        </w:tc>
      </w:tr>
      <w:tr w:rsidR="0011636C" w:rsidRPr="007D2AF3" w14:paraId="1E874E27" w14:textId="77777777" w:rsidTr="000E4CFC">
        <w:tc>
          <w:tcPr>
            <w:tcW w:w="4194" w:type="dxa"/>
            <w:tcBorders>
              <w:top w:val="nil"/>
              <w:left w:val="nil"/>
              <w:bottom w:val="nil"/>
              <w:right w:val="single" w:sz="4" w:space="0" w:color="auto"/>
            </w:tcBorders>
          </w:tcPr>
          <w:p w14:paraId="62807D2B" w14:textId="026146CC" w:rsidR="0011636C" w:rsidRPr="005B00C5" w:rsidRDefault="0011636C" w:rsidP="005B00C5">
            <w:pPr>
              <w:tabs>
                <w:tab w:val="right" w:pos="2318"/>
              </w:tabs>
              <w:bidi/>
              <w:rPr>
                <w:rFonts w:ascii="David" w:hAnsi="David" w:cs="David"/>
              </w:rPr>
            </w:pPr>
            <w:r w:rsidRPr="005B00C5">
              <w:rPr>
                <w:rFonts w:ascii="David" w:hAnsi="David" w:cs="David"/>
                <w:rtl/>
              </w:rPr>
              <w:t>ו. וַיְהִי הַיּוֹם הַהוּא יוֹם עֶצֶב אָכֵן עֵת כֹּבֶד וְעֵת צוֹם וּתְפִלָּה רַבָּה׃</w:t>
            </w:r>
          </w:p>
        </w:tc>
        <w:tc>
          <w:tcPr>
            <w:tcW w:w="4194" w:type="dxa"/>
            <w:tcBorders>
              <w:top w:val="nil"/>
              <w:left w:val="single" w:sz="4" w:space="0" w:color="auto"/>
              <w:bottom w:val="nil"/>
              <w:right w:val="nil"/>
            </w:tcBorders>
          </w:tcPr>
          <w:p w14:paraId="6D96137E" w14:textId="1906FC90" w:rsidR="0011636C" w:rsidRPr="007D2AF3" w:rsidRDefault="0011636C" w:rsidP="005B00C5">
            <w:pPr>
              <w:rPr>
                <w:rFonts w:ascii="David" w:hAnsi="David" w:cs="David"/>
                <w:sz w:val="21"/>
                <w:szCs w:val="21"/>
              </w:rPr>
            </w:pPr>
            <w:r>
              <w:rPr>
                <w:rFonts w:ascii="David" w:hAnsi="David" w:cs="David"/>
                <w:sz w:val="21"/>
                <w:szCs w:val="21"/>
              </w:rPr>
              <w:t>6 And now surely this was a sorrowful day; yea, a time of solemnity, and a time of much fasting and prayer.</w:t>
            </w:r>
          </w:p>
        </w:tc>
      </w:tr>
      <w:tr w:rsidR="0011636C" w:rsidRPr="007D2AF3" w14:paraId="47CDFC3E" w14:textId="77777777" w:rsidTr="000E4CFC">
        <w:tc>
          <w:tcPr>
            <w:tcW w:w="4194" w:type="dxa"/>
            <w:tcBorders>
              <w:top w:val="nil"/>
              <w:left w:val="nil"/>
              <w:bottom w:val="nil"/>
              <w:right w:val="single" w:sz="4" w:space="0" w:color="auto"/>
            </w:tcBorders>
          </w:tcPr>
          <w:p w14:paraId="4459D0E9" w14:textId="4C0DF6DC" w:rsidR="0011636C" w:rsidRPr="005B00C5" w:rsidRDefault="0011636C" w:rsidP="005B00C5">
            <w:pPr>
              <w:tabs>
                <w:tab w:val="right" w:pos="2318"/>
              </w:tabs>
              <w:bidi/>
              <w:rPr>
                <w:rFonts w:ascii="David" w:hAnsi="David" w:cs="David"/>
              </w:rPr>
            </w:pPr>
            <w:r w:rsidRPr="005B00C5">
              <w:rPr>
                <w:rFonts w:ascii="David" w:hAnsi="David" w:cs="David"/>
                <w:rtl/>
              </w:rPr>
              <w:t>ז. וַתִּכְלֶה הַשָּׁנָה הַחֲמֵשׁ עֶשְׂרֵה לְמַלְכוּת הַשֹּׁפְטִים עַל־עַם נֶפִי׃</w:t>
            </w:r>
          </w:p>
        </w:tc>
        <w:tc>
          <w:tcPr>
            <w:tcW w:w="4194" w:type="dxa"/>
            <w:tcBorders>
              <w:top w:val="nil"/>
              <w:left w:val="single" w:sz="4" w:space="0" w:color="auto"/>
              <w:bottom w:val="nil"/>
              <w:right w:val="nil"/>
            </w:tcBorders>
          </w:tcPr>
          <w:p w14:paraId="3176C408" w14:textId="601DF923" w:rsidR="0011636C" w:rsidRPr="007D2AF3" w:rsidRDefault="0011636C" w:rsidP="005B00C5">
            <w:pPr>
              <w:rPr>
                <w:rFonts w:ascii="David" w:hAnsi="David" w:cs="David"/>
                <w:sz w:val="21"/>
                <w:szCs w:val="21"/>
              </w:rPr>
            </w:pPr>
            <w:r>
              <w:rPr>
                <w:rFonts w:ascii="David" w:hAnsi="David" w:cs="David"/>
                <w:sz w:val="21"/>
                <w:szCs w:val="21"/>
              </w:rPr>
              <w:t>7 And thus endeth the fifteenth year of the reign of the judges over the people of Nephi;</w:t>
            </w:r>
          </w:p>
        </w:tc>
      </w:tr>
      <w:tr w:rsidR="0011636C" w:rsidRPr="007D2AF3" w14:paraId="4452BAB4" w14:textId="77777777" w:rsidTr="000E4CFC">
        <w:tc>
          <w:tcPr>
            <w:tcW w:w="4194" w:type="dxa"/>
            <w:tcBorders>
              <w:top w:val="nil"/>
              <w:left w:val="nil"/>
              <w:bottom w:val="nil"/>
              <w:right w:val="single" w:sz="4" w:space="0" w:color="auto"/>
            </w:tcBorders>
          </w:tcPr>
          <w:p w14:paraId="38F409C2" w14:textId="58C4EDDD" w:rsidR="0011636C" w:rsidRPr="005B00C5" w:rsidRDefault="0011636C" w:rsidP="005B00C5">
            <w:pPr>
              <w:tabs>
                <w:tab w:val="right" w:pos="2318"/>
              </w:tabs>
              <w:bidi/>
              <w:rPr>
                <w:rFonts w:ascii="David" w:hAnsi="David" w:cs="David"/>
              </w:rPr>
            </w:pPr>
            <w:r w:rsidRPr="005B00C5">
              <w:rPr>
                <w:rFonts w:ascii="David" w:hAnsi="David" w:cs="David"/>
                <w:rtl/>
              </w:rPr>
              <w:t>ח. וְאֵלֶּה דִּבְרֵי עַמּוֹן וְאֶחָיו מַסְעֵיהֶם בְּאֶרֶץ נֶפִי עָנְיָם בָּאָרֶץ צָרוֹתֵיהֶם וְצַעֲרָם וְשִׂמְחָתָם אֲשֶׁר לֹא תֵחָקֵר וְאֶסֶף הָאַחִים וּמִבְטָחָם בְּאֶרֶץ יֶרְשׁוֹן וְעַתָּה יְבָרֵךְ יְהוָה גֹּאֵל כָּל־אָדָם אֶת־נַפְשׁוֹתָם לְעוֹלָם׃</w:t>
            </w:r>
          </w:p>
        </w:tc>
        <w:tc>
          <w:tcPr>
            <w:tcW w:w="4194" w:type="dxa"/>
            <w:tcBorders>
              <w:top w:val="nil"/>
              <w:left w:val="single" w:sz="4" w:space="0" w:color="auto"/>
              <w:bottom w:val="nil"/>
              <w:right w:val="nil"/>
            </w:tcBorders>
          </w:tcPr>
          <w:p w14:paraId="344B44A5" w14:textId="04D81641" w:rsidR="0011636C" w:rsidRPr="007D2AF3" w:rsidRDefault="0011636C" w:rsidP="005B00C5">
            <w:pPr>
              <w:rPr>
                <w:rFonts w:ascii="David" w:hAnsi="David" w:cs="David"/>
                <w:sz w:val="21"/>
                <w:szCs w:val="21"/>
              </w:rPr>
            </w:pPr>
            <w:r>
              <w:rPr>
                <w:rFonts w:ascii="David" w:hAnsi="David" w:cs="David"/>
                <w:sz w:val="21"/>
                <w:szCs w:val="21"/>
              </w:rPr>
              <w:t>8 And this is the account of Ammon and his brethren, their journeyings in the land of Nephi, their sufferings in the land, their sorrows, and their afflictions, and their incomprehensible joy, and the reception and safety of the brethren in the land of Jershon. And now may the Lord, the Redeemer of all men, bless their souls forever.</w:t>
            </w:r>
          </w:p>
        </w:tc>
      </w:tr>
      <w:tr w:rsidR="0011636C" w:rsidRPr="007D2AF3" w14:paraId="34D15F9C" w14:textId="77777777" w:rsidTr="000E4CFC">
        <w:tc>
          <w:tcPr>
            <w:tcW w:w="4194" w:type="dxa"/>
            <w:tcBorders>
              <w:top w:val="nil"/>
              <w:left w:val="nil"/>
              <w:bottom w:val="nil"/>
              <w:right w:val="single" w:sz="4" w:space="0" w:color="auto"/>
            </w:tcBorders>
          </w:tcPr>
          <w:p w14:paraId="21C7421C" w14:textId="361D6AF2" w:rsidR="0011636C" w:rsidRPr="005B00C5" w:rsidRDefault="0011636C" w:rsidP="005B00C5">
            <w:pPr>
              <w:tabs>
                <w:tab w:val="right" w:pos="2318"/>
              </w:tabs>
              <w:bidi/>
              <w:rPr>
                <w:rFonts w:ascii="David" w:hAnsi="David" w:cs="David"/>
              </w:rPr>
            </w:pPr>
            <w:r w:rsidRPr="005B00C5">
              <w:rPr>
                <w:rFonts w:ascii="David" w:hAnsi="David" w:cs="David"/>
                <w:rtl/>
              </w:rPr>
              <w:t>ט. וְאֵלֶּה דִּבְרֵי הַמִּלְחָמוֹת וְהַמְּרִיבוֹת בֵּין הַנֶּפִיִּים  וְגַם הַמִּלְחָמוֹת בֵּין הַנֶּפִיִּים  וְהַלָּמָנִים וַתִּכְלֶה שְׁנַת הַחֲמֵשׁ עֶשְׂרֵה לְמַלְכוּת הַשֹּׁפְטִים׃</w:t>
            </w:r>
          </w:p>
        </w:tc>
        <w:tc>
          <w:tcPr>
            <w:tcW w:w="4194" w:type="dxa"/>
            <w:tcBorders>
              <w:top w:val="nil"/>
              <w:left w:val="single" w:sz="4" w:space="0" w:color="auto"/>
              <w:bottom w:val="nil"/>
              <w:right w:val="nil"/>
            </w:tcBorders>
          </w:tcPr>
          <w:p w14:paraId="46952A55" w14:textId="07BF0D34" w:rsidR="0011636C" w:rsidRPr="007D2AF3" w:rsidRDefault="0011636C" w:rsidP="005B00C5">
            <w:pPr>
              <w:rPr>
                <w:rFonts w:ascii="David" w:hAnsi="David" w:cs="David"/>
                <w:sz w:val="21"/>
                <w:szCs w:val="21"/>
              </w:rPr>
            </w:pPr>
            <w:r>
              <w:rPr>
                <w:rFonts w:ascii="David" w:hAnsi="David" w:cs="David"/>
                <w:sz w:val="21"/>
                <w:szCs w:val="21"/>
              </w:rPr>
              <w:t>9 And this is the account of the wars and contentions among the Nephites, and also the wars between the Nephites and the Lamanites; and the fifteenth year of the reign of the judges is ended.</w:t>
            </w:r>
          </w:p>
        </w:tc>
      </w:tr>
      <w:tr w:rsidR="0011636C" w:rsidRPr="007D2AF3" w14:paraId="5F4DC3CE" w14:textId="77777777" w:rsidTr="000E4CFC">
        <w:tc>
          <w:tcPr>
            <w:tcW w:w="4194" w:type="dxa"/>
            <w:tcBorders>
              <w:top w:val="nil"/>
              <w:left w:val="nil"/>
              <w:bottom w:val="nil"/>
              <w:right w:val="single" w:sz="4" w:space="0" w:color="auto"/>
            </w:tcBorders>
          </w:tcPr>
          <w:p w14:paraId="6836EE50" w14:textId="0DEF0037" w:rsidR="0011636C" w:rsidRPr="005B00C5" w:rsidRDefault="0011636C" w:rsidP="005B00C5">
            <w:pPr>
              <w:tabs>
                <w:tab w:val="right" w:pos="2318"/>
              </w:tabs>
              <w:bidi/>
              <w:rPr>
                <w:rFonts w:ascii="David" w:hAnsi="David" w:cs="David"/>
              </w:rPr>
            </w:pPr>
            <w:r w:rsidRPr="005B00C5">
              <w:rPr>
                <w:rFonts w:ascii="David" w:hAnsi="David" w:cs="David"/>
                <w:rtl/>
              </w:rPr>
              <w:t>י. וּמִשְּׁנַת הָרִאשׁוֹנָה עַד הַחֲמֵשׁ עֶשְׂרֵה הֵבִיאָה מוֹת אַלְפֵי אֲנָשִׁים רַבִּים אָכֵן הֵבִיאָה מַרְאֵה שְׁפִיכוּת דָּמִים הַנּוֹרָא׃</w:t>
            </w:r>
          </w:p>
        </w:tc>
        <w:tc>
          <w:tcPr>
            <w:tcW w:w="4194" w:type="dxa"/>
            <w:tcBorders>
              <w:top w:val="nil"/>
              <w:left w:val="single" w:sz="4" w:space="0" w:color="auto"/>
              <w:bottom w:val="nil"/>
              <w:right w:val="nil"/>
            </w:tcBorders>
          </w:tcPr>
          <w:p w14:paraId="6385E827" w14:textId="4FDDEE33" w:rsidR="0011636C" w:rsidRPr="007D2AF3" w:rsidRDefault="0011636C" w:rsidP="005B00C5">
            <w:pPr>
              <w:rPr>
                <w:rFonts w:ascii="David" w:hAnsi="David" w:cs="David"/>
                <w:sz w:val="21"/>
                <w:szCs w:val="21"/>
              </w:rPr>
            </w:pPr>
            <w:r>
              <w:rPr>
                <w:rFonts w:ascii="David" w:hAnsi="David" w:cs="David"/>
                <w:sz w:val="21"/>
                <w:szCs w:val="21"/>
              </w:rPr>
              <w:t>10 And from the first year to the fifteenth has brought to pass the destruction of many thousand lives; yea, it has brought to pass an awful scene of bloodshed.</w:t>
            </w:r>
          </w:p>
        </w:tc>
      </w:tr>
      <w:tr w:rsidR="0011636C" w:rsidRPr="007D2AF3" w14:paraId="455D9166" w14:textId="77777777" w:rsidTr="000E4CFC">
        <w:tc>
          <w:tcPr>
            <w:tcW w:w="4194" w:type="dxa"/>
            <w:tcBorders>
              <w:top w:val="nil"/>
              <w:left w:val="nil"/>
              <w:bottom w:val="nil"/>
              <w:right w:val="single" w:sz="4" w:space="0" w:color="auto"/>
            </w:tcBorders>
          </w:tcPr>
          <w:p w14:paraId="3964EEAF" w14:textId="71AE0118" w:rsidR="0011636C" w:rsidRPr="005B00C5" w:rsidRDefault="0011636C" w:rsidP="005B00C5">
            <w:pPr>
              <w:tabs>
                <w:tab w:val="right" w:pos="2318"/>
              </w:tabs>
              <w:bidi/>
              <w:rPr>
                <w:rFonts w:ascii="David" w:hAnsi="David" w:cs="David"/>
              </w:rPr>
            </w:pPr>
            <w:r w:rsidRPr="005B00C5">
              <w:rPr>
                <w:rFonts w:ascii="David" w:hAnsi="David" w:cs="David"/>
                <w:rtl/>
              </w:rPr>
              <w:t>יא. וְגוּפוֹת אֲלָפִים רַבִּים שֹׁכְבִים בָּאֲדָמָה וְגוּפוֹת אֲלָפִים רַבִּים נִרְקָבִים בְּעֲרֵמוֹת עַל־פְּנֵי הָאֲדָמָה וְאַף אֲלָפִים רַבִּים מִתְאַבְּלִים עַל־אָבְדַן קְרוֹבֵיהֶם כִּי יֵשׁ לָהֶם לִירֹא כְּדִבְרֵי יְהוָה כִּי נִתְּנוּ לְצַעַר עוֹלָמִים׃</w:t>
            </w:r>
          </w:p>
        </w:tc>
        <w:tc>
          <w:tcPr>
            <w:tcW w:w="4194" w:type="dxa"/>
            <w:tcBorders>
              <w:top w:val="nil"/>
              <w:left w:val="single" w:sz="4" w:space="0" w:color="auto"/>
              <w:bottom w:val="nil"/>
              <w:right w:val="nil"/>
            </w:tcBorders>
          </w:tcPr>
          <w:p w14:paraId="232801E0" w14:textId="1EC02E98" w:rsidR="0011636C" w:rsidRPr="007D2AF3" w:rsidRDefault="0011636C" w:rsidP="005B00C5">
            <w:pPr>
              <w:rPr>
                <w:rFonts w:ascii="David" w:hAnsi="David" w:cs="David"/>
                <w:sz w:val="21"/>
                <w:szCs w:val="21"/>
              </w:rPr>
            </w:pPr>
            <w:r>
              <w:rPr>
                <w:rFonts w:ascii="David" w:hAnsi="David" w:cs="David"/>
                <w:sz w:val="21"/>
                <w:szCs w:val="21"/>
              </w:rPr>
              <w:t>11 And the bodies of many thousands are laid low in the earth, while the bodies of many thousands are moldering in heaps upon the face of the earth; yea, and many thousands are mourning for the loss of their kindred, because they have reason to fear, according to the promises of the Lord, that they are consigned to a state of endless wo.</w:t>
            </w:r>
          </w:p>
        </w:tc>
      </w:tr>
      <w:tr w:rsidR="0011636C" w:rsidRPr="007D2AF3" w14:paraId="319FCE8C" w14:textId="77777777" w:rsidTr="000E4CFC">
        <w:tc>
          <w:tcPr>
            <w:tcW w:w="4194" w:type="dxa"/>
            <w:tcBorders>
              <w:top w:val="nil"/>
              <w:left w:val="nil"/>
              <w:bottom w:val="nil"/>
              <w:right w:val="single" w:sz="4" w:space="0" w:color="auto"/>
            </w:tcBorders>
          </w:tcPr>
          <w:p w14:paraId="2CA7B11A" w14:textId="5DCA146A" w:rsidR="0011636C" w:rsidRPr="005B00C5" w:rsidRDefault="0011636C" w:rsidP="005B00C5">
            <w:pPr>
              <w:tabs>
                <w:tab w:val="right" w:pos="2318"/>
              </w:tabs>
              <w:bidi/>
              <w:rPr>
                <w:rFonts w:ascii="David" w:hAnsi="David" w:cs="David"/>
              </w:rPr>
            </w:pPr>
            <w:r w:rsidRPr="005B00C5">
              <w:rPr>
                <w:rFonts w:ascii="David" w:hAnsi="David" w:cs="David"/>
                <w:rtl/>
              </w:rPr>
              <w:t>יב. וּבְעוֹד אֲלָפִים רַבִּים אֲחֵרִים מִתְאַבְּלִים בֶּאֱמֶת עַל־אָבְדַן קְרוֹבֵיהֶם הִנֵּה יָגִילוּ וְיַעַלְצוּ בַּתִּקְוָה וְאַף יֵדְעוּ כְּדִבְרֵי יְהוָה כִּי הוּקְמוּ לָשֶׁבֶת לִימִין אֱלֹהִים בְּאֹשֶׁר עַד־עוֹלָם׃</w:t>
            </w:r>
          </w:p>
        </w:tc>
        <w:tc>
          <w:tcPr>
            <w:tcW w:w="4194" w:type="dxa"/>
            <w:tcBorders>
              <w:top w:val="nil"/>
              <w:left w:val="single" w:sz="4" w:space="0" w:color="auto"/>
              <w:bottom w:val="nil"/>
              <w:right w:val="nil"/>
            </w:tcBorders>
          </w:tcPr>
          <w:p w14:paraId="50DCC2D2" w14:textId="18173F44" w:rsidR="0011636C" w:rsidRPr="007D2AF3" w:rsidRDefault="0011636C" w:rsidP="005B00C5">
            <w:pPr>
              <w:rPr>
                <w:rFonts w:ascii="David" w:hAnsi="David" w:cs="David"/>
                <w:sz w:val="21"/>
                <w:szCs w:val="21"/>
              </w:rPr>
            </w:pPr>
            <w:r>
              <w:rPr>
                <w:rFonts w:ascii="David" w:hAnsi="David" w:cs="David"/>
                <w:sz w:val="21"/>
                <w:szCs w:val="21"/>
              </w:rPr>
              <w:t>12 While many thousands of others truly mourn for the loss of their kindred, yet they rejoice and exult in the hope, and even know, according to the promises of the Lord, that they are raised to dwell at the right hand of God, in a state of never– ending happiness.</w:t>
            </w:r>
          </w:p>
        </w:tc>
      </w:tr>
      <w:tr w:rsidR="0011636C" w:rsidRPr="007D2AF3" w14:paraId="5AC39831" w14:textId="77777777" w:rsidTr="000E4CFC">
        <w:tc>
          <w:tcPr>
            <w:tcW w:w="4194" w:type="dxa"/>
            <w:tcBorders>
              <w:top w:val="nil"/>
              <w:left w:val="nil"/>
              <w:bottom w:val="nil"/>
              <w:right w:val="single" w:sz="4" w:space="0" w:color="auto"/>
            </w:tcBorders>
          </w:tcPr>
          <w:p w14:paraId="415512C6" w14:textId="7AB4B2EC" w:rsidR="0011636C" w:rsidRPr="005B00C5" w:rsidRDefault="0011636C" w:rsidP="005B00C5">
            <w:pPr>
              <w:tabs>
                <w:tab w:val="right" w:pos="2318"/>
              </w:tabs>
              <w:bidi/>
              <w:rPr>
                <w:rFonts w:ascii="David" w:hAnsi="David" w:cs="David"/>
              </w:rPr>
            </w:pPr>
            <w:r w:rsidRPr="005B00C5">
              <w:rPr>
                <w:rFonts w:ascii="David" w:hAnsi="David" w:cs="David"/>
                <w:rtl/>
              </w:rPr>
              <w:lastRenderedPageBreak/>
              <w:t>יג. וּבָזֹאת נִרְאֶה מַה־גָּדוֹל שֹׁנִי הָאָדָם בִּגְלַל הַחֵטְא וְהַפֶּשַׁע וְכֹחַ הַשָּׂטָן הַבָּא בְּמַחְשְׁבוֹת עָרְמָה אֲשֶׁר חָשַׁב לְלִכְדֹּ לִבּוֹת בְּנֵי־אָדָם׃</w:t>
            </w:r>
          </w:p>
        </w:tc>
        <w:tc>
          <w:tcPr>
            <w:tcW w:w="4194" w:type="dxa"/>
            <w:tcBorders>
              <w:top w:val="nil"/>
              <w:left w:val="single" w:sz="4" w:space="0" w:color="auto"/>
              <w:bottom w:val="nil"/>
              <w:right w:val="nil"/>
            </w:tcBorders>
          </w:tcPr>
          <w:p w14:paraId="402AC0F7" w14:textId="6C5948E2" w:rsidR="0011636C" w:rsidRPr="007D2AF3" w:rsidRDefault="0011636C" w:rsidP="005B00C5">
            <w:pPr>
              <w:rPr>
                <w:rFonts w:ascii="David" w:hAnsi="David" w:cs="David"/>
                <w:sz w:val="21"/>
                <w:szCs w:val="21"/>
              </w:rPr>
            </w:pPr>
            <w:r>
              <w:rPr>
                <w:rFonts w:ascii="David" w:hAnsi="David" w:cs="David"/>
                <w:sz w:val="21"/>
                <w:szCs w:val="21"/>
              </w:rPr>
              <w:t>13 And thus we see how great the inequality of man is because of sin and transgression, and the power of the devil, which comes by the cunning plans which he hath devised to ensnare the hearts of men.</w:t>
            </w:r>
          </w:p>
        </w:tc>
      </w:tr>
      <w:tr w:rsidR="0011636C" w:rsidRPr="007D2AF3" w14:paraId="1CB266A5" w14:textId="77777777" w:rsidTr="000E4CFC">
        <w:tc>
          <w:tcPr>
            <w:tcW w:w="4194" w:type="dxa"/>
            <w:tcBorders>
              <w:top w:val="nil"/>
              <w:left w:val="nil"/>
              <w:bottom w:val="nil"/>
              <w:right w:val="single" w:sz="4" w:space="0" w:color="auto"/>
            </w:tcBorders>
          </w:tcPr>
          <w:p w14:paraId="07C98D66" w14:textId="33DAD664" w:rsidR="0011636C" w:rsidRPr="005B00C5" w:rsidRDefault="0011636C" w:rsidP="005B00C5">
            <w:pPr>
              <w:tabs>
                <w:tab w:val="right" w:pos="2318"/>
              </w:tabs>
              <w:bidi/>
              <w:rPr>
                <w:rFonts w:ascii="David" w:hAnsi="David" w:cs="David"/>
              </w:rPr>
            </w:pPr>
            <w:r w:rsidRPr="005B00C5">
              <w:rPr>
                <w:rFonts w:ascii="David" w:hAnsi="David" w:cs="David"/>
                <w:rtl/>
              </w:rPr>
              <w:t>יד. וּבָזֹאת נִרְאֶה הַקְּרִיאָה הַגְּדוֹלָה לַחֲרִיצוּת הָאָדָם לַעֲבֹד בְּכַרְמֵי יְהוָה וּבָזֹאת נִרְאֶה מַה־גָּדוֹל לְיָגוֹן וְגַם לְשִׂמְחָה יָגוֹן עַל־מָוֶת וְהֶרֶג בֵּין בְּנֵי־אָדָם וְשִׂמְחָה בַּעֲבוּר אוֹר הַמָּשִׁיחַ לְחַיִּים׃</w:t>
            </w:r>
          </w:p>
        </w:tc>
        <w:tc>
          <w:tcPr>
            <w:tcW w:w="4194" w:type="dxa"/>
            <w:tcBorders>
              <w:top w:val="nil"/>
              <w:left w:val="single" w:sz="4" w:space="0" w:color="auto"/>
              <w:bottom w:val="nil"/>
              <w:right w:val="nil"/>
            </w:tcBorders>
          </w:tcPr>
          <w:p w14:paraId="3369A52A" w14:textId="77777777" w:rsidR="0011636C" w:rsidRDefault="0011636C" w:rsidP="005B00C5">
            <w:pPr>
              <w:rPr>
                <w:rFonts w:ascii="David" w:hAnsi="David" w:cs="David"/>
                <w:sz w:val="21"/>
                <w:szCs w:val="21"/>
              </w:rPr>
            </w:pPr>
            <w:r>
              <w:rPr>
                <w:rFonts w:ascii="David" w:hAnsi="David" w:cs="David"/>
                <w:sz w:val="21"/>
                <w:szCs w:val="21"/>
              </w:rPr>
              <w:t>14 And thus we see the great call of diligence of men to labor in the vineyards of the Lord; and thus we see the great reason of sorrow, and also of rejoicing—sorrow because of death and destruction among men, and joy because of the light of Christ unto life.</w:t>
            </w:r>
          </w:p>
          <w:p w14:paraId="433992EE" w14:textId="1FD6E3D1" w:rsidR="0011636C" w:rsidRPr="007D2AF3" w:rsidRDefault="0011636C" w:rsidP="005B00C5">
            <w:pPr>
              <w:rPr>
                <w:rFonts w:ascii="David" w:hAnsi="David" w:cs="David"/>
                <w:sz w:val="21"/>
                <w:szCs w:val="21"/>
              </w:rPr>
            </w:pPr>
          </w:p>
        </w:tc>
      </w:tr>
      <w:tr w:rsidR="0011636C" w:rsidRPr="007D2AF3" w14:paraId="03188F6D" w14:textId="77777777" w:rsidTr="000E4CFC">
        <w:tc>
          <w:tcPr>
            <w:tcW w:w="4194" w:type="dxa"/>
            <w:tcBorders>
              <w:top w:val="nil"/>
              <w:left w:val="nil"/>
              <w:bottom w:val="nil"/>
              <w:right w:val="single" w:sz="4" w:space="0" w:color="auto"/>
            </w:tcBorders>
          </w:tcPr>
          <w:p w14:paraId="14BC5E3F" w14:textId="68D9A2D8"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כט</w:t>
            </w:r>
          </w:p>
        </w:tc>
        <w:tc>
          <w:tcPr>
            <w:tcW w:w="4194" w:type="dxa"/>
            <w:tcBorders>
              <w:top w:val="nil"/>
              <w:left w:val="single" w:sz="4" w:space="0" w:color="auto"/>
              <w:bottom w:val="nil"/>
              <w:right w:val="nil"/>
            </w:tcBorders>
          </w:tcPr>
          <w:p w14:paraId="12C68E14" w14:textId="05F363E9" w:rsidR="0011636C" w:rsidRPr="00830126" w:rsidRDefault="0011636C" w:rsidP="005B00C5">
            <w:pPr>
              <w:jc w:val="center"/>
              <w:rPr>
                <w:rFonts w:ascii="David" w:hAnsi="David" w:cs="David"/>
                <w:b/>
                <w:bCs/>
                <w:sz w:val="21"/>
                <w:szCs w:val="21"/>
              </w:rPr>
            </w:pPr>
            <w:r>
              <w:rPr>
                <w:rFonts w:ascii="David" w:hAnsi="David" w:cs="David"/>
                <w:b/>
                <w:bCs/>
                <w:sz w:val="21"/>
                <w:szCs w:val="21"/>
              </w:rPr>
              <w:t>Chapter 29</w:t>
            </w:r>
          </w:p>
        </w:tc>
      </w:tr>
      <w:tr w:rsidR="0011636C" w:rsidRPr="007D2AF3" w14:paraId="60430703" w14:textId="77777777" w:rsidTr="000E4CFC">
        <w:tc>
          <w:tcPr>
            <w:tcW w:w="4194" w:type="dxa"/>
            <w:tcBorders>
              <w:top w:val="nil"/>
              <w:left w:val="nil"/>
              <w:bottom w:val="nil"/>
              <w:right w:val="single" w:sz="4" w:space="0" w:color="auto"/>
            </w:tcBorders>
          </w:tcPr>
          <w:p w14:paraId="19784BB4" w14:textId="1138B0E1" w:rsidR="0011636C" w:rsidRPr="005B00C5" w:rsidRDefault="0011636C" w:rsidP="005B00C5">
            <w:pPr>
              <w:tabs>
                <w:tab w:val="right" w:pos="2318"/>
              </w:tabs>
              <w:bidi/>
              <w:rPr>
                <w:rFonts w:ascii="David" w:hAnsi="David" w:cs="David"/>
              </w:rPr>
            </w:pPr>
            <w:r w:rsidRPr="005B00C5">
              <w:rPr>
                <w:rFonts w:ascii="David" w:hAnsi="David" w:cs="David"/>
                <w:rtl/>
              </w:rPr>
              <w:t>א. מִי יִתֵּן וְהָיִיתִי מַלְאָךְ וַיְהִי לִי חֵפֶץ לְבָבִי וְאֵצֵא וַאֲדַבֵּר בְּשׁוֹפַר אֱלֹהִים בְּקוֹל מַרְעִישׁ אָרֶץ וְאֶקְרָא לָשׁוּב לְכָל־הָעַמִּים׃</w:t>
            </w:r>
          </w:p>
        </w:tc>
        <w:tc>
          <w:tcPr>
            <w:tcW w:w="4194" w:type="dxa"/>
            <w:tcBorders>
              <w:top w:val="nil"/>
              <w:left w:val="single" w:sz="4" w:space="0" w:color="auto"/>
              <w:bottom w:val="nil"/>
              <w:right w:val="nil"/>
            </w:tcBorders>
          </w:tcPr>
          <w:p w14:paraId="66455208" w14:textId="48156002" w:rsidR="0011636C" w:rsidRPr="007D2AF3" w:rsidRDefault="0011636C" w:rsidP="005B00C5">
            <w:pPr>
              <w:rPr>
                <w:rFonts w:ascii="David" w:hAnsi="David" w:cs="David"/>
                <w:sz w:val="21"/>
                <w:szCs w:val="21"/>
              </w:rPr>
            </w:pPr>
            <w:r>
              <w:rPr>
                <w:rFonts w:ascii="David" w:hAnsi="David" w:cs="David"/>
                <w:sz w:val="21"/>
                <w:szCs w:val="21"/>
              </w:rPr>
              <w:t xml:space="preserve">1 O that I were an angel, and could have the wish of mine heart, that I might go forth and speak with the trump of God, with a voice to shake the earth, and cry repentance unto every people! </w:t>
            </w:r>
          </w:p>
        </w:tc>
      </w:tr>
      <w:tr w:rsidR="0011636C" w:rsidRPr="007D2AF3" w14:paraId="0670E3B3" w14:textId="77777777" w:rsidTr="000E4CFC">
        <w:tc>
          <w:tcPr>
            <w:tcW w:w="4194" w:type="dxa"/>
            <w:tcBorders>
              <w:top w:val="nil"/>
              <w:left w:val="nil"/>
              <w:bottom w:val="nil"/>
              <w:right w:val="single" w:sz="4" w:space="0" w:color="auto"/>
            </w:tcBorders>
          </w:tcPr>
          <w:p w14:paraId="6A77936F" w14:textId="0F3A8208" w:rsidR="0011636C" w:rsidRPr="005B00C5" w:rsidRDefault="0011636C" w:rsidP="005B00C5">
            <w:pPr>
              <w:tabs>
                <w:tab w:val="right" w:pos="2318"/>
              </w:tabs>
              <w:bidi/>
              <w:rPr>
                <w:rFonts w:ascii="David" w:hAnsi="David" w:cs="David"/>
              </w:rPr>
            </w:pPr>
            <w:r w:rsidRPr="005B00C5">
              <w:rPr>
                <w:rFonts w:ascii="David" w:hAnsi="David" w:cs="David"/>
                <w:rtl/>
              </w:rPr>
              <w:t>ב. וְאַגִּיד לְכָל־נֶפֶשׁ כְּקוֹל רַעַם שׁוּבוּ וַעֲצַת הַגְּאֻלָּה לְמַעַן יָשׁוּבוּ וְיָבֹאוּ אֶל־אֱלֹהֵינוּ וְלֹא יִהְיֶה עוֹד יָגוֹן עַל־פְּנֵי כָל־הָאָרֶץ׃</w:t>
            </w:r>
          </w:p>
        </w:tc>
        <w:tc>
          <w:tcPr>
            <w:tcW w:w="4194" w:type="dxa"/>
            <w:tcBorders>
              <w:top w:val="nil"/>
              <w:left w:val="single" w:sz="4" w:space="0" w:color="auto"/>
              <w:bottom w:val="nil"/>
              <w:right w:val="nil"/>
            </w:tcBorders>
          </w:tcPr>
          <w:p w14:paraId="0C68E2AA" w14:textId="63DF52B7" w:rsidR="0011636C" w:rsidRPr="007D2AF3" w:rsidRDefault="0011636C" w:rsidP="005B00C5">
            <w:pPr>
              <w:rPr>
                <w:rFonts w:ascii="David" w:hAnsi="David" w:cs="David"/>
                <w:sz w:val="21"/>
                <w:szCs w:val="21"/>
              </w:rPr>
            </w:pPr>
            <w:r>
              <w:rPr>
                <w:rFonts w:ascii="David" w:hAnsi="David" w:cs="David"/>
                <w:sz w:val="21"/>
                <w:szCs w:val="21"/>
              </w:rPr>
              <w:t>2 Yea, I would declare unto every soul, as with the voice of thunder, repentance and the plan of redemption, that they should repent and come unto our God, that there might not be more sorrow upon all the face of the earth.</w:t>
            </w:r>
          </w:p>
        </w:tc>
      </w:tr>
      <w:tr w:rsidR="0011636C" w:rsidRPr="007D2AF3" w14:paraId="33DBF9D5" w14:textId="77777777" w:rsidTr="000E4CFC">
        <w:tc>
          <w:tcPr>
            <w:tcW w:w="4194" w:type="dxa"/>
            <w:tcBorders>
              <w:top w:val="nil"/>
              <w:left w:val="nil"/>
              <w:bottom w:val="nil"/>
              <w:right w:val="single" w:sz="4" w:space="0" w:color="auto"/>
            </w:tcBorders>
          </w:tcPr>
          <w:p w14:paraId="33DBD71A" w14:textId="23DA256A" w:rsidR="0011636C" w:rsidRPr="005B00C5" w:rsidRDefault="0011636C" w:rsidP="005B00C5">
            <w:pPr>
              <w:tabs>
                <w:tab w:val="right" w:pos="2318"/>
              </w:tabs>
              <w:bidi/>
              <w:rPr>
                <w:rFonts w:ascii="David" w:hAnsi="David" w:cs="David"/>
              </w:rPr>
            </w:pPr>
            <w:r w:rsidRPr="005B00C5">
              <w:rPr>
                <w:rFonts w:ascii="David" w:hAnsi="David" w:cs="David"/>
                <w:rtl/>
              </w:rPr>
              <w:t>ג. אַךְ הִנֵּה אָדָם אָנֹכִי וְחוֹטֵא אֲנִי בְּמִשְׁאֲלָתִי כִּי עָלַי לִהְיוֹת שָׂמֵחַ בְּאֲשֶׁר חָלַק לִי יְהוָה׃</w:t>
            </w:r>
          </w:p>
        </w:tc>
        <w:tc>
          <w:tcPr>
            <w:tcW w:w="4194" w:type="dxa"/>
            <w:tcBorders>
              <w:top w:val="nil"/>
              <w:left w:val="single" w:sz="4" w:space="0" w:color="auto"/>
              <w:bottom w:val="nil"/>
              <w:right w:val="nil"/>
            </w:tcBorders>
          </w:tcPr>
          <w:p w14:paraId="6BECF074" w14:textId="6EC00043" w:rsidR="0011636C" w:rsidRPr="007D2AF3" w:rsidRDefault="0011636C" w:rsidP="005B00C5">
            <w:pPr>
              <w:rPr>
                <w:rFonts w:ascii="David" w:hAnsi="David" w:cs="David"/>
                <w:sz w:val="21"/>
                <w:szCs w:val="21"/>
              </w:rPr>
            </w:pPr>
            <w:r>
              <w:rPr>
                <w:rFonts w:ascii="David" w:hAnsi="David" w:cs="David"/>
                <w:sz w:val="21"/>
                <w:szCs w:val="21"/>
              </w:rPr>
              <w:t xml:space="preserve">3 But behold, I am a man, and do sin in my wish; for I ought to be content with the things which the Lord hath allotted unto me. </w:t>
            </w:r>
          </w:p>
        </w:tc>
      </w:tr>
      <w:tr w:rsidR="0011636C" w:rsidRPr="007D2AF3" w14:paraId="190C35E0" w14:textId="77777777" w:rsidTr="000E4CFC">
        <w:tc>
          <w:tcPr>
            <w:tcW w:w="4194" w:type="dxa"/>
            <w:tcBorders>
              <w:top w:val="nil"/>
              <w:left w:val="nil"/>
              <w:bottom w:val="nil"/>
              <w:right w:val="single" w:sz="4" w:space="0" w:color="auto"/>
            </w:tcBorders>
          </w:tcPr>
          <w:p w14:paraId="72ABC997" w14:textId="03BD6708" w:rsidR="0011636C" w:rsidRPr="005B00C5" w:rsidRDefault="0011636C" w:rsidP="005B00C5">
            <w:pPr>
              <w:tabs>
                <w:tab w:val="right" w:pos="2318"/>
              </w:tabs>
              <w:bidi/>
              <w:rPr>
                <w:rFonts w:ascii="David" w:hAnsi="David" w:cs="David"/>
              </w:rPr>
            </w:pPr>
            <w:r w:rsidRPr="005B00C5">
              <w:rPr>
                <w:rFonts w:ascii="David" w:hAnsi="David" w:cs="David"/>
                <w:rtl/>
              </w:rPr>
              <w:t>ד. אֵין לִי לְהַרְהֵר אַחֲרֵי גְזֵרַת אֵל צַדִּיק בְּמִשְׁאֲלוֹתַי כִּי יָדַעְתִּי אֲשֶׁר יִתֵּן לָאָדָם כְּפִי תַאֲוָתוֹ אִם לַמָּוֶת אִם לַחַיִּים אָכֵן יָדַעְתִּי כִּי יַחֲלֹק לָאָדָם וְיִגְזֹר לוֹ גְּזֵרוֹת אֲשֶׁר לֹא יָמוּשׁוּ כִּרְצוֹנוֹ אִם לִתְשׁוּעָה אִם לַאֲבַדּוֹן׃</w:t>
            </w:r>
          </w:p>
        </w:tc>
        <w:tc>
          <w:tcPr>
            <w:tcW w:w="4194" w:type="dxa"/>
            <w:tcBorders>
              <w:top w:val="nil"/>
              <w:left w:val="single" w:sz="4" w:space="0" w:color="auto"/>
              <w:bottom w:val="nil"/>
              <w:right w:val="nil"/>
            </w:tcBorders>
          </w:tcPr>
          <w:p w14:paraId="7BD17591" w14:textId="135D4101" w:rsidR="0011636C" w:rsidRPr="007D2AF3" w:rsidRDefault="0011636C" w:rsidP="005B00C5">
            <w:pPr>
              <w:rPr>
                <w:rFonts w:ascii="David" w:hAnsi="David" w:cs="David"/>
                <w:sz w:val="21"/>
                <w:szCs w:val="21"/>
              </w:rPr>
            </w:pPr>
            <w:r>
              <w:rPr>
                <w:rFonts w:ascii="David" w:hAnsi="David" w:cs="David"/>
                <w:sz w:val="21"/>
                <w:szCs w:val="21"/>
              </w:rPr>
              <w:t>4 I ought not to harrow up in my desires, the firm decree of a just God, for I know that he granteth unto men according to their desire, whether it be unto death or unto life; yea, I know that he allotteth unto men, yea, decreeth unto them decrees which are unalterable, according to their wills, whether they be unto salvation or unto destruction.</w:t>
            </w:r>
          </w:p>
        </w:tc>
      </w:tr>
      <w:tr w:rsidR="0011636C" w:rsidRPr="007D2AF3" w14:paraId="047B8F85" w14:textId="77777777" w:rsidTr="000E4CFC">
        <w:tc>
          <w:tcPr>
            <w:tcW w:w="4194" w:type="dxa"/>
            <w:tcBorders>
              <w:top w:val="nil"/>
              <w:left w:val="nil"/>
              <w:bottom w:val="nil"/>
              <w:right w:val="single" w:sz="4" w:space="0" w:color="auto"/>
            </w:tcBorders>
          </w:tcPr>
          <w:p w14:paraId="0A2CAD67" w14:textId="1A94A1B9" w:rsidR="0011636C" w:rsidRPr="005B00C5" w:rsidRDefault="0011636C" w:rsidP="005B00C5">
            <w:pPr>
              <w:tabs>
                <w:tab w:val="right" w:pos="2318"/>
              </w:tabs>
              <w:bidi/>
              <w:rPr>
                <w:rFonts w:ascii="David" w:hAnsi="David" w:cs="David"/>
              </w:rPr>
            </w:pPr>
            <w:r w:rsidRPr="005B00C5">
              <w:rPr>
                <w:rFonts w:ascii="David" w:hAnsi="David" w:cs="David"/>
                <w:rtl/>
              </w:rPr>
              <w:t>ה. אָכֵן וְיָדַעְתִּי כִּי טוֹב וָרָע בָּאוּ לִפְנֵי כָל־אָדָם אֲשֶׁר לֹא־יֵדַע בֵּין טוֹב לְרָע נָקִי הוּא וַאֲשֶׁר יָדַע טוֹב וָרָע לוֹ יִנָּתֵן כְּתַאֲוָתוֹ אִם־יַחְפֹּץ בַּטּוֹב אוֹ בָרָע בַּחַיִּים אוֹ בַמָּוֶת בְּשִׂמְחָה אוֹ בְּמוּסַר לֵב׃</w:t>
            </w:r>
          </w:p>
        </w:tc>
        <w:tc>
          <w:tcPr>
            <w:tcW w:w="4194" w:type="dxa"/>
            <w:tcBorders>
              <w:top w:val="nil"/>
              <w:left w:val="single" w:sz="4" w:space="0" w:color="auto"/>
              <w:bottom w:val="nil"/>
              <w:right w:val="nil"/>
            </w:tcBorders>
          </w:tcPr>
          <w:p w14:paraId="2D983D61" w14:textId="6425FD8F" w:rsidR="0011636C" w:rsidRPr="007D2AF3" w:rsidRDefault="0011636C" w:rsidP="005B00C5">
            <w:pPr>
              <w:rPr>
                <w:rFonts w:ascii="David" w:hAnsi="David" w:cs="David"/>
                <w:sz w:val="21"/>
                <w:szCs w:val="21"/>
              </w:rPr>
            </w:pPr>
            <w:r>
              <w:rPr>
                <w:rFonts w:ascii="David" w:hAnsi="David" w:cs="David"/>
                <w:sz w:val="21"/>
                <w:szCs w:val="21"/>
              </w:rPr>
              <w:t>5 Yea, and I know that good and evil have come before all men; he that knoweth not good from evil is blameless; but he that knoweth good and evil, to him it is given according to his desires, whether he desireth good or evil, life or death, joy or remorse of conscience.</w:t>
            </w:r>
          </w:p>
        </w:tc>
      </w:tr>
      <w:tr w:rsidR="0011636C" w:rsidRPr="007D2AF3" w14:paraId="133D9D30" w14:textId="77777777" w:rsidTr="000E4CFC">
        <w:tc>
          <w:tcPr>
            <w:tcW w:w="4194" w:type="dxa"/>
            <w:tcBorders>
              <w:top w:val="nil"/>
              <w:left w:val="nil"/>
              <w:bottom w:val="nil"/>
              <w:right w:val="single" w:sz="4" w:space="0" w:color="auto"/>
            </w:tcBorders>
          </w:tcPr>
          <w:p w14:paraId="3BE946B4" w14:textId="315B0117" w:rsidR="0011636C" w:rsidRPr="005B00C5" w:rsidRDefault="0011636C" w:rsidP="005B00C5">
            <w:pPr>
              <w:tabs>
                <w:tab w:val="right" w:pos="2318"/>
              </w:tabs>
              <w:bidi/>
              <w:rPr>
                <w:rFonts w:ascii="David" w:hAnsi="David" w:cs="David"/>
              </w:rPr>
            </w:pPr>
            <w:r w:rsidRPr="005B00C5">
              <w:rPr>
                <w:rFonts w:ascii="David" w:hAnsi="David" w:cs="David"/>
                <w:rtl/>
              </w:rPr>
              <w:t>ו. וְעַתָּה בְּדַעְתִּי אֶת־אֵלֶּה לָמָּה אֶתְאַוֶּה יוֹתֵר מֵעֲשׂוֹת אֶת־הַמְּלָאכָה אֲשֶׁר קֹרֵאתִי לָהּ׃</w:t>
            </w:r>
          </w:p>
        </w:tc>
        <w:tc>
          <w:tcPr>
            <w:tcW w:w="4194" w:type="dxa"/>
            <w:tcBorders>
              <w:top w:val="nil"/>
              <w:left w:val="single" w:sz="4" w:space="0" w:color="auto"/>
              <w:bottom w:val="nil"/>
              <w:right w:val="nil"/>
            </w:tcBorders>
          </w:tcPr>
          <w:p w14:paraId="447775E6" w14:textId="00AB25B1" w:rsidR="0011636C" w:rsidRPr="007D2AF3" w:rsidRDefault="0011636C" w:rsidP="005B00C5">
            <w:pPr>
              <w:rPr>
                <w:rFonts w:ascii="David" w:hAnsi="David" w:cs="David"/>
                <w:sz w:val="21"/>
                <w:szCs w:val="21"/>
              </w:rPr>
            </w:pPr>
            <w:r>
              <w:rPr>
                <w:rFonts w:ascii="David" w:hAnsi="David" w:cs="David"/>
                <w:sz w:val="21"/>
                <w:szCs w:val="21"/>
              </w:rPr>
              <w:t>6 Now, seeing that I know these things, why should I desire more than to perform the work to which I have been called?</w:t>
            </w:r>
          </w:p>
        </w:tc>
      </w:tr>
      <w:tr w:rsidR="0011636C" w:rsidRPr="007D2AF3" w14:paraId="3DC3F2EF" w14:textId="77777777" w:rsidTr="000E4CFC">
        <w:tc>
          <w:tcPr>
            <w:tcW w:w="4194" w:type="dxa"/>
            <w:tcBorders>
              <w:top w:val="nil"/>
              <w:left w:val="nil"/>
              <w:bottom w:val="nil"/>
              <w:right w:val="single" w:sz="4" w:space="0" w:color="auto"/>
            </w:tcBorders>
          </w:tcPr>
          <w:p w14:paraId="3BF65A2B" w14:textId="05CA0AC5" w:rsidR="0011636C" w:rsidRPr="005B00C5" w:rsidRDefault="0011636C" w:rsidP="005B00C5">
            <w:pPr>
              <w:tabs>
                <w:tab w:val="right" w:pos="2318"/>
              </w:tabs>
              <w:bidi/>
              <w:rPr>
                <w:rFonts w:ascii="David" w:hAnsi="David" w:cs="David"/>
              </w:rPr>
            </w:pPr>
            <w:r w:rsidRPr="005B00C5">
              <w:rPr>
                <w:rFonts w:ascii="David" w:hAnsi="David" w:cs="David"/>
                <w:rtl/>
              </w:rPr>
              <w:t>ז. לָמָּה אֶתְאַוֶּה לִהְיוֹת מַלְאָךְ לְדַבֵּר אֶל־כָּל־קְצוֹת הָאָרֶץ׃</w:t>
            </w:r>
          </w:p>
        </w:tc>
        <w:tc>
          <w:tcPr>
            <w:tcW w:w="4194" w:type="dxa"/>
            <w:tcBorders>
              <w:top w:val="nil"/>
              <w:left w:val="single" w:sz="4" w:space="0" w:color="auto"/>
              <w:bottom w:val="nil"/>
              <w:right w:val="nil"/>
            </w:tcBorders>
          </w:tcPr>
          <w:p w14:paraId="35F2D338" w14:textId="4823D3DC" w:rsidR="0011636C" w:rsidRPr="007D2AF3" w:rsidRDefault="0011636C" w:rsidP="005B00C5">
            <w:pPr>
              <w:rPr>
                <w:rFonts w:ascii="David" w:hAnsi="David" w:cs="David"/>
                <w:sz w:val="21"/>
                <w:szCs w:val="21"/>
              </w:rPr>
            </w:pPr>
            <w:r>
              <w:rPr>
                <w:rFonts w:ascii="David" w:hAnsi="David" w:cs="David"/>
                <w:sz w:val="21"/>
                <w:szCs w:val="21"/>
              </w:rPr>
              <w:t>7 Why should I desire that I were an angel, that I could speak unto all the ends of the earth?</w:t>
            </w:r>
          </w:p>
        </w:tc>
      </w:tr>
      <w:tr w:rsidR="0011636C" w:rsidRPr="007D2AF3" w14:paraId="214B9304" w14:textId="77777777" w:rsidTr="000E4CFC">
        <w:tc>
          <w:tcPr>
            <w:tcW w:w="4194" w:type="dxa"/>
            <w:tcBorders>
              <w:top w:val="nil"/>
              <w:left w:val="nil"/>
              <w:bottom w:val="nil"/>
              <w:right w:val="single" w:sz="4" w:space="0" w:color="auto"/>
            </w:tcBorders>
          </w:tcPr>
          <w:p w14:paraId="69F8FFD6" w14:textId="679FF505" w:rsidR="0011636C" w:rsidRPr="005B00C5" w:rsidRDefault="0011636C" w:rsidP="005B00C5">
            <w:pPr>
              <w:tabs>
                <w:tab w:val="right" w:pos="2318"/>
              </w:tabs>
              <w:bidi/>
              <w:rPr>
                <w:rFonts w:ascii="David" w:hAnsi="David" w:cs="David"/>
              </w:rPr>
            </w:pPr>
            <w:r w:rsidRPr="005B00C5">
              <w:rPr>
                <w:rFonts w:ascii="David" w:hAnsi="David" w:cs="David"/>
                <w:rtl/>
              </w:rPr>
              <w:t>ח. כִּי הִנֵּה יִתֵּן יְהוָה לְכָל־הַגּוֹיִם מִבְּנֵי עַמָּם וּלְשׁוֹנָם לְלַמֵּד אֶת־דְּבָרוֹ אָכֵן בְּחָכְמָה כָּל־אֲשֶׁר יִרְאֶה טוֹב לָתֵת לָהֶם לָכֵן נִרְאֶה כִּי יוֹעֵץ יְהוָה בְּחָכְמָה כַּאֲשֶׁר צֶדֶק וֶאֱמֶת׃</w:t>
            </w:r>
          </w:p>
        </w:tc>
        <w:tc>
          <w:tcPr>
            <w:tcW w:w="4194" w:type="dxa"/>
            <w:tcBorders>
              <w:top w:val="nil"/>
              <w:left w:val="single" w:sz="4" w:space="0" w:color="auto"/>
              <w:bottom w:val="nil"/>
              <w:right w:val="nil"/>
            </w:tcBorders>
          </w:tcPr>
          <w:p w14:paraId="3F9DDCF1" w14:textId="4D29B216" w:rsidR="0011636C" w:rsidRPr="007D2AF3" w:rsidRDefault="0011636C" w:rsidP="005B00C5">
            <w:pPr>
              <w:rPr>
                <w:rFonts w:ascii="David" w:hAnsi="David" w:cs="David"/>
                <w:sz w:val="21"/>
                <w:szCs w:val="21"/>
              </w:rPr>
            </w:pPr>
            <w:r>
              <w:rPr>
                <w:rFonts w:ascii="David" w:hAnsi="David" w:cs="David"/>
                <w:sz w:val="21"/>
                <w:szCs w:val="21"/>
              </w:rPr>
              <w:t xml:space="preserve">8 For behold, the Lord doth grant unto all nations, of their own nation and tongue, to teach his word, yea, in wisdom, all that he seeth fit that they should have; therefore we see that the Lord doth counsel in wisdom, according to that which is just and true. </w:t>
            </w:r>
          </w:p>
        </w:tc>
      </w:tr>
      <w:tr w:rsidR="0011636C" w:rsidRPr="007D2AF3" w14:paraId="6B53D246" w14:textId="77777777" w:rsidTr="000E4CFC">
        <w:tc>
          <w:tcPr>
            <w:tcW w:w="4194" w:type="dxa"/>
            <w:tcBorders>
              <w:top w:val="nil"/>
              <w:left w:val="nil"/>
              <w:bottom w:val="nil"/>
              <w:right w:val="single" w:sz="4" w:space="0" w:color="auto"/>
            </w:tcBorders>
          </w:tcPr>
          <w:p w14:paraId="4106AB98" w14:textId="3883544F" w:rsidR="0011636C" w:rsidRPr="005B00C5" w:rsidRDefault="0011636C" w:rsidP="005B00C5">
            <w:pPr>
              <w:tabs>
                <w:tab w:val="right" w:pos="2318"/>
              </w:tabs>
              <w:bidi/>
              <w:rPr>
                <w:rFonts w:ascii="David" w:hAnsi="David" w:cs="David"/>
              </w:rPr>
            </w:pPr>
            <w:r w:rsidRPr="005B00C5">
              <w:rPr>
                <w:rFonts w:ascii="David" w:hAnsi="David" w:cs="David"/>
                <w:rtl/>
              </w:rPr>
              <w:t>ט. יָדַעְתִּי אֵת אֲשֶׁר צִוַּנִי יְהוָה וְאֶתְפָּאֵר בּוֹ לֹא אֶתְפָּאֵר בְּעַצְמִי כִּי אִם־אֶתְפָּאֵר בַּאֲשֶׁר צִוַּנִי יְהוָה אָכֵן וְזֹאת תִּפְאַרְתִּי אוּלַי יַעֲשֵׂנִי אֱלֹהִים כְּלִי בְּיָדוֹ לְהָשִׁיב נֶפֶשׁ וְזֹאת שִׂמְחָתִי׃</w:t>
            </w:r>
          </w:p>
        </w:tc>
        <w:tc>
          <w:tcPr>
            <w:tcW w:w="4194" w:type="dxa"/>
            <w:tcBorders>
              <w:top w:val="nil"/>
              <w:left w:val="single" w:sz="4" w:space="0" w:color="auto"/>
              <w:bottom w:val="nil"/>
              <w:right w:val="nil"/>
            </w:tcBorders>
          </w:tcPr>
          <w:p w14:paraId="2631DBF9" w14:textId="03ABB92A" w:rsidR="0011636C" w:rsidRPr="007D2AF3" w:rsidRDefault="0011636C" w:rsidP="005B00C5">
            <w:pPr>
              <w:rPr>
                <w:rFonts w:ascii="David" w:hAnsi="David" w:cs="David"/>
                <w:sz w:val="21"/>
                <w:szCs w:val="21"/>
              </w:rPr>
            </w:pPr>
            <w:r>
              <w:rPr>
                <w:rFonts w:ascii="David" w:hAnsi="David" w:cs="David"/>
                <w:sz w:val="21"/>
                <w:szCs w:val="21"/>
              </w:rPr>
              <w:t>9 I know that which the Lord hath commanded me, and I glory in it. I do not glory of myself, but I glory in that which the Lord hath commanded me; yea, and this is my glory, that perhaps I may be an instrument in the hands of God to bring some soul to repentance; and this is my joy.</w:t>
            </w:r>
          </w:p>
        </w:tc>
      </w:tr>
      <w:tr w:rsidR="0011636C" w:rsidRPr="007D2AF3" w14:paraId="09B6AEC2" w14:textId="77777777" w:rsidTr="000E4CFC">
        <w:tc>
          <w:tcPr>
            <w:tcW w:w="4194" w:type="dxa"/>
            <w:tcBorders>
              <w:top w:val="nil"/>
              <w:left w:val="nil"/>
              <w:bottom w:val="nil"/>
              <w:right w:val="single" w:sz="4" w:space="0" w:color="auto"/>
            </w:tcBorders>
          </w:tcPr>
          <w:p w14:paraId="6EB57E66" w14:textId="1C57AF72" w:rsidR="0011636C" w:rsidRPr="005B00C5" w:rsidRDefault="0011636C" w:rsidP="005B00C5">
            <w:pPr>
              <w:tabs>
                <w:tab w:val="right" w:pos="2318"/>
              </w:tabs>
              <w:bidi/>
              <w:rPr>
                <w:rFonts w:ascii="David" w:hAnsi="David" w:cs="David"/>
              </w:rPr>
            </w:pPr>
            <w:r w:rsidRPr="005B00C5">
              <w:rPr>
                <w:rFonts w:ascii="David" w:hAnsi="David" w:cs="David"/>
                <w:rtl/>
              </w:rPr>
              <w:t xml:space="preserve">י. וְהִנֵּה בִּרְאוֹתִי רַבִּים מֵאַחַי שָׁבִים בֶּאֱמֶת וּבָאִים אֶל־יְהוָה אֱלֹהֵיהֶם אָז תִּמָּלֵא נַפְשִׁי שִׂמְחָה אָז </w:t>
            </w:r>
            <w:r w:rsidRPr="005B00C5">
              <w:rPr>
                <w:rFonts w:ascii="David" w:hAnsi="David" w:cs="David"/>
                <w:rtl/>
              </w:rPr>
              <w:lastRenderedPageBreak/>
              <w:t>אֶזְכֹּר אֵת אֲשֶׁר עָשָׂה לִי יְהוָה אָכֵן כִּי שָׁמַע תְּפִלָּתִי אָז אֶזְכֹּר זְרוֹעַ חַסְדּוֹ אֲשֶׁר נָטָה אֵלָי׃</w:t>
            </w:r>
          </w:p>
        </w:tc>
        <w:tc>
          <w:tcPr>
            <w:tcW w:w="4194" w:type="dxa"/>
            <w:tcBorders>
              <w:top w:val="nil"/>
              <w:left w:val="single" w:sz="4" w:space="0" w:color="auto"/>
              <w:bottom w:val="nil"/>
              <w:right w:val="nil"/>
            </w:tcBorders>
          </w:tcPr>
          <w:p w14:paraId="61D0B1CD" w14:textId="730726A6" w:rsidR="0011636C" w:rsidRPr="007D2AF3" w:rsidRDefault="0011636C" w:rsidP="005B00C5">
            <w:pPr>
              <w:rPr>
                <w:rFonts w:ascii="David" w:hAnsi="David" w:cs="David"/>
                <w:sz w:val="21"/>
                <w:szCs w:val="21"/>
              </w:rPr>
            </w:pPr>
            <w:r>
              <w:rPr>
                <w:rFonts w:ascii="David" w:hAnsi="David" w:cs="David"/>
                <w:sz w:val="21"/>
                <w:szCs w:val="21"/>
              </w:rPr>
              <w:lastRenderedPageBreak/>
              <w:t xml:space="preserve">10 And behold, when I see many of my brethren truly penitent, and coming to the Lord their God, </w:t>
            </w:r>
            <w:r>
              <w:rPr>
                <w:rFonts w:ascii="David" w:hAnsi="David" w:cs="David"/>
                <w:sz w:val="21"/>
                <w:szCs w:val="21"/>
              </w:rPr>
              <w:lastRenderedPageBreak/>
              <w:t>then is my soul filled with joy; then do I remember what the Lord has done for me, yea, even that he hath heard my prayer; yea, then do I remember his merciful arm which he extended towards me.</w:t>
            </w:r>
          </w:p>
        </w:tc>
      </w:tr>
      <w:tr w:rsidR="0011636C" w:rsidRPr="007D2AF3" w14:paraId="405B0E89" w14:textId="77777777" w:rsidTr="000E4CFC">
        <w:tc>
          <w:tcPr>
            <w:tcW w:w="4194" w:type="dxa"/>
            <w:tcBorders>
              <w:top w:val="nil"/>
              <w:left w:val="nil"/>
              <w:bottom w:val="nil"/>
              <w:right w:val="single" w:sz="4" w:space="0" w:color="auto"/>
            </w:tcBorders>
          </w:tcPr>
          <w:p w14:paraId="1A2D5F7E" w14:textId="7281E00B" w:rsidR="0011636C" w:rsidRPr="005B00C5" w:rsidRDefault="0011636C" w:rsidP="005B00C5">
            <w:pPr>
              <w:tabs>
                <w:tab w:val="right" w:pos="2318"/>
              </w:tabs>
              <w:bidi/>
              <w:rPr>
                <w:rFonts w:ascii="David" w:hAnsi="David" w:cs="David"/>
              </w:rPr>
            </w:pPr>
            <w:r w:rsidRPr="005B00C5">
              <w:rPr>
                <w:rFonts w:ascii="David" w:hAnsi="David" w:cs="David"/>
                <w:rtl/>
              </w:rPr>
              <w:lastRenderedPageBreak/>
              <w:t>יא. אָכֵן וְאֶזְכֹּר אֶת־שִׁבְיַת אֲבוֹתַי כִּי יָדַעְתִּי אָמְנָם כִּי הִצִּילָם יְהוָה מֵעַבְדוּת וּבָזֹאת הֵקִים אֶת־עֲדָתוֹ אָכֵן יְהוָה אֱלֹהִים אֱלֹהֵי אַבְרָהָם אֱלֹהֵי יִצְחָק וֵאלֹהֵי יַעֲקֹב הִצִּילָם מֵעַבְדוּת׃</w:t>
            </w:r>
            <w:r w:rsidRPr="005B00C5">
              <w:rPr>
                <w:rFonts w:ascii="David" w:hAnsi="David" w:cs="David"/>
              </w:rPr>
              <w:t xml:space="preserve"> </w:t>
            </w:r>
          </w:p>
        </w:tc>
        <w:tc>
          <w:tcPr>
            <w:tcW w:w="4194" w:type="dxa"/>
            <w:tcBorders>
              <w:top w:val="nil"/>
              <w:left w:val="single" w:sz="4" w:space="0" w:color="auto"/>
              <w:bottom w:val="nil"/>
              <w:right w:val="nil"/>
            </w:tcBorders>
          </w:tcPr>
          <w:p w14:paraId="1E41F737" w14:textId="0546EB96" w:rsidR="0011636C" w:rsidRPr="007D2AF3" w:rsidRDefault="0011636C" w:rsidP="005B00C5">
            <w:pPr>
              <w:rPr>
                <w:rFonts w:ascii="David" w:hAnsi="David" w:cs="David"/>
                <w:sz w:val="21"/>
                <w:szCs w:val="21"/>
              </w:rPr>
            </w:pPr>
            <w:r>
              <w:rPr>
                <w:rFonts w:ascii="David" w:hAnsi="David" w:cs="David"/>
                <w:sz w:val="21"/>
                <w:szCs w:val="21"/>
              </w:rPr>
              <w:t>11 Yea, and I also remember the captivity of my fathers; for I surely do know that the Lord did deliver them out of bondage, and by this did establish his church; yea, the Lord God, the God of Abraham, the God of Isaac, and the God of Jacob, did deliver them out of bondage.</w:t>
            </w:r>
          </w:p>
        </w:tc>
      </w:tr>
      <w:tr w:rsidR="0011636C" w:rsidRPr="007D2AF3" w14:paraId="0049713E" w14:textId="77777777" w:rsidTr="000E4CFC">
        <w:tc>
          <w:tcPr>
            <w:tcW w:w="4194" w:type="dxa"/>
            <w:tcBorders>
              <w:top w:val="nil"/>
              <w:left w:val="nil"/>
              <w:bottom w:val="nil"/>
              <w:right w:val="single" w:sz="4" w:space="0" w:color="auto"/>
            </w:tcBorders>
          </w:tcPr>
          <w:p w14:paraId="4EC817C3" w14:textId="05CE2B01" w:rsidR="0011636C" w:rsidRPr="005B00C5" w:rsidRDefault="0011636C" w:rsidP="005B00C5">
            <w:pPr>
              <w:tabs>
                <w:tab w:val="right" w:pos="2318"/>
              </w:tabs>
              <w:bidi/>
              <w:rPr>
                <w:rFonts w:ascii="David" w:hAnsi="David" w:cs="David"/>
              </w:rPr>
            </w:pPr>
            <w:r w:rsidRPr="005B00C5">
              <w:rPr>
                <w:rFonts w:ascii="David" w:hAnsi="David" w:cs="David"/>
                <w:rtl/>
              </w:rPr>
              <w:t>יב. אָכֵן זָכַרְתִּי תָמִיד אֶת־שִׁבְיַת אֲבוֹתַי וְהָאֱלֹהִים הַהוּא אֲשֶׁר הִצִּילָם מִיַּד מִצְרַיִם הוּא הִצִּילָם מֵעַבְדוּת׃</w:t>
            </w:r>
          </w:p>
        </w:tc>
        <w:tc>
          <w:tcPr>
            <w:tcW w:w="4194" w:type="dxa"/>
            <w:tcBorders>
              <w:top w:val="nil"/>
              <w:left w:val="single" w:sz="4" w:space="0" w:color="auto"/>
              <w:bottom w:val="nil"/>
              <w:right w:val="nil"/>
            </w:tcBorders>
          </w:tcPr>
          <w:p w14:paraId="63B5C87A" w14:textId="04451E3C" w:rsidR="0011636C" w:rsidRPr="007D2AF3" w:rsidRDefault="0011636C" w:rsidP="005B00C5">
            <w:pPr>
              <w:rPr>
                <w:rFonts w:ascii="David" w:hAnsi="David" w:cs="David"/>
                <w:sz w:val="21"/>
                <w:szCs w:val="21"/>
              </w:rPr>
            </w:pPr>
            <w:r>
              <w:rPr>
                <w:rFonts w:ascii="David" w:hAnsi="David" w:cs="David"/>
                <w:sz w:val="21"/>
                <w:szCs w:val="21"/>
              </w:rPr>
              <w:t>12 Yea, I have always remembered the captivity of my fathers; and that same God who delivered them out of the hands of the Egyptians did deliver them out of bondage.</w:t>
            </w:r>
          </w:p>
        </w:tc>
      </w:tr>
      <w:tr w:rsidR="0011636C" w:rsidRPr="007D2AF3" w14:paraId="1C8A1857" w14:textId="77777777" w:rsidTr="000E4CFC">
        <w:tc>
          <w:tcPr>
            <w:tcW w:w="4194" w:type="dxa"/>
            <w:tcBorders>
              <w:top w:val="nil"/>
              <w:left w:val="nil"/>
              <w:bottom w:val="nil"/>
              <w:right w:val="single" w:sz="4" w:space="0" w:color="auto"/>
            </w:tcBorders>
          </w:tcPr>
          <w:p w14:paraId="30C2ED66" w14:textId="2F4831D1" w:rsidR="0011636C" w:rsidRPr="005B00C5" w:rsidRDefault="0011636C" w:rsidP="005B00C5">
            <w:pPr>
              <w:tabs>
                <w:tab w:val="right" w:pos="2318"/>
              </w:tabs>
              <w:bidi/>
              <w:rPr>
                <w:rFonts w:ascii="David" w:hAnsi="David" w:cs="David"/>
              </w:rPr>
            </w:pPr>
            <w:r w:rsidRPr="005B00C5">
              <w:rPr>
                <w:rFonts w:ascii="David" w:hAnsi="David" w:cs="David"/>
                <w:rtl/>
              </w:rPr>
              <w:t>יג. אָכֵן וְהָאֱלֹהִים הַהוּא הֵקִים אֶת־עֲדָתוֹ בְּקִרְבָּם אָכֵן וְהָאֱלֹהִים הַהוּא קְרָאַנִי בִּקְרִיאָה קְדוֹשָׁה לִדְרֹשׁ דְּבָרוֹ לָעָם הַזֶּה וַיִּתֶּן־לִי הַצְלָחָה רַבָּה אֲשֶׁר בָּהּ מָלְאָה שִׂמְחָתִי׃</w:t>
            </w:r>
          </w:p>
        </w:tc>
        <w:tc>
          <w:tcPr>
            <w:tcW w:w="4194" w:type="dxa"/>
            <w:tcBorders>
              <w:top w:val="nil"/>
              <w:left w:val="single" w:sz="4" w:space="0" w:color="auto"/>
              <w:bottom w:val="nil"/>
              <w:right w:val="nil"/>
            </w:tcBorders>
          </w:tcPr>
          <w:p w14:paraId="4FD8E5CF" w14:textId="6FBA124E" w:rsidR="0011636C" w:rsidRPr="007D2AF3" w:rsidRDefault="0011636C" w:rsidP="005B00C5">
            <w:pPr>
              <w:rPr>
                <w:rFonts w:ascii="David" w:hAnsi="David" w:cs="David"/>
                <w:sz w:val="21"/>
                <w:szCs w:val="21"/>
              </w:rPr>
            </w:pPr>
            <w:r>
              <w:rPr>
                <w:rFonts w:ascii="David" w:hAnsi="David" w:cs="David"/>
                <w:sz w:val="21"/>
                <w:szCs w:val="21"/>
              </w:rPr>
              <w:t>13 Yea, and that same God did establish his church among them; yea, and that same God hath called me by a holy calling, to preach the word unto this people, and hath given me much success, in the which my joy is full.</w:t>
            </w:r>
          </w:p>
        </w:tc>
      </w:tr>
      <w:tr w:rsidR="0011636C" w:rsidRPr="007D2AF3" w14:paraId="78D479A6" w14:textId="77777777" w:rsidTr="000E4CFC">
        <w:tc>
          <w:tcPr>
            <w:tcW w:w="4194" w:type="dxa"/>
            <w:tcBorders>
              <w:top w:val="nil"/>
              <w:left w:val="nil"/>
              <w:bottom w:val="nil"/>
              <w:right w:val="single" w:sz="4" w:space="0" w:color="auto"/>
            </w:tcBorders>
          </w:tcPr>
          <w:p w14:paraId="42D7385D" w14:textId="7F79B6A7" w:rsidR="0011636C" w:rsidRPr="005B00C5" w:rsidRDefault="0011636C" w:rsidP="005B00C5">
            <w:pPr>
              <w:tabs>
                <w:tab w:val="right" w:pos="2318"/>
              </w:tabs>
              <w:bidi/>
              <w:rPr>
                <w:rFonts w:ascii="David" w:hAnsi="David" w:cs="David"/>
              </w:rPr>
            </w:pPr>
            <w:r w:rsidRPr="005B00C5">
              <w:rPr>
                <w:rFonts w:ascii="David" w:hAnsi="David" w:cs="David"/>
                <w:rtl/>
              </w:rPr>
              <w:t>יד. אַךְ לֹא אֶשְׂמַח בְּהַצְלָחָתִי לְבַדִּי כִּי תִּמָּלֵא שִׂמְחָתִי יוֹתֵר בַּעֲבוּר הַצְלָחַת אַחַי אֲשֶׁר עָלוּ אֶל־אֶרֶץ נֶפִי׃</w:t>
            </w:r>
          </w:p>
        </w:tc>
        <w:tc>
          <w:tcPr>
            <w:tcW w:w="4194" w:type="dxa"/>
            <w:tcBorders>
              <w:top w:val="nil"/>
              <w:left w:val="single" w:sz="4" w:space="0" w:color="auto"/>
              <w:bottom w:val="nil"/>
              <w:right w:val="nil"/>
            </w:tcBorders>
          </w:tcPr>
          <w:p w14:paraId="4EF508D8" w14:textId="1F23855B" w:rsidR="0011636C" w:rsidRPr="007D2AF3" w:rsidRDefault="0011636C" w:rsidP="005B00C5">
            <w:pPr>
              <w:rPr>
                <w:rFonts w:ascii="David" w:hAnsi="David" w:cs="David"/>
                <w:sz w:val="21"/>
                <w:szCs w:val="21"/>
              </w:rPr>
            </w:pPr>
            <w:r>
              <w:rPr>
                <w:rFonts w:ascii="David" w:hAnsi="David" w:cs="David"/>
                <w:sz w:val="21"/>
                <w:szCs w:val="21"/>
              </w:rPr>
              <w:t>14 But I do not joy in my own success alone, but my joy is more full because of the success of my brethren, who have been up to the land of Nephi.</w:t>
            </w:r>
          </w:p>
        </w:tc>
      </w:tr>
      <w:tr w:rsidR="0011636C" w:rsidRPr="007D2AF3" w14:paraId="0A4BDECD" w14:textId="77777777" w:rsidTr="000E4CFC">
        <w:tc>
          <w:tcPr>
            <w:tcW w:w="4194" w:type="dxa"/>
            <w:tcBorders>
              <w:top w:val="nil"/>
              <w:left w:val="nil"/>
              <w:bottom w:val="nil"/>
              <w:right w:val="single" w:sz="4" w:space="0" w:color="auto"/>
            </w:tcBorders>
          </w:tcPr>
          <w:p w14:paraId="148A4E7D" w14:textId="58E74FB9" w:rsidR="0011636C" w:rsidRPr="005B00C5" w:rsidRDefault="0011636C" w:rsidP="005B00C5">
            <w:pPr>
              <w:tabs>
                <w:tab w:val="right" w:pos="2318"/>
              </w:tabs>
              <w:bidi/>
              <w:rPr>
                <w:rFonts w:ascii="David" w:hAnsi="David" w:cs="David"/>
              </w:rPr>
            </w:pPr>
            <w:r w:rsidRPr="005B00C5">
              <w:rPr>
                <w:rFonts w:ascii="David" w:hAnsi="David" w:cs="David"/>
                <w:rtl/>
              </w:rPr>
              <w:t>טו. הִנֵּה עָמְלוּ עַד־מְאֹד וַיָּבִיאוּ פְּרִי רָב וּמַה־גָּדוֹל יִהְיֶה שְׂכָרָם׃</w:t>
            </w:r>
          </w:p>
        </w:tc>
        <w:tc>
          <w:tcPr>
            <w:tcW w:w="4194" w:type="dxa"/>
            <w:tcBorders>
              <w:top w:val="nil"/>
              <w:left w:val="single" w:sz="4" w:space="0" w:color="auto"/>
              <w:bottom w:val="nil"/>
              <w:right w:val="nil"/>
            </w:tcBorders>
          </w:tcPr>
          <w:p w14:paraId="29612DB9" w14:textId="431AE97C" w:rsidR="0011636C" w:rsidRPr="007D2AF3" w:rsidRDefault="0011636C" w:rsidP="005B00C5">
            <w:pPr>
              <w:rPr>
                <w:rFonts w:ascii="David" w:hAnsi="David" w:cs="David"/>
                <w:sz w:val="21"/>
                <w:szCs w:val="21"/>
              </w:rPr>
            </w:pPr>
            <w:r>
              <w:rPr>
                <w:rFonts w:ascii="David" w:hAnsi="David" w:cs="David"/>
                <w:sz w:val="21"/>
                <w:szCs w:val="21"/>
              </w:rPr>
              <w:t>15 Behold, they have labored exceedingly, and have brought forth much fruit; and how great shall be their reward!</w:t>
            </w:r>
          </w:p>
        </w:tc>
      </w:tr>
      <w:tr w:rsidR="0011636C" w:rsidRPr="007D2AF3" w14:paraId="1BAF1DF1" w14:textId="77777777" w:rsidTr="000E4CFC">
        <w:tc>
          <w:tcPr>
            <w:tcW w:w="4194" w:type="dxa"/>
            <w:tcBorders>
              <w:top w:val="nil"/>
              <w:left w:val="nil"/>
              <w:bottom w:val="nil"/>
              <w:right w:val="single" w:sz="4" w:space="0" w:color="auto"/>
            </w:tcBorders>
          </w:tcPr>
          <w:p w14:paraId="670C1E16" w14:textId="0459F758" w:rsidR="0011636C" w:rsidRPr="005B00C5" w:rsidRDefault="0011636C" w:rsidP="005B00C5">
            <w:pPr>
              <w:tabs>
                <w:tab w:val="right" w:pos="2318"/>
              </w:tabs>
              <w:bidi/>
              <w:rPr>
                <w:rFonts w:ascii="David" w:hAnsi="David" w:cs="David"/>
              </w:rPr>
            </w:pPr>
            <w:r w:rsidRPr="005B00C5">
              <w:rPr>
                <w:rFonts w:ascii="David" w:hAnsi="David" w:cs="David"/>
                <w:rtl/>
              </w:rPr>
              <w:t>טז. וְעַתָּה בְּחָשְׁבִי עַל־הַצְלָחַת אַחַי אֵלֶּה תִּנָּשֵׂא נַפְשִׁי עַד כְּהִפָּרְדָהּ מִן־הַגּוּף כִּי גְדוֹלָה שִׂמְחָתִי׃</w:t>
            </w:r>
          </w:p>
        </w:tc>
        <w:tc>
          <w:tcPr>
            <w:tcW w:w="4194" w:type="dxa"/>
            <w:tcBorders>
              <w:top w:val="nil"/>
              <w:left w:val="single" w:sz="4" w:space="0" w:color="auto"/>
              <w:bottom w:val="nil"/>
              <w:right w:val="nil"/>
            </w:tcBorders>
          </w:tcPr>
          <w:p w14:paraId="1023D13A" w14:textId="0619515F" w:rsidR="0011636C" w:rsidRPr="007D2AF3" w:rsidRDefault="0011636C" w:rsidP="005B00C5">
            <w:pPr>
              <w:rPr>
                <w:rFonts w:ascii="David" w:hAnsi="David" w:cs="David"/>
                <w:sz w:val="21"/>
                <w:szCs w:val="21"/>
              </w:rPr>
            </w:pPr>
            <w:r>
              <w:rPr>
                <w:rFonts w:ascii="David" w:hAnsi="David" w:cs="David"/>
                <w:sz w:val="21"/>
                <w:szCs w:val="21"/>
              </w:rPr>
              <w:t>16 Now, when I think of the success of these my brethren my soul is carried away, even to the separation of it from the body, as it were, so great is my joy.</w:t>
            </w:r>
          </w:p>
        </w:tc>
      </w:tr>
      <w:tr w:rsidR="0011636C" w:rsidRPr="007D2AF3" w14:paraId="281C5442" w14:textId="77777777" w:rsidTr="000E4CFC">
        <w:tc>
          <w:tcPr>
            <w:tcW w:w="4194" w:type="dxa"/>
            <w:tcBorders>
              <w:top w:val="nil"/>
              <w:left w:val="nil"/>
              <w:bottom w:val="nil"/>
              <w:right w:val="single" w:sz="4" w:space="0" w:color="auto"/>
            </w:tcBorders>
          </w:tcPr>
          <w:p w14:paraId="794396E9" w14:textId="69101A46" w:rsidR="0011636C" w:rsidRPr="005B00C5" w:rsidRDefault="0011636C" w:rsidP="005B00C5">
            <w:pPr>
              <w:tabs>
                <w:tab w:val="right" w:pos="2318"/>
              </w:tabs>
              <w:bidi/>
              <w:rPr>
                <w:rFonts w:ascii="David" w:hAnsi="David" w:cs="David"/>
              </w:rPr>
            </w:pPr>
            <w:r w:rsidRPr="005B00C5">
              <w:rPr>
                <w:rFonts w:ascii="David" w:hAnsi="David" w:cs="David"/>
                <w:rtl/>
              </w:rPr>
              <w:t>יז. וְעַתָּה יִתֵּן הָאֱלֹהִים לְאַחַי אֵלֶּה לָשֶׁבֶת בְּמַלְכוּתוֹ אָכֵן וְגַם לְכָל־פְּרִי עֲמָלָם לְבִלְתִּי יֵצְאוּ עוֹד וִיהַלְלוּהוּ לְעוֹלָם וְיִתֵּן אֱלֹהִים כִּי יֵעָשֶׂה כִדְבָרַי כַּאֲשֶׁר דִּבַּרְתִּי׃ אָמֵן׃</w:t>
            </w:r>
          </w:p>
        </w:tc>
        <w:tc>
          <w:tcPr>
            <w:tcW w:w="4194" w:type="dxa"/>
            <w:tcBorders>
              <w:top w:val="nil"/>
              <w:left w:val="single" w:sz="4" w:space="0" w:color="auto"/>
              <w:bottom w:val="nil"/>
              <w:right w:val="nil"/>
            </w:tcBorders>
          </w:tcPr>
          <w:p w14:paraId="3BF3E08B" w14:textId="77777777" w:rsidR="0011636C" w:rsidRDefault="0011636C" w:rsidP="005B00C5">
            <w:pPr>
              <w:rPr>
                <w:rFonts w:ascii="David" w:hAnsi="David" w:cs="David"/>
                <w:sz w:val="21"/>
                <w:szCs w:val="21"/>
              </w:rPr>
            </w:pPr>
            <w:r>
              <w:rPr>
                <w:rFonts w:ascii="David" w:hAnsi="David" w:cs="David"/>
                <w:sz w:val="21"/>
                <w:szCs w:val="21"/>
              </w:rPr>
              <w:t>17 And now may God grant unto these, my brethren, that they may sit down in the kingdom of God; yea, and also all those who are the fruit of their labors that they may go no more out, but that they may praise him forever. And may God grant that it may be done according to my words, even as I have spoken. Amen.</w:t>
            </w:r>
          </w:p>
          <w:p w14:paraId="491E4854" w14:textId="5E5F595B" w:rsidR="0011636C" w:rsidRPr="007D2AF3" w:rsidRDefault="0011636C" w:rsidP="005B00C5">
            <w:pPr>
              <w:rPr>
                <w:rFonts w:ascii="David" w:hAnsi="David" w:cs="David"/>
                <w:sz w:val="21"/>
                <w:szCs w:val="21"/>
              </w:rPr>
            </w:pPr>
          </w:p>
        </w:tc>
      </w:tr>
      <w:tr w:rsidR="0011636C" w:rsidRPr="007D2AF3" w14:paraId="61D93A2C" w14:textId="77777777" w:rsidTr="000E4CFC">
        <w:tc>
          <w:tcPr>
            <w:tcW w:w="4194" w:type="dxa"/>
            <w:tcBorders>
              <w:top w:val="nil"/>
              <w:left w:val="nil"/>
              <w:bottom w:val="nil"/>
              <w:right w:val="single" w:sz="4" w:space="0" w:color="auto"/>
            </w:tcBorders>
          </w:tcPr>
          <w:p w14:paraId="12F78AA7" w14:textId="4D0EFA54"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ל</w:t>
            </w:r>
          </w:p>
        </w:tc>
        <w:tc>
          <w:tcPr>
            <w:tcW w:w="4194" w:type="dxa"/>
            <w:tcBorders>
              <w:top w:val="nil"/>
              <w:left w:val="single" w:sz="4" w:space="0" w:color="auto"/>
              <w:bottom w:val="nil"/>
              <w:right w:val="nil"/>
            </w:tcBorders>
          </w:tcPr>
          <w:p w14:paraId="29C9A971" w14:textId="47C52AD8" w:rsidR="0011636C" w:rsidRPr="00830126" w:rsidRDefault="0011636C" w:rsidP="005B00C5">
            <w:pPr>
              <w:jc w:val="center"/>
              <w:rPr>
                <w:rFonts w:ascii="David" w:hAnsi="David" w:cs="David"/>
                <w:b/>
                <w:bCs/>
                <w:sz w:val="21"/>
                <w:szCs w:val="21"/>
              </w:rPr>
            </w:pPr>
            <w:r>
              <w:rPr>
                <w:rFonts w:ascii="David" w:hAnsi="David" w:cs="David"/>
                <w:b/>
                <w:bCs/>
                <w:sz w:val="21"/>
                <w:szCs w:val="21"/>
              </w:rPr>
              <w:t>Chapter 30</w:t>
            </w:r>
          </w:p>
        </w:tc>
      </w:tr>
      <w:tr w:rsidR="0011636C" w:rsidRPr="007D2AF3" w14:paraId="65998DC9" w14:textId="77777777" w:rsidTr="000E4CFC">
        <w:tc>
          <w:tcPr>
            <w:tcW w:w="4194" w:type="dxa"/>
            <w:tcBorders>
              <w:top w:val="nil"/>
              <w:left w:val="nil"/>
              <w:bottom w:val="nil"/>
              <w:right w:val="single" w:sz="4" w:space="0" w:color="auto"/>
            </w:tcBorders>
          </w:tcPr>
          <w:p w14:paraId="3D8EDCAB" w14:textId="4F972B5E" w:rsidR="0011636C" w:rsidRPr="005B00C5" w:rsidRDefault="0011636C" w:rsidP="005B00C5">
            <w:pPr>
              <w:tabs>
                <w:tab w:val="right" w:pos="2318"/>
              </w:tabs>
              <w:bidi/>
              <w:rPr>
                <w:rFonts w:ascii="David" w:hAnsi="David" w:cs="David"/>
              </w:rPr>
            </w:pPr>
            <w:r w:rsidRPr="005B00C5">
              <w:rPr>
                <w:rFonts w:ascii="David" w:hAnsi="David" w:cs="David"/>
                <w:rtl/>
              </w:rPr>
              <w:t>א. הִנֵּה וַיְהִי אַחֲרֵי הִתְיַשֵּׁב עַם עַמּוֹן בְּאֶרֶץ יְרְשׁוֹן אָכֵן וְגַם אַחֲרֵי נִגְרְשׁוּ הַלְמָנִים מִן־הָאָרֶץ וַיִּקְבְּרוּ מֵתֵיהֶם עַל־יְדֵי עַם הָאָרֶץ׃</w:t>
            </w:r>
          </w:p>
        </w:tc>
        <w:tc>
          <w:tcPr>
            <w:tcW w:w="4194" w:type="dxa"/>
            <w:tcBorders>
              <w:top w:val="nil"/>
              <w:left w:val="single" w:sz="4" w:space="0" w:color="auto"/>
              <w:bottom w:val="nil"/>
              <w:right w:val="nil"/>
            </w:tcBorders>
          </w:tcPr>
          <w:p w14:paraId="38760F3F" w14:textId="73B996EF" w:rsidR="0011636C" w:rsidRPr="007D2AF3" w:rsidRDefault="0011636C" w:rsidP="005B00C5">
            <w:pPr>
              <w:rPr>
                <w:rFonts w:ascii="David" w:hAnsi="David" w:cs="David"/>
                <w:sz w:val="21"/>
                <w:szCs w:val="21"/>
              </w:rPr>
            </w:pPr>
            <w:r>
              <w:rPr>
                <w:rFonts w:ascii="David" w:hAnsi="David" w:cs="David"/>
                <w:sz w:val="21"/>
                <w:szCs w:val="21"/>
              </w:rPr>
              <w:t>1 Behold, now it came to pass that after the people of Ammon were established in the land of Jershon, yea, and also after the Lamanites were driven out of the land, and their dead were buried by the people of the land—</w:t>
            </w:r>
          </w:p>
        </w:tc>
      </w:tr>
      <w:tr w:rsidR="0011636C" w:rsidRPr="007D2AF3" w14:paraId="4EE15620" w14:textId="77777777" w:rsidTr="000E4CFC">
        <w:tc>
          <w:tcPr>
            <w:tcW w:w="4194" w:type="dxa"/>
            <w:tcBorders>
              <w:top w:val="nil"/>
              <w:left w:val="nil"/>
              <w:bottom w:val="nil"/>
              <w:right w:val="single" w:sz="4" w:space="0" w:color="auto"/>
            </w:tcBorders>
          </w:tcPr>
          <w:p w14:paraId="453AC3C1" w14:textId="2204C4A7" w:rsidR="0011636C" w:rsidRPr="005B00C5" w:rsidRDefault="0011636C" w:rsidP="005B00C5">
            <w:pPr>
              <w:tabs>
                <w:tab w:val="right" w:pos="2318"/>
              </w:tabs>
              <w:bidi/>
              <w:rPr>
                <w:rFonts w:ascii="David" w:hAnsi="David" w:cs="David"/>
              </w:rPr>
            </w:pPr>
            <w:r w:rsidRPr="005B00C5">
              <w:rPr>
                <w:rFonts w:ascii="David" w:hAnsi="David" w:cs="David"/>
                <w:rtl/>
              </w:rPr>
              <w:t>ב. וְהַמֵּתִים שֶׁלָּהֶם לֹא נִסְפְּרוּ בִּגְלַל רֹב מִסְפָּרָם וְגַם מֵתֵי הַנֶּפִיִּים  לֹא נִסְפְּרוּ וַיְהִי אַחֲרֵי קָבְרָם אֶת־מֵתֵיהֶם וְאַחֲרֵי יְמֵי הַצּוֹם וְהָאֵבֶל וְהַתְּפִלָּה וְהָיָה בִּשְׁנַת שֵׁשׁ־עֶשְׂרֵה לְמֶמְשֶׁלֶת הַשֹּׁפְטִים עַל־עַם</w:t>
            </w:r>
            <w:r w:rsidRPr="005B00C5">
              <w:rPr>
                <w:rFonts w:ascii="David" w:hAnsi="David" w:cs="David"/>
              </w:rPr>
              <w:t xml:space="preserve"> </w:t>
            </w:r>
            <w:r w:rsidRPr="005B00C5">
              <w:rPr>
                <w:rFonts w:ascii="David" w:hAnsi="David" w:cs="David"/>
                <w:rtl/>
              </w:rPr>
              <w:t>נֶפִי וַיָּחֵל שָׁלוֹם תָּמִיד בְּכָל־הָאָרֶץ׃</w:t>
            </w:r>
          </w:p>
        </w:tc>
        <w:tc>
          <w:tcPr>
            <w:tcW w:w="4194" w:type="dxa"/>
            <w:tcBorders>
              <w:top w:val="nil"/>
              <w:left w:val="single" w:sz="4" w:space="0" w:color="auto"/>
              <w:bottom w:val="nil"/>
              <w:right w:val="nil"/>
            </w:tcBorders>
          </w:tcPr>
          <w:p w14:paraId="2433AA65" w14:textId="02B52EC8" w:rsidR="0011636C" w:rsidRPr="007D2AF3" w:rsidRDefault="0011636C" w:rsidP="005B00C5">
            <w:pPr>
              <w:rPr>
                <w:rFonts w:ascii="David" w:hAnsi="David" w:cs="David"/>
                <w:sz w:val="21"/>
                <w:szCs w:val="21"/>
              </w:rPr>
            </w:pPr>
            <w:r>
              <w:rPr>
                <w:rFonts w:ascii="David" w:hAnsi="David" w:cs="David"/>
                <w:sz w:val="21"/>
                <w:szCs w:val="21"/>
              </w:rPr>
              <w:t>2 Now their dead were not numbered because of the greatness of their numbers; neither were the dead of the Nephites numbered—but it came to pass after they had buried their dead, and also after the days of fasting, and mourning, and prayer, (and it was in the sixteenth year of the reign of the judges over the people of Nephi) there began to be continual peace throughout all the land.</w:t>
            </w:r>
          </w:p>
        </w:tc>
      </w:tr>
      <w:tr w:rsidR="0011636C" w:rsidRPr="007D2AF3" w14:paraId="35B1D800" w14:textId="77777777" w:rsidTr="000E4CFC">
        <w:tc>
          <w:tcPr>
            <w:tcW w:w="4194" w:type="dxa"/>
            <w:tcBorders>
              <w:top w:val="nil"/>
              <w:left w:val="nil"/>
              <w:bottom w:val="nil"/>
              <w:right w:val="single" w:sz="4" w:space="0" w:color="auto"/>
            </w:tcBorders>
          </w:tcPr>
          <w:p w14:paraId="64F3DD6E" w14:textId="0944C290" w:rsidR="0011636C" w:rsidRPr="005B00C5" w:rsidRDefault="0011636C" w:rsidP="005B00C5">
            <w:pPr>
              <w:tabs>
                <w:tab w:val="right" w:pos="2318"/>
              </w:tabs>
              <w:bidi/>
              <w:rPr>
                <w:rFonts w:ascii="David" w:hAnsi="David" w:cs="David"/>
              </w:rPr>
            </w:pPr>
            <w:r w:rsidRPr="005B00C5">
              <w:rPr>
                <w:rFonts w:ascii="David" w:hAnsi="David" w:cs="David"/>
                <w:rtl/>
              </w:rPr>
              <w:t>ג. אָכֵן וְהָעָם שָׁמְרוּ לִשְׁמֹר אֶת־מִצְוֺת יְהוָה וַיַּחֲרִידוּ לִשְׁמֹר חֻקּוֹת אֱלֹהִים כְּפִי תּוֹרַת מֹשֶׁה כִּי לֻמְּדוּ לִשְׁמֹר אֶת־תּוֹרַת מֹשֶׁה עַד יְקֻיַּם׃</w:t>
            </w:r>
          </w:p>
        </w:tc>
        <w:tc>
          <w:tcPr>
            <w:tcW w:w="4194" w:type="dxa"/>
            <w:tcBorders>
              <w:top w:val="nil"/>
              <w:left w:val="single" w:sz="4" w:space="0" w:color="auto"/>
              <w:bottom w:val="nil"/>
              <w:right w:val="nil"/>
            </w:tcBorders>
          </w:tcPr>
          <w:p w14:paraId="02561E20" w14:textId="02603A67" w:rsidR="0011636C" w:rsidRPr="007D2AF3" w:rsidRDefault="0011636C" w:rsidP="005B00C5">
            <w:pPr>
              <w:rPr>
                <w:rFonts w:ascii="David" w:hAnsi="David" w:cs="David"/>
                <w:sz w:val="21"/>
                <w:szCs w:val="21"/>
              </w:rPr>
            </w:pPr>
            <w:r>
              <w:rPr>
                <w:rFonts w:ascii="David" w:hAnsi="David" w:cs="David"/>
                <w:sz w:val="21"/>
                <w:szCs w:val="21"/>
              </w:rPr>
              <w:t xml:space="preserve">3 Yea, and the people did observe to keep the commandments of the Lord; and they were strict in observing the ordinances of God, according to the law of Moses; for they were </w:t>
            </w:r>
            <w:r>
              <w:rPr>
                <w:rFonts w:ascii="David" w:hAnsi="David" w:cs="David"/>
                <w:sz w:val="21"/>
                <w:szCs w:val="21"/>
              </w:rPr>
              <w:lastRenderedPageBreak/>
              <w:t>taught to keep the law of Moses until it should be fulfilled.</w:t>
            </w:r>
          </w:p>
        </w:tc>
      </w:tr>
      <w:tr w:rsidR="0011636C" w:rsidRPr="007D2AF3" w14:paraId="02B851B1" w14:textId="77777777" w:rsidTr="000E4CFC">
        <w:tc>
          <w:tcPr>
            <w:tcW w:w="4194" w:type="dxa"/>
            <w:tcBorders>
              <w:top w:val="nil"/>
              <w:left w:val="nil"/>
              <w:bottom w:val="nil"/>
              <w:right w:val="single" w:sz="4" w:space="0" w:color="auto"/>
            </w:tcBorders>
          </w:tcPr>
          <w:p w14:paraId="55795DCA" w14:textId="56BDE447" w:rsidR="0011636C" w:rsidRPr="005B00C5" w:rsidRDefault="0011636C" w:rsidP="005B00C5">
            <w:pPr>
              <w:tabs>
                <w:tab w:val="right" w:pos="2318"/>
              </w:tabs>
              <w:bidi/>
              <w:rPr>
                <w:rFonts w:ascii="David" w:hAnsi="David" w:cs="David"/>
              </w:rPr>
            </w:pPr>
            <w:r w:rsidRPr="005B00C5">
              <w:rPr>
                <w:rFonts w:ascii="David" w:hAnsi="David" w:cs="David"/>
                <w:rtl/>
              </w:rPr>
              <w:lastRenderedPageBreak/>
              <w:t>ד. וְכֵן לֹא הָיְתָה מְהוּמָה לָעָם בְּכָל־שְׁנַת שֵׁשׁ־עֶשְׂרֵה לְמֶמְשֶׁלֶת הַשֹּׁפְטִים עַל־עַם נֶפִי׃</w:t>
            </w:r>
          </w:p>
        </w:tc>
        <w:tc>
          <w:tcPr>
            <w:tcW w:w="4194" w:type="dxa"/>
            <w:tcBorders>
              <w:top w:val="nil"/>
              <w:left w:val="single" w:sz="4" w:space="0" w:color="auto"/>
              <w:bottom w:val="nil"/>
              <w:right w:val="nil"/>
            </w:tcBorders>
          </w:tcPr>
          <w:p w14:paraId="3CCE6BFF" w14:textId="50CFFB7C" w:rsidR="0011636C" w:rsidRPr="007D2AF3" w:rsidRDefault="0011636C" w:rsidP="005B00C5">
            <w:pPr>
              <w:rPr>
                <w:rFonts w:ascii="David" w:hAnsi="David" w:cs="David"/>
                <w:sz w:val="21"/>
                <w:szCs w:val="21"/>
              </w:rPr>
            </w:pPr>
            <w:r>
              <w:rPr>
                <w:rFonts w:ascii="David" w:hAnsi="David" w:cs="David"/>
                <w:sz w:val="21"/>
                <w:szCs w:val="21"/>
              </w:rPr>
              <w:t>4 And thus the people did have no disturbance in all the sixteenth year of the reign of the judges over the people of Nephi.</w:t>
            </w:r>
          </w:p>
        </w:tc>
      </w:tr>
      <w:tr w:rsidR="0011636C" w:rsidRPr="007D2AF3" w14:paraId="7422B708" w14:textId="77777777" w:rsidTr="000E4CFC">
        <w:tc>
          <w:tcPr>
            <w:tcW w:w="4194" w:type="dxa"/>
            <w:tcBorders>
              <w:top w:val="nil"/>
              <w:left w:val="nil"/>
              <w:bottom w:val="nil"/>
              <w:right w:val="single" w:sz="4" w:space="0" w:color="auto"/>
            </w:tcBorders>
          </w:tcPr>
          <w:p w14:paraId="58C6DE26" w14:textId="56FB0D48" w:rsidR="0011636C" w:rsidRPr="005B00C5" w:rsidRDefault="0011636C" w:rsidP="005B00C5">
            <w:pPr>
              <w:tabs>
                <w:tab w:val="right" w:pos="2318"/>
              </w:tabs>
              <w:bidi/>
              <w:rPr>
                <w:rFonts w:ascii="David" w:hAnsi="David" w:cs="David"/>
              </w:rPr>
            </w:pPr>
            <w:r w:rsidRPr="005B00C5">
              <w:rPr>
                <w:rFonts w:ascii="David" w:hAnsi="David" w:cs="David"/>
                <w:rtl/>
              </w:rPr>
              <w:t>ה. וַיְהִי בִּתְחִלַּת שְׁנַת שְׁבַע־עֶשְׂרֵה לְמֶמְשֶׁלֶת הַשֹּׁפְטִים וַיְהִי שָׁלוֹם תָּמִיד׃</w:t>
            </w:r>
          </w:p>
        </w:tc>
        <w:tc>
          <w:tcPr>
            <w:tcW w:w="4194" w:type="dxa"/>
            <w:tcBorders>
              <w:top w:val="nil"/>
              <w:left w:val="single" w:sz="4" w:space="0" w:color="auto"/>
              <w:bottom w:val="nil"/>
              <w:right w:val="nil"/>
            </w:tcBorders>
          </w:tcPr>
          <w:p w14:paraId="5611DC38" w14:textId="654F3636" w:rsidR="0011636C" w:rsidRPr="007D2AF3" w:rsidRDefault="0011636C" w:rsidP="005B00C5">
            <w:pPr>
              <w:rPr>
                <w:rFonts w:ascii="David" w:hAnsi="David" w:cs="David"/>
                <w:sz w:val="21"/>
                <w:szCs w:val="21"/>
              </w:rPr>
            </w:pPr>
            <w:r>
              <w:rPr>
                <w:rFonts w:ascii="David" w:hAnsi="David" w:cs="David"/>
                <w:sz w:val="21"/>
                <w:szCs w:val="21"/>
              </w:rPr>
              <w:t>5 And it came to pass that in the commence– ment of the seventeenth year of the reign of the judges, there was continual peace.</w:t>
            </w:r>
          </w:p>
        </w:tc>
      </w:tr>
      <w:tr w:rsidR="0011636C" w:rsidRPr="007D2AF3" w14:paraId="72D4B5E7" w14:textId="77777777" w:rsidTr="000E4CFC">
        <w:tc>
          <w:tcPr>
            <w:tcW w:w="4194" w:type="dxa"/>
            <w:tcBorders>
              <w:top w:val="nil"/>
              <w:left w:val="nil"/>
              <w:bottom w:val="nil"/>
              <w:right w:val="single" w:sz="4" w:space="0" w:color="auto"/>
            </w:tcBorders>
          </w:tcPr>
          <w:p w14:paraId="4E6CCCBE" w14:textId="4E2F9799" w:rsidR="0011636C" w:rsidRPr="005B00C5" w:rsidRDefault="0011636C" w:rsidP="005B00C5">
            <w:pPr>
              <w:tabs>
                <w:tab w:val="right" w:pos="2318"/>
              </w:tabs>
              <w:bidi/>
              <w:rPr>
                <w:rFonts w:ascii="David" w:hAnsi="David" w:cs="David"/>
              </w:rPr>
            </w:pPr>
            <w:r w:rsidRPr="005B00C5">
              <w:rPr>
                <w:rFonts w:ascii="David" w:hAnsi="David" w:cs="David"/>
                <w:rtl/>
              </w:rPr>
              <w:t>ו. וַיְהִי מִקֵּץ שְׁנַת שְׁבַע־עֶשְׂרֵה וַיָּבֹא אִישׁ אֶל־אֶרֶץ זָרַהֶמְלָה וְהוּא הָיָה אוֹיֵב הַמָּשִׁיחַ כִּי הֵחֵל לִדְרֹשׁ אֶל־הָעָם נֶגֶד הַנְּבוּאוֹת אֲשֶׁר נֶאֶמְרוּ עַל־יְדֵי הַנְּבִיאִים עַל־בִּיאַת הַמָּשִׁיחַ׃</w:t>
            </w:r>
          </w:p>
        </w:tc>
        <w:tc>
          <w:tcPr>
            <w:tcW w:w="4194" w:type="dxa"/>
            <w:tcBorders>
              <w:top w:val="nil"/>
              <w:left w:val="single" w:sz="4" w:space="0" w:color="auto"/>
              <w:bottom w:val="nil"/>
              <w:right w:val="nil"/>
            </w:tcBorders>
          </w:tcPr>
          <w:p w14:paraId="063A453C" w14:textId="60DF4706" w:rsidR="0011636C" w:rsidRPr="007D2AF3" w:rsidRDefault="0011636C" w:rsidP="005B00C5">
            <w:pPr>
              <w:rPr>
                <w:rFonts w:ascii="David" w:hAnsi="David" w:cs="David"/>
                <w:sz w:val="21"/>
                <w:szCs w:val="21"/>
              </w:rPr>
            </w:pPr>
            <w:r>
              <w:rPr>
                <w:rFonts w:ascii="David" w:hAnsi="David" w:cs="David"/>
                <w:sz w:val="21"/>
                <w:szCs w:val="21"/>
              </w:rPr>
              <w:t>6 But it came to pass in the latter end of the seventeenth year, there came a man into the land of Zarahemla, and he was Anti– Christ, for he began to preach unto the people against the prophecies which had been spoken by the prophets, concerning the coming of Christ.</w:t>
            </w:r>
          </w:p>
        </w:tc>
      </w:tr>
      <w:tr w:rsidR="0011636C" w:rsidRPr="007D2AF3" w14:paraId="65534365" w14:textId="77777777" w:rsidTr="000E4CFC">
        <w:tc>
          <w:tcPr>
            <w:tcW w:w="4194" w:type="dxa"/>
            <w:tcBorders>
              <w:top w:val="nil"/>
              <w:left w:val="nil"/>
              <w:bottom w:val="nil"/>
              <w:right w:val="single" w:sz="4" w:space="0" w:color="auto"/>
            </w:tcBorders>
          </w:tcPr>
          <w:p w14:paraId="2074C11A" w14:textId="764DD197" w:rsidR="0011636C" w:rsidRPr="005B00C5" w:rsidRDefault="0011636C" w:rsidP="005B00C5">
            <w:pPr>
              <w:tabs>
                <w:tab w:val="right" w:pos="2318"/>
              </w:tabs>
              <w:bidi/>
              <w:rPr>
                <w:rFonts w:ascii="David" w:hAnsi="David" w:cs="David"/>
              </w:rPr>
            </w:pPr>
            <w:r w:rsidRPr="005B00C5">
              <w:rPr>
                <w:rFonts w:ascii="David" w:hAnsi="David" w:cs="David"/>
                <w:rtl/>
              </w:rPr>
              <w:t>ז. וְלֹא הָיָה חֹק נֶגֶד אֱמוּנַת אִישׁ כִּי הָיָה נֶגֶד מִצְוֺת אֱלֹהִים כִּי יִהְיֶה חֹק אֲשֶׁר יָבִיא אֲנָשִׁים לְבִלְתִּי הָיוֹת שָׁוִים׃</w:t>
            </w:r>
          </w:p>
        </w:tc>
        <w:tc>
          <w:tcPr>
            <w:tcW w:w="4194" w:type="dxa"/>
            <w:tcBorders>
              <w:top w:val="nil"/>
              <w:left w:val="single" w:sz="4" w:space="0" w:color="auto"/>
              <w:bottom w:val="nil"/>
              <w:right w:val="nil"/>
            </w:tcBorders>
          </w:tcPr>
          <w:p w14:paraId="047ED010" w14:textId="5AFDDCB3" w:rsidR="0011636C" w:rsidRPr="007D2AF3" w:rsidRDefault="0011636C" w:rsidP="005B00C5">
            <w:pPr>
              <w:rPr>
                <w:rFonts w:ascii="David" w:hAnsi="David" w:cs="David"/>
                <w:sz w:val="21"/>
                <w:szCs w:val="21"/>
              </w:rPr>
            </w:pPr>
            <w:r>
              <w:rPr>
                <w:rFonts w:ascii="David" w:hAnsi="David" w:cs="David"/>
                <w:sz w:val="21"/>
                <w:szCs w:val="21"/>
              </w:rPr>
              <w:t>7 Now there was no law against a man's belief; for it was strictly contrary to the commands of God that there should be a law which should bring men on to unequal grounds.</w:t>
            </w:r>
          </w:p>
        </w:tc>
      </w:tr>
      <w:tr w:rsidR="0011636C" w:rsidRPr="007D2AF3" w14:paraId="464D69DC" w14:textId="77777777" w:rsidTr="000E4CFC">
        <w:tc>
          <w:tcPr>
            <w:tcW w:w="4194" w:type="dxa"/>
            <w:tcBorders>
              <w:top w:val="nil"/>
              <w:left w:val="nil"/>
              <w:bottom w:val="nil"/>
              <w:right w:val="single" w:sz="4" w:space="0" w:color="auto"/>
            </w:tcBorders>
          </w:tcPr>
          <w:p w14:paraId="0436DB9F" w14:textId="07C25663" w:rsidR="0011636C" w:rsidRPr="005B00C5" w:rsidRDefault="0011636C" w:rsidP="005B00C5">
            <w:pPr>
              <w:tabs>
                <w:tab w:val="right" w:pos="2318"/>
              </w:tabs>
              <w:bidi/>
              <w:rPr>
                <w:rFonts w:ascii="David" w:hAnsi="David" w:cs="David"/>
              </w:rPr>
            </w:pPr>
            <w:r w:rsidRPr="005B00C5">
              <w:rPr>
                <w:rFonts w:ascii="David" w:hAnsi="David" w:cs="David"/>
                <w:rtl/>
              </w:rPr>
              <w:t>ח. כִּי כֹה אָמַר הַכָּתוּב בַּחֲרוּ לָכֶם הַיּוֹם אֶת־מִי תַעַבְדוּ׃</w:t>
            </w:r>
          </w:p>
        </w:tc>
        <w:tc>
          <w:tcPr>
            <w:tcW w:w="4194" w:type="dxa"/>
            <w:tcBorders>
              <w:top w:val="nil"/>
              <w:left w:val="single" w:sz="4" w:space="0" w:color="auto"/>
              <w:bottom w:val="nil"/>
              <w:right w:val="nil"/>
            </w:tcBorders>
          </w:tcPr>
          <w:p w14:paraId="1000B14F" w14:textId="600DA997" w:rsidR="0011636C" w:rsidRPr="007D2AF3" w:rsidRDefault="0011636C" w:rsidP="005B00C5">
            <w:pPr>
              <w:rPr>
                <w:rFonts w:ascii="David" w:hAnsi="David" w:cs="David"/>
                <w:sz w:val="21"/>
                <w:szCs w:val="21"/>
              </w:rPr>
            </w:pPr>
            <w:r>
              <w:rPr>
                <w:rFonts w:ascii="David" w:hAnsi="David" w:cs="David"/>
                <w:sz w:val="21"/>
                <w:szCs w:val="21"/>
              </w:rPr>
              <w:t>8 For thus saith the scripture: Choose ye this day, whom ye will serve.</w:t>
            </w:r>
          </w:p>
        </w:tc>
      </w:tr>
      <w:tr w:rsidR="0011636C" w:rsidRPr="007D2AF3" w14:paraId="22E2F38B" w14:textId="77777777" w:rsidTr="000E4CFC">
        <w:tc>
          <w:tcPr>
            <w:tcW w:w="4194" w:type="dxa"/>
            <w:tcBorders>
              <w:top w:val="nil"/>
              <w:left w:val="nil"/>
              <w:bottom w:val="nil"/>
              <w:right w:val="single" w:sz="4" w:space="0" w:color="auto"/>
            </w:tcBorders>
          </w:tcPr>
          <w:p w14:paraId="47941C4E" w14:textId="46B5DE25" w:rsidR="0011636C" w:rsidRPr="005B00C5" w:rsidRDefault="0011636C" w:rsidP="005B00C5">
            <w:pPr>
              <w:tabs>
                <w:tab w:val="right" w:pos="2318"/>
              </w:tabs>
              <w:bidi/>
              <w:rPr>
                <w:rFonts w:ascii="David" w:hAnsi="David" w:cs="David"/>
              </w:rPr>
            </w:pPr>
            <w:r w:rsidRPr="005B00C5">
              <w:rPr>
                <w:rFonts w:ascii="David" w:hAnsi="David" w:cs="David"/>
                <w:rtl/>
              </w:rPr>
              <w:t>ט. וְעַתָּה אִם חָפֵץ אִישׁ לַעֲבֹד אֶת־אֱלֹהִים הָיְתָה זֹאת לוֹ אוֹ נָכוֹן יוֹתֵר אִם הֶאֱמִין בֵּאלֹהִים הָיְתָה זֹאת לוֹ לְעָבְדוֹ אַךְ אִם לֹא הֶאֱמִין בּוֹ לֹא הָיָה חֹק לְעָנְשׁוֹ׃</w:t>
            </w:r>
          </w:p>
        </w:tc>
        <w:tc>
          <w:tcPr>
            <w:tcW w:w="4194" w:type="dxa"/>
            <w:tcBorders>
              <w:top w:val="nil"/>
              <w:left w:val="single" w:sz="4" w:space="0" w:color="auto"/>
              <w:bottom w:val="nil"/>
              <w:right w:val="nil"/>
            </w:tcBorders>
          </w:tcPr>
          <w:p w14:paraId="059EDFB8" w14:textId="5568A185" w:rsidR="0011636C" w:rsidRPr="007D2AF3" w:rsidRDefault="0011636C" w:rsidP="005B00C5">
            <w:pPr>
              <w:rPr>
                <w:rFonts w:ascii="David" w:hAnsi="David" w:cs="David"/>
                <w:sz w:val="21"/>
                <w:szCs w:val="21"/>
              </w:rPr>
            </w:pPr>
            <w:r>
              <w:rPr>
                <w:rFonts w:ascii="David" w:hAnsi="David" w:cs="David"/>
                <w:sz w:val="21"/>
                <w:szCs w:val="21"/>
              </w:rPr>
              <w:t xml:space="preserve">9 Now if a man desired to serve God, it was his privilege; or rather, if he believed in God it was his privilege to serve him; but if he did not believe in him there was no law to punish him. </w:t>
            </w:r>
          </w:p>
        </w:tc>
      </w:tr>
      <w:tr w:rsidR="0011636C" w:rsidRPr="007D2AF3" w14:paraId="77A5CE12" w14:textId="77777777" w:rsidTr="000E4CFC">
        <w:tc>
          <w:tcPr>
            <w:tcW w:w="4194" w:type="dxa"/>
            <w:tcBorders>
              <w:top w:val="nil"/>
              <w:left w:val="nil"/>
              <w:bottom w:val="nil"/>
              <w:right w:val="single" w:sz="4" w:space="0" w:color="auto"/>
            </w:tcBorders>
          </w:tcPr>
          <w:p w14:paraId="0A4F8CEA" w14:textId="15C94E1A" w:rsidR="0011636C" w:rsidRPr="005B00C5" w:rsidRDefault="0011636C" w:rsidP="005B00C5">
            <w:pPr>
              <w:tabs>
                <w:tab w:val="right" w:pos="2318"/>
              </w:tabs>
              <w:bidi/>
              <w:rPr>
                <w:rFonts w:ascii="David" w:hAnsi="David" w:cs="David"/>
              </w:rPr>
            </w:pPr>
            <w:r w:rsidRPr="005B00C5">
              <w:rPr>
                <w:rFonts w:ascii="David" w:hAnsi="David" w:cs="David"/>
                <w:rtl/>
              </w:rPr>
              <w:t>י. אַךְ אִם רָצַח נֶעֱנַשׁ בַּמָּוֶת וְאִם גָּזַל גַּם־הוּא נֶעֱנַשׁ וְאִם גָּנַב גַּם־הוּא נֶעֱנַשׁ וְאִם נָאַף גַּם־הוּא נֶעֱנַשׁ אָכֵן עַל־כָּל־הָרִשְׁעָה הַזֹּאת נֶעֶנְשׁוּ׃</w:t>
            </w:r>
          </w:p>
        </w:tc>
        <w:tc>
          <w:tcPr>
            <w:tcW w:w="4194" w:type="dxa"/>
            <w:tcBorders>
              <w:top w:val="nil"/>
              <w:left w:val="single" w:sz="4" w:space="0" w:color="auto"/>
              <w:bottom w:val="nil"/>
              <w:right w:val="nil"/>
            </w:tcBorders>
          </w:tcPr>
          <w:p w14:paraId="0B55DFBF" w14:textId="43EABBF5" w:rsidR="0011636C" w:rsidRPr="007D2AF3" w:rsidRDefault="0011636C" w:rsidP="005B00C5">
            <w:pPr>
              <w:rPr>
                <w:rFonts w:ascii="David" w:hAnsi="David" w:cs="David"/>
                <w:sz w:val="21"/>
                <w:szCs w:val="21"/>
              </w:rPr>
            </w:pPr>
            <w:r>
              <w:rPr>
                <w:rFonts w:ascii="David" w:hAnsi="David" w:cs="David"/>
                <w:sz w:val="21"/>
                <w:szCs w:val="21"/>
              </w:rPr>
              <w:t>10 But if he murdered he was punished unto death; and if he robbed he was also punished; and if he stole he was also punished; and if he committed adultery he was also punished; yea, for all this wickedness they were punished.</w:t>
            </w:r>
          </w:p>
        </w:tc>
      </w:tr>
      <w:tr w:rsidR="0011636C" w:rsidRPr="007D2AF3" w14:paraId="2EDF79AF" w14:textId="77777777" w:rsidTr="000E4CFC">
        <w:tc>
          <w:tcPr>
            <w:tcW w:w="4194" w:type="dxa"/>
            <w:tcBorders>
              <w:top w:val="nil"/>
              <w:left w:val="nil"/>
              <w:bottom w:val="nil"/>
              <w:right w:val="single" w:sz="4" w:space="0" w:color="auto"/>
            </w:tcBorders>
          </w:tcPr>
          <w:p w14:paraId="0F688A2F" w14:textId="526305CB" w:rsidR="0011636C" w:rsidRPr="005B00C5" w:rsidRDefault="0011636C" w:rsidP="005B00C5">
            <w:pPr>
              <w:tabs>
                <w:tab w:val="right" w:pos="2318"/>
              </w:tabs>
              <w:bidi/>
              <w:rPr>
                <w:rFonts w:ascii="David" w:hAnsi="David" w:cs="David"/>
              </w:rPr>
            </w:pPr>
            <w:r w:rsidRPr="005B00C5">
              <w:rPr>
                <w:rFonts w:ascii="David" w:hAnsi="David" w:cs="David"/>
                <w:rtl/>
              </w:rPr>
              <w:t>יא. כִּי הָיָה חֹק כִּי יִשָּׁפְטוּ אֲנָשִׁים כְּפִי פִּשְׁעֵיהֶם אַךְ לֹא הָיָה חֹק נֶגֶד אֱמוּנַת אִישׁ לָכֵן נֶעֱנַשׁ אִישׁ רַק עַל־הַפְּשָׁעִים אֲשֶׁר עָשָׂה לָכֵן כָּל־הָאֲנָשִׁים הָיוּ שָׁוִים׃</w:t>
            </w:r>
          </w:p>
        </w:tc>
        <w:tc>
          <w:tcPr>
            <w:tcW w:w="4194" w:type="dxa"/>
            <w:tcBorders>
              <w:top w:val="nil"/>
              <w:left w:val="single" w:sz="4" w:space="0" w:color="auto"/>
              <w:bottom w:val="nil"/>
              <w:right w:val="nil"/>
            </w:tcBorders>
          </w:tcPr>
          <w:p w14:paraId="78754E97" w14:textId="7C350FC6" w:rsidR="0011636C" w:rsidRPr="007D2AF3" w:rsidRDefault="0011636C" w:rsidP="005B00C5">
            <w:pPr>
              <w:rPr>
                <w:rFonts w:ascii="David" w:hAnsi="David" w:cs="David"/>
                <w:sz w:val="21"/>
                <w:szCs w:val="21"/>
              </w:rPr>
            </w:pPr>
            <w:r>
              <w:rPr>
                <w:rFonts w:ascii="David" w:hAnsi="David" w:cs="David"/>
                <w:sz w:val="21"/>
                <w:szCs w:val="21"/>
              </w:rPr>
              <w:t>11 For there was a law that men should be judged according to their crimes. Nevertheless, there was no law against a man's belief; therefore, a man was punished only for the crimes which he had done; therefore all men were on equal grounds.</w:t>
            </w:r>
          </w:p>
        </w:tc>
      </w:tr>
      <w:tr w:rsidR="0011636C" w:rsidRPr="007D2AF3" w14:paraId="4E4BECD7" w14:textId="77777777" w:rsidTr="000E4CFC">
        <w:tc>
          <w:tcPr>
            <w:tcW w:w="4194" w:type="dxa"/>
            <w:tcBorders>
              <w:top w:val="nil"/>
              <w:left w:val="nil"/>
              <w:bottom w:val="nil"/>
              <w:right w:val="single" w:sz="4" w:space="0" w:color="auto"/>
            </w:tcBorders>
          </w:tcPr>
          <w:p w14:paraId="3AA9BBDE" w14:textId="6D525599" w:rsidR="0011636C" w:rsidRPr="005B00C5" w:rsidRDefault="0011636C" w:rsidP="005B00C5">
            <w:pPr>
              <w:tabs>
                <w:tab w:val="right" w:pos="2318"/>
              </w:tabs>
              <w:bidi/>
              <w:rPr>
                <w:rFonts w:ascii="David" w:hAnsi="David" w:cs="David"/>
              </w:rPr>
            </w:pPr>
            <w:r w:rsidRPr="005B00C5">
              <w:rPr>
                <w:rFonts w:ascii="David" w:hAnsi="David" w:cs="David"/>
                <w:rtl/>
              </w:rPr>
              <w:t>יב. וְאוֹיֵב הַמָּשִׁיחַ הַזֶּה אֲשֶׁר שְׁמוֹ קוֹרִיהוֹר וְהַחֹק לֹא יָכֹל לְהַחֲזִיק בּוֹ הֵחֵל לִדְרֹשׁ אֶל־הָעָם כִּי לֹא יִהְיֶה מָשִׁיחַ וּבְדֶרֶךְ הַזֶּה דָרַשׁ לֵאמֹר׃</w:t>
            </w:r>
          </w:p>
        </w:tc>
        <w:tc>
          <w:tcPr>
            <w:tcW w:w="4194" w:type="dxa"/>
            <w:tcBorders>
              <w:top w:val="nil"/>
              <w:left w:val="single" w:sz="4" w:space="0" w:color="auto"/>
              <w:bottom w:val="nil"/>
              <w:right w:val="nil"/>
            </w:tcBorders>
          </w:tcPr>
          <w:p w14:paraId="4754FD80" w14:textId="32F5A02B" w:rsidR="0011636C" w:rsidRPr="007D2AF3" w:rsidRDefault="0011636C" w:rsidP="005B00C5">
            <w:pPr>
              <w:rPr>
                <w:rFonts w:ascii="David" w:hAnsi="David" w:cs="David"/>
                <w:sz w:val="21"/>
                <w:szCs w:val="21"/>
              </w:rPr>
            </w:pPr>
            <w:r>
              <w:rPr>
                <w:rFonts w:ascii="David" w:hAnsi="David" w:cs="David"/>
                <w:sz w:val="21"/>
                <w:szCs w:val="21"/>
              </w:rPr>
              <w:t>12 And this Anti– Christ, whose name was Korihor, (and the law could have no hold upon him) began to preach unto the people that there should be no Christ. And after this manner did he preach, saying:</w:t>
            </w:r>
          </w:p>
        </w:tc>
      </w:tr>
      <w:tr w:rsidR="0011636C" w:rsidRPr="007D2AF3" w14:paraId="51C9CBC5" w14:textId="77777777" w:rsidTr="000E4CFC">
        <w:tc>
          <w:tcPr>
            <w:tcW w:w="4194" w:type="dxa"/>
            <w:tcBorders>
              <w:top w:val="nil"/>
              <w:left w:val="nil"/>
              <w:bottom w:val="nil"/>
              <w:right w:val="single" w:sz="4" w:space="0" w:color="auto"/>
            </w:tcBorders>
          </w:tcPr>
          <w:p w14:paraId="1D42CC7C" w14:textId="5544ACC5" w:rsidR="0011636C" w:rsidRPr="005B00C5" w:rsidRDefault="0011636C" w:rsidP="005B00C5">
            <w:pPr>
              <w:tabs>
                <w:tab w:val="right" w:pos="2318"/>
              </w:tabs>
              <w:bidi/>
              <w:rPr>
                <w:rFonts w:ascii="David" w:hAnsi="David" w:cs="David"/>
              </w:rPr>
            </w:pPr>
            <w:r w:rsidRPr="005B00C5">
              <w:rPr>
                <w:rFonts w:ascii="David" w:hAnsi="David" w:cs="David"/>
                <w:rtl/>
              </w:rPr>
              <w:t>יג. הוֹי אַתֶּם הַנֶּאֱסָרִים תַּחַת תִּקְוָה אֱוִילִית וְרֵיקָה מַדּוּעַ תַּצְמִידוּ עַצְמְכֶם עִם דְּבָרִים אֱוִילִיים כָּאֵלֶּה מַדּוּעַ תְּחַכּוּ לְמָשִׁיחַ כִּי לֹא יוּכַל אִישׁ לָדַעַת עַל דָּבָר אֲשֶׁר עָתִיד לָבוֹא׃</w:t>
            </w:r>
          </w:p>
        </w:tc>
        <w:tc>
          <w:tcPr>
            <w:tcW w:w="4194" w:type="dxa"/>
            <w:tcBorders>
              <w:top w:val="nil"/>
              <w:left w:val="single" w:sz="4" w:space="0" w:color="auto"/>
              <w:bottom w:val="nil"/>
              <w:right w:val="nil"/>
            </w:tcBorders>
          </w:tcPr>
          <w:p w14:paraId="228E0113" w14:textId="04F3256F" w:rsidR="0011636C" w:rsidRPr="007D2AF3" w:rsidRDefault="0011636C" w:rsidP="005B00C5">
            <w:pPr>
              <w:rPr>
                <w:rFonts w:ascii="David" w:hAnsi="David" w:cs="David"/>
                <w:sz w:val="21"/>
                <w:szCs w:val="21"/>
              </w:rPr>
            </w:pPr>
            <w:r>
              <w:rPr>
                <w:rFonts w:ascii="David" w:hAnsi="David" w:cs="David"/>
                <w:sz w:val="21"/>
                <w:szCs w:val="21"/>
              </w:rPr>
              <w:t xml:space="preserve">13 O ye that are bound down under a foolish and a vain hope, why do ye yoke yourselves with such foolish things? Why do ye look for a Christ? For no man can know of anything which is to come. </w:t>
            </w:r>
          </w:p>
        </w:tc>
      </w:tr>
      <w:tr w:rsidR="0011636C" w:rsidRPr="007D2AF3" w14:paraId="459B3256" w14:textId="77777777" w:rsidTr="000E4CFC">
        <w:tc>
          <w:tcPr>
            <w:tcW w:w="4194" w:type="dxa"/>
            <w:tcBorders>
              <w:top w:val="nil"/>
              <w:left w:val="nil"/>
              <w:bottom w:val="nil"/>
              <w:right w:val="single" w:sz="4" w:space="0" w:color="auto"/>
            </w:tcBorders>
          </w:tcPr>
          <w:p w14:paraId="4DD0B861" w14:textId="3DB893FF" w:rsidR="0011636C" w:rsidRPr="005B00C5" w:rsidRDefault="0011636C" w:rsidP="005B00C5">
            <w:pPr>
              <w:tabs>
                <w:tab w:val="right" w:pos="2318"/>
              </w:tabs>
              <w:bidi/>
              <w:rPr>
                <w:rFonts w:ascii="David" w:hAnsi="David" w:cs="David"/>
              </w:rPr>
            </w:pPr>
            <w:r w:rsidRPr="005B00C5">
              <w:rPr>
                <w:rFonts w:ascii="David" w:hAnsi="David" w:cs="David"/>
                <w:rtl/>
              </w:rPr>
              <w:t>יד. הִנֵּה הַדְּבָרִים הָאֵלֶּה אֲשֶׁר אַתֶּם קוֹרְאִים נְבוּאוֹת אֲשֶׁר אַתֶּם אוֹמְרִים כִּי נִמְסְרוּ עַל־יְדֵי נְבִיאִים קְדוֹשִׁים הִנֵּה הֵם תּוֹרוֹת אֲבוֹתֵיכֶם הָאֱוִילִיּוֹת׃</w:t>
            </w:r>
          </w:p>
        </w:tc>
        <w:tc>
          <w:tcPr>
            <w:tcW w:w="4194" w:type="dxa"/>
            <w:tcBorders>
              <w:top w:val="nil"/>
              <w:left w:val="single" w:sz="4" w:space="0" w:color="auto"/>
              <w:bottom w:val="nil"/>
              <w:right w:val="nil"/>
            </w:tcBorders>
          </w:tcPr>
          <w:p w14:paraId="3CCC0D1F" w14:textId="5253B97E" w:rsidR="0011636C" w:rsidRPr="007D2AF3" w:rsidRDefault="0011636C" w:rsidP="005B00C5">
            <w:pPr>
              <w:rPr>
                <w:rFonts w:ascii="David" w:hAnsi="David" w:cs="David"/>
                <w:sz w:val="21"/>
                <w:szCs w:val="21"/>
              </w:rPr>
            </w:pPr>
            <w:r>
              <w:rPr>
                <w:rFonts w:ascii="David" w:hAnsi="David" w:cs="David"/>
                <w:sz w:val="21"/>
                <w:szCs w:val="21"/>
              </w:rPr>
              <w:t>14 Behold, these things which ye call prophecies, which ye say are handed down by holy prophets, behold, they are foolish traditions of your fathers.</w:t>
            </w:r>
          </w:p>
        </w:tc>
      </w:tr>
      <w:tr w:rsidR="0011636C" w:rsidRPr="007D2AF3" w14:paraId="6DE6EB0D" w14:textId="77777777" w:rsidTr="000E4CFC">
        <w:tc>
          <w:tcPr>
            <w:tcW w:w="4194" w:type="dxa"/>
            <w:tcBorders>
              <w:top w:val="nil"/>
              <w:left w:val="nil"/>
              <w:bottom w:val="nil"/>
              <w:right w:val="single" w:sz="4" w:space="0" w:color="auto"/>
            </w:tcBorders>
          </w:tcPr>
          <w:p w14:paraId="5B3E4DF5" w14:textId="7830B87B" w:rsidR="0011636C" w:rsidRPr="005B00C5" w:rsidRDefault="0011636C" w:rsidP="005B00C5">
            <w:pPr>
              <w:tabs>
                <w:tab w:val="right" w:pos="2318"/>
              </w:tabs>
              <w:bidi/>
              <w:rPr>
                <w:rFonts w:ascii="David" w:hAnsi="David" w:cs="David"/>
              </w:rPr>
            </w:pPr>
            <w:r w:rsidRPr="005B00C5">
              <w:rPr>
                <w:rFonts w:ascii="David" w:hAnsi="David" w:cs="David"/>
                <w:rtl/>
              </w:rPr>
              <w:t>טו. אֵיךְ תֵּדְעוּ אֶת־בִּטְחוֹנָם הִנֵּה לֹא תוּכְלוּ לָדַעַת דְּבָרִים אֲשֶׁר לֹא תִרְאוּ לָכֵן לֹא תוּכְלוּ לָדַעַת כִּי יִהְיֶה מָשִׁיחַ׃</w:t>
            </w:r>
            <w:r w:rsidRPr="005B00C5">
              <w:rPr>
                <w:rFonts w:ascii="David" w:hAnsi="David" w:cs="David"/>
              </w:rPr>
              <w:t xml:space="preserve"> </w:t>
            </w:r>
          </w:p>
        </w:tc>
        <w:tc>
          <w:tcPr>
            <w:tcW w:w="4194" w:type="dxa"/>
            <w:tcBorders>
              <w:top w:val="nil"/>
              <w:left w:val="single" w:sz="4" w:space="0" w:color="auto"/>
              <w:bottom w:val="nil"/>
              <w:right w:val="nil"/>
            </w:tcBorders>
          </w:tcPr>
          <w:p w14:paraId="7B202238" w14:textId="28CC6588" w:rsidR="0011636C" w:rsidRPr="007D2AF3" w:rsidRDefault="0011636C" w:rsidP="005B00C5">
            <w:pPr>
              <w:rPr>
                <w:rFonts w:ascii="David" w:hAnsi="David" w:cs="David"/>
                <w:sz w:val="21"/>
                <w:szCs w:val="21"/>
              </w:rPr>
            </w:pPr>
            <w:r>
              <w:rPr>
                <w:rFonts w:ascii="David" w:hAnsi="David" w:cs="David"/>
                <w:sz w:val="21"/>
                <w:szCs w:val="21"/>
              </w:rPr>
              <w:t>15 How do ye know of their surety? Behold, ye cannot know of things which ye do not see; therefore ye cannot know that there shall be a Christ.</w:t>
            </w:r>
          </w:p>
        </w:tc>
      </w:tr>
      <w:tr w:rsidR="0011636C" w:rsidRPr="007D2AF3" w14:paraId="4ED43B72" w14:textId="77777777" w:rsidTr="000E4CFC">
        <w:tc>
          <w:tcPr>
            <w:tcW w:w="4194" w:type="dxa"/>
            <w:tcBorders>
              <w:top w:val="nil"/>
              <w:left w:val="nil"/>
              <w:bottom w:val="nil"/>
              <w:right w:val="single" w:sz="4" w:space="0" w:color="auto"/>
            </w:tcBorders>
          </w:tcPr>
          <w:p w14:paraId="1D26F618" w14:textId="3D654B74" w:rsidR="0011636C" w:rsidRPr="005B00C5" w:rsidRDefault="0011636C" w:rsidP="005B00C5">
            <w:pPr>
              <w:tabs>
                <w:tab w:val="right" w:pos="2318"/>
              </w:tabs>
              <w:bidi/>
              <w:rPr>
                <w:rFonts w:ascii="David" w:hAnsi="David" w:cs="David"/>
              </w:rPr>
            </w:pPr>
            <w:r w:rsidRPr="005B00C5">
              <w:rPr>
                <w:rFonts w:ascii="David" w:hAnsi="David" w:cs="David"/>
                <w:rtl/>
              </w:rPr>
              <w:t xml:space="preserve">טז. אַתֶּם מַבִּיטִים קָדִימָה וְאוֹמְרִים כִּי תִרְאוּ מְחִילַת חֲטָאֵיכֶם אַךְ הִנֵּה זֶה פְּרִי לֵב מְשֻׁגָּע וְתַהְפֻּכַת לְבַבְכֶם הַזֹּאת בָּאָה בִּגְלַל תּוֹרוֹת </w:t>
            </w:r>
            <w:r w:rsidRPr="005B00C5">
              <w:rPr>
                <w:rFonts w:ascii="David" w:hAnsi="David" w:cs="David"/>
                <w:rtl/>
              </w:rPr>
              <w:lastRenderedPageBreak/>
              <w:t>אֲבוֹתֵיכֶם אֲשֶׁר מוֹלִיכוֹת אֶתְכֶם לְהַאֲמִין בִּדְבָרִים אֲשֶׁר לֹא כֵן׃</w:t>
            </w:r>
          </w:p>
        </w:tc>
        <w:tc>
          <w:tcPr>
            <w:tcW w:w="4194" w:type="dxa"/>
            <w:tcBorders>
              <w:top w:val="nil"/>
              <w:left w:val="single" w:sz="4" w:space="0" w:color="auto"/>
              <w:bottom w:val="nil"/>
              <w:right w:val="nil"/>
            </w:tcBorders>
          </w:tcPr>
          <w:p w14:paraId="1ACDB4E2" w14:textId="2DA98D90" w:rsidR="0011636C" w:rsidRPr="007D2AF3" w:rsidRDefault="0011636C" w:rsidP="005B00C5">
            <w:pPr>
              <w:rPr>
                <w:rFonts w:ascii="David" w:hAnsi="David" w:cs="David"/>
                <w:sz w:val="21"/>
                <w:szCs w:val="21"/>
              </w:rPr>
            </w:pPr>
            <w:r>
              <w:rPr>
                <w:rFonts w:ascii="David" w:hAnsi="David" w:cs="David"/>
                <w:sz w:val="21"/>
                <w:szCs w:val="21"/>
              </w:rPr>
              <w:lastRenderedPageBreak/>
              <w:t xml:space="preserve">16 Ye look forward and say that ye see a remission of your sins. But behold, it is the effect of a frenzied mind; and this derangement of your minds comes because of the traditions of </w:t>
            </w:r>
            <w:r>
              <w:rPr>
                <w:rFonts w:ascii="David" w:hAnsi="David" w:cs="David"/>
                <w:sz w:val="21"/>
                <w:szCs w:val="21"/>
              </w:rPr>
              <w:lastRenderedPageBreak/>
              <w:t>your fathers, which lead you away into a belief of things which are not so.</w:t>
            </w:r>
          </w:p>
        </w:tc>
      </w:tr>
      <w:tr w:rsidR="0011636C" w:rsidRPr="007D2AF3" w14:paraId="3EF969A4" w14:textId="77777777" w:rsidTr="000E4CFC">
        <w:tc>
          <w:tcPr>
            <w:tcW w:w="4194" w:type="dxa"/>
            <w:tcBorders>
              <w:top w:val="nil"/>
              <w:left w:val="nil"/>
              <w:bottom w:val="nil"/>
              <w:right w:val="single" w:sz="4" w:space="0" w:color="auto"/>
            </w:tcBorders>
          </w:tcPr>
          <w:p w14:paraId="24F65158" w14:textId="64E7E2F4" w:rsidR="0011636C" w:rsidRPr="005B00C5" w:rsidRDefault="0011636C" w:rsidP="005B00C5">
            <w:pPr>
              <w:tabs>
                <w:tab w:val="right" w:pos="2318"/>
              </w:tabs>
              <w:bidi/>
              <w:rPr>
                <w:rFonts w:ascii="David" w:hAnsi="David" w:cs="David"/>
              </w:rPr>
            </w:pPr>
            <w:r w:rsidRPr="005B00C5">
              <w:rPr>
                <w:rFonts w:ascii="David" w:hAnsi="David" w:cs="David"/>
                <w:rtl/>
              </w:rPr>
              <w:lastRenderedPageBreak/>
              <w:t>יז. וְעוֹד דְּבָרִים רַבִּים כָּאֵלֶּה אָמַר לָהֶם לֵאמֹר כִּי לֹא יוּכַל לִהְיוֹת כַּפָּרָה לַחֲטָאֵי בְּנֵי־אָדָם אַךְ כָּל־אִישׁ חַי בַּחַיִּים הָאֵלֶּה כַּאֲשֶׁר יִקְרֶה לוֹ לָכֵן כָּל־אִישׁ מַצְלִיחַ כְּפִי חָכְמָתוֹ וְכָל־אִישׁ כּוֹבֵשׁ כְּפִי כֹּחוֹ</w:t>
            </w:r>
            <w:r w:rsidRPr="005B00C5">
              <w:rPr>
                <w:rFonts w:ascii="David" w:hAnsi="David" w:cs="David"/>
              </w:rPr>
              <w:t xml:space="preserve"> </w:t>
            </w:r>
            <w:r w:rsidRPr="005B00C5">
              <w:rPr>
                <w:rFonts w:ascii="David" w:hAnsi="David" w:cs="David"/>
                <w:rtl/>
              </w:rPr>
              <w:t>וְכֹל אֲשֶׁר עָשָׂה אִישׁ לֹא הָיָה חֵטְא׃</w:t>
            </w:r>
          </w:p>
        </w:tc>
        <w:tc>
          <w:tcPr>
            <w:tcW w:w="4194" w:type="dxa"/>
            <w:tcBorders>
              <w:top w:val="nil"/>
              <w:left w:val="single" w:sz="4" w:space="0" w:color="auto"/>
              <w:bottom w:val="nil"/>
              <w:right w:val="nil"/>
            </w:tcBorders>
          </w:tcPr>
          <w:p w14:paraId="60A1035D" w14:textId="49F6B94F" w:rsidR="0011636C" w:rsidRPr="007D2AF3" w:rsidRDefault="0011636C" w:rsidP="005B00C5">
            <w:pPr>
              <w:rPr>
                <w:rFonts w:ascii="David" w:hAnsi="David" w:cs="David"/>
                <w:sz w:val="21"/>
                <w:szCs w:val="21"/>
              </w:rPr>
            </w:pPr>
            <w:r>
              <w:rPr>
                <w:rFonts w:ascii="David" w:hAnsi="David" w:cs="David"/>
                <w:sz w:val="21"/>
                <w:szCs w:val="21"/>
              </w:rPr>
              <w:t>17 And many more such things did he say unto them, telling them that there could be no atonement made for the sins of men, but every man fared in this life according to the management of the creature; therefore every man prospered according to his genius, and that every man conquered according to his strength; and whatsoever a man did was no crime.</w:t>
            </w:r>
          </w:p>
        </w:tc>
      </w:tr>
      <w:tr w:rsidR="0011636C" w:rsidRPr="007D2AF3" w14:paraId="0156A1A2" w14:textId="77777777" w:rsidTr="000E4CFC">
        <w:tc>
          <w:tcPr>
            <w:tcW w:w="4194" w:type="dxa"/>
            <w:tcBorders>
              <w:top w:val="nil"/>
              <w:left w:val="nil"/>
              <w:bottom w:val="nil"/>
              <w:right w:val="single" w:sz="4" w:space="0" w:color="auto"/>
            </w:tcBorders>
          </w:tcPr>
          <w:p w14:paraId="0DFD0B1F" w14:textId="5F84C8A4" w:rsidR="0011636C" w:rsidRPr="005B00C5" w:rsidRDefault="0011636C" w:rsidP="005B00C5">
            <w:pPr>
              <w:tabs>
                <w:tab w:val="right" w:pos="2318"/>
              </w:tabs>
              <w:bidi/>
              <w:rPr>
                <w:rFonts w:ascii="David" w:hAnsi="David" w:cs="David"/>
              </w:rPr>
            </w:pPr>
            <w:r w:rsidRPr="005B00C5">
              <w:rPr>
                <w:rFonts w:ascii="David" w:hAnsi="David" w:cs="David"/>
                <w:rtl/>
              </w:rPr>
              <w:t>יח. וְכֵן דָּרַשׁ לָהֶם מַסִּית אֶת־לֵב רַבִּים גּוֹרֵם לָהֶם לִשְׂאֵת רֹאשָׁם בְּרִשְׁעָתָם אָכֵן מַסִּית נָשִׁים רַבּוֹת וְגַם אֲנָשִׁים לַעֲשׂוֹת תַּזְנוּת אֹמֵר לָהֶם כִּי בְּמוֹת הָאָדָם לֹא־יוּקַם לַמִּשְׁפָּט׃</w:t>
            </w:r>
          </w:p>
        </w:tc>
        <w:tc>
          <w:tcPr>
            <w:tcW w:w="4194" w:type="dxa"/>
            <w:tcBorders>
              <w:top w:val="nil"/>
              <w:left w:val="single" w:sz="4" w:space="0" w:color="auto"/>
              <w:bottom w:val="nil"/>
              <w:right w:val="nil"/>
            </w:tcBorders>
          </w:tcPr>
          <w:p w14:paraId="1C0AE8A5" w14:textId="5F239E2E" w:rsidR="0011636C" w:rsidRPr="007D2AF3" w:rsidRDefault="0011636C" w:rsidP="005B00C5">
            <w:pPr>
              <w:rPr>
                <w:rFonts w:ascii="David" w:hAnsi="David" w:cs="David"/>
                <w:sz w:val="21"/>
                <w:szCs w:val="21"/>
              </w:rPr>
            </w:pPr>
            <w:r>
              <w:rPr>
                <w:rFonts w:ascii="David" w:hAnsi="David" w:cs="David"/>
                <w:sz w:val="21"/>
                <w:szCs w:val="21"/>
              </w:rPr>
              <w:t>18 And thus he did preach unto them, leading away the hearts of many, causing them to lift up their heads in their wickedness, yea, leading away many women, and also men, to commit whoredoms—telling them that when a man was dead, that was the end thereof.</w:t>
            </w:r>
          </w:p>
        </w:tc>
      </w:tr>
      <w:tr w:rsidR="0011636C" w:rsidRPr="007D2AF3" w14:paraId="73836A49" w14:textId="77777777" w:rsidTr="000E4CFC">
        <w:tc>
          <w:tcPr>
            <w:tcW w:w="4194" w:type="dxa"/>
            <w:tcBorders>
              <w:top w:val="nil"/>
              <w:left w:val="nil"/>
              <w:bottom w:val="nil"/>
              <w:right w:val="single" w:sz="4" w:space="0" w:color="auto"/>
            </w:tcBorders>
          </w:tcPr>
          <w:p w14:paraId="18E81BA7" w14:textId="48B4CE8A" w:rsidR="0011636C" w:rsidRPr="005B00C5" w:rsidRDefault="0011636C" w:rsidP="005B00C5">
            <w:pPr>
              <w:tabs>
                <w:tab w:val="right" w:pos="2318"/>
              </w:tabs>
              <w:bidi/>
              <w:rPr>
                <w:rFonts w:ascii="David" w:hAnsi="David" w:cs="David"/>
              </w:rPr>
            </w:pPr>
            <w:r w:rsidRPr="005B00C5">
              <w:rPr>
                <w:rFonts w:ascii="David" w:hAnsi="David" w:cs="David"/>
                <w:rtl/>
              </w:rPr>
              <w:t>יט. וְעַתָּה הָאִישׁ הַזֶּה עָבַר גַּם אֶל־אֶרֶץ יֶרְשׁוֹן לִדְרֹשׁ אֶת־הַדְּבָרִים הָאֵלֶּה בְּקֶרֶב עַם עַמּוֹן אֲשֶׁר הָיוּ פַעַם עַם הַלָּמָנִים׃</w:t>
            </w:r>
          </w:p>
        </w:tc>
        <w:tc>
          <w:tcPr>
            <w:tcW w:w="4194" w:type="dxa"/>
            <w:tcBorders>
              <w:top w:val="nil"/>
              <w:left w:val="single" w:sz="4" w:space="0" w:color="auto"/>
              <w:bottom w:val="nil"/>
              <w:right w:val="nil"/>
            </w:tcBorders>
          </w:tcPr>
          <w:p w14:paraId="698BBDF5" w14:textId="431BA47E" w:rsidR="0011636C" w:rsidRPr="007D2AF3" w:rsidRDefault="0011636C" w:rsidP="005B00C5">
            <w:pPr>
              <w:rPr>
                <w:rFonts w:ascii="David" w:hAnsi="David" w:cs="David"/>
                <w:sz w:val="21"/>
                <w:szCs w:val="21"/>
              </w:rPr>
            </w:pPr>
            <w:r>
              <w:rPr>
                <w:rFonts w:ascii="David" w:hAnsi="David" w:cs="David"/>
                <w:sz w:val="21"/>
                <w:szCs w:val="21"/>
              </w:rPr>
              <w:t>19 Now this man went over to the land of Jershon also, to preach these things among the people of Ammon, who were once the people of the Lamanites.</w:t>
            </w:r>
          </w:p>
        </w:tc>
      </w:tr>
      <w:tr w:rsidR="0011636C" w:rsidRPr="007D2AF3" w14:paraId="139179B2" w14:textId="77777777" w:rsidTr="000E4CFC">
        <w:tc>
          <w:tcPr>
            <w:tcW w:w="4194" w:type="dxa"/>
            <w:tcBorders>
              <w:top w:val="nil"/>
              <w:left w:val="nil"/>
              <w:bottom w:val="nil"/>
              <w:right w:val="single" w:sz="4" w:space="0" w:color="auto"/>
            </w:tcBorders>
          </w:tcPr>
          <w:p w14:paraId="09EEB111" w14:textId="32314541" w:rsidR="0011636C" w:rsidRPr="005B00C5" w:rsidRDefault="0011636C" w:rsidP="005B00C5">
            <w:pPr>
              <w:tabs>
                <w:tab w:val="right" w:pos="2318"/>
              </w:tabs>
              <w:bidi/>
              <w:rPr>
                <w:rFonts w:ascii="David" w:hAnsi="David" w:cs="David"/>
              </w:rPr>
            </w:pPr>
            <w:r w:rsidRPr="005B00C5">
              <w:rPr>
                <w:rFonts w:ascii="David" w:hAnsi="David" w:cs="David"/>
                <w:rtl/>
              </w:rPr>
              <w:t>כ. אַךְ הִנֵּה הֵם הָיוּ חֲכָמִים יוֹתֵר מֵרַבִּים מִבְּנֵי נֶפִי כִּי לְקָחוּהוּ וַיַּאַסְרוּהוּ וַיָּבִיאוּהוּ לִפְנֵי עַמּוֹן אֲשֶׁר הָיָה כֹּהֵן גָּדוֹל עַל־הָעָם הַהוּא׃</w:t>
            </w:r>
          </w:p>
        </w:tc>
        <w:tc>
          <w:tcPr>
            <w:tcW w:w="4194" w:type="dxa"/>
            <w:tcBorders>
              <w:top w:val="nil"/>
              <w:left w:val="single" w:sz="4" w:space="0" w:color="auto"/>
              <w:bottom w:val="nil"/>
              <w:right w:val="nil"/>
            </w:tcBorders>
          </w:tcPr>
          <w:p w14:paraId="31034CCD" w14:textId="2296704B" w:rsidR="0011636C" w:rsidRPr="007D2AF3" w:rsidRDefault="0011636C" w:rsidP="005B00C5">
            <w:pPr>
              <w:rPr>
                <w:rFonts w:ascii="David" w:hAnsi="David" w:cs="David"/>
                <w:sz w:val="21"/>
                <w:szCs w:val="21"/>
              </w:rPr>
            </w:pPr>
            <w:r>
              <w:rPr>
                <w:rFonts w:ascii="David" w:hAnsi="David" w:cs="David"/>
                <w:sz w:val="21"/>
                <w:szCs w:val="21"/>
              </w:rPr>
              <w:t>20 But behold they were more wise than many of the Nephites; for they took him, and bound him, and carried him before Ammon, who was a high priest over that people.</w:t>
            </w:r>
          </w:p>
        </w:tc>
      </w:tr>
      <w:tr w:rsidR="0011636C" w:rsidRPr="007D2AF3" w14:paraId="4EF65464" w14:textId="77777777" w:rsidTr="000E4CFC">
        <w:tc>
          <w:tcPr>
            <w:tcW w:w="4194" w:type="dxa"/>
            <w:tcBorders>
              <w:top w:val="nil"/>
              <w:left w:val="nil"/>
              <w:bottom w:val="nil"/>
              <w:right w:val="single" w:sz="4" w:space="0" w:color="auto"/>
            </w:tcBorders>
          </w:tcPr>
          <w:p w14:paraId="4A24F18D" w14:textId="0E915082" w:rsidR="0011636C" w:rsidRPr="005B00C5" w:rsidRDefault="0011636C" w:rsidP="005B00C5">
            <w:pPr>
              <w:tabs>
                <w:tab w:val="right" w:pos="2318"/>
              </w:tabs>
              <w:bidi/>
              <w:rPr>
                <w:rFonts w:ascii="David" w:hAnsi="David" w:cs="David"/>
              </w:rPr>
            </w:pPr>
            <w:r w:rsidRPr="005B00C5">
              <w:rPr>
                <w:rFonts w:ascii="David" w:hAnsi="David" w:cs="David"/>
                <w:rtl/>
              </w:rPr>
              <w:t>כא. וַיְהִי כִּי גָרַם לוֹ לְהוֹצִיאוֹ מִן־הָאָרֶץ וַיָּבֹא אֶל־אֶרֶץ גִּדְעוֹן וַיָּחֶל לִדְרֹשׁ אֲלֵיהֶם גַּם־הֵם וְכָאן לֹא הָיְתָה לוֹ הַצְלָחָה רַבָּה כִּי נִתְפַּשׂ וְנֶאֱסַר וְהוּבָא לִפְנֵי הַכֹּהֵן הַגָּדוֹל וְגַם לִפְנֵי הַשֹּׁפֵט הָרֹאשׁ עַל־הָאָרֶץ׃</w:t>
            </w:r>
            <w:r w:rsidRPr="005B00C5">
              <w:rPr>
                <w:rFonts w:ascii="David" w:hAnsi="David" w:cs="David"/>
              </w:rPr>
              <w:t xml:space="preserve"> </w:t>
            </w:r>
          </w:p>
        </w:tc>
        <w:tc>
          <w:tcPr>
            <w:tcW w:w="4194" w:type="dxa"/>
            <w:tcBorders>
              <w:top w:val="nil"/>
              <w:left w:val="single" w:sz="4" w:space="0" w:color="auto"/>
              <w:bottom w:val="nil"/>
              <w:right w:val="nil"/>
            </w:tcBorders>
          </w:tcPr>
          <w:p w14:paraId="66A6246B" w14:textId="4A84DCA7" w:rsidR="0011636C" w:rsidRPr="007D2AF3" w:rsidRDefault="0011636C" w:rsidP="005B00C5">
            <w:pPr>
              <w:rPr>
                <w:rFonts w:ascii="David" w:hAnsi="David" w:cs="David"/>
                <w:sz w:val="21"/>
                <w:szCs w:val="21"/>
              </w:rPr>
            </w:pPr>
            <w:r>
              <w:rPr>
                <w:rFonts w:ascii="David" w:hAnsi="David" w:cs="David"/>
                <w:sz w:val="21"/>
                <w:szCs w:val="21"/>
              </w:rPr>
              <w:t>21 And it came to pass that he caused that he should be carried out of the land. And he came over into the land of Gideon, and began to preach unto them also; and here he did not have much success, for he was taken and bound and carried before the high priest, and also the chief judge over the land.</w:t>
            </w:r>
          </w:p>
        </w:tc>
      </w:tr>
      <w:tr w:rsidR="0011636C" w:rsidRPr="007D2AF3" w14:paraId="5B10590B" w14:textId="77777777" w:rsidTr="000E4CFC">
        <w:tc>
          <w:tcPr>
            <w:tcW w:w="4194" w:type="dxa"/>
            <w:tcBorders>
              <w:top w:val="nil"/>
              <w:left w:val="nil"/>
              <w:bottom w:val="nil"/>
              <w:right w:val="single" w:sz="4" w:space="0" w:color="auto"/>
            </w:tcBorders>
          </w:tcPr>
          <w:p w14:paraId="27CC5E1B" w14:textId="25D7056D" w:rsidR="0011636C" w:rsidRPr="005B00C5" w:rsidRDefault="0011636C" w:rsidP="005B00C5">
            <w:pPr>
              <w:tabs>
                <w:tab w:val="right" w:pos="2318"/>
              </w:tabs>
              <w:bidi/>
              <w:rPr>
                <w:rFonts w:ascii="David" w:hAnsi="David" w:cs="David"/>
              </w:rPr>
            </w:pPr>
            <w:r w:rsidRPr="005B00C5">
              <w:rPr>
                <w:rFonts w:ascii="David" w:hAnsi="David" w:cs="David"/>
                <w:rtl/>
              </w:rPr>
              <w:t>כב. וַיְהִי כִּי אָמַר הַכֹּהֵן הַגָּדוֹל אֵלָיו מַדּוּעַ תֵלֵךְ סָבִיב מְעַוֵּת דַּרְכֵי יְהוָה מַדּוּעַ תְּלַמֵּד הָעָם הַזֶּה כִּי לֹא יִהְיֶה מָשִׁיחַ לְהַפְסִיק אֶת־שִׂמְחָתָם מַדּוּעַ תְּדַבֵּר נֶגֶד כָּל־נְבוּאוֹת הַנְּבִיאִים הַקְּדוֹשִׁים׃</w:t>
            </w:r>
          </w:p>
        </w:tc>
        <w:tc>
          <w:tcPr>
            <w:tcW w:w="4194" w:type="dxa"/>
            <w:tcBorders>
              <w:top w:val="nil"/>
              <w:left w:val="single" w:sz="4" w:space="0" w:color="auto"/>
              <w:bottom w:val="nil"/>
              <w:right w:val="nil"/>
            </w:tcBorders>
          </w:tcPr>
          <w:p w14:paraId="0ED015CF" w14:textId="54DC6BE7" w:rsidR="0011636C" w:rsidRPr="007D2AF3" w:rsidRDefault="0011636C" w:rsidP="005B00C5">
            <w:pPr>
              <w:rPr>
                <w:rFonts w:ascii="David" w:hAnsi="David" w:cs="David"/>
                <w:sz w:val="21"/>
                <w:szCs w:val="21"/>
              </w:rPr>
            </w:pPr>
            <w:r>
              <w:rPr>
                <w:rFonts w:ascii="David" w:hAnsi="David" w:cs="David"/>
                <w:sz w:val="21"/>
                <w:szCs w:val="21"/>
              </w:rPr>
              <w:t>22 And it came to pass that the high priest said unto him: Why do ye go about perverting the ways of the Lord? Why do ye teach this people that there shall be no Christ, to interrupt their rejoicings? Why do ye speak against all the prophecies of the holy prophets?</w:t>
            </w:r>
          </w:p>
        </w:tc>
      </w:tr>
      <w:tr w:rsidR="0011636C" w:rsidRPr="007D2AF3" w14:paraId="1D34D73C" w14:textId="77777777" w:rsidTr="000E4CFC">
        <w:tc>
          <w:tcPr>
            <w:tcW w:w="4194" w:type="dxa"/>
            <w:tcBorders>
              <w:top w:val="nil"/>
              <w:left w:val="nil"/>
              <w:bottom w:val="nil"/>
              <w:right w:val="single" w:sz="4" w:space="0" w:color="auto"/>
            </w:tcBorders>
          </w:tcPr>
          <w:p w14:paraId="19FF06FD" w14:textId="754D475D" w:rsidR="0011636C" w:rsidRPr="005B00C5" w:rsidRDefault="0011636C" w:rsidP="005B00C5">
            <w:pPr>
              <w:tabs>
                <w:tab w:val="right" w:pos="2318"/>
              </w:tabs>
              <w:bidi/>
              <w:rPr>
                <w:rFonts w:ascii="David" w:hAnsi="David" w:cs="David"/>
              </w:rPr>
            </w:pPr>
            <w:r w:rsidRPr="005B00C5">
              <w:rPr>
                <w:rFonts w:ascii="David" w:hAnsi="David" w:cs="David"/>
                <w:rtl/>
              </w:rPr>
              <w:t>כג. וְשֵׁם הַכֹּהֵן הַגָּדוֹל הָיָה גִּדּוֹנָה וַיֹּאמֶר קוֹרִיהוֹר אֵלָיו כִּי אֵינֶנִּי מְלַמֵּד אֶת־תּוֹרוֹת אִוֶּלֶת אֲבוֹתֵיכֶם וְכִי אֵינֶנִּי מְלַמֵּד הָעָם הַזֶּה לֶאֱסֹר עַצְמָם תַּחַת הַחֻקִּים הָאֱוִילִיים וְהַמַּעֲשִׂים אֲשֶׁר נִקְבְּעוּ עַל־יְדֵי כֹּהֲנִים עַתִּיקִים לְגַזֹּל כֹּחַ וּמֶמְשָׁלָה עֲלֵיהֶם לִשְׁמֹר אוֹתָם בְּלִי דַעַת לְמַעַן לֹא יִשְׂאוּ רֹאשָׁם אַךְ יֻשְׁפְּלוּ כְּפִי דְבָרֶיךָ׃</w:t>
            </w:r>
          </w:p>
        </w:tc>
        <w:tc>
          <w:tcPr>
            <w:tcW w:w="4194" w:type="dxa"/>
            <w:tcBorders>
              <w:top w:val="nil"/>
              <w:left w:val="single" w:sz="4" w:space="0" w:color="auto"/>
              <w:bottom w:val="nil"/>
              <w:right w:val="nil"/>
            </w:tcBorders>
          </w:tcPr>
          <w:p w14:paraId="5FE1601E" w14:textId="3A7CC6FE" w:rsidR="0011636C" w:rsidRPr="007D2AF3" w:rsidRDefault="0011636C" w:rsidP="005B00C5">
            <w:pPr>
              <w:rPr>
                <w:rFonts w:ascii="David" w:hAnsi="David" w:cs="David"/>
                <w:sz w:val="21"/>
                <w:szCs w:val="21"/>
              </w:rPr>
            </w:pPr>
            <w:r>
              <w:rPr>
                <w:rFonts w:ascii="David" w:hAnsi="David" w:cs="David"/>
                <w:sz w:val="21"/>
                <w:szCs w:val="21"/>
              </w:rPr>
              <w:t>23 Now the high priest's name was Giddonah. And Korihor said unto him: Because I do not teach the foolish traditions of your fathers, and because I do not teach this people to bind themselves down under the foolish ordinances and performances which are laid down by ancient priests, to usurp power and authority over them, to keep them in ignorance, that they may not lift up their heads, but be brought down according to thy words.</w:t>
            </w:r>
          </w:p>
        </w:tc>
      </w:tr>
      <w:tr w:rsidR="0011636C" w:rsidRPr="007D2AF3" w14:paraId="0F31E347" w14:textId="77777777" w:rsidTr="000E4CFC">
        <w:tc>
          <w:tcPr>
            <w:tcW w:w="4194" w:type="dxa"/>
            <w:tcBorders>
              <w:top w:val="nil"/>
              <w:left w:val="nil"/>
              <w:bottom w:val="nil"/>
              <w:right w:val="single" w:sz="4" w:space="0" w:color="auto"/>
            </w:tcBorders>
          </w:tcPr>
          <w:p w14:paraId="3243B92C" w14:textId="0FEFB74E" w:rsidR="0011636C" w:rsidRPr="005B00C5" w:rsidRDefault="0011636C" w:rsidP="005B00C5">
            <w:pPr>
              <w:tabs>
                <w:tab w:val="right" w:pos="2318"/>
              </w:tabs>
              <w:bidi/>
              <w:rPr>
                <w:rFonts w:ascii="David" w:hAnsi="David" w:cs="David"/>
              </w:rPr>
            </w:pPr>
            <w:r w:rsidRPr="005B00C5">
              <w:rPr>
                <w:rFonts w:ascii="David" w:hAnsi="David" w:cs="David"/>
                <w:rtl/>
              </w:rPr>
              <w:t>כד. אַתֶּם אוֹמְרִים כִּי הָעָם הַזֶּה עַם חָפְשִׁי הִנֵּה אֲנִי אוֹמֵר כִּי הֵם בְּעַבְדוּת אַתֶּם אוֹמְרִים כִּי הַנְּבוּאוֹת הָעַתִּיקוֹת הָאֵלֶּה אֱמֶת הִנֵּה אֲנִי אוֹמֵר כִּי אַתֶּם לֹא יוֹדְעִים כִּי הֵן אֱמֶת׃</w:t>
            </w:r>
          </w:p>
        </w:tc>
        <w:tc>
          <w:tcPr>
            <w:tcW w:w="4194" w:type="dxa"/>
            <w:tcBorders>
              <w:top w:val="nil"/>
              <w:left w:val="single" w:sz="4" w:space="0" w:color="auto"/>
              <w:bottom w:val="nil"/>
              <w:right w:val="nil"/>
            </w:tcBorders>
          </w:tcPr>
          <w:p w14:paraId="64314865" w14:textId="4C2A47F8" w:rsidR="0011636C" w:rsidRPr="007D2AF3" w:rsidRDefault="0011636C" w:rsidP="005B00C5">
            <w:pPr>
              <w:rPr>
                <w:rFonts w:ascii="David" w:hAnsi="David" w:cs="David"/>
                <w:sz w:val="21"/>
                <w:szCs w:val="21"/>
              </w:rPr>
            </w:pPr>
            <w:r>
              <w:rPr>
                <w:rFonts w:ascii="David" w:hAnsi="David" w:cs="David"/>
                <w:sz w:val="21"/>
                <w:szCs w:val="21"/>
              </w:rPr>
              <w:t>24 Ye say that this people is a free people. Behold, I say they are in bondage. Ye say that those ancient prophecies are true. Behold, I say that ye do not know that they are true.</w:t>
            </w:r>
          </w:p>
        </w:tc>
      </w:tr>
      <w:tr w:rsidR="0011636C" w:rsidRPr="007D2AF3" w14:paraId="07E8E367" w14:textId="77777777" w:rsidTr="000E4CFC">
        <w:tc>
          <w:tcPr>
            <w:tcW w:w="4194" w:type="dxa"/>
            <w:tcBorders>
              <w:top w:val="nil"/>
              <w:left w:val="nil"/>
              <w:bottom w:val="nil"/>
              <w:right w:val="single" w:sz="4" w:space="0" w:color="auto"/>
            </w:tcBorders>
          </w:tcPr>
          <w:p w14:paraId="6B238FBE" w14:textId="16AA1325" w:rsidR="0011636C" w:rsidRPr="005B00C5" w:rsidRDefault="0011636C" w:rsidP="005B00C5">
            <w:pPr>
              <w:tabs>
                <w:tab w:val="right" w:pos="2318"/>
              </w:tabs>
              <w:bidi/>
              <w:rPr>
                <w:rFonts w:ascii="David" w:hAnsi="David" w:cs="David"/>
              </w:rPr>
            </w:pPr>
            <w:r w:rsidRPr="005B00C5">
              <w:rPr>
                <w:rFonts w:ascii="David" w:hAnsi="David" w:cs="David"/>
                <w:rtl/>
              </w:rPr>
              <w:t>כה. אַתֶּם אוֹמְרִים כִּי הָעָם הַזֶּה עַם אָשֵׁם וְנֹפֵל בִּגְלַל פֶּשַׁע הוֹרֶה הִנֵּה אֲנִי אוֹמֵר כִּי יֶלֶד אֵינוֹ אָשֵׁם בִּגְלַל הוֹרָיו׃</w:t>
            </w:r>
          </w:p>
        </w:tc>
        <w:tc>
          <w:tcPr>
            <w:tcW w:w="4194" w:type="dxa"/>
            <w:tcBorders>
              <w:top w:val="nil"/>
              <w:left w:val="single" w:sz="4" w:space="0" w:color="auto"/>
              <w:bottom w:val="nil"/>
              <w:right w:val="nil"/>
            </w:tcBorders>
          </w:tcPr>
          <w:p w14:paraId="51B3414D" w14:textId="6775A0F5" w:rsidR="0011636C" w:rsidRPr="007D2AF3" w:rsidRDefault="0011636C" w:rsidP="005B00C5">
            <w:pPr>
              <w:rPr>
                <w:rFonts w:ascii="David" w:hAnsi="David" w:cs="David"/>
                <w:sz w:val="21"/>
                <w:szCs w:val="21"/>
              </w:rPr>
            </w:pPr>
            <w:r>
              <w:rPr>
                <w:rFonts w:ascii="David" w:hAnsi="David" w:cs="David"/>
                <w:sz w:val="21"/>
                <w:szCs w:val="21"/>
              </w:rPr>
              <w:t>25 Ye say that this people is a guilty and a fallen people, because of the transgression of a parent. Behold, I say that a child is not guilty because of its parents.</w:t>
            </w:r>
          </w:p>
        </w:tc>
      </w:tr>
      <w:tr w:rsidR="0011636C" w:rsidRPr="007D2AF3" w14:paraId="0C689A46" w14:textId="77777777" w:rsidTr="000E4CFC">
        <w:tc>
          <w:tcPr>
            <w:tcW w:w="4194" w:type="dxa"/>
            <w:tcBorders>
              <w:top w:val="nil"/>
              <w:left w:val="nil"/>
              <w:bottom w:val="nil"/>
              <w:right w:val="single" w:sz="4" w:space="0" w:color="auto"/>
            </w:tcBorders>
          </w:tcPr>
          <w:p w14:paraId="34529703" w14:textId="2FBF6C98" w:rsidR="0011636C" w:rsidRPr="005B00C5" w:rsidRDefault="0011636C" w:rsidP="005B00C5">
            <w:pPr>
              <w:tabs>
                <w:tab w:val="right" w:pos="2318"/>
              </w:tabs>
              <w:bidi/>
              <w:rPr>
                <w:rFonts w:ascii="David" w:hAnsi="David" w:cs="David"/>
              </w:rPr>
            </w:pPr>
            <w:r w:rsidRPr="005B00C5">
              <w:rPr>
                <w:rFonts w:ascii="David" w:hAnsi="David" w:cs="David"/>
                <w:rtl/>
              </w:rPr>
              <w:t>כו. וְאַתֶּם גַּם אוֹמְרִים כִּי הַמָּשִׁיחַ יָבֹא אַךְ הִנֵּה אֲנִי אוֹמֵר כִּי אַתֶּם לֹא יוֹדְעִים כִּי יִהְיֶה מָשִׁיחַ וְאַתֶּם גַּם אוֹמְרִים כִּי יֵהָרֵג בְּעַד חֲטָאֵי הָעוֹלָם׃</w:t>
            </w:r>
            <w:r w:rsidRPr="005B00C5">
              <w:rPr>
                <w:rFonts w:ascii="David" w:hAnsi="David" w:cs="David"/>
              </w:rPr>
              <w:t xml:space="preserve"> </w:t>
            </w:r>
          </w:p>
        </w:tc>
        <w:tc>
          <w:tcPr>
            <w:tcW w:w="4194" w:type="dxa"/>
            <w:tcBorders>
              <w:top w:val="nil"/>
              <w:left w:val="single" w:sz="4" w:space="0" w:color="auto"/>
              <w:bottom w:val="nil"/>
              <w:right w:val="nil"/>
            </w:tcBorders>
          </w:tcPr>
          <w:p w14:paraId="64DD156A" w14:textId="4C8D032C" w:rsidR="0011636C" w:rsidRPr="007D2AF3" w:rsidRDefault="0011636C" w:rsidP="005B00C5">
            <w:pPr>
              <w:rPr>
                <w:rFonts w:ascii="David" w:hAnsi="David" w:cs="David"/>
                <w:sz w:val="21"/>
                <w:szCs w:val="21"/>
              </w:rPr>
            </w:pPr>
            <w:r>
              <w:rPr>
                <w:rFonts w:ascii="David" w:hAnsi="David" w:cs="David"/>
                <w:sz w:val="21"/>
                <w:szCs w:val="21"/>
              </w:rPr>
              <w:t xml:space="preserve">26 And ye also say that Christ shall come. But behold, I say that ye do not know that there shall </w:t>
            </w:r>
            <w:r>
              <w:rPr>
                <w:rFonts w:ascii="David" w:hAnsi="David" w:cs="David"/>
                <w:sz w:val="21"/>
                <w:szCs w:val="21"/>
              </w:rPr>
              <w:lastRenderedPageBreak/>
              <w:t>be a Christ. And ye say also that he shall be slain for the sins of the world—</w:t>
            </w:r>
          </w:p>
        </w:tc>
      </w:tr>
      <w:tr w:rsidR="0011636C" w:rsidRPr="007D2AF3" w14:paraId="23F31738" w14:textId="77777777" w:rsidTr="000E4CFC">
        <w:tc>
          <w:tcPr>
            <w:tcW w:w="4194" w:type="dxa"/>
            <w:tcBorders>
              <w:top w:val="nil"/>
              <w:left w:val="nil"/>
              <w:bottom w:val="nil"/>
              <w:right w:val="single" w:sz="4" w:space="0" w:color="auto"/>
            </w:tcBorders>
          </w:tcPr>
          <w:p w14:paraId="1DDA7B92" w14:textId="23E02648" w:rsidR="0011636C" w:rsidRPr="005B00C5" w:rsidRDefault="0011636C" w:rsidP="005B00C5">
            <w:pPr>
              <w:tabs>
                <w:tab w:val="right" w:pos="2318"/>
              </w:tabs>
              <w:bidi/>
              <w:rPr>
                <w:rFonts w:ascii="David" w:hAnsi="David" w:cs="David"/>
              </w:rPr>
            </w:pPr>
            <w:r w:rsidRPr="005B00C5">
              <w:rPr>
                <w:rFonts w:ascii="David" w:hAnsi="David" w:cs="David"/>
                <w:rtl/>
              </w:rPr>
              <w:lastRenderedPageBreak/>
              <w:t>כז. וְכֵן אַתֶּם מוֹלִיכִים אֶת־הָעָם הַזֶּה אַחֲרֵי תּוֹרוֹת אִוֶּלֶת אֲבוֹתֵיכֶם וּכְפִי תַאֲוֹתֵיכֶם וְאַתֶּם מַחֲזִיקִים אוֹתָם תַּחַת כְּמוֹ בְעַבְדוּת לְמַעַן תִּשְׂבְּעוּ בִּיגִיעַ יְדֵיהֶם שֶׁלֹּא יַעֲזוּ לְהַבִּיט בְּעֹז וְשֶׁלֹּא יַעֲזוּ לֵהָנוֹת</w:t>
            </w:r>
            <w:r w:rsidRPr="005B00C5">
              <w:rPr>
                <w:rFonts w:ascii="David" w:hAnsi="David" w:cs="David"/>
              </w:rPr>
              <w:t xml:space="preserve"> </w:t>
            </w:r>
            <w:r w:rsidRPr="005B00C5">
              <w:rPr>
                <w:rFonts w:ascii="David" w:hAnsi="David" w:cs="David"/>
                <w:rtl/>
              </w:rPr>
              <w:t>מֵאֲשֶׁר לָהֶם׃</w:t>
            </w:r>
          </w:p>
        </w:tc>
        <w:tc>
          <w:tcPr>
            <w:tcW w:w="4194" w:type="dxa"/>
            <w:tcBorders>
              <w:top w:val="nil"/>
              <w:left w:val="single" w:sz="4" w:space="0" w:color="auto"/>
              <w:bottom w:val="nil"/>
              <w:right w:val="nil"/>
            </w:tcBorders>
          </w:tcPr>
          <w:p w14:paraId="108B79AC" w14:textId="46839D3D" w:rsidR="0011636C" w:rsidRPr="007D2AF3" w:rsidRDefault="0011636C" w:rsidP="005B00C5">
            <w:pPr>
              <w:rPr>
                <w:rFonts w:ascii="David" w:hAnsi="David" w:cs="David"/>
                <w:sz w:val="21"/>
                <w:szCs w:val="21"/>
              </w:rPr>
            </w:pPr>
            <w:r>
              <w:rPr>
                <w:rFonts w:ascii="David" w:hAnsi="David" w:cs="David"/>
                <w:sz w:val="21"/>
                <w:szCs w:val="21"/>
              </w:rPr>
              <w:t>27 And thus ye lead away this people after the foolish traditions of your fathers, and according to your own desires; and ye keep them down, even as it were in bondage, that ye may glut yourselves with the labors of their hands, that they durst not look up with boldness, and that they durst not enjoy their rights and privileges.</w:t>
            </w:r>
          </w:p>
        </w:tc>
      </w:tr>
      <w:tr w:rsidR="0011636C" w:rsidRPr="007D2AF3" w14:paraId="3FCE8421" w14:textId="77777777" w:rsidTr="000E4CFC">
        <w:tc>
          <w:tcPr>
            <w:tcW w:w="4194" w:type="dxa"/>
            <w:tcBorders>
              <w:top w:val="nil"/>
              <w:left w:val="nil"/>
              <w:bottom w:val="nil"/>
              <w:right w:val="single" w:sz="4" w:space="0" w:color="auto"/>
            </w:tcBorders>
          </w:tcPr>
          <w:p w14:paraId="5F92691F" w14:textId="70C5D1D5" w:rsidR="0011636C" w:rsidRPr="005B00C5" w:rsidRDefault="0011636C" w:rsidP="005B00C5">
            <w:pPr>
              <w:tabs>
                <w:tab w:val="right" w:pos="2318"/>
              </w:tabs>
              <w:bidi/>
              <w:rPr>
                <w:rFonts w:ascii="David" w:hAnsi="David" w:cs="David"/>
              </w:rPr>
            </w:pPr>
            <w:r w:rsidRPr="005B00C5">
              <w:rPr>
                <w:rFonts w:ascii="David" w:hAnsi="David" w:cs="David"/>
                <w:rtl/>
              </w:rPr>
              <w:t>כח. אָכֵן לֹא יַעֲזוּ לָקַחַת אֲשֶׁר לָהֶם פֶּן יַכְעִיסוּ אֶת־כֹּהֲנֵיהֶם אֲשֶׁר צוֹמְדִים אוֹתָם כְּפִי רְצוֹנָם וְהֵבִיאוּ אוֹתָם לְהַאֲמִין בְּתוֹרוֹתֵיהֶם וַחֲלוֹמוֹתֵיהֶם וְשִׁגְעוֹנוֹתֵיהֶם וּמַרְאוֹתֵיהֶם וְסוֹדוֹתֵיהֶם הַמְדֻמִּים כִּי אִם לֹא יַעֲשׂוּ כְפִי דִבְרֵיהֶם יַכְעִיסוּ אֱלוֹהַּ לֹא יָדוּעַ אֲשֶׁר הֵם אוֹמְרִים הוּא אֱלֹהִים יְצוּר אֲשֶׁר מֵעוֹלָם לֹא נִרְאָה אוֹ נוֹדַע אֲשֶׁר מֵעוֹלָם לֹא הָיָה וְלֹא יִהְיֶה׃</w:t>
            </w:r>
          </w:p>
        </w:tc>
        <w:tc>
          <w:tcPr>
            <w:tcW w:w="4194" w:type="dxa"/>
            <w:tcBorders>
              <w:top w:val="nil"/>
              <w:left w:val="single" w:sz="4" w:space="0" w:color="auto"/>
              <w:bottom w:val="nil"/>
              <w:right w:val="nil"/>
            </w:tcBorders>
          </w:tcPr>
          <w:p w14:paraId="51C7801E" w14:textId="6164D804" w:rsidR="0011636C" w:rsidRPr="007D2AF3" w:rsidRDefault="0011636C" w:rsidP="005B00C5">
            <w:pPr>
              <w:rPr>
                <w:rFonts w:ascii="David" w:hAnsi="David" w:cs="David"/>
                <w:sz w:val="21"/>
                <w:szCs w:val="21"/>
              </w:rPr>
            </w:pPr>
            <w:r>
              <w:rPr>
                <w:rFonts w:ascii="David" w:hAnsi="David" w:cs="David"/>
                <w:sz w:val="21"/>
                <w:szCs w:val="21"/>
              </w:rPr>
              <w:t>28 Yea, they durst not make use of that which is their own lest they should offend their priests, who do yoke them according to their desires, and have brought them to believe, by their traditions and their dreams and their whims and their visions and their pretended mysteries, that they should, if they did not do according to their words, offend some unknown being, who they say is God—a being who never has been seen or known, who never was nor ever will be.</w:t>
            </w:r>
          </w:p>
        </w:tc>
      </w:tr>
      <w:tr w:rsidR="0011636C" w:rsidRPr="007D2AF3" w14:paraId="70AFB615" w14:textId="77777777" w:rsidTr="000E4CFC">
        <w:tc>
          <w:tcPr>
            <w:tcW w:w="4194" w:type="dxa"/>
            <w:tcBorders>
              <w:top w:val="nil"/>
              <w:left w:val="nil"/>
              <w:bottom w:val="nil"/>
              <w:right w:val="single" w:sz="4" w:space="0" w:color="auto"/>
            </w:tcBorders>
          </w:tcPr>
          <w:p w14:paraId="3871A67C" w14:textId="26B60EC3" w:rsidR="0011636C" w:rsidRPr="005B00C5" w:rsidRDefault="0011636C" w:rsidP="005B00C5">
            <w:pPr>
              <w:tabs>
                <w:tab w:val="right" w:pos="2318"/>
              </w:tabs>
              <w:bidi/>
              <w:rPr>
                <w:rFonts w:ascii="David" w:hAnsi="David" w:cs="David"/>
              </w:rPr>
            </w:pPr>
            <w:r w:rsidRPr="005B00C5">
              <w:rPr>
                <w:rFonts w:ascii="David" w:hAnsi="David" w:cs="David"/>
                <w:rtl/>
              </w:rPr>
              <w:t>כט. וְעַתָּה כַאֲשֶׁר רָאוּ הַכֹּהֵן הַגָּדוֹל וְהַשֹּׁפֵט הָרֹאשׁ אֶת־קֹשִׁי לִבּוֹ אָכֵן כַאֲשֶׁר רָאוּ כִּי יְגַדֵּף אֲפִלּוּ נֶגֶד אֱלֹהִים לֹא נָתְנוּ מַעֲנֶה לִדְבָרָיו אַךְ גָרְמוּ לֶאֱסֹר אוֹתוֹ וּמְסָרוּהוּ בְּיַד הַשֹּׁטְרִים וְשָׁלְחוּ אוֹתוֹ אֶל־אֶרֶץ זָרַהֶמְלָה לְמַעַן יוּבָא לִפְנֵי אַלְמָא וְהַשֹּׁפֵט הָרֹאשׁ אֲשֶׁר הָיָה מוֹשֵׁל עַל־כָּל־הָאָרֶץ׃</w:t>
            </w:r>
          </w:p>
        </w:tc>
        <w:tc>
          <w:tcPr>
            <w:tcW w:w="4194" w:type="dxa"/>
            <w:tcBorders>
              <w:top w:val="nil"/>
              <w:left w:val="single" w:sz="4" w:space="0" w:color="auto"/>
              <w:bottom w:val="nil"/>
              <w:right w:val="nil"/>
            </w:tcBorders>
          </w:tcPr>
          <w:p w14:paraId="6D8AE76C" w14:textId="0264A5E7" w:rsidR="0011636C" w:rsidRPr="007D2AF3" w:rsidRDefault="0011636C" w:rsidP="005B00C5">
            <w:pPr>
              <w:rPr>
                <w:rFonts w:ascii="David" w:hAnsi="David" w:cs="David"/>
                <w:sz w:val="21"/>
                <w:szCs w:val="21"/>
              </w:rPr>
            </w:pPr>
            <w:r>
              <w:rPr>
                <w:rFonts w:ascii="David" w:hAnsi="David" w:cs="David"/>
                <w:sz w:val="21"/>
                <w:szCs w:val="21"/>
              </w:rPr>
              <w:t>29 Now when the high priest and the chief judge saw the hardness of his heart, yea, when they saw that he would revile even against God, they would not make any reply to his words; but they caused that he should be bound; and they delivered him up into the hands of the officers, and sent him to the land of Zarahemla, that he might be brought before Alma, and the chief judge who was governor over all the land.</w:t>
            </w:r>
          </w:p>
        </w:tc>
      </w:tr>
      <w:tr w:rsidR="0011636C" w:rsidRPr="007D2AF3" w14:paraId="1FE94A81" w14:textId="77777777" w:rsidTr="000E4CFC">
        <w:tc>
          <w:tcPr>
            <w:tcW w:w="4194" w:type="dxa"/>
            <w:tcBorders>
              <w:top w:val="nil"/>
              <w:left w:val="nil"/>
              <w:bottom w:val="nil"/>
              <w:right w:val="single" w:sz="4" w:space="0" w:color="auto"/>
            </w:tcBorders>
          </w:tcPr>
          <w:p w14:paraId="6CBA092D" w14:textId="761ABB9F" w:rsidR="0011636C" w:rsidRPr="005B00C5" w:rsidRDefault="0011636C" w:rsidP="005B00C5">
            <w:pPr>
              <w:tabs>
                <w:tab w:val="right" w:pos="2318"/>
              </w:tabs>
              <w:bidi/>
              <w:rPr>
                <w:rFonts w:ascii="David" w:hAnsi="David" w:cs="David"/>
              </w:rPr>
            </w:pPr>
            <w:r w:rsidRPr="005B00C5">
              <w:rPr>
                <w:rFonts w:ascii="David" w:hAnsi="David" w:cs="David"/>
                <w:rtl/>
              </w:rPr>
              <w:t>ל. וַיְהִי כַאֲשֶׁר הוּבָא לִפְנֵי אַלְמָא וְהַשֹּׁפֵט הָרֹאשׁ הוֹסִיף בְּאוֹתָהּ דֶּרֶךְ כַּאֲשֶׁר עָשָׂה בְּאֶרֶץ גִּדְעוֹן אָכֵן הוֹסִיף לְגַדֵּף׃</w:t>
            </w:r>
          </w:p>
        </w:tc>
        <w:tc>
          <w:tcPr>
            <w:tcW w:w="4194" w:type="dxa"/>
            <w:tcBorders>
              <w:top w:val="nil"/>
              <w:left w:val="single" w:sz="4" w:space="0" w:color="auto"/>
              <w:bottom w:val="nil"/>
              <w:right w:val="nil"/>
            </w:tcBorders>
          </w:tcPr>
          <w:p w14:paraId="04DD02FD" w14:textId="4D0BD8A3" w:rsidR="0011636C" w:rsidRPr="007D2AF3" w:rsidRDefault="0011636C" w:rsidP="005B00C5">
            <w:pPr>
              <w:rPr>
                <w:rFonts w:ascii="David" w:hAnsi="David" w:cs="David"/>
                <w:sz w:val="21"/>
                <w:szCs w:val="21"/>
              </w:rPr>
            </w:pPr>
            <w:r>
              <w:rPr>
                <w:rFonts w:ascii="David" w:hAnsi="David" w:cs="David"/>
                <w:sz w:val="21"/>
                <w:szCs w:val="21"/>
              </w:rPr>
              <w:t>30 And it came to pass that when he was brought before Alma and the chief judge, he did go on in the same manner as he did in the land of Gideon; yea, he went on to blaspheme.</w:t>
            </w:r>
          </w:p>
        </w:tc>
      </w:tr>
      <w:tr w:rsidR="0011636C" w:rsidRPr="007D2AF3" w14:paraId="53DBE88A" w14:textId="77777777" w:rsidTr="000E4CFC">
        <w:tc>
          <w:tcPr>
            <w:tcW w:w="4194" w:type="dxa"/>
            <w:tcBorders>
              <w:top w:val="nil"/>
              <w:left w:val="nil"/>
              <w:bottom w:val="nil"/>
              <w:right w:val="single" w:sz="4" w:space="0" w:color="auto"/>
            </w:tcBorders>
          </w:tcPr>
          <w:p w14:paraId="06607FD8" w14:textId="6C493FF5" w:rsidR="0011636C" w:rsidRPr="005B00C5" w:rsidRDefault="0011636C" w:rsidP="005B00C5">
            <w:pPr>
              <w:tabs>
                <w:tab w:val="right" w:pos="2318"/>
              </w:tabs>
              <w:bidi/>
              <w:rPr>
                <w:rFonts w:ascii="David" w:hAnsi="David" w:cs="David"/>
              </w:rPr>
            </w:pPr>
            <w:r w:rsidRPr="005B00C5">
              <w:rPr>
                <w:rFonts w:ascii="David" w:hAnsi="David" w:cs="David"/>
                <w:rtl/>
              </w:rPr>
              <w:t>לא. וַיִּתְרוֹמֵם בְּדִבְרֵי גַאֲוָה לִפְנֵי אַלְמָא וַיְגַדֵּף נֶגֶד הַכֹּהֲנִים וְהַמּוֹרִים מַאֲשִׁים אוֹתָם בְּהוֹלָכַת הָעָם אַחֲרֵי תּוֹרוֹת אִוֶּלֶת אֲבוֹתָם לְמַעַן הִשָּׂבְעָה בִּיגִיעַ הָעָם׃</w:t>
            </w:r>
          </w:p>
        </w:tc>
        <w:tc>
          <w:tcPr>
            <w:tcW w:w="4194" w:type="dxa"/>
            <w:tcBorders>
              <w:top w:val="nil"/>
              <w:left w:val="single" w:sz="4" w:space="0" w:color="auto"/>
              <w:bottom w:val="nil"/>
              <w:right w:val="nil"/>
            </w:tcBorders>
          </w:tcPr>
          <w:p w14:paraId="2DC854FD" w14:textId="680489EF" w:rsidR="0011636C" w:rsidRPr="007D2AF3" w:rsidRDefault="0011636C" w:rsidP="005B00C5">
            <w:pPr>
              <w:rPr>
                <w:rFonts w:ascii="David" w:hAnsi="David" w:cs="David"/>
                <w:sz w:val="21"/>
                <w:szCs w:val="21"/>
              </w:rPr>
            </w:pPr>
            <w:r>
              <w:rPr>
                <w:rFonts w:ascii="David" w:hAnsi="David" w:cs="David"/>
                <w:sz w:val="21"/>
                <w:szCs w:val="21"/>
              </w:rPr>
              <w:t>31 And he did rise up in great swelling words before Alma, and did revile against the priests and teachers, accusing them of leading away the people after the silly traditions of their fathers, for the sake of glutting on the labors of the people.</w:t>
            </w:r>
          </w:p>
        </w:tc>
      </w:tr>
      <w:tr w:rsidR="0011636C" w:rsidRPr="007D2AF3" w14:paraId="3674E062" w14:textId="77777777" w:rsidTr="000E4CFC">
        <w:tc>
          <w:tcPr>
            <w:tcW w:w="4194" w:type="dxa"/>
            <w:tcBorders>
              <w:top w:val="nil"/>
              <w:left w:val="nil"/>
              <w:bottom w:val="nil"/>
              <w:right w:val="single" w:sz="4" w:space="0" w:color="auto"/>
            </w:tcBorders>
          </w:tcPr>
          <w:p w14:paraId="7C2EC27B" w14:textId="7331E497" w:rsidR="0011636C" w:rsidRPr="005B00C5" w:rsidRDefault="0011636C" w:rsidP="005B00C5">
            <w:pPr>
              <w:tabs>
                <w:tab w:val="right" w:pos="2318"/>
              </w:tabs>
              <w:bidi/>
              <w:rPr>
                <w:rFonts w:ascii="David" w:hAnsi="David" w:cs="David"/>
              </w:rPr>
            </w:pPr>
            <w:r w:rsidRPr="005B00C5">
              <w:rPr>
                <w:rFonts w:ascii="David" w:hAnsi="David" w:cs="David"/>
                <w:rtl/>
              </w:rPr>
              <w:t>לב. וַיֹּאמֶר אַלְמָא אֵלָיו אַתָּה יוֹדֵעַ כִּי אֵין אֲנַחְנוּ אֹכְלִים מִיגִיעַ הָעָם הַזֶּה כִּי הִנֵּה עָבַדְתִּי אֲפִלּוּ מֵרֵאשִׁית מֶמְשֶׁלֶת הַשֹּׁפְטִים עַד עַתָּה בְּיָדַי לְמִחְיָתִי אַף עִם מַסָּעַי הָרַבִּים סָבִיב הָאָרֶץ לְהַגִּיד דְּבַר אֱלֹהִים לְעַמִּי׃</w:t>
            </w:r>
          </w:p>
        </w:tc>
        <w:tc>
          <w:tcPr>
            <w:tcW w:w="4194" w:type="dxa"/>
            <w:tcBorders>
              <w:top w:val="nil"/>
              <w:left w:val="single" w:sz="4" w:space="0" w:color="auto"/>
              <w:bottom w:val="nil"/>
              <w:right w:val="nil"/>
            </w:tcBorders>
          </w:tcPr>
          <w:p w14:paraId="797146C6" w14:textId="18E542B2" w:rsidR="0011636C" w:rsidRPr="007D2AF3" w:rsidRDefault="0011636C" w:rsidP="005B00C5">
            <w:pPr>
              <w:rPr>
                <w:rFonts w:ascii="David" w:hAnsi="David" w:cs="David"/>
                <w:sz w:val="21"/>
                <w:szCs w:val="21"/>
              </w:rPr>
            </w:pPr>
            <w:r>
              <w:rPr>
                <w:rFonts w:ascii="David" w:hAnsi="David" w:cs="David"/>
                <w:sz w:val="21"/>
                <w:szCs w:val="21"/>
              </w:rPr>
              <w:t>32 Now Alma said unto him: Thou knowest that we do not glut ourselves upon the labors of this people; for behold I have labored even from the commencement of the reign of the judges until now, with mine own hands for my support, notwithstanding my many travels round about the land to declare the word of God unto my people.</w:t>
            </w:r>
          </w:p>
        </w:tc>
      </w:tr>
      <w:tr w:rsidR="0011636C" w:rsidRPr="007D2AF3" w14:paraId="3CD0D8CF" w14:textId="77777777" w:rsidTr="000E4CFC">
        <w:tc>
          <w:tcPr>
            <w:tcW w:w="4194" w:type="dxa"/>
            <w:tcBorders>
              <w:top w:val="nil"/>
              <w:left w:val="nil"/>
              <w:bottom w:val="nil"/>
              <w:right w:val="single" w:sz="4" w:space="0" w:color="auto"/>
            </w:tcBorders>
          </w:tcPr>
          <w:p w14:paraId="23E16C60" w14:textId="22AEC60F" w:rsidR="0011636C" w:rsidRPr="005B00C5" w:rsidRDefault="0011636C" w:rsidP="005B00C5">
            <w:pPr>
              <w:tabs>
                <w:tab w:val="right" w:pos="2318"/>
              </w:tabs>
              <w:bidi/>
              <w:rPr>
                <w:rFonts w:ascii="David" w:hAnsi="David" w:cs="David"/>
              </w:rPr>
            </w:pPr>
            <w:r w:rsidRPr="005B00C5">
              <w:rPr>
                <w:rFonts w:ascii="David" w:hAnsi="David" w:cs="David"/>
                <w:rtl/>
              </w:rPr>
              <w:t>לג. וְאַף עִם הָעֲבוֹדוֹת הָרַבּוֹת אֲשֶׁר עָשִׂיתִי בָּעֵדָה מֵעוֹלָם לֹא לָקַחְתִּי אֲפִלּוּ סֶנִין אֶחָד בְּעַד עֲבוֹדָתִי וְלֹא אֶחָד מֵאַחַי זוּלָתִי בְּכִסֵּא הַמִּשְׁפָּט וְאָז לָקַחְנוּ רַק כְּפִי הַחֹק בְּעַד עֵתֵנוּ׃</w:t>
            </w:r>
          </w:p>
        </w:tc>
        <w:tc>
          <w:tcPr>
            <w:tcW w:w="4194" w:type="dxa"/>
            <w:tcBorders>
              <w:top w:val="nil"/>
              <w:left w:val="single" w:sz="4" w:space="0" w:color="auto"/>
              <w:bottom w:val="nil"/>
              <w:right w:val="nil"/>
            </w:tcBorders>
          </w:tcPr>
          <w:p w14:paraId="09B5041B" w14:textId="6CDF820C" w:rsidR="0011636C" w:rsidRPr="007D2AF3" w:rsidRDefault="0011636C" w:rsidP="005B00C5">
            <w:pPr>
              <w:rPr>
                <w:rFonts w:ascii="David" w:hAnsi="David" w:cs="David"/>
                <w:sz w:val="21"/>
                <w:szCs w:val="21"/>
              </w:rPr>
            </w:pPr>
            <w:r>
              <w:rPr>
                <w:rFonts w:ascii="David" w:hAnsi="David" w:cs="David"/>
                <w:sz w:val="21"/>
                <w:szCs w:val="21"/>
              </w:rPr>
              <w:t>33 And notwithstanding the many labors which I have performed in the church, I have never received so much as even one senine for my labor; neither has any of my brethren, save it were in the judgment– seat; and then we have received only according to law for our time.</w:t>
            </w:r>
          </w:p>
        </w:tc>
      </w:tr>
      <w:tr w:rsidR="0011636C" w:rsidRPr="007D2AF3" w14:paraId="331A426F" w14:textId="77777777" w:rsidTr="000E4CFC">
        <w:tc>
          <w:tcPr>
            <w:tcW w:w="4194" w:type="dxa"/>
            <w:tcBorders>
              <w:top w:val="nil"/>
              <w:left w:val="nil"/>
              <w:bottom w:val="nil"/>
              <w:right w:val="single" w:sz="4" w:space="0" w:color="auto"/>
            </w:tcBorders>
          </w:tcPr>
          <w:p w14:paraId="4BC5A095" w14:textId="297821A7" w:rsidR="0011636C" w:rsidRPr="005B00C5" w:rsidRDefault="0011636C" w:rsidP="005B00C5">
            <w:pPr>
              <w:tabs>
                <w:tab w:val="right" w:pos="2318"/>
              </w:tabs>
              <w:bidi/>
              <w:rPr>
                <w:rFonts w:ascii="David" w:hAnsi="David" w:cs="David"/>
              </w:rPr>
            </w:pPr>
            <w:r w:rsidRPr="005B00C5">
              <w:rPr>
                <w:rFonts w:ascii="David" w:hAnsi="David" w:cs="David"/>
                <w:rtl/>
              </w:rPr>
              <w:t>לד. וְעַתָּה אִם אֵין אֲנַחְנוּ מְקַבְּלִים דָּבָר בְּעַד עֲבוֹדָתֵנוּ בָּעֵדָה מַה־בֶּצַע לָנוּ לַעֲבֹד בָּעֵדָה זוּלָתִי לְהַגִּיד הָאֱמֶת לְמַעַן תִּהְיֶה לָנוּ שִׂמְחָה בְּשִׂמְחַת אַחֵינוּ׃</w:t>
            </w:r>
          </w:p>
        </w:tc>
        <w:tc>
          <w:tcPr>
            <w:tcW w:w="4194" w:type="dxa"/>
            <w:tcBorders>
              <w:top w:val="nil"/>
              <w:left w:val="single" w:sz="4" w:space="0" w:color="auto"/>
              <w:bottom w:val="nil"/>
              <w:right w:val="nil"/>
            </w:tcBorders>
          </w:tcPr>
          <w:p w14:paraId="006B4220" w14:textId="1C954768" w:rsidR="0011636C" w:rsidRPr="007D2AF3" w:rsidRDefault="0011636C" w:rsidP="005B00C5">
            <w:pPr>
              <w:rPr>
                <w:rFonts w:ascii="David" w:hAnsi="David" w:cs="David"/>
                <w:sz w:val="21"/>
                <w:szCs w:val="21"/>
              </w:rPr>
            </w:pPr>
            <w:r>
              <w:rPr>
                <w:rFonts w:ascii="David" w:hAnsi="David" w:cs="David"/>
                <w:sz w:val="21"/>
                <w:szCs w:val="21"/>
              </w:rPr>
              <w:t>34 And now, if we do not receive anything for our labors in the church, what doth it profit us to labor in the church save it were to declare the truth, that we may have rejoicings in the joy of our brethren?</w:t>
            </w:r>
          </w:p>
        </w:tc>
      </w:tr>
      <w:tr w:rsidR="0011636C" w:rsidRPr="007D2AF3" w14:paraId="11736FDF" w14:textId="77777777" w:rsidTr="000E4CFC">
        <w:tc>
          <w:tcPr>
            <w:tcW w:w="4194" w:type="dxa"/>
            <w:tcBorders>
              <w:top w:val="nil"/>
              <w:left w:val="nil"/>
              <w:bottom w:val="nil"/>
              <w:right w:val="single" w:sz="4" w:space="0" w:color="auto"/>
            </w:tcBorders>
          </w:tcPr>
          <w:p w14:paraId="51B0A980" w14:textId="741409F1" w:rsidR="0011636C" w:rsidRPr="005B00C5" w:rsidRDefault="0011636C" w:rsidP="005B00C5">
            <w:pPr>
              <w:tabs>
                <w:tab w:val="right" w:pos="2318"/>
              </w:tabs>
              <w:bidi/>
              <w:rPr>
                <w:rFonts w:ascii="David" w:hAnsi="David" w:cs="David"/>
              </w:rPr>
            </w:pPr>
            <w:r w:rsidRPr="005B00C5">
              <w:rPr>
                <w:rFonts w:ascii="David" w:hAnsi="David" w:cs="David"/>
                <w:rtl/>
              </w:rPr>
              <w:t xml:space="preserve">לה. אָז מַדּוּעַ אַתָּה אוֹמֵר כִּי אֲנַחְנוּ דּוֹרְשִׁים לָעָם הַזֶּה לְמַעַן בֶּצַע כַּאֲשֶׁר אַתָּה בְּעַצְמְךָ יוֹדֵעַ כִּי אֵין </w:t>
            </w:r>
            <w:r w:rsidRPr="005B00C5">
              <w:rPr>
                <w:rFonts w:ascii="David" w:hAnsi="David" w:cs="David"/>
                <w:rtl/>
              </w:rPr>
              <w:lastRenderedPageBreak/>
              <w:t>אֲנַחְנוּ מְקַבְּלִים בֶּצַע וְעַתָּה הַאַתָּה מַאֲמִין כִּי אֲנַחְנוּ מַטְעִים אֶת־הָעָם הַזֶּה הַגּוֹרֵם שִׂמְחָה כָּזוֹ</w:t>
            </w:r>
            <w:r w:rsidRPr="005B00C5">
              <w:rPr>
                <w:rFonts w:ascii="David" w:hAnsi="David" w:cs="David"/>
              </w:rPr>
              <w:t xml:space="preserve"> </w:t>
            </w:r>
            <w:r w:rsidRPr="005B00C5">
              <w:rPr>
                <w:rFonts w:ascii="David" w:hAnsi="David" w:cs="David"/>
                <w:rtl/>
              </w:rPr>
              <w:t>בְּלִבָּם׃</w:t>
            </w:r>
          </w:p>
        </w:tc>
        <w:tc>
          <w:tcPr>
            <w:tcW w:w="4194" w:type="dxa"/>
            <w:tcBorders>
              <w:top w:val="nil"/>
              <w:left w:val="single" w:sz="4" w:space="0" w:color="auto"/>
              <w:bottom w:val="nil"/>
              <w:right w:val="nil"/>
            </w:tcBorders>
          </w:tcPr>
          <w:p w14:paraId="2DD46F96" w14:textId="48E101FB" w:rsidR="0011636C" w:rsidRPr="007D2AF3" w:rsidRDefault="0011636C" w:rsidP="005B00C5">
            <w:pPr>
              <w:rPr>
                <w:rFonts w:ascii="David" w:hAnsi="David" w:cs="David"/>
                <w:sz w:val="21"/>
                <w:szCs w:val="21"/>
              </w:rPr>
            </w:pPr>
            <w:r>
              <w:rPr>
                <w:rFonts w:ascii="David" w:hAnsi="David" w:cs="David"/>
                <w:sz w:val="21"/>
                <w:szCs w:val="21"/>
              </w:rPr>
              <w:lastRenderedPageBreak/>
              <w:t xml:space="preserve">35 Then why sayest thou that we preach unto this people to get gain, when thou, of thyself, </w:t>
            </w:r>
            <w:r>
              <w:rPr>
                <w:rFonts w:ascii="David" w:hAnsi="David" w:cs="David"/>
                <w:sz w:val="21"/>
                <w:szCs w:val="21"/>
              </w:rPr>
              <w:lastRenderedPageBreak/>
              <w:t>knowest that we receive no gain? And now, believest thou that we deceive this people, that causes such joy in their hearts?</w:t>
            </w:r>
          </w:p>
        </w:tc>
      </w:tr>
      <w:tr w:rsidR="0011636C" w:rsidRPr="007D2AF3" w14:paraId="149785CC" w14:textId="77777777" w:rsidTr="000E4CFC">
        <w:tc>
          <w:tcPr>
            <w:tcW w:w="4194" w:type="dxa"/>
            <w:tcBorders>
              <w:top w:val="nil"/>
              <w:left w:val="nil"/>
              <w:bottom w:val="nil"/>
              <w:right w:val="single" w:sz="4" w:space="0" w:color="auto"/>
            </w:tcBorders>
          </w:tcPr>
          <w:p w14:paraId="5CB94D6E" w14:textId="699B9B3F" w:rsidR="0011636C" w:rsidRPr="005B00C5" w:rsidRDefault="0011636C" w:rsidP="005B00C5">
            <w:pPr>
              <w:tabs>
                <w:tab w:val="right" w:pos="2318"/>
              </w:tabs>
              <w:bidi/>
              <w:rPr>
                <w:rFonts w:ascii="David" w:hAnsi="David" w:cs="David"/>
              </w:rPr>
            </w:pPr>
            <w:r w:rsidRPr="005B00C5">
              <w:rPr>
                <w:rFonts w:ascii="David" w:hAnsi="David" w:cs="David"/>
                <w:rtl/>
              </w:rPr>
              <w:lastRenderedPageBreak/>
              <w:t>לו. וַיַּעַן לוֹ קוֹרִיהוֹר כֵּן׃</w:t>
            </w:r>
          </w:p>
        </w:tc>
        <w:tc>
          <w:tcPr>
            <w:tcW w:w="4194" w:type="dxa"/>
            <w:tcBorders>
              <w:top w:val="nil"/>
              <w:left w:val="single" w:sz="4" w:space="0" w:color="auto"/>
              <w:bottom w:val="nil"/>
              <w:right w:val="nil"/>
            </w:tcBorders>
          </w:tcPr>
          <w:p w14:paraId="49C99C8B" w14:textId="11598600" w:rsidR="0011636C" w:rsidRPr="007D2AF3" w:rsidRDefault="0011636C" w:rsidP="005B00C5">
            <w:pPr>
              <w:rPr>
                <w:rFonts w:ascii="David" w:hAnsi="David" w:cs="David"/>
                <w:sz w:val="21"/>
                <w:szCs w:val="21"/>
              </w:rPr>
            </w:pPr>
            <w:r>
              <w:rPr>
                <w:rFonts w:ascii="David" w:hAnsi="David" w:cs="David"/>
                <w:sz w:val="21"/>
                <w:szCs w:val="21"/>
              </w:rPr>
              <w:t>36 And Korihor answered him, Yea.</w:t>
            </w:r>
          </w:p>
        </w:tc>
      </w:tr>
      <w:tr w:rsidR="0011636C" w:rsidRPr="007D2AF3" w14:paraId="13F4970A" w14:textId="77777777" w:rsidTr="000E4CFC">
        <w:tc>
          <w:tcPr>
            <w:tcW w:w="4194" w:type="dxa"/>
            <w:tcBorders>
              <w:top w:val="nil"/>
              <w:left w:val="nil"/>
              <w:bottom w:val="nil"/>
              <w:right w:val="single" w:sz="4" w:space="0" w:color="auto"/>
            </w:tcBorders>
          </w:tcPr>
          <w:p w14:paraId="4BDC4B0E" w14:textId="37A4AF05" w:rsidR="0011636C" w:rsidRPr="005B00C5" w:rsidRDefault="0011636C" w:rsidP="005B00C5">
            <w:pPr>
              <w:tabs>
                <w:tab w:val="right" w:pos="2318"/>
              </w:tabs>
              <w:bidi/>
              <w:rPr>
                <w:rFonts w:ascii="David" w:hAnsi="David" w:cs="David"/>
              </w:rPr>
            </w:pPr>
            <w:r w:rsidRPr="005B00C5">
              <w:rPr>
                <w:rFonts w:ascii="David" w:hAnsi="David" w:cs="David"/>
                <w:rtl/>
              </w:rPr>
              <w:t>לז. וַיֹּאמֶר אַלְמָא אֵלָיו הַאַתָּה מַאֲמִין כִּי יֵשׁ אֱלֹהִים׃</w:t>
            </w:r>
          </w:p>
        </w:tc>
        <w:tc>
          <w:tcPr>
            <w:tcW w:w="4194" w:type="dxa"/>
            <w:tcBorders>
              <w:top w:val="nil"/>
              <w:left w:val="single" w:sz="4" w:space="0" w:color="auto"/>
              <w:bottom w:val="nil"/>
              <w:right w:val="nil"/>
            </w:tcBorders>
          </w:tcPr>
          <w:p w14:paraId="568757AD" w14:textId="0194E1DC" w:rsidR="0011636C" w:rsidRPr="007D2AF3" w:rsidRDefault="0011636C" w:rsidP="005B00C5">
            <w:pPr>
              <w:rPr>
                <w:rFonts w:ascii="David" w:hAnsi="David" w:cs="David"/>
                <w:sz w:val="21"/>
                <w:szCs w:val="21"/>
              </w:rPr>
            </w:pPr>
            <w:r>
              <w:rPr>
                <w:rFonts w:ascii="David" w:hAnsi="David" w:cs="David"/>
                <w:sz w:val="21"/>
                <w:szCs w:val="21"/>
              </w:rPr>
              <w:t>37 And then Alma said unto him: Believest thou that there is a God?</w:t>
            </w:r>
          </w:p>
        </w:tc>
      </w:tr>
      <w:tr w:rsidR="0011636C" w:rsidRPr="007D2AF3" w14:paraId="29530964" w14:textId="77777777" w:rsidTr="000E4CFC">
        <w:tc>
          <w:tcPr>
            <w:tcW w:w="4194" w:type="dxa"/>
            <w:tcBorders>
              <w:top w:val="nil"/>
              <w:left w:val="nil"/>
              <w:bottom w:val="nil"/>
              <w:right w:val="single" w:sz="4" w:space="0" w:color="auto"/>
            </w:tcBorders>
          </w:tcPr>
          <w:p w14:paraId="5D38269C" w14:textId="4AFC52D0" w:rsidR="0011636C" w:rsidRPr="005B00C5" w:rsidRDefault="0011636C" w:rsidP="005B00C5">
            <w:pPr>
              <w:tabs>
                <w:tab w:val="right" w:pos="2318"/>
              </w:tabs>
              <w:bidi/>
              <w:rPr>
                <w:rFonts w:ascii="David" w:hAnsi="David" w:cs="David"/>
              </w:rPr>
            </w:pPr>
            <w:r w:rsidRPr="005B00C5">
              <w:rPr>
                <w:rFonts w:ascii="David" w:hAnsi="David" w:cs="David"/>
                <w:rtl/>
              </w:rPr>
              <w:t>לח. וַיַּעַן לֹא׃</w:t>
            </w:r>
          </w:p>
        </w:tc>
        <w:tc>
          <w:tcPr>
            <w:tcW w:w="4194" w:type="dxa"/>
            <w:tcBorders>
              <w:top w:val="nil"/>
              <w:left w:val="single" w:sz="4" w:space="0" w:color="auto"/>
              <w:bottom w:val="nil"/>
              <w:right w:val="nil"/>
            </w:tcBorders>
          </w:tcPr>
          <w:p w14:paraId="213B5B78" w14:textId="492821F4" w:rsidR="0011636C" w:rsidRPr="007D2AF3" w:rsidRDefault="0011636C" w:rsidP="005B00C5">
            <w:pPr>
              <w:rPr>
                <w:rFonts w:ascii="David" w:hAnsi="David" w:cs="David"/>
                <w:sz w:val="21"/>
                <w:szCs w:val="21"/>
              </w:rPr>
            </w:pPr>
            <w:r>
              <w:rPr>
                <w:rFonts w:ascii="David" w:hAnsi="David" w:cs="David"/>
                <w:sz w:val="21"/>
                <w:szCs w:val="21"/>
              </w:rPr>
              <w:t>38 And he answered, Nay.</w:t>
            </w:r>
          </w:p>
        </w:tc>
      </w:tr>
      <w:tr w:rsidR="0011636C" w:rsidRPr="007D2AF3" w14:paraId="719C01FD" w14:textId="77777777" w:rsidTr="000E4CFC">
        <w:tc>
          <w:tcPr>
            <w:tcW w:w="4194" w:type="dxa"/>
            <w:tcBorders>
              <w:top w:val="nil"/>
              <w:left w:val="nil"/>
              <w:bottom w:val="nil"/>
              <w:right w:val="single" w:sz="4" w:space="0" w:color="auto"/>
            </w:tcBorders>
          </w:tcPr>
          <w:p w14:paraId="4E2E164C" w14:textId="5BFF7740" w:rsidR="0011636C" w:rsidRPr="005B00C5" w:rsidRDefault="0011636C" w:rsidP="005B00C5">
            <w:pPr>
              <w:tabs>
                <w:tab w:val="right" w:pos="2318"/>
              </w:tabs>
              <w:bidi/>
              <w:rPr>
                <w:rFonts w:ascii="David" w:hAnsi="David" w:cs="David"/>
              </w:rPr>
            </w:pPr>
            <w:r w:rsidRPr="005B00C5">
              <w:rPr>
                <w:rFonts w:ascii="David" w:hAnsi="David" w:cs="David"/>
                <w:rtl/>
              </w:rPr>
              <w:t>לט. וַיֹּאמֶר אַלְמָא אֵלָיו הַתְכַחֵשׁ שוּב כִּי יֵשׁ אֱלֹהִים וְגַם תְּכַחֵשׁ אֶת־הַמָּשִׁיחַ כִּי הִנֵּה אֲנִי אוֹמֵר לְךָ אֲנִי יוֹדֵעַ כִּי יֵשׁ אֱלֹהִים וְגַם כִּי הַמָּשִׁיחַ יָבֹא׃</w:t>
            </w:r>
          </w:p>
        </w:tc>
        <w:tc>
          <w:tcPr>
            <w:tcW w:w="4194" w:type="dxa"/>
            <w:tcBorders>
              <w:top w:val="nil"/>
              <w:left w:val="single" w:sz="4" w:space="0" w:color="auto"/>
              <w:bottom w:val="nil"/>
              <w:right w:val="nil"/>
            </w:tcBorders>
          </w:tcPr>
          <w:p w14:paraId="7D30D957" w14:textId="7F9FA305" w:rsidR="0011636C" w:rsidRPr="007D2AF3" w:rsidRDefault="0011636C" w:rsidP="005B00C5">
            <w:pPr>
              <w:rPr>
                <w:rFonts w:ascii="David" w:hAnsi="David" w:cs="David"/>
                <w:sz w:val="21"/>
                <w:szCs w:val="21"/>
              </w:rPr>
            </w:pPr>
            <w:r>
              <w:rPr>
                <w:rFonts w:ascii="David" w:hAnsi="David" w:cs="David"/>
                <w:sz w:val="21"/>
                <w:szCs w:val="21"/>
              </w:rPr>
              <w:t>39 Now Alma said unto him: Will ye deny again that there is a God, and also deny the Christ? For behold, I say unto you, I know there is a God, and also that Christ shall come.</w:t>
            </w:r>
          </w:p>
        </w:tc>
      </w:tr>
      <w:tr w:rsidR="0011636C" w:rsidRPr="007D2AF3" w14:paraId="09053DC0" w14:textId="77777777" w:rsidTr="000E4CFC">
        <w:tc>
          <w:tcPr>
            <w:tcW w:w="4194" w:type="dxa"/>
            <w:tcBorders>
              <w:top w:val="nil"/>
              <w:left w:val="nil"/>
              <w:bottom w:val="nil"/>
              <w:right w:val="single" w:sz="4" w:space="0" w:color="auto"/>
            </w:tcBorders>
          </w:tcPr>
          <w:p w14:paraId="5F9B0E9C" w14:textId="669D9DD4" w:rsidR="0011636C" w:rsidRPr="005B00C5" w:rsidRDefault="0011636C" w:rsidP="005B00C5">
            <w:pPr>
              <w:tabs>
                <w:tab w:val="right" w:pos="2318"/>
              </w:tabs>
              <w:bidi/>
              <w:rPr>
                <w:rFonts w:ascii="David" w:hAnsi="David" w:cs="David"/>
              </w:rPr>
            </w:pPr>
            <w:r w:rsidRPr="005B00C5">
              <w:rPr>
                <w:rFonts w:ascii="David" w:hAnsi="David" w:cs="David"/>
                <w:rtl/>
              </w:rPr>
              <w:t>מ. וְעַתָּה מַה־עֵדוּת יֶשׁ־לְךָ כִּי אֵין אֱלֹהִים אוֹ כִּי הַמָּשִׁיחַ לֹא יָבֹא אֲנִי אוֹמֵר לְךָ כִּי אֵין לְךָ זוּלָתִי דְבָרְךָ לְבַד׃</w:t>
            </w:r>
          </w:p>
        </w:tc>
        <w:tc>
          <w:tcPr>
            <w:tcW w:w="4194" w:type="dxa"/>
            <w:tcBorders>
              <w:top w:val="nil"/>
              <w:left w:val="single" w:sz="4" w:space="0" w:color="auto"/>
              <w:bottom w:val="nil"/>
              <w:right w:val="nil"/>
            </w:tcBorders>
          </w:tcPr>
          <w:p w14:paraId="560EDB23" w14:textId="2432040C" w:rsidR="0011636C" w:rsidRPr="007D2AF3" w:rsidRDefault="0011636C" w:rsidP="005B00C5">
            <w:pPr>
              <w:rPr>
                <w:rFonts w:ascii="David" w:hAnsi="David" w:cs="David"/>
                <w:sz w:val="21"/>
                <w:szCs w:val="21"/>
              </w:rPr>
            </w:pPr>
            <w:r>
              <w:rPr>
                <w:rFonts w:ascii="David" w:hAnsi="David" w:cs="David"/>
                <w:sz w:val="21"/>
                <w:szCs w:val="21"/>
              </w:rPr>
              <w:t>40 And now what evidence have ye that there is no God, or that Christ cometh not? I say unto you that ye have none, save it be your word only.</w:t>
            </w:r>
          </w:p>
        </w:tc>
      </w:tr>
      <w:tr w:rsidR="0011636C" w:rsidRPr="007D2AF3" w14:paraId="291EA586" w14:textId="77777777" w:rsidTr="000E4CFC">
        <w:tc>
          <w:tcPr>
            <w:tcW w:w="4194" w:type="dxa"/>
            <w:tcBorders>
              <w:top w:val="nil"/>
              <w:left w:val="nil"/>
              <w:bottom w:val="nil"/>
              <w:right w:val="single" w:sz="4" w:space="0" w:color="auto"/>
            </w:tcBorders>
          </w:tcPr>
          <w:p w14:paraId="56D0C28B" w14:textId="2C71C35E" w:rsidR="0011636C" w:rsidRPr="005B00C5" w:rsidRDefault="0011636C" w:rsidP="005B00C5">
            <w:pPr>
              <w:tabs>
                <w:tab w:val="right" w:pos="2318"/>
              </w:tabs>
              <w:bidi/>
              <w:rPr>
                <w:rFonts w:ascii="David" w:hAnsi="David" w:cs="David"/>
              </w:rPr>
            </w:pPr>
            <w:r w:rsidRPr="005B00C5">
              <w:rPr>
                <w:rFonts w:ascii="David" w:hAnsi="David" w:cs="David"/>
                <w:rtl/>
              </w:rPr>
              <w:t>מא. אַךְ הִנֵּה יֶשׁ־לִי כֹל דָּבָר לְעֵדוּת כִּי הַדְּבָרִים הָאֵלֶּה אֱמֶת וְגַם לְךָ יֶשׁ כֹל דָּבָר לְעֵדוּת כִּי הֵם אֱמֶת וְהַתְכַחֵשׁ אוֹתָם הַאַתָּה מַאֲמִין כִּי הַדְּבָרִים הָאֵלֶּה אֱמֶת׃</w:t>
            </w:r>
          </w:p>
        </w:tc>
        <w:tc>
          <w:tcPr>
            <w:tcW w:w="4194" w:type="dxa"/>
            <w:tcBorders>
              <w:top w:val="nil"/>
              <w:left w:val="single" w:sz="4" w:space="0" w:color="auto"/>
              <w:bottom w:val="nil"/>
              <w:right w:val="nil"/>
            </w:tcBorders>
          </w:tcPr>
          <w:p w14:paraId="12F9A35C" w14:textId="6F1615C7" w:rsidR="0011636C" w:rsidRPr="007D2AF3" w:rsidRDefault="0011636C" w:rsidP="005B00C5">
            <w:pPr>
              <w:rPr>
                <w:rFonts w:ascii="David" w:hAnsi="David" w:cs="David"/>
                <w:sz w:val="21"/>
                <w:szCs w:val="21"/>
              </w:rPr>
            </w:pPr>
            <w:r>
              <w:rPr>
                <w:rFonts w:ascii="David" w:hAnsi="David" w:cs="David"/>
                <w:sz w:val="21"/>
                <w:szCs w:val="21"/>
              </w:rPr>
              <w:t>41 But, behold, I have all things as a testimony that these things are true; and ye also have all things as a testimony unto you that they are true; and will ye deny them? Believest thou that these things are true?</w:t>
            </w:r>
          </w:p>
        </w:tc>
      </w:tr>
      <w:tr w:rsidR="0011636C" w:rsidRPr="007D2AF3" w14:paraId="17C0D70E" w14:textId="77777777" w:rsidTr="000E4CFC">
        <w:tc>
          <w:tcPr>
            <w:tcW w:w="4194" w:type="dxa"/>
            <w:tcBorders>
              <w:top w:val="nil"/>
              <w:left w:val="nil"/>
              <w:bottom w:val="nil"/>
              <w:right w:val="single" w:sz="4" w:space="0" w:color="auto"/>
            </w:tcBorders>
          </w:tcPr>
          <w:p w14:paraId="7C356975" w14:textId="528AEBE9" w:rsidR="0011636C" w:rsidRPr="005B00C5" w:rsidRDefault="0011636C" w:rsidP="005B00C5">
            <w:pPr>
              <w:tabs>
                <w:tab w:val="right" w:pos="2318"/>
              </w:tabs>
              <w:bidi/>
              <w:rPr>
                <w:rFonts w:ascii="David" w:hAnsi="David" w:cs="David"/>
              </w:rPr>
            </w:pPr>
            <w:r w:rsidRPr="005B00C5">
              <w:rPr>
                <w:rFonts w:ascii="David" w:hAnsi="David" w:cs="David"/>
                <w:rtl/>
              </w:rPr>
              <w:t>מב. הִנֵּה אֲנִי יוֹדֵעַ כִּי אַתָּה מַאֲמִין אַךְ אַתָּה אָחוּז בְּרוּחַ שֶׁקֶר וְהִסַּרְתָּ רוּחַ אֱלֹהִים כִּי לֹא יִהְיֶה לוֹ מָקוֹם בְּךָ אַךְ לַשָּׂטָן כֹּחַ עָלֶיךָ וְהוּא נוֹשֵׂא אוֹתְךָ עוֹשֶׂה תַחְבּוּלוֹת לְמַעַן יַשְׁמִיד בְּנֵי אֱלֹהִים׃</w:t>
            </w:r>
          </w:p>
        </w:tc>
        <w:tc>
          <w:tcPr>
            <w:tcW w:w="4194" w:type="dxa"/>
            <w:tcBorders>
              <w:top w:val="nil"/>
              <w:left w:val="single" w:sz="4" w:space="0" w:color="auto"/>
              <w:bottom w:val="nil"/>
              <w:right w:val="nil"/>
            </w:tcBorders>
          </w:tcPr>
          <w:p w14:paraId="0DFCCB81" w14:textId="017BB14F" w:rsidR="0011636C" w:rsidRPr="007D2AF3" w:rsidRDefault="0011636C" w:rsidP="005B00C5">
            <w:pPr>
              <w:rPr>
                <w:rFonts w:ascii="David" w:hAnsi="David" w:cs="David"/>
                <w:sz w:val="21"/>
                <w:szCs w:val="21"/>
              </w:rPr>
            </w:pPr>
            <w:r>
              <w:rPr>
                <w:rFonts w:ascii="David" w:hAnsi="David" w:cs="David"/>
                <w:sz w:val="21"/>
                <w:szCs w:val="21"/>
              </w:rPr>
              <w:t>42 Behold, I know that thou believest, but thou art possessed with a lying spirit, and ye have put off the Spirit of God that it may have no place in you; but the devil has power over you, and he doth carry you about, working devices that he may destroy the children of God.</w:t>
            </w:r>
          </w:p>
        </w:tc>
      </w:tr>
      <w:tr w:rsidR="0011636C" w:rsidRPr="007D2AF3" w14:paraId="5C06F19A" w14:textId="77777777" w:rsidTr="000E4CFC">
        <w:tc>
          <w:tcPr>
            <w:tcW w:w="4194" w:type="dxa"/>
            <w:tcBorders>
              <w:top w:val="nil"/>
              <w:left w:val="nil"/>
              <w:bottom w:val="nil"/>
              <w:right w:val="single" w:sz="4" w:space="0" w:color="auto"/>
            </w:tcBorders>
          </w:tcPr>
          <w:p w14:paraId="7F491AB2" w14:textId="45B022E4" w:rsidR="0011636C" w:rsidRPr="005B00C5" w:rsidRDefault="0011636C" w:rsidP="005B00C5">
            <w:pPr>
              <w:tabs>
                <w:tab w:val="right" w:pos="2318"/>
              </w:tabs>
              <w:bidi/>
              <w:rPr>
                <w:rFonts w:ascii="David" w:hAnsi="David" w:cs="David"/>
              </w:rPr>
            </w:pPr>
            <w:r w:rsidRPr="005B00C5">
              <w:rPr>
                <w:rFonts w:ascii="David" w:hAnsi="David" w:cs="David"/>
                <w:rtl/>
              </w:rPr>
              <w:t>מג. וְעַתָּה אָמַר קוֹרִיהוֹר אֶל־אַלְמָא אִם תַּרְאֵנִי אוֹת לְמַעַן אִוָּכַח כִּי יֵשׁ אֱלֹהִים אָכֵן הַרְאֵנִי כִּי יֶשׁ־לוֹ כֹּחַ וְאָז אִוָּכַח בֶּאֱמֶת דְּבָרֶיךָ׃</w:t>
            </w:r>
          </w:p>
        </w:tc>
        <w:tc>
          <w:tcPr>
            <w:tcW w:w="4194" w:type="dxa"/>
            <w:tcBorders>
              <w:top w:val="nil"/>
              <w:left w:val="single" w:sz="4" w:space="0" w:color="auto"/>
              <w:bottom w:val="nil"/>
              <w:right w:val="nil"/>
            </w:tcBorders>
          </w:tcPr>
          <w:p w14:paraId="3617C77D" w14:textId="23D4390C" w:rsidR="0011636C" w:rsidRPr="007D2AF3" w:rsidRDefault="0011636C" w:rsidP="005B00C5">
            <w:pPr>
              <w:rPr>
                <w:rFonts w:ascii="David" w:hAnsi="David" w:cs="David"/>
                <w:sz w:val="21"/>
                <w:szCs w:val="21"/>
              </w:rPr>
            </w:pPr>
            <w:r>
              <w:rPr>
                <w:rFonts w:ascii="David" w:hAnsi="David" w:cs="David"/>
                <w:sz w:val="21"/>
                <w:szCs w:val="21"/>
              </w:rPr>
              <w:t>43 And now Korihor said unto Alma: If thou wilt show me a sign, that I may be convinced that there is a God, yea, show unto me that he hath power, and then will I be convinced of the truth of thy words.</w:t>
            </w:r>
          </w:p>
        </w:tc>
      </w:tr>
      <w:tr w:rsidR="0011636C" w:rsidRPr="007D2AF3" w14:paraId="116F7FA8" w14:textId="77777777" w:rsidTr="000E4CFC">
        <w:tc>
          <w:tcPr>
            <w:tcW w:w="4194" w:type="dxa"/>
            <w:tcBorders>
              <w:top w:val="nil"/>
              <w:left w:val="nil"/>
              <w:bottom w:val="nil"/>
              <w:right w:val="single" w:sz="4" w:space="0" w:color="auto"/>
            </w:tcBorders>
          </w:tcPr>
          <w:p w14:paraId="6123A01F" w14:textId="15DB44EA" w:rsidR="0011636C" w:rsidRPr="005B00C5" w:rsidRDefault="0011636C" w:rsidP="005B00C5">
            <w:pPr>
              <w:tabs>
                <w:tab w:val="right" w:pos="2318"/>
              </w:tabs>
              <w:bidi/>
              <w:rPr>
                <w:rFonts w:ascii="David" w:hAnsi="David" w:cs="David"/>
              </w:rPr>
            </w:pPr>
            <w:r w:rsidRPr="005B00C5">
              <w:rPr>
                <w:rFonts w:ascii="David" w:hAnsi="David" w:cs="David"/>
                <w:rtl/>
              </w:rPr>
              <w:t>מד. אַךְ אָמַר אַלְמָא אֵלָיו הָיוּ לְךָ אוֹתוֹת דַּיָּם הַתְנַסֶּה אֶת־אֱלֹהֶיךָ הַתֹּאמַר הַרְאֵנִי אוֹת כַּאֲשֶׁר יֶשׁ־לְךָ עֵדוּת כָּל־הָאַחִים הָאֵלֶּה וְגַם כָּל־הַנְּבִיאִים הַקְּדוֹשִׁים הַכְּתוּבִים נְתוּנִים לְפָנֶיךָ אָכֵן וְכֹל דָּבָר מֵעִיד כִּי יֵשׁ אֱלֹהִים אָכֵן אֲפִלּוּ הָאָרֶץ וְכֹל אֲשֶׁר עַל־פָּנֶיהָ אָכֵן וּתְנוּעָתָהּ אָכֵן וְגַם כָּל־הַכּוֹכָבִים הַנָּעִים בְּמַעְגְּלוֹתָם מְעִידִים כִּי יֵשׁ בּוֹרֵא עֶלְיוֹן׃</w:t>
            </w:r>
          </w:p>
        </w:tc>
        <w:tc>
          <w:tcPr>
            <w:tcW w:w="4194" w:type="dxa"/>
            <w:tcBorders>
              <w:top w:val="nil"/>
              <w:left w:val="single" w:sz="4" w:space="0" w:color="auto"/>
              <w:bottom w:val="nil"/>
              <w:right w:val="nil"/>
            </w:tcBorders>
          </w:tcPr>
          <w:p w14:paraId="494CE605" w14:textId="6F0D48CE" w:rsidR="0011636C" w:rsidRPr="007D2AF3" w:rsidRDefault="0011636C" w:rsidP="005B00C5">
            <w:pPr>
              <w:rPr>
                <w:rFonts w:ascii="David" w:hAnsi="David" w:cs="David"/>
                <w:sz w:val="21"/>
                <w:szCs w:val="21"/>
              </w:rPr>
            </w:pPr>
            <w:r>
              <w:rPr>
                <w:rFonts w:ascii="David" w:hAnsi="David" w:cs="David"/>
                <w:sz w:val="21"/>
                <w:szCs w:val="21"/>
              </w:rPr>
              <w:t>44 But Alma said unto him: Thou hast had signs enough; will ye tempt your God? Will ye say, Show unto me a sign, when ye have the testimony of all these thy brethren, and also all the holy prophets? The scriptures are laid before thee, yea, and all things denote there is a God; yea, even the earth, and all things that are upon the face of it, yea, and its motion, yea, and also all the planets which move in their regular form do witness that there is a Supreme Creator.</w:t>
            </w:r>
          </w:p>
        </w:tc>
      </w:tr>
      <w:tr w:rsidR="0011636C" w:rsidRPr="007D2AF3" w14:paraId="7D811A48" w14:textId="77777777" w:rsidTr="000E4CFC">
        <w:tc>
          <w:tcPr>
            <w:tcW w:w="4194" w:type="dxa"/>
            <w:tcBorders>
              <w:top w:val="nil"/>
              <w:left w:val="nil"/>
              <w:bottom w:val="nil"/>
              <w:right w:val="single" w:sz="4" w:space="0" w:color="auto"/>
            </w:tcBorders>
          </w:tcPr>
          <w:p w14:paraId="22BDDF26" w14:textId="5AAE6A8B" w:rsidR="0011636C" w:rsidRPr="005B00C5" w:rsidRDefault="0011636C" w:rsidP="005B00C5">
            <w:pPr>
              <w:tabs>
                <w:tab w:val="right" w:pos="2318"/>
              </w:tabs>
              <w:bidi/>
              <w:rPr>
                <w:rFonts w:ascii="David" w:hAnsi="David" w:cs="David"/>
              </w:rPr>
            </w:pPr>
            <w:r w:rsidRPr="005B00C5">
              <w:rPr>
                <w:rFonts w:ascii="David" w:hAnsi="David" w:cs="David"/>
                <w:rtl/>
              </w:rPr>
              <w:t>מה. וְאַף־עַל־פִּי־כֵן אַתָּה הוֹלֵךְ מַסִּיט לֵב הָעָם הַזֶּה מֵעִיד לָהֶם כִּי אֵין אֱלֹהִים וְאַף־עַל־פִּי־כֵן תְּכַחֵשׁ נֶגֶד כָּל־הָעֵדִים הָאֵלֶּה וַיֹּאמֶר כֵּן אֲכַחֵשׁ אֶלָּא אִם תַּרְאֵנִי אוֹת׃</w:t>
            </w:r>
          </w:p>
        </w:tc>
        <w:tc>
          <w:tcPr>
            <w:tcW w:w="4194" w:type="dxa"/>
            <w:tcBorders>
              <w:top w:val="nil"/>
              <w:left w:val="single" w:sz="4" w:space="0" w:color="auto"/>
              <w:bottom w:val="nil"/>
              <w:right w:val="nil"/>
            </w:tcBorders>
          </w:tcPr>
          <w:p w14:paraId="26211EF7" w14:textId="355EA477" w:rsidR="0011636C" w:rsidRPr="007D2AF3" w:rsidRDefault="0011636C" w:rsidP="005B00C5">
            <w:pPr>
              <w:rPr>
                <w:rFonts w:ascii="David" w:hAnsi="David" w:cs="David"/>
                <w:sz w:val="21"/>
                <w:szCs w:val="21"/>
              </w:rPr>
            </w:pPr>
            <w:r>
              <w:rPr>
                <w:rFonts w:ascii="David" w:hAnsi="David" w:cs="David"/>
                <w:sz w:val="21"/>
                <w:szCs w:val="21"/>
              </w:rPr>
              <w:t>45 And yet do ye go about, leading away the hearts of this people, testifying unto them there is no God? And yet will ye deny against all these witnesses? And he said: Yea, I will deny, except ye shall show me a sign.</w:t>
            </w:r>
          </w:p>
        </w:tc>
      </w:tr>
      <w:tr w:rsidR="0011636C" w:rsidRPr="007D2AF3" w14:paraId="5CDA3C95" w14:textId="77777777" w:rsidTr="000E4CFC">
        <w:tc>
          <w:tcPr>
            <w:tcW w:w="4194" w:type="dxa"/>
            <w:tcBorders>
              <w:top w:val="nil"/>
              <w:left w:val="nil"/>
              <w:bottom w:val="nil"/>
              <w:right w:val="single" w:sz="4" w:space="0" w:color="auto"/>
            </w:tcBorders>
          </w:tcPr>
          <w:p w14:paraId="0EC8818F" w14:textId="04B055A8" w:rsidR="0011636C" w:rsidRPr="005B00C5" w:rsidRDefault="0011636C" w:rsidP="005B00C5">
            <w:pPr>
              <w:tabs>
                <w:tab w:val="right" w:pos="2318"/>
              </w:tabs>
              <w:bidi/>
              <w:rPr>
                <w:rFonts w:ascii="David" w:hAnsi="David" w:cs="David"/>
              </w:rPr>
            </w:pPr>
            <w:r w:rsidRPr="005B00C5">
              <w:rPr>
                <w:rFonts w:ascii="David" w:hAnsi="David" w:cs="David"/>
                <w:rtl/>
              </w:rPr>
              <w:t>מו. וְעַתָּה וַיְהִי כִּי אָמַר אַלְמָא אֵלָיו הִנֵּה נֶעֱצַבְתִּי בִּגְלַל קַשְׁיוּת לִבְּךָ אָכֵן כִּי עוֹד תַּתְנַגֵּד לְרוּחַ הָאֱמֶת לְמַעַן תֵּאָבֵד נַפְשְׁךָ׃</w:t>
            </w:r>
          </w:p>
        </w:tc>
        <w:tc>
          <w:tcPr>
            <w:tcW w:w="4194" w:type="dxa"/>
            <w:tcBorders>
              <w:top w:val="nil"/>
              <w:left w:val="single" w:sz="4" w:space="0" w:color="auto"/>
              <w:bottom w:val="nil"/>
              <w:right w:val="nil"/>
            </w:tcBorders>
          </w:tcPr>
          <w:p w14:paraId="5FADB8B4" w14:textId="2397F1F9" w:rsidR="0011636C" w:rsidRPr="007D2AF3" w:rsidRDefault="0011636C" w:rsidP="005B00C5">
            <w:pPr>
              <w:rPr>
                <w:rFonts w:ascii="David" w:hAnsi="David" w:cs="David"/>
                <w:sz w:val="21"/>
                <w:szCs w:val="21"/>
              </w:rPr>
            </w:pPr>
            <w:r>
              <w:rPr>
                <w:rFonts w:ascii="David" w:hAnsi="David" w:cs="David"/>
                <w:sz w:val="21"/>
                <w:szCs w:val="21"/>
              </w:rPr>
              <w:t>46 And now it came to pass that Alma said unto him: Behold, I am grieved because of the hardness of your heart, yea, that ye will still resist the spirit of the truth, that thy soul may be destroyed.</w:t>
            </w:r>
          </w:p>
        </w:tc>
      </w:tr>
      <w:tr w:rsidR="0011636C" w:rsidRPr="007D2AF3" w14:paraId="3B5306DB" w14:textId="77777777" w:rsidTr="000E4CFC">
        <w:tc>
          <w:tcPr>
            <w:tcW w:w="4194" w:type="dxa"/>
            <w:tcBorders>
              <w:top w:val="nil"/>
              <w:left w:val="nil"/>
              <w:bottom w:val="nil"/>
              <w:right w:val="single" w:sz="4" w:space="0" w:color="auto"/>
            </w:tcBorders>
          </w:tcPr>
          <w:p w14:paraId="73D6A184" w14:textId="61225534" w:rsidR="0011636C" w:rsidRPr="005B00C5" w:rsidRDefault="0011636C" w:rsidP="005B00C5">
            <w:pPr>
              <w:tabs>
                <w:tab w:val="right" w:pos="2318"/>
              </w:tabs>
              <w:bidi/>
              <w:rPr>
                <w:rFonts w:ascii="David" w:hAnsi="David" w:cs="David"/>
              </w:rPr>
            </w:pPr>
            <w:r w:rsidRPr="005B00C5">
              <w:rPr>
                <w:rFonts w:ascii="David" w:hAnsi="David" w:cs="David"/>
                <w:rtl/>
              </w:rPr>
              <w:t>מז. אַךְ הִנֵּה טוֹב כִּי תֵאָבֵד נַפְשְׁךָ מֵאֲשֶׁר תִּהְיֶה כְּלִי לְהוֹרִיד נְפָשׁוֹת רַבּוֹת לְשַׁחַת בְּשִׁקְרְךָ וּבְדִבְרֵי חֲלַקְלַקּוֹתֶיךָ לָכֵן אִם תְּכַחֵשׁ שׁוּב הִנֵּה יַכֶּכָּה אֱלֹהִים וְתִהְיֶה אִלֵּם וְלֹא תִפְתַּח־עוֹד פִּיךָ וְלֹא תַטְעֶה עוֹד אֶת־הָעָם הַזֶּה׃</w:t>
            </w:r>
          </w:p>
        </w:tc>
        <w:tc>
          <w:tcPr>
            <w:tcW w:w="4194" w:type="dxa"/>
            <w:tcBorders>
              <w:top w:val="nil"/>
              <w:left w:val="single" w:sz="4" w:space="0" w:color="auto"/>
              <w:bottom w:val="nil"/>
              <w:right w:val="nil"/>
            </w:tcBorders>
          </w:tcPr>
          <w:p w14:paraId="2693BC77" w14:textId="5C2B7743" w:rsidR="0011636C" w:rsidRPr="007D2AF3" w:rsidRDefault="0011636C" w:rsidP="005B00C5">
            <w:pPr>
              <w:rPr>
                <w:rFonts w:ascii="David" w:hAnsi="David" w:cs="David"/>
                <w:sz w:val="21"/>
                <w:szCs w:val="21"/>
              </w:rPr>
            </w:pPr>
            <w:r>
              <w:rPr>
                <w:rFonts w:ascii="David" w:hAnsi="David" w:cs="David"/>
                <w:sz w:val="21"/>
                <w:szCs w:val="21"/>
              </w:rPr>
              <w:t xml:space="preserve">47 But behold, it is better that thy soul should be lost than that thou shouldst be the means of bringing many souls down to destruction, by thy lying and by thy flattering words; therefore if thou shalt deny again, behold God shall smite thee, that thou shalt become dumb, that thou </w:t>
            </w:r>
            <w:r>
              <w:rPr>
                <w:rFonts w:ascii="David" w:hAnsi="David" w:cs="David"/>
                <w:sz w:val="21"/>
                <w:szCs w:val="21"/>
              </w:rPr>
              <w:lastRenderedPageBreak/>
              <w:t>shalt never open thy mouth any more, that thou shalt not deceive this people any more.</w:t>
            </w:r>
          </w:p>
        </w:tc>
      </w:tr>
      <w:tr w:rsidR="0011636C" w:rsidRPr="007D2AF3" w14:paraId="7B3ADA85" w14:textId="77777777" w:rsidTr="000E4CFC">
        <w:tc>
          <w:tcPr>
            <w:tcW w:w="4194" w:type="dxa"/>
            <w:tcBorders>
              <w:top w:val="nil"/>
              <w:left w:val="nil"/>
              <w:bottom w:val="nil"/>
              <w:right w:val="single" w:sz="4" w:space="0" w:color="auto"/>
            </w:tcBorders>
          </w:tcPr>
          <w:p w14:paraId="08C94739" w14:textId="0E567354" w:rsidR="0011636C" w:rsidRPr="005B00C5" w:rsidRDefault="0011636C" w:rsidP="005B00C5">
            <w:pPr>
              <w:tabs>
                <w:tab w:val="right" w:pos="2318"/>
              </w:tabs>
              <w:bidi/>
              <w:rPr>
                <w:rFonts w:ascii="David" w:hAnsi="David" w:cs="David"/>
              </w:rPr>
            </w:pPr>
            <w:r w:rsidRPr="005B00C5">
              <w:rPr>
                <w:rFonts w:ascii="David" w:hAnsi="David" w:cs="David"/>
                <w:rtl/>
              </w:rPr>
              <w:lastRenderedPageBreak/>
              <w:t>מח. וַיֹּאמֶר קוֹרִיהוֹר אֵלָיו אֵינֶנִּי מְכַחֵשׁ כִּי יֵשׁ אֱלֹהִים אַךְ אֵינֶנִּי מַאֲמִין כִּי יֵשׁ אֱלֹהִים וַאֲנִי גַם אוֹמֵר כִּי אַתֶּם לֹא יוֹדְעִים כִּי יֵשׁ אֱלֹהִים וְאֶלָּא אִם תַּרְאוּנִי אוֹת לֹא אַאֲמִין׃</w:t>
            </w:r>
          </w:p>
        </w:tc>
        <w:tc>
          <w:tcPr>
            <w:tcW w:w="4194" w:type="dxa"/>
            <w:tcBorders>
              <w:top w:val="nil"/>
              <w:left w:val="single" w:sz="4" w:space="0" w:color="auto"/>
              <w:bottom w:val="nil"/>
              <w:right w:val="nil"/>
            </w:tcBorders>
          </w:tcPr>
          <w:p w14:paraId="0CB1EA5D" w14:textId="1AC14523" w:rsidR="0011636C" w:rsidRPr="007D2AF3" w:rsidRDefault="0011636C" w:rsidP="005B00C5">
            <w:pPr>
              <w:rPr>
                <w:rFonts w:ascii="David" w:hAnsi="David" w:cs="David"/>
                <w:sz w:val="21"/>
                <w:szCs w:val="21"/>
              </w:rPr>
            </w:pPr>
            <w:r>
              <w:rPr>
                <w:rFonts w:ascii="David" w:hAnsi="David" w:cs="David"/>
                <w:sz w:val="21"/>
                <w:szCs w:val="21"/>
              </w:rPr>
              <w:t>48 Now Korihor said unto him: I do not deny the existence of a God, but I do not believe that there is a God; and I say also, that ye do not know that there is a God; and except ye show me a sign, I will not believe.</w:t>
            </w:r>
          </w:p>
        </w:tc>
      </w:tr>
      <w:tr w:rsidR="0011636C" w:rsidRPr="007D2AF3" w14:paraId="1BDE0DCA" w14:textId="77777777" w:rsidTr="000E4CFC">
        <w:tc>
          <w:tcPr>
            <w:tcW w:w="4194" w:type="dxa"/>
            <w:tcBorders>
              <w:top w:val="nil"/>
              <w:left w:val="nil"/>
              <w:bottom w:val="nil"/>
              <w:right w:val="single" w:sz="4" w:space="0" w:color="auto"/>
            </w:tcBorders>
          </w:tcPr>
          <w:p w14:paraId="0F3CDB3A" w14:textId="1478C389" w:rsidR="0011636C" w:rsidRPr="005B00C5" w:rsidRDefault="0011636C" w:rsidP="005B00C5">
            <w:pPr>
              <w:tabs>
                <w:tab w:val="right" w:pos="2318"/>
              </w:tabs>
              <w:bidi/>
              <w:rPr>
                <w:rFonts w:ascii="David" w:hAnsi="David" w:cs="David"/>
              </w:rPr>
            </w:pPr>
            <w:r w:rsidRPr="005B00C5">
              <w:rPr>
                <w:rFonts w:ascii="David" w:hAnsi="David" w:cs="David"/>
                <w:rtl/>
              </w:rPr>
              <w:t>מט. וַיֹּאמֶר אַלְמָא אֵלָיו זֹאת אֶתֵּן לְךָ לְאוֹת כִּי תֻכֶּה אִלֵּם כְּפִי דְבָרַי וַאֲנִי אוֹמֵר בְּשֵׁם אֱלֹהִים תֻכֶּה אִלֵּם וְלֹא יִהְיֶה לְךָ עוֹד דִּבּוּר׃</w:t>
            </w:r>
          </w:p>
        </w:tc>
        <w:tc>
          <w:tcPr>
            <w:tcW w:w="4194" w:type="dxa"/>
            <w:tcBorders>
              <w:top w:val="nil"/>
              <w:left w:val="single" w:sz="4" w:space="0" w:color="auto"/>
              <w:bottom w:val="nil"/>
              <w:right w:val="nil"/>
            </w:tcBorders>
          </w:tcPr>
          <w:p w14:paraId="2078B00E" w14:textId="4A99596A" w:rsidR="0011636C" w:rsidRPr="007D2AF3" w:rsidRDefault="0011636C" w:rsidP="005B00C5">
            <w:pPr>
              <w:rPr>
                <w:rFonts w:ascii="David" w:hAnsi="David" w:cs="David"/>
                <w:sz w:val="21"/>
                <w:szCs w:val="21"/>
              </w:rPr>
            </w:pPr>
            <w:r>
              <w:rPr>
                <w:rFonts w:ascii="David" w:hAnsi="David" w:cs="David"/>
                <w:sz w:val="21"/>
                <w:szCs w:val="21"/>
              </w:rPr>
              <w:t>49 Now Alma said unto him: This will I give unto thee for a sign, that thou shalt be struck dumb, according to my words; and I say, that in the name of God, ye shall be struck dumb, that ye shall no more have utterance.</w:t>
            </w:r>
          </w:p>
        </w:tc>
      </w:tr>
      <w:tr w:rsidR="0011636C" w:rsidRPr="007D2AF3" w14:paraId="30C3C065" w14:textId="77777777" w:rsidTr="000E4CFC">
        <w:tc>
          <w:tcPr>
            <w:tcW w:w="4194" w:type="dxa"/>
            <w:tcBorders>
              <w:top w:val="nil"/>
              <w:left w:val="nil"/>
              <w:bottom w:val="nil"/>
              <w:right w:val="single" w:sz="4" w:space="0" w:color="auto"/>
            </w:tcBorders>
          </w:tcPr>
          <w:p w14:paraId="4E497CF2" w14:textId="202264FD" w:rsidR="0011636C" w:rsidRPr="005B00C5" w:rsidRDefault="0011636C" w:rsidP="005B00C5">
            <w:pPr>
              <w:tabs>
                <w:tab w:val="right" w:pos="2318"/>
              </w:tabs>
              <w:bidi/>
              <w:rPr>
                <w:rFonts w:ascii="David" w:hAnsi="David" w:cs="David"/>
              </w:rPr>
            </w:pPr>
            <w:r w:rsidRPr="005B00C5">
              <w:rPr>
                <w:rFonts w:ascii="David" w:hAnsi="David" w:cs="David"/>
                <w:rtl/>
              </w:rPr>
              <w:t>נ. וְעַתָּה כַאֲשֶׁר אָמַר אַלְמָא אֶת־הַדְּבָרִים הָאֵלֶּה הֻכָּה קוֹרִיהוֹר אִלֵּם וְלֹא יָכֹל לָשִׂיחַ כְּפִי דִבְרֵי אַלְמָא׃</w:t>
            </w:r>
          </w:p>
        </w:tc>
        <w:tc>
          <w:tcPr>
            <w:tcW w:w="4194" w:type="dxa"/>
            <w:tcBorders>
              <w:top w:val="nil"/>
              <w:left w:val="single" w:sz="4" w:space="0" w:color="auto"/>
              <w:bottom w:val="nil"/>
              <w:right w:val="nil"/>
            </w:tcBorders>
          </w:tcPr>
          <w:p w14:paraId="5106BA63" w14:textId="6BB330CA" w:rsidR="0011636C" w:rsidRPr="007D2AF3" w:rsidRDefault="0011636C" w:rsidP="005B00C5">
            <w:pPr>
              <w:rPr>
                <w:rFonts w:ascii="David" w:hAnsi="David" w:cs="David"/>
                <w:sz w:val="21"/>
                <w:szCs w:val="21"/>
              </w:rPr>
            </w:pPr>
            <w:r>
              <w:rPr>
                <w:rFonts w:ascii="David" w:hAnsi="David" w:cs="David"/>
                <w:sz w:val="21"/>
                <w:szCs w:val="21"/>
              </w:rPr>
              <w:t xml:space="preserve">50 Now when Alma had said these words, Korihor was struck dumb, that he could not have utterance, according to the words of Alma. </w:t>
            </w:r>
          </w:p>
        </w:tc>
      </w:tr>
      <w:tr w:rsidR="0011636C" w:rsidRPr="007D2AF3" w14:paraId="60B8BD81" w14:textId="77777777" w:rsidTr="000E4CFC">
        <w:tc>
          <w:tcPr>
            <w:tcW w:w="4194" w:type="dxa"/>
            <w:tcBorders>
              <w:top w:val="nil"/>
              <w:left w:val="nil"/>
              <w:bottom w:val="nil"/>
              <w:right w:val="single" w:sz="4" w:space="0" w:color="auto"/>
            </w:tcBorders>
          </w:tcPr>
          <w:p w14:paraId="05CC5D6A" w14:textId="3B4DACE1" w:rsidR="0011636C" w:rsidRPr="005B00C5" w:rsidRDefault="0011636C" w:rsidP="005B00C5">
            <w:pPr>
              <w:tabs>
                <w:tab w:val="right" w:pos="2318"/>
              </w:tabs>
              <w:bidi/>
              <w:rPr>
                <w:rFonts w:ascii="David" w:hAnsi="David" w:cs="David"/>
              </w:rPr>
            </w:pPr>
            <w:r w:rsidRPr="005B00C5">
              <w:rPr>
                <w:rFonts w:ascii="David" w:hAnsi="David" w:cs="David"/>
                <w:rtl/>
              </w:rPr>
              <w:t>נא. וְעַתָּה כַאֲשֶׁר רָאָה הַשֹּׁפֵט הָרֹאשׁ זֹאת שָׁלַח יָדוֹ וַיִּכְתֹּב אֶל־קוֹרִיהוֹר לֵאמֹר הַנִּשְׁכַּחְתָּ בְּכֹחַ אֱלֹהִים בְּמִי רָצִיתָ כִּי יַרְאֶה אַלְמָא אוֹתוֹ הַרָצִיתָ כִּי יַכֶּה אֲחֵרִים לְהַרְאוֹתְךָ אוֹת הִנֵּה הֶרְאָה לְךָ אוֹת וְעַתָּה הַתַּתְוַכַּח עוֹד׃</w:t>
            </w:r>
          </w:p>
        </w:tc>
        <w:tc>
          <w:tcPr>
            <w:tcW w:w="4194" w:type="dxa"/>
            <w:tcBorders>
              <w:top w:val="nil"/>
              <w:left w:val="single" w:sz="4" w:space="0" w:color="auto"/>
              <w:bottom w:val="nil"/>
              <w:right w:val="nil"/>
            </w:tcBorders>
          </w:tcPr>
          <w:p w14:paraId="0A2955BD" w14:textId="0FBB92EF" w:rsidR="0011636C" w:rsidRPr="007D2AF3" w:rsidRDefault="0011636C" w:rsidP="005B00C5">
            <w:pPr>
              <w:rPr>
                <w:rFonts w:ascii="David" w:hAnsi="David" w:cs="David"/>
                <w:sz w:val="21"/>
                <w:szCs w:val="21"/>
              </w:rPr>
            </w:pPr>
            <w:r>
              <w:rPr>
                <w:rFonts w:ascii="David" w:hAnsi="David" w:cs="David"/>
                <w:sz w:val="21"/>
                <w:szCs w:val="21"/>
              </w:rPr>
              <w:t>51 And now when the chief judge saw this, he put forth his hand and wrote unto Korihor, saying: Art thou convinced of the power of God? In whom did ye desire that Alma should show forth his sign? Would ye that he should afflict others, to show unto thee a sign? Behold, he has showed unto you a sign; and now will ye dispute more?</w:t>
            </w:r>
          </w:p>
        </w:tc>
      </w:tr>
      <w:tr w:rsidR="0011636C" w:rsidRPr="007D2AF3" w14:paraId="2A4ADD66" w14:textId="77777777" w:rsidTr="000E4CFC">
        <w:tc>
          <w:tcPr>
            <w:tcW w:w="4194" w:type="dxa"/>
            <w:tcBorders>
              <w:top w:val="nil"/>
              <w:left w:val="nil"/>
              <w:bottom w:val="nil"/>
              <w:right w:val="single" w:sz="4" w:space="0" w:color="auto"/>
            </w:tcBorders>
          </w:tcPr>
          <w:p w14:paraId="0F69B01B" w14:textId="1DEB16B4" w:rsidR="0011636C" w:rsidRPr="005B00C5" w:rsidRDefault="0011636C" w:rsidP="005B00C5">
            <w:pPr>
              <w:tabs>
                <w:tab w:val="right" w:pos="2318"/>
              </w:tabs>
              <w:bidi/>
              <w:rPr>
                <w:rFonts w:ascii="David" w:hAnsi="David" w:cs="David"/>
              </w:rPr>
            </w:pPr>
            <w:r w:rsidRPr="005B00C5">
              <w:rPr>
                <w:rFonts w:ascii="David" w:hAnsi="David" w:cs="David"/>
                <w:rtl/>
              </w:rPr>
              <w:t>נב. וַיִּשְׁלַח קוֹרִיהוֹר יָדוֹ וַיִּכְתֹּב לֵאמֹר אֲנִי יוֹדֵעַ כִּי אֲנִי אִלֵּם כִּי לֹא אוּכַל לְדַבֵּר וַאֲנִי יוֹדֵעַ כִּי אֵין דָּבָר זוּלָתִי כֹּחַ אֱלֹהִים יָכוֹל לְהָבִיא זֹאת עָלַי אָכֵן וַאֲנִי תָמִיד יָדַעְתִּי כִּי יֵשׁ אֱלֹהִים׃</w:t>
            </w:r>
          </w:p>
        </w:tc>
        <w:tc>
          <w:tcPr>
            <w:tcW w:w="4194" w:type="dxa"/>
            <w:tcBorders>
              <w:top w:val="nil"/>
              <w:left w:val="single" w:sz="4" w:space="0" w:color="auto"/>
              <w:bottom w:val="nil"/>
              <w:right w:val="nil"/>
            </w:tcBorders>
          </w:tcPr>
          <w:p w14:paraId="6ECAEB1B" w14:textId="71C7987F" w:rsidR="0011636C" w:rsidRPr="007D2AF3" w:rsidRDefault="0011636C" w:rsidP="005B00C5">
            <w:pPr>
              <w:rPr>
                <w:rFonts w:ascii="David" w:hAnsi="David" w:cs="David"/>
                <w:sz w:val="21"/>
                <w:szCs w:val="21"/>
              </w:rPr>
            </w:pPr>
            <w:r>
              <w:rPr>
                <w:rFonts w:ascii="David" w:hAnsi="David" w:cs="David"/>
                <w:sz w:val="21"/>
                <w:szCs w:val="21"/>
              </w:rPr>
              <w:t>52 And Korihor put forth his hand and wrote, saying: I know that I am dumb, for I cannot speak; and I know that nothing save it were the power of God could bring this upon me; yea, and I always knew that there was a God.</w:t>
            </w:r>
          </w:p>
        </w:tc>
      </w:tr>
      <w:tr w:rsidR="0011636C" w:rsidRPr="007D2AF3" w14:paraId="151C5C3D" w14:textId="77777777" w:rsidTr="000E4CFC">
        <w:tc>
          <w:tcPr>
            <w:tcW w:w="4194" w:type="dxa"/>
            <w:tcBorders>
              <w:top w:val="nil"/>
              <w:left w:val="nil"/>
              <w:bottom w:val="nil"/>
              <w:right w:val="single" w:sz="4" w:space="0" w:color="auto"/>
            </w:tcBorders>
          </w:tcPr>
          <w:p w14:paraId="5B980A87" w14:textId="53A9D00B" w:rsidR="0011636C" w:rsidRPr="005B00C5" w:rsidRDefault="0011636C" w:rsidP="005B00C5">
            <w:pPr>
              <w:tabs>
                <w:tab w:val="right" w:pos="2318"/>
              </w:tabs>
              <w:bidi/>
              <w:rPr>
                <w:rFonts w:ascii="David" w:hAnsi="David" w:cs="David"/>
              </w:rPr>
            </w:pPr>
            <w:r w:rsidRPr="005B00C5">
              <w:rPr>
                <w:rFonts w:ascii="David" w:hAnsi="David" w:cs="David"/>
                <w:rtl/>
              </w:rPr>
              <w:t>נג. אַךְ הִנֵּה הַשָּׂטָן הִטְעַנִי כִּי נִרְאָה אֵלַי בִּדְמוּת מַלְאָךְ וַיֹּאמֶר אֵלַי לֵךְ וְהַשֵּׁב אֶת־הָעָם הַזֶּה כִּי כֻלָּם תָּעוּ אַחֲרֵי אֱלוֹהַּ לֹא יָדוּעַ וַיֹּאמֶר אֵלַי אֵין אֱלֹהִים אָכֵן וַיְלַמְּדֵנִי אֵת אֲשֶׁר אָמַר וְלִמַּדְתִּי אֶת־דְּבָרָיו וְלִמַּדְתִּי אוֹתָם כִּי נָעִמוּ לַלֵּב הַגַּשְׁמִי וְלִמַּדְתִּי אוֹתָם עַד כִּי הָיְתָה לִי הַצְלָחָה רַבָּה כִּי בֶאֱמֶת הֶאֱמַנְתִּי כִּי הֵם אֱמֶת וּבַעֲבוּר זֶה הִתְנַגַּדְתִּי לָאֱמֶת עַד כִּי הֵבֵאתִי הַקְּלָלָה הַגְּדוֹלָה הַזֹּאת עָלַי׃</w:t>
            </w:r>
          </w:p>
        </w:tc>
        <w:tc>
          <w:tcPr>
            <w:tcW w:w="4194" w:type="dxa"/>
            <w:tcBorders>
              <w:top w:val="nil"/>
              <w:left w:val="single" w:sz="4" w:space="0" w:color="auto"/>
              <w:bottom w:val="nil"/>
              <w:right w:val="nil"/>
            </w:tcBorders>
          </w:tcPr>
          <w:p w14:paraId="79AA5487" w14:textId="4E06905B" w:rsidR="0011636C" w:rsidRPr="007D2AF3" w:rsidRDefault="0011636C" w:rsidP="005B00C5">
            <w:pPr>
              <w:rPr>
                <w:rFonts w:ascii="David" w:hAnsi="David" w:cs="David"/>
                <w:sz w:val="21"/>
                <w:szCs w:val="21"/>
              </w:rPr>
            </w:pPr>
            <w:r>
              <w:rPr>
                <w:rFonts w:ascii="David" w:hAnsi="David" w:cs="David"/>
                <w:sz w:val="21"/>
                <w:szCs w:val="21"/>
              </w:rPr>
              <w:t>53 But behold, the devil hath deceived me; for he appeared unto me in the form of an angel, and said unto me: Go and reclaim this people, for they have all gone astray after an unknown God. And he said unto me: There is no God; yea, and he taught me that which I should say. And I have taught his words; and I taught them because they were pleasing unto the carnal mind; and I taught them, even until I had much success, insomuch that I verily believed that they were true; and for this cause I withstood the truth, even until I have brought this great curse upon me.</w:t>
            </w:r>
          </w:p>
        </w:tc>
      </w:tr>
      <w:tr w:rsidR="0011636C" w:rsidRPr="007D2AF3" w14:paraId="7C0B3CE4" w14:textId="77777777" w:rsidTr="000E4CFC">
        <w:tc>
          <w:tcPr>
            <w:tcW w:w="4194" w:type="dxa"/>
            <w:tcBorders>
              <w:top w:val="nil"/>
              <w:left w:val="nil"/>
              <w:bottom w:val="nil"/>
              <w:right w:val="single" w:sz="4" w:space="0" w:color="auto"/>
            </w:tcBorders>
          </w:tcPr>
          <w:p w14:paraId="0B6DC9E8" w14:textId="55D60EEA" w:rsidR="0011636C" w:rsidRPr="005B00C5" w:rsidRDefault="0011636C" w:rsidP="005B00C5">
            <w:pPr>
              <w:tabs>
                <w:tab w:val="right" w:pos="2318"/>
              </w:tabs>
              <w:bidi/>
              <w:rPr>
                <w:rFonts w:ascii="David" w:hAnsi="David" w:cs="David"/>
              </w:rPr>
            </w:pPr>
            <w:r w:rsidRPr="005B00C5">
              <w:rPr>
                <w:rFonts w:ascii="David" w:hAnsi="David" w:cs="David"/>
                <w:rtl/>
              </w:rPr>
              <w:t>נד. וְעַתָּה כַאֲשֶׁר אָמַר זֹאת בִּקֵּשׁ מֵאַלְמָא לְהִתְפַּלֵּל אֶל־אֱלֹהִים לְמַעַן תוּסַר הַקְּלָלָה מִמֶּנּוּ׃</w:t>
            </w:r>
          </w:p>
        </w:tc>
        <w:tc>
          <w:tcPr>
            <w:tcW w:w="4194" w:type="dxa"/>
            <w:tcBorders>
              <w:top w:val="nil"/>
              <w:left w:val="single" w:sz="4" w:space="0" w:color="auto"/>
              <w:bottom w:val="nil"/>
              <w:right w:val="nil"/>
            </w:tcBorders>
          </w:tcPr>
          <w:p w14:paraId="1679CAA3" w14:textId="708A643F" w:rsidR="0011636C" w:rsidRPr="007D2AF3" w:rsidRDefault="0011636C" w:rsidP="005B00C5">
            <w:pPr>
              <w:rPr>
                <w:rFonts w:ascii="David" w:hAnsi="David" w:cs="David"/>
                <w:sz w:val="21"/>
                <w:szCs w:val="21"/>
              </w:rPr>
            </w:pPr>
            <w:r>
              <w:rPr>
                <w:rFonts w:ascii="David" w:hAnsi="David" w:cs="David"/>
                <w:sz w:val="21"/>
                <w:szCs w:val="21"/>
              </w:rPr>
              <w:t>54 Now when he had said this, he besought that Alma should pray unto God, that the curse might be taken from him.</w:t>
            </w:r>
          </w:p>
        </w:tc>
      </w:tr>
      <w:tr w:rsidR="0011636C" w:rsidRPr="007D2AF3" w14:paraId="562BE186" w14:textId="77777777" w:rsidTr="000E4CFC">
        <w:tc>
          <w:tcPr>
            <w:tcW w:w="4194" w:type="dxa"/>
            <w:tcBorders>
              <w:top w:val="nil"/>
              <w:left w:val="nil"/>
              <w:bottom w:val="nil"/>
              <w:right w:val="single" w:sz="4" w:space="0" w:color="auto"/>
            </w:tcBorders>
          </w:tcPr>
          <w:p w14:paraId="071C93F6" w14:textId="7653E68A" w:rsidR="0011636C" w:rsidRPr="005B00C5" w:rsidRDefault="0011636C" w:rsidP="005B00C5">
            <w:pPr>
              <w:tabs>
                <w:tab w:val="right" w:pos="2318"/>
              </w:tabs>
              <w:bidi/>
              <w:rPr>
                <w:rFonts w:ascii="David" w:hAnsi="David" w:cs="David"/>
              </w:rPr>
            </w:pPr>
            <w:r w:rsidRPr="005B00C5">
              <w:rPr>
                <w:rFonts w:ascii="David" w:hAnsi="David" w:cs="David"/>
                <w:rtl/>
              </w:rPr>
              <w:t>נה. אַךְ אָמַר אַלְמָא אֵלָיו אִם תוּסַר הַקְּלָלָה הַזֹּאת מִמְּךָ שׁוּב תַסִּיט אֶת־לֵב הָעָם הַזֶּה לָכֵן יִהְיֶה לְךָ כַּאֲשֶׁר יַחְפֹּץ יְהוָה׃</w:t>
            </w:r>
          </w:p>
        </w:tc>
        <w:tc>
          <w:tcPr>
            <w:tcW w:w="4194" w:type="dxa"/>
            <w:tcBorders>
              <w:top w:val="nil"/>
              <w:left w:val="single" w:sz="4" w:space="0" w:color="auto"/>
              <w:bottom w:val="nil"/>
              <w:right w:val="nil"/>
            </w:tcBorders>
          </w:tcPr>
          <w:p w14:paraId="595F91FA" w14:textId="6929AFBE" w:rsidR="0011636C" w:rsidRPr="007D2AF3" w:rsidRDefault="0011636C" w:rsidP="005B00C5">
            <w:pPr>
              <w:rPr>
                <w:rFonts w:ascii="David" w:hAnsi="David" w:cs="David"/>
                <w:sz w:val="21"/>
                <w:szCs w:val="21"/>
              </w:rPr>
            </w:pPr>
            <w:r>
              <w:rPr>
                <w:rFonts w:ascii="David" w:hAnsi="David" w:cs="David"/>
                <w:sz w:val="21"/>
                <w:szCs w:val="21"/>
              </w:rPr>
              <w:t xml:space="preserve">55 But Alma said unto him: If this curse should be taken from thee thou wouldst again lead away the hearts of this people; therefore, it shall be unto thee even as the Lord will. </w:t>
            </w:r>
          </w:p>
        </w:tc>
      </w:tr>
      <w:tr w:rsidR="0011636C" w:rsidRPr="007D2AF3" w14:paraId="6C77C4B1" w14:textId="77777777" w:rsidTr="000E4CFC">
        <w:tc>
          <w:tcPr>
            <w:tcW w:w="4194" w:type="dxa"/>
            <w:tcBorders>
              <w:top w:val="nil"/>
              <w:left w:val="nil"/>
              <w:bottom w:val="nil"/>
              <w:right w:val="single" w:sz="4" w:space="0" w:color="auto"/>
            </w:tcBorders>
          </w:tcPr>
          <w:p w14:paraId="6BBA9DAB" w14:textId="64DDEEC5" w:rsidR="0011636C" w:rsidRPr="005B00C5" w:rsidRDefault="0011636C" w:rsidP="005B00C5">
            <w:pPr>
              <w:tabs>
                <w:tab w:val="right" w:pos="2318"/>
              </w:tabs>
              <w:bidi/>
              <w:rPr>
                <w:rFonts w:ascii="David" w:hAnsi="David" w:cs="David"/>
              </w:rPr>
            </w:pPr>
            <w:r w:rsidRPr="005B00C5">
              <w:rPr>
                <w:rFonts w:ascii="David" w:hAnsi="David" w:cs="David"/>
                <w:rtl/>
              </w:rPr>
              <w:t>נו. וַיְהִי כִּי לֹא הוּסְרָה הַקְּלָלָה מִקּוֹרִיהוֹר וַיְגֹרַשׁ וַיֵּלֶךְ מִבַּיִת לְבַיִת מְבַקֵּשׁ אֹכֶל׃</w:t>
            </w:r>
          </w:p>
        </w:tc>
        <w:tc>
          <w:tcPr>
            <w:tcW w:w="4194" w:type="dxa"/>
            <w:tcBorders>
              <w:top w:val="nil"/>
              <w:left w:val="single" w:sz="4" w:space="0" w:color="auto"/>
              <w:bottom w:val="nil"/>
              <w:right w:val="nil"/>
            </w:tcBorders>
          </w:tcPr>
          <w:p w14:paraId="426FF797" w14:textId="0601ED2D" w:rsidR="0011636C" w:rsidRPr="007D2AF3" w:rsidRDefault="0011636C" w:rsidP="005B00C5">
            <w:pPr>
              <w:rPr>
                <w:rFonts w:ascii="David" w:hAnsi="David" w:cs="David"/>
                <w:sz w:val="21"/>
                <w:szCs w:val="21"/>
              </w:rPr>
            </w:pPr>
            <w:r>
              <w:rPr>
                <w:rFonts w:ascii="David" w:hAnsi="David" w:cs="David"/>
                <w:sz w:val="21"/>
                <w:szCs w:val="21"/>
              </w:rPr>
              <w:t>56 And it came to pass that the curse was not taken off of Korihor; but he was cast out, and went about from house to house begging for his food.</w:t>
            </w:r>
          </w:p>
        </w:tc>
      </w:tr>
      <w:tr w:rsidR="0011636C" w:rsidRPr="007D2AF3" w14:paraId="49C1B389" w14:textId="77777777" w:rsidTr="000E4CFC">
        <w:tc>
          <w:tcPr>
            <w:tcW w:w="4194" w:type="dxa"/>
            <w:tcBorders>
              <w:top w:val="nil"/>
              <w:left w:val="nil"/>
              <w:bottom w:val="nil"/>
              <w:right w:val="single" w:sz="4" w:space="0" w:color="auto"/>
            </w:tcBorders>
          </w:tcPr>
          <w:p w14:paraId="5264E8C7" w14:textId="61B31B64" w:rsidR="0011636C" w:rsidRPr="005B00C5" w:rsidRDefault="0011636C" w:rsidP="005B00C5">
            <w:pPr>
              <w:tabs>
                <w:tab w:val="right" w:pos="2318"/>
              </w:tabs>
              <w:bidi/>
              <w:rPr>
                <w:rFonts w:ascii="David" w:hAnsi="David" w:cs="David"/>
              </w:rPr>
            </w:pPr>
            <w:r w:rsidRPr="005B00C5">
              <w:rPr>
                <w:rFonts w:ascii="David" w:hAnsi="David" w:cs="David"/>
                <w:rtl/>
              </w:rPr>
              <w:t>נז. וְעַתָּה נוֹדַע מַה־קָּרָה לְקוֹרִיהוֹר בְּכָל־הָאָרֶץ מִיָּד אָכֵן הַכָּרָזָה נִשְׁלְחָה עַל־יְדֵי הַשֹּׁפֵט הָרֹאשׁ אֶל־כָּל־הָעָם בָּאָרֶץ מַגִּיד לָאֵלֶּה שֶׁהֶאֱמִינוּ בְּדִבְרֵי קוֹרִיהוֹר כִּי עֲלֵיהֶם לָשׁוּב בִּמְהֵרָה פֶּן יָבֹאוּ עֲלֵיהֶם אוֹתָם מִשְׁפָּטִים׃</w:t>
            </w:r>
          </w:p>
        </w:tc>
        <w:tc>
          <w:tcPr>
            <w:tcW w:w="4194" w:type="dxa"/>
            <w:tcBorders>
              <w:top w:val="nil"/>
              <w:left w:val="single" w:sz="4" w:space="0" w:color="auto"/>
              <w:bottom w:val="nil"/>
              <w:right w:val="nil"/>
            </w:tcBorders>
          </w:tcPr>
          <w:p w14:paraId="5C7A388A" w14:textId="47EF2FCF" w:rsidR="0011636C" w:rsidRPr="007D2AF3" w:rsidRDefault="0011636C" w:rsidP="005B00C5">
            <w:pPr>
              <w:rPr>
                <w:rFonts w:ascii="David" w:hAnsi="David" w:cs="David"/>
                <w:sz w:val="21"/>
                <w:szCs w:val="21"/>
              </w:rPr>
            </w:pPr>
            <w:r>
              <w:rPr>
                <w:rFonts w:ascii="David" w:hAnsi="David" w:cs="David"/>
                <w:sz w:val="21"/>
                <w:szCs w:val="21"/>
              </w:rPr>
              <w:t xml:space="preserve">57 Now the knowledge of what had happened unto Korihor was immediately published throughout all the land; yea, the proclamation was sent forth by the chief judge to all the people in the land, declaring unto those who had believed in the words of Korihor that they must </w:t>
            </w:r>
            <w:r>
              <w:rPr>
                <w:rFonts w:ascii="David" w:hAnsi="David" w:cs="David"/>
                <w:sz w:val="21"/>
                <w:szCs w:val="21"/>
              </w:rPr>
              <w:lastRenderedPageBreak/>
              <w:t>speedily repent, lest the same judgments would come unto them.</w:t>
            </w:r>
          </w:p>
        </w:tc>
      </w:tr>
      <w:tr w:rsidR="0011636C" w:rsidRPr="007D2AF3" w14:paraId="271164B7" w14:textId="77777777" w:rsidTr="000E4CFC">
        <w:tc>
          <w:tcPr>
            <w:tcW w:w="4194" w:type="dxa"/>
            <w:tcBorders>
              <w:top w:val="nil"/>
              <w:left w:val="nil"/>
              <w:bottom w:val="nil"/>
              <w:right w:val="single" w:sz="4" w:space="0" w:color="auto"/>
            </w:tcBorders>
          </w:tcPr>
          <w:p w14:paraId="11AFDE99" w14:textId="2C4F4B1D" w:rsidR="0011636C" w:rsidRPr="005B00C5" w:rsidRDefault="0011636C" w:rsidP="005B00C5">
            <w:pPr>
              <w:tabs>
                <w:tab w:val="right" w:pos="2318"/>
              </w:tabs>
              <w:bidi/>
              <w:rPr>
                <w:rFonts w:ascii="David" w:hAnsi="David" w:cs="David"/>
              </w:rPr>
            </w:pPr>
            <w:r w:rsidRPr="005B00C5">
              <w:rPr>
                <w:rFonts w:ascii="David" w:hAnsi="David" w:cs="David"/>
                <w:rtl/>
              </w:rPr>
              <w:lastRenderedPageBreak/>
              <w:t>נח. וַיְהִי כִּי כֻלָּם נוֹכְחוּ בְּרִשְׁעַת קוֹרִיהוֹר לָכֵן כֻלָּם שָׁבוּ שׁוּב אֶל־יְהוָה וְזֶה שָׂם קֵץ לָעָוֶל כְּדֶרֶךְ קוֹרִיהוֹר וְקוֹרִיהוֹר הָלַךְ מִבַּיִת לְבַיִת מְבַקֵּשׁ אֹכֶל לְמִחְיָתוֹ׃</w:t>
            </w:r>
          </w:p>
        </w:tc>
        <w:tc>
          <w:tcPr>
            <w:tcW w:w="4194" w:type="dxa"/>
            <w:tcBorders>
              <w:top w:val="nil"/>
              <w:left w:val="single" w:sz="4" w:space="0" w:color="auto"/>
              <w:bottom w:val="nil"/>
              <w:right w:val="nil"/>
            </w:tcBorders>
          </w:tcPr>
          <w:p w14:paraId="57D7FA6C" w14:textId="215A5B7E" w:rsidR="0011636C" w:rsidRPr="007D2AF3" w:rsidRDefault="0011636C" w:rsidP="005B00C5">
            <w:pPr>
              <w:rPr>
                <w:rFonts w:ascii="David" w:hAnsi="David" w:cs="David"/>
                <w:sz w:val="21"/>
                <w:szCs w:val="21"/>
              </w:rPr>
            </w:pPr>
            <w:r>
              <w:rPr>
                <w:rFonts w:ascii="David" w:hAnsi="David" w:cs="David"/>
                <w:sz w:val="21"/>
                <w:szCs w:val="21"/>
              </w:rPr>
              <w:t>58 And it came to pass that they were all convinced of the wickedness of Korihor; therefore they were all converted again unto the Lord; and this put an end to the iniquity after the manner of Korihor. And Korihor did go about from house to house, begging food for his support.</w:t>
            </w:r>
          </w:p>
        </w:tc>
      </w:tr>
      <w:tr w:rsidR="0011636C" w:rsidRPr="007D2AF3" w14:paraId="61518111" w14:textId="77777777" w:rsidTr="000E4CFC">
        <w:tc>
          <w:tcPr>
            <w:tcW w:w="4194" w:type="dxa"/>
            <w:tcBorders>
              <w:top w:val="nil"/>
              <w:left w:val="nil"/>
              <w:bottom w:val="nil"/>
              <w:right w:val="single" w:sz="4" w:space="0" w:color="auto"/>
            </w:tcBorders>
          </w:tcPr>
          <w:p w14:paraId="032B6EA6" w14:textId="43BB4BD6" w:rsidR="0011636C" w:rsidRPr="005B00C5" w:rsidRDefault="0011636C" w:rsidP="005B00C5">
            <w:pPr>
              <w:tabs>
                <w:tab w:val="right" w:pos="2318"/>
              </w:tabs>
              <w:bidi/>
              <w:rPr>
                <w:rFonts w:ascii="David" w:hAnsi="David" w:cs="David"/>
              </w:rPr>
            </w:pPr>
            <w:r w:rsidRPr="005B00C5">
              <w:rPr>
                <w:rFonts w:ascii="David" w:hAnsi="David" w:cs="David"/>
                <w:rtl/>
              </w:rPr>
              <w:t>נט. וַיְהִי בְּצֵאתוֹ אֶל־הָעָם אָכֵן אֶל־עַם אֲשֶׁר נִפְרְדוּ מִבְּנֵי נֶפִי וְקָרְאוּ לְעַצְמָם זוֹרָמִים בְּהַנְחֹת אִישׁ אֲשֶׁר שְׁמוֹ זוֹרָם אוֹתָם וּבְצֵאתוֹ בֵּינֵיהֶם הִנֵּה נִרְמַס וְנִדְרַךְ עַד שֶׁמֵּת׃</w:t>
            </w:r>
          </w:p>
        </w:tc>
        <w:tc>
          <w:tcPr>
            <w:tcW w:w="4194" w:type="dxa"/>
            <w:tcBorders>
              <w:top w:val="nil"/>
              <w:left w:val="single" w:sz="4" w:space="0" w:color="auto"/>
              <w:bottom w:val="nil"/>
              <w:right w:val="nil"/>
            </w:tcBorders>
          </w:tcPr>
          <w:p w14:paraId="13AED77B" w14:textId="7309D7AC" w:rsidR="0011636C" w:rsidRPr="007D2AF3" w:rsidRDefault="0011636C" w:rsidP="005B00C5">
            <w:pPr>
              <w:rPr>
                <w:rFonts w:ascii="David" w:hAnsi="David" w:cs="David"/>
                <w:sz w:val="21"/>
                <w:szCs w:val="21"/>
              </w:rPr>
            </w:pPr>
            <w:r>
              <w:rPr>
                <w:rFonts w:ascii="David" w:hAnsi="David" w:cs="David"/>
                <w:sz w:val="21"/>
                <w:szCs w:val="21"/>
              </w:rPr>
              <w:t>59 And it came to pass that as he went forth among the people, yea, among a people who had separated themselves from the Nephites and called themselves Zoramites, being led by a man whose name was Zoram—and as he went forth amongst them, behold, he was run upon and trodden down, even until he was dead.</w:t>
            </w:r>
          </w:p>
        </w:tc>
      </w:tr>
      <w:tr w:rsidR="0011636C" w:rsidRPr="007D2AF3" w14:paraId="0ED1590C" w14:textId="77777777" w:rsidTr="000E4CFC">
        <w:tc>
          <w:tcPr>
            <w:tcW w:w="4194" w:type="dxa"/>
            <w:tcBorders>
              <w:top w:val="nil"/>
              <w:left w:val="nil"/>
              <w:bottom w:val="nil"/>
              <w:right w:val="single" w:sz="4" w:space="0" w:color="auto"/>
            </w:tcBorders>
          </w:tcPr>
          <w:p w14:paraId="66E1EC57" w14:textId="0F6FE00B" w:rsidR="0011636C" w:rsidRPr="005B00C5" w:rsidRDefault="0011636C" w:rsidP="005B00C5">
            <w:pPr>
              <w:tabs>
                <w:tab w:val="right" w:pos="2318"/>
              </w:tabs>
              <w:bidi/>
              <w:rPr>
                <w:rFonts w:ascii="David" w:hAnsi="David" w:cs="David"/>
              </w:rPr>
            </w:pPr>
            <w:r w:rsidRPr="005B00C5">
              <w:rPr>
                <w:rFonts w:ascii="David" w:hAnsi="David" w:cs="David"/>
                <w:rtl/>
              </w:rPr>
              <w:t>ס. וְכֵן נִרְאֶה מַה־יַּעֲלֶה בְּגוֹרָל מְעַוְּתֵי דַּרְכֵי יְהוָה וְכֵן נִרְאֶה כִּי הַשָּׂטָן לֹא יַחֲזִיק בְּבָנָיו בַּיּוֹם הָאַחֲרוֹן כִּי בִּמְהֵרָה יַגְרִירֵם אֶל־שְׁאוֹל׃</w:t>
            </w:r>
          </w:p>
        </w:tc>
        <w:tc>
          <w:tcPr>
            <w:tcW w:w="4194" w:type="dxa"/>
            <w:tcBorders>
              <w:top w:val="nil"/>
              <w:left w:val="single" w:sz="4" w:space="0" w:color="auto"/>
              <w:bottom w:val="nil"/>
              <w:right w:val="nil"/>
            </w:tcBorders>
          </w:tcPr>
          <w:p w14:paraId="370473E5" w14:textId="77777777" w:rsidR="0011636C" w:rsidRDefault="0011636C" w:rsidP="005B00C5">
            <w:pPr>
              <w:rPr>
                <w:rFonts w:ascii="David" w:hAnsi="David" w:cs="David"/>
                <w:sz w:val="21"/>
                <w:szCs w:val="21"/>
              </w:rPr>
            </w:pPr>
            <w:r>
              <w:rPr>
                <w:rFonts w:ascii="David" w:hAnsi="David" w:cs="David"/>
                <w:sz w:val="21"/>
                <w:szCs w:val="21"/>
              </w:rPr>
              <w:t>60 And thus we see the end of him who perverteth the ways of the Lord; and thus we see that the devil will not support his children at the last day, but doth speedily drag them down to hell.</w:t>
            </w:r>
          </w:p>
          <w:p w14:paraId="358D3FC8" w14:textId="3960AB53" w:rsidR="0011636C" w:rsidRPr="007D2AF3" w:rsidRDefault="0011636C" w:rsidP="005B00C5">
            <w:pPr>
              <w:rPr>
                <w:rFonts w:ascii="David" w:hAnsi="David" w:cs="David"/>
                <w:sz w:val="21"/>
                <w:szCs w:val="21"/>
              </w:rPr>
            </w:pPr>
          </w:p>
        </w:tc>
      </w:tr>
      <w:tr w:rsidR="0011636C" w:rsidRPr="007D2AF3" w14:paraId="1051DC1B" w14:textId="77777777" w:rsidTr="000E4CFC">
        <w:tc>
          <w:tcPr>
            <w:tcW w:w="4194" w:type="dxa"/>
            <w:tcBorders>
              <w:top w:val="nil"/>
              <w:left w:val="nil"/>
              <w:bottom w:val="nil"/>
              <w:right w:val="single" w:sz="4" w:space="0" w:color="auto"/>
            </w:tcBorders>
          </w:tcPr>
          <w:p w14:paraId="1F84E4DE" w14:textId="1CF2318F"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לא</w:t>
            </w:r>
          </w:p>
        </w:tc>
        <w:tc>
          <w:tcPr>
            <w:tcW w:w="4194" w:type="dxa"/>
            <w:tcBorders>
              <w:top w:val="nil"/>
              <w:left w:val="single" w:sz="4" w:space="0" w:color="auto"/>
              <w:bottom w:val="nil"/>
              <w:right w:val="nil"/>
            </w:tcBorders>
          </w:tcPr>
          <w:p w14:paraId="06D4BB0B" w14:textId="30C8B334" w:rsidR="0011636C" w:rsidRPr="00830126" w:rsidRDefault="0011636C" w:rsidP="005B00C5">
            <w:pPr>
              <w:jc w:val="center"/>
              <w:rPr>
                <w:rFonts w:ascii="David" w:hAnsi="David" w:cs="David"/>
                <w:b/>
                <w:bCs/>
                <w:sz w:val="21"/>
                <w:szCs w:val="21"/>
              </w:rPr>
            </w:pPr>
            <w:r>
              <w:rPr>
                <w:rFonts w:ascii="David" w:hAnsi="David" w:cs="David"/>
                <w:b/>
                <w:bCs/>
                <w:sz w:val="21"/>
                <w:szCs w:val="21"/>
              </w:rPr>
              <w:t>Chapter 31</w:t>
            </w:r>
          </w:p>
        </w:tc>
      </w:tr>
      <w:tr w:rsidR="0011636C" w:rsidRPr="007D2AF3" w14:paraId="2F75BADF" w14:textId="77777777" w:rsidTr="000E4CFC">
        <w:tc>
          <w:tcPr>
            <w:tcW w:w="4194" w:type="dxa"/>
            <w:tcBorders>
              <w:top w:val="nil"/>
              <w:left w:val="nil"/>
              <w:bottom w:val="nil"/>
              <w:right w:val="single" w:sz="4" w:space="0" w:color="auto"/>
            </w:tcBorders>
          </w:tcPr>
          <w:p w14:paraId="484CD424" w14:textId="1EFDDA6D" w:rsidR="0011636C" w:rsidRPr="005B00C5" w:rsidRDefault="0011636C" w:rsidP="005B00C5">
            <w:pPr>
              <w:tabs>
                <w:tab w:val="right" w:pos="2318"/>
              </w:tabs>
              <w:bidi/>
              <w:rPr>
                <w:rFonts w:ascii="David" w:hAnsi="David" w:cs="David"/>
              </w:rPr>
            </w:pPr>
            <w:r w:rsidRPr="005B00C5">
              <w:rPr>
                <w:rFonts w:ascii="David" w:hAnsi="David" w:cs="David"/>
                <w:rtl/>
              </w:rPr>
              <w:t>א. וַיְהִי אַחֲרֵי אַחֲרִית קוֹרִיהוֹר וַיִּשְׁמַע אַלְמָא כִּי הַזּוֹרָמִים מְעַקְּשִׁים דַּרְכֵי יְהוָה וְכִי זוֹרָם מַנְהִיגָם מַטֶּה לְבַב הָעָם לְהִשְׁתַּחֲוֹת לֶאֱלִילִים אִלְּמִים וַיָּחֶל לִבּוֹ לִדְאֹב שֵׁנִית בַּעֲבוּר עֲוֹן הָעָם׃</w:t>
            </w:r>
          </w:p>
        </w:tc>
        <w:tc>
          <w:tcPr>
            <w:tcW w:w="4194" w:type="dxa"/>
            <w:tcBorders>
              <w:top w:val="nil"/>
              <w:left w:val="single" w:sz="4" w:space="0" w:color="auto"/>
              <w:bottom w:val="nil"/>
              <w:right w:val="nil"/>
            </w:tcBorders>
          </w:tcPr>
          <w:p w14:paraId="2A18513D" w14:textId="0474C7E2" w:rsidR="0011636C" w:rsidRPr="007D2AF3" w:rsidRDefault="0011636C" w:rsidP="005B00C5">
            <w:pPr>
              <w:rPr>
                <w:rFonts w:ascii="David" w:hAnsi="David" w:cs="David"/>
                <w:sz w:val="21"/>
                <w:szCs w:val="21"/>
              </w:rPr>
            </w:pPr>
            <w:r>
              <w:rPr>
                <w:rFonts w:ascii="David" w:hAnsi="David" w:cs="David"/>
                <w:sz w:val="21"/>
                <w:szCs w:val="21"/>
              </w:rPr>
              <w:t xml:space="preserve">1 Now it came to pass that after the end of Korihor, Alma having received tidings that the Zoramites were perverting the ways of the Lord, and that Zoram, who was their leader, was leading the hearts of the people to bow down to dumb idols, his heart again began to sicken because of the iniquity of the people. </w:t>
            </w:r>
          </w:p>
        </w:tc>
      </w:tr>
      <w:tr w:rsidR="0011636C" w:rsidRPr="007D2AF3" w14:paraId="528EC64A" w14:textId="77777777" w:rsidTr="000E4CFC">
        <w:tc>
          <w:tcPr>
            <w:tcW w:w="4194" w:type="dxa"/>
            <w:tcBorders>
              <w:top w:val="nil"/>
              <w:left w:val="nil"/>
              <w:bottom w:val="nil"/>
              <w:right w:val="single" w:sz="4" w:space="0" w:color="auto"/>
            </w:tcBorders>
          </w:tcPr>
          <w:p w14:paraId="52DA659E" w14:textId="2CCBF031" w:rsidR="0011636C" w:rsidRPr="005B00C5" w:rsidRDefault="0011636C" w:rsidP="005B00C5">
            <w:pPr>
              <w:tabs>
                <w:tab w:val="right" w:pos="2318"/>
              </w:tabs>
              <w:bidi/>
              <w:rPr>
                <w:rFonts w:ascii="David" w:hAnsi="David" w:cs="David"/>
              </w:rPr>
            </w:pPr>
            <w:r w:rsidRPr="005B00C5">
              <w:rPr>
                <w:rFonts w:ascii="David" w:hAnsi="David" w:cs="David"/>
                <w:rtl/>
              </w:rPr>
              <w:t>ב. כִּי הָיָה לְעֶצֶב גָּדוֹל לְאַלְמָא לָדַעַת עָוֶל בְּקֶרֶב עַמּוֹ לָכֵן וַיֵּצַר לְבָבוֹ מְאֹד עַל־הִפָּרֵד הַזּוֹרָמִים מֵעַל הַנֶּפִיִּים ׃</w:t>
            </w:r>
          </w:p>
        </w:tc>
        <w:tc>
          <w:tcPr>
            <w:tcW w:w="4194" w:type="dxa"/>
            <w:tcBorders>
              <w:top w:val="nil"/>
              <w:left w:val="single" w:sz="4" w:space="0" w:color="auto"/>
              <w:bottom w:val="nil"/>
              <w:right w:val="nil"/>
            </w:tcBorders>
          </w:tcPr>
          <w:p w14:paraId="01F16C80" w14:textId="13B35100" w:rsidR="0011636C" w:rsidRPr="007D2AF3" w:rsidRDefault="0011636C" w:rsidP="005B00C5">
            <w:pPr>
              <w:rPr>
                <w:rFonts w:ascii="David" w:hAnsi="David" w:cs="David"/>
                <w:sz w:val="21"/>
                <w:szCs w:val="21"/>
              </w:rPr>
            </w:pPr>
            <w:r>
              <w:rPr>
                <w:rFonts w:ascii="David" w:hAnsi="David" w:cs="David"/>
                <w:sz w:val="21"/>
                <w:szCs w:val="21"/>
              </w:rPr>
              <w:t>2 For it was the cause of great sorrow to Alma to know of iniquity among his people; therefore his heart was exceedingly sorrowful because of the separation of the Zoramites from the Nephites.</w:t>
            </w:r>
          </w:p>
        </w:tc>
      </w:tr>
      <w:tr w:rsidR="0011636C" w:rsidRPr="007D2AF3" w14:paraId="4A59F773" w14:textId="77777777" w:rsidTr="000E4CFC">
        <w:tc>
          <w:tcPr>
            <w:tcW w:w="4194" w:type="dxa"/>
            <w:tcBorders>
              <w:top w:val="nil"/>
              <w:left w:val="nil"/>
              <w:bottom w:val="nil"/>
              <w:right w:val="single" w:sz="4" w:space="0" w:color="auto"/>
            </w:tcBorders>
          </w:tcPr>
          <w:p w14:paraId="0F0F772C" w14:textId="3AD77BDB" w:rsidR="0011636C" w:rsidRPr="005B00C5" w:rsidRDefault="0011636C" w:rsidP="005B00C5">
            <w:pPr>
              <w:tabs>
                <w:tab w:val="right" w:pos="2318"/>
              </w:tabs>
              <w:bidi/>
              <w:rPr>
                <w:rFonts w:ascii="David" w:hAnsi="David" w:cs="David"/>
              </w:rPr>
            </w:pPr>
            <w:r w:rsidRPr="005B00C5">
              <w:rPr>
                <w:rFonts w:ascii="David" w:hAnsi="David" w:cs="David"/>
                <w:rtl/>
              </w:rPr>
              <w:t>ג. וְהַזּוֹרָמִים נִקְבְּצוּ בְּאֶרֶץ אֲשֶׁר קָרְאוּ אַנְטְיוֹנוּם אֲשֶׁר מִמִּזְרָח לְאֶרֶץ זָרַהֶמְלָה אֲשֶׁר קָרְבָה אֶל־חוֹף הַיָּם אֲשֶׁר מִנֶּגֶב לְאֶרֶץ יֶרְשׁוֹן אֲשֶׁר גָּבְלָה גַּם־בַּמִּדְבָּר נֶגְבָּה אֲשֶׁר מָלֵא לָמָנִים׃</w:t>
            </w:r>
          </w:p>
        </w:tc>
        <w:tc>
          <w:tcPr>
            <w:tcW w:w="4194" w:type="dxa"/>
            <w:tcBorders>
              <w:top w:val="nil"/>
              <w:left w:val="single" w:sz="4" w:space="0" w:color="auto"/>
              <w:bottom w:val="nil"/>
              <w:right w:val="nil"/>
            </w:tcBorders>
          </w:tcPr>
          <w:p w14:paraId="0AE0D5B1" w14:textId="1E63B1C6" w:rsidR="0011636C" w:rsidRPr="007D2AF3" w:rsidRDefault="0011636C" w:rsidP="005B00C5">
            <w:pPr>
              <w:rPr>
                <w:rFonts w:ascii="David" w:hAnsi="David" w:cs="David"/>
                <w:sz w:val="21"/>
                <w:szCs w:val="21"/>
              </w:rPr>
            </w:pPr>
            <w:r>
              <w:rPr>
                <w:rFonts w:ascii="David" w:hAnsi="David" w:cs="David"/>
                <w:sz w:val="21"/>
                <w:szCs w:val="21"/>
              </w:rPr>
              <w:t>3 Now the Zoramites had gathered themselves together in a land which they called Antionum, which was east of the land of Zarahemla, which lay nearly bordering upon the seashore, which was south of the land of Jershon, which also bordered upon the wilderness south, which wilderness was full of the Lamanites.</w:t>
            </w:r>
          </w:p>
        </w:tc>
      </w:tr>
      <w:tr w:rsidR="0011636C" w:rsidRPr="007D2AF3" w14:paraId="7876C633" w14:textId="77777777" w:rsidTr="000E4CFC">
        <w:tc>
          <w:tcPr>
            <w:tcW w:w="4194" w:type="dxa"/>
            <w:tcBorders>
              <w:top w:val="nil"/>
              <w:left w:val="nil"/>
              <w:bottom w:val="nil"/>
              <w:right w:val="single" w:sz="4" w:space="0" w:color="auto"/>
            </w:tcBorders>
          </w:tcPr>
          <w:p w14:paraId="54C73688" w14:textId="518F3BA8" w:rsidR="0011636C" w:rsidRPr="005B00C5" w:rsidRDefault="0011636C" w:rsidP="005B00C5">
            <w:pPr>
              <w:tabs>
                <w:tab w:val="right" w:pos="2318"/>
              </w:tabs>
              <w:bidi/>
              <w:rPr>
                <w:rFonts w:ascii="David" w:hAnsi="David" w:cs="David"/>
              </w:rPr>
            </w:pPr>
            <w:r w:rsidRPr="005B00C5">
              <w:rPr>
                <w:rFonts w:ascii="David" w:hAnsi="David" w:cs="David"/>
                <w:rtl/>
              </w:rPr>
              <w:t>ד. וַיִּירְאוּ הַנֶּפִיִּים  מְאֹד פֶּן־יִתְחַבְּרוּ הַזּוֹרָמִים עִם־הַלָּמָנִים וְהָיָה לְאָבְדָן גָּדוֹל לַנְּפִיִּים׃</w:t>
            </w:r>
          </w:p>
        </w:tc>
        <w:tc>
          <w:tcPr>
            <w:tcW w:w="4194" w:type="dxa"/>
            <w:tcBorders>
              <w:top w:val="nil"/>
              <w:left w:val="single" w:sz="4" w:space="0" w:color="auto"/>
              <w:bottom w:val="nil"/>
              <w:right w:val="nil"/>
            </w:tcBorders>
          </w:tcPr>
          <w:p w14:paraId="6E72ADA8" w14:textId="4BE39D0B" w:rsidR="0011636C" w:rsidRPr="007D2AF3" w:rsidRDefault="0011636C" w:rsidP="005B00C5">
            <w:pPr>
              <w:rPr>
                <w:rFonts w:ascii="David" w:hAnsi="David" w:cs="David"/>
                <w:sz w:val="21"/>
                <w:szCs w:val="21"/>
              </w:rPr>
            </w:pPr>
            <w:r>
              <w:rPr>
                <w:rFonts w:ascii="David" w:hAnsi="David" w:cs="David"/>
                <w:sz w:val="21"/>
                <w:szCs w:val="21"/>
              </w:rPr>
              <w:t xml:space="preserve">4 Now the Nephites greatly feared that the Zoramites would enter into a correspondence with the Lamanites, and that it would be the means of great loss on the part of the Nephites. </w:t>
            </w:r>
          </w:p>
        </w:tc>
      </w:tr>
      <w:tr w:rsidR="0011636C" w:rsidRPr="007D2AF3" w14:paraId="7F9E810B" w14:textId="77777777" w:rsidTr="000E4CFC">
        <w:tc>
          <w:tcPr>
            <w:tcW w:w="4194" w:type="dxa"/>
            <w:tcBorders>
              <w:top w:val="nil"/>
              <w:left w:val="nil"/>
              <w:bottom w:val="nil"/>
              <w:right w:val="single" w:sz="4" w:space="0" w:color="auto"/>
            </w:tcBorders>
          </w:tcPr>
          <w:p w14:paraId="32A150A5" w14:textId="68D2CA19" w:rsidR="0011636C" w:rsidRPr="005B00C5" w:rsidRDefault="0011636C" w:rsidP="005B00C5">
            <w:pPr>
              <w:tabs>
                <w:tab w:val="right" w:pos="2318"/>
              </w:tabs>
              <w:bidi/>
              <w:rPr>
                <w:rFonts w:ascii="David" w:hAnsi="David" w:cs="David"/>
              </w:rPr>
            </w:pPr>
            <w:r w:rsidRPr="005B00C5">
              <w:rPr>
                <w:rFonts w:ascii="David" w:hAnsi="David" w:cs="David"/>
                <w:rtl/>
              </w:rPr>
              <w:t>ה. וְעַתָּה כַּאֲשֶׁר הָיָה לִקְרִיאַת הַדָּבָר כֹּחַ רַב לְהַנְחוֹת הָעָם לַעֲשׂוֹת הַיָּשָׁר אָכֵן פָּעֲלָה עַל־לֵב הָעָם יוֹתֵר מִן־הַחֶרֶב אוֹ מִכָּל־דָּבָר אֲשֶׁר קָרָה לָהֶם לָכֵן חָשַׁב אַלְמָא כִּי טוֹב לְנַסּוֹת אֶת־כֹּחַ דְּבַר אֱלֹהִים׃</w:t>
            </w:r>
          </w:p>
        </w:tc>
        <w:tc>
          <w:tcPr>
            <w:tcW w:w="4194" w:type="dxa"/>
            <w:tcBorders>
              <w:top w:val="nil"/>
              <w:left w:val="single" w:sz="4" w:space="0" w:color="auto"/>
              <w:bottom w:val="nil"/>
              <w:right w:val="nil"/>
            </w:tcBorders>
          </w:tcPr>
          <w:p w14:paraId="407CF560" w14:textId="5A68C5B9" w:rsidR="0011636C" w:rsidRPr="007D2AF3" w:rsidRDefault="0011636C" w:rsidP="005B00C5">
            <w:pPr>
              <w:rPr>
                <w:rFonts w:ascii="David" w:hAnsi="David" w:cs="David"/>
                <w:sz w:val="21"/>
                <w:szCs w:val="21"/>
              </w:rPr>
            </w:pPr>
            <w:r>
              <w:rPr>
                <w:rFonts w:ascii="David" w:hAnsi="David" w:cs="David"/>
                <w:sz w:val="21"/>
                <w:szCs w:val="21"/>
              </w:rPr>
              <w:t>5 And now, as the preaching of the word had a great tendency to lead the people to do that which was just—yea, it had had more powerful effect upon the minds of the people than the sword, or anything else, which had happened unto them—therefore Alma thought it was expedient that they should try the virtue of the word of God.</w:t>
            </w:r>
          </w:p>
        </w:tc>
      </w:tr>
      <w:tr w:rsidR="0011636C" w:rsidRPr="007D2AF3" w14:paraId="7EC98033" w14:textId="77777777" w:rsidTr="000E4CFC">
        <w:tc>
          <w:tcPr>
            <w:tcW w:w="4194" w:type="dxa"/>
            <w:tcBorders>
              <w:top w:val="nil"/>
              <w:left w:val="nil"/>
              <w:bottom w:val="nil"/>
              <w:right w:val="single" w:sz="4" w:space="0" w:color="auto"/>
            </w:tcBorders>
          </w:tcPr>
          <w:p w14:paraId="131FADA3" w14:textId="0B2A6D3C" w:rsidR="0011636C" w:rsidRPr="005B00C5" w:rsidRDefault="0011636C" w:rsidP="005B00C5">
            <w:pPr>
              <w:tabs>
                <w:tab w:val="right" w:pos="2318"/>
              </w:tabs>
              <w:bidi/>
              <w:rPr>
                <w:rFonts w:ascii="David" w:hAnsi="David" w:cs="David"/>
              </w:rPr>
            </w:pPr>
            <w:r w:rsidRPr="005B00C5">
              <w:rPr>
                <w:rFonts w:ascii="David" w:hAnsi="David" w:cs="David"/>
                <w:rtl/>
              </w:rPr>
              <w:t>ו. וַיִּקַּח אִתּוֹ אֶת־עַמּוֹן וְאֶת־אַהֲרֹן וְאֶת־אָמְנֵר וְאֶת־הִמְנִי הִנִּיחַ בָּעֵדָה בְּזָרַהֶמְלָה אַךְ אֶת־שְׁלֹשֶׁת הָרִאשׁוֹנִים לָקַח עִמּוֹ וְגַם אֶת־עֲמוּלֵק וְאֶת־זֶעְזְרוֹם אֲשֶׁר הָיוּ בְּמֶלֶק וְגַם לָקַח שְׁנַיִם מִבָּנָיו׃</w:t>
            </w:r>
          </w:p>
        </w:tc>
        <w:tc>
          <w:tcPr>
            <w:tcW w:w="4194" w:type="dxa"/>
            <w:tcBorders>
              <w:top w:val="nil"/>
              <w:left w:val="single" w:sz="4" w:space="0" w:color="auto"/>
              <w:bottom w:val="nil"/>
              <w:right w:val="nil"/>
            </w:tcBorders>
          </w:tcPr>
          <w:p w14:paraId="14DE3AB8" w14:textId="50D8A071" w:rsidR="0011636C" w:rsidRPr="007D2AF3" w:rsidRDefault="0011636C" w:rsidP="005B00C5">
            <w:pPr>
              <w:rPr>
                <w:rFonts w:ascii="David" w:hAnsi="David" w:cs="David"/>
                <w:sz w:val="21"/>
                <w:szCs w:val="21"/>
              </w:rPr>
            </w:pPr>
            <w:r>
              <w:rPr>
                <w:rFonts w:ascii="David" w:hAnsi="David" w:cs="David"/>
                <w:sz w:val="21"/>
                <w:szCs w:val="21"/>
              </w:rPr>
              <w:t>6 Therefore he took Ammon, and Aaron, and Omner; and Himni he did leave in the church in Zarahemla; but the former three he took with him, and also Amulek and Zeezrom, who were at Melek; and he also took two of his sons.</w:t>
            </w:r>
          </w:p>
        </w:tc>
      </w:tr>
      <w:tr w:rsidR="0011636C" w:rsidRPr="007D2AF3" w14:paraId="13481273" w14:textId="77777777" w:rsidTr="000E4CFC">
        <w:tc>
          <w:tcPr>
            <w:tcW w:w="4194" w:type="dxa"/>
            <w:tcBorders>
              <w:top w:val="nil"/>
              <w:left w:val="nil"/>
              <w:bottom w:val="nil"/>
              <w:right w:val="single" w:sz="4" w:space="0" w:color="auto"/>
            </w:tcBorders>
          </w:tcPr>
          <w:p w14:paraId="2775BA2B" w14:textId="15602196" w:rsidR="0011636C" w:rsidRPr="005B00C5" w:rsidRDefault="0011636C" w:rsidP="005B00C5">
            <w:pPr>
              <w:tabs>
                <w:tab w:val="right" w:pos="2318"/>
              </w:tabs>
              <w:bidi/>
              <w:rPr>
                <w:rFonts w:ascii="David" w:hAnsi="David" w:cs="David"/>
              </w:rPr>
            </w:pPr>
            <w:r w:rsidRPr="005B00C5">
              <w:rPr>
                <w:rFonts w:ascii="David" w:hAnsi="David" w:cs="David"/>
                <w:rtl/>
              </w:rPr>
              <w:lastRenderedPageBreak/>
              <w:t>ז. וְאֶת־בְּנוֹ הַבְּכוֹר לֹא לָקַח עִמּוֹ וּשְׁמוֹ הֵילָמָן אַךְ שְׁמוֹת אֲשֶׁר לָקַח עִמּוֹ שִׁבְלוֹן וְקוֹרִיאַנְטוֹן וְאֵלֶּה שְׁמוֹת הַהֹלְכִים עִמּוֹ אֶל־הַזּוֹרָמִים לִקְרֹא לָהֶם אֶת־הַדָּבָר׃</w:t>
            </w:r>
          </w:p>
        </w:tc>
        <w:tc>
          <w:tcPr>
            <w:tcW w:w="4194" w:type="dxa"/>
            <w:tcBorders>
              <w:top w:val="nil"/>
              <w:left w:val="single" w:sz="4" w:space="0" w:color="auto"/>
              <w:bottom w:val="nil"/>
              <w:right w:val="nil"/>
            </w:tcBorders>
          </w:tcPr>
          <w:p w14:paraId="2C7F6C54" w14:textId="2B13F6E0" w:rsidR="0011636C" w:rsidRPr="007D2AF3" w:rsidRDefault="0011636C" w:rsidP="005B00C5">
            <w:pPr>
              <w:rPr>
                <w:rFonts w:ascii="David" w:hAnsi="David" w:cs="David"/>
                <w:sz w:val="21"/>
                <w:szCs w:val="21"/>
              </w:rPr>
            </w:pPr>
            <w:r>
              <w:rPr>
                <w:rFonts w:ascii="David" w:hAnsi="David" w:cs="David"/>
                <w:sz w:val="21"/>
                <w:szCs w:val="21"/>
              </w:rPr>
              <w:t>7 Now the eldest of his sons he took not with him, and his name was Helaman; but the names of those whom he took with him were Shiblon and Corianton; and these are the names of those who went with him among the Zoramites, to preach unto them the word.</w:t>
            </w:r>
          </w:p>
        </w:tc>
      </w:tr>
      <w:tr w:rsidR="0011636C" w:rsidRPr="007D2AF3" w14:paraId="4EF88B3C" w14:textId="77777777" w:rsidTr="000E4CFC">
        <w:tc>
          <w:tcPr>
            <w:tcW w:w="4194" w:type="dxa"/>
            <w:tcBorders>
              <w:top w:val="nil"/>
              <w:left w:val="nil"/>
              <w:bottom w:val="nil"/>
              <w:right w:val="single" w:sz="4" w:space="0" w:color="auto"/>
            </w:tcBorders>
          </w:tcPr>
          <w:p w14:paraId="6E1F9552" w14:textId="1013B70B" w:rsidR="0011636C" w:rsidRPr="005B00C5" w:rsidRDefault="0011636C" w:rsidP="005B00C5">
            <w:pPr>
              <w:tabs>
                <w:tab w:val="right" w:pos="2318"/>
              </w:tabs>
              <w:bidi/>
              <w:rPr>
                <w:rFonts w:ascii="David" w:hAnsi="David" w:cs="David"/>
              </w:rPr>
            </w:pPr>
            <w:r w:rsidRPr="005B00C5">
              <w:rPr>
                <w:rFonts w:ascii="David" w:hAnsi="David" w:cs="David"/>
                <w:rtl/>
              </w:rPr>
              <w:t>ח. וְהַזּוֹרָמִים הָיוּ פּוֹרְשִׁים מִן־הַנֶּפִיִּים לָכֵן נִקְרָא לָהֶם דְּבַר אֱלֹהִים מִלְּפָנִים׃</w:t>
            </w:r>
          </w:p>
        </w:tc>
        <w:tc>
          <w:tcPr>
            <w:tcW w:w="4194" w:type="dxa"/>
            <w:tcBorders>
              <w:top w:val="nil"/>
              <w:left w:val="single" w:sz="4" w:space="0" w:color="auto"/>
              <w:bottom w:val="nil"/>
              <w:right w:val="nil"/>
            </w:tcBorders>
          </w:tcPr>
          <w:p w14:paraId="2F6B90EF" w14:textId="77C4F8A9" w:rsidR="0011636C" w:rsidRPr="007D2AF3" w:rsidRDefault="0011636C" w:rsidP="005B00C5">
            <w:pPr>
              <w:rPr>
                <w:rFonts w:ascii="David" w:hAnsi="David" w:cs="David"/>
                <w:sz w:val="21"/>
                <w:szCs w:val="21"/>
              </w:rPr>
            </w:pPr>
            <w:r>
              <w:rPr>
                <w:rFonts w:ascii="David" w:hAnsi="David" w:cs="David"/>
                <w:sz w:val="21"/>
                <w:szCs w:val="21"/>
              </w:rPr>
              <w:t>8 Now the Zoramites were dissenters from the Nephites; therefore they had had the word of God preached unto them.</w:t>
            </w:r>
          </w:p>
        </w:tc>
      </w:tr>
      <w:tr w:rsidR="0011636C" w:rsidRPr="007D2AF3" w14:paraId="30026540" w14:textId="77777777" w:rsidTr="000E4CFC">
        <w:tc>
          <w:tcPr>
            <w:tcW w:w="4194" w:type="dxa"/>
            <w:tcBorders>
              <w:top w:val="nil"/>
              <w:left w:val="nil"/>
              <w:bottom w:val="nil"/>
              <w:right w:val="single" w:sz="4" w:space="0" w:color="auto"/>
            </w:tcBorders>
          </w:tcPr>
          <w:p w14:paraId="57F3847C" w14:textId="49711CFD" w:rsidR="0011636C" w:rsidRPr="005B00C5" w:rsidRDefault="0011636C" w:rsidP="005B00C5">
            <w:pPr>
              <w:tabs>
                <w:tab w:val="right" w:pos="2318"/>
              </w:tabs>
              <w:bidi/>
              <w:rPr>
                <w:rFonts w:ascii="David" w:hAnsi="David" w:cs="David"/>
              </w:rPr>
            </w:pPr>
            <w:r w:rsidRPr="005B00C5">
              <w:rPr>
                <w:rFonts w:ascii="David" w:hAnsi="David" w:cs="David"/>
                <w:rtl/>
              </w:rPr>
              <w:t>ט. אַךְ נָפְלוּ בִּשְׁגָגוֹת גְּדוֹלוֹת כִּי מֵאֲנוּ לִשְׁמֹר אֶת־מִצְוֹת אֱלֹהִים וְחֻקֹּתָיו כְּתוֹרַת מֹשֶׁה׃</w:t>
            </w:r>
          </w:p>
        </w:tc>
        <w:tc>
          <w:tcPr>
            <w:tcW w:w="4194" w:type="dxa"/>
            <w:tcBorders>
              <w:top w:val="nil"/>
              <w:left w:val="single" w:sz="4" w:space="0" w:color="auto"/>
              <w:bottom w:val="nil"/>
              <w:right w:val="nil"/>
            </w:tcBorders>
          </w:tcPr>
          <w:p w14:paraId="4CA3E010" w14:textId="2A74CB2F" w:rsidR="0011636C" w:rsidRPr="007D2AF3" w:rsidRDefault="0011636C" w:rsidP="005B00C5">
            <w:pPr>
              <w:rPr>
                <w:rFonts w:ascii="David" w:hAnsi="David" w:cs="David"/>
                <w:sz w:val="21"/>
                <w:szCs w:val="21"/>
              </w:rPr>
            </w:pPr>
            <w:r>
              <w:rPr>
                <w:rFonts w:ascii="David" w:hAnsi="David" w:cs="David"/>
                <w:sz w:val="21"/>
                <w:szCs w:val="21"/>
              </w:rPr>
              <w:t>9 But they had fallen into great errors, for they would not observe to keep the commandments of God, and his statutes, according to the law of Moses.</w:t>
            </w:r>
          </w:p>
        </w:tc>
      </w:tr>
      <w:tr w:rsidR="0011636C" w:rsidRPr="007D2AF3" w14:paraId="66F303AB" w14:textId="77777777" w:rsidTr="000E4CFC">
        <w:tc>
          <w:tcPr>
            <w:tcW w:w="4194" w:type="dxa"/>
            <w:tcBorders>
              <w:top w:val="nil"/>
              <w:left w:val="nil"/>
              <w:bottom w:val="nil"/>
              <w:right w:val="single" w:sz="4" w:space="0" w:color="auto"/>
            </w:tcBorders>
          </w:tcPr>
          <w:p w14:paraId="3C2F124B" w14:textId="143873BC" w:rsidR="0011636C" w:rsidRPr="005B00C5" w:rsidRDefault="0011636C" w:rsidP="005B00C5">
            <w:pPr>
              <w:tabs>
                <w:tab w:val="right" w:pos="2318"/>
              </w:tabs>
              <w:bidi/>
              <w:rPr>
                <w:rFonts w:ascii="David" w:hAnsi="David" w:cs="David"/>
              </w:rPr>
            </w:pPr>
            <w:r w:rsidRPr="005B00C5">
              <w:rPr>
                <w:rFonts w:ascii="David" w:hAnsi="David" w:cs="David"/>
                <w:rtl/>
              </w:rPr>
              <w:t>י. וְגַם לֹא שָׁמְרוּ אֶת־מִשְׁמֶרֶת הָעֵדָה לְהַתְמִיד בִּתְפִלָּה וּבְתַחֲנוּנִים אֶל־אֱלֹהִים יוֹם יוֹם לְבִלְתִּי בוֹא בְנִסָּיוֹן׃</w:t>
            </w:r>
          </w:p>
        </w:tc>
        <w:tc>
          <w:tcPr>
            <w:tcW w:w="4194" w:type="dxa"/>
            <w:tcBorders>
              <w:top w:val="nil"/>
              <w:left w:val="single" w:sz="4" w:space="0" w:color="auto"/>
              <w:bottom w:val="nil"/>
              <w:right w:val="nil"/>
            </w:tcBorders>
          </w:tcPr>
          <w:p w14:paraId="45D7AB57" w14:textId="47715A9B" w:rsidR="0011636C" w:rsidRPr="007D2AF3" w:rsidRDefault="0011636C" w:rsidP="005B00C5">
            <w:pPr>
              <w:rPr>
                <w:rFonts w:ascii="David" w:hAnsi="David" w:cs="David"/>
                <w:sz w:val="21"/>
                <w:szCs w:val="21"/>
              </w:rPr>
            </w:pPr>
            <w:r>
              <w:rPr>
                <w:rFonts w:ascii="David" w:hAnsi="David" w:cs="David"/>
                <w:sz w:val="21"/>
                <w:szCs w:val="21"/>
              </w:rPr>
              <w:t>10 Neither would they observe the performances of the church, to continue in prayer and supplication to God daily, that they might not enter into temptation.</w:t>
            </w:r>
          </w:p>
        </w:tc>
      </w:tr>
      <w:tr w:rsidR="0011636C" w:rsidRPr="007D2AF3" w14:paraId="13E09289" w14:textId="77777777" w:rsidTr="000E4CFC">
        <w:tc>
          <w:tcPr>
            <w:tcW w:w="4194" w:type="dxa"/>
            <w:tcBorders>
              <w:top w:val="nil"/>
              <w:left w:val="nil"/>
              <w:bottom w:val="nil"/>
              <w:right w:val="single" w:sz="4" w:space="0" w:color="auto"/>
            </w:tcBorders>
          </w:tcPr>
          <w:p w14:paraId="3B9BE4A5" w14:textId="687E5BC0" w:rsidR="0011636C" w:rsidRPr="005B00C5" w:rsidRDefault="0011636C" w:rsidP="005B00C5">
            <w:pPr>
              <w:tabs>
                <w:tab w:val="right" w:pos="2318"/>
              </w:tabs>
              <w:bidi/>
              <w:rPr>
                <w:rFonts w:ascii="David" w:hAnsi="David" w:cs="David"/>
              </w:rPr>
            </w:pPr>
            <w:r w:rsidRPr="005B00C5">
              <w:rPr>
                <w:rFonts w:ascii="David" w:hAnsi="David" w:cs="David"/>
                <w:rtl/>
              </w:rPr>
              <w:t>יא. אָכֵן יְעַקְּשׁוּ אֶת־דַּרְכֵי יְהוָה בִּדְבָרִים רַבִּים מְאֹד לָכֵן בַּעֲבוּר זֹאת יָצְאוּ אַלְמָה וְאֶחָיו אֶל־הָאָרֶץ לִקְרֹא לָהֶם אֶת־הַדָּבָר׃</w:t>
            </w:r>
          </w:p>
        </w:tc>
        <w:tc>
          <w:tcPr>
            <w:tcW w:w="4194" w:type="dxa"/>
            <w:tcBorders>
              <w:top w:val="nil"/>
              <w:left w:val="single" w:sz="4" w:space="0" w:color="auto"/>
              <w:bottom w:val="nil"/>
              <w:right w:val="nil"/>
            </w:tcBorders>
          </w:tcPr>
          <w:p w14:paraId="7DD50729" w14:textId="3DCE660A" w:rsidR="0011636C" w:rsidRPr="007D2AF3" w:rsidRDefault="0011636C" w:rsidP="005B00C5">
            <w:pPr>
              <w:rPr>
                <w:rFonts w:ascii="David" w:hAnsi="David" w:cs="David"/>
                <w:sz w:val="21"/>
                <w:szCs w:val="21"/>
              </w:rPr>
            </w:pPr>
            <w:r>
              <w:rPr>
                <w:rFonts w:ascii="David" w:hAnsi="David" w:cs="David"/>
                <w:sz w:val="21"/>
                <w:szCs w:val="21"/>
              </w:rPr>
              <w:t>11 Yea, in fine, they did pervert the ways of the Lord in very many instances; therefore, for this cause, Alma and his brethren went into the land to preach the word unto them.</w:t>
            </w:r>
          </w:p>
        </w:tc>
      </w:tr>
      <w:tr w:rsidR="0011636C" w:rsidRPr="007D2AF3" w14:paraId="29625C53" w14:textId="77777777" w:rsidTr="000E4CFC">
        <w:tc>
          <w:tcPr>
            <w:tcW w:w="4194" w:type="dxa"/>
            <w:tcBorders>
              <w:top w:val="nil"/>
              <w:left w:val="nil"/>
              <w:bottom w:val="nil"/>
              <w:right w:val="single" w:sz="4" w:space="0" w:color="auto"/>
            </w:tcBorders>
          </w:tcPr>
          <w:p w14:paraId="282B92AF" w14:textId="61A5187D" w:rsidR="0011636C" w:rsidRPr="005B00C5" w:rsidRDefault="0011636C" w:rsidP="005B00C5">
            <w:pPr>
              <w:tabs>
                <w:tab w:val="right" w:pos="2318"/>
              </w:tabs>
              <w:bidi/>
              <w:rPr>
                <w:rFonts w:ascii="David" w:hAnsi="David" w:cs="David"/>
              </w:rPr>
            </w:pPr>
            <w:r w:rsidRPr="005B00C5">
              <w:rPr>
                <w:rFonts w:ascii="David" w:hAnsi="David" w:cs="David"/>
                <w:rtl/>
              </w:rPr>
              <w:t>יב. וַיְהִי כַּאֲשֶׁר בָּאוּ אֶל־הָאָרֶץ וְהִנֵּה לְתִמְהוֹנָם מָצְאוּ כִּי בָנוּ הַזּוֹרָמִים בָּתֵי כְנֵסִיּוֹת וְכִי נִקְהָלִים בְּיוֹם אֶחָד בַּשָּׁבוּעַ אֲשֶׁר קָרְאוּ לוֹ יוֹם יְהוָה וַיַּעַבְדוּ בְּדֶרֶךְ אֲשֶׁר לֹא רָאוּ אַלְמָה וְאֶחָיו מֵעוֹלָם׃</w:t>
            </w:r>
          </w:p>
        </w:tc>
        <w:tc>
          <w:tcPr>
            <w:tcW w:w="4194" w:type="dxa"/>
            <w:tcBorders>
              <w:top w:val="nil"/>
              <w:left w:val="single" w:sz="4" w:space="0" w:color="auto"/>
              <w:bottom w:val="nil"/>
              <w:right w:val="nil"/>
            </w:tcBorders>
          </w:tcPr>
          <w:p w14:paraId="7080B8F0" w14:textId="134BFA1B" w:rsidR="0011636C" w:rsidRPr="007D2AF3" w:rsidRDefault="0011636C" w:rsidP="005B00C5">
            <w:pPr>
              <w:rPr>
                <w:rFonts w:ascii="David" w:hAnsi="David" w:cs="David"/>
                <w:sz w:val="21"/>
                <w:szCs w:val="21"/>
              </w:rPr>
            </w:pPr>
            <w:r>
              <w:rPr>
                <w:rFonts w:ascii="David" w:hAnsi="David" w:cs="David"/>
                <w:sz w:val="21"/>
                <w:szCs w:val="21"/>
              </w:rPr>
              <w:t>12 Now, when they had come into the land, behold, to their astonishment they found that the Zoramites had built synagogues, and that they did gather themselves together on one day of the week, which day they did call the day of the Lord; and they did worship after a manner which Alma and his brethren had never beheld;</w:t>
            </w:r>
          </w:p>
        </w:tc>
      </w:tr>
      <w:tr w:rsidR="0011636C" w:rsidRPr="007D2AF3" w14:paraId="3D7CABBA" w14:textId="77777777" w:rsidTr="000E4CFC">
        <w:tc>
          <w:tcPr>
            <w:tcW w:w="4194" w:type="dxa"/>
            <w:tcBorders>
              <w:top w:val="nil"/>
              <w:left w:val="nil"/>
              <w:bottom w:val="nil"/>
              <w:right w:val="single" w:sz="4" w:space="0" w:color="auto"/>
            </w:tcBorders>
          </w:tcPr>
          <w:p w14:paraId="70534C80" w14:textId="1EDC75B2" w:rsidR="0011636C" w:rsidRPr="005B00C5" w:rsidRDefault="0011636C" w:rsidP="005B00C5">
            <w:pPr>
              <w:tabs>
                <w:tab w:val="right" w:pos="2318"/>
              </w:tabs>
              <w:bidi/>
              <w:rPr>
                <w:rFonts w:ascii="David" w:hAnsi="David" w:cs="David"/>
              </w:rPr>
            </w:pPr>
            <w:r w:rsidRPr="005B00C5">
              <w:rPr>
                <w:rFonts w:ascii="David" w:hAnsi="David" w:cs="David"/>
                <w:rtl/>
              </w:rPr>
              <w:t>יג. כִּי בָנוּ מָקוֹם בְּתוֹךְ בֵּית כְּנֵסֶת מָקוֹם לַעֲמֹד גָּבֹהַּ מֵעַל הָרֹאשׁ וְרֹאשׁוֹ יָכִיל רַק אִישׁ אֶחָד׃</w:t>
            </w:r>
          </w:p>
        </w:tc>
        <w:tc>
          <w:tcPr>
            <w:tcW w:w="4194" w:type="dxa"/>
            <w:tcBorders>
              <w:top w:val="nil"/>
              <w:left w:val="single" w:sz="4" w:space="0" w:color="auto"/>
              <w:bottom w:val="nil"/>
              <w:right w:val="nil"/>
            </w:tcBorders>
          </w:tcPr>
          <w:p w14:paraId="1543B192" w14:textId="3210C010" w:rsidR="0011636C" w:rsidRPr="007D2AF3" w:rsidRDefault="0011636C" w:rsidP="005B00C5">
            <w:pPr>
              <w:rPr>
                <w:rFonts w:ascii="David" w:hAnsi="David" w:cs="David"/>
                <w:sz w:val="21"/>
                <w:szCs w:val="21"/>
              </w:rPr>
            </w:pPr>
            <w:r>
              <w:rPr>
                <w:rFonts w:ascii="David" w:hAnsi="David" w:cs="David"/>
                <w:sz w:val="21"/>
                <w:szCs w:val="21"/>
              </w:rPr>
              <w:t>13 For they had a place built up in the center of their synagogue, a place for standing, which was high above the head, and the top thereof would only admit one person.</w:t>
            </w:r>
          </w:p>
        </w:tc>
      </w:tr>
      <w:tr w:rsidR="0011636C" w:rsidRPr="007D2AF3" w14:paraId="72D4D4A9" w14:textId="77777777" w:rsidTr="000E4CFC">
        <w:tc>
          <w:tcPr>
            <w:tcW w:w="4194" w:type="dxa"/>
            <w:tcBorders>
              <w:top w:val="nil"/>
              <w:left w:val="nil"/>
              <w:bottom w:val="nil"/>
              <w:right w:val="single" w:sz="4" w:space="0" w:color="auto"/>
            </w:tcBorders>
          </w:tcPr>
          <w:p w14:paraId="6B9198BE" w14:textId="1A88E333" w:rsidR="0011636C" w:rsidRPr="005B00C5" w:rsidRDefault="0011636C" w:rsidP="005B00C5">
            <w:pPr>
              <w:tabs>
                <w:tab w:val="right" w:pos="2318"/>
              </w:tabs>
              <w:bidi/>
              <w:rPr>
                <w:rFonts w:ascii="David" w:hAnsi="David" w:cs="David"/>
              </w:rPr>
            </w:pPr>
            <w:r w:rsidRPr="005B00C5">
              <w:rPr>
                <w:rFonts w:ascii="David" w:hAnsi="David" w:cs="David"/>
                <w:rtl/>
              </w:rPr>
              <w:t>יד. לָכֵן כָּל־הֶחָפֵץ לְהִשְׁתַּחֲוֹת יַעֲלֶה וְיַעֲמֹד עַל־רֹאשׁוֹ וּפָרַשׂ כַּפָּיו הַשָּׁמַיְמָה וְקָרָא בְּקוֹל גָּדוֹל לֵאמֹר׃</w:t>
            </w:r>
          </w:p>
        </w:tc>
        <w:tc>
          <w:tcPr>
            <w:tcW w:w="4194" w:type="dxa"/>
            <w:tcBorders>
              <w:top w:val="nil"/>
              <w:left w:val="single" w:sz="4" w:space="0" w:color="auto"/>
              <w:bottom w:val="nil"/>
              <w:right w:val="nil"/>
            </w:tcBorders>
          </w:tcPr>
          <w:p w14:paraId="60FFF48B" w14:textId="1C9AC1C1" w:rsidR="0011636C" w:rsidRPr="007D2AF3" w:rsidRDefault="0011636C" w:rsidP="005B00C5">
            <w:pPr>
              <w:rPr>
                <w:rFonts w:ascii="David" w:hAnsi="David" w:cs="David"/>
                <w:sz w:val="21"/>
                <w:szCs w:val="21"/>
              </w:rPr>
            </w:pPr>
            <w:r>
              <w:rPr>
                <w:rFonts w:ascii="David" w:hAnsi="David" w:cs="David"/>
                <w:sz w:val="21"/>
                <w:szCs w:val="21"/>
              </w:rPr>
              <w:t>14 Therefore, whosoever desired to worship must go forth and stand upon the top thereof, and stretch forth his hands towards heaven, and cry with a loud voice, saying:</w:t>
            </w:r>
          </w:p>
        </w:tc>
      </w:tr>
      <w:tr w:rsidR="0011636C" w:rsidRPr="007D2AF3" w14:paraId="69EF4C48" w14:textId="77777777" w:rsidTr="000E4CFC">
        <w:tc>
          <w:tcPr>
            <w:tcW w:w="4194" w:type="dxa"/>
            <w:tcBorders>
              <w:top w:val="nil"/>
              <w:left w:val="nil"/>
              <w:bottom w:val="nil"/>
              <w:right w:val="single" w:sz="4" w:space="0" w:color="auto"/>
            </w:tcBorders>
          </w:tcPr>
          <w:p w14:paraId="02B84BB1" w14:textId="39F0DB42" w:rsidR="0011636C" w:rsidRPr="005B00C5" w:rsidRDefault="0011636C" w:rsidP="005B00C5">
            <w:pPr>
              <w:tabs>
                <w:tab w:val="right" w:pos="2318"/>
              </w:tabs>
              <w:bidi/>
              <w:rPr>
                <w:rFonts w:ascii="David" w:hAnsi="David" w:cs="David"/>
              </w:rPr>
            </w:pPr>
            <w:r w:rsidRPr="005B00C5">
              <w:rPr>
                <w:rFonts w:ascii="David" w:hAnsi="David" w:cs="David"/>
                <w:rtl/>
              </w:rPr>
              <w:t>טו. קָדוֹשׁ קָדוֹשׁ אֱלֹהִים מַאֲמִינִים אֲנַחְנוּ כִּי אַתָּה אֱלֹהִים וּמַאֲמִינִים אֲנַחְנוּ כִּי אַתָּה קָדוֹשׁ וְכִי הָיִיתָ רוּחַ וְכִי אַתָּה רוּחַ וְכִי תִּהְיֶה רוּחַ לְעוֹלָם׃</w:t>
            </w:r>
            <w:r w:rsidRPr="005B00C5">
              <w:rPr>
                <w:rFonts w:ascii="David" w:hAnsi="David" w:cs="David"/>
              </w:rPr>
              <w:t xml:space="preserve">  </w:t>
            </w:r>
          </w:p>
        </w:tc>
        <w:tc>
          <w:tcPr>
            <w:tcW w:w="4194" w:type="dxa"/>
            <w:tcBorders>
              <w:top w:val="nil"/>
              <w:left w:val="single" w:sz="4" w:space="0" w:color="auto"/>
              <w:bottom w:val="nil"/>
              <w:right w:val="nil"/>
            </w:tcBorders>
          </w:tcPr>
          <w:p w14:paraId="565575C6" w14:textId="5B3CA5A4" w:rsidR="0011636C" w:rsidRPr="007D2AF3" w:rsidRDefault="0011636C" w:rsidP="005B00C5">
            <w:pPr>
              <w:rPr>
                <w:rFonts w:ascii="David" w:hAnsi="David" w:cs="David"/>
                <w:sz w:val="21"/>
                <w:szCs w:val="21"/>
              </w:rPr>
            </w:pPr>
            <w:r>
              <w:rPr>
                <w:rFonts w:ascii="David" w:hAnsi="David" w:cs="David"/>
                <w:sz w:val="21"/>
                <w:szCs w:val="21"/>
              </w:rPr>
              <w:t>15 Holy, holy God; we believe that thou art God, and we believe that thou art holy, and that thou wast a spirit, and that thou art a spirit, and that thou wilt be a spirit forever.</w:t>
            </w:r>
          </w:p>
        </w:tc>
      </w:tr>
      <w:tr w:rsidR="0011636C" w:rsidRPr="007D2AF3" w14:paraId="1C4E4DC9" w14:textId="77777777" w:rsidTr="000E4CFC">
        <w:tc>
          <w:tcPr>
            <w:tcW w:w="4194" w:type="dxa"/>
            <w:tcBorders>
              <w:top w:val="nil"/>
              <w:left w:val="nil"/>
              <w:bottom w:val="nil"/>
              <w:right w:val="single" w:sz="4" w:space="0" w:color="auto"/>
            </w:tcBorders>
          </w:tcPr>
          <w:p w14:paraId="741A2322" w14:textId="069B475C" w:rsidR="0011636C" w:rsidRPr="005B00C5" w:rsidRDefault="0011636C" w:rsidP="005B00C5">
            <w:pPr>
              <w:tabs>
                <w:tab w:val="right" w:pos="2318"/>
              </w:tabs>
              <w:bidi/>
              <w:rPr>
                <w:rFonts w:ascii="David" w:hAnsi="David" w:cs="David"/>
              </w:rPr>
            </w:pPr>
            <w:r w:rsidRPr="005B00C5">
              <w:rPr>
                <w:rFonts w:ascii="David" w:hAnsi="David" w:cs="David"/>
                <w:rtl/>
              </w:rPr>
              <w:t>טז. אֱלֹהִים הַקָּדוֹשׁ מַאֲמִינִים אֲנַחְנוּ כִּי הִבְדַּלְתָּ אֹתָנוּ מֵאַחֵינוּ וְלֹא נַאֲמִין בְּתוֹרַת אַחֵינוּ אֲשֶׁר הוּרְדָה לָהֶם בְּפֶתִי אֲבוֹתֵיהֶם אַךְ מַאֲמִינִים אֲנַחְנוּ כִּי בְּחַרְתָּ בָנוּ לִהְיוֹת בָּנֶיךָ הַקְּדוֹשִׁים וְגַם הוֹדַעְתָּ לָנוּ כִּי לֹא יִהְיֶה מָשִׁיחַ׃</w:t>
            </w:r>
          </w:p>
        </w:tc>
        <w:tc>
          <w:tcPr>
            <w:tcW w:w="4194" w:type="dxa"/>
            <w:tcBorders>
              <w:top w:val="nil"/>
              <w:left w:val="single" w:sz="4" w:space="0" w:color="auto"/>
              <w:bottom w:val="nil"/>
              <w:right w:val="nil"/>
            </w:tcBorders>
          </w:tcPr>
          <w:p w14:paraId="279421BF" w14:textId="08BC8746" w:rsidR="0011636C" w:rsidRPr="007D2AF3" w:rsidRDefault="0011636C" w:rsidP="005B00C5">
            <w:pPr>
              <w:rPr>
                <w:rFonts w:ascii="David" w:hAnsi="David" w:cs="David"/>
                <w:sz w:val="21"/>
                <w:szCs w:val="21"/>
              </w:rPr>
            </w:pPr>
            <w:r>
              <w:rPr>
                <w:rFonts w:ascii="David" w:hAnsi="David" w:cs="David"/>
                <w:sz w:val="21"/>
                <w:szCs w:val="21"/>
              </w:rPr>
              <w:t>16 Holy God, we believe that thou hast separated us from our brethren; and we do not believe in the tradition of our brethren, which was handed down to them by the childishness of their fathers; but we believe that thou hast elected us to be thy holy children; and also thou hast made it known unto us that there shall be no Christ.</w:t>
            </w:r>
          </w:p>
        </w:tc>
      </w:tr>
      <w:tr w:rsidR="0011636C" w:rsidRPr="007D2AF3" w14:paraId="030AD384" w14:textId="77777777" w:rsidTr="000E4CFC">
        <w:tc>
          <w:tcPr>
            <w:tcW w:w="4194" w:type="dxa"/>
            <w:tcBorders>
              <w:top w:val="nil"/>
              <w:left w:val="nil"/>
              <w:bottom w:val="nil"/>
              <w:right w:val="single" w:sz="4" w:space="0" w:color="auto"/>
            </w:tcBorders>
          </w:tcPr>
          <w:p w14:paraId="4614FF9D" w14:textId="310A3784" w:rsidR="0011636C" w:rsidRPr="005B00C5" w:rsidRDefault="0011636C" w:rsidP="005B00C5">
            <w:pPr>
              <w:tabs>
                <w:tab w:val="right" w:pos="2318"/>
              </w:tabs>
              <w:bidi/>
              <w:rPr>
                <w:rFonts w:ascii="David" w:hAnsi="David" w:cs="David"/>
              </w:rPr>
            </w:pPr>
            <w:r w:rsidRPr="005B00C5">
              <w:rPr>
                <w:rFonts w:ascii="David" w:hAnsi="David" w:cs="David"/>
                <w:rtl/>
              </w:rPr>
              <w:t>יז. וְאַתָּה הוּא אֶתְמוֹל הַיּוֹם וּלְעוֹלָם וּבְחַרְתָּנוּ לְהִוָּשַׁע וְכָל־סְבִיבוֹתֵינוּ נִבְחֲרוּ לְהִשָּׁלֵךְ בְּאַפְּךָ שְׁאוֹלָה וּבְעַד קְדֻשָּׁתְךָ זֹאת אֱלֹהִים נוֹדֶה לְּךָ וְגַם נוֹדֶה לְּךָ כִּי בְּחַרְתָּנוּ לְבִלְתִּי נִדַּח אַחֲרֵי תּוֹרוֹת אַחֵינוּ הַסְּכָלוֹת הָאֹסְרוֹת אוֹתָם בֶּאֱמוּנַת הַמָּשִׁיחַ הַמַּתְעָה אֶת־לְבָבָם לִתְעוֹת מֵעָלֶיךָ אֱלֹהֵינוּ׃</w:t>
            </w:r>
          </w:p>
        </w:tc>
        <w:tc>
          <w:tcPr>
            <w:tcW w:w="4194" w:type="dxa"/>
            <w:tcBorders>
              <w:top w:val="nil"/>
              <w:left w:val="single" w:sz="4" w:space="0" w:color="auto"/>
              <w:bottom w:val="nil"/>
              <w:right w:val="nil"/>
            </w:tcBorders>
          </w:tcPr>
          <w:p w14:paraId="78DF56AE" w14:textId="25FA6126" w:rsidR="0011636C" w:rsidRPr="007D2AF3" w:rsidRDefault="0011636C" w:rsidP="005B00C5">
            <w:pPr>
              <w:rPr>
                <w:rFonts w:ascii="David" w:hAnsi="David" w:cs="David"/>
                <w:sz w:val="21"/>
                <w:szCs w:val="21"/>
              </w:rPr>
            </w:pPr>
            <w:r>
              <w:rPr>
                <w:rFonts w:ascii="David" w:hAnsi="David" w:cs="David"/>
                <w:sz w:val="21"/>
                <w:szCs w:val="21"/>
              </w:rPr>
              <w:t>17 But thou art the same yesterday, today, and forever; and thou hast elected us that we shall be saved, whilst all around us are elected to be cast by thy wrath down to hell; for the which holiness, O God, we thank thee; and we also thank thee that thou hast elected us, that we may not be led away after the foolish traditions of our brethren, which doth bind them down to a belief of Christ, which doth lead their hearts to wander far from thee, our God.</w:t>
            </w:r>
          </w:p>
        </w:tc>
      </w:tr>
      <w:tr w:rsidR="0011636C" w:rsidRPr="007D2AF3" w14:paraId="51612AF8" w14:textId="77777777" w:rsidTr="000E4CFC">
        <w:tc>
          <w:tcPr>
            <w:tcW w:w="4194" w:type="dxa"/>
            <w:tcBorders>
              <w:top w:val="nil"/>
              <w:left w:val="nil"/>
              <w:bottom w:val="nil"/>
              <w:right w:val="single" w:sz="4" w:space="0" w:color="auto"/>
            </w:tcBorders>
          </w:tcPr>
          <w:p w14:paraId="091DC086" w14:textId="635AE01B" w:rsidR="0011636C" w:rsidRPr="005B00C5" w:rsidRDefault="0011636C" w:rsidP="005B00C5">
            <w:pPr>
              <w:tabs>
                <w:tab w:val="right" w:pos="2318"/>
              </w:tabs>
              <w:bidi/>
              <w:rPr>
                <w:rFonts w:ascii="David" w:hAnsi="David" w:cs="David"/>
              </w:rPr>
            </w:pPr>
            <w:r w:rsidRPr="005B00C5">
              <w:rPr>
                <w:rFonts w:ascii="David" w:hAnsi="David" w:cs="David"/>
                <w:rtl/>
              </w:rPr>
              <w:t>יח. וְעוֹד נוֹדֶה לְּךָ אֱלֹהִים כִּי עַם בָּחוּר וְקָדוֹשׁ אֲנָחְנוּ אָמֵן׃</w:t>
            </w:r>
          </w:p>
        </w:tc>
        <w:tc>
          <w:tcPr>
            <w:tcW w:w="4194" w:type="dxa"/>
            <w:tcBorders>
              <w:top w:val="nil"/>
              <w:left w:val="single" w:sz="4" w:space="0" w:color="auto"/>
              <w:bottom w:val="nil"/>
              <w:right w:val="nil"/>
            </w:tcBorders>
          </w:tcPr>
          <w:p w14:paraId="2B0D3731" w14:textId="384D5AEE" w:rsidR="0011636C" w:rsidRPr="007D2AF3" w:rsidRDefault="0011636C" w:rsidP="005B00C5">
            <w:pPr>
              <w:rPr>
                <w:rFonts w:ascii="David" w:hAnsi="David" w:cs="David"/>
                <w:sz w:val="21"/>
                <w:szCs w:val="21"/>
              </w:rPr>
            </w:pPr>
            <w:r>
              <w:rPr>
                <w:rFonts w:ascii="David" w:hAnsi="David" w:cs="David"/>
                <w:sz w:val="21"/>
                <w:szCs w:val="21"/>
              </w:rPr>
              <w:t>18 And again we thank thee, O God, that we are a chosen and a holy people. Amen.</w:t>
            </w:r>
          </w:p>
        </w:tc>
      </w:tr>
      <w:tr w:rsidR="0011636C" w:rsidRPr="007D2AF3" w14:paraId="17BA58E5" w14:textId="77777777" w:rsidTr="000E4CFC">
        <w:tc>
          <w:tcPr>
            <w:tcW w:w="4194" w:type="dxa"/>
            <w:tcBorders>
              <w:top w:val="nil"/>
              <w:left w:val="nil"/>
              <w:bottom w:val="nil"/>
              <w:right w:val="single" w:sz="4" w:space="0" w:color="auto"/>
            </w:tcBorders>
          </w:tcPr>
          <w:p w14:paraId="314329AA" w14:textId="2D7C31E8" w:rsidR="0011636C" w:rsidRPr="005B00C5" w:rsidRDefault="0011636C" w:rsidP="005B00C5">
            <w:pPr>
              <w:tabs>
                <w:tab w:val="right" w:pos="2318"/>
              </w:tabs>
              <w:bidi/>
              <w:rPr>
                <w:rFonts w:ascii="David" w:hAnsi="David" w:cs="David"/>
              </w:rPr>
            </w:pPr>
            <w:r w:rsidRPr="005B00C5">
              <w:rPr>
                <w:rFonts w:ascii="David" w:hAnsi="David" w:cs="David"/>
                <w:rtl/>
              </w:rPr>
              <w:lastRenderedPageBreak/>
              <w:t>יט. וַיְהִי כַּאֲשֶׁר שָׁמְעוּ אַלְמָה וְאֶחָיו וּבָנָיו אֶת־הַתְּפִלּוֹת הָאֵלֶּה וַיִּתְמְהוּ עַד־מְאֹד׃</w:t>
            </w:r>
          </w:p>
        </w:tc>
        <w:tc>
          <w:tcPr>
            <w:tcW w:w="4194" w:type="dxa"/>
            <w:tcBorders>
              <w:top w:val="nil"/>
              <w:left w:val="single" w:sz="4" w:space="0" w:color="auto"/>
              <w:bottom w:val="nil"/>
              <w:right w:val="nil"/>
            </w:tcBorders>
          </w:tcPr>
          <w:p w14:paraId="350B0E85" w14:textId="2372D12F" w:rsidR="0011636C" w:rsidRPr="007D2AF3" w:rsidRDefault="0011636C" w:rsidP="005B00C5">
            <w:pPr>
              <w:rPr>
                <w:rFonts w:ascii="David" w:hAnsi="David" w:cs="David"/>
                <w:sz w:val="21"/>
                <w:szCs w:val="21"/>
              </w:rPr>
            </w:pPr>
            <w:r>
              <w:rPr>
                <w:rFonts w:ascii="David" w:hAnsi="David" w:cs="David"/>
                <w:sz w:val="21"/>
                <w:szCs w:val="21"/>
              </w:rPr>
              <w:t>19 Now it came to pass that after Alma and his brethren and his sons had heard these prayers, they were astonished beyond all measure.</w:t>
            </w:r>
          </w:p>
        </w:tc>
      </w:tr>
      <w:tr w:rsidR="0011636C" w:rsidRPr="007D2AF3" w14:paraId="62F109C7" w14:textId="77777777" w:rsidTr="000E4CFC">
        <w:tc>
          <w:tcPr>
            <w:tcW w:w="4194" w:type="dxa"/>
            <w:tcBorders>
              <w:top w:val="nil"/>
              <w:left w:val="nil"/>
              <w:bottom w:val="nil"/>
              <w:right w:val="single" w:sz="4" w:space="0" w:color="auto"/>
            </w:tcBorders>
          </w:tcPr>
          <w:p w14:paraId="1A58FC9E" w14:textId="0167A29D" w:rsidR="0011636C" w:rsidRPr="005B00C5" w:rsidRDefault="0011636C" w:rsidP="005B00C5">
            <w:pPr>
              <w:tabs>
                <w:tab w:val="right" w:pos="2318"/>
              </w:tabs>
              <w:bidi/>
              <w:rPr>
                <w:rFonts w:ascii="David" w:hAnsi="David" w:cs="David"/>
              </w:rPr>
            </w:pPr>
            <w:r w:rsidRPr="005B00C5">
              <w:rPr>
                <w:rFonts w:ascii="David" w:hAnsi="David" w:cs="David"/>
                <w:rtl/>
              </w:rPr>
              <w:t>כ. כִּי הִנֵּה יָצָא כָל־אִישׁ וַיַּעַל אֶת־הַתְּפִלּוֹת הָאֵלֶּה בְּעַצְמָן׃</w:t>
            </w:r>
          </w:p>
        </w:tc>
        <w:tc>
          <w:tcPr>
            <w:tcW w:w="4194" w:type="dxa"/>
            <w:tcBorders>
              <w:top w:val="nil"/>
              <w:left w:val="single" w:sz="4" w:space="0" w:color="auto"/>
              <w:bottom w:val="nil"/>
              <w:right w:val="nil"/>
            </w:tcBorders>
          </w:tcPr>
          <w:p w14:paraId="0438D53E" w14:textId="6B0E6E33" w:rsidR="0011636C" w:rsidRPr="007D2AF3" w:rsidRDefault="0011636C" w:rsidP="005B00C5">
            <w:pPr>
              <w:rPr>
                <w:rFonts w:ascii="David" w:hAnsi="David" w:cs="David"/>
                <w:sz w:val="21"/>
                <w:szCs w:val="21"/>
              </w:rPr>
            </w:pPr>
            <w:r>
              <w:rPr>
                <w:rFonts w:ascii="David" w:hAnsi="David" w:cs="David"/>
                <w:sz w:val="21"/>
                <w:szCs w:val="21"/>
              </w:rPr>
              <w:t>20 For behold, every man did go forth and offer up these same prayers.</w:t>
            </w:r>
          </w:p>
        </w:tc>
      </w:tr>
      <w:tr w:rsidR="0011636C" w:rsidRPr="007D2AF3" w14:paraId="54110729" w14:textId="77777777" w:rsidTr="000E4CFC">
        <w:tc>
          <w:tcPr>
            <w:tcW w:w="4194" w:type="dxa"/>
            <w:tcBorders>
              <w:top w:val="nil"/>
              <w:left w:val="nil"/>
              <w:bottom w:val="nil"/>
              <w:right w:val="single" w:sz="4" w:space="0" w:color="auto"/>
            </w:tcBorders>
          </w:tcPr>
          <w:p w14:paraId="62DFF99C" w14:textId="5014D756" w:rsidR="0011636C" w:rsidRPr="005B00C5" w:rsidRDefault="0011636C" w:rsidP="005B00C5">
            <w:pPr>
              <w:tabs>
                <w:tab w:val="right" w:pos="2318"/>
              </w:tabs>
              <w:bidi/>
              <w:rPr>
                <w:rFonts w:ascii="David" w:hAnsi="David" w:cs="David"/>
              </w:rPr>
            </w:pPr>
            <w:r w:rsidRPr="005B00C5">
              <w:rPr>
                <w:rFonts w:ascii="David" w:hAnsi="David" w:cs="David"/>
                <w:rtl/>
              </w:rPr>
              <w:t>כא. וְהַמָּקוֹם קָרְאוּ רָמְאוּמְפְּתוֹם אֲשֶׁר יֵאָמֵר בַּמָּכוֹן הַקָּדוֹשׁ׃</w:t>
            </w:r>
          </w:p>
        </w:tc>
        <w:tc>
          <w:tcPr>
            <w:tcW w:w="4194" w:type="dxa"/>
            <w:tcBorders>
              <w:top w:val="nil"/>
              <w:left w:val="single" w:sz="4" w:space="0" w:color="auto"/>
              <w:bottom w:val="nil"/>
              <w:right w:val="nil"/>
            </w:tcBorders>
          </w:tcPr>
          <w:p w14:paraId="13596599" w14:textId="45BF3564" w:rsidR="0011636C" w:rsidRPr="007D2AF3" w:rsidRDefault="0011636C" w:rsidP="005B00C5">
            <w:pPr>
              <w:rPr>
                <w:rFonts w:ascii="David" w:hAnsi="David" w:cs="David"/>
                <w:sz w:val="21"/>
                <w:szCs w:val="21"/>
              </w:rPr>
            </w:pPr>
            <w:r>
              <w:rPr>
                <w:rFonts w:ascii="David" w:hAnsi="David" w:cs="David"/>
                <w:sz w:val="21"/>
                <w:szCs w:val="21"/>
              </w:rPr>
              <w:t>21 Now the place was called by them Rameumptom, which, being interpreted, is the holy stand.</w:t>
            </w:r>
          </w:p>
        </w:tc>
      </w:tr>
      <w:tr w:rsidR="0011636C" w:rsidRPr="007D2AF3" w14:paraId="2C4C9101" w14:textId="77777777" w:rsidTr="000E4CFC">
        <w:tc>
          <w:tcPr>
            <w:tcW w:w="4194" w:type="dxa"/>
            <w:tcBorders>
              <w:top w:val="nil"/>
              <w:left w:val="nil"/>
              <w:bottom w:val="nil"/>
              <w:right w:val="single" w:sz="4" w:space="0" w:color="auto"/>
            </w:tcBorders>
          </w:tcPr>
          <w:p w14:paraId="1F693A2A" w14:textId="7127F3F4" w:rsidR="0011636C" w:rsidRPr="005B00C5" w:rsidRDefault="0011636C" w:rsidP="005B00C5">
            <w:pPr>
              <w:tabs>
                <w:tab w:val="right" w:pos="2318"/>
              </w:tabs>
              <w:bidi/>
              <w:rPr>
                <w:rFonts w:ascii="David" w:hAnsi="David" w:cs="David"/>
              </w:rPr>
            </w:pPr>
            <w:r w:rsidRPr="005B00C5">
              <w:rPr>
                <w:rFonts w:ascii="David" w:hAnsi="David" w:cs="David"/>
                <w:rtl/>
              </w:rPr>
              <w:t>כב. וְעַתָּה מִן־הַמָּכוֹן הַזֶּה הֶעֱלוּ כָּל־אִישׁ אֶת־הַתְּפִלָּה הַזֹּאת בְּעַצְמָהּ לֵאלֹהִים לְהוֹדוֹת לֵאלֹהֵיהֶם כִּי נִבְחֲרוּ מֵאִתּוֹ וְכִּי לֹא הִדִּיחָם אַחֲרֵי תוֹרַת אֲחֵיהֶם וְכִּי לֹא נִגְנְבוּ לְבָבָם לְהַאֲמִין בִּדְבָרִים אֲשֶׁר יָבֹאוּ</w:t>
            </w:r>
            <w:r w:rsidRPr="005B00C5">
              <w:rPr>
                <w:rFonts w:ascii="David" w:hAnsi="David" w:cs="David"/>
              </w:rPr>
              <w:t xml:space="preserve"> </w:t>
            </w:r>
            <w:r w:rsidRPr="005B00C5">
              <w:rPr>
                <w:rFonts w:ascii="David" w:hAnsi="David" w:cs="David"/>
                <w:rtl/>
              </w:rPr>
              <w:t>אֲשֶׁר לֹא יָדְעוּ מְאוּמָה עֲלֵיהֶם׃</w:t>
            </w:r>
          </w:p>
        </w:tc>
        <w:tc>
          <w:tcPr>
            <w:tcW w:w="4194" w:type="dxa"/>
            <w:tcBorders>
              <w:top w:val="nil"/>
              <w:left w:val="single" w:sz="4" w:space="0" w:color="auto"/>
              <w:bottom w:val="nil"/>
              <w:right w:val="nil"/>
            </w:tcBorders>
          </w:tcPr>
          <w:p w14:paraId="679B494A" w14:textId="10F5DE9C" w:rsidR="0011636C" w:rsidRPr="007D2AF3" w:rsidRDefault="0011636C" w:rsidP="005B00C5">
            <w:pPr>
              <w:rPr>
                <w:rFonts w:ascii="David" w:hAnsi="David" w:cs="David"/>
                <w:sz w:val="21"/>
                <w:szCs w:val="21"/>
              </w:rPr>
            </w:pPr>
            <w:r>
              <w:rPr>
                <w:rFonts w:ascii="David" w:hAnsi="David" w:cs="David"/>
                <w:sz w:val="21"/>
                <w:szCs w:val="21"/>
              </w:rPr>
              <w:t>22 Now, from this stand they did offer up, every man, the selfsame prayer unto God, thanking their God that they were chosen of him, and that he did not lead them away after the tradition of their brethren, and that their hearts were not stolen away to believe in things to come, which they knew nothing about.</w:t>
            </w:r>
          </w:p>
        </w:tc>
      </w:tr>
      <w:tr w:rsidR="0011636C" w:rsidRPr="007D2AF3" w14:paraId="1063966D" w14:textId="77777777" w:rsidTr="000E4CFC">
        <w:tc>
          <w:tcPr>
            <w:tcW w:w="4194" w:type="dxa"/>
            <w:tcBorders>
              <w:top w:val="nil"/>
              <w:left w:val="nil"/>
              <w:bottom w:val="nil"/>
              <w:right w:val="single" w:sz="4" w:space="0" w:color="auto"/>
            </w:tcBorders>
          </w:tcPr>
          <w:p w14:paraId="104EC462" w14:textId="7A7E94C8" w:rsidR="0011636C" w:rsidRPr="005B00C5" w:rsidRDefault="0011636C" w:rsidP="005B00C5">
            <w:pPr>
              <w:tabs>
                <w:tab w:val="right" w:pos="2318"/>
              </w:tabs>
              <w:bidi/>
              <w:rPr>
                <w:rFonts w:ascii="David" w:hAnsi="David" w:cs="David"/>
              </w:rPr>
            </w:pPr>
            <w:r w:rsidRPr="005B00C5">
              <w:rPr>
                <w:rFonts w:ascii="David" w:hAnsi="David" w:cs="David"/>
                <w:rtl/>
              </w:rPr>
              <w:t>כג. וַיְהִי אַחֲרֵי הוֹדוֹת כָּל־הָעָם כַּדֶּרֶךְ הַזֶּה וַיָּשׁוּבוּ לְבָתֵּיהֶם וְלֹא דִבְּרוּ עוֹד בֵּאלֹהֵיהֶם עַד אֲשֶׁר נִקְהֲלוּ שֵׁנִית אֶל־הַמָּכוֹן הַקָּדוֹשׁ לְהוֹדוֹת כְּדַרְכָּם׃</w:t>
            </w:r>
          </w:p>
        </w:tc>
        <w:tc>
          <w:tcPr>
            <w:tcW w:w="4194" w:type="dxa"/>
            <w:tcBorders>
              <w:top w:val="nil"/>
              <w:left w:val="single" w:sz="4" w:space="0" w:color="auto"/>
              <w:bottom w:val="nil"/>
              <w:right w:val="nil"/>
            </w:tcBorders>
          </w:tcPr>
          <w:p w14:paraId="4B578A40" w14:textId="4DF1091E" w:rsidR="0011636C" w:rsidRPr="007D2AF3" w:rsidRDefault="0011636C" w:rsidP="005B00C5">
            <w:pPr>
              <w:rPr>
                <w:rFonts w:ascii="David" w:hAnsi="David" w:cs="David"/>
                <w:sz w:val="21"/>
                <w:szCs w:val="21"/>
              </w:rPr>
            </w:pPr>
            <w:r>
              <w:rPr>
                <w:rFonts w:ascii="David" w:hAnsi="David" w:cs="David"/>
                <w:sz w:val="21"/>
                <w:szCs w:val="21"/>
              </w:rPr>
              <w:t>23 Now, after the people had all offered up thanks after this manner, they returned to their homes, never speaking of their God again until they had assembled themselves together again to the holy stand, to offer up thanks after their manner.</w:t>
            </w:r>
          </w:p>
        </w:tc>
      </w:tr>
      <w:tr w:rsidR="0011636C" w:rsidRPr="007D2AF3" w14:paraId="578E9CE0" w14:textId="77777777" w:rsidTr="000E4CFC">
        <w:tc>
          <w:tcPr>
            <w:tcW w:w="4194" w:type="dxa"/>
            <w:tcBorders>
              <w:top w:val="nil"/>
              <w:left w:val="nil"/>
              <w:bottom w:val="nil"/>
              <w:right w:val="single" w:sz="4" w:space="0" w:color="auto"/>
            </w:tcBorders>
          </w:tcPr>
          <w:p w14:paraId="456D2DC1" w14:textId="67EF6DB4" w:rsidR="0011636C" w:rsidRPr="005B00C5" w:rsidRDefault="0011636C" w:rsidP="005B00C5">
            <w:pPr>
              <w:tabs>
                <w:tab w:val="right" w:pos="2318"/>
              </w:tabs>
              <w:bidi/>
              <w:rPr>
                <w:rFonts w:ascii="David" w:hAnsi="David" w:cs="David"/>
              </w:rPr>
            </w:pPr>
            <w:r w:rsidRPr="005B00C5">
              <w:rPr>
                <w:rFonts w:ascii="David" w:hAnsi="David" w:cs="David"/>
                <w:rtl/>
              </w:rPr>
              <w:t>כד. וַיְהִי כִּרְאוֹת אַלְמָה אֶת־זֹאת וַיֵּרַע לְבָבוֹ כִּי רָאָה כִּי עַם רָע וְעִקֵּשׁ הֵם אָכֵן רָאָה כִּי לִבָּם נָתוּן לַזָּהָב וְלַכֶּסֶף וּלְכָל־מִינֵי כְּלֵי חֶמְדָּה׃</w:t>
            </w:r>
          </w:p>
        </w:tc>
        <w:tc>
          <w:tcPr>
            <w:tcW w:w="4194" w:type="dxa"/>
            <w:tcBorders>
              <w:top w:val="nil"/>
              <w:left w:val="single" w:sz="4" w:space="0" w:color="auto"/>
              <w:bottom w:val="nil"/>
              <w:right w:val="nil"/>
            </w:tcBorders>
          </w:tcPr>
          <w:p w14:paraId="785FA871" w14:textId="613D03E4" w:rsidR="0011636C" w:rsidRPr="007D2AF3" w:rsidRDefault="0011636C" w:rsidP="005B00C5">
            <w:pPr>
              <w:rPr>
                <w:rFonts w:ascii="David" w:hAnsi="David" w:cs="David"/>
                <w:sz w:val="21"/>
                <w:szCs w:val="21"/>
              </w:rPr>
            </w:pPr>
            <w:r>
              <w:rPr>
                <w:rFonts w:ascii="David" w:hAnsi="David" w:cs="David"/>
                <w:sz w:val="21"/>
                <w:szCs w:val="21"/>
              </w:rPr>
              <w:t>24 Now when Alma saw this his heart was grieved; for he saw that they were a wicked and a perverse people; yea, he saw that their hearts were set upon gold, and upon silver, and upon all manner of fine goods.</w:t>
            </w:r>
          </w:p>
        </w:tc>
      </w:tr>
      <w:tr w:rsidR="0011636C" w:rsidRPr="007D2AF3" w14:paraId="15252FF1" w14:textId="77777777" w:rsidTr="000E4CFC">
        <w:tc>
          <w:tcPr>
            <w:tcW w:w="4194" w:type="dxa"/>
            <w:tcBorders>
              <w:top w:val="nil"/>
              <w:left w:val="nil"/>
              <w:bottom w:val="nil"/>
              <w:right w:val="single" w:sz="4" w:space="0" w:color="auto"/>
            </w:tcBorders>
          </w:tcPr>
          <w:p w14:paraId="30B8A5F6" w14:textId="15D5E845" w:rsidR="0011636C" w:rsidRPr="005B00C5" w:rsidRDefault="0011636C" w:rsidP="005B00C5">
            <w:pPr>
              <w:tabs>
                <w:tab w:val="right" w:pos="2318"/>
              </w:tabs>
              <w:bidi/>
              <w:rPr>
                <w:rFonts w:ascii="David" w:hAnsi="David" w:cs="David"/>
              </w:rPr>
            </w:pPr>
            <w:r w:rsidRPr="005B00C5">
              <w:rPr>
                <w:rFonts w:ascii="David" w:hAnsi="David" w:cs="David"/>
                <w:rtl/>
              </w:rPr>
              <w:t>כה. אָכֵן וַיַּרְא גַם כִּי גָּבְהוּ לִבָּם לְהִתְהַלֵּל הַרְבֵּה בְּגַאֲוָתָם׃</w:t>
            </w:r>
          </w:p>
        </w:tc>
        <w:tc>
          <w:tcPr>
            <w:tcW w:w="4194" w:type="dxa"/>
            <w:tcBorders>
              <w:top w:val="nil"/>
              <w:left w:val="single" w:sz="4" w:space="0" w:color="auto"/>
              <w:bottom w:val="nil"/>
              <w:right w:val="nil"/>
            </w:tcBorders>
          </w:tcPr>
          <w:p w14:paraId="08CDE62C" w14:textId="17C8D719" w:rsidR="0011636C" w:rsidRPr="007D2AF3" w:rsidRDefault="0011636C" w:rsidP="005B00C5">
            <w:pPr>
              <w:rPr>
                <w:rFonts w:ascii="David" w:hAnsi="David" w:cs="David"/>
                <w:sz w:val="21"/>
                <w:szCs w:val="21"/>
              </w:rPr>
            </w:pPr>
            <w:r>
              <w:rPr>
                <w:rFonts w:ascii="David" w:hAnsi="David" w:cs="David"/>
                <w:sz w:val="21"/>
                <w:szCs w:val="21"/>
              </w:rPr>
              <w:t>25 Yea, and he also saw that their hearts were lifted up unto great boasting, in their pride.</w:t>
            </w:r>
          </w:p>
        </w:tc>
      </w:tr>
      <w:tr w:rsidR="0011636C" w:rsidRPr="007D2AF3" w14:paraId="4EACFFF9" w14:textId="77777777" w:rsidTr="000E4CFC">
        <w:tc>
          <w:tcPr>
            <w:tcW w:w="4194" w:type="dxa"/>
            <w:tcBorders>
              <w:top w:val="nil"/>
              <w:left w:val="nil"/>
              <w:bottom w:val="nil"/>
              <w:right w:val="single" w:sz="4" w:space="0" w:color="auto"/>
            </w:tcBorders>
          </w:tcPr>
          <w:p w14:paraId="0A6F328F" w14:textId="07684DF9" w:rsidR="0011636C" w:rsidRPr="005B00C5" w:rsidRDefault="0011636C" w:rsidP="005B00C5">
            <w:pPr>
              <w:tabs>
                <w:tab w:val="right" w:pos="2318"/>
              </w:tabs>
              <w:bidi/>
              <w:rPr>
                <w:rFonts w:ascii="David" w:hAnsi="David" w:cs="David"/>
              </w:rPr>
            </w:pPr>
            <w:r w:rsidRPr="005B00C5">
              <w:rPr>
                <w:rFonts w:ascii="David" w:hAnsi="David" w:cs="David"/>
                <w:rtl/>
              </w:rPr>
              <w:t>כו. וַיִּשָּׂא קוֹלוֹ הַשָּׁמַיְמָה וַיִּזְעַק לֵאמֹר אָנָּא עַד־מָתַי יְהוָה תִּתֵּן לַעֲבָדֶיךָ לָשֶׁבֶת פֹּה לְמַטָּה בַּבָּשָׂר לִרְאוֹת רִשְׁעָה גְדוֹלָה כָּזֹאת בִּבְנֵי הָאָדָם׃</w:t>
            </w:r>
          </w:p>
        </w:tc>
        <w:tc>
          <w:tcPr>
            <w:tcW w:w="4194" w:type="dxa"/>
            <w:tcBorders>
              <w:top w:val="nil"/>
              <w:left w:val="single" w:sz="4" w:space="0" w:color="auto"/>
              <w:bottom w:val="nil"/>
              <w:right w:val="nil"/>
            </w:tcBorders>
          </w:tcPr>
          <w:p w14:paraId="5E03E7D8" w14:textId="3D11BD05" w:rsidR="0011636C" w:rsidRPr="007D2AF3" w:rsidRDefault="0011636C" w:rsidP="005B00C5">
            <w:pPr>
              <w:rPr>
                <w:rFonts w:ascii="David" w:hAnsi="David" w:cs="David"/>
                <w:sz w:val="21"/>
                <w:szCs w:val="21"/>
              </w:rPr>
            </w:pPr>
            <w:r>
              <w:rPr>
                <w:rFonts w:ascii="David" w:hAnsi="David" w:cs="David"/>
                <w:sz w:val="21"/>
                <w:szCs w:val="21"/>
              </w:rPr>
              <w:t>26 And he lifted up his voice to heaven, and cried, saying: O, how long, O Lord, wilt thou suffer that thy servants shall dwell here below in the flesh, to behold such gross wickedness among the children of men?</w:t>
            </w:r>
          </w:p>
        </w:tc>
      </w:tr>
      <w:tr w:rsidR="0011636C" w:rsidRPr="007D2AF3" w14:paraId="5DE4E1FA" w14:textId="77777777" w:rsidTr="000E4CFC">
        <w:tc>
          <w:tcPr>
            <w:tcW w:w="4194" w:type="dxa"/>
            <w:tcBorders>
              <w:top w:val="nil"/>
              <w:left w:val="nil"/>
              <w:bottom w:val="nil"/>
              <w:right w:val="single" w:sz="4" w:space="0" w:color="auto"/>
            </w:tcBorders>
          </w:tcPr>
          <w:p w14:paraId="597A2E97" w14:textId="2E79C3C3" w:rsidR="0011636C" w:rsidRPr="005B00C5" w:rsidRDefault="0011636C" w:rsidP="005B00C5">
            <w:pPr>
              <w:tabs>
                <w:tab w:val="right" w:pos="2318"/>
              </w:tabs>
              <w:bidi/>
              <w:rPr>
                <w:rFonts w:ascii="David" w:hAnsi="David" w:cs="David"/>
              </w:rPr>
            </w:pPr>
            <w:r w:rsidRPr="005B00C5">
              <w:rPr>
                <w:rFonts w:ascii="David" w:hAnsi="David" w:cs="David"/>
                <w:rtl/>
              </w:rPr>
              <w:t>כז. הִנֵּה אֱלֹהִים יִזְעֲקוּ אֵלֶיךָ וְלִבָּם נִבְלַע בְּגַאֲוָתָם הִנֵּה אֱלֹהִים יִזְעֲקוּ אֵלֶיךָ בְּפִיהֶם וְהֵם מְנֻפָּחִים עַד־לִגְדֻלָּה בְּהַבְלֵי הָעוֹלָם׃</w:t>
            </w:r>
          </w:p>
        </w:tc>
        <w:tc>
          <w:tcPr>
            <w:tcW w:w="4194" w:type="dxa"/>
            <w:tcBorders>
              <w:top w:val="nil"/>
              <w:left w:val="single" w:sz="4" w:space="0" w:color="auto"/>
              <w:bottom w:val="nil"/>
              <w:right w:val="nil"/>
            </w:tcBorders>
          </w:tcPr>
          <w:p w14:paraId="56E23CB5" w14:textId="00321081" w:rsidR="0011636C" w:rsidRPr="007D2AF3" w:rsidRDefault="0011636C" w:rsidP="005B00C5">
            <w:pPr>
              <w:rPr>
                <w:rFonts w:ascii="David" w:hAnsi="David" w:cs="David"/>
                <w:sz w:val="21"/>
                <w:szCs w:val="21"/>
              </w:rPr>
            </w:pPr>
            <w:r>
              <w:rPr>
                <w:rFonts w:ascii="David" w:hAnsi="David" w:cs="David"/>
                <w:sz w:val="21"/>
                <w:szCs w:val="21"/>
              </w:rPr>
              <w:t>27 Behold, O God, they cry unto thee, and yet their hearts are swallowed up in their pride. Behold, O God, they cry unto thee with their mouths, while they are puffed up, even to greatness, with the vain things of the world.</w:t>
            </w:r>
          </w:p>
        </w:tc>
      </w:tr>
      <w:tr w:rsidR="0011636C" w:rsidRPr="007D2AF3" w14:paraId="30BE0A97" w14:textId="77777777" w:rsidTr="000E4CFC">
        <w:tc>
          <w:tcPr>
            <w:tcW w:w="4194" w:type="dxa"/>
            <w:tcBorders>
              <w:top w:val="nil"/>
              <w:left w:val="nil"/>
              <w:bottom w:val="nil"/>
              <w:right w:val="single" w:sz="4" w:space="0" w:color="auto"/>
            </w:tcBorders>
          </w:tcPr>
          <w:p w14:paraId="02E5CE82" w14:textId="1816E51A" w:rsidR="0011636C" w:rsidRPr="005B00C5" w:rsidRDefault="0011636C" w:rsidP="005B00C5">
            <w:pPr>
              <w:tabs>
                <w:tab w:val="right" w:pos="2318"/>
              </w:tabs>
              <w:bidi/>
              <w:rPr>
                <w:rFonts w:ascii="David" w:hAnsi="David" w:cs="David"/>
              </w:rPr>
            </w:pPr>
            <w:r w:rsidRPr="005B00C5">
              <w:rPr>
                <w:rFonts w:ascii="David" w:hAnsi="David" w:cs="David"/>
                <w:rtl/>
              </w:rPr>
              <w:t>כח. הִנֵּה אֱלֹהַי בִּגְדֵיהֶם הַיְקָרִים וְקַוְּצוֹתֵיהֶם וְצַמְּדֵיהֶם וְעֶדְיָם מִזָּהָב וְכָל־כְּלֵי חֶמְדָּתָם אֲשֶׁר יִתְעַדּוּ בָהֶם וְהִנֵּה לִבָּם נָתוּן עֲלֵיהֶם וְעוֹד יִזְעֲקוּ אֵלֶיךָ לֵאמֹר נוֹדֶה לְךָ אֱלֹהִים כִּי עַם נִבְחָר אֲנַחְנוּ לְךָ</w:t>
            </w:r>
            <w:r w:rsidRPr="005B00C5">
              <w:rPr>
                <w:rFonts w:ascii="David" w:hAnsi="David" w:cs="David"/>
              </w:rPr>
              <w:t xml:space="preserve"> </w:t>
            </w:r>
            <w:r w:rsidRPr="005B00C5">
              <w:rPr>
                <w:rFonts w:ascii="David" w:hAnsi="David" w:cs="David"/>
                <w:rtl/>
              </w:rPr>
              <w:t>וַאֲחֵרִים יֹאבֵדוּ׃</w:t>
            </w:r>
          </w:p>
        </w:tc>
        <w:tc>
          <w:tcPr>
            <w:tcW w:w="4194" w:type="dxa"/>
            <w:tcBorders>
              <w:top w:val="nil"/>
              <w:left w:val="single" w:sz="4" w:space="0" w:color="auto"/>
              <w:bottom w:val="nil"/>
              <w:right w:val="nil"/>
            </w:tcBorders>
          </w:tcPr>
          <w:p w14:paraId="403FD388" w14:textId="42A6E351" w:rsidR="0011636C" w:rsidRPr="007D2AF3" w:rsidRDefault="0011636C" w:rsidP="005B00C5">
            <w:pPr>
              <w:rPr>
                <w:rFonts w:ascii="David" w:hAnsi="David" w:cs="David"/>
                <w:sz w:val="21"/>
                <w:szCs w:val="21"/>
              </w:rPr>
            </w:pPr>
            <w:r>
              <w:rPr>
                <w:rFonts w:ascii="David" w:hAnsi="David" w:cs="David"/>
                <w:sz w:val="21"/>
                <w:szCs w:val="21"/>
              </w:rPr>
              <w:t>28 Behold, O my God, their costly apparel, and their ringlets, and their bracelets, and their ornaments of gold, and all their precious things which they are ornamented with; and behold, their hearts are set upon them, and yet they cry unto thee and say—We thank thee, O God, for we are a chosen people unto thee, while others shall perish.</w:t>
            </w:r>
          </w:p>
        </w:tc>
      </w:tr>
      <w:tr w:rsidR="0011636C" w:rsidRPr="007D2AF3" w14:paraId="05A9035F" w14:textId="77777777" w:rsidTr="000E4CFC">
        <w:tc>
          <w:tcPr>
            <w:tcW w:w="4194" w:type="dxa"/>
            <w:tcBorders>
              <w:top w:val="nil"/>
              <w:left w:val="nil"/>
              <w:bottom w:val="nil"/>
              <w:right w:val="single" w:sz="4" w:space="0" w:color="auto"/>
            </w:tcBorders>
          </w:tcPr>
          <w:p w14:paraId="596BB377" w14:textId="12E65381" w:rsidR="0011636C" w:rsidRPr="005B00C5" w:rsidRDefault="0011636C" w:rsidP="005B00C5">
            <w:pPr>
              <w:tabs>
                <w:tab w:val="right" w:pos="2318"/>
              </w:tabs>
              <w:bidi/>
              <w:rPr>
                <w:rFonts w:ascii="David" w:hAnsi="David" w:cs="David"/>
              </w:rPr>
            </w:pPr>
            <w:r w:rsidRPr="005B00C5">
              <w:rPr>
                <w:rFonts w:ascii="David" w:hAnsi="David" w:cs="David"/>
                <w:rtl/>
              </w:rPr>
              <w:t>כט. אָכֵן וְיֹאמְרוּ כִּי הוֹדַעְתָּ לָהֶם כִּי לֹא יִהְיֶה מָשִׁיחַ׃</w:t>
            </w:r>
          </w:p>
        </w:tc>
        <w:tc>
          <w:tcPr>
            <w:tcW w:w="4194" w:type="dxa"/>
            <w:tcBorders>
              <w:top w:val="nil"/>
              <w:left w:val="single" w:sz="4" w:space="0" w:color="auto"/>
              <w:bottom w:val="nil"/>
              <w:right w:val="nil"/>
            </w:tcBorders>
          </w:tcPr>
          <w:p w14:paraId="6BA2D1D5" w14:textId="0E867B54" w:rsidR="0011636C" w:rsidRPr="007D2AF3" w:rsidRDefault="0011636C" w:rsidP="005B00C5">
            <w:pPr>
              <w:rPr>
                <w:rFonts w:ascii="David" w:hAnsi="David" w:cs="David"/>
                <w:sz w:val="21"/>
                <w:szCs w:val="21"/>
              </w:rPr>
            </w:pPr>
            <w:r>
              <w:rPr>
                <w:rFonts w:ascii="David" w:hAnsi="David" w:cs="David"/>
                <w:sz w:val="21"/>
                <w:szCs w:val="21"/>
              </w:rPr>
              <w:t>29 Yea, and they say that thou hast made it known unto them that there shall be no Christ.</w:t>
            </w:r>
          </w:p>
        </w:tc>
      </w:tr>
      <w:tr w:rsidR="0011636C" w:rsidRPr="007D2AF3" w14:paraId="3FF3160C" w14:textId="77777777" w:rsidTr="000E4CFC">
        <w:tc>
          <w:tcPr>
            <w:tcW w:w="4194" w:type="dxa"/>
            <w:tcBorders>
              <w:top w:val="nil"/>
              <w:left w:val="nil"/>
              <w:bottom w:val="nil"/>
              <w:right w:val="single" w:sz="4" w:space="0" w:color="auto"/>
            </w:tcBorders>
          </w:tcPr>
          <w:p w14:paraId="4B836414" w14:textId="0766BEA2" w:rsidR="0011636C" w:rsidRPr="005B00C5" w:rsidRDefault="0011636C" w:rsidP="005B00C5">
            <w:pPr>
              <w:tabs>
                <w:tab w:val="right" w:pos="2318"/>
              </w:tabs>
              <w:bidi/>
              <w:rPr>
                <w:rFonts w:ascii="David" w:hAnsi="David" w:cs="David"/>
              </w:rPr>
            </w:pPr>
            <w:r w:rsidRPr="005B00C5">
              <w:rPr>
                <w:rFonts w:ascii="David" w:hAnsi="David" w:cs="David"/>
                <w:rtl/>
              </w:rPr>
              <w:t>ל. אָנָּא יְהוָה אֱלֹהִים עַד־מָתַי תִּתֵּן רִשְׁעָה וּמַעַל כָּזֶה בָּעָם הַזֶּה אָנָּא יְהוָה תִּתֶּן־לִי כֹּחַ לָשֵׂאת אֶת־חֻלְשׁוֹתָי כִּי חַלָּשׁ אָנֹכִי וְרִשְׁעָה כָּזֹאת בָּעָם הַזֶּה תַּכְאִיב נַפְשִׁי׃</w:t>
            </w:r>
          </w:p>
        </w:tc>
        <w:tc>
          <w:tcPr>
            <w:tcW w:w="4194" w:type="dxa"/>
            <w:tcBorders>
              <w:top w:val="nil"/>
              <w:left w:val="single" w:sz="4" w:space="0" w:color="auto"/>
              <w:bottom w:val="nil"/>
              <w:right w:val="nil"/>
            </w:tcBorders>
          </w:tcPr>
          <w:p w14:paraId="6058D8E1" w14:textId="2BDCE015" w:rsidR="0011636C" w:rsidRPr="007D2AF3" w:rsidRDefault="0011636C" w:rsidP="005B00C5">
            <w:pPr>
              <w:rPr>
                <w:rFonts w:ascii="David" w:hAnsi="David" w:cs="David"/>
                <w:sz w:val="21"/>
                <w:szCs w:val="21"/>
              </w:rPr>
            </w:pPr>
            <w:r>
              <w:rPr>
                <w:rFonts w:ascii="David" w:hAnsi="David" w:cs="David"/>
                <w:sz w:val="21"/>
                <w:szCs w:val="21"/>
              </w:rPr>
              <w:t>30 O Lord God, how long wilt thou suffer that such wickedness and infidelity shall be among this people? O Lord, wilt thou give me strength, that I may bear with mine infirmities. For I am infirm, and such wickedness among this people doth pain my soul.</w:t>
            </w:r>
          </w:p>
        </w:tc>
      </w:tr>
      <w:tr w:rsidR="0011636C" w:rsidRPr="007D2AF3" w14:paraId="6BA1AF96" w14:textId="77777777" w:rsidTr="000E4CFC">
        <w:tc>
          <w:tcPr>
            <w:tcW w:w="4194" w:type="dxa"/>
            <w:tcBorders>
              <w:top w:val="nil"/>
              <w:left w:val="nil"/>
              <w:bottom w:val="nil"/>
              <w:right w:val="single" w:sz="4" w:space="0" w:color="auto"/>
            </w:tcBorders>
          </w:tcPr>
          <w:p w14:paraId="3298A0DF" w14:textId="608708D5" w:rsidR="0011636C" w:rsidRPr="005B00C5" w:rsidRDefault="0011636C" w:rsidP="005B00C5">
            <w:pPr>
              <w:tabs>
                <w:tab w:val="right" w:pos="2318"/>
              </w:tabs>
              <w:bidi/>
              <w:rPr>
                <w:rFonts w:ascii="David" w:hAnsi="David" w:cs="David"/>
              </w:rPr>
            </w:pPr>
            <w:r w:rsidRPr="005B00C5">
              <w:rPr>
                <w:rFonts w:ascii="David" w:hAnsi="David" w:cs="David"/>
                <w:rtl/>
              </w:rPr>
              <w:t xml:space="preserve">לא. אָנָּא יְהוָה לִבִּי דַּוָּי עַד־מְאֹד תְּנַחֵם נַפְשִׁי בַּמָּשִׁיחַ אָנָּא יְהוָה תִּתֶּן־לִי כֹּחַ לָשֵׂאת בְּאֹרֶךְ רוּחַ </w:t>
            </w:r>
            <w:r w:rsidRPr="005B00C5">
              <w:rPr>
                <w:rFonts w:ascii="David" w:hAnsi="David" w:cs="David"/>
                <w:rtl/>
              </w:rPr>
              <w:lastRenderedPageBreak/>
              <w:t>אֶת־הַצָּרוֹת הָאֵלֶּה אֲשֶׁר תָּבֹאנָה עָלַי בַּעֲבוּר רִשְׁעַת הָעָם הַזֶּה׃</w:t>
            </w:r>
          </w:p>
        </w:tc>
        <w:tc>
          <w:tcPr>
            <w:tcW w:w="4194" w:type="dxa"/>
            <w:tcBorders>
              <w:top w:val="nil"/>
              <w:left w:val="single" w:sz="4" w:space="0" w:color="auto"/>
              <w:bottom w:val="nil"/>
              <w:right w:val="nil"/>
            </w:tcBorders>
          </w:tcPr>
          <w:p w14:paraId="4B851D5C" w14:textId="6EBA311D" w:rsidR="0011636C" w:rsidRPr="007D2AF3" w:rsidRDefault="0011636C" w:rsidP="005B00C5">
            <w:pPr>
              <w:rPr>
                <w:rFonts w:ascii="David" w:hAnsi="David" w:cs="David"/>
                <w:sz w:val="21"/>
                <w:szCs w:val="21"/>
              </w:rPr>
            </w:pPr>
            <w:r>
              <w:rPr>
                <w:rFonts w:ascii="David" w:hAnsi="David" w:cs="David"/>
                <w:sz w:val="21"/>
                <w:szCs w:val="21"/>
              </w:rPr>
              <w:lastRenderedPageBreak/>
              <w:t xml:space="preserve">31 O Lord, my heart is exceedingly sorrowful; wilt thou comfort my soul in Christ. O Lord, wilt thou grant unto me that I may have strength, that I may suffer with patience these afflictions </w:t>
            </w:r>
            <w:r>
              <w:rPr>
                <w:rFonts w:ascii="David" w:hAnsi="David" w:cs="David"/>
                <w:sz w:val="21"/>
                <w:szCs w:val="21"/>
              </w:rPr>
              <w:lastRenderedPageBreak/>
              <w:t xml:space="preserve">which shall come upon me, because of the iniquity of this people. </w:t>
            </w:r>
          </w:p>
        </w:tc>
      </w:tr>
      <w:tr w:rsidR="0011636C" w:rsidRPr="007D2AF3" w14:paraId="34D9F68B" w14:textId="77777777" w:rsidTr="000E4CFC">
        <w:tc>
          <w:tcPr>
            <w:tcW w:w="4194" w:type="dxa"/>
            <w:tcBorders>
              <w:top w:val="nil"/>
              <w:left w:val="nil"/>
              <w:bottom w:val="nil"/>
              <w:right w:val="single" w:sz="4" w:space="0" w:color="auto"/>
            </w:tcBorders>
          </w:tcPr>
          <w:p w14:paraId="4C75063C" w14:textId="15894C3B" w:rsidR="0011636C" w:rsidRPr="005B00C5" w:rsidRDefault="0011636C" w:rsidP="005B00C5">
            <w:pPr>
              <w:tabs>
                <w:tab w:val="right" w:pos="2318"/>
              </w:tabs>
              <w:bidi/>
              <w:rPr>
                <w:rFonts w:ascii="David" w:hAnsi="David" w:cs="David"/>
              </w:rPr>
            </w:pPr>
            <w:r w:rsidRPr="005B00C5">
              <w:rPr>
                <w:rFonts w:ascii="David" w:hAnsi="David" w:cs="David"/>
                <w:rtl/>
              </w:rPr>
              <w:lastRenderedPageBreak/>
              <w:t>לב. אָנָּא יְהוָה תְּנַחֵם נַפְשִׁי וְתִתֶּן־לִי הַצְלָחָה וְגַם לַעֲמִיתַי הָעֹמְדִים עִמִּי אָכֵן עַמּוֹן וְאַהֲרֹן וְאָמְנֵר וְגַם עֲמוּלֵק וְזֶעְזְרוֹם וְגַם שְׁנֵי בָנַי אָכֵן אֶת־כָּל־אֵלֶּה תְּנַחֵם יְהוָה אָכֵן תְּנַחֵם נַפְשָׁם בַּמָּשִׁיחַ׃</w:t>
            </w:r>
          </w:p>
        </w:tc>
        <w:tc>
          <w:tcPr>
            <w:tcW w:w="4194" w:type="dxa"/>
            <w:tcBorders>
              <w:top w:val="nil"/>
              <w:left w:val="single" w:sz="4" w:space="0" w:color="auto"/>
              <w:bottom w:val="nil"/>
              <w:right w:val="nil"/>
            </w:tcBorders>
          </w:tcPr>
          <w:p w14:paraId="4CC4224C" w14:textId="74B64583" w:rsidR="0011636C" w:rsidRPr="007D2AF3" w:rsidRDefault="0011636C" w:rsidP="005B00C5">
            <w:pPr>
              <w:rPr>
                <w:rFonts w:ascii="David" w:hAnsi="David" w:cs="David"/>
                <w:sz w:val="21"/>
                <w:szCs w:val="21"/>
              </w:rPr>
            </w:pPr>
            <w:r>
              <w:rPr>
                <w:rFonts w:ascii="David" w:hAnsi="David" w:cs="David"/>
                <w:sz w:val="21"/>
                <w:szCs w:val="21"/>
              </w:rPr>
              <w:t>32 O Lord, wilt thou comfort my soul, and give unto me success, and also my fellow laborers who are with me—yea, Ammon, and Aaron, and Omner, and also Amulek and Zeezrom and also my two sons—yea, even all these wilt thou comfort, O Lord. Yea, wilt thou comfort their souls in Christ.</w:t>
            </w:r>
          </w:p>
        </w:tc>
      </w:tr>
      <w:tr w:rsidR="0011636C" w:rsidRPr="007D2AF3" w14:paraId="28D3FF73" w14:textId="77777777" w:rsidTr="000E4CFC">
        <w:tc>
          <w:tcPr>
            <w:tcW w:w="4194" w:type="dxa"/>
            <w:tcBorders>
              <w:top w:val="nil"/>
              <w:left w:val="nil"/>
              <w:bottom w:val="nil"/>
              <w:right w:val="single" w:sz="4" w:space="0" w:color="auto"/>
            </w:tcBorders>
          </w:tcPr>
          <w:p w14:paraId="7330BD96" w14:textId="1EEEA43E" w:rsidR="0011636C" w:rsidRPr="005B00C5" w:rsidRDefault="0011636C" w:rsidP="005B00C5">
            <w:pPr>
              <w:tabs>
                <w:tab w:val="right" w:pos="2318"/>
              </w:tabs>
              <w:bidi/>
              <w:rPr>
                <w:rFonts w:ascii="David" w:hAnsi="David" w:cs="David"/>
              </w:rPr>
            </w:pPr>
            <w:r w:rsidRPr="005B00C5">
              <w:rPr>
                <w:rFonts w:ascii="David" w:hAnsi="David" w:cs="David"/>
                <w:rtl/>
              </w:rPr>
              <w:t>לג. תִּתֶּן לָהֶם כֹּחַ לָשֵׂאת אֶת־צָרוֹתֵיהֶם אֲשֶׁר תָּבֹאנָה עֲלֵיהֶם בַּעֲבוּר עֲוֹנוֹת הָעָם הַזֶּה׃</w:t>
            </w:r>
          </w:p>
        </w:tc>
        <w:tc>
          <w:tcPr>
            <w:tcW w:w="4194" w:type="dxa"/>
            <w:tcBorders>
              <w:top w:val="nil"/>
              <w:left w:val="single" w:sz="4" w:space="0" w:color="auto"/>
              <w:bottom w:val="nil"/>
              <w:right w:val="nil"/>
            </w:tcBorders>
          </w:tcPr>
          <w:p w14:paraId="1B648937" w14:textId="7DBC5EB2" w:rsidR="0011636C" w:rsidRPr="007D2AF3" w:rsidRDefault="0011636C" w:rsidP="005B00C5">
            <w:pPr>
              <w:rPr>
                <w:rFonts w:ascii="David" w:hAnsi="David" w:cs="David"/>
                <w:sz w:val="21"/>
                <w:szCs w:val="21"/>
              </w:rPr>
            </w:pPr>
            <w:r>
              <w:rPr>
                <w:rFonts w:ascii="David" w:hAnsi="David" w:cs="David"/>
                <w:sz w:val="21"/>
                <w:szCs w:val="21"/>
              </w:rPr>
              <w:t>33 Wilt thou grant unto them that they may have strength, that they may bear their afflictions which shall come upon them because of the iniquities of this people.</w:t>
            </w:r>
          </w:p>
        </w:tc>
      </w:tr>
      <w:tr w:rsidR="0011636C" w:rsidRPr="007D2AF3" w14:paraId="67FBA728" w14:textId="77777777" w:rsidTr="000E4CFC">
        <w:tc>
          <w:tcPr>
            <w:tcW w:w="4194" w:type="dxa"/>
            <w:tcBorders>
              <w:top w:val="nil"/>
              <w:left w:val="nil"/>
              <w:bottom w:val="nil"/>
              <w:right w:val="single" w:sz="4" w:space="0" w:color="auto"/>
            </w:tcBorders>
          </w:tcPr>
          <w:p w14:paraId="3101F691" w14:textId="09D7BFAF" w:rsidR="0011636C" w:rsidRPr="005B00C5" w:rsidRDefault="0011636C" w:rsidP="005B00C5">
            <w:pPr>
              <w:tabs>
                <w:tab w:val="right" w:pos="2318"/>
              </w:tabs>
              <w:bidi/>
              <w:rPr>
                <w:rFonts w:ascii="David" w:hAnsi="David" w:cs="David"/>
              </w:rPr>
            </w:pPr>
            <w:r w:rsidRPr="005B00C5">
              <w:rPr>
                <w:rFonts w:ascii="David" w:hAnsi="David" w:cs="David"/>
                <w:rtl/>
              </w:rPr>
              <w:t>לד. אָנָּא יְהוָה תִּתֶּן־לָנוּ הַצְלָחָה לַהֲשִׁיבָם אֵלֶיךָ בַּמָּשִׁיחַ׃</w:t>
            </w:r>
          </w:p>
        </w:tc>
        <w:tc>
          <w:tcPr>
            <w:tcW w:w="4194" w:type="dxa"/>
            <w:tcBorders>
              <w:top w:val="nil"/>
              <w:left w:val="single" w:sz="4" w:space="0" w:color="auto"/>
              <w:bottom w:val="nil"/>
              <w:right w:val="nil"/>
            </w:tcBorders>
          </w:tcPr>
          <w:p w14:paraId="7AF0C105" w14:textId="47A50965" w:rsidR="0011636C" w:rsidRPr="007D2AF3" w:rsidRDefault="0011636C" w:rsidP="005B00C5">
            <w:pPr>
              <w:rPr>
                <w:rFonts w:ascii="David" w:hAnsi="David" w:cs="David"/>
                <w:sz w:val="21"/>
                <w:szCs w:val="21"/>
              </w:rPr>
            </w:pPr>
            <w:r>
              <w:rPr>
                <w:rFonts w:ascii="David" w:hAnsi="David" w:cs="David"/>
                <w:sz w:val="21"/>
                <w:szCs w:val="21"/>
              </w:rPr>
              <w:t>34 O Lord, wilt thou grant unto us that we may have success in bringing them again unto thee in Christ.</w:t>
            </w:r>
          </w:p>
        </w:tc>
      </w:tr>
      <w:tr w:rsidR="0011636C" w:rsidRPr="007D2AF3" w14:paraId="3C489534" w14:textId="77777777" w:rsidTr="000E4CFC">
        <w:tc>
          <w:tcPr>
            <w:tcW w:w="4194" w:type="dxa"/>
            <w:tcBorders>
              <w:top w:val="nil"/>
              <w:left w:val="nil"/>
              <w:bottom w:val="nil"/>
              <w:right w:val="single" w:sz="4" w:space="0" w:color="auto"/>
            </w:tcBorders>
          </w:tcPr>
          <w:p w14:paraId="1004414D" w14:textId="449D5F50" w:rsidR="0011636C" w:rsidRPr="005B00C5" w:rsidRDefault="0011636C" w:rsidP="005B00C5">
            <w:pPr>
              <w:tabs>
                <w:tab w:val="right" w:pos="2318"/>
              </w:tabs>
              <w:bidi/>
              <w:rPr>
                <w:rFonts w:ascii="David" w:hAnsi="David" w:cs="David"/>
              </w:rPr>
            </w:pPr>
            <w:r w:rsidRPr="005B00C5">
              <w:rPr>
                <w:rFonts w:ascii="David" w:hAnsi="David" w:cs="David"/>
                <w:rtl/>
              </w:rPr>
              <w:t>לה. הִנֵּה יְהוָה יְקָרוֹת נַפְשׁוֹתָם וְרַבִּים מֵהֶם אַחֵינוּ הֵם לָכֵן תֶּן־לָנוּ יְהוָה כֹּחַ וְחָכְמָה לְהָשִׁיב אֶת־אַחֵינוּ אֵלֶּה אֵלֶיךָ׃</w:t>
            </w:r>
          </w:p>
        </w:tc>
        <w:tc>
          <w:tcPr>
            <w:tcW w:w="4194" w:type="dxa"/>
            <w:tcBorders>
              <w:top w:val="nil"/>
              <w:left w:val="single" w:sz="4" w:space="0" w:color="auto"/>
              <w:bottom w:val="nil"/>
              <w:right w:val="nil"/>
            </w:tcBorders>
          </w:tcPr>
          <w:p w14:paraId="0129C5F2" w14:textId="6990FFB9" w:rsidR="0011636C" w:rsidRPr="007D2AF3" w:rsidRDefault="0011636C" w:rsidP="005B00C5">
            <w:pPr>
              <w:rPr>
                <w:rFonts w:ascii="David" w:hAnsi="David" w:cs="David"/>
                <w:sz w:val="21"/>
                <w:szCs w:val="21"/>
              </w:rPr>
            </w:pPr>
            <w:r>
              <w:rPr>
                <w:rFonts w:ascii="David" w:hAnsi="David" w:cs="David"/>
                <w:sz w:val="21"/>
                <w:szCs w:val="21"/>
              </w:rPr>
              <w:t>35 Behold, O Lord, their souls are precious, and many of them are our brethren; therefore, give unto us, O Lord, power and wisdom that we may bring these, our brethren, again unto thee.</w:t>
            </w:r>
          </w:p>
        </w:tc>
      </w:tr>
      <w:tr w:rsidR="0011636C" w:rsidRPr="007D2AF3" w14:paraId="4790C667" w14:textId="77777777" w:rsidTr="000E4CFC">
        <w:tc>
          <w:tcPr>
            <w:tcW w:w="4194" w:type="dxa"/>
            <w:tcBorders>
              <w:top w:val="nil"/>
              <w:left w:val="nil"/>
              <w:bottom w:val="nil"/>
              <w:right w:val="single" w:sz="4" w:space="0" w:color="auto"/>
            </w:tcBorders>
          </w:tcPr>
          <w:p w14:paraId="1D6A1D87" w14:textId="156C04E8" w:rsidR="0011636C" w:rsidRPr="005B00C5" w:rsidRDefault="0011636C" w:rsidP="005B00C5">
            <w:pPr>
              <w:tabs>
                <w:tab w:val="right" w:pos="2318"/>
              </w:tabs>
              <w:bidi/>
              <w:rPr>
                <w:rFonts w:ascii="David" w:hAnsi="David" w:cs="David"/>
              </w:rPr>
            </w:pPr>
            <w:r w:rsidRPr="005B00C5">
              <w:rPr>
                <w:rFonts w:ascii="David" w:hAnsi="David" w:cs="David"/>
                <w:rtl/>
              </w:rPr>
              <w:t>לו. וַיְהִי כְּכַלּוֹת אַלְמָה לְדַבֵּר אֶת־הַדְּבָרִים הָאֵלֶּה וַיִּסְמֹךְ אֶת־יָדָיו עַל־כָּל־הָעֹמְדִים עִמּוֹ וְהִנֵּה כַּאֲשֶׁר סָמַךְ אֶת־יָדָיו עֲלֵיהֶם וַיִּמָּלְאוּ רוּחַ הַקֹּדֶשׁ׃</w:t>
            </w:r>
          </w:p>
        </w:tc>
        <w:tc>
          <w:tcPr>
            <w:tcW w:w="4194" w:type="dxa"/>
            <w:tcBorders>
              <w:top w:val="nil"/>
              <w:left w:val="single" w:sz="4" w:space="0" w:color="auto"/>
              <w:bottom w:val="nil"/>
              <w:right w:val="nil"/>
            </w:tcBorders>
          </w:tcPr>
          <w:p w14:paraId="3A9B8265" w14:textId="3464DAB9" w:rsidR="0011636C" w:rsidRPr="007D2AF3" w:rsidRDefault="0011636C" w:rsidP="005B00C5">
            <w:pPr>
              <w:rPr>
                <w:rFonts w:ascii="David" w:hAnsi="David" w:cs="David"/>
                <w:sz w:val="21"/>
                <w:szCs w:val="21"/>
              </w:rPr>
            </w:pPr>
            <w:r>
              <w:rPr>
                <w:rFonts w:ascii="David" w:hAnsi="David" w:cs="David"/>
                <w:sz w:val="21"/>
                <w:szCs w:val="21"/>
              </w:rPr>
              <w:t>36 Now it came to pass that when Alma had said these words, that he clapped his hands upon all them who were with him. And behold, as he clapped his hands upon them, they were filled with the Holy Spirit.</w:t>
            </w:r>
          </w:p>
        </w:tc>
      </w:tr>
      <w:tr w:rsidR="0011636C" w:rsidRPr="007D2AF3" w14:paraId="18184772" w14:textId="77777777" w:rsidTr="000E4CFC">
        <w:tc>
          <w:tcPr>
            <w:tcW w:w="4194" w:type="dxa"/>
            <w:tcBorders>
              <w:top w:val="nil"/>
              <w:left w:val="nil"/>
              <w:bottom w:val="nil"/>
              <w:right w:val="single" w:sz="4" w:space="0" w:color="auto"/>
            </w:tcBorders>
          </w:tcPr>
          <w:p w14:paraId="2A8AD1CD" w14:textId="17AF36CB" w:rsidR="0011636C" w:rsidRPr="005B00C5" w:rsidRDefault="0011636C" w:rsidP="005B00C5">
            <w:pPr>
              <w:tabs>
                <w:tab w:val="right" w:pos="2318"/>
              </w:tabs>
              <w:bidi/>
              <w:rPr>
                <w:rFonts w:ascii="David" w:hAnsi="David" w:cs="David"/>
              </w:rPr>
            </w:pPr>
            <w:r w:rsidRPr="005B00C5">
              <w:rPr>
                <w:rFonts w:ascii="David" w:hAnsi="David" w:cs="David"/>
                <w:rtl/>
              </w:rPr>
              <w:t>לז. וְאַחֲרֵי־כֵן נִפְרְדוּ אִישׁ מֵעַל אָחִיו וְלֹא דָאֲגוּ לְנַפְשָׁם מַה־יֹּאכְלוּ אוֹ מַה־יִּשְׁתּוּ אוֹ מַה־יִּלְבָּשׁוּ׃</w:t>
            </w:r>
          </w:p>
        </w:tc>
        <w:tc>
          <w:tcPr>
            <w:tcW w:w="4194" w:type="dxa"/>
            <w:tcBorders>
              <w:top w:val="nil"/>
              <w:left w:val="single" w:sz="4" w:space="0" w:color="auto"/>
              <w:bottom w:val="nil"/>
              <w:right w:val="nil"/>
            </w:tcBorders>
          </w:tcPr>
          <w:p w14:paraId="7AE64058" w14:textId="3B43C01A" w:rsidR="0011636C" w:rsidRPr="007D2AF3" w:rsidRDefault="0011636C" w:rsidP="005B00C5">
            <w:pPr>
              <w:rPr>
                <w:rFonts w:ascii="David" w:hAnsi="David" w:cs="David"/>
                <w:sz w:val="21"/>
                <w:szCs w:val="21"/>
              </w:rPr>
            </w:pPr>
            <w:r>
              <w:rPr>
                <w:rFonts w:ascii="David" w:hAnsi="David" w:cs="David"/>
                <w:sz w:val="21"/>
                <w:szCs w:val="21"/>
              </w:rPr>
              <w:t>37 And after that they did separate themselves one from another, taking no thought for themselves what they should eat, or what they should drink, or what they should put on.</w:t>
            </w:r>
          </w:p>
        </w:tc>
      </w:tr>
      <w:tr w:rsidR="0011636C" w:rsidRPr="007D2AF3" w14:paraId="767994B6" w14:textId="77777777" w:rsidTr="000E4CFC">
        <w:tc>
          <w:tcPr>
            <w:tcW w:w="4194" w:type="dxa"/>
            <w:tcBorders>
              <w:top w:val="nil"/>
              <w:left w:val="nil"/>
              <w:bottom w:val="nil"/>
              <w:right w:val="single" w:sz="4" w:space="0" w:color="auto"/>
            </w:tcBorders>
          </w:tcPr>
          <w:p w14:paraId="30640E08" w14:textId="1E9DBBD0" w:rsidR="0011636C" w:rsidRPr="005B00C5" w:rsidRDefault="0011636C" w:rsidP="005B00C5">
            <w:pPr>
              <w:tabs>
                <w:tab w:val="right" w:pos="2318"/>
              </w:tabs>
              <w:bidi/>
              <w:rPr>
                <w:rFonts w:ascii="David" w:hAnsi="David" w:cs="David"/>
              </w:rPr>
            </w:pPr>
            <w:r w:rsidRPr="005B00C5">
              <w:rPr>
                <w:rFonts w:ascii="David" w:hAnsi="David" w:cs="David"/>
                <w:rtl/>
              </w:rPr>
              <w:t>לח. וַיְהוָה הִשְׁגִּיחַ עֲלֵיהֶם לְבִלְתִּי יִרְעָבוּ וְגַם לֹא יִצְמָאוּ אָכֵן וַיִּתֵּן לָהֶם כֹּחַ לְבִלְתִּי יִסְבְּלוּ שׁוּם־צָרָה כִּי אִם־נִבְלְעָה בְּשִׂמְחַת הַמָּשִׁיחַ וַיְהִי כֵן כִּתְפִלַּת אַלְמָה כִּי הִתְפַּלֵּל בֶּאֱמוּנָה׃</w:t>
            </w:r>
          </w:p>
        </w:tc>
        <w:tc>
          <w:tcPr>
            <w:tcW w:w="4194" w:type="dxa"/>
            <w:tcBorders>
              <w:top w:val="nil"/>
              <w:left w:val="single" w:sz="4" w:space="0" w:color="auto"/>
              <w:bottom w:val="nil"/>
              <w:right w:val="nil"/>
            </w:tcBorders>
          </w:tcPr>
          <w:p w14:paraId="4334775F" w14:textId="77777777" w:rsidR="0011636C" w:rsidRDefault="0011636C" w:rsidP="005B00C5">
            <w:pPr>
              <w:rPr>
                <w:rFonts w:ascii="David" w:hAnsi="David" w:cs="David"/>
                <w:sz w:val="21"/>
                <w:szCs w:val="21"/>
              </w:rPr>
            </w:pPr>
            <w:r>
              <w:rPr>
                <w:rFonts w:ascii="David" w:hAnsi="David" w:cs="David"/>
                <w:sz w:val="21"/>
                <w:szCs w:val="21"/>
              </w:rPr>
              <w:t>38 And the Lord provided for them that they should hunger not, neither should they thirst; yea, and he also gave them strength, that they should suffer no manner of afflictions, save it were swallowed up in the joy of Christ. Now this was according to the prayer of Alma; and this because he prayed in faith.</w:t>
            </w:r>
          </w:p>
          <w:p w14:paraId="6E3F6B99" w14:textId="3A701A12" w:rsidR="0011636C" w:rsidRPr="007D2AF3" w:rsidRDefault="0011636C" w:rsidP="005B00C5">
            <w:pPr>
              <w:rPr>
                <w:rFonts w:ascii="David" w:hAnsi="David" w:cs="David"/>
                <w:sz w:val="21"/>
                <w:szCs w:val="21"/>
              </w:rPr>
            </w:pPr>
          </w:p>
        </w:tc>
      </w:tr>
      <w:tr w:rsidR="0011636C" w:rsidRPr="007D2AF3" w14:paraId="314B0214" w14:textId="77777777" w:rsidTr="000E4CFC">
        <w:tc>
          <w:tcPr>
            <w:tcW w:w="4194" w:type="dxa"/>
            <w:tcBorders>
              <w:top w:val="nil"/>
              <w:left w:val="nil"/>
              <w:bottom w:val="nil"/>
              <w:right w:val="single" w:sz="4" w:space="0" w:color="auto"/>
            </w:tcBorders>
          </w:tcPr>
          <w:p w14:paraId="3B74337B" w14:textId="1932C7CA"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לב</w:t>
            </w:r>
          </w:p>
        </w:tc>
        <w:tc>
          <w:tcPr>
            <w:tcW w:w="4194" w:type="dxa"/>
            <w:tcBorders>
              <w:top w:val="nil"/>
              <w:left w:val="single" w:sz="4" w:space="0" w:color="auto"/>
              <w:bottom w:val="nil"/>
              <w:right w:val="nil"/>
            </w:tcBorders>
          </w:tcPr>
          <w:p w14:paraId="120FC1B3" w14:textId="484FB177" w:rsidR="0011636C" w:rsidRPr="00830126" w:rsidRDefault="0011636C" w:rsidP="005B00C5">
            <w:pPr>
              <w:jc w:val="center"/>
              <w:rPr>
                <w:rFonts w:ascii="David" w:hAnsi="David" w:cs="David"/>
                <w:b/>
                <w:bCs/>
                <w:sz w:val="21"/>
                <w:szCs w:val="21"/>
              </w:rPr>
            </w:pPr>
            <w:r>
              <w:rPr>
                <w:rFonts w:ascii="David" w:hAnsi="David" w:cs="David"/>
                <w:b/>
                <w:bCs/>
                <w:sz w:val="21"/>
                <w:szCs w:val="21"/>
              </w:rPr>
              <w:t>Chapter 32</w:t>
            </w:r>
          </w:p>
        </w:tc>
      </w:tr>
      <w:tr w:rsidR="0011636C" w:rsidRPr="007D2AF3" w14:paraId="259B8BC3" w14:textId="77777777" w:rsidTr="000E4CFC">
        <w:tc>
          <w:tcPr>
            <w:tcW w:w="4194" w:type="dxa"/>
            <w:tcBorders>
              <w:top w:val="nil"/>
              <w:left w:val="nil"/>
              <w:bottom w:val="nil"/>
              <w:right w:val="single" w:sz="4" w:space="0" w:color="auto"/>
            </w:tcBorders>
          </w:tcPr>
          <w:p w14:paraId="73E7D8E3" w14:textId="187A4B12" w:rsidR="0011636C" w:rsidRPr="005B00C5" w:rsidRDefault="0011636C" w:rsidP="005B00C5">
            <w:pPr>
              <w:tabs>
                <w:tab w:val="right" w:pos="2318"/>
              </w:tabs>
              <w:bidi/>
              <w:rPr>
                <w:rFonts w:ascii="David" w:hAnsi="David" w:cs="David"/>
              </w:rPr>
            </w:pPr>
            <w:r w:rsidRPr="005B00C5">
              <w:rPr>
                <w:rFonts w:ascii="David" w:hAnsi="David" w:cs="David"/>
                <w:rtl/>
              </w:rPr>
              <w:t>א. וַיֵּצְאוּ וַיָּחֵלּוּ לִקְרֹא דְּבַר־אֱלֹהִים לָעָם וַיָּבֹאוּ בְּבָתֵּי כְנֵסִיּוֹתֵיהֶם וּבְבָתֵּיהֶם וְגַם קָרְאוּ הַדָּבָר בַּחוּצוֹת׃</w:t>
            </w:r>
          </w:p>
        </w:tc>
        <w:tc>
          <w:tcPr>
            <w:tcW w:w="4194" w:type="dxa"/>
            <w:tcBorders>
              <w:top w:val="nil"/>
              <w:left w:val="single" w:sz="4" w:space="0" w:color="auto"/>
              <w:bottom w:val="nil"/>
              <w:right w:val="nil"/>
            </w:tcBorders>
          </w:tcPr>
          <w:p w14:paraId="01869FE9" w14:textId="2CF2A149" w:rsidR="0011636C" w:rsidRPr="007D2AF3" w:rsidRDefault="0011636C" w:rsidP="005B00C5">
            <w:pPr>
              <w:rPr>
                <w:rFonts w:ascii="David" w:hAnsi="David" w:cs="David"/>
                <w:sz w:val="21"/>
                <w:szCs w:val="21"/>
              </w:rPr>
            </w:pPr>
            <w:r>
              <w:rPr>
                <w:rFonts w:ascii="David" w:hAnsi="David" w:cs="David"/>
                <w:sz w:val="21"/>
                <w:szCs w:val="21"/>
              </w:rPr>
              <w:t>1 And it came to pass that they did go forth, and began to preach the word of God unto the people, entering into their synagogues, and into their houses; yea, and even they did preach the word in their streets.</w:t>
            </w:r>
          </w:p>
        </w:tc>
      </w:tr>
      <w:tr w:rsidR="0011636C" w:rsidRPr="007D2AF3" w14:paraId="5B4D9127" w14:textId="77777777" w:rsidTr="000E4CFC">
        <w:tc>
          <w:tcPr>
            <w:tcW w:w="4194" w:type="dxa"/>
            <w:tcBorders>
              <w:top w:val="nil"/>
              <w:left w:val="nil"/>
              <w:bottom w:val="nil"/>
              <w:right w:val="single" w:sz="4" w:space="0" w:color="auto"/>
            </w:tcBorders>
          </w:tcPr>
          <w:p w14:paraId="73A3381C" w14:textId="33240E79" w:rsidR="0011636C" w:rsidRPr="005B00C5" w:rsidRDefault="0011636C" w:rsidP="005B00C5">
            <w:pPr>
              <w:tabs>
                <w:tab w:val="right" w:pos="2318"/>
              </w:tabs>
              <w:bidi/>
              <w:rPr>
                <w:rFonts w:ascii="David" w:hAnsi="David" w:cs="David"/>
              </w:rPr>
            </w:pPr>
            <w:r w:rsidRPr="005B00C5">
              <w:rPr>
                <w:rFonts w:ascii="David" w:hAnsi="David" w:cs="David"/>
                <w:rtl/>
              </w:rPr>
              <w:t>ב. וַיְהִי אַחֲרֵי עֲמָלָם הַרְבֵּה בְּקִרְבָּם וַתָּחֶל הַצְלָחָתָם בְּקֶרֶב דַּלַּת הָעָם כִּי הִנֵּה גֹרְשׁוּ מִבָּתֵּי הַכְּנֶסֶת בַּעֲבוּר קְשִׁי בִּגְדֵיהֶם׃</w:t>
            </w:r>
          </w:p>
        </w:tc>
        <w:tc>
          <w:tcPr>
            <w:tcW w:w="4194" w:type="dxa"/>
            <w:tcBorders>
              <w:top w:val="nil"/>
              <w:left w:val="single" w:sz="4" w:space="0" w:color="auto"/>
              <w:bottom w:val="nil"/>
              <w:right w:val="nil"/>
            </w:tcBorders>
          </w:tcPr>
          <w:p w14:paraId="24B163BF" w14:textId="004FDD31" w:rsidR="0011636C" w:rsidRPr="007D2AF3" w:rsidRDefault="0011636C" w:rsidP="005B00C5">
            <w:pPr>
              <w:rPr>
                <w:rFonts w:ascii="David" w:hAnsi="David" w:cs="David"/>
                <w:sz w:val="21"/>
                <w:szCs w:val="21"/>
              </w:rPr>
            </w:pPr>
            <w:r>
              <w:rPr>
                <w:rFonts w:ascii="David" w:hAnsi="David" w:cs="David"/>
                <w:sz w:val="21"/>
                <w:szCs w:val="21"/>
              </w:rPr>
              <w:t>2 And it came to pass that after much labor among them, they began to have success among the poor class of people; for behold, they were cast out of the synagogues because of the coarseness of their apparel—</w:t>
            </w:r>
          </w:p>
        </w:tc>
      </w:tr>
      <w:tr w:rsidR="0011636C" w:rsidRPr="007D2AF3" w14:paraId="49C672CA" w14:textId="77777777" w:rsidTr="000E4CFC">
        <w:tc>
          <w:tcPr>
            <w:tcW w:w="4194" w:type="dxa"/>
            <w:tcBorders>
              <w:top w:val="nil"/>
              <w:left w:val="nil"/>
              <w:bottom w:val="nil"/>
              <w:right w:val="single" w:sz="4" w:space="0" w:color="auto"/>
            </w:tcBorders>
          </w:tcPr>
          <w:p w14:paraId="29F44C95" w14:textId="46B82C41" w:rsidR="0011636C" w:rsidRPr="005B00C5" w:rsidRDefault="0011636C" w:rsidP="005B00C5">
            <w:pPr>
              <w:tabs>
                <w:tab w:val="right" w:pos="2318"/>
              </w:tabs>
              <w:bidi/>
              <w:rPr>
                <w:rFonts w:ascii="David" w:hAnsi="David" w:cs="David"/>
              </w:rPr>
            </w:pPr>
            <w:r w:rsidRPr="005B00C5">
              <w:rPr>
                <w:rFonts w:ascii="David" w:hAnsi="David" w:cs="David"/>
                <w:rtl/>
              </w:rPr>
              <w:t>ג. לָכֵן לֹא נִתַּן לָהֶם לָבוֹא בְּבָתֵּי כְנֵסִיּוֹתֵיהֶם לְהִשְׁתַּחֲוֹת לֵאלֹהִים כִּי נֶחְשְׁבוּ כְּטֻמְאָה וַיַּחְשְׁבוּם אֲחֵיהֶם כִּסְגִים וְהֵם דַּלִּים בָּעוֹלָם וְגַם עֲנִיֵּי לֵב׃</w:t>
            </w:r>
          </w:p>
        </w:tc>
        <w:tc>
          <w:tcPr>
            <w:tcW w:w="4194" w:type="dxa"/>
            <w:tcBorders>
              <w:top w:val="nil"/>
              <w:left w:val="single" w:sz="4" w:space="0" w:color="auto"/>
              <w:bottom w:val="nil"/>
              <w:right w:val="nil"/>
            </w:tcBorders>
          </w:tcPr>
          <w:p w14:paraId="3E8F36E4" w14:textId="016F0A06" w:rsidR="0011636C" w:rsidRPr="007D2AF3" w:rsidRDefault="0011636C" w:rsidP="005B00C5">
            <w:pPr>
              <w:rPr>
                <w:rFonts w:ascii="David" w:hAnsi="David" w:cs="David"/>
                <w:sz w:val="21"/>
                <w:szCs w:val="21"/>
              </w:rPr>
            </w:pPr>
            <w:r>
              <w:rPr>
                <w:rFonts w:ascii="David" w:hAnsi="David" w:cs="David"/>
                <w:sz w:val="21"/>
                <w:szCs w:val="21"/>
              </w:rPr>
              <w:t>3 Therefore they were not permitted to enter into their synagogues to worship God, being esteemed as filthiness; therefore they were poor; yea, they were esteemed by their brethren as dross; therefore they were poor as to things of the world; and also they were poor in heart.</w:t>
            </w:r>
          </w:p>
        </w:tc>
      </w:tr>
      <w:tr w:rsidR="0011636C" w:rsidRPr="007D2AF3" w14:paraId="5D2E7F41" w14:textId="77777777" w:rsidTr="000E4CFC">
        <w:tc>
          <w:tcPr>
            <w:tcW w:w="4194" w:type="dxa"/>
            <w:tcBorders>
              <w:top w:val="nil"/>
              <w:left w:val="nil"/>
              <w:bottom w:val="nil"/>
              <w:right w:val="single" w:sz="4" w:space="0" w:color="auto"/>
            </w:tcBorders>
          </w:tcPr>
          <w:p w14:paraId="7E997B8A" w14:textId="2123EBAF" w:rsidR="0011636C" w:rsidRPr="005B00C5" w:rsidRDefault="0011636C" w:rsidP="005B00C5">
            <w:pPr>
              <w:tabs>
                <w:tab w:val="right" w:pos="2318"/>
              </w:tabs>
              <w:bidi/>
              <w:rPr>
                <w:rFonts w:ascii="David" w:hAnsi="David" w:cs="David"/>
              </w:rPr>
            </w:pPr>
            <w:r w:rsidRPr="005B00C5">
              <w:rPr>
                <w:rFonts w:ascii="David" w:hAnsi="David" w:cs="David"/>
                <w:rtl/>
              </w:rPr>
              <w:t>ד. וַיְהִי כְּדַבֵּר אַלְמָה וּבְלַמְּדוֹ אֶת־הָעָם עַל־גִּבְעַת אוֹנִידָה וַיָּבֹא אֵלָיו הָמוֹן רָב וְהֵם הָעָם אֲשֶׁר דִּבַּרְנוּ עֲלֵיהֶם אֲשֶׁר הָיוּ עֲנִיֵּי לֵב בַּעֲבוּר עָנְיָם בָּעוֹלָם׃</w:t>
            </w:r>
          </w:p>
        </w:tc>
        <w:tc>
          <w:tcPr>
            <w:tcW w:w="4194" w:type="dxa"/>
            <w:tcBorders>
              <w:top w:val="nil"/>
              <w:left w:val="single" w:sz="4" w:space="0" w:color="auto"/>
              <w:bottom w:val="nil"/>
              <w:right w:val="nil"/>
            </w:tcBorders>
          </w:tcPr>
          <w:p w14:paraId="17398C6B" w14:textId="05036E3D" w:rsidR="0011636C" w:rsidRPr="007D2AF3" w:rsidRDefault="0011636C" w:rsidP="005B00C5">
            <w:pPr>
              <w:rPr>
                <w:rFonts w:ascii="David" w:hAnsi="David" w:cs="David"/>
                <w:sz w:val="21"/>
                <w:szCs w:val="21"/>
              </w:rPr>
            </w:pPr>
            <w:r>
              <w:rPr>
                <w:rFonts w:ascii="David" w:hAnsi="David" w:cs="David"/>
                <w:sz w:val="21"/>
                <w:szCs w:val="21"/>
              </w:rPr>
              <w:t xml:space="preserve">4 Now, as Alma was teaching and speaking unto the people upon the hill Onidah, there came a great multitude unto him, who were those of whom we have been speaking, of whom were </w:t>
            </w:r>
            <w:r>
              <w:rPr>
                <w:rFonts w:ascii="David" w:hAnsi="David" w:cs="David"/>
                <w:sz w:val="21"/>
                <w:szCs w:val="21"/>
              </w:rPr>
              <w:lastRenderedPageBreak/>
              <w:t>poor in heart, because of their poverty as to the things of the world.</w:t>
            </w:r>
          </w:p>
        </w:tc>
      </w:tr>
      <w:tr w:rsidR="0011636C" w:rsidRPr="007D2AF3" w14:paraId="5BD4D294" w14:textId="77777777" w:rsidTr="000E4CFC">
        <w:tc>
          <w:tcPr>
            <w:tcW w:w="4194" w:type="dxa"/>
            <w:tcBorders>
              <w:top w:val="nil"/>
              <w:left w:val="nil"/>
              <w:bottom w:val="nil"/>
              <w:right w:val="single" w:sz="4" w:space="0" w:color="auto"/>
            </w:tcBorders>
          </w:tcPr>
          <w:p w14:paraId="08418B33" w14:textId="207D6497" w:rsidR="0011636C" w:rsidRPr="005B00C5" w:rsidRDefault="0011636C" w:rsidP="005B00C5">
            <w:pPr>
              <w:tabs>
                <w:tab w:val="right" w:pos="2318"/>
              </w:tabs>
              <w:bidi/>
              <w:rPr>
                <w:rFonts w:ascii="David" w:hAnsi="David" w:cs="David"/>
              </w:rPr>
            </w:pPr>
            <w:r w:rsidRPr="005B00C5">
              <w:rPr>
                <w:rFonts w:ascii="David" w:hAnsi="David" w:cs="David"/>
                <w:rtl/>
              </w:rPr>
              <w:lastRenderedPageBreak/>
              <w:t>ה. וַיָּבֹאוּ אֶל־אַלְמָה וַיֹּאמֶר הָרֹאשׁ אֲשֶׁר בָּהֶם אֵלָיו הִנֵּה מַה־יַּעֲשׂוּ אַחַי אֵלֶּה כִּי נִבְזִים הֵם בְּעֵינֵי כָל־אָדָם בַּעֲבוּר עָנְיָם וּבִפְרָט בְּעֵינֵי כֹּהֲנֵינוּ כִּי גֵרְשׁוּנוּ מִבָּתֵּי כְנֵסִיּוֹתֵינוּ אֲשֶׁר עָמַלְנוּ לִבְנוֹתָם בְּיָדֵינוּ וַיְגָרְשׁוּנוּ בַּעֲבוּר רֹב עָנְיֵנוּ וְאֵין לָנוּ מָקוֹם לְהִשְׁתַּחֲוֹת לֵאלֹהֵינוּ וְהִנֵּה מַה־נַּעֲשֶׂה׃</w:t>
            </w:r>
          </w:p>
        </w:tc>
        <w:tc>
          <w:tcPr>
            <w:tcW w:w="4194" w:type="dxa"/>
            <w:tcBorders>
              <w:top w:val="nil"/>
              <w:left w:val="single" w:sz="4" w:space="0" w:color="auto"/>
              <w:bottom w:val="nil"/>
              <w:right w:val="nil"/>
            </w:tcBorders>
          </w:tcPr>
          <w:p w14:paraId="15CC9235" w14:textId="3BD141C6" w:rsidR="0011636C" w:rsidRPr="007D2AF3" w:rsidRDefault="0011636C" w:rsidP="005B00C5">
            <w:pPr>
              <w:rPr>
                <w:rFonts w:ascii="David" w:hAnsi="David" w:cs="David"/>
                <w:sz w:val="21"/>
                <w:szCs w:val="21"/>
              </w:rPr>
            </w:pPr>
            <w:r>
              <w:rPr>
                <w:rFonts w:ascii="David" w:hAnsi="David" w:cs="David"/>
                <w:sz w:val="21"/>
                <w:szCs w:val="21"/>
              </w:rPr>
              <w:t>5 And they came unto Alma; and the one who was the foremost among them said unto him: Behold, what shall these my brethren do, for they are despised of all men because of their poverty, yea, and more especially by our priests; for they have cast us out of our synagogues which we have labored abundantly to build with our own hands; and they have cast us out because of our exceeding poverty; and we have no place to worship our God; and behold, what shall we do?</w:t>
            </w:r>
          </w:p>
        </w:tc>
      </w:tr>
      <w:tr w:rsidR="0011636C" w:rsidRPr="007D2AF3" w14:paraId="0E9F5C2C" w14:textId="77777777" w:rsidTr="000E4CFC">
        <w:tc>
          <w:tcPr>
            <w:tcW w:w="4194" w:type="dxa"/>
            <w:tcBorders>
              <w:top w:val="nil"/>
              <w:left w:val="nil"/>
              <w:bottom w:val="nil"/>
              <w:right w:val="single" w:sz="4" w:space="0" w:color="auto"/>
            </w:tcBorders>
          </w:tcPr>
          <w:p w14:paraId="609019F3" w14:textId="6BD31B51" w:rsidR="0011636C" w:rsidRPr="005B00C5" w:rsidRDefault="0011636C" w:rsidP="005B00C5">
            <w:pPr>
              <w:tabs>
                <w:tab w:val="right" w:pos="2318"/>
              </w:tabs>
              <w:bidi/>
              <w:rPr>
                <w:rFonts w:ascii="David" w:hAnsi="David" w:cs="David"/>
              </w:rPr>
            </w:pPr>
            <w:r w:rsidRPr="005B00C5">
              <w:rPr>
                <w:rFonts w:ascii="David" w:hAnsi="David" w:cs="David"/>
                <w:rtl/>
              </w:rPr>
              <w:t>ו. וַיְהִי כִּשְׁמֹעַ אַלְמָה אֶת־זֹאת וַיִּסֹּב פָּנָיו אֵלָיו פִּתְאֹם וַיַּרְא בְּשִׂמְחָה גְדוֹלָה כִּי רָאָה כִּי־צָרוֹתֵיהֶם הִכְנִיעוּם בֶּאֱמֶת וְכִי נָכוֹנוּ לִשְׁמֹעַ אֶת־הַדָּבָר׃</w:t>
            </w:r>
          </w:p>
        </w:tc>
        <w:tc>
          <w:tcPr>
            <w:tcW w:w="4194" w:type="dxa"/>
            <w:tcBorders>
              <w:top w:val="nil"/>
              <w:left w:val="single" w:sz="4" w:space="0" w:color="auto"/>
              <w:bottom w:val="nil"/>
              <w:right w:val="nil"/>
            </w:tcBorders>
          </w:tcPr>
          <w:p w14:paraId="6411AA9B" w14:textId="3A760A54" w:rsidR="0011636C" w:rsidRPr="007D2AF3" w:rsidRDefault="0011636C" w:rsidP="005B00C5">
            <w:pPr>
              <w:rPr>
                <w:rFonts w:ascii="David" w:hAnsi="David" w:cs="David"/>
                <w:sz w:val="21"/>
                <w:szCs w:val="21"/>
              </w:rPr>
            </w:pPr>
            <w:r>
              <w:rPr>
                <w:rFonts w:ascii="David" w:hAnsi="David" w:cs="David"/>
                <w:sz w:val="21"/>
                <w:szCs w:val="21"/>
              </w:rPr>
              <w:t>6 And now when Alma heard this, he turned him about, his face immediately towards him, and he beheld with great joy; for he beheld that their afflictions had truly humbled them and that they were in a preparation to hear the word.</w:t>
            </w:r>
          </w:p>
        </w:tc>
      </w:tr>
      <w:tr w:rsidR="0011636C" w:rsidRPr="007D2AF3" w14:paraId="129FC6C0" w14:textId="77777777" w:rsidTr="000E4CFC">
        <w:tc>
          <w:tcPr>
            <w:tcW w:w="4194" w:type="dxa"/>
            <w:tcBorders>
              <w:top w:val="nil"/>
              <w:left w:val="nil"/>
              <w:bottom w:val="nil"/>
              <w:right w:val="single" w:sz="4" w:space="0" w:color="auto"/>
            </w:tcBorders>
          </w:tcPr>
          <w:p w14:paraId="161BEBB7" w14:textId="55F16A34" w:rsidR="0011636C" w:rsidRPr="005B00C5" w:rsidRDefault="0011636C" w:rsidP="005B00C5">
            <w:pPr>
              <w:tabs>
                <w:tab w:val="right" w:pos="2318"/>
              </w:tabs>
              <w:bidi/>
              <w:rPr>
                <w:rFonts w:ascii="David" w:hAnsi="David" w:cs="David"/>
              </w:rPr>
            </w:pPr>
            <w:r w:rsidRPr="005B00C5">
              <w:rPr>
                <w:rFonts w:ascii="David" w:hAnsi="David" w:cs="David"/>
                <w:rtl/>
              </w:rPr>
              <w:t>ז. לָכֵן לֹא הוֹסִיף לְדַבֵּר אֶל־הֶהָמוֹן הָאַחֵר וַיִּשְׁלַח יָדוֹ וַיִּקְרָא אֶל־אֲשֶׁר רָאָה הַנִּכְנָעִים בֶּאֱמֶת וַיֹּאמֶר אֲלֵיהֶם׃</w:t>
            </w:r>
          </w:p>
        </w:tc>
        <w:tc>
          <w:tcPr>
            <w:tcW w:w="4194" w:type="dxa"/>
            <w:tcBorders>
              <w:top w:val="nil"/>
              <w:left w:val="single" w:sz="4" w:space="0" w:color="auto"/>
              <w:bottom w:val="nil"/>
              <w:right w:val="nil"/>
            </w:tcBorders>
          </w:tcPr>
          <w:p w14:paraId="14CAF4B9" w14:textId="3B0B0A1D" w:rsidR="0011636C" w:rsidRPr="007D2AF3" w:rsidRDefault="0011636C" w:rsidP="005B00C5">
            <w:pPr>
              <w:rPr>
                <w:rFonts w:ascii="David" w:hAnsi="David" w:cs="David"/>
                <w:sz w:val="21"/>
                <w:szCs w:val="21"/>
              </w:rPr>
            </w:pPr>
            <w:r>
              <w:rPr>
                <w:rFonts w:ascii="David" w:hAnsi="David" w:cs="David"/>
                <w:sz w:val="21"/>
                <w:szCs w:val="21"/>
              </w:rPr>
              <w:t>7 Therefore he did say no more to the other multitude; but he stretched forth his hand, and cried unto those whom he beheld, who were truly penitent, and said unto them:</w:t>
            </w:r>
          </w:p>
        </w:tc>
      </w:tr>
      <w:tr w:rsidR="0011636C" w:rsidRPr="007D2AF3" w14:paraId="16986129" w14:textId="77777777" w:rsidTr="000E4CFC">
        <w:tc>
          <w:tcPr>
            <w:tcW w:w="4194" w:type="dxa"/>
            <w:tcBorders>
              <w:top w:val="nil"/>
              <w:left w:val="nil"/>
              <w:bottom w:val="nil"/>
              <w:right w:val="single" w:sz="4" w:space="0" w:color="auto"/>
            </w:tcBorders>
          </w:tcPr>
          <w:p w14:paraId="38179B0A" w14:textId="4C7E54BC" w:rsidR="0011636C" w:rsidRPr="005B00C5" w:rsidRDefault="0011636C" w:rsidP="005B00C5">
            <w:pPr>
              <w:tabs>
                <w:tab w:val="right" w:pos="2318"/>
              </w:tabs>
              <w:bidi/>
              <w:rPr>
                <w:rFonts w:ascii="David" w:hAnsi="David" w:cs="David"/>
              </w:rPr>
            </w:pPr>
            <w:r w:rsidRPr="005B00C5">
              <w:rPr>
                <w:rFonts w:ascii="David" w:hAnsi="David" w:cs="David"/>
                <w:rtl/>
              </w:rPr>
              <w:t>ח. רֹאֶה אָנֹכִי כִּי שִׁפְלֵי־לֵב אַתֶּם וְאִם־כֵּן אַשְׁרֵיכֶם׃</w:t>
            </w:r>
          </w:p>
        </w:tc>
        <w:tc>
          <w:tcPr>
            <w:tcW w:w="4194" w:type="dxa"/>
            <w:tcBorders>
              <w:top w:val="nil"/>
              <w:left w:val="single" w:sz="4" w:space="0" w:color="auto"/>
              <w:bottom w:val="nil"/>
              <w:right w:val="nil"/>
            </w:tcBorders>
          </w:tcPr>
          <w:p w14:paraId="491B0CB6" w14:textId="729D1D88" w:rsidR="0011636C" w:rsidRPr="007D2AF3" w:rsidRDefault="0011636C" w:rsidP="005B00C5">
            <w:pPr>
              <w:rPr>
                <w:rFonts w:ascii="David" w:hAnsi="David" w:cs="David"/>
                <w:sz w:val="21"/>
                <w:szCs w:val="21"/>
              </w:rPr>
            </w:pPr>
            <w:r>
              <w:rPr>
                <w:rFonts w:ascii="David" w:hAnsi="David" w:cs="David"/>
                <w:sz w:val="21"/>
                <w:szCs w:val="21"/>
              </w:rPr>
              <w:t>8 I behold that ye are lowly in heart; and if so, blessed are ye.</w:t>
            </w:r>
          </w:p>
        </w:tc>
      </w:tr>
      <w:tr w:rsidR="0011636C" w:rsidRPr="007D2AF3" w14:paraId="6ED41837" w14:textId="77777777" w:rsidTr="000E4CFC">
        <w:tc>
          <w:tcPr>
            <w:tcW w:w="4194" w:type="dxa"/>
            <w:tcBorders>
              <w:top w:val="nil"/>
              <w:left w:val="nil"/>
              <w:bottom w:val="nil"/>
              <w:right w:val="single" w:sz="4" w:space="0" w:color="auto"/>
            </w:tcBorders>
          </w:tcPr>
          <w:p w14:paraId="7CA3AA91" w14:textId="12446D88" w:rsidR="0011636C" w:rsidRPr="005B00C5" w:rsidRDefault="0011636C" w:rsidP="005B00C5">
            <w:pPr>
              <w:tabs>
                <w:tab w:val="right" w:pos="2318"/>
              </w:tabs>
              <w:bidi/>
              <w:rPr>
                <w:rFonts w:ascii="David" w:hAnsi="David" w:cs="David"/>
              </w:rPr>
            </w:pPr>
            <w:r w:rsidRPr="005B00C5">
              <w:rPr>
                <w:rFonts w:ascii="David" w:hAnsi="David" w:cs="David"/>
                <w:rtl/>
              </w:rPr>
              <w:t>ט. הִנֵּה אָמַר אֲחִיכֶם מַה־נַּעֲשֶׂה כִּי גֹרַשְׁנוּ מִבָּתֵּי כְנֵסִיּוֹתֵינוּ וְלֹא נוּכַל לְהִשְׁתַּחֲוֹת לֵאלֹהֵינוּ׃</w:t>
            </w:r>
          </w:p>
        </w:tc>
        <w:tc>
          <w:tcPr>
            <w:tcW w:w="4194" w:type="dxa"/>
            <w:tcBorders>
              <w:top w:val="nil"/>
              <w:left w:val="single" w:sz="4" w:space="0" w:color="auto"/>
              <w:bottom w:val="nil"/>
              <w:right w:val="nil"/>
            </w:tcBorders>
          </w:tcPr>
          <w:p w14:paraId="2DC3821A" w14:textId="07C5C790" w:rsidR="0011636C" w:rsidRPr="007D2AF3" w:rsidRDefault="0011636C" w:rsidP="005B00C5">
            <w:pPr>
              <w:rPr>
                <w:rFonts w:ascii="David" w:hAnsi="David" w:cs="David"/>
                <w:sz w:val="21"/>
                <w:szCs w:val="21"/>
              </w:rPr>
            </w:pPr>
            <w:r>
              <w:rPr>
                <w:rFonts w:ascii="David" w:hAnsi="David" w:cs="David"/>
                <w:sz w:val="21"/>
                <w:szCs w:val="21"/>
              </w:rPr>
              <w:t>9 Behold thy brother hath said, What shall we do?—for we are cast out of our synagogues, that we cannot worship our God.</w:t>
            </w:r>
          </w:p>
        </w:tc>
      </w:tr>
      <w:tr w:rsidR="0011636C" w:rsidRPr="007D2AF3" w14:paraId="59B1EA45" w14:textId="77777777" w:rsidTr="000E4CFC">
        <w:tc>
          <w:tcPr>
            <w:tcW w:w="4194" w:type="dxa"/>
            <w:tcBorders>
              <w:top w:val="nil"/>
              <w:left w:val="nil"/>
              <w:bottom w:val="nil"/>
              <w:right w:val="single" w:sz="4" w:space="0" w:color="auto"/>
            </w:tcBorders>
          </w:tcPr>
          <w:p w14:paraId="24AFBDF8" w14:textId="10829013" w:rsidR="0011636C" w:rsidRPr="005B00C5" w:rsidRDefault="0011636C" w:rsidP="005B00C5">
            <w:pPr>
              <w:tabs>
                <w:tab w:val="right" w:pos="2318"/>
              </w:tabs>
              <w:bidi/>
              <w:rPr>
                <w:rFonts w:ascii="David" w:hAnsi="David" w:cs="David"/>
              </w:rPr>
            </w:pPr>
            <w:r w:rsidRPr="005B00C5">
              <w:rPr>
                <w:rFonts w:ascii="David" w:hAnsi="David" w:cs="David"/>
                <w:rtl/>
              </w:rPr>
              <w:t>י. הִנֵּה אֲנִי אֹמֵר לָכֶם הֲתַחְשְׁבוּ כִּי לֹא תוּכְלוּ לְהִשְׁתַּחֲוֹת לֵאלֹהִים בִּלְתִּי אִם־בְּבָתֵּי כְנֵסִיּוֹתֵיכֶם לְבַדָּם׃</w:t>
            </w:r>
          </w:p>
        </w:tc>
        <w:tc>
          <w:tcPr>
            <w:tcW w:w="4194" w:type="dxa"/>
            <w:tcBorders>
              <w:top w:val="nil"/>
              <w:left w:val="single" w:sz="4" w:space="0" w:color="auto"/>
              <w:bottom w:val="nil"/>
              <w:right w:val="nil"/>
            </w:tcBorders>
          </w:tcPr>
          <w:p w14:paraId="4062ED12" w14:textId="24C1BC88" w:rsidR="0011636C" w:rsidRPr="007D2AF3" w:rsidRDefault="0011636C" w:rsidP="005B00C5">
            <w:pPr>
              <w:rPr>
                <w:rFonts w:ascii="David" w:hAnsi="David" w:cs="David"/>
                <w:sz w:val="21"/>
                <w:szCs w:val="21"/>
              </w:rPr>
            </w:pPr>
            <w:r>
              <w:rPr>
                <w:rFonts w:ascii="David" w:hAnsi="David" w:cs="David"/>
                <w:sz w:val="21"/>
                <w:szCs w:val="21"/>
              </w:rPr>
              <w:t>10 Behold I say unto you, do ye suppose that ye cannot worship God save it be in your synagogues only?</w:t>
            </w:r>
          </w:p>
        </w:tc>
      </w:tr>
      <w:tr w:rsidR="0011636C" w:rsidRPr="007D2AF3" w14:paraId="19752F50" w14:textId="77777777" w:rsidTr="000E4CFC">
        <w:tc>
          <w:tcPr>
            <w:tcW w:w="4194" w:type="dxa"/>
            <w:tcBorders>
              <w:top w:val="nil"/>
              <w:left w:val="nil"/>
              <w:bottom w:val="nil"/>
              <w:right w:val="single" w:sz="4" w:space="0" w:color="auto"/>
            </w:tcBorders>
          </w:tcPr>
          <w:p w14:paraId="05179363" w14:textId="0C1107BF" w:rsidR="0011636C" w:rsidRPr="005B00C5" w:rsidRDefault="0011636C" w:rsidP="005B00C5">
            <w:pPr>
              <w:tabs>
                <w:tab w:val="right" w:pos="2318"/>
              </w:tabs>
              <w:bidi/>
              <w:rPr>
                <w:rFonts w:ascii="David" w:hAnsi="David" w:cs="David"/>
              </w:rPr>
            </w:pPr>
            <w:r w:rsidRPr="005B00C5">
              <w:rPr>
                <w:rFonts w:ascii="David" w:hAnsi="David" w:cs="David"/>
                <w:rtl/>
              </w:rPr>
              <w:t>יא. וְעוֹד אֶשְׁאַל הֲתַחְשְׁבוּ כִּי רַק פַּעַם אַחַת בַּשָּׁבוּעַ תִּשְׁתַּחֲווּ לֵאלֹהִים׃</w:t>
            </w:r>
          </w:p>
        </w:tc>
        <w:tc>
          <w:tcPr>
            <w:tcW w:w="4194" w:type="dxa"/>
            <w:tcBorders>
              <w:top w:val="nil"/>
              <w:left w:val="single" w:sz="4" w:space="0" w:color="auto"/>
              <w:bottom w:val="nil"/>
              <w:right w:val="nil"/>
            </w:tcBorders>
          </w:tcPr>
          <w:p w14:paraId="2E2DAC46" w14:textId="0863E0A5" w:rsidR="0011636C" w:rsidRPr="007D2AF3" w:rsidRDefault="0011636C" w:rsidP="005B00C5">
            <w:pPr>
              <w:rPr>
                <w:rFonts w:ascii="David" w:hAnsi="David" w:cs="David"/>
                <w:sz w:val="21"/>
                <w:szCs w:val="21"/>
              </w:rPr>
            </w:pPr>
            <w:r>
              <w:rPr>
                <w:rFonts w:ascii="David" w:hAnsi="David" w:cs="David"/>
                <w:sz w:val="21"/>
                <w:szCs w:val="21"/>
              </w:rPr>
              <w:t>11 Moreover, I would ask, do ye suppose that ye must not worship God only once in a week?</w:t>
            </w:r>
          </w:p>
        </w:tc>
      </w:tr>
      <w:tr w:rsidR="0011636C" w:rsidRPr="007D2AF3" w14:paraId="3FA4C629" w14:textId="77777777" w:rsidTr="000E4CFC">
        <w:tc>
          <w:tcPr>
            <w:tcW w:w="4194" w:type="dxa"/>
            <w:tcBorders>
              <w:top w:val="nil"/>
              <w:left w:val="nil"/>
              <w:bottom w:val="nil"/>
              <w:right w:val="single" w:sz="4" w:space="0" w:color="auto"/>
            </w:tcBorders>
          </w:tcPr>
          <w:p w14:paraId="1D9DBAD0" w14:textId="607BB23B" w:rsidR="0011636C" w:rsidRPr="005B00C5" w:rsidRDefault="0011636C" w:rsidP="005B00C5">
            <w:pPr>
              <w:tabs>
                <w:tab w:val="right" w:pos="2318"/>
              </w:tabs>
              <w:bidi/>
              <w:rPr>
                <w:rFonts w:ascii="David" w:hAnsi="David" w:cs="David"/>
              </w:rPr>
            </w:pPr>
            <w:r w:rsidRPr="005B00C5">
              <w:rPr>
                <w:rFonts w:ascii="David" w:hAnsi="David" w:cs="David"/>
                <w:rtl/>
              </w:rPr>
              <w:t>יב. אֹמֵר אֲנִי לָכֶם טוֹב כִּי גֹרַשְׁתֶּם מִבָּתֵּי כְנֵסִיּוֹתֵיכֶם לְמַעַן תִּכָּנְעוּ וְתִלְמְדוּ חָכְמָה כִּי בַעֲבוּר הָגְרַשְׁכֶם נִבְזִיתֶם בְּעֵינֵי אֲחֵיכֶם מִפְּנֵי רֹב עָנְיְכֶם וַתּוּבְאוּ לְשִׁפְלוּת לֵב כִּי הֻכְרַחְתֶּם לְהִכָּנַע׃</w:t>
            </w:r>
          </w:p>
        </w:tc>
        <w:tc>
          <w:tcPr>
            <w:tcW w:w="4194" w:type="dxa"/>
            <w:tcBorders>
              <w:top w:val="nil"/>
              <w:left w:val="single" w:sz="4" w:space="0" w:color="auto"/>
              <w:bottom w:val="nil"/>
              <w:right w:val="nil"/>
            </w:tcBorders>
          </w:tcPr>
          <w:p w14:paraId="2936C004" w14:textId="7B1857BC" w:rsidR="0011636C" w:rsidRPr="007D2AF3" w:rsidRDefault="0011636C" w:rsidP="005B00C5">
            <w:pPr>
              <w:rPr>
                <w:rFonts w:ascii="David" w:hAnsi="David" w:cs="David"/>
                <w:sz w:val="21"/>
                <w:szCs w:val="21"/>
              </w:rPr>
            </w:pPr>
            <w:r>
              <w:rPr>
                <w:rFonts w:ascii="David" w:hAnsi="David" w:cs="David"/>
                <w:sz w:val="21"/>
                <w:szCs w:val="21"/>
              </w:rPr>
              <w:t>12 I say unto you, it is well that ye are cast out of your synagogues, that ye may be humble, and that ye may learn wisdom; for it is necessary that ye should learn wisdom; for it is because that ye are cast out, that ye are despised of your brethren because of your exceeding poverty, that ye are brought to a lowliness of heart; for ye are necessarily brought to be humble.</w:t>
            </w:r>
          </w:p>
        </w:tc>
      </w:tr>
      <w:tr w:rsidR="0011636C" w:rsidRPr="007D2AF3" w14:paraId="2F52F248" w14:textId="77777777" w:rsidTr="000E4CFC">
        <w:tc>
          <w:tcPr>
            <w:tcW w:w="4194" w:type="dxa"/>
            <w:tcBorders>
              <w:top w:val="nil"/>
              <w:left w:val="nil"/>
              <w:bottom w:val="nil"/>
              <w:right w:val="single" w:sz="4" w:space="0" w:color="auto"/>
            </w:tcBorders>
          </w:tcPr>
          <w:p w14:paraId="55E0A71A" w14:textId="0E178377" w:rsidR="0011636C" w:rsidRPr="005B00C5" w:rsidRDefault="0011636C" w:rsidP="005B00C5">
            <w:pPr>
              <w:tabs>
                <w:tab w:val="right" w:pos="2318"/>
              </w:tabs>
              <w:bidi/>
              <w:rPr>
                <w:rFonts w:ascii="David" w:hAnsi="David" w:cs="David"/>
              </w:rPr>
            </w:pPr>
            <w:r w:rsidRPr="005B00C5">
              <w:rPr>
                <w:rFonts w:ascii="David" w:hAnsi="David" w:cs="David"/>
                <w:rtl/>
              </w:rPr>
              <w:t>יג. וְעַתָּה כִּי הֻכְרַחְתֶּם לְהִכָּנַע אַשְׁרֵיכֶם כִּי לִפְעָמִים אִישׁ בְּהֻכְרְחוֹ לְהִכָּנַע יְבַקֵּשׁ לָשׁוּב וְעַתָּה אָמְנָם כָּל־הַשָּׁב יִמְצָא רַחֲמִים וְהַמּוֹצֵא רַחֲמִים וּמַחֲזִיק עַד־הַקֵּץ הוּא יִוָּשֵׁעַ׃</w:t>
            </w:r>
          </w:p>
        </w:tc>
        <w:tc>
          <w:tcPr>
            <w:tcW w:w="4194" w:type="dxa"/>
            <w:tcBorders>
              <w:top w:val="nil"/>
              <w:left w:val="single" w:sz="4" w:space="0" w:color="auto"/>
              <w:bottom w:val="nil"/>
              <w:right w:val="nil"/>
            </w:tcBorders>
          </w:tcPr>
          <w:p w14:paraId="347110FA" w14:textId="1C59123C" w:rsidR="0011636C" w:rsidRPr="007D2AF3" w:rsidRDefault="0011636C" w:rsidP="005B00C5">
            <w:pPr>
              <w:rPr>
                <w:rFonts w:ascii="David" w:hAnsi="David" w:cs="David"/>
                <w:sz w:val="21"/>
                <w:szCs w:val="21"/>
              </w:rPr>
            </w:pPr>
            <w:r>
              <w:rPr>
                <w:rFonts w:ascii="David" w:hAnsi="David" w:cs="David"/>
                <w:sz w:val="21"/>
                <w:szCs w:val="21"/>
              </w:rPr>
              <w:t>13 And now, because ye are compelled to be humble blessed are ye; for a man sometimes, if he is compelled to be humble, seeketh repentance; and now surely, whosoever repenteth shall find mercy; and he that findeth mercy and endureth to the end the same shall be saved.</w:t>
            </w:r>
          </w:p>
        </w:tc>
      </w:tr>
      <w:tr w:rsidR="0011636C" w:rsidRPr="007D2AF3" w14:paraId="1C257067" w14:textId="77777777" w:rsidTr="000E4CFC">
        <w:tc>
          <w:tcPr>
            <w:tcW w:w="4194" w:type="dxa"/>
            <w:tcBorders>
              <w:top w:val="nil"/>
              <w:left w:val="nil"/>
              <w:bottom w:val="nil"/>
              <w:right w:val="single" w:sz="4" w:space="0" w:color="auto"/>
            </w:tcBorders>
          </w:tcPr>
          <w:p w14:paraId="44073004" w14:textId="25CD3DBD" w:rsidR="0011636C" w:rsidRPr="005B00C5" w:rsidRDefault="0011636C" w:rsidP="005B00C5">
            <w:pPr>
              <w:tabs>
                <w:tab w:val="right" w:pos="2318"/>
              </w:tabs>
              <w:bidi/>
              <w:rPr>
                <w:rFonts w:ascii="David" w:hAnsi="David" w:cs="David"/>
              </w:rPr>
            </w:pPr>
            <w:r w:rsidRPr="005B00C5">
              <w:rPr>
                <w:rFonts w:ascii="David" w:hAnsi="David" w:cs="David"/>
                <w:rtl/>
              </w:rPr>
              <w:t>יד. וְעַתָּה כַּאֲשֶׁר אָמַרְתִּי לָכֶם כִּי בַעֲבוּר הֻכְרַחְתֶּם לְהִכָּנַע בֹּרַכְתֶּם הֲלֹא תַחְשְׁבוּ כִּי מְבֹרָכִים יוֹתֵר הַנִּכְנָעִים מֵרְצוֹנָם מִפְּנֵי הַדָּבָר׃</w:t>
            </w:r>
          </w:p>
        </w:tc>
        <w:tc>
          <w:tcPr>
            <w:tcW w:w="4194" w:type="dxa"/>
            <w:tcBorders>
              <w:top w:val="nil"/>
              <w:left w:val="single" w:sz="4" w:space="0" w:color="auto"/>
              <w:bottom w:val="nil"/>
              <w:right w:val="nil"/>
            </w:tcBorders>
          </w:tcPr>
          <w:p w14:paraId="70A51126" w14:textId="1C4F7FEA" w:rsidR="0011636C" w:rsidRPr="007D2AF3" w:rsidRDefault="0011636C" w:rsidP="005B00C5">
            <w:pPr>
              <w:rPr>
                <w:rFonts w:ascii="David" w:hAnsi="David" w:cs="David"/>
                <w:sz w:val="21"/>
                <w:szCs w:val="21"/>
              </w:rPr>
            </w:pPr>
            <w:r>
              <w:rPr>
                <w:rFonts w:ascii="David" w:hAnsi="David" w:cs="David"/>
                <w:sz w:val="21"/>
                <w:szCs w:val="21"/>
              </w:rPr>
              <w:t xml:space="preserve">14 And now, as I said unto you, that because ye were compelled to be humble ye were blessed, do ye not suppose that they are more blessed who truly humble themselves because of the word? </w:t>
            </w:r>
          </w:p>
        </w:tc>
      </w:tr>
      <w:tr w:rsidR="0011636C" w:rsidRPr="007D2AF3" w14:paraId="6355D464" w14:textId="77777777" w:rsidTr="000E4CFC">
        <w:tc>
          <w:tcPr>
            <w:tcW w:w="4194" w:type="dxa"/>
            <w:tcBorders>
              <w:top w:val="nil"/>
              <w:left w:val="nil"/>
              <w:bottom w:val="nil"/>
              <w:right w:val="single" w:sz="4" w:space="0" w:color="auto"/>
            </w:tcBorders>
          </w:tcPr>
          <w:p w14:paraId="324222EB" w14:textId="4B32B389" w:rsidR="0011636C" w:rsidRPr="005B00C5" w:rsidRDefault="0011636C" w:rsidP="005B00C5">
            <w:pPr>
              <w:tabs>
                <w:tab w:val="right" w:pos="2318"/>
              </w:tabs>
              <w:bidi/>
              <w:rPr>
                <w:rFonts w:ascii="David" w:hAnsi="David" w:cs="David"/>
              </w:rPr>
            </w:pPr>
            <w:r w:rsidRPr="005B00C5">
              <w:rPr>
                <w:rFonts w:ascii="David" w:hAnsi="David" w:cs="David"/>
                <w:rtl/>
              </w:rPr>
              <w:t>טו. אָכֵן הַנִּכְנָע בֶּאֱמֶת וְהַשָּׁב מֵחַטֹּאתָיו וּמַחֲזִיק עַד־הַקֵּץ הוּא יְבֹרָךְ אָכֵן יְבֹרַךְ יוֹתֵר מֵאֲשֶׁר הֻכְרְחוּ לְהִכָּנַע מִפְּנֵי רֹב עָנְיָם׃</w:t>
            </w:r>
          </w:p>
        </w:tc>
        <w:tc>
          <w:tcPr>
            <w:tcW w:w="4194" w:type="dxa"/>
            <w:tcBorders>
              <w:top w:val="nil"/>
              <w:left w:val="single" w:sz="4" w:space="0" w:color="auto"/>
              <w:bottom w:val="nil"/>
              <w:right w:val="nil"/>
            </w:tcBorders>
          </w:tcPr>
          <w:p w14:paraId="078FBFD7" w14:textId="4193B121" w:rsidR="0011636C" w:rsidRPr="007D2AF3" w:rsidRDefault="0011636C" w:rsidP="005B00C5">
            <w:pPr>
              <w:rPr>
                <w:rFonts w:ascii="David" w:hAnsi="David" w:cs="David"/>
                <w:sz w:val="21"/>
                <w:szCs w:val="21"/>
              </w:rPr>
            </w:pPr>
            <w:r>
              <w:rPr>
                <w:rFonts w:ascii="David" w:hAnsi="David" w:cs="David"/>
                <w:sz w:val="21"/>
                <w:szCs w:val="21"/>
              </w:rPr>
              <w:t>15 Yea, he that truly humbleth himself, and repenteth of his sins, and endureth to the end, the same shall be blessed—yea, much more blessed than they who are compelled to be humble because of their exceeding poverty.</w:t>
            </w:r>
          </w:p>
        </w:tc>
      </w:tr>
      <w:tr w:rsidR="0011636C" w:rsidRPr="007D2AF3" w14:paraId="6EC1EA46" w14:textId="77777777" w:rsidTr="000E4CFC">
        <w:tc>
          <w:tcPr>
            <w:tcW w:w="4194" w:type="dxa"/>
            <w:tcBorders>
              <w:top w:val="nil"/>
              <w:left w:val="nil"/>
              <w:bottom w:val="nil"/>
              <w:right w:val="single" w:sz="4" w:space="0" w:color="auto"/>
            </w:tcBorders>
          </w:tcPr>
          <w:p w14:paraId="105C5EEE" w14:textId="72046A4E" w:rsidR="0011636C" w:rsidRPr="005B00C5" w:rsidRDefault="0011636C" w:rsidP="005B00C5">
            <w:pPr>
              <w:tabs>
                <w:tab w:val="right" w:pos="2318"/>
              </w:tabs>
              <w:bidi/>
              <w:rPr>
                <w:rFonts w:ascii="David" w:hAnsi="David" w:cs="David"/>
              </w:rPr>
            </w:pPr>
            <w:r w:rsidRPr="005B00C5">
              <w:rPr>
                <w:rFonts w:ascii="David" w:hAnsi="David" w:cs="David"/>
                <w:rtl/>
              </w:rPr>
              <w:lastRenderedPageBreak/>
              <w:t>טז. לָכֵן אַשְׁרֵי הַנִּכְנָעִים מֵרְצוֹנָם בְּלִי הֶכְרֵחַ אוֹ אַשְׁרֵי הַמַּאֲמִין בִּדְבַר־אֱלֹהִים וְנִטְבָּל בְּלִי קְשִׁי־עֹרֶף אָכֵן בְּלִי הוּבָא לָדַעַת אֶת־הַדָּבָר אוֹ אַף נֶאֱלַץ לָדַעַת בְּטֶרֶם יַאֲמִין׃</w:t>
            </w:r>
          </w:p>
        </w:tc>
        <w:tc>
          <w:tcPr>
            <w:tcW w:w="4194" w:type="dxa"/>
            <w:tcBorders>
              <w:top w:val="nil"/>
              <w:left w:val="single" w:sz="4" w:space="0" w:color="auto"/>
              <w:bottom w:val="nil"/>
              <w:right w:val="nil"/>
            </w:tcBorders>
          </w:tcPr>
          <w:p w14:paraId="30BF5746" w14:textId="29EF941F" w:rsidR="0011636C" w:rsidRPr="007D2AF3" w:rsidRDefault="0011636C" w:rsidP="005B00C5">
            <w:pPr>
              <w:rPr>
                <w:rFonts w:ascii="David" w:hAnsi="David" w:cs="David"/>
                <w:sz w:val="21"/>
                <w:szCs w:val="21"/>
              </w:rPr>
            </w:pPr>
            <w:r>
              <w:rPr>
                <w:rFonts w:ascii="David" w:hAnsi="David" w:cs="David"/>
                <w:sz w:val="21"/>
                <w:szCs w:val="21"/>
              </w:rPr>
              <w:t>16 Therefore, blessed are they who humble themselves without being compelled to be humble; or rather, in other words, blessed is he that believeth in the word of God, and is baptized without stubbornness of heart, yea, without being brought to know the word, or even compelled to know, before they will believe.</w:t>
            </w:r>
          </w:p>
        </w:tc>
      </w:tr>
      <w:tr w:rsidR="0011636C" w:rsidRPr="007D2AF3" w14:paraId="2045797D" w14:textId="77777777" w:rsidTr="000E4CFC">
        <w:tc>
          <w:tcPr>
            <w:tcW w:w="4194" w:type="dxa"/>
            <w:tcBorders>
              <w:top w:val="nil"/>
              <w:left w:val="nil"/>
              <w:bottom w:val="nil"/>
              <w:right w:val="single" w:sz="4" w:space="0" w:color="auto"/>
            </w:tcBorders>
          </w:tcPr>
          <w:p w14:paraId="76E52DD6" w14:textId="790FBF9A" w:rsidR="0011636C" w:rsidRPr="005B00C5" w:rsidRDefault="0011636C" w:rsidP="005B00C5">
            <w:pPr>
              <w:tabs>
                <w:tab w:val="right" w:pos="2318"/>
              </w:tabs>
              <w:bidi/>
              <w:rPr>
                <w:rFonts w:ascii="David" w:hAnsi="David" w:cs="David"/>
              </w:rPr>
            </w:pPr>
            <w:r w:rsidRPr="005B00C5">
              <w:rPr>
                <w:rFonts w:ascii="David" w:hAnsi="David" w:cs="David"/>
                <w:rtl/>
              </w:rPr>
              <w:t>יז. אָכֵן רַבִּים הָאֹמְרִים אִם־תַּרְאֵנוּ אוֹת מִן־הַשָּׁמַיִם אָז נֵדַע לָבֶטַח וְאָז נַאֲמִין׃</w:t>
            </w:r>
          </w:p>
        </w:tc>
        <w:tc>
          <w:tcPr>
            <w:tcW w:w="4194" w:type="dxa"/>
            <w:tcBorders>
              <w:top w:val="nil"/>
              <w:left w:val="single" w:sz="4" w:space="0" w:color="auto"/>
              <w:bottom w:val="nil"/>
              <w:right w:val="nil"/>
            </w:tcBorders>
          </w:tcPr>
          <w:p w14:paraId="3783ECCD" w14:textId="3FC52F3A" w:rsidR="0011636C" w:rsidRPr="007D2AF3" w:rsidRDefault="0011636C" w:rsidP="005B00C5">
            <w:pPr>
              <w:rPr>
                <w:rFonts w:ascii="David" w:hAnsi="David" w:cs="David"/>
                <w:sz w:val="21"/>
                <w:szCs w:val="21"/>
              </w:rPr>
            </w:pPr>
            <w:r>
              <w:rPr>
                <w:rFonts w:ascii="David" w:hAnsi="David" w:cs="David"/>
                <w:sz w:val="21"/>
                <w:szCs w:val="21"/>
              </w:rPr>
              <w:t>17 Yea, there are many who do say: If thou wilt show unto us a sign from heaven, then we shall know of a surety; then we shall believe.</w:t>
            </w:r>
          </w:p>
        </w:tc>
      </w:tr>
      <w:tr w:rsidR="0011636C" w:rsidRPr="007D2AF3" w14:paraId="24528634" w14:textId="77777777" w:rsidTr="000E4CFC">
        <w:tc>
          <w:tcPr>
            <w:tcW w:w="4194" w:type="dxa"/>
            <w:tcBorders>
              <w:top w:val="nil"/>
              <w:left w:val="nil"/>
              <w:bottom w:val="nil"/>
              <w:right w:val="single" w:sz="4" w:space="0" w:color="auto"/>
            </w:tcBorders>
          </w:tcPr>
          <w:p w14:paraId="38698193" w14:textId="01C4D046" w:rsidR="0011636C" w:rsidRPr="005B00C5" w:rsidRDefault="0011636C" w:rsidP="005B00C5">
            <w:pPr>
              <w:tabs>
                <w:tab w:val="right" w:pos="2318"/>
              </w:tabs>
              <w:bidi/>
              <w:rPr>
                <w:rFonts w:ascii="David" w:hAnsi="David" w:cs="David"/>
              </w:rPr>
            </w:pPr>
            <w:r w:rsidRPr="005B00C5">
              <w:rPr>
                <w:rFonts w:ascii="David" w:hAnsi="David" w:cs="David"/>
                <w:rtl/>
              </w:rPr>
              <w:t>יח. וְעַתָּה אֶשְׁאַל הֲזֹאת אֱמוּנָה הִנֵּה אֹמֵר אֲנִי לָכֶם לֹא כִּי אִם־יֵדַע אִישׁ דָּבָר אֵין לוֹ עַל־מָה לְהַאֲמִין כִּי יְדָעוֹ׃</w:t>
            </w:r>
          </w:p>
        </w:tc>
        <w:tc>
          <w:tcPr>
            <w:tcW w:w="4194" w:type="dxa"/>
            <w:tcBorders>
              <w:top w:val="nil"/>
              <w:left w:val="single" w:sz="4" w:space="0" w:color="auto"/>
              <w:bottom w:val="nil"/>
              <w:right w:val="nil"/>
            </w:tcBorders>
          </w:tcPr>
          <w:p w14:paraId="5B203C2D" w14:textId="5812A733" w:rsidR="0011636C" w:rsidRPr="007D2AF3" w:rsidRDefault="0011636C" w:rsidP="005B00C5">
            <w:pPr>
              <w:rPr>
                <w:rFonts w:ascii="David" w:hAnsi="David" w:cs="David"/>
                <w:sz w:val="21"/>
                <w:szCs w:val="21"/>
              </w:rPr>
            </w:pPr>
            <w:r>
              <w:rPr>
                <w:rFonts w:ascii="David" w:hAnsi="David" w:cs="David"/>
                <w:sz w:val="21"/>
                <w:szCs w:val="21"/>
              </w:rPr>
              <w:t>18 Now I ask, is this faith? Behold, I say unto you, Nay; for if a man knoweth a thing he hath no cause to believe, for he knoweth it.</w:t>
            </w:r>
          </w:p>
        </w:tc>
      </w:tr>
      <w:tr w:rsidR="0011636C" w:rsidRPr="007D2AF3" w14:paraId="0CF351E9" w14:textId="77777777" w:rsidTr="000E4CFC">
        <w:tc>
          <w:tcPr>
            <w:tcW w:w="4194" w:type="dxa"/>
            <w:tcBorders>
              <w:top w:val="nil"/>
              <w:left w:val="nil"/>
              <w:bottom w:val="nil"/>
              <w:right w:val="single" w:sz="4" w:space="0" w:color="auto"/>
            </w:tcBorders>
          </w:tcPr>
          <w:p w14:paraId="10F370F1" w14:textId="474BB981" w:rsidR="0011636C" w:rsidRPr="005B00C5" w:rsidRDefault="0011636C" w:rsidP="005B00C5">
            <w:pPr>
              <w:tabs>
                <w:tab w:val="right" w:pos="2318"/>
              </w:tabs>
              <w:bidi/>
              <w:rPr>
                <w:rFonts w:ascii="David" w:hAnsi="David" w:cs="David"/>
              </w:rPr>
            </w:pPr>
            <w:r w:rsidRPr="005B00C5">
              <w:rPr>
                <w:rFonts w:ascii="David" w:hAnsi="David" w:cs="David"/>
                <w:rtl/>
              </w:rPr>
              <w:t>יט. וְעַתָּה כַּמָּה אָרוּר יוֹתֵר הַיּוֹדֵעַ רְצוֹן אֱלֹהִים וְלֹא יַעֲשֶׂנּוּ מֵאֲשֶׁר רַק מַאֲמִין אוֹ רַק יֶשׁ־לוֹ עַל־מָה לְהַאֲמִין וְנָפַל בְּפֶשַׁע׃</w:t>
            </w:r>
          </w:p>
        </w:tc>
        <w:tc>
          <w:tcPr>
            <w:tcW w:w="4194" w:type="dxa"/>
            <w:tcBorders>
              <w:top w:val="nil"/>
              <w:left w:val="single" w:sz="4" w:space="0" w:color="auto"/>
              <w:bottom w:val="nil"/>
              <w:right w:val="nil"/>
            </w:tcBorders>
          </w:tcPr>
          <w:p w14:paraId="7EB18407" w14:textId="01F44408" w:rsidR="0011636C" w:rsidRPr="007D2AF3" w:rsidRDefault="0011636C" w:rsidP="005B00C5">
            <w:pPr>
              <w:rPr>
                <w:rFonts w:ascii="David" w:hAnsi="David" w:cs="David"/>
                <w:sz w:val="21"/>
                <w:szCs w:val="21"/>
              </w:rPr>
            </w:pPr>
            <w:r>
              <w:rPr>
                <w:rFonts w:ascii="David" w:hAnsi="David" w:cs="David"/>
                <w:sz w:val="21"/>
                <w:szCs w:val="21"/>
              </w:rPr>
              <w:t>19 And now, how much more cursed is he that knoweth the will of God and doeth it not, than he that only believeth, or only hath cause to believe, and falleth into transgression?</w:t>
            </w:r>
          </w:p>
        </w:tc>
      </w:tr>
      <w:tr w:rsidR="0011636C" w:rsidRPr="007D2AF3" w14:paraId="6D9A0307" w14:textId="77777777" w:rsidTr="000E4CFC">
        <w:tc>
          <w:tcPr>
            <w:tcW w:w="4194" w:type="dxa"/>
            <w:tcBorders>
              <w:top w:val="nil"/>
              <w:left w:val="nil"/>
              <w:bottom w:val="nil"/>
              <w:right w:val="single" w:sz="4" w:space="0" w:color="auto"/>
            </w:tcBorders>
          </w:tcPr>
          <w:p w14:paraId="72C7D111" w14:textId="257684E9" w:rsidR="0011636C" w:rsidRPr="005B00C5" w:rsidRDefault="0011636C" w:rsidP="005B00C5">
            <w:pPr>
              <w:tabs>
                <w:tab w:val="right" w:pos="2318"/>
              </w:tabs>
              <w:bidi/>
              <w:rPr>
                <w:rFonts w:ascii="David" w:hAnsi="David" w:cs="David"/>
              </w:rPr>
            </w:pPr>
            <w:r w:rsidRPr="005B00C5">
              <w:rPr>
                <w:rFonts w:ascii="David" w:hAnsi="David" w:cs="David"/>
                <w:rtl/>
              </w:rPr>
              <w:t>כ. וְעַתָּה עֲלֵיכֶם לִשְׁפֹּט בַּדָּבָר הַזֶּה הִנֵּה אֹמֵר אֲנִי לָכֶם כִּי כַּאֲשֶׁר מִזֶּה כֵּן מִזֶּה וְהָיָה לְכָל־אִישׁ כְּמַעֲשֵׂהוּ׃</w:t>
            </w:r>
          </w:p>
        </w:tc>
        <w:tc>
          <w:tcPr>
            <w:tcW w:w="4194" w:type="dxa"/>
            <w:tcBorders>
              <w:top w:val="nil"/>
              <w:left w:val="single" w:sz="4" w:space="0" w:color="auto"/>
              <w:bottom w:val="nil"/>
              <w:right w:val="nil"/>
            </w:tcBorders>
          </w:tcPr>
          <w:p w14:paraId="7B230024" w14:textId="1877C83B" w:rsidR="0011636C" w:rsidRPr="007D2AF3" w:rsidRDefault="0011636C" w:rsidP="005B00C5">
            <w:pPr>
              <w:rPr>
                <w:rFonts w:ascii="David" w:hAnsi="David" w:cs="David"/>
                <w:sz w:val="21"/>
                <w:szCs w:val="21"/>
              </w:rPr>
            </w:pPr>
            <w:r>
              <w:rPr>
                <w:rFonts w:ascii="David" w:hAnsi="David" w:cs="David"/>
                <w:sz w:val="21"/>
                <w:szCs w:val="21"/>
              </w:rPr>
              <w:t>20 Now of this thing ye must judge. Behold, I say unto you, that it is on the one hand even as it is on the other; and it shall be unto every man according to his work.</w:t>
            </w:r>
          </w:p>
        </w:tc>
      </w:tr>
      <w:tr w:rsidR="0011636C" w:rsidRPr="007D2AF3" w14:paraId="487303E7" w14:textId="77777777" w:rsidTr="000E4CFC">
        <w:tc>
          <w:tcPr>
            <w:tcW w:w="4194" w:type="dxa"/>
            <w:tcBorders>
              <w:top w:val="nil"/>
              <w:left w:val="nil"/>
              <w:bottom w:val="nil"/>
              <w:right w:val="single" w:sz="4" w:space="0" w:color="auto"/>
            </w:tcBorders>
          </w:tcPr>
          <w:p w14:paraId="5F554468" w14:textId="7458E9A7" w:rsidR="0011636C" w:rsidRPr="005B00C5" w:rsidRDefault="0011636C" w:rsidP="005B00C5">
            <w:pPr>
              <w:tabs>
                <w:tab w:val="right" w:pos="2318"/>
              </w:tabs>
              <w:bidi/>
              <w:rPr>
                <w:rFonts w:ascii="David" w:hAnsi="David" w:cs="David"/>
              </w:rPr>
            </w:pPr>
            <w:r w:rsidRPr="005B00C5">
              <w:rPr>
                <w:rFonts w:ascii="David" w:hAnsi="David" w:cs="David"/>
                <w:rtl/>
              </w:rPr>
              <w:t>כא. וְעַתָּה כַּאֲשֶׁר אָמַרְתִּי עַל־הָאֱמוּנָה הַמַּאֲמִין יְקַוֶּה לַדָּבָר אֲשֶׁר לֹא רָאָה וְהוּא אֱמֶת׃</w:t>
            </w:r>
          </w:p>
        </w:tc>
        <w:tc>
          <w:tcPr>
            <w:tcW w:w="4194" w:type="dxa"/>
            <w:tcBorders>
              <w:top w:val="nil"/>
              <w:left w:val="single" w:sz="4" w:space="0" w:color="auto"/>
              <w:bottom w:val="nil"/>
              <w:right w:val="nil"/>
            </w:tcBorders>
          </w:tcPr>
          <w:p w14:paraId="08C9722C" w14:textId="012486F8" w:rsidR="0011636C" w:rsidRPr="007D2AF3" w:rsidRDefault="0011636C" w:rsidP="005B00C5">
            <w:pPr>
              <w:rPr>
                <w:rFonts w:ascii="David" w:hAnsi="David" w:cs="David"/>
                <w:sz w:val="21"/>
                <w:szCs w:val="21"/>
              </w:rPr>
            </w:pPr>
            <w:r>
              <w:rPr>
                <w:rFonts w:ascii="David" w:hAnsi="David" w:cs="David"/>
                <w:sz w:val="21"/>
                <w:szCs w:val="21"/>
              </w:rPr>
              <w:t>21 And now as I said concerning faith—faith is not to have a perfect knowledge of things; therefore if ye have faith ye hope for things which are not seen, which are true.</w:t>
            </w:r>
          </w:p>
        </w:tc>
      </w:tr>
      <w:tr w:rsidR="0011636C" w:rsidRPr="007D2AF3" w14:paraId="7F697F2B" w14:textId="77777777" w:rsidTr="000E4CFC">
        <w:tc>
          <w:tcPr>
            <w:tcW w:w="4194" w:type="dxa"/>
            <w:tcBorders>
              <w:top w:val="nil"/>
              <w:left w:val="nil"/>
              <w:bottom w:val="nil"/>
              <w:right w:val="single" w:sz="4" w:space="0" w:color="auto"/>
            </w:tcBorders>
          </w:tcPr>
          <w:p w14:paraId="3B0743A9" w14:textId="6FB6B2C7" w:rsidR="0011636C" w:rsidRPr="005B00C5" w:rsidRDefault="0011636C" w:rsidP="005B00C5">
            <w:pPr>
              <w:tabs>
                <w:tab w:val="right" w:pos="2318"/>
              </w:tabs>
              <w:bidi/>
              <w:rPr>
                <w:rFonts w:ascii="David" w:hAnsi="David" w:cs="David"/>
              </w:rPr>
            </w:pPr>
            <w:r w:rsidRPr="005B00C5">
              <w:rPr>
                <w:rFonts w:ascii="David" w:hAnsi="David" w:cs="David"/>
                <w:rtl/>
              </w:rPr>
              <w:t>כב. וְעַתָּה הִנֵּה אֹמֵר אֲנִי לָכֶם וַאֲנִי חָפֵץ כִּי תִזְכְּרוּ כִּי עֹשֶׂה אֱלֹהִים חֶסֶד לְכָל־הַמַּאֲמִינִים בִּשְׁמוֹ לָכֵן חָפֵץ הוּא בָּרִאשׁוֹנָה כִּי תַאֲמִינוּ אָכֵן בִּדְבָרוֹ׃</w:t>
            </w:r>
          </w:p>
        </w:tc>
        <w:tc>
          <w:tcPr>
            <w:tcW w:w="4194" w:type="dxa"/>
            <w:tcBorders>
              <w:top w:val="nil"/>
              <w:left w:val="single" w:sz="4" w:space="0" w:color="auto"/>
              <w:bottom w:val="nil"/>
              <w:right w:val="nil"/>
            </w:tcBorders>
          </w:tcPr>
          <w:p w14:paraId="332DB6A9" w14:textId="36EEB124" w:rsidR="0011636C" w:rsidRPr="007D2AF3" w:rsidRDefault="0011636C" w:rsidP="005B00C5">
            <w:pPr>
              <w:rPr>
                <w:rFonts w:ascii="David" w:hAnsi="David" w:cs="David"/>
                <w:sz w:val="21"/>
                <w:szCs w:val="21"/>
              </w:rPr>
            </w:pPr>
            <w:r>
              <w:rPr>
                <w:rFonts w:ascii="David" w:hAnsi="David" w:cs="David"/>
                <w:sz w:val="21"/>
                <w:szCs w:val="21"/>
              </w:rPr>
              <w:t>22 And now, behold, I say unto you, and I would that ye should remember, that God is merciful unto all who believe on his name; therefore he desireth, in the first place, that ye should believe, yea, even on his word.</w:t>
            </w:r>
          </w:p>
        </w:tc>
      </w:tr>
      <w:tr w:rsidR="0011636C" w:rsidRPr="007D2AF3" w14:paraId="0D40950D" w14:textId="77777777" w:rsidTr="000E4CFC">
        <w:tc>
          <w:tcPr>
            <w:tcW w:w="4194" w:type="dxa"/>
            <w:tcBorders>
              <w:top w:val="nil"/>
              <w:left w:val="nil"/>
              <w:bottom w:val="nil"/>
              <w:right w:val="single" w:sz="4" w:space="0" w:color="auto"/>
            </w:tcBorders>
          </w:tcPr>
          <w:p w14:paraId="5485AF7F" w14:textId="36A274C1" w:rsidR="0011636C" w:rsidRPr="005B00C5" w:rsidRDefault="0011636C" w:rsidP="005B00C5">
            <w:pPr>
              <w:tabs>
                <w:tab w:val="right" w:pos="2318"/>
              </w:tabs>
              <w:bidi/>
              <w:rPr>
                <w:rFonts w:ascii="David" w:hAnsi="David" w:cs="David"/>
              </w:rPr>
            </w:pPr>
            <w:r w:rsidRPr="005B00C5">
              <w:rPr>
                <w:rFonts w:ascii="David" w:hAnsi="David" w:cs="David"/>
                <w:rtl/>
              </w:rPr>
              <w:t>כג. וְעַתָּה יְחַלֵּק דְּבָרוֹ בְּיַד מַלְאָכִים לַאֲנָשִׁים אָכֵן לֹא רַק לַאֲנָשִׁים כִּי אִם־גַּם לַנָּשִׁים וְלֹא־זֹאת בִּלְבָד גַּם לַיְלָדִים הַקְּטַנִּים נִתְּנוּ דְבָרִים פְּעָמִים רַבּוֹת הַמְּבַלְבְּלִים אֶת־הַחֲכָמִים וְהַמְּלֻמָּדִים׃</w:t>
            </w:r>
          </w:p>
        </w:tc>
        <w:tc>
          <w:tcPr>
            <w:tcW w:w="4194" w:type="dxa"/>
            <w:tcBorders>
              <w:top w:val="nil"/>
              <w:left w:val="single" w:sz="4" w:space="0" w:color="auto"/>
              <w:bottom w:val="nil"/>
              <w:right w:val="nil"/>
            </w:tcBorders>
          </w:tcPr>
          <w:p w14:paraId="7BC53F77" w14:textId="0B9F7023" w:rsidR="0011636C" w:rsidRPr="007D2AF3" w:rsidRDefault="0011636C" w:rsidP="005B00C5">
            <w:pPr>
              <w:rPr>
                <w:rFonts w:ascii="David" w:hAnsi="David" w:cs="David"/>
                <w:sz w:val="21"/>
                <w:szCs w:val="21"/>
              </w:rPr>
            </w:pPr>
            <w:r>
              <w:rPr>
                <w:rFonts w:ascii="David" w:hAnsi="David" w:cs="David"/>
                <w:sz w:val="21"/>
                <w:szCs w:val="21"/>
              </w:rPr>
              <w:t>23 And now, he imparteth his word by angels unto men, yea, not only men but women also. Now this is not all; little children do have words given unto them many times which confound the wise and the learned.</w:t>
            </w:r>
          </w:p>
        </w:tc>
      </w:tr>
      <w:tr w:rsidR="0011636C" w:rsidRPr="007D2AF3" w14:paraId="01A2D417" w14:textId="77777777" w:rsidTr="000E4CFC">
        <w:tc>
          <w:tcPr>
            <w:tcW w:w="4194" w:type="dxa"/>
            <w:tcBorders>
              <w:top w:val="nil"/>
              <w:left w:val="nil"/>
              <w:bottom w:val="nil"/>
              <w:right w:val="single" w:sz="4" w:space="0" w:color="auto"/>
            </w:tcBorders>
          </w:tcPr>
          <w:p w14:paraId="50763694" w14:textId="0DB3287B" w:rsidR="0011636C" w:rsidRPr="005B00C5" w:rsidRDefault="0011636C" w:rsidP="005B00C5">
            <w:pPr>
              <w:tabs>
                <w:tab w:val="right" w:pos="2318"/>
              </w:tabs>
              <w:bidi/>
              <w:rPr>
                <w:rFonts w:ascii="David" w:hAnsi="David" w:cs="David"/>
              </w:rPr>
            </w:pPr>
            <w:r w:rsidRPr="005B00C5">
              <w:rPr>
                <w:rFonts w:ascii="David" w:hAnsi="David" w:cs="David"/>
                <w:rtl/>
              </w:rPr>
              <w:t>כד. וְעַתָּה אַחַי הָאֲהוּבִים כַּאֲשֶׁר בִּקַּשְׁתֶּם לָדַעַת מִמֶּנִּי מַה־תַּעֲשׂוּ כִּי מְעֻנִּים אַתֶּם וּמְגֹרָשִׁים הִנֵּה לֹא אֶחְפֹּץ כִּי תַחְשְׁבוּ שֶׁאֶשְׁפֹּט אֶתְכֶם רַק לְפִי הָאֱמֶת׃</w:t>
            </w:r>
          </w:p>
        </w:tc>
        <w:tc>
          <w:tcPr>
            <w:tcW w:w="4194" w:type="dxa"/>
            <w:tcBorders>
              <w:top w:val="nil"/>
              <w:left w:val="single" w:sz="4" w:space="0" w:color="auto"/>
              <w:bottom w:val="nil"/>
              <w:right w:val="nil"/>
            </w:tcBorders>
          </w:tcPr>
          <w:p w14:paraId="5920C2C6" w14:textId="020D7056" w:rsidR="0011636C" w:rsidRPr="007D2AF3" w:rsidRDefault="0011636C" w:rsidP="005B00C5">
            <w:pPr>
              <w:rPr>
                <w:rFonts w:ascii="David" w:hAnsi="David" w:cs="David"/>
                <w:sz w:val="21"/>
                <w:szCs w:val="21"/>
              </w:rPr>
            </w:pPr>
            <w:r>
              <w:rPr>
                <w:rFonts w:ascii="David" w:hAnsi="David" w:cs="David"/>
                <w:sz w:val="21"/>
                <w:szCs w:val="21"/>
              </w:rPr>
              <w:t>24 And now, my beloved brethren, as ye have desired to know of me what ye shall do because ye are afflicted and cast out—now I do not desire that ye should suppose that I mean to judge you only according to that which is true—</w:t>
            </w:r>
          </w:p>
        </w:tc>
      </w:tr>
      <w:tr w:rsidR="0011636C" w:rsidRPr="007D2AF3" w14:paraId="5EAF2AF4" w14:textId="77777777" w:rsidTr="000E4CFC">
        <w:tc>
          <w:tcPr>
            <w:tcW w:w="4194" w:type="dxa"/>
            <w:tcBorders>
              <w:top w:val="nil"/>
              <w:left w:val="nil"/>
              <w:bottom w:val="nil"/>
              <w:right w:val="single" w:sz="4" w:space="0" w:color="auto"/>
            </w:tcBorders>
          </w:tcPr>
          <w:p w14:paraId="30D575C0" w14:textId="725E9B8A" w:rsidR="0011636C" w:rsidRPr="005B00C5" w:rsidRDefault="0011636C" w:rsidP="005B00C5">
            <w:pPr>
              <w:tabs>
                <w:tab w:val="right" w:pos="2318"/>
              </w:tabs>
              <w:bidi/>
              <w:rPr>
                <w:rFonts w:ascii="David" w:hAnsi="David" w:cs="David"/>
              </w:rPr>
            </w:pPr>
            <w:r w:rsidRPr="005B00C5">
              <w:rPr>
                <w:rFonts w:ascii="David" w:hAnsi="David" w:cs="David"/>
                <w:rtl/>
              </w:rPr>
              <w:t>כה. כִּי לֹא אֹמַר כִּי כֻּלְּכֶם הֻכְרַחְתֶּם לְהִכָּנַע כִּי מַאֲמִין אֲנִי בֶאֱמֶת כִּי יֵשׁ בֵּינֵיכֶם אֲשֶׁר יִכָּנְעוּ בְּכָל־אֲשֶׁר יִהְיוּ בוֹ׃</w:t>
            </w:r>
          </w:p>
        </w:tc>
        <w:tc>
          <w:tcPr>
            <w:tcW w:w="4194" w:type="dxa"/>
            <w:tcBorders>
              <w:top w:val="nil"/>
              <w:left w:val="single" w:sz="4" w:space="0" w:color="auto"/>
              <w:bottom w:val="nil"/>
              <w:right w:val="nil"/>
            </w:tcBorders>
          </w:tcPr>
          <w:p w14:paraId="58DCFA39" w14:textId="587ECC4F" w:rsidR="0011636C" w:rsidRPr="007D2AF3" w:rsidRDefault="0011636C" w:rsidP="005B00C5">
            <w:pPr>
              <w:rPr>
                <w:rFonts w:ascii="David" w:hAnsi="David" w:cs="David"/>
                <w:sz w:val="21"/>
                <w:szCs w:val="21"/>
              </w:rPr>
            </w:pPr>
            <w:r>
              <w:rPr>
                <w:rFonts w:ascii="David" w:hAnsi="David" w:cs="David"/>
                <w:sz w:val="21"/>
                <w:szCs w:val="21"/>
              </w:rPr>
              <w:t>25 For I do not mean that ye all of you have been compelled to humble yourselves; for I verily believe that there are some among you who would humble themselves, let them be in whatsoever circumstances they might.</w:t>
            </w:r>
          </w:p>
        </w:tc>
      </w:tr>
      <w:tr w:rsidR="0011636C" w:rsidRPr="007D2AF3" w14:paraId="010FC01E" w14:textId="77777777" w:rsidTr="000E4CFC">
        <w:tc>
          <w:tcPr>
            <w:tcW w:w="4194" w:type="dxa"/>
            <w:tcBorders>
              <w:top w:val="nil"/>
              <w:left w:val="nil"/>
              <w:bottom w:val="nil"/>
              <w:right w:val="single" w:sz="4" w:space="0" w:color="auto"/>
            </w:tcBorders>
          </w:tcPr>
          <w:p w14:paraId="276174E6" w14:textId="3CC461E3" w:rsidR="0011636C" w:rsidRPr="005B00C5" w:rsidRDefault="0011636C" w:rsidP="005B00C5">
            <w:pPr>
              <w:tabs>
                <w:tab w:val="right" w:pos="2318"/>
              </w:tabs>
              <w:bidi/>
              <w:rPr>
                <w:rFonts w:ascii="David" w:hAnsi="David" w:cs="David"/>
              </w:rPr>
            </w:pPr>
            <w:r w:rsidRPr="005B00C5">
              <w:rPr>
                <w:rFonts w:ascii="David" w:hAnsi="David" w:cs="David"/>
                <w:rtl/>
              </w:rPr>
              <w:t>כו. וְעַתָּה כַּאֲשֶׁר אָמַרְתִּי עַל־הָאֱמוּנָה כֵּן בִּדְבָרָי לֹא תֵדְעוּ אִם־אֱמֶת הֵם בָּרִאשׁוֹנָה עַד־תֹּם׃</w:t>
            </w:r>
          </w:p>
        </w:tc>
        <w:tc>
          <w:tcPr>
            <w:tcW w:w="4194" w:type="dxa"/>
            <w:tcBorders>
              <w:top w:val="nil"/>
              <w:left w:val="single" w:sz="4" w:space="0" w:color="auto"/>
              <w:bottom w:val="nil"/>
              <w:right w:val="nil"/>
            </w:tcBorders>
          </w:tcPr>
          <w:p w14:paraId="307843CF" w14:textId="6BDEDF39" w:rsidR="0011636C" w:rsidRPr="007D2AF3" w:rsidRDefault="0011636C" w:rsidP="005B00C5">
            <w:pPr>
              <w:rPr>
                <w:rFonts w:ascii="David" w:hAnsi="David" w:cs="David"/>
                <w:sz w:val="21"/>
                <w:szCs w:val="21"/>
              </w:rPr>
            </w:pPr>
            <w:r>
              <w:rPr>
                <w:rFonts w:ascii="David" w:hAnsi="David" w:cs="David"/>
                <w:sz w:val="21"/>
                <w:szCs w:val="21"/>
              </w:rPr>
              <w:t>26 Now, as I said concerning faith—that it was not a perfect knowledge—even so it is with my words. Ye cannot know of their surety at first, unto perfection, any more than faith is a perfect knowledge.</w:t>
            </w:r>
          </w:p>
        </w:tc>
      </w:tr>
      <w:tr w:rsidR="0011636C" w:rsidRPr="007D2AF3" w14:paraId="5449E5EF" w14:textId="77777777" w:rsidTr="000E4CFC">
        <w:tc>
          <w:tcPr>
            <w:tcW w:w="4194" w:type="dxa"/>
            <w:tcBorders>
              <w:top w:val="nil"/>
              <w:left w:val="nil"/>
              <w:bottom w:val="nil"/>
              <w:right w:val="single" w:sz="4" w:space="0" w:color="auto"/>
            </w:tcBorders>
          </w:tcPr>
          <w:p w14:paraId="11784B67" w14:textId="017E69E6" w:rsidR="0011636C" w:rsidRPr="005B00C5" w:rsidRDefault="0011636C" w:rsidP="005B00C5">
            <w:pPr>
              <w:tabs>
                <w:tab w:val="right" w:pos="2318"/>
              </w:tabs>
              <w:bidi/>
              <w:rPr>
                <w:rFonts w:ascii="David" w:hAnsi="David" w:cs="David"/>
              </w:rPr>
            </w:pPr>
            <w:r w:rsidRPr="005B00C5">
              <w:rPr>
                <w:rFonts w:ascii="David" w:hAnsi="David" w:cs="David"/>
                <w:rtl/>
              </w:rPr>
              <w:t>כז. וְעַתָּה הִנֵּה עוֹרְרוּ חוּשֵׁיכֶם וְנַסּוּ אֶת־דְּבָרַי בְּגַרְגִּיר אֱמוּנָה וְאִם־לֹא תוּכְלוּ אֶלָּא לַחְפֹּץ יִפְעַל הַחֵפֶץ בָּכֶם עַד כִּי תַאֲמִינוּ וְתִתְּנוּ מָקוֹם לִדְבָרָי׃</w:t>
            </w:r>
          </w:p>
        </w:tc>
        <w:tc>
          <w:tcPr>
            <w:tcW w:w="4194" w:type="dxa"/>
            <w:tcBorders>
              <w:top w:val="nil"/>
              <w:left w:val="single" w:sz="4" w:space="0" w:color="auto"/>
              <w:bottom w:val="nil"/>
              <w:right w:val="nil"/>
            </w:tcBorders>
          </w:tcPr>
          <w:p w14:paraId="10CE33A5" w14:textId="3DCC4742" w:rsidR="0011636C" w:rsidRPr="007D2AF3" w:rsidRDefault="0011636C" w:rsidP="005B00C5">
            <w:pPr>
              <w:rPr>
                <w:rFonts w:ascii="David" w:hAnsi="David" w:cs="David"/>
                <w:sz w:val="21"/>
                <w:szCs w:val="21"/>
              </w:rPr>
            </w:pPr>
            <w:r>
              <w:rPr>
                <w:rFonts w:ascii="David" w:hAnsi="David" w:cs="David"/>
                <w:sz w:val="21"/>
                <w:szCs w:val="21"/>
              </w:rPr>
              <w:t>27 But behold, if ye will awake and arouse your faculties, even to an experiment upon my words, and exercise a particle of faith, yea, even if ye can no more than desire to believe, let this desire work in you, even until ye believe in a manner that ye can give place for a portion of my words.</w:t>
            </w:r>
          </w:p>
        </w:tc>
      </w:tr>
      <w:tr w:rsidR="0011636C" w:rsidRPr="007D2AF3" w14:paraId="3206F404" w14:textId="77777777" w:rsidTr="000E4CFC">
        <w:tc>
          <w:tcPr>
            <w:tcW w:w="4194" w:type="dxa"/>
            <w:tcBorders>
              <w:top w:val="nil"/>
              <w:left w:val="nil"/>
              <w:bottom w:val="nil"/>
              <w:right w:val="single" w:sz="4" w:space="0" w:color="auto"/>
            </w:tcBorders>
          </w:tcPr>
          <w:p w14:paraId="5BB14D48" w14:textId="52CDEF47" w:rsidR="0011636C" w:rsidRPr="005B00C5" w:rsidRDefault="0011636C" w:rsidP="005B00C5">
            <w:pPr>
              <w:tabs>
                <w:tab w:val="right" w:pos="2318"/>
              </w:tabs>
              <w:bidi/>
              <w:rPr>
                <w:rFonts w:ascii="David" w:hAnsi="David" w:cs="David"/>
              </w:rPr>
            </w:pPr>
            <w:r w:rsidRPr="005B00C5">
              <w:rPr>
                <w:rFonts w:ascii="David" w:hAnsi="David" w:cs="David"/>
                <w:rtl/>
              </w:rPr>
              <w:lastRenderedPageBreak/>
              <w:t>כח. וְעַתָּה נְדַמֶּה אֶת־הַדָּבָר לְזֶרַע הִנֵּה אִם־תִּתְּנוּ מָקוֹם לִזְרֹעַ זֶרַע בִּלְבַבְכֶם וְזֶרַע טוֹב הוּא וְלֹא תִזְרְעוּהוּ בְּאֵין אֱמוּנָה לְמָרוֹת רוּחַ יְהוָה יָחֵל לִתְפֹּחַ בְּתוֹךְ חֲזֵכֶם וְכַאֲשֶׁר תַּרְגִּישׁוּ כִּי תָפַח תֹּאמְרוּ בִּלְבַבְכֶם טוֹב הַדָּבָר כִּי רָחַב נַפְשִׁי וְעָרֵב לִי׃</w:t>
            </w:r>
          </w:p>
        </w:tc>
        <w:tc>
          <w:tcPr>
            <w:tcW w:w="4194" w:type="dxa"/>
            <w:tcBorders>
              <w:top w:val="nil"/>
              <w:left w:val="single" w:sz="4" w:space="0" w:color="auto"/>
              <w:bottom w:val="nil"/>
              <w:right w:val="nil"/>
            </w:tcBorders>
          </w:tcPr>
          <w:p w14:paraId="519FF371" w14:textId="2E3C5A24" w:rsidR="0011636C" w:rsidRPr="007D2AF3" w:rsidRDefault="0011636C" w:rsidP="005B00C5">
            <w:pPr>
              <w:rPr>
                <w:rFonts w:ascii="David" w:hAnsi="David" w:cs="David"/>
                <w:sz w:val="21"/>
                <w:szCs w:val="21"/>
              </w:rPr>
            </w:pPr>
            <w:r>
              <w:rPr>
                <w:rFonts w:ascii="David" w:hAnsi="David" w:cs="David"/>
                <w:sz w:val="21"/>
                <w:szCs w:val="21"/>
              </w:rPr>
              <w:t>28 Now, we will compare the word unto a seed. Now, if ye give place, that a seed may be planted in your heart, behold, if it be a true seed, or a good seed, if ye do not cast it out by your unbelief, that ye will resist the Spirit of the Lord, behold, it will begin to swell within your breasts; and when you feel these swelling motions, ye will begin to say within yourselves—It must needs be that this is a good seed, or that the word is good, for it beginneth to enlarge my soul; yea, it beginneth to enlighten my understanding, yea, it beginneth to be delicious to me.</w:t>
            </w:r>
          </w:p>
        </w:tc>
      </w:tr>
      <w:tr w:rsidR="0011636C" w:rsidRPr="007D2AF3" w14:paraId="4FCC1BDD" w14:textId="77777777" w:rsidTr="000E4CFC">
        <w:tc>
          <w:tcPr>
            <w:tcW w:w="4194" w:type="dxa"/>
            <w:tcBorders>
              <w:top w:val="nil"/>
              <w:left w:val="nil"/>
              <w:bottom w:val="nil"/>
              <w:right w:val="single" w:sz="4" w:space="0" w:color="auto"/>
            </w:tcBorders>
          </w:tcPr>
          <w:p w14:paraId="7FE56D46" w14:textId="4CB2B048" w:rsidR="0011636C" w:rsidRPr="005B00C5" w:rsidRDefault="0011636C" w:rsidP="005B00C5">
            <w:pPr>
              <w:tabs>
                <w:tab w:val="right" w:pos="2318"/>
              </w:tabs>
              <w:bidi/>
              <w:rPr>
                <w:rFonts w:ascii="David" w:hAnsi="David" w:cs="David"/>
              </w:rPr>
            </w:pPr>
            <w:r w:rsidRPr="005B00C5">
              <w:rPr>
                <w:rFonts w:ascii="David" w:hAnsi="David" w:cs="David"/>
                <w:rtl/>
              </w:rPr>
              <w:t>כט. וְעַתָּה הִנֵּה הֲלֹא יְחַזֵּק זֶה אֱמוּנַתְכֶם אֹמֵר אֲנִי לָכֶם כֵּן אַךְ לֹא יְדַעְתֶּם כָּל־הַדָּבָר׃</w:t>
            </w:r>
          </w:p>
        </w:tc>
        <w:tc>
          <w:tcPr>
            <w:tcW w:w="4194" w:type="dxa"/>
            <w:tcBorders>
              <w:top w:val="nil"/>
              <w:left w:val="single" w:sz="4" w:space="0" w:color="auto"/>
              <w:bottom w:val="nil"/>
              <w:right w:val="nil"/>
            </w:tcBorders>
          </w:tcPr>
          <w:p w14:paraId="004B203A" w14:textId="7A198177" w:rsidR="0011636C" w:rsidRPr="007D2AF3" w:rsidRDefault="0011636C" w:rsidP="005B00C5">
            <w:pPr>
              <w:rPr>
                <w:rFonts w:ascii="David" w:hAnsi="David" w:cs="David"/>
                <w:sz w:val="21"/>
                <w:szCs w:val="21"/>
              </w:rPr>
            </w:pPr>
            <w:r>
              <w:rPr>
                <w:rFonts w:ascii="David" w:hAnsi="David" w:cs="David"/>
                <w:sz w:val="21"/>
                <w:szCs w:val="21"/>
              </w:rPr>
              <w:t>29 Now behold, would not this increase your faith? I say unto you, Yea; nevertheless it hath not grown up to a perfect knowledge.</w:t>
            </w:r>
          </w:p>
        </w:tc>
      </w:tr>
      <w:tr w:rsidR="0011636C" w:rsidRPr="007D2AF3" w14:paraId="6455C207" w14:textId="77777777" w:rsidTr="000E4CFC">
        <w:tc>
          <w:tcPr>
            <w:tcW w:w="4194" w:type="dxa"/>
            <w:tcBorders>
              <w:top w:val="nil"/>
              <w:left w:val="nil"/>
              <w:bottom w:val="nil"/>
              <w:right w:val="single" w:sz="4" w:space="0" w:color="auto"/>
            </w:tcBorders>
          </w:tcPr>
          <w:p w14:paraId="112CFBB4" w14:textId="6BB59299" w:rsidR="0011636C" w:rsidRPr="005B00C5" w:rsidRDefault="0011636C" w:rsidP="005B00C5">
            <w:pPr>
              <w:tabs>
                <w:tab w:val="right" w:pos="2318"/>
              </w:tabs>
              <w:bidi/>
              <w:rPr>
                <w:rFonts w:ascii="David" w:hAnsi="David" w:cs="David"/>
              </w:rPr>
            </w:pPr>
            <w:r w:rsidRPr="005B00C5">
              <w:rPr>
                <w:rFonts w:ascii="David" w:hAnsi="David" w:cs="David"/>
                <w:rtl/>
              </w:rPr>
              <w:t>ל. וְהִנֵּה כַּאֲשֶׁר יִתְפַּח הַזֶּרַע וְיַצְמִיחַ תֹּאמְרוּ טוֹב הַזֶּרַע כִּי הִנֵּה צֹמֵחַ הוּא וְעַתָּה הֲלֹא יְחַזֵּק זֶה אֱמוּנַתְכֶם כֵּן יְחַזֵּק כִּי תֹאמְרוּ יָדַעְתִּי כִּי טוֹב הַזֶּרַע כִּי צֹמֵחַ הוּא׃</w:t>
            </w:r>
          </w:p>
        </w:tc>
        <w:tc>
          <w:tcPr>
            <w:tcW w:w="4194" w:type="dxa"/>
            <w:tcBorders>
              <w:top w:val="nil"/>
              <w:left w:val="single" w:sz="4" w:space="0" w:color="auto"/>
              <w:bottom w:val="nil"/>
              <w:right w:val="nil"/>
            </w:tcBorders>
          </w:tcPr>
          <w:p w14:paraId="5D20134E" w14:textId="7BFB2994" w:rsidR="0011636C" w:rsidRPr="007D2AF3" w:rsidRDefault="0011636C" w:rsidP="005B00C5">
            <w:pPr>
              <w:rPr>
                <w:rFonts w:ascii="David" w:hAnsi="David" w:cs="David"/>
                <w:sz w:val="21"/>
                <w:szCs w:val="21"/>
              </w:rPr>
            </w:pPr>
            <w:r>
              <w:rPr>
                <w:rFonts w:ascii="David" w:hAnsi="David" w:cs="David"/>
                <w:sz w:val="21"/>
                <w:szCs w:val="21"/>
              </w:rPr>
              <w:t>30 But behold, as the seed swelleth, and sprouteth, and beginneth to grow, then you must needs say that the seed is good; for behold it swelleth, and sprouteth, and beginneth to grow. And now behold, will not this strengthen your faith? Yea, it will strengthen your faith: for ye will say I know that this is a good seed; for behold it sprouteth and beginneth to grow.</w:t>
            </w:r>
          </w:p>
        </w:tc>
      </w:tr>
      <w:tr w:rsidR="0011636C" w:rsidRPr="007D2AF3" w14:paraId="49017117" w14:textId="77777777" w:rsidTr="000E4CFC">
        <w:tc>
          <w:tcPr>
            <w:tcW w:w="4194" w:type="dxa"/>
            <w:tcBorders>
              <w:top w:val="nil"/>
              <w:left w:val="nil"/>
              <w:bottom w:val="nil"/>
              <w:right w:val="single" w:sz="4" w:space="0" w:color="auto"/>
            </w:tcBorders>
          </w:tcPr>
          <w:p w14:paraId="75B546DA" w14:textId="53CEE4AB" w:rsidR="0011636C" w:rsidRPr="005B00C5" w:rsidRDefault="0011636C" w:rsidP="005B00C5">
            <w:pPr>
              <w:tabs>
                <w:tab w:val="right" w:pos="2318"/>
              </w:tabs>
              <w:bidi/>
              <w:rPr>
                <w:rFonts w:ascii="David" w:hAnsi="David" w:cs="David"/>
              </w:rPr>
            </w:pPr>
            <w:r w:rsidRPr="005B00C5">
              <w:rPr>
                <w:rFonts w:ascii="David" w:hAnsi="David" w:cs="David"/>
                <w:rtl/>
              </w:rPr>
              <w:t>לא. וְעַתָּה הִנֵּה הֲבְטוּחִים אַתֶּם כִּי טוֹב הַזֶּרַע אֹמֵר אֲנִי לָכֶם כֵּן כִּי כָל־זֶרַע יוֹצִיא לְמִינוֹ׃</w:t>
            </w:r>
          </w:p>
        </w:tc>
        <w:tc>
          <w:tcPr>
            <w:tcW w:w="4194" w:type="dxa"/>
            <w:tcBorders>
              <w:top w:val="nil"/>
              <w:left w:val="single" w:sz="4" w:space="0" w:color="auto"/>
              <w:bottom w:val="nil"/>
              <w:right w:val="nil"/>
            </w:tcBorders>
          </w:tcPr>
          <w:p w14:paraId="3291870E" w14:textId="0DAF13F1" w:rsidR="0011636C" w:rsidRPr="007D2AF3" w:rsidRDefault="0011636C" w:rsidP="005B00C5">
            <w:pPr>
              <w:rPr>
                <w:rFonts w:ascii="David" w:hAnsi="David" w:cs="David"/>
                <w:sz w:val="21"/>
                <w:szCs w:val="21"/>
              </w:rPr>
            </w:pPr>
            <w:r>
              <w:rPr>
                <w:rFonts w:ascii="David" w:hAnsi="David" w:cs="David"/>
                <w:sz w:val="21"/>
                <w:szCs w:val="21"/>
              </w:rPr>
              <w:t>31 And now, behold, are ye sure that this is a good seed? I say unto you, Yea; for every seed bringeth forth unto its ownlikeness.</w:t>
            </w:r>
          </w:p>
        </w:tc>
      </w:tr>
      <w:tr w:rsidR="0011636C" w:rsidRPr="007D2AF3" w14:paraId="575C646F" w14:textId="77777777" w:rsidTr="000E4CFC">
        <w:tc>
          <w:tcPr>
            <w:tcW w:w="4194" w:type="dxa"/>
            <w:tcBorders>
              <w:top w:val="nil"/>
              <w:left w:val="nil"/>
              <w:bottom w:val="nil"/>
              <w:right w:val="single" w:sz="4" w:space="0" w:color="auto"/>
            </w:tcBorders>
          </w:tcPr>
          <w:p w14:paraId="3B289A76" w14:textId="5867AB33" w:rsidR="0011636C" w:rsidRPr="005B00C5" w:rsidRDefault="0011636C" w:rsidP="005B00C5">
            <w:pPr>
              <w:tabs>
                <w:tab w:val="right" w:pos="2318"/>
              </w:tabs>
              <w:bidi/>
              <w:rPr>
                <w:rFonts w:ascii="David" w:hAnsi="David" w:cs="David"/>
              </w:rPr>
            </w:pPr>
            <w:r w:rsidRPr="005B00C5">
              <w:rPr>
                <w:rFonts w:ascii="David" w:hAnsi="David" w:cs="David"/>
                <w:rtl/>
              </w:rPr>
              <w:t>לב. לָכֵן אִם־יִצְמַח הַזֶּרַע טוֹב הוּא אַךְ אִם־לֹא יִצְמַח הִנֵּה לֹא טוֹב הוּא לָכֵן יֻשְׁלַךְ׃</w:t>
            </w:r>
          </w:p>
        </w:tc>
        <w:tc>
          <w:tcPr>
            <w:tcW w:w="4194" w:type="dxa"/>
            <w:tcBorders>
              <w:top w:val="nil"/>
              <w:left w:val="single" w:sz="4" w:space="0" w:color="auto"/>
              <w:bottom w:val="nil"/>
              <w:right w:val="nil"/>
            </w:tcBorders>
          </w:tcPr>
          <w:p w14:paraId="13F705A5" w14:textId="69B99A47" w:rsidR="0011636C" w:rsidRPr="007D2AF3" w:rsidRDefault="0011636C" w:rsidP="005B00C5">
            <w:pPr>
              <w:rPr>
                <w:rFonts w:ascii="David" w:hAnsi="David" w:cs="David"/>
                <w:sz w:val="21"/>
                <w:szCs w:val="21"/>
              </w:rPr>
            </w:pPr>
            <w:r>
              <w:rPr>
                <w:rFonts w:ascii="David" w:hAnsi="David" w:cs="David"/>
                <w:sz w:val="21"/>
                <w:szCs w:val="21"/>
              </w:rPr>
              <w:t>32 Therefore, if a seed groweth it is good, but if it growth not, behold it is not good, therefore it is cast away.</w:t>
            </w:r>
          </w:p>
        </w:tc>
      </w:tr>
      <w:tr w:rsidR="0011636C" w:rsidRPr="007D2AF3" w14:paraId="0E85D171" w14:textId="77777777" w:rsidTr="000E4CFC">
        <w:tc>
          <w:tcPr>
            <w:tcW w:w="4194" w:type="dxa"/>
            <w:tcBorders>
              <w:top w:val="nil"/>
              <w:left w:val="nil"/>
              <w:bottom w:val="nil"/>
              <w:right w:val="single" w:sz="4" w:space="0" w:color="auto"/>
            </w:tcBorders>
          </w:tcPr>
          <w:p w14:paraId="4F7569C3" w14:textId="0415CEA0" w:rsidR="0011636C" w:rsidRPr="005B00C5" w:rsidRDefault="0011636C" w:rsidP="005B00C5">
            <w:pPr>
              <w:tabs>
                <w:tab w:val="right" w:pos="2318"/>
              </w:tabs>
              <w:bidi/>
              <w:rPr>
                <w:rFonts w:ascii="David" w:hAnsi="David" w:cs="David"/>
              </w:rPr>
            </w:pPr>
            <w:r w:rsidRPr="005B00C5">
              <w:rPr>
                <w:rFonts w:ascii="David" w:hAnsi="David" w:cs="David"/>
                <w:rtl/>
              </w:rPr>
              <w:t>לג. וְעַתָּה הִנֵּה כִּי נִסִּיתֶם אֶת־הַנִּסָּיוֹן וּזְרַעְתֶּם אֶת־הַזֶּרַע וְהוּא תָפַח וְהִצְמִיחַ אָכֵן תֵּדְעוּ כִּי טוֹב הַזָּרַע׃</w:t>
            </w:r>
          </w:p>
        </w:tc>
        <w:tc>
          <w:tcPr>
            <w:tcW w:w="4194" w:type="dxa"/>
            <w:tcBorders>
              <w:top w:val="nil"/>
              <w:left w:val="single" w:sz="4" w:space="0" w:color="auto"/>
              <w:bottom w:val="nil"/>
              <w:right w:val="nil"/>
            </w:tcBorders>
          </w:tcPr>
          <w:p w14:paraId="06A05174" w14:textId="632AF788" w:rsidR="0011636C" w:rsidRPr="007D2AF3" w:rsidRDefault="0011636C" w:rsidP="005B00C5">
            <w:pPr>
              <w:rPr>
                <w:rFonts w:ascii="David" w:hAnsi="David" w:cs="David"/>
                <w:sz w:val="21"/>
                <w:szCs w:val="21"/>
              </w:rPr>
            </w:pPr>
            <w:r>
              <w:rPr>
                <w:rFonts w:ascii="David" w:hAnsi="David" w:cs="David"/>
                <w:sz w:val="21"/>
                <w:szCs w:val="21"/>
              </w:rPr>
              <w:t>33 And now, behold, because ye have tried the experiment, and planted the seed, and it swelleth and sprouteth, and beginneth to grow, ye must needs know that the seed is good.</w:t>
            </w:r>
          </w:p>
        </w:tc>
      </w:tr>
      <w:tr w:rsidR="0011636C" w:rsidRPr="007D2AF3" w14:paraId="3EC08ABB" w14:textId="77777777" w:rsidTr="000E4CFC">
        <w:tc>
          <w:tcPr>
            <w:tcW w:w="4194" w:type="dxa"/>
            <w:tcBorders>
              <w:top w:val="nil"/>
              <w:left w:val="nil"/>
              <w:bottom w:val="nil"/>
              <w:right w:val="single" w:sz="4" w:space="0" w:color="auto"/>
            </w:tcBorders>
          </w:tcPr>
          <w:p w14:paraId="73481662" w14:textId="6A4811E1" w:rsidR="0011636C" w:rsidRPr="005B00C5" w:rsidRDefault="0011636C" w:rsidP="005B00C5">
            <w:pPr>
              <w:tabs>
                <w:tab w:val="right" w:pos="2318"/>
              </w:tabs>
              <w:bidi/>
              <w:rPr>
                <w:rFonts w:ascii="David" w:hAnsi="David" w:cs="David"/>
              </w:rPr>
            </w:pPr>
            <w:r w:rsidRPr="005B00C5">
              <w:rPr>
                <w:rFonts w:ascii="David" w:hAnsi="David" w:cs="David"/>
                <w:rtl/>
              </w:rPr>
              <w:t>לד. וְעַתָּה הִנֵּה הֲיָדַעְתֶּם כָּל־הַדָּבָר כֵּן יְדַעְתֶּם בַּדָּבָר הַזֶּה וֶאֱמוּנַתְכֶם נָחָה וְזֶה כִּי יְדַעְתֶּם כִּי רָחַב הַדָּבָר נַפְשְׁכֶם וִידַעְתֶּם כִּי צָמַח כִּי אוֹר בָּא לְלִבְּכֶם׃</w:t>
            </w:r>
          </w:p>
        </w:tc>
        <w:tc>
          <w:tcPr>
            <w:tcW w:w="4194" w:type="dxa"/>
            <w:tcBorders>
              <w:top w:val="nil"/>
              <w:left w:val="single" w:sz="4" w:space="0" w:color="auto"/>
              <w:bottom w:val="nil"/>
              <w:right w:val="nil"/>
            </w:tcBorders>
          </w:tcPr>
          <w:p w14:paraId="4F617FB2" w14:textId="47A1EB47" w:rsidR="0011636C" w:rsidRPr="007D2AF3" w:rsidRDefault="0011636C" w:rsidP="005B00C5">
            <w:pPr>
              <w:rPr>
                <w:rFonts w:ascii="David" w:hAnsi="David" w:cs="David"/>
                <w:sz w:val="21"/>
                <w:szCs w:val="21"/>
              </w:rPr>
            </w:pPr>
            <w:r>
              <w:rPr>
                <w:rFonts w:ascii="David" w:hAnsi="David" w:cs="David"/>
                <w:sz w:val="21"/>
                <w:szCs w:val="21"/>
              </w:rPr>
              <w:t>34 And now, behold, is your knowledge perfect? Yea, your knowledge is perfect in that thing, and your faith is dormant; and this because ye know, for ye know that the word hath swelled your souls, and ye also know that it hath sprouted up, that your understanding doth begin to be enlightened, and your mind doth begin to expand.</w:t>
            </w:r>
          </w:p>
        </w:tc>
      </w:tr>
      <w:tr w:rsidR="0011636C" w:rsidRPr="007D2AF3" w14:paraId="7B9707FD" w14:textId="77777777" w:rsidTr="000E4CFC">
        <w:tc>
          <w:tcPr>
            <w:tcW w:w="4194" w:type="dxa"/>
            <w:tcBorders>
              <w:top w:val="nil"/>
              <w:left w:val="nil"/>
              <w:bottom w:val="nil"/>
              <w:right w:val="single" w:sz="4" w:space="0" w:color="auto"/>
            </w:tcBorders>
          </w:tcPr>
          <w:p w14:paraId="25C8E40A" w14:textId="40E01E70" w:rsidR="0011636C" w:rsidRPr="005B00C5" w:rsidRDefault="0011636C" w:rsidP="005B00C5">
            <w:pPr>
              <w:tabs>
                <w:tab w:val="right" w:pos="2318"/>
              </w:tabs>
              <w:bidi/>
              <w:rPr>
                <w:rFonts w:ascii="David" w:hAnsi="David" w:cs="David"/>
              </w:rPr>
            </w:pPr>
            <w:r w:rsidRPr="005B00C5">
              <w:rPr>
                <w:rFonts w:ascii="David" w:hAnsi="David" w:cs="David"/>
                <w:rtl/>
              </w:rPr>
              <w:t>לה. הוֹ אִם־כֵּן הֲלֹא אֱמֶת הוּא אֹמֵר אֲנִי לָכֶם כֵּן כִּי אוֹר הוּא וְכָל־אֲשֶׁר אוֹר הוּא טוֹב כִּי נִכָּר הוּא לָכֵן תֵּדְעוּ כִּי טוֹב הוּא וְעַתָּה הִנֵּה אַחֲרֵי טְעַמְתֶּם אֶת־הָאוֹר הַזֶּה הֲיָדַעְתֶּם כֹּל׃</w:t>
            </w:r>
          </w:p>
        </w:tc>
        <w:tc>
          <w:tcPr>
            <w:tcW w:w="4194" w:type="dxa"/>
            <w:tcBorders>
              <w:top w:val="nil"/>
              <w:left w:val="single" w:sz="4" w:space="0" w:color="auto"/>
              <w:bottom w:val="nil"/>
              <w:right w:val="nil"/>
            </w:tcBorders>
          </w:tcPr>
          <w:p w14:paraId="6A6C9E1D" w14:textId="0B4F6D60" w:rsidR="0011636C" w:rsidRPr="007D2AF3" w:rsidRDefault="0011636C" w:rsidP="005B00C5">
            <w:pPr>
              <w:rPr>
                <w:rFonts w:ascii="David" w:hAnsi="David" w:cs="David"/>
                <w:sz w:val="21"/>
                <w:szCs w:val="21"/>
              </w:rPr>
            </w:pPr>
            <w:r>
              <w:rPr>
                <w:rFonts w:ascii="David" w:hAnsi="David" w:cs="David"/>
                <w:sz w:val="21"/>
                <w:szCs w:val="21"/>
              </w:rPr>
              <w:t>35 O then, is not this real? I say unto you, Yea, because it is light; and whatsoever is light, is good, because it is discernible, therefore ye must know that it is good; and now behold, after ye have tasted this light is your knowledge perfect?</w:t>
            </w:r>
          </w:p>
        </w:tc>
      </w:tr>
      <w:tr w:rsidR="0011636C" w:rsidRPr="007D2AF3" w14:paraId="6C1A6FDD" w14:textId="77777777" w:rsidTr="000E4CFC">
        <w:tc>
          <w:tcPr>
            <w:tcW w:w="4194" w:type="dxa"/>
            <w:tcBorders>
              <w:top w:val="nil"/>
              <w:left w:val="nil"/>
              <w:bottom w:val="nil"/>
              <w:right w:val="single" w:sz="4" w:space="0" w:color="auto"/>
            </w:tcBorders>
          </w:tcPr>
          <w:p w14:paraId="0764355B" w14:textId="232293D0" w:rsidR="0011636C" w:rsidRPr="005B00C5" w:rsidRDefault="0011636C" w:rsidP="005B00C5">
            <w:pPr>
              <w:tabs>
                <w:tab w:val="right" w:pos="2318"/>
              </w:tabs>
              <w:bidi/>
              <w:rPr>
                <w:rFonts w:ascii="David" w:hAnsi="David" w:cs="David"/>
              </w:rPr>
            </w:pPr>
            <w:r w:rsidRPr="005B00C5">
              <w:rPr>
                <w:rFonts w:ascii="David" w:hAnsi="David" w:cs="David"/>
                <w:rtl/>
              </w:rPr>
              <w:t>לו. הִנֵּה אֹמֵר אֲנִי לָכֶם לֹא וְגַם אַל־תַּנִּיחוּ אֱמוּנַתְכֶם כִּי רַק עֲשִׂיתֶם בֶּאֱמוּנַתְכֶם לִזְרֹעַ אֶת־הַזֶּרַע לְמַעַן תְּנַסּוּ אֶת־הַנִּסָּיוֹן לָדַעַת אִם־טוֹב הַזָּרַע׃</w:t>
            </w:r>
          </w:p>
        </w:tc>
        <w:tc>
          <w:tcPr>
            <w:tcW w:w="4194" w:type="dxa"/>
            <w:tcBorders>
              <w:top w:val="nil"/>
              <w:left w:val="single" w:sz="4" w:space="0" w:color="auto"/>
              <w:bottom w:val="nil"/>
              <w:right w:val="nil"/>
            </w:tcBorders>
          </w:tcPr>
          <w:p w14:paraId="63FA9F31" w14:textId="545ADB37" w:rsidR="0011636C" w:rsidRPr="007D2AF3" w:rsidRDefault="0011636C" w:rsidP="005B00C5">
            <w:pPr>
              <w:rPr>
                <w:rFonts w:ascii="David" w:hAnsi="David" w:cs="David"/>
                <w:sz w:val="21"/>
                <w:szCs w:val="21"/>
              </w:rPr>
            </w:pPr>
            <w:r>
              <w:rPr>
                <w:rFonts w:ascii="David" w:hAnsi="David" w:cs="David"/>
                <w:sz w:val="21"/>
                <w:szCs w:val="21"/>
              </w:rPr>
              <w:t xml:space="preserve">36 Behold I say unto you, Nay; neither must ye lay aside your faith, for ye have only exercised your faith to plant the seed that ye might try the experiment to know if the seed was good. </w:t>
            </w:r>
          </w:p>
        </w:tc>
      </w:tr>
      <w:tr w:rsidR="0011636C" w:rsidRPr="007D2AF3" w14:paraId="4D427456" w14:textId="77777777" w:rsidTr="000E4CFC">
        <w:tc>
          <w:tcPr>
            <w:tcW w:w="4194" w:type="dxa"/>
            <w:tcBorders>
              <w:top w:val="nil"/>
              <w:left w:val="nil"/>
              <w:bottom w:val="nil"/>
              <w:right w:val="single" w:sz="4" w:space="0" w:color="auto"/>
            </w:tcBorders>
          </w:tcPr>
          <w:p w14:paraId="756304D2" w14:textId="48236F87" w:rsidR="0011636C" w:rsidRPr="005B00C5" w:rsidRDefault="0011636C" w:rsidP="005B00C5">
            <w:pPr>
              <w:tabs>
                <w:tab w:val="right" w:pos="2318"/>
              </w:tabs>
              <w:bidi/>
              <w:rPr>
                <w:rFonts w:ascii="David" w:hAnsi="David" w:cs="David"/>
              </w:rPr>
            </w:pPr>
            <w:r w:rsidRPr="005B00C5">
              <w:rPr>
                <w:rFonts w:ascii="David" w:hAnsi="David" w:cs="David"/>
                <w:rtl/>
              </w:rPr>
              <w:t>לז. וְהִנֵּה כַּאֲשֶׁר יָחֵל הָעֵץ לִצְמֹחַ תֹּאמְרוּ נְטַפְּחֶנּוּ בְּכַוָּנָה רַבָּה לְמַעַן יַכֶּה שֹׁרֶשׁ וְיִצְמַח וְיוֹצִיא פְּרִי לָנוּ וְעַתָּה הִנֵּה אִם־תְּטַפְּחוּהוּ בְּכַוָּנָה רַבָּה יַכֶּה שֹׁרֶשׁ וְיִצְמַח וְיוֹצִיא פְּרִי׃</w:t>
            </w:r>
          </w:p>
        </w:tc>
        <w:tc>
          <w:tcPr>
            <w:tcW w:w="4194" w:type="dxa"/>
            <w:tcBorders>
              <w:top w:val="nil"/>
              <w:left w:val="single" w:sz="4" w:space="0" w:color="auto"/>
              <w:bottom w:val="nil"/>
              <w:right w:val="nil"/>
            </w:tcBorders>
          </w:tcPr>
          <w:p w14:paraId="20BA00C8" w14:textId="48FC6FA3" w:rsidR="0011636C" w:rsidRPr="007D2AF3" w:rsidRDefault="0011636C" w:rsidP="005B00C5">
            <w:pPr>
              <w:rPr>
                <w:rFonts w:ascii="David" w:hAnsi="David" w:cs="David"/>
                <w:sz w:val="21"/>
                <w:szCs w:val="21"/>
              </w:rPr>
            </w:pPr>
            <w:r>
              <w:rPr>
                <w:rFonts w:ascii="David" w:hAnsi="David" w:cs="David"/>
                <w:sz w:val="21"/>
                <w:szCs w:val="21"/>
              </w:rPr>
              <w:t>37 And behold, as the tree beginneth to grow, ye will say: Let us nourish it with great care, that it may get root, that it may grow up, and bring forth fruit unto us. And now behold, if ye nourish it with much care it will get root, and grow up, and bring forth fruit.</w:t>
            </w:r>
          </w:p>
        </w:tc>
      </w:tr>
      <w:tr w:rsidR="0011636C" w:rsidRPr="007D2AF3" w14:paraId="0975D53F" w14:textId="77777777" w:rsidTr="000E4CFC">
        <w:tc>
          <w:tcPr>
            <w:tcW w:w="4194" w:type="dxa"/>
            <w:tcBorders>
              <w:top w:val="nil"/>
              <w:left w:val="nil"/>
              <w:bottom w:val="nil"/>
              <w:right w:val="single" w:sz="4" w:space="0" w:color="auto"/>
            </w:tcBorders>
          </w:tcPr>
          <w:p w14:paraId="4C8B33ED" w14:textId="7C43ADFE" w:rsidR="0011636C" w:rsidRPr="005B00C5" w:rsidRDefault="0011636C" w:rsidP="005B00C5">
            <w:pPr>
              <w:tabs>
                <w:tab w:val="right" w:pos="2318"/>
              </w:tabs>
              <w:bidi/>
              <w:rPr>
                <w:rFonts w:ascii="David" w:hAnsi="David" w:cs="David"/>
              </w:rPr>
            </w:pPr>
            <w:r w:rsidRPr="005B00C5">
              <w:rPr>
                <w:rFonts w:ascii="David" w:hAnsi="David" w:cs="David"/>
                <w:rtl/>
              </w:rPr>
              <w:lastRenderedPageBreak/>
              <w:t>לח. וְאִם־תַּזְנִיחוּ אֶת־הָעֵץ וְלֹא תָשִׂימוּ לֵב לְטִפּוּחוֹ הִנֵּה לֹא יַכֶּה שֹׁרֶשׁ וְכַאֲשֶׁר יָבֹא חֹם הַשֶּׁמֶשׁ וּשְׂרָפַתּוּ כִּי אֵין־לוֹ שֹׁרֶשׁ וְיִבַשׁ וּתְעַקְּרוּהוּ וְתַשְׁלִיכוּהוּ׃</w:t>
            </w:r>
          </w:p>
        </w:tc>
        <w:tc>
          <w:tcPr>
            <w:tcW w:w="4194" w:type="dxa"/>
            <w:tcBorders>
              <w:top w:val="nil"/>
              <w:left w:val="single" w:sz="4" w:space="0" w:color="auto"/>
              <w:bottom w:val="nil"/>
              <w:right w:val="nil"/>
            </w:tcBorders>
          </w:tcPr>
          <w:p w14:paraId="1ABCB44D" w14:textId="7F43C5FE" w:rsidR="0011636C" w:rsidRPr="007D2AF3" w:rsidRDefault="0011636C" w:rsidP="005B00C5">
            <w:pPr>
              <w:rPr>
                <w:rFonts w:ascii="David" w:hAnsi="David" w:cs="David"/>
                <w:sz w:val="21"/>
                <w:szCs w:val="21"/>
              </w:rPr>
            </w:pPr>
            <w:r>
              <w:rPr>
                <w:rFonts w:ascii="David" w:hAnsi="David" w:cs="David"/>
                <w:sz w:val="21"/>
                <w:szCs w:val="21"/>
              </w:rPr>
              <w:t>38 But if ye neglect the tree, and take no thought for its nourishment, behold it will not get any root; and when the heat of the sun cometh and scorcheth it, because it hath no root it withers away, and ye pluck it up and cast it out.</w:t>
            </w:r>
          </w:p>
        </w:tc>
      </w:tr>
      <w:tr w:rsidR="0011636C" w:rsidRPr="007D2AF3" w14:paraId="088288BD" w14:textId="77777777" w:rsidTr="000E4CFC">
        <w:tc>
          <w:tcPr>
            <w:tcW w:w="4194" w:type="dxa"/>
            <w:tcBorders>
              <w:top w:val="nil"/>
              <w:left w:val="nil"/>
              <w:bottom w:val="nil"/>
              <w:right w:val="single" w:sz="4" w:space="0" w:color="auto"/>
            </w:tcBorders>
          </w:tcPr>
          <w:p w14:paraId="075BB1D7" w14:textId="2D325045" w:rsidR="0011636C" w:rsidRPr="005B00C5" w:rsidRDefault="0011636C" w:rsidP="005B00C5">
            <w:pPr>
              <w:tabs>
                <w:tab w:val="right" w:pos="2318"/>
              </w:tabs>
              <w:bidi/>
              <w:rPr>
                <w:rFonts w:ascii="David" w:hAnsi="David" w:cs="David"/>
              </w:rPr>
            </w:pPr>
            <w:r w:rsidRPr="005B00C5">
              <w:rPr>
                <w:rFonts w:ascii="David" w:hAnsi="David" w:cs="David"/>
                <w:rtl/>
              </w:rPr>
              <w:t>לט. וְעַתָּה זֹאת לֹא בַעֲבוּר כִּי לֹא־טוֹב הָיָה הַזֶּרַע וְגַם לֹא כִּי לֹא־נֶחְמָד יִהְיֶה פִּרְיוֹ אַךְ בַּעֲבוּר כִּי אַדְמַתְכֶם צִיָּה וְלֹא טִפַּחְתֶּם אֶת־הָעֵץ לָכֵן לֹא תוּכְלוּ לָקַחַת מִפִּרְיוֹ׃</w:t>
            </w:r>
          </w:p>
        </w:tc>
        <w:tc>
          <w:tcPr>
            <w:tcW w:w="4194" w:type="dxa"/>
            <w:tcBorders>
              <w:top w:val="nil"/>
              <w:left w:val="single" w:sz="4" w:space="0" w:color="auto"/>
              <w:bottom w:val="nil"/>
              <w:right w:val="nil"/>
            </w:tcBorders>
          </w:tcPr>
          <w:p w14:paraId="545DB7ED" w14:textId="012B51A4" w:rsidR="0011636C" w:rsidRPr="007D2AF3" w:rsidRDefault="0011636C" w:rsidP="005B00C5">
            <w:pPr>
              <w:rPr>
                <w:rFonts w:ascii="David" w:hAnsi="David" w:cs="David"/>
                <w:sz w:val="21"/>
                <w:szCs w:val="21"/>
              </w:rPr>
            </w:pPr>
            <w:r>
              <w:rPr>
                <w:rFonts w:ascii="David" w:hAnsi="David" w:cs="David"/>
                <w:sz w:val="21"/>
                <w:szCs w:val="21"/>
              </w:rPr>
              <w:t>39 Now, this is not because the seed was not good, neither is it because the fruit thereof would not be desirable; but it is because your ground is barren, and ye will not nourish the tree, therefore ye cannot have the fruit thereof.</w:t>
            </w:r>
          </w:p>
        </w:tc>
      </w:tr>
      <w:tr w:rsidR="0011636C" w:rsidRPr="007D2AF3" w14:paraId="12C46CA4" w14:textId="77777777" w:rsidTr="000E4CFC">
        <w:tc>
          <w:tcPr>
            <w:tcW w:w="4194" w:type="dxa"/>
            <w:tcBorders>
              <w:top w:val="nil"/>
              <w:left w:val="nil"/>
              <w:bottom w:val="nil"/>
              <w:right w:val="single" w:sz="4" w:space="0" w:color="auto"/>
            </w:tcBorders>
          </w:tcPr>
          <w:p w14:paraId="0CE58D18" w14:textId="3549F615" w:rsidR="0011636C" w:rsidRPr="005B00C5" w:rsidRDefault="0011636C" w:rsidP="005B00C5">
            <w:pPr>
              <w:tabs>
                <w:tab w:val="right" w:pos="2318"/>
              </w:tabs>
              <w:bidi/>
              <w:rPr>
                <w:rFonts w:ascii="David" w:hAnsi="David" w:cs="David"/>
              </w:rPr>
            </w:pPr>
            <w:r w:rsidRPr="005B00C5">
              <w:rPr>
                <w:rFonts w:ascii="David" w:hAnsi="David" w:cs="David"/>
                <w:rtl/>
              </w:rPr>
              <w:t>מ. וְכֵן אִם־לֹא תְטַפְּחוּ אֶת־הַדָּבָר בְּקַוּוֹתְכֶם לְפִרְיוֹ לֹא תוּכְלוּ לְעוֹלָם לִקְטֹף מִפְּרִי עֵץ הַחַיִּים׃</w:t>
            </w:r>
          </w:p>
        </w:tc>
        <w:tc>
          <w:tcPr>
            <w:tcW w:w="4194" w:type="dxa"/>
            <w:tcBorders>
              <w:top w:val="nil"/>
              <w:left w:val="single" w:sz="4" w:space="0" w:color="auto"/>
              <w:bottom w:val="nil"/>
              <w:right w:val="nil"/>
            </w:tcBorders>
          </w:tcPr>
          <w:p w14:paraId="2A65E3A7" w14:textId="52FC4564" w:rsidR="0011636C" w:rsidRPr="007D2AF3" w:rsidRDefault="0011636C" w:rsidP="005B00C5">
            <w:pPr>
              <w:rPr>
                <w:rFonts w:ascii="David" w:hAnsi="David" w:cs="David"/>
                <w:sz w:val="21"/>
                <w:szCs w:val="21"/>
              </w:rPr>
            </w:pPr>
            <w:r>
              <w:rPr>
                <w:rFonts w:ascii="David" w:hAnsi="David" w:cs="David"/>
                <w:sz w:val="21"/>
                <w:szCs w:val="21"/>
              </w:rPr>
              <w:t>40 And thus, if ye will not nourish the word, looking forward with an eye of faith to the fruit thereof, ye can never pluck of the fruit of the tree of life.</w:t>
            </w:r>
          </w:p>
        </w:tc>
      </w:tr>
      <w:tr w:rsidR="0011636C" w:rsidRPr="007D2AF3" w14:paraId="148888FA" w14:textId="77777777" w:rsidTr="000E4CFC">
        <w:tc>
          <w:tcPr>
            <w:tcW w:w="4194" w:type="dxa"/>
            <w:tcBorders>
              <w:top w:val="nil"/>
              <w:left w:val="nil"/>
              <w:bottom w:val="nil"/>
              <w:right w:val="single" w:sz="4" w:space="0" w:color="auto"/>
            </w:tcBorders>
          </w:tcPr>
          <w:p w14:paraId="2931EE9A" w14:textId="4C084FCD" w:rsidR="0011636C" w:rsidRPr="005B00C5" w:rsidRDefault="0011636C" w:rsidP="005B00C5">
            <w:pPr>
              <w:tabs>
                <w:tab w:val="right" w:pos="2318"/>
              </w:tabs>
              <w:bidi/>
              <w:rPr>
                <w:rFonts w:ascii="David" w:hAnsi="David" w:cs="David"/>
              </w:rPr>
            </w:pPr>
            <w:r w:rsidRPr="005B00C5">
              <w:rPr>
                <w:rFonts w:ascii="David" w:hAnsi="David" w:cs="David"/>
                <w:rtl/>
              </w:rPr>
              <w:t>מא. אַךְ אִם־תְּטַפְּחוּ אֶת־הַדָּבָר אָכֵן תְּטַפְּחוּ אֶת־הָעֵץ כַּאֲשֶׁר יָחֵל לִצְמֹחַ בֶּאֱמוּנַתְכֶם בְּחָרִיצוּת רַבָּה וּבְאֹרֶךְ רוּחַ בְּקַוּוֹתְכֶם לְפִרְיוֹ וְהִכָּה שֹׁרֶשׁ וְהִנֵּה יִהְיֶה לְעֵץ צוֹמֵחַ לְחַיֵּי עוֹלָם׃</w:t>
            </w:r>
          </w:p>
        </w:tc>
        <w:tc>
          <w:tcPr>
            <w:tcW w:w="4194" w:type="dxa"/>
            <w:tcBorders>
              <w:top w:val="nil"/>
              <w:left w:val="single" w:sz="4" w:space="0" w:color="auto"/>
              <w:bottom w:val="nil"/>
              <w:right w:val="nil"/>
            </w:tcBorders>
          </w:tcPr>
          <w:p w14:paraId="21DB4E5E" w14:textId="787B6857" w:rsidR="0011636C" w:rsidRPr="007D2AF3" w:rsidRDefault="0011636C" w:rsidP="005B00C5">
            <w:pPr>
              <w:rPr>
                <w:rFonts w:ascii="David" w:hAnsi="David" w:cs="David"/>
                <w:sz w:val="21"/>
                <w:szCs w:val="21"/>
              </w:rPr>
            </w:pPr>
            <w:r>
              <w:rPr>
                <w:rFonts w:ascii="David" w:hAnsi="David" w:cs="David"/>
                <w:sz w:val="21"/>
                <w:szCs w:val="21"/>
              </w:rPr>
              <w:t>41 But if ye will nourish the word, yea, nourish the tree as it beginneth to grow, by your faith with great diligence, and with patience, looking forward to the fruit thereof, it shall take root; and behold it shall be a tree springing up unto everlasting life.</w:t>
            </w:r>
          </w:p>
        </w:tc>
      </w:tr>
      <w:tr w:rsidR="0011636C" w:rsidRPr="007D2AF3" w14:paraId="54FB978A" w14:textId="77777777" w:rsidTr="000E4CFC">
        <w:tc>
          <w:tcPr>
            <w:tcW w:w="4194" w:type="dxa"/>
            <w:tcBorders>
              <w:top w:val="nil"/>
              <w:left w:val="nil"/>
              <w:bottom w:val="nil"/>
              <w:right w:val="single" w:sz="4" w:space="0" w:color="auto"/>
            </w:tcBorders>
          </w:tcPr>
          <w:p w14:paraId="1730C9A0" w14:textId="353E7915" w:rsidR="0011636C" w:rsidRPr="005B00C5" w:rsidRDefault="0011636C" w:rsidP="005B00C5">
            <w:pPr>
              <w:tabs>
                <w:tab w:val="right" w:pos="2318"/>
              </w:tabs>
              <w:bidi/>
              <w:rPr>
                <w:rFonts w:ascii="David" w:hAnsi="David" w:cs="David"/>
              </w:rPr>
            </w:pPr>
            <w:r w:rsidRPr="005B00C5">
              <w:rPr>
                <w:rFonts w:ascii="David" w:hAnsi="David" w:cs="David"/>
                <w:rtl/>
              </w:rPr>
              <w:t>מב. וּבַעֲבוּר חֲרִיצוּתְכֶם וֶאֱמוּנַתְכֶם וְאֹרֶךְ רוּחֲכֶם עִם־הַדָּבָר בְּטַפְּחֲכֶם אוֹתוֹ לְמַעַן יַכֶּה שֹׁרֶשׁ בָּכֶם הִנֵּה מְעַט מְעַט תִּקְטְפוּ מִפִּרְיוֹ אֲשֶׁר יָקָר מִכֹּל וּמָתוֹק מִכָּל־מָתוֹק וְלָבָן מִכָּל־לָבָן אָכֵן וְטָהוֹר מִכָּל־טָהוֹר וַאֲכַלְתֶּם מִן־הַפְּרִי הַזֶּה עַד־שָׂבְעֲכֶם וְלֹא תִרְעָבוּ וְגַם לֹא תִצְמָאוּ׃</w:t>
            </w:r>
          </w:p>
        </w:tc>
        <w:tc>
          <w:tcPr>
            <w:tcW w:w="4194" w:type="dxa"/>
            <w:tcBorders>
              <w:top w:val="nil"/>
              <w:left w:val="single" w:sz="4" w:space="0" w:color="auto"/>
              <w:bottom w:val="nil"/>
              <w:right w:val="nil"/>
            </w:tcBorders>
          </w:tcPr>
          <w:p w14:paraId="755A37AC" w14:textId="1DE8C0D8" w:rsidR="0011636C" w:rsidRPr="007D2AF3" w:rsidRDefault="0011636C" w:rsidP="005B00C5">
            <w:pPr>
              <w:rPr>
                <w:rFonts w:ascii="David" w:hAnsi="David" w:cs="David"/>
                <w:sz w:val="21"/>
                <w:szCs w:val="21"/>
              </w:rPr>
            </w:pPr>
            <w:r>
              <w:rPr>
                <w:rFonts w:ascii="David" w:hAnsi="David" w:cs="David"/>
                <w:sz w:val="21"/>
                <w:szCs w:val="21"/>
              </w:rPr>
              <w:t>42 And because of your diligence and your faith and your patience with the word in nourishing it, that it may take root in you, behold, by and by ye shall pluck the fruit thereof, which is most precious, which is sweet above all that is sweet, and which is white above all that is white, yea, and pure above all that is pure; and ye shall feast upon this fruit even until ye are filled, that ye hunger not, neither shall ye thirst.</w:t>
            </w:r>
          </w:p>
        </w:tc>
      </w:tr>
      <w:tr w:rsidR="0011636C" w:rsidRPr="007D2AF3" w14:paraId="52F1763A" w14:textId="77777777" w:rsidTr="000E4CFC">
        <w:tc>
          <w:tcPr>
            <w:tcW w:w="4194" w:type="dxa"/>
            <w:tcBorders>
              <w:top w:val="nil"/>
              <w:left w:val="nil"/>
              <w:bottom w:val="nil"/>
              <w:right w:val="single" w:sz="4" w:space="0" w:color="auto"/>
            </w:tcBorders>
          </w:tcPr>
          <w:p w14:paraId="1487285E" w14:textId="046F6E2A" w:rsidR="0011636C" w:rsidRPr="005B00C5" w:rsidRDefault="0011636C" w:rsidP="005B00C5">
            <w:pPr>
              <w:tabs>
                <w:tab w:val="right" w:pos="2318"/>
              </w:tabs>
              <w:bidi/>
              <w:rPr>
                <w:rFonts w:ascii="David" w:hAnsi="David" w:cs="David"/>
              </w:rPr>
            </w:pPr>
            <w:r w:rsidRPr="005B00C5">
              <w:rPr>
                <w:rFonts w:ascii="David" w:hAnsi="David" w:cs="David"/>
                <w:rtl/>
              </w:rPr>
              <w:t>מג. אָז אַחַי תִּקְצְרוּ גְּמוּל אֱמוּנַתְכֶם וַחֲרִיצוּתְכֶם וְאֹרֶךְ רוּחֲכֶם בְּחַכּוֹתְכֶם לָעֵץ לְהוֹצִיא פִּרְיוֹ לָכֶם׃</w:t>
            </w:r>
          </w:p>
        </w:tc>
        <w:tc>
          <w:tcPr>
            <w:tcW w:w="4194" w:type="dxa"/>
            <w:tcBorders>
              <w:top w:val="nil"/>
              <w:left w:val="single" w:sz="4" w:space="0" w:color="auto"/>
              <w:bottom w:val="nil"/>
              <w:right w:val="nil"/>
            </w:tcBorders>
          </w:tcPr>
          <w:p w14:paraId="43F0E7F8" w14:textId="77777777" w:rsidR="0011636C" w:rsidRDefault="0011636C" w:rsidP="005B00C5">
            <w:pPr>
              <w:rPr>
                <w:rFonts w:ascii="David" w:hAnsi="David" w:cs="David"/>
                <w:sz w:val="21"/>
                <w:szCs w:val="21"/>
              </w:rPr>
            </w:pPr>
            <w:r>
              <w:rPr>
                <w:rFonts w:ascii="David" w:hAnsi="David" w:cs="David"/>
                <w:sz w:val="21"/>
                <w:szCs w:val="21"/>
              </w:rPr>
              <w:t>43 Then, my brethren, ye shall reap the rewards of your faith, and your diligence, and patience, and long– suffering, waiting for the tree to bring forth fruit unto you.</w:t>
            </w:r>
          </w:p>
          <w:p w14:paraId="2116C549" w14:textId="3FFBFB67" w:rsidR="0011636C" w:rsidRPr="007D2AF3" w:rsidRDefault="0011636C" w:rsidP="005B00C5">
            <w:pPr>
              <w:rPr>
                <w:rFonts w:ascii="David" w:hAnsi="David" w:cs="David"/>
                <w:sz w:val="21"/>
                <w:szCs w:val="21"/>
              </w:rPr>
            </w:pPr>
          </w:p>
        </w:tc>
      </w:tr>
      <w:tr w:rsidR="0011636C" w:rsidRPr="007D2AF3" w14:paraId="14517AE5" w14:textId="77777777" w:rsidTr="000E4CFC">
        <w:tc>
          <w:tcPr>
            <w:tcW w:w="4194" w:type="dxa"/>
            <w:tcBorders>
              <w:top w:val="nil"/>
              <w:left w:val="nil"/>
              <w:bottom w:val="nil"/>
              <w:right w:val="single" w:sz="4" w:space="0" w:color="auto"/>
            </w:tcBorders>
          </w:tcPr>
          <w:p w14:paraId="20A8EB44" w14:textId="236C402D"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לג</w:t>
            </w:r>
          </w:p>
        </w:tc>
        <w:tc>
          <w:tcPr>
            <w:tcW w:w="4194" w:type="dxa"/>
            <w:tcBorders>
              <w:top w:val="nil"/>
              <w:left w:val="single" w:sz="4" w:space="0" w:color="auto"/>
              <w:bottom w:val="nil"/>
              <w:right w:val="nil"/>
            </w:tcBorders>
          </w:tcPr>
          <w:p w14:paraId="019B487B" w14:textId="2E2152C4" w:rsidR="0011636C" w:rsidRPr="00830126" w:rsidRDefault="0011636C" w:rsidP="005B00C5">
            <w:pPr>
              <w:jc w:val="center"/>
              <w:rPr>
                <w:rFonts w:ascii="David" w:hAnsi="David" w:cs="David"/>
                <w:b/>
                <w:bCs/>
                <w:sz w:val="21"/>
                <w:szCs w:val="21"/>
              </w:rPr>
            </w:pPr>
            <w:r>
              <w:rPr>
                <w:rFonts w:ascii="David" w:hAnsi="David" w:cs="David"/>
                <w:b/>
                <w:bCs/>
                <w:sz w:val="21"/>
                <w:szCs w:val="21"/>
              </w:rPr>
              <w:t>Chapter 33</w:t>
            </w:r>
          </w:p>
        </w:tc>
      </w:tr>
      <w:tr w:rsidR="0011636C" w:rsidRPr="007D2AF3" w14:paraId="14E46548" w14:textId="77777777" w:rsidTr="000E4CFC">
        <w:tc>
          <w:tcPr>
            <w:tcW w:w="4194" w:type="dxa"/>
            <w:tcBorders>
              <w:top w:val="nil"/>
              <w:left w:val="nil"/>
              <w:bottom w:val="nil"/>
              <w:right w:val="single" w:sz="4" w:space="0" w:color="auto"/>
            </w:tcBorders>
          </w:tcPr>
          <w:p w14:paraId="0B565F48" w14:textId="536B2D58" w:rsidR="0011636C" w:rsidRPr="005B00C5" w:rsidRDefault="0011636C" w:rsidP="005B00C5">
            <w:pPr>
              <w:tabs>
                <w:tab w:val="right" w:pos="2318"/>
              </w:tabs>
              <w:bidi/>
              <w:rPr>
                <w:rFonts w:ascii="David" w:hAnsi="David" w:cs="David"/>
              </w:rPr>
            </w:pPr>
            <w:r w:rsidRPr="005B00C5">
              <w:rPr>
                <w:rFonts w:ascii="David" w:hAnsi="David" w:cs="David"/>
                <w:rtl/>
              </w:rPr>
              <w:t>א. וַיְהִי אַחֲרֵי דַבֵּר אַלְמָא אֶת־הַדְּבָרִים הָאֵלֶּה וַיִּשְׁלְחוּ אֵלָיו לָדַעַת אִם־יַאֲמִינוּ בְּאֵל אֶחָד לְמַעַן יַשִּׂיגוּ אֶת־הַפְּרִי אֲשֶׁר דִּבֶּר עָלָיו אוֹ אֵיךְ יִזְרְעוּ אֶת־הַזֶּרַע אֲשֶׁר אָמַר כִּי יִזָּרַע בִּלְבָבָם אוֹ אֵיךְ יַאֲמִינוּ׃</w:t>
            </w:r>
          </w:p>
        </w:tc>
        <w:tc>
          <w:tcPr>
            <w:tcW w:w="4194" w:type="dxa"/>
            <w:tcBorders>
              <w:top w:val="nil"/>
              <w:left w:val="single" w:sz="4" w:space="0" w:color="auto"/>
              <w:bottom w:val="nil"/>
              <w:right w:val="nil"/>
            </w:tcBorders>
          </w:tcPr>
          <w:p w14:paraId="3D384AAF" w14:textId="3C833AB2" w:rsidR="0011636C" w:rsidRPr="007D2AF3" w:rsidRDefault="0011636C" w:rsidP="005B00C5">
            <w:pPr>
              <w:rPr>
                <w:rFonts w:ascii="David" w:hAnsi="David" w:cs="David"/>
                <w:sz w:val="21"/>
                <w:szCs w:val="21"/>
              </w:rPr>
            </w:pPr>
            <w:r>
              <w:rPr>
                <w:rFonts w:ascii="David" w:hAnsi="David" w:cs="David"/>
                <w:sz w:val="21"/>
                <w:szCs w:val="21"/>
              </w:rPr>
              <w:t>1 Now after Alma had spoken these words, they sent forth unto him desiring to know whether they should believe in one God, that they might obtain this fruit of which he had spoken, or how they should plant the seed, or the word of which he had spoken, which he said must be planted in their hearts; or in what manner they should begin to exercise their faith.</w:t>
            </w:r>
          </w:p>
        </w:tc>
      </w:tr>
      <w:tr w:rsidR="0011636C" w:rsidRPr="007D2AF3" w14:paraId="190E3694" w14:textId="77777777" w:rsidTr="000E4CFC">
        <w:tc>
          <w:tcPr>
            <w:tcW w:w="4194" w:type="dxa"/>
            <w:tcBorders>
              <w:top w:val="nil"/>
              <w:left w:val="nil"/>
              <w:bottom w:val="nil"/>
              <w:right w:val="single" w:sz="4" w:space="0" w:color="auto"/>
            </w:tcBorders>
          </w:tcPr>
          <w:p w14:paraId="1AA0D061" w14:textId="041CC7F4" w:rsidR="0011636C" w:rsidRPr="005B00C5" w:rsidRDefault="0011636C" w:rsidP="005B00C5">
            <w:pPr>
              <w:tabs>
                <w:tab w:val="right" w:pos="2318"/>
              </w:tabs>
              <w:bidi/>
              <w:rPr>
                <w:rFonts w:ascii="David" w:hAnsi="David" w:cs="David"/>
              </w:rPr>
            </w:pPr>
            <w:r w:rsidRPr="005B00C5">
              <w:rPr>
                <w:rFonts w:ascii="David" w:hAnsi="David" w:cs="David"/>
                <w:rtl/>
              </w:rPr>
              <w:t>ב. וַיֹּאמֶר אֲלֵיהֶם אַלְמָה הִנֵּה אֲמַרְתֶּם כִּי לֹא תוּכְלוּ לַעֲבֹד אֶת־אֱלֹהֵיכֶם כִּי גֹרַשְׁתֶּם מִבָּתֵּי כְנֵסִיּוֹתֵיכֶם אַךְ הִנֵּה אֹמֵר אֲנִי לָכֶם אִם־תַּחְשְׁבוּ כִּי לֹא תוּכְלוּ לַעֲבֹד אֶת־אֱלֹהִים שׁוֹגִים אַתֶּם מְאֹד וַעֲלֵיכֶם לִדְרֹשׁ בַּכְּתוּבִים אִם־תַּחְשְׁבוּ כִּי לִמְּדוּ אֶתְכֶם זֹאת לֹא הֲבִינֹתֶם אוֹתָם׃</w:t>
            </w:r>
          </w:p>
        </w:tc>
        <w:tc>
          <w:tcPr>
            <w:tcW w:w="4194" w:type="dxa"/>
            <w:tcBorders>
              <w:top w:val="nil"/>
              <w:left w:val="single" w:sz="4" w:space="0" w:color="auto"/>
              <w:bottom w:val="nil"/>
              <w:right w:val="nil"/>
            </w:tcBorders>
          </w:tcPr>
          <w:p w14:paraId="3395F7AA" w14:textId="011ABFF6" w:rsidR="0011636C" w:rsidRPr="007D2AF3" w:rsidRDefault="0011636C" w:rsidP="005B00C5">
            <w:pPr>
              <w:rPr>
                <w:rFonts w:ascii="David" w:hAnsi="David" w:cs="David"/>
                <w:sz w:val="21"/>
                <w:szCs w:val="21"/>
              </w:rPr>
            </w:pPr>
            <w:r>
              <w:rPr>
                <w:rFonts w:ascii="David" w:hAnsi="David" w:cs="David"/>
                <w:sz w:val="21"/>
                <w:szCs w:val="21"/>
              </w:rPr>
              <w:t>2 And Alma said unto them: Behold, ye have said that ye could not worship your God because ye are cast out of your synagogues. But behold, I say unto you, if ye suppose that ye cannot worship God, ye do greatly err, and ye ought to search the scriptures; if ye suppose that they have taught you this, ye do not understand them.</w:t>
            </w:r>
          </w:p>
        </w:tc>
      </w:tr>
      <w:tr w:rsidR="0011636C" w:rsidRPr="007D2AF3" w14:paraId="515080D0" w14:textId="77777777" w:rsidTr="000E4CFC">
        <w:tc>
          <w:tcPr>
            <w:tcW w:w="4194" w:type="dxa"/>
            <w:tcBorders>
              <w:top w:val="nil"/>
              <w:left w:val="nil"/>
              <w:bottom w:val="nil"/>
              <w:right w:val="single" w:sz="4" w:space="0" w:color="auto"/>
            </w:tcBorders>
          </w:tcPr>
          <w:p w14:paraId="41F93B53" w14:textId="3C227FA2" w:rsidR="0011636C" w:rsidRPr="005B00C5" w:rsidRDefault="0011636C" w:rsidP="005B00C5">
            <w:pPr>
              <w:tabs>
                <w:tab w:val="right" w:pos="2318"/>
              </w:tabs>
              <w:bidi/>
              <w:rPr>
                <w:rFonts w:ascii="David" w:hAnsi="David" w:cs="David"/>
              </w:rPr>
            </w:pPr>
            <w:r w:rsidRPr="005B00C5">
              <w:rPr>
                <w:rFonts w:ascii="David" w:hAnsi="David" w:cs="David"/>
                <w:rtl/>
              </w:rPr>
              <w:t>ג. הֲתִזְכְּרוּ לִקְרֹא אֵת אֲשֶׁר־אָמַר זֶנוֹס הַנָּבִיא מִקֶּדֶם עַל־הַתְּפִלָּה וְהָעֲבוֹדָה׃</w:t>
            </w:r>
          </w:p>
        </w:tc>
        <w:tc>
          <w:tcPr>
            <w:tcW w:w="4194" w:type="dxa"/>
            <w:tcBorders>
              <w:top w:val="nil"/>
              <w:left w:val="single" w:sz="4" w:space="0" w:color="auto"/>
              <w:bottom w:val="nil"/>
              <w:right w:val="nil"/>
            </w:tcBorders>
          </w:tcPr>
          <w:p w14:paraId="26CFB409" w14:textId="768B8BE3" w:rsidR="0011636C" w:rsidRPr="007D2AF3" w:rsidRDefault="0011636C" w:rsidP="005B00C5">
            <w:pPr>
              <w:rPr>
                <w:rFonts w:ascii="David" w:hAnsi="David" w:cs="David"/>
                <w:sz w:val="21"/>
                <w:szCs w:val="21"/>
              </w:rPr>
            </w:pPr>
            <w:r>
              <w:rPr>
                <w:rFonts w:ascii="David" w:hAnsi="David" w:cs="David"/>
                <w:sz w:val="21"/>
                <w:szCs w:val="21"/>
              </w:rPr>
              <w:t>3 Do ye remember to have read what Zenos, the prophet of old, has said concerning prayer or worship?</w:t>
            </w:r>
          </w:p>
        </w:tc>
      </w:tr>
      <w:tr w:rsidR="0011636C" w:rsidRPr="007D2AF3" w14:paraId="186A9C7B" w14:textId="77777777" w:rsidTr="000E4CFC">
        <w:tc>
          <w:tcPr>
            <w:tcW w:w="4194" w:type="dxa"/>
            <w:tcBorders>
              <w:top w:val="nil"/>
              <w:left w:val="nil"/>
              <w:bottom w:val="nil"/>
              <w:right w:val="single" w:sz="4" w:space="0" w:color="auto"/>
            </w:tcBorders>
          </w:tcPr>
          <w:p w14:paraId="035D5DA5" w14:textId="6BF47B2F" w:rsidR="0011636C" w:rsidRPr="005B00C5" w:rsidRDefault="0011636C" w:rsidP="005B00C5">
            <w:pPr>
              <w:tabs>
                <w:tab w:val="right" w:pos="2318"/>
              </w:tabs>
              <w:bidi/>
              <w:rPr>
                <w:rFonts w:ascii="David" w:hAnsi="David" w:cs="David"/>
              </w:rPr>
            </w:pPr>
            <w:r w:rsidRPr="005B00C5">
              <w:rPr>
                <w:rFonts w:ascii="David" w:hAnsi="David" w:cs="David"/>
                <w:rtl/>
              </w:rPr>
              <w:t>ד. כִּי אָמַר חַנּוּן אַתָּה אֱלֹהִים כִּי שָׁמַעְתָּ תְּפִלָּתִי אַף בִּהְיוֹתִי בַמִּדְבָּר אָכֵן חַנּוּן הָיִיתָ כַּאֲשֶׁר הִתְפַּלַּלְתִּי עַל־אוֹיְבַי וַתַּסֵּב אוֹתָם אֵלָי׃</w:t>
            </w:r>
          </w:p>
        </w:tc>
        <w:tc>
          <w:tcPr>
            <w:tcW w:w="4194" w:type="dxa"/>
            <w:tcBorders>
              <w:top w:val="nil"/>
              <w:left w:val="single" w:sz="4" w:space="0" w:color="auto"/>
              <w:bottom w:val="nil"/>
              <w:right w:val="nil"/>
            </w:tcBorders>
          </w:tcPr>
          <w:p w14:paraId="093A8607" w14:textId="43B18C7D" w:rsidR="0011636C" w:rsidRPr="007D2AF3" w:rsidRDefault="0011636C" w:rsidP="005B00C5">
            <w:pPr>
              <w:rPr>
                <w:rFonts w:ascii="David" w:hAnsi="David" w:cs="David"/>
                <w:sz w:val="21"/>
                <w:szCs w:val="21"/>
              </w:rPr>
            </w:pPr>
            <w:r>
              <w:rPr>
                <w:rFonts w:ascii="David" w:hAnsi="David" w:cs="David"/>
                <w:sz w:val="21"/>
                <w:szCs w:val="21"/>
              </w:rPr>
              <w:t>4 For he said: Thou art merciful, O God, for thou hast heard my prayer, even when I was in the wilderness; yea, thou wast merciful when I prayed concerning those who were mine enemies, and thou didst turn them to me.</w:t>
            </w:r>
          </w:p>
        </w:tc>
      </w:tr>
      <w:tr w:rsidR="0011636C" w:rsidRPr="007D2AF3" w14:paraId="4D01EA42" w14:textId="77777777" w:rsidTr="000E4CFC">
        <w:tc>
          <w:tcPr>
            <w:tcW w:w="4194" w:type="dxa"/>
            <w:tcBorders>
              <w:top w:val="nil"/>
              <w:left w:val="nil"/>
              <w:bottom w:val="nil"/>
              <w:right w:val="single" w:sz="4" w:space="0" w:color="auto"/>
            </w:tcBorders>
          </w:tcPr>
          <w:p w14:paraId="0B26563A" w14:textId="6F32C53A" w:rsidR="0011636C" w:rsidRPr="005B00C5" w:rsidRDefault="0011636C" w:rsidP="005B00C5">
            <w:pPr>
              <w:tabs>
                <w:tab w:val="right" w:pos="2318"/>
              </w:tabs>
              <w:bidi/>
              <w:rPr>
                <w:rFonts w:ascii="David" w:hAnsi="David" w:cs="David"/>
              </w:rPr>
            </w:pPr>
            <w:r w:rsidRPr="005B00C5">
              <w:rPr>
                <w:rFonts w:ascii="David" w:hAnsi="David" w:cs="David"/>
                <w:rtl/>
              </w:rPr>
              <w:lastRenderedPageBreak/>
              <w:t>ה. אָכֵן אֱלֹהִים חַנּוּן הָיִיתָ לִי כַּאֲשֶׁר זָעַקְתִּי אֵלֶיךָ בְּשָׂדִי כַּאֲשֶׁר זָעַקְתִּי אֵלֶיךָ בִּתְפִלָּתִי וַתִּשְׁמָעֵנִי׃</w:t>
            </w:r>
          </w:p>
        </w:tc>
        <w:tc>
          <w:tcPr>
            <w:tcW w:w="4194" w:type="dxa"/>
            <w:tcBorders>
              <w:top w:val="nil"/>
              <w:left w:val="single" w:sz="4" w:space="0" w:color="auto"/>
              <w:bottom w:val="nil"/>
              <w:right w:val="nil"/>
            </w:tcBorders>
          </w:tcPr>
          <w:p w14:paraId="25347C55" w14:textId="55760A27" w:rsidR="0011636C" w:rsidRPr="007D2AF3" w:rsidRDefault="0011636C" w:rsidP="005B00C5">
            <w:pPr>
              <w:rPr>
                <w:rFonts w:ascii="David" w:hAnsi="David" w:cs="David"/>
                <w:sz w:val="21"/>
                <w:szCs w:val="21"/>
              </w:rPr>
            </w:pPr>
            <w:r>
              <w:rPr>
                <w:rFonts w:ascii="David" w:hAnsi="David" w:cs="David"/>
                <w:sz w:val="21"/>
                <w:szCs w:val="21"/>
              </w:rPr>
              <w:t>5 Yea, O God, and thou wast merciful unto me when I did cry unto thee in my field; when I did cry unto thee in my prayer, and thou didst hear me.</w:t>
            </w:r>
          </w:p>
        </w:tc>
      </w:tr>
      <w:tr w:rsidR="0011636C" w:rsidRPr="007D2AF3" w14:paraId="5D84BC11" w14:textId="77777777" w:rsidTr="000E4CFC">
        <w:tc>
          <w:tcPr>
            <w:tcW w:w="4194" w:type="dxa"/>
            <w:tcBorders>
              <w:top w:val="nil"/>
              <w:left w:val="nil"/>
              <w:bottom w:val="nil"/>
              <w:right w:val="single" w:sz="4" w:space="0" w:color="auto"/>
            </w:tcBorders>
          </w:tcPr>
          <w:p w14:paraId="56AA2E4A" w14:textId="6F446C7B" w:rsidR="0011636C" w:rsidRPr="005B00C5" w:rsidRDefault="0011636C" w:rsidP="005B00C5">
            <w:pPr>
              <w:tabs>
                <w:tab w:val="right" w:pos="2318"/>
              </w:tabs>
              <w:bidi/>
              <w:rPr>
                <w:rFonts w:ascii="David" w:hAnsi="David" w:cs="David"/>
              </w:rPr>
            </w:pPr>
            <w:r w:rsidRPr="005B00C5">
              <w:rPr>
                <w:rFonts w:ascii="David" w:hAnsi="David" w:cs="David"/>
                <w:rtl/>
              </w:rPr>
              <w:t>ו. וְעוֹד אֱלֹהִים כַּאֲשֶׁר פָּנִיתִי אֶל־בֵּיתִי שָׁמַעְתָּ תְּפִלָּתִי׃</w:t>
            </w:r>
          </w:p>
        </w:tc>
        <w:tc>
          <w:tcPr>
            <w:tcW w:w="4194" w:type="dxa"/>
            <w:tcBorders>
              <w:top w:val="nil"/>
              <w:left w:val="single" w:sz="4" w:space="0" w:color="auto"/>
              <w:bottom w:val="nil"/>
              <w:right w:val="nil"/>
            </w:tcBorders>
          </w:tcPr>
          <w:p w14:paraId="69928EC9" w14:textId="6D8CF44D" w:rsidR="0011636C" w:rsidRPr="007D2AF3" w:rsidRDefault="0011636C" w:rsidP="005B00C5">
            <w:pPr>
              <w:rPr>
                <w:rFonts w:ascii="David" w:hAnsi="David" w:cs="David"/>
                <w:sz w:val="21"/>
                <w:szCs w:val="21"/>
              </w:rPr>
            </w:pPr>
            <w:r>
              <w:rPr>
                <w:rFonts w:ascii="David" w:hAnsi="David" w:cs="David"/>
                <w:sz w:val="21"/>
                <w:szCs w:val="21"/>
              </w:rPr>
              <w:t>6 And again, O God, when I did turn to my house thou didst hear me in my prayer.</w:t>
            </w:r>
          </w:p>
        </w:tc>
      </w:tr>
      <w:tr w:rsidR="0011636C" w:rsidRPr="007D2AF3" w14:paraId="482FCD10" w14:textId="77777777" w:rsidTr="000E4CFC">
        <w:tc>
          <w:tcPr>
            <w:tcW w:w="4194" w:type="dxa"/>
            <w:tcBorders>
              <w:top w:val="nil"/>
              <w:left w:val="nil"/>
              <w:bottom w:val="nil"/>
              <w:right w:val="single" w:sz="4" w:space="0" w:color="auto"/>
            </w:tcBorders>
          </w:tcPr>
          <w:p w14:paraId="048CFC2C" w14:textId="149935D5" w:rsidR="0011636C" w:rsidRPr="005B00C5" w:rsidRDefault="0011636C" w:rsidP="005B00C5">
            <w:pPr>
              <w:tabs>
                <w:tab w:val="right" w:pos="2318"/>
              </w:tabs>
              <w:bidi/>
              <w:rPr>
                <w:rFonts w:ascii="David" w:hAnsi="David" w:cs="David"/>
              </w:rPr>
            </w:pPr>
            <w:r w:rsidRPr="005B00C5">
              <w:rPr>
                <w:rFonts w:ascii="David" w:hAnsi="David" w:cs="David"/>
                <w:rtl/>
              </w:rPr>
              <w:t>ז. וְכַאֲשֶׁר פָּנִיתִי אֶל־חֶדְרִי יְהוָה וָאֶתְפַּלֵּל אֵלֶיךָ שָׁמַעְתָּ אוֹתִי׃</w:t>
            </w:r>
          </w:p>
        </w:tc>
        <w:tc>
          <w:tcPr>
            <w:tcW w:w="4194" w:type="dxa"/>
            <w:tcBorders>
              <w:top w:val="nil"/>
              <w:left w:val="single" w:sz="4" w:space="0" w:color="auto"/>
              <w:bottom w:val="nil"/>
              <w:right w:val="nil"/>
            </w:tcBorders>
          </w:tcPr>
          <w:p w14:paraId="367CA0EB" w14:textId="332495E4" w:rsidR="0011636C" w:rsidRPr="007D2AF3" w:rsidRDefault="0011636C" w:rsidP="005B00C5">
            <w:pPr>
              <w:rPr>
                <w:rFonts w:ascii="David" w:hAnsi="David" w:cs="David"/>
                <w:sz w:val="21"/>
                <w:szCs w:val="21"/>
              </w:rPr>
            </w:pPr>
            <w:r>
              <w:rPr>
                <w:rFonts w:ascii="David" w:hAnsi="David" w:cs="David"/>
                <w:sz w:val="21"/>
                <w:szCs w:val="21"/>
              </w:rPr>
              <w:t>7 And when I did turn unto my closet, O Lord, and prayed unto thee, thou didst hear me.</w:t>
            </w:r>
          </w:p>
        </w:tc>
      </w:tr>
      <w:tr w:rsidR="0011636C" w:rsidRPr="007D2AF3" w14:paraId="6CDAC670" w14:textId="77777777" w:rsidTr="000E4CFC">
        <w:tc>
          <w:tcPr>
            <w:tcW w:w="4194" w:type="dxa"/>
            <w:tcBorders>
              <w:top w:val="nil"/>
              <w:left w:val="nil"/>
              <w:bottom w:val="nil"/>
              <w:right w:val="single" w:sz="4" w:space="0" w:color="auto"/>
            </w:tcBorders>
          </w:tcPr>
          <w:p w14:paraId="7BCF9239" w14:textId="6F0BB1AA" w:rsidR="0011636C" w:rsidRPr="005B00C5" w:rsidRDefault="0011636C" w:rsidP="005B00C5">
            <w:pPr>
              <w:tabs>
                <w:tab w:val="right" w:pos="2318"/>
              </w:tabs>
              <w:bidi/>
              <w:rPr>
                <w:rFonts w:ascii="David" w:hAnsi="David" w:cs="David"/>
              </w:rPr>
            </w:pPr>
            <w:r w:rsidRPr="005B00C5">
              <w:rPr>
                <w:rFonts w:ascii="David" w:hAnsi="David" w:cs="David"/>
                <w:rtl/>
              </w:rPr>
              <w:t>ח. אָכֵן חַנּוּן אַתָּה לְבָנֶיךָ כַּאֲשֶׁר יִזְעֲקוּ אֵלֶיךָ לְהִשָּׁמַע לְךָ וְלֹא לָאָדָם וְתִשְׁמַע אוֹתָם׃</w:t>
            </w:r>
          </w:p>
        </w:tc>
        <w:tc>
          <w:tcPr>
            <w:tcW w:w="4194" w:type="dxa"/>
            <w:tcBorders>
              <w:top w:val="nil"/>
              <w:left w:val="single" w:sz="4" w:space="0" w:color="auto"/>
              <w:bottom w:val="nil"/>
              <w:right w:val="nil"/>
            </w:tcBorders>
          </w:tcPr>
          <w:p w14:paraId="6636206D" w14:textId="4A7E8370" w:rsidR="0011636C" w:rsidRPr="007D2AF3" w:rsidRDefault="0011636C" w:rsidP="005B00C5">
            <w:pPr>
              <w:rPr>
                <w:rFonts w:ascii="David" w:hAnsi="David" w:cs="David"/>
                <w:sz w:val="21"/>
                <w:szCs w:val="21"/>
              </w:rPr>
            </w:pPr>
            <w:r>
              <w:rPr>
                <w:rFonts w:ascii="David" w:hAnsi="David" w:cs="David"/>
                <w:sz w:val="21"/>
                <w:szCs w:val="21"/>
              </w:rPr>
              <w:t>8 Yea, thou art merciful unto thy children when they cry unto thee, to be heard of thee and not of men, and thou wilt hear them.</w:t>
            </w:r>
          </w:p>
        </w:tc>
      </w:tr>
      <w:tr w:rsidR="0011636C" w:rsidRPr="007D2AF3" w14:paraId="1FFB988C" w14:textId="77777777" w:rsidTr="000E4CFC">
        <w:tc>
          <w:tcPr>
            <w:tcW w:w="4194" w:type="dxa"/>
            <w:tcBorders>
              <w:top w:val="nil"/>
              <w:left w:val="nil"/>
              <w:bottom w:val="nil"/>
              <w:right w:val="single" w:sz="4" w:space="0" w:color="auto"/>
            </w:tcBorders>
          </w:tcPr>
          <w:p w14:paraId="1D062279" w14:textId="0E75831F" w:rsidR="0011636C" w:rsidRPr="005B00C5" w:rsidRDefault="0011636C" w:rsidP="005B00C5">
            <w:pPr>
              <w:tabs>
                <w:tab w:val="right" w:pos="2318"/>
              </w:tabs>
              <w:bidi/>
              <w:rPr>
                <w:rFonts w:ascii="David" w:hAnsi="David" w:cs="David"/>
              </w:rPr>
            </w:pPr>
            <w:r w:rsidRPr="005B00C5">
              <w:rPr>
                <w:rFonts w:ascii="David" w:hAnsi="David" w:cs="David"/>
                <w:rtl/>
              </w:rPr>
              <w:t>ט. אָכֵן אֱלֹהִים חַנּוּן הָיִיתָ לִי וַתִּשְׁמַע זַעֲקוֹתַי בְּתוֹךְ קְהִלּוֹתֶיךָ׃</w:t>
            </w:r>
          </w:p>
        </w:tc>
        <w:tc>
          <w:tcPr>
            <w:tcW w:w="4194" w:type="dxa"/>
            <w:tcBorders>
              <w:top w:val="nil"/>
              <w:left w:val="single" w:sz="4" w:space="0" w:color="auto"/>
              <w:bottom w:val="nil"/>
              <w:right w:val="nil"/>
            </w:tcBorders>
          </w:tcPr>
          <w:p w14:paraId="4586D342" w14:textId="7F01FEEC" w:rsidR="0011636C" w:rsidRPr="007D2AF3" w:rsidRDefault="0011636C" w:rsidP="005B00C5">
            <w:pPr>
              <w:rPr>
                <w:rFonts w:ascii="David" w:hAnsi="David" w:cs="David"/>
                <w:sz w:val="21"/>
                <w:szCs w:val="21"/>
              </w:rPr>
            </w:pPr>
            <w:r>
              <w:rPr>
                <w:rFonts w:ascii="David" w:hAnsi="David" w:cs="David"/>
                <w:sz w:val="21"/>
                <w:szCs w:val="21"/>
              </w:rPr>
              <w:t>9 Yea, O God, thou hast been merciful unto me, and heard my cries in the midst of thy congregations.</w:t>
            </w:r>
          </w:p>
        </w:tc>
      </w:tr>
      <w:tr w:rsidR="0011636C" w:rsidRPr="007D2AF3" w14:paraId="1217EF08" w14:textId="77777777" w:rsidTr="000E4CFC">
        <w:tc>
          <w:tcPr>
            <w:tcW w:w="4194" w:type="dxa"/>
            <w:tcBorders>
              <w:top w:val="nil"/>
              <w:left w:val="nil"/>
              <w:bottom w:val="nil"/>
              <w:right w:val="single" w:sz="4" w:space="0" w:color="auto"/>
            </w:tcBorders>
          </w:tcPr>
          <w:p w14:paraId="3CCA4E18" w14:textId="5CB794E0" w:rsidR="0011636C" w:rsidRPr="005B00C5" w:rsidRDefault="0011636C" w:rsidP="005B00C5">
            <w:pPr>
              <w:tabs>
                <w:tab w:val="right" w:pos="2318"/>
              </w:tabs>
              <w:bidi/>
              <w:rPr>
                <w:rFonts w:ascii="David" w:hAnsi="David" w:cs="David"/>
              </w:rPr>
            </w:pPr>
            <w:r w:rsidRPr="005B00C5">
              <w:rPr>
                <w:rFonts w:ascii="David" w:hAnsi="David" w:cs="David"/>
                <w:rtl/>
              </w:rPr>
              <w:t>י. אָכֵן וְגַם שָׁמַעְתָּ אוֹתִי כַּאֲשֶׁר גֹּרַשְׁתִּי וָאֱהִי נִבְזֶה בְּעֵינֵי אוֹיְבָי אָכֵן שָׁמַעְתָּ זַעֲקוֹתַי וַתִּקְצֹף עַל־אוֹיְבַי וַתִּפְקְדֵם בְּאַפְּךָ בְּכִלָּיוֹן מַהֵר׃</w:t>
            </w:r>
          </w:p>
        </w:tc>
        <w:tc>
          <w:tcPr>
            <w:tcW w:w="4194" w:type="dxa"/>
            <w:tcBorders>
              <w:top w:val="nil"/>
              <w:left w:val="single" w:sz="4" w:space="0" w:color="auto"/>
              <w:bottom w:val="nil"/>
              <w:right w:val="nil"/>
            </w:tcBorders>
          </w:tcPr>
          <w:p w14:paraId="606366C3" w14:textId="5D30F9BA" w:rsidR="0011636C" w:rsidRPr="007D2AF3" w:rsidRDefault="0011636C" w:rsidP="005B00C5">
            <w:pPr>
              <w:rPr>
                <w:rFonts w:ascii="David" w:hAnsi="David" w:cs="David"/>
                <w:sz w:val="21"/>
                <w:szCs w:val="21"/>
              </w:rPr>
            </w:pPr>
            <w:r>
              <w:rPr>
                <w:rFonts w:ascii="David" w:hAnsi="David" w:cs="David"/>
                <w:sz w:val="21"/>
                <w:szCs w:val="21"/>
              </w:rPr>
              <w:t>10 Yea, and thou hast also heard me when I have been cast out and have been despised by mine enemies; yea, thou didst hear my cries, and wast angry with mine enemies, and thou didst visit them in thine anger with speedy destruction.</w:t>
            </w:r>
          </w:p>
        </w:tc>
      </w:tr>
      <w:tr w:rsidR="0011636C" w:rsidRPr="007D2AF3" w14:paraId="3B39B3EA" w14:textId="77777777" w:rsidTr="000E4CFC">
        <w:tc>
          <w:tcPr>
            <w:tcW w:w="4194" w:type="dxa"/>
            <w:tcBorders>
              <w:top w:val="nil"/>
              <w:left w:val="nil"/>
              <w:bottom w:val="nil"/>
              <w:right w:val="single" w:sz="4" w:space="0" w:color="auto"/>
            </w:tcBorders>
          </w:tcPr>
          <w:p w14:paraId="4913619A" w14:textId="1EED8625" w:rsidR="0011636C" w:rsidRPr="005B00C5" w:rsidRDefault="0011636C" w:rsidP="005B00C5">
            <w:pPr>
              <w:tabs>
                <w:tab w:val="right" w:pos="2318"/>
              </w:tabs>
              <w:bidi/>
              <w:rPr>
                <w:rFonts w:ascii="David" w:hAnsi="David" w:cs="David"/>
              </w:rPr>
            </w:pPr>
            <w:r w:rsidRPr="005B00C5">
              <w:rPr>
                <w:rFonts w:ascii="David" w:hAnsi="David" w:cs="David"/>
                <w:rtl/>
              </w:rPr>
              <w:t>יא. וַתִּשְׁמָעֵנִי בַּעֲבוּר עָנְיִי וְתָם־לְבָבִי וּבַעֲבוּר בִּנְךָ הָיִיתָ חַנּוּן לִי כָּכָה לָכֵן אֶזְעַק אֵלֶיךָ בְּכָל־צָרוֹתַי כִּי בְּךָ שִׂמְחָתִי כִּי הֲסִירוֹתָ מִשְׁפָּטֶיךָ מִמֶּנִּי בַּעֲבוּר בְּנֶךָ׃</w:t>
            </w:r>
          </w:p>
        </w:tc>
        <w:tc>
          <w:tcPr>
            <w:tcW w:w="4194" w:type="dxa"/>
            <w:tcBorders>
              <w:top w:val="nil"/>
              <w:left w:val="single" w:sz="4" w:space="0" w:color="auto"/>
              <w:bottom w:val="nil"/>
              <w:right w:val="nil"/>
            </w:tcBorders>
          </w:tcPr>
          <w:p w14:paraId="606A343C" w14:textId="1EBA62EA" w:rsidR="0011636C" w:rsidRPr="007D2AF3" w:rsidRDefault="0011636C" w:rsidP="005B00C5">
            <w:pPr>
              <w:rPr>
                <w:rFonts w:ascii="David" w:hAnsi="David" w:cs="David"/>
                <w:sz w:val="21"/>
                <w:szCs w:val="21"/>
              </w:rPr>
            </w:pPr>
            <w:r>
              <w:rPr>
                <w:rFonts w:ascii="David" w:hAnsi="David" w:cs="David"/>
                <w:sz w:val="21"/>
                <w:szCs w:val="21"/>
              </w:rPr>
              <w:t>11 And thou didst hear me because of mine afflictions and my sincerity; and it is because of thy Son that thou hast been thus merciful unto me, therefore I will cry unto thee in all mine afflictions, for in thee is my joy; for thou hast turned thy judgments away from me, because of thy Son.</w:t>
            </w:r>
          </w:p>
        </w:tc>
      </w:tr>
      <w:tr w:rsidR="0011636C" w:rsidRPr="007D2AF3" w14:paraId="2FB7DFB7" w14:textId="77777777" w:rsidTr="000E4CFC">
        <w:tc>
          <w:tcPr>
            <w:tcW w:w="4194" w:type="dxa"/>
            <w:tcBorders>
              <w:top w:val="nil"/>
              <w:left w:val="nil"/>
              <w:bottom w:val="nil"/>
              <w:right w:val="single" w:sz="4" w:space="0" w:color="auto"/>
            </w:tcBorders>
          </w:tcPr>
          <w:p w14:paraId="1C531712" w14:textId="498CAA33" w:rsidR="0011636C" w:rsidRPr="005B00C5" w:rsidRDefault="0011636C" w:rsidP="005B00C5">
            <w:pPr>
              <w:tabs>
                <w:tab w:val="right" w:pos="2318"/>
              </w:tabs>
              <w:bidi/>
              <w:rPr>
                <w:rFonts w:ascii="David" w:hAnsi="David" w:cs="David"/>
              </w:rPr>
            </w:pPr>
            <w:r w:rsidRPr="005B00C5">
              <w:rPr>
                <w:rFonts w:ascii="David" w:hAnsi="David" w:cs="David"/>
                <w:rtl/>
              </w:rPr>
              <w:t>יב. וְעַתָּה אָמַר אַלְמָה אֲלֵיהֶם הֲתַאֲמִינוּ בַּכְּתוּבִים אֲשֶׁר נִכְתְּבוּ בִּידֵי הַקַּדְמוֹנִים׃</w:t>
            </w:r>
          </w:p>
        </w:tc>
        <w:tc>
          <w:tcPr>
            <w:tcW w:w="4194" w:type="dxa"/>
            <w:tcBorders>
              <w:top w:val="nil"/>
              <w:left w:val="single" w:sz="4" w:space="0" w:color="auto"/>
              <w:bottom w:val="nil"/>
              <w:right w:val="nil"/>
            </w:tcBorders>
          </w:tcPr>
          <w:p w14:paraId="6562C320" w14:textId="6C9E5D11" w:rsidR="0011636C" w:rsidRPr="007D2AF3" w:rsidRDefault="0011636C" w:rsidP="005B00C5">
            <w:pPr>
              <w:rPr>
                <w:rFonts w:ascii="David" w:hAnsi="David" w:cs="David"/>
                <w:sz w:val="21"/>
                <w:szCs w:val="21"/>
              </w:rPr>
            </w:pPr>
            <w:r>
              <w:rPr>
                <w:rFonts w:ascii="David" w:hAnsi="David" w:cs="David"/>
                <w:sz w:val="21"/>
                <w:szCs w:val="21"/>
              </w:rPr>
              <w:t>12 And now Alma said unto them: Do ye believe those scriptures which have been written by them of old?</w:t>
            </w:r>
          </w:p>
        </w:tc>
      </w:tr>
      <w:tr w:rsidR="0011636C" w:rsidRPr="007D2AF3" w14:paraId="3C0E42CD" w14:textId="77777777" w:rsidTr="000E4CFC">
        <w:tc>
          <w:tcPr>
            <w:tcW w:w="4194" w:type="dxa"/>
            <w:tcBorders>
              <w:top w:val="nil"/>
              <w:left w:val="nil"/>
              <w:bottom w:val="nil"/>
              <w:right w:val="single" w:sz="4" w:space="0" w:color="auto"/>
            </w:tcBorders>
          </w:tcPr>
          <w:p w14:paraId="76B3EB9D" w14:textId="6BD80072" w:rsidR="0011636C" w:rsidRPr="005B00C5" w:rsidRDefault="0011636C" w:rsidP="005B00C5">
            <w:pPr>
              <w:tabs>
                <w:tab w:val="right" w:pos="2318"/>
              </w:tabs>
              <w:bidi/>
              <w:rPr>
                <w:rFonts w:ascii="David" w:hAnsi="David" w:cs="David"/>
              </w:rPr>
            </w:pPr>
            <w:r w:rsidRPr="005B00C5">
              <w:rPr>
                <w:rFonts w:ascii="David" w:hAnsi="David" w:cs="David"/>
                <w:rtl/>
              </w:rPr>
              <w:t>יג. הִנֵּה אִם־תַּאֲמִינוּ מוּכְרָחִים אַתֶּם לְהַאֲמִין בְּדִבְרֵי זֶנוֹס כִּי הִנֵּה אָמַר הֲסִירוֹתָ מִשְׁפָּטֶיךָ בַּעֲבוּר בְּנֶךָ׃</w:t>
            </w:r>
          </w:p>
        </w:tc>
        <w:tc>
          <w:tcPr>
            <w:tcW w:w="4194" w:type="dxa"/>
            <w:tcBorders>
              <w:top w:val="nil"/>
              <w:left w:val="single" w:sz="4" w:space="0" w:color="auto"/>
              <w:bottom w:val="nil"/>
              <w:right w:val="nil"/>
            </w:tcBorders>
          </w:tcPr>
          <w:p w14:paraId="18E4A0F5" w14:textId="547DBC80" w:rsidR="0011636C" w:rsidRPr="007D2AF3" w:rsidRDefault="0011636C" w:rsidP="005B00C5">
            <w:pPr>
              <w:rPr>
                <w:rFonts w:ascii="David" w:hAnsi="David" w:cs="David"/>
                <w:sz w:val="21"/>
                <w:szCs w:val="21"/>
              </w:rPr>
            </w:pPr>
            <w:r>
              <w:rPr>
                <w:rFonts w:ascii="David" w:hAnsi="David" w:cs="David"/>
                <w:sz w:val="21"/>
                <w:szCs w:val="21"/>
              </w:rPr>
              <w:t>13 Behold, if ye do, ye must believe what Zenos said; for, behold he said: Thou hast turned away thy judgments because of thy Son.</w:t>
            </w:r>
          </w:p>
        </w:tc>
      </w:tr>
      <w:tr w:rsidR="0011636C" w:rsidRPr="007D2AF3" w14:paraId="0A258BB7" w14:textId="77777777" w:rsidTr="000E4CFC">
        <w:tc>
          <w:tcPr>
            <w:tcW w:w="4194" w:type="dxa"/>
            <w:tcBorders>
              <w:top w:val="nil"/>
              <w:left w:val="nil"/>
              <w:bottom w:val="nil"/>
              <w:right w:val="single" w:sz="4" w:space="0" w:color="auto"/>
            </w:tcBorders>
          </w:tcPr>
          <w:p w14:paraId="3F83AB5B" w14:textId="1001C926" w:rsidR="0011636C" w:rsidRPr="005B00C5" w:rsidRDefault="0011636C" w:rsidP="005B00C5">
            <w:pPr>
              <w:tabs>
                <w:tab w:val="right" w:pos="2318"/>
              </w:tabs>
              <w:bidi/>
              <w:rPr>
                <w:rFonts w:ascii="David" w:hAnsi="David" w:cs="David"/>
              </w:rPr>
            </w:pPr>
            <w:r w:rsidRPr="005B00C5">
              <w:rPr>
                <w:rFonts w:ascii="David" w:hAnsi="David" w:cs="David"/>
                <w:rtl/>
              </w:rPr>
              <w:t>יד. וְעַתָּה הִנֵּה אַחַי אֶשְׁאַל הַאִם קְרָאתֶם בַּכְּתוּבִים וְאִם קְרָאתֶם אֵיךְ תּוּכְלוּ לִכְפֹּר בְּבֶן־הָאֱלֹהִים׃</w:t>
            </w:r>
          </w:p>
        </w:tc>
        <w:tc>
          <w:tcPr>
            <w:tcW w:w="4194" w:type="dxa"/>
            <w:tcBorders>
              <w:top w:val="nil"/>
              <w:left w:val="single" w:sz="4" w:space="0" w:color="auto"/>
              <w:bottom w:val="nil"/>
              <w:right w:val="nil"/>
            </w:tcBorders>
          </w:tcPr>
          <w:p w14:paraId="15FF93EC" w14:textId="28E3D793" w:rsidR="0011636C" w:rsidRPr="007D2AF3" w:rsidRDefault="0011636C" w:rsidP="005B00C5">
            <w:pPr>
              <w:rPr>
                <w:rFonts w:ascii="David" w:hAnsi="David" w:cs="David"/>
                <w:sz w:val="21"/>
                <w:szCs w:val="21"/>
              </w:rPr>
            </w:pPr>
            <w:r>
              <w:rPr>
                <w:rFonts w:ascii="David" w:hAnsi="David" w:cs="David"/>
                <w:sz w:val="21"/>
                <w:szCs w:val="21"/>
              </w:rPr>
              <w:t>14 Now behold, my brethren, I would ask if ye have read the scriptures? If ye have, how can ye disbelieve on the Son of God?</w:t>
            </w:r>
          </w:p>
        </w:tc>
      </w:tr>
      <w:tr w:rsidR="0011636C" w:rsidRPr="007D2AF3" w14:paraId="5D6DABC4" w14:textId="77777777" w:rsidTr="000E4CFC">
        <w:tc>
          <w:tcPr>
            <w:tcW w:w="4194" w:type="dxa"/>
            <w:tcBorders>
              <w:top w:val="nil"/>
              <w:left w:val="nil"/>
              <w:bottom w:val="nil"/>
              <w:right w:val="single" w:sz="4" w:space="0" w:color="auto"/>
            </w:tcBorders>
          </w:tcPr>
          <w:p w14:paraId="07D43AE4" w14:textId="04344D7B" w:rsidR="0011636C" w:rsidRPr="005B00C5" w:rsidRDefault="0011636C" w:rsidP="005B00C5">
            <w:pPr>
              <w:tabs>
                <w:tab w:val="right" w:pos="2318"/>
              </w:tabs>
              <w:bidi/>
              <w:rPr>
                <w:rFonts w:ascii="David" w:hAnsi="David" w:cs="David"/>
              </w:rPr>
            </w:pPr>
            <w:r w:rsidRPr="005B00C5">
              <w:rPr>
                <w:rFonts w:ascii="David" w:hAnsi="David" w:cs="David"/>
                <w:rtl/>
              </w:rPr>
              <w:t>טו. כִּי לֹא כָתוּב כִּי זֶנוֹס לְבַדּוֹ דִּבֶּר עַל־הַדְּבָרִים הָאֵלֶּה כִּי גַּם־זֶנוֹק דִּבֶּר עֲלֵיהֶם׃</w:t>
            </w:r>
          </w:p>
        </w:tc>
        <w:tc>
          <w:tcPr>
            <w:tcW w:w="4194" w:type="dxa"/>
            <w:tcBorders>
              <w:top w:val="nil"/>
              <w:left w:val="single" w:sz="4" w:space="0" w:color="auto"/>
              <w:bottom w:val="nil"/>
              <w:right w:val="nil"/>
            </w:tcBorders>
          </w:tcPr>
          <w:p w14:paraId="08DA9210" w14:textId="5DD7E76B" w:rsidR="0011636C" w:rsidRPr="007D2AF3" w:rsidRDefault="0011636C" w:rsidP="005B00C5">
            <w:pPr>
              <w:rPr>
                <w:rFonts w:ascii="David" w:hAnsi="David" w:cs="David"/>
                <w:sz w:val="21"/>
                <w:szCs w:val="21"/>
              </w:rPr>
            </w:pPr>
            <w:r>
              <w:rPr>
                <w:rFonts w:ascii="David" w:hAnsi="David" w:cs="David"/>
                <w:sz w:val="21"/>
                <w:szCs w:val="21"/>
              </w:rPr>
              <w:t>15 For it is not written that Zenos alone spake of these things, but Zenock also spake of these things—</w:t>
            </w:r>
          </w:p>
        </w:tc>
      </w:tr>
      <w:tr w:rsidR="0011636C" w:rsidRPr="007D2AF3" w14:paraId="5363788F" w14:textId="77777777" w:rsidTr="000E4CFC">
        <w:tc>
          <w:tcPr>
            <w:tcW w:w="4194" w:type="dxa"/>
            <w:tcBorders>
              <w:top w:val="nil"/>
              <w:left w:val="nil"/>
              <w:bottom w:val="nil"/>
              <w:right w:val="single" w:sz="4" w:space="0" w:color="auto"/>
            </w:tcBorders>
          </w:tcPr>
          <w:p w14:paraId="093F00C1" w14:textId="7143A678" w:rsidR="0011636C" w:rsidRPr="005B00C5" w:rsidRDefault="0011636C" w:rsidP="005B00C5">
            <w:pPr>
              <w:tabs>
                <w:tab w:val="right" w:pos="2318"/>
              </w:tabs>
              <w:bidi/>
              <w:rPr>
                <w:rFonts w:ascii="David" w:hAnsi="David" w:cs="David"/>
              </w:rPr>
            </w:pPr>
            <w:r w:rsidRPr="005B00C5">
              <w:rPr>
                <w:rFonts w:ascii="David" w:hAnsi="David" w:cs="David"/>
                <w:rtl/>
              </w:rPr>
              <w:t>טז. כִּי הִנֵּה אָמַר קָצַפְתָּ יְהוָה עַל־הָעָם הַזֶּה כִּי לֹא יָבִינוּ אֶת־חֲסָדֶיךָ אֲשֶׁר גָּמַלְתָּ עֲלֵיהֶם בַּעֲבוּר בְּנֶךָ׃</w:t>
            </w:r>
          </w:p>
        </w:tc>
        <w:tc>
          <w:tcPr>
            <w:tcW w:w="4194" w:type="dxa"/>
            <w:tcBorders>
              <w:top w:val="nil"/>
              <w:left w:val="single" w:sz="4" w:space="0" w:color="auto"/>
              <w:bottom w:val="nil"/>
              <w:right w:val="nil"/>
            </w:tcBorders>
          </w:tcPr>
          <w:p w14:paraId="442234AC" w14:textId="2D3B7A07" w:rsidR="0011636C" w:rsidRPr="007D2AF3" w:rsidRDefault="0011636C" w:rsidP="005B00C5">
            <w:pPr>
              <w:rPr>
                <w:rFonts w:ascii="David" w:hAnsi="David" w:cs="David"/>
                <w:sz w:val="21"/>
                <w:szCs w:val="21"/>
              </w:rPr>
            </w:pPr>
            <w:r>
              <w:rPr>
                <w:rFonts w:ascii="David" w:hAnsi="David" w:cs="David"/>
                <w:sz w:val="21"/>
                <w:szCs w:val="21"/>
              </w:rPr>
              <w:t>16 For behold, he said: Thou art angry, O Lord, with this people, because they will not understand thy mercies which thou hast bestowed upon them because of thy Son.</w:t>
            </w:r>
          </w:p>
        </w:tc>
      </w:tr>
      <w:tr w:rsidR="0011636C" w:rsidRPr="007D2AF3" w14:paraId="2A14F78B" w14:textId="77777777" w:rsidTr="000E4CFC">
        <w:tc>
          <w:tcPr>
            <w:tcW w:w="4194" w:type="dxa"/>
            <w:tcBorders>
              <w:top w:val="nil"/>
              <w:left w:val="nil"/>
              <w:bottom w:val="nil"/>
              <w:right w:val="single" w:sz="4" w:space="0" w:color="auto"/>
            </w:tcBorders>
          </w:tcPr>
          <w:p w14:paraId="003AF851" w14:textId="46DB9A22" w:rsidR="0011636C" w:rsidRPr="005B00C5" w:rsidRDefault="0011636C" w:rsidP="005B00C5">
            <w:pPr>
              <w:tabs>
                <w:tab w:val="right" w:pos="2318"/>
              </w:tabs>
              <w:bidi/>
              <w:rPr>
                <w:rFonts w:ascii="David" w:hAnsi="David" w:cs="David"/>
              </w:rPr>
            </w:pPr>
            <w:r w:rsidRPr="005B00C5">
              <w:rPr>
                <w:rFonts w:ascii="David" w:hAnsi="David" w:cs="David"/>
                <w:rtl/>
              </w:rPr>
              <w:t>יז. וְעַתָּה אַחַי הִנֵּה רְאִיתֶם כִּי נָבִיא שֵׁנִי מִקֶּדֶם הֵעִיד עַל־בֶּן־הָאֱלֹהִים וּבַעֲבוּר כִּי לֹא הֵבִינוּ הָעָם אֶת־דְּבָרָיו וַיִּסְקְלֻהוּ עַד־מָוֶת׃</w:t>
            </w:r>
          </w:p>
        </w:tc>
        <w:tc>
          <w:tcPr>
            <w:tcW w:w="4194" w:type="dxa"/>
            <w:tcBorders>
              <w:top w:val="nil"/>
              <w:left w:val="single" w:sz="4" w:space="0" w:color="auto"/>
              <w:bottom w:val="nil"/>
              <w:right w:val="nil"/>
            </w:tcBorders>
          </w:tcPr>
          <w:p w14:paraId="6F4B818C" w14:textId="728993D7" w:rsidR="0011636C" w:rsidRPr="007D2AF3" w:rsidRDefault="0011636C" w:rsidP="005B00C5">
            <w:pPr>
              <w:rPr>
                <w:rFonts w:ascii="David" w:hAnsi="David" w:cs="David"/>
                <w:sz w:val="21"/>
                <w:szCs w:val="21"/>
              </w:rPr>
            </w:pPr>
            <w:r>
              <w:rPr>
                <w:rFonts w:ascii="David" w:hAnsi="David" w:cs="David"/>
                <w:sz w:val="21"/>
                <w:szCs w:val="21"/>
              </w:rPr>
              <w:t>17 And now, my brethren, ye see that a second prophet of old has testified of the Son of God, and because the people would not understand his words they stoned him to death.</w:t>
            </w:r>
          </w:p>
        </w:tc>
      </w:tr>
      <w:tr w:rsidR="0011636C" w:rsidRPr="007D2AF3" w14:paraId="01695110" w14:textId="77777777" w:rsidTr="000E4CFC">
        <w:tc>
          <w:tcPr>
            <w:tcW w:w="4194" w:type="dxa"/>
            <w:tcBorders>
              <w:top w:val="nil"/>
              <w:left w:val="nil"/>
              <w:bottom w:val="nil"/>
              <w:right w:val="single" w:sz="4" w:space="0" w:color="auto"/>
            </w:tcBorders>
          </w:tcPr>
          <w:p w14:paraId="59166CD9" w14:textId="418F3566" w:rsidR="0011636C" w:rsidRPr="005B00C5" w:rsidRDefault="0011636C" w:rsidP="005B00C5">
            <w:pPr>
              <w:tabs>
                <w:tab w:val="right" w:pos="2318"/>
              </w:tabs>
              <w:bidi/>
              <w:rPr>
                <w:rFonts w:ascii="David" w:hAnsi="David" w:cs="David"/>
              </w:rPr>
            </w:pPr>
            <w:r w:rsidRPr="005B00C5">
              <w:rPr>
                <w:rFonts w:ascii="David" w:hAnsi="David" w:cs="David"/>
                <w:rtl/>
              </w:rPr>
              <w:t>יח. אַךְ הִנֵּה לֹא כָל־זֹאת לֹא אֵלֶּה לְבַדָּם דִּבְּרוּ עַל־בֶּן־הָאֱלֹהִים׃</w:t>
            </w:r>
          </w:p>
        </w:tc>
        <w:tc>
          <w:tcPr>
            <w:tcW w:w="4194" w:type="dxa"/>
            <w:tcBorders>
              <w:top w:val="nil"/>
              <w:left w:val="single" w:sz="4" w:space="0" w:color="auto"/>
              <w:bottom w:val="nil"/>
              <w:right w:val="nil"/>
            </w:tcBorders>
          </w:tcPr>
          <w:p w14:paraId="3EB5DA9C" w14:textId="5A5F0E1B" w:rsidR="0011636C" w:rsidRPr="007D2AF3" w:rsidRDefault="0011636C" w:rsidP="005B00C5">
            <w:pPr>
              <w:rPr>
                <w:rFonts w:ascii="David" w:hAnsi="David" w:cs="David"/>
                <w:sz w:val="21"/>
                <w:szCs w:val="21"/>
              </w:rPr>
            </w:pPr>
            <w:r>
              <w:rPr>
                <w:rFonts w:ascii="David" w:hAnsi="David" w:cs="David"/>
                <w:sz w:val="21"/>
                <w:szCs w:val="21"/>
              </w:rPr>
              <w:t>18 But behold, this is not all; these are not the only ones who have spoken concerning the Son of God.</w:t>
            </w:r>
          </w:p>
        </w:tc>
      </w:tr>
      <w:tr w:rsidR="0011636C" w:rsidRPr="007D2AF3" w14:paraId="405783D1" w14:textId="77777777" w:rsidTr="000E4CFC">
        <w:tc>
          <w:tcPr>
            <w:tcW w:w="4194" w:type="dxa"/>
            <w:tcBorders>
              <w:top w:val="nil"/>
              <w:left w:val="nil"/>
              <w:bottom w:val="nil"/>
              <w:right w:val="single" w:sz="4" w:space="0" w:color="auto"/>
            </w:tcBorders>
          </w:tcPr>
          <w:p w14:paraId="4A822EF1" w14:textId="5F3BE2EA" w:rsidR="0011636C" w:rsidRPr="005B00C5" w:rsidRDefault="0011636C" w:rsidP="005B00C5">
            <w:pPr>
              <w:tabs>
                <w:tab w:val="right" w:pos="2318"/>
              </w:tabs>
              <w:bidi/>
              <w:rPr>
                <w:rFonts w:ascii="David" w:hAnsi="David" w:cs="David"/>
              </w:rPr>
            </w:pPr>
            <w:r w:rsidRPr="005B00C5">
              <w:rPr>
                <w:rFonts w:ascii="David" w:hAnsi="David" w:cs="David"/>
                <w:rtl/>
              </w:rPr>
              <w:t>יט. הִנֵּה דִּבֶּר עָלָיו מֹשֶׁה וְהִנֵּה הוּרַם דְּמוּת בַּמִּדְבָּר לְמַעַן כׇּל־הַמַּבִּיט בּוֹ יִחְיֶה וְרַבִּים הִבִּיטוּ וַיִּחְיוּ׃</w:t>
            </w:r>
          </w:p>
        </w:tc>
        <w:tc>
          <w:tcPr>
            <w:tcW w:w="4194" w:type="dxa"/>
            <w:tcBorders>
              <w:top w:val="nil"/>
              <w:left w:val="single" w:sz="4" w:space="0" w:color="auto"/>
              <w:bottom w:val="nil"/>
              <w:right w:val="nil"/>
            </w:tcBorders>
          </w:tcPr>
          <w:p w14:paraId="61906B29" w14:textId="060283B2" w:rsidR="0011636C" w:rsidRPr="007D2AF3" w:rsidRDefault="0011636C" w:rsidP="005B00C5">
            <w:pPr>
              <w:rPr>
                <w:rFonts w:ascii="David" w:hAnsi="David" w:cs="David"/>
                <w:sz w:val="21"/>
                <w:szCs w:val="21"/>
              </w:rPr>
            </w:pPr>
            <w:r>
              <w:rPr>
                <w:rFonts w:ascii="David" w:hAnsi="David" w:cs="David"/>
                <w:sz w:val="21"/>
                <w:szCs w:val="21"/>
              </w:rPr>
              <w:t>19 Behold, he was spoken of by Moses; yea, and behold a type was raised up in the wilderness, that whosoever would look upon it might live. And many did look and live.</w:t>
            </w:r>
          </w:p>
        </w:tc>
      </w:tr>
      <w:tr w:rsidR="0011636C" w:rsidRPr="007D2AF3" w14:paraId="7868BAD2" w14:textId="77777777" w:rsidTr="000E4CFC">
        <w:tc>
          <w:tcPr>
            <w:tcW w:w="4194" w:type="dxa"/>
            <w:tcBorders>
              <w:top w:val="nil"/>
              <w:left w:val="nil"/>
              <w:bottom w:val="nil"/>
              <w:right w:val="single" w:sz="4" w:space="0" w:color="auto"/>
            </w:tcBorders>
          </w:tcPr>
          <w:p w14:paraId="40C8A88B" w14:textId="351B28E1" w:rsidR="0011636C" w:rsidRPr="005B00C5" w:rsidRDefault="0011636C" w:rsidP="005B00C5">
            <w:pPr>
              <w:tabs>
                <w:tab w:val="right" w:pos="2318"/>
              </w:tabs>
              <w:bidi/>
              <w:rPr>
                <w:rFonts w:ascii="David" w:hAnsi="David" w:cs="David"/>
              </w:rPr>
            </w:pPr>
            <w:r w:rsidRPr="005B00C5">
              <w:rPr>
                <w:rFonts w:ascii="David" w:hAnsi="David" w:cs="David"/>
                <w:rtl/>
              </w:rPr>
              <w:t>כ. אַךְ מְעַטִּים הֵבִינוּ אֶת־פֵּשֶׁר הַדְּבָרִים הָאֵלֶּה וְזֹאת בַּעֲבוּר קְשִׁי לִבָּם אַךְ רַבִּים הָיוּ קְשֵׁי־לֵב עַד־אֲשֶׁר לֹא אָבוּ לְהַבִּיט לָכֵן אָבָדוּ וַאֲשֶׁר לֹא אָבוּ לְהַבִּיט לֹא הֶאֱמִינוּ כִּי יִרְפָּאוּ׃</w:t>
            </w:r>
          </w:p>
        </w:tc>
        <w:tc>
          <w:tcPr>
            <w:tcW w:w="4194" w:type="dxa"/>
            <w:tcBorders>
              <w:top w:val="nil"/>
              <w:left w:val="single" w:sz="4" w:space="0" w:color="auto"/>
              <w:bottom w:val="nil"/>
              <w:right w:val="nil"/>
            </w:tcBorders>
          </w:tcPr>
          <w:p w14:paraId="7C6BF196" w14:textId="21B74196" w:rsidR="0011636C" w:rsidRPr="007D2AF3" w:rsidRDefault="0011636C" w:rsidP="005B00C5">
            <w:pPr>
              <w:rPr>
                <w:rFonts w:ascii="David" w:hAnsi="David" w:cs="David"/>
                <w:sz w:val="21"/>
                <w:szCs w:val="21"/>
              </w:rPr>
            </w:pPr>
            <w:r>
              <w:rPr>
                <w:rFonts w:ascii="David" w:hAnsi="David" w:cs="David"/>
                <w:sz w:val="21"/>
                <w:szCs w:val="21"/>
              </w:rPr>
              <w:t xml:space="preserve">20 But few understood the meaning of those things, and this because of the hardness of their hearts. But there were many who were so hardened that they would not look, therefore </w:t>
            </w:r>
            <w:r>
              <w:rPr>
                <w:rFonts w:ascii="David" w:hAnsi="David" w:cs="David"/>
                <w:sz w:val="21"/>
                <w:szCs w:val="21"/>
              </w:rPr>
              <w:lastRenderedPageBreak/>
              <w:t>they perished. Now the reason they would not look is because they did not believe that it would heal them.</w:t>
            </w:r>
          </w:p>
        </w:tc>
      </w:tr>
      <w:tr w:rsidR="0011636C" w:rsidRPr="007D2AF3" w14:paraId="64D4040C" w14:textId="77777777" w:rsidTr="000E4CFC">
        <w:tc>
          <w:tcPr>
            <w:tcW w:w="4194" w:type="dxa"/>
            <w:tcBorders>
              <w:top w:val="nil"/>
              <w:left w:val="nil"/>
              <w:bottom w:val="nil"/>
              <w:right w:val="single" w:sz="4" w:space="0" w:color="auto"/>
            </w:tcBorders>
          </w:tcPr>
          <w:p w14:paraId="0089AB52" w14:textId="7BC4508E" w:rsidR="0011636C" w:rsidRPr="005B00C5" w:rsidRDefault="0011636C" w:rsidP="005B00C5">
            <w:pPr>
              <w:tabs>
                <w:tab w:val="right" w:pos="2318"/>
              </w:tabs>
              <w:bidi/>
              <w:rPr>
                <w:rFonts w:ascii="David" w:hAnsi="David" w:cs="David"/>
              </w:rPr>
            </w:pPr>
            <w:r w:rsidRPr="005B00C5">
              <w:rPr>
                <w:rFonts w:ascii="David" w:hAnsi="David" w:cs="David"/>
                <w:rtl/>
              </w:rPr>
              <w:lastRenderedPageBreak/>
              <w:t>כא. הוֹי אַחַי אִם תּוּכְלוּ לְהֵרָפֵא רַק בִּנְשֹׂא עֵינֵיכֶם לְמַעַן תֵּרָפְאוּ הֲלֹא תַבִּיטוּ מַהֵר אוֹ הֲתַקְשׁוּ לְבַבְכֶם בְּאִי־אֱמוּנָה וְתִתְעַצְּלוּ מִנְּשֹׂא עֵינֵיכֶם לְמַעַן תֹּאבֵדוּ׃</w:t>
            </w:r>
          </w:p>
        </w:tc>
        <w:tc>
          <w:tcPr>
            <w:tcW w:w="4194" w:type="dxa"/>
            <w:tcBorders>
              <w:top w:val="nil"/>
              <w:left w:val="single" w:sz="4" w:space="0" w:color="auto"/>
              <w:bottom w:val="nil"/>
              <w:right w:val="nil"/>
            </w:tcBorders>
          </w:tcPr>
          <w:p w14:paraId="542004B2" w14:textId="75BF58A5" w:rsidR="0011636C" w:rsidRPr="007D2AF3" w:rsidRDefault="0011636C" w:rsidP="005B00C5">
            <w:pPr>
              <w:rPr>
                <w:rFonts w:ascii="David" w:hAnsi="David" w:cs="David"/>
                <w:sz w:val="21"/>
                <w:szCs w:val="21"/>
              </w:rPr>
            </w:pPr>
            <w:r>
              <w:rPr>
                <w:rFonts w:ascii="David" w:hAnsi="David" w:cs="David"/>
                <w:sz w:val="21"/>
                <w:szCs w:val="21"/>
              </w:rPr>
              <w:t>21 O my brethren, if ye could be healed by merely casting about your eyes that ye might be healed, would ye not behold quickly, or would ye rather harden your hearts in unbelief, and be slothful, that ye would not cast about your eyes, that ye might perish?</w:t>
            </w:r>
          </w:p>
        </w:tc>
      </w:tr>
      <w:tr w:rsidR="0011636C" w:rsidRPr="007D2AF3" w14:paraId="34AC20A5" w14:textId="77777777" w:rsidTr="000E4CFC">
        <w:tc>
          <w:tcPr>
            <w:tcW w:w="4194" w:type="dxa"/>
            <w:tcBorders>
              <w:top w:val="nil"/>
              <w:left w:val="nil"/>
              <w:bottom w:val="nil"/>
              <w:right w:val="single" w:sz="4" w:space="0" w:color="auto"/>
            </w:tcBorders>
          </w:tcPr>
          <w:p w14:paraId="1EF2AEA8" w14:textId="5802C1A6" w:rsidR="0011636C" w:rsidRPr="005B00C5" w:rsidRDefault="0011636C" w:rsidP="005B00C5">
            <w:pPr>
              <w:tabs>
                <w:tab w:val="right" w:pos="2318"/>
              </w:tabs>
              <w:bidi/>
              <w:rPr>
                <w:rFonts w:ascii="David" w:hAnsi="David" w:cs="David"/>
              </w:rPr>
            </w:pPr>
            <w:r w:rsidRPr="005B00C5">
              <w:rPr>
                <w:rFonts w:ascii="David" w:hAnsi="David" w:cs="David"/>
                <w:rtl/>
              </w:rPr>
              <w:t>כב. אִם־כֵּן אוֹי יָבֹא עֲלֵיכֶם וְאִם־לֹא כֵן שְׂאוּ עֵינֵיכֶם וְהָחֵלּוּ לְהַאֲמִין בְּבֶן־הָאֱלֹהִים כִּי יָבֹא לִפְדּוֹת אֶת־עַמּוֹ וְכִי יְעֻנֶּה וְיָמוּת לְכַפֵּר עַל־חַטֹּאתָם וְכִי יָקוּם מִן־הַמֵּתִים אֲשֶׁר יָבִיא תְּחִיַּת הַמֵּתִים וְכׇל־בְּנֵי</w:t>
            </w:r>
            <w:r w:rsidRPr="005B00C5">
              <w:rPr>
                <w:rFonts w:ascii="David" w:hAnsi="David" w:cs="David"/>
              </w:rPr>
              <w:t xml:space="preserve"> </w:t>
            </w:r>
            <w:r w:rsidRPr="005B00C5">
              <w:rPr>
                <w:rFonts w:ascii="David" w:hAnsi="David" w:cs="David"/>
                <w:rtl/>
              </w:rPr>
              <w:t>הָאָדָם יַעַמְדוּ לְפָנָיו לְהִשָּׁפֵט בְּיוֹם הַדִּין הָאַחֲרוֹן כְּמַעֲשֵׂיהֶם׃</w:t>
            </w:r>
          </w:p>
        </w:tc>
        <w:tc>
          <w:tcPr>
            <w:tcW w:w="4194" w:type="dxa"/>
            <w:tcBorders>
              <w:top w:val="nil"/>
              <w:left w:val="single" w:sz="4" w:space="0" w:color="auto"/>
              <w:bottom w:val="nil"/>
              <w:right w:val="nil"/>
            </w:tcBorders>
          </w:tcPr>
          <w:p w14:paraId="6B610E95" w14:textId="717FDCA3" w:rsidR="0011636C" w:rsidRPr="007D2AF3" w:rsidRDefault="0011636C" w:rsidP="005B00C5">
            <w:pPr>
              <w:rPr>
                <w:rFonts w:ascii="David" w:hAnsi="David" w:cs="David"/>
                <w:sz w:val="21"/>
                <w:szCs w:val="21"/>
              </w:rPr>
            </w:pPr>
            <w:r>
              <w:rPr>
                <w:rFonts w:ascii="David" w:hAnsi="David" w:cs="David"/>
                <w:sz w:val="21"/>
                <w:szCs w:val="21"/>
              </w:rPr>
              <w:t>22 If so, wo shall come upon you; but if not so, then cast about your eyes and begin to believe in the Son of God, that he will come to redeem his people, and that he shall suffer and die to atone for their sins; and that he shall rise again from the dead, which shall bring to pass the resurrection, that all men shall stand before him, to be judged at the last and judgment day, according to their works.</w:t>
            </w:r>
          </w:p>
        </w:tc>
      </w:tr>
      <w:tr w:rsidR="0011636C" w:rsidRPr="007D2AF3" w14:paraId="4A6D1D14" w14:textId="77777777" w:rsidTr="000E4CFC">
        <w:tc>
          <w:tcPr>
            <w:tcW w:w="4194" w:type="dxa"/>
            <w:tcBorders>
              <w:top w:val="nil"/>
              <w:left w:val="nil"/>
              <w:bottom w:val="nil"/>
              <w:right w:val="single" w:sz="4" w:space="0" w:color="auto"/>
            </w:tcBorders>
          </w:tcPr>
          <w:p w14:paraId="074E2BC6" w14:textId="3362941B" w:rsidR="0011636C" w:rsidRPr="005B00C5" w:rsidRDefault="0011636C" w:rsidP="005B00C5">
            <w:pPr>
              <w:tabs>
                <w:tab w:val="right" w:pos="2318"/>
              </w:tabs>
              <w:bidi/>
              <w:rPr>
                <w:rFonts w:ascii="David" w:hAnsi="David" w:cs="David"/>
              </w:rPr>
            </w:pPr>
            <w:r w:rsidRPr="005B00C5">
              <w:rPr>
                <w:rFonts w:ascii="David" w:hAnsi="David" w:cs="David"/>
                <w:rtl/>
              </w:rPr>
              <w:t>כג. וְעַתָּה אַחַי חָפַצְתִּי כִּי תִזְרְעוּ אֶת־הַדָּבָר הַזֶּה בִּלְבַבְכֶם וְכַאֲשֶׁר יָחֵל לִתְפֹּחַ כֵּן תְּטַפְּחוּהוּ בֶּאֱמוּנַתְכֶם וְהִנֵּה יִהְיֶה לְעֵץ צוֹמֵחַ בָּכֶם לְחַיֵּי עוֹלָם וְאָז יִתֵּן אֱלֹהִים כִּי יֵקַלּוּ מַשָּׂאוֹתֵיכֶם בְּשִׂמְחַת בְּנוֹ וְכׇל־זֹאת תּוּכְלוּ לַעֲשׂוֹת אִם תֹּאבוּ׃ אָמֵן׃</w:t>
            </w:r>
          </w:p>
        </w:tc>
        <w:tc>
          <w:tcPr>
            <w:tcW w:w="4194" w:type="dxa"/>
            <w:tcBorders>
              <w:top w:val="nil"/>
              <w:left w:val="single" w:sz="4" w:space="0" w:color="auto"/>
              <w:bottom w:val="nil"/>
              <w:right w:val="nil"/>
            </w:tcBorders>
          </w:tcPr>
          <w:p w14:paraId="73C620C5" w14:textId="77777777" w:rsidR="0011636C" w:rsidRDefault="0011636C" w:rsidP="005B00C5">
            <w:pPr>
              <w:rPr>
                <w:rFonts w:ascii="David" w:hAnsi="David" w:cs="David"/>
                <w:sz w:val="21"/>
                <w:szCs w:val="21"/>
              </w:rPr>
            </w:pPr>
            <w:r>
              <w:rPr>
                <w:rFonts w:ascii="David" w:hAnsi="David" w:cs="David"/>
                <w:sz w:val="21"/>
                <w:szCs w:val="21"/>
              </w:rPr>
              <w:t>23 And now, my brethren, I desire that ye shall plant this word in your hearts, and as it beginneth to swell even so nourish it by your faith. And behold, it will become a tree, springing up in you unto everlasting life. And then may God grant unto you that your burdens may be light, through the joy of his Son. And even all this can ye do if ye will. Amen.</w:t>
            </w:r>
          </w:p>
          <w:p w14:paraId="057955E1" w14:textId="2899FEE6" w:rsidR="0011636C" w:rsidRPr="007D2AF3" w:rsidRDefault="0011636C" w:rsidP="005B00C5">
            <w:pPr>
              <w:rPr>
                <w:rFonts w:ascii="David" w:hAnsi="David" w:cs="David"/>
                <w:sz w:val="21"/>
                <w:szCs w:val="21"/>
              </w:rPr>
            </w:pPr>
          </w:p>
        </w:tc>
      </w:tr>
      <w:tr w:rsidR="0011636C" w:rsidRPr="007D2AF3" w14:paraId="57015883" w14:textId="77777777" w:rsidTr="000E4CFC">
        <w:tc>
          <w:tcPr>
            <w:tcW w:w="4194" w:type="dxa"/>
            <w:tcBorders>
              <w:top w:val="nil"/>
              <w:left w:val="nil"/>
              <w:bottom w:val="nil"/>
              <w:right w:val="single" w:sz="4" w:space="0" w:color="auto"/>
            </w:tcBorders>
          </w:tcPr>
          <w:p w14:paraId="6DFC71F4" w14:textId="6D7442BA"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לד</w:t>
            </w:r>
          </w:p>
        </w:tc>
        <w:tc>
          <w:tcPr>
            <w:tcW w:w="4194" w:type="dxa"/>
            <w:tcBorders>
              <w:top w:val="nil"/>
              <w:left w:val="single" w:sz="4" w:space="0" w:color="auto"/>
              <w:bottom w:val="nil"/>
              <w:right w:val="nil"/>
            </w:tcBorders>
          </w:tcPr>
          <w:p w14:paraId="1AE05402" w14:textId="123A0C77" w:rsidR="0011636C" w:rsidRPr="00830126" w:rsidRDefault="0011636C" w:rsidP="005B00C5">
            <w:pPr>
              <w:jc w:val="center"/>
              <w:rPr>
                <w:rFonts w:ascii="David" w:hAnsi="David" w:cs="David"/>
                <w:b/>
                <w:bCs/>
                <w:sz w:val="21"/>
                <w:szCs w:val="21"/>
              </w:rPr>
            </w:pPr>
            <w:r>
              <w:rPr>
                <w:rFonts w:ascii="David" w:hAnsi="David" w:cs="David"/>
                <w:b/>
                <w:bCs/>
                <w:sz w:val="21"/>
                <w:szCs w:val="21"/>
              </w:rPr>
              <w:t>Chapter 34</w:t>
            </w:r>
          </w:p>
        </w:tc>
      </w:tr>
      <w:tr w:rsidR="0011636C" w:rsidRPr="007D2AF3" w14:paraId="69AD8808" w14:textId="77777777" w:rsidTr="000E4CFC">
        <w:tc>
          <w:tcPr>
            <w:tcW w:w="4194" w:type="dxa"/>
            <w:tcBorders>
              <w:top w:val="nil"/>
              <w:left w:val="nil"/>
              <w:bottom w:val="nil"/>
              <w:right w:val="single" w:sz="4" w:space="0" w:color="auto"/>
            </w:tcBorders>
          </w:tcPr>
          <w:p w14:paraId="08AC839F" w14:textId="0D4790DF" w:rsidR="0011636C" w:rsidRPr="005B00C5" w:rsidRDefault="0011636C" w:rsidP="005B00C5">
            <w:pPr>
              <w:tabs>
                <w:tab w:val="right" w:pos="2318"/>
              </w:tabs>
              <w:bidi/>
              <w:rPr>
                <w:rFonts w:ascii="David" w:hAnsi="David" w:cs="David"/>
              </w:rPr>
            </w:pPr>
            <w:r w:rsidRPr="005B00C5">
              <w:rPr>
                <w:rFonts w:ascii="David" w:hAnsi="David" w:cs="David"/>
                <w:rtl/>
              </w:rPr>
              <w:t>א. וַיְהִי אַחֲרֵי דַבֵּר אַלְמָא אֶת־הַדְּבָרִים הָאֵלֶּה אֲלֵיהֶם וַיֵּשֶׁב עַל־הָאָרֶץ וַיָּקָם עֲמוּלֵק וַיָּחֶל לְלַמְּדָם לֵאמֹר׃</w:t>
            </w:r>
          </w:p>
        </w:tc>
        <w:tc>
          <w:tcPr>
            <w:tcW w:w="4194" w:type="dxa"/>
            <w:tcBorders>
              <w:top w:val="nil"/>
              <w:left w:val="single" w:sz="4" w:space="0" w:color="auto"/>
              <w:bottom w:val="nil"/>
              <w:right w:val="nil"/>
            </w:tcBorders>
          </w:tcPr>
          <w:p w14:paraId="2B039E34" w14:textId="1CC79AF4" w:rsidR="0011636C" w:rsidRPr="007D2AF3" w:rsidRDefault="0011636C" w:rsidP="005B00C5">
            <w:pPr>
              <w:rPr>
                <w:rFonts w:ascii="David" w:hAnsi="David" w:cs="David"/>
                <w:sz w:val="21"/>
                <w:szCs w:val="21"/>
              </w:rPr>
            </w:pPr>
            <w:r>
              <w:rPr>
                <w:rFonts w:ascii="David" w:hAnsi="David" w:cs="David"/>
                <w:sz w:val="21"/>
                <w:szCs w:val="21"/>
              </w:rPr>
              <w:t>1 And now it came to pass that after Alma had spoken these words unto them he sat down upon the ground, and Amulek arose and began to teach them, saying:</w:t>
            </w:r>
          </w:p>
        </w:tc>
      </w:tr>
      <w:tr w:rsidR="0011636C" w:rsidRPr="007D2AF3" w14:paraId="41489112" w14:textId="77777777" w:rsidTr="000E4CFC">
        <w:tc>
          <w:tcPr>
            <w:tcW w:w="4194" w:type="dxa"/>
            <w:tcBorders>
              <w:top w:val="nil"/>
              <w:left w:val="nil"/>
              <w:bottom w:val="nil"/>
              <w:right w:val="single" w:sz="4" w:space="0" w:color="auto"/>
            </w:tcBorders>
          </w:tcPr>
          <w:p w14:paraId="01D5D3BF" w14:textId="03E8F933" w:rsidR="0011636C" w:rsidRPr="005B00C5" w:rsidRDefault="0011636C" w:rsidP="005B00C5">
            <w:pPr>
              <w:tabs>
                <w:tab w:val="right" w:pos="2318"/>
              </w:tabs>
              <w:bidi/>
              <w:rPr>
                <w:rFonts w:ascii="David" w:hAnsi="David" w:cs="David"/>
              </w:rPr>
            </w:pPr>
            <w:r w:rsidRPr="005B00C5">
              <w:rPr>
                <w:rFonts w:ascii="David" w:hAnsi="David" w:cs="David"/>
                <w:rtl/>
              </w:rPr>
              <w:t>ב. אַחַי חֹשֵׁב אֲנִי כִּי לֹא יִתָּכֵן כִּי לֹא תֵדְעוּ אֶת־הַדְּבָרִים אֲשֶׁר נֶאֶמְרוּ עַל־בּוֹא הַמָּשִׁיחַ אֲשֶׁר אֲנַחְנוּ מְלַמְּדִים כִּי הוּא בֶּן־הָאֱלֹהִים אָכֵן יָדַעְתִּי כִּי הַדְּבָרִים הָאֵלֶּה נִלְמְדוּ לָכֶם לָרֹב טֶרֶם סַרְתֶּם מֵעִמָּנוּ׃</w:t>
            </w:r>
          </w:p>
        </w:tc>
        <w:tc>
          <w:tcPr>
            <w:tcW w:w="4194" w:type="dxa"/>
            <w:tcBorders>
              <w:top w:val="nil"/>
              <w:left w:val="single" w:sz="4" w:space="0" w:color="auto"/>
              <w:bottom w:val="nil"/>
              <w:right w:val="nil"/>
            </w:tcBorders>
          </w:tcPr>
          <w:p w14:paraId="44D903B0" w14:textId="291F7B90" w:rsidR="0011636C" w:rsidRPr="007D2AF3" w:rsidRDefault="0011636C" w:rsidP="005B00C5">
            <w:pPr>
              <w:rPr>
                <w:rFonts w:ascii="David" w:hAnsi="David" w:cs="David"/>
                <w:sz w:val="21"/>
                <w:szCs w:val="21"/>
              </w:rPr>
            </w:pPr>
            <w:r>
              <w:rPr>
                <w:rFonts w:ascii="David" w:hAnsi="David" w:cs="David"/>
                <w:sz w:val="21"/>
                <w:szCs w:val="21"/>
              </w:rPr>
              <w:t>2 My brethren, I think that it is impossible that ye should be ignorant of the things which have been spoken concerning the coming of Christ, who is taught by us to be the Son of God; yea, I know that these things were taught unto you bountifully before your dissension from among us.</w:t>
            </w:r>
          </w:p>
        </w:tc>
      </w:tr>
      <w:tr w:rsidR="0011636C" w:rsidRPr="007D2AF3" w14:paraId="17F2242D" w14:textId="77777777" w:rsidTr="000E4CFC">
        <w:tc>
          <w:tcPr>
            <w:tcW w:w="4194" w:type="dxa"/>
            <w:tcBorders>
              <w:top w:val="nil"/>
              <w:left w:val="nil"/>
              <w:bottom w:val="nil"/>
              <w:right w:val="single" w:sz="4" w:space="0" w:color="auto"/>
            </w:tcBorders>
          </w:tcPr>
          <w:p w14:paraId="37E7677C" w14:textId="514F795E" w:rsidR="0011636C" w:rsidRPr="005B00C5" w:rsidRDefault="0011636C" w:rsidP="005B00C5">
            <w:pPr>
              <w:tabs>
                <w:tab w:val="right" w:pos="2318"/>
              </w:tabs>
              <w:bidi/>
              <w:rPr>
                <w:rFonts w:ascii="David" w:hAnsi="David" w:cs="David"/>
              </w:rPr>
            </w:pPr>
            <w:r w:rsidRPr="005B00C5">
              <w:rPr>
                <w:rFonts w:ascii="David" w:hAnsi="David" w:cs="David"/>
                <w:rtl/>
              </w:rPr>
              <w:t>ג. וְכַאֲשֶׁר בִּקַּשְׁתֶּם מֵאָחִי הָאָהוּב לְהוֹדִיעַ לָכֶם מַה־תַּעֲשׂוּ בַּעֲבוּר צָרוֹתֵיכֶם וַיְדַבֵּר אֲלֵיכֶם מְעַט לְהָכִין לִבְּכֶם אָכֵן וַיַּזְהִירְכֶם לֶאֱמוּנָה וּלְאֹרֶךְ רוּחַ׃</w:t>
            </w:r>
          </w:p>
        </w:tc>
        <w:tc>
          <w:tcPr>
            <w:tcW w:w="4194" w:type="dxa"/>
            <w:tcBorders>
              <w:top w:val="nil"/>
              <w:left w:val="single" w:sz="4" w:space="0" w:color="auto"/>
              <w:bottom w:val="nil"/>
              <w:right w:val="nil"/>
            </w:tcBorders>
          </w:tcPr>
          <w:p w14:paraId="4BD426FA" w14:textId="5AD1C7FE" w:rsidR="0011636C" w:rsidRPr="007D2AF3" w:rsidRDefault="0011636C" w:rsidP="005B00C5">
            <w:pPr>
              <w:rPr>
                <w:rFonts w:ascii="David" w:hAnsi="David" w:cs="David"/>
                <w:sz w:val="21"/>
                <w:szCs w:val="21"/>
              </w:rPr>
            </w:pPr>
            <w:r>
              <w:rPr>
                <w:rFonts w:ascii="David" w:hAnsi="David" w:cs="David"/>
                <w:sz w:val="21"/>
                <w:szCs w:val="21"/>
              </w:rPr>
              <w:t>3 And as ye have desired of my beloved brother that he should make known unto you what ye should do, because of your afflictions; and he hath spoken somewhat unto you to prepare your minds; yea, and he hath exhorted you unto faith and to patience—</w:t>
            </w:r>
          </w:p>
        </w:tc>
      </w:tr>
      <w:tr w:rsidR="0011636C" w:rsidRPr="007D2AF3" w14:paraId="3F629482" w14:textId="77777777" w:rsidTr="000E4CFC">
        <w:tc>
          <w:tcPr>
            <w:tcW w:w="4194" w:type="dxa"/>
            <w:tcBorders>
              <w:top w:val="nil"/>
              <w:left w:val="nil"/>
              <w:bottom w:val="nil"/>
              <w:right w:val="single" w:sz="4" w:space="0" w:color="auto"/>
            </w:tcBorders>
          </w:tcPr>
          <w:p w14:paraId="70A050ED" w14:textId="401659BA" w:rsidR="0011636C" w:rsidRPr="005B00C5" w:rsidRDefault="0011636C" w:rsidP="005B00C5">
            <w:pPr>
              <w:tabs>
                <w:tab w:val="right" w:pos="2318"/>
              </w:tabs>
              <w:bidi/>
              <w:rPr>
                <w:rFonts w:ascii="David" w:hAnsi="David" w:cs="David"/>
              </w:rPr>
            </w:pPr>
            <w:r w:rsidRPr="005B00C5">
              <w:rPr>
                <w:rFonts w:ascii="David" w:hAnsi="David" w:cs="David"/>
                <w:rtl/>
              </w:rPr>
              <w:t>ד. אָכֵן כִּי תִּהְיֶה לָכֶם אֱמוּנָה רַבָּה לִזְרֹעַ אֶת־הַדָּבָר בִּלְבַבְכֶם לְמַעַן תְּנַסּוּ אֶת־טוּבוֹ׃</w:t>
            </w:r>
          </w:p>
        </w:tc>
        <w:tc>
          <w:tcPr>
            <w:tcW w:w="4194" w:type="dxa"/>
            <w:tcBorders>
              <w:top w:val="nil"/>
              <w:left w:val="single" w:sz="4" w:space="0" w:color="auto"/>
              <w:bottom w:val="nil"/>
              <w:right w:val="nil"/>
            </w:tcBorders>
          </w:tcPr>
          <w:p w14:paraId="24E81632" w14:textId="33B88207" w:rsidR="0011636C" w:rsidRPr="007D2AF3" w:rsidRDefault="0011636C" w:rsidP="005B00C5">
            <w:pPr>
              <w:rPr>
                <w:rFonts w:ascii="David" w:hAnsi="David" w:cs="David"/>
                <w:sz w:val="21"/>
                <w:szCs w:val="21"/>
              </w:rPr>
            </w:pPr>
            <w:r>
              <w:rPr>
                <w:rFonts w:ascii="David" w:hAnsi="David" w:cs="David"/>
                <w:sz w:val="21"/>
                <w:szCs w:val="21"/>
              </w:rPr>
              <w:t>4 Yea, even that ye would have so much faith as even to plant the word in your hearts, that ye may try the experiment of its goodness.</w:t>
            </w:r>
          </w:p>
        </w:tc>
      </w:tr>
      <w:tr w:rsidR="0011636C" w:rsidRPr="007D2AF3" w14:paraId="43E827FA" w14:textId="77777777" w:rsidTr="000E4CFC">
        <w:tc>
          <w:tcPr>
            <w:tcW w:w="4194" w:type="dxa"/>
            <w:tcBorders>
              <w:top w:val="nil"/>
              <w:left w:val="nil"/>
              <w:bottom w:val="nil"/>
              <w:right w:val="single" w:sz="4" w:space="0" w:color="auto"/>
            </w:tcBorders>
          </w:tcPr>
          <w:p w14:paraId="5987EAFF" w14:textId="3BAD2EAE" w:rsidR="0011636C" w:rsidRPr="005B00C5" w:rsidRDefault="0011636C" w:rsidP="005B00C5">
            <w:pPr>
              <w:tabs>
                <w:tab w:val="right" w:pos="2318"/>
              </w:tabs>
              <w:bidi/>
              <w:rPr>
                <w:rFonts w:ascii="David" w:hAnsi="David" w:cs="David"/>
              </w:rPr>
            </w:pPr>
            <w:r w:rsidRPr="005B00C5">
              <w:rPr>
                <w:rFonts w:ascii="David" w:hAnsi="David" w:cs="David"/>
                <w:rtl/>
              </w:rPr>
              <w:t>ה. וְרָאִינוּ כִּי אֲשֶׁר בְּלִבְּכֶם הוּא אִם־הַדָּבָר בְּבֶן־הָאֱלֹהִים אוֹ אִם־לֹא יִהְיֶה מָשִׁיחַ׃</w:t>
            </w:r>
          </w:p>
        </w:tc>
        <w:tc>
          <w:tcPr>
            <w:tcW w:w="4194" w:type="dxa"/>
            <w:tcBorders>
              <w:top w:val="nil"/>
              <w:left w:val="single" w:sz="4" w:space="0" w:color="auto"/>
              <w:bottom w:val="nil"/>
              <w:right w:val="nil"/>
            </w:tcBorders>
          </w:tcPr>
          <w:p w14:paraId="76A839AD" w14:textId="4D782B90" w:rsidR="0011636C" w:rsidRPr="007D2AF3" w:rsidRDefault="0011636C" w:rsidP="005B00C5">
            <w:pPr>
              <w:rPr>
                <w:rFonts w:ascii="David" w:hAnsi="David" w:cs="David"/>
                <w:sz w:val="21"/>
                <w:szCs w:val="21"/>
              </w:rPr>
            </w:pPr>
            <w:r>
              <w:rPr>
                <w:rFonts w:ascii="David" w:hAnsi="David" w:cs="David"/>
                <w:sz w:val="21"/>
                <w:szCs w:val="21"/>
              </w:rPr>
              <w:t>5 And we have beheld that the great question which is in your minds is whether the word be in the Son of God, or whether there shall be no Christ.</w:t>
            </w:r>
          </w:p>
        </w:tc>
      </w:tr>
      <w:tr w:rsidR="0011636C" w:rsidRPr="007D2AF3" w14:paraId="3C52791D" w14:textId="77777777" w:rsidTr="000E4CFC">
        <w:tc>
          <w:tcPr>
            <w:tcW w:w="4194" w:type="dxa"/>
            <w:tcBorders>
              <w:top w:val="nil"/>
              <w:left w:val="nil"/>
              <w:bottom w:val="nil"/>
              <w:right w:val="single" w:sz="4" w:space="0" w:color="auto"/>
            </w:tcBorders>
          </w:tcPr>
          <w:p w14:paraId="7AD62C42" w14:textId="47613A9E" w:rsidR="0011636C" w:rsidRPr="005B00C5" w:rsidRDefault="0011636C" w:rsidP="005B00C5">
            <w:pPr>
              <w:tabs>
                <w:tab w:val="right" w:pos="2318"/>
              </w:tabs>
              <w:bidi/>
              <w:rPr>
                <w:rFonts w:ascii="David" w:hAnsi="David" w:cs="David"/>
              </w:rPr>
            </w:pPr>
            <w:r w:rsidRPr="005B00C5">
              <w:rPr>
                <w:rFonts w:ascii="David" w:hAnsi="David" w:cs="David"/>
                <w:rtl/>
              </w:rPr>
              <w:t>ו. וְגַם רְאִיתֶם כִּי הוֹכִיחַ לָכֶם אָחִי בִּדְבָרִים רַבִּים כִּי הַדָּבָר בַּמָּשִׁיחַ לִישׁוּעָה׃</w:t>
            </w:r>
          </w:p>
        </w:tc>
        <w:tc>
          <w:tcPr>
            <w:tcW w:w="4194" w:type="dxa"/>
            <w:tcBorders>
              <w:top w:val="nil"/>
              <w:left w:val="single" w:sz="4" w:space="0" w:color="auto"/>
              <w:bottom w:val="nil"/>
              <w:right w:val="nil"/>
            </w:tcBorders>
          </w:tcPr>
          <w:p w14:paraId="2EB9A6EC" w14:textId="33AAFB36" w:rsidR="0011636C" w:rsidRPr="007D2AF3" w:rsidRDefault="0011636C" w:rsidP="005B00C5">
            <w:pPr>
              <w:rPr>
                <w:rFonts w:ascii="David" w:hAnsi="David" w:cs="David"/>
                <w:sz w:val="21"/>
                <w:szCs w:val="21"/>
              </w:rPr>
            </w:pPr>
            <w:r>
              <w:rPr>
                <w:rFonts w:ascii="David" w:hAnsi="David" w:cs="David"/>
                <w:sz w:val="21"/>
                <w:szCs w:val="21"/>
              </w:rPr>
              <w:t xml:space="preserve">6 And ye also beheld that my brother has proved unto you, in many instances, that the word is in Christ unto salvation. </w:t>
            </w:r>
          </w:p>
        </w:tc>
      </w:tr>
      <w:tr w:rsidR="0011636C" w:rsidRPr="007D2AF3" w14:paraId="42FD1877" w14:textId="77777777" w:rsidTr="000E4CFC">
        <w:tc>
          <w:tcPr>
            <w:tcW w:w="4194" w:type="dxa"/>
            <w:tcBorders>
              <w:top w:val="nil"/>
              <w:left w:val="nil"/>
              <w:bottom w:val="nil"/>
              <w:right w:val="single" w:sz="4" w:space="0" w:color="auto"/>
            </w:tcBorders>
          </w:tcPr>
          <w:p w14:paraId="62FE9BA8" w14:textId="7E877411" w:rsidR="0011636C" w:rsidRPr="005B00C5" w:rsidRDefault="0011636C" w:rsidP="005B00C5">
            <w:pPr>
              <w:tabs>
                <w:tab w:val="right" w:pos="2318"/>
              </w:tabs>
              <w:bidi/>
              <w:rPr>
                <w:rFonts w:ascii="David" w:hAnsi="David" w:cs="David"/>
              </w:rPr>
            </w:pPr>
            <w:r w:rsidRPr="005B00C5">
              <w:rPr>
                <w:rFonts w:ascii="David" w:hAnsi="David" w:cs="David"/>
                <w:rtl/>
              </w:rPr>
              <w:t>ז. אָחִי קָרָא עַל־דִּבְרֵי זֶנוֹס כִּי הַגְּאֻלָּה בָּאָה דֶּרֶךְ בֶּן־הָאֱלֹהִים וְגַם עַל־דִּבְרֵי זֶנוֹק וְגַם פָּנָה אֶל־מֹשֶׁה לְהוֹכִיחַ כִּי אֱמֶת הַדְּבָרִים הָאֵלֶּה׃</w:t>
            </w:r>
          </w:p>
        </w:tc>
        <w:tc>
          <w:tcPr>
            <w:tcW w:w="4194" w:type="dxa"/>
            <w:tcBorders>
              <w:top w:val="nil"/>
              <w:left w:val="single" w:sz="4" w:space="0" w:color="auto"/>
              <w:bottom w:val="nil"/>
              <w:right w:val="nil"/>
            </w:tcBorders>
          </w:tcPr>
          <w:p w14:paraId="234575FE" w14:textId="1D0B7154" w:rsidR="0011636C" w:rsidRPr="007D2AF3" w:rsidRDefault="0011636C" w:rsidP="005B00C5">
            <w:pPr>
              <w:rPr>
                <w:rFonts w:ascii="David" w:hAnsi="David" w:cs="David"/>
                <w:sz w:val="21"/>
                <w:szCs w:val="21"/>
              </w:rPr>
            </w:pPr>
            <w:r>
              <w:rPr>
                <w:rFonts w:ascii="David" w:hAnsi="David" w:cs="David"/>
                <w:sz w:val="21"/>
                <w:szCs w:val="21"/>
              </w:rPr>
              <w:t xml:space="preserve">7 My brother has called upon the words of Zenos, that redemption cometh through the Son of God, and also upon the words of Zenock; and </w:t>
            </w:r>
            <w:r>
              <w:rPr>
                <w:rFonts w:ascii="David" w:hAnsi="David" w:cs="David"/>
                <w:sz w:val="21"/>
                <w:szCs w:val="21"/>
              </w:rPr>
              <w:lastRenderedPageBreak/>
              <w:t>also he has appealed unto Moses, to prove that these things are true.</w:t>
            </w:r>
          </w:p>
        </w:tc>
      </w:tr>
      <w:tr w:rsidR="0011636C" w:rsidRPr="007D2AF3" w14:paraId="02A05949" w14:textId="77777777" w:rsidTr="000E4CFC">
        <w:tc>
          <w:tcPr>
            <w:tcW w:w="4194" w:type="dxa"/>
            <w:tcBorders>
              <w:top w:val="nil"/>
              <w:left w:val="nil"/>
              <w:bottom w:val="nil"/>
              <w:right w:val="single" w:sz="4" w:space="0" w:color="auto"/>
            </w:tcBorders>
          </w:tcPr>
          <w:p w14:paraId="42071F72" w14:textId="2405C54C" w:rsidR="0011636C" w:rsidRPr="005B00C5" w:rsidRDefault="0011636C" w:rsidP="005B00C5">
            <w:pPr>
              <w:tabs>
                <w:tab w:val="right" w:pos="2318"/>
              </w:tabs>
              <w:bidi/>
              <w:rPr>
                <w:rFonts w:ascii="David" w:hAnsi="David" w:cs="David"/>
              </w:rPr>
            </w:pPr>
            <w:r w:rsidRPr="005B00C5">
              <w:rPr>
                <w:rFonts w:ascii="David" w:hAnsi="David" w:cs="David"/>
                <w:rtl/>
              </w:rPr>
              <w:lastRenderedPageBreak/>
              <w:t>ח. וְעַתָּה הִנֵּה אָעִיד לָכֶם מֵעַצְמִי כִּי אֱמֶת הַדְּבָרִים הָאֵלֶּה הִנֵּה אֹמֵר אֲנִי לָכֶם כִּי יָדַעְתִּי כִּי יָבוֹא הַמָּשִׁיחַ בְּתוֹךְ בְּנֵי הָאָדָם לָשֵׂאת פִּשְׁעֵי עַמּוֹ וְכִי יְכַפֵּר עַל־חַטֹּאת הָעוֹלָם כִּי יְהוָה אֱלֹהִים דִּבֵּר׃</w:t>
            </w:r>
          </w:p>
        </w:tc>
        <w:tc>
          <w:tcPr>
            <w:tcW w:w="4194" w:type="dxa"/>
            <w:tcBorders>
              <w:top w:val="nil"/>
              <w:left w:val="single" w:sz="4" w:space="0" w:color="auto"/>
              <w:bottom w:val="nil"/>
              <w:right w:val="nil"/>
            </w:tcBorders>
          </w:tcPr>
          <w:p w14:paraId="3ACC44F9" w14:textId="44E03197" w:rsidR="0011636C" w:rsidRPr="007D2AF3" w:rsidRDefault="0011636C" w:rsidP="005B00C5">
            <w:pPr>
              <w:rPr>
                <w:rFonts w:ascii="David" w:hAnsi="David" w:cs="David"/>
                <w:sz w:val="21"/>
                <w:szCs w:val="21"/>
              </w:rPr>
            </w:pPr>
            <w:r>
              <w:rPr>
                <w:rFonts w:ascii="David" w:hAnsi="David" w:cs="David"/>
                <w:sz w:val="21"/>
                <w:szCs w:val="21"/>
              </w:rPr>
              <w:t>8 And now, behold, I will testify unto you of myself that these things are true. Behold, I say unto you, that I do know that Christ shall come among the children of men, to take upon him the transgressions of his people, and that he shall atone for the sins of the world; for the Lord God hath spoken it.</w:t>
            </w:r>
          </w:p>
        </w:tc>
      </w:tr>
      <w:tr w:rsidR="0011636C" w:rsidRPr="007D2AF3" w14:paraId="5C8E0701" w14:textId="77777777" w:rsidTr="000E4CFC">
        <w:tc>
          <w:tcPr>
            <w:tcW w:w="4194" w:type="dxa"/>
            <w:tcBorders>
              <w:top w:val="nil"/>
              <w:left w:val="nil"/>
              <w:bottom w:val="nil"/>
              <w:right w:val="single" w:sz="4" w:space="0" w:color="auto"/>
            </w:tcBorders>
          </w:tcPr>
          <w:p w14:paraId="7C17AD9E" w14:textId="0EBFA84F" w:rsidR="0011636C" w:rsidRPr="005B00C5" w:rsidRDefault="0011636C" w:rsidP="005B00C5">
            <w:pPr>
              <w:tabs>
                <w:tab w:val="right" w:pos="2318"/>
              </w:tabs>
              <w:bidi/>
              <w:rPr>
                <w:rFonts w:ascii="David" w:hAnsi="David" w:cs="David"/>
              </w:rPr>
            </w:pPr>
            <w:r w:rsidRPr="005B00C5">
              <w:rPr>
                <w:rFonts w:ascii="David" w:hAnsi="David" w:cs="David"/>
                <w:rtl/>
              </w:rPr>
              <w:t>ט. כִּי נָכוֹן לַעֲשׂוֹת כַּפָּרָה כִּי כַּאֲשֶׁר גָּזַר הָאֵל הַנִּצְחִי מוּכְרָח לַעֲשׂוֹת כַּפָּרָה וְאִם־לֹא יֹאבַד כׇּל־הָאָדָם בְּאֵין מָנוֹס אָכֵן הַכֹּל קְשֵׁי־עֹרֶף אָכֵן הַכֹּל נָפְלוּ וְאָבְדוּ וְיֹאבְדוּ בִּלְתִּי אִם־בַּכַּפָּרָה אֲשֶׁר נָכוֹן</w:t>
            </w:r>
            <w:r w:rsidRPr="005B00C5">
              <w:rPr>
                <w:rFonts w:ascii="David" w:hAnsi="David" w:cs="David"/>
              </w:rPr>
              <w:t xml:space="preserve"> </w:t>
            </w:r>
            <w:r w:rsidRPr="005B00C5">
              <w:rPr>
                <w:rFonts w:ascii="David" w:hAnsi="David" w:cs="David"/>
                <w:rtl/>
              </w:rPr>
              <w:t>לַעֲשׂוֹת׃</w:t>
            </w:r>
          </w:p>
        </w:tc>
        <w:tc>
          <w:tcPr>
            <w:tcW w:w="4194" w:type="dxa"/>
            <w:tcBorders>
              <w:top w:val="nil"/>
              <w:left w:val="single" w:sz="4" w:space="0" w:color="auto"/>
              <w:bottom w:val="nil"/>
              <w:right w:val="nil"/>
            </w:tcBorders>
          </w:tcPr>
          <w:p w14:paraId="497EEB09" w14:textId="62B92511" w:rsidR="0011636C" w:rsidRPr="007D2AF3" w:rsidRDefault="0011636C" w:rsidP="005B00C5">
            <w:pPr>
              <w:rPr>
                <w:rFonts w:ascii="David" w:hAnsi="David" w:cs="David"/>
                <w:sz w:val="21"/>
                <w:szCs w:val="21"/>
              </w:rPr>
            </w:pPr>
            <w:r>
              <w:rPr>
                <w:rFonts w:ascii="David" w:hAnsi="David" w:cs="David"/>
                <w:sz w:val="21"/>
                <w:szCs w:val="21"/>
              </w:rPr>
              <w:t>9 For it is expedient that an atonement should be made; for according to the great plan of the Eternal God there must be an atonement made, or else all mankind must unavoidably perish; yea, all are hardened; yea, all are fallen and are lost, and must perish except it be through the atonement which it is expedient should be made.</w:t>
            </w:r>
          </w:p>
        </w:tc>
      </w:tr>
      <w:tr w:rsidR="0011636C" w:rsidRPr="007D2AF3" w14:paraId="4FAFA820" w14:textId="77777777" w:rsidTr="000E4CFC">
        <w:tc>
          <w:tcPr>
            <w:tcW w:w="4194" w:type="dxa"/>
            <w:tcBorders>
              <w:top w:val="nil"/>
              <w:left w:val="nil"/>
              <w:bottom w:val="nil"/>
              <w:right w:val="single" w:sz="4" w:space="0" w:color="auto"/>
            </w:tcBorders>
          </w:tcPr>
          <w:p w14:paraId="0936C966" w14:textId="0674D210" w:rsidR="0011636C" w:rsidRPr="005B00C5" w:rsidRDefault="0011636C" w:rsidP="005B00C5">
            <w:pPr>
              <w:tabs>
                <w:tab w:val="right" w:pos="2318"/>
              </w:tabs>
              <w:bidi/>
              <w:rPr>
                <w:rFonts w:ascii="David" w:hAnsi="David" w:cs="David"/>
              </w:rPr>
            </w:pPr>
            <w:r w:rsidRPr="005B00C5">
              <w:rPr>
                <w:rFonts w:ascii="David" w:hAnsi="David" w:cs="David"/>
                <w:rtl/>
              </w:rPr>
              <w:t>י. כִּי נָכוֹן לִהְיוֹת זֶבַח גָּדוֹל וְאַחֲרוֹן אָכֵן לֹא זֶבַח אָדָם וְלֹא בְּהֵמָה וְלֹא כׇל־מִין עוֹף כִּי לֹא יִהְיֶה זֶבַח אָדָם אַךְ יִהְיֶה זֶבַח עַד־עוֹלָם וְנִצְחִי׃</w:t>
            </w:r>
          </w:p>
        </w:tc>
        <w:tc>
          <w:tcPr>
            <w:tcW w:w="4194" w:type="dxa"/>
            <w:tcBorders>
              <w:top w:val="nil"/>
              <w:left w:val="single" w:sz="4" w:space="0" w:color="auto"/>
              <w:bottom w:val="nil"/>
              <w:right w:val="nil"/>
            </w:tcBorders>
          </w:tcPr>
          <w:p w14:paraId="250B854C" w14:textId="0A0508C6" w:rsidR="0011636C" w:rsidRPr="007D2AF3" w:rsidRDefault="0011636C" w:rsidP="005B00C5">
            <w:pPr>
              <w:rPr>
                <w:rFonts w:ascii="David" w:hAnsi="David" w:cs="David"/>
                <w:sz w:val="21"/>
                <w:szCs w:val="21"/>
              </w:rPr>
            </w:pPr>
            <w:r>
              <w:rPr>
                <w:rFonts w:ascii="David" w:hAnsi="David" w:cs="David"/>
                <w:sz w:val="21"/>
                <w:szCs w:val="21"/>
              </w:rPr>
              <w:t>10 For it is expedient that there should be a great and last sacrifice; yea, not a sacrifice of man, neither of beast, neither of any manner of fowl; for it shall not be a human sacrifice; but it must be an infinite and eternal sacrifice.</w:t>
            </w:r>
          </w:p>
        </w:tc>
      </w:tr>
      <w:tr w:rsidR="0011636C" w:rsidRPr="007D2AF3" w14:paraId="20D1C0A6" w14:textId="77777777" w:rsidTr="000E4CFC">
        <w:tc>
          <w:tcPr>
            <w:tcW w:w="4194" w:type="dxa"/>
            <w:tcBorders>
              <w:top w:val="nil"/>
              <w:left w:val="nil"/>
              <w:bottom w:val="nil"/>
              <w:right w:val="single" w:sz="4" w:space="0" w:color="auto"/>
            </w:tcBorders>
          </w:tcPr>
          <w:p w14:paraId="65042213" w14:textId="2ADF0D23" w:rsidR="0011636C" w:rsidRPr="005B00C5" w:rsidRDefault="0011636C" w:rsidP="005B00C5">
            <w:pPr>
              <w:tabs>
                <w:tab w:val="right" w:pos="2318"/>
              </w:tabs>
              <w:bidi/>
              <w:rPr>
                <w:rFonts w:ascii="David" w:hAnsi="David" w:cs="David"/>
              </w:rPr>
            </w:pPr>
            <w:r w:rsidRPr="005B00C5">
              <w:rPr>
                <w:rFonts w:ascii="David" w:hAnsi="David" w:cs="David"/>
                <w:rtl/>
              </w:rPr>
              <w:t>יא. וְעַתָּה אֵין אִישׁ אֲשֶׁר יוּכַל לִזְבֹּחַ אֶת־דָּמוֹ לְכַפֵּר עַל־חַטֹּאת אַחֵר וְעַתָּה אִם יִרְצַח אִישׁ הֲתִקַּח תּוֹרָתֵנוּ הַצַּדֶּקֶת אֶת־נֶפֶשׁ אָחִיו אֹמֵר אֲנִי לָכֶם לֹא׃</w:t>
            </w:r>
          </w:p>
        </w:tc>
        <w:tc>
          <w:tcPr>
            <w:tcW w:w="4194" w:type="dxa"/>
            <w:tcBorders>
              <w:top w:val="nil"/>
              <w:left w:val="single" w:sz="4" w:space="0" w:color="auto"/>
              <w:bottom w:val="nil"/>
              <w:right w:val="nil"/>
            </w:tcBorders>
          </w:tcPr>
          <w:p w14:paraId="460583F5" w14:textId="4E318C94" w:rsidR="0011636C" w:rsidRPr="007D2AF3" w:rsidRDefault="0011636C" w:rsidP="005B00C5">
            <w:pPr>
              <w:rPr>
                <w:rFonts w:ascii="David" w:hAnsi="David" w:cs="David"/>
                <w:sz w:val="21"/>
                <w:szCs w:val="21"/>
              </w:rPr>
            </w:pPr>
            <w:r>
              <w:rPr>
                <w:rFonts w:ascii="David" w:hAnsi="David" w:cs="David"/>
                <w:sz w:val="21"/>
                <w:szCs w:val="21"/>
              </w:rPr>
              <w:t>11 Now there is not any man that can sacrifice his own blood which will atone for the sins of another. Now, if a man murdereth, behold will our law, which is just, take the life of his brother? I say unto you, Nay.</w:t>
            </w:r>
          </w:p>
        </w:tc>
      </w:tr>
      <w:tr w:rsidR="0011636C" w:rsidRPr="007D2AF3" w14:paraId="29D85ECC" w14:textId="77777777" w:rsidTr="000E4CFC">
        <w:tc>
          <w:tcPr>
            <w:tcW w:w="4194" w:type="dxa"/>
            <w:tcBorders>
              <w:top w:val="nil"/>
              <w:left w:val="nil"/>
              <w:bottom w:val="nil"/>
              <w:right w:val="single" w:sz="4" w:space="0" w:color="auto"/>
            </w:tcBorders>
          </w:tcPr>
          <w:p w14:paraId="5F3CC601" w14:textId="24C916C2" w:rsidR="0011636C" w:rsidRPr="005B00C5" w:rsidRDefault="0011636C" w:rsidP="005B00C5">
            <w:pPr>
              <w:tabs>
                <w:tab w:val="right" w:pos="2318"/>
              </w:tabs>
              <w:bidi/>
              <w:rPr>
                <w:rFonts w:ascii="David" w:hAnsi="David" w:cs="David"/>
              </w:rPr>
            </w:pPr>
            <w:r w:rsidRPr="005B00C5">
              <w:rPr>
                <w:rFonts w:ascii="David" w:hAnsi="David" w:cs="David"/>
                <w:rtl/>
              </w:rPr>
              <w:t>יב. אַךְ הַתּוֹרָה דּוֹרֶשֶׁת אֶת־נֶפֶשׁ הָרוֹצֵחַ לָכֵן לֹא יַסְפִּיק דָּבָר זוּלַת כַּפָּרָה עוֹלָמִית לְחַטֹּאת הָעוֹלָם׃</w:t>
            </w:r>
          </w:p>
        </w:tc>
        <w:tc>
          <w:tcPr>
            <w:tcW w:w="4194" w:type="dxa"/>
            <w:tcBorders>
              <w:top w:val="nil"/>
              <w:left w:val="single" w:sz="4" w:space="0" w:color="auto"/>
              <w:bottom w:val="nil"/>
              <w:right w:val="nil"/>
            </w:tcBorders>
          </w:tcPr>
          <w:p w14:paraId="5CA4358E" w14:textId="155E97AD" w:rsidR="0011636C" w:rsidRPr="007D2AF3" w:rsidRDefault="0011636C" w:rsidP="005B00C5">
            <w:pPr>
              <w:rPr>
                <w:rFonts w:ascii="David" w:hAnsi="David" w:cs="David"/>
                <w:sz w:val="21"/>
                <w:szCs w:val="21"/>
              </w:rPr>
            </w:pPr>
            <w:r>
              <w:rPr>
                <w:rFonts w:ascii="David" w:hAnsi="David" w:cs="David"/>
                <w:sz w:val="21"/>
                <w:szCs w:val="21"/>
              </w:rPr>
              <w:t>12 But the law requireth the life of him who hath murdered; therefore there can be nothing which is short of an infinite atonement which will suffice for the sins of the world.</w:t>
            </w:r>
          </w:p>
        </w:tc>
      </w:tr>
      <w:tr w:rsidR="0011636C" w:rsidRPr="007D2AF3" w14:paraId="6CB97E51" w14:textId="77777777" w:rsidTr="000E4CFC">
        <w:tc>
          <w:tcPr>
            <w:tcW w:w="4194" w:type="dxa"/>
            <w:tcBorders>
              <w:top w:val="nil"/>
              <w:left w:val="nil"/>
              <w:bottom w:val="nil"/>
              <w:right w:val="single" w:sz="4" w:space="0" w:color="auto"/>
            </w:tcBorders>
          </w:tcPr>
          <w:p w14:paraId="7B563C57" w14:textId="6F4BC755" w:rsidR="0011636C" w:rsidRPr="005B00C5" w:rsidRDefault="0011636C" w:rsidP="005B00C5">
            <w:pPr>
              <w:tabs>
                <w:tab w:val="right" w:pos="2318"/>
              </w:tabs>
              <w:bidi/>
              <w:rPr>
                <w:rFonts w:ascii="David" w:hAnsi="David" w:cs="David"/>
              </w:rPr>
            </w:pPr>
            <w:r w:rsidRPr="005B00C5">
              <w:rPr>
                <w:rFonts w:ascii="David" w:hAnsi="David" w:cs="David"/>
                <w:rtl/>
              </w:rPr>
              <w:t>יג. לָכֵן נָכוֹן לִהְיוֹת זֶבַח גָּדוֹל וְאַחֲרוֹן וְאָז יִהְיֶה אוֹ נָכוֹן לִהְיוֹת קֵץ לִשְׁפִיכַת דָּמִים אָז תִּמָּלֵא תּוֹרַת מֹשֶׁה אָכֵן תִּמָּלֵא כֻלָּהּ כׇּל־יוֹד וְקוֹץ וְלֹא יַעֲבֹר דָּבָר׃</w:t>
            </w:r>
          </w:p>
        </w:tc>
        <w:tc>
          <w:tcPr>
            <w:tcW w:w="4194" w:type="dxa"/>
            <w:tcBorders>
              <w:top w:val="nil"/>
              <w:left w:val="single" w:sz="4" w:space="0" w:color="auto"/>
              <w:bottom w:val="nil"/>
              <w:right w:val="nil"/>
            </w:tcBorders>
          </w:tcPr>
          <w:p w14:paraId="22A7637A" w14:textId="7AA3A52E" w:rsidR="0011636C" w:rsidRPr="007D2AF3" w:rsidRDefault="0011636C" w:rsidP="005B00C5">
            <w:pPr>
              <w:rPr>
                <w:rFonts w:ascii="David" w:hAnsi="David" w:cs="David"/>
                <w:sz w:val="21"/>
                <w:szCs w:val="21"/>
              </w:rPr>
            </w:pPr>
            <w:r>
              <w:rPr>
                <w:rFonts w:ascii="David" w:hAnsi="David" w:cs="David"/>
                <w:sz w:val="21"/>
                <w:szCs w:val="21"/>
              </w:rPr>
              <w:t>13 Therefore, it is expedient that there should be a great and last sacrifice; and then shall there be, or it is expedient there should be, a stop to the shedding of blood; then shall the law of Moses be fulfilled; yea, it shall be all fulfilled, every jot and tittle, and none shall have passed away.</w:t>
            </w:r>
          </w:p>
        </w:tc>
      </w:tr>
      <w:tr w:rsidR="0011636C" w:rsidRPr="007D2AF3" w14:paraId="232FCAD6" w14:textId="77777777" w:rsidTr="000E4CFC">
        <w:tc>
          <w:tcPr>
            <w:tcW w:w="4194" w:type="dxa"/>
            <w:tcBorders>
              <w:top w:val="nil"/>
              <w:left w:val="nil"/>
              <w:bottom w:val="nil"/>
              <w:right w:val="single" w:sz="4" w:space="0" w:color="auto"/>
            </w:tcBorders>
          </w:tcPr>
          <w:p w14:paraId="66A62D1B" w14:textId="13353B8E" w:rsidR="0011636C" w:rsidRPr="005B00C5" w:rsidRDefault="0011636C" w:rsidP="005B00C5">
            <w:pPr>
              <w:tabs>
                <w:tab w:val="right" w:pos="2318"/>
              </w:tabs>
              <w:bidi/>
              <w:rPr>
                <w:rFonts w:ascii="David" w:hAnsi="David" w:cs="David"/>
              </w:rPr>
            </w:pPr>
            <w:r w:rsidRPr="005B00C5">
              <w:rPr>
                <w:rFonts w:ascii="David" w:hAnsi="David" w:cs="David"/>
                <w:rtl/>
              </w:rPr>
              <w:t>יד. וְהִנֵּה זֶה כׇּל־טַעַם הַתּוֹרָה כֻּלָּהּ מוֹרָה אֶל־זֶבַח הַגָּדוֹל וְהָאַחֲרוֹן וְהַזֶּבַח הַהוּא יִהְיֶה בֶּן־הָאֱלֹהִים אָכֵן עוֹלָמִי וְנִצְחִי׃</w:t>
            </w:r>
          </w:p>
        </w:tc>
        <w:tc>
          <w:tcPr>
            <w:tcW w:w="4194" w:type="dxa"/>
            <w:tcBorders>
              <w:top w:val="nil"/>
              <w:left w:val="single" w:sz="4" w:space="0" w:color="auto"/>
              <w:bottom w:val="nil"/>
              <w:right w:val="nil"/>
            </w:tcBorders>
          </w:tcPr>
          <w:p w14:paraId="0A9FFF76" w14:textId="1D66AE8C" w:rsidR="0011636C" w:rsidRPr="007D2AF3" w:rsidRDefault="0011636C" w:rsidP="005B00C5">
            <w:pPr>
              <w:rPr>
                <w:rFonts w:ascii="David" w:hAnsi="David" w:cs="David"/>
                <w:sz w:val="21"/>
                <w:szCs w:val="21"/>
              </w:rPr>
            </w:pPr>
            <w:r>
              <w:rPr>
                <w:rFonts w:ascii="David" w:hAnsi="David" w:cs="David"/>
                <w:sz w:val="21"/>
                <w:szCs w:val="21"/>
              </w:rPr>
              <w:t xml:space="preserve">14 And behold, this is the whole meaning of the law, every whit pointing to that great and last sacrifice; and that great and last sacrifice will be the Son of God, yea, infinite and eternal. </w:t>
            </w:r>
          </w:p>
        </w:tc>
      </w:tr>
      <w:tr w:rsidR="0011636C" w:rsidRPr="007D2AF3" w14:paraId="7B852C4F" w14:textId="77777777" w:rsidTr="000E4CFC">
        <w:tc>
          <w:tcPr>
            <w:tcW w:w="4194" w:type="dxa"/>
            <w:tcBorders>
              <w:top w:val="nil"/>
              <w:left w:val="nil"/>
              <w:bottom w:val="nil"/>
              <w:right w:val="single" w:sz="4" w:space="0" w:color="auto"/>
            </w:tcBorders>
          </w:tcPr>
          <w:p w14:paraId="1599F768" w14:textId="6748E1E3" w:rsidR="0011636C" w:rsidRPr="005B00C5" w:rsidRDefault="0011636C" w:rsidP="005B00C5">
            <w:pPr>
              <w:tabs>
                <w:tab w:val="right" w:pos="2318"/>
              </w:tabs>
              <w:bidi/>
              <w:rPr>
                <w:rFonts w:ascii="David" w:hAnsi="David" w:cs="David"/>
              </w:rPr>
            </w:pPr>
            <w:r w:rsidRPr="005B00C5">
              <w:rPr>
                <w:rFonts w:ascii="David" w:hAnsi="David" w:cs="David"/>
                <w:rtl/>
              </w:rPr>
              <w:t>טו. וְכָכָה יָבִיא יְשׁוּעָה לְכׇל־הַמַּאֲמִינִים בִּשְׁמוֹ וְלָזֹאת הַזֶּבַח הָאַחֲרוֹן לְהָבִיא רַחֲמֵי מֵעַיִם הַגֹּבְרִים עַל־הַמִּשְׁפָּט וּמְבִיאִים לִבְנֵי הָאָדָם דֶּרֶךְ לְהַאֲמִין וְלָשׁוּב׃</w:t>
            </w:r>
          </w:p>
        </w:tc>
        <w:tc>
          <w:tcPr>
            <w:tcW w:w="4194" w:type="dxa"/>
            <w:tcBorders>
              <w:top w:val="nil"/>
              <w:left w:val="single" w:sz="4" w:space="0" w:color="auto"/>
              <w:bottom w:val="nil"/>
              <w:right w:val="nil"/>
            </w:tcBorders>
          </w:tcPr>
          <w:p w14:paraId="371817ED" w14:textId="2F6EE430" w:rsidR="0011636C" w:rsidRPr="007D2AF3" w:rsidRDefault="0011636C" w:rsidP="005B00C5">
            <w:pPr>
              <w:rPr>
                <w:rFonts w:ascii="David" w:hAnsi="David" w:cs="David"/>
                <w:sz w:val="21"/>
                <w:szCs w:val="21"/>
              </w:rPr>
            </w:pPr>
            <w:r>
              <w:rPr>
                <w:rFonts w:ascii="David" w:hAnsi="David" w:cs="David"/>
                <w:sz w:val="21"/>
                <w:szCs w:val="21"/>
              </w:rPr>
              <w:t>15 And thus he shall bring salvation to all those who shall believe on his name; this being the intent of this last sacrifice, to bring about the bowels of mercy, which overpowereth justice, and bringeth about means unto men that they may have faith unto repentance.</w:t>
            </w:r>
          </w:p>
        </w:tc>
      </w:tr>
      <w:tr w:rsidR="0011636C" w:rsidRPr="007D2AF3" w14:paraId="3F01D839" w14:textId="77777777" w:rsidTr="000E4CFC">
        <w:tc>
          <w:tcPr>
            <w:tcW w:w="4194" w:type="dxa"/>
            <w:tcBorders>
              <w:top w:val="nil"/>
              <w:left w:val="nil"/>
              <w:bottom w:val="nil"/>
              <w:right w:val="single" w:sz="4" w:space="0" w:color="auto"/>
            </w:tcBorders>
          </w:tcPr>
          <w:p w14:paraId="42941723" w14:textId="3B00509B" w:rsidR="0011636C" w:rsidRPr="005B00C5" w:rsidRDefault="0011636C" w:rsidP="005B00C5">
            <w:pPr>
              <w:tabs>
                <w:tab w:val="right" w:pos="2318"/>
              </w:tabs>
              <w:bidi/>
              <w:rPr>
                <w:rFonts w:ascii="David" w:hAnsi="David" w:cs="David"/>
              </w:rPr>
            </w:pPr>
            <w:r w:rsidRPr="005B00C5">
              <w:rPr>
                <w:rFonts w:ascii="David" w:hAnsi="David" w:cs="David"/>
                <w:rtl/>
              </w:rPr>
              <w:t>טז. וְכָכָה יוּכַל הַחֶסֶד לְמַלֵּא מִשְׁפַּט הַצֶּדֶק וּמַקִּיפִים אוֹתָם בִּזְרוֹעוֹת הַחֶסֶד אַךְ הָעֹשֶׂה בְּלִי אֱמוּנָה לָשׁוּב חָשׂוּף לְכׇל־מִשְׁפַּט הַצֶּדֶק לָכֵן רַק לְבַעַל הָאֱמוּנָה לָשׁוּב מוּבֵאת הַגְּאֻלָּה הַגְּדוֹלָה וְהַנִּצְחִית׃</w:t>
            </w:r>
          </w:p>
        </w:tc>
        <w:tc>
          <w:tcPr>
            <w:tcW w:w="4194" w:type="dxa"/>
            <w:tcBorders>
              <w:top w:val="nil"/>
              <w:left w:val="single" w:sz="4" w:space="0" w:color="auto"/>
              <w:bottom w:val="nil"/>
              <w:right w:val="nil"/>
            </w:tcBorders>
          </w:tcPr>
          <w:p w14:paraId="325AB292" w14:textId="2069DADE" w:rsidR="0011636C" w:rsidRPr="007D2AF3" w:rsidRDefault="0011636C" w:rsidP="005B00C5">
            <w:pPr>
              <w:rPr>
                <w:rFonts w:ascii="David" w:hAnsi="David" w:cs="David"/>
                <w:sz w:val="21"/>
                <w:szCs w:val="21"/>
              </w:rPr>
            </w:pPr>
            <w:r>
              <w:rPr>
                <w:rFonts w:ascii="David" w:hAnsi="David" w:cs="David"/>
                <w:sz w:val="21"/>
                <w:szCs w:val="21"/>
              </w:rPr>
              <w:t>16 And thus mercy can satisfy the demands of justice, and encircles them in the arms of safety, while he that exercises no faith unto repentance is exposed to the whole law of the demands of justice; therefore only unto him that has faith unto repentance is brought about the great and eternal plan of redemption.</w:t>
            </w:r>
          </w:p>
        </w:tc>
      </w:tr>
      <w:tr w:rsidR="0011636C" w:rsidRPr="007D2AF3" w14:paraId="44D0D08F" w14:textId="77777777" w:rsidTr="000E4CFC">
        <w:tc>
          <w:tcPr>
            <w:tcW w:w="4194" w:type="dxa"/>
            <w:tcBorders>
              <w:top w:val="nil"/>
              <w:left w:val="nil"/>
              <w:bottom w:val="nil"/>
              <w:right w:val="single" w:sz="4" w:space="0" w:color="auto"/>
            </w:tcBorders>
          </w:tcPr>
          <w:p w14:paraId="0C56219D" w14:textId="0D89391B" w:rsidR="0011636C" w:rsidRPr="005B00C5" w:rsidRDefault="0011636C" w:rsidP="005B00C5">
            <w:pPr>
              <w:tabs>
                <w:tab w:val="right" w:pos="2318"/>
              </w:tabs>
              <w:bidi/>
              <w:rPr>
                <w:rFonts w:ascii="David" w:hAnsi="David" w:cs="David"/>
              </w:rPr>
            </w:pPr>
            <w:r w:rsidRPr="005B00C5">
              <w:rPr>
                <w:rFonts w:ascii="David" w:hAnsi="David" w:cs="David"/>
                <w:rtl/>
              </w:rPr>
              <w:t>יז. לָכֵן יִתֵּן אֱלֹהִים לָכֶם אַחַי כִּי תָחֵלּוּ לְהַאֲמִין וְלָשׁוּב כִּי תָחֵלּוּ לִקְרֹא בִּשְׁמוֹ הַקָּדוֹשׁ כִּי יְרַחֵם עֲלֵיכֶם׃</w:t>
            </w:r>
          </w:p>
        </w:tc>
        <w:tc>
          <w:tcPr>
            <w:tcW w:w="4194" w:type="dxa"/>
            <w:tcBorders>
              <w:top w:val="nil"/>
              <w:left w:val="single" w:sz="4" w:space="0" w:color="auto"/>
              <w:bottom w:val="nil"/>
              <w:right w:val="nil"/>
            </w:tcBorders>
          </w:tcPr>
          <w:p w14:paraId="5C814BDA" w14:textId="0FDEBA0E" w:rsidR="0011636C" w:rsidRPr="007D2AF3" w:rsidRDefault="0011636C" w:rsidP="005B00C5">
            <w:pPr>
              <w:rPr>
                <w:rFonts w:ascii="David" w:hAnsi="David" w:cs="David"/>
                <w:sz w:val="21"/>
                <w:szCs w:val="21"/>
              </w:rPr>
            </w:pPr>
            <w:r>
              <w:rPr>
                <w:rFonts w:ascii="David" w:hAnsi="David" w:cs="David"/>
                <w:sz w:val="21"/>
                <w:szCs w:val="21"/>
              </w:rPr>
              <w:t>17 Therefore may God grant unto you, my brethren, that ye may begin to exercise your faith unto repentance, that ye begin to call upon his holy name, that he would have mercy upon you;</w:t>
            </w:r>
          </w:p>
        </w:tc>
      </w:tr>
      <w:tr w:rsidR="0011636C" w:rsidRPr="007D2AF3" w14:paraId="19DDCD3A" w14:textId="77777777" w:rsidTr="000E4CFC">
        <w:tc>
          <w:tcPr>
            <w:tcW w:w="4194" w:type="dxa"/>
            <w:tcBorders>
              <w:top w:val="nil"/>
              <w:left w:val="nil"/>
              <w:bottom w:val="nil"/>
              <w:right w:val="single" w:sz="4" w:space="0" w:color="auto"/>
            </w:tcBorders>
          </w:tcPr>
          <w:p w14:paraId="4F8B009B" w14:textId="62E12B9F" w:rsidR="0011636C" w:rsidRPr="005B00C5" w:rsidRDefault="0011636C" w:rsidP="005B00C5">
            <w:pPr>
              <w:tabs>
                <w:tab w:val="right" w:pos="2318"/>
              </w:tabs>
              <w:bidi/>
              <w:rPr>
                <w:rFonts w:ascii="David" w:hAnsi="David" w:cs="David"/>
              </w:rPr>
            </w:pPr>
            <w:r w:rsidRPr="005B00C5">
              <w:rPr>
                <w:rFonts w:ascii="David" w:hAnsi="David" w:cs="David"/>
                <w:rtl/>
              </w:rPr>
              <w:lastRenderedPageBreak/>
              <w:t>יח. אָכֵן זַעֲקוּ אֵלָיו לְרַחֲמִים כִּי גִבּוֹר הוּא לְהוֹשִׁיעַ׃</w:t>
            </w:r>
          </w:p>
        </w:tc>
        <w:tc>
          <w:tcPr>
            <w:tcW w:w="4194" w:type="dxa"/>
            <w:tcBorders>
              <w:top w:val="nil"/>
              <w:left w:val="single" w:sz="4" w:space="0" w:color="auto"/>
              <w:bottom w:val="nil"/>
              <w:right w:val="nil"/>
            </w:tcBorders>
          </w:tcPr>
          <w:p w14:paraId="6747C89A" w14:textId="4D47489F" w:rsidR="0011636C" w:rsidRPr="007D2AF3" w:rsidRDefault="0011636C" w:rsidP="005B00C5">
            <w:pPr>
              <w:rPr>
                <w:rFonts w:ascii="David" w:hAnsi="David" w:cs="David"/>
                <w:sz w:val="21"/>
                <w:szCs w:val="21"/>
              </w:rPr>
            </w:pPr>
            <w:r>
              <w:rPr>
                <w:rFonts w:ascii="David" w:hAnsi="David" w:cs="David"/>
                <w:sz w:val="21"/>
                <w:szCs w:val="21"/>
              </w:rPr>
              <w:t>18 Yea, cry unto him for mercy; for he is mighty to save.</w:t>
            </w:r>
          </w:p>
        </w:tc>
      </w:tr>
      <w:tr w:rsidR="0011636C" w:rsidRPr="007D2AF3" w14:paraId="6D16E44A" w14:textId="77777777" w:rsidTr="000E4CFC">
        <w:tc>
          <w:tcPr>
            <w:tcW w:w="4194" w:type="dxa"/>
            <w:tcBorders>
              <w:top w:val="nil"/>
              <w:left w:val="nil"/>
              <w:bottom w:val="nil"/>
              <w:right w:val="single" w:sz="4" w:space="0" w:color="auto"/>
            </w:tcBorders>
          </w:tcPr>
          <w:p w14:paraId="22A313DA" w14:textId="608E6082" w:rsidR="0011636C" w:rsidRPr="005B00C5" w:rsidRDefault="0011636C" w:rsidP="005B00C5">
            <w:pPr>
              <w:tabs>
                <w:tab w:val="right" w:pos="2318"/>
              </w:tabs>
              <w:bidi/>
              <w:rPr>
                <w:rFonts w:ascii="David" w:hAnsi="David" w:cs="David"/>
              </w:rPr>
            </w:pPr>
            <w:r w:rsidRPr="005B00C5">
              <w:rPr>
                <w:rFonts w:ascii="David" w:hAnsi="David" w:cs="David"/>
                <w:rtl/>
              </w:rPr>
              <w:t>יט. אָכֵן הִכָּנְעוּ וְהַתְמִידוּ בַּתְּפִלָּה אֵלָיו׃</w:t>
            </w:r>
          </w:p>
        </w:tc>
        <w:tc>
          <w:tcPr>
            <w:tcW w:w="4194" w:type="dxa"/>
            <w:tcBorders>
              <w:top w:val="nil"/>
              <w:left w:val="single" w:sz="4" w:space="0" w:color="auto"/>
              <w:bottom w:val="nil"/>
              <w:right w:val="nil"/>
            </w:tcBorders>
          </w:tcPr>
          <w:p w14:paraId="47E7B70D" w14:textId="6F63B9AF" w:rsidR="0011636C" w:rsidRPr="007D2AF3" w:rsidRDefault="0011636C" w:rsidP="005B00C5">
            <w:pPr>
              <w:rPr>
                <w:rFonts w:ascii="David" w:hAnsi="David" w:cs="David"/>
                <w:sz w:val="21"/>
                <w:szCs w:val="21"/>
              </w:rPr>
            </w:pPr>
            <w:r>
              <w:rPr>
                <w:rFonts w:ascii="David" w:hAnsi="David" w:cs="David"/>
                <w:sz w:val="21"/>
                <w:szCs w:val="21"/>
              </w:rPr>
              <w:t>19 Yea, humble yourselves, and continue in prayer unto him.</w:t>
            </w:r>
          </w:p>
        </w:tc>
      </w:tr>
      <w:tr w:rsidR="0011636C" w:rsidRPr="007D2AF3" w14:paraId="2240C9E5" w14:textId="77777777" w:rsidTr="000E4CFC">
        <w:tc>
          <w:tcPr>
            <w:tcW w:w="4194" w:type="dxa"/>
            <w:tcBorders>
              <w:top w:val="nil"/>
              <w:left w:val="nil"/>
              <w:bottom w:val="nil"/>
              <w:right w:val="single" w:sz="4" w:space="0" w:color="auto"/>
            </w:tcBorders>
          </w:tcPr>
          <w:p w14:paraId="7AFFC525" w14:textId="51E9FE42" w:rsidR="0011636C" w:rsidRPr="005B00C5" w:rsidRDefault="0011636C" w:rsidP="005B00C5">
            <w:pPr>
              <w:tabs>
                <w:tab w:val="right" w:pos="2318"/>
              </w:tabs>
              <w:bidi/>
              <w:rPr>
                <w:rFonts w:ascii="David" w:hAnsi="David" w:cs="David"/>
              </w:rPr>
            </w:pPr>
            <w:r w:rsidRPr="005B00C5">
              <w:rPr>
                <w:rFonts w:ascii="David" w:hAnsi="David" w:cs="David"/>
                <w:rtl/>
              </w:rPr>
              <w:t>כ. זַעֲקוּ אֵלָיו בִּהְיוֹתְכֶם בְּשָׂדוֹתֵיכֶם אָכֵן עַל־כׇּל־עֶדְרֵיכֶם׃</w:t>
            </w:r>
          </w:p>
        </w:tc>
        <w:tc>
          <w:tcPr>
            <w:tcW w:w="4194" w:type="dxa"/>
            <w:tcBorders>
              <w:top w:val="nil"/>
              <w:left w:val="single" w:sz="4" w:space="0" w:color="auto"/>
              <w:bottom w:val="nil"/>
              <w:right w:val="nil"/>
            </w:tcBorders>
          </w:tcPr>
          <w:p w14:paraId="1F665846" w14:textId="626C0BF5" w:rsidR="0011636C" w:rsidRPr="007D2AF3" w:rsidRDefault="0011636C" w:rsidP="005B00C5">
            <w:pPr>
              <w:rPr>
                <w:rFonts w:ascii="David" w:hAnsi="David" w:cs="David"/>
                <w:sz w:val="21"/>
                <w:szCs w:val="21"/>
              </w:rPr>
            </w:pPr>
            <w:r>
              <w:rPr>
                <w:rFonts w:ascii="David" w:hAnsi="David" w:cs="David"/>
                <w:sz w:val="21"/>
                <w:szCs w:val="21"/>
              </w:rPr>
              <w:t>20 Cry unto him when ye are in your fields, yea, over all your flocks.</w:t>
            </w:r>
          </w:p>
        </w:tc>
      </w:tr>
      <w:tr w:rsidR="0011636C" w:rsidRPr="007D2AF3" w14:paraId="2A8E15F5" w14:textId="77777777" w:rsidTr="000E4CFC">
        <w:tc>
          <w:tcPr>
            <w:tcW w:w="4194" w:type="dxa"/>
            <w:tcBorders>
              <w:top w:val="nil"/>
              <w:left w:val="nil"/>
              <w:bottom w:val="nil"/>
              <w:right w:val="single" w:sz="4" w:space="0" w:color="auto"/>
            </w:tcBorders>
          </w:tcPr>
          <w:p w14:paraId="413B0F88" w14:textId="65428007" w:rsidR="0011636C" w:rsidRPr="005B00C5" w:rsidRDefault="0011636C" w:rsidP="005B00C5">
            <w:pPr>
              <w:tabs>
                <w:tab w:val="right" w:pos="2318"/>
              </w:tabs>
              <w:bidi/>
              <w:rPr>
                <w:rFonts w:ascii="David" w:hAnsi="David" w:cs="David"/>
              </w:rPr>
            </w:pPr>
            <w:r w:rsidRPr="005B00C5">
              <w:rPr>
                <w:rFonts w:ascii="David" w:hAnsi="David" w:cs="David"/>
                <w:rtl/>
              </w:rPr>
              <w:t>כא. זַעֲקוּ אֵלָיו בְּבָתֵּיכֶם אָכֵן עַל־כׇּל־בֵּיתְכֶם בַּבֹּקֶר וּבַצׇּהֳרַיִם וּבָעֶרֶב׃</w:t>
            </w:r>
          </w:p>
        </w:tc>
        <w:tc>
          <w:tcPr>
            <w:tcW w:w="4194" w:type="dxa"/>
            <w:tcBorders>
              <w:top w:val="nil"/>
              <w:left w:val="single" w:sz="4" w:space="0" w:color="auto"/>
              <w:bottom w:val="nil"/>
              <w:right w:val="nil"/>
            </w:tcBorders>
          </w:tcPr>
          <w:p w14:paraId="34553425" w14:textId="1B28591D" w:rsidR="0011636C" w:rsidRPr="007D2AF3" w:rsidRDefault="0011636C" w:rsidP="005B00C5">
            <w:pPr>
              <w:rPr>
                <w:rFonts w:ascii="David" w:hAnsi="David" w:cs="David"/>
                <w:sz w:val="21"/>
                <w:szCs w:val="21"/>
              </w:rPr>
            </w:pPr>
            <w:r>
              <w:rPr>
                <w:rFonts w:ascii="David" w:hAnsi="David" w:cs="David"/>
                <w:sz w:val="21"/>
                <w:szCs w:val="21"/>
              </w:rPr>
              <w:t>21 Cry unto him in your houses, yea, over all your household, both morning, mid– day, and evening.</w:t>
            </w:r>
          </w:p>
        </w:tc>
      </w:tr>
      <w:tr w:rsidR="0011636C" w:rsidRPr="007D2AF3" w14:paraId="27ED2196" w14:textId="77777777" w:rsidTr="000E4CFC">
        <w:tc>
          <w:tcPr>
            <w:tcW w:w="4194" w:type="dxa"/>
            <w:tcBorders>
              <w:top w:val="nil"/>
              <w:left w:val="nil"/>
              <w:bottom w:val="nil"/>
              <w:right w:val="single" w:sz="4" w:space="0" w:color="auto"/>
            </w:tcBorders>
          </w:tcPr>
          <w:p w14:paraId="675C788E" w14:textId="1BE26E2B" w:rsidR="0011636C" w:rsidRPr="005B00C5" w:rsidRDefault="0011636C" w:rsidP="005B00C5">
            <w:pPr>
              <w:tabs>
                <w:tab w:val="right" w:pos="2318"/>
              </w:tabs>
              <w:bidi/>
              <w:rPr>
                <w:rFonts w:ascii="David" w:hAnsi="David" w:cs="David"/>
              </w:rPr>
            </w:pPr>
            <w:r w:rsidRPr="005B00C5">
              <w:rPr>
                <w:rFonts w:ascii="David" w:hAnsi="David" w:cs="David"/>
                <w:rtl/>
              </w:rPr>
              <w:t>כב. אָכֵן זַעֲקוּ אֵלָיו נֶגֶד כֹּחַ אֹיְבֵיכֶם׃</w:t>
            </w:r>
          </w:p>
        </w:tc>
        <w:tc>
          <w:tcPr>
            <w:tcW w:w="4194" w:type="dxa"/>
            <w:tcBorders>
              <w:top w:val="nil"/>
              <w:left w:val="single" w:sz="4" w:space="0" w:color="auto"/>
              <w:bottom w:val="nil"/>
              <w:right w:val="nil"/>
            </w:tcBorders>
          </w:tcPr>
          <w:p w14:paraId="43BE4A8E" w14:textId="7BD99CB7" w:rsidR="0011636C" w:rsidRPr="007D2AF3" w:rsidRDefault="0011636C" w:rsidP="005B00C5">
            <w:pPr>
              <w:rPr>
                <w:rFonts w:ascii="David" w:hAnsi="David" w:cs="David"/>
                <w:sz w:val="21"/>
                <w:szCs w:val="21"/>
              </w:rPr>
            </w:pPr>
            <w:r>
              <w:rPr>
                <w:rFonts w:ascii="David" w:hAnsi="David" w:cs="David"/>
                <w:sz w:val="21"/>
                <w:szCs w:val="21"/>
              </w:rPr>
              <w:t>22 Yea, cry unto him against the power of your enemies.</w:t>
            </w:r>
          </w:p>
        </w:tc>
      </w:tr>
      <w:tr w:rsidR="0011636C" w:rsidRPr="007D2AF3" w14:paraId="4F2E3934" w14:textId="77777777" w:rsidTr="000E4CFC">
        <w:tc>
          <w:tcPr>
            <w:tcW w:w="4194" w:type="dxa"/>
            <w:tcBorders>
              <w:top w:val="nil"/>
              <w:left w:val="nil"/>
              <w:bottom w:val="nil"/>
              <w:right w:val="single" w:sz="4" w:space="0" w:color="auto"/>
            </w:tcBorders>
          </w:tcPr>
          <w:p w14:paraId="0149DAD6" w14:textId="6D4FFF6C" w:rsidR="0011636C" w:rsidRPr="005B00C5" w:rsidRDefault="0011636C" w:rsidP="005B00C5">
            <w:pPr>
              <w:tabs>
                <w:tab w:val="right" w:pos="2318"/>
              </w:tabs>
              <w:bidi/>
              <w:rPr>
                <w:rFonts w:ascii="David" w:hAnsi="David" w:cs="David"/>
              </w:rPr>
            </w:pPr>
            <w:r w:rsidRPr="005B00C5">
              <w:rPr>
                <w:rFonts w:ascii="David" w:hAnsi="David" w:cs="David"/>
                <w:rtl/>
              </w:rPr>
              <w:t>כג. אָכֵן זַעֲקוּ אֵלָיו נֶגֶד הַשָּׂטָן אֲשֶׁר אוֹיֵב לְכׇל־צְדָקָה׃</w:t>
            </w:r>
          </w:p>
        </w:tc>
        <w:tc>
          <w:tcPr>
            <w:tcW w:w="4194" w:type="dxa"/>
            <w:tcBorders>
              <w:top w:val="nil"/>
              <w:left w:val="single" w:sz="4" w:space="0" w:color="auto"/>
              <w:bottom w:val="nil"/>
              <w:right w:val="nil"/>
            </w:tcBorders>
          </w:tcPr>
          <w:p w14:paraId="763EFEA0" w14:textId="41C09083" w:rsidR="0011636C" w:rsidRPr="007D2AF3" w:rsidRDefault="0011636C" w:rsidP="005B00C5">
            <w:pPr>
              <w:rPr>
                <w:rFonts w:ascii="David" w:hAnsi="David" w:cs="David"/>
                <w:sz w:val="21"/>
                <w:szCs w:val="21"/>
              </w:rPr>
            </w:pPr>
            <w:r>
              <w:rPr>
                <w:rFonts w:ascii="David" w:hAnsi="David" w:cs="David"/>
                <w:sz w:val="21"/>
                <w:szCs w:val="21"/>
              </w:rPr>
              <w:t>23 Yea, cry unto him against the devil, who is an enemy to all righteousness.</w:t>
            </w:r>
          </w:p>
        </w:tc>
      </w:tr>
      <w:tr w:rsidR="0011636C" w:rsidRPr="007D2AF3" w14:paraId="3B556532" w14:textId="77777777" w:rsidTr="000E4CFC">
        <w:tc>
          <w:tcPr>
            <w:tcW w:w="4194" w:type="dxa"/>
            <w:tcBorders>
              <w:top w:val="nil"/>
              <w:left w:val="nil"/>
              <w:bottom w:val="nil"/>
              <w:right w:val="single" w:sz="4" w:space="0" w:color="auto"/>
            </w:tcBorders>
          </w:tcPr>
          <w:p w14:paraId="095CE923" w14:textId="68C79DDA" w:rsidR="0011636C" w:rsidRPr="005B00C5" w:rsidRDefault="0011636C" w:rsidP="005B00C5">
            <w:pPr>
              <w:tabs>
                <w:tab w:val="right" w:pos="2318"/>
              </w:tabs>
              <w:bidi/>
              <w:rPr>
                <w:rFonts w:ascii="David" w:hAnsi="David" w:cs="David"/>
              </w:rPr>
            </w:pPr>
            <w:r w:rsidRPr="005B00C5">
              <w:rPr>
                <w:rFonts w:ascii="David" w:hAnsi="David" w:cs="David"/>
                <w:rtl/>
              </w:rPr>
              <w:t>כד. זַעֲקוּ אֵלָיו עַל־תְּבוּאוֹת שְׂדוֹתֵיכֶם לְמַעַן תַּצְלִיחוּ בָהֶן׃</w:t>
            </w:r>
          </w:p>
        </w:tc>
        <w:tc>
          <w:tcPr>
            <w:tcW w:w="4194" w:type="dxa"/>
            <w:tcBorders>
              <w:top w:val="nil"/>
              <w:left w:val="single" w:sz="4" w:space="0" w:color="auto"/>
              <w:bottom w:val="nil"/>
              <w:right w:val="nil"/>
            </w:tcBorders>
          </w:tcPr>
          <w:p w14:paraId="69BB468B" w14:textId="0367E43B" w:rsidR="0011636C" w:rsidRPr="007D2AF3" w:rsidRDefault="0011636C" w:rsidP="005B00C5">
            <w:pPr>
              <w:rPr>
                <w:rFonts w:ascii="David" w:hAnsi="David" w:cs="David"/>
                <w:sz w:val="21"/>
                <w:szCs w:val="21"/>
              </w:rPr>
            </w:pPr>
            <w:r>
              <w:rPr>
                <w:rFonts w:ascii="David" w:hAnsi="David" w:cs="David"/>
                <w:sz w:val="21"/>
                <w:szCs w:val="21"/>
              </w:rPr>
              <w:t>24 Cry unto him over the crops of your fields, that ye may prosper in them.</w:t>
            </w:r>
          </w:p>
        </w:tc>
      </w:tr>
      <w:tr w:rsidR="0011636C" w:rsidRPr="007D2AF3" w14:paraId="5617F8D1" w14:textId="77777777" w:rsidTr="000E4CFC">
        <w:tc>
          <w:tcPr>
            <w:tcW w:w="4194" w:type="dxa"/>
            <w:tcBorders>
              <w:top w:val="nil"/>
              <w:left w:val="nil"/>
              <w:bottom w:val="nil"/>
              <w:right w:val="single" w:sz="4" w:space="0" w:color="auto"/>
            </w:tcBorders>
          </w:tcPr>
          <w:p w14:paraId="4C688954" w14:textId="07F227A7" w:rsidR="0011636C" w:rsidRPr="005B00C5" w:rsidRDefault="0011636C" w:rsidP="005B00C5">
            <w:pPr>
              <w:tabs>
                <w:tab w:val="right" w:pos="2318"/>
              </w:tabs>
              <w:bidi/>
              <w:rPr>
                <w:rFonts w:ascii="David" w:hAnsi="David" w:cs="David"/>
              </w:rPr>
            </w:pPr>
            <w:r w:rsidRPr="005B00C5">
              <w:rPr>
                <w:rFonts w:ascii="David" w:hAnsi="David" w:cs="David"/>
                <w:rtl/>
              </w:rPr>
              <w:t>כה. זַעֲקוּ עַל־עֶדְרֵי שְׂדוֹתֵיכֶם לְמַעַן יִרְבּוּ׃</w:t>
            </w:r>
          </w:p>
        </w:tc>
        <w:tc>
          <w:tcPr>
            <w:tcW w:w="4194" w:type="dxa"/>
            <w:tcBorders>
              <w:top w:val="nil"/>
              <w:left w:val="single" w:sz="4" w:space="0" w:color="auto"/>
              <w:bottom w:val="nil"/>
              <w:right w:val="nil"/>
            </w:tcBorders>
          </w:tcPr>
          <w:p w14:paraId="508E3D9A" w14:textId="206D81EE" w:rsidR="0011636C" w:rsidRPr="007D2AF3" w:rsidRDefault="0011636C" w:rsidP="005B00C5">
            <w:pPr>
              <w:rPr>
                <w:rFonts w:ascii="David" w:hAnsi="David" w:cs="David"/>
                <w:sz w:val="21"/>
                <w:szCs w:val="21"/>
              </w:rPr>
            </w:pPr>
            <w:r>
              <w:rPr>
                <w:rFonts w:ascii="David" w:hAnsi="David" w:cs="David"/>
                <w:sz w:val="21"/>
                <w:szCs w:val="21"/>
              </w:rPr>
              <w:t>25 Cry over the flocks of your fields, that they may increase.</w:t>
            </w:r>
          </w:p>
        </w:tc>
      </w:tr>
      <w:tr w:rsidR="0011636C" w:rsidRPr="007D2AF3" w14:paraId="70B158F8" w14:textId="77777777" w:rsidTr="000E4CFC">
        <w:tc>
          <w:tcPr>
            <w:tcW w:w="4194" w:type="dxa"/>
            <w:tcBorders>
              <w:top w:val="nil"/>
              <w:left w:val="nil"/>
              <w:bottom w:val="nil"/>
              <w:right w:val="single" w:sz="4" w:space="0" w:color="auto"/>
            </w:tcBorders>
          </w:tcPr>
          <w:p w14:paraId="1EF825C3" w14:textId="309BD39A" w:rsidR="0011636C" w:rsidRPr="005B00C5" w:rsidRDefault="0011636C" w:rsidP="005B00C5">
            <w:pPr>
              <w:tabs>
                <w:tab w:val="right" w:pos="2318"/>
              </w:tabs>
              <w:bidi/>
              <w:rPr>
                <w:rFonts w:ascii="David" w:hAnsi="David" w:cs="David"/>
              </w:rPr>
            </w:pPr>
            <w:r w:rsidRPr="005B00C5">
              <w:rPr>
                <w:rFonts w:ascii="David" w:hAnsi="David" w:cs="David"/>
                <w:rtl/>
              </w:rPr>
              <w:t>כו. אַךְ לֹא זֹאת לְבַד עֲלֵיכֶם לִשְׁפֹּךְ נַפְשְׁכֶם בְּחַדְרֵיכֶם וּבִמְקוֹמוֹת מִסְתָּרֵיכֶם וּבְמִדְבַּרְכֶם׃</w:t>
            </w:r>
          </w:p>
        </w:tc>
        <w:tc>
          <w:tcPr>
            <w:tcW w:w="4194" w:type="dxa"/>
            <w:tcBorders>
              <w:top w:val="nil"/>
              <w:left w:val="single" w:sz="4" w:space="0" w:color="auto"/>
              <w:bottom w:val="nil"/>
              <w:right w:val="nil"/>
            </w:tcBorders>
          </w:tcPr>
          <w:p w14:paraId="7BDE277D" w14:textId="3A9C0EC3" w:rsidR="0011636C" w:rsidRPr="007D2AF3" w:rsidRDefault="0011636C" w:rsidP="005B00C5">
            <w:pPr>
              <w:rPr>
                <w:rFonts w:ascii="David" w:hAnsi="David" w:cs="David"/>
                <w:sz w:val="21"/>
                <w:szCs w:val="21"/>
              </w:rPr>
            </w:pPr>
            <w:r>
              <w:rPr>
                <w:rFonts w:ascii="David" w:hAnsi="David" w:cs="David"/>
                <w:sz w:val="21"/>
                <w:szCs w:val="21"/>
              </w:rPr>
              <w:t>26 But this is not all; ye must pour out your souls in your closets, and your secret places, and in your wilderness.</w:t>
            </w:r>
          </w:p>
        </w:tc>
      </w:tr>
      <w:tr w:rsidR="0011636C" w:rsidRPr="007D2AF3" w14:paraId="5EAF0346" w14:textId="77777777" w:rsidTr="000E4CFC">
        <w:tc>
          <w:tcPr>
            <w:tcW w:w="4194" w:type="dxa"/>
            <w:tcBorders>
              <w:top w:val="nil"/>
              <w:left w:val="nil"/>
              <w:bottom w:val="nil"/>
              <w:right w:val="single" w:sz="4" w:space="0" w:color="auto"/>
            </w:tcBorders>
          </w:tcPr>
          <w:p w14:paraId="30CD7033" w14:textId="6E57B6C2" w:rsidR="0011636C" w:rsidRPr="005B00C5" w:rsidRDefault="0011636C" w:rsidP="005B00C5">
            <w:pPr>
              <w:tabs>
                <w:tab w:val="right" w:pos="2318"/>
              </w:tabs>
              <w:bidi/>
              <w:rPr>
                <w:rFonts w:ascii="David" w:hAnsi="David" w:cs="David"/>
              </w:rPr>
            </w:pPr>
            <w:r w:rsidRPr="005B00C5">
              <w:rPr>
                <w:rFonts w:ascii="David" w:hAnsi="David" w:cs="David"/>
                <w:rtl/>
              </w:rPr>
              <w:t>כז. אָכֵן וְכַאֲשֶׁר לֹא תִזְעֲקוּ אֶל־יְהוָה יִהְיוּ לִבְּכֶם מְלֵאִים נִמְשָׁכִים בִּתְפִלָּה אֵלָיו תָּמִיד לְטוֹבַתְכֶם וְגַם לְטוֹבַת כׇּל־סְבִיבוֹתֵיכֶם׃</w:t>
            </w:r>
          </w:p>
        </w:tc>
        <w:tc>
          <w:tcPr>
            <w:tcW w:w="4194" w:type="dxa"/>
            <w:tcBorders>
              <w:top w:val="nil"/>
              <w:left w:val="single" w:sz="4" w:space="0" w:color="auto"/>
              <w:bottom w:val="nil"/>
              <w:right w:val="nil"/>
            </w:tcBorders>
          </w:tcPr>
          <w:p w14:paraId="149DF1DB" w14:textId="6146B76E" w:rsidR="0011636C" w:rsidRPr="007D2AF3" w:rsidRDefault="0011636C" w:rsidP="005B00C5">
            <w:pPr>
              <w:rPr>
                <w:rFonts w:ascii="David" w:hAnsi="David" w:cs="David"/>
                <w:sz w:val="21"/>
                <w:szCs w:val="21"/>
              </w:rPr>
            </w:pPr>
            <w:r>
              <w:rPr>
                <w:rFonts w:ascii="David" w:hAnsi="David" w:cs="David"/>
                <w:sz w:val="21"/>
                <w:szCs w:val="21"/>
              </w:rPr>
              <w:t>27 Yea, and when you do not cry unto the Lord, let your hearts be full, drawn out in prayer unto him continually for your welfare, and also for the welfare of those who are around you.</w:t>
            </w:r>
          </w:p>
        </w:tc>
      </w:tr>
      <w:tr w:rsidR="0011636C" w:rsidRPr="007D2AF3" w14:paraId="7B1D84E5" w14:textId="77777777" w:rsidTr="000E4CFC">
        <w:tc>
          <w:tcPr>
            <w:tcW w:w="4194" w:type="dxa"/>
            <w:tcBorders>
              <w:top w:val="nil"/>
              <w:left w:val="nil"/>
              <w:bottom w:val="nil"/>
              <w:right w:val="single" w:sz="4" w:space="0" w:color="auto"/>
            </w:tcBorders>
          </w:tcPr>
          <w:p w14:paraId="097D15D1" w14:textId="64A8285B" w:rsidR="0011636C" w:rsidRPr="005B00C5" w:rsidRDefault="0011636C" w:rsidP="005B00C5">
            <w:pPr>
              <w:tabs>
                <w:tab w:val="right" w:pos="2318"/>
              </w:tabs>
              <w:bidi/>
              <w:rPr>
                <w:rFonts w:ascii="David" w:hAnsi="David" w:cs="David"/>
              </w:rPr>
            </w:pPr>
            <w:r w:rsidRPr="005B00C5">
              <w:rPr>
                <w:rFonts w:ascii="David" w:hAnsi="David" w:cs="David"/>
                <w:rtl/>
              </w:rPr>
              <w:t>כח. וְעַתָּה הִנֵּה אַחַי הָאֲהוּבִים אֹמֵר אֲנִי לָכֶם אַל־תַּחְשְׁבוּ כִּי זֹאת הַכֹּל כִּי אַחֲרֵי עֲשׂוֹתְכֶם אֶת־כׇּל־אֵלֶּה אִם־תָּשִׁיבוּ אֶת־הָאֶבְיוֹן וְהָעֵירֹם וְלֹא תִפְקְדוּ אֶת־הַחוֹלֶה וְהַמְעֻנֶּה וְלֹא תִתְּנוּ מֵרְכוּשְׁכֶם אִם־יֶשׁ לָכֶם</w:t>
            </w:r>
            <w:r w:rsidRPr="005B00C5">
              <w:rPr>
                <w:rFonts w:ascii="David" w:hAnsi="David" w:cs="David"/>
              </w:rPr>
              <w:t xml:space="preserve"> </w:t>
            </w:r>
            <w:r w:rsidRPr="005B00C5">
              <w:rPr>
                <w:rFonts w:ascii="David" w:hAnsi="David" w:cs="David"/>
                <w:rtl/>
              </w:rPr>
              <w:t>לַנִּצְרָכִים אֹמֵר אֲנִי לָכֶם אִם־לֹא תַעֲשׂוּ אַחַת מֵאֵלֶּה הִנֵּה תְּפִלַּתְכֶם לַשָּׁוְא וְלֹא תוֹעִיל לָכֶם מְאוּמָה וַהֲרֵיתֶם כַּחֲנֵפִים הַכּוֹפְרִים בָּאֱמוּנָה׃</w:t>
            </w:r>
          </w:p>
        </w:tc>
        <w:tc>
          <w:tcPr>
            <w:tcW w:w="4194" w:type="dxa"/>
            <w:tcBorders>
              <w:top w:val="nil"/>
              <w:left w:val="single" w:sz="4" w:space="0" w:color="auto"/>
              <w:bottom w:val="nil"/>
              <w:right w:val="nil"/>
            </w:tcBorders>
          </w:tcPr>
          <w:p w14:paraId="0A541363" w14:textId="6FF7E449" w:rsidR="0011636C" w:rsidRPr="007D2AF3" w:rsidRDefault="0011636C" w:rsidP="005B00C5">
            <w:pPr>
              <w:rPr>
                <w:rFonts w:ascii="David" w:hAnsi="David" w:cs="David"/>
                <w:sz w:val="21"/>
                <w:szCs w:val="21"/>
              </w:rPr>
            </w:pPr>
            <w:r>
              <w:rPr>
                <w:rFonts w:ascii="David" w:hAnsi="David" w:cs="David"/>
                <w:sz w:val="21"/>
                <w:szCs w:val="21"/>
              </w:rPr>
              <w:t>28 And now behold, my beloved brethren, I say unto you, do not suppose that this is all; for after ye have done all these things, if ye turn away the needy, and the naked, and visit not the sick and afflicted, and impart of your substance, if ye have, to those who stand in need—I say unto you, if ye do not any of these things, behold, your prayer is vain, and availeth you nothing, and ye are as hypocrites who do deny the faith.</w:t>
            </w:r>
          </w:p>
        </w:tc>
      </w:tr>
      <w:tr w:rsidR="0011636C" w:rsidRPr="007D2AF3" w14:paraId="368037AF" w14:textId="77777777" w:rsidTr="000E4CFC">
        <w:tc>
          <w:tcPr>
            <w:tcW w:w="4194" w:type="dxa"/>
            <w:tcBorders>
              <w:top w:val="nil"/>
              <w:left w:val="nil"/>
              <w:bottom w:val="nil"/>
              <w:right w:val="single" w:sz="4" w:space="0" w:color="auto"/>
            </w:tcBorders>
          </w:tcPr>
          <w:p w14:paraId="46654508" w14:textId="69668A79" w:rsidR="0011636C" w:rsidRPr="005B00C5" w:rsidRDefault="0011636C" w:rsidP="005B00C5">
            <w:pPr>
              <w:tabs>
                <w:tab w:val="right" w:pos="2318"/>
              </w:tabs>
              <w:bidi/>
              <w:rPr>
                <w:rFonts w:ascii="David" w:hAnsi="David" w:cs="David"/>
              </w:rPr>
            </w:pPr>
            <w:r w:rsidRPr="005B00C5">
              <w:rPr>
                <w:rFonts w:ascii="David" w:hAnsi="David" w:cs="David"/>
                <w:rtl/>
              </w:rPr>
              <w:t>כט. לָכֵן אִם־לֹא תִזְכְּרוּ לִהְיוֹת נְדִיבִים הֲרֵיתֶם כְּסִיגִים אֲשֶׁר יַשְׁלִיכוּ הַמְּצָרְפִים כִּי אֵין בָּם מוֹעִיל וְנִרְמָסִים בְּרַגְלֵי אָדָם׃</w:t>
            </w:r>
          </w:p>
        </w:tc>
        <w:tc>
          <w:tcPr>
            <w:tcW w:w="4194" w:type="dxa"/>
            <w:tcBorders>
              <w:top w:val="nil"/>
              <w:left w:val="single" w:sz="4" w:space="0" w:color="auto"/>
              <w:bottom w:val="nil"/>
              <w:right w:val="nil"/>
            </w:tcBorders>
          </w:tcPr>
          <w:p w14:paraId="5678729D" w14:textId="087F49D2" w:rsidR="0011636C" w:rsidRPr="007D2AF3" w:rsidRDefault="0011636C" w:rsidP="005B00C5">
            <w:pPr>
              <w:rPr>
                <w:rFonts w:ascii="David" w:hAnsi="David" w:cs="David"/>
                <w:sz w:val="21"/>
                <w:szCs w:val="21"/>
              </w:rPr>
            </w:pPr>
            <w:r>
              <w:rPr>
                <w:rFonts w:ascii="David" w:hAnsi="David" w:cs="David"/>
                <w:sz w:val="21"/>
                <w:szCs w:val="21"/>
              </w:rPr>
              <w:t>29 Therefore, if ye do not remember to be charitable, ye are as dross, which the refiners do cast out, (it being of no worth) and is trodden under foot of men.</w:t>
            </w:r>
          </w:p>
        </w:tc>
      </w:tr>
      <w:tr w:rsidR="0011636C" w:rsidRPr="007D2AF3" w14:paraId="6FE4FD07" w14:textId="77777777" w:rsidTr="000E4CFC">
        <w:tc>
          <w:tcPr>
            <w:tcW w:w="4194" w:type="dxa"/>
            <w:tcBorders>
              <w:top w:val="nil"/>
              <w:left w:val="nil"/>
              <w:bottom w:val="nil"/>
              <w:right w:val="single" w:sz="4" w:space="0" w:color="auto"/>
            </w:tcBorders>
          </w:tcPr>
          <w:p w14:paraId="4519E88D" w14:textId="7C71717D" w:rsidR="0011636C" w:rsidRPr="005B00C5" w:rsidRDefault="0011636C" w:rsidP="005B00C5">
            <w:pPr>
              <w:tabs>
                <w:tab w:val="right" w:pos="2318"/>
              </w:tabs>
              <w:bidi/>
              <w:rPr>
                <w:rFonts w:ascii="David" w:hAnsi="David" w:cs="David"/>
              </w:rPr>
            </w:pPr>
            <w:r w:rsidRPr="005B00C5">
              <w:rPr>
                <w:rFonts w:ascii="David" w:hAnsi="David" w:cs="David"/>
                <w:rtl/>
              </w:rPr>
              <w:t>ל. וְעַתָּה אַחַי חָפַצְתִּי כִּי אַחֲרֵי הָיוֹת לָכֶם עֵדִים רַבִּים בִּרְאוֹתְכֶם כִּי כִתְבֵי הַקֹּדֶשׁ מְעִידִים עַל־אֵלֶּה תָּבֹאוּ וְתָבִיאוּ פְּרִי הַשָּׁבִים׃</w:t>
            </w:r>
          </w:p>
        </w:tc>
        <w:tc>
          <w:tcPr>
            <w:tcW w:w="4194" w:type="dxa"/>
            <w:tcBorders>
              <w:top w:val="nil"/>
              <w:left w:val="single" w:sz="4" w:space="0" w:color="auto"/>
              <w:bottom w:val="nil"/>
              <w:right w:val="nil"/>
            </w:tcBorders>
          </w:tcPr>
          <w:p w14:paraId="65D1CCF8" w14:textId="2589B413" w:rsidR="0011636C" w:rsidRPr="007D2AF3" w:rsidRDefault="0011636C" w:rsidP="005B00C5">
            <w:pPr>
              <w:rPr>
                <w:rFonts w:ascii="David" w:hAnsi="David" w:cs="David"/>
                <w:sz w:val="21"/>
                <w:szCs w:val="21"/>
              </w:rPr>
            </w:pPr>
            <w:r>
              <w:rPr>
                <w:rFonts w:ascii="David" w:hAnsi="David" w:cs="David"/>
                <w:sz w:val="21"/>
                <w:szCs w:val="21"/>
              </w:rPr>
              <w:t>30 And now, my brethren, I would that, after ye have received so many witnesses, seeing that the holy scriptures testify of these things, ye come forth and bring fruit unto repentance.</w:t>
            </w:r>
          </w:p>
        </w:tc>
      </w:tr>
      <w:tr w:rsidR="0011636C" w:rsidRPr="007D2AF3" w14:paraId="3ECBE82F" w14:textId="77777777" w:rsidTr="000E4CFC">
        <w:tc>
          <w:tcPr>
            <w:tcW w:w="4194" w:type="dxa"/>
            <w:tcBorders>
              <w:top w:val="nil"/>
              <w:left w:val="nil"/>
              <w:bottom w:val="nil"/>
              <w:right w:val="single" w:sz="4" w:space="0" w:color="auto"/>
            </w:tcBorders>
          </w:tcPr>
          <w:p w14:paraId="13C96BFD" w14:textId="71C64B5E" w:rsidR="0011636C" w:rsidRPr="005B00C5" w:rsidRDefault="0011636C" w:rsidP="005B00C5">
            <w:pPr>
              <w:tabs>
                <w:tab w:val="right" w:pos="2318"/>
              </w:tabs>
              <w:bidi/>
              <w:rPr>
                <w:rFonts w:ascii="David" w:hAnsi="David" w:cs="David"/>
              </w:rPr>
            </w:pPr>
            <w:r w:rsidRPr="005B00C5">
              <w:rPr>
                <w:rFonts w:ascii="David" w:hAnsi="David" w:cs="David"/>
                <w:rtl/>
              </w:rPr>
              <w:t>לא. אָכֵן חָפַצְתִּי כִּי תָבֹאוּ וְאַל־תַּקְשׁוּ לְבַבְכֶם עוֹד כִּי הִנֵּה עַתָּה הָעֵת וְיוֹם יְשׁוּעַתְכֶם לָכֵן אִם־תָּשׁוּבוּ וְלֹא תַקְשׁוּ לְבַבְכֶם מִיָּד תּוּבָא לָכֶם הַגְּאֻלָּה הַגְּדוֹלָה׃</w:t>
            </w:r>
          </w:p>
        </w:tc>
        <w:tc>
          <w:tcPr>
            <w:tcW w:w="4194" w:type="dxa"/>
            <w:tcBorders>
              <w:top w:val="nil"/>
              <w:left w:val="single" w:sz="4" w:space="0" w:color="auto"/>
              <w:bottom w:val="nil"/>
              <w:right w:val="nil"/>
            </w:tcBorders>
          </w:tcPr>
          <w:p w14:paraId="3CB1416D" w14:textId="2F93D381" w:rsidR="0011636C" w:rsidRPr="007D2AF3" w:rsidRDefault="0011636C" w:rsidP="005B00C5">
            <w:pPr>
              <w:rPr>
                <w:rFonts w:ascii="David" w:hAnsi="David" w:cs="David"/>
                <w:sz w:val="21"/>
                <w:szCs w:val="21"/>
              </w:rPr>
            </w:pPr>
            <w:r>
              <w:rPr>
                <w:rFonts w:ascii="David" w:hAnsi="David" w:cs="David"/>
                <w:sz w:val="21"/>
                <w:szCs w:val="21"/>
              </w:rPr>
              <w:t>31 Yea, I would that ye would come forth and harden not your hearts any longer; for behold, now is the time and the day of your salvation; and therefore, if ye will repent and harden not your hearts, immediately shall the great plan of redemption be brought about unto you.</w:t>
            </w:r>
          </w:p>
        </w:tc>
      </w:tr>
      <w:tr w:rsidR="0011636C" w:rsidRPr="007D2AF3" w14:paraId="2F97299E" w14:textId="77777777" w:rsidTr="000E4CFC">
        <w:tc>
          <w:tcPr>
            <w:tcW w:w="4194" w:type="dxa"/>
            <w:tcBorders>
              <w:top w:val="nil"/>
              <w:left w:val="nil"/>
              <w:bottom w:val="nil"/>
              <w:right w:val="single" w:sz="4" w:space="0" w:color="auto"/>
            </w:tcBorders>
          </w:tcPr>
          <w:p w14:paraId="6DDB782E" w14:textId="24098046" w:rsidR="0011636C" w:rsidRPr="005B00C5" w:rsidRDefault="0011636C" w:rsidP="005B00C5">
            <w:pPr>
              <w:tabs>
                <w:tab w:val="right" w:pos="2318"/>
              </w:tabs>
              <w:bidi/>
              <w:rPr>
                <w:rFonts w:ascii="David" w:hAnsi="David" w:cs="David"/>
              </w:rPr>
            </w:pPr>
            <w:r w:rsidRPr="005B00C5">
              <w:rPr>
                <w:rFonts w:ascii="David" w:hAnsi="David" w:cs="David"/>
                <w:rtl/>
              </w:rPr>
              <w:t>לב. כִּי הִנֵּה הַחַיִּים הָאֵלֶּה הֵם הָעֵת לְהִכּוֹן לִקְרַאת אֱלֹהִים אָכֵן הִנֵּה יוֹם הַחַיִּים הָאֵלֶּה הוּא יוֹם לַעֲשׂוֹת מְלַאכְתָּם׃</w:t>
            </w:r>
          </w:p>
        </w:tc>
        <w:tc>
          <w:tcPr>
            <w:tcW w:w="4194" w:type="dxa"/>
            <w:tcBorders>
              <w:top w:val="nil"/>
              <w:left w:val="single" w:sz="4" w:space="0" w:color="auto"/>
              <w:bottom w:val="nil"/>
              <w:right w:val="nil"/>
            </w:tcBorders>
          </w:tcPr>
          <w:p w14:paraId="7727CBAF" w14:textId="24E66A33" w:rsidR="0011636C" w:rsidRPr="007D2AF3" w:rsidRDefault="0011636C" w:rsidP="005B00C5">
            <w:pPr>
              <w:rPr>
                <w:rFonts w:ascii="David" w:hAnsi="David" w:cs="David"/>
                <w:sz w:val="21"/>
                <w:szCs w:val="21"/>
              </w:rPr>
            </w:pPr>
            <w:r>
              <w:rPr>
                <w:rFonts w:ascii="David" w:hAnsi="David" w:cs="David"/>
                <w:sz w:val="21"/>
                <w:szCs w:val="21"/>
              </w:rPr>
              <w:t>32 For behold, this life is the time for men to prepare to meet God; yea, behold the day of this life is the day for men to perform their labors.</w:t>
            </w:r>
          </w:p>
        </w:tc>
      </w:tr>
      <w:tr w:rsidR="0011636C" w:rsidRPr="007D2AF3" w14:paraId="5524645E" w14:textId="77777777" w:rsidTr="000E4CFC">
        <w:tc>
          <w:tcPr>
            <w:tcW w:w="4194" w:type="dxa"/>
            <w:tcBorders>
              <w:top w:val="nil"/>
              <w:left w:val="nil"/>
              <w:bottom w:val="nil"/>
              <w:right w:val="single" w:sz="4" w:space="0" w:color="auto"/>
            </w:tcBorders>
          </w:tcPr>
          <w:p w14:paraId="32F7B3B0" w14:textId="3793EDB2" w:rsidR="0011636C" w:rsidRPr="005B00C5" w:rsidRDefault="0011636C" w:rsidP="005B00C5">
            <w:pPr>
              <w:tabs>
                <w:tab w:val="right" w:pos="2318"/>
              </w:tabs>
              <w:bidi/>
              <w:rPr>
                <w:rFonts w:ascii="David" w:hAnsi="David" w:cs="David"/>
              </w:rPr>
            </w:pPr>
            <w:r w:rsidRPr="005B00C5">
              <w:rPr>
                <w:rFonts w:ascii="David" w:hAnsi="David" w:cs="David"/>
                <w:rtl/>
              </w:rPr>
              <w:t>לג. וְעַתָּה כַּאֲשֶׁר אָמַרְתִּי לָכֶם מִלְּפָנִים כַּאֲשֶׁר הָיוּ לָכֶם עֵדִים רַבִּים לָכֵן מִתְחַנֵּן אֲנִי אֲלֵיכֶם כִּי לֹא תִדְחוּ יוֹם תְּשׁוּבַתְכֶם עַד־הַקֵּץ כִּי אַחֲרֵי יוֹם הַחַיִּים הַזֶּה הַנִּתָּן לָנוּ לְהִכּוֹן לְעוֹלָם הִנֵּה אִם־לֹא נֵיטִיב בַּחַיִּים הָאֵלֶּה תָּבֹא לַיְלַת הַחֹשֶׁךְ אֲשֶׁר אֵין לַעֲשׂוֹת בָּהּ מְלָאכָה׃</w:t>
            </w:r>
          </w:p>
        </w:tc>
        <w:tc>
          <w:tcPr>
            <w:tcW w:w="4194" w:type="dxa"/>
            <w:tcBorders>
              <w:top w:val="nil"/>
              <w:left w:val="single" w:sz="4" w:space="0" w:color="auto"/>
              <w:bottom w:val="nil"/>
              <w:right w:val="nil"/>
            </w:tcBorders>
          </w:tcPr>
          <w:p w14:paraId="4CBDF7A7" w14:textId="21C608E0" w:rsidR="0011636C" w:rsidRPr="007D2AF3" w:rsidRDefault="0011636C" w:rsidP="005B00C5">
            <w:pPr>
              <w:rPr>
                <w:rFonts w:ascii="David" w:hAnsi="David" w:cs="David"/>
                <w:sz w:val="21"/>
                <w:szCs w:val="21"/>
              </w:rPr>
            </w:pPr>
            <w:r>
              <w:rPr>
                <w:rFonts w:ascii="David" w:hAnsi="David" w:cs="David"/>
                <w:sz w:val="21"/>
                <w:szCs w:val="21"/>
              </w:rPr>
              <w:t xml:space="preserve">33 And now, as I said unto you before, as ye have had so many witnesses, therefore, I beseech of you that ye do not procrastinate the day of your repentance until the end; for after this day of life, which is given us to prepare for eternity, behold, if we do not improve our time while in </w:t>
            </w:r>
            <w:r>
              <w:rPr>
                <w:rFonts w:ascii="David" w:hAnsi="David" w:cs="David"/>
                <w:sz w:val="21"/>
                <w:szCs w:val="21"/>
              </w:rPr>
              <w:lastRenderedPageBreak/>
              <w:t>this life, then cometh the night of darkness wherein there can be no labor performed.</w:t>
            </w:r>
          </w:p>
        </w:tc>
      </w:tr>
      <w:tr w:rsidR="0011636C" w:rsidRPr="007D2AF3" w14:paraId="702B5F69" w14:textId="77777777" w:rsidTr="000E4CFC">
        <w:tc>
          <w:tcPr>
            <w:tcW w:w="4194" w:type="dxa"/>
            <w:tcBorders>
              <w:top w:val="nil"/>
              <w:left w:val="nil"/>
              <w:bottom w:val="nil"/>
              <w:right w:val="single" w:sz="4" w:space="0" w:color="auto"/>
            </w:tcBorders>
          </w:tcPr>
          <w:p w14:paraId="280FF4E4" w14:textId="03FC3857" w:rsidR="0011636C" w:rsidRPr="005B00C5" w:rsidRDefault="0011636C" w:rsidP="005B00C5">
            <w:pPr>
              <w:tabs>
                <w:tab w:val="right" w:pos="2318"/>
              </w:tabs>
              <w:bidi/>
              <w:rPr>
                <w:rFonts w:ascii="David" w:hAnsi="David" w:cs="David"/>
              </w:rPr>
            </w:pPr>
            <w:r w:rsidRPr="005B00C5">
              <w:rPr>
                <w:rFonts w:ascii="David" w:hAnsi="David" w:cs="David"/>
                <w:rtl/>
              </w:rPr>
              <w:lastRenderedPageBreak/>
              <w:t>לד. לֹא תוּכְלוּ לֵאמֹר בְּהוּבַאֲכֶם לְאוֹתוֹ מֵיצָר נוֹרָא כִּי אָשׁוּב כִּי אֶחֱזֹר אֶל־אֱלֹהָי לֹא לֹא תוּכְלוּ לֵאמֹר זֹאת כִּי אוֹתָהּ הָרוּחַ הַיּוֹרֶשֶׁת אֶת־גּוּפְכֶם בְּעֵת צֵאתְכֶם מֵהַחַיִּים הָאֵלֶּה אוֹתָהּ הָרוּחַ יִהְיֶה לָהּ כֹּחַ לָרֶשֶׁת</w:t>
            </w:r>
            <w:r w:rsidRPr="005B00C5">
              <w:rPr>
                <w:rFonts w:ascii="David" w:hAnsi="David" w:cs="David"/>
              </w:rPr>
              <w:t xml:space="preserve"> </w:t>
            </w:r>
            <w:r w:rsidRPr="005B00C5">
              <w:rPr>
                <w:rFonts w:ascii="David" w:hAnsi="David" w:cs="David"/>
                <w:rtl/>
              </w:rPr>
              <w:t>אֶת־גּוּפְכֶם בָּעוֹלָם הַנִּצְחִי הַהוּא׃</w:t>
            </w:r>
          </w:p>
        </w:tc>
        <w:tc>
          <w:tcPr>
            <w:tcW w:w="4194" w:type="dxa"/>
            <w:tcBorders>
              <w:top w:val="nil"/>
              <w:left w:val="single" w:sz="4" w:space="0" w:color="auto"/>
              <w:bottom w:val="nil"/>
              <w:right w:val="nil"/>
            </w:tcBorders>
          </w:tcPr>
          <w:p w14:paraId="2ED29DE8" w14:textId="09981773" w:rsidR="0011636C" w:rsidRPr="007D2AF3" w:rsidRDefault="0011636C" w:rsidP="005B00C5">
            <w:pPr>
              <w:rPr>
                <w:rFonts w:ascii="David" w:hAnsi="David" w:cs="David"/>
                <w:sz w:val="21"/>
                <w:szCs w:val="21"/>
              </w:rPr>
            </w:pPr>
            <w:r>
              <w:rPr>
                <w:rFonts w:ascii="David" w:hAnsi="David" w:cs="David"/>
                <w:sz w:val="21"/>
                <w:szCs w:val="21"/>
              </w:rPr>
              <w:t>34 Ye cannot say, when ye are brought to that awful crisis, that I will repent, that I will return to my God. Nay, ye cannot say this; for that same spirit which doth possess your bodies at the time that ye go out of this life, that same spirit will have power to possess your body in that eternal world.</w:t>
            </w:r>
          </w:p>
        </w:tc>
      </w:tr>
      <w:tr w:rsidR="0011636C" w:rsidRPr="007D2AF3" w14:paraId="4AF82340" w14:textId="77777777" w:rsidTr="000E4CFC">
        <w:tc>
          <w:tcPr>
            <w:tcW w:w="4194" w:type="dxa"/>
            <w:tcBorders>
              <w:top w:val="nil"/>
              <w:left w:val="nil"/>
              <w:bottom w:val="nil"/>
              <w:right w:val="single" w:sz="4" w:space="0" w:color="auto"/>
            </w:tcBorders>
          </w:tcPr>
          <w:p w14:paraId="3D416B0A" w14:textId="621FCC16" w:rsidR="0011636C" w:rsidRPr="005B00C5" w:rsidRDefault="0011636C" w:rsidP="005B00C5">
            <w:pPr>
              <w:tabs>
                <w:tab w:val="right" w:pos="2318"/>
              </w:tabs>
              <w:bidi/>
              <w:rPr>
                <w:rFonts w:ascii="David" w:hAnsi="David" w:cs="David"/>
              </w:rPr>
            </w:pPr>
            <w:r w:rsidRPr="005B00C5">
              <w:rPr>
                <w:rFonts w:ascii="David" w:hAnsi="David" w:cs="David"/>
                <w:rtl/>
              </w:rPr>
              <w:t>לה. כִּי הִנֵּה אִם־דְּחִיתֶם יוֹם תְּשׁוּבַתְכֶם עַד־הַמָּוֶת הִנֵּה הֱיִיתֶם נִכְנָעִים לְרוּחַ הַשָּׂטָן וְהוּא חוֹתֵם אֶתְכֶם כְּשֶׁלּוֹ לָכֵן רוּחַ יְהוָה סָר מֵעֲלֵיכֶם וְאֵין לוֹ מָקוֹם בָּכֶם וְלַשָּׂטָן כׇּל־הַכֹּחַ עֲלֵיכֶם וְזֶה אַחֲרִית לָרְשָׁעִים׃</w:t>
            </w:r>
          </w:p>
        </w:tc>
        <w:tc>
          <w:tcPr>
            <w:tcW w:w="4194" w:type="dxa"/>
            <w:tcBorders>
              <w:top w:val="nil"/>
              <w:left w:val="single" w:sz="4" w:space="0" w:color="auto"/>
              <w:bottom w:val="nil"/>
              <w:right w:val="nil"/>
            </w:tcBorders>
          </w:tcPr>
          <w:p w14:paraId="610097C2" w14:textId="5FB8DE16" w:rsidR="0011636C" w:rsidRPr="007D2AF3" w:rsidRDefault="0011636C" w:rsidP="005B00C5">
            <w:pPr>
              <w:rPr>
                <w:rFonts w:ascii="David" w:hAnsi="David" w:cs="David"/>
                <w:sz w:val="21"/>
                <w:szCs w:val="21"/>
              </w:rPr>
            </w:pPr>
            <w:r>
              <w:rPr>
                <w:rFonts w:ascii="David" w:hAnsi="David" w:cs="David"/>
                <w:sz w:val="21"/>
                <w:szCs w:val="21"/>
              </w:rPr>
              <w:t>35 For behold, if ye have procrastinated the day of your repentance even until death, behold, ye have become subjected to the spirit of the devil, and he doth seal you his; therefore, the Spirit of the Lord hath withdrawn from you, and hath no place in you, and the devil hath all power over you; and this is the final state of the wicked.</w:t>
            </w:r>
          </w:p>
        </w:tc>
      </w:tr>
      <w:tr w:rsidR="0011636C" w:rsidRPr="007D2AF3" w14:paraId="2C6D1B81" w14:textId="77777777" w:rsidTr="000E4CFC">
        <w:tc>
          <w:tcPr>
            <w:tcW w:w="4194" w:type="dxa"/>
            <w:tcBorders>
              <w:top w:val="nil"/>
              <w:left w:val="nil"/>
              <w:bottom w:val="nil"/>
              <w:right w:val="single" w:sz="4" w:space="0" w:color="auto"/>
            </w:tcBorders>
          </w:tcPr>
          <w:p w14:paraId="50DB13B2" w14:textId="108DFDDC" w:rsidR="0011636C" w:rsidRPr="005B00C5" w:rsidRDefault="0011636C" w:rsidP="005B00C5">
            <w:pPr>
              <w:tabs>
                <w:tab w:val="right" w:pos="2318"/>
              </w:tabs>
              <w:bidi/>
              <w:rPr>
                <w:rFonts w:ascii="David" w:hAnsi="David" w:cs="David"/>
              </w:rPr>
            </w:pPr>
            <w:r w:rsidRPr="005B00C5">
              <w:rPr>
                <w:rFonts w:ascii="David" w:hAnsi="David" w:cs="David"/>
                <w:rtl/>
              </w:rPr>
              <w:t>לו. וְזֹאת יָדַעְתִּי כִּי אָמַר יְהוָה לֹא יִשְׁכֹּן בְּהֵיכָלוֹת טְמֵאִים כִּי אִם־בְּלִבּוֹת הַצַּדִּיקִים יִשְׁכֹּן אָכֵן וְגַם אָמַר כִּי הַצַּדִּיקִים יֵשְׁבוּ בְּמַלְכוּתוֹ לְבִלְתִּי צֵאת עוֹד וְיִלְבְּנוּ בִגְדֵיהֶם בְּדַם הַשֶּׂה׃</w:t>
            </w:r>
          </w:p>
        </w:tc>
        <w:tc>
          <w:tcPr>
            <w:tcW w:w="4194" w:type="dxa"/>
            <w:tcBorders>
              <w:top w:val="nil"/>
              <w:left w:val="single" w:sz="4" w:space="0" w:color="auto"/>
              <w:bottom w:val="nil"/>
              <w:right w:val="nil"/>
            </w:tcBorders>
          </w:tcPr>
          <w:p w14:paraId="6ECADC71" w14:textId="1F2972CC" w:rsidR="0011636C" w:rsidRPr="007D2AF3" w:rsidRDefault="0011636C" w:rsidP="005B00C5">
            <w:pPr>
              <w:rPr>
                <w:rFonts w:ascii="David" w:hAnsi="David" w:cs="David"/>
                <w:sz w:val="21"/>
                <w:szCs w:val="21"/>
              </w:rPr>
            </w:pPr>
            <w:r>
              <w:rPr>
                <w:rFonts w:ascii="David" w:hAnsi="David" w:cs="David"/>
                <w:sz w:val="21"/>
                <w:szCs w:val="21"/>
              </w:rPr>
              <w:t>36 And this I know, because the Lord hath said he dwelleth not in unholy temples, but in the hearts of the righteous doth he dwell; yea, and he has also said that the righteous shall sit down in his kingdom, to go no more out; but their garments should be made white through the blood of the Lamb.</w:t>
            </w:r>
          </w:p>
        </w:tc>
      </w:tr>
      <w:tr w:rsidR="0011636C" w:rsidRPr="007D2AF3" w14:paraId="70C4E1C0" w14:textId="77777777" w:rsidTr="000E4CFC">
        <w:tc>
          <w:tcPr>
            <w:tcW w:w="4194" w:type="dxa"/>
            <w:tcBorders>
              <w:top w:val="nil"/>
              <w:left w:val="nil"/>
              <w:bottom w:val="nil"/>
              <w:right w:val="single" w:sz="4" w:space="0" w:color="auto"/>
            </w:tcBorders>
          </w:tcPr>
          <w:p w14:paraId="055A0D31" w14:textId="5BA138F6" w:rsidR="0011636C" w:rsidRPr="005B00C5" w:rsidRDefault="0011636C" w:rsidP="005B00C5">
            <w:pPr>
              <w:tabs>
                <w:tab w:val="right" w:pos="2318"/>
              </w:tabs>
              <w:bidi/>
              <w:rPr>
                <w:rFonts w:ascii="David" w:hAnsi="David" w:cs="David"/>
              </w:rPr>
            </w:pPr>
            <w:r w:rsidRPr="005B00C5">
              <w:rPr>
                <w:rFonts w:ascii="David" w:hAnsi="David" w:cs="David"/>
                <w:rtl/>
              </w:rPr>
              <w:t>לז. וְעַתָּה אַחַי הָאֲהוּבִים חָפַצְתִּי כִּי תִזְכְּרוּ אֶת־הַדְּבָרִים הָאֵלֶּה וְכִי תַעֲשׂוּ יְשׁוּעַתְכֶם בְּיִרְאָה לִפְנֵי אֱלֹהִים וְכִי לֹא תִכְפְּרוּ עוֹד בְּבוֹא הַמָּשִׁיחַ׃</w:t>
            </w:r>
          </w:p>
        </w:tc>
        <w:tc>
          <w:tcPr>
            <w:tcW w:w="4194" w:type="dxa"/>
            <w:tcBorders>
              <w:top w:val="nil"/>
              <w:left w:val="single" w:sz="4" w:space="0" w:color="auto"/>
              <w:bottom w:val="nil"/>
              <w:right w:val="nil"/>
            </w:tcBorders>
          </w:tcPr>
          <w:p w14:paraId="7777DBA0" w14:textId="08F28F72" w:rsidR="0011636C" w:rsidRPr="007D2AF3" w:rsidRDefault="0011636C" w:rsidP="005B00C5">
            <w:pPr>
              <w:rPr>
                <w:rFonts w:ascii="David" w:hAnsi="David" w:cs="David"/>
                <w:sz w:val="21"/>
                <w:szCs w:val="21"/>
              </w:rPr>
            </w:pPr>
            <w:r>
              <w:rPr>
                <w:rFonts w:ascii="David" w:hAnsi="David" w:cs="David"/>
                <w:sz w:val="21"/>
                <w:szCs w:val="21"/>
              </w:rPr>
              <w:t>37 And now, my beloved brethren, I desire that ye should remember these things, and that ye should work out your salvation with fear before God, and that ye should no more deny the coming of Christ;</w:t>
            </w:r>
          </w:p>
        </w:tc>
      </w:tr>
      <w:tr w:rsidR="0011636C" w:rsidRPr="007D2AF3" w14:paraId="4C15844D" w14:textId="77777777" w:rsidTr="000E4CFC">
        <w:tc>
          <w:tcPr>
            <w:tcW w:w="4194" w:type="dxa"/>
            <w:tcBorders>
              <w:top w:val="nil"/>
              <w:left w:val="nil"/>
              <w:bottom w:val="nil"/>
              <w:right w:val="single" w:sz="4" w:space="0" w:color="auto"/>
            </w:tcBorders>
          </w:tcPr>
          <w:p w14:paraId="5590F1D4" w14:textId="20CD4CCD" w:rsidR="0011636C" w:rsidRPr="005B00C5" w:rsidRDefault="0011636C" w:rsidP="005B00C5">
            <w:pPr>
              <w:tabs>
                <w:tab w:val="right" w:pos="2318"/>
              </w:tabs>
              <w:bidi/>
              <w:rPr>
                <w:rFonts w:ascii="David" w:hAnsi="David" w:cs="David"/>
              </w:rPr>
            </w:pPr>
            <w:r w:rsidRPr="005B00C5">
              <w:rPr>
                <w:rFonts w:ascii="David" w:hAnsi="David" w:cs="David"/>
                <w:rtl/>
              </w:rPr>
              <w:t>לח. כִּי לֹא תָרִיבוּ עוֹד נֶגֶד רוּחַ הַקֹּדֶשׁ כִּי אִם־תְּקַבְּלוּהוּ וְתִשְׂאוּ עֲלֵיכֶם אֶת־שֵׁם הַמָּשִׁיחַ כִּי תִכָּנְעוּ עַד־לֶעָפָר וְתַעַבְדוּ אֶת־אֱלֹהִים בְּכׇל־מָקוֹם אֲשֶׁר תִּהְיוּ בוֹ בָּרוּחַ וּבֶאֱמֶת וְכִי תִחְיוּ בְּתוֹדָה יוֹם יוֹם עַל־רֹב חֲסָדָיו וּבִרְכוֹתָיו אֲשֶׁר יָחֹן אֶתְכֶם׃</w:t>
            </w:r>
          </w:p>
        </w:tc>
        <w:tc>
          <w:tcPr>
            <w:tcW w:w="4194" w:type="dxa"/>
            <w:tcBorders>
              <w:top w:val="nil"/>
              <w:left w:val="single" w:sz="4" w:space="0" w:color="auto"/>
              <w:bottom w:val="nil"/>
              <w:right w:val="nil"/>
            </w:tcBorders>
          </w:tcPr>
          <w:p w14:paraId="4C317DA3" w14:textId="2DB8745A" w:rsidR="0011636C" w:rsidRPr="007D2AF3" w:rsidRDefault="0011636C" w:rsidP="005B00C5">
            <w:pPr>
              <w:rPr>
                <w:rFonts w:ascii="David" w:hAnsi="David" w:cs="David"/>
                <w:sz w:val="21"/>
                <w:szCs w:val="21"/>
              </w:rPr>
            </w:pPr>
            <w:r>
              <w:rPr>
                <w:rFonts w:ascii="David" w:hAnsi="David" w:cs="David"/>
                <w:sz w:val="21"/>
                <w:szCs w:val="21"/>
              </w:rPr>
              <w:t>38 That ye contend no more against the Holy Ghost, but that ye receive it, and take upon you the name of Christ; that ye humble yourselves even to the dust, and worship God, in whatsoever place ye may be in, in spirit and in truth; and that ye live in thanksgiving daily, for the many mercies and blessings which he doth bestow upon you.</w:t>
            </w:r>
          </w:p>
        </w:tc>
      </w:tr>
      <w:tr w:rsidR="0011636C" w:rsidRPr="007D2AF3" w14:paraId="70815A0F" w14:textId="77777777" w:rsidTr="000E4CFC">
        <w:tc>
          <w:tcPr>
            <w:tcW w:w="4194" w:type="dxa"/>
            <w:tcBorders>
              <w:top w:val="nil"/>
              <w:left w:val="nil"/>
              <w:bottom w:val="nil"/>
              <w:right w:val="single" w:sz="4" w:space="0" w:color="auto"/>
            </w:tcBorders>
          </w:tcPr>
          <w:p w14:paraId="343F7376" w14:textId="76E8901D" w:rsidR="0011636C" w:rsidRPr="005B00C5" w:rsidRDefault="0011636C" w:rsidP="005B00C5">
            <w:pPr>
              <w:tabs>
                <w:tab w:val="right" w:pos="2318"/>
              </w:tabs>
              <w:bidi/>
              <w:rPr>
                <w:rFonts w:ascii="David" w:hAnsi="David" w:cs="David"/>
              </w:rPr>
            </w:pPr>
            <w:r w:rsidRPr="005B00C5">
              <w:rPr>
                <w:rFonts w:ascii="David" w:hAnsi="David" w:cs="David"/>
                <w:rtl/>
              </w:rPr>
              <w:t>לט. אָכֵן וְגַם מַזְהִיר אֲנִי אֶתְכֶם אַחַי כִּי תִשְׁקְדוּ בַּתְּפִלָּה תָּמִיד לְבִלְתִּי תִנָּשְׂאוּ בְּנִסְיוֹנוֹת הַשָּׂטָן לְבִלְתִּי יִגְבַּר עֲלֵיכֶם לְבִלְתִּי תִהְיוּ לוֹ לַעֲבָדִים בַּיּוֹם הָאַחֲרוֹן כִּי הִנֵּה לֹא יִגְמָלְכֶם טוֹב׃</w:t>
            </w:r>
          </w:p>
        </w:tc>
        <w:tc>
          <w:tcPr>
            <w:tcW w:w="4194" w:type="dxa"/>
            <w:tcBorders>
              <w:top w:val="nil"/>
              <w:left w:val="single" w:sz="4" w:space="0" w:color="auto"/>
              <w:bottom w:val="nil"/>
              <w:right w:val="nil"/>
            </w:tcBorders>
          </w:tcPr>
          <w:p w14:paraId="21ADC170" w14:textId="7A8C1B58" w:rsidR="0011636C" w:rsidRPr="007D2AF3" w:rsidRDefault="0011636C" w:rsidP="005B00C5">
            <w:pPr>
              <w:rPr>
                <w:rFonts w:ascii="David" w:hAnsi="David" w:cs="David"/>
                <w:sz w:val="21"/>
                <w:szCs w:val="21"/>
              </w:rPr>
            </w:pPr>
            <w:r>
              <w:rPr>
                <w:rFonts w:ascii="David" w:hAnsi="David" w:cs="David"/>
                <w:sz w:val="21"/>
                <w:szCs w:val="21"/>
              </w:rPr>
              <w:t>39 Yea, and I also exhort you, my brethren, that ye be watchful unto prayer continually, that ye may not be led away by the temptations of the devil, that he may not overpower you, that ye may not become his subjects at the last day; for behold, he rewardeth you no good thing.</w:t>
            </w:r>
          </w:p>
        </w:tc>
      </w:tr>
      <w:tr w:rsidR="0011636C" w:rsidRPr="007D2AF3" w14:paraId="2D68D45B" w14:textId="77777777" w:rsidTr="000E4CFC">
        <w:tc>
          <w:tcPr>
            <w:tcW w:w="4194" w:type="dxa"/>
            <w:tcBorders>
              <w:top w:val="nil"/>
              <w:left w:val="nil"/>
              <w:bottom w:val="nil"/>
              <w:right w:val="single" w:sz="4" w:space="0" w:color="auto"/>
            </w:tcBorders>
          </w:tcPr>
          <w:p w14:paraId="0FC37F48" w14:textId="7F3ED122" w:rsidR="0011636C" w:rsidRPr="005B00C5" w:rsidRDefault="0011636C" w:rsidP="005B00C5">
            <w:pPr>
              <w:tabs>
                <w:tab w:val="right" w:pos="2318"/>
              </w:tabs>
              <w:bidi/>
              <w:rPr>
                <w:rFonts w:ascii="David" w:hAnsi="David" w:cs="David"/>
              </w:rPr>
            </w:pPr>
            <w:r w:rsidRPr="005B00C5">
              <w:rPr>
                <w:rFonts w:ascii="David" w:hAnsi="David" w:cs="David"/>
                <w:rtl/>
              </w:rPr>
              <w:t>מ. וְעַתָּה אַחַי הָאֲהוּבִים מַזְהִיר אֲנִי אֶתְכֶם לִהְיוֹת אַרְכֵי רוּחַ וְלָשֵׂאת כׇּל־מִינֵי צָרוֹת כִּי לֹא תְקַלְּלוּ אֶת־הַמְגָרְשִׁים אֶתְכֶם בַּעֲבוּר רֹב עָנְיְכֶם פֶּן־תִּהְיוּ חֹטְאִים כָּמוֹהֶם׃</w:t>
            </w:r>
          </w:p>
        </w:tc>
        <w:tc>
          <w:tcPr>
            <w:tcW w:w="4194" w:type="dxa"/>
            <w:tcBorders>
              <w:top w:val="nil"/>
              <w:left w:val="single" w:sz="4" w:space="0" w:color="auto"/>
              <w:bottom w:val="nil"/>
              <w:right w:val="nil"/>
            </w:tcBorders>
          </w:tcPr>
          <w:p w14:paraId="21E2BCC2" w14:textId="24CF1F7D" w:rsidR="0011636C" w:rsidRPr="007D2AF3" w:rsidRDefault="0011636C" w:rsidP="005B00C5">
            <w:pPr>
              <w:rPr>
                <w:rFonts w:ascii="David" w:hAnsi="David" w:cs="David"/>
                <w:sz w:val="21"/>
                <w:szCs w:val="21"/>
              </w:rPr>
            </w:pPr>
            <w:r>
              <w:rPr>
                <w:rFonts w:ascii="David" w:hAnsi="David" w:cs="David"/>
                <w:sz w:val="21"/>
                <w:szCs w:val="21"/>
              </w:rPr>
              <w:t>40 And now my beloved brethren, I would exhort you to have patience, and that ye bear with all manner of afflictions; that ye do not revile against those who do cast you out because of your exceeding poverty, lest ye become sinners like unto them;</w:t>
            </w:r>
          </w:p>
        </w:tc>
      </w:tr>
      <w:tr w:rsidR="0011636C" w:rsidRPr="007D2AF3" w14:paraId="29A777E8" w14:textId="77777777" w:rsidTr="000E4CFC">
        <w:tc>
          <w:tcPr>
            <w:tcW w:w="4194" w:type="dxa"/>
            <w:tcBorders>
              <w:top w:val="nil"/>
              <w:left w:val="nil"/>
              <w:bottom w:val="nil"/>
              <w:right w:val="single" w:sz="4" w:space="0" w:color="auto"/>
            </w:tcBorders>
          </w:tcPr>
          <w:p w14:paraId="32D6E9A4" w14:textId="56099FBF" w:rsidR="0011636C" w:rsidRPr="005B00C5" w:rsidRDefault="0011636C" w:rsidP="005B00C5">
            <w:pPr>
              <w:tabs>
                <w:tab w:val="right" w:pos="2318"/>
              </w:tabs>
              <w:bidi/>
              <w:rPr>
                <w:rFonts w:ascii="David" w:hAnsi="David" w:cs="David"/>
              </w:rPr>
            </w:pPr>
            <w:r w:rsidRPr="005B00C5">
              <w:rPr>
                <w:rFonts w:ascii="David" w:hAnsi="David" w:cs="David"/>
                <w:rtl/>
              </w:rPr>
              <w:t>מא. כִּי אִם־תַּאֲרִיכוּ רוּחַ וְתִשְׂאוּ אֶת־הַצָּרוֹת הָאֵלֶּה בְּתִקְוָה חֲזָקָה כִּי יוֹם אֶחָד תָּנוּחוּ מִכׇּל־צָרוֹתֵיכֶם׃</w:t>
            </w:r>
          </w:p>
        </w:tc>
        <w:tc>
          <w:tcPr>
            <w:tcW w:w="4194" w:type="dxa"/>
            <w:tcBorders>
              <w:top w:val="nil"/>
              <w:left w:val="single" w:sz="4" w:space="0" w:color="auto"/>
              <w:bottom w:val="nil"/>
              <w:right w:val="nil"/>
            </w:tcBorders>
          </w:tcPr>
          <w:p w14:paraId="56EB5C25" w14:textId="77777777" w:rsidR="0011636C" w:rsidRDefault="0011636C" w:rsidP="005B00C5">
            <w:pPr>
              <w:rPr>
                <w:rFonts w:ascii="David" w:hAnsi="David" w:cs="David"/>
                <w:sz w:val="21"/>
                <w:szCs w:val="21"/>
              </w:rPr>
            </w:pPr>
            <w:r>
              <w:rPr>
                <w:rFonts w:ascii="David" w:hAnsi="David" w:cs="David"/>
                <w:sz w:val="21"/>
                <w:szCs w:val="21"/>
              </w:rPr>
              <w:t>41 But that ye have patience, and bear with those afflictions, with a firm hope that ye shall one day rest from all your afflictions.</w:t>
            </w:r>
          </w:p>
          <w:p w14:paraId="12701481" w14:textId="13199000" w:rsidR="0011636C" w:rsidRPr="007D2AF3" w:rsidRDefault="0011636C" w:rsidP="005B00C5">
            <w:pPr>
              <w:rPr>
                <w:rFonts w:ascii="David" w:hAnsi="David" w:cs="David"/>
                <w:sz w:val="21"/>
                <w:szCs w:val="21"/>
              </w:rPr>
            </w:pPr>
          </w:p>
        </w:tc>
      </w:tr>
      <w:tr w:rsidR="0011636C" w:rsidRPr="007D2AF3" w14:paraId="18AFD8C0" w14:textId="77777777" w:rsidTr="000E4CFC">
        <w:tc>
          <w:tcPr>
            <w:tcW w:w="4194" w:type="dxa"/>
            <w:tcBorders>
              <w:top w:val="nil"/>
              <w:left w:val="nil"/>
              <w:bottom w:val="nil"/>
              <w:right w:val="single" w:sz="4" w:space="0" w:color="auto"/>
            </w:tcBorders>
          </w:tcPr>
          <w:p w14:paraId="3E56A57B" w14:textId="71BAA3A0"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לה</w:t>
            </w:r>
          </w:p>
        </w:tc>
        <w:tc>
          <w:tcPr>
            <w:tcW w:w="4194" w:type="dxa"/>
            <w:tcBorders>
              <w:top w:val="nil"/>
              <w:left w:val="single" w:sz="4" w:space="0" w:color="auto"/>
              <w:bottom w:val="nil"/>
              <w:right w:val="nil"/>
            </w:tcBorders>
          </w:tcPr>
          <w:p w14:paraId="70CF4AEA" w14:textId="20346B0C" w:rsidR="0011636C" w:rsidRPr="00830126" w:rsidRDefault="0011636C" w:rsidP="005B00C5">
            <w:pPr>
              <w:jc w:val="center"/>
              <w:rPr>
                <w:rFonts w:ascii="David" w:hAnsi="David" w:cs="David"/>
                <w:b/>
                <w:bCs/>
                <w:sz w:val="21"/>
                <w:szCs w:val="21"/>
              </w:rPr>
            </w:pPr>
            <w:r>
              <w:rPr>
                <w:rFonts w:ascii="David" w:hAnsi="David" w:cs="David"/>
                <w:b/>
                <w:bCs/>
                <w:sz w:val="21"/>
                <w:szCs w:val="21"/>
              </w:rPr>
              <w:t>Chapter 35</w:t>
            </w:r>
          </w:p>
        </w:tc>
      </w:tr>
      <w:tr w:rsidR="0011636C" w:rsidRPr="007D2AF3" w14:paraId="2D1AEC95" w14:textId="77777777" w:rsidTr="000E4CFC">
        <w:tc>
          <w:tcPr>
            <w:tcW w:w="4194" w:type="dxa"/>
            <w:tcBorders>
              <w:top w:val="nil"/>
              <w:left w:val="nil"/>
              <w:bottom w:val="nil"/>
              <w:right w:val="single" w:sz="4" w:space="0" w:color="auto"/>
            </w:tcBorders>
          </w:tcPr>
          <w:p w14:paraId="1D172837" w14:textId="256E8D52" w:rsidR="0011636C" w:rsidRPr="005B00C5" w:rsidRDefault="0011636C" w:rsidP="005B00C5">
            <w:pPr>
              <w:tabs>
                <w:tab w:val="right" w:pos="2318"/>
              </w:tabs>
              <w:bidi/>
              <w:rPr>
                <w:rFonts w:ascii="David" w:hAnsi="David" w:cs="David"/>
              </w:rPr>
            </w:pPr>
            <w:r w:rsidRPr="005B00C5">
              <w:rPr>
                <w:rFonts w:ascii="David" w:hAnsi="David" w:cs="David"/>
                <w:rtl/>
              </w:rPr>
              <w:t>א. וַיְהִי כְּכַלּוֹת עֲמוּלֵק אֶת־הַדְּבָרִים הָאֵלֶּה וַיִּפָּרְדוּ מִן־הֶהָמוֹן וַיָּבֹאוּ אֶל־אֶרֶץ יֶרְשׁוֹן׃</w:t>
            </w:r>
          </w:p>
        </w:tc>
        <w:tc>
          <w:tcPr>
            <w:tcW w:w="4194" w:type="dxa"/>
            <w:tcBorders>
              <w:top w:val="nil"/>
              <w:left w:val="single" w:sz="4" w:space="0" w:color="auto"/>
              <w:bottom w:val="nil"/>
              <w:right w:val="nil"/>
            </w:tcBorders>
          </w:tcPr>
          <w:p w14:paraId="5B79D9BC" w14:textId="67B7064F" w:rsidR="0011636C" w:rsidRPr="007D2AF3" w:rsidRDefault="0011636C" w:rsidP="005B00C5">
            <w:pPr>
              <w:rPr>
                <w:rFonts w:ascii="David" w:hAnsi="David" w:cs="David"/>
                <w:sz w:val="21"/>
                <w:szCs w:val="21"/>
              </w:rPr>
            </w:pPr>
            <w:r>
              <w:rPr>
                <w:rFonts w:ascii="David" w:hAnsi="David" w:cs="David"/>
                <w:sz w:val="21"/>
                <w:szCs w:val="21"/>
              </w:rPr>
              <w:t>1 Now it came to pass that after Amulek had made an end of these words, they withdrew themselves from the multitude and came over into the land of Jershon.</w:t>
            </w:r>
          </w:p>
        </w:tc>
      </w:tr>
      <w:tr w:rsidR="0011636C" w:rsidRPr="007D2AF3" w14:paraId="7CF2D7C2" w14:textId="77777777" w:rsidTr="000E4CFC">
        <w:tc>
          <w:tcPr>
            <w:tcW w:w="4194" w:type="dxa"/>
            <w:tcBorders>
              <w:top w:val="nil"/>
              <w:left w:val="nil"/>
              <w:bottom w:val="nil"/>
              <w:right w:val="single" w:sz="4" w:space="0" w:color="auto"/>
            </w:tcBorders>
          </w:tcPr>
          <w:p w14:paraId="410CD8DC" w14:textId="5E7BF66A" w:rsidR="0011636C" w:rsidRPr="005B00C5" w:rsidRDefault="0011636C" w:rsidP="005B00C5">
            <w:pPr>
              <w:tabs>
                <w:tab w:val="right" w:pos="2318"/>
              </w:tabs>
              <w:bidi/>
              <w:rPr>
                <w:rFonts w:ascii="David" w:hAnsi="David" w:cs="David"/>
              </w:rPr>
            </w:pPr>
            <w:r w:rsidRPr="005B00C5">
              <w:rPr>
                <w:rFonts w:ascii="David" w:hAnsi="David" w:cs="David"/>
                <w:rtl/>
              </w:rPr>
              <w:lastRenderedPageBreak/>
              <w:t>ב. אָכֵן וְגַם יֶתֶר הָאַחִים אַחֲרֵי קָרְאָם אֶת־הַדָּבָר אֶל־הַזּוֹרָמִים בָּאוּ גַּם־הֵם אֶל־אֶרֶץ יֶרְשׁוֹן׃</w:t>
            </w:r>
          </w:p>
        </w:tc>
        <w:tc>
          <w:tcPr>
            <w:tcW w:w="4194" w:type="dxa"/>
            <w:tcBorders>
              <w:top w:val="nil"/>
              <w:left w:val="single" w:sz="4" w:space="0" w:color="auto"/>
              <w:bottom w:val="nil"/>
              <w:right w:val="nil"/>
            </w:tcBorders>
          </w:tcPr>
          <w:p w14:paraId="6CA2DC55" w14:textId="27B6CAA6" w:rsidR="0011636C" w:rsidRPr="007D2AF3" w:rsidRDefault="0011636C" w:rsidP="005B00C5">
            <w:pPr>
              <w:rPr>
                <w:rFonts w:ascii="David" w:hAnsi="David" w:cs="David"/>
                <w:sz w:val="21"/>
                <w:szCs w:val="21"/>
              </w:rPr>
            </w:pPr>
            <w:r>
              <w:rPr>
                <w:rFonts w:ascii="David" w:hAnsi="David" w:cs="David"/>
                <w:sz w:val="21"/>
                <w:szCs w:val="21"/>
              </w:rPr>
              <w:t xml:space="preserve">2 Yea, and the rest of the brethren, after they had preached the word unto the Zoramites, also came over into the land of Jershon. </w:t>
            </w:r>
          </w:p>
        </w:tc>
      </w:tr>
      <w:tr w:rsidR="0011636C" w:rsidRPr="007D2AF3" w14:paraId="0B4C2032" w14:textId="77777777" w:rsidTr="000E4CFC">
        <w:tc>
          <w:tcPr>
            <w:tcW w:w="4194" w:type="dxa"/>
            <w:tcBorders>
              <w:top w:val="nil"/>
              <w:left w:val="nil"/>
              <w:bottom w:val="nil"/>
              <w:right w:val="single" w:sz="4" w:space="0" w:color="auto"/>
            </w:tcBorders>
          </w:tcPr>
          <w:p w14:paraId="7CB922A6" w14:textId="7A838A8A" w:rsidR="0011636C" w:rsidRPr="005B00C5" w:rsidRDefault="0011636C" w:rsidP="005B00C5">
            <w:pPr>
              <w:tabs>
                <w:tab w:val="right" w:pos="2318"/>
              </w:tabs>
              <w:bidi/>
              <w:rPr>
                <w:rFonts w:ascii="David" w:hAnsi="David" w:cs="David"/>
              </w:rPr>
            </w:pPr>
            <w:r w:rsidRPr="005B00C5">
              <w:rPr>
                <w:rFonts w:ascii="David" w:hAnsi="David" w:cs="David"/>
                <w:rtl/>
              </w:rPr>
              <w:t>ג. וַיְהִי אַחֲרֵי הִתְיָעֲצוּ רֹב הַזּוֹרָמִים עַל־הַדְּבָרִים אֲשֶׁר נִקְרְאוּ לָהֶם וַיִּקְצְפוּ בַּעֲבוּר הַדָּבָר כִּי הִשְׁחִית אֶת־מִרְמָתָם לָכֵן מֵאֲנוּ לִשְׁמֹעַ אֶל־הַדְּבָרִים׃</w:t>
            </w:r>
          </w:p>
        </w:tc>
        <w:tc>
          <w:tcPr>
            <w:tcW w:w="4194" w:type="dxa"/>
            <w:tcBorders>
              <w:top w:val="nil"/>
              <w:left w:val="single" w:sz="4" w:space="0" w:color="auto"/>
              <w:bottom w:val="nil"/>
              <w:right w:val="nil"/>
            </w:tcBorders>
          </w:tcPr>
          <w:p w14:paraId="27329E45" w14:textId="65C22EE0" w:rsidR="0011636C" w:rsidRPr="007D2AF3" w:rsidRDefault="0011636C" w:rsidP="005B00C5">
            <w:pPr>
              <w:rPr>
                <w:rFonts w:ascii="David" w:hAnsi="David" w:cs="David"/>
                <w:sz w:val="21"/>
                <w:szCs w:val="21"/>
              </w:rPr>
            </w:pPr>
            <w:r>
              <w:rPr>
                <w:rFonts w:ascii="David" w:hAnsi="David" w:cs="David"/>
                <w:sz w:val="21"/>
                <w:szCs w:val="21"/>
              </w:rPr>
              <w:t>3 And it came to pass that after the more popular part of the Zoramites had consulted together concerning the words which had been preached unto them, they were angry because of the word, for it did destroy their craft; therefore they would not hearken unto the words.</w:t>
            </w:r>
          </w:p>
        </w:tc>
      </w:tr>
      <w:tr w:rsidR="0011636C" w:rsidRPr="007D2AF3" w14:paraId="027BD53E" w14:textId="77777777" w:rsidTr="000E4CFC">
        <w:tc>
          <w:tcPr>
            <w:tcW w:w="4194" w:type="dxa"/>
            <w:tcBorders>
              <w:top w:val="nil"/>
              <w:left w:val="nil"/>
              <w:bottom w:val="nil"/>
              <w:right w:val="single" w:sz="4" w:space="0" w:color="auto"/>
            </w:tcBorders>
          </w:tcPr>
          <w:p w14:paraId="140CE5A2" w14:textId="37D241C1" w:rsidR="0011636C" w:rsidRPr="005B00C5" w:rsidRDefault="0011636C" w:rsidP="005B00C5">
            <w:pPr>
              <w:tabs>
                <w:tab w:val="right" w:pos="2318"/>
              </w:tabs>
              <w:bidi/>
              <w:rPr>
                <w:rFonts w:ascii="David" w:hAnsi="David" w:cs="David"/>
              </w:rPr>
            </w:pPr>
            <w:r w:rsidRPr="005B00C5">
              <w:rPr>
                <w:rFonts w:ascii="David" w:hAnsi="David" w:cs="David"/>
                <w:rtl/>
              </w:rPr>
              <w:t>ד. וַיִּשְׁלְחוּ וַיַּקְהִילוּ אֶת־כָּל־הָעָם בְּכָל־הָאָרֶץ וַיִּוָּעֲצוּ עִמָּם עַל־הַדְּבָרִים אֲשֶׁר נֶאֶמְרוּ׃</w:t>
            </w:r>
          </w:p>
        </w:tc>
        <w:tc>
          <w:tcPr>
            <w:tcW w:w="4194" w:type="dxa"/>
            <w:tcBorders>
              <w:top w:val="nil"/>
              <w:left w:val="single" w:sz="4" w:space="0" w:color="auto"/>
              <w:bottom w:val="nil"/>
              <w:right w:val="nil"/>
            </w:tcBorders>
          </w:tcPr>
          <w:p w14:paraId="5BEE951B" w14:textId="744B351D" w:rsidR="0011636C" w:rsidRPr="007D2AF3" w:rsidRDefault="0011636C" w:rsidP="005B00C5">
            <w:pPr>
              <w:rPr>
                <w:rFonts w:ascii="David" w:hAnsi="David" w:cs="David"/>
                <w:sz w:val="21"/>
                <w:szCs w:val="21"/>
              </w:rPr>
            </w:pPr>
            <w:r>
              <w:rPr>
                <w:rFonts w:ascii="David" w:hAnsi="David" w:cs="David"/>
                <w:sz w:val="21"/>
                <w:szCs w:val="21"/>
              </w:rPr>
              <w:t>4 And they sent and gathered together through– out all the land all the people, and consulted with them concerning the words which had been spoken.</w:t>
            </w:r>
          </w:p>
        </w:tc>
      </w:tr>
      <w:tr w:rsidR="0011636C" w:rsidRPr="007D2AF3" w14:paraId="63B04C0A" w14:textId="77777777" w:rsidTr="000E4CFC">
        <w:tc>
          <w:tcPr>
            <w:tcW w:w="4194" w:type="dxa"/>
            <w:tcBorders>
              <w:top w:val="nil"/>
              <w:left w:val="nil"/>
              <w:bottom w:val="nil"/>
              <w:right w:val="single" w:sz="4" w:space="0" w:color="auto"/>
            </w:tcBorders>
          </w:tcPr>
          <w:p w14:paraId="5015DCD5" w14:textId="395AA010" w:rsidR="0011636C" w:rsidRPr="005B00C5" w:rsidRDefault="0011636C" w:rsidP="005B00C5">
            <w:pPr>
              <w:tabs>
                <w:tab w:val="right" w:pos="2318"/>
              </w:tabs>
              <w:bidi/>
              <w:rPr>
                <w:rFonts w:ascii="David" w:hAnsi="David" w:cs="David"/>
              </w:rPr>
            </w:pPr>
            <w:r w:rsidRPr="005B00C5">
              <w:rPr>
                <w:rFonts w:ascii="David" w:hAnsi="David" w:cs="David"/>
                <w:rtl/>
              </w:rPr>
              <w:t>ה. וְשָׂרֵיהֶם וְכֹהֲנֵיהֶם וּמוֹרֵיהֶם לֹא הוֹדִיעוּ לָעָם אֶת־מַחְשְׁבוֹתָם לָכֵן בַּסֵּתֶר חָקְרוּ אֶת־לֵב כָּל־הָעָם׃</w:t>
            </w:r>
          </w:p>
        </w:tc>
        <w:tc>
          <w:tcPr>
            <w:tcW w:w="4194" w:type="dxa"/>
            <w:tcBorders>
              <w:top w:val="nil"/>
              <w:left w:val="single" w:sz="4" w:space="0" w:color="auto"/>
              <w:bottom w:val="nil"/>
              <w:right w:val="nil"/>
            </w:tcBorders>
          </w:tcPr>
          <w:p w14:paraId="6ADB170E" w14:textId="6077DEA7" w:rsidR="0011636C" w:rsidRPr="007D2AF3" w:rsidRDefault="0011636C" w:rsidP="005B00C5">
            <w:pPr>
              <w:rPr>
                <w:rFonts w:ascii="David" w:hAnsi="David" w:cs="David"/>
                <w:sz w:val="21"/>
                <w:szCs w:val="21"/>
              </w:rPr>
            </w:pPr>
            <w:r>
              <w:rPr>
                <w:rFonts w:ascii="David" w:hAnsi="David" w:cs="David"/>
                <w:sz w:val="21"/>
                <w:szCs w:val="21"/>
              </w:rPr>
              <w:t>5 Now their rulers and their priests and their teachers did not let the people know concerning their desires; therefore they found out privily the minds of all the people.</w:t>
            </w:r>
          </w:p>
        </w:tc>
      </w:tr>
      <w:tr w:rsidR="0011636C" w:rsidRPr="007D2AF3" w14:paraId="7D621564" w14:textId="77777777" w:rsidTr="000E4CFC">
        <w:tc>
          <w:tcPr>
            <w:tcW w:w="4194" w:type="dxa"/>
            <w:tcBorders>
              <w:top w:val="nil"/>
              <w:left w:val="nil"/>
              <w:bottom w:val="nil"/>
              <w:right w:val="single" w:sz="4" w:space="0" w:color="auto"/>
            </w:tcBorders>
          </w:tcPr>
          <w:p w14:paraId="1A363ABF" w14:textId="03E9B47D" w:rsidR="0011636C" w:rsidRPr="005B00C5" w:rsidRDefault="0011636C" w:rsidP="005B00C5">
            <w:pPr>
              <w:tabs>
                <w:tab w:val="right" w:pos="2318"/>
              </w:tabs>
              <w:bidi/>
              <w:rPr>
                <w:rFonts w:ascii="David" w:hAnsi="David" w:cs="David"/>
              </w:rPr>
            </w:pPr>
            <w:r w:rsidRPr="005B00C5">
              <w:rPr>
                <w:rFonts w:ascii="David" w:hAnsi="David" w:cs="David"/>
                <w:rtl/>
              </w:rPr>
              <w:t>ו. וַיְהִי אַחֲרֵי חָקְרָם אֶת־לֵב כָּל־הָעָם וַיְגֹרְשׁוּ מִן־הָאָרֶץ אֶת־הַתּוֹמְכִים בַּדְּבָרִים אֲשֶׁר דִּבְּרוּ אַלְמָה וְאֶחָיו וְרַבִּים הָיוּ וַיָּבֹאוּ גַם־הֵם אֶל־אֶרֶץ יֶרְשׁוֹן׃</w:t>
            </w:r>
          </w:p>
        </w:tc>
        <w:tc>
          <w:tcPr>
            <w:tcW w:w="4194" w:type="dxa"/>
            <w:tcBorders>
              <w:top w:val="nil"/>
              <w:left w:val="single" w:sz="4" w:space="0" w:color="auto"/>
              <w:bottom w:val="nil"/>
              <w:right w:val="nil"/>
            </w:tcBorders>
          </w:tcPr>
          <w:p w14:paraId="721063A7" w14:textId="76C413C8" w:rsidR="0011636C" w:rsidRPr="007D2AF3" w:rsidRDefault="0011636C" w:rsidP="005B00C5">
            <w:pPr>
              <w:rPr>
                <w:rFonts w:ascii="David" w:hAnsi="David" w:cs="David"/>
                <w:sz w:val="21"/>
                <w:szCs w:val="21"/>
              </w:rPr>
            </w:pPr>
            <w:r>
              <w:rPr>
                <w:rFonts w:ascii="David" w:hAnsi="David" w:cs="David"/>
                <w:sz w:val="21"/>
                <w:szCs w:val="21"/>
              </w:rPr>
              <w:t>6 And it came to pass that after they had found out the minds of all the people, those who were in favor of the words which had been spoken by Alma and his brethren were cast out of the land; and they were many; and they came over also into the land of Jershon.</w:t>
            </w:r>
          </w:p>
        </w:tc>
      </w:tr>
      <w:tr w:rsidR="0011636C" w:rsidRPr="007D2AF3" w14:paraId="36DB948A" w14:textId="77777777" w:rsidTr="000E4CFC">
        <w:tc>
          <w:tcPr>
            <w:tcW w:w="4194" w:type="dxa"/>
            <w:tcBorders>
              <w:top w:val="nil"/>
              <w:left w:val="nil"/>
              <w:bottom w:val="nil"/>
              <w:right w:val="single" w:sz="4" w:space="0" w:color="auto"/>
            </w:tcBorders>
          </w:tcPr>
          <w:p w14:paraId="2B9E6114" w14:textId="0A022C9D" w:rsidR="0011636C" w:rsidRPr="005B00C5" w:rsidRDefault="0011636C" w:rsidP="005B00C5">
            <w:pPr>
              <w:tabs>
                <w:tab w:val="right" w:pos="2318"/>
              </w:tabs>
              <w:bidi/>
              <w:rPr>
                <w:rFonts w:ascii="David" w:hAnsi="David" w:cs="David"/>
              </w:rPr>
            </w:pPr>
            <w:r w:rsidRPr="005B00C5">
              <w:rPr>
                <w:rFonts w:ascii="David" w:hAnsi="David" w:cs="David"/>
                <w:rtl/>
              </w:rPr>
              <w:t>ז. וַיְשָׁרְתוּ אֲלֵיהֶם אַלְמָה וְאֶחָיו׃</w:t>
            </w:r>
          </w:p>
        </w:tc>
        <w:tc>
          <w:tcPr>
            <w:tcW w:w="4194" w:type="dxa"/>
            <w:tcBorders>
              <w:top w:val="nil"/>
              <w:left w:val="single" w:sz="4" w:space="0" w:color="auto"/>
              <w:bottom w:val="nil"/>
              <w:right w:val="nil"/>
            </w:tcBorders>
          </w:tcPr>
          <w:p w14:paraId="79CBE956" w14:textId="0A0C873E" w:rsidR="0011636C" w:rsidRPr="007D2AF3" w:rsidRDefault="0011636C" w:rsidP="005B00C5">
            <w:pPr>
              <w:rPr>
                <w:rFonts w:ascii="David" w:hAnsi="David" w:cs="David"/>
                <w:sz w:val="21"/>
                <w:szCs w:val="21"/>
              </w:rPr>
            </w:pPr>
            <w:r>
              <w:rPr>
                <w:rFonts w:ascii="David" w:hAnsi="David" w:cs="David"/>
                <w:sz w:val="21"/>
                <w:szCs w:val="21"/>
              </w:rPr>
              <w:t>7 And it came to pass that Alma and his brethren did minister unto them.</w:t>
            </w:r>
          </w:p>
        </w:tc>
      </w:tr>
      <w:tr w:rsidR="0011636C" w:rsidRPr="007D2AF3" w14:paraId="20DE4BAD" w14:textId="77777777" w:rsidTr="000E4CFC">
        <w:tc>
          <w:tcPr>
            <w:tcW w:w="4194" w:type="dxa"/>
            <w:tcBorders>
              <w:top w:val="nil"/>
              <w:left w:val="nil"/>
              <w:bottom w:val="nil"/>
              <w:right w:val="single" w:sz="4" w:space="0" w:color="auto"/>
            </w:tcBorders>
          </w:tcPr>
          <w:p w14:paraId="5367D95B" w14:textId="20C000A7" w:rsidR="0011636C" w:rsidRPr="005B00C5" w:rsidRDefault="0011636C" w:rsidP="005B00C5">
            <w:pPr>
              <w:tabs>
                <w:tab w:val="right" w:pos="2318"/>
              </w:tabs>
              <w:bidi/>
              <w:rPr>
                <w:rFonts w:ascii="David" w:hAnsi="David" w:cs="David"/>
              </w:rPr>
            </w:pPr>
            <w:r w:rsidRPr="005B00C5">
              <w:rPr>
                <w:rFonts w:ascii="David" w:hAnsi="David" w:cs="David"/>
                <w:rtl/>
              </w:rPr>
              <w:t>ח. וְעַתָּה קָצְפוּ עַם הַזּוֹרָמִים עַל־עַם עַמּוֹן אֲשֶׁר בְּיֶרְשׁוֹן וּמוֹשֵׁל הַזּוֹרָמִים בִּהְיוֹתוֹ אִישׁ רָע מְאֹד שָׁלַח אֶל־עַם עַמּוֹן וַיְבַקֵּשׁ כִּי יְגָרְשׁוּ מֵאַרְצָם אֶת־כָּל־הַבָּאִים אֲלֵיהֶם מֵאִתָּם׃</w:t>
            </w:r>
          </w:p>
        </w:tc>
        <w:tc>
          <w:tcPr>
            <w:tcW w:w="4194" w:type="dxa"/>
            <w:tcBorders>
              <w:top w:val="nil"/>
              <w:left w:val="single" w:sz="4" w:space="0" w:color="auto"/>
              <w:bottom w:val="nil"/>
              <w:right w:val="nil"/>
            </w:tcBorders>
          </w:tcPr>
          <w:p w14:paraId="1EC38932" w14:textId="10480D4F" w:rsidR="0011636C" w:rsidRPr="007D2AF3" w:rsidRDefault="0011636C" w:rsidP="005B00C5">
            <w:pPr>
              <w:rPr>
                <w:rFonts w:ascii="David" w:hAnsi="David" w:cs="David"/>
                <w:sz w:val="21"/>
                <w:szCs w:val="21"/>
              </w:rPr>
            </w:pPr>
            <w:r>
              <w:rPr>
                <w:rFonts w:ascii="David" w:hAnsi="David" w:cs="David"/>
                <w:sz w:val="21"/>
                <w:szCs w:val="21"/>
              </w:rPr>
              <w:t>8 Now the people of the Zoramites were angry with the people of Ammon who were in Jershon, and the chief ruler of the Zoramites, being a very wicked man, sent over unto the people of Ammon desiring them that they should cast out of their land all those who came over from them into their land.</w:t>
            </w:r>
          </w:p>
        </w:tc>
      </w:tr>
      <w:tr w:rsidR="0011636C" w:rsidRPr="007D2AF3" w14:paraId="0B09E1A6" w14:textId="77777777" w:rsidTr="000E4CFC">
        <w:tc>
          <w:tcPr>
            <w:tcW w:w="4194" w:type="dxa"/>
            <w:tcBorders>
              <w:top w:val="nil"/>
              <w:left w:val="nil"/>
              <w:bottom w:val="nil"/>
              <w:right w:val="single" w:sz="4" w:space="0" w:color="auto"/>
            </w:tcBorders>
          </w:tcPr>
          <w:p w14:paraId="1BB6F62F" w14:textId="0C925C08" w:rsidR="0011636C" w:rsidRPr="005B00C5" w:rsidRDefault="0011636C" w:rsidP="005B00C5">
            <w:pPr>
              <w:tabs>
                <w:tab w:val="right" w:pos="2318"/>
              </w:tabs>
              <w:bidi/>
              <w:rPr>
                <w:rFonts w:ascii="David" w:hAnsi="David" w:cs="David"/>
              </w:rPr>
            </w:pPr>
            <w:r w:rsidRPr="005B00C5">
              <w:rPr>
                <w:rFonts w:ascii="David" w:hAnsi="David" w:cs="David"/>
                <w:rtl/>
              </w:rPr>
              <w:t>ט. וַיָּפַח עֲלֵיהֶם גְּעָרוֹת רַבּוֹת וְעַתָּה עַם עַמּוֹן לֹא יָרְאוּ אֶת־דִּבְרֵיהֶם לָכֵן לֹא גֵרְשׁוּם כִּי אִם־אָסְפוּ אֶת־כָּל־עֲנִיֵּי הַזּוֹרָמִים אֲשֶׁר בָּאוּ אֲלֵיהֶם וַיְכַלְכְּלוּם וַיַּלְבִּישׁוּם וַיִּתְּנוּ לָהֶם אֲרָצוֹת לְנַחֲלָה וַיְשָׁרְתוּם כְּצָרְכֵיהֶם׃</w:t>
            </w:r>
            <w:r w:rsidRPr="005B00C5">
              <w:rPr>
                <w:rFonts w:ascii="David" w:hAnsi="David" w:cs="David"/>
              </w:rPr>
              <w:t xml:space="preserve">  </w:t>
            </w:r>
          </w:p>
        </w:tc>
        <w:tc>
          <w:tcPr>
            <w:tcW w:w="4194" w:type="dxa"/>
            <w:tcBorders>
              <w:top w:val="nil"/>
              <w:left w:val="single" w:sz="4" w:space="0" w:color="auto"/>
              <w:bottom w:val="nil"/>
              <w:right w:val="nil"/>
            </w:tcBorders>
          </w:tcPr>
          <w:p w14:paraId="4E730DDE" w14:textId="436B951E" w:rsidR="0011636C" w:rsidRPr="007D2AF3" w:rsidRDefault="0011636C" w:rsidP="005B00C5">
            <w:pPr>
              <w:rPr>
                <w:rFonts w:ascii="David" w:hAnsi="David" w:cs="David"/>
                <w:sz w:val="21"/>
                <w:szCs w:val="21"/>
              </w:rPr>
            </w:pPr>
            <w:r>
              <w:rPr>
                <w:rFonts w:ascii="David" w:hAnsi="David" w:cs="David"/>
                <w:sz w:val="21"/>
                <w:szCs w:val="21"/>
              </w:rPr>
              <w:t>9 And he breathed out many threatenings against them. And now the people of Ammon did not fear their words; therefore they did not cast them out, but they did receive all the poor of the Zoramites that came over unto them; and they did nourish them, and did clothe them, and did give unto them lands for their inheritance; and they did administer unto them according to their wants.</w:t>
            </w:r>
          </w:p>
        </w:tc>
      </w:tr>
      <w:tr w:rsidR="0011636C" w:rsidRPr="007D2AF3" w14:paraId="152260D1" w14:textId="77777777" w:rsidTr="000E4CFC">
        <w:tc>
          <w:tcPr>
            <w:tcW w:w="4194" w:type="dxa"/>
            <w:tcBorders>
              <w:top w:val="nil"/>
              <w:left w:val="nil"/>
              <w:bottom w:val="nil"/>
              <w:right w:val="single" w:sz="4" w:space="0" w:color="auto"/>
            </w:tcBorders>
          </w:tcPr>
          <w:p w14:paraId="64A97A50" w14:textId="135591EC" w:rsidR="0011636C" w:rsidRPr="005B00C5" w:rsidRDefault="0011636C" w:rsidP="005B00C5">
            <w:pPr>
              <w:tabs>
                <w:tab w:val="right" w:pos="2318"/>
              </w:tabs>
              <w:bidi/>
              <w:rPr>
                <w:rFonts w:ascii="David" w:hAnsi="David" w:cs="David"/>
              </w:rPr>
            </w:pPr>
            <w:r w:rsidRPr="005B00C5">
              <w:rPr>
                <w:rFonts w:ascii="David" w:hAnsi="David" w:cs="David"/>
                <w:rtl/>
              </w:rPr>
              <w:t>י. וְעַתָּה זֹאת הֵעִירָה אֶת־חֲמַת הַזּוֹרָמִים נֶגֶד עַם עַמּוֹן וַיָּחֵלּוּ לְהִתְעָרֵב עִם־הַלָּמָנִים וּלְהָעִיר גַּם־אוֹתָם לַחֲרוֹן אַף נֶגְדָּם׃</w:t>
            </w:r>
          </w:p>
        </w:tc>
        <w:tc>
          <w:tcPr>
            <w:tcW w:w="4194" w:type="dxa"/>
            <w:tcBorders>
              <w:top w:val="nil"/>
              <w:left w:val="single" w:sz="4" w:space="0" w:color="auto"/>
              <w:bottom w:val="nil"/>
              <w:right w:val="nil"/>
            </w:tcBorders>
          </w:tcPr>
          <w:p w14:paraId="2EE7DB29" w14:textId="09418D62" w:rsidR="0011636C" w:rsidRPr="007D2AF3" w:rsidRDefault="0011636C" w:rsidP="005B00C5">
            <w:pPr>
              <w:rPr>
                <w:rFonts w:ascii="David" w:hAnsi="David" w:cs="David"/>
                <w:sz w:val="21"/>
                <w:szCs w:val="21"/>
              </w:rPr>
            </w:pPr>
            <w:r>
              <w:rPr>
                <w:rFonts w:ascii="David" w:hAnsi="David" w:cs="David"/>
                <w:sz w:val="21"/>
                <w:szCs w:val="21"/>
              </w:rPr>
              <w:t>10 Now this did stir up the Zoramites to anger against the people of Ammon, and they began to mix with the Lamanites and to stir them up also to anger against them.</w:t>
            </w:r>
          </w:p>
        </w:tc>
      </w:tr>
      <w:tr w:rsidR="0011636C" w:rsidRPr="007D2AF3" w14:paraId="62E8FEA7" w14:textId="77777777" w:rsidTr="000E4CFC">
        <w:tc>
          <w:tcPr>
            <w:tcW w:w="4194" w:type="dxa"/>
            <w:tcBorders>
              <w:top w:val="nil"/>
              <w:left w:val="nil"/>
              <w:bottom w:val="nil"/>
              <w:right w:val="single" w:sz="4" w:space="0" w:color="auto"/>
            </w:tcBorders>
          </w:tcPr>
          <w:p w14:paraId="0B07ABDB" w14:textId="25E59F75" w:rsidR="0011636C" w:rsidRPr="005B00C5" w:rsidRDefault="0011636C" w:rsidP="005B00C5">
            <w:pPr>
              <w:tabs>
                <w:tab w:val="right" w:pos="2318"/>
              </w:tabs>
              <w:bidi/>
              <w:rPr>
                <w:rFonts w:ascii="David" w:hAnsi="David" w:cs="David"/>
              </w:rPr>
            </w:pPr>
            <w:r w:rsidRPr="005B00C5">
              <w:rPr>
                <w:rFonts w:ascii="David" w:hAnsi="David" w:cs="David"/>
                <w:rtl/>
              </w:rPr>
              <w:t>יא. וְכֵן הֵחֵלּוּ הַזּוֹרָמִים וְהַלָּמָנִים לַעֲרֹךְ מִלְחָמָה נֶגֶד עַם עַמּוֹן וְגַם נֶגֶד הַנֶּפִיִּים ׃</w:t>
            </w:r>
          </w:p>
        </w:tc>
        <w:tc>
          <w:tcPr>
            <w:tcW w:w="4194" w:type="dxa"/>
            <w:tcBorders>
              <w:top w:val="nil"/>
              <w:left w:val="single" w:sz="4" w:space="0" w:color="auto"/>
              <w:bottom w:val="nil"/>
              <w:right w:val="nil"/>
            </w:tcBorders>
          </w:tcPr>
          <w:p w14:paraId="0FCF81C0" w14:textId="5F31B4DC" w:rsidR="0011636C" w:rsidRPr="007D2AF3" w:rsidRDefault="0011636C" w:rsidP="005B00C5">
            <w:pPr>
              <w:rPr>
                <w:rFonts w:ascii="David" w:hAnsi="David" w:cs="David"/>
                <w:sz w:val="21"/>
                <w:szCs w:val="21"/>
              </w:rPr>
            </w:pPr>
            <w:r>
              <w:rPr>
                <w:rFonts w:ascii="David" w:hAnsi="David" w:cs="David"/>
                <w:sz w:val="21"/>
                <w:szCs w:val="21"/>
              </w:rPr>
              <w:t>11 And thus the Zoramites and the Lamanites began to make preparations for war against the people of Ammon, and also against the Nephites.</w:t>
            </w:r>
          </w:p>
        </w:tc>
      </w:tr>
      <w:tr w:rsidR="0011636C" w:rsidRPr="007D2AF3" w14:paraId="1F7E2682" w14:textId="77777777" w:rsidTr="000E4CFC">
        <w:tc>
          <w:tcPr>
            <w:tcW w:w="4194" w:type="dxa"/>
            <w:tcBorders>
              <w:top w:val="nil"/>
              <w:left w:val="nil"/>
              <w:bottom w:val="nil"/>
              <w:right w:val="single" w:sz="4" w:space="0" w:color="auto"/>
            </w:tcBorders>
          </w:tcPr>
          <w:p w14:paraId="36246BA1" w14:textId="5D00F94F" w:rsidR="0011636C" w:rsidRPr="005B00C5" w:rsidRDefault="0011636C" w:rsidP="005B00C5">
            <w:pPr>
              <w:tabs>
                <w:tab w:val="right" w:pos="2318"/>
              </w:tabs>
              <w:bidi/>
              <w:rPr>
                <w:rFonts w:ascii="David" w:hAnsi="David" w:cs="David"/>
              </w:rPr>
            </w:pPr>
            <w:r w:rsidRPr="005B00C5">
              <w:rPr>
                <w:rFonts w:ascii="David" w:hAnsi="David" w:cs="David"/>
                <w:rtl/>
              </w:rPr>
              <w:t>יב. וַתִּכְלֶה הַשָּׁנָה הַשְּׁבַע עֶשְׂרֵה לְמַלְכוּת הַשֹּׁפְטִים עַל־עַם נֶפִי׃</w:t>
            </w:r>
          </w:p>
        </w:tc>
        <w:tc>
          <w:tcPr>
            <w:tcW w:w="4194" w:type="dxa"/>
            <w:tcBorders>
              <w:top w:val="nil"/>
              <w:left w:val="single" w:sz="4" w:space="0" w:color="auto"/>
              <w:bottom w:val="nil"/>
              <w:right w:val="nil"/>
            </w:tcBorders>
          </w:tcPr>
          <w:p w14:paraId="26B14BAA" w14:textId="08B2F27C" w:rsidR="0011636C" w:rsidRPr="007D2AF3" w:rsidRDefault="0011636C" w:rsidP="005B00C5">
            <w:pPr>
              <w:rPr>
                <w:rFonts w:ascii="David" w:hAnsi="David" w:cs="David"/>
                <w:sz w:val="21"/>
                <w:szCs w:val="21"/>
              </w:rPr>
            </w:pPr>
            <w:r>
              <w:rPr>
                <w:rFonts w:ascii="David" w:hAnsi="David" w:cs="David"/>
                <w:sz w:val="21"/>
                <w:szCs w:val="21"/>
              </w:rPr>
              <w:t>12 And thus ended the seventeenth year of the reign of the judges over the people of Nephi.</w:t>
            </w:r>
          </w:p>
        </w:tc>
      </w:tr>
      <w:tr w:rsidR="0011636C" w:rsidRPr="007D2AF3" w14:paraId="45981AE6" w14:textId="77777777" w:rsidTr="000E4CFC">
        <w:tc>
          <w:tcPr>
            <w:tcW w:w="4194" w:type="dxa"/>
            <w:tcBorders>
              <w:top w:val="nil"/>
              <w:left w:val="nil"/>
              <w:bottom w:val="nil"/>
              <w:right w:val="single" w:sz="4" w:space="0" w:color="auto"/>
            </w:tcBorders>
          </w:tcPr>
          <w:p w14:paraId="2E97648F" w14:textId="2272E991" w:rsidR="0011636C" w:rsidRPr="005B00C5" w:rsidRDefault="0011636C" w:rsidP="005B00C5">
            <w:pPr>
              <w:tabs>
                <w:tab w:val="right" w:pos="2318"/>
              </w:tabs>
              <w:bidi/>
              <w:rPr>
                <w:rFonts w:ascii="David" w:hAnsi="David" w:cs="David"/>
              </w:rPr>
            </w:pPr>
            <w:r w:rsidRPr="005B00C5">
              <w:rPr>
                <w:rFonts w:ascii="David" w:hAnsi="David" w:cs="David"/>
                <w:rtl/>
              </w:rPr>
              <w:t>יג. וַיֵּצְאוּ עַם עַמּוֹן מֵאֶרֶץ יֶרְשׁוֹן וַיָּבֹאוּ אֶל־אֶרֶץ מֶלֶק וַיִּתְּנוּ מָקוֹם בְּאֶרֶץ יֶרְשׁוֹן לְצִבְאוֹת הַנֶּפִיִּים לְמַעַן יִלָּחֲמוּ עִם־צִבְאוֹת הַלָּמָנִים וְצִבְאוֹת הַזּוֹרָמִים וְכֵן הֵחֵלָּה מִלְחָמָה בֵּין הַלָּמָנִים וְהַנֶּפִיִּים בִּשְׁנַת שְׁמֹנֶה עֶשְׂרֵה לְמַלְכוּת הַשֹּׁפְטִים וְדִבְרֵי מִלְחֲמוֹתֵיהֶם יִנָּתְנוּ לְאַחַר מִכֵּן׃</w:t>
            </w:r>
          </w:p>
        </w:tc>
        <w:tc>
          <w:tcPr>
            <w:tcW w:w="4194" w:type="dxa"/>
            <w:tcBorders>
              <w:top w:val="nil"/>
              <w:left w:val="single" w:sz="4" w:space="0" w:color="auto"/>
              <w:bottom w:val="nil"/>
              <w:right w:val="nil"/>
            </w:tcBorders>
          </w:tcPr>
          <w:p w14:paraId="7AB072F9" w14:textId="1721C9D5" w:rsidR="0011636C" w:rsidRPr="007D2AF3" w:rsidRDefault="0011636C" w:rsidP="005B00C5">
            <w:pPr>
              <w:rPr>
                <w:rFonts w:ascii="David" w:hAnsi="David" w:cs="David"/>
                <w:sz w:val="21"/>
                <w:szCs w:val="21"/>
              </w:rPr>
            </w:pPr>
            <w:r>
              <w:rPr>
                <w:rFonts w:ascii="David" w:hAnsi="David" w:cs="David"/>
                <w:sz w:val="21"/>
                <w:szCs w:val="21"/>
              </w:rPr>
              <w:t xml:space="preserve">13 And the people of Ammon departed out of the land of Jershon, and came over into the land of Melek, and gave place in the land of Jershon for the armies of the Nephites, that they might contend with the armies of the Lamanites and the armies of the Zoramites; and thus commenced a war betwixt the Lamanites and the Nephites, in the eighteenth year of the reign </w:t>
            </w:r>
            <w:r>
              <w:rPr>
                <w:rFonts w:ascii="David" w:hAnsi="David" w:cs="David"/>
                <w:sz w:val="21"/>
                <w:szCs w:val="21"/>
              </w:rPr>
              <w:lastRenderedPageBreak/>
              <w:t>of the judges; and an account shall be given of their wars hereafter.</w:t>
            </w:r>
          </w:p>
        </w:tc>
      </w:tr>
      <w:tr w:rsidR="0011636C" w:rsidRPr="007D2AF3" w14:paraId="774CC2F1" w14:textId="77777777" w:rsidTr="000E4CFC">
        <w:tc>
          <w:tcPr>
            <w:tcW w:w="4194" w:type="dxa"/>
            <w:tcBorders>
              <w:top w:val="nil"/>
              <w:left w:val="nil"/>
              <w:bottom w:val="nil"/>
              <w:right w:val="single" w:sz="4" w:space="0" w:color="auto"/>
            </w:tcBorders>
          </w:tcPr>
          <w:p w14:paraId="773DFA56" w14:textId="4BFE52A6" w:rsidR="0011636C" w:rsidRPr="005B00C5" w:rsidRDefault="0011636C" w:rsidP="005B00C5">
            <w:pPr>
              <w:tabs>
                <w:tab w:val="right" w:pos="2318"/>
              </w:tabs>
              <w:bidi/>
              <w:rPr>
                <w:rFonts w:ascii="David" w:hAnsi="David" w:cs="David"/>
              </w:rPr>
            </w:pPr>
            <w:r w:rsidRPr="005B00C5">
              <w:rPr>
                <w:rFonts w:ascii="David" w:hAnsi="David" w:cs="David"/>
                <w:rtl/>
              </w:rPr>
              <w:lastRenderedPageBreak/>
              <w:t>יד. וְאַלְמָה וְעַמּוֹן וַאֲחֵיהֶם וְגַם שְׁנֵי בְנֵי אַלְמָה שָׁבוּ אֶל־אֶרֶץ זָרַהֶמְלָהאַחֲרֵי הֱיוֹתָם כֵּלִים בְּיַד אֱלֹהִים לְהָשִׁיב רַבִּים מִן־הַזּוֹרָמִים וְכָל־אֲשֶׁר הוּשְׁבוּ גֹּרְשׁוּ מֵאַרְצָם אַךְ יֵשׁ לָהֶם אֲרָצוֹת לְנַחֲלָה בְּאֶרֶץ יֶרְשׁוֹן וַיִּשְׂאוּ כְלֵי נֶשֶׁק לְהָגֵן עַל־נַפְשָׁם וְעַל־נְשֵׁיהֶם וְטַפָּם וְאַרְצוֹתֵיהֶם׃</w:t>
            </w:r>
          </w:p>
        </w:tc>
        <w:tc>
          <w:tcPr>
            <w:tcW w:w="4194" w:type="dxa"/>
            <w:tcBorders>
              <w:top w:val="nil"/>
              <w:left w:val="single" w:sz="4" w:space="0" w:color="auto"/>
              <w:bottom w:val="nil"/>
              <w:right w:val="nil"/>
            </w:tcBorders>
          </w:tcPr>
          <w:p w14:paraId="5E37BFD4" w14:textId="51E3042C" w:rsidR="0011636C" w:rsidRPr="007D2AF3" w:rsidRDefault="0011636C" w:rsidP="005B00C5">
            <w:pPr>
              <w:rPr>
                <w:rFonts w:ascii="David" w:hAnsi="David" w:cs="David"/>
                <w:sz w:val="21"/>
                <w:szCs w:val="21"/>
              </w:rPr>
            </w:pPr>
            <w:r>
              <w:rPr>
                <w:rFonts w:ascii="David" w:hAnsi="David" w:cs="David"/>
                <w:sz w:val="21"/>
                <w:szCs w:val="21"/>
              </w:rPr>
              <w:t>14 And Alma, and Ammon, and their brethren, and also the two sons of Alma returned to the land of Zarahemla, after having been instruments in the hands of God of bringing many of the Zoramites to repentance; and as many as were brought to repentance were driven out of their land; but they have lands for their inheritance in the land of Jershon, and they have taken up arms to defend themselves, and their wives, and children, and their lands.</w:t>
            </w:r>
          </w:p>
        </w:tc>
      </w:tr>
      <w:tr w:rsidR="0011636C" w:rsidRPr="007D2AF3" w14:paraId="56DF8C23" w14:textId="77777777" w:rsidTr="000E4CFC">
        <w:tc>
          <w:tcPr>
            <w:tcW w:w="4194" w:type="dxa"/>
            <w:tcBorders>
              <w:top w:val="nil"/>
              <w:left w:val="nil"/>
              <w:bottom w:val="nil"/>
              <w:right w:val="single" w:sz="4" w:space="0" w:color="auto"/>
            </w:tcBorders>
          </w:tcPr>
          <w:p w14:paraId="2140912A" w14:textId="2F6FB086" w:rsidR="0011636C" w:rsidRPr="005B00C5" w:rsidRDefault="0011636C" w:rsidP="005B00C5">
            <w:pPr>
              <w:tabs>
                <w:tab w:val="right" w:pos="2318"/>
              </w:tabs>
              <w:bidi/>
              <w:rPr>
                <w:rFonts w:ascii="David" w:hAnsi="David" w:cs="David"/>
              </w:rPr>
            </w:pPr>
            <w:r w:rsidRPr="005B00C5">
              <w:rPr>
                <w:rFonts w:ascii="David" w:hAnsi="David" w:cs="David"/>
                <w:rtl/>
              </w:rPr>
              <w:t>טו. וְעַתָּה אַלְמָא בִּהְיוֹתוֹ נֶעֱצָב עַל־עֲוֹן עַמּוֹ אָכֵן עַל־הַמִּלְחָמוֹת וּשְׁפָךְ הַדָּמִים וְהַמְּרִיבוֹת אֲשֶׁר בֵּינֵיהֶם וּבִהְיוֹתוֹ הָלַךְ לְהַגִּיד אֶת־הַדָּבָר אוֹ שָׁלַח לְהַגִּיד אֶת־הַדָּבָר בְּקֶרֶב כָּל־הָעָם בְּכָל־עִיר וּבִרְאוֹתוֹ</w:t>
            </w:r>
            <w:r w:rsidRPr="005B00C5">
              <w:rPr>
                <w:rFonts w:ascii="David" w:hAnsi="David" w:cs="David"/>
              </w:rPr>
              <w:t xml:space="preserve"> </w:t>
            </w:r>
            <w:r w:rsidRPr="005B00C5">
              <w:rPr>
                <w:rFonts w:ascii="David" w:hAnsi="David" w:cs="David"/>
                <w:rtl/>
              </w:rPr>
              <w:t>כִּי הֵחֵלּוּ לִבּוֹת הָעָם לְהִקְשׁוֹת וַיָּחֵלּוּ לְהִכָּשֵׁל בַּעֲבוּר קְשִׁי הַדָּבָר וַיִּתְעַצֵּב לִבּוֹ מְאֹד׃</w:t>
            </w:r>
          </w:p>
        </w:tc>
        <w:tc>
          <w:tcPr>
            <w:tcW w:w="4194" w:type="dxa"/>
            <w:tcBorders>
              <w:top w:val="nil"/>
              <w:left w:val="single" w:sz="4" w:space="0" w:color="auto"/>
              <w:bottom w:val="nil"/>
              <w:right w:val="nil"/>
            </w:tcBorders>
          </w:tcPr>
          <w:p w14:paraId="1BC70E25" w14:textId="0510A67F" w:rsidR="0011636C" w:rsidRPr="007D2AF3" w:rsidRDefault="0011636C" w:rsidP="005B00C5">
            <w:pPr>
              <w:rPr>
                <w:rFonts w:ascii="David" w:hAnsi="David" w:cs="David"/>
                <w:sz w:val="21"/>
                <w:szCs w:val="21"/>
              </w:rPr>
            </w:pPr>
            <w:r>
              <w:rPr>
                <w:rFonts w:ascii="David" w:hAnsi="David" w:cs="David"/>
                <w:sz w:val="21"/>
                <w:szCs w:val="21"/>
              </w:rPr>
              <w:t>15 Now Alma, being grieved for the iniquity of his people, yea for the wars, and the bloodsheds, and the contentions which were among them; and having been to declare the word, or sent to declare the word, among all the people in every city; and seeing that the hearts of the people began to wax hard, and that they began to be offended because of the strictness of the word, his heart was exceedingly sorrowful.</w:t>
            </w:r>
          </w:p>
        </w:tc>
      </w:tr>
      <w:tr w:rsidR="0011636C" w:rsidRPr="007D2AF3" w14:paraId="59100CD4" w14:textId="77777777" w:rsidTr="000E4CFC">
        <w:tc>
          <w:tcPr>
            <w:tcW w:w="4194" w:type="dxa"/>
            <w:tcBorders>
              <w:top w:val="nil"/>
              <w:left w:val="nil"/>
              <w:bottom w:val="nil"/>
              <w:right w:val="single" w:sz="4" w:space="0" w:color="auto"/>
            </w:tcBorders>
          </w:tcPr>
          <w:p w14:paraId="05E769C1" w14:textId="5C996B29" w:rsidR="0011636C" w:rsidRPr="005B00C5" w:rsidRDefault="0011636C" w:rsidP="005B00C5">
            <w:pPr>
              <w:tabs>
                <w:tab w:val="right" w:pos="2318"/>
              </w:tabs>
              <w:bidi/>
              <w:rPr>
                <w:rFonts w:ascii="David" w:hAnsi="David" w:cs="David"/>
              </w:rPr>
            </w:pPr>
            <w:r w:rsidRPr="005B00C5">
              <w:rPr>
                <w:rFonts w:ascii="David" w:hAnsi="David" w:cs="David"/>
                <w:rtl/>
              </w:rPr>
              <w:t>טז. לָכֵן צִוָּה לְהַקְהִיל אֶת־בָּנָיו לְמַעַן יִתֵּן לְכָל־אֶחָד מֵהֶם אֶת־מִשְׁמַרְתּוֹ לְבַדּוֹ בַּדְּבָרִים הַנּוֹגְעִים לַצְּדָקָה וְיֵשׁ לָנוּ דִּבְרֵי מִצְוֹתָיו אֲשֶׁר נָתַן לָהֶם כְּפִי סִפְרוֹ׃</w:t>
            </w:r>
          </w:p>
        </w:tc>
        <w:tc>
          <w:tcPr>
            <w:tcW w:w="4194" w:type="dxa"/>
            <w:tcBorders>
              <w:top w:val="nil"/>
              <w:left w:val="single" w:sz="4" w:space="0" w:color="auto"/>
              <w:bottom w:val="nil"/>
              <w:right w:val="nil"/>
            </w:tcBorders>
          </w:tcPr>
          <w:p w14:paraId="35E6D94F" w14:textId="77777777" w:rsidR="0011636C" w:rsidRDefault="0011636C" w:rsidP="005B00C5">
            <w:pPr>
              <w:rPr>
                <w:rFonts w:ascii="David" w:hAnsi="David" w:cs="David"/>
                <w:sz w:val="21"/>
                <w:szCs w:val="21"/>
              </w:rPr>
            </w:pPr>
            <w:r>
              <w:rPr>
                <w:rFonts w:ascii="David" w:hAnsi="David" w:cs="David"/>
                <w:sz w:val="21"/>
                <w:szCs w:val="21"/>
              </w:rPr>
              <w:t>16 Therefore, he caused that his sons should be gathered together, that he might give unto them every one his charge, separately, concerning the things pertaining unto righteousness. And we have an account of his commandments, which he gave unto them according to his own record.</w:t>
            </w:r>
          </w:p>
          <w:p w14:paraId="3E766B05" w14:textId="478C9A8C" w:rsidR="0011636C" w:rsidRPr="007D2AF3" w:rsidRDefault="0011636C" w:rsidP="005B00C5">
            <w:pPr>
              <w:rPr>
                <w:rFonts w:ascii="David" w:hAnsi="David" w:cs="David"/>
                <w:sz w:val="21"/>
                <w:szCs w:val="21"/>
              </w:rPr>
            </w:pPr>
          </w:p>
        </w:tc>
      </w:tr>
      <w:tr w:rsidR="0011636C" w:rsidRPr="007D2AF3" w14:paraId="57C9135B" w14:textId="77777777" w:rsidTr="000E4CFC">
        <w:tc>
          <w:tcPr>
            <w:tcW w:w="4194" w:type="dxa"/>
            <w:tcBorders>
              <w:top w:val="nil"/>
              <w:left w:val="nil"/>
              <w:bottom w:val="nil"/>
              <w:right w:val="single" w:sz="4" w:space="0" w:color="auto"/>
            </w:tcBorders>
          </w:tcPr>
          <w:p w14:paraId="3BE16CD8" w14:textId="067B4C9A"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לו</w:t>
            </w:r>
          </w:p>
        </w:tc>
        <w:tc>
          <w:tcPr>
            <w:tcW w:w="4194" w:type="dxa"/>
            <w:tcBorders>
              <w:top w:val="nil"/>
              <w:left w:val="single" w:sz="4" w:space="0" w:color="auto"/>
              <w:bottom w:val="nil"/>
              <w:right w:val="nil"/>
            </w:tcBorders>
          </w:tcPr>
          <w:p w14:paraId="5FF486E4" w14:textId="5CB01652" w:rsidR="0011636C" w:rsidRPr="00830126" w:rsidRDefault="0011636C" w:rsidP="005B00C5">
            <w:pPr>
              <w:jc w:val="center"/>
              <w:rPr>
                <w:rFonts w:ascii="David" w:hAnsi="David" w:cs="David"/>
                <w:b/>
                <w:bCs/>
                <w:sz w:val="21"/>
                <w:szCs w:val="21"/>
              </w:rPr>
            </w:pPr>
            <w:r>
              <w:rPr>
                <w:rFonts w:ascii="David" w:hAnsi="David" w:cs="David"/>
                <w:b/>
                <w:bCs/>
                <w:sz w:val="21"/>
                <w:szCs w:val="21"/>
              </w:rPr>
              <w:t>Chapter 36</w:t>
            </w:r>
          </w:p>
        </w:tc>
      </w:tr>
      <w:tr w:rsidR="0011636C" w:rsidRPr="007D2AF3" w14:paraId="57F86AF1" w14:textId="77777777" w:rsidTr="000E4CFC">
        <w:tc>
          <w:tcPr>
            <w:tcW w:w="4194" w:type="dxa"/>
            <w:tcBorders>
              <w:top w:val="nil"/>
              <w:left w:val="nil"/>
              <w:bottom w:val="nil"/>
              <w:right w:val="single" w:sz="4" w:space="0" w:color="auto"/>
            </w:tcBorders>
          </w:tcPr>
          <w:p w14:paraId="52197C53" w14:textId="1766055C" w:rsidR="0011636C" w:rsidRPr="005B00C5" w:rsidRDefault="0011636C" w:rsidP="005B00C5">
            <w:pPr>
              <w:tabs>
                <w:tab w:val="right" w:pos="2318"/>
              </w:tabs>
              <w:bidi/>
              <w:rPr>
                <w:rFonts w:ascii="David" w:hAnsi="David" w:cs="David"/>
              </w:rPr>
            </w:pPr>
            <w:r w:rsidRPr="005B00C5">
              <w:rPr>
                <w:rFonts w:ascii="David" w:hAnsi="David" w:cs="David"/>
                <w:rtl/>
              </w:rPr>
              <w:t>א. בְּנִי הַטֵּה אׇזְנְךָ לִדְבָרָי כִּי נִשְׁבַּע אֲנִי לְךָ כִּי כַּאֲשֶׁר תִּשְׁמֹר אֶת־מִצְוֹת אֱלֹהִים תַּצְלִיחַ בָּאָרֶץ׃</w:t>
            </w:r>
          </w:p>
        </w:tc>
        <w:tc>
          <w:tcPr>
            <w:tcW w:w="4194" w:type="dxa"/>
            <w:tcBorders>
              <w:top w:val="nil"/>
              <w:left w:val="single" w:sz="4" w:space="0" w:color="auto"/>
              <w:bottom w:val="nil"/>
              <w:right w:val="nil"/>
            </w:tcBorders>
          </w:tcPr>
          <w:p w14:paraId="42E7BE22" w14:textId="5EF7EF29" w:rsidR="0011636C" w:rsidRPr="007D2AF3" w:rsidRDefault="0011636C" w:rsidP="005B00C5">
            <w:pPr>
              <w:rPr>
                <w:rFonts w:ascii="David" w:hAnsi="David" w:cs="David"/>
                <w:sz w:val="21"/>
                <w:szCs w:val="21"/>
              </w:rPr>
            </w:pPr>
            <w:r>
              <w:rPr>
                <w:rFonts w:ascii="David" w:hAnsi="David" w:cs="David"/>
                <w:sz w:val="21"/>
                <w:szCs w:val="21"/>
              </w:rPr>
              <w:t>1 My son, give ear to my words; for I swear unto you, that inasmuch as ye shall keep the commandments of God ye shall prosper in the land.</w:t>
            </w:r>
          </w:p>
        </w:tc>
      </w:tr>
      <w:tr w:rsidR="0011636C" w:rsidRPr="007D2AF3" w14:paraId="702B7411" w14:textId="77777777" w:rsidTr="000E4CFC">
        <w:tc>
          <w:tcPr>
            <w:tcW w:w="4194" w:type="dxa"/>
            <w:tcBorders>
              <w:top w:val="nil"/>
              <w:left w:val="nil"/>
              <w:bottom w:val="nil"/>
              <w:right w:val="single" w:sz="4" w:space="0" w:color="auto"/>
            </w:tcBorders>
          </w:tcPr>
          <w:p w14:paraId="000E7435" w14:textId="3FE8540B" w:rsidR="0011636C" w:rsidRPr="005B00C5" w:rsidRDefault="0011636C" w:rsidP="005B00C5">
            <w:pPr>
              <w:tabs>
                <w:tab w:val="right" w:pos="2318"/>
              </w:tabs>
              <w:bidi/>
              <w:rPr>
                <w:rFonts w:ascii="David" w:hAnsi="David" w:cs="David"/>
              </w:rPr>
            </w:pPr>
            <w:r w:rsidRPr="005B00C5">
              <w:rPr>
                <w:rFonts w:ascii="David" w:hAnsi="David" w:cs="David"/>
                <w:rtl/>
              </w:rPr>
              <w:t>ב. וַאֲנִי מְבַקֵּשׁ כִּי תַעֲשֶׂה כַּאֲשֶׁר עָשִׂיתִי בְּזׇכְרִי אֶת־שְׁבִי אֲבוֹתֵינוּ כִּי הָיוּ בְּעֶבְדוּת וְאֵין מוֹשִׁיעַ לָהֶם זוּלָתִי אֱלֹהֵי אַבְרָהָם וֵאלֹהֵי יִצְחָק וֵאלֹהֵי יַעֲקֹב וַיַּצִּילֵם מִצָּרָתָם׃</w:t>
            </w:r>
          </w:p>
        </w:tc>
        <w:tc>
          <w:tcPr>
            <w:tcW w:w="4194" w:type="dxa"/>
            <w:tcBorders>
              <w:top w:val="nil"/>
              <w:left w:val="single" w:sz="4" w:space="0" w:color="auto"/>
              <w:bottom w:val="nil"/>
              <w:right w:val="nil"/>
            </w:tcBorders>
          </w:tcPr>
          <w:p w14:paraId="4F75E801" w14:textId="2FCFABBF" w:rsidR="0011636C" w:rsidRPr="007D2AF3" w:rsidRDefault="0011636C" w:rsidP="005B00C5">
            <w:pPr>
              <w:rPr>
                <w:rFonts w:ascii="David" w:hAnsi="David" w:cs="David"/>
                <w:sz w:val="21"/>
                <w:szCs w:val="21"/>
              </w:rPr>
            </w:pPr>
            <w:r>
              <w:rPr>
                <w:rFonts w:ascii="David" w:hAnsi="David" w:cs="David"/>
                <w:sz w:val="21"/>
                <w:szCs w:val="21"/>
              </w:rPr>
              <w:t>2 I would that ye should do as I have done, in remembering the captivity of our fathers; for they were in bondage, and none could deliver them except it was the God of Abraham, and the God of Isaac, and the God of Jacob; and he surely did deliver them in their afflictions.</w:t>
            </w:r>
          </w:p>
        </w:tc>
      </w:tr>
      <w:tr w:rsidR="0011636C" w:rsidRPr="007D2AF3" w14:paraId="4E10AC2E" w14:textId="77777777" w:rsidTr="000E4CFC">
        <w:tc>
          <w:tcPr>
            <w:tcW w:w="4194" w:type="dxa"/>
            <w:tcBorders>
              <w:top w:val="nil"/>
              <w:left w:val="nil"/>
              <w:bottom w:val="nil"/>
              <w:right w:val="single" w:sz="4" w:space="0" w:color="auto"/>
            </w:tcBorders>
          </w:tcPr>
          <w:p w14:paraId="0507A7EA" w14:textId="73E46F7E" w:rsidR="0011636C" w:rsidRPr="005B00C5" w:rsidRDefault="0011636C" w:rsidP="005B00C5">
            <w:pPr>
              <w:tabs>
                <w:tab w:val="right" w:pos="2318"/>
              </w:tabs>
              <w:bidi/>
              <w:rPr>
                <w:rFonts w:ascii="David" w:hAnsi="David" w:cs="David"/>
              </w:rPr>
            </w:pPr>
            <w:r w:rsidRPr="005B00C5">
              <w:rPr>
                <w:rFonts w:ascii="David" w:hAnsi="David" w:cs="David"/>
                <w:rtl/>
              </w:rPr>
              <w:t>ג. וְעַתָּה בְּנִי הֵילָמָן הִנֵּה עוֹדְךָ בִּנְעוּרֶיךָ לָכֵן אֶתְחַנֵּן אֵלֶיךָ כִּי תִשְׁמַע לִדְבָרַי וְתִלְמַד מִמֶּנִּי כִּי יָדַעְתִּי כׇּל־הַבּוֹטֵחַ בֵאלֹהִים יִסְמְכֵהוּ בְּנִסְיוֹנוֹתָיו וּבְצָרוֹתָיו וּבְעׇנְיוֹ וְיִנָּשֵׂא בַּיּוֹם הָאַחֲרוֹן׃</w:t>
            </w:r>
          </w:p>
        </w:tc>
        <w:tc>
          <w:tcPr>
            <w:tcW w:w="4194" w:type="dxa"/>
            <w:tcBorders>
              <w:top w:val="nil"/>
              <w:left w:val="single" w:sz="4" w:space="0" w:color="auto"/>
              <w:bottom w:val="nil"/>
              <w:right w:val="nil"/>
            </w:tcBorders>
          </w:tcPr>
          <w:p w14:paraId="67D63FF6" w14:textId="0F4C530F" w:rsidR="0011636C" w:rsidRPr="007D2AF3" w:rsidRDefault="0011636C" w:rsidP="005B00C5">
            <w:pPr>
              <w:rPr>
                <w:rFonts w:ascii="David" w:hAnsi="David" w:cs="David"/>
                <w:sz w:val="21"/>
                <w:szCs w:val="21"/>
              </w:rPr>
            </w:pPr>
            <w:r>
              <w:rPr>
                <w:rFonts w:ascii="David" w:hAnsi="David" w:cs="David"/>
                <w:sz w:val="21"/>
                <w:szCs w:val="21"/>
              </w:rPr>
              <w:t>3 And now, O my son Helaman, behold, thou art in thy youth, and therefore, I beseech of thee that thou wilt hear my words and learn of me; for I do know that whosoever shall put their trust in God shall be supported in their trials, and their troubles, and their afflictions, and shall be lifted up at the last day.</w:t>
            </w:r>
          </w:p>
        </w:tc>
      </w:tr>
      <w:tr w:rsidR="0011636C" w:rsidRPr="007D2AF3" w14:paraId="70AA523A" w14:textId="77777777" w:rsidTr="000E4CFC">
        <w:tc>
          <w:tcPr>
            <w:tcW w:w="4194" w:type="dxa"/>
            <w:tcBorders>
              <w:top w:val="nil"/>
              <w:left w:val="nil"/>
              <w:bottom w:val="nil"/>
              <w:right w:val="single" w:sz="4" w:space="0" w:color="auto"/>
            </w:tcBorders>
          </w:tcPr>
          <w:p w14:paraId="7AF0670B" w14:textId="23986DE1" w:rsidR="0011636C" w:rsidRPr="005B00C5" w:rsidRDefault="0011636C" w:rsidP="005B00C5">
            <w:pPr>
              <w:tabs>
                <w:tab w:val="right" w:pos="2318"/>
              </w:tabs>
              <w:bidi/>
              <w:rPr>
                <w:rFonts w:ascii="David" w:hAnsi="David" w:cs="David"/>
              </w:rPr>
            </w:pPr>
            <w:r w:rsidRPr="005B00C5">
              <w:rPr>
                <w:rFonts w:ascii="David" w:hAnsi="David" w:cs="David"/>
                <w:rtl/>
              </w:rPr>
              <w:t>ד. וְאַל־תַּחְשֹׁב כִּי יָדַעְתִּי מֵעַצְמִי לֹא מֵעוֹלָם הַזֶּה כִּי אִם־מֵרוּחַ לֹא מִבָּשָׂר כִּי אִם־מֵאֱלֹהִים׃</w:t>
            </w:r>
          </w:p>
        </w:tc>
        <w:tc>
          <w:tcPr>
            <w:tcW w:w="4194" w:type="dxa"/>
            <w:tcBorders>
              <w:top w:val="nil"/>
              <w:left w:val="single" w:sz="4" w:space="0" w:color="auto"/>
              <w:bottom w:val="nil"/>
              <w:right w:val="nil"/>
            </w:tcBorders>
          </w:tcPr>
          <w:p w14:paraId="2160B0D6" w14:textId="71CC9E9C" w:rsidR="0011636C" w:rsidRPr="007D2AF3" w:rsidRDefault="0011636C" w:rsidP="005B00C5">
            <w:pPr>
              <w:rPr>
                <w:rFonts w:ascii="David" w:hAnsi="David" w:cs="David"/>
                <w:sz w:val="21"/>
                <w:szCs w:val="21"/>
              </w:rPr>
            </w:pPr>
            <w:r>
              <w:rPr>
                <w:rFonts w:ascii="David" w:hAnsi="David" w:cs="David"/>
                <w:sz w:val="21"/>
                <w:szCs w:val="21"/>
              </w:rPr>
              <w:t>4 And I would not that ye think that I know of myself—not of the temporal but of the spiritual, not of the carnal mind but of God.</w:t>
            </w:r>
          </w:p>
        </w:tc>
      </w:tr>
      <w:tr w:rsidR="0011636C" w:rsidRPr="007D2AF3" w14:paraId="51215C07" w14:textId="77777777" w:rsidTr="000E4CFC">
        <w:tc>
          <w:tcPr>
            <w:tcW w:w="4194" w:type="dxa"/>
            <w:tcBorders>
              <w:top w:val="nil"/>
              <w:left w:val="nil"/>
              <w:bottom w:val="nil"/>
              <w:right w:val="single" w:sz="4" w:space="0" w:color="auto"/>
            </w:tcBorders>
          </w:tcPr>
          <w:p w14:paraId="7957D1F1" w14:textId="327DE428" w:rsidR="0011636C" w:rsidRPr="005B00C5" w:rsidRDefault="0011636C" w:rsidP="005B00C5">
            <w:pPr>
              <w:tabs>
                <w:tab w:val="right" w:pos="2318"/>
              </w:tabs>
              <w:bidi/>
              <w:rPr>
                <w:rFonts w:ascii="David" w:hAnsi="David" w:cs="David"/>
              </w:rPr>
            </w:pPr>
            <w:r w:rsidRPr="005B00C5">
              <w:rPr>
                <w:rFonts w:ascii="David" w:hAnsi="David" w:cs="David"/>
                <w:rtl/>
              </w:rPr>
              <w:t>ה. וְהִנֵּה אֹמֵר אֲנִי לְךָ לוּלֵא נוֹלַדְתִּי לֵאלֹהִים לֹא יָדַעְתִּי אֶת־הַדְּבָרִים הָאֵלֶּה אַךְ הוֹדִיעַ לִי אֱלֹהִים בְּפִי מַלְאָכוֹ הַקָּדוֹשׁ וְלֹא בִּגְלַל עַצְמִי׃</w:t>
            </w:r>
          </w:p>
        </w:tc>
        <w:tc>
          <w:tcPr>
            <w:tcW w:w="4194" w:type="dxa"/>
            <w:tcBorders>
              <w:top w:val="nil"/>
              <w:left w:val="single" w:sz="4" w:space="0" w:color="auto"/>
              <w:bottom w:val="nil"/>
              <w:right w:val="nil"/>
            </w:tcBorders>
          </w:tcPr>
          <w:p w14:paraId="156CCDDF" w14:textId="2952585E" w:rsidR="0011636C" w:rsidRPr="007D2AF3" w:rsidRDefault="0011636C" w:rsidP="005B00C5">
            <w:pPr>
              <w:rPr>
                <w:rFonts w:ascii="David" w:hAnsi="David" w:cs="David"/>
                <w:sz w:val="21"/>
                <w:szCs w:val="21"/>
              </w:rPr>
            </w:pPr>
            <w:r>
              <w:rPr>
                <w:rFonts w:ascii="David" w:hAnsi="David" w:cs="David"/>
                <w:sz w:val="21"/>
                <w:szCs w:val="21"/>
              </w:rPr>
              <w:t>5 Now, behold, I say unto you, if I had not been born of God I should not have known these things; but God has, by the mouth of his holy angel, made these things known unto me, not of any worthiness of myself.</w:t>
            </w:r>
          </w:p>
        </w:tc>
      </w:tr>
      <w:tr w:rsidR="0011636C" w:rsidRPr="007D2AF3" w14:paraId="07D4542F" w14:textId="77777777" w:rsidTr="000E4CFC">
        <w:tc>
          <w:tcPr>
            <w:tcW w:w="4194" w:type="dxa"/>
            <w:tcBorders>
              <w:top w:val="nil"/>
              <w:left w:val="nil"/>
              <w:bottom w:val="nil"/>
              <w:right w:val="single" w:sz="4" w:space="0" w:color="auto"/>
            </w:tcBorders>
          </w:tcPr>
          <w:p w14:paraId="4B87EC25" w14:textId="6AD71C3B" w:rsidR="0011636C" w:rsidRPr="005B00C5" w:rsidRDefault="0011636C" w:rsidP="005B00C5">
            <w:pPr>
              <w:tabs>
                <w:tab w:val="right" w:pos="2318"/>
              </w:tabs>
              <w:bidi/>
              <w:rPr>
                <w:rFonts w:ascii="David" w:hAnsi="David" w:cs="David"/>
              </w:rPr>
            </w:pPr>
            <w:r w:rsidRPr="005B00C5">
              <w:rPr>
                <w:rFonts w:ascii="David" w:hAnsi="David" w:cs="David"/>
                <w:rtl/>
              </w:rPr>
              <w:t>ו. כִּי הָלַכְתִּי עִם־בְּנֵי מוֹשִׁיָּה לְהַשְׁחִית אֶת־קְהַל אֱלֹהִים וְהִנֵּה שָׁלַח אֱלֹהִים אֶת־מַלְאָכוֹ הַקָּדוֹשׁ לַעֲצֹר אֹתָנוּ בַּדָּרֶךְ׃</w:t>
            </w:r>
          </w:p>
        </w:tc>
        <w:tc>
          <w:tcPr>
            <w:tcW w:w="4194" w:type="dxa"/>
            <w:tcBorders>
              <w:top w:val="nil"/>
              <w:left w:val="single" w:sz="4" w:space="0" w:color="auto"/>
              <w:bottom w:val="nil"/>
              <w:right w:val="nil"/>
            </w:tcBorders>
          </w:tcPr>
          <w:p w14:paraId="0A22AC79" w14:textId="5365FC83" w:rsidR="0011636C" w:rsidRPr="007D2AF3" w:rsidRDefault="0011636C" w:rsidP="005B00C5">
            <w:pPr>
              <w:rPr>
                <w:rFonts w:ascii="David" w:hAnsi="David" w:cs="David"/>
                <w:sz w:val="21"/>
                <w:szCs w:val="21"/>
              </w:rPr>
            </w:pPr>
            <w:r>
              <w:rPr>
                <w:rFonts w:ascii="David" w:hAnsi="David" w:cs="David"/>
                <w:sz w:val="21"/>
                <w:szCs w:val="21"/>
              </w:rPr>
              <w:t>6 For I went about with the sons of Mosiah, seeking to destroy the church of God; but behold, God sent his holy angel to stop us by the way.</w:t>
            </w:r>
          </w:p>
        </w:tc>
      </w:tr>
      <w:tr w:rsidR="0011636C" w:rsidRPr="007D2AF3" w14:paraId="77AE482B" w14:textId="77777777" w:rsidTr="000E4CFC">
        <w:tc>
          <w:tcPr>
            <w:tcW w:w="4194" w:type="dxa"/>
            <w:tcBorders>
              <w:top w:val="nil"/>
              <w:left w:val="nil"/>
              <w:bottom w:val="nil"/>
              <w:right w:val="single" w:sz="4" w:space="0" w:color="auto"/>
            </w:tcBorders>
          </w:tcPr>
          <w:p w14:paraId="6756B1B7" w14:textId="44089323" w:rsidR="0011636C" w:rsidRPr="005B00C5" w:rsidRDefault="0011636C" w:rsidP="005B00C5">
            <w:pPr>
              <w:tabs>
                <w:tab w:val="right" w:pos="2318"/>
              </w:tabs>
              <w:bidi/>
              <w:rPr>
                <w:rFonts w:ascii="David" w:hAnsi="David" w:cs="David"/>
              </w:rPr>
            </w:pPr>
            <w:r w:rsidRPr="005B00C5">
              <w:rPr>
                <w:rFonts w:ascii="David" w:hAnsi="David" w:cs="David"/>
                <w:rtl/>
              </w:rPr>
              <w:lastRenderedPageBreak/>
              <w:t>ז. וְהִנֵּה דִּבֶּר אֵלֵינוּ כְּקוֹל רַעַם וַתִּרְעַשׁ כׇּל־הָאָרֶץ תַּחַת רַגְלֵינוּ וַנִּפֹּל כֻּלָּנוּ אַרְצָה כִּי נָפְלָה עָלֵינוּ אֵימַת יְהוָה׃</w:t>
            </w:r>
          </w:p>
        </w:tc>
        <w:tc>
          <w:tcPr>
            <w:tcW w:w="4194" w:type="dxa"/>
            <w:tcBorders>
              <w:top w:val="nil"/>
              <w:left w:val="single" w:sz="4" w:space="0" w:color="auto"/>
              <w:bottom w:val="nil"/>
              <w:right w:val="nil"/>
            </w:tcBorders>
          </w:tcPr>
          <w:p w14:paraId="6F3F43DE" w14:textId="110BC6FE" w:rsidR="0011636C" w:rsidRPr="007D2AF3" w:rsidRDefault="0011636C" w:rsidP="005B00C5">
            <w:pPr>
              <w:rPr>
                <w:rFonts w:ascii="David" w:hAnsi="David" w:cs="David"/>
                <w:sz w:val="21"/>
                <w:szCs w:val="21"/>
              </w:rPr>
            </w:pPr>
            <w:r>
              <w:rPr>
                <w:rFonts w:ascii="David" w:hAnsi="David" w:cs="David"/>
                <w:sz w:val="21"/>
                <w:szCs w:val="21"/>
              </w:rPr>
              <w:t>7 And behold, he spake unto us, as it were the voice of thunder, and the whole earth did tremble beneath our feet; and we all fell to the earth, for the fear of the Lord came upon us.</w:t>
            </w:r>
          </w:p>
        </w:tc>
      </w:tr>
      <w:tr w:rsidR="0011636C" w:rsidRPr="007D2AF3" w14:paraId="74138331" w14:textId="77777777" w:rsidTr="000E4CFC">
        <w:tc>
          <w:tcPr>
            <w:tcW w:w="4194" w:type="dxa"/>
            <w:tcBorders>
              <w:top w:val="nil"/>
              <w:left w:val="nil"/>
              <w:bottom w:val="nil"/>
              <w:right w:val="single" w:sz="4" w:space="0" w:color="auto"/>
            </w:tcBorders>
          </w:tcPr>
          <w:p w14:paraId="40CCB7C6" w14:textId="09C6FBF2" w:rsidR="0011636C" w:rsidRPr="005B00C5" w:rsidRDefault="0011636C" w:rsidP="005B00C5">
            <w:pPr>
              <w:tabs>
                <w:tab w:val="right" w:pos="2318"/>
              </w:tabs>
              <w:bidi/>
              <w:rPr>
                <w:rFonts w:ascii="David" w:hAnsi="David" w:cs="David"/>
              </w:rPr>
            </w:pPr>
            <w:r w:rsidRPr="005B00C5">
              <w:rPr>
                <w:rFonts w:ascii="David" w:hAnsi="David" w:cs="David"/>
                <w:rtl/>
              </w:rPr>
              <w:t>ח. וְהִנֵּה אָמַר הַקּוֹל אֵלַי קוּם וָאָקוּם וָאֶעֱמֹד וָאֵרֶא אֶת־הַמַּלְאָךְ׃</w:t>
            </w:r>
          </w:p>
        </w:tc>
        <w:tc>
          <w:tcPr>
            <w:tcW w:w="4194" w:type="dxa"/>
            <w:tcBorders>
              <w:top w:val="nil"/>
              <w:left w:val="single" w:sz="4" w:space="0" w:color="auto"/>
              <w:bottom w:val="nil"/>
              <w:right w:val="nil"/>
            </w:tcBorders>
          </w:tcPr>
          <w:p w14:paraId="691B9867" w14:textId="52778A3E" w:rsidR="0011636C" w:rsidRPr="007D2AF3" w:rsidRDefault="0011636C" w:rsidP="005B00C5">
            <w:pPr>
              <w:rPr>
                <w:rFonts w:ascii="David" w:hAnsi="David" w:cs="David"/>
                <w:sz w:val="21"/>
                <w:szCs w:val="21"/>
              </w:rPr>
            </w:pPr>
            <w:r>
              <w:rPr>
                <w:rFonts w:ascii="David" w:hAnsi="David" w:cs="David"/>
                <w:sz w:val="21"/>
                <w:szCs w:val="21"/>
              </w:rPr>
              <w:t>8 But behold, the voice said unto me: Arise. And I arose and stood up, and beheld the angel.</w:t>
            </w:r>
          </w:p>
        </w:tc>
      </w:tr>
      <w:tr w:rsidR="0011636C" w:rsidRPr="007D2AF3" w14:paraId="2B9CEC75" w14:textId="77777777" w:rsidTr="000E4CFC">
        <w:tc>
          <w:tcPr>
            <w:tcW w:w="4194" w:type="dxa"/>
            <w:tcBorders>
              <w:top w:val="nil"/>
              <w:left w:val="nil"/>
              <w:bottom w:val="nil"/>
              <w:right w:val="single" w:sz="4" w:space="0" w:color="auto"/>
            </w:tcBorders>
          </w:tcPr>
          <w:p w14:paraId="56C110C5" w14:textId="1BDCE7B3" w:rsidR="0011636C" w:rsidRPr="005B00C5" w:rsidRDefault="0011636C" w:rsidP="005B00C5">
            <w:pPr>
              <w:tabs>
                <w:tab w:val="right" w:pos="2318"/>
              </w:tabs>
              <w:bidi/>
              <w:rPr>
                <w:rFonts w:ascii="David" w:hAnsi="David" w:cs="David"/>
              </w:rPr>
            </w:pPr>
            <w:r w:rsidRPr="005B00C5">
              <w:rPr>
                <w:rFonts w:ascii="David" w:hAnsi="David" w:cs="David"/>
                <w:rtl/>
              </w:rPr>
              <w:t>ט. וַיֹּאמֶר אֵלַי אִם־תַּחְפֹּץ לְהַשְׁחִית אֶת־נַפְשְׁךָ אַל־תּוֹסֶף לְבַקֵּשׁ לְהַשְׁחִית אֶת־קְהַל אֱלֹהִים׃</w:t>
            </w:r>
          </w:p>
        </w:tc>
        <w:tc>
          <w:tcPr>
            <w:tcW w:w="4194" w:type="dxa"/>
            <w:tcBorders>
              <w:top w:val="nil"/>
              <w:left w:val="single" w:sz="4" w:space="0" w:color="auto"/>
              <w:bottom w:val="nil"/>
              <w:right w:val="nil"/>
            </w:tcBorders>
          </w:tcPr>
          <w:p w14:paraId="62B291E4" w14:textId="31359B3A" w:rsidR="0011636C" w:rsidRPr="007D2AF3" w:rsidRDefault="0011636C" w:rsidP="005B00C5">
            <w:pPr>
              <w:rPr>
                <w:rFonts w:ascii="David" w:hAnsi="David" w:cs="David"/>
                <w:sz w:val="21"/>
                <w:szCs w:val="21"/>
              </w:rPr>
            </w:pPr>
            <w:r>
              <w:rPr>
                <w:rFonts w:ascii="David" w:hAnsi="David" w:cs="David"/>
                <w:sz w:val="21"/>
                <w:szCs w:val="21"/>
              </w:rPr>
              <w:t>9 And he said unto me: If thou wilt of thyself be destroyed, seek no more to destroy the church of God.</w:t>
            </w:r>
          </w:p>
        </w:tc>
      </w:tr>
      <w:tr w:rsidR="0011636C" w:rsidRPr="007D2AF3" w14:paraId="3E280F82" w14:textId="77777777" w:rsidTr="000E4CFC">
        <w:tc>
          <w:tcPr>
            <w:tcW w:w="4194" w:type="dxa"/>
            <w:tcBorders>
              <w:top w:val="nil"/>
              <w:left w:val="nil"/>
              <w:bottom w:val="nil"/>
              <w:right w:val="single" w:sz="4" w:space="0" w:color="auto"/>
            </w:tcBorders>
          </w:tcPr>
          <w:p w14:paraId="5D8CD196" w14:textId="27114B64" w:rsidR="0011636C" w:rsidRPr="005B00C5" w:rsidRDefault="0011636C" w:rsidP="005B00C5">
            <w:pPr>
              <w:tabs>
                <w:tab w:val="right" w:pos="2318"/>
              </w:tabs>
              <w:bidi/>
              <w:rPr>
                <w:rFonts w:ascii="David" w:hAnsi="David" w:cs="David"/>
              </w:rPr>
            </w:pPr>
            <w:r w:rsidRPr="005B00C5">
              <w:rPr>
                <w:rFonts w:ascii="David" w:hAnsi="David" w:cs="David"/>
                <w:rtl/>
              </w:rPr>
              <w:t>י. וָאֶפֹּל אָרְצָה וַיְהִי שְׁלֹשָׁה יָמִים וּשְׁלֹשָׁה לֵילוֹת לֹא־יָכֹלְתִּי לִפְתֹּחַ אֶת־פִּי וְלֹא הָיָה בִי כֹחַ בְּאֵבָרַי׃</w:t>
            </w:r>
          </w:p>
        </w:tc>
        <w:tc>
          <w:tcPr>
            <w:tcW w:w="4194" w:type="dxa"/>
            <w:tcBorders>
              <w:top w:val="nil"/>
              <w:left w:val="single" w:sz="4" w:space="0" w:color="auto"/>
              <w:bottom w:val="nil"/>
              <w:right w:val="nil"/>
            </w:tcBorders>
          </w:tcPr>
          <w:p w14:paraId="7793B5EF" w14:textId="7EA8C0F6" w:rsidR="0011636C" w:rsidRPr="007D2AF3" w:rsidRDefault="0011636C" w:rsidP="005B00C5">
            <w:pPr>
              <w:rPr>
                <w:rFonts w:ascii="David" w:hAnsi="David" w:cs="David"/>
                <w:sz w:val="21"/>
                <w:szCs w:val="21"/>
              </w:rPr>
            </w:pPr>
            <w:r>
              <w:rPr>
                <w:rFonts w:ascii="David" w:hAnsi="David" w:cs="David"/>
                <w:sz w:val="21"/>
                <w:szCs w:val="21"/>
              </w:rPr>
              <w:t>10 And it came to pass that I fell to the earth; and it was for the space of three days and three nights that I could not open my mouth, neither had I the use of my limbs.</w:t>
            </w:r>
          </w:p>
        </w:tc>
      </w:tr>
      <w:tr w:rsidR="0011636C" w:rsidRPr="007D2AF3" w14:paraId="21E7C140" w14:textId="77777777" w:rsidTr="000E4CFC">
        <w:tc>
          <w:tcPr>
            <w:tcW w:w="4194" w:type="dxa"/>
            <w:tcBorders>
              <w:top w:val="nil"/>
              <w:left w:val="nil"/>
              <w:bottom w:val="nil"/>
              <w:right w:val="single" w:sz="4" w:space="0" w:color="auto"/>
            </w:tcBorders>
          </w:tcPr>
          <w:p w14:paraId="666BCEB8" w14:textId="776BF7E4" w:rsidR="0011636C" w:rsidRPr="005B00C5" w:rsidRDefault="0011636C" w:rsidP="005B00C5">
            <w:pPr>
              <w:tabs>
                <w:tab w:val="right" w:pos="2318"/>
              </w:tabs>
              <w:bidi/>
              <w:rPr>
                <w:rFonts w:ascii="David" w:hAnsi="David" w:cs="David"/>
              </w:rPr>
            </w:pPr>
            <w:r w:rsidRPr="005B00C5">
              <w:rPr>
                <w:rFonts w:ascii="David" w:hAnsi="David" w:cs="David"/>
                <w:rtl/>
              </w:rPr>
              <w:t>יא. וַיּוֹסֶף הַמַּלְאָךְ לְדַבֵּר אֵלַי דְּבָרִים אֲשֶׁר שָׁמְעוּ אַחַי וַאֲנִי לֹא שָׁמַעְתִּים כִּי בְּשׇמְעִי אֶת־הַדְּבָרִים אִם־תַּחְפֹּץ לְהַשְׁחִית אֶת־נַפְשְׁךָ אַל־תּוֹסֶף לְבַקֵּשׁ לְהַשְׁחִית אֶת־קְהַל אֱלֹהִים הֻכֵּיתִי בְּפַחַד וּבְתִמָּהוֹן</w:t>
            </w:r>
            <w:r w:rsidRPr="005B00C5">
              <w:rPr>
                <w:rFonts w:ascii="David" w:hAnsi="David" w:cs="David"/>
              </w:rPr>
              <w:t xml:space="preserve"> </w:t>
            </w:r>
            <w:r w:rsidRPr="005B00C5">
              <w:rPr>
                <w:rFonts w:ascii="David" w:hAnsi="David" w:cs="David"/>
                <w:rtl/>
              </w:rPr>
              <w:t>גָּדוֹל פֶּן־אֶשָּׁמֵד וָאֶפֹּל אָרְצָה וְלֹא שָׁמַעְתִּי עוֹד׃</w:t>
            </w:r>
          </w:p>
        </w:tc>
        <w:tc>
          <w:tcPr>
            <w:tcW w:w="4194" w:type="dxa"/>
            <w:tcBorders>
              <w:top w:val="nil"/>
              <w:left w:val="single" w:sz="4" w:space="0" w:color="auto"/>
              <w:bottom w:val="nil"/>
              <w:right w:val="nil"/>
            </w:tcBorders>
          </w:tcPr>
          <w:p w14:paraId="78B7976B" w14:textId="2B3B7C90" w:rsidR="0011636C" w:rsidRPr="007D2AF3" w:rsidRDefault="0011636C" w:rsidP="005B00C5">
            <w:pPr>
              <w:rPr>
                <w:rFonts w:ascii="David" w:hAnsi="David" w:cs="David"/>
                <w:sz w:val="21"/>
                <w:szCs w:val="21"/>
              </w:rPr>
            </w:pPr>
            <w:r>
              <w:rPr>
                <w:rFonts w:ascii="David" w:hAnsi="David" w:cs="David"/>
                <w:sz w:val="21"/>
                <w:szCs w:val="21"/>
              </w:rPr>
              <w:t>11 And the angel spake more things unto me, which were heard by my brethren, but I did not hear them; for when I heard the words—If thou wilt be destroyed of thyself, seek no more to destroy the church of God—I was struck with such great fear and amazement lest perhaps I should be destroyed, that I fell to the earth and I did hear no more.</w:t>
            </w:r>
          </w:p>
        </w:tc>
      </w:tr>
      <w:tr w:rsidR="0011636C" w:rsidRPr="007D2AF3" w14:paraId="52ED719E" w14:textId="77777777" w:rsidTr="000E4CFC">
        <w:tc>
          <w:tcPr>
            <w:tcW w:w="4194" w:type="dxa"/>
            <w:tcBorders>
              <w:top w:val="nil"/>
              <w:left w:val="nil"/>
              <w:bottom w:val="nil"/>
              <w:right w:val="single" w:sz="4" w:space="0" w:color="auto"/>
            </w:tcBorders>
          </w:tcPr>
          <w:p w14:paraId="07CD5270" w14:textId="3CD53CB0" w:rsidR="0011636C" w:rsidRPr="005B00C5" w:rsidRDefault="0011636C" w:rsidP="005B00C5">
            <w:pPr>
              <w:tabs>
                <w:tab w:val="right" w:pos="2318"/>
              </w:tabs>
              <w:bidi/>
              <w:rPr>
                <w:rFonts w:ascii="David" w:hAnsi="David" w:cs="David"/>
              </w:rPr>
            </w:pPr>
            <w:r w:rsidRPr="005B00C5">
              <w:rPr>
                <w:rFonts w:ascii="David" w:hAnsi="David" w:cs="David"/>
                <w:rtl/>
              </w:rPr>
              <w:t>יב. וּמַכְאוֹבֵי עוֹלָם עִנּוּנִי כִּי נֶעֶכְרָה נַפְשִׁי עַד־מְאֹד וְיִסְּרוּנִי כׇּל־חַטֹּאתָי׃</w:t>
            </w:r>
          </w:p>
        </w:tc>
        <w:tc>
          <w:tcPr>
            <w:tcW w:w="4194" w:type="dxa"/>
            <w:tcBorders>
              <w:top w:val="nil"/>
              <w:left w:val="single" w:sz="4" w:space="0" w:color="auto"/>
              <w:bottom w:val="nil"/>
              <w:right w:val="nil"/>
            </w:tcBorders>
          </w:tcPr>
          <w:p w14:paraId="3638DEFB" w14:textId="7217E81F" w:rsidR="0011636C" w:rsidRPr="007D2AF3" w:rsidRDefault="0011636C" w:rsidP="005B00C5">
            <w:pPr>
              <w:rPr>
                <w:rFonts w:ascii="David" w:hAnsi="David" w:cs="David"/>
                <w:sz w:val="21"/>
                <w:szCs w:val="21"/>
              </w:rPr>
            </w:pPr>
            <w:r>
              <w:rPr>
                <w:rFonts w:ascii="David" w:hAnsi="David" w:cs="David"/>
                <w:sz w:val="21"/>
                <w:szCs w:val="21"/>
              </w:rPr>
              <w:t>12 But I was racked with eternal torment, for my soul was harrowed up to the greatest degree and racked with all my sins.</w:t>
            </w:r>
          </w:p>
        </w:tc>
      </w:tr>
      <w:tr w:rsidR="0011636C" w:rsidRPr="007D2AF3" w14:paraId="7A2C8B2B" w14:textId="77777777" w:rsidTr="000E4CFC">
        <w:tc>
          <w:tcPr>
            <w:tcW w:w="4194" w:type="dxa"/>
            <w:tcBorders>
              <w:top w:val="nil"/>
              <w:left w:val="nil"/>
              <w:bottom w:val="nil"/>
              <w:right w:val="single" w:sz="4" w:space="0" w:color="auto"/>
            </w:tcBorders>
          </w:tcPr>
          <w:p w14:paraId="7B21C0B0" w14:textId="3D6DADED" w:rsidR="0011636C" w:rsidRPr="005B00C5" w:rsidRDefault="0011636C" w:rsidP="005B00C5">
            <w:pPr>
              <w:tabs>
                <w:tab w:val="right" w:pos="2318"/>
              </w:tabs>
              <w:bidi/>
              <w:rPr>
                <w:rFonts w:ascii="David" w:hAnsi="David" w:cs="David"/>
              </w:rPr>
            </w:pPr>
            <w:r w:rsidRPr="005B00C5">
              <w:rPr>
                <w:rFonts w:ascii="David" w:hAnsi="David" w:cs="David"/>
                <w:rtl/>
              </w:rPr>
              <w:t>יג. אָכֵן זָכַרְתִּי אֶת־כׇּל־חַטֹּאתַי וַעֲוֹנוֹתַי אֲשֶׁר בַּעֲבוּרָם עֻנֵּיתִי בְּחֶבְלֵי שְׁאוֹל וָאֵרֶא כִּי מָרַדְתִּי בֵאלֹהַי וְלֹא שָׁמַרְתִּי אֶת־מִצְוֹתָיו הַקְּדוֹשׁוֹת׃</w:t>
            </w:r>
          </w:p>
        </w:tc>
        <w:tc>
          <w:tcPr>
            <w:tcW w:w="4194" w:type="dxa"/>
            <w:tcBorders>
              <w:top w:val="nil"/>
              <w:left w:val="single" w:sz="4" w:space="0" w:color="auto"/>
              <w:bottom w:val="nil"/>
              <w:right w:val="nil"/>
            </w:tcBorders>
          </w:tcPr>
          <w:p w14:paraId="3ECF0772" w14:textId="632F533F" w:rsidR="0011636C" w:rsidRPr="007D2AF3" w:rsidRDefault="0011636C" w:rsidP="005B00C5">
            <w:pPr>
              <w:rPr>
                <w:rFonts w:ascii="David" w:hAnsi="David" w:cs="David"/>
                <w:sz w:val="21"/>
                <w:szCs w:val="21"/>
              </w:rPr>
            </w:pPr>
            <w:r>
              <w:rPr>
                <w:rFonts w:ascii="David" w:hAnsi="David" w:cs="David"/>
                <w:sz w:val="21"/>
                <w:szCs w:val="21"/>
              </w:rPr>
              <w:t>13 Yea, I did remember all my sins and iniquities, for which I was tormented with the pains of hell; yea, I saw that I had rebelled against my God, and that I had not kept his holy commandments.</w:t>
            </w:r>
          </w:p>
        </w:tc>
      </w:tr>
      <w:tr w:rsidR="0011636C" w:rsidRPr="007D2AF3" w14:paraId="19E3E97C" w14:textId="77777777" w:rsidTr="000E4CFC">
        <w:tc>
          <w:tcPr>
            <w:tcW w:w="4194" w:type="dxa"/>
            <w:tcBorders>
              <w:top w:val="nil"/>
              <w:left w:val="nil"/>
              <w:bottom w:val="nil"/>
              <w:right w:val="single" w:sz="4" w:space="0" w:color="auto"/>
            </w:tcBorders>
          </w:tcPr>
          <w:p w14:paraId="6595FD7C" w14:textId="6ECB595A" w:rsidR="0011636C" w:rsidRPr="005B00C5" w:rsidRDefault="0011636C" w:rsidP="005B00C5">
            <w:pPr>
              <w:tabs>
                <w:tab w:val="right" w:pos="2318"/>
              </w:tabs>
              <w:bidi/>
              <w:rPr>
                <w:rFonts w:ascii="David" w:hAnsi="David" w:cs="David"/>
              </w:rPr>
            </w:pPr>
            <w:r w:rsidRPr="005B00C5">
              <w:rPr>
                <w:rFonts w:ascii="David" w:hAnsi="David" w:cs="David"/>
                <w:rtl/>
              </w:rPr>
              <w:t>יד. אָכֵן הָרַגְתִּי רַבִּים מִבָּנָיו אוֹ בֶאֱמֶת הוֹבַלְתִּים לַשַּׁחַת אָכֵן גָּדְלוּ עֲוֹנוֹתַי עַד־מְאֹד וּבְחׇשְׁבִי לָבוֹא לִפְנֵי אֱלֹהַי עִנְּתָה נַפְשִׁי בְּאֵימָה אֲשֶׁר לֹא תִסָּפֵר׃</w:t>
            </w:r>
          </w:p>
        </w:tc>
        <w:tc>
          <w:tcPr>
            <w:tcW w:w="4194" w:type="dxa"/>
            <w:tcBorders>
              <w:top w:val="nil"/>
              <w:left w:val="single" w:sz="4" w:space="0" w:color="auto"/>
              <w:bottom w:val="nil"/>
              <w:right w:val="nil"/>
            </w:tcBorders>
          </w:tcPr>
          <w:p w14:paraId="275D6619" w14:textId="02CBAEC9" w:rsidR="0011636C" w:rsidRPr="007D2AF3" w:rsidRDefault="0011636C" w:rsidP="005B00C5">
            <w:pPr>
              <w:rPr>
                <w:rFonts w:ascii="David" w:hAnsi="David" w:cs="David"/>
                <w:sz w:val="21"/>
                <w:szCs w:val="21"/>
              </w:rPr>
            </w:pPr>
            <w:r>
              <w:rPr>
                <w:rFonts w:ascii="David" w:hAnsi="David" w:cs="David"/>
                <w:sz w:val="21"/>
                <w:szCs w:val="21"/>
              </w:rPr>
              <w:t>14 Yea, and I had murdered many of his children, or rather led them away unto destruction; yea, and in fine so great had been my iniquities, that the very thought of coming into the presence of my God did rack my soul with inexpressible horror.</w:t>
            </w:r>
          </w:p>
        </w:tc>
      </w:tr>
      <w:tr w:rsidR="0011636C" w:rsidRPr="007D2AF3" w14:paraId="5780ED12" w14:textId="77777777" w:rsidTr="000E4CFC">
        <w:tc>
          <w:tcPr>
            <w:tcW w:w="4194" w:type="dxa"/>
            <w:tcBorders>
              <w:top w:val="nil"/>
              <w:left w:val="nil"/>
              <w:bottom w:val="nil"/>
              <w:right w:val="single" w:sz="4" w:space="0" w:color="auto"/>
            </w:tcBorders>
          </w:tcPr>
          <w:p w14:paraId="65712297" w14:textId="63D70171" w:rsidR="0011636C" w:rsidRPr="005B00C5" w:rsidRDefault="0011636C" w:rsidP="005B00C5">
            <w:pPr>
              <w:tabs>
                <w:tab w:val="right" w:pos="2318"/>
              </w:tabs>
              <w:bidi/>
              <w:rPr>
                <w:rFonts w:ascii="David" w:hAnsi="David" w:cs="David"/>
              </w:rPr>
            </w:pPr>
            <w:r w:rsidRPr="005B00C5">
              <w:rPr>
                <w:rFonts w:ascii="David" w:hAnsi="David" w:cs="David"/>
                <w:rtl/>
              </w:rPr>
              <w:t>טו. הוֹי אָמַרְתִּי מִי־יִתֵּן וְאֶנָּדֶה וְאֶכְחַד גַּם־נֶפֶשׁ גַּם־גוּף לְבִלְתִּי אֶעֱמֹד לִפְנֵי אֱלֹהַי לְהִשָּׁפֵט עַל־מַעֲשָׂי׃</w:t>
            </w:r>
          </w:p>
        </w:tc>
        <w:tc>
          <w:tcPr>
            <w:tcW w:w="4194" w:type="dxa"/>
            <w:tcBorders>
              <w:top w:val="nil"/>
              <w:left w:val="single" w:sz="4" w:space="0" w:color="auto"/>
              <w:bottom w:val="nil"/>
              <w:right w:val="nil"/>
            </w:tcBorders>
          </w:tcPr>
          <w:p w14:paraId="4522A413" w14:textId="35BABEA7" w:rsidR="0011636C" w:rsidRPr="007D2AF3" w:rsidRDefault="0011636C" w:rsidP="005B00C5">
            <w:pPr>
              <w:rPr>
                <w:rFonts w:ascii="David" w:hAnsi="David" w:cs="David"/>
                <w:sz w:val="21"/>
                <w:szCs w:val="21"/>
              </w:rPr>
            </w:pPr>
            <w:r>
              <w:rPr>
                <w:rFonts w:ascii="David" w:hAnsi="David" w:cs="David"/>
                <w:sz w:val="21"/>
                <w:szCs w:val="21"/>
              </w:rPr>
              <w:t>15 Oh, thought I, that I could be banished and become extinct both soul and body, that I might not be brought to stand in the presence of my God, to be judged of my deeds.</w:t>
            </w:r>
          </w:p>
        </w:tc>
      </w:tr>
      <w:tr w:rsidR="0011636C" w:rsidRPr="007D2AF3" w14:paraId="0813C022" w14:textId="77777777" w:rsidTr="000E4CFC">
        <w:tc>
          <w:tcPr>
            <w:tcW w:w="4194" w:type="dxa"/>
            <w:tcBorders>
              <w:top w:val="nil"/>
              <w:left w:val="nil"/>
              <w:bottom w:val="nil"/>
              <w:right w:val="single" w:sz="4" w:space="0" w:color="auto"/>
            </w:tcBorders>
          </w:tcPr>
          <w:p w14:paraId="3682B7BC" w14:textId="3FF2855A" w:rsidR="0011636C" w:rsidRPr="005B00C5" w:rsidRDefault="0011636C" w:rsidP="005B00C5">
            <w:pPr>
              <w:tabs>
                <w:tab w:val="right" w:pos="2318"/>
              </w:tabs>
              <w:bidi/>
              <w:rPr>
                <w:rFonts w:ascii="David" w:hAnsi="David" w:cs="David"/>
              </w:rPr>
            </w:pPr>
            <w:r w:rsidRPr="005B00C5">
              <w:rPr>
                <w:rFonts w:ascii="David" w:hAnsi="David" w:cs="David"/>
                <w:rtl/>
              </w:rPr>
              <w:t>טז. וְעַתָּה שְׁלֹשָׁה יָמִים וּשְׁלֹשָׁה לֵילוֹת עֻנֵּיתִי בְּחֶבְלֵי נֶפֶשׁ נִדָּחָה׃</w:t>
            </w:r>
          </w:p>
        </w:tc>
        <w:tc>
          <w:tcPr>
            <w:tcW w:w="4194" w:type="dxa"/>
            <w:tcBorders>
              <w:top w:val="nil"/>
              <w:left w:val="single" w:sz="4" w:space="0" w:color="auto"/>
              <w:bottom w:val="nil"/>
              <w:right w:val="nil"/>
            </w:tcBorders>
          </w:tcPr>
          <w:p w14:paraId="5CFD4252" w14:textId="64673929" w:rsidR="0011636C" w:rsidRPr="007D2AF3" w:rsidRDefault="0011636C" w:rsidP="005B00C5">
            <w:pPr>
              <w:rPr>
                <w:rFonts w:ascii="David" w:hAnsi="David" w:cs="David"/>
                <w:sz w:val="21"/>
                <w:szCs w:val="21"/>
              </w:rPr>
            </w:pPr>
            <w:r>
              <w:rPr>
                <w:rFonts w:ascii="David" w:hAnsi="David" w:cs="David"/>
                <w:sz w:val="21"/>
                <w:szCs w:val="21"/>
              </w:rPr>
              <w:t>16 And now, for three days and for three nights was I racked, even with the pains of a damned soul.</w:t>
            </w:r>
          </w:p>
        </w:tc>
      </w:tr>
      <w:tr w:rsidR="0011636C" w:rsidRPr="007D2AF3" w14:paraId="78BE7DBD" w14:textId="77777777" w:rsidTr="000E4CFC">
        <w:tc>
          <w:tcPr>
            <w:tcW w:w="4194" w:type="dxa"/>
            <w:tcBorders>
              <w:top w:val="nil"/>
              <w:left w:val="nil"/>
              <w:bottom w:val="nil"/>
              <w:right w:val="single" w:sz="4" w:space="0" w:color="auto"/>
            </w:tcBorders>
          </w:tcPr>
          <w:p w14:paraId="672C86CA" w14:textId="5A56D5D4" w:rsidR="0011636C" w:rsidRPr="005B00C5" w:rsidRDefault="0011636C" w:rsidP="005B00C5">
            <w:pPr>
              <w:tabs>
                <w:tab w:val="right" w:pos="2318"/>
              </w:tabs>
              <w:bidi/>
              <w:rPr>
                <w:rFonts w:ascii="David" w:hAnsi="David" w:cs="David"/>
              </w:rPr>
            </w:pPr>
            <w:r w:rsidRPr="005B00C5">
              <w:rPr>
                <w:rFonts w:ascii="David" w:hAnsi="David" w:cs="David"/>
                <w:rtl/>
              </w:rPr>
              <w:t>יז. וַיְהִי בְּעוֹדִי מְעֻנֶּה בַּמַּכְאוֹבִים וְנֶעֱכָר בְּזִכְרוֹן חַטֹּאתַי הָרַבִּים וְהִנֵּה זָכַרְתִּי גַם־אֶת־נְבוּאַת אָבִי אֶל־הָעָם עַל־בוֹא יֵשׁוּעַ הַמָּשִׁיחַ בֶּן־אֱלֹהִים לְכַפֵּר עַל־חַטֹּאת הָעוֹלָם׃</w:t>
            </w:r>
          </w:p>
        </w:tc>
        <w:tc>
          <w:tcPr>
            <w:tcW w:w="4194" w:type="dxa"/>
            <w:tcBorders>
              <w:top w:val="nil"/>
              <w:left w:val="single" w:sz="4" w:space="0" w:color="auto"/>
              <w:bottom w:val="nil"/>
              <w:right w:val="nil"/>
            </w:tcBorders>
          </w:tcPr>
          <w:p w14:paraId="7AE62052" w14:textId="40D1FD4B" w:rsidR="0011636C" w:rsidRPr="007D2AF3" w:rsidRDefault="0011636C" w:rsidP="005B00C5">
            <w:pPr>
              <w:rPr>
                <w:rFonts w:ascii="David" w:hAnsi="David" w:cs="David"/>
                <w:sz w:val="21"/>
                <w:szCs w:val="21"/>
              </w:rPr>
            </w:pPr>
            <w:r>
              <w:rPr>
                <w:rFonts w:ascii="David" w:hAnsi="David" w:cs="David"/>
                <w:sz w:val="21"/>
                <w:szCs w:val="21"/>
              </w:rPr>
              <w:t>17 And it came to pass that as I was thus racked with torment, while I was harrowed up by the memory of my many sins, behold, I remembered also to have heard my father prophesy unto the people concerning the coming of one Jesus Christ, a Son of God, to atone for the sins of the world.</w:t>
            </w:r>
          </w:p>
        </w:tc>
      </w:tr>
      <w:tr w:rsidR="0011636C" w:rsidRPr="007D2AF3" w14:paraId="3EEAAE00" w14:textId="77777777" w:rsidTr="000E4CFC">
        <w:tc>
          <w:tcPr>
            <w:tcW w:w="4194" w:type="dxa"/>
            <w:tcBorders>
              <w:top w:val="nil"/>
              <w:left w:val="nil"/>
              <w:bottom w:val="nil"/>
              <w:right w:val="single" w:sz="4" w:space="0" w:color="auto"/>
            </w:tcBorders>
          </w:tcPr>
          <w:p w14:paraId="10545C8B" w14:textId="0D67F031" w:rsidR="0011636C" w:rsidRPr="005B00C5" w:rsidRDefault="0011636C" w:rsidP="005B00C5">
            <w:pPr>
              <w:tabs>
                <w:tab w:val="right" w:pos="2318"/>
              </w:tabs>
              <w:bidi/>
              <w:rPr>
                <w:rFonts w:ascii="David" w:hAnsi="David" w:cs="David"/>
              </w:rPr>
            </w:pPr>
            <w:r w:rsidRPr="005B00C5">
              <w:rPr>
                <w:rFonts w:ascii="David" w:hAnsi="David" w:cs="David"/>
                <w:rtl/>
              </w:rPr>
              <w:t>יח. וַיְהִי כַּאֲשֶׁר אָחֲזָה מַחֲשַׁבְתִּי בַּדָּבָר הַזֶּה וָאֶזְעַק בְּלִבִּי הוֹי יֵשׁוּעַ בֶּן־אֱלֹהִים חׇנֵּנִי כְּחַסְדֶּךָ אֲשֶׁר בְּרֹאשׁ מְרוֹרִים אָנֹכִי וּמֻקָּף בְּכַבְלֵי מָוֶת עוֹלָם׃</w:t>
            </w:r>
          </w:p>
        </w:tc>
        <w:tc>
          <w:tcPr>
            <w:tcW w:w="4194" w:type="dxa"/>
            <w:tcBorders>
              <w:top w:val="nil"/>
              <w:left w:val="single" w:sz="4" w:space="0" w:color="auto"/>
              <w:bottom w:val="nil"/>
              <w:right w:val="nil"/>
            </w:tcBorders>
          </w:tcPr>
          <w:p w14:paraId="6972F681" w14:textId="6CCBAB3F" w:rsidR="0011636C" w:rsidRPr="007D2AF3" w:rsidRDefault="0011636C" w:rsidP="005B00C5">
            <w:pPr>
              <w:rPr>
                <w:rFonts w:ascii="David" w:hAnsi="David" w:cs="David"/>
                <w:sz w:val="21"/>
                <w:szCs w:val="21"/>
              </w:rPr>
            </w:pPr>
            <w:r>
              <w:rPr>
                <w:rFonts w:ascii="David" w:hAnsi="David" w:cs="David"/>
                <w:sz w:val="21"/>
                <w:szCs w:val="21"/>
              </w:rPr>
              <w:t>18 Now, as my mind caught hold upon this thought, I cried within my heart: O Jesus, thou Son of God, have mercy on me, who am in the gall of bitterness, and am encircled about by the everlasting chains of death.</w:t>
            </w:r>
          </w:p>
        </w:tc>
      </w:tr>
      <w:tr w:rsidR="0011636C" w:rsidRPr="007D2AF3" w14:paraId="4C221708" w14:textId="77777777" w:rsidTr="000E4CFC">
        <w:tc>
          <w:tcPr>
            <w:tcW w:w="4194" w:type="dxa"/>
            <w:tcBorders>
              <w:top w:val="nil"/>
              <w:left w:val="nil"/>
              <w:bottom w:val="nil"/>
              <w:right w:val="single" w:sz="4" w:space="0" w:color="auto"/>
            </w:tcBorders>
          </w:tcPr>
          <w:p w14:paraId="31A7E703" w14:textId="3F4B3344" w:rsidR="0011636C" w:rsidRPr="005B00C5" w:rsidRDefault="0011636C" w:rsidP="005B00C5">
            <w:pPr>
              <w:tabs>
                <w:tab w:val="right" w:pos="2318"/>
              </w:tabs>
              <w:bidi/>
              <w:rPr>
                <w:rFonts w:ascii="David" w:hAnsi="David" w:cs="David"/>
              </w:rPr>
            </w:pPr>
            <w:r w:rsidRPr="005B00C5">
              <w:rPr>
                <w:rFonts w:ascii="David" w:hAnsi="David" w:cs="David"/>
                <w:rtl/>
              </w:rPr>
              <w:t>יט. וְעַתָּה הִנֵּה בְּחׇשְׁבִי זֹאת לֹא־זָכַרְתִּי עוֹד אֶת־מַכְאוֹבַי אָכֵן לֹא נֶעֱכַרְתִּי עוֹד בְּזִכְרוֹן חַטֹּאתָי׃</w:t>
            </w:r>
          </w:p>
        </w:tc>
        <w:tc>
          <w:tcPr>
            <w:tcW w:w="4194" w:type="dxa"/>
            <w:tcBorders>
              <w:top w:val="nil"/>
              <w:left w:val="single" w:sz="4" w:space="0" w:color="auto"/>
              <w:bottom w:val="nil"/>
              <w:right w:val="nil"/>
            </w:tcBorders>
          </w:tcPr>
          <w:p w14:paraId="7A67917F" w14:textId="23C12424" w:rsidR="0011636C" w:rsidRPr="007D2AF3" w:rsidRDefault="0011636C" w:rsidP="005B00C5">
            <w:pPr>
              <w:rPr>
                <w:rFonts w:ascii="David" w:hAnsi="David" w:cs="David"/>
                <w:sz w:val="21"/>
                <w:szCs w:val="21"/>
              </w:rPr>
            </w:pPr>
            <w:r>
              <w:rPr>
                <w:rFonts w:ascii="David" w:hAnsi="David" w:cs="David"/>
                <w:sz w:val="21"/>
                <w:szCs w:val="21"/>
              </w:rPr>
              <w:t>19 And now, behold, when I thought this, I could remember my pains no more; yea, I was harrowed up by the memory of my sins no more.</w:t>
            </w:r>
          </w:p>
        </w:tc>
      </w:tr>
      <w:tr w:rsidR="0011636C" w:rsidRPr="007D2AF3" w14:paraId="52DA705C" w14:textId="77777777" w:rsidTr="000E4CFC">
        <w:tc>
          <w:tcPr>
            <w:tcW w:w="4194" w:type="dxa"/>
            <w:tcBorders>
              <w:top w:val="nil"/>
              <w:left w:val="nil"/>
              <w:bottom w:val="nil"/>
              <w:right w:val="single" w:sz="4" w:space="0" w:color="auto"/>
            </w:tcBorders>
          </w:tcPr>
          <w:p w14:paraId="3375D997" w14:textId="1FF686F5" w:rsidR="0011636C" w:rsidRPr="005B00C5" w:rsidRDefault="0011636C" w:rsidP="005B00C5">
            <w:pPr>
              <w:tabs>
                <w:tab w:val="right" w:pos="2318"/>
              </w:tabs>
              <w:bidi/>
              <w:rPr>
                <w:rFonts w:ascii="David" w:hAnsi="David" w:cs="David"/>
              </w:rPr>
            </w:pPr>
            <w:r w:rsidRPr="005B00C5">
              <w:rPr>
                <w:rFonts w:ascii="David" w:hAnsi="David" w:cs="David"/>
                <w:rtl/>
              </w:rPr>
              <w:lastRenderedPageBreak/>
              <w:t>כ. וְהוֹי מֶה־שִׂמְחָה וּמֶה־אוֹר נִפְלָא רָאִיתִי אָכֵן מָלְאָה נַפְשִׁי שִׂמְחָה כַּאֲשֶׁר גָּדַל מַכְאוֹבִי׃</w:t>
            </w:r>
          </w:p>
        </w:tc>
        <w:tc>
          <w:tcPr>
            <w:tcW w:w="4194" w:type="dxa"/>
            <w:tcBorders>
              <w:top w:val="nil"/>
              <w:left w:val="single" w:sz="4" w:space="0" w:color="auto"/>
              <w:bottom w:val="nil"/>
              <w:right w:val="nil"/>
            </w:tcBorders>
          </w:tcPr>
          <w:p w14:paraId="72459EC8" w14:textId="294F94CC" w:rsidR="0011636C" w:rsidRPr="007D2AF3" w:rsidRDefault="0011636C" w:rsidP="005B00C5">
            <w:pPr>
              <w:rPr>
                <w:rFonts w:ascii="David" w:hAnsi="David" w:cs="David"/>
                <w:sz w:val="21"/>
                <w:szCs w:val="21"/>
              </w:rPr>
            </w:pPr>
            <w:r>
              <w:rPr>
                <w:rFonts w:ascii="David" w:hAnsi="David" w:cs="David"/>
                <w:sz w:val="21"/>
                <w:szCs w:val="21"/>
              </w:rPr>
              <w:t>20 And oh, what joy, and what marvelous light I did behold; yea, my soul was filled with joy as exceeding as was my pain!</w:t>
            </w:r>
          </w:p>
        </w:tc>
      </w:tr>
      <w:tr w:rsidR="0011636C" w:rsidRPr="007D2AF3" w14:paraId="21156D30" w14:textId="77777777" w:rsidTr="000E4CFC">
        <w:tc>
          <w:tcPr>
            <w:tcW w:w="4194" w:type="dxa"/>
            <w:tcBorders>
              <w:top w:val="nil"/>
              <w:left w:val="nil"/>
              <w:bottom w:val="nil"/>
              <w:right w:val="single" w:sz="4" w:space="0" w:color="auto"/>
            </w:tcBorders>
          </w:tcPr>
          <w:p w14:paraId="3F08BDFE" w14:textId="67BBBC4A" w:rsidR="0011636C" w:rsidRPr="005B00C5" w:rsidRDefault="0011636C" w:rsidP="005B00C5">
            <w:pPr>
              <w:tabs>
                <w:tab w:val="right" w:pos="2318"/>
              </w:tabs>
              <w:bidi/>
              <w:rPr>
                <w:rFonts w:ascii="David" w:hAnsi="David" w:cs="David"/>
              </w:rPr>
            </w:pPr>
            <w:r w:rsidRPr="005B00C5">
              <w:rPr>
                <w:rFonts w:ascii="David" w:hAnsi="David" w:cs="David"/>
                <w:rtl/>
              </w:rPr>
              <w:t>כא. אָכֵן אֹמֵר אֲנִי לְךָ בְּנִי כִּי אֵין דָּבָר נִמְרָץ וּמַר כְּמַכְאוֹבָי אָכֵן וְשֵׁנִית אֹמֵר אֲנִי לְךָ בְּנִי כִּי מִנֶּגֶד אֵין דָּבָר נִמְרָץ וּמָתוֹק כְּשִׂמְחָתִי׃</w:t>
            </w:r>
          </w:p>
        </w:tc>
        <w:tc>
          <w:tcPr>
            <w:tcW w:w="4194" w:type="dxa"/>
            <w:tcBorders>
              <w:top w:val="nil"/>
              <w:left w:val="single" w:sz="4" w:space="0" w:color="auto"/>
              <w:bottom w:val="nil"/>
              <w:right w:val="nil"/>
            </w:tcBorders>
          </w:tcPr>
          <w:p w14:paraId="73E9635A" w14:textId="07BDAD46" w:rsidR="0011636C" w:rsidRPr="007D2AF3" w:rsidRDefault="0011636C" w:rsidP="005B00C5">
            <w:pPr>
              <w:rPr>
                <w:rFonts w:ascii="David" w:hAnsi="David" w:cs="David"/>
                <w:sz w:val="21"/>
                <w:szCs w:val="21"/>
              </w:rPr>
            </w:pPr>
            <w:r>
              <w:rPr>
                <w:rFonts w:ascii="David" w:hAnsi="David" w:cs="David"/>
                <w:sz w:val="21"/>
                <w:szCs w:val="21"/>
              </w:rPr>
              <w:t>21 Yea, I say unto you, my son, that there could be nothing so exquisite and so bitter as were my pains. Yea, and again I say unto you, my son, that on the other hand, there can be nothing so exquisite and sweet as was my joy.</w:t>
            </w:r>
          </w:p>
        </w:tc>
      </w:tr>
      <w:tr w:rsidR="0011636C" w:rsidRPr="007D2AF3" w14:paraId="4E0A9644" w14:textId="77777777" w:rsidTr="000E4CFC">
        <w:tc>
          <w:tcPr>
            <w:tcW w:w="4194" w:type="dxa"/>
            <w:tcBorders>
              <w:top w:val="nil"/>
              <w:left w:val="nil"/>
              <w:bottom w:val="nil"/>
              <w:right w:val="single" w:sz="4" w:space="0" w:color="auto"/>
            </w:tcBorders>
          </w:tcPr>
          <w:p w14:paraId="04D9A6BB" w14:textId="5492CA00" w:rsidR="0011636C" w:rsidRPr="005B00C5" w:rsidRDefault="0011636C" w:rsidP="005B00C5">
            <w:pPr>
              <w:tabs>
                <w:tab w:val="right" w:pos="2318"/>
              </w:tabs>
              <w:bidi/>
              <w:rPr>
                <w:rFonts w:ascii="David" w:hAnsi="David" w:cs="David"/>
              </w:rPr>
            </w:pPr>
            <w:r w:rsidRPr="005B00C5">
              <w:rPr>
                <w:rFonts w:ascii="David" w:hAnsi="David" w:cs="David"/>
                <w:rtl/>
              </w:rPr>
              <w:t>כב. אָכֵן דִּמִּיתִי לִרְאוֹת כַּאֲשֶׁר רָאָה לֶחִי אָבִינוּ אֶת־אֱלֹהִים יוֹשֵׁב עַל־כִּסְאוֹ מֻקָּף בְּקְהִלּוֹת מַלְאָכִים אֵין מִסְפָּר מְזַמְּרִים וּמְהַלְלִים אֶת־אֱלֹהֵיהֶם אָכֵן וַתִּכְסֹף נַפְשִׁי לִהְיוֹת שָׁם׃</w:t>
            </w:r>
          </w:p>
        </w:tc>
        <w:tc>
          <w:tcPr>
            <w:tcW w:w="4194" w:type="dxa"/>
            <w:tcBorders>
              <w:top w:val="nil"/>
              <w:left w:val="single" w:sz="4" w:space="0" w:color="auto"/>
              <w:bottom w:val="nil"/>
              <w:right w:val="nil"/>
            </w:tcBorders>
          </w:tcPr>
          <w:p w14:paraId="5B9567E8" w14:textId="110BF5DB" w:rsidR="0011636C" w:rsidRPr="007D2AF3" w:rsidRDefault="0011636C" w:rsidP="005B00C5">
            <w:pPr>
              <w:rPr>
                <w:rFonts w:ascii="David" w:hAnsi="David" w:cs="David"/>
                <w:sz w:val="21"/>
                <w:szCs w:val="21"/>
              </w:rPr>
            </w:pPr>
            <w:r>
              <w:rPr>
                <w:rFonts w:ascii="David" w:hAnsi="David" w:cs="David"/>
                <w:sz w:val="21"/>
                <w:szCs w:val="21"/>
              </w:rPr>
              <w:t>22 Yea, methought I saw, even as our father Lehi saw, God sitting upon his throne, surrounded with numberless concourses of angels, in the attitude of singing and praising their God; yea, and my soul did long to be there.</w:t>
            </w:r>
          </w:p>
        </w:tc>
      </w:tr>
      <w:tr w:rsidR="0011636C" w:rsidRPr="007D2AF3" w14:paraId="073381A7" w14:textId="77777777" w:rsidTr="000E4CFC">
        <w:tc>
          <w:tcPr>
            <w:tcW w:w="4194" w:type="dxa"/>
            <w:tcBorders>
              <w:top w:val="nil"/>
              <w:left w:val="nil"/>
              <w:bottom w:val="nil"/>
              <w:right w:val="single" w:sz="4" w:space="0" w:color="auto"/>
            </w:tcBorders>
          </w:tcPr>
          <w:p w14:paraId="59EF39EC" w14:textId="5789A992" w:rsidR="0011636C" w:rsidRPr="005B00C5" w:rsidRDefault="0011636C" w:rsidP="005B00C5">
            <w:pPr>
              <w:tabs>
                <w:tab w:val="right" w:pos="2318"/>
              </w:tabs>
              <w:bidi/>
              <w:rPr>
                <w:rFonts w:ascii="David" w:hAnsi="David" w:cs="David"/>
              </w:rPr>
            </w:pPr>
            <w:r w:rsidRPr="005B00C5">
              <w:rPr>
                <w:rFonts w:ascii="David" w:hAnsi="David" w:cs="David"/>
                <w:rtl/>
              </w:rPr>
              <w:t>כג. וְהִנֵּה שָׁבוּ אֵבָרַי לְאֵיתָנָם וָאָקוּם עַל־רַגְלַי וָאַגֵּד לָעָם כִּי נוֹלַדְתִּי לֵאלֹהִים׃</w:t>
            </w:r>
          </w:p>
        </w:tc>
        <w:tc>
          <w:tcPr>
            <w:tcW w:w="4194" w:type="dxa"/>
            <w:tcBorders>
              <w:top w:val="nil"/>
              <w:left w:val="single" w:sz="4" w:space="0" w:color="auto"/>
              <w:bottom w:val="nil"/>
              <w:right w:val="nil"/>
            </w:tcBorders>
          </w:tcPr>
          <w:p w14:paraId="0DC024FF" w14:textId="3F8282F5" w:rsidR="0011636C" w:rsidRPr="007D2AF3" w:rsidRDefault="0011636C" w:rsidP="005B00C5">
            <w:pPr>
              <w:rPr>
                <w:rFonts w:ascii="David" w:hAnsi="David" w:cs="David"/>
                <w:sz w:val="21"/>
                <w:szCs w:val="21"/>
              </w:rPr>
            </w:pPr>
            <w:r>
              <w:rPr>
                <w:rFonts w:ascii="David" w:hAnsi="David" w:cs="David"/>
                <w:sz w:val="21"/>
                <w:szCs w:val="21"/>
              </w:rPr>
              <w:t>23 But behold, my limbs did receive their strength again, and I stood upon my feet, and did manifest unto the people that I had been born of God.</w:t>
            </w:r>
          </w:p>
        </w:tc>
      </w:tr>
      <w:tr w:rsidR="0011636C" w:rsidRPr="007D2AF3" w14:paraId="5E019A10" w14:textId="77777777" w:rsidTr="000E4CFC">
        <w:tc>
          <w:tcPr>
            <w:tcW w:w="4194" w:type="dxa"/>
            <w:tcBorders>
              <w:top w:val="nil"/>
              <w:left w:val="nil"/>
              <w:bottom w:val="nil"/>
              <w:right w:val="single" w:sz="4" w:space="0" w:color="auto"/>
            </w:tcBorders>
          </w:tcPr>
          <w:p w14:paraId="6F5C3BF4" w14:textId="16BDB8D0" w:rsidR="0011636C" w:rsidRPr="005B00C5" w:rsidRDefault="0011636C" w:rsidP="005B00C5">
            <w:pPr>
              <w:tabs>
                <w:tab w:val="right" w:pos="2318"/>
              </w:tabs>
              <w:bidi/>
              <w:rPr>
                <w:rFonts w:ascii="David" w:hAnsi="David" w:cs="David"/>
              </w:rPr>
            </w:pPr>
            <w:r w:rsidRPr="005B00C5">
              <w:rPr>
                <w:rFonts w:ascii="David" w:hAnsi="David" w:cs="David"/>
                <w:rtl/>
              </w:rPr>
              <w:t>כד. אָכֵן וּמֵעֵת הַהִיא וְעַד־עַתָּה עָמַלְתִּי בְּלִי הֶרֶף לְהָשִׁיב נְפָשׁוֹת לְמַעַן יִטְעֲמוּ מִן־הַשִּׂמְחָה הַגְּדוֹלָה אֲשֶׁר טָעַמְתִּי וְלְמַעַן יִוָּלְדוּ גַם־הֵם לֵאלֹהִים וְיִמָּלְאוּ רוּחַ הַקֹּדֶשׁ׃</w:t>
            </w:r>
          </w:p>
        </w:tc>
        <w:tc>
          <w:tcPr>
            <w:tcW w:w="4194" w:type="dxa"/>
            <w:tcBorders>
              <w:top w:val="nil"/>
              <w:left w:val="single" w:sz="4" w:space="0" w:color="auto"/>
              <w:bottom w:val="nil"/>
              <w:right w:val="nil"/>
            </w:tcBorders>
          </w:tcPr>
          <w:p w14:paraId="1F580BD4" w14:textId="0B6E2440" w:rsidR="0011636C" w:rsidRPr="007D2AF3" w:rsidRDefault="0011636C" w:rsidP="005B00C5">
            <w:pPr>
              <w:rPr>
                <w:rFonts w:ascii="David" w:hAnsi="David" w:cs="David"/>
                <w:sz w:val="21"/>
                <w:szCs w:val="21"/>
              </w:rPr>
            </w:pPr>
            <w:r>
              <w:rPr>
                <w:rFonts w:ascii="David" w:hAnsi="David" w:cs="David"/>
                <w:sz w:val="21"/>
                <w:szCs w:val="21"/>
              </w:rPr>
              <w:t>24 Yea, and from that time even until now, I have labored without ceasing, that I might bring souls unto repentance; that I might bring them to taste of the exceeding joy of which I did taste; that they might also be born of God, and be filled with the Holy Ghost.</w:t>
            </w:r>
          </w:p>
        </w:tc>
      </w:tr>
      <w:tr w:rsidR="0011636C" w:rsidRPr="007D2AF3" w14:paraId="7E805311" w14:textId="77777777" w:rsidTr="000E4CFC">
        <w:tc>
          <w:tcPr>
            <w:tcW w:w="4194" w:type="dxa"/>
            <w:tcBorders>
              <w:top w:val="nil"/>
              <w:left w:val="nil"/>
              <w:bottom w:val="nil"/>
              <w:right w:val="single" w:sz="4" w:space="0" w:color="auto"/>
            </w:tcBorders>
          </w:tcPr>
          <w:p w14:paraId="56FD71A6" w14:textId="31A0A3E6" w:rsidR="0011636C" w:rsidRPr="005B00C5" w:rsidRDefault="0011636C" w:rsidP="005B00C5">
            <w:pPr>
              <w:tabs>
                <w:tab w:val="right" w:pos="2318"/>
              </w:tabs>
              <w:bidi/>
              <w:rPr>
                <w:rFonts w:ascii="David" w:hAnsi="David" w:cs="David"/>
              </w:rPr>
            </w:pPr>
            <w:r w:rsidRPr="005B00C5">
              <w:rPr>
                <w:rFonts w:ascii="David" w:hAnsi="David" w:cs="David"/>
                <w:rtl/>
              </w:rPr>
              <w:t>כה. אָכֵן וְעַתָּה הִנֵּה בְּנִי נָתַן לִי יְהוָה שִׂמְחָה גְדוֹלָה מְאֹד בִּפְרִי עֲמָלִי׃</w:t>
            </w:r>
          </w:p>
        </w:tc>
        <w:tc>
          <w:tcPr>
            <w:tcW w:w="4194" w:type="dxa"/>
            <w:tcBorders>
              <w:top w:val="nil"/>
              <w:left w:val="single" w:sz="4" w:space="0" w:color="auto"/>
              <w:bottom w:val="nil"/>
              <w:right w:val="nil"/>
            </w:tcBorders>
          </w:tcPr>
          <w:p w14:paraId="0FCA788B" w14:textId="6774156E" w:rsidR="0011636C" w:rsidRPr="007D2AF3" w:rsidRDefault="0011636C" w:rsidP="005B00C5">
            <w:pPr>
              <w:rPr>
                <w:rFonts w:ascii="David" w:hAnsi="David" w:cs="David"/>
                <w:sz w:val="21"/>
                <w:szCs w:val="21"/>
              </w:rPr>
            </w:pPr>
            <w:r>
              <w:rPr>
                <w:rFonts w:ascii="David" w:hAnsi="David" w:cs="David"/>
                <w:sz w:val="21"/>
                <w:szCs w:val="21"/>
              </w:rPr>
              <w:t>25 Yea, and now behold, O my son, the Lord doth give me exceedingly great joy in the fruit of my labors;</w:t>
            </w:r>
          </w:p>
        </w:tc>
      </w:tr>
      <w:tr w:rsidR="0011636C" w:rsidRPr="007D2AF3" w14:paraId="1BFFABAA" w14:textId="77777777" w:rsidTr="000E4CFC">
        <w:tc>
          <w:tcPr>
            <w:tcW w:w="4194" w:type="dxa"/>
            <w:tcBorders>
              <w:top w:val="nil"/>
              <w:left w:val="nil"/>
              <w:bottom w:val="nil"/>
              <w:right w:val="single" w:sz="4" w:space="0" w:color="auto"/>
            </w:tcBorders>
          </w:tcPr>
          <w:p w14:paraId="4957CD6A" w14:textId="2DD1FBFA" w:rsidR="0011636C" w:rsidRPr="005B00C5" w:rsidRDefault="0011636C" w:rsidP="005B00C5">
            <w:pPr>
              <w:tabs>
                <w:tab w:val="right" w:pos="2318"/>
              </w:tabs>
              <w:bidi/>
              <w:rPr>
                <w:rFonts w:ascii="David" w:hAnsi="David" w:cs="David"/>
              </w:rPr>
            </w:pPr>
            <w:r w:rsidRPr="005B00C5">
              <w:rPr>
                <w:rFonts w:ascii="David" w:hAnsi="David" w:cs="David"/>
                <w:rtl/>
              </w:rPr>
              <w:t>כו. כִּי בַּעֲבוּר הַדָּבָר אֲשֶׁר נָתַן לִי הִנֵּה נוֹלְדוּ רַבִּים לֵאלֹהִים וַיִּטְעֲמוּ כַּאֲשֶׁר טָעַמְתִּי וַיִּרְאוּ עַיִן בְּעַיִן כַּאֲשֶׁר רָאִיתִי לָכֵן יָדְעוּ אֶת־הַדְּבָרִים הָאֵלֶּה כַּאֲשֶׁר יָדַעְתִּי וְדַעְתִּי מֵאֱלֹהִים הִיא׃</w:t>
            </w:r>
          </w:p>
        </w:tc>
        <w:tc>
          <w:tcPr>
            <w:tcW w:w="4194" w:type="dxa"/>
            <w:tcBorders>
              <w:top w:val="nil"/>
              <w:left w:val="single" w:sz="4" w:space="0" w:color="auto"/>
              <w:bottom w:val="nil"/>
              <w:right w:val="nil"/>
            </w:tcBorders>
          </w:tcPr>
          <w:p w14:paraId="657F2CA2" w14:textId="6ADFC812" w:rsidR="0011636C" w:rsidRPr="007D2AF3" w:rsidRDefault="0011636C" w:rsidP="005B00C5">
            <w:pPr>
              <w:rPr>
                <w:rFonts w:ascii="David" w:hAnsi="David" w:cs="David"/>
                <w:sz w:val="21"/>
                <w:szCs w:val="21"/>
              </w:rPr>
            </w:pPr>
            <w:r>
              <w:rPr>
                <w:rFonts w:ascii="David" w:hAnsi="David" w:cs="David"/>
                <w:sz w:val="21"/>
                <w:szCs w:val="21"/>
              </w:rPr>
              <w:t>26 For because of the word which he has imparted unto me, behold, many have been born of God, and have tasted as I have tasted, and have seen eye to eye as I have seen; therefore they do know of these things of which I have spoken, as I do know; and the knowledge which I have is of God.</w:t>
            </w:r>
          </w:p>
        </w:tc>
      </w:tr>
      <w:tr w:rsidR="0011636C" w:rsidRPr="007D2AF3" w14:paraId="3A694F3B" w14:textId="77777777" w:rsidTr="000E4CFC">
        <w:tc>
          <w:tcPr>
            <w:tcW w:w="4194" w:type="dxa"/>
            <w:tcBorders>
              <w:top w:val="nil"/>
              <w:left w:val="nil"/>
              <w:bottom w:val="nil"/>
              <w:right w:val="single" w:sz="4" w:space="0" w:color="auto"/>
            </w:tcBorders>
          </w:tcPr>
          <w:p w14:paraId="4D4FC487" w14:textId="37919E0D" w:rsidR="0011636C" w:rsidRPr="005B00C5" w:rsidRDefault="0011636C" w:rsidP="005B00C5">
            <w:pPr>
              <w:tabs>
                <w:tab w:val="right" w:pos="2318"/>
              </w:tabs>
              <w:bidi/>
              <w:rPr>
                <w:rFonts w:ascii="David" w:hAnsi="David" w:cs="David"/>
              </w:rPr>
            </w:pPr>
            <w:r w:rsidRPr="005B00C5">
              <w:rPr>
                <w:rFonts w:ascii="David" w:hAnsi="David" w:cs="David"/>
                <w:rtl/>
              </w:rPr>
              <w:t>כז. וְנִתְמַכְתִּי בְּכׇל־מַסָּה וְצָרָה אָכֵן בְּכׇל־מִינֵי עֳנִי וַיַּצִּילֵנִי אֱלֹהִים מִבֵּית הַכֶּלֶא וּמִכְּבָלִים וּמִמָּוֶת אָכֵן וָאָשִׂים בוֹ מִבְטַחִי וְעוֹד יַצִּילֵנִי׃</w:t>
            </w:r>
          </w:p>
        </w:tc>
        <w:tc>
          <w:tcPr>
            <w:tcW w:w="4194" w:type="dxa"/>
            <w:tcBorders>
              <w:top w:val="nil"/>
              <w:left w:val="single" w:sz="4" w:space="0" w:color="auto"/>
              <w:bottom w:val="nil"/>
              <w:right w:val="nil"/>
            </w:tcBorders>
          </w:tcPr>
          <w:p w14:paraId="5AE02F45" w14:textId="18EAA7B6" w:rsidR="0011636C" w:rsidRPr="007D2AF3" w:rsidRDefault="0011636C" w:rsidP="005B00C5">
            <w:pPr>
              <w:rPr>
                <w:rFonts w:ascii="David" w:hAnsi="David" w:cs="David"/>
                <w:sz w:val="21"/>
                <w:szCs w:val="21"/>
              </w:rPr>
            </w:pPr>
            <w:r>
              <w:rPr>
                <w:rFonts w:ascii="David" w:hAnsi="David" w:cs="David"/>
                <w:sz w:val="21"/>
                <w:szCs w:val="21"/>
              </w:rPr>
              <w:t>27 And I have been supported under trials and troubles of every kind, yea, and in all manner of afflictions; yea, God has delivered me from prison, and from bonds, and from death; yea, and I do put my trust in him, and he will still deliver me.</w:t>
            </w:r>
          </w:p>
        </w:tc>
      </w:tr>
      <w:tr w:rsidR="0011636C" w:rsidRPr="007D2AF3" w14:paraId="7511664B" w14:textId="77777777" w:rsidTr="000E4CFC">
        <w:tc>
          <w:tcPr>
            <w:tcW w:w="4194" w:type="dxa"/>
            <w:tcBorders>
              <w:top w:val="nil"/>
              <w:left w:val="nil"/>
              <w:bottom w:val="nil"/>
              <w:right w:val="single" w:sz="4" w:space="0" w:color="auto"/>
            </w:tcBorders>
          </w:tcPr>
          <w:p w14:paraId="72BBC4B0" w14:textId="28357F6F" w:rsidR="0011636C" w:rsidRPr="005B00C5" w:rsidRDefault="0011636C" w:rsidP="005B00C5">
            <w:pPr>
              <w:tabs>
                <w:tab w:val="right" w:pos="2318"/>
              </w:tabs>
              <w:bidi/>
              <w:rPr>
                <w:rFonts w:ascii="David" w:hAnsi="David" w:cs="David"/>
              </w:rPr>
            </w:pPr>
            <w:r w:rsidRPr="005B00C5">
              <w:rPr>
                <w:rFonts w:ascii="David" w:hAnsi="David" w:cs="David"/>
                <w:rtl/>
              </w:rPr>
              <w:t>כח. וְיָדַעְתִּי כִּי יְקִימֵנִי בַּיּוֹם הָאַחֲרוֹן לָשֶׁבֶת עִמּוֹ בְּכָבוֹד אָכֵן וַאֲהַלְלֶנּוּ לְעוֹלָם כִּי הוֹצִיא אֶת־אֲבוֹתֵינוּ מִמִּצְרַיִם וַיְשַׁקַּע אֶת־הַמִּצְרִים בְּיַם־סוּף וַיַּנְחֵם בִּגְבוּרָתוֹ אֶל־אֶרֶץ הַמַּבְטָח אָכֵן וַיַּצִּילֵם</w:t>
            </w:r>
            <w:r w:rsidRPr="005B00C5">
              <w:rPr>
                <w:rFonts w:ascii="David" w:hAnsi="David" w:cs="David"/>
              </w:rPr>
              <w:t xml:space="preserve"> </w:t>
            </w:r>
            <w:r w:rsidRPr="005B00C5">
              <w:rPr>
                <w:rFonts w:ascii="David" w:hAnsi="David" w:cs="David"/>
                <w:rtl/>
              </w:rPr>
              <w:t>מֵעֶבְדוּת וּמִשְּׁבִי מִפַּעַם לְפָעַם׃</w:t>
            </w:r>
          </w:p>
        </w:tc>
        <w:tc>
          <w:tcPr>
            <w:tcW w:w="4194" w:type="dxa"/>
            <w:tcBorders>
              <w:top w:val="nil"/>
              <w:left w:val="single" w:sz="4" w:space="0" w:color="auto"/>
              <w:bottom w:val="nil"/>
              <w:right w:val="nil"/>
            </w:tcBorders>
          </w:tcPr>
          <w:p w14:paraId="658263E6" w14:textId="4D32D7E2" w:rsidR="0011636C" w:rsidRPr="007D2AF3" w:rsidRDefault="0011636C" w:rsidP="005B00C5">
            <w:pPr>
              <w:rPr>
                <w:rFonts w:ascii="David" w:hAnsi="David" w:cs="David"/>
                <w:sz w:val="21"/>
                <w:szCs w:val="21"/>
              </w:rPr>
            </w:pPr>
            <w:r>
              <w:rPr>
                <w:rFonts w:ascii="David" w:hAnsi="David" w:cs="David"/>
                <w:sz w:val="21"/>
                <w:szCs w:val="21"/>
              </w:rPr>
              <w:t>28 And I know that he will raise me up at the last day, to dwell with him in glory; yea, and I will praise him forever, for he has brought our fathers out of Egypt, and he has swallowed up the Egyptians in the Red Sea; and he led them by his power into the promised land; yea, and he has delivered them out of bondage and captivity from time to time.</w:t>
            </w:r>
          </w:p>
        </w:tc>
      </w:tr>
      <w:tr w:rsidR="0011636C" w:rsidRPr="007D2AF3" w14:paraId="378E3F9C" w14:textId="77777777" w:rsidTr="000E4CFC">
        <w:tc>
          <w:tcPr>
            <w:tcW w:w="4194" w:type="dxa"/>
            <w:tcBorders>
              <w:top w:val="nil"/>
              <w:left w:val="nil"/>
              <w:bottom w:val="nil"/>
              <w:right w:val="single" w:sz="4" w:space="0" w:color="auto"/>
            </w:tcBorders>
          </w:tcPr>
          <w:p w14:paraId="14BE6FCC" w14:textId="2293D25E" w:rsidR="0011636C" w:rsidRPr="005B00C5" w:rsidRDefault="0011636C" w:rsidP="005B00C5">
            <w:pPr>
              <w:tabs>
                <w:tab w:val="right" w:pos="2318"/>
              </w:tabs>
              <w:bidi/>
              <w:rPr>
                <w:rFonts w:ascii="David" w:hAnsi="David" w:cs="David"/>
              </w:rPr>
            </w:pPr>
            <w:r w:rsidRPr="005B00C5">
              <w:rPr>
                <w:rFonts w:ascii="David" w:hAnsi="David" w:cs="David"/>
                <w:rtl/>
              </w:rPr>
              <w:t>כט. אָכֵן וְגַם הוֹצִיא אֶת־אֲבוֹתֵינוּ מֵאֶרֶץ יְרוּשָׁלַיִם וְגַם בִּגְבוּרָתוֹ הַנִּצְחִית הִצִּילָם מֵעֶבְדוּת וּמִשְּׁבִי מִפַּעַם לְפָעַם עַד־הַיּוֹם הַזֶּה וָאֶזְכֹּר תָּמִיד אֶת־שִׁבְיָם אָכֵן וְגַם־אַתָּה תִּזְכֹּר כַּאֲשֶׁר עָשִׂיתִי אֶת־שִׁבְיָם׃</w:t>
            </w:r>
          </w:p>
        </w:tc>
        <w:tc>
          <w:tcPr>
            <w:tcW w:w="4194" w:type="dxa"/>
            <w:tcBorders>
              <w:top w:val="nil"/>
              <w:left w:val="single" w:sz="4" w:space="0" w:color="auto"/>
              <w:bottom w:val="nil"/>
              <w:right w:val="nil"/>
            </w:tcBorders>
          </w:tcPr>
          <w:p w14:paraId="563F55BB" w14:textId="79AB7134" w:rsidR="0011636C" w:rsidRPr="007D2AF3" w:rsidRDefault="0011636C" w:rsidP="005B00C5">
            <w:pPr>
              <w:rPr>
                <w:rFonts w:ascii="David" w:hAnsi="David" w:cs="David"/>
                <w:sz w:val="21"/>
                <w:szCs w:val="21"/>
              </w:rPr>
            </w:pPr>
            <w:r>
              <w:rPr>
                <w:rFonts w:ascii="David" w:hAnsi="David" w:cs="David"/>
                <w:sz w:val="21"/>
                <w:szCs w:val="21"/>
              </w:rPr>
              <w:t>29 Yea, and he has also brought our fathers out of the land of Jerusalem; and he has also, by his everlasting power, delivered them out of bondage and captivity, from time to time even down to the present day; and I have always retained in remembrance their captivity; yea, and ye also ought to retain in remembrance, as I have done, their captivity.</w:t>
            </w:r>
          </w:p>
        </w:tc>
      </w:tr>
      <w:tr w:rsidR="0011636C" w:rsidRPr="007D2AF3" w14:paraId="672B20F5" w14:textId="77777777" w:rsidTr="000E4CFC">
        <w:tc>
          <w:tcPr>
            <w:tcW w:w="4194" w:type="dxa"/>
            <w:tcBorders>
              <w:top w:val="nil"/>
              <w:left w:val="nil"/>
              <w:bottom w:val="nil"/>
              <w:right w:val="single" w:sz="4" w:space="0" w:color="auto"/>
            </w:tcBorders>
          </w:tcPr>
          <w:p w14:paraId="7378CD93" w14:textId="68E2F857" w:rsidR="0011636C" w:rsidRPr="005B00C5" w:rsidRDefault="0011636C" w:rsidP="005B00C5">
            <w:pPr>
              <w:tabs>
                <w:tab w:val="right" w:pos="2318"/>
              </w:tabs>
              <w:bidi/>
              <w:rPr>
                <w:rFonts w:ascii="David" w:hAnsi="David" w:cs="David"/>
              </w:rPr>
            </w:pPr>
            <w:r w:rsidRPr="005B00C5">
              <w:rPr>
                <w:rFonts w:ascii="David" w:hAnsi="David" w:cs="David"/>
                <w:rtl/>
              </w:rPr>
              <w:t xml:space="preserve">ל. וְהִנֵּה בְּנִי אֵין זֹאת הַכֹּל כִּי עָלֶיךָ לָדַעַת כַּאֲשֶׁר יָדַעְתִּי כִּי כַּאֲשֶׁר תִּשְׁמֹר אֶת־מִצְוֹת אֱלֹהִים תַּצְלִיחַ </w:t>
            </w:r>
            <w:r w:rsidRPr="005B00C5">
              <w:rPr>
                <w:rFonts w:ascii="David" w:hAnsi="David" w:cs="David"/>
                <w:rtl/>
              </w:rPr>
              <w:lastRenderedPageBreak/>
              <w:t>בָּאָרֶץ וְגַם עָלֶיךָ לָדַעַת כִּי כַּאֲשֶׁר לֹא תִשְׁמֹר אֶת־מִצְוֹת אֱלֹהִים תִּכָּרֵת מִלְּפָנָיו וְזֶה כִּדְבָרוֹ׃</w:t>
            </w:r>
          </w:p>
        </w:tc>
        <w:tc>
          <w:tcPr>
            <w:tcW w:w="4194" w:type="dxa"/>
            <w:tcBorders>
              <w:top w:val="nil"/>
              <w:left w:val="single" w:sz="4" w:space="0" w:color="auto"/>
              <w:bottom w:val="nil"/>
              <w:right w:val="nil"/>
            </w:tcBorders>
          </w:tcPr>
          <w:p w14:paraId="3592A149" w14:textId="77777777" w:rsidR="0011636C" w:rsidRDefault="0011636C" w:rsidP="005B00C5">
            <w:pPr>
              <w:rPr>
                <w:rFonts w:ascii="David" w:hAnsi="David" w:cs="David"/>
                <w:sz w:val="21"/>
                <w:szCs w:val="21"/>
              </w:rPr>
            </w:pPr>
            <w:r>
              <w:rPr>
                <w:rFonts w:ascii="David" w:hAnsi="David" w:cs="David"/>
                <w:sz w:val="21"/>
                <w:szCs w:val="21"/>
              </w:rPr>
              <w:lastRenderedPageBreak/>
              <w:t xml:space="preserve">30 But behold, my son, this is not all; for ye ought to know as I do know, that inasmuch as ye shall keep the commandments of God ye shall prosper in the land; and ye ought to know also, </w:t>
            </w:r>
            <w:r>
              <w:rPr>
                <w:rFonts w:ascii="David" w:hAnsi="David" w:cs="David"/>
                <w:sz w:val="21"/>
                <w:szCs w:val="21"/>
              </w:rPr>
              <w:lastRenderedPageBreak/>
              <w:t xml:space="preserve">that inasmuch as ye will not keep the commandments of God ye shall be cut off from his presence. Now this is according to his word. </w:t>
            </w:r>
          </w:p>
          <w:p w14:paraId="56C8C558" w14:textId="6CEC0EF4" w:rsidR="0011636C" w:rsidRPr="007D2AF3" w:rsidRDefault="0011636C" w:rsidP="005B00C5">
            <w:pPr>
              <w:rPr>
                <w:rFonts w:ascii="David" w:hAnsi="David" w:cs="David"/>
                <w:sz w:val="21"/>
                <w:szCs w:val="21"/>
              </w:rPr>
            </w:pPr>
          </w:p>
        </w:tc>
      </w:tr>
      <w:tr w:rsidR="0011636C" w:rsidRPr="007D2AF3" w14:paraId="7C9C364F" w14:textId="77777777" w:rsidTr="000E4CFC">
        <w:tc>
          <w:tcPr>
            <w:tcW w:w="4194" w:type="dxa"/>
            <w:tcBorders>
              <w:top w:val="nil"/>
              <w:left w:val="nil"/>
              <w:bottom w:val="nil"/>
              <w:right w:val="single" w:sz="4" w:space="0" w:color="auto"/>
            </w:tcBorders>
          </w:tcPr>
          <w:p w14:paraId="6D43850D" w14:textId="29520267"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lastRenderedPageBreak/>
              <w:t>פרק לז</w:t>
            </w:r>
          </w:p>
        </w:tc>
        <w:tc>
          <w:tcPr>
            <w:tcW w:w="4194" w:type="dxa"/>
            <w:tcBorders>
              <w:top w:val="nil"/>
              <w:left w:val="single" w:sz="4" w:space="0" w:color="auto"/>
              <w:bottom w:val="nil"/>
              <w:right w:val="nil"/>
            </w:tcBorders>
          </w:tcPr>
          <w:p w14:paraId="6F4795B6" w14:textId="1030D85C" w:rsidR="0011636C" w:rsidRPr="00830126" w:rsidRDefault="0011636C" w:rsidP="005B00C5">
            <w:pPr>
              <w:jc w:val="center"/>
              <w:rPr>
                <w:rFonts w:ascii="David" w:hAnsi="David" w:cs="David"/>
                <w:b/>
                <w:bCs/>
                <w:sz w:val="21"/>
                <w:szCs w:val="21"/>
              </w:rPr>
            </w:pPr>
            <w:r>
              <w:rPr>
                <w:rFonts w:ascii="David" w:hAnsi="David" w:cs="David"/>
                <w:b/>
                <w:bCs/>
                <w:sz w:val="21"/>
                <w:szCs w:val="21"/>
              </w:rPr>
              <w:t>Chapter 37</w:t>
            </w:r>
          </w:p>
        </w:tc>
      </w:tr>
      <w:tr w:rsidR="0011636C" w:rsidRPr="007D2AF3" w14:paraId="0FDC76B4" w14:textId="77777777" w:rsidTr="000E4CFC">
        <w:tc>
          <w:tcPr>
            <w:tcW w:w="4194" w:type="dxa"/>
            <w:tcBorders>
              <w:top w:val="nil"/>
              <w:left w:val="nil"/>
              <w:bottom w:val="nil"/>
              <w:right w:val="single" w:sz="4" w:space="0" w:color="auto"/>
            </w:tcBorders>
          </w:tcPr>
          <w:p w14:paraId="5254346A" w14:textId="202DE261" w:rsidR="0011636C" w:rsidRPr="005B00C5" w:rsidRDefault="0011636C" w:rsidP="005B00C5">
            <w:pPr>
              <w:tabs>
                <w:tab w:val="right" w:pos="2318"/>
              </w:tabs>
              <w:bidi/>
              <w:rPr>
                <w:rFonts w:ascii="David" w:hAnsi="David" w:cs="David"/>
              </w:rPr>
            </w:pPr>
            <w:r w:rsidRPr="005B00C5">
              <w:rPr>
                <w:rFonts w:ascii="David" w:hAnsi="David" w:cs="David"/>
                <w:rtl/>
              </w:rPr>
              <w:t>א. וְעַתָּה בְּנִי הֵילָמָן מְצַוֶּה אֲנִי אוֹתְךָ לָקַחַת אֶת־הַסְּפָרִים אֲשֶׁר הׇפְקְדוּ בְּיָדִי׃</w:t>
            </w:r>
          </w:p>
        </w:tc>
        <w:tc>
          <w:tcPr>
            <w:tcW w:w="4194" w:type="dxa"/>
            <w:tcBorders>
              <w:top w:val="nil"/>
              <w:left w:val="single" w:sz="4" w:space="0" w:color="auto"/>
              <w:bottom w:val="nil"/>
              <w:right w:val="nil"/>
            </w:tcBorders>
          </w:tcPr>
          <w:p w14:paraId="284751AB" w14:textId="5363668F" w:rsidR="0011636C" w:rsidRPr="007D2AF3" w:rsidRDefault="0011636C" w:rsidP="005B00C5">
            <w:pPr>
              <w:rPr>
                <w:rFonts w:ascii="David" w:hAnsi="David" w:cs="David"/>
                <w:sz w:val="21"/>
                <w:szCs w:val="21"/>
              </w:rPr>
            </w:pPr>
            <w:r>
              <w:rPr>
                <w:rFonts w:ascii="David" w:hAnsi="David" w:cs="David"/>
                <w:sz w:val="21"/>
                <w:szCs w:val="21"/>
              </w:rPr>
              <w:t>1 And now, my son Helaman, I command you that ye take the records which have been entrusted with me;</w:t>
            </w:r>
          </w:p>
        </w:tc>
      </w:tr>
      <w:tr w:rsidR="0011636C" w:rsidRPr="007D2AF3" w14:paraId="17C29090" w14:textId="77777777" w:rsidTr="000E4CFC">
        <w:tc>
          <w:tcPr>
            <w:tcW w:w="4194" w:type="dxa"/>
            <w:tcBorders>
              <w:top w:val="nil"/>
              <w:left w:val="nil"/>
              <w:bottom w:val="nil"/>
              <w:right w:val="single" w:sz="4" w:space="0" w:color="auto"/>
            </w:tcBorders>
          </w:tcPr>
          <w:p w14:paraId="54073B96" w14:textId="410939D3" w:rsidR="0011636C" w:rsidRPr="005B00C5" w:rsidRDefault="0011636C" w:rsidP="005B00C5">
            <w:pPr>
              <w:tabs>
                <w:tab w:val="right" w:pos="2318"/>
              </w:tabs>
              <w:bidi/>
              <w:rPr>
                <w:rFonts w:ascii="David" w:hAnsi="David" w:cs="David"/>
              </w:rPr>
            </w:pPr>
            <w:r w:rsidRPr="005B00C5">
              <w:rPr>
                <w:rFonts w:ascii="David" w:hAnsi="David" w:cs="David"/>
                <w:rtl/>
              </w:rPr>
              <w:t>ב. וְגַם מְצַוֶּה אֲנִי אוֹתְךָ לִכְתֹּב סֵפֶר דִּבְרֵי הָעָם הַזֶּה כַּאֲשֶׁר עָשִׂיתִי עַל־לוּחוֹת נֶפִי וְלִשְׁמֹר אֶת־כׇּל־הַדְּבָרִים הַקְּדוֹשִׁים אֲשֶׁר שָׁמַרְתִּי כַּאֲשֶׁר שְׁמַרְתִּים כִּי לְמַעַן חׇכְמָתוֹ הֵם נִשְׁמָרִים׃</w:t>
            </w:r>
          </w:p>
        </w:tc>
        <w:tc>
          <w:tcPr>
            <w:tcW w:w="4194" w:type="dxa"/>
            <w:tcBorders>
              <w:top w:val="nil"/>
              <w:left w:val="single" w:sz="4" w:space="0" w:color="auto"/>
              <w:bottom w:val="nil"/>
              <w:right w:val="nil"/>
            </w:tcBorders>
          </w:tcPr>
          <w:p w14:paraId="5314CBFC" w14:textId="01C160B9" w:rsidR="0011636C" w:rsidRPr="007D2AF3" w:rsidRDefault="0011636C" w:rsidP="005B00C5">
            <w:pPr>
              <w:rPr>
                <w:rFonts w:ascii="David" w:hAnsi="David" w:cs="David"/>
                <w:sz w:val="21"/>
                <w:szCs w:val="21"/>
              </w:rPr>
            </w:pPr>
            <w:r>
              <w:rPr>
                <w:rFonts w:ascii="David" w:hAnsi="David" w:cs="David"/>
                <w:sz w:val="21"/>
                <w:szCs w:val="21"/>
              </w:rPr>
              <w:t>2 And I also command you that ye keep a record of this people, according as I have done, upon the plates of Nephi, and keep all these things sacred which I have kept, even as I have kept them; for it is for a wise purpose that they are kept.</w:t>
            </w:r>
          </w:p>
        </w:tc>
      </w:tr>
      <w:tr w:rsidR="0011636C" w:rsidRPr="007D2AF3" w14:paraId="1E30AE7E" w14:textId="77777777" w:rsidTr="000E4CFC">
        <w:tc>
          <w:tcPr>
            <w:tcW w:w="4194" w:type="dxa"/>
            <w:tcBorders>
              <w:top w:val="nil"/>
              <w:left w:val="nil"/>
              <w:bottom w:val="nil"/>
              <w:right w:val="single" w:sz="4" w:space="0" w:color="auto"/>
            </w:tcBorders>
          </w:tcPr>
          <w:p w14:paraId="44A6C9C8" w14:textId="7ABA88D2" w:rsidR="0011636C" w:rsidRPr="005B00C5" w:rsidRDefault="0011636C" w:rsidP="005B00C5">
            <w:pPr>
              <w:tabs>
                <w:tab w:val="right" w:pos="2318"/>
              </w:tabs>
              <w:bidi/>
              <w:rPr>
                <w:rFonts w:ascii="David" w:hAnsi="David" w:cs="David"/>
              </w:rPr>
            </w:pPr>
            <w:r w:rsidRPr="005B00C5">
              <w:rPr>
                <w:rFonts w:ascii="David" w:hAnsi="David" w:cs="David"/>
                <w:rtl/>
              </w:rPr>
              <w:t>ג. וְלוּחוֹת הַנְּחֹשֶׁת הָאֵלֶּה אֲשֶׁר עֲלֵיהֶם הַפִּתּוּחִים הָאֵלֶּה אֲשֶׁר בָּם דִּבְרֵי כִתְבֵי הַקֹּדֶשׁ וְתוֹלְדוֹת אֲבוֹתֵינוּ מֵרֵאשִׁית׃</w:t>
            </w:r>
          </w:p>
        </w:tc>
        <w:tc>
          <w:tcPr>
            <w:tcW w:w="4194" w:type="dxa"/>
            <w:tcBorders>
              <w:top w:val="nil"/>
              <w:left w:val="single" w:sz="4" w:space="0" w:color="auto"/>
              <w:bottom w:val="nil"/>
              <w:right w:val="nil"/>
            </w:tcBorders>
          </w:tcPr>
          <w:p w14:paraId="0C469963" w14:textId="3EA3BAF6" w:rsidR="0011636C" w:rsidRPr="007D2AF3" w:rsidRDefault="0011636C" w:rsidP="005B00C5">
            <w:pPr>
              <w:rPr>
                <w:rFonts w:ascii="David" w:hAnsi="David" w:cs="David"/>
                <w:sz w:val="21"/>
                <w:szCs w:val="21"/>
              </w:rPr>
            </w:pPr>
            <w:r>
              <w:rPr>
                <w:rFonts w:ascii="David" w:hAnsi="David" w:cs="David"/>
                <w:sz w:val="21"/>
                <w:szCs w:val="21"/>
              </w:rPr>
              <w:t xml:space="preserve">3 And these plates of brass, which contain these engravings, which have the records of the holy scriptures upon them, which have the genealogy of our forefathers, even from the beginning— </w:t>
            </w:r>
          </w:p>
        </w:tc>
      </w:tr>
      <w:tr w:rsidR="0011636C" w:rsidRPr="007D2AF3" w14:paraId="4CA2EADE" w14:textId="77777777" w:rsidTr="000E4CFC">
        <w:tc>
          <w:tcPr>
            <w:tcW w:w="4194" w:type="dxa"/>
            <w:tcBorders>
              <w:top w:val="nil"/>
              <w:left w:val="nil"/>
              <w:bottom w:val="nil"/>
              <w:right w:val="single" w:sz="4" w:space="0" w:color="auto"/>
            </w:tcBorders>
          </w:tcPr>
          <w:p w14:paraId="0CCCE0FE" w14:textId="1ED754D1" w:rsidR="0011636C" w:rsidRPr="005B00C5" w:rsidRDefault="0011636C" w:rsidP="005B00C5">
            <w:pPr>
              <w:tabs>
                <w:tab w:val="right" w:pos="2318"/>
              </w:tabs>
              <w:bidi/>
              <w:rPr>
                <w:rFonts w:ascii="David" w:hAnsi="David" w:cs="David"/>
              </w:rPr>
            </w:pPr>
            <w:r w:rsidRPr="005B00C5">
              <w:rPr>
                <w:rFonts w:ascii="David" w:hAnsi="David" w:cs="David"/>
                <w:rtl/>
              </w:rPr>
              <w:t>ד. הִנֵּה נִבְּאוּ אֲבוֹתֵינוּ כִּי יִשָּׁמְרוּ וְיָעָבְרוּ מִדּוֹר לְדוֹר וְיִשָּׁמְרוּ וְיִנָּצְרוּ בְּיַד יְהוָה עַד אֲשֶׁר יֵצְאוּ לְכׇל־גּוֹי וּמִשְׁפָּחָה וְלָשׁוֹן וָעָם לְמַעַן יֵדְעוּ אֶת־הַסּוֹדוֹת אֲשֶׁר בָּם׃</w:t>
            </w:r>
          </w:p>
        </w:tc>
        <w:tc>
          <w:tcPr>
            <w:tcW w:w="4194" w:type="dxa"/>
            <w:tcBorders>
              <w:top w:val="nil"/>
              <w:left w:val="single" w:sz="4" w:space="0" w:color="auto"/>
              <w:bottom w:val="nil"/>
              <w:right w:val="nil"/>
            </w:tcBorders>
          </w:tcPr>
          <w:p w14:paraId="0B77256A" w14:textId="3460AE94" w:rsidR="0011636C" w:rsidRPr="007D2AF3" w:rsidRDefault="0011636C" w:rsidP="005B00C5">
            <w:pPr>
              <w:rPr>
                <w:rFonts w:ascii="David" w:hAnsi="David" w:cs="David"/>
                <w:sz w:val="21"/>
                <w:szCs w:val="21"/>
              </w:rPr>
            </w:pPr>
            <w:r>
              <w:rPr>
                <w:rFonts w:ascii="David" w:hAnsi="David" w:cs="David"/>
                <w:sz w:val="21"/>
                <w:szCs w:val="21"/>
              </w:rPr>
              <w:t>4 Behold, it has been prophesied by our fathers, that they should be kept and handed down from one generation to another, and be kept and preserved by the hand of the Lord until they should go forth unto every nation, kindred, tongue, and people, that they shall know of the mysteries contained thereon.</w:t>
            </w:r>
          </w:p>
        </w:tc>
      </w:tr>
      <w:tr w:rsidR="0011636C" w:rsidRPr="007D2AF3" w14:paraId="21193159" w14:textId="77777777" w:rsidTr="000E4CFC">
        <w:tc>
          <w:tcPr>
            <w:tcW w:w="4194" w:type="dxa"/>
            <w:tcBorders>
              <w:top w:val="nil"/>
              <w:left w:val="nil"/>
              <w:bottom w:val="nil"/>
              <w:right w:val="single" w:sz="4" w:space="0" w:color="auto"/>
            </w:tcBorders>
          </w:tcPr>
          <w:p w14:paraId="0F16A8E6" w14:textId="605455EC" w:rsidR="0011636C" w:rsidRPr="005B00C5" w:rsidRDefault="0011636C" w:rsidP="005B00C5">
            <w:pPr>
              <w:tabs>
                <w:tab w:val="right" w:pos="2318"/>
              </w:tabs>
              <w:bidi/>
              <w:rPr>
                <w:rFonts w:ascii="David" w:hAnsi="David" w:cs="David"/>
              </w:rPr>
            </w:pPr>
            <w:r w:rsidRPr="005B00C5">
              <w:rPr>
                <w:rFonts w:ascii="David" w:hAnsi="David" w:cs="David"/>
                <w:rtl/>
              </w:rPr>
              <w:t>ה. וְעַתָּה הִנֵּה אִם־יִשָּׁמְרוּ יִשְׁמְרוּ אֶת־זׇהֳרָם אָכֵן וְיִשְׁמְרוּ אֶת־זׇהֳרָם אָכֵן וְכֵן כׇּל־הַלּוּחוֹת אֲשֶׁר בָּם כְּתָב קֹדֶשׁ׃</w:t>
            </w:r>
          </w:p>
        </w:tc>
        <w:tc>
          <w:tcPr>
            <w:tcW w:w="4194" w:type="dxa"/>
            <w:tcBorders>
              <w:top w:val="nil"/>
              <w:left w:val="single" w:sz="4" w:space="0" w:color="auto"/>
              <w:bottom w:val="nil"/>
              <w:right w:val="nil"/>
            </w:tcBorders>
          </w:tcPr>
          <w:p w14:paraId="74E2FAB1" w14:textId="7BE47960" w:rsidR="0011636C" w:rsidRPr="007D2AF3" w:rsidRDefault="0011636C" w:rsidP="005B00C5">
            <w:pPr>
              <w:rPr>
                <w:rFonts w:ascii="David" w:hAnsi="David" w:cs="David"/>
                <w:sz w:val="21"/>
                <w:szCs w:val="21"/>
              </w:rPr>
            </w:pPr>
            <w:r>
              <w:rPr>
                <w:rFonts w:ascii="David" w:hAnsi="David" w:cs="David"/>
                <w:sz w:val="21"/>
                <w:szCs w:val="21"/>
              </w:rPr>
              <w:t>5 And now behold, if they are kept they must retain their brightness; yea, and they will retain their brightness; yea, and also shall all the plates which do contain that which is holy writ.</w:t>
            </w:r>
          </w:p>
        </w:tc>
      </w:tr>
      <w:tr w:rsidR="0011636C" w:rsidRPr="007D2AF3" w14:paraId="5E86EFFB" w14:textId="77777777" w:rsidTr="000E4CFC">
        <w:tc>
          <w:tcPr>
            <w:tcW w:w="4194" w:type="dxa"/>
            <w:tcBorders>
              <w:top w:val="nil"/>
              <w:left w:val="nil"/>
              <w:bottom w:val="nil"/>
              <w:right w:val="single" w:sz="4" w:space="0" w:color="auto"/>
            </w:tcBorders>
          </w:tcPr>
          <w:p w14:paraId="2A1B7CF1" w14:textId="77018BF4" w:rsidR="0011636C" w:rsidRPr="005B00C5" w:rsidRDefault="0011636C" w:rsidP="005B00C5">
            <w:pPr>
              <w:tabs>
                <w:tab w:val="right" w:pos="2318"/>
              </w:tabs>
              <w:bidi/>
              <w:rPr>
                <w:rFonts w:ascii="David" w:hAnsi="David" w:cs="David"/>
              </w:rPr>
            </w:pPr>
            <w:r w:rsidRPr="005B00C5">
              <w:rPr>
                <w:rFonts w:ascii="David" w:hAnsi="David" w:cs="David"/>
                <w:rtl/>
              </w:rPr>
              <w:t>ו. וְעַתָּה אוּלַי תַּחְשֹׁב כִּי אִוֶּלֶת הִיא בִי אַךְ הִנֵּה אֹמֵר אֲנִי לְךָ כִּי בִּדְבָרִים קְטַנִּים וּפְשׁוּטִים יִקְרוּ דְבָרִים גְּדוֹלִים וּבִדְבָרִים קְטַנִּים פְּעָמִים רַבּוֹת יָבִישׁ אֶת־הַחֲכָמִים׃</w:t>
            </w:r>
          </w:p>
        </w:tc>
        <w:tc>
          <w:tcPr>
            <w:tcW w:w="4194" w:type="dxa"/>
            <w:tcBorders>
              <w:top w:val="nil"/>
              <w:left w:val="single" w:sz="4" w:space="0" w:color="auto"/>
              <w:bottom w:val="nil"/>
              <w:right w:val="nil"/>
            </w:tcBorders>
          </w:tcPr>
          <w:p w14:paraId="42B8586E" w14:textId="3D5BE0CF" w:rsidR="0011636C" w:rsidRPr="007D2AF3" w:rsidRDefault="0011636C" w:rsidP="005B00C5">
            <w:pPr>
              <w:rPr>
                <w:rFonts w:ascii="David" w:hAnsi="David" w:cs="David"/>
                <w:sz w:val="21"/>
                <w:szCs w:val="21"/>
              </w:rPr>
            </w:pPr>
            <w:r>
              <w:rPr>
                <w:rFonts w:ascii="David" w:hAnsi="David" w:cs="David"/>
                <w:sz w:val="21"/>
                <w:szCs w:val="21"/>
              </w:rPr>
              <w:t>6 Now ye may suppose that this is foolishness in me; but behold I say unto you, that by small and simple things are great things brought to pass; and small means in many instances doth confound the wise.</w:t>
            </w:r>
          </w:p>
        </w:tc>
      </w:tr>
      <w:tr w:rsidR="0011636C" w:rsidRPr="007D2AF3" w14:paraId="79B1696A" w14:textId="77777777" w:rsidTr="000E4CFC">
        <w:tc>
          <w:tcPr>
            <w:tcW w:w="4194" w:type="dxa"/>
            <w:tcBorders>
              <w:top w:val="nil"/>
              <w:left w:val="nil"/>
              <w:bottom w:val="nil"/>
              <w:right w:val="single" w:sz="4" w:space="0" w:color="auto"/>
            </w:tcBorders>
          </w:tcPr>
          <w:p w14:paraId="1AD0319F" w14:textId="214C78AB" w:rsidR="0011636C" w:rsidRPr="005B00C5" w:rsidRDefault="0011636C" w:rsidP="005B00C5">
            <w:pPr>
              <w:tabs>
                <w:tab w:val="right" w:pos="2318"/>
              </w:tabs>
              <w:bidi/>
              <w:rPr>
                <w:rFonts w:ascii="David" w:hAnsi="David" w:cs="David"/>
              </w:rPr>
            </w:pPr>
            <w:r w:rsidRPr="005B00C5">
              <w:rPr>
                <w:rFonts w:ascii="David" w:hAnsi="David" w:cs="David"/>
                <w:rtl/>
              </w:rPr>
              <w:t>ז. וַיהוָה אֱלֹהִים פּוֹעֵל בִּדְבָרִים לְהָבִיא אֶת־מַחְשְׁבוֹתָיו הַגְּדוֹלוֹת וְהַנִּצְחִיּוֹת וּבִדְבָרִים קְטַנִּים מְאֹד יָבִישׁ יְהוָה אֶת־הַחֲכָמִים וּמֵבִיא יְשׁוּעָה לְנַפְשׁוֹת רַבּוֹת׃</w:t>
            </w:r>
          </w:p>
        </w:tc>
        <w:tc>
          <w:tcPr>
            <w:tcW w:w="4194" w:type="dxa"/>
            <w:tcBorders>
              <w:top w:val="nil"/>
              <w:left w:val="single" w:sz="4" w:space="0" w:color="auto"/>
              <w:bottom w:val="nil"/>
              <w:right w:val="nil"/>
            </w:tcBorders>
          </w:tcPr>
          <w:p w14:paraId="35253ED1" w14:textId="1E3C5893" w:rsidR="0011636C" w:rsidRPr="007D2AF3" w:rsidRDefault="0011636C" w:rsidP="005B00C5">
            <w:pPr>
              <w:rPr>
                <w:rFonts w:ascii="David" w:hAnsi="David" w:cs="David"/>
                <w:sz w:val="21"/>
                <w:szCs w:val="21"/>
              </w:rPr>
            </w:pPr>
            <w:r>
              <w:rPr>
                <w:rFonts w:ascii="David" w:hAnsi="David" w:cs="David"/>
                <w:sz w:val="21"/>
                <w:szCs w:val="21"/>
              </w:rPr>
              <w:t xml:space="preserve">7 And the Lord God doth work by means to bring about his great and eternal purposes; and by very small means the Lord doth confound the wise and bringeth about the salvation of many souls. </w:t>
            </w:r>
          </w:p>
        </w:tc>
      </w:tr>
      <w:tr w:rsidR="0011636C" w:rsidRPr="007D2AF3" w14:paraId="262603AA" w14:textId="77777777" w:rsidTr="000E4CFC">
        <w:tc>
          <w:tcPr>
            <w:tcW w:w="4194" w:type="dxa"/>
            <w:tcBorders>
              <w:top w:val="nil"/>
              <w:left w:val="nil"/>
              <w:bottom w:val="nil"/>
              <w:right w:val="single" w:sz="4" w:space="0" w:color="auto"/>
            </w:tcBorders>
          </w:tcPr>
          <w:p w14:paraId="775D7AEC" w14:textId="4BAAAB3E" w:rsidR="0011636C" w:rsidRPr="005B00C5" w:rsidRDefault="0011636C" w:rsidP="005B00C5">
            <w:pPr>
              <w:tabs>
                <w:tab w:val="right" w:pos="2318"/>
              </w:tabs>
              <w:bidi/>
              <w:rPr>
                <w:rFonts w:ascii="David" w:hAnsi="David" w:cs="David"/>
              </w:rPr>
            </w:pPr>
            <w:r w:rsidRPr="005B00C5">
              <w:rPr>
                <w:rFonts w:ascii="David" w:hAnsi="David" w:cs="David"/>
                <w:rtl/>
              </w:rPr>
              <w:t>ח. וְעַתָּה הָיְתָה חׇכְמָה בֵאלֹהִים עַד־הֵנָּה כִּי יִשָּׁמְרוּ הַדְּבָרִים הָאֵלֶּה כִּי הִנֵּה הִגְדִּילוּ אֶת־זִכְרוֹן הָעָם הַזֶּה אָכֵן וְהוֹכִיחוּ רַבִּים מֵעִוּוּת דַּרְכֵיהֶם וְהֶבִיאוּם לְדַעַת אֱלֹהֵיהֶם לִישׁוּעַת נַפְשָׁם׃</w:t>
            </w:r>
          </w:p>
        </w:tc>
        <w:tc>
          <w:tcPr>
            <w:tcW w:w="4194" w:type="dxa"/>
            <w:tcBorders>
              <w:top w:val="nil"/>
              <w:left w:val="single" w:sz="4" w:space="0" w:color="auto"/>
              <w:bottom w:val="nil"/>
              <w:right w:val="nil"/>
            </w:tcBorders>
          </w:tcPr>
          <w:p w14:paraId="70E79D02" w14:textId="13D1F01B" w:rsidR="0011636C" w:rsidRPr="007D2AF3" w:rsidRDefault="0011636C" w:rsidP="005B00C5">
            <w:pPr>
              <w:rPr>
                <w:rFonts w:ascii="David" w:hAnsi="David" w:cs="David"/>
                <w:sz w:val="21"/>
                <w:szCs w:val="21"/>
              </w:rPr>
            </w:pPr>
            <w:r>
              <w:rPr>
                <w:rFonts w:ascii="David" w:hAnsi="David" w:cs="David"/>
                <w:sz w:val="21"/>
                <w:szCs w:val="21"/>
              </w:rPr>
              <w:t>8 And now, it has hitherto been wisdom in God that these things should be preserved; for behold, they have enlarged the memory of this people, yea, and convinced many of the error of their ways, and brought them to the knowledge of their God unto the salvation of their souls.</w:t>
            </w:r>
          </w:p>
        </w:tc>
      </w:tr>
      <w:tr w:rsidR="0011636C" w:rsidRPr="007D2AF3" w14:paraId="1B6769DA" w14:textId="77777777" w:rsidTr="000E4CFC">
        <w:tc>
          <w:tcPr>
            <w:tcW w:w="4194" w:type="dxa"/>
            <w:tcBorders>
              <w:top w:val="nil"/>
              <w:left w:val="nil"/>
              <w:bottom w:val="nil"/>
              <w:right w:val="single" w:sz="4" w:space="0" w:color="auto"/>
            </w:tcBorders>
          </w:tcPr>
          <w:p w14:paraId="2DD22A00" w14:textId="3ADF6B65" w:rsidR="0011636C" w:rsidRPr="005B00C5" w:rsidRDefault="0011636C" w:rsidP="005B00C5">
            <w:pPr>
              <w:tabs>
                <w:tab w:val="right" w:pos="2318"/>
              </w:tabs>
              <w:bidi/>
              <w:rPr>
                <w:rFonts w:ascii="David" w:hAnsi="David" w:cs="David"/>
              </w:rPr>
            </w:pPr>
            <w:r w:rsidRPr="005B00C5">
              <w:rPr>
                <w:rFonts w:ascii="David" w:hAnsi="David" w:cs="David"/>
                <w:rtl/>
              </w:rPr>
              <w:t>ט. אָכֵן אֹמֵר אֲנִי לְךָ לוּלֵא הַדְּבָרִים אֲשֶׁר בַּסְּפָרִים הָאֵלֶּה אֲשֶׁר עַל־הַלּוּחוֹת הָאֵלֶּה לֹא יָכְלוּ עַמּוֹן וְאֶחָיו לְהוֹכִיחַ אַלְפֵי רַבּוֹת מִן־הַלָּמָנִים מִתּוֹרַת אֲבוֹתֵיהֶם הַנֶּעֱוָה אָכֵן הַסְּפָרִים הָאֵלֶּה וְדִבְרֵיהֶם הֱשִׁיבוּם הוּא הֱבִיאוּם לְדַעַת יְהוָה אֱלֹהֵיהֶם וְלִשְׂמֹחַ בְּיֵשׁוּעַ הַמָּשִׁיחַ גֹּאֲלָם׃</w:t>
            </w:r>
          </w:p>
        </w:tc>
        <w:tc>
          <w:tcPr>
            <w:tcW w:w="4194" w:type="dxa"/>
            <w:tcBorders>
              <w:top w:val="nil"/>
              <w:left w:val="single" w:sz="4" w:space="0" w:color="auto"/>
              <w:bottom w:val="nil"/>
              <w:right w:val="nil"/>
            </w:tcBorders>
          </w:tcPr>
          <w:p w14:paraId="007F41B4" w14:textId="0E5B095A" w:rsidR="0011636C" w:rsidRPr="007D2AF3" w:rsidRDefault="0011636C" w:rsidP="005B00C5">
            <w:pPr>
              <w:rPr>
                <w:rFonts w:ascii="David" w:hAnsi="David" w:cs="David"/>
                <w:sz w:val="21"/>
                <w:szCs w:val="21"/>
              </w:rPr>
            </w:pPr>
            <w:r>
              <w:rPr>
                <w:rFonts w:ascii="David" w:hAnsi="David" w:cs="David"/>
                <w:sz w:val="21"/>
                <w:szCs w:val="21"/>
              </w:rPr>
              <w:t>9 Yea, I say unto you, were it not for these things that these records do contain, which are on these plates, Ammon and his brethren could not have convinced so many thousands of the Lamanites of the incorrect tradition of their fathers; yea, these records and their words brought them unto repentance; that is, they brought them to the knowledge of the Lord their God, and to rejoice in Jesus Christ their Redeemer.</w:t>
            </w:r>
          </w:p>
        </w:tc>
      </w:tr>
      <w:tr w:rsidR="0011636C" w:rsidRPr="007D2AF3" w14:paraId="6954828C" w14:textId="77777777" w:rsidTr="000E4CFC">
        <w:tc>
          <w:tcPr>
            <w:tcW w:w="4194" w:type="dxa"/>
            <w:tcBorders>
              <w:top w:val="nil"/>
              <w:left w:val="nil"/>
              <w:bottom w:val="nil"/>
              <w:right w:val="single" w:sz="4" w:space="0" w:color="auto"/>
            </w:tcBorders>
          </w:tcPr>
          <w:p w14:paraId="6D86E0C6" w14:textId="1CECB8C5" w:rsidR="0011636C" w:rsidRPr="005B00C5" w:rsidRDefault="0011636C" w:rsidP="005B00C5">
            <w:pPr>
              <w:tabs>
                <w:tab w:val="right" w:pos="2318"/>
              </w:tabs>
              <w:bidi/>
              <w:rPr>
                <w:rFonts w:ascii="David" w:hAnsi="David" w:cs="David"/>
              </w:rPr>
            </w:pPr>
            <w:r w:rsidRPr="005B00C5">
              <w:rPr>
                <w:rFonts w:ascii="David" w:hAnsi="David" w:cs="David"/>
                <w:rtl/>
              </w:rPr>
              <w:t>י. וּמִי יוֹדֵעַ אִם־לֹא יִהְיוּ לְהָבִיא אַלְפֵי רַבִּים מֵהֶם אָכֵן וְגַם אַלְפֵי רַבִּים מֵאַחֵינוּ קְשֵׁי הָעֹרֶף הַנֶּפִיִּים הַמַּקְשִׁים עַתָּה אֶת־לִבָּם בְּחֵטְא וּבְעָוֹן לְדַעַת אֶת־גֹּאֲלָם׃</w:t>
            </w:r>
          </w:p>
        </w:tc>
        <w:tc>
          <w:tcPr>
            <w:tcW w:w="4194" w:type="dxa"/>
            <w:tcBorders>
              <w:top w:val="nil"/>
              <w:left w:val="single" w:sz="4" w:space="0" w:color="auto"/>
              <w:bottom w:val="nil"/>
              <w:right w:val="nil"/>
            </w:tcBorders>
          </w:tcPr>
          <w:p w14:paraId="2D084021" w14:textId="0C2304A3" w:rsidR="0011636C" w:rsidRPr="007D2AF3" w:rsidRDefault="0011636C" w:rsidP="005B00C5">
            <w:pPr>
              <w:rPr>
                <w:rFonts w:ascii="David" w:hAnsi="David" w:cs="David"/>
                <w:sz w:val="21"/>
                <w:szCs w:val="21"/>
              </w:rPr>
            </w:pPr>
            <w:r>
              <w:rPr>
                <w:rFonts w:ascii="David" w:hAnsi="David" w:cs="David"/>
                <w:sz w:val="21"/>
                <w:szCs w:val="21"/>
              </w:rPr>
              <w:t xml:space="preserve">10 And who knoweth but what they will be the means of bringing many thousands of them, yea, and also many thousands of our stiffnecked brethren, the Nephites, who are now hardening </w:t>
            </w:r>
            <w:r>
              <w:rPr>
                <w:rFonts w:ascii="David" w:hAnsi="David" w:cs="David"/>
                <w:sz w:val="21"/>
                <w:szCs w:val="21"/>
              </w:rPr>
              <w:lastRenderedPageBreak/>
              <w:t xml:space="preserve">their hearts in sin and iniquities, to the knowledge of their Redeemer? </w:t>
            </w:r>
          </w:p>
        </w:tc>
      </w:tr>
      <w:tr w:rsidR="0011636C" w:rsidRPr="007D2AF3" w14:paraId="6A211118" w14:textId="77777777" w:rsidTr="000E4CFC">
        <w:tc>
          <w:tcPr>
            <w:tcW w:w="4194" w:type="dxa"/>
            <w:tcBorders>
              <w:top w:val="nil"/>
              <w:left w:val="nil"/>
              <w:bottom w:val="nil"/>
              <w:right w:val="single" w:sz="4" w:space="0" w:color="auto"/>
            </w:tcBorders>
          </w:tcPr>
          <w:p w14:paraId="7374AB90" w14:textId="010553DC" w:rsidR="0011636C" w:rsidRPr="005B00C5" w:rsidRDefault="0011636C" w:rsidP="005B00C5">
            <w:pPr>
              <w:tabs>
                <w:tab w:val="right" w:pos="2318"/>
              </w:tabs>
              <w:bidi/>
              <w:rPr>
                <w:rFonts w:ascii="David" w:hAnsi="David" w:cs="David"/>
              </w:rPr>
            </w:pPr>
            <w:r w:rsidRPr="005B00C5">
              <w:rPr>
                <w:rFonts w:ascii="David" w:hAnsi="David" w:cs="David"/>
                <w:rtl/>
              </w:rPr>
              <w:lastRenderedPageBreak/>
              <w:t>יא. וְעַתָּה הַסּוֹדוֹת הָאֵלֶּה טֶרֶם נִגְלוּ לִי בִּמְלוֹאָם לָכֵן אֶחְדַּל׃</w:t>
            </w:r>
          </w:p>
        </w:tc>
        <w:tc>
          <w:tcPr>
            <w:tcW w:w="4194" w:type="dxa"/>
            <w:tcBorders>
              <w:top w:val="nil"/>
              <w:left w:val="single" w:sz="4" w:space="0" w:color="auto"/>
              <w:bottom w:val="nil"/>
              <w:right w:val="nil"/>
            </w:tcBorders>
          </w:tcPr>
          <w:p w14:paraId="3090EC23" w14:textId="5A2C0112" w:rsidR="0011636C" w:rsidRPr="007D2AF3" w:rsidRDefault="0011636C" w:rsidP="005B00C5">
            <w:pPr>
              <w:rPr>
                <w:rFonts w:ascii="David" w:hAnsi="David" w:cs="David"/>
                <w:sz w:val="21"/>
                <w:szCs w:val="21"/>
              </w:rPr>
            </w:pPr>
            <w:r>
              <w:rPr>
                <w:rFonts w:ascii="David" w:hAnsi="David" w:cs="David"/>
                <w:sz w:val="21"/>
                <w:szCs w:val="21"/>
              </w:rPr>
              <w:t>11 Now these mysteries are not yet fully made known unto me; therefore I shall forbear.</w:t>
            </w:r>
          </w:p>
        </w:tc>
      </w:tr>
      <w:tr w:rsidR="0011636C" w:rsidRPr="007D2AF3" w14:paraId="1199B690" w14:textId="77777777" w:rsidTr="000E4CFC">
        <w:tc>
          <w:tcPr>
            <w:tcW w:w="4194" w:type="dxa"/>
            <w:tcBorders>
              <w:top w:val="nil"/>
              <w:left w:val="nil"/>
              <w:bottom w:val="nil"/>
              <w:right w:val="single" w:sz="4" w:space="0" w:color="auto"/>
            </w:tcBorders>
          </w:tcPr>
          <w:p w14:paraId="7708BAB2" w14:textId="6AACE32C" w:rsidR="0011636C" w:rsidRPr="005B00C5" w:rsidRDefault="0011636C" w:rsidP="005B00C5">
            <w:pPr>
              <w:tabs>
                <w:tab w:val="right" w:pos="2318"/>
              </w:tabs>
              <w:bidi/>
              <w:rPr>
                <w:rFonts w:ascii="David" w:hAnsi="David" w:cs="David"/>
              </w:rPr>
            </w:pPr>
            <w:r w:rsidRPr="005B00C5">
              <w:rPr>
                <w:rFonts w:ascii="David" w:hAnsi="David" w:cs="David"/>
                <w:rtl/>
              </w:rPr>
              <w:t>יב. וְדַי אִם־אֹמַר כִּי נִשְׁמָרִים הֵם לְמַעַן חׇכְמָתוֹ אֲשֶׁר יְדוּעָה לֵאלֹהִים כִּי הוּא יוֹעֵץ בְּחׇכְמָה עַל־כׇּל־מַעֲשָׂיו וּדְרָכָיו יְשָׁרוֹת וּמַעְגָּלוֹ מַעְגַּל עוֹלָם אֶחָד׃</w:t>
            </w:r>
          </w:p>
        </w:tc>
        <w:tc>
          <w:tcPr>
            <w:tcW w:w="4194" w:type="dxa"/>
            <w:tcBorders>
              <w:top w:val="nil"/>
              <w:left w:val="single" w:sz="4" w:space="0" w:color="auto"/>
              <w:bottom w:val="nil"/>
              <w:right w:val="nil"/>
            </w:tcBorders>
          </w:tcPr>
          <w:p w14:paraId="42BFB7E5" w14:textId="4A87953B" w:rsidR="0011636C" w:rsidRPr="007D2AF3" w:rsidRDefault="0011636C" w:rsidP="005B00C5">
            <w:pPr>
              <w:rPr>
                <w:rFonts w:ascii="David" w:hAnsi="David" w:cs="David"/>
                <w:sz w:val="21"/>
                <w:szCs w:val="21"/>
              </w:rPr>
            </w:pPr>
            <w:r>
              <w:rPr>
                <w:rFonts w:ascii="David" w:hAnsi="David" w:cs="David"/>
                <w:sz w:val="21"/>
                <w:szCs w:val="21"/>
              </w:rPr>
              <w:t>12 And it may suffice if I only say they are preserved for a wise purpose, which purpose is known unto God; for he doth counsel in wisdom over all his works, and his paths are straight, and his course is one eternal round.</w:t>
            </w:r>
          </w:p>
        </w:tc>
      </w:tr>
      <w:tr w:rsidR="0011636C" w:rsidRPr="007D2AF3" w14:paraId="50FD7AEB" w14:textId="77777777" w:rsidTr="000E4CFC">
        <w:tc>
          <w:tcPr>
            <w:tcW w:w="4194" w:type="dxa"/>
            <w:tcBorders>
              <w:top w:val="nil"/>
              <w:left w:val="nil"/>
              <w:bottom w:val="nil"/>
              <w:right w:val="single" w:sz="4" w:space="0" w:color="auto"/>
            </w:tcBorders>
          </w:tcPr>
          <w:p w14:paraId="6C8CE3F3" w14:textId="1C14963E" w:rsidR="0011636C" w:rsidRPr="005B00C5" w:rsidRDefault="0011636C" w:rsidP="005B00C5">
            <w:pPr>
              <w:tabs>
                <w:tab w:val="right" w:pos="2318"/>
              </w:tabs>
              <w:bidi/>
              <w:rPr>
                <w:rFonts w:ascii="David" w:hAnsi="David" w:cs="David"/>
              </w:rPr>
            </w:pPr>
            <w:r w:rsidRPr="005B00C5">
              <w:rPr>
                <w:rFonts w:ascii="David" w:hAnsi="David" w:cs="David"/>
                <w:rtl/>
              </w:rPr>
              <w:t>יג. הוֹי זְכֹר זְכֹר בְּנִי הֵילָמָן מַה־חֲמוּרוֹת מִצְוֹת אֱלֹהִים וְהוּא אָמַר אִם־תִּשְׁמְרוּ אֶת־מִצְוֹתַי תַּצְלִיחוּ בָּאָרֶץ אַךְ אִם־לֹא תִשְׁמְרוּ אֶת־מִצְוֹתָיו תִּכָּרְתוּ מִלְּפָנָיו׃</w:t>
            </w:r>
          </w:p>
        </w:tc>
        <w:tc>
          <w:tcPr>
            <w:tcW w:w="4194" w:type="dxa"/>
            <w:tcBorders>
              <w:top w:val="nil"/>
              <w:left w:val="single" w:sz="4" w:space="0" w:color="auto"/>
              <w:bottom w:val="nil"/>
              <w:right w:val="nil"/>
            </w:tcBorders>
          </w:tcPr>
          <w:p w14:paraId="4FFE9EB9" w14:textId="75CCF568" w:rsidR="0011636C" w:rsidRPr="007D2AF3" w:rsidRDefault="0011636C" w:rsidP="005B00C5">
            <w:pPr>
              <w:rPr>
                <w:rFonts w:ascii="David" w:hAnsi="David" w:cs="David"/>
                <w:sz w:val="21"/>
                <w:szCs w:val="21"/>
              </w:rPr>
            </w:pPr>
            <w:r>
              <w:rPr>
                <w:rFonts w:ascii="David" w:hAnsi="David" w:cs="David"/>
                <w:sz w:val="21"/>
                <w:szCs w:val="21"/>
              </w:rPr>
              <w:t>13 O remember, remember, my son Helaman, how strict are the commandments of God. And he said: If ye will keep my commandments ye shall prosper in the land—but if ye keep not his commandments ye shall be cut off from his presence.</w:t>
            </w:r>
          </w:p>
        </w:tc>
      </w:tr>
      <w:tr w:rsidR="0011636C" w:rsidRPr="007D2AF3" w14:paraId="27616396" w14:textId="77777777" w:rsidTr="000E4CFC">
        <w:tc>
          <w:tcPr>
            <w:tcW w:w="4194" w:type="dxa"/>
            <w:tcBorders>
              <w:top w:val="nil"/>
              <w:left w:val="nil"/>
              <w:bottom w:val="nil"/>
              <w:right w:val="single" w:sz="4" w:space="0" w:color="auto"/>
            </w:tcBorders>
          </w:tcPr>
          <w:p w14:paraId="16C06470" w14:textId="5F32B755" w:rsidR="0011636C" w:rsidRPr="005B00C5" w:rsidRDefault="0011636C" w:rsidP="005B00C5">
            <w:pPr>
              <w:tabs>
                <w:tab w:val="right" w:pos="2318"/>
              </w:tabs>
              <w:bidi/>
              <w:rPr>
                <w:rFonts w:ascii="David" w:hAnsi="David" w:cs="David"/>
              </w:rPr>
            </w:pPr>
            <w:r w:rsidRPr="005B00C5">
              <w:rPr>
                <w:rFonts w:ascii="David" w:hAnsi="David" w:cs="David"/>
                <w:rtl/>
              </w:rPr>
              <w:t>יד. וְעַתָּה זְכֹר בְּנִי כִּי הִפְקִיד אֱלֹהִים בְּיָדְךָ אֶת־הַדְּבָרִים הָאֵלֶּה הַקְּדוֹשִׁים אֲשֶׁר קִדֵּשׁ וַאֲשֶׁר יִשְׁמֹר וְיִנְצֹר לְמַעַן חׇכְמָתוֹ לְמַעַן יַרְאֶה אֶת־גְּבוּרָתוֹ לְדוֹרוֹת הַבָּאִים׃</w:t>
            </w:r>
          </w:p>
        </w:tc>
        <w:tc>
          <w:tcPr>
            <w:tcW w:w="4194" w:type="dxa"/>
            <w:tcBorders>
              <w:top w:val="nil"/>
              <w:left w:val="single" w:sz="4" w:space="0" w:color="auto"/>
              <w:bottom w:val="nil"/>
              <w:right w:val="nil"/>
            </w:tcBorders>
          </w:tcPr>
          <w:p w14:paraId="761C0F26" w14:textId="48B47F01" w:rsidR="0011636C" w:rsidRPr="007D2AF3" w:rsidRDefault="0011636C" w:rsidP="005B00C5">
            <w:pPr>
              <w:rPr>
                <w:rFonts w:ascii="David" w:hAnsi="David" w:cs="David"/>
                <w:sz w:val="21"/>
                <w:szCs w:val="21"/>
              </w:rPr>
            </w:pPr>
            <w:r>
              <w:rPr>
                <w:rFonts w:ascii="David" w:hAnsi="David" w:cs="David"/>
                <w:sz w:val="21"/>
                <w:szCs w:val="21"/>
              </w:rPr>
              <w:t>14 And now remember, my son, that God has entrusted you with these things, which are sacred, which he has kept sacred, and also which he will keep and preserve for a wise purpose in him, that he may show forth his power unto future generations.</w:t>
            </w:r>
          </w:p>
        </w:tc>
      </w:tr>
      <w:tr w:rsidR="0011636C" w:rsidRPr="007D2AF3" w14:paraId="5E363FA4" w14:textId="77777777" w:rsidTr="000E4CFC">
        <w:tc>
          <w:tcPr>
            <w:tcW w:w="4194" w:type="dxa"/>
            <w:tcBorders>
              <w:top w:val="nil"/>
              <w:left w:val="nil"/>
              <w:bottom w:val="nil"/>
              <w:right w:val="single" w:sz="4" w:space="0" w:color="auto"/>
            </w:tcBorders>
          </w:tcPr>
          <w:p w14:paraId="7C1D5150" w14:textId="7CCF0188" w:rsidR="0011636C" w:rsidRPr="005B00C5" w:rsidRDefault="0011636C" w:rsidP="005B00C5">
            <w:pPr>
              <w:tabs>
                <w:tab w:val="right" w:pos="2318"/>
              </w:tabs>
              <w:bidi/>
              <w:rPr>
                <w:rFonts w:ascii="David" w:hAnsi="David" w:cs="David"/>
              </w:rPr>
            </w:pPr>
            <w:r w:rsidRPr="005B00C5">
              <w:rPr>
                <w:rFonts w:ascii="David" w:hAnsi="David" w:cs="David"/>
                <w:rtl/>
              </w:rPr>
              <w:t>טו. וְעַתָּה הִנֵּה מַגִּיד אֲנִי לְךָ בְּרוּחַ הַנְּבוּאָה כִּי אִם־תַּעֲבֹר אֶת־מִצְוֹת אֱלֹהִים הִנֵּה יִלָּקְחוּ מִמְּךָ הַדְּבָרִים הַקְּדוֹשִׁים הָאֵלֶּה בִּגְבוּרַת אֱלֹהִים וְתִמָּסֵר בְּיַד הַשָּׂטָן לִזְרוֹתְךָ כַּמּוֹץ לִפְנֵי רוּחַ׃</w:t>
            </w:r>
          </w:p>
        </w:tc>
        <w:tc>
          <w:tcPr>
            <w:tcW w:w="4194" w:type="dxa"/>
            <w:tcBorders>
              <w:top w:val="nil"/>
              <w:left w:val="single" w:sz="4" w:space="0" w:color="auto"/>
              <w:bottom w:val="nil"/>
              <w:right w:val="nil"/>
            </w:tcBorders>
          </w:tcPr>
          <w:p w14:paraId="2D7E0CE2" w14:textId="07E66EEF" w:rsidR="0011636C" w:rsidRPr="007D2AF3" w:rsidRDefault="0011636C" w:rsidP="005B00C5">
            <w:pPr>
              <w:rPr>
                <w:rFonts w:ascii="David" w:hAnsi="David" w:cs="David"/>
                <w:sz w:val="21"/>
                <w:szCs w:val="21"/>
              </w:rPr>
            </w:pPr>
            <w:r>
              <w:rPr>
                <w:rFonts w:ascii="David" w:hAnsi="David" w:cs="David"/>
                <w:sz w:val="21"/>
                <w:szCs w:val="21"/>
              </w:rPr>
              <w:t>15 And now behold, I tell you by the spirit of prophecy, that if ye transgress the commandments of God, behold, these things which are sacred shall be taken away from you by the power of God, and ye shall be delivered up unto Satan, that he may sift you as chaff before the wind.</w:t>
            </w:r>
          </w:p>
        </w:tc>
      </w:tr>
      <w:tr w:rsidR="0011636C" w:rsidRPr="007D2AF3" w14:paraId="623461B9" w14:textId="77777777" w:rsidTr="000E4CFC">
        <w:tc>
          <w:tcPr>
            <w:tcW w:w="4194" w:type="dxa"/>
            <w:tcBorders>
              <w:top w:val="nil"/>
              <w:left w:val="nil"/>
              <w:bottom w:val="nil"/>
              <w:right w:val="single" w:sz="4" w:space="0" w:color="auto"/>
            </w:tcBorders>
          </w:tcPr>
          <w:p w14:paraId="4F8BC868" w14:textId="7CB58F6B" w:rsidR="0011636C" w:rsidRPr="005B00C5" w:rsidRDefault="0011636C" w:rsidP="005B00C5">
            <w:pPr>
              <w:tabs>
                <w:tab w:val="right" w:pos="2318"/>
              </w:tabs>
              <w:bidi/>
              <w:rPr>
                <w:rFonts w:ascii="David" w:hAnsi="David" w:cs="David"/>
              </w:rPr>
            </w:pPr>
            <w:r w:rsidRPr="005B00C5">
              <w:rPr>
                <w:rFonts w:ascii="David" w:hAnsi="David" w:cs="David"/>
                <w:rtl/>
              </w:rPr>
              <w:t>טז. אַךְ אִם־תִּשְׁמֹר אֶת־מִצְוֹת אֱלֹהִים וְתַעֲשֶׂה בַּדְּבָרִים הַקְּדוֹשִׁים הָאֵלֶּה כַּאֲשֶׁר יְצַוֶּה יְהוָה (כִּי עָלֶיךָ לִדְרֹשׁ מֵיְהוָה בְּכׇל־אֲשֶׁר תַּעֲשֶׂה בָּם) הִנֵּה לֹא יוּכַל כֹּחַ אֶרֶץ אוֹ שְׁאוֹל לְקַחְתָּם מִמְּךָ כִּי אֱלֹהִים גִּבּוֹר לְמַלֵּא אֶת־כׇּל־דְּבָרָיו׃</w:t>
            </w:r>
          </w:p>
        </w:tc>
        <w:tc>
          <w:tcPr>
            <w:tcW w:w="4194" w:type="dxa"/>
            <w:tcBorders>
              <w:top w:val="nil"/>
              <w:left w:val="single" w:sz="4" w:space="0" w:color="auto"/>
              <w:bottom w:val="nil"/>
              <w:right w:val="nil"/>
            </w:tcBorders>
          </w:tcPr>
          <w:p w14:paraId="57C0F91D" w14:textId="22F04D72" w:rsidR="0011636C" w:rsidRPr="007D2AF3" w:rsidRDefault="0011636C" w:rsidP="005B00C5">
            <w:pPr>
              <w:rPr>
                <w:rFonts w:ascii="David" w:hAnsi="David" w:cs="David"/>
                <w:sz w:val="21"/>
                <w:szCs w:val="21"/>
              </w:rPr>
            </w:pPr>
            <w:r>
              <w:rPr>
                <w:rFonts w:ascii="David" w:hAnsi="David" w:cs="David"/>
                <w:sz w:val="21"/>
                <w:szCs w:val="21"/>
              </w:rPr>
              <w:t>16 But if ye keep the commandments of God, and do with these things which are sacred according to that which the Lord doth command you, (for you must appeal unto the Lord for all things whatsoever ye must do with them) behold, no power of earth or hell can take them from you, for God is powerful to the fulfilling of all his words.</w:t>
            </w:r>
          </w:p>
        </w:tc>
      </w:tr>
      <w:tr w:rsidR="0011636C" w:rsidRPr="007D2AF3" w14:paraId="0E95ECAC" w14:textId="77777777" w:rsidTr="000E4CFC">
        <w:tc>
          <w:tcPr>
            <w:tcW w:w="4194" w:type="dxa"/>
            <w:tcBorders>
              <w:top w:val="nil"/>
              <w:left w:val="nil"/>
              <w:bottom w:val="nil"/>
              <w:right w:val="single" w:sz="4" w:space="0" w:color="auto"/>
            </w:tcBorders>
          </w:tcPr>
          <w:p w14:paraId="59735F67" w14:textId="67A272C9" w:rsidR="0011636C" w:rsidRPr="005B00C5" w:rsidRDefault="0011636C" w:rsidP="005B00C5">
            <w:pPr>
              <w:tabs>
                <w:tab w:val="right" w:pos="2318"/>
              </w:tabs>
              <w:bidi/>
              <w:rPr>
                <w:rFonts w:ascii="David" w:hAnsi="David" w:cs="David"/>
              </w:rPr>
            </w:pPr>
            <w:r w:rsidRPr="005B00C5">
              <w:rPr>
                <w:rFonts w:ascii="David" w:hAnsi="David" w:cs="David"/>
                <w:rtl/>
              </w:rPr>
              <w:t>יז. כִּי יְמַלֵּא אֶת־כׇּל־הַבְטָחוֹתָיו אֲשֶׁר יַבְטִיחַ לְךָ כַּאֲשֶׁר מִלֵּא אֶת־הַבְטָחוֹתָיו אֲשֶׁר הִבְטִיחַ לַאֲבוֹתֵינוּ׃</w:t>
            </w:r>
          </w:p>
        </w:tc>
        <w:tc>
          <w:tcPr>
            <w:tcW w:w="4194" w:type="dxa"/>
            <w:tcBorders>
              <w:top w:val="nil"/>
              <w:left w:val="single" w:sz="4" w:space="0" w:color="auto"/>
              <w:bottom w:val="nil"/>
              <w:right w:val="nil"/>
            </w:tcBorders>
          </w:tcPr>
          <w:p w14:paraId="2121C486" w14:textId="2E2177E0" w:rsidR="0011636C" w:rsidRPr="007D2AF3" w:rsidRDefault="0011636C" w:rsidP="005B00C5">
            <w:pPr>
              <w:rPr>
                <w:rFonts w:ascii="David" w:hAnsi="David" w:cs="David"/>
                <w:sz w:val="21"/>
                <w:szCs w:val="21"/>
              </w:rPr>
            </w:pPr>
            <w:r>
              <w:rPr>
                <w:rFonts w:ascii="David" w:hAnsi="David" w:cs="David"/>
                <w:sz w:val="21"/>
                <w:szCs w:val="21"/>
              </w:rPr>
              <w:t>17 For he will fulfil all his promises which he shall make unto you, for he has fulfilled his promises which he has made unto our fathers.</w:t>
            </w:r>
          </w:p>
        </w:tc>
      </w:tr>
      <w:tr w:rsidR="0011636C" w:rsidRPr="007D2AF3" w14:paraId="28A53CA1" w14:textId="77777777" w:rsidTr="000E4CFC">
        <w:tc>
          <w:tcPr>
            <w:tcW w:w="4194" w:type="dxa"/>
            <w:tcBorders>
              <w:top w:val="nil"/>
              <w:left w:val="nil"/>
              <w:bottom w:val="nil"/>
              <w:right w:val="single" w:sz="4" w:space="0" w:color="auto"/>
            </w:tcBorders>
          </w:tcPr>
          <w:p w14:paraId="73083955" w14:textId="391DD7C1" w:rsidR="0011636C" w:rsidRPr="005B00C5" w:rsidRDefault="0011636C" w:rsidP="005B00C5">
            <w:pPr>
              <w:tabs>
                <w:tab w:val="right" w:pos="2318"/>
              </w:tabs>
              <w:bidi/>
              <w:rPr>
                <w:rFonts w:ascii="David" w:hAnsi="David" w:cs="David"/>
              </w:rPr>
            </w:pPr>
            <w:r w:rsidRPr="005B00C5">
              <w:rPr>
                <w:rFonts w:ascii="David" w:hAnsi="David" w:cs="David"/>
                <w:rtl/>
              </w:rPr>
              <w:t>יח. כִּי הִבְטִיחַ לָהֶם כִּי יִשְׁמֹר אֶת־הַדְּבָרִים הָאֵלֶּה לְמַעַן חׇכְמָתוֹ לְמַעַן יַרְאֶה אֶת־גְּבוּרָתוֹ לְדוֹרוֹת הַבָּאִים׃</w:t>
            </w:r>
          </w:p>
        </w:tc>
        <w:tc>
          <w:tcPr>
            <w:tcW w:w="4194" w:type="dxa"/>
            <w:tcBorders>
              <w:top w:val="nil"/>
              <w:left w:val="single" w:sz="4" w:space="0" w:color="auto"/>
              <w:bottom w:val="nil"/>
              <w:right w:val="nil"/>
            </w:tcBorders>
          </w:tcPr>
          <w:p w14:paraId="277D0D3E" w14:textId="15515984" w:rsidR="0011636C" w:rsidRPr="007D2AF3" w:rsidRDefault="0011636C" w:rsidP="005B00C5">
            <w:pPr>
              <w:rPr>
                <w:rFonts w:ascii="David" w:hAnsi="David" w:cs="David"/>
                <w:sz w:val="21"/>
                <w:szCs w:val="21"/>
              </w:rPr>
            </w:pPr>
            <w:r>
              <w:rPr>
                <w:rFonts w:ascii="David" w:hAnsi="David" w:cs="David"/>
                <w:sz w:val="21"/>
                <w:szCs w:val="21"/>
              </w:rPr>
              <w:t>18 For he promised unto them that he would preserve these things for a wise purpose in him, that he might show forth his power unto future generations.</w:t>
            </w:r>
          </w:p>
        </w:tc>
      </w:tr>
      <w:tr w:rsidR="0011636C" w:rsidRPr="007D2AF3" w14:paraId="6613C487" w14:textId="77777777" w:rsidTr="000E4CFC">
        <w:tc>
          <w:tcPr>
            <w:tcW w:w="4194" w:type="dxa"/>
            <w:tcBorders>
              <w:top w:val="nil"/>
              <w:left w:val="nil"/>
              <w:bottom w:val="nil"/>
              <w:right w:val="single" w:sz="4" w:space="0" w:color="auto"/>
            </w:tcBorders>
          </w:tcPr>
          <w:p w14:paraId="16D9A7D3" w14:textId="734F3EA2" w:rsidR="0011636C" w:rsidRPr="005B00C5" w:rsidRDefault="0011636C" w:rsidP="005B00C5">
            <w:pPr>
              <w:tabs>
                <w:tab w:val="right" w:pos="2318"/>
              </w:tabs>
              <w:bidi/>
              <w:rPr>
                <w:rFonts w:ascii="David" w:hAnsi="David" w:cs="David"/>
              </w:rPr>
            </w:pPr>
            <w:r w:rsidRPr="005B00C5">
              <w:rPr>
                <w:rFonts w:ascii="David" w:hAnsi="David" w:cs="David"/>
                <w:rtl/>
              </w:rPr>
              <w:t>יט. וְעַתָּה הִנֵּה זֹאת מִלֵּא בַּהֲשִׁיבוֹ אַלְפֵי רַבִּים מִן־הַלָּמָנִים לְדַעַת הָאֱמֶת וְהֶרְאָה אֶת־גְּבוּרָתוֹ בָּם וְעוֹד יַרְאֶה אֶת־גְּבוּרָתוֹ בָּם לְדוֹרוֹת הַבָּאִים לָכֵן יִשָּׁמֵרוּ׃</w:t>
            </w:r>
          </w:p>
        </w:tc>
        <w:tc>
          <w:tcPr>
            <w:tcW w:w="4194" w:type="dxa"/>
            <w:tcBorders>
              <w:top w:val="nil"/>
              <w:left w:val="single" w:sz="4" w:space="0" w:color="auto"/>
              <w:bottom w:val="nil"/>
              <w:right w:val="nil"/>
            </w:tcBorders>
          </w:tcPr>
          <w:p w14:paraId="0371BEB9" w14:textId="7DEA7929" w:rsidR="0011636C" w:rsidRPr="007D2AF3" w:rsidRDefault="0011636C" w:rsidP="005B00C5">
            <w:pPr>
              <w:rPr>
                <w:rFonts w:ascii="David" w:hAnsi="David" w:cs="David"/>
                <w:sz w:val="21"/>
                <w:szCs w:val="21"/>
              </w:rPr>
            </w:pPr>
            <w:r>
              <w:rPr>
                <w:rFonts w:ascii="David" w:hAnsi="David" w:cs="David"/>
                <w:sz w:val="21"/>
                <w:szCs w:val="21"/>
              </w:rPr>
              <w:t>19 And now behold, one purpose hath he fulfilled, even to the restoration of many thousands of the Lamanites to the knowledge of the truth; and he hath shown forth his power in them, and he will also still show forth his power in them unto future generations; therefore they shall be preserved.</w:t>
            </w:r>
          </w:p>
        </w:tc>
      </w:tr>
      <w:tr w:rsidR="0011636C" w:rsidRPr="007D2AF3" w14:paraId="1F67594B" w14:textId="77777777" w:rsidTr="000E4CFC">
        <w:tc>
          <w:tcPr>
            <w:tcW w:w="4194" w:type="dxa"/>
            <w:tcBorders>
              <w:top w:val="nil"/>
              <w:left w:val="nil"/>
              <w:bottom w:val="nil"/>
              <w:right w:val="single" w:sz="4" w:space="0" w:color="auto"/>
            </w:tcBorders>
          </w:tcPr>
          <w:p w14:paraId="6C85C20F" w14:textId="4955A41C" w:rsidR="0011636C" w:rsidRPr="005B00C5" w:rsidRDefault="0011636C" w:rsidP="005B00C5">
            <w:pPr>
              <w:tabs>
                <w:tab w:val="right" w:pos="2318"/>
              </w:tabs>
              <w:bidi/>
              <w:rPr>
                <w:rFonts w:ascii="David" w:hAnsi="David" w:cs="David"/>
              </w:rPr>
            </w:pPr>
            <w:r w:rsidRPr="005B00C5">
              <w:rPr>
                <w:rFonts w:ascii="David" w:hAnsi="David" w:cs="David"/>
                <w:rtl/>
              </w:rPr>
              <w:t>כ. לָכֵן מְצַוֶּה אֲנִי אוֹתְךָ בְּנִי הֵילָמָן כִּי תִהְיֶה חָרוּץ לְמַלֵּא אֶת־כׇּל־דְּבָרַי וְכִי תִהְיֶה חָרוּץ לִשְׁמֹר אֶת־מִצְוֹת אֱלֹהִים כַּאֲשֶׁר הֵם כְּתוּבִים׃</w:t>
            </w:r>
          </w:p>
        </w:tc>
        <w:tc>
          <w:tcPr>
            <w:tcW w:w="4194" w:type="dxa"/>
            <w:tcBorders>
              <w:top w:val="nil"/>
              <w:left w:val="single" w:sz="4" w:space="0" w:color="auto"/>
              <w:bottom w:val="nil"/>
              <w:right w:val="nil"/>
            </w:tcBorders>
          </w:tcPr>
          <w:p w14:paraId="3DAE5F5A" w14:textId="15C2FE84" w:rsidR="0011636C" w:rsidRPr="007D2AF3" w:rsidRDefault="0011636C" w:rsidP="005B00C5">
            <w:pPr>
              <w:rPr>
                <w:rFonts w:ascii="David" w:hAnsi="David" w:cs="David"/>
                <w:sz w:val="21"/>
                <w:szCs w:val="21"/>
              </w:rPr>
            </w:pPr>
            <w:r>
              <w:rPr>
                <w:rFonts w:ascii="David" w:hAnsi="David" w:cs="David"/>
                <w:sz w:val="21"/>
                <w:szCs w:val="21"/>
              </w:rPr>
              <w:t>20 Therefore I command you, my son Helaman, that ye be diligent in fulfilling all my words, and that ye be diligent in keeping the commandments of God as they are written.</w:t>
            </w:r>
          </w:p>
        </w:tc>
      </w:tr>
      <w:tr w:rsidR="0011636C" w:rsidRPr="007D2AF3" w14:paraId="5AD95B73" w14:textId="77777777" w:rsidTr="000E4CFC">
        <w:tc>
          <w:tcPr>
            <w:tcW w:w="4194" w:type="dxa"/>
            <w:tcBorders>
              <w:top w:val="nil"/>
              <w:left w:val="nil"/>
              <w:bottom w:val="nil"/>
              <w:right w:val="single" w:sz="4" w:space="0" w:color="auto"/>
            </w:tcBorders>
          </w:tcPr>
          <w:p w14:paraId="61E2401C" w14:textId="22EAFE2B" w:rsidR="0011636C" w:rsidRPr="005B00C5" w:rsidRDefault="0011636C" w:rsidP="005B00C5">
            <w:pPr>
              <w:tabs>
                <w:tab w:val="right" w:pos="2318"/>
              </w:tabs>
              <w:bidi/>
              <w:rPr>
                <w:rFonts w:ascii="David" w:hAnsi="David" w:cs="David"/>
              </w:rPr>
            </w:pPr>
            <w:r w:rsidRPr="005B00C5">
              <w:rPr>
                <w:rFonts w:ascii="David" w:hAnsi="David" w:cs="David"/>
                <w:rtl/>
              </w:rPr>
              <w:t xml:space="preserve">כא. וְעַתָּה אֲדַבְּרָה אֵלֶיךָ עַל־עֶשְׂרִים וְאַרְבַּע הַלּוּחוֹת לְמַעַן תִּשְׁמְרֵם וּלְמַעַן יִגָּלוּ הַסּוֹדוֹת וּמַעֲשֵׂי הַחֹשֶׁךְ וּמַעֲשֵׂי סִתְרָם אוֹ מַעֲשֵׂי סֵתֶר הָעָם הַהוּא אֲשֶׁר נִשְׁמְדוּ לָעָם הַזֶּה אָכֵן כׇּל־רְצִיחוֹתֵיהֶם </w:t>
            </w:r>
            <w:r w:rsidRPr="005B00C5">
              <w:rPr>
                <w:rFonts w:ascii="David" w:hAnsi="David" w:cs="David"/>
                <w:rtl/>
              </w:rPr>
              <w:lastRenderedPageBreak/>
              <w:t>וּגְזֵלוֹתֵיהֶם וּשְׁלָלָם וְכׇל־רִשְׁעָתָם וְתוֹעֲבוֹתֵיהֶם יִגָּלוּ לָעָם הַזֶּה אָכֵן וְתִשְׁמֹר אֶת־הָאֲבָנִים הָאֵלֶּה׃</w:t>
            </w:r>
          </w:p>
        </w:tc>
        <w:tc>
          <w:tcPr>
            <w:tcW w:w="4194" w:type="dxa"/>
            <w:tcBorders>
              <w:top w:val="nil"/>
              <w:left w:val="single" w:sz="4" w:space="0" w:color="auto"/>
              <w:bottom w:val="nil"/>
              <w:right w:val="nil"/>
            </w:tcBorders>
          </w:tcPr>
          <w:p w14:paraId="658CD69C" w14:textId="4104D059" w:rsidR="0011636C" w:rsidRPr="007D2AF3" w:rsidRDefault="0011636C" w:rsidP="005B00C5">
            <w:pPr>
              <w:rPr>
                <w:rFonts w:ascii="David" w:hAnsi="David" w:cs="David"/>
                <w:sz w:val="21"/>
                <w:szCs w:val="21"/>
              </w:rPr>
            </w:pPr>
            <w:r>
              <w:rPr>
                <w:rFonts w:ascii="David" w:hAnsi="David" w:cs="David"/>
                <w:sz w:val="21"/>
                <w:szCs w:val="21"/>
              </w:rPr>
              <w:lastRenderedPageBreak/>
              <w:t xml:space="preserve">21 And now, I will speak unto you concerning those twenty– four plates, that ye keep them, that the mysteries and the works of darkness, and their secret works, or the secret works of </w:t>
            </w:r>
            <w:r>
              <w:rPr>
                <w:rFonts w:ascii="David" w:hAnsi="David" w:cs="David"/>
                <w:sz w:val="21"/>
                <w:szCs w:val="21"/>
              </w:rPr>
              <w:lastRenderedPageBreak/>
              <w:t>those people who have been destroyed, may be made manifest unto this people; yea, all their murders, and robbings, and their plunderings, and all their wickedness and abominations, may be made manifest unto this people; yea, and that ye preserve these interpreters.</w:t>
            </w:r>
          </w:p>
        </w:tc>
      </w:tr>
      <w:tr w:rsidR="0011636C" w:rsidRPr="007D2AF3" w14:paraId="5F96365F" w14:textId="77777777" w:rsidTr="000E4CFC">
        <w:tc>
          <w:tcPr>
            <w:tcW w:w="4194" w:type="dxa"/>
            <w:tcBorders>
              <w:top w:val="nil"/>
              <w:left w:val="nil"/>
              <w:bottom w:val="nil"/>
              <w:right w:val="single" w:sz="4" w:space="0" w:color="auto"/>
            </w:tcBorders>
          </w:tcPr>
          <w:p w14:paraId="65B551A0" w14:textId="357B8DDF" w:rsidR="0011636C" w:rsidRPr="005B00C5" w:rsidRDefault="0011636C" w:rsidP="005B00C5">
            <w:pPr>
              <w:tabs>
                <w:tab w:val="right" w:pos="2318"/>
              </w:tabs>
              <w:bidi/>
              <w:rPr>
                <w:rFonts w:ascii="David" w:hAnsi="David" w:cs="David"/>
              </w:rPr>
            </w:pPr>
            <w:r w:rsidRPr="005B00C5">
              <w:rPr>
                <w:rFonts w:ascii="David" w:hAnsi="David" w:cs="David"/>
                <w:rtl/>
              </w:rPr>
              <w:lastRenderedPageBreak/>
              <w:t>כב. כִּי הִנֵּה רָאָה יְהוָה כִּי הֵחֵל עַמּוֹ לַעֲשׂוֹת בַּחֹשֶׁךְ אָכֵן לַעֲשׂוֹת רְצִיחוֹת סֵתֶר וְתוֹעֵבוֹת לָכֵן אָמַר יְהוָה אִם־לֹא יָשׁוּבוּ יִשָּׁמְדוּ מֵעַל פְּנֵי הָאֲדָמָה׃</w:t>
            </w:r>
          </w:p>
        </w:tc>
        <w:tc>
          <w:tcPr>
            <w:tcW w:w="4194" w:type="dxa"/>
            <w:tcBorders>
              <w:top w:val="nil"/>
              <w:left w:val="single" w:sz="4" w:space="0" w:color="auto"/>
              <w:bottom w:val="nil"/>
              <w:right w:val="nil"/>
            </w:tcBorders>
          </w:tcPr>
          <w:p w14:paraId="6712137C" w14:textId="20D78C1E" w:rsidR="0011636C" w:rsidRPr="007D2AF3" w:rsidRDefault="0011636C" w:rsidP="005B00C5">
            <w:pPr>
              <w:rPr>
                <w:rFonts w:ascii="David" w:hAnsi="David" w:cs="David"/>
                <w:sz w:val="21"/>
                <w:szCs w:val="21"/>
              </w:rPr>
            </w:pPr>
            <w:r>
              <w:rPr>
                <w:rFonts w:ascii="David" w:hAnsi="David" w:cs="David"/>
                <w:sz w:val="21"/>
                <w:szCs w:val="21"/>
              </w:rPr>
              <w:t>22 For behold, the Lord saw that his people began to work in darkness, yea, work secret murders and abominations; therefore the Lord said, if they did not repent they should be destroyed from off the face of the earth.</w:t>
            </w:r>
          </w:p>
        </w:tc>
      </w:tr>
      <w:tr w:rsidR="0011636C" w:rsidRPr="007D2AF3" w14:paraId="20B0D46C" w14:textId="77777777" w:rsidTr="000E4CFC">
        <w:tc>
          <w:tcPr>
            <w:tcW w:w="4194" w:type="dxa"/>
            <w:tcBorders>
              <w:top w:val="nil"/>
              <w:left w:val="nil"/>
              <w:bottom w:val="nil"/>
              <w:right w:val="single" w:sz="4" w:space="0" w:color="auto"/>
            </w:tcBorders>
          </w:tcPr>
          <w:p w14:paraId="14265F2D" w14:textId="4048F037" w:rsidR="0011636C" w:rsidRPr="005B00C5" w:rsidRDefault="0011636C" w:rsidP="005B00C5">
            <w:pPr>
              <w:tabs>
                <w:tab w:val="right" w:pos="2318"/>
              </w:tabs>
              <w:bidi/>
              <w:rPr>
                <w:rFonts w:ascii="David" w:hAnsi="David" w:cs="David"/>
              </w:rPr>
            </w:pPr>
            <w:r w:rsidRPr="005B00C5">
              <w:rPr>
                <w:rFonts w:ascii="David" w:hAnsi="David" w:cs="David"/>
                <w:rtl/>
              </w:rPr>
              <w:t>כג. וַיֹּאמֶר יְהוָה אָכִין לְעַבְדִּי גָזֶלֶם אֶבֶן אֲשֶׁר תָּאִיר בַּחֹשֶׁךְ לְאוֹר לְמַעַן אֲגַלֶּה לְעַמִּי הָעֹבְדִים אוֹתִי לְמַעַן אֲגַלֶּה לָהֶם אֶת־מַעֲשֵׂי אֲחֵיהֶם אָכֵן מַעֲשֵׂי סִתְרָם מַעֲשֵׂי הַחֹשֶׁךְ וְרִשְׁעָתָם וְתוֹעֲבוֹתֵיהֶם׃</w:t>
            </w:r>
          </w:p>
        </w:tc>
        <w:tc>
          <w:tcPr>
            <w:tcW w:w="4194" w:type="dxa"/>
            <w:tcBorders>
              <w:top w:val="nil"/>
              <w:left w:val="single" w:sz="4" w:space="0" w:color="auto"/>
              <w:bottom w:val="nil"/>
              <w:right w:val="nil"/>
            </w:tcBorders>
          </w:tcPr>
          <w:p w14:paraId="3B825CB4" w14:textId="5D8D487A" w:rsidR="0011636C" w:rsidRPr="007D2AF3" w:rsidRDefault="0011636C" w:rsidP="005B00C5">
            <w:pPr>
              <w:rPr>
                <w:rFonts w:ascii="David" w:hAnsi="David" w:cs="David"/>
                <w:sz w:val="21"/>
                <w:szCs w:val="21"/>
              </w:rPr>
            </w:pPr>
            <w:r>
              <w:rPr>
                <w:rFonts w:ascii="David" w:hAnsi="David" w:cs="David"/>
                <w:sz w:val="21"/>
                <w:szCs w:val="21"/>
              </w:rPr>
              <w:t>23 And the Lord said: I will prepare unto my servant Gazelem, a stone, which shall shine forth in darkness unto light, that I may discover unto my people who serve me, that I may discover unto them the works of their brethren, yea, their secret works, their works of darkness, and their wickedness and abominations.</w:t>
            </w:r>
          </w:p>
        </w:tc>
      </w:tr>
      <w:tr w:rsidR="0011636C" w:rsidRPr="007D2AF3" w14:paraId="3AD1FB04" w14:textId="77777777" w:rsidTr="000E4CFC">
        <w:tc>
          <w:tcPr>
            <w:tcW w:w="4194" w:type="dxa"/>
            <w:tcBorders>
              <w:top w:val="nil"/>
              <w:left w:val="nil"/>
              <w:bottom w:val="nil"/>
              <w:right w:val="single" w:sz="4" w:space="0" w:color="auto"/>
            </w:tcBorders>
          </w:tcPr>
          <w:p w14:paraId="080D8960" w14:textId="734CF0A2" w:rsidR="0011636C" w:rsidRPr="005B00C5" w:rsidRDefault="0011636C" w:rsidP="005B00C5">
            <w:pPr>
              <w:tabs>
                <w:tab w:val="right" w:pos="2318"/>
              </w:tabs>
              <w:bidi/>
              <w:rPr>
                <w:rFonts w:ascii="David" w:hAnsi="David" w:cs="David"/>
              </w:rPr>
            </w:pPr>
            <w:r w:rsidRPr="005B00C5">
              <w:rPr>
                <w:rFonts w:ascii="David" w:hAnsi="David" w:cs="David"/>
                <w:rtl/>
              </w:rPr>
              <w:t>כד. וְעַתָּה בְּנִי הוּכְנוּ הָאֲבָנִים הָאֵלֶּה לְמַעַן יִמָּלֵא דְּבַר אֱלֹהִים אֲשֶׁר דִּבֵּר לֵאמֹר׃</w:t>
            </w:r>
          </w:p>
        </w:tc>
        <w:tc>
          <w:tcPr>
            <w:tcW w:w="4194" w:type="dxa"/>
            <w:tcBorders>
              <w:top w:val="nil"/>
              <w:left w:val="single" w:sz="4" w:space="0" w:color="auto"/>
              <w:bottom w:val="nil"/>
              <w:right w:val="nil"/>
            </w:tcBorders>
          </w:tcPr>
          <w:p w14:paraId="132B4B5F" w14:textId="101086B9" w:rsidR="0011636C" w:rsidRPr="007D2AF3" w:rsidRDefault="0011636C" w:rsidP="005B00C5">
            <w:pPr>
              <w:rPr>
                <w:rFonts w:ascii="David" w:hAnsi="David" w:cs="David"/>
                <w:sz w:val="21"/>
                <w:szCs w:val="21"/>
              </w:rPr>
            </w:pPr>
            <w:r>
              <w:rPr>
                <w:rFonts w:ascii="David" w:hAnsi="David" w:cs="David"/>
                <w:sz w:val="21"/>
                <w:szCs w:val="21"/>
              </w:rPr>
              <w:t>24 And now, my son, these interpreters were prepared that the word of God might be fulfilled, which he spake, saying:</w:t>
            </w:r>
          </w:p>
        </w:tc>
      </w:tr>
      <w:tr w:rsidR="0011636C" w:rsidRPr="007D2AF3" w14:paraId="2497A2BE" w14:textId="77777777" w:rsidTr="000E4CFC">
        <w:tc>
          <w:tcPr>
            <w:tcW w:w="4194" w:type="dxa"/>
            <w:tcBorders>
              <w:top w:val="nil"/>
              <w:left w:val="nil"/>
              <w:bottom w:val="nil"/>
              <w:right w:val="single" w:sz="4" w:space="0" w:color="auto"/>
            </w:tcBorders>
          </w:tcPr>
          <w:p w14:paraId="19B6122D" w14:textId="6499A762" w:rsidR="0011636C" w:rsidRPr="005B00C5" w:rsidRDefault="0011636C" w:rsidP="005B00C5">
            <w:pPr>
              <w:tabs>
                <w:tab w:val="right" w:pos="2318"/>
              </w:tabs>
              <w:bidi/>
              <w:rPr>
                <w:rFonts w:ascii="David" w:hAnsi="David" w:cs="David"/>
              </w:rPr>
            </w:pPr>
            <w:r w:rsidRPr="005B00C5">
              <w:rPr>
                <w:rFonts w:ascii="David" w:hAnsi="David" w:cs="David"/>
                <w:rtl/>
              </w:rPr>
              <w:t>כה. אוֹצִיא מִחֹשֶׁךְ לְאוֹר אֶת־כׇּל־מַעֲשֵׂי סִתְרָם וְתוֹעֲבוֹתֵיהֶם וְאִם־לֹא יָשׁוּבוּ אַשְׁמִידֵם מֵעַל פְּנֵי הָאֲדָמָה וְאָבִיא לָאוֹר אֶת־כׇּל־סוֹדוֹתֵיהֶם וְתוֹעֲבוֹתֵיהֶם לְכׇל־גּוֹי אֲשֶׁר יִירַשׁ אֶת־הָאָרֶץ אַחֲרֵי־כֵן׃</w:t>
            </w:r>
          </w:p>
        </w:tc>
        <w:tc>
          <w:tcPr>
            <w:tcW w:w="4194" w:type="dxa"/>
            <w:tcBorders>
              <w:top w:val="nil"/>
              <w:left w:val="single" w:sz="4" w:space="0" w:color="auto"/>
              <w:bottom w:val="nil"/>
              <w:right w:val="nil"/>
            </w:tcBorders>
          </w:tcPr>
          <w:p w14:paraId="7EF73727" w14:textId="43B6F262" w:rsidR="0011636C" w:rsidRPr="007D2AF3" w:rsidRDefault="0011636C" w:rsidP="005B00C5">
            <w:pPr>
              <w:rPr>
                <w:rFonts w:ascii="David" w:hAnsi="David" w:cs="David"/>
                <w:sz w:val="21"/>
                <w:szCs w:val="21"/>
              </w:rPr>
            </w:pPr>
            <w:r>
              <w:rPr>
                <w:rFonts w:ascii="David" w:hAnsi="David" w:cs="David"/>
                <w:sz w:val="21"/>
                <w:szCs w:val="21"/>
              </w:rPr>
              <w:t>25 I will bring forth out of darkness unto light all their secret works and their abominations; and except they repent I will destroy them from off the face of the earth; and I will bring to light all their secrets and abominations, unto every nation that shall hereafter possess the land.</w:t>
            </w:r>
          </w:p>
        </w:tc>
      </w:tr>
      <w:tr w:rsidR="0011636C" w:rsidRPr="007D2AF3" w14:paraId="684B2824" w14:textId="77777777" w:rsidTr="000E4CFC">
        <w:tc>
          <w:tcPr>
            <w:tcW w:w="4194" w:type="dxa"/>
            <w:tcBorders>
              <w:top w:val="nil"/>
              <w:left w:val="nil"/>
              <w:bottom w:val="nil"/>
              <w:right w:val="single" w:sz="4" w:space="0" w:color="auto"/>
            </w:tcBorders>
          </w:tcPr>
          <w:p w14:paraId="44CD9E18" w14:textId="13072656" w:rsidR="0011636C" w:rsidRPr="005B00C5" w:rsidRDefault="0011636C" w:rsidP="005B00C5">
            <w:pPr>
              <w:tabs>
                <w:tab w:val="right" w:pos="2318"/>
              </w:tabs>
              <w:bidi/>
              <w:rPr>
                <w:rFonts w:ascii="David" w:hAnsi="David" w:cs="David"/>
              </w:rPr>
            </w:pPr>
            <w:r w:rsidRPr="005B00C5">
              <w:rPr>
                <w:rFonts w:ascii="David" w:hAnsi="David" w:cs="David"/>
                <w:rtl/>
              </w:rPr>
              <w:t>כו. וְעַתָּה בְּנִי רוֹאִים אָנוּ כִּי לֹא שָׁבוּ לָכֵן נִשְׁמְדוּ וְעַד־כֹּה נִמְלָא דְּבַר אֱלֹהִים אָכֵן תּוֹעֲבוֹת סִתְרָם הוּצְאוּ מֵחֹשֶׁךְ וְנוֹדְעוּ לָנוּ׃</w:t>
            </w:r>
          </w:p>
        </w:tc>
        <w:tc>
          <w:tcPr>
            <w:tcW w:w="4194" w:type="dxa"/>
            <w:tcBorders>
              <w:top w:val="nil"/>
              <w:left w:val="single" w:sz="4" w:space="0" w:color="auto"/>
              <w:bottom w:val="nil"/>
              <w:right w:val="nil"/>
            </w:tcBorders>
          </w:tcPr>
          <w:p w14:paraId="6D0BC37C" w14:textId="538ECA0D" w:rsidR="0011636C" w:rsidRPr="007D2AF3" w:rsidRDefault="0011636C" w:rsidP="005B00C5">
            <w:pPr>
              <w:rPr>
                <w:rFonts w:ascii="David" w:hAnsi="David" w:cs="David"/>
                <w:sz w:val="21"/>
                <w:szCs w:val="21"/>
              </w:rPr>
            </w:pPr>
            <w:r>
              <w:rPr>
                <w:rFonts w:ascii="David" w:hAnsi="David" w:cs="David"/>
                <w:sz w:val="21"/>
                <w:szCs w:val="21"/>
              </w:rPr>
              <w:t>26 And now, my son, we see that they did not repent; therefore they have been destroyed, and thus far the word of God has been fulfilled; yea, their secret abominations have been brought out of darkness and made known unto us.</w:t>
            </w:r>
          </w:p>
        </w:tc>
      </w:tr>
      <w:tr w:rsidR="0011636C" w:rsidRPr="007D2AF3" w14:paraId="264FD41B" w14:textId="77777777" w:rsidTr="000E4CFC">
        <w:tc>
          <w:tcPr>
            <w:tcW w:w="4194" w:type="dxa"/>
            <w:tcBorders>
              <w:top w:val="nil"/>
              <w:left w:val="nil"/>
              <w:bottom w:val="nil"/>
              <w:right w:val="single" w:sz="4" w:space="0" w:color="auto"/>
            </w:tcBorders>
          </w:tcPr>
          <w:p w14:paraId="3A06B4E5" w14:textId="4FED0954" w:rsidR="0011636C" w:rsidRPr="005B00C5" w:rsidRDefault="0011636C" w:rsidP="005B00C5">
            <w:pPr>
              <w:tabs>
                <w:tab w:val="right" w:pos="2318"/>
              </w:tabs>
              <w:bidi/>
              <w:rPr>
                <w:rFonts w:ascii="David" w:hAnsi="David" w:cs="David"/>
              </w:rPr>
            </w:pPr>
            <w:r w:rsidRPr="005B00C5">
              <w:rPr>
                <w:rFonts w:ascii="David" w:hAnsi="David" w:cs="David"/>
                <w:rtl/>
              </w:rPr>
              <w:t>כז. וְעַתָּה בְּנִי מְצַוֶּה אֲנִי אוֹתְךָ לִשְׁמֹר אֶת־כׇּל־שְׁבוּעוֹתֵיהֶם וּבְרִיתוֹתֵיהֶם וַעֲרֻבּוֹתֵיהֶם בְּתוֹעֲבוֹת סִתְרָם אָכֵן וְכׇל־אוֹתוֹתֵיהֶם וּמוֹפְתֵיהֶם תַּסְתִּיר מִן־הָעָם הַזֶּה פֶּן־יִפְּלוּ גַם־הֵם בַּחֹשֶׁךְ וְיִשָּׁמֵדוּ׃</w:t>
            </w:r>
          </w:p>
        </w:tc>
        <w:tc>
          <w:tcPr>
            <w:tcW w:w="4194" w:type="dxa"/>
            <w:tcBorders>
              <w:top w:val="nil"/>
              <w:left w:val="single" w:sz="4" w:space="0" w:color="auto"/>
              <w:bottom w:val="nil"/>
              <w:right w:val="nil"/>
            </w:tcBorders>
          </w:tcPr>
          <w:p w14:paraId="775750AC" w14:textId="5D962128" w:rsidR="0011636C" w:rsidRPr="007D2AF3" w:rsidRDefault="0011636C" w:rsidP="005B00C5">
            <w:pPr>
              <w:rPr>
                <w:rFonts w:ascii="David" w:hAnsi="David" w:cs="David"/>
                <w:sz w:val="21"/>
                <w:szCs w:val="21"/>
              </w:rPr>
            </w:pPr>
            <w:r>
              <w:rPr>
                <w:rFonts w:ascii="David" w:hAnsi="David" w:cs="David"/>
                <w:sz w:val="21"/>
                <w:szCs w:val="21"/>
              </w:rPr>
              <w:t>27 And now, my son, I command you that ye retain all their oaths, and their covenants, and their agreements in their secret abominations; yea, and all their signs and their wonders ye shall keep from this people, that they know them not, lest peradventure they should fall into darkness also and be destroyed.</w:t>
            </w:r>
          </w:p>
        </w:tc>
      </w:tr>
      <w:tr w:rsidR="0011636C" w:rsidRPr="007D2AF3" w14:paraId="5F88E048" w14:textId="77777777" w:rsidTr="000E4CFC">
        <w:tc>
          <w:tcPr>
            <w:tcW w:w="4194" w:type="dxa"/>
            <w:tcBorders>
              <w:top w:val="nil"/>
              <w:left w:val="nil"/>
              <w:bottom w:val="nil"/>
              <w:right w:val="single" w:sz="4" w:space="0" w:color="auto"/>
            </w:tcBorders>
          </w:tcPr>
          <w:p w14:paraId="0DCDEA46" w14:textId="317438D6" w:rsidR="0011636C" w:rsidRPr="005B00C5" w:rsidRDefault="0011636C" w:rsidP="005B00C5">
            <w:pPr>
              <w:tabs>
                <w:tab w:val="right" w:pos="2318"/>
              </w:tabs>
              <w:bidi/>
              <w:rPr>
                <w:rFonts w:ascii="David" w:hAnsi="David" w:cs="David"/>
              </w:rPr>
            </w:pPr>
            <w:r w:rsidRPr="005B00C5">
              <w:rPr>
                <w:rFonts w:ascii="David" w:hAnsi="David" w:cs="David"/>
                <w:rtl/>
              </w:rPr>
              <w:t>כח. כִּי הִנֵּה קְלָלָה עַל־כׇּל־הָאָרֶץ הַזֹּאת כִּי יָבוֹא שֶׁבֶר עַל־כׇּל־פֹּעֲלֵי הַחֹשֶׁךְ כְּפִי גְּבוּרַת אֱלֹהִים כַּאֲשֶׁר יִתַּמּוּ לָכֵן חָפַצְתִּי כִּי לֹא יִשָּׁמֵד הָעָם הַזֶּה׃</w:t>
            </w:r>
          </w:p>
        </w:tc>
        <w:tc>
          <w:tcPr>
            <w:tcW w:w="4194" w:type="dxa"/>
            <w:tcBorders>
              <w:top w:val="nil"/>
              <w:left w:val="single" w:sz="4" w:space="0" w:color="auto"/>
              <w:bottom w:val="nil"/>
              <w:right w:val="nil"/>
            </w:tcBorders>
          </w:tcPr>
          <w:p w14:paraId="6BBED496" w14:textId="2EE41C4E" w:rsidR="0011636C" w:rsidRPr="007D2AF3" w:rsidRDefault="0011636C" w:rsidP="005B00C5">
            <w:pPr>
              <w:rPr>
                <w:rFonts w:ascii="David" w:hAnsi="David" w:cs="David"/>
                <w:sz w:val="21"/>
                <w:szCs w:val="21"/>
              </w:rPr>
            </w:pPr>
            <w:r>
              <w:rPr>
                <w:rFonts w:ascii="David" w:hAnsi="David" w:cs="David"/>
                <w:sz w:val="21"/>
                <w:szCs w:val="21"/>
              </w:rPr>
              <w:t>28 For behold, there is a curse upon all this land, that destruction shall come upon all those workers of darkness, according to the power of God, when they are fully ripe; therefore I desire that this people might not be destroyed.</w:t>
            </w:r>
          </w:p>
        </w:tc>
      </w:tr>
      <w:tr w:rsidR="0011636C" w:rsidRPr="007D2AF3" w14:paraId="21110725" w14:textId="77777777" w:rsidTr="000E4CFC">
        <w:tc>
          <w:tcPr>
            <w:tcW w:w="4194" w:type="dxa"/>
            <w:tcBorders>
              <w:top w:val="nil"/>
              <w:left w:val="nil"/>
              <w:bottom w:val="nil"/>
              <w:right w:val="single" w:sz="4" w:space="0" w:color="auto"/>
            </w:tcBorders>
          </w:tcPr>
          <w:p w14:paraId="3CA9D4E6" w14:textId="0C705984" w:rsidR="0011636C" w:rsidRPr="005B00C5" w:rsidRDefault="0011636C" w:rsidP="005B00C5">
            <w:pPr>
              <w:tabs>
                <w:tab w:val="right" w:pos="2318"/>
              </w:tabs>
              <w:bidi/>
              <w:rPr>
                <w:rFonts w:ascii="David" w:hAnsi="David" w:cs="David"/>
              </w:rPr>
            </w:pPr>
            <w:r w:rsidRPr="005B00C5">
              <w:rPr>
                <w:rFonts w:ascii="David" w:hAnsi="David" w:cs="David"/>
                <w:rtl/>
              </w:rPr>
              <w:t>כט. לָכֵן תַּסְתִּיר אֶת־מַחְשְׁבוֹת סִתְרָם שְׁבוּעוֹתֵיהֶם וּבְרִיתוֹתֵיהֶם מִן־הָעָם הַזֶּה וְרַק אֶת־רִשְׁעָתָם וּרְצִיחוֹתֵיהֶם וְתוֹעֲבוֹתֵיהֶם תּוֹדִיעַ לָהֶם וְלִמַּדְתָּם לְתַעֵב רִשְׁעָה וְתוֹעֵבוֹת וּרְצִיחוֹת כָּאֵלֶּה וְגַם תְּלַמְּדֵם כִּי נִשְׁמַד הָעָם הַזֶּה בַּעֲבוּר רִשְׁעָתָם וְתוֹעֲבוֹתֵיהֶם וּרְצִיחוֹתֵיהֶם׃</w:t>
            </w:r>
          </w:p>
        </w:tc>
        <w:tc>
          <w:tcPr>
            <w:tcW w:w="4194" w:type="dxa"/>
            <w:tcBorders>
              <w:top w:val="nil"/>
              <w:left w:val="single" w:sz="4" w:space="0" w:color="auto"/>
              <w:bottom w:val="nil"/>
              <w:right w:val="nil"/>
            </w:tcBorders>
          </w:tcPr>
          <w:p w14:paraId="12EE734F" w14:textId="31405C10" w:rsidR="0011636C" w:rsidRPr="007D2AF3" w:rsidRDefault="0011636C" w:rsidP="005B00C5">
            <w:pPr>
              <w:rPr>
                <w:rFonts w:ascii="David" w:hAnsi="David" w:cs="David"/>
                <w:sz w:val="21"/>
                <w:szCs w:val="21"/>
              </w:rPr>
            </w:pPr>
            <w:r>
              <w:rPr>
                <w:rFonts w:ascii="David" w:hAnsi="David" w:cs="David"/>
                <w:sz w:val="21"/>
                <w:szCs w:val="21"/>
              </w:rPr>
              <w:t>29 Therefore ye shall keep these secret plans of their oaths and their covenants from this people, and only their wickedness and their murders and their abominations shall ye make known unto them; and ye shall teach them to abhor such wickedness and abominations and murders; and ye shall also teach them that these people were destroyed on account of their wickedness and abominations and their murders.</w:t>
            </w:r>
          </w:p>
        </w:tc>
      </w:tr>
      <w:tr w:rsidR="0011636C" w:rsidRPr="007D2AF3" w14:paraId="254BD9E1" w14:textId="77777777" w:rsidTr="000E4CFC">
        <w:tc>
          <w:tcPr>
            <w:tcW w:w="4194" w:type="dxa"/>
            <w:tcBorders>
              <w:top w:val="nil"/>
              <w:left w:val="nil"/>
              <w:bottom w:val="nil"/>
              <w:right w:val="single" w:sz="4" w:space="0" w:color="auto"/>
            </w:tcBorders>
          </w:tcPr>
          <w:p w14:paraId="295B5EB7" w14:textId="6425687F" w:rsidR="0011636C" w:rsidRPr="005B00C5" w:rsidRDefault="0011636C" w:rsidP="005B00C5">
            <w:pPr>
              <w:tabs>
                <w:tab w:val="right" w:pos="2318"/>
              </w:tabs>
              <w:bidi/>
              <w:rPr>
                <w:rFonts w:ascii="David" w:hAnsi="David" w:cs="David"/>
              </w:rPr>
            </w:pPr>
            <w:r w:rsidRPr="005B00C5">
              <w:rPr>
                <w:rFonts w:ascii="David" w:hAnsi="David" w:cs="David"/>
                <w:rtl/>
              </w:rPr>
              <w:t>ל. כִּי הִנֵּה רָצְחוּ אֶת־כׇּל־נְבִיאֵי יְהוָה אֲשֶׁר בָּאוּ אֲלֵיהֶם לְהַגִּיד לָהֶם עַל־עֲוֹנוֹתֵיהֶם וְדַם הָרְצוּחִים צָעַק אֶל־יְהוָה אֱלֹהֵיהֶם לְהִנָּקֵם מֵרוֹצְחֵיהֶם וְכֵן בָּאוּ מִשְׁפְּטֵי אֱלֹהִים עַל־פֹּעֲלֵי הַחֹשֶׁךְ וְעַל־קִשְׁרֵי הַסֵּתֶר</w:t>
            </w:r>
            <w:r w:rsidRPr="005B00C5">
              <w:rPr>
                <w:rFonts w:ascii="David" w:hAnsi="David" w:cs="David"/>
              </w:rPr>
              <w:t xml:space="preserve"> </w:t>
            </w:r>
            <w:r w:rsidRPr="005B00C5">
              <w:rPr>
                <w:rFonts w:ascii="David" w:hAnsi="David" w:cs="David"/>
                <w:rtl/>
              </w:rPr>
              <w:t>הָאֵלֶּה׃</w:t>
            </w:r>
          </w:p>
        </w:tc>
        <w:tc>
          <w:tcPr>
            <w:tcW w:w="4194" w:type="dxa"/>
            <w:tcBorders>
              <w:top w:val="nil"/>
              <w:left w:val="single" w:sz="4" w:space="0" w:color="auto"/>
              <w:bottom w:val="nil"/>
              <w:right w:val="nil"/>
            </w:tcBorders>
          </w:tcPr>
          <w:p w14:paraId="60CA5811" w14:textId="021178AF" w:rsidR="0011636C" w:rsidRPr="007D2AF3" w:rsidRDefault="0011636C" w:rsidP="005B00C5">
            <w:pPr>
              <w:rPr>
                <w:rFonts w:ascii="David" w:hAnsi="David" w:cs="David"/>
                <w:sz w:val="21"/>
                <w:szCs w:val="21"/>
              </w:rPr>
            </w:pPr>
            <w:r>
              <w:rPr>
                <w:rFonts w:ascii="David" w:hAnsi="David" w:cs="David"/>
                <w:sz w:val="21"/>
                <w:szCs w:val="21"/>
              </w:rPr>
              <w:t xml:space="preserve">30 For behold, they murdered all the prophets of the Lord who came among them to declare unto them concerning their iniquities; and the blood of those whom they murdered did cry unto the Lord their God for vengeance upon those who were their murderers; and thus the judgments of </w:t>
            </w:r>
            <w:r>
              <w:rPr>
                <w:rFonts w:ascii="David" w:hAnsi="David" w:cs="David"/>
                <w:sz w:val="21"/>
                <w:szCs w:val="21"/>
              </w:rPr>
              <w:lastRenderedPageBreak/>
              <w:t>God did come upon these workers of darkness and secret combinations.</w:t>
            </w:r>
          </w:p>
        </w:tc>
      </w:tr>
      <w:tr w:rsidR="0011636C" w:rsidRPr="007D2AF3" w14:paraId="69F2527F" w14:textId="77777777" w:rsidTr="000E4CFC">
        <w:tc>
          <w:tcPr>
            <w:tcW w:w="4194" w:type="dxa"/>
            <w:tcBorders>
              <w:top w:val="nil"/>
              <w:left w:val="nil"/>
              <w:bottom w:val="nil"/>
              <w:right w:val="single" w:sz="4" w:space="0" w:color="auto"/>
            </w:tcBorders>
          </w:tcPr>
          <w:p w14:paraId="3042DD07" w14:textId="0864ECB8" w:rsidR="0011636C" w:rsidRPr="005B00C5" w:rsidRDefault="0011636C" w:rsidP="005B00C5">
            <w:pPr>
              <w:tabs>
                <w:tab w:val="right" w:pos="2318"/>
              </w:tabs>
              <w:bidi/>
              <w:rPr>
                <w:rFonts w:ascii="David" w:hAnsi="David" w:cs="David"/>
              </w:rPr>
            </w:pPr>
            <w:r w:rsidRPr="005B00C5">
              <w:rPr>
                <w:rFonts w:ascii="David" w:hAnsi="David" w:cs="David"/>
                <w:rtl/>
              </w:rPr>
              <w:lastRenderedPageBreak/>
              <w:t>לא. אָכֵן וְאָרוּר תִּהְיֶה הָאָרֶץ לְעוֹלָם וָעֶד לְפֹעֲלֵי הַחֹשֶׁךְ וּלְקִשְׁרֵי הַסֵּתֶר עַד־לְהַשְׁמִיד אִם־לֹא יָשׁוּבוּ בְּטֶרֶם יִתַּמּוּ׃</w:t>
            </w:r>
          </w:p>
        </w:tc>
        <w:tc>
          <w:tcPr>
            <w:tcW w:w="4194" w:type="dxa"/>
            <w:tcBorders>
              <w:top w:val="nil"/>
              <w:left w:val="single" w:sz="4" w:space="0" w:color="auto"/>
              <w:bottom w:val="nil"/>
              <w:right w:val="nil"/>
            </w:tcBorders>
          </w:tcPr>
          <w:p w14:paraId="4DA1711F" w14:textId="4DC408FB" w:rsidR="0011636C" w:rsidRPr="007D2AF3" w:rsidRDefault="0011636C" w:rsidP="005B00C5">
            <w:pPr>
              <w:rPr>
                <w:rFonts w:ascii="David" w:hAnsi="David" w:cs="David"/>
                <w:sz w:val="21"/>
                <w:szCs w:val="21"/>
              </w:rPr>
            </w:pPr>
            <w:r>
              <w:rPr>
                <w:rFonts w:ascii="David" w:hAnsi="David" w:cs="David"/>
                <w:sz w:val="21"/>
                <w:szCs w:val="21"/>
              </w:rPr>
              <w:t>31 Yea, and cursed be the land forever and ever unto those workers of darkness and secret combinations, even unto destruction, except they repent before they are fully ripe.</w:t>
            </w:r>
          </w:p>
        </w:tc>
      </w:tr>
      <w:tr w:rsidR="0011636C" w:rsidRPr="007D2AF3" w14:paraId="1053B01A" w14:textId="77777777" w:rsidTr="000E4CFC">
        <w:tc>
          <w:tcPr>
            <w:tcW w:w="4194" w:type="dxa"/>
            <w:tcBorders>
              <w:top w:val="nil"/>
              <w:left w:val="nil"/>
              <w:bottom w:val="nil"/>
              <w:right w:val="single" w:sz="4" w:space="0" w:color="auto"/>
            </w:tcBorders>
          </w:tcPr>
          <w:p w14:paraId="0CA8B21A" w14:textId="2291BEB4" w:rsidR="0011636C" w:rsidRPr="005B00C5" w:rsidRDefault="0011636C" w:rsidP="005B00C5">
            <w:pPr>
              <w:tabs>
                <w:tab w:val="right" w:pos="2318"/>
              </w:tabs>
              <w:bidi/>
              <w:rPr>
                <w:rFonts w:ascii="David" w:hAnsi="David" w:cs="David"/>
              </w:rPr>
            </w:pPr>
            <w:r w:rsidRPr="005B00C5">
              <w:rPr>
                <w:rFonts w:ascii="David" w:hAnsi="David" w:cs="David"/>
                <w:rtl/>
              </w:rPr>
              <w:t>לב. וְעַתָּה בְּנִי זְכֹר אֶת־הַדְּבָרִים אֲשֶׁר דִּבַּרְתִּי אֵלֶיךָ אַל־תַּפְקִיד מַחְשְׁבוֹת הַסֵּתֶר הָאֵלֶּה לָעָם הַזֶּה אַךְ לַמְּדֵם שִׂנְאַת עוֹלָם לַחֵטְא וְלֶעָוֹן׃</w:t>
            </w:r>
          </w:p>
        </w:tc>
        <w:tc>
          <w:tcPr>
            <w:tcW w:w="4194" w:type="dxa"/>
            <w:tcBorders>
              <w:top w:val="nil"/>
              <w:left w:val="single" w:sz="4" w:space="0" w:color="auto"/>
              <w:bottom w:val="nil"/>
              <w:right w:val="nil"/>
            </w:tcBorders>
          </w:tcPr>
          <w:p w14:paraId="457D9026" w14:textId="3C77687D" w:rsidR="0011636C" w:rsidRPr="007D2AF3" w:rsidRDefault="0011636C" w:rsidP="005B00C5">
            <w:pPr>
              <w:rPr>
                <w:rFonts w:ascii="David" w:hAnsi="David" w:cs="David"/>
                <w:sz w:val="21"/>
                <w:szCs w:val="21"/>
              </w:rPr>
            </w:pPr>
            <w:r>
              <w:rPr>
                <w:rFonts w:ascii="David" w:hAnsi="David" w:cs="David"/>
                <w:sz w:val="21"/>
                <w:szCs w:val="21"/>
              </w:rPr>
              <w:t>32 And now, my son, remember the words which I have spoken unto you; trust not those secret plans unto this people, but teach them an everlasting hatred against sin and iniquity.</w:t>
            </w:r>
          </w:p>
        </w:tc>
      </w:tr>
      <w:tr w:rsidR="0011636C" w:rsidRPr="007D2AF3" w14:paraId="75978060" w14:textId="77777777" w:rsidTr="000E4CFC">
        <w:tc>
          <w:tcPr>
            <w:tcW w:w="4194" w:type="dxa"/>
            <w:tcBorders>
              <w:top w:val="nil"/>
              <w:left w:val="nil"/>
              <w:bottom w:val="nil"/>
              <w:right w:val="single" w:sz="4" w:space="0" w:color="auto"/>
            </w:tcBorders>
          </w:tcPr>
          <w:p w14:paraId="32F82EA3" w14:textId="5C4C7AE3" w:rsidR="0011636C" w:rsidRPr="005B00C5" w:rsidRDefault="0011636C" w:rsidP="005B00C5">
            <w:pPr>
              <w:tabs>
                <w:tab w:val="right" w:pos="2318"/>
              </w:tabs>
              <w:bidi/>
              <w:rPr>
                <w:rFonts w:ascii="David" w:hAnsi="David" w:cs="David"/>
              </w:rPr>
            </w:pPr>
            <w:r w:rsidRPr="005B00C5">
              <w:rPr>
                <w:rFonts w:ascii="David" w:hAnsi="David" w:cs="David"/>
                <w:rtl/>
              </w:rPr>
              <w:t>לג. קְרָא לָהֶם לָשׁוּב וֶאֱמוּנָה בַּאֲדֹנֵינוּ יֵשׁוּעַ הַמָּשִׁיחַ לַמְּדֵם לְהִתְעַנּוֹת וְלִהְיוֹת עֲנָוִים וּשְׁפָלֵי רוּחַ לַמְּדֵם לַעֲמֹד בְּכׇל־נִסְיוֹן הַשָּׂטָן בֶּאֱמוּנָתָם בַּאֲדֹנֵינוּ יֵשׁוּעַ הַמָּשִׁיחַ׃</w:t>
            </w:r>
          </w:p>
        </w:tc>
        <w:tc>
          <w:tcPr>
            <w:tcW w:w="4194" w:type="dxa"/>
            <w:tcBorders>
              <w:top w:val="nil"/>
              <w:left w:val="single" w:sz="4" w:space="0" w:color="auto"/>
              <w:bottom w:val="nil"/>
              <w:right w:val="nil"/>
            </w:tcBorders>
          </w:tcPr>
          <w:p w14:paraId="7D0FCC21" w14:textId="5DAF4382" w:rsidR="0011636C" w:rsidRPr="007D2AF3" w:rsidRDefault="0011636C" w:rsidP="005B00C5">
            <w:pPr>
              <w:rPr>
                <w:rFonts w:ascii="David" w:hAnsi="David" w:cs="David"/>
                <w:sz w:val="21"/>
                <w:szCs w:val="21"/>
              </w:rPr>
            </w:pPr>
            <w:r>
              <w:rPr>
                <w:rFonts w:ascii="David" w:hAnsi="David" w:cs="David"/>
                <w:sz w:val="21"/>
                <w:szCs w:val="21"/>
              </w:rPr>
              <w:t>33 Preach unto them repentance, and faith on the Lord Jesus Christ; teach them to humble themselves and to be meek and lowly in heart; teach them to withstand every temptation of the devil, with their faith on the Lord Jesus Christ.</w:t>
            </w:r>
          </w:p>
        </w:tc>
      </w:tr>
      <w:tr w:rsidR="0011636C" w:rsidRPr="007D2AF3" w14:paraId="5024E626" w14:textId="77777777" w:rsidTr="000E4CFC">
        <w:tc>
          <w:tcPr>
            <w:tcW w:w="4194" w:type="dxa"/>
            <w:tcBorders>
              <w:top w:val="nil"/>
              <w:left w:val="nil"/>
              <w:bottom w:val="nil"/>
              <w:right w:val="single" w:sz="4" w:space="0" w:color="auto"/>
            </w:tcBorders>
          </w:tcPr>
          <w:p w14:paraId="4A3B32FE" w14:textId="66EE5273" w:rsidR="0011636C" w:rsidRPr="005B00C5" w:rsidRDefault="0011636C" w:rsidP="005B00C5">
            <w:pPr>
              <w:tabs>
                <w:tab w:val="right" w:pos="2318"/>
              </w:tabs>
              <w:bidi/>
              <w:rPr>
                <w:rFonts w:ascii="David" w:hAnsi="David" w:cs="David"/>
              </w:rPr>
            </w:pPr>
            <w:r w:rsidRPr="005B00C5">
              <w:rPr>
                <w:rFonts w:ascii="David" w:hAnsi="David" w:cs="David"/>
                <w:rtl/>
              </w:rPr>
              <w:t>לד. לַמְּדֵם לְבִלְתִּי יִיעֲפוּ בְּמַעֲשִׂים טוֹבִים אַךְ לִהְיוֹת עֲנָוִים וּשְׁפָלֵי רוּחַ כִּי אֵלֶּה יִמְצְאוּ מְנוּחָה לְנַפְשָׁם׃</w:t>
            </w:r>
          </w:p>
        </w:tc>
        <w:tc>
          <w:tcPr>
            <w:tcW w:w="4194" w:type="dxa"/>
            <w:tcBorders>
              <w:top w:val="nil"/>
              <w:left w:val="single" w:sz="4" w:space="0" w:color="auto"/>
              <w:bottom w:val="nil"/>
              <w:right w:val="nil"/>
            </w:tcBorders>
          </w:tcPr>
          <w:p w14:paraId="62171562" w14:textId="35EE7246" w:rsidR="0011636C" w:rsidRPr="007D2AF3" w:rsidRDefault="0011636C" w:rsidP="005B00C5">
            <w:pPr>
              <w:rPr>
                <w:rFonts w:ascii="David" w:hAnsi="David" w:cs="David"/>
                <w:sz w:val="21"/>
                <w:szCs w:val="21"/>
              </w:rPr>
            </w:pPr>
            <w:r>
              <w:rPr>
                <w:rFonts w:ascii="David" w:hAnsi="David" w:cs="David"/>
                <w:sz w:val="21"/>
                <w:szCs w:val="21"/>
              </w:rPr>
              <w:t>34 Teach them to never be weary of good works, but to be meek and lowly in heart; for such shall find rest to their souls.</w:t>
            </w:r>
          </w:p>
        </w:tc>
      </w:tr>
      <w:tr w:rsidR="0011636C" w:rsidRPr="007D2AF3" w14:paraId="329E22A3" w14:textId="77777777" w:rsidTr="000E4CFC">
        <w:tc>
          <w:tcPr>
            <w:tcW w:w="4194" w:type="dxa"/>
            <w:tcBorders>
              <w:top w:val="nil"/>
              <w:left w:val="nil"/>
              <w:bottom w:val="nil"/>
              <w:right w:val="single" w:sz="4" w:space="0" w:color="auto"/>
            </w:tcBorders>
          </w:tcPr>
          <w:p w14:paraId="56BEA20D" w14:textId="62564E57" w:rsidR="0011636C" w:rsidRPr="005B00C5" w:rsidRDefault="0011636C" w:rsidP="005B00C5">
            <w:pPr>
              <w:tabs>
                <w:tab w:val="right" w:pos="2318"/>
              </w:tabs>
              <w:bidi/>
              <w:rPr>
                <w:rFonts w:ascii="David" w:hAnsi="David" w:cs="David"/>
              </w:rPr>
            </w:pPr>
            <w:r w:rsidRPr="005B00C5">
              <w:rPr>
                <w:rFonts w:ascii="David" w:hAnsi="David" w:cs="David"/>
                <w:rtl/>
              </w:rPr>
              <w:t>לה. הוֹי זְכֹר בְּנִי וּלְמַד חׇכְמָה בִּנְעוּרֶיךָ אָכֵן לְמַד בִּנְעוּרֶיךָ לִשְׁמֹר אֶת־מִצְוֹת אֱלֹהִים׃</w:t>
            </w:r>
          </w:p>
        </w:tc>
        <w:tc>
          <w:tcPr>
            <w:tcW w:w="4194" w:type="dxa"/>
            <w:tcBorders>
              <w:top w:val="nil"/>
              <w:left w:val="single" w:sz="4" w:space="0" w:color="auto"/>
              <w:bottom w:val="nil"/>
              <w:right w:val="nil"/>
            </w:tcBorders>
          </w:tcPr>
          <w:p w14:paraId="2A9C3322" w14:textId="5A89BDFA" w:rsidR="0011636C" w:rsidRPr="007D2AF3" w:rsidRDefault="0011636C" w:rsidP="005B00C5">
            <w:pPr>
              <w:rPr>
                <w:rFonts w:ascii="David" w:hAnsi="David" w:cs="David"/>
                <w:sz w:val="21"/>
                <w:szCs w:val="21"/>
              </w:rPr>
            </w:pPr>
            <w:r>
              <w:rPr>
                <w:rFonts w:ascii="David" w:hAnsi="David" w:cs="David"/>
                <w:sz w:val="21"/>
                <w:szCs w:val="21"/>
              </w:rPr>
              <w:t>35 O, remember, my son, and learn wisdom in thy youth; yea, learn in thy youth to keep the commandments of God.</w:t>
            </w:r>
          </w:p>
        </w:tc>
      </w:tr>
      <w:tr w:rsidR="0011636C" w:rsidRPr="007D2AF3" w14:paraId="77A39117" w14:textId="77777777" w:rsidTr="000E4CFC">
        <w:tc>
          <w:tcPr>
            <w:tcW w:w="4194" w:type="dxa"/>
            <w:tcBorders>
              <w:top w:val="nil"/>
              <w:left w:val="nil"/>
              <w:bottom w:val="nil"/>
              <w:right w:val="single" w:sz="4" w:space="0" w:color="auto"/>
            </w:tcBorders>
          </w:tcPr>
          <w:p w14:paraId="77CB7A0E" w14:textId="6AAD5ACA" w:rsidR="0011636C" w:rsidRPr="005B00C5" w:rsidRDefault="0011636C" w:rsidP="005B00C5">
            <w:pPr>
              <w:tabs>
                <w:tab w:val="right" w:pos="2318"/>
              </w:tabs>
              <w:bidi/>
              <w:rPr>
                <w:rFonts w:ascii="David" w:hAnsi="David" w:cs="David"/>
              </w:rPr>
            </w:pPr>
            <w:r w:rsidRPr="005B00C5">
              <w:rPr>
                <w:rFonts w:ascii="David" w:hAnsi="David" w:cs="David"/>
                <w:rtl/>
              </w:rPr>
              <w:t>לו. אָכֵן וּזְעַק אֶל־אֱלֹהִים לְכׇל־מִשְׁעַנְךָ אָכֵן יִהְיוּ כׇל־מַעֲשֶׂיךָ לַיהוָה וּבְכׇל־אֲשֶׁר תֵּלֵךְ יְהִי בַּיהוָה אָכֵן יְכֻוְּנוּ כׇל־מַחְשְׁבוֹתֶיךָ אֶל־יְהוָה אָכֵן יִשְׁכְּנוּ אַהֲבוֹת לְבָבְךָ בַּיהוָה לְעוֹלָם׃</w:t>
            </w:r>
          </w:p>
        </w:tc>
        <w:tc>
          <w:tcPr>
            <w:tcW w:w="4194" w:type="dxa"/>
            <w:tcBorders>
              <w:top w:val="nil"/>
              <w:left w:val="single" w:sz="4" w:space="0" w:color="auto"/>
              <w:bottom w:val="nil"/>
              <w:right w:val="nil"/>
            </w:tcBorders>
          </w:tcPr>
          <w:p w14:paraId="456273B9" w14:textId="411AB61D" w:rsidR="0011636C" w:rsidRPr="007D2AF3" w:rsidRDefault="0011636C" w:rsidP="005B00C5">
            <w:pPr>
              <w:rPr>
                <w:rFonts w:ascii="David" w:hAnsi="David" w:cs="David"/>
                <w:sz w:val="21"/>
                <w:szCs w:val="21"/>
              </w:rPr>
            </w:pPr>
            <w:r>
              <w:rPr>
                <w:rFonts w:ascii="David" w:hAnsi="David" w:cs="David"/>
                <w:sz w:val="21"/>
                <w:szCs w:val="21"/>
              </w:rPr>
              <w:t>36 Yea, and cry unto God for all thy support; yea, let all thy doings be unto the Lord, and whithersoever thou goest let it be in the Lord; yea, let all thy thoughts be directed unto the Lord; yea, let the affections of thy heart be placed upon the Lord forever.</w:t>
            </w:r>
          </w:p>
        </w:tc>
      </w:tr>
      <w:tr w:rsidR="0011636C" w:rsidRPr="007D2AF3" w14:paraId="5902234E" w14:textId="77777777" w:rsidTr="000E4CFC">
        <w:tc>
          <w:tcPr>
            <w:tcW w:w="4194" w:type="dxa"/>
            <w:tcBorders>
              <w:top w:val="nil"/>
              <w:left w:val="nil"/>
              <w:bottom w:val="nil"/>
              <w:right w:val="single" w:sz="4" w:space="0" w:color="auto"/>
            </w:tcBorders>
          </w:tcPr>
          <w:p w14:paraId="626143CE" w14:textId="49288CDB" w:rsidR="0011636C" w:rsidRPr="005B00C5" w:rsidRDefault="0011636C" w:rsidP="005B00C5">
            <w:pPr>
              <w:tabs>
                <w:tab w:val="right" w:pos="2318"/>
              </w:tabs>
              <w:bidi/>
              <w:rPr>
                <w:rFonts w:ascii="David" w:hAnsi="David" w:cs="David"/>
              </w:rPr>
            </w:pPr>
            <w:r w:rsidRPr="005B00C5">
              <w:rPr>
                <w:rFonts w:ascii="David" w:hAnsi="David" w:cs="David"/>
                <w:rtl/>
              </w:rPr>
              <w:t>לז. הִוָּעֵץ בַּיהוָה בְּכׇל־מַעֲשֶׂיךָ וְהוּא יַנְחֲךָ לְטוֹב אָכֵן בְּשׇכְבְּךָ בַּלַּיְלָה שְׁכַב לַיהוָה לְמַעַן יִשְׁמֹר עָלֶיךָ בִּשְׁנָתֶךָ וּבְקוּמְךָ בַּבֹּקֶר יִמָּלֵא לִבְּךָ תּוֹדָה לֵאלֹהִים וְאִם־תַּעֲשֶׂה אֵלֶּה תִּנָּשֵׂא בַּיּוֹם הָאַחֲרוֹן׃</w:t>
            </w:r>
          </w:p>
        </w:tc>
        <w:tc>
          <w:tcPr>
            <w:tcW w:w="4194" w:type="dxa"/>
            <w:tcBorders>
              <w:top w:val="nil"/>
              <w:left w:val="single" w:sz="4" w:space="0" w:color="auto"/>
              <w:bottom w:val="nil"/>
              <w:right w:val="nil"/>
            </w:tcBorders>
          </w:tcPr>
          <w:p w14:paraId="6CFE47E9" w14:textId="1ED53C46" w:rsidR="0011636C" w:rsidRPr="007D2AF3" w:rsidRDefault="0011636C" w:rsidP="005B00C5">
            <w:pPr>
              <w:rPr>
                <w:rFonts w:ascii="David" w:hAnsi="David" w:cs="David"/>
                <w:sz w:val="21"/>
                <w:szCs w:val="21"/>
              </w:rPr>
            </w:pPr>
            <w:r>
              <w:rPr>
                <w:rFonts w:ascii="David" w:hAnsi="David" w:cs="David"/>
                <w:sz w:val="21"/>
                <w:szCs w:val="21"/>
              </w:rPr>
              <w:t xml:space="preserve">37 Counsel with the Lord in all thy doings, and he will direct thee for good; yea, when thou liest down at night lie down unto the Lord, that he may watch over you in your sleep; and when thou risest in the morning let thy heart be full of thanks unto God; and if ye do these things, ye shall be lifted up at the last day. </w:t>
            </w:r>
          </w:p>
        </w:tc>
      </w:tr>
      <w:tr w:rsidR="0011636C" w:rsidRPr="007D2AF3" w14:paraId="42113C3B" w14:textId="77777777" w:rsidTr="000E4CFC">
        <w:tc>
          <w:tcPr>
            <w:tcW w:w="4194" w:type="dxa"/>
            <w:tcBorders>
              <w:top w:val="nil"/>
              <w:left w:val="nil"/>
              <w:bottom w:val="nil"/>
              <w:right w:val="single" w:sz="4" w:space="0" w:color="auto"/>
            </w:tcBorders>
          </w:tcPr>
          <w:p w14:paraId="62225235" w14:textId="14A3789C" w:rsidR="0011636C" w:rsidRPr="005B00C5" w:rsidRDefault="0011636C" w:rsidP="005B00C5">
            <w:pPr>
              <w:tabs>
                <w:tab w:val="right" w:pos="2318"/>
              </w:tabs>
              <w:bidi/>
              <w:rPr>
                <w:rFonts w:ascii="David" w:hAnsi="David" w:cs="David"/>
              </w:rPr>
            </w:pPr>
            <w:r w:rsidRPr="005B00C5">
              <w:rPr>
                <w:rFonts w:ascii="David" w:hAnsi="David" w:cs="David"/>
                <w:rtl/>
              </w:rPr>
              <w:t>לח. וְעַתָּה בְּנִי יֵשׁ־לִי דָּבָר לוֹמַר עַל־הַדָּבָר אֲשֶׁר קָרְאוּ לוֹ אֲבוֹתֵינוּ כַּדּוּר אוֹ מַנְחֶה אוֹ קָרְאוּ לוֹ אֲבוֹתֵינוּ לִיאַהוֹנָה אֲשֶׁר פֵּרוּשׁוֹ מַצְפֵּן וַיהוָה הֲכִינוֹ׃</w:t>
            </w:r>
          </w:p>
        </w:tc>
        <w:tc>
          <w:tcPr>
            <w:tcW w:w="4194" w:type="dxa"/>
            <w:tcBorders>
              <w:top w:val="nil"/>
              <w:left w:val="single" w:sz="4" w:space="0" w:color="auto"/>
              <w:bottom w:val="nil"/>
              <w:right w:val="nil"/>
            </w:tcBorders>
          </w:tcPr>
          <w:p w14:paraId="7219AF53" w14:textId="4B1ADA74" w:rsidR="0011636C" w:rsidRPr="007D2AF3" w:rsidRDefault="0011636C" w:rsidP="005B00C5">
            <w:pPr>
              <w:rPr>
                <w:rFonts w:ascii="David" w:hAnsi="David" w:cs="David"/>
                <w:sz w:val="21"/>
                <w:szCs w:val="21"/>
              </w:rPr>
            </w:pPr>
            <w:r>
              <w:rPr>
                <w:rFonts w:ascii="David" w:hAnsi="David" w:cs="David"/>
                <w:sz w:val="21"/>
                <w:szCs w:val="21"/>
              </w:rPr>
              <w:t>38 And now, my son, I have somewhat to say concerning the thing which our fathers call a ball, or director—or our fathers called it Liahona, which is, being interpreted, a com– pass; and the Lord prepared it.</w:t>
            </w:r>
          </w:p>
        </w:tc>
      </w:tr>
      <w:tr w:rsidR="0011636C" w:rsidRPr="007D2AF3" w14:paraId="2A40758F" w14:textId="77777777" w:rsidTr="000E4CFC">
        <w:tc>
          <w:tcPr>
            <w:tcW w:w="4194" w:type="dxa"/>
            <w:tcBorders>
              <w:top w:val="nil"/>
              <w:left w:val="nil"/>
              <w:bottom w:val="nil"/>
              <w:right w:val="single" w:sz="4" w:space="0" w:color="auto"/>
            </w:tcBorders>
          </w:tcPr>
          <w:p w14:paraId="1ECCB413" w14:textId="41F3D2FD" w:rsidR="0011636C" w:rsidRPr="005B00C5" w:rsidRDefault="0011636C" w:rsidP="005B00C5">
            <w:pPr>
              <w:tabs>
                <w:tab w:val="right" w:pos="2318"/>
              </w:tabs>
              <w:bidi/>
              <w:rPr>
                <w:rFonts w:ascii="David" w:hAnsi="David" w:cs="David"/>
              </w:rPr>
            </w:pPr>
            <w:r w:rsidRPr="005B00C5">
              <w:rPr>
                <w:rFonts w:ascii="David" w:hAnsi="David" w:cs="David"/>
                <w:rtl/>
              </w:rPr>
              <w:t>לט. וְהִנֵּה לֹא־יוּכַל אִישׁ לַעֲשׂוֹת מְלֶאכֶת מַחֲשֶׁבֶת כָּזֹאת וְהִנֵּה הוּכַן לְהַרְאוֹת לַאֲבוֹתֵינוּ אֶת־הַדֶּרֶךְ אֲשֶׁר יֵלְכוּ בָהּ בַּמִּדְבָּר׃</w:t>
            </w:r>
          </w:p>
        </w:tc>
        <w:tc>
          <w:tcPr>
            <w:tcW w:w="4194" w:type="dxa"/>
            <w:tcBorders>
              <w:top w:val="nil"/>
              <w:left w:val="single" w:sz="4" w:space="0" w:color="auto"/>
              <w:bottom w:val="nil"/>
              <w:right w:val="nil"/>
            </w:tcBorders>
          </w:tcPr>
          <w:p w14:paraId="5E6802C1" w14:textId="619297E4" w:rsidR="0011636C" w:rsidRPr="007D2AF3" w:rsidRDefault="0011636C" w:rsidP="005B00C5">
            <w:pPr>
              <w:rPr>
                <w:rFonts w:ascii="David" w:hAnsi="David" w:cs="David"/>
                <w:sz w:val="21"/>
                <w:szCs w:val="21"/>
              </w:rPr>
            </w:pPr>
            <w:r>
              <w:rPr>
                <w:rFonts w:ascii="David" w:hAnsi="David" w:cs="David"/>
                <w:sz w:val="21"/>
                <w:szCs w:val="21"/>
              </w:rPr>
              <w:t>39 And behold, there cannot any man work after the manner of so curious a workmanship. And behold, it was prepared to show unto our fathers the course which they should travel in the wilderness.</w:t>
            </w:r>
          </w:p>
        </w:tc>
      </w:tr>
      <w:tr w:rsidR="0011636C" w:rsidRPr="007D2AF3" w14:paraId="05EAA56D" w14:textId="77777777" w:rsidTr="000E4CFC">
        <w:tc>
          <w:tcPr>
            <w:tcW w:w="4194" w:type="dxa"/>
            <w:tcBorders>
              <w:top w:val="nil"/>
              <w:left w:val="nil"/>
              <w:bottom w:val="nil"/>
              <w:right w:val="single" w:sz="4" w:space="0" w:color="auto"/>
            </w:tcBorders>
          </w:tcPr>
          <w:p w14:paraId="74B1C00E" w14:textId="7E3A0E17" w:rsidR="0011636C" w:rsidRPr="005B00C5" w:rsidRDefault="0011636C" w:rsidP="005B00C5">
            <w:pPr>
              <w:tabs>
                <w:tab w:val="right" w:pos="2318"/>
              </w:tabs>
              <w:bidi/>
              <w:rPr>
                <w:rFonts w:ascii="David" w:hAnsi="David" w:cs="David"/>
              </w:rPr>
            </w:pPr>
            <w:r w:rsidRPr="005B00C5">
              <w:rPr>
                <w:rFonts w:ascii="David" w:hAnsi="David" w:cs="David"/>
                <w:rtl/>
              </w:rPr>
              <w:t>מ. וַיַּעַשׂ לָהֶם כְּפִי אֱמוּנָתָם בֵּאלֹהִים לָכֵן אִם־הָיְתָה לָהֶם אֱמוּנָה לְהַאֲמִין כִּי יוּכַל אֱלֹהִים לַעֲשׂוֹת כִּי יוֹרוּ הַמְּחוֹגִים אֶת־הַדֶּרֶךְ אֲשֶׁר יֵלְכוּ הִנֵּה נַעֲשָׂה לָכֵן הָיָה לָהֶם הַמּוֹפֵת הַזֶּה וְגַם מוֹפְתִים רַבִּים אֲחֵרִים נַעֲשׂוּ בִּגְבוּרַת אֱלֹהִים יוֹם יוֹם׃</w:t>
            </w:r>
          </w:p>
        </w:tc>
        <w:tc>
          <w:tcPr>
            <w:tcW w:w="4194" w:type="dxa"/>
            <w:tcBorders>
              <w:top w:val="nil"/>
              <w:left w:val="single" w:sz="4" w:space="0" w:color="auto"/>
              <w:bottom w:val="nil"/>
              <w:right w:val="nil"/>
            </w:tcBorders>
          </w:tcPr>
          <w:p w14:paraId="573E8CD7" w14:textId="762CA05B" w:rsidR="0011636C" w:rsidRPr="007D2AF3" w:rsidRDefault="0011636C" w:rsidP="005B00C5">
            <w:pPr>
              <w:rPr>
                <w:rFonts w:ascii="David" w:hAnsi="David" w:cs="David"/>
                <w:sz w:val="21"/>
                <w:szCs w:val="21"/>
              </w:rPr>
            </w:pPr>
            <w:r>
              <w:rPr>
                <w:rFonts w:ascii="David" w:hAnsi="David" w:cs="David"/>
                <w:sz w:val="21"/>
                <w:szCs w:val="21"/>
              </w:rPr>
              <w:t>40 And it did work for them according to their faith in God; therefore, if they had faith to believe that God could cause that those spindles should point the way they should go, behold, it was done; therefore they had this miracle, and also many other miracles wrought by the power of God, day by day.</w:t>
            </w:r>
          </w:p>
        </w:tc>
      </w:tr>
      <w:tr w:rsidR="0011636C" w:rsidRPr="007D2AF3" w14:paraId="15D8FC19" w14:textId="77777777" w:rsidTr="000E4CFC">
        <w:tc>
          <w:tcPr>
            <w:tcW w:w="4194" w:type="dxa"/>
            <w:tcBorders>
              <w:top w:val="nil"/>
              <w:left w:val="nil"/>
              <w:bottom w:val="nil"/>
              <w:right w:val="single" w:sz="4" w:space="0" w:color="auto"/>
            </w:tcBorders>
          </w:tcPr>
          <w:p w14:paraId="5E35FE1E" w14:textId="4B432413" w:rsidR="0011636C" w:rsidRPr="005B00C5" w:rsidRDefault="0011636C" w:rsidP="005B00C5">
            <w:pPr>
              <w:tabs>
                <w:tab w:val="right" w:pos="2318"/>
              </w:tabs>
              <w:bidi/>
              <w:rPr>
                <w:rFonts w:ascii="David" w:hAnsi="David" w:cs="David"/>
              </w:rPr>
            </w:pPr>
            <w:r w:rsidRPr="005B00C5">
              <w:rPr>
                <w:rFonts w:ascii="David" w:hAnsi="David" w:cs="David"/>
                <w:rtl/>
              </w:rPr>
              <w:t>מא. וְאַף כִּי נַעֲשׂוּ הַמּוֹפְתִים הָאֵלֶּה בִּדְבָרִים קְטַנִּים הֶרְאָה לָהֶם מַעֲשִׂים נִפְלָאִים וְהֵמָּה הִתְעַצְּלוּ וַיִּשְׁכְּחוּ לְהַפְעִיל אֱמוּנָתָם וַחֲרִיצוּתָם וְאָז חָדְלוּ הַמַּעֲשִׂים הַנִּפְלָאִים וְלֹא הִתְקַדְּמוּ בְּמַסָּעָם׃</w:t>
            </w:r>
          </w:p>
        </w:tc>
        <w:tc>
          <w:tcPr>
            <w:tcW w:w="4194" w:type="dxa"/>
            <w:tcBorders>
              <w:top w:val="nil"/>
              <w:left w:val="single" w:sz="4" w:space="0" w:color="auto"/>
              <w:bottom w:val="nil"/>
              <w:right w:val="nil"/>
            </w:tcBorders>
          </w:tcPr>
          <w:p w14:paraId="15ADEF12" w14:textId="0336B20E" w:rsidR="0011636C" w:rsidRPr="007D2AF3" w:rsidRDefault="0011636C" w:rsidP="005B00C5">
            <w:pPr>
              <w:rPr>
                <w:rFonts w:ascii="David" w:hAnsi="David" w:cs="David"/>
                <w:sz w:val="21"/>
                <w:szCs w:val="21"/>
              </w:rPr>
            </w:pPr>
            <w:r>
              <w:rPr>
                <w:rFonts w:ascii="David" w:hAnsi="David" w:cs="David"/>
                <w:sz w:val="21"/>
                <w:szCs w:val="21"/>
              </w:rPr>
              <w:t>41 Nevertheless, because those miracles were worked by small means it did show unto them marvelous works. They were slothful, and forgot to exercise their faith and diligence and then those marvelous works ceased, and they did not progress in their journey;</w:t>
            </w:r>
          </w:p>
        </w:tc>
      </w:tr>
      <w:tr w:rsidR="0011636C" w:rsidRPr="007D2AF3" w14:paraId="404C1915" w14:textId="77777777" w:rsidTr="000E4CFC">
        <w:tc>
          <w:tcPr>
            <w:tcW w:w="4194" w:type="dxa"/>
            <w:tcBorders>
              <w:top w:val="nil"/>
              <w:left w:val="nil"/>
              <w:bottom w:val="nil"/>
              <w:right w:val="single" w:sz="4" w:space="0" w:color="auto"/>
            </w:tcBorders>
          </w:tcPr>
          <w:p w14:paraId="14DD009D" w14:textId="4A82CDF6" w:rsidR="0011636C" w:rsidRPr="005B00C5" w:rsidRDefault="0011636C" w:rsidP="005B00C5">
            <w:pPr>
              <w:tabs>
                <w:tab w:val="right" w:pos="2318"/>
              </w:tabs>
              <w:bidi/>
              <w:rPr>
                <w:rFonts w:ascii="David" w:hAnsi="David" w:cs="David"/>
              </w:rPr>
            </w:pPr>
            <w:r w:rsidRPr="005B00C5">
              <w:rPr>
                <w:rFonts w:ascii="David" w:hAnsi="David" w:cs="David"/>
                <w:rtl/>
              </w:rPr>
              <w:lastRenderedPageBreak/>
              <w:t>מב. לָכֵן הִתְמַהְמְהוּ בַמִּדְבָּר אוֹ לֹא־נָסְעוּ בְּדֶרֶךְ יְשָׁרָה וַיְעֻנּוּ בְּרָעָב וּבְצָמָא בַּעֲבוּר פִּשְׁעֵיהֶם׃</w:t>
            </w:r>
          </w:p>
        </w:tc>
        <w:tc>
          <w:tcPr>
            <w:tcW w:w="4194" w:type="dxa"/>
            <w:tcBorders>
              <w:top w:val="nil"/>
              <w:left w:val="single" w:sz="4" w:space="0" w:color="auto"/>
              <w:bottom w:val="nil"/>
              <w:right w:val="nil"/>
            </w:tcBorders>
          </w:tcPr>
          <w:p w14:paraId="4CB94CA5" w14:textId="58EF4F6C" w:rsidR="0011636C" w:rsidRPr="007D2AF3" w:rsidRDefault="0011636C" w:rsidP="005B00C5">
            <w:pPr>
              <w:rPr>
                <w:rFonts w:ascii="David" w:hAnsi="David" w:cs="David"/>
                <w:sz w:val="21"/>
                <w:szCs w:val="21"/>
              </w:rPr>
            </w:pPr>
            <w:r>
              <w:rPr>
                <w:rFonts w:ascii="David" w:hAnsi="David" w:cs="David"/>
                <w:sz w:val="21"/>
                <w:szCs w:val="21"/>
              </w:rPr>
              <w:t>42 Therefore, they tarried in the wilderness, or did not travel a direct course, and were afflicted with hunger and thirst, because of their transgressions.</w:t>
            </w:r>
          </w:p>
        </w:tc>
      </w:tr>
      <w:tr w:rsidR="0011636C" w:rsidRPr="007D2AF3" w14:paraId="426B17D7" w14:textId="77777777" w:rsidTr="000E4CFC">
        <w:tc>
          <w:tcPr>
            <w:tcW w:w="4194" w:type="dxa"/>
            <w:tcBorders>
              <w:top w:val="nil"/>
              <w:left w:val="nil"/>
              <w:bottom w:val="nil"/>
              <w:right w:val="single" w:sz="4" w:space="0" w:color="auto"/>
            </w:tcBorders>
          </w:tcPr>
          <w:p w14:paraId="21884C22" w14:textId="62C48E24" w:rsidR="0011636C" w:rsidRPr="005B00C5" w:rsidRDefault="0011636C" w:rsidP="005B00C5">
            <w:pPr>
              <w:tabs>
                <w:tab w:val="right" w:pos="2318"/>
              </w:tabs>
              <w:bidi/>
              <w:rPr>
                <w:rFonts w:ascii="David" w:hAnsi="David" w:cs="David"/>
              </w:rPr>
            </w:pPr>
            <w:r w:rsidRPr="005B00C5">
              <w:rPr>
                <w:rFonts w:ascii="David" w:hAnsi="David" w:cs="David"/>
                <w:rtl/>
              </w:rPr>
              <w:t>מג. וְעַתָּה בְּנִי חָפַצְתִּי כִּי תָבִין כִּי הַדְּבָרִים הָאֵלֶּה מָשָׁל כִּי כַאֲשֶׁר רָפוּ אֲבוֹתֵינוּ מִלְּשִׂים לֵב אֶל־הַמַּצְפֵּן הַהוּא וְהוּא לְעִנְיְנֵי הַשָּׁעָה לֹא צָלְחָה לָהֶם דַּרְכָּם וְכֵן בְּדִבְרֵי הָרוּחַ׃</w:t>
            </w:r>
          </w:p>
        </w:tc>
        <w:tc>
          <w:tcPr>
            <w:tcW w:w="4194" w:type="dxa"/>
            <w:tcBorders>
              <w:top w:val="nil"/>
              <w:left w:val="single" w:sz="4" w:space="0" w:color="auto"/>
              <w:bottom w:val="nil"/>
              <w:right w:val="nil"/>
            </w:tcBorders>
          </w:tcPr>
          <w:p w14:paraId="7BBE3E3D" w14:textId="391554F3" w:rsidR="0011636C" w:rsidRPr="007D2AF3" w:rsidRDefault="0011636C" w:rsidP="005B00C5">
            <w:pPr>
              <w:rPr>
                <w:rFonts w:ascii="David" w:hAnsi="David" w:cs="David"/>
                <w:sz w:val="21"/>
                <w:szCs w:val="21"/>
              </w:rPr>
            </w:pPr>
            <w:r>
              <w:rPr>
                <w:rFonts w:ascii="David" w:hAnsi="David" w:cs="David"/>
                <w:sz w:val="21"/>
                <w:szCs w:val="21"/>
              </w:rPr>
              <w:t>43 And now, my son, I would that ye should understand that these things are not without a shadow; for as our fathers were slothful to give heed to this compass (now these things were temporal) they did not prosper; even so it is with things which are spiritual.</w:t>
            </w:r>
          </w:p>
        </w:tc>
      </w:tr>
      <w:tr w:rsidR="0011636C" w:rsidRPr="007D2AF3" w14:paraId="217E6B73" w14:textId="77777777" w:rsidTr="000E4CFC">
        <w:tc>
          <w:tcPr>
            <w:tcW w:w="4194" w:type="dxa"/>
            <w:tcBorders>
              <w:top w:val="nil"/>
              <w:left w:val="nil"/>
              <w:bottom w:val="nil"/>
              <w:right w:val="single" w:sz="4" w:space="0" w:color="auto"/>
            </w:tcBorders>
          </w:tcPr>
          <w:p w14:paraId="610ADD33" w14:textId="41422C23" w:rsidR="0011636C" w:rsidRPr="005B00C5" w:rsidRDefault="0011636C" w:rsidP="005B00C5">
            <w:pPr>
              <w:tabs>
                <w:tab w:val="right" w:pos="2318"/>
              </w:tabs>
              <w:bidi/>
              <w:rPr>
                <w:rFonts w:ascii="David" w:hAnsi="David" w:cs="David"/>
              </w:rPr>
            </w:pPr>
            <w:r w:rsidRPr="005B00C5">
              <w:rPr>
                <w:rFonts w:ascii="David" w:hAnsi="David" w:cs="David"/>
                <w:rtl/>
              </w:rPr>
              <w:t>מד. כִּי הִנֵּה קַל לָשִׂים לֵב לִדְבַר הַמָּשִׁיחַ אֲשֶׁר יוֹרֶה לְךָ דֶּרֶךְ יְשָׁרָה לְאֹשֶׁר נִצְחִי כַּאֲשֶׁר הָיָה קַל לַאֲבוֹתֵינוּ לָשִׂים לֵב לַמַּצְפֵּן הַזֶּה אֲשֶׁר הוֹרָה לָהֶם דֶּרֶךְ יְשָׁרָה לְאֶרֶץ הַמַּבְטָח׃</w:t>
            </w:r>
          </w:p>
        </w:tc>
        <w:tc>
          <w:tcPr>
            <w:tcW w:w="4194" w:type="dxa"/>
            <w:tcBorders>
              <w:top w:val="nil"/>
              <w:left w:val="single" w:sz="4" w:space="0" w:color="auto"/>
              <w:bottom w:val="nil"/>
              <w:right w:val="nil"/>
            </w:tcBorders>
          </w:tcPr>
          <w:p w14:paraId="4C66A45E" w14:textId="092DF46F" w:rsidR="0011636C" w:rsidRPr="007D2AF3" w:rsidRDefault="0011636C" w:rsidP="005B00C5">
            <w:pPr>
              <w:rPr>
                <w:rFonts w:ascii="David" w:hAnsi="David" w:cs="David"/>
                <w:sz w:val="21"/>
                <w:szCs w:val="21"/>
              </w:rPr>
            </w:pPr>
            <w:r>
              <w:rPr>
                <w:rFonts w:ascii="David" w:hAnsi="David" w:cs="David"/>
                <w:sz w:val="21"/>
                <w:szCs w:val="21"/>
              </w:rPr>
              <w:t>44 For behold, it is as easy to give heed to the word of Christ, which will point to you a straight course to eternal bliss, as it was for our fathers to give heed to this compass, which would point unto them a straight course to the promised land.</w:t>
            </w:r>
          </w:p>
        </w:tc>
      </w:tr>
      <w:tr w:rsidR="0011636C" w:rsidRPr="007D2AF3" w14:paraId="09ECD42D" w14:textId="77777777" w:rsidTr="000E4CFC">
        <w:tc>
          <w:tcPr>
            <w:tcW w:w="4194" w:type="dxa"/>
            <w:tcBorders>
              <w:top w:val="nil"/>
              <w:left w:val="nil"/>
              <w:bottom w:val="nil"/>
              <w:right w:val="single" w:sz="4" w:space="0" w:color="auto"/>
            </w:tcBorders>
          </w:tcPr>
          <w:p w14:paraId="22E7AE43" w14:textId="0D112D9D" w:rsidR="0011636C" w:rsidRPr="005B00C5" w:rsidRDefault="0011636C" w:rsidP="005B00C5">
            <w:pPr>
              <w:tabs>
                <w:tab w:val="right" w:pos="2318"/>
              </w:tabs>
              <w:bidi/>
              <w:rPr>
                <w:rFonts w:ascii="David" w:hAnsi="David" w:cs="David"/>
              </w:rPr>
            </w:pPr>
            <w:r w:rsidRPr="005B00C5">
              <w:rPr>
                <w:rFonts w:ascii="David" w:hAnsi="David" w:cs="David"/>
                <w:rtl/>
              </w:rPr>
              <w:t>מה. וְעַתָּה אֹמַר הֲלֹא מָשָׁל בַּדָּבָר הַזֶּה כִּי כַּאֲשֶׁר הֵבִיא הַמַּנְחֶה הַזֶּה אֶת־אֲבוֹתֵינוּ בְּלֶכְתָּם אַחֲרָיו אֶל־אֶרֶץ הַמַּבְטָח כֵּן יִשְׂאוּ דִּבְרֵי הַמָּשִׁיחַ אִם־נֵלֵךְ בְּדַרְכָּם אוֹתָנוּ מֵעֵבֶר לְעֵמֶק הַבֶּכָא הַזֶּה אֶל־אֶרֶץ</w:t>
            </w:r>
            <w:r w:rsidRPr="005B00C5">
              <w:rPr>
                <w:rFonts w:ascii="David" w:hAnsi="David" w:cs="David"/>
              </w:rPr>
              <w:t xml:space="preserve"> </w:t>
            </w:r>
            <w:r w:rsidRPr="005B00C5">
              <w:rPr>
                <w:rFonts w:ascii="David" w:hAnsi="David" w:cs="David"/>
                <w:rtl/>
              </w:rPr>
              <w:t>מַבְטָח טוֹבָה מְאֹד׃</w:t>
            </w:r>
          </w:p>
        </w:tc>
        <w:tc>
          <w:tcPr>
            <w:tcW w:w="4194" w:type="dxa"/>
            <w:tcBorders>
              <w:top w:val="nil"/>
              <w:left w:val="single" w:sz="4" w:space="0" w:color="auto"/>
              <w:bottom w:val="nil"/>
              <w:right w:val="nil"/>
            </w:tcBorders>
          </w:tcPr>
          <w:p w14:paraId="18BC8DE1" w14:textId="00D4B1AC" w:rsidR="0011636C" w:rsidRPr="007D2AF3" w:rsidRDefault="0011636C" w:rsidP="005B00C5">
            <w:pPr>
              <w:rPr>
                <w:rFonts w:ascii="David" w:hAnsi="David" w:cs="David"/>
                <w:sz w:val="21"/>
                <w:szCs w:val="21"/>
              </w:rPr>
            </w:pPr>
            <w:r>
              <w:rPr>
                <w:rFonts w:ascii="David" w:hAnsi="David" w:cs="David"/>
                <w:sz w:val="21"/>
                <w:szCs w:val="21"/>
              </w:rPr>
              <w:t>45 And now I say, is there not a type in this thing? For just as surely as this director did bring our fathers, by following its course, to the promised land, shall the words of Christ, if we follow their course, carry us beyond this vale of sorrow into a far better land of promise.</w:t>
            </w:r>
          </w:p>
        </w:tc>
      </w:tr>
      <w:tr w:rsidR="0011636C" w:rsidRPr="007D2AF3" w14:paraId="5D947B11" w14:textId="77777777" w:rsidTr="000E4CFC">
        <w:tc>
          <w:tcPr>
            <w:tcW w:w="4194" w:type="dxa"/>
            <w:tcBorders>
              <w:top w:val="nil"/>
              <w:left w:val="nil"/>
              <w:bottom w:val="nil"/>
              <w:right w:val="single" w:sz="4" w:space="0" w:color="auto"/>
            </w:tcBorders>
          </w:tcPr>
          <w:p w14:paraId="1C977406" w14:textId="5B8C7AE8" w:rsidR="0011636C" w:rsidRPr="005B00C5" w:rsidRDefault="0011636C" w:rsidP="005B00C5">
            <w:pPr>
              <w:tabs>
                <w:tab w:val="right" w:pos="2318"/>
              </w:tabs>
              <w:bidi/>
              <w:rPr>
                <w:rFonts w:ascii="David" w:hAnsi="David" w:cs="David"/>
              </w:rPr>
            </w:pPr>
            <w:r w:rsidRPr="005B00C5">
              <w:rPr>
                <w:rFonts w:ascii="David" w:hAnsi="David" w:cs="David"/>
                <w:rtl/>
              </w:rPr>
              <w:t>מו. הוֹי בְּנִי אַל־נָא נִתְעַצֵּל בַּעֲבוּר קַלּוּת הַדֶּרֶךְ כִּי כֵן הָיָה לַאֲבוֹתֵינוּ כִּי כֵן הוּכַן לָהֶם כִּי אִם־יַבִּיטוּ יִחְיוּ וְכֵן הוּא לָנוּ הַדֶּרֶךְ מוּכָנָה וְאִם־נַבִּיט נִחְיֶה לְעוֹלָם׃</w:t>
            </w:r>
          </w:p>
        </w:tc>
        <w:tc>
          <w:tcPr>
            <w:tcW w:w="4194" w:type="dxa"/>
            <w:tcBorders>
              <w:top w:val="nil"/>
              <w:left w:val="single" w:sz="4" w:space="0" w:color="auto"/>
              <w:bottom w:val="nil"/>
              <w:right w:val="nil"/>
            </w:tcBorders>
          </w:tcPr>
          <w:p w14:paraId="149BC184" w14:textId="6B26B907" w:rsidR="0011636C" w:rsidRPr="007D2AF3" w:rsidRDefault="0011636C" w:rsidP="005B00C5">
            <w:pPr>
              <w:rPr>
                <w:rFonts w:ascii="David" w:hAnsi="David" w:cs="David"/>
                <w:sz w:val="21"/>
                <w:szCs w:val="21"/>
              </w:rPr>
            </w:pPr>
            <w:r>
              <w:rPr>
                <w:rFonts w:ascii="David" w:hAnsi="David" w:cs="David"/>
                <w:sz w:val="21"/>
                <w:szCs w:val="21"/>
              </w:rPr>
              <w:t>46 O my son, do not let us be slothful because of the easiness of the way; for so was it with our fathers; for so was it prepared for them, that if they would look they might live; even so it is with us. The way is prepared, and if we will look we may live forever.</w:t>
            </w:r>
          </w:p>
        </w:tc>
      </w:tr>
      <w:tr w:rsidR="0011636C" w:rsidRPr="007D2AF3" w14:paraId="24422846" w14:textId="77777777" w:rsidTr="000E4CFC">
        <w:tc>
          <w:tcPr>
            <w:tcW w:w="4194" w:type="dxa"/>
            <w:tcBorders>
              <w:top w:val="nil"/>
              <w:left w:val="nil"/>
              <w:bottom w:val="nil"/>
              <w:right w:val="single" w:sz="4" w:space="0" w:color="auto"/>
            </w:tcBorders>
          </w:tcPr>
          <w:p w14:paraId="1E7533C1" w14:textId="2D34E425" w:rsidR="0011636C" w:rsidRPr="005B00C5" w:rsidRDefault="0011636C" w:rsidP="005B00C5">
            <w:pPr>
              <w:tabs>
                <w:tab w:val="right" w:pos="2318"/>
              </w:tabs>
              <w:bidi/>
              <w:rPr>
                <w:rFonts w:ascii="David" w:hAnsi="David" w:cs="David"/>
              </w:rPr>
            </w:pPr>
            <w:r w:rsidRPr="005B00C5">
              <w:rPr>
                <w:rFonts w:ascii="David" w:hAnsi="David" w:cs="David"/>
                <w:rtl/>
              </w:rPr>
              <w:t>מז. וְעַתָּה בְּנִי רְאֵה כִּי תִשְׁמֹר אֶת־הַדְּבָרִים הַקְּדוֹשִׁים הָאֵלֶּה אָכֵן רְאֵה כִּי תַבִּיט אֶל־אֱלֹהִים וֶחְיֵה לֵךְ אֶל־הָעָם הַזֶּה וְהַגֵּד אֶת־הַדָּבָר וֶהְיֵה מְיֻשָּׁב בְּנִי שָׁלוֹם׃</w:t>
            </w:r>
          </w:p>
        </w:tc>
        <w:tc>
          <w:tcPr>
            <w:tcW w:w="4194" w:type="dxa"/>
            <w:tcBorders>
              <w:top w:val="nil"/>
              <w:left w:val="single" w:sz="4" w:space="0" w:color="auto"/>
              <w:bottom w:val="nil"/>
              <w:right w:val="nil"/>
            </w:tcBorders>
          </w:tcPr>
          <w:p w14:paraId="6AB2A65A" w14:textId="77777777" w:rsidR="0011636C" w:rsidRDefault="0011636C" w:rsidP="005B00C5">
            <w:pPr>
              <w:rPr>
                <w:rFonts w:ascii="David" w:hAnsi="David" w:cs="David"/>
                <w:sz w:val="21"/>
                <w:szCs w:val="21"/>
              </w:rPr>
            </w:pPr>
            <w:r>
              <w:rPr>
                <w:rFonts w:ascii="David" w:hAnsi="David" w:cs="David"/>
                <w:sz w:val="21"/>
                <w:szCs w:val="21"/>
              </w:rPr>
              <w:t>47 And now, my son, see that ye take care of these sacred things, yea, see that ye look to God and live. Go unto this people and declare the word, and be sober. My son, farewell.</w:t>
            </w:r>
          </w:p>
          <w:p w14:paraId="365B9116" w14:textId="43CE90B8" w:rsidR="0011636C" w:rsidRPr="007D2AF3" w:rsidRDefault="0011636C" w:rsidP="005B00C5">
            <w:pPr>
              <w:rPr>
                <w:rFonts w:ascii="David" w:hAnsi="David" w:cs="David"/>
                <w:sz w:val="21"/>
                <w:szCs w:val="21"/>
              </w:rPr>
            </w:pPr>
          </w:p>
        </w:tc>
      </w:tr>
      <w:tr w:rsidR="0011636C" w:rsidRPr="007D2AF3" w14:paraId="190FCAE4" w14:textId="77777777" w:rsidTr="000E4CFC">
        <w:tc>
          <w:tcPr>
            <w:tcW w:w="4194" w:type="dxa"/>
            <w:tcBorders>
              <w:top w:val="nil"/>
              <w:left w:val="nil"/>
              <w:bottom w:val="nil"/>
              <w:right w:val="single" w:sz="4" w:space="0" w:color="auto"/>
            </w:tcBorders>
          </w:tcPr>
          <w:p w14:paraId="3EFDF04A" w14:textId="4AA2D4BC"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לח</w:t>
            </w:r>
          </w:p>
        </w:tc>
        <w:tc>
          <w:tcPr>
            <w:tcW w:w="4194" w:type="dxa"/>
            <w:tcBorders>
              <w:top w:val="nil"/>
              <w:left w:val="single" w:sz="4" w:space="0" w:color="auto"/>
              <w:bottom w:val="nil"/>
              <w:right w:val="nil"/>
            </w:tcBorders>
          </w:tcPr>
          <w:p w14:paraId="71D9D24E" w14:textId="2831E22B" w:rsidR="0011636C" w:rsidRPr="00830126" w:rsidRDefault="0011636C" w:rsidP="005B00C5">
            <w:pPr>
              <w:jc w:val="center"/>
              <w:rPr>
                <w:rFonts w:ascii="David" w:hAnsi="David" w:cs="David"/>
                <w:b/>
                <w:bCs/>
                <w:sz w:val="21"/>
                <w:szCs w:val="21"/>
              </w:rPr>
            </w:pPr>
            <w:r>
              <w:rPr>
                <w:rFonts w:ascii="David" w:hAnsi="David" w:cs="David"/>
                <w:b/>
                <w:bCs/>
                <w:sz w:val="21"/>
                <w:szCs w:val="21"/>
              </w:rPr>
              <w:t>Chapter 38</w:t>
            </w:r>
          </w:p>
        </w:tc>
      </w:tr>
      <w:tr w:rsidR="0011636C" w:rsidRPr="007D2AF3" w14:paraId="0DE74EEB" w14:textId="77777777" w:rsidTr="000E4CFC">
        <w:tc>
          <w:tcPr>
            <w:tcW w:w="4194" w:type="dxa"/>
            <w:tcBorders>
              <w:top w:val="nil"/>
              <w:left w:val="nil"/>
              <w:bottom w:val="nil"/>
              <w:right w:val="single" w:sz="4" w:space="0" w:color="auto"/>
            </w:tcBorders>
          </w:tcPr>
          <w:p w14:paraId="2EF8102A" w14:textId="0F30A740" w:rsidR="0011636C" w:rsidRPr="005B00C5" w:rsidRDefault="0011636C" w:rsidP="005B00C5">
            <w:pPr>
              <w:tabs>
                <w:tab w:val="right" w:pos="2318"/>
              </w:tabs>
              <w:bidi/>
              <w:rPr>
                <w:rFonts w:ascii="David" w:hAnsi="David" w:cs="David"/>
              </w:rPr>
            </w:pPr>
            <w:r w:rsidRPr="005B00C5">
              <w:rPr>
                <w:rFonts w:ascii="David" w:hAnsi="David" w:cs="David"/>
                <w:rtl/>
              </w:rPr>
              <w:t>א. בְּנִי הַטֵּה אׇזְנְךָ לִדְבָרַי כִּי אֹמֵר אֲנִי לְךָ כַּאֲשֶׁר אָמַרְתִּי לְהֵילָמָן כִּי כַּאֲשֶׁר תִּשְׁמֹר אֶת־מִצְוֹת אֱלֹהִים תַּצְלִיחַ בָּאָרֶץ וְכַאֲשֶׁר לֹא תִשְׁמֹר אֶת־מִצְוֹת אֱלֹהִים תִּכָּרֵת מִלְּפָנָיו׃</w:t>
            </w:r>
          </w:p>
        </w:tc>
        <w:tc>
          <w:tcPr>
            <w:tcW w:w="4194" w:type="dxa"/>
            <w:tcBorders>
              <w:top w:val="nil"/>
              <w:left w:val="single" w:sz="4" w:space="0" w:color="auto"/>
              <w:bottom w:val="nil"/>
              <w:right w:val="nil"/>
            </w:tcBorders>
          </w:tcPr>
          <w:p w14:paraId="4C65E7F5" w14:textId="4C47B412" w:rsidR="0011636C" w:rsidRPr="007D2AF3" w:rsidRDefault="0011636C" w:rsidP="005B00C5">
            <w:pPr>
              <w:rPr>
                <w:rFonts w:ascii="David" w:hAnsi="David" w:cs="David"/>
                <w:sz w:val="21"/>
                <w:szCs w:val="21"/>
              </w:rPr>
            </w:pPr>
            <w:r>
              <w:rPr>
                <w:rFonts w:ascii="David" w:hAnsi="David" w:cs="David"/>
                <w:sz w:val="21"/>
                <w:szCs w:val="21"/>
              </w:rPr>
              <w:t>1 My son, give ear to my words, for I say unto you, even as I said unto Helaman, that inasmuch as ye shall keep the commandments of God ye shall prosper in the land; and inasmuch as ye will not keep the commandments of God ye shall be cut off from his presence.</w:t>
            </w:r>
          </w:p>
        </w:tc>
      </w:tr>
      <w:tr w:rsidR="0011636C" w:rsidRPr="007D2AF3" w14:paraId="7DCB48C9" w14:textId="77777777" w:rsidTr="000E4CFC">
        <w:tc>
          <w:tcPr>
            <w:tcW w:w="4194" w:type="dxa"/>
            <w:tcBorders>
              <w:top w:val="nil"/>
              <w:left w:val="nil"/>
              <w:bottom w:val="nil"/>
              <w:right w:val="single" w:sz="4" w:space="0" w:color="auto"/>
            </w:tcBorders>
          </w:tcPr>
          <w:p w14:paraId="479059F3" w14:textId="34FD7840" w:rsidR="0011636C" w:rsidRPr="005B00C5" w:rsidRDefault="0011636C" w:rsidP="005B00C5">
            <w:pPr>
              <w:tabs>
                <w:tab w:val="right" w:pos="2318"/>
              </w:tabs>
              <w:bidi/>
              <w:rPr>
                <w:rFonts w:ascii="David" w:hAnsi="David" w:cs="David"/>
              </w:rPr>
            </w:pPr>
            <w:r w:rsidRPr="005B00C5">
              <w:rPr>
                <w:rFonts w:ascii="David" w:hAnsi="David" w:cs="David"/>
                <w:rtl/>
              </w:rPr>
              <w:t>ב. וְעַתָּה בְּנִי בָטַחְתִּי כִּי תִהְיֶה־לִּי שִׂמְחָה גְדוֹלָה בְּךָ בַּעֲבוּר נֶאֱמָנוּתְךָ וֶאֱמוּנָתְךָ לֵאלֹהִים כִּי כַּאֲשֶׁר הֵחֲלוֹתָ בִּנְעוּרֶיךָ לְהַבִּיט אֶל־יְהוָה אֱלֹהֶיךָ כֵּן אֲקַוֶּה כִּי תוֹסִיף לִשְׁמֹר אֶת־מִצְוֹתָיו כִּי בָרוּךְ הַמַּחֲזִיק עַד־הַקֵּץ׃</w:t>
            </w:r>
          </w:p>
        </w:tc>
        <w:tc>
          <w:tcPr>
            <w:tcW w:w="4194" w:type="dxa"/>
            <w:tcBorders>
              <w:top w:val="nil"/>
              <w:left w:val="single" w:sz="4" w:space="0" w:color="auto"/>
              <w:bottom w:val="nil"/>
              <w:right w:val="nil"/>
            </w:tcBorders>
          </w:tcPr>
          <w:p w14:paraId="7C8071F3" w14:textId="5CD3C0C4" w:rsidR="0011636C" w:rsidRPr="007D2AF3" w:rsidRDefault="0011636C" w:rsidP="005B00C5">
            <w:pPr>
              <w:rPr>
                <w:rFonts w:ascii="David" w:hAnsi="David" w:cs="David"/>
                <w:sz w:val="21"/>
                <w:szCs w:val="21"/>
              </w:rPr>
            </w:pPr>
            <w:r>
              <w:rPr>
                <w:rFonts w:ascii="David" w:hAnsi="David" w:cs="David"/>
                <w:sz w:val="21"/>
                <w:szCs w:val="21"/>
              </w:rPr>
              <w:t xml:space="preserve">2 And now, my son, I trust that I shall have great joy in you, because of your steadiness and your faithfulness unto God; for as you have commenced in your youth to look to the Lord your God, even so I hope that you will continue in keeping his commandments; for blessed is he that endureth to the end. </w:t>
            </w:r>
          </w:p>
        </w:tc>
      </w:tr>
      <w:tr w:rsidR="0011636C" w:rsidRPr="007D2AF3" w14:paraId="7AB448CB" w14:textId="77777777" w:rsidTr="000E4CFC">
        <w:tc>
          <w:tcPr>
            <w:tcW w:w="4194" w:type="dxa"/>
            <w:tcBorders>
              <w:top w:val="nil"/>
              <w:left w:val="nil"/>
              <w:bottom w:val="nil"/>
              <w:right w:val="single" w:sz="4" w:space="0" w:color="auto"/>
            </w:tcBorders>
          </w:tcPr>
          <w:p w14:paraId="7D023B19" w14:textId="082050FE" w:rsidR="0011636C" w:rsidRPr="005B00C5" w:rsidRDefault="0011636C" w:rsidP="005B00C5">
            <w:pPr>
              <w:tabs>
                <w:tab w:val="right" w:pos="2318"/>
              </w:tabs>
              <w:bidi/>
              <w:rPr>
                <w:rFonts w:ascii="David" w:hAnsi="David" w:cs="David"/>
              </w:rPr>
            </w:pPr>
            <w:r w:rsidRPr="005B00C5">
              <w:rPr>
                <w:rFonts w:ascii="David" w:hAnsi="David" w:cs="David"/>
                <w:rtl/>
              </w:rPr>
              <w:t>ג. אֹמֵר אֲנִי לְךָ בְּנִי כִּי הָיְתָה־לִּי שִׂמְחָה גְדוֹלָה בְּךָ כְּבָר בֶּאֱמוּנָתְךָ כִּי חָרַצְתָּ לַעֲבֹד וּבְאֹרֶךְ רוּחֲךָ בְּקֶרֶב עַם הַזּוֹרָמִים׃</w:t>
            </w:r>
          </w:p>
        </w:tc>
        <w:tc>
          <w:tcPr>
            <w:tcW w:w="4194" w:type="dxa"/>
            <w:tcBorders>
              <w:top w:val="nil"/>
              <w:left w:val="single" w:sz="4" w:space="0" w:color="auto"/>
              <w:bottom w:val="nil"/>
              <w:right w:val="nil"/>
            </w:tcBorders>
          </w:tcPr>
          <w:p w14:paraId="33FDA80D" w14:textId="35B1A319" w:rsidR="0011636C" w:rsidRPr="007D2AF3" w:rsidRDefault="0011636C" w:rsidP="005B00C5">
            <w:pPr>
              <w:rPr>
                <w:rFonts w:ascii="David" w:hAnsi="David" w:cs="David"/>
                <w:sz w:val="21"/>
                <w:szCs w:val="21"/>
              </w:rPr>
            </w:pPr>
            <w:r>
              <w:rPr>
                <w:rFonts w:ascii="David" w:hAnsi="David" w:cs="David"/>
                <w:sz w:val="21"/>
                <w:szCs w:val="21"/>
              </w:rPr>
              <w:t>3 I say unto you, my son, that I have had great joy in thee already, because of thy faithfulness and thy diligence, and thy patience and thy long– suffering among the people of the Zoramites.</w:t>
            </w:r>
          </w:p>
        </w:tc>
      </w:tr>
      <w:tr w:rsidR="0011636C" w:rsidRPr="007D2AF3" w14:paraId="715984A9" w14:textId="77777777" w:rsidTr="000E4CFC">
        <w:tc>
          <w:tcPr>
            <w:tcW w:w="4194" w:type="dxa"/>
            <w:tcBorders>
              <w:top w:val="nil"/>
              <w:left w:val="nil"/>
              <w:bottom w:val="nil"/>
              <w:right w:val="single" w:sz="4" w:space="0" w:color="auto"/>
            </w:tcBorders>
          </w:tcPr>
          <w:p w14:paraId="4344BD5C" w14:textId="73097243" w:rsidR="0011636C" w:rsidRPr="005B00C5" w:rsidRDefault="0011636C" w:rsidP="005B00C5">
            <w:pPr>
              <w:tabs>
                <w:tab w:val="right" w:pos="2318"/>
              </w:tabs>
              <w:bidi/>
              <w:rPr>
                <w:rFonts w:ascii="David" w:hAnsi="David" w:cs="David"/>
              </w:rPr>
            </w:pPr>
            <w:r w:rsidRPr="005B00C5">
              <w:rPr>
                <w:rFonts w:ascii="David" w:hAnsi="David" w:cs="David"/>
                <w:rtl/>
              </w:rPr>
              <w:t>ד. כִּי יָדַעְתִּי כִּי הָיִיתָ בַּכְּבָלִים אָכֵן וְגַם יָדַעְתִּי כִּי סָקְלוּךָ בַּעֲבוּר הַדָּבָר וַתִּשָּׂא אֶת־כׇּל־הַדְּבָרִים הָאֵלֶּה בְּאֹרֶךְ רוּחַ כִּי הָיָה יְהוָה עִמָּךְ וְעַתָּה יָדַעְתָּ כִּי הִצִּילְךָ יְהוָה׃</w:t>
            </w:r>
          </w:p>
        </w:tc>
        <w:tc>
          <w:tcPr>
            <w:tcW w:w="4194" w:type="dxa"/>
            <w:tcBorders>
              <w:top w:val="nil"/>
              <w:left w:val="single" w:sz="4" w:space="0" w:color="auto"/>
              <w:bottom w:val="nil"/>
              <w:right w:val="nil"/>
            </w:tcBorders>
          </w:tcPr>
          <w:p w14:paraId="2524CBCC" w14:textId="51D0DFD2" w:rsidR="0011636C" w:rsidRPr="007D2AF3" w:rsidRDefault="0011636C" w:rsidP="005B00C5">
            <w:pPr>
              <w:rPr>
                <w:rFonts w:ascii="David" w:hAnsi="David" w:cs="David"/>
                <w:sz w:val="21"/>
                <w:szCs w:val="21"/>
              </w:rPr>
            </w:pPr>
            <w:r>
              <w:rPr>
                <w:rFonts w:ascii="David" w:hAnsi="David" w:cs="David"/>
                <w:sz w:val="21"/>
                <w:szCs w:val="21"/>
              </w:rPr>
              <w:t>4 For I know that thou wast in bonds; yea, and I also know that thou wast stoned for the word's sake; and thou didst bear all these things with patience because the Lord was with thee; and now thou knowest that the Lord did deliver thee.</w:t>
            </w:r>
          </w:p>
        </w:tc>
      </w:tr>
      <w:tr w:rsidR="0011636C" w:rsidRPr="007D2AF3" w14:paraId="12433D69" w14:textId="77777777" w:rsidTr="000E4CFC">
        <w:tc>
          <w:tcPr>
            <w:tcW w:w="4194" w:type="dxa"/>
            <w:tcBorders>
              <w:top w:val="nil"/>
              <w:left w:val="nil"/>
              <w:bottom w:val="nil"/>
              <w:right w:val="single" w:sz="4" w:space="0" w:color="auto"/>
            </w:tcBorders>
          </w:tcPr>
          <w:p w14:paraId="3A542B9E" w14:textId="36EFD17C" w:rsidR="0011636C" w:rsidRPr="005B00C5" w:rsidRDefault="0011636C" w:rsidP="005B00C5">
            <w:pPr>
              <w:tabs>
                <w:tab w:val="right" w:pos="2318"/>
              </w:tabs>
              <w:bidi/>
              <w:rPr>
                <w:rFonts w:ascii="David" w:hAnsi="David" w:cs="David"/>
              </w:rPr>
            </w:pPr>
            <w:r w:rsidRPr="005B00C5">
              <w:rPr>
                <w:rFonts w:ascii="David" w:hAnsi="David" w:cs="David"/>
                <w:rtl/>
              </w:rPr>
              <w:lastRenderedPageBreak/>
              <w:t>ה. וְעַתָּה בְּנִי שִׁבְלוֹן רָצִיתִי כִּי תִּזְכֹּר כִּי כַּאֲשֶׁר תָּשִׂים מִבְטַחֲךָ בֵּאלֹהִים כֵּן תִּנָּצֵל מִנִּסְיוֹנוֹתֶיךָ וְצָרוֹתֶיךָ וְעׇנְיֶךָ וְתִנָּשֵׂא בַּיּוֹם הָאַחֲרוֹן׃</w:t>
            </w:r>
          </w:p>
        </w:tc>
        <w:tc>
          <w:tcPr>
            <w:tcW w:w="4194" w:type="dxa"/>
            <w:tcBorders>
              <w:top w:val="nil"/>
              <w:left w:val="single" w:sz="4" w:space="0" w:color="auto"/>
              <w:bottom w:val="nil"/>
              <w:right w:val="nil"/>
            </w:tcBorders>
          </w:tcPr>
          <w:p w14:paraId="0FAB191E" w14:textId="6013AF01" w:rsidR="0011636C" w:rsidRPr="007D2AF3" w:rsidRDefault="0011636C" w:rsidP="005B00C5">
            <w:pPr>
              <w:rPr>
                <w:rFonts w:ascii="David" w:hAnsi="David" w:cs="David"/>
                <w:sz w:val="21"/>
                <w:szCs w:val="21"/>
              </w:rPr>
            </w:pPr>
            <w:r>
              <w:rPr>
                <w:rFonts w:ascii="David" w:hAnsi="David" w:cs="David"/>
                <w:sz w:val="21"/>
                <w:szCs w:val="21"/>
              </w:rPr>
              <w:t xml:space="preserve">5 And now my son, Shiblon, I would that ye should remember, that as much as ye shall put your trust in God even so much ye shall be delivered out of your trials, and your troubles, and your afflictions, and ye shall be lifted up at the last day. </w:t>
            </w:r>
          </w:p>
        </w:tc>
      </w:tr>
      <w:tr w:rsidR="0011636C" w:rsidRPr="007D2AF3" w14:paraId="38979BEB" w14:textId="77777777" w:rsidTr="000E4CFC">
        <w:tc>
          <w:tcPr>
            <w:tcW w:w="4194" w:type="dxa"/>
            <w:tcBorders>
              <w:top w:val="nil"/>
              <w:left w:val="nil"/>
              <w:bottom w:val="nil"/>
              <w:right w:val="single" w:sz="4" w:space="0" w:color="auto"/>
            </w:tcBorders>
          </w:tcPr>
          <w:p w14:paraId="64927F2D" w14:textId="3F96F8DA" w:rsidR="0011636C" w:rsidRPr="005B00C5" w:rsidRDefault="0011636C" w:rsidP="005B00C5">
            <w:pPr>
              <w:tabs>
                <w:tab w:val="right" w:pos="2318"/>
              </w:tabs>
              <w:bidi/>
              <w:rPr>
                <w:rFonts w:ascii="David" w:hAnsi="David" w:cs="David"/>
              </w:rPr>
            </w:pPr>
            <w:r w:rsidRPr="005B00C5">
              <w:rPr>
                <w:rFonts w:ascii="David" w:hAnsi="David" w:cs="David"/>
                <w:rtl/>
              </w:rPr>
              <w:t>ו. וְעַתָּה בְּנִי לֹא רָצִיתִי כִּי תַּחְשֹׁב כִּי יָדַעְתִּי אֶת־הַדְּבָרִים הָאֵלֶּה מֵעַצְמִי כִּי אִם־רוּחַ אֱלֹהִים אֲשֶׁר בִּי הוּא הַמּוֹדִיעַ לִי אֶת־הַדְּבָרִים הָאֵלֶּה כִּי לוּלֵא נוֹלַדְתִּי לֵאלֹהִים לֹא יָדַעְתִּי אֶת־הַדְּבָרִים הָאֵלֶּה׃</w:t>
            </w:r>
          </w:p>
        </w:tc>
        <w:tc>
          <w:tcPr>
            <w:tcW w:w="4194" w:type="dxa"/>
            <w:tcBorders>
              <w:top w:val="nil"/>
              <w:left w:val="single" w:sz="4" w:space="0" w:color="auto"/>
              <w:bottom w:val="nil"/>
              <w:right w:val="nil"/>
            </w:tcBorders>
          </w:tcPr>
          <w:p w14:paraId="31EF5CBB" w14:textId="68CD9D05" w:rsidR="0011636C" w:rsidRPr="007D2AF3" w:rsidRDefault="0011636C" w:rsidP="005B00C5">
            <w:pPr>
              <w:rPr>
                <w:rFonts w:ascii="David" w:hAnsi="David" w:cs="David"/>
                <w:sz w:val="21"/>
                <w:szCs w:val="21"/>
              </w:rPr>
            </w:pPr>
            <w:r>
              <w:rPr>
                <w:rFonts w:ascii="David" w:hAnsi="David" w:cs="David"/>
                <w:sz w:val="21"/>
                <w:szCs w:val="21"/>
              </w:rPr>
              <w:t>6 Now, my son, I would not that ye should think that I know these things of myself, but it is the Spirit of God which is in me which maketh these things known unto me; for if I had not been born of God I should not have known these things.</w:t>
            </w:r>
          </w:p>
        </w:tc>
      </w:tr>
      <w:tr w:rsidR="0011636C" w:rsidRPr="007D2AF3" w14:paraId="2B4557BF" w14:textId="77777777" w:rsidTr="000E4CFC">
        <w:tc>
          <w:tcPr>
            <w:tcW w:w="4194" w:type="dxa"/>
            <w:tcBorders>
              <w:top w:val="nil"/>
              <w:left w:val="nil"/>
              <w:bottom w:val="nil"/>
              <w:right w:val="single" w:sz="4" w:space="0" w:color="auto"/>
            </w:tcBorders>
          </w:tcPr>
          <w:p w14:paraId="707C69D3" w14:textId="25B7224C" w:rsidR="0011636C" w:rsidRPr="005B00C5" w:rsidRDefault="0011636C" w:rsidP="005B00C5">
            <w:pPr>
              <w:tabs>
                <w:tab w:val="right" w:pos="2318"/>
              </w:tabs>
              <w:bidi/>
              <w:rPr>
                <w:rFonts w:ascii="David" w:hAnsi="David" w:cs="David"/>
              </w:rPr>
            </w:pPr>
            <w:r w:rsidRPr="005B00C5">
              <w:rPr>
                <w:rFonts w:ascii="David" w:hAnsi="David" w:cs="David"/>
                <w:rtl/>
              </w:rPr>
              <w:t>ז. אַךְ הִנֵּה שָׁלַח יְהוָה בְּרֹב חַסְדּוֹ אֶת־מַלְאָכוֹ לְהַגִּיד לִי כִּי עָלַי לַחֲדֹל מִמַּעֲשֵׂה הַהֶרֶס בְּקֶרֶב עַמּוֹ אָכֵן וְרָאִיתִי מַלְאָךְ פָּנִים אֶל־פָּנִים וַיְדַבֵּר עִמִּי וְקוֹלוֹ כְּרַעַם וַיַּרְעֵשׁ אֶת־כׇּל־הָאָרֶץ׃</w:t>
            </w:r>
          </w:p>
        </w:tc>
        <w:tc>
          <w:tcPr>
            <w:tcW w:w="4194" w:type="dxa"/>
            <w:tcBorders>
              <w:top w:val="nil"/>
              <w:left w:val="single" w:sz="4" w:space="0" w:color="auto"/>
              <w:bottom w:val="nil"/>
              <w:right w:val="nil"/>
            </w:tcBorders>
          </w:tcPr>
          <w:p w14:paraId="46C53AB0" w14:textId="32C3180B" w:rsidR="0011636C" w:rsidRPr="007D2AF3" w:rsidRDefault="0011636C" w:rsidP="005B00C5">
            <w:pPr>
              <w:rPr>
                <w:rFonts w:ascii="David" w:hAnsi="David" w:cs="David"/>
                <w:sz w:val="21"/>
                <w:szCs w:val="21"/>
              </w:rPr>
            </w:pPr>
            <w:r>
              <w:rPr>
                <w:rFonts w:ascii="David" w:hAnsi="David" w:cs="David"/>
                <w:sz w:val="21"/>
                <w:szCs w:val="21"/>
              </w:rPr>
              <w:t>7 But behold, the Lord in his great mercy sent his angel to declare unto me that I must stop the work of destruction among his people; yea, and I have seen an angel face to face, and he spake with me, and his voice was as thunder, and it shook the whole earth.</w:t>
            </w:r>
          </w:p>
        </w:tc>
      </w:tr>
      <w:tr w:rsidR="0011636C" w:rsidRPr="007D2AF3" w14:paraId="1E43F7E8" w14:textId="77777777" w:rsidTr="000E4CFC">
        <w:tc>
          <w:tcPr>
            <w:tcW w:w="4194" w:type="dxa"/>
            <w:tcBorders>
              <w:top w:val="nil"/>
              <w:left w:val="nil"/>
              <w:bottom w:val="nil"/>
              <w:right w:val="single" w:sz="4" w:space="0" w:color="auto"/>
            </w:tcBorders>
          </w:tcPr>
          <w:p w14:paraId="1F90F37A" w14:textId="3A5C8E45" w:rsidR="0011636C" w:rsidRPr="005B00C5" w:rsidRDefault="0011636C" w:rsidP="005B00C5">
            <w:pPr>
              <w:tabs>
                <w:tab w:val="right" w:pos="2318"/>
              </w:tabs>
              <w:bidi/>
              <w:rPr>
                <w:rFonts w:ascii="David" w:hAnsi="David" w:cs="David"/>
              </w:rPr>
            </w:pPr>
            <w:r w:rsidRPr="005B00C5">
              <w:rPr>
                <w:rFonts w:ascii="David" w:hAnsi="David" w:cs="David"/>
                <w:rtl/>
              </w:rPr>
              <w:t>ח. וַיְהִי שְׁלֹשָׁה יָמִים וּשְׁלֹשָׁה לֵילוֹת הָיִיתִי בִּכְאֵב מַר וּבְצָרַת נֶפֶשׁ וְלֹא נִסְלְחוּ חַטֹּאתַי עַד אֲשֶׁר זָעַקְתִּי אֶל־יֵשׁוּעַ הַמָּשִׁיחַ אֲדֹנֵינוּ לְרַחֲמִים אַךְ הִנֵּה זָעַקְתִּי אֵלָיו וָאֶמְצָא שָׁלוֹם לְנַפְשִׁי׃</w:t>
            </w:r>
          </w:p>
        </w:tc>
        <w:tc>
          <w:tcPr>
            <w:tcW w:w="4194" w:type="dxa"/>
            <w:tcBorders>
              <w:top w:val="nil"/>
              <w:left w:val="single" w:sz="4" w:space="0" w:color="auto"/>
              <w:bottom w:val="nil"/>
              <w:right w:val="nil"/>
            </w:tcBorders>
          </w:tcPr>
          <w:p w14:paraId="17695A17" w14:textId="5E094E43" w:rsidR="0011636C" w:rsidRPr="007D2AF3" w:rsidRDefault="0011636C" w:rsidP="005B00C5">
            <w:pPr>
              <w:rPr>
                <w:rFonts w:ascii="David" w:hAnsi="David" w:cs="David"/>
                <w:sz w:val="21"/>
                <w:szCs w:val="21"/>
              </w:rPr>
            </w:pPr>
            <w:r>
              <w:rPr>
                <w:rFonts w:ascii="David" w:hAnsi="David" w:cs="David"/>
                <w:sz w:val="21"/>
                <w:szCs w:val="21"/>
              </w:rPr>
              <w:t>8 And it came to pass that I was three days and three nights in the most bitter pain and anguish of soul; and never, until I did cry out unto the Lord Jesus Christ for mercy, did I receive a remission of my sins. But behold, I did cry unto him and I did find peace to my soul.</w:t>
            </w:r>
          </w:p>
        </w:tc>
      </w:tr>
      <w:tr w:rsidR="0011636C" w:rsidRPr="007D2AF3" w14:paraId="308A37A1" w14:textId="77777777" w:rsidTr="000E4CFC">
        <w:tc>
          <w:tcPr>
            <w:tcW w:w="4194" w:type="dxa"/>
            <w:tcBorders>
              <w:top w:val="nil"/>
              <w:left w:val="nil"/>
              <w:bottom w:val="nil"/>
              <w:right w:val="single" w:sz="4" w:space="0" w:color="auto"/>
            </w:tcBorders>
          </w:tcPr>
          <w:p w14:paraId="21C8405A" w14:textId="7C3ACF97" w:rsidR="0011636C" w:rsidRPr="005B00C5" w:rsidRDefault="0011636C" w:rsidP="005B00C5">
            <w:pPr>
              <w:tabs>
                <w:tab w:val="right" w:pos="2318"/>
              </w:tabs>
              <w:bidi/>
              <w:rPr>
                <w:rFonts w:ascii="David" w:hAnsi="David" w:cs="David"/>
              </w:rPr>
            </w:pPr>
            <w:r w:rsidRPr="005B00C5">
              <w:rPr>
                <w:rFonts w:ascii="David" w:hAnsi="David" w:cs="David"/>
                <w:rtl/>
              </w:rPr>
              <w:t>ט. וְעַתָּה בְּנִי סִפַּרְתִּי לְךָ זֹאת לְמַעַן תִּלְמַד חׇכְמָה לְמַעַן תִּלְמַד מִמֶּנִּי כִּי אֵין דֶּרֶךְ אַחֶרֶת אֲשֶׁר בָּהּ יוּכַל הָאָדָם לְהִוָּשַׁע זוּלָתִי בַּמָּשִׁיחַ וְעַל־יָדוֹ הִנֵּה הוּא חַיֵּי הָעוֹלָם וְאוֹר הָעוֹלָם הִנֵּה הוּא דְּבַר</w:t>
            </w:r>
            <w:r w:rsidRPr="005B00C5">
              <w:rPr>
                <w:rFonts w:ascii="David" w:hAnsi="David" w:cs="David"/>
              </w:rPr>
              <w:t xml:space="preserve"> </w:t>
            </w:r>
            <w:r w:rsidRPr="005B00C5">
              <w:rPr>
                <w:rFonts w:ascii="David" w:hAnsi="David" w:cs="David"/>
                <w:rtl/>
              </w:rPr>
              <w:t>הָאֱמֶת וְהַצֶּדֶק׃</w:t>
            </w:r>
          </w:p>
        </w:tc>
        <w:tc>
          <w:tcPr>
            <w:tcW w:w="4194" w:type="dxa"/>
            <w:tcBorders>
              <w:top w:val="nil"/>
              <w:left w:val="single" w:sz="4" w:space="0" w:color="auto"/>
              <w:bottom w:val="nil"/>
              <w:right w:val="nil"/>
            </w:tcBorders>
          </w:tcPr>
          <w:p w14:paraId="3FB1EA44" w14:textId="4259A338" w:rsidR="0011636C" w:rsidRPr="007D2AF3" w:rsidRDefault="0011636C" w:rsidP="005B00C5">
            <w:pPr>
              <w:rPr>
                <w:rFonts w:ascii="David" w:hAnsi="David" w:cs="David"/>
                <w:sz w:val="21"/>
                <w:szCs w:val="21"/>
              </w:rPr>
            </w:pPr>
            <w:r>
              <w:rPr>
                <w:rFonts w:ascii="David" w:hAnsi="David" w:cs="David"/>
                <w:sz w:val="21"/>
                <w:szCs w:val="21"/>
              </w:rPr>
              <w:t>9 And now, my son, I have told you this that ye may learn wisdom, that ye may learn of me that there is no other way or means whereby man can be saved, only in and through Christ. Behold, he is the life and the light of the world. Behold, he is the word of truth and righteous– ness.</w:t>
            </w:r>
          </w:p>
        </w:tc>
      </w:tr>
      <w:tr w:rsidR="0011636C" w:rsidRPr="007D2AF3" w14:paraId="4184E5BE" w14:textId="77777777" w:rsidTr="000E4CFC">
        <w:tc>
          <w:tcPr>
            <w:tcW w:w="4194" w:type="dxa"/>
            <w:tcBorders>
              <w:top w:val="nil"/>
              <w:left w:val="nil"/>
              <w:bottom w:val="nil"/>
              <w:right w:val="single" w:sz="4" w:space="0" w:color="auto"/>
            </w:tcBorders>
          </w:tcPr>
          <w:p w14:paraId="2BBE5A74" w14:textId="24EC2BF6" w:rsidR="0011636C" w:rsidRPr="005B00C5" w:rsidRDefault="0011636C" w:rsidP="005B00C5">
            <w:pPr>
              <w:tabs>
                <w:tab w:val="right" w:pos="2318"/>
              </w:tabs>
              <w:bidi/>
              <w:rPr>
                <w:rFonts w:ascii="David" w:hAnsi="David" w:cs="David"/>
              </w:rPr>
            </w:pPr>
            <w:r w:rsidRPr="005B00C5">
              <w:rPr>
                <w:rFonts w:ascii="David" w:hAnsi="David" w:cs="David"/>
                <w:rtl/>
              </w:rPr>
              <w:t>י. וְעַתָּה כַּאֲשֶׁר הֵחֲלוֹתָ לְלַמֵּד אֶת־הַדָּבָר כֵּן רָצִיתִי כִּי תוֹסִיף לְלַמֵּד וְרָצִיתִי כִּי תִהְיֶה חָרוּץ וּמְיֻשָּׁב בְּכׇל־דָּבָר׃</w:t>
            </w:r>
          </w:p>
        </w:tc>
        <w:tc>
          <w:tcPr>
            <w:tcW w:w="4194" w:type="dxa"/>
            <w:tcBorders>
              <w:top w:val="nil"/>
              <w:left w:val="single" w:sz="4" w:space="0" w:color="auto"/>
              <w:bottom w:val="nil"/>
              <w:right w:val="nil"/>
            </w:tcBorders>
          </w:tcPr>
          <w:p w14:paraId="2774F83D" w14:textId="7DF36402" w:rsidR="0011636C" w:rsidRPr="007D2AF3" w:rsidRDefault="0011636C" w:rsidP="005B00C5">
            <w:pPr>
              <w:rPr>
                <w:rFonts w:ascii="David" w:hAnsi="David" w:cs="David"/>
                <w:sz w:val="21"/>
                <w:szCs w:val="21"/>
              </w:rPr>
            </w:pPr>
            <w:r>
              <w:rPr>
                <w:rFonts w:ascii="David" w:hAnsi="David" w:cs="David"/>
                <w:sz w:val="21"/>
                <w:szCs w:val="21"/>
              </w:rPr>
              <w:t>10 And now, as ye have begun to teach the word even so I would that ye should continue to teach; and I would that ye would be diligent and temperate in all things.</w:t>
            </w:r>
          </w:p>
        </w:tc>
      </w:tr>
      <w:tr w:rsidR="0011636C" w:rsidRPr="007D2AF3" w14:paraId="226E8417" w14:textId="77777777" w:rsidTr="000E4CFC">
        <w:tc>
          <w:tcPr>
            <w:tcW w:w="4194" w:type="dxa"/>
            <w:tcBorders>
              <w:top w:val="nil"/>
              <w:left w:val="nil"/>
              <w:bottom w:val="nil"/>
              <w:right w:val="single" w:sz="4" w:space="0" w:color="auto"/>
            </w:tcBorders>
          </w:tcPr>
          <w:p w14:paraId="5926B5F2" w14:textId="462E3DF8" w:rsidR="0011636C" w:rsidRPr="005B00C5" w:rsidRDefault="0011636C" w:rsidP="005B00C5">
            <w:pPr>
              <w:tabs>
                <w:tab w:val="right" w:pos="2318"/>
              </w:tabs>
              <w:bidi/>
              <w:rPr>
                <w:rFonts w:ascii="David" w:hAnsi="David" w:cs="David"/>
              </w:rPr>
            </w:pPr>
            <w:r w:rsidRPr="005B00C5">
              <w:rPr>
                <w:rFonts w:ascii="David" w:hAnsi="David" w:cs="David"/>
                <w:rtl/>
              </w:rPr>
              <w:t>יא. רְאֵה כִּי לֹא תִתְנַשֵּׂא בְּגָאוֹן אָכֵן רְאֵה כִּי לֹא תִתְהַלֵּל בְּחׇכְמָתְךָ וְלֹא בְּרֹב כֹּחֲךָ׃</w:t>
            </w:r>
          </w:p>
        </w:tc>
        <w:tc>
          <w:tcPr>
            <w:tcW w:w="4194" w:type="dxa"/>
            <w:tcBorders>
              <w:top w:val="nil"/>
              <w:left w:val="single" w:sz="4" w:space="0" w:color="auto"/>
              <w:bottom w:val="nil"/>
              <w:right w:val="nil"/>
            </w:tcBorders>
          </w:tcPr>
          <w:p w14:paraId="4D640537" w14:textId="16FE95DF" w:rsidR="0011636C" w:rsidRPr="007D2AF3" w:rsidRDefault="0011636C" w:rsidP="005B00C5">
            <w:pPr>
              <w:rPr>
                <w:rFonts w:ascii="David" w:hAnsi="David" w:cs="David"/>
                <w:sz w:val="21"/>
                <w:szCs w:val="21"/>
              </w:rPr>
            </w:pPr>
            <w:r>
              <w:rPr>
                <w:rFonts w:ascii="David" w:hAnsi="David" w:cs="David"/>
                <w:sz w:val="21"/>
                <w:szCs w:val="21"/>
              </w:rPr>
              <w:t xml:space="preserve">11 See that ye are not lifted up unto pride; yea, see that ye do not boast in your own wisdom, nor of your much strength. </w:t>
            </w:r>
          </w:p>
        </w:tc>
      </w:tr>
      <w:tr w:rsidR="0011636C" w:rsidRPr="007D2AF3" w14:paraId="04CE2693" w14:textId="77777777" w:rsidTr="000E4CFC">
        <w:tc>
          <w:tcPr>
            <w:tcW w:w="4194" w:type="dxa"/>
            <w:tcBorders>
              <w:top w:val="nil"/>
              <w:left w:val="nil"/>
              <w:bottom w:val="nil"/>
              <w:right w:val="single" w:sz="4" w:space="0" w:color="auto"/>
            </w:tcBorders>
          </w:tcPr>
          <w:p w14:paraId="4AFD0444" w14:textId="275E72EE" w:rsidR="0011636C" w:rsidRPr="005B00C5" w:rsidRDefault="0011636C" w:rsidP="005B00C5">
            <w:pPr>
              <w:tabs>
                <w:tab w:val="right" w:pos="2318"/>
              </w:tabs>
              <w:bidi/>
              <w:rPr>
                <w:rFonts w:ascii="David" w:hAnsi="David" w:cs="David"/>
              </w:rPr>
            </w:pPr>
            <w:r w:rsidRPr="005B00C5">
              <w:rPr>
                <w:rFonts w:ascii="David" w:hAnsi="David" w:cs="David"/>
                <w:rtl/>
              </w:rPr>
              <w:t>יב. הֱיֵה אַמִּיץ אַךְ לֹא יָהִיר וְגַם רְאֵה כִּי תִרְסֹן אֶת־כׇּל־תַּאֲווֹתֶיךָ לְמַעַן תִּמָּלֵא אַהֲבָה רְאֵה כִּי תִמְנַע מֵעַצְלוּת׃</w:t>
            </w:r>
          </w:p>
        </w:tc>
        <w:tc>
          <w:tcPr>
            <w:tcW w:w="4194" w:type="dxa"/>
            <w:tcBorders>
              <w:top w:val="nil"/>
              <w:left w:val="single" w:sz="4" w:space="0" w:color="auto"/>
              <w:bottom w:val="nil"/>
              <w:right w:val="nil"/>
            </w:tcBorders>
          </w:tcPr>
          <w:p w14:paraId="1128ECA5" w14:textId="0254D7C6" w:rsidR="0011636C" w:rsidRPr="007D2AF3" w:rsidRDefault="0011636C" w:rsidP="005B00C5">
            <w:pPr>
              <w:rPr>
                <w:rFonts w:ascii="David" w:hAnsi="David" w:cs="David"/>
                <w:sz w:val="21"/>
                <w:szCs w:val="21"/>
              </w:rPr>
            </w:pPr>
            <w:r>
              <w:rPr>
                <w:rFonts w:ascii="David" w:hAnsi="David" w:cs="David"/>
                <w:sz w:val="21"/>
                <w:szCs w:val="21"/>
              </w:rPr>
              <w:t>12 Use boldness, but not overbearance; and also see that ye bridle all your passions, that ye may be filled with love; see that ye refrain from idleness.</w:t>
            </w:r>
          </w:p>
        </w:tc>
      </w:tr>
      <w:tr w:rsidR="0011636C" w:rsidRPr="007D2AF3" w14:paraId="73AA7C10" w14:textId="77777777" w:rsidTr="000E4CFC">
        <w:tc>
          <w:tcPr>
            <w:tcW w:w="4194" w:type="dxa"/>
            <w:tcBorders>
              <w:top w:val="nil"/>
              <w:left w:val="nil"/>
              <w:bottom w:val="nil"/>
              <w:right w:val="single" w:sz="4" w:space="0" w:color="auto"/>
            </w:tcBorders>
          </w:tcPr>
          <w:p w14:paraId="45B57A30" w14:textId="6068543B" w:rsidR="0011636C" w:rsidRPr="005B00C5" w:rsidRDefault="0011636C" w:rsidP="005B00C5">
            <w:pPr>
              <w:tabs>
                <w:tab w:val="right" w:pos="2318"/>
              </w:tabs>
              <w:bidi/>
              <w:rPr>
                <w:rFonts w:ascii="David" w:hAnsi="David" w:cs="David"/>
              </w:rPr>
            </w:pPr>
            <w:r w:rsidRPr="005B00C5">
              <w:rPr>
                <w:rFonts w:ascii="David" w:hAnsi="David" w:cs="David"/>
                <w:rtl/>
              </w:rPr>
              <w:t>יג. אַל־תִּתְפַּלֵּל כַּאֲשֶׁר יִתְפַּלְלוּ הַזּוֹרָמִים כִּי רָאִיתָ כִּי יִתְפַּלְלוּ לְמַעַן יִשְׁמְעוּם בְּנֵי אָדָם וּלְמַעַן יְהַלְלוּם עַל־חׇכְמָתָם׃</w:t>
            </w:r>
          </w:p>
        </w:tc>
        <w:tc>
          <w:tcPr>
            <w:tcW w:w="4194" w:type="dxa"/>
            <w:tcBorders>
              <w:top w:val="nil"/>
              <w:left w:val="single" w:sz="4" w:space="0" w:color="auto"/>
              <w:bottom w:val="nil"/>
              <w:right w:val="nil"/>
            </w:tcBorders>
          </w:tcPr>
          <w:p w14:paraId="6A0B2B5D" w14:textId="22C2072B" w:rsidR="0011636C" w:rsidRPr="007D2AF3" w:rsidRDefault="0011636C" w:rsidP="005B00C5">
            <w:pPr>
              <w:rPr>
                <w:rFonts w:ascii="David" w:hAnsi="David" w:cs="David"/>
                <w:sz w:val="21"/>
                <w:szCs w:val="21"/>
              </w:rPr>
            </w:pPr>
            <w:r>
              <w:rPr>
                <w:rFonts w:ascii="David" w:hAnsi="David" w:cs="David"/>
                <w:sz w:val="21"/>
                <w:szCs w:val="21"/>
              </w:rPr>
              <w:t xml:space="preserve">13 Do not pray as the Zoramites do, for ye have seen that they pray to be heard of men, and to be praised for their wisdom. </w:t>
            </w:r>
          </w:p>
        </w:tc>
      </w:tr>
      <w:tr w:rsidR="0011636C" w:rsidRPr="007D2AF3" w14:paraId="6E666786" w14:textId="77777777" w:rsidTr="000E4CFC">
        <w:tc>
          <w:tcPr>
            <w:tcW w:w="4194" w:type="dxa"/>
            <w:tcBorders>
              <w:top w:val="nil"/>
              <w:left w:val="nil"/>
              <w:bottom w:val="nil"/>
              <w:right w:val="single" w:sz="4" w:space="0" w:color="auto"/>
            </w:tcBorders>
          </w:tcPr>
          <w:p w14:paraId="25A1D4B6" w14:textId="0EFB86CB" w:rsidR="0011636C" w:rsidRPr="005B00C5" w:rsidRDefault="0011636C" w:rsidP="005B00C5">
            <w:pPr>
              <w:tabs>
                <w:tab w:val="right" w:pos="2318"/>
              </w:tabs>
              <w:bidi/>
              <w:rPr>
                <w:rFonts w:ascii="David" w:hAnsi="David" w:cs="David"/>
              </w:rPr>
            </w:pPr>
            <w:r w:rsidRPr="005B00C5">
              <w:rPr>
                <w:rFonts w:ascii="David" w:hAnsi="David" w:cs="David"/>
                <w:rtl/>
              </w:rPr>
              <w:t>יד. אַל־תֹּאמַר אֱלֹהִים אוֹדְךָ כִּי טוֹבִים אֲנַחְנוּ מֵאַחֵינוּ אַךְ אֱמֹר יְהוָה סְלַח לִי כִּי אֵינִי נָכוֹן וּזְכֹר אֶת־אַחַי בְּרַחֲמִים אָכֵן הוֹדֵה לִפְנֵי אֱלֹהִים בְּכׇל־עֵת כִּי אֵינְךָ נָכוֹן׃</w:t>
            </w:r>
          </w:p>
        </w:tc>
        <w:tc>
          <w:tcPr>
            <w:tcW w:w="4194" w:type="dxa"/>
            <w:tcBorders>
              <w:top w:val="nil"/>
              <w:left w:val="single" w:sz="4" w:space="0" w:color="auto"/>
              <w:bottom w:val="nil"/>
              <w:right w:val="nil"/>
            </w:tcBorders>
          </w:tcPr>
          <w:p w14:paraId="498B7C2E" w14:textId="0ADFC677" w:rsidR="0011636C" w:rsidRPr="007D2AF3" w:rsidRDefault="0011636C" w:rsidP="005B00C5">
            <w:pPr>
              <w:rPr>
                <w:rFonts w:ascii="David" w:hAnsi="David" w:cs="David"/>
                <w:sz w:val="21"/>
                <w:szCs w:val="21"/>
              </w:rPr>
            </w:pPr>
            <w:r>
              <w:rPr>
                <w:rFonts w:ascii="David" w:hAnsi="David" w:cs="David"/>
                <w:sz w:val="21"/>
                <w:szCs w:val="21"/>
              </w:rPr>
              <w:t>14 Do not say: O God, I thank thee that we are better than our brethren; but rather say: O Lord, forgive my unworthiness, and remember my brethren in mercy yea, acknowledge your unworthiness before God at all times.</w:t>
            </w:r>
          </w:p>
        </w:tc>
      </w:tr>
      <w:tr w:rsidR="0011636C" w:rsidRPr="007D2AF3" w14:paraId="699E674E" w14:textId="77777777" w:rsidTr="000E4CFC">
        <w:tc>
          <w:tcPr>
            <w:tcW w:w="4194" w:type="dxa"/>
            <w:tcBorders>
              <w:top w:val="nil"/>
              <w:left w:val="nil"/>
              <w:bottom w:val="nil"/>
              <w:right w:val="single" w:sz="4" w:space="0" w:color="auto"/>
            </w:tcBorders>
          </w:tcPr>
          <w:p w14:paraId="57987FD4" w14:textId="51398491" w:rsidR="0011636C" w:rsidRPr="005B00C5" w:rsidRDefault="0011636C" w:rsidP="005B00C5">
            <w:pPr>
              <w:tabs>
                <w:tab w:val="right" w:pos="2318"/>
              </w:tabs>
              <w:bidi/>
              <w:rPr>
                <w:rFonts w:ascii="David" w:hAnsi="David" w:cs="David"/>
              </w:rPr>
            </w:pPr>
            <w:r w:rsidRPr="005B00C5">
              <w:rPr>
                <w:rFonts w:ascii="David" w:hAnsi="David" w:cs="David"/>
                <w:rtl/>
              </w:rPr>
              <w:t>טו. וִיבָרֵךְ יְהוָה אֶת־נַפְשְׁךָ וִיקַבֶּלְךָ בַּיּוֹם הָאַחֲרוֹן אֶל־מַלְכוּתוֹ לָשֶׁבֶת בְּשָׁלוֹם וְעַתָּה לֵךְ בְּנִי וְלַמֵּד אֶת־הַדָּבָר לָעָם הַזֶּה הֱיֵה מְיֻשָּׁב בְּנִי שָׁלוֹם׃</w:t>
            </w:r>
          </w:p>
        </w:tc>
        <w:tc>
          <w:tcPr>
            <w:tcW w:w="4194" w:type="dxa"/>
            <w:tcBorders>
              <w:top w:val="nil"/>
              <w:left w:val="single" w:sz="4" w:space="0" w:color="auto"/>
              <w:bottom w:val="nil"/>
              <w:right w:val="nil"/>
            </w:tcBorders>
          </w:tcPr>
          <w:p w14:paraId="43DB0F5D" w14:textId="2FBFA14B" w:rsidR="0011636C" w:rsidRDefault="0011636C" w:rsidP="005B00C5">
            <w:pPr>
              <w:rPr>
                <w:rFonts w:ascii="David" w:hAnsi="David" w:cs="David"/>
                <w:sz w:val="21"/>
                <w:szCs w:val="21"/>
              </w:rPr>
            </w:pPr>
            <w:r>
              <w:rPr>
                <w:rFonts w:ascii="David" w:hAnsi="David" w:cs="David"/>
                <w:sz w:val="21"/>
                <w:szCs w:val="21"/>
              </w:rPr>
              <w:t>15 And may the Lord bless your soul, and receive you at the last day into his kingdom, to sit down in peace. Now go, my son, and teach the word unto this people. Be sober. My son, farewell.</w:t>
            </w:r>
          </w:p>
          <w:p w14:paraId="0727D20C" w14:textId="75DB64A9" w:rsidR="0011636C" w:rsidRPr="007D2AF3" w:rsidRDefault="0011636C" w:rsidP="005B00C5">
            <w:pPr>
              <w:rPr>
                <w:rFonts w:ascii="David" w:hAnsi="David" w:cs="David"/>
                <w:sz w:val="21"/>
                <w:szCs w:val="21"/>
              </w:rPr>
            </w:pPr>
          </w:p>
        </w:tc>
      </w:tr>
      <w:tr w:rsidR="0011636C" w:rsidRPr="007D2AF3" w14:paraId="7CEDFD44" w14:textId="77777777" w:rsidTr="000E4CFC">
        <w:tc>
          <w:tcPr>
            <w:tcW w:w="4194" w:type="dxa"/>
            <w:tcBorders>
              <w:top w:val="nil"/>
              <w:left w:val="nil"/>
              <w:bottom w:val="nil"/>
              <w:right w:val="single" w:sz="4" w:space="0" w:color="auto"/>
            </w:tcBorders>
          </w:tcPr>
          <w:p w14:paraId="4076A693" w14:textId="1D9801EC"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לט</w:t>
            </w:r>
          </w:p>
        </w:tc>
        <w:tc>
          <w:tcPr>
            <w:tcW w:w="4194" w:type="dxa"/>
            <w:tcBorders>
              <w:top w:val="nil"/>
              <w:left w:val="single" w:sz="4" w:space="0" w:color="auto"/>
              <w:bottom w:val="nil"/>
              <w:right w:val="nil"/>
            </w:tcBorders>
          </w:tcPr>
          <w:p w14:paraId="1DB1C7F7" w14:textId="4588D4FD" w:rsidR="0011636C" w:rsidRPr="00830126" w:rsidRDefault="0011636C" w:rsidP="005B00C5">
            <w:pPr>
              <w:jc w:val="center"/>
              <w:rPr>
                <w:rFonts w:ascii="David" w:hAnsi="David" w:cs="David"/>
                <w:b/>
                <w:bCs/>
                <w:sz w:val="21"/>
                <w:szCs w:val="21"/>
              </w:rPr>
            </w:pPr>
            <w:r>
              <w:rPr>
                <w:rFonts w:ascii="David" w:hAnsi="David" w:cs="David"/>
                <w:b/>
                <w:bCs/>
                <w:sz w:val="21"/>
                <w:szCs w:val="21"/>
              </w:rPr>
              <w:t>Chapter 39</w:t>
            </w:r>
          </w:p>
        </w:tc>
      </w:tr>
      <w:tr w:rsidR="0011636C" w:rsidRPr="007D2AF3" w14:paraId="511A030D" w14:textId="77777777" w:rsidTr="000E4CFC">
        <w:tc>
          <w:tcPr>
            <w:tcW w:w="4194" w:type="dxa"/>
            <w:tcBorders>
              <w:top w:val="nil"/>
              <w:left w:val="nil"/>
              <w:bottom w:val="nil"/>
              <w:right w:val="single" w:sz="4" w:space="0" w:color="auto"/>
            </w:tcBorders>
          </w:tcPr>
          <w:p w14:paraId="22E124E7" w14:textId="523AFE62" w:rsidR="0011636C" w:rsidRPr="005B00C5" w:rsidRDefault="0011636C" w:rsidP="005B00C5">
            <w:pPr>
              <w:tabs>
                <w:tab w:val="right" w:pos="2318"/>
              </w:tabs>
              <w:bidi/>
              <w:rPr>
                <w:rFonts w:ascii="David" w:hAnsi="David" w:cs="David"/>
              </w:rPr>
            </w:pPr>
            <w:r w:rsidRPr="005B00C5">
              <w:rPr>
                <w:rFonts w:ascii="David" w:hAnsi="David" w:cs="David"/>
                <w:rtl/>
              </w:rPr>
              <w:t xml:space="preserve">א. וְעַתָּה בְּנִי יֵשׁ־לִי דְּבָרִים לְהַגִּיד לְךָ יוֹתֵר מֵאֲשֶׁר אָמַרְתִּי לְאָחִיךָ כִּי הִנֵּה הֲלֹא רָאִיתָ אֶת־נֶאֱמָנוּת </w:t>
            </w:r>
            <w:r w:rsidRPr="005B00C5">
              <w:rPr>
                <w:rFonts w:ascii="David" w:hAnsi="David" w:cs="David"/>
                <w:rtl/>
              </w:rPr>
              <w:lastRenderedPageBreak/>
              <w:t>אָחִיךָ אֶת־אֱמוּנָתוֹ וְאֶת־חֲרִיצוּתוֹ בִּשְׁמִירַת מִצְוֹת אֱלֹהִים הִנֵּה הֲלֹא נָתַן לְךָ מוֹפֵת טוֹב׃</w:t>
            </w:r>
          </w:p>
        </w:tc>
        <w:tc>
          <w:tcPr>
            <w:tcW w:w="4194" w:type="dxa"/>
            <w:tcBorders>
              <w:top w:val="nil"/>
              <w:left w:val="single" w:sz="4" w:space="0" w:color="auto"/>
              <w:bottom w:val="nil"/>
              <w:right w:val="nil"/>
            </w:tcBorders>
          </w:tcPr>
          <w:p w14:paraId="48510BA6" w14:textId="4DF4E8A1" w:rsidR="0011636C" w:rsidRPr="007D2AF3" w:rsidRDefault="0011636C" w:rsidP="005B00C5">
            <w:pPr>
              <w:rPr>
                <w:rFonts w:ascii="David" w:hAnsi="David" w:cs="David"/>
                <w:sz w:val="21"/>
                <w:szCs w:val="21"/>
              </w:rPr>
            </w:pPr>
            <w:r>
              <w:rPr>
                <w:rFonts w:ascii="David" w:hAnsi="David" w:cs="David"/>
                <w:sz w:val="21"/>
                <w:szCs w:val="21"/>
              </w:rPr>
              <w:lastRenderedPageBreak/>
              <w:t xml:space="preserve">1 And now, my son, I have somewhat more to say unto thee than what I said unto thy brother; for behold, have ye not observed the steadiness </w:t>
            </w:r>
            <w:r>
              <w:rPr>
                <w:rFonts w:ascii="David" w:hAnsi="David" w:cs="David"/>
                <w:sz w:val="21"/>
                <w:szCs w:val="21"/>
              </w:rPr>
              <w:lastRenderedPageBreak/>
              <w:t>of thy brother, his faithfulness, and his diligence in keeping the commandments of God? Behold, has he not set a good example for thee?</w:t>
            </w:r>
          </w:p>
        </w:tc>
      </w:tr>
      <w:tr w:rsidR="0011636C" w:rsidRPr="007D2AF3" w14:paraId="6DF3F28B" w14:textId="77777777" w:rsidTr="000E4CFC">
        <w:tc>
          <w:tcPr>
            <w:tcW w:w="4194" w:type="dxa"/>
            <w:tcBorders>
              <w:top w:val="nil"/>
              <w:left w:val="nil"/>
              <w:bottom w:val="nil"/>
              <w:right w:val="single" w:sz="4" w:space="0" w:color="auto"/>
            </w:tcBorders>
          </w:tcPr>
          <w:p w14:paraId="7839B98A" w14:textId="3C3DD895" w:rsidR="0011636C" w:rsidRPr="005B00C5" w:rsidRDefault="0011636C" w:rsidP="005B00C5">
            <w:pPr>
              <w:tabs>
                <w:tab w:val="right" w:pos="2318"/>
              </w:tabs>
              <w:bidi/>
              <w:rPr>
                <w:rFonts w:ascii="David" w:hAnsi="David" w:cs="David"/>
              </w:rPr>
            </w:pPr>
            <w:r w:rsidRPr="005B00C5">
              <w:rPr>
                <w:rFonts w:ascii="David" w:hAnsi="David" w:cs="David"/>
                <w:rtl/>
              </w:rPr>
              <w:lastRenderedPageBreak/>
              <w:t>ב. כִּי לֹא־הִקְשַׁבְתָּ לִדְבָרַי כַּאֲשֶׁר הִקְשִׁיב אָחִיךָ בְּקֶרֶב עַם הַזּוֹרָמִים וְזֹאת תְּלוּנָתִי עָלֶיךָ כִּי הָלַכְתָּ לְהִתְהַלֵּל בְּכֹחֲךָ וּבְחָכְמָתְךָ׃</w:t>
            </w:r>
          </w:p>
        </w:tc>
        <w:tc>
          <w:tcPr>
            <w:tcW w:w="4194" w:type="dxa"/>
            <w:tcBorders>
              <w:top w:val="nil"/>
              <w:left w:val="single" w:sz="4" w:space="0" w:color="auto"/>
              <w:bottom w:val="nil"/>
              <w:right w:val="nil"/>
            </w:tcBorders>
          </w:tcPr>
          <w:p w14:paraId="6838ACA1" w14:textId="120B189F" w:rsidR="0011636C" w:rsidRPr="007D2AF3" w:rsidRDefault="0011636C" w:rsidP="005B00C5">
            <w:pPr>
              <w:rPr>
                <w:rFonts w:ascii="David" w:hAnsi="David" w:cs="David"/>
                <w:sz w:val="21"/>
                <w:szCs w:val="21"/>
              </w:rPr>
            </w:pPr>
            <w:r>
              <w:rPr>
                <w:rFonts w:ascii="David" w:hAnsi="David" w:cs="David"/>
                <w:sz w:val="21"/>
                <w:szCs w:val="21"/>
              </w:rPr>
              <w:t>2 For thou didst not give so much heed unto my words as did thy brother, among the people of the Zoramites. Now this is what I have against thee; thou didst go on unto boasting in thy strength and thy wisdom.</w:t>
            </w:r>
          </w:p>
        </w:tc>
      </w:tr>
      <w:tr w:rsidR="0011636C" w:rsidRPr="007D2AF3" w14:paraId="42ACC31F" w14:textId="77777777" w:rsidTr="000E4CFC">
        <w:tc>
          <w:tcPr>
            <w:tcW w:w="4194" w:type="dxa"/>
            <w:tcBorders>
              <w:top w:val="nil"/>
              <w:left w:val="nil"/>
              <w:bottom w:val="nil"/>
              <w:right w:val="single" w:sz="4" w:space="0" w:color="auto"/>
            </w:tcBorders>
          </w:tcPr>
          <w:p w14:paraId="63F8FF61" w14:textId="4C605042" w:rsidR="0011636C" w:rsidRPr="005B00C5" w:rsidRDefault="0011636C" w:rsidP="005B00C5">
            <w:pPr>
              <w:tabs>
                <w:tab w:val="right" w:pos="2318"/>
              </w:tabs>
              <w:bidi/>
              <w:rPr>
                <w:rFonts w:ascii="David" w:hAnsi="David" w:cs="David"/>
              </w:rPr>
            </w:pPr>
            <w:r w:rsidRPr="005B00C5">
              <w:rPr>
                <w:rFonts w:ascii="David" w:hAnsi="David" w:cs="David"/>
                <w:rtl/>
              </w:rPr>
              <w:t>ג. וְלֹא זֹאת לְבַד בְּנִי עָשִׂיתָ אֶת־אֲשֶׁר הָרַע בְּעֵינַי כִּי עָזַבְתָּ אֶת־הָעֲבוֹדָה וַתֵּלֶךְ אֶל־אֶרֶץ סִירוֹן בִּגְבוּל הַלָּמָנִים אַחֲרֵי הַזּוֹנָה אִיזָבֶל׃</w:t>
            </w:r>
          </w:p>
        </w:tc>
        <w:tc>
          <w:tcPr>
            <w:tcW w:w="4194" w:type="dxa"/>
            <w:tcBorders>
              <w:top w:val="nil"/>
              <w:left w:val="single" w:sz="4" w:space="0" w:color="auto"/>
              <w:bottom w:val="nil"/>
              <w:right w:val="nil"/>
            </w:tcBorders>
          </w:tcPr>
          <w:p w14:paraId="76BA282E" w14:textId="270C563F" w:rsidR="0011636C" w:rsidRPr="007D2AF3" w:rsidRDefault="0011636C" w:rsidP="005B00C5">
            <w:pPr>
              <w:rPr>
                <w:rFonts w:ascii="David" w:hAnsi="David" w:cs="David"/>
                <w:sz w:val="21"/>
                <w:szCs w:val="21"/>
              </w:rPr>
            </w:pPr>
            <w:r>
              <w:rPr>
                <w:rFonts w:ascii="David" w:hAnsi="David" w:cs="David"/>
                <w:sz w:val="21"/>
                <w:szCs w:val="21"/>
              </w:rPr>
              <w:t>3 And this is not all, my son. Thou didst do that which was grievous unto me; for thou didst forsake the ministry, and did go over into the land of Siron, among the borders of the Lamanites, after the harlot Isabel.</w:t>
            </w:r>
          </w:p>
        </w:tc>
      </w:tr>
      <w:tr w:rsidR="0011636C" w:rsidRPr="007D2AF3" w14:paraId="78C64337" w14:textId="77777777" w:rsidTr="000E4CFC">
        <w:tc>
          <w:tcPr>
            <w:tcW w:w="4194" w:type="dxa"/>
            <w:tcBorders>
              <w:top w:val="nil"/>
              <w:left w:val="nil"/>
              <w:bottom w:val="nil"/>
              <w:right w:val="single" w:sz="4" w:space="0" w:color="auto"/>
            </w:tcBorders>
          </w:tcPr>
          <w:p w14:paraId="11540A37" w14:textId="1487C3F9" w:rsidR="0011636C" w:rsidRPr="005B00C5" w:rsidRDefault="0011636C" w:rsidP="005B00C5">
            <w:pPr>
              <w:tabs>
                <w:tab w:val="right" w:pos="2318"/>
              </w:tabs>
              <w:bidi/>
              <w:rPr>
                <w:rFonts w:ascii="David" w:hAnsi="David" w:cs="David"/>
              </w:rPr>
            </w:pPr>
            <w:r w:rsidRPr="005B00C5">
              <w:rPr>
                <w:rFonts w:ascii="David" w:hAnsi="David" w:cs="David"/>
                <w:rtl/>
              </w:rPr>
              <w:t>ד. אָכֵן גָּנְבָה אֶת־לֵב רַבִּים אַךְ אֵין זֶה לִצְדָקָה לְךָ בְּנִי הָיָה עָלֶיךָ לִשְׁמֹר אֶת־הָעֲבוֹדָה אֲשֶׁר הָפְקַד בְּיָדֶךָ׃</w:t>
            </w:r>
          </w:p>
        </w:tc>
        <w:tc>
          <w:tcPr>
            <w:tcW w:w="4194" w:type="dxa"/>
            <w:tcBorders>
              <w:top w:val="nil"/>
              <w:left w:val="single" w:sz="4" w:space="0" w:color="auto"/>
              <w:bottom w:val="nil"/>
              <w:right w:val="nil"/>
            </w:tcBorders>
          </w:tcPr>
          <w:p w14:paraId="5EA46F76" w14:textId="2E7F63D9" w:rsidR="0011636C" w:rsidRPr="007D2AF3" w:rsidRDefault="0011636C" w:rsidP="005B00C5">
            <w:pPr>
              <w:rPr>
                <w:rFonts w:ascii="David" w:hAnsi="David" w:cs="David"/>
                <w:sz w:val="21"/>
                <w:szCs w:val="21"/>
              </w:rPr>
            </w:pPr>
            <w:r>
              <w:rPr>
                <w:rFonts w:ascii="David" w:hAnsi="David" w:cs="David"/>
                <w:sz w:val="21"/>
                <w:szCs w:val="21"/>
              </w:rPr>
              <w:t>4 Yea, she did steal away the hearts of many; but this was no excuse for thee, my son. Thou shouldst have tended to the ministry wherewith thou wast entrusted.</w:t>
            </w:r>
          </w:p>
        </w:tc>
      </w:tr>
      <w:tr w:rsidR="0011636C" w:rsidRPr="007D2AF3" w14:paraId="690D95B5" w14:textId="77777777" w:rsidTr="000E4CFC">
        <w:tc>
          <w:tcPr>
            <w:tcW w:w="4194" w:type="dxa"/>
            <w:tcBorders>
              <w:top w:val="nil"/>
              <w:left w:val="nil"/>
              <w:bottom w:val="nil"/>
              <w:right w:val="single" w:sz="4" w:space="0" w:color="auto"/>
            </w:tcBorders>
          </w:tcPr>
          <w:p w14:paraId="7BFDEC8D" w14:textId="4000AD20" w:rsidR="0011636C" w:rsidRPr="005B00C5" w:rsidRDefault="0011636C" w:rsidP="005B00C5">
            <w:pPr>
              <w:tabs>
                <w:tab w:val="right" w:pos="2318"/>
              </w:tabs>
              <w:bidi/>
              <w:rPr>
                <w:rFonts w:ascii="David" w:hAnsi="David" w:cs="David"/>
              </w:rPr>
            </w:pPr>
            <w:r w:rsidRPr="005B00C5">
              <w:rPr>
                <w:rFonts w:ascii="David" w:hAnsi="David" w:cs="David"/>
                <w:rtl/>
              </w:rPr>
              <w:t>ה. הֲלוֹא יָדַעְתָּ בְּנִי כִּי הַדְּבָרִים הָאֵלֶּה תּוֹעֵבָה הֵם בְּעֵינֵי יְהוָה אָכֵן מְתֹעָבִים הֵם מִכָּל־הַחֲטָאִים חוּץ מִשְּׁפִיכַת דָּם נָקִי אוֹ הַכְחָשַׁת רוּחַ הַקֹּדֶשׁ׃</w:t>
            </w:r>
          </w:p>
        </w:tc>
        <w:tc>
          <w:tcPr>
            <w:tcW w:w="4194" w:type="dxa"/>
            <w:tcBorders>
              <w:top w:val="nil"/>
              <w:left w:val="single" w:sz="4" w:space="0" w:color="auto"/>
              <w:bottom w:val="nil"/>
              <w:right w:val="nil"/>
            </w:tcBorders>
          </w:tcPr>
          <w:p w14:paraId="6554DA5B" w14:textId="2086869C" w:rsidR="0011636C" w:rsidRPr="007D2AF3" w:rsidRDefault="0011636C" w:rsidP="005B00C5">
            <w:pPr>
              <w:rPr>
                <w:rFonts w:ascii="David" w:hAnsi="David" w:cs="David"/>
                <w:sz w:val="21"/>
                <w:szCs w:val="21"/>
              </w:rPr>
            </w:pPr>
            <w:r>
              <w:rPr>
                <w:rFonts w:ascii="David" w:hAnsi="David" w:cs="David"/>
                <w:sz w:val="21"/>
                <w:szCs w:val="21"/>
              </w:rPr>
              <w:t xml:space="preserve">5 Know ye not, my son, that these things are an abomination in the sight of the Lord; yea, most abominable above all sins save it be the shedding of innocent blood or denying the Holy Ghost? </w:t>
            </w:r>
          </w:p>
        </w:tc>
      </w:tr>
      <w:tr w:rsidR="0011636C" w:rsidRPr="007D2AF3" w14:paraId="49351CFE" w14:textId="77777777" w:rsidTr="000E4CFC">
        <w:tc>
          <w:tcPr>
            <w:tcW w:w="4194" w:type="dxa"/>
            <w:tcBorders>
              <w:top w:val="nil"/>
              <w:left w:val="nil"/>
              <w:bottom w:val="nil"/>
              <w:right w:val="single" w:sz="4" w:space="0" w:color="auto"/>
            </w:tcBorders>
          </w:tcPr>
          <w:p w14:paraId="2A0B127A" w14:textId="618015D3" w:rsidR="0011636C" w:rsidRPr="005B00C5" w:rsidRDefault="0011636C" w:rsidP="005B00C5">
            <w:pPr>
              <w:tabs>
                <w:tab w:val="right" w:pos="2318"/>
              </w:tabs>
              <w:bidi/>
              <w:rPr>
                <w:rFonts w:ascii="David" w:hAnsi="David" w:cs="David"/>
              </w:rPr>
            </w:pPr>
            <w:r w:rsidRPr="005B00C5">
              <w:rPr>
                <w:rFonts w:ascii="David" w:hAnsi="David" w:cs="David"/>
                <w:rtl/>
              </w:rPr>
              <w:t>ו. כִּי הִנֵּה אִם־תַּכְחִישׁ אֶת־רוּחַ הַקֹּדֶשׁ אַחֲרֵי אֲשֶׁר שָׁכַן בְּךָ וְיָדַעְתָּ כִּי הִכְחַשְׁתָּ אוֹתוֹ הִנֵּה זֶה חֵטְא אֲשֶׁר לֹא יִסָּלַח אָכֵן וְכָל־הָרוֹצֵחַ נֶגֶד אוֹר וְדַעַת אֱלֹהִים לֹא־יִקַּל לוֹ לְהִסָּלַח לוֹ אָכֵן אֹמֵר אֲנִי לְךָ בְּנִי כִּי לֹא־יִקַּל לוֹ לְהִסָּלַח לוֹ׃</w:t>
            </w:r>
          </w:p>
        </w:tc>
        <w:tc>
          <w:tcPr>
            <w:tcW w:w="4194" w:type="dxa"/>
            <w:tcBorders>
              <w:top w:val="nil"/>
              <w:left w:val="single" w:sz="4" w:space="0" w:color="auto"/>
              <w:bottom w:val="nil"/>
              <w:right w:val="nil"/>
            </w:tcBorders>
          </w:tcPr>
          <w:p w14:paraId="0349C2C2" w14:textId="279EB2E0" w:rsidR="0011636C" w:rsidRPr="007D2AF3" w:rsidRDefault="0011636C" w:rsidP="005B00C5">
            <w:pPr>
              <w:rPr>
                <w:rFonts w:ascii="David" w:hAnsi="David" w:cs="David"/>
                <w:sz w:val="21"/>
                <w:szCs w:val="21"/>
              </w:rPr>
            </w:pPr>
            <w:r>
              <w:rPr>
                <w:rFonts w:ascii="David" w:hAnsi="David" w:cs="David"/>
                <w:sz w:val="21"/>
                <w:szCs w:val="21"/>
              </w:rPr>
              <w:t>6 For behold, if ye deny the Holy Ghost when it once has had place in you, and ye know that ye deny it, behold, this is a sin which is unpardonable; yea, and whosoever murdereth against the light and knowledge of God, it is not easy for him to obtain forgiveness; yea, I say unto you, my son, that it is not easy for him to obtain a forgiveness.</w:t>
            </w:r>
          </w:p>
        </w:tc>
      </w:tr>
      <w:tr w:rsidR="0011636C" w:rsidRPr="007D2AF3" w14:paraId="15A606C1" w14:textId="77777777" w:rsidTr="000E4CFC">
        <w:tc>
          <w:tcPr>
            <w:tcW w:w="4194" w:type="dxa"/>
            <w:tcBorders>
              <w:top w:val="nil"/>
              <w:left w:val="nil"/>
              <w:bottom w:val="nil"/>
              <w:right w:val="single" w:sz="4" w:space="0" w:color="auto"/>
            </w:tcBorders>
          </w:tcPr>
          <w:p w14:paraId="0218F87A" w14:textId="5E78EDCD" w:rsidR="0011636C" w:rsidRPr="005B00C5" w:rsidRDefault="0011636C" w:rsidP="005B00C5">
            <w:pPr>
              <w:tabs>
                <w:tab w:val="right" w:pos="2318"/>
              </w:tabs>
              <w:bidi/>
              <w:rPr>
                <w:rFonts w:ascii="David" w:hAnsi="David" w:cs="David"/>
              </w:rPr>
            </w:pPr>
            <w:r w:rsidRPr="005B00C5">
              <w:rPr>
                <w:rFonts w:ascii="David" w:hAnsi="David" w:cs="David"/>
                <w:rtl/>
              </w:rPr>
              <w:t>ז. וְעַתָּה בְּנִי לוּ לֵאלֹהִים וְלֹא הָיִיתָ אָשֵׁם בְּפֶשַׁע גָּדוֹל כָּזֶה לֹא הָיִיתִי מַזְכִּיר אֶת־פְּשָׁעֶיךָ לְיַסֵּר אֶת־נַפְשְׁךָ לוּלֵא הָיָה לְטוֹבָתְךָ׃</w:t>
            </w:r>
          </w:p>
        </w:tc>
        <w:tc>
          <w:tcPr>
            <w:tcW w:w="4194" w:type="dxa"/>
            <w:tcBorders>
              <w:top w:val="nil"/>
              <w:left w:val="single" w:sz="4" w:space="0" w:color="auto"/>
              <w:bottom w:val="nil"/>
              <w:right w:val="nil"/>
            </w:tcBorders>
          </w:tcPr>
          <w:p w14:paraId="3FC13CF5" w14:textId="6D2066F7" w:rsidR="0011636C" w:rsidRPr="007D2AF3" w:rsidRDefault="0011636C" w:rsidP="005B00C5">
            <w:pPr>
              <w:rPr>
                <w:rFonts w:ascii="David" w:hAnsi="David" w:cs="David"/>
                <w:sz w:val="21"/>
                <w:szCs w:val="21"/>
              </w:rPr>
            </w:pPr>
            <w:r>
              <w:rPr>
                <w:rFonts w:ascii="David" w:hAnsi="David" w:cs="David"/>
                <w:sz w:val="21"/>
                <w:szCs w:val="21"/>
              </w:rPr>
              <w:t>7 And now, my son, I would to God that ye had not been guilty of so great a crime. I would not dwell upon your crimes, to harrow up your soul, if it were not for your good.</w:t>
            </w:r>
          </w:p>
        </w:tc>
      </w:tr>
      <w:tr w:rsidR="0011636C" w:rsidRPr="007D2AF3" w14:paraId="1D5DE2B9" w14:textId="77777777" w:rsidTr="000E4CFC">
        <w:tc>
          <w:tcPr>
            <w:tcW w:w="4194" w:type="dxa"/>
            <w:tcBorders>
              <w:top w:val="nil"/>
              <w:left w:val="nil"/>
              <w:bottom w:val="nil"/>
              <w:right w:val="single" w:sz="4" w:space="0" w:color="auto"/>
            </w:tcBorders>
          </w:tcPr>
          <w:p w14:paraId="5696CFBB" w14:textId="3D74B4D5" w:rsidR="0011636C" w:rsidRPr="005B00C5" w:rsidRDefault="0011636C" w:rsidP="005B00C5">
            <w:pPr>
              <w:tabs>
                <w:tab w:val="right" w:pos="2318"/>
              </w:tabs>
              <w:bidi/>
              <w:rPr>
                <w:rFonts w:ascii="David" w:hAnsi="David" w:cs="David"/>
              </w:rPr>
            </w:pPr>
            <w:r w:rsidRPr="005B00C5">
              <w:rPr>
                <w:rFonts w:ascii="David" w:hAnsi="David" w:cs="David"/>
                <w:rtl/>
              </w:rPr>
              <w:t>ח. אַךְ הִנֵּה לֹא תוּכַל לְהַסְתִּיר אֶת־פְּשָׁעֶיךָ מֵאֱלֹהִים וְאִם־לֹא תָשׁוּב יַעַמְדוּ לְעֵדוּת נֶגְדְּךָ בַּיּוֹם הָאַחֲרוֹן׃</w:t>
            </w:r>
            <w:r w:rsidRPr="005B00C5">
              <w:rPr>
                <w:rFonts w:ascii="David" w:hAnsi="David" w:cs="David"/>
              </w:rPr>
              <w:t xml:space="preserve"> </w:t>
            </w:r>
          </w:p>
        </w:tc>
        <w:tc>
          <w:tcPr>
            <w:tcW w:w="4194" w:type="dxa"/>
            <w:tcBorders>
              <w:top w:val="nil"/>
              <w:left w:val="single" w:sz="4" w:space="0" w:color="auto"/>
              <w:bottom w:val="nil"/>
              <w:right w:val="nil"/>
            </w:tcBorders>
          </w:tcPr>
          <w:p w14:paraId="734C4A7C" w14:textId="1D270897" w:rsidR="0011636C" w:rsidRPr="007D2AF3" w:rsidRDefault="0011636C" w:rsidP="005B00C5">
            <w:pPr>
              <w:rPr>
                <w:rFonts w:ascii="David" w:hAnsi="David" w:cs="David"/>
                <w:sz w:val="21"/>
                <w:szCs w:val="21"/>
              </w:rPr>
            </w:pPr>
            <w:r>
              <w:rPr>
                <w:rFonts w:ascii="David" w:hAnsi="David" w:cs="David"/>
                <w:sz w:val="21"/>
                <w:szCs w:val="21"/>
              </w:rPr>
              <w:t>8 But behold, ye cannot hide your crimes from God; and except ye repent they will stand as a testimony against you at the last day.</w:t>
            </w:r>
          </w:p>
        </w:tc>
      </w:tr>
      <w:tr w:rsidR="0011636C" w:rsidRPr="007D2AF3" w14:paraId="35CF870F" w14:textId="77777777" w:rsidTr="000E4CFC">
        <w:tc>
          <w:tcPr>
            <w:tcW w:w="4194" w:type="dxa"/>
            <w:tcBorders>
              <w:top w:val="nil"/>
              <w:left w:val="nil"/>
              <w:bottom w:val="nil"/>
              <w:right w:val="single" w:sz="4" w:space="0" w:color="auto"/>
            </w:tcBorders>
          </w:tcPr>
          <w:p w14:paraId="503BF1E0" w14:textId="5383ED61" w:rsidR="0011636C" w:rsidRPr="005B00C5" w:rsidRDefault="0011636C" w:rsidP="005B00C5">
            <w:pPr>
              <w:tabs>
                <w:tab w:val="right" w:pos="2318"/>
              </w:tabs>
              <w:bidi/>
              <w:rPr>
                <w:rFonts w:ascii="David" w:hAnsi="David" w:cs="David"/>
              </w:rPr>
            </w:pPr>
            <w:r w:rsidRPr="005B00C5">
              <w:rPr>
                <w:rFonts w:ascii="David" w:hAnsi="David" w:cs="David"/>
                <w:rtl/>
              </w:rPr>
              <w:t>ט. וְעַתָּה בְּנִי רָצִיתִי כִּי תָשׁוּב וְתַעֲזֹב אֶת־חַטֹּאתֶיךָ וְלֹא תֵלֵךְ עוֹד אַחֲרֵי תַאֲוַת עֵינֶיךָ אַךְ תִּמְנַע עַצְמְךָ מִכָּל־הַדְּבָרִים הָאֵלֶּה כִּי אִם־לֹא תַעֲשֶׂה זֹאת לֹא תוּכַל לָרֶשֶׁת אֶת־מַלְכוּתוֹ הוֹי זְכֹר וְקַבֵּל עָלֶיךָ וּמְנַע עַצְמְךָ בַּדְּבָרִים הָאֵלֶּה׃</w:t>
            </w:r>
          </w:p>
        </w:tc>
        <w:tc>
          <w:tcPr>
            <w:tcW w:w="4194" w:type="dxa"/>
            <w:tcBorders>
              <w:top w:val="nil"/>
              <w:left w:val="single" w:sz="4" w:space="0" w:color="auto"/>
              <w:bottom w:val="nil"/>
              <w:right w:val="nil"/>
            </w:tcBorders>
          </w:tcPr>
          <w:p w14:paraId="50D272D4" w14:textId="6413A21B" w:rsidR="0011636C" w:rsidRPr="007D2AF3" w:rsidRDefault="0011636C" w:rsidP="005B00C5">
            <w:pPr>
              <w:rPr>
                <w:rFonts w:ascii="David" w:hAnsi="David" w:cs="David"/>
                <w:sz w:val="21"/>
                <w:szCs w:val="21"/>
              </w:rPr>
            </w:pPr>
            <w:r>
              <w:rPr>
                <w:rFonts w:ascii="David" w:hAnsi="David" w:cs="David"/>
                <w:sz w:val="21"/>
                <w:szCs w:val="21"/>
              </w:rPr>
              <w:t>9 Now my son, I would that ye should repent and forsake your sins, and go no more after the lusts of your eyes, but cross yourself in all these things; for except ye do this ye can in nowise inherit the kingdom of God. Oh, remember, and take it upon you, and cross yourself in these things.</w:t>
            </w:r>
          </w:p>
        </w:tc>
      </w:tr>
      <w:tr w:rsidR="0011636C" w:rsidRPr="007D2AF3" w14:paraId="757D1899" w14:textId="77777777" w:rsidTr="000E4CFC">
        <w:tc>
          <w:tcPr>
            <w:tcW w:w="4194" w:type="dxa"/>
            <w:tcBorders>
              <w:top w:val="nil"/>
              <w:left w:val="nil"/>
              <w:bottom w:val="nil"/>
              <w:right w:val="single" w:sz="4" w:space="0" w:color="auto"/>
            </w:tcBorders>
          </w:tcPr>
          <w:p w14:paraId="7C37761E" w14:textId="51A74CE6" w:rsidR="0011636C" w:rsidRPr="005B00C5" w:rsidRDefault="0011636C" w:rsidP="005B00C5">
            <w:pPr>
              <w:tabs>
                <w:tab w:val="right" w:pos="2318"/>
              </w:tabs>
              <w:bidi/>
              <w:rPr>
                <w:rFonts w:ascii="David" w:hAnsi="David" w:cs="David"/>
              </w:rPr>
            </w:pPr>
            <w:r w:rsidRPr="005B00C5">
              <w:rPr>
                <w:rFonts w:ascii="David" w:hAnsi="David" w:cs="David"/>
                <w:rtl/>
              </w:rPr>
              <w:t>י. וּמְצַוֶּה אֲנִי אוֹתְךָ לְקַבֵּל עָלֶיךָ לְהִוָּעֵץ בְּאַחֶיךָ הַגְּדוֹלִים בְּמַעֲשֶׂיךָ כִּי הִנֵּה עוֹדְךָ בִּנְעוּרֶיךָ וְאַתָּה צָרִיךְ לְהִתְפַּרְנֵס עַל־יְדֵי אַחֶיךָ וְהַקְשֵׁב לַעֲצָתָם׃</w:t>
            </w:r>
          </w:p>
        </w:tc>
        <w:tc>
          <w:tcPr>
            <w:tcW w:w="4194" w:type="dxa"/>
            <w:tcBorders>
              <w:top w:val="nil"/>
              <w:left w:val="single" w:sz="4" w:space="0" w:color="auto"/>
              <w:bottom w:val="nil"/>
              <w:right w:val="nil"/>
            </w:tcBorders>
          </w:tcPr>
          <w:p w14:paraId="348C0B8E" w14:textId="663EE774" w:rsidR="0011636C" w:rsidRPr="007D2AF3" w:rsidRDefault="0011636C" w:rsidP="005B00C5">
            <w:pPr>
              <w:rPr>
                <w:rFonts w:ascii="David" w:hAnsi="David" w:cs="David"/>
                <w:sz w:val="21"/>
                <w:szCs w:val="21"/>
              </w:rPr>
            </w:pPr>
            <w:r>
              <w:rPr>
                <w:rFonts w:ascii="David" w:hAnsi="David" w:cs="David"/>
                <w:sz w:val="21"/>
                <w:szCs w:val="21"/>
              </w:rPr>
              <w:t>10 And I command you to take it upon you to counsel with your elder brothers in your undertakings; for behold, thou art in thy youth, and ye stand in need to be nourished by your brothers. And give heed to their counsel.</w:t>
            </w:r>
          </w:p>
        </w:tc>
      </w:tr>
      <w:tr w:rsidR="0011636C" w:rsidRPr="007D2AF3" w14:paraId="5B2590BA" w14:textId="77777777" w:rsidTr="000E4CFC">
        <w:tc>
          <w:tcPr>
            <w:tcW w:w="4194" w:type="dxa"/>
            <w:tcBorders>
              <w:top w:val="nil"/>
              <w:left w:val="nil"/>
              <w:bottom w:val="nil"/>
              <w:right w:val="single" w:sz="4" w:space="0" w:color="auto"/>
            </w:tcBorders>
          </w:tcPr>
          <w:p w14:paraId="21A58B42" w14:textId="58A02122" w:rsidR="0011636C" w:rsidRPr="005B00C5" w:rsidRDefault="0011636C" w:rsidP="005B00C5">
            <w:pPr>
              <w:tabs>
                <w:tab w:val="right" w:pos="2318"/>
              </w:tabs>
              <w:bidi/>
              <w:rPr>
                <w:rFonts w:ascii="David" w:hAnsi="David" w:cs="David"/>
              </w:rPr>
            </w:pPr>
            <w:r w:rsidRPr="005B00C5">
              <w:rPr>
                <w:rFonts w:ascii="David" w:hAnsi="David" w:cs="David"/>
                <w:rtl/>
              </w:rPr>
              <w:t>יא. אַל־תִּתֵּן לְהַתְעוֹת אֶת־עַצְמְךָ בְּדָבָר רִיק אוֹ סָכָל אַל־תִּתֵּן לַשָּׂטָן לְהַתְעוֹת אֶת־לִבְּךָ שׁוּב אַחֲרֵי הַזּוֹנוֹת הָרָעוֹת הָהֵן הִנֵּה בְּנִי מֶה־עָוֹן גָּדוֹל הֵבֵאתָ עַל־הַזּוֹרָמִים כִּי בִּרְאוֹתָם אֶת־מַעֲשֶׂיךָ לֹא הֶאֱמִינוּ בִּדְבָרָי׃</w:t>
            </w:r>
          </w:p>
        </w:tc>
        <w:tc>
          <w:tcPr>
            <w:tcW w:w="4194" w:type="dxa"/>
            <w:tcBorders>
              <w:top w:val="nil"/>
              <w:left w:val="single" w:sz="4" w:space="0" w:color="auto"/>
              <w:bottom w:val="nil"/>
              <w:right w:val="nil"/>
            </w:tcBorders>
          </w:tcPr>
          <w:p w14:paraId="7BA40692" w14:textId="03E0F138" w:rsidR="0011636C" w:rsidRPr="007D2AF3" w:rsidRDefault="0011636C" w:rsidP="005B00C5">
            <w:pPr>
              <w:rPr>
                <w:rFonts w:ascii="David" w:hAnsi="David" w:cs="David"/>
                <w:sz w:val="21"/>
                <w:szCs w:val="21"/>
              </w:rPr>
            </w:pPr>
            <w:r>
              <w:rPr>
                <w:rFonts w:ascii="David" w:hAnsi="David" w:cs="David"/>
                <w:sz w:val="21"/>
                <w:szCs w:val="21"/>
              </w:rPr>
              <w:t>11 Suffer not yourself to be led away by any vain or foolish thing; suffer not the devil to lead away your heart again after those wicked harlots. Behold, O my son, how great iniquity ye brought upon the Zoramites; for when they saw your conduct they would not believe in my words.</w:t>
            </w:r>
          </w:p>
        </w:tc>
      </w:tr>
      <w:tr w:rsidR="0011636C" w:rsidRPr="007D2AF3" w14:paraId="4B2E262E" w14:textId="77777777" w:rsidTr="000E4CFC">
        <w:tc>
          <w:tcPr>
            <w:tcW w:w="4194" w:type="dxa"/>
            <w:tcBorders>
              <w:top w:val="nil"/>
              <w:left w:val="nil"/>
              <w:bottom w:val="nil"/>
              <w:right w:val="single" w:sz="4" w:space="0" w:color="auto"/>
            </w:tcBorders>
          </w:tcPr>
          <w:p w14:paraId="2F844235" w14:textId="090BEBEC" w:rsidR="0011636C" w:rsidRPr="005B00C5" w:rsidRDefault="0011636C" w:rsidP="005B00C5">
            <w:pPr>
              <w:tabs>
                <w:tab w:val="right" w:pos="2318"/>
              </w:tabs>
              <w:bidi/>
              <w:rPr>
                <w:rFonts w:ascii="David" w:hAnsi="David" w:cs="David"/>
              </w:rPr>
            </w:pPr>
            <w:r w:rsidRPr="005B00C5">
              <w:rPr>
                <w:rFonts w:ascii="David" w:hAnsi="David" w:cs="David"/>
                <w:rtl/>
              </w:rPr>
              <w:t xml:space="preserve">יב. וְעַתָּה רוּחַ יְהוָה אֹמֵר אֵלַי צַו אֶת־בָּנֶיךָ לַעֲשׂוֹת הַטּוֹב פֶּן־יַתְעוּ אֶת־לִבּוֹת עַם רַב לְהַשְׁחִית לָכֵן </w:t>
            </w:r>
            <w:r w:rsidRPr="005B00C5">
              <w:rPr>
                <w:rFonts w:ascii="David" w:hAnsi="David" w:cs="David"/>
                <w:rtl/>
              </w:rPr>
              <w:lastRenderedPageBreak/>
              <w:t>מְצַוֶּה אֲנִי אוֹתְךָ בְּנִי בְּיִרְאַת אֱלֹהִים כִּי תֶחְדַּל מֵעֲוֹנוֹתֶיךָ׃</w:t>
            </w:r>
          </w:p>
        </w:tc>
        <w:tc>
          <w:tcPr>
            <w:tcW w:w="4194" w:type="dxa"/>
            <w:tcBorders>
              <w:top w:val="nil"/>
              <w:left w:val="single" w:sz="4" w:space="0" w:color="auto"/>
              <w:bottom w:val="nil"/>
              <w:right w:val="nil"/>
            </w:tcBorders>
          </w:tcPr>
          <w:p w14:paraId="5E9D13E3" w14:textId="01A148C1" w:rsidR="0011636C" w:rsidRPr="007D2AF3" w:rsidRDefault="0011636C" w:rsidP="005B00C5">
            <w:pPr>
              <w:rPr>
                <w:rFonts w:ascii="David" w:hAnsi="David" w:cs="David"/>
                <w:sz w:val="21"/>
                <w:szCs w:val="21"/>
              </w:rPr>
            </w:pPr>
            <w:r>
              <w:rPr>
                <w:rFonts w:ascii="David" w:hAnsi="David" w:cs="David"/>
                <w:sz w:val="21"/>
                <w:szCs w:val="21"/>
              </w:rPr>
              <w:lastRenderedPageBreak/>
              <w:t xml:space="preserve">12 And now the Spirit of the Lord doth say unto me: Command thy children to do good, lest they </w:t>
            </w:r>
            <w:r>
              <w:rPr>
                <w:rFonts w:ascii="David" w:hAnsi="David" w:cs="David"/>
                <w:sz w:val="21"/>
                <w:szCs w:val="21"/>
              </w:rPr>
              <w:lastRenderedPageBreak/>
              <w:t>lead away the hearts of many people to destruction; therefore I command you, my son, in the fear of God, that ye refrain from your iniquities;</w:t>
            </w:r>
          </w:p>
        </w:tc>
      </w:tr>
      <w:tr w:rsidR="0011636C" w:rsidRPr="007D2AF3" w14:paraId="447BA128" w14:textId="77777777" w:rsidTr="000E4CFC">
        <w:tc>
          <w:tcPr>
            <w:tcW w:w="4194" w:type="dxa"/>
            <w:tcBorders>
              <w:top w:val="nil"/>
              <w:left w:val="nil"/>
              <w:bottom w:val="nil"/>
              <w:right w:val="single" w:sz="4" w:space="0" w:color="auto"/>
            </w:tcBorders>
          </w:tcPr>
          <w:p w14:paraId="175A980F" w14:textId="5B4A4983" w:rsidR="0011636C" w:rsidRPr="005B00C5" w:rsidRDefault="0011636C" w:rsidP="005B00C5">
            <w:pPr>
              <w:tabs>
                <w:tab w:val="right" w:pos="2318"/>
              </w:tabs>
              <w:bidi/>
              <w:rPr>
                <w:rFonts w:ascii="David" w:hAnsi="David" w:cs="David"/>
              </w:rPr>
            </w:pPr>
            <w:r w:rsidRPr="005B00C5">
              <w:rPr>
                <w:rFonts w:ascii="David" w:hAnsi="David" w:cs="David"/>
                <w:rtl/>
              </w:rPr>
              <w:lastRenderedPageBreak/>
              <w:t>יג. כִּי תָשׁוּב אֶל־יְהוָה בְּכָל־מַדָּעֲךָ וְכֹחֲךָ וּגְבוּרָתֶךָ כִּי לֹא תַתְעֶה עוֹד לִבּוֹת לַעֲשׂוֹת רָעָה אַךְ שׁוּב אֲלֵיהֶם וְהוֹדֵה בְּחַטֹּאתֶיךָ וּבָעָוֶל אֲשֶׁר עָשִׂיתָ׃</w:t>
            </w:r>
            <w:r w:rsidRPr="005B00C5">
              <w:rPr>
                <w:rFonts w:ascii="David" w:hAnsi="David" w:cs="David"/>
              </w:rPr>
              <w:t xml:space="preserve"> </w:t>
            </w:r>
          </w:p>
        </w:tc>
        <w:tc>
          <w:tcPr>
            <w:tcW w:w="4194" w:type="dxa"/>
            <w:tcBorders>
              <w:top w:val="nil"/>
              <w:left w:val="single" w:sz="4" w:space="0" w:color="auto"/>
              <w:bottom w:val="nil"/>
              <w:right w:val="nil"/>
            </w:tcBorders>
          </w:tcPr>
          <w:p w14:paraId="4B10C740" w14:textId="3AC7E4F5" w:rsidR="0011636C" w:rsidRPr="007D2AF3" w:rsidRDefault="0011636C" w:rsidP="005B00C5">
            <w:pPr>
              <w:rPr>
                <w:rFonts w:ascii="David" w:hAnsi="David" w:cs="David"/>
                <w:sz w:val="21"/>
                <w:szCs w:val="21"/>
              </w:rPr>
            </w:pPr>
            <w:r>
              <w:rPr>
                <w:rFonts w:ascii="David" w:hAnsi="David" w:cs="David"/>
                <w:sz w:val="21"/>
                <w:szCs w:val="21"/>
              </w:rPr>
              <w:t>13 That ye turn to the Lord with all your mind, might, and strength; that ye lead away the hearts of no more to do wickedly; but rather return unto them, and acknowledge your faults and that wrong which ye have done.</w:t>
            </w:r>
          </w:p>
        </w:tc>
      </w:tr>
      <w:tr w:rsidR="0011636C" w:rsidRPr="007D2AF3" w14:paraId="55E24B54" w14:textId="77777777" w:rsidTr="000E4CFC">
        <w:tc>
          <w:tcPr>
            <w:tcW w:w="4194" w:type="dxa"/>
            <w:tcBorders>
              <w:top w:val="nil"/>
              <w:left w:val="nil"/>
              <w:bottom w:val="nil"/>
              <w:right w:val="single" w:sz="4" w:space="0" w:color="auto"/>
            </w:tcBorders>
          </w:tcPr>
          <w:p w14:paraId="2AA84C95" w14:textId="43B7D564" w:rsidR="0011636C" w:rsidRPr="005B00C5" w:rsidRDefault="0011636C" w:rsidP="005B00C5">
            <w:pPr>
              <w:tabs>
                <w:tab w:val="right" w:pos="2318"/>
              </w:tabs>
              <w:bidi/>
              <w:rPr>
                <w:rFonts w:ascii="David" w:hAnsi="David" w:cs="David"/>
              </w:rPr>
            </w:pPr>
            <w:r w:rsidRPr="005B00C5">
              <w:rPr>
                <w:rFonts w:ascii="David" w:hAnsi="David" w:cs="David"/>
                <w:rtl/>
              </w:rPr>
              <w:t>יד. אַל־תְּבַקֵּשׁ עֹשֶׁר וְהַבְלֵי הָעוֹלָם הַזֶּה כִּי הִנֵּה לֹא תוּכַל לָשֵׂאת אוֹתָם עִמָּךְ׃</w:t>
            </w:r>
          </w:p>
        </w:tc>
        <w:tc>
          <w:tcPr>
            <w:tcW w:w="4194" w:type="dxa"/>
            <w:tcBorders>
              <w:top w:val="nil"/>
              <w:left w:val="single" w:sz="4" w:space="0" w:color="auto"/>
              <w:bottom w:val="nil"/>
              <w:right w:val="nil"/>
            </w:tcBorders>
          </w:tcPr>
          <w:p w14:paraId="5DB8CFA5" w14:textId="2D20DC43" w:rsidR="0011636C" w:rsidRPr="007D2AF3" w:rsidRDefault="0011636C" w:rsidP="005B00C5">
            <w:pPr>
              <w:rPr>
                <w:rFonts w:ascii="David" w:hAnsi="David" w:cs="David"/>
                <w:sz w:val="21"/>
                <w:szCs w:val="21"/>
              </w:rPr>
            </w:pPr>
            <w:r>
              <w:rPr>
                <w:rFonts w:ascii="David" w:hAnsi="David" w:cs="David"/>
                <w:sz w:val="21"/>
                <w:szCs w:val="21"/>
              </w:rPr>
              <w:t>14 Seek not after riches nor the vain things of this world; for behold, you cannot carry them with you.</w:t>
            </w:r>
          </w:p>
        </w:tc>
      </w:tr>
      <w:tr w:rsidR="0011636C" w:rsidRPr="007D2AF3" w14:paraId="6570C083" w14:textId="77777777" w:rsidTr="000E4CFC">
        <w:tc>
          <w:tcPr>
            <w:tcW w:w="4194" w:type="dxa"/>
            <w:tcBorders>
              <w:top w:val="nil"/>
              <w:left w:val="nil"/>
              <w:bottom w:val="nil"/>
              <w:right w:val="single" w:sz="4" w:space="0" w:color="auto"/>
            </w:tcBorders>
          </w:tcPr>
          <w:p w14:paraId="1ED08455" w14:textId="67096195" w:rsidR="0011636C" w:rsidRPr="005B00C5" w:rsidRDefault="0011636C" w:rsidP="005B00C5">
            <w:pPr>
              <w:tabs>
                <w:tab w:val="right" w:pos="2318"/>
              </w:tabs>
              <w:bidi/>
              <w:rPr>
                <w:rFonts w:ascii="David" w:hAnsi="David" w:cs="David"/>
              </w:rPr>
            </w:pPr>
            <w:r w:rsidRPr="005B00C5">
              <w:rPr>
                <w:rFonts w:ascii="David" w:hAnsi="David" w:cs="David"/>
                <w:rtl/>
              </w:rPr>
              <w:t>טו. וְעַתָּה בְּנִי אֹמַר לְךָ דָּבָר עַל־בִּיאַת הַמָּשִׁיחַ הִנֵּה אֹמֵר אֲנִי לְךָ כִּי הוּא אֲשֶׁר בּוֹא יָבוֹא לָשֵׂאת אֶת־חַטֹּאת הָעוֹלָם אָכֵן יָבוֹא לְהַגִּיד בְּשׂוֹרַת יְשׁוּעָה לְעַמּוֹ׃</w:t>
            </w:r>
          </w:p>
        </w:tc>
        <w:tc>
          <w:tcPr>
            <w:tcW w:w="4194" w:type="dxa"/>
            <w:tcBorders>
              <w:top w:val="nil"/>
              <w:left w:val="single" w:sz="4" w:space="0" w:color="auto"/>
              <w:bottom w:val="nil"/>
              <w:right w:val="nil"/>
            </w:tcBorders>
          </w:tcPr>
          <w:p w14:paraId="1602CE47" w14:textId="2C449418" w:rsidR="0011636C" w:rsidRPr="007D2AF3" w:rsidRDefault="0011636C" w:rsidP="005B00C5">
            <w:pPr>
              <w:rPr>
                <w:rFonts w:ascii="David" w:hAnsi="David" w:cs="David"/>
                <w:sz w:val="21"/>
                <w:szCs w:val="21"/>
              </w:rPr>
            </w:pPr>
            <w:r>
              <w:rPr>
                <w:rFonts w:ascii="David" w:hAnsi="David" w:cs="David"/>
                <w:sz w:val="21"/>
                <w:szCs w:val="21"/>
              </w:rPr>
              <w:t xml:space="preserve">15 And now, my son, I would say somewhat unto you concerning the coming of Christ. Behold, I say unto you, that it is he that surely shall come to take away the sins of the world; yea, he cometh to declare glad tidings of salvation unto his people. </w:t>
            </w:r>
          </w:p>
        </w:tc>
      </w:tr>
      <w:tr w:rsidR="0011636C" w:rsidRPr="007D2AF3" w14:paraId="31964A1E" w14:textId="77777777" w:rsidTr="000E4CFC">
        <w:tc>
          <w:tcPr>
            <w:tcW w:w="4194" w:type="dxa"/>
            <w:tcBorders>
              <w:top w:val="nil"/>
              <w:left w:val="nil"/>
              <w:bottom w:val="nil"/>
              <w:right w:val="single" w:sz="4" w:space="0" w:color="auto"/>
            </w:tcBorders>
          </w:tcPr>
          <w:p w14:paraId="27953054" w14:textId="62707474" w:rsidR="0011636C" w:rsidRPr="005B00C5" w:rsidRDefault="0011636C" w:rsidP="005B00C5">
            <w:pPr>
              <w:tabs>
                <w:tab w:val="right" w:pos="2318"/>
              </w:tabs>
              <w:bidi/>
              <w:rPr>
                <w:rFonts w:ascii="David" w:hAnsi="David" w:cs="David"/>
              </w:rPr>
            </w:pPr>
            <w:r w:rsidRPr="005B00C5">
              <w:rPr>
                <w:rFonts w:ascii="David" w:hAnsi="David" w:cs="David"/>
                <w:rtl/>
              </w:rPr>
              <w:t>טז. וְעַתָּה בְּנִי זֹאת הָיְתָה הָעֲבוֹדָה אֲשֶׁר נִקְרֵאתָ אֵלֶיהָ לְהַגִּיד אֶת־הַבְּשׂוֹרָה הַזֹּאת לָעָם הַזֶּה לְהָכִין אֶת־לִבָּם אוֹ בֶאֱמֶת לְמַעַן תָּבוֹא לָהֶם יְשׁוּעָה לְמַעַן יָכִינוּ אֶת־לִבּוֹת בְּנֵיהֶם לִשְׁמֹעַ אֶת־הַדָּבָר בְּעֵת בּוֹאוֹ׃</w:t>
            </w:r>
          </w:p>
        </w:tc>
        <w:tc>
          <w:tcPr>
            <w:tcW w:w="4194" w:type="dxa"/>
            <w:tcBorders>
              <w:top w:val="nil"/>
              <w:left w:val="single" w:sz="4" w:space="0" w:color="auto"/>
              <w:bottom w:val="nil"/>
              <w:right w:val="nil"/>
            </w:tcBorders>
          </w:tcPr>
          <w:p w14:paraId="04B02B66" w14:textId="2C8C0702" w:rsidR="0011636C" w:rsidRPr="007D2AF3" w:rsidRDefault="0011636C" w:rsidP="005B00C5">
            <w:pPr>
              <w:rPr>
                <w:rFonts w:ascii="David" w:hAnsi="David" w:cs="David"/>
                <w:sz w:val="21"/>
                <w:szCs w:val="21"/>
              </w:rPr>
            </w:pPr>
            <w:r>
              <w:rPr>
                <w:rFonts w:ascii="David" w:hAnsi="David" w:cs="David"/>
                <w:sz w:val="21"/>
                <w:szCs w:val="21"/>
              </w:rPr>
              <w:t>16 And now, my son, this was the ministry unto which ye were called, to declare these glad tidings unto this people to prepare their minds; or rather that salvation might come unto them, that they may prepare the minds of their children to hear the word at the time of his coming.</w:t>
            </w:r>
          </w:p>
        </w:tc>
      </w:tr>
      <w:tr w:rsidR="0011636C" w:rsidRPr="007D2AF3" w14:paraId="6DA62348" w14:textId="77777777" w:rsidTr="000E4CFC">
        <w:tc>
          <w:tcPr>
            <w:tcW w:w="4194" w:type="dxa"/>
            <w:tcBorders>
              <w:top w:val="nil"/>
              <w:left w:val="nil"/>
              <w:bottom w:val="nil"/>
              <w:right w:val="single" w:sz="4" w:space="0" w:color="auto"/>
            </w:tcBorders>
          </w:tcPr>
          <w:p w14:paraId="574D8C08" w14:textId="4F5A60C9" w:rsidR="0011636C" w:rsidRPr="005B00C5" w:rsidRDefault="0011636C" w:rsidP="005B00C5">
            <w:pPr>
              <w:tabs>
                <w:tab w:val="right" w:pos="2318"/>
              </w:tabs>
              <w:bidi/>
              <w:rPr>
                <w:rFonts w:ascii="David" w:hAnsi="David" w:cs="David"/>
              </w:rPr>
            </w:pPr>
            <w:r w:rsidRPr="005B00C5">
              <w:rPr>
                <w:rFonts w:ascii="David" w:hAnsi="David" w:cs="David"/>
                <w:rtl/>
              </w:rPr>
              <w:t>יז. וְעַתָּה אָנִיחַ אֶת־דַּעְתְּךָ מְעַט בַּדָּבָר הַזֶּה הִנֵּה תִּתְמַהּ מַדּוּעַ יִוָּדְעוּ הַדְּבָרִים הָאֵלֶּה זְמַן רַב מִלְּפָנִים הִנֵּה אֹמֵר אֲנִי לְךָ הֲלֹא נֶפֶשׁ בָּעֵת הַזֹּאת יְקָרָה לֵאלֹהִים כַּאֲשֶׁר תִּהְיֶה נֶפֶשׁ בְּעֵת בּוֹאוֹ׃</w:t>
            </w:r>
          </w:p>
        </w:tc>
        <w:tc>
          <w:tcPr>
            <w:tcW w:w="4194" w:type="dxa"/>
            <w:tcBorders>
              <w:top w:val="nil"/>
              <w:left w:val="single" w:sz="4" w:space="0" w:color="auto"/>
              <w:bottom w:val="nil"/>
              <w:right w:val="nil"/>
            </w:tcBorders>
          </w:tcPr>
          <w:p w14:paraId="757DA4F8" w14:textId="7300C381" w:rsidR="0011636C" w:rsidRPr="007D2AF3" w:rsidRDefault="0011636C" w:rsidP="005B00C5">
            <w:pPr>
              <w:rPr>
                <w:rFonts w:ascii="David" w:hAnsi="David" w:cs="David"/>
                <w:sz w:val="21"/>
                <w:szCs w:val="21"/>
              </w:rPr>
            </w:pPr>
            <w:r>
              <w:rPr>
                <w:rFonts w:ascii="David" w:hAnsi="David" w:cs="David"/>
                <w:sz w:val="21"/>
                <w:szCs w:val="21"/>
              </w:rPr>
              <w:t xml:space="preserve">17 And now I will ease your mind somewhat on this subject. Behold, you marvel why these things should be known so long beforehand. Behold, I say unto you, is not a soul at this time as precious unto God as a soul will be at the time of his coming? </w:t>
            </w:r>
          </w:p>
        </w:tc>
      </w:tr>
      <w:tr w:rsidR="0011636C" w:rsidRPr="007D2AF3" w14:paraId="19A47ED0" w14:textId="77777777" w:rsidTr="000E4CFC">
        <w:tc>
          <w:tcPr>
            <w:tcW w:w="4194" w:type="dxa"/>
            <w:tcBorders>
              <w:top w:val="nil"/>
              <w:left w:val="nil"/>
              <w:bottom w:val="nil"/>
              <w:right w:val="single" w:sz="4" w:space="0" w:color="auto"/>
            </w:tcBorders>
          </w:tcPr>
          <w:p w14:paraId="0FCB0DD4" w14:textId="00558E46" w:rsidR="0011636C" w:rsidRPr="005B00C5" w:rsidRDefault="0011636C" w:rsidP="005B00C5">
            <w:pPr>
              <w:tabs>
                <w:tab w:val="right" w:pos="2318"/>
              </w:tabs>
              <w:bidi/>
              <w:rPr>
                <w:rFonts w:ascii="David" w:hAnsi="David" w:cs="David"/>
              </w:rPr>
            </w:pPr>
            <w:r w:rsidRPr="005B00C5">
              <w:rPr>
                <w:rFonts w:ascii="David" w:hAnsi="David" w:cs="David"/>
                <w:rtl/>
              </w:rPr>
              <w:t>יח. הֲלֹא נָחוּץ כִּי תִּוָּדַע עֵצַת הַגְּאֻלָּה לָעָם הַזֶּה כַּאֲשֶׁר לִבְנֵיהֶם׃</w:t>
            </w:r>
          </w:p>
        </w:tc>
        <w:tc>
          <w:tcPr>
            <w:tcW w:w="4194" w:type="dxa"/>
            <w:tcBorders>
              <w:top w:val="nil"/>
              <w:left w:val="single" w:sz="4" w:space="0" w:color="auto"/>
              <w:bottom w:val="nil"/>
              <w:right w:val="nil"/>
            </w:tcBorders>
          </w:tcPr>
          <w:p w14:paraId="702EB1C8" w14:textId="1B07D968" w:rsidR="0011636C" w:rsidRPr="007D2AF3" w:rsidRDefault="0011636C" w:rsidP="005B00C5">
            <w:pPr>
              <w:rPr>
                <w:rFonts w:ascii="David" w:hAnsi="David" w:cs="David"/>
                <w:sz w:val="21"/>
                <w:szCs w:val="21"/>
              </w:rPr>
            </w:pPr>
            <w:r>
              <w:rPr>
                <w:rFonts w:ascii="David" w:hAnsi="David" w:cs="David"/>
                <w:sz w:val="21"/>
                <w:szCs w:val="21"/>
              </w:rPr>
              <w:t>18 Is it not as necessary that the plan of redemption should be made known unto this people as well as unto their children?</w:t>
            </w:r>
          </w:p>
        </w:tc>
      </w:tr>
      <w:tr w:rsidR="0011636C" w:rsidRPr="007D2AF3" w14:paraId="56A1BC91" w14:textId="77777777" w:rsidTr="000E4CFC">
        <w:tc>
          <w:tcPr>
            <w:tcW w:w="4194" w:type="dxa"/>
            <w:tcBorders>
              <w:top w:val="nil"/>
              <w:left w:val="nil"/>
              <w:bottom w:val="nil"/>
              <w:right w:val="single" w:sz="4" w:space="0" w:color="auto"/>
            </w:tcBorders>
          </w:tcPr>
          <w:p w14:paraId="35D711D5" w14:textId="3FF5A407" w:rsidR="0011636C" w:rsidRPr="005B00C5" w:rsidRDefault="0011636C" w:rsidP="005B00C5">
            <w:pPr>
              <w:tabs>
                <w:tab w:val="right" w:pos="2318"/>
              </w:tabs>
              <w:bidi/>
              <w:rPr>
                <w:rFonts w:ascii="David" w:hAnsi="David" w:cs="David"/>
              </w:rPr>
            </w:pPr>
            <w:r w:rsidRPr="005B00C5">
              <w:rPr>
                <w:rFonts w:ascii="David" w:hAnsi="David" w:cs="David"/>
                <w:rtl/>
              </w:rPr>
              <w:t>יט. הֲלֹא יִקַּל לַיהוָה בָּעֵת הַזֹּאת לִשְׁלֹחַ אֶת־מַלְאָכוֹ לְהַגִּיד אֶת־הַבְּשׂוֹרָה הַזֹּאת לָנוּ כַּאֲשֶׁר לְבָנֵינוּ אוֹ כַּאֲשֶׁר אַחֲרֵי בּוֹאוֹ׃</w:t>
            </w:r>
          </w:p>
        </w:tc>
        <w:tc>
          <w:tcPr>
            <w:tcW w:w="4194" w:type="dxa"/>
            <w:tcBorders>
              <w:top w:val="nil"/>
              <w:left w:val="single" w:sz="4" w:space="0" w:color="auto"/>
              <w:bottom w:val="nil"/>
              <w:right w:val="nil"/>
            </w:tcBorders>
          </w:tcPr>
          <w:p w14:paraId="2046121C" w14:textId="77777777" w:rsidR="0011636C" w:rsidRDefault="0011636C" w:rsidP="005B00C5">
            <w:pPr>
              <w:rPr>
                <w:rFonts w:ascii="David" w:hAnsi="David" w:cs="David"/>
                <w:sz w:val="21"/>
                <w:szCs w:val="21"/>
              </w:rPr>
            </w:pPr>
            <w:r>
              <w:rPr>
                <w:rFonts w:ascii="David" w:hAnsi="David" w:cs="David"/>
                <w:sz w:val="21"/>
                <w:szCs w:val="21"/>
              </w:rPr>
              <w:t>19 Is it not as easy at this time for the Lord to send his angel to declare these glad tidings unto us as unto our children, or as after the time of his coming?</w:t>
            </w:r>
          </w:p>
          <w:p w14:paraId="4A6730E1" w14:textId="16D5EA82" w:rsidR="0011636C" w:rsidRPr="007D2AF3" w:rsidRDefault="0011636C" w:rsidP="005B00C5">
            <w:pPr>
              <w:rPr>
                <w:rFonts w:ascii="David" w:hAnsi="David" w:cs="David"/>
                <w:sz w:val="21"/>
                <w:szCs w:val="21"/>
              </w:rPr>
            </w:pPr>
          </w:p>
        </w:tc>
      </w:tr>
      <w:tr w:rsidR="0011636C" w:rsidRPr="007D2AF3" w14:paraId="15CBD9B3" w14:textId="77777777" w:rsidTr="000E4CFC">
        <w:tc>
          <w:tcPr>
            <w:tcW w:w="4194" w:type="dxa"/>
            <w:tcBorders>
              <w:top w:val="nil"/>
              <w:left w:val="nil"/>
              <w:bottom w:val="nil"/>
              <w:right w:val="single" w:sz="4" w:space="0" w:color="auto"/>
            </w:tcBorders>
          </w:tcPr>
          <w:p w14:paraId="2A2DFED3" w14:textId="42EB1976"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מ</w:t>
            </w:r>
          </w:p>
        </w:tc>
        <w:tc>
          <w:tcPr>
            <w:tcW w:w="4194" w:type="dxa"/>
            <w:tcBorders>
              <w:top w:val="nil"/>
              <w:left w:val="single" w:sz="4" w:space="0" w:color="auto"/>
              <w:bottom w:val="nil"/>
              <w:right w:val="nil"/>
            </w:tcBorders>
          </w:tcPr>
          <w:p w14:paraId="73CAFEE1" w14:textId="2F5A6FF1" w:rsidR="0011636C" w:rsidRPr="00830126" w:rsidRDefault="0011636C" w:rsidP="005B00C5">
            <w:pPr>
              <w:jc w:val="center"/>
              <w:rPr>
                <w:rFonts w:ascii="David" w:hAnsi="David" w:cs="David"/>
                <w:b/>
                <w:bCs/>
                <w:sz w:val="21"/>
                <w:szCs w:val="21"/>
              </w:rPr>
            </w:pPr>
            <w:r>
              <w:rPr>
                <w:rFonts w:ascii="David" w:hAnsi="David" w:cs="David"/>
                <w:b/>
                <w:bCs/>
                <w:sz w:val="21"/>
                <w:szCs w:val="21"/>
              </w:rPr>
              <w:t>Chapter 40</w:t>
            </w:r>
          </w:p>
        </w:tc>
      </w:tr>
      <w:tr w:rsidR="0011636C" w:rsidRPr="007D2AF3" w14:paraId="486B6565" w14:textId="77777777" w:rsidTr="000E4CFC">
        <w:tc>
          <w:tcPr>
            <w:tcW w:w="4194" w:type="dxa"/>
            <w:tcBorders>
              <w:top w:val="nil"/>
              <w:left w:val="nil"/>
              <w:bottom w:val="nil"/>
              <w:right w:val="single" w:sz="4" w:space="0" w:color="auto"/>
            </w:tcBorders>
          </w:tcPr>
          <w:p w14:paraId="4195B354" w14:textId="40A058BF" w:rsidR="0011636C" w:rsidRPr="005B00C5" w:rsidRDefault="0011636C" w:rsidP="005B00C5">
            <w:pPr>
              <w:tabs>
                <w:tab w:val="right" w:pos="2318"/>
              </w:tabs>
              <w:bidi/>
              <w:rPr>
                <w:rFonts w:ascii="David" w:hAnsi="David" w:cs="David"/>
              </w:rPr>
            </w:pPr>
            <w:r w:rsidRPr="005B00C5">
              <w:rPr>
                <w:rFonts w:ascii="David" w:hAnsi="David" w:cs="David"/>
                <w:rtl/>
              </w:rPr>
              <w:t>א. וְעַתָּה בְּנִי הִנֵּה יֵשׁ־לִי עוֹד דָּבָר לְהַגִּיד לְךָ כִּי רָאִיתִי כִּי דּוֹאֵג לִבְּךָ עַל־תְּחִיַּת הַמֵּתִים׃</w:t>
            </w:r>
          </w:p>
        </w:tc>
        <w:tc>
          <w:tcPr>
            <w:tcW w:w="4194" w:type="dxa"/>
            <w:tcBorders>
              <w:top w:val="nil"/>
              <w:left w:val="single" w:sz="4" w:space="0" w:color="auto"/>
              <w:bottom w:val="nil"/>
              <w:right w:val="nil"/>
            </w:tcBorders>
          </w:tcPr>
          <w:p w14:paraId="4DA0E118" w14:textId="0213C08F" w:rsidR="0011636C" w:rsidRPr="007D2AF3" w:rsidRDefault="0011636C" w:rsidP="005B00C5">
            <w:pPr>
              <w:rPr>
                <w:rFonts w:ascii="David" w:hAnsi="David" w:cs="David"/>
                <w:sz w:val="21"/>
                <w:szCs w:val="21"/>
              </w:rPr>
            </w:pPr>
            <w:r>
              <w:rPr>
                <w:rFonts w:ascii="David" w:hAnsi="David" w:cs="David"/>
                <w:sz w:val="21"/>
                <w:szCs w:val="21"/>
              </w:rPr>
              <w:t>1 Now my son, here is somewhat more I would say unto thee; for I perceive that thy mind is worried concerning the resurrection of the dead.</w:t>
            </w:r>
          </w:p>
        </w:tc>
      </w:tr>
      <w:tr w:rsidR="0011636C" w:rsidRPr="007D2AF3" w14:paraId="5B1DA476" w14:textId="77777777" w:rsidTr="000E4CFC">
        <w:tc>
          <w:tcPr>
            <w:tcW w:w="4194" w:type="dxa"/>
            <w:tcBorders>
              <w:top w:val="nil"/>
              <w:left w:val="nil"/>
              <w:bottom w:val="nil"/>
              <w:right w:val="single" w:sz="4" w:space="0" w:color="auto"/>
            </w:tcBorders>
          </w:tcPr>
          <w:p w14:paraId="6E5C2B95" w14:textId="65A0CAC5" w:rsidR="0011636C" w:rsidRPr="005B00C5" w:rsidRDefault="0011636C" w:rsidP="005B00C5">
            <w:pPr>
              <w:tabs>
                <w:tab w:val="right" w:pos="2318"/>
              </w:tabs>
              <w:bidi/>
              <w:rPr>
                <w:rFonts w:ascii="David" w:hAnsi="David" w:cs="David"/>
              </w:rPr>
            </w:pPr>
            <w:r w:rsidRPr="005B00C5">
              <w:rPr>
                <w:rFonts w:ascii="David" w:hAnsi="David" w:cs="David"/>
                <w:rtl/>
              </w:rPr>
              <w:t>ב. הִנֵּה אֹמֵר אֲנִי לְךָ כִּי אֵין תְּחִיָּה אוֹ אֹמַר בְּדִבְרֵי אֲחֵרִים כִּי לֹא יִלְבַּשׁ הַמָּוֶת הַזֶּה חַיֵּי נֶצַח וְלֹא יִלְבַּשׁ הַכִּלָּיוֹן הַזֶּה אֵין־כִּלָּיוֹן עַד אַחֲרֵי בוֹא הַמָּשִׁיחַ׃</w:t>
            </w:r>
          </w:p>
        </w:tc>
        <w:tc>
          <w:tcPr>
            <w:tcW w:w="4194" w:type="dxa"/>
            <w:tcBorders>
              <w:top w:val="nil"/>
              <w:left w:val="single" w:sz="4" w:space="0" w:color="auto"/>
              <w:bottom w:val="nil"/>
              <w:right w:val="nil"/>
            </w:tcBorders>
          </w:tcPr>
          <w:p w14:paraId="2FE82A2A" w14:textId="7C29B599" w:rsidR="0011636C" w:rsidRPr="007D2AF3" w:rsidRDefault="0011636C" w:rsidP="005B00C5">
            <w:pPr>
              <w:rPr>
                <w:rFonts w:ascii="David" w:hAnsi="David" w:cs="David"/>
                <w:sz w:val="21"/>
                <w:szCs w:val="21"/>
              </w:rPr>
            </w:pPr>
            <w:r>
              <w:rPr>
                <w:rFonts w:ascii="David" w:hAnsi="David" w:cs="David"/>
                <w:sz w:val="21"/>
                <w:szCs w:val="21"/>
              </w:rPr>
              <w:t>2 Behold, I say unto you, that there is no resurrection—or, I would say, in other words, that this mortal does not put on immortality, this corruption does not put on incorruption—until after the coming of Christ.</w:t>
            </w:r>
          </w:p>
        </w:tc>
      </w:tr>
      <w:tr w:rsidR="0011636C" w:rsidRPr="007D2AF3" w14:paraId="1B3B3BBB" w14:textId="77777777" w:rsidTr="000E4CFC">
        <w:tc>
          <w:tcPr>
            <w:tcW w:w="4194" w:type="dxa"/>
            <w:tcBorders>
              <w:top w:val="nil"/>
              <w:left w:val="nil"/>
              <w:bottom w:val="nil"/>
              <w:right w:val="single" w:sz="4" w:space="0" w:color="auto"/>
            </w:tcBorders>
          </w:tcPr>
          <w:p w14:paraId="2DE4EA12" w14:textId="7C82475A" w:rsidR="0011636C" w:rsidRPr="005B00C5" w:rsidRDefault="0011636C" w:rsidP="005B00C5">
            <w:pPr>
              <w:tabs>
                <w:tab w:val="right" w:pos="2318"/>
              </w:tabs>
              <w:bidi/>
              <w:rPr>
                <w:rFonts w:ascii="David" w:hAnsi="David" w:cs="David"/>
              </w:rPr>
            </w:pPr>
            <w:r w:rsidRPr="005B00C5">
              <w:rPr>
                <w:rFonts w:ascii="David" w:hAnsi="David" w:cs="David"/>
                <w:rtl/>
              </w:rPr>
              <w:t>ג. הִנֵּה הוּא מֵבִיא אֶת־תְּחִיַּת הַמֵּתִים אַךְ הִנֵּה בְּנִי הַתְּחִיָּה טֶרֶם בָּאָה עַתָּה אֲגַלֶּה לְךָ סוֹד אָכֵן יֵשׁ סוֹדוֹת רַבִּים אֲשֶׁר נִשְׁמָרִים וְאֵין אִישׁ יוֹדֵעַ אוֹתָם זוּלָתִי אֱלֹהִים בְּעַצְמוֹ אַךְ אַגִּיד לְךָ דָּבָר אֶחָד אֲשֶׁר</w:t>
            </w:r>
            <w:r w:rsidRPr="005B00C5">
              <w:rPr>
                <w:rFonts w:ascii="David" w:hAnsi="David" w:cs="David"/>
              </w:rPr>
              <w:t xml:space="preserve"> </w:t>
            </w:r>
            <w:r w:rsidRPr="005B00C5">
              <w:rPr>
                <w:rFonts w:ascii="David" w:hAnsi="David" w:cs="David"/>
                <w:rtl/>
              </w:rPr>
              <w:t>דָּרַשְׁתִּי בְּחָרִיצוּת מֵאֱלֹהִים לְמַעַן אֵדַע וְהוּא עַל־דְּבַר הַתְּחִיָּה׃</w:t>
            </w:r>
          </w:p>
        </w:tc>
        <w:tc>
          <w:tcPr>
            <w:tcW w:w="4194" w:type="dxa"/>
            <w:tcBorders>
              <w:top w:val="nil"/>
              <w:left w:val="single" w:sz="4" w:space="0" w:color="auto"/>
              <w:bottom w:val="nil"/>
              <w:right w:val="nil"/>
            </w:tcBorders>
          </w:tcPr>
          <w:p w14:paraId="2121AF07" w14:textId="1EAC4802" w:rsidR="0011636C" w:rsidRPr="007D2AF3" w:rsidRDefault="0011636C" w:rsidP="005B00C5">
            <w:pPr>
              <w:rPr>
                <w:rFonts w:ascii="David" w:hAnsi="David" w:cs="David"/>
                <w:sz w:val="21"/>
                <w:szCs w:val="21"/>
              </w:rPr>
            </w:pPr>
            <w:r>
              <w:rPr>
                <w:rFonts w:ascii="David" w:hAnsi="David" w:cs="David"/>
                <w:sz w:val="21"/>
                <w:szCs w:val="21"/>
              </w:rPr>
              <w:t>3 Behold, he bringeth to pass the resurrection of the dead. But behold, my son, the resurrection is not yet. Now, I unfold unto you a mystery; nevertheless, there are many mysteries which are kept, that no one knoweth them save God himself. But I show unto you one thing which I have inquired diligently of God that I might know—that is concerning the resurrection.</w:t>
            </w:r>
          </w:p>
        </w:tc>
      </w:tr>
      <w:tr w:rsidR="0011636C" w:rsidRPr="007D2AF3" w14:paraId="4A6F27E2" w14:textId="77777777" w:rsidTr="000E4CFC">
        <w:tc>
          <w:tcPr>
            <w:tcW w:w="4194" w:type="dxa"/>
            <w:tcBorders>
              <w:top w:val="nil"/>
              <w:left w:val="nil"/>
              <w:bottom w:val="nil"/>
              <w:right w:val="single" w:sz="4" w:space="0" w:color="auto"/>
            </w:tcBorders>
          </w:tcPr>
          <w:p w14:paraId="0447499C" w14:textId="4ADFC067" w:rsidR="0011636C" w:rsidRPr="005B00C5" w:rsidRDefault="0011636C" w:rsidP="005B00C5">
            <w:pPr>
              <w:tabs>
                <w:tab w:val="right" w:pos="2318"/>
              </w:tabs>
              <w:bidi/>
              <w:rPr>
                <w:rFonts w:ascii="David" w:hAnsi="David" w:cs="David"/>
              </w:rPr>
            </w:pPr>
            <w:r w:rsidRPr="005B00C5">
              <w:rPr>
                <w:rFonts w:ascii="David" w:hAnsi="David" w:cs="David"/>
                <w:rtl/>
              </w:rPr>
              <w:t>ד. הִנֵּה יֵשׁ מוֹעֵד מוּעָד אֲשֶׁר בּוֹ יֵצְאוּ כֻלָּם מִן־הַמֵּתִים וְעַתָּה מָתַי יָבוֹא הַמּוֹעֵד הַזֶּה אֵין אִישׁ יוֹדֵעַ אַךְ אֱלֹהִים יוֹדֵעַ אֶת־הַמּוֹעֵד הַמּוּעָד׃</w:t>
            </w:r>
          </w:p>
        </w:tc>
        <w:tc>
          <w:tcPr>
            <w:tcW w:w="4194" w:type="dxa"/>
            <w:tcBorders>
              <w:top w:val="nil"/>
              <w:left w:val="single" w:sz="4" w:space="0" w:color="auto"/>
              <w:bottom w:val="nil"/>
              <w:right w:val="nil"/>
            </w:tcBorders>
          </w:tcPr>
          <w:p w14:paraId="244452DF" w14:textId="5D0EAF7B" w:rsidR="0011636C" w:rsidRPr="007D2AF3" w:rsidRDefault="0011636C" w:rsidP="005B00C5">
            <w:pPr>
              <w:rPr>
                <w:rFonts w:ascii="David" w:hAnsi="David" w:cs="David"/>
                <w:sz w:val="21"/>
                <w:szCs w:val="21"/>
              </w:rPr>
            </w:pPr>
            <w:r>
              <w:rPr>
                <w:rFonts w:ascii="David" w:hAnsi="David" w:cs="David"/>
                <w:sz w:val="21"/>
                <w:szCs w:val="21"/>
              </w:rPr>
              <w:t>4 Behold, there is a time appointed that all shall come forth from the dead. Now when this time cometh no one knows; but God knoweth the time which is appointed.</w:t>
            </w:r>
          </w:p>
        </w:tc>
      </w:tr>
      <w:tr w:rsidR="0011636C" w:rsidRPr="007D2AF3" w14:paraId="2559F6B9" w14:textId="77777777" w:rsidTr="000E4CFC">
        <w:tc>
          <w:tcPr>
            <w:tcW w:w="4194" w:type="dxa"/>
            <w:tcBorders>
              <w:top w:val="nil"/>
              <w:left w:val="nil"/>
              <w:bottom w:val="nil"/>
              <w:right w:val="single" w:sz="4" w:space="0" w:color="auto"/>
            </w:tcBorders>
          </w:tcPr>
          <w:p w14:paraId="45DDBA28" w14:textId="63980404" w:rsidR="0011636C" w:rsidRPr="005B00C5" w:rsidRDefault="0011636C" w:rsidP="005B00C5">
            <w:pPr>
              <w:tabs>
                <w:tab w:val="right" w:pos="2318"/>
              </w:tabs>
              <w:bidi/>
              <w:rPr>
                <w:rFonts w:ascii="David" w:hAnsi="David" w:cs="David"/>
              </w:rPr>
            </w:pPr>
            <w:r w:rsidRPr="005B00C5">
              <w:rPr>
                <w:rFonts w:ascii="David" w:hAnsi="David" w:cs="David"/>
                <w:rtl/>
              </w:rPr>
              <w:lastRenderedPageBreak/>
              <w:t>ה. וְעַתָּה אִם־יִהְיֶה מוֹעֵד אֶחָד אוֹ מוֹעֵד שֵׁנִי אוֹ מוֹעֵד שְׁלִישִׁ אֲשֶׁר בּוֹ יֵצְאוּ בְּנֵי אָדָם מִן־הַמֵּתִים אֵין הַדָּבָר מַשְׁנֶה כִּי אֱלֹהִים יוֹדֵעַ אֶת־כׇּל־הַדְּבָרִים הָאֵלֶּה וְדַי לִי לָדַעַת כִּי כֵן הוּא כִּי יֵשׁ מוֹעֵד אֲשֶׁר בּוֹ יָקוּמוּ כֻלָּם מִן־הַמֵּתִים׃</w:t>
            </w:r>
          </w:p>
        </w:tc>
        <w:tc>
          <w:tcPr>
            <w:tcW w:w="4194" w:type="dxa"/>
            <w:tcBorders>
              <w:top w:val="nil"/>
              <w:left w:val="single" w:sz="4" w:space="0" w:color="auto"/>
              <w:bottom w:val="nil"/>
              <w:right w:val="nil"/>
            </w:tcBorders>
          </w:tcPr>
          <w:p w14:paraId="6C2BF8BF" w14:textId="15A8B5AB" w:rsidR="0011636C" w:rsidRPr="007D2AF3" w:rsidRDefault="0011636C" w:rsidP="005B00C5">
            <w:pPr>
              <w:rPr>
                <w:rFonts w:ascii="David" w:hAnsi="David" w:cs="David"/>
                <w:sz w:val="21"/>
                <w:szCs w:val="21"/>
              </w:rPr>
            </w:pPr>
            <w:r>
              <w:rPr>
                <w:rFonts w:ascii="David" w:hAnsi="David" w:cs="David"/>
                <w:sz w:val="21"/>
                <w:szCs w:val="21"/>
              </w:rPr>
              <w:t>5 Now, whether there shall be one time, or a second time, or a third time, that men shall come forth from the dead, it mattereth not; for God knoweth all these things; and it sufficeth me to know that this is the case—that there is a time appointed that all shall rise from the dead.</w:t>
            </w:r>
          </w:p>
        </w:tc>
      </w:tr>
      <w:tr w:rsidR="0011636C" w:rsidRPr="007D2AF3" w14:paraId="075AE716" w14:textId="77777777" w:rsidTr="000E4CFC">
        <w:tc>
          <w:tcPr>
            <w:tcW w:w="4194" w:type="dxa"/>
            <w:tcBorders>
              <w:top w:val="nil"/>
              <w:left w:val="nil"/>
              <w:bottom w:val="nil"/>
              <w:right w:val="single" w:sz="4" w:space="0" w:color="auto"/>
            </w:tcBorders>
          </w:tcPr>
          <w:p w14:paraId="0C13B0EE" w14:textId="5872CD5F" w:rsidR="0011636C" w:rsidRPr="005B00C5" w:rsidRDefault="0011636C" w:rsidP="005B00C5">
            <w:pPr>
              <w:tabs>
                <w:tab w:val="right" w:pos="2318"/>
              </w:tabs>
              <w:bidi/>
              <w:rPr>
                <w:rFonts w:ascii="David" w:hAnsi="David" w:cs="David"/>
              </w:rPr>
            </w:pPr>
            <w:r w:rsidRPr="005B00C5">
              <w:rPr>
                <w:rFonts w:ascii="David" w:hAnsi="David" w:cs="David"/>
                <w:rtl/>
              </w:rPr>
              <w:t>ו. וְעַתָּה צָרִיךְ לִהְיוֹת רֶוַח בֵּין עֵת הַמָּוֶת וּבֵין עֵת הַתְּחִיָּה׃</w:t>
            </w:r>
          </w:p>
        </w:tc>
        <w:tc>
          <w:tcPr>
            <w:tcW w:w="4194" w:type="dxa"/>
            <w:tcBorders>
              <w:top w:val="nil"/>
              <w:left w:val="single" w:sz="4" w:space="0" w:color="auto"/>
              <w:bottom w:val="nil"/>
              <w:right w:val="nil"/>
            </w:tcBorders>
          </w:tcPr>
          <w:p w14:paraId="6DF29904" w14:textId="4652F6E5" w:rsidR="0011636C" w:rsidRPr="007D2AF3" w:rsidRDefault="0011636C" w:rsidP="005B00C5">
            <w:pPr>
              <w:rPr>
                <w:rFonts w:ascii="David" w:hAnsi="David" w:cs="David"/>
                <w:sz w:val="21"/>
                <w:szCs w:val="21"/>
              </w:rPr>
            </w:pPr>
            <w:r>
              <w:rPr>
                <w:rFonts w:ascii="David" w:hAnsi="David" w:cs="David"/>
                <w:sz w:val="21"/>
                <w:szCs w:val="21"/>
              </w:rPr>
              <w:t>6 Now there must needs be a space betwixt the time of death and the time of the resurrection.</w:t>
            </w:r>
          </w:p>
        </w:tc>
      </w:tr>
      <w:tr w:rsidR="0011636C" w:rsidRPr="007D2AF3" w14:paraId="455FDC3B" w14:textId="77777777" w:rsidTr="000E4CFC">
        <w:tc>
          <w:tcPr>
            <w:tcW w:w="4194" w:type="dxa"/>
            <w:tcBorders>
              <w:top w:val="nil"/>
              <w:left w:val="nil"/>
              <w:bottom w:val="nil"/>
              <w:right w:val="single" w:sz="4" w:space="0" w:color="auto"/>
            </w:tcBorders>
          </w:tcPr>
          <w:p w14:paraId="7BC81AF2" w14:textId="22F5BBBC" w:rsidR="0011636C" w:rsidRPr="005B00C5" w:rsidRDefault="0011636C" w:rsidP="005B00C5">
            <w:pPr>
              <w:tabs>
                <w:tab w:val="right" w:pos="2318"/>
              </w:tabs>
              <w:bidi/>
              <w:rPr>
                <w:rFonts w:ascii="David" w:hAnsi="David" w:cs="David"/>
              </w:rPr>
            </w:pPr>
            <w:r w:rsidRPr="005B00C5">
              <w:rPr>
                <w:rFonts w:ascii="David" w:hAnsi="David" w:cs="David"/>
                <w:rtl/>
              </w:rPr>
              <w:t>ז. וְעַתָּה אֶדְרֹשׁ מַה־יִּהְיֶה לְנַפְשׁוֹת בְּנֵי הָאָדָם מֵעֵת מוֹתָם עַד־הַמּוֹעֵד הַמּוּעָד לַתְּחִיָּה׃</w:t>
            </w:r>
          </w:p>
        </w:tc>
        <w:tc>
          <w:tcPr>
            <w:tcW w:w="4194" w:type="dxa"/>
            <w:tcBorders>
              <w:top w:val="nil"/>
              <w:left w:val="single" w:sz="4" w:space="0" w:color="auto"/>
              <w:bottom w:val="nil"/>
              <w:right w:val="nil"/>
            </w:tcBorders>
          </w:tcPr>
          <w:p w14:paraId="0EE5225F" w14:textId="7D25A022" w:rsidR="0011636C" w:rsidRPr="007D2AF3" w:rsidRDefault="0011636C" w:rsidP="005B00C5">
            <w:pPr>
              <w:rPr>
                <w:rFonts w:ascii="David" w:hAnsi="David" w:cs="David"/>
                <w:sz w:val="21"/>
                <w:szCs w:val="21"/>
              </w:rPr>
            </w:pPr>
            <w:r>
              <w:rPr>
                <w:rFonts w:ascii="David" w:hAnsi="David" w:cs="David"/>
                <w:sz w:val="21"/>
                <w:szCs w:val="21"/>
              </w:rPr>
              <w:t>7 And now I would inquire what becometh of the souls of men from this time of death to the time appointed for the resurrection?</w:t>
            </w:r>
          </w:p>
        </w:tc>
      </w:tr>
      <w:tr w:rsidR="0011636C" w:rsidRPr="007D2AF3" w14:paraId="0990A7D7" w14:textId="77777777" w:rsidTr="000E4CFC">
        <w:tc>
          <w:tcPr>
            <w:tcW w:w="4194" w:type="dxa"/>
            <w:tcBorders>
              <w:top w:val="nil"/>
              <w:left w:val="nil"/>
              <w:bottom w:val="nil"/>
              <w:right w:val="single" w:sz="4" w:space="0" w:color="auto"/>
            </w:tcBorders>
          </w:tcPr>
          <w:p w14:paraId="3C3629EC" w14:textId="714C835C" w:rsidR="0011636C" w:rsidRPr="005B00C5" w:rsidRDefault="0011636C" w:rsidP="005B00C5">
            <w:pPr>
              <w:tabs>
                <w:tab w:val="right" w:pos="2318"/>
              </w:tabs>
              <w:bidi/>
              <w:rPr>
                <w:rFonts w:ascii="David" w:hAnsi="David" w:cs="David"/>
              </w:rPr>
            </w:pPr>
            <w:r w:rsidRPr="005B00C5">
              <w:rPr>
                <w:rFonts w:ascii="David" w:hAnsi="David" w:cs="David"/>
                <w:rtl/>
              </w:rPr>
              <w:t>ח. וְעַתָּה אִם־יֵשׁ יוֹתֵר מִמּוֹעֵד אֶחָד לָקוּם בְּנֵי הָאָדָם אֵין הַדָּבָר מַשְׁנֶה כִּי לֹא יָמוּתוּ כֻלָּם כְּאֶחָד וְזֶה אֵינוֹ מַשְׁנֶה הַכֹּל כְּיוֹם אֶחָד לֵאלֹהִים וְהוּא מוֹנֶה אֶת־הַיָּמִים לִבְנֵי הָאָדָם׃</w:t>
            </w:r>
          </w:p>
        </w:tc>
        <w:tc>
          <w:tcPr>
            <w:tcW w:w="4194" w:type="dxa"/>
            <w:tcBorders>
              <w:top w:val="nil"/>
              <w:left w:val="single" w:sz="4" w:space="0" w:color="auto"/>
              <w:bottom w:val="nil"/>
              <w:right w:val="nil"/>
            </w:tcBorders>
          </w:tcPr>
          <w:p w14:paraId="076449FE" w14:textId="0AC9E782" w:rsidR="0011636C" w:rsidRPr="007D2AF3" w:rsidRDefault="0011636C" w:rsidP="005B00C5">
            <w:pPr>
              <w:rPr>
                <w:rFonts w:ascii="David" w:hAnsi="David" w:cs="David"/>
                <w:sz w:val="21"/>
                <w:szCs w:val="21"/>
              </w:rPr>
            </w:pPr>
            <w:r>
              <w:rPr>
                <w:rFonts w:ascii="David" w:hAnsi="David" w:cs="David"/>
                <w:sz w:val="21"/>
                <w:szCs w:val="21"/>
              </w:rPr>
              <w:t>8 Now whether there is more than one time appointed for men to rise it mattereth not; for all do not die at once, and this mattereth not; all is as one day with God, and time only is measured unto men.</w:t>
            </w:r>
          </w:p>
        </w:tc>
      </w:tr>
      <w:tr w:rsidR="0011636C" w:rsidRPr="007D2AF3" w14:paraId="0D83A5DF" w14:textId="77777777" w:rsidTr="000E4CFC">
        <w:tc>
          <w:tcPr>
            <w:tcW w:w="4194" w:type="dxa"/>
            <w:tcBorders>
              <w:top w:val="nil"/>
              <w:left w:val="nil"/>
              <w:bottom w:val="nil"/>
              <w:right w:val="single" w:sz="4" w:space="0" w:color="auto"/>
            </w:tcBorders>
          </w:tcPr>
          <w:p w14:paraId="73866E61" w14:textId="1C09D140" w:rsidR="0011636C" w:rsidRPr="005B00C5" w:rsidRDefault="0011636C" w:rsidP="005B00C5">
            <w:pPr>
              <w:tabs>
                <w:tab w:val="right" w:pos="2318"/>
              </w:tabs>
              <w:bidi/>
              <w:rPr>
                <w:rFonts w:ascii="David" w:hAnsi="David" w:cs="David"/>
              </w:rPr>
            </w:pPr>
            <w:r w:rsidRPr="005B00C5">
              <w:rPr>
                <w:rFonts w:ascii="David" w:hAnsi="David" w:cs="David"/>
                <w:rtl/>
              </w:rPr>
              <w:t>ט. לָכֵן יֵשׁ מוֹעֵד לִבְנֵי הָאָדָם אֲשֶׁר בּוֹ יָקוּמוּ מִן־הַמֵּתִים וְיֵשׁ רֶוַח בֵּין עֵת הַמָּוֶת וְהַתְּחִיָּה וְעַתָּה עַל־דְּבַר הָרֶוַח הַזֶּה מַה־יִּהְיֶה לְנַפְשׁוֹת בְּנֵי הָאָדָם זֶה הַדָּבָר אֲשֶׁר דָּרַשְׁתִּי בְּחָרִיצוּת מֵיְהוָה לָדַעַת</w:t>
            </w:r>
            <w:r w:rsidRPr="005B00C5">
              <w:rPr>
                <w:rFonts w:ascii="David" w:hAnsi="David" w:cs="David"/>
              </w:rPr>
              <w:t xml:space="preserve"> </w:t>
            </w:r>
            <w:r w:rsidRPr="005B00C5">
              <w:rPr>
                <w:rFonts w:ascii="David" w:hAnsi="David" w:cs="David"/>
                <w:rtl/>
              </w:rPr>
              <w:t>וְזֶה הַדָּבָר אֲשֶׁר אֲנִי יוֹדֵעַ׃</w:t>
            </w:r>
          </w:p>
        </w:tc>
        <w:tc>
          <w:tcPr>
            <w:tcW w:w="4194" w:type="dxa"/>
            <w:tcBorders>
              <w:top w:val="nil"/>
              <w:left w:val="single" w:sz="4" w:space="0" w:color="auto"/>
              <w:bottom w:val="nil"/>
              <w:right w:val="nil"/>
            </w:tcBorders>
          </w:tcPr>
          <w:p w14:paraId="2D774095" w14:textId="1DC67FAD" w:rsidR="0011636C" w:rsidRPr="007D2AF3" w:rsidRDefault="0011636C" w:rsidP="005B00C5">
            <w:pPr>
              <w:rPr>
                <w:rFonts w:ascii="David" w:hAnsi="David" w:cs="David"/>
                <w:sz w:val="21"/>
                <w:szCs w:val="21"/>
              </w:rPr>
            </w:pPr>
            <w:r>
              <w:rPr>
                <w:rFonts w:ascii="David" w:hAnsi="David" w:cs="David"/>
                <w:sz w:val="21"/>
                <w:szCs w:val="21"/>
              </w:rPr>
              <w:t>9 Therefore, there is a time appointed unto men that they shall rise from the dead; and there is a space between the time of death and the resurrection. And now, concerning this space of time, what becometh of the souls of men is the thing which I have inquired diligently of the Lord to know; and this is the thing of which I do know.</w:t>
            </w:r>
          </w:p>
        </w:tc>
      </w:tr>
      <w:tr w:rsidR="0011636C" w:rsidRPr="007D2AF3" w14:paraId="0E7F096C" w14:textId="77777777" w:rsidTr="000E4CFC">
        <w:tc>
          <w:tcPr>
            <w:tcW w:w="4194" w:type="dxa"/>
            <w:tcBorders>
              <w:top w:val="nil"/>
              <w:left w:val="nil"/>
              <w:bottom w:val="nil"/>
              <w:right w:val="single" w:sz="4" w:space="0" w:color="auto"/>
            </w:tcBorders>
          </w:tcPr>
          <w:p w14:paraId="2FACD2A6" w14:textId="77981A31" w:rsidR="0011636C" w:rsidRPr="005B00C5" w:rsidRDefault="0011636C" w:rsidP="005B00C5">
            <w:pPr>
              <w:tabs>
                <w:tab w:val="right" w:pos="2318"/>
              </w:tabs>
              <w:bidi/>
              <w:rPr>
                <w:rFonts w:ascii="David" w:hAnsi="David" w:cs="David"/>
              </w:rPr>
            </w:pPr>
            <w:r w:rsidRPr="005B00C5">
              <w:rPr>
                <w:rFonts w:ascii="David" w:hAnsi="David" w:cs="David"/>
                <w:rtl/>
              </w:rPr>
              <w:t>י. וּכְשֶׁיָּבוֹא הַמּוֹעֵד אֲשֶׁר בּוֹ יָקוּמוּ כֻלָּם אָז יֵדְעוּ כִּי יוֹדֵעַ אֱלֹהִים אֶת־כׇּל־הַמּוֹעֲדִים הַמּוּעָדִים לָאָדָם׃</w:t>
            </w:r>
          </w:p>
        </w:tc>
        <w:tc>
          <w:tcPr>
            <w:tcW w:w="4194" w:type="dxa"/>
            <w:tcBorders>
              <w:top w:val="nil"/>
              <w:left w:val="single" w:sz="4" w:space="0" w:color="auto"/>
              <w:bottom w:val="nil"/>
              <w:right w:val="nil"/>
            </w:tcBorders>
          </w:tcPr>
          <w:p w14:paraId="52F56D84" w14:textId="65552C98" w:rsidR="0011636C" w:rsidRPr="007D2AF3" w:rsidRDefault="0011636C" w:rsidP="005B00C5">
            <w:pPr>
              <w:rPr>
                <w:rFonts w:ascii="David" w:hAnsi="David" w:cs="David"/>
                <w:sz w:val="21"/>
                <w:szCs w:val="21"/>
              </w:rPr>
            </w:pPr>
            <w:r>
              <w:rPr>
                <w:rFonts w:ascii="David" w:hAnsi="David" w:cs="David"/>
                <w:sz w:val="21"/>
                <w:szCs w:val="21"/>
              </w:rPr>
              <w:t>10 And when the time cometh when all shall rise, then shall they know that God knoweth all the times which are appointed unto man.</w:t>
            </w:r>
          </w:p>
        </w:tc>
      </w:tr>
      <w:tr w:rsidR="0011636C" w:rsidRPr="007D2AF3" w14:paraId="3A992A8F" w14:textId="77777777" w:rsidTr="000E4CFC">
        <w:tc>
          <w:tcPr>
            <w:tcW w:w="4194" w:type="dxa"/>
            <w:tcBorders>
              <w:top w:val="nil"/>
              <w:left w:val="nil"/>
              <w:bottom w:val="nil"/>
              <w:right w:val="single" w:sz="4" w:space="0" w:color="auto"/>
            </w:tcBorders>
          </w:tcPr>
          <w:p w14:paraId="445A59E8" w14:textId="0AC3E0B5" w:rsidR="0011636C" w:rsidRPr="005B00C5" w:rsidRDefault="0011636C" w:rsidP="005B00C5">
            <w:pPr>
              <w:tabs>
                <w:tab w:val="right" w:pos="2318"/>
              </w:tabs>
              <w:bidi/>
              <w:rPr>
                <w:rFonts w:ascii="David" w:hAnsi="David" w:cs="David"/>
              </w:rPr>
            </w:pPr>
            <w:r w:rsidRPr="005B00C5">
              <w:rPr>
                <w:rFonts w:ascii="David" w:hAnsi="David" w:cs="David"/>
                <w:rtl/>
              </w:rPr>
              <w:t>יא. וְעַתָּה עַל־דְּבַר הַנֶּפֶשׁ בֵּין הַמָּוֶת וְהַתְּחִיָּה הִנֵּה הוֹדִיעַ לִי מַלְאָךְ כִּי רוּחוֹת כׇּל־בְּנֵי הָאָדָם מִיָּד בְּהִפָּרְדָם מִן־הַגּוּף הַמָּוֶת הַזֶּה אָכֵן רוּחוֹת כׇּל־בְּנֵי הָאָדָם אִם־טוֹבִים וְאִם־רָעִים נֶאֱסָפִים אֶל־הָאֱלֹהִים אֲשֶׁר נָתַן לָהֶם חַיִּים׃</w:t>
            </w:r>
          </w:p>
        </w:tc>
        <w:tc>
          <w:tcPr>
            <w:tcW w:w="4194" w:type="dxa"/>
            <w:tcBorders>
              <w:top w:val="nil"/>
              <w:left w:val="single" w:sz="4" w:space="0" w:color="auto"/>
              <w:bottom w:val="nil"/>
              <w:right w:val="nil"/>
            </w:tcBorders>
          </w:tcPr>
          <w:p w14:paraId="2C77558B" w14:textId="07B20992" w:rsidR="0011636C" w:rsidRPr="007D2AF3" w:rsidRDefault="0011636C" w:rsidP="005B00C5">
            <w:pPr>
              <w:rPr>
                <w:rFonts w:ascii="David" w:hAnsi="David" w:cs="David"/>
                <w:sz w:val="21"/>
                <w:szCs w:val="21"/>
              </w:rPr>
            </w:pPr>
            <w:r>
              <w:rPr>
                <w:rFonts w:ascii="David" w:hAnsi="David" w:cs="David"/>
                <w:sz w:val="21"/>
                <w:szCs w:val="21"/>
              </w:rPr>
              <w:t>11 Now, concerning the state of the soul between death and the resurrection—Behold, it has been made known unto me by an angel, that the spirits of all men, as soon as they are departed from this mortal body, yea, the spirits of all men, whether they be good or evil, are taken home to that God who gave them life.</w:t>
            </w:r>
          </w:p>
        </w:tc>
      </w:tr>
      <w:tr w:rsidR="0011636C" w:rsidRPr="007D2AF3" w14:paraId="21027DE0" w14:textId="77777777" w:rsidTr="000E4CFC">
        <w:tc>
          <w:tcPr>
            <w:tcW w:w="4194" w:type="dxa"/>
            <w:tcBorders>
              <w:top w:val="nil"/>
              <w:left w:val="nil"/>
              <w:bottom w:val="nil"/>
              <w:right w:val="single" w:sz="4" w:space="0" w:color="auto"/>
            </w:tcBorders>
          </w:tcPr>
          <w:p w14:paraId="3771755B" w14:textId="12A848FF" w:rsidR="0011636C" w:rsidRPr="005B00C5" w:rsidRDefault="0011636C" w:rsidP="005B00C5">
            <w:pPr>
              <w:tabs>
                <w:tab w:val="right" w:pos="2318"/>
              </w:tabs>
              <w:bidi/>
              <w:rPr>
                <w:rFonts w:ascii="David" w:hAnsi="David" w:cs="David"/>
              </w:rPr>
            </w:pPr>
            <w:r w:rsidRPr="005B00C5">
              <w:rPr>
                <w:rFonts w:ascii="David" w:hAnsi="David" w:cs="David"/>
                <w:rtl/>
              </w:rPr>
              <w:t>יב. וְאָז יִהְיֶה כִּי רוּחוֹת הַצַּדִּיקִים יְקֻבְּלוּ אֶל־אֹשֶׁר הַנִּקְרָא גַּן־עֵדֶן מְנוּחָה שָׁלוֹם אֲשֶׁר בּוֹ יָנוּחוּ מִכׇּל־צָרוֹתֵיהֶם וּמִכׇּל־דְּאָגָה וְיָגוֹן׃</w:t>
            </w:r>
          </w:p>
        </w:tc>
        <w:tc>
          <w:tcPr>
            <w:tcW w:w="4194" w:type="dxa"/>
            <w:tcBorders>
              <w:top w:val="nil"/>
              <w:left w:val="single" w:sz="4" w:space="0" w:color="auto"/>
              <w:bottom w:val="nil"/>
              <w:right w:val="nil"/>
            </w:tcBorders>
          </w:tcPr>
          <w:p w14:paraId="7919813F" w14:textId="4C751ED9" w:rsidR="0011636C" w:rsidRPr="007D2AF3" w:rsidRDefault="0011636C" w:rsidP="005B00C5">
            <w:pPr>
              <w:rPr>
                <w:rFonts w:ascii="David" w:hAnsi="David" w:cs="David"/>
                <w:sz w:val="21"/>
                <w:szCs w:val="21"/>
              </w:rPr>
            </w:pPr>
            <w:r>
              <w:rPr>
                <w:rFonts w:ascii="David" w:hAnsi="David" w:cs="David"/>
                <w:sz w:val="21"/>
                <w:szCs w:val="21"/>
              </w:rPr>
              <w:t xml:space="preserve">12 And then shall it come to pass, that the spirits of those who are righteous are received into a state of happiness, which is called paradise, a state of rest, a state of peace, where they shall rest from all their troubles and from all care, and sorrow. </w:t>
            </w:r>
          </w:p>
        </w:tc>
      </w:tr>
      <w:tr w:rsidR="0011636C" w:rsidRPr="007D2AF3" w14:paraId="77A3D09D" w14:textId="77777777" w:rsidTr="000E4CFC">
        <w:tc>
          <w:tcPr>
            <w:tcW w:w="4194" w:type="dxa"/>
            <w:tcBorders>
              <w:top w:val="nil"/>
              <w:left w:val="nil"/>
              <w:bottom w:val="nil"/>
              <w:right w:val="single" w:sz="4" w:space="0" w:color="auto"/>
            </w:tcBorders>
          </w:tcPr>
          <w:p w14:paraId="2A2F01F1" w14:textId="270A8EE8" w:rsidR="0011636C" w:rsidRPr="005B00C5" w:rsidRDefault="0011636C" w:rsidP="005B00C5">
            <w:pPr>
              <w:tabs>
                <w:tab w:val="right" w:pos="2318"/>
              </w:tabs>
              <w:bidi/>
              <w:rPr>
                <w:rFonts w:ascii="David" w:hAnsi="David" w:cs="David"/>
              </w:rPr>
            </w:pPr>
            <w:r w:rsidRPr="005B00C5">
              <w:rPr>
                <w:rFonts w:ascii="David" w:hAnsi="David" w:cs="David"/>
                <w:rtl/>
              </w:rPr>
              <w:t>יג. וְאָז יִהְיֶה כִּי רוּחוֹת הָרְשָׁעִים אָכֵן הָרָעִים כִּי הִנֵּה אֵין לָהֶם חֵלֶק וְנַחֲלָה בְּרוּחַ יְהוָה כִּי הִנֵּה בָּחֲרוּ בְּמַעֲשִׂים רָעִים מִטּוֹבִים לָכֵן רוּחַ הַשָּׂטָן בָּא בָּם וַיִּירַשׁ אֶת־בֵּיתָם וְאֵלֶּה יֻשְׁלְכוּ אֶל־הַחֹשֶׁךְ הַחִיצוֹן שָׁם יִהְיֶה בְּכִי וַחֲרַק שִׁנַּיִם וְזֹאת בַּעֲבוּר עֲוֹנָם בִּהְיוֹתָם מוּבָלִים שְׁבִי בִּרְצוֹן הַשָּׂטָן׃</w:t>
            </w:r>
          </w:p>
        </w:tc>
        <w:tc>
          <w:tcPr>
            <w:tcW w:w="4194" w:type="dxa"/>
            <w:tcBorders>
              <w:top w:val="nil"/>
              <w:left w:val="single" w:sz="4" w:space="0" w:color="auto"/>
              <w:bottom w:val="nil"/>
              <w:right w:val="nil"/>
            </w:tcBorders>
          </w:tcPr>
          <w:p w14:paraId="6280403A" w14:textId="1703D3EB" w:rsidR="0011636C" w:rsidRPr="007D2AF3" w:rsidRDefault="0011636C" w:rsidP="005B00C5">
            <w:pPr>
              <w:rPr>
                <w:rFonts w:ascii="David" w:hAnsi="David" w:cs="David"/>
                <w:sz w:val="21"/>
                <w:szCs w:val="21"/>
              </w:rPr>
            </w:pPr>
            <w:r>
              <w:rPr>
                <w:rFonts w:ascii="David" w:hAnsi="David" w:cs="David"/>
                <w:sz w:val="21"/>
                <w:szCs w:val="21"/>
              </w:rPr>
              <w:t>13 And then shall it come to pass, that the spirits of the wicked, yea, who are evil—for behold, they have no part nor portion of the Spirit of the Lord; for behold, they chose evil works rather than good; therefore the spirit of the devil did enter into them, and take possession of their house—and these shall be cast out into outer darkness; there shall be weeping, and wailing, and gnashing of teeth, and this because of their own iniquity, being led captive by the will of the devil.</w:t>
            </w:r>
          </w:p>
        </w:tc>
      </w:tr>
      <w:tr w:rsidR="0011636C" w:rsidRPr="007D2AF3" w14:paraId="628719DC" w14:textId="77777777" w:rsidTr="000E4CFC">
        <w:tc>
          <w:tcPr>
            <w:tcW w:w="4194" w:type="dxa"/>
            <w:tcBorders>
              <w:top w:val="nil"/>
              <w:left w:val="nil"/>
              <w:bottom w:val="nil"/>
              <w:right w:val="single" w:sz="4" w:space="0" w:color="auto"/>
            </w:tcBorders>
          </w:tcPr>
          <w:p w14:paraId="21DD3EED" w14:textId="6E8D167A" w:rsidR="0011636C" w:rsidRPr="005B00C5" w:rsidRDefault="0011636C" w:rsidP="005B00C5">
            <w:pPr>
              <w:tabs>
                <w:tab w:val="right" w:pos="2318"/>
              </w:tabs>
              <w:bidi/>
              <w:rPr>
                <w:rFonts w:ascii="David" w:hAnsi="David" w:cs="David"/>
              </w:rPr>
            </w:pPr>
            <w:r w:rsidRPr="005B00C5">
              <w:rPr>
                <w:rFonts w:ascii="David" w:hAnsi="David" w:cs="David"/>
                <w:rtl/>
              </w:rPr>
              <w:t>יד. וְעַתָּה זֶה הַנֶּפֶשׁ לָרְשָׁעִים אָכֵן בַּחֹשֶׁךְ וּבְפַחַד נוֹרָא מְחַכִּים בְּאֵימָה לַחֲרוֹן אַף אֱלֹהִים עֲלֵיהֶם וְכֵן יִשָּׁאֲרוּ כַּאֲשֶׁר הַצַּדִּיקִים בְּגַן־עֵדֶן עַד־עֵת תְּחִיָּתָם׃</w:t>
            </w:r>
          </w:p>
        </w:tc>
        <w:tc>
          <w:tcPr>
            <w:tcW w:w="4194" w:type="dxa"/>
            <w:tcBorders>
              <w:top w:val="nil"/>
              <w:left w:val="single" w:sz="4" w:space="0" w:color="auto"/>
              <w:bottom w:val="nil"/>
              <w:right w:val="nil"/>
            </w:tcBorders>
          </w:tcPr>
          <w:p w14:paraId="6D2CD21A" w14:textId="6C9726CB" w:rsidR="0011636C" w:rsidRPr="007D2AF3" w:rsidRDefault="0011636C" w:rsidP="005B00C5">
            <w:pPr>
              <w:rPr>
                <w:rFonts w:ascii="David" w:hAnsi="David" w:cs="David"/>
                <w:sz w:val="21"/>
                <w:szCs w:val="21"/>
              </w:rPr>
            </w:pPr>
            <w:r>
              <w:rPr>
                <w:rFonts w:ascii="David" w:hAnsi="David" w:cs="David"/>
                <w:sz w:val="21"/>
                <w:szCs w:val="21"/>
              </w:rPr>
              <w:t>14 Now this is the state of the souls of the wicked, yea, in darkness, and a state of awful, fearful looking for the fiery indignation of the wrath of God upon them; thus they remain in this state, as well as the righteous in paradise, until the time of their resurrection.</w:t>
            </w:r>
          </w:p>
        </w:tc>
      </w:tr>
      <w:tr w:rsidR="0011636C" w:rsidRPr="007D2AF3" w14:paraId="73F7EC74" w14:textId="77777777" w:rsidTr="000E4CFC">
        <w:tc>
          <w:tcPr>
            <w:tcW w:w="4194" w:type="dxa"/>
            <w:tcBorders>
              <w:top w:val="nil"/>
              <w:left w:val="nil"/>
              <w:bottom w:val="nil"/>
              <w:right w:val="single" w:sz="4" w:space="0" w:color="auto"/>
            </w:tcBorders>
          </w:tcPr>
          <w:p w14:paraId="3BEE9BE7" w14:textId="7971BD03" w:rsidR="0011636C" w:rsidRPr="005B00C5" w:rsidRDefault="0011636C" w:rsidP="005B00C5">
            <w:pPr>
              <w:tabs>
                <w:tab w:val="right" w:pos="2318"/>
              </w:tabs>
              <w:bidi/>
              <w:rPr>
                <w:rFonts w:ascii="David" w:hAnsi="David" w:cs="David"/>
              </w:rPr>
            </w:pPr>
            <w:r w:rsidRPr="005B00C5">
              <w:rPr>
                <w:rFonts w:ascii="David" w:hAnsi="David" w:cs="David"/>
                <w:rtl/>
              </w:rPr>
              <w:lastRenderedPageBreak/>
              <w:t>טו. וְעַתָּה יֵשׁ אֲשֶׁר הֵבִינוּ כִּי הַנֶּפֶשׁ בְּאֹשֶׁר אוֹ בְעׇנְיוֹ לִפְנֵי הַתְּחִיָּה הָיָה תְּחִיָּה רִאשׁוֹנָה אָכֵן מוֹדֶה אֲנִי כִּי יִתָּכֵן לִקְרֹא לוֹ תְּחִיָּה כִּי הוּקַם הָרוּחַ וְהַנֶּפֶשׁ וְהוּשַׁב לְאֹשֶׁר אוֹ לְעׇנְיוֹ כַּדְּבָרִים אֲשֶׁר נֶאֶמְרוּ׃</w:t>
            </w:r>
          </w:p>
        </w:tc>
        <w:tc>
          <w:tcPr>
            <w:tcW w:w="4194" w:type="dxa"/>
            <w:tcBorders>
              <w:top w:val="nil"/>
              <w:left w:val="single" w:sz="4" w:space="0" w:color="auto"/>
              <w:bottom w:val="nil"/>
              <w:right w:val="nil"/>
            </w:tcBorders>
          </w:tcPr>
          <w:p w14:paraId="6B8511E6" w14:textId="1AA329EE" w:rsidR="0011636C" w:rsidRPr="007D2AF3" w:rsidRDefault="0011636C" w:rsidP="005B00C5">
            <w:pPr>
              <w:rPr>
                <w:rFonts w:ascii="David" w:hAnsi="David" w:cs="David"/>
                <w:sz w:val="21"/>
                <w:szCs w:val="21"/>
              </w:rPr>
            </w:pPr>
            <w:r>
              <w:rPr>
                <w:rFonts w:ascii="David" w:hAnsi="David" w:cs="David"/>
                <w:sz w:val="21"/>
                <w:szCs w:val="21"/>
              </w:rPr>
              <w:t>15 Now, there are some that have understood that this state of happiness and this state of misery of the soul, before the resurrection, was a first resurrection. Yea, I admit it may be termed a resurrection, the raising of the spirit or the soul and their consignation to happiness or misery, according to the words which have been spoken.</w:t>
            </w:r>
          </w:p>
        </w:tc>
      </w:tr>
      <w:tr w:rsidR="0011636C" w:rsidRPr="007D2AF3" w14:paraId="09370EB0" w14:textId="77777777" w:rsidTr="000E4CFC">
        <w:tc>
          <w:tcPr>
            <w:tcW w:w="4194" w:type="dxa"/>
            <w:tcBorders>
              <w:top w:val="nil"/>
              <w:left w:val="nil"/>
              <w:bottom w:val="nil"/>
              <w:right w:val="single" w:sz="4" w:space="0" w:color="auto"/>
            </w:tcBorders>
          </w:tcPr>
          <w:p w14:paraId="3098B1BF" w14:textId="44F44EC8" w:rsidR="0011636C" w:rsidRPr="005B00C5" w:rsidRDefault="0011636C" w:rsidP="005B00C5">
            <w:pPr>
              <w:tabs>
                <w:tab w:val="right" w:pos="2318"/>
              </w:tabs>
              <w:bidi/>
              <w:rPr>
                <w:rFonts w:ascii="David" w:hAnsi="David" w:cs="David"/>
              </w:rPr>
            </w:pPr>
            <w:r w:rsidRPr="005B00C5">
              <w:rPr>
                <w:rFonts w:ascii="David" w:hAnsi="David" w:cs="David"/>
                <w:rtl/>
              </w:rPr>
              <w:t>טז. וְהִנֵּה שׁוּב נֶאֱמַר כִּי יֵשׁ תְּחִיָּה רִאשׁוֹנָה תְּחִיַּת כׇּל־אֵלֶּה אֲשֶׁר הָיוּ אוֹ הוֹוִים אוֹ יִהְיוּ עַד־תְּחִיַּת הַמָּשִׁיחַ מִן־הַמֵּתִים׃</w:t>
            </w:r>
          </w:p>
        </w:tc>
        <w:tc>
          <w:tcPr>
            <w:tcW w:w="4194" w:type="dxa"/>
            <w:tcBorders>
              <w:top w:val="nil"/>
              <w:left w:val="single" w:sz="4" w:space="0" w:color="auto"/>
              <w:bottom w:val="nil"/>
              <w:right w:val="nil"/>
            </w:tcBorders>
          </w:tcPr>
          <w:p w14:paraId="6B0C9877" w14:textId="2274A5E4" w:rsidR="0011636C" w:rsidRPr="007D2AF3" w:rsidRDefault="0011636C" w:rsidP="005B00C5">
            <w:pPr>
              <w:rPr>
                <w:rFonts w:ascii="David" w:hAnsi="David" w:cs="David"/>
                <w:sz w:val="21"/>
                <w:szCs w:val="21"/>
              </w:rPr>
            </w:pPr>
            <w:r>
              <w:rPr>
                <w:rFonts w:ascii="David" w:hAnsi="David" w:cs="David"/>
                <w:sz w:val="21"/>
                <w:szCs w:val="21"/>
              </w:rPr>
              <w:t>16 And behold, again it hath been spoken, that there is a first resurrection, a resurrection of all those who have been, or who are, or who shall be, down to the resurrection of Christ from the dead.</w:t>
            </w:r>
          </w:p>
        </w:tc>
      </w:tr>
      <w:tr w:rsidR="0011636C" w:rsidRPr="007D2AF3" w14:paraId="203B22D2" w14:textId="77777777" w:rsidTr="000E4CFC">
        <w:tc>
          <w:tcPr>
            <w:tcW w:w="4194" w:type="dxa"/>
            <w:tcBorders>
              <w:top w:val="nil"/>
              <w:left w:val="nil"/>
              <w:bottom w:val="nil"/>
              <w:right w:val="single" w:sz="4" w:space="0" w:color="auto"/>
            </w:tcBorders>
          </w:tcPr>
          <w:p w14:paraId="368BF3EA" w14:textId="0918F81D" w:rsidR="0011636C" w:rsidRPr="005B00C5" w:rsidRDefault="0011636C" w:rsidP="005B00C5">
            <w:pPr>
              <w:tabs>
                <w:tab w:val="right" w:pos="2318"/>
              </w:tabs>
              <w:bidi/>
              <w:rPr>
                <w:rFonts w:ascii="David" w:hAnsi="David" w:cs="David"/>
              </w:rPr>
            </w:pPr>
            <w:r w:rsidRPr="005B00C5">
              <w:rPr>
                <w:rFonts w:ascii="David" w:hAnsi="David" w:cs="David"/>
                <w:rtl/>
              </w:rPr>
              <w:t>יז. וְעַתָּה לֹא נַחְשֹׁב כִּי הַתְּחִיָּה הָרִאשׁוֹנָה הַזֹּאת הַנֶּאֱמֶרֶת כָּכָה תּוּכַל לִהְיוֹת תְּחִיַּת הַנְּפָשׁוֹת וּמְסִירָתָן לְאֹשֶׁר אוֹ לְעׇנְיוֹ אַל תַּחְשְׁבוּ כָכָה כִּי לֹא זֹאת כַּוָּנָתָהּ׃</w:t>
            </w:r>
          </w:p>
        </w:tc>
        <w:tc>
          <w:tcPr>
            <w:tcW w:w="4194" w:type="dxa"/>
            <w:tcBorders>
              <w:top w:val="nil"/>
              <w:left w:val="single" w:sz="4" w:space="0" w:color="auto"/>
              <w:bottom w:val="nil"/>
              <w:right w:val="nil"/>
            </w:tcBorders>
          </w:tcPr>
          <w:p w14:paraId="5D420D6E" w14:textId="3BCC4336" w:rsidR="0011636C" w:rsidRPr="007D2AF3" w:rsidRDefault="0011636C" w:rsidP="005B00C5">
            <w:pPr>
              <w:rPr>
                <w:rFonts w:ascii="David" w:hAnsi="David" w:cs="David"/>
                <w:sz w:val="21"/>
                <w:szCs w:val="21"/>
              </w:rPr>
            </w:pPr>
            <w:r>
              <w:rPr>
                <w:rFonts w:ascii="David" w:hAnsi="David" w:cs="David"/>
                <w:sz w:val="21"/>
                <w:szCs w:val="21"/>
              </w:rPr>
              <w:t>17 Now, we do not suppose that this first resurrection, which is spoken of in this manner, can be the resurrection of the souls and their consignation to happiness or misery. Ye cannot suppose that this is what it meaneth.</w:t>
            </w:r>
          </w:p>
        </w:tc>
      </w:tr>
      <w:tr w:rsidR="0011636C" w:rsidRPr="007D2AF3" w14:paraId="17B3A490" w14:textId="77777777" w:rsidTr="000E4CFC">
        <w:tc>
          <w:tcPr>
            <w:tcW w:w="4194" w:type="dxa"/>
            <w:tcBorders>
              <w:top w:val="nil"/>
              <w:left w:val="nil"/>
              <w:bottom w:val="nil"/>
              <w:right w:val="single" w:sz="4" w:space="0" w:color="auto"/>
            </w:tcBorders>
          </w:tcPr>
          <w:p w14:paraId="7C9A962E" w14:textId="13579D29" w:rsidR="0011636C" w:rsidRPr="005B00C5" w:rsidRDefault="0011636C" w:rsidP="005B00C5">
            <w:pPr>
              <w:tabs>
                <w:tab w:val="right" w:pos="2318"/>
              </w:tabs>
              <w:bidi/>
              <w:rPr>
                <w:rFonts w:ascii="David" w:hAnsi="David" w:cs="David"/>
              </w:rPr>
            </w:pPr>
            <w:r w:rsidRPr="005B00C5">
              <w:rPr>
                <w:rFonts w:ascii="David" w:hAnsi="David" w:cs="David"/>
                <w:rtl/>
              </w:rPr>
              <w:t>יח. הִנֵּה אֹמֵר אֲנִי לְךָ לֹא אֶלָּא כַּוָּנָתָהּ כִּי יְאֻחַד הָרוּחַ עִם־גּוּף אֵלֶּה מִימֵי אָדָם עַד־תְּחִיַּת הַמָּשִׁיחַ׃</w:t>
            </w:r>
          </w:p>
        </w:tc>
        <w:tc>
          <w:tcPr>
            <w:tcW w:w="4194" w:type="dxa"/>
            <w:tcBorders>
              <w:top w:val="nil"/>
              <w:left w:val="single" w:sz="4" w:space="0" w:color="auto"/>
              <w:bottom w:val="nil"/>
              <w:right w:val="nil"/>
            </w:tcBorders>
          </w:tcPr>
          <w:p w14:paraId="4A0A2D12" w14:textId="4832A663" w:rsidR="0011636C" w:rsidRPr="007D2AF3" w:rsidRDefault="0011636C" w:rsidP="005B00C5">
            <w:pPr>
              <w:rPr>
                <w:rFonts w:ascii="David" w:hAnsi="David" w:cs="David"/>
                <w:sz w:val="21"/>
                <w:szCs w:val="21"/>
              </w:rPr>
            </w:pPr>
            <w:r>
              <w:rPr>
                <w:rFonts w:ascii="David" w:hAnsi="David" w:cs="David"/>
                <w:sz w:val="21"/>
                <w:szCs w:val="21"/>
              </w:rPr>
              <w:t>18 Behold, I say unto you, Nay; but it meaneth the reuniting of the soul with the body, of those from the days of Adam down to the resurrection of Christ.</w:t>
            </w:r>
          </w:p>
        </w:tc>
      </w:tr>
      <w:tr w:rsidR="0011636C" w:rsidRPr="007D2AF3" w14:paraId="61BCECB8" w14:textId="77777777" w:rsidTr="000E4CFC">
        <w:tc>
          <w:tcPr>
            <w:tcW w:w="4194" w:type="dxa"/>
            <w:tcBorders>
              <w:top w:val="nil"/>
              <w:left w:val="nil"/>
              <w:bottom w:val="nil"/>
              <w:right w:val="single" w:sz="4" w:space="0" w:color="auto"/>
            </w:tcBorders>
          </w:tcPr>
          <w:p w14:paraId="3EB4E03B" w14:textId="4265A0C4" w:rsidR="0011636C" w:rsidRPr="005B00C5" w:rsidRDefault="0011636C" w:rsidP="005B00C5">
            <w:pPr>
              <w:tabs>
                <w:tab w:val="right" w:pos="2318"/>
              </w:tabs>
              <w:bidi/>
              <w:rPr>
                <w:rFonts w:ascii="David" w:hAnsi="David" w:cs="David"/>
              </w:rPr>
            </w:pPr>
            <w:r w:rsidRPr="005B00C5">
              <w:rPr>
                <w:rFonts w:ascii="David" w:hAnsi="David" w:cs="David"/>
                <w:rtl/>
              </w:rPr>
              <w:t>יט. וְעַתָּה אִם יְאֻחֲדוּ נַפְשׁוֹת כׇּל־אֵלֶּה וְגוּפוֹתֵיהֶם אֲשֶׁר דֻּבַּר בָּם כְּאֶחָד הָרְשָׁעִים עִם־הַצַּדִּיקִים לֹא אֹמַר דַּי שֶׁאֹמַר כִּי כֻלָּם יֵצְאוּ אוֹ בְּדִבְרֵי אֲחֵרִים תְּחִיָּתָם תִּהְיֶה לִפְנֵי תְּחִיַּת הַמֵּתִים אַחֲרֵי תְּחִיַּת הַמָּשִׁיחַ׃</w:t>
            </w:r>
          </w:p>
        </w:tc>
        <w:tc>
          <w:tcPr>
            <w:tcW w:w="4194" w:type="dxa"/>
            <w:tcBorders>
              <w:top w:val="nil"/>
              <w:left w:val="single" w:sz="4" w:space="0" w:color="auto"/>
              <w:bottom w:val="nil"/>
              <w:right w:val="nil"/>
            </w:tcBorders>
          </w:tcPr>
          <w:p w14:paraId="036FEBE7" w14:textId="7EE8551B" w:rsidR="0011636C" w:rsidRPr="007D2AF3" w:rsidRDefault="0011636C" w:rsidP="005B00C5">
            <w:pPr>
              <w:rPr>
                <w:rFonts w:ascii="David" w:hAnsi="David" w:cs="David"/>
                <w:sz w:val="21"/>
                <w:szCs w:val="21"/>
              </w:rPr>
            </w:pPr>
            <w:r>
              <w:rPr>
                <w:rFonts w:ascii="David" w:hAnsi="David" w:cs="David"/>
                <w:sz w:val="21"/>
                <w:szCs w:val="21"/>
              </w:rPr>
              <w:t>19 Now, whether the souls and the bodies of those of whom has been spoken shall all be reunited at once, the wicked as well as the righteous, I do not say; let it suffice; that I say that they all come forth; or in other words, their resurrection cometh to pass before the resurrection of those who die after the resurrection of Christ.</w:t>
            </w:r>
          </w:p>
        </w:tc>
      </w:tr>
      <w:tr w:rsidR="0011636C" w:rsidRPr="007D2AF3" w14:paraId="27D248D4" w14:textId="77777777" w:rsidTr="000E4CFC">
        <w:tc>
          <w:tcPr>
            <w:tcW w:w="4194" w:type="dxa"/>
            <w:tcBorders>
              <w:top w:val="nil"/>
              <w:left w:val="nil"/>
              <w:bottom w:val="nil"/>
              <w:right w:val="single" w:sz="4" w:space="0" w:color="auto"/>
            </w:tcBorders>
          </w:tcPr>
          <w:p w14:paraId="21667271" w14:textId="455B9CF7" w:rsidR="0011636C" w:rsidRPr="005B00C5" w:rsidRDefault="0011636C" w:rsidP="005B00C5">
            <w:pPr>
              <w:tabs>
                <w:tab w:val="right" w:pos="2318"/>
              </w:tabs>
              <w:bidi/>
              <w:rPr>
                <w:rFonts w:ascii="David" w:hAnsi="David" w:cs="David"/>
              </w:rPr>
            </w:pPr>
            <w:r w:rsidRPr="005B00C5">
              <w:rPr>
                <w:rFonts w:ascii="David" w:hAnsi="David" w:cs="David"/>
                <w:rtl/>
              </w:rPr>
              <w:t>כ. וְעַתָּה בְּנִי אֵינִי אוֹמֵר כִּי תְּחִיָּתָם תִּהְיֶה בִּתְחִיַּת הַמָּשִׁיחַ אַךְ הִנֵּה נוֹתֵן אֲנִי כְּדַעְתִּי כִּי נַפְשׁוֹת הַצַּדִּיקִים וְגוּפוֹתֵיהֶם מְאֻחָדִים בִּתְחִיַּת הַמָּשִׁיחַ וְעׇלוֹתוֹ הַשָּׁמָיְמָה׃</w:t>
            </w:r>
          </w:p>
        </w:tc>
        <w:tc>
          <w:tcPr>
            <w:tcW w:w="4194" w:type="dxa"/>
            <w:tcBorders>
              <w:top w:val="nil"/>
              <w:left w:val="single" w:sz="4" w:space="0" w:color="auto"/>
              <w:bottom w:val="nil"/>
              <w:right w:val="nil"/>
            </w:tcBorders>
          </w:tcPr>
          <w:p w14:paraId="77B9A0A8" w14:textId="1020C799" w:rsidR="0011636C" w:rsidRPr="007D2AF3" w:rsidRDefault="0011636C" w:rsidP="005B00C5">
            <w:pPr>
              <w:rPr>
                <w:rFonts w:ascii="David" w:hAnsi="David" w:cs="David"/>
                <w:sz w:val="21"/>
                <w:szCs w:val="21"/>
              </w:rPr>
            </w:pPr>
            <w:r>
              <w:rPr>
                <w:rFonts w:ascii="David" w:hAnsi="David" w:cs="David"/>
                <w:sz w:val="21"/>
                <w:szCs w:val="21"/>
              </w:rPr>
              <w:t>20 Now, my son, I do not say that their resurrection cometh at the resurrection of Christ; but behold, I give it as my opinion, that the souls and the bodies are reunited, of the righteous, at the resurrection of Christ, and his ascension into heaven.</w:t>
            </w:r>
          </w:p>
        </w:tc>
      </w:tr>
      <w:tr w:rsidR="0011636C" w:rsidRPr="007D2AF3" w14:paraId="4940BBC4" w14:textId="77777777" w:rsidTr="000E4CFC">
        <w:tc>
          <w:tcPr>
            <w:tcW w:w="4194" w:type="dxa"/>
            <w:tcBorders>
              <w:top w:val="nil"/>
              <w:left w:val="nil"/>
              <w:bottom w:val="nil"/>
              <w:right w:val="single" w:sz="4" w:space="0" w:color="auto"/>
            </w:tcBorders>
          </w:tcPr>
          <w:p w14:paraId="3ACFC45E" w14:textId="5B6A1744" w:rsidR="0011636C" w:rsidRPr="005B00C5" w:rsidRDefault="0011636C" w:rsidP="005B00C5">
            <w:pPr>
              <w:tabs>
                <w:tab w:val="right" w:pos="2318"/>
              </w:tabs>
              <w:bidi/>
              <w:rPr>
                <w:rFonts w:ascii="David" w:hAnsi="David" w:cs="David"/>
              </w:rPr>
            </w:pPr>
            <w:r w:rsidRPr="005B00C5">
              <w:rPr>
                <w:rFonts w:ascii="David" w:hAnsi="David" w:cs="David"/>
                <w:rtl/>
              </w:rPr>
              <w:t>כא. אַךְ אִם בִּתְחִיָּתוֹ אוֹ אַחֲרֵי־כֵן לֹא אֹמַר אַךְ זֹאת אֹמַר כִּי יֵשׁ רֶוַח בֵּין הַמָּוֶת וּתְחִיַּת הַגּוּף וְהַנֶּפֶשׁ בְּאֹשֶׁר אוֹ בְעׇנְיוֹ עַד־הַמּוֹעֵד אֲשֶׁר קָבַע אֱלֹהִים אֲשֶׁר בּוֹ יֵצְאוּ הַמֵּתִים וִיאֻחֲדוּ גַּם־נֶפֶשׁ וְגַם־גּוּף</w:t>
            </w:r>
            <w:r w:rsidRPr="005B00C5">
              <w:rPr>
                <w:rFonts w:ascii="David" w:hAnsi="David" w:cs="David"/>
              </w:rPr>
              <w:t xml:space="preserve"> </w:t>
            </w:r>
            <w:r w:rsidRPr="005B00C5">
              <w:rPr>
                <w:rFonts w:ascii="David" w:hAnsi="David" w:cs="David"/>
                <w:rtl/>
              </w:rPr>
              <w:t>וְיוּבְאוּ לַעֲמֹד לִפְנֵי אֱלֹהִים וְיִשָּׁפְטוּ כְּפִי מַעֲשֵׂיהֶם׃</w:t>
            </w:r>
          </w:p>
        </w:tc>
        <w:tc>
          <w:tcPr>
            <w:tcW w:w="4194" w:type="dxa"/>
            <w:tcBorders>
              <w:top w:val="nil"/>
              <w:left w:val="single" w:sz="4" w:space="0" w:color="auto"/>
              <w:bottom w:val="nil"/>
              <w:right w:val="nil"/>
            </w:tcBorders>
          </w:tcPr>
          <w:p w14:paraId="27553F86" w14:textId="14CA816E" w:rsidR="0011636C" w:rsidRPr="007D2AF3" w:rsidRDefault="0011636C" w:rsidP="005B00C5">
            <w:pPr>
              <w:rPr>
                <w:rFonts w:ascii="David" w:hAnsi="David" w:cs="David"/>
                <w:sz w:val="21"/>
                <w:szCs w:val="21"/>
              </w:rPr>
            </w:pPr>
            <w:r>
              <w:rPr>
                <w:rFonts w:ascii="David" w:hAnsi="David" w:cs="David"/>
                <w:sz w:val="21"/>
                <w:szCs w:val="21"/>
              </w:rPr>
              <w:t>21 But whether it be at his resurrection or after, I do not say; but this much I say, that there is a space between death and the resurrection of the body, and a state of the soul in happiness or in misery until the time which is appointed of God that the dead shall come forth, and be reunited, both soul and body, and be brought to stand before God, and be judged according to their works.</w:t>
            </w:r>
          </w:p>
        </w:tc>
      </w:tr>
      <w:tr w:rsidR="0011636C" w:rsidRPr="007D2AF3" w14:paraId="5370245F" w14:textId="77777777" w:rsidTr="000E4CFC">
        <w:tc>
          <w:tcPr>
            <w:tcW w:w="4194" w:type="dxa"/>
            <w:tcBorders>
              <w:top w:val="nil"/>
              <w:left w:val="nil"/>
              <w:bottom w:val="nil"/>
              <w:right w:val="single" w:sz="4" w:space="0" w:color="auto"/>
            </w:tcBorders>
          </w:tcPr>
          <w:p w14:paraId="6EE0935F" w14:textId="216889FB" w:rsidR="0011636C" w:rsidRPr="005B00C5" w:rsidRDefault="0011636C" w:rsidP="005B00C5">
            <w:pPr>
              <w:tabs>
                <w:tab w:val="right" w:pos="2318"/>
              </w:tabs>
              <w:bidi/>
              <w:rPr>
                <w:rFonts w:ascii="David" w:hAnsi="David" w:cs="David"/>
              </w:rPr>
            </w:pPr>
            <w:r w:rsidRPr="005B00C5">
              <w:rPr>
                <w:rFonts w:ascii="David" w:hAnsi="David" w:cs="David"/>
                <w:rtl/>
              </w:rPr>
              <w:t>כב. אָכֵן זֹאת מְבִיאָה כִּי יוּשַׁב כַּדְּבָרִים אֲשֶׁר נֶאֶמְרוּ בְּפִי הַנְּבִיאִים׃</w:t>
            </w:r>
          </w:p>
        </w:tc>
        <w:tc>
          <w:tcPr>
            <w:tcW w:w="4194" w:type="dxa"/>
            <w:tcBorders>
              <w:top w:val="nil"/>
              <w:left w:val="single" w:sz="4" w:space="0" w:color="auto"/>
              <w:bottom w:val="nil"/>
              <w:right w:val="nil"/>
            </w:tcBorders>
          </w:tcPr>
          <w:p w14:paraId="0C72C024" w14:textId="5C16600F" w:rsidR="0011636C" w:rsidRPr="007D2AF3" w:rsidRDefault="0011636C" w:rsidP="005B00C5">
            <w:pPr>
              <w:rPr>
                <w:rFonts w:ascii="David" w:hAnsi="David" w:cs="David"/>
                <w:sz w:val="21"/>
                <w:szCs w:val="21"/>
              </w:rPr>
            </w:pPr>
            <w:r>
              <w:rPr>
                <w:rFonts w:ascii="David" w:hAnsi="David" w:cs="David"/>
                <w:sz w:val="21"/>
                <w:szCs w:val="21"/>
              </w:rPr>
              <w:t>22 Yea, this bringeth about the restoration of those things of which has been spoken by the mouths of the prophets.</w:t>
            </w:r>
          </w:p>
        </w:tc>
      </w:tr>
      <w:tr w:rsidR="0011636C" w:rsidRPr="007D2AF3" w14:paraId="10302602" w14:textId="77777777" w:rsidTr="000E4CFC">
        <w:tc>
          <w:tcPr>
            <w:tcW w:w="4194" w:type="dxa"/>
            <w:tcBorders>
              <w:top w:val="nil"/>
              <w:left w:val="nil"/>
              <w:bottom w:val="nil"/>
              <w:right w:val="single" w:sz="4" w:space="0" w:color="auto"/>
            </w:tcBorders>
          </w:tcPr>
          <w:p w14:paraId="7D735537" w14:textId="13B3C400" w:rsidR="0011636C" w:rsidRPr="005B00C5" w:rsidRDefault="0011636C" w:rsidP="005B00C5">
            <w:pPr>
              <w:tabs>
                <w:tab w:val="right" w:pos="2318"/>
              </w:tabs>
              <w:bidi/>
              <w:rPr>
                <w:rFonts w:ascii="David" w:hAnsi="David" w:cs="David"/>
              </w:rPr>
            </w:pPr>
            <w:r w:rsidRPr="005B00C5">
              <w:rPr>
                <w:rFonts w:ascii="David" w:hAnsi="David" w:cs="David"/>
                <w:rtl/>
              </w:rPr>
              <w:t>כג. הַנֶּפֶשׁ תּוּשַׁב אֶל־הַגּוּף וְהַגּוּף אֶל־הַנֶּפֶשׁ אָכֵן וְכׇל־אֵבֶר וּמִפְרָק יוּשַׁב אֶל־גּוּפוֹ אָכֵן אַף שַׂעֲרָה אַחַת מֵהָרֹאשׁ לֹא תֹאבַד אַךְ כׇּל־הַדְּבָרִים יוּשְׁבוּ לְמִכְנָתָם וּלְתׇאֳרָם הַנָּכוֹן וְהַשָּׁלֵם׃</w:t>
            </w:r>
          </w:p>
        </w:tc>
        <w:tc>
          <w:tcPr>
            <w:tcW w:w="4194" w:type="dxa"/>
            <w:tcBorders>
              <w:top w:val="nil"/>
              <w:left w:val="single" w:sz="4" w:space="0" w:color="auto"/>
              <w:bottom w:val="nil"/>
              <w:right w:val="nil"/>
            </w:tcBorders>
          </w:tcPr>
          <w:p w14:paraId="2941CAFE" w14:textId="1FFD7A95" w:rsidR="0011636C" w:rsidRPr="007D2AF3" w:rsidRDefault="0011636C" w:rsidP="005B00C5">
            <w:pPr>
              <w:rPr>
                <w:rFonts w:ascii="David" w:hAnsi="David" w:cs="David"/>
                <w:sz w:val="21"/>
                <w:szCs w:val="21"/>
              </w:rPr>
            </w:pPr>
            <w:r>
              <w:rPr>
                <w:rFonts w:ascii="David" w:hAnsi="David" w:cs="David"/>
                <w:sz w:val="21"/>
                <w:szCs w:val="21"/>
              </w:rPr>
              <w:t>23 The soul shall be restored to the body, and the body to the soul; yea, and every limb and joint shall be restored to its body; yea, even a hair of the head shall not be lost; but all things shall be restored to their proper and perfect frame.</w:t>
            </w:r>
          </w:p>
        </w:tc>
      </w:tr>
      <w:tr w:rsidR="0011636C" w:rsidRPr="007D2AF3" w14:paraId="222ED7DF" w14:textId="77777777" w:rsidTr="000E4CFC">
        <w:tc>
          <w:tcPr>
            <w:tcW w:w="4194" w:type="dxa"/>
            <w:tcBorders>
              <w:top w:val="nil"/>
              <w:left w:val="nil"/>
              <w:bottom w:val="nil"/>
              <w:right w:val="single" w:sz="4" w:space="0" w:color="auto"/>
            </w:tcBorders>
          </w:tcPr>
          <w:p w14:paraId="2F34B53E" w14:textId="3EB3B325" w:rsidR="0011636C" w:rsidRPr="005B00C5" w:rsidRDefault="0011636C" w:rsidP="005B00C5">
            <w:pPr>
              <w:tabs>
                <w:tab w:val="right" w:pos="2318"/>
              </w:tabs>
              <w:bidi/>
              <w:rPr>
                <w:rFonts w:ascii="David" w:hAnsi="David" w:cs="David"/>
              </w:rPr>
            </w:pPr>
            <w:r w:rsidRPr="005B00C5">
              <w:rPr>
                <w:rFonts w:ascii="David" w:hAnsi="David" w:cs="David"/>
                <w:rtl/>
              </w:rPr>
              <w:t>כד. וְעַתָּה בְּנִי זֹאת הַשִּׁיבָה אֲשֶׁר נֶאֶמְרָה בְּפִי הַנְּבִיאִים׃</w:t>
            </w:r>
          </w:p>
        </w:tc>
        <w:tc>
          <w:tcPr>
            <w:tcW w:w="4194" w:type="dxa"/>
            <w:tcBorders>
              <w:top w:val="nil"/>
              <w:left w:val="single" w:sz="4" w:space="0" w:color="auto"/>
              <w:bottom w:val="nil"/>
              <w:right w:val="nil"/>
            </w:tcBorders>
          </w:tcPr>
          <w:p w14:paraId="5C1548AA" w14:textId="73F81EB5" w:rsidR="0011636C" w:rsidRPr="007D2AF3" w:rsidRDefault="0011636C" w:rsidP="005B00C5">
            <w:pPr>
              <w:rPr>
                <w:rFonts w:ascii="David" w:hAnsi="David" w:cs="David"/>
                <w:sz w:val="21"/>
                <w:szCs w:val="21"/>
              </w:rPr>
            </w:pPr>
            <w:r>
              <w:rPr>
                <w:rFonts w:ascii="David" w:hAnsi="David" w:cs="David"/>
                <w:sz w:val="21"/>
                <w:szCs w:val="21"/>
              </w:rPr>
              <w:t>24 And now, my son, this is the restoration of which has been spoken by the mouths of the prophets—</w:t>
            </w:r>
          </w:p>
        </w:tc>
      </w:tr>
      <w:tr w:rsidR="0011636C" w:rsidRPr="007D2AF3" w14:paraId="7A1C41E0" w14:textId="77777777" w:rsidTr="000E4CFC">
        <w:tc>
          <w:tcPr>
            <w:tcW w:w="4194" w:type="dxa"/>
            <w:tcBorders>
              <w:top w:val="nil"/>
              <w:left w:val="nil"/>
              <w:bottom w:val="nil"/>
              <w:right w:val="single" w:sz="4" w:space="0" w:color="auto"/>
            </w:tcBorders>
          </w:tcPr>
          <w:p w14:paraId="3F617F64" w14:textId="1FF44CF8" w:rsidR="0011636C" w:rsidRPr="005B00C5" w:rsidRDefault="0011636C" w:rsidP="005B00C5">
            <w:pPr>
              <w:tabs>
                <w:tab w:val="right" w:pos="2318"/>
              </w:tabs>
              <w:bidi/>
              <w:rPr>
                <w:rFonts w:ascii="David" w:hAnsi="David" w:cs="David"/>
              </w:rPr>
            </w:pPr>
            <w:r w:rsidRPr="005B00C5">
              <w:rPr>
                <w:rFonts w:ascii="David" w:hAnsi="David" w:cs="David"/>
                <w:rtl/>
              </w:rPr>
              <w:t>כה. וְאָז יַזְהִירוּ הַצַּדִּיקִים בְּמַלְכוּתוֹ׃</w:t>
            </w:r>
          </w:p>
        </w:tc>
        <w:tc>
          <w:tcPr>
            <w:tcW w:w="4194" w:type="dxa"/>
            <w:tcBorders>
              <w:top w:val="nil"/>
              <w:left w:val="single" w:sz="4" w:space="0" w:color="auto"/>
              <w:bottom w:val="nil"/>
              <w:right w:val="nil"/>
            </w:tcBorders>
          </w:tcPr>
          <w:p w14:paraId="37918C28" w14:textId="08941984" w:rsidR="0011636C" w:rsidRPr="007D2AF3" w:rsidRDefault="0011636C" w:rsidP="005B00C5">
            <w:pPr>
              <w:rPr>
                <w:rFonts w:ascii="David" w:hAnsi="David" w:cs="David"/>
                <w:sz w:val="21"/>
                <w:szCs w:val="21"/>
              </w:rPr>
            </w:pPr>
            <w:r>
              <w:rPr>
                <w:rFonts w:ascii="David" w:hAnsi="David" w:cs="David"/>
                <w:sz w:val="21"/>
                <w:szCs w:val="21"/>
              </w:rPr>
              <w:t>25 And then shall the righteous shine forth in the kingdom of God.</w:t>
            </w:r>
          </w:p>
        </w:tc>
      </w:tr>
      <w:tr w:rsidR="0011636C" w:rsidRPr="007D2AF3" w14:paraId="29183399" w14:textId="77777777" w:rsidTr="000E4CFC">
        <w:tc>
          <w:tcPr>
            <w:tcW w:w="4194" w:type="dxa"/>
            <w:tcBorders>
              <w:top w:val="nil"/>
              <w:left w:val="nil"/>
              <w:bottom w:val="nil"/>
              <w:right w:val="single" w:sz="4" w:space="0" w:color="auto"/>
            </w:tcBorders>
          </w:tcPr>
          <w:p w14:paraId="13B70A25" w14:textId="09C5EA0B" w:rsidR="0011636C" w:rsidRPr="005B00C5" w:rsidRDefault="0011636C" w:rsidP="005B00C5">
            <w:pPr>
              <w:tabs>
                <w:tab w:val="right" w:pos="2318"/>
              </w:tabs>
              <w:bidi/>
              <w:rPr>
                <w:rFonts w:ascii="David" w:hAnsi="David" w:cs="David"/>
              </w:rPr>
            </w:pPr>
            <w:r w:rsidRPr="005B00C5">
              <w:rPr>
                <w:rFonts w:ascii="David" w:hAnsi="David" w:cs="David"/>
                <w:rtl/>
              </w:rPr>
              <w:lastRenderedPageBreak/>
              <w:t>כו. אַךְ הִנֵּה מָוֶת נוֹרָא בָּא עַל־הָרְשָׁעִים כִּי מֵתִים הֵם לְדִבְרֵי הַצְּדָקָה כִּי טְמֵאִים הֵם וְלֹא יוּכַל דָּבָר טָמֵא לָרֶשֶׁת אֶת־מַלְכוּתוֹ אַךְ יֻשְׁלְכוּ וְיִמָּסְרוּ לֶאֱכֹל מִפְּרִי מַעַלְלֵיהֶם אוֹ מַעֲשֵׂיהֶם אֲשֶׁר הָיוּ רָעִים וְיִשְׁתּוּ אֶת־שִׁמְרֵי כּוֹס מָרָה׃</w:t>
            </w:r>
          </w:p>
        </w:tc>
        <w:tc>
          <w:tcPr>
            <w:tcW w:w="4194" w:type="dxa"/>
            <w:tcBorders>
              <w:top w:val="nil"/>
              <w:left w:val="single" w:sz="4" w:space="0" w:color="auto"/>
              <w:bottom w:val="nil"/>
              <w:right w:val="nil"/>
            </w:tcBorders>
          </w:tcPr>
          <w:p w14:paraId="741633A5" w14:textId="77777777" w:rsidR="0011636C" w:rsidRDefault="0011636C" w:rsidP="005B00C5">
            <w:pPr>
              <w:rPr>
                <w:rFonts w:ascii="David" w:hAnsi="David" w:cs="David"/>
                <w:sz w:val="21"/>
                <w:szCs w:val="21"/>
              </w:rPr>
            </w:pPr>
            <w:r>
              <w:rPr>
                <w:rFonts w:ascii="David" w:hAnsi="David" w:cs="David"/>
                <w:sz w:val="21"/>
                <w:szCs w:val="21"/>
              </w:rPr>
              <w:t>26 But behold, an awful death cometh upon the wicked; for they die as to things pertaining to things of righteousness; for they are unclean, and no unclean thing can inherit the kingdom of God; but they are cast out, and consigned to partake of the fruits of their labors or their works, which have been evil; and they drink the dregs of a bitter cup.</w:t>
            </w:r>
          </w:p>
          <w:p w14:paraId="65BAB1AC" w14:textId="0002D37E" w:rsidR="0011636C" w:rsidRPr="007D2AF3" w:rsidRDefault="0011636C" w:rsidP="005B00C5">
            <w:pPr>
              <w:rPr>
                <w:rFonts w:ascii="David" w:hAnsi="David" w:cs="David"/>
                <w:sz w:val="21"/>
                <w:szCs w:val="21"/>
              </w:rPr>
            </w:pPr>
          </w:p>
        </w:tc>
      </w:tr>
      <w:tr w:rsidR="0011636C" w:rsidRPr="007D2AF3" w14:paraId="20804CED" w14:textId="77777777" w:rsidTr="000E4CFC">
        <w:tc>
          <w:tcPr>
            <w:tcW w:w="4194" w:type="dxa"/>
            <w:tcBorders>
              <w:top w:val="nil"/>
              <w:left w:val="nil"/>
              <w:bottom w:val="nil"/>
              <w:right w:val="single" w:sz="4" w:space="0" w:color="auto"/>
            </w:tcBorders>
          </w:tcPr>
          <w:p w14:paraId="796E4BF3" w14:textId="2980A466"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מא</w:t>
            </w:r>
          </w:p>
        </w:tc>
        <w:tc>
          <w:tcPr>
            <w:tcW w:w="4194" w:type="dxa"/>
            <w:tcBorders>
              <w:top w:val="nil"/>
              <w:left w:val="single" w:sz="4" w:space="0" w:color="auto"/>
              <w:bottom w:val="nil"/>
              <w:right w:val="nil"/>
            </w:tcBorders>
          </w:tcPr>
          <w:p w14:paraId="463EF6D7" w14:textId="2B7E0B7C" w:rsidR="0011636C" w:rsidRPr="00830126" w:rsidRDefault="0011636C" w:rsidP="005B00C5">
            <w:pPr>
              <w:jc w:val="center"/>
              <w:rPr>
                <w:rFonts w:ascii="David" w:hAnsi="David" w:cs="David"/>
                <w:b/>
                <w:bCs/>
                <w:sz w:val="21"/>
                <w:szCs w:val="21"/>
              </w:rPr>
            </w:pPr>
            <w:r>
              <w:rPr>
                <w:rFonts w:ascii="David" w:hAnsi="David" w:cs="David"/>
                <w:b/>
                <w:bCs/>
                <w:sz w:val="21"/>
                <w:szCs w:val="21"/>
              </w:rPr>
              <w:t>Chapter 41</w:t>
            </w:r>
          </w:p>
        </w:tc>
      </w:tr>
      <w:tr w:rsidR="0011636C" w:rsidRPr="007D2AF3" w14:paraId="7513D97D" w14:textId="77777777" w:rsidTr="000E4CFC">
        <w:tc>
          <w:tcPr>
            <w:tcW w:w="4194" w:type="dxa"/>
            <w:tcBorders>
              <w:top w:val="nil"/>
              <w:left w:val="nil"/>
              <w:bottom w:val="nil"/>
              <w:right w:val="single" w:sz="4" w:space="0" w:color="auto"/>
            </w:tcBorders>
          </w:tcPr>
          <w:p w14:paraId="17648F1C" w14:textId="09C520AE" w:rsidR="0011636C" w:rsidRPr="005B00C5" w:rsidRDefault="0011636C" w:rsidP="005B00C5">
            <w:pPr>
              <w:tabs>
                <w:tab w:val="right" w:pos="2318"/>
              </w:tabs>
              <w:bidi/>
              <w:rPr>
                <w:rFonts w:ascii="David" w:hAnsi="David" w:cs="David"/>
              </w:rPr>
            </w:pPr>
            <w:r w:rsidRPr="005B00C5">
              <w:rPr>
                <w:rFonts w:ascii="David" w:hAnsi="David" w:cs="David"/>
                <w:rtl/>
              </w:rPr>
              <w:t>א. וְעַתָּה בְּנִי יֶשׁ־לִי לְדַבֵּר עַל־דְּבַר הַשִּׁיבָה אֲשֶׁר נֶאֶמְרָה כִּי הִנֵּה יֵשׁ אֲשֶׁר עִוְּתוּ אֶת־הַכְּתוּבִים וַיִּתְעוּ הַרְחֵק מְאֹד בַּעֲבוּר הַדָּבָר הַזֶּה וְהִנֵּה רָאִיתִי כִּי גַם־לִבְּךָ נִדְאַג עַל־הַדָּבָר הַזֶּה אַךְ הִנֵּה אֲפָרְשֶׁנּוּ לָךְ׃</w:t>
            </w:r>
          </w:p>
        </w:tc>
        <w:tc>
          <w:tcPr>
            <w:tcW w:w="4194" w:type="dxa"/>
            <w:tcBorders>
              <w:top w:val="nil"/>
              <w:left w:val="single" w:sz="4" w:space="0" w:color="auto"/>
              <w:bottom w:val="nil"/>
              <w:right w:val="nil"/>
            </w:tcBorders>
          </w:tcPr>
          <w:p w14:paraId="78906A66" w14:textId="062DFBC5" w:rsidR="0011636C" w:rsidRPr="007D2AF3" w:rsidRDefault="0011636C" w:rsidP="005B00C5">
            <w:pPr>
              <w:rPr>
                <w:rFonts w:ascii="David" w:hAnsi="David" w:cs="David"/>
                <w:sz w:val="21"/>
                <w:szCs w:val="21"/>
              </w:rPr>
            </w:pPr>
            <w:r>
              <w:rPr>
                <w:rFonts w:ascii="David" w:hAnsi="David" w:cs="David"/>
                <w:sz w:val="21"/>
                <w:szCs w:val="21"/>
              </w:rPr>
              <w:t>1 And now, my son, I have somewhat to say concerning the restoration of which has been spoken; for behold, some have wrested the scriptures, and have gone far astray because of this thing. And I perceive that thy mind has been worried also concerning this thing. But behold, I will explain it unto thee.</w:t>
            </w:r>
          </w:p>
        </w:tc>
      </w:tr>
      <w:tr w:rsidR="0011636C" w:rsidRPr="007D2AF3" w14:paraId="158B95DC" w14:textId="77777777" w:rsidTr="000E4CFC">
        <w:tc>
          <w:tcPr>
            <w:tcW w:w="4194" w:type="dxa"/>
            <w:tcBorders>
              <w:top w:val="nil"/>
              <w:left w:val="nil"/>
              <w:bottom w:val="nil"/>
              <w:right w:val="single" w:sz="4" w:space="0" w:color="auto"/>
            </w:tcBorders>
          </w:tcPr>
          <w:p w14:paraId="58A2082D" w14:textId="5068A431" w:rsidR="0011636C" w:rsidRPr="005B00C5" w:rsidRDefault="0011636C" w:rsidP="005B00C5">
            <w:pPr>
              <w:tabs>
                <w:tab w:val="right" w:pos="2318"/>
              </w:tabs>
              <w:bidi/>
              <w:rPr>
                <w:rFonts w:ascii="David" w:hAnsi="David" w:cs="David"/>
              </w:rPr>
            </w:pPr>
            <w:r w:rsidRPr="005B00C5">
              <w:rPr>
                <w:rFonts w:ascii="David" w:hAnsi="David" w:cs="David"/>
                <w:rtl/>
              </w:rPr>
              <w:t>ב. אֹמֵר אֲנִי לְךָ בְּנִי כִּי עֲצַת הַשִּׁיבָה נִדְרֶשֶׁת לְצֶדֶק אֱלֹהִים כִּי נָכוֹן כִּי יוּשְׁבוּ כׇל־הַדְּבָרִים אֶל־סִדְרָם הַנָּכוֹן הִנֵּה נָכוֹן וְצַדִּיק הוּא כְּפִי גְּבוּרַת הַמָּשִׁיחַ וּתְחִיָּתוֹ כִּי תָשׁוּב נֶפֶשׁ הָאָדָם אֶל־גְּוִיָּתָהּ וְכִי יָשׁוּב כׇל־אֵבֶר מֵהַגּוּף אֶל־מְקוֹמוֹ׃</w:t>
            </w:r>
          </w:p>
        </w:tc>
        <w:tc>
          <w:tcPr>
            <w:tcW w:w="4194" w:type="dxa"/>
            <w:tcBorders>
              <w:top w:val="nil"/>
              <w:left w:val="single" w:sz="4" w:space="0" w:color="auto"/>
              <w:bottom w:val="nil"/>
              <w:right w:val="nil"/>
            </w:tcBorders>
          </w:tcPr>
          <w:p w14:paraId="574EB228" w14:textId="4FB45AA0" w:rsidR="0011636C" w:rsidRPr="007D2AF3" w:rsidRDefault="0011636C" w:rsidP="005B00C5">
            <w:pPr>
              <w:rPr>
                <w:rFonts w:ascii="David" w:hAnsi="David" w:cs="David"/>
                <w:sz w:val="21"/>
                <w:szCs w:val="21"/>
              </w:rPr>
            </w:pPr>
            <w:r>
              <w:rPr>
                <w:rFonts w:ascii="David" w:hAnsi="David" w:cs="David"/>
                <w:sz w:val="21"/>
                <w:szCs w:val="21"/>
              </w:rPr>
              <w:t>2 I say unto thee, my son, that the plan of restoration is requisite with the justice of God; for it is requisite that all things should be restored to their proper order. Behold, it is requisite and just, according to the power and resurrection of Christ, that the soul of man should be restored to its body, and that every part of the body should be restored to itself.</w:t>
            </w:r>
          </w:p>
        </w:tc>
      </w:tr>
      <w:tr w:rsidR="0011636C" w:rsidRPr="007D2AF3" w14:paraId="2700DFBB" w14:textId="77777777" w:rsidTr="000E4CFC">
        <w:tc>
          <w:tcPr>
            <w:tcW w:w="4194" w:type="dxa"/>
            <w:tcBorders>
              <w:top w:val="nil"/>
              <w:left w:val="nil"/>
              <w:bottom w:val="nil"/>
              <w:right w:val="single" w:sz="4" w:space="0" w:color="auto"/>
            </w:tcBorders>
          </w:tcPr>
          <w:p w14:paraId="4D15F999" w14:textId="313A2806" w:rsidR="0011636C" w:rsidRPr="005B00C5" w:rsidRDefault="0011636C" w:rsidP="005B00C5">
            <w:pPr>
              <w:tabs>
                <w:tab w:val="right" w:pos="2318"/>
              </w:tabs>
              <w:bidi/>
              <w:rPr>
                <w:rFonts w:ascii="David" w:hAnsi="David" w:cs="David"/>
              </w:rPr>
            </w:pPr>
            <w:r w:rsidRPr="005B00C5">
              <w:rPr>
                <w:rFonts w:ascii="David" w:hAnsi="David" w:cs="David"/>
                <w:rtl/>
              </w:rPr>
              <w:t>ג. וְנָכוֹן לְצֶדֶק אֱלֹהִים כִּי יִשָּׁפְטוּ בְּנֵי אָדָם כְּפִי מַעֲשֵׂיהֶם וְאִם־הָיוּ מַעֲשֵׂיהֶם טוֹבִים בַּחַיִּים הָאֵלֶּה וְתַאֲוַת לִבָּם הָיְתָה טוֹבָה כִּי יוּשְׁבוּ גַם־הֵמָּה בַּיּוֹם הָאַחֲרוֹן אֶל־הַטּוֹב׃</w:t>
            </w:r>
          </w:p>
        </w:tc>
        <w:tc>
          <w:tcPr>
            <w:tcW w:w="4194" w:type="dxa"/>
            <w:tcBorders>
              <w:top w:val="nil"/>
              <w:left w:val="single" w:sz="4" w:space="0" w:color="auto"/>
              <w:bottom w:val="nil"/>
              <w:right w:val="nil"/>
            </w:tcBorders>
          </w:tcPr>
          <w:p w14:paraId="30DB4C53" w14:textId="4EC913B9" w:rsidR="0011636C" w:rsidRPr="007D2AF3" w:rsidRDefault="0011636C" w:rsidP="005B00C5">
            <w:pPr>
              <w:rPr>
                <w:rFonts w:ascii="David" w:hAnsi="David" w:cs="David"/>
                <w:sz w:val="21"/>
                <w:szCs w:val="21"/>
              </w:rPr>
            </w:pPr>
            <w:r>
              <w:rPr>
                <w:rFonts w:ascii="David" w:hAnsi="David" w:cs="David"/>
                <w:sz w:val="21"/>
                <w:szCs w:val="21"/>
              </w:rPr>
              <w:t>3 And it is requisite with the justice of God that men should be judged according to their works; and if their works were good in this life, and the desires of their hearts were good, that they should also, at the last day, be restored unto that which is good.</w:t>
            </w:r>
          </w:p>
        </w:tc>
      </w:tr>
      <w:tr w:rsidR="0011636C" w:rsidRPr="007D2AF3" w14:paraId="6793D55C" w14:textId="77777777" w:rsidTr="000E4CFC">
        <w:tc>
          <w:tcPr>
            <w:tcW w:w="4194" w:type="dxa"/>
            <w:tcBorders>
              <w:top w:val="nil"/>
              <w:left w:val="nil"/>
              <w:bottom w:val="nil"/>
              <w:right w:val="single" w:sz="4" w:space="0" w:color="auto"/>
            </w:tcBorders>
          </w:tcPr>
          <w:p w14:paraId="6E337581" w14:textId="68BAAE1B" w:rsidR="0011636C" w:rsidRPr="005B00C5" w:rsidRDefault="0011636C" w:rsidP="005B00C5">
            <w:pPr>
              <w:tabs>
                <w:tab w:val="right" w:pos="2318"/>
              </w:tabs>
              <w:bidi/>
              <w:rPr>
                <w:rFonts w:ascii="David" w:hAnsi="David" w:cs="David"/>
              </w:rPr>
            </w:pPr>
            <w:r w:rsidRPr="005B00C5">
              <w:rPr>
                <w:rFonts w:ascii="David" w:hAnsi="David" w:cs="David"/>
                <w:rtl/>
              </w:rPr>
              <w:t>ד. וְאִם־מַעֲשֵׂיהֶם רָעִים יוּשְׁבוּ לָהֶם לְרָעָה לָכֵן יוּשְׁבוּ כׇל־הַדְּבָרִים אֶל־סִדְרָם הַנָּכוֹן כׇּל־דָּבָר אֶל־יִצְרוֹ הַמָּוֶת יוּקַם לְאַל־מָוֶת הַשְּׁחִיתוּת לְאֵין־שְׁחִיתוּת יוּקְמוּ לְאֹשֶׁר עוֹלָם לָרֶשֶׁת אֶת־מַלְכוּתוֹ אוֹ לְצָרָה עוֹלָם לָרֶשֶׁת אֶת־מַלְכוּת הַשָּׂטָן זֶה מִזֶּה וְזֶה מִזֶּה׃</w:t>
            </w:r>
          </w:p>
        </w:tc>
        <w:tc>
          <w:tcPr>
            <w:tcW w:w="4194" w:type="dxa"/>
            <w:tcBorders>
              <w:top w:val="nil"/>
              <w:left w:val="single" w:sz="4" w:space="0" w:color="auto"/>
              <w:bottom w:val="nil"/>
              <w:right w:val="nil"/>
            </w:tcBorders>
          </w:tcPr>
          <w:p w14:paraId="680BCFF6" w14:textId="7AD28C89" w:rsidR="0011636C" w:rsidRPr="007D2AF3" w:rsidRDefault="0011636C" w:rsidP="005B00C5">
            <w:pPr>
              <w:rPr>
                <w:rFonts w:ascii="David" w:hAnsi="David" w:cs="David"/>
                <w:sz w:val="21"/>
                <w:szCs w:val="21"/>
              </w:rPr>
            </w:pPr>
            <w:r>
              <w:rPr>
                <w:rFonts w:ascii="David" w:hAnsi="David" w:cs="David"/>
                <w:sz w:val="21"/>
                <w:szCs w:val="21"/>
              </w:rPr>
              <w:t>4 And if their works are evil they shall be restored unto them for evil. Therefore, all things shall be restored to their proper order, every thing to its natural frame—mortality raised to immortality, corruption to incorruption—raised to endless happiness to inherit the kingdom of God, or to endless misery to inherit the kingdom of the devil, the one on one hand, the other on the other—</w:t>
            </w:r>
          </w:p>
        </w:tc>
      </w:tr>
      <w:tr w:rsidR="0011636C" w:rsidRPr="007D2AF3" w14:paraId="2D6D0EC1" w14:textId="77777777" w:rsidTr="000E4CFC">
        <w:tc>
          <w:tcPr>
            <w:tcW w:w="4194" w:type="dxa"/>
            <w:tcBorders>
              <w:top w:val="nil"/>
              <w:left w:val="nil"/>
              <w:bottom w:val="nil"/>
              <w:right w:val="single" w:sz="4" w:space="0" w:color="auto"/>
            </w:tcBorders>
          </w:tcPr>
          <w:p w14:paraId="75165377" w14:textId="54631D8A" w:rsidR="0011636C" w:rsidRPr="005B00C5" w:rsidRDefault="0011636C" w:rsidP="005B00C5">
            <w:pPr>
              <w:tabs>
                <w:tab w:val="right" w:pos="2318"/>
              </w:tabs>
              <w:bidi/>
              <w:rPr>
                <w:rFonts w:ascii="David" w:hAnsi="David" w:cs="David"/>
              </w:rPr>
            </w:pPr>
            <w:r w:rsidRPr="005B00C5">
              <w:rPr>
                <w:rFonts w:ascii="David" w:hAnsi="David" w:cs="David"/>
                <w:rtl/>
              </w:rPr>
              <w:t>ה. הָאֶחָד יוּקַם לְאֹשֶׁר כְּפִי תַאֲוַת אׇשְׁרוֹ אוֹ לַטּוֹב כְּפִי תַאֲוַת טוּבוֹ וְהָאַחֵר לָרָע כְּפִי תַאֲוַת רָעָתוֹ כִּי כַאֲשֶׁר חָפֵץ לַעֲשׂוֹת רָע כׇּל־הַיּוֹם כֵּן יִקַּח שְׂכַר הָרָע כְּבוֹא הַלַּיְלָה׃</w:t>
            </w:r>
          </w:p>
        </w:tc>
        <w:tc>
          <w:tcPr>
            <w:tcW w:w="4194" w:type="dxa"/>
            <w:tcBorders>
              <w:top w:val="nil"/>
              <w:left w:val="single" w:sz="4" w:space="0" w:color="auto"/>
              <w:bottom w:val="nil"/>
              <w:right w:val="nil"/>
            </w:tcBorders>
          </w:tcPr>
          <w:p w14:paraId="28360478" w14:textId="4597734F" w:rsidR="0011636C" w:rsidRPr="007D2AF3" w:rsidRDefault="0011636C" w:rsidP="005B00C5">
            <w:pPr>
              <w:rPr>
                <w:rFonts w:ascii="David" w:hAnsi="David" w:cs="David"/>
                <w:sz w:val="21"/>
                <w:szCs w:val="21"/>
              </w:rPr>
            </w:pPr>
            <w:r>
              <w:rPr>
                <w:rFonts w:ascii="David" w:hAnsi="David" w:cs="David"/>
                <w:sz w:val="21"/>
                <w:szCs w:val="21"/>
              </w:rPr>
              <w:t>5 The one raised to happiness according to his desires of happiness, or good according to his desires of good; and the other to evil according to his desires of evil; for as he has desired to do evil all the day long even so shall he have his reward of evil when the night cometh.</w:t>
            </w:r>
          </w:p>
        </w:tc>
      </w:tr>
      <w:tr w:rsidR="0011636C" w:rsidRPr="007D2AF3" w14:paraId="4BDBBDE8" w14:textId="77777777" w:rsidTr="000E4CFC">
        <w:tc>
          <w:tcPr>
            <w:tcW w:w="4194" w:type="dxa"/>
            <w:tcBorders>
              <w:top w:val="nil"/>
              <w:left w:val="nil"/>
              <w:bottom w:val="nil"/>
              <w:right w:val="single" w:sz="4" w:space="0" w:color="auto"/>
            </w:tcBorders>
          </w:tcPr>
          <w:p w14:paraId="01384CF9" w14:textId="04D54D67" w:rsidR="0011636C" w:rsidRPr="005B00C5" w:rsidRDefault="0011636C" w:rsidP="005B00C5">
            <w:pPr>
              <w:tabs>
                <w:tab w:val="right" w:pos="2318"/>
              </w:tabs>
              <w:bidi/>
              <w:rPr>
                <w:rFonts w:ascii="David" w:hAnsi="David" w:cs="David"/>
              </w:rPr>
            </w:pPr>
            <w:r w:rsidRPr="005B00C5">
              <w:rPr>
                <w:rFonts w:ascii="David" w:hAnsi="David" w:cs="David"/>
                <w:rtl/>
              </w:rPr>
              <w:t>ו. וְכֵן הוּא לְעֻמַּת זֹאת אִם־שָׁב מֵחֲטָאָיו וְחָמַד צְדָקָה לְאֹרֶךְ יָמִים כֵּן יִגָּמֵל בַּצְּדָקָה׃</w:t>
            </w:r>
          </w:p>
        </w:tc>
        <w:tc>
          <w:tcPr>
            <w:tcW w:w="4194" w:type="dxa"/>
            <w:tcBorders>
              <w:top w:val="nil"/>
              <w:left w:val="single" w:sz="4" w:space="0" w:color="auto"/>
              <w:bottom w:val="nil"/>
              <w:right w:val="nil"/>
            </w:tcBorders>
          </w:tcPr>
          <w:p w14:paraId="3B56478F" w14:textId="5EEFB075" w:rsidR="0011636C" w:rsidRPr="007D2AF3" w:rsidRDefault="0011636C" w:rsidP="005B00C5">
            <w:pPr>
              <w:rPr>
                <w:rFonts w:ascii="David" w:hAnsi="David" w:cs="David"/>
                <w:sz w:val="21"/>
                <w:szCs w:val="21"/>
              </w:rPr>
            </w:pPr>
            <w:r>
              <w:rPr>
                <w:rFonts w:ascii="David" w:hAnsi="David" w:cs="David"/>
                <w:sz w:val="21"/>
                <w:szCs w:val="21"/>
              </w:rPr>
              <w:t>6 And so it is on the other hand. If he hath repented of his sins, and desired righteousness until the end of his days, even so he shall be rewarded unto righteousness.</w:t>
            </w:r>
          </w:p>
        </w:tc>
      </w:tr>
      <w:tr w:rsidR="0011636C" w:rsidRPr="007D2AF3" w14:paraId="4811452C" w14:textId="77777777" w:rsidTr="000E4CFC">
        <w:tc>
          <w:tcPr>
            <w:tcW w:w="4194" w:type="dxa"/>
            <w:tcBorders>
              <w:top w:val="nil"/>
              <w:left w:val="nil"/>
              <w:bottom w:val="nil"/>
              <w:right w:val="single" w:sz="4" w:space="0" w:color="auto"/>
            </w:tcBorders>
          </w:tcPr>
          <w:p w14:paraId="724D76E8" w14:textId="5C8ED1CA" w:rsidR="0011636C" w:rsidRPr="005B00C5" w:rsidRDefault="0011636C" w:rsidP="005B00C5">
            <w:pPr>
              <w:tabs>
                <w:tab w:val="right" w:pos="2318"/>
              </w:tabs>
              <w:bidi/>
              <w:rPr>
                <w:rFonts w:ascii="David" w:hAnsi="David" w:cs="David"/>
              </w:rPr>
            </w:pPr>
            <w:r w:rsidRPr="005B00C5">
              <w:rPr>
                <w:rFonts w:ascii="David" w:hAnsi="David" w:cs="David"/>
                <w:rtl/>
              </w:rPr>
              <w:t>ז. אֵלֶּה הֵם גְּאוּלֵי יְהוָה אָכֵן אֵלֶּה הֵם הַמּוּצָאִים הַנִּמְלָטִים מִלֵּיל הַחֹשֶׁךְ אֲשֶׁר אֵין־לוֹ קֵץ וְכֵן יַעַמְדוּ אוֹ יִפֹּלוּ כִּי הִנֵּה הֵם שֹׁפְטֵי נַפְשָׁם הֵם אִם־לַעֲשׂוֹת טוֹב וְאִם־לַעֲשׂוֹת רָע׃</w:t>
            </w:r>
          </w:p>
        </w:tc>
        <w:tc>
          <w:tcPr>
            <w:tcW w:w="4194" w:type="dxa"/>
            <w:tcBorders>
              <w:top w:val="nil"/>
              <w:left w:val="single" w:sz="4" w:space="0" w:color="auto"/>
              <w:bottom w:val="nil"/>
              <w:right w:val="nil"/>
            </w:tcBorders>
          </w:tcPr>
          <w:p w14:paraId="78041C3A" w14:textId="49157184" w:rsidR="0011636C" w:rsidRPr="007D2AF3" w:rsidRDefault="0011636C" w:rsidP="005B00C5">
            <w:pPr>
              <w:rPr>
                <w:rFonts w:ascii="David" w:hAnsi="David" w:cs="David"/>
                <w:sz w:val="21"/>
                <w:szCs w:val="21"/>
              </w:rPr>
            </w:pPr>
            <w:r>
              <w:rPr>
                <w:rFonts w:ascii="David" w:hAnsi="David" w:cs="David"/>
                <w:sz w:val="21"/>
                <w:szCs w:val="21"/>
              </w:rPr>
              <w:t>7 These are they that are redeemed of the Lord; yea, these are they that are taken out, that are delivered from that endless night of darkness; and thus they stand or fall; for behold, they are their own judges, whether to do good or do evil.</w:t>
            </w:r>
          </w:p>
        </w:tc>
      </w:tr>
      <w:tr w:rsidR="0011636C" w:rsidRPr="007D2AF3" w14:paraId="5997854B" w14:textId="77777777" w:rsidTr="000E4CFC">
        <w:tc>
          <w:tcPr>
            <w:tcW w:w="4194" w:type="dxa"/>
            <w:tcBorders>
              <w:top w:val="nil"/>
              <w:left w:val="nil"/>
              <w:bottom w:val="nil"/>
              <w:right w:val="single" w:sz="4" w:space="0" w:color="auto"/>
            </w:tcBorders>
          </w:tcPr>
          <w:p w14:paraId="5897FE0A" w14:textId="6DC8615B" w:rsidR="0011636C" w:rsidRPr="005B00C5" w:rsidRDefault="0011636C" w:rsidP="005B00C5">
            <w:pPr>
              <w:tabs>
                <w:tab w:val="right" w:pos="2318"/>
              </w:tabs>
              <w:bidi/>
              <w:rPr>
                <w:rFonts w:ascii="David" w:hAnsi="David" w:cs="David"/>
              </w:rPr>
            </w:pPr>
            <w:r w:rsidRPr="005B00C5">
              <w:rPr>
                <w:rFonts w:ascii="David" w:hAnsi="David" w:cs="David"/>
                <w:rtl/>
              </w:rPr>
              <w:t>ח. וְעַתָּה חֻקּוֹת אֱלֹהִים אֵינָם נִשְׁתָּנִים עַל־כֵּן הַדֶּרֶךְ נָכוֹנָה לְמַעַן יֵלֵךְ בָּהּ כׇּל־הֶחָפֵץ וְנוֹשָׁע׃</w:t>
            </w:r>
          </w:p>
        </w:tc>
        <w:tc>
          <w:tcPr>
            <w:tcW w:w="4194" w:type="dxa"/>
            <w:tcBorders>
              <w:top w:val="nil"/>
              <w:left w:val="single" w:sz="4" w:space="0" w:color="auto"/>
              <w:bottom w:val="nil"/>
              <w:right w:val="nil"/>
            </w:tcBorders>
          </w:tcPr>
          <w:p w14:paraId="50BBD0C2" w14:textId="54D7E047" w:rsidR="0011636C" w:rsidRPr="007D2AF3" w:rsidRDefault="0011636C" w:rsidP="005B00C5">
            <w:pPr>
              <w:rPr>
                <w:rFonts w:ascii="David" w:hAnsi="David" w:cs="David"/>
                <w:sz w:val="21"/>
                <w:szCs w:val="21"/>
              </w:rPr>
            </w:pPr>
            <w:r>
              <w:rPr>
                <w:rFonts w:ascii="David" w:hAnsi="David" w:cs="David"/>
                <w:sz w:val="21"/>
                <w:szCs w:val="21"/>
              </w:rPr>
              <w:t>8 Now, the decrees of God are unalterable; therefore, the way is prepared that whosoever will may walk therein and be saved.</w:t>
            </w:r>
          </w:p>
        </w:tc>
      </w:tr>
      <w:tr w:rsidR="0011636C" w:rsidRPr="007D2AF3" w14:paraId="24E1860F" w14:textId="77777777" w:rsidTr="000E4CFC">
        <w:tc>
          <w:tcPr>
            <w:tcW w:w="4194" w:type="dxa"/>
            <w:tcBorders>
              <w:top w:val="nil"/>
              <w:left w:val="nil"/>
              <w:bottom w:val="nil"/>
              <w:right w:val="single" w:sz="4" w:space="0" w:color="auto"/>
            </w:tcBorders>
          </w:tcPr>
          <w:p w14:paraId="79C75A1F" w14:textId="6823C4E1" w:rsidR="0011636C" w:rsidRPr="005B00C5" w:rsidRDefault="0011636C" w:rsidP="005B00C5">
            <w:pPr>
              <w:tabs>
                <w:tab w:val="right" w:pos="2318"/>
              </w:tabs>
              <w:bidi/>
              <w:rPr>
                <w:rFonts w:ascii="David" w:hAnsi="David" w:cs="David"/>
              </w:rPr>
            </w:pPr>
            <w:r w:rsidRPr="005B00C5">
              <w:rPr>
                <w:rFonts w:ascii="David" w:hAnsi="David" w:cs="David"/>
                <w:rtl/>
              </w:rPr>
              <w:lastRenderedPageBreak/>
              <w:t>ט. וְעַתָּה הִנֵּה בְנִי אַל־תּוֹסֵף עוֹד פַּעַם לַחֲטֹא נֶגֶד אֱלֹהֶיךָ בְּאֵלֶּה הַתּוֹרוֹת אֲשֶׁר בָּהֶן נָטִיתָ עַד־כֹה לַחֲטֹא׃</w:t>
            </w:r>
          </w:p>
        </w:tc>
        <w:tc>
          <w:tcPr>
            <w:tcW w:w="4194" w:type="dxa"/>
            <w:tcBorders>
              <w:top w:val="nil"/>
              <w:left w:val="single" w:sz="4" w:space="0" w:color="auto"/>
              <w:bottom w:val="nil"/>
              <w:right w:val="nil"/>
            </w:tcBorders>
          </w:tcPr>
          <w:p w14:paraId="50448DB3" w14:textId="0D9E9B94" w:rsidR="0011636C" w:rsidRPr="007D2AF3" w:rsidRDefault="0011636C" w:rsidP="005B00C5">
            <w:pPr>
              <w:rPr>
                <w:rFonts w:ascii="David" w:hAnsi="David" w:cs="David"/>
                <w:sz w:val="21"/>
                <w:szCs w:val="21"/>
              </w:rPr>
            </w:pPr>
            <w:r>
              <w:rPr>
                <w:rFonts w:ascii="David" w:hAnsi="David" w:cs="David"/>
                <w:sz w:val="21"/>
                <w:szCs w:val="21"/>
              </w:rPr>
              <w:t>9 And now behold, my son, do not risk one more offense against your God upon those points of doctrine, which ye have hitherto risked to commit sin.</w:t>
            </w:r>
          </w:p>
        </w:tc>
      </w:tr>
      <w:tr w:rsidR="0011636C" w:rsidRPr="007D2AF3" w14:paraId="7AE0B1EE" w14:textId="77777777" w:rsidTr="000E4CFC">
        <w:tc>
          <w:tcPr>
            <w:tcW w:w="4194" w:type="dxa"/>
            <w:tcBorders>
              <w:top w:val="nil"/>
              <w:left w:val="nil"/>
              <w:bottom w:val="nil"/>
              <w:right w:val="single" w:sz="4" w:space="0" w:color="auto"/>
            </w:tcBorders>
          </w:tcPr>
          <w:p w14:paraId="7F5C4937" w14:textId="4F171103" w:rsidR="0011636C" w:rsidRPr="005B00C5" w:rsidRDefault="0011636C" w:rsidP="005B00C5">
            <w:pPr>
              <w:tabs>
                <w:tab w:val="right" w:pos="2318"/>
              </w:tabs>
              <w:bidi/>
              <w:rPr>
                <w:rFonts w:ascii="David" w:hAnsi="David" w:cs="David"/>
              </w:rPr>
            </w:pPr>
            <w:r w:rsidRPr="005B00C5">
              <w:rPr>
                <w:rFonts w:ascii="David" w:hAnsi="David" w:cs="David"/>
                <w:rtl/>
              </w:rPr>
              <w:t>י. אַל־תַּחְשֹׁב כִּי יַעַן נֶאֱמַר עַל־דְּבַר הַשִּׁיבָה כִּי תּוּשַׁב מֵחֵטְא אֶל־אֹשֶׁר הִנֵּה אֹמֵר אֲנִי לְךָ הָרֶשַׁע לֹא הָיָה מֵעוֹלָם אֹשֶׁר׃</w:t>
            </w:r>
          </w:p>
        </w:tc>
        <w:tc>
          <w:tcPr>
            <w:tcW w:w="4194" w:type="dxa"/>
            <w:tcBorders>
              <w:top w:val="nil"/>
              <w:left w:val="single" w:sz="4" w:space="0" w:color="auto"/>
              <w:bottom w:val="nil"/>
              <w:right w:val="nil"/>
            </w:tcBorders>
          </w:tcPr>
          <w:p w14:paraId="70FCE317" w14:textId="13638918" w:rsidR="0011636C" w:rsidRPr="007D2AF3" w:rsidRDefault="0011636C" w:rsidP="005B00C5">
            <w:pPr>
              <w:rPr>
                <w:rFonts w:ascii="David" w:hAnsi="David" w:cs="David"/>
                <w:sz w:val="21"/>
                <w:szCs w:val="21"/>
              </w:rPr>
            </w:pPr>
            <w:r>
              <w:rPr>
                <w:rFonts w:ascii="David" w:hAnsi="David" w:cs="David"/>
                <w:sz w:val="21"/>
                <w:szCs w:val="21"/>
              </w:rPr>
              <w:t>10 Do not suppose, because it has been spoken concerning restoration, that ye shall be restored from sin to happiness. Behold, I say unto you, wickedness never was happiness.</w:t>
            </w:r>
          </w:p>
        </w:tc>
      </w:tr>
      <w:tr w:rsidR="0011636C" w:rsidRPr="007D2AF3" w14:paraId="1916F86A" w14:textId="77777777" w:rsidTr="000E4CFC">
        <w:tc>
          <w:tcPr>
            <w:tcW w:w="4194" w:type="dxa"/>
            <w:tcBorders>
              <w:top w:val="nil"/>
              <w:left w:val="nil"/>
              <w:bottom w:val="nil"/>
              <w:right w:val="single" w:sz="4" w:space="0" w:color="auto"/>
            </w:tcBorders>
          </w:tcPr>
          <w:p w14:paraId="33BC1527" w14:textId="374CD8C4" w:rsidR="0011636C" w:rsidRPr="005B00C5" w:rsidRDefault="0011636C" w:rsidP="005B00C5">
            <w:pPr>
              <w:tabs>
                <w:tab w:val="right" w:pos="2318"/>
              </w:tabs>
              <w:bidi/>
              <w:rPr>
                <w:rFonts w:ascii="David" w:hAnsi="David" w:cs="David"/>
              </w:rPr>
            </w:pPr>
            <w:r w:rsidRPr="005B00C5">
              <w:rPr>
                <w:rFonts w:ascii="David" w:hAnsi="David" w:cs="David"/>
                <w:rtl/>
              </w:rPr>
              <w:t>יא. וְעַתָּה בְנִי כׇּל־בְּנֵי הָאָדָם אֲשֶׁר בַּבָּשָׂר אוֹ כַאֲשֶׁר אֹמַר בַּגּוּף הֵם בְּרֹאשׁ מְרוֹרִים וּבְמוֹסְרוֹת עָוֺן הֵם בְּלִי אֱלֹהִים בָּעוֹלָם וְהָלְכוּ לְעֻמַּת דֶּרֶךְ אֱלֹהִים עַל־כֵּן הֵם לְנֶגֶד דֶּרֶךְ הָאֹשֶׁר׃</w:t>
            </w:r>
          </w:p>
        </w:tc>
        <w:tc>
          <w:tcPr>
            <w:tcW w:w="4194" w:type="dxa"/>
            <w:tcBorders>
              <w:top w:val="nil"/>
              <w:left w:val="single" w:sz="4" w:space="0" w:color="auto"/>
              <w:bottom w:val="nil"/>
              <w:right w:val="nil"/>
            </w:tcBorders>
          </w:tcPr>
          <w:p w14:paraId="30A0EC1B" w14:textId="49EF21AD" w:rsidR="0011636C" w:rsidRPr="007D2AF3" w:rsidRDefault="0011636C" w:rsidP="005B00C5">
            <w:pPr>
              <w:rPr>
                <w:rFonts w:ascii="David" w:hAnsi="David" w:cs="David"/>
                <w:sz w:val="21"/>
                <w:szCs w:val="21"/>
              </w:rPr>
            </w:pPr>
            <w:r>
              <w:rPr>
                <w:rFonts w:ascii="David" w:hAnsi="David" w:cs="David"/>
                <w:sz w:val="21"/>
                <w:szCs w:val="21"/>
              </w:rPr>
              <w:t>11 And now, my son, all men that are in a state of nature, or I would say, in a carnal state, are in the gall of bitterness and in the bonds of iniquity; they are without God in the world, and they have gone contrary to the nature of God; therefore, they are in a state contrary to the nature of happiness.</w:t>
            </w:r>
          </w:p>
        </w:tc>
      </w:tr>
      <w:tr w:rsidR="0011636C" w:rsidRPr="007D2AF3" w14:paraId="2144C537" w14:textId="77777777" w:rsidTr="000E4CFC">
        <w:tc>
          <w:tcPr>
            <w:tcW w:w="4194" w:type="dxa"/>
            <w:tcBorders>
              <w:top w:val="nil"/>
              <w:left w:val="nil"/>
              <w:bottom w:val="nil"/>
              <w:right w:val="single" w:sz="4" w:space="0" w:color="auto"/>
            </w:tcBorders>
          </w:tcPr>
          <w:p w14:paraId="37F64A09" w14:textId="08C9114A" w:rsidR="0011636C" w:rsidRPr="005B00C5" w:rsidRDefault="0011636C" w:rsidP="005B00C5">
            <w:pPr>
              <w:tabs>
                <w:tab w:val="right" w:pos="2318"/>
              </w:tabs>
              <w:bidi/>
              <w:rPr>
                <w:rFonts w:ascii="David" w:hAnsi="David" w:cs="David"/>
              </w:rPr>
            </w:pPr>
            <w:r w:rsidRPr="005B00C5">
              <w:rPr>
                <w:rFonts w:ascii="David" w:hAnsi="David" w:cs="David"/>
                <w:rtl/>
              </w:rPr>
              <w:t>יב. וְעַתָּה הִנֵּה הֲפֵרוּשׁ הַשִּׁיבָה לָקַחַת דָּבָר מִדַּרְכּוֹ וּלְשׂוּמוֹ שֶׁלֹּא כְדַרְכּוֹ אוֹ לְשׂוּמוֹ לְנֶגֶד דַּרְכּוֹ׃</w:t>
            </w:r>
          </w:p>
        </w:tc>
        <w:tc>
          <w:tcPr>
            <w:tcW w:w="4194" w:type="dxa"/>
            <w:tcBorders>
              <w:top w:val="nil"/>
              <w:left w:val="single" w:sz="4" w:space="0" w:color="auto"/>
              <w:bottom w:val="nil"/>
              <w:right w:val="nil"/>
            </w:tcBorders>
          </w:tcPr>
          <w:p w14:paraId="288EA04D" w14:textId="73376C28" w:rsidR="0011636C" w:rsidRPr="007D2AF3" w:rsidRDefault="0011636C" w:rsidP="005B00C5">
            <w:pPr>
              <w:rPr>
                <w:rFonts w:ascii="David" w:hAnsi="David" w:cs="David"/>
                <w:sz w:val="21"/>
                <w:szCs w:val="21"/>
              </w:rPr>
            </w:pPr>
            <w:r>
              <w:rPr>
                <w:rFonts w:ascii="David" w:hAnsi="David" w:cs="David"/>
                <w:sz w:val="21"/>
                <w:szCs w:val="21"/>
              </w:rPr>
              <w:t>12 And now behold, is the meaning of the word restoration to take a thing of a natural state and place it in an unnatural state, or to place it in a state opposite to its nature?</w:t>
            </w:r>
          </w:p>
        </w:tc>
      </w:tr>
      <w:tr w:rsidR="0011636C" w:rsidRPr="007D2AF3" w14:paraId="664E8620" w14:textId="77777777" w:rsidTr="000E4CFC">
        <w:tc>
          <w:tcPr>
            <w:tcW w:w="4194" w:type="dxa"/>
            <w:tcBorders>
              <w:top w:val="nil"/>
              <w:left w:val="nil"/>
              <w:bottom w:val="nil"/>
              <w:right w:val="single" w:sz="4" w:space="0" w:color="auto"/>
            </w:tcBorders>
          </w:tcPr>
          <w:p w14:paraId="3D972341" w14:textId="016E32DD" w:rsidR="0011636C" w:rsidRPr="005B00C5" w:rsidRDefault="0011636C" w:rsidP="005B00C5">
            <w:pPr>
              <w:tabs>
                <w:tab w:val="right" w:pos="2318"/>
              </w:tabs>
              <w:bidi/>
              <w:rPr>
                <w:rFonts w:ascii="David" w:hAnsi="David" w:cs="David"/>
              </w:rPr>
            </w:pPr>
            <w:r w:rsidRPr="005B00C5">
              <w:rPr>
                <w:rFonts w:ascii="David" w:hAnsi="David" w:cs="David"/>
                <w:rtl/>
              </w:rPr>
              <w:t>יג. הֲלוֹא בְנִי לֹא כֵן הַדָּבָר כִּי אִם־פֵּרוּשׁ הַשִּׁיבָה הוּא לְהָשִׁיב רָע תַּחַת רָע אוֹ בָשָׂר תַּחַת בָּשָׂר אוֹ רִשְׁעָה תַּחַת רִשְׁעָה טוֹב תַּחַת הַטּוֹב צֶדֶק תַּחַת הַצֶּדֶק מִשְׁפָּט תַּחַת הַמִּשְׁפָּט רַחֲמִים תַּחַת הָרַחֲמִים׃</w:t>
            </w:r>
          </w:p>
        </w:tc>
        <w:tc>
          <w:tcPr>
            <w:tcW w:w="4194" w:type="dxa"/>
            <w:tcBorders>
              <w:top w:val="nil"/>
              <w:left w:val="single" w:sz="4" w:space="0" w:color="auto"/>
              <w:bottom w:val="nil"/>
              <w:right w:val="nil"/>
            </w:tcBorders>
          </w:tcPr>
          <w:p w14:paraId="02A8714F" w14:textId="34543A77" w:rsidR="0011636C" w:rsidRPr="007D2AF3" w:rsidRDefault="0011636C" w:rsidP="005B00C5">
            <w:pPr>
              <w:rPr>
                <w:rFonts w:ascii="David" w:hAnsi="David" w:cs="David"/>
                <w:sz w:val="21"/>
                <w:szCs w:val="21"/>
              </w:rPr>
            </w:pPr>
            <w:r>
              <w:rPr>
                <w:rFonts w:ascii="David" w:hAnsi="David" w:cs="David"/>
                <w:sz w:val="21"/>
                <w:szCs w:val="21"/>
              </w:rPr>
              <w:t>13 O, my son, this is not the case; but the meaning of the word restoration is to bring back again evil for evil, or carnal for carnal, or devilish for devilish—good for that which is good; righteous for that which is righteous; just for that which is just; merciful for that which is merciful.</w:t>
            </w:r>
          </w:p>
        </w:tc>
      </w:tr>
      <w:tr w:rsidR="0011636C" w:rsidRPr="007D2AF3" w14:paraId="6D7C6DD6" w14:textId="77777777" w:rsidTr="000E4CFC">
        <w:tc>
          <w:tcPr>
            <w:tcW w:w="4194" w:type="dxa"/>
            <w:tcBorders>
              <w:top w:val="nil"/>
              <w:left w:val="nil"/>
              <w:bottom w:val="nil"/>
              <w:right w:val="single" w:sz="4" w:space="0" w:color="auto"/>
            </w:tcBorders>
          </w:tcPr>
          <w:p w14:paraId="1525513C" w14:textId="1201C578" w:rsidR="0011636C" w:rsidRPr="005B00C5" w:rsidRDefault="0011636C" w:rsidP="005B00C5">
            <w:pPr>
              <w:tabs>
                <w:tab w:val="right" w:pos="2318"/>
              </w:tabs>
              <w:bidi/>
              <w:rPr>
                <w:rFonts w:ascii="David" w:hAnsi="David" w:cs="David"/>
              </w:rPr>
            </w:pPr>
            <w:r w:rsidRPr="005B00C5">
              <w:rPr>
                <w:rFonts w:ascii="David" w:hAnsi="David" w:cs="David"/>
                <w:rtl/>
              </w:rPr>
              <w:t>יד. עַל־כֵּן בְּנִי רְאֵה כִּי תִהְיֶה רַחוּם עִם־אַחֶיךָ עֲשֵׂה מִשְׁפָּט שְׁפֹט בְּצֶדֶק וַעֲשֵׂה טוֹב תָּמִיד וְאִם־תַּעֲשֶׂה אֶת־כׇּל־אֵלֶּה אָז תִּקַּח שְׂכָרֶךָ הֵן יוּשְׁבוּ לְךָ רַחֲמִים שׁוּב יוּשַׁב לְךָ מִשְׁפָּט שׁוּב יוּשַׁב לְךָ שְׁפַט צֶדֶק</w:t>
            </w:r>
            <w:r w:rsidRPr="005B00C5">
              <w:rPr>
                <w:rFonts w:ascii="David" w:hAnsi="David" w:cs="David"/>
              </w:rPr>
              <w:t xml:space="preserve"> </w:t>
            </w:r>
            <w:r w:rsidRPr="005B00C5">
              <w:rPr>
                <w:rFonts w:ascii="David" w:hAnsi="David" w:cs="David"/>
                <w:rtl/>
              </w:rPr>
              <w:t>שׁוּב וְיִגָּמֶל לְךָ טוֹב שׁוּב׃</w:t>
            </w:r>
          </w:p>
        </w:tc>
        <w:tc>
          <w:tcPr>
            <w:tcW w:w="4194" w:type="dxa"/>
            <w:tcBorders>
              <w:top w:val="nil"/>
              <w:left w:val="single" w:sz="4" w:space="0" w:color="auto"/>
              <w:bottom w:val="nil"/>
              <w:right w:val="nil"/>
            </w:tcBorders>
          </w:tcPr>
          <w:p w14:paraId="130F942E" w14:textId="0AB5E8A9" w:rsidR="0011636C" w:rsidRPr="007D2AF3" w:rsidRDefault="0011636C" w:rsidP="005B00C5">
            <w:pPr>
              <w:rPr>
                <w:rFonts w:ascii="David" w:hAnsi="David" w:cs="David"/>
                <w:sz w:val="21"/>
                <w:szCs w:val="21"/>
              </w:rPr>
            </w:pPr>
            <w:r>
              <w:rPr>
                <w:rFonts w:ascii="David" w:hAnsi="David" w:cs="David"/>
                <w:sz w:val="21"/>
                <w:szCs w:val="21"/>
              </w:rPr>
              <w:t>14 Therefore, my son, see that you are merciful unto your brethren; deal justly, judge righteously, and do good continually; and if ye do all these things then shall ye receive your reward; yea, ye shall have mercy restored unto you again; ye shall have justice restored unto you again; ye shall have a righteous judgment restored unto you again; and ye shall have good rewarded unto you again.</w:t>
            </w:r>
          </w:p>
        </w:tc>
      </w:tr>
      <w:tr w:rsidR="0011636C" w:rsidRPr="007D2AF3" w14:paraId="598EA061" w14:textId="77777777" w:rsidTr="000E4CFC">
        <w:tc>
          <w:tcPr>
            <w:tcW w:w="4194" w:type="dxa"/>
            <w:tcBorders>
              <w:top w:val="nil"/>
              <w:left w:val="nil"/>
              <w:bottom w:val="nil"/>
              <w:right w:val="single" w:sz="4" w:space="0" w:color="auto"/>
            </w:tcBorders>
          </w:tcPr>
          <w:p w14:paraId="4835CF13" w14:textId="73B299CA" w:rsidR="0011636C" w:rsidRPr="005B00C5" w:rsidRDefault="0011636C" w:rsidP="005B00C5">
            <w:pPr>
              <w:tabs>
                <w:tab w:val="right" w:pos="2318"/>
              </w:tabs>
              <w:bidi/>
              <w:rPr>
                <w:rFonts w:ascii="David" w:hAnsi="David" w:cs="David"/>
              </w:rPr>
            </w:pPr>
            <w:r w:rsidRPr="005B00C5">
              <w:rPr>
                <w:rFonts w:ascii="David" w:hAnsi="David" w:cs="David"/>
                <w:rtl/>
              </w:rPr>
              <w:t>טו. כִּי אֲשֶׁר תִּשְׁלַח יָשׁוּב אֵלֶיךָ וְנוֹשַׁב עַל־כֵּן דְּבַר הַשִּׁיבָה תַרְשִׁיעַ יוֹתֵר אֶת־הַחוֹטֵא וְלֹא תַצְדִּיקֵהוּ מְאוּמָה׃</w:t>
            </w:r>
          </w:p>
        </w:tc>
        <w:tc>
          <w:tcPr>
            <w:tcW w:w="4194" w:type="dxa"/>
            <w:tcBorders>
              <w:top w:val="nil"/>
              <w:left w:val="single" w:sz="4" w:space="0" w:color="auto"/>
              <w:bottom w:val="nil"/>
              <w:right w:val="nil"/>
            </w:tcBorders>
          </w:tcPr>
          <w:p w14:paraId="25221517" w14:textId="77777777" w:rsidR="0011636C" w:rsidRDefault="0011636C" w:rsidP="005B00C5">
            <w:pPr>
              <w:rPr>
                <w:rFonts w:ascii="David" w:hAnsi="David" w:cs="David"/>
                <w:sz w:val="21"/>
                <w:szCs w:val="21"/>
              </w:rPr>
            </w:pPr>
            <w:r>
              <w:rPr>
                <w:rFonts w:ascii="David" w:hAnsi="David" w:cs="David"/>
                <w:sz w:val="21"/>
                <w:szCs w:val="21"/>
              </w:rPr>
              <w:t>15 For that which ye do send out shall return unto you again, and be restored; therefore, the word restoration more fully condemneth the sinner, and justifieth him not at all.</w:t>
            </w:r>
          </w:p>
          <w:p w14:paraId="57B47032" w14:textId="6890831B" w:rsidR="0011636C" w:rsidRPr="007D2AF3" w:rsidRDefault="0011636C" w:rsidP="005B00C5">
            <w:pPr>
              <w:rPr>
                <w:rFonts w:ascii="David" w:hAnsi="David" w:cs="David"/>
                <w:sz w:val="21"/>
                <w:szCs w:val="21"/>
              </w:rPr>
            </w:pPr>
          </w:p>
        </w:tc>
      </w:tr>
      <w:tr w:rsidR="0011636C" w:rsidRPr="007D2AF3" w14:paraId="4FAB89F8" w14:textId="77777777" w:rsidTr="000E4CFC">
        <w:tc>
          <w:tcPr>
            <w:tcW w:w="4194" w:type="dxa"/>
            <w:tcBorders>
              <w:top w:val="nil"/>
              <w:left w:val="nil"/>
              <w:bottom w:val="nil"/>
              <w:right w:val="single" w:sz="4" w:space="0" w:color="auto"/>
            </w:tcBorders>
          </w:tcPr>
          <w:p w14:paraId="22415C39" w14:textId="0411938F"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מב</w:t>
            </w:r>
          </w:p>
        </w:tc>
        <w:tc>
          <w:tcPr>
            <w:tcW w:w="4194" w:type="dxa"/>
            <w:tcBorders>
              <w:top w:val="nil"/>
              <w:left w:val="single" w:sz="4" w:space="0" w:color="auto"/>
              <w:bottom w:val="nil"/>
              <w:right w:val="nil"/>
            </w:tcBorders>
          </w:tcPr>
          <w:p w14:paraId="40410395" w14:textId="7D181412" w:rsidR="0011636C" w:rsidRPr="00830126" w:rsidRDefault="0011636C" w:rsidP="005B00C5">
            <w:pPr>
              <w:jc w:val="center"/>
              <w:rPr>
                <w:rFonts w:ascii="David" w:hAnsi="David" w:cs="David"/>
                <w:b/>
                <w:bCs/>
                <w:sz w:val="21"/>
                <w:szCs w:val="21"/>
              </w:rPr>
            </w:pPr>
            <w:r>
              <w:rPr>
                <w:rFonts w:ascii="David" w:hAnsi="David" w:cs="David"/>
                <w:b/>
                <w:bCs/>
                <w:sz w:val="21"/>
                <w:szCs w:val="21"/>
              </w:rPr>
              <w:t>Chapter 42</w:t>
            </w:r>
          </w:p>
        </w:tc>
      </w:tr>
      <w:tr w:rsidR="0011636C" w:rsidRPr="007D2AF3" w14:paraId="02D8DC0B" w14:textId="77777777" w:rsidTr="000E4CFC">
        <w:tc>
          <w:tcPr>
            <w:tcW w:w="4194" w:type="dxa"/>
            <w:tcBorders>
              <w:top w:val="nil"/>
              <w:left w:val="nil"/>
              <w:bottom w:val="nil"/>
              <w:right w:val="single" w:sz="4" w:space="0" w:color="auto"/>
            </w:tcBorders>
          </w:tcPr>
          <w:p w14:paraId="407BAF47" w14:textId="5F4C7450" w:rsidR="0011636C" w:rsidRPr="005B00C5" w:rsidRDefault="0011636C" w:rsidP="005B00C5">
            <w:pPr>
              <w:tabs>
                <w:tab w:val="right" w:pos="2318"/>
              </w:tabs>
              <w:bidi/>
              <w:rPr>
                <w:rFonts w:ascii="David" w:hAnsi="David" w:cs="David"/>
              </w:rPr>
            </w:pPr>
            <w:r w:rsidRPr="005B00C5">
              <w:rPr>
                <w:rFonts w:ascii="David" w:hAnsi="David" w:cs="David"/>
                <w:rtl/>
              </w:rPr>
              <w:t>א. וְעַתָּה בְּנִי רוֹאֶה אֲנִי כִּי יֵשׁ עוֹד דָּבָר הַמַּדְאִיג אֶת־לִבְּךָ אֲשֶׁר לֹא תוּכַל לְהָבִין וְהוּא עַל־דְּבַר צֶדֶק אֱלֹהִים בְּעׇנְשׁוֹ אֶת־הַחוֹטֵא כִּי תְּנַסֶּה לַחְשֹׁב כִּי עָוֶל הוּא כִּי יִמָּסֵר הַחוֹטֵא לְעׇנְיוֹ׃</w:t>
            </w:r>
          </w:p>
        </w:tc>
        <w:tc>
          <w:tcPr>
            <w:tcW w:w="4194" w:type="dxa"/>
            <w:tcBorders>
              <w:top w:val="nil"/>
              <w:left w:val="single" w:sz="4" w:space="0" w:color="auto"/>
              <w:bottom w:val="nil"/>
              <w:right w:val="nil"/>
            </w:tcBorders>
          </w:tcPr>
          <w:p w14:paraId="193347AB" w14:textId="3002DC9D" w:rsidR="0011636C" w:rsidRPr="007D2AF3" w:rsidRDefault="0011636C" w:rsidP="005B00C5">
            <w:pPr>
              <w:rPr>
                <w:rFonts w:ascii="David" w:hAnsi="David" w:cs="David"/>
                <w:sz w:val="21"/>
                <w:szCs w:val="21"/>
              </w:rPr>
            </w:pPr>
            <w:r>
              <w:rPr>
                <w:rFonts w:ascii="David" w:hAnsi="David" w:cs="David"/>
                <w:sz w:val="21"/>
                <w:szCs w:val="21"/>
              </w:rPr>
              <w:t>1 And now, my son, I perceive there is somewhat more which doth worry your mind, which ye cannot understand—which is concerning the justice of God in the punishment of the sinner; for ye do try to suppose that it is injustice that the sinner should be consigned to a state of misery.</w:t>
            </w:r>
          </w:p>
        </w:tc>
      </w:tr>
      <w:tr w:rsidR="0011636C" w:rsidRPr="007D2AF3" w14:paraId="547E4984" w14:textId="77777777" w:rsidTr="000E4CFC">
        <w:tc>
          <w:tcPr>
            <w:tcW w:w="4194" w:type="dxa"/>
            <w:tcBorders>
              <w:top w:val="nil"/>
              <w:left w:val="nil"/>
              <w:bottom w:val="nil"/>
              <w:right w:val="single" w:sz="4" w:space="0" w:color="auto"/>
            </w:tcBorders>
          </w:tcPr>
          <w:p w14:paraId="36EECC28" w14:textId="74A9D5D1" w:rsidR="0011636C" w:rsidRPr="005B00C5" w:rsidRDefault="0011636C" w:rsidP="005B00C5">
            <w:pPr>
              <w:tabs>
                <w:tab w:val="right" w:pos="2318"/>
              </w:tabs>
              <w:bidi/>
              <w:rPr>
                <w:rFonts w:ascii="David" w:hAnsi="David" w:cs="David"/>
              </w:rPr>
            </w:pPr>
            <w:r w:rsidRPr="005B00C5">
              <w:rPr>
                <w:rFonts w:ascii="David" w:hAnsi="David" w:cs="David"/>
                <w:rtl/>
              </w:rPr>
              <w:t>ב. וְעַתָּה הִנֵּה בְּנִי אֲפָרֵשׁ לְךָ אֶת־הַדָּבָר הַזֶּה כִּי הִנֵּה אַחֲרֵי שָׁלַח יְהוָה אֱלֹהִים אֶת־הָאָדָם וְאֶת־אִשְׁתּוֹ מִגַּן־עֵדֶן לַעֲבֹד אֶת־הָאֲדָמָה אֲשֶׁר לֻקְחוּ מִמֶּנָּה אָכֵן גֵּרַשׁ אֶת־הָאָדָם וַיַּשְׁכֵּן מִקֶּדֶם לְגַן־עֵדֶן אֶת־הַכְּרֻבִים וְאֵת לַהַט הַחֶרֶב הַמִּתְהַפֶּכֶת לִשְׁמֹר אֶת־עֵץ הַחַיִּים׃</w:t>
            </w:r>
          </w:p>
        </w:tc>
        <w:tc>
          <w:tcPr>
            <w:tcW w:w="4194" w:type="dxa"/>
            <w:tcBorders>
              <w:top w:val="nil"/>
              <w:left w:val="single" w:sz="4" w:space="0" w:color="auto"/>
              <w:bottom w:val="nil"/>
              <w:right w:val="nil"/>
            </w:tcBorders>
          </w:tcPr>
          <w:p w14:paraId="5F512B1C" w14:textId="50BA5A43" w:rsidR="0011636C" w:rsidRPr="007D2AF3" w:rsidRDefault="0011636C" w:rsidP="005B00C5">
            <w:pPr>
              <w:rPr>
                <w:rFonts w:ascii="David" w:hAnsi="David" w:cs="David"/>
                <w:sz w:val="21"/>
                <w:szCs w:val="21"/>
              </w:rPr>
            </w:pPr>
            <w:r>
              <w:rPr>
                <w:rFonts w:ascii="David" w:hAnsi="David" w:cs="David"/>
                <w:sz w:val="21"/>
                <w:szCs w:val="21"/>
              </w:rPr>
              <w:t>2 Now behold, my son, I will explain this thing unto thee. For behold, after the Lord God sent our first parents forth from the garden of Eden, to till the ground, from whence they were taken—yea, he drew out the man, and he placed at the east end of the garden of Eden, cherubim, and a flaming sword which turned every way, to keep the tree of life—</w:t>
            </w:r>
          </w:p>
        </w:tc>
      </w:tr>
      <w:tr w:rsidR="0011636C" w:rsidRPr="007D2AF3" w14:paraId="0BD73DA7" w14:textId="77777777" w:rsidTr="000E4CFC">
        <w:tc>
          <w:tcPr>
            <w:tcW w:w="4194" w:type="dxa"/>
            <w:tcBorders>
              <w:top w:val="nil"/>
              <w:left w:val="nil"/>
              <w:bottom w:val="nil"/>
              <w:right w:val="single" w:sz="4" w:space="0" w:color="auto"/>
            </w:tcBorders>
          </w:tcPr>
          <w:p w14:paraId="43E4D1D4" w14:textId="762A1C90" w:rsidR="0011636C" w:rsidRPr="005B00C5" w:rsidRDefault="0011636C" w:rsidP="005B00C5">
            <w:pPr>
              <w:tabs>
                <w:tab w:val="right" w:pos="2318"/>
              </w:tabs>
              <w:bidi/>
              <w:rPr>
                <w:rFonts w:ascii="David" w:hAnsi="David" w:cs="David"/>
              </w:rPr>
            </w:pPr>
            <w:r w:rsidRPr="005B00C5">
              <w:rPr>
                <w:rFonts w:ascii="David" w:hAnsi="David" w:cs="David"/>
                <w:rtl/>
              </w:rPr>
              <w:t xml:space="preserve">ג. וְעַתָּה רוֹאִים אָנוּ כִּי הָיָה הָאָדָם כֵּאלֹהִים לָדַעַת טוֹב וָרָע וּפֶן־יִשְׁלַח יָדוֹ וְלָקַח גַּם מֵעֵץ הַחַיִּים וְאָכַל </w:t>
            </w:r>
            <w:r w:rsidRPr="005B00C5">
              <w:rPr>
                <w:rFonts w:ascii="David" w:hAnsi="David" w:cs="David"/>
                <w:rtl/>
              </w:rPr>
              <w:lastRenderedPageBreak/>
              <w:t>וָחַי לְעוֹלָם שָׂם יְהוָה אֱלֹהִים אֶת־הַכְּרֻבִים וְלַהַט הַחֶרֶב לְבִלְתִּי יֹאכַל מִן־הַפְּרִי׃</w:t>
            </w:r>
          </w:p>
        </w:tc>
        <w:tc>
          <w:tcPr>
            <w:tcW w:w="4194" w:type="dxa"/>
            <w:tcBorders>
              <w:top w:val="nil"/>
              <w:left w:val="single" w:sz="4" w:space="0" w:color="auto"/>
              <w:bottom w:val="nil"/>
              <w:right w:val="nil"/>
            </w:tcBorders>
          </w:tcPr>
          <w:p w14:paraId="51329BBE" w14:textId="75163358" w:rsidR="0011636C" w:rsidRPr="007D2AF3" w:rsidRDefault="0011636C" w:rsidP="005B00C5">
            <w:pPr>
              <w:rPr>
                <w:rFonts w:ascii="David" w:hAnsi="David" w:cs="David"/>
                <w:sz w:val="21"/>
                <w:szCs w:val="21"/>
              </w:rPr>
            </w:pPr>
            <w:r>
              <w:rPr>
                <w:rFonts w:ascii="David" w:hAnsi="David" w:cs="David"/>
                <w:sz w:val="21"/>
                <w:szCs w:val="21"/>
              </w:rPr>
              <w:lastRenderedPageBreak/>
              <w:t xml:space="preserve">3 Now, we see that the man had become as God, knowing good and evil; and lest he should put forth his hand, and take also of the tree of life, </w:t>
            </w:r>
            <w:r>
              <w:rPr>
                <w:rFonts w:ascii="David" w:hAnsi="David" w:cs="David"/>
                <w:sz w:val="21"/>
                <w:szCs w:val="21"/>
              </w:rPr>
              <w:lastRenderedPageBreak/>
              <w:t>and eat and live forever, the Lord God placed cherubim and the flaming sword, that he should not partake of the fruit—</w:t>
            </w:r>
          </w:p>
        </w:tc>
      </w:tr>
      <w:tr w:rsidR="0011636C" w:rsidRPr="007D2AF3" w14:paraId="5B64DAFA" w14:textId="77777777" w:rsidTr="000E4CFC">
        <w:tc>
          <w:tcPr>
            <w:tcW w:w="4194" w:type="dxa"/>
            <w:tcBorders>
              <w:top w:val="nil"/>
              <w:left w:val="nil"/>
              <w:bottom w:val="nil"/>
              <w:right w:val="single" w:sz="4" w:space="0" w:color="auto"/>
            </w:tcBorders>
          </w:tcPr>
          <w:p w14:paraId="1BABD7CD" w14:textId="563FA97F" w:rsidR="0011636C" w:rsidRPr="005B00C5" w:rsidRDefault="0011636C" w:rsidP="005B00C5">
            <w:pPr>
              <w:tabs>
                <w:tab w:val="right" w:pos="2318"/>
              </w:tabs>
              <w:bidi/>
              <w:rPr>
                <w:rFonts w:ascii="David" w:hAnsi="David" w:cs="David"/>
              </w:rPr>
            </w:pPr>
            <w:r w:rsidRPr="005B00C5">
              <w:rPr>
                <w:rFonts w:ascii="David" w:hAnsi="David" w:cs="David"/>
                <w:rtl/>
              </w:rPr>
              <w:lastRenderedPageBreak/>
              <w:t>ד. וְכֵן רוֹאִים אָנוּ כִּי נִתַּן לָאָדָם עֵת לָשׁוּב אָכֵן עֵת נִסָּיוֹן עֵת לָשׁוּב וְלַעֲבֹד אֶת־אֱלֹהִים׃</w:t>
            </w:r>
          </w:p>
        </w:tc>
        <w:tc>
          <w:tcPr>
            <w:tcW w:w="4194" w:type="dxa"/>
            <w:tcBorders>
              <w:top w:val="nil"/>
              <w:left w:val="single" w:sz="4" w:space="0" w:color="auto"/>
              <w:bottom w:val="nil"/>
              <w:right w:val="nil"/>
            </w:tcBorders>
          </w:tcPr>
          <w:p w14:paraId="1D8DAE74" w14:textId="36899C32" w:rsidR="0011636C" w:rsidRPr="007D2AF3" w:rsidRDefault="0011636C" w:rsidP="005B00C5">
            <w:pPr>
              <w:rPr>
                <w:rFonts w:ascii="David" w:hAnsi="David" w:cs="David"/>
                <w:sz w:val="21"/>
                <w:szCs w:val="21"/>
              </w:rPr>
            </w:pPr>
            <w:r>
              <w:rPr>
                <w:rFonts w:ascii="David" w:hAnsi="David" w:cs="David"/>
                <w:sz w:val="21"/>
                <w:szCs w:val="21"/>
              </w:rPr>
              <w:t xml:space="preserve">4 And thus we see, that there was a time granted unto man to repent, yea, a probationary time, a time to repent and serve God. </w:t>
            </w:r>
          </w:p>
        </w:tc>
      </w:tr>
      <w:tr w:rsidR="0011636C" w:rsidRPr="007D2AF3" w14:paraId="47318236" w14:textId="77777777" w:rsidTr="000E4CFC">
        <w:tc>
          <w:tcPr>
            <w:tcW w:w="4194" w:type="dxa"/>
            <w:tcBorders>
              <w:top w:val="nil"/>
              <w:left w:val="nil"/>
              <w:bottom w:val="nil"/>
              <w:right w:val="single" w:sz="4" w:space="0" w:color="auto"/>
            </w:tcBorders>
          </w:tcPr>
          <w:p w14:paraId="75DCA76D" w14:textId="7FDF5723" w:rsidR="0011636C" w:rsidRPr="005B00C5" w:rsidRDefault="0011636C" w:rsidP="005B00C5">
            <w:pPr>
              <w:tabs>
                <w:tab w:val="right" w:pos="2318"/>
              </w:tabs>
              <w:bidi/>
              <w:rPr>
                <w:rFonts w:ascii="David" w:hAnsi="David" w:cs="David"/>
              </w:rPr>
            </w:pPr>
            <w:r w:rsidRPr="005B00C5">
              <w:rPr>
                <w:rFonts w:ascii="David" w:hAnsi="David" w:cs="David"/>
                <w:rtl/>
              </w:rPr>
              <w:t>ה. כִּי הִנֵּה אִם־הָיָה אָדָם שׁוֹלֵחַ יָדוֹ מִיָּד וְאוֹכֵל מֵעֵץ הַחַיִּים הָיָה חַי לְעוֹלָם כִּדְבַר אֱלֹהִים בְּאֵין עֵת לָשׁוּב אָכֵן וְגַם דְּבַר אֱלֹהִים הָיָה לְתֹהוּ וַעֲצַת הַיְשׁוּעָה הַגְּדוֹלָה הָיְתָה מוּפָרָה׃</w:t>
            </w:r>
          </w:p>
        </w:tc>
        <w:tc>
          <w:tcPr>
            <w:tcW w:w="4194" w:type="dxa"/>
            <w:tcBorders>
              <w:top w:val="nil"/>
              <w:left w:val="single" w:sz="4" w:space="0" w:color="auto"/>
              <w:bottom w:val="nil"/>
              <w:right w:val="nil"/>
            </w:tcBorders>
          </w:tcPr>
          <w:p w14:paraId="5F6A573B" w14:textId="4531269A" w:rsidR="0011636C" w:rsidRPr="007D2AF3" w:rsidRDefault="0011636C" w:rsidP="005B00C5">
            <w:pPr>
              <w:rPr>
                <w:rFonts w:ascii="David" w:hAnsi="David" w:cs="David"/>
                <w:sz w:val="21"/>
                <w:szCs w:val="21"/>
              </w:rPr>
            </w:pPr>
            <w:r>
              <w:rPr>
                <w:rFonts w:ascii="David" w:hAnsi="David" w:cs="David"/>
                <w:sz w:val="21"/>
                <w:szCs w:val="21"/>
              </w:rPr>
              <w:t>5 For behold, if Adam had put forth his hand immediately, and partaken of the tree of life, he would have lived forever, according to the word of God, having no space for repentance; yea, and also the word of God would have been void, and the great plan of salvation would have been frustrated.</w:t>
            </w:r>
          </w:p>
        </w:tc>
      </w:tr>
      <w:tr w:rsidR="0011636C" w:rsidRPr="007D2AF3" w14:paraId="515D1FD7" w14:textId="77777777" w:rsidTr="000E4CFC">
        <w:tc>
          <w:tcPr>
            <w:tcW w:w="4194" w:type="dxa"/>
            <w:tcBorders>
              <w:top w:val="nil"/>
              <w:left w:val="nil"/>
              <w:bottom w:val="nil"/>
              <w:right w:val="single" w:sz="4" w:space="0" w:color="auto"/>
            </w:tcBorders>
          </w:tcPr>
          <w:p w14:paraId="3AAD8F06" w14:textId="55E05D78" w:rsidR="0011636C" w:rsidRPr="005B00C5" w:rsidRDefault="0011636C" w:rsidP="005B00C5">
            <w:pPr>
              <w:tabs>
                <w:tab w:val="right" w:pos="2318"/>
              </w:tabs>
              <w:bidi/>
              <w:rPr>
                <w:rFonts w:ascii="David" w:hAnsi="David" w:cs="David"/>
              </w:rPr>
            </w:pPr>
            <w:r w:rsidRPr="005B00C5">
              <w:rPr>
                <w:rFonts w:ascii="David" w:hAnsi="David" w:cs="David"/>
                <w:rtl/>
              </w:rPr>
              <w:t>ו. אַךְ הִנֵּה נִגְזַר עַל־הָאָדָם לָמוּת לָכֵן כַּאֲשֶׁר נִכְרְתוּ מֵעֵץ הַחַיִּים כֵּן יִכָּרְתוּ מֵעַל פְּנֵי הָאֲדָמָה וַיְהִי הָאָדָם אוֹבֵד לְעוֹלָם אָכֵן הָיוּ לְאָדָם נָפוּל׃</w:t>
            </w:r>
          </w:p>
        </w:tc>
        <w:tc>
          <w:tcPr>
            <w:tcW w:w="4194" w:type="dxa"/>
            <w:tcBorders>
              <w:top w:val="nil"/>
              <w:left w:val="single" w:sz="4" w:space="0" w:color="auto"/>
              <w:bottom w:val="nil"/>
              <w:right w:val="nil"/>
            </w:tcBorders>
          </w:tcPr>
          <w:p w14:paraId="0DA14A07" w14:textId="45C84023" w:rsidR="0011636C" w:rsidRPr="007D2AF3" w:rsidRDefault="0011636C" w:rsidP="005B00C5">
            <w:pPr>
              <w:rPr>
                <w:rFonts w:ascii="David" w:hAnsi="David" w:cs="David"/>
                <w:sz w:val="21"/>
                <w:szCs w:val="21"/>
              </w:rPr>
            </w:pPr>
            <w:r>
              <w:rPr>
                <w:rFonts w:ascii="David" w:hAnsi="David" w:cs="David"/>
                <w:sz w:val="21"/>
                <w:szCs w:val="21"/>
              </w:rPr>
              <w:t>6 But behold, it was appointed unto man to die—therefore, as they were cut off from the tree of life they should be cut off from the face of the earth—and man became lost forever, yea, they became fallen man.</w:t>
            </w:r>
          </w:p>
        </w:tc>
      </w:tr>
      <w:tr w:rsidR="0011636C" w:rsidRPr="007D2AF3" w14:paraId="7C9B6D38" w14:textId="77777777" w:rsidTr="000E4CFC">
        <w:tc>
          <w:tcPr>
            <w:tcW w:w="4194" w:type="dxa"/>
            <w:tcBorders>
              <w:top w:val="nil"/>
              <w:left w:val="nil"/>
              <w:bottom w:val="nil"/>
              <w:right w:val="single" w:sz="4" w:space="0" w:color="auto"/>
            </w:tcBorders>
          </w:tcPr>
          <w:p w14:paraId="662954E9" w14:textId="7E47F3EA" w:rsidR="0011636C" w:rsidRPr="005B00C5" w:rsidRDefault="0011636C" w:rsidP="005B00C5">
            <w:pPr>
              <w:tabs>
                <w:tab w:val="right" w:pos="2318"/>
              </w:tabs>
              <w:bidi/>
              <w:rPr>
                <w:rFonts w:ascii="David" w:hAnsi="David" w:cs="David"/>
              </w:rPr>
            </w:pPr>
            <w:r w:rsidRPr="005B00C5">
              <w:rPr>
                <w:rFonts w:ascii="David" w:hAnsi="David" w:cs="David"/>
                <w:rtl/>
              </w:rPr>
              <w:t>ז. וְעַתָּה רוֹאִים אַתֶּם בָּזֶה כִּי הָאָדָם וְאִשְׁתּוֹ נִכְרְתוּ גַם־לַגּוּף וְגַם־לָרוּחַ מִלִּפְנֵי יְהוָה וְכֵן רוֹאִים אָנוּ כִּי הָיוּ לַעֲבָדִים לָלֶכֶת אַחֲרֵי רְצוֹנָם׃</w:t>
            </w:r>
          </w:p>
        </w:tc>
        <w:tc>
          <w:tcPr>
            <w:tcW w:w="4194" w:type="dxa"/>
            <w:tcBorders>
              <w:top w:val="nil"/>
              <w:left w:val="single" w:sz="4" w:space="0" w:color="auto"/>
              <w:bottom w:val="nil"/>
              <w:right w:val="nil"/>
            </w:tcBorders>
          </w:tcPr>
          <w:p w14:paraId="7FA1AEFA" w14:textId="00776001" w:rsidR="0011636C" w:rsidRPr="007D2AF3" w:rsidRDefault="0011636C" w:rsidP="005B00C5">
            <w:pPr>
              <w:rPr>
                <w:rFonts w:ascii="David" w:hAnsi="David" w:cs="David"/>
                <w:sz w:val="21"/>
                <w:szCs w:val="21"/>
              </w:rPr>
            </w:pPr>
            <w:r>
              <w:rPr>
                <w:rFonts w:ascii="David" w:hAnsi="David" w:cs="David"/>
                <w:sz w:val="21"/>
                <w:szCs w:val="21"/>
              </w:rPr>
              <w:t>7 And now, ye see by this that our first parents were cut off both temporally and spiritually from the presence of the Lord; and thus we see they became subjects to follow after their own will.</w:t>
            </w:r>
          </w:p>
        </w:tc>
      </w:tr>
      <w:tr w:rsidR="0011636C" w:rsidRPr="007D2AF3" w14:paraId="71B9EFAE" w14:textId="77777777" w:rsidTr="000E4CFC">
        <w:tc>
          <w:tcPr>
            <w:tcW w:w="4194" w:type="dxa"/>
            <w:tcBorders>
              <w:top w:val="nil"/>
              <w:left w:val="nil"/>
              <w:bottom w:val="nil"/>
              <w:right w:val="single" w:sz="4" w:space="0" w:color="auto"/>
            </w:tcBorders>
          </w:tcPr>
          <w:p w14:paraId="3F5E8DC0" w14:textId="2F9CC54D" w:rsidR="0011636C" w:rsidRPr="005B00C5" w:rsidRDefault="0011636C" w:rsidP="005B00C5">
            <w:pPr>
              <w:tabs>
                <w:tab w:val="right" w:pos="2318"/>
              </w:tabs>
              <w:bidi/>
              <w:rPr>
                <w:rFonts w:ascii="David" w:hAnsi="David" w:cs="David"/>
              </w:rPr>
            </w:pPr>
            <w:r w:rsidRPr="005B00C5">
              <w:rPr>
                <w:rFonts w:ascii="David" w:hAnsi="David" w:cs="David"/>
                <w:rtl/>
              </w:rPr>
              <w:t>ח. וְעַתָּה הִנֵּה לֹא הָיָה טוֹב כִּי יִגָּאֵל הָאָדָם מִן־הַמָּוֶת הַזֶּה לַגּוּף כִּי זֶה יַשְׁחִית אֶת־עֲצַת הָאֹשֶׁר הַגְּדוֹלָה׃</w:t>
            </w:r>
          </w:p>
        </w:tc>
        <w:tc>
          <w:tcPr>
            <w:tcW w:w="4194" w:type="dxa"/>
            <w:tcBorders>
              <w:top w:val="nil"/>
              <w:left w:val="single" w:sz="4" w:space="0" w:color="auto"/>
              <w:bottom w:val="nil"/>
              <w:right w:val="nil"/>
            </w:tcBorders>
          </w:tcPr>
          <w:p w14:paraId="78C2B51D" w14:textId="78012F42" w:rsidR="0011636C" w:rsidRPr="007D2AF3" w:rsidRDefault="0011636C" w:rsidP="005B00C5">
            <w:pPr>
              <w:rPr>
                <w:rFonts w:ascii="David" w:hAnsi="David" w:cs="David"/>
                <w:sz w:val="21"/>
                <w:szCs w:val="21"/>
              </w:rPr>
            </w:pPr>
            <w:r>
              <w:rPr>
                <w:rFonts w:ascii="David" w:hAnsi="David" w:cs="David"/>
                <w:sz w:val="21"/>
                <w:szCs w:val="21"/>
              </w:rPr>
              <w:t>8 Now behold, it was not expedient that man should be reclaimed from this temporal death, for that would destroy the great plan of happiness.</w:t>
            </w:r>
          </w:p>
        </w:tc>
      </w:tr>
      <w:tr w:rsidR="0011636C" w:rsidRPr="007D2AF3" w14:paraId="052CED9C" w14:textId="77777777" w:rsidTr="000E4CFC">
        <w:tc>
          <w:tcPr>
            <w:tcW w:w="4194" w:type="dxa"/>
            <w:tcBorders>
              <w:top w:val="nil"/>
              <w:left w:val="nil"/>
              <w:bottom w:val="nil"/>
              <w:right w:val="single" w:sz="4" w:space="0" w:color="auto"/>
            </w:tcBorders>
          </w:tcPr>
          <w:p w14:paraId="6B6B10EB" w14:textId="28566E5F" w:rsidR="0011636C" w:rsidRPr="005B00C5" w:rsidRDefault="0011636C" w:rsidP="005B00C5">
            <w:pPr>
              <w:tabs>
                <w:tab w:val="right" w:pos="2318"/>
              </w:tabs>
              <w:bidi/>
              <w:rPr>
                <w:rFonts w:ascii="David" w:hAnsi="David" w:cs="David"/>
              </w:rPr>
            </w:pPr>
            <w:r w:rsidRPr="005B00C5">
              <w:rPr>
                <w:rFonts w:ascii="David" w:hAnsi="David" w:cs="David"/>
                <w:rtl/>
              </w:rPr>
              <w:t>ט. לָכֵן כַּאֲשֶׁר לֹא תָמוּת הַנֶּפֶשׁ לְעוֹלָם וְהַנְּפִילָה הֵבִיאָה עַל־כׇּל־בְּנֵי הָאָדָם מָוֶת לָרוּחַ וְגַם מָוֶת לַגּוּף הוּא נִכְרְתוּ מִלִּפְנֵי יְהוָה הָיָה טוֹב כִּי יִגָּאֲלוּ בְּנֵי הָאָדָם מִמָּוֶת הָרוּחַ הַזֶּה׃</w:t>
            </w:r>
          </w:p>
        </w:tc>
        <w:tc>
          <w:tcPr>
            <w:tcW w:w="4194" w:type="dxa"/>
            <w:tcBorders>
              <w:top w:val="nil"/>
              <w:left w:val="single" w:sz="4" w:space="0" w:color="auto"/>
              <w:bottom w:val="nil"/>
              <w:right w:val="nil"/>
            </w:tcBorders>
          </w:tcPr>
          <w:p w14:paraId="60AB02F5" w14:textId="7E681949" w:rsidR="0011636C" w:rsidRPr="007D2AF3" w:rsidRDefault="0011636C" w:rsidP="005B00C5">
            <w:pPr>
              <w:rPr>
                <w:rFonts w:ascii="David" w:hAnsi="David" w:cs="David"/>
                <w:sz w:val="21"/>
                <w:szCs w:val="21"/>
              </w:rPr>
            </w:pPr>
            <w:r>
              <w:rPr>
                <w:rFonts w:ascii="David" w:hAnsi="David" w:cs="David"/>
                <w:sz w:val="21"/>
                <w:szCs w:val="21"/>
              </w:rPr>
              <w:t>9 Therefore, as the soul could never die, and the fall had brought upon all mankind a spiritual death as well as a temporal, that is, they were cut off from the presence of the Lord, it was expedient that mankind should be reclaimed from this spiritual death.</w:t>
            </w:r>
          </w:p>
        </w:tc>
      </w:tr>
      <w:tr w:rsidR="0011636C" w:rsidRPr="007D2AF3" w14:paraId="27A435D7" w14:textId="77777777" w:rsidTr="000E4CFC">
        <w:tc>
          <w:tcPr>
            <w:tcW w:w="4194" w:type="dxa"/>
            <w:tcBorders>
              <w:top w:val="nil"/>
              <w:left w:val="nil"/>
              <w:bottom w:val="nil"/>
              <w:right w:val="single" w:sz="4" w:space="0" w:color="auto"/>
            </w:tcBorders>
          </w:tcPr>
          <w:p w14:paraId="14E38651" w14:textId="03482CE7" w:rsidR="0011636C" w:rsidRPr="005B00C5" w:rsidRDefault="0011636C" w:rsidP="005B00C5">
            <w:pPr>
              <w:tabs>
                <w:tab w:val="right" w:pos="2318"/>
              </w:tabs>
              <w:bidi/>
              <w:rPr>
                <w:rFonts w:ascii="David" w:hAnsi="David" w:cs="David"/>
              </w:rPr>
            </w:pPr>
            <w:r w:rsidRPr="005B00C5">
              <w:rPr>
                <w:rFonts w:ascii="David" w:hAnsi="David" w:cs="David"/>
                <w:rtl/>
              </w:rPr>
              <w:t>י. לָכֵן כַּאֲשֶׁר הָיוּ בְּשָׂרִיִּים וְרָעִים בְּדַרְכָּם הָיָה עֵת הַנִּסָּיוֹן הַזֹּאת לְעֵת הֲכָנָה עֲבוּרָם הָיְתָה לְעֵת הֲכָנָה׃</w:t>
            </w:r>
          </w:p>
        </w:tc>
        <w:tc>
          <w:tcPr>
            <w:tcW w:w="4194" w:type="dxa"/>
            <w:tcBorders>
              <w:top w:val="nil"/>
              <w:left w:val="single" w:sz="4" w:space="0" w:color="auto"/>
              <w:bottom w:val="nil"/>
              <w:right w:val="nil"/>
            </w:tcBorders>
          </w:tcPr>
          <w:p w14:paraId="1B9D60B9" w14:textId="4323EB16" w:rsidR="0011636C" w:rsidRPr="007D2AF3" w:rsidRDefault="0011636C" w:rsidP="005B00C5">
            <w:pPr>
              <w:rPr>
                <w:rFonts w:ascii="David" w:hAnsi="David" w:cs="David"/>
                <w:sz w:val="21"/>
                <w:szCs w:val="21"/>
              </w:rPr>
            </w:pPr>
            <w:r>
              <w:rPr>
                <w:rFonts w:ascii="David" w:hAnsi="David" w:cs="David"/>
                <w:sz w:val="21"/>
                <w:szCs w:val="21"/>
              </w:rPr>
              <w:t>10 Therefore, as they had become carnal, sensual, and devilish, by nature, this probationary state became a state for them to prepare; it became a preparatory state.</w:t>
            </w:r>
          </w:p>
        </w:tc>
      </w:tr>
      <w:tr w:rsidR="0011636C" w:rsidRPr="007D2AF3" w14:paraId="61B24D79" w14:textId="77777777" w:rsidTr="000E4CFC">
        <w:tc>
          <w:tcPr>
            <w:tcW w:w="4194" w:type="dxa"/>
            <w:tcBorders>
              <w:top w:val="nil"/>
              <w:left w:val="nil"/>
              <w:bottom w:val="nil"/>
              <w:right w:val="single" w:sz="4" w:space="0" w:color="auto"/>
            </w:tcBorders>
          </w:tcPr>
          <w:p w14:paraId="711A02BE" w14:textId="2F932339" w:rsidR="0011636C" w:rsidRPr="005B00C5" w:rsidRDefault="0011636C" w:rsidP="005B00C5">
            <w:pPr>
              <w:tabs>
                <w:tab w:val="right" w:pos="2318"/>
              </w:tabs>
              <w:bidi/>
              <w:rPr>
                <w:rFonts w:ascii="David" w:hAnsi="David" w:cs="David"/>
              </w:rPr>
            </w:pPr>
            <w:r w:rsidRPr="005B00C5">
              <w:rPr>
                <w:rFonts w:ascii="David" w:hAnsi="David" w:cs="David"/>
                <w:rtl/>
              </w:rPr>
              <w:t>יא. וְעַתָּה זְכֹר בְּנִי לוּלֵא עֲצַת הַגְּאֻלָּה מִיָּד בְּמוֹתָם הָיוּ נַפְשׁוֹתֵיהֶם בָּעֳנִי בְּהִכָּרְתָם מִלִּפְנֵי יְהוָה׃</w:t>
            </w:r>
          </w:p>
        </w:tc>
        <w:tc>
          <w:tcPr>
            <w:tcW w:w="4194" w:type="dxa"/>
            <w:tcBorders>
              <w:top w:val="nil"/>
              <w:left w:val="single" w:sz="4" w:space="0" w:color="auto"/>
              <w:bottom w:val="nil"/>
              <w:right w:val="nil"/>
            </w:tcBorders>
          </w:tcPr>
          <w:p w14:paraId="7F946C60" w14:textId="67D89E6D" w:rsidR="0011636C" w:rsidRPr="007D2AF3" w:rsidRDefault="0011636C" w:rsidP="005B00C5">
            <w:pPr>
              <w:rPr>
                <w:rFonts w:ascii="David" w:hAnsi="David" w:cs="David"/>
                <w:sz w:val="21"/>
                <w:szCs w:val="21"/>
              </w:rPr>
            </w:pPr>
            <w:r>
              <w:rPr>
                <w:rFonts w:ascii="David" w:hAnsi="David" w:cs="David"/>
                <w:sz w:val="21"/>
                <w:szCs w:val="21"/>
              </w:rPr>
              <w:t>11 And now remember, my son, if it were not for the plan of redemption, (laying it aside) as soon as they were dead their souls were miserable, being cut off from the presence of the Lord.</w:t>
            </w:r>
          </w:p>
        </w:tc>
      </w:tr>
      <w:tr w:rsidR="0011636C" w:rsidRPr="007D2AF3" w14:paraId="10530908" w14:textId="77777777" w:rsidTr="000E4CFC">
        <w:tc>
          <w:tcPr>
            <w:tcW w:w="4194" w:type="dxa"/>
            <w:tcBorders>
              <w:top w:val="nil"/>
              <w:left w:val="nil"/>
              <w:bottom w:val="nil"/>
              <w:right w:val="single" w:sz="4" w:space="0" w:color="auto"/>
            </w:tcBorders>
          </w:tcPr>
          <w:p w14:paraId="65CC4B10" w14:textId="35A0FE99" w:rsidR="0011636C" w:rsidRPr="005B00C5" w:rsidRDefault="0011636C" w:rsidP="005B00C5">
            <w:pPr>
              <w:tabs>
                <w:tab w:val="right" w:pos="2318"/>
              </w:tabs>
              <w:bidi/>
              <w:rPr>
                <w:rFonts w:ascii="David" w:hAnsi="David" w:cs="David"/>
              </w:rPr>
            </w:pPr>
            <w:r w:rsidRPr="005B00C5">
              <w:rPr>
                <w:rFonts w:ascii="David" w:hAnsi="David" w:cs="David"/>
                <w:rtl/>
              </w:rPr>
              <w:t>יב. וְעַתָּה לֹא הָיְתָה דֶּרֶךְ לִגְאֹל אֶת־הָאָדָם מִנְּפִילָתוֹ אֲשֶׁר הֵבִיא עַל־עַצְמוֹ בַּעֲבוּר מְרִי־פִיהוּ׃</w:t>
            </w:r>
          </w:p>
        </w:tc>
        <w:tc>
          <w:tcPr>
            <w:tcW w:w="4194" w:type="dxa"/>
            <w:tcBorders>
              <w:top w:val="nil"/>
              <w:left w:val="single" w:sz="4" w:space="0" w:color="auto"/>
              <w:bottom w:val="nil"/>
              <w:right w:val="nil"/>
            </w:tcBorders>
          </w:tcPr>
          <w:p w14:paraId="7C0E908A" w14:textId="246858F6" w:rsidR="0011636C" w:rsidRPr="007D2AF3" w:rsidRDefault="0011636C" w:rsidP="005B00C5">
            <w:pPr>
              <w:rPr>
                <w:rFonts w:ascii="David" w:hAnsi="David" w:cs="David"/>
                <w:sz w:val="21"/>
                <w:szCs w:val="21"/>
              </w:rPr>
            </w:pPr>
            <w:r>
              <w:rPr>
                <w:rFonts w:ascii="David" w:hAnsi="David" w:cs="David"/>
                <w:sz w:val="21"/>
                <w:szCs w:val="21"/>
              </w:rPr>
              <w:t>12 And now, there was no means to reclaim men from this fallen state, which man had brought upon himself because of his own disobedience;</w:t>
            </w:r>
          </w:p>
        </w:tc>
      </w:tr>
      <w:tr w:rsidR="0011636C" w:rsidRPr="007D2AF3" w14:paraId="5C8E24DD" w14:textId="77777777" w:rsidTr="000E4CFC">
        <w:tc>
          <w:tcPr>
            <w:tcW w:w="4194" w:type="dxa"/>
            <w:tcBorders>
              <w:top w:val="nil"/>
              <w:left w:val="nil"/>
              <w:bottom w:val="nil"/>
              <w:right w:val="single" w:sz="4" w:space="0" w:color="auto"/>
            </w:tcBorders>
          </w:tcPr>
          <w:p w14:paraId="6C5075FD" w14:textId="3D82D1B4" w:rsidR="0011636C" w:rsidRPr="005B00C5" w:rsidRDefault="0011636C" w:rsidP="005B00C5">
            <w:pPr>
              <w:tabs>
                <w:tab w:val="right" w:pos="2318"/>
              </w:tabs>
              <w:bidi/>
              <w:rPr>
                <w:rFonts w:ascii="David" w:hAnsi="David" w:cs="David"/>
              </w:rPr>
            </w:pPr>
            <w:r w:rsidRPr="005B00C5">
              <w:rPr>
                <w:rFonts w:ascii="David" w:hAnsi="David" w:cs="David"/>
                <w:rtl/>
              </w:rPr>
              <w:t>יג. לָכֵן עַל־פִּי הַצֶּדֶק לֹא תוּכַל עֲצַת הַגְּאֻלָּה לָבוֹא רַק אִם־יָשׁוּבוּ בְּנֵי הָאָדָם בְּעֵת הַנִּסָּיוֹן הַזֹּאת אָכֵן בְּעֵת הַהֲכָנָה הַזֹּאת כִּי לוּלֵא זֹאת לֹא יוּכַל הַחֶסֶד לִפְעֹל כְּפִי בְּרִיתוֹ אֶלָּא אִם־יַשְׁחִית אֶת־מִשְׁפַּט הַצֶּדֶק וּמִשְׁפַּט הַצֶּדֶק לֹא יוּכַל לְהִשָּׁחֵת כִּי אִם־כֵּן יֶחְדַּל אֱלֹהִים מִהְיוֹת אֱלֹהִים׃</w:t>
            </w:r>
          </w:p>
        </w:tc>
        <w:tc>
          <w:tcPr>
            <w:tcW w:w="4194" w:type="dxa"/>
            <w:tcBorders>
              <w:top w:val="nil"/>
              <w:left w:val="single" w:sz="4" w:space="0" w:color="auto"/>
              <w:bottom w:val="nil"/>
              <w:right w:val="nil"/>
            </w:tcBorders>
          </w:tcPr>
          <w:p w14:paraId="55CBED1A" w14:textId="20D4FCBA" w:rsidR="0011636C" w:rsidRPr="007D2AF3" w:rsidRDefault="0011636C" w:rsidP="005B00C5">
            <w:pPr>
              <w:rPr>
                <w:rFonts w:ascii="David" w:hAnsi="David" w:cs="David"/>
                <w:sz w:val="21"/>
                <w:szCs w:val="21"/>
              </w:rPr>
            </w:pPr>
            <w:r>
              <w:rPr>
                <w:rFonts w:ascii="David" w:hAnsi="David" w:cs="David"/>
                <w:sz w:val="21"/>
                <w:szCs w:val="21"/>
              </w:rPr>
              <w:t>13 Therefore, according to justice, the plan of redemption could not be brought about, only on conditions of repentance of men in this probationary state, yea, this preparatory state; for except it were for these conditions, mercy could not take effect except it should destroy the work of justice. Now the work of justice could not be destroyed; if so, God would cease to be God.</w:t>
            </w:r>
          </w:p>
        </w:tc>
      </w:tr>
      <w:tr w:rsidR="0011636C" w:rsidRPr="007D2AF3" w14:paraId="54290B86" w14:textId="77777777" w:rsidTr="000E4CFC">
        <w:tc>
          <w:tcPr>
            <w:tcW w:w="4194" w:type="dxa"/>
            <w:tcBorders>
              <w:top w:val="nil"/>
              <w:left w:val="nil"/>
              <w:bottom w:val="nil"/>
              <w:right w:val="single" w:sz="4" w:space="0" w:color="auto"/>
            </w:tcBorders>
          </w:tcPr>
          <w:p w14:paraId="434896F3" w14:textId="2F7DF925" w:rsidR="0011636C" w:rsidRPr="005B00C5" w:rsidRDefault="0011636C" w:rsidP="005B00C5">
            <w:pPr>
              <w:tabs>
                <w:tab w:val="right" w:pos="2318"/>
              </w:tabs>
              <w:bidi/>
              <w:rPr>
                <w:rFonts w:ascii="David" w:hAnsi="David" w:cs="David"/>
              </w:rPr>
            </w:pPr>
            <w:r w:rsidRPr="005B00C5">
              <w:rPr>
                <w:rFonts w:ascii="David" w:hAnsi="David" w:cs="David"/>
                <w:rtl/>
              </w:rPr>
              <w:t>יד. וְכֵן רוֹאִים אָנוּ כִּי כׇּל־בְּנֵי הָאָדָם נָפְלוּ וַיִּהְיוּ בְּיַד הַצֶּדֶק אָכֵן צֶדֶק אֱלֹהִים אֲשֶׁר גָּזַר עֲלֵיהֶם לְהִכָּרֵת לְעוֹלָם מִלְּפָנָיו׃</w:t>
            </w:r>
          </w:p>
        </w:tc>
        <w:tc>
          <w:tcPr>
            <w:tcW w:w="4194" w:type="dxa"/>
            <w:tcBorders>
              <w:top w:val="nil"/>
              <w:left w:val="single" w:sz="4" w:space="0" w:color="auto"/>
              <w:bottom w:val="nil"/>
              <w:right w:val="nil"/>
            </w:tcBorders>
          </w:tcPr>
          <w:p w14:paraId="0B53D8BD" w14:textId="092012CF" w:rsidR="0011636C" w:rsidRPr="007D2AF3" w:rsidRDefault="0011636C" w:rsidP="005B00C5">
            <w:pPr>
              <w:rPr>
                <w:rFonts w:ascii="David" w:hAnsi="David" w:cs="David"/>
                <w:sz w:val="21"/>
                <w:szCs w:val="21"/>
              </w:rPr>
            </w:pPr>
            <w:r>
              <w:rPr>
                <w:rFonts w:ascii="David" w:hAnsi="David" w:cs="David"/>
                <w:sz w:val="21"/>
                <w:szCs w:val="21"/>
              </w:rPr>
              <w:t>14 And thus we see that all mankind were fallen, and they were in the grasp of justice; yea, the justice of God, which consigned them forever to be cut off from his presence.</w:t>
            </w:r>
          </w:p>
        </w:tc>
      </w:tr>
      <w:tr w:rsidR="0011636C" w:rsidRPr="007D2AF3" w14:paraId="45ABFA55" w14:textId="77777777" w:rsidTr="000E4CFC">
        <w:tc>
          <w:tcPr>
            <w:tcW w:w="4194" w:type="dxa"/>
            <w:tcBorders>
              <w:top w:val="nil"/>
              <w:left w:val="nil"/>
              <w:bottom w:val="nil"/>
              <w:right w:val="single" w:sz="4" w:space="0" w:color="auto"/>
            </w:tcBorders>
          </w:tcPr>
          <w:p w14:paraId="7DBA48B3" w14:textId="39883B9C" w:rsidR="0011636C" w:rsidRPr="005B00C5" w:rsidRDefault="0011636C" w:rsidP="005B00C5">
            <w:pPr>
              <w:tabs>
                <w:tab w:val="right" w:pos="2318"/>
              </w:tabs>
              <w:bidi/>
              <w:rPr>
                <w:rFonts w:ascii="David" w:hAnsi="David" w:cs="David"/>
              </w:rPr>
            </w:pPr>
            <w:r w:rsidRPr="005B00C5">
              <w:rPr>
                <w:rFonts w:ascii="David" w:hAnsi="David" w:cs="David"/>
                <w:rtl/>
              </w:rPr>
              <w:t>טו. וְעַתָּה לֹא תוּכַל עֲצַת הַחֶסֶד לָבוֹא אֶלָּא אִם־תֵּעָשֶׂה כַּפָּרָה לָכֵן אֱלֹהִים בְּעַצְמוֹ מְכַפֵּר עַל־</w:t>
            </w:r>
            <w:r w:rsidRPr="005B00C5">
              <w:rPr>
                <w:rFonts w:ascii="David" w:hAnsi="David" w:cs="David"/>
                <w:rtl/>
              </w:rPr>
              <w:lastRenderedPageBreak/>
              <w:t>חַטֹּאות הָעוֹלָם לְהָבִיא אֶת־עֲצַת הַחֶסֶד הַנֶּאֱמָן לְקַיֵּם אֶת־מִשְׁפַּט הַצֶּדֶק לְמַעַן יִהְיֶה אֱלֹהִים אֵל שָׁלֵם וְצַדִּיק וְקַיָּם בְּחַסְדּוֹ׃</w:t>
            </w:r>
          </w:p>
        </w:tc>
        <w:tc>
          <w:tcPr>
            <w:tcW w:w="4194" w:type="dxa"/>
            <w:tcBorders>
              <w:top w:val="nil"/>
              <w:left w:val="single" w:sz="4" w:space="0" w:color="auto"/>
              <w:bottom w:val="nil"/>
              <w:right w:val="nil"/>
            </w:tcBorders>
          </w:tcPr>
          <w:p w14:paraId="2AAE796B" w14:textId="3DCDAD24" w:rsidR="0011636C" w:rsidRPr="007D2AF3" w:rsidRDefault="0011636C" w:rsidP="005B00C5">
            <w:pPr>
              <w:rPr>
                <w:rFonts w:ascii="David" w:hAnsi="David" w:cs="David"/>
                <w:sz w:val="21"/>
                <w:szCs w:val="21"/>
              </w:rPr>
            </w:pPr>
            <w:r>
              <w:rPr>
                <w:rFonts w:ascii="David" w:hAnsi="David" w:cs="David"/>
                <w:sz w:val="21"/>
                <w:szCs w:val="21"/>
              </w:rPr>
              <w:lastRenderedPageBreak/>
              <w:t xml:space="preserve">15 And now, the plan of mercy could not be brought about except an atonement should be </w:t>
            </w:r>
            <w:r>
              <w:rPr>
                <w:rFonts w:ascii="David" w:hAnsi="David" w:cs="David"/>
                <w:sz w:val="21"/>
                <w:szCs w:val="21"/>
              </w:rPr>
              <w:lastRenderedPageBreak/>
              <w:t>made; therefore God himself atoneth for the sins of the world, to bring about the plan of mercy, to appease the demands of justice, that God might be a perfect, just God, and a merciful God also.</w:t>
            </w:r>
          </w:p>
        </w:tc>
      </w:tr>
      <w:tr w:rsidR="0011636C" w:rsidRPr="007D2AF3" w14:paraId="71AF62DF" w14:textId="77777777" w:rsidTr="000E4CFC">
        <w:tc>
          <w:tcPr>
            <w:tcW w:w="4194" w:type="dxa"/>
            <w:tcBorders>
              <w:top w:val="nil"/>
              <w:left w:val="nil"/>
              <w:bottom w:val="nil"/>
              <w:right w:val="single" w:sz="4" w:space="0" w:color="auto"/>
            </w:tcBorders>
          </w:tcPr>
          <w:p w14:paraId="32606E8A" w14:textId="1C81D73B" w:rsidR="0011636C" w:rsidRPr="005B00C5" w:rsidRDefault="0011636C" w:rsidP="005B00C5">
            <w:pPr>
              <w:tabs>
                <w:tab w:val="right" w:pos="2318"/>
              </w:tabs>
              <w:bidi/>
              <w:rPr>
                <w:rFonts w:ascii="David" w:hAnsi="David" w:cs="David"/>
              </w:rPr>
            </w:pPr>
            <w:r w:rsidRPr="005B00C5">
              <w:rPr>
                <w:rFonts w:ascii="David" w:hAnsi="David" w:cs="David"/>
                <w:rtl/>
              </w:rPr>
              <w:lastRenderedPageBreak/>
              <w:t>טז. וְעַתָּה לֹא יוּכְלוּ לָשׁוּב לִבְנֵי הָאָדָם אֶלָּא אִם־יֵשׁ עֹנֶשׁ אֲשֶׁר הוּא גַּם־עוֹלָמִי כְּחַיֵּי הַנֶּפֶשׁ נָתוּן לְעֻמַּת עֲצַת הָאֹשֶׁר אֲשֶׁר הִיא עוֹלָמִית גַּם־כֵּן כְּחַיֵּי הַנֶּפֶשׁ׃</w:t>
            </w:r>
          </w:p>
        </w:tc>
        <w:tc>
          <w:tcPr>
            <w:tcW w:w="4194" w:type="dxa"/>
            <w:tcBorders>
              <w:top w:val="nil"/>
              <w:left w:val="single" w:sz="4" w:space="0" w:color="auto"/>
              <w:bottom w:val="nil"/>
              <w:right w:val="nil"/>
            </w:tcBorders>
          </w:tcPr>
          <w:p w14:paraId="0274BE8A" w14:textId="158E42D3" w:rsidR="0011636C" w:rsidRPr="007D2AF3" w:rsidRDefault="0011636C" w:rsidP="005B00C5">
            <w:pPr>
              <w:rPr>
                <w:rFonts w:ascii="David" w:hAnsi="David" w:cs="David"/>
                <w:sz w:val="21"/>
                <w:szCs w:val="21"/>
              </w:rPr>
            </w:pPr>
            <w:r>
              <w:rPr>
                <w:rFonts w:ascii="David" w:hAnsi="David" w:cs="David"/>
                <w:sz w:val="21"/>
                <w:szCs w:val="21"/>
              </w:rPr>
              <w:t>16 Now, repentance could not come unto men except there were a punishment, which also was eternal as the life of the soul should be, affixed opposite to the plan of happiness, which was as eternal also as the life of the soul.</w:t>
            </w:r>
          </w:p>
        </w:tc>
      </w:tr>
      <w:tr w:rsidR="0011636C" w:rsidRPr="007D2AF3" w14:paraId="7070F69A" w14:textId="77777777" w:rsidTr="000E4CFC">
        <w:tc>
          <w:tcPr>
            <w:tcW w:w="4194" w:type="dxa"/>
            <w:tcBorders>
              <w:top w:val="nil"/>
              <w:left w:val="nil"/>
              <w:bottom w:val="nil"/>
              <w:right w:val="single" w:sz="4" w:space="0" w:color="auto"/>
            </w:tcBorders>
          </w:tcPr>
          <w:p w14:paraId="4A98F6FE" w14:textId="4BE964C8" w:rsidR="0011636C" w:rsidRPr="005B00C5" w:rsidRDefault="0011636C" w:rsidP="005B00C5">
            <w:pPr>
              <w:tabs>
                <w:tab w:val="right" w:pos="2318"/>
              </w:tabs>
              <w:bidi/>
              <w:rPr>
                <w:rFonts w:ascii="David" w:hAnsi="David" w:cs="David"/>
              </w:rPr>
            </w:pPr>
            <w:r w:rsidRPr="005B00C5">
              <w:rPr>
                <w:rFonts w:ascii="David" w:hAnsi="David" w:cs="David"/>
                <w:rtl/>
              </w:rPr>
              <w:t>יז. וְעַתָּה אֵיךְ יוּכַל אָדָם לָשׁוּב אִם־לֹא יֶחֱטָא אֵיךְ יוּכַל לַחֲטֹא אִם־אֵין תּוֹרָה אֵיךְ תִּהְיֶה תּוֹרָה אִם־אֵין עֹנֶשׁ׃</w:t>
            </w:r>
          </w:p>
        </w:tc>
        <w:tc>
          <w:tcPr>
            <w:tcW w:w="4194" w:type="dxa"/>
            <w:tcBorders>
              <w:top w:val="nil"/>
              <w:left w:val="single" w:sz="4" w:space="0" w:color="auto"/>
              <w:bottom w:val="nil"/>
              <w:right w:val="nil"/>
            </w:tcBorders>
          </w:tcPr>
          <w:p w14:paraId="53BE5E3E" w14:textId="42F3BAEF" w:rsidR="0011636C" w:rsidRPr="007D2AF3" w:rsidRDefault="0011636C" w:rsidP="005B00C5">
            <w:pPr>
              <w:rPr>
                <w:rFonts w:ascii="David" w:hAnsi="David" w:cs="David"/>
                <w:sz w:val="21"/>
                <w:szCs w:val="21"/>
              </w:rPr>
            </w:pPr>
            <w:r>
              <w:rPr>
                <w:rFonts w:ascii="David" w:hAnsi="David" w:cs="David"/>
                <w:sz w:val="21"/>
                <w:szCs w:val="21"/>
              </w:rPr>
              <w:t>17 Now, how could a man repent except he should sin? How could he sin if there was no law? How could there be a law save there was a punishment?</w:t>
            </w:r>
          </w:p>
        </w:tc>
      </w:tr>
      <w:tr w:rsidR="0011636C" w:rsidRPr="007D2AF3" w14:paraId="38B159DF" w14:textId="77777777" w:rsidTr="000E4CFC">
        <w:tc>
          <w:tcPr>
            <w:tcW w:w="4194" w:type="dxa"/>
            <w:tcBorders>
              <w:top w:val="nil"/>
              <w:left w:val="nil"/>
              <w:bottom w:val="nil"/>
              <w:right w:val="single" w:sz="4" w:space="0" w:color="auto"/>
            </w:tcBorders>
          </w:tcPr>
          <w:p w14:paraId="2590DF16" w14:textId="59582E88" w:rsidR="0011636C" w:rsidRPr="005B00C5" w:rsidRDefault="0011636C" w:rsidP="005B00C5">
            <w:pPr>
              <w:tabs>
                <w:tab w:val="right" w:pos="2318"/>
              </w:tabs>
              <w:bidi/>
              <w:rPr>
                <w:rFonts w:ascii="David" w:hAnsi="David" w:cs="David"/>
              </w:rPr>
            </w:pPr>
            <w:r w:rsidRPr="005B00C5">
              <w:rPr>
                <w:rFonts w:ascii="David" w:hAnsi="David" w:cs="David"/>
                <w:rtl/>
              </w:rPr>
              <w:t>יח. וְעַתָּה הָיָה עֹנֶשׁ מְחֻבָּר וְתוֹרַת צֶדֶק נִתְּנָה אֲשֶׁר הֵבִיאָה חֶרְטַת מַצְפּוּן לָאָדָם׃</w:t>
            </w:r>
          </w:p>
        </w:tc>
        <w:tc>
          <w:tcPr>
            <w:tcW w:w="4194" w:type="dxa"/>
            <w:tcBorders>
              <w:top w:val="nil"/>
              <w:left w:val="single" w:sz="4" w:space="0" w:color="auto"/>
              <w:bottom w:val="nil"/>
              <w:right w:val="nil"/>
            </w:tcBorders>
          </w:tcPr>
          <w:p w14:paraId="49324D83" w14:textId="79C279D4" w:rsidR="0011636C" w:rsidRPr="007D2AF3" w:rsidRDefault="0011636C" w:rsidP="005B00C5">
            <w:pPr>
              <w:rPr>
                <w:rFonts w:ascii="David" w:hAnsi="David" w:cs="David"/>
                <w:sz w:val="21"/>
                <w:szCs w:val="21"/>
              </w:rPr>
            </w:pPr>
            <w:r>
              <w:rPr>
                <w:rFonts w:ascii="David" w:hAnsi="David" w:cs="David"/>
                <w:sz w:val="21"/>
                <w:szCs w:val="21"/>
              </w:rPr>
              <w:t>18 Now, there was a punishment affixed, and a just law given, which brought remorse of conscience unto man.</w:t>
            </w:r>
          </w:p>
        </w:tc>
      </w:tr>
      <w:tr w:rsidR="0011636C" w:rsidRPr="007D2AF3" w14:paraId="06D19775" w14:textId="77777777" w:rsidTr="000E4CFC">
        <w:tc>
          <w:tcPr>
            <w:tcW w:w="4194" w:type="dxa"/>
            <w:tcBorders>
              <w:top w:val="nil"/>
              <w:left w:val="nil"/>
              <w:bottom w:val="nil"/>
              <w:right w:val="single" w:sz="4" w:space="0" w:color="auto"/>
            </w:tcBorders>
          </w:tcPr>
          <w:p w14:paraId="5C7A6C40" w14:textId="7A69E989" w:rsidR="0011636C" w:rsidRPr="005B00C5" w:rsidRDefault="0011636C" w:rsidP="005B00C5">
            <w:pPr>
              <w:tabs>
                <w:tab w:val="right" w:pos="2318"/>
              </w:tabs>
              <w:bidi/>
              <w:rPr>
                <w:rFonts w:ascii="David" w:hAnsi="David" w:cs="David"/>
              </w:rPr>
            </w:pPr>
            <w:r w:rsidRPr="005B00C5">
              <w:rPr>
                <w:rFonts w:ascii="David" w:hAnsi="David" w:cs="David"/>
                <w:rtl/>
              </w:rPr>
              <w:t>יט. וְעַתָּה אִם־לֹא הָיְתָה תּוֹרָה נִתֶּנֶת אִם־יִרְצַח אִישׁ מוֹת יוּמָת הֲיִירָא כִּי יָמוּת אִם־יִרְצַח׃</w:t>
            </w:r>
          </w:p>
        </w:tc>
        <w:tc>
          <w:tcPr>
            <w:tcW w:w="4194" w:type="dxa"/>
            <w:tcBorders>
              <w:top w:val="nil"/>
              <w:left w:val="single" w:sz="4" w:space="0" w:color="auto"/>
              <w:bottom w:val="nil"/>
              <w:right w:val="nil"/>
            </w:tcBorders>
          </w:tcPr>
          <w:p w14:paraId="29D47508" w14:textId="1118E510" w:rsidR="0011636C" w:rsidRPr="007D2AF3" w:rsidRDefault="0011636C" w:rsidP="005B00C5">
            <w:pPr>
              <w:rPr>
                <w:rFonts w:ascii="David" w:hAnsi="David" w:cs="David"/>
                <w:sz w:val="21"/>
                <w:szCs w:val="21"/>
              </w:rPr>
            </w:pPr>
            <w:r>
              <w:rPr>
                <w:rFonts w:ascii="David" w:hAnsi="David" w:cs="David"/>
                <w:sz w:val="21"/>
                <w:szCs w:val="21"/>
              </w:rPr>
              <w:t>19 Now, if there was no law given—if a man murdered he should die—would he be afraid he would die if he should murder?</w:t>
            </w:r>
          </w:p>
        </w:tc>
      </w:tr>
      <w:tr w:rsidR="0011636C" w:rsidRPr="007D2AF3" w14:paraId="31AC1602" w14:textId="77777777" w:rsidTr="000E4CFC">
        <w:tc>
          <w:tcPr>
            <w:tcW w:w="4194" w:type="dxa"/>
            <w:tcBorders>
              <w:top w:val="nil"/>
              <w:left w:val="nil"/>
              <w:bottom w:val="nil"/>
              <w:right w:val="single" w:sz="4" w:space="0" w:color="auto"/>
            </w:tcBorders>
          </w:tcPr>
          <w:p w14:paraId="5A36CD40" w14:textId="122D4586" w:rsidR="0011636C" w:rsidRPr="005B00C5" w:rsidRDefault="0011636C" w:rsidP="005B00C5">
            <w:pPr>
              <w:tabs>
                <w:tab w:val="right" w:pos="2318"/>
              </w:tabs>
              <w:bidi/>
              <w:rPr>
                <w:rFonts w:ascii="David" w:hAnsi="David" w:cs="David"/>
              </w:rPr>
            </w:pPr>
            <w:r w:rsidRPr="005B00C5">
              <w:rPr>
                <w:rFonts w:ascii="David" w:hAnsi="David" w:cs="David"/>
                <w:rtl/>
              </w:rPr>
              <w:t>כ. וְגַם אִם־אֵין תּוֹרָה נִתֶּנֶת נֶגֶד הַחֵטְא לֹא יִירְאוּ בְּנֵי הָאָדָם לַחֲטֹא׃</w:t>
            </w:r>
          </w:p>
        </w:tc>
        <w:tc>
          <w:tcPr>
            <w:tcW w:w="4194" w:type="dxa"/>
            <w:tcBorders>
              <w:top w:val="nil"/>
              <w:left w:val="single" w:sz="4" w:space="0" w:color="auto"/>
              <w:bottom w:val="nil"/>
              <w:right w:val="nil"/>
            </w:tcBorders>
          </w:tcPr>
          <w:p w14:paraId="569A7099" w14:textId="573CDB2A" w:rsidR="0011636C" w:rsidRPr="007D2AF3" w:rsidRDefault="0011636C" w:rsidP="005B00C5">
            <w:pPr>
              <w:rPr>
                <w:rFonts w:ascii="David" w:hAnsi="David" w:cs="David"/>
                <w:sz w:val="21"/>
                <w:szCs w:val="21"/>
              </w:rPr>
            </w:pPr>
            <w:r>
              <w:rPr>
                <w:rFonts w:ascii="David" w:hAnsi="David" w:cs="David"/>
                <w:sz w:val="21"/>
                <w:szCs w:val="21"/>
              </w:rPr>
              <w:t>20 And also, if there was no law given against sin men would not be afraid to sin.</w:t>
            </w:r>
          </w:p>
        </w:tc>
      </w:tr>
      <w:tr w:rsidR="0011636C" w:rsidRPr="007D2AF3" w14:paraId="31D50E8A" w14:textId="77777777" w:rsidTr="000E4CFC">
        <w:tc>
          <w:tcPr>
            <w:tcW w:w="4194" w:type="dxa"/>
            <w:tcBorders>
              <w:top w:val="nil"/>
              <w:left w:val="nil"/>
              <w:bottom w:val="nil"/>
              <w:right w:val="single" w:sz="4" w:space="0" w:color="auto"/>
            </w:tcBorders>
          </w:tcPr>
          <w:p w14:paraId="03B0CDCA" w14:textId="7F27D0B6" w:rsidR="0011636C" w:rsidRPr="005B00C5" w:rsidRDefault="0011636C" w:rsidP="005B00C5">
            <w:pPr>
              <w:tabs>
                <w:tab w:val="right" w:pos="2318"/>
              </w:tabs>
              <w:bidi/>
              <w:rPr>
                <w:rFonts w:ascii="David" w:hAnsi="David" w:cs="David"/>
              </w:rPr>
            </w:pPr>
            <w:r w:rsidRPr="005B00C5">
              <w:rPr>
                <w:rFonts w:ascii="David" w:hAnsi="David" w:cs="David"/>
                <w:rtl/>
              </w:rPr>
              <w:t>כא. וְאִם־אֵין תּוֹרָה נִתֶּנֶת אִם־יֶחֱטְאוּ בְּנֵי הָאָדָם מַה־יַּעֲשֶׂה הַצֶּדֶק אוֹ הַחֶסֶד כִּי לֹא־יִהְיֶה לָהֶם דְּרִישָׁה עַל־הַנִּבְרָא׃</w:t>
            </w:r>
          </w:p>
        </w:tc>
        <w:tc>
          <w:tcPr>
            <w:tcW w:w="4194" w:type="dxa"/>
            <w:tcBorders>
              <w:top w:val="nil"/>
              <w:left w:val="single" w:sz="4" w:space="0" w:color="auto"/>
              <w:bottom w:val="nil"/>
              <w:right w:val="nil"/>
            </w:tcBorders>
          </w:tcPr>
          <w:p w14:paraId="7DDE7C5D" w14:textId="1B27DE2E" w:rsidR="0011636C" w:rsidRPr="007D2AF3" w:rsidRDefault="0011636C" w:rsidP="005B00C5">
            <w:pPr>
              <w:rPr>
                <w:rFonts w:ascii="David" w:hAnsi="David" w:cs="David"/>
                <w:sz w:val="21"/>
                <w:szCs w:val="21"/>
              </w:rPr>
            </w:pPr>
            <w:r>
              <w:rPr>
                <w:rFonts w:ascii="David" w:hAnsi="David" w:cs="David"/>
                <w:sz w:val="21"/>
                <w:szCs w:val="21"/>
              </w:rPr>
              <w:t>21 And if there was no law given, if men sinned what could justice do, or mercy either, for they would have no claim upon the creature?</w:t>
            </w:r>
          </w:p>
        </w:tc>
      </w:tr>
      <w:tr w:rsidR="0011636C" w:rsidRPr="007D2AF3" w14:paraId="559B865E" w14:textId="77777777" w:rsidTr="000E4CFC">
        <w:tc>
          <w:tcPr>
            <w:tcW w:w="4194" w:type="dxa"/>
            <w:tcBorders>
              <w:top w:val="nil"/>
              <w:left w:val="nil"/>
              <w:bottom w:val="nil"/>
              <w:right w:val="single" w:sz="4" w:space="0" w:color="auto"/>
            </w:tcBorders>
          </w:tcPr>
          <w:p w14:paraId="3D41F9E2" w14:textId="5B5BB748" w:rsidR="0011636C" w:rsidRPr="005B00C5" w:rsidRDefault="0011636C" w:rsidP="005B00C5">
            <w:pPr>
              <w:tabs>
                <w:tab w:val="right" w:pos="2318"/>
              </w:tabs>
              <w:bidi/>
              <w:rPr>
                <w:rFonts w:ascii="David" w:hAnsi="David" w:cs="David"/>
              </w:rPr>
            </w:pPr>
            <w:r w:rsidRPr="005B00C5">
              <w:rPr>
                <w:rFonts w:ascii="David" w:hAnsi="David" w:cs="David"/>
                <w:rtl/>
              </w:rPr>
              <w:t>כב. אַךְ נִתְּנָה תּוֹרָה וְעֹנֶשׁ מְחֻבָּר וְנִתְּנָה דֶרֶךְ לָשׁוּב אֲשֶׁר הַחֶסֶד דּוֹרֵשׁ בְּבְרִית וְאִם־לֹא יִדְרֹשׁ הַצֶּדֶק אֶת־הַנִּבְרָא וִיקַיֵּם אֶת־הַתּוֹרָה וְהַתּוֹרָה מֵבִיאָה אֶת־הָעֹנֶשׁ אִם־לֹא כֵן יִשָּׁחֲתוּ מַעֲשֵׂי הַצֶּדֶק וְיֶחְדַּל אֱלֹהִים מִהְיוֹת אֱלֹהִים׃</w:t>
            </w:r>
          </w:p>
        </w:tc>
        <w:tc>
          <w:tcPr>
            <w:tcW w:w="4194" w:type="dxa"/>
            <w:tcBorders>
              <w:top w:val="nil"/>
              <w:left w:val="single" w:sz="4" w:space="0" w:color="auto"/>
              <w:bottom w:val="nil"/>
              <w:right w:val="nil"/>
            </w:tcBorders>
          </w:tcPr>
          <w:p w14:paraId="5B55F35F" w14:textId="3FAD29D0" w:rsidR="0011636C" w:rsidRPr="007D2AF3" w:rsidRDefault="0011636C" w:rsidP="005B00C5">
            <w:pPr>
              <w:rPr>
                <w:rFonts w:ascii="David" w:hAnsi="David" w:cs="David"/>
                <w:sz w:val="21"/>
                <w:szCs w:val="21"/>
              </w:rPr>
            </w:pPr>
            <w:r>
              <w:rPr>
                <w:rFonts w:ascii="David" w:hAnsi="David" w:cs="David"/>
                <w:sz w:val="21"/>
                <w:szCs w:val="21"/>
              </w:rPr>
              <w:t>22 But there is a law given, and a punishment affixed, and a repentance granted; which repentance mercy claimeth; otherwise, justice claimeth the creature and executeth the law, and the law inflicteth the punishment; if not so, the works of justice would be destroyed, and God would cease to be God.</w:t>
            </w:r>
          </w:p>
        </w:tc>
      </w:tr>
      <w:tr w:rsidR="0011636C" w:rsidRPr="007D2AF3" w14:paraId="4A7EB3DE" w14:textId="77777777" w:rsidTr="000E4CFC">
        <w:tc>
          <w:tcPr>
            <w:tcW w:w="4194" w:type="dxa"/>
            <w:tcBorders>
              <w:top w:val="nil"/>
              <w:left w:val="nil"/>
              <w:bottom w:val="nil"/>
              <w:right w:val="single" w:sz="4" w:space="0" w:color="auto"/>
            </w:tcBorders>
          </w:tcPr>
          <w:p w14:paraId="704968E3" w14:textId="6E63D674" w:rsidR="0011636C" w:rsidRPr="005B00C5" w:rsidRDefault="0011636C" w:rsidP="005B00C5">
            <w:pPr>
              <w:tabs>
                <w:tab w:val="right" w:pos="2318"/>
              </w:tabs>
              <w:bidi/>
              <w:rPr>
                <w:rFonts w:ascii="David" w:hAnsi="David" w:cs="David"/>
              </w:rPr>
            </w:pPr>
            <w:r w:rsidRPr="005B00C5">
              <w:rPr>
                <w:rFonts w:ascii="David" w:hAnsi="David" w:cs="David"/>
                <w:rtl/>
              </w:rPr>
              <w:t>כג. אַךְ אֱלֹהִים לֹא יֶחְדַּל מִהְיוֹת אֱלֹהִים וְהַחֶסֶד דּוֹרֵשׁ אֶת־הַשָּׁב וְהַחֶסֶד בָּא בַּעֲבוּר הַכַּפָּרָה וְהַכַּפָּרָה מְבִיאָה אֶת־תְּחִיַּת הַמֵּתִים וּתְחִיַּת הַמֵּתִים מְשִׁיבָה אֶת־בְּנֵי הָאָדָם לִפְנֵי אֱלֹהִים וְכֵן מוּשָׁבִים הֵם לְפָנָיו לְהִשָּׁפֵט כְּפִי מַעֲשֵׂיהֶם כְּפִי הַתּוֹרָה וְהַצֶּדֶק׃</w:t>
            </w:r>
          </w:p>
        </w:tc>
        <w:tc>
          <w:tcPr>
            <w:tcW w:w="4194" w:type="dxa"/>
            <w:tcBorders>
              <w:top w:val="nil"/>
              <w:left w:val="single" w:sz="4" w:space="0" w:color="auto"/>
              <w:bottom w:val="nil"/>
              <w:right w:val="nil"/>
            </w:tcBorders>
          </w:tcPr>
          <w:p w14:paraId="0B665975" w14:textId="7006C39B" w:rsidR="0011636C" w:rsidRPr="007D2AF3" w:rsidRDefault="0011636C" w:rsidP="005B00C5">
            <w:pPr>
              <w:rPr>
                <w:rFonts w:ascii="David" w:hAnsi="David" w:cs="David"/>
                <w:sz w:val="21"/>
                <w:szCs w:val="21"/>
              </w:rPr>
            </w:pPr>
            <w:r>
              <w:rPr>
                <w:rFonts w:ascii="David" w:hAnsi="David" w:cs="David"/>
                <w:sz w:val="21"/>
                <w:szCs w:val="21"/>
              </w:rPr>
              <w:t>23 But God ceaseth not to be God, and mercy claimeth the penitent, and mercy cometh because of the atonement; and the atonement bringeth to pass the resurrection of the dead; and the resurrection of the dead bringeth back men into the presence of God; and thus they are restored into his presence, to be judged according to their works, according to the law and justice.</w:t>
            </w:r>
          </w:p>
        </w:tc>
      </w:tr>
      <w:tr w:rsidR="0011636C" w:rsidRPr="007D2AF3" w14:paraId="79C71ED1" w14:textId="77777777" w:rsidTr="000E4CFC">
        <w:tc>
          <w:tcPr>
            <w:tcW w:w="4194" w:type="dxa"/>
            <w:tcBorders>
              <w:top w:val="nil"/>
              <w:left w:val="nil"/>
              <w:bottom w:val="nil"/>
              <w:right w:val="single" w:sz="4" w:space="0" w:color="auto"/>
            </w:tcBorders>
          </w:tcPr>
          <w:p w14:paraId="7416E949" w14:textId="01A951F6" w:rsidR="0011636C" w:rsidRPr="005B00C5" w:rsidRDefault="0011636C" w:rsidP="005B00C5">
            <w:pPr>
              <w:tabs>
                <w:tab w:val="right" w:pos="2318"/>
              </w:tabs>
              <w:bidi/>
              <w:rPr>
                <w:rFonts w:ascii="David" w:hAnsi="David" w:cs="David"/>
              </w:rPr>
            </w:pPr>
            <w:r w:rsidRPr="005B00C5">
              <w:rPr>
                <w:rFonts w:ascii="David" w:hAnsi="David" w:cs="David"/>
                <w:rtl/>
              </w:rPr>
              <w:t>כד. כִּי הִנֵּה הַצֶּדֶק עֹשֶׂה אֶת־כׇּל־מִשְׁפָּטָיו וְגַם הַחֶסֶד דּוֹרֵשׁ אֶת־כׇּל־אֲשֶׁר לוֹ כְּפִי הַבְּרִית וְכֵן אֵין נוֹשָׁעִים אֶלָּא הַשָּׁבִים בֶּאֱמֶת׃</w:t>
            </w:r>
          </w:p>
        </w:tc>
        <w:tc>
          <w:tcPr>
            <w:tcW w:w="4194" w:type="dxa"/>
            <w:tcBorders>
              <w:top w:val="nil"/>
              <w:left w:val="single" w:sz="4" w:space="0" w:color="auto"/>
              <w:bottom w:val="nil"/>
              <w:right w:val="nil"/>
            </w:tcBorders>
          </w:tcPr>
          <w:p w14:paraId="70829E17" w14:textId="44D8C69E" w:rsidR="0011636C" w:rsidRPr="007D2AF3" w:rsidRDefault="0011636C" w:rsidP="005B00C5">
            <w:pPr>
              <w:rPr>
                <w:rFonts w:ascii="David" w:hAnsi="David" w:cs="David"/>
                <w:sz w:val="21"/>
                <w:szCs w:val="21"/>
              </w:rPr>
            </w:pPr>
            <w:r>
              <w:rPr>
                <w:rFonts w:ascii="David" w:hAnsi="David" w:cs="David"/>
                <w:sz w:val="21"/>
                <w:szCs w:val="21"/>
              </w:rPr>
              <w:t>24 For behold, justice exerciseth all his demands, and also mercy claimeth all which is her own; and thus, none but the truly penitent are saved.</w:t>
            </w:r>
          </w:p>
        </w:tc>
      </w:tr>
      <w:tr w:rsidR="0011636C" w:rsidRPr="007D2AF3" w14:paraId="66F62997" w14:textId="77777777" w:rsidTr="000E4CFC">
        <w:tc>
          <w:tcPr>
            <w:tcW w:w="4194" w:type="dxa"/>
            <w:tcBorders>
              <w:top w:val="nil"/>
              <w:left w:val="nil"/>
              <w:bottom w:val="nil"/>
              <w:right w:val="single" w:sz="4" w:space="0" w:color="auto"/>
            </w:tcBorders>
          </w:tcPr>
          <w:p w14:paraId="679F2A66" w14:textId="140747C2" w:rsidR="0011636C" w:rsidRPr="005B00C5" w:rsidRDefault="0011636C" w:rsidP="005B00C5">
            <w:pPr>
              <w:tabs>
                <w:tab w:val="right" w:pos="2318"/>
              </w:tabs>
              <w:bidi/>
              <w:rPr>
                <w:rFonts w:ascii="David" w:hAnsi="David" w:cs="David"/>
              </w:rPr>
            </w:pPr>
            <w:r w:rsidRPr="005B00C5">
              <w:rPr>
                <w:rFonts w:ascii="David" w:hAnsi="David" w:cs="David"/>
                <w:rtl/>
              </w:rPr>
              <w:t>כה. מָה הֲתַחְשְׁבוּ כִּי יוּכַל הַחֶסֶד לִגְזֹל מִן־הַצֶּדֶק אֹמֵר אֲנִי לָכֶם לֹא אַף לֹא מְעַט אִם־כֵּן יֶחְדַּל אֱלֹהִים מִהְיוֹת אֱלֹהִים׃</w:t>
            </w:r>
          </w:p>
        </w:tc>
        <w:tc>
          <w:tcPr>
            <w:tcW w:w="4194" w:type="dxa"/>
            <w:tcBorders>
              <w:top w:val="nil"/>
              <w:left w:val="single" w:sz="4" w:space="0" w:color="auto"/>
              <w:bottom w:val="nil"/>
              <w:right w:val="nil"/>
            </w:tcBorders>
          </w:tcPr>
          <w:p w14:paraId="5DF7C839" w14:textId="35959908" w:rsidR="0011636C" w:rsidRPr="007D2AF3" w:rsidRDefault="0011636C" w:rsidP="005B00C5">
            <w:pPr>
              <w:rPr>
                <w:rFonts w:ascii="David" w:hAnsi="David" w:cs="David"/>
                <w:sz w:val="21"/>
                <w:szCs w:val="21"/>
              </w:rPr>
            </w:pPr>
            <w:r>
              <w:rPr>
                <w:rFonts w:ascii="David" w:hAnsi="David" w:cs="David"/>
                <w:sz w:val="21"/>
                <w:szCs w:val="21"/>
              </w:rPr>
              <w:t>25 What, do ye suppose that mercy can rob justice? I say unto you, Nay; not one whit. If so, God would cease to be God.</w:t>
            </w:r>
          </w:p>
        </w:tc>
      </w:tr>
      <w:tr w:rsidR="0011636C" w:rsidRPr="007D2AF3" w14:paraId="0CA674D4" w14:textId="77777777" w:rsidTr="000E4CFC">
        <w:tc>
          <w:tcPr>
            <w:tcW w:w="4194" w:type="dxa"/>
            <w:tcBorders>
              <w:top w:val="nil"/>
              <w:left w:val="nil"/>
              <w:bottom w:val="nil"/>
              <w:right w:val="single" w:sz="4" w:space="0" w:color="auto"/>
            </w:tcBorders>
          </w:tcPr>
          <w:p w14:paraId="5A7DDC89" w14:textId="4130561F" w:rsidR="0011636C" w:rsidRPr="005B00C5" w:rsidRDefault="0011636C" w:rsidP="005B00C5">
            <w:pPr>
              <w:tabs>
                <w:tab w:val="right" w:pos="2318"/>
              </w:tabs>
              <w:bidi/>
              <w:rPr>
                <w:rFonts w:ascii="David" w:hAnsi="David" w:cs="David"/>
              </w:rPr>
            </w:pPr>
            <w:r w:rsidRPr="005B00C5">
              <w:rPr>
                <w:rFonts w:ascii="David" w:hAnsi="David" w:cs="David"/>
                <w:rtl/>
              </w:rPr>
              <w:t>כו. וְכֵן מֵבִיא אֱלֹהִים אֶת־מַחְשְׁבוֹתָיו הַגְּדוֹלוֹת וְהָעוֹלָמִיּוֹת אֲשֶׁר הוּכְנוּ מִמּוֹסְדוֹת עוֹלָם וְכֵן בָּאָה יְשׁוּעַת בְּנֵי הָאָדָם וּגְאֻלָּתָם וְגַם אׇבְדָנָם וְעׇנְיָם׃</w:t>
            </w:r>
          </w:p>
        </w:tc>
        <w:tc>
          <w:tcPr>
            <w:tcW w:w="4194" w:type="dxa"/>
            <w:tcBorders>
              <w:top w:val="nil"/>
              <w:left w:val="single" w:sz="4" w:space="0" w:color="auto"/>
              <w:bottom w:val="nil"/>
              <w:right w:val="nil"/>
            </w:tcBorders>
          </w:tcPr>
          <w:p w14:paraId="05C913E5" w14:textId="2F64DA59" w:rsidR="0011636C" w:rsidRPr="007D2AF3" w:rsidRDefault="0011636C" w:rsidP="005B00C5">
            <w:pPr>
              <w:rPr>
                <w:rFonts w:ascii="David" w:hAnsi="David" w:cs="David"/>
                <w:sz w:val="21"/>
                <w:szCs w:val="21"/>
              </w:rPr>
            </w:pPr>
            <w:r>
              <w:rPr>
                <w:rFonts w:ascii="David" w:hAnsi="David" w:cs="David"/>
                <w:sz w:val="21"/>
                <w:szCs w:val="21"/>
              </w:rPr>
              <w:t>26 And thus God bringeth about his great and eternal purposes, which were prepared from the foundation of the world. And thus cometh about the salvation and the redemption of men, and also their destruction and misery.</w:t>
            </w:r>
          </w:p>
        </w:tc>
      </w:tr>
      <w:tr w:rsidR="0011636C" w:rsidRPr="007D2AF3" w14:paraId="68DC9CDD" w14:textId="77777777" w:rsidTr="000E4CFC">
        <w:tc>
          <w:tcPr>
            <w:tcW w:w="4194" w:type="dxa"/>
            <w:tcBorders>
              <w:top w:val="nil"/>
              <w:left w:val="nil"/>
              <w:bottom w:val="nil"/>
              <w:right w:val="single" w:sz="4" w:space="0" w:color="auto"/>
            </w:tcBorders>
          </w:tcPr>
          <w:p w14:paraId="66043C12" w14:textId="0F3EFC92" w:rsidR="0011636C" w:rsidRPr="005B00C5" w:rsidRDefault="0011636C" w:rsidP="005B00C5">
            <w:pPr>
              <w:tabs>
                <w:tab w:val="right" w:pos="2318"/>
              </w:tabs>
              <w:bidi/>
              <w:rPr>
                <w:rFonts w:ascii="David" w:hAnsi="David" w:cs="David"/>
              </w:rPr>
            </w:pPr>
            <w:r w:rsidRPr="005B00C5">
              <w:rPr>
                <w:rFonts w:ascii="David" w:hAnsi="David" w:cs="David"/>
                <w:rtl/>
              </w:rPr>
              <w:t>כז. לָכֵן בְּנִי כׇּל־הֶחָפֵץ יָבוֹא וְיִשְׁתֶּה מִמֵּי הַחַיִּים חִנָּם וְכׇל־אֲשֶׁר לֹא יַחְפֹּץ לָבוֹא לֹא יֵאָלֵץ לָבוֹא אַךְ בַּיּוֹם הָאַחֲרוֹן יוּשַׁב לוֹ כְּפִי מַעֲשָׂיו׃</w:t>
            </w:r>
          </w:p>
        </w:tc>
        <w:tc>
          <w:tcPr>
            <w:tcW w:w="4194" w:type="dxa"/>
            <w:tcBorders>
              <w:top w:val="nil"/>
              <w:left w:val="single" w:sz="4" w:space="0" w:color="auto"/>
              <w:bottom w:val="nil"/>
              <w:right w:val="nil"/>
            </w:tcBorders>
          </w:tcPr>
          <w:p w14:paraId="0E0CDBDC" w14:textId="2334D912" w:rsidR="0011636C" w:rsidRPr="007D2AF3" w:rsidRDefault="0011636C" w:rsidP="005B00C5">
            <w:pPr>
              <w:rPr>
                <w:rFonts w:ascii="David" w:hAnsi="David" w:cs="David"/>
                <w:sz w:val="21"/>
                <w:szCs w:val="21"/>
              </w:rPr>
            </w:pPr>
            <w:r>
              <w:rPr>
                <w:rFonts w:ascii="David" w:hAnsi="David" w:cs="David"/>
                <w:sz w:val="21"/>
                <w:szCs w:val="21"/>
              </w:rPr>
              <w:t>27 Therefore, O my son, whosoever will come may come and partake of the waters of life freely; and whosoever will not come the same is not compelled to come; but in the last day it shall be restored unto him according to his deeds.</w:t>
            </w:r>
          </w:p>
        </w:tc>
      </w:tr>
      <w:tr w:rsidR="0011636C" w:rsidRPr="007D2AF3" w14:paraId="727ABECC" w14:textId="77777777" w:rsidTr="000E4CFC">
        <w:tc>
          <w:tcPr>
            <w:tcW w:w="4194" w:type="dxa"/>
            <w:tcBorders>
              <w:top w:val="nil"/>
              <w:left w:val="nil"/>
              <w:bottom w:val="nil"/>
              <w:right w:val="single" w:sz="4" w:space="0" w:color="auto"/>
            </w:tcBorders>
          </w:tcPr>
          <w:p w14:paraId="681B4743" w14:textId="18C0103E" w:rsidR="0011636C" w:rsidRPr="005B00C5" w:rsidRDefault="0011636C" w:rsidP="005B00C5">
            <w:pPr>
              <w:tabs>
                <w:tab w:val="right" w:pos="2318"/>
              </w:tabs>
              <w:bidi/>
              <w:rPr>
                <w:rFonts w:ascii="David" w:hAnsi="David" w:cs="David"/>
              </w:rPr>
            </w:pPr>
            <w:r w:rsidRPr="005B00C5">
              <w:rPr>
                <w:rFonts w:ascii="David" w:hAnsi="David" w:cs="David"/>
                <w:rtl/>
              </w:rPr>
              <w:lastRenderedPageBreak/>
              <w:t>כח. אִם־חָפֵץ לַעֲשׂוֹת רָע וְלֹא שָׁב בְּיָמָיו הִנֵּה יֵעָשֶׂה לּוֹ רָע כְּפִי שִׁיבַת אֱלֹהִים׃</w:t>
            </w:r>
          </w:p>
        </w:tc>
        <w:tc>
          <w:tcPr>
            <w:tcW w:w="4194" w:type="dxa"/>
            <w:tcBorders>
              <w:top w:val="nil"/>
              <w:left w:val="single" w:sz="4" w:space="0" w:color="auto"/>
              <w:bottom w:val="nil"/>
              <w:right w:val="nil"/>
            </w:tcBorders>
          </w:tcPr>
          <w:p w14:paraId="1E5B4C15" w14:textId="4A8522B7" w:rsidR="0011636C" w:rsidRPr="007D2AF3" w:rsidRDefault="0011636C" w:rsidP="005B00C5">
            <w:pPr>
              <w:rPr>
                <w:rFonts w:ascii="David" w:hAnsi="David" w:cs="David"/>
                <w:sz w:val="21"/>
                <w:szCs w:val="21"/>
              </w:rPr>
            </w:pPr>
            <w:r>
              <w:rPr>
                <w:rFonts w:ascii="David" w:hAnsi="David" w:cs="David"/>
                <w:sz w:val="21"/>
                <w:szCs w:val="21"/>
              </w:rPr>
              <w:t>28 If he has desired to do evil, and has not repented in his days, behold, evil shall be done unto him, according to the restoration of God.</w:t>
            </w:r>
          </w:p>
        </w:tc>
      </w:tr>
      <w:tr w:rsidR="0011636C" w:rsidRPr="007D2AF3" w14:paraId="69F68341" w14:textId="77777777" w:rsidTr="000E4CFC">
        <w:tc>
          <w:tcPr>
            <w:tcW w:w="4194" w:type="dxa"/>
            <w:tcBorders>
              <w:top w:val="nil"/>
              <w:left w:val="nil"/>
              <w:bottom w:val="nil"/>
              <w:right w:val="single" w:sz="4" w:space="0" w:color="auto"/>
            </w:tcBorders>
          </w:tcPr>
          <w:p w14:paraId="645B1989" w14:textId="63E6FECE" w:rsidR="0011636C" w:rsidRPr="005B00C5" w:rsidRDefault="0011636C" w:rsidP="005B00C5">
            <w:pPr>
              <w:tabs>
                <w:tab w:val="right" w:pos="2318"/>
              </w:tabs>
              <w:bidi/>
              <w:rPr>
                <w:rFonts w:ascii="David" w:hAnsi="David" w:cs="David"/>
              </w:rPr>
            </w:pPr>
            <w:r w:rsidRPr="005B00C5">
              <w:rPr>
                <w:rFonts w:ascii="David" w:hAnsi="David" w:cs="David"/>
                <w:rtl/>
              </w:rPr>
              <w:t>כט. וְעַתָּה בְּנִי רוֹצֶה אֲנִי כִּי לֹא יַדְאִיגוּ אוֹתְךָ הַדְּבָרִים הָאֵלֶּה עוֹד וְרַק חַטֹּאתֶיךָ יַדְאִיגוּ אוֹתְךָ בַּדְּאָגָה אֲשֶׁר תְּשִׁיבְךָ׃</w:t>
            </w:r>
          </w:p>
        </w:tc>
        <w:tc>
          <w:tcPr>
            <w:tcW w:w="4194" w:type="dxa"/>
            <w:tcBorders>
              <w:top w:val="nil"/>
              <w:left w:val="single" w:sz="4" w:space="0" w:color="auto"/>
              <w:bottom w:val="nil"/>
              <w:right w:val="nil"/>
            </w:tcBorders>
          </w:tcPr>
          <w:p w14:paraId="2F828E35" w14:textId="20E23762" w:rsidR="0011636C" w:rsidRPr="007D2AF3" w:rsidRDefault="0011636C" w:rsidP="005B00C5">
            <w:pPr>
              <w:rPr>
                <w:rFonts w:ascii="David" w:hAnsi="David" w:cs="David"/>
                <w:sz w:val="21"/>
                <w:szCs w:val="21"/>
              </w:rPr>
            </w:pPr>
            <w:r>
              <w:rPr>
                <w:rFonts w:ascii="David" w:hAnsi="David" w:cs="David"/>
                <w:sz w:val="21"/>
                <w:szCs w:val="21"/>
              </w:rPr>
              <w:t>29 And now, my son, I desire that ye should let these things trouble you no more, and only let your sins trouble you, with that trouble which shall bring you down unto repentance.</w:t>
            </w:r>
          </w:p>
        </w:tc>
      </w:tr>
      <w:tr w:rsidR="0011636C" w:rsidRPr="007D2AF3" w14:paraId="31164B3A" w14:textId="77777777" w:rsidTr="000E4CFC">
        <w:tc>
          <w:tcPr>
            <w:tcW w:w="4194" w:type="dxa"/>
            <w:tcBorders>
              <w:top w:val="nil"/>
              <w:left w:val="nil"/>
              <w:bottom w:val="nil"/>
              <w:right w:val="single" w:sz="4" w:space="0" w:color="auto"/>
            </w:tcBorders>
          </w:tcPr>
          <w:p w14:paraId="61899DF9" w14:textId="737B41AC" w:rsidR="0011636C" w:rsidRPr="005B00C5" w:rsidRDefault="0011636C" w:rsidP="005B00C5">
            <w:pPr>
              <w:tabs>
                <w:tab w:val="right" w:pos="2318"/>
              </w:tabs>
              <w:bidi/>
              <w:rPr>
                <w:rFonts w:ascii="David" w:hAnsi="David" w:cs="David"/>
              </w:rPr>
            </w:pPr>
            <w:r w:rsidRPr="005B00C5">
              <w:rPr>
                <w:rFonts w:ascii="David" w:hAnsi="David" w:cs="David"/>
                <w:rtl/>
              </w:rPr>
              <w:t>ל. הוֹי בְּנִי רוֹצֶה אֲנִי כִּי לֹא תַכְחִישׁ עוֹד אֶת־צֶדֶק אֱלֹהִים אַל־תְּנַסֶּה לְהַצְדִּיק עַצְמְךָ אַף בַּדָּבָר הַקָּטֹן בַּעֲבוּר חַטֹּאתֶיךָ בְּהַכְחָשַׁת צֶדֶק אֱלֹהִים אַךְ תֵּן לְצֶדֶק אֱלֹהִים וּלְחַסְדּוֹ הַנֶּאֱמָן וּלְאֹרֶךְ רוּחוֹ לִמְשֹׁל בִּמְלוֹא לִבְּךָ וְיוֹרִידְךָ עַד־לֶעָפָר בַּעֲנָוָה׃</w:t>
            </w:r>
          </w:p>
        </w:tc>
        <w:tc>
          <w:tcPr>
            <w:tcW w:w="4194" w:type="dxa"/>
            <w:tcBorders>
              <w:top w:val="nil"/>
              <w:left w:val="single" w:sz="4" w:space="0" w:color="auto"/>
              <w:bottom w:val="nil"/>
              <w:right w:val="nil"/>
            </w:tcBorders>
          </w:tcPr>
          <w:p w14:paraId="3E965328" w14:textId="6209B5A4" w:rsidR="0011636C" w:rsidRPr="007D2AF3" w:rsidRDefault="0011636C" w:rsidP="005B00C5">
            <w:pPr>
              <w:rPr>
                <w:rFonts w:ascii="David" w:hAnsi="David" w:cs="David"/>
                <w:sz w:val="21"/>
                <w:szCs w:val="21"/>
              </w:rPr>
            </w:pPr>
            <w:r>
              <w:rPr>
                <w:rFonts w:ascii="David" w:hAnsi="David" w:cs="David"/>
                <w:sz w:val="21"/>
                <w:szCs w:val="21"/>
              </w:rPr>
              <w:t>30 O my son, I desire that ye should deny the justice of God no more. Do not endeavor to excuse yourself in the least point because of your sins, by denying the justice of God; but do you let the justice of God, and his mercy, and his long– suffering have full sway in your heart; and let it bring you down to the dust in humility.</w:t>
            </w:r>
          </w:p>
        </w:tc>
      </w:tr>
      <w:tr w:rsidR="0011636C" w:rsidRPr="007D2AF3" w14:paraId="3F50B827" w14:textId="77777777" w:rsidTr="000E4CFC">
        <w:tc>
          <w:tcPr>
            <w:tcW w:w="4194" w:type="dxa"/>
            <w:tcBorders>
              <w:top w:val="nil"/>
              <w:left w:val="nil"/>
              <w:bottom w:val="nil"/>
              <w:right w:val="single" w:sz="4" w:space="0" w:color="auto"/>
            </w:tcBorders>
          </w:tcPr>
          <w:p w14:paraId="418975C8" w14:textId="613C4183" w:rsidR="0011636C" w:rsidRPr="005B00C5" w:rsidRDefault="0011636C" w:rsidP="005B00C5">
            <w:pPr>
              <w:tabs>
                <w:tab w:val="right" w:pos="2318"/>
              </w:tabs>
              <w:bidi/>
              <w:rPr>
                <w:rFonts w:ascii="David" w:hAnsi="David" w:cs="David"/>
              </w:rPr>
            </w:pPr>
            <w:r w:rsidRPr="005B00C5">
              <w:rPr>
                <w:rFonts w:ascii="David" w:hAnsi="David" w:cs="David"/>
                <w:rtl/>
              </w:rPr>
              <w:t>לא. וְעַתָּה בְּנִי נִקְרֵאתָ מֵאֱלֹהִים לִקְרֹא אֶת־הַדָּבָר לָעָם הַזֶּה וְעַתָּה בְּנִי לֵךְ לְדַרְכְּךָ הַגֵּד אֶת־הַדָּבָר בֶּאֱמֶת וּבְיִשּׁוּב הַדַּעַת לְמַעַן תָּבִיא נְפָשׁוֹת לְמַעַן תִּהְיֶה לַעֲצַת הַחֶסֶד הַגְּדוֹלָה דְּרִישָׁה עֲלֵיהֶם וְיִתֵּן לְךָ אֱלֹהִים כִּדְבָרָי׃ אָמֵן׃</w:t>
            </w:r>
          </w:p>
        </w:tc>
        <w:tc>
          <w:tcPr>
            <w:tcW w:w="4194" w:type="dxa"/>
            <w:tcBorders>
              <w:top w:val="nil"/>
              <w:left w:val="single" w:sz="4" w:space="0" w:color="auto"/>
              <w:bottom w:val="nil"/>
              <w:right w:val="nil"/>
            </w:tcBorders>
          </w:tcPr>
          <w:p w14:paraId="54BFA909" w14:textId="77777777" w:rsidR="0011636C" w:rsidRDefault="0011636C" w:rsidP="005B00C5">
            <w:pPr>
              <w:rPr>
                <w:rFonts w:ascii="David" w:hAnsi="David" w:cs="David"/>
                <w:sz w:val="21"/>
                <w:szCs w:val="21"/>
              </w:rPr>
            </w:pPr>
            <w:r>
              <w:rPr>
                <w:rFonts w:ascii="David" w:hAnsi="David" w:cs="David"/>
                <w:sz w:val="21"/>
                <w:szCs w:val="21"/>
              </w:rPr>
              <w:t>31 And now, O my son, ye are called of God to preach the word unto this people. And now, my son, go thy way, declare the word with truth and soberness, that thou mayest bring souls unto repentance, that the great plan of mercy may have claim upon them. And may God grant unto you even according to my words. Amen.</w:t>
            </w:r>
          </w:p>
          <w:p w14:paraId="2800FF72" w14:textId="3A64D405" w:rsidR="0011636C" w:rsidRPr="007D2AF3" w:rsidRDefault="0011636C" w:rsidP="005B00C5">
            <w:pPr>
              <w:rPr>
                <w:rFonts w:ascii="David" w:hAnsi="David" w:cs="David"/>
                <w:sz w:val="21"/>
                <w:szCs w:val="21"/>
              </w:rPr>
            </w:pPr>
          </w:p>
        </w:tc>
      </w:tr>
      <w:tr w:rsidR="0011636C" w:rsidRPr="007D2AF3" w14:paraId="16B57FF8" w14:textId="77777777" w:rsidTr="000E4CFC">
        <w:tc>
          <w:tcPr>
            <w:tcW w:w="4194" w:type="dxa"/>
            <w:tcBorders>
              <w:top w:val="nil"/>
              <w:left w:val="nil"/>
              <w:bottom w:val="nil"/>
              <w:right w:val="single" w:sz="4" w:space="0" w:color="auto"/>
            </w:tcBorders>
          </w:tcPr>
          <w:p w14:paraId="03C1D29D" w14:textId="665FABED"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מג</w:t>
            </w:r>
          </w:p>
        </w:tc>
        <w:tc>
          <w:tcPr>
            <w:tcW w:w="4194" w:type="dxa"/>
            <w:tcBorders>
              <w:top w:val="nil"/>
              <w:left w:val="single" w:sz="4" w:space="0" w:color="auto"/>
              <w:bottom w:val="nil"/>
              <w:right w:val="nil"/>
            </w:tcBorders>
          </w:tcPr>
          <w:p w14:paraId="4954910E" w14:textId="67D75A95" w:rsidR="0011636C" w:rsidRPr="00830126" w:rsidRDefault="0011636C" w:rsidP="005B00C5">
            <w:pPr>
              <w:jc w:val="center"/>
              <w:rPr>
                <w:rFonts w:ascii="David" w:hAnsi="David" w:cs="David"/>
                <w:b/>
                <w:bCs/>
                <w:sz w:val="21"/>
                <w:szCs w:val="21"/>
              </w:rPr>
            </w:pPr>
            <w:r>
              <w:rPr>
                <w:rFonts w:ascii="David" w:hAnsi="David" w:cs="David"/>
                <w:b/>
                <w:bCs/>
                <w:sz w:val="21"/>
                <w:szCs w:val="21"/>
              </w:rPr>
              <w:t>Chapter 43</w:t>
            </w:r>
          </w:p>
        </w:tc>
      </w:tr>
      <w:tr w:rsidR="0011636C" w:rsidRPr="007D2AF3" w14:paraId="4BFB11BA" w14:textId="77777777" w:rsidTr="000E4CFC">
        <w:tc>
          <w:tcPr>
            <w:tcW w:w="4194" w:type="dxa"/>
            <w:tcBorders>
              <w:top w:val="nil"/>
              <w:left w:val="nil"/>
              <w:bottom w:val="nil"/>
              <w:right w:val="single" w:sz="4" w:space="0" w:color="auto"/>
            </w:tcBorders>
          </w:tcPr>
          <w:p w14:paraId="3DB98DA7" w14:textId="41B8EBAD" w:rsidR="0011636C" w:rsidRPr="005B00C5" w:rsidRDefault="0011636C" w:rsidP="005B00C5">
            <w:pPr>
              <w:tabs>
                <w:tab w:val="right" w:pos="2318"/>
              </w:tabs>
              <w:bidi/>
              <w:rPr>
                <w:rFonts w:ascii="David" w:hAnsi="David" w:cs="David"/>
              </w:rPr>
            </w:pPr>
            <w:r w:rsidRPr="005B00C5">
              <w:rPr>
                <w:rFonts w:ascii="David" w:hAnsi="David" w:cs="David"/>
                <w:rtl/>
              </w:rPr>
              <w:t>א. וַיְהִי כִּי הָלְכוּ בְּנֵי אַלְמָה בְּקֶרֶב הָעָם לְהַגִּיד לָהֶם אֶת־דְּבַר יְהוָה וְגַם אַלְמָה בְּעַצְמוֹ לֹא יָכֹל לָנוּחַ וַיֵּלֶךְ גַּם־הוּא׃</w:t>
            </w:r>
          </w:p>
        </w:tc>
        <w:tc>
          <w:tcPr>
            <w:tcW w:w="4194" w:type="dxa"/>
            <w:tcBorders>
              <w:top w:val="nil"/>
              <w:left w:val="single" w:sz="4" w:space="0" w:color="auto"/>
              <w:bottom w:val="nil"/>
              <w:right w:val="nil"/>
            </w:tcBorders>
          </w:tcPr>
          <w:p w14:paraId="4C4D9B5B" w14:textId="5F0BD247" w:rsidR="0011636C" w:rsidRPr="007D2AF3" w:rsidRDefault="0011636C" w:rsidP="005B00C5">
            <w:pPr>
              <w:rPr>
                <w:rFonts w:ascii="David" w:hAnsi="David" w:cs="David"/>
                <w:sz w:val="21"/>
                <w:szCs w:val="21"/>
              </w:rPr>
            </w:pPr>
            <w:r>
              <w:rPr>
                <w:rFonts w:ascii="David" w:hAnsi="David" w:cs="David"/>
                <w:sz w:val="21"/>
                <w:szCs w:val="21"/>
              </w:rPr>
              <w:t>1 And now it came to pass that the sons of Alma did go forth among the people, to declare the word unto them. And Alma, also, himself, could not rest, and he also went forth.</w:t>
            </w:r>
          </w:p>
        </w:tc>
      </w:tr>
      <w:tr w:rsidR="0011636C" w:rsidRPr="007D2AF3" w14:paraId="79E3F518" w14:textId="77777777" w:rsidTr="000E4CFC">
        <w:tc>
          <w:tcPr>
            <w:tcW w:w="4194" w:type="dxa"/>
            <w:tcBorders>
              <w:top w:val="nil"/>
              <w:left w:val="nil"/>
              <w:bottom w:val="nil"/>
              <w:right w:val="single" w:sz="4" w:space="0" w:color="auto"/>
            </w:tcBorders>
          </w:tcPr>
          <w:p w14:paraId="68AA62E5" w14:textId="30674A8E" w:rsidR="0011636C" w:rsidRPr="005B00C5" w:rsidRDefault="0011636C" w:rsidP="005B00C5">
            <w:pPr>
              <w:tabs>
                <w:tab w:val="right" w:pos="2318"/>
              </w:tabs>
              <w:bidi/>
              <w:rPr>
                <w:rFonts w:ascii="David" w:hAnsi="David" w:cs="David"/>
              </w:rPr>
            </w:pPr>
            <w:r w:rsidRPr="005B00C5">
              <w:rPr>
                <w:rFonts w:ascii="David" w:hAnsi="David" w:cs="David"/>
                <w:rtl/>
              </w:rPr>
              <w:t>ב. וְעַתָּה לֹא נֹאמַר עוֹד עַל־קְרִיאָתָם זוּלָתִי כִּי קָרְאוּ אֶת־הַדָּבָר וְאֶת־הָאֱמֶת כְּרוּחַ הַנְּבוּאָה וְהַחָזוֹן וַיִּקְרְאוּ כְּסֵדֶר אֱלֹהִים הַקָּדוֹשׁ אֲשֶׁר בּוֹ נִקְרָאוּ׃</w:t>
            </w:r>
          </w:p>
        </w:tc>
        <w:tc>
          <w:tcPr>
            <w:tcW w:w="4194" w:type="dxa"/>
            <w:tcBorders>
              <w:top w:val="nil"/>
              <w:left w:val="single" w:sz="4" w:space="0" w:color="auto"/>
              <w:bottom w:val="nil"/>
              <w:right w:val="nil"/>
            </w:tcBorders>
          </w:tcPr>
          <w:p w14:paraId="584DC0A8" w14:textId="77C12131" w:rsidR="0011636C" w:rsidRPr="007D2AF3" w:rsidRDefault="0011636C" w:rsidP="005B00C5">
            <w:pPr>
              <w:rPr>
                <w:rFonts w:ascii="David" w:hAnsi="David" w:cs="David"/>
                <w:sz w:val="21"/>
                <w:szCs w:val="21"/>
              </w:rPr>
            </w:pPr>
            <w:r>
              <w:rPr>
                <w:rFonts w:ascii="David" w:hAnsi="David" w:cs="David"/>
                <w:sz w:val="21"/>
                <w:szCs w:val="21"/>
              </w:rPr>
              <w:t>2 Now we shall say no more concerning their preaching, except that they preached the word, and the truth, according to the spirit of prophecy and revelation; and they preached after the holy order of God by which they were called.</w:t>
            </w:r>
          </w:p>
        </w:tc>
      </w:tr>
      <w:tr w:rsidR="0011636C" w:rsidRPr="007D2AF3" w14:paraId="393E8278" w14:textId="77777777" w:rsidTr="000E4CFC">
        <w:tc>
          <w:tcPr>
            <w:tcW w:w="4194" w:type="dxa"/>
            <w:tcBorders>
              <w:top w:val="nil"/>
              <w:left w:val="nil"/>
              <w:bottom w:val="nil"/>
              <w:right w:val="single" w:sz="4" w:space="0" w:color="auto"/>
            </w:tcBorders>
          </w:tcPr>
          <w:p w14:paraId="2C04E1C6" w14:textId="002FBDC2" w:rsidR="0011636C" w:rsidRPr="005B00C5" w:rsidRDefault="0011636C" w:rsidP="005B00C5">
            <w:pPr>
              <w:tabs>
                <w:tab w:val="right" w:pos="2318"/>
              </w:tabs>
              <w:bidi/>
              <w:rPr>
                <w:rFonts w:ascii="David" w:hAnsi="David" w:cs="David"/>
              </w:rPr>
            </w:pPr>
            <w:r w:rsidRPr="005B00C5">
              <w:rPr>
                <w:rFonts w:ascii="David" w:hAnsi="David" w:cs="David"/>
                <w:rtl/>
              </w:rPr>
              <w:t>ג. וְעַתָּה אָשׁוּב לְסַפֵּר עַל־הַמִּלְחָמוֹת בֵּין הַנֶּפִיִּים וְהַלָּמָנִים בִּשְׁנַת שְׁמֹנֶה עֶשְׂרֵה לְמַלְכוּת הַשֹּׁפְטִים׃</w:t>
            </w:r>
          </w:p>
        </w:tc>
        <w:tc>
          <w:tcPr>
            <w:tcW w:w="4194" w:type="dxa"/>
            <w:tcBorders>
              <w:top w:val="nil"/>
              <w:left w:val="single" w:sz="4" w:space="0" w:color="auto"/>
              <w:bottom w:val="nil"/>
              <w:right w:val="nil"/>
            </w:tcBorders>
          </w:tcPr>
          <w:p w14:paraId="39E4DBA0" w14:textId="31D1557D" w:rsidR="0011636C" w:rsidRPr="007D2AF3" w:rsidRDefault="0011636C" w:rsidP="005B00C5">
            <w:pPr>
              <w:rPr>
                <w:rFonts w:ascii="David" w:hAnsi="David" w:cs="David"/>
                <w:sz w:val="21"/>
                <w:szCs w:val="21"/>
              </w:rPr>
            </w:pPr>
            <w:r>
              <w:rPr>
                <w:rFonts w:ascii="David" w:hAnsi="David" w:cs="David"/>
                <w:sz w:val="21"/>
                <w:szCs w:val="21"/>
              </w:rPr>
              <w:t>3 And now I return to an account of the wars between the Nephites and the Lamanites, in the eighteenth year of the reign of the judges.</w:t>
            </w:r>
          </w:p>
        </w:tc>
      </w:tr>
      <w:tr w:rsidR="0011636C" w:rsidRPr="007D2AF3" w14:paraId="2E200D09" w14:textId="77777777" w:rsidTr="000E4CFC">
        <w:tc>
          <w:tcPr>
            <w:tcW w:w="4194" w:type="dxa"/>
            <w:tcBorders>
              <w:top w:val="nil"/>
              <w:left w:val="nil"/>
              <w:bottom w:val="nil"/>
              <w:right w:val="single" w:sz="4" w:space="0" w:color="auto"/>
            </w:tcBorders>
          </w:tcPr>
          <w:p w14:paraId="4E0242A4" w14:textId="1116B58B" w:rsidR="0011636C" w:rsidRPr="005B00C5" w:rsidRDefault="0011636C" w:rsidP="005B00C5">
            <w:pPr>
              <w:tabs>
                <w:tab w:val="right" w:pos="2318"/>
              </w:tabs>
              <w:bidi/>
              <w:rPr>
                <w:rFonts w:ascii="David" w:hAnsi="David" w:cs="David"/>
              </w:rPr>
            </w:pPr>
            <w:r w:rsidRPr="005B00C5">
              <w:rPr>
                <w:rFonts w:ascii="David" w:hAnsi="David" w:cs="David"/>
                <w:rtl/>
              </w:rPr>
              <w:t>ד. כִּי הִנֵּה הַזּוֹרָמִים נִסְפְּחוּ אֶל־הַלָּמָנִים וַיְהִי בִּתְחִלַּת הַשָּׁנָה הַשְּׁמֹנֶה עֶשְׂרֵה וַיִּרְאוּ עַם הַנֶּפִיִּים כִּי הַלָּמָנִים בָּאִים עֲלֵיהֶם וַיָּכִינוּ לַמִּלְחָמָה וַיַּאַסְפוּ אֶת־צִבְאוֹתֵיהֶם בְּאֶרֶץ יֶרְשׁוֹן׃</w:t>
            </w:r>
          </w:p>
        </w:tc>
        <w:tc>
          <w:tcPr>
            <w:tcW w:w="4194" w:type="dxa"/>
            <w:tcBorders>
              <w:top w:val="nil"/>
              <w:left w:val="single" w:sz="4" w:space="0" w:color="auto"/>
              <w:bottom w:val="nil"/>
              <w:right w:val="nil"/>
            </w:tcBorders>
          </w:tcPr>
          <w:p w14:paraId="1BCA66DD" w14:textId="3AB8DC30" w:rsidR="0011636C" w:rsidRPr="007D2AF3" w:rsidRDefault="0011636C" w:rsidP="005B00C5">
            <w:pPr>
              <w:rPr>
                <w:rFonts w:ascii="David" w:hAnsi="David" w:cs="David"/>
                <w:sz w:val="21"/>
                <w:szCs w:val="21"/>
              </w:rPr>
            </w:pPr>
            <w:r>
              <w:rPr>
                <w:rFonts w:ascii="David" w:hAnsi="David" w:cs="David"/>
                <w:sz w:val="21"/>
                <w:szCs w:val="21"/>
              </w:rPr>
              <w:t>4 For behold, it came to pass that the Zoramites became Lamanites; therefore, in the commencement of the eighteenth year the people of the Nephites saw that the Lamanites were coming upon them; therefore they made preparations for war; yea, they gathered together their armies in the land of Jershon.</w:t>
            </w:r>
          </w:p>
        </w:tc>
      </w:tr>
      <w:tr w:rsidR="0011636C" w:rsidRPr="007D2AF3" w14:paraId="1EA0EB23" w14:textId="77777777" w:rsidTr="000E4CFC">
        <w:tc>
          <w:tcPr>
            <w:tcW w:w="4194" w:type="dxa"/>
            <w:tcBorders>
              <w:top w:val="nil"/>
              <w:left w:val="nil"/>
              <w:bottom w:val="nil"/>
              <w:right w:val="single" w:sz="4" w:space="0" w:color="auto"/>
            </w:tcBorders>
          </w:tcPr>
          <w:p w14:paraId="4FE1E27B" w14:textId="2D8E1FB6" w:rsidR="0011636C" w:rsidRPr="005B00C5" w:rsidRDefault="0011636C" w:rsidP="005B00C5">
            <w:pPr>
              <w:tabs>
                <w:tab w:val="right" w:pos="2318"/>
              </w:tabs>
              <w:bidi/>
              <w:rPr>
                <w:rFonts w:ascii="David" w:hAnsi="David" w:cs="David"/>
              </w:rPr>
            </w:pPr>
            <w:r w:rsidRPr="005B00C5">
              <w:rPr>
                <w:rFonts w:ascii="David" w:hAnsi="David" w:cs="David"/>
                <w:rtl/>
              </w:rPr>
              <w:t>ה. וַיְהִי כִּי בָּאוּ הַלָּמָנִים בְּאַלְפֵיהֶם אֶל־אֶרֶץ אַנְטְיוֹנוּם הִיא אֶרֶץ הַזּוֹרָמִים וְאִישׁ וּשְׁמוֹ זֶרַהֶמְנָה הָיָה רֹאשָׁם׃</w:t>
            </w:r>
          </w:p>
        </w:tc>
        <w:tc>
          <w:tcPr>
            <w:tcW w:w="4194" w:type="dxa"/>
            <w:tcBorders>
              <w:top w:val="nil"/>
              <w:left w:val="single" w:sz="4" w:space="0" w:color="auto"/>
              <w:bottom w:val="nil"/>
              <w:right w:val="nil"/>
            </w:tcBorders>
          </w:tcPr>
          <w:p w14:paraId="3ED8E8AE" w14:textId="24FC8BAF" w:rsidR="0011636C" w:rsidRPr="007D2AF3" w:rsidRDefault="0011636C" w:rsidP="005B00C5">
            <w:pPr>
              <w:rPr>
                <w:rFonts w:ascii="David" w:hAnsi="David" w:cs="David"/>
                <w:sz w:val="21"/>
                <w:szCs w:val="21"/>
              </w:rPr>
            </w:pPr>
            <w:r>
              <w:rPr>
                <w:rFonts w:ascii="David" w:hAnsi="David" w:cs="David"/>
                <w:sz w:val="21"/>
                <w:szCs w:val="21"/>
              </w:rPr>
              <w:t>5 And it came to pass that the Lamanites came with their thousands; and they came into the land of Antionum, which is the land of the Zoramites; and a man by the name of Zerahemnah was their leader.</w:t>
            </w:r>
          </w:p>
        </w:tc>
      </w:tr>
      <w:tr w:rsidR="0011636C" w:rsidRPr="007D2AF3" w14:paraId="1E696187" w14:textId="77777777" w:rsidTr="000E4CFC">
        <w:tc>
          <w:tcPr>
            <w:tcW w:w="4194" w:type="dxa"/>
            <w:tcBorders>
              <w:top w:val="nil"/>
              <w:left w:val="nil"/>
              <w:bottom w:val="nil"/>
              <w:right w:val="single" w:sz="4" w:space="0" w:color="auto"/>
            </w:tcBorders>
          </w:tcPr>
          <w:p w14:paraId="7CBEDC4A" w14:textId="3E6DF2F9" w:rsidR="0011636C" w:rsidRPr="005B00C5" w:rsidRDefault="0011636C" w:rsidP="005B00C5">
            <w:pPr>
              <w:tabs>
                <w:tab w:val="right" w:pos="2318"/>
              </w:tabs>
              <w:bidi/>
              <w:rPr>
                <w:rFonts w:ascii="David" w:hAnsi="David" w:cs="David"/>
              </w:rPr>
            </w:pPr>
            <w:r w:rsidRPr="005B00C5">
              <w:rPr>
                <w:rFonts w:ascii="David" w:hAnsi="David" w:cs="David"/>
                <w:rtl/>
              </w:rPr>
              <w:t>ו. וְהָעֲמָלֵקִים הָיוּ רָעִים וְרוֹצְחִים יוֹתֵר מִן־הַלָּמָנִים מֵעַצְמָם לָכֵן מִנָּה זֶרַהֶמְנָה שָׂרֵי צָבָא עַל־הַלָּמָנִים וְכֻלָּם הָיוּ עֲמָלֵקִים וְזוֹרָמִים׃</w:t>
            </w:r>
          </w:p>
        </w:tc>
        <w:tc>
          <w:tcPr>
            <w:tcW w:w="4194" w:type="dxa"/>
            <w:tcBorders>
              <w:top w:val="nil"/>
              <w:left w:val="single" w:sz="4" w:space="0" w:color="auto"/>
              <w:bottom w:val="nil"/>
              <w:right w:val="nil"/>
            </w:tcBorders>
          </w:tcPr>
          <w:p w14:paraId="22631E20" w14:textId="715D1F7D" w:rsidR="0011636C" w:rsidRPr="007D2AF3" w:rsidRDefault="0011636C" w:rsidP="005B00C5">
            <w:pPr>
              <w:rPr>
                <w:rFonts w:ascii="David" w:hAnsi="David" w:cs="David"/>
                <w:sz w:val="21"/>
                <w:szCs w:val="21"/>
              </w:rPr>
            </w:pPr>
            <w:r>
              <w:rPr>
                <w:rFonts w:ascii="David" w:hAnsi="David" w:cs="David"/>
                <w:sz w:val="21"/>
                <w:szCs w:val="21"/>
              </w:rPr>
              <w:t>6 And now, as the Amalekites were of a more wicked and murderous disposition than the Lamanites were, in and of themselves, therefore, Zerahemnah appointed chief captains over the Lamanites, and they were all Amalekites and Zoramites.</w:t>
            </w:r>
          </w:p>
        </w:tc>
      </w:tr>
      <w:tr w:rsidR="0011636C" w:rsidRPr="007D2AF3" w14:paraId="4BCF3A47" w14:textId="77777777" w:rsidTr="000E4CFC">
        <w:tc>
          <w:tcPr>
            <w:tcW w:w="4194" w:type="dxa"/>
            <w:tcBorders>
              <w:top w:val="nil"/>
              <w:left w:val="nil"/>
              <w:bottom w:val="nil"/>
              <w:right w:val="single" w:sz="4" w:space="0" w:color="auto"/>
            </w:tcBorders>
          </w:tcPr>
          <w:p w14:paraId="1A7F6018" w14:textId="29CD18D7" w:rsidR="0011636C" w:rsidRPr="005B00C5" w:rsidRDefault="0011636C" w:rsidP="005B00C5">
            <w:pPr>
              <w:tabs>
                <w:tab w:val="right" w:pos="2318"/>
              </w:tabs>
              <w:bidi/>
              <w:rPr>
                <w:rFonts w:ascii="David" w:hAnsi="David" w:cs="David"/>
              </w:rPr>
            </w:pPr>
            <w:r w:rsidRPr="005B00C5">
              <w:rPr>
                <w:rFonts w:ascii="David" w:hAnsi="David" w:cs="David"/>
                <w:rtl/>
              </w:rPr>
              <w:t>ז. וְזֹאת עָשָׂה לְמַעַן יִשְׁמֹר אֶת־שִׂנְאָתָם אֶל־הַנֶּפִיִּים לְמַעַן יְבִיאֵם תַּחַת יָדוֹ וּלְמַלֵּא אֶת־מַחְשְׁבוֹתָיו׃</w:t>
            </w:r>
          </w:p>
        </w:tc>
        <w:tc>
          <w:tcPr>
            <w:tcW w:w="4194" w:type="dxa"/>
            <w:tcBorders>
              <w:top w:val="nil"/>
              <w:left w:val="single" w:sz="4" w:space="0" w:color="auto"/>
              <w:bottom w:val="nil"/>
              <w:right w:val="nil"/>
            </w:tcBorders>
          </w:tcPr>
          <w:p w14:paraId="4F876CF8" w14:textId="0A09B147" w:rsidR="0011636C" w:rsidRPr="007D2AF3" w:rsidRDefault="0011636C" w:rsidP="005B00C5">
            <w:pPr>
              <w:rPr>
                <w:rFonts w:ascii="David" w:hAnsi="David" w:cs="David"/>
                <w:sz w:val="21"/>
                <w:szCs w:val="21"/>
              </w:rPr>
            </w:pPr>
            <w:r>
              <w:rPr>
                <w:rFonts w:ascii="David" w:hAnsi="David" w:cs="David"/>
                <w:sz w:val="21"/>
                <w:szCs w:val="21"/>
              </w:rPr>
              <w:t>7 Now this he did that he might preserve their hatred towards the Nephites, that he might bring them into subjection to the accomplishment of his designs.</w:t>
            </w:r>
          </w:p>
        </w:tc>
      </w:tr>
      <w:tr w:rsidR="0011636C" w:rsidRPr="007D2AF3" w14:paraId="67FBA582" w14:textId="77777777" w:rsidTr="000E4CFC">
        <w:tc>
          <w:tcPr>
            <w:tcW w:w="4194" w:type="dxa"/>
            <w:tcBorders>
              <w:top w:val="nil"/>
              <w:left w:val="nil"/>
              <w:bottom w:val="nil"/>
              <w:right w:val="single" w:sz="4" w:space="0" w:color="auto"/>
            </w:tcBorders>
          </w:tcPr>
          <w:p w14:paraId="261B83B0" w14:textId="4B3B8F9C" w:rsidR="0011636C" w:rsidRPr="005B00C5" w:rsidRDefault="0011636C" w:rsidP="005B00C5">
            <w:pPr>
              <w:tabs>
                <w:tab w:val="right" w:pos="2318"/>
              </w:tabs>
              <w:bidi/>
              <w:rPr>
                <w:rFonts w:ascii="David" w:hAnsi="David" w:cs="David"/>
              </w:rPr>
            </w:pPr>
            <w:r w:rsidRPr="005B00C5">
              <w:rPr>
                <w:rFonts w:ascii="David" w:hAnsi="David" w:cs="David"/>
                <w:rtl/>
              </w:rPr>
              <w:lastRenderedPageBreak/>
              <w:t>ח. כִּי הִנֵּה מַחְשְׁבוֹתָיו הָיוּ לְהַכְעִיס אֶת־הַלָּמָנִים נֶגֶד הַנֶּפִיִּים לְמַעַן יִתְפֹּשׂ כֹּחַ גָּדוֹל עֲלֵיהֶם וְגַם לְמַעַן יַשִּׂיג שִׁלְטוֹן עַל־הַנֶּפִיִּים בַּהֲבִיאוֹ אוֹתָם בְּעַבְדוּת׃</w:t>
            </w:r>
          </w:p>
        </w:tc>
        <w:tc>
          <w:tcPr>
            <w:tcW w:w="4194" w:type="dxa"/>
            <w:tcBorders>
              <w:top w:val="nil"/>
              <w:left w:val="single" w:sz="4" w:space="0" w:color="auto"/>
              <w:bottom w:val="nil"/>
              <w:right w:val="nil"/>
            </w:tcBorders>
          </w:tcPr>
          <w:p w14:paraId="196C3A8A" w14:textId="01B65D64" w:rsidR="0011636C" w:rsidRPr="007D2AF3" w:rsidRDefault="0011636C" w:rsidP="005B00C5">
            <w:pPr>
              <w:rPr>
                <w:rFonts w:ascii="David" w:hAnsi="David" w:cs="David"/>
                <w:sz w:val="21"/>
                <w:szCs w:val="21"/>
              </w:rPr>
            </w:pPr>
            <w:r>
              <w:rPr>
                <w:rFonts w:ascii="David" w:hAnsi="David" w:cs="David"/>
                <w:sz w:val="21"/>
                <w:szCs w:val="21"/>
              </w:rPr>
              <w:t>8 For behold, his designs were to stir up the Lamanites to anger against the Nephites; this he did that he might usurp great power over them, and also that he might gain power over the Nephites by bringing them into bondage.</w:t>
            </w:r>
          </w:p>
        </w:tc>
      </w:tr>
      <w:tr w:rsidR="0011636C" w:rsidRPr="007D2AF3" w14:paraId="3C0965C3" w14:textId="77777777" w:rsidTr="000E4CFC">
        <w:tc>
          <w:tcPr>
            <w:tcW w:w="4194" w:type="dxa"/>
            <w:tcBorders>
              <w:top w:val="nil"/>
              <w:left w:val="nil"/>
              <w:bottom w:val="nil"/>
              <w:right w:val="single" w:sz="4" w:space="0" w:color="auto"/>
            </w:tcBorders>
          </w:tcPr>
          <w:p w14:paraId="5F885603" w14:textId="1369CA32" w:rsidR="0011636C" w:rsidRPr="005B00C5" w:rsidRDefault="0011636C" w:rsidP="005B00C5">
            <w:pPr>
              <w:tabs>
                <w:tab w:val="right" w:pos="2318"/>
              </w:tabs>
              <w:bidi/>
              <w:rPr>
                <w:rFonts w:ascii="David" w:hAnsi="David" w:cs="David"/>
              </w:rPr>
            </w:pPr>
            <w:r w:rsidRPr="005B00C5">
              <w:rPr>
                <w:rFonts w:ascii="David" w:hAnsi="David" w:cs="David"/>
                <w:rtl/>
              </w:rPr>
              <w:t>ט. וּמַחְשֶׁבֶת הַנֶּפִיִּים הָיְתָה לְהָגֵן עַל־אַרְצוֹתֵיהֶם וּבָתֵּיהֶם וּנְשֵׁיהֶם וְיַלְדֵיהֶם לְמַעַן יִשְׁמְרוּם מִיַּד אוֹיְבֵיהֶם וְגַם לְמַעַן יִשְׁמְרוּ אֶת־מִשְׁפְּטֵיהֶם וְחֻקֵּיהֶם וְאֶת־דְּרוֹרָם לְמַעַן יַעַבְדוּ אֶת־אֱלֹהִים כִּרְצוֹנָם׃</w:t>
            </w:r>
          </w:p>
        </w:tc>
        <w:tc>
          <w:tcPr>
            <w:tcW w:w="4194" w:type="dxa"/>
            <w:tcBorders>
              <w:top w:val="nil"/>
              <w:left w:val="single" w:sz="4" w:space="0" w:color="auto"/>
              <w:bottom w:val="nil"/>
              <w:right w:val="nil"/>
            </w:tcBorders>
          </w:tcPr>
          <w:p w14:paraId="680E8ECE" w14:textId="6B51C7EF" w:rsidR="0011636C" w:rsidRPr="007D2AF3" w:rsidRDefault="0011636C" w:rsidP="005B00C5">
            <w:pPr>
              <w:rPr>
                <w:rFonts w:ascii="David" w:hAnsi="David" w:cs="David"/>
                <w:sz w:val="21"/>
                <w:szCs w:val="21"/>
              </w:rPr>
            </w:pPr>
            <w:r>
              <w:rPr>
                <w:rFonts w:ascii="David" w:hAnsi="David" w:cs="David"/>
                <w:sz w:val="21"/>
                <w:szCs w:val="21"/>
              </w:rPr>
              <w:t>9 And now the design of the Nephites was to support their lands, and their houses, and their wives, and their children, that they might preserve them from the hands of their enemies; and also that they might preserve their rights and their privileges, yea, and also their liberty, that they might worship God according to their desires.</w:t>
            </w:r>
          </w:p>
        </w:tc>
      </w:tr>
      <w:tr w:rsidR="0011636C" w:rsidRPr="007D2AF3" w14:paraId="4F91B524" w14:textId="77777777" w:rsidTr="000E4CFC">
        <w:tc>
          <w:tcPr>
            <w:tcW w:w="4194" w:type="dxa"/>
            <w:tcBorders>
              <w:top w:val="nil"/>
              <w:left w:val="nil"/>
              <w:bottom w:val="nil"/>
              <w:right w:val="single" w:sz="4" w:space="0" w:color="auto"/>
            </w:tcBorders>
          </w:tcPr>
          <w:p w14:paraId="338389D8" w14:textId="007F7A68" w:rsidR="0011636C" w:rsidRPr="005B00C5" w:rsidRDefault="0011636C" w:rsidP="005B00C5">
            <w:pPr>
              <w:tabs>
                <w:tab w:val="right" w:pos="2318"/>
              </w:tabs>
              <w:bidi/>
              <w:rPr>
                <w:rFonts w:ascii="David" w:hAnsi="David" w:cs="David"/>
              </w:rPr>
            </w:pPr>
            <w:r w:rsidRPr="005B00C5">
              <w:rPr>
                <w:rFonts w:ascii="David" w:hAnsi="David" w:cs="David"/>
                <w:rtl/>
              </w:rPr>
              <w:t>י. כִּי יָדְעוּ כִּי אִם־יִפְּלוּ בְּיַד הַלָּמָנִים כָל־אֲשֶׁר יַעֲבֹד אֶת־אֱלֹהִים בָּרוּחַ וּבָאֱמֶת אֶת־הָאֵל הָאֱמֶת וְהַחַי יַשְׁמִידוּ הַלָּמָנִים׃</w:t>
            </w:r>
          </w:p>
        </w:tc>
        <w:tc>
          <w:tcPr>
            <w:tcW w:w="4194" w:type="dxa"/>
            <w:tcBorders>
              <w:top w:val="nil"/>
              <w:left w:val="single" w:sz="4" w:space="0" w:color="auto"/>
              <w:bottom w:val="nil"/>
              <w:right w:val="nil"/>
            </w:tcBorders>
          </w:tcPr>
          <w:p w14:paraId="11896A67" w14:textId="5529DEB9" w:rsidR="0011636C" w:rsidRPr="007D2AF3" w:rsidRDefault="0011636C" w:rsidP="005B00C5">
            <w:pPr>
              <w:rPr>
                <w:rFonts w:ascii="David" w:hAnsi="David" w:cs="David"/>
                <w:sz w:val="21"/>
                <w:szCs w:val="21"/>
              </w:rPr>
            </w:pPr>
            <w:r>
              <w:rPr>
                <w:rFonts w:ascii="David" w:hAnsi="David" w:cs="David"/>
                <w:sz w:val="21"/>
                <w:szCs w:val="21"/>
              </w:rPr>
              <w:t>10 For they knew that if they should fall into the hands of the Lamanites, that whosoever should worship God in spirit and in truth, the true and the living God, the Lamanites would destroy.</w:t>
            </w:r>
          </w:p>
        </w:tc>
      </w:tr>
      <w:tr w:rsidR="0011636C" w:rsidRPr="007D2AF3" w14:paraId="23DF14F9" w14:textId="77777777" w:rsidTr="000E4CFC">
        <w:tc>
          <w:tcPr>
            <w:tcW w:w="4194" w:type="dxa"/>
            <w:tcBorders>
              <w:top w:val="nil"/>
              <w:left w:val="nil"/>
              <w:bottom w:val="nil"/>
              <w:right w:val="single" w:sz="4" w:space="0" w:color="auto"/>
            </w:tcBorders>
          </w:tcPr>
          <w:p w14:paraId="2E4E4292" w14:textId="2F4D79CA" w:rsidR="0011636C" w:rsidRPr="005B00C5" w:rsidRDefault="0011636C" w:rsidP="005B00C5">
            <w:pPr>
              <w:tabs>
                <w:tab w:val="right" w:pos="2318"/>
              </w:tabs>
              <w:bidi/>
              <w:rPr>
                <w:rFonts w:ascii="David" w:hAnsi="David" w:cs="David"/>
              </w:rPr>
            </w:pPr>
            <w:r w:rsidRPr="005B00C5">
              <w:rPr>
                <w:rFonts w:ascii="David" w:hAnsi="David" w:cs="David"/>
                <w:rtl/>
              </w:rPr>
              <w:t>יא. וְגַם יָדְעוּ אֶת־שִׂנְאַת הַלָּמָנִים הַחֲזָקָה לַאֲחֵיהֶם עַם אַנְטִי־נֶפִי־לֶחִי הַנִּקְרָאִים עַם עַמּוֹן וְהֵם לֹא יִשְׂאוּ כְלֵי נֶשֶׁק כִּי בָּאוּ בִבְרִית וְלֹא יָפֵרוּ אוֹתָהּ לָכֵן אִם־יִפְּלוּ בְּיַד הַלָּמָנִים יֻשְׁמְדוּ׃</w:t>
            </w:r>
          </w:p>
        </w:tc>
        <w:tc>
          <w:tcPr>
            <w:tcW w:w="4194" w:type="dxa"/>
            <w:tcBorders>
              <w:top w:val="nil"/>
              <w:left w:val="single" w:sz="4" w:space="0" w:color="auto"/>
              <w:bottom w:val="nil"/>
              <w:right w:val="nil"/>
            </w:tcBorders>
          </w:tcPr>
          <w:p w14:paraId="5FC3A4AB" w14:textId="68352997" w:rsidR="0011636C" w:rsidRPr="007D2AF3" w:rsidRDefault="0011636C" w:rsidP="005B00C5">
            <w:pPr>
              <w:rPr>
                <w:rFonts w:ascii="David" w:hAnsi="David" w:cs="David"/>
                <w:sz w:val="21"/>
                <w:szCs w:val="21"/>
              </w:rPr>
            </w:pPr>
            <w:r>
              <w:rPr>
                <w:rFonts w:ascii="David" w:hAnsi="David" w:cs="David"/>
                <w:sz w:val="21"/>
                <w:szCs w:val="21"/>
              </w:rPr>
              <w:t>11 Yea, and they also knew the extreme hatred of the Lamanites towards their brethren, who were the people of Anti– Nephi– Lehi, who were called the people of Ammon—and they would not take up arms, yea, they had entered into a covenant and they would not break it—therefore, if they should fall into the hands of the Lamanites they would be destroyed.</w:t>
            </w:r>
          </w:p>
        </w:tc>
      </w:tr>
      <w:tr w:rsidR="0011636C" w:rsidRPr="007D2AF3" w14:paraId="403467B4" w14:textId="77777777" w:rsidTr="000E4CFC">
        <w:tc>
          <w:tcPr>
            <w:tcW w:w="4194" w:type="dxa"/>
            <w:tcBorders>
              <w:top w:val="nil"/>
              <w:left w:val="nil"/>
              <w:bottom w:val="nil"/>
              <w:right w:val="single" w:sz="4" w:space="0" w:color="auto"/>
            </w:tcBorders>
          </w:tcPr>
          <w:p w14:paraId="53E82BB8" w14:textId="7946F122" w:rsidR="0011636C" w:rsidRPr="005B00C5" w:rsidRDefault="0011636C" w:rsidP="005B00C5">
            <w:pPr>
              <w:tabs>
                <w:tab w:val="right" w:pos="2318"/>
              </w:tabs>
              <w:bidi/>
              <w:rPr>
                <w:rFonts w:ascii="David" w:hAnsi="David" w:cs="David"/>
              </w:rPr>
            </w:pPr>
            <w:r w:rsidRPr="005B00C5">
              <w:rPr>
                <w:rFonts w:ascii="David" w:hAnsi="David" w:cs="David"/>
                <w:rtl/>
              </w:rPr>
              <w:t>יב. וְהַנֶּפִיִּים לֹא יִתְּנוּ כִּי יֻשְׁמְדוּ לָכֵן נָתְנוּ לָהֶם אֲרָצוֹת לְנַחֲלָה׃</w:t>
            </w:r>
          </w:p>
        </w:tc>
        <w:tc>
          <w:tcPr>
            <w:tcW w:w="4194" w:type="dxa"/>
            <w:tcBorders>
              <w:top w:val="nil"/>
              <w:left w:val="single" w:sz="4" w:space="0" w:color="auto"/>
              <w:bottom w:val="nil"/>
              <w:right w:val="nil"/>
            </w:tcBorders>
          </w:tcPr>
          <w:p w14:paraId="6F911740" w14:textId="640097A2" w:rsidR="0011636C" w:rsidRPr="007D2AF3" w:rsidRDefault="0011636C" w:rsidP="005B00C5">
            <w:pPr>
              <w:rPr>
                <w:rFonts w:ascii="David" w:hAnsi="David" w:cs="David"/>
                <w:sz w:val="21"/>
                <w:szCs w:val="21"/>
              </w:rPr>
            </w:pPr>
            <w:r>
              <w:rPr>
                <w:rFonts w:ascii="David" w:hAnsi="David" w:cs="David"/>
                <w:sz w:val="21"/>
                <w:szCs w:val="21"/>
              </w:rPr>
              <w:t>12 And the Nephites would not suffer that they should be destroyed; therefore they gave them lands for their inheritance.</w:t>
            </w:r>
          </w:p>
        </w:tc>
      </w:tr>
      <w:tr w:rsidR="0011636C" w:rsidRPr="007D2AF3" w14:paraId="357B36AA" w14:textId="77777777" w:rsidTr="000E4CFC">
        <w:tc>
          <w:tcPr>
            <w:tcW w:w="4194" w:type="dxa"/>
            <w:tcBorders>
              <w:top w:val="nil"/>
              <w:left w:val="nil"/>
              <w:bottom w:val="nil"/>
              <w:right w:val="single" w:sz="4" w:space="0" w:color="auto"/>
            </w:tcBorders>
          </w:tcPr>
          <w:p w14:paraId="78BF267D" w14:textId="04F10C46" w:rsidR="0011636C" w:rsidRPr="005B00C5" w:rsidRDefault="0011636C" w:rsidP="005B00C5">
            <w:pPr>
              <w:tabs>
                <w:tab w:val="right" w:pos="2318"/>
              </w:tabs>
              <w:bidi/>
              <w:rPr>
                <w:rFonts w:ascii="David" w:hAnsi="David" w:cs="David"/>
              </w:rPr>
            </w:pPr>
            <w:r w:rsidRPr="005B00C5">
              <w:rPr>
                <w:rFonts w:ascii="David" w:hAnsi="David" w:cs="David"/>
                <w:rtl/>
              </w:rPr>
              <w:t>יג. וַיִּתְּנוּ עַם עַמּוֹן לַנֶּפִיִּים חֵלֶק גָּדוֹל מֵרְכוּשָׁם לְכַלְכֵּל אֶת־צִבְאוֹתֵיהֶם וְכֵן נֶאֶלְצוּ הַנֶּפִיִּים לְבַדָּם לַעֲמֹד נֶגֶד הַלָּמָנִים אֲשֶׁר הָיוּ תַּעֲרֹבֶת לָמָן וּלְמוּאֵל וּבְנֵי יִשְׁמָעֵאל וְכָל־הַפּוֹרְשִׁים מִן־הַנֶּפִיִּים הֵם הָעֲמָלֵקִים וְהַזּוֹרָמִים וְצֶאֱצָאֵי כֹּהֲנֵי נֹחַ׃</w:t>
            </w:r>
          </w:p>
        </w:tc>
        <w:tc>
          <w:tcPr>
            <w:tcW w:w="4194" w:type="dxa"/>
            <w:tcBorders>
              <w:top w:val="nil"/>
              <w:left w:val="single" w:sz="4" w:space="0" w:color="auto"/>
              <w:bottom w:val="nil"/>
              <w:right w:val="nil"/>
            </w:tcBorders>
          </w:tcPr>
          <w:p w14:paraId="2C35D801" w14:textId="1CB0A949" w:rsidR="0011636C" w:rsidRPr="007D2AF3" w:rsidRDefault="0011636C" w:rsidP="005B00C5">
            <w:pPr>
              <w:rPr>
                <w:rFonts w:ascii="David" w:hAnsi="David" w:cs="David"/>
                <w:sz w:val="21"/>
                <w:szCs w:val="21"/>
              </w:rPr>
            </w:pPr>
            <w:r>
              <w:rPr>
                <w:rFonts w:ascii="David" w:hAnsi="David" w:cs="David"/>
                <w:sz w:val="21"/>
                <w:szCs w:val="21"/>
              </w:rPr>
              <w:t>13 And the people of Ammon did give unto the Nephites a large portion of their substance to support their armies; and thus the Nephites were compelled, alone, to withstand against the Lamanites, who were a compound of Laman and Lemuel, and the sons of Ishmael, and all those who had dissented from the Nephites, who were Amalekites and Zoramites, and the descendants of the priests of Noah.</w:t>
            </w:r>
          </w:p>
        </w:tc>
      </w:tr>
      <w:tr w:rsidR="0011636C" w:rsidRPr="007D2AF3" w14:paraId="52ECDC2B" w14:textId="77777777" w:rsidTr="000E4CFC">
        <w:tc>
          <w:tcPr>
            <w:tcW w:w="4194" w:type="dxa"/>
            <w:tcBorders>
              <w:top w:val="nil"/>
              <w:left w:val="nil"/>
              <w:bottom w:val="nil"/>
              <w:right w:val="single" w:sz="4" w:space="0" w:color="auto"/>
            </w:tcBorders>
          </w:tcPr>
          <w:p w14:paraId="4C00015B" w14:textId="303C020C" w:rsidR="0011636C" w:rsidRPr="005B00C5" w:rsidRDefault="0011636C" w:rsidP="005B00C5">
            <w:pPr>
              <w:tabs>
                <w:tab w:val="right" w:pos="2318"/>
              </w:tabs>
              <w:bidi/>
              <w:rPr>
                <w:rFonts w:ascii="David" w:hAnsi="David" w:cs="David"/>
              </w:rPr>
            </w:pPr>
            <w:r w:rsidRPr="005B00C5">
              <w:rPr>
                <w:rFonts w:ascii="David" w:hAnsi="David" w:cs="David"/>
                <w:rtl/>
              </w:rPr>
              <w:t>יד. וְהַצֶּאֱצָאִים הָאֵלֶּה הָיוּ רַבִּים כִּמְעַט כַּנֶּפִיִּים וְכֵן נֶאֶלְצוּ הַנֶּפִיִּים לְהִלָּחֵם עִם־אֲחֵיהֶם עַד־שְׁפִיכוּת דָּמִים׃</w:t>
            </w:r>
          </w:p>
        </w:tc>
        <w:tc>
          <w:tcPr>
            <w:tcW w:w="4194" w:type="dxa"/>
            <w:tcBorders>
              <w:top w:val="nil"/>
              <w:left w:val="single" w:sz="4" w:space="0" w:color="auto"/>
              <w:bottom w:val="nil"/>
              <w:right w:val="nil"/>
            </w:tcBorders>
          </w:tcPr>
          <w:p w14:paraId="28AC6B9E" w14:textId="03C1DEC8" w:rsidR="0011636C" w:rsidRPr="007D2AF3" w:rsidRDefault="0011636C" w:rsidP="005B00C5">
            <w:pPr>
              <w:rPr>
                <w:rFonts w:ascii="David" w:hAnsi="David" w:cs="David"/>
                <w:sz w:val="21"/>
                <w:szCs w:val="21"/>
              </w:rPr>
            </w:pPr>
            <w:r>
              <w:rPr>
                <w:rFonts w:ascii="David" w:hAnsi="David" w:cs="David"/>
                <w:sz w:val="21"/>
                <w:szCs w:val="21"/>
              </w:rPr>
              <w:t>14 Now those descendants were as numerous, nearly, as were the Nephites; and thus the Nephites were obliged to contend with their brethren, even unto bloodshed.</w:t>
            </w:r>
          </w:p>
        </w:tc>
      </w:tr>
      <w:tr w:rsidR="0011636C" w:rsidRPr="007D2AF3" w14:paraId="63C7313D" w14:textId="77777777" w:rsidTr="000E4CFC">
        <w:tc>
          <w:tcPr>
            <w:tcW w:w="4194" w:type="dxa"/>
            <w:tcBorders>
              <w:top w:val="nil"/>
              <w:left w:val="nil"/>
              <w:bottom w:val="nil"/>
              <w:right w:val="single" w:sz="4" w:space="0" w:color="auto"/>
            </w:tcBorders>
          </w:tcPr>
          <w:p w14:paraId="32DA01E3" w14:textId="4557C512" w:rsidR="0011636C" w:rsidRPr="005B00C5" w:rsidRDefault="0011636C" w:rsidP="005B00C5">
            <w:pPr>
              <w:tabs>
                <w:tab w:val="right" w:pos="2318"/>
              </w:tabs>
              <w:bidi/>
              <w:rPr>
                <w:rFonts w:ascii="David" w:hAnsi="David" w:cs="David"/>
              </w:rPr>
            </w:pPr>
            <w:r w:rsidRPr="005B00C5">
              <w:rPr>
                <w:rFonts w:ascii="David" w:hAnsi="David" w:cs="David"/>
                <w:rtl/>
              </w:rPr>
              <w:t>טו. וַיְהִי כַּאֲשֶׁר נֶאֶסְפוּ צִבְאוֹת הַלָּמָנִים בְּאֶרֶץ אַנְטְיוֹנוּם הִנֵּה צִבְאוֹת הַנֶּפִיִּים הָיוּ מוּכָנִים לִפְגֹּשׁ אוֹתָם בְּאֶרֶץ יֶרְשׁוֹן׃</w:t>
            </w:r>
          </w:p>
        </w:tc>
        <w:tc>
          <w:tcPr>
            <w:tcW w:w="4194" w:type="dxa"/>
            <w:tcBorders>
              <w:top w:val="nil"/>
              <w:left w:val="single" w:sz="4" w:space="0" w:color="auto"/>
              <w:bottom w:val="nil"/>
              <w:right w:val="nil"/>
            </w:tcBorders>
          </w:tcPr>
          <w:p w14:paraId="79A94A49" w14:textId="04549E3E" w:rsidR="0011636C" w:rsidRPr="007D2AF3" w:rsidRDefault="0011636C" w:rsidP="005B00C5">
            <w:pPr>
              <w:rPr>
                <w:rFonts w:ascii="David" w:hAnsi="David" w:cs="David"/>
                <w:sz w:val="21"/>
                <w:szCs w:val="21"/>
              </w:rPr>
            </w:pPr>
            <w:r>
              <w:rPr>
                <w:rFonts w:ascii="David" w:hAnsi="David" w:cs="David"/>
                <w:sz w:val="21"/>
                <w:szCs w:val="21"/>
              </w:rPr>
              <w:t xml:space="preserve">15 And it came to pass as the armies of the Lamanites had gathered together in the land of Antionum, behold, the armies of the Nephites were prepared to meet them in the land of Jershon. </w:t>
            </w:r>
          </w:p>
        </w:tc>
      </w:tr>
      <w:tr w:rsidR="0011636C" w:rsidRPr="007D2AF3" w14:paraId="6BB8E645" w14:textId="77777777" w:rsidTr="000E4CFC">
        <w:tc>
          <w:tcPr>
            <w:tcW w:w="4194" w:type="dxa"/>
            <w:tcBorders>
              <w:top w:val="nil"/>
              <w:left w:val="nil"/>
              <w:bottom w:val="nil"/>
              <w:right w:val="single" w:sz="4" w:space="0" w:color="auto"/>
            </w:tcBorders>
          </w:tcPr>
          <w:p w14:paraId="2AAEA554" w14:textId="79DAED46" w:rsidR="0011636C" w:rsidRPr="005B00C5" w:rsidRDefault="0011636C" w:rsidP="005B00C5">
            <w:pPr>
              <w:tabs>
                <w:tab w:val="right" w:pos="2318"/>
              </w:tabs>
              <w:bidi/>
              <w:rPr>
                <w:rFonts w:ascii="David" w:hAnsi="David" w:cs="David"/>
              </w:rPr>
            </w:pPr>
            <w:r w:rsidRPr="005B00C5">
              <w:rPr>
                <w:rFonts w:ascii="David" w:hAnsi="David" w:cs="David"/>
                <w:rtl/>
              </w:rPr>
              <w:t>טז. וְרֹאשׁ הַנֶּפִיִּים הָאִישׁ אֲשֶׁר מֻנָּה לִהְיוֹת שַׂר הַצָּבָא עַל־הַנֶּפִיִּים לָקַח אֶת־פִּקּוּד כָּל־צִבְאוֹת הַנֶּפִיִּים וּשְׁמוֹ מוֹרוֹנִי׃</w:t>
            </w:r>
          </w:p>
        </w:tc>
        <w:tc>
          <w:tcPr>
            <w:tcW w:w="4194" w:type="dxa"/>
            <w:tcBorders>
              <w:top w:val="nil"/>
              <w:left w:val="single" w:sz="4" w:space="0" w:color="auto"/>
              <w:bottom w:val="nil"/>
              <w:right w:val="nil"/>
            </w:tcBorders>
          </w:tcPr>
          <w:p w14:paraId="6E93D411" w14:textId="798EA63E" w:rsidR="0011636C" w:rsidRPr="007D2AF3" w:rsidRDefault="0011636C" w:rsidP="005B00C5">
            <w:pPr>
              <w:rPr>
                <w:rFonts w:ascii="David" w:hAnsi="David" w:cs="David"/>
                <w:sz w:val="21"/>
                <w:szCs w:val="21"/>
              </w:rPr>
            </w:pPr>
            <w:r>
              <w:rPr>
                <w:rFonts w:ascii="David" w:hAnsi="David" w:cs="David"/>
                <w:sz w:val="21"/>
                <w:szCs w:val="21"/>
              </w:rPr>
              <w:t>16 Now, the leader of the Nephites, or the man who had been appointed to be the chief captain over the Nephites—now the chief captain took the command of all the armies of the Nephites—and his name was Moroni;</w:t>
            </w:r>
          </w:p>
        </w:tc>
      </w:tr>
      <w:tr w:rsidR="0011636C" w:rsidRPr="007D2AF3" w14:paraId="2F66E199" w14:textId="77777777" w:rsidTr="000E4CFC">
        <w:tc>
          <w:tcPr>
            <w:tcW w:w="4194" w:type="dxa"/>
            <w:tcBorders>
              <w:top w:val="nil"/>
              <w:left w:val="nil"/>
              <w:bottom w:val="nil"/>
              <w:right w:val="single" w:sz="4" w:space="0" w:color="auto"/>
            </w:tcBorders>
          </w:tcPr>
          <w:p w14:paraId="5289D364" w14:textId="112F69FB" w:rsidR="0011636C" w:rsidRPr="005B00C5" w:rsidRDefault="0011636C" w:rsidP="005B00C5">
            <w:pPr>
              <w:tabs>
                <w:tab w:val="right" w:pos="2318"/>
              </w:tabs>
              <w:bidi/>
              <w:rPr>
                <w:rFonts w:ascii="David" w:hAnsi="David" w:cs="David"/>
              </w:rPr>
            </w:pPr>
            <w:r w:rsidRPr="005B00C5">
              <w:rPr>
                <w:rFonts w:ascii="David" w:hAnsi="David" w:cs="David"/>
                <w:rtl/>
              </w:rPr>
              <w:t>יז. וַיִּקַּח מוֹרוֹנִי אֶת־כָּל־הַפִּקּוּד וְהַנְהָגַת מִלְחֲמוֹתֵיהֶם וְהוּא הָיָה בֶּן־עֶשְׂרִים וְחָמֵשׁ שָׁנָה כַּאֲשֶׁר מֻנָּה שַׂר צָבָא עַל־צִבְאוֹת הַנֶּפִיִּים׃</w:t>
            </w:r>
          </w:p>
        </w:tc>
        <w:tc>
          <w:tcPr>
            <w:tcW w:w="4194" w:type="dxa"/>
            <w:tcBorders>
              <w:top w:val="nil"/>
              <w:left w:val="single" w:sz="4" w:space="0" w:color="auto"/>
              <w:bottom w:val="nil"/>
              <w:right w:val="nil"/>
            </w:tcBorders>
          </w:tcPr>
          <w:p w14:paraId="383B92A0" w14:textId="5C2250DF" w:rsidR="0011636C" w:rsidRPr="007D2AF3" w:rsidRDefault="0011636C" w:rsidP="005B00C5">
            <w:pPr>
              <w:rPr>
                <w:rFonts w:ascii="David" w:hAnsi="David" w:cs="David"/>
                <w:sz w:val="21"/>
                <w:szCs w:val="21"/>
              </w:rPr>
            </w:pPr>
            <w:r>
              <w:rPr>
                <w:rFonts w:ascii="David" w:hAnsi="David" w:cs="David"/>
                <w:sz w:val="21"/>
                <w:szCs w:val="21"/>
              </w:rPr>
              <w:t>17 And Moroni took all the command, and the government of their wars. And he was only twenty and five years old when he was appointed chief captain over the armies of the Nephites.</w:t>
            </w:r>
          </w:p>
        </w:tc>
      </w:tr>
      <w:tr w:rsidR="0011636C" w:rsidRPr="007D2AF3" w14:paraId="18E9803A" w14:textId="77777777" w:rsidTr="000E4CFC">
        <w:tc>
          <w:tcPr>
            <w:tcW w:w="4194" w:type="dxa"/>
            <w:tcBorders>
              <w:top w:val="nil"/>
              <w:left w:val="nil"/>
              <w:bottom w:val="nil"/>
              <w:right w:val="single" w:sz="4" w:space="0" w:color="auto"/>
            </w:tcBorders>
          </w:tcPr>
          <w:p w14:paraId="1208AB43" w14:textId="4D50206F" w:rsidR="0011636C" w:rsidRPr="005B00C5" w:rsidRDefault="0011636C" w:rsidP="005B00C5">
            <w:pPr>
              <w:tabs>
                <w:tab w:val="right" w:pos="2318"/>
              </w:tabs>
              <w:bidi/>
              <w:rPr>
                <w:rFonts w:ascii="David" w:hAnsi="David" w:cs="David"/>
              </w:rPr>
            </w:pPr>
            <w:r w:rsidRPr="005B00C5">
              <w:rPr>
                <w:rFonts w:ascii="David" w:hAnsi="David" w:cs="David"/>
                <w:rtl/>
              </w:rPr>
              <w:lastRenderedPageBreak/>
              <w:t>יח. וַיְהִי כִּי פָּגַשׁ אֶת־הַלָּמָנִים בִּגְבוּל יֶרְשׁוֹן וְעַמּוֹ הָיוּ חֲמוּשִׁים בַּחֲרָבוֹת וּבְחַרְמֵשׁוֹת וּבְכָל־מִינֵי כְּלֵי מִלְחָמָה׃</w:t>
            </w:r>
          </w:p>
        </w:tc>
        <w:tc>
          <w:tcPr>
            <w:tcW w:w="4194" w:type="dxa"/>
            <w:tcBorders>
              <w:top w:val="nil"/>
              <w:left w:val="single" w:sz="4" w:space="0" w:color="auto"/>
              <w:bottom w:val="nil"/>
              <w:right w:val="nil"/>
            </w:tcBorders>
          </w:tcPr>
          <w:p w14:paraId="6074E71B" w14:textId="36F7EB24" w:rsidR="0011636C" w:rsidRPr="007D2AF3" w:rsidRDefault="0011636C" w:rsidP="005B00C5">
            <w:pPr>
              <w:rPr>
                <w:rFonts w:ascii="David" w:hAnsi="David" w:cs="David"/>
                <w:sz w:val="21"/>
                <w:szCs w:val="21"/>
              </w:rPr>
            </w:pPr>
            <w:r>
              <w:rPr>
                <w:rFonts w:ascii="David" w:hAnsi="David" w:cs="David"/>
                <w:sz w:val="21"/>
                <w:szCs w:val="21"/>
              </w:rPr>
              <w:t>18 And it came to pass that he met the Lamanites in the borders of Jershon, and his people were armed with swords, and with cimeters, and all manner of weapons of war.</w:t>
            </w:r>
          </w:p>
        </w:tc>
      </w:tr>
      <w:tr w:rsidR="0011636C" w:rsidRPr="007D2AF3" w14:paraId="50E8FC26" w14:textId="77777777" w:rsidTr="000E4CFC">
        <w:tc>
          <w:tcPr>
            <w:tcW w:w="4194" w:type="dxa"/>
            <w:tcBorders>
              <w:top w:val="nil"/>
              <w:left w:val="nil"/>
              <w:bottom w:val="nil"/>
              <w:right w:val="single" w:sz="4" w:space="0" w:color="auto"/>
            </w:tcBorders>
          </w:tcPr>
          <w:p w14:paraId="17AC86C2" w14:textId="0F2ABAE9" w:rsidR="0011636C" w:rsidRPr="005B00C5" w:rsidRDefault="0011636C" w:rsidP="005B00C5">
            <w:pPr>
              <w:tabs>
                <w:tab w:val="right" w:pos="2318"/>
              </w:tabs>
              <w:bidi/>
              <w:rPr>
                <w:rFonts w:ascii="David" w:hAnsi="David" w:cs="David"/>
              </w:rPr>
            </w:pPr>
            <w:r w:rsidRPr="005B00C5">
              <w:rPr>
                <w:rFonts w:ascii="David" w:hAnsi="David" w:cs="David"/>
                <w:rtl/>
              </w:rPr>
              <w:t>יט. וַיְהִי כִּי רָאוּ צִבְאוֹת הַלָּמָנִים כִּי מוֹרוֹנִי הֵכִין אֶת־עַמּוֹ בְּשִׁרְיוֹנִים וּבְמָגִנֵּי זְרוֹעַ וּבְמָגִנִּים לְהָגֵן עַל־רָאשֵׁיהֶם וְגַם לָבְשׁוּ בְּגָדִים עָבִים׃</w:t>
            </w:r>
          </w:p>
        </w:tc>
        <w:tc>
          <w:tcPr>
            <w:tcW w:w="4194" w:type="dxa"/>
            <w:tcBorders>
              <w:top w:val="nil"/>
              <w:left w:val="single" w:sz="4" w:space="0" w:color="auto"/>
              <w:bottom w:val="nil"/>
              <w:right w:val="nil"/>
            </w:tcBorders>
          </w:tcPr>
          <w:p w14:paraId="7FD2CE9F" w14:textId="2BD4D5ED" w:rsidR="0011636C" w:rsidRPr="007D2AF3" w:rsidRDefault="0011636C" w:rsidP="005B00C5">
            <w:pPr>
              <w:rPr>
                <w:rFonts w:ascii="David" w:hAnsi="David" w:cs="David"/>
                <w:sz w:val="21"/>
                <w:szCs w:val="21"/>
              </w:rPr>
            </w:pPr>
            <w:r>
              <w:rPr>
                <w:rFonts w:ascii="David" w:hAnsi="David" w:cs="David"/>
                <w:sz w:val="21"/>
                <w:szCs w:val="21"/>
              </w:rPr>
              <w:t>19 And when the armies of the Lamanites saw that the people of Nephi, or that Moroni, had prepared his people with breastplates and with arm– shields, yea, and also shields to defend their heads, and also they were dressed with thick clothing—</w:t>
            </w:r>
          </w:p>
        </w:tc>
      </w:tr>
      <w:tr w:rsidR="0011636C" w:rsidRPr="007D2AF3" w14:paraId="151E17CC" w14:textId="77777777" w:rsidTr="000E4CFC">
        <w:tc>
          <w:tcPr>
            <w:tcW w:w="4194" w:type="dxa"/>
            <w:tcBorders>
              <w:top w:val="nil"/>
              <w:left w:val="nil"/>
              <w:bottom w:val="nil"/>
              <w:right w:val="single" w:sz="4" w:space="0" w:color="auto"/>
            </w:tcBorders>
          </w:tcPr>
          <w:p w14:paraId="5AFB430D" w14:textId="463A0C3C" w:rsidR="0011636C" w:rsidRPr="005B00C5" w:rsidRDefault="0011636C" w:rsidP="005B00C5">
            <w:pPr>
              <w:tabs>
                <w:tab w:val="right" w:pos="2318"/>
              </w:tabs>
              <w:bidi/>
              <w:rPr>
                <w:rFonts w:ascii="David" w:hAnsi="David" w:cs="David"/>
              </w:rPr>
            </w:pPr>
            <w:r w:rsidRPr="005B00C5">
              <w:rPr>
                <w:rFonts w:ascii="David" w:hAnsi="David" w:cs="David"/>
                <w:rtl/>
              </w:rPr>
              <w:t>כ. וְצְבָא זֶרַהֶמְנָה לֹא הָיָה מוּכָן בְּדָבָר כָּזֶה כִּי הָיוּ לָהֶם רַק חַרְבוֹתֵיהֶם וְחַרְמְשׁוֹתֵיהֶם קַשְׁתוֹתֵיהֶם וְחִצֵּיהֶם אַבְנֵיהֶם וְקַלְּעֵיהֶם וְהָיוּ עֵירֻמִּים מִלְּבַד עוֹר אֲשֶׁר חָגְרוּ עַל־מָתְנֵיהֶם כֻּלָּם הָיוּ עֵירֻמִּים זוּלָתִי הַזּוֹרָמִים וְהָעֲמָלֵקִים׃</w:t>
            </w:r>
          </w:p>
        </w:tc>
        <w:tc>
          <w:tcPr>
            <w:tcW w:w="4194" w:type="dxa"/>
            <w:tcBorders>
              <w:top w:val="nil"/>
              <w:left w:val="single" w:sz="4" w:space="0" w:color="auto"/>
              <w:bottom w:val="nil"/>
              <w:right w:val="nil"/>
            </w:tcBorders>
          </w:tcPr>
          <w:p w14:paraId="554DA578" w14:textId="1B63831C" w:rsidR="0011636C" w:rsidRPr="007D2AF3" w:rsidRDefault="0011636C" w:rsidP="005B00C5">
            <w:pPr>
              <w:rPr>
                <w:rFonts w:ascii="David" w:hAnsi="David" w:cs="David"/>
                <w:sz w:val="21"/>
                <w:szCs w:val="21"/>
              </w:rPr>
            </w:pPr>
            <w:r>
              <w:rPr>
                <w:rFonts w:ascii="David" w:hAnsi="David" w:cs="David"/>
                <w:sz w:val="21"/>
                <w:szCs w:val="21"/>
              </w:rPr>
              <w:t>20 Now the army of Zerahemnah was not prepared with any such thing; they had only their swords and their cimeters, their bows and their arrows, their stones and their slings; and they were naked, save it were a skin which was girded about their loins; yea, all were naked, save it were the Zoramites and the Amalekites;</w:t>
            </w:r>
          </w:p>
        </w:tc>
      </w:tr>
      <w:tr w:rsidR="0011636C" w:rsidRPr="007D2AF3" w14:paraId="3E83A65B" w14:textId="77777777" w:rsidTr="000E4CFC">
        <w:tc>
          <w:tcPr>
            <w:tcW w:w="4194" w:type="dxa"/>
            <w:tcBorders>
              <w:top w:val="nil"/>
              <w:left w:val="nil"/>
              <w:bottom w:val="nil"/>
              <w:right w:val="single" w:sz="4" w:space="0" w:color="auto"/>
            </w:tcBorders>
          </w:tcPr>
          <w:p w14:paraId="2BD09EA1" w14:textId="24B26BC4" w:rsidR="0011636C" w:rsidRPr="005B00C5" w:rsidRDefault="0011636C" w:rsidP="005B00C5">
            <w:pPr>
              <w:tabs>
                <w:tab w:val="right" w:pos="2318"/>
              </w:tabs>
              <w:bidi/>
              <w:rPr>
                <w:rFonts w:ascii="David" w:hAnsi="David" w:cs="David"/>
              </w:rPr>
            </w:pPr>
            <w:r w:rsidRPr="005B00C5">
              <w:rPr>
                <w:rFonts w:ascii="David" w:hAnsi="David" w:cs="David"/>
                <w:rtl/>
              </w:rPr>
              <w:t>כא. אַךְ לֹא הָיוּ חֲמוּשִׁים בְּשִׁרְיוֹן וּבְמָגֵן לָכֵן יָרְאוּ מְאֹד מִפְּנֵי צִבְאוֹת הַנֶּפִיִּים בַּעֲבוּר שִׁרְיוֹנֵיהֶם אַף כִּי מִסְפָּרָם הָיָה רַב מֵהַנֶּפִיִּים׃</w:t>
            </w:r>
          </w:p>
        </w:tc>
        <w:tc>
          <w:tcPr>
            <w:tcW w:w="4194" w:type="dxa"/>
            <w:tcBorders>
              <w:top w:val="nil"/>
              <w:left w:val="single" w:sz="4" w:space="0" w:color="auto"/>
              <w:bottom w:val="nil"/>
              <w:right w:val="nil"/>
            </w:tcBorders>
          </w:tcPr>
          <w:p w14:paraId="1ED1C23D" w14:textId="2E503097" w:rsidR="0011636C" w:rsidRPr="007D2AF3" w:rsidRDefault="0011636C" w:rsidP="005B00C5">
            <w:pPr>
              <w:rPr>
                <w:rFonts w:ascii="David" w:hAnsi="David" w:cs="David"/>
                <w:sz w:val="21"/>
                <w:szCs w:val="21"/>
              </w:rPr>
            </w:pPr>
            <w:r>
              <w:rPr>
                <w:rFonts w:ascii="David" w:hAnsi="David" w:cs="David"/>
                <w:sz w:val="21"/>
                <w:szCs w:val="21"/>
              </w:rPr>
              <w:t>21 But they were not armed with breastplates, nor shields — therefore, they were exceedingly afraid of the armies of the Nephites because of their armor, notwithstanding their number being so much greater than the Nephites.</w:t>
            </w:r>
          </w:p>
        </w:tc>
      </w:tr>
      <w:tr w:rsidR="0011636C" w:rsidRPr="007D2AF3" w14:paraId="5B91C234" w14:textId="77777777" w:rsidTr="000E4CFC">
        <w:tc>
          <w:tcPr>
            <w:tcW w:w="4194" w:type="dxa"/>
            <w:tcBorders>
              <w:top w:val="nil"/>
              <w:left w:val="nil"/>
              <w:bottom w:val="nil"/>
              <w:right w:val="single" w:sz="4" w:space="0" w:color="auto"/>
            </w:tcBorders>
          </w:tcPr>
          <w:p w14:paraId="692F28F7" w14:textId="17D9DEBF" w:rsidR="0011636C" w:rsidRPr="005B00C5" w:rsidRDefault="0011636C" w:rsidP="005B00C5">
            <w:pPr>
              <w:tabs>
                <w:tab w:val="right" w:pos="2318"/>
              </w:tabs>
              <w:bidi/>
              <w:rPr>
                <w:rFonts w:ascii="David" w:hAnsi="David" w:cs="David"/>
              </w:rPr>
            </w:pPr>
            <w:r w:rsidRPr="005B00C5">
              <w:rPr>
                <w:rFonts w:ascii="David" w:hAnsi="David" w:cs="David"/>
                <w:rtl/>
              </w:rPr>
              <w:t>כב. וַיְהִי כִּי לֹא הֵעֵזוּ לָבוֹא נֶגֶד הַנֶּפִיִּים בִּגְבוּל יֶרְשׁוֹן וַיֵּצְאוּ מֵאֶרֶץ אַנְטְיוֹנוּם אֶל־הַמִּדְבָּר וַיִּסְעוּ סָבִיב בַּמִּדְבָּר דֶּרֶךְ רֹאשׁ נְהַר סִידוֹן לְמַעַן יָבֹאוּ אֶל־אֶרֶץ מַנְטִי וְיִירְשׁוּ אֶת־הָאָרֶץ כִּי לֹא חָשְׁבוּ כִּי יֵדְעוּ צִבְאוֹת מוֹרוֹנִי אָנָה הָלָכוּ׃</w:t>
            </w:r>
          </w:p>
        </w:tc>
        <w:tc>
          <w:tcPr>
            <w:tcW w:w="4194" w:type="dxa"/>
            <w:tcBorders>
              <w:top w:val="nil"/>
              <w:left w:val="single" w:sz="4" w:space="0" w:color="auto"/>
              <w:bottom w:val="nil"/>
              <w:right w:val="nil"/>
            </w:tcBorders>
          </w:tcPr>
          <w:p w14:paraId="7015693C" w14:textId="73B662FD" w:rsidR="0011636C" w:rsidRPr="007D2AF3" w:rsidRDefault="0011636C" w:rsidP="005B00C5">
            <w:pPr>
              <w:rPr>
                <w:rFonts w:ascii="David" w:hAnsi="David" w:cs="David"/>
                <w:sz w:val="21"/>
                <w:szCs w:val="21"/>
              </w:rPr>
            </w:pPr>
            <w:r>
              <w:rPr>
                <w:rFonts w:ascii="David" w:hAnsi="David" w:cs="David"/>
                <w:sz w:val="21"/>
                <w:szCs w:val="21"/>
              </w:rPr>
              <w:t>22 Behold, now it came to pass that they durst not come against the Nephites in the borders of Jershon; therefore they departed out of the land of Antionum into the wilderness, and took their journey round about in the wilderness, away by the head of the river Sidon, that they might come into the land of Manti and take possession of the land; for they did not suppose that the armies of Moroni would know whither they had gone.</w:t>
            </w:r>
          </w:p>
        </w:tc>
      </w:tr>
      <w:tr w:rsidR="0011636C" w:rsidRPr="007D2AF3" w14:paraId="01D43A3C" w14:textId="77777777" w:rsidTr="000E4CFC">
        <w:tc>
          <w:tcPr>
            <w:tcW w:w="4194" w:type="dxa"/>
            <w:tcBorders>
              <w:top w:val="nil"/>
              <w:left w:val="nil"/>
              <w:bottom w:val="nil"/>
              <w:right w:val="single" w:sz="4" w:space="0" w:color="auto"/>
            </w:tcBorders>
          </w:tcPr>
          <w:p w14:paraId="58E368AA" w14:textId="50DC01C0" w:rsidR="0011636C" w:rsidRPr="005B00C5" w:rsidRDefault="0011636C" w:rsidP="005B00C5">
            <w:pPr>
              <w:tabs>
                <w:tab w:val="right" w:pos="2318"/>
              </w:tabs>
              <w:bidi/>
              <w:rPr>
                <w:rFonts w:ascii="David" w:hAnsi="David" w:cs="David"/>
              </w:rPr>
            </w:pPr>
            <w:r w:rsidRPr="005B00C5">
              <w:rPr>
                <w:rFonts w:ascii="David" w:hAnsi="David" w:cs="David"/>
                <w:rtl/>
              </w:rPr>
              <w:t>כג. וַיְהִי כַּאֲשֶׁר יָצְאוּ אֶל־הַמִּדְבָּר וַיִּשְׁלַח מוֹרוֹנִי מְרַגְּלִים אֶל־הַמִּדְבָּר לִצְפּוֹת עַל־מַחֲנֵיהֶם וּמוֹרוֹנִי בְּיָדְעוֹ אֶת־נְבוּאוֹת אַלְמָה שָׁלַח אֲנָשִׁים אֵלָיו לְבַקֵּשׁ כִּי יִדְרֹשׁ מֵיְהוָה אָנָה יֵלְכוּ צִבְאוֹת הַנֶּפִיִּים לְהָגֵן עַל־עַצְמָם מִפְּנֵי הַלָּמָנִים׃</w:t>
            </w:r>
          </w:p>
        </w:tc>
        <w:tc>
          <w:tcPr>
            <w:tcW w:w="4194" w:type="dxa"/>
            <w:tcBorders>
              <w:top w:val="nil"/>
              <w:left w:val="single" w:sz="4" w:space="0" w:color="auto"/>
              <w:bottom w:val="nil"/>
              <w:right w:val="nil"/>
            </w:tcBorders>
          </w:tcPr>
          <w:p w14:paraId="00732327" w14:textId="26BA023D" w:rsidR="0011636C" w:rsidRPr="007D2AF3" w:rsidRDefault="0011636C" w:rsidP="005B00C5">
            <w:pPr>
              <w:rPr>
                <w:rFonts w:ascii="David" w:hAnsi="David" w:cs="David"/>
                <w:sz w:val="21"/>
                <w:szCs w:val="21"/>
              </w:rPr>
            </w:pPr>
            <w:r>
              <w:rPr>
                <w:rFonts w:ascii="David" w:hAnsi="David" w:cs="David"/>
                <w:sz w:val="21"/>
                <w:szCs w:val="21"/>
              </w:rPr>
              <w:t>23 But it came to pass, as soon as they had departed into the wilderness Moroni sent spies into the wilderness to watch their camp; and Moroni, also, knowing of the prophecies of Alma, sent certain men unto him, desiring him that he should inquire of the Lord whither the armies of the Nephites should go to defend themselves against the Lamanites.</w:t>
            </w:r>
          </w:p>
        </w:tc>
      </w:tr>
      <w:tr w:rsidR="0011636C" w:rsidRPr="007D2AF3" w14:paraId="45CAAE25" w14:textId="77777777" w:rsidTr="000E4CFC">
        <w:tc>
          <w:tcPr>
            <w:tcW w:w="4194" w:type="dxa"/>
            <w:tcBorders>
              <w:top w:val="nil"/>
              <w:left w:val="nil"/>
              <w:bottom w:val="nil"/>
              <w:right w:val="single" w:sz="4" w:space="0" w:color="auto"/>
            </w:tcBorders>
          </w:tcPr>
          <w:p w14:paraId="13C48A9B" w14:textId="4E5EC9A6" w:rsidR="0011636C" w:rsidRPr="005B00C5" w:rsidRDefault="0011636C" w:rsidP="005B00C5">
            <w:pPr>
              <w:tabs>
                <w:tab w:val="right" w:pos="2318"/>
              </w:tabs>
              <w:bidi/>
              <w:rPr>
                <w:rFonts w:ascii="David" w:hAnsi="David" w:cs="David"/>
              </w:rPr>
            </w:pPr>
            <w:r w:rsidRPr="005B00C5">
              <w:rPr>
                <w:rFonts w:ascii="David" w:hAnsi="David" w:cs="David"/>
                <w:rtl/>
              </w:rPr>
              <w:t>כד. וַיְהִי דְּבַר־יְהוָה אֶל־אַלְמָה וַיַּגֵּד אַלְמָה לְמַלְאֲכֵי מוֹרוֹנִי כִּי צִבְאוֹת הַלָּמָנִים צוֹעֲדִים סָבִיב בַּמִּדְבָּר לְמַעַן יַעַבְרוּ אֶל־אֶרֶץ מַנְטִי לְמַעַן יָחֵלּוּ לְהִתְקִיף אֶת־הַחֵלֶק הַחַלָּשׁ מִן־הָעָם וַיֵּלְכוּ הַמַּלְאָכִים וַיְמַסְּרוּ אֶת־הַדָּבָר לְמוֹרוֹנִי׃</w:t>
            </w:r>
          </w:p>
        </w:tc>
        <w:tc>
          <w:tcPr>
            <w:tcW w:w="4194" w:type="dxa"/>
            <w:tcBorders>
              <w:top w:val="nil"/>
              <w:left w:val="single" w:sz="4" w:space="0" w:color="auto"/>
              <w:bottom w:val="nil"/>
              <w:right w:val="nil"/>
            </w:tcBorders>
          </w:tcPr>
          <w:p w14:paraId="5C18487D" w14:textId="69B4C9B0" w:rsidR="0011636C" w:rsidRPr="007D2AF3" w:rsidRDefault="0011636C" w:rsidP="005B00C5">
            <w:pPr>
              <w:rPr>
                <w:rFonts w:ascii="David" w:hAnsi="David" w:cs="David"/>
                <w:sz w:val="21"/>
                <w:szCs w:val="21"/>
              </w:rPr>
            </w:pPr>
            <w:r>
              <w:rPr>
                <w:rFonts w:ascii="David" w:hAnsi="David" w:cs="David"/>
                <w:sz w:val="21"/>
                <w:szCs w:val="21"/>
              </w:rPr>
              <w:t>24 And it came to pass that the word of the Lord came unto Alma, and Alma informed the messengers of Moroni, that the armies of the Lamanites were marching round about in the wilderness, that they might come over into the land of Manti, that they might commence an attack upon the weaker part of the people. And those messengers went and delivered the message unto Moroni.</w:t>
            </w:r>
          </w:p>
        </w:tc>
      </w:tr>
      <w:tr w:rsidR="0011636C" w:rsidRPr="007D2AF3" w14:paraId="0B878A94" w14:textId="77777777" w:rsidTr="000E4CFC">
        <w:tc>
          <w:tcPr>
            <w:tcW w:w="4194" w:type="dxa"/>
            <w:tcBorders>
              <w:top w:val="nil"/>
              <w:left w:val="nil"/>
              <w:bottom w:val="nil"/>
              <w:right w:val="single" w:sz="4" w:space="0" w:color="auto"/>
            </w:tcBorders>
          </w:tcPr>
          <w:p w14:paraId="6CB37B03" w14:textId="0C81311D" w:rsidR="0011636C" w:rsidRPr="005B00C5" w:rsidRDefault="0011636C" w:rsidP="005B00C5">
            <w:pPr>
              <w:tabs>
                <w:tab w:val="right" w:pos="2318"/>
              </w:tabs>
              <w:bidi/>
              <w:rPr>
                <w:rFonts w:ascii="David" w:hAnsi="David" w:cs="David"/>
              </w:rPr>
            </w:pPr>
            <w:r w:rsidRPr="005B00C5">
              <w:rPr>
                <w:rFonts w:ascii="David" w:hAnsi="David" w:cs="David"/>
                <w:rtl/>
              </w:rPr>
              <w:t>כה. וּמוֹרוֹנִי בְּהַשְׁאִירוֹ חֵלֶק מִצְּבָאוֹ בְּאֶרֶץ יֶרְשׁוֹן פֶּן יָבֹאוּ חֵלֶק מִן־הַלָּמָנִים אֶל־הָאָרֶץ הַהִיא וְיִירְשׁוּ אֶת־הָעִיר לָקַח אֶת־שְׁאֵרִית צְבָאוֹ וַיִּסַּע אֶל־אֶרֶץ מַנְטִי׃</w:t>
            </w:r>
          </w:p>
        </w:tc>
        <w:tc>
          <w:tcPr>
            <w:tcW w:w="4194" w:type="dxa"/>
            <w:tcBorders>
              <w:top w:val="nil"/>
              <w:left w:val="single" w:sz="4" w:space="0" w:color="auto"/>
              <w:bottom w:val="nil"/>
              <w:right w:val="nil"/>
            </w:tcBorders>
          </w:tcPr>
          <w:p w14:paraId="2AA1BB87" w14:textId="3A25BF3B" w:rsidR="0011636C" w:rsidRPr="007D2AF3" w:rsidRDefault="0011636C" w:rsidP="005B00C5">
            <w:pPr>
              <w:rPr>
                <w:rFonts w:ascii="David" w:hAnsi="David" w:cs="David"/>
                <w:sz w:val="21"/>
                <w:szCs w:val="21"/>
              </w:rPr>
            </w:pPr>
            <w:r>
              <w:rPr>
                <w:rFonts w:ascii="David" w:hAnsi="David" w:cs="David"/>
                <w:sz w:val="21"/>
                <w:szCs w:val="21"/>
              </w:rPr>
              <w:t>25 Now Moroni, leaving a part of his army in the land of Jershon, lest by any means a part of the Lamanites should come into that land and take possession of the city, took the remaining part of his army and marched over into the land of Manti.</w:t>
            </w:r>
          </w:p>
        </w:tc>
      </w:tr>
      <w:tr w:rsidR="0011636C" w:rsidRPr="007D2AF3" w14:paraId="69DBFEAB" w14:textId="77777777" w:rsidTr="000E4CFC">
        <w:tc>
          <w:tcPr>
            <w:tcW w:w="4194" w:type="dxa"/>
            <w:tcBorders>
              <w:top w:val="nil"/>
              <w:left w:val="nil"/>
              <w:bottom w:val="nil"/>
              <w:right w:val="single" w:sz="4" w:space="0" w:color="auto"/>
            </w:tcBorders>
          </w:tcPr>
          <w:p w14:paraId="4D5E05E3" w14:textId="3CAB36D8" w:rsidR="0011636C" w:rsidRPr="005B00C5" w:rsidRDefault="0011636C" w:rsidP="005B00C5">
            <w:pPr>
              <w:tabs>
                <w:tab w:val="right" w:pos="2318"/>
              </w:tabs>
              <w:bidi/>
              <w:rPr>
                <w:rFonts w:ascii="David" w:hAnsi="David" w:cs="David"/>
              </w:rPr>
            </w:pPr>
            <w:r w:rsidRPr="005B00C5">
              <w:rPr>
                <w:rFonts w:ascii="David" w:hAnsi="David" w:cs="David"/>
                <w:rtl/>
              </w:rPr>
              <w:t>כו. וַיַּעַשׂ כִּי יִתְקַבְּצוּ כָּל־הָעָם בְּחֵלֶק הָאָרֶץ הַהוּא לַמִּלְחָמָה נֶגֶד הַלָּמָנִים לְהָגֵן עַל־אַרְצוֹתָם וּמִשְׁפְּטֵיהֶם וּדְרוֹרָם לָכֵן הָיוּ מוּכָנִים לְעֵת בּוֹא הַלָּמָנִים׃</w:t>
            </w:r>
          </w:p>
        </w:tc>
        <w:tc>
          <w:tcPr>
            <w:tcW w:w="4194" w:type="dxa"/>
            <w:tcBorders>
              <w:top w:val="nil"/>
              <w:left w:val="single" w:sz="4" w:space="0" w:color="auto"/>
              <w:bottom w:val="nil"/>
              <w:right w:val="nil"/>
            </w:tcBorders>
          </w:tcPr>
          <w:p w14:paraId="19A4005D" w14:textId="314EEE51" w:rsidR="0011636C" w:rsidRPr="007D2AF3" w:rsidRDefault="0011636C" w:rsidP="005B00C5">
            <w:pPr>
              <w:rPr>
                <w:rFonts w:ascii="David" w:hAnsi="David" w:cs="David"/>
                <w:sz w:val="21"/>
                <w:szCs w:val="21"/>
              </w:rPr>
            </w:pPr>
            <w:r>
              <w:rPr>
                <w:rFonts w:ascii="David" w:hAnsi="David" w:cs="David"/>
                <w:sz w:val="21"/>
                <w:szCs w:val="21"/>
              </w:rPr>
              <w:t xml:space="preserve">26 And he caused that all the people in that quarter of the land should gather themselves together to battle against the Lamanites, to defend their lands and their country, their rights </w:t>
            </w:r>
            <w:r>
              <w:rPr>
                <w:rFonts w:ascii="David" w:hAnsi="David" w:cs="David"/>
                <w:sz w:val="21"/>
                <w:szCs w:val="21"/>
              </w:rPr>
              <w:lastRenderedPageBreak/>
              <w:t>and their liberties; therefore they were prepared against the time of the coming of the Lamanites.</w:t>
            </w:r>
          </w:p>
        </w:tc>
      </w:tr>
      <w:tr w:rsidR="0011636C" w:rsidRPr="007D2AF3" w14:paraId="37C5DB16" w14:textId="77777777" w:rsidTr="000E4CFC">
        <w:tc>
          <w:tcPr>
            <w:tcW w:w="4194" w:type="dxa"/>
            <w:tcBorders>
              <w:top w:val="nil"/>
              <w:left w:val="nil"/>
              <w:bottom w:val="nil"/>
              <w:right w:val="single" w:sz="4" w:space="0" w:color="auto"/>
            </w:tcBorders>
          </w:tcPr>
          <w:p w14:paraId="26166E7C" w14:textId="040A6769" w:rsidR="0011636C" w:rsidRPr="005B00C5" w:rsidRDefault="0011636C" w:rsidP="005B00C5">
            <w:pPr>
              <w:tabs>
                <w:tab w:val="right" w:pos="2318"/>
              </w:tabs>
              <w:bidi/>
              <w:rPr>
                <w:rFonts w:ascii="David" w:hAnsi="David" w:cs="David"/>
              </w:rPr>
            </w:pPr>
            <w:r w:rsidRPr="005B00C5">
              <w:rPr>
                <w:rFonts w:ascii="David" w:hAnsi="David" w:cs="David"/>
                <w:rtl/>
              </w:rPr>
              <w:lastRenderedPageBreak/>
              <w:t>כז. וַיְצַו מוֹרוֹנִי כִּי יִסָּתֵר צְבָאוֹ בַּגַּיְא אֲשֶׁר אֵצֶל שְׂפַת נְהַר סִידוֹן מִמַּעֲרַב לַנָּהָר בַּמִּדְבָּר׃</w:t>
            </w:r>
          </w:p>
        </w:tc>
        <w:tc>
          <w:tcPr>
            <w:tcW w:w="4194" w:type="dxa"/>
            <w:tcBorders>
              <w:top w:val="nil"/>
              <w:left w:val="single" w:sz="4" w:space="0" w:color="auto"/>
              <w:bottom w:val="nil"/>
              <w:right w:val="nil"/>
            </w:tcBorders>
          </w:tcPr>
          <w:p w14:paraId="43AEACDA" w14:textId="377BE878" w:rsidR="0011636C" w:rsidRPr="007D2AF3" w:rsidRDefault="0011636C" w:rsidP="005B00C5">
            <w:pPr>
              <w:rPr>
                <w:rFonts w:ascii="David" w:hAnsi="David" w:cs="David"/>
                <w:sz w:val="21"/>
                <w:szCs w:val="21"/>
              </w:rPr>
            </w:pPr>
            <w:r>
              <w:rPr>
                <w:rFonts w:ascii="David" w:hAnsi="David" w:cs="David"/>
                <w:sz w:val="21"/>
                <w:szCs w:val="21"/>
              </w:rPr>
              <w:t>27 And it came to pass that Moroni caused that his army should be secreted in the valley which was near the bank of the river Sidon, which was on the west of the river Sidon in the wilderness.</w:t>
            </w:r>
          </w:p>
        </w:tc>
      </w:tr>
      <w:tr w:rsidR="0011636C" w:rsidRPr="007D2AF3" w14:paraId="3C72A339" w14:textId="77777777" w:rsidTr="000E4CFC">
        <w:tc>
          <w:tcPr>
            <w:tcW w:w="4194" w:type="dxa"/>
            <w:tcBorders>
              <w:top w:val="nil"/>
              <w:left w:val="nil"/>
              <w:bottom w:val="nil"/>
              <w:right w:val="single" w:sz="4" w:space="0" w:color="auto"/>
            </w:tcBorders>
          </w:tcPr>
          <w:p w14:paraId="689E1FB3" w14:textId="5F48A185" w:rsidR="0011636C" w:rsidRPr="005B00C5" w:rsidRDefault="0011636C" w:rsidP="005B00C5">
            <w:pPr>
              <w:tabs>
                <w:tab w:val="right" w:pos="2318"/>
              </w:tabs>
              <w:bidi/>
              <w:rPr>
                <w:rFonts w:ascii="David" w:hAnsi="David" w:cs="David"/>
              </w:rPr>
            </w:pPr>
            <w:r w:rsidRPr="005B00C5">
              <w:rPr>
                <w:rFonts w:ascii="David" w:hAnsi="David" w:cs="David"/>
                <w:rtl/>
              </w:rPr>
              <w:t>כח. וַיָּשֶׂם מוֹרוֹנִי מְרַגְּלִים סָבִיב לְמַעַן יֵדַע מָתַי יָבוֹא מַחֲנֵה הַלָּמָנִים׃</w:t>
            </w:r>
          </w:p>
        </w:tc>
        <w:tc>
          <w:tcPr>
            <w:tcW w:w="4194" w:type="dxa"/>
            <w:tcBorders>
              <w:top w:val="nil"/>
              <w:left w:val="single" w:sz="4" w:space="0" w:color="auto"/>
              <w:bottom w:val="nil"/>
              <w:right w:val="nil"/>
            </w:tcBorders>
          </w:tcPr>
          <w:p w14:paraId="1F2A0276" w14:textId="2CDBCD59" w:rsidR="0011636C" w:rsidRPr="007D2AF3" w:rsidRDefault="0011636C" w:rsidP="005B00C5">
            <w:pPr>
              <w:rPr>
                <w:rFonts w:ascii="David" w:hAnsi="David" w:cs="David"/>
                <w:sz w:val="21"/>
                <w:szCs w:val="21"/>
              </w:rPr>
            </w:pPr>
            <w:r>
              <w:rPr>
                <w:rFonts w:ascii="David" w:hAnsi="David" w:cs="David"/>
                <w:sz w:val="21"/>
                <w:szCs w:val="21"/>
              </w:rPr>
              <w:t>28 And Moroni placed spies round about, that he might know when the camp of the Lamanites should come.</w:t>
            </w:r>
          </w:p>
        </w:tc>
      </w:tr>
      <w:tr w:rsidR="0011636C" w:rsidRPr="007D2AF3" w14:paraId="14EC9F72" w14:textId="77777777" w:rsidTr="000E4CFC">
        <w:tc>
          <w:tcPr>
            <w:tcW w:w="4194" w:type="dxa"/>
            <w:tcBorders>
              <w:top w:val="nil"/>
              <w:left w:val="nil"/>
              <w:bottom w:val="nil"/>
              <w:right w:val="single" w:sz="4" w:space="0" w:color="auto"/>
            </w:tcBorders>
          </w:tcPr>
          <w:p w14:paraId="60DACA48" w14:textId="63AB48E3" w:rsidR="0011636C" w:rsidRPr="005B00C5" w:rsidRDefault="0011636C" w:rsidP="005B00C5">
            <w:pPr>
              <w:tabs>
                <w:tab w:val="right" w:pos="2318"/>
              </w:tabs>
              <w:bidi/>
              <w:rPr>
                <w:rFonts w:ascii="David" w:hAnsi="David" w:cs="David"/>
              </w:rPr>
            </w:pPr>
            <w:r w:rsidRPr="005B00C5">
              <w:rPr>
                <w:rFonts w:ascii="David" w:hAnsi="David" w:cs="David"/>
                <w:rtl/>
              </w:rPr>
              <w:t>כט. וּמוֹרוֹנִי יָדַע אֶת־כַּוָּנַת הַלָּמָנִים כִּי כַּוָּנָתָם הָיְתָה לְהַשְׁמִיד אֶת־אֲחֵיהֶם אוֹ לְהַכְנִיעָם וּלְהָבִיאָם בְּעַבְדוּת לְמַעַן יָקִימוּ לָהֶם מַמְלָכָה עַל־כָּל־הָאָרֶץ׃</w:t>
            </w:r>
          </w:p>
        </w:tc>
        <w:tc>
          <w:tcPr>
            <w:tcW w:w="4194" w:type="dxa"/>
            <w:tcBorders>
              <w:top w:val="nil"/>
              <w:left w:val="single" w:sz="4" w:space="0" w:color="auto"/>
              <w:bottom w:val="nil"/>
              <w:right w:val="nil"/>
            </w:tcBorders>
          </w:tcPr>
          <w:p w14:paraId="29AD257C" w14:textId="48956F4D" w:rsidR="0011636C" w:rsidRPr="007D2AF3" w:rsidRDefault="0011636C" w:rsidP="005B00C5">
            <w:pPr>
              <w:rPr>
                <w:rFonts w:ascii="David" w:hAnsi="David" w:cs="David"/>
                <w:sz w:val="21"/>
                <w:szCs w:val="21"/>
              </w:rPr>
            </w:pPr>
            <w:r>
              <w:rPr>
                <w:rFonts w:ascii="David" w:hAnsi="David" w:cs="David"/>
                <w:sz w:val="21"/>
                <w:szCs w:val="21"/>
              </w:rPr>
              <w:t>29 And now, as Moroni knew the intention of the Lamanites, that it was their intention to destroy their brethren, or to subject them and bring them into bondage that they might establish a kingdom unto themselves over all the land;</w:t>
            </w:r>
          </w:p>
        </w:tc>
      </w:tr>
      <w:tr w:rsidR="0011636C" w:rsidRPr="007D2AF3" w14:paraId="54AD94CE" w14:textId="77777777" w:rsidTr="000E4CFC">
        <w:tc>
          <w:tcPr>
            <w:tcW w:w="4194" w:type="dxa"/>
            <w:tcBorders>
              <w:top w:val="nil"/>
              <w:left w:val="nil"/>
              <w:bottom w:val="nil"/>
              <w:right w:val="single" w:sz="4" w:space="0" w:color="auto"/>
            </w:tcBorders>
          </w:tcPr>
          <w:p w14:paraId="2C6DC713" w14:textId="6245C9E3" w:rsidR="0011636C" w:rsidRPr="005B00C5" w:rsidRDefault="0011636C" w:rsidP="005B00C5">
            <w:pPr>
              <w:tabs>
                <w:tab w:val="right" w:pos="2318"/>
              </w:tabs>
              <w:bidi/>
              <w:rPr>
                <w:rFonts w:ascii="David" w:hAnsi="David" w:cs="David"/>
              </w:rPr>
            </w:pPr>
            <w:r w:rsidRPr="005B00C5">
              <w:rPr>
                <w:rFonts w:ascii="David" w:hAnsi="David" w:cs="David"/>
                <w:rtl/>
              </w:rPr>
              <w:t>ל. וְגַם בְּיָדְעוֹ כִּי רְצוֹן הַנֶּפִיִּים הָיָה רַק לִשְׁמֹר אֶת־אַרְצוֹתָם וּדְרוֹרָם וּקְהִלָּתָם לָכֵן חָשַׁב כִּי לֹא חֵטְא הוּא לְהָגֵן עֲלֵיהֶם בְּעָרְמָה לָכֵן מָצָא עַל־יְדֵי מְרַגְּלָיו אֵי־זֶה דֶּרֶךְ יִקְחוּ הַלָּמָנִים׃</w:t>
            </w:r>
          </w:p>
        </w:tc>
        <w:tc>
          <w:tcPr>
            <w:tcW w:w="4194" w:type="dxa"/>
            <w:tcBorders>
              <w:top w:val="nil"/>
              <w:left w:val="single" w:sz="4" w:space="0" w:color="auto"/>
              <w:bottom w:val="nil"/>
              <w:right w:val="nil"/>
            </w:tcBorders>
          </w:tcPr>
          <w:p w14:paraId="7283DDDC" w14:textId="36065872" w:rsidR="0011636C" w:rsidRPr="007D2AF3" w:rsidRDefault="0011636C" w:rsidP="005B00C5">
            <w:pPr>
              <w:rPr>
                <w:rFonts w:ascii="David" w:hAnsi="David" w:cs="David"/>
                <w:sz w:val="21"/>
                <w:szCs w:val="21"/>
              </w:rPr>
            </w:pPr>
            <w:r>
              <w:rPr>
                <w:rFonts w:ascii="David" w:hAnsi="David" w:cs="David"/>
                <w:sz w:val="21"/>
                <w:szCs w:val="21"/>
              </w:rPr>
              <w:t>30 And he also knowing that it was the only desire of the Nephites to preserve their lands, and their liberty, and their church, therefore he thought it no sin that he should defend them by stratagem; therefore, he found by his spies which course the Lamanites were to take.</w:t>
            </w:r>
          </w:p>
        </w:tc>
      </w:tr>
      <w:tr w:rsidR="0011636C" w:rsidRPr="007D2AF3" w14:paraId="22328C1D" w14:textId="77777777" w:rsidTr="000E4CFC">
        <w:tc>
          <w:tcPr>
            <w:tcW w:w="4194" w:type="dxa"/>
            <w:tcBorders>
              <w:top w:val="nil"/>
              <w:left w:val="nil"/>
              <w:bottom w:val="nil"/>
              <w:right w:val="single" w:sz="4" w:space="0" w:color="auto"/>
            </w:tcBorders>
          </w:tcPr>
          <w:p w14:paraId="462AD85D" w14:textId="16B2E875" w:rsidR="0011636C" w:rsidRPr="005B00C5" w:rsidRDefault="0011636C" w:rsidP="005B00C5">
            <w:pPr>
              <w:tabs>
                <w:tab w:val="right" w:pos="2318"/>
              </w:tabs>
              <w:bidi/>
              <w:rPr>
                <w:rFonts w:ascii="David" w:hAnsi="David" w:cs="David"/>
              </w:rPr>
            </w:pPr>
            <w:r w:rsidRPr="005B00C5">
              <w:rPr>
                <w:rFonts w:ascii="David" w:hAnsi="David" w:cs="David"/>
                <w:rtl/>
              </w:rPr>
              <w:t>לא. לא. לָכֵן חָלַק אֶת־צְבָאוֹ וַיָּבֵא חֵלֶק אֶל־הַגַּיְא וַיַּסְתִּירֵם מִמִּזְרָח וּמִנֶּגֶב לְגִבְעַת רִפְלָה׃</w:t>
            </w:r>
          </w:p>
        </w:tc>
        <w:tc>
          <w:tcPr>
            <w:tcW w:w="4194" w:type="dxa"/>
            <w:tcBorders>
              <w:top w:val="nil"/>
              <w:left w:val="single" w:sz="4" w:space="0" w:color="auto"/>
              <w:bottom w:val="nil"/>
              <w:right w:val="nil"/>
            </w:tcBorders>
          </w:tcPr>
          <w:p w14:paraId="47E33CA1" w14:textId="28EA9435" w:rsidR="0011636C" w:rsidRPr="007D2AF3" w:rsidRDefault="0011636C" w:rsidP="005B00C5">
            <w:pPr>
              <w:rPr>
                <w:rFonts w:ascii="David" w:hAnsi="David" w:cs="David"/>
                <w:sz w:val="21"/>
                <w:szCs w:val="21"/>
              </w:rPr>
            </w:pPr>
            <w:r>
              <w:rPr>
                <w:rFonts w:ascii="David" w:hAnsi="David" w:cs="David"/>
                <w:sz w:val="21"/>
                <w:szCs w:val="21"/>
              </w:rPr>
              <w:t>31 Therefore, he divided his army and brought a part over into the valley, and concealed them on the east, and on the south of the hill Riplah;</w:t>
            </w:r>
          </w:p>
        </w:tc>
      </w:tr>
      <w:tr w:rsidR="0011636C" w:rsidRPr="007D2AF3" w14:paraId="0835EFE2" w14:textId="77777777" w:rsidTr="000E4CFC">
        <w:tc>
          <w:tcPr>
            <w:tcW w:w="4194" w:type="dxa"/>
            <w:tcBorders>
              <w:top w:val="nil"/>
              <w:left w:val="nil"/>
              <w:bottom w:val="nil"/>
              <w:right w:val="single" w:sz="4" w:space="0" w:color="auto"/>
            </w:tcBorders>
          </w:tcPr>
          <w:p w14:paraId="4E44D9E9" w14:textId="730EB613" w:rsidR="0011636C" w:rsidRPr="005B00C5" w:rsidRDefault="0011636C" w:rsidP="005B00C5">
            <w:pPr>
              <w:tabs>
                <w:tab w:val="right" w:pos="2318"/>
              </w:tabs>
              <w:bidi/>
              <w:rPr>
                <w:rFonts w:ascii="David" w:hAnsi="David" w:cs="David"/>
              </w:rPr>
            </w:pPr>
            <w:r w:rsidRPr="005B00C5">
              <w:rPr>
                <w:rFonts w:ascii="David" w:hAnsi="David" w:cs="David"/>
                <w:rtl/>
              </w:rPr>
              <w:t>לב. וְאֶת־הַנּוֹתָר הִסְתִּיר בְּגֵיא הַמַּעֲרָב מִמַּעֲרַב לִנְהַר סִידוֹן וּלְמַטָּה עַד־גְּבוּל אֶרֶץ מַנְטִי׃</w:t>
            </w:r>
          </w:p>
        </w:tc>
        <w:tc>
          <w:tcPr>
            <w:tcW w:w="4194" w:type="dxa"/>
            <w:tcBorders>
              <w:top w:val="nil"/>
              <w:left w:val="single" w:sz="4" w:space="0" w:color="auto"/>
              <w:bottom w:val="nil"/>
              <w:right w:val="nil"/>
            </w:tcBorders>
          </w:tcPr>
          <w:p w14:paraId="7399C221" w14:textId="42D94166" w:rsidR="0011636C" w:rsidRPr="007D2AF3" w:rsidRDefault="0011636C" w:rsidP="005B00C5">
            <w:pPr>
              <w:rPr>
                <w:rFonts w:ascii="David" w:hAnsi="David" w:cs="David"/>
                <w:sz w:val="21"/>
                <w:szCs w:val="21"/>
              </w:rPr>
            </w:pPr>
            <w:r>
              <w:rPr>
                <w:rFonts w:ascii="David" w:hAnsi="David" w:cs="David"/>
                <w:sz w:val="21"/>
                <w:szCs w:val="21"/>
              </w:rPr>
              <w:t>32 And the remainder he concealed in the west valley, on the west of the river Sidon, and so down into the borders of the land Manti.</w:t>
            </w:r>
          </w:p>
        </w:tc>
      </w:tr>
      <w:tr w:rsidR="0011636C" w:rsidRPr="007D2AF3" w14:paraId="18405F2F" w14:textId="77777777" w:rsidTr="000E4CFC">
        <w:tc>
          <w:tcPr>
            <w:tcW w:w="4194" w:type="dxa"/>
            <w:tcBorders>
              <w:top w:val="nil"/>
              <w:left w:val="nil"/>
              <w:bottom w:val="nil"/>
              <w:right w:val="single" w:sz="4" w:space="0" w:color="auto"/>
            </w:tcBorders>
          </w:tcPr>
          <w:p w14:paraId="43D78492" w14:textId="46472051" w:rsidR="0011636C" w:rsidRPr="005B00C5" w:rsidRDefault="0011636C" w:rsidP="005B00C5">
            <w:pPr>
              <w:tabs>
                <w:tab w:val="right" w:pos="2318"/>
              </w:tabs>
              <w:bidi/>
              <w:rPr>
                <w:rFonts w:ascii="David" w:hAnsi="David" w:cs="David"/>
              </w:rPr>
            </w:pPr>
            <w:r w:rsidRPr="005B00C5">
              <w:rPr>
                <w:rFonts w:ascii="David" w:hAnsi="David" w:cs="David"/>
                <w:rtl/>
              </w:rPr>
              <w:t>לג. וְכֵן בְּשׂוּמוֹ אֶת־צְבָאוֹ כִּרְצוֹנוֹ הָיָה מוּכָן לִפְגֹשׁ אוֹתָם׃</w:t>
            </w:r>
          </w:p>
        </w:tc>
        <w:tc>
          <w:tcPr>
            <w:tcW w:w="4194" w:type="dxa"/>
            <w:tcBorders>
              <w:top w:val="nil"/>
              <w:left w:val="single" w:sz="4" w:space="0" w:color="auto"/>
              <w:bottom w:val="nil"/>
              <w:right w:val="nil"/>
            </w:tcBorders>
          </w:tcPr>
          <w:p w14:paraId="6CB95D6D" w14:textId="03D910CA" w:rsidR="0011636C" w:rsidRPr="007D2AF3" w:rsidRDefault="0011636C" w:rsidP="005B00C5">
            <w:pPr>
              <w:rPr>
                <w:rFonts w:ascii="David" w:hAnsi="David" w:cs="David"/>
                <w:sz w:val="21"/>
                <w:szCs w:val="21"/>
              </w:rPr>
            </w:pPr>
            <w:r>
              <w:rPr>
                <w:rFonts w:ascii="David" w:hAnsi="David" w:cs="David"/>
                <w:sz w:val="21"/>
                <w:szCs w:val="21"/>
              </w:rPr>
              <w:t>33 And thus having placed his army according to his desire, he was prepared to meet them.</w:t>
            </w:r>
          </w:p>
        </w:tc>
      </w:tr>
      <w:tr w:rsidR="0011636C" w:rsidRPr="007D2AF3" w14:paraId="78905CBF" w14:textId="77777777" w:rsidTr="000E4CFC">
        <w:tc>
          <w:tcPr>
            <w:tcW w:w="4194" w:type="dxa"/>
            <w:tcBorders>
              <w:top w:val="nil"/>
              <w:left w:val="nil"/>
              <w:bottom w:val="nil"/>
              <w:right w:val="single" w:sz="4" w:space="0" w:color="auto"/>
            </w:tcBorders>
          </w:tcPr>
          <w:p w14:paraId="79B12F50" w14:textId="36FAC4DA" w:rsidR="0011636C" w:rsidRPr="005B00C5" w:rsidRDefault="0011636C" w:rsidP="005B00C5">
            <w:pPr>
              <w:tabs>
                <w:tab w:val="right" w:pos="2318"/>
              </w:tabs>
              <w:bidi/>
              <w:rPr>
                <w:rFonts w:ascii="David" w:hAnsi="David" w:cs="David"/>
              </w:rPr>
            </w:pPr>
            <w:r w:rsidRPr="005B00C5">
              <w:rPr>
                <w:rFonts w:ascii="David" w:hAnsi="David" w:cs="David"/>
                <w:rtl/>
              </w:rPr>
              <w:t>לד. וַיְהִי כִּי עָלוּ הַלָּמָנִים מִצָּפוֹן לַגִּבְעָה אֲשֶׁר שָׁם הָיָה חֵלֶק מִצְּבָא מוֹרוֹנִי מֻסְתָּר׃</w:t>
            </w:r>
          </w:p>
        </w:tc>
        <w:tc>
          <w:tcPr>
            <w:tcW w:w="4194" w:type="dxa"/>
            <w:tcBorders>
              <w:top w:val="nil"/>
              <w:left w:val="single" w:sz="4" w:space="0" w:color="auto"/>
              <w:bottom w:val="nil"/>
              <w:right w:val="nil"/>
            </w:tcBorders>
          </w:tcPr>
          <w:p w14:paraId="1E421F1A" w14:textId="0DD7F421" w:rsidR="0011636C" w:rsidRPr="007D2AF3" w:rsidRDefault="0011636C" w:rsidP="005B00C5">
            <w:pPr>
              <w:rPr>
                <w:rFonts w:ascii="David" w:hAnsi="David" w:cs="David"/>
                <w:sz w:val="21"/>
                <w:szCs w:val="21"/>
              </w:rPr>
            </w:pPr>
            <w:r>
              <w:rPr>
                <w:rFonts w:ascii="David" w:hAnsi="David" w:cs="David"/>
                <w:sz w:val="21"/>
                <w:szCs w:val="21"/>
              </w:rPr>
              <w:t>34 And it came to pass that the Lamanites came up on the north of the hill, where a part of the army of Moroni was concealed.</w:t>
            </w:r>
          </w:p>
        </w:tc>
      </w:tr>
      <w:tr w:rsidR="0011636C" w:rsidRPr="007D2AF3" w14:paraId="554300F3" w14:textId="77777777" w:rsidTr="000E4CFC">
        <w:tc>
          <w:tcPr>
            <w:tcW w:w="4194" w:type="dxa"/>
            <w:tcBorders>
              <w:top w:val="nil"/>
              <w:left w:val="nil"/>
              <w:bottom w:val="nil"/>
              <w:right w:val="single" w:sz="4" w:space="0" w:color="auto"/>
            </w:tcBorders>
          </w:tcPr>
          <w:p w14:paraId="41B2E0BF" w14:textId="46CAB5FC" w:rsidR="0011636C" w:rsidRPr="005B00C5" w:rsidRDefault="0011636C" w:rsidP="005B00C5">
            <w:pPr>
              <w:tabs>
                <w:tab w:val="right" w:pos="2318"/>
              </w:tabs>
              <w:bidi/>
              <w:rPr>
                <w:rFonts w:ascii="David" w:hAnsi="David" w:cs="David"/>
              </w:rPr>
            </w:pPr>
            <w:r w:rsidRPr="005B00C5">
              <w:rPr>
                <w:rFonts w:ascii="David" w:hAnsi="David" w:cs="David"/>
                <w:rtl/>
              </w:rPr>
              <w:t>לה. וְכַאֲשֶׁר עָבְרוּ הַלָּמָנִים אֶת־גִּבְעַת רִפְלָה וַיָּבֹאוּ אֶל־הַגַּיְא וַיָּחֵלּוּ לַעֲבֹר אֶת־נְהַר סִידוֹן הַצָּבָא אֲשֶׁר הָיָה מֻסְתָּר מִנֶּגֶב לַגִּבְעָה אֲשֶׁר הָיָה נָהוּג בְּיַד אִישׁ וּשְׁמוֹ לֶחִי וַיּוֹלֵךְ אֶת־צְבָאוֹ וַיַּקֵּף אֶת־הַלָּמָנִים מִמִּזְרָח מֵאֲחוֹרֵיהֶם׃</w:t>
            </w:r>
          </w:p>
        </w:tc>
        <w:tc>
          <w:tcPr>
            <w:tcW w:w="4194" w:type="dxa"/>
            <w:tcBorders>
              <w:top w:val="nil"/>
              <w:left w:val="single" w:sz="4" w:space="0" w:color="auto"/>
              <w:bottom w:val="nil"/>
              <w:right w:val="nil"/>
            </w:tcBorders>
          </w:tcPr>
          <w:p w14:paraId="69AFEFB3" w14:textId="66D261C2" w:rsidR="0011636C" w:rsidRPr="007D2AF3" w:rsidRDefault="0011636C" w:rsidP="005B00C5">
            <w:pPr>
              <w:rPr>
                <w:rFonts w:ascii="David" w:hAnsi="David" w:cs="David"/>
                <w:sz w:val="21"/>
                <w:szCs w:val="21"/>
              </w:rPr>
            </w:pPr>
            <w:r>
              <w:rPr>
                <w:rFonts w:ascii="David" w:hAnsi="David" w:cs="David"/>
                <w:sz w:val="21"/>
                <w:szCs w:val="21"/>
              </w:rPr>
              <w:t>35 And as the Lamanites had passed the hill Riplah, and came into the valley, and began to cross the river Sidon, the army which was concealed on the south of the hill, which was led by a man whose name was Lehi, and he led his army forth and encircled the Lamanites about on the east in their rear.</w:t>
            </w:r>
          </w:p>
        </w:tc>
      </w:tr>
      <w:tr w:rsidR="0011636C" w:rsidRPr="007D2AF3" w14:paraId="068843F8" w14:textId="77777777" w:rsidTr="000E4CFC">
        <w:tc>
          <w:tcPr>
            <w:tcW w:w="4194" w:type="dxa"/>
            <w:tcBorders>
              <w:top w:val="nil"/>
              <w:left w:val="nil"/>
              <w:bottom w:val="nil"/>
              <w:right w:val="single" w:sz="4" w:space="0" w:color="auto"/>
            </w:tcBorders>
          </w:tcPr>
          <w:p w14:paraId="57B3925F" w14:textId="45F50064" w:rsidR="0011636C" w:rsidRPr="005B00C5" w:rsidRDefault="0011636C" w:rsidP="005B00C5">
            <w:pPr>
              <w:tabs>
                <w:tab w:val="right" w:pos="2318"/>
              </w:tabs>
              <w:bidi/>
              <w:rPr>
                <w:rFonts w:ascii="David" w:hAnsi="David" w:cs="David"/>
              </w:rPr>
            </w:pPr>
            <w:r w:rsidRPr="005B00C5">
              <w:rPr>
                <w:rFonts w:ascii="David" w:hAnsi="David" w:cs="David"/>
                <w:rtl/>
              </w:rPr>
              <w:t>לו. וַיְהִי כִּי רָאוּ הַלָּמָנִים אֶת־הַנֶּפִיִּים בָּאִים עֲלֵיהֶם מֵאָחוֹר וַיִּפְנוּ וַיָּחֵלּוּ לְהִלָּחֵם עִם־צְבָא לֶחִי׃</w:t>
            </w:r>
          </w:p>
        </w:tc>
        <w:tc>
          <w:tcPr>
            <w:tcW w:w="4194" w:type="dxa"/>
            <w:tcBorders>
              <w:top w:val="nil"/>
              <w:left w:val="single" w:sz="4" w:space="0" w:color="auto"/>
              <w:bottom w:val="nil"/>
              <w:right w:val="nil"/>
            </w:tcBorders>
          </w:tcPr>
          <w:p w14:paraId="1D8B9C44" w14:textId="1EF8B0A9" w:rsidR="0011636C" w:rsidRPr="007D2AF3" w:rsidRDefault="0011636C" w:rsidP="005B00C5">
            <w:pPr>
              <w:rPr>
                <w:rFonts w:ascii="David" w:hAnsi="David" w:cs="David"/>
                <w:sz w:val="21"/>
                <w:szCs w:val="21"/>
              </w:rPr>
            </w:pPr>
            <w:r>
              <w:rPr>
                <w:rFonts w:ascii="David" w:hAnsi="David" w:cs="David"/>
                <w:sz w:val="21"/>
                <w:szCs w:val="21"/>
              </w:rPr>
              <w:t>36 And it came to pass that the Lamanites, when they saw the Nephites coming upon them in their rear, turned them about and began to contend with the army of Lehi.</w:t>
            </w:r>
          </w:p>
        </w:tc>
      </w:tr>
      <w:tr w:rsidR="0011636C" w:rsidRPr="007D2AF3" w14:paraId="34A444D4" w14:textId="77777777" w:rsidTr="000E4CFC">
        <w:tc>
          <w:tcPr>
            <w:tcW w:w="4194" w:type="dxa"/>
            <w:tcBorders>
              <w:top w:val="nil"/>
              <w:left w:val="nil"/>
              <w:bottom w:val="nil"/>
              <w:right w:val="single" w:sz="4" w:space="0" w:color="auto"/>
            </w:tcBorders>
          </w:tcPr>
          <w:p w14:paraId="1433EB50" w14:textId="61CFFE22" w:rsidR="0011636C" w:rsidRPr="005B00C5" w:rsidRDefault="0011636C" w:rsidP="005B00C5">
            <w:pPr>
              <w:tabs>
                <w:tab w:val="right" w:pos="2318"/>
              </w:tabs>
              <w:bidi/>
              <w:rPr>
                <w:rFonts w:ascii="David" w:hAnsi="David" w:cs="David"/>
              </w:rPr>
            </w:pPr>
            <w:r w:rsidRPr="005B00C5">
              <w:rPr>
                <w:rFonts w:ascii="David" w:hAnsi="David" w:cs="David"/>
                <w:rtl/>
              </w:rPr>
              <w:t>לז. וַתָּחֵל מְלֶאכֶת הַמָּוֶת מִשְּׁנֵי הַצְּדָדִים אַךְ הָיְתָה נוֹרָאָה יוֹתֵר בְּצַד הַלָּמָנִים כִּי מַעֲרֻמֵּיהֶם נֶחְשַׂף לְמַכּוֹת הַנֶּפִיִּים הַכְּבֵדוֹת בְּחַרְבוֹתֵיהֶם וְחַרְמְשׁוֹתֵיהֶם אֲשֶׁר הֵבִיאוּ מָוֶת כִּמְעַט בְּכָל־מַכָּה׃</w:t>
            </w:r>
          </w:p>
        </w:tc>
        <w:tc>
          <w:tcPr>
            <w:tcW w:w="4194" w:type="dxa"/>
            <w:tcBorders>
              <w:top w:val="nil"/>
              <w:left w:val="single" w:sz="4" w:space="0" w:color="auto"/>
              <w:bottom w:val="nil"/>
              <w:right w:val="nil"/>
            </w:tcBorders>
          </w:tcPr>
          <w:p w14:paraId="0FF6A84F" w14:textId="58EC30FC" w:rsidR="0011636C" w:rsidRPr="007D2AF3" w:rsidRDefault="0011636C" w:rsidP="005B00C5">
            <w:pPr>
              <w:rPr>
                <w:rFonts w:ascii="David" w:hAnsi="David" w:cs="David"/>
                <w:sz w:val="21"/>
                <w:szCs w:val="21"/>
              </w:rPr>
            </w:pPr>
            <w:r>
              <w:rPr>
                <w:rFonts w:ascii="David" w:hAnsi="David" w:cs="David"/>
                <w:sz w:val="21"/>
                <w:szCs w:val="21"/>
              </w:rPr>
              <w:t>37 And the work of death commenced on both sides, but it was more dreadful on the part of the Lamanites, for their nakedness was exposed to the heavy blows of the Nephites with their swords and their cimeters, which brought death almost at every stroke.</w:t>
            </w:r>
          </w:p>
        </w:tc>
      </w:tr>
      <w:tr w:rsidR="0011636C" w:rsidRPr="007D2AF3" w14:paraId="1CF15AA6" w14:textId="77777777" w:rsidTr="000E4CFC">
        <w:tc>
          <w:tcPr>
            <w:tcW w:w="4194" w:type="dxa"/>
            <w:tcBorders>
              <w:top w:val="nil"/>
              <w:left w:val="nil"/>
              <w:bottom w:val="nil"/>
              <w:right w:val="single" w:sz="4" w:space="0" w:color="auto"/>
            </w:tcBorders>
          </w:tcPr>
          <w:p w14:paraId="08155A05" w14:textId="77062538" w:rsidR="0011636C" w:rsidRPr="005B00C5" w:rsidRDefault="0011636C" w:rsidP="005B00C5">
            <w:pPr>
              <w:tabs>
                <w:tab w:val="right" w:pos="2318"/>
              </w:tabs>
              <w:bidi/>
              <w:rPr>
                <w:rFonts w:ascii="David" w:hAnsi="David" w:cs="David"/>
              </w:rPr>
            </w:pPr>
            <w:r w:rsidRPr="005B00C5">
              <w:rPr>
                <w:rFonts w:ascii="David" w:hAnsi="David" w:cs="David"/>
                <w:rtl/>
              </w:rPr>
              <w:t>לח. וּמִצַּד שֵׁנִי נָפַל אִישׁ מִפַּעַם לְפַעַם בֵּין הַנֶּפִיִּים בְּחַרְבוֹתָם וּבְאׇבְדַן דָּם בִּהְיוֹתָם מְגֻנִּים בְּאֵיבְרֵי חַיֵּיהֶם מִמַּכּוֹת הַלָּמָנִים עַל־יְדֵי שִׁרְיוֹנֵיהֶם וּמָגִנֵּי זְרוֹעָם וְכוֹבְעֵיהֶם וְכֵן נָשְׂאוּ הַנֶּפִיִּים אֶת־מְלֶאכֶת הַמָּוֶת בַּלָּמָנִים׃</w:t>
            </w:r>
          </w:p>
        </w:tc>
        <w:tc>
          <w:tcPr>
            <w:tcW w:w="4194" w:type="dxa"/>
            <w:tcBorders>
              <w:top w:val="nil"/>
              <w:left w:val="single" w:sz="4" w:space="0" w:color="auto"/>
              <w:bottom w:val="nil"/>
              <w:right w:val="nil"/>
            </w:tcBorders>
          </w:tcPr>
          <w:p w14:paraId="04A39CBE" w14:textId="0049C52B" w:rsidR="0011636C" w:rsidRPr="007D2AF3" w:rsidRDefault="0011636C" w:rsidP="005B00C5">
            <w:pPr>
              <w:rPr>
                <w:rFonts w:ascii="David" w:hAnsi="David" w:cs="David"/>
                <w:sz w:val="21"/>
                <w:szCs w:val="21"/>
              </w:rPr>
            </w:pPr>
            <w:r>
              <w:rPr>
                <w:rFonts w:ascii="David" w:hAnsi="David" w:cs="David"/>
                <w:sz w:val="21"/>
                <w:szCs w:val="21"/>
              </w:rPr>
              <w:t>38 While on the other hand, there was now and then a man fell among the Nephites, by their swords and the loss of blood, they being shielded from the more vital parts of the body, or the more vital parts of the body being shielded from the strokes of the Lamanites, by their breastplates, and their armshields, and their head– plates; and thus the Nephites did carry on the work of death among the Lamanites.</w:t>
            </w:r>
          </w:p>
        </w:tc>
      </w:tr>
      <w:tr w:rsidR="0011636C" w:rsidRPr="007D2AF3" w14:paraId="722F5FC7" w14:textId="77777777" w:rsidTr="000E4CFC">
        <w:tc>
          <w:tcPr>
            <w:tcW w:w="4194" w:type="dxa"/>
            <w:tcBorders>
              <w:top w:val="nil"/>
              <w:left w:val="nil"/>
              <w:bottom w:val="nil"/>
              <w:right w:val="single" w:sz="4" w:space="0" w:color="auto"/>
            </w:tcBorders>
          </w:tcPr>
          <w:p w14:paraId="064CEDCB" w14:textId="377B9DC1" w:rsidR="0011636C" w:rsidRPr="005B00C5" w:rsidRDefault="0011636C" w:rsidP="005B00C5">
            <w:pPr>
              <w:tabs>
                <w:tab w:val="right" w:pos="2318"/>
              </w:tabs>
              <w:bidi/>
              <w:rPr>
                <w:rFonts w:ascii="David" w:hAnsi="David" w:cs="David"/>
              </w:rPr>
            </w:pPr>
            <w:r w:rsidRPr="005B00C5">
              <w:rPr>
                <w:rFonts w:ascii="David" w:hAnsi="David" w:cs="David"/>
                <w:rtl/>
              </w:rPr>
              <w:lastRenderedPageBreak/>
              <w:t>לט. וַיְהִי כִּי נִבְהֲלוּ הַלָּמָנִים בַּעֲבוּר הַהֶרֶג הַגָּדוֹל בָּם עַד כִּי הֵחֵלּוּ לָנוּס אֶל־נְהַר סִידוֹן׃</w:t>
            </w:r>
          </w:p>
        </w:tc>
        <w:tc>
          <w:tcPr>
            <w:tcW w:w="4194" w:type="dxa"/>
            <w:tcBorders>
              <w:top w:val="nil"/>
              <w:left w:val="single" w:sz="4" w:space="0" w:color="auto"/>
              <w:bottom w:val="nil"/>
              <w:right w:val="nil"/>
            </w:tcBorders>
          </w:tcPr>
          <w:p w14:paraId="13C0E7CA" w14:textId="726FBF4E" w:rsidR="0011636C" w:rsidRPr="007D2AF3" w:rsidRDefault="0011636C" w:rsidP="005B00C5">
            <w:pPr>
              <w:rPr>
                <w:rFonts w:ascii="David" w:hAnsi="David" w:cs="David"/>
                <w:sz w:val="21"/>
                <w:szCs w:val="21"/>
              </w:rPr>
            </w:pPr>
            <w:r>
              <w:rPr>
                <w:rFonts w:ascii="David" w:hAnsi="David" w:cs="David"/>
                <w:sz w:val="21"/>
                <w:szCs w:val="21"/>
              </w:rPr>
              <w:t>39 And it came to pass that the Lamanites became frightened, because of the great destruction among them, even until they began to flee towards the river Sidon.</w:t>
            </w:r>
          </w:p>
        </w:tc>
      </w:tr>
      <w:tr w:rsidR="0011636C" w:rsidRPr="007D2AF3" w14:paraId="1E7A4E74" w14:textId="77777777" w:rsidTr="000E4CFC">
        <w:tc>
          <w:tcPr>
            <w:tcW w:w="4194" w:type="dxa"/>
            <w:tcBorders>
              <w:top w:val="nil"/>
              <w:left w:val="nil"/>
              <w:bottom w:val="nil"/>
              <w:right w:val="single" w:sz="4" w:space="0" w:color="auto"/>
            </w:tcBorders>
          </w:tcPr>
          <w:p w14:paraId="537486ED" w14:textId="23F4C868" w:rsidR="0011636C" w:rsidRPr="005B00C5" w:rsidRDefault="0011636C" w:rsidP="005B00C5">
            <w:pPr>
              <w:tabs>
                <w:tab w:val="right" w:pos="2318"/>
              </w:tabs>
              <w:bidi/>
              <w:rPr>
                <w:rFonts w:ascii="David" w:hAnsi="David" w:cs="David"/>
              </w:rPr>
            </w:pPr>
            <w:r w:rsidRPr="005B00C5">
              <w:rPr>
                <w:rFonts w:ascii="David" w:hAnsi="David" w:cs="David"/>
                <w:rtl/>
              </w:rPr>
              <w:t>מ. וַיִּרְדְּפוּ לֶחִי וַאֲנָשָׁיו אַחֲרֵיהֶם וַיִּדָּחוּ עַל־יְדֵי לֶחִי אֶל־מֵי סִידוֹן וַיַּעַבְרוּ אֶת־הַנָּהָר וַיַּעֲמֵד לֶחִי אֶת־צְבָאוֹתָיו עַל־שְׂפַת הַנָּהָר לְבִלְתִּי יַעַבְרוּ׃</w:t>
            </w:r>
          </w:p>
        </w:tc>
        <w:tc>
          <w:tcPr>
            <w:tcW w:w="4194" w:type="dxa"/>
            <w:tcBorders>
              <w:top w:val="nil"/>
              <w:left w:val="single" w:sz="4" w:space="0" w:color="auto"/>
              <w:bottom w:val="nil"/>
              <w:right w:val="nil"/>
            </w:tcBorders>
          </w:tcPr>
          <w:p w14:paraId="6A88DDC9" w14:textId="78A01F60" w:rsidR="0011636C" w:rsidRPr="007D2AF3" w:rsidRDefault="0011636C" w:rsidP="005B00C5">
            <w:pPr>
              <w:rPr>
                <w:rFonts w:ascii="David" w:hAnsi="David" w:cs="David"/>
                <w:sz w:val="21"/>
                <w:szCs w:val="21"/>
              </w:rPr>
            </w:pPr>
            <w:r>
              <w:rPr>
                <w:rFonts w:ascii="David" w:hAnsi="David" w:cs="David"/>
                <w:sz w:val="21"/>
                <w:szCs w:val="21"/>
              </w:rPr>
              <w:t>40 And they were pursued by Lehi and his men; and they were driven by Lehi into the waters of Sidon, and they crossed the waters of Sidon. And Lehi retained his armies upon the bank of the river Sidon that they should not cross.</w:t>
            </w:r>
          </w:p>
        </w:tc>
      </w:tr>
      <w:tr w:rsidR="0011636C" w:rsidRPr="007D2AF3" w14:paraId="5520870A" w14:textId="77777777" w:rsidTr="000E4CFC">
        <w:tc>
          <w:tcPr>
            <w:tcW w:w="4194" w:type="dxa"/>
            <w:tcBorders>
              <w:top w:val="nil"/>
              <w:left w:val="nil"/>
              <w:bottom w:val="nil"/>
              <w:right w:val="single" w:sz="4" w:space="0" w:color="auto"/>
            </w:tcBorders>
          </w:tcPr>
          <w:p w14:paraId="5216FB0A" w14:textId="56816F4E" w:rsidR="0011636C" w:rsidRPr="005B00C5" w:rsidRDefault="0011636C" w:rsidP="005B00C5">
            <w:pPr>
              <w:tabs>
                <w:tab w:val="right" w:pos="2318"/>
              </w:tabs>
              <w:bidi/>
              <w:rPr>
                <w:rFonts w:ascii="David" w:hAnsi="David" w:cs="David"/>
              </w:rPr>
            </w:pPr>
            <w:r w:rsidRPr="005B00C5">
              <w:rPr>
                <w:rFonts w:ascii="David" w:hAnsi="David" w:cs="David"/>
                <w:rtl/>
              </w:rPr>
              <w:t>מא. וַיְהִי כִּי פָּגַשׁ מוֹרוֹנִי וּצְבָאוֹ אֶת־הַלָּמָנִים בַּגַּיְא מֵעֵבֶר הַשֵּׁנִי לַנָּהָר וַיָּחֵלּוּ לִפֹּל עֲלֵיהֶם וּלְהַכּוֹתָם׃</w:t>
            </w:r>
          </w:p>
        </w:tc>
        <w:tc>
          <w:tcPr>
            <w:tcW w:w="4194" w:type="dxa"/>
            <w:tcBorders>
              <w:top w:val="nil"/>
              <w:left w:val="single" w:sz="4" w:space="0" w:color="auto"/>
              <w:bottom w:val="nil"/>
              <w:right w:val="nil"/>
            </w:tcBorders>
          </w:tcPr>
          <w:p w14:paraId="1FB16B12" w14:textId="11F702F3" w:rsidR="0011636C" w:rsidRPr="007D2AF3" w:rsidRDefault="0011636C" w:rsidP="005B00C5">
            <w:pPr>
              <w:rPr>
                <w:rFonts w:ascii="David" w:hAnsi="David" w:cs="David"/>
                <w:sz w:val="21"/>
                <w:szCs w:val="21"/>
              </w:rPr>
            </w:pPr>
            <w:r>
              <w:rPr>
                <w:rFonts w:ascii="David" w:hAnsi="David" w:cs="David"/>
                <w:sz w:val="21"/>
                <w:szCs w:val="21"/>
              </w:rPr>
              <w:t>41 And it came to pass that Moroni and his army met the Lamanites in the valley, on the other side of the river Sidon, and began to fall upon them and to slay them.</w:t>
            </w:r>
          </w:p>
        </w:tc>
      </w:tr>
      <w:tr w:rsidR="0011636C" w:rsidRPr="007D2AF3" w14:paraId="5BE96EBC" w14:textId="77777777" w:rsidTr="000E4CFC">
        <w:tc>
          <w:tcPr>
            <w:tcW w:w="4194" w:type="dxa"/>
            <w:tcBorders>
              <w:top w:val="nil"/>
              <w:left w:val="nil"/>
              <w:bottom w:val="nil"/>
              <w:right w:val="single" w:sz="4" w:space="0" w:color="auto"/>
            </w:tcBorders>
          </w:tcPr>
          <w:p w14:paraId="1F2A55AC" w14:textId="6503EDD9" w:rsidR="0011636C" w:rsidRPr="005B00C5" w:rsidRDefault="0011636C" w:rsidP="005B00C5">
            <w:pPr>
              <w:tabs>
                <w:tab w:val="right" w:pos="2318"/>
              </w:tabs>
              <w:bidi/>
              <w:rPr>
                <w:rFonts w:ascii="David" w:hAnsi="David" w:cs="David"/>
              </w:rPr>
            </w:pPr>
            <w:r w:rsidRPr="005B00C5">
              <w:rPr>
                <w:rFonts w:ascii="David" w:hAnsi="David" w:cs="David"/>
                <w:rtl/>
              </w:rPr>
              <w:t>מב. וַיָּנוּסוּ הַלָּמָנִים שׁוּב מִפְּנֵיהֶם אֶל־אֶרֶץ מַנְטִי וַיִּפְגְּשׁוּ שׁוּב בְּצִבְאוֹת מוֹרוֹנִי</w:t>
            </w:r>
          </w:p>
        </w:tc>
        <w:tc>
          <w:tcPr>
            <w:tcW w:w="4194" w:type="dxa"/>
            <w:tcBorders>
              <w:top w:val="nil"/>
              <w:left w:val="single" w:sz="4" w:space="0" w:color="auto"/>
              <w:bottom w:val="nil"/>
              <w:right w:val="nil"/>
            </w:tcBorders>
          </w:tcPr>
          <w:p w14:paraId="74655F76" w14:textId="3D8E63B5" w:rsidR="0011636C" w:rsidRPr="007D2AF3" w:rsidRDefault="0011636C" w:rsidP="005B00C5">
            <w:pPr>
              <w:rPr>
                <w:rFonts w:ascii="David" w:hAnsi="David" w:cs="David"/>
                <w:sz w:val="21"/>
                <w:szCs w:val="21"/>
              </w:rPr>
            </w:pPr>
            <w:r>
              <w:rPr>
                <w:rFonts w:ascii="David" w:hAnsi="David" w:cs="David"/>
                <w:sz w:val="21"/>
                <w:szCs w:val="21"/>
              </w:rPr>
              <w:t>42 And the Lamanites did flee again before them, towards the land of Manti; and they were met again by the armies of Moroni.</w:t>
            </w:r>
          </w:p>
        </w:tc>
      </w:tr>
      <w:tr w:rsidR="0011636C" w:rsidRPr="007D2AF3" w14:paraId="254A15EA" w14:textId="77777777" w:rsidTr="000E4CFC">
        <w:tc>
          <w:tcPr>
            <w:tcW w:w="4194" w:type="dxa"/>
            <w:tcBorders>
              <w:top w:val="nil"/>
              <w:left w:val="nil"/>
              <w:bottom w:val="nil"/>
              <w:right w:val="single" w:sz="4" w:space="0" w:color="auto"/>
            </w:tcBorders>
          </w:tcPr>
          <w:p w14:paraId="793531EE" w14:textId="4546D23C" w:rsidR="0011636C" w:rsidRPr="005B00C5" w:rsidRDefault="0011636C" w:rsidP="005B00C5">
            <w:pPr>
              <w:tabs>
                <w:tab w:val="right" w:pos="2318"/>
              </w:tabs>
              <w:bidi/>
              <w:rPr>
                <w:rFonts w:ascii="David" w:hAnsi="David" w:cs="David"/>
              </w:rPr>
            </w:pPr>
            <w:r w:rsidRPr="005B00C5">
              <w:rPr>
                <w:rFonts w:ascii="David" w:hAnsi="David" w:cs="David"/>
                <w:rtl/>
              </w:rPr>
              <w:t>מג. וּבַפַּעַם הַזֹּאת נִלְחֲמוּ הַלָּמָנִים בִּגְבוּרָה רַבָּה מֵעוֹלָם לֹא נוֹדְעוּ הַלָּמָנִים לְהִלָּחֵם בְּכֹחַ וְאֹמֶץ גָּדוֹל כָּזֶה לֹא מֵרֵאשִׁית׃</w:t>
            </w:r>
          </w:p>
        </w:tc>
        <w:tc>
          <w:tcPr>
            <w:tcW w:w="4194" w:type="dxa"/>
            <w:tcBorders>
              <w:top w:val="nil"/>
              <w:left w:val="single" w:sz="4" w:space="0" w:color="auto"/>
              <w:bottom w:val="nil"/>
              <w:right w:val="nil"/>
            </w:tcBorders>
          </w:tcPr>
          <w:p w14:paraId="700C2E78" w14:textId="35824B6C" w:rsidR="0011636C" w:rsidRPr="007D2AF3" w:rsidRDefault="0011636C" w:rsidP="005B00C5">
            <w:pPr>
              <w:rPr>
                <w:rFonts w:ascii="David" w:hAnsi="David" w:cs="David"/>
                <w:sz w:val="21"/>
                <w:szCs w:val="21"/>
              </w:rPr>
            </w:pPr>
            <w:r>
              <w:rPr>
                <w:rFonts w:ascii="David" w:hAnsi="David" w:cs="David"/>
                <w:sz w:val="21"/>
                <w:szCs w:val="21"/>
              </w:rPr>
              <w:t>43 Now in this case the Lamanites did fight exceedingly; yea, never had the Lamanites been known to fight with such exceedingly great strength and courage, no, not even from the beginning.</w:t>
            </w:r>
          </w:p>
        </w:tc>
      </w:tr>
      <w:tr w:rsidR="0011636C" w:rsidRPr="007D2AF3" w14:paraId="26376FE7" w14:textId="77777777" w:rsidTr="000E4CFC">
        <w:tc>
          <w:tcPr>
            <w:tcW w:w="4194" w:type="dxa"/>
            <w:tcBorders>
              <w:top w:val="nil"/>
              <w:left w:val="nil"/>
              <w:bottom w:val="nil"/>
              <w:right w:val="single" w:sz="4" w:space="0" w:color="auto"/>
            </w:tcBorders>
          </w:tcPr>
          <w:p w14:paraId="09BB297C" w14:textId="0BFF37C0" w:rsidR="0011636C" w:rsidRPr="005B00C5" w:rsidRDefault="0011636C" w:rsidP="005B00C5">
            <w:pPr>
              <w:tabs>
                <w:tab w:val="right" w:pos="2318"/>
              </w:tabs>
              <w:bidi/>
              <w:rPr>
                <w:rFonts w:ascii="David" w:hAnsi="David" w:cs="David"/>
              </w:rPr>
            </w:pPr>
            <w:r w:rsidRPr="005B00C5">
              <w:rPr>
                <w:rFonts w:ascii="David" w:hAnsi="David" w:cs="David"/>
                <w:rtl/>
              </w:rPr>
              <w:t>מד. וַיְעוֹרְרוּ אוֹתָם הַזּוֹרָמִים וְהָעֲמָלֵקִים אֲשֶׁר הָיוּ שָׂרֵי צְבָאָם וּמְנַהֲגֵיהֶם וְזֶרַהֶמְנָה אֲשֶׁר הָיָה שַׂר צְבָאָם הָרִאשׁוֹן וַיִּלָּחֲמוּ כְּתַנִּינִים וְרַבִּים מִן־הַנֶּפִיִּים נֶהֶרְגוּ בִידֵיהֶם כִּי בָקְעוּ לִשְׁנַיִם רַבִּים מִכּוֹבְעֵיהֶם וַיִּדְקְרוּ רַבִּים מִשִּׁרְיוֹנֵיהֶם וַיַּכּוּ רַבּוֹת מִזְּרוֹעוֹתֵיהֶם וְכֵן הִכּוּ הַלָּמָנִים בַּחֲמָתָם הָעַזָּה׃</w:t>
            </w:r>
          </w:p>
        </w:tc>
        <w:tc>
          <w:tcPr>
            <w:tcW w:w="4194" w:type="dxa"/>
            <w:tcBorders>
              <w:top w:val="nil"/>
              <w:left w:val="single" w:sz="4" w:space="0" w:color="auto"/>
              <w:bottom w:val="nil"/>
              <w:right w:val="nil"/>
            </w:tcBorders>
          </w:tcPr>
          <w:p w14:paraId="1E5FB47F" w14:textId="6BB8086E" w:rsidR="0011636C" w:rsidRPr="007D2AF3" w:rsidRDefault="0011636C" w:rsidP="005B00C5">
            <w:pPr>
              <w:rPr>
                <w:rFonts w:ascii="David" w:hAnsi="David" w:cs="David"/>
                <w:sz w:val="21"/>
                <w:szCs w:val="21"/>
              </w:rPr>
            </w:pPr>
            <w:r>
              <w:rPr>
                <w:rFonts w:ascii="David" w:hAnsi="David" w:cs="David"/>
                <w:sz w:val="21"/>
                <w:szCs w:val="21"/>
              </w:rPr>
              <w:t>44 And they were inspired by the Zoramites and the Amalekites, who were their chief captains and leaders, and by Zerahemnah, who was their chief captain, or their chief leader and commander; yea, they did fight like dragons, and many of the Nephites were slain by their hands, yea, for they did smite in two many of their head– plates, and they did pierce many of their breastplates, and they did smite off many of their arms; and thus the Lamanites did smite in their fierce anger.</w:t>
            </w:r>
          </w:p>
        </w:tc>
      </w:tr>
      <w:tr w:rsidR="0011636C" w:rsidRPr="007D2AF3" w14:paraId="37CCA5BE" w14:textId="77777777" w:rsidTr="000E4CFC">
        <w:tc>
          <w:tcPr>
            <w:tcW w:w="4194" w:type="dxa"/>
            <w:tcBorders>
              <w:top w:val="nil"/>
              <w:left w:val="nil"/>
              <w:bottom w:val="nil"/>
              <w:right w:val="single" w:sz="4" w:space="0" w:color="auto"/>
            </w:tcBorders>
          </w:tcPr>
          <w:p w14:paraId="5F77A902" w14:textId="04444247" w:rsidR="0011636C" w:rsidRPr="005B00C5" w:rsidRDefault="0011636C" w:rsidP="005B00C5">
            <w:pPr>
              <w:tabs>
                <w:tab w:val="right" w:pos="2318"/>
              </w:tabs>
              <w:bidi/>
              <w:rPr>
                <w:rFonts w:ascii="David" w:hAnsi="David" w:cs="David"/>
              </w:rPr>
            </w:pPr>
            <w:r w:rsidRPr="005B00C5">
              <w:rPr>
                <w:rFonts w:ascii="David" w:hAnsi="David" w:cs="David"/>
                <w:rtl/>
              </w:rPr>
              <w:t>מה. אַךְ הַנֶּפִיִּים הָיוּ מְעוֹרָרִים בְּסִבָּה טוֹבָה יוֹתֵר כִּי לֹא נִלְחֲמוּ לְמַעַן מַלְכוּת וְלֹא לְמַעַן שִׁלְטוֹן אֶלָּא נִלְחֲמוּ עַל־בָּתֵּיהֶם וְעַל־דְּרוֹרָם וְעַל־נְשֵׁיהֶם וְעַל־יַלְדֵיהֶם וְעַל־כָּל־אֲשֶׁר לָהֶם וְעַל־חֻקֵּי עֲבוֹדָתָם וְקְהִלָּתָם׃</w:t>
            </w:r>
          </w:p>
        </w:tc>
        <w:tc>
          <w:tcPr>
            <w:tcW w:w="4194" w:type="dxa"/>
            <w:tcBorders>
              <w:top w:val="nil"/>
              <w:left w:val="single" w:sz="4" w:space="0" w:color="auto"/>
              <w:bottom w:val="nil"/>
              <w:right w:val="nil"/>
            </w:tcBorders>
          </w:tcPr>
          <w:p w14:paraId="589C2C33" w14:textId="39A989B4" w:rsidR="0011636C" w:rsidRPr="007D2AF3" w:rsidRDefault="0011636C" w:rsidP="005B00C5">
            <w:pPr>
              <w:rPr>
                <w:rFonts w:ascii="David" w:hAnsi="David" w:cs="David"/>
                <w:sz w:val="21"/>
                <w:szCs w:val="21"/>
              </w:rPr>
            </w:pPr>
            <w:r>
              <w:rPr>
                <w:rFonts w:ascii="David" w:hAnsi="David" w:cs="David"/>
                <w:sz w:val="21"/>
                <w:szCs w:val="21"/>
              </w:rPr>
              <w:t>45 Nevertheless, the Nephites were inspired by a better cause, for they were not fighting for monarchy nor power but they were fighting for their homes and their liberties, their wives and their children, and their all, yea, for their rites of worship and their church.</w:t>
            </w:r>
          </w:p>
        </w:tc>
      </w:tr>
      <w:tr w:rsidR="0011636C" w:rsidRPr="007D2AF3" w14:paraId="40FF4609" w14:textId="77777777" w:rsidTr="000E4CFC">
        <w:tc>
          <w:tcPr>
            <w:tcW w:w="4194" w:type="dxa"/>
            <w:tcBorders>
              <w:top w:val="nil"/>
              <w:left w:val="nil"/>
              <w:bottom w:val="nil"/>
              <w:right w:val="single" w:sz="4" w:space="0" w:color="auto"/>
            </w:tcBorders>
          </w:tcPr>
          <w:p w14:paraId="63476BAE" w14:textId="640D29E9" w:rsidR="0011636C" w:rsidRPr="005B00C5" w:rsidRDefault="0011636C" w:rsidP="005B00C5">
            <w:pPr>
              <w:tabs>
                <w:tab w:val="right" w:pos="2318"/>
              </w:tabs>
              <w:bidi/>
              <w:rPr>
                <w:rFonts w:ascii="David" w:hAnsi="David" w:cs="David"/>
              </w:rPr>
            </w:pPr>
            <w:r w:rsidRPr="005B00C5">
              <w:rPr>
                <w:rFonts w:ascii="David" w:hAnsi="David" w:cs="David"/>
                <w:rtl/>
              </w:rPr>
              <w:t>מו. וַיַּעֲשׂוּ אֵת אֲשֶׁר רָאוּ כְּחוֹבָתָם אֲשֶׁר חָבוּ לֵאלֹהֵיהֶם כִּי אָמַר יְהוָה לָהֶם וְגַם לַאֲבוֹתֵיהֶם כַּאֲשֶׁר לֹא תֶאְשְׁמוּ בַּפֶּשַׁע הָרִאשׁוֹן וְגַם לֹא בַשֵּׁנִי לֹא תִתְּנוּ אֶת־נַפְשְׁכֶם לְהֵהָרֵג בִּידֵי אֹיְבֵיכֶם׃</w:t>
            </w:r>
          </w:p>
        </w:tc>
        <w:tc>
          <w:tcPr>
            <w:tcW w:w="4194" w:type="dxa"/>
            <w:tcBorders>
              <w:top w:val="nil"/>
              <w:left w:val="single" w:sz="4" w:space="0" w:color="auto"/>
              <w:bottom w:val="nil"/>
              <w:right w:val="nil"/>
            </w:tcBorders>
          </w:tcPr>
          <w:p w14:paraId="7A5885FA" w14:textId="09F87769" w:rsidR="0011636C" w:rsidRPr="007D2AF3" w:rsidRDefault="0011636C" w:rsidP="005B00C5">
            <w:pPr>
              <w:rPr>
                <w:rFonts w:ascii="David" w:hAnsi="David" w:cs="David"/>
                <w:sz w:val="21"/>
                <w:szCs w:val="21"/>
              </w:rPr>
            </w:pPr>
            <w:r>
              <w:rPr>
                <w:rFonts w:ascii="David" w:hAnsi="David" w:cs="David"/>
                <w:sz w:val="21"/>
                <w:szCs w:val="21"/>
              </w:rPr>
              <w:t>46 And they were doing that which they felt was the duty which they owed to their God; for the Lord had said unto them, and also unto their fathers, that: Inasmuch as ye are not guilty of the first offense, neither the second, ye shall not suffer yourselves to be slain by the hands of your enemies.</w:t>
            </w:r>
          </w:p>
        </w:tc>
      </w:tr>
      <w:tr w:rsidR="0011636C" w:rsidRPr="007D2AF3" w14:paraId="1C2EA336" w14:textId="77777777" w:rsidTr="000E4CFC">
        <w:tc>
          <w:tcPr>
            <w:tcW w:w="4194" w:type="dxa"/>
            <w:tcBorders>
              <w:top w:val="nil"/>
              <w:left w:val="nil"/>
              <w:bottom w:val="nil"/>
              <w:right w:val="single" w:sz="4" w:space="0" w:color="auto"/>
            </w:tcBorders>
          </w:tcPr>
          <w:p w14:paraId="6570769F" w14:textId="7375DA50" w:rsidR="0011636C" w:rsidRPr="005B00C5" w:rsidRDefault="0011636C" w:rsidP="005B00C5">
            <w:pPr>
              <w:tabs>
                <w:tab w:val="right" w:pos="2318"/>
              </w:tabs>
              <w:bidi/>
              <w:rPr>
                <w:rFonts w:ascii="David" w:hAnsi="David" w:cs="David"/>
              </w:rPr>
            </w:pPr>
            <w:r w:rsidRPr="005B00C5">
              <w:rPr>
                <w:rFonts w:ascii="David" w:hAnsi="David" w:cs="David"/>
                <w:rtl/>
              </w:rPr>
              <w:t>מז. וְעוֹד אָמַר יְהוָה הָגֵן תָּגִנּוּ עַל־מִשְׁפְּחוֹתֵיכֶם עַד־שְׁפָךְ דָּמִים לָכֵן בַּעֲבוּר הַסִּבָּה הַזֹּאת נִלְחֲמוּ הַנֶּפִיִּים עִם־הַלָּמָנִים לְהָגֵן עַל־עַצְמָם וְעַל־מִשְׁפְּחוֹתֵיהֶם וְעַל־אַרְצוֹתָם וְעַל־מִשְׁפְּטֵיהֶם וְעַל־דָּתָם׃</w:t>
            </w:r>
          </w:p>
        </w:tc>
        <w:tc>
          <w:tcPr>
            <w:tcW w:w="4194" w:type="dxa"/>
            <w:tcBorders>
              <w:top w:val="nil"/>
              <w:left w:val="single" w:sz="4" w:space="0" w:color="auto"/>
              <w:bottom w:val="nil"/>
              <w:right w:val="nil"/>
            </w:tcBorders>
          </w:tcPr>
          <w:p w14:paraId="3118C5C7" w14:textId="397ECBF6" w:rsidR="0011636C" w:rsidRPr="007D2AF3" w:rsidRDefault="0011636C" w:rsidP="005B00C5">
            <w:pPr>
              <w:rPr>
                <w:rFonts w:ascii="David" w:hAnsi="David" w:cs="David"/>
                <w:sz w:val="21"/>
                <w:szCs w:val="21"/>
              </w:rPr>
            </w:pPr>
            <w:r>
              <w:rPr>
                <w:rFonts w:ascii="David" w:hAnsi="David" w:cs="David"/>
                <w:sz w:val="21"/>
                <w:szCs w:val="21"/>
              </w:rPr>
              <w:t>47 And again, the Lord has said that: Ye shall defend your families even unto bloodshed. Therefore for this cause were the Nephites contending with the Lamanites, to defend themselves, and their families, and their lands, their country, and their rights, and their religion.</w:t>
            </w:r>
          </w:p>
        </w:tc>
      </w:tr>
      <w:tr w:rsidR="0011636C" w:rsidRPr="007D2AF3" w14:paraId="4437FD39" w14:textId="77777777" w:rsidTr="000E4CFC">
        <w:tc>
          <w:tcPr>
            <w:tcW w:w="4194" w:type="dxa"/>
            <w:tcBorders>
              <w:top w:val="nil"/>
              <w:left w:val="nil"/>
              <w:bottom w:val="nil"/>
              <w:right w:val="single" w:sz="4" w:space="0" w:color="auto"/>
            </w:tcBorders>
          </w:tcPr>
          <w:p w14:paraId="12E94345" w14:textId="77EE188D" w:rsidR="0011636C" w:rsidRPr="005B00C5" w:rsidRDefault="0011636C" w:rsidP="005B00C5">
            <w:pPr>
              <w:tabs>
                <w:tab w:val="right" w:pos="2318"/>
              </w:tabs>
              <w:bidi/>
              <w:rPr>
                <w:rFonts w:ascii="David" w:hAnsi="David" w:cs="David"/>
              </w:rPr>
            </w:pPr>
            <w:r w:rsidRPr="005B00C5">
              <w:rPr>
                <w:rFonts w:ascii="David" w:hAnsi="David" w:cs="David"/>
                <w:rtl/>
              </w:rPr>
              <w:t>מח. וַיְהִי כַּאֲשֶׁר רָאוּ אַנְשֵׁי מוֹרוֹנִי אֶת־עֹז וַחֲמַת הַלָּמָנִים כִּמְעַט נָסוֹגוּ וַיָּנוּסוּ מִפְּנֵיהֶם וּמוֹרוֹנִי בְּהַכִּירוֹ אֶת־כַּוָּנָתָם שָׁלַח וַיְעוֹרֵר אֶת־לִבָּם בַּמַּחֲשָׁבוֹת הָאֵלֶּה מַחְשְׁבוֹת אַרְצוֹתֵיהֶם דְּרוֹרָם חָפְשָׁם</w:t>
            </w:r>
            <w:r w:rsidRPr="005B00C5">
              <w:rPr>
                <w:rFonts w:ascii="David" w:hAnsi="David" w:cs="David"/>
              </w:rPr>
              <w:t xml:space="preserve"> </w:t>
            </w:r>
            <w:r w:rsidRPr="005B00C5">
              <w:rPr>
                <w:rFonts w:ascii="David" w:hAnsi="David" w:cs="David"/>
                <w:rtl/>
              </w:rPr>
              <w:t>מֵעַבְדוּת׃</w:t>
            </w:r>
          </w:p>
        </w:tc>
        <w:tc>
          <w:tcPr>
            <w:tcW w:w="4194" w:type="dxa"/>
            <w:tcBorders>
              <w:top w:val="nil"/>
              <w:left w:val="single" w:sz="4" w:space="0" w:color="auto"/>
              <w:bottom w:val="nil"/>
              <w:right w:val="nil"/>
            </w:tcBorders>
          </w:tcPr>
          <w:p w14:paraId="1E6823CF" w14:textId="1147D19D" w:rsidR="0011636C" w:rsidRPr="007D2AF3" w:rsidRDefault="0011636C" w:rsidP="005B00C5">
            <w:pPr>
              <w:rPr>
                <w:rFonts w:ascii="David" w:hAnsi="David" w:cs="David"/>
                <w:sz w:val="21"/>
                <w:szCs w:val="21"/>
              </w:rPr>
            </w:pPr>
            <w:r>
              <w:rPr>
                <w:rFonts w:ascii="David" w:hAnsi="David" w:cs="David"/>
                <w:sz w:val="21"/>
                <w:szCs w:val="21"/>
              </w:rPr>
              <w:t>48 And it came to pass that when the men of Moroni saw the fierceness and the anger of the Lamanites, they were about to shrink and flee from them. And Moroni, perceiving their intent, sent forth and inspired their hearts with these thoughts—yea, the thoughts of their lands, their liberty, yea, their freedom from bondage.</w:t>
            </w:r>
          </w:p>
        </w:tc>
      </w:tr>
      <w:tr w:rsidR="0011636C" w:rsidRPr="007D2AF3" w14:paraId="32FA4CCC" w14:textId="77777777" w:rsidTr="000E4CFC">
        <w:tc>
          <w:tcPr>
            <w:tcW w:w="4194" w:type="dxa"/>
            <w:tcBorders>
              <w:top w:val="nil"/>
              <w:left w:val="nil"/>
              <w:bottom w:val="nil"/>
              <w:right w:val="single" w:sz="4" w:space="0" w:color="auto"/>
            </w:tcBorders>
          </w:tcPr>
          <w:p w14:paraId="46154CD8" w14:textId="5F9F2D1A" w:rsidR="0011636C" w:rsidRPr="005B00C5" w:rsidRDefault="0011636C" w:rsidP="005B00C5">
            <w:pPr>
              <w:tabs>
                <w:tab w:val="right" w:pos="2318"/>
              </w:tabs>
              <w:bidi/>
              <w:rPr>
                <w:rFonts w:ascii="David" w:hAnsi="David" w:cs="David"/>
              </w:rPr>
            </w:pPr>
            <w:r w:rsidRPr="005B00C5">
              <w:rPr>
                <w:rFonts w:ascii="David" w:hAnsi="David" w:cs="David"/>
                <w:rtl/>
              </w:rPr>
              <w:lastRenderedPageBreak/>
              <w:t>מט. וַיְהִי כִּי פָּנוּ אֶל־הַלָּמָנִים וַיִּזְעֲקוּ בְּקוֹל אֶחָד אֶל־יְהוָה אֱלֹהֵיהֶם לְמַעַן דְּרוֹרָם וְחָפְשָׁם מֵעַבְדוּת׃</w:t>
            </w:r>
          </w:p>
        </w:tc>
        <w:tc>
          <w:tcPr>
            <w:tcW w:w="4194" w:type="dxa"/>
            <w:tcBorders>
              <w:top w:val="nil"/>
              <w:left w:val="single" w:sz="4" w:space="0" w:color="auto"/>
              <w:bottom w:val="nil"/>
              <w:right w:val="nil"/>
            </w:tcBorders>
          </w:tcPr>
          <w:p w14:paraId="1C327EBD" w14:textId="5CB2887A" w:rsidR="0011636C" w:rsidRPr="007D2AF3" w:rsidRDefault="0011636C" w:rsidP="005B00C5">
            <w:pPr>
              <w:rPr>
                <w:rFonts w:ascii="David" w:hAnsi="David" w:cs="David"/>
                <w:sz w:val="21"/>
                <w:szCs w:val="21"/>
              </w:rPr>
            </w:pPr>
            <w:r>
              <w:rPr>
                <w:rFonts w:ascii="David" w:hAnsi="David" w:cs="David"/>
                <w:sz w:val="21"/>
                <w:szCs w:val="21"/>
              </w:rPr>
              <w:t>49 And it came to pass that they turned upon the Lamanites, and they cried with one voice unto the Lord their God, for their liberty and their freedom from bondage.</w:t>
            </w:r>
          </w:p>
        </w:tc>
      </w:tr>
      <w:tr w:rsidR="0011636C" w:rsidRPr="007D2AF3" w14:paraId="476106D3" w14:textId="77777777" w:rsidTr="000E4CFC">
        <w:tc>
          <w:tcPr>
            <w:tcW w:w="4194" w:type="dxa"/>
            <w:tcBorders>
              <w:top w:val="nil"/>
              <w:left w:val="nil"/>
              <w:bottom w:val="nil"/>
              <w:right w:val="single" w:sz="4" w:space="0" w:color="auto"/>
            </w:tcBorders>
          </w:tcPr>
          <w:p w14:paraId="77B1371F" w14:textId="18EE0C5B" w:rsidR="0011636C" w:rsidRPr="005B00C5" w:rsidRDefault="0011636C" w:rsidP="005B00C5">
            <w:pPr>
              <w:tabs>
                <w:tab w:val="right" w:pos="2318"/>
              </w:tabs>
              <w:bidi/>
              <w:rPr>
                <w:rFonts w:ascii="David" w:hAnsi="David" w:cs="David"/>
              </w:rPr>
            </w:pPr>
            <w:r w:rsidRPr="005B00C5">
              <w:rPr>
                <w:rFonts w:ascii="David" w:hAnsi="David" w:cs="David"/>
                <w:rtl/>
              </w:rPr>
              <w:t>נ. וַיָּחֵלּוּ לַעֲמֹד נֶגֶד הַלָּמָנִים בִּגְבוּרָה וּבְאוֹתָהּ שָׁעָה אֲשֶׁר זָעֲקוּ אֶל־יְהוָה לְמַעַן דְּרוֹרָם הֵחֵלּוּ הַלָּמָנִים לָנוּס מִפְּנֵיהֶם וַיָּנוּסוּ עַד־מֵי סִידוֹן׃</w:t>
            </w:r>
          </w:p>
        </w:tc>
        <w:tc>
          <w:tcPr>
            <w:tcW w:w="4194" w:type="dxa"/>
            <w:tcBorders>
              <w:top w:val="nil"/>
              <w:left w:val="single" w:sz="4" w:space="0" w:color="auto"/>
              <w:bottom w:val="nil"/>
              <w:right w:val="nil"/>
            </w:tcBorders>
          </w:tcPr>
          <w:p w14:paraId="5834D786" w14:textId="25BD9924" w:rsidR="0011636C" w:rsidRPr="007D2AF3" w:rsidRDefault="0011636C" w:rsidP="005B00C5">
            <w:pPr>
              <w:rPr>
                <w:rFonts w:ascii="David" w:hAnsi="David" w:cs="David"/>
                <w:sz w:val="21"/>
                <w:szCs w:val="21"/>
              </w:rPr>
            </w:pPr>
            <w:r>
              <w:rPr>
                <w:rFonts w:ascii="David" w:hAnsi="David" w:cs="David"/>
                <w:sz w:val="21"/>
                <w:szCs w:val="21"/>
              </w:rPr>
              <w:t>50 And they began to stand against the Lamanites with power; and in that selfsame hour that they cried unto the Lord for their freedom, the Lamanites began to flee before them; and they fled even to the waters of Sidon.</w:t>
            </w:r>
          </w:p>
        </w:tc>
      </w:tr>
      <w:tr w:rsidR="0011636C" w:rsidRPr="007D2AF3" w14:paraId="704FA8E3" w14:textId="77777777" w:rsidTr="000E4CFC">
        <w:tc>
          <w:tcPr>
            <w:tcW w:w="4194" w:type="dxa"/>
            <w:tcBorders>
              <w:top w:val="nil"/>
              <w:left w:val="nil"/>
              <w:bottom w:val="nil"/>
              <w:right w:val="single" w:sz="4" w:space="0" w:color="auto"/>
            </w:tcBorders>
          </w:tcPr>
          <w:p w14:paraId="3AE37A15" w14:textId="25142298" w:rsidR="0011636C" w:rsidRPr="005B00C5" w:rsidRDefault="0011636C" w:rsidP="005B00C5">
            <w:pPr>
              <w:tabs>
                <w:tab w:val="right" w:pos="2318"/>
              </w:tabs>
              <w:bidi/>
              <w:rPr>
                <w:rFonts w:ascii="David" w:hAnsi="David" w:cs="David"/>
              </w:rPr>
            </w:pPr>
            <w:r w:rsidRPr="005B00C5">
              <w:rPr>
                <w:rFonts w:ascii="David" w:hAnsi="David" w:cs="David"/>
                <w:rtl/>
              </w:rPr>
              <w:t>נא. וְהַלָּמָנִים הָיוּ רַבִּים יוֹתֵר מְעַל כִּפְלַיִם מִמִּסְפַּר הַנֶּפִיִּים אַף־עַל־פִּי־כֵן נִדְחוּ עַד כִּי נֶאֶסְפוּ יַחַד לְגוּף אֶחָד בַּגַּיְא עַל־הַגָּדָה אֵצֶל נְהַר סִידוֹן׃</w:t>
            </w:r>
          </w:p>
        </w:tc>
        <w:tc>
          <w:tcPr>
            <w:tcW w:w="4194" w:type="dxa"/>
            <w:tcBorders>
              <w:top w:val="nil"/>
              <w:left w:val="single" w:sz="4" w:space="0" w:color="auto"/>
              <w:bottom w:val="nil"/>
              <w:right w:val="nil"/>
            </w:tcBorders>
          </w:tcPr>
          <w:p w14:paraId="7E3D18BA" w14:textId="682D17AC" w:rsidR="0011636C" w:rsidRPr="007D2AF3" w:rsidRDefault="0011636C" w:rsidP="005B00C5">
            <w:pPr>
              <w:rPr>
                <w:rFonts w:ascii="David" w:hAnsi="David" w:cs="David"/>
                <w:sz w:val="21"/>
                <w:szCs w:val="21"/>
              </w:rPr>
            </w:pPr>
            <w:r>
              <w:rPr>
                <w:rFonts w:ascii="David" w:hAnsi="David" w:cs="David"/>
                <w:sz w:val="21"/>
                <w:szCs w:val="21"/>
              </w:rPr>
              <w:t>51 Now, the Lamanites were more numerous, yea, by more than double the number of the Nephites; nevertheless, they were driven insomuch that they were gathered together in one body in the valley, upon the bank by the river Sidon.</w:t>
            </w:r>
          </w:p>
        </w:tc>
      </w:tr>
      <w:tr w:rsidR="0011636C" w:rsidRPr="007D2AF3" w14:paraId="3B0EFD4F" w14:textId="77777777" w:rsidTr="000E4CFC">
        <w:tc>
          <w:tcPr>
            <w:tcW w:w="4194" w:type="dxa"/>
            <w:tcBorders>
              <w:top w:val="nil"/>
              <w:left w:val="nil"/>
              <w:bottom w:val="nil"/>
              <w:right w:val="single" w:sz="4" w:space="0" w:color="auto"/>
            </w:tcBorders>
          </w:tcPr>
          <w:p w14:paraId="602EF289" w14:textId="171A53C8" w:rsidR="0011636C" w:rsidRPr="005B00C5" w:rsidRDefault="0011636C" w:rsidP="005B00C5">
            <w:pPr>
              <w:tabs>
                <w:tab w:val="right" w:pos="2318"/>
              </w:tabs>
              <w:bidi/>
              <w:rPr>
                <w:rFonts w:ascii="David" w:hAnsi="David" w:cs="David"/>
              </w:rPr>
            </w:pPr>
            <w:r w:rsidRPr="005B00C5">
              <w:rPr>
                <w:rFonts w:ascii="David" w:hAnsi="David" w:cs="David"/>
                <w:rtl/>
              </w:rPr>
              <w:t>נב. לָכֵן הִקִּיפוּ אוֹתָם צִבְאוֹת מוֹרוֹנִי מִשְּׁנֵי צִדֵּי הַנָּהָר כִּי הִנֵּה מִמִּזְרָח הָיוּ אַנְשֵׁי לֶחִי׃</w:t>
            </w:r>
          </w:p>
        </w:tc>
        <w:tc>
          <w:tcPr>
            <w:tcW w:w="4194" w:type="dxa"/>
            <w:tcBorders>
              <w:top w:val="nil"/>
              <w:left w:val="single" w:sz="4" w:space="0" w:color="auto"/>
              <w:bottom w:val="nil"/>
              <w:right w:val="nil"/>
            </w:tcBorders>
          </w:tcPr>
          <w:p w14:paraId="08EA8ABD" w14:textId="74265B18" w:rsidR="0011636C" w:rsidRPr="007D2AF3" w:rsidRDefault="0011636C" w:rsidP="005B00C5">
            <w:pPr>
              <w:rPr>
                <w:rFonts w:ascii="David" w:hAnsi="David" w:cs="David"/>
                <w:sz w:val="21"/>
                <w:szCs w:val="21"/>
              </w:rPr>
            </w:pPr>
            <w:r>
              <w:rPr>
                <w:rFonts w:ascii="David" w:hAnsi="David" w:cs="David"/>
                <w:sz w:val="21"/>
                <w:szCs w:val="21"/>
              </w:rPr>
              <w:t>52 Therefore the armies of Moroni encircled them about, yea, even on both sides of the river, for behold, on the east were the men of Lehi.</w:t>
            </w:r>
          </w:p>
        </w:tc>
      </w:tr>
      <w:tr w:rsidR="0011636C" w:rsidRPr="007D2AF3" w14:paraId="49188874" w14:textId="77777777" w:rsidTr="000E4CFC">
        <w:tc>
          <w:tcPr>
            <w:tcW w:w="4194" w:type="dxa"/>
            <w:tcBorders>
              <w:top w:val="nil"/>
              <w:left w:val="nil"/>
              <w:bottom w:val="nil"/>
              <w:right w:val="single" w:sz="4" w:space="0" w:color="auto"/>
            </w:tcBorders>
          </w:tcPr>
          <w:p w14:paraId="3A71FCA8" w14:textId="50DE3C12" w:rsidR="0011636C" w:rsidRPr="005B00C5" w:rsidRDefault="0011636C" w:rsidP="005B00C5">
            <w:pPr>
              <w:tabs>
                <w:tab w:val="right" w:pos="2318"/>
              </w:tabs>
              <w:bidi/>
              <w:rPr>
                <w:rFonts w:ascii="David" w:hAnsi="David" w:cs="David"/>
              </w:rPr>
            </w:pPr>
            <w:r w:rsidRPr="005B00C5">
              <w:rPr>
                <w:rFonts w:ascii="David" w:hAnsi="David" w:cs="David"/>
                <w:rtl/>
              </w:rPr>
              <w:t>נג. לָכֵן כִּרְאוֹת זֶרַהֶמְנָה אֶת־אַנְשֵׁי לֶחִי מִמִּזְרַח לִנְהַר סִידוֹן וְצִבְאוֹת מוֹרוֹנִי מִמַּעֲרַב לַנָּהָר כִּי הָיוּ מֻקָּפִים בַּנֶּפִיִּים נִבְהֲלוּ מְאֹד׃</w:t>
            </w:r>
          </w:p>
        </w:tc>
        <w:tc>
          <w:tcPr>
            <w:tcW w:w="4194" w:type="dxa"/>
            <w:tcBorders>
              <w:top w:val="nil"/>
              <w:left w:val="single" w:sz="4" w:space="0" w:color="auto"/>
              <w:bottom w:val="nil"/>
              <w:right w:val="nil"/>
            </w:tcBorders>
          </w:tcPr>
          <w:p w14:paraId="28D92F2E" w14:textId="4EBD9E5C" w:rsidR="0011636C" w:rsidRPr="007D2AF3" w:rsidRDefault="0011636C" w:rsidP="005B00C5">
            <w:pPr>
              <w:rPr>
                <w:rFonts w:ascii="David" w:hAnsi="David" w:cs="David"/>
                <w:sz w:val="21"/>
                <w:szCs w:val="21"/>
              </w:rPr>
            </w:pPr>
            <w:r>
              <w:rPr>
                <w:rFonts w:ascii="David" w:hAnsi="David" w:cs="David"/>
                <w:sz w:val="21"/>
                <w:szCs w:val="21"/>
              </w:rPr>
              <w:t>53 Therefore when Zerahemnah saw the men of Lehi on the east of the river Sidon, and the armies of Moroni on the west of the river Sidon, that they were encircled about by the Nephites, they were struck with terror.</w:t>
            </w:r>
          </w:p>
        </w:tc>
      </w:tr>
      <w:tr w:rsidR="0011636C" w:rsidRPr="007D2AF3" w14:paraId="4D37B24A" w14:textId="77777777" w:rsidTr="000E4CFC">
        <w:tc>
          <w:tcPr>
            <w:tcW w:w="4194" w:type="dxa"/>
            <w:tcBorders>
              <w:top w:val="nil"/>
              <w:left w:val="nil"/>
              <w:bottom w:val="nil"/>
              <w:right w:val="single" w:sz="4" w:space="0" w:color="auto"/>
            </w:tcBorders>
          </w:tcPr>
          <w:p w14:paraId="4FD9EB0B" w14:textId="16B0AC1D" w:rsidR="0011636C" w:rsidRPr="005B00C5" w:rsidRDefault="0011636C" w:rsidP="005B00C5">
            <w:pPr>
              <w:tabs>
                <w:tab w:val="right" w:pos="2318"/>
              </w:tabs>
              <w:bidi/>
              <w:rPr>
                <w:rFonts w:ascii="David" w:hAnsi="David" w:cs="David"/>
              </w:rPr>
            </w:pPr>
            <w:r w:rsidRPr="005B00C5">
              <w:rPr>
                <w:rFonts w:ascii="David" w:hAnsi="David" w:cs="David"/>
                <w:rtl/>
              </w:rPr>
              <w:t>נד. וּמוֹרוֹנִי בִּרְאוֹתוֹ אֶת־בֶּהֱלָתָם צִוָּה אֶת־אֲנָשָׁיו כִּי יַחְדְּלוּ מִשְּׁפֹךְ אֶת־דָּמָם׃</w:t>
            </w:r>
          </w:p>
        </w:tc>
        <w:tc>
          <w:tcPr>
            <w:tcW w:w="4194" w:type="dxa"/>
            <w:tcBorders>
              <w:top w:val="nil"/>
              <w:left w:val="single" w:sz="4" w:space="0" w:color="auto"/>
              <w:bottom w:val="nil"/>
              <w:right w:val="nil"/>
            </w:tcBorders>
          </w:tcPr>
          <w:p w14:paraId="1BB1DEA8" w14:textId="77777777" w:rsidR="0011636C" w:rsidRDefault="0011636C" w:rsidP="005B00C5">
            <w:pPr>
              <w:rPr>
                <w:rFonts w:ascii="David" w:hAnsi="David" w:cs="David"/>
                <w:sz w:val="21"/>
                <w:szCs w:val="21"/>
              </w:rPr>
            </w:pPr>
            <w:r>
              <w:rPr>
                <w:rFonts w:ascii="David" w:hAnsi="David" w:cs="David"/>
                <w:sz w:val="21"/>
                <w:szCs w:val="21"/>
              </w:rPr>
              <w:t>54 Now Moroni, when he saw their terror, commanded his men that they should stop shedding their blood.</w:t>
            </w:r>
          </w:p>
          <w:p w14:paraId="2EF3CC3B" w14:textId="1CC1C6E4" w:rsidR="0011636C" w:rsidRPr="007D2AF3" w:rsidRDefault="0011636C" w:rsidP="005B00C5">
            <w:pPr>
              <w:rPr>
                <w:rFonts w:ascii="David" w:hAnsi="David" w:cs="David"/>
                <w:sz w:val="21"/>
                <w:szCs w:val="21"/>
              </w:rPr>
            </w:pPr>
          </w:p>
        </w:tc>
      </w:tr>
      <w:tr w:rsidR="0011636C" w:rsidRPr="007D2AF3" w14:paraId="6CBFAD27" w14:textId="77777777" w:rsidTr="000E4CFC">
        <w:tc>
          <w:tcPr>
            <w:tcW w:w="4194" w:type="dxa"/>
            <w:tcBorders>
              <w:top w:val="nil"/>
              <w:left w:val="nil"/>
              <w:bottom w:val="nil"/>
              <w:right w:val="single" w:sz="4" w:space="0" w:color="auto"/>
            </w:tcBorders>
          </w:tcPr>
          <w:p w14:paraId="1035289D" w14:textId="45A99AA0"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מד</w:t>
            </w:r>
          </w:p>
        </w:tc>
        <w:tc>
          <w:tcPr>
            <w:tcW w:w="4194" w:type="dxa"/>
            <w:tcBorders>
              <w:top w:val="nil"/>
              <w:left w:val="single" w:sz="4" w:space="0" w:color="auto"/>
              <w:bottom w:val="nil"/>
              <w:right w:val="nil"/>
            </w:tcBorders>
          </w:tcPr>
          <w:p w14:paraId="59EEC913" w14:textId="4F0F0ADE" w:rsidR="0011636C" w:rsidRPr="00830126" w:rsidRDefault="0011636C" w:rsidP="005B00C5">
            <w:pPr>
              <w:jc w:val="center"/>
              <w:rPr>
                <w:rFonts w:ascii="David" w:hAnsi="David" w:cs="David"/>
                <w:b/>
                <w:bCs/>
                <w:sz w:val="21"/>
                <w:szCs w:val="21"/>
              </w:rPr>
            </w:pPr>
            <w:r>
              <w:rPr>
                <w:rFonts w:ascii="David" w:hAnsi="David" w:cs="David"/>
                <w:b/>
                <w:bCs/>
                <w:sz w:val="21"/>
                <w:szCs w:val="21"/>
              </w:rPr>
              <w:t>Chapter 44</w:t>
            </w:r>
          </w:p>
        </w:tc>
      </w:tr>
      <w:tr w:rsidR="0011636C" w:rsidRPr="007D2AF3" w14:paraId="10629D11" w14:textId="77777777" w:rsidTr="000E4CFC">
        <w:tc>
          <w:tcPr>
            <w:tcW w:w="4194" w:type="dxa"/>
            <w:tcBorders>
              <w:top w:val="nil"/>
              <w:left w:val="nil"/>
              <w:bottom w:val="nil"/>
              <w:right w:val="single" w:sz="4" w:space="0" w:color="auto"/>
            </w:tcBorders>
          </w:tcPr>
          <w:p w14:paraId="6263C668" w14:textId="3D4D6B93" w:rsidR="0011636C" w:rsidRPr="005B00C5" w:rsidRDefault="0011636C" w:rsidP="005B00C5">
            <w:pPr>
              <w:tabs>
                <w:tab w:val="right" w:pos="2318"/>
              </w:tabs>
              <w:bidi/>
              <w:rPr>
                <w:rFonts w:ascii="David" w:hAnsi="David" w:cs="David"/>
              </w:rPr>
            </w:pPr>
            <w:r w:rsidRPr="005B00C5">
              <w:rPr>
                <w:rFonts w:ascii="David" w:hAnsi="David" w:cs="David"/>
                <w:rtl/>
              </w:rPr>
              <w:t>א. וַיְהִי כִּי חָדְלוּ וַיִּסּוֹגוּ מֵהֶם צַעַד וַיֹּאמֶר מוֹרוֹנִי אֶל־זֶרַהֶמְנָה הִנֵּה זֶרַהֶמְנָה כִּי לֹא נַחְפֹּץ לִהְיוֹת אַנְשֵׁי דָמִים יוֹדְעִים אַתֶּם כִּי בְּיָדֵינוּ אַתֶּם וְאַף־עַל־פִּי־כֵן לֹא נַחְפֹּץ לַהֲרֹג אֶתְכֶם׃</w:t>
            </w:r>
            <w:r w:rsidRPr="005B00C5">
              <w:rPr>
                <w:rFonts w:ascii="David" w:hAnsi="David" w:cs="David"/>
              </w:rPr>
              <w:t xml:space="preserve"> </w:t>
            </w:r>
          </w:p>
        </w:tc>
        <w:tc>
          <w:tcPr>
            <w:tcW w:w="4194" w:type="dxa"/>
            <w:tcBorders>
              <w:top w:val="nil"/>
              <w:left w:val="single" w:sz="4" w:space="0" w:color="auto"/>
              <w:bottom w:val="nil"/>
              <w:right w:val="nil"/>
            </w:tcBorders>
          </w:tcPr>
          <w:p w14:paraId="38A4CF58" w14:textId="77098721" w:rsidR="0011636C" w:rsidRPr="007D2AF3" w:rsidRDefault="0011636C" w:rsidP="005B00C5">
            <w:pPr>
              <w:rPr>
                <w:rFonts w:ascii="David" w:hAnsi="David" w:cs="David"/>
                <w:sz w:val="21"/>
                <w:szCs w:val="21"/>
              </w:rPr>
            </w:pPr>
            <w:r>
              <w:rPr>
                <w:rFonts w:ascii="David" w:hAnsi="David" w:cs="David"/>
                <w:sz w:val="21"/>
                <w:szCs w:val="21"/>
              </w:rPr>
              <w:t>1 And it came to pass that they did stop and withdrew a pace from them. And Moroni said unto Zerahemnah: Behold, Zerahemnah, that we do not desire to be men of blood. Ye know that ye are in our hands, yet we do not desire to slay you.</w:t>
            </w:r>
          </w:p>
        </w:tc>
      </w:tr>
      <w:tr w:rsidR="0011636C" w:rsidRPr="007D2AF3" w14:paraId="32305E3B" w14:textId="77777777" w:rsidTr="000E4CFC">
        <w:tc>
          <w:tcPr>
            <w:tcW w:w="4194" w:type="dxa"/>
            <w:tcBorders>
              <w:top w:val="nil"/>
              <w:left w:val="nil"/>
              <w:bottom w:val="nil"/>
              <w:right w:val="single" w:sz="4" w:space="0" w:color="auto"/>
            </w:tcBorders>
          </w:tcPr>
          <w:p w14:paraId="538FAAB4" w14:textId="44938950" w:rsidR="0011636C" w:rsidRPr="005B00C5" w:rsidRDefault="0011636C" w:rsidP="005B00C5">
            <w:pPr>
              <w:tabs>
                <w:tab w:val="right" w:pos="2318"/>
              </w:tabs>
              <w:bidi/>
              <w:rPr>
                <w:rFonts w:ascii="David" w:hAnsi="David" w:cs="David"/>
              </w:rPr>
            </w:pPr>
            <w:r w:rsidRPr="005B00C5">
              <w:rPr>
                <w:rFonts w:ascii="David" w:hAnsi="David" w:cs="David"/>
                <w:rtl/>
              </w:rPr>
              <w:t>ב. הִנֵּה לֹא יָצָאנוּ לַמִּלְחָמָה נֶגְדְּכֶם לִשְׁפֹּךְ דִּמְכֶם לְמַעַן שִׁלְטוֹן וְלֹא נַחְפֹּץ לְהָבִיא אִישׁ תַּחַת עֹל הָעַבְדוּת אַךְ זֹאת הַסִּבָּה אֲשֶׁר בַּעֲבוּרָהּ בָּאתֶם נֶגְדֵּנוּ אָכֵן וְכוֹעֲסִים אַתֶּם עָלֵינוּ בַּעֲבוּר דָּתֵנוּ׃</w:t>
            </w:r>
            <w:r w:rsidRPr="005B00C5">
              <w:rPr>
                <w:rFonts w:ascii="David" w:hAnsi="David" w:cs="David"/>
              </w:rPr>
              <w:t xml:space="preserve"> </w:t>
            </w:r>
          </w:p>
        </w:tc>
        <w:tc>
          <w:tcPr>
            <w:tcW w:w="4194" w:type="dxa"/>
            <w:tcBorders>
              <w:top w:val="nil"/>
              <w:left w:val="single" w:sz="4" w:space="0" w:color="auto"/>
              <w:bottom w:val="nil"/>
              <w:right w:val="nil"/>
            </w:tcBorders>
          </w:tcPr>
          <w:p w14:paraId="25B33CF6" w14:textId="52F00F71" w:rsidR="0011636C" w:rsidRPr="007D2AF3" w:rsidRDefault="0011636C" w:rsidP="005B00C5">
            <w:pPr>
              <w:rPr>
                <w:rFonts w:ascii="David" w:hAnsi="David" w:cs="David"/>
                <w:sz w:val="21"/>
                <w:szCs w:val="21"/>
              </w:rPr>
            </w:pPr>
            <w:r>
              <w:rPr>
                <w:rFonts w:ascii="David" w:hAnsi="David" w:cs="David"/>
                <w:sz w:val="21"/>
                <w:szCs w:val="21"/>
              </w:rPr>
              <w:t>2 Behold, we have not come out to battle against you that we might shed your blood for power; neither do we desire to bring any one to the yoke of bondage. But this is the very cause for which ye have come against us; yea, and ye are angry with us because of our religion.</w:t>
            </w:r>
          </w:p>
        </w:tc>
      </w:tr>
      <w:tr w:rsidR="0011636C" w:rsidRPr="007D2AF3" w14:paraId="049BDB19" w14:textId="77777777" w:rsidTr="000E4CFC">
        <w:tc>
          <w:tcPr>
            <w:tcW w:w="4194" w:type="dxa"/>
            <w:tcBorders>
              <w:top w:val="nil"/>
              <w:left w:val="nil"/>
              <w:bottom w:val="nil"/>
              <w:right w:val="single" w:sz="4" w:space="0" w:color="auto"/>
            </w:tcBorders>
          </w:tcPr>
          <w:p w14:paraId="30D4AF28" w14:textId="1FB52A6B" w:rsidR="0011636C" w:rsidRPr="005B00C5" w:rsidRDefault="0011636C" w:rsidP="005B00C5">
            <w:pPr>
              <w:tabs>
                <w:tab w:val="right" w:pos="2318"/>
              </w:tabs>
              <w:bidi/>
              <w:rPr>
                <w:rFonts w:ascii="David" w:hAnsi="David" w:cs="David"/>
              </w:rPr>
            </w:pPr>
            <w:r w:rsidRPr="005B00C5">
              <w:rPr>
                <w:rFonts w:ascii="David" w:hAnsi="David" w:cs="David"/>
                <w:rtl/>
              </w:rPr>
              <w:t>ג. אַךְ עַתָּה הִנְּכֶם רוֹאִים כִּי יְהוָה אִתָּנוּ וְהִנְּכֶם רוֹאִים כִּי נְתָנְכֶם בְּיָדֵינוּ וְעַתָּה רָצִיתִי כִּי תָבִינוּ כִּי נַעֲשָׂה זֹאת לָנוּ בַּעֲבוּר דָּתֵנוּ וֶאֱמוּנָתֵנוּ בַּמָּשִׁיחַ וְעַתָּה רוֹאִים אַתֶּם כִּי לֹא תוּכְלוּ לְהַשְׁמִיד</w:t>
            </w:r>
            <w:r w:rsidRPr="005B00C5">
              <w:rPr>
                <w:rFonts w:ascii="David" w:hAnsi="David" w:cs="David"/>
              </w:rPr>
              <w:t xml:space="preserve"> </w:t>
            </w:r>
            <w:r w:rsidRPr="005B00C5">
              <w:rPr>
                <w:rFonts w:ascii="David" w:hAnsi="David" w:cs="David"/>
                <w:rtl/>
              </w:rPr>
              <w:t>אֶת־אֱמוּנָתֵנוּ׃</w:t>
            </w:r>
          </w:p>
        </w:tc>
        <w:tc>
          <w:tcPr>
            <w:tcW w:w="4194" w:type="dxa"/>
            <w:tcBorders>
              <w:top w:val="nil"/>
              <w:left w:val="single" w:sz="4" w:space="0" w:color="auto"/>
              <w:bottom w:val="nil"/>
              <w:right w:val="nil"/>
            </w:tcBorders>
          </w:tcPr>
          <w:p w14:paraId="0971F230" w14:textId="6EA66450" w:rsidR="0011636C" w:rsidRPr="007D2AF3" w:rsidRDefault="0011636C" w:rsidP="005B00C5">
            <w:pPr>
              <w:rPr>
                <w:rFonts w:ascii="David" w:hAnsi="David" w:cs="David"/>
                <w:sz w:val="21"/>
                <w:szCs w:val="21"/>
              </w:rPr>
            </w:pPr>
            <w:r>
              <w:rPr>
                <w:rFonts w:ascii="David" w:hAnsi="David" w:cs="David"/>
                <w:sz w:val="21"/>
                <w:szCs w:val="21"/>
              </w:rPr>
              <w:t>3 But now, ye behold that the Lord is with us; and ye behold that he has delivered you into our hands. And now I would that ye should understand that this is done unto us because of our religion and our faith in Christ. And now ye see that ye cannot destroy this our faith.</w:t>
            </w:r>
          </w:p>
        </w:tc>
      </w:tr>
      <w:tr w:rsidR="0011636C" w:rsidRPr="007D2AF3" w14:paraId="6A310381" w14:textId="77777777" w:rsidTr="000E4CFC">
        <w:tc>
          <w:tcPr>
            <w:tcW w:w="4194" w:type="dxa"/>
            <w:tcBorders>
              <w:top w:val="nil"/>
              <w:left w:val="nil"/>
              <w:bottom w:val="nil"/>
              <w:right w:val="single" w:sz="4" w:space="0" w:color="auto"/>
            </w:tcBorders>
          </w:tcPr>
          <w:p w14:paraId="02667FE4" w14:textId="350B5E7C" w:rsidR="0011636C" w:rsidRPr="005B00C5" w:rsidRDefault="0011636C" w:rsidP="005B00C5">
            <w:pPr>
              <w:tabs>
                <w:tab w:val="right" w:pos="2318"/>
              </w:tabs>
              <w:bidi/>
              <w:rPr>
                <w:rFonts w:ascii="David" w:hAnsi="David" w:cs="David"/>
              </w:rPr>
            </w:pPr>
            <w:r w:rsidRPr="005B00C5">
              <w:rPr>
                <w:rFonts w:ascii="David" w:hAnsi="David" w:cs="David"/>
                <w:rtl/>
              </w:rPr>
              <w:t>ד. עַתָּה רוֹאִים אַתֶּם כִּי זוֹ אֱמוּנַת אֱלֹהִים הָאֱמֶת אָכֵן רוֹאִים אַתֶּם כִּי יִתְמֹךְ אֱלֹהִים וְיִשְׁמֹר וְיִנְצֹר אוֹתָנוּ כָּל־עוֹד נֶאֱמָנִים אָנוּ לוֹ וְלֶאֱמוּנָתֵנוּ וּלְדָתֵנוּ וּלְעוֹלָם לֹא יִתֵּן יְהוָה כִּי נֻשְׁמַד אֶלָּא אִם־נִפֹּל בְּפֶשַׁע וּנְכַחֵשׁ בֶּאֱמוּנָתֵנוּ׃</w:t>
            </w:r>
          </w:p>
        </w:tc>
        <w:tc>
          <w:tcPr>
            <w:tcW w:w="4194" w:type="dxa"/>
            <w:tcBorders>
              <w:top w:val="nil"/>
              <w:left w:val="single" w:sz="4" w:space="0" w:color="auto"/>
              <w:bottom w:val="nil"/>
              <w:right w:val="nil"/>
            </w:tcBorders>
          </w:tcPr>
          <w:p w14:paraId="7364C40C" w14:textId="79F8747D" w:rsidR="0011636C" w:rsidRPr="007D2AF3" w:rsidRDefault="0011636C" w:rsidP="005B00C5">
            <w:pPr>
              <w:rPr>
                <w:rFonts w:ascii="David" w:hAnsi="David" w:cs="David"/>
                <w:sz w:val="21"/>
                <w:szCs w:val="21"/>
              </w:rPr>
            </w:pPr>
            <w:r>
              <w:rPr>
                <w:rFonts w:ascii="David" w:hAnsi="David" w:cs="David"/>
                <w:sz w:val="21"/>
                <w:szCs w:val="21"/>
              </w:rPr>
              <w:t>4 Now ye see that this is the true faith of God; yea, ye see that God will support, and keep, and preserve us, so long as we are faithful unto him, and unto our faith, and our religion; and never will the Lord suffer that we shall be destroyed except we should fall into transgression and deny our faith.</w:t>
            </w:r>
          </w:p>
        </w:tc>
      </w:tr>
      <w:tr w:rsidR="0011636C" w:rsidRPr="007D2AF3" w14:paraId="75605941" w14:textId="77777777" w:rsidTr="000E4CFC">
        <w:tc>
          <w:tcPr>
            <w:tcW w:w="4194" w:type="dxa"/>
            <w:tcBorders>
              <w:top w:val="nil"/>
              <w:left w:val="nil"/>
              <w:bottom w:val="nil"/>
              <w:right w:val="single" w:sz="4" w:space="0" w:color="auto"/>
            </w:tcBorders>
          </w:tcPr>
          <w:p w14:paraId="5944F0E4" w14:textId="4CD053AC" w:rsidR="0011636C" w:rsidRPr="005B00C5" w:rsidRDefault="0011636C" w:rsidP="005B00C5">
            <w:pPr>
              <w:tabs>
                <w:tab w:val="right" w:pos="2318"/>
              </w:tabs>
              <w:bidi/>
              <w:rPr>
                <w:rFonts w:ascii="David" w:hAnsi="David" w:cs="David"/>
              </w:rPr>
            </w:pPr>
            <w:r w:rsidRPr="005B00C5">
              <w:rPr>
                <w:rFonts w:ascii="David" w:hAnsi="David" w:cs="David"/>
                <w:rtl/>
              </w:rPr>
              <w:t xml:space="preserve">ה. וְעַתָּה זֶרַהֶמְנָה מְצַוֶּה אֲנִי אוֹתְךָ בְּשֵׁם הָאֵל הַכֹּל־יָכוֹל אֲשֶׁר חִזֵּק אֶת־זְרוֹעֵנוּ כִּי הִשַּׂגְנוּ כֹּחַ עֲלֵיכֶם בֶּאֱמוּנָתֵנוּ בְּדָתֵנוּ וּבְחֻקֵּי עֲבוֹדָתֵנוּ וּבִקְהִלָּתֵנוּ וּבַמִּשְׁעָן הַקָּדוֹשׁ אֲשֶׁר אָנוּ חַיָּבִים לִנְשֵׁינוּ וּלְיַלְדֵינוּ בַּדְּרוֹר הַקּוֹשֵׁר אוֹתָנוּ לְאַרְצוֹתֵינוּ </w:t>
            </w:r>
            <w:r w:rsidRPr="005B00C5">
              <w:rPr>
                <w:rFonts w:ascii="David" w:hAnsi="David" w:cs="David"/>
                <w:rtl/>
              </w:rPr>
              <w:lastRenderedPageBreak/>
              <w:t>וּלְאַרְצֵנוּ אָכֵן וְגַם בְּקִיּוּם דְּבַר אֱלֹהִים הַקָּדוֹשׁ אֲשֶׁר לוֹ אָנוּ חַיָּבִים אֶת־כׇּל־אׇשְׁרֵנוּ וּבְכׇל הַיָּקָר לָנוּ בְּיוֹתֵר׃</w:t>
            </w:r>
          </w:p>
        </w:tc>
        <w:tc>
          <w:tcPr>
            <w:tcW w:w="4194" w:type="dxa"/>
            <w:tcBorders>
              <w:top w:val="nil"/>
              <w:left w:val="single" w:sz="4" w:space="0" w:color="auto"/>
              <w:bottom w:val="nil"/>
              <w:right w:val="nil"/>
            </w:tcBorders>
          </w:tcPr>
          <w:p w14:paraId="7BC1EB6E" w14:textId="6819161E" w:rsidR="0011636C" w:rsidRPr="007D2AF3" w:rsidRDefault="0011636C" w:rsidP="005B00C5">
            <w:pPr>
              <w:rPr>
                <w:rFonts w:ascii="David" w:hAnsi="David" w:cs="David"/>
                <w:sz w:val="21"/>
                <w:szCs w:val="21"/>
              </w:rPr>
            </w:pPr>
            <w:r>
              <w:rPr>
                <w:rFonts w:ascii="David" w:hAnsi="David" w:cs="David"/>
                <w:sz w:val="21"/>
                <w:szCs w:val="21"/>
              </w:rPr>
              <w:lastRenderedPageBreak/>
              <w:t xml:space="preserve">5 And now, Zerahemnah, I command you, in the name of that all– powerful God, who has strengthened our arms that we have gained power over you, by our faith, by our religion, and by our rites of worship, and by our church, and by the sacred support which we owe to our </w:t>
            </w:r>
            <w:r>
              <w:rPr>
                <w:rFonts w:ascii="David" w:hAnsi="David" w:cs="David"/>
                <w:sz w:val="21"/>
                <w:szCs w:val="21"/>
              </w:rPr>
              <w:lastRenderedPageBreak/>
              <w:t>wives and our children, by that liberty which binds us to our lands and our country; yea, and also by the maintenance of the sacred word of God, to which we owe all our happiness; and by all that is most dear unto us—</w:t>
            </w:r>
          </w:p>
        </w:tc>
      </w:tr>
      <w:tr w:rsidR="0011636C" w:rsidRPr="007D2AF3" w14:paraId="0C4D1A50" w14:textId="77777777" w:rsidTr="000E4CFC">
        <w:tc>
          <w:tcPr>
            <w:tcW w:w="4194" w:type="dxa"/>
            <w:tcBorders>
              <w:top w:val="nil"/>
              <w:left w:val="nil"/>
              <w:bottom w:val="nil"/>
              <w:right w:val="single" w:sz="4" w:space="0" w:color="auto"/>
            </w:tcBorders>
          </w:tcPr>
          <w:p w14:paraId="5DE916E8" w14:textId="3B86262C" w:rsidR="0011636C" w:rsidRPr="005B00C5" w:rsidRDefault="0011636C" w:rsidP="005B00C5">
            <w:pPr>
              <w:tabs>
                <w:tab w:val="right" w:pos="2318"/>
              </w:tabs>
              <w:bidi/>
              <w:rPr>
                <w:rFonts w:ascii="David" w:hAnsi="David" w:cs="David"/>
              </w:rPr>
            </w:pPr>
            <w:r w:rsidRPr="005B00C5">
              <w:rPr>
                <w:rFonts w:ascii="David" w:hAnsi="David" w:cs="David"/>
                <w:rtl/>
              </w:rPr>
              <w:lastRenderedPageBreak/>
              <w:t>ו. אָכֵן וְלֹא זֹאת לְבַד מְצַוֶּה אֲנִי אוֹתְךָ בְּכָל־רְצוֹנְכֶם לַחַיִּים כִּי תִמְסְרוּ אֶת־כְּלֵי מִלְחַמְתְּכֶם אֵלֵינוּ וְלֹא נְבַקֵּשׁ אֶת־דִּמְכֶם אַךְ נַחְמֹל עַל־חַיֵּיכֶם אִם־תֵּלְכוּ לְדַרְכְּכֶם וְלֹא תָשׁוּבוּ עוֹד לַמִּלְחָמָה נֶגְדֵּנוּ׃</w:t>
            </w:r>
          </w:p>
        </w:tc>
        <w:tc>
          <w:tcPr>
            <w:tcW w:w="4194" w:type="dxa"/>
            <w:tcBorders>
              <w:top w:val="nil"/>
              <w:left w:val="single" w:sz="4" w:space="0" w:color="auto"/>
              <w:bottom w:val="nil"/>
              <w:right w:val="nil"/>
            </w:tcBorders>
          </w:tcPr>
          <w:p w14:paraId="5971CA87" w14:textId="335E89D1" w:rsidR="0011636C" w:rsidRPr="007D2AF3" w:rsidRDefault="0011636C" w:rsidP="005B00C5">
            <w:pPr>
              <w:rPr>
                <w:rFonts w:ascii="David" w:hAnsi="David" w:cs="David"/>
                <w:sz w:val="21"/>
                <w:szCs w:val="21"/>
              </w:rPr>
            </w:pPr>
            <w:r>
              <w:rPr>
                <w:rFonts w:ascii="David" w:hAnsi="David" w:cs="David"/>
                <w:sz w:val="21"/>
                <w:szCs w:val="21"/>
              </w:rPr>
              <w:t>6 Yea, and this is not all; I command you by all the desires which ye have for life, that ye deliver up your weapons of war unto us, and we will seek not your blood, but we will spare your lives, if ye will go your way and come not again to war against us.</w:t>
            </w:r>
          </w:p>
        </w:tc>
      </w:tr>
      <w:tr w:rsidR="0011636C" w:rsidRPr="007D2AF3" w14:paraId="04F720BE" w14:textId="77777777" w:rsidTr="000E4CFC">
        <w:tc>
          <w:tcPr>
            <w:tcW w:w="4194" w:type="dxa"/>
            <w:tcBorders>
              <w:top w:val="nil"/>
              <w:left w:val="nil"/>
              <w:bottom w:val="nil"/>
              <w:right w:val="single" w:sz="4" w:space="0" w:color="auto"/>
            </w:tcBorders>
          </w:tcPr>
          <w:p w14:paraId="476E08D8" w14:textId="74A95038" w:rsidR="0011636C" w:rsidRPr="005B00C5" w:rsidRDefault="0011636C" w:rsidP="005B00C5">
            <w:pPr>
              <w:tabs>
                <w:tab w:val="right" w:pos="2318"/>
              </w:tabs>
              <w:bidi/>
              <w:rPr>
                <w:rFonts w:ascii="David" w:hAnsi="David" w:cs="David"/>
              </w:rPr>
            </w:pPr>
            <w:r w:rsidRPr="005B00C5">
              <w:rPr>
                <w:rFonts w:ascii="David" w:hAnsi="David" w:cs="David"/>
                <w:rtl/>
              </w:rPr>
              <w:t>ז. וְעַתָּה אִם־לֹא תַעֲשׂוּ זֹאת הִנֵּה בְּיָדֵינוּ אַתֶּם וַאֲצַוֶּה אֶת־אֲנָשַׁי כִּי יִפְּלוּ עֲלֵיכֶם וְיַכּוּ בִּגְוִיּוֹתֵיכֶם מַכּוֹת מָוֶת לְמַעַן תִּכָּחֲדוּ וְאָז נִרְאֶה לְמִי יִהְיֶה כֹּחַ עַל־הָעָם הַזֶּה אָכֵן נִרְאֶה מִי יוּבָא בְּעֶבְדוּת׃</w:t>
            </w:r>
          </w:p>
        </w:tc>
        <w:tc>
          <w:tcPr>
            <w:tcW w:w="4194" w:type="dxa"/>
            <w:tcBorders>
              <w:top w:val="nil"/>
              <w:left w:val="single" w:sz="4" w:space="0" w:color="auto"/>
              <w:bottom w:val="nil"/>
              <w:right w:val="nil"/>
            </w:tcBorders>
          </w:tcPr>
          <w:p w14:paraId="7D7388B6" w14:textId="60387DE6" w:rsidR="0011636C" w:rsidRPr="007D2AF3" w:rsidRDefault="0011636C" w:rsidP="005B00C5">
            <w:pPr>
              <w:rPr>
                <w:rFonts w:ascii="David" w:hAnsi="David" w:cs="David"/>
                <w:sz w:val="21"/>
                <w:szCs w:val="21"/>
              </w:rPr>
            </w:pPr>
            <w:r>
              <w:rPr>
                <w:rFonts w:ascii="David" w:hAnsi="David" w:cs="David"/>
                <w:sz w:val="21"/>
                <w:szCs w:val="21"/>
              </w:rPr>
              <w:t>7 And now, if ye do not this, behold, ye are in our hands, and I will command my men that they shall fall upon you, and inflict the wounds of death in your bodies, that ye may become extinct; and then we will see who shall have power over this people; yea, we will see who shall be brought into bondage.</w:t>
            </w:r>
          </w:p>
        </w:tc>
      </w:tr>
      <w:tr w:rsidR="0011636C" w:rsidRPr="007D2AF3" w14:paraId="17AFDCE9" w14:textId="77777777" w:rsidTr="000E4CFC">
        <w:tc>
          <w:tcPr>
            <w:tcW w:w="4194" w:type="dxa"/>
            <w:tcBorders>
              <w:top w:val="nil"/>
              <w:left w:val="nil"/>
              <w:bottom w:val="nil"/>
              <w:right w:val="single" w:sz="4" w:space="0" w:color="auto"/>
            </w:tcBorders>
          </w:tcPr>
          <w:p w14:paraId="2BAE8CB2" w14:textId="645AD7A9" w:rsidR="0011636C" w:rsidRPr="005B00C5" w:rsidRDefault="0011636C" w:rsidP="005B00C5">
            <w:pPr>
              <w:tabs>
                <w:tab w:val="right" w:pos="2318"/>
              </w:tabs>
              <w:bidi/>
              <w:rPr>
                <w:rFonts w:ascii="David" w:hAnsi="David" w:cs="David"/>
              </w:rPr>
            </w:pPr>
            <w:r w:rsidRPr="005B00C5">
              <w:rPr>
                <w:rFonts w:ascii="David" w:hAnsi="David" w:cs="David"/>
                <w:rtl/>
              </w:rPr>
              <w:t>ח. וַיְהִי כִּי כִּשְׁמֹעַ זֶרַהֶמְנָה אֶת־הַדְּבָרִים הָאֵלֶּה וַיָּבֹא וַיִּמְסֹר אֶת־חַרְבּוֹ וְחַרְמְשׁוֹ וְקַשְׁתּוֹ בְּיַד מוֹרוֹנִי וַיֹּאמֶר אֵלָיו הִנֵּה כְּלֵי מִלְחַמְתֵּנוּ נִמְסֹר אוֹתָם אֵלֶיךָ אַךְ לֹא נִתֵּן לִהִשָּׁבַע לְךָ שְׁבוּעָה אֲשֶׁר יָדַעְנוּ כִּי נָפֵר אוֹתָהּ וְגַם יַלְדֵינוּ אַךְ קַח אֶת־כְּלֵי מִלְחַמְתֵּנוּ וְתֵן כִּי נֵלֵךְ אֶל־הַמִּדְבָּר וְאִם־לֹא נַחֲזִיק בְּחַרְבּוֹתֵינוּ וְנֹאבַד אוֹ נְנַצֵּחַ׃</w:t>
            </w:r>
          </w:p>
        </w:tc>
        <w:tc>
          <w:tcPr>
            <w:tcW w:w="4194" w:type="dxa"/>
            <w:tcBorders>
              <w:top w:val="nil"/>
              <w:left w:val="single" w:sz="4" w:space="0" w:color="auto"/>
              <w:bottom w:val="nil"/>
              <w:right w:val="nil"/>
            </w:tcBorders>
          </w:tcPr>
          <w:p w14:paraId="5450AEFE" w14:textId="07EF4418" w:rsidR="0011636C" w:rsidRPr="007D2AF3" w:rsidRDefault="0011636C" w:rsidP="005B00C5">
            <w:pPr>
              <w:rPr>
                <w:rFonts w:ascii="David" w:hAnsi="David" w:cs="David"/>
                <w:sz w:val="21"/>
                <w:szCs w:val="21"/>
              </w:rPr>
            </w:pPr>
            <w:r>
              <w:rPr>
                <w:rFonts w:ascii="David" w:hAnsi="David" w:cs="David"/>
                <w:sz w:val="21"/>
                <w:szCs w:val="21"/>
              </w:rPr>
              <w:t>8 And now it came to pass that when Zerahemnah had heard these sayings he came forth and delivered up his sword and his cimeter, and his bow into the hands of Moroni, and said unto him: Behold, here are our weapons of war; we will deliver them up unto you, but we will not suffer ourselves to take an oath unto you, which we know that we shall break, and also our children; but take our weapons of war, and suffer that we may depart into the wilderness; otherwise we will retain our swords, and we will perish or conquer.</w:t>
            </w:r>
          </w:p>
        </w:tc>
      </w:tr>
      <w:tr w:rsidR="0011636C" w:rsidRPr="007D2AF3" w14:paraId="50BA9FD9" w14:textId="77777777" w:rsidTr="000E4CFC">
        <w:tc>
          <w:tcPr>
            <w:tcW w:w="4194" w:type="dxa"/>
            <w:tcBorders>
              <w:top w:val="nil"/>
              <w:left w:val="nil"/>
              <w:bottom w:val="nil"/>
              <w:right w:val="single" w:sz="4" w:space="0" w:color="auto"/>
            </w:tcBorders>
          </w:tcPr>
          <w:p w14:paraId="33CE3878" w14:textId="6B33AEFD" w:rsidR="0011636C" w:rsidRPr="005B00C5" w:rsidRDefault="0011636C" w:rsidP="005B00C5">
            <w:pPr>
              <w:tabs>
                <w:tab w:val="right" w:pos="2318"/>
              </w:tabs>
              <w:bidi/>
              <w:rPr>
                <w:rFonts w:ascii="David" w:hAnsi="David" w:cs="David"/>
              </w:rPr>
            </w:pPr>
            <w:r w:rsidRPr="005B00C5">
              <w:rPr>
                <w:rFonts w:ascii="David" w:hAnsi="David" w:cs="David"/>
                <w:rtl/>
              </w:rPr>
              <w:t>ט. הִנֵּה לֹא מֵאֱמוּנַתְכֶם אֲנָחְנוּ לֹא נַאֲמִין כִּי אֱלֹהִים נְתָנָנוּ בְּיֶדְכֶם אַךְ מַאֲמִינִים אָנוּ כִּי עָרְמַתְכֶם הִיא אֲשֶׁר שָׁמְרָה אֶתְכֶם מֵחַרְבוֹתֵינוּ הִנֵּה שִׁרְיוֹנֵיכֶם וּמָגִנֵּיכֶם הֵם אֲשֶׁר שָׁמְרוּ אֶתְכֶם׃</w:t>
            </w:r>
          </w:p>
        </w:tc>
        <w:tc>
          <w:tcPr>
            <w:tcW w:w="4194" w:type="dxa"/>
            <w:tcBorders>
              <w:top w:val="nil"/>
              <w:left w:val="single" w:sz="4" w:space="0" w:color="auto"/>
              <w:bottom w:val="nil"/>
              <w:right w:val="nil"/>
            </w:tcBorders>
          </w:tcPr>
          <w:p w14:paraId="3656304C" w14:textId="7A5AAD2C" w:rsidR="0011636C" w:rsidRPr="007D2AF3" w:rsidRDefault="0011636C" w:rsidP="005B00C5">
            <w:pPr>
              <w:rPr>
                <w:rFonts w:ascii="David" w:hAnsi="David" w:cs="David"/>
                <w:sz w:val="21"/>
                <w:szCs w:val="21"/>
              </w:rPr>
            </w:pPr>
            <w:r>
              <w:rPr>
                <w:rFonts w:ascii="David" w:hAnsi="David" w:cs="David"/>
                <w:sz w:val="21"/>
                <w:szCs w:val="21"/>
              </w:rPr>
              <w:t xml:space="preserve">9 Behold, we are not of your faith; we do not believe that it is God that has delivered us into your hands; but we believe that it is your cunning that has preserved you from our swords. Behold, it is your breastplates and your shields that have preserved you. </w:t>
            </w:r>
          </w:p>
        </w:tc>
      </w:tr>
      <w:tr w:rsidR="0011636C" w:rsidRPr="007D2AF3" w14:paraId="2293336E" w14:textId="77777777" w:rsidTr="000E4CFC">
        <w:tc>
          <w:tcPr>
            <w:tcW w:w="4194" w:type="dxa"/>
            <w:tcBorders>
              <w:top w:val="nil"/>
              <w:left w:val="nil"/>
              <w:bottom w:val="nil"/>
              <w:right w:val="single" w:sz="4" w:space="0" w:color="auto"/>
            </w:tcBorders>
          </w:tcPr>
          <w:p w14:paraId="386306E3" w14:textId="2CAF9464" w:rsidR="0011636C" w:rsidRPr="005B00C5" w:rsidRDefault="0011636C" w:rsidP="005B00C5">
            <w:pPr>
              <w:tabs>
                <w:tab w:val="right" w:pos="2318"/>
              </w:tabs>
              <w:bidi/>
              <w:rPr>
                <w:rFonts w:ascii="David" w:hAnsi="David" w:cs="David"/>
              </w:rPr>
            </w:pPr>
            <w:r w:rsidRPr="005B00C5">
              <w:rPr>
                <w:rFonts w:ascii="David" w:hAnsi="David" w:cs="David"/>
                <w:rtl/>
              </w:rPr>
              <w:t>י. וַיְהִי כַּאֲשֶׁר כִּלָּה זֶרַהֶמְנָה לְדַבֵּר אֶת־הַדְּבָרִים הָאֵלֶּה וַיָּשֶׁב מוֹרוֹנִי אֶת־הַחֶרֶב וּכְלֵי הַמִּלְחָמָה אֲשֶׁר קִבֵּל אֶל־זֶרַהֶמְנָה לֵאמֹר הִנֵּה נִגְמֹר אֶת־הַמְּרִיבָה׃</w:t>
            </w:r>
          </w:p>
        </w:tc>
        <w:tc>
          <w:tcPr>
            <w:tcW w:w="4194" w:type="dxa"/>
            <w:tcBorders>
              <w:top w:val="nil"/>
              <w:left w:val="single" w:sz="4" w:space="0" w:color="auto"/>
              <w:bottom w:val="nil"/>
              <w:right w:val="nil"/>
            </w:tcBorders>
          </w:tcPr>
          <w:p w14:paraId="2387AE46" w14:textId="70D24E88" w:rsidR="0011636C" w:rsidRPr="007D2AF3" w:rsidRDefault="0011636C" w:rsidP="005B00C5">
            <w:pPr>
              <w:rPr>
                <w:rFonts w:ascii="David" w:hAnsi="David" w:cs="David"/>
                <w:sz w:val="21"/>
                <w:szCs w:val="21"/>
              </w:rPr>
            </w:pPr>
            <w:r>
              <w:rPr>
                <w:rFonts w:ascii="David" w:hAnsi="David" w:cs="David"/>
                <w:sz w:val="21"/>
                <w:szCs w:val="21"/>
              </w:rPr>
              <w:t>10 And now when Zerahemnah had made an end of speaking these words, Moroni returned the sword and the weapons of war, which he had received, unto Zerahemnah, saying: Behold, we will end the conflict.</w:t>
            </w:r>
          </w:p>
        </w:tc>
      </w:tr>
      <w:tr w:rsidR="0011636C" w:rsidRPr="007D2AF3" w14:paraId="0428D683" w14:textId="77777777" w:rsidTr="000E4CFC">
        <w:tc>
          <w:tcPr>
            <w:tcW w:w="4194" w:type="dxa"/>
            <w:tcBorders>
              <w:top w:val="nil"/>
              <w:left w:val="nil"/>
              <w:bottom w:val="nil"/>
              <w:right w:val="single" w:sz="4" w:space="0" w:color="auto"/>
            </w:tcBorders>
          </w:tcPr>
          <w:p w14:paraId="36241571" w14:textId="33D7860D" w:rsidR="0011636C" w:rsidRPr="005B00C5" w:rsidRDefault="0011636C" w:rsidP="005B00C5">
            <w:pPr>
              <w:tabs>
                <w:tab w:val="right" w:pos="2318"/>
              </w:tabs>
              <w:bidi/>
              <w:rPr>
                <w:rFonts w:ascii="David" w:hAnsi="David" w:cs="David"/>
              </w:rPr>
            </w:pPr>
            <w:r w:rsidRPr="005B00C5">
              <w:rPr>
                <w:rFonts w:ascii="David" w:hAnsi="David" w:cs="David"/>
                <w:rtl/>
              </w:rPr>
              <w:t>יא. וְעַתָּה לֹא אוּכַל לְהָשִׁיב אֶת־הַדְּבָרִים אֲשֶׁר דִּבַּרְתִּי לָכֵן חַי־יְהוָה לֹא תֵצְאוּ אֶלָּא אִם־תֵּצְאוּ בִּשְׁבוּעָה כִּי לֹא תָשׁוּבוּ עוֹד נֶגְדֵּנוּ לַמִּלְחָמָה וְעַתָּה כִּי בְּיָדֵינוּ אַתֶּם נִשְׁפֹּךְ אֶת־דִּמְכֶם עַל־הָאָרֶץ אוֹ תִכָּנְעוּ לַדְּבָרִים אֲשֶׁר הִצַּעְתִּי׃</w:t>
            </w:r>
          </w:p>
        </w:tc>
        <w:tc>
          <w:tcPr>
            <w:tcW w:w="4194" w:type="dxa"/>
            <w:tcBorders>
              <w:top w:val="nil"/>
              <w:left w:val="single" w:sz="4" w:space="0" w:color="auto"/>
              <w:bottom w:val="nil"/>
              <w:right w:val="nil"/>
            </w:tcBorders>
          </w:tcPr>
          <w:p w14:paraId="27358507" w14:textId="70B1036B" w:rsidR="0011636C" w:rsidRPr="007D2AF3" w:rsidRDefault="0011636C" w:rsidP="005B00C5">
            <w:pPr>
              <w:rPr>
                <w:rFonts w:ascii="David" w:hAnsi="David" w:cs="David"/>
                <w:sz w:val="21"/>
                <w:szCs w:val="21"/>
              </w:rPr>
            </w:pPr>
            <w:r>
              <w:rPr>
                <w:rFonts w:ascii="David" w:hAnsi="David" w:cs="David"/>
                <w:sz w:val="21"/>
                <w:szCs w:val="21"/>
              </w:rPr>
              <w:t xml:space="preserve">11 Now I cannot recall the words which I have spoken, therefore as the Lord liveth, ye shall not depart except ye depart with an oath that ye will not return again against us to war. Now as ye are in our hands we will spill your blood upon the ground, or ye shall submit to the conditions which I have proposed. </w:t>
            </w:r>
          </w:p>
        </w:tc>
      </w:tr>
      <w:tr w:rsidR="0011636C" w:rsidRPr="007D2AF3" w14:paraId="2DBA0102" w14:textId="77777777" w:rsidTr="000E4CFC">
        <w:tc>
          <w:tcPr>
            <w:tcW w:w="4194" w:type="dxa"/>
            <w:tcBorders>
              <w:top w:val="nil"/>
              <w:left w:val="nil"/>
              <w:bottom w:val="nil"/>
              <w:right w:val="single" w:sz="4" w:space="0" w:color="auto"/>
            </w:tcBorders>
          </w:tcPr>
          <w:p w14:paraId="07175185" w14:textId="6AFCB9FF" w:rsidR="0011636C" w:rsidRPr="005B00C5" w:rsidRDefault="0011636C" w:rsidP="005B00C5">
            <w:pPr>
              <w:tabs>
                <w:tab w:val="right" w:pos="2318"/>
              </w:tabs>
              <w:bidi/>
              <w:rPr>
                <w:rFonts w:ascii="David" w:hAnsi="David" w:cs="David"/>
              </w:rPr>
            </w:pPr>
            <w:r w:rsidRPr="005B00C5">
              <w:rPr>
                <w:rFonts w:ascii="David" w:hAnsi="David" w:cs="David"/>
                <w:rtl/>
              </w:rPr>
              <w:t>יב. וַיְהִי כַּאֲשֶׁר דִּבֶּר מוֹרוֹנִי אֶת־הַדְּבָרִים הָאֵלֶּה וַיַּחֲזֵק זֶרַהֶמְנָה בְּחַרְבּוֹ וַיִּקְצֹף עַל־מוֹרוֹנִי וַיִּתְפָּרֵץ לְפָנִים לַהֲרֹג אֶת־מוֹרוֹנִי אַךְ כַּאֲשֶׁר הֵרִים אֶת־חַרְבּוֹ הִנֵּה אֶחָד מֵחַיָּלֵי מוֹרוֹנִי הִכָּה אוֹתָהּ אַרְצָה וַתִּשָּׁבֵר בַּיָּד וַיַּךְ גַּם אֶת־זֶרַהֶמְנָה וַיַּסַר אֶת־עוֹר רֹאשׁוֹ וַיִּפֹּל אָרְצָה וַיִּסּוֹג זֶרַהֶמְנָה מִפְּנֵיהֶם אֶל־תּוֹךְ חַיָּלָיו׃</w:t>
            </w:r>
          </w:p>
        </w:tc>
        <w:tc>
          <w:tcPr>
            <w:tcW w:w="4194" w:type="dxa"/>
            <w:tcBorders>
              <w:top w:val="nil"/>
              <w:left w:val="single" w:sz="4" w:space="0" w:color="auto"/>
              <w:bottom w:val="nil"/>
              <w:right w:val="nil"/>
            </w:tcBorders>
          </w:tcPr>
          <w:p w14:paraId="4B3D2FF7" w14:textId="2BFBE107" w:rsidR="0011636C" w:rsidRPr="007D2AF3" w:rsidRDefault="0011636C" w:rsidP="005B00C5">
            <w:pPr>
              <w:rPr>
                <w:rFonts w:ascii="David" w:hAnsi="David" w:cs="David"/>
                <w:sz w:val="21"/>
                <w:szCs w:val="21"/>
              </w:rPr>
            </w:pPr>
            <w:r>
              <w:rPr>
                <w:rFonts w:ascii="David" w:hAnsi="David" w:cs="David"/>
                <w:sz w:val="21"/>
                <w:szCs w:val="21"/>
              </w:rPr>
              <w:t>12 And now when Moroni had said these words, Zerahemnah retained his sword, and he was angry with Moroni, and he rushed forward that he might slay Moroni; but as he raised his sword, behold, one of Moroni's soldiers smote it even to the earth, and it broke by the hilt; and he also smote Zerahemnah that he took off his scalp and it fell to the earth. And Zerahemnah withdrew from before them into the midst of his soldiers.</w:t>
            </w:r>
          </w:p>
        </w:tc>
      </w:tr>
      <w:tr w:rsidR="0011636C" w:rsidRPr="007D2AF3" w14:paraId="53C58404" w14:textId="77777777" w:rsidTr="000E4CFC">
        <w:tc>
          <w:tcPr>
            <w:tcW w:w="4194" w:type="dxa"/>
            <w:tcBorders>
              <w:top w:val="nil"/>
              <w:left w:val="nil"/>
              <w:bottom w:val="nil"/>
              <w:right w:val="single" w:sz="4" w:space="0" w:color="auto"/>
            </w:tcBorders>
          </w:tcPr>
          <w:p w14:paraId="419AF9B9" w14:textId="2E729B08" w:rsidR="0011636C" w:rsidRPr="005B00C5" w:rsidRDefault="0011636C" w:rsidP="005B00C5">
            <w:pPr>
              <w:tabs>
                <w:tab w:val="right" w:pos="2318"/>
              </w:tabs>
              <w:bidi/>
              <w:rPr>
                <w:rFonts w:ascii="David" w:hAnsi="David" w:cs="David"/>
              </w:rPr>
            </w:pPr>
            <w:r w:rsidRPr="005B00C5">
              <w:rPr>
                <w:rFonts w:ascii="David" w:hAnsi="David" w:cs="David"/>
                <w:rtl/>
              </w:rPr>
              <w:lastRenderedPageBreak/>
              <w:t>יג. וַיְהִי כִּי הַחַיָּל הָעוֹמֵד שָׁם אֲשֶׁר הֵסִיר אֶת־עוֹר רֹאשׁ זֶרַהֶמְנָה הֵרִים אֶת־הָעוֹר מִן־הָאָרֶץ בַּשֵּׂעָר וַיָּשֶׂם אוֹתוֹ עַל־חֹד חַרְבּוֹ וַיּוֹשֵׁט אוֹתוֹ אֲלֵיהֶם וַיֹּאמֶר אֲלֵיהֶם בְּקוֹל גָּדוֹל׃</w:t>
            </w:r>
          </w:p>
        </w:tc>
        <w:tc>
          <w:tcPr>
            <w:tcW w:w="4194" w:type="dxa"/>
            <w:tcBorders>
              <w:top w:val="nil"/>
              <w:left w:val="single" w:sz="4" w:space="0" w:color="auto"/>
              <w:bottom w:val="nil"/>
              <w:right w:val="nil"/>
            </w:tcBorders>
          </w:tcPr>
          <w:p w14:paraId="0565E915" w14:textId="581F06F5" w:rsidR="0011636C" w:rsidRPr="007D2AF3" w:rsidRDefault="0011636C" w:rsidP="005B00C5">
            <w:pPr>
              <w:rPr>
                <w:rFonts w:ascii="David" w:hAnsi="David" w:cs="David"/>
                <w:sz w:val="21"/>
                <w:szCs w:val="21"/>
              </w:rPr>
            </w:pPr>
            <w:r>
              <w:rPr>
                <w:rFonts w:ascii="David" w:hAnsi="David" w:cs="David"/>
                <w:sz w:val="21"/>
                <w:szCs w:val="21"/>
              </w:rPr>
              <w:t xml:space="preserve">13 And it came to pass that the soldier who stood by, who smote off the scalp of Zerahemnah, took up the scalp from off the ground by the hair, and laid it upon the point of his sword, and stretched it forth unto them, saying unto them with a loud voice: </w:t>
            </w:r>
          </w:p>
        </w:tc>
      </w:tr>
      <w:tr w:rsidR="0011636C" w:rsidRPr="007D2AF3" w14:paraId="5B666292" w14:textId="77777777" w:rsidTr="000E4CFC">
        <w:tc>
          <w:tcPr>
            <w:tcW w:w="4194" w:type="dxa"/>
            <w:tcBorders>
              <w:top w:val="nil"/>
              <w:left w:val="nil"/>
              <w:bottom w:val="nil"/>
              <w:right w:val="single" w:sz="4" w:space="0" w:color="auto"/>
            </w:tcBorders>
          </w:tcPr>
          <w:p w14:paraId="5A285380" w14:textId="3D9C09E3" w:rsidR="0011636C" w:rsidRPr="005B00C5" w:rsidRDefault="0011636C" w:rsidP="005B00C5">
            <w:pPr>
              <w:tabs>
                <w:tab w:val="right" w:pos="2318"/>
              </w:tabs>
              <w:bidi/>
              <w:rPr>
                <w:rFonts w:ascii="David" w:hAnsi="David" w:cs="David"/>
              </w:rPr>
            </w:pPr>
            <w:r w:rsidRPr="005B00C5">
              <w:rPr>
                <w:rFonts w:ascii="David" w:hAnsi="David" w:cs="David"/>
                <w:rtl/>
              </w:rPr>
              <w:t>יד. כַּאֲשֶׁר נָפַל עוֹר הָרֹאשׁ הַזֶּה לָאָרֶץ אֲשֶׁר הוּא עוֹר רֹאשׁ רֹאשְׁכֶם כֵּן תִּפְּלוּ אַרְצָה אִם־לֹא תִמְסְרוּ אֶת־כְּלֵי מִלְחַמְתְּכֶם וְתֵצְאוּ בִּבְרִית שָׁלוֹם׃</w:t>
            </w:r>
          </w:p>
        </w:tc>
        <w:tc>
          <w:tcPr>
            <w:tcW w:w="4194" w:type="dxa"/>
            <w:tcBorders>
              <w:top w:val="nil"/>
              <w:left w:val="single" w:sz="4" w:space="0" w:color="auto"/>
              <w:bottom w:val="nil"/>
              <w:right w:val="nil"/>
            </w:tcBorders>
          </w:tcPr>
          <w:p w14:paraId="31AB6FA5" w14:textId="6DC4C32F" w:rsidR="0011636C" w:rsidRPr="007D2AF3" w:rsidRDefault="0011636C" w:rsidP="005B00C5">
            <w:pPr>
              <w:rPr>
                <w:rFonts w:ascii="David" w:hAnsi="David" w:cs="David"/>
                <w:sz w:val="21"/>
                <w:szCs w:val="21"/>
              </w:rPr>
            </w:pPr>
            <w:r>
              <w:rPr>
                <w:rFonts w:ascii="David" w:hAnsi="David" w:cs="David"/>
                <w:sz w:val="21"/>
                <w:szCs w:val="21"/>
              </w:rPr>
              <w:t>14 Even as this scalp has fallen to the earth, which is the scalp of your chief, so shall ye fall to the earth except ye will deliver up your weapons of war and depart with a covenant of peace.</w:t>
            </w:r>
          </w:p>
        </w:tc>
      </w:tr>
      <w:tr w:rsidR="0011636C" w:rsidRPr="007D2AF3" w14:paraId="01E06212" w14:textId="77777777" w:rsidTr="000E4CFC">
        <w:tc>
          <w:tcPr>
            <w:tcW w:w="4194" w:type="dxa"/>
            <w:tcBorders>
              <w:top w:val="nil"/>
              <w:left w:val="nil"/>
              <w:bottom w:val="nil"/>
              <w:right w:val="single" w:sz="4" w:space="0" w:color="auto"/>
            </w:tcBorders>
          </w:tcPr>
          <w:p w14:paraId="36694569" w14:textId="3A212EAA" w:rsidR="0011636C" w:rsidRPr="005B00C5" w:rsidRDefault="0011636C" w:rsidP="005B00C5">
            <w:pPr>
              <w:tabs>
                <w:tab w:val="right" w:pos="2318"/>
              </w:tabs>
              <w:bidi/>
              <w:rPr>
                <w:rFonts w:ascii="David" w:hAnsi="David" w:cs="David"/>
              </w:rPr>
            </w:pPr>
            <w:r w:rsidRPr="005B00C5">
              <w:rPr>
                <w:rFonts w:ascii="David" w:hAnsi="David" w:cs="David"/>
                <w:rtl/>
              </w:rPr>
              <w:t>טו. וַיְהִי רַבִּים כְּשָׁמְעָם אֶת־הַדְּבָרִים הָאֵלֶּה וּבִרְאוֹתָם אֶת־עוֹר הָרֹאשׁ אֲשֶׁר עַל־הַחֶרֶב נִבְהֲלוּ וְרַבִּים בָּאוּ וַיַּפִּילוּ אֶת־כְּלֵי מִלְחַמְתָּם לְרַגְלֵי מוֹרוֹנִי וַיָּבֹאוּ בִּבְרִית שָׁלוֹם וְכָל־אֲשֶׁר בָּאוּ בַבְּרִית נָתְנוּ</w:t>
            </w:r>
            <w:r w:rsidRPr="005B00C5">
              <w:rPr>
                <w:rFonts w:ascii="David" w:hAnsi="David" w:cs="David"/>
              </w:rPr>
              <w:t xml:space="preserve"> </w:t>
            </w:r>
            <w:r w:rsidRPr="005B00C5">
              <w:rPr>
                <w:rFonts w:ascii="David" w:hAnsi="David" w:cs="David"/>
                <w:rtl/>
              </w:rPr>
              <w:t>לָהֶם לָלֶכֶת אֶל־הַמִּדְבָּר׃</w:t>
            </w:r>
          </w:p>
        </w:tc>
        <w:tc>
          <w:tcPr>
            <w:tcW w:w="4194" w:type="dxa"/>
            <w:tcBorders>
              <w:top w:val="nil"/>
              <w:left w:val="single" w:sz="4" w:space="0" w:color="auto"/>
              <w:bottom w:val="nil"/>
              <w:right w:val="nil"/>
            </w:tcBorders>
          </w:tcPr>
          <w:p w14:paraId="18E6DC71" w14:textId="598725C8" w:rsidR="0011636C" w:rsidRPr="007D2AF3" w:rsidRDefault="0011636C" w:rsidP="005B00C5">
            <w:pPr>
              <w:rPr>
                <w:rFonts w:ascii="David" w:hAnsi="David" w:cs="David"/>
                <w:sz w:val="21"/>
                <w:szCs w:val="21"/>
              </w:rPr>
            </w:pPr>
            <w:r>
              <w:rPr>
                <w:rFonts w:ascii="David" w:hAnsi="David" w:cs="David"/>
                <w:sz w:val="21"/>
                <w:szCs w:val="21"/>
              </w:rPr>
              <w:t>15 Now there were many, when they heard these words and saw the scalp which was upon the sword, that were struck with fear; and many came forth and threw down their weapons of war at the feet of Moroni, and entered into a covenant of peace. And as many as entered into a covenant they suffered to depart into the wilderness.</w:t>
            </w:r>
          </w:p>
        </w:tc>
      </w:tr>
      <w:tr w:rsidR="0011636C" w:rsidRPr="007D2AF3" w14:paraId="181EF6A7" w14:textId="77777777" w:rsidTr="000E4CFC">
        <w:tc>
          <w:tcPr>
            <w:tcW w:w="4194" w:type="dxa"/>
            <w:tcBorders>
              <w:top w:val="nil"/>
              <w:left w:val="nil"/>
              <w:bottom w:val="nil"/>
              <w:right w:val="single" w:sz="4" w:space="0" w:color="auto"/>
            </w:tcBorders>
          </w:tcPr>
          <w:p w14:paraId="4C615C3E" w14:textId="19E9EC59" w:rsidR="0011636C" w:rsidRPr="005B00C5" w:rsidRDefault="0011636C" w:rsidP="005B00C5">
            <w:pPr>
              <w:tabs>
                <w:tab w:val="right" w:pos="2318"/>
              </w:tabs>
              <w:bidi/>
              <w:rPr>
                <w:rFonts w:ascii="David" w:hAnsi="David" w:cs="David"/>
              </w:rPr>
            </w:pPr>
            <w:r w:rsidRPr="005B00C5">
              <w:rPr>
                <w:rFonts w:ascii="David" w:hAnsi="David" w:cs="David"/>
                <w:rtl/>
              </w:rPr>
              <w:t>טז. וַיְהִי כִּי קָצַף זֶרַהֶמְנָה מְאֹד וַיָּסֶת אֶת־שְׁאֵרִית חַיָּלָיו לְכַעַס לְהִלָּחֵם בְּחָזְקָה יוֹתֵר נֶגֶד הַנֶפִים׃</w:t>
            </w:r>
          </w:p>
        </w:tc>
        <w:tc>
          <w:tcPr>
            <w:tcW w:w="4194" w:type="dxa"/>
            <w:tcBorders>
              <w:top w:val="nil"/>
              <w:left w:val="single" w:sz="4" w:space="0" w:color="auto"/>
              <w:bottom w:val="nil"/>
              <w:right w:val="nil"/>
            </w:tcBorders>
          </w:tcPr>
          <w:p w14:paraId="6BA3AA2C" w14:textId="04FEA601" w:rsidR="0011636C" w:rsidRPr="007D2AF3" w:rsidRDefault="0011636C" w:rsidP="005B00C5">
            <w:pPr>
              <w:rPr>
                <w:rFonts w:ascii="David" w:hAnsi="David" w:cs="David"/>
                <w:sz w:val="21"/>
                <w:szCs w:val="21"/>
              </w:rPr>
            </w:pPr>
            <w:r>
              <w:rPr>
                <w:rFonts w:ascii="David" w:hAnsi="David" w:cs="David"/>
                <w:sz w:val="21"/>
                <w:szCs w:val="21"/>
              </w:rPr>
              <w:t>16 Now it came to pass that Zerahemnah was exceedingly wroth, and he did stir up the remainder of his soldiers to anger, to contend more powerfully against the Nephites.</w:t>
            </w:r>
          </w:p>
        </w:tc>
      </w:tr>
      <w:tr w:rsidR="0011636C" w:rsidRPr="007D2AF3" w14:paraId="76E91B4A" w14:textId="77777777" w:rsidTr="000E4CFC">
        <w:tc>
          <w:tcPr>
            <w:tcW w:w="4194" w:type="dxa"/>
            <w:tcBorders>
              <w:top w:val="nil"/>
              <w:left w:val="nil"/>
              <w:bottom w:val="nil"/>
              <w:right w:val="single" w:sz="4" w:space="0" w:color="auto"/>
            </w:tcBorders>
          </w:tcPr>
          <w:p w14:paraId="23882877" w14:textId="7286D4BA" w:rsidR="0011636C" w:rsidRPr="005B00C5" w:rsidRDefault="0011636C" w:rsidP="005B00C5">
            <w:pPr>
              <w:tabs>
                <w:tab w:val="right" w:pos="2318"/>
              </w:tabs>
              <w:bidi/>
              <w:rPr>
                <w:rFonts w:ascii="David" w:hAnsi="David" w:cs="David"/>
              </w:rPr>
            </w:pPr>
            <w:r w:rsidRPr="005B00C5">
              <w:rPr>
                <w:rFonts w:ascii="David" w:hAnsi="David" w:cs="David"/>
                <w:rtl/>
              </w:rPr>
              <w:t>יז. וְעַתָּה קָצַף מוֹרוֹנִי בַּעֲבוּר קְשִׁי עֹרֶף הַלָּמָנִים לָכֵן צִוָּה אֶת־עַמּוֹ כִּי יִפְּלוּ עֲלֵיהֶם וְיַהַרְגוּם וַיְהִי כִּי הֵחֵלּוּ לְהַכּוֹתָם אָכֵן וַיִּלָּחֲמוּ הַלָּמָנִים בְּחַרְבוֹתֵיהֶם וּבְכֹחָם׃</w:t>
            </w:r>
          </w:p>
        </w:tc>
        <w:tc>
          <w:tcPr>
            <w:tcW w:w="4194" w:type="dxa"/>
            <w:tcBorders>
              <w:top w:val="nil"/>
              <w:left w:val="single" w:sz="4" w:space="0" w:color="auto"/>
              <w:bottom w:val="nil"/>
              <w:right w:val="nil"/>
            </w:tcBorders>
          </w:tcPr>
          <w:p w14:paraId="00C452FF" w14:textId="20077833" w:rsidR="0011636C" w:rsidRPr="007D2AF3" w:rsidRDefault="0011636C" w:rsidP="005B00C5">
            <w:pPr>
              <w:rPr>
                <w:rFonts w:ascii="David" w:hAnsi="David" w:cs="David"/>
                <w:sz w:val="21"/>
                <w:szCs w:val="21"/>
              </w:rPr>
            </w:pPr>
            <w:r>
              <w:rPr>
                <w:rFonts w:ascii="David" w:hAnsi="David" w:cs="David"/>
                <w:sz w:val="21"/>
                <w:szCs w:val="21"/>
              </w:rPr>
              <w:t>17 And now Moroni was angry, because of the stubbornness of the Lamanites; therefore he commanded his people that they should fall upon them and slay them. And it came to pass that they began to slay them; yea, and the Lamanites did contend with their swords and their might.</w:t>
            </w:r>
          </w:p>
        </w:tc>
      </w:tr>
      <w:tr w:rsidR="0011636C" w:rsidRPr="007D2AF3" w14:paraId="67C8E6AF" w14:textId="77777777" w:rsidTr="000E4CFC">
        <w:tc>
          <w:tcPr>
            <w:tcW w:w="4194" w:type="dxa"/>
            <w:tcBorders>
              <w:top w:val="nil"/>
              <w:left w:val="nil"/>
              <w:bottom w:val="nil"/>
              <w:right w:val="single" w:sz="4" w:space="0" w:color="auto"/>
            </w:tcBorders>
          </w:tcPr>
          <w:p w14:paraId="5A69E1E2" w14:textId="2D022EBB" w:rsidR="0011636C" w:rsidRPr="005B00C5" w:rsidRDefault="0011636C" w:rsidP="005B00C5">
            <w:pPr>
              <w:tabs>
                <w:tab w:val="right" w:pos="2318"/>
              </w:tabs>
              <w:bidi/>
              <w:rPr>
                <w:rFonts w:ascii="David" w:hAnsi="David" w:cs="David"/>
              </w:rPr>
            </w:pPr>
            <w:r w:rsidRPr="005B00C5">
              <w:rPr>
                <w:rFonts w:ascii="David" w:hAnsi="David" w:cs="David"/>
                <w:rtl/>
              </w:rPr>
              <w:t>יח. אַךְ הִנֵּה עוֹרָם הֶעָרֹם וְרָאשֵׁיהֶם הַחֲשׂוּפִים הָיוּ נֶחְשָׂפִים לְחַרְבוֹת הַנֶּפִיִּים הַחַדּוֹת אָכֵן הִנֵּה נִדְקְרוּ וְהֻכּוּ אָכֵן וַיִּפְּלוּ מַהֵר מְאֹד לִפְנֵי חַרְבוֹת הַנֶּפִיִּים וַיָּחֵלּוּ לְהִכָּחֵד כַּאֲשֶׁר נִבָּא חַיַּל מוֹרוֹנִי׃</w:t>
            </w:r>
          </w:p>
        </w:tc>
        <w:tc>
          <w:tcPr>
            <w:tcW w:w="4194" w:type="dxa"/>
            <w:tcBorders>
              <w:top w:val="nil"/>
              <w:left w:val="single" w:sz="4" w:space="0" w:color="auto"/>
              <w:bottom w:val="nil"/>
              <w:right w:val="nil"/>
            </w:tcBorders>
          </w:tcPr>
          <w:p w14:paraId="06B0C19A" w14:textId="2963379D" w:rsidR="0011636C" w:rsidRPr="007D2AF3" w:rsidRDefault="0011636C" w:rsidP="005B00C5">
            <w:pPr>
              <w:rPr>
                <w:rFonts w:ascii="David" w:hAnsi="David" w:cs="David"/>
                <w:sz w:val="21"/>
                <w:szCs w:val="21"/>
              </w:rPr>
            </w:pPr>
            <w:r>
              <w:rPr>
                <w:rFonts w:ascii="David" w:hAnsi="David" w:cs="David"/>
                <w:sz w:val="21"/>
                <w:szCs w:val="21"/>
              </w:rPr>
              <w:t xml:space="preserve">18 But behold, their naked skins and their bare heads were exposed to the sharp swords of the Nephites; yea, behold they were pierced and smitten, yea, and did fall exceedingly fast before the swords of the Nephites; and they began to be swept down, even as the soldier of Moroni had prophesied. </w:t>
            </w:r>
          </w:p>
        </w:tc>
      </w:tr>
      <w:tr w:rsidR="0011636C" w:rsidRPr="007D2AF3" w14:paraId="2146AAB5" w14:textId="77777777" w:rsidTr="000E4CFC">
        <w:tc>
          <w:tcPr>
            <w:tcW w:w="4194" w:type="dxa"/>
            <w:tcBorders>
              <w:top w:val="nil"/>
              <w:left w:val="nil"/>
              <w:bottom w:val="nil"/>
              <w:right w:val="single" w:sz="4" w:space="0" w:color="auto"/>
            </w:tcBorders>
          </w:tcPr>
          <w:p w14:paraId="578A3DAC" w14:textId="4A5A31AF" w:rsidR="0011636C" w:rsidRPr="005B00C5" w:rsidRDefault="0011636C" w:rsidP="005B00C5">
            <w:pPr>
              <w:tabs>
                <w:tab w:val="right" w:pos="2318"/>
              </w:tabs>
              <w:bidi/>
              <w:rPr>
                <w:rFonts w:ascii="David" w:hAnsi="David" w:cs="David"/>
              </w:rPr>
            </w:pPr>
            <w:r w:rsidRPr="005B00C5">
              <w:rPr>
                <w:rFonts w:ascii="David" w:hAnsi="David" w:cs="David"/>
                <w:rtl/>
              </w:rPr>
              <w:t>יט. וְעַתָּה זֶרַהֶמְנָה כִּרְאוֹתוֹ כִּי כֻּלָּם עוֹמְדִים לְהִשָּׁמֵד זָעַק בְּקוֹל גָּדוֹל אֶל־מוֹרוֹנִי וַיִּבְטַח כִּי יִכְרֹת בְּרִית הוּא וְעַמּוֹ עִמָּם אִם־יַחְמְלוּ עַל־שְׁאֵרִית חַיֵּיהֶם כִּי לְעוֹלָם לֹא יָבֹאוּ עוֹד לַמִּלְחָמָה נֶגְדָּם׃</w:t>
            </w:r>
          </w:p>
        </w:tc>
        <w:tc>
          <w:tcPr>
            <w:tcW w:w="4194" w:type="dxa"/>
            <w:tcBorders>
              <w:top w:val="nil"/>
              <w:left w:val="single" w:sz="4" w:space="0" w:color="auto"/>
              <w:bottom w:val="nil"/>
              <w:right w:val="nil"/>
            </w:tcBorders>
          </w:tcPr>
          <w:p w14:paraId="45FFF6EE" w14:textId="21637D60" w:rsidR="0011636C" w:rsidRPr="007D2AF3" w:rsidRDefault="0011636C" w:rsidP="005B00C5">
            <w:pPr>
              <w:rPr>
                <w:rFonts w:ascii="David" w:hAnsi="David" w:cs="David"/>
                <w:sz w:val="21"/>
                <w:szCs w:val="21"/>
              </w:rPr>
            </w:pPr>
            <w:r>
              <w:rPr>
                <w:rFonts w:ascii="David" w:hAnsi="David" w:cs="David"/>
                <w:sz w:val="21"/>
                <w:szCs w:val="21"/>
              </w:rPr>
              <w:t>19 Now Zerahemnah, when he saw that they were all about to be destroyed, cried mightily unto Moroni, promising that he would covenant and also his people with them, if they would spare the remainder of their lives, that they never would come to war again against them.</w:t>
            </w:r>
          </w:p>
        </w:tc>
      </w:tr>
      <w:tr w:rsidR="0011636C" w:rsidRPr="007D2AF3" w14:paraId="2F0FA125" w14:textId="77777777" w:rsidTr="000E4CFC">
        <w:tc>
          <w:tcPr>
            <w:tcW w:w="4194" w:type="dxa"/>
            <w:tcBorders>
              <w:top w:val="nil"/>
              <w:left w:val="nil"/>
              <w:bottom w:val="nil"/>
              <w:right w:val="single" w:sz="4" w:space="0" w:color="auto"/>
            </w:tcBorders>
          </w:tcPr>
          <w:p w14:paraId="418368C5" w14:textId="4D881860" w:rsidR="0011636C" w:rsidRPr="005B00C5" w:rsidRDefault="0011636C" w:rsidP="005B00C5">
            <w:pPr>
              <w:tabs>
                <w:tab w:val="right" w:pos="2318"/>
              </w:tabs>
              <w:bidi/>
              <w:rPr>
                <w:rFonts w:ascii="David" w:hAnsi="David" w:cs="David"/>
              </w:rPr>
            </w:pPr>
            <w:r w:rsidRPr="005B00C5">
              <w:rPr>
                <w:rFonts w:ascii="David" w:hAnsi="David" w:cs="David"/>
                <w:rtl/>
              </w:rPr>
              <w:t>כ. וַיְהִי כִּי צִוָּה מוֹרוֹנִי כִּי תֶּחְדַּל מְלֶאכֶת הַמָּוֶת שׁוּב בְּקֶרֶב הָעָם וַיִּקַּח אֶת־כְּלֵי הַמִּלְחָמָה מִן־הַלָּמָנִים וְאַחֲרֵי אֲשֶׁר בָּאוּ בִּבְרִית שָׁלוֹם עִמּוֹ נָתְנוּ לָהֶם לָלֶכֶת אֶל־הַמִּדְבָּר׃</w:t>
            </w:r>
          </w:p>
        </w:tc>
        <w:tc>
          <w:tcPr>
            <w:tcW w:w="4194" w:type="dxa"/>
            <w:tcBorders>
              <w:top w:val="nil"/>
              <w:left w:val="single" w:sz="4" w:space="0" w:color="auto"/>
              <w:bottom w:val="nil"/>
              <w:right w:val="nil"/>
            </w:tcBorders>
          </w:tcPr>
          <w:p w14:paraId="07B0E078" w14:textId="6676130C" w:rsidR="0011636C" w:rsidRPr="007D2AF3" w:rsidRDefault="0011636C" w:rsidP="005B00C5">
            <w:pPr>
              <w:rPr>
                <w:rFonts w:ascii="David" w:hAnsi="David" w:cs="David"/>
                <w:sz w:val="21"/>
                <w:szCs w:val="21"/>
              </w:rPr>
            </w:pPr>
            <w:r>
              <w:rPr>
                <w:rFonts w:ascii="David" w:hAnsi="David" w:cs="David"/>
                <w:sz w:val="21"/>
                <w:szCs w:val="21"/>
              </w:rPr>
              <w:t>20 And it came to pass that Moroni caused that the work of death should cease again among the people. And he took the weapons of war from the Lamanites; and after they had entered into a covenant with him of peace they were suffered to depart into the wilderness.</w:t>
            </w:r>
          </w:p>
        </w:tc>
      </w:tr>
      <w:tr w:rsidR="0011636C" w:rsidRPr="007D2AF3" w14:paraId="05A5D58C" w14:textId="77777777" w:rsidTr="000E4CFC">
        <w:tc>
          <w:tcPr>
            <w:tcW w:w="4194" w:type="dxa"/>
            <w:tcBorders>
              <w:top w:val="nil"/>
              <w:left w:val="nil"/>
              <w:bottom w:val="nil"/>
              <w:right w:val="single" w:sz="4" w:space="0" w:color="auto"/>
            </w:tcBorders>
          </w:tcPr>
          <w:p w14:paraId="11EB1CF3" w14:textId="3FE9D4BB" w:rsidR="0011636C" w:rsidRPr="005B00C5" w:rsidRDefault="0011636C" w:rsidP="005B00C5">
            <w:pPr>
              <w:tabs>
                <w:tab w:val="right" w:pos="2318"/>
              </w:tabs>
              <w:bidi/>
              <w:rPr>
                <w:rFonts w:ascii="David" w:hAnsi="David" w:cs="David"/>
              </w:rPr>
            </w:pPr>
            <w:r w:rsidRPr="005B00C5">
              <w:rPr>
                <w:rFonts w:ascii="David" w:hAnsi="David" w:cs="David"/>
                <w:rtl/>
              </w:rPr>
              <w:t>כא. וְעַתָּה מִסְפַּר מֵתֵיהֶם לֹא נִמְנָה מֵרֹב מִסְפָּרָם אָכֵן מִסְפַּר מֵתֵיהֶם הָיָה רַב מְאֹד גַּם בַּנֶפִים וְגַם בַּלָּמָנִים׃</w:t>
            </w:r>
          </w:p>
        </w:tc>
        <w:tc>
          <w:tcPr>
            <w:tcW w:w="4194" w:type="dxa"/>
            <w:tcBorders>
              <w:top w:val="nil"/>
              <w:left w:val="single" w:sz="4" w:space="0" w:color="auto"/>
              <w:bottom w:val="nil"/>
              <w:right w:val="nil"/>
            </w:tcBorders>
          </w:tcPr>
          <w:p w14:paraId="27A008DA" w14:textId="69FD012F" w:rsidR="0011636C" w:rsidRPr="007D2AF3" w:rsidRDefault="0011636C" w:rsidP="005B00C5">
            <w:pPr>
              <w:rPr>
                <w:rFonts w:ascii="David" w:hAnsi="David" w:cs="David"/>
                <w:sz w:val="21"/>
                <w:szCs w:val="21"/>
              </w:rPr>
            </w:pPr>
            <w:r>
              <w:rPr>
                <w:rFonts w:ascii="David" w:hAnsi="David" w:cs="David"/>
                <w:sz w:val="21"/>
                <w:szCs w:val="21"/>
              </w:rPr>
              <w:t>21 Now the number of their dead was not numbered because of the greatness of the number; yea, the number of their dead was exceedingly great, both on the Nephites and on the Lamanites.</w:t>
            </w:r>
          </w:p>
        </w:tc>
      </w:tr>
      <w:tr w:rsidR="0011636C" w:rsidRPr="007D2AF3" w14:paraId="45FE0BD0" w14:textId="77777777" w:rsidTr="000E4CFC">
        <w:tc>
          <w:tcPr>
            <w:tcW w:w="4194" w:type="dxa"/>
            <w:tcBorders>
              <w:top w:val="nil"/>
              <w:left w:val="nil"/>
              <w:bottom w:val="nil"/>
              <w:right w:val="single" w:sz="4" w:space="0" w:color="auto"/>
            </w:tcBorders>
          </w:tcPr>
          <w:p w14:paraId="43B11CBA" w14:textId="046D094C" w:rsidR="0011636C" w:rsidRPr="005B00C5" w:rsidRDefault="0011636C" w:rsidP="005B00C5">
            <w:pPr>
              <w:tabs>
                <w:tab w:val="right" w:pos="2318"/>
              </w:tabs>
              <w:bidi/>
              <w:rPr>
                <w:rFonts w:ascii="David" w:hAnsi="David" w:cs="David"/>
              </w:rPr>
            </w:pPr>
            <w:r w:rsidRPr="005B00C5">
              <w:rPr>
                <w:rFonts w:ascii="David" w:hAnsi="David" w:cs="David"/>
                <w:rtl/>
              </w:rPr>
              <w:t>כב. וַיְהִי כִּי הִשְׁלִיכוּ אֶת־מֵתֵיהֶם אֶל־מֵי סִידוֹן וַיֵּלְכוּ וַיִּקָּבְרוּ בְּמַעֲמַקֵּי הַיָּם׃</w:t>
            </w:r>
          </w:p>
        </w:tc>
        <w:tc>
          <w:tcPr>
            <w:tcW w:w="4194" w:type="dxa"/>
            <w:tcBorders>
              <w:top w:val="nil"/>
              <w:left w:val="single" w:sz="4" w:space="0" w:color="auto"/>
              <w:bottom w:val="nil"/>
              <w:right w:val="nil"/>
            </w:tcBorders>
          </w:tcPr>
          <w:p w14:paraId="418061F2" w14:textId="2930D6D0" w:rsidR="0011636C" w:rsidRPr="007D2AF3" w:rsidRDefault="0011636C" w:rsidP="005B00C5">
            <w:pPr>
              <w:rPr>
                <w:rFonts w:ascii="David" w:hAnsi="David" w:cs="David"/>
                <w:sz w:val="21"/>
                <w:szCs w:val="21"/>
              </w:rPr>
            </w:pPr>
            <w:r>
              <w:rPr>
                <w:rFonts w:ascii="David" w:hAnsi="David" w:cs="David"/>
                <w:sz w:val="21"/>
                <w:szCs w:val="21"/>
              </w:rPr>
              <w:t>22 And it came to pass that they did cast their dead into the waters of Sidon, and they have gone forth and are buried in the depths of the sea.</w:t>
            </w:r>
          </w:p>
        </w:tc>
      </w:tr>
      <w:tr w:rsidR="0011636C" w:rsidRPr="007D2AF3" w14:paraId="3E180DFE" w14:textId="77777777" w:rsidTr="000E4CFC">
        <w:tc>
          <w:tcPr>
            <w:tcW w:w="4194" w:type="dxa"/>
            <w:tcBorders>
              <w:top w:val="nil"/>
              <w:left w:val="nil"/>
              <w:bottom w:val="nil"/>
              <w:right w:val="single" w:sz="4" w:space="0" w:color="auto"/>
            </w:tcBorders>
          </w:tcPr>
          <w:p w14:paraId="44A6BA06" w14:textId="377E3E07" w:rsidR="0011636C" w:rsidRPr="005B00C5" w:rsidRDefault="0011636C" w:rsidP="005B00C5">
            <w:pPr>
              <w:tabs>
                <w:tab w:val="right" w:pos="2318"/>
              </w:tabs>
              <w:bidi/>
              <w:rPr>
                <w:rFonts w:ascii="David" w:hAnsi="David" w:cs="David"/>
              </w:rPr>
            </w:pPr>
            <w:r w:rsidRPr="005B00C5">
              <w:rPr>
                <w:rFonts w:ascii="David" w:hAnsi="David" w:cs="David"/>
                <w:rtl/>
              </w:rPr>
              <w:lastRenderedPageBreak/>
              <w:t>כג. וַיָּשֻׁבוּ צִבְאוֹת הַנֶּפִיִּים אוֹ מוֹרוֹנִי וַיָּבֹאוּ אֶל־בָּתֵּיהֶם וְאַרְצוֹתֵיהֶם׃</w:t>
            </w:r>
          </w:p>
        </w:tc>
        <w:tc>
          <w:tcPr>
            <w:tcW w:w="4194" w:type="dxa"/>
            <w:tcBorders>
              <w:top w:val="nil"/>
              <w:left w:val="single" w:sz="4" w:space="0" w:color="auto"/>
              <w:bottom w:val="nil"/>
              <w:right w:val="nil"/>
            </w:tcBorders>
          </w:tcPr>
          <w:p w14:paraId="753A5714" w14:textId="126D553F" w:rsidR="0011636C" w:rsidRPr="007D2AF3" w:rsidRDefault="0011636C" w:rsidP="005B00C5">
            <w:pPr>
              <w:rPr>
                <w:rFonts w:ascii="David" w:hAnsi="David" w:cs="David"/>
                <w:sz w:val="21"/>
                <w:szCs w:val="21"/>
              </w:rPr>
            </w:pPr>
            <w:r>
              <w:rPr>
                <w:rFonts w:ascii="David" w:hAnsi="David" w:cs="David"/>
                <w:sz w:val="21"/>
                <w:szCs w:val="21"/>
              </w:rPr>
              <w:t>23 And the armies of the Nephites, or of Moroni, returned and came to their houses and their lands.</w:t>
            </w:r>
          </w:p>
        </w:tc>
      </w:tr>
      <w:tr w:rsidR="0011636C" w:rsidRPr="007D2AF3" w14:paraId="3BDDA489" w14:textId="77777777" w:rsidTr="000E4CFC">
        <w:tc>
          <w:tcPr>
            <w:tcW w:w="4194" w:type="dxa"/>
            <w:tcBorders>
              <w:top w:val="nil"/>
              <w:left w:val="nil"/>
              <w:bottom w:val="nil"/>
              <w:right w:val="single" w:sz="4" w:space="0" w:color="auto"/>
            </w:tcBorders>
          </w:tcPr>
          <w:p w14:paraId="3E41F5ED" w14:textId="03486A48" w:rsidR="0011636C" w:rsidRPr="005B00C5" w:rsidRDefault="0011636C" w:rsidP="005B00C5">
            <w:pPr>
              <w:tabs>
                <w:tab w:val="right" w:pos="2318"/>
              </w:tabs>
              <w:bidi/>
              <w:rPr>
                <w:rFonts w:ascii="David" w:hAnsi="David" w:cs="David"/>
              </w:rPr>
            </w:pPr>
            <w:r w:rsidRPr="005B00C5">
              <w:rPr>
                <w:rFonts w:ascii="David" w:hAnsi="David" w:cs="David"/>
                <w:rtl/>
              </w:rPr>
              <w:t>כד. וְכֵן תָּמָה הַשָּׁנָה הַשְּׁמֹנֶה עֶשְׂרֵה לְמַלְכוּת הַשֹּׁפְטִים עַל־עַם נֶפִי וְכֵן תָּם סֵפֶר אַלְמָה אֲשֶׁר נִכְתַּב עַל־לוּחוֹת נֶפִי׃</w:t>
            </w:r>
          </w:p>
        </w:tc>
        <w:tc>
          <w:tcPr>
            <w:tcW w:w="4194" w:type="dxa"/>
            <w:tcBorders>
              <w:top w:val="nil"/>
              <w:left w:val="single" w:sz="4" w:space="0" w:color="auto"/>
              <w:bottom w:val="nil"/>
              <w:right w:val="nil"/>
            </w:tcBorders>
          </w:tcPr>
          <w:p w14:paraId="4C16F3B6" w14:textId="77777777" w:rsidR="0011636C" w:rsidRDefault="0011636C" w:rsidP="005B00C5">
            <w:pPr>
              <w:rPr>
                <w:rFonts w:ascii="David" w:hAnsi="David" w:cs="David"/>
                <w:sz w:val="21"/>
                <w:szCs w:val="21"/>
              </w:rPr>
            </w:pPr>
            <w:r>
              <w:rPr>
                <w:rFonts w:ascii="David" w:hAnsi="David" w:cs="David"/>
                <w:sz w:val="21"/>
                <w:szCs w:val="21"/>
              </w:rPr>
              <w:t>24 And thus ended the eighteenth year of the reign of the judges over the people of Nephi. And thus ended the record of Alma, which was written upon the plates of Nephi.</w:t>
            </w:r>
          </w:p>
          <w:p w14:paraId="5A2B961F" w14:textId="59AE6912" w:rsidR="0011636C" w:rsidRPr="007D2AF3" w:rsidRDefault="0011636C" w:rsidP="005B00C5">
            <w:pPr>
              <w:rPr>
                <w:rFonts w:ascii="David" w:hAnsi="David" w:cs="David"/>
                <w:sz w:val="21"/>
                <w:szCs w:val="21"/>
              </w:rPr>
            </w:pPr>
          </w:p>
        </w:tc>
      </w:tr>
      <w:tr w:rsidR="0011636C" w:rsidRPr="007D2AF3" w14:paraId="40FDFEC0" w14:textId="77777777" w:rsidTr="000E4CFC">
        <w:tc>
          <w:tcPr>
            <w:tcW w:w="4194" w:type="dxa"/>
            <w:tcBorders>
              <w:top w:val="nil"/>
              <w:left w:val="nil"/>
              <w:bottom w:val="nil"/>
              <w:right w:val="single" w:sz="4" w:space="0" w:color="auto"/>
            </w:tcBorders>
          </w:tcPr>
          <w:p w14:paraId="4115CC9C" w14:textId="6C08A3F1"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מה</w:t>
            </w:r>
          </w:p>
        </w:tc>
        <w:tc>
          <w:tcPr>
            <w:tcW w:w="4194" w:type="dxa"/>
            <w:tcBorders>
              <w:top w:val="nil"/>
              <w:left w:val="single" w:sz="4" w:space="0" w:color="auto"/>
              <w:bottom w:val="nil"/>
              <w:right w:val="nil"/>
            </w:tcBorders>
          </w:tcPr>
          <w:p w14:paraId="552B06D7" w14:textId="46853F4D" w:rsidR="0011636C" w:rsidRPr="00830126" w:rsidRDefault="0011636C" w:rsidP="005B00C5">
            <w:pPr>
              <w:jc w:val="center"/>
              <w:rPr>
                <w:rFonts w:ascii="David" w:hAnsi="David" w:cs="David"/>
                <w:b/>
                <w:bCs/>
                <w:sz w:val="21"/>
                <w:szCs w:val="21"/>
              </w:rPr>
            </w:pPr>
            <w:r>
              <w:rPr>
                <w:rFonts w:ascii="David" w:hAnsi="David" w:cs="David"/>
                <w:b/>
                <w:bCs/>
                <w:sz w:val="21"/>
                <w:szCs w:val="21"/>
              </w:rPr>
              <w:t>Chapter 45</w:t>
            </w:r>
          </w:p>
        </w:tc>
      </w:tr>
      <w:tr w:rsidR="0011636C" w:rsidRPr="007D2AF3" w14:paraId="6B22E390" w14:textId="77777777" w:rsidTr="000E4CFC">
        <w:tc>
          <w:tcPr>
            <w:tcW w:w="4194" w:type="dxa"/>
            <w:tcBorders>
              <w:top w:val="nil"/>
              <w:left w:val="nil"/>
              <w:bottom w:val="nil"/>
              <w:right w:val="single" w:sz="4" w:space="0" w:color="auto"/>
            </w:tcBorders>
          </w:tcPr>
          <w:p w14:paraId="7C57615F" w14:textId="15B36A58" w:rsidR="0011636C" w:rsidRPr="005B00C5" w:rsidRDefault="0011636C" w:rsidP="005B00C5">
            <w:pPr>
              <w:tabs>
                <w:tab w:val="right" w:pos="2318"/>
              </w:tabs>
              <w:bidi/>
              <w:rPr>
                <w:rFonts w:ascii="David" w:hAnsi="David" w:cs="David"/>
              </w:rPr>
            </w:pPr>
            <w:r w:rsidRPr="005B00C5">
              <w:rPr>
                <w:rFonts w:ascii="David" w:hAnsi="David" w:cs="David"/>
                <w:rtl/>
              </w:rPr>
              <w:t>א. הִנֵּה וַיְהִי כִּי שָׂמְחוּ עַם נֶפִי שִׂמְחָה גְדוֹלָה מְאֹד כִּי הִצִּילָם יְהוָה שׁוּב מִיַּד אוֹיְבֵיהֶם לָכֵן הוֹדוּ לַיהוָה אֱלֹהֵיהֶם אָכֵן וַיָּצוּמוּ הַרְבֵּה וַיִּתְפַּלְלוּ הַרְבֵּה וַיַּעַבְדוּ אֶת־אֱלֹהִים בְּשִׂמְחָה גְדוֹלָה מְאֹד׃</w:t>
            </w:r>
          </w:p>
        </w:tc>
        <w:tc>
          <w:tcPr>
            <w:tcW w:w="4194" w:type="dxa"/>
            <w:tcBorders>
              <w:top w:val="nil"/>
              <w:left w:val="single" w:sz="4" w:space="0" w:color="auto"/>
              <w:bottom w:val="nil"/>
              <w:right w:val="nil"/>
            </w:tcBorders>
          </w:tcPr>
          <w:p w14:paraId="6EB24F4D" w14:textId="5256DA2A" w:rsidR="0011636C" w:rsidRPr="007D2AF3" w:rsidRDefault="0011636C" w:rsidP="005B00C5">
            <w:pPr>
              <w:rPr>
                <w:rFonts w:ascii="David" w:hAnsi="David" w:cs="David"/>
                <w:sz w:val="21"/>
                <w:szCs w:val="21"/>
              </w:rPr>
            </w:pPr>
            <w:r>
              <w:rPr>
                <w:rFonts w:ascii="David" w:hAnsi="David" w:cs="David"/>
                <w:sz w:val="21"/>
                <w:szCs w:val="21"/>
              </w:rPr>
              <w:t>1 Behold, now it came to pass that the people of Nephi were exceedingly rejoiced, because the Lord had again delivered them out of the hands of their enemies; therefore they gave thanks unto the Lord their God; yea, and they did fast much and pray much, and they did worship God with exceedingly great joy.</w:t>
            </w:r>
          </w:p>
        </w:tc>
      </w:tr>
      <w:tr w:rsidR="0011636C" w:rsidRPr="007D2AF3" w14:paraId="34810705" w14:textId="77777777" w:rsidTr="000E4CFC">
        <w:tc>
          <w:tcPr>
            <w:tcW w:w="4194" w:type="dxa"/>
            <w:tcBorders>
              <w:top w:val="nil"/>
              <w:left w:val="nil"/>
              <w:bottom w:val="nil"/>
              <w:right w:val="single" w:sz="4" w:space="0" w:color="auto"/>
            </w:tcBorders>
          </w:tcPr>
          <w:p w14:paraId="33018CEC" w14:textId="1F037242" w:rsidR="0011636C" w:rsidRPr="005B00C5" w:rsidRDefault="0011636C" w:rsidP="005B00C5">
            <w:pPr>
              <w:tabs>
                <w:tab w:val="right" w:pos="2318"/>
              </w:tabs>
              <w:bidi/>
              <w:rPr>
                <w:rFonts w:ascii="David" w:hAnsi="David" w:cs="David"/>
              </w:rPr>
            </w:pPr>
            <w:r w:rsidRPr="005B00C5">
              <w:rPr>
                <w:rFonts w:ascii="David" w:hAnsi="David" w:cs="David"/>
                <w:rtl/>
              </w:rPr>
              <w:t>ב. וַיְהִי בַּשָּׁנָה הַתְּשַׁע עֶשְׂרֵה לְמַלְכוּת הַשֹּׁפְטִים עַל־עַם נֶפִי וַיָּבֹא אַלְמָה אֶל־הֵילָמָן בְּנוֹ וַיֹּאמֶר אֵלָיו הֲתַאֲמִין בַּדְּבָרִים אֲשֶׁר דִּבַּרְתִּי אֵלֶיךָ עַל־הַסְּפָרִים הָאֵלֶּה אֲשֶׁר נִשְׁמָרִים׃</w:t>
            </w:r>
          </w:p>
        </w:tc>
        <w:tc>
          <w:tcPr>
            <w:tcW w:w="4194" w:type="dxa"/>
            <w:tcBorders>
              <w:top w:val="nil"/>
              <w:left w:val="single" w:sz="4" w:space="0" w:color="auto"/>
              <w:bottom w:val="nil"/>
              <w:right w:val="nil"/>
            </w:tcBorders>
          </w:tcPr>
          <w:p w14:paraId="16EF378C" w14:textId="328C83E5" w:rsidR="0011636C" w:rsidRPr="007D2AF3" w:rsidRDefault="0011636C" w:rsidP="005B00C5">
            <w:pPr>
              <w:rPr>
                <w:rFonts w:ascii="David" w:hAnsi="David" w:cs="David"/>
                <w:sz w:val="21"/>
                <w:szCs w:val="21"/>
              </w:rPr>
            </w:pPr>
            <w:r>
              <w:rPr>
                <w:rFonts w:ascii="David" w:hAnsi="David" w:cs="David"/>
                <w:sz w:val="21"/>
                <w:szCs w:val="21"/>
              </w:rPr>
              <w:t>2 And it came to pass in the nineteenth year of the reign of the judges over the people of Nephi, that Alma came unto his son Helaman and said unto him: Believest thou the words which I spake unto thee concerning those records which have been kept?</w:t>
            </w:r>
          </w:p>
        </w:tc>
      </w:tr>
      <w:tr w:rsidR="0011636C" w:rsidRPr="007D2AF3" w14:paraId="54F72075" w14:textId="77777777" w:rsidTr="000E4CFC">
        <w:tc>
          <w:tcPr>
            <w:tcW w:w="4194" w:type="dxa"/>
            <w:tcBorders>
              <w:top w:val="nil"/>
              <w:left w:val="nil"/>
              <w:bottom w:val="nil"/>
              <w:right w:val="single" w:sz="4" w:space="0" w:color="auto"/>
            </w:tcBorders>
          </w:tcPr>
          <w:p w14:paraId="7EB8CBE5" w14:textId="447B18AF" w:rsidR="0011636C" w:rsidRPr="005B00C5" w:rsidRDefault="0011636C" w:rsidP="005B00C5">
            <w:pPr>
              <w:tabs>
                <w:tab w:val="right" w:pos="2318"/>
              </w:tabs>
              <w:bidi/>
              <w:rPr>
                <w:rFonts w:ascii="David" w:hAnsi="David" w:cs="David"/>
              </w:rPr>
            </w:pPr>
            <w:r w:rsidRPr="005B00C5">
              <w:rPr>
                <w:rFonts w:ascii="David" w:hAnsi="David" w:cs="David"/>
                <w:rtl/>
              </w:rPr>
              <w:t>ג. וַיֹּאמֶר הֵילָמָן אֵלָיו כֵּן אֲנִי מַאֲמִין׃</w:t>
            </w:r>
          </w:p>
        </w:tc>
        <w:tc>
          <w:tcPr>
            <w:tcW w:w="4194" w:type="dxa"/>
            <w:tcBorders>
              <w:top w:val="nil"/>
              <w:left w:val="single" w:sz="4" w:space="0" w:color="auto"/>
              <w:bottom w:val="nil"/>
              <w:right w:val="nil"/>
            </w:tcBorders>
          </w:tcPr>
          <w:p w14:paraId="1BE7C1CE" w14:textId="21A00C7E" w:rsidR="0011636C" w:rsidRPr="007D2AF3" w:rsidRDefault="0011636C" w:rsidP="005B00C5">
            <w:pPr>
              <w:rPr>
                <w:rFonts w:ascii="David" w:hAnsi="David" w:cs="David"/>
                <w:sz w:val="21"/>
                <w:szCs w:val="21"/>
              </w:rPr>
            </w:pPr>
            <w:r>
              <w:rPr>
                <w:rFonts w:ascii="David" w:hAnsi="David" w:cs="David"/>
                <w:sz w:val="21"/>
                <w:szCs w:val="21"/>
              </w:rPr>
              <w:t>3 And Helaman said unto him: Yea, I believe.</w:t>
            </w:r>
          </w:p>
        </w:tc>
      </w:tr>
      <w:tr w:rsidR="0011636C" w:rsidRPr="007D2AF3" w14:paraId="27A519F2" w14:textId="77777777" w:rsidTr="000E4CFC">
        <w:tc>
          <w:tcPr>
            <w:tcW w:w="4194" w:type="dxa"/>
            <w:tcBorders>
              <w:top w:val="nil"/>
              <w:left w:val="nil"/>
              <w:bottom w:val="nil"/>
              <w:right w:val="single" w:sz="4" w:space="0" w:color="auto"/>
            </w:tcBorders>
          </w:tcPr>
          <w:p w14:paraId="6570AB9B" w14:textId="549ADADE" w:rsidR="0011636C" w:rsidRPr="005B00C5" w:rsidRDefault="0011636C" w:rsidP="005B00C5">
            <w:pPr>
              <w:tabs>
                <w:tab w:val="right" w:pos="2318"/>
              </w:tabs>
              <w:bidi/>
              <w:rPr>
                <w:rFonts w:ascii="David" w:hAnsi="David" w:cs="David"/>
              </w:rPr>
            </w:pPr>
            <w:r w:rsidRPr="005B00C5">
              <w:rPr>
                <w:rFonts w:ascii="David" w:hAnsi="David" w:cs="David"/>
                <w:rtl/>
              </w:rPr>
              <w:t>ד. וַיֹּאמֶר אַלְמָה שׁוּב הֲתַאֲמִין בְּיֵשׁוּעַ הַמָּשִׁיחַ אֲשֶׁר יָבוֹא׃</w:t>
            </w:r>
          </w:p>
        </w:tc>
        <w:tc>
          <w:tcPr>
            <w:tcW w:w="4194" w:type="dxa"/>
            <w:tcBorders>
              <w:top w:val="nil"/>
              <w:left w:val="single" w:sz="4" w:space="0" w:color="auto"/>
              <w:bottom w:val="nil"/>
              <w:right w:val="nil"/>
            </w:tcBorders>
          </w:tcPr>
          <w:p w14:paraId="2502C425" w14:textId="29E80DC7" w:rsidR="0011636C" w:rsidRPr="007D2AF3" w:rsidRDefault="0011636C" w:rsidP="005B00C5">
            <w:pPr>
              <w:rPr>
                <w:rFonts w:ascii="David" w:hAnsi="David" w:cs="David"/>
                <w:sz w:val="21"/>
                <w:szCs w:val="21"/>
              </w:rPr>
            </w:pPr>
            <w:r>
              <w:rPr>
                <w:rFonts w:ascii="David" w:hAnsi="David" w:cs="David"/>
                <w:sz w:val="21"/>
                <w:szCs w:val="21"/>
              </w:rPr>
              <w:t>4 And Alma said again: Believest thou in Jesus Christ, who shall come?</w:t>
            </w:r>
          </w:p>
        </w:tc>
      </w:tr>
      <w:tr w:rsidR="0011636C" w:rsidRPr="007D2AF3" w14:paraId="03E132E8" w14:textId="77777777" w:rsidTr="000E4CFC">
        <w:tc>
          <w:tcPr>
            <w:tcW w:w="4194" w:type="dxa"/>
            <w:tcBorders>
              <w:top w:val="nil"/>
              <w:left w:val="nil"/>
              <w:bottom w:val="nil"/>
              <w:right w:val="single" w:sz="4" w:space="0" w:color="auto"/>
            </w:tcBorders>
          </w:tcPr>
          <w:p w14:paraId="2E74480E" w14:textId="38AAEACB" w:rsidR="0011636C" w:rsidRPr="005B00C5" w:rsidRDefault="0011636C" w:rsidP="005B00C5">
            <w:pPr>
              <w:tabs>
                <w:tab w:val="right" w:pos="2318"/>
              </w:tabs>
              <w:bidi/>
              <w:rPr>
                <w:rFonts w:ascii="David" w:hAnsi="David" w:cs="David"/>
              </w:rPr>
            </w:pPr>
            <w:r w:rsidRPr="005B00C5">
              <w:rPr>
                <w:rFonts w:ascii="David" w:hAnsi="David" w:cs="David"/>
                <w:rtl/>
              </w:rPr>
              <w:t>ה. וַיֹּאמֶר כֵּן אֲנִי מַאֲמִין בְּכָל־הַדְּבָרִים אֲשֶׁר דִּבַּרְתָּ׃</w:t>
            </w:r>
          </w:p>
        </w:tc>
        <w:tc>
          <w:tcPr>
            <w:tcW w:w="4194" w:type="dxa"/>
            <w:tcBorders>
              <w:top w:val="nil"/>
              <w:left w:val="single" w:sz="4" w:space="0" w:color="auto"/>
              <w:bottom w:val="nil"/>
              <w:right w:val="nil"/>
            </w:tcBorders>
          </w:tcPr>
          <w:p w14:paraId="762B7DC7" w14:textId="366AAEA0" w:rsidR="0011636C" w:rsidRPr="007D2AF3" w:rsidRDefault="0011636C" w:rsidP="005B00C5">
            <w:pPr>
              <w:rPr>
                <w:rFonts w:ascii="David" w:hAnsi="David" w:cs="David"/>
                <w:sz w:val="21"/>
                <w:szCs w:val="21"/>
              </w:rPr>
            </w:pPr>
            <w:r>
              <w:rPr>
                <w:rFonts w:ascii="David" w:hAnsi="David" w:cs="David"/>
                <w:sz w:val="21"/>
                <w:szCs w:val="21"/>
              </w:rPr>
              <w:t>5 And he said: Yea, I believe all the words which thou hast spoken.</w:t>
            </w:r>
          </w:p>
        </w:tc>
      </w:tr>
      <w:tr w:rsidR="0011636C" w:rsidRPr="007D2AF3" w14:paraId="716AA786" w14:textId="77777777" w:rsidTr="000E4CFC">
        <w:tc>
          <w:tcPr>
            <w:tcW w:w="4194" w:type="dxa"/>
            <w:tcBorders>
              <w:top w:val="nil"/>
              <w:left w:val="nil"/>
              <w:bottom w:val="nil"/>
              <w:right w:val="single" w:sz="4" w:space="0" w:color="auto"/>
            </w:tcBorders>
          </w:tcPr>
          <w:p w14:paraId="3DFD0665" w14:textId="2575408D" w:rsidR="0011636C" w:rsidRPr="005B00C5" w:rsidRDefault="0011636C" w:rsidP="005B00C5">
            <w:pPr>
              <w:tabs>
                <w:tab w:val="right" w:pos="2318"/>
              </w:tabs>
              <w:bidi/>
              <w:rPr>
                <w:rFonts w:ascii="David" w:hAnsi="David" w:cs="David"/>
              </w:rPr>
            </w:pPr>
            <w:r w:rsidRPr="005B00C5">
              <w:rPr>
                <w:rFonts w:ascii="David" w:hAnsi="David" w:cs="David"/>
                <w:rtl/>
              </w:rPr>
              <w:t>ו. וַיֹּאמֶר אֵלָיו אַלְמָה שׁוּב הֲתִשְׁמֹר אֶת־מִצְוֹתָי׃</w:t>
            </w:r>
          </w:p>
        </w:tc>
        <w:tc>
          <w:tcPr>
            <w:tcW w:w="4194" w:type="dxa"/>
            <w:tcBorders>
              <w:top w:val="nil"/>
              <w:left w:val="single" w:sz="4" w:space="0" w:color="auto"/>
              <w:bottom w:val="nil"/>
              <w:right w:val="nil"/>
            </w:tcBorders>
          </w:tcPr>
          <w:p w14:paraId="7D85404A" w14:textId="3C3FC45C" w:rsidR="0011636C" w:rsidRPr="007D2AF3" w:rsidRDefault="0011636C" w:rsidP="005B00C5">
            <w:pPr>
              <w:rPr>
                <w:rFonts w:ascii="David" w:hAnsi="David" w:cs="David"/>
                <w:sz w:val="21"/>
                <w:szCs w:val="21"/>
              </w:rPr>
            </w:pPr>
            <w:r>
              <w:rPr>
                <w:rFonts w:ascii="David" w:hAnsi="David" w:cs="David"/>
                <w:sz w:val="21"/>
                <w:szCs w:val="21"/>
              </w:rPr>
              <w:t>6 And Alma said unto him again: Will ye keep my commandments?</w:t>
            </w:r>
          </w:p>
        </w:tc>
      </w:tr>
      <w:tr w:rsidR="0011636C" w:rsidRPr="007D2AF3" w14:paraId="23A9B731" w14:textId="77777777" w:rsidTr="000E4CFC">
        <w:tc>
          <w:tcPr>
            <w:tcW w:w="4194" w:type="dxa"/>
            <w:tcBorders>
              <w:top w:val="nil"/>
              <w:left w:val="nil"/>
              <w:bottom w:val="nil"/>
              <w:right w:val="single" w:sz="4" w:space="0" w:color="auto"/>
            </w:tcBorders>
          </w:tcPr>
          <w:p w14:paraId="2EEB2B35" w14:textId="374F90A5" w:rsidR="0011636C" w:rsidRPr="005B00C5" w:rsidRDefault="0011636C" w:rsidP="005B00C5">
            <w:pPr>
              <w:tabs>
                <w:tab w:val="right" w:pos="2318"/>
              </w:tabs>
              <w:bidi/>
              <w:rPr>
                <w:rFonts w:ascii="David" w:hAnsi="David" w:cs="David"/>
              </w:rPr>
            </w:pPr>
            <w:r w:rsidRPr="005B00C5">
              <w:rPr>
                <w:rFonts w:ascii="David" w:hAnsi="David" w:cs="David"/>
                <w:rtl/>
              </w:rPr>
              <w:t>ז. וַיֹּאמֶר כֵּן אֶשְׁמֹר אֶת־מִצְוֹתֶיךָ בְּכָל־לְבָבִי׃</w:t>
            </w:r>
          </w:p>
        </w:tc>
        <w:tc>
          <w:tcPr>
            <w:tcW w:w="4194" w:type="dxa"/>
            <w:tcBorders>
              <w:top w:val="nil"/>
              <w:left w:val="single" w:sz="4" w:space="0" w:color="auto"/>
              <w:bottom w:val="nil"/>
              <w:right w:val="nil"/>
            </w:tcBorders>
          </w:tcPr>
          <w:p w14:paraId="7C00409A" w14:textId="58356ED4" w:rsidR="0011636C" w:rsidRPr="007D2AF3" w:rsidRDefault="0011636C" w:rsidP="005B00C5">
            <w:pPr>
              <w:rPr>
                <w:rFonts w:ascii="David" w:hAnsi="David" w:cs="David"/>
                <w:sz w:val="21"/>
                <w:szCs w:val="21"/>
              </w:rPr>
            </w:pPr>
            <w:r>
              <w:rPr>
                <w:rFonts w:ascii="David" w:hAnsi="David" w:cs="David"/>
                <w:sz w:val="21"/>
                <w:szCs w:val="21"/>
              </w:rPr>
              <w:t>7 And he said: Yea, I will keep thy commandments with all my heart.</w:t>
            </w:r>
          </w:p>
        </w:tc>
      </w:tr>
      <w:tr w:rsidR="0011636C" w:rsidRPr="007D2AF3" w14:paraId="40E5A1DA" w14:textId="77777777" w:rsidTr="000E4CFC">
        <w:tc>
          <w:tcPr>
            <w:tcW w:w="4194" w:type="dxa"/>
            <w:tcBorders>
              <w:top w:val="nil"/>
              <w:left w:val="nil"/>
              <w:bottom w:val="nil"/>
              <w:right w:val="single" w:sz="4" w:space="0" w:color="auto"/>
            </w:tcBorders>
          </w:tcPr>
          <w:p w14:paraId="0ED112AD" w14:textId="2676C0D0" w:rsidR="0011636C" w:rsidRPr="005B00C5" w:rsidRDefault="0011636C" w:rsidP="005B00C5">
            <w:pPr>
              <w:tabs>
                <w:tab w:val="right" w:pos="2318"/>
              </w:tabs>
              <w:bidi/>
              <w:rPr>
                <w:rFonts w:ascii="David" w:hAnsi="David" w:cs="David"/>
              </w:rPr>
            </w:pPr>
            <w:r w:rsidRPr="005B00C5">
              <w:rPr>
                <w:rFonts w:ascii="David" w:hAnsi="David" w:cs="David"/>
                <w:rtl/>
              </w:rPr>
              <w:t>ח. וַיֹּאמֶר אֵלָיו אַלְמָה בָּרוּךְ אַתָּה וְיַצְלִיחֲךָ יְהוָה בָּאָרֶץ הַזֹּאת׃</w:t>
            </w:r>
          </w:p>
        </w:tc>
        <w:tc>
          <w:tcPr>
            <w:tcW w:w="4194" w:type="dxa"/>
            <w:tcBorders>
              <w:top w:val="nil"/>
              <w:left w:val="single" w:sz="4" w:space="0" w:color="auto"/>
              <w:bottom w:val="nil"/>
              <w:right w:val="nil"/>
            </w:tcBorders>
          </w:tcPr>
          <w:p w14:paraId="30BB5F8A" w14:textId="700B52BF" w:rsidR="0011636C" w:rsidRPr="007D2AF3" w:rsidRDefault="0011636C" w:rsidP="005B00C5">
            <w:pPr>
              <w:rPr>
                <w:rFonts w:ascii="David" w:hAnsi="David" w:cs="David"/>
                <w:sz w:val="21"/>
                <w:szCs w:val="21"/>
              </w:rPr>
            </w:pPr>
            <w:r>
              <w:rPr>
                <w:rFonts w:ascii="David" w:hAnsi="David" w:cs="David"/>
                <w:sz w:val="21"/>
                <w:szCs w:val="21"/>
              </w:rPr>
              <w:t>8 Then Alma said unto him: Blessed art thou; and the Lord shall prosper thee in this land.</w:t>
            </w:r>
          </w:p>
        </w:tc>
      </w:tr>
      <w:tr w:rsidR="0011636C" w:rsidRPr="007D2AF3" w14:paraId="447EF3DF" w14:textId="77777777" w:rsidTr="000E4CFC">
        <w:tc>
          <w:tcPr>
            <w:tcW w:w="4194" w:type="dxa"/>
            <w:tcBorders>
              <w:top w:val="nil"/>
              <w:left w:val="nil"/>
              <w:bottom w:val="nil"/>
              <w:right w:val="single" w:sz="4" w:space="0" w:color="auto"/>
            </w:tcBorders>
          </w:tcPr>
          <w:p w14:paraId="1D16520D" w14:textId="1F4B4653" w:rsidR="0011636C" w:rsidRPr="005B00C5" w:rsidRDefault="0011636C" w:rsidP="005B00C5">
            <w:pPr>
              <w:tabs>
                <w:tab w:val="right" w:pos="2318"/>
              </w:tabs>
              <w:bidi/>
              <w:rPr>
                <w:rFonts w:ascii="David" w:hAnsi="David" w:cs="David"/>
              </w:rPr>
            </w:pPr>
            <w:r w:rsidRPr="005B00C5">
              <w:rPr>
                <w:rFonts w:ascii="David" w:hAnsi="David" w:cs="David"/>
                <w:rtl/>
              </w:rPr>
              <w:t>ט. אַךְ הִנֵּה יֵשׁ־לִי דְּבַר־נְבוּאָה אֵלֶיךָ אַךְ אֲשֶׁר אֶתְנַבֵּא אֵלֶיךָ לֹא תוֹדִיעַ אָכֵן אֲשֶׁר אֶתְנַבֵּא אֵלֶיךָ לֹא יִוָּדַע עַד אֲשֶׁר תִּתְמַלֵּא הַנְּבוּאָה לָכֵן כְּתֹב אֶת־הַדְּבָרִים אֲשֶׁר אֹמַר׃</w:t>
            </w:r>
          </w:p>
        </w:tc>
        <w:tc>
          <w:tcPr>
            <w:tcW w:w="4194" w:type="dxa"/>
            <w:tcBorders>
              <w:top w:val="nil"/>
              <w:left w:val="single" w:sz="4" w:space="0" w:color="auto"/>
              <w:bottom w:val="nil"/>
              <w:right w:val="nil"/>
            </w:tcBorders>
          </w:tcPr>
          <w:p w14:paraId="1F4CF3E5" w14:textId="255B84DE" w:rsidR="0011636C" w:rsidRPr="007D2AF3" w:rsidRDefault="0011636C" w:rsidP="005B00C5">
            <w:pPr>
              <w:rPr>
                <w:rFonts w:ascii="David" w:hAnsi="David" w:cs="David"/>
                <w:sz w:val="21"/>
                <w:szCs w:val="21"/>
              </w:rPr>
            </w:pPr>
            <w:r>
              <w:rPr>
                <w:rFonts w:ascii="David" w:hAnsi="David" w:cs="David"/>
                <w:sz w:val="21"/>
                <w:szCs w:val="21"/>
              </w:rPr>
              <w:t>9 But behold, I have somewhat to prophesy unto thee; but what I prophesy unto thee ye shall not make known; yea, what I prophesy unto thee shall not be made known, even until the prophecy is fulfilled; therefore write the words which I shall say.</w:t>
            </w:r>
          </w:p>
        </w:tc>
      </w:tr>
      <w:tr w:rsidR="0011636C" w:rsidRPr="007D2AF3" w14:paraId="555E9D62" w14:textId="77777777" w:rsidTr="000E4CFC">
        <w:tc>
          <w:tcPr>
            <w:tcW w:w="4194" w:type="dxa"/>
            <w:tcBorders>
              <w:top w:val="nil"/>
              <w:left w:val="nil"/>
              <w:bottom w:val="nil"/>
              <w:right w:val="single" w:sz="4" w:space="0" w:color="auto"/>
            </w:tcBorders>
          </w:tcPr>
          <w:p w14:paraId="5951DD4A" w14:textId="0D6BBD39" w:rsidR="0011636C" w:rsidRPr="005B00C5" w:rsidRDefault="0011636C" w:rsidP="005B00C5">
            <w:pPr>
              <w:tabs>
                <w:tab w:val="right" w:pos="2318"/>
              </w:tabs>
              <w:bidi/>
              <w:rPr>
                <w:rFonts w:ascii="David" w:hAnsi="David" w:cs="David"/>
              </w:rPr>
            </w:pPr>
            <w:r w:rsidRPr="005B00C5">
              <w:rPr>
                <w:rFonts w:ascii="David" w:hAnsi="David" w:cs="David"/>
                <w:rtl/>
              </w:rPr>
              <w:t>י. וְאֵלֶּה הַדְּבָרִים הִנֵּה רוֹאֶה אֲנִי כִּי הָעָם הַזֶּה עַם נֶפִי כְּרוּחַ הַחָזוֹן אֲשֶׁר בִּי בְּאַרְבַּע מֵאוֹת שָׁנָה מֵעֵת אֲשֶׁר יַרְאֶה יֵשׁוּעַ הַמָּשִׁיחַ אֶת־עַצְמוֹ לָהֶם יִדְעֲכוּ ב בְּאֵין אֱמוּנָה׃</w:t>
            </w:r>
          </w:p>
        </w:tc>
        <w:tc>
          <w:tcPr>
            <w:tcW w:w="4194" w:type="dxa"/>
            <w:tcBorders>
              <w:top w:val="nil"/>
              <w:left w:val="single" w:sz="4" w:space="0" w:color="auto"/>
              <w:bottom w:val="nil"/>
              <w:right w:val="nil"/>
            </w:tcBorders>
          </w:tcPr>
          <w:p w14:paraId="66356BF6" w14:textId="334FE658" w:rsidR="0011636C" w:rsidRPr="007D2AF3" w:rsidRDefault="0011636C" w:rsidP="005B00C5">
            <w:pPr>
              <w:rPr>
                <w:rFonts w:ascii="David" w:hAnsi="David" w:cs="David"/>
                <w:sz w:val="21"/>
                <w:szCs w:val="21"/>
              </w:rPr>
            </w:pPr>
            <w:r>
              <w:rPr>
                <w:rFonts w:ascii="David" w:hAnsi="David" w:cs="David"/>
                <w:sz w:val="21"/>
                <w:szCs w:val="21"/>
              </w:rPr>
              <w:t xml:space="preserve">10 And these are the words: Behold, I perceive that this very people, the Nephites, according to the spirit of revelation which is in me, in four hundred years from the time that Jesus Christ shall manifest himself unto them, shall dwindle in unbelief. </w:t>
            </w:r>
          </w:p>
        </w:tc>
      </w:tr>
      <w:tr w:rsidR="0011636C" w:rsidRPr="007D2AF3" w14:paraId="29C89D9B" w14:textId="77777777" w:rsidTr="000E4CFC">
        <w:tc>
          <w:tcPr>
            <w:tcW w:w="4194" w:type="dxa"/>
            <w:tcBorders>
              <w:top w:val="nil"/>
              <w:left w:val="nil"/>
              <w:bottom w:val="nil"/>
              <w:right w:val="single" w:sz="4" w:space="0" w:color="auto"/>
            </w:tcBorders>
          </w:tcPr>
          <w:p w14:paraId="7A06B086" w14:textId="324A8ECA" w:rsidR="0011636C" w:rsidRPr="005B00C5" w:rsidRDefault="0011636C" w:rsidP="005B00C5">
            <w:pPr>
              <w:tabs>
                <w:tab w:val="right" w:pos="2318"/>
              </w:tabs>
              <w:bidi/>
              <w:rPr>
                <w:rFonts w:ascii="David" w:hAnsi="David" w:cs="David"/>
              </w:rPr>
            </w:pPr>
            <w:r w:rsidRPr="005B00C5">
              <w:rPr>
                <w:rFonts w:ascii="David" w:hAnsi="David" w:cs="David"/>
                <w:rtl/>
              </w:rPr>
              <w:t>יא. אָכֵן וְאָז יִרְאוּ מִלְחָמוֹת וּמַגֵּפוֹת אָכֵן רְעָבוֹן וְשֶׁפֶךְ דָּמִים עַד אֲשֶׁר יִכָּחֲדוּ עַם נֶפִי׃</w:t>
            </w:r>
          </w:p>
        </w:tc>
        <w:tc>
          <w:tcPr>
            <w:tcW w:w="4194" w:type="dxa"/>
            <w:tcBorders>
              <w:top w:val="nil"/>
              <w:left w:val="single" w:sz="4" w:space="0" w:color="auto"/>
              <w:bottom w:val="nil"/>
              <w:right w:val="nil"/>
            </w:tcBorders>
          </w:tcPr>
          <w:p w14:paraId="2A7B990E" w14:textId="2F92481E" w:rsidR="0011636C" w:rsidRPr="007D2AF3" w:rsidRDefault="0011636C" w:rsidP="005B00C5">
            <w:pPr>
              <w:rPr>
                <w:rFonts w:ascii="David" w:hAnsi="David" w:cs="David"/>
                <w:sz w:val="21"/>
                <w:szCs w:val="21"/>
              </w:rPr>
            </w:pPr>
            <w:r>
              <w:rPr>
                <w:rFonts w:ascii="David" w:hAnsi="David" w:cs="David"/>
                <w:sz w:val="21"/>
                <w:szCs w:val="21"/>
              </w:rPr>
              <w:t>11 Yea, and then shall they see wars and pestilences, yea, famines and bloodshed, even until the people of Nephi shall become extinct—</w:t>
            </w:r>
          </w:p>
        </w:tc>
      </w:tr>
      <w:tr w:rsidR="0011636C" w:rsidRPr="007D2AF3" w14:paraId="10531775" w14:textId="77777777" w:rsidTr="000E4CFC">
        <w:tc>
          <w:tcPr>
            <w:tcW w:w="4194" w:type="dxa"/>
            <w:tcBorders>
              <w:top w:val="nil"/>
              <w:left w:val="nil"/>
              <w:bottom w:val="nil"/>
              <w:right w:val="single" w:sz="4" w:space="0" w:color="auto"/>
            </w:tcBorders>
          </w:tcPr>
          <w:p w14:paraId="218D85AB" w14:textId="5574CE86" w:rsidR="0011636C" w:rsidRPr="005B00C5" w:rsidRDefault="0011636C" w:rsidP="005B00C5">
            <w:pPr>
              <w:tabs>
                <w:tab w:val="right" w:pos="2318"/>
              </w:tabs>
              <w:bidi/>
              <w:rPr>
                <w:rFonts w:ascii="David" w:hAnsi="David" w:cs="David"/>
              </w:rPr>
            </w:pPr>
            <w:r w:rsidRPr="005B00C5">
              <w:rPr>
                <w:rFonts w:ascii="David" w:hAnsi="David" w:cs="David"/>
                <w:rtl/>
              </w:rPr>
              <w:t>יב. אָכֵן וְזֹאת בַּעֲבוּר כִּי יִדְעֲכוּ בְּאֵין אֱמוּנָה וְיִפְּלוּ לְמַעֲשֵׂי חֹשֶׁךְ וּזְנוּת וְכָל־מִינֵי עֲוֹנוֹת אָכֵן אֹמֵר אֲנִי לְךָ כִּי בַּעֲבוּר יֶחֶטְאוּ נֶגֶד אוֹר וְדַעַת כֹּה גְּדוֹלִים אָכֵן אֹמֵר אֲנִי לְךָ כִּי מִן־הַיּוֹם הַהוּא גַּם הַדּוֹר הָרְבִיעִי לֹא יַעֲבֹר כֻּלּוֹ בְּטֶרֶם יָבוֹא הֶעָוֹן הַגָּדוֹל הַזֶּה׃</w:t>
            </w:r>
          </w:p>
        </w:tc>
        <w:tc>
          <w:tcPr>
            <w:tcW w:w="4194" w:type="dxa"/>
            <w:tcBorders>
              <w:top w:val="nil"/>
              <w:left w:val="single" w:sz="4" w:space="0" w:color="auto"/>
              <w:bottom w:val="nil"/>
              <w:right w:val="nil"/>
            </w:tcBorders>
          </w:tcPr>
          <w:p w14:paraId="62AB7C02" w14:textId="117507C5" w:rsidR="0011636C" w:rsidRPr="007D2AF3" w:rsidRDefault="0011636C" w:rsidP="005B00C5">
            <w:pPr>
              <w:rPr>
                <w:rFonts w:ascii="David" w:hAnsi="David" w:cs="David"/>
                <w:sz w:val="21"/>
                <w:szCs w:val="21"/>
              </w:rPr>
            </w:pPr>
            <w:r>
              <w:rPr>
                <w:rFonts w:ascii="David" w:hAnsi="David" w:cs="David"/>
                <w:sz w:val="21"/>
                <w:szCs w:val="21"/>
              </w:rPr>
              <w:t>12 Yea, and this because they shall dwindle in unbelief and fall into the works of darkness, and lasciviousness, and all manner of iniquities; yea, I say unto you, that because they shall sin against so great light and knowledge, yea, I say unto you, that from that day, even the fourth generation shall not all pass away before this great iniquity shall come.</w:t>
            </w:r>
          </w:p>
        </w:tc>
      </w:tr>
      <w:tr w:rsidR="0011636C" w:rsidRPr="007D2AF3" w14:paraId="5EB7964E" w14:textId="77777777" w:rsidTr="000E4CFC">
        <w:tc>
          <w:tcPr>
            <w:tcW w:w="4194" w:type="dxa"/>
            <w:tcBorders>
              <w:top w:val="nil"/>
              <w:left w:val="nil"/>
              <w:bottom w:val="nil"/>
              <w:right w:val="single" w:sz="4" w:space="0" w:color="auto"/>
            </w:tcBorders>
          </w:tcPr>
          <w:p w14:paraId="78CDE0AF" w14:textId="5F230067" w:rsidR="0011636C" w:rsidRPr="005B00C5" w:rsidRDefault="0011636C" w:rsidP="005B00C5">
            <w:pPr>
              <w:tabs>
                <w:tab w:val="right" w:pos="2318"/>
              </w:tabs>
              <w:bidi/>
              <w:rPr>
                <w:rFonts w:ascii="David" w:hAnsi="David" w:cs="David"/>
              </w:rPr>
            </w:pPr>
            <w:r w:rsidRPr="005B00C5">
              <w:rPr>
                <w:rFonts w:ascii="David" w:hAnsi="David" w:cs="David"/>
                <w:rtl/>
              </w:rPr>
              <w:lastRenderedPageBreak/>
              <w:t>יג. וּכְבוֹא הַיּוֹם הַגָּדוֹל הַהוּא הִנֵּה בָּאָה הָעֵת מַהֵר מְאֹד כִּי אֵלֶּה אֲשֶׁר עַתָּה אוֹ זֶרַע אֲשֶׁר נִמְנִים עַתָּה בֵּין עַם נֶפִי לֹא יִמָּנוּ עוֹד בֵּין עַם נֶפִי׃</w:t>
            </w:r>
          </w:p>
        </w:tc>
        <w:tc>
          <w:tcPr>
            <w:tcW w:w="4194" w:type="dxa"/>
            <w:tcBorders>
              <w:top w:val="nil"/>
              <w:left w:val="single" w:sz="4" w:space="0" w:color="auto"/>
              <w:bottom w:val="nil"/>
              <w:right w:val="nil"/>
            </w:tcBorders>
          </w:tcPr>
          <w:p w14:paraId="67C15555" w14:textId="14558FBD" w:rsidR="0011636C" w:rsidRPr="007D2AF3" w:rsidRDefault="0011636C" w:rsidP="005B00C5">
            <w:pPr>
              <w:rPr>
                <w:rFonts w:ascii="David" w:hAnsi="David" w:cs="David"/>
                <w:sz w:val="21"/>
                <w:szCs w:val="21"/>
              </w:rPr>
            </w:pPr>
            <w:r>
              <w:rPr>
                <w:rFonts w:ascii="David" w:hAnsi="David" w:cs="David"/>
                <w:sz w:val="21"/>
                <w:szCs w:val="21"/>
              </w:rPr>
              <w:t>13 And when that great day cometh, behold, the time very soon cometh that those who are now, or the seed of those who are now numbered among the people of Nephi, shall no more be numbered among the people of Nephi.</w:t>
            </w:r>
          </w:p>
        </w:tc>
      </w:tr>
      <w:tr w:rsidR="0011636C" w:rsidRPr="007D2AF3" w14:paraId="440E0E05" w14:textId="77777777" w:rsidTr="000E4CFC">
        <w:tc>
          <w:tcPr>
            <w:tcW w:w="4194" w:type="dxa"/>
            <w:tcBorders>
              <w:top w:val="nil"/>
              <w:left w:val="nil"/>
              <w:bottom w:val="nil"/>
              <w:right w:val="single" w:sz="4" w:space="0" w:color="auto"/>
            </w:tcBorders>
          </w:tcPr>
          <w:p w14:paraId="7035508D" w14:textId="326EA67A" w:rsidR="0011636C" w:rsidRPr="005B00C5" w:rsidRDefault="0011636C" w:rsidP="005B00C5">
            <w:pPr>
              <w:tabs>
                <w:tab w:val="right" w:pos="2318"/>
              </w:tabs>
              <w:bidi/>
              <w:rPr>
                <w:rFonts w:ascii="David" w:hAnsi="David" w:cs="David"/>
              </w:rPr>
            </w:pPr>
            <w:r w:rsidRPr="005B00C5">
              <w:rPr>
                <w:rFonts w:ascii="David" w:hAnsi="David" w:cs="David"/>
                <w:rtl/>
              </w:rPr>
              <w:t>יד. אַךְ כָּל־הַנִּשְׁאָר וְלֹא יֻשְׁמַד בַּיּוֹם הַגָּדוֹל וְהַנּוֹרָא הַהוּא יִמָּנֶה בֵּין הַלָּמָנִים וְיִהְיֶה כָּמוֹהֶם כֻּלָּם זוּלָתִי מְעַטִּים אֲשֶׁר יִקָּרְאוּ תַּלְמִידֵי יְהוָה וְאוֹתָם יִרְדְּפוּ הַלָּמָנִים עַד אֲשֶׁר יִכָּחֲדוּ וְעַתָּה בַּעֲבוּר עָוֹן תִּתְמַלֵּא הַנְּבוּאָה הַזֹּאת׃</w:t>
            </w:r>
          </w:p>
        </w:tc>
        <w:tc>
          <w:tcPr>
            <w:tcW w:w="4194" w:type="dxa"/>
            <w:tcBorders>
              <w:top w:val="nil"/>
              <w:left w:val="single" w:sz="4" w:space="0" w:color="auto"/>
              <w:bottom w:val="nil"/>
              <w:right w:val="nil"/>
            </w:tcBorders>
          </w:tcPr>
          <w:p w14:paraId="7EF37A56" w14:textId="6161539C" w:rsidR="0011636C" w:rsidRPr="007D2AF3" w:rsidRDefault="0011636C" w:rsidP="005B00C5">
            <w:pPr>
              <w:rPr>
                <w:rFonts w:ascii="David" w:hAnsi="David" w:cs="David"/>
                <w:sz w:val="21"/>
                <w:szCs w:val="21"/>
              </w:rPr>
            </w:pPr>
            <w:r>
              <w:rPr>
                <w:rFonts w:ascii="David" w:hAnsi="David" w:cs="David"/>
                <w:sz w:val="21"/>
                <w:szCs w:val="21"/>
              </w:rPr>
              <w:t>14 But whosoever remaineth, and is not destroyed in that great and dreadful day, shall be numbered among the Lamanites, and shall become like unto them, all, save it be a few who shall be called the disciples of the Lord; and them shall the Lamanites pursue even until they shall become extinct. And now, because of iniquity, this prophecy shall be fulfilled.</w:t>
            </w:r>
          </w:p>
        </w:tc>
      </w:tr>
      <w:tr w:rsidR="0011636C" w:rsidRPr="007D2AF3" w14:paraId="6A3CADEE" w14:textId="77777777" w:rsidTr="000E4CFC">
        <w:tc>
          <w:tcPr>
            <w:tcW w:w="4194" w:type="dxa"/>
            <w:tcBorders>
              <w:top w:val="nil"/>
              <w:left w:val="nil"/>
              <w:bottom w:val="nil"/>
              <w:right w:val="single" w:sz="4" w:space="0" w:color="auto"/>
            </w:tcBorders>
          </w:tcPr>
          <w:p w14:paraId="5005A3F0" w14:textId="33701986" w:rsidR="0011636C" w:rsidRPr="005B00C5" w:rsidRDefault="0011636C" w:rsidP="005B00C5">
            <w:pPr>
              <w:tabs>
                <w:tab w:val="right" w:pos="2318"/>
              </w:tabs>
              <w:bidi/>
              <w:rPr>
                <w:rFonts w:ascii="David" w:hAnsi="David" w:cs="David"/>
              </w:rPr>
            </w:pPr>
            <w:r w:rsidRPr="005B00C5">
              <w:rPr>
                <w:rFonts w:ascii="David" w:hAnsi="David" w:cs="David"/>
                <w:rtl/>
              </w:rPr>
              <w:t>טו. וַיְהִי אַחֲרֵי דִבֶּר אַלְמָה אֶת־הַדְּבָרִים הָאֵלֶּה לְהֵילָמָן וַיְבָרְכֵהוּ וְגַם אֶת־בָּנָיו הָאֲחֵרִים וַיְבָרֵךְ גַּם אֶת־הָאָרֶץ לְמַעַן הַצַּדִּיקִים׃</w:t>
            </w:r>
          </w:p>
        </w:tc>
        <w:tc>
          <w:tcPr>
            <w:tcW w:w="4194" w:type="dxa"/>
            <w:tcBorders>
              <w:top w:val="nil"/>
              <w:left w:val="single" w:sz="4" w:space="0" w:color="auto"/>
              <w:bottom w:val="nil"/>
              <w:right w:val="nil"/>
            </w:tcBorders>
          </w:tcPr>
          <w:p w14:paraId="5DA93AFD" w14:textId="1936FAFB" w:rsidR="0011636C" w:rsidRPr="007D2AF3" w:rsidRDefault="0011636C" w:rsidP="005B00C5">
            <w:pPr>
              <w:rPr>
                <w:rFonts w:ascii="David" w:hAnsi="David" w:cs="David"/>
                <w:sz w:val="21"/>
                <w:szCs w:val="21"/>
              </w:rPr>
            </w:pPr>
            <w:r>
              <w:rPr>
                <w:rFonts w:ascii="David" w:hAnsi="David" w:cs="David"/>
                <w:sz w:val="21"/>
                <w:szCs w:val="21"/>
              </w:rPr>
              <w:t>15 And now it came to pass that after Alma had said these things to Helaman, he blessed him, and also his other sons; and he also blessed the earth for the righteous' sake.</w:t>
            </w:r>
          </w:p>
        </w:tc>
      </w:tr>
      <w:tr w:rsidR="0011636C" w:rsidRPr="007D2AF3" w14:paraId="34E974AE" w14:textId="77777777" w:rsidTr="000E4CFC">
        <w:tc>
          <w:tcPr>
            <w:tcW w:w="4194" w:type="dxa"/>
            <w:tcBorders>
              <w:top w:val="nil"/>
              <w:left w:val="nil"/>
              <w:bottom w:val="nil"/>
              <w:right w:val="single" w:sz="4" w:space="0" w:color="auto"/>
            </w:tcBorders>
          </w:tcPr>
          <w:p w14:paraId="5496D198" w14:textId="21F00483" w:rsidR="0011636C" w:rsidRPr="005B00C5" w:rsidRDefault="0011636C" w:rsidP="005B00C5">
            <w:pPr>
              <w:tabs>
                <w:tab w:val="right" w:pos="2318"/>
              </w:tabs>
              <w:bidi/>
              <w:rPr>
                <w:rFonts w:ascii="David" w:hAnsi="David" w:cs="David"/>
              </w:rPr>
            </w:pPr>
            <w:r w:rsidRPr="005B00C5">
              <w:rPr>
                <w:rFonts w:ascii="David" w:hAnsi="David" w:cs="David"/>
                <w:rtl/>
              </w:rPr>
              <w:t>טז. וַיֹּאמֶר כֹּה אָמַר יְהוָה אֱלֹהִים אֲרוּרָה תִהְיֶה הָאָרֶץ אָכֵן הָאָרֶץ הַזֹּאת לְכָל־גּוֹי וּמִשְׁפָּחָה וְלָשׁוֹן וָעָם לְהַשְׁמִיד הָעֹשִׂים רָעָה כַּאֲשֶׁר יִתַּמּוּ וְכַאֲשֶׁר אָמַרְתִּי כֵּן יִהְיֶה כִּי זֹאת קִלְלַת וּבִרְכַּת אֱלֹהִים עַל־הָאָרֶץ כִּי לֹא יוּכַל יְהוָה לִרְאוֹת חֵטְא אַף בְּמִדָּה הַקְּטַנָּה בְּיוֹתֵר׃</w:t>
            </w:r>
          </w:p>
        </w:tc>
        <w:tc>
          <w:tcPr>
            <w:tcW w:w="4194" w:type="dxa"/>
            <w:tcBorders>
              <w:top w:val="nil"/>
              <w:left w:val="single" w:sz="4" w:space="0" w:color="auto"/>
              <w:bottom w:val="nil"/>
              <w:right w:val="nil"/>
            </w:tcBorders>
          </w:tcPr>
          <w:p w14:paraId="4048DE97" w14:textId="61424E70" w:rsidR="0011636C" w:rsidRPr="007D2AF3" w:rsidRDefault="0011636C" w:rsidP="005B00C5">
            <w:pPr>
              <w:rPr>
                <w:rFonts w:ascii="David" w:hAnsi="David" w:cs="David"/>
                <w:sz w:val="21"/>
                <w:szCs w:val="21"/>
              </w:rPr>
            </w:pPr>
            <w:r>
              <w:rPr>
                <w:rFonts w:ascii="David" w:hAnsi="David" w:cs="David"/>
                <w:sz w:val="21"/>
                <w:szCs w:val="21"/>
              </w:rPr>
              <w:t>16 And he said: Thus saith the Lord God—Cursed shall be the land, yea, this land, unto every nation, kindred, tongue, and people, unto destruction, which do wickedly, when they are fully ripe; and as I have said so shall it be; for this is the cursing and the blessing of God upon the land, for the Lord cannot look upon sin with the least degree of allowance.</w:t>
            </w:r>
          </w:p>
        </w:tc>
      </w:tr>
      <w:tr w:rsidR="0011636C" w:rsidRPr="007D2AF3" w14:paraId="7B2DFC4B" w14:textId="77777777" w:rsidTr="000E4CFC">
        <w:tc>
          <w:tcPr>
            <w:tcW w:w="4194" w:type="dxa"/>
            <w:tcBorders>
              <w:top w:val="nil"/>
              <w:left w:val="nil"/>
              <w:bottom w:val="nil"/>
              <w:right w:val="single" w:sz="4" w:space="0" w:color="auto"/>
            </w:tcBorders>
          </w:tcPr>
          <w:p w14:paraId="6DA687CA" w14:textId="1B73AD91" w:rsidR="0011636C" w:rsidRPr="005B00C5" w:rsidRDefault="0011636C" w:rsidP="005B00C5">
            <w:pPr>
              <w:tabs>
                <w:tab w:val="right" w:pos="2318"/>
              </w:tabs>
              <w:bidi/>
              <w:rPr>
                <w:rFonts w:ascii="David" w:hAnsi="David" w:cs="David"/>
              </w:rPr>
            </w:pPr>
            <w:r w:rsidRPr="005B00C5">
              <w:rPr>
                <w:rFonts w:ascii="David" w:hAnsi="David" w:cs="David"/>
                <w:rtl/>
              </w:rPr>
              <w:t>יז. וְעַתָּה כַּאֲשֶׁר דִּבֶּר אַלְמָה אֶת־הַדְּבָרִים הָאֵלֶּה בֵּרַךְ אֶת־הַקְּהִלָּה אָכֵן אֶת־כָּל־אֲשֶׁר יַעַמְדוּ בֶּאֱמוּנָה מֵהָעֵת הַהִיא וָהָלְאָה׃</w:t>
            </w:r>
          </w:p>
        </w:tc>
        <w:tc>
          <w:tcPr>
            <w:tcW w:w="4194" w:type="dxa"/>
            <w:tcBorders>
              <w:top w:val="nil"/>
              <w:left w:val="single" w:sz="4" w:space="0" w:color="auto"/>
              <w:bottom w:val="nil"/>
              <w:right w:val="nil"/>
            </w:tcBorders>
          </w:tcPr>
          <w:p w14:paraId="46902929" w14:textId="610B7CE1" w:rsidR="0011636C" w:rsidRPr="007D2AF3" w:rsidRDefault="0011636C" w:rsidP="005B00C5">
            <w:pPr>
              <w:rPr>
                <w:rFonts w:ascii="David" w:hAnsi="David" w:cs="David"/>
                <w:sz w:val="21"/>
                <w:szCs w:val="21"/>
              </w:rPr>
            </w:pPr>
            <w:r>
              <w:rPr>
                <w:rFonts w:ascii="David" w:hAnsi="David" w:cs="David"/>
                <w:sz w:val="21"/>
                <w:szCs w:val="21"/>
              </w:rPr>
              <w:t>17 And now, when Alma had said these words he blessed the church, yea, all those who should stand fast in the faith from that time henceforth.</w:t>
            </w:r>
          </w:p>
        </w:tc>
      </w:tr>
      <w:tr w:rsidR="0011636C" w:rsidRPr="007D2AF3" w14:paraId="2E34B538" w14:textId="77777777" w:rsidTr="000E4CFC">
        <w:tc>
          <w:tcPr>
            <w:tcW w:w="4194" w:type="dxa"/>
            <w:tcBorders>
              <w:top w:val="nil"/>
              <w:left w:val="nil"/>
              <w:bottom w:val="nil"/>
              <w:right w:val="single" w:sz="4" w:space="0" w:color="auto"/>
            </w:tcBorders>
          </w:tcPr>
          <w:p w14:paraId="28EBD796" w14:textId="1EA78479" w:rsidR="0011636C" w:rsidRPr="005B00C5" w:rsidRDefault="0011636C" w:rsidP="005B00C5">
            <w:pPr>
              <w:tabs>
                <w:tab w:val="right" w:pos="2318"/>
              </w:tabs>
              <w:bidi/>
              <w:rPr>
                <w:rFonts w:ascii="David" w:hAnsi="David" w:cs="David"/>
              </w:rPr>
            </w:pPr>
            <w:r w:rsidRPr="005B00C5">
              <w:rPr>
                <w:rFonts w:ascii="David" w:hAnsi="David" w:cs="David"/>
                <w:rtl/>
              </w:rPr>
              <w:t>יח. וְכַאֲשֶׁר עָשָׂה אַלְמָא זֹאת יָצָא מֵאֶרֶץ זָרַהֶמְלָה לָלֶכֶת אֶל־אֶרֶץ מֶלֶק וַיְהִי כִּי לֹא נִשְׁמַע מִמֶּנּוּ עוֹד וְעַל־מוֹתוֹ וּקְבוּרָתוֹ לֹא יָדַעְנוּ׃</w:t>
            </w:r>
          </w:p>
        </w:tc>
        <w:tc>
          <w:tcPr>
            <w:tcW w:w="4194" w:type="dxa"/>
            <w:tcBorders>
              <w:top w:val="nil"/>
              <w:left w:val="single" w:sz="4" w:space="0" w:color="auto"/>
              <w:bottom w:val="nil"/>
              <w:right w:val="nil"/>
            </w:tcBorders>
          </w:tcPr>
          <w:p w14:paraId="2387EFB9" w14:textId="1A540CB1" w:rsidR="0011636C" w:rsidRPr="007D2AF3" w:rsidRDefault="0011636C" w:rsidP="005B00C5">
            <w:pPr>
              <w:rPr>
                <w:rFonts w:ascii="David" w:hAnsi="David" w:cs="David"/>
                <w:sz w:val="21"/>
                <w:szCs w:val="21"/>
              </w:rPr>
            </w:pPr>
            <w:r>
              <w:rPr>
                <w:rFonts w:ascii="David" w:hAnsi="David" w:cs="David"/>
                <w:sz w:val="21"/>
                <w:szCs w:val="21"/>
              </w:rPr>
              <w:t>18 And when Alma had done this he departed out of the land of Zarahemla, as if to go into the land of Melek. And it came to pass that he was never heard of more; as to his death or burial we know not of.</w:t>
            </w:r>
          </w:p>
        </w:tc>
      </w:tr>
      <w:tr w:rsidR="0011636C" w:rsidRPr="007D2AF3" w14:paraId="3718F571" w14:textId="77777777" w:rsidTr="000E4CFC">
        <w:tc>
          <w:tcPr>
            <w:tcW w:w="4194" w:type="dxa"/>
            <w:tcBorders>
              <w:top w:val="nil"/>
              <w:left w:val="nil"/>
              <w:bottom w:val="nil"/>
              <w:right w:val="single" w:sz="4" w:space="0" w:color="auto"/>
            </w:tcBorders>
          </w:tcPr>
          <w:p w14:paraId="47A10CB8" w14:textId="47954332" w:rsidR="0011636C" w:rsidRPr="005B00C5" w:rsidRDefault="0011636C" w:rsidP="005B00C5">
            <w:pPr>
              <w:tabs>
                <w:tab w:val="right" w:pos="2318"/>
              </w:tabs>
              <w:bidi/>
              <w:rPr>
                <w:rFonts w:ascii="David" w:hAnsi="David" w:cs="David"/>
              </w:rPr>
            </w:pPr>
            <w:r w:rsidRPr="005B00C5">
              <w:rPr>
                <w:rFonts w:ascii="David" w:hAnsi="David" w:cs="David"/>
                <w:rtl/>
              </w:rPr>
              <w:t>יט. הִנֵּה זֹאת יָדַעְנוּ כִּי אִישׁ צַדִּיק הָיָה וַיֵּצֵא הַדָּבָר בַּקְּהִלָּה כִּי נִלְקַח בָּרוּחַ אוֹ נִקְבַּר בְּיַד יְהוָה כְּמוֹ מֹשֶׁה אַךְ הִנֵּה הַכְּתוּבִים אוֹמְרִים כִּי לָקַח יְהוָה אֶת־מֹשֶׁה אֵלָיו וְחֹשְׁבִים אֲנַחְנוּ כִּי קִבֵּל גַּם אֶת־אַלְמָא בָּרוּחַ אֵלָיו לָכֵן בַּעֲבוּר זֹאת לֹא יָדַעְנוּ דָּבָר עַל־מוֹתוֹ וּקְבוּרָתוֹ׃</w:t>
            </w:r>
            <w:r w:rsidRPr="005B00C5">
              <w:rPr>
                <w:rFonts w:ascii="David" w:hAnsi="David" w:cs="David"/>
              </w:rPr>
              <w:t xml:space="preserve">  </w:t>
            </w:r>
          </w:p>
        </w:tc>
        <w:tc>
          <w:tcPr>
            <w:tcW w:w="4194" w:type="dxa"/>
            <w:tcBorders>
              <w:top w:val="nil"/>
              <w:left w:val="single" w:sz="4" w:space="0" w:color="auto"/>
              <w:bottom w:val="nil"/>
              <w:right w:val="nil"/>
            </w:tcBorders>
          </w:tcPr>
          <w:p w14:paraId="31046047" w14:textId="79CAAD2A" w:rsidR="0011636C" w:rsidRPr="007D2AF3" w:rsidRDefault="0011636C" w:rsidP="005B00C5">
            <w:pPr>
              <w:rPr>
                <w:rFonts w:ascii="David" w:hAnsi="David" w:cs="David"/>
                <w:sz w:val="21"/>
                <w:szCs w:val="21"/>
              </w:rPr>
            </w:pPr>
            <w:r>
              <w:rPr>
                <w:rFonts w:ascii="David" w:hAnsi="David" w:cs="David"/>
                <w:sz w:val="21"/>
                <w:szCs w:val="21"/>
              </w:rPr>
              <w:t>19 Behold, this we know, that he was a righteous man; and the saying went abroad in the church that he was taken up by the Spirit, or buried by the hand of the Lord, even as Moses. But behold, the scriptures saith the Lord took Moses unto himself; and we suppose that he has also received Alma in the spirit, unto himself; therefore, for this cause we know nothing concerning his death and burial.</w:t>
            </w:r>
          </w:p>
        </w:tc>
      </w:tr>
      <w:tr w:rsidR="0011636C" w:rsidRPr="007D2AF3" w14:paraId="538CD08F" w14:textId="77777777" w:rsidTr="000E4CFC">
        <w:tc>
          <w:tcPr>
            <w:tcW w:w="4194" w:type="dxa"/>
            <w:tcBorders>
              <w:top w:val="nil"/>
              <w:left w:val="nil"/>
              <w:bottom w:val="nil"/>
              <w:right w:val="single" w:sz="4" w:space="0" w:color="auto"/>
            </w:tcBorders>
          </w:tcPr>
          <w:p w14:paraId="4C33B062" w14:textId="5BE4371E" w:rsidR="0011636C" w:rsidRPr="005B00C5" w:rsidRDefault="0011636C" w:rsidP="005B00C5">
            <w:pPr>
              <w:tabs>
                <w:tab w:val="right" w:pos="2318"/>
              </w:tabs>
              <w:bidi/>
              <w:rPr>
                <w:rFonts w:ascii="David" w:hAnsi="David" w:cs="David"/>
              </w:rPr>
            </w:pPr>
            <w:r w:rsidRPr="005B00C5">
              <w:rPr>
                <w:rFonts w:ascii="David" w:hAnsi="David" w:cs="David"/>
                <w:rtl/>
              </w:rPr>
              <w:t>כ. וַיְהִי בִּתְחִלַּת הַשָּׁנָה הַתְּשַׁע עֶשְׂרֵה לְמַלְכוּת הַשֹּׁפְטִים עַל־עַם נֶפִי וַיֵּצֵא הֵילָמָן בְּקֶרֶב הָעָם לְהַגִּיד לָהֶם אֶת־הַדָּבָר׃</w:t>
            </w:r>
          </w:p>
        </w:tc>
        <w:tc>
          <w:tcPr>
            <w:tcW w:w="4194" w:type="dxa"/>
            <w:tcBorders>
              <w:top w:val="nil"/>
              <w:left w:val="single" w:sz="4" w:space="0" w:color="auto"/>
              <w:bottom w:val="nil"/>
              <w:right w:val="nil"/>
            </w:tcBorders>
          </w:tcPr>
          <w:p w14:paraId="0FEE55FE" w14:textId="246545DF" w:rsidR="0011636C" w:rsidRPr="007D2AF3" w:rsidRDefault="0011636C" w:rsidP="005B00C5">
            <w:pPr>
              <w:rPr>
                <w:rFonts w:ascii="David" w:hAnsi="David" w:cs="David"/>
                <w:sz w:val="21"/>
                <w:szCs w:val="21"/>
              </w:rPr>
            </w:pPr>
            <w:r>
              <w:rPr>
                <w:rFonts w:ascii="David" w:hAnsi="David" w:cs="David"/>
                <w:sz w:val="21"/>
                <w:szCs w:val="21"/>
              </w:rPr>
              <w:t>20 And now it came to pass in the commencement of the nineteenth year of the reign of the judges over the people of Nephi, that Helaman went forth among the people to declare the word unto them.</w:t>
            </w:r>
          </w:p>
        </w:tc>
      </w:tr>
      <w:tr w:rsidR="0011636C" w:rsidRPr="007D2AF3" w14:paraId="5C29D5FD" w14:textId="77777777" w:rsidTr="000E4CFC">
        <w:tc>
          <w:tcPr>
            <w:tcW w:w="4194" w:type="dxa"/>
            <w:tcBorders>
              <w:top w:val="nil"/>
              <w:left w:val="nil"/>
              <w:bottom w:val="nil"/>
              <w:right w:val="single" w:sz="4" w:space="0" w:color="auto"/>
            </w:tcBorders>
          </w:tcPr>
          <w:p w14:paraId="63A3F9FE" w14:textId="31DFADD9" w:rsidR="0011636C" w:rsidRPr="005B00C5" w:rsidRDefault="0011636C" w:rsidP="005B00C5">
            <w:pPr>
              <w:tabs>
                <w:tab w:val="right" w:pos="2318"/>
              </w:tabs>
              <w:bidi/>
              <w:rPr>
                <w:rFonts w:ascii="David" w:hAnsi="David" w:cs="David"/>
              </w:rPr>
            </w:pPr>
            <w:r w:rsidRPr="005B00C5">
              <w:rPr>
                <w:rFonts w:ascii="David" w:hAnsi="David" w:cs="David"/>
                <w:rtl/>
              </w:rPr>
              <w:t>כא. כִּי הִנֵּה בַּעֲבוּר מִלְחֲמוֹתֵיהֶם עִם־הַלָּמָנִים וְהַמַּחְלֹקוֹת וְהַמְּהוּמוֹת הַקְּטַנּוֹת הָרַבּוֹת אֲשֶׁר הָיוּ בְּקֶרֶב הָעָם רָאוּי הָיָה כִּי יֻגַּד דְּבַר אֱלֹהִים בְּתוֹכָם אָכֵן וְכִי יֵעָשֶׂה תִּקּוּן בְּכָל־הַקְּהִלָּה׃</w:t>
            </w:r>
          </w:p>
        </w:tc>
        <w:tc>
          <w:tcPr>
            <w:tcW w:w="4194" w:type="dxa"/>
            <w:tcBorders>
              <w:top w:val="nil"/>
              <w:left w:val="single" w:sz="4" w:space="0" w:color="auto"/>
              <w:bottom w:val="nil"/>
              <w:right w:val="nil"/>
            </w:tcBorders>
          </w:tcPr>
          <w:p w14:paraId="4565AEB7" w14:textId="2B1B22C8" w:rsidR="0011636C" w:rsidRPr="007D2AF3" w:rsidRDefault="0011636C" w:rsidP="005B00C5">
            <w:pPr>
              <w:rPr>
                <w:rFonts w:ascii="David" w:hAnsi="David" w:cs="David"/>
                <w:sz w:val="21"/>
                <w:szCs w:val="21"/>
              </w:rPr>
            </w:pPr>
            <w:r>
              <w:rPr>
                <w:rFonts w:ascii="David" w:hAnsi="David" w:cs="David"/>
                <w:sz w:val="21"/>
                <w:szCs w:val="21"/>
              </w:rPr>
              <w:t>21 For behold, because of their wars with the Lamanites and the many little dissensions and disturbances which had been among the people, it became expedient that the word of God should be declared among them, yea, and that a regulation should be made throughout the church.</w:t>
            </w:r>
          </w:p>
        </w:tc>
      </w:tr>
      <w:tr w:rsidR="0011636C" w:rsidRPr="007D2AF3" w14:paraId="4C033528" w14:textId="77777777" w:rsidTr="000E4CFC">
        <w:tc>
          <w:tcPr>
            <w:tcW w:w="4194" w:type="dxa"/>
            <w:tcBorders>
              <w:top w:val="nil"/>
              <w:left w:val="nil"/>
              <w:bottom w:val="nil"/>
              <w:right w:val="single" w:sz="4" w:space="0" w:color="auto"/>
            </w:tcBorders>
          </w:tcPr>
          <w:p w14:paraId="10441047" w14:textId="1207F487" w:rsidR="0011636C" w:rsidRPr="005B00C5" w:rsidRDefault="0011636C" w:rsidP="005B00C5">
            <w:pPr>
              <w:tabs>
                <w:tab w:val="right" w:pos="2318"/>
              </w:tabs>
              <w:bidi/>
              <w:rPr>
                <w:rFonts w:ascii="David" w:hAnsi="David" w:cs="David"/>
              </w:rPr>
            </w:pPr>
            <w:r w:rsidRPr="005B00C5">
              <w:rPr>
                <w:rFonts w:ascii="David" w:hAnsi="David" w:cs="David"/>
                <w:rtl/>
              </w:rPr>
              <w:t>כב. לָכֵן הָלְכוּ הֵילָמָן וְאֶחָיו לְהָקִים אֶת־הַקְּהִלָּה שׁוּב בְּכָל־הָאָרֶץ אָכֵן בְּכָל־עִיר בְּכָל־הָאָרֶץ אֲשֶׁר לְעַם נֶפִי וַיְהִי כִּי מִנּוּ כֹהֲנִים וּמוֹרִים בְּכָל־הָאָרֶץ עַל־כָּל־הַקְּהִלּוֹת׃</w:t>
            </w:r>
          </w:p>
        </w:tc>
        <w:tc>
          <w:tcPr>
            <w:tcW w:w="4194" w:type="dxa"/>
            <w:tcBorders>
              <w:top w:val="nil"/>
              <w:left w:val="single" w:sz="4" w:space="0" w:color="auto"/>
              <w:bottom w:val="nil"/>
              <w:right w:val="nil"/>
            </w:tcBorders>
          </w:tcPr>
          <w:p w14:paraId="68EC7A38" w14:textId="13A95128" w:rsidR="0011636C" w:rsidRPr="007D2AF3" w:rsidRDefault="0011636C" w:rsidP="005B00C5">
            <w:pPr>
              <w:rPr>
                <w:rFonts w:ascii="David" w:hAnsi="David" w:cs="David"/>
                <w:sz w:val="21"/>
                <w:szCs w:val="21"/>
              </w:rPr>
            </w:pPr>
            <w:r>
              <w:rPr>
                <w:rFonts w:ascii="David" w:hAnsi="David" w:cs="David"/>
                <w:sz w:val="21"/>
                <w:szCs w:val="21"/>
              </w:rPr>
              <w:t xml:space="preserve">22 Therefore, Helaman and his brethren went forth to establish the church again in all the land, yea, in every city throughout all the land which was possessed by the people of Nephi. And it </w:t>
            </w:r>
            <w:r>
              <w:rPr>
                <w:rFonts w:ascii="David" w:hAnsi="David" w:cs="David"/>
                <w:sz w:val="21"/>
                <w:szCs w:val="21"/>
              </w:rPr>
              <w:lastRenderedPageBreak/>
              <w:t>came to pass that they did appoint priests and teachers throughout all the land, over all the churches.</w:t>
            </w:r>
          </w:p>
        </w:tc>
      </w:tr>
      <w:tr w:rsidR="0011636C" w:rsidRPr="007D2AF3" w14:paraId="321B2F1A" w14:textId="77777777" w:rsidTr="000E4CFC">
        <w:tc>
          <w:tcPr>
            <w:tcW w:w="4194" w:type="dxa"/>
            <w:tcBorders>
              <w:top w:val="nil"/>
              <w:left w:val="nil"/>
              <w:bottom w:val="nil"/>
              <w:right w:val="single" w:sz="4" w:space="0" w:color="auto"/>
            </w:tcBorders>
          </w:tcPr>
          <w:p w14:paraId="2E067C00" w14:textId="6B18DDA5" w:rsidR="0011636C" w:rsidRPr="005B00C5" w:rsidRDefault="0011636C" w:rsidP="005B00C5">
            <w:pPr>
              <w:tabs>
                <w:tab w:val="right" w:pos="2318"/>
              </w:tabs>
              <w:bidi/>
              <w:rPr>
                <w:rFonts w:ascii="David" w:hAnsi="David" w:cs="David"/>
              </w:rPr>
            </w:pPr>
            <w:r w:rsidRPr="005B00C5">
              <w:rPr>
                <w:rFonts w:ascii="David" w:hAnsi="David" w:cs="David"/>
                <w:rtl/>
              </w:rPr>
              <w:lastRenderedPageBreak/>
              <w:t>כג. וַיְהִי אַחֲרֵי מִנּוּ הֵילָמָן וְאֶחָיו כֹהֲנִים וּמוֹרִים עַל־הַקְּהִלּוֹת וַתְּהִי מַחְלֹקֶת בֵּינֵיהֶם וְלֹא הִקְשִׁיבוּ לְדִבְרֵי הֵילָמָן וְאֶחָיו׃</w:t>
            </w:r>
          </w:p>
        </w:tc>
        <w:tc>
          <w:tcPr>
            <w:tcW w:w="4194" w:type="dxa"/>
            <w:tcBorders>
              <w:top w:val="nil"/>
              <w:left w:val="single" w:sz="4" w:space="0" w:color="auto"/>
              <w:bottom w:val="nil"/>
              <w:right w:val="nil"/>
            </w:tcBorders>
          </w:tcPr>
          <w:p w14:paraId="5319AB15" w14:textId="17B39962" w:rsidR="0011636C" w:rsidRPr="007D2AF3" w:rsidRDefault="0011636C" w:rsidP="005B00C5">
            <w:pPr>
              <w:rPr>
                <w:rFonts w:ascii="David" w:hAnsi="David" w:cs="David"/>
                <w:sz w:val="21"/>
                <w:szCs w:val="21"/>
              </w:rPr>
            </w:pPr>
            <w:r>
              <w:rPr>
                <w:rFonts w:ascii="David" w:hAnsi="David" w:cs="David"/>
                <w:sz w:val="21"/>
                <w:szCs w:val="21"/>
              </w:rPr>
              <w:t>23 And now it came to pass that after Helaman and his brethren had appointed priests and teachers over the churches that there arose a dissension among them, and they would not give heed to the words of Helaman and his brethren;</w:t>
            </w:r>
          </w:p>
        </w:tc>
      </w:tr>
      <w:tr w:rsidR="0011636C" w:rsidRPr="007D2AF3" w14:paraId="57EABDAE" w14:textId="77777777" w:rsidTr="000E4CFC">
        <w:tc>
          <w:tcPr>
            <w:tcW w:w="4194" w:type="dxa"/>
            <w:tcBorders>
              <w:top w:val="nil"/>
              <w:left w:val="nil"/>
              <w:bottom w:val="nil"/>
              <w:right w:val="single" w:sz="4" w:space="0" w:color="auto"/>
            </w:tcBorders>
          </w:tcPr>
          <w:p w14:paraId="5B79479B" w14:textId="62236173" w:rsidR="0011636C" w:rsidRPr="005B00C5" w:rsidRDefault="0011636C" w:rsidP="005B00C5">
            <w:pPr>
              <w:tabs>
                <w:tab w:val="right" w:pos="2318"/>
              </w:tabs>
              <w:bidi/>
              <w:rPr>
                <w:rFonts w:ascii="David" w:hAnsi="David" w:cs="David"/>
              </w:rPr>
            </w:pPr>
            <w:r w:rsidRPr="005B00C5">
              <w:rPr>
                <w:rFonts w:ascii="David" w:hAnsi="David" w:cs="David"/>
                <w:rtl/>
              </w:rPr>
              <w:t>כד. אַךְ גָּבְהוּ בְּגַאֲוָה בִּהְיוֹתָם מֻרָמִים בְּלִבָּם בַּעֲבוּר עָשְׁרָם הַגָּדוֹל מְאֹד לָכֵן הֶעֱשִׁירוּ בְּעֵינֵיהֶם וְלֹא הִקְשִׁיבוּ לְדִבְרֵיהֶם לָלֶכֶת בְּיֹשֶׁר לִפְנֵי אֱלֹהִים׃</w:t>
            </w:r>
          </w:p>
        </w:tc>
        <w:tc>
          <w:tcPr>
            <w:tcW w:w="4194" w:type="dxa"/>
            <w:tcBorders>
              <w:top w:val="nil"/>
              <w:left w:val="single" w:sz="4" w:space="0" w:color="auto"/>
              <w:bottom w:val="nil"/>
              <w:right w:val="nil"/>
            </w:tcBorders>
          </w:tcPr>
          <w:p w14:paraId="2A702429" w14:textId="77777777" w:rsidR="0011636C" w:rsidRDefault="0011636C" w:rsidP="005B00C5">
            <w:pPr>
              <w:rPr>
                <w:rFonts w:ascii="David" w:hAnsi="David" w:cs="David"/>
                <w:sz w:val="21"/>
                <w:szCs w:val="21"/>
              </w:rPr>
            </w:pPr>
            <w:r>
              <w:rPr>
                <w:rFonts w:ascii="David" w:hAnsi="David" w:cs="David"/>
                <w:sz w:val="21"/>
                <w:szCs w:val="21"/>
              </w:rPr>
              <w:t>24 But they grew proud, being lifted up in their hearts, because of their exceedingly great riches; therefore they grew rich in their own eyes, and would not give heed to their words, to walk uprightly before God.</w:t>
            </w:r>
          </w:p>
          <w:p w14:paraId="470BAF43" w14:textId="77777777" w:rsidR="0011636C" w:rsidRDefault="0011636C" w:rsidP="005B00C5">
            <w:pPr>
              <w:rPr>
                <w:rFonts w:ascii="David" w:hAnsi="David" w:cs="David"/>
                <w:sz w:val="21"/>
                <w:szCs w:val="21"/>
              </w:rPr>
            </w:pPr>
          </w:p>
          <w:p w14:paraId="5284C6E8" w14:textId="77777777" w:rsidR="0011636C" w:rsidRDefault="0011636C" w:rsidP="005B00C5">
            <w:pPr>
              <w:rPr>
                <w:rFonts w:ascii="David" w:hAnsi="David" w:cs="David"/>
                <w:sz w:val="21"/>
                <w:szCs w:val="21"/>
              </w:rPr>
            </w:pPr>
          </w:p>
          <w:p w14:paraId="1AC51E52" w14:textId="618FD336" w:rsidR="0011636C" w:rsidRPr="007D2AF3" w:rsidRDefault="0011636C" w:rsidP="005B00C5">
            <w:pPr>
              <w:rPr>
                <w:rFonts w:ascii="David" w:hAnsi="David" w:cs="David"/>
                <w:sz w:val="21"/>
                <w:szCs w:val="21"/>
              </w:rPr>
            </w:pPr>
          </w:p>
        </w:tc>
      </w:tr>
      <w:tr w:rsidR="0011636C" w:rsidRPr="007D2AF3" w14:paraId="637B8FC1" w14:textId="77777777" w:rsidTr="000E4CFC">
        <w:tc>
          <w:tcPr>
            <w:tcW w:w="4194" w:type="dxa"/>
            <w:tcBorders>
              <w:top w:val="nil"/>
              <w:left w:val="nil"/>
              <w:bottom w:val="nil"/>
              <w:right w:val="single" w:sz="4" w:space="0" w:color="auto"/>
            </w:tcBorders>
          </w:tcPr>
          <w:p w14:paraId="1F04FCCD" w14:textId="748840EA"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מו</w:t>
            </w:r>
          </w:p>
        </w:tc>
        <w:tc>
          <w:tcPr>
            <w:tcW w:w="4194" w:type="dxa"/>
            <w:tcBorders>
              <w:top w:val="nil"/>
              <w:left w:val="single" w:sz="4" w:space="0" w:color="auto"/>
              <w:bottom w:val="nil"/>
              <w:right w:val="nil"/>
            </w:tcBorders>
          </w:tcPr>
          <w:p w14:paraId="1728F387" w14:textId="42DD560E" w:rsidR="0011636C" w:rsidRPr="00E85592" w:rsidRDefault="0011636C" w:rsidP="005B00C5">
            <w:pPr>
              <w:jc w:val="center"/>
              <w:rPr>
                <w:rFonts w:ascii="David" w:hAnsi="David" w:cs="David"/>
                <w:b/>
                <w:bCs/>
                <w:sz w:val="21"/>
                <w:szCs w:val="21"/>
              </w:rPr>
            </w:pPr>
            <w:r w:rsidRPr="00E85592">
              <w:rPr>
                <w:rFonts w:ascii="David" w:hAnsi="David" w:cs="David"/>
                <w:b/>
                <w:bCs/>
                <w:sz w:val="21"/>
                <w:szCs w:val="21"/>
              </w:rPr>
              <w:t>Chapter 46</w:t>
            </w:r>
          </w:p>
        </w:tc>
      </w:tr>
      <w:tr w:rsidR="0011636C" w:rsidRPr="007D2AF3" w14:paraId="1646CD43" w14:textId="77777777" w:rsidTr="000E4CFC">
        <w:tc>
          <w:tcPr>
            <w:tcW w:w="4194" w:type="dxa"/>
            <w:tcBorders>
              <w:top w:val="nil"/>
              <w:left w:val="nil"/>
              <w:bottom w:val="nil"/>
              <w:right w:val="single" w:sz="4" w:space="0" w:color="auto"/>
            </w:tcBorders>
          </w:tcPr>
          <w:p w14:paraId="1D630789" w14:textId="753CCB7F" w:rsidR="0011636C" w:rsidRPr="005B00C5" w:rsidRDefault="0011636C" w:rsidP="005B00C5">
            <w:pPr>
              <w:tabs>
                <w:tab w:val="right" w:pos="2318"/>
              </w:tabs>
              <w:bidi/>
              <w:rPr>
                <w:rFonts w:ascii="David" w:hAnsi="David" w:cs="David"/>
              </w:rPr>
            </w:pPr>
            <w:r w:rsidRPr="005B00C5">
              <w:rPr>
                <w:rFonts w:ascii="David" w:hAnsi="David" w:cs="David"/>
                <w:rtl/>
              </w:rPr>
              <w:t>א. וַיְהִי כִּי כָּל־אֲשֶׁר לֹא־שָׁמְעוּ לְדִבְרֵי הֵילָמָן וְאֶחָיו נֶאֶסְפוּ יַחְדָּו עַל־אֲחֵיהֶם׃</w:t>
            </w:r>
          </w:p>
        </w:tc>
        <w:tc>
          <w:tcPr>
            <w:tcW w:w="4194" w:type="dxa"/>
            <w:tcBorders>
              <w:top w:val="nil"/>
              <w:left w:val="single" w:sz="4" w:space="0" w:color="auto"/>
              <w:bottom w:val="nil"/>
              <w:right w:val="nil"/>
            </w:tcBorders>
          </w:tcPr>
          <w:p w14:paraId="19133D50" w14:textId="3B0737CE" w:rsidR="0011636C" w:rsidRPr="007D2AF3" w:rsidRDefault="0011636C" w:rsidP="005B00C5">
            <w:pPr>
              <w:rPr>
                <w:rFonts w:ascii="David" w:hAnsi="David" w:cs="David"/>
                <w:sz w:val="21"/>
                <w:szCs w:val="21"/>
              </w:rPr>
            </w:pPr>
            <w:r>
              <w:rPr>
                <w:rFonts w:ascii="David" w:hAnsi="David" w:cs="David"/>
                <w:sz w:val="21"/>
                <w:szCs w:val="21"/>
              </w:rPr>
              <w:t>1 And it came to pass that as many as would not hearken to the words of Helaman and his brethren were gathered together against their brethren.</w:t>
            </w:r>
          </w:p>
        </w:tc>
      </w:tr>
      <w:tr w:rsidR="0011636C" w:rsidRPr="007D2AF3" w14:paraId="353D3744" w14:textId="77777777" w:rsidTr="000E4CFC">
        <w:tc>
          <w:tcPr>
            <w:tcW w:w="4194" w:type="dxa"/>
            <w:tcBorders>
              <w:top w:val="nil"/>
              <w:left w:val="nil"/>
              <w:bottom w:val="nil"/>
              <w:right w:val="single" w:sz="4" w:space="0" w:color="auto"/>
            </w:tcBorders>
          </w:tcPr>
          <w:p w14:paraId="12755DB6" w14:textId="1B5EBCBB" w:rsidR="0011636C" w:rsidRPr="005B00C5" w:rsidRDefault="0011636C" w:rsidP="005B00C5">
            <w:pPr>
              <w:tabs>
                <w:tab w:val="right" w:pos="2318"/>
              </w:tabs>
              <w:bidi/>
              <w:rPr>
                <w:rFonts w:ascii="David" w:hAnsi="David" w:cs="David"/>
              </w:rPr>
            </w:pPr>
            <w:r w:rsidRPr="005B00C5">
              <w:rPr>
                <w:rFonts w:ascii="David" w:hAnsi="David" w:cs="David"/>
                <w:rtl/>
              </w:rPr>
              <w:t>ב. וְהִנֵּה חָרָה אַפָּם מְאֹד עַד כִּי הִתְאַמְּצוּ לַהֲרֹג אוֹתָם׃</w:t>
            </w:r>
          </w:p>
        </w:tc>
        <w:tc>
          <w:tcPr>
            <w:tcW w:w="4194" w:type="dxa"/>
            <w:tcBorders>
              <w:top w:val="nil"/>
              <w:left w:val="single" w:sz="4" w:space="0" w:color="auto"/>
              <w:bottom w:val="nil"/>
              <w:right w:val="nil"/>
            </w:tcBorders>
          </w:tcPr>
          <w:p w14:paraId="1223F38B" w14:textId="29172E21" w:rsidR="0011636C" w:rsidRPr="007D2AF3" w:rsidRDefault="0011636C" w:rsidP="005B00C5">
            <w:pPr>
              <w:rPr>
                <w:rFonts w:ascii="David" w:hAnsi="David" w:cs="David"/>
                <w:sz w:val="21"/>
                <w:szCs w:val="21"/>
              </w:rPr>
            </w:pPr>
            <w:r>
              <w:rPr>
                <w:rFonts w:ascii="David" w:hAnsi="David" w:cs="David"/>
                <w:sz w:val="21"/>
                <w:szCs w:val="21"/>
              </w:rPr>
              <w:t>2 And now behold, they were exceedingly wroth, insomuch that they were determined to slay them.</w:t>
            </w:r>
          </w:p>
        </w:tc>
      </w:tr>
      <w:tr w:rsidR="0011636C" w:rsidRPr="007D2AF3" w14:paraId="087E00D3" w14:textId="77777777" w:rsidTr="000E4CFC">
        <w:tc>
          <w:tcPr>
            <w:tcW w:w="4194" w:type="dxa"/>
            <w:tcBorders>
              <w:top w:val="nil"/>
              <w:left w:val="nil"/>
              <w:bottom w:val="nil"/>
              <w:right w:val="single" w:sz="4" w:space="0" w:color="auto"/>
            </w:tcBorders>
          </w:tcPr>
          <w:p w14:paraId="6D5A1F4E" w14:textId="383D6B4A" w:rsidR="0011636C" w:rsidRPr="005B00C5" w:rsidRDefault="0011636C" w:rsidP="005B00C5">
            <w:pPr>
              <w:tabs>
                <w:tab w:val="right" w:pos="2318"/>
              </w:tabs>
              <w:bidi/>
              <w:rPr>
                <w:rFonts w:ascii="David" w:hAnsi="David" w:cs="David"/>
              </w:rPr>
            </w:pPr>
            <w:r w:rsidRPr="005B00C5">
              <w:rPr>
                <w:rFonts w:ascii="David" w:hAnsi="David" w:cs="David"/>
                <w:rtl/>
              </w:rPr>
              <w:t>ג. וּרֹאשׁ הַחֲרֵדִים עַל־אֲחֵיהֶם אִישׁ גָּדוֹל וְחָזָק הָיָה וּשְׁמוֹ אַמָלִיקְיָה׃</w:t>
            </w:r>
          </w:p>
        </w:tc>
        <w:tc>
          <w:tcPr>
            <w:tcW w:w="4194" w:type="dxa"/>
            <w:tcBorders>
              <w:top w:val="nil"/>
              <w:left w:val="single" w:sz="4" w:space="0" w:color="auto"/>
              <w:bottom w:val="nil"/>
              <w:right w:val="nil"/>
            </w:tcBorders>
          </w:tcPr>
          <w:p w14:paraId="04FCC44A" w14:textId="4550864F" w:rsidR="0011636C" w:rsidRPr="007D2AF3" w:rsidRDefault="0011636C" w:rsidP="005B00C5">
            <w:pPr>
              <w:rPr>
                <w:rFonts w:ascii="David" w:hAnsi="David" w:cs="David"/>
                <w:sz w:val="21"/>
                <w:szCs w:val="21"/>
              </w:rPr>
            </w:pPr>
            <w:r>
              <w:rPr>
                <w:rFonts w:ascii="David" w:hAnsi="David" w:cs="David"/>
                <w:sz w:val="21"/>
                <w:szCs w:val="21"/>
              </w:rPr>
              <w:t>3 Now the leader of those who were wroth against their brethren was a large and a strong man; and his name was Amalickiah.</w:t>
            </w:r>
          </w:p>
        </w:tc>
      </w:tr>
      <w:tr w:rsidR="0011636C" w:rsidRPr="007D2AF3" w14:paraId="64F25F50" w14:textId="77777777" w:rsidTr="000E4CFC">
        <w:tc>
          <w:tcPr>
            <w:tcW w:w="4194" w:type="dxa"/>
            <w:tcBorders>
              <w:top w:val="nil"/>
              <w:left w:val="nil"/>
              <w:bottom w:val="nil"/>
              <w:right w:val="single" w:sz="4" w:space="0" w:color="auto"/>
            </w:tcBorders>
          </w:tcPr>
          <w:p w14:paraId="2108713E" w14:textId="545CAD45" w:rsidR="0011636C" w:rsidRPr="005B00C5" w:rsidRDefault="0011636C" w:rsidP="005B00C5">
            <w:pPr>
              <w:tabs>
                <w:tab w:val="right" w:pos="2318"/>
              </w:tabs>
              <w:bidi/>
              <w:rPr>
                <w:rFonts w:ascii="David" w:hAnsi="David" w:cs="David"/>
              </w:rPr>
            </w:pPr>
            <w:r w:rsidRPr="005B00C5">
              <w:rPr>
                <w:rFonts w:ascii="David" w:hAnsi="David" w:cs="David"/>
                <w:rtl/>
              </w:rPr>
              <w:t>ד. וַיַּחְפֹּץ אַמָלִיקְיָה לִמְלֹךְ וְגַם הָעָם הַחֲרֵדִים חָפְצוּ כִּי יִמְלֹךְ עֲלֵיהֶם וְרֻבָּם הָיוּ שֹׁפְטֵי הָאָרֶץ הַקְּטַנִּים וַיְבַקְשׁוּ מֶמְשָׁלָה׃</w:t>
            </w:r>
          </w:p>
        </w:tc>
        <w:tc>
          <w:tcPr>
            <w:tcW w:w="4194" w:type="dxa"/>
            <w:tcBorders>
              <w:top w:val="nil"/>
              <w:left w:val="single" w:sz="4" w:space="0" w:color="auto"/>
              <w:bottom w:val="nil"/>
              <w:right w:val="nil"/>
            </w:tcBorders>
          </w:tcPr>
          <w:p w14:paraId="700301A7" w14:textId="79070748" w:rsidR="0011636C" w:rsidRPr="007D2AF3" w:rsidRDefault="0011636C" w:rsidP="005B00C5">
            <w:pPr>
              <w:rPr>
                <w:rFonts w:ascii="David" w:hAnsi="David" w:cs="David"/>
                <w:sz w:val="21"/>
                <w:szCs w:val="21"/>
              </w:rPr>
            </w:pPr>
            <w:r>
              <w:rPr>
                <w:rFonts w:ascii="David" w:hAnsi="David" w:cs="David"/>
                <w:sz w:val="21"/>
                <w:szCs w:val="21"/>
              </w:rPr>
              <w:t>4 And Amalickiah was desirous to be a king; and those people who were wroth were also desirous that he should be their king; and they were the greater part of them the lower judges of the land, and they were seeking for power.</w:t>
            </w:r>
          </w:p>
        </w:tc>
      </w:tr>
      <w:tr w:rsidR="0011636C" w:rsidRPr="007D2AF3" w14:paraId="413F76E6" w14:textId="77777777" w:rsidTr="000E4CFC">
        <w:tc>
          <w:tcPr>
            <w:tcW w:w="4194" w:type="dxa"/>
            <w:tcBorders>
              <w:top w:val="nil"/>
              <w:left w:val="nil"/>
              <w:bottom w:val="nil"/>
              <w:right w:val="single" w:sz="4" w:space="0" w:color="auto"/>
            </w:tcBorders>
          </w:tcPr>
          <w:p w14:paraId="2A6FAB69" w14:textId="1DE88A16" w:rsidR="0011636C" w:rsidRPr="005B00C5" w:rsidRDefault="0011636C" w:rsidP="005B00C5">
            <w:pPr>
              <w:tabs>
                <w:tab w:val="right" w:pos="2318"/>
              </w:tabs>
              <w:bidi/>
              <w:rPr>
                <w:rFonts w:ascii="David" w:hAnsi="David" w:cs="David"/>
              </w:rPr>
            </w:pPr>
            <w:r w:rsidRPr="005B00C5">
              <w:rPr>
                <w:rFonts w:ascii="David" w:hAnsi="David" w:cs="David"/>
                <w:rtl/>
              </w:rPr>
              <w:t>ה. וַיְפַתֵּם אַמָלִיקְיָה בַּחֲלָקוֹת לֵאמֹר כִּי אִם־יִתְמְכוּ בּוֹ וִיקִימוּהוּ לְמֶלֶךְ יְשִׂימֵם מֹשְׁלִים עַל־הָעָם׃</w:t>
            </w:r>
          </w:p>
        </w:tc>
        <w:tc>
          <w:tcPr>
            <w:tcW w:w="4194" w:type="dxa"/>
            <w:tcBorders>
              <w:top w:val="nil"/>
              <w:left w:val="single" w:sz="4" w:space="0" w:color="auto"/>
              <w:bottom w:val="nil"/>
              <w:right w:val="nil"/>
            </w:tcBorders>
          </w:tcPr>
          <w:p w14:paraId="3E635B67" w14:textId="6853D439" w:rsidR="0011636C" w:rsidRPr="007D2AF3" w:rsidRDefault="0011636C" w:rsidP="005B00C5">
            <w:pPr>
              <w:rPr>
                <w:rFonts w:ascii="David" w:hAnsi="David" w:cs="David"/>
                <w:sz w:val="21"/>
                <w:szCs w:val="21"/>
              </w:rPr>
            </w:pPr>
            <w:r>
              <w:rPr>
                <w:rFonts w:ascii="David" w:hAnsi="David" w:cs="David"/>
                <w:sz w:val="21"/>
                <w:szCs w:val="21"/>
              </w:rPr>
              <w:t>5 And they had been led by the flatteries of Amalickiah, that if they would support him and establish him to be their king that he would make them rulers over the people.</w:t>
            </w:r>
          </w:p>
        </w:tc>
      </w:tr>
      <w:tr w:rsidR="0011636C" w:rsidRPr="007D2AF3" w14:paraId="3AC1328B" w14:textId="77777777" w:rsidTr="000E4CFC">
        <w:tc>
          <w:tcPr>
            <w:tcW w:w="4194" w:type="dxa"/>
            <w:tcBorders>
              <w:top w:val="nil"/>
              <w:left w:val="nil"/>
              <w:bottom w:val="nil"/>
              <w:right w:val="single" w:sz="4" w:space="0" w:color="auto"/>
            </w:tcBorders>
          </w:tcPr>
          <w:p w14:paraId="2129F904" w14:textId="72721C68" w:rsidR="0011636C" w:rsidRPr="005B00C5" w:rsidRDefault="0011636C" w:rsidP="005B00C5">
            <w:pPr>
              <w:tabs>
                <w:tab w:val="right" w:pos="2318"/>
              </w:tabs>
              <w:bidi/>
              <w:rPr>
                <w:rFonts w:ascii="David" w:hAnsi="David" w:cs="David"/>
              </w:rPr>
            </w:pPr>
            <w:r w:rsidRPr="005B00C5">
              <w:rPr>
                <w:rFonts w:ascii="David" w:hAnsi="David" w:cs="David"/>
                <w:rtl/>
              </w:rPr>
              <w:t>ו. וַיַּתְעֵם אַמָלִיקְיָה לִמְרִי אַף כִּי הִטִּיפוּ הֵילָמָן וְאֶחָיו וְאַף כִּי שָׁמְרוּ אֶת־הַקְּהִלָּה מְאֹד כִּי כֹהֲנִים גְּדוֹלִים הָיוּ עַל־הַקְּהִלָּה׃</w:t>
            </w:r>
          </w:p>
        </w:tc>
        <w:tc>
          <w:tcPr>
            <w:tcW w:w="4194" w:type="dxa"/>
            <w:tcBorders>
              <w:top w:val="nil"/>
              <w:left w:val="single" w:sz="4" w:space="0" w:color="auto"/>
              <w:bottom w:val="nil"/>
              <w:right w:val="nil"/>
            </w:tcBorders>
          </w:tcPr>
          <w:p w14:paraId="04B66274" w14:textId="18F1EA93" w:rsidR="0011636C" w:rsidRPr="007D2AF3" w:rsidRDefault="0011636C" w:rsidP="005B00C5">
            <w:pPr>
              <w:rPr>
                <w:rFonts w:ascii="David" w:hAnsi="David" w:cs="David"/>
                <w:sz w:val="21"/>
                <w:szCs w:val="21"/>
              </w:rPr>
            </w:pPr>
            <w:r>
              <w:rPr>
                <w:rFonts w:ascii="David" w:hAnsi="David" w:cs="David"/>
                <w:sz w:val="21"/>
                <w:szCs w:val="21"/>
              </w:rPr>
              <w:t>6 Thus they were led away by Amalickiah to dissensions, notwithstanding the preaching of Helaman and his brethren, yea, notwithstanding their exceedingly great care over the church, for they were high priests over the church.</w:t>
            </w:r>
          </w:p>
        </w:tc>
      </w:tr>
      <w:tr w:rsidR="0011636C" w:rsidRPr="007D2AF3" w14:paraId="20BCC1EF" w14:textId="77777777" w:rsidTr="000E4CFC">
        <w:tc>
          <w:tcPr>
            <w:tcW w:w="4194" w:type="dxa"/>
            <w:tcBorders>
              <w:top w:val="nil"/>
              <w:left w:val="nil"/>
              <w:bottom w:val="nil"/>
              <w:right w:val="single" w:sz="4" w:space="0" w:color="auto"/>
            </w:tcBorders>
          </w:tcPr>
          <w:p w14:paraId="4D7DEA1C" w14:textId="31C5A8FC" w:rsidR="0011636C" w:rsidRPr="005B00C5" w:rsidRDefault="0011636C" w:rsidP="005B00C5">
            <w:pPr>
              <w:tabs>
                <w:tab w:val="right" w:pos="2318"/>
              </w:tabs>
              <w:bidi/>
              <w:rPr>
                <w:rFonts w:ascii="David" w:hAnsi="David" w:cs="David"/>
              </w:rPr>
            </w:pPr>
            <w:r w:rsidRPr="005B00C5">
              <w:rPr>
                <w:rFonts w:ascii="David" w:hAnsi="David" w:cs="David"/>
                <w:rtl/>
              </w:rPr>
              <w:t>ז. וַיִּהְיוּ רַבִּים בַּקְּהִלָּה אֲשֶׁר הֶאֱמִינוּ לְדִבְרֵי חֲלָקוֹת אַמָלִיקְיָה וַיָּסוּרוּ גַם מֵהַקְּהִלָּה וַיְהִי עַם נֶפִי בְּמָצוֹק וּבְמִרְיָבָה אַף כִּי נִצְּחוּ נִצָּחוֹן גָּדוֹל עַל־הַלָּמָנִים וְאַף כִּי שָׂמְחוּ מְאֹד עַל־יְשׁוּעָתָם בְּיַד יְהוָה׃</w:t>
            </w:r>
          </w:p>
        </w:tc>
        <w:tc>
          <w:tcPr>
            <w:tcW w:w="4194" w:type="dxa"/>
            <w:tcBorders>
              <w:top w:val="nil"/>
              <w:left w:val="single" w:sz="4" w:space="0" w:color="auto"/>
              <w:bottom w:val="nil"/>
              <w:right w:val="nil"/>
            </w:tcBorders>
          </w:tcPr>
          <w:p w14:paraId="63EB9C0F" w14:textId="683CA5D1" w:rsidR="0011636C" w:rsidRPr="007D2AF3" w:rsidRDefault="0011636C" w:rsidP="005B00C5">
            <w:pPr>
              <w:rPr>
                <w:rFonts w:ascii="David" w:hAnsi="David" w:cs="David"/>
                <w:sz w:val="21"/>
                <w:szCs w:val="21"/>
              </w:rPr>
            </w:pPr>
            <w:r>
              <w:rPr>
                <w:rFonts w:ascii="David" w:hAnsi="David" w:cs="David"/>
                <w:sz w:val="21"/>
                <w:szCs w:val="21"/>
              </w:rPr>
              <w:t>7 And there were many in the church who believed in the flattering words of Amalickiah, therefore they dissented even from the church; and thus were the affairs of the people of Nephi exceedingly precarious and dangerous, not– withstanding their great victory which they had had over the Lamanites, and their great rejoicings which they had had because of their deliverance by the hand of the Lord.</w:t>
            </w:r>
          </w:p>
        </w:tc>
      </w:tr>
      <w:tr w:rsidR="0011636C" w:rsidRPr="007D2AF3" w14:paraId="0468B396" w14:textId="77777777" w:rsidTr="000E4CFC">
        <w:tc>
          <w:tcPr>
            <w:tcW w:w="4194" w:type="dxa"/>
            <w:tcBorders>
              <w:top w:val="nil"/>
              <w:left w:val="nil"/>
              <w:bottom w:val="nil"/>
              <w:right w:val="single" w:sz="4" w:space="0" w:color="auto"/>
            </w:tcBorders>
          </w:tcPr>
          <w:p w14:paraId="66F2953B" w14:textId="55C6DE03" w:rsidR="0011636C" w:rsidRPr="005B00C5" w:rsidRDefault="0011636C" w:rsidP="005B00C5">
            <w:pPr>
              <w:tabs>
                <w:tab w:val="right" w:pos="2318"/>
              </w:tabs>
              <w:bidi/>
              <w:rPr>
                <w:rFonts w:ascii="David" w:hAnsi="David" w:cs="David"/>
              </w:rPr>
            </w:pPr>
            <w:r w:rsidRPr="005B00C5">
              <w:rPr>
                <w:rFonts w:ascii="David" w:hAnsi="David" w:cs="David"/>
                <w:rtl/>
              </w:rPr>
              <w:t>ח. כֵּן נִרְאֶה מַה־מְּהֵרָה יִשְׁכְּחוּ בְּנֵי הָאָדָם אֶת־יְהוָה אֱלֹהֵיהֶם אָכֵן מַה־מְּהֵרָה לַעֲשׂוֹת רָע וּלְהִתְפַּתּוֹת לַמֵּסִית׃</w:t>
            </w:r>
          </w:p>
        </w:tc>
        <w:tc>
          <w:tcPr>
            <w:tcW w:w="4194" w:type="dxa"/>
            <w:tcBorders>
              <w:top w:val="nil"/>
              <w:left w:val="single" w:sz="4" w:space="0" w:color="auto"/>
              <w:bottom w:val="nil"/>
              <w:right w:val="nil"/>
            </w:tcBorders>
          </w:tcPr>
          <w:p w14:paraId="60CED3D3" w14:textId="43A6FE9D" w:rsidR="0011636C" w:rsidRPr="007D2AF3" w:rsidRDefault="0011636C" w:rsidP="005B00C5">
            <w:pPr>
              <w:rPr>
                <w:rFonts w:ascii="David" w:hAnsi="David" w:cs="David"/>
                <w:sz w:val="21"/>
                <w:szCs w:val="21"/>
              </w:rPr>
            </w:pPr>
            <w:r>
              <w:rPr>
                <w:rFonts w:ascii="David" w:hAnsi="David" w:cs="David"/>
                <w:sz w:val="21"/>
                <w:szCs w:val="21"/>
              </w:rPr>
              <w:t>8 Thus we see how quick the children of men do forget the Lord their God, yea, how quick to do iniquity, and to be led away by the evil one.</w:t>
            </w:r>
          </w:p>
        </w:tc>
      </w:tr>
      <w:tr w:rsidR="0011636C" w:rsidRPr="007D2AF3" w14:paraId="3FBE3917" w14:textId="77777777" w:rsidTr="000E4CFC">
        <w:tc>
          <w:tcPr>
            <w:tcW w:w="4194" w:type="dxa"/>
            <w:tcBorders>
              <w:top w:val="nil"/>
              <w:left w:val="nil"/>
              <w:bottom w:val="nil"/>
              <w:right w:val="single" w:sz="4" w:space="0" w:color="auto"/>
            </w:tcBorders>
          </w:tcPr>
          <w:p w14:paraId="47931598" w14:textId="358843EF" w:rsidR="0011636C" w:rsidRPr="005B00C5" w:rsidRDefault="0011636C" w:rsidP="005B00C5">
            <w:pPr>
              <w:tabs>
                <w:tab w:val="right" w:pos="2318"/>
              </w:tabs>
              <w:bidi/>
              <w:rPr>
                <w:rFonts w:ascii="David" w:hAnsi="David" w:cs="David"/>
              </w:rPr>
            </w:pPr>
            <w:r w:rsidRPr="005B00C5">
              <w:rPr>
                <w:rFonts w:ascii="David" w:hAnsi="David" w:cs="David"/>
                <w:rtl/>
              </w:rPr>
              <w:t>ט. וְגַם נִרְאֶה אֶת־הָרָעָה הַגְּדוֹלָה אֲשֶׁר יוּכַל אִישׁ רָשָׁע אֶחָד לַעֲשׂוֹת בְּקֶרֶב בְּנֵי הָאָדָם׃</w:t>
            </w:r>
          </w:p>
        </w:tc>
        <w:tc>
          <w:tcPr>
            <w:tcW w:w="4194" w:type="dxa"/>
            <w:tcBorders>
              <w:top w:val="nil"/>
              <w:left w:val="single" w:sz="4" w:space="0" w:color="auto"/>
              <w:bottom w:val="nil"/>
              <w:right w:val="nil"/>
            </w:tcBorders>
          </w:tcPr>
          <w:p w14:paraId="79A12076" w14:textId="466E3AE0" w:rsidR="0011636C" w:rsidRPr="007D2AF3" w:rsidRDefault="0011636C" w:rsidP="005B00C5">
            <w:pPr>
              <w:rPr>
                <w:rFonts w:ascii="David" w:hAnsi="David" w:cs="David"/>
                <w:sz w:val="21"/>
                <w:szCs w:val="21"/>
              </w:rPr>
            </w:pPr>
            <w:r>
              <w:rPr>
                <w:rFonts w:ascii="David" w:hAnsi="David" w:cs="David"/>
                <w:sz w:val="21"/>
                <w:szCs w:val="21"/>
              </w:rPr>
              <w:t>9 Yea, and we also see the great wickedness one very wicked man can cause to take place among the children of men.</w:t>
            </w:r>
          </w:p>
        </w:tc>
      </w:tr>
      <w:tr w:rsidR="0011636C" w:rsidRPr="007D2AF3" w14:paraId="7FA0F8A6" w14:textId="77777777" w:rsidTr="000E4CFC">
        <w:tc>
          <w:tcPr>
            <w:tcW w:w="4194" w:type="dxa"/>
            <w:tcBorders>
              <w:top w:val="nil"/>
              <w:left w:val="nil"/>
              <w:bottom w:val="nil"/>
              <w:right w:val="single" w:sz="4" w:space="0" w:color="auto"/>
            </w:tcBorders>
          </w:tcPr>
          <w:p w14:paraId="1486C2D6" w14:textId="54723DB2" w:rsidR="0011636C" w:rsidRPr="005B00C5" w:rsidRDefault="0011636C" w:rsidP="005B00C5">
            <w:pPr>
              <w:tabs>
                <w:tab w:val="right" w:pos="2318"/>
              </w:tabs>
              <w:bidi/>
              <w:rPr>
                <w:rFonts w:ascii="David" w:hAnsi="David" w:cs="David"/>
              </w:rPr>
            </w:pPr>
            <w:r w:rsidRPr="005B00C5">
              <w:rPr>
                <w:rFonts w:ascii="David" w:hAnsi="David" w:cs="David"/>
                <w:rtl/>
              </w:rPr>
              <w:lastRenderedPageBreak/>
              <w:t>י. הֵן נִרְאֶה כִּי אַמָלִיקְיָה בִּהְיוֹתוֹ אִישׁ מַחֲשָׁבוֹת עֲרוּמוֹת וְאִישׁ דִּבְרֵי חֲלָקוֹת הֵסִיר אֶת־לֵב עַם רָב לַעֲשׂוֹת רָע וּלְבַקֵּשׁ לְהַשְׁחִית אֶת־קְהִלַּת אֱלֹהִים וּלְהַשְׁחִית אֶת־יְסוֹד הַדְּרוֹר אֲשֶׁר נָתַן לָהֶם אֱלֹהִים אוֹ אֲשֶׁר</w:t>
            </w:r>
            <w:r w:rsidRPr="005B00C5">
              <w:rPr>
                <w:rFonts w:ascii="David" w:hAnsi="David" w:cs="David"/>
              </w:rPr>
              <w:t xml:space="preserve"> </w:t>
            </w:r>
            <w:r w:rsidRPr="005B00C5">
              <w:rPr>
                <w:rFonts w:ascii="David" w:hAnsi="David" w:cs="David"/>
                <w:rtl/>
              </w:rPr>
              <w:t>שָׁלַח הַבְּרָכָה הַזֹּאת עַל־פְּנֵי הָאָרֶץ לְמַעַן הַצַּדִּיקִים׃</w:t>
            </w:r>
          </w:p>
        </w:tc>
        <w:tc>
          <w:tcPr>
            <w:tcW w:w="4194" w:type="dxa"/>
            <w:tcBorders>
              <w:top w:val="nil"/>
              <w:left w:val="single" w:sz="4" w:space="0" w:color="auto"/>
              <w:bottom w:val="nil"/>
              <w:right w:val="nil"/>
            </w:tcBorders>
          </w:tcPr>
          <w:p w14:paraId="356754C4" w14:textId="53176E4E" w:rsidR="0011636C" w:rsidRPr="007D2AF3" w:rsidRDefault="0011636C" w:rsidP="005B00C5">
            <w:pPr>
              <w:rPr>
                <w:rFonts w:ascii="David" w:hAnsi="David" w:cs="David"/>
                <w:sz w:val="21"/>
                <w:szCs w:val="21"/>
              </w:rPr>
            </w:pPr>
            <w:r>
              <w:rPr>
                <w:rFonts w:ascii="David" w:hAnsi="David" w:cs="David"/>
                <w:sz w:val="21"/>
                <w:szCs w:val="21"/>
              </w:rPr>
              <w:t>10 Yea, we see that Amalickiah, because he was a man of cunning device and a man of many flattering words, that he led away the hearts of many people to do wickedly; yea, and to seek to destroy the church of God, and to destroy the foundation of liberty which God had granted unto them, or which blessing God had sent upon the face of the land for the righteous' sake.</w:t>
            </w:r>
          </w:p>
        </w:tc>
      </w:tr>
      <w:tr w:rsidR="0011636C" w:rsidRPr="007D2AF3" w14:paraId="5D6FFB94" w14:textId="77777777" w:rsidTr="000E4CFC">
        <w:tc>
          <w:tcPr>
            <w:tcW w:w="4194" w:type="dxa"/>
            <w:tcBorders>
              <w:top w:val="nil"/>
              <w:left w:val="nil"/>
              <w:bottom w:val="nil"/>
              <w:right w:val="single" w:sz="4" w:space="0" w:color="auto"/>
            </w:tcBorders>
          </w:tcPr>
          <w:p w14:paraId="66E4F315" w14:textId="7E8514BF" w:rsidR="0011636C" w:rsidRPr="005B00C5" w:rsidRDefault="0011636C" w:rsidP="005B00C5">
            <w:pPr>
              <w:tabs>
                <w:tab w:val="right" w:pos="2318"/>
              </w:tabs>
              <w:bidi/>
              <w:rPr>
                <w:rFonts w:ascii="David" w:hAnsi="David" w:cs="David"/>
              </w:rPr>
            </w:pPr>
            <w:r w:rsidRPr="005B00C5">
              <w:rPr>
                <w:rFonts w:ascii="David" w:hAnsi="David" w:cs="David"/>
                <w:rtl/>
              </w:rPr>
              <w:t>יא. וַיְהִי כַּאֲשֶׁר שָׁמַע מוֹרוֹנִי שַׂר־צְבָא הַנֶּפִיִּים הָרֹאשׁ אֶת־הַמְּרִידוֹת הָאֵלֶּה וַיִּחַר אַפּוֹ בְּאַמָלִיקְיָה׃</w:t>
            </w:r>
          </w:p>
        </w:tc>
        <w:tc>
          <w:tcPr>
            <w:tcW w:w="4194" w:type="dxa"/>
            <w:tcBorders>
              <w:top w:val="nil"/>
              <w:left w:val="single" w:sz="4" w:space="0" w:color="auto"/>
              <w:bottom w:val="nil"/>
              <w:right w:val="nil"/>
            </w:tcBorders>
          </w:tcPr>
          <w:p w14:paraId="582BAD75" w14:textId="3559B5E6" w:rsidR="0011636C" w:rsidRPr="007D2AF3" w:rsidRDefault="0011636C" w:rsidP="005B00C5">
            <w:pPr>
              <w:rPr>
                <w:rFonts w:ascii="David" w:hAnsi="David" w:cs="David"/>
                <w:sz w:val="21"/>
                <w:szCs w:val="21"/>
              </w:rPr>
            </w:pPr>
            <w:r>
              <w:rPr>
                <w:rFonts w:ascii="David" w:hAnsi="David" w:cs="David"/>
                <w:sz w:val="21"/>
                <w:szCs w:val="21"/>
              </w:rPr>
              <w:t>11 And now it came to pass that when Moroni, who was the chief commander of the armies of the Nephites, had heard of these dissensions, he was angry with Amalickiah.</w:t>
            </w:r>
          </w:p>
        </w:tc>
      </w:tr>
      <w:tr w:rsidR="0011636C" w:rsidRPr="007D2AF3" w14:paraId="2C133F99" w14:textId="77777777" w:rsidTr="000E4CFC">
        <w:tc>
          <w:tcPr>
            <w:tcW w:w="4194" w:type="dxa"/>
            <w:tcBorders>
              <w:top w:val="nil"/>
              <w:left w:val="nil"/>
              <w:bottom w:val="nil"/>
              <w:right w:val="single" w:sz="4" w:space="0" w:color="auto"/>
            </w:tcBorders>
          </w:tcPr>
          <w:p w14:paraId="034FA1D0" w14:textId="293108C6" w:rsidR="0011636C" w:rsidRPr="005B00C5" w:rsidRDefault="0011636C" w:rsidP="005B00C5">
            <w:pPr>
              <w:tabs>
                <w:tab w:val="right" w:pos="2318"/>
              </w:tabs>
              <w:bidi/>
              <w:rPr>
                <w:rFonts w:ascii="David" w:hAnsi="David" w:cs="David"/>
              </w:rPr>
            </w:pPr>
            <w:r w:rsidRPr="005B00C5">
              <w:rPr>
                <w:rFonts w:ascii="David" w:hAnsi="David" w:cs="David"/>
                <w:rtl/>
              </w:rPr>
              <w:t>יב. וַיְהִי כִּי קָרַע אֶת־מְעִילוֹ וַיִּקַּח חֵלֶק מִמֶּנּוּ וַיִּכְתֹּב עָלָיו לְזִכְרוֹן אֱלֹהֵינוּ וְדָתֵנוּ וּדְרוֹרֵנוּ וּשְׁלוֹמֵנוּ נְשֵׁינוּ וּבָנֵינוּ וַיִּתְקַע אוֹתוֹ בִּקְצֵה הַמּוֹט׃</w:t>
            </w:r>
          </w:p>
        </w:tc>
        <w:tc>
          <w:tcPr>
            <w:tcW w:w="4194" w:type="dxa"/>
            <w:tcBorders>
              <w:top w:val="nil"/>
              <w:left w:val="single" w:sz="4" w:space="0" w:color="auto"/>
              <w:bottom w:val="nil"/>
              <w:right w:val="nil"/>
            </w:tcBorders>
          </w:tcPr>
          <w:p w14:paraId="1EAA3B92" w14:textId="264C2D71" w:rsidR="0011636C" w:rsidRPr="007D2AF3" w:rsidRDefault="0011636C" w:rsidP="005B00C5">
            <w:pPr>
              <w:rPr>
                <w:rFonts w:ascii="David" w:hAnsi="David" w:cs="David"/>
                <w:sz w:val="21"/>
                <w:szCs w:val="21"/>
              </w:rPr>
            </w:pPr>
            <w:r>
              <w:rPr>
                <w:rFonts w:ascii="David" w:hAnsi="David" w:cs="David"/>
                <w:sz w:val="21"/>
                <w:szCs w:val="21"/>
              </w:rPr>
              <w:t>12 And it came to pass that he rent his coat; and he took a piece thereof, and wrote upon it—In memory of our God, our religion, and freedom, and our peace, our wives, and our children—and he fastened it upon the end of a pole.</w:t>
            </w:r>
          </w:p>
        </w:tc>
      </w:tr>
      <w:tr w:rsidR="0011636C" w:rsidRPr="007D2AF3" w14:paraId="797B9A75" w14:textId="77777777" w:rsidTr="000E4CFC">
        <w:tc>
          <w:tcPr>
            <w:tcW w:w="4194" w:type="dxa"/>
            <w:tcBorders>
              <w:top w:val="nil"/>
              <w:left w:val="nil"/>
              <w:bottom w:val="nil"/>
              <w:right w:val="single" w:sz="4" w:space="0" w:color="auto"/>
            </w:tcBorders>
          </w:tcPr>
          <w:p w14:paraId="0EEB6464" w14:textId="4974AAC0" w:rsidR="0011636C" w:rsidRPr="005B00C5" w:rsidRDefault="0011636C" w:rsidP="005B00C5">
            <w:pPr>
              <w:tabs>
                <w:tab w:val="right" w:pos="2318"/>
              </w:tabs>
              <w:bidi/>
              <w:rPr>
                <w:rFonts w:ascii="David" w:hAnsi="David" w:cs="David"/>
              </w:rPr>
            </w:pPr>
            <w:r w:rsidRPr="005B00C5">
              <w:rPr>
                <w:rFonts w:ascii="David" w:hAnsi="David" w:cs="David"/>
                <w:rtl/>
              </w:rPr>
              <w:t>יג. וַיַּחְבּשׁ אֶת־כּוֹבַע רֹאשׁוֹ וְאֶת־שִׁרְיוֹן לִבּוֹ וְאֶת־מָגִנָּיו וַיַּחְגֹּר אֶת־כְּלֵי מִלְחַמְתּוֹ עַל־מָתְנָיו וַיִּקַּח אֶת־הַמּוֹט אֲשֶׁר בִּקְצֵהוּ מְעִילוֹ הַקָּרוּעַ וַיִּקְרָא לוֹ נֵס הַדְּרוֹר וַיִּשְׁתַּחוּ אַרְצָה וַיִּתְפַּלֵּל בְּחָזְקָה אֶל־אֱלֹהָיו לְמַעַן תָּנוּחַ בִּרְכַּת הַדְּרוֹר עַל־אֶחָיו כׇל־עוֹד יִשָּׁאֵר חֶבֶר מְשִׁיחִיִּים לָרֶשֶׁת אֶת־הָאָרֶץ׃</w:t>
            </w:r>
          </w:p>
        </w:tc>
        <w:tc>
          <w:tcPr>
            <w:tcW w:w="4194" w:type="dxa"/>
            <w:tcBorders>
              <w:top w:val="nil"/>
              <w:left w:val="single" w:sz="4" w:space="0" w:color="auto"/>
              <w:bottom w:val="nil"/>
              <w:right w:val="nil"/>
            </w:tcBorders>
          </w:tcPr>
          <w:p w14:paraId="03BC1042" w14:textId="3D7D75C4" w:rsidR="0011636C" w:rsidRPr="007D2AF3" w:rsidRDefault="0011636C" w:rsidP="005B00C5">
            <w:pPr>
              <w:rPr>
                <w:rFonts w:ascii="David" w:hAnsi="David" w:cs="David"/>
                <w:sz w:val="21"/>
                <w:szCs w:val="21"/>
              </w:rPr>
            </w:pPr>
            <w:r>
              <w:rPr>
                <w:rFonts w:ascii="David" w:hAnsi="David" w:cs="David"/>
                <w:sz w:val="21"/>
                <w:szCs w:val="21"/>
              </w:rPr>
              <w:t>13 And he fastened on his head– plate, and his breastplate, and his shields, and girded on his armor about his loins; and he took the pole, which had on the end thereof his rent coat, (and he called it the title of liberty) and he bowed himself to the earth, and he prayed mightily unto his God for the blessings of liberty to rest upon his brethren, so long as there should a band of Christians remain to possess the land—</w:t>
            </w:r>
          </w:p>
        </w:tc>
      </w:tr>
      <w:tr w:rsidR="0011636C" w:rsidRPr="007D2AF3" w14:paraId="15E17E75" w14:textId="77777777" w:rsidTr="000E4CFC">
        <w:tc>
          <w:tcPr>
            <w:tcW w:w="4194" w:type="dxa"/>
            <w:tcBorders>
              <w:top w:val="nil"/>
              <w:left w:val="nil"/>
              <w:bottom w:val="nil"/>
              <w:right w:val="single" w:sz="4" w:space="0" w:color="auto"/>
            </w:tcBorders>
          </w:tcPr>
          <w:p w14:paraId="70EF382D" w14:textId="4B060EE1" w:rsidR="0011636C" w:rsidRPr="005B00C5" w:rsidRDefault="0011636C" w:rsidP="005B00C5">
            <w:pPr>
              <w:tabs>
                <w:tab w:val="right" w:pos="2318"/>
              </w:tabs>
              <w:bidi/>
              <w:rPr>
                <w:rFonts w:ascii="David" w:hAnsi="David" w:cs="David"/>
              </w:rPr>
            </w:pPr>
            <w:r w:rsidRPr="005B00C5">
              <w:rPr>
                <w:rFonts w:ascii="David" w:hAnsi="David" w:cs="David"/>
                <w:rtl/>
              </w:rPr>
              <w:t>יד. כִּי כֵן נִקְרְאוּ כָּל־מַאֲמִינֵי הַמָּשִׁיחַ הָאֲמִתִּיִּים אֲשֶׁר הָיוּ בִּקְהִלַּת אֱלֹהִים בְּפִי אֲשֶׁר לֹא הָיוּ בַּקְּהִלָּה׃</w:t>
            </w:r>
          </w:p>
        </w:tc>
        <w:tc>
          <w:tcPr>
            <w:tcW w:w="4194" w:type="dxa"/>
            <w:tcBorders>
              <w:top w:val="nil"/>
              <w:left w:val="single" w:sz="4" w:space="0" w:color="auto"/>
              <w:bottom w:val="nil"/>
              <w:right w:val="nil"/>
            </w:tcBorders>
          </w:tcPr>
          <w:p w14:paraId="014A14EE" w14:textId="70020690" w:rsidR="0011636C" w:rsidRPr="007D2AF3" w:rsidRDefault="0011636C" w:rsidP="005B00C5">
            <w:pPr>
              <w:rPr>
                <w:rFonts w:ascii="David" w:hAnsi="David" w:cs="David"/>
                <w:sz w:val="21"/>
                <w:szCs w:val="21"/>
              </w:rPr>
            </w:pPr>
            <w:r>
              <w:rPr>
                <w:rFonts w:ascii="David" w:hAnsi="David" w:cs="David"/>
                <w:sz w:val="21"/>
                <w:szCs w:val="21"/>
              </w:rPr>
              <w:t>14 For thus were all the true believers of Christ, who belonged to the church of God, called by those who did not belong to the church.</w:t>
            </w:r>
          </w:p>
        </w:tc>
      </w:tr>
      <w:tr w:rsidR="0011636C" w:rsidRPr="007D2AF3" w14:paraId="06BCFD0A" w14:textId="77777777" w:rsidTr="000E4CFC">
        <w:tc>
          <w:tcPr>
            <w:tcW w:w="4194" w:type="dxa"/>
            <w:tcBorders>
              <w:top w:val="nil"/>
              <w:left w:val="nil"/>
              <w:bottom w:val="nil"/>
              <w:right w:val="single" w:sz="4" w:space="0" w:color="auto"/>
            </w:tcBorders>
          </w:tcPr>
          <w:p w14:paraId="6C31D90F" w14:textId="3942AC90" w:rsidR="0011636C" w:rsidRPr="005B00C5" w:rsidRDefault="0011636C" w:rsidP="005B00C5">
            <w:pPr>
              <w:tabs>
                <w:tab w:val="right" w:pos="2318"/>
              </w:tabs>
              <w:bidi/>
              <w:rPr>
                <w:rFonts w:ascii="David" w:hAnsi="David" w:cs="David"/>
              </w:rPr>
            </w:pPr>
            <w:r w:rsidRPr="005B00C5">
              <w:rPr>
                <w:rFonts w:ascii="David" w:hAnsi="David" w:cs="David"/>
                <w:rtl/>
              </w:rPr>
              <w:t>טו. וַאֲשֶׁר הָיוּ בַּקְּהִלָּה הָיוּ נֶאֱמָנִים אָכֵן כָּל־מַאֲמִינֵי הַמָּשִׁיחַ הָאֲמִתִּיִּים נָשְׂאוּ בְשִׂמְחָה אֶת־שֵׁם הַמָּשִׁיחַ אוֹ מְשִׁיחִיִּים כַּאֲשֶׁר נִקְרְאוּ בַּעֲבוּר אֱמוּנָתָם בַּמָּשִׁיחַ אֲשֶׁר יָבוֹא׃</w:t>
            </w:r>
          </w:p>
        </w:tc>
        <w:tc>
          <w:tcPr>
            <w:tcW w:w="4194" w:type="dxa"/>
            <w:tcBorders>
              <w:top w:val="nil"/>
              <w:left w:val="single" w:sz="4" w:space="0" w:color="auto"/>
              <w:bottom w:val="nil"/>
              <w:right w:val="nil"/>
            </w:tcBorders>
          </w:tcPr>
          <w:p w14:paraId="1211AFA7" w14:textId="7F48FAC1" w:rsidR="0011636C" w:rsidRPr="007D2AF3" w:rsidRDefault="0011636C" w:rsidP="005B00C5">
            <w:pPr>
              <w:rPr>
                <w:rFonts w:ascii="David" w:hAnsi="David" w:cs="David"/>
                <w:sz w:val="21"/>
                <w:szCs w:val="21"/>
              </w:rPr>
            </w:pPr>
            <w:r>
              <w:rPr>
                <w:rFonts w:ascii="David" w:hAnsi="David" w:cs="David"/>
                <w:sz w:val="21"/>
                <w:szCs w:val="21"/>
              </w:rPr>
              <w:t>15 And those who did belong to the church were faithful; yea, all those who were true believers in Christ took upon them, gladly, the name of Christ, or Christians as they were called, because of their belief in Christ who should come.</w:t>
            </w:r>
          </w:p>
        </w:tc>
      </w:tr>
      <w:tr w:rsidR="0011636C" w:rsidRPr="007D2AF3" w14:paraId="1B441465" w14:textId="77777777" w:rsidTr="000E4CFC">
        <w:tc>
          <w:tcPr>
            <w:tcW w:w="4194" w:type="dxa"/>
            <w:tcBorders>
              <w:top w:val="nil"/>
              <w:left w:val="nil"/>
              <w:bottom w:val="nil"/>
              <w:right w:val="single" w:sz="4" w:space="0" w:color="auto"/>
            </w:tcBorders>
          </w:tcPr>
          <w:p w14:paraId="171133EA" w14:textId="163D8055" w:rsidR="0011636C" w:rsidRPr="005B00C5" w:rsidRDefault="0011636C" w:rsidP="005B00C5">
            <w:pPr>
              <w:tabs>
                <w:tab w:val="right" w:pos="2318"/>
              </w:tabs>
              <w:bidi/>
              <w:rPr>
                <w:rFonts w:ascii="David" w:hAnsi="David" w:cs="David"/>
              </w:rPr>
            </w:pPr>
            <w:r w:rsidRPr="005B00C5">
              <w:rPr>
                <w:rFonts w:ascii="David" w:hAnsi="David" w:cs="David"/>
                <w:rtl/>
              </w:rPr>
              <w:t>טז. לָכֵן בָּעֵת הַהִיא הִתְפַּלֵּל מוֹרוֹנִי כִּי יִצְלַח דְּבַר הַמְּשִׁיחִיִּים וּדְרוֹר הָאָרֶץ׃</w:t>
            </w:r>
            <w:r w:rsidRPr="005B00C5">
              <w:rPr>
                <w:rFonts w:ascii="David" w:hAnsi="David" w:cs="David"/>
              </w:rPr>
              <w:t xml:space="preserve"> </w:t>
            </w:r>
          </w:p>
        </w:tc>
        <w:tc>
          <w:tcPr>
            <w:tcW w:w="4194" w:type="dxa"/>
            <w:tcBorders>
              <w:top w:val="nil"/>
              <w:left w:val="single" w:sz="4" w:space="0" w:color="auto"/>
              <w:bottom w:val="nil"/>
              <w:right w:val="nil"/>
            </w:tcBorders>
          </w:tcPr>
          <w:p w14:paraId="4B8C4E32" w14:textId="06FDF4D6" w:rsidR="0011636C" w:rsidRPr="007D2AF3" w:rsidRDefault="0011636C" w:rsidP="005B00C5">
            <w:pPr>
              <w:rPr>
                <w:rFonts w:ascii="David" w:hAnsi="David" w:cs="David"/>
                <w:sz w:val="21"/>
                <w:szCs w:val="21"/>
              </w:rPr>
            </w:pPr>
            <w:r>
              <w:rPr>
                <w:rFonts w:ascii="David" w:hAnsi="David" w:cs="David"/>
                <w:sz w:val="21"/>
                <w:szCs w:val="21"/>
              </w:rPr>
              <w:t>16 And therefore, at this time, Moroni prayed that the cause of the Christians, and the freedom of the land might be favored.</w:t>
            </w:r>
          </w:p>
        </w:tc>
      </w:tr>
      <w:tr w:rsidR="0011636C" w:rsidRPr="007D2AF3" w14:paraId="1DCF1D2B" w14:textId="77777777" w:rsidTr="000E4CFC">
        <w:tc>
          <w:tcPr>
            <w:tcW w:w="4194" w:type="dxa"/>
            <w:tcBorders>
              <w:top w:val="nil"/>
              <w:left w:val="nil"/>
              <w:bottom w:val="nil"/>
              <w:right w:val="single" w:sz="4" w:space="0" w:color="auto"/>
            </w:tcBorders>
          </w:tcPr>
          <w:p w14:paraId="50E152B2" w14:textId="1A372869" w:rsidR="0011636C" w:rsidRPr="005B00C5" w:rsidRDefault="0011636C" w:rsidP="005B00C5">
            <w:pPr>
              <w:tabs>
                <w:tab w:val="right" w:pos="2318"/>
              </w:tabs>
              <w:bidi/>
              <w:rPr>
                <w:rFonts w:ascii="David" w:hAnsi="David" w:cs="David"/>
              </w:rPr>
            </w:pPr>
            <w:r w:rsidRPr="005B00C5">
              <w:rPr>
                <w:rFonts w:ascii="David" w:hAnsi="David" w:cs="David"/>
                <w:rtl/>
              </w:rPr>
              <w:t>יז. וַיְהִי כַּאֲשֶׁר שָׁפַךְ אֶת־נַפְשׁוֹ לֵאלֹהִים וַיִּקְרָא לְכׇל־הָאָרֶץ אֲשֶׁר מִנֶּגֶב לְאֶרֶץ הַשְּׁמָמָה אָכֵן לְכׇל־הָאָרֶץ מִצָּפוֹן וְעַד־דָּרוֹם אֶרֶץ בְּחִירָה וְאֶרֶץ הַדְּרוֹר׃</w:t>
            </w:r>
          </w:p>
        </w:tc>
        <w:tc>
          <w:tcPr>
            <w:tcW w:w="4194" w:type="dxa"/>
            <w:tcBorders>
              <w:top w:val="nil"/>
              <w:left w:val="single" w:sz="4" w:space="0" w:color="auto"/>
              <w:bottom w:val="nil"/>
              <w:right w:val="nil"/>
            </w:tcBorders>
          </w:tcPr>
          <w:p w14:paraId="60A09FCD" w14:textId="2838E2D5" w:rsidR="0011636C" w:rsidRPr="007D2AF3" w:rsidRDefault="0011636C" w:rsidP="005B00C5">
            <w:pPr>
              <w:rPr>
                <w:rFonts w:ascii="David" w:hAnsi="David" w:cs="David"/>
                <w:sz w:val="21"/>
                <w:szCs w:val="21"/>
              </w:rPr>
            </w:pPr>
            <w:r>
              <w:rPr>
                <w:rFonts w:ascii="David" w:hAnsi="David" w:cs="David"/>
                <w:sz w:val="21"/>
                <w:szCs w:val="21"/>
              </w:rPr>
              <w:t>17 And it came to pass that when he had poured out his soul to God, he named all the land which was south of the land Desolation, yea, and in fine, all the land, both on the north and on the south—A chosen land, and the land of liberty.</w:t>
            </w:r>
          </w:p>
        </w:tc>
      </w:tr>
      <w:tr w:rsidR="0011636C" w:rsidRPr="007D2AF3" w14:paraId="2D9EB01F" w14:textId="77777777" w:rsidTr="000E4CFC">
        <w:tc>
          <w:tcPr>
            <w:tcW w:w="4194" w:type="dxa"/>
            <w:tcBorders>
              <w:top w:val="nil"/>
              <w:left w:val="nil"/>
              <w:bottom w:val="nil"/>
              <w:right w:val="single" w:sz="4" w:space="0" w:color="auto"/>
            </w:tcBorders>
          </w:tcPr>
          <w:p w14:paraId="3D7A6FD1" w14:textId="5572A1C8" w:rsidR="0011636C" w:rsidRPr="005B00C5" w:rsidRDefault="0011636C" w:rsidP="005B00C5">
            <w:pPr>
              <w:tabs>
                <w:tab w:val="right" w:pos="2318"/>
              </w:tabs>
              <w:bidi/>
              <w:rPr>
                <w:rFonts w:ascii="David" w:hAnsi="David" w:cs="David"/>
              </w:rPr>
            </w:pPr>
            <w:r w:rsidRPr="005B00C5">
              <w:rPr>
                <w:rFonts w:ascii="David" w:hAnsi="David" w:cs="David"/>
                <w:rtl/>
              </w:rPr>
              <w:t>יח. וַיֹּאמֶר אָכֵן לֹא־יִתֵּן אֱלֹהִים כִּי אֲנַחְנוּ הַנִּבְזִים בַּעֲבוּר נָשְׂאֵנוּ אֶת־שֵׁם הַמָּשִׁיחַ נִרְמַס וְנֻשְׁמַד עַד אִם־נָבִיא זֹאת עָלֵינוּ בִּפְשָׁעֵינוּ׃</w:t>
            </w:r>
          </w:p>
        </w:tc>
        <w:tc>
          <w:tcPr>
            <w:tcW w:w="4194" w:type="dxa"/>
            <w:tcBorders>
              <w:top w:val="nil"/>
              <w:left w:val="single" w:sz="4" w:space="0" w:color="auto"/>
              <w:bottom w:val="nil"/>
              <w:right w:val="nil"/>
            </w:tcBorders>
          </w:tcPr>
          <w:p w14:paraId="0D1F7682" w14:textId="50879F9C" w:rsidR="0011636C" w:rsidRPr="007D2AF3" w:rsidRDefault="0011636C" w:rsidP="005B00C5">
            <w:pPr>
              <w:rPr>
                <w:rFonts w:ascii="David" w:hAnsi="David" w:cs="David"/>
                <w:sz w:val="21"/>
                <w:szCs w:val="21"/>
              </w:rPr>
            </w:pPr>
            <w:r>
              <w:rPr>
                <w:rFonts w:ascii="David" w:hAnsi="David" w:cs="David"/>
                <w:sz w:val="21"/>
                <w:szCs w:val="21"/>
              </w:rPr>
              <w:t>18 And he said: Surely God shall not suffer that we, who are despised because we take upon us the name of Christ, shall be trodden down and destroyed, until we bring it upon us by our own transgressions.</w:t>
            </w:r>
          </w:p>
        </w:tc>
      </w:tr>
      <w:tr w:rsidR="0011636C" w:rsidRPr="007D2AF3" w14:paraId="3BD76343" w14:textId="77777777" w:rsidTr="000E4CFC">
        <w:tc>
          <w:tcPr>
            <w:tcW w:w="4194" w:type="dxa"/>
            <w:tcBorders>
              <w:top w:val="nil"/>
              <w:left w:val="nil"/>
              <w:bottom w:val="nil"/>
              <w:right w:val="single" w:sz="4" w:space="0" w:color="auto"/>
            </w:tcBorders>
          </w:tcPr>
          <w:p w14:paraId="45B792F6" w14:textId="2EC289C3" w:rsidR="0011636C" w:rsidRPr="005B00C5" w:rsidRDefault="0011636C" w:rsidP="005B00C5">
            <w:pPr>
              <w:tabs>
                <w:tab w:val="right" w:pos="2318"/>
              </w:tabs>
              <w:bidi/>
              <w:rPr>
                <w:rFonts w:ascii="David" w:hAnsi="David" w:cs="David"/>
              </w:rPr>
            </w:pPr>
            <w:r w:rsidRPr="005B00C5">
              <w:rPr>
                <w:rFonts w:ascii="David" w:hAnsi="David" w:cs="David"/>
                <w:rtl/>
              </w:rPr>
              <w:t>יט. וַיְהִי כַּאֲשֶׁר דִּבֶּר מוֹרוֹנִי אֶת־הַדְּבָרִים הָאֵלֶּה וַיֵּצֵא בְּתוֹךְ הָעָם מֵנִיף אֶת־חֵלֶק מְעִילוֹ הַקָּרוּעַ בָּאֲוִיר לְמַעַן יִרְאוּ כֻלָּם אֶת־הַכְּתָב אֲשֶׁר כָּתַב עַל־הַחֵלֶק הַקָּרוּעַ וַיִּקְרָא בְּקוֹל גָּדוֹל לֵאמֹר׃</w:t>
            </w:r>
          </w:p>
        </w:tc>
        <w:tc>
          <w:tcPr>
            <w:tcW w:w="4194" w:type="dxa"/>
            <w:tcBorders>
              <w:top w:val="nil"/>
              <w:left w:val="single" w:sz="4" w:space="0" w:color="auto"/>
              <w:bottom w:val="nil"/>
              <w:right w:val="nil"/>
            </w:tcBorders>
          </w:tcPr>
          <w:p w14:paraId="0B121672" w14:textId="56735D5A" w:rsidR="0011636C" w:rsidRPr="007D2AF3" w:rsidRDefault="0011636C" w:rsidP="005B00C5">
            <w:pPr>
              <w:rPr>
                <w:rFonts w:ascii="David" w:hAnsi="David" w:cs="David"/>
                <w:sz w:val="21"/>
                <w:szCs w:val="21"/>
              </w:rPr>
            </w:pPr>
            <w:r>
              <w:rPr>
                <w:rFonts w:ascii="David" w:hAnsi="David" w:cs="David"/>
                <w:sz w:val="21"/>
                <w:szCs w:val="21"/>
              </w:rPr>
              <w:t>19 And when Moroni had said these words, he went forth among the people, waving the rent part of his garment in the air, that all might see the writing which he had written upon the rent part, and crying with a loud voice, saying:</w:t>
            </w:r>
          </w:p>
        </w:tc>
      </w:tr>
      <w:tr w:rsidR="0011636C" w:rsidRPr="007D2AF3" w14:paraId="5107DE8D" w14:textId="77777777" w:rsidTr="000E4CFC">
        <w:tc>
          <w:tcPr>
            <w:tcW w:w="4194" w:type="dxa"/>
            <w:tcBorders>
              <w:top w:val="nil"/>
              <w:left w:val="nil"/>
              <w:bottom w:val="nil"/>
              <w:right w:val="single" w:sz="4" w:space="0" w:color="auto"/>
            </w:tcBorders>
          </w:tcPr>
          <w:p w14:paraId="23205867" w14:textId="4448E808" w:rsidR="0011636C" w:rsidRPr="005B00C5" w:rsidRDefault="0011636C" w:rsidP="005B00C5">
            <w:pPr>
              <w:tabs>
                <w:tab w:val="right" w:pos="2318"/>
              </w:tabs>
              <w:bidi/>
              <w:rPr>
                <w:rFonts w:ascii="David" w:hAnsi="David" w:cs="David"/>
              </w:rPr>
            </w:pPr>
            <w:r w:rsidRPr="005B00C5">
              <w:rPr>
                <w:rFonts w:ascii="David" w:hAnsi="David" w:cs="David"/>
                <w:rtl/>
              </w:rPr>
              <w:t>כ. הִנֵּה כָּל־אֲשֶׁר יַחֲזִיק בַּנֵּס הַזֶּה בָּאָרֶץ יָבוֹא בְּכֹחַ יְהוָה וְיָבוֹא בִבְרִית לִשְׁמֹר אֶת־מִשְׁפָּטָם וְדָתָם לְמַעַן יְבָרְכֵם יְהוָה אֱלֹהִים׃</w:t>
            </w:r>
          </w:p>
        </w:tc>
        <w:tc>
          <w:tcPr>
            <w:tcW w:w="4194" w:type="dxa"/>
            <w:tcBorders>
              <w:top w:val="nil"/>
              <w:left w:val="single" w:sz="4" w:space="0" w:color="auto"/>
              <w:bottom w:val="nil"/>
              <w:right w:val="nil"/>
            </w:tcBorders>
          </w:tcPr>
          <w:p w14:paraId="4FF3D640" w14:textId="4D85477D" w:rsidR="0011636C" w:rsidRPr="007D2AF3" w:rsidRDefault="0011636C" w:rsidP="005B00C5">
            <w:pPr>
              <w:rPr>
                <w:rFonts w:ascii="David" w:hAnsi="David" w:cs="David"/>
                <w:sz w:val="21"/>
                <w:szCs w:val="21"/>
              </w:rPr>
            </w:pPr>
            <w:r>
              <w:rPr>
                <w:rFonts w:ascii="David" w:hAnsi="David" w:cs="David"/>
                <w:sz w:val="21"/>
                <w:szCs w:val="21"/>
              </w:rPr>
              <w:t>20 Behold, whosoever will maintain this title upon the land, let them come forth in the strength of the Lord, and enter into a covenant that they will maintain their rights, and their religion, that the Lord God may bless them.</w:t>
            </w:r>
          </w:p>
        </w:tc>
      </w:tr>
      <w:tr w:rsidR="0011636C" w:rsidRPr="007D2AF3" w14:paraId="35F19F90" w14:textId="77777777" w:rsidTr="000E4CFC">
        <w:tc>
          <w:tcPr>
            <w:tcW w:w="4194" w:type="dxa"/>
            <w:tcBorders>
              <w:top w:val="nil"/>
              <w:left w:val="nil"/>
              <w:bottom w:val="nil"/>
              <w:right w:val="single" w:sz="4" w:space="0" w:color="auto"/>
            </w:tcBorders>
          </w:tcPr>
          <w:p w14:paraId="042D4AFB" w14:textId="0C2D8519" w:rsidR="0011636C" w:rsidRPr="005B00C5" w:rsidRDefault="0011636C" w:rsidP="005B00C5">
            <w:pPr>
              <w:tabs>
                <w:tab w:val="right" w:pos="2318"/>
              </w:tabs>
              <w:bidi/>
              <w:rPr>
                <w:rFonts w:ascii="David" w:hAnsi="David" w:cs="David"/>
              </w:rPr>
            </w:pPr>
            <w:r w:rsidRPr="005B00C5">
              <w:rPr>
                <w:rFonts w:ascii="David" w:hAnsi="David" w:cs="David"/>
                <w:rtl/>
              </w:rPr>
              <w:lastRenderedPageBreak/>
              <w:t>כא. וַיְהִי כַּאֲשֶׁר הִכְרִיז מוֹרוֹנִי אֶת־הַדְּבָרִים הָאֵלֶּה וְהִנֵּה רָצוּ הָעָם יַחְדָּו וּכְלֵי מִלְחַמְתָּם חֲגוּרִים עַל־מָתְנֵיהֶם וַיִּקְרְעוּ אֶת־בִּגְדֵיהֶם לְאוֹת אוֹ לִבְרִית כִּי לֹא יַעַזְבוּ אֶת־יְהוָה אֱלֹהֵיהֶם אוֹ לֵאמֹר אִם־יַעַבְרוּ</w:t>
            </w:r>
            <w:r w:rsidRPr="005B00C5">
              <w:rPr>
                <w:rFonts w:ascii="David" w:hAnsi="David" w:cs="David"/>
              </w:rPr>
              <w:t xml:space="preserve"> </w:t>
            </w:r>
            <w:r w:rsidRPr="005B00C5">
              <w:rPr>
                <w:rFonts w:ascii="David" w:hAnsi="David" w:cs="David"/>
                <w:rtl/>
              </w:rPr>
              <w:t>אֶת־מִצְוֹת אֱלֹהִים אוֹ יִפְּלוּ בְפֶשַׁע וְיֵבוֹשׁוּ לָשֵׂאת אֶת־שֵׁם הַמָּשִׁיחַ יִקְרַע אוֹתָם יְהוָה כַּאֲשֶׁר קָרְעוּ אֶת־בִּגְדֵיהֶם׃</w:t>
            </w:r>
          </w:p>
        </w:tc>
        <w:tc>
          <w:tcPr>
            <w:tcW w:w="4194" w:type="dxa"/>
            <w:tcBorders>
              <w:top w:val="nil"/>
              <w:left w:val="single" w:sz="4" w:space="0" w:color="auto"/>
              <w:bottom w:val="nil"/>
              <w:right w:val="nil"/>
            </w:tcBorders>
          </w:tcPr>
          <w:p w14:paraId="586F2FFD" w14:textId="651BA21F" w:rsidR="0011636C" w:rsidRPr="007D2AF3" w:rsidRDefault="0011636C" w:rsidP="005B00C5">
            <w:pPr>
              <w:rPr>
                <w:rFonts w:ascii="David" w:hAnsi="David" w:cs="David"/>
                <w:sz w:val="21"/>
                <w:szCs w:val="21"/>
              </w:rPr>
            </w:pPr>
            <w:r>
              <w:rPr>
                <w:rFonts w:ascii="David" w:hAnsi="David" w:cs="David"/>
                <w:sz w:val="21"/>
                <w:szCs w:val="21"/>
              </w:rPr>
              <w:t>21 And it came to pass that when Moroni had proclaimed these words, behold, the people came running together with their armor girded about their loins, rending their garments in token, or as a covenant, that they would not forsake the Lord their God; or, in other words, if they should transgress the commandments of God, or fall into transgression, and be ashamed to take upon them the name of Christ, the Lord should rend them even as they had rent their garments.</w:t>
            </w:r>
          </w:p>
        </w:tc>
      </w:tr>
      <w:tr w:rsidR="0011636C" w:rsidRPr="007D2AF3" w14:paraId="11833713" w14:textId="77777777" w:rsidTr="000E4CFC">
        <w:tc>
          <w:tcPr>
            <w:tcW w:w="4194" w:type="dxa"/>
            <w:tcBorders>
              <w:top w:val="nil"/>
              <w:left w:val="nil"/>
              <w:bottom w:val="nil"/>
              <w:right w:val="single" w:sz="4" w:space="0" w:color="auto"/>
            </w:tcBorders>
          </w:tcPr>
          <w:p w14:paraId="4349D6F7" w14:textId="48BC4230" w:rsidR="0011636C" w:rsidRPr="005B00C5" w:rsidRDefault="0011636C" w:rsidP="005B00C5">
            <w:pPr>
              <w:tabs>
                <w:tab w:val="right" w:pos="2318"/>
              </w:tabs>
              <w:bidi/>
              <w:rPr>
                <w:rFonts w:ascii="David" w:hAnsi="David" w:cs="David"/>
              </w:rPr>
            </w:pPr>
            <w:r w:rsidRPr="005B00C5">
              <w:rPr>
                <w:rFonts w:ascii="David" w:hAnsi="David" w:cs="David"/>
                <w:rtl/>
              </w:rPr>
              <w:t>כב. וְזֹאת הַבְּרִית אֲשֶׁר כָּרְתוּ וַיַּשְׁלִיכוּ אֶת־בִּגְדֵיהֶם לְרַגְלֵי מוֹרוֹנִי לֵאמֹר כֹּרְתִים אֲנַחְנוּ בְּרִית עִם־אֱלֹהֵינוּ כִּי נֻשְׁמַד כַּאֲחֵינוּ בְּאֶרֶץ צָפוֹן אִם־נִפֹּל בְּפָשַׁע אָכֵן יַשְׁלִיכֵנוּ לְרַגְלֵי אוֹיְבֵינוּ כַּאֲשֶׁר הִשְׁלַכְנוּ אֶת־בְּגָדֵינוּ לְרַגְלֶיךָ לְמִרְמָס אִם־נִפֹּל בְּפָשַׁע׃</w:t>
            </w:r>
          </w:p>
        </w:tc>
        <w:tc>
          <w:tcPr>
            <w:tcW w:w="4194" w:type="dxa"/>
            <w:tcBorders>
              <w:top w:val="nil"/>
              <w:left w:val="single" w:sz="4" w:space="0" w:color="auto"/>
              <w:bottom w:val="nil"/>
              <w:right w:val="nil"/>
            </w:tcBorders>
          </w:tcPr>
          <w:p w14:paraId="3C90D57A" w14:textId="34F319AE" w:rsidR="0011636C" w:rsidRPr="007D2AF3" w:rsidRDefault="0011636C" w:rsidP="005B00C5">
            <w:pPr>
              <w:rPr>
                <w:rFonts w:ascii="David" w:hAnsi="David" w:cs="David"/>
                <w:sz w:val="21"/>
                <w:szCs w:val="21"/>
              </w:rPr>
            </w:pPr>
            <w:r>
              <w:rPr>
                <w:rFonts w:ascii="David" w:hAnsi="David" w:cs="David"/>
                <w:sz w:val="21"/>
                <w:szCs w:val="21"/>
              </w:rPr>
              <w:t>22 Now this was the covenant which they made, and they cast their garments at the feet of Moroni, saying: We covenant with our God, that we shall be destroyed, even as our brethren in the land northward, if we shall fall into transgression; yea, he may cast us at the feet of our enemies, even as we have cast our garments at thy feet to be trodden under foot, if we shall fall into transgression.</w:t>
            </w:r>
          </w:p>
        </w:tc>
      </w:tr>
      <w:tr w:rsidR="0011636C" w:rsidRPr="007D2AF3" w14:paraId="71E48C9F" w14:textId="77777777" w:rsidTr="000E4CFC">
        <w:tc>
          <w:tcPr>
            <w:tcW w:w="4194" w:type="dxa"/>
            <w:tcBorders>
              <w:top w:val="nil"/>
              <w:left w:val="nil"/>
              <w:bottom w:val="nil"/>
              <w:right w:val="single" w:sz="4" w:space="0" w:color="auto"/>
            </w:tcBorders>
          </w:tcPr>
          <w:p w14:paraId="5950438A" w14:textId="41A2456E" w:rsidR="0011636C" w:rsidRPr="005B00C5" w:rsidRDefault="0011636C" w:rsidP="005B00C5">
            <w:pPr>
              <w:tabs>
                <w:tab w:val="right" w:pos="2318"/>
              </w:tabs>
              <w:bidi/>
              <w:rPr>
                <w:rFonts w:ascii="David" w:hAnsi="David" w:cs="David"/>
              </w:rPr>
            </w:pPr>
            <w:r w:rsidRPr="005B00C5">
              <w:rPr>
                <w:rFonts w:ascii="David" w:hAnsi="David" w:cs="David"/>
                <w:rtl/>
              </w:rPr>
              <w:t>כג. וַיֹּאמֶר מוֹרוֹנִי אֲלֵיהֶם הִנֵּה שְׁאֵרִית זֶרַע יַעֲקֹב אֲנָחְנוּ אָכֵן שְׁאֵרִית זֶרַע יוֹסֵף אֲנַחְנוּ אֲשֶׁר קָרְעוּ אֶחָיו אֶת־כֻּתָּנְתּוֹ לִקְרָעִים רַבִּים וְעַתָּה הִנֵּה נִזְכֹּר לִשְׁמֹר אֶת־מִצְוֹת אֱלֹהִים פֶּן־יִקְרְעוּ אַחֵינוּ אֶת־בְּגָדֵינוּ וְנֻשְׁלַךְ לַכֶּלֶא אוֹ נִמָּכֵר אוֹ נוּמָת׃</w:t>
            </w:r>
          </w:p>
        </w:tc>
        <w:tc>
          <w:tcPr>
            <w:tcW w:w="4194" w:type="dxa"/>
            <w:tcBorders>
              <w:top w:val="nil"/>
              <w:left w:val="single" w:sz="4" w:space="0" w:color="auto"/>
              <w:bottom w:val="nil"/>
              <w:right w:val="nil"/>
            </w:tcBorders>
          </w:tcPr>
          <w:p w14:paraId="1B5A779F" w14:textId="733E782F" w:rsidR="0011636C" w:rsidRPr="007D2AF3" w:rsidRDefault="0011636C" w:rsidP="005B00C5">
            <w:pPr>
              <w:rPr>
                <w:rFonts w:ascii="David" w:hAnsi="David" w:cs="David"/>
                <w:sz w:val="21"/>
                <w:szCs w:val="21"/>
              </w:rPr>
            </w:pPr>
            <w:r>
              <w:rPr>
                <w:rFonts w:ascii="David" w:hAnsi="David" w:cs="David"/>
                <w:sz w:val="21"/>
                <w:szCs w:val="21"/>
              </w:rPr>
              <w:t>23 Moroni said unto them: Behold, we are a remnant of the seed of Jacob; yea, we are a remnant of the seed of Joseph, whose coat was rent by his brethren into many pieces; yea, and now behold, let us remember to keep the commandments of God, or our garments shall be rent by our brethren, and we be cast into prison, or be sold, or be slain.</w:t>
            </w:r>
          </w:p>
        </w:tc>
      </w:tr>
      <w:tr w:rsidR="0011636C" w:rsidRPr="007D2AF3" w14:paraId="67F39CDB" w14:textId="77777777" w:rsidTr="000E4CFC">
        <w:tc>
          <w:tcPr>
            <w:tcW w:w="4194" w:type="dxa"/>
            <w:tcBorders>
              <w:top w:val="nil"/>
              <w:left w:val="nil"/>
              <w:bottom w:val="nil"/>
              <w:right w:val="single" w:sz="4" w:space="0" w:color="auto"/>
            </w:tcBorders>
          </w:tcPr>
          <w:p w14:paraId="545E091A" w14:textId="208E0F5A" w:rsidR="0011636C" w:rsidRPr="005B00C5" w:rsidRDefault="0011636C" w:rsidP="005B00C5">
            <w:pPr>
              <w:tabs>
                <w:tab w:val="right" w:pos="2318"/>
              </w:tabs>
              <w:bidi/>
              <w:rPr>
                <w:rFonts w:ascii="David" w:hAnsi="David" w:cs="David"/>
              </w:rPr>
            </w:pPr>
            <w:r w:rsidRPr="005B00C5">
              <w:rPr>
                <w:rFonts w:ascii="David" w:hAnsi="David" w:cs="David"/>
                <w:rtl/>
              </w:rPr>
              <w:t>כד. אָכֵן נִשְׁמְרָה אֶת־דְּרוֹרֵנוּ כִּשְׁאֵרִית יוֹסֵף וְנִזְכֹּר אֶת־דִּבְרֵי יַעֲקֹב לִפְנֵי מוֹתוֹ כִּי הִנֵּה רָאָה כִּי חֵלֶק מִשְּׁאֵרִית כְּתֹנֶת יוֹסֵף נִשְׁמַר וְלֹא נִרְקַב וַיֹּאמֶר כַּאֲשֶׁר נִשְׁמְרָה שְׁאֵרִית בֶּגֶד בְּנִי כֵּן תִּשָּׁמֵר</w:t>
            </w:r>
            <w:r w:rsidRPr="005B00C5">
              <w:rPr>
                <w:rFonts w:ascii="David" w:hAnsi="David" w:cs="David"/>
              </w:rPr>
              <w:t xml:space="preserve"> </w:t>
            </w:r>
            <w:r w:rsidRPr="005B00C5">
              <w:rPr>
                <w:rFonts w:ascii="David" w:hAnsi="David" w:cs="David"/>
                <w:rtl/>
              </w:rPr>
              <w:t>שְׁאֵרִית זֶרַע בְּנִי בְּיַד אֱלֹהִים וְיִלָּקַח אֵלָיו וְיֶתֶר זֶרַע יוֹסֵף יֹאבֵד כִּשְׁאֵרִית בִּגְדוֹ׃</w:t>
            </w:r>
          </w:p>
        </w:tc>
        <w:tc>
          <w:tcPr>
            <w:tcW w:w="4194" w:type="dxa"/>
            <w:tcBorders>
              <w:top w:val="nil"/>
              <w:left w:val="single" w:sz="4" w:space="0" w:color="auto"/>
              <w:bottom w:val="nil"/>
              <w:right w:val="nil"/>
            </w:tcBorders>
          </w:tcPr>
          <w:p w14:paraId="78ABE17B" w14:textId="0CB43768" w:rsidR="0011636C" w:rsidRPr="007D2AF3" w:rsidRDefault="0011636C" w:rsidP="005B00C5">
            <w:pPr>
              <w:rPr>
                <w:rFonts w:ascii="David" w:hAnsi="David" w:cs="David"/>
                <w:sz w:val="21"/>
                <w:szCs w:val="21"/>
              </w:rPr>
            </w:pPr>
            <w:r>
              <w:rPr>
                <w:rFonts w:ascii="David" w:hAnsi="David" w:cs="David"/>
                <w:sz w:val="21"/>
                <w:szCs w:val="21"/>
              </w:rPr>
              <w:t>24 Yea, let us preserve our liberty as a remnant of Joseph; yea, let us remember the words of Jacob, before his death, for behold, he saw that a part of the remnant of the coat of Joseph was preserved and had not decayed. And he said—Even as this remnant of garment of my son hath been preserved, so shall a remnant of the seed of my son be preserved by the hand of God, and be taken unto himself, while the remainder of the seed of Joseph shall perish, even as the remnant of his garment.</w:t>
            </w:r>
          </w:p>
        </w:tc>
      </w:tr>
      <w:tr w:rsidR="0011636C" w:rsidRPr="007D2AF3" w14:paraId="07D56962" w14:textId="77777777" w:rsidTr="000E4CFC">
        <w:tc>
          <w:tcPr>
            <w:tcW w:w="4194" w:type="dxa"/>
            <w:tcBorders>
              <w:top w:val="nil"/>
              <w:left w:val="nil"/>
              <w:bottom w:val="nil"/>
              <w:right w:val="single" w:sz="4" w:space="0" w:color="auto"/>
            </w:tcBorders>
          </w:tcPr>
          <w:p w14:paraId="6F4CE698" w14:textId="7C41B364" w:rsidR="0011636C" w:rsidRPr="005B00C5" w:rsidRDefault="0011636C" w:rsidP="005B00C5">
            <w:pPr>
              <w:tabs>
                <w:tab w:val="right" w:pos="2318"/>
              </w:tabs>
              <w:bidi/>
              <w:rPr>
                <w:rFonts w:ascii="David" w:hAnsi="David" w:cs="David"/>
              </w:rPr>
            </w:pPr>
            <w:r w:rsidRPr="005B00C5">
              <w:rPr>
                <w:rFonts w:ascii="David" w:hAnsi="David" w:cs="David"/>
                <w:rtl/>
              </w:rPr>
              <w:t>כה. וְעַתָּה הִנֵּה זֹאת מַעֲצִיבָה אֶת־נַפְשִׁי אַךְ תִּשְׂמַח נַפְשִׁי בִּבְנִי בַּעֲבוּר חֵלֶק זַרְעוֹ אֲשֶׁר יִלָּקַח לֵאלֹהִים׃</w:t>
            </w:r>
          </w:p>
        </w:tc>
        <w:tc>
          <w:tcPr>
            <w:tcW w:w="4194" w:type="dxa"/>
            <w:tcBorders>
              <w:top w:val="nil"/>
              <w:left w:val="single" w:sz="4" w:space="0" w:color="auto"/>
              <w:bottom w:val="nil"/>
              <w:right w:val="nil"/>
            </w:tcBorders>
          </w:tcPr>
          <w:p w14:paraId="74F619E6" w14:textId="3769FCD9" w:rsidR="0011636C" w:rsidRPr="007D2AF3" w:rsidRDefault="0011636C" w:rsidP="005B00C5">
            <w:pPr>
              <w:rPr>
                <w:rFonts w:ascii="David" w:hAnsi="David" w:cs="David"/>
                <w:sz w:val="21"/>
                <w:szCs w:val="21"/>
              </w:rPr>
            </w:pPr>
            <w:r>
              <w:rPr>
                <w:rFonts w:ascii="David" w:hAnsi="David" w:cs="David"/>
                <w:sz w:val="21"/>
                <w:szCs w:val="21"/>
              </w:rPr>
              <w:t>25 Now behold, this giveth my soul sorrow; nevertheless, my soul hath joy in my son, because of that part of his seed which shall be taken unto God.</w:t>
            </w:r>
          </w:p>
        </w:tc>
      </w:tr>
      <w:tr w:rsidR="0011636C" w:rsidRPr="007D2AF3" w14:paraId="213896B1" w14:textId="77777777" w:rsidTr="000E4CFC">
        <w:tc>
          <w:tcPr>
            <w:tcW w:w="4194" w:type="dxa"/>
            <w:tcBorders>
              <w:top w:val="nil"/>
              <w:left w:val="nil"/>
              <w:bottom w:val="nil"/>
              <w:right w:val="single" w:sz="4" w:space="0" w:color="auto"/>
            </w:tcBorders>
          </w:tcPr>
          <w:p w14:paraId="37F55452" w14:textId="35EF7281" w:rsidR="0011636C" w:rsidRPr="005B00C5" w:rsidRDefault="0011636C" w:rsidP="005B00C5">
            <w:pPr>
              <w:tabs>
                <w:tab w:val="right" w:pos="2318"/>
              </w:tabs>
              <w:bidi/>
              <w:rPr>
                <w:rFonts w:ascii="David" w:hAnsi="David" w:cs="David"/>
              </w:rPr>
            </w:pPr>
            <w:r w:rsidRPr="005B00C5">
              <w:rPr>
                <w:rFonts w:ascii="David" w:hAnsi="David" w:cs="David"/>
                <w:rtl/>
              </w:rPr>
              <w:t>כו. וְהִנֵּה אֵלֶּה הָיוּ דִּבְרֵי יַעֲקֹב׃</w:t>
            </w:r>
          </w:p>
        </w:tc>
        <w:tc>
          <w:tcPr>
            <w:tcW w:w="4194" w:type="dxa"/>
            <w:tcBorders>
              <w:top w:val="nil"/>
              <w:left w:val="single" w:sz="4" w:space="0" w:color="auto"/>
              <w:bottom w:val="nil"/>
              <w:right w:val="nil"/>
            </w:tcBorders>
          </w:tcPr>
          <w:p w14:paraId="204C9441" w14:textId="782404D5" w:rsidR="0011636C" w:rsidRPr="007D2AF3" w:rsidRDefault="0011636C" w:rsidP="005B00C5">
            <w:pPr>
              <w:rPr>
                <w:rFonts w:ascii="David" w:hAnsi="David" w:cs="David"/>
                <w:sz w:val="21"/>
                <w:szCs w:val="21"/>
              </w:rPr>
            </w:pPr>
            <w:r>
              <w:rPr>
                <w:rFonts w:ascii="David" w:hAnsi="David" w:cs="David"/>
                <w:sz w:val="21"/>
                <w:szCs w:val="21"/>
              </w:rPr>
              <w:t>26 Now behold, this was the language of Jacob.</w:t>
            </w:r>
          </w:p>
        </w:tc>
      </w:tr>
      <w:tr w:rsidR="0011636C" w:rsidRPr="007D2AF3" w14:paraId="12F9BFB9" w14:textId="77777777" w:rsidTr="000E4CFC">
        <w:tc>
          <w:tcPr>
            <w:tcW w:w="4194" w:type="dxa"/>
            <w:tcBorders>
              <w:top w:val="nil"/>
              <w:left w:val="nil"/>
              <w:bottom w:val="nil"/>
              <w:right w:val="single" w:sz="4" w:space="0" w:color="auto"/>
            </w:tcBorders>
          </w:tcPr>
          <w:p w14:paraId="675291B9" w14:textId="690B17C1" w:rsidR="0011636C" w:rsidRPr="005B00C5" w:rsidRDefault="0011636C" w:rsidP="005B00C5">
            <w:pPr>
              <w:tabs>
                <w:tab w:val="right" w:pos="2318"/>
              </w:tabs>
              <w:bidi/>
              <w:rPr>
                <w:rFonts w:ascii="David" w:hAnsi="David" w:cs="David"/>
              </w:rPr>
            </w:pPr>
            <w:r w:rsidRPr="005B00C5">
              <w:rPr>
                <w:rFonts w:ascii="David" w:hAnsi="David" w:cs="David"/>
                <w:rtl/>
              </w:rPr>
              <w:t>כז. וְעַתָּה מִי יוֹדֵעַ אִם־לֹא שְׁאֵרִית זֶרַע יוֹסֵף אֲשֶׁר תֹּאבַד כְּבִגְדוֹ הֵם הַסָּרִים מֵעִמָּנוּ אָכֵן וְגַם אֲנַחְנוּ אִם לֹא נַעֲמֹד חֲזָקִים בֶּאֱמוּנַת הַמָּשִׁיחַ׃</w:t>
            </w:r>
          </w:p>
        </w:tc>
        <w:tc>
          <w:tcPr>
            <w:tcW w:w="4194" w:type="dxa"/>
            <w:tcBorders>
              <w:top w:val="nil"/>
              <w:left w:val="single" w:sz="4" w:space="0" w:color="auto"/>
              <w:bottom w:val="nil"/>
              <w:right w:val="nil"/>
            </w:tcBorders>
          </w:tcPr>
          <w:p w14:paraId="34E0334B" w14:textId="0955CE20" w:rsidR="0011636C" w:rsidRPr="007D2AF3" w:rsidRDefault="0011636C" w:rsidP="005B00C5">
            <w:pPr>
              <w:rPr>
                <w:rFonts w:ascii="David" w:hAnsi="David" w:cs="David"/>
                <w:sz w:val="21"/>
                <w:szCs w:val="21"/>
              </w:rPr>
            </w:pPr>
            <w:r>
              <w:rPr>
                <w:rFonts w:ascii="David" w:hAnsi="David" w:cs="David"/>
                <w:sz w:val="21"/>
                <w:szCs w:val="21"/>
              </w:rPr>
              <w:t>27 And now who knoweth but what the remnant of the seed of Joseph, which shall perish as his garment, are those who have dissented from us? Yea, and even it shall be ourselves if we do not stand fast in the faith of Christ.</w:t>
            </w:r>
          </w:p>
        </w:tc>
      </w:tr>
      <w:tr w:rsidR="0011636C" w:rsidRPr="007D2AF3" w14:paraId="123CD142" w14:textId="77777777" w:rsidTr="000E4CFC">
        <w:tc>
          <w:tcPr>
            <w:tcW w:w="4194" w:type="dxa"/>
            <w:tcBorders>
              <w:top w:val="nil"/>
              <w:left w:val="nil"/>
              <w:bottom w:val="nil"/>
              <w:right w:val="single" w:sz="4" w:space="0" w:color="auto"/>
            </w:tcBorders>
          </w:tcPr>
          <w:p w14:paraId="79EBD2EE" w14:textId="004EB6AD" w:rsidR="0011636C" w:rsidRPr="005B00C5" w:rsidRDefault="0011636C" w:rsidP="005B00C5">
            <w:pPr>
              <w:tabs>
                <w:tab w:val="right" w:pos="2318"/>
              </w:tabs>
              <w:bidi/>
              <w:rPr>
                <w:rFonts w:ascii="David" w:hAnsi="David" w:cs="David"/>
              </w:rPr>
            </w:pPr>
            <w:r w:rsidRPr="005B00C5">
              <w:rPr>
                <w:rFonts w:ascii="David" w:hAnsi="David" w:cs="David"/>
                <w:rtl/>
              </w:rPr>
              <w:t>כח. וַיְהִי כַּאֲשֶׁר דִּבֶּר מוֹרוֹנִי אֶת־הַדְּבָרִים הָאֵלֶּה וַיֵּצֵא וַיִּשְׁלַח גַּם בְּכָל־חֶלְקֵי הָאָרֶץ אֲשֶׁר הָיוּ שָׁם מְרִידוֹת וַיֶּאֱסֹף אֶת־כָּל־הָעָם הַחֲפֵצִים לִשְׁמֹר אֶת־דְּרוֹרָם לַעֲמֹד נֶגֶד אַמָלִיקְיָה וְהַסָּרִים אֲשֶׁר נִקְרְאוּ אַמָלִיקְיָהִים׃</w:t>
            </w:r>
          </w:p>
        </w:tc>
        <w:tc>
          <w:tcPr>
            <w:tcW w:w="4194" w:type="dxa"/>
            <w:tcBorders>
              <w:top w:val="nil"/>
              <w:left w:val="single" w:sz="4" w:space="0" w:color="auto"/>
              <w:bottom w:val="nil"/>
              <w:right w:val="nil"/>
            </w:tcBorders>
          </w:tcPr>
          <w:p w14:paraId="181C8822" w14:textId="6958B101" w:rsidR="0011636C" w:rsidRPr="007D2AF3" w:rsidRDefault="0011636C" w:rsidP="005B00C5">
            <w:pPr>
              <w:rPr>
                <w:rFonts w:ascii="David" w:hAnsi="David" w:cs="David"/>
                <w:sz w:val="21"/>
                <w:szCs w:val="21"/>
              </w:rPr>
            </w:pPr>
            <w:r>
              <w:rPr>
                <w:rFonts w:ascii="David" w:hAnsi="David" w:cs="David"/>
                <w:sz w:val="21"/>
                <w:szCs w:val="21"/>
              </w:rPr>
              <w:t>28 And now it came to pass that when Moroni had said these words he went forth, and also sent forth in all the parts of the land where there were dissensions, and gathered together all the people who were desirous to maintain their liberty, to stand against Amalickiah and those who had dissented, who were called Amalickiahites.</w:t>
            </w:r>
          </w:p>
        </w:tc>
      </w:tr>
      <w:tr w:rsidR="0011636C" w:rsidRPr="007D2AF3" w14:paraId="42349B88" w14:textId="77777777" w:rsidTr="000E4CFC">
        <w:tc>
          <w:tcPr>
            <w:tcW w:w="4194" w:type="dxa"/>
            <w:tcBorders>
              <w:top w:val="nil"/>
              <w:left w:val="nil"/>
              <w:bottom w:val="nil"/>
              <w:right w:val="single" w:sz="4" w:space="0" w:color="auto"/>
            </w:tcBorders>
          </w:tcPr>
          <w:p w14:paraId="2182374E" w14:textId="59E3B29D" w:rsidR="0011636C" w:rsidRPr="005B00C5" w:rsidRDefault="0011636C" w:rsidP="005B00C5">
            <w:pPr>
              <w:tabs>
                <w:tab w:val="right" w:pos="2318"/>
              </w:tabs>
              <w:bidi/>
              <w:rPr>
                <w:rFonts w:ascii="David" w:hAnsi="David" w:cs="David"/>
              </w:rPr>
            </w:pPr>
            <w:r w:rsidRPr="005B00C5">
              <w:rPr>
                <w:rFonts w:ascii="David" w:hAnsi="David" w:cs="David"/>
                <w:rtl/>
              </w:rPr>
              <w:t xml:space="preserve">כט. וַיְהִי כִּי רָאָה אַמָלִיקְיָה כִּי רַבִּים עַם מוֹרוֹנִי מֵהָאַמָלִיקְיָהִים וְגַם רָאָה כִּי עַמּוֹ לֹא נָכוֹן לִבָּם </w:t>
            </w:r>
            <w:r w:rsidRPr="005B00C5">
              <w:rPr>
                <w:rFonts w:ascii="David" w:hAnsi="David" w:cs="David"/>
                <w:rtl/>
              </w:rPr>
              <w:lastRenderedPageBreak/>
              <w:t>בְּצִדְקַת דַּרְכָּם אֲשֶׁר הֵחֵלּוּ לָכֵן בְּיִרְאָתוֹ פֶּן־לֹא יַצְלִיחַ וַיִּקַּח אֶת־אֲנָשָׁיו אֲשֶׁר אָבוּ וַיֵּלֶךְ לְאֶרֶץ נֶפִי׃</w:t>
            </w:r>
          </w:p>
        </w:tc>
        <w:tc>
          <w:tcPr>
            <w:tcW w:w="4194" w:type="dxa"/>
            <w:tcBorders>
              <w:top w:val="nil"/>
              <w:left w:val="single" w:sz="4" w:space="0" w:color="auto"/>
              <w:bottom w:val="nil"/>
              <w:right w:val="nil"/>
            </w:tcBorders>
          </w:tcPr>
          <w:p w14:paraId="199F498F" w14:textId="1D937043" w:rsidR="0011636C" w:rsidRPr="007D2AF3" w:rsidRDefault="0011636C" w:rsidP="005B00C5">
            <w:pPr>
              <w:rPr>
                <w:rFonts w:ascii="David" w:hAnsi="David" w:cs="David"/>
                <w:sz w:val="21"/>
                <w:szCs w:val="21"/>
              </w:rPr>
            </w:pPr>
            <w:r>
              <w:rPr>
                <w:rFonts w:ascii="David" w:hAnsi="David" w:cs="David"/>
                <w:sz w:val="21"/>
                <w:szCs w:val="21"/>
              </w:rPr>
              <w:lastRenderedPageBreak/>
              <w:t xml:space="preserve">29 And it came to pass that when Amalickiah saw that the people of Moroni were more numerous than the Amalickiahites—and he also </w:t>
            </w:r>
            <w:r>
              <w:rPr>
                <w:rFonts w:ascii="David" w:hAnsi="David" w:cs="David"/>
                <w:sz w:val="21"/>
                <w:szCs w:val="21"/>
              </w:rPr>
              <w:lastRenderedPageBreak/>
              <w:t>saw that his people were doubtful concerning the justice of the cause in which they had undertaken—therefore, fearing that he should not gain the point, he took those of his people who would and departed into the land of Nephi.</w:t>
            </w:r>
          </w:p>
        </w:tc>
      </w:tr>
      <w:tr w:rsidR="0011636C" w:rsidRPr="007D2AF3" w14:paraId="773F7FFA" w14:textId="77777777" w:rsidTr="000E4CFC">
        <w:tc>
          <w:tcPr>
            <w:tcW w:w="4194" w:type="dxa"/>
            <w:tcBorders>
              <w:top w:val="nil"/>
              <w:left w:val="nil"/>
              <w:bottom w:val="nil"/>
              <w:right w:val="single" w:sz="4" w:space="0" w:color="auto"/>
            </w:tcBorders>
          </w:tcPr>
          <w:p w14:paraId="443958B1" w14:textId="5E2013A5" w:rsidR="0011636C" w:rsidRPr="005B00C5" w:rsidRDefault="0011636C" w:rsidP="005B00C5">
            <w:pPr>
              <w:tabs>
                <w:tab w:val="right" w:pos="2318"/>
              </w:tabs>
              <w:bidi/>
              <w:rPr>
                <w:rFonts w:ascii="David" w:hAnsi="David" w:cs="David"/>
              </w:rPr>
            </w:pPr>
            <w:r w:rsidRPr="005B00C5">
              <w:rPr>
                <w:rFonts w:ascii="David" w:hAnsi="David" w:cs="David"/>
                <w:rtl/>
              </w:rPr>
              <w:lastRenderedPageBreak/>
              <w:t>ל. וַיַּחְשֹׁב מוֹרוֹנִי כִּי לֹא טוֹב הוּא שֶׁיִּהְיֶה לַלָּמָנִים עוֹד כֹּחַ לָכֵן חָשַׁב לְהַכְרִית אֶת־עַם אַמָלִיקְיָה אוֹ לְתָפְשָׂם וּלַהֲשִׁיבָם וּלְהָמִית אֶת־אַמָלִיקְיָה כִּי יָדַע שֶׁיָּסִית אֶת־הַלָּמָנִים לִכְעֹס עֲלֵיהֶם וִיבִיאֵם לְהִלָּחֵם</w:t>
            </w:r>
            <w:r w:rsidRPr="005B00C5">
              <w:rPr>
                <w:rFonts w:ascii="David" w:hAnsi="David" w:cs="David"/>
              </w:rPr>
              <w:t xml:space="preserve"> </w:t>
            </w:r>
            <w:r w:rsidRPr="005B00C5">
              <w:rPr>
                <w:rFonts w:ascii="David" w:hAnsi="David" w:cs="David"/>
                <w:rtl/>
              </w:rPr>
              <w:t>בָּם וְזֹאת יָדַע כִּי יַעֲשֶׂה אַמָלִיקְיָה לְמַעַן יַשִּׂיג אֶת־מְזִמָּתוֹ׃</w:t>
            </w:r>
            <w:r w:rsidRPr="005B00C5">
              <w:rPr>
                <w:rFonts w:ascii="David" w:hAnsi="David" w:cs="David"/>
              </w:rPr>
              <w:t xml:space="preserve"> </w:t>
            </w:r>
          </w:p>
        </w:tc>
        <w:tc>
          <w:tcPr>
            <w:tcW w:w="4194" w:type="dxa"/>
            <w:tcBorders>
              <w:top w:val="nil"/>
              <w:left w:val="single" w:sz="4" w:space="0" w:color="auto"/>
              <w:bottom w:val="nil"/>
              <w:right w:val="nil"/>
            </w:tcBorders>
          </w:tcPr>
          <w:p w14:paraId="0ED5B830" w14:textId="784B35ED" w:rsidR="0011636C" w:rsidRPr="007D2AF3" w:rsidRDefault="0011636C" w:rsidP="005B00C5">
            <w:pPr>
              <w:rPr>
                <w:rFonts w:ascii="David" w:hAnsi="David" w:cs="David"/>
                <w:sz w:val="21"/>
                <w:szCs w:val="21"/>
              </w:rPr>
            </w:pPr>
            <w:r>
              <w:rPr>
                <w:rFonts w:ascii="David" w:hAnsi="David" w:cs="David"/>
                <w:sz w:val="21"/>
                <w:szCs w:val="21"/>
              </w:rPr>
              <w:t>30 Now Moroni thought it was not expedient that the Lamanites should have any more strength; therefore he thought to cut off the people of Amalickiah, or to take them and bring them back, and put Amalickiah to death; yea, for he knew that he would stir up the Lamanites to anger against them, and cause them to come to battle against them; and this he knew that Amalickiah would do that he might obtain his purposes.</w:t>
            </w:r>
          </w:p>
        </w:tc>
      </w:tr>
      <w:tr w:rsidR="0011636C" w:rsidRPr="007D2AF3" w14:paraId="5A1D9646" w14:textId="77777777" w:rsidTr="000E4CFC">
        <w:tc>
          <w:tcPr>
            <w:tcW w:w="4194" w:type="dxa"/>
            <w:tcBorders>
              <w:top w:val="nil"/>
              <w:left w:val="nil"/>
              <w:bottom w:val="nil"/>
              <w:right w:val="single" w:sz="4" w:space="0" w:color="auto"/>
            </w:tcBorders>
          </w:tcPr>
          <w:p w14:paraId="33A643F2" w14:textId="4D941F6E" w:rsidR="0011636C" w:rsidRPr="005B00C5" w:rsidRDefault="0011636C" w:rsidP="005B00C5">
            <w:pPr>
              <w:tabs>
                <w:tab w:val="right" w:pos="2318"/>
              </w:tabs>
              <w:bidi/>
              <w:rPr>
                <w:rFonts w:ascii="David" w:hAnsi="David" w:cs="David"/>
              </w:rPr>
            </w:pPr>
            <w:r w:rsidRPr="005B00C5">
              <w:rPr>
                <w:rFonts w:ascii="David" w:hAnsi="David" w:cs="David"/>
                <w:rtl/>
              </w:rPr>
              <w:t>לא. וַיַּחְשֹׁב מוֹרוֹנִי כִּי טוֹב לָקַחַת אֶת־צְבָאוֹתָיו אֲשֶׁר נֶאֶסְפוּ יַחְדָּו וַיִּתְחַמְּשׁוּ וַיָּבֹאוּ בִבְרִית לִשְׁמֹר אֶת־הַשָּׁלוֹם וַיְהִי כִּי לָקַח אֶת־צְבָאוֹ וַיִּסַּע עִם־אָהֳלָיו הַמִּדְבָּרָה לְהַכְרִית אֶת־דֶּרֶךְ אַמָלִיקְיָה בַּמִּדְבָּר׃</w:t>
            </w:r>
          </w:p>
        </w:tc>
        <w:tc>
          <w:tcPr>
            <w:tcW w:w="4194" w:type="dxa"/>
            <w:tcBorders>
              <w:top w:val="nil"/>
              <w:left w:val="single" w:sz="4" w:space="0" w:color="auto"/>
              <w:bottom w:val="nil"/>
              <w:right w:val="nil"/>
            </w:tcBorders>
          </w:tcPr>
          <w:p w14:paraId="3807B69F" w14:textId="32BD554F" w:rsidR="0011636C" w:rsidRPr="007D2AF3" w:rsidRDefault="0011636C" w:rsidP="005B00C5">
            <w:pPr>
              <w:rPr>
                <w:rFonts w:ascii="David" w:hAnsi="David" w:cs="David"/>
                <w:sz w:val="21"/>
                <w:szCs w:val="21"/>
              </w:rPr>
            </w:pPr>
            <w:r>
              <w:rPr>
                <w:rFonts w:ascii="David" w:hAnsi="David" w:cs="David"/>
                <w:sz w:val="21"/>
                <w:szCs w:val="21"/>
              </w:rPr>
              <w:t>31 Therefore Moroni thought it was expedient that he should take his armies, who had gathered themselves together, and armed themselves, and entered into a covenant to keep the peace—and it came to pass that he took his army and marched out with his tents into the wilderness, to cut off the course of Amalickiah in the wilderness.</w:t>
            </w:r>
          </w:p>
        </w:tc>
      </w:tr>
      <w:tr w:rsidR="0011636C" w:rsidRPr="007D2AF3" w14:paraId="3C1AF065" w14:textId="77777777" w:rsidTr="000E4CFC">
        <w:tc>
          <w:tcPr>
            <w:tcW w:w="4194" w:type="dxa"/>
            <w:tcBorders>
              <w:top w:val="nil"/>
              <w:left w:val="nil"/>
              <w:bottom w:val="nil"/>
              <w:right w:val="single" w:sz="4" w:space="0" w:color="auto"/>
            </w:tcBorders>
          </w:tcPr>
          <w:p w14:paraId="264C1CD8" w14:textId="37E25CA4" w:rsidR="0011636C" w:rsidRPr="005B00C5" w:rsidRDefault="0011636C" w:rsidP="005B00C5">
            <w:pPr>
              <w:tabs>
                <w:tab w:val="right" w:pos="2318"/>
              </w:tabs>
              <w:bidi/>
              <w:rPr>
                <w:rFonts w:ascii="David" w:hAnsi="David" w:cs="David"/>
              </w:rPr>
            </w:pPr>
            <w:r w:rsidRPr="005B00C5">
              <w:rPr>
                <w:rFonts w:ascii="David" w:hAnsi="David" w:cs="David"/>
                <w:rtl/>
              </w:rPr>
              <w:t>לב. וַיְהִי כִּי עָשָׂה כִּרְצוֹנוֹ וַיִּסַּע הַמִּדְבָּרָה וַיַּקְדֵּם אֶת־צִבְאוֹת אַמָלִיקְיָה׃</w:t>
            </w:r>
          </w:p>
        </w:tc>
        <w:tc>
          <w:tcPr>
            <w:tcW w:w="4194" w:type="dxa"/>
            <w:tcBorders>
              <w:top w:val="nil"/>
              <w:left w:val="single" w:sz="4" w:space="0" w:color="auto"/>
              <w:bottom w:val="nil"/>
              <w:right w:val="nil"/>
            </w:tcBorders>
          </w:tcPr>
          <w:p w14:paraId="1AF5B98C" w14:textId="27B62064" w:rsidR="0011636C" w:rsidRPr="007D2AF3" w:rsidRDefault="0011636C" w:rsidP="005B00C5">
            <w:pPr>
              <w:rPr>
                <w:rFonts w:ascii="David" w:hAnsi="David" w:cs="David"/>
                <w:sz w:val="21"/>
                <w:szCs w:val="21"/>
              </w:rPr>
            </w:pPr>
            <w:r>
              <w:rPr>
                <w:rFonts w:ascii="David" w:hAnsi="David" w:cs="David"/>
                <w:sz w:val="21"/>
                <w:szCs w:val="21"/>
              </w:rPr>
              <w:t>32 And it came to pass that he did according to his desires, and marched forth into the wilderness, and headed the armies of Amalickiah.</w:t>
            </w:r>
          </w:p>
        </w:tc>
      </w:tr>
      <w:tr w:rsidR="0011636C" w:rsidRPr="007D2AF3" w14:paraId="70851AEB" w14:textId="77777777" w:rsidTr="000E4CFC">
        <w:tc>
          <w:tcPr>
            <w:tcW w:w="4194" w:type="dxa"/>
            <w:tcBorders>
              <w:top w:val="nil"/>
              <w:left w:val="nil"/>
              <w:bottom w:val="nil"/>
              <w:right w:val="single" w:sz="4" w:space="0" w:color="auto"/>
            </w:tcBorders>
          </w:tcPr>
          <w:p w14:paraId="0A25428D" w14:textId="27983A68" w:rsidR="0011636C" w:rsidRPr="005B00C5" w:rsidRDefault="0011636C" w:rsidP="005B00C5">
            <w:pPr>
              <w:tabs>
                <w:tab w:val="right" w:pos="2318"/>
              </w:tabs>
              <w:bidi/>
              <w:rPr>
                <w:rFonts w:ascii="David" w:hAnsi="David" w:cs="David"/>
              </w:rPr>
            </w:pPr>
            <w:r w:rsidRPr="005B00C5">
              <w:rPr>
                <w:rFonts w:ascii="David" w:hAnsi="David" w:cs="David"/>
                <w:rtl/>
              </w:rPr>
              <w:t>לג. וַיְהִי כִּי נָס אַמָלִיקְיָה עִם־מְתֵי מְעַט מֵאֲנָשָׁיו וְהַנּוֹתָרִים נִתְּנוּ בִּידֵי מוֹרוֹנִי וַיּוּשְׁבוּ לְאֶרֶץ זַרַהֶמְלָה׃</w:t>
            </w:r>
          </w:p>
        </w:tc>
        <w:tc>
          <w:tcPr>
            <w:tcW w:w="4194" w:type="dxa"/>
            <w:tcBorders>
              <w:top w:val="nil"/>
              <w:left w:val="single" w:sz="4" w:space="0" w:color="auto"/>
              <w:bottom w:val="nil"/>
              <w:right w:val="nil"/>
            </w:tcBorders>
          </w:tcPr>
          <w:p w14:paraId="5FDBE3C8" w14:textId="17B5F6C4" w:rsidR="0011636C" w:rsidRPr="007D2AF3" w:rsidRDefault="0011636C" w:rsidP="005B00C5">
            <w:pPr>
              <w:rPr>
                <w:rFonts w:ascii="David" w:hAnsi="David" w:cs="David"/>
                <w:sz w:val="21"/>
                <w:szCs w:val="21"/>
              </w:rPr>
            </w:pPr>
            <w:r>
              <w:rPr>
                <w:rFonts w:ascii="David" w:hAnsi="David" w:cs="David"/>
                <w:sz w:val="21"/>
                <w:szCs w:val="21"/>
              </w:rPr>
              <w:t>33 And it came to pass that Amalickiah fled with a small number of his men, and the remainder were delivered up into the hands of Moroni and were taken back into the land of Zarahemla.</w:t>
            </w:r>
          </w:p>
        </w:tc>
      </w:tr>
      <w:tr w:rsidR="0011636C" w:rsidRPr="007D2AF3" w14:paraId="3D66AD78" w14:textId="77777777" w:rsidTr="000E4CFC">
        <w:tc>
          <w:tcPr>
            <w:tcW w:w="4194" w:type="dxa"/>
            <w:tcBorders>
              <w:top w:val="nil"/>
              <w:left w:val="nil"/>
              <w:bottom w:val="nil"/>
              <w:right w:val="single" w:sz="4" w:space="0" w:color="auto"/>
            </w:tcBorders>
          </w:tcPr>
          <w:p w14:paraId="6FAE5B7D" w14:textId="6C5BD8A9" w:rsidR="0011636C" w:rsidRPr="005B00C5" w:rsidRDefault="0011636C" w:rsidP="005B00C5">
            <w:pPr>
              <w:tabs>
                <w:tab w:val="right" w:pos="2318"/>
              </w:tabs>
              <w:bidi/>
              <w:rPr>
                <w:rFonts w:ascii="David" w:hAnsi="David" w:cs="David"/>
              </w:rPr>
            </w:pPr>
            <w:r w:rsidRPr="005B00C5">
              <w:rPr>
                <w:rFonts w:ascii="David" w:hAnsi="David" w:cs="David"/>
                <w:rtl/>
              </w:rPr>
              <w:t>לד. וּמוֹרוֹנִי בִּהְיוֹתוֹ אִישׁ מְמֻנֶּה בְּיַד הַשֹּׁפְטִים הָרָאשִׁים וּבְקוֹל הָעָם לָכֵן הָיָה לוֹ כֹּחַ כִּרְצוֹנוֹ עִם־צִבְאוֹת הַנֶּפִיִּים  לְהָקִים וּלְהַנְהִיג אוֹתָם׃</w:t>
            </w:r>
          </w:p>
        </w:tc>
        <w:tc>
          <w:tcPr>
            <w:tcW w:w="4194" w:type="dxa"/>
            <w:tcBorders>
              <w:top w:val="nil"/>
              <w:left w:val="single" w:sz="4" w:space="0" w:color="auto"/>
              <w:bottom w:val="nil"/>
              <w:right w:val="nil"/>
            </w:tcBorders>
          </w:tcPr>
          <w:p w14:paraId="11BE6B24" w14:textId="358F20C8" w:rsidR="0011636C" w:rsidRPr="007D2AF3" w:rsidRDefault="0011636C" w:rsidP="005B00C5">
            <w:pPr>
              <w:rPr>
                <w:rFonts w:ascii="David" w:hAnsi="David" w:cs="David"/>
                <w:sz w:val="21"/>
                <w:szCs w:val="21"/>
              </w:rPr>
            </w:pPr>
            <w:r>
              <w:rPr>
                <w:rFonts w:ascii="David" w:hAnsi="David" w:cs="David"/>
                <w:sz w:val="21"/>
                <w:szCs w:val="21"/>
              </w:rPr>
              <w:t>34 Now, Moroni being a man who was appointed by the chief judges and the voice of the people, therefore he had power according to his will with the armies of the Nephites, to establish and to exercise authority over them.</w:t>
            </w:r>
          </w:p>
        </w:tc>
      </w:tr>
      <w:tr w:rsidR="0011636C" w:rsidRPr="007D2AF3" w14:paraId="2719B76D" w14:textId="77777777" w:rsidTr="000E4CFC">
        <w:tc>
          <w:tcPr>
            <w:tcW w:w="4194" w:type="dxa"/>
            <w:tcBorders>
              <w:top w:val="nil"/>
              <w:left w:val="nil"/>
              <w:bottom w:val="nil"/>
              <w:right w:val="single" w:sz="4" w:space="0" w:color="auto"/>
            </w:tcBorders>
          </w:tcPr>
          <w:p w14:paraId="6B24B26E" w14:textId="2DD4D982" w:rsidR="0011636C" w:rsidRPr="005B00C5" w:rsidRDefault="0011636C" w:rsidP="005B00C5">
            <w:pPr>
              <w:tabs>
                <w:tab w:val="right" w:pos="2318"/>
              </w:tabs>
              <w:bidi/>
              <w:rPr>
                <w:rFonts w:ascii="David" w:hAnsi="David" w:cs="David"/>
              </w:rPr>
            </w:pPr>
            <w:r w:rsidRPr="005B00C5">
              <w:rPr>
                <w:rFonts w:ascii="David" w:hAnsi="David" w:cs="David"/>
                <w:rtl/>
              </w:rPr>
              <w:t>לה. וַיְהִי כִּי כָּל־אֲשֶׁר מֵהָאַמָלִיקְיָהִים אֲשֶׁר לֹא־אָבוּ לָבוֹא בִבְרִית לִתְמֹךְ בִּדְבַר הַדְּרוֹר לְמַעַן יִשְׁמְרוּ מֶמְשָׁלָה חָפְשִׁית צִוָּה לַהֲמִיתָם וּמְעַטִּים הָיוּ אֲשֶׁר כָּחֲשׁוּ בִּבְרִית הַדְּרוֹר׃</w:t>
            </w:r>
          </w:p>
        </w:tc>
        <w:tc>
          <w:tcPr>
            <w:tcW w:w="4194" w:type="dxa"/>
            <w:tcBorders>
              <w:top w:val="nil"/>
              <w:left w:val="single" w:sz="4" w:space="0" w:color="auto"/>
              <w:bottom w:val="nil"/>
              <w:right w:val="nil"/>
            </w:tcBorders>
          </w:tcPr>
          <w:p w14:paraId="512104BE" w14:textId="6C1C8C57" w:rsidR="0011636C" w:rsidRPr="007D2AF3" w:rsidRDefault="0011636C" w:rsidP="005B00C5">
            <w:pPr>
              <w:rPr>
                <w:rFonts w:ascii="David" w:hAnsi="David" w:cs="David"/>
                <w:sz w:val="21"/>
                <w:szCs w:val="21"/>
              </w:rPr>
            </w:pPr>
            <w:r>
              <w:rPr>
                <w:rFonts w:ascii="David" w:hAnsi="David" w:cs="David"/>
                <w:sz w:val="21"/>
                <w:szCs w:val="21"/>
              </w:rPr>
              <w:t>35 And it came to pass that whomsoever of the Amalickiahites that would not enter into a covenant to support the cause of freedom, that they might maintain a free government, he caused to be put to death; and there were but few who denied the covenant of freedom.</w:t>
            </w:r>
          </w:p>
        </w:tc>
      </w:tr>
      <w:tr w:rsidR="0011636C" w:rsidRPr="007D2AF3" w14:paraId="209E9A7B" w14:textId="77777777" w:rsidTr="000E4CFC">
        <w:tc>
          <w:tcPr>
            <w:tcW w:w="4194" w:type="dxa"/>
            <w:tcBorders>
              <w:top w:val="nil"/>
              <w:left w:val="nil"/>
              <w:bottom w:val="nil"/>
              <w:right w:val="single" w:sz="4" w:space="0" w:color="auto"/>
            </w:tcBorders>
          </w:tcPr>
          <w:p w14:paraId="0FFA02E4" w14:textId="468C64B5" w:rsidR="0011636C" w:rsidRPr="005B00C5" w:rsidRDefault="0011636C" w:rsidP="005B00C5">
            <w:pPr>
              <w:tabs>
                <w:tab w:val="right" w:pos="2318"/>
              </w:tabs>
              <w:bidi/>
              <w:rPr>
                <w:rFonts w:ascii="David" w:hAnsi="David" w:cs="David"/>
              </w:rPr>
            </w:pPr>
            <w:r w:rsidRPr="005B00C5">
              <w:rPr>
                <w:rFonts w:ascii="David" w:hAnsi="David" w:cs="David"/>
                <w:rtl/>
              </w:rPr>
              <w:t>לו. וַיְהִי גַם כִּי צִוָּה לְהָרִים אֶת־נֵס הַדְּרוֹר עַל־כׇל־מִגְדָּל אֲשֶׁר בְּכׇל־הָאָרֶץ אֲשֶׁר הָיְתָה בִּידֵי הַנֶּפִיִּים וְכֵן נָטַע מוֹרוֹנִי אֶת־דֶּגֶל הַדְּרוֹר בְּקֶרֶב הַנֶפִים׃</w:t>
            </w:r>
          </w:p>
        </w:tc>
        <w:tc>
          <w:tcPr>
            <w:tcW w:w="4194" w:type="dxa"/>
            <w:tcBorders>
              <w:top w:val="nil"/>
              <w:left w:val="single" w:sz="4" w:space="0" w:color="auto"/>
              <w:bottom w:val="nil"/>
              <w:right w:val="nil"/>
            </w:tcBorders>
          </w:tcPr>
          <w:p w14:paraId="7ABFBD7E" w14:textId="3B3002C6" w:rsidR="0011636C" w:rsidRPr="007D2AF3" w:rsidRDefault="0011636C" w:rsidP="005B00C5">
            <w:pPr>
              <w:rPr>
                <w:rFonts w:ascii="David" w:hAnsi="David" w:cs="David"/>
                <w:sz w:val="21"/>
                <w:szCs w:val="21"/>
              </w:rPr>
            </w:pPr>
            <w:r>
              <w:rPr>
                <w:rFonts w:ascii="David" w:hAnsi="David" w:cs="David"/>
                <w:sz w:val="21"/>
                <w:szCs w:val="21"/>
              </w:rPr>
              <w:t>36 And it came to pass also, that he caused the title of liberty to be hoisted upon every tower which was in all the land, which was possessed by the Nephites; and thus Moroni planted the standard of liberty among the Nephites.</w:t>
            </w:r>
          </w:p>
        </w:tc>
      </w:tr>
      <w:tr w:rsidR="0011636C" w:rsidRPr="007D2AF3" w14:paraId="7F9917E7" w14:textId="77777777" w:rsidTr="000E4CFC">
        <w:tc>
          <w:tcPr>
            <w:tcW w:w="4194" w:type="dxa"/>
            <w:tcBorders>
              <w:top w:val="nil"/>
              <w:left w:val="nil"/>
              <w:bottom w:val="nil"/>
              <w:right w:val="single" w:sz="4" w:space="0" w:color="auto"/>
            </w:tcBorders>
          </w:tcPr>
          <w:p w14:paraId="2F4F5B73" w14:textId="0B660C26" w:rsidR="0011636C" w:rsidRPr="005B00C5" w:rsidRDefault="0011636C" w:rsidP="005B00C5">
            <w:pPr>
              <w:tabs>
                <w:tab w:val="right" w:pos="2318"/>
              </w:tabs>
              <w:bidi/>
              <w:rPr>
                <w:rFonts w:ascii="David" w:hAnsi="David" w:cs="David"/>
              </w:rPr>
            </w:pPr>
            <w:r w:rsidRPr="005B00C5">
              <w:rPr>
                <w:rFonts w:ascii="David" w:hAnsi="David" w:cs="David"/>
                <w:rtl/>
              </w:rPr>
              <w:t>לז. וַיָּחֵלּוּ לִהְיוֹת שָׁלוֹם שׁוּב בָּאָרֶץ וְכֵן שָׁמְרוּ אֶת־הַשָּׁלוֹם בָּאָרֶץ עַד־קָרוֹב לִתְּמוֹת הַשָּׁנָה הַתְּשַׁע עֶשְׂרֵה לְמַלְכוּת הַשֹּׁפְטִים׃</w:t>
            </w:r>
          </w:p>
        </w:tc>
        <w:tc>
          <w:tcPr>
            <w:tcW w:w="4194" w:type="dxa"/>
            <w:tcBorders>
              <w:top w:val="nil"/>
              <w:left w:val="single" w:sz="4" w:space="0" w:color="auto"/>
              <w:bottom w:val="nil"/>
              <w:right w:val="nil"/>
            </w:tcBorders>
          </w:tcPr>
          <w:p w14:paraId="28D58E20" w14:textId="30CB62A5" w:rsidR="0011636C" w:rsidRPr="007D2AF3" w:rsidRDefault="0011636C" w:rsidP="005B00C5">
            <w:pPr>
              <w:rPr>
                <w:rFonts w:ascii="David" w:hAnsi="David" w:cs="David"/>
                <w:sz w:val="21"/>
                <w:szCs w:val="21"/>
              </w:rPr>
            </w:pPr>
            <w:r>
              <w:rPr>
                <w:rFonts w:ascii="David" w:hAnsi="David" w:cs="David"/>
                <w:sz w:val="21"/>
                <w:szCs w:val="21"/>
              </w:rPr>
              <w:t>37 And they began to have peace again in the land; and thus they did maintain peace in the land until nearly the end of the nineteenth year of the reign of the judges.</w:t>
            </w:r>
          </w:p>
        </w:tc>
      </w:tr>
      <w:tr w:rsidR="0011636C" w:rsidRPr="007D2AF3" w14:paraId="2F36F41A" w14:textId="77777777" w:rsidTr="000E4CFC">
        <w:tc>
          <w:tcPr>
            <w:tcW w:w="4194" w:type="dxa"/>
            <w:tcBorders>
              <w:top w:val="nil"/>
              <w:left w:val="nil"/>
              <w:bottom w:val="nil"/>
              <w:right w:val="single" w:sz="4" w:space="0" w:color="auto"/>
            </w:tcBorders>
          </w:tcPr>
          <w:p w14:paraId="62FE250E" w14:textId="6891E668" w:rsidR="0011636C" w:rsidRPr="005B00C5" w:rsidRDefault="0011636C" w:rsidP="005B00C5">
            <w:pPr>
              <w:tabs>
                <w:tab w:val="right" w:pos="2318"/>
              </w:tabs>
              <w:bidi/>
              <w:rPr>
                <w:rFonts w:ascii="David" w:hAnsi="David" w:cs="David"/>
              </w:rPr>
            </w:pPr>
            <w:r w:rsidRPr="005B00C5">
              <w:rPr>
                <w:rFonts w:ascii="David" w:hAnsi="David" w:cs="David"/>
                <w:rtl/>
              </w:rPr>
              <w:t>לח. וְגַם הֵילָמָן וְהַכֹּהֲנִים הַגְּדוֹלִים שָׁמְרוּ מִשְׁמֶרֶת בַּקְּהִלָּה אָכֵן לִתְקוּפַת אַרְבַּע שָׁנִים הָיָה לָהֶם שָׁלוֹם רַב וְשִׂמְחָה בַּקְּהִלָּה׃</w:t>
            </w:r>
          </w:p>
        </w:tc>
        <w:tc>
          <w:tcPr>
            <w:tcW w:w="4194" w:type="dxa"/>
            <w:tcBorders>
              <w:top w:val="nil"/>
              <w:left w:val="single" w:sz="4" w:space="0" w:color="auto"/>
              <w:bottom w:val="nil"/>
              <w:right w:val="nil"/>
            </w:tcBorders>
          </w:tcPr>
          <w:p w14:paraId="23BA2523" w14:textId="20820545" w:rsidR="0011636C" w:rsidRPr="007D2AF3" w:rsidRDefault="0011636C" w:rsidP="005B00C5">
            <w:pPr>
              <w:rPr>
                <w:rFonts w:ascii="David" w:hAnsi="David" w:cs="David"/>
                <w:sz w:val="21"/>
                <w:szCs w:val="21"/>
              </w:rPr>
            </w:pPr>
            <w:r>
              <w:rPr>
                <w:rFonts w:ascii="David" w:hAnsi="David" w:cs="David"/>
                <w:sz w:val="21"/>
                <w:szCs w:val="21"/>
              </w:rPr>
              <w:t>38 And Helaman and the high priests did also maintain order in the church; yea, even for the space of four years did they have much peace and rejoicing in the church.</w:t>
            </w:r>
          </w:p>
        </w:tc>
      </w:tr>
      <w:tr w:rsidR="0011636C" w:rsidRPr="007D2AF3" w14:paraId="6A3F5499" w14:textId="77777777" w:rsidTr="000E4CFC">
        <w:tc>
          <w:tcPr>
            <w:tcW w:w="4194" w:type="dxa"/>
            <w:tcBorders>
              <w:top w:val="nil"/>
              <w:left w:val="nil"/>
              <w:bottom w:val="nil"/>
              <w:right w:val="single" w:sz="4" w:space="0" w:color="auto"/>
            </w:tcBorders>
          </w:tcPr>
          <w:p w14:paraId="748FF89D" w14:textId="19D85CB8" w:rsidR="0011636C" w:rsidRPr="005B00C5" w:rsidRDefault="0011636C" w:rsidP="005B00C5">
            <w:pPr>
              <w:tabs>
                <w:tab w:val="right" w:pos="2318"/>
              </w:tabs>
              <w:bidi/>
              <w:rPr>
                <w:rFonts w:ascii="David" w:hAnsi="David" w:cs="David"/>
              </w:rPr>
            </w:pPr>
            <w:r w:rsidRPr="005B00C5">
              <w:rPr>
                <w:rFonts w:ascii="David" w:hAnsi="David" w:cs="David"/>
                <w:rtl/>
              </w:rPr>
              <w:t>לט. וַיְהִי כִּי רַבִּים מֵתוּ בֶּאֱמוּנָה חֲזָקָה כִּי נִפְדּוּ נַפְשׁוֹתָם בְּיַד יֵשׁוּעַ הַמָּשִׁיחַ אֲדֹנָי וְכֵן יָצְאוּ מִן־הָעוֹלָם בְּשִׂמְחָה׃</w:t>
            </w:r>
          </w:p>
        </w:tc>
        <w:tc>
          <w:tcPr>
            <w:tcW w:w="4194" w:type="dxa"/>
            <w:tcBorders>
              <w:top w:val="nil"/>
              <w:left w:val="single" w:sz="4" w:space="0" w:color="auto"/>
              <w:bottom w:val="nil"/>
              <w:right w:val="nil"/>
            </w:tcBorders>
          </w:tcPr>
          <w:p w14:paraId="372F7C71" w14:textId="2035AD78" w:rsidR="0011636C" w:rsidRPr="007D2AF3" w:rsidRDefault="0011636C" w:rsidP="005B00C5">
            <w:pPr>
              <w:rPr>
                <w:rFonts w:ascii="David" w:hAnsi="David" w:cs="David"/>
                <w:sz w:val="21"/>
                <w:szCs w:val="21"/>
              </w:rPr>
            </w:pPr>
            <w:r>
              <w:rPr>
                <w:rFonts w:ascii="David" w:hAnsi="David" w:cs="David"/>
                <w:sz w:val="21"/>
                <w:szCs w:val="21"/>
              </w:rPr>
              <w:t>39 And it came to pass that there were many who died, firmly believing that their souls were redeemed by the Lord Jesus Christ; thus they went out of the world rejoicing.</w:t>
            </w:r>
          </w:p>
        </w:tc>
      </w:tr>
      <w:tr w:rsidR="0011636C" w:rsidRPr="007D2AF3" w14:paraId="1A9D528B" w14:textId="77777777" w:rsidTr="000E4CFC">
        <w:tc>
          <w:tcPr>
            <w:tcW w:w="4194" w:type="dxa"/>
            <w:tcBorders>
              <w:top w:val="nil"/>
              <w:left w:val="nil"/>
              <w:bottom w:val="nil"/>
              <w:right w:val="single" w:sz="4" w:space="0" w:color="auto"/>
            </w:tcBorders>
          </w:tcPr>
          <w:p w14:paraId="77C16BBA" w14:textId="1F7A537D" w:rsidR="0011636C" w:rsidRPr="005B00C5" w:rsidRDefault="0011636C" w:rsidP="005B00C5">
            <w:pPr>
              <w:tabs>
                <w:tab w:val="right" w:pos="2318"/>
              </w:tabs>
              <w:bidi/>
              <w:rPr>
                <w:rFonts w:ascii="David" w:hAnsi="David" w:cs="David"/>
              </w:rPr>
            </w:pPr>
            <w:r w:rsidRPr="005B00C5">
              <w:rPr>
                <w:rFonts w:ascii="David" w:hAnsi="David" w:cs="David"/>
                <w:rtl/>
              </w:rPr>
              <w:lastRenderedPageBreak/>
              <w:t>מ. וַיֵּשׁ אֲשֶׁר מֵתוּ בַּקַּדַּחַת אֲשֶׁר בְּעִתִּים בַּשָּׁנָה הָיְתָה נְפוֹצָה מְאֹד בָּאָרֶץ אַךְ לֹא כׇל־כָּךְ בַּקַּדַּחַת בַּעֲבוּר צְמָחִים טוֹבִים וְשָׁרָשִׁים רַבִּים אֲשֶׁר הֵכִין אֱלֹהִים לְהָסִיר אֶת־סִבַּת הַמַּחֲלוֹת אֲשֶׁר הָיוּ בְנֵי הָאָדָם נְתוּנִים לָהֶם מִדֶּרֶךְ הָאָרֶץ׃</w:t>
            </w:r>
          </w:p>
        </w:tc>
        <w:tc>
          <w:tcPr>
            <w:tcW w:w="4194" w:type="dxa"/>
            <w:tcBorders>
              <w:top w:val="nil"/>
              <w:left w:val="single" w:sz="4" w:space="0" w:color="auto"/>
              <w:bottom w:val="nil"/>
              <w:right w:val="nil"/>
            </w:tcBorders>
          </w:tcPr>
          <w:p w14:paraId="33C5D4E4" w14:textId="011B4B92" w:rsidR="0011636C" w:rsidRPr="007D2AF3" w:rsidRDefault="0011636C" w:rsidP="005B00C5">
            <w:pPr>
              <w:rPr>
                <w:rFonts w:ascii="David" w:hAnsi="David" w:cs="David"/>
                <w:sz w:val="21"/>
                <w:szCs w:val="21"/>
              </w:rPr>
            </w:pPr>
            <w:r>
              <w:rPr>
                <w:rFonts w:ascii="David" w:hAnsi="David" w:cs="David"/>
                <w:sz w:val="21"/>
                <w:szCs w:val="21"/>
              </w:rPr>
              <w:t>40 And there were some who died with fevers, which at some seasons of the year were very frequent in the land—but not so much so with fevers, because of the excellent qualities of the many plants and roots which God had prepared to remove the cause of diseases, to which men were subject by the nature of the climate—</w:t>
            </w:r>
          </w:p>
        </w:tc>
      </w:tr>
      <w:tr w:rsidR="0011636C" w:rsidRPr="007D2AF3" w14:paraId="2074539F" w14:textId="77777777" w:rsidTr="000E4CFC">
        <w:tc>
          <w:tcPr>
            <w:tcW w:w="4194" w:type="dxa"/>
            <w:tcBorders>
              <w:top w:val="nil"/>
              <w:left w:val="nil"/>
              <w:bottom w:val="nil"/>
              <w:right w:val="single" w:sz="4" w:space="0" w:color="auto"/>
            </w:tcBorders>
          </w:tcPr>
          <w:p w14:paraId="19D21AAE" w14:textId="13935364" w:rsidR="0011636C" w:rsidRPr="005B00C5" w:rsidRDefault="0011636C" w:rsidP="005B00C5">
            <w:pPr>
              <w:tabs>
                <w:tab w:val="right" w:pos="2318"/>
              </w:tabs>
              <w:bidi/>
              <w:rPr>
                <w:rFonts w:ascii="David" w:hAnsi="David" w:cs="David"/>
              </w:rPr>
            </w:pPr>
            <w:r w:rsidRPr="005B00C5">
              <w:rPr>
                <w:rFonts w:ascii="David" w:hAnsi="David" w:cs="David"/>
                <w:rtl/>
              </w:rPr>
              <w:t>מא. אַךְ רַבִּים מֵתוּ בְּשֵׂיבָה טוֹבָה וְאֵלֶּה אֲשֶׁר מֵתוּ בֶּאֱמוּנַת הַמָּשִׁיחַ מְאֻשָּׁרִים בּוֹ כַּאֲשֶׁר עָלֵינוּ לְהַנִּיחַ׃</w:t>
            </w:r>
          </w:p>
        </w:tc>
        <w:tc>
          <w:tcPr>
            <w:tcW w:w="4194" w:type="dxa"/>
            <w:tcBorders>
              <w:top w:val="nil"/>
              <w:left w:val="single" w:sz="4" w:space="0" w:color="auto"/>
              <w:bottom w:val="nil"/>
              <w:right w:val="nil"/>
            </w:tcBorders>
          </w:tcPr>
          <w:p w14:paraId="379AD38D" w14:textId="77777777" w:rsidR="0011636C" w:rsidRDefault="0011636C" w:rsidP="005B00C5">
            <w:pPr>
              <w:rPr>
                <w:rFonts w:ascii="David" w:hAnsi="David" w:cs="David"/>
                <w:sz w:val="21"/>
                <w:szCs w:val="21"/>
              </w:rPr>
            </w:pPr>
            <w:r>
              <w:rPr>
                <w:rFonts w:ascii="David" w:hAnsi="David" w:cs="David"/>
                <w:sz w:val="21"/>
                <w:szCs w:val="21"/>
              </w:rPr>
              <w:t>41 But there were many who died with old age; and those who died in the faith of Christ are happy in him, as we must needs suppose.</w:t>
            </w:r>
          </w:p>
          <w:p w14:paraId="47850080" w14:textId="0F4D84F8" w:rsidR="0011636C" w:rsidRPr="007D2AF3" w:rsidRDefault="0011636C" w:rsidP="005B00C5">
            <w:pPr>
              <w:rPr>
                <w:rFonts w:ascii="David" w:hAnsi="David" w:cs="David"/>
                <w:sz w:val="21"/>
                <w:szCs w:val="21"/>
              </w:rPr>
            </w:pPr>
          </w:p>
        </w:tc>
      </w:tr>
      <w:tr w:rsidR="0011636C" w:rsidRPr="007D2AF3" w14:paraId="29B8CC49" w14:textId="77777777" w:rsidTr="000E4CFC">
        <w:tc>
          <w:tcPr>
            <w:tcW w:w="4194" w:type="dxa"/>
            <w:tcBorders>
              <w:top w:val="nil"/>
              <w:left w:val="nil"/>
              <w:bottom w:val="nil"/>
              <w:right w:val="single" w:sz="4" w:space="0" w:color="auto"/>
            </w:tcBorders>
          </w:tcPr>
          <w:p w14:paraId="53843CBC" w14:textId="7FD2F522"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מז</w:t>
            </w:r>
          </w:p>
        </w:tc>
        <w:tc>
          <w:tcPr>
            <w:tcW w:w="4194" w:type="dxa"/>
            <w:tcBorders>
              <w:top w:val="nil"/>
              <w:left w:val="single" w:sz="4" w:space="0" w:color="auto"/>
              <w:bottom w:val="nil"/>
              <w:right w:val="nil"/>
            </w:tcBorders>
          </w:tcPr>
          <w:p w14:paraId="547107E3" w14:textId="2017B05A" w:rsidR="0011636C" w:rsidRPr="00830126" w:rsidRDefault="0011636C" w:rsidP="005B00C5">
            <w:pPr>
              <w:jc w:val="center"/>
              <w:rPr>
                <w:rFonts w:ascii="David" w:hAnsi="David" w:cs="David"/>
                <w:b/>
                <w:bCs/>
                <w:sz w:val="21"/>
                <w:szCs w:val="21"/>
              </w:rPr>
            </w:pPr>
            <w:r>
              <w:rPr>
                <w:rFonts w:ascii="David" w:hAnsi="David" w:cs="David"/>
                <w:b/>
                <w:bCs/>
                <w:sz w:val="21"/>
                <w:szCs w:val="21"/>
              </w:rPr>
              <w:t>Chapter 47</w:t>
            </w:r>
          </w:p>
        </w:tc>
      </w:tr>
      <w:tr w:rsidR="0011636C" w:rsidRPr="007D2AF3" w14:paraId="3181D7F9" w14:textId="77777777" w:rsidTr="000E4CFC">
        <w:tc>
          <w:tcPr>
            <w:tcW w:w="4194" w:type="dxa"/>
            <w:tcBorders>
              <w:top w:val="nil"/>
              <w:left w:val="nil"/>
              <w:bottom w:val="nil"/>
              <w:right w:val="single" w:sz="4" w:space="0" w:color="auto"/>
            </w:tcBorders>
          </w:tcPr>
          <w:p w14:paraId="131AC7A7" w14:textId="040ACDE4" w:rsidR="0011636C" w:rsidRPr="005B00C5" w:rsidRDefault="0011636C" w:rsidP="005B00C5">
            <w:pPr>
              <w:tabs>
                <w:tab w:val="right" w:pos="2318"/>
              </w:tabs>
              <w:bidi/>
              <w:rPr>
                <w:rFonts w:ascii="David" w:hAnsi="David" w:cs="David"/>
              </w:rPr>
            </w:pPr>
            <w:r w:rsidRPr="005B00C5">
              <w:rPr>
                <w:rFonts w:ascii="David" w:hAnsi="David" w:cs="David"/>
                <w:rtl/>
              </w:rPr>
              <w:t>א. וְעַתָּה נָשׁוּב בְּסִפְרֵנוּ אֶל־אַמָלִיקְיָה וְאֶל־הַנָּסִים עִמּוֹ הַמִּדְבָּרָה כִּי הִנֵּה לָקַח אֶת־הַהֹלְכִים עִמּוֹ וַיַּעַל לְאֶרֶץ נֶפִי בֵּין הַלָּמָנִים וַיָּסֶת אֶת־הַלָּמָנִים לִכְעֹס עַל־עַם נֶפִי עַד כִּי שָׁלַח מֶלֶךְ הַלָּמָנִים כְּרוּז בְּכָל־אַרְצוֹ בֵּין כָּל־עַמּוֹ כִּי יִתְקַבְּצוּ יַחְדָּו שׁוּב לָצֵאת לַמִּלְחָמָה עַל־הַנֶפִים׃</w:t>
            </w:r>
          </w:p>
        </w:tc>
        <w:tc>
          <w:tcPr>
            <w:tcW w:w="4194" w:type="dxa"/>
            <w:tcBorders>
              <w:top w:val="nil"/>
              <w:left w:val="single" w:sz="4" w:space="0" w:color="auto"/>
              <w:bottom w:val="nil"/>
              <w:right w:val="nil"/>
            </w:tcBorders>
          </w:tcPr>
          <w:p w14:paraId="0F48840E" w14:textId="58C55C9F" w:rsidR="0011636C" w:rsidRPr="007D2AF3" w:rsidRDefault="0011636C" w:rsidP="005B00C5">
            <w:pPr>
              <w:rPr>
                <w:rFonts w:ascii="David" w:hAnsi="David" w:cs="David"/>
                <w:sz w:val="21"/>
                <w:szCs w:val="21"/>
              </w:rPr>
            </w:pPr>
            <w:r>
              <w:rPr>
                <w:rFonts w:ascii="David" w:hAnsi="David" w:cs="David"/>
                <w:sz w:val="21"/>
                <w:szCs w:val="21"/>
              </w:rPr>
              <w:t>1 Now we will return in our record to Amalickiah and those who had fled with him into the wilderness; for, behold, he had taken those who went with him, and went up in the land of Nephi among the Lamanites, and did stir up the Lamanites to anger against the people of Nephi, insomuch that the king of the Lamanites sent a proclamation throughout all his land, among all his people, that they should gather themselves together again to go to battle against the Nephites.</w:t>
            </w:r>
          </w:p>
        </w:tc>
      </w:tr>
      <w:tr w:rsidR="0011636C" w:rsidRPr="007D2AF3" w14:paraId="5D4741EC" w14:textId="77777777" w:rsidTr="000E4CFC">
        <w:tc>
          <w:tcPr>
            <w:tcW w:w="4194" w:type="dxa"/>
            <w:tcBorders>
              <w:top w:val="nil"/>
              <w:left w:val="nil"/>
              <w:bottom w:val="nil"/>
              <w:right w:val="single" w:sz="4" w:space="0" w:color="auto"/>
            </w:tcBorders>
          </w:tcPr>
          <w:p w14:paraId="485BC91D" w14:textId="0B17A3CB" w:rsidR="0011636C" w:rsidRPr="005B00C5" w:rsidRDefault="0011636C" w:rsidP="005B00C5">
            <w:pPr>
              <w:tabs>
                <w:tab w:val="right" w:pos="2318"/>
              </w:tabs>
              <w:bidi/>
              <w:rPr>
                <w:rFonts w:ascii="David" w:hAnsi="David" w:cs="David"/>
              </w:rPr>
            </w:pPr>
            <w:r w:rsidRPr="005B00C5">
              <w:rPr>
                <w:rFonts w:ascii="David" w:hAnsi="David" w:cs="David"/>
                <w:rtl/>
              </w:rPr>
              <w:t>ב. וַיְהִי כַּאֲשֶׁר יָצָא הַכְּרוּז בֵּינֵיהֶם וַיִּירְאוּ מְאֹד אָכֵן יָרְאוּ לְהַמְרוֹת אֶת־פִּי הַמֶּלֶךְ וְגַם יָרְאוּ לָצֵאת לַמִּלְחָמָה עַל־הַנֶּפִיִּים פֶּן־יֹאבְדוּ אֶת־נַפְשָׁם וַיְהִי כִּי לֹא אָבוּ אוֹ רֻבָּם לֹא אָבוּ לִשְׁמֹעַ בְּקוֹל הַמֶּלֶךְ׃</w:t>
            </w:r>
          </w:p>
        </w:tc>
        <w:tc>
          <w:tcPr>
            <w:tcW w:w="4194" w:type="dxa"/>
            <w:tcBorders>
              <w:top w:val="nil"/>
              <w:left w:val="single" w:sz="4" w:space="0" w:color="auto"/>
              <w:bottom w:val="nil"/>
              <w:right w:val="nil"/>
            </w:tcBorders>
          </w:tcPr>
          <w:p w14:paraId="6BFED8D6" w14:textId="772B01EA" w:rsidR="0011636C" w:rsidRPr="007D2AF3" w:rsidRDefault="0011636C" w:rsidP="005B00C5">
            <w:pPr>
              <w:rPr>
                <w:rFonts w:ascii="David" w:hAnsi="David" w:cs="David"/>
                <w:sz w:val="21"/>
                <w:szCs w:val="21"/>
              </w:rPr>
            </w:pPr>
            <w:r>
              <w:rPr>
                <w:rFonts w:ascii="David" w:hAnsi="David" w:cs="David"/>
                <w:sz w:val="21"/>
                <w:szCs w:val="21"/>
              </w:rPr>
              <w:t>2 And it came to pass that when the proclamation had gone forth among them they were exceedingly afraid; yea, they feared to displease the king, and they also feared to go to battle against the Nephites lest they should lose their lives. And it came to pass that they would not, or the more part of them would not, obey the commandments of the king.</w:t>
            </w:r>
          </w:p>
        </w:tc>
      </w:tr>
      <w:tr w:rsidR="0011636C" w:rsidRPr="007D2AF3" w14:paraId="11B8EC1B" w14:textId="77777777" w:rsidTr="000E4CFC">
        <w:tc>
          <w:tcPr>
            <w:tcW w:w="4194" w:type="dxa"/>
            <w:tcBorders>
              <w:top w:val="nil"/>
              <w:left w:val="nil"/>
              <w:bottom w:val="nil"/>
              <w:right w:val="single" w:sz="4" w:space="0" w:color="auto"/>
            </w:tcBorders>
          </w:tcPr>
          <w:p w14:paraId="116F790F" w14:textId="267BF7AA" w:rsidR="0011636C" w:rsidRPr="005B00C5" w:rsidRDefault="0011636C" w:rsidP="005B00C5">
            <w:pPr>
              <w:tabs>
                <w:tab w:val="right" w:pos="2318"/>
              </w:tabs>
              <w:bidi/>
              <w:rPr>
                <w:rFonts w:ascii="David" w:hAnsi="David" w:cs="David"/>
              </w:rPr>
            </w:pPr>
            <w:r w:rsidRPr="005B00C5">
              <w:rPr>
                <w:rFonts w:ascii="David" w:hAnsi="David" w:cs="David"/>
                <w:rtl/>
              </w:rPr>
              <w:t>ג. וַיְהִי כִּי קָצַף הַמֶּלֶךְ עַל־מִרְיָם לָכֵן נָתַן לְאַמָלִיקְיָה אֶת־פְּקֻדַּת חֵלֶק צְבָאוֹ אֲשֶׁר שָׁמַע לְמִצְוֹתָיו וַיְצַוֵּהוּ לָלֶכֶת וּלְהַכְרִיחָם לַחֲגֹר נָשֶׁק׃</w:t>
            </w:r>
          </w:p>
        </w:tc>
        <w:tc>
          <w:tcPr>
            <w:tcW w:w="4194" w:type="dxa"/>
            <w:tcBorders>
              <w:top w:val="nil"/>
              <w:left w:val="single" w:sz="4" w:space="0" w:color="auto"/>
              <w:bottom w:val="nil"/>
              <w:right w:val="nil"/>
            </w:tcBorders>
          </w:tcPr>
          <w:p w14:paraId="419212A9" w14:textId="2A86E257" w:rsidR="0011636C" w:rsidRPr="007D2AF3" w:rsidRDefault="0011636C" w:rsidP="005B00C5">
            <w:pPr>
              <w:rPr>
                <w:rFonts w:ascii="David" w:hAnsi="David" w:cs="David"/>
                <w:sz w:val="21"/>
                <w:szCs w:val="21"/>
              </w:rPr>
            </w:pPr>
            <w:r>
              <w:rPr>
                <w:rFonts w:ascii="David" w:hAnsi="David" w:cs="David"/>
                <w:sz w:val="21"/>
                <w:szCs w:val="21"/>
              </w:rPr>
              <w:t xml:space="preserve">3 And now it came to pass that the king was wroth because of their disobedience; therefore he gave Amalickiah the command of that part of his army which was obedient unto his commands, and commanded him that he should go forth and compel them to arms. </w:t>
            </w:r>
          </w:p>
        </w:tc>
      </w:tr>
      <w:tr w:rsidR="0011636C" w:rsidRPr="007D2AF3" w14:paraId="7E467476" w14:textId="77777777" w:rsidTr="000E4CFC">
        <w:tc>
          <w:tcPr>
            <w:tcW w:w="4194" w:type="dxa"/>
            <w:tcBorders>
              <w:top w:val="nil"/>
              <w:left w:val="nil"/>
              <w:bottom w:val="nil"/>
              <w:right w:val="single" w:sz="4" w:space="0" w:color="auto"/>
            </w:tcBorders>
          </w:tcPr>
          <w:p w14:paraId="5E73E275" w14:textId="2C8806F9" w:rsidR="0011636C" w:rsidRPr="005B00C5" w:rsidRDefault="0011636C" w:rsidP="005B00C5">
            <w:pPr>
              <w:tabs>
                <w:tab w:val="right" w:pos="2318"/>
              </w:tabs>
              <w:bidi/>
              <w:rPr>
                <w:rFonts w:ascii="David" w:hAnsi="David" w:cs="David"/>
              </w:rPr>
            </w:pPr>
            <w:r w:rsidRPr="005B00C5">
              <w:rPr>
                <w:rFonts w:ascii="David" w:hAnsi="David" w:cs="David"/>
                <w:rtl/>
              </w:rPr>
              <w:t>ד. וְהִנֵּה זֶה הָיָה חֵפֶץ אַמָלִיקְיָה כִּי בִּהְיוֹתוֹ אִישׁ עָרוּם מְאֹד לַעֲשׂוֹת רָע לָכֵן חָרַשׁ בְּלִבּוֹ לְהוֹרִיד אֶת־מֶלֶךְ הַלָּמָנִים מִכִּסְאוֹ׃</w:t>
            </w:r>
          </w:p>
        </w:tc>
        <w:tc>
          <w:tcPr>
            <w:tcW w:w="4194" w:type="dxa"/>
            <w:tcBorders>
              <w:top w:val="nil"/>
              <w:left w:val="single" w:sz="4" w:space="0" w:color="auto"/>
              <w:bottom w:val="nil"/>
              <w:right w:val="nil"/>
            </w:tcBorders>
          </w:tcPr>
          <w:p w14:paraId="1BE2BFDA" w14:textId="5CCBABB4" w:rsidR="0011636C" w:rsidRPr="007D2AF3" w:rsidRDefault="0011636C" w:rsidP="005B00C5">
            <w:pPr>
              <w:rPr>
                <w:rFonts w:ascii="David" w:hAnsi="David" w:cs="David"/>
                <w:sz w:val="21"/>
                <w:szCs w:val="21"/>
              </w:rPr>
            </w:pPr>
            <w:r>
              <w:rPr>
                <w:rFonts w:ascii="David" w:hAnsi="David" w:cs="David"/>
                <w:sz w:val="21"/>
                <w:szCs w:val="21"/>
              </w:rPr>
              <w:t>4 Now behold, this was the desire of Amalickiah; for he being a very subtle man to do evil therefore he laid the plan in his heart to dethrone the king of the Lamanites.</w:t>
            </w:r>
          </w:p>
        </w:tc>
      </w:tr>
      <w:tr w:rsidR="0011636C" w:rsidRPr="007D2AF3" w14:paraId="6FEEDCF5" w14:textId="77777777" w:rsidTr="000E4CFC">
        <w:tc>
          <w:tcPr>
            <w:tcW w:w="4194" w:type="dxa"/>
            <w:tcBorders>
              <w:top w:val="nil"/>
              <w:left w:val="nil"/>
              <w:bottom w:val="nil"/>
              <w:right w:val="single" w:sz="4" w:space="0" w:color="auto"/>
            </w:tcBorders>
          </w:tcPr>
          <w:p w14:paraId="6B083191" w14:textId="4A1900AE" w:rsidR="0011636C" w:rsidRPr="005B00C5" w:rsidRDefault="0011636C" w:rsidP="005B00C5">
            <w:pPr>
              <w:tabs>
                <w:tab w:val="right" w:pos="2318"/>
              </w:tabs>
              <w:bidi/>
              <w:rPr>
                <w:rFonts w:ascii="David" w:hAnsi="David" w:cs="David"/>
              </w:rPr>
            </w:pPr>
            <w:r w:rsidRPr="005B00C5">
              <w:rPr>
                <w:rFonts w:ascii="David" w:hAnsi="David" w:cs="David"/>
                <w:rtl/>
              </w:rPr>
              <w:t>ה. וְעַתָּה קִבֵּל אֶת־פִּקּוּד חֶלְקֵי הַלָּמָנִים אֲשֶׁר תָּמְכוּ בַּמֶּלֶךְ וַיְבַקֵּשׁ לִמְצֹא חֵן בְּעֵינֵי אֵלֶּה אֲשֶׁר לֹא שָׁמְעוּ לָכֵן הָלַךְ אֶל־הַמָּקוֹם הַנִּקְרָא אוֹנִידָה כִּי שָׁמָּה נָסוּ כָּל־הַלָּמָנִים כִּי רָאוּ אֶת־הַצָּבָא בָּא וּבְחָשְׁבָם כִּי בָּאִים לְהַשְׁמִידָם לָכֵן נָסוּ לְאוֹנִידָה לִמְקוֹם הַנֶּשֶׁק׃</w:t>
            </w:r>
          </w:p>
        </w:tc>
        <w:tc>
          <w:tcPr>
            <w:tcW w:w="4194" w:type="dxa"/>
            <w:tcBorders>
              <w:top w:val="nil"/>
              <w:left w:val="single" w:sz="4" w:space="0" w:color="auto"/>
              <w:bottom w:val="nil"/>
              <w:right w:val="nil"/>
            </w:tcBorders>
          </w:tcPr>
          <w:p w14:paraId="64E6DB98" w14:textId="32F5D15A" w:rsidR="0011636C" w:rsidRPr="007D2AF3" w:rsidRDefault="0011636C" w:rsidP="005B00C5">
            <w:pPr>
              <w:rPr>
                <w:rFonts w:ascii="David" w:hAnsi="David" w:cs="David"/>
                <w:sz w:val="21"/>
                <w:szCs w:val="21"/>
              </w:rPr>
            </w:pPr>
            <w:r>
              <w:rPr>
                <w:rFonts w:ascii="David" w:hAnsi="David" w:cs="David"/>
                <w:sz w:val="21"/>
                <w:szCs w:val="21"/>
              </w:rPr>
              <w:t>5 And now he had got the command of those parts of the Lamanites who were in favor of the king; and he sought to gain favor of those who were not obedient; therefore he went forward to the place which was called Onidah, for thither had all the Lamanites fled; for they discovered the army coming, and, supposing that they were coming to destroy them, therefore they fled to Onidah, to the place of arms.</w:t>
            </w:r>
          </w:p>
        </w:tc>
      </w:tr>
      <w:tr w:rsidR="0011636C" w:rsidRPr="007D2AF3" w14:paraId="399F9A37" w14:textId="77777777" w:rsidTr="000E4CFC">
        <w:tc>
          <w:tcPr>
            <w:tcW w:w="4194" w:type="dxa"/>
            <w:tcBorders>
              <w:top w:val="nil"/>
              <w:left w:val="nil"/>
              <w:bottom w:val="nil"/>
              <w:right w:val="single" w:sz="4" w:space="0" w:color="auto"/>
            </w:tcBorders>
          </w:tcPr>
          <w:p w14:paraId="6E2E8C2E" w14:textId="629756AB" w:rsidR="0011636C" w:rsidRPr="005B00C5" w:rsidRDefault="0011636C" w:rsidP="005B00C5">
            <w:pPr>
              <w:tabs>
                <w:tab w:val="right" w:pos="2318"/>
              </w:tabs>
              <w:bidi/>
              <w:rPr>
                <w:rFonts w:ascii="David" w:hAnsi="David" w:cs="David"/>
              </w:rPr>
            </w:pPr>
            <w:r w:rsidRPr="005B00C5">
              <w:rPr>
                <w:rFonts w:ascii="David" w:hAnsi="David" w:cs="David"/>
                <w:rtl/>
              </w:rPr>
              <w:t>ו. וַיָּשִׂימוּ אִישׁ לִהְיוֹת מֶלֶךְ וְרֹאשׁ עֲלֵיהֶם בִּהְיוֹת לִבָּם נָכוֹן בְּחָזְקָה כִּי לֹא יִכָּנְעוּ לָצֵאת נֶגֶד הַנֶפִים׃</w:t>
            </w:r>
          </w:p>
        </w:tc>
        <w:tc>
          <w:tcPr>
            <w:tcW w:w="4194" w:type="dxa"/>
            <w:tcBorders>
              <w:top w:val="nil"/>
              <w:left w:val="single" w:sz="4" w:space="0" w:color="auto"/>
              <w:bottom w:val="nil"/>
              <w:right w:val="nil"/>
            </w:tcBorders>
          </w:tcPr>
          <w:p w14:paraId="0783486A" w14:textId="497CD3AD" w:rsidR="0011636C" w:rsidRPr="007D2AF3" w:rsidRDefault="0011636C" w:rsidP="005B00C5">
            <w:pPr>
              <w:rPr>
                <w:rFonts w:ascii="David" w:hAnsi="David" w:cs="David"/>
                <w:sz w:val="21"/>
                <w:szCs w:val="21"/>
              </w:rPr>
            </w:pPr>
            <w:r>
              <w:rPr>
                <w:rFonts w:ascii="David" w:hAnsi="David" w:cs="David"/>
                <w:sz w:val="21"/>
                <w:szCs w:val="21"/>
              </w:rPr>
              <w:t>6 And they had appointed a man to be a king and a leader over them, being fixed in their minds with a determined resolution that they would not be subjected to go against the Nephites.</w:t>
            </w:r>
          </w:p>
        </w:tc>
      </w:tr>
      <w:tr w:rsidR="0011636C" w:rsidRPr="007D2AF3" w14:paraId="3AEC0985" w14:textId="77777777" w:rsidTr="000E4CFC">
        <w:tc>
          <w:tcPr>
            <w:tcW w:w="4194" w:type="dxa"/>
            <w:tcBorders>
              <w:top w:val="nil"/>
              <w:left w:val="nil"/>
              <w:bottom w:val="nil"/>
              <w:right w:val="single" w:sz="4" w:space="0" w:color="auto"/>
            </w:tcBorders>
          </w:tcPr>
          <w:p w14:paraId="2F9C9D45" w14:textId="7DC24F65" w:rsidR="0011636C" w:rsidRPr="005B00C5" w:rsidRDefault="0011636C" w:rsidP="005B00C5">
            <w:pPr>
              <w:tabs>
                <w:tab w:val="right" w:pos="2318"/>
              </w:tabs>
              <w:bidi/>
              <w:rPr>
                <w:rFonts w:ascii="David" w:hAnsi="David" w:cs="David"/>
              </w:rPr>
            </w:pPr>
            <w:r w:rsidRPr="005B00C5">
              <w:rPr>
                <w:rFonts w:ascii="David" w:hAnsi="David" w:cs="David"/>
                <w:rtl/>
              </w:rPr>
              <w:t>ז. וַיְהִי כִּי הִתְקַבְּצוּ יַחְדָּו עַל־רֹאשׁ הָהָר אֲשֶׁר נִקְרָא אַנְטִיפַּס לְהִתְכּוֹנֵן לַקְּרָב׃</w:t>
            </w:r>
          </w:p>
        </w:tc>
        <w:tc>
          <w:tcPr>
            <w:tcW w:w="4194" w:type="dxa"/>
            <w:tcBorders>
              <w:top w:val="nil"/>
              <w:left w:val="single" w:sz="4" w:space="0" w:color="auto"/>
              <w:bottom w:val="nil"/>
              <w:right w:val="nil"/>
            </w:tcBorders>
          </w:tcPr>
          <w:p w14:paraId="527DB717" w14:textId="7F89C034" w:rsidR="0011636C" w:rsidRPr="007D2AF3" w:rsidRDefault="0011636C" w:rsidP="005B00C5">
            <w:pPr>
              <w:rPr>
                <w:rFonts w:ascii="David" w:hAnsi="David" w:cs="David"/>
                <w:sz w:val="21"/>
                <w:szCs w:val="21"/>
              </w:rPr>
            </w:pPr>
            <w:r>
              <w:rPr>
                <w:rFonts w:ascii="David" w:hAnsi="David" w:cs="David"/>
                <w:sz w:val="21"/>
                <w:szCs w:val="21"/>
              </w:rPr>
              <w:t>7 And it came to pass that they had gathered themselves together upon the top of the mount which was called Antipas, in preparation to battle.</w:t>
            </w:r>
          </w:p>
        </w:tc>
      </w:tr>
      <w:tr w:rsidR="0011636C" w:rsidRPr="007D2AF3" w14:paraId="0C360F7B" w14:textId="77777777" w:rsidTr="000E4CFC">
        <w:tc>
          <w:tcPr>
            <w:tcW w:w="4194" w:type="dxa"/>
            <w:tcBorders>
              <w:top w:val="nil"/>
              <w:left w:val="nil"/>
              <w:bottom w:val="nil"/>
              <w:right w:val="single" w:sz="4" w:space="0" w:color="auto"/>
            </w:tcBorders>
          </w:tcPr>
          <w:p w14:paraId="57E3610C" w14:textId="43878D40" w:rsidR="0011636C" w:rsidRPr="005B00C5" w:rsidRDefault="0011636C" w:rsidP="005B00C5">
            <w:pPr>
              <w:tabs>
                <w:tab w:val="right" w:pos="2318"/>
              </w:tabs>
              <w:bidi/>
              <w:rPr>
                <w:rFonts w:ascii="David" w:hAnsi="David" w:cs="David"/>
              </w:rPr>
            </w:pPr>
            <w:r w:rsidRPr="005B00C5">
              <w:rPr>
                <w:rFonts w:ascii="David" w:hAnsi="David" w:cs="David"/>
                <w:rtl/>
              </w:rPr>
              <w:lastRenderedPageBreak/>
              <w:t>ח. וְלֹא הָיָה בְּלֵב אַמָלִיקְיָה לָתֵת לָהֶם קְרָב כְּמִצְוַת הַמֶּלֶךְ אַךְ הִנֵּה הָיָה בְלִבּוֹ לִמְצֹא חֵן בְּעֵינֵי צִבְאוֹת הַלָּמָנִים לְמַעַן יָשִׂים אֶת־עַצְמוֹ בְּרֹאשָׁם וְיוֹרִיד אֶת־הַמֶּלֶךְ מִכִּסְאוֹ וְיִירַשׁ אֶת־הַמַּמְלָכָה׃</w:t>
            </w:r>
          </w:p>
        </w:tc>
        <w:tc>
          <w:tcPr>
            <w:tcW w:w="4194" w:type="dxa"/>
            <w:tcBorders>
              <w:top w:val="nil"/>
              <w:left w:val="single" w:sz="4" w:space="0" w:color="auto"/>
              <w:bottom w:val="nil"/>
              <w:right w:val="nil"/>
            </w:tcBorders>
          </w:tcPr>
          <w:p w14:paraId="3BE5CA1E" w14:textId="1D3D8E54" w:rsidR="0011636C" w:rsidRPr="007D2AF3" w:rsidRDefault="0011636C" w:rsidP="005B00C5">
            <w:pPr>
              <w:rPr>
                <w:rFonts w:ascii="David" w:hAnsi="David" w:cs="David"/>
                <w:sz w:val="21"/>
                <w:szCs w:val="21"/>
              </w:rPr>
            </w:pPr>
            <w:r>
              <w:rPr>
                <w:rFonts w:ascii="David" w:hAnsi="David" w:cs="David"/>
                <w:sz w:val="21"/>
                <w:szCs w:val="21"/>
              </w:rPr>
              <w:t>8 Now it was not Amalickiah's intention to give them battle according to the commandments of the king; but behold, it was his intention to gain favor with the armies of the Lamanites, that he might place himself at their head and dethrone the king and take possession of the kingdom.</w:t>
            </w:r>
          </w:p>
        </w:tc>
      </w:tr>
      <w:tr w:rsidR="0011636C" w:rsidRPr="007D2AF3" w14:paraId="10FCA532" w14:textId="77777777" w:rsidTr="000E4CFC">
        <w:tc>
          <w:tcPr>
            <w:tcW w:w="4194" w:type="dxa"/>
            <w:tcBorders>
              <w:top w:val="nil"/>
              <w:left w:val="nil"/>
              <w:bottom w:val="nil"/>
              <w:right w:val="single" w:sz="4" w:space="0" w:color="auto"/>
            </w:tcBorders>
          </w:tcPr>
          <w:p w14:paraId="756786A8" w14:textId="11F72C5E" w:rsidR="0011636C" w:rsidRPr="005B00C5" w:rsidRDefault="0011636C" w:rsidP="005B00C5">
            <w:pPr>
              <w:tabs>
                <w:tab w:val="right" w:pos="2318"/>
              </w:tabs>
              <w:bidi/>
              <w:rPr>
                <w:rFonts w:ascii="David" w:hAnsi="David" w:cs="David"/>
              </w:rPr>
            </w:pPr>
            <w:r w:rsidRPr="005B00C5">
              <w:rPr>
                <w:rFonts w:ascii="David" w:hAnsi="David" w:cs="David"/>
                <w:rtl/>
              </w:rPr>
              <w:t>ט. וְהִנֵּה וַיְהִי כִּי צִוָּה אֶת־צְבָאוֹ לִנְטוֹת אֶת־אָהֳלֵיהֶם בָּעֵמֶק אֲשֶׁר קָרוֹב לְהַר אַנְטִיפַּס׃</w:t>
            </w:r>
          </w:p>
        </w:tc>
        <w:tc>
          <w:tcPr>
            <w:tcW w:w="4194" w:type="dxa"/>
            <w:tcBorders>
              <w:top w:val="nil"/>
              <w:left w:val="single" w:sz="4" w:space="0" w:color="auto"/>
              <w:bottom w:val="nil"/>
              <w:right w:val="nil"/>
            </w:tcBorders>
          </w:tcPr>
          <w:p w14:paraId="7987B5CA" w14:textId="0F42EF5A" w:rsidR="0011636C" w:rsidRPr="007D2AF3" w:rsidRDefault="0011636C" w:rsidP="005B00C5">
            <w:pPr>
              <w:rPr>
                <w:rFonts w:ascii="David" w:hAnsi="David" w:cs="David"/>
                <w:sz w:val="21"/>
                <w:szCs w:val="21"/>
              </w:rPr>
            </w:pPr>
            <w:r>
              <w:rPr>
                <w:rFonts w:ascii="David" w:hAnsi="David" w:cs="David"/>
                <w:sz w:val="21"/>
                <w:szCs w:val="21"/>
              </w:rPr>
              <w:t>9 And behold, it came to pass that he caused his army to pitch their tents in the valley which was near the mount Antipas.</w:t>
            </w:r>
          </w:p>
        </w:tc>
      </w:tr>
      <w:tr w:rsidR="0011636C" w:rsidRPr="007D2AF3" w14:paraId="475A3BE4" w14:textId="77777777" w:rsidTr="000E4CFC">
        <w:tc>
          <w:tcPr>
            <w:tcW w:w="4194" w:type="dxa"/>
            <w:tcBorders>
              <w:top w:val="nil"/>
              <w:left w:val="nil"/>
              <w:bottom w:val="nil"/>
              <w:right w:val="single" w:sz="4" w:space="0" w:color="auto"/>
            </w:tcBorders>
          </w:tcPr>
          <w:p w14:paraId="5DC8F6CA" w14:textId="59B62C1D" w:rsidR="0011636C" w:rsidRPr="005B00C5" w:rsidRDefault="0011636C" w:rsidP="005B00C5">
            <w:pPr>
              <w:tabs>
                <w:tab w:val="right" w:pos="2318"/>
              </w:tabs>
              <w:bidi/>
              <w:rPr>
                <w:rFonts w:ascii="David" w:hAnsi="David" w:cs="David"/>
              </w:rPr>
            </w:pPr>
            <w:r w:rsidRPr="005B00C5">
              <w:rPr>
                <w:rFonts w:ascii="David" w:hAnsi="David" w:cs="David"/>
                <w:rtl/>
              </w:rPr>
              <w:t>י. וַיְהִי כִּי בַלַּיְלָה שָׁלַח מַלְאָכִים בַּסֵּתֶר אֶל־הַר אַנְטִיפַּס וַיְבַקֵּשׁ כִּי יֵרֵד רֹאשׁ אֵלֶּה אֲשֶׁר עַל־הָהָר וּשְׁמוֹ לְחוֹנְטִי אֶל־תַּחְתִּית הָהָר כִּי חָפֵץ לְדַבֵּר עִמּוֹ׃</w:t>
            </w:r>
          </w:p>
        </w:tc>
        <w:tc>
          <w:tcPr>
            <w:tcW w:w="4194" w:type="dxa"/>
            <w:tcBorders>
              <w:top w:val="nil"/>
              <w:left w:val="single" w:sz="4" w:space="0" w:color="auto"/>
              <w:bottom w:val="nil"/>
              <w:right w:val="nil"/>
            </w:tcBorders>
          </w:tcPr>
          <w:p w14:paraId="6655FEDE" w14:textId="0DFF5D6D" w:rsidR="0011636C" w:rsidRPr="007D2AF3" w:rsidRDefault="0011636C" w:rsidP="005B00C5">
            <w:pPr>
              <w:rPr>
                <w:rFonts w:ascii="David" w:hAnsi="David" w:cs="David"/>
                <w:sz w:val="21"/>
                <w:szCs w:val="21"/>
              </w:rPr>
            </w:pPr>
            <w:r>
              <w:rPr>
                <w:rFonts w:ascii="David" w:hAnsi="David" w:cs="David"/>
                <w:sz w:val="21"/>
                <w:szCs w:val="21"/>
              </w:rPr>
              <w:t>10 And it came to pass that when it was night he sent a secret embassy into the mount Antipas, desiring that the leader of those who were upon the mount, whose name was Lehonti, that he should come down to the foot of the mount, for he desired to speak with him.</w:t>
            </w:r>
          </w:p>
        </w:tc>
      </w:tr>
      <w:tr w:rsidR="0011636C" w:rsidRPr="007D2AF3" w14:paraId="6BB873AA" w14:textId="77777777" w:rsidTr="000E4CFC">
        <w:tc>
          <w:tcPr>
            <w:tcW w:w="4194" w:type="dxa"/>
            <w:tcBorders>
              <w:top w:val="nil"/>
              <w:left w:val="nil"/>
              <w:bottom w:val="nil"/>
              <w:right w:val="single" w:sz="4" w:space="0" w:color="auto"/>
            </w:tcBorders>
          </w:tcPr>
          <w:p w14:paraId="4B85948C" w14:textId="410B81E2" w:rsidR="0011636C" w:rsidRPr="005B00C5" w:rsidRDefault="0011636C" w:rsidP="005B00C5">
            <w:pPr>
              <w:tabs>
                <w:tab w:val="right" w:pos="2318"/>
              </w:tabs>
              <w:bidi/>
              <w:rPr>
                <w:rFonts w:ascii="David" w:hAnsi="David" w:cs="David"/>
              </w:rPr>
            </w:pPr>
            <w:r w:rsidRPr="005B00C5">
              <w:rPr>
                <w:rFonts w:ascii="David" w:hAnsi="David" w:cs="David"/>
                <w:rtl/>
              </w:rPr>
              <w:t>יא. וַיְהִי כַּאֲשֶׁר קִבֵּל לְחוֹנְטִי אֶת־הַמַּלְאָכוּת וְלֹא הֵעֵז לָרֶדֶת אֶל־תַּחְתִּית הָהָר וַיְהִי כִּי שָׁלַח אַמָלִיקְיָה שֵׁנִית וַיְבַקֵּשׁ כִּי יֵרֵד וַיְהִי כִּי לֹא אָבָה לְחוֹנְטִי וַיִּשְׁלַח שׁוּב בַּשְּׁלִישִׁית׃</w:t>
            </w:r>
          </w:p>
        </w:tc>
        <w:tc>
          <w:tcPr>
            <w:tcW w:w="4194" w:type="dxa"/>
            <w:tcBorders>
              <w:top w:val="nil"/>
              <w:left w:val="single" w:sz="4" w:space="0" w:color="auto"/>
              <w:bottom w:val="nil"/>
              <w:right w:val="nil"/>
            </w:tcBorders>
          </w:tcPr>
          <w:p w14:paraId="0C1F677D" w14:textId="2DD88088" w:rsidR="0011636C" w:rsidRPr="007D2AF3" w:rsidRDefault="0011636C" w:rsidP="005B00C5">
            <w:pPr>
              <w:rPr>
                <w:rFonts w:ascii="David" w:hAnsi="David" w:cs="David"/>
                <w:sz w:val="21"/>
                <w:szCs w:val="21"/>
              </w:rPr>
            </w:pPr>
            <w:r>
              <w:rPr>
                <w:rFonts w:ascii="David" w:hAnsi="David" w:cs="David"/>
                <w:sz w:val="21"/>
                <w:szCs w:val="21"/>
              </w:rPr>
              <w:t>11 And it came to pass that when Lehonti received the message he durst not go down to the foot of the mount. And it came to pass that Amalickiah sent again the second time, desiring him to come down. And it came to pass that Lehonti would not; and he sent again the third time.</w:t>
            </w:r>
          </w:p>
        </w:tc>
      </w:tr>
      <w:tr w:rsidR="0011636C" w:rsidRPr="007D2AF3" w14:paraId="1E3A38CC" w14:textId="77777777" w:rsidTr="000E4CFC">
        <w:tc>
          <w:tcPr>
            <w:tcW w:w="4194" w:type="dxa"/>
            <w:tcBorders>
              <w:top w:val="nil"/>
              <w:left w:val="nil"/>
              <w:bottom w:val="nil"/>
              <w:right w:val="single" w:sz="4" w:space="0" w:color="auto"/>
            </w:tcBorders>
          </w:tcPr>
          <w:p w14:paraId="797A32EC" w14:textId="38652110" w:rsidR="0011636C" w:rsidRPr="005B00C5" w:rsidRDefault="0011636C" w:rsidP="005B00C5">
            <w:pPr>
              <w:tabs>
                <w:tab w:val="right" w:pos="2318"/>
              </w:tabs>
              <w:bidi/>
              <w:rPr>
                <w:rFonts w:ascii="David" w:hAnsi="David" w:cs="David"/>
              </w:rPr>
            </w:pPr>
            <w:r w:rsidRPr="005B00C5">
              <w:rPr>
                <w:rFonts w:ascii="David" w:hAnsi="David" w:cs="David"/>
                <w:rtl/>
              </w:rPr>
              <w:t>יב. וַיְהִי כַּאֲשֶׁר רָאָה אַמָלִיקְיָה כִּי לֹא יוּכַל לְהוֹרִיד אֶת־לְחוֹנְטִי מִן־הָהָר וַיַּעַל בָּהָר קָרוֹב לְמַחֲנֵה לְחוֹנְטִי וַיִּשְׁלַח שׁוּב בָּרְבִיעִית אֶת־מַלְאָכוּתוֹ אֶל־לְחוֹנְטִי וַיְבַקֵּשׁ כִּי יֵרֵד וְיָבִיא אֶת־שׁוֹמְרָיו עִמּוֹ׃</w:t>
            </w:r>
          </w:p>
        </w:tc>
        <w:tc>
          <w:tcPr>
            <w:tcW w:w="4194" w:type="dxa"/>
            <w:tcBorders>
              <w:top w:val="nil"/>
              <w:left w:val="single" w:sz="4" w:space="0" w:color="auto"/>
              <w:bottom w:val="nil"/>
              <w:right w:val="nil"/>
            </w:tcBorders>
          </w:tcPr>
          <w:p w14:paraId="2BD1DBE9" w14:textId="3698BD67" w:rsidR="0011636C" w:rsidRPr="007D2AF3" w:rsidRDefault="0011636C" w:rsidP="005B00C5">
            <w:pPr>
              <w:rPr>
                <w:rFonts w:ascii="David" w:hAnsi="David" w:cs="David"/>
                <w:sz w:val="21"/>
                <w:szCs w:val="21"/>
              </w:rPr>
            </w:pPr>
            <w:r>
              <w:rPr>
                <w:rFonts w:ascii="David" w:hAnsi="David" w:cs="David"/>
                <w:sz w:val="21"/>
                <w:szCs w:val="21"/>
              </w:rPr>
              <w:t>12 And it came to pass that when Amalickiah found that he could not get Lehonti to come down off from the mount, he went up into the mount, nearly to Lehonti's camp; and he sent again the fourth time his message unto Lehonti, desiring that he would come down, and that he would bring his guards with him.</w:t>
            </w:r>
          </w:p>
        </w:tc>
      </w:tr>
      <w:tr w:rsidR="0011636C" w:rsidRPr="007D2AF3" w14:paraId="3AA19D49" w14:textId="77777777" w:rsidTr="000E4CFC">
        <w:tc>
          <w:tcPr>
            <w:tcW w:w="4194" w:type="dxa"/>
            <w:tcBorders>
              <w:top w:val="nil"/>
              <w:left w:val="nil"/>
              <w:bottom w:val="nil"/>
              <w:right w:val="single" w:sz="4" w:space="0" w:color="auto"/>
            </w:tcBorders>
          </w:tcPr>
          <w:p w14:paraId="3B1F1CD0" w14:textId="3FD6C67B" w:rsidR="0011636C" w:rsidRPr="005B00C5" w:rsidRDefault="0011636C" w:rsidP="005B00C5">
            <w:pPr>
              <w:tabs>
                <w:tab w:val="right" w:pos="2318"/>
              </w:tabs>
              <w:bidi/>
              <w:rPr>
                <w:rFonts w:ascii="David" w:hAnsi="David" w:cs="David"/>
              </w:rPr>
            </w:pPr>
            <w:r w:rsidRPr="005B00C5">
              <w:rPr>
                <w:rFonts w:ascii="David" w:hAnsi="David" w:cs="David"/>
                <w:rtl/>
              </w:rPr>
              <w:t>יג. וַיְהִי כַּאֲשֶׁר יָרַד לְחוֹנְטִי עִם־שׁוֹמְרָיו אֶל־אַמָלִיקְיָה וַיְבַקֵּשׁ אַמָלִיקְיָה כִּי יֵרֵד עִם־צְבָאוֹ בַּלַּיְלָה וְיַקִּיף אֶת־הָאֲנָשִׁים בְּמַחֲנֵיהֶם אֲשֶׁר נָתַן לוֹ הַמֶּלֶךְ פִּקּוּד עֲלֵיהֶם וְכִי יִתְּנֵם בִּידֵי לְחוֹנְטִי אִם־יְשִׂימֵהוּ לְמַנְהִיג שֵׁנִי עַל־כָּל־הַצָּבָא׃</w:t>
            </w:r>
          </w:p>
        </w:tc>
        <w:tc>
          <w:tcPr>
            <w:tcW w:w="4194" w:type="dxa"/>
            <w:tcBorders>
              <w:top w:val="nil"/>
              <w:left w:val="single" w:sz="4" w:space="0" w:color="auto"/>
              <w:bottom w:val="nil"/>
              <w:right w:val="nil"/>
            </w:tcBorders>
          </w:tcPr>
          <w:p w14:paraId="2CEE47A5" w14:textId="483BE718" w:rsidR="0011636C" w:rsidRPr="007D2AF3" w:rsidRDefault="0011636C" w:rsidP="005B00C5">
            <w:pPr>
              <w:rPr>
                <w:rFonts w:ascii="David" w:hAnsi="David" w:cs="David"/>
                <w:sz w:val="21"/>
                <w:szCs w:val="21"/>
              </w:rPr>
            </w:pPr>
            <w:r>
              <w:rPr>
                <w:rFonts w:ascii="David" w:hAnsi="David" w:cs="David"/>
                <w:sz w:val="21"/>
                <w:szCs w:val="21"/>
              </w:rPr>
              <w:t>13 And it came to pass that when Lehonti had come down with his guards to Amalickiah, that Amalickiah desired him to come down with his army in the night– time, and surround those men in their camps over whom the king had given him command, and that he would deliver them up into Lehonti's hands, if he would make him (Amalickiah) a second leader over the whole army.</w:t>
            </w:r>
          </w:p>
        </w:tc>
      </w:tr>
      <w:tr w:rsidR="0011636C" w:rsidRPr="007D2AF3" w14:paraId="651BD5AE" w14:textId="77777777" w:rsidTr="000E4CFC">
        <w:tc>
          <w:tcPr>
            <w:tcW w:w="4194" w:type="dxa"/>
            <w:tcBorders>
              <w:top w:val="nil"/>
              <w:left w:val="nil"/>
              <w:bottom w:val="nil"/>
              <w:right w:val="single" w:sz="4" w:space="0" w:color="auto"/>
            </w:tcBorders>
          </w:tcPr>
          <w:p w14:paraId="54F0F896" w14:textId="05FD2D56" w:rsidR="0011636C" w:rsidRPr="005B00C5" w:rsidRDefault="0011636C" w:rsidP="005B00C5">
            <w:pPr>
              <w:tabs>
                <w:tab w:val="right" w:pos="2318"/>
              </w:tabs>
              <w:bidi/>
              <w:rPr>
                <w:rFonts w:ascii="David" w:hAnsi="David" w:cs="David"/>
              </w:rPr>
            </w:pPr>
            <w:r w:rsidRPr="005B00C5">
              <w:rPr>
                <w:rFonts w:ascii="David" w:hAnsi="David" w:cs="David"/>
                <w:rtl/>
              </w:rPr>
              <w:t>יד. וַיְהִי כִּי יָרַד לְחוֹנְטִי עִם־אֲנָשָׁיו וַיַּקֵּף אֶת־אַנְשֵׁי אַמָלִיקְיָה וּבְטֶרֶם יָקוּצוּ בַּעֲלוֹת הַשַּׁחַר הָיוּ מֻקָּפִים בְּצִבְאוֹת לְחוֹנְטִי׃</w:t>
            </w:r>
          </w:p>
        </w:tc>
        <w:tc>
          <w:tcPr>
            <w:tcW w:w="4194" w:type="dxa"/>
            <w:tcBorders>
              <w:top w:val="nil"/>
              <w:left w:val="single" w:sz="4" w:space="0" w:color="auto"/>
              <w:bottom w:val="nil"/>
              <w:right w:val="nil"/>
            </w:tcBorders>
          </w:tcPr>
          <w:p w14:paraId="4C3F6227" w14:textId="292DF90C" w:rsidR="0011636C" w:rsidRPr="007D2AF3" w:rsidRDefault="0011636C" w:rsidP="005B00C5">
            <w:pPr>
              <w:rPr>
                <w:rFonts w:ascii="David" w:hAnsi="David" w:cs="David"/>
                <w:sz w:val="21"/>
                <w:szCs w:val="21"/>
              </w:rPr>
            </w:pPr>
            <w:r>
              <w:rPr>
                <w:rFonts w:ascii="David" w:hAnsi="David" w:cs="David"/>
                <w:sz w:val="21"/>
                <w:szCs w:val="21"/>
              </w:rPr>
              <w:t xml:space="preserve">14 And it came to pass that Lehonti came down with his men and surrounded the men of Amalickiah, so that before they awoke at the dawn of day they were surrounded by the armies of Lehonti. </w:t>
            </w:r>
          </w:p>
        </w:tc>
      </w:tr>
      <w:tr w:rsidR="0011636C" w:rsidRPr="007D2AF3" w14:paraId="77E15E15" w14:textId="77777777" w:rsidTr="000E4CFC">
        <w:tc>
          <w:tcPr>
            <w:tcW w:w="4194" w:type="dxa"/>
            <w:tcBorders>
              <w:top w:val="nil"/>
              <w:left w:val="nil"/>
              <w:bottom w:val="nil"/>
              <w:right w:val="single" w:sz="4" w:space="0" w:color="auto"/>
            </w:tcBorders>
          </w:tcPr>
          <w:p w14:paraId="65CDC2EB" w14:textId="6FF5C04F" w:rsidR="0011636C" w:rsidRPr="005B00C5" w:rsidRDefault="0011636C" w:rsidP="005B00C5">
            <w:pPr>
              <w:tabs>
                <w:tab w:val="right" w:pos="2318"/>
              </w:tabs>
              <w:bidi/>
              <w:rPr>
                <w:rFonts w:ascii="David" w:hAnsi="David" w:cs="David"/>
              </w:rPr>
            </w:pPr>
            <w:r w:rsidRPr="005B00C5">
              <w:rPr>
                <w:rFonts w:ascii="David" w:hAnsi="David" w:cs="David"/>
                <w:rtl/>
              </w:rPr>
              <w:t>טו. וַיְהִי כַּאֲשֶׁר רָאוּ כִּי הֵם מֻקָּפִים וַיִּתְחַנְּנוּ לְאַמָלִיקְיָה כִּי יַנִּיחַ לָהֶם לְהִתְחַבֵּר עִם־אֲחֵיהֶם לְמַעַן לֹא יֻשְׁמְדוּ וְזֶה הָיָה הַדָּבָר אֲשֶׁר חָפֵץ בּוֹ אַמָלִיקְיָה׃</w:t>
            </w:r>
          </w:p>
        </w:tc>
        <w:tc>
          <w:tcPr>
            <w:tcW w:w="4194" w:type="dxa"/>
            <w:tcBorders>
              <w:top w:val="nil"/>
              <w:left w:val="single" w:sz="4" w:space="0" w:color="auto"/>
              <w:bottom w:val="nil"/>
              <w:right w:val="nil"/>
            </w:tcBorders>
          </w:tcPr>
          <w:p w14:paraId="36A54A82" w14:textId="26D8FDA5" w:rsidR="0011636C" w:rsidRPr="007D2AF3" w:rsidRDefault="0011636C" w:rsidP="005B00C5">
            <w:pPr>
              <w:rPr>
                <w:rFonts w:ascii="David" w:hAnsi="David" w:cs="David"/>
                <w:sz w:val="21"/>
                <w:szCs w:val="21"/>
              </w:rPr>
            </w:pPr>
            <w:r>
              <w:rPr>
                <w:rFonts w:ascii="David" w:hAnsi="David" w:cs="David"/>
                <w:sz w:val="21"/>
                <w:szCs w:val="21"/>
              </w:rPr>
              <w:t xml:space="preserve">15 And it came to pass that when they saw that they were surrounded, they plead with Amalickiah that he would suffer them to fall in with their brethren, that they might not be destroyed. Now this was the very thing which Amalickiah desired. </w:t>
            </w:r>
          </w:p>
        </w:tc>
      </w:tr>
      <w:tr w:rsidR="0011636C" w:rsidRPr="007D2AF3" w14:paraId="1BE33EB9" w14:textId="77777777" w:rsidTr="000E4CFC">
        <w:tc>
          <w:tcPr>
            <w:tcW w:w="4194" w:type="dxa"/>
            <w:tcBorders>
              <w:top w:val="nil"/>
              <w:left w:val="nil"/>
              <w:bottom w:val="nil"/>
              <w:right w:val="single" w:sz="4" w:space="0" w:color="auto"/>
            </w:tcBorders>
          </w:tcPr>
          <w:p w14:paraId="63526C9D" w14:textId="359C5C7B" w:rsidR="0011636C" w:rsidRPr="005B00C5" w:rsidRDefault="0011636C" w:rsidP="005B00C5">
            <w:pPr>
              <w:tabs>
                <w:tab w:val="right" w:pos="2318"/>
              </w:tabs>
              <w:bidi/>
              <w:rPr>
                <w:rFonts w:ascii="David" w:hAnsi="David" w:cs="David"/>
              </w:rPr>
            </w:pPr>
            <w:r w:rsidRPr="005B00C5">
              <w:rPr>
                <w:rFonts w:ascii="David" w:hAnsi="David" w:cs="David"/>
                <w:rtl/>
              </w:rPr>
              <w:t>טז. וַיְהִי כִּי מָסַר אֶת־אֲנָשָׁיו בְּנִגּוּד לְמִצְוַת הַמֶּלֶךְ וְזֶה הָיָה חֵפֶץ אַמָלִיקְיָה לְמַעַן יַשְׁלִים אֶת־מְזִמּוֹתָיו לְהוֹרִיד אֶת־הַמֶּלֶךְ מִכִּסְאוֹ׃</w:t>
            </w:r>
          </w:p>
        </w:tc>
        <w:tc>
          <w:tcPr>
            <w:tcW w:w="4194" w:type="dxa"/>
            <w:tcBorders>
              <w:top w:val="nil"/>
              <w:left w:val="single" w:sz="4" w:space="0" w:color="auto"/>
              <w:bottom w:val="nil"/>
              <w:right w:val="nil"/>
            </w:tcBorders>
          </w:tcPr>
          <w:p w14:paraId="7E283CFB" w14:textId="7DB76545" w:rsidR="0011636C" w:rsidRPr="007D2AF3" w:rsidRDefault="0011636C" w:rsidP="005B00C5">
            <w:pPr>
              <w:rPr>
                <w:rFonts w:ascii="David" w:hAnsi="David" w:cs="David"/>
                <w:sz w:val="21"/>
                <w:szCs w:val="21"/>
              </w:rPr>
            </w:pPr>
            <w:r>
              <w:rPr>
                <w:rFonts w:ascii="David" w:hAnsi="David" w:cs="David"/>
                <w:sz w:val="21"/>
                <w:szCs w:val="21"/>
              </w:rPr>
              <w:t>16 And it came to pass that he delivered his men, contrary to the commands of the king. Now this was the thing that Amalickiah desired, that he might accomplish his designs in dethroning the king.</w:t>
            </w:r>
          </w:p>
        </w:tc>
      </w:tr>
      <w:tr w:rsidR="0011636C" w:rsidRPr="007D2AF3" w14:paraId="77E9F2AE" w14:textId="77777777" w:rsidTr="000E4CFC">
        <w:tc>
          <w:tcPr>
            <w:tcW w:w="4194" w:type="dxa"/>
            <w:tcBorders>
              <w:top w:val="nil"/>
              <w:left w:val="nil"/>
              <w:bottom w:val="nil"/>
              <w:right w:val="single" w:sz="4" w:space="0" w:color="auto"/>
            </w:tcBorders>
          </w:tcPr>
          <w:p w14:paraId="79A6B54D" w14:textId="4631A69A" w:rsidR="0011636C" w:rsidRPr="005B00C5" w:rsidRDefault="0011636C" w:rsidP="005B00C5">
            <w:pPr>
              <w:tabs>
                <w:tab w:val="right" w:pos="2318"/>
              </w:tabs>
              <w:bidi/>
              <w:rPr>
                <w:rFonts w:ascii="David" w:hAnsi="David" w:cs="David"/>
              </w:rPr>
            </w:pPr>
            <w:r w:rsidRPr="005B00C5">
              <w:rPr>
                <w:rFonts w:ascii="David" w:hAnsi="David" w:cs="David"/>
                <w:rtl/>
              </w:rPr>
              <w:t>יז. וַיְהִי חֹק בֵּין הַלָּמָנִים אִם־יוּמַת רֹאשָׁם הָרִאשׁוֹן לָשִׂים אֶת־הָרֹאשׁ הַשֵּׁנִי לִהְיוֹת רֹאשָׁם׃</w:t>
            </w:r>
          </w:p>
        </w:tc>
        <w:tc>
          <w:tcPr>
            <w:tcW w:w="4194" w:type="dxa"/>
            <w:tcBorders>
              <w:top w:val="nil"/>
              <w:left w:val="single" w:sz="4" w:space="0" w:color="auto"/>
              <w:bottom w:val="nil"/>
              <w:right w:val="nil"/>
            </w:tcBorders>
          </w:tcPr>
          <w:p w14:paraId="68B86EA1" w14:textId="5EF411D9" w:rsidR="0011636C" w:rsidRPr="007D2AF3" w:rsidRDefault="0011636C" w:rsidP="005B00C5">
            <w:pPr>
              <w:rPr>
                <w:rFonts w:ascii="David" w:hAnsi="David" w:cs="David"/>
                <w:sz w:val="21"/>
                <w:szCs w:val="21"/>
              </w:rPr>
            </w:pPr>
            <w:r>
              <w:rPr>
                <w:rFonts w:ascii="David" w:hAnsi="David" w:cs="David"/>
                <w:sz w:val="21"/>
                <w:szCs w:val="21"/>
              </w:rPr>
              <w:t>17 Now it was the custom among the Lamanites, if their chief leader was killed, to appoint the second leader to be their chief leader.</w:t>
            </w:r>
          </w:p>
        </w:tc>
      </w:tr>
      <w:tr w:rsidR="0011636C" w:rsidRPr="007D2AF3" w14:paraId="650FF53E" w14:textId="77777777" w:rsidTr="000E4CFC">
        <w:tc>
          <w:tcPr>
            <w:tcW w:w="4194" w:type="dxa"/>
            <w:tcBorders>
              <w:top w:val="nil"/>
              <w:left w:val="nil"/>
              <w:bottom w:val="nil"/>
              <w:right w:val="single" w:sz="4" w:space="0" w:color="auto"/>
            </w:tcBorders>
          </w:tcPr>
          <w:p w14:paraId="369AB627" w14:textId="6A348818" w:rsidR="0011636C" w:rsidRPr="005B00C5" w:rsidRDefault="0011636C" w:rsidP="005B00C5">
            <w:pPr>
              <w:tabs>
                <w:tab w:val="right" w:pos="2318"/>
              </w:tabs>
              <w:bidi/>
              <w:rPr>
                <w:rFonts w:ascii="David" w:hAnsi="David" w:cs="David"/>
              </w:rPr>
            </w:pPr>
            <w:r w:rsidRPr="005B00C5">
              <w:rPr>
                <w:rFonts w:ascii="David" w:hAnsi="David" w:cs="David"/>
                <w:rtl/>
              </w:rPr>
              <w:lastRenderedPageBreak/>
              <w:t>יח. וַיְהִי כִּי צִוָּה אַמָלִיקְיָה כִּי יַשְׁקֶה אֶחָד מֵעֲבָדָיו רַעַל מְעַט מְעַט לִלְחוֹנְטִי וַיָּמֹת׃</w:t>
            </w:r>
          </w:p>
        </w:tc>
        <w:tc>
          <w:tcPr>
            <w:tcW w:w="4194" w:type="dxa"/>
            <w:tcBorders>
              <w:top w:val="nil"/>
              <w:left w:val="single" w:sz="4" w:space="0" w:color="auto"/>
              <w:bottom w:val="nil"/>
              <w:right w:val="nil"/>
            </w:tcBorders>
          </w:tcPr>
          <w:p w14:paraId="067903AA" w14:textId="23F21517" w:rsidR="0011636C" w:rsidRPr="007D2AF3" w:rsidRDefault="0011636C" w:rsidP="005B00C5">
            <w:pPr>
              <w:rPr>
                <w:rFonts w:ascii="David" w:hAnsi="David" w:cs="David"/>
                <w:sz w:val="21"/>
                <w:szCs w:val="21"/>
              </w:rPr>
            </w:pPr>
            <w:r>
              <w:rPr>
                <w:rFonts w:ascii="David" w:hAnsi="David" w:cs="David"/>
                <w:sz w:val="21"/>
                <w:szCs w:val="21"/>
              </w:rPr>
              <w:t>18 And it came to pass that Amalickiah caused that one of his servants should administer poison by degrees to Lehonti, that he died.</w:t>
            </w:r>
          </w:p>
        </w:tc>
      </w:tr>
      <w:tr w:rsidR="0011636C" w:rsidRPr="007D2AF3" w14:paraId="30404B6D" w14:textId="77777777" w:rsidTr="000E4CFC">
        <w:tc>
          <w:tcPr>
            <w:tcW w:w="4194" w:type="dxa"/>
            <w:tcBorders>
              <w:top w:val="nil"/>
              <w:left w:val="nil"/>
              <w:bottom w:val="nil"/>
              <w:right w:val="single" w:sz="4" w:space="0" w:color="auto"/>
            </w:tcBorders>
          </w:tcPr>
          <w:p w14:paraId="76E50833" w14:textId="0A45F138" w:rsidR="0011636C" w:rsidRPr="005B00C5" w:rsidRDefault="0011636C" w:rsidP="005B00C5">
            <w:pPr>
              <w:tabs>
                <w:tab w:val="right" w:pos="2318"/>
              </w:tabs>
              <w:bidi/>
              <w:rPr>
                <w:rFonts w:ascii="David" w:hAnsi="David" w:cs="David"/>
              </w:rPr>
            </w:pPr>
            <w:r w:rsidRPr="005B00C5">
              <w:rPr>
                <w:rFonts w:ascii="David" w:hAnsi="David" w:cs="David"/>
                <w:rtl/>
              </w:rPr>
              <w:t>יט. וַיְהִי כַּאֲשֶׁר מֵת לְחוֹנְטִי וַיָּשִׂימוּ הַלָּמָנִים אֶת־אַמָלִיקְיָה לִהְיוֹת מַנְהִיגָם וּמְפַקְּדָם הָרֹאשׁ׃</w:t>
            </w:r>
          </w:p>
        </w:tc>
        <w:tc>
          <w:tcPr>
            <w:tcW w:w="4194" w:type="dxa"/>
            <w:tcBorders>
              <w:top w:val="nil"/>
              <w:left w:val="single" w:sz="4" w:space="0" w:color="auto"/>
              <w:bottom w:val="nil"/>
              <w:right w:val="nil"/>
            </w:tcBorders>
          </w:tcPr>
          <w:p w14:paraId="6B8E36D2" w14:textId="74A85933" w:rsidR="0011636C" w:rsidRPr="007D2AF3" w:rsidRDefault="0011636C" w:rsidP="005B00C5">
            <w:pPr>
              <w:rPr>
                <w:rFonts w:ascii="David" w:hAnsi="David" w:cs="David"/>
                <w:sz w:val="21"/>
                <w:szCs w:val="21"/>
              </w:rPr>
            </w:pPr>
            <w:r>
              <w:rPr>
                <w:rFonts w:ascii="David" w:hAnsi="David" w:cs="David"/>
                <w:sz w:val="21"/>
                <w:szCs w:val="21"/>
              </w:rPr>
              <w:t>19 Now, when Lehonti was dead, the Lamanites appointed Amalickiah to be their leader and their chief commander.</w:t>
            </w:r>
          </w:p>
        </w:tc>
      </w:tr>
      <w:tr w:rsidR="0011636C" w:rsidRPr="007D2AF3" w14:paraId="2D9A70C3" w14:textId="77777777" w:rsidTr="000E4CFC">
        <w:tc>
          <w:tcPr>
            <w:tcW w:w="4194" w:type="dxa"/>
            <w:tcBorders>
              <w:top w:val="nil"/>
              <w:left w:val="nil"/>
              <w:bottom w:val="nil"/>
              <w:right w:val="single" w:sz="4" w:space="0" w:color="auto"/>
            </w:tcBorders>
          </w:tcPr>
          <w:p w14:paraId="695183F9" w14:textId="18EB3D60" w:rsidR="0011636C" w:rsidRPr="005B00C5" w:rsidRDefault="0011636C" w:rsidP="005B00C5">
            <w:pPr>
              <w:tabs>
                <w:tab w:val="right" w:pos="2318"/>
              </w:tabs>
              <w:bidi/>
              <w:rPr>
                <w:rFonts w:ascii="David" w:hAnsi="David" w:cs="David"/>
              </w:rPr>
            </w:pPr>
            <w:r w:rsidRPr="005B00C5">
              <w:rPr>
                <w:rFonts w:ascii="David" w:hAnsi="David" w:cs="David"/>
                <w:rtl/>
              </w:rPr>
              <w:t>כ. וַיְהִי כִּי נָסַע אַמָלִיקְיָה עִם־צִבְאוֹתָיו כִּי הִשִּׂיג אֶת־חֶפְצוֹ אֶל־אֶרֶץ נֶפִי אֶל־עִיר נֶפִי אֲשֶׁר הָיְתָה הָעִיר הָרֹאשָׁה׃</w:t>
            </w:r>
          </w:p>
        </w:tc>
        <w:tc>
          <w:tcPr>
            <w:tcW w:w="4194" w:type="dxa"/>
            <w:tcBorders>
              <w:top w:val="nil"/>
              <w:left w:val="single" w:sz="4" w:space="0" w:color="auto"/>
              <w:bottom w:val="nil"/>
              <w:right w:val="nil"/>
            </w:tcBorders>
          </w:tcPr>
          <w:p w14:paraId="49D9FA9E" w14:textId="4BD4C1D1" w:rsidR="0011636C" w:rsidRPr="007D2AF3" w:rsidRDefault="0011636C" w:rsidP="005B00C5">
            <w:pPr>
              <w:rPr>
                <w:rFonts w:ascii="David" w:hAnsi="David" w:cs="David"/>
                <w:sz w:val="21"/>
                <w:szCs w:val="21"/>
              </w:rPr>
            </w:pPr>
            <w:r>
              <w:rPr>
                <w:rFonts w:ascii="David" w:hAnsi="David" w:cs="David"/>
                <w:sz w:val="21"/>
                <w:szCs w:val="21"/>
              </w:rPr>
              <w:t>20 And it came to pass that Amalickiah marched with his armies (for he had gained his desires) to the land of Nephi, to the city of Nephi, which was the chief city.</w:t>
            </w:r>
          </w:p>
        </w:tc>
      </w:tr>
      <w:tr w:rsidR="0011636C" w:rsidRPr="007D2AF3" w14:paraId="18E4AC5A" w14:textId="77777777" w:rsidTr="000E4CFC">
        <w:tc>
          <w:tcPr>
            <w:tcW w:w="4194" w:type="dxa"/>
            <w:tcBorders>
              <w:top w:val="nil"/>
              <w:left w:val="nil"/>
              <w:bottom w:val="nil"/>
              <w:right w:val="single" w:sz="4" w:space="0" w:color="auto"/>
            </w:tcBorders>
          </w:tcPr>
          <w:p w14:paraId="7B60C026" w14:textId="387876CD" w:rsidR="0011636C" w:rsidRPr="005B00C5" w:rsidRDefault="0011636C" w:rsidP="005B00C5">
            <w:pPr>
              <w:tabs>
                <w:tab w:val="right" w:pos="2318"/>
              </w:tabs>
              <w:bidi/>
              <w:rPr>
                <w:rFonts w:ascii="David" w:hAnsi="David" w:cs="David"/>
              </w:rPr>
            </w:pPr>
            <w:r w:rsidRPr="005B00C5">
              <w:rPr>
                <w:rFonts w:ascii="David" w:hAnsi="David" w:cs="David"/>
                <w:rtl/>
              </w:rPr>
              <w:t>כא. וַיֵּצֵא הַמֶּלֶךְ לִקְרָאתוֹ עִם־שׁוֹמְרָיו כִּי חָשַׁב כִּי מִלֵּא אַמָלִיקְיָה אֶת־מִצְוֹתָיו וְכִּי קִבֵּץ אַמָלִיקְיָה צָבָא גָּדוֹל כָּזֶה לָלֶכֶת לְהִלָּחֵם בַּנֶפִים׃</w:t>
            </w:r>
          </w:p>
        </w:tc>
        <w:tc>
          <w:tcPr>
            <w:tcW w:w="4194" w:type="dxa"/>
            <w:tcBorders>
              <w:top w:val="nil"/>
              <w:left w:val="single" w:sz="4" w:space="0" w:color="auto"/>
              <w:bottom w:val="nil"/>
              <w:right w:val="nil"/>
            </w:tcBorders>
          </w:tcPr>
          <w:p w14:paraId="4A7061A1" w14:textId="24FACF0C" w:rsidR="0011636C" w:rsidRPr="007D2AF3" w:rsidRDefault="0011636C" w:rsidP="005B00C5">
            <w:pPr>
              <w:rPr>
                <w:rFonts w:ascii="David" w:hAnsi="David" w:cs="David"/>
                <w:sz w:val="21"/>
                <w:szCs w:val="21"/>
              </w:rPr>
            </w:pPr>
            <w:r>
              <w:rPr>
                <w:rFonts w:ascii="David" w:hAnsi="David" w:cs="David"/>
                <w:sz w:val="21"/>
                <w:szCs w:val="21"/>
              </w:rPr>
              <w:t>21 And the king came out to meet him with his guards, for he supposed that Amalickiah had fulfilled his commands, and that Amalickiah had gathered together so great an army to go against the Nephites to battle.</w:t>
            </w:r>
          </w:p>
        </w:tc>
      </w:tr>
      <w:tr w:rsidR="0011636C" w:rsidRPr="007D2AF3" w14:paraId="17B4C56D" w14:textId="77777777" w:rsidTr="000E4CFC">
        <w:tc>
          <w:tcPr>
            <w:tcW w:w="4194" w:type="dxa"/>
            <w:tcBorders>
              <w:top w:val="nil"/>
              <w:left w:val="nil"/>
              <w:bottom w:val="nil"/>
              <w:right w:val="single" w:sz="4" w:space="0" w:color="auto"/>
            </w:tcBorders>
          </w:tcPr>
          <w:p w14:paraId="1B712189" w14:textId="3E6B9FD8" w:rsidR="0011636C" w:rsidRPr="005B00C5" w:rsidRDefault="0011636C" w:rsidP="005B00C5">
            <w:pPr>
              <w:tabs>
                <w:tab w:val="right" w:pos="2318"/>
              </w:tabs>
              <w:bidi/>
              <w:rPr>
                <w:rFonts w:ascii="David" w:hAnsi="David" w:cs="David"/>
              </w:rPr>
            </w:pPr>
            <w:r w:rsidRPr="005B00C5">
              <w:rPr>
                <w:rFonts w:ascii="David" w:hAnsi="David" w:cs="David"/>
                <w:rtl/>
              </w:rPr>
              <w:t>כב. וְהִנֵּה כַּאֲשֶׁר יָצָא הַמֶּלֶךְ לִקְרָאתוֹ צִוָּה אַמָלִיקְיָה כִּי יֵצְאוּ עֲבָדָיו לִקְרַאת הַמֶּלֶךְ וַיֵּלְכוּ וַיִּשְׁתַּחֲווּ לִפְנֵי הַמֶּלֶךְ לְכַבְּדוֹ בַּעֲבוּר גְּדֻלָּתוֹ׃</w:t>
            </w:r>
          </w:p>
        </w:tc>
        <w:tc>
          <w:tcPr>
            <w:tcW w:w="4194" w:type="dxa"/>
            <w:tcBorders>
              <w:top w:val="nil"/>
              <w:left w:val="single" w:sz="4" w:space="0" w:color="auto"/>
              <w:bottom w:val="nil"/>
              <w:right w:val="nil"/>
            </w:tcBorders>
          </w:tcPr>
          <w:p w14:paraId="545E3C59" w14:textId="3FC796D7" w:rsidR="0011636C" w:rsidRPr="007D2AF3" w:rsidRDefault="0011636C" w:rsidP="005B00C5">
            <w:pPr>
              <w:rPr>
                <w:rFonts w:ascii="David" w:hAnsi="David" w:cs="David"/>
                <w:sz w:val="21"/>
                <w:szCs w:val="21"/>
              </w:rPr>
            </w:pPr>
            <w:r>
              <w:rPr>
                <w:rFonts w:ascii="David" w:hAnsi="David" w:cs="David"/>
                <w:sz w:val="21"/>
                <w:szCs w:val="21"/>
              </w:rPr>
              <w:t>22 But behold, as the king came out to meet him Amalickiah caused that his servants should go forth to meet the king. And they went and bowed themselves before the king, as if to reverence him because of his greatness.</w:t>
            </w:r>
          </w:p>
        </w:tc>
      </w:tr>
      <w:tr w:rsidR="0011636C" w:rsidRPr="007D2AF3" w14:paraId="0D069A14" w14:textId="77777777" w:rsidTr="000E4CFC">
        <w:tc>
          <w:tcPr>
            <w:tcW w:w="4194" w:type="dxa"/>
            <w:tcBorders>
              <w:top w:val="nil"/>
              <w:left w:val="nil"/>
              <w:bottom w:val="nil"/>
              <w:right w:val="single" w:sz="4" w:space="0" w:color="auto"/>
            </w:tcBorders>
          </w:tcPr>
          <w:p w14:paraId="7B956124" w14:textId="45C7C4B8" w:rsidR="0011636C" w:rsidRPr="005B00C5" w:rsidRDefault="0011636C" w:rsidP="005B00C5">
            <w:pPr>
              <w:tabs>
                <w:tab w:val="right" w:pos="2318"/>
              </w:tabs>
              <w:bidi/>
              <w:rPr>
                <w:rFonts w:ascii="David" w:hAnsi="David" w:cs="David"/>
              </w:rPr>
            </w:pPr>
            <w:r w:rsidRPr="005B00C5">
              <w:rPr>
                <w:rFonts w:ascii="David" w:hAnsi="David" w:cs="David"/>
                <w:rtl/>
              </w:rPr>
              <w:t>כג. וַיְהִי כִּי הוֹשִׁיט הַמֶּלֶךְ אֶת־יָדוֹ לַהֲקִימָם כְּמִשְׁפַּט הַלָּמָנִים לְאוֹת שָׁלוֹם אֲשֶׁר לָקְחוּ מִשְׁפָּט זֶה מֵאֵת הַנֶפִים׃</w:t>
            </w:r>
          </w:p>
        </w:tc>
        <w:tc>
          <w:tcPr>
            <w:tcW w:w="4194" w:type="dxa"/>
            <w:tcBorders>
              <w:top w:val="nil"/>
              <w:left w:val="single" w:sz="4" w:space="0" w:color="auto"/>
              <w:bottom w:val="nil"/>
              <w:right w:val="nil"/>
            </w:tcBorders>
          </w:tcPr>
          <w:p w14:paraId="3E3DFA86" w14:textId="008F1F5A" w:rsidR="0011636C" w:rsidRPr="007D2AF3" w:rsidRDefault="0011636C" w:rsidP="005B00C5">
            <w:pPr>
              <w:rPr>
                <w:rFonts w:ascii="David" w:hAnsi="David" w:cs="David"/>
                <w:sz w:val="21"/>
                <w:szCs w:val="21"/>
              </w:rPr>
            </w:pPr>
            <w:r>
              <w:rPr>
                <w:rFonts w:ascii="David" w:hAnsi="David" w:cs="David"/>
                <w:sz w:val="21"/>
                <w:szCs w:val="21"/>
              </w:rPr>
              <w:t>23 And it came to pass that the king put forth his hand to raise them, as was the custom with the Lamanites, as a token of peace, which custom they had taken from the Nephites.</w:t>
            </w:r>
          </w:p>
        </w:tc>
      </w:tr>
      <w:tr w:rsidR="0011636C" w:rsidRPr="007D2AF3" w14:paraId="51519C93" w14:textId="77777777" w:rsidTr="000E4CFC">
        <w:tc>
          <w:tcPr>
            <w:tcW w:w="4194" w:type="dxa"/>
            <w:tcBorders>
              <w:top w:val="nil"/>
              <w:left w:val="nil"/>
              <w:bottom w:val="nil"/>
              <w:right w:val="single" w:sz="4" w:space="0" w:color="auto"/>
            </w:tcBorders>
          </w:tcPr>
          <w:p w14:paraId="02533E1F" w14:textId="79FB1049" w:rsidR="0011636C" w:rsidRPr="005B00C5" w:rsidRDefault="0011636C" w:rsidP="005B00C5">
            <w:pPr>
              <w:tabs>
                <w:tab w:val="right" w:pos="2318"/>
              </w:tabs>
              <w:bidi/>
              <w:rPr>
                <w:rFonts w:ascii="David" w:hAnsi="David" w:cs="David"/>
              </w:rPr>
            </w:pPr>
            <w:r w:rsidRPr="005B00C5">
              <w:rPr>
                <w:rFonts w:ascii="David" w:hAnsi="David" w:cs="David"/>
                <w:rtl/>
              </w:rPr>
              <w:t>כד. וַיְהִי כַּאֲשֶׁר הֵקִים אֶת־הָרִאשׁוֹן מִן־הָאָרֶץ וְהִנֵּה דָּקַר אֶת־הַמֶּלֶךְ אֶל־לִבּוֹ וַיִּפֹּל אָרְצָה׃</w:t>
            </w:r>
          </w:p>
        </w:tc>
        <w:tc>
          <w:tcPr>
            <w:tcW w:w="4194" w:type="dxa"/>
            <w:tcBorders>
              <w:top w:val="nil"/>
              <w:left w:val="single" w:sz="4" w:space="0" w:color="auto"/>
              <w:bottom w:val="nil"/>
              <w:right w:val="nil"/>
            </w:tcBorders>
          </w:tcPr>
          <w:p w14:paraId="6AC0B880" w14:textId="115DF7A5" w:rsidR="0011636C" w:rsidRPr="007D2AF3" w:rsidRDefault="0011636C" w:rsidP="005B00C5">
            <w:pPr>
              <w:rPr>
                <w:rFonts w:ascii="David" w:hAnsi="David" w:cs="David"/>
                <w:sz w:val="21"/>
                <w:szCs w:val="21"/>
              </w:rPr>
            </w:pPr>
            <w:r>
              <w:rPr>
                <w:rFonts w:ascii="David" w:hAnsi="David" w:cs="David"/>
                <w:sz w:val="21"/>
                <w:szCs w:val="21"/>
              </w:rPr>
              <w:t>24 And it came to pass that when he had raised the first from the ground, behold he stabbed the king to the heart; and he fell to the earth.</w:t>
            </w:r>
          </w:p>
        </w:tc>
      </w:tr>
      <w:tr w:rsidR="0011636C" w:rsidRPr="007D2AF3" w14:paraId="42F08CCB" w14:textId="77777777" w:rsidTr="000E4CFC">
        <w:tc>
          <w:tcPr>
            <w:tcW w:w="4194" w:type="dxa"/>
            <w:tcBorders>
              <w:top w:val="nil"/>
              <w:left w:val="nil"/>
              <w:bottom w:val="nil"/>
              <w:right w:val="single" w:sz="4" w:space="0" w:color="auto"/>
            </w:tcBorders>
          </w:tcPr>
          <w:p w14:paraId="0F963418" w14:textId="126FDF43" w:rsidR="0011636C" w:rsidRPr="005B00C5" w:rsidRDefault="0011636C" w:rsidP="005B00C5">
            <w:pPr>
              <w:tabs>
                <w:tab w:val="right" w:pos="2318"/>
              </w:tabs>
              <w:bidi/>
              <w:rPr>
                <w:rFonts w:ascii="David" w:hAnsi="David" w:cs="David"/>
              </w:rPr>
            </w:pPr>
            <w:r w:rsidRPr="005B00C5">
              <w:rPr>
                <w:rFonts w:ascii="David" w:hAnsi="David" w:cs="David"/>
                <w:rtl/>
              </w:rPr>
              <w:t>כה. וַיָּנֻסוּ עַבְדֵי הַמֶּלֶךְ וַיָּרִימוּ עַבְדֵי אַמָלִיקְיָה קוֹל לֵאמֹר׃</w:t>
            </w:r>
          </w:p>
        </w:tc>
        <w:tc>
          <w:tcPr>
            <w:tcW w:w="4194" w:type="dxa"/>
            <w:tcBorders>
              <w:top w:val="nil"/>
              <w:left w:val="single" w:sz="4" w:space="0" w:color="auto"/>
              <w:bottom w:val="nil"/>
              <w:right w:val="nil"/>
            </w:tcBorders>
          </w:tcPr>
          <w:p w14:paraId="7E72EDD3" w14:textId="51882CA8" w:rsidR="0011636C" w:rsidRPr="007D2AF3" w:rsidRDefault="0011636C" w:rsidP="005B00C5">
            <w:pPr>
              <w:rPr>
                <w:rFonts w:ascii="David" w:hAnsi="David" w:cs="David"/>
                <w:sz w:val="21"/>
                <w:szCs w:val="21"/>
              </w:rPr>
            </w:pPr>
            <w:r>
              <w:rPr>
                <w:rFonts w:ascii="David" w:hAnsi="David" w:cs="David"/>
                <w:sz w:val="21"/>
                <w:szCs w:val="21"/>
              </w:rPr>
              <w:t>25 Now the servants of the king fled; and the servants of Amalickiah raised a cry, saying:</w:t>
            </w:r>
          </w:p>
        </w:tc>
      </w:tr>
      <w:tr w:rsidR="0011636C" w:rsidRPr="007D2AF3" w14:paraId="215615F9" w14:textId="77777777" w:rsidTr="000E4CFC">
        <w:tc>
          <w:tcPr>
            <w:tcW w:w="4194" w:type="dxa"/>
            <w:tcBorders>
              <w:top w:val="nil"/>
              <w:left w:val="nil"/>
              <w:bottom w:val="nil"/>
              <w:right w:val="single" w:sz="4" w:space="0" w:color="auto"/>
            </w:tcBorders>
          </w:tcPr>
          <w:p w14:paraId="493E9877" w14:textId="4845DD72" w:rsidR="0011636C" w:rsidRPr="005B00C5" w:rsidRDefault="0011636C" w:rsidP="005B00C5">
            <w:pPr>
              <w:tabs>
                <w:tab w:val="right" w:pos="2318"/>
              </w:tabs>
              <w:bidi/>
              <w:rPr>
                <w:rFonts w:ascii="David" w:hAnsi="David" w:cs="David"/>
              </w:rPr>
            </w:pPr>
            <w:r w:rsidRPr="005B00C5">
              <w:rPr>
                <w:rFonts w:ascii="David" w:hAnsi="David" w:cs="David"/>
                <w:rtl/>
              </w:rPr>
              <w:t>כו. הִנֵּה דָּקְרוּ עַבְדֵי הַמֶּלֶךְ אֶת־לִבּוֹ וַיִּפֹּל וְהֵם נָסוּ הִנֵּה בֹּאוּ וּרְאוּ׃</w:t>
            </w:r>
            <w:r w:rsidRPr="005B00C5">
              <w:rPr>
                <w:rFonts w:ascii="David" w:hAnsi="David" w:cs="David"/>
              </w:rPr>
              <w:t xml:space="preserve">  </w:t>
            </w:r>
          </w:p>
        </w:tc>
        <w:tc>
          <w:tcPr>
            <w:tcW w:w="4194" w:type="dxa"/>
            <w:tcBorders>
              <w:top w:val="nil"/>
              <w:left w:val="single" w:sz="4" w:space="0" w:color="auto"/>
              <w:bottom w:val="nil"/>
              <w:right w:val="nil"/>
            </w:tcBorders>
          </w:tcPr>
          <w:p w14:paraId="1A1AA400" w14:textId="00BB6EFC" w:rsidR="0011636C" w:rsidRPr="007D2AF3" w:rsidRDefault="0011636C" w:rsidP="005B00C5">
            <w:pPr>
              <w:rPr>
                <w:rFonts w:ascii="David" w:hAnsi="David" w:cs="David"/>
                <w:sz w:val="21"/>
                <w:szCs w:val="21"/>
              </w:rPr>
            </w:pPr>
            <w:r>
              <w:rPr>
                <w:rFonts w:ascii="David" w:hAnsi="David" w:cs="David"/>
                <w:sz w:val="21"/>
                <w:szCs w:val="21"/>
              </w:rPr>
              <w:t>26 Behold, the servants of the king have stabbed him to the heart, and he has fallen and they have fled; behold, come and see.</w:t>
            </w:r>
          </w:p>
        </w:tc>
      </w:tr>
      <w:tr w:rsidR="0011636C" w:rsidRPr="007D2AF3" w14:paraId="7E95BD35" w14:textId="77777777" w:rsidTr="000E4CFC">
        <w:tc>
          <w:tcPr>
            <w:tcW w:w="4194" w:type="dxa"/>
            <w:tcBorders>
              <w:top w:val="nil"/>
              <w:left w:val="nil"/>
              <w:bottom w:val="nil"/>
              <w:right w:val="single" w:sz="4" w:space="0" w:color="auto"/>
            </w:tcBorders>
          </w:tcPr>
          <w:p w14:paraId="2498B98E" w14:textId="1E2BB380" w:rsidR="0011636C" w:rsidRPr="005B00C5" w:rsidRDefault="0011636C" w:rsidP="005B00C5">
            <w:pPr>
              <w:tabs>
                <w:tab w:val="right" w:pos="2318"/>
              </w:tabs>
              <w:bidi/>
              <w:rPr>
                <w:rFonts w:ascii="David" w:hAnsi="David" w:cs="David"/>
              </w:rPr>
            </w:pPr>
            <w:r w:rsidRPr="005B00C5">
              <w:rPr>
                <w:rFonts w:ascii="David" w:hAnsi="David" w:cs="David"/>
                <w:rtl/>
              </w:rPr>
              <w:t>כז. וַיְהִי כִּי צִוָּה אַמָלִיקְיָה כִּי יִצְעֲדוּ צְבָאוֹתָיו וְיִרְאוּ מַה־קָּרָה לַמֶּלֶךְ וְכַאֲשֶׁר בָּאוּ אֶל־הַמָּקוֹם וַיִּמְצְאוּ אֶת־הַמֶּלֶךְ שׁוֹכֵב בְּדָמוֹ וַיִּתְרַעֵם אַמָלִיקְיָה וַיֹּאמֶר כָּל־אֲשֶׁר אָהַב אֶת־הַמֶּלֶךְ יֵצֵא וְיִרְדֹּף</w:t>
            </w:r>
            <w:r w:rsidRPr="005B00C5">
              <w:rPr>
                <w:rFonts w:ascii="David" w:hAnsi="David" w:cs="David"/>
              </w:rPr>
              <w:t xml:space="preserve"> </w:t>
            </w:r>
            <w:r w:rsidRPr="005B00C5">
              <w:rPr>
                <w:rFonts w:ascii="David" w:hAnsi="David" w:cs="David"/>
                <w:rtl/>
              </w:rPr>
              <w:t>אַחֲרֵי עֲבָדָיו לְמַעַן יוּמָתוּ׃</w:t>
            </w:r>
          </w:p>
        </w:tc>
        <w:tc>
          <w:tcPr>
            <w:tcW w:w="4194" w:type="dxa"/>
            <w:tcBorders>
              <w:top w:val="nil"/>
              <w:left w:val="single" w:sz="4" w:space="0" w:color="auto"/>
              <w:bottom w:val="nil"/>
              <w:right w:val="nil"/>
            </w:tcBorders>
          </w:tcPr>
          <w:p w14:paraId="0B1260A8" w14:textId="7F7D9013" w:rsidR="0011636C" w:rsidRPr="007D2AF3" w:rsidRDefault="0011636C" w:rsidP="005B00C5">
            <w:pPr>
              <w:rPr>
                <w:rFonts w:ascii="David" w:hAnsi="David" w:cs="David"/>
                <w:sz w:val="21"/>
                <w:szCs w:val="21"/>
              </w:rPr>
            </w:pPr>
            <w:r>
              <w:rPr>
                <w:rFonts w:ascii="David" w:hAnsi="David" w:cs="David"/>
                <w:sz w:val="21"/>
                <w:szCs w:val="21"/>
              </w:rPr>
              <w:t>27 And it came to pass that Amalickiah commanded that his armies should march forth and see what had happened to the king; and when they had come to the spot, and found the king lying in his gore, Amalickiah pretended to be wroth, and said: Whosoever loved the king, let him go forth, and pursue his servants that they may be slain.</w:t>
            </w:r>
          </w:p>
        </w:tc>
      </w:tr>
      <w:tr w:rsidR="0011636C" w:rsidRPr="007D2AF3" w14:paraId="51888C98" w14:textId="77777777" w:rsidTr="000E4CFC">
        <w:tc>
          <w:tcPr>
            <w:tcW w:w="4194" w:type="dxa"/>
            <w:tcBorders>
              <w:top w:val="nil"/>
              <w:left w:val="nil"/>
              <w:bottom w:val="nil"/>
              <w:right w:val="single" w:sz="4" w:space="0" w:color="auto"/>
            </w:tcBorders>
          </w:tcPr>
          <w:p w14:paraId="396774F2" w14:textId="34D10BE5" w:rsidR="0011636C" w:rsidRPr="005B00C5" w:rsidRDefault="0011636C" w:rsidP="005B00C5">
            <w:pPr>
              <w:tabs>
                <w:tab w:val="right" w:pos="2318"/>
              </w:tabs>
              <w:bidi/>
              <w:rPr>
                <w:rFonts w:ascii="David" w:hAnsi="David" w:cs="David"/>
              </w:rPr>
            </w:pPr>
            <w:r w:rsidRPr="005B00C5">
              <w:rPr>
                <w:rFonts w:ascii="David" w:hAnsi="David" w:cs="David"/>
                <w:rtl/>
              </w:rPr>
              <w:t>כח. וַיְהִי כִּי כָּל־אֹהֲבֵי הַמֶּלֶךְ כְּשָׁמְעָם אֶת־הַדְּבָרִים הָאֵלֶּה יָצְאוּ וַיִּרְדְּפוּ אַחֲרֵי עַבְדֵי הַמֶּלֶךְ׃</w:t>
            </w:r>
          </w:p>
        </w:tc>
        <w:tc>
          <w:tcPr>
            <w:tcW w:w="4194" w:type="dxa"/>
            <w:tcBorders>
              <w:top w:val="nil"/>
              <w:left w:val="single" w:sz="4" w:space="0" w:color="auto"/>
              <w:bottom w:val="nil"/>
              <w:right w:val="nil"/>
            </w:tcBorders>
          </w:tcPr>
          <w:p w14:paraId="5B12B98A" w14:textId="04E22A33" w:rsidR="0011636C" w:rsidRPr="007D2AF3" w:rsidRDefault="0011636C" w:rsidP="005B00C5">
            <w:pPr>
              <w:rPr>
                <w:rFonts w:ascii="David" w:hAnsi="David" w:cs="David"/>
                <w:sz w:val="21"/>
                <w:szCs w:val="21"/>
              </w:rPr>
            </w:pPr>
            <w:r>
              <w:rPr>
                <w:rFonts w:ascii="David" w:hAnsi="David" w:cs="David"/>
                <w:sz w:val="21"/>
                <w:szCs w:val="21"/>
              </w:rPr>
              <w:t>28 And it came to pass that all they who loved the king, when they heard these words, came forth and pursued after the servants of the king.</w:t>
            </w:r>
          </w:p>
        </w:tc>
      </w:tr>
      <w:tr w:rsidR="0011636C" w:rsidRPr="007D2AF3" w14:paraId="7E86843F" w14:textId="77777777" w:rsidTr="000E4CFC">
        <w:tc>
          <w:tcPr>
            <w:tcW w:w="4194" w:type="dxa"/>
            <w:tcBorders>
              <w:top w:val="nil"/>
              <w:left w:val="nil"/>
              <w:bottom w:val="nil"/>
              <w:right w:val="single" w:sz="4" w:space="0" w:color="auto"/>
            </w:tcBorders>
          </w:tcPr>
          <w:p w14:paraId="4566D833" w14:textId="7B74C1DD" w:rsidR="0011636C" w:rsidRPr="005B00C5" w:rsidRDefault="0011636C" w:rsidP="005B00C5">
            <w:pPr>
              <w:tabs>
                <w:tab w:val="right" w:pos="2318"/>
              </w:tabs>
              <w:bidi/>
              <w:rPr>
                <w:rFonts w:ascii="David" w:hAnsi="David" w:cs="David"/>
              </w:rPr>
            </w:pPr>
            <w:r w:rsidRPr="005B00C5">
              <w:rPr>
                <w:rFonts w:ascii="David" w:hAnsi="David" w:cs="David"/>
                <w:rtl/>
              </w:rPr>
              <w:t>כט. וַיְהִי כַּאֲשֶׁר רָאוּ עַבְדֵי הַמֶּלֶךְ צָבָא רֹדֵף אַחֲרֵיהֶם וַיִּפְחֲדוּ שֵׁנִית וַיָּנוּסוּ הַמִּדְבָּרָה וַיַּעַבְרוּ אֶל־אֶרֶץ זָרַהֶמְלָהוַיִּתְחַבְּרוּ אֶל־עַם עַמּוֹן׃</w:t>
            </w:r>
          </w:p>
        </w:tc>
        <w:tc>
          <w:tcPr>
            <w:tcW w:w="4194" w:type="dxa"/>
            <w:tcBorders>
              <w:top w:val="nil"/>
              <w:left w:val="single" w:sz="4" w:space="0" w:color="auto"/>
              <w:bottom w:val="nil"/>
              <w:right w:val="nil"/>
            </w:tcBorders>
          </w:tcPr>
          <w:p w14:paraId="7864B8EC" w14:textId="1A4F92F6" w:rsidR="0011636C" w:rsidRPr="007D2AF3" w:rsidRDefault="0011636C" w:rsidP="005B00C5">
            <w:pPr>
              <w:rPr>
                <w:rFonts w:ascii="David" w:hAnsi="David" w:cs="David"/>
                <w:sz w:val="21"/>
                <w:szCs w:val="21"/>
              </w:rPr>
            </w:pPr>
            <w:r>
              <w:rPr>
                <w:rFonts w:ascii="David" w:hAnsi="David" w:cs="David"/>
                <w:sz w:val="21"/>
                <w:szCs w:val="21"/>
              </w:rPr>
              <w:t>29 Now when the servants of the king saw an army pursuing after them, they were frightened again, and fled into the wilderness, and came over into the land of Zarahemla and joined the people of Ammon.</w:t>
            </w:r>
          </w:p>
        </w:tc>
      </w:tr>
      <w:tr w:rsidR="0011636C" w:rsidRPr="007D2AF3" w14:paraId="098C6DB6" w14:textId="77777777" w:rsidTr="000E4CFC">
        <w:tc>
          <w:tcPr>
            <w:tcW w:w="4194" w:type="dxa"/>
            <w:tcBorders>
              <w:top w:val="nil"/>
              <w:left w:val="nil"/>
              <w:bottom w:val="nil"/>
              <w:right w:val="single" w:sz="4" w:space="0" w:color="auto"/>
            </w:tcBorders>
          </w:tcPr>
          <w:p w14:paraId="418D77A5" w14:textId="7180331F" w:rsidR="0011636C" w:rsidRPr="005B00C5" w:rsidRDefault="0011636C" w:rsidP="005B00C5">
            <w:pPr>
              <w:tabs>
                <w:tab w:val="right" w:pos="2318"/>
              </w:tabs>
              <w:bidi/>
              <w:rPr>
                <w:rFonts w:ascii="David" w:hAnsi="David" w:cs="David"/>
              </w:rPr>
            </w:pPr>
            <w:r w:rsidRPr="005B00C5">
              <w:rPr>
                <w:rFonts w:ascii="David" w:hAnsi="David" w:cs="David"/>
                <w:rtl/>
              </w:rPr>
              <w:t>ל. וַיָּשָׁב הַצָּבָא אֲשֶׁר רָדַף אַחֲרֵיהֶם כִּי רָדְפוּ אַחֲרֵיהֶם לַשָּׁוְא וְכֵן קָנָה אַמָלִיקְיָה בְּמִרְמָתוֹ אֶת־לֵב הָעָם׃</w:t>
            </w:r>
          </w:p>
        </w:tc>
        <w:tc>
          <w:tcPr>
            <w:tcW w:w="4194" w:type="dxa"/>
            <w:tcBorders>
              <w:top w:val="nil"/>
              <w:left w:val="single" w:sz="4" w:space="0" w:color="auto"/>
              <w:bottom w:val="nil"/>
              <w:right w:val="nil"/>
            </w:tcBorders>
          </w:tcPr>
          <w:p w14:paraId="4B17351D" w14:textId="2F224780" w:rsidR="0011636C" w:rsidRPr="007D2AF3" w:rsidRDefault="0011636C" w:rsidP="005B00C5">
            <w:pPr>
              <w:rPr>
                <w:rFonts w:ascii="David" w:hAnsi="David" w:cs="David"/>
                <w:sz w:val="21"/>
                <w:szCs w:val="21"/>
              </w:rPr>
            </w:pPr>
            <w:r>
              <w:rPr>
                <w:rFonts w:ascii="David" w:hAnsi="David" w:cs="David"/>
                <w:sz w:val="21"/>
                <w:szCs w:val="21"/>
              </w:rPr>
              <w:t>30 And the army which pursued after them returned, having pursued after them in vain; and thus Amalickiah, by his fraud, gained the hearts of the people.</w:t>
            </w:r>
          </w:p>
        </w:tc>
      </w:tr>
      <w:tr w:rsidR="0011636C" w:rsidRPr="007D2AF3" w14:paraId="6B59864D" w14:textId="77777777" w:rsidTr="000E4CFC">
        <w:tc>
          <w:tcPr>
            <w:tcW w:w="4194" w:type="dxa"/>
            <w:tcBorders>
              <w:top w:val="nil"/>
              <w:left w:val="nil"/>
              <w:bottom w:val="nil"/>
              <w:right w:val="single" w:sz="4" w:space="0" w:color="auto"/>
            </w:tcBorders>
          </w:tcPr>
          <w:p w14:paraId="1BCFA3C7" w14:textId="5BAE6D15" w:rsidR="0011636C" w:rsidRPr="005B00C5" w:rsidRDefault="0011636C" w:rsidP="005B00C5">
            <w:pPr>
              <w:tabs>
                <w:tab w:val="right" w:pos="2318"/>
              </w:tabs>
              <w:bidi/>
              <w:rPr>
                <w:rFonts w:ascii="David" w:hAnsi="David" w:cs="David"/>
              </w:rPr>
            </w:pPr>
            <w:r w:rsidRPr="005B00C5">
              <w:rPr>
                <w:rFonts w:ascii="David" w:hAnsi="David" w:cs="David"/>
                <w:rtl/>
              </w:rPr>
              <w:t>לא. וַיְהִי מִמָּחֳרָת וַיָּבֹא אֶל־עִיר נֶפִי עִם־צְבָאוֹתָיו וַיִּירַשׁ אֶת־הָעִיר׃</w:t>
            </w:r>
          </w:p>
        </w:tc>
        <w:tc>
          <w:tcPr>
            <w:tcW w:w="4194" w:type="dxa"/>
            <w:tcBorders>
              <w:top w:val="nil"/>
              <w:left w:val="single" w:sz="4" w:space="0" w:color="auto"/>
              <w:bottom w:val="nil"/>
              <w:right w:val="nil"/>
            </w:tcBorders>
          </w:tcPr>
          <w:p w14:paraId="545D6B48" w14:textId="7F728B96" w:rsidR="0011636C" w:rsidRPr="007D2AF3" w:rsidRDefault="0011636C" w:rsidP="005B00C5">
            <w:pPr>
              <w:rPr>
                <w:rFonts w:ascii="David" w:hAnsi="David" w:cs="David"/>
                <w:sz w:val="21"/>
                <w:szCs w:val="21"/>
              </w:rPr>
            </w:pPr>
            <w:r>
              <w:rPr>
                <w:rFonts w:ascii="David" w:hAnsi="David" w:cs="David"/>
                <w:sz w:val="21"/>
                <w:szCs w:val="21"/>
              </w:rPr>
              <w:t>31 And it came to pass on the morrow he entered the city Nephi with his armies, and took possession of the city.</w:t>
            </w:r>
          </w:p>
        </w:tc>
      </w:tr>
      <w:tr w:rsidR="0011636C" w:rsidRPr="007D2AF3" w14:paraId="64823819" w14:textId="77777777" w:rsidTr="000E4CFC">
        <w:tc>
          <w:tcPr>
            <w:tcW w:w="4194" w:type="dxa"/>
            <w:tcBorders>
              <w:top w:val="nil"/>
              <w:left w:val="nil"/>
              <w:bottom w:val="nil"/>
              <w:right w:val="single" w:sz="4" w:space="0" w:color="auto"/>
            </w:tcBorders>
          </w:tcPr>
          <w:p w14:paraId="023DBA54" w14:textId="66B913CE" w:rsidR="0011636C" w:rsidRPr="005B00C5" w:rsidRDefault="0011636C" w:rsidP="005B00C5">
            <w:pPr>
              <w:tabs>
                <w:tab w:val="right" w:pos="2318"/>
              </w:tabs>
              <w:bidi/>
              <w:rPr>
                <w:rFonts w:ascii="David" w:hAnsi="David" w:cs="David"/>
              </w:rPr>
            </w:pPr>
            <w:r w:rsidRPr="005B00C5">
              <w:rPr>
                <w:rFonts w:ascii="David" w:hAnsi="David" w:cs="David"/>
                <w:rtl/>
              </w:rPr>
              <w:t xml:space="preserve">לב. וַיְהִי כִּי שָׁמְעָה הַמַּלְכָּה כִּי נֶהֱרַג הַמֶּלֶךְ כִּי שָׁלַח אַמָלִיקְיָה מַלְאָכוּת אֶל־הַמַּלְכָּה לְהוֹדִיעַ לָהּ כִּי </w:t>
            </w:r>
            <w:r w:rsidRPr="005B00C5">
              <w:rPr>
                <w:rFonts w:ascii="David" w:hAnsi="David" w:cs="David"/>
                <w:rtl/>
              </w:rPr>
              <w:lastRenderedPageBreak/>
              <w:t>נֶהֱרַג הַמֶּלֶךְ בִּידֵי עֲבָדָיו וְכִּי רָדַף אַחֲרֵיהֶם עִם־צְבָאוֹ אַךְ לַשָּׁוְא וְכִי נִמְלְטוּ׃</w:t>
            </w:r>
          </w:p>
        </w:tc>
        <w:tc>
          <w:tcPr>
            <w:tcW w:w="4194" w:type="dxa"/>
            <w:tcBorders>
              <w:top w:val="nil"/>
              <w:left w:val="single" w:sz="4" w:space="0" w:color="auto"/>
              <w:bottom w:val="nil"/>
              <w:right w:val="nil"/>
            </w:tcBorders>
          </w:tcPr>
          <w:p w14:paraId="1EE98984" w14:textId="101CC5C7" w:rsidR="0011636C" w:rsidRPr="007D2AF3" w:rsidRDefault="0011636C" w:rsidP="005B00C5">
            <w:pPr>
              <w:rPr>
                <w:rFonts w:ascii="David" w:hAnsi="David" w:cs="David"/>
                <w:sz w:val="21"/>
                <w:szCs w:val="21"/>
              </w:rPr>
            </w:pPr>
            <w:r>
              <w:rPr>
                <w:rFonts w:ascii="David" w:hAnsi="David" w:cs="David"/>
                <w:sz w:val="21"/>
                <w:szCs w:val="21"/>
              </w:rPr>
              <w:lastRenderedPageBreak/>
              <w:t xml:space="preserve">32 And now it came to pass that the queen, when she had heard that the king was slain—for Amalickiah had sent an embassy to the queen informing her that the king had been slain by his </w:t>
            </w:r>
            <w:r>
              <w:rPr>
                <w:rFonts w:ascii="David" w:hAnsi="David" w:cs="David"/>
                <w:sz w:val="21"/>
                <w:szCs w:val="21"/>
              </w:rPr>
              <w:lastRenderedPageBreak/>
              <w:t>servants, that he had pursued them with his army, but it was in vain, and they had made their escape—</w:t>
            </w:r>
          </w:p>
        </w:tc>
      </w:tr>
      <w:tr w:rsidR="0011636C" w:rsidRPr="007D2AF3" w14:paraId="72AF084C" w14:textId="77777777" w:rsidTr="000E4CFC">
        <w:tc>
          <w:tcPr>
            <w:tcW w:w="4194" w:type="dxa"/>
            <w:tcBorders>
              <w:top w:val="nil"/>
              <w:left w:val="nil"/>
              <w:bottom w:val="nil"/>
              <w:right w:val="single" w:sz="4" w:space="0" w:color="auto"/>
            </w:tcBorders>
          </w:tcPr>
          <w:p w14:paraId="6EF4F32A" w14:textId="717B4151" w:rsidR="0011636C" w:rsidRPr="005B00C5" w:rsidRDefault="0011636C" w:rsidP="005B00C5">
            <w:pPr>
              <w:tabs>
                <w:tab w:val="right" w:pos="2318"/>
              </w:tabs>
              <w:bidi/>
              <w:rPr>
                <w:rFonts w:ascii="David" w:hAnsi="David" w:cs="David"/>
              </w:rPr>
            </w:pPr>
            <w:r w:rsidRPr="005B00C5">
              <w:rPr>
                <w:rFonts w:ascii="David" w:hAnsi="David" w:cs="David"/>
                <w:rtl/>
              </w:rPr>
              <w:lastRenderedPageBreak/>
              <w:t>לג. לָכֵן כַּאֲשֶׁר קִבְּלָה הַמַּלְכָּה אֶת־הַמַּלְאָכוּת הַזֹּאת וַתִּשְׁלַח אֶל־אַמָלִיקְיָה וַתְּבַקֵּשׁ כִּי יַחְמֹל עַל־עַם הָעִיר וְגַם בִּקְשָׁה כִּי יָבוֹא אֵלֶיהָ וְגַם בִּקְשָׁה כִּי יָבִיא עִמּוֹ עֵדִים לְהָעִיד עַל־מוֹת הַמֶּלֶךְ׃</w:t>
            </w:r>
          </w:p>
        </w:tc>
        <w:tc>
          <w:tcPr>
            <w:tcW w:w="4194" w:type="dxa"/>
            <w:tcBorders>
              <w:top w:val="nil"/>
              <w:left w:val="single" w:sz="4" w:space="0" w:color="auto"/>
              <w:bottom w:val="nil"/>
              <w:right w:val="nil"/>
            </w:tcBorders>
          </w:tcPr>
          <w:p w14:paraId="004D5710" w14:textId="2AD2192D" w:rsidR="0011636C" w:rsidRPr="007D2AF3" w:rsidRDefault="0011636C" w:rsidP="005B00C5">
            <w:pPr>
              <w:rPr>
                <w:rFonts w:ascii="David" w:hAnsi="David" w:cs="David"/>
                <w:sz w:val="21"/>
                <w:szCs w:val="21"/>
              </w:rPr>
            </w:pPr>
            <w:r>
              <w:rPr>
                <w:rFonts w:ascii="David" w:hAnsi="David" w:cs="David"/>
                <w:sz w:val="21"/>
                <w:szCs w:val="21"/>
              </w:rPr>
              <w:t>33 Therefore, when the queen had received this message she sent unto Amalickiah, desiring him that he would spare the people of the city; and she also desired him that he should come in unto her; and she also desired him that he should bring witnesses with him to testify concerning the death of the king.</w:t>
            </w:r>
          </w:p>
        </w:tc>
      </w:tr>
      <w:tr w:rsidR="0011636C" w:rsidRPr="007D2AF3" w14:paraId="3FDE370F" w14:textId="77777777" w:rsidTr="000E4CFC">
        <w:tc>
          <w:tcPr>
            <w:tcW w:w="4194" w:type="dxa"/>
            <w:tcBorders>
              <w:top w:val="nil"/>
              <w:left w:val="nil"/>
              <w:bottom w:val="nil"/>
              <w:right w:val="single" w:sz="4" w:space="0" w:color="auto"/>
            </w:tcBorders>
          </w:tcPr>
          <w:p w14:paraId="388B0BF6" w14:textId="41DD849E" w:rsidR="0011636C" w:rsidRPr="005B00C5" w:rsidRDefault="0011636C" w:rsidP="005B00C5">
            <w:pPr>
              <w:tabs>
                <w:tab w:val="right" w:pos="2318"/>
              </w:tabs>
              <w:bidi/>
              <w:rPr>
                <w:rFonts w:ascii="David" w:hAnsi="David" w:cs="David"/>
              </w:rPr>
            </w:pPr>
            <w:r w:rsidRPr="005B00C5">
              <w:rPr>
                <w:rFonts w:ascii="David" w:hAnsi="David" w:cs="David"/>
                <w:rtl/>
              </w:rPr>
              <w:t>לד. וַיְהִי כִּי לָקַח אַמָלִיקְיָה אֶת־הָעֶבֶד הַהוּא אֲשֶׁר הָרַג אֶת־הַמֶּלֶךְ וְאֵת כָּל־אֲשֶׁר הָיוּ עִמּוֹ וַיָּבֹא אֶל־הַמַּלְכָּה אֶל־הַמָּקוֹם אֲשֶׁר יָשְׁבָה וַיָּעִידוּ כֻלָּם לְפָנֶיהָ כִּי נֶהֱרַג הַמֶּלֶךְ בִּידֵי עֲבָדָיו וַיֹּאמְרוּ גַּם הֵם נָסוּ הֲלֹא זֹאת מְעִידָה נֶגְדָּם וְכֵן הִצְדִּיקוּ אֶת־הַמַּלְכָּה עַל־מוֹת הַמֶּלֶךְ׃</w:t>
            </w:r>
          </w:p>
        </w:tc>
        <w:tc>
          <w:tcPr>
            <w:tcW w:w="4194" w:type="dxa"/>
            <w:tcBorders>
              <w:top w:val="nil"/>
              <w:left w:val="single" w:sz="4" w:space="0" w:color="auto"/>
              <w:bottom w:val="nil"/>
              <w:right w:val="nil"/>
            </w:tcBorders>
          </w:tcPr>
          <w:p w14:paraId="3211A694" w14:textId="3A529173" w:rsidR="0011636C" w:rsidRPr="007D2AF3" w:rsidRDefault="0011636C" w:rsidP="005B00C5">
            <w:pPr>
              <w:rPr>
                <w:rFonts w:ascii="David" w:hAnsi="David" w:cs="David"/>
                <w:sz w:val="21"/>
                <w:szCs w:val="21"/>
              </w:rPr>
            </w:pPr>
            <w:r>
              <w:rPr>
                <w:rFonts w:ascii="David" w:hAnsi="David" w:cs="David"/>
                <w:sz w:val="21"/>
                <w:szCs w:val="21"/>
              </w:rPr>
              <w:t>34 And it came to pass that Amalickiah took the same servant that slew the king, and all them who were with him, and went in unto the queen, unto the place where she sat; and they all testified unto her that the king was slain by his own servants; and they said also: They have fled; does not this testify against them?  And thus they satisfied the queen concerning the death of the king.</w:t>
            </w:r>
          </w:p>
        </w:tc>
      </w:tr>
      <w:tr w:rsidR="0011636C" w:rsidRPr="007D2AF3" w14:paraId="4AF30035" w14:textId="77777777" w:rsidTr="000E4CFC">
        <w:tc>
          <w:tcPr>
            <w:tcW w:w="4194" w:type="dxa"/>
            <w:tcBorders>
              <w:top w:val="nil"/>
              <w:left w:val="nil"/>
              <w:bottom w:val="nil"/>
              <w:right w:val="single" w:sz="4" w:space="0" w:color="auto"/>
            </w:tcBorders>
          </w:tcPr>
          <w:p w14:paraId="356F3E89" w14:textId="2191BBA7" w:rsidR="0011636C" w:rsidRPr="005B00C5" w:rsidRDefault="0011636C" w:rsidP="005B00C5">
            <w:pPr>
              <w:tabs>
                <w:tab w:val="right" w:pos="2318"/>
              </w:tabs>
              <w:bidi/>
              <w:rPr>
                <w:rFonts w:ascii="David" w:hAnsi="David" w:cs="David"/>
              </w:rPr>
            </w:pPr>
            <w:r w:rsidRPr="005B00C5">
              <w:rPr>
                <w:rFonts w:ascii="David" w:hAnsi="David" w:cs="David"/>
                <w:rtl/>
              </w:rPr>
              <w:t>לה. וַיְהִי כִּי בִקֵּשׁ אַמָלִיקְיָה אֶת־חֵן הַמַּלְכָּה וַיִּקָּחֶהָ לוֹ לְאִשָּׁה וְכֵן בְּמִרְמָתוֹ וּבְעֶזְרַת עֲבָדָיו הָעֲרוּמִים יָרַשׁ אֶת־הַמַּמְלָכָה אָכֵן הֻכַּר לְמֶלֶךְ בְּכָל־הָאָרֶץ בֵּין כָּל־עַם הַלָּמָנִים אֲשֶׁר הָיוּ עֲרוּבִים מִן־הַלָּמָנִים וְהַלְּמוּאֵלִים וְהַיִּשְׁמְעֵאלִים וְכָל־הַסּוֹרְרִים מִן־הַנֶּפִיִּים  מִימֵי מַלְכוּת נֶפִי עַד־הַיּוֹם הַזֶּה׃</w:t>
            </w:r>
          </w:p>
        </w:tc>
        <w:tc>
          <w:tcPr>
            <w:tcW w:w="4194" w:type="dxa"/>
            <w:tcBorders>
              <w:top w:val="nil"/>
              <w:left w:val="single" w:sz="4" w:space="0" w:color="auto"/>
              <w:bottom w:val="nil"/>
              <w:right w:val="nil"/>
            </w:tcBorders>
          </w:tcPr>
          <w:p w14:paraId="6A304438" w14:textId="596A6C14" w:rsidR="0011636C" w:rsidRPr="007D2AF3" w:rsidRDefault="0011636C" w:rsidP="005B00C5">
            <w:pPr>
              <w:rPr>
                <w:rFonts w:ascii="David" w:hAnsi="David" w:cs="David"/>
                <w:sz w:val="21"/>
                <w:szCs w:val="21"/>
              </w:rPr>
            </w:pPr>
            <w:r>
              <w:rPr>
                <w:rFonts w:ascii="David" w:hAnsi="David" w:cs="David"/>
                <w:sz w:val="21"/>
                <w:szCs w:val="21"/>
              </w:rPr>
              <w:t>35 And it came to pass that Amalickiah sought the favor of the queen, and took her unto him to wife; and thus by his fraud, and by the assistance of his cunning servants, he obtained the kingdom; yea, he was acknowledged king throughout all the land, among all the people of the Lamanites, who were composed of the Lamanites and the Lemuelites and the Ishmaelites, and all the dissenters of the Nephites, from the reign of Nephi down to the present time.</w:t>
            </w:r>
          </w:p>
        </w:tc>
      </w:tr>
      <w:tr w:rsidR="0011636C" w:rsidRPr="007D2AF3" w14:paraId="675BCF36" w14:textId="77777777" w:rsidTr="000E4CFC">
        <w:tc>
          <w:tcPr>
            <w:tcW w:w="4194" w:type="dxa"/>
            <w:tcBorders>
              <w:top w:val="nil"/>
              <w:left w:val="nil"/>
              <w:bottom w:val="nil"/>
              <w:right w:val="single" w:sz="4" w:space="0" w:color="auto"/>
            </w:tcBorders>
          </w:tcPr>
          <w:p w14:paraId="1D6F6EB9" w14:textId="0AF18A31" w:rsidR="0011636C" w:rsidRPr="005B00C5" w:rsidRDefault="0011636C" w:rsidP="005B00C5">
            <w:pPr>
              <w:tabs>
                <w:tab w:val="right" w:pos="2318"/>
              </w:tabs>
              <w:bidi/>
              <w:rPr>
                <w:rFonts w:ascii="David" w:hAnsi="David" w:cs="David"/>
              </w:rPr>
            </w:pPr>
            <w:r w:rsidRPr="005B00C5">
              <w:rPr>
                <w:rFonts w:ascii="David" w:hAnsi="David" w:cs="David"/>
                <w:rtl/>
              </w:rPr>
              <w:t>לו. וְהַסּוֹרְרִים הָאֵלֶּה אַף כִּי הָיָה לָהֶם אוֹתָהּ הַתּוֹרָה וְאוֹתָהּ הַדַּעַת אֲשֶׁר לַנְּפִיִּים אָכֵן בְּהִלָּמְדָם בְּאוֹתָהּ דַּעַת יְהוָה אַף־עַל־פִּי־כֵן מוּזָר לְסַפֵּר כִּי לֹא רַב אַחֲרֵי סָרְרָם נַעֲשׂוּ קְשֵׁי־עֹרֶף וְלֹא שָׁבִים וְיוֹתֵר פְּרָאִים רְשָׁעִים וְאַכְזָרִים מִן־הַלָּמָנִים וַיִּשְׁתּוּ מִמָּסֹרוֹת הַלָּמָנִים וַיִּתְמַכְּרוּ לְעַצְלוּת וּלְכָל־מִינֵי זִמָּה אָכֵן שָׁכְחוּ כָלִיל אֶת־יְהוָה אֱלֹהֵיהֶם׃</w:t>
            </w:r>
          </w:p>
        </w:tc>
        <w:tc>
          <w:tcPr>
            <w:tcW w:w="4194" w:type="dxa"/>
            <w:tcBorders>
              <w:top w:val="nil"/>
              <w:left w:val="single" w:sz="4" w:space="0" w:color="auto"/>
              <w:bottom w:val="nil"/>
              <w:right w:val="nil"/>
            </w:tcBorders>
          </w:tcPr>
          <w:p w14:paraId="6616E4F0" w14:textId="77777777" w:rsidR="0011636C" w:rsidRDefault="0011636C" w:rsidP="005B00C5">
            <w:pPr>
              <w:rPr>
                <w:rFonts w:ascii="David" w:hAnsi="David" w:cs="David"/>
                <w:sz w:val="21"/>
                <w:szCs w:val="21"/>
              </w:rPr>
            </w:pPr>
            <w:r>
              <w:rPr>
                <w:rFonts w:ascii="David" w:hAnsi="David" w:cs="David"/>
                <w:sz w:val="21"/>
                <w:szCs w:val="21"/>
              </w:rPr>
              <w:t>36 Now these dissenters, having the same instruction and the same information of the Nephites, yea, having been instructed in the same knowledge of the Lord, nevertheless, it is strange to relate, not long after their dissensions they became more hardened and impenitent, and more wild, wicked and ferocious than the Lamanites—drinking in with the traditions of the Lamanites; giving way to indolence, and all manner of lasciviousness; yea, entirely forgetting the Lord their God.</w:t>
            </w:r>
          </w:p>
          <w:p w14:paraId="58B6195E" w14:textId="28CE6AE2" w:rsidR="0011636C" w:rsidRPr="007D2AF3" w:rsidRDefault="0011636C" w:rsidP="005B00C5">
            <w:pPr>
              <w:rPr>
                <w:rFonts w:ascii="David" w:hAnsi="David" w:cs="David"/>
                <w:sz w:val="21"/>
                <w:szCs w:val="21"/>
              </w:rPr>
            </w:pPr>
          </w:p>
        </w:tc>
      </w:tr>
      <w:tr w:rsidR="0011636C" w:rsidRPr="007D2AF3" w14:paraId="48294247" w14:textId="77777777" w:rsidTr="000E4CFC">
        <w:tc>
          <w:tcPr>
            <w:tcW w:w="4194" w:type="dxa"/>
            <w:tcBorders>
              <w:top w:val="nil"/>
              <w:left w:val="nil"/>
              <w:bottom w:val="nil"/>
              <w:right w:val="single" w:sz="4" w:space="0" w:color="auto"/>
            </w:tcBorders>
          </w:tcPr>
          <w:p w14:paraId="7FED3066" w14:textId="0DA2D8BF"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מח</w:t>
            </w:r>
          </w:p>
        </w:tc>
        <w:tc>
          <w:tcPr>
            <w:tcW w:w="4194" w:type="dxa"/>
            <w:tcBorders>
              <w:top w:val="nil"/>
              <w:left w:val="single" w:sz="4" w:space="0" w:color="auto"/>
              <w:bottom w:val="nil"/>
              <w:right w:val="nil"/>
            </w:tcBorders>
          </w:tcPr>
          <w:p w14:paraId="5CF8231B" w14:textId="69A1BE07" w:rsidR="0011636C" w:rsidRPr="00830126" w:rsidRDefault="0011636C" w:rsidP="005B00C5">
            <w:pPr>
              <w:jc w:val="center"/>
              <w:rPr>
                <w:rFonts w:ascii="David" w:hAnsi="David" w:cs="David"/>
                <w:b/>
                <w:bCs/>
                <w:sz w:val="21"/>
                <w:szCs w:val="21"/>
              </w:rPr>
            </w:pPr>
            <w:r>
              <w:rPr>
                <w:rFonts w:ascii="David" w:hAnsi="David" w:cs="David"/>
                <w:b/>
                <w:bCs/>
                <w:sz w:val="21"/>
                <w:szCs w:val="21"/>
              </w:rPr>
              <w:t>Chapter 48</w:t>
            </w:r>
          </w:p>
        </w:tc>
      </w:tr>
      <w:tr w:rsidR="0011636C" w:rsidRPr="007D2AF3" w14:paraId="71E07AB4" w14:textId="77777777" w:rsidTr="000E4CFC">
        <w:tc>
          <w:tcPr>
            <w:tcW w:w="4194" w:type="dxa"/>
            <w:tcBorders>
              <w:top w:val="nil"/>
              <w:left w:val="nil"/>
              <w:bottom w:val="nil"/>
              <w:right w:val="single" w:sz="4" w:space="0" w:color="auto"/>
            </w:tcBorders>
          </w:tcPr>
          <w:p w14:paraId="4966BC41" w14:textId="30D01C0C" w:rsidR="0011636C" w:rsidRPr="005B00C5" w:rsidRDefault="0011636C" w:rsidP="005B00C5">
            <w:pPr>
              <w:tabs>
                <w:tab w:val="right" w:pos="2318"/>
              </w:tabs>
              <w:bidi/>
              <w:rPr>
                <w:rFonts w:ascii="David" w:hAnsi="David" w:cs="David"/>
              </w:rPr>
            </w:pPr>
            <w:r w:rsidRPr="005B00C5">
              <w:rPr>
                <w:rFonts w:ascii="David" w:hAnsi="David" w:cs="David"/>
                <w:rtl/>
              </w:rPr>
              <w:t>א. וַיְהִי כַּאֲשֶׁר יָרַשׁ אַמָלִיקְיָה אֶת־הַמַּמְלָכָה וַיָּחֶל לְהָסִית אֶת־לְבַב הַלָּמָנִים עַל־עַם נֶפִי וַיַּפְקֵד אֲנָשִׁים לְדַבֵּר אֶל־הַלָּמָנִים מֵעַל מִגְדְּלֵיהֶם נֶגֶד הַנֶפִים׃</w:t>
            </w:r>
          </w:p>
        </w:tc>
        <w:tc>
          <w:tcPr>
            <w:tcW w:w="4194" w:type="dxa"/>
            <w:tcBorders>
              <w:top w:val="nil"/>
              <w:left w:val="single" w:sz="4" w:space="0" w:color="auto"/>
              <w:bottom w:val="nil"/>
              <w:right w:val="nil"/>
            </w:tcBorders>
          </w:tcPr>
          <w:p w14:paraId="3667BB98" w14:textId="20589AAC" w:rsidR="0011636C" w:rsidRPr="007D2AF3" w:rsidRDefault="0011636C" w:rsidP="005B00C5">
            <w:pPr>
              <w:rPr>
                <w:rFonts w:ascii="David" w:hAnsi="David" w:cs="David"/>
                <w:sz w:val="21"/>
                <w:szCs w:val="21"/>
              </w:rPr>
            </w:pPr>
            <w:r>
              <w:rPr>
                <w:rFonts w:ascii="David" w:hAnsi="David" w:cs="David"/>
                <w:sz w:val="21"/>
                <w:szCs w:val="21"/>
              </w:rPr>
              <w:t xml:space="preserve">1 And now it came to pass that, as soon as Amalickiah had obtained the kingdom he began to inspire the hearts of the Lamanites against the people of Nephi; yea, he did appoint men to speak unto the Lamanites from their towers, against the Nephites. </w:t>
            </w:r>
          </w:p>
        </w:tc>
      </w:tr>
      <w:tr w:rsidR="0011636C" w:rsidRPr="007D2AF3" w14:paraId="4BD02E38" w14:textId="77777777" w:rsidTr="000E4CFC">
        <w:tc>
          <w:tcPr>
            <w:tcW w:w="4194" w:type="dxa"/>
            <w:tcBorders>
              <w:top w:val="nil"/>
              <w:left w:val="nil"/>
              <w:bottom w:val="nil"/>
              <w:right w:val="single" w:sz="4" w:space="0" w:color="auto"/>
            </w:tcBorders>
          </w:tcPr>
          <w:p w14:paraId="6769128B" w14:textId="74796A19" w:rsidR="0011636C" w:rsidRPr="005B00C5" w:rsidRDefault="0011636C" w:rsidP="005B00C5">
            <w:pPr>
              <w:tabs>
                <w:tab w:val="right" w:pos="2318"/>
              </w:tabs>
              <w:bidi/>
              <w:rPr>
                <w:rFonts w:ascii="David" w:hAnsi="David" w:cs="David"/>
              </w:rPr>
            </w:pPr>
            <w:r w:rsidRPr="005B00C5">
              <w:rPr>
                <w:rFonts w:ascii="David" w:hAnsi="David" w:cs="David"/>
                <w:rtl/>
              </w:rPr>
              <w:t>ב. וַיָּסֶת אֶת־לְבָבָם נֶגֶד הַנֶּפִיִּים וַיְהִי בְּאַחֲרִית שְׁנַת תְּשַׁע־עֶשְׂרֵה לִמְשֹׁל הַשֹּׁפְטִים וְהוּא הִשְׂכִּיל בִּמְזִמָּתוֹ עַד־כֹּה וַיְהִי מֶלֶךְ עַל־הַלָּמָנִים וַיְבַקֵּשׁ גַּם לִמְשֹׁל בְּכָל־הָאָרֶץ וּבְכָל־הָעָם אֲשֶׁר בָּאָרֶץ גַּם</w:t>
            </w:r>
            <w:r w:rsidRPr="005B00C5">
              <w:rPr>
                <w:rFonts w:ascii="David" w:hAnsi="David" w:cs="David"/>
              </w:rPr>
              <w:t xml:space="preserve"> </w:t>
            </w:r>
            <w:r w:rsidRPr="005B00C5">
              <w:rPr>
                <w:rFonts w:ascii="David" w:hAnsi="David" w:cs="David"/>
                <w:rtl/>
              </w:rPr>
              <w:t>בַּנֶפִים גַּם בַּלָּמָנִים׃</w:t>
            </w:r>
          </w:p>
        </w:tc>
        <w:tc>
          <w:tcPr>
            <w:tcW w:w="4194" w:type="dxa"/>
            <w:tcBorders>
              <w:top w:val="nil"/>
              <w:left w:val="single" w:sz="4" w:space="0" w:color="auto"/>
              <w:bottom w:val="nil"/>
              <w:right w:val="nil"/>
            </w:tcBorders>
          </w:tcPr>
          <w:p w14:paraId="44948891" w14:textId="673BA1CF" w:rsidR="0011636C" w:rsidRPr="007D2AF3" w:rsidRDefault="0011636C" w:rsidP="005B00C5">
            <w:pPr>
              <w:rPr>
                <w:rFonts w:ascii="David" w:hAnsi="David" w:cs="David"/>
                <w:sz w:val="21"/>
                <w:szCs w:val="21"/>
              </w:rPr>
            </w:pPr>
            <w:r>
              <w:rPr>
                <w:rFonts w:ascii="David" w:hAnsi="David" w:cs="David"/>
                <w:sz w:val="21"/>
                <w:szCs w:val="21"/>
              </w:rPr>
              <w:t>2 And thus he did inspire their hearts against the Nephites, insomuch that in the latter end of the nineteenth year of the reign of the judges, he having accomplished his designs thus far, yea, having been made king over the Lamanites, he sought also to reign over all the land, yea, and all the people who were in the land, the Nephites as well as the Lamanites.</w:t>
            </w:r>
          </w:p>
        </w:tc>
      </w:tr>
      <w:tr w:rsidR="0011636C" w:rsidRPr="007D2AF3" w14:paraId="0C8A0AAA" w14:textId="77777777" w:rsidTr="000E4CFC">
        <w:tc>
          <w:tcPr>
            <w:tcW w:w="4194" w:type="dxa"/>
            <w:tcBorders>
              <w:top w:val="nil"/>
              <w:left w:val="nil"/>
              <w:bottom w:val="nil"/>
              <w:right w:val="single" w:sz="4" w:space="0" w:color="auto"/>
            </w:tcBorders>
          </w:tcPr>
          <w:p w14:paraId="6AB0A1A0" w14:textId="17ECACFA" w:rsidR="0011636C" w:rsidRPr="005B00C5" w:rsidRDefault="0011636C" w:rsidP="005B00C5">
            <w:pPr>
              <w:tabs>
                <w:tab w:val="right" w:pos="2318"/>
              </w:tabs>
              <w:bidi/>
              <w:rPr>
                <w:rFonts w:ascii="David" w:hAnsi="David" w:cs="David"/>
              </w:rPr>
            </w:pPr>
            <w:r w:rsidRPr="005B00C5">
              <w:rPr>
                <w:rFonts w:ascii="David" w:hAnsi="David" w:cs="David"/>
                <w:rtl/>
              </w:rPr>
              <w:lastRenderedPageBreak/>
              <w:t>ג. וְכֵן הִצְלִיחַ בִּמְזִמָּתוֹ כִּי הִקְשָׁה אֶת־לֵב הַלָּמָנִים וַיַּעֲוֵר אֶת־עֵינֵיהֶם וַיַּכְעִיסֵם עַד כִּי קָבַץ חַיִל רַב לָצֵאת לַמִּלְחָמָה עַל־הַנֶפִים׃</w:t>
            </w:r>
          </w:p>
        </w:tc>
        <w:tc>
          <w:tcPr>
            <w:tcW w:w="4194" w:type="dxa"/>
            <w:tcBorders>
              <w:top w:val="nil"/>
              <w:left w:val="single" w:sz="4" w:space="0" w:color="auto"/>
              <w:bottom w:val="nil"/>
              <w:right w:val="nil"/>
            </w:tcBorders>
          </w:tcPr>
          <w:p w14:paraId="0F845E97" w14:textId="3136C3C1" w:rsidR="0011636C" w:rsidRPr="007D2AF3" w:rsidRDefault="0011636C" w:rsidP="005B00C5">
            <w:pPr>
              <w:rPr>
                <w:rFonts w:ascii="David" w:hAnsi="David" w:cs="David"/>
                <w:sz w:val="21"/>
                <w:szCs w:val="21"/>
              </w:rPr>
            </w:pPr>
            <w:r>
              <w:rPr>
                <w:rFonts w:ascii="David" w:hAnsi="David" w:cs="David"/>
                <w:sz w:val="21"/>
                <w:szCs w:val="21"/>
              </w:rPr>
              <w:t xml:space="preserve">3 Therefore he had accomplished his design, for he had hardened the hearts of the Lamanites and blinded their minds, and stirred them up to anger, insomuch that he had gathered together a numerous host to go to battle against the Nephites. </w:t>
            </w:r>
          </w:p>
        </w:tc>
      </w:tr>
      <w:tr w:rsidR="0011636C" w:rsidRPr="007D2AF3" w14:paraId="26C7D9F3" w14:textId="77777777" w:rsidTr="000E4CFC">
        <w:tc>
          <w:tcPr>
            <w:tcW w:w="4194" w:type="dxa"/>
            <w:tcBorders>
              <w:top w:val="nil"/>
              <w:left w:val="nil"/>
              <w:bottom w:val="nil"/>
              <w:right w:val="single" w:sz="4" w:space="0" w:color="auto"/>
            </w:tcBorders>
          </w:tcPr>
          <w:p w14:paraId="0AD0284F" w14:textId="49929E4B" w:rsidR="0011636C" w:rsidRPr="005B00C5" w:rsidRDefault="0011636C" w:rsidP="005B00C5">
            <w:pPr>
              <w:tabs>
                <w:tab w:val="right" w:pos="2318"/>
              </w:tabs>
              <w:bidi/>
              <w:rPr>
                <w:rFonts w:ascii="David" w:hAnsi="David" w:cs="David"/>
              </w:rPr>
            </w:pPr>
            <w:r w:rsidRPr="005B00C5">
              <w:rPr>
                <w:rFonts w:ascii="David" w:hAnsi="David" w:cs="David"/>
                <w:rtl/>
              </w:rPr>
              <w:t>ד. כִּי אָמַר בְּלִבּוֹ בַּעֲבוּר רֹב עַמּוֹ לְהִתְגַּבֵּר עַל־הַנֶּפִיִּים וּלְהָבִיאָם לַעֲבָדִים׃</w:t>
            </w:r>
          </w:p>
        </w:tc>
        <w:tc>
          <w:tcPr>
            <w:tcW w:w="4194" w:type="dxa"/>
            <w:tcBorders>
              <w:top w:val="nil"/>
              <w:left w:val="single" w:sz="4" w:space="0" w:color="auto"/>
              <w:bottom w:val="nil"/>
              <w:right w:val="nil"/>
            </w:tcBorders>
          </w:tcPr>
          <w:p w14:paraId="642D6F9D" w14:textId="3B97CE0E" w:rsidR="0011636C" w:rsidRPr="007D2AF3" w:rsidRDefault="0011636C" w:rsidP="005B00C5">
            <w:pPr>
              <w:rPr>
                <w:rFonts w:ascii="David" w:hAnsi="David" w:cs="David"/>
                <w:sz w:val="21"/>
                <w:szCs w:val="21"/>
              </w:rPr>
            </w:pPr>
            <w:r>
              <w:rPr>
                <w:rFonts w:ascii="David" w:hAnsi="David" w:cs="David"/>
                <w:sz w:val="21"/>
                <w:szCs w:val="21"/>
              </w:rPr>
              <w:t>4 For he was determined, because of the greatness of the number of his people, to overpower the Nephites and to bring them into bondage.</w:t>
            </w:r>
          </w:p>
        </w:tc>
      </w:tr>
      <w:tr w:rsidR="0011636C" w:rsidRPr="007D2AF3" w14:paraId="5C010FF9" w14:textId="77777777" w:rsidTr="000E4CFC">
        <w:tc>
          <w:tcPr>
            <w:tcW w:w="4194" w:type="dxa"/>
            <w:tcBorders>
              <w:top w:val="nil"/>
              <w:left w:val="nil"/>
              <w:bottom w:val="nil"/>
              <w:right w:val="single" w:sz="4" w:space="0" w:color="auto"/>
            </w:tcBorders>
          </w:tcPr>
          <w:p w14:paraId="1730135F" w14:textId="6C857513" w:rsidR="0011636C" w:rsidRPr="005B00C5" w:rsidRDefault="0011636C" w:rsidP="005B00C5">
            <w:pPr>
              <w:tabs>
                <w:tab w:val="right" w:pos="2318"/>
              </w:tabs>
              <w:bidi/>
              <w:rPr>
                <w:rFonts w:ascii="David" w:hAnsi="David" w:cs="David"/>
              </w:rPr>
            </w:pPr>
            <w:r w:rsidRPr="005B00C5">
              <w:rPr>
                <w:rFonts w:ascii="David" w:hAnsi="David" w:cs="David"/>
                <w:rtl/>
              </w:rPr>
              <w:t>ה. וַיָּשֶׂם אֶת־שָׂרֵי הַצְּבָאוֹת מִן־הַזּוֹרָמִים כִּי הֵם יָדְעוּ הֵיטֵב אֶת־כֹּחַ הַנֶּפִיִּים וְאֶת־מְקוֹמוֹת מִבְצְרֵיהֶם וְאֶת־מְקוֹמוֹת הָרָפִים בְּעָרֵיהֶם לָכֵן הִפְקִידָם לִהְיוֹת שָׂרֵי צְבָאוֹתָיו׃</w:t>
            </w:r>
          </w:p>
        </w:tc>
        <w:tc>
          <w:tcPr>
            <w:tcW w:w="4194" w:type="dxa"/>
            <w:tcBorders>
              <w:top w:val="nil"/>
              <w:left w:val="single" w:sz="4" w:space="0" w:color="auto"/>
              <w:bottom w:val="nil"/>
              <w:right w:val="nil"/>
            </w:tcBorders>
          </w:tcPr>
          <w:p w14:paraId="3E1FD30B" w14:textId="35838CC6" w:rsidR="0011636C" w:rsidRPr="007D2AF3" w:rsidRDefault="0011636C" w:rsidP="005B00C5">
            <w:pPr>
              <w:rPr>
                <w:rFonts w:ascii="David" w:hAnsi="David" w:cs="David"/>
                <w:sz w:val="21"/>
                <w:szCs w:val="21"/>
              </w:rPr>
            </w:pPr>
            <w:r>
              <w:rPr>
                <w:rFonts w:ascii="David" w:hAnsi="David" w:cs="David"/>
                <w:sz w:val="21"/>
                <w:szCs w:val="21"/>
              </w:rPr>
              <w:t xml:space="preserve">5 And thus he did appoint chief captains of the Zoramites, they being the most acquainted with the strength of the Nephites, and their places of resort, and the weakest parts of their cities; therefore he appointed them to be chief captains over his armies. </w:t>
            </w:r>
          </w:p>
        </w:tc>
      </w:tr>
      <w:tr w:rsidR="0011636C" w:rsidRPr="007D2AF3" w14:paraId="2FCEB559" w14:textId="77777777" w:rsidTr="000E4CFC">
        <w:tc>
          <w:tcPr>
            <w:tcW w:w="4194" w:type="dxa"/>
            <w:tcBorders>
              <w:top w:val="nil"/>
              <w:left w:val="nil"/>
              <w:bottom w:val="nil"/>
              <w:right w:val="single" w:sz="4" w:space="0" w:color="auto"/>
            </w:tcBorders>
          </w:tcPr>
          <w:p w14:paraId="7F201A9D" w14:textId="4DA078AE" w:rsidR="0011636C" w:rsidRPr="005B00C5" w:rsidRDefault="0011636C" w:rsidP="005B00C5">
            <w:pPr>
              <w:tabs>
                <w:tab w:val="right" w:pos="2318"/>
              </w:tabs>
              <w:bidi/>
              <w:rPr>
                <w:rFonts w:ascii="David" w:hAnsi="David" w:cs="David"/>
              </w:rPr>
            </w:pPr>
            <w:r w:rsidRPr="005B00C5">
              <w:rPr>
                <w:rFonts w:ascii="David" w:hAnsi="David" w:cs="David"/>
                <w:rtl/>
              </w:rPr>
              <w:t>ו. וַיְהִי כִּי נָסְעוּ בְּמַחֲנֵיהֶם וַיִּסְעוּ לָבוֹא אֶל־אֶרֶץ זָרַהֶמְלָהדֶּרֶךְ הַמִּדְבָּר׃</w:t>
            </w:r>
          </w:p>
        </w:tc>
        <w:tc>
          <w:tcPr>
            <w:tcW w:w="4194" w:type="dxa"/>
            <w:tcBorders>
              <w:top w:val="nil"/>
              <w:left w:val="single" w:sz="4" w:space="0" w:color="auto"/>
              <w:bottom w:val="nil"/>
              <w:right w:val="nil"/>
            </w:tcBorders>
          </w:tcPr>
          <w:p w14:paraId="65F0343F" w14:textId="5CD4F8B5" w:rsidR="0011636C" w:rsidRPr="007D2AF3" w:rsidRDefault="0011636C" w:rsidP="005B00C5">
            <w:pPr>
              <w:rPr>
                <w:rFonts w:ascii="David" w:hAnsi="David" w:cs="David"/>
                <w:sz w:val="21"/>
                <w:szCs w:val="21"/>
              </w:rPr>
            </w:pPr>
            <w:r>
              <w:rPr>
                <w:rFonts w:ascii="David" w:hAnsi="David" w:cs="David"/>
                <w:sz w:val="21"/>
                <w:szCs w:val="21"/>
              </w:rPr>
              <w:t>6 And it came to pass that they took their camp, and moved forth toward the land of Zarahemla in the wilderness.</w:t>
            </w:r>
          </w:p>
        </w:tc>
      </w:tr>
      <w:tr w:rsidR="0011636C" w:rsidRPr="007D2AF3" w14:paraId="280FF4C5" w14:textId="77777777" w:rsidTr="000E4CFC">
        <w:tc>
          <w:tcPr>
            <w:tcW w:w="4194" w:type="dxa"/>
            <w:tcBorders>
              <w:top w:val="nil"/>
              <w:left w:val="nil"/>
              <w:bottom w:val="nil"/>
              <w:right w:val="single" w:sz="4" w:space="0" w:color="auto"/>
            </w:tcBorders>
          </w:tcPr>
          <w:p w14:paraId="54BDA5FC" w14:textId="34DCDF8A" w:rsidR="0011636C" w:rsidRPr="005B00C5" w:rsidRDefault="0011636C" w:rsidP="005B00C5">
            <w:pPr>
              <w:tabs>
                <w:tab w:val="right" w:pos="2318"/>
              </w:tabs>
              <w:bidi/>
              <w:rPr>
                <w:rFonts w:ascii="David" w:hAnsi="David" w:cs="David"/>
              </w:rPr>
            </w:pPr>
            <w:r w:rsidRPr="005B00C5">
              <w:rPr>
                <w:rFonts w:ascii="David" w:hAnsi="David" w:cs="David"/>
                <w:rtl/>
              </w:rPr>
              <w:t>ז. וַיְהִי בְּעוֹד אַמָלִיקְיָה מַשִּׂיג כֹּחַ בְּמִרְמָה וּבְתַרְמִית וּמוֹרוֹנִי מִצִּדּוֹ הֵכִין אֶת־לֵב הָעָם לֶאֱמוּנַת יְהוָה אֱלֹהֵיהֶם׃</w:t>
            </w:r>
          </w:p>
        </w:tc>
        <w:tc>
          <w:tcPr>
            <w:tcW w:w="4194" w:type="dxa"/>
            <w:tcBorders>
              <w:top w:val="nil"/>
              <w:left w:val="single" w:sz="4" w:space="0" w:color="auto"/>
              <w:bottom w:val="nil"/>
              <w:right w:val="nil"/>
            </w:tcBorders>
          </w:tcPr>
          <w:p w14:paraId="4B113A44" w14:textId="0F8BB345" w:rsidR="0011636C" w:rsidRPr="007D2AF3" w:rsidRDefault="0011636C" w:rsidP="005B00C5">
            <w:pPr>
              <w:rPr>
                <w:rFonts w:ascii="David" w:hAnsi="David" w:cs="David"/>
                <w:sz w:val="21"/>
                <w:szCs w:val="21"/>
              </w:rPr>
            </w:pPr>
            <w:r>
              <w:rPr>
                <w:rFonts w:ascii="David" w:hAnsi="David" w:cs="David"/>
                <w:sz w:val="21"/>
                <w:szCs w:val="21"/>
              </w:rPr>
              <w:t>7 Now it came to pass that while Amalickiah had thus been obtaining power by fraud and deceit, Moroni, on the other hand, had been preparing the minds of the people to be faithful unto the Lord their God.</w:t>
            </w:r>
          </w:p>
        </w:tc>
      </w:tr>
      <w:tr w:rsidR="0011636C" w:rsidRPr="007D2AF3" w14:paraId="072DF074" w14:textId="77777777" w:rsidTr="000E4CFC">
        <w:tc>
          <w:tcPr>
            <w:tcW w:w="4194" w:type="dxa"/>
            <w:tcBorders>
              <w:top w:val="nil"/>
              <w:left w:val="nil"/>
              <w:bottom w:val="nil"/>
              <w:right w:val="single" w:sz="4" w:space="0" w:color="auto"/>
            </w:tcBorders>
          </w:tcPr>
          <w:p w14:paraId="3F889107" w14:textId="6283EF1F" w:rsidR="0011636C" w:rsidRPr="005B00C5" w:rsidRDefault="0011636C" w:rsidP="005B00C5">
            <w:pPr>
              <w:tabs>
                <w:tab w:val="right" w:pos="2318"/>
              </w:tabs>
              <w:bidi/>
              <w:rPr>
                <w:rFonts w:ascii="David" w:hAnsi="David" w:cs="David"/>
              </w:rPr>
            </w:pPr>
            <w:r w:rsidRPr="005B00C5">
              <w:rPr>
                <w:rFonts w:ascii="David" w:hAnsi="David" w:cs="David"/>
                <w:rtl/>
              </w:rPr>
              <w:t>ח. וַיְחַזֵּק אֶת־צִבְאוֹת הַנֶּפִיִּים וַיִּבֶן מִבְצָרִים קְטַנִּים אוֹ מְקוֹמוֹת מָעוֹז וַיִּשְׁפֹּךְ סֹלְלוֹת עָפָר סָבִיב לְהַקִּיף אֶת־צְבָאוֹתָיו וְגַם בָּנָה חוֹמוֹת אֶבֶן לְסַבֵּב אוֹתָם סָבִיב עָרֵיהֶם וּגְבוּלוֹת אַרְצָם סָבִיב כָּל־הָאָרֶץ׃</w:t>
            </w:r>
          </w:p>
        </w:tc>
        <w:tc>
          <w:tcPr>
            <w:tcW w:w="4194" w:type="dxa"/>
            <w:tcBorders>
              <w:top w:val="nil"/>
              <w:left w:val="single" w:sz="4" w:space="0" w:color="auto"/>
              <w:bottom w:val="nil"/>
              <w:right w:val="nil"/>
            </w:tcBorders>
          </w:tcPr>
          <w:p w14:paraId="6EF51353" w14:textId="45D53082" w:rsidR="0011636C" w:rsidRPr="007D2AF3" w:rsidRDefault="0011636C" w:rsidP="005B00C5">
            <w:pPr>
              <w:rPr>
                <w:rFonts w:ascii="David" w:hAnsi="David" w:cs="David"/>
                <w:sz w:val="21"/>
                <w:szCs w:val="21"/>
              </w:rPr>
            </w:pPr>
            <w:r>
              <w:rPr>
                <w:rFonts w:ascii="David" w:hAnsi="David" w:cs="David"/>
                <w:sz w:val="21"/>
                <w:szCs w:val="21"/>
              </w:rPr>
              <w:t>8 Yea, he had been strengthening the armies of the Nephites, and erecting small forts, or places of resort; throwing up banks of earth round about to enclose his armies, and also building walls of stone to encircle them about, round about their cities and the borders of their lands; yea, all round about the land.</w:t>
            </w:r>
          </w:p>
        </w:tc>
      </w:tr>
      <w:tr w:rsidR="0011636C" w:rsidRPr="007D2AF3" w14:paraId="086E3F2D" w14:textId="77777777" w:rsidTr="000E4CFC">
        <w:tc>
          <w:tcPr>
            <w:tcW w:w="4194" w:type="dxa"/>
            <w:tcBorders>
              <w:top w:val="nil"/>
              <w:left w:val="nil"/>
              <w:bottom w:val="nil"/>
              <w:right w:val="single" w:sz="4" w:space="0" w:color="auto"/>
            </w:tcBorders>
          </w:tcPr>
          <w:p w14:paraId="5A1EFF41" w14:textId="1BFED93B" w:rsidR="0011636C" w:rsidRPr="005B00C5" w:rsidRDefault="0011636C" w:rsidP="005B00C5">
            <w:pPr>
              <w:tabs>
                <w:tab w:val="right" w:pos="2318"/>
              </w:tabs>
              <w:bidi/>
              <w:rPr>
                <w:rFonts w:ascii="David" w:hAnsi="David" w:cs="David"/>
              </w:rPr>
            </w:pPr>
            <w:r w:rsidRPr="005B00C5">
              <w:rPr>
                <w:rFonts w:ascii="David" w:hAnsi="David" w:cs="David"/>
                <w:rtl/>
              </w:rPr>
              <w:t>ט. וּבְמִבְצְרֵיהֶם הָרָפִים שָׂם אֶת־רֹב הָאֲנָשִׁים וְכֵן בִּצֵּר וַיְחַזֵּק אֶת־הָאָרֶץ אֲשֶׁר בִּידֵי הַנֶפִים׃</w:t>
            </w:r>
          </w:p>
        </w:tc>
        <w:tc>
          <w:tcPr>
            <w:tcW w:w="4194" w:type="dxa"/>
            <w:tcBorders>
              <w:top w:val="nil"/>
              <w:left w:val="single" w:sz="4" w:space="0" w:color="auto"/>
              <w:bottom w:val="nil"/>
              <w:right w:val="nil"/>
            </w:tcBorders>
          </w:tcPr>
          <w:p w14:paraId="4AF34213" w14:textId="4C69E166" w:rsidR="0011636C" w:rsidRPr="007D2AF3" w:rsidRDefault="0011636C" w:rsidP="005B00C5">
            <w:pPr>
              <w:rPr>
                <w:rFonts w:ascii="David" w:hAnsi="David" w:cs="David"/>
                <w:sz w:val="21"/>
                <w:szCs w:val="21"/>
              </w:rPr>
            </w:pPr>
            <w:r>
              <w:rPr>
                <w:rFonts w:ascii="David" w:hAnsi="David" w:cs="David"/>
                <w:sz w:val="21"/>
                <w:szCs w:val="21"/>
              </w:rPr>
              <w:t>9 And in their weakest fortifications he did place the greater number of men; and thus he did fortify and strengthen the land which was possessed by the Nephites.</w:t>
            </w:r>
          </w:p>
        </w:tc>
      </w:tr>
      <w:tr w:rsidR="0011636C" w:rsidRPr="007D2AF3" w14:paraId="087A5B32" w14:textId="77777777" w:rsidTr="000E4CFC">
        <w:tc>
          <w:tcPr>
            <w:tcW w:w="4194" w:type="dxa"/>
            <w:tcBorders>
              <w:top w:val="nil"/>
              <w:left w:val="nil"/>
              <w:bottom w:val="nil"/>
              <w:right w:val="single" w:sz="4" w:space="0" w:color="auto"/>
            </w:tcBorders>
          </w:tcPr>
          <w:p w14:paraId="2BB18E0C" w14:textId="2F502259" w:rsidR="0011636C" w:rsidRPr="005B00C5" w:rsidRDefault="0011636C" w:rsidP="005B00C5">
            <w:pPr>
              <w:tabs>
                <w:tab w:val="right" w:pos="2318"/>
              </w:tabs>
              <w:bidi/>
              <w:rPr>
                <w:rFonts w:ascii="David" w:hAnsi="David" w:cs="David"/>
              </w:rPr>
            </w:pPr>
            <w:r w:rsidRPr="005B00C5">
              <w:rPr>
                <w:rFonts w:ascii="David" w:hAnsi="David" w:cs="David"/>
                <w:rtl/>
              </w:rPr>
              <w:t>י. וְכֵן הֵכִין לְהָגֵן עַל־דְּרוֹרָם וְעַל־אַרְצָם וְעַל־נְשֵׁיהֶם וְעַל־טַפָּם וְעַל־שְׁלוֹמָם לְמַעַן יִחְיוּ לַיהוָה אֱלֹהֵיהֶם וּלְמַעַן יִשְׁמְרוּ אֶת־אֲשֶׁר קָרְאוּ אוֹיְבֵיהֶם דְּבַר הַמְּשִׁיחִיִּים׃</w:t>
            </w:r>
          </w:p>
        </w:tc>
        <w:tc>
          <w:tcPr>
            <w:tcW w:w="4194" w:type="dxa"/>
            <w:tcBorders>
              <w:top w:val="nil"/>
              <w:left w:val="single" w:sz="4" w:space="0" w:color="auto"/>
              <w:bottom w:val="nil"/>
              <w:right w:val="nil"/>
            </w:tcBorders>
          </w:tcPr>
          <w:p w14:paraId="713AB488" w14:textId="29A3F206" w:rsidR="0011636C" w:rsidRPr="007D2AF3" w:rsidRDefault="0011636C" w:rsidP="005B00C5">
            <w:pPr>
              <w:rPr>
                <w:rFonts w:ascii="David" w:hAnsi="David" w:cs="David"/>
                <w:sz w:val="21"/>
                <w:szCs w:val="21"/>
              </w:rPr>
            </w:pPr>
            <w:r>
              <w:rPr>
                <w:rFonts w:ascii="David" w:hAnsi="David" w:cs="David"/>
                <w:sz w:val="21"/>
                <w:szCs w:val="21"/>
              </w:rPr>
              <w:t>10 And thus he was preparing to support their liberty, their lands, their wives, and their children, and their peace, and that they might live unto the Lord their God, and that they might maintain that which was called by their enemies the cause of Christians.</w:t>
            </w:r>
          </w:p>
        </w:tc>
      </w:tr>
      <w:tr w:rsidR="0011636C" w:rsidRPr="007D2AF3" w14:paraId="59094955" w14:textId="77777777" w:rsidTr="000E4CFC">
        <w:tc>
          <w:tcPr>
            <w:tcW w:w="4194" w:type="dxa"/>
            <w:tcBorders>
              <w:top w:val="nil"/>
              <w:left w:val="nil"/>
              <w:bottom w:val="nil"/>
              <w:right w:val="single" w:sz="4" w:space="0" w:color="auto"/>
            </w:tcBorders>
          </w:tcPr>
          <w:p w14:paraId="3290D37D" w14:textId="034E5093" w:rsidR="0011636C" w:rsidRPr="005B00C5" w:rsidRDefault="0011636C" w:rsidP="005B00C5">
            <w:pPr>
              <w:tabs>
                <w:tab w:val="right" w:pos="2318"/>
              </w:tabs>
              <w:bidi/>
              <w:rPr>
                <w:rFonts w:ascii="David" w:hAnsi="David" w:cs="David"/>
              </w:rPr>
            </w:pPr>
            <w:r w:rsidRPr="005B00C5">
              <w:rPr>
                <w:rFonts w:ascii="David" w:hAnsi="David" w:cs="David"/>
                <w:rtl/>
              </w:rPr>
              <w:t>יא. וּמוֹרוֹנִי הָיָה אִישׁ חָזָק וְגִבּוֹר חָיִל אִישׁ שְׁלֵם־תְּבוּנָה אִישׁ אֲשֶׁר לֹא־חָפֵץ בִּשְׁפִיכַת דָּמִים אִישׁ אֲשֶׁר שָׂשָׂה נַפְשׁוֹ בִּדְרוֹר אַרְצוֹ וְאֶחָיו מֵעַבְדוּת וּמֵעֲבֹדָה׃</w:t>
            </w:r>
          </w:p>
        </w:tc>
        <w:tc>
          <w:tcPr>
            <w:tcW w:w="4194" w:type="dxa"/>
            <w:tcBorders>
              <w:top w:val="nil"/>
              <w:left w:val="single" w:sz="4" w:space="0" w:color="auto"/>
              <w:bottom w:val="nil"/>
              <w:right w:val="nil"/>
            </w:tcBorders>
          </w:tcPr>
          <w:p w14:paraId="742CB93E" w14:textId="3DAE1003" w:rsidR="0011636C" w:rsidRPr="007D2AF3" w:rsidRDefault="0011636C" w:rsidP="005B00C5">
            <w:pPr>
              <w:rPr>
                <w:rFonts w:ascii="David" w:hAnsi="David" w:cs="David"/>
                <w:sz w:val="21"/>
                <w:szCs w:val="21"/>
              </w:rPr>
            </w:pPr>
            <w:r>
              <w:rPr>
                <w:rFonts w:ascii="David" w:hAnsi="David" w:cs="David"/>
                <w:sz w:val="21"/>
                <w:szCs w:val="21"/>
              </w:rPr>
              <w:t>11 And Moroni was a strong and a mighty man; he was a man of a perfect under– standing; yea, a man that did not delight in bloodshed; a man whose soul did joy in the liberty and the freedom of his country, and his brethren from bondage and slavery;</w:t>
            </w:r>
          </w:p>
        </w:tc>
      </w:tr>
      <w:tr w:rsidR="0011636C" w:rsidRPr="007D2AF3" w14:paraId="544F163F" w14:textId="77777777" w:rsidTr="000E4CFC">
        <w:tc>
          <w:tcPr>
            <w:tcW w:w="4194" w:type="dxa"/>
            <w:tcBorders>
              <w:top w:val="nil"/>
              <w:left w:val="nil"/>
              <w:bottom w:val="nil"/>
              <w:right w:val="single" w:sz="4" w:space="0" w:color="auto"/>
            </w:tcBorders>
          </w:tcPr>
          <w:p w14:paraId="3E7D1CB9" w14:textId="385C66C2" w:rsidR="0011636C" w:rsidRPr="005B00C5" w:rsidRDefault="0011636C" w:rsidP="005B00C5">
            <w:pPr>
              <w:tabs>
                <w:tab w:val="right" w:pos="2318"/>
              </w:tabs>
              <w:bidi/>
              <w:rPr>
                <w:rFonts w:ascii="David" w:hAnsi="David" w:cs="David"/>
              </w:rPr>
            </w:pPr>
            <w:r w:rsidRPr="005B00C5">
              <w:rPr>
                <w:rFonts w:ascii="David" w:hAnsi="David" w:cs="David"/>
                <w:rtl/>
              </w:rPr>
              <w:t>יב. אִישׁ אֲשֶׁר גָּדַל לְבָבוֹ בְּהוֹדוֹת לֵאלֹהָיו עַל־הַחֲסָדִים וְהַבְּרָכוֹת אֲשֶׁר גָּמַל עַל־עַמּוֹ אִישׁ אֲשֶׁר עָמַל מְאֹד לְטוֹבַת עַמּוֹ וּלְשָׁלוֹם׃</w:t>
            </w:r>
          </w:p>
        </w:tc>
        <w:tc>
          <w:tcPr>
            <w:tcW w:w="4194" w:type="dxa"/>
            <w:tcBorders>
              <w:top w:val="nil"/>
              <w:left w:val="single" w:sz="4" w:space="0" w:color="auto"/>
              <w:bottom w:val="nil"/>
              <w:right w:val="nil"/>
            </w:tcBorders>
          </w:tcPr>
          <w:p w14:paraId="72CB78D4" w14:textId="4948D6CE" w:rsidR="0011636C" w:rsidRPr="007D2AF3" w:rsidRDefault="0011636C" w:rsidP="005B00C5">
            <w:pPr>
              <w:rPr>
                <w:rFonts w:ascii="David" w:hAnsi="David" w:cs="David"/>
                <w:sz w:val="21"/>
                <w:szCs w:val="21"/>
              </w:rPr>
            </w:pPr>
            <w:r>
              <w:rPr>
                <w:rFonts w:ascii="David" w:hAnsi="David" w:cs="David"/>
                <w:sz w:val="21"/>
                <w:szCs w:val="21"/>
              </w:rPr>
              <w:t>12 Yea, a man whose heart did swell with thanksgiving to his God, for the many privileges and blessings which he bestowed upon his people; a man who did labor exceedingly for the welfare and safety of his people.</w:t>
            </w:r>
          </w:p>
        </w:tc>
      </w:tr>
      <w:tr w:rsidR="0011636C" w:rsidRPr="007D2AF3" w14:paraId="79155CF4" w14:textId="77777777" w:rsidTr="000E4CFC">
        <w:tc>
          <w:tcPr>
            <w:tcW w:w="4194" w:type="dxa"/>
            <w:tcBorders>
              <w:top w:val="nil"/>
              <w:left w:val="nil"/>
              <w:bottom w:val="nil"/>
              <w:right w:val="single" w:sz="4" w:space="0" w:color="auto"/>
            </w:tcBorders>
          </w:tcPr>
          <w:p w14:paraId="48B3111F" w14:textId="429D9976" w:rsidR="0011636C" w:rsidRPr="005B00C5" w:rsidRDefault="0011636C" w:rsidP="005B00C5">
            <w:pPr>
              <w:tabs>
                <w:tab w:val="right" w:pos="2318"/>
              </w:tabs>
              <w:bidi/>
              <w:rPr>
                <w:rFonts w:ascii="David" w:hAnsi="David" w:cs="David"/>
              </w:rPr>
            </w:pPr>
            <w:r w:rsidRPr="005B00C5">
              <w:rPr>
                <w:rFonts w:ascii="David" w:hAnsi="David" w:cs="David"/>
                <w:rtl/>
              </w:rPr>
              <w:t>יג. וְגַם הָיָה אִישׁ חָזָק בֶּאֱמוּנַת הַמָּשִׁיחַ וַיִּשָּׁבַע בִּשְׁבוּעָה לְהָגֵן עַל־עַמּוֹ וְעַל־מִשְׁפָּטָיו וְעַל־אַרְצוֹ וְעַל־דָּתוֹ עַד־שְׁפֹךְ דָּמוֹ׃</w:t>
            </w:r>
          </w:p>
        </w:tc>
        <w:tc>
          <w:tcPr>
            <w:tcW w:w="4194" w:type="dxa"/>
            <w:tcBorders>
              <w:top w:val="nil"/>
              <w:left w:val="single" w:sz="4" w:space="0" w:color="auto"/>
              <w:bottom w:val="nil"/>
              <w:right w:val="nil"/>
            </w:tcBorders>
          </w:tcPr>
          <w:p w14:paraId="02E76038" w14:textId="6F30B76B" w:rsidR="0011636C" w:rsidRPr="007D2AF3" w:rsidRDefault="0011636C" w:rsidP="005B00C5">
            <w:pPr>
              <w:rPr>
                <w:rFonts w:ascii="David" w:hAnsi="David" w:cs="David"/>
                <w:sz w:val="21"/>
                <w:szCs w:val="21"/>
              </w:rPr>
            </w:pPr>
            <w:r>
              <w:rPr>
                <w:rFonts w:ascii="David" w:hAnsi="David" w:cs="David"/>
                <w:sz w:val="21"/>
                <w:szCs w:val="21"/>
              </w:rPr>
              <w:t xml:space="preserve">13 Yea, and he was a man who was firm in the faith of Christ, and he had sworn with an oath to defend his people, his rights, and his country, and his religion, even to the loss of his blood. </w:t>
            </w:r>
          </w:p>
        </w:tc>
      </w:tr>
      <w:tr w:rsidR="0011636C" w:rsidRPr="007D2AF3" w14:paraId="439BF653" w14:textId="77777777" w:rsidTr="000E4CFC">
        <w:tc>
          <w:tcPr>
            <w:tcW w:w="4194" w:type="dxa"/>
            <w:tcBorders>
              <w:top w:val="nil"/>
              <w:left w:val="nil"/>
              <w:bottom w:val="nil"/>
              <w:right w:val="single" w:sz="4" w:space="0" w:color="auto"/>
            </w:tcBorders>
          </w:tcPr>
          <w:p w14:paraId="21288A2D" w14:textId="4D85EA64" w:rsidR="0011636C" w:rsidRPr="005B00C5" w:rsidRDefault="0011636C" w:rsidP="005B00C5">
            <w:pPr>
              <w:tabs>
                <w:tab w:val="right" w:pos="2318"/>
              </w:tabs>
              <w:bidi/>
              <w:rPr>
                <w:rFonts w:ascii="David" w:hAnsi="David" w:cs="David"/>
              </w:rPr>
            </w:pPr>
            <w:r w:rsidRPr="005B00C5">
              <w:rPr>
                <w:rFonts w:ascii="David" w:hAnsi="David" w:cs="David"/>
                <w:rtl/>
              </w:rPr>
              <w:t xml:space="preserve">יד. וְהַנֶּפִיִּים לֻמְּדוּ לְהָגֵן עַל־נַפְשָׁם מִפְּנֵי אוֹיְבֵיהֶם עַד־שְׁפִיכַת דָּם אִם־יִהְיֶה צֹרֶךְ וְגַם לֻמְּדוּ לְבִלְתִּי </w:t>
            </w:r>
            <w:r w:rsidRPr="005B00C5">
              <w:rPr>
                <w:rFonts w:ascii="David" w:hAnsi="David" w:cs="David"/>
                <w:rtl/>
              </w:rPr>
              <w:lastRenderedPageBreak/>
              <w:t>הַכְעִיס וּלְבִלְתִּי הָרִים חֶרֶב כִּי אִם־נֶגֶד אוֹיֵב כִּי אִם־לְהַצִּיל אֶת־נַפְשָׁם׃</w:t>
            </w:r>
          </w:p>
        </w:tc>
        <w:tc>
          <w:tcPr>
            <w:tcW w:w="4194" w:type="dxa"/>
            <w:tcBorders>
              <w:top w:val="nil"/>
              <w:left w:val="single" w:sz="4" w:space="0" w:color="auto"/>
              <w:bottom w:val="nil"/>
              <w:right w:val="nil"/>
            </w:tcBorders>
          </w:tcPr>
          <w:p w14:paraId="0162F9EC" w14:textId="0D758AE2" w:rsidR="0011636C" w:rsidRPr="007D2AF3" w:rsidRDefault="0011636C" w:rsidP="005B00C5">
            <w:pPr>
              <w:rPr>
                <w:rFonts w:ascii="David" w:hAnsi="David" w:cs="David"/>
                <w:sz w:val="21"/>
                <w:szCs w:val="21"/>
              </w:rPr>
            </w:pPr>
            <w:r>
              <w:rPr>
                <w:rFonts w:ascii="David" w:hAnsi="David" w:cs="David"/>
                <w:sz w:val="21"/>
                <w:szCs w:val="21"/>
              </w:rPr>
              <w:lastRenderedPageBreak/>
              <w:t xml:space="preserve">14 Now the Nephites were taught to defend themselves against their enemies, even to the shedding of blood if it were necessary; yea, and </w:t>
            </w:r>
            <w:r>
              <w:rPr>
                <w:rFonts w:ascii="David" w:hAnsi="David" w:cs="David"/>
                <w:sz w:val="21"/>
                <w:szCs w:val="21"/>
              </w:rPr>
              <w:lastRenderedPageBreak/>
              <w:t>they were also taught never to give an offense, yea, and never to raise the sword except it were against an enemy, except it were to preserve their lives.</w:t>
            </w:r>
          </w:p>
        </w:tc>
      </w:tr>
      <w:tr w:rsidR="0011636C" w:rsidRPr="007D2AF3" w14:paraId="5145A764" w14:textId="77777777" w:rsidTr="000E4CFC">
        <w:tc>
          <w:tcPr>
            <w:tcW w:w="4194" w:type="dxa"/>
            <w:tcBorders>
              <w:top w:val="nil"/>
              <w:left w:val="nil"/>
              <w:bottom w:val="nil"/>
              <w:right w:val="single" w:sz="4" w:space="0" w:color="auto"/>
            </w:tcBorders>
          </w:tcPr>
          <w:p w14:paraId="47BC9A12" w14:textId="65F21147" w:rsidR="0011636C" w:rsidRPr="005B00C5" w:rsidRDefault="0011636C" w:rsidP="005B00C5">
            <w:pPr>
              <w:tabs>
                <w:tab w:val="right" w:pos="2318"/>
              </w:tabs>
              <w:bidi/>
              <w:rPr>
                <w:rFonts w:ascii="David" w:hAnsi="David" w:cs="David"/>
              </w:rPr>
            </w:pPr>
            <w:r w:rsidRPr="005B00C5">
              <w:rPr>
                <w:rFonts w:ascii="David" w:hAnsi="David" w:cs="David"/>
                <w:rtl/>
              </w:rPr>
              <w:lastRenderedPageBreak/>
              <w:t>טו. וְזֹאת הָיְתָה אֱמוּנָתָם כִּי בַּעֲשׂוֹתָם כֵּן יַצְלִיחֵם אֱלֹהִים בָּאָרֶץ אוֹ אִם־יִשְׁמְרוּ אֶת־מִצְוֹת אֱלֹהִים יַצְלִיחֵם בָּאָרֶץ וְיַזְהִירֵם לָנוּס אוֹ לְהִתְכּוֹנֵן לַמִּלְחָמָה כְּצָרָתָם׃</w:t>
            </w:r>
          </w:p>
        </w:tc>
        <w:tc>
          <w:tcPr>
            <w:tcW w:w="4194" w:type="dxa"/>
            <w:tcBorders>
              <w:top w:val="nil"/>
              <w:left w:val="single" w:sz="4" w:space="0" w:color="auto"/>
              <w:bottom w:val="nil"/>
              <w:right w:val="nil"/>
            </w:tcBorders>
          </w:tcPr>
          <w:p w14:paraId="4D1A8157" w14:textId="3237EC84" w:rsidR="0011636C" w:rsidRPr="007D2AF3" w:rsidRDefault="0011636C" w:rsidP="005B00C5">
            <w:pPr>
              <w:rPr>
                <w:rFonts w:ascii="David" w:hAnsi="David" w:cs="David"/>
                <w:sz w:val="21"/>
                <w:szCs w:val="21"/>
              </w:rPr>
            </w:pPr>
            <w:r>
              <w:rPr>
                <w:rFonts w:ascii="David" w:hAnsi="David" w:cs="David"/>
                <w:sz w:val="21"/>
                <w:szCs w:val="21"/>
              </w:rPr>
              <w:t>15 And this was their faith, that by so doing God would prosper them in the land, or in other words, if they were faithful in keeping the commandments of God that he would prosper them in the land; yea, warn them to flee, or to prepare for war, according to their danger;</w:t>
            </w:r>
          </w:p>
        </w:tc>
      </w:tr>
      <w:tr w:rsidR="0011636C" w:rsidRPr="007D2AF3" w14:paraId="78338DFA" w14:textId="77777777" w:rsidTr="000E4CFC">
        <w:tc>
          <w:tcPr>
            <w:tcW w:w="4194" w:type="dxa"/>
            <w:tcBorders>
              <w:top w:val="nil"/>
              <w:left w:val="nil"/>
              <w:bottom w:val="nil"/>
              <w:right w:val="single" w:sz="4" w:space="0" w:color="auto"/>
            </w:tcBorders>
          </w:tcPr>
          <w:p w14:paraId="1ABBD4A6" w14:textId="6147C9F8" w:rsidR="0011636C" w:rsidRPr="005B00C5" w:rsidRDefault="0011636C" w:rsidP="005B00C5">
            <w:pPr>
              <w:tabs>
                <w:tab w:val="right" w:pos="2318"/>
              </w:tabs>
              <w:bidi/>
              <w:rPr>
                <w:rFonts w:ascii="David" w:hAnsi="David" w:cs="David"/>
              </w:rPr>
            </w:pPr>
            <w:r w:rsidRPr="005B00C5">
              <w:rPr>
                <w:rFonts w:ascii="David" w:hAnsi="David" w:cs="David"/>
                <w:rtl/>
              </w:rPr>
              <w:t>טז. וְגַם כִּי יוֹדִיעֵם אֱלֹהִים אָנָה יֵלְכוּ לְהָגֵן מִפְּנֵי אוֹיְבֵיהֶם וּבַעֲשׂוֹתָם כֵּן יַצִּילֵם יְהוָה וְזֹאת הָיְתָה אֱמוּנַת מוֹרוֹנִי וַיִּתְפָּאֵר לְבָבוֹ בָּהּ לֹא בִּשְׁפִיכַת דָּמִים כִּי אִם־בַּעֲשׂוֹת הַטּוֹב בְּהַצָּלַת עַמּוֹ בִּשְׁמִירַת מִצְוֹת אֱלֹהִים וּבְהִתְקוֹמֵם לָרֶשַׁע׃</w:t>
            </w:r>
          </w:p>
        </w:tc>
        <w:tc>
          <w:tcPr>
            <w:tcW w:w="4194" w:type="dxa"/>
            <w:tcBorders>
              <w:top w:val="nil"/>
              <w:left w:val="single" w:sz="4" w:space="0" w:color="auto"/>
              <w:bottom w:val="nil"/>
              <w:right w:val="nil"/>
            </w:tcBorders>
          </w:tcPr>
          <w:p w14:paraId="0CE0D6B2" w14:textId="194983D6" w:rsidR="0011636C" w:rsidRPr="007D2AF3" w:rsidRDefault="0011636C" w:rsidP="005B00C5">
            <w:pPr>
              <w:rPr>
                <w:rFonts w:ascii="David" w:hAnsi="David" w:cs="David"/>
                <w:sz w:val="21"/>
                <w:szCs w:val="21"/>
              </w:rPr>
            </w:pPr>
            <w:r>
              <w:rPr>
                <w:rFonts w:ascii="David" w:hAnsi="David" w:cs="David"/>
                <w:sz w:val="21"/>
                <w:szCs w:val="21"/>
              </w:rPr>
              <w:t xml:space="preserve">16 And also, that God would make it known unto them whither they should go to defend themselves against their enemies, and by so doing, the Lord would deliver them; and this was the faith of Moroni, and his heart did glory in it; not in the shedding of blood but in doing good, in preserving his people, yea, in keeping the commandments of God, yea, and resisting iniquity. </w:t>
            </w:r>
          </w:p>
        </w:tc>
      </w:tr>
      <w:tr w:rsidR="0011636C" w:rsidRPr="007D2AF3" w14:paraId="6CDAAA2D" w14:textId="77777777" w:rsidTr="000E4CFC">
        <w:tc>
          <w:tcPr>
            <w:tcW w:w="4194" w:type="dxa"/>
            <w:tcBorders>
              <w:top w:val="nil"/>
              <w:left w:val="nil"/>
              <w:bottom w:val="nil"/>
              <w:right w:val="single" w:sz="4" w:space="0" w:color="auto"/>
            </w:tcBorders>
          </w:tcPr>
          <w:p w14:paraId="0DCB5063" w14:textId="41EE3AB8" w:rsidR="0011636C" w:rsidRPr="005B00C5" w:rsidRDefault="0011636C" w:rsidP="005B00C5">
            <w:pPr>
              <w:tabs>
                <w:tab w:val="right" w:pos="2318"/>
              </w:tabs>
              <w:bidi/>
              <w:rPr>
                <w:rFonts w:ascii="David" w:hAnsi="David" w:cs="David"/>
              </w:rPr>
            </w:pPr>
            <w:r w:rsidRPr="005B00C5">
              <w:rPr>
                <w:rFonts w:ascii="David" w:hAnsi="David" w:cs="David"/>
                <w:rtl/>
              </w:rPr>
              <w:t>יז. אָמֵן אָמֵן אֲנִי אֹמֵר לָכֶם לוּ הָיוּ כָּל־בְּנֵי הָאָדָם וְהֹוִים וְיִהְיוּ כְּמוֹרוֹנִי הִנֵּה כֹּחוֹת הַשְּׁאוֹל הָיוּ מְזֻעְזָעִים לָעַד וְלֹא־הָיָה לַשָּׂטָן שְׁלִיטָה עַל־לִבּוֹת בְּנֵי הָאָדָם׃</w:t>
            </w:r>
          </w:p>
        </w:tc>
        <w:tc>
          <w:tcPr>
            <w:tcW w:w="4194" w:type="dxa"/>
            <w:tcBorders>
              <w:top w:val="nil"/>
              <w:left w:val="single" w:sz="4" w:space="0" w:color="auto"/>
              <w:bottom w:val="nil"/>
              <w:right w:val="nil"/>
            </w:tcBorders>
          </w:tcPr>
          <w:p w14:paraId="28992735" w14:textId="7C19EC9E" w:rsidR="0011636C" w:rsidRPr="007D2AF3" w:rsidRDefault="0011636C" w:rsidP="005B00C5">
            <w:pPr>
              <w:rPr>
                <w:rFonts w:ascii="David" w:hAnsi="David" w:cs="David"/>
                <w:sz w:val="21"/>
                <w:szCs w:val="21"/>
              </w:rPr>
            </w:pPr>
            <w:r>
              <w:rPr>
                <w:rFonts w:ascii="David" w:hAnsi="David" w:cs="David"/>
                <w:sz w:val="21"/>
                <w:szCs w:val="21"/>
              </w:rPr>
              <w:t xml:space="preserve">17 Yea, verily, verily I say unto you, if all men had been, and were, and ever would be, like unto Moroni, behold, the very powers of hell would have been shaken forever; yea, the devil would never have power over the hearts of the children of men. </w:t>
            </w:r>
          </w:p>
        </w:tc>
      </w:tr>
      <w:tr w:rsidR="0011636C" w:rsidRPr="007D2AF3" w14:paraId="1BBF7204" w14:textId="77777777" w:rsidTr="000E4CFC">
        <w:tc>
          <w:tcPr>
            <w:tcW w:w="4194" w:type="dxa"/>
            <w:tcBorders>
              <w:top w:val="nil"/>
              <w:left w:val="nil"/>
              <w:bottom w:val="nil"/>
              <w:right w:val="single" w:sz="4" w:space="0" w:color="auto"/>
            </w:tcBorders>
          </w:tcPr>
          <w:p w14:paraId="41645E5D" w14:textId="630F5901" w:rsidR="0011636C" w:rsidRPr="005B00C5" w:rsidRDefault="0011636C" w:rsidP="005B00C5">
            <w:pPr>
              <w:tabs>
                <w:tab w:val="right" w:pos="2318"/>
              </w:tabs>
              <w:bidi/>
              <w:rPr>
                <w:rFonts w:ascii="David" w:hAnsi="David" w:cs="David"/>
              </w:rPr>
            </w:pPr>
            <w:r w:rsidRPr="005B00C5">
              <w:rPr>
                <w:rFonts w:ascii="David" w:hAnsi="David" w:cs="David"/>
                <w:rtl/>
              </w:rPr>
              <w:t>יח. הִנֵּה הָיָה אִישׁ כְּעַמּוֹן בֶּן־מוֹשִׁיָּה וּכִבְנֵי מוֹשִׁיָּה הָאֲחֵרִים וְגַם כְּאַלְמָה וּבָנָיו כִּי כֻלָּם הָיוּ אַנְשֵׁי אֱלֹהִים׃</w:t>
            </w:r>
          </w:p>
        </w:tc>
        <w:tc>
          <w:tcPr>
            <w:tcW w:w="4194" w:type="dxa"/>
            <w:tcBorders>
              <w:top w:val="nil"/>
              <w:left w:val="single" w:sz="4" w:space="0" w:color="auto"/>
              <w:bottom w:val="nil"/>
              <w:right w:val="nil"/>
            </w:tcBorders>
          </w:tcPr>
          <w:p w14:paraId="1681ED1B" w14:textId="0F901825" w:rsidR="0011636C" w:rsidRPr="007D2AF3" w:rsidRDefault="0011636C" w:rsidP="005B00C5">
            <w:pPr>
              <w:rPr>
                <w:rFonts w:ascii="David" w:hAnsi="David" w:cs="David"/>
                <w:sz w:val="21"/>
                <w:szCs w:val="21"/>
              </w:rPr>
            </w:pPr>
            <w:r>
              <w:rPr>
                <w:rFonts w:ascii="David" w:hAnsi="David" w:cs="David"/>
                <w:sz w:val="21"/>
                <w:szCs w:val="21"/>
              </w:rPr>
              <w:t>18 Behold, he was a man like unto Ammon, the son of Mosiah, yea, and even the other sons of Mosiah, yea, and also Alma and his sons, for they were all men of God.</w:t>
            </w:r>
          </w:p>
        </w:tc>
      </w:tr>
      <w:tr w:rsidR="0011636C" w:rsidRPr="007D2AF3" w14:paraId="1A85CC10" w14:textId="77777777" w:rsidTr="000E4CFC">
        <w:tc>
          <w:tcPr>
            <w:tcW w:w="4194" w:type="dxa"/>
            <w:tcBorders>
              <w:top w:val="nil"/>
              <w:left w:val="nil"/>
              <w:bottom w:val="nil"/>
              <w:right w:val="single" w:sz="4" w:space="0" w:color="auto"/>
            </w:tcBorders>
          </w:tcPr>
          <w:p w14:paraId="22F7234C" w14:textId="62136097" w:rsidR="0011636C" w:rsidRPr="005B00C5" w:rsidRDefault="0011636C" w:rsidP="005B00C5">
            <w:pPr>
              <w:tabs>
                <w:tab w:val="right" w:pos="2318"/>
              </w:tabs>
              <w:bidi/>
              <w:rPr>
                <w:rFonts w:ascii="David" w:hAnsi="David" w:cs="David"/>
              </w:rPr>
            </w:pPr>
            <w:r w:rsidRPr="005B00C5">
              <w:rPr>
                <w:rFonts w:ascii="David" w:hAnsi="David" w:cs="David"/>
                <w:rtl/>
              </w:rPr>
              <w:t>יט. וְהִנֵּה הֵילָמָן וְאֶחָיו לֹא נָפְלוּ בַּעֲבוֹדָתָם לָעָם מִמּוֹרוֹנִי כִּי הִטִּיפוּ דְּבַר אֱלֹהִים וַיַּטְבִּילוּ לָשׁוּב אֶת־כָּל־הָאֲנָשִׁים אֲשֶׁר הֶאֱזִינוּ לְדִבְרֵיהֶם׃</w:t>
            </w:r>
            <w:r w:rsidRPr="005B00C5">
              <w:rPr>
                <w:rFonts w:ascii="David" w:hAnsi="David" w:cs="David"/>
              </w:rPr>
              <w:t xml:space="preserve"> </w:t>
            </w:r>
          </w:p>
        </w:tc>
        <w:tc>
          <w:tcPr>
            <w:tcW w:w="4194" w:type="dxa"/>
            <w:tcBorders>
              <w:top w:val="nil"/>
              <w:left w:val="single" w:sz="4" w:space="0" w:color="auto"/>
              <w:bottom w:val="nil"/>
              <w:right w:val="nil"/>
            </w:tcBorders>
          </w:tcPr>
          <w:p w14:paraId="1171D7EA" w14:textId="29D6706A" w:rsidR="0011636C" w:rsidRPr="007D2AF3" w:rsidRDefault="0011636C" w:rsidP="005B00C5">
            <w:pPr>
              <w:rPr>
                <w:rFonts w:ascii="David" w:hAnsi="David" w:cs="David"/>
                <w:sz w:val="21"/>
                <w:szCs w:val="21"/>
              </w:rPr>
            </w:pPr>
            <w:r>
              <w:rPr>
                <w:rFonts w:ascii="David" w:hAnsi="David" w:cs="David"/>
                <w:sz w:val="21"/>
                <w:szCs w:val="21"/>
              </w:rPr>
              <w:t>19 Now behold, Helaman and his brethren were no less serviceable unto the people than was Moroni; for they did preach the word of God, and they did baptize unto repentance all men whosoever would hearken unto their words.</w:t>
            </w:r>
          </w:p>
        </w:tc>
      </w:tr>
      <w:tr w:rsidR="0011636C" w:rsidRPr="007D2AF3" w14:paraId="19F235AA" w14:textId="77777777" w:rsidTr="000E4CFC">
        <w:tc>
          <w:tcPr>
            <w:tcW w:w="4194" w:type="dxa"/>
            <w:tcBorders>
              <w:top w:val="nil"/>
              <w:left w:val="nil"/>
              <w:bottom w:val="nil"/>
              <w:right w:val="single" w:sz="4" w:space="0" w:color="auto"/>
            </w:tcBorders>
          </w:tcPr>
          <w:p w14:paraId="54E19CC2" w14:textId="2F8FB309" w:rsidR="0011636C" w:rsidRPr="005B00C5" w:rsidRDefault="0011636C" w:rsidP="005B00C5">
            <w:pPr>
              <w:tabs>
                <w:tab w:val="right" w:pos="2318"/>
              </w:tabs>
              <w:bidi/>
              <w:rPr>
                <w:rFonts w:ascii="David" w:hAnsi="David" w:cs="David"/>
              </w:rPr>
            </w:pPr>
            <w:r w:rsidRPr="005B00C5">
              <w:rPr>
                <w:rFonts w:ascii="David" w:hAnsi="David" w:cs="David"/>
                <w:rtl/>
              </w:rPr>
              <w:t>כ. וְכֵן יָצְאוּ וְהָעָם נִכְנְעוּ מִפְּנֵי דִבְרֵיהֶם עַד כִּי מָצְאוּ חֵן רַב בְּעֵינֵי יְהוָה וַיִּהְיוּ חָפְשִׁים מִמִּלְחָמוֹת וּמְרִיבוֹת בֵּינֵיהֶם לְמֶשֶׁךְ אַרְבַּע שָׁנִים׃</w:t>
            </w:r>
          </w:p>
        </w:tc>
        <w:tc>
          <w:tcPr>
            <w:tcW w:w="4194" w:type="dxa"/>
            <w:tcBorders>
              <w:top w:val="nil"/>
              <w:left w:val="single" w:sz="4" w:space="0" w:color="auto"/>
              <w:bottom w:val="nil"/>
              <w:right w:val="nil"/>
            </w:tcBorders>
          </w:tcPr>
          <w:p w14:paraId="5774DAD6" w14:textId="6DD779AC" w:rsidR="0011636C" w:rsidRPr="007D2AF3" w:rsidRDefault="0011636C" w:rsidP="005B00C5">
            <w:pPr>
              <w:rPr>
                <w:rFonts w:ascii="David" w:hAnsi="David" w:cs="David"/>
                <w:sz w:val="21"/>
                <w:szCs w:val="21"/>
              </w:rPr>
            </w:pPr>
            <w:r>
              <w:rPr>
                <w:rFonts w:ascii="David" w:hAnsi="David" w:cs="David"/>
                <w:sz w:val="21"/>
                <w:szCs w:val="21"/>
              </w:rPr>
              <w:t>20 And thus they went forth, and the people did humble themselves because of their words, insomuch that they were highly favored of the Lord, and thus they were free from wars and contentions among themselves, yea, even for the space of four years.</w:t>
            </w:r>
          </w:p>
        </w:tc>
      </w:tr>
      <w:tr w:rsidR="0011636C" w:rsidRPr="007D2AF3" w14:paraId="7C0188E8" w14:textId="77777777" w:rsidTr="000E4CFC">
        <w:tc>
          <w:tcPr>
            <w:tcW w:w="4194" w:type="dxa"/>
            <w:tcBorders>
              <w:top w:val="nil"/>
              <w:left w:val="nil"/>
              <w:bottom w:val="nil"/>
              <w:right w:val="single" w:sz="4" w:space="0" w:color="auto"/>
            </w:tcBorders>
          </w:tcPr>
          <w:p w14:paraId="0164F8DF" w14:textId="072D9131" w:rsidR="0011636C" w:rsidRPr="005B00C5" w:rsidRDefault="0011636C" w:rsidP="005B00C5">
            <w:pPr>
              <w:tabs>
                <w:tab w:val="right" w:pos="2318"/>
              </w:tabs>
              <w:bidi/>
              <w:rPr>
                <w:rFonts w:ascii="David" w:hAnsi="David" w:cs="David"/>
              </w:rPr>
            </w:pPr>
            <w:r w:rsidRPr="005B00C5">
              <w:rPr>
                <w:rFonts w:ascii="David" w:hAnsi="David" w:cs="David"/>
                <w:rtl/>
              </w:rPr>
              <w:t>כא. אַךְ כַּאֲשֶׁר אָמַרְתִּי בְּאַחֲרִית שְׁנַת תְּשַׁע־עֶשְׂרֵה אַף כִּי הָיָה שָׁלוֹם בֵּינֵיהֶם נֶאֶלְצוּ בְּעַל־כָּרְחָם לְהִלָּחֵם עִם־אֲחֵיהֶם הַלָּמָנִים׃</w:t>
            </w:r>
          </w:p>
        </w:tc>
        <w:tc>
          <w:tcPr>
            <w:tcW w:w="4194" w:type="dxa"/>
            <w:tcBorders>
              <w:top w:val="nil"/>
              <w:left w:val="single" w:sz="4" w:space="0" w:color="auto"/>
              <w:bottom w:val="nil"/>
              <w:right w:val="nil"/>
            </w:tcBorders>
          </w:tcPr>
          <w:p w14:paraId="38FC31BD" w14:textId="68614994" w:rsidR="0011636C" w:rsidRPr="007D2AF3" w:rsidRDefault="0011636C" w:rsidP="005B00C5">
            <w:pPr>
              <w:rPr>
                <w:rFonts w:ascii="David" w:hAnsi="David" w:cs="David"/>
                <w:sz w:val="21"/>
                <w:szCs w:val="21"/>
              </w:rPr>
            </w:pPr>
            <w:r>
              <w:rPr>
                <w:rFonts w:ascii="David" w:hAnsi="David" w:cs="David"/>
                <w:sz w:val="21"/>
                <w:szCs w:val="21"/>
              </w:rPr>
              <w:t>21 But, as I have said, in the latter end of the nineteenth year, yea, notwithstanding their peace amongst themselves, they were compelled reluctantly to contend with their brethren, the Lamanites.</w:t>
            </w:r>
          </w:p>
        </w:tc>
      </w:tr>
      <w:tr w:rsidR="0011636C" w:rsidRPr="007D2AF3" w14:paraId="61EE176D" w14:textId="77777777" w:rsidTr="000E4CFC">
        <w:tc>
          <w:tcPr>
            <w:tcW w:w="4194" w:type="dxa"/>
            <w:tcBorders>
              <w:top w:val="nil"/>
              <w:left w:val="nil"/>
              <w:bottom w:val="nil"/>
              <w:right w:val="single" w:sz="4" w:space="0" w:color="auto"/>
            </w:tcBorders>
          </w:tcPr>
          <w:p w14:paraId="549CEA8D" w14:textId="61878572" w:rsidR="0011636C" w:rsidRPr="005B00C5" w:rsidRDefault="0011636C" w:rsidP="005B00C5">
            <w:pPr>
              <w:tabs>
                <w:tab w:val="right" w:pos="2318"/>
              </w:tabs>
              <w:bidi/>
              <w:rPr>
                <w:rFonts w:ascii="David" w:hAnsi="David" w:cs="David"/>
              </w:rPr>
            </w:pPr>
            <w:r w:rsidRPr="005B00C5">
              <w:rPr>
                <w:rFonts w:ascii="David" w:hAnsi="David" w:cs="David"/>
                <w:rtl/>
              </w:rPr>
              <w:t>כב. וְאָמְנָם לֹא חָדְלוּ מִלְחֲמוֹתֵיהֶם עִם־הַלָּמָנִים יָמִים רַבִּים אַף כִּי מָאֲסוּ בָהֶן מְאֹד׃</w:t>
            </w:r>
          </w:p>
        </w:tc>
        <w:tc>
          <w:tcPr>
            <w:tcW w:w="4194" w:type="dxa"/>
            <w:tcBorders>
              <w:top w:val="nil"/>
              <w:left w:val="single" w:sz="4" w:space="0" w:color="auto"/>
              <w:bottom w:val="nil"/>
              <w:right w:val="nil"/>
            </w:tcBorders>
          </w:tcPr>
          <w:p w14:paraId="3E0CEC03" w14:textId="2E7FDCE1" w:rsidR="0011636C" w:rsidRPr="007D2AF3" w:rsidRDefault="0011636C" w:rsidP="005B00C5">
            <w:pPr>
              <w:rPr>
                <w:rFonts w:ascii="David" w:hAnsi="David" w:cs="David"/>
                <w:sz w:val="21"/>
                <w:szCs w:val="21"/>
              </w:rPr>
            </w:pPr>
            <w:r>
              <w:rPr>
                <w:rFonts w:ascii="David" w:hAnsi="David" w:cs="David"/>
                <w:sz w:val="21"/>
                <w:szCs w:val="21"/>
              </w:rPr>
              <w:t>22 Yea, and in fine, their wars never did cease for the space of many years with the Lamanites, notwithstanding their much reluctance.</w:t>
            </w:r>
          </w:p>
        </w:tc>
      </w:tr>
      <w:tr w:rsidR="0011636C" w:rsidRPr="007D2AF3" w14:paraId="0605A737" w14:textId="77777777" w:rsidTr="000E4CFC">
        <w:tc>
          <w:tcPr>
            <w:tcW w:w="4194" w:type="dxa"/>
            <w:tcBorders>
              <w:top w:val="nil"/>
              <w:left w:val="nil"/>
              <w:bottom w:val="nil"/>
              <w:right w:val="single" w:sz="4" w:space="0" w:color="auto"/>
            </w:tcBorders>
          </w:tcPr>
          <w:p w14:paraId="7C81D7BB" w14:textId="43EBB98F" w:rsidR="0011636C" w:rsidRPr="005B00C5" w:rsidRDefault="0011636C" w:rsidP="005B00C5">
            <w:pPr>
              <w:tabs>
                <w:tab w:val="right" w:pos="2318"/>
              </w:tabs>
              <w:bidi/>
              <w:rPr>
                <w:rFonts w:ascii="David" w:hAnsi="David" w:cs="David"/>
              </w:rPr>
            </w:pPr>
            <w:r w:rsidRPr="005B00C5">
              <w:rPr>
                <w:rFonts w:ascii="David" w:hAnsi="David" w:cs="David"/>
                <w:rtl/>
              </w:rPr>
              <w:t>כג. וַיֵּצַר לָהֶם לָשֵׂאת כְּלֵי־נֶשֶׁק נֶגֶד הַלָּמָנִים כִּי לֹא חָפְצוּ בִּשְׁפִיכַת דָּמִים וְלֹא זֹאת בִּלְבָד כִּי־עָצְבוּ לִהְיוֹת סִבָּה לִשְׁלֹחַ רַבִּים מֵאֲחֵיהֶם מִן־הָעוֹלָם הַזֶּה אֶל־עוֹלָם הַנֶּצַח בְּלֹא נָכוֹן לִפְגֹּשׁ אֶת־אֱלֹהֵיהֶם׃</w:t>
            </w:r>
          </w:p>
        </w:tc>
        <w:tc>
          <w:tcPr>
            <w:tcW w:w="4194" w:type="dxa"/>
            <w:tcBorders>
              <w:top w:val="nil"/>
              <w:left w:val="single" w:sz="4" w:space="0" w:color="auto"/>
              <w:bottom w:val="nil"/>
              <w:right w:val="nil"/>
            </w:tcBorders>
          </w:tcPr>
          <w:p w14:paraId="10C70C74" w14:textId="6F71F34C" w:rsidR="0011636C" w:rsidRPr="007D2AF3" w:rsidRDefault="0011636C" w:rsidP="005B00C5">
            <w:pPr>
              <w:rPr>
                <w:rFonts w:ascii="David" w:hAnsi="David" w:cs="David"/>
                <w:sz w:val="21"/>
                <w:szCs w:val="21"/>
              </w:rPr>
            </w:pPr>
            <w:r>
              <w:rPr>
                <w:rFonts w:ascii="David" w:hAnsi="David" w:cs="David"/>
                <w:sz w:val="21"/>
                <w:szCs w:val="21"/>
              </w:rPr>
              <w:t>23 Now, they were sorry to take up arms against the Lamanites, because they did not delight in the shedding of blood; yea, and this was not all—they were sorry to be the means of sending so many of their brethren out of this world into an eternal world, unprepared to meet their God.</w:t>
            </w:r>
          </w:p>
        </w:tc>
      </w:tr>
      <w:tr w:rsidR="0011636C" w:rsidRPr="007D2AF3" w14:paraId="21EC8AB3" w14:textId="77777777" w:rsidTr="000E4CFC">
        <w:tc>
          <w:tcPr>
            <w:tcW w:w="4194" w:type="dxa"/>
            <w:tcBorders>
              <w:top w:val="nil"/>
              <w:left w:val="nil"/>
              <w:bottom w:val="nil"/>
              <w:right w:val="single" w:sz="4" w:space="0" w:color="auto"/>
            </w:tcBorders>
          </w:tcPr>
          <w:p w14:paraId="15496F58" w14:textId="6F7BE6EF" w:rsidR="0011636C" w:rsidRPr="005B00C5" w:rsidRDefault="0011636C" w:rsidP="005B00C5">
            <w:pPr>
              <w:tabs>
                <w:tab w:val="right" w:pos="2318"/>
              </w:tabs>
              <w:bidi/>
              <w:rPr>
                <w:rFonts w:ascii="David" w:hAnsi="David" w:cs="David"/>
              </w:rPr>
            </w:pPr>
            <w:r w:rsidRPr="005B00C5">
              <w:rPr>
                <w:rFonts w:ascii="David" w:hAnsi="David" w:cs="David"/>
                <w:rtl/>
              </w:rPr>
              <w:t>כד. אַךְ לֹא יָכְלוּ לָתֵת אֶת־נַפְשָׁם לַמָּוֶת לְמַעַן יִטָּבְחוּ נְשֵׁיהֶם וְטַפָּם בְּאַכְזָר הַפְּרָאִים אֲשֶׁר הָיוּ לְפָנִים אֲחֵיהֶם וַיָּסוּרוּ מֵעֲדָתָם וַיַּעַזְבוּם וַיֵּלְכוּ לְהַשְׁמִידָם בְּהִתְחַבְּרָם אֶל־הַלָּמָנִים׃</w:t>
            </w:r>
          </w:p>
        </w:tc>
        <w:tc>
          <w:tcPr>
            <w:tcW w:w="4194" w:type="dxa"/>
            <w:tcBorders>
              <w:top w:val="nil"/>
              <w:left w:val="single" w:sz="4" w:space="0" w:color="auto"/>
              <w:bottom w:val="nil"/>
              <w:right w:val="nil"/>
            </w:tcBorders>
          </w:tcPr>
          <w:p w14:paraId="3F357E0E" w14:textId="7FAFBE45" w:rsidR="0011636C" w:rsidRPr="007D2AF3" w:rsidRDefault="0011636C" w:rsidP="005B00C5">
            <w:pPr>
              <w:rPr>
                <w:rFonts w:ascii="David" w:hAnsi="David" w:cs="David"/>
                <w:sz w:val="21"/>
                <w:szCs w:val="21"/>
              </w:rPr>
            </w:pPr>
            <w:r>
              <w:rPr>
                <w:rFonts w:ascii="David" w:hAnsi="David" w:cs="David"/>
                <w:sz w:val="21"/>
                <w:szCs w:val="21"/>
              </w:rPr>
              <w:t xml:space="preserve">24 Nevertheless, they could not suffer to lay down their lives, that their wives and their children should be massacred by the barbarous cruelty of those who were once their brethren, yea, and had dissented from their church, and </w:t>
            </w:r>
            <w:r>
              <w:rPr>
                <w:rFonts w:ascii="David" w:hAnsi="David" w:cs="David"/>
                <w:sz w:val="21"/>
                <w:szCs w:val="21"/>
              </w:rPr>
              <w:lastRenderedPageBreak/>
              <w:t>had left them and had gone to destroy them by joining the Lamanites.</w:t>
            </w:r>
          </w:p>
        </w:tc>
      </w:tr>
      <w:tr w:rsidR="0011636C" w:rsidRPr="007D2AF3" w14:paraId="0A91C4D4" w14:textId="77777777" w:rsidTr="000E4CFC">
        <w:tc>
          <w:tcPr>
            <w:tcW w:w="4194" w:type="dxa"/>
            <w:tcBorders>
              <w:top w:val="nil"/>
              <w:left w:val="nil"/>
              <w:bottom w:val="nil"/>
              <w:right w:val="single" w:sz="4" w:space="0" w:color="auto"/>
            </w:tcBorders>
          </w:tcPr>
          <w:p w14:paraId="6DC31D16" w14:textId="515C1589" w:rsidR="0011636C" w:rsidRPr="005B00C5" w:rsidRDefault="0011636C" w:rsidP="005B00C5">
            <w:pPr>
              <w:tabs>
                <w:tab w:val="right" w:pos="2318"/>
              </w:tabs>
              <w:bidi/>
              <w:rPr>
                <w:rFonts w:ascii="David" w:hAnsi="David" w:cs="David"/>
              </w:rPr>
            </w:pPr>
            <w:r w:rsidRPr="005B00C5">
              <w:rPr>
                <w:rFonts w:ascii="David" w:hAnsi="David" w:cs="David"/>
                <w:rtl/>
              </w:rPr>
              <w:lastRenderedPageBreak/>
              <w:t>כה. וְלֹא יָכְלוּ לָשֵׂאת כִּי יִשְׂמְחוּ אֲחֵיהֶם עַל־דַּם הַנֶּפִיִּים כָּל־עוֹד יֵשׁ שׁוֹמְרֵי מִצְוֹת אֱלֹהִים כִּי הָיָה דְבַר יְהוָה אִם־יִשְׁמְרוּ מִצְוֹתָיו וְהִצְלִיחוּ בָאָרֶץ׃</w:t>
            </w:r>
          </w:p>
        </w:tc>
        <w:tc>
          <w:tcPr>
            <w:tcW w:w="4194" w:type="dxa"/>
            <w:tcBorders>
              <w:top w:val="nil"/>
              <w:left w:val="single" w:sz="4" w:space="0" w:color="auto"/>
              <w:bottom w:val="nil"/>
              <w:right w:val="nil"/>
            </w:tcBorders>
          </w:tcPr>
          <w:p w14:paraId="6C5F17BD" w14:textId="5F652E36" w:rsidR="0011636C" w:rsidRDefault="0011636C" w:rsidP="005B00C5">
            <w:pPr>
              <w:rPr>
                <w:rFonts w:ascii="David" w:hAnsi="David" w:cs="David"/>
                <w:sz w:val="21"/>
                <w:szCs w:val="21"/>
              </w:rPr>
            </w:pPr>
            <w:r>
              <w:rPr>
                <w:rFonts w:ascii="David" w:hAnsi="David" w:cs="David"/>
                <w:sz w:val="21"/>
                <w:szCs w:val="21"/>
              </w:rPr>
              <w:t>25 Yea, they could not bear that their brethren should rejoice over the blood of the Nephites, so long as there were any who should keep the commandments of God, for the promise of the Lord was, if they should keep his commandments they should prosper in the land.</w:t>
            </w:r>
          </w:p>
          <w:p w14:paraId="0231B69B" w14:textId="2D8708B7" w:rsidR="0011636C" w:rsidRPr="007D2AF3" w:rsidRDefault="0011636C" w:rsidP="005B00C5">
            <w:pPr>
              <w:rPr>
                <w:rFonts w:ascii="David" w:hAnsi="David" w:cs="David"/>
                <w:sz w:val="21"/>
                <w:szCs w:val="21"/>
              </w:rPr>
            </w:pPr>
          </w:p>
        </w:tc>
      </w:tr>
      <w:tr w:rsidR="0011636C" w:rsidRPr="007D2AF3" w14:paraId="1538BDA7" w14:textId="77777777" w:rsidTr="000E4CFC">
        <w:tc>
          <w:tcPr>
            <w:tcW w:w="4194" w:type="dxa"/>
            <w:tcBorders>
              <w:top w:val="nil"/>
              <w:left w:val="nil"/>
              <w:bottom w:val="nil"/>
              <w:right w:val="single" w:sz="4" w:space="0" w:color="auto"/>
            </w:tcBorders>
          </w:tcPr>
          <w:p w14:paraId="7D1531A8" w14:textId="0F2E4AF6"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מט</w:t>
            </w:r>
          </w:p>
        </w:tc>
        <w:tc>
          <w:tcPr>
            <w:tcW w:w="4194" w:type="dxa"/>
            <w:tcBorders>
              <w:top w:val="nil"/>
              <w:left w:val="single" w:sz="4" w:space="0" w:color="auto"/>
              <w:bottom w:val="nil"/>
              <w:right w:val="nil"/>
            </w:tcBorders>
          </w:tcPr>
          <w:p w14:paraId="483711C7" w14:textId="5A5C7959" w:rsidR="0011636C" w:rsidRPr="00830126" w:rsidRDefault="0011636C" w:rsidP="005B00C5">
            <w:pPr>
              <w:jc w:val="center"/>
              <w:rPr>
                <w:rFonts w:ascii="David" w:hAnsi="David" w:cs="David"/>
                <w:b/>
                <w:bCs/>
                <w:sz w:val="21"/>
                <w:szCs w:val="21"/>
              </w:rPr>
            </w:pPr>
            <w:r>
              <w:rPr>
                <w:rFonts w:ascii="David" w:hAnsi="David" w:cs="David"/>
                <w:b/>
                <w:bCs/>
                <w:sz w:val="21"/>
                <w:szCs w:val="21"/>
              </w:rPr>
              <w:t>Chapter 49</w:t>
            </w:r>
          </w:p>
        </w:tc>
      </w:tr>
      <w:tr w:rsidR="0011636C" w:rsidRPr="007D2AF3" w14:paraId="3CD071D5" w14:textId="77777777" w:rsidTr="000E4CFC">
        <w:tc>
          <w:tcPr>
            <w:tcW w:w="4194" w:type="dxa"/>
            <w:tcBorders>
              <w:top w:val="nil"/>
              <w:left w:val="nil"/>
              <w:bottom w:val="nil"/>
              <w:right w:val="single" w:sz="4" w:space="0" w:color="auto"/>
            </w:tcBorders>
          </w:tcPr>
          <w:p w14:paraId="311EF3F1" w14:textId="292070C2" w:rsidR="0011636C" w:rsidRPr="005B00C5" w:rsidRDefault="0011636C" w:rsidP="005B00C5">
            <w:pPr>
              <w:tabs>
                <w:tab w:val="right" w:pos="2318"/>
              </w:tabs>
              <w:bidi/>
              <w:rPr>
                <w:rFonts w:ascii="David" w:hAnsi="David" w:cs="David"/>
              </w:rPr>
            </w:pPr>
            <w:r w:rsidRPr="005B00C5">
              <w:rPr>
                <w:rFonts w:ascii="David" w:hAnsi="David" w:cs="David"/>
                <w:rtl/>
              </w:rPr>
              <w:t>א. וַיְהִי בַּחֹדֶשׁ הָאַחַד־עָשָׂר לִשְׁנַת תְּשַׁע־עֶשְׂרֵה בֶּעָשׂוֹר לַחֹדֶשׁ וַיֵּרָאוּ צִבְאוֹת הַלָּמָנִים קְרֵבִים אֶל־אֶרֶץ עַמּוֹנִיחָה׃</w:t>
            </w:r>
          </w:p>
        </w:tc>
        <w:tc>
          <w:tcPr>
            <w:tcW w:w="4194" w:type="dxa"/>
            <w:tcBorders>
              <w:top w:val="nil"/>
              <w:left w:val="single" w:sz="4" w:space="0" w:color="auto"/>
              <w:bottom w:val="nil"/>
              <w:right w:val="nil"/>
            </w:tcBorders>
          </w:tcPr>
          <w:p w14:paraId="03B1E55A" w14:textId="58C316D5" w:rsidR="0011636C" w:rsidRPr="007D2AF3" w:rsidRDefault="0011636C" w:rsidP="005B00C5">
            <w:pPr>
              <w:rPr>
                <w:rFonts w:ascii="David" w:hAnsi="David" w:cs="David"/>
                <w:sz w:val="21"/>
                <w:szCs w:val="21"/>
              </w:rPr>
            </w:pPr>
            <w:r>
              <w:rPr>
                <w:rFonts w:ascii="David" w:hAnsi="David" w:cs="David"/>
                <w:sz w:val="21"/>
                <w:szCs w:val="21"/>
              </w:rPr>
              <w:t xml:space="preserve">1 And now it came to pass in the eleventh month of the nineteenth year, on the tenth day of the month, the armies of the Lamanites were seen approaching towards the land of Ammonihah. </w:t>
            </w:r>
          </w:p>
        </w:tc>
      </w:tr>
      <w:tr w:rsidR="0011636C" w:rsidRPr="007D2AF3" w14:paraId="23ABBAC4" w14:textId="77777777" w:rsidTr="000E4CFC">
        <w:tc>
          <w:tcPr>
            <w:tcW w:w="4194" w:type="dxa"/>
            <w:tcBorders>
              <w:top w:val="nil"/>
              <w:left w:val="nil"/>
              <w:bottom w:val="nil"/>
              <w:right w:val="single" w:sz="4" w:space="0" w:color="auto"/>
            </w:tcBorders>
          </w:tcPr>
          <w:p w14:paraId="0D5262F8" w14:textId="7D503A71" w:rsidR="0011636C" w:rsidRPr="005B00C5" w:rsidRDefault="0011636C" w:rsidP="005B00C5">
            <w:pPr>
              <w:tabs>
                <w:tab w:val="right" w:pos="2318"/>
              </w:tabs>
              <w:bidi/>
              <w:rPr>
                <w:rFonts w:ascii="David" w:hAnsi="David" w:cs="David"/>
              </w:rPr>
            </w:pPr>
            <w:r w:rsidRPr="005B00C5">
              <w:rPr>
                <w:rFonts w:ascii="David" w:hAnsi="David" w:cs="David"/>
                <w:rtl/>
              </w:rPr>
              <w:t>ב. וְהִנֵּה הָעִיר נִבְנְתָה מֵחָדָשׁ וּמוֹרוֹנִי הִצִּיב צָבָא בִּגְבוּל הָעִיר וַיִּשְׁפְּכוּ עָפָר סָבִיב לְהָגֵן עֲלֵיהֶם מִפְּנֵי חִצֵּי הַלָּמָנִים וְאַבְנֵיהֶם כִּי הִנֵּה נִלְחֲמוּ בַּאֲבָנִים וּבְחִצִּים׃</w:t>
            </w:r>
          </w:p>
        </w:tc>
        <w:tc>
          <w:tcPr>
            <w:tcW w:w="4194" w:type="dxa"/>
            <w:tcBorders>
              <w:top w:val="nil"/>
              <w:left w:val="single" w:sz="4" w:space="0" w:color="auto"/>
              <w:bottom w:val="nil"/>
              <w:right w:val="nil"/>
            </w:tcBorders>
          </w:tcPr>
          <w:p w14:paraId="5AB860F2" w14:textId="43571DA0" w:rsidR="0011636C" w:rsidRPr="007D2AF3" w:rsidRDefault="0011636C" w:rsidP="005B00C5">
            <w:pPr>
              <w:rPr>
                <w:rFonts w:ascii="David" w:hAnsi="David" w:cs="David"/>
                <w:sz w:val="21"/>
                <w:szCs w:val="21"/>
              </w:rPr>
            </w:pPr>
            <w:r>
              <w:rPr>
                <w:rFonts w:ascii="David" w:hAnsi="David" w:cs="David"/>
                <w:sz w:val="21"/>
                <w:szCs w:val="21"/>
              </w:rPr>
              <w:t>2 And behold, the city had been rebuilt, and Moroni had stationed an army by the borders of the city, and they had cast up dirt around about to shield them from the arrows and the stones of the Lamanites; for behold, they fought with stones and with arrows.</w:t>
            </w:r>
          </w:p>
        </w:tc>
      </w:tr>
      <w:tr w:rsidR="0011636C" w:rsidRPr="007D2AF3" w14:paraId="0E28C87F" w14:textId="77777777" w:rsidTr="000E4CFC">
        <w:tc>
          <w:tcPr>
            <w:tcW w:w="4194" w:type="dxa"/>
            <w:tcBorders>
              <w:top w:val="nil"/>
              <w:left w:val="nil"/>
              <w:bottom w:val="nil"/>
              <w:right w:val="single" w:sz="4" w:space="0" w:color="auto"/>
            </w:tcBorders>
          </w:tcPr>
          <w:p w14:paraId="750A34BD" w14:textId="4B7F2984" w:rsidR="0011636C" w:rsidRPr="005B00C5" w:rsidRDefault="0011636C" w:rsidP="005B00C5">
            <w:pPr>
              <w:tabs>
                <w:tab w:val="right" w:pos="2318"/>
              </w:tabs>
              <w:bidi/>
              <w:rPr>
                <w:rFonts w:ascii="David" w:hAnsi="David" w:cs="David"/>
              </w:rPr>
            </w:pPr>
            <w:r w:rsidRPr="005B00C5">
              <w:rPr>
                <w:rFonts w:ascii="David" w:hAnsi="David" w:cs="David"/>
                <w:rtl/>
              </w:rPr>
              <w:t>ג. הִנֵּה אָמַרְתִּי כִּי עִיר עַמּוֹנִיחָה נִבְנְתָה מֵחָדָשׁ אֹמֵר אֲנִי לָכֶם כִּי נִבְנְתָה בְּחֶלְקָהּ וְיַעַן הִשְׁמִידוּהָ הַלָּמָנִים פַּעַם אַחַת בַּעֲוֹן הָעָם חָשְׁבוּ כִּי תִּהְיֶה שׁוּב לְשָׁלָל קַל לָהֶם׃</w:t>
            </w:r>
          </w:p>
        </w:tc>
        <w:tc>
          <w:tcPr>
            <w:tcW w:w="4194" w:type="dxa"/>
            <w:tcBorders>
              <w:top w:val="nil"/>
              <w:left w:val="single" w:sz="4" w:space="0" w:color="auto"/>
              <w:bottom w:val="nil"/>
              <w:right w:val="nil"/>
            </w:tcBorders>
          </w:tcPr>
          <w:p w14:paraId="415716C0" w14:textId="42E113D3" w:rsidR="0011636C" w:rsidRPr="007D2AF3" w:rsidRDefault="0011636C" w:rsidP="005B00C5">
            <w:pPr>
              <w:rPr>
                <w:rFonts w:ascii="David" w:hAnsi="David" w:cs="David"/>
                <w:sz w:val="21"/>
                <w:szCs w:val="21"/>
              </w:rPr>
            </w:pPr>
            <w:r>
              <w:rPr>
                <w:rFonts w:ascii="David" w:hAnsi="David" w:cs="David"/>
                <w:sz w:val="21"/>
                <w:szCs w:val="21"/>
              </w:rPr>
              <w:t>3 Behold, I said that the city of Ammonihah had been rebuilt. I say unto you, yea, that it was in part rebuilt; and because the Lamanites had destroyed it once because of the iniquity of the people, they supposed that it would again become an easy prey for them.</w:t>
            </w:r>
          </w:p>
        </w:tc>
      </w:tr>
      <w:tr w:rsidR="0011636C" w:rsidRPr="007D2AF3" w14:paraId="4DA07B11" w14:textId="77777777" w:rsidTr="000E4CFC">
        <w:tc>
          <w:tcPr>
            <w:tcW w:w="4194" w:type="dxa"/>
            <w:tcBorders>
              <w:top w:val="nil"/>
              <w:left w:val="nil"/>
              <w:bottom w:val="nil"/>
              <w:right w:val="single" w:sz="4" w:space="0" w:color="auto"/>
            </w:tcBorders>
          </w:tcPr>
          <w:p w14:paraId="12149DB0" w14:textId="0BEB583A" w:rsidR="0011636C" w:rsidRPr="005B00C5" w:rsidRDefault="0011636C" w:rsidP="005B00C5">
            <w:pPr>
              <w:tabs>
                <w:tab w:val="right" w:pos="2318"/>
              </w:tabs>
              <w:bidi/>
              <w:rPr>
                <w:rFonts w:ascii="David" w:hAnsi="David" w:cs="David"/>
              </w:rPr>
            </w:pPr>
            <w:r w:rsidRPr="005B00C5">
              <w:rPr>
                <w:rFonts w:ascii="David" w:hAnsi="David" w:cs="David"/>
                <w:rtl/>
              </w:rPr>
              <w:t>ד. אַךְ הִנֵּה מַה־גָּדְלָה אַכְזָבָתָם כִּי הִנֵּה הֵרִימוּ הַנֶּפִיִּים סוֹלְלַת עָפָר סָבִיב אֲשֶׁר גָּבְהָה מְאֹד עַד כִּי לֹא־יָכְלוּ הַלָּמָנִים לִירוֹת אֲבָנֵיהֶם וְחִצֵּיהֶם עֲלֵיהֶם לְהַזִּיק וְלֹא יָכְלוּ לָבוֹא עֲלֵיהֶם כִּי אִם־דֶּרֶךְ שַׁעַר הַמָּבוֹא׃</w:t>
            </w:r>
          </w:p>
        </w:tc>
        <w:tc>
          <w:tcPr>
            <w:tcW w:w="4194" w:type="dxa"/>
            <w:tcBorders>
              <w:top w:val="nil"/>
              <w:left w:val="single" w:sz="4" w:space="0" w:color="auto"/>
              <w:bottom w:val="nil"/>
              <w:right w:val="nil"/>
            </w:tcBorders>
          </w:tcPr>
          <w:p w14:paraId="45109100" w14:textId="6D29F759" w:rsidR="0011636C" w:rsidRPr="007D2AF3" w:rsidRDefault="0011636C" w:rsidP="005B00C5">
            <w:pPr>
              <w:rPr>
                <w:rFonts w:ascii="David" w:hAnsi="David" w:cs="David"/>
                <w:sz w:val="21"/>
                <w:szCs w:val="21"/>
              </w:rPr>
            </w:pPr>
            <w:r>
              <w:rPr>
                <w:rFonts w:ascii="David" w:hAnsi="David" w:cs="David"/>
                <w:sz w:val="21"/>
                <w:szCs w:val="21"/>
              </w:rPr>
              <w:t>4 But behold, how great was their disappointment; for behold, the Nephites had dug up a ridge of earth round about them, which was so high that the Lamanites could not cast their stones and their arrows at them that they might take effect, neither could they come upon them save it was by their place of entrance.</w:t>
            </w:r>
          </w:p>
        </w:tc>
      </w:tr>
      <w:tr w:rsidR="0011636C" w:rsidRPr="007D2AF3" w14:paraId="209E073B" w14:textId="77777777" w:rsidTr="000E4CFC">
        <w:tc>
          <w:tcPr>
            <w:tcW w:w="4194" w:type="dxa"/>
            <w:tcBorders>
              <w:top w:val="nil"/>
              <w:left w:val="nil"/>
              <w:bottom w:val="nil"/>
              <w:right w:val="single" w:sz="4" w:space="0" w:color="auto"/>
            </w:tcBorders>
          </w:tcPr>
          <w:p w14:paraId="60F54068" w14:textId="6054717D" w:rsidR="0011636C" w:rsidRPr="005B00C5" w:rsidRDefault="0011636C" w:rsidP="005B00C5">
            <w:pPr>
              <w:tabs>
                <w:tab w:val="right" w:pos="2318"/>
              </w:tabs>
              <w:bidi/>
              <w:rPr>
                <w:rFonts w:ascii="David" w:hAnsi="David" w:cs="David"/>
              </w:rPr>
            </w:pPr>
            <w:r w:rsidRPr="005B00C5">
              <w:rPr>
                <w:rFonts w:ascii="David" w:hAnsi="David" w:cs="David"/>
                <w:rtl/>
              </w:rPr>
              <w:t>ה. וַיְהִי בָּעֵת הַהִיא וַיִּתְמְהוּ שָׂרֵי צְבָאוֹת הַלָּמָנִים תְּמִיהָה גְדוֹלָה עַל־חָכְמַת הַנֶּפִיִּים בַּהֲכִינָם אֶת־מְקוֹמוֹת מִבְטַחֵיהֶם׃</w:t>
            </w:r>
          </w:p>
        </w:tc>
        <w:tc>
          <w:tcPr>
            <w:tcW w:w="4194" w:type="dxa"/>
            <w:tcBorders>
              <w:top w:val="nil"/>
              <w:left w:val="single" w:sz="4" w:space="0" w:color="auto"/>
              <w:bottom w:val="nil"/>
              <w:right w:val="nil"/>
            </w:tcBorders>
          </w:tcPr>
          <w:p w14:paraId="27979142" w14:textId="57122319" w:rsidR="0011636C" w:rsidRPr="007D2AF3" w:rsidRDefault="0011636C" w:rsidP="005B00C5">
            <w:pPr>
              <w:rPr>
                <w:rFonts w:ascii="David" w:hAnsi="David" w:cs="David"/>
                <w:sz w:val="21"/>
                <w:szCs w:val="21"/>
              </w:rPr>
            </w:pPr>
            <w:r>
              <w:rPr>
                <w:rFonts w:ascii="David" w:hAnsi="David" w:cs="David"/>
                <w:sz w:val="21"/>
                <w:szCs w:val="21"/>
              </w:rPr>
              <w:t>5 Now at this time the chief captains of the Lamanites were astonished exceedingly, because of the wisdom of the Nephites in preparing their places of security.</w:t>
            </w:r>
          </w:p>
        </w:tc>
      </w:tr>
      <w:tr w:rsidR="0011636C" w:rsidRPr="007D2AF3" w14:paraId="698823EB" w14:textId="77777777" w:rsidTr="000E4CFC">
        <w:tc>
          <w:tcPr>
            <w:tcW w:w="4194" w:type="dxa"/>
            <w:tcBorders>
              <w:top w:val="nil"/>
              <w:left w:val="nil"/>
              <w:bottom w:val="nil"/>
              <w:right w:val="single" w:sz="4" w:space="0" w:color="auto"/>
            </w:tcBorders>
          </w:tcPr>
          <w:p w14:paraId="4EAF68A7" w14:textId="728BF333" w:rsidR="0011636C" w:rsidRPr="005B00C5" w:rsidRDefault="0011636C" w:rsidP="005B00C5">
            <w:pPr>
              <w:tabs>
                <w:tab w:val="right" w:pos="2318"/>
              </w:tabs>
              <w:bidi/>
              <w:rPr>
                <w:rFonts w:ascii="David" w:hAnsi="David" w:cs="David"/>
              </w:rPr>
            </w:pPr>
            <w:r w:rsidRPr="005B00C5">
              <w:rPr>
                <w:rFonts w:ascii="David" w:hAnsi="David" w:cs="David"/>
                <w:rtl/>
              </w:rPr>
              <w:t>ו. וְרָאשֵׁי הַלָּמָנִים חָשְׁבוּ בַּעֲבוּר רֹב מִסְפָּרָם כִּי יוּכְלוּ לָבוֹא עֲלֵיהֶם כַּאֲשֶׁר עָשׂוּ עַד־הֵנָּה וְגַם הֵכִינוּ לָהֶם מָגִנִּים וְשִׁרְיוֹנִים וְגַם הֵכִינוּ לָהֶם בִּגְדֵי עוֹרוֹת בְּגָדִים עָבִים מְאֹד לְכַסּוֹת אֶת־מַעֲרֻמֵּיהֶם׃</w:t>
            </w:r>
          </w:p>
        </w:tc>
        <w:tc>
          <w:tcPr>
            <w:tcW w:w="4194" w:type="dxa"/>
            <w:tcBorders>
              <w:top w:val="nil"/>
              <w:left w:val="single" w:sz="4" w:space="0" w:color="auto"/>
              <w:bottom w:val="nil"/>
              <w:right w:val="nil"/>
            </w:tcBorders>
          </w:tcPr>
          <w:p w14:paraId="7CAC45CC" w14:textId="4776C467" w:rsidR="0011636C" w:rsidRPr="007D2AF3" w:rsidRDefault="0011636C" w:rsidP="005B00C5">
            <w:pPr>
              <w:rPr>
                <w:rFonts w:ascii="David" w:hAnsi="David" w:cs="David"/>
                <w:sz w:val="21"/>
                <w:szCs w:val="21"/>
              </w:rPr>
            </w:pPr>
            <w:r>
              <w:rPr>
                <w:rFonts w:ascii="David" w:hAnsi="David" w:cs="David"/>
                <w:sz w:val="21"/>
                <w:szCs w:val="21"/>
              </w:rPr>
              <w:t>6 Now the leaders of the Lamanites had supposed, because of the greatness of their numbers, yea, they supposed that they should be privileged to come upon them as they had hitherto done; yea, and they had also prepared themselves with shields, and with breastplates; and they had also prepared themselves with garments of skins, yea, very thick garments to cover their nakedness.</w:t>
            </w:r>
          </w:p>
        </w:tc>
      </w:tr>
      <w:tr w:rsidR="0011636C" w:rsidRPr="007D2AF3" w14:paraId="26D6E522" w14:textId="77777777" w:rsidTr="000E4CFC">
        <w:tc>
          <w:tcPr>
            <w:tcW w:w="4194" w:type="dxa"/>
            <w:tcBorders>
              <w:top w:val="nil"/>
              <w:left w:val="nil"/>
              <w:bottom w:val="nil"/>
              <w:right w:val="single" w:sz="4" w:space="0" w:color="auto"/>
            </w:tcBorders>
          </w:tcPr>
          <w:p w14:paraId="260CBAE8" w14:textId="0D8C01D3" w:rsidR="0011636C" w:rsidRPr="005B00C5" w:rsidRDefault="0011636C" w:rsidP="005B00C5">
            <w:pPr>
              <w:tabs>
                <w:tab w:val="right" w:pos="2318"/>
              </w:tabs>
              <w:bidi/>
              <w:rPr>
                <w:rFonts w:ascii="David" w:hAnsi="David" w:cs="David"/>
              </w:rPr>
            </w:pPr>
            <w:r w:rsidRPr="005B00C5">
              <w:rPr>
                <w:rFonts w:ascii="David" w:hAnsi="David" w:cs="David"/>
                <w:rtl/>
              </w:rPr>
              <w:t>ז. וּבַהֲכִינָם כֵּן חָשְׁבוּ כִּי יוּכְלוּ בְּקַלּוּת לְהִתְגַּבֵּר עַל־אֲחֵיהֶם וּלְהָבִיאָם תַּחַת עֹל הָעַבְדוּת אוֹ לַהֲרֹג וְלִטְבֹחַ בָּם כִּרְצוֹנָם׃</w:t>
            </w:r>
          </w:p>
        </w:tc>
        <w:tc>
          <w:tcPr>
            <w:tcW w:w="4194" w:type="dxa"/>
            <w:tcBorders>
              <w:top w:val="nil"/>
              <w:left w:val="single" w:sz="4" w:space="0" w:color="auto"/>
              <w:bottom w:val="nil"/>
              <w:right w:val="nil"/>
            </w:tcBorders>
          </w:tcPr>
          <w:p w14:paraId="77FEA57B" w14:textId="2E8E99FE" w:rsidR="0011636C" w:rsidRPr="007D2AF3" w:rsidRDefault="0011636C" w:rsidP="005B00C5">
            <w:pPr>
              <w:rPr>
                <w:rFonts w:ascii="David" w:hAnsi="David" w:cs="David"/>
                <w:sz w:val="21"/>
                <w:szCs w:val="21"/>
              </w:rPr>
            </w:pPr>
            <w:r>
              <w:rPr>
                <w:rFonts w:ascii="David" w:hAnsi="David" w:cs="David"/>
                <w:sz w:val="21"/>
                <w:szCs w:val="21"/>
              </w:rPr>
              <w:t>7 And being thus prepared they supposed that they should easily overpower and subject their brethren to the yoke of bondage, or slay and massacre them according to their pleasure.</w:t>
            </w:r>
          </w:p>
        </w:tc>
      </w:tr>
      <w:tr w:rsidR="0011636C" w:rsidRPr="007D2AF3" w14:paraId="1D211F5F" w14:textId="77777777" w:rsidTr="000E4CFC">
        <w:tc>
          <w:tcPr>
            <w:tcW w:w="4194" w:type="dxa"/>
            <w:tcBorders>
              <w:top w:val="nil"/>
              <w:left w:val="nil"/>
              <w:bottom w:val="nil"/>
              <w:right w:val="single" w:sz="4" w:space="0" w:color="auto"/>
            </w:tcBorders>
          </w:tcPr>
          <w:p w14:paraId="6AD12EB6" w14:textId="4DB94E62" w:rsidR="0011636C" w:rsidRPr="005B00C5" w:rsidRDefault="0011636C" w:rsidP="005B00C5">
            <w:pPr>
              <w:tabs>
                <w:tab w:val="right" w:pos="2318"/>
              </w:tabs>
              <w:bidi/>
              <w:rPr>
                <w:rFonts w:ascii="David" w:hAnsi="David" w:cs="David"/>
              </w:rPr>
            </w:pPr>
            <w:r w:rsidRPr="005B00C5">
              <w:rPr>
                <w:rFonts w:ascii="David" w:hAnsi="David" w:cs="David"/>
                <w:rtl/>
              </w:rPr>
              <w:t>ח. אַךְ הִנֵּה לְתִמְהוֹנָם הַגָּדוֹל הָיוּ מוּכָנִים לִקְרָאתָם בְּדֶרֶךְ אֲשֶׁר לֹא נוֹדְעָה מֵעוֹלָם בֵּין בְּנֵי לֶחִי וַיָּכִינוּ לִקְרַאת הַלָּמָנִים לְהִלָּחֵם כְּתוֹרוֹת מוֹרוֹנִי׃</w:t>
            </w:r>
          </w:p>
        </w:tc>
        <w:tc>
          <w:tcPr>
            <w:tcW w:w="4194" w:type="dxa"/>
            <w:tcBorders>
              <w:top w:val="nil"/>
              <w:left w:val="single" w:sz="4" w:space="0" w:color="auto"/>
              <w:bottom w:val="nil"/>
              <w:right w:val="nil"/>
            </w:tcBorders>
          </w:tcPr>
          <w:p w14:paraId="7F1F61FB" w14:textId="07E98531" w:rsidR="0011636C" w:rsidRPr="007D2AF3" w:rsidRDefault="0011636C" w:rsidP="005B00C5">
            <w:pPr>
              <w:rPr>
                <w:rFonts w:ascii="David" w:hAnsi="David" w:cs="David"/>
                <w:sz w:val="21"/>
                <w:szCs w:val="21"/>
              </w:rPr>
            </w:pPr>
            <w:r>
              <w:rPr>
                <w:rFonts w:ascii="David" w:hAnsi="David" w:cs="David"/>
                <w:sz w:val="21"/>
                <w:szCs w:val="21"/>
              </w:rPr>
              <w:t>8 But behold, to their uttermost astonishment, they were prepared for them, in a manner which never had been known among the children of Lehi. Now they were prepared for the Lamanites, to battle after the manner of the instructions of Moroni.</w:t>
            </w:r>
          </w:p>
        </w:tc>
      </w:tr>
      <w:tr w:rsidR="0011636C" w:rsidRPr="007D2AF3" w14:paraId="1ABD4712" w14:textId="77777777" w:rsidTr="000E4CFC">
        <w:tc>
          <w:tcPr>
            <w:tcW w:w="4194" w:type="dxa"/>
            <w:tcBorders>
              <w:top w:val="nil"/>
              <w:left w:val="nil"/>
              <w:bottom w:val="nil"/>
              <w:right w:val="single" w:sz="4" w:space="0" w:color="auto"/>
            </w:tcBorders>
          </w:tcPr>
          <w:p w14:paraId="7BE060DC" w14:textId="122F7C3A" w:rsidR="0011636C" w:rsidRPr="005B00C5" w:rsidRDefault="0011636C" w:rsidP="005B00C5">
            <w:pPr>
              <w:tabs>
                <w:tab w:val="right" w:pos="2318"/>
              </w:tabs>
              <w:bidi/>
              <w:rPr>
                <w:rFonts w:ascii="David" w:hAnsi="David" w:cs="David"/>
              </w:rPr>
            </w:pPr>
            <w:r w:rsidRPr="005B00C5">
              <w:rPr>
                <w:rFonts w:ascii="David" w:hAnsi="David" w:cs="David"/>
                <w:rtl/>
              </w:rPr>
              <w:t>ט. וַיְהִי כִּי תָּמְהוּ הַלָּמָנִים אוֹ הָאַמָלִיקְיָהִים תְּמִיהָה גְדוֹלָה עַל־דֶּרֶךְ הֲכָנָתָם לַמִּלְחָמָה׃</w:t>
            </w:r>
          </w:p>
        </w:tc>
        <w:tc>
          <w:tcPr>
            <w:tcW w:w="4194" w:type="dxa"/>
            <w:tcBorders>
              <w:top w:val="nil"/>
              <w:left w:val="single" w:sz="4" w:space="0" w:color="auto"/>
              <w:bottom w:val="nil"/>
              <w:right w:val="nil"/>
            </w:tcBorders>
          </w:tcPr>
          <w:p w14:paraId="71FED596" w14:textId="456ECBBD" w:rsidR="0011636C" w:rsidRPr="007D2AF3" w:rsidRDefault="0011636C" w:rsidP="005B00C5">
            <w:pPr>
              <w:rPr>
                <w:rFonts w:ascii="David" w:hAnsi="David" w:cs="David"/>
                <w:sz w:val="21"/>
                <w:szCs w:val="21"/>
              </w:rPr>
            </w:pPr>
            <w:r>
              <w:rPr>
                <w:rFonts w:ascii="David" w:hAnsi="David" w:cs="David"/>
                <w:sz w:val="21"/>
                <w:szCs w:val="21"/>
              </w:rPr>
              <w:t>9 And it came to pass that the Lamanites, or the Amalickiahites, were exceedingly astonished at their manner of preparation for war.</w:t>
            </w:r>
          </w:p>
        </w:tc>
      </w:tr>
      <w:tr w:rsidR="0011636C" w:rsidRPr="007D2AF3" w14:paraId="6A5C42EC" w14:textId="77777777" w:rsidTr="000E4CFC">
        <w:tc>
          <w:tcPr>
            <w:tcW w:w="4194" w:type="dxa"/>
            <w:tcBorders>
              <w:top w:val="nil"/>
              <w:left w:val="nil"/>
              <w:bottom w:val="nil"/>
              <w:right w:val="single" w:sz="4" w:space="0" w:color="auto"/>
            </w:tcBorders>
          </w:tcPr>
          <w:p w14:paraId="4F76940C" w14:textId="772F0C91" w:rsidR="0011636C" w:rsidRPr="005B00C5" w:rsidRDefault="0011636C" w:rsidP="005B00C5">
            <w:pPr>
              <w:tabs>
                <w:tab w:val="right" w:pos="2318"/>
              </w:tabs>
              <w:bidi/>
              <w:rPr>
                <w:rFonts w:ascii="David" w:hAnsi="David" w:cs="David"/>
              </w:rPr>
            </w:pPr>
            <w:r w:rsidRPr="005B00C5">
              <w:rPr>
                <w:rFonts w:ascii="David" w:hAnsi="David" w:cs="David"/>
                <w:rtl/>
              </w:rPr>
              <w:lastRenderedPageBreak/>
              <w:t>י. וְעַתָּה לוּ יָרַד הַמֶּלֶךְ אַמָלִיקְיָה מֵאֶרֶץ נֶפִי בְּרֹאשׁ צְבָאוֹ אוּלַי הָיָה גּוֹרֵם לַלָּמָנִים לְהִלָּחֵם בַּנֶפִים בְּעִיר עַמּוֹנִיחָה כִּי הִנֵּה לֹא חָס עַל־דַּם עַמּוֹ׃</w:t>
            </w:r>
            <w:r w:rsidRPr="005B00C5">
              <w:rPr>
                <w:rFonts w:ascii="David" w:hAnsi="David" w:cs="David"/>
              </w:rPr>
              <w:t xml:space="preserve">  </w:t>
            </w:r>
          </w:p>
        </w:tc>
        <w:tc>
          <w:tcPr>
            <w:tcW w:w="4194" w:type="dxa"/>
            <w:tcBorders>
              <w:top w:val="nil"/>
              <w:left w:val="single" w:sz="4" w:space="0" w:color="auto"/>
              <w:bottom w:val="nil"/>
              <w:right w:val="nil"/>
            </w:tcBorders>
          </w:tcPr>
          <w:p w14:paraId="5854E1FD" w14:textId="5A23230D" w:rsidR="0011636C" w:rsidRPr="007D2AF3" w:rsidRDefault="0011636C" w:rsidP="005B00C5">
            <w:pPr>
              <w:rPr>
                <w:rFonts w:ascii="David" w:hAnsi="David" w:cs="David"/>
                <w:sz w:val="21"/>
                <w:szCs w:val="21"/>
              </w:rPr>
            </w:pPr>
            <w:r>
              <w:rPr>
                <w:rFonts w:ascii="David" w:hAnsi="David" w:cs="David"/>
                <w:sz w:val="21"/>
                <w:szCs w:val="21"/>
              </w:rPr>
              <w:t>10 Now, if king Amalickiah had come down out of the land of Nephi, at the head of his army, perhaps he would have caused the Lamanites to have attacked the Nephites at the city of Ammonihah; for behold, he did care not for the blood of his people.</w:t>
            </w:r>
          </w:p>
        </w:tc>
      </w:tr>
      <w:tr w:rsidR="0011636C" w:rsidRPr="007D2AF3" w14:paraId="70803937" w14:textId="77777777" w:rsidTr="000E4CFC">
        <w:tc>
          <w:tcPr>
            <w:tcW w:w="4194" w:type="dxa"/>
            <w:tcBorders>
              <w:top w:val="nil"/>
              <w:left w:val="nil"/>
              <w:bottom w:val="nil"/>
              <w:right w:val="single" w:sz="4" w:space="0" w:color="auto"/>
            </w:tcBorders>
          </w:tcPr>
          <w:p w14:paraId="12993BBA" w14:textId="5E3AF544" w:rsidR="0011636C" w:rsidRPr="005B00C5" w:rsidRDefault="0011636C" w:rsidP="005B00C5">
            <w:pPr>
              <w:tabs>
                <w:tab w:val="right" w:pos="2318"/>
              </w:tabs>
              <w:bidi/>
              <w:rPr>
                <w:rFonts w:ascii="David" w:hAnsi="David" w:cs="David"/>
              </w:rPr>
            </w:pPr>
            <w:r w:rsidRPr="005B00C5">
              <w:rPr>
                <w:rFonts w:ascii="David" w:hAnsi="David" w:cs="David"/>
                <w:rtl/>
              </w:rPr>
              <w:t>יא. וְהִנֵּה אַמָלִיקְיָה לֹא יָרַד בְּעַצְמוֹ לַמִּלְחָמָה וְהִנֵּה לֹא הֵעֵזוּ שָׂרֵי צְבָאוֹתָיו לְהִלָּחֵם בַּנֶפִים בְּעִיר עַמּוֹנִיחָה כִּי שִׁנָּה מוֹרוֹנִי אֶת־דֶּרֶךְ הַדְּבָרִים בֵּין הַנֶּפִיִּים  עַד כִּי נִכְזְבוּ הַלָּמָנִים בִּמְקוֹמוֹת מִקְלָטָם וְלֹא יָכְלוּ לָבוֹא עֲלֵיהֶם׃</w:t>
            </w:r>
          </w:p>
        </w:tc>
        <w:tc>
          <w:tcPr>
            <w:tcW w:w="4194" w:type="dxa"/>
            <w:tcBorders>
              <w:top w:val="nil"/>
              <w:left w:val="single" w:sz="4" w:space="0" w:color="auto"/>
              <w:bottom w:val="nil"/>
              <w:right w:val="nil"/>
            </w:tcBorders>
          </w:tcPr>
          <w:p w14:paraId="4B6E828C" w14:textId="766E6F04" w:rsidR="0011636C" w:rsidRPr="007D2AF3" w:rsidRDefault="0011636C" w:rsidP="005B00C5">
            <w:pPr>
              <w:rPr>
                <w:rFonts w:ascii="David" w:hAnsi="David" w:cs="David"/>
                <w:sz w:val="21"/>
                <w:szCs w:val="21"/>
              </w:rPr>
            </w:pPr>
            <w:r>
              <w:rPr>
                <w:rFonts w:ascii="David" w:hAnsi="David" w:cs="David"/>
                <w:sz w:val="21"/>
                <w:szCs w:val="21"/>
              </w:rPr>
              <w:t>11 But behold, Amalickiah did not come down himself to battle. And behold, his chief captains durst not attack the Nephites at the city of Ammonihah, for Moroni had altered the management of affairs among the Nephites, insomuch that the Lamanites were disappointed in their places of retreat and they could not come upon them.</w:t>
            </w:r>
          </w:p>
        </w:tc>
      </w:tr>
      <w:tr w:rsidR="0011636C" w:rsidRPr="007D2AF3" w14:paraId="021FD8E3" w14:textId="77777777" w:rsidTr="000E4CFC">
        <w:tc>
          <w:tcPr>
            <w:tcW w:w="4194" w:type="dxa"/>
            <w:tcBorders>
              <w:top w:val="nil"/>
              <w:left w:val="nil"/>
              <w:bottom w:val="nil"/>
              <w:right w:val="single" w:sz="4" w:space="0" w:color="auto"/>
            </w:tcBorders>
          </w:tcPr>
          <w:p w14:paraId="2D3B1610" w14:textId="2D49F81C" w:rsidR="0011636C" w:rsidRPr="005B00C5" w:rsidRDefault="0011636C" w:rsidP="005B00C5">
            <w:pPr>
              <w:tabs>
                <w:tab w:val="right" w:pos="2318"/>
              </w:tabs>
              <w:bidi/>
              <w:rPr>
                <w:rFonts w:ascii="David" w:hAnsi="David" w:cs="David"/>
              </w:rPr>
            </w:pPr>
            <w:r w:rsidRPr="005B00C5">
              <w:rPr>
                <w:rFonts w:ascii="David" w:hAnsi="David" w:cs="David"/>
                <w:rtl/>
              </w:rPr>
              <w:t>יב. לָכֵן נָסוֹגוּ הַמִּדְבָּרָה וַיִּקְחוּ אֶת־מַחֲנֵיהֶם וַיִּסְעוּ לְאֶרֶץ נֹחַ בְּחָשְׁבָם כִּי זֶה הַמָּקוֹם הַטּוֹב הַשֵּׁנִי לָבוֹא נֶגֶד הַנֶפִים׃</w:t>
            </w:r>
          </w:p>
        </w:tc>
        <w:tc>
          <w:tcPr>
            <w:tcW w:w="4194" w:type="dxa"/>
            <w:tcBorders>
              <w:top w:val="nil"/>
              <w:left w:val="single" w:sz="4" w:space="0" w:color="auto"/>
              <w:bottom w:val="nil"/>
              <w:right w:val="nil"/>
            </w:tcBorders>
          </w:tcPr>
          <w:p w14:paraId="69931451" w14:textId="45EE2363" w:rsidR="0011636C" w:rsidRPr="007D2AF3" w:rsidRDefault="0011636C" w:rsidP="005B00C5">
            <w:pPr>
              <w:rPr>
                <w:rFonts w:ascii="David" w:hAnsi="David" w:cs="David"/>
                <w:sz w:val="21"/>
                <w:szCs w:val="21"/>
              </w:rPr>
            </w:pPr>
            <w:r>
              <w:rPr>
                <w:rFonts w:ascii="David" w:hAnsi="David" w:cs="David"/>
                <w:sz w:val="21"/>
                <w:szCs w:val="21"/>
              </w:rPr>
              <w:t>12 Therefore they retreated into the wilderness, and took their camp and marched towards the land of Noah, supposing that to be the next best place for them to come against the Nephites.</w:t>
            </w:r>
          </w:p>
        </w:tc>
      </w:tr>
      <w:tr w:rsidR="0011636C" w:rsidRPr="007D2AF3" w14:paraId="1AD03124" w14:textId="77777777" w:rsidTr="000E4CFC">
        <w:tc>
          <w:tcPr>
            <w:tcW w:w="4194" w:type="dxa"/>
            <w:tcBorders>
              <w:top w:val="nil"/>
              <w:left w:val="nil"/>
              <w:bottom w:val="nil"/>
              <w:right w:val="single" w:sz="4" w:space="0" w:color="auto"/>
            </w:tcBorders>
          </w:tcPr>
          <w:p w14:paraId="0A73511E" w14:textId="263EB1CC" w:rsidR="0011636C" w:rsidRPr="005B00C5" w:rsidRDefault="0011636C" w:rsidP="005B00C5">
            <w:pPr>
              <w:tabs>
                <w:tab w:val="right" w:pos="2318"/>
              </w:tabs>
              <w:bidi/>
              <w:rPr>
                <w:rFonts w:ascii="David" w:hAnsi="David" w:cs="David"/>
              </w:rPr>
            </w:pPr>
            <w:r w:rsidRPr="005B00C5">
              <w:rPr>
                <w:rFonts w:ascii="David" w:hAnsi="David" w:cs="David"/>
                <w:rtl/>
              </w:rPr>
              <w:t>יג. כִּי לֹא יָדְעוּ כִּי בִצֵּר מוֹרוֹנִי אוֹ בָנָה מִבְצְרֵי מָגֵן לְכָל־עִיר בְּכָל־הָאָרֶץ סָבִיב לָכֵן צָעֲדוּ לְאֶרֶץ נֹחַ בְּלֵב נָכוֹן וַיִּגְּשׁוּ שָׂרֵי צְבָאוֹתָם וַיִּשָּׁבְעוּ לְהַשְׁמִיד אֶת־עַם הָעִיר הַהִיא׃</w:t>
            </w:r>
          </w:p>
        </w:tc>
        <w:tc>
          <w:tcPr>
            <w:tcW w:w="4194" w:type="dxa"/>
            <w:tcBorders>
              <w:top w:val="nil"/>
              <w:left w:val="single" w:sz="4" w:space="0" w:color="auto"/>
              <w:bottom w:val="nil"/>
              <w:right w:val="nil"/>
            </w:tcBorders>
          </w:tcPr>
          <w:p w14:paraId="4A7F5100" w14:textId="6472251A" w:rsidR="0011636C" w:rsidRPr="007D2AF3" w:rsidRDefault="0011636C" w:rsidP="005B00C5">
            <w:pPr>
              <w:rPr>
                <w:rFonts w:ascii="David" w:hAnsi="David" w:cs="David"/>
                <w:sz w:val="21"/>
                <w:szCs w:val="21"/>
              </w:rPr>
            </w:pPr>
            <w:r>
              <w:rPr>
                <w:rFonts w:ascii="David" w:hAnsi="David" w:cs="David"/>
                <w:sz w:val="21"/>
                <w:szCs w:val="21"/>
              </w:rPr>
              <w:t>13 For they knew not that Moroni had fortified, or had built forts of security, for every city in all the land round about; therefore, they marched forward to the land of Noah with a firm determination; yea, their chief captains came forward and took an oath that they would destroy the people of that city.</w:t>
            </w:r>
          </w:p>
        </w:tc>
      </w:tr>
      <w:tr w:rsidR="0011636C" w:rsidRPr="007D2AF3" w14:paraId="3FFA0028" w14:textId="77777777" w:rsidTr="000E4CFC">
        <w:tc>
          <w:tcPr>
            <w:tcW w:w="4194" w:type="dxa"/>
            <w:tcBorders>
              <w:top w:val="nil"/>
              <w:left w:val="nil"/>
              <w:bottom w:val="nil"/>
              <w:right w:val="single" w:sz="4" w:space="0" w:color="auto"/>
            </w:tcBorders>
          </w:tcPr>
          <w:p w14:paraId="0CE174AD" w14:textId="47131E3D" w:rsidR="0011636C" w:rsidRPr="005B00C5" w:rsidRDefault="0011636C" w:rsidP="005B00C5">
            <w:pPr>
              <w:tabs>
                <w:tab w:val="right" w:pos="2318"/>
              </w:tabs>
              <w:bidi/>
              <w:rPr>
                <w:rFonts w:ascii="David" w:hAnsi="David" w:cs="David"/>
              </w:rPr>
            </w:pPr>
            <w:r w:rsidRPr="005B00C5">
              <w:rPr>
                <w:rFonts w:ascii="David" w:hAnsi="David" w:cs="David"/>
                <w:rtl/>
              </w:rPr>
              <w:t>יד. אַךְ הִנֵּה לְתִמְהוֹנָם עִיר נֹחַ אֲשֶׁר הָיְתָה עַד־כֹּה מָקוֹם חַלָּשׁ הָיְתָה עַתָּה בְּיַד מוֹרוֹנִי לַחֲזָקָה אַף עָלְתָה עַל־חֹזֶק עִיר עַמּוֹנִיחָה׃</w:t>
            </w:r>
          </w:p>
        </w:tc>
        <w:tc>
          <w:tcPr>
            <w:tcW w:w="4194" w:type="dxa"/>
            <w:tcBorders>
              <w:top w:val="nil"/>
              <w:left w:val="single" w:sz="4" w:space="0" w:color="auto"/>
              <w:bottom w:val="nil"/>
              <w:right w:val="nil"/>
            </w:tcBorders>
          </w:tcPr>
          <w:p w14:paraId="11534438" w14:textId="2D263349" w:rsidR="0011636C" w:rsidRPr="007D2AF3" w:rsidRDefault="0011636C" w:rsidP="005B00C5">
            <w:pPr>
              <w:rPr>
                <w:rFonts w:ascii="David" w:hAnsi="David" w:cs="David"/>
                <w:sz w:val="21"/>
                <w:szCs w:val="21"/>
              </w:rPr>
            </w:pPr>
            <w:r>
              <w:rPr>
                <w:rFonts w:ascii="David" w:hAnsi="David" w:cs="David"/>
                <w:sz w:val="21"/>
                <w:szCs w:val="21"/>
              </w:rPr>
              <w:t>14 But behold, to their astonishment, the city of Noah, which had hitherto been a weak place, had now, by the means of Moroni, become strong, yea, even to exceed the strength of the city Ammonihah.</w:t>
            </w:r>
          </w:p>
        </w:tc>
      </w:tr>
      <w:tr w:rsidR="0011636C" w:rsidRPr="007D2AF3" w14:paraId="74E4D359" w14:textId="77777777" w:rsidTr="000E4CFC">
        <w:tc>
          <w:tcPr>
            <w:tcW w:w="4194" w:type="dxa"/>
            <w:tcBorders>
              <w:top w:val="nil"/>
              <w:left w:val="nil"/>
              <w:bottom w:val="nil"/>
              <w:right w:val="single" w:sz="4" w:space="0" w:color="auto"/>
            </w:tcBorders>
          </w:tcPr>
          <w:p w14:paraId="0630AD3E" w14:textId="03903E0C" w:rsidR="0011636C" w:rsidRPr="005B00C5" w:rsidRDefault="0011636C" w:rsidP="005B00C5">
            <w:pPr>
              <w:tabs>
                <w:tab w:val="right" w:pos="2318"/>
              </w:tabs>
              <w:bidi/>
              <w:rPr>
                <w:rFonts w:ascii="David" w:hAnsi="David" w:cs="David"/>
              </w:rPr>
            </w:pPr>
            <w:r w:rsidRPr="005B00C5">
              <w:rPr>
                <w:rFonts w:ascii="David" w:hAnsi="David" w:cs="David"/>
                <w:rtl/>
              </w:rPr>
              <w:t>טו. וְעַתָּה הִנֵּה זֹאת הָיְתָה חָכְמַת מוֹרוֹנִי כִּי חָשַׁב כִּי יִפְחֲדוּ מֵעִיר עַמּוֹנִיחָה וּבִהְיוֹת עִיר נֹחַ עַד־כֹּה הַמָּקוֹם הַחַלָּשׁ בָּאָרֶץ לָכֵן יִצְעֲדוּ שָׁמָּה לַמִּלְחָמָה וַיְהִי כֵּן כַּאֲשֶׁר חָפֵץ׃</w:t>
            </w:r>
          </w:p>
        </w:tc>
        <w:tc>
          <w:tcPr>
            <w:tcW w:w="4194" w:type="dxa"/>
            <w:tcBorders>
              <w:top w:val="nil"/>
              <w:left w:val="single" w:sz="4" w:space="0" w:color="auto"/>
              <w:bottom w:val="nil"/>
              <w:right w:val="nil"/>
            </w:tcBorders>
          </w:tcPr>
          <w:p w14:paraId="426CDC4E" w14:textId="2A6F157D" w:rsidR="0011636C" w:rsidRPr="007D2AF3" w:rsidRDefault="0011636C" w:rsidP="005B00C5">
            <w:pPr>
              <w:rPr>
                <w:rFonts w:ascii="David" w:hAnsi="David" w:cs="David"/>
                <w:sz w:val="21"/>
                <w:szCs w:val="21"/>
              </w:rPr>
            </w:pPr>
            <w:r>
              <w:rPr>
                <w:rFonts w:ascii="David" w:hAnsi="David" w:cs="David"/>
                <w:sz w:val="21"/>
                <w:szCs w:val="21"/>
              </w:rPr>
              <w:t>15 And now, behold, this was wisdom in Moroni; for he had supposed that they would be frightened at the city Ammonihah; and as the city of Noah had hitherto been the weakest part of the land, therefore they would march thither to battle; and thus it was according to his desires.</w:t>
            </w:r>
          </w:p>
        </w:tc>
      </w:tr>
      <w:tr w:rsidR="0011636C" w:rsidRPr="007D2AF3" w14:paraId="098CEEDA" w14:textId="77777777" w:rsidTr="000E4CFC">
        <w:tc>
          <w:tcPr>
            <w:tcW w:w="4194" w:type="dxa"/>
            <w:tcBorders>
              <w:top w:val="nil"/>
              <w:left w:val="nil"/>
              <w:bottom w:val="nil"/>
              <w:right w:val="single" w:sz="4" w:space="0" w:color="auto"/>
            </w:tcBorders>
          </w:tcPr>
          <w:p w14:paraId="709A1342" w14:textId="204F2B91" w:rsidR="0011636C" w:rsidRPr="005B00C5" w:rsidRDefault="0011636C" w:rsidP="005B00C5">
            <w:pPr>
              <w:tabs>
                <w:tab w:val="right" w:pos="2318"/>
              </w:tabs>
              <w:bidi/>
              <w:rPr>
                <w:rFonts w:ascii="David" w:hAnsi="David" w:cs="David"/>
              </w:rPr>
            </w:pPr>
            <w:r w:rsidRPr="005B00C5">
              <w:rPr>
                <w:rFonts w:ascii="David" w:hAnsi="David" w:cs="David"/>
                <w:rtl/>
              </w:rPr>
              <w:t>טז. וְהִנֵּה הִפְקִיד מוֹרוֹנִי אֶת־לֶחִי לִהְיוֹת שַׂר הַצָּבָא עַל־אַנְשֵׁי הָעִיר הַהִיא וְהוּא לֶחִי אֲשֶׁר נִלְחַם בַּלָּמָנִים בָּעֵמֶק מִמִּזְרַח לִנְהַר סִידוֹן׃</w:t>
            </w:r>
          </w:p>
        </w:tc>
        <w:tc>
          <w:tcPr>
            <w:tcW w:w="4194" w:type="dxa"/>
            <w:tcBorders>
              <w:top w:val="nil"/>
              <w:left w:val="single" w:sz="4" w:space="0" w:color="auto"/>
              <w:bottom w:val="nil"/>
              <w:right w:val="nil"/>
            </w:tcBorders>
          </w:tcPr>
          <w:p w14:paraId="654C6C82" w14:textId="22A2BB3A" w:rsidR="0011636C" w:rsidRPr="007D2AF3" w:rsidRDefault="0011636C" w:rsidP="005B00C5">
            <w:pPr>
              <w:rPr>
                <w:rFonts w:ascii="David" w:hAnsi="David" w:cs="David"/>
                <w:sz w:val="21"/>
                <w:szCs w:val="21"/>
              </w:rPr>
            </w:pPr>
            <w:r>
              <w:rPr>
                <w:rFonts w:ascii="David" w:hAnsi="David" w:cs="David"/>
                <w:sz w:val="21"/>
                <w:szCs w:val="21"/>
              </w:rPr>
              <w:t xml:space="preserve">16 And behold, Moroni had appointed Lehi to be chief captain over the men of that city; and it was that same Lehi who fought with the Lamanites in the valley on the east of the river Sidon. </w:t>
            </w:r>
          </w:p>
        </w:tc>
      </w:tr>
      <w:tr w:rsidR="0011636C" w:rsidRPr="007D2AF3" w14:paraId="7EB3DBDC" w14:textId="77777777" w:rsidTr="000E4CFC">
        <w:tc>
          <w:tcPr>
            <w:tcW w:w="4194" w:type="dxa"/>
            <w:tcBorders>
              <w:top w:val="nil"/>
              <w:left w:val="nil"/>
              <w:bottom w:val="nil"/>
              <w:right w:val="single" w:sz="4" w:space="0" w:color="auto"/>
            </w:tcBorders>
          </w:tcPr>
          <w:p w14:paraId="23D4D7AB" w14:textId="7A0F747B" w:rsidR="0011636C" w:rsidRPr="005B00C5" w:rsidRDefault="0011636C" w:rsidP="005B00C5">
            <w:pPr>
              <w:tabs>
                <w:tab w:val="right" w:pos="2318"/>
              </w:tabs>
              <w:bidi/>
              <w:rPr>
                <w:rFonts w:ascii="David" w:hAnsi="David" w:cs="David"/>
              </w:rPr>
            </w:pPr>
            <w:r w:rsidRPr="005B00C5">
              <w:rPr>
                <w:rFonts w:ascii="David" w:hAnsi="David" w:cs="David"/>
                <w:rtl/>
              </w:rPr>
              <w:t>יז. וְעַתָּה הִנֵּה וַיְהִי כַּאֲשֶׁר מָצְאוּ הַלָּמָנִים כִּי לֶחִי מְפַקֵּד הָעִיר וַיֵּחֲתוּ שֵׁנִית כִּי יָרְאוּ מִלֶּחִי מְאֹד אַךְ נִשְׁבְּעוּ שָׂרֵי צְבָאוֹתָם לְהִלָּחֵם בָּעִיר לָכֵן הֶעֱלוּ אֶת־צִבְאוֹתֵיהֶם׃</w:t>
            </w:r>
          </w:p>
        </w:tc>
        <w:tc>
          <w:tcPr>
            <w:tcW w:w="4194" w:type="dxa"/>
            <w:tcBorders>
              <w:top w:val="nil"/>
              <w:left w:val="single" w:sz="4" w:space="0" w:color="auto"/>
              <w:bottom w:val="nil"/>
              <w:right w:val="nil"/>
            </w:tcBorders>
          </w:tcPr>
          <w:p w14:paraId="3FEB9EB4" w14:textId="712C8CA3" w:rsidR="0011636C" w:rsidRPr="007D2AF3" w:rsidRDefault="0011636C" w:rsidP="005B00C5">
            <w:pPr>
              <w:rPr>
                <w:rFonts w:ascii="David" w:hAnsi="David" w:cs="David"/>
                <w:sz w:val="21"/>
                <w:szCs w:val="21"/>
              </w:rPr>
            </w:pPr>
            <w:r>
              <w:rPr>
                <w:rFonts w:ascii="David" w:hAnsi="David" w:cs="David"/>
                <w:sz w:val="21"/>
                <w:szCs w:val="21"/>
              </w:rPr>
              <w:t>17 And now behold it came to pass, that when the Lamanites had found that Lehi commanded the city they were again disappointed, for they feared Lehi exceedingly; nevertheless their chief captains had sworn with an oath to attack the city; therefore, they brought up their armies.</w:t>
            </w:r>
          </w:p>
        </w:tc>
      </w:tr>
      <w:tr w:rsidR="0011636C" w:rsidRPr="007D2AF3" w14:paraId="55068FBD" w14:textId="77777777" w:rsidTr="000E4CFC">
        <w:tc>
          <w:tcPr>
            <w:tcW w:w="4194" w:type="dxa"/>
            <w:tcBorders>
              <w:top w:val="nil"/>
              <w:left w:val="nil"/>
              <w:bottom w:val="nil"/>
              <w:right w:val="single" w:sz="4" w:space="0" w:color="auto"/>
            </w:tcBorders>
          </w:tcPr>
          <w:p w14:paraId="4D1C04FF" w14:textId="6B12BBDE" w:rsidR="0011636C" w:rsidRPr="005B00C5" w:rsidRDefault="0011636C" w:rsidP="005B00C5">
            <w:pPr>
              <w:tabs>
                <w:tab w:val="right" w:pos="2318"/>
              </w:tabs>
              <w:bidi/>
              <w:rPr>
                <w:rFonts w:ascii="David" w:hAnsi="David" w:cs="David"/>
              </w:rPr>
            </w:pPr>
            <w:r w:rsidRPr="005B00C5">
              <w:rPr>
                <w:rFonts w:ascii="David" w:hAnsi="David" w:cs="David"/>
                <w:rtl/>
              </w:rPr>
              <w:t>יח. וְהִנֵּה לֹא יָכְלוּ הַלָּמָנִים לָבוֹא אֶל־מִבְצְרֵיהֶם כִּי אִם־דֶּרֶךְ הַשַּׁעַר מִפְּנֵי גֹּבַהּ הַסּוֹלְלָה אֲשֶׁר הוּרְמָה וְעֹמֶק הַחֲפִיר אֲשֶׁר נֶחְפַּר סָבִיב בִּלְתִּי אִם־דֶּרֶךְ הַשַּׁעַר׃</w:t>
            </w:r>
          </w:p>
        </w:tc>
        <w:tc>
          <w:tcPr>
            <w:tcW w:w="4194" w:type="dxa"/>
            <w:tcBorders>
              <w:top w:val="nil"/>
              <w:left w:val="single" w:sz="4" w:space="0" w:color="auto"/>
              <w:bottom w:val="nil"/>
              <w:right w:val="nil"/>
            </w:tcBorders>
          </w:tcPr>
          <w:p w14:paraId="4D34334F" w14:textId="03572275" w:rsidR="0011636C" w:rsidRPr="007D2AF3" w:rsidRDefault="0011636C" w:rsidP="005B00C5">
            <w:pPr>
              <w:rPr>
                <w:rFonts w:ascii="David" w:hAnsi="David" w:cs="David"/>
                <w:sz w:val="21"/>
                <w:szCs w:val="21"/>
              </w:rPr>
            </w:pPr>
            <w:r>
              <w:rPr>
                <w:rFonts w:ascii="David" w:hAnsi="David" w:cs="David"/>
                <w:sz w:val="21"/>
                <w:szCs w:val="21"/>
              </w:rPr>
              <w:t>18 Now behold, the Lamanites could not get into their forts of security by any other way save by the entrance, because of the highness of the bank which had been thrown up, and the depth of the ditch which had been dug round about, save it were by the entrance.</w:t>
            </w:r>
          </w:p>
        </w:tc>
      </w:tr>
      <w:tr w:rsidR="0011636C" w:rsidRPr="007D2AF3" w14:paraId="77C53992" w14:textId="77777777" w:rsidTr="000E4CFC">
        <w:tc>
          <w:tcPr>
            <w:tcW w:w="4194" w:type="dxa"/>
            <w:tcBorders>
              <w:top w:val="nil"/>
              <w:left w:val="nil"/>
              <w:bottom w:val="nil"/>
              <w:right w:val="single" w:sz="4" w:space="0" w:color="auto"/>
            </w:tcBorders>
          </w:tcPr>
          <w:p w14:paraId="08EDEE04" w14:textId="40A4C8E0" w:rsidR="0011636C" w:rsidRPr="005B00C5" w:rsidRDefault="0011636C" w:rsidP="005B00C5">
            <w:pPr>
              <w:tabs>
                <w:tab w:val="right" w:pos="2318"/>
              </w:tabs>
              <w:bidi/>
              <w:rPr>
                <w:rFonts w:ascii="David" w:hAnsi="David" w:cs="David"/>
              </w:rPr>
            </w:pPr>
            <w:r w:rsidRPr="005B00C5">
              <w:rPr>
                <w:rFonts w:ascii="David" w:hAnsi="David" w:cs="David"/>
                <w:rtl/>
              </w:rPr>
              <w:t>יט. וְכֵן הָיוּ הַנֶּפִיִּים מוּכָנִים לְהַשְׁמִיד אֶת־כָּל־הַמְנַסִּים לַעֲלוֹת וְלָבוֹא אֶל־הַמִּבְצָר בְּדֶרֶךְ אַחֶרֶת בְּהַשְׁלִיכָם עֲלֵיהֶם אֲבָנִים וְחִצִּים׃</w:t>
            </w:r>
          </w:p>
        </w:tc>
        <w:tc>
          <w:tcPr>
            <w:tcW w:w="4194" w:type="dxa"/>
            <w:tcBorders>
              <w:top w:val="nil"/>
              <w:left w:val="single" w:sz="4" w:space="0" w:color="auto"/>
              <w:bottom w:val="nil"/>
              <w:right w:val="nil"/>
            </w:tcBorders>
          </w:tcPr>
          <w:p w14:paraId="66A14852" w14:textId="41B603E7" w:rsidR="0011636C" w:rsidRPr="007D2AF3" w:rsidRDefault="0011636C" w:rsidP="005B00C5">
            <w:pPr>
              <w:rPr>
                <w:rFonts w:ascii="David" w:hAnsi="David" w:cs="David"/>
                <w:sz w:val="21"/>
                <w:szCs w:val="21"/>
              </w:rPr>
            </w:pPr>
            <w:r>
              <w:rPr>
                <w:rFonts w:ascii="David" w:hAnsi="David" w:cs="David"/>
                <w:sz w:val="21"/>
                <w:szCs w:val="21"/>
              </w:rPr>
              <w:t>19 And thus were the Nephites prepared to destroy all such as should attempt to climb up to enter the fort by any other way, by casting over stones and arrows at them.</w:t>
            </w:r>
          </w:p>
        </w:tc>
      </w:tr>
      <w:tr w:rsidR="0011636C" w:rsidRPr="007D2AF3" w14:paraId="643E962A" w14:textId="77777777" w:rsidTr="000E4CFC">
        <w:tc>
          <w:tcPr>
            <w:tcW w:w="4194" w:type="dxa"/>
            <w:tcBorders>
              <w:top w:val="nil"/>
              <w:left w:val="nil"/>
              <w:bottom w:val="nil"/>
              <w:right w:val="single" w:sz="4" w:space="0" w:color="auto"/>
            </w:tcBorders>
          </w:tcPr>
          <w:p w14:paraId="37251DB9" w14:textId="7FAC18D9" w:rsidR="0011636C" w:rsidRPr="005B00C5" w:rsidRDefault="0011636C" w:rsidP="005B00C5">
            <w:pPr>
              <w:tabs>
                <w:tab w:val="right" w:pos="2318"/>
              </w:tabs>
              <w:bidi/>
              <w:rPr>
                <w:rFonts w:ascii="David" w:hAnsi="David" w:cs="David"/>
              </w:rPr>
            </w:pPr>
            <w:r w:rsidRPr="005B00C5">
              <w:rPr>
                <w:rFonts w:ascii="David" w:hAnsi="David" w:cs="David"/>
                <w:rtl/>
              </w:rPr>
              <w:lastRenderedPageBreak/>
              <w:t>כ. וְכֵן הָיוּ מוּכָנִים חֲבוּרַת גִּבּוֹרֵיהֶם הַחֲזָקִים בְּחַרְבוֹתֵיהֶם וּבְקַלְּעֵיהֶם לְהַכּוֹת כָּל־הַמְנַסֶּה לָבוֹא אֶל־מְקוֹם מִבְטַחָם דֶּרֶךְ הַשַּׁעַר וְכֵן הָיוּ מוּכָנִים לְהָגֵן עַל־עַצְמָם מִפְּנֵי הַלָּמָנִים׃</w:t>
            </w:r>
          </w:p>
        </w:tc>
        <w:tc>
          <w:tcPr>
            <w:tcW w:w="4194" w:type="dxa"/>
            <w:tcBorders>
              <w:top w:val="nil"/>
              <w:left w:val="single" w:sz="4" w:space="0" w:color="auto"/>
              <w:bottom w:val="nil"/>
              <w:right w:val="nil"/>
            </w:tcBorders>
          </w:tcPr>
          <w:p w14:paraId="54605DD6" w14:textId="3A1DB213" w:rsidR="0011636C" w:rsidRPr="007D2AF3" w:rsidRDefault="0011636C" w:rsidP="005B00C5">
            <w:pPr>
              <w:rPr>
                <w:rFonts w:ascii="David" w:hAnsi="David" w:cs="David"/>
                <w:sz w:val="21"/>
                <w:szCs w:val="21"/>
              </w:rPr>
            </w:pPr>
            <w:r>
              <w:rPr>
                <w:rFonts w:ascii="David" w:hAnsi="David" w:cs="David"/>
                <w:sz w:val="21"/>
                <w:szCs w:val="21"/>
              </w:rPr>
              <w:t>20 Thus they were prepared, yea, a body of their strongest men, with their swords and their slings, to smite down all who should attempt to come into their place of security by the place of entrance; and thus were they prepared to defend themselves against the Lamanites.</w:t>
            </w:r>
          </w:p>
        </w:tc>
      </w:tr>
      <w:tr w:rsidR="0011636C" w:rsidRPr="007D2AF3" w14:paraId="5013BA79" w14:textId="77777777" w:rsidTr="000E4CFC">
        <w:tc>
          <w:tcPr>
            <w:tcW w:w="4194" w:type="dxa"/>
            <w:tcBorders>
              <w:top w:val="nil"/>
              <w:left w:val="nil"/>
              <w:bottom w:val="nil"/>
              <w:right w:val="single" w:sz="4" w:space="0" w:color="auto"/>
            </w:tcBorders>
          </w:tcPr>
          <w:p w14:paraId="76BF4D8A" w14:textId="6F1B403A" w:rsidR="0011636C" w:rsidRPr="005B00C5" w:rsidRDefault="0011636C" w:rsidP="005B00C5">
            <w:pPr>
              <w:tabs>
                <w:tab w:val="right" w:pos="2318"/>
              </w:tabs>
              <w:bidi/>
              <w:rPr>
                <w:rFonts w:ascii="David" w:hAnsi="David" w:cs="David"/>
              </w:rPr>
            </w:pPr>
            <w:r w:rsidRPr="005B00C5">
              <w:rPr>
                <w:rFonts w:ascii="David" w:hAnsi="David" w:cs="David"/>
                <w:rtl/>
              </w:rPr>
              <w:t>כא. וַיְהִי כִּי הֶעֱלוּ שָׂרֵי הַלָּמָנִים אֶת־צִבְאוֹתֵיהֶם לִפְנֵי מְבוֹא הַשַּׁעַר וַיָּחֵלּוּ לְהִלָּחֵם בַּנֶפִים לָבוֹא אֶל־מְקוֹם מִבְטַחָם אַךְ הִנֵּה הֻכּוּ אָחוֹר פַּעַם אַחַר פַּעַם עַד כִּי נֶהֶרְגוּ מַכָּה גְדוֹלָה מְאֹד׃</w:t>
            </w:r>
          </w:p>
        </w:tc>
        <w:tc>
          <w:tcPr>
            <w:tcW w:w="4194" w:type="dxa"/>
            <w:tcBorders>
              <w:top w:val="nil"/>
              <w:left w:val="single" w:sz="4" w:space="0" w:color="auto"/>
              <w:bottom w:val="nil"/>
              <w:right w:val="nil"/>
            </w:tcBorders>
          </w:tcPr>
          <w:p w14:paraId="0FFCB1BD" w14:textId="1F3A7FC0" w:rsidR="0011636C" w:rsidRPr="007D2AF3" w:rsidRDefault="0011636C" w:rsidP="005B00C5">
            <w:pPr>
              <w:rPr>
                <w:rFonts w:ascii="David" w:hAnsi="David" w:cs="David"/>
                <w:sz w:val="21"/>
                <w:szCs w:val="21"/>
              </w:rPr>
            </w:pPr>
            <w:r>
              <w:rPr>
                <w:rFonts w:ascii="David" w:hAnsi="David" w:cs="David"/>
                <w:sz w:val="21"/>
                <w:szCs w:val="21"/>
              </w:rPr>
              <w:t xml:space="preserve">21 And it came to pass that the captains of the Lamanites brought up their armies before the place of entrance, and began to contend with the Nephites, to get into their place of security; but behold, they were driven back from time to time, insomuch that they were slain with an immense slaughter. </w:t>
            </w:r>
          </w:p>
        </w:tc>
      </w:tr>
      <w:tr w:rsidR="0011636C" w:rsidRPr="007D2AF3" w14:paraId="1FE59F68" w14:textId="77777777" w:rsidTr="000E4CFC">
        <w:tc>
          <w:tcPr>
            <w:tcW w:w="4194" w:type="dxa"/>
            <w:tcBorders>
              <w:top w:val="nil"/>
              <w:left w:val="nil"/>
              <w:bottom w:val="nil"/>
              <w:right w:val="single" w:sz="4" w:space="0" w:color="auto"/>
            </w:tcBorders>
          </w:tcPr>
          <w:p w14:paraId="473B6323" w14:textId="4040B1AA" w:rsidR="0011636C" w:rsidRPr="005B00C5" w:rsidRDefault="0011636C" w:rsidP="005B00C5">
            <w:pPr>
              <w:tabs>
                <w:tab w:val="right" w:pos="2318"/>
              </w:tabs>
              <w:bidi/>
              <w:rPr>
                <w:rFonts w:ascii="David" w:hAnsi="David" w:cs="David"/>
              </w:rPr>
            </w:pPr>
            <w:r w:rsidRPr="005B00C5">
              <w:rPr>
                <w:rFonts w:ascii="David" w:hAnsi="David" w:cs="David"/>
                <w:rtl/>
              </w:rPr>
              <w:t>כב. וַיְהִי כַּאֲשֶׁר רָאוּ כִּי לֹא יָכְלוּ לְהִתְגַּבֵּר עַל־הַנֶּפִיִּים  בַּמָּבוֹא וַיָּחֵלּוּ לַחְפֹּר בְּסוֹלְלוֹת הֶעָפָר לְמַעַן יַשִּׂיגוּ מָבוֹא לְצִבְאוֹתֵיהֶם לְהִלָּחֵם בְּשָׁוֶה אַךְ הִנֵּה בְּנַסּוֹתָם אֵלֶּה נִסְחֲפוּ בָּאֲבָנִים וּבַחִצִּים אֲשֶׁר הֻשְׁלְכוּ עֲלֵיהֶם וְתַחַת מַלֵּא אֶת־חֲפִירֵיהֶם בְּהָרְסָם אֶת־סוֹלְלוֹת הֶעָפָר נִמְלְאוּ בְּגוּפוֹת חַלְלֵיהֶם וּפְצוּעֵיהֶם׃</w:t>
            </w:r>
          </w:p>
        </w:tc>
        <w:tc>
          <w:tcPr>
            <w:tcW w:w="4194" w:type="dxa"/>
            <w:tcBorders>
              <w:top w:val="nil"/>
              <w:left w:val="single" w:sz="4" w:space="0" w:color="auto"/>
              <w:bottom w:val="nil"/>
              <w:right w:val="nil"/>
            </w:tcBorders>
          </w:tcPr>
          <w:p w14:paraId="6C3B4EB6" w14:textId="19B88D1F" w:rsidR="0011636C" w:rsidRPr="007D2AF3" w:rsidRDefault="0011636C" w:rsidP="005B00C5">
            <w:pPr>
              <w:rPr>
                <w:rFonts w:ascii="David" w:hAnsi="David" w:cs="David"/>
                <w:sz w:val="21"/>
                <w:szCs w:val="21"/>
              </w:rPr>
            </w:pPr>
            <w:r>
              <w:rPr>
                <w:rFonts w:ascii="David" w:hAnsi="David" w:cs="David"/>
                <w:sz w:val="21"/>
                <w:szCs w:val="21"/>
              </w:rPr>
              <w:t>22 Now when they found that they could not obtain power over the Nephites by the pass, they began to dig down their banks of earth that they might obtain a pass to their armies, that they might have an equal chance to fight; but behold, in these attempts they were swept off by the stones and arrows which were thrown at them; and instead of filling up their ditches by pulling down the banks of earth, they were filled up in a measure with their dead and wounded bodies.</w:t>
            </w:r>
          </w:p>
        </w:tc>
      </w:tr>
      <w:tr w:rsidR="0011636C" w:rsidRPr="007D2AF3" w14:paraId="47211E64" w14:textId="77777777" w:rsidTr="000E4CFC">
        <w:tc>
          <w:tcPr>
            <w:tcW w:w="4194" w:type="dxa"/>
            <w:tcBorders>
              <w:top w:val="nil"/>
              <w:left w:val="nil"/>
              <w:bottom w:val="nil"/>
              <w:right w:val="single" w:sz="4" w:space="0" w:color="auto"/>
            </w:tcBorders>
          </w:tcPr>
          <w:p w14:paraId="553206C9" w14:textId="6B391201" w:rsidR="0011636C" w:rsidRPr="005B00C5" w:rsidRDefault="0011636C" w:rsidP="005B00C5">
            <w:pPr>
              <w:tabs>
                <w:tab w:val="right" w:pos="2318"/>
              </w:tabs>
              <w:bidi/>
              <w:rPr>
                <w:rFonts w:ascii="David" w:hAnsi="David" w:cs="David"/>
              </w:rPr>
            </w:pPr>
            <w:r w:rsidRPr="005B00C5">
              <w:rPr>
                <w:rFonts w:ascii="David" w:hAnsi="David" w:cs="David"/>
                <w:rtl/>
              </w:rPr>
              <w:t>כג. וְכֵן הָיְתָה יַד הַנֶּפִיִּים תַּקִּיפָה עַל־אוֹיְבֵיהֶם וְכֵן נִסּוּ הַלָּמָנִים לְהַשְׁמִיד אֶת־הַנֶּפִיִּים עַד אֲשֶׁר נֶהֶרְגוּ כָּל־שָׂרֵי צְבָאוֹתָם וְיוֹתֵר מֵאֶלֶף מִן־הַלָּמָנִים נָפְלוּ וּמִצַּד הַנֶּפִיִּים לֹא נָפַל אַף נֶפֶשׁ אֶחָד׃</w:t>
            </w:r>
          </w:p>
        </w:tc>
        <w:tc>
          <w:tcPr>
            <w:tcW w:w="4194" w:type="dxa"/>
            <w:tcBorders>
              <w:top w:val="nil"/>
              <w:left w:val="single" w:sz="4" w:space="0" w:color="auto"/>
              <w:bottom w:val="nil"/>
              <w:right w:val="nil"/>
            </w:tcBorders>
          </w:tcPr>
          <w:p w14:paraId="3A479F05" w14:textId="28DC0D74" w:rsidR="0011636C" w:rsidRPr="007D2AF3" w:rsidRDefault="0011636C" w:rsidP="005B00C5">
            <w:pPr>
              <w:rPr>
                <w:rFonts w:ascii="David" w:hAnsi="David" w:cs="David"/>
                <w:sz w:val="21"/>
                <w:szCs w:val="21"/>
              </w:rPr>
            </w:pPr>
            <w:r>
              <w:rPr>
                <w:rFonts w:ascii="David" w:hAnsi="David" w:cs="David"/>
                <w:sz w:val="21"/>
                <w:szCs w:val="21"/>
              </w:rPr>
              <w:t>23 Thus the Nephites had all power over their enemies; and thus the Lamanites did attempt to destroy the Nephites until their chief captains were all slain; yea, and more than a thousand of the Lamanites were slain; while, on the other hand, there was not a single soul of the Nephites which was slain.</w:t>
            </w:r>
          </w:p>
        </w:tc>
      </w:tr>
      <w:tr w:rsidR="0011636C" w:rsidRPr="007D2AF3" w14:paraId="5C97B25A" w14:textId="77777777" w:rsidTr="000E4CFC">
        <w:tc>
          <w:tcPr>
            <w:tcW w:w="4194" w:type="dxa"/>
            <w:tcBorders>
              <w:top w:val="nil"/>
              <w:left w:val="nil"/>
              <w:bottom w:val="nil"/>
              <w:right w:val="single" w:sz="4" w:space="0" w:color="auto"/>
            </w:tcBorders>
          </w:tcPr>
          <w:p w14:paraId="16B8F2E7" w14:textId="20257931" w:rsidR="0011636C" w:rsidRPr="005B00C5" w:rsidRDefault="0011636C" w:rsidP="005B00C5">
            <w:pPr>
              <w:tabs>
                <w:tab w:val="right" w:pos="2318"/>
              </w:tabs>
              <w:bidi/>
              <w:rPr>
                <w:rFonts w:ascii="David" w:hAnsi="David" w:cs="David"/>
              </w:rPr>
            </w:pPr>
            <w:r w:rsidRPr="005B00C5">
              <w:rPr>
                <w:rFonts w:ascii="David" w:hAnsi="David" w:cs="David"/>
                <w:rtl/>
              </w:rPr>
              <w:t>כד. וַחֲמִשִּׁים אִישׁ הָיוּ פְצוּעִים אֲשֶׁר נֶחְשְׂפוּ לְחִצֵּי הַלָּמָנִים בַּמָּבוֹא אַךְ הֵגֵנּוּ עֲלֵיהֶם מָגִנֵּיהֶם וְשִׁרְיוֹנֵיהֶם וְכוֹבְעֵיהֶם וַיְהִי פִּצְעֵיהֶם בְּרַגְלֵיהֶם וְרַבִּים מֵהֶם הָיוּ אֲנוּשִׁים מְאֹד׃</w:t>
            </w:r>
          </w:p>
        </w:tc>
        <w:tc>
          <w:tcPr>
            <w:tcW w:w="4194" w:type="dxa"/>
            <w:tcBorders>
              <w:top w:val="nil"/>
              <w:left w:val="single" w:sz="4" w:space="0" w:color="auto"/>
              <w:bottom w:val="nil"/>
              <w:right w:val="nil"/>
            </w:tcBorders>
          </w:tcPr>
          <w:p w14:paraId="68AC42E1" w14:textId="2DF62260" w:rsidR="0011636C" w:rsidRPr="007D2AF3" w:rsidRDefault="0011636C" w:rsidP="005B00C5">
            <w:pPr>
              <w:rPr>
                <w:rFonts w:ascii="David" w:hAnsi="David" w:cs="David"/>
                <w:sz w:val="21"/>
                <w:szCs w:val="21"/>
              </w:rPr>
            </w:pPr>
            <w:r>
              <w:rPr>
                <w:rFonts w:ascii="David" w:hAnsi="David" w:cs="David"/>
                <w:sz w:val="21"/>
                <w:szCs w:val="21"/>
              </w:rPr>
              <w:t>24 There were about fifty who were wounded, who had been exposed to the arrows of the Lamanites through the pass, but they were shielded by their shields, and their breastplates, and their head– plates, insomuch that their wounds were upon their legs, many of which were very severe.</w:t>
            </w:r>
          </w:p>
        </w:tc>
      </w:tr>
      <w:tr w:rsidR="0011636C" w:rsidRPr="007D2AF3" w14:paraId="42A2003C" w14:textId="77777777" w:rsidTr="000E4CFC">
        <w:tc>
          <w:tcPr>
            <w:tcW w:w="4194" w:type="dxa"/>
            <w:tcBorders>
              <w:top w:val="nil"/>
              <w:left w:val="nil"/>
              <w:bottom w:val="nil"/>
              <w:right w:val="single" w:sz="4" w:space="0" w:color="auto"/>
            </w:tcBorders>
          </w:tcPr>
          <w:p w14:paraId="5F7F938C" w14:textId="196F1938" w:rsidR="0011636C" w:rsidRPr="005B00C5" w:rsidRDefault="0011636C" w:rsidP="005B00C5">
            <w:pPr>
              <w:tabs>
                <w:tab w:val="right" w:pos="2318"/>
              </w:tabs>
              <w:bidi/>
              <w:rPr>
                <w:rFonts w:ascii="David" w:hAnsi="David" w:cs="David"/>
              </w:rPr>
            </w:pPr>
            <w:r w:rsidRPr="005B00C5">
              <w:rPr>
                <w:rFonts w:ascii="David" w:hAnsi="David" w:cs="David"/>
                <w:rtl/>
              </w:rPr>
              <w:t>כה. וַיְהִי כַּאֲשֶׁר רָאוּ הַלָּמָנִים כִּי נֶהֶרְגוּ כָּל־שָׂרֵי צְבָאוֹתָם וַיָּנוּסוּ הַמִּדְבָּרָה וַיְהִי כִּי שָׁבוּ לְאֶרֶץ נֶפִי לְהַגִּיד לְמַלְכָּם אַמָלִיקְיָה אֲשֶׁר הָיָה נֶפִי מִלֵּדָה עַל־אֹדוֹת מַפַּלְתָּם הַגְּדוֹלָה׃</w:t>
            </w:r>
          </w:p>
        </w:tc>
        <w:tc>
          <w:tcPr>
            <w:tcW w:w="4194" w:type="dxa"/>
            <w:tcBorders>
              <w:top w:val="nil"/>
              <w:left w:val="single" w:sz="4" w:space="0" w:color="auto"/>
              <w:bottom w:val="nil"/>
              <w:right w:val="nil"/>
            </w:tcBorders>
          </w:tcPr>
          <w:p w14:paraId="338E9731" w14:textId="299D842C" w:rsidR="0011636C" w:rsidRPr="007D2AF3" w:rsidRDefault="0011636C" w:rsidP="005B00C5">
            <w:pPr>
              <w:rPr>
                <w:rFonts w:ascii="David" w:hAnsi="David" w:cs="David"/>
                <w:sz w:val="21"/>
                <w:szCs w:val="21"/>
              </w:rPr>
            </w:pPr>
            <w:r>
              <w:rPr>
                <w:rFonts w:ascii="David" w:hAnsi="David" w:cs="David"/>
                <w:sz w:val="21"/>
                <w:szCs w:val="21"/>
              </w:rPr>
              <w:t>25 And it came to pass, that when the Lamanites saw that their chief captains were all slain they fled into the wilderness. And it came to pass that they returned to the land of Nephi, to inform their king, Amalickiah, who was a Nephite by birth, concerning their great loss.</w:t>
            </w:r>
          </w:p>
        </w:tc>
      </w:tr>
      <w:tr w:rsidR="0011636C" w:rsidRPr="007D2AF3" w14:paraId="5BEFD9F5" w14:textId="77777777" w:rsidTr="000E4CFC">
        <w:tc>
          <w:tcPr>
            <w:tcW w:w="4194" w:type="dxa"/>
            <w:tcBorders>
              <w:top w:val="nil"/>
              <w:left w:val="nil"/>
              <w:bottom w:val="nil"/>
              <w:right w:val="single" w:sz="4" w:space="0" w:color="auto"/>
            </w:tcBorders>
          </w:tcPr>
          <w:p w14:paraId="56925B99" w14:textId="38879F1B" w:rsidR="0011636C" w:rsidRPr="005B00C5" w:rsidRDefault="0011636C" w:rsidP="005B00C5">
            <w:pPr>
              <w:tabs>
                <w:tab w:val="right" w:pos="2318"/>
              </w:tabs>
              <w:bidi/>
              <w:rPr>
                <w:rFonts w:ascii="David" w:hAnsi="David" w:cs="David"/>
              </w:rPr>
            </w:pPr>
            <w:r w:rsidRPr="005B00C5">
              <w:rPr>
                <w:rFonts w:ascii="David" w:hAnsi="David" w:cs="David"/>
                <w:rtl/>
              </w:rPr>
              <w:t>כו. וַיְהִי כִּי חָרָה לוֹ מְאֹד עַל־עַמּוֹ כִּי לֹא הִשִּׂיג אֶת־תַּאֲוָתוֹ בַּנֶפִים וְלֹא הֵבִיאָם תַּחַת עֹל הָעַבְדוּת׃</w:t>
            </w:r>
          </w:p>
        </w:tc>
        <w:tc>
          <w:tcPr>
            <w:tcW w:w="4194" w:type="dxa"/>
            <w:tcBorders>
              <w:top w:val="nil"/>
              <w:left w:val="single" w:sz="4" w:space="0" w:color="auto"/>
              <w:bottom w:val="nil"/>
              <w:right w:val="nil"/>
            </w:tcBorders>
          </w:tcPr>
          <w:p w14:paraId="004B0A65" w14:textId="451DB89A" w:rsidR="0011636C" w:rsidRPr="007D2AF3" w:rsidRDefault="0011636C" w:rsidP="005B00C5">
            <w:pPr>
              <w:rPr>
                <w:rFonts w:ascii="David" w:hAnsi="David" w:cs="David"/>
                <w:sz w:val="21"/>
                <w:szCs w:val="21"/>
              </w:rPr>
            </w:pPr>
            <w:r>
              <w:rPr>
                <w:rFonts w:ascii="David" w:hAnsi="David" w:cs="David"/>
                <w:sz w:val="21"/>
                <w:szCs w:val="21"/>
              </w:rPr>
              <w:t>26 And it came to pass that he was exceedingly angry with his people, because he had not obtained his desire over the Nephites; he had not subjected them to the yoke of bondage.</w:t>
            </w:r>
          </w:p>
        </w:tc>
      </w:tr>
      <w:tr w:rsidR="0011636C" w:rsidRPr="007D2AF3" w14:paraId="1B8975E1" w14:textId="77777777" w:rsidTr="000E4CFC">
        <w:tc>
          <w:tcPr>
            <w:tcW w:w="4194" w:type="dxa"/>
            <w:tcBorders>
              <w:top w:val="nil"/>
              <w:left w:val="nil"/>
              <w:bottom w:val="nil"/>
              <w:right w:val="single" w:sz="4" w:space="0" w:color="auto"/>
            </w:tcBorders>
          </w:tcPr>
          <w:p w14:paraId="35A1634F" w14:textId="17D7C673" w:rsidR="0011636C" w:rsidRPr="005B00C5" w:rsidRDefault="0011636C" w:rsidP="005B00C5">
            <w:pPr>
              <w:tabs>
                <w:tab w:val="right" w:pos="2318"/>
              </w:tabs>
              <w:bidi/>
              <w:rPr>
                <w:rFonts w:ascii="David" w:hAnsi="David" w:cs="David"/>
              </w:rPr>
            </w:pPr>
            <w:r w:rsidRPr="005B00C5">
              <w:rPr>
                <w:rFonts w:ascii="David" w:hAnsi="David" w:cs="David"/>
                <w:rtl/>
              </w:rPr>
              <w:t>כז. וַיִּקְצֹף מְאֹד וַיְקַלֵּל אֶת־אֱלֹהִים וְגַם אֶת־מוֹרוֹנִי וַיִּשָּׁבַע שְׁבוּעָה לִשְׁתּוֹת אֶת־דָּמוֹ וְזֹאת יַעַן שָׁמַר מוֹרוֹנִי אֶת־מִצְוֹת אֱלֹהִים בַּהֲכִינוֹ לְבִטְחוֹן עַמּוֹ׃</w:t>
            </w:r>
          </w:p>
        </w:tc>
        <w:tc>
          <w:tcPr>
            <w:tcW w:w="4194" w:type="dxa"/>
            <w:tcBorders>
              <w:top w:val="nil"/>
              <w:left w:val="single" w:sz="4" w:space="0" w:color="auto"/>
              <w:bottom w:val="nil"/>
              <w:right w:val="nil"/>
            </w:tcBorders>
          </w:tcPr>
          <w:p w14:paraId="59DA8521" w14:textId="4B70AC39" w:rsidR="0011636C" w:rsidRPr="007D2AF3" w:rsidRDefault="0011636C" w:rsidP="005B00C5">
            <w:pPr>
              <w:rPr>
                <w:rFonts w:ascii="David" w:hAnsi="David" w:cs="David"/>
                <w:sz w:val="21"/>
                <w:szCs w:val="21"/>
              </w:rPr>
            </w:pPr>
            <w:r>
              <w:rPr>
                <w:rFonts w:ascii="David" w:hAnsi="David" w:cs="David"/>
                <w:sz w:val="21"/>
                <w:szCs w:val="21"/>
              </w:rPr>
              <w:t>27 Yea, he was exceedingly wroth, and he did curse God, and also Moroni, swearing with an oath that he would drink his blood; and this because Moroni had kept the commandments of God in preparing for the safety of his people.</w:t>
            </w:r>
          </w:p>
        </w:tc>
      </w:tr>
      <w:tr w:rsidR="0011636C" w:rsidRPr="007D2AF3" w14:paraId="037C0578" w14:textId="77777777" w:rsidTr="000E4CFC">
        <w:tc>
          <w:tcPr>
            <w:tcW w:w="4194" w:type="dxa"/>
            <w:tcBorders>
              <w:top w:val="nil"/>
              <w:left w:val="nil"/>
              <w:bottom w:val="nil"/>
              <w:right w:val="single" w:sz="4" w:space="0" w:color="auto"/>
            </w:tcBorders>
          </w:tcPr>
          <w:p w14:paraId="596F7414" w14:textId="2A728576" w:rsidR="0011636C" w:rsidRPr="005B00C5" w:rsidRDefault="0011636C" w:rsidP="005B00C5">
            <w:pPr>
              <w:tabs>
                <w:tab w:val="right" w:pos="2318"/>
              </w:tabs>
              <w:bidi/>
              <w:rPr>
                <w:rFonts w:ascii="David" w:hAnsi="David" w:cs="David"/>
              </w:rPr>
            </w:pPr>
            <w:r w:rsidRPr="005B00C5">
              <w:rPr>
                <w:rFonts w:ascii="David" w:hAnsi="David" w:cs="David"/>
                <w:rtl/>
              </w:rPr>
              <w:t>כח. וַיְהִי כִּי מִצַּד שֵׁנִי הוֹדוּ עַם נֶפִי לַיהוָה אֱלֹהֵיהֶם עַל כֹּחוֹ הַנִּשְׂגָּב בְּהַצָּלָתָם מִיַּד אוֹיְבֵיהֶם׃</w:t>
            </w:r>
          </w:p>
        </w:tc>
        <w:tc>
          <w:tcPr>
            <w:tcW w:w="4194" w:type="dxa"/>
            <w:tcBorders>
              <w:top w:val="nil"/>
              <w:left w:val="single" w:sz="4" w:space="0" w:color="auto"/>
              <w:bottom w:val="nil"/>
              <w:right w:val="nil"/>
            </w:tcBorders>
          </w:tcPr>
          <w:p w14:paraId="2F3224EC" w14:textId="5E18222F" w:rsidR="0011636C" w:rsidRPr="007D2AF3" w:rsidRDefault="0011636C" w:rsidP="005B00C5">
            <w:pPr>
              <w:rPr>
                <w:rFonts w:ascii="David" w:hAnsi="David" w:cs="David"/>
                <w:sz w:val="21"/>
                <w:szCs w:val="21"/>
              </w:rPr>
            </w:pPr>
            <w:r>
              <w:rPr>
                <w:rFonts w:ascii="David" w:hAnsi="David" w:cs="David"/>
                <w:sz w:val="21"/>
                <w:szCs w:val="21"/>
              </w:rPr>
              <w:t xml:space="preserve">28 And it came to pass, that on the other hand, the people of Nephi did thank the Lord their God, because of his matchless power in delivering them from the hands of their enemies. </w:t>
            </w:r>
          </w:p>
        </w:tc>
      </w:tr>
      <w:tr w:rsidR="0011636C" w:rsidRPr="007D2AF3" w14:paraId="47EA8012" w14:textId="77777777" w:rsidTr="000E4CFC">
        <w:tc>
          <w:tcPr>
            <w:tcW w:w="4194" w:type="dxa"/>
            <w:tcBorders>
              <w:top w:val="nil"/>
              <w:left w:val="nil"/>
              <w:bottom w:val="nil"/>
              <w:right w:val="single" w:sz="4" w:space="0" w:color="auto"/>
            </w:tcBorders>
          </w:tcPr>
          <w:p w14:paraId="0D152248" w14:textId="173A758F" w:rsidR="0011636C" w:rsidRPr="005B00C5" w:rsidRDefault="0011636C" w:rsidP="005B00C5">
            <w:pPr>
              <w:tabs>
                <w:tab w:val="right" w:pos="2318"/>
              </w:tabs>
              <w:bidi/>
              <w:rPr>
                <w:rFonts w:ascii="David" w:hAnsi="David" w:cs="David"/>
              </w:rPr>
            </w:pPr>
            <w:r w:rsidRPr="005B00C5">
              <w:rPr>
                <w:rFonts w:ascii="David" w:hAnsi="David" w:cs="David"/>
                <w:rtl/>
              </w:rPr>
              <w:t>כט. וַתִּשְׁלַם שְׁנַת תְּשַׁע־עֶשְׂרֵה לִמְשֹׁל הַשֹּׁפְטִים עַל־עַם נֶפִי׃</w:t>
            </w:r>
          </w:p>
        </w:tc>
        <w:tc>
          <w:tcPr>
            <w:tcW w:w="4194" w:type="dxa"/>
            <w:tcBorders>
              <w:top w:val="nil"/>
              <w:left w:val="single" w:sz="4" w:space="0" w:color="auto"/>
              <w:bottom w:val="nil"/>
              <w:right w:val="nil"/>
            </w:tcBorders>
          </w:tcPr>
          <w:p w14:paraId="31BF431C" w14:textId="77930E8E" w:rsidR="0011636C" w:rsidRPr="007D2AF3" w:rsidRDefault="0011636C" w:rsidP="005B00C5">
            <w:pPr>
              <w:rPr>
                <w:rFonts w:ascii="David" w:hAnsi="David" w:cs="David"/>
                <w:sz w:val="21"/>
                <w:szCs w:val="21"/>
              </w:rPr>
            </w:pPr>
            <w:r>
              <w:rPr>
                <w:rFonts w:ascii="David" w:hAnsi="David" w:cs="David"/>
                <w:sz w:val="21"/>
                <w:szCs w:val="21"/>
              </w:rPr>
              <w:t>29 And thus ended the nineteenth year of the reign of the judges over the people of Nephi.</w:t>
            </w:r>
          </w:p>
        </w:tc>
      </w:tr>
      <w:tr w:rsidR="0011636C" w:rsidRPr="007D2AF3" w14:paraId="0A400437" w14:textId="77777777" w:rsidTr="000E4CFC">
        <w:tc>
          <w:tcPr>
            <w:tcW w:w="4194" w:type="dxa"/>
            <w:tcBorders>
              <w:top w:val="nil"/>
              <w:left w:val="nil"/>
              <w:bottom w:val="nil"/>
              <w:right w:val="single" w:sz="4" w:space="0" w:color="auto"/>
            </w:tcBorders>
          </w:tcPr>
          <w:p w14:paraId="2E29654D" w14:textId="3AE33C6A" w:rsidR="0011636C" w:rsidRPr="005B00C5" w:rsidRDefault="0011636C" w:rsidP="005B00C5">
            <w:pPr>
              <w:tabs>
                <w:tab w:val="right" w:pos="2318"/>
              </w:tabs>
              <w:bidi/>
              <w:rPr>
                <w:rFonts w:ascii="David" w:hAnsi="David" w:cs="David"/>
              </w:rPr>
            </w:pPr>
            <w:r w:rsidRPr="005B00C5">
              <w:rPr>
                <w:rFonts w:ascii="David" w:hAnsi="David" w:cs="David"/>
                <w:rtl/>
              </w:rPr>
              <w:lastRenderedPageBreak/>
              <w:t>ל. וַיְהִי שָׁלוֹם תָּמִיד בֵּינֵיהֶם וְהַצְלָחָה גְדוֹלָה מְאֹד בָּעֵדָה בַּעֲבוּר שְׁמִיעָתָם וּזְהִירוּתָם אֲשֶׁר נָתְנוּ לִדְבַר אֱלֹהִים אֲשֶׁר הֻגַּד לָהֶם בְּיַד הֵילָמָן וְשִׁבְלוֹן וְקוֹרִיאַנְטוֹן וְעַמּוֹן וְאֶחָיו וְכָל־אֵלֶּה אֲשֶׁר הָשְׂמוּ בְּמִשְׁמֶרֶת הַקֹּדֶשׁ אֲשֶׁר לֵאלֹהִים וַיִּטָּבְלוּ לָשׁוּב וַיִּשָּׁלְחוּ לְהַטִּיף בְּקֶרֶב הָעָם׃</w:t>
            </w:r>
          </w:p>
        </w:tc>
        <w:tc>
          <w:tcPr>
            <w:tcW w:w="4194" w:type="dxa"/>
            <w:tcBorders>
              <w:top w:val="nil"/>
              <w:left w:val="single" w:sz="4" w:space="0" w:color="auto"/>
              <w:bottom w:val="nil"/>
              <w:right w:val="nil"/>
            </w:tcBorders>
          </w:tcPr>
          <w:p w14:paraId="349ED4A4" w14:textId="77777777" w:rsidR="0011636C" w:rsidRDefault="0011636C" w:rsidP="005B00C5">
            <w:pPr>
              <w:rPr>
                <w:rFonts w:ascii="David" w:hAnsi="David" w:cs="David"/>
                <w:sz w:val="21"/>
                <w:szCs w:val="21"/>
              </w:rPr>
            </w:pPr>
            <w:r>
              <w:rPr>
                <w:rFonts w:ascii="David" w:hAnsi="David" w:cs="David"/>
                <w:sz w:val="21"/>
                <w:szCs w:val="21"/>
              </w:rPr>
              <w:t>30 Yea, and there was continual peace among them, and exceedingly great prosperity in the church because of their heed and diligence which they gave unto the word of God, which was declared unto them by Helaman, and Shiblon, and Corianton, and Ammon and his brethren, yea, and by all those who had been ordained by the holy order of God, being baptized unto repentance, and sent forth to preach among the people.</w:t>
            </w:r>
          </w:p>
          <w:p w14:paraId="117E46B1" w14:textId="6EDE8F34" w:rsidR="0011636C" w:rsidRPr="007D2AF3" w:rsidRDefault="0011636C" w:rsidP="005B00C5">
            <w:pPr>
              <w:rPr>
                <w:rFonts w:ascii="David" w:hAnsi="David" w:cs="David"/>
                <w:sz w:val="21"/>
                <w:szCs w:val="21"/>
              </w:rPr>
            </w:pPr>
          </w:p>
        </w:tc>
      </w:tr>
      <w:tr w:rsidR="0011636C" w:rsidRPr="007D2AF3" w14:paraId="54EE6501" w14:textId="77777777" w:rsidTr="000E4CFC">
        <w:tc>
          <w:tcPr>
            <w:tcW w:w="4194" w:type="dxa"/>
            <w:tcBorders>
              <w:top w:val="nil"/>
              <w:left w:val="nil"/>
              <w:bottom w:val="nil"/>
              <w:right w:val="single" w:sz="4" w:space="0" w:color="auto"/>
            </w:tcBorders>
          </w:tcPr>
          <w:p w14:paraId="37592950" w14:textId="21D24D52"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נ</w:t>
            </w:r>
          </w:p>
        </w:tc>
        <w:tc>
          <w:tcPr>
            <w:tcW w:w="4194" w:type="dxa"/>
            <w:tcBorders>
              <w:top w:val="nil"/>
              <w:left w:val="single" w:sz="4" w:space="0" w:color="auto"/>
              <w:bottom w:val="nil"/>
              <w:right w:val="nil"/>
            </w:tcBorders>
          </w:tcPr>
          <w:p w14:paraId="346AACA6" w14:textId="10E140C8" w:rsidR="0011636C" w:rsidRPr="00830126" w:rsidRDefault="0011636C" w:rsidP="005B00C5">
            <w:pPr>
              <w:jc w:val="center"/>
              <w:rPr>
                <w:rFonts w:ascii="David" w:hAnsi="David" w:cs="David"/>
                <w:b/>
                <w:bCs/>
                <w:sz w:val="21"/>
                <w:szCs w:val="21"/>
              </w:rPr>
            </w:pPr>
            <w:r>
              <w:rPr>
                <w:rFonts w:ascii="David" w:hAnsi="David" w:cs="David"/>
                <w:b/>
                <w:bCs/>
                <w:sz w:val="21"/>
                <w:szCs w:val="21"/>
              </w:rPr>
              <w:t>Chapter 50</w:t>
            </w:r>
          </w:p>
        </w:tc>
      </w:tr>
      <w:tr w:rsidR="0011636C" w:rsidRPr="007D2AF3" w14:paraId="58A5CBF3" w14:textId="77777777" w:rsidTr="000E4CFC">
        <w:tc>
          <w:tcPr>
            <w:tcW w:w="4194" w:type="dxa"/>
            <w:tcBorders>
              <w:top w:val="nil"/>
              <w:left w:val="nil"/>
              <w:bottom w:val="nil"/>
              <w:right w:val="single" w:sz="4" w:space="0" w:color="auto"/>
            </w:tcBorders>
          </w:tcPr>
          <w:p w14:paraId="7292AEF0" w14:textId="6E260F8F" w:rsidR="0011636C" w:rsidRPr="005B00C5" w:rsidRDefault="0011636C" w:rsidP="005B00C5">
            <w:pPr>
              <w:tabs>
                <w:tab w:val="right" w:pos="2318"/>
              </w:tabs>
              <w:bidi/>
              <w:rPr>
                <w:rFonts w:ascii="David" w:hAnsi="David" w:cs="David"/>
              </w:rPr>
            </w:pPr>
            <w:r w:rsidRPr="005B00C5">
              <w:rPr>
                <w:rFonts w:ascii="David" w:hAnsi="David" w:cs="David"/>
                <w:rtl/>
              </w:rPr>
              <w:t>א. וַיְהִי כִּי לֹא חָדַל מוֹרוֹנִי מֵהָכִין לַמִּלְחָמָה אוֹ לְהָגֵן עַל־עַמּוֹ מִפְּנֵי הַלָּמָנִים כִּי צִוָּה אֶת־צְבָאוֹתָיו בִּתְחִלַּת שְׁנַת עֶשְׂרִים לִמְשֹׁל הַשֹּׁפְטִים לְהָחֵל לִשְׁפֹּךְ תִּלֵּי עָפָר סָבִיב כָּל־הֶעָרִים בְּכָל־הָאָרֶץ אֲשֶׁר</w:t>
            </w:r>
            <w:r w:rsidRPr="005B00C5">
              <w:rPr>
                <w:rFonts w:ascii="David" w:hAnsi="David" w:cs="David"/>
              </w:rPr>
              <w:t xml:space="preserve"> </w:t>
            </w:r>
            <w:r w:rsidRPr="005B00C5">
              <w:rPr>
                <w:rFonts w:ascii="David" w:hAnsi="David" w:cs="David"/>
                <w:rtl/>
              </w:rPr>
              <w:t>בִּידֵי הַנֶפִים׃</w:t>
            </w:r>
          </w:p>
        </w:tc>
        <w:tc>
          <w:tcPr>
            <w:tcW w:w="4194" w:type="dxa"/>
            <w:tcBorders>
              <w:top w:val="nil"/>
              <w:left w:val="single" w:sz="4" w:space="0" w:color="auto"/>
              <w:bottom w:val="nil"/>
              <w:right w:val="nil"/>
            </w:tcBorders>
          </w:tcPr>
          <w:p w14:paraId="7B6E268E" w14:textId="1EA28A17" w:rsidR="0011636C" w:rsidRPr="007D2AF3" w:rsidRDefault="0011636C" w:rsidP="005B00C5">
            <w:pPr>
              <w:rPr>
                <w:rFonts w:ascii="David" w:hAnsi="David" w:cs="David"/>
                <w:sz w:val="21"/>
                <w:szCs w:val="21"/>
              </w:rPr>
            </w:pPr>
            <w:r>
              <w:rPr>
                <w:rFonts w:ascii="David" w:hAnsi="David" w:cs="David"/>
                <w:sz w:val="21"/>
                <w:szCs w:val="21"/>
              </w:rPr>
              <w:t>1 And now it came to pass that Moroni did not stop making preparations for war, or to defend his people against the Lamanites; for he caused that his armies should commence in the commencement of the twentieth year of the reign of the judges, that they should commence in digging up heaps of earth round about all the cities, throughout all the land which was possessed by the Nephites.</w:t>
            </w:r>
          </w:p>
        </w:tc>
      </w:tr>
      <w:tr w:rsidR="0011636C" w:rsidRPr="007D2AF3" w14:paraId="6B8E1B64" w14:textId="77777777" w:rsidTr="000E4CFC">
        <w:tc>
          <w:tcPr>
            <w:tcW w:w="4194" w:type="dxa"/>
            <w:tcBorders>
              <w:top w:val="nil"/>
              <w:left w:val="nil"/>
              <w:bottom w:val="nil"/>
              <w:right w:val="single" w:sz="4" w:space="0" w:color="auto"/>
            </w:tcBorders>
          </w:tcPr>
          <w:p w14:paraId="02806E80" w14:textId="58FFE55D" w:rsidR="0011636C" w:rsidRPr="005B00C5" w:rsidRDefault="0011636C" w:rsidP="005B00C5">
            <w:pPr>
              <w:tabs>
                <w:tab w:val="right" w:pos="2318"/>
              </w:tabs>
              <w:bidi/>
              <w:rPr>
                <w:rFonts w:ascii="David" w:hAnsi="David" w:cs="David"/>
              </w:rPr>
            </w:pPr>
            <w:r w:rsidRPr="005B00C5">
              <w:rPr>
                <w:rFonts w:ascii="David" w:hAnsi="David" w:cs="David"/>
                <w:rtl/>
              </w:rPr>
              <w:t>ב. וַיְצַו לָשִׂים עַל־רֹאשׁ הַסּוֹלְלוֹת הָאֵלֶּה עֵצִים מַעֲשֵׂה עֵץ בְּנוּיִים עַד־קוֹמַת אִישׁ סָבִיב הֶעָרִים׃</w:t>
            </w:r>
          </w:p>
        </w:tc>
        <w:tc>
          <w:tcPr>
            <w:tcW w:w="4194" w:type="dxa"/>
            <w:tcBorders>
              <w:top w:val="nil"/>
              <w:left w:val="single" w:sz="4" w:space="0" w:color="auto"/>
              <w:bottom w:val="nil"/>
              <w:right w:val="nil"/>
            </w:tcBorders>
          </w:tcPr>
          <w:p w14:paraId="4BCA1603" w14:textId="5D8C140F" w:rsidR="0011636C" w:rsidRPr="007D2AF3" w:rsidRDefault="0011636C" w:rsidP="005B00C5">
            <w:pPr>
              <w:rPr>
                <w:rFonts w:ascii="David" w:hAnsi="David" w:cs="David"/>
                <w:sz w:val="21"/>
                <w:szCs w:val="21"/>
              </w:rPr>
            </w:pPr>
            <w:r>
              <w:rPr>
                <w:rFonts w:ascii="David" w:hAnsi="David" w:cs="David"/>
                <w:sz w:val="21"/>
                <w:szCs w:val="21"/>
              </w:rPr>
              <w:t>2 And upon the top of these ridges of earth he caused that there should be timbers, yea, works of timbers built up to the height of a man, round about the cities.</w:t>
            </w:r>
          </w:p>
        </w:tc>
      </w:tr>
      <w:tr w:rsidR="0011636C" w:rsidRPr="007D2AF3" w14:paraId="45BDBDAB" w14:textId="77777777" w:rsidTr="000E4CFC">
        <w:tc>
          <w:tcPr>
            <w:tcW w:w="4194" w:type="dxa"/>
            <w:tcBorders>
              <w:top w:val="nil"/>
              <w:left w:val="nil"/>
              <w:bottom w:val="nil"/>
              <w:right w:val="single" w:sz="4" w:space="0" w:color="auto"/>
            </w:tcBorders>
          </w:tcPr>
          <w:p w14:paraId="3F9095FA" w14:textId="150245B0" w:rsidR="0011636C" w:rsidRPr="005B00C5" w:rsidRDefault="0011636C" w:rsidP="005B00C5">
            <w:pPr>
              <w:tabs>
                <w:tab w:val="right" w:pos="2318"/>
              </w:tabs>
              <w:bidi/>
              <w:rPr>
                <w:rFonts w:ascii="David" w:hAnsi="David" w:cs="David"/>
              </w:rPr>
            </w:pPr>
            <w:r w:rsidRPr="005B00C5">
              <w:rPr>
                <w:rFonts w:ascii="David" w:hAnsi="David" w:cs="David"/>
                <w:rtl/>
              </w:rPr>
              <w:t>ג. וַיְצַו לִבְנוֹת עַל־מַעֲשֵׂה הָעֵצִים הָאֵלֶּה מִסְגֶּרֶת יְתֵדוֹת סָבִיב וַיִּהְיוּ חֲזָקִים וּגְבֹהִים׃</w:t>
            </w:r>
          </w:p>
        </w:tc>
        <w:tc>
          <w:tcPr>
            <w:tcW w:w="4194" w:type="dxa"/>
            <w:tcBorders>
              <w:top w:val="nil"/>
              <w:left w:val="single" w:sz="4" w:space="0" w:color="auto"/>
              <w:bottom w:val="nil"/>
              <w:right w:val="nil"/>
            </w:tcBorders>
          </w:tcPr>
          <w:p w14:paraId="22BB57D2" w14:textId="7BA9FC45" w:rsidR="0011636C" w:rsidRPr="007D2AF3" w:rsidRDefault="0011636C" w:rsidP="005B00C5">
            <w:pPr>
              <w:rPr>
                <w:rFonts w:ascii="David" w:hAnsi="David" w:cs="David"/>
                <w:sz w:val="21"/>
                <w:szCs w:val="21"/>
              </w:rPr>
            </w:pPr>
            <w:r>
              <w:rPr>
                <w:rFonts w:ascii="David" w:hAnsi="David" w:cs="David"/>
                <w:sz w:val="21"/>
                <w:szCs w:val="21"/>
              </w:rPr>
              <w:t>3 And he caused that upon those works of timbers there should be a frame of pickets built upon the timbers round about; and they were strong and high.</w:t>
            </w:r>
          </w:p>
        </w:tc>
      </w:tr>
      <w:tr w:rsidR="0011636C" w:rsidRPr="007D2AF3" w14:paraId="1B222A28" w14:textId="77777777" w:rsidTr="000E4CFC">
        <w:tc>
          <w:tcPr>
            <w:tcW w:w="4194" w:type="dxa"/>
            <w:tcBorders>
              <w:top w:val="nil"/>
              <w:left w:val="nil"/>
              <w:bottom w:val="nil"/>
              <w:right w:val="single" w:sz="4" w:space="0" w:color="auto"/>
            </w:tcBorders>
          </w:tcPr>
          <w:p w14:paraId="7A397F24" w14:textId="6EF8E439" w:rsidR="0011636C" w:rsidRPr="005B00C5" w:rsidRDefault="0011636C" w:rsidP="005B00C5">
            <w:pPr>
              <w:tabs>
                <w:tab w:val="right" w:pos="2318"/>
              </w:tabs>
              <w:bidi/>
              <w:rPr>
                <w:rFonts w:ascii="David" w:hAnsi="David" w:cs="David"/>
              </w:rPr>
            </w:pPr>
            <w:r w:rsidRPr="005B00C5">
              <w:rPr>
                <w:rFonts w:ascii="David" w:hAnsi="David" w:cs="David"/>
                <w:rtl/>
              </w:rPr>
              <w:t>ד. וַיְצַו לְהָקִים מִגְדָּלִים הַצּוֹפִים עַל־מַעֲשֵׂה הַיְתֵדוֹת וַיְצַו לִבְנוֹת מְקוֹמוֹת מִבְטָח עַל־הַמִּגְדָּלִים הָאֵלֶּה לְמַעַן לֹא יוּכְלוּ אַבְנֵי הַלָּמָנִים וְחִצֵּיהֶם לְהַזִּיקָם׃</w:t>
            </w:r>
          </w:p>
        </w:tc>
        <w:tc>
          <w:tcPr>
            <w:tcW w:w="4194" w:type="dxa"/>
            <w:tcBorders>
              <w:top w:val="nil"/>
              <w:left w:val="single" w:sz="4" w:space="0" w:color="auto"/>
              <w:bottom w:val="nil"/>
              <w:right w:val="nil"/>
            </w:tcBorders>
          </w:tcPr>
          <w:p w14:paraId="0824C7E4" w14:textId="0371F1AA" w:rsidR="0011636C" w:rsidRPr="007D2AF3" w:rsidRDefault="0011636C" w:rsidP="005B00C5">
            <w:pPr>
              <w:rPr>
                <w:rFonts w:ascii="David" w:hAnsi="David" w:cs="David"/>
                <w:sz w:val="21"/>
                <w:szCs w:val="21"/>
              </w:rPr>
            </w:pPr>
            <w:r>
              <w:rPr>
                <w:rFonts w:ascii="David" w:hAnsi="David" w:cs="David"/>
                <w:sz w:val="21"/>
                <w:szCs w:val="21"/>
              </w:rPr>
              <w:t>4 And he caused towers to be erected that overlooked those works of pickets, and he caused places of security to be built upon those towers, that the stones and the arrows of the Lamanites could not hurt them.</w:t>
            </w:r>
          </w:p>
        </w:tc>
      </w:tr>
      <w:tr w:rsidR="0011636C" w:rsidRPr="007D2AF3" w14:paraId="08B7FCA1" w14:textId="77777777" w:rsidTr="000E4CFC">
        <w:tc>
          <w:tcPr>
            <w:tcW w:w="4194" w:type="dxa"/>
            <w:tcBorders>
              <w:top w:val="nil"/>
              <w:left w:val="nil"/>
              <w:bottom w:val="nil"/>
              <w:right w:val="single" w:sz="4" w:space="0" w:color="auto"/>
            </w:tcBorders>
          </w:tcPr>
          <w:p w14:paraId="4F395417" w14:textId="22F5DA1E" w:rsidR="0011636C" w:rsidRPr="005B00C5" w:rsidRDefault="0011636C" w:rsidP="005B00C5">
            <w:pPr>
              <w:tabs>
                <w:tab w:val="right" w:pos="2318"/>
              </w:tabs>
              <w:bidi/>
              <w:rPr>
                <w:rFonts w:ascii="David" w:hAnsi="David" w:cs="David"/>
              </w:rPr>
            </w:pPr>
            <w:r w:rsidRPr="005B00C5">
              <w:rPr>
                <w:rFonts w:ascii="David" w:hAnsi="David" w:cs="David"/>
                <w:rtl/>
              </w:rPr>
              <w:t>ה. וַיָּכִינוּ לְהַשְׁלִיךְ אֲבָנִים מֵרֹאשָׁם כִּרְצוֹנָם וּכְכֹחָם וּלְהָמִית כָּל־הַמְנַסֶּה לִקְרַב אֶל־חוֹמוֹת הָעִיר׃</w:t>
            </w:r>
          </w:p>
        </w:tc>
        <w:tc>
          <w:tcPr>
            <w:tcW w:w="4194" w:type="dxa"/>
            <w:tcBorders>
              <w:top w:val="nil"/>
              <w:left w:val="single" w:sz="4" w:space="0" w:color="auto"/>
              <w:bottom w:val="nil"/>
              <w:right w:val="nil"/>
            </w:tcBorders>
          </w:tcPr>
          <w:p w14:paraId="06153CF0" w14:textId="44FCC1DB" w:rsidR="0011636C" w:rsidRPr="007D2AF3" w:rsidRDefault="0011636C" w:rsidP="005B00C5">
            <w:pPr>
              <w:rPr>
                <w:rFonts w:ascii="David" w:hAnsi="David" w:cs="David"/>
                <w:sz w:val="21"/>
                <w:szCs w:val="21"/>
              </w:rPr>
            </w:pPr>
            <w:r>
              <w:rPr>
                <w:rFonts w:ascii="David" w:hAnsi="David" w:cs="David"/>
                <w:sz w:val="21"/>
                <w:szCs w:val="21"/>
              </w:rPr>
              <w:t>5 And they were prepared that they could cast stones from the top thereof, according to their pleasure and their strength, and slay him who should attempt to approach near the walls of the city.</w:t>
            </w:r>
          </w:p>
        </w:tc>
      </w:tr>
      <w:tr w:rsidR="0011636C" w:rsidRPr="007D2AF3" w14:paraId="15635387" w14:textId="77777777" w:rsidTr="000E4CFC">
        <w:tc>
          <w:tcPr>
            <w:tcW w:w="4194" w:type="dxa"/>
            <w:tcBorders>
              <w:top w:val="nil"/>
              <w:left w:val="nil"/>
              <w:bottom w:val="nil"/>
              <w:right w:val="single" w:sz="4" w:space="0" w:color="auto"/>
            </w:tcBorders>
          </w:tcPr>
          <w:p w14:paraId="316F2729" w14:textId="1A729505" w:rsidR="0011636C" w:rsidRPr="005B00C5" w:rsidRDefault="0011636C" w:rsidP="005B00C5">
            <w:pPr>
              <w:tabs>
                <w:tab w:val="right" w:pos="2318"/>
              </w:tabs>
              <w:bidi/>
              <w:rPr>
                <w:rFonts w:ascii="David" w:hAnsi="David" w:cs="David"/>
              </w:rPr>
            </w:pPr>
            <w:r w:rsidRPr="005B00C5">
              <w:rPr>
                <w:rFonts w:ascii="David" w:hAnsi="David" w:cs="David"/>
                <w:rtl/>
              </w:rPr>
              <w:t>ו. וְכֵן הֵכִין מוֹרוֹנִי מְקוֹמוֹת מָעוֹז לִקְרַאת בּוֹא אוֹיְבֵיהֶם סָבִיב כָּל־עִיר בְּכָל־הָאָרֶץ׃</w:t>
            </w:r>
          </w:p>
        </w:tc>
        <w:tc>
          <w:tcPr>
            <w:tcW w:w="4194" w:type="dxa"/>
            <w:tcBorders>
              <w:top w:val="nil"/>
              <w:left w:val="single" w:sz="4" w:space="0" w:color="auto"/>
              <w:bottom w:val="nil"/>
              <w:right w:val="nil"/>
            </w:tcBorders>
          </w:tcPr>
          <w:p w14:paraId="77CF851F" w14:textId="5C5AE8C0" w:rsidR="0011636C" w:rsidRPr="007D2AF3" w:rsidRDefault="0011636C" w:rsidP="005B00C5">
            <w:pPr>
              <w:rPr>
                <w:rFonts w:ascii="David" w:hAnsi="David" w:cs="David"/>
                <w:sz w:val="21"/>
                <w:szCs w:val="21"/>
              </w:rPr>
            </w:pPr>
            <w:r>
              <w:rPr>
                <w:rFonts w:ascii="David" w:hAnsi="David" w:cs="David"/>
                <w:sz w:val="21"/>
                <w:szCs w:val="21"/>
              </w:rPr>
              <w:t xml:space="preserve">6 Thus Moroni did prepare strongholds against the coming of their enemies, round about every city in all the land. </w:t>
            </w:r>
          </w:p>
        </w:tc>
      </w:tr>
      <w:tr w:rsidR="0011636C" w:rsidRPr="007D2AF3" w14:paraId="1E882DDF" w14:textId="77777777" w:rsidTr="000E4CFC">
        <w:tc>
          <w:tcPr>
            <w:tcW w:w="4194" w:type="dxa"/>
            <w:tcBorders>
              <w:top w:val="nil"/>
              <w:left w:val="nil"/>
              <w:bottom w:val="nil"/>
              <w:right w:val="single" w:sz="4" w:space="0" w:color="auto"/>
            </w:tcBorders>
          </w:tcPr>
          <w:p w14:paraId="007F715A" w14:textId="796E8017" w:rsidR="0011636C" w:rsidRPr="005B00C5" w:rsidRDefault="0011636C" w:rsidP="005B00C5">
            <w:pPr>
              <w:tabs>
                <w:tab w:val="right" w:pos="2318"/>
              </w:tabs>
              <w:bidi/>
              <w:rPr>
                <w:rFonts w:ascii="David" w:hAnsi="David" w:cs="David"/>
              </w:rPr>
            </w:pPr>
            <w:r w:rsidRPr="005B00C5">
              <w:rPr>
                <w:rFonts w:ascii="David" w:hAnsi="David" w:cs="David"/>
                <w:rtl/>
              </w:rPr>
              <w:t>ז. וַיְהִי כִּי צִוָּה מוֹרוֹנִי אֶת־צְבָאוֹתָיו לָצֵאת אֶל־מִדְבַּר קֶדֶם וַיֵּצְאוּ וַיְגָרְשׁוּ אֶת־כָּל־הַלָּמָנִים אֲשֶׁר בְּמִדְבַּר קֶדֶם אֶל־אַרְצוֹתָם אֲשֶׁר מִנֶּגֶב לְאֶרֶץ זַרַהֶמְלָה׃</w:t>
            </w:r>
          </w:p>
        </w:tc>
        <w:tc>
          <w:tcPr>
            <w:tcW w:w="4194" w:type="dxa"/>
            <w:tcBorders>
              <w:top w:val="nil"/>
              <w:left w:val="single" w:sz="4" w:space="0" w:color="auto"/>
              <w:bottom w:val="nil"/>
              <w:right w:val="nil"/>
            </w:tcBorders>
          </w:tcPr>
          <w:p w14:paraId="6F32F078" w14:textId="4971A5D5" w:rsidR="0011636C" w:rsidRPr="007D2AF3" w:rsidRDefault="0011636C" w:rsidP="005B00C5">
            <w:pPr>
              <w:rPr>
                <w:rFonts w:ascii="David" w:hAnsi="David" w:cs="David"/>
                <w:sz w:val="21"/>
                <w:szCs w:val="21"/>
              </w:rPr>
            </w:pPr>
            <w:r>
              <w:rPr>
                <w:rFonts w:ascii="David" w:hAnsi="David" w:cs="David"/>
                <w:sz w:val="21"/>
                <w:szCs w:val="21"/>
              </w:rPr>
              <w:t xml:space="preserve">7 And it came to pass that Moroni caused that his armies should go forth into the east wilderness; yea, and they went forth and drove all the Lamanites who were in the east wilderness into their own lands, which were south of the land of Zarahemla. </w:t>
            </w:r>
          </w:p>
        </w:tc>
      </w:tr>
      <w:tr w:rsidR="0011636C" w:rsidRPr="007D2AF3" w14:paraId="695496F5" w14:textId="77777777" w:rsidTr="000E4CFC">
        <w:tc>
          <w:tcPr>
            <w:tcW w:w="4194" w:type="dxa"/>
            <w:tcBorders>
              <w:top w:val="nil"/>
              <w:left w:val="nil"/>
              <w:bottom w:val="nil"/>
              <w:right w:val="single" w:sz="4" w:space="0" w:color="auto"/>
            </w:tcBorders>
          </w:tcPr>
          <w:p w14:paraId="4B0D8D4E" w14:textId="4BF9D8E7" w:rsidR="0011636C" w:rsidRPr="005B00C5" w:rsidRDefault="0011636C" w:rsidP="005B00C5">
            <w:pPr>
              <w:tabs>
                <w:tab w:val="right" w:pos="2318"/>
              </w:tabs>
              <w:bidi/>
              <w:rPr>
                <w:rFonts w:ascii="David" w:hAnsi="David" w:cs="David"/>
              </w:rPr>
            </w:pPr>
            <w:r w:rsidRPr="005B00C5">
              <w:rPr>
                <w:rFonts w:ascii="David" w:hAnsi="David" w:cs="David"/>
                <w:rtl/>
              </w:rPr>
              <w:t>ח. וְאֶרֶץ נֶפִי נָטְתָה בְּאֹרַח יָשָׁר מִיַּם קֶדֶם עַד־יַם מַעֲרָב׃</w:t>
            </w:r>
          </w:p>
        </w:tc>
        <w:tc>
          <w:tcPr>
            <w:tcW w:w="4194" w:type="dxa"/>
            <w:tcBorders>
              <w:top w:val="nil"/>
              <w:left w:val="single" w:sz="4" w:space="0" w:color="auto"/>
              <w:bottom w:val="nil"/>
              <w:right w:val="nil"/>
            </w:tcBorders>
          </w:tcPr>
          <w:p w14:paraId="10400F54" w14:textId="4BD8F18F" w:rsidR="0011636C" w:rsidRPr="007D2AF3" w:rsidRDefault="0011636C" w:rsidP="005B00C5">
            <w:pPr>
              <w:rPr>
                <w:rFonts w:ascii="David" w:hAnsi="David" w:cs="David"/>
                <w:sz w:val="21"/>
                <w:szCs w:val="21"/>
              </w:rPr>
            </w:pPr>
            <w:r>
              <w:rPr>
                <w:rFonts w:ascii="David" w:hAnsi="David" w:cs="David"/>
                <w:sz w:val="21"/>
                <w:szCs w:val="21"/>
              </w:rPr>
              <w:t>8 And the land of Nephi did run in a straight course from the east sea to the west.</w:t>
            </w:r>
          </w:p>
        </w:tc>
      </w:tr>
      <w:tr w:rsidR="0011636C" w:rsidRPr="007D2AF3" w14:paraId="6D3011C3" w14:textId="77777777" w:rsidTr="000E4CFC">
        <w:tc>
          <w:tcPr>
            <w:tcW w:w="4194" w:type="dxa"/>
            <w:tcBorders>
              <w:top w:val="nil"/>
              <w:left w:val="nil"/>
              <w:bottom w:val="nil"/>
              <w:right w:val="single" w:sz="4" w:space="0" w:color="auto"/>
            </w:tcBorders>
          </w:tcPr>
          <w:p w14:paraId="384AB1A0" w14:textId="4A3EDC73" w:rsidR="0011636C" w:rsidRPr="005B00C5" w:rsidRDefault="0011636C" w:rsidP="005B00C5">
            <w:pPr>
              <w:tabs>
                <w:tab w:val="right" w:pos="2318"/>
              </w:tabs>
              <w:bidi/>
              <w:rPr>
                <w:rFonts w:ascii="David" w:hAnsi="David" w:cs="David"/>
              </w:rPr>
            </w:pPr>
            <w:r w:rsidRPr="005B00C5">
              <w:rPr>
                <w:rFonts w:ascii="David" w:hAnsi="David" w:cs="David"/>
                <w:rtl/>
              </w:rPr>
              <w:t>ט. וַיְהִי כַּאֲשֶׁר גֵּרַשׁ מוֹרוֹנִי אֶת־כָּל־הַלָּמָנִים מִמִּדְבַּר קֶדֶם אֲשֶׁר מִצָּפוֹן לְאַרְצוֹת אֲחֻזָּתָם וַיְצַו אֶת־הַיּוֹשְׁבִים בְּאֶרֶץ זָרַהֶמְלָהוּבָאָרֶץ סָבִיב לָצֵאת אֶל־מִדְבַּר קֶדֶם עַד־גְּבוּל חוֹף הַיָּם וְלָרֶשֶׁת אֶת־הָאָרֶץ׃</w:t>
            </w:r>
          </w:p>
        </w:tc>
        <w:tc>
          <w:tcPr>
            <w:tcW w:w="4194" w:type="dxa"/>
            <w:tcBorders>
              <w:top w:val="nil"/>
              <w:left w:val="single" w:sz="4" w:space="0" w:color="auto"/>
              <w:bottom w:val="nil"/>
              <w:right w:val="nil"/>
            </w:tcBorders>
          </w:tcPr>
          <w:p w14:paraId="0498B401" w14:textId="131D7E8D" w:rsidR="0011636C" w:rsidRPr="007D2AF3" w:rsidRDefault="0011636C" w:rsidP="005B00C5">
            <w:pPr>
              <w:rPr>
                <w:rFonts w:ascii="David" w:hAnsi="David" w:cs="David"/>
                <w:sz w:val="21"/>
                <w:szCs w:val="21"/>
              </w:rPr>
            </w:pPr>
            <w:r>
              <w:rPr>
                <w:rFonts w:ascii="David" w:hAnsi="David" w:cs="David"/>
                <w:sz w:val="21"/>
                <w:szCs w:val="21"/>
              </w:rPr>
              <w:t>9 And it came to pass that when Moroni had driven all the Lamanites out of the east wilderness, which was north of the lands of their own possessions, he caused that the inhabitants who were in the land of Zarahemla and in the land round about should go forth into the east wilderness, even to the borders by the seashore, and possess the land.</w:t>
            </w:r>
          </w:p>
        </w:tc>
      </w:tr>
      <w:tr w:rsidR="0011636C" w:rsidRPr="007D2AF3" w14:paraId="68266118" w14:textId="77777777" w:rsidTr="000E4CFC">
        <w:tc>
          <w:tcPr>
            <w:tcW w:w="4194" w:type="dxa"/>
            <w:tcBorders>
              <w:top w:val="nil"/>
              <w:left w:val="nil"/>
              <w:bottom w:val="nil"/>
              <w:right w:val="single" w:sz="4" w:space="0" w:color="auto"/>
            </w:tcBorders>
          </w:tcPr>
          <w:p w14:paraId="0D8FAF68" w14:textId="4638A213" w:rsidR="0011636C" w:rsidRPr="005B00C5" w:rsidRDefault="0011636C" w:rsidP="005B00C5">
            <w:pPr>
              <w:tabs>
                <w:tab w:val="right" w:pos="2318"/>
              </w:tabs>
              <w:bidi/>
              <w:rPr>
                <w:rFonts w:ascii="David" w:hAnsi="David" w:cs="David"/>
              </w:rPr>
            </w:pPr>
            <w:r w:rsidRPr="005B00C5">
              <w:rPr>
                <w:rFonts w:ascii="David" w:hAnsi="David" w:cs="David"/>
                <w:rtl/>
              </w:rPr>
              <w:lastRenderedPageBreak/>
              <w:t>י. וַיָּשֶׂם גַּם צְבָאוֹת בַּנֶּגֶב בִּגְבוּל אֲחֻזָּתָם וַיְצַוֵּם לְהָקִים מִבְצָרִים לְמַעַן יָגֵנּוּ עַל־צִבְאוֹתֵיהֶם וְעַל־עַמָּם מִיַּד אוֹיְבֵיהֶם׃</w:t>
            </w:r>
          </w:p>
        </w:tc>
        <w:tc>
          <w:tcPr>
            <w:tcW w:w="4194" w:type="dxa"/>
            <w:tcBorders>
              <w:top w:val="nil"/>
              <w:left w:val="single" w:sz="4" w:space="0" w:color="auto"/>
              <w:bottom w:val="nil"/>
              <w:right w:val="nil"/>
            </w:tcBorders>
          </w:tcPr>
          <w:p w14:paraId="713E3D76" w14:textId="4573BE12" w:rsidR="0011636C" w:rsidRPr="007D2AF3" w:rsidRDefault="0011636C" w:rsidP="005B00C5">
            <w:pPr>
              <w:rPr>
                <w:rFonts w:ascii="David" w:hAnsi="David" w:cs="David"/>
                <w:sz w:val="21"/>
                <w:szCs w:val="21"/>
              </w:rPr>
            </w:pPr>
            <w:r>
              <w:rPr>
                <w:rFonts w:ascii="David" w:hAnsi="David" w:cs="David"/>
                <w:sz w:val="21"/>
                <w:szCs w:val="21"/>
              </w:rPr>
              <w:t>10 And he also placed armies on the south, in the borders of their possessions, and caused them to erect fortifications that they might secure their armies and their people from the hands of their enemies.</w:t>
            </w:r>
          </w:p>
        </w:tc>
      </w:tr>
      <w:tr w:rsidR="0011636C" w:rsidRPr="007D2AF3" w14:paraId="2367CE48" w14:textId="77777777" w:rsidTr="000E4CFC">
        <w:tc>
          <w:tcPr>
            <w:tcW w:w="4194" w:type="dxa"/>
            <w:tcBorders>
              <w:top w:val="nil"/>
              <w:left w:val="nil"/>
              <w:bottom w:val="nil"/>
              <w:right w:val="single" w:sz="4" w:space="0" w:color="auto"/>
            </w:tcBorders>
          </w:tcPr>
          <w:p w14:paraId="642C03E9" w14:textId="16A1AC72" w:rsidR="0011636C" w:rsidRPr="005B00C5" w:rsidRDefault="0011636C" w:rsidP="005B00C5">
            <w:pPr>
              <w:tabs>
                <w:tab w:val="right" w:pos="2318"/>
              </w:tabs>
              <w:bidi/>
              <w:rPr>
                <w:rFonts w:ascii="David" w:hAnsi="David" w:cs="David"/>
              </w:rPr>
            </w:pPr>
            <w:r w:rsidRPr="005B00C5">
              <w:rPr>
                <w:rFonts w:ascii="David" w:hAnsi="David" w:cs="David"/>
                <w:rtl/>
              </w:rPr>
              <w:t>יא. וְכֵן הִכְרִית אֶת־כָּל־מִבְצְרֵי הַלָּמָנִים בְּמִדְבַּר קֶדֶם וְגַם בַּמַּעֲרָב וַיְבַצֵּר אֶת־הַגְּבוּל בֵּין הַנֶּפִיִּים וּבֵין הַלָּמָנִים בֵּין אֶרֶץ זָרַהֶמְלָהוּבֵין אֶרֶץ נֶפִי מִיַּם מַעֲרָב עֹבֵר בְּרֹאשׁ נְהַר סִידוֹן וְהַנֶּפִיִּים יָרְשׁוּ אֶת־כָּל־הָאָרֶץ צָפוֹנָה אֵת כָּל־הָאָרֶץ אֲשֶׁר מִצְּפוֹן לְאֶרֶץ שֶׁפַע כִּרְצוֹנָם׃</w:t>
            </w:r>
          </w:p>
        </w:tc>
        <w:tc>
          <w:tcPr>
            <w:tcW w:w="4194" w:type="dxa"/>
            <w:tcBorders>
              <w:top w:val="nil"/>
              <w:left w:val="single" w:sz="4" w:space="0" w:color="auto"/>
              <w:bottom w:val="nil"/>
              <w:right w:val="nil"/>
            </w:tcBorders>
          </w:tcPr>
          <w:p w14:paraId="7BC8D36C" w14:textId="7C561D68" w:rsidR="0011636C" w:rsidRPr="007D2AF3" w:rsidRDefault="0011636C" w:rsidP="005B00C5">
            <w:pPr>
              <w:rPr>
                <w:rFonts w:ascii="David" w:hAnsi="David" w:cs="David"/>
                <w:sz w:val="21"/>
                <w:szCs w:val="21"/>
              </w:rPr>
            </w:pPr>
            <w:r>
              <w:rPr>
                <w:rFonts w:ascii="David" w:hAnsi="David" w:cs="David"/>
                <w:sz w:val="21"/>
                <w:szCs w:val="21"/>
              </w:rPr>
              <w:t>11 And thus he cut off all the strongholds of the Lamanites in the east wilderness, yea, and also on the west, fortifying the line between the Nephites and the Lamanites, between the land of Zarahemla and the land of Nephi, from the west sea, running by the head of the river Sidon—the Nephites possessing all the land northward, yea, even all the land which was northward of the land Bountiful, according to their pleasure.</w:t>
            </w:r>
          </w:p>
        </w:tc>
      </w:tr>
      <w:tr w:rsidR="0011636C" w:rsidRPr="007D2AF3" w14:paraId="60615D99" w14:textId="77777777" w:rsidTr="000E4CFC">
        <w:tc>
          <w:tcPr>
            <w:tcW w:w="4194" w:type="dxa"/>
            <w:tcBorders>
              <w:top w:val="nil"/>
              <w:left w:val="nil"/>
              <w:bottom w:val="nil"/>
              <w:right w:val="single" w:sz="4" w:space="0" w:color="auto"/>
            </w:tcBorders>
          </w:tcPr>
          <w:p w14:paraId="1CED9F87" w14:textId="56A80479" w:rsidR="0011636C" w:rsidRPr="005B00C5" w:rsidRDefault="0011636C" w:rsidP="005B00C5">
            <w:pPr>
              <w:tabs>
                <w:tab w:val="right" w:pos="2318"/>
              </w:tabs>
              <w:bidi/>
              <w:rPr>
                <w:rFonts w:ascii="David" w:hAnsi="David" w:cs="David"/>
              </w:rPr>
            </w:pPr>
            <w:r w:rsidRPr="005B00C5">
              <w:rPr>
                <w:rFonts w:ascii="David" w:hAnsi="David" w:cs="David"/>
                <w:rtl/>
              </w:rPr>
              <w:t>יב. וְכֵן בִּקֵּשׁ מוֹרוֹנִי בִּצְבָאוֹתָיו אֲשֶׁר גָּדְלוּ יוֹם יוֹם בַּעֲבוּר בִּטְחוֹן הַהֲגָנָה אֲשֶׁר הֵבִיאוּ לָהֶם מַעֲשָׂיו לְהַכְרִית אֶת־חֹזֶק וְכֹחַ הַלָּמָנִים מֵעַל אַרְצוֹת אֲחֻזָּתָם לְמַעַן לֹא־יִהְיֶה לָהֶם כֹּחַ בְּאַרְצוֹת אֲחֻזָּתָם׃</w:t>
            </w:r>
          </w:p>
        </w:tc>
        <w:tc>
          <w:tcPr>
            <w:tcW w:w="4194" w:type="dxa"/>
            <w:tcBorders>
              <w:top w:val="nil"/>
              <w:left w:val="single" w:sz="4" w:space="0" w:color="auto"/>
              <w:bottom w:val="nil"/>
              <w:right w:val="nil"/>
            </w:tcBorders>
          </w:tcPr>
          <w:p w14:paraId="6263C44D" w14:textId="07540B55" w:rsidR="0011636C" w:rsidRPr="007D2AF3" w:rsidRDefault="0011636C" w:rsidP="005B00C5">
            <w:pPr>
              <w:rPr>
                <w:rFonts w:ascii="David" w:hAnsi="David" w:cs="David"/>
                <w:sz w:val="21"/>
                <w:szCs w:val="21"/>
              </w:rPr>
            </w:pPr>
            <w:r>
              <w:rPr>
                <w:rFonts w:ascii="David" w:hAnsi="David" w:cs="David"/>
                <w:sz w:val="21"/>
                <w:szCs w:val="21"/>
              </w:rPr>
              <w:t>12 Thus Moroni, with his armies, which did increase daily because of the assurance of protection which his works did bring forth unto them, did seek to cut off the strength and the power of the Lamanites from off the lands of their possessions, that they should have no power upon the lands of their possession.</w:t>
            </w:r>
          </w:p>
        </w:tc>
      </w:tr>
      <w:tr w:rsidR="0011636C" w:rsidRPr="007D2AF3" w14:paraId="12508E54" w14:textId="77777777" w:rsidTr="000E4CFC">
        <w:tc>
          <w:tcPr>
            <w:tcW w:w="4194" w:type="dxa"/>
            <w:tcBorders>
              <w:top w:val="nil"/>
              <w:left w:val="nil"/>
              <w:bottom w:val="nil"/>
              <w:right w:val="single" w:sz="4" w:space="0" w:color="auto"/>
            </w:tcBorders>
          </w:tcPr>
          <w:p w14:paraId="6EB383B0" w14:textId="1F8AD6EA" w:rsidR="0011636C" w:rsidRPr="005B00C5" w:rsidRDefault="0011636C" w:rsidP="005B00C5">
            <w:pPr>
              <w:tabs>
                <w:tab w:val="right" w:pos="2318"/>
              </w:tabs>
              <w:bidi/>
              <w:rPr>
                <w:rFonts w:ascii="David" w:hAnsi="David" w:cs="David"/>
              </w:rPr>
            </w:pPr>
            <w:r w:rsidRPr="005B00C5">
              <w:rPr>
                <w:rFonts w:ascii="David" w:hAnsi="David" w:cs="David"/>
                <w:rtl/>
              </w:rPr>
              <w:t>יג. וַיְהִי כִּי הֵחֵלּוּ הַנֶּפִיִּים לִבְנוֹת עִיר וַיִּקְרְאוּ שֵׁם־הָעִיר מוֹרוֹנִי וַתְּהִי עַל־יַם קֶדֶם וַתְּהִי בַּנֶּגֶב עַל־גְּבוּל אֲחֻזַּת הַלָּמָנִים׃</w:t>
            </w:r>
          </w:p>
        </w:tc>
        <w:tc>
          <w:tcPr>
            <w:tcW w:w="4194" w:type="dxa"/>
            <w:tcBorders>
              <w:top w:val="nil"/>
              <w:left w:val="single" w:sz="4" w:space="0" w:color="auto"/>
              <w:bottom w:val="nil"/>
              <w:right w:val="nil"/>
            </w:tcBorders>
          </w:tcPr>
          <w:p w14:paraId="286EB7BC" w14:textId="3EE54745" w:rsidR="0011636C" w:rsidRPr="007D2AF3" w:rsidRDefault="0011636C" w:rsidP="005B00C5">
            <w:pPr>
              <w:rPr>
                <w:rFonts w:ascii="David" w:hAnsi="David" w:cs="David"/>
                <w:sz w:val="21"/>
                <w:szCs w:val="21"/>
              </w:rPr>
            </w:pPr>
            <w:r>
              <w:rPr>
                <w:rFonts w:ascii="David" w:hAnsi="David" w:cs="David"/>
                <w:sz w:val="21"/>
                <w:szCs w:val="21"/>
              </w:rPr>
              <w:t>13 And it came to pass that the Nephites began the foundation of a city, and they called the name of the city Moroni; and it was by the east sea; and it was on the south by the line of the possessions of the Lamanites.</w:t>
            </w:r>
          </w:p>
        </w:tc>
      </w:tr>
      <w:tr w:rsidR="0011636C" w:rsidRPr="007D2AF3" w14:paraId="3770D487" w14:textId="77777777" w:rsidTr="000E4CFC">
        <w:tc>
          <w:tcPr>
            <w:tcW w:w="4194" w:type="dxa"/>
            <w:tcBorders>
              <w:top w:val="nil"/>
              <w:left w:val="nil"/>
              <w:bottom w:val="nil"/>
              <w:right w:val="single" w:sz="4" w:space="0" w:color="auto"/>
            </w:tcBorders>
          </w:tcPr>
          <w:p w14:paraId="0E5395D3" w14:textId="011E7A63" w:rsidR="0011636C" w:rsidRPr="005B00C5" w:rsidRDefault="0011636C" w:rsidP="005B00C5">
            <w:pPr>
              <w:tabs>
                <w:tab w:val="right" w:pos="2318"/>
              </w:tabs>
              <w:bidi/>
              <w:rPr>
                <w:rFonts w:ascii="David" w:hAnsi="David" w:cs="David"/>
              </w:rPr>
            </w:pPr>
            <w:r w:rsidRPr="005B00C5">
              <w:rPr>
                <w:rFonts w:ascii="David" w:hAnsi="David" w:cs="David"/>
                <w:rtl/>
              </w:rPr>
              <w:t>יד. וַיָּחֵלּוּ גַּם לִבְנוֹת עִיר בֵּין עִיר מוֹרוֹנִי וּבֵין עִיר אַהֲרֹן מְחַבֵּר אֶת־גְּבוּלוֹת אַהֲרֹן וּמוֹרוֹנִי וַיִּקְרְאוּ אֶת־שֵׁם הָעִיר אוֹ הָאָרֶץ נֶפִיחָה׃</w:t>
            </w:r>
          </w:p>
        </w:tc>
        <w:tc>
          <w:tcPr>
            <w:tcW w:w="4194" w:type="dxa"/>
            <w:tcBorders>
              <w:top w:val="nil"/>
              <w:left w:val="single" w:sz="4" w:space="0" w:color="auto"/>
              <w:bottom w:val="nil"/>
              <w:right w:val="nil"/>
            </w:tcBorders>
          </w:tcPr>
          <w:p w14:paraId="3A8B6124" w14:textId="04512347" w:rsidR="0011636C" w:rsidRPr="007D2AF3" w:rsidRDefault="0011636C" w:rsidP="005B00C5">
            <w:pPr>
              <w:rPr>
                <w:rFonts w:ascii="David" w:hAnsi="David" w:cs="David"/>
                <w:sz w:val="21"/>
                <w:szCs w:val="21"/>
              </w:rPr>
            </w:pPr>
            <w:r>
              <w:rPr>
                <w:rFonts w:ascii="David" w:hAnsi="David" w:cs="David"/>
                <w:sz w:val="21"/>
                <w:szCs w:val="21"/>
              </w:rPr>
              <w:t>14 And they also began a foundation for a city between the city of Moroni and the city of Aaron, joining the borders of Aaron and Moroni; and they called the name of the city, or the land, Nephihah.</w:t>
            </w:r>
          </w:p>
        </w:tc>
      </w:tr>
      <w:tr w:rsidR="0011636C" w:rsidRPr="007D2AF3" w14:paraId="7E9618BB" w14:textId="77777777" w:rsidTr="000E4CFC">
        <w:tc>
          <w:tcPr>
            <w:tcW w:w="4194" w:type="dxa"/>
            <w:tcBorders>
              <w:top w:val="nil"/>
              <w:left w:val="nil"/>
              <w:bottom w:val="nil"/>
              <w:right w:val="single" w:sz="4" w:space="0" w:color="auto"/>
            </w:tcBorders>
          </w:tcPr>
          <w:p w14:paraId="33240344" w14:textId="6FDF01F5" w:rsidR="0011636C" w:rsidRPr="005B00C5" w:rsidRDefault="0011636C" w:rsidP="005B00C5">
            <w:pPr>
              <w:tabs>
                <w:tab w:val="right" w:pos="2318"/>
              </w:tabs>
              <w:bidi/>
              <w:rPr>
                <w:rFonts w:ascii="David" w:hAnsi="David" w:cs="David"/>
              </w:rPr>
            </w:pPr>
            <w:r w:rsidRPr="005B00C5">
              <w:rPr>
                <w:rFonts w:ascii="David" w:hAnsi="David" w:cs="David"/>
                <w:rtl/>
              </w:rPr>
              <w:t>טו. וַיָּחֵלּוּ גַּם בַּשָּׁנָה הַהִיא לִבְנוֹת עָרִים רַבּוֹת בַּצָּפוֹן אַחַת בְּדֶרֶךְ מְיֻחֶדֶת אֲשֶׁר קָרְאוּ לֶחִי אֲשֶׁר הָיְתָה בַּצָּפוֹן עַל־גְּבוּל חוֹף הַיָּם׃</w:t>
            </w:r>
          </w:p>
        </w:tc>
        <w:tc>
          <w:tcPr>
            <w:tcW w:w="4194" w:type="dxa"/>
            <w:tcBorders>
              <w:top w:val="nil"/>
              <w:left w:val="single" w:sz="4" w:space="0" w:color="auto"/>
              <w:bottom w:val="nil"/>
              <w:right w:val="nil"/>
            </w:tcBorders>
          </w:tcPr>
          <w:p w14:paraId="101A849D" w14:textId="4EB159A3" w:rsidR="0011636C" w:rsidRPr="007D2AF3" w:rsidRDefault="0011636C" w:rsidP="005B00C5">
            <w:pPr>
              <w:rPr>
                <w:rFonts w:ascii="David" w:hAnsi="David" w:cs="David"/>
                <w:sz w:val="21"/>
                <w:szCs w:val="21"/>
              </w:rPr>
            </w:pPr>
            <w:r>
              <w:rPr>
                <w:rFonts w:ascii="David" w:hAnsi="David" w:cs="David"/>
                <w:sz w:val="21"/>
                <w:szCs w:val="21"/>
              </w:rPr>
              <w:t>15 And they also began in that same year to build many cities on the north, one in a particular manner which they called Lehi, which was in the north by the borders of the seashore.</w:t>
            </w:r>
          </w:p>
        </w:tc>
      </w:tr>
      <w:tr w:rsidR="0011636C" w:rsidRPr="007D2AF3" w14:paraId="5F3FA808" w14:textId="77777777" w:rsidTr="000E4CFC">
        <w:tc>
          <w:tcPr>
            <w:tcW w:w="4194" w:type="dxa"/>
            <w:tcBorders>
              <w:top w:val="nil"/>
              <w:left w:val="nil"/>
              <w:bottom w:val="nil"/>
              <w:right w:val="single" w:sz="4" w:space="0" w:color="auto"/>
            </w:tcBorders>
          </w:tcPr>
          <w:p w14:paraId="404462AC" w14:textId="12E2DC68" w:rsidR="0011636C" w:rsidRPr="005B00C5" w:rsidRDefault="0011636C" w:rsidP="005B00C5">
            <w:pPr>
              <w:tabs>
                <w:tab w:val="right" w:pos="2318"/>
              </w:tabs>
              <w:bidi/>
              <w:rPr>
                <w:rFonts w:ascii="David" w:hAnsi="David" w:cs="David"/>
              </w:rPr>
            </w:pPr>
            <w:r w:rsidRPr="005B00C5">
              <w:rPr>
                <w:rFonts w:ascii="David" w:hAnsi="David" w:cs="David"/>
                <w:rtl/>
              </w:rPr>
              <w:t>טז. וַתִּשְׁלַם שְׁנַת עֶשְׂרִים׃</w:t>
            </w:r>
          </w:p>
        </w:tc>
        <w:tc>
          <w:tcPr>
            <w:tcW w:w="4194" w:type="dxa"/>
            <w:tcBorders>
              <w:top w:val="nil"/>
              <w:left w:val="single" w:sz="4" w:space="0" w:color="auto"/>
              <w:bottom w:val="nil"/>
              <w:right w:val="nil"/>
            </w:tcBorders>
          </w:tcPr>
          <w:p w14:paraId="645E290A" w14:textId="210040C6" w:rsidR="0011636C" w:rsidRPr="007D2AF3" w:rsidRDefault="0011636C" w:rsidP="005B00C5">
            <w:pPr>
              <w:rPr>
                <w:rFonts w:ascii="David" w:hAnsi="David" w:cs="David"/>
                <w:sz w:val="21"/>
                <w:szCs w:val="21"/>
              </w:rPr>
            </w:pPr>
            <w:r>
              <w:rPr>
                <w:rFonts w:ascii="David" w:hAnsi="David" w:cs="David"/>
                <w:sz w:val="21"/>
                <w:szCs w:val="21"/>
              </w:rPr>
              <w:t>16 And thus ended the twentieth year.</w:t>
            </w:r>
          </w:p>
        </w:tc>
      </w:tr>
      <w:tr w:rsidR="0011636C" w:rsidRPr="007D2AF3" w14:paraId="281E1C8A" w14:textId="77777777" w:rsidTr="000E4CFC">
        <w:tc>
          <w:tcPr>
            <w:tcW w:w="4194" w:type="dxa"/>
            <w:tcBorders>
              <w:top w:val="nil"/>
              <w:left w:val="nil"/>
              <w:bottom w:val="nil"/>
              <w:right w:val="single" w:sz="4" w:space="0" w:color="auto"/>
            </w:tcBorders>
          </w:tcPr>
          <w:p w14:paraId="1A8A2B0A" w14:textId="1CC38AE2" w:rsidR="0011636C" w:rsidRPr="005B00C5" w:rsidRDefault="0011636C" w:rsidP="005B00C5">
            <w:pPr>
              <w:tabs>
                <w:tab w:val="right" w:pos="2318"/>
              </w:tabs>
              <w:bidi/>
              <w:rPr>
                <w:rFonts w:ascii="David" w:hAnsi="David" w:cs="David"/>
              </w:rPr>
            </w:pPr>
            <w:r w:rsidRPr="005B00C5">
              <w:rPr>
                <w:rFonts w:ascii="David" w:hAnsi="David" w:cs="David"/>
                <w:rtl/>
              </w:rPr>
              <w:t>יז. וּבְעִתּוֹת טוֹבוֹת אֵלֶּה הָיוּ עַם נֶפִי בִּתְחִלַּת שְׁנַת עֶשְׂרִים וְאַחַת לִמְשֹׁל הַשֹּׁפְטִים עַל־עַם נֶפִי׃</w:t>
            </w:r>
          </w:p>
        </w:tc>
        <w:tc>
          <w:tcPr>
            <w:tcW w:w="4194" w:type="dxa"/>
            <w:tcBorders>
              <w:top w:val="nil"/>
              <w:left w:val="single" w:sz="4" w:space="0" w:color="auto"/>
              <w:bottom w:val="nil"/>
              <w:right w:val="nil"/>
            </w:tcBorders>
          </w:tcPr>
          <w:p w14:paraId="0B5952B5" w14:textId="203A7A59" w:rsidR="0011636C" w:rsidRPr="007D2AF3" w:rsidRDefault="0011636C" w:rsidP="005B00C5">
            <w:pPr>
              <w:rPr>
                <w:rFonts w:ascii="David" w:hAnsi="David" w:cs="David"/>
                <w:sz w:val="21"/>
                <w:szCs w:val="21"/>
              </w:rPr>
            </w:pPr>
            <w:r>
              <w:rPr>
                <w:rFonts w:ascii="David" w:hAnsi="David" w:cs="David"/>
                <w:sz w:val="21"/>
                <w:szCs w:val="21"/>
              </w:rPr>
              <w:t>17 And in these prosperous circumstances were the people of Nephi in the commence– ment of the twenty and first year of the reign of the judges over the people of Nephi.</w:t>
            </w:r>
          </w:p>
        </w:tc>
      </w:tr>
      <w:tr w:rsidR="0011636C" w:rsidRPr="007D2AF3" w14:paraId="2639A79C" w14:textId="77777777" w:rsidTr="000E4CFC">
        <w:tc>
          <w:tcPr>
            <w:tcW w:w="4194" w:type="dxa"/>
            <w:tcBorders>
              <w:top w:val="nil"/>
              <w:left w:val="nil"/>
              <w:bottom w:val="nil"/>
              <w:right w:val="single" w:sz="4" w:space="0" w:color="auto"/>
            </w:tcBorders>
          </w:tcPr>
          <w:p w14:paraId="2E0A4DDC" w14:textId="4E365857" w:rsidR="0011636C" w:rsidRPr="005B00C5" w:rsidRDefault="0011636C" w:rsidP="005B00C5">
            <w:pPr>
              <w:tabs>
                <w:tab w:val="right" w:pos="2318"/>
              </w:tabs>
              <w:bidi/>
              <w:rPr>
                <w:rFonts w:ascii="David" w:hAnsi="David" w:cs="David"/>
              </w:rPr>
            </w:pPr>
            <w:r w:rsidRPr="005B00C5">
              <w:rPr>
                <w:rFonts w:ascii="David" w:hAnsi="David" w:cs="David"/>
                <w:rtl/>
              </w:rPr>
              <w:t>יח. וַיַּצְלִיחוּ מְאֹד וַיַּעֲשִׁירוּ עֹשֶׁר רָב וַיִּרְבּוּ וַיַּעַצְמוּ בָּאָרֶץ׃</w:t>
            </w:r>
          </w:p>
        </w:tc>
        <w:tc>
          <w:tcPr>
            <w:tcW w:w="4194" w:type="dxa"/>
            <w:tcBorders>
              <w:top w:val="nil"/>
              <w:left w:val="single" w:sz="4" w:space="0" w:color="auto"/>
              <w:bottom w:val="nil"/>
              <w:right w:val="nil"/>
            </w:tcBorders>
          </w:tcPr>
          <w:p w14:paraId="7CC696B5" w14:textId="511B240F" w:rsidR="0011636C" w:rsidRPr="007D2AF3" w:rsidRDefault="0011636C" w:rsidP="005B00C5">
            <w:pPr>
              <w:rPr>
                <w:rFonts w:ascii="David" w:hAnsi="David" w:cs="David"/>
                <w:sz w:val="21"/>
                <w:szCs w:val="21"/>
              </w:rPr>
            </w:pPr>
            <w:r>
              <w:rPr>
                <w:rFonts w:ascii="David" w:hAnsi="David" w:cs="David"/>
                <w:sz w:val="21"/>
                <w:szCs w:val="21"/>
              </w:rPr>
              <w:t>18 And they did prosper exceedingly, and they became exceedingly rich; yea, and they did multiply and wax strong in the land.</w:t>
            </w:r>
          </w:p>
        </w:tc>
      </w:tr>
      <w:tr w:rsidR="0011636C" w:rsidRPr="007D2AF3" w14:paraId="0CDFDE79" w14:textId="77777777" w:rsidTr="000E4CFC">
        <w:tc>
          <w:tcPr>
            <w:tcW w:w="4194" w:type="dxa"/>
            <w:tcBorders>
              <w:top w:val="nil"/>
              <w:left w:val="nil"/>
              <w:bottom w:val="nil"/>
              <w:right w:val="single" w:sz="4" w:space="0" w:color="auto"/>
            </w:tcBorders>
          </w:tcPr>
          <w:p w14:paraId="5348C6FA" w14:textId="7C758397" w:rsidR="0011636C" w:rsidRPr="005B00C5" w:rsidRDefault="0011636C" w:rsidP="005B00C5">
            <w:pPr>
              <w:tabs>
                <w:tab w:val="right" w:pos="2318"/>
              </w:tabs>
              <w:bidi/>
              <w:rPr>
                <w:rFonts w:ascii="David" w:hAnsi="David" w:cs="David"/>
              </w:rPr>
            </w:pPr>
            <w:r w:rsidRPr="005B00C5">
              <w:rPr>
                <w:rFonts w:ascii="David" w:hAnsi="David" w:cs="David"/>
                <w:rtl/>
              </w:rPr>
              <w:t>יט. וְכֵן רָאִינוּ מַה־חַסְדֵּי יְהוָה וּמִשְׁפָּטָיו בְּכָל־דְּרָכָיו לְקַיֵּם אֶת־כָּל־דְּבָרָיו לִבְנֵי הָאָדָם הִנֵּה דְבָרָיו נֶאֱמָנִים גַּם בָּעֵת הַזֹּאת אֲשֶׁר דִּבֶּר אֶל־לֶחִי לֵאמֹר׃</w:t>
            </w:r>
          </w:p>
        </w:tc>
        <w:tc>
          <w:tcPr>
            <w:tcW w:w="4194" w:type="dxa"/>
            <w:tcBorders>
              <w:top w:val="nil"/>
              <w:left w:val="single" w:sz="4" w:space="0" w:color="auto"/>
              <w:bottom w:val="nil"/>
              <w:right w:val="nil"/>
            </w:tcBorders>
          </w:tcPr>
          <w:p w14:paraId="69909D5B" w14:textId="43F6217B" w:rsidR="0011636C" w:rsidRPr="007D2AF3" w:rsidRDefault="0011636C" w:rsidP="005B00C5">
            <w:pPr>
              <w:rPr>
                <w:rFonts w:ascii="David" w:hAnsi="David" w:cs="David"/>
                <w:sz w:val="21"/>
                <w:szCs w:val="21"/>
              </w:rPr>
            </w:pPr>
            <w:r>
              <w:rPr>
                <w:rFonts w:ascii="David" w:hAnsi="David" w:cs="David"/>
                <w:sz w:val="21"/>
                <w:szCs w:val="21"/>
              </w:rPr>
              <w:t>19 And thus we see how merciful and just are all the dealings of the Lord, to the fulfilling of all his words unto the children of men; yea, we can behold that his words are verified, even at this time, which he spake unto Lehi, saying:</w:t>
            </w:r>
          </w:p>
        </w:tc>
      </w:tr>
      <w:tr w:rsidR="0011636C" w:rsidRPr="007D2AF3" w14:paraId="0366706C" w14:textId="77777777" w:rsidTr="000E4CFC">
        <w:tc>
          <w:tcPr>
            <w:tcW w:w="4194" w:type="dxa"/>
            <w:tcBorders>
              <w:top w:val="nil"/>
              <w:left w:val="nil"/>
              <w:bottom w:val="nil"/>
              <w:right w:val="single" w:sz="4" w:space="0" w:color="auto"/>
            </w:tcBorders>
          </w:tcPr>
          <w:p w14:paraId="1D379533" w14:textId="75BC61D2" w:rsidR="0011636C" w:rsidRPr="005B00C5" w:rsidRDefault="0011636C" w:rsidP="005B00C5">
            <w:pPr>
              <w:tabs>
                <w:tab w:val="right" w:pos="2318"/>
              </w:tabs>
              <w:bidi/>
              <w:rPr>
                <w:rFonts w:ascii="David" w:hAnsi="David" w:cs="David"/>
              </w:rPr>
            </w:pPr>
            <w:r w:rsidRPr="005B00C5">
              <w:rPr>
                <w:rFonts w:ascii="David" w:hAnsi="David" w:cs="David"/>
                <w:rtl/>
              </w:rPr>
              <w:t>כ. בָּרוּךְ אַתָּה וּבָנֶיךָ וְיִתְבָּרְכוּ כַּאֲשֶׁר יִשְׁמְרוּ אֶת־מִצְוֹתַי וְהִצְלִיחוּ בָאָרֶץ אַךְ זְכֹר כַּאֲשֶׁר לֹא יִשְׁמְרוּ אֶת־מִצְוֹתַי וְנִכְרְתוּ מִלִּפְנֵי יְהוָה׃</w:t>
            </w:r>
          </w:p>
        </w:tc>
        <w:tc>
          <w:tcPr>
            <w:tcW w:w="4194" w:type="dxa"/>
            <w:tcBorders>
              <w:top w:val="nil"/>
              <w:left w:val="single" w:sz="4" w:space="0" w:color="auto"/>
              <w:bottom w:val="nil"/>
              <w:right w:val="nil"/>
            </w:tcBorders>
          </w:tcPr>
          <w:p w14:paraId="6BF192C8" w14:textId="4DCAA055" w:rsidR="0011636C" w:rsidRPr="007D2AF3" w:rsidRDefault="0011636C" w:rsidP="005B00C5">
            <w:pPr>
              <w:rPr>
                <w:rFonts w:ascii="David" w:hAnsi="David" w:cs="David"/>
                <w:sz w:val="21"/>
                <w:szCs w:val="21"/>
              </w:rPr>
            </w:pPr>
            <w:r>
              <w:rPr>
                <w:rFonts w:ascii="David" w:hAnsi="David" w:cs="David"/>
                <w:sz w:val="21"/>
                <w:szCs w:val="21"/>
              </w:rPr>
              <w:t xml:space="preserve">20 Blessed art thou and thy children; and they shall be blessed, inasmuch as they shall keep my commandments they shall prosper in the land.  But remember, inasmuch as they will not keep my commandments they shall be cut off from the presence of the Lord. </w:t>
            </w:r>
          </w:p>
        </w:tc>
      </w:tr>
      <w:tr w:rsidR="0011636C" w:rsidRPr="007D2AF3" w14:paraId="0BF39603" w14:textId="77777777" w:rsidTr="000E4CFC">
        <w:tc>
          <w:tcPr>
            <w:tcW w:w="4194" w:type="dxa"/>
            <w:tcBorders>
              <w:top w:val="nil"/>
              <w:left w:val="nil"/>
              <w:bottom w:val="nil"/>
              <w:right w:val="single" w:sz="4" w:space="0" w:color="auto"/>
            </w:tcBorders>
          </w:tcPr>
          <w:p w14:paraId="42CDA864" w14:textId="74C53550" w:rsidR="0011636C" w:rsidRPr="005B00C5" w:rsidRDefault="0011636C" w:rsidP="005B00C5">
            <w:pPr>
              <w:tabs>
                <w:tab w:val="right" w:pos="2318"/>
              </w:tabs>
              <w:bidi/>
              <w:rPr>
                <w:rFonts w:ascii="David" w:hAnsi="David" w:cs="David"/>
              </w:rPr>
            </w:pPr>
            <w:r w:rsidRPr="005B00C5">
              <w:rPr>
                <w:rFonts w:ascii="David" w:hAnsi="David" w:cs="David"/>
                <w:rtl/>
              </w:rPr>
              <w:t xml:space="preserve">כא. וַנִּרְאֶה כִּי הֻקְמוּ הַדְּבָרִים הָאֵלֶּה לְעַם נֶפִי כִּי הָיוּ מְרִיבוֹתֵיהֶם וּמַצּוֹתֵיהֶם רְצִיחוֹתֵיהֶם וּמְשִׁסּוֹתֵיהֶם עֲבוֹדַת אֱלִילֵיהֶם וּזְנוּתָם </w:t>
            </w:r>
            <w:r w:rsidRPr="005B00C5">
              <w:rPr>
                <w:rFonts w:ascii="David" w:hAnsi="David" w:cs="David"/>
                <w:rtl/>
              </w:rPr>
              <w:lastRenderedPageBreak/>
              <w:t>וְתוֹעֲבוֹתֵיהֶם אֲשֶׁר בֵּינֵיהֶם אֲשֶׁר הֵבִיאוּ עֲלֵיהֶם מִלְחֲמוֹתֵיהֶם וְחָרְבָּנָם׃</w:t>
            </w:r>
          </w:p>
        </w:tc>
        <w:tc>
          <w:tcPr>
            <w:tcW w:w="4194" w:type="dxa"/>
            <w:tcBorders>
              <w:top w:val="nil"/>
              <w:left w:val="single" w:sz="4" w:space="0" w:color="auto"/>
              <w:bottom w:val="nil"/>
              <w:right w:val="nil"/>
            </w:tcBorders>
          </w:tcPr>
          <w:p w14:paraId="2D9903FC" w14:textId="46553972" w:rsidR="0011636C" w:rsidRPr="007D2AF3" w:rsidRDefault="0011636C" w:rsidP="005B00C5">
            <w:pPr>
              <w:rPr>
                <w:rFonts w:ascii="David" w:hAnsi="David" w:cs="David"/>
                <w:sz w:val="21"/>
                <w:szCs w:val="21"/>
              </w:rPr>
            </w:pPr>
            <w:r>
              <w:rPr>
                <w:rFonts w:ascii="David" w:hAnsi="David" w:cs="David"/>
                <w:sz w:val="21"/>
                <w:szCs w:val="21"/>
              </w:rPr>
              <w:lastRenderedPageBreak/>
              <w:t xml:space="preserve">21 And we see that these promises have been verified to the people of Nephi; for it has been their quarrelings and their contentions, yea, their murderings, and their plunderings, their idolatry, their whoredoms, and their </w:t>
            </w:r>
            <w:r>
              <w:rPr>
                <w:rFonts w:ascii="David" w:hAnsi="David" w:cs="David"/>
                <w:sz w:val="21"/>
                <w:szCs w:val="21"/>
              </w:rPr>
              <w:lastRenderedPageBreak/>
              <w:t>abominations, which were among them– selves, which brought upon them their wars and their destructions.</w:t>
            </w:r>
          </w:p>
        </w:tc>
      </w:tr>
      <w:tr w:rsidR="0011636C" w:rsidRPr="007D2AF3" w14:paraId="1ACE9C1A" w14:textId="77777777" w:rsidTr="000E4CFC">
        <w:tc>
          <w:tcPr>
            <w:tcW w:w="4194" w:type="dxa"/>
            <w:tcBorders>
              <w:top w:val="nil"/>
              <w:left w:val="nil"/>
              <w:bottom w:val="nil"/>
              <w:right w:val="single" w:sz="4" w:space="0" w:color="auto"/>
            </w:tcBorders>
          </w:tcPr>
          <w:p w14:paraId="7FB9B088" w14:textId="77FBC7B0" w:rsidR="0011636C" w:rsidRPr="005B00C5" w:rsidRDefault="0011636C" w:rsidP="005B00C5">
            <w:pPr>
              <w:tabs>
                <w:tab w:val="right" w:pos="2318"/>
              </w:tabs>
              <w:bidi/>
              <w:rPr>
                <w:rFonts w:ascii="David" w:hAnsi="David" w:cs="David"/>
              </w:rPr>
            </w:pPr>
            <w:r w:rsidRPr="005B00C5">
              <w:rPr>
                <w:rFonts w:ascii="David" w:hAnsi="David" w:cs="David"/>
                <w:rtl/>
              </w:rPr>
              <w:lastRenderedPageBreak/>
              <w:t>כב. וְהַנֶּאֱמָנִים בִּשְׁמִירַת מִצְוֹת יְהוָה נִצְּלוּ בְּכָל־עֵת בְּעוֹד אַלְפֵי אֲחֵיהֶם הָרְשָׁעִים נִתְּנוּ לְעַבְדוּת אוֹ לִנְפֹּל בַּחֶרֶב אוֹ לְהִתְמַעֵט בְּאֵין אֱמוּנָה וּלְהִתְעָרֵב בַּלָּמָנִים׃</w:t>
            </w:r>
          </w:p>
        </w:tc>
        <w:tc>
          <w:tcPr>
            <w:tcW w:w="4194" w:type="dxa"/>
            <w:tcBorders>
              <w:top w:val="nil"/>
              <w:left w:val="single" w:sz="4" w:space="0" w:color="auto"/>
              <w:bottom w:val="nil"/>
              <w:right w:val="nil"/>
            </w:tcBorders>
          </w:tcPr>
          <w:p w14:paraId="623AA1CD" w14:textId="5DA1FF25" w:rsidR="0011636C" w:rsidRPr="007D2AF3" w:rsidRDefault="0011636C" w:rsidP="005B00C5">
            <w:pPr>
              <w:rPr>
                <w:rFonts w:ascii="David" w:hAnsi="David" w:cs="David"/>
                <w:sz w:val="21"/>
                <w:szCs w:val="21"/>
              </w:rPr>
            </w:pPr>
            <w:r>
              <w:rPr>
                <w:rFonts w:ascii="David" w:hAnsi="David" w:cs="David"/>
                <w:sz w:val="21"/>
                <w:szCs w:val="21"/>
              </w:rPr>
              <w:t>22 And those who were faithful in keeping the commandments of the Lord were delivered at all times, whilst thousands of their wicked brethren have been consigned to bondage, or to perish by the sword, or to dwindle in unbelief, and mingle with the Lamanites.</w:t>
            </w:r>
          </w:p>
        </w:tc>
      </w:tr>
      <w:tr w:rsidR="0011636C" w:rsidRPr="007D2AF3" w14:paraId="03474EF7" w14:textId="77777777" w:rsidTr="000E4CFC">
        <w:tc>
          <w:tcPr>
            <w:tcW w:w="4194" w:type="dxa"/>
            <w:tcBorders>
              <w:top w:val="nil"/>
              <w:left w:val="nil"/>
              <w:bottom w:val="nil"/>
              <w:right w:val="single" w:sz="4" w:space="0" w:color="auto"/>
            </w:tcBorders>
          </w:tcPr>
          <w:p w14:paraId="56C50ABE" w14:textId="619BE5FE" w:rsidR="0011636C" w:rsidRPr="005B00C5" w:rsidRDefault="0011636C" w:rsidP="005B00C5">
            <w:pPr>
              <w:tabs>
                <w:tab w:val="right" w:pos="2318"/>
              </w:tabs>
              <w:bidi/>
              <w:rPr>
                <w:rFonts w:ascii="David" w:hAnsi="David" w:cs="David"/>
              </w:rPr>
            </w:pPr>
            <w:r w:rsidRPr="005B00C5">
              <w:rPr>
                <w:rFonts w:ascii="David" w:hAnsi="David" w:cs="David"/>
                <w:rtl/>
              </w:rPr>
              <w:t>כג. אַךְ הִנֵּה לֹא־הָיְתָה עֵת מְאֻשֶּׁרֶת יוֹתֵר בְּעַם נֶפִי מִימֵי נֶפִי מִבִּימֵי מוֹרוֹנִי אַף בָּעֵת הַזֹּאת בִּשְׁנַת עֶשְׂרִים וְאַחַת לִמְשֹׁל הַשֹּׁפְטִים׃</w:t>
            </w:r>
          </w:p>
        </w:tc>
        <w:tc>
          <w:tcPr>
            <w:tcW w:w="4194" w:type="dxa"/>
            <w:tcBorders>
              <w:top w:val="nil"/>
              <w:left w:val="single" w:sz="4" w:space="0" w:color="auto"/>
              <w:bottom w:val="nil"/>
              <w:right w:val="nil"/>
            </w:tcBorders>
          </w:tcPr>
          <w:p w14:paraId="7E5E2BB5" w14:textId="0E09D7DC" w:rsidR="0011636C" w:rsidRPr="007D2AF3" w:rsidRDefault="0011636C" w:rsidP="005B00C5">
            <w:pPr>
              <w:rPr>
                <w:rFonts w:ascii="David" w:hAnsi="David" w:cs="David"/>
                <w:sz w:val="21"/>
                <w:szCs w:val="21"/>
              </w:rPr>
            </w:pPr>
            <w:r>
              <w:rPr>
                <w:rFonts w:ascii="David" w:hAnsi="David" w:cs="David"/>
                <w:sz w:val="21"/>
                <w:szCs w:val="21"/>
              </w:rPr>
              <w:t>23 But behold there never was a happier time among the people of Nephi, since the days of Nephi, than in the days of Moroni, yea, even at this time, in the twenty and first year of the reign of the judges.</w:t>
            </w:r>
          </w:p>
        </w:tc>
      </w:tr>
      <w:tr w:rsidR="0011636C" w:rsidRPr="007D2AF3" w14:paraId="61AD1213" w14:textId="77777777" w:rsidTr="000E4CFC">
        <w:tc>
          <w:tcPr>
            <w:tcW w:w="4194" w:type="dxa"/>
            <w:tcBorders>
              <w:top w:val="nil"/>
              <w:left w:val="nil"/>
              <w:bottom w:val="nil"/>
              <w:right w:val="single" w:sz="4" w:space="0" w:color="auto"/>
            </w:tcBorders>
          </w:tcPr>
          <w:p w14:paraId="59582D9D" w14:textId="22901007" w:rsidR="0011636C" w:rsidRPr="005B00C5" w:rsidRDefault="0011636C" w:rsidP="005B00C5">
            <w:pPr>
              <w:tabs>
                <w:tab w:val="right" w:pos="2318"/>
              </w:tabs>
              <w:bidi/>
              <w:rPr>
                <w:rFonts w:ascii="David" w:hAnsi="David" w:cs="David"/>
              </w:rPr>
            </w:pPr>
            <w:r w:rsidRPr="005B00C5">
              <w:rPr>
                <w:rFonts w:ascii="David" w:hAnsi="David" w:cs="David"/>
                <w:rtl/>
              </w:rPr>
              <w:t>כד. וַיְהִי כִּי גַּם שְׁנַת עֶשְׂרִים וּשְׁתַּיִם לִמְשֹׁל הַשֹּׁפְטִים תָּמָּה בְּשָׁלוֹם וְגַם שְׁנַת עֶשְׂרִים וְשָׁלֹשׁ׃</w:t>
            </w:r>
          </w:p>
        </w:tc>
        <w:tc>
          <w:tcPr>
            <w:tcW w:w="4194" w:type="dxa"/>
            <w:tcBorders>
              <w:top w:val="nil"/>
              <w:left w:val="single" w:sz="4" w:space="0" w:color="auto"/>
              <w:bottom w:val="nil"/>
              <w:right w:val="nil"/>
            </w:tcBorders>
          </w:tcPr>
          <w:p w14:paraId="7DBFB0B7" w14:textId="773629F2" w:rsidR="0011636C" w:rsidRPr="007D2AF3" w:rsidRDefault="0011636C" w:rsidP="005B00C5">
            <w:pPr>
              <w:rPr>
                <w:rFonts w:ascii="David" w:hAnsi="David" w:cs="David"/>
                <w:sz w:val="21"/>
                <w:szCs w:val="21"/>
              </w:rPr>
            </w:pPr>
            <w:r>
              <w:rPr>
                <w:rFonts w:ascii="David" w:hAnsi="David" w:cs="David"/>
                <w:sz w:val="21"/>
                <w:szCs w:val="21"/>
              </w:rPr>
              <w:t>24 And it came to pass that the twenty and second year of the reign of the judges also ended in peace; yea, and also the twenty and third year.</w:t>
            </w:r>
          </w:p>
        </w:tc>
      </w:tr>
      <w:tr w:rsidR="0011636C" w:rsidRPr="007D2AF3" w14:paraId="479B5386" w14:textId="77777777" w:rsidTr="000E4CFC">
        <w:tc>
          <w:tcPr>
            <w:tcW w:w="4194" w:type="dxa"/>
            <w:tcBorders>
              <w:top w:val="nil"/>
              <w:left w:val="nil"/>
              <w:bottom w:val="nil"/>
              <w:right w:val="single" w:sz="4" w:space="0" w:color="auto"/>
            </w:tcBorders>
          </w:tcPr>
          <w:p w14:paraId="2F789F4A" w14:textId="6A8CA990" w:rsidR="0011636C" w:rsidRPr="005B00C5" w:rsidRDefault="0011636C" w:rsidP="005B00C5">
            <w:pPr>
              <w:tabs>
                <w:tab w:val="right" w:pos="2318"/>
              </w:tabs>
              <w:bidi/>
              <w:rPr>
                <w:rFonts w:ascii="David" w:hAnsi="David" w:cs="David"/>
              </w:rPr>
            </w:pPr>
            <w:r w:rsidRPr="005B00C5">
              <w:rPr>
                <w:rFonts w:ascii="David" w:hAnsi="David" w:cs="David"/>
                <w:rtl/>
              </w:rPr>
              <w:t>כה. וַיְהִי בִּתְחִלַּת שְׁנַת עֶשְׂרִים וְאַרְבַּע לִמְשֹׁל הַשֹּׁפְטִים וְהָיָה גַם שָׁלוֹם בֵּין עַם נֶפִי לוּלֵא הָיְתָה מְרִיבָה בֵּינֵיהֶם עַל־אֹדוֹת אֶרֶץ לֶחִי וְאֶרֶץ מוֹרִיאַנְטוֹן אֲשֶׁר עַל־גְּבוּל לֶחִי וּשְׁתֵּיהֶן עַל־גְּבוּל חוֹף הַיָּם׃</w:t>
            </w:r>
          </w:p>
        </w:tc>
        <w:tc>
          <w:tcPr>
            <w:tcW w:w="4194" w:type="dxa"/>
            <w:tcBorders>
              <w:top w:val="nil"/>
              <w:left w:val="single" w:sz="4" w:space="0" w:color="auto"/>
              <w:bottom w:val="nil"/>
              <w:right w:val="nil"/>
            </w:tcBorders>
          </w:tcPr>
          <w:p w14:paraId="3DEB6753" w14:textId="75875BEC" w:rsidR="0011636C" w:rsidRPr="007D2AF3" w:rsidRDefault="0011636C" w:rsidP="005B00C5">
            <w:pPr>
              <w:rPr>
                <w:rFonts w:ascii="David" w:hAnsi="David" w:cs="David"/>
                <w:sz w:val="21"/>
                <w:szCs w:val="21"/>
              </w:rPr>
            </w:pPr>
            <w:r>
              <w:rPr>
                <w:rFonts w:ascii="David" w:hAnsi="David" w:cs="David"/>
                <w:sz w:val="21"/>
                <w:szCs w:val="21"/>
              </w:rPr>
              <w:t>25 And it came to pass that in the commence– ment of the twenty and fourth year of the reign of the judges, there would also have been peace among the people of Nephi had it not been for a contention which took place among them concerning the land of Lehi, and the land of Morianton, which joined upon the borders of Lehi; both of which were on the borders by the seashore.</w:t>
            </w:r>
          </w:p>
        </w:tc>
      </w:tr>
      <w:tr w:rsidR="0011636C" w:rsidRPr="007D2AF3" w14:paraId="2CE00662" w14:textId="77777777" w:rsidTr="000E4CFC">
        <w:tc>
          <w:tcPr>
            <w:tcW w:w="4194" w:type="dxa"/>
            <w:tcBorders>
              <w:top w:val="nil"/>
              <w:left w:val="nil"/>
              <w:bottom w:val="nil"/>
              <w:right w:val="single" w:sz="4" w:space="0" w:color="auto"/>
            </w:tcBorders>
          </w:tcPr>
          <w:p w14:paraId="5848B5D3" w14:textId="2BC7E936" w:rsidR="0011636C" w:rsidRPr="005B00C5" w:rsidRDefault="0011636C" w:rsidP="005B00C5">
            <w:pPr>
              <w:tabs>
                <w:tab w:val="right" w:pos="2318"/>
              </w:tabs>
              <w:bidi/>
              <w:rPr>
                <w:rFonts w:ascii="David" w:hAnsi="David" w:cs="David"/>
              </w:rPr>
            </w:pPr>
            <w:r w:rsidRPr="005B00C5">
              <w:rPr>
                <w:rFonts w:ascii="David" w:hAnsi="David" w:cs="David"/>
                <w:rtl/>
              </w:rPr>
              <w:t>כו. כִּי הִנֵּה הָעָם הַיּוֹשֵׁב בְּאֶרֶץ מוֹרִיאַנְטוֹן תָּבְעוּ חֵלֶק מֵאֶרֶץ לֶחִי וַתָּחֶל מְרִיבָה חַמָּה בֵּינֵיהֶם עַד כִּי נָשְׂאוּ עַם מוֹרִיאַנְטוֹן נֶשֶׁק עַל־אֲחֵיהֶם וַיַּחְלִיטוּ לְהָמִיתָם בַּחֶרֶב׃</w:t>
            </w:r>
            <w:r w:rsidRPr="005B00C5">
              <w:rPr>
                <w:rFonts w:ascii="David" w:hAnsi="David" w:cs="David"/>
              </w:rPr>
              <w:t xml:space="preserve"> </w:t>
            </w:r>
          </w:p>
        </w:tc>
        <w:tc>
          <w:tcPr>
            <w:tcW w:w="4194" w:type="dxa"/>
            <w:tcBorders>
              <w:top w:val="nil"/>
              <w:left w:val="single" w:sz="4" w:space="0" w:color="auto"/>
              <w:bottom w:val="nil"/>
              <w:right w:val="nil"/>
            </w:tcBorders>
          </w:tcPr>
          <w:p w14:paraId="0AE7A4F6" w14:textId="43D80701" w:rsidR="0011636C" w:rsidRPr="007D2AF3" w:rsidRDefault="0011636C" w:rsidP="005B00C5">
            <w:pPr>
              <w:rPr>
                <w:rFonts w:ascii="David" w:hAnsi="David" w:cs="David"/>
                <w:sz w:val="21"/>
                <w:szCs w:val="21"/>
              </w:rPr>
            </w:pPr>
            <w:r>
              <w:rPr>
                <w:rFonts w:ascii="David" w:hAnsi="David" w:cs="David"/>
                <w:sz w:val="21"/>
                <w:szCs w:val="21"/>
              </w:rPr>
              <w:t>26 For behold, the people who possessed the land of Morianton did claim a part of the land of Lehi; therefore there began to be a warm contention between them, insomuch that the people of Morianton took up arms against their brethren, and they were determined by the sword to slay them.</w:t>
            </w:r>
          </w:p>
        </w:tc>
      </w:tr>
      <w:tr w:rsidR="0011636C" w:rsidRPr="007D2AF3" w14:paraId="2961BB1D" w14:textId="77777777" w:rsidTr="000E4CFC">
        <w:tc>
          <w:tcPr>
            <w:tcW w:w="4194" w:type="dxa"/>
            <w:tcBorders>
              <w:top w:val="nil"/>
              <w:left w:val="nil"/>
              <w:bottom w:val="nil"/>
              <w:right w:val="single" w:sz="4" w:space="0" w:color="auto"/>
            </w:tcBorders>
          </w:tcPr>
          <w:p w14:paraId="550E7A2B" w14:textId="59784F53" w:rsidR="0011636C" w:rsidRPr="005B00C5" w:rsidRDefault="0011636C" w:rsidP="005B00C5">
            <w:pPr>
              <w:tabs>
                <w:tab w:val="right" w:pos="2318"/>
              </w:tabs>
              <w:bidi/>
              <w:rPr>
                <w:rFonts w:ascii="David" w:hAnsi="David" w:cs="David"/>
              </w:rPr>
            </w:pPr>
            <w:r w:rsidRPr="005B00C5">
              <w:rPr>
                <w:rFonts w:ascii="David" w:hAnsi="David" w:cs="David"/>
                <w:rtl/>
              </w:rPr>
              <w:t>כז. אַךְ הִנֵּה הָעָם הַיּוֹשֵׁב בְּאֶרֶץ לֶחִי נָסוּ אֶל־מַחֲנֵה מוֹרוֹנִי וַיְבַקְשׁוּ מִמֶּנּוּ עֶזְרָה כִּי הִנֵּה לֹא הָיוּ אַשְׁמִים׃</w:t>
            </w:r>
          </w:p>
        </w:tc>
        <w:tc>
          <w:tcPr>
            <w:tcW w:w="4194" w:type="dxa"/>
            <w:tcBorders>
              <w:top w:val="nil"/>
              <w:left w:val="single" w:sz="4" w:space="0" w:color="auto"/>
              <w:bottom w:val="nil"/>
              <w:right w:val="nil"/>
            </w:tcBorders>
          </w:tcPr>
          <w:p w14:paraId="73B0219E" w14:textId="56F242EF" w:rsidR="0011636C" w:rsidRPr="007D2AF3" w:rsidRDefault="0011636C" w:rsidP="005B00C5">
            <w:pPr>
              <w:rPr>
                <w:rFonts w:ascii="David" w:hAnsi="David" w:cs="David"/>
                <w:sz w:val="21"/>
                <w:szCs w:val="21"/>
              </w:rPr>
            </w:pPr>
            <w:r>
              <w:rPr>
                <w:rFonts w:ascii="David" w:hAnsi="David" w:cs="David"/>
                <w:sz w:val="21"/>
                <w:szCs w:val="21"/>
              </w:rPr>
              <w:t>27 But behold, the people who possessed the land of Lehi fled to the camp of Moroni, and appealed unto him for assistance; for behold they were not in the wrong.</w:t>
            </w:r>
          </w:p>
        </w:tc>
      </w:tr>
      <w:tr w:rsidR="0011636C" w:rsidRPr="007D2AF3" w14:paraId="25541563" w14:textId="77777777" w:rsidTr="000E4CFC">
        <w:tc>
          <w:tcPr>
            <w:tcW w:w="4194" w:type="dxa"/>
            <w:tcBorders>
              <w:top w:val="nil"/>
              <w:left w:val="nil"/>
              <w:bottom w:val="nil"/>
              <w:right w:val="single" w:sz="4" w:space="0" w:color="auto"/>
            </w:tcBorders>
          </w:tcPr>
          <w:p w14:paraId="39088457" w14:textId="38407F97" w:rsidR="0011636C" w:rsidRPr="005B00C5" w:rsidRDefault="0011636C" w:rsidP="005B00C5">
            <w:pPr>
              <w:tabs>
                <w:tab w:val="right" w:pos="2318"/>
              </w:tabs>
              <w:bidi/>
              <w:rPr>
                <w:rFonts w:ascii="David" w:hAnsi="David" w:cs="David"/>
              </w:rPr>
            </w:pPr>
            <w:r w:rsidRPr="005B00C5">
              <w:rPr>
                <w:rFonts w:ascii="David" w:hAnsi="David" w:cs="David"/>
                <w:rtl/>
              </w:rPr>
              <w:t>כח. וַיְהִי כַּאֲשֶׁר מָצְאוּ עַם מוֹרִיאַנְטוֹן אֲשֶׁר הִנְהִיגָם אִישׁ וּשְׁמוֹ מוֹרִיאַנְטוֹן כִּי נָסוּ עַם לֶחִי אֶל־מַחֲנֵה מוֹרוֹנִי וַיִּירְאוּ מְאֹד פֶּן־יָבוֹא עֲלֵיהֶם צְבָא מוֹרוֹנִי וְיַשְׁמִידֵם׃</w:t>
            </w:r>
          </w:p>
        </w:tc>
        <w:tc>
          <w:tcPr>
            <w:tcW w:w="4194" w:type="dxa"/>
            <w:tcBorders>
              <w:top w:val="nil"/>
              <w:left w:val="single" w:sz="4" w:space="0" w:color="auto"/>
              <w:bottom w:val="nil"/>
              <w:right w:val="nil"/>
            </w:tcBorders>
          </w:tcPr>
          <w:p w14:paraId="4706A9B4" w14:textId="12A3B810" w:rsidR="0011636C" w:rsidRPr="007D2AF3" w:rsidRDefault="0011636C" w:rsidP="005B00C5">
            <w:pPr>
              <w:rPr>
                <w:rFonts w:ascii="David" w:hAnsi="David" w:cs="David"/>
                <w:sz w:val="21"/>
                <w:szCs w:val="21"/>
              </w:rPr>
            </w:pPr>
            <w:r>
              <w:rPr>
                <w:rFonts w:ascii="David" w:hAnsi="David" w:cs="David"/>
                <w:sz w:val="21"/>
                <w:szCs w:val="21"/>
              </w:rPr>
              <w:t>28 And it came to pass that when the people of Morianton, who were led by a man whose name was Morianton, found that the people of Lehi had fled to the camp of Moroni, they were exceedingly fearful lest the army of Moroni should come upon them and destroy them.</w:t>
            </w:r>
          </w:p>
        </w:tc>
      </w:tr>
      <w:tr w:rsidR="0011636C" w:rsidRPr="007D2AF3" w14:paraId="25C5463E" w14:textId="77777777" w:rsidTr="000E4CFC">
        <w:tc>
          <w:tcPr>
            <w:tcW w:w="4194" w:type="dxa"/>
            <w:tcBorders>
              <w:top w:val="nil"/>
              <w:left w:val="nil"/>
              <w:bottom w:val="nil"/>
              <w:right w:val="single" w:sz="4" w:space="0" w:color="auto"/>
            </w:tcBorders>
          </w:tcPr>
          <w:p w14:paraId="2BE97AB5" w14:textId="44EF42F0" w:rsidR="0011636C" w:rsidRPr="005B00C5" w:rsidRDefault="0011636C" w:rsidP="005B00C5">
            <w:pPr>
              <w:tabs>
                <w:tab w:val="right" w:pos="2318"/>
              </w:tabs>
              <w:bidi/>
              <w:rPr>
                <w:rFonts w:ascii="David" w:hAnsi="David" w:cs="David"/>
              </w:rPr>
            </w:pPr>
            <w:r w:rsidRPr="005B00C5">
              <w:rPr>
                <w:rFonts w:ascii="David" w:hAnsi="David" w:cs="David"/>
                <w:rtl/>
              </w:rPr>
              <w:t>כט. לָכֵן שָׂם מוֹרִיאַנְטוֹן בְּלִבָּם לָנוּס אֶל־הָאָרֶץ אֲשֶׁר צָפוֹנָה אֲשֶׁר מְכֻסָּה בְּגוּפֵי מַיִם גְּדוֹלִים וְלָרֶשֶׁת אֶת־הָאָרֶץ אֲשֶׁר צָפוֹנָה׃</w:t>
            </w:r>
          </w:p>
        </w:tc>
        <w:tc>
          <w:tcPr>
            <w:tcW w:w="4194" w:type="dxa"/>
            <w:tcBorders>
              <w:top w:val="nil"/>
              <w:left w:val="single" w:sz="4" w:space="0" w:color="auto"/>
              <w:bottom w:val="nil"/>
              <w:right w:val="nil"/>
            </w:tcBorders>
          </w:tcPr>
          <w:p w14:paraId="65A9293E" w14:textId="75E71E7A" w:rsidR="0011636C" w:rsidRPr="007D2AF3" w:rsidRDefault="0011636C" w:rsidP="005B00C5">
            <w:pPr>
              <w:rPr>
                <w:rFonts w:ascii="David" w:hAnsi="David" w:cs="David"/>
                <w:sz w:val="21"/>
                <w:szCs w:val="21"/>
              </w:rPr>
            </w:pPr>
            <w:r>
              <w:rPr>
                <w:rFonts w:ascii="David" w:hAnsi="David" w:cs="David"/>
                <w:sz w:val="21"/>
                <w:szCs w:val="21"/>
              </w:rPr>
              <w:t>29 Therefore, Morianton put it into their hearts that they should flee to the land which was northward, which was covered with large bodies of water, and take possession of the land which was northward.</w:t>
            </w:r>
          </w:p>
        </w:tc>
      </w:tr>
      <w:tr w:rsidR="0011636C" w:rsidRPr="007D2AF3" w14:paraId="1C2472BF" w14:textId="77777777" w:rsidTr="000E4CFC">
        <w:tc>
          <w:tcPr>
            <w:tcW w:w="4194" w:type="dxa"/>
            <w:tcBorders>
              <w:top w:val="nil"/>
              <w:left w:val="nil"/>
              <w:bottom w:val="nil"/>
              <w:right w:val="single" w:sz="4" w:space="0" w:color="auto"/>
            </w:tcBorders>
          </w:tcPr>
          <w:p w14:paraId="37E2FA5D" w14:textId="3E5306F9" w:rsidR="0011636C" w:rsidRPr="005B00C5" w:rsidRDefault="0011636C" w:rsidP="005B00C5">
            <w:pPr>
              <w:tabs>
                <w:tab w:val="right" w:pos="2318"/>
              </w:tabs>
              <w:bidi/>
              <w:rPr>
                <w:rFonts w:ascii="David" w:hAnsi="David" w:cs="David"/>
              </w:rPr>
            </w:pPr>
            <w:r w:rsidRPr="005B00C5">
              <w:rPr>
                <w:rFonts w:ascii="David" w:hAnsi="David" w:cs="David"/>
                <w:rtl/>
              </w:rPr>
              <w:t>ל. וְהִנֵּה הָיוּ מְבַצְּעִים אֶת־הַמְּזִמָּה הַזֹּאת אֲשֶׁר הָיְתָה סִבָּה לְקִינָה אַךְ הִנֵּה מוֹרִיאַנְטוֹן בִּהְיוֹתוֹ אִישׁ חֵמָה רַבָּה וַיִּקְצֹף עַל־אַחַת מֵאַמְהוֹתָיו וַיִּתְנַפֵּל עָלֶיהָ וַיַּכֶּהָ מַכָּה רַבָּה׃</w:t>
            </w:r>
          </w:p>
        </w:tc>
        <w:tc>
          <w:tcPr>
            <w:tcW w:w="4194" w:type="dxa"/>
            <w:tcBorders>
              <w:top w:val="nil"/>
              <w:left w:val="single" w:sz="4" w:space="0" w:color="auto"/>
              <w:bottom w:val="nil"/>
              <w:right w:val="nil"/>
            </w:tcBorders>
          </w:tcPr>
          <w:p w14:paraId="25A01AF9" w14:textId="2C58240E" w:rsidR="0011636C" w:rsidRPr="007D2AF3" w:rsidRDefault="0011636C" w:rsidP="005B00C5">
            <w:pPr>
              <w:rPr>
                <w:rFonts w:ascii="David" w:hAnsi="David" w:cs="David"/>
                <w:sz w:val="21"/>
                <w:szCs w:val="21"/>
              </w:rPr>
            </w:pPr>
            <w:r>
              <w:rPr>
                <w:rFonts w:ascii="David" w:hAnsi="David" w:cs="David"/>
                <w:sz w:val="21"/>
                <w:szCs w:val="21"/>
              </w:rPr>
              <w:t>30 And behold, they would have carried this plan into effect, (which would have been a cause to have been lamented) but behold, Morianton being a man of much passion, therefore he was angry with one of his maid servants, and he fell upon her and beat her much.</w:t>
            </w:r>
          </w:p>
        </w:tc>
      </w:tr>
      <w:tr w:rsidR="0011636C" w:rsidRPr="007D2AF3" w14:paraId="3D52C208" w14:textId="77777777" w:rsidTr="000E4CFC">
        <w:tc>
          <w:tcPr>
            <w:tcW w:w="4194" w:type="dxa"/>
            <w:tcBorders>
              <w:top w:val="nil"/>
              <w:left w:val="nil"/>
              <w:bottom w:val="nil"/>
              <w:right w:val="single" w:sz="4" w:space="0" w:color="auto"/>
            </w:tcBorders>
          </w:tcPr>
          <w:p w14:paraId="7019720D" w14:textId="205C8D9D" w:rsidR="0011636C" w:rsidRPr="005B00C5" w:rsidRDefault="0011636C" w:rsidP="005B00C5">
            <w:pPr>
              <w:tabs>
                <w:tab w:val="right" w:pos="2318"/>
              </w:tabs>
              <w:bidi/>
              <w:rPr>
                <w:rFonts w:ascii="David" w:hAnsi="David" w:cs="David"/>
              </w:rPr>
            </w:pPr>
            <w:r w:rsidRPr="005B00C5">
              <w:rPr>
                <w:rFonts w:ascii="David" w:hAnsi="David" w:cs="David"/>
                <w:rtl/>
              </w:rPr>
              <w:t>לא. וַיְהִי כִּי נָסָה וַתָּבֹא אֶל־מַחֲנֵה מוֹרוֹנִי וַתַּגֵּד לְמוֹרוֹנִי אֵת כָּל־הַדְּבָרִים הָאֵלֶּה וְגַם עַל־דְּבַר כַּוָּנָתָם לָנוּס אֶל־הָאָרֶץ צָפוֹנָה׃</w:t>
            </w:r>
          </w:p>
        </w:tc>
        <w:tc>
          <w:tcPr>
            <w:tcW w:w="4194" w:type="dxa"/>
            <w:tcBorders>
              <w:top w:val="nil"/>
              <w:left w:val="single" w:sz="4" w:space="0" w:color="auto"/>
              <w:bottom w:val="nil"/>
              <w:right w:val="nil"/>
            </w:tcBorders>
          </w:tcPr>
          <w:p w14:paraId="0A378812" w14:textId="6721A5F7" w:rsidR="0011636C" w:rsidRPr="007D2AF3" w:rsidRDefault="0011636C" w:rsidP="005B00C5">
            <w:pPr>
              <w:rPr>
                <w:rFonts w:ascii="David" w:hAnsi="David" w:cs="David"/>
                <w:sz w:val="21"/>
                <w:szCs w:val="21"/>
              </w:rPr>
            </w:pPr>
            <w:r>
              <w:rPr>
                <w:rFonts w:ascii="David" w:hAnsi="David" w:cs="David"/>
                <w:sz w:val="21"/>
                <w:szCs w:val="21"/>
              </w:rPr>
              <w:t xml:space="preserve">31 And it came to pass that she fled, and came over to the camp of Moroni, and told Moroni all things concerning the matter, and also concerning their intentions to flee into the land northward. </w:t>
            </w:r>
          </w:p>
        </w:tc>
      </w:tr>
      <w:tr w:rsidR="0011636C" w:rsidRPr="007D2AF3" w14:paraId="2AEA9309" w14:textId="77777777" w:rsidTr="000E4CFC">
        <w:tc>
          <w:tcPr>
            <w:tcW w:w="4194" w:type="dxa"/>
            <w:tcBorders>
              <w:top w:val="nil"/>
              <w:left w:val="nil"/>
              <w:bottom w:val="nil"/>
              <w:right w:val="single" w:sz="4" w:space="0" w:color="auto"/>
            </w:tcBorders>
          </w:tcPr>
          <w:p w14:paraId="61F6D884" w14:textId="4C830264" w:rsidR="0011636C" w:rsidRPr="005B00C5" w:rsidRDefault="0011636C" w:rsidP="005B00C5">
            <w:pPr>
              <w:tabs>
                <w:tab w:val="right" w:pos="2318"/>
              </w:tabs>
              <w:bidi/>
              <w:rPr>
                <w:rFonts w:ascii="David" w:hAnsi="David" w:cs="David"/>
              </w:rPr>
            </w:pPr>
            <w:r w:rsidRPr="005B00C5">
              <w:rPr>
                <w:rFonts w:ascii="David" w:hAnsi="David" w:cs="David"/>
                <w:rtl/>
              </w:rPr>
              <w:lastRenderedPageBreak/>
              <w:t>לב. וְהִנֵּה יָרֵא הָעָם אֲשֶׁר בְּאֶרֶץ שֶׁפַע אוֹ בָּעִקָּר מוֹרוֹנִי פֶּן־יִשְׁמְעוּ לְדִבְרֵי מוֹרִיאַנְטוֹן וְיִתְחַבְּרוּ אֶל־עַמּוֹ וְכֵן יִירַשׁ אֶת־חֶלְקֵי הָאָרֶץ הָהֵם אֲשֶׁר יָשִׂים יְסוֹד לְדְבָרִים רָעִים בְּעַם נֶפִי אֲשֶׁר יָבִיאוּ לְמַפֶּלֶת דְּרוֹרָם׃</w:t>
            </w:r>
          </w:p>
        </w:tc>
        <w:tc>
          <w:tcPr>
            <w:tcW w:w="4194" w:type="dxa"/>
            <w:tcBorders>
              <w:top w:val="nil"/>
              <w:left w:val="single" w:sz="4" w:space="0" w:color="auto"/>
              <w:bottom w:val="nil"/>
              <w:right w:val="nil"/>
            </w:tcBorders>
          </w:tcPr>
          <w:p w14:paraId="0F6BC434" w14:textId="52F832C8" w:rsidR="0011636C" w:rsidRPr="007D2AF3" w:rsidRDefault="0011636C" w:rsidP="005B00C5">
            <w:pPr>
              <w:rPr>
                <w:rFonts w:ascii="David" w:hAnsi="David" w:cs="David"/>
                <w:sz w:val="21"/>
                <w:szCs w:val="21"/>
              </w:rPr>
            </w:pPr>
            <w:r>
              <w:rPr>
                <w:rFonts w:ascii="David" w:hAnsi="David" w:cs="David"/>
                <w:sz w:val="21"/>
                <w:szCs w:val="21"/>
              </w:rPr>
              <w:t>32 Now behold, the people who were in the land Bountiful, or rather Moroni, feared that they would hearken to the words of Morianton and unite with his people, and thus he would obtain possession of those parts of the land, which would lay a foundation for serious consequences among the people of Nephi, yea, which consequences would lead to the overthrow of their liberty.</w:t>
            </w:r>
          </w:p>
        </w:tc>
      </w:tr>
      <w:tr w:rsidR="0011636C" w:rsidRPr="007D2AF3" w14:paraId="041789DA" w14:textId="77777777" w:rsidTr="000E4CFC">
        <w:tc>
          <w:tcPr>
            <w:tcW w:w="4194" w:type="dxa"/>
            <w:tcBorders>
              <w:top w:val="nil"/>
              <w:left w:val="nil"/>
              <w:bottom w:val="nil"/>
              <w:right w:val="single" w:sz="4" w:space="0" w:color="auto"/>
            </w:tcBorders>
          </w:tcPr>
          <w:p w14:paraId="0D595526" w14:textId="62A32CC1" w:rsidR="0011636C" w:rsidRPr="005B00C5" w:rsidRDefault="0011636C" w:rsidP="005B00C5">
            <w:pPr>
              <w:tabs>
                <w:tab w:val="right" w:pos="2318"/>
              </w:tabs>
              <w:bidi/>
              <w:rPr>
                <w:rFonts w:ascii="David" w:hAnsi="David" w:cs="David"/>
              </w:rPr>
            </w:pPr>
            <w:r w:rsidRPr="005B00C5">
              <w:rPr>
                <w:rFonts w:ascii="David" w:hAnsi="David" w:cs="David"/>
                <w:rtl/>
              </w:rPr>
              <w:t>לג. לָכֵן שָׁלַח מוֹרוֹנִי צָבָא עִם־מַחֲנֵיהֶם לְהַקְדִּים אֶת־עַם מוֹרִיאַנְטוֹן לַעֲצֹר אֶת־מְנוּסָתָם אֶל־הָאָרֶץ צָפוֹנָה׃</w:t>
            </w:r>
          </w:p>
        </w:tc>
        <w:tc>
          <w:tcPr>
            <w:tcW w:w="4194" w:type="dxa"/>
            <w:tcBorders>
              <w:top w:val="nil"/>
              <w:left w:val="single" w:sz="4" w:space="0" w:color="auto"/>
              <w:bottom w:val="nil"/>
              <w:right w:val="nil"/>
            </w:tcBorders>
          </w:tcPr>
          <w:p w14:paraId="3452B211" w14:textId="05BFF902" w:rsidR="0011636C" w:rsidRPr="007D2AF3" w:rsidRDefault="0011636C" w:rsidP="005B00C5">
            <w:pPr>
              <w:rPr>
                <w:rFonts w:ascii="David" w:hAnsi="David" w:cs="David"/>
                <w:sz w:val="21"/>
                <w:szCs w:val="21"/>
              </w:rPr>
            </w:pPr>
            <w:r>
              <w:rPr>
                <w:rFonts w:ascii="David" w:hAnsi="David" w:cs="David"/>
                <w:sz w:val="21"/>
                <w:szCs w:val="21"/>
              </w:rPr>
              <w:t>33 Therefore Moroni sent an army, with their camp, to head the people of Morianton, to stop their flight into the land northward.</w:t>
            </w:r>
          </w:p>
        </w:tc>
      </w:tr>
      <w:tr w:rsidR="0011636C" w:rsidRPr="007D2AF3" w14:paraId="161031E9" w14:textId="77777777" w:rsidTr="000E4CFC">
        <w:tc>
          <w:tcPr>
            <w:tcW w:w="4194" w:type="dxa"/>
            <w:tcBorders>
              <w:top w:val="nil"/>
              <w:left w:val="nil"/>
              <w:bottom w:val="nil"/>
              <w:right w:val="single" w:sz="4" w:space="0" w:color="auto"/>
            </w:tcBorders>
          </w:tcPr>
          <w:p w14:paraId="337B89DA" w14:textId="6A1300DD" w:rsidR="0011636C" w:rsidRPr="005B00C5" w:rsidRDefault="0011636C" w:rsidP="005B00C5">
            <w:pPr>
              <w:tabs>
                <w:tab w:val="right" w:pos="2318"/>
              </w:tabs>
              <w:bidi/>
              <w:rPr>
                <w:rFonts w:ascii="David" w:hAnsi="David" w:cs="David"/>
              </w:rPr>
            </w:pPr>
            <w:r w:rsidRPr="005B00C5">
              <w:rPr>
                <w:rFonts w:ascii="David" w:hAnsi="David" w:cs="David"/>
                <w:rtl/>
              </w:rPr>
              <w:t>לד. וַיְהִי כִּי לֹא הִקְדִּימוּם עַד־בּוֹאָם אֶל־גְּבוּל אֶרֶץ שְׁמָמָה וְשֵׁם הִקְדִּימוּם בַּמַּעֲבָר הַצַּר הַמּוֹבִיל דֶּרֶךְ הַיָּם אֶל־הָאָרֶץ צָפוֹנָה עַל־יַד הַיָּם מִמַּעֲרָב וּמִמִּזְרָח׃</w:t>
            </w:r>
          </w:p>
        </w:tc>
        <w:tc>
          <w:tcPr>
            <w:tcW w:w="4194" w:type="dxa"/>
            <w:tcBorders>
              <w:top w:val="nil"/>
              <w:left w:val="single" w:sz="4" w:space="0" w:color="auto"/>
              <w:bottom w:val="nil"/>
              <w:right w:val="nil"/>
            </w:tcBorders>
          </w:tcPr>
          <w:p w14:paraId="63861256" w14:textId="64656627" w:rsidR="0011636C" w:rsidRPr="007D2AF3" w:rsidRDefault="0011636C" w:rsidP="005B00C5">
            <w:pPr>
              <w:rPr>
                <w:rFonts w:ascii="David" w:hAnsi="David" w:cs="David"/>
                <w:sz w:val="21"/>
                <w:szCs w:val="21"/>
              </w:rPr>
            </w:pPr>
            <w:r>
              <w:rPr>
                <w:rFonts w:ascii="David" w:hAnsi="David" w:cs="David"/>
                <w:sz w:val="21"/>
                <w:szCs w:val="21"/>
              </w:rPr>
              <w:t>34 And it came to pass that they did not head them until they had come to the borders of the land Desolation; and there they did head them, by the narrow pass which led by the sea into the land northward, yea, by the sea, on the west and on the east.</w:t>
            </w:r>
          </w:p>
        </w:tc>
      </w:tr>
      <w:tr w:rsidR="0011636C" w:rsidRPr="007D2AF3" w14:paraId="06577697" w14:textId="77777777" w:rsidTr="000E4CFC">
        <w:tc>
          <w:tcPr>
            <w:tcW w:w="4194" w:type="dxa"/>
            <w:tcBorders>
              <w:top w:val="nil"/>
              <w:left w:val="nil"/>
              <w:bottom w:val="nil"/>
              <w:right w:val="single" w:sz="4" w:space="0" w:color="auto"/>
            </w:tcBorders>
          </w:tcPr>
          <w:p w14:paraId="02B80866" w14:textId="1F17E2EF" w:rsidR="0011636C" w:rsidRPr="005B00C5" w:rsidRDefault="0011636C" w:rsidP="005B00C5">
            <w:pPr>
              <w:tabs>
                <w:tab w:val="right" w:pos="2318"/>
              </w:tabs>
              <w:bidi/>
              <w:rPr>
                <w:rFonts w:ascii="David" w:hAnsi="David" w:cs="David"/>
              </w:rPr>
            </w:pPr>
            <w:r w:rsidRPr="005B00C5">
              <w:rPr>
                <w:rFonts w:ascii="David" w:hAnsi="David" w:cs="David"/>
                <w:rtl/>
              </w:rPr>
              <w:t>לה. וַיְהִי כִּי הַצָּבָא אֲשֶׁר שָׁלַח מוֹרוֹנִי אֲשֶׁר הִנְהִיגוֹ אִישׁ וּשְׁמוֹ טֵאַנְקוּם פָּגַשׁ אֶת־עַם מוֹרִיאַנְטוֹן וּבִהְיוֹת עַם מוֹרִיאַנְטוֹן קְשֵׁי־עֹרֶף כָּל־כָּךְ בְּרוּחַ רִשְׁעָתוֹ וּדְבָרָיו הַחֲלַקְלַקּוֹת וַתָּחֶל מִלְחָמָה בֵּינֵיהֶם</w:t>
            </w:r>
            <w:r w:rsidRPr="005B00C5">
              <w:rPr>
                <w:rFonts w:ascii="David" w:hAnsi="David" w:cs="David"/>
              </w:rPr>
              <w:t xml:space="preserve"> </w:t>
            </w:r>
            <w:r w:rsidRPr="005B00C5">
              <w:rPr>
                <w:rFonts w:ascii="David" w:hAnsi="David" w:cs="David"/>
                <w:rtl/>
              </w:rPr>
              <w:t>וַיַּהֲרֹג טֵאַנְקוּם אֶת־מוֹרִיאַנְטוֹן וַיַּכֶּה אֶת־צְבָאוֹ וַיִּקָּחֵם בַּשֶּׁבִי וַיָּשָׁב אֶל־מַחֲנֵה מוֹרוֹנִי וַתִּשְׁלַם שְׁנַת עֶשְׂרִים וְאַרְבַּע לִמְשֹׁל הַשֹּׁפְטִים עַל־עַם נֶפִי׃</w:t>
            </w:r>
          </w:p>
        </w:tc>
        <w:tc>
          <w:tcPr>
            <w:tcW w:w="4194" w:type="dxa"/>
            <w:tcBorders>
              <w:top w:val="nil"/>
              <w:left w:val="single" w:sz="4" w:space="0" w:color="auto"/>
              <w:bottom w:val="nil"/>
              <w:right w:val="nil"/>
            </w:tcBorders>
          </w:tcPr>
          <w:p w14:paraId="297A571E" w14:textId="0450DA52" w:rsidR="0011636C" w:rsidRPr="007D2AF3" w:rsidRDefault="0011636C" w:rsidP="005B00C5">
            <w:pPr>
              <w:rPr>
                <w:rFonts w:ascii="David" w:hAnsi="David" w:cs="David"/>
                <w:sz w:val="21"/>
                <w:szCs w:val="21"/>
              </w:rPr>
            </w:pPr>
            <w:r>
              <w:rPr>
                <w:rFonts w:ascii="David" w:hAnsi="David" w:cs="David"/>
                <w:sz w:val="21"/>
                <w:szCs w:val="21"/>
              </w:rPr>
              <w:t>35 And it came to pass that the army which was sent by Moroni, which was led by a man whose name was Teancum, did meet the people of Morianton; and so stubborn were the people of Morianton, (being inspired by his wickedness and his flattering words) that a battle commenced between them, in the which Teancum did slay Morianton and defeat his army, and took them prisoners, and returned to the camp of Moroni. And thus ended the twenty and fourth year of the reign of the judges over the people of Nephi.</w:t>
            </w:r>
          </w:p>
        </w:tc>
      </w:tr>
      <w:tr w:rsidR="0011636C" w:rsidRPr="007D2AF3" w14:paraId="646D2225" w14:textId="77777777" w:rsidTr="000E4CFC">
        <w:tc>
          <w:tcPr>
            <w:tcW w:w="4194" w:type="dxa"/>
            <w:tcBorders>
              <w:top w:val="nil"/>
              <w:left w:val="nil"/>
              <w:bottom w:val="nil"/>
              <w:right w:val="single" w:sz="4" w:space="0" w:color="auto"/>
            </w:tcBorders>
          </w:tcPr>
          <w:p w14:paraId="059C66FE" w14:textId="5D239104" w:rsidR="0011636C" w:rsidRPr="005B00C5" w:rsidRDefault="0011636C" w:rsidP="005B00C5">
            <w:pPr>
              <w:tabs>
                <w:tab w:val="right" w:pos="2318"/>
              </w:tabs>
              <w:bidi/>
              <w:rPr>
                <w:rFonts w:ascii="David" w:hAnsi="David" w:cs="David"/>
              </w:rPr>
            </w:pPr>
            <w:r w:rsidRPr="005B00C5">
              <w:rPr>
                <w:rFonts w:ascii="David" w:hAnsi="David" w:cs="David"/>
                <w:rtl/>
              </w:rPr>
              <w:t>לו. וְכֵן הוּשְׁבוּ עַם מוֹרִיאַנְטוֹן וּבְכָרְתָם בְּרִית לִשְׁמֹר אֶת־הַשָּׁלוֹם הוּשְׁבוּ לְאֶרֶץ מוֹרִיאַנְטוֹן וַתְּהִי אַחְדוּת בֵּינֵיהֶם וּבֵין עַם לֶחִי וְגַם הוּשְׁבוּ לְאַרְצוֹתֵיהֶם׃</w:t>
            </w:r>
          </w:p>
        </w:tc>
        <w:tc>
          <w:tcPr>
            <w:tcW w:w="4194" w:type="dxa"/>
            <w:tcBorders>
              <w:top w:val="nil"/>
              <w:left w:val="single" w:sz="4" w:space="0" w:color="auto"/>
              <w:bottom w:val="nil"/>
              <w:right w:val="nil"/>
            </w:tcBorders>
          </w:tcPr>
          <w:p w14:paraId="556CE6A0" w14:textId="633FF436" w:rsidR="0011636C" w:rsidRPr="007D2AF3" w:rsidRDefault="0011636C" w:rsidP="005B00C5">
            <w:pPr>
              <w:rPr>
                <w:rFonts w:ascii="David" w:hAnsi="David" w:cs="David"/>
                <w:sz w:val="21"/>
                <w:szCs w:val="21"/>
              </w:rPr>
            </w:pPr>
            <w:r>
              <w:rPr>
                <w:rFonts w:ascii="David" w:hAnsi="David" w:cs="David"/>
                <w:sz w:val="21"/>
                <w:szCs w:val="21"/>
              </w:rPr>
              <w:t xml:space="preserve">36 And thus were the people of Morianton brought back. And upon their covenanting to keep the peace they were restored to the land of Morianton, and a union took place between them and the people of Lehi; and they were also restored to their lands. </w:t>
            </w:r>
          </w:p>
        </w:tc>
      </w:tr>
      <w:tr w:rsidR="0011636C" w:rsidRPr="007D2AF3" w14:paraId="49C3D47C" w14:textId="77777777" w:rsidTr="000E4CFC">
        <w:tc>
          <w:tcPr>
            <w:tcW w:w="4194" w:type="dxa"/>
            <w:tcBorders>
              <w:top w:val="nil"/>
              <w:left w:val="nil"/>
              <w:bottom w:val="nil"/>
              <w:right w:val="single" w:sz="4" w:space="0" w:color="auto"/>
            </w:tcBorders>
          </w:tcPr>
          <w:p w14:paraId="17B58476" w14:textId="037C0717" w:rsidR="0011636C" w:rsidRPr="005B00C5" w:rsidRDefault="0011636C" w:rsidP="005B00C5">
            <w:pPr>
              <w:tabs>
                <w:tab w:val="right" w:pos="2318"/>
              </w:tabs>
              <w:bidi/>
              <w:rPr>
                <w:rFonts w:ascii="David" w:hAnsi="David" w:cs="David"/>
              </w:rPr>
            </w:pPr>
            <w:r w:rsidRPr="005B00C5">
              <w:rPr>
                <w:rFonts w:ascii="David" w:hAnsi="David" w:cs="David"/>
                <w:rtl/>
              </w:rPr>
              <w:t>לז. וַיְהִי בַּשָּׁנָה הַהִיא כַּאֲשֶׁר הוּשַׁב הַשָּׁלוֹם לְעַם נֶפִי וַיָּמָת נֶפִיחָה הַשֹּׁפֵט הָרֹאשׁ הַשֵּׁנִי אַחֲרֵי שִׁבְתּוֹ עַל־כִּסֵּא הַמִּשְׁפָּט בְּתֹם־לֵבָב לִפְנֵי אֱלֹהִים׃</w:t>
            </w:r>
          </w:p>
        </w:tc>
        <w:tc>
          <w:tcPr>
            <w:tcW w:w="4194" w:type="dxa"/>
            <w:tcBorders>
              <w:top w:val="nil"/>
              <w:left w:val="single" w:sz="4" w:space="0" w:color="auto"/>
              <w:bottom w:val="nil"/>
              <w:right w:val="nil"/>
            </w:tcBorders>
          </w:tcPr>
          <w:p w14:paraId="4DD861F7" w14:textId="3DFA19C1" w:rsidR="0011636C" w:rsidRPr="007D2AF3" w:rsidRDefault="0011636C" w:rsidP="005B00C5">
            <w:pPr>
              <w:rPr>
                <w:rFonts w:ascii="David" w:hAnsi="David" w:cs="David"/>
                <w:sz w:val="21"/>
                <w:szCs w:val="21"/>
              </w:rPr>
            </w:pPr>
            <w:r>
              <w:rPr>
                <w:rFonts w:ascii="David" w:hAnsi="David" w:cs="David"/>
                <w:sz w:val="21"/>
                <w:szCs w:val="21"/>
              </w:rPr>
              <w:t>37 And it came to pass that in the same year that the people of Nephi had peace restored unto them, that Nephihah, the second chief judge, died, having filled the judgment– seat with perfect uprightness before God.</w:t>
            </w:r>
          </w:p>
        </w:tc>
      </w:tr>
      <w:tr w:rsidR="0011636C" w:rsidRPr="007D2AF3" w14:paraId="78BB7A3A" w14:textId="77777777" w:rsidTr="000E4CFC">
        <w:tc>
          <w:tcPr>
            <w:tcW w:w="4194" w:type="dxa"/>
            <w:tcBorders>
              <w:top w:val="nil"/>
              <w:left w:val="nil"/>
              <w:bottom w:val="nil"/>
              <w:right w:val="single" w:sz="4" w:space="0" w:color="auto"/>
            </w:tcBorders>
          </w:tcPr>
          <w:p w14:paraId="59EC5DE8" w14:textId="5B84F384" w:rsidR="0011636C" w:rsidRPr="005B00C5" w:rsidRDefault="0011636C" w:rsidP="005B00C5">
            <w:pPr>
              <w:tabs>
                <w:tab w:val="right" w:pos="2318"/>
              </w:tabs>
              <w:bidi/>
              <w:rPr>
                <w:rFonts w:ascii="David" w:hAnsi="David" w:cs="David"/>
              </w:rPr>
            </w:pPr>
            <w:r w:rsidRPr="005B00C5">
              <w:rPr>
                <w:rFonts w:ascii="David" w:hAnsi="David" w:cs="David"/>
                <w:rtl/>
              </w:rPr>
              <w:t>לח. אַךְ מֵאֵן לָתֵת לְאַלְמָה לָקַחַת אֶת־הַסְּפָרִים וְהַדְּבָרִים הָהֵם אֲשֶׁר נֶחְשְׁבוּ בְּעֵינֵי אַלְמָה וַאֲבוֹתָיו לִקְדוֹשִׁים בְּיוֹתֵר לָכֵן נְתָנָם אַלְמָה לִבְנוֹ הֵילָמָן׃</w:t>
            </w:r>
          </w:p>
        </w:tc>
        <w:tc>
          <w:tcPr>
            <w:tcW w:w="4194" w:type="dxa"/>
            <w:tcBorders>
              <w:top w:val="nil"/>
              <w:left w:val="single" w:sz="4" w:space="0" w:color="auto"/>
              <w:bottom w:val="nil"/>
              <w:right w:val="nil"/>
            </w:tcBorders>
          </w:tcPr>
          <w:p w14:paraId="01331268" w14:textId="2052011E" w:rsidR="0011636C" w:rsidRPr="007D2AF3" w:rsidRDefault="0011636C" w:rsidP="005B00C5">
            <w:pPr>
              <w:rPr>
                <w:rFonts w:ascii="David" w:hAnsi="David" w:cs="David"/>
                <w:sz w:val="21"/>
                <w:szCs w:val="21"/>
              </w:rPr>
            </w:pPr>
            <w:r>
              <w:rPr>
                <w:rFonts w:ascii="David" w:hAnsi="David" w:cs="David"/>
                <w:sz w:val="21"/>
                <w:szCs w:val="21"/>
              </w:rPr>
              <w:t>38 Nevertheless, he had refused Alma to take possession of those records and those things which were esteemed by Alma and his fathers to be most sacred; therefore Alma had conferred them upon his son, Helaman.</w:t>
            </w:r>
          </w:p>
        </w:tc>
      </w:tr>
      <w:tr w:rsidR="0011636C" w:rsidRPr="007D2AF3" w14:paraId="4B4CF376" w14:textId="77777777" w:rsidTr="000E4CFC">
        <w:tc>
          <w:tcPr>
            <w:tcW w:w="4194" w:type="dxa"/>
            <w:tcBorders>
              <w:top w:val="nil"/>
              <w:left w:val="nil"/>
              <w:bottom w:val="nil"/>
              <w:right w:val="single" w:sz="4" w:space="0" w:color="auto"/>
            </w:tcBorders>
          </w:tcPr>
          <w:p w14:paraId="5D3F8FDD" w14:textId="1FC66DA0" w:rsidR="0011636C" w:rsidRPr="005B00C5" w:rsidRDefault="0011636C" w:rsidP="005B00C5">
            <w:pPr>
              <w:tabs>
                <w:tab w:val="right" w:pos="2318"/>
              </w:tabs>
              <w:bidi/>
              <w:rPr>
                <w:rFonts w:ascii="David" w:hAnsi="David" w:cs="David"/>
              </w:rPr>
            </w:pPr>
            <w:r w:rsidRPr="005B00C5">
              <w:rPr>
                <w:rFonts w:ascii="David" w:hAnsi="David" w:cs="David"/>
                <w:rtl/>
              </w:rPr>
              <w:t>לט. הִנֵּה וַיְהִי כִּי הֻפְקַד בֶּן־נֶפִיחָה לָשֶׁבֶת עַל־כִּסֵּא הַמִּשְׁפָּט תַּחַת אָבִיו וַיֻּשַׂם לְשֹׁפֵט רֹאשׁ וּמוֹשֵׁל עַל־הָעָם בִּשְׁבוּעָה וּבְחֻקָּה קְדוֹשָׁה לִשְׁפֹּט בְּצֶדֶק וְלִשְׁמֹר אֶת־הַשָּׁלוֹם וְהַדְּרוֹר לָעָם וְלָתֵת לָהֶם אֶת־מִשְׁפְּטֵיהֶם הַקְּדוֹשִׁים לַעֲבֹד אֶת־יְהוָה אֱלֹהֵיהֶם וְלִתְמֹךְ וּלְהַחֲזִיק בְּדֶרֶךְ הָאֱלֹהִים כׇּל־יָמָיו וּלְהָבִיא אֶת־הָרְשָׁעִים לַמִּשְׁפָּט כְּפִשְׁעָם׃</w:t>
            </w:r>
          </w:p>
        </w:tc>
        <w:tc>
          <w:tcPr>
            <w:tcW w:w="4194" w:type="dxa"/>
            <w:tcBorders>
              <w:top w:val="nil"/>
              <w:left w:val="single" w:sz="4" w:space="0" w:color="auto"/>
              <w:bottom w:val="nil"/>
              <w:right w:val="nil"/>
            </w:tcBorders>
          </w:tcPr>
          <w:p w14:paraId="1F55D2CF" w14:textId="2B7B1E4B" w:rsidR="0011636C" w:rsidRPr="007D2AF3" w:rsidRDefault="0011636C" w:rsidP="005B00C5">
            <w:pPr>
              <w:rPr>
                <w:rFonts w:ascii="David" w:hAnsi="David" w:cs="David"/>
                <w:sz w:val="21"/>
                <w:szCs w:val="21"/>
              </w:rPr>
            </w:pPr>
            <w:r>
              <w:rPr>
                <w:rFonts w:ascii="David" w:hAnsi="David" w:cs="David"/>
                <w:sz w:val="21"/>
                <w:szCs w:val="21"/>
              </w:rPr>
              <w:t>39 Behold, it came to pass that the son of Nephihah was appointed to fill the judgment– seat, in the stead of his father; yea, he was appointed chief judge and governor over the people, with an oath and sacred ordinance to judge righteously, and to keep the peace and the freedom of the people, and to grant unto them their sacred privileges to worship the Lord their God, yea, to support and maintain the cause of God all his days, and to bring the wicked to justice according to their crime.</w:t>
            </w:r>
          </w:p>
        </w:tc>
      </w:tr>
      <w:tr w:rsidR="0011636C" w:rsidRPr="007D2AF3" w14:paraId="6224E163" w14:textId="77777777" w:rsidTr="000E4CFC">
        <w:tc>
          <w:tcPr>
            <w:tcW w:w="4194" w:type="dxa"/>
            <w:tcBorders>
              <w:top w:val="nil"/>
              <w:left w:val="nil"/>
              <w:bottom w:val="nil"/>
              <w:right w:val="single" w:sz="4" w:space="0" w:color="auto"/>
            </w:tcBorders>
          </w:tcPr>
          <w:p w14:paraId="32EDB3D0" w14:textId="2EB104E0" w:rsidR="0011636C" w:rsidRPr="005B00C5" w:rsidRDefault="0011636C" w:rsidP="005B00C5">
            <w:pPr>
              <w:tabs>
                <w:tab w:val="right" w:pos="2318"/>
              </w:tabs>
              <w:bidi/>
              <w:rPr>
                <w:rFonts w:ascii="David" w:hAnsi="David" w:cs="David"/>
              </w:rPr>
            </w:pPr>
            <w:r w:rsidRPr="005B00C5">
              <w:rPr>
                <w:rFonts w:ascii="David" w:hAnsi="David" w:cs="David"/>
                <w:rtl/>
              </w:rPr>
              <w:lastRenderedPageBreak/>
              <w:t>מ. וְהִנֵּה שְׁמוֹ פָּחוֹרָן וַיֵּשֶׁב פָּחוֹרָן עַל־כִּסֵּא אָבִיו וַיָּחֶל מַלְכוּתוֹ בִּשְׁנַת עֶשְׂרִים וְאַרְבַּע לְעַם נֶפִי׃</w:t>
            </w:r>
          </w:p>
        </w:tc>
        <w:tc>
          <w:tcPr>
            <w:tcW w:w="4194" w:type="dxa"/>
            <w:tcBorders>
              <w:top w:val="nil"/>
              <w:left w:val="single" w:sz="4" w:space="0" w:color="auto"/>
              <w:bottom w:val="nil"/>
              <w:right w:val="nil"/>
            </w:tcBorders>
          </w:tcPr>
          <w:p w14:paraId="130A30CB" w14:textId="77777777" w:rsidR="0011636C" w:rsidRDefault="0011636C" w:rsidP="005B00C5">
            <w:pPr>
              <w:rPr>
                <w:rFonts w:ascii="David" w:hAnsi="David" w:cs="David"/>
                <w:sz w:val="21"/>
                <w:szCs w:val="21"/>
              </w:rPr>
            </w:pPr>
            <w:r>
              <w:rPr>
                <w:rFonts w:ascii="David" w:hAnsi="David" w:cs="David"/>
                <w:sz w:val="21"/>
                <w:szCs w:val="21"/>
              </w:rPr>
              <w:t>40 Now behold, his name was Pahoran. And Pahoran did fill the seat of his father, and did commence his reign in the end of the twenty and fourth year, over the people of Nephi.</w:t>
            </w:r>
          </w:p>
          <w:p w14:paraId="3A851D6D" w14:textId="6F6FF928" w:rsidR="0011636C" w:rsidRPr="007D2AF3" w:rsidRDefault="0011636C" w:rsidP="005B00C5">
            <w:pPr>
              <w:rPr>
                <w:rFonts w:ascii="David" w:hAnsi="David" w:cs="David"/>
                <w:sz w:val="21"/>
                <w:szCs w:val="21"/>
              </w:rPr>
            </w:pPr>
          </w:p>
        </w:tc>
      </w:tr>
      <w:tr w:rsidR="0011636C" w:rsidRPr="007D2AF3" w14:paraId="3BE785E8" w14:textId="77777777" w:rsidTr="000E4CFC">
        <w:tc>
          <w:tcPr>
            <w:tcW w:w="4194" w:type="dxa"/>
            <w:tcBorders>
              <w:top w:val="nil"/>
              <w:left w:val="nil"/>
              <w:bottom w:val="nil"/>
              <w:right w:val="single" w:sz="4" w:space="0" w:color="auto"/>
            </w:tcBorders>
          </w:tcPr>
          <w:p w14:paraId="7D93B749" w14:textId="1FFFAFCC"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נא</w:t>
            </w:r>
          </w:p>
        </w:tc>
        <w:tc>
          <w:tcPr>
            <w:tcW w:w="4194" w:type="dxa"/>
            <w:tcBorders>
              <w:top w:val="nil"/>
              <w:left w:val="single" w:sz="4" w:space="0" w:color="auto"/>
              <w:bottom w:val="nil"/>
              <w:right w:val="nil"/>
            </w:tcBorders>
          </w:tcPr>
          <w:p w14:paraId="1FC6B5DB" w14:textId="2FC5902F" w:rsidR="0011636C" w:rsidRPr="00830126" w:rsidRDefault="0011636C" w:rsidP="005B00C5">
            <w:pPr>
              <w:jc w:val="center"/>
              <w:rPr>
                <w:rFonts w:ascii="David" w:hAnsi="David" w:cs="David"/>
                <w:b/>
                <w:bCs/>
                <w:sz w:val="21"/>
                <w:szCs w:val="21"/>
              </w:rPr>
            </w:pPr>
            <w:r>
              <w:rPr>
                <w:rFonts w:ascii="David" w:hAnsi="David" w:cs="David"/>
                <w:b/>
                <w:bCs/>
                <w:sz w:val="21"/>
                <w:szCs w:val="21"/>
              </w:rPr>
              <w:t>Chapter 51</w:t>
            </w:r>
          </w:p>
        </w:tc>
      </w:tr>
      <w:tr w:rsidR="0011636C" w:rsidRPr="007D2AF3" w14:paraId="3C08E12F" w14:textId="77777777" w:rsidTr="000E4CFC">
        <w:tc>
          <w:tcPr>
            <w:tcW w:w="4194" w:type="dxa"/>
            <w:tcBorders>
              <w:top w:val="nil"/>
              <w:left w:val="nil"/>
              <w:bottom w:val="nil"/>
              <w:right w:val="single" w:sz="4" w:space="0" w:color="auto"/>
            </w:tcBorders>
          </w:tcPr>
          <w:p w14:paraId="26EB6E1F" w14:textId="5AC7C744" w:rsidR="0011636C" w:rsidRPr="005B00C5" w:rsidRDefault="0011636C" w:rsidP="005B00C5">
            <w:pPr>
              <w:tabs>
                <w:tab w:val="right" w:pos="2318"/>
              </w:tabs>
              <w:bidi/>
              <w:rPr>
                <w:rFonts w:ascii="David" w:hAnsi="David" w:cs="David"/>
              </w:rPr>
            </w:pPr>
            <w:r w:rsidRPr="005B00C5">
              <w:rPr>
                <w:rFonts w:ascii="David" w:hAnsi="David" w:cs="David"/>
                <w:rtl/>
              </w:rPr>
              <w:t>א. וַיְהִי בִּתְחִלַּת שְׁנַת עֶשְׂרִים וְחָמֵשׁ לִמְשֹׁל הַשֹּׁפְטִים עַל־עַם נֶפִי וְהֵם הֵקִימוּ שָׁלוֹם בֵּין עַם לֶחִי וּבֵין עַם מוֹרִיאַנְטוֹן עַל־דְּבַר אַרְצוֹתָם וַיָּחֵלּוּ אֶת־שְׁנַת עֶשְׂרִים וְחָמֵשׁ בְּשָׁלוֹם׃</w:t>
            </w:r>
          </w:p>
        </w:tc>
        <w:tc>
          <w:tcPr>
            <w:tcW w:w="4194" w:type="dxa"/>
            <w:tcBorders>
              <w:top w:val="nil"/>
              <w:left w:val="single" w:sz="4" w:space="0" w:color="auto"/>
              <w:bottom w:val="nil"/>
              <w:right w:val="nil"/>
            </w:tcBorders>
          </w:tcPr>
          <w:p w14:paraId="253B46DC" w14:textId="3364DE89" w:rsidR="0011636C" w:rsidRPr="007D2AF3" w:rsidRDefault="0011636C" w:rsidP="005B00C5">
            <w:pPr>
              <w:rPr>
                <w:rFonts w:ascii="David" w:hAnsi="David" w:cs="David"/>
                <w:sz w:val="21"/>
                <w:szCs w:val="21"/>
              </w:rPr>
            </w:pPr>
            <w:r>
              <w:rPr>
                <w:rFonts w:ascii="David" w:hAnsi="David" w:cs="David"/>
                <w:sz w:val="21"/>
                <w:szCs w:val="21"/>
              </w:rPr>
              <w:t>1 And now it came to pass in the commence– ment of the twenty and fifth year of the reign of the judges over the people of Nephi, they having established peace between the people of Lehi and the people of Morianton concerning their lands, and having commenced the twenty and fifth year in peace;</w:t>
            </w:r>
          </w:p>
        </w:tc>
      </w:tr>
      <w:tr w:rsidR="0011636C" w:rsidRPr="007D2AF3" w14:paraId="3BB3A1FD" w14:textId="77777777" w:rsidTr="000E4CFC">
        <w:tc>
          <w:tcPr>
            <w:tcW w:w="4194" w:type="dxa"/>
            <w:tcBorders>
              <w:top w:val="nil"/>
              <w:left w:val="nil"/>
              <w:bottom w:val="nil"/>
              <w:right w:val="single" w:sz="4" w:space="0" w:color="auto"/>
            </w:tcBorders>
          </w:tcPr>
          <w:p w14:paraId="09562E59" w14:textId="1F0421AA" w:rsidR="0011636C" w:rsidRPr="005B00C5" w:rsidRDefault="0011636C" w:rsidP="005B00C5">
            <w:pPr>
              <w:tabs>
                <w:tab w:val="right" w:pos="2318"/>
              </w:tabs>
              <w:bidi/>
              <w:rPr>
                <w:rFonts w:ascii="David" w:hAnsi="David" w:cs="David"/>
              </w:rPr>
            </w:pPr>
            <w:r w:rsidRPr="005B00C5">
              <w:rPr>
                <w:rFonts w:ascii="David" w:hAnsi="David" w:cs="David"/>
                <w:rtl/>
              </w:rPr>
              <w:t>ב. אַךְ לֹא הֶחֱזִיקוּ יָמִים רַבִּים בְּשָׁלוֹם שָׁלֵם בָּאָרֶץ כִּי הֵחֵלָּה מְרִיבָה בָּעָם עַל־דְּבַר פָּחוֹרָן הַשֹּׁפֵט הָרֹאשׁ כִּי הִנֵּה חֵלֶק מִן־הָעָם חָפְצוּ לְשַׁנּוֹת דְּבָרִים אֲחָדִים בַּחֹק׃</w:t>
            </w:r>
          </w:p>
        </w:tc>
        <w:tc>
          <w:tcPr>
            <w:tcW w:w="4194" w:type="dxa"/>
            <w:tcBorders>
              <w:top w:val="nil"/>
              <w:left w:val="single" w:sz="4" w:space="0" w:color="auto"/>
              <w:bottom w:val="nil"/>
              <w:right w:val="nil"/>
            </w:tcBorders>
          </w:tcPr>
          <w:p w14:paraId="6E1A3784" w14:textId="5A47D0F2" w:rsidR="0011636C" w:rsidRPr="007D2AF3" w:rsidRDefault="0011636C" w:rsidP="005B00C5">
            <w:pPr>
              <w:rPr>
                <w:rFonts w:ascii="David" w:hAnsi="David" w:cs="David"/>
                <w:sz w:val="21"/>
                <w:szCs w:val="21"/>
              </w:rPr>
            </w:pPr>
            <w:r>
              <w:rPr>
                <w:rFonts w:ascii="David" w:hAnsi="David" w:cs="David"/>
                <w:sz w:val="21"/>
                <w:szCs w:val="21"/>
              </w:rPr>
              <w:t>2 Nevertheless, they did not long maintain an entire peace in the land, for there began to be a contention among the people concerning the chief judge Pahoran; for behold, there were a part of the people who desired that a few particular points of the law should be altered.</w:t>
            </w:r>
          </w:p>
        </w:tc>
      </w:tr>
      <w:tr w:rsidR="0011636C" w:rsidRPr="007D2AF3" w14:paraId="755A3F8C" w14:textId="77777777" w:rsidTr="000E4CFC">
        <w:tc>
          <w:tcPr>
            <w:tcW w:w="4194" w:type="dxa"/>
            <w:tcBorders>
              <w:top w:val="nil"/>
              <w:left w:val="nil"/>
              <w:bottom w:val="nil"/>
              <w:right w:val="single" w:sz="4" w:space="0" w:color="auto"/>
            </w:tcBorders>
          </w:tcPr>
          <w:p w14:paraId="16DFC2C2" w14:textId="2D0B5A1E" w:rsidR="0011636C" w:rsidRPr="005B00C5" w:rsidRDefault="0011636C" w:rsidP="005B00C5">
            <w:pPr>
              <w:tabs>
                <w:tab w:val="right" w:pos="2318"/>
              </w:tabs>
              <w:bidi/>
              <w:rPr>
                <w:rFonts w:ascii="David" w:hAnsi="David" w:cs="David"/>
              </w:rPr>
            </w:pPr>
            <w:r w:rsidRPr="005B00C5">
              <w:rPr>
                <w:rFonts w:ascii="David" w:hAnsi="David" w:cs="David"/>
                <w:rtl/>
              </w:rPr>
              <w:t>ג. אַךְ הִנֵּה פָּחוֹרָן לֹא אָבָה לְשַׁנּוֹת וְלֹא לָתֵת לְשַׁנּוֹת אֶת־הַחֹק לָכֵן לֹא שָׁמַע לַאֲשֶׁר שָׁלְחוּ אֶת־קוֹלָם עִם־בַּקָּשׁוֹתֵיהֶם לְשַׁנּוֹת אֶת־הַחֹק׃</w:t>
            </w:r>
          </w:p>
        </w:tc>
        <w:tc>
          <w:tcPr>
            <w:tcW w:w="4194" w:type="dxa"/>
            <w:tcBorders>
              <w:top w:val="nil"/>
              <w:left w:val="single" w:sz="4" w:space="0" w:color="auto"/>
              <w:bottom w:val="nil"/>
              <w:right w:val="nil"/>
            </w:tcBorders>
          </w:tcPr>
          <w:p w14:paraId="28BF1402" w14:textId="5C6440BE" w:rsidR="0011636C" w:rsidRPr="007D2AF3" w:rsidRDefault="0011636C" w:rsidP="005B00C5">
            <w:pPr>
              <w:rPr>
                <w:rFonts w:ascii="David" w:hAnsi="David" w:cs="David"/>
                <w:sz w:val="21"/>
                <w:szCs w:val="21"/>
              </w:rPr>
            </w:pPr>
            <w:r>
              <w:rPr>
                <w:rFonts w:ascii="David" w:hAnsi="David" w:cs="David"/>
                <w:sz w:val="21"/>
                <w:szCs w:val="21"/>
              </w:rPr>
              <w:t>3 But behold, Pahoran would not alter nor suffer the law to be altered; therefore, he did not hearken to those who had sent in their voices with their petitions concerning the altering of the law.</w:t>
            </w:r>
          </w:p>
        </w:tc>
      </w:tr>
      <w:tr w:rsidR="0011636C" w:rsidRPr="007D2AF3" w14:paraId="2244D97E" w14:textId="77777777" w:rsidTr="000E4CFC">
        <w:tc>
          <w:tcPr>
            <w:tcW w:w="4194" w:type="dxa"/>
            <w:tcBorders>
              <w:top w:val="nil"/>
              <w:left w:val="nil"/>
              <w:bottom w:val="nil"/>
              <w:right w:val="single" w:sz="4" w:space="0" w:color="auto"/>
            </w:tcBorders>
          </w:tcPr>
          <w:p w14:paraId="77E6C993" w14:textId="68F8C54C" w:rsidR="0011636C" w:rsidRPr="005B00C5" w:rsidRDefault="0011636C" w:rsidP="005B00C5">
            <w:pPr>
              <w:tabs>
                <w:tab w:val="right" w:pos="2318"/>
              </w:tabs>
              <w:bidi/>
              <w:rPr>
                <w:rFonts w:ascii="David" w:hAnsi="David" w:cs="David"/>
              </w:rPr>
            </w:pPr>
            <w:r w:rsidRPr="005B00C5">
              <w:rPr>
                <w:rFonts w:ascii="David" w:hAnsi="David" w:cs="David"/>
                <w:rtl/>
              </w:rPr>
              <w:t>ד. לָכֵן הַחֲפֵצִים לְשַׁנּוֹת אֶת־הַחֹק קָצְפוּ עָלָיו וַיְבַקְשׁוּ כִּי לֹא יִהְיֶה עוֹד שֹׁפֵט רֹאשׁ עַל־הָאָרֶץ וַתְּהִי מְרִיבָה חַמָּה עַל־הַדָּבָר אַךְ לֹא עַד־שְׁפִיכַת דָּמִים׃</w:t>
            </w:r>
          </w:p>
        </w:tc>
        <w:tc>
          <w:tcPr>
            <w:tcW w:w="4194" w:type="dxa"/>
            <w:tcBorders>
              <w:top w:val="nil"/>
              <w:left w:val="single" w:sz="4" w:space="0" w:color="auto"/>
              <w:bottom w:val="nil"/>
              <w:right w:val="nil"/>
            </w:tcBorders>
          </w:tcPr>
          <w:p w14:paraId="456F5C2E" w14:textId="6AD148C1" w:rsidR="0011636C" w:rsidRPr="007D2AF3" w:rsidRDefault="0011636C" w:rsidP="005B00C5">
            <w:pPr>
              <w:rPr>
                <w:rFonts w:ascii="David" w:hAnsi="David" w:cs="David"/>
                <w:sz w:val="21"/>
                <w:szCs w:val="21"/>
              </w:rPr>
            </w:pPr>
            <w:r>
              <w:rPr>
                <w:rFonts w:ascii="David" w:hAnsi="David" w:cs="David"/>
                <w:sz w:val="21"/>
                <w:szCs w:val="21"/>
              </w:rPr>
              <w:t>4 Therefore, those who were desirous that the law should be altered were angry with him, and desired that he should no longer be chief judge over the land; therefore there arose a warm dispute concerning the matter, but not unto bloodshed.</w:t>
            </w:r>
          </w:p>
        </w:tc>
      </w:tr>
      <w:tr w:rsidR="0011636C" w:rsidRPr="007D2AF3" w14:paraId="46588586" w14:textId="77777777" w:rsidTr="000E4CFC">
        <w:tc>
          <w:tcPr>
            <w:tcW w:w="4194" w:type="dxa"/>
            <w:tcBorders>
              <w:top w:val="nil"/>
              <w:left w:val="nil"/>
              <w:bottom w:val="nil"/>
              <w:right w:val="single" w:sz="4" w:space="0" w:color="auto"/>
            </w:tcBorders>
          </w:tcPr>
          <w:p w14:paraId="56FF3DD5" w14:textId="1C7B9AEB" w:rsidR="0011636C" w:rsidRPr="005B00C5" w:rsidRDefault="0011636C" w:rsidP="005B00C5">
            <w:pPr>
              <w:tabs>
                <w:tab w:val="right" w:pos="2318"/>
              </w:tabs>
              <w:bidi/>
              <w:rPr>
                <w:rFonts w:ascii="David" w:hAnsi="David" w:cs="David"/>
              </w:rPr>
            </w:pPr>
            <w:r w:rsidRPr="005B00C5">
              <w:rPr>
                <w:rFonts w:ascii="David" w:hAnsi="David" w:cs="David"/>
                <w:rtl/>
              </w:rPr>
              <w:t>ה. וַיְהִי כִּי הַחֲפֵצִים לְהָסִיר אֶת־פָּחוֹרָן מִכִּסֵּא הַמִּשְׁפָּט נִקְרְאוּ אַנְשֵׁי־הַמֶּלֶךְ כִּי חָפְצוּ לְשַׁנּוֹת אֶת־הַחֹק לְהַפִּיל אֶת־מֶמְשֶׁלֶת הַחֹפֶשׁ וּלְהָקִים מֶלֶךְ עַל־הָאָרֶץ׃</w:t>
            </w:r>
          </w:p>
        </w:tc>
        <w:tc>
          <w:tcPr>
            <w:tcW w:w="4194" w:type="dxa"/>
            <w:tcBorders>
              <w:top w:val="nil"/>
              <w:left w:val="single" w:sz="4" w:space="0" w:color="auto"/>
              <w:bottom w:val="nil"/>
              <w:right w:val="nil"/>
            </w:tcBorders>
          </w:tcPr>
          <w:p w14:paraId="5C30272D" w14:textId="491D6D09" w:rsidR="0011636C" w:rsidRPr="007D2AF3" w:rsidRDefault="0011636C" w:rsidP="005B00C5">
            <w:pPr>
              <w:rPr>
                <w:rFonts w:ascii="David" w:hAnsi="David" w:cs="David"/>
                <w:sz w:val="21"/>
                <w:szCs w:val="21"/>
              </w:rPr>
            </w:pPr>
            <w:r>
              <w:rPr>
                <w:rFonts w:ascii="David" w:hAnsi="David" w:cs="David"/>
                <w:sz w:val="21"/>
                <w:szCs w:val="21"/>
              </w:rPr>
              <w:t>5 And it came to pass that those who were desirous that Pahoran should be dethroned from the judgment– seat were called king– men, for they were desirous that the law should be altered in a manner to overthrow the free government and to establish a king over the land.</w:t>
            </w:r>
          </w:p>
        </w:tc>
      </w:tr>
      <w:tr w:rsidR="0011636C" w:rsidRPr="007D2AF3" w14:paraId="4D073BD9" w14:textId="77777777" w:rsidTr="000E4CFC">
        <w:tc>
          <w:tcPr>
            <w:tcW w:w="4194" w:type="dxa"/>
            <w:tcBorders>
              <w:top w:val="nil"/>
              <w:left w:val="nil"/>
              <w:bottom w:val="nil"/>
              <w:right w:val="single" w:sz="4" w:space="0" w:color="auto"/>
            </w:tcBorders>
          </w:tcPr>
          <w:p w14:paraId="382494B6" w14:textId="1B79C93B" w:rsidR="0011636C" w:rsidRPr="005B00C5" w:rsidRDefault="0011636C" w:rsidP="005B00C5">
            <w:pPr>
              <w:tabs>
                <w:tab w:val="right" w:pos="2318"/>
              </w:tabs>
              <w:bidi/>
              <w:rPr>
                <w:rFonts w:ascii="David" w:hAnsi="David" w:cs="David"/>
              </w:rPr>
            </w:pPr>
            <w:r w:rsidRPr="005B00C5">
              <w:rPr>
                <w:rFonts w:ascii="David" w:hAnsi="David" w:cs="David"/>
                <w:rtl/>
              </w:rPr>
              <w:t>ו. וְהַחֲפֵצִים כִּי יִשָּׁאֵר פָּחוֹרָן שֹׁפֵט רֹאשׁ עַל־הָאָרֶץ נָשְׂאוּ עֲלֵיהֶם אֶת־שֵׁם חָפְשִׁיִּים וְכֵן הָיְתָה הַמַּחֲלֹקֶת בֵּינֵיהֶם כִּי הַחָפְשִׁיִּים נִשְׁבְּעוּ אוֹ כָרְתוּ בְרִית לִשְׁמֹר אֶת־מִשְׁפְּטֵיהֶם וּמִשְׁפְּטֵי דָתָם בְּמֶמְשֶׁלֶת</w:t>
            </w:r>
            <w:r w:rsidRPr="005B00C5">
              <w:rPr>
                <w:rFonts w:ascii="David" w:hAnsi="David" w:cs="David"/>
              </w:rPr>
              <w:t xml:space="preserve"> </w:t>
            </w:r>
            <w:r w:rsidRPr="005B00C5">
              <w:rPr>
                <w:rFonts w:ascii="David" w:hAnsi="David" w:cs="David"/>
                <w:rtl/>
              </w:rPr>
              <w:t>חֹפֶשׁ׃</w:t>
            </w:r>
          </w:p>
        </w:tc>
        <w:tc>
          <w:tcPr>
            <w:tcW w:w="4194" w:type="dxa"/>
            <w:tcBorders>
              <w:top w:val="nil"/>
              <w:left w:val="single" w:sz="4" w:space="0" w:color="auto"/>
              <w:bottom w:val="nil"/>
              <w:right w:val="nil"/>
            </w:tcBorders>
          </w:tcPr>
          <w:p w14:paraId="3E5BDAB7" w14:textId="7E28ADCF" w:rsidR="0011636C" w:rsidRPr="007D2AF3" w:rsidRDefault="0011636C" w:rsidP="005B00C5">
            <w:pPr>
              <w:rPr>
                <w:rFonts w:ascii="David" w:hAnsi="David" w:cs="David"/>
                <w:sz w:val="21"/>
                <w:szCs w:val="21"/>
              </w:rPr>
            </w:pPr>
            <w:r>
              <w:rPr>
                <w:rFonts w:ascii="David" w:hAnsi="David" w:cs="David"/>
                <w:sz w:val="21"/>
                <w:szCs w:val="21"/>
              </w:rPr>
              <w:t>6 And those who were desirous that Pahoran should remain chief judge over the land took upon them the name of freemen; and thus was the division among them, for the freemen had sworn or covenanted to maintain their rights and the privileges of their religion by a free government.</w:t>
            </w:r>
          </w:p>
        </w:tc>
      </w:tr>
      <w:tr w:rsidR="0011636C" w:rsidRPr="007D2AF3" w14:paraId="298FC954" w14:textId="77777777" w:rsidTr="000E4CFC">
        <w:tc>
          <w:tcPr>
            <w:tcW w:w="4194" w:type="dxa"/>
            <w:tcBorders>
              <w:top w:val="nil"/>
              <w:left w:val="nil"/>
              <w:bottom w:val="nil"/>
              <w:right w:val="single" w:sz="4" w:space="0" w:color="auto"/>
            </w:tcBorders>
          </w:tcPr>
          <w:p w14:paraId="103A57AF" w14:textId="1ACFC94C" w:rsidR="0011636C" w:rsidRPr="005B00C5" w:rsidRDefault="0011636C" w:rsidP="005B00C5">
            <w:pPr>
              <w:tabs>
                <w:tab w:val="right" w:pos="2318"/>
              </w:tabs>
              <w:bidi/>
              <w:rPr>
                <w:rFonts w:ascii="David" w:hAnsi="David" w:cs="David"/>
              </w:rPr>
            </w:pPr>
            <w:r w:rsidRPr="005B00C5">
              <w:rPr>
                <w:rFonts w:ascii="David" w:hAnsi="David" w:cs="David"/>
                <w:rtl/>
              </w:rPr>
              <w:t>ז. וַיְהִי כִּי נִפְתְּרָה מְרִיבָתָם בְּקוֹל הָעָם וַיְהִי כִּי הָיָה קוֹל הָעָם לְטוֹבַת הַחָפְשִׁיִּים וַיִּשָּׁאֵר פָּחוֹרָן עַל־כִּסֵּא הַמִּשְׁפָּט וַתְּהִי שִׂמְחָה רַבָּה בֵּין אֲחֵי פָּחוֹרָן וְגַם רַבִּים מֵעַם הַדְּרוֹר אֲשֶׁר הֶחֱשׁוּ אֶת־אַנְשֵׁי־הַמֶּלֶךְ עַד כִּי לֹא הֵעֵזוּ לַעֲמֹד נֶגֶד וַיֵּאָלְצוּ לַעֲמֹד בְּעַד הַדְּרוֹר׃</w:t>
            </w:r>
          </w:p>
        </w:tc>
        <w:tc>
          <w:tcPr>
            <w:tcW w:w="4194" w:type="dxa"/>
            <w:tcBorders>
              <w:top w:val="nil"/>
              <w:left w:val="single" w:sz="4" w:space="0" w:color="auto"/>
              <w:bottom w:val="nil"/>
              <w:right w:val="nil"/>
            </w:tcBorders>
          </w:tcPr>
          <w:p w14:paraId="64E27180" w14:textId="29254253" w:rsidR="0011636C" w:rsidRPr="007D2AF3" w:rsidRDefault="0011636C" w:rsidP="005B00C5">
            <w:pPr>
              <w:rPr>
                <w:rFonts w:ascii="David" w:hAnsi="David" w:cs="David"/>
                <w:sz w:val="21"/>
                <w:szCs w:val="21"/>
              </w:rPr>
            </w:pPr>
            <w:r>
              <w:rPr>
                <w:rFonts w:ascii="David" w:hAnsi="David" w:cs="David"/>
                <w:sz w:val="21"/>
                <w:szCs w:val="21"/>
              </w:rPr>
              <w:t>7 And it came to pass that this matter of their contention was settled by the voice of the people. And it came to pass that the voice of the people came in favor of the freemen, and Pahoran retained the judgment– seat, which caused much rejoicing among the brethren of Pahoran and also many of the people of liberty, who also put the king– men to silence, that they durst not oppose but were obliged to maintain the cause of freedom.</w:t>
            </w:r>
          </w:p>
        </w:tc>
      </w:tr>
      <w:tr w:rsidR="0011636C" w:rsidRPr="007D2AF3" w14:paraId="0C2B58A9" w14:textId="77777777" w:rsidTr="000E4CFC">
        <w:tc>
          <w:tcPr>
            <w:tcW w:w="4194" w:type="dxa"/>
            <w:tcBorders>
              <w:top w:val="nil"/>
              <w:left w:val="nil"/>
              <w:bottom w:val="nil"/>
              <w:right w:val="single" w:sz="4" w:space="0" w:color="auto"/>
            </w:tcBorders>
          </w:tcPr>
          <w:p w14:paraId="0D35379B" w14:textId="741A2EC3" w:rsidR="0011636C" w:rsidRPr="005B00C5" w:rsidRDefault="0011636C" w:rsidP="005B00C5">
            <w:pPr>
              <w:tabs>
                <w:tab w:val="right" w:pos="2318"/>
              </w:tabs>
              <w:bidi/>
              <w:rPr>
                <w:rFonts w:ascii="David" w:hAnsi="David" w:cs="David"/>
              </w:rPr>
            </w:pPr>
            <w:r w:rsidRPr="005B00C5">
              <w:rPr>
                <w:rFonts w:ascii="David" w:hAnsi="David" w:cs="David"/>
                <w:rtl/>
              </w:rPr>
              <w:t>ח. וְהַתּוֹמְכִים בַּמְּלָכִים הָיוּ בְּנֵי הַגְּדוֹלִים וַיְבַקְשׁוּ לִהְיוֹת מְלָכִים וַיִּתְמְכוּ בָהֶם הַמְבַקְשִׁים מֶמְשָׁלָה וְשִׁלְטוֹן עַל־הָעָם׃</w:t>
            </w:r>
          </w:p>
        </w:tc>
        <w:tc>
          <w:tcPr>
            <w:tcW w:w="4194" w:type="dxa"/>
            <w:tcBorders>
              <w:top w:val="nil"/>
              <w:left w:val="single" w:sz="4" w:space="0" w:color="auto"/>
              <w:bottom w:val="nil"/>
              <w:right w:val="nil"/>
            </w:tcBorders>
          </w:tcPr>
          <w:p w14:paraId="5E291F3A" w14:textId="40A68ACB" w:rsidR="0011636C" w:rsidRPr="007D2AF3" w:rsidRDefault="0011636C" w:rsidP="005B00C5">
            <w:pPr>
              <w:rPr>
                <w:rFonts w:ascii="David" w:hAnsi="David" w:cs="David"/>
                <w:sz w:val="21"/>
                <w:szCs w:val="21"/>
              </w:rPr>
            </w:pPr>
            <w:r>
              <w:rPr>
                <w:rFonts w:ascii="David" w:hAnsi="David" w:cs="David"/>
                <w:sz w:val="21"/>
                <w:szCs w:val="21"/>
              </w:rPr>
              <w:t>8 Now those who were in favor of kings were those of high birth, and they sought to be kings; and they were supported by those who sought power and authority over the people.</w:t>
            </w:r>
          </w:p>
        </w:tc>
      </w:tr>
      <w:tr w:rsidR="0011636C" w:rsidRPr="007D2AF3" w14:paraId="75F50742" w14:textId="77777777" w:rsidTr="000E4CFC">
        <w:tc>
          <w:tcPr>
            <w:tcW w:w="4194" w:type="dxa"/>
            <w:tcBorders>
              <w:top w:val="nil"/>
              <w:left w:val="nil"/>
              <w:bottom w:val="nil"/>
              <w:right w:val="single" w:sz="4" w:space="0" w:color="auto"/>
            </w:tcBorders>
          </w:tcPr>
          <w:p w14:paraId="2378B302" w14:textId="0A542249" w:rsidR="0011636C" w:rsidRPr="005B00C5" w:rsidRDefault="0011636C" w:rsidP="005B00C5">
            <w:pPr>
              <w:tabs>
                <w:tab w:val="right" w:pos="2318"/>
              </w:tabs>
              <w:bidi/>
              <w:rPr>
                <w:rFonts w:ascii="David" w:hAnsi="David" w:cs="David"/>
              </w:rPr>
            </w:pPr>
            <w:r w:rsidRPr="005B00C5">
              <w:rPr>
                <w:rFonts w:ascii="David" w:hAnsi="David" w:cs="David"/>
                <w:rtl/>
              </w:rPr>
              <w:lastRenderedPageBreak/>
              <w:t>ט. אַךְ הִנֵּה הָיְתָה עֵת מְסֻכֶּנֶת לִמְרִיבוֹת כָּאֵלֶּה בְּקֶרֶב עַם נֶפִי כִּי הִנֵּה הֵסִית אַמָלִיקְיָה שׁוּב אֶת־לֵב עַם הַלָּמָנִים עַל־עַם הַנֶּפִיִּים וַיְקַבֵּץ חַיָּלִים מִכָּל־חֶלְקֵי אַרְצוֹ וַיַּחֲגֹר אוֹתָם נֶשֶׁק וַיָּכִין לַמִּלְחָמָה בְּכָל־שַׁקְדָנוּת כִּי נִשְׁבַּע לִשְׁתּוֹת אֶת־דַּם מוֹרוֹנִי׃</w:t>
            </w:r>
          </w:p>
        </w:tc>
        <w:tc>
          <w:tcPr>
            <w:tcW w:w="4194" w:type="dxa"/>
            <w:tcBorders>
              <w:top w:val="nil"/>
              <w:left w:val="single" w:sz="4" w:space="0" w:color="auto"/>
              <w:bottom w:val="nil"/>
              <w:right w:val="nil"/>
            </w:tcBorders>
          </w:tcPr>
          <w:p w14:paraId="6A9FEB34" w14:textId="11A9C395" w:rsidR="0011636C" w:rsidRPr="007D2AF3" w:rsidRDefault="0011636C" w:rsidP="005B00C5">
            <w:pPr>
              <w:rPr>
                <w:rFonts w:ascii="David" w:hAnsi="David" w:cs="David"/>
                <w:sz w:val="21"/>
                <w:szCs w:val="21"/>
              </w:rPr>
            </w:pPr>
            <w:r>
              <w:rPr>
                <w:rFonts w:ascii="David" w:hAnsi="David" w:cs="David"/>
                <w:sz w:val="21"/>
                <w:szCs w:val="21"/>
              </w:rPr>
              <w:t>9 But behold, this was a critical time for such contentions to be among the people of Nephi; for behold, Amalickiah had again stirred up the hearts of the people of the Lamanites against the people of the Nephites, and he was gathering together soldiers from all parts of his land, and arming them, and preparing for war with all diligence; for he had sworn to drink the blood of Moroni.</w:t>
            </w:r>
          </w:p>
        </w:tc>
      </w:tr>
      <w:tr w:rsidR="0011636C" w:rsidRPr="007D2AF3" w14:paraId="54247433" w14:textId="77777777" w:rsidTr="000E4CFC">
        <w:tc>
          <w:tcPr>
            <w:tcW w:w="4194" w:type="dxa"/>
            <w:tcBorders>
              <w:top w:val="nil"/>
              <w:left w:val="nil"/>
              <w:bottom w:val="nil"/>
              <w:right w:val="single" w:sz="4" w:space="0" w:color="auto"/>
            </w:tcBorders>
          </w:tcPr>
          <w:p w14:paraId="4D48264A" w14:textId="0A88E3CE" w:rsidR="0011636C" w:rsidRPr="005B00C5" w:rsidRDefault="0011636C" w:rsidP="005B00C5">
            <w:pPr>
              <w:tabs>
                <w:tab w:val="right" w:pos="2318"/>
              </w:tabs>
              <w:bidi/>
              <w:rPr>
                <w:rFonts w:ascii="David" w:hAnsi="David" w:cs="David"/>
              </w:rPr>
            </w:pPr>
            <w:r w:rsidRPr="005B00C5">
              <w:rPr>
                <w:rFonts w:ascii="David" w:hAnsi="David" w:cs="David"/>
                <w:rtl/>
              </w:rPr>
              <w:t>י. אַךְ הִנֵּה נִרְאֶה כִּי שְׁבוּעָתוֹ אֲשֶׁר נִשְׁבַּע הָיְתָה נִמְהֶרֶת אַף־עַל־פִּי־כֵן הֵכִין אֶת־עַצְמוֹ וְאֶת־צְבָאוֹתָיו לָבוֹא לַמִּלְחָמָה עַל־הַנֶפִים׃</w:t>
            </w:r>
          </w:p>
        </w:tc>
        <w:tc>
          <w:tcPr>
            <w:tcW w:w="4194" w:type="dxa"/>
            <w:tcBorders>
              <w:top w:val="nil"/>
              <w:left w:val="single" w:sz="4" w:space="0" w:color="auto"/>
              <w:bottom w:val="nil"/>
              <w:right w:val="nil"/>
            </w:tcBorders>
          </w:tcPr>
          <w:p w14:paraId="140F22C1" w14:textId="5BE35E10" w:rsidR="0011636C" w:rsidRPr="007D2AF3" w:rsidRDefault="0011636C" w:rsidP="005B00C5">
            <w:pPr>
              <w:rPr>
                <w:rFonts w:ascii="David" w:hAnsi="David" w:cs="David"/>
                <w:sz w:val="21"/>
                <w:szCs w:val="21"/>
              </w:rPr>
            </w:pPr>
            <w:r>
              <w:rPr>
                <w:rFonts w:ascii="David" w:hAnsi="David" w:cs="David"/>
                <w:sz w:val="21"/>
                <w:szCs w:val="21"/>
              </w:rPr>
              <w:t>10 But behold, we shall see that his promise which he made was rash; nevertheless, he did prepare himself and his armies to come to battle against the Nephites.</w:t>
            </w:r>
          </w:p>
        </w:tc>
      </w:tr>
      <w:tr w:rsidR="0011636C" w:rsidRPr="007D2AF3" w14:paraId="158AA0DF" w14:textId="77777777" w:rsidTr="000E4CFC">
        <w:tc>
          <w:tcPr>
            <w:tcW w:w="4194" w:type="dxa"/>
            <w:tcBorders>
              <w:top w:val="nil"/>
              <w:left w:val="nil"/>
              <w:bottom w:val="nil"/>
              <w:right w:val="single" w:sz="4" w:space="0" w:color="auto"/>
            </w:tcBorders>
          </w:tcPr>
          <w:p w14:paraId="7DB68E6F" w14:textId="25AC9C96" w:rsidR="0011636C" w:rsidRPr="005B00C5" w:rsidRDefault="0011636C" w:rsidP="005B00C5">
            <w:pPr>
              <w:tabs>
                <w:tab w:val="right" w:pos="2318"/>
              </w:tabs>
              <w:bidi/>
              <w:rPr>
                <w:rFonts w:ascii="David" w:hAnsi="David" w:cs="David"/>
              </w:rPr>
            </w:pPr>
            <w:r w:rsidRPr="005B00C5">
              <w:rPr>
                <w:rFonts w:ascii="David" w:hAnsi="David" w:cs="David"/>
                <w:rtl/>
              </w:rPr>
              <w:t>יא. וְצְבָאוֹתָיו לֹא הָיוּ גְדוֹלִים כַּאֲשֶׁר הָיוּ לְפָנִים כִּי נֶהֶרְגוּ אֲלָפִים רַבִּים בְּיַד הַנֶּפִיִּים  אַךְ אַף־עַל־פִּי אָבְדָנָם הַגָּדוֹל קִבֵּץ אַמָלִיקְיָה צָבָא גָּדוֹל לְהַפְלִיא עַד כִּי לֹא יָרֵא לָרֶדֶת אֶל־אֶרֶץ זַרַהֶמְלָה׃</w:t>
            </w:r>
          </w:p>
        </w:tc>
        <w:tc>
          <w:tcPr>
            <w:tcW w:w="4194" w:type="dxa"/>
            <w:tcBorders>
              <w:top w:val="nil"/>
              <w:left w:val="single" w:sz="4" w:space="0" w:color="auto"/>
              <w:bottom w:val="nil"/>
              <w:right w:val="nil"/>
            </w:tcBorders>
          </w:tcPr>
          <w:p w14:paraId="23B4F911" w14:textId="5983EBDA" w:rsidR="0011636C" w:rsidRPr="007D2AF3" w:rsidRDefault="0011636C" w:rsidP="005B00C5">
            <w:pPr>
              <w:rPr>
                <w:rFonts w:ascii="David" w:hAnsi="David" w:cs="David"/>
                <w:sz w:val="21"/>
                <w:szCs w:val="21"/>
              </w:rPr>
            </w:pPr>
            <w:r>
              <w:rPr>
                <w:rFonts w:ascii="David" w:hAnsi="David" w:cs="David"/>
                <w:sz w:val="21"/>
                <w:szCs w:val="21"/>
              </w:rPr>
              <w:t>11 Now his armies were not so great as they had hitherto been, because of the many thousands who had been slain by the hand of the Nephites; but notwithstanding their great loss, Amalickiah had gathered together a wonderfully great army, insomuch that he feared not to come down to the land of Zarahemla.</w:t>
            </w:r>
          </w:p>
        </w:tc>
      </w:tr>
      <w:tr w:rsidR="0011636C" w:rsidRPr="007D2AF3" w14:paraId="024A4469" w14:textId="77777777" w:rsidTr="000E4CFC">
        <w:tc>
          <w:tcPr>
            <w:tcW w:w="4194" w:type="dxa"/>
            <w:tcBorders>
              <w:top w:val="nil"/>
              <w:left w:val="nil"/>
              <w:bottom w:val="nil"/>
              <w:right w:val="single" w:sz="4" w:space="0" w:color="auto"/>
            </w:tcBorders>
          </w:tcPr>
          <w:p w14:paraId="52BB31CB" w14:textId="1BB7FE76" w:rsidR="0011636C" w:rsidRPr="005B00C5" w:rsidRDefault="0011636C" w:rsidP="005B00C5">
            <w:pPr>
              <w:tabs>
                <w:tab w:val="right" w:pos="2318"/>
              </w:tabs>
              <w:bidi/>
              <w:rPr>
                <w:rFonts w:ascii="David" w:hAnsi="David" w:cs="David"/>
              </w:rPr>
            </w:pPr>
            <w:r w:rsidRPr="005B00C5">
              <w:rPr>
                <w:rFonts w:ascii="David" w:hAnsi="David" w:cs="David"/>
                <w:rtl/>
              </w:rPr>
              <w:t>יב. וְגַם אַמָלִיקְיָה בְּעַצְמוֹ יָרַד בְּרֹאשׁ הַלָּמָנִים וַיְהִי בִּשְׁנַת עֶשְׂרִים וְחָמֵשׁ לִמְשֹׁל הַשֹּׁפְטִים וַיְהִי בָּעֵת הַהִיא אֲשֶׁר הֵחֵלּוּ לְיַשֵּׁב אֶת־עִנְיְנֵי מְרִיבוֹתָם עַל־דְּבַר פָּחוֹרָן הַשֹּׁפֵט הָרֹאשׁ׃</w:t>
            </w:r>
          </w:p>
        </w:tc>
        <w:tc>
          <w:tcPr>
            <w:tcW w:w="4194" w:type="dxa"/>
            <w:tcBorders>
              <w:top w:val="nil"/>
              <w:left w:val="single" w:sz="4" w:space="0" w:color="auto"/>
              <w:bottom w:val="nil"/>
              <w:right w:val="nil"/>
            </w:tcBorders>
          </w:tcPr>
          <w:p w14:paraId="70C3C86E" w14:textId="41421E18" w:rsidR="0011636C" w:rsidRPr="007D2AF3" w:rsidRDefault="0011636C" w:rsidP="005B00C5">
            <w:pPr>
              <w:rPr>
                <w:rFonts w:ascii="David" w:hAnsi="David" w:cs="David"/>
                <w:sz w:val="21"/>
                <w:szCs w:val="21"/>
              </w:rPr>
            </w:pPr>
            <w:r>
              <w:rPr>
                <w:rFonts w:ascii="David" w:hAnsi="David" w:cs="David"/>
                <w:sz w:val="21"/>
                <w:szCs w:val="21"/>
              </w:rPr>
              <w:t>12 Yea, even Amalickiah did himself come down, at the head of the Lamanites. And it was in the twenty and fifth year of the reign of the judges; and it was at the same time that they had begun to settle the affairs of their contentions concerning the chief judge, Pahoran.</w:t>
            </w:r>
          </w:p>
        </w:tc>
      </w:tr>
      <w:tr w:rsidR="0011636C" w:rsidRPr="007D2AF3" w14:paraId="762F28DD" w14:textId="77777777" w:rsidTr="000E4CFC">
        <w:tc>
          <w:tcPr>
            <w:tcW w:w="4194" w:type="dxa"/>
            <w:tcBorders>
              <w:top w:val="nil"/>
              <w:left w:val="nil"/>
              <w:bottom w:val="nil"/>
              <w:right w:val="single" w:sz="4" w:space="0" w:color="auto"/>
            </w:tcBorders>
          </w:tcPr>
          <w:p w14:paraId="5B27B59E" w14:textId="14D41C53" w:rsidR="0011636C" w:rsidRPr="005B00C5" w:rsidRDefault="0011636C" w:rsidP="005B00C5">
            <w:pPr>
              <w:tabs>
                <w:tab w:val="right" w:pos="2318"/>
              </w:tabs>
              <w:bidi/>
              <w:rPr>
                <w:rFonts w:ascii="David" w:hAnsi="David" w:cs="David"/>
              </w:rPr>
            </w:pPr>
            <w:r w:rsidRPr="005B00C5">
              <w:rPr>
                <w:rFonts w:ascii="David" w:hAnsi="David" w:cs="David"/>
                <w:rtl/>
              </w:rPr>
              <w:t>יג. וַיְהִי כַּאֲשֶׁר שָׁמְעוּ אַנְשֵׁי־הַמֶּלֶךְ כִּי הַלָּמָנִים יֹרְדִים לְהִלָּחֵם בָּם וַיִּשְׂמְחוּ בְּלִבָּם וַיְמָאֲנוּ לָשֵׂאת נֶשֶׁק כִּי קָצְפוּ מְאֹד עַל־הַשֹּׁפֵט הָרֹאשׁ וְגַם עַל־עַם הַדְּרוֹר עַד כִּי מֵאֲנוּ לָשֵׂאת נֶשֶׁק לְהָגֵן עַל־אַרְצָם׃</w:t>
            </w:r>
          </w:p>
        </w:tc>
        <w:tc>
          <w:tcPr>
            <w:tcW w:w="4194" w:type="dxa"/>
            <w:tcBorders>
              <w:top w:val="nil"/>
              <w:left w:val="single" w:sz="4" w:space="0" w:color="auto"/>
              <w:bottom w:val="nil"/>
              <w:right w:val="nil"/>
            </w:tcBorders>
          </w:tcPr>
          <w:p w14:paraId="21ED1A33" w14:textId="4E624B47" w:rsidR="0011636C" w:rsidRPr="007D2AF3" w:rsidRDefault="0011636C" w:rsidP="005B00C5">
            <w:pPr>
              <w:rPr>
                <w:rFonts w:ascii="David" w:hAnsi="David" w:cs="David"/>
                <w:sz w:val="21"/>
                <w:szCs w:val="21"/>
              </w:rPr>
            </w:pPr>
            <w:r>
              <w:rPr>
                <w:rFonts w:ascii="David" w:hAnsi="David" w:cs="David"/>
                <w:sz w:val="21"/>
                <w:szCs w:val="21"/>
              </w:rPr>
              <w:t>13 And it came to pass that when the men who were called king– men had heard that the Lamanites were coming down to battle against them, they were glad in their hearts; and they refused to take up arms, for they were so wroth with the chief judge, and also with the people of liberty, that they would not take up arms to defend their country.</w:t>
            </w:r>
          </w:p>
        </w:tc>
      </w:tr>
      <w:tr w:rsidR="0011636C" w:rsidRPr="007D2AF3" w14:paraId="0A3F9363" w14:textId="77777777" w:rsidTr="000E4CFC">
        <w:tc>
          <w:tcPr>
            <w:tcW w:w="4194" w:type="dxa"/>
            <w:tcBorders>
              <w:top w:val="nil"/>
              <w:left w:val="nil"/>
              <w:bottom w:val="nil"/>
              <w:right w:val="single" w:sz="4" w:space="0" w:color="auto"/>
            </w:tcBorders>
          </w:tcPr>
          <w:p w14:paraId="20EE5607" w14:textId="05416A14" w:rsidR="0011636C" w:rsidRPr="005B00C5" w:rsidRDefault="0011636C" w:rsidP="005B00C5">
            <w:pPr>
              <w:tabs>
                <w:tab w:val="right" w:pos="2318"/>
              </w:tabs>
              <w:bidi/>
              <w:rPr>
                <w:rFonts w:ascii="David" w:hAnsi="David" w:cs="David"/>
              </w:rPr>
            </w:pPr>
            <w:r w:rsidRPr="005B00C5">
              <w:rPr>
                <w:rFonts w:ascii="David" w:hAnsi="David" w:cs="David"/>
                <w:rtl/>
              </w:rPr>
              <w:t>יד. וַיְהִי כַּאֲשֶׁר רָאָה מוֹרוֹנִי זֹאת וְגַם רָאָה כִּי הַלָּמָנִים בָּאִים אֶל־גְּבוּל הָאָרֶץ וַיִּקְצֹף מְאֹד עַל־קְשִׁי־עֹרֶף הָעָם הַהוּא אֲשֶׁר עָמַל בְּשַׁקְדָנוּת רַבָּה לְהַצִּילָם וַיִּקְצֹף מְאֹד וַתִּמָּלֵא נַפְשׁוֹ חֵמָה עֲלֵיהֶם׃</w:t>
            </w:r>
          </w:p>
        </w:tc>
        <w:tc>
          <w:tcPr>
            <w:tcW w:w="4194" w:type="dxa"/>
            <w:tcBorders>
              <w:top w:val="nil"/>
              <w:left w:val="single" w:sz="4" w:space="0" w:color="auto"/>
              <w:bottom w:val="nil"/>
              <w:right w:val="nil"/>
            </w:tcBorders>
          </w:tcPr>
          <w:p w14:paraId="2012E248" w14:textId="02990F94" w:rsidR="0011636C" w:rsidRPr="007D2AF3" w:rsidRDefault="0011636C" w:rsidP="005B00C5">
            <w:pPr>
              <w:rPr>
                <w:rFonts w:ascii="David" w:hAnsi="David" w:cs="David"/>
                <w:sz w:val="21"/>
                <w:szCs w:val="21"/>
              </w:rPr>
            </w:pPr>
            <w:r>
              <w:rPr>
                <w:rFonts w:ascii="David" w:hAnsi="David" w:cs="David"/>
                <w:sz w:val="21"/>
                <w:szCs w:val="21"/>
              </w:rPr>
              <w:t>14 And it came to pass that when Moroni saw this, and also saw that the Lamanites were coming into the borders of the land, he was exceedingly wroth because of the stubbornness of those people whom he had labored with so much diligence to preserve; yea, he was exceedingly wroth; his soul was filled with anger against them.</w:t>
            </w:r>
          </w:p>
        </w:tc>
      </w:tr>
      <w:tr w:rsidR="0011636C" w:rsidRPr="007D2AF3" w14:paraId="4405F323" w14:textId="77777777" w:rsidTr="000E4CFC">
        <w:tc>
          <w:tcPr>
            <w:tcW w:w="4194" w:type="dxa"/>
            <w:tcBorders>
              <w:top w:val="nil"/>
              <w:left w:val="nil"/>
              <w:bottom w:val="nil"/>
              <w:right w:val="single" w:sz="4" w:space="0" w:color="auto"/>
            </w:tcBorders>
          </w:tcPr>
          <w:p w14:paraId="271C4942" w14:textId="464EAA0A" w:rsidR="0011636C" w:rsidRPr="005B00C5" w:rsidRDefault="0011636C" w:rsidP="005B00C5">
            <w:pPr>
              <w:tabs>
                <w:tab w:val="right" w:pos="2318"/>
              </w:tabs>
              <w:bidi/>
              <w:rPr>
                <w:rFonts w:ascii="David" w:hAnsi="David" w:cs="David"/>
              </w:rPr>
            </w:pPr>
            <w:r w:rsidRPr="005B00C5">
              <w:rPr>
                <w:rFonts w:ascii="David" w:hAnsi="David" w:cs="David"/>
                <w:rtl/>
              </w:rPr>
              <w:t>טו. וַיְהִי כִּי שָׁלַח בַּקָּשָׁה עִם־קוֹל הָעָם אֶל־מוֹשֵׁל הָאָרֶץ וַיְבַקֵּשׁ כִּי יִקְרָאֶהָ וְיִתֵּן־לוֹ כֹּחַ לְהַכְרִיחַ אֶת־הַסּוֹרְרִים הָאֵלֶּה לְהָגֵן עַל־אַרְצָם אוֹ לַהֲמִיתָם׃</w:t>
            </w:r>
          </w:p>
        </w:tc>
        <w:tc>
          <w:tcPr>
            <w:tcW w:w="4194" w:type="dxa"/>
            <w:tcBorders>
              <w:top w:val="nil"/>
              <w:left w:val="single" w:sz="4" w:space="0" w:color="auto"/>
              <w:bottom w:val="nil"/>
              <w:right w:val="nil"/>
            </w:tcBorders>
          </w:tcPr>
          <w:p w14:paraId="0F7FB023" w14:textId="5D063B9D" w:rsidR="0011636C" w:rsidRPr="007D2AF3" w:rsidRDefault="0011636C" w:rsidP="005B00C5">
            <w:pPr>
              <w:rPr>
                <w:rFonts w:ascii="David" w:hAnsi="David" w:cs="David"/>
                <w:sz w:val="21"/>
                <w:szCs w:val="21"/>
              </w:rPr>
            </w:pPr>
            <w:r>
              <w:rPr>
                <w:rFonts w:ascii="David" w:hAnsi="David" w:cs="David"/>
                <w:sz w:val="21"/>
                <w:szCs w:val="21"/>
              </w:rPr>
              <w:t xml:space="preserve">15 And it came to pass that he sent a petition, with the voice of the people, unto the governor of the land, desiring that he should read it, and give him (Moroni) power to compel those dissenters to defend their country or to put them to death. </w:t>
            </w:r>
          </w:p>
        </w:tc>
      </w:tr>
      <w:tr w:rsidR="0011636C" w:rsidRPr="007D2AF3" w14:paraId="334D6C11" w14:textId="77777777" w:rsidTr="000E4CFC">
        <w:tc>
          <w:tcPr>
            <w:tcW w:w="4194" w:type="dxa"/>
            <w:tcBorders>
              <w:top w:val="nil"/>
              <w:left w:val="nil"/>
              <w:bottom w:val="nil"/>
              <w:right w:val="single" w:sz="4" w:space="0" w:color="auto"/>
            </w:tcBorders>
          </w:tcPr>
          <w:p w14:paraId="35F7A07C" w14:textId="2E82FA9D" w:rsidR="0011636C" w:rsidRPr="005B00C5" w:rsidRDefault="0011636C" w:rsidP="005B00C5">
            <w:pPr>
              <w:tabs>
                <w:tab w:val="right" w:pos="2318"/>
              </w:tabs>
              <w:bidi/>
              <w:rPr>
                <w:rFonts w:ascii="David" w:hAnsi="David" w:cs="David"/>
              </w:rPr>
            </w:pPr>
            <w:r w:rsidRPr="005B00C5">
              <w:rPr>
                <w:rFonts w:ascii="David" w:hAnsi="David" w:cs="David"/>
                <w:rtl/>
              </w:rPr>
              <w:t>טז. כִּי הָיְתָה דְאָגָתוֹ הָרִאשׁוֹנָה לָשִׂים קֵץ לִמְרִיבוֹת וּמַחֲלֹקוֹת כָּאֵלֶּה בָּעָם כִּי הִנֵּה הָיְתָה זֹאת עַד־כֹּה סִבַּת כׇּל־חׇרְבָּנָם וַיְהִי כִּי נִתַּן לוֹ כְּקוֹל הָעָם׃</w:t>
            </w:r>
          </w:p>
        </w:tc>
        <w:tc>
          <w:tcPr>
            <w:tcW w:w="4194" w:type="dxa"/>
            <w:tcBorders>
              <w:top w:val="nil"/>
              <w:left w:val="single" w:sz="4" w:space="0" w:color="auto"/>
              <w:bottom w:val="nil"/>
              <w:right w:val="nil"/>
            </w:tcBorders>
          </w:tcPr>
          <w:p w14:paraId="3094E93C" w14:textId="082C5E20" w:rsidR="0011636C" w:rsidRPr="007D2AF3" w:rsidRDefault="0011636C" w:rsidP="005B00C5">
            <w:pPr>
              <w:rPr>
                <w:rFonts w:ascii="David" w:hAnsi="David" w:cs="David"/>
                <w:sz w:val="21"/>
                <w:szCs w:val="21"/>
              </w:rPr>
            </w:pPr>
            <w:r>
              <w:rPr>
                <w:rFonts w:ascii="David" w:hAnsi="David" w:cs="David"/>
                <w:sz w:val="21"/>
                <w:szCs w:val="21"/>
              </w:rPr>
              <w:t>16 For it was his first care to put an end to such contentions and dissensions among the people; for behold, this had been hitherto a cause of all their destruction. And it came to pass that it was granted according to the voice of the people.</w:t>
            </w:r>
          </w:p>
        </w:tc>
      </w:tr>
      <w:tr w:rsidR="0011636C" w:rsidRPr="007D2AF3" w14:paraId="3C37A6A9" w14:textId="77777777" w:rsidTr="000E4CFC">
        <w:tc>
          <w:tcPr>
            <w:tcW w:w="4194" w:type="dxa"/>
            <w:tcBorders>
              <w:top w:val="nil"/>
              <w:left w:val="nil"/>
              <w:bottom w:val="nil"/>
              <w:right w:val="single" w:sz="4" w:space="0" w:color="auto"/>
            </w:tcBorders>
          </w:tcPr>
          <w:p w14:paraId="37885806" w14:textId="1730B98A" w:rsidR="0011636C" w:rsidRPr="005B00C5" w:rsidRDefault="0011636C" w:rsidP="005B00C5">
            <w:pPr>
              <w:tabs>
                <w:tab w:val="right" w:pos="2318"/>
              </w:tabs>
              <w:bidi/>
              <w:rPr>
                <w:rFonts w:ascii="David" w:hAnsi="David" w:cs="David"/>
              </w:rPr>
            </w:pPr>
            <w:r w:rsidRPr="005B00C5">
              <w:rPr>
                <w:rFonts w:ascii="David" w:hAnsi="David" w:cs="David"/>
                <w:rtl/>
              </w:rPr>
              <w:t>יז. וַיְהִי כִּי צִוָּה מוֹרוֹנִי אֶת־צְבָאוֹ לָלֶכֶת נֶגֶד אַנְשֵׁי־הַמֶּלֶךְ הָאֵלֶּה לְהַשְׁפִּיל אֶת־גְּאוֹנָם וּכְבוֹדָם וּלְהַשְׁווֹתָם עִם־הָאָרֶץ אוֹ יִשְׂאוּ נֶשֶׁק וְיִתְמְכוּ בְּדֶרֶךְ הַדְּרוֹר׃</w:t>
            </w:r>
          </w:p>
        </w:tc>
        <w:tc>
          <w:tcPr>
            <w:tcW w:w="4194" w:type="dxa"/>
            <w:tcBorders>
              <w:top w:val="nil"/>
              <w:left w:val="single" w:sz="4" w:space="0" w:color="auto"/>
              <w:bottom w:val="nil"/>
              <w:right w:val="nil"/>
            </w:tcBorders>
          </w:tcPr>
          <w:p w14:paraId="5BC47751" w14:textId="582B407C" w:rsidR="0011636C" w:rsidRPr="007D2AF3" w:rsidRDefault="0011636C" w:rsidP="005B00C5">
            <w:pPr>
              <w:rPr>
                <w:rFonts w:ascii="David" w:hAnsi="David" w:cs="David"/>
                <w:sz w:val="21"/>
                <w:szCs w:val="21"/>
              </w:rPr>
            </w:pPr>
            <w:r>
              <w:rPr>
                <w:rFonts w:ascii="David" w:hAnsi="David" w:cs="David"/>
                <w:sz w:val="21"/>
                <w:szCs w:val="21"/>
              </w:rPr>
              <w:t>17 And it came to pass that Moroni commanded that his army should go against those king– men, to pull down their pride and their nobility and level them with the earth, or they should take up arms and support the cause of liberty.</w:t>
            </w:r>
          </w:p>
        </w:tc>
      </w:tr>
      <w:tr w:rsidR="0011636C" w:rsidRPr="007D2AF3" w14:paraId="3E017D1B" w14:textId="77777777" w:rsidTr="000E4CFC">
        <w:tc>
          <w:tcPr>
            <w:tcW w:w="4194" w:type="dxa"/>
            <w:tcBorders>
              <w:top w:val="nil"/>
              <w:left w:val="nil"/>
              <w:bottom w:val="nil"/>
              <w:right w:val="single" w:sz="4" w:space="0" w:color="auto"/>
            </w:tcBorders>
          </w:tcPr>
          <w:p w14:paraId="46B41B4B" w14:textId="1F3033F8" w:rsidR="0011636C" w:rsidRPr="005B00C5" w:rsidRDefault="0011636C" w:rsidP="005B00C5">
            <w:pPr>
              <w:tabs>
                <w:tab w:val="right" w:pos="2318"/>
              </w:tabs>
              <w:bidi/>
              <w:rPr>
                <w:rFonts w:ascii="David" w:hAnsi="David" w:cs="David"/>
              </w:rPr>
            </w:pPr>
            <w:r w:rsidRPr="005B00C5">
              <w:rPr>
                <w:rFonts w:ascii="David" w:hAnsi="David" w:cs="David"/>
                <w:rtl/>
              </w:rPr>
              <w:lastRenderedPageBreak/>
              <w:t>יח. וַיְהִי כִּי צָעֲדוּ הַצְּבָאוֹת נֶגְדָּם וַיַּשְׁפִּילוּ אֶת־גְּאוֹנָם וְאַצִילוּתָם עַד כִּי כַּאֲשֶׁר הֵרִימוּ כְּלֵי מִלְחַמְתָּם לְהִלָּחֵם בְּאַנְשֵׁי מוֹרוֹנִי נִגְדְּעוּ וְהֻשְׁווּ עִם־הָאָרֶץ׃</w:t>
            </w:r>
          </w:p>
        </w:tc>
        <w:tc>
          <w:tcPr>
            <w:tcW w:w="4194" w:type="dxa"/>
            <w:tcBorders>
              <w:top w:val="nil"/>
              <w:left w:val="single" w:sz="4" w:space="0" w:color="auto"/>
              <w:bottom w:val="nil"/>
              <w:right w:val="nil"/>
            </w:tcBorders>
          </w:tcPr>
          <w:p w14:paraId="1B223412" w14:textId="0BE04113" w:rsidR="0011636C" w:rsidRPr="007D2AF3" w:rsidRDefault="0011636C" w:rsidP="005B00C5">
            <w:pPr>
              <w:rPr>
                <w:rFonts w:ascii="David" w:hAnsi="David" w:cs="David"/>
                <w:sz w:val="21"/>
                <w:szCs w:val="21"/>
              </w:rPr>
            </w:pPr>
            <w:r>
              <w:rPr>
                <w:rFonts w:ascii="David" w:hAnsi="David" w:cs="David"/>
                <w:sz w:val="21"/>
                <w:szCs w:val="21"/>
              </w:rPr>
              <w:t>18 And it came to pass that the armies did march forth against them; and they did pull down their pride and their nobility, insomuch that as they did lift their weapons of war to fight against the men of Moroni they were hewn down and leveled to the earth.</w:t>
            </w:r>
          </w:p>
        </w:tc>
      </w:tr>
      <w:tr w:rsidR="0011636C" w:rsidRPr="007D2AF3" w14:paraId="5A295B3C" w14:textId="77777777" w:rsidTr="000E4CFC">
        <w:tc>
          <w:tcPr>
            <w:tcW w:w="4194" w:type="dxa"/>
            <w:tcBorders>
              <w:top w:val="nil"/>
              <w:left w:val="nil"/>
              <w:bottom w:val="nil"/>
              <w:right w:val="single" w:sz="4" w:space="0" w:color="auto"/>
            </w:tcBorders>
          </w:tcPr>
          <w:p w14:paraId="18B276F9" w14:textId="028746F9" w:rsidR="0011636C" w:rsidRPr="005B00C5" w:rsidRDefault="0011636C" w:rsidP="005B00C5">
            <w:pPr>
              <w:tabs>
                <w:tab w:val="right" w:pos="2318"/>
              </w:tabs>
              <w:bidi/>
              <w:rPr>
                <w:rFonts w:ascii="David" w:hAnsi="David" w:cs="David"/>
              </w:rPr>
            </w:pPr>
            <w:r w:rsidRPr="005B00C5">
              <w:rPr>
                <w:rFonts w:ascii="David" w:hAnsi="David" w:cs="David"/>
                <w:rtl/>
              </w:rPr>
              <w:t>יט. וַיְהִי כִּי אַרְבַּעַת אֲלָפִים מִן־הַסּוֹרְרִים הָאֵלֶּה נִגְדְּעוּ בֶּחָרֶב וְרָאשֵׁיהֶם אֲשֶׁר לֹא נֶהֶרְגוּ בַּקְּרָב נִתְפְּשׂוּ וְהֻשְׁלְכוּ לַכֶּלֶא כִּי לֹא הָיָה עֵת לְמִשְׁפָּטָם בָּעֵת הַהִיא׃</w:t>
            </w:r>
          </w:p>
        </w:tc>
        <w:tc>
          <w:tcPr>
            <w:tcW w:w="4194" w:type="dxa"/>
            <w:tcBorders>
              <w:top w:val="nil"/>
              <w:left w:val="single" w:sz="4" w:space="0" w:color="auto"/>
              <w:bottom w:val="nil"/>
              <w:right w:val="nil"/>
            </w:tcBorders>
          </w:tcPr>
          <w:p w14:paraId="0A34619F" w14:textId="21D8518F" w:rsidR="0011636C" w:rsidRPr="007D2AF3" w:rsidRDefault="0011636C" w:rsidP="005B00C5">
            <w:pPr>
              <w:rPr>
                <w:rFonts w:ascii="David" w:hAnsi="David" w:cs="David"/>
                <w:sz w:val="21"/>
                <w:szCs w:val="21"/>
              </w:rPr>
            </w:pPr>
            <w:r>
              <w:rPr>
                <w:rFonts w:ascii="David" w:hAnsi="David" w:cs="David"/>
                <w:sz w:val="21"/>
                <w:szCs w:val="21"/>
              </w:rPr>
              <w:t>19 And it came to pass that there were four thousand of those dissenters who were hewn down by the sword; and those of their leaders who were not slain in battle were taken and cast into prison, for there was no time for their trials at this period.</w:t>
            </w:r>
          </w:p>
        </w:tc>
      </w:tr>
      <w:tr w:rsidR="0011636C" w:rsidRPr="007D2AF3" w14:paraId="7F9DF23F" w14:textId="77777777" w:rsidTr="000E4CFC">
        <w:tc>
          <w:tcPr>
            <w:tcW w:w="4194" w:type="dxa"/>
            <w:tcBorders>
              <w:top w:val="nil"/>
              <w:left w:val="nil"/>
              <w:bottom w:val="nil"/>
              <w:right w:val="single" w:sz="4" w:space="0" w:color="auto"/>
            </w:tcBorders>
          </w:tcPr>
          <w:p w14:paraId="54555870" w14:textId="7EDCA20C" w:rsidR="0011636C" w:rsidRPr="005B00C5" w:rsidRDefault="0011636C" w:rsidP="005B00C5">
            <w:pPr>
              <w:tabs>
                <w:tab w:val="right" w:pos="2318"/>
              </w:tabs>
              <w:bidi/>
              <w:rPr>
                <w:rFonts w:ascii="David" w:hAnsi="David" w:cs="David"/>
              </w:rPr>
            </w:pPr>
            <w:r w:rsidRPr="005B00C5">
              <w:rPr>
                <w:rFonts w:ascii="David" w:hAnsi="David" w:cs="David"/>
                <w:rtl/>
              </w:rPr>
              <w:t>כ. וְיֶתֶר הַסּוֹרְרִים תַּחַת הִגָּדְעָם אָרְצָה בֶּחָרֶב נִכְנְעוּ לְדֶגֶל הַדְּרוֹר וַיֻּכְרְחוּ לְהָרִים אֶת־דֶּגֶל הַדְּרוֹר עַל־מִגְדְּלֵיהֶם וּבְעָרֵיהֶם וְלָשֵׂאת נֶשֶׁק לְהָגֵן עַל־אַרְצָם׃</w:t>
            </w:r>
          </w:p>
        </w:tc>
        <w:tc>
          <w:tcPr>
            <w:tcW w:w="4194" w:type="dxa"/>
            <w:tcBorders>
              <w:top w:val="nil"/>
              <w:left w:val="single" w:sz="4" w:space="0" w:color="auto"/>
              <w:bottom w:val="nil"/>
              <w:right w:val="nil"/>
            </w:tcBorders>
          </w:tcPr>
          <w:p w14:paraId="1691C464" w14:textId="3D6C9901" w:rsidR="0011636C" w:rsidRPr="007D2AF3" w:rsidRDefault="0011636C" w:rsidP="005B00C5">
            <w:pPr>
              <w:rPr>
                <w:rFonts w:ascii="David" w:hAnsi="David" w:cs="David"/>
                <w:sz w:val="21"/>
                <w:szCs w:val="21"/>
              </w:rPr>
            </w:pPr>
            <w:r>
              <w:rPr>
                <w:rFonts w:ascii="David" w:hAnsi="David" w:cs="David"/>
                <w:sz w:val="21"/>
                <w:szCs w:val="21"/>
              </w:rPr>
              <w:t>20 And the remainder of those dissenters, rather than be smitten down to the earth by the sword, yielded to the standard of liberty, and were compelled to hoist the title of liberty upon their towers, and in their cities, and to take up arms in defense of their country.</w:t>
            </w:r>
          </w:p>
        </w:tc>
      </w:tr>
      <w:tr w:rsidR="0011636C" w:rsidRPr="007D2AF3" w14:paraId="696358D7" w14:textId="77777777" w:rsidTr="000E4CFC">
        <w:tc>
          <w:tcPr>
            <w:tcW w:w="4194" w:type="dxa"/>
            <w:tcBorders>
              <w:top w:val="nil"/>
              <w:left w:val="nil"/>
              <w:bottom w:val="nil"/>
              <w:right w:val="single" w:sz="4" w:space="0" w:color="auto"/>
            </w:tcBorders>
          </w:tcPr>
          <w:p w14:paraId="59AC55D2" w14:textId="7B443AA6" w:rsidR="0011636C" w:rsidRPr="005B00C5" w:rsidRDefault="0011636C" w:rsidP="005B00C5">
            <w:pPr>
              <w:tabs>
                <w:tab w:val="right" w:pos="2318"/>
              </w:tabs>
              <w:bidi/>
              <w:rPr>
                <w:rFonts w:ascii="David" w:hAnsi="David" w:cs="David"/>
              </w:rPr>
            </w:pPr>
            <w:r w:rsidRPr="005B00C5">
              <w:rPr>
                <w:rFonts w:ascii="David" w:hAnsi="David" w:cs="David"/>
                <w:rtl/>
              </w:rPr>
              <w:t>כא. וְכֵן הֵבִיא מוֹרוֹנִי קֵץ לְאַנְשֵׁי־הַמֶּלֶךְ עַד כִּי לֹא נוֹדַע עוֹד אִישׁ בְּשֵׁם אַנְשֵׁי־הַמֶּלֶךְ וְכֵן הֵבִיא קֵץ לִקְשִׁי־עֹרֶף וְגַאֲוַת הָעָם אֲשֶׁר הִתְהַלְּלוּ בְּדַם הָאֲצִילִים וַיּוּרְדוּ לְהִכָּנַע כַּאֲחֵיהֶם וּלְהִלָּחֵם בְּאֹמֶץ לִדְרוֹרָם מֵעַבְדוּת׃</w:t>
            </w:r>
          </w:p>
        </w:tc>
        <w:tc>
          <w:tcPr>
            <w:tcW w:w="4194" w:type="dxa"/>
            <w:tcBorders>
              <w:top w:val="nil"/>
              <w:left w:val="single" w:sz="4" w:space="0" w:color="auto"/>
              <w:bottom w:val="nil"/>
              <w:right w:val="nil"/>
            </w:tcBorders>
          </w:tcPr>
          <w:p w14:paraId="7127E992" w14:textId="67D3996C" w:rsidR="0011636C" w:rsidRPr="007D2AF3" w:rsidRDefault="0011636C" w:rsidP="005B00C5">
            <w:pPr>
              <w:rPr>
                <w:rFonts w:ascii="David" w:hAnsi="David" w:cs="David"/>
                <w:sz w:val="21"/>
                <w:szCs w:val="21"/>
              </w:rPr>
            </w:pPr>
            <w:r>
              <w:rPr>
                <w:rFonts w:ascii="David" w:hAnsi="David" w:cs="David"/>
                <w:sz w:val="21"/>
                <w:szCs w:val="21"/>
              </w:rPr>
              <w:t>21 And thus Moroni put an end to those king– men, that there were not any known by the appellation of king– men; and thus he put an end to the stubbornness and the pride of those people who professed the blood of nobility; but they were brought down to humble themselves like unto their brethren, and to fight valiantly for their freedom from bondage.</w:t>
            </w:r>
          </w:p>
        </w:tc>
      </w:tr>
      <w:tr w:rsidR="0011636C" w:rsidRPr="007D2AF3" w14:paraId="235416FC" w14:textId="77777777" w:rsidTr="000E4CFC">
        <w:tc>
          <w:tcPr>
            <w:tcW w:w="4194" w:type="dxa"/>
            <w:tcBorders>
              <w:top w:val="nil"/>
              <w:left w:val="nil"/>
              <w:bottom w:val="nil"/>
              <w:right w:val="single" w:sz="4" w:space="0" w:color="auto"/>
            </w:tcBorders>
          </w:tcPr>
          <w:p w14:paraId="3C2697A5" w14:textId="05272FBC" w:rsidR="0011636C" w:rsidRPr="005B00C5" w:rsidRDefault="0011636C" w:rsidP="005B00C5">
            <w:pPr>
              <w:tabs>
                <w:tab w:val="right" w:pos="2318"/>
              </w:tabs>
              <w:bidi/>
              <w:rPr>
                <w:rFonts w:ascii="David" w:hAnsi="David" w:cs="David"/>
              </w:rPr>
            </w:pPr>
            <w:r w:rsidRPr="005B00C5">
              <w:rPr>
                <w:rFonts w:ascii="David" w:hAnsi="David" w:cs="David"/>
                <w:rtl/>
              </w:rPr>
              <w:t>כב. וְהִנֵּה וַיְהִי בְּעוֹד מוֹרוֹנִי מְבַטֵּל כֵּן אֶת־הַמִּלְחָמוֹת וְהַמְּרִיבוֹת בֵּין עַמּוֹ וּמַכְנִיעָם לְשָׁלוֹם וּלְמִשְׁפָּט וְעֹשֶׂה חֻקּוֹת לְהִכּוֹן לַמִּלְחָמָה נֶגֶד הַלָּמָנִים הִנֵּה בָּאוּ הַלָּמָנִים אֶל־אֶרֶץ מוֹרוֹנִי אֲשֶׁר בַּגְּבוּלוֹת עַל־חוֹף הַיָּם׃</w:t>
            </w:r>
          </w:p>
        </w:tc>
        <w:tc>
          <w:tcPr>
            <w:tcW w:w="4194" w:type="dxa"/>
            <w:tcBorders>
              <w:top w:val="nil"/>
              <w:left w:val="single" w:sz="4" w:space="0" w:color="auto"/>
              <w:bottom w:val="nil"/>
              <w:right w:val="nil"/>
            </w:tcBorders>
          </w:tcPr>
          <w:p w14:paraId="23387D8D" w14:textId="2A267843" w:rsidR="0011636C" w:rsidRPr="007D2AF3" w:rsidRDefault="0011636C" w:rsidP="005B00C5">
            <w:pPr>
              <w:rPr>
                <w:rFonts w:ascii="David" w:hAnsi="David" w:cs="David"/>
                <w:sz w:val="21"/>
                <w:szCs w:val="21"/>
              </w:rPr>
            </w:pPr>
            <w:r>
              <w:rPr>
                <w:rFonts w:ascii="David" w:hAnsi="David" w:cs="David"/>
                <w:sz w:val="21"/>
                <w:szCs w:val="21"/>
              </w:rPr>
              <w:t>22 Behold, it came to pass that while Moroni was thus breaking down the wars and contentions among his own people, and subjecting them to peace and civilization, and making regulations to prepare for war against the Lamanites, behold, the Lamanites had come into the land of Moroni, which was in the borders by the seashore.</w:t>
            </w:r>
          </w:p>
        </w:tc>
      </w:tr>
      <w:tr w:rsidR="0011636C" w:rsidRPr="007D2AF3" w14:paraId="6C028415" w14:textId="77777777" w:rsidTr="000E4CFC">
        <w:tc>
          <w:tcPr>
            <w:tcW w:w="4194" w:type="dxa"/>
            <w:tcBorders>
              <w:top w:val="nil"/>
              <w:left w:val="nil"/>
              <w:bottom w:val="nil"/>
              <w:right w:val="single" w:sz="4" w:space="0" w:color="auto"/>
            </w:tcBorders>
          </w:tcPr>
          <w:p w14:paraId="1D5D59CC" w14:textId="15777D63" w:rsidR="0011636C" w:rsidRPr="005B00C5" w:rsidRDefault="0011636C" w:rsidP="005B00C5">
            <w:pPr>
              <w:tabs>
                <w:tab w:val="right" w:pos="2318"/>
              </w:tabs>
              <w:bidi/>
              <w:rPr>
                <w:rFonts w:ascii="David" w:hAnsi="David" w:cs="David"/>
              </w:rPr>
            </w:pPr>
            <w:r w:rsidRPr="005B00C5">
              <w:rPr>
                <w:rFonts w:ascii="David" w:hAnsi="David" w:cs="David"/>
                <w:rtl/>
              </w:rPr>
              <w:t>כג. וַיְהִי כִּי לֹא הָיוּ הַנֶּפִיִּים חֲזָקִים דַּיָּם בְּעִיר מוֹרוֹנִי לָכֵן הִבְרִיחָם אַמָלִיקְיָה וַיַּהֲרֹג רַבִּים וַיְהִי כִּי יָרַשׁ אַמָלִיקְיָה אֶת־הָעִיר וְאֶת־כָּל־מִבְצְרֵיהֶם׃</w:t>
            </w:r>
          </w:p>
        </w:tc>
        <w:tc>
          <w:tcPr>
            <w:tcW w:w="4194" w:type="dxa"/>
            <w:tcBorders>
              <w:top w:val="nil"/>
              <w:left w:val="single" w:sz="4" w:space="0" w:color="auto"/>
              <w:bottom w:val="nil"/>
              <w:right w:val="nil"/>
            </w:tcBorders>
          </w:tcPr>
          <w:p w14:paraId="49355946" w14:textId="5DD81017" w:rsidR="0011636C" w:rsidRPr="007D2AF3" w:rsidRDefault="0011636C" w:rsidP="005B00C5">
            <w:pPr>
              <w:rPr>
                <w:rFonts w:ascii="David" w:hAnsi="David" w:cs="David"/>
                <w:sz w:val="21"/>
                <w:szCs w:val="21"/>
              </w:rPr>
            </w:pPr>
            <w:r>
              <w:rPr>
                <w:rFonts w:ascii="David" w:hAnsi="David" w:cs="David"/>
                <w:sz w:val="21"/>
                <w:szCs w:val="21"/>
              </w:rPr>
              <w:t>23 And it came to pass that the Nephites were not sufficiently strong in the city of Moroni; therefore Amalickiah did drive them, slaying many. And it came to pass that Amalickiah took possession of the city, yea, possession of all their fortifications.</w:t>
            </w:r>
          </w:p>
        </w:tc>
      </w:tr>
      <w:tr w:rsidR="0011636C" w:rsidRPr="007D2AF3" w14:paraId="3791FEDC" w14:textId="77777777" w:rsidTr="000E4CFC">
        <w:tc>
          <w:tcPr>
            <w:tcW w:w="4194" w:type="dxa"/>
            <w:tcBorders>
              <w:top w:val="nil"/>
              <w:left w:val="nil"/>
              <w:bottom w:val="nil"/>
              <w:right w:val="single" w:sz="4" w:space="0" w:color="auto"/>
            </w:tcBorders>
          </w:tcPr>
          <w:p w14:paraId="2F76578C" w14:textId="6271697C" w:rsidR="0011636C" w:rsidRPr="005B00C5" w:rsidRDefault="0011636C" w:rsidP="005B00C5">
            <w:pPr>
              <w:tabs>
                <w:tab w:val="right" w:pos="2318"/>
              </w:tabs>
              <w:bidi/>
              <w:rPr>
                <w:rFonts w:ascii="David" w:hAnsi="David" w:cs="David"/>
              </w:rPr>
            </w:pPr>
            <w:r w:rsidRPr="005B00C5">
              <w:rPr>
                <w:rFonts w:ascii="David" w:hAnsi="David" w:cs="David"/>
                <w:rtl/>
              </w:rPr>
              <w:t>כד. וְהַנָּסִים מֵעִיר מוֹרוֹנִי בָּאוּ אֶל־עִיר נֶפִיחָה וְגַם עַם עִיר לֶחִי הִתְקַבְּצוּ יַחְדָּו וַיָּכִינוּ וַיִּהְיוּ נְכוֹנִים לְקַבֵּל אֶת־הַלָּמָנִים לַמִּלְחָמָה׃</w:t>
            </w:r>
          </w:p>
        </w:tc>
        <w:tc>
          <w:tcPr>
            <w:tcW w:w="4194" w:type="dxa"/>
            <w:tcBorders>
              <w:top w:val="nil"/>
              <w:left w:val="single" w:sz="4" w:space="0" w:color="auto"/>
              <w:bottom w:val="nil"/>
              <w:right w:val="nil"/>
            </w:tcBorders>
          </w:tcPr>
          <w:p w14:paraId="1EAE9E1C" w14:textId="7FE46300" w:rsidR="0011636C" w:rsidRPr="007D2AF3" w:rsidRDefault="0011636C" w:rsidP="005B00C5">
            <w:pPr>
              <w:rPr>
                <w:rFonts w:ascii="David" w:hAnsi="David" w:cs="David"/>
                <w:sz w:val="21"/>
                <w:szCs w:val="21"/>
              </w:rPr>
            </w:pPr>
            <w:r>
              <w:rPr>
                <w:rFonts w:ascii="David" w:hAnsi="David" w:cs="David"/>
                <w:sz w:val="21"/>
                <w:szCs w:val="21"/>
              </w:rPr>
              <w:t>24 And those who fled out of the city of Moroni came to the city of Nephihah; and also the people of the city of Lehi gathered themselves together, and made preparations and were ready to receive the Lamanites to battle.</w:t>
            </w:r>
          </w:p>
        </w:tc>
      </w:tr>
      <w:tr w:rsidR="0011636C" w:rsidRPr="007D2AF3" w14:paraId="76EB00AE" w14:textId="77777777" w:rsidTr="000E4CFC">
        <w:tc>
          <w:tcPr>
            <w:tcW w:w="4194" w:type="dxa"/>
            <w:tcBorders>
              <w:top w:val="nil"/>
              <w:left w:val="nil"/>
              <w:bottom w:val="nil"/>
              <w:right w:val="single" w:sz="4" w:space="0" w:color="auto"/>
            </w:tcBorders>
          </w:tcPr>
          <w:p w14:paraId="70E21E8A" w14:textId="7EAEC3EA" w:rsidR="0011636C" w:rsidRPr="005B00C5" w:rsidRDefault="0011636C" w:rsidP="005B00C5">
            <w:pPr>
              <w:tabs>
                <w:tab w:val="right" w:pos="2318"/>
              </w:tabs>
              <w:bidi/>
              <w:rPr>
                <w:rFonts w:ascii="David" w:hAnsi="David" w:cs="David"/>
              </w:rPr>
            </w:pPr>
            <w:r w:rsidRPr="005B00C5">
              <w:rPr>
                <w:rFonts w:ascii="David" w:hAnsi="David" w:cs="David"/>
                <w:rtl/>
              </w:rPr>
              <w:t>כה. אַךְ וַיְהִי כִּי לֹא נָתַן אַמָלִיקְיָה לַלָּמָנִים לָלֶכֶת נֶגֶד עִיר נֶפִיחָה לַמִּלְחָמָה אַךְ הֶחֱזִיקָם עַל־חוֹף הַיָּם וַיַּשְׁאֵר אֲנָשִׁים בְּכָל־עִיר לְהַחֲזִיק וּלְהָגֵן עָלֶיהָ׃</w:t>
            </w:r>
          </w:p>
        </w:tc>
        <w:tc>
          <w:tcPr>
            <w:tcW w:w="4194" w:type="dxa"/>
            <w:tcBorders>
              <w:top w:val="nil"/>
              <w:left w:val="single" w:sz="4" w:space="0" w:color="auto"/>
              <w:bottom w:val="nil"/>
              <w:right w:val="nil"/>
            </w:tcBorders>
          </w:tcPr>
          <w:p w14:paraId="2BF45D2F" w14:textId="434CFF95" w:rsidR="0011636C" w:rsidRPr="007D2AF3" w:rsidRDefault="0011636C" w:rsidP="005B00C5">
            <w:pPr>
              <w:rPr>
                <w:rFonts w:ascii="David" w:hAnsi="David" w:cs="David"/>
                <w:sz w:val="21"/>
                <w:szCs w:val="21"/>
              </w:rPr>
            </w:pPr>
            <w:r>
              <w:rPr>
                <w:rFonts w:ascii="David" w:hAnsi="David" w:cs="David"/>
                <w:sz w:val="21"/>
                <w:szCs w:val="21"/>
              </w:rPr>
              <w:t>25 But it came to pass that Amalickiah would not suffer the Lamanites to go against the city of Nephihah to battle, but kept them down by the seashore, leaving men in every city to maintain and defend it.</w:t>
            </w:r>
          </w:p>
        </w:tc>
      </w:tr>
      <w:tr w:rsidR="0011636C" w:rsidRPr="007D2AF3" w14:paraId="30860D58" w14:textId="77777777" w:rsidTr="000E4CFC">
        <w:tc>
          <w:tcPr>
            <w:tcW w:w="4194" w:type="dxa"/>
            <w:tcBorders>
              <w:top w:val="nil"/>
              <w:left w:val="nil"/>
              <w:bottom w:val="nil"/>
              <w:right w:val="single" w:sz="4" w:space="0" w:color="auto"/>
            </w:tcBorders>
          </w:tcPr>
          <w:p w14:paraId="04373D06" w14:textId="187B8E93" w:rsidR="0011636C" w:rsidRPr="005B00C5" w:rsidRDefault="0011636C" w:rsidP="005B00C5">
            <w:pPr>
              <w:tabs>
                <w:tab w:val="right" w:pos="2318"/>
              </w:tabs>
              <w:bidi/>
              <w:rPr>
                <w:rFonts w:ascii="David" w:hAnsi="David" w:cs="David"/>
              </w:rPr>
            </w:pPr>
            <w:r w:rsidRPr="005B00C5">
              <w:rPr>
                <w:rFonts w:ascii="David" w:hAnsi="David" w:cs="David"/>
                <w:rtl/>
              </w:rPr>
              <w:t>כו. וְכֵן הָלַךְ וַיִּירַשׁ עָרִים רַבּוֹת אֶת־עִיר נֶפִיחָה וְאֶת־עִיר לֶחִי וְאֶת־עִיר מוֹרִיאַנְטוֹן וְאֶת־עִיר אָמְנֵר וְאֶת־עִיר גִּד וְאֶת־עִיר מוּלֵק כֻּלָּן עַל־גְּבוּלוֹת מִזְרָח עַל־חוֹף הַיָּם׃</w:t>
            </w:r>
          </w:p>
        </w:tc>
        <w:tc>
          <w:tcPr>
            <w:tcW w:w="4194" w:type="dxa"/>
            <w:tcBorders>
              <w:top w:val="nil"/>
              <w:left w:val="single" w:sz="4" w:space="0" w:color="auto"/>
              <w:bottom w:val="nil"/>
              <w:right w:val="nil"/>
            </w:tcBorders>
          </w:tcPr>
          <w:p w14:paraId="58A792B7" w14:textId="21783F18" w:rsidR="0011636C" w:rsidRPr="007D2AF3" w:rsidRDefault="0011636C" w:rsidP="005B00C5">
            <w:pPr>
              <w:rPr>
                <w:rFonts w:ascii="David" w:hAnsi="David" w:cs="David"/>
                <w:sz w:val="21"/>
                <w:szCs w:val="21"/>
              </w:rPr>
            </w:pPr>
            <w:r>
              <w:rPr>
                <w:rFonts w:ascii="David" w:hAnsi="David" w:cs="David"/>
                <w:sz w:val="21"/>
                <w:szCs w:val="21"/>
              </w:rPr>
              <w:t>26 And thus he went on, taking possession of many cities, the city of Nephihah, and the city of Lehi, and the city of Morianton, and the city of Omner, and the city of Gid, and the city of Mulek, all of which were on the east borders by the seashore.</w:t>
            </w:r>
          </w:p>
        </w:tc>
      </w:tr>
      <w:tr w:rsidR="0011636C" w:rsidRPr="007D2AF3" w14:paraId="21BAC5CF" w14:textId="77777777" w:rsidTr="000E4CFC">
        <w:tc>
          <w:tcPr>
            <w:tcW w:w="4194" w:type="dxa"/>
            <w:tcBorders>
              <w:top w:val="nil"/>
              <w:left w:val="nil"/>
              <w:bottom w:val="nil"/>
              <w:right w:val="single" w:sz="4" w:space="0" w:color="auto"/>
            </w:tcBorders>
          </w:tcPr>
          <w:p w14:paraId="3089AEF7" w14:textId="057688EB" w:rsidR="0011636C" w:rsidRPr="005B00C5" w:rsidRDefault="0011636C" w:rsidP="005B00C5">
            <w:pPr>
              <w:tabs>
                <w:tab w:val="right" w:pos="2318"/>
              </w:tabs>
              <w:bidi/>
              <w:rPr>
                <w:rFonts w:ascii="David" w:hAnsi="David" w:cs="David"/>
              </w:rPr>
            </w:pPr>
            <w:r w:rsidRPr="005B00C5">
              <w:rPr>
                <w:rFonts w:ascii="David" w:hAnsi="David" w:cs="David"/>
                <w:rtl/>
              </w:rPr>
              <w:lastRenderedPageBreak/>
              <w:t>כז. וְכֵן יָרְשׁוּ הַלָּמָנִים בְּעָרְמַת אַמָלִיקְיָה עָרִים רַבּוֹת בְּצִבְאוֹתָם לְאֵין מִסְפָּר כֻּלָּן מְבֻצָּרוֹת הֵיטֵב כְּמִבְצְרֵי מוֹרוֹנִי וְכֻלָּן הָיוּ לְמָעוֹז לַלָּמָנִים׃</w:t>
            </w:r>
          </w:p>
        </w:tc>
        <w:tc>
          <w:tcPr>
            <w:tcW w:w="4194" w:type="dxa"/>
            <w:tcBorders>
              <w:top w:val="nil"/>
              <w:left w:val="single" w:sz="4" w:space="0" w:color="auto"/>
              <w:bottom w:val="nil"/>
              <w:right w:val="nil"/>
            </w:tcBorders>
          </w:tcPr>
          <w:p w14:paraId="2FB44AA0" w14:textId="6CDAC450" w:rsidR="0011636C" w:rsidRPr="007D2AF3" w:rsidRDefault="0011636C" w:rsidP="005B00C5">
            <w:pPr>
              <w:rPr>
                <w:rFonts w:ascii="David" w:hAnsi="David" w:cs="David"/>
                <w:sz w:val="21"/>
                <w:szCs w:val="21"/>
              </w:rPr>
            </w:pPr>
            <w:r>
              <w:rPr>
                <w:rFonts w:ascii="David" w:hAnsi="David" w:cs="David"/>
                <w:sz w:val="21"/>
                <w:szCs w:val="21"/>
              </w:rPr>
              <w:t>27 And thus had the Lamanites obtained, by the cunning of Amalickiah, so many cities, by their numberless hosts, all of which were strongly fortified after the manner of the fortifications of Moroni; all of which afforded strongholds for the Lamanites.</w:t>
            </w:r>
          </w:p>
        </w:tc>
      </w:tr>
      <w:tr w:rsidR="0011636C" w:rsidRPr="007D2AF3" w14:paraId="15434BB3" w14:textId="77777777" w:rsidTr="000E4CFC">
        <w:tc>
          <w:tcPr>
            <w:tcW w:w="4194" w:type="dxa"/>
            <w:tcBorders>
              <w:top w:val="nil"/>
              <w:left w:val="nil"/>
              <w:bottom w:val="nil"/>
              <w:right w:val="single" w:sz="4" w:space="0" w:color="auto"/>
            </w:tcBorders>
          </w:tcPr>
          <w:p w14:paraId="50FE6CA0" w14:textId="5B181408" w:rsidR="0011636C" w:rsidRPr="005B00C5" w:rsidRDefault="0011636C" w:rsidP="005B00C5">
            <w:pPr>
              <w:tabs>
                <w:tab w:val="right" w:pos="2318"/>
              </w:tabs>
              <w:bidi/>
              <w:rPr>
                <w:rFonts w:ascii="David" w:hAnsi="David" w:cs="David"/>
              </w:rPr>
            </w:pPr>
            <w:r w:rsidRPr="005B00C5">
              <w:rPr>
                <w:rFonts w:ascii="David" w:hAnsi="David" w:cs="David"/>
                <w:rtl/>
              </w:rPr>
              <w:t>כח. וַיְהִי כִּי צָעֲדוּ אֶל־גְּבוּלוֹת אֶרֶץ שֶׁפַע מַבְרִיחִים אֶת־הַנֶּפִיִּים לִפְנֵיהֶם וְהוֹרְגִים רַבִּים׃</w:t>
            </w:r>
          </w:p>
        </w:tc>
        <w:tc>
          <w:tcPr>
            <w:tcW w:w="4194" w:type="dxa"/>
            <w:tcBorders>
              <w:top w:val="nil"/>
              <w:left w:val="single" w:sz="4" w:space="0" w:color="auto"/>
              <w:bottom w:val="nil"/>
              <w:right w:val="nil"/>
            </w:tcBorders>
          </w:tcPr>
          <w:p w14:paraId="329FB54A" w14:textId="5D1A2781" w:rsidR="0011636C" w:rsidRPr="007D2AF3" w:rsidRDefault="0011636C" w:rsidP="005B00C5">
            <w:pPr>
              <w:rPr>
                <w:rFonts w:ascii="David" w:hAnsi="David" w:cs="David"/>
                <w:sz w:val="21"/>
                <w:szCs w:val="21"/>
              </w:rPr>
            </w:pPr>
            <w:r>
              <w:rPr>
                <w:rFonts w:ascii="David" w:hAnsi="David" w:cs="David"/>
                <w:sz w:val="21"/>
                <w:szCs w:val="21"/>
              </w:rPr>
              <w:t>28 And it came to pass that they marched to the borders of the land Bountiful, driving the Nephites before them and slaying many.</w:t>
            </w:r>
          </w:p>
        </w:tc>
      </w:tr>
      <w:tr w:rsidR="0011636C" w:rsidRPr="007D2AF3" w14:paraId="51BBE007" w14:textId="77777777" w:rsidTr="000E4CFC">
        <w:tc>
          <w:tcPr>
            <w:tcW w:w="4194" w:type="dxa"/>
            <w:tcBorders>
              <w:top w:val="nil"/>
              <w:left w:val="nil"/>
              <w:bottom w:val="nil"/>
              <w:right w:val="single" w:sz="4" w:space="0" w:color="auto"/>
            </w:tcBorders>
          </w:tcPr>
          <w:p w14:paraId="6EFED870" w14:textId="3EEB1339" w:rsidR="0011636C" w:rsidRPr="005B00C5" w:rsidRDefault="0011636C" w:rsidP="005B00C5">
            <w:pPr>
              <w:tabs>
                <w:tab w:val="right" w:pos="2318"/>
              </w:tabs>
              <w:bidi/>
              <w:rPr>
                <w:rFonts w:ascii="David" w:hAnsi="David" w:cs="David"/>
              </w:rPr>
            </w:pPr>
            <w:r w:rsidRPr="005B00C5">
              <w:rPr>
                <w:rFonts w:ascii="David" w:hAnsi="David" w:cs="David"/>
                <w:rtl/>
              </w:rPr>
              <w:t>כט. אַךְ וַיְהִי כִּי פְּגָשָׁם טֵאַנְקוּם אֲשֶׁר הָרַג אֶת־מוֹרִיאַנְטוֹן וְהִקְדִּים אֶת־עַמּוֹ בִּמְנוּסָתוֹ׃</w:t>
            </w:r>
          </w:p>
        </w:tc>
        <w:tc>
          <w:tcPr>
            <w:tcW w:w="4194" w:type="dxa"/>
            <w:tcBorders>
              <w:top w:val="nil"/>
              <w:left w:val="single" w:sz="4" w:space="0" w:color="auto"/>
              <w:bottom w:val="nil"/>
              <w:right w:val="nil"/>
            </w:tcBorders>
          </w:tcPr>
          <w:p w14:paraId="33FAB791" w14:textId="3EDD761B" w:rsidR="0011636C" w:rsidRPr="007D2AF3" w:rsidRDefault="0011636C" w:rsidP="005B00C5">
            <w:pPr>
              <w:rPr>
                <w:rFonts w:ascii="David" w:hAnsi="David" w:cs="David"/>
                <w:sz w:val="21"/>
                <w:szCs w:val="21"/>
              </w:rPr>
            </w:pPr>
            <w:r>
              <w:rPr>
                <w:rFonts w:ascii="David" w:hAnsi="David" w:cs="David"/>
                <w:sz w:val="21"/>
                <w:szCs w:val="21"/>
              </w:rPr>
              <w:t>29 But it came to pass that they were met by Teancum, who had slain Morianton and had headed his people in his flight.</w:t>
            </w:r>
          </w:p>
        </w:tc>
      </w:tr>
      <w:tr w:rsidR="0011636C" w:rsidRPr="007D2AF3" w14:paraId="2F8E49C1" w14:textId="77777777" w:rsidTr="000E4CFC">
        <w:tc>
          <w:tcPr>
            <w:tcW w:w="4194" w:type="dxa"/>
            <w:tcBorders>
              <w:top w:val="nil"/>
              <w:left w:val="nil"/>
              <w:bottom w:val="nil"/>
              <w:right w:val="single" w:sz="4" w:space="0" w:color="auto"/>
            </w:tcBorders>
          </w:tcPr>
          <w:p w14:paraId="42024677" w14:textId="3C6F8D07" w:rsidR="0011636C" w:rsidRPr="005B00C5" w:rsidRDefault="0011636C" w:rsidP="005B00C5">
            <w:pPr>
              <w:tabs>
                <w:tab w:val="right" w:pos="2318"/>
              </w:tabs>
              <w:bidi/>
              <w:rPr>
                <w:rFonts w:ascii="David" w:hAnsi="David" w:cs="David"/>
              </w:rPr>
            </w:pPr>
            <w:r w:rsidRPr="005B00C5">
              <w:rPr>
                <w:rFonts w:ascii="David" w:hAnsi="David" w:cs="David"/>
                <w:rtl/>
              </w:rPr>
              <w:t>ל. וַיְהִי כִּי הִקְדִּים גַּם אֶת־אַמָלִיקְיָה בְּצַעֲדוֹ עִם־צְבָאוֹ הָרַב לִירֹשׁ אֶת־אֶרֶץ שֶׁפַע וְגַם אֶת־הָאָרֶץ צָפוֹנָה׃</w:t>
            </w:r>
          </w:p>
        </w:tc>
        <w:tc>
          <w:tcPr>
            <w:tcW w:w="4194" w:type="dxa"/>
            <w:tcBorders>
              <w:top w:val="nil"/>
              <w:left w:val="single" w:sz="4" w:space="0" w:color="auto"/>
              <w:bottom w:val="nil"/>
              <w:right w:val="nil"/>
            </w:tcBorders>
          </w:tcPr>
          <w:p w14:paraId="34610DCB" w14:textId="56A5BBBA" w:rsidR="0011636C" w:rsidRPr="007D2AF3" w:rsidRDefault="0011636C" w:rsidP="005B00C5">
            <w:pPr>
              <w:rPr>
                <w:rFonts w:ascii="David" w:hAnsi="David" w:cs="David"/>
                <w:sz w:val="21"/>
                <w:szCs w:val="21"/>
              </w:rPr>
            </w:pPr>
            <w:r>
              <w:rPr>
                <w:rFonts w:ascii="David" w:hAnsi="David" w:cs="David"/>
                <w:sz w:val="21"/>
                <w:szCs w:val="21"/>
              </w:rPr>
              <w:t xml:space="preserve">30 And it came to pass that he headed Amalickiah also, as he was marching forth with his numerous army that he might take possession of the land Bountiful, and also the land northward. </w:t>
            </w:r>
          </w:p>
        </w:tc>
      </w:tr>
      <w:tr w:rsidR="0011636C" w:rsidRPr="007D2AF3" w14:paraId="00B04975" w14:textId="77777777" w:rsidTr="000E4CFC">
        <w:tc>
          <w:tcPr>
            <w:tcW w:w="4194" w:type="dxa"/>
            <w:tcBorders>
              <w:top w:val="nil"/>
              <w:left w:val="nil"/>
              <w:bottom w:val="nil"/>
              <w:right w:val="single" w:sz="4" w:space="0" w:color="auto"/>
            </w:tcBorders>
          </w:tcPr>
          <w:p w14:paraId="68B2EA7B" w14:textId="7FE3F0D0" w:rsidR="0011636C" w:rsidRPr="005B00C5" w:rsidRDefault="0011636C" w:rsidP="005B00C5">
            <w:pPr>
              <w:tabs>
                <w:tab w:val="right" w:pos="2318"/>
              </w:tabs>
              <w:bidi/>
              <w:rPr>
                <w:rFonts w:ascii="David" w:hAnsi="David" w:cs="David"/>
              </w:rPr>
            </w:pPr>
            <w:r w:rsidRPr="005B00C5">
              <w:rPr>
                <w:rFonts w:ascii="David" w:hAnsi="David" w:cs="David"/>
                <w:rtl/>
              </w:rPr>
              <w:t>לא. אַךְ הִנֵּה נִכְזְבָה תִּקְוָתוֹ כִּי הֻכָּה אָחוֹר בְּיַד טֵאַנְקוּם וַאֲנָשָׁיו כִּי הָיוּ גִּבּוֹרֵי חַיִל כִּי כָּל־אִישׁ מֵאַנְשֵׁי טֵאַנְקוּם עָלָה עַל־הַלָּמָנִים בְּכֹחָם וּבִמְלֶאכֶת הַמִּלְחָמָה עַד כִּי הִתְגַּבְּרוּ עַל־הַלָּמָנִים׃</w:t>
            </w:r>
          </w:p>
        </w:tc>
        <w:tc>
          <w:tcPr>
            <w:tcW w:w="4194" w:type="dxa"/>
            <w:tcBorders>
              <w:top w:val="nil"/>
              <w:left w:val="single" w:sz="4" w:space="0" w:color="auto"/>
              <w:bottom w:val="nil"/>
              <w:right w:val="nil"/>
            </w:tcBorders>
          </w:tcPr>
          <w:p w14:paraId="0A5AEF9A" w14:textId="6FCB5070" w:rsidR="0011636C" w:rsidRPr="007D2AF3" w:rsidRDefault="0011636C" w:rsidP="005B00C5">
            <w:pPr>
              <w:rPr>
                <w:rFonts w:ascii="David" w:hAnsi="David" w:cs="David"/>
                <w:sz w:val="21"/>
                <w:szCs w:val="21"/>
              </w:rPr>
            </w:pPr>
            <w:r>
              <w:rPr>
                <w:rFonts w:ascii="David" w:hAnsi="David" w:cs="David"/>
                <w:sz w:val="21"/>
                <w:szCs w:val="21"/>
              </w:rPr>
              <w:t>31 But behold he met with a disappointment by being repulsed by Teancum and his men, for they were great warriors; for every man of Teancum did exceed the Lamanites in their strength and in their skill of war, insomuch that they did gain advantage over the Lamanites.</w:t>
            </w:r>
          </w:p>
        </w:tc>
      </w:tr>
      <w:tr w:rsidR="0011636C" w:rsidRPr="007D2AF3" w14:paraId="05FEC6E7" w14:textId="77777777" w:rsidTr="000E4CFC">
        <w:tc>
          <w:tcPr>
            <w:tcW w:w="4194" w:type="dxa"/>
            <w:tcBorders>
              <w:top w:val="nil"/>
              <w:left w:val="nil"/>
              <w:bottom w:val="nil"/>
              <w:right w:val="single" w:sz="4" w:space="0" w:color="auto"/>
            </w:tcBorders>
          </w:tcPr>
          <w:p w14:paraId="3BEF928B" w14:textId="4D1804D8" w:rsidR="0011636C" w:rsidRPr="005B00C5" w:rsidRDefault="0011636C" w:rsidP="005B00C5">
            <w:pPr>
              <w:tabs>
                <w:tab w:val="right" w:pos="2318"/>
              </w:tabs>
              <w:bidi/>
              <w:rPr>
                <w:rFonts w:ascii="David" w:hAnsi="David" w:cs="David"/>
              </w:rPr>
            </w:pPr>
            <w:r w:rsidRPr="005B00C5">
              <w:rPr>
                <w:rFonts w:ascii="David" w:hAnsi="David" w:cs="David"/>
                <w:rtl/>
              </w:rPr>
              <w:t>לב. וַיְהִי כִּי הֵצִיקוּ לָהֶם עַד כִּי הָרְגוּ בָּם עַד־חֹשֶׁךְ וַיְהִי כִּי נָטָה טֵאַנְקוּם וַאֲנָשָׁיו אֶת־אָהֳלֵיהֶם בִּגְבוּל אֶרֶץ שֶׁפַע וַיֵּט אַמָלִיקְיָה אֶת־אָהֳלָיו בַּגְּבוּל עַל־חוֹף הַיָּם וְכָכָה נִדְחוּ׃</w:t>
            </w:r>
          </w:p>
        </w:tc>
        <w:tc>
          <w:tcPr>
            <w:tcW w:w="4194" w:type="dxa"/>
            <w:tcBorders>
              <w:top w:val="nil"/>
              <w:left w:val="single" w:sz="4" w:space="0" w:color="auto"/>
              <w:bottom w:val="nil"/>
              <w:right w:val="nil"/>
            </w:tcBorders>
          </w:tcPr>
          <w:p w14:paraId="5DA6AC07" w14:textId="710F1866" w:rsidR="0011636C" w:rsidRPr="007D2AF3" w:rsidRDefault="0011636C" w:rsidP="005B00C5">
            <w:pPr>
              <w:rPr>
                <w:rFonts w:ascii="David" w:hAnsi="David" w:cs="David"/>
                <w:sz w:val="21"/>
                <w:szCs w:val="21"/>
              </w:rPr>
            </w:pPr>
            <w:r>
              <w:rPr>
                <w:rFonts w:ascii="David" w:hAnsi="David" w:cs="David"/>
                <w:sz w:val="21"/>
                <w:szCs w:val="21"/>
              </w:rPr>
              <w:t>32 And it came to pass that they did harass them, insomuch that they did slay them even until it was dark. And it came to pass that Teancum and his men did pitch their tents in the borders of the land Bountiful; and Amalickiah did pitch his tents in the borders on the beach by the seashore, and after this manner were they driven.</w:t>
            </w:r>
          </w:p>
        </w:tc>
      </w:tr>
      <w:tr w:rsidR="0011636C" w:rsidRPr="007D2AF3" w14:paraId="1A2144A4" w14:textId="77777777" w:rsidTr="000E4CFC">
        <w:tc>
          <w:tcPr>
            <w:tcW w:w="4194" w:type="dxa"/>
            <w:tcBorders>
              <w:top w:val="nil"/>
              <w:left w:val="nil"/>
              <w:bottom w:val="nil"/>
              <w:right w:val="single" w:sz="4" w:space="0" w:color="auto"/>
            </w:tcBorders>
          </w:tcPr>
          <w:p w14:paraId="26DD3B40" w14:textId="72BBA0CE" w:rsidR="0011636C" w:rsidRPr="005B00C5" w:rsidRDefault="0011636C" w:rsidP="005B00C5">
            <w:pPr>
              <w:tabs>
                <w:tab w:val="right" w:pos="2318"/>
              </w:tabs>
              <w:bidi/>
              <w:rPr>
                <w:rFonts w:ascii="David" w:hAnsi="David" w:cs="David"/>
              </w:rPr>
            </w:pPr>
            <w:r w:rsidRPr="005B00C5">
              <w:rPr>
                <w:rFonts w:ascii="David" w:hAnsi="David" w:cs="David"/>
                <w:rtl/>
              </w:rPr>
              <w:t>לג. וַיְהִי כַּאֲשֶׁר בָּא הַלַּיְלָה וַיִּתְגַּנֵּב טֵאַנְקוּם וּמְשָׁרְתוֹ וַיֵּצְאוּ בַּלַּיְלָה וַיָּבֹאוּ אֶל־מַחֲנֵה אַמָלִיקְיָה וְהִנֵּה נָפְלָה עֲלֵיהֶם תַּרְדֵּמָה מֵרֹב עֲיֵפוּתָם מֵעֲמַל וְחֹם הַיּוֹם׃</w:t>
            </w:r>
          </w:p>
        </w:tc>
        <w:tc>
          <w:tcPr>
            <w:tcW w:w="4194" w:type="dxa"/>
            <w:tcBorders>
              <w:top w:val="nil"/>
              <w:left w:val="single" w:sz="4" w:space="0" w:color="auto"/>
              <w:bottom w:val="nil"/>
              <w:right w:val="nil"/>
            </w:tcBorders>
          </w:tcPr>
          <w:p w14:paraId="5E227483" w14:textId="75B4561A" w:rsidR="0011636C" w:rsidRPr="007D2AF3" w:rsidRDefault="0011636C" w:rsidP="005B00C5">
            <w:pPr>
              <w:rPr>
                <w:rFonts w:ascii="David" w:hAnsi="David" w:cs="David"/>
                <w:sz w:val="21"/>
                <w:szCs w:val="21"/>
              </w:rPr>
            </w:pPr>
            <w:r>
              <w:rPr>
                <w:rFonts w:ascii="David" w:hAnsi="David" w:cs="David"/>
                <w:sz w:val="21"/>
                <w:szCs w:val="21"/>
              </w:rPr>
              <w:t>33 And it came to pass that when the night had come, Teancum and his servant stole forth and went out by night, and went into the camp of Amalickiah; and behold, sleep had overpowered them because of their much fatigue, which was caused by the labors and heat of the day.</w:t>
            </w:r>
          </w:p>
        </w:tc>
      </w:tr>
      <w:tr w:rsidR="0011636C" w:rsidRPr="007D2AF3" w14:paraId="095319D0" w14:textId="77777777" w:rsidTr="000E4CFC">
        <w:tc>
          <w:tcPr>
            <w:tcW w:w="4194" w:type="dxa"/>
            <w:tcBorders>
              <w:top w:val="nil"/>
              <w:left w:val="nil"/>
              <w:bottom w:val="nil"/>
              <w:right w:val="single" w:sz="4" w:space="0" w:color="auto"/>
            </w:tcBorders>
          </w:tcPr>
          <w:p w14:paraId="6B47FDD3" w14:textId="745B78E7" w:rsidR="0011636C" w:rsidRPr="005B00C5" w:rsidRDefault="0011636C" w:rsidP="005B00C5">
            <w:pPr>
              <w:tabs>
                <w:tab w:val="right" w:pos="2318"/>
              </w:tabs>
              <w:bidi/>
              <w:rPr>
                <w:rFonts w:ascii="David" w:hAnsi="David" w:cs="David"/>
              </w:rPr>
            </w:pPr>
            <w:r w:rsidRPr="005B00C5">
              <w:rPr>
                <w:rFonts w:ascii="David" w:hAnsi="David" w:cs="David"/>
                <w:rtl/>
              </w:rPr>
              <w:t>לד. וַיְהִי כִּי הִתְגַּנֵּב טֵאַנְקוּם בַּלָּאט אֶל־אֹהֶל הַמֶּלֶךְ וַיִּתְקַע כִּידוֹן בְּלִבּוֹ וַיָּמֶת אֶת־הַמֶּלֶךְ פִּתְאֹם וְלֹא הֵעִיר אֶת־מְשָׁרְתָיו׃</w:t>
            </w:r>
          </w:p>
        </w:tc>
        <w:tc>
          <w:tcPr>
            <w:tcW w:w="4194" w:type="dxa"/>
            <w:tcBorders>
              <w:top w:val="nil"/>
              <w:left w:val="single" w:sz="4" w:space="0" w:color="auto"/>
              <w:bottom w:val="nil"/>
              <w:right w:val="nil"/>
            </w:tcBorders>
          </w:tcPr>
          <w:p w14:paraId="6ADCBBF9" w14:textId="2884FE43" w:rsidR="0011636C" w:rsidRPr="007D2AF3" w:rsidRDefault="0011636C" w:rsidP="005B00C5">
            <w:pPr>
              <w:rPr>
                <w:rFonts w:ascii="David" w:hAnsi="David" w:cs="David"/>
                <w:sz w:val="21"/>
                <w:szCs w:val="21"/>
              </w:rPr>
            </w:pPr>
            <w:r>
              <w:rPr>
                <w:rFonts w:ascii="David" w:hAnsi="David" w:cs="David"/>
                <w:sz w:val="21"/>
                <w:szCs w:val="21"/>
              </w:rPr>
              <w:t xml:space="preserve">34 And it came to pass that Teancum stole privily into the tent of the king, and put a javelin to his heart; and he did cause the death of the king immediately that he did not awake his servants. </w:t>
            </w:r>
          </w:p>
        </w:tc>
      </w:tr>
      <w:tr w:rsidR="0011636C" w:rsidRPr="007D2AF3" w14:paraId="5411E6AE" w14:textId="77777777" w:rsidTr="000E4CFC">
        <w:tc>
          <w:tcPr>
            <w:tcW w:w="4194" w:type="dxa"/>
            <w:tcBorders>
              <w:top w:val="nil"/>
              <w:left w:val="nil"/>
              <w:bottom w:val="nil"/>
              <w:right w:val="single" w:sz="4" w:space="0" w:color="auto"/>
            </w:tcBorders>
          </w:tcPr>
          <w:p w14:paraId="39EEC10B" w14:textId="74B75D8F" w:rsidR="0011636C" w:rsidRPr="005B00C5" w:rsidRDefault="0011636C" w:rsidP="005B00C5">
            <w:pPr>
              <w:tabs>
                <w:tab w:val="right" w:pos="2318"/>
              </w:tabs>
              <w:bidi/>
              <w:rPr>
                <w:rFonts w:ascii="David" w:hAnsi="David" w:cs="David"/>
              </w:rPr>
            </w:pPr>
            <w:r w:rsidRPr="005B00C5">
              <w:rPr>
                <w:rFonts w:ascii="David" w:hAnsi="David" w:cs="David"/>
                <w:rtl/>
              </w:rPr>
              <w:t>לה. וַיָּשָׁב בַּלָּאט אֶל־מַחֲנֵהוּ וְהִנֵּה אֲנָשָׁיו יְשֵׁנִים וַיָּעַר אוֹתָם וַיַּגֵּד לָהֶם אֵת כָּל־אֲשֶׁר עָשָׂה׃</w:t>
            </w:r>
          </w:p>
        </w:tc>
        <w:tc>
          <w:tcPr>
            <w:tcW w:w="4194" w:type="dxa"/>
            <w:tcBorders>
              <w:top w:val="nil"/>
              <w:left w:val="single" w:sz="4" w:space="0" w:color="auto"/>
              <w:bottom w:val="nil"/>
              <w:right w:val="nil"/>
            </w:tcBorders>
          </w:tcPr>
          <w:p w14:paraId="31243F5C" w14:textId="58F4A67A" w:rsidR="0011636C" w:rsidRPr="007D2AF3" w:rsidRDefault="0011636C" w:rsidP="005B00C5">
            <w:pPr>
              <w:rPr>
                <w:rFonts w:ascii="David" w:hAnsi="David" w:cs="David"/>
                <w:sz w:val="21"/>
                <w:szCs w:val="21"/>
              </w:rPr>
            </w:pPr>
            <w:r>
              <w:rPr>
                <w:rFonts w:ascii="David" w:hAnsi="David" w:cs="David"/>
                <w:sz w:val="21"/>
                <w:szCs w:val="21"/>
              </w:rPr>
              <w:t>35 And he returned again privily to his own camp, and behold, his men were asleep, and he awoke them and told them all the things that he had done.</w:t>
            </w:r>
          </w:p>
        </w:tc>
      </w:tr>
      <w:tr w:rsidR="0011636C" w:rsidRPr="007D2AF3" w14:paraId="4DCB945B" w14:textId="77777777" w:rsidTr="000E4CFC">
        <w:tc>
          <w:tcPr>
            <w:tcW w:w="4194" w:type="dxa"/>
            <w:tcBorders>
              <w:top w:val="nil"/>
              <w:left w:val="nil"/>
              <w:bottom w:val="nil"/>
              <w:right w:val="single" w:sz="4" w:space="0" w:color="auto"/>
            </w:tcBorders>
          </w:tcPr>
          <w:p w14:paraId="57FB1B5E" w14:textId="79672677" w:rsidR="0011636C" w:rsidRPr="005B00C5" w:rsidRDefault="0011636C" w:rsidP="005B00C5">
            <w:pPr>
              <w:tabs>
                <w:tab w:val="right" w:pos="2318"/>
              </w:tabs>
              <w:bidi/>
              <w:rPr>
                <w:rFonts w:ascii="David" w:hAnsi="David" w:cs="David"/>
              </w:rPr>
            </w:pPr>
            <w:r w:rsidRPr="005B00C5">
              <w:rPr>
                <w:rFonts w:ascii="David" w:hAnsi="David" w:cs="David"/>
                <w:rtl/>
              </w:rPr>
              <w:t>לו. וַיְצַו אֶת־צְבָאוֹתָיו לַעֲמֹד מוּכָנִים פֶּן־יָקִיצוּ הַלָּמָנִים וְיָבוֹאוּ עֲלֵיהֶם׃</w:t>
            </w:r>
          </w:p>
        </w:tc>
        <w:tc>
          <w:tcPr>
            <w:tcW w:w="4194" w:type="dxa"/>
            <w:tcBorders>
              <w:top w:val="nil"/>
              <w:left w:val="single" w:sz="4" w:space="0" w:color="auto"/>
              <w:bottom w:val="nil"/>
              <w:right w:val="nil"/>
            </w:tcBorders>
          </w:tcPr>
          <w:p w14:paraId="569F88A8" w14:textId="6914D865" w:rsidR="0011636C" w:rsidRPr="007D2AF3" w:rsidRDefault="0011636C" w:rsidP="005B00C5">
            <w:pPr>
              <w:rPr>
                <w:rFonts w:ascii="David" w:hAnsi="David" w:cs="David"/>
                <w:sz w:val="21"/>
                <w:szCs w:val="21"/>
              </w:rPr>
            </w:pPr>
            <w:r>
              <w:rPr>
                <w:rFonts w:ascii="David" w:hAnsi="David" w:cs="David"/>
                <w:sz w:val="21"/>
                <w:szCs w:val="21"/>
              </w:rPr>
              <w:t>36 And he caused that his armies should stand in readiness, lest the Lamanites had awakened and should come upon them.</w:t>
            </w:r>
          </w:p>
        </w:tc>
      </w:tr>
      <w:tr w:rsidR="0011636C" w:rsidRPr="007D2AF3" w14:paraId="16074FBC" w14:textId="77777777" w:rsidTr="000E4CFC">
        <w:tc>
          <w:tcPr>
            <w:tcW w:w="4194" w:type="dxa"/>
            <w:tcBorders>
              <w:top w:val="nil"/>
              <w:left w:val="nil"/>
              <w:bottom w:val="nil"/>
              <w:right w:val="single" w:sz="4" w:space="0" w:color="auto"/>
            </w:tcBorders>
          </w:tcPr>
          <w:p w14:paraId="2B80D99B" w14:textId="58DD6EF8" w:rsidR="0011636C" w:rsidRPr="005B00C5" w:rsidRDefault="0011636C" w:rsidP="005B00C5">
            <w:pPr>
              <w:tabs>
                <w:tab w:val="right" w:pos="2318"/>
              </w:tabs>
              <w:bidi/>
              <w:rPr>
                <w:rFonts w:ascii="David" w:hAnsi="David" w:cs="David"/>
              </w:rPr>
            </w:pPr>
            <w:r w:rsidRPr="005B00C5">
              <w:rPr>
                <w:rFonts w:ascii="David" w:hAnsi="David" w:cs="David"/>
                <w:rtl/>
              </w:rPr>
              <w:t>לז. וְכֵן תִּשְׁלַם שְׁנַת עֶשְׂרִים וְחָמֵשׁ לִמְשֹׁל הַשֹּׁפְטִים עַל־עַם נֶפִי וְכֵן תָּמּוּ יְמֵי אַמָלִיקְיָה׃</w:t>
            </w:r>
          </w:p>
        </w:tc>
        <w:tc>
          <w:tcPr>
            <w:tcW w:w="4194" w:type="dxa"/>
            <w:tcBorders>
              <w:top w:val="nil"/>
              <w:left w:val="single" w:sz="4" w:space="0" w:color="auto"/>
              <w:bottom w:val="nil"/>
              <w:right w:val="nil"/>
            </w:tcBorders>
          </w:tcPr>
          <w:p w14:paraId="2C6405DE" w14:textId="77777777" w:rsidR="0011636C" w:rsidRDefault="0011636C" w:rsidP="005B00C5">
            <w:pPr>
              <w:rPr>
                <w:rFonts w:ascii="David" w:hAnsi="David" w:cs="David"/>
                <w:sz w:val="21"/>
                <w:szCs w:val="21"/>
              </w:rPr>
            </w:pPr>
            <w:r>
              <w:rPr>
                <w:rFonts w:ascii="David" w:hAnsi="David" w:cs="David"/>
                <w:sz w:val="21"/>
                <w:szCs w:val="21"/>
              </w:rPr>
              <w:t>37 And thus endeth the twenty and fifth year of the reign of the judges over the people of Nephi; and thus endeth the days of Amalickiah.</w:t>
            </w:r>
          </w:p>
          <w:p w14:paraId="414A85E0" w14:textId="2C354CCA" w:rsidR="0011636C" w:rsidRPr="007D2AF3" w:rsidRDefault="0011636C" w:rsidP="005B00C5">
            <w:pPr>
              <w:rPr>
                <w:rFonts w:ascii="David" w:hAnsi="David" w:cs="David"/>
                <w:sz w:val="21"/>
                <w:szCs w:val="21"/>
              </w:rPr>
            </w:pPr>
          </w:p>
        </w:tc>
      </w:tr>
      <w:tr w:rsidR="0011636C" w:rsidRPr="007D2AF3" w14:paraId="318AAF9F" w14:textId="77777777" w:rsidTr="000E4CFC">
        <w:tc>
          <w:tcPr>
            <w:tcW w:w="4194" w:type="dxa"/>
            <w:tcBorders>
              <w:top w:val="nil"/>
              <w:left w:val="nil"/>
              <w:bottom w:val="nil"/>
              <w:right w:val="single" w:sz="4" w:space="0" w:color="auto"/>
            </w:tcBorders>
          </w:tcPr>
          <w:p w14:paraId="60D719BF" w14:textId="555E9E19"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נב</w:t>
            </w:r>
          </w:p>
        </w:tc>
        <w:tc>
          <w:tcPr>
            <w:tcW w:w="4194" w:type="dxa"/>
            <w:tcBorders>
              <w:top w:val="nil"/>
              <w:left w:val="single" w:sz="4" w:space="0" w:color="auto"/>
              <w:bottom w:val="nil"/>
              <w:right w:val="nil"/>
            </w:tcBorders>
          </w:tcPr>
          <w:p w14:paraId="62FEAAFB" w14:textId="22823490" w:rsidR="0011636C" w:rsidRPr="00830126" w:rsidRDefault="0011636C" w:rsidP="005B00C5">
            <w:pPr>
              <w:jc w:val="center"/>
              <w:rPr>
                <w:rFonts w:ascii="David" w:hAnsi="David" w:cs="David"/>
                <w:b/>
                <w:bCs/>
                <w:sz w:val="21"/>
                <w:szCs w:val="21"/>
              </w:rPr>
            </w:pPr>
            <w:r>
              <w:rPr>
                <w:rFonts w:ascii="David" w:hAnsi="David" w:cs="David"/>
                <w:b/>
                <w:bCs/>
                <w:sz w:val="21"/>
                <w:szCs w:val="21"/>
              </w:rPr>
              <w:t>Chapter 52</w:t>
            </w:r>
          </w:p>
        </w:tc>
      </w:tr>
      <w:tr w:rsidR="0011636C" w:rsidRPr="007D2AF3" w14:paraId="308035D0" w14:textId="77777777" w:rsidTr="000E4CFC">
        <w:tc>
          <w:tcPr>
            <w:tcW w:w="4194" w:type="dxa"/>
            <w:tcBorders>
              <w:top w:val="nil"/>
              <w:left w:val="nil"/>
              <w:bottom w:val="nil"/>
              <w:right w:val="single" w:sz="4" w:space="0" w:color="auto"/>
            </w:tcBorders>
          </w:tcPr>
          <w:p w14:paraId="3703A6BA" w14:textId="296444AB" w:rsidR="0011636C" w:rsidRPr="005B00C5" w:rsidRDefault="0011636C" w:rsidP="005B00C5">
            <w:pPr>
              <w:tabs>
                <w:tab w:val="right" w:pos="2318"/>
              </w:tabs>
              <w:bidi/>
              <w:rPr>
                <w:rFonts w:ascii="David" w:hAnsi="David" w:cs="David"/>
              </w:rPr>
            </w:pPr>
            <w:r w:rsidRPr="005B00C5">
              <w:rPr>
                <w:rFonts w:ascii="David" w:hAnsi="David" w:cs="David"/>
                <w:rtl/>
              </w:rPr>
              <w:t>א. וַיְהִי בִּשְׁנַת עֶשְׂרִים וָשֵׁשׁ לִמְשֹׁל הַשֹּׁפְטִים עַל־עַם נֶפִי הִנֵּה כַּאֲשֶׁר הֵקִיצוּ הַלָּמָנִים בַּבֹּקֶר הָרִאשׁוֹן לַחֹדֶשׁ הָרִאשׁוֹן הִנֵּה מָצְאוּ אֶת־</w:t>
            </w:r>
            <w:r w:rsidRPr="005B00C5">
              <w:rPr>
                <w:rFonts w:ascii="David" w:hAnsi="David" w:cs="David"/>
                <w:rtl/>
              </w:rPr>
              <w:lastRenderedPageBreak/>
              <w:t>אַמָלִיקְיָה מֵת בְּאָהֳלוֹ וְגַם רָאוּ כִּי טֵאַנְקוּם מוּכָן לְהִלָּחֵם בָּם בַּיּוֹם הַהוּא׃</w:t>
            </w:r>
          </w:p>
        </w:tc>
        <w:tc>
          <w:tcPr>
            <w:tcW w:w="4194" w:type="dxa"/>
            <w:tcBorders>
              <w:top w:val="nil"/>
              <w:left w:val="single" w:sz="4" w:space="0" w:color="auto"/>
              <w:bottom w:val="nil"/>
              <w:right w:val="nil"/>
            </w:tcBorders>
          </w:tcPr>
          <w:p w14:paraId="5EF23965" w14:textId="15512D52" w:rsidR="0011636C" w:rsidRPr="007D2AF3" w:rsidRDefault="0011636C" w:rsidP="005B00C5">
            <w:pPr>
              <w:rPr>
                <w:rFonts w:ascii="David" w:hAnsi="David" w:cs="David"/>
                <w:sz w:val="21"/>
                <w:szCs w:val="21"/>
              </w:rPr>
            </w:pPr>
            <w:r>
              <w:rPr>
                <w:rFonts w:ascii="David" w:hAnsi="David" w:cs="David"/>
                <w:sz w:val="21"/>
                <w:szCs w:val="21"/>
              </w:rPr>
              <w:lastRenderedPageBreak/>
              <w:t xml:space="preserve">1 And now, it came to pass in the twenty and sixth year of the reign of the judges over the people of Nephi, behold, when the Lamanites awoke on the first morning of the first month, behold, they found Amalickiah was dead in his </w:t>
            </w:r>
            <w:r>
              <w:rPr>
                <w:rFonts w:ascii="David" w:hAnsi="David" w:cs="David"/>
                <w:sz w:val="21"/>
                <w:szCs w:val="21"/>
              </w:rPr>
              <w:lastRenderedPageBreak/>
              <w:t>own tent; and they also saw that Teancum was ready to give them battle on that day.</w:t>
            </w:r>
          </w:p>
        </w:tc>
      </w:tr>
      <w:tr w:rsidR="0011636C" w:rsidRPr="007D2AF3" w14:paraId="419D383E" w14:textId="77777777" w:rsidTr="000E4CFC">
        <w:tc>
          <w:tcPr>
            <w:tcW w:w="4194" w:type="dxa"/>
            <w:tcBorders>
              <w:top w:val="nil"/>
              <w:left w:val="nil"/>
              <w:bottom w:val="nil"/>
              <w:right w:val="single" w:sz="4" w:space="0" w:color="auto"/>
            </w:tcBorders>
          </w:tcPr>
          <w:p w14:paraId="4824AF1B" w14:textId="6E209E48" w:rsidR="0011636C" w:rsidRPr="005B00C5" w:rsidRDefault="0011636C" w:rsidP="005B00C5">
            <w:pPr>
              <w:tabs>
                <w:tab w:val="right" w:pos="2318"/>
              </w:tabs>
              <w:bidi/>
              <w:rPr>
                <w:rFonts w:ascii="David" w:hAnsi="David" w:cs="David"/>
              </w:rPr>
            </w:pPr>
            <w:r w:rsidRPr="005B00C5">
              <w:rPr>
                <w:rFonts w:ascii="David" w:hAnsi="David" w:cs="David"/>
                <w:rtl/>
              </w:rPr>
              <w:lastRenderedPageBreak/>
              <w:t>ב. וְעַתָּה כַּאֲשֶׁר רָאוּ הַלָּמָנִים זֹאת וַיִּבָּהֵלוּ וַיַּעַזְבוּ אֶת־מְזִמָּתָם לַעֲלוֹת אֶל־הָאָרֶץ צָפוֹנָה וַיִּסּוֹגוּ עִם־כָּל־צְבָאָם אֶל־עִיר מוּלֵק וַיְבַקְשׁוּ מָגֵן בְּמִבְצְרֵיהֶם׃</w:t>
            </w:r>
          </w:p>
        </w:tc>
        <w:tc>
          <w:tcPr>
            <w:tcW w:w="4194" w:type="dxa"/>
            <w:tcBorders>
              <w:top w:val="nil"/>
              <w:left w:val="single" w:sz="4" w:space="0" w:color="auto"/>
              <w:bottom w:val="nil"/>
              <w:right w:val="nil"/>
            </w:tcBorders>
          </w:tcPr>
          <w:p w14:paraId="0D90CC35" w14:textId="678E7649" w:rsidR="0011636C" w:rsidRPr="007D2AF3" w:rsidRDefault="0011636C" w:rsidP="005B00C5">
            <w:pPr>
              <w:rPr>
                <w:rFonts w:ascii="David" w:hAnsi="David" w:cs="David"/>
                <w:sz w:val="21"/>
                <w:szCs w:val="21"/>
              </w:rPr>
            </w:pPr>
            <w:r>
              <w:rPr>
                <w:rFonts w:ascii="David" w:hAnsi="David" w:cs="David"/>
                <w:sz w:val="21"/>
                <w:szCs w:val="21"/>
              </w:rPr>
              <w:t>2 And now, when the Lamanites saw this they were affrighted; and they abandoned their design in marching into the land northward, and retreated with all their army into the city of Mulek, and sought protection in their fortifications.</w:t>
            </w:r>
          </w:p>
        </w:tc>
      </w:tr>
      <w:tr w:rsidR="0011636C" w:rsidRPr="007D2AF3" w14:paraId="47836788" w14:textId="77777777" w:rsidTr="000E4CFC">
        <w:tc>
          <w:tcPr>
            <w:tcW w:w="4194" w:type="dxa"/>
            <w:tcBorders>
              <w:top w:val="nil"/>
              <w:left w:val="nil"/>
              <w:bottom w:val="nil"/>
              <w:right w:val="single" w:sz="4" w:space="0" w:color="auto"/>
            </w:tcBorders>
          </w:tcPr>
          <w:p w14:paraId="270D6675" w14:textId="65E96E9A" w:rsidR="0011636C" w:rsidRPr="005B00C5" w:rsidRDefault="0011636C" w:rsidP="005B00C5">
            <w:pPr>
              <w:tabs>
                <w:tab w:val="right" w:pos="2318"/>
              </w:tabs>
              <w:bidi/>
              <w:rPr>
                <w:rFonts w:ascii="David" w:hAnsi="David" w:cs="David"/>
              </w:rPr>
            </w:pPr>
            <w:r w:rsidRPr="005B00C5">
              <w:rPr>
                <w:rFonts w:ascii="David" w:hAnsi="David" w:cs="David"/>
                <w:rtl/>
              </w:rPr>
              <w:t>ג. וַיְהִי כִּי הוּשַׂם אֲחִי אַמָלִיקְיָה לְמֶלֶךְ עַל־הָעָם וּשְׁמוֹ עַמּוֹרוֹן וְכֵן הוּשַׂם הַמֶּלֶךְ עַמּוֹרוֹן אֲחִי הַמֶּלֶךְ אַמָלִיקְיָה לִמְלֹךְ תַּחְתָּיו׃</w:t>
            </w:r>
          </w:p>
        </w:tc>
        <w:tc>
          <w:tcPr>
            <w:tcW w:w="4194" w:type="dxa"/>
            <w:tcBorders>
              <w:top w:val="nil"/>
              <w:left w:val="single" w:sz="4" w:space="0" w:color="auto"/>
              <w:bottom w:val="nil"/>
              <w:right w:val="nil"/>
            </w:tcBorders>
          </w:tcPr>
          <w:p w14:paraId="45E499BB" w14:textId="04347ABF" w:rsidR="0011636C" w:rsidRPr="007D2AF3" w:rsidRDefault="0011636C" w:rsidP="005B00C5">
            <w:pPr>
              <w:rPr>
                <w:rFonts w:ascii="David" w:hAnsi="David" w:cs="David"/>
                <w:sz w:val="21"/>
                <w:szCs w:val="21"/>
              </w:rPr>
            </w:pPr>
            <w:r>
              <w:rPr>
                <w:rFonts w:ascii="David" w:hAnsi="David" w:cs="David"/>
                <w:sz w:val="21"/>
                <w:szCs w:val="21"/>
              </w:rPr>
              <w:t>3 And it came to pass that the brother of Amalickiah was appointed king over the people; and his name was Ammoron; thus king Ammoron, the brother of king Amalickiah, was appointed to reign in his stead.</w:t>
            </w:r>
          </w:p>
        </w:tc>
      </w:tr>
      <w:tr w:rsidR="0011636C" w:rsidRPr="007D2AF3" w14:paraId="1727B16A" w14:textId="77777777" w:rsidTr="000E4CFC">
        <w:tc>
          <w:tcPr>
            <w:tcW w:w="4194" w:type="dxa"/>
            <w:tcBorders>
              <w:top w:val="nil"/>
              <w:left w:val="nil"/>
              <w:bottom w:val="nil"/>
              <w:right w:val="single" w:sz="4" w:space="0" w:color="auto"/>
            </w:tcBorders>
          </w:tcPr>
          <w:p w14:paraId="6FA25019" w14:textId="3C5E7F9A" w:rsidR="0011636C" w:rsidRPr="005B00C5" w:rsidRDefault="0011636C" w:rsidP="005B00C5">
            <w:pPr>
              <w:tabs>
                <w:tab w:val="right" w:pos="2318"/>
              </w:tabs>
              <w:bidi/>
              <w:rPr>
                <w:rFonts w:ascii="David" w:hAnsi="David" w:cs="David"/>
              </w:rPr>
            </w:pPr>
            <w:r w:rsidRPr="005B00C5">
              <w:rPr>
                <w:rFonts w:ascii="David" w:hAnsi="David" w:cs="David"/>
                <w:rtl/>
              </w:rPr>
              <w:t>ד. וַיְהִי כִּי צִוָּה אֶת־עַמּוֹ לְהַחֲזִיק בֶּעָרִים אֲשֶׁר לָקְחוּ בִּשְׁפִיכַת דָּמִים כִּי לֹא לָקְחוּ עִיר בְּלִי אָבְדָן דָּם רָב׃</w:t>
            </w:r>
          </w:p>
        </w:tc>
        <w:tc>
          <w:tcPr>
            <w:tcW w:w="4194" w:type="dxa"/>
            <w:tcBorders>
              <w:top w:val="nil"/>
              <w:left w:val="single" w:sz="4" w:space="0" w:color="auto"/>
              <w:bottom w:val="nil"/>
              <w:right w:val="nil"/>
            </w:tcBorders>
          </w:tcPr>
          <w:p w14:paraId="6DEA7B70" w14:textId="2F5A24A9" w:rsidR="0011636C" w:rsidRPr="007D2AF3" w:rsidRDefault="0011636C" w:rsidP="005B00C5">
            <w:pPr>
              <w:rPr>
                <w:rFonts w:ascii="David" w:hAnsi="David" w:cs="David"/>
                <w:sz w:val="21"/>
                <w:szCs w:val="21"/>
              </w:rPr>
            </w:pPr>
            <w:r>
              <w:rPr>
                <w:rFonts w:ascii="David" w:hAnsi="David" w:cs="David"/>
                <w:sz w:val="21"/>
                <w:szCs w:val="21"/>
              </w:rPr>
              <w:t>4 And it came to pass that he did command that his people should maintain those cities, which they had taken by the shedding of blood; for they had not taken any cities save they had lost much blood.</w:t>
            </w:r>
          </w:p>
        </w:tc>
      </w:tr>
      <w:tr w:rsidR="0011636C" w:rsidRPr="007D2AF3" w14:paraId="68CDDD49" w14:textId="77777777" w:rsidTr="000E4CFC">
        <w:tc>
          <w:tcPr>
            <w:tcW w:w="4194" w:type="dxa"/>
            <w:tcBorders>
              <w:top w:val="nil"/>
              <w:left w:val="nil"/>
              <w:bottom w:val="nil"/>
              <w:right w:val="single" w:sz="4" w:space="0" w:color="auto"/>
            </w:tcBorders>
          </w:tcPr>
          <w:p w14:paraId="289CEAC6" w14:textId="358ED562" w:rsidR="0011636C" w:rsidRPr="005B00C5" w:rsidRDefault="0011636C" w:rsidP="005B00C5">
            <w:pPr>
              <w:tabs>
                <w:tab w:val="right" w:pos="2318"/>
              </w:tabs>
              <w:bidi/>
              <w:rPr>
                <w:rFonts w:ascii="David" w:hAnsi="David" w:cs="David"/>
              </w:rPr>
            </w:pPr>
            <w:r w:rsidRPr="005B00C5">
              <w:rPr>
                <w:rFonts w:ascii="David" w:hAnsi="David" w:cs="David"/>
                <w:rtl/>
              </w:rPr>
              <w:t>ה. וְעַתָּה רָאָה טֵאַנְקוּם כִּי הַלָּמָנִים נָכוֹנִים לְהַחֲזִיק בֶּעָרִים אֲשֶׁר לָקְחוּ וּבְחֶלְקֵי הָאָרֶץ אֲשֶׁר יָרְשׁוּ וְגַם בִּרְאוֹתוֹ אֶת־רֹב מִסְפָּרָם חָשַׁב טֵאַנְקוּם כִּי לֹא־טוֹב לְהִתְקִיפָם בְּמִבְצְרֵיהֶם׃</w:t>
            </w:r>
          </w:p>
        </w:tc>
        <w:tc>
          <w:tcPr>
            <w:tcW w:w="4194" w:type="dxa"/>
            <w:tcBorders>
              <w:top w:val="nil"/>
              <w:left w:val="single" w:sz="4" w:space="0" w:color="auto"/>
              <w:bottom w:val="nil"/>
              <w:right w:val="nil"/>
            </w:tcBorders>
          </w:tcPr>
          <w:p w14:paraId="578E7617" w14:textId="38F0ECFD" w:rsidR="0011636C" w:rsidRPr="007D2AF3" w:rsidRDefault="0011636C" w:rsidP="005B00C5">
            <w:pPr>
              <w:rPr>
                <w:rFonts w:ascii="David" w:hAnsi="David" w:cs="David"/>
                <w:sz w:val="21"/>
                <w:szCs w:val="21"/>
              </w:rPr>
            </w:pPr>
            <w:r>
              <w:rPr>
                <w:rFonts w:ascii="David" w:hAnsi="David" w:cs="David"/>
                <w:sz w:val="21"/>
                <w:szCs w:val="21"/>
              </w:rPr>
              <w:t xml:space="preserve">5 And now, Teancum saw that the Lamanites were determined to maintain those cities which they had taken, and those parts of the land which they had obtained possession of; and also seeing the enormity of their number, Teancum thought it was not expedient that he should attempt to attack them in their forts. </w:t>
            </w:r>
          </w:p>
        </w:tc>
      </w:tr>
      <w:tr w:rsidR="0011636C" w:rsidRPr="007D2AF3" w14:paraId="3CAF390C" w14:textId="77777777" w:rsidTr="000E4CFC">
        <w:tc>
          <w:tcPr>
            <w:tcW w:w="4194" w:type="dxa"/>
            <w:tcBorders>
              <w:top w:val="nil"/>
              <w:left w:val="nil"/>
              <w:bottom w:val="nil"/>
              <w:right w:val="single" w:sz="4" w:space="0" w:color="auto"/>
            </w:tcBorders>
          </w:tcPr>
          <w:p w14:paraId="0EC63885" w14:textId="76DD7715" w:rsidR="0011636C" w:rsidRPr="005B00C5" w:rsidRDefault="0011636C" w:rsidP="005B00C5">
            <w:pPr>
              <w:tabs>
                <w:tab w:val="right" w:pos="2318"/>
              </w:tabs>
              <w:bidi/>
              <w:rPr>
                <w:rFonts w:ascii="David" w:hAnsi="David" w:cs="David"/>
              </w:rPr>
            </w:pPr>
            <w:r w:rsidRPr="005B00C5">
              <w:rPr>
                <w:rFonts w:ascii="David" w:hAnsi="David" w:cs="David"/>
                <w:rtl/>
              </w:rPr>
              <w:t>ו. אַךְ הֶחֱזִיק אֶת־אֲנָשָׁיו סָבִיב כְּמֵכִין לַמִּלְחָמָה וְאָכֵן הֵכִין לְהָגֵן עַל־עַצְמוֹ מִפְּנֵיהֶם בִּבְנוֹת חוֹמוֹת סָבִיב וּבְהָכִין מְקוֹמוֹת מָעוֹז׃</w:t>
            </w:r>
          </w:p>
        </w:tc>
        <w:tc>
          <w:tcPr>
            <w:tcW w:w="4194" w:type="dxa"/>
            <w:tcBorders>
              <w:top w:val="nil"/>
              <w:left w:val="single" w:sz="4" w:space="0" w:color="auto"/>
              <w:bottom w:val="nil"/>
              <w:right w:val="nil"/>
            </w:tcBorders>
          </w:tcPr>
          <w:p w14:paraId="0F553AAF" w14:textId="299920F6" w:rsidR="0011636C" w:rsidRPr="007D2AF3" w:rsidRDefault="0011636C" w:rsidP="005B00C5">
            <w:pPr>
              <w:rPr>
                <w:rFonts w:ascii="David" w:hAnsi="David" w:cs="David"/>
                <w:sz w:val="21"/>
                <w:szCs w:val="21"/>
              </w:rPr>
            </w:pPr>
            <w:r>
              <w:rPr>
                <w:rFonts w:ascii="David" w:hAnsi="David" w:cs="David"/>
                <w:sz w:val="21"/>
                <w:szCs w:val="21"/>
              </w:rPr>
              <w:t>6 But he kept his men round about, as if making preparations for war; yea, and truly he was preparing to defend himself against them, by casting up walls round about and preparing places of resort.</w:t>
            </w:r>
          </w:p>
        </w:tc>
      </w:tr>
      <w:tr w:rsidR="0011636C" w:rsidRPr="007D2AF3" w14:paraId="292C610B" w14:textId="77777777" w:rsidTr="000E4CFC">
        <w:tc>
          <w:tcPr>
            <w:tcW w:w="4194" w:type="dxa"/>
            <w:tcBorders>
              <w:top w:val="nil"/>
              <w:left w:val="nil"/>
              <w:bottom w:val="nil"/>
              <w:right w:val="single" w:sz="4" w:space="0" w:color="auto"/>
            </w:tcBorders>
          </w:tcPr>
          <w:p w14:paraId="00D38B4C" w14:textId="6F5D4A21" w:rsidR="0011636C" w:rsidRPr="005B00C5" w:rsidRDefault="0011636C" w:rsidP="005B00C5">
            <w:pPr>
              <w:tabs>
                <w:tab w:val="right" w:pos="2318"/>
              </w:tabs>
              <w:bidi/>
              <w:rPr>
                <w:rFonts w:ascii="David" w:hAnsi="David" w:cs="David"/>
              </w:rPr>
            </w:pPr>
            <w:r w:rsidRPr="005B00C5">
              <w:rPr>
                <w:rFonts w:ascii="David" w:hAnsi="David" w:cs="David"/>
                <w:rtl/>
              </w:rPr>
              <w:t>ז. וַיְהִי כִּי הִמְשִׁיךְ לְהִתְכּוֹנֵן לַמִּלְחָמָה עַד כִּי שָׁלַח מוֹרוֹנִי אֲנָשִׁים רַבִּים לְחַזֵּק אֶת־צְבָאוֹ׃</w:t>
            </w:r>
          </w:p>
        </w:tc>
        <w:tc>
          <w:tcPr>
            <w:tcW w:w="4194" w:type="dxa"/>
            <w:tcBorders>
              <w:top w:val="nil"/>
              <w:left w:val="single" w:sz="4" w:space="0" w:color="auto"/>
              <w:bottom w:val="nil"/>
              <w:right w:val="nil"/>
            </w:tcBorders>
          </w:tcPr>
          <w:p w14:paraId="53B8F562" w14:textId="73285DEC" w:rsidR="0011636C" w:rsidRPr="007D2AF3" w:rsidRDefault="0011636C" w:rsidP="005B00C5">
            <w:pPr>
              <w:rPr>
                <w:rFonts w:ascii="David" w:hAnsi="David" w:cs="David"/>
                <w:sz w:val="21"/>
                <w:szCs w:val="21"/>
              </w:rPr>
            </w:pPr>
            <w:r>
              <w:rPr>
                <w:rFonts w:ascii="David" w:hAnsi="David" w:cs="David"/>
                <w:sz w:val="21"/>
                <w:szCs w:val="21"/>
              </w:rPr>
              <w:t xml:space="preserve">7 And it came to pass that he kept thus preparing for war until Moroni had sent a large number of men to strengthen his army. </w:t>
            </w:r>
          </w:p>
        </w:tc>
      </w:tr>
      <w:tr w:rsidR="0011636C" w:rsidRPr="007D2AF3" w14:paraId="2693BB1D" w14:textId="77777777" w:rsidTr="000E4CFC">
        <w:tc>
          <w:tcPr>
            <w:tcW w:w="4194" w:type="dxa"/>
            <w:tcBorders>
              <w:top w:val="nil"/>
              <w:left w:val="nil"/>
              <w:bottom w:val="nil"/>
              <w:right w:val="single" w:sz="4" w:space="0" w:color="auto"/>
            </w:tcBorders>
          </w:tcPr>
          <w:p w14:paraId="4C3B2FED" w14:textId="1DD3EB3E" w:rsidR="0011636C" w:rsidRPr="005B00C5" w:rsidRDefault="0011636C" w:rsidP="005B00C5">
            <w:pPr>
              <w:tabs>
                <w:tab w:val="right" w:pos="2318"/>
              </w:tabs>
              <w:bidi/>
              <w:rPr>
                <w:rFonts w:ascii="David" w:hAnsi="David" w:cs="David"/>
              </w:rPr>
            </w:pPr>
            <w:r w:rsidRPr="005B00C5">
              <w:rPr>
                <w:rFonts w:ascii="David" w:hAnsi="David" w:cs="David"/>
                <w:rtl/>
              </w:rPr>
              <w:t>ח. וַיִּשְׁלַח מוֹרוֹנִי גַּם מִצְוֹת אֵלָיו לְהַחֲזִיק בְּכָל־הַשְּׁבוּיִים אֲשֶׁר נָפְלוּ בְיָדוֹ כִּי כַּאֲשֶׁר שָׁבוּ הַלָּמָנִים שְׁבוּיִים רַבִּים יַחֲזִיק בְּכָל־שְׁבוּיֵי הַלָּמָנִים לְפִדְיוֹן תַּחַת אֵלֶּה אֲשֶׁר שָׁבוּ הַלָּמָנִים׃</w:t>
            </w:r>
          </w:p>
        </w:tc>
        <w:tc>
          <w:tcPr>
            <w:tcW w:w="4194" w:type="dxa"/>
            <w:tcBorders>
              <w:top w:val="nil"/>
              <w:left w:val="single" w:sz="4" w:space="0" w:color="auto"/>
              <w:bottom w:val="nil"/>
              <w:right w:val="nil"/>
            </w:tcBorders>
          </w:tcPr>
          <w:p w14:paraId="79AA9813" w14:textId="43DF1774" w:rsidR="0011636C" w:rsidRPr="007D2AF3" w:rsidRDefault="0011636C" w:rsidP="005B00C5">
            <w:pPr>
              <w:rPr>
                <w:rFonts w:ascii="David" w:hAnsi="David" w:cs="David"/>
                <w:sz w:val="21"/>
                <w:szCs w:val="21"/>
              </w:rPr>
            </w:pPr>
            <w:r>
              <w:rPr>
                <w:rFonts w:ascii="David" w:hAnsi="David" w:cs="David"/>
                <w:sz w:val="21"/>
                <w:szCs w:val="21"/>
              </w:rPr>
              <w:t xml:space="preserve">8 And Moroni also sent orders unto him that he should retain all the prisoners who fell into his hands; for as the Lamanites had taken many prisoners, that he should retain all the prisoners of the Lamanites as a ransom for those whom the Lamanites had taken. </w:t>
            </w:r>
          </w:p>
        </w:tc>
      </w:tr>
      <w:tr w:rsidR="0011636C" w:rsidRPr="007D2AF3" w14:paraId="0C7E1264" w14:textId="77777777" w:rsidTr="000E4CFC">
        <w:tc>
          <w:tcPr>
            <w:tcW w:w="4194" w:type="dxa"/>
            <w:tcBorders>
              <w:top w:val="nil"/>
              <w:left w:val="nil"/>
              <w:bottom w:val="nil"/>
              <w:right w:val="single" w:sz="4" w:space="0" w:color="auto"/>
            </w:tcBorders>
          </w:tcPr>
          <w:p w14:paraId="39F44FE2" w14:textId="6A58BDE7" w:rsidR="0011636C" w:rsidRPr="005B00C5" w:rsidRDefault="0011636C" w:rsidP="005B00C5">
            <w:pPr>
              <w:tabs>
                <w:tab w:val="right" w:pos="2318"/>
              </w:tabs>
              <w:bidi/>
              <w:rPr>
                <w:rFonts w:ascii="David" w:hAnsi="David" w:cs="David"/>
              </w:rPr>
            </w:pPr>
            <w:r w:rsidRPr="005B00C5">
              <w:rPr>
                <w:rFonts w:ascii="David" w:hAnsi="David" w:cs="David"/>
                <w:rtl/>
              </w:rPr>
              <w:t>ט. וַיִּשְׁלַח אֵלָיו גַּם מִצְוֹת לְבַצֵּר אֶת־אֶרֶץ שֶׁפַע וְלִשְׁמֹר אֶת־הַמַּעֲבָר הַצַּר הַמּוֹבִיל אֶל־הָאָרֶץ צָפוֹנָה פֶּן־יִירְשׁוּ הַלָּמָנִים אֶת־הַמָּקוֹם הַהוּא וְיוּכְלוּ לְהָצֵר לָהֶם מִכָּל־עֵבֶר׃</w:t>
            </w:r>
          </w:p>
        </w:tc>
        <w:tc>
          <w:tcPr>
            <w:tcW w:w="4194" w:type="dxa"/>
            <w:tcBorders>
              <w:top w:val="nil"/>
              <w:left w:val="single" w:sz="4" w:space="0" w:color="auto"/>
              <w:bottom w:val="nil"/>
              <w:right w:val="nil"/>
            </w:tcBorders>
          </w:tcPr>
          <w:p w14:paraId="20990B30" w14:textId="16C9873E" w:rsidR="0011636C" w:rsidRPr="007D2AF3" w:rsidRDefault="0011636C" w:rsidP="005B00C5">
            <w:pPr>
              <w:rPr>
                <w:rFonts w:ascii="David" w:hAnsi="David" w:cs="David"/>
                <w:sz w:val="21"/>
                <w:szCs w:val="21"/>
              </w:rPr>
            </w:pPr>
            <w:r>
              <w:rPr>
                <w:rFonts w:ascii="David" w:hAnsi="David" w:cs="David"/>
                <w:sz w:val="21"/>
                <w:szCs w:val="21"/>
              </w:rPr>
              <w:t>9 And he also sent orders unto him that he should fortify the land Bountiful, and secure the narrow pass which led into the land northward, lest the Lamanites should obtain that point and should have power to harass them on every side.</w:t>
            </w:r>
          </w:p>
        </w:tc>
      </w:tr>
      <w:tr w:rsidR="0011636C" w:rsidRPr="007D2AF3" w14:paraId="5B944B69" w14:textId="77777777" w:rsidTr="000E4CFC">
        <w:tc>
          <w:tcPr>
            <w:tcW w:w="4194" w:type="dxa"/>
            <w:tcBorders>
              <w:top w:val="nil"/>
              <w:left w:val="nil"/>
              <w:bottom w:val="nil"/>
              <w:right w:val="single" w:sz="4" w:space="0" w:color="auto"/>
            </w:tcBorders>
          </w:tcPr>
          <w:p w14:paraId="0BA62740" w14:textId="11273789" w:rsidR="0011636C" w:rsidRPr="005B00C5" w:rsidRDefault="0011636C" w:rsidP="005B00C5">
            <w:pPr>
              <w:tabs>
                <w:tab w:val="right" w:pos="2318"/>
              </w:tabs>
              <w:bidi/>
              <w:rPr>
                <w:rFonts w:ascii="David" w:hAnsi="David" w:cs="David"/>
              </w:rPr>
            </w:pPr>
            <w:r w:rsidRPr="005B00C5">
              <w:rPr>
                <w:rFonts w:ascii="David" w:hAnsi="David" w:cs="David"/>
                <w:rtl/>
              </w:rPr>
              <w:t>י. וַיִּשְׁלַח מוֹרוֹנִי גַּם אֵלָיו וַיְבַקֵּשׁ כִּי יִהְיֶה נֶאֱמָן בְּהַחֲזִיק בְּחֵלֶק הָאָרֶץ הַהוּא וְכִי יְבַקֵּשׁ כׇּל־עֵת לְהַכּוֹת אֶת־הַלָּמָנִים בַּחֵלֶק הַהוּא כִּיכָלְתּוֹ אוּלַי יוּכַל לָקַחַת שׁוּב בְּעָרְמָה אוֹ בְּדֶרֶךְ אַחֶרֶת אֶת־הֶעָרִים אֲשֶׁר נִלְקְחוּ מִיָּדָם וְגַם כִּי יְבַצֵּר וִיחַזֵּק אֶת־הֶעָרִים סָבִיב אֲשֶׁר לֹא נָפְלוּ בִּידֵי הַלָּמָנִים׃</w:t>
            </w:r>
          </w:p>
        </w:tc>
        <w:tc>
          <w:tcPr>
            <w:tcW w:w="4194" w:type="dxa"/>
            <w:tcBorders>
              <w:top w:val="nil"/>
              <w:left w:val="single" w:sz="4" w:space="0" w:color="auto"/>
              <w:bottom w:val="nil"/>
              <w:right w:val="nil"/>
            </w:tcBorders>
          </w:tcPr>
          <w:p w14:paraId="2A4EF4B3" w14:textId="1B145D24" w:rsidR="0011636C" w:rsidRPr="007D2AF3" w:rsidRDefault="0011636C" w:rsidP="005B00C5">
            <w:pPr>
              <w:rPr>
                <w:rFonts w:ascii="David" w:hAnsi="David" w:cs="David"/>
                <w:sz w:val="21"/>
                <w:szCs w:val="21"/>
              </w:rPr>
            </w:pPr>
            <w:r>
              <w:rPr>
                <w:rFonts w:ascii="David" w:hAnsi="David" w:cs="David"/>
                <w:sz w:val="21"/>
                <w:szCs w:val="21"/>
              </w:rPr>
              <w:t>10 And Moroni also sent unto him, desiring him that he would be faithful in maintaining that quarter of the land, and that he would seek every opportunity to scourge the Lamanites in that quarter, as much as was in his power, that perhaps he might take again by stratagem or some other way those cities which had been taken out of their hands; and that he also would fortify and strengthen the cities round about, which had not fallen into the hands of the Lamanites.</w:t>
            </w:r>
          </w:p>
        </w:tc>
      </w:tr>
      <w:tr w:rsidR="0011636C" w:rsidRPr="007D2AF3" w14:paraId="631DE71D" w14:textId="77777777" w:rsidTr="000E4CFC">
        <w:tc>
          <w:tcPr>
            <w:tcW w:w="4194" w:type="dxa"/>
            <w:tcBorders>
              <w:top w:val="nil"/>
              <w:left w:val="nil"/>
              <w:bottom w:val="nil"/>
              <w:right w:val="single" w:sz="4" w:space="0" w:color="auto"/>
            </w:tcBorders>
          </w:tcPr>
          <w:p w14:paraId="191C630A" w14:textId="58E58558" w:rsidR="0011636C" w:rsidRPr="005B00C5" w:rsidRDefault="0011636C" w:rsidP="005B00C5">
            <w:pPr>
              <w:tabs>
                <w:tab w:val="right" w:pos="2318"/>
              </w:tabs>
              <w:bidi/>
              <w:rPr>
                <w:rFonts w:ascii="David" w:hAnsi="David" w:cs="David"/>
              </w:rPr>
            </w:pPr>
            <w:r w:rsidRPr="005B00C5">
              <w:rPr>
                <w:rFonts w:ascii="David" w:hAnsi="David" w:cs="David"/>
                <w:rtl/>
              </w:rPr>
              <w:t>יא. וַיֹּאמֶר לוֹ גַּם כֵּן אָבוֹא אֵלֶיךָ אַךְ הִנֵּה הַלָּמָנִים עָלֵינוּ בִּגְבוּלוֹת הָאָרֶץ עַל־יַם מַעֲרָב וְהִנֵּה אֲנִי הוֹלֵךְ נֶגְדָּם לָכֵן לֹא אוּכַל לָבוֹא אֵלֶיךָ׃</w:t>
            </w:r>
          </w:p>
        </w:tc>
        <w:tc>
          <w:tcPr>
            <w:tcW w:w="4194" w:type="dxa"/>
            <w:tcBorders>
              <w:top w:val="nil"/>
              <w:left w:val="single" w:sz="4" w:space="0" w:color="auto"/>
              <w:bottom w:val="nil"/>
              <w:right w:val="nil"/>
            </w:tcBorders>
          </w:tcPr>
          <w:p w14:paraId="320E3CB6" w14:textId="50FBBE76" w:rsidR="0011636C" w:rsidRPr="007D2AF3" w:rsidRDefault="0011636C" w:rsidP="005B00C5">
            <w:pPr>
              <w:rPr>
                <w:rFonts w:ascii="David" w:hAnsi="David" w:cs="David"/>
                <w:sz w:val="21"/>
                <w:szCs w:val="21"/>
              </w:rPr>
            </w:pPr>
            <w:r>
              <w:rPr>
                <w:rFonts w:ascii="David" w:hAnsi="David" w:cs="David"/>
                <w:sz w:val="21"/>
                <w:szCs w:val="21"/>
              </w:rPr>
              <w:t xml:space="preserve">11 And he also said unto him, I would come unto you, but behold, the Lamanites are upon us in the borders of the land by the west sea; and </w:t>
            </w:r>
            <w:r>
              <w:rPr>
                <w:rFonts w:ascii="David" w:hAnsi="David" w:cs="David"/>
                <w:sz w:val="21"/>
                <w:szCs w:val="21"/>
              </w:rPr>
              <w:lastRenderedPageBreak/>
              <w:t>behold, I go against them, therefore I cannot come unto you.</w:t>
            </w:r>
          </w:p>
        </w:tc>
      </w:tr>
      <w:tr w:rsidR="0011636C" w:rsidRPr="007D2AF3" w14:paraId="0D3839ED" w14:textId="77777777" w:rsidTr="000E4CFC">
        <w:tc>
          <w:tcPr>
            <w:tcW w:w="4194" w:type="dxa"/>
            <w:tcBorders>
              <w:top w:val="nil"/>
              <w:left w:val="nil"/>
              <w:bottom w:val="nil"/>
              <w:right w:val="single" w:sz="4" w:space="0" w:color="auto"/>
            </w:tcBorders>
          </w:tcPr>
          <w:p w14:paraId="0AA565EF" w14:textId="4B26EB54" w:rsidR="0011636C" w:rsidRPr="005B00C5" w:rsidRDefault="0011636C" w:rsidP="005B00C5">
            <w:pPr>
              <w:tabs>
                <w:tab w:val="right" w:pos="2318"/>
              </w:tabs>
              <w:bidi/>
              <w:rPr>
                <w:rFonts w:ascii="David" w:hAnsi="David" w:cs="David"/>
              </w:rPr>
            </w:pPr>
            <w:r w:rsidRPr="005B00C5">
              <w:rPr>
                <w:rFonts w:ascii="David" w:hAnsi="David" w:cs="David"/>
                <w:rtl/>
              </w:rPr>
              <w:lastRenderedPageBreak/>
              <w:t>יב. וְעַתָּה הַמֶּלֶךְ עַמּוֹרוֹן יָצָא מֵאֶרֶץ זָרַהֶמְלָהוַיּוֹדַע לַמַּלְכָּה עַל־דְּבַר מוֹת אָחִיו וַיְקַבֵּץ עַם רָב וַיִּצְעַד נֶגֶד הַנֶּפִיִּים בַּגְּבוּלוֹת עַל־יַם מַעֲרָב׃</w:t>
            </w:r>
          </w:p>
        </w:tc>
        <w:tc>
          <w:tcPr>
            <w:tcW w:w="4194" w:type="dxa"/>
            <w:tcBorders>
              <w:top w:val="nil"/>
              <w:left w:val="single" w:sz="4" w:space="0" w:color="auto"/>
              <w:bottom w:val="nil"/>
              <w:right w:val="nil"/>
            </w:tcBorders>
          </w:tcPr>
          <w:p w14:paraId="673BE91B" w14:textId="31AAF86D" w:rsidR="0011636C" w:rsidRPr="007D2AF3" w:rsidRDefault="0011636C" w:rsidP="005B00C5">
            <w:pPr>
              <w:rPr>
                <w:rFonts w:ascii="David" w:hAnsi="David" w:cs="David"/>
                <w:sz w:val="21"/>
                <w:szCs w:val="21"/>
              </w:rPr>
            </w:pPr>
            <w:r>
              <w:rPr>
                <w:rFonts w:ascii="David" w:hAnsi="David" w:cs="David"/>
                <w:sz w:val="21"/>
                <w:szCs w:val="21"/>
              </w:rPr>
              <w:t>12 Now, the king (Ammoron) had departed out of the land of Zarahemla, and had made known unto the queen concerning the death of his brother, and had gathered together a large number of men, and had marched forth against the Nephites on the borders by the west sea.</w:t>
            </w:r>
          </w:p>
        </w:tc>
      </w:tr>
      <w:tr w:rsidR="0011636C" w:rsidRPr="007D2AF3" w14:paraId="4112EC46" w14:textId="77777777" w:rsidTr="000E4CFC">
        <w:tc>
          <w:tcPr>
            <w:tcW w:w="4194" w:type="dxa"/>
            <w:tcBorders>
              <w:top w:val="nil"/>
              <w:left w:val="nil"/>
              <w:bottom w:val="nil"/>
              <w:right w:val="single" w:sz="4" w:space="0" w:color="auto"/>
            </w:tcBorders>
          </w:tcPr>
          <w:p w14:paraId="639ED6C5" w14:textId="4C33A5A9" w:rsidR="0011636C" w:rsidRPr="005B00C5" w:rsidRDefault="0011636C" w:rsidP="005B00C5">
            <w:pPr>
              <w:tabs>
                <w:tab w:val="right" w:pos="2318"/>
              </w:tabs>
              <w:bidi/>
              <w:rPr>
                <w:rFonts w:ascii="David" w:hAnsi="David" w:cs="David"/>
              </w:rPr>
            </w:pPr>
            <w:r w:rsidRPr="005B00C5">
              <w:rPr>
                <w:rFonts w:ascii="David" w:hAnsi="David" w:cs="David"/>
                <w:rtl/>
              </w:rPr>
              <w:t>יג. וְכֵן בִּקֵּשׁ לְהָצֵר לַנֶּפִים וּלְהַסִּיט חֵלֶק מִכֹּחוֹתֵיהֶם לְחֵלֶק הָאָרֶץ הַהוּא בְּעוֹד צִוָּה אֶת־אֲשֶׁר הִשְׁאִיר לִירֹשׁ אֶת־הֶעָרִים אֲשֶׁר לָכַד כִּי גַם הֵם יָצֵרוּ לַנֶפִים בַּגְּבוּלוֹת עַל־יַם קֶדֶם וְיִירְשׁוּ אֶת־אַרְצוֹתָם כַּאֲשֶׁר בְּכֹחָם כְּכֹחַ צִבְאוֹתֵיהֶם׃</w:t>
            </w:r>
          </w:p>
        </w:tc>
        <w:tc>
          <w:tcPr>
            <w:tcW w:w="4194" w:type="dxa"/>
            <w:tcBorders>
              <w:top w:val="nil"/>
              <w:left w:val="single" w:sz="4" w:space="0" w:color="auto"/>
              <w:bottom w:val="nil"/>
              <w:right w:val="nil"/>
            </w:tcBorders>
          </w:tcPr>
          <w:p w14:paraId="006AAC98" w14:textId="074EC4A9" w:rsidR="0011636C" w:rsidRPr="007D2AF3" w:rsidRDefault="0011636C" w:rsidP="005B00C5">
            <w:pPr>
              <w:rPr>
                <w:rFonts w:ascii="David" w:hAnsi="David" w:cs="David"/>
                <w:sz w:val="21"/>
                <w:szCs w:val="21"/>
              </w:rPr>
            </w:pPr>
            <w:r>
              <w:rPr>
                <w:rFonts w:ascii="David" w:hAnsi="David" w:cs="David"/>
                <w:sz w:val="21"/>
                <w:szCs w:val="21"/>
              </w:rPr>
              <w:t>13 And thus he was endeavoring to harass the Nephites, and to draw away a part of their forces to that part of the land, while he had commanded those whom he had left to possess the cities which he had taken, that they should also harass the Nephites on the borders by the east sea, and should take possession of their lands as much as it was in their power, according to the power of their armies.</w:t>
            </w:r>
          </w:p>
        </w:tc>
      </w:tr>
      <w:tr w:rsidR="0011636C" w:rsidRPr="007D2AF3" w14:paraId="0DFF1598" w14:textId="77777777" w:rsidTr="000E4CFC">
        <w:tc>
          <w:tcPr>
            <w:tcW w:w="4194" w:type="dxa"/>
            <w:tcBorders>
              <w:top w:val="nil"/>
              <w:left w:val="nil"/>
              <w:bottom w:val="nil"/>
              <w:right w:val="single" w:sz="4" w:space="0" w:color="auto"/>
            </w:tcBorders>
          </w:tcPr>
          <w:p w14:paraId="36C2F703" w14:textId="348C639F" w:rsidR="0011636C" w:rsidRPr="005B00C5" w:rsidRDefault="0011636C" w:rsidP="005B00C5">
            <w:pPr>
              <w:tabs>
                <w:tab w:val="right" w:pos="2318"/>
              </w:tabs>
              <w:bidi/>
              <w:rPr>
                <w:rFonts w:ascii="David" w:hAnsi="David" w:cs="David"/>
              </w:rPr>
            </w:pPr>
            <w:r w:rsidRPr="005B00C5">
              <w:rPr>
                <w:rFonts w:ascii="David" w:hAnsi="David" w:cs="David"/>
                <w:rtl/>
              </w:rPr>
              <w:t>יד. וְכֵן הָיוּ הַנֶּפִיִּים בְּצָרָה גְּדוֹלָה בִּשְׁנַת עֶשְׂרִים וָשֵׁשׁ לִמְשֹׁל הַשֹּׁפְטִים עַל־עַם נֶפִי׃</w:t>
            </w:r>
          </w:p>
        </w:tc>
        <w:tc>
          <w:tcPr>
            <w:tcW w:w="4194" w:type="dxa"/>
            <w:tcBorders>
              <w:top w:val="nil"/>
              <w:left w:val="single" w:sz="4" w:space="0" w:color="auto"/>
              <w:bottom w:val="nil"/>
              <w:right w:val="nil"/>
            </w:tcBorders>
          </w:tcPr>
          <w:p w14:paraId="176BF965" w14:textId="3C574FB8" w:rsidR="0011636C" w:rsidRPr="007D2AF3" w:rsidRDefault="0011636C" w:rsidP="005B00C5">
            <w:pPr>
              <w:rPr>
                <w:rFonts w:ascii="David" w:hAnsi="David" w:cs="David"/>
                <w:sz w:val="21"/>
                <w:szCs w:val="21"/>
              </w:rPr>
            </w:pPr>
            <w:r>
              <w:rPr>
                <w:rFonts w:ascii="David" w:hAnsi="David" w:cs="David"/>
                <w:sz w:val="21"/>
                <w:szCs w:val="21"/>
              </w:rPr>
              <w:t>14 And thus were the Nephites in those dangerous circumstances in the ending of the twenty and sixth year of the reign of the judges over the people of Nephi.</w:t>
            </w:r>
          </w:p>
        </w:tc>
      </w:tr>
      <w:tr w:rsidR="0011636C" w:rsidRPr="007D2AF3" w14:paraId="0DEC2BBC" w14:textId="77777777" w:rsidTr="000E4CFC">
        <w:tc>
          <w:tcPr>
            <w:tcW w:w="4194" w:type="dxa"/>
            <w:tcBorders>
              <w:top w:val="nil"/>
              <w:left w:val="nil"/>
              <w:bottom w:val="nil"/>
              <w:right w:val="single" w:sz="4" w:space="0" w:color="auto"/>
            </w:tcBorders>
          </w:tcPr>
          <w:p w14:paraId="3B62B1BD" w14:textId="2E66EEC1" w:rsidR="0011636C" w:rsidRPr="005B00C5" w:rsidRDefault="0011636C" w:rsidP="005B00C5">
            <w:pPr>
              <w:tabs>
                <w:tab w:val="right" w:pos="2318"/>
              </w:tabs>
              <w:bidi/>
              <w:rPr>
                <w:rFonts w:ascii="David" w:hAnsi="David" w:cs="David"/>
              </w:rPr>
            </w:pPr>
            <w:r w:rsidRPr="005B00C5">
              <w:rPr>
                <w:rFonts w:ascii="David" w:hAnsi="David" w:cs="David"/>
                <w:rtl/>
              </w:rPr>
              <w:t>טו. אַךְ הִנֵּה וַיְהִי בִּשְׁנַת עֶשְׂרִים וָשֶׁבַע לִמְשֹׁל הַשֹּׁפְטִים כִּי טֵאַנְקוּם בְּמִצְוַת מוֹרוֹנִי אֲשֶׁר הֵקִים צְבָאוֹת לְהָגֵן עַל־גְּבוּלוֹת נֶגֶב וּמַעֲרָב הָאָרֶץ וַיָּחֶל לִצְעֹד לְאֶרֶץ שֶׁפַע לְמַעַן יַעֲזֹר לְטֵאַנְקוּם וַאֲנָשָׁיו לָקַחַת מֵחָדָשׁ אֶת־הֶעָרִים אֲשֶׁר אָבְדוּ׃</w:t>
            </w:r>
          </w:p>
        </w:tc>
        <w:tc>
          <w:tcPr>
            <w:tcW w:w="4194" w:type="dxa"/>
            <w:tcBorders>
              <w:top w:val="nil"/>
              <w:left w:val="single" w:sz="4" w:space="0" w:color="auto"/>
              <w:bottom w:val="nil"/>
              <w:right w:val="nil"/>
            </w:tcBorders>
          </w:tcPr>
          <w:p w14:paraId="244B57AF" w14:textId="3EE3D813" w:rsidR="0011636C" w:rsidRPr="007D2AF3" w:rsidRDefault="0011636C" w:rsidP="005B00C5">
            <w:pPr>
              <w:rPr>
                <w:rFonts w:ascii="David" w:hAnsi="David" w:cs="David"/>
                <w:sz w:val="21"/>
                <w:szCs w:val="21"/>
              </w:rPr>
            </w:pPr>
            <w:r>
              <w:rPr>
                <w:rFonts w:ascii="David" w:hAnsi="David" w:cs="David"/>
                <w:sz w:val="21"/>
                <w:szCs w:val="21"/>
              </w:rPr>
              <w:t>15 But behold, it came to pass in the twenty and seventh year of the reign of the judges, that Teancum, by the command of Moroni—who had established armies to protect the south and the west borders of the land, and had begun his march towards the land Bountiful, that he might assist Teancum with his men in retaking the cities which they had lost—</w:t>
            </w:r>
          </w:p>
        </w:tc>
      </w:tr>
      <w:tr w:rsidR="0011636C" w:rsidRPr="007D2AF3" w14:paraId="385671A9" w14:textId="77777777" w:rsidTr="000E4CFC">
        <w:tc>
          <w:tcPr>
            <w:tcW w:w="4194" w:type="dxa"/>
            <w:tcBorders>
              <w:top w:val="nil"/>
              <w:left w:val="nil"/>
              <w:bottom w:val="nil"/>
              <w:right w:val="single" w:sz="4" w:space="0" w:color="auto"/>
            </w:tcBorders>
          </w:tcPr>
          <w:p w14:paraId="728FDA91" w14:textId="2AEF13A4" w:rsidR="0011636C" w:rsidRPr="005B00C5" w:rsidRDefault="0011636C" w:rsidP="005B00C5">
            <w:pPr>
              <w:tabs>
                <w:tab w:val="right" w:pos="2318"/>
              </w:tabs>
              <w:bidi/>
              <w:rPr>
                <w:rFonts w:ascii="David" w:hAnsi="David" w:cs="David"/>
              </w:rPr>
            </w:pPr>
            <w:r w:rsidRPr="005B00C5">
              <w:rPr>
                <w:rFonts w:ascii="David" w:hAnsi="David" w:cs="David"/>
                <w:rtl/>
              </w:rPr>
              <w:t>טז. וַיְהִי כִּי קִבֵּל טֵאַנְקוּם צִוּוּיִים לְהִתְקִיף אֶת־עִיר מוּלֵק וְלָקַחְתָּהּ אִם יוּכָל׃</w:t>
            </w:r>
          </w:p>
        </w:tc>
        <w:tc>
          <w:tcPr>
            <w:tcW w:w="4194" w:type="dxa"/>
            <w:tcBorders>
              <w:top w:val="nil"/>
              <w:left w:val="single" w:sz="4" w:space="0" w:color="auto"/>
              <w:bottom w:val="nil"/>
              <w:right w:val="nil"/>
            </w:tcBorders>
          </w:tcPr>
          <w:p w14:paraId="796F9832" w14:textId="048B825A" w:rsidR="0011636C" w:rsidRPr="007D2AF3" w:rsidRDefault="0011636C" w:rsidP="005B00C5">
            <w:pPr>
              <w:rPr>
                <w:rFonts w:ascii="David" w:hAnsi="David" w:cs="David"/>
                <w:sz w:val="21"/>
                <w:szCs w:val="21"/>
              </w:rPr>
            </w:pPr>
            <w:r>
              <w:rPr>
                <w:rFonts w:ascii="David" w:hAnsi="David" w:cs="David"/>
                <w:sz w:val="21"/>
                <w:szCs w:val="21"/>
              </w:rPr>
              <w:t>16 And it came to pass that Teancum had received orders to make an attack upon the city of Mulek, and retake it if it were possible.</w:t>
            </w:r>
          </w:p>
        </w:tc>
      </w:tr>
      <w:tr w:rsidR="0011636C" w:rsidRPr="007D2AF3" w14:paraId="67533A3B" w14:textId="77777777" w:rsidTr="000E4CFC">
        <w:tc>
          <w:tcPr>
            <w:tcW w:w="4194" w:type="dxa"/>
            <w:tcBorders>
              <w:top w:val="nil"/>
              <w:left w:val="nil"/>
              <w:bottom w:val="nil"/>
              <w:right w:val="single" w:sz="4" w:space="0" w:color="auto"/>
            </w:tcBorders>
          </w:tcPr>
          <w:p w14:paraId="05ED43AC" w14:textId="692D63B7" w:rsidR="0011636C" w:rsidRPr="005B00C5" w:rsidRDefault="0011636C" w:rsidP="005B00C5">
            <w:pPr>
              <w:tabs>
                <w:tab w:val="right" w:pos="2318"/>
              </w:tabs>
              <w:bidi/>
              <w:rPr>
                <w:rFonts w:ascii="David" w:hAnsi="David" w:cs="David"/>
              </w:rPr>
            </w:pPr>
            <w:r w:rsidRPr="005B00C5">
              <w:rPr>
                <w:rFonts w:ascii="David" w:hAnsi="David" w:cs="David"/>
                <w:rtl/>
              </w:rPr>
              <w:t>יז. וַיְהִי כִּי הֵכִין טֵאַנְקוּם לְהִתְקִיף אֶת־עִיר מוּלֵק וְלִצְעֹד עִם־צְבָאוֹ נֶגֶד הַלָּמָנִים אַךְ רָאָה כִּי לֹא־יוּכַל לְהִתְגַּבֵּר עֲלֵיהֶם בְּעוֹדָם בְּמִבְצְרֵיהֶם לָכֵן עָזַב אֶת־מְזִמָּתוֹ וַיָּשָׁב אֶל־עִיר שֶׁפַע לְחַכּוֹת לְבוֹא מוֹרוֹנִי לְמַעַן יְחַזֵּק אֶת־צְבָאוֹ׃</w:t>
            </w:r>
          </w:p>
        </w:tc>
        <w:tc>
          <w:tcPr>
            <w:tcW w:w="4194" w:type="dxa"/>
            <w:tcBorders>
              <w:top w:val="nil"/>
              <w:left w:val="single" w:sz="4" w:space="0" w:color="auto"/>
              <w:bottom w:val="nil"/>
              <w:right w:val="nil"/>
            </w:tcBorders>
          </w:tcPr>
          <w:p w14:paraId="492EA086" w14:textId="677E9188" w:rsidR="0011636C" w:rsidRPr="007D2AF3" w:rsidRDefault="0011636C" w:rsidP="005B00C5">
            <w:pPr>
              <w:rPr>
                <w:rFonts w:ascii="David" w:hAnsi="David" w:cs="David"/>
                <w:sz w:val="21"/>
                <w:szCs w:val="21"/>
              </w:rPr>
            </w:pPr>
            <w:r>
              <w:rPr>
                <w:rFonts w:ascii="David" w:hAnsi="David" w:cs="David"/>
                <w:sz w:val="21"/>
                <w:szCs w:val="21"/>
              </w:rPr>
              <w:t>17 And it came to pass that Teancum made preparations to make an attack upon the city of Mulek, and march forth with his army against the Lamanites; but he saw that it was impossible that he could overpower them while they were in their fortifications; therefore he abandoned his designs and returned again to the city Bountiful, to wait for the coming of Moroni, that he might receive strength to his army.</w:t>
            </w:r>
          </w:p>
        </w:tc>
      </w:tr>
      <w:tr w:rsidR="0011636C" w:rsidRPr="007D2AF3" w14:paraId="7EEDE177" w14:textId="77777777" w:rsidTr="000E4CFC">
        <w:tc>
          <w:tcPr>
            <w:tcW w:w="4194" w:type="dxa"/>
            <w:tcBorders>
              <w:top w:val="nil"/>
              <w:left w:val="nil"/>
              <w:bottom w:val="nil"/>
              <w:right w:val="single" w:sz="4" w:space="0" w:color="auto"/>
            </w:tcBorders>
          </w:tcPr>
          <w:p w14:paraId="3DB48970" w14:textId="687BF194" w:rsidR="0011636C" w:rsidRPr="005B00C5" w:rsidRDefault="0011636C" w:rsidP="005B00C5">
            <w:pPr>
              <w:tabs>
                <w:tab w:val="right" w:pos="2318"/>
              </w:tabs>
              <w:bidi/>
              <w:rPr>
                <w:rFonts w:ascii="David" w:hAnsi="David" w:cs="David"/>
              </w:rPr>
            </w:pPr>
            <w:r w:rsidRPr="005B00C5">
              <w:rPr>
                <w:rFonts w:ascii="David" w:hAnsi="David" w:cs="David"/>
                <w:rtl/>
              </w:rPr>
              <w:t>יח. וַיְהִי כִּי בָּא מוֹרוֹנִי עִם־צְבָאוֹ לְאֶרֶץ שֶׁפַע בְּאַחֲרִית שְׁנַת עֶשְׂרִים וָשֶׁבַע לִמְשֹׁל הַשֹּׁפְטִים עַל־עַם נֶפִי׃</w:t>
            </w:r>
          </w:p>
        </w:tc>
        <w:tc>
          <w:tcPr>
            <w:tcW w:w="4194" w:type="dxa"/>
            <w:tcBorders>
              <w:top w:val="nil"/>
              <w:left w:val="single" w:sz="4" w:space="0" w:color="auto"/>
              <w:bottom w:val="nil"/>
              <w:right w:val="nil"/>
            </w:tcBorders>
          </w:tcPr>
          <w:p w14:paraId="1CD11B8F" w14:textId="4900F76B" w:rsidR="0011636C" w:rsidRPr="007D2AF3" w:rsidRDefault="0011636C" w:rsidP="005B00C5">
            <w:pPr>
              <w:rPr>
                <w:rFonts w:ascii="David" w:hAnsi="David" w:cs="David"/>
                <w:sz w:val="21"/>
                <w:szCs w:val="21"/>
              </w:rPr>
            </w:pPr>
            <w:r>
              <w:rPr>
                <w:rFonts w:ascii="David" w:hAnsi="David" w:cs="David"/>
                <w:sz w:val="21"/>
                <w:szCs w:val="21"/>
              </w:rPr>
              <w:t>18 And it came to pass that Moroni did arrive with his army at the land of Bountiful, in the latter end of the twenty and seventh year of the reign of the judges over the people of Nephi.</w:t>
            </w:r>
          </w:p>
        </w:tc>
      </w:tr>
      <w:tr w:rsidR="0011636C" w:rsidRPr="007D2AF3" w14:paraId="06EF91FD" w14:textId="77777777" w:rsidTr="000E4CFC">
        <w:tc>
          <w:tcPr>
            <w:tcW w:w="4194" w:type="dxa"/>
            <w:tcBorders>
              <w:top w:val="nil"/>
              <w:left w:val="nil"/>
              <w:bottom w:val="nil"/>
              <w:right w:val="single" w:sz="4" w:space="0" w:color="auto"/>
            </w:tcBorders>
          </w:tcPr>
          <w:p w14:paraId="1BB4D536" w14:textId="04E53BCF" w:rsidR="0011636C" w:rsidRPr="005B00C5" w:rsidRDefault="0011636C" w:rsidP="005B00C5">
            <w:pPr>
              <w:tabs>
                <w:tab w:val="right" w:pos="2318"/>
              </w:tabs>
              <w:bidi/>
              <w:rPr>
                <w:rFonts w:ascii="David" w:hAnsi="David" w:cs="David"/>
              </w:rPr>
            </w:pPr>
            <w:r w:rsidRPr="005B00C5">
              <w:rPr>
                <w:rFonts w:ascii="David" w:hAnsi="David" w:cs="David"/>
                <w:rtl/>
              </w:rPr>
              <w:t>יט. וּבִתְחִלַּת שְׁנַת עֶשְׂרִים וּשְׁמֹנֶה נוֹעֲצוּ מוֹרוֹנִי וְטֵאַנְקוּם וְרַבִּים מִשָּׂרֵי הַצָּבָא בַּמִּלְחָמָה מַה־יַּעֲשׂוּ לְהָבִיא אֶת־הַלָּמָנִים לָצֵאת נֶגְדָּם לַמִּלְחָמָה אוֹ כִּי יַפְתּוּם בְּדֶרֶךְ־מָה מִמִּבְצְרֵיהֶם לְמַעַן יִתְגַּבְּרוּ עֲלֵיהֶם וְיִלְכְּדוּ שׁוּב אֶת־עִיר מוּלֵק׃</w:t>
            </w:r>
          </w:p>
        </w:tc>
        <w:tc>
          <w:tcPr>
            <w:tcW w:w="4194" w:type="dxa"/>
            <w:tcBorders>
              <w:top w:val="nil"/>
              <w:left w:val="single" w:sz="4" w:space="0" w:color="auto"/>
              <w:bottom w:val="nil"/>
              <w:right w:val="nil"/>
            </w:tcBorders>
          </w:tcPr>
          <w:p w14:paraId="1D1AFF7D" w14:textId="0FD91A96" w:rsidR="0011636C" w:rsidRPr="007D2AF3" w:rsidRDefault="0011636C" w:rsidP="005B00C5">
            <w:pPr>
              <w:rPr>
                <w:rFonts w:ascii="David" w:hAnsi="David" w:cs="David"/>
                <w:sz w:val="21"/>
                <w:szCs w:val="21"/>
              </w:rPr>
            </w:pPr>
            <w:r>
              <w:rPr>
                <w:rFonts w:ascii="David" w:hAnsi="David" w:cs="David"/>
                <w:sz w:val="21"/>
                <w:szCs w:val="21"/>
              </w:rPr>
              <w:t>19 And in the commencement of the twenty and eighth year, Moroni and Teancum and many of the chief captains held a council of war—what they should do to cause the Lamanites to come out against them to battle; or that they might by some means flatter them out of their strongholds, that they might gain advantage over them and take again the city of Mulek.</w:t>
            </w:r>
          </w:p>
        </w:tc>
      </w:tr>
      <w:tr w:rsidR="0011636C" w:rsidRPr="007D2AF3" w14:paraId="2FC03ED9" w14:textId="77777777" w:rsidTr="000E4CFC">
        <w:tc>
          <w:tcPr>
            <w:tcW w:w="4194" w:type="dxa"/>
            <w:tcBorders>
              <w:top w:val="nil"/>
              <w:left w:val="nil"/>
              <w:bottom w:val="nil"/>
              <w:right w:val="single" w:sz="4" w:space="0" w:color="auto"/>
            </w:tcBorders>
          </w:tcPr>
          <w:p w14:paraId="114F9E0B" w14:textId="123BDA01" w:rsidR="0011636C" w:rsidRPr="005B00C5" w:rsidRDefault="0011636C" w:rsidP="005B00C5">
            <w:pPr>
              <w:tabs>
                <w:tab w:val="right" w:pos="2318"/>
              </w:tabs>
              <w:bidi/>
              <w:rPr>
                <w:rFonts w:ascii="David" w:hAnsi="David" w:cs="David"/>
              </w:rPr>
            </w:pPr>
            <w:r w:rsidRPr="005B00C5">
              <w:rPr>
                <w:rFonts w:ascii="David" w:hAnsi="David" w:cs="David"/>
                <w:rtl/>
              </w:rPr>
              <w:t xml:space="preserve">כ. וַיְהִי כִּי שָׁלְחוּ צִירִים אֶל־צְבָא הַלָּמָנִים הַמֵּגֵן עַל־עִיר מוּלֵק אֶל־שַׂר צְבָאָם אֲשֶׁר שְׁמוֹ יַעֲקֹב וַיְבַקְשׁוּ מִמֶּנּוּ כִּי יֵצֵא עִם־צְבָאוֹתָיו לִקְרָאתָם בַּמִּישׁוֹר בֵּין שְׁתֵּי הֶעָרִים אַךְ הִנֵּה יַעֲקֹב אֲשֶׁר הָיָה </w:t>
            </w:r>
            <w:r w:rsidRPr="005B00C5">
              <w:rPr>
                <w:rFonts w:ascii="David" w:hAnsi="David" w:cs="David"/>
                <w:rtl/>
              </w:rPr>
              <w:lastRenderedPageBreak/>
              <w:t>זוֹרָמִי לֹא אָבָה לָצֵאת עִם־צְבָאוֹ לִקְרָאתָם בַּמִּישׁוֹר׃</w:t>
            </w:r>
            <w:r w:rsidRPr="005B00C5">
              <w:rPr>
                <w:rFonts w:ascii="David" w:hAnsi="David" w:cs="David"/>
              </w:rPr>
              <w:t xml:space="preserve">  </w:t>
            </w:r>
          </w:p>
        </w:tc>
        <w:tc>
          <w:tcPr>
            <w:tcW w:w="4194" w:type="dxa"/>
            <w:tcBorders>
              <w:top w:val="nil"/>
              <w:left w:val="single" w:sz="4" w:space="0" w:color="auto"/>
              <w:bottom w:val="nil"/>
              <w:right w:val="nil"/>
            </w:tcBorders>
          </w:tcPr>
          <w:p w14:paraId="2FC81D47" w14:textId="4E5789E3" w:rsidR="0011636C" w:rsidRPr="007D2AF3" w:rsidRDefault="0011636C" w:rsidP="005B00C5">
            <w:pPr>
              <w:rPr>
                <w:rFonts w:ascii="David" w:hAnsi="David" w:cs="David"/>
                <w:sz w:val="21"/>
                <w:szCs w:val="21"/>
              </w:rPr>
            </w:pPr>
            <w:r>
              <w:rPr>
                <w:rFonts w:ascii="David" w:hAnsi="David" w:cs="David"/>
                <w:sz w:val="21"/>
                <w:szCs w:val="21"/>
              </w:rPr>
              <w:lastRenderedPageBreak/>
              <w:t xml:space="preserve">20 And it came to pass they sent embassies to the army of the Lamanites, which protected the city of Mulek, to their leader, whose name was Jacob, desiring him that he would come out with his armies to meet them upon the plains between the two cities. But behold, Jacob, who was a </w:t>
            </w:r>
            <w:r>
              <w:rPr>
                <w:rFonts w:ascii="David" w:hAnsi="David" w:cs="David"/>
                <w:sz w:val="21"/>
                <w:szCs w:val="21"/>
              </w:rPr>
              <w:lastRenderedPageBreak/>
              <w:t>Zoramite, would not come out with his army to meet them upon the plains.</w:t>
            </w:r>
          </w:p>
        </w:tc>
      </w:tr>
      <w:tr w:rsidR="0011636C" w:rsidRPr="007D2AF3" w14:paraId="7D37DD8D" w14:textId="77777777" w:rsidTr="000E4CFC">
        <w:tc>
          <w:tcPr>
            <w:tcW w:w="4194" w:type="dxa"/>
            <w:tcBorders>
              <w:top w:val="nil"/>
              <w:left w:val="nil"/>
              <w:bottom w:val="nil"/>
              <w:right w:val="single" w:sz="4" w:space="0" w:color="auto"/>
            </w:tcBorders>
          </w:tcPr>
          <w:p w14:paraId="6365AE79" w14:textId="7E8DC24F" w:rsidR="0011636C" w:rsidRPr="005B00C5" w:rsidRDefault="0011636C" w:rsidP="005B00C5">
            <w:pPr>
              <w:tabs>
                <w:tab w:val="right" w:pos="2318"/>
              </w:tabs>
              <w:bidi/>
              <w:rPr>
                <w:rFonts w:ascii="David" w:hAnsi="David" w:cs="David"/>
              </w:rPr>
            </w:pPr>
            <w:r w:rsidRPr="005B00C5">
              <w:rPr>
                <w:rFonts w:ascii="David" w:hAnsi="David" w:cs="David"/>
                <w:rtl/>
              </w:rPr>
              <w:lastRenderedPageBreak/>
              <w:t>כא. וַיְהִי כִּי מוֹרוֹנִי בְּאֵין תִּקְוָה לִפְגֹּשׁ אוֹתָם בְּמִישׁוֹר צֶדֶק לָכֵן חָרַשׁ מְזִמָּה לְפַתּוֹת אֶת־הַלָּמָנִים מִמִּבְצְרֵיהֶם׃</w:t>
            </w:r>
          </w:p>
        </w:tc>
        <w:tc>
          <w:tcPr>
            <w:tcW w:w="4194" w:type="dxa"/>
            <w:tcBorders>
              <w:top w:val="nil"/>
              <w:left w:val="single" w:sz="4" w:space="0" w:color="auto"/>
              <w:bottom w:val="nil"/>
              <w:right w:val="nil"/>
            </w:tcBorders>
          </w:tcPr>
          <w:p w14:paraId="2B17EF7B" w14:textId="4B402A01" w:rsidR="0011636C" w:rsidRPr="007D2AF3" w:rsidRDefault="0011636C" w:rsidP="005B00C5">
            <w:pPr>
              <w:rPr>
                <w:rFonts w:ascii="David" w:hAnsi="David" w:cs="David"/>
                <w:sz w:val="21"/>
                <w:szCs w:val="21"/>
              </w:rPr>
            </w:pPr>
            <w:r>
              <w:rPr>
                <w:rFonts w:ascii="David" w:hAnsi="David" w:cs="David"/>
                <w:sz w:val="21"/>
                <w:szCs w:val="21"/>
              </w:rPr>
              <w:t xml:space="preserve">21 And it came to pass that Moroni, having no hopes of meeting them upon fair grounds, therefore, he resolved upon a plan that he might decoy the Lamanites out of their strongholds. </w:t>
            </w:r>
          </w:p>
        </w:tc>
      </w:tr>
      <w:tr w:rsidR="0011636C" w:rsidRPr="007D2AF3" w14:paraId="633B5871" w14:textId="77777777" w:rsidTr="000E4CFC">
        <w:tc>
          <w:tcPr>
            <w:tcW w:w="4194" w:type="dxa"/>
            <w:tcBorders>
              <w:top w:val="nil"/>
              <w:left w:val="nil"/>
              <w:bottom w:val="nil"/>
              <w:right w:val="single" w:sz="4" w:space="0" w:color="auto"/>
            </w:tcBorders>
          </w:tcPr>
          <w:p w14:paraId="241CFEE5" w14:textId="644D1903" w:rsidR="0011636C" w:rsidRPr="005B00C5" w:rsidRDefault="0011636C" w:rsidP="005B00C5">
            <w:pPr>
              <w:tabs>
                <w:tab w:val="right" w:pos="2318"/>
              </w:tabs>
              <w:bidi/>
              <w:rPr>
                <w:rFonts w:ascii="David" w:hAnsi="David" w:cs="David"/>
              </w:rPr>
            </w:pPr>
            <w:r w:rsidRPr="005B00C5">
              <w:rPr>
                <w:rFonts w:ascii="David" w:hAnsi="David" w:cs="David"/>
                <w:rtl/>
              </w:rPr>
              <w:t>כב. לָכֵן צִוָּה כִּי יִקַּח טֵאַנְקוּם אֲנָשִׁים מְעַטִּים וְיֵרֵד קָרוֹב לְחוֹף הַיָּם וּמוֹרוֹנִי וּצְבָאוֹ הָלְכוּ בַלַּיְלָה בַּמִּדְבָּר מִמַּעֲרַב לְעִיר מוּלֵק וְכֵן לְמָחֳרָת כַּאֲשֶׁר רָאוּ שׁוֹמְרֵי הַלָּמָנִים אֶת־טֵאַנְקוּם רָצוּ וַיַּגִּידוּ</w:t>
            </w:r>
            <w:r w:rsidRPr="005B00C5">
              <w:rPr>
                <w:rFonts w:ascii="David" w:hAnsi="David" w:cs="David"/>
              </w:rPr>
              <w:t xml:space="preserve"> </w:t>
            </w:r>
            <w:r w:rsidRPr="005B00C5">
              <w:rPr>
                <w:rFonts w:ascii="David" w:hAnsi="David" w:cs="David"/>
                <w:rtl/>
              </w:rPr>
              <w:t>לְיַעֲקֹב מְפַקְּדָם׃</w:t>
            </w:r>
            <w:r w:rsidRPr="005B00C5">
              <w:rPr>
                <w:rFonts w:ascii="David" w:hAnsi="David" w:cs="David"/>
              </w:rPr>
              <w:t xml:space="preserve"> </w:t>
            </w:r>
          </w:p>
        </w:tc>
        <w:tc>
          <w:tcPr>
            <w:tcW w:w="4194" w:type="dxa"/>
            <w:tcBorders>
              <w:top w:val="nil"/>
              <w:left w:val="single" w:sz="4" w:space="0" w:color="auto"/>
              <w:bottom w:val="nil"/>
              <w:right w:val="nil"/>
            </w:tcBorders>
          </w:tcPr>
          <w:p w14:paraId="504B0E7C" w14:textId="2A38B3A5" w:rsidR="0011636C" w:rsidRPr="007D2AF3" w:rsidRDefault="0011636C" w:rsidP="005B00C5">
            <w:pPr>
              <w:rPr>
                <w:rFonts w:ascii="David" w:hAnsi="David" w:cs="David"/>
                <w:sz w:val="21"/>
                <w:szCs w:val="21"/>
              </w:rPr>
            </w:pPr>
            <w:r>
              <w:rPr>
                <w:rFonts w:ascii="David" w:hAnsi="David" w:cs="David"/>
                <w:sz w:val="21"/>
                <w:szCs w:val="21"/>
              </w:rPr>
              <w:t>22 Therefore he caused that Teancum should take a small number of men and march down near the seashore; and Moroni and his army, by night, marched in the wilderness, on the west of the city Mulek; and thus, on the morrow, when the guards of the Lamanites had discovered Teancum, they ran and told it unto Jacob, their leader.</w:t>
            </w:r>
          </w:p>
        </w:tc>
      </w:tr>
      <w:tr w:rsidR="0011636C" w:rsidRPr="007D2AF3" w14:paraId="76BCC861" w14:textId="77777777" w:rsidTr="000E4CFC">
        <w:tc>
          <w:tcPr>
            <w:tcW w:w="4194" w:type="dxa"/>
            <w:tcBorders>
              <w:top w:val="nil"/>
              <w:left w:val="nil"/>
              <w:bottom w:val="nil"/>
              <w:right w:val="single" w:sz="4" w:space="0" w:color="auto"/>
            </w:tcBorders>
          </w:tcPr>
          <w:p w14:paraId="09512ECC" w14:textId="3C954A43" w:rsidR="0011636C" w:rsidRPr="005B00C5" w:rsidRDefault="0011636C" w:rsidP="005B00C5">
            <w:pPr>
              <w:tabs>
                <w:tab w:val="right" w:pos="2318"/>
              </w:tabs>
              <w:bidi/>
              <w:rPr>
                <w:rFonts w:ascii="David" w:hAnsi="David" w:cs="David"/>
              </w:rPr>
            </w:pPr>
            <w:r w:rsidRPr="005B00C5">
              <w:rPr>
                <w:rFonts w:ascii="David" w:hAnsi="David" w:cs="David"/>
                <w:rtl/>
              </w:rPr>
              <w:t>כג. וַיְהִי כִּי צָעְדוּ צִבְאוֹת הַלָּמָנִים נֶגֶד טֵאַנְקוּם בְּחָשְׁבָם לְהִתְגַּבֵּר עָלָיו בְּרֹב מִסְפָּרָם בַּעֲבוּר מְעַט אֲנָשָׁיו וְכַאֲשֶׁר רָאָה טֵאַנְקוּם אֶת־צִבְאוֹת הַלָּמָנִים יוֹצְאִים נֶגְדּוֹ הֵחֵל לָסֶגֶת עַל־חוֹף הַיָּם צָפוֹנָה׃</w:t>
            </w:r>
          </w:p>
        </w:tc>
        <w:tc>
          <w:tcPr>
            <w:tcW w:w="4194" w:type="dxa"/>
            <w:tcBorders>
              <w:top w:val="nil"/>
              <w:left w:val="single" w:sz="4" w:space="0" w:color="auto"/>
              <w:bottom w:val="nil"/>
              <w:right w:val="nil"/>
            </w:tcBorders>
          </w:tcPr>
          <w:p w14:paraId="6A778BDA" w14:textId="1B37BD5E" w:rsidR="0011636C" w:rsidRPr="007D2AF3" w:rsidRDefault="0011636C" w:rsidP="005B00C5">
            <w:pPr>
              <w:rPr>
                <w:rFonts w:ascii="David" w:hAnsi="David" w:cs="David"/>
                <w:sz w:val="21"/>
                <w:szCs w:val="21"/>
              </w:rPr>
            </w:pPr>
            <w:r>
              <w:rPr>
                <w:rFonts w:ascii="David" w:hAnsi="David" w:cs="David"/>
                <w:sz w:val="21"/>
                <w:szCs w:val="21"/>
              </w:rPr>
              <w:t>23 And it came to pass that the armies of the Lamanites did march forth against Teancum, supposing by their numbers to overpower Teancum because of the smallness of his numbers. And as Teancum saw the armies of the Lamanites coming out against him he began to retreat down by the seashore, northward.</w:t>
            </w:r>
          </w:p>
        </w:tc>
      </w:tr>
      <w:tr w:rsidR="0011636C" w:rsidRPr="007D2AF3" w14:paraId="43602F91" w14:textId="77777777" w:rsidTr="000E4CFC">
        <w:tc>
          <w:tcPr>
            <w:tcW w:w="4194" w:type="dxa"/>
            <w:tcBorders>
              <w:top w:val="nil"/>
              <w:left w:val="nil"/>
              <w:bottom w:val="nil"/>
              <w:right w:val="single" w:sz="4" w:space="0" w:color="auto"/>
            </w:tcBorders>
          </w:tcPr>
          <w:p w14:paraId="65FD537B" w14:textId="54FEFC70" w:rsidR="0011636C" w:rsidRPr="005B00C5" w:rsidRDefault="0011636C" w:rsidP="005B00C5">
            <w:pPr>
              <w:tabs>
                <w:tab w:val="right" w:pos="2318"/>
              </w:tabs>
              <w:bidi/>
              <w:rPr>
                <w:rFonts w:ascii="David" w:hAnsi="David" w:cs="David"/>
              </w:rPr>
            </w:pPr>
            <w:r w:rsidRPr="005B00C5">
              <w:rPr>
                <w:rFonts w:ascii="David" w:hAnsi="David" w:cs="David"/>
                <w:rtl/>
              </w:rPr>
              <w:t>כד. וַיְהִי כַּאֲשֶׁר רָאוּ הַלָּמָנִים כִּי הֵחֵל לָנוּס וַיִּתְחַזְּקוּ וַיִּרְדְּפוּ אַחֲרָיו בְּעֹז וּבְעוֹד טֵאַנְקוּם מוֹלִיךְ כֵּן אֶת־הַלָּמָנִים הָרֹדְפִים אַחֲרָיו לַשָּׁוְא הִנֵּה צִוָּה מוֹרוֹנִי כִּי חֵלֶק מִצְּבָאוֹ אֲשֶׁר אִתּוֹ יִצְעֲדוּ אֶל־הָעִיר וְיִירְשׁוּהָ׃</w:t>
            </w:r>
          </w:p>
        </w:tc>
        <w:tc>
          <w:tcPr>
            <w:tcW w:w="4194" w:type="dxa"/>
            <w:tcBorders>
              <w:top w:val="nil"/>
              <w:left w:val="single" w:sz="4" w:space="0" w:color="auto"/>
              <w:bottom w:val="nil"/>
              <w:right w:val="nil"/>
            </w:tcBorders>
          </w:tcPr>
          <w:p w14:paraId="073D1E1D" w14:textId="7521FFE2" w:rsidR="0011636C" w:rsidRPr="007D2AF3" w:rsidRDefault="0011636C" w:rsidP="005B00C5">
            <w:pPr>
              <w:rPr>
                <w:rFonts w:ascii="David" w:hAnsi="David" w:cs="David"/>
                <w:sz w:val="21"/>
                <w:szCs w:val="21"/>
              </w:rPr>
            </w:pPr>
            <w:r>
              <w:rPr>
                <w:rFonts w:ascii="David" w:hAnsi="David" w:cs="David"/>
                <w:sz w:val="21"/>
                <w:szCs w:val="21"/>
              </w:rPr>
              <w:t>24 And it came to pass that when the Lamanites saw that he began to flee, they took courage and pursued them with vigor. And while Teancum was thus leading away the Lamanites who were pursuing them in vain, behold, Moroni commanded that a part of his army who were with him should march forth into the city, and take possession of it.</w:t>
            </w:r>
          </w:p>
        </w:tc>
      </w:tr>
      <w:tr w:rsidR="0011636C" w:rsidRPr="007D2AF3" w14:paraId="5C0DB11B" w14:textId="77777777" w:rsidTr="000E4CFC">
        <w:tc>
          <w:tcPr>
            <w:tcW w:w="4194" w:type="dxa"/>
            <w:tcBorders>
              <w:top w:val="nil"/>
              <w:left w:val="nil"/>
              <w:bottom w:val="nil"/>
              <w:right w:val="single" w:sz="4" w:space="0" w:color="auto"/>
            </w:tcBorders>
          </w:tcPr>
          <w:p w14:paraId="7E03B812" w14:textId="5B02C4C8" w:rsidR="0011636C" w:rsidRPr="005B00C5" w:rsidRDefault="0011636C" w:rsidP="005B00C5">
            <w:pPr>
              <w:tabs>
                <w:tab w:val="right" w:pos="2318"/>
              </w:tabs>
              <w:bidi/>
              <w:rPr>
                <w:rFonts w:ascii="David" w:hAnsi="David" w:cs="David"/>
              </w:rPr>
            </w:pPr>
            <w:r w:rsidRPr="005B00C5">
              <w:rPr>
                <w:rFonts w:ascii="David" w:hAnsi="David" w:cs="David"/>
                <w:rtl/>
              </w:rPr>
              <w:t>כה. וְכֵן עָשׂוּ וַיַּהַרְגוּ אֶת־כָּל־הַנִּשְׁאָרִים לְהָגֵן עַל־הָעִיר אֵת כָּל־אֲשֶׁר לֹא־הִסְגִּירוּ אֶת־כְּלֵי מִלְחַמְתָּם׃</w:t>
            </w:r>
          </w:p>
        </w:tc>
        <w:tc>
          <w:tcPr>
            <w:tcW w:w="4194" w:type="dxa"/>
            <w:tcBorders>
              <w:top w:val="nil"/>
              <w:left w:val="single" w:sz="4" w:space="0" w:color="auto"/>
              <w:bottom w:val="nil"/>
              <w:right w:val="nil"/>
            </w:tcBorders>
          </w:tcPr>
          <w:p w14:paraId="4EB8F1EF" w14:textId="3E6408FC" w:rsidR="0011636C" w:rsidRPr="007D2AF3" w:rsidRDefault="0011636C" w:rsidP="005B00C5">
            <w:pPr>
              <w:rPr>
                <w:rFonts w:ascii="David" w:hAnsi="David" w:cs="David"/>
                <w:sz w:val="21"/>
                <w:szCs w:val="21"/>
              </w:rPr>
            </w:pPr>
            <w:r>
              <w:rPr>
                <w:rFonts w:ascii="David" w:hAnsi="David" w:cs="David"/>
                <w:sz w:val="21"/>
                <w:szCs w:val="21"/>
              </w:rPr>
              <w:t>25 And thus they did, and slew all those who had been left to protect the city, yea, all those who would not yield up their weapons of war.</w:t>
            </w:r>
          </w:p>
        </w:tc>
      </w:tr>
      <w:tr w:rsidR="0011636C" w:rsidRPr="007D2AF3" w14:paraId="14503413" w14:textId="77777777" w:rsidTr="000E4CFC">
        <w:tc>
          <w:tcPr>
            <w:tcW w:w="4194" w:type="dxa"/>
            <w:tcBorders>
              <w:top w:val="nil"/>
              <w:left w:val="nil"/>
              <w:bottom w:val="nil"/>
              <w:right w:val="single" w:sz="4" w:space="0" w:color="auto"/>
            </w:tcBorders>
          </w:tcPr>
          <w:p w14:paraId="3C17EC41" w14:textId="14CA98FF" w:rsidR="0011636C" w:rsidRPr="005B00C5" w:rsidRDefault="0011636C" w:rsidP="005B00C5">
            <w:pPr>
              <w:tabs>
                <w:tab w:val="right" w:pos="2318"/>
              </w:tabs>
              <w:bidi/>
              <w:rPr>
                <w:rFonts w:ascii="David" w:hAnsi="David" w:cs="David"/>
              </w:rPr>
            </w:pPr>
            <w:r w:rsidRPr="005B00C5">
              <w:rPr>
                <w:rFonts w:ascii="David" w:hAnsi="David" w:cs="David"/>
                <w:rtl/>
              </w:rPr>
              <w:t>כו. וְכֵן יָרַשׁ מוֹרוֹנִי אֶת־עִיר מוּלֵק עִם־חֵלֶק מִצְּבָאוֹ בְּעוֹד צָעַד עִם־הַנּוֹתָר לִקְרַאת הַלָּמָנִים בְּשׁוּבָם מֵרְדֹף אַחֲרֵי טֵאַנְקוּם׃</w:t>
            </w:r>
          </w:p>
        </w:tc>
        <w:tc>
          <w:tcPr>
            <w:tcW w:w="4194" w:type="dxa"/>
            <w:tcBorders>
              <w:top w:val="nil"/>
              <w:left w:val="single" w:sz="4" w:space="0" w:color="auto"/>
              <w:bottom w:val="nil"/>
              <w:right w:val="nil"/>
            </w:tcBorders>
          </w:tcPr>
          <w:p w14:paraId="28264EE5" w14:textId="4E199A51" w:rsidR="0011636C" w:rsidRPr="007D2AF3" w:rsidRDefault="0011636C" w:rsidP="005B00C5">
            <w:pPr>
              <w:rPr>
                <w:rFonts w:ascii="David" w:hAnsi="David" w:cs="David"/>
                <w:sz w:val="21"/>
                <w:szCs w:val="21"/>
              </w:rPr>
            </w:pPr>
            <w:r>
              <w:rPr>
                <w:rFonts w:ascii="David" w:hAnsi="David" w:cs="David"/>
                <w:sz w:val="21"/>
                <w:szCs w:val="21"/>
              </w:rPr>
              <w:t>26 And thus Moroni had obtained possession of the city Mulek with a part of his army, while he marched with the remainder to meet the Lamanites when they should return from the pursuit of Teancum.</w:t>
            </w:r>
          </w:p>
        </w:tc>
      </w:tr>
      <w:tr w:rsidR="0011636C" w:rsidRPr="007D2AF3" w14:paraId="63EA7984" w14:textId="77777777" w:rsidTr="000E4CFC">
        <w:tc>
          <w:tcPr>
            <w:tcW w:w="4194" w:type="dxa"/>
            <w:tcBorders>
              <w:top w:val="nil"/>
              <w:left w:val="nil"/>
              <w:bottom w:val="nil"/>
              <w:right w:val="single" w:sz="4" w:space="0" w:color="auto"/>
            </w:tcBorders>
          </w:tcPr>
          <w:p w14:paraId="44B4E1D8" w14:textId="592AFD7B" w:rsidR="0011636C" w:rsidRPr="005B00C5" w:rsidRDefault="0011636C" w:rsidP="005B00C5">
            <w:pPr>
              <w:tabs>
                <w:tab w:val="right" w:pos="2318"/>
              </w:tabs>
              <w:bidi/>
              <w:rPr>
                <w:rFonts w:ascii="David" w:hAnsi="David" w:cs="David"/>
              </w:rPr>
            </w:pPr>
            <w:r w:rsidRPr="005B00C5">
              <w:rPr>
                <w:rFonts w:ascii="David" w:hAnsi="David" w:cs="David"/>
                <w:rtl/>
              </w:rPr>
              <w:t>כז. וַיְהִי כִּי רָדְפוּ הַלָּמָנִים אַחֲרֵי טֵאַנְקוּם עַד־קָרְבָם לְעִיר שֶׁפַע וְאָז פְּגָשָׁם לֶחִי וְצָבָא קָטָן אֲשֶׁר נִשְׁאַר לְהָגֵן עַל־עִיר שֶׁפַע׃</w:t>
            </w:r>
          </w:p>
        </w:tc>
        <w:tc>
          <w:tcPr>
            <w:tcW w:w="4194" w:type="dxa"/>
            <w:tcBorders>
              <w:top w:val="nil"/>
              <w:left w:val="single" w:sz="4" w:space="0" w:color="auto"/>
              <w:bottom w:val="nil"/>
              <w:right w:val="nil"/>
            </w:tcBorders>
          </w:tcPr>
          <w:p w14:paraId="60AD5E56" w14:textId="49BB1BE6" w:rsidR="0011636C" w:rsidRPr="007D2AF3" w:rsidRDefault="0011636C" w:rsidP="005B00C5">
            <w:pPr>
              <w:rPr>
                <w:rFonts w:ascii="David" w:hAnsi="David" w:cs="David"/>
                <w:sz w:val="21"/>
                <w:szCs w:val="21"/>
              </w:rPr>
            </w:pPr>
            <w:r>
              <w:rPr>
                <w:rFonts w:ascii="David" w:hAnsi="David" w:cs="David"/>
                <w:sz w:val="21"/>
                <w:szCs w:val="21"/>
              </w:rPr>
              <w:t>27 And it came to pass that the Lamanites did pursue Teancum until they came near the city Bountiful, and then they were met by Lehi and a small army, which had been left to protect the city Bountiful.</w:t>
            </w:r>
          </w:p>
        </w:tc>
      </w:tr>
      <w:tr w:rsidR="0011636C" w:rsidRPr="007D2AF3" w14:paraId="3544BB22" w14:textId="77777777" w:rsidTr="000E4CFC">
        <w:tc>
          <w:tcPr>
            <w:tcW w:w="4194" w:type="dxa"/>
            <w:tcBorders>
              <w:top w:val="nil"/>
              <w:left w:val="nil"/>
              <w:bottom w:val="nil"/>
              <w:right w:val="single" w:sz="4" w:space="0" w:color="auto"/>
            </w:tcBorders>
          </w:tcPr>
          <w:p w14:paraId="3C6A2DE3" w14:textId="1F07D8B6" w:rsidR="0011636C" w:rsidRPr="005B00C5" w:rsidRDefault="0011636C" w:rsidP="005B00C5">
            <w:pPr>
              <w:tabs>
                <w:tab w:val="right" w:pos="2318"/>
              </w:tabs>
              <w:bidi/>
              <w:rPr>
                <w:rFonts w:ascii="David" w:hAnsi="David" w:cs="David"/>
              </w:rPr>
            </w:pPr>
            <w:r w:rsidRPr="005B00C5">
              <w:rPr>
                <w:rFonts w:ascii="David" w:hAnsi="David" w:cs="David"/>
                <w:rtl/>
              </w:rPr>
              <w:t>כח. וְעַתָּה הִנֵּה כַּאֲשֶׁר רָאוּ שָׂרֵי צְבָאוֹת הַלָּמָנִים אֶת־לֶחִי וּצְבָאוֹ בָּאִים נֶגְדָּם וַיָּנוּסוּ בִּמְהוּמָה רַבָּה פֶּן לֹא יַשִּׂיגוּ אֶת־עִיר מוּלֵק בְּטֶרֶם יַדְבִּיקֵם לֶחִי כִּי הָיוּ עֲיֵפִים מִמַּסָּעָם וְאַנְשֵׁי לֶחִי הָיוּ רְעַנַּנִים׃</w:t>
            </w:r>
          </w:p>
        </w:tc>
        <w:tc>
          <w:tcPr>
            <w:tcW w:w="4194" w:type="dxa"/>
            <w:tcBorders>
              <w:top w:val="nil"/>
              <w:left w:val="single" w:sz="4" w:space="0" w:color="auto"/>
              <w:bottom w:val="nil"/>
              <w:right w:val="nil"/>
            </w:tcBorders>
          </w:tcPr>
          <w:p w14:paraId="7608FD74" w14:textId="2C29BFE0" w:rsidR="0011636C" w:rsidRPr="007D2AF3" w:rsidRDefault="0011636C" w:rsidP="005B00C5">
            <w:pPr>
              <w:rPr>
                <w:rFonts w:ascii="David" w:hAnsi="David" w:cs="David"/>
                <w:sz w:val="21"/>
                <w:szCs w:val="21"/>
              </w:rPr>
            </w:pPr>
            <w:r>
              <w:rPr>
                <w:rFonts w:ascii="David" w:hAnsi="David" w:cs="David"/>
                <w:sz w:val="21"/>
                <w:szCs w:val="21"/>
              </w:rPr>
              <w:t>28 And now behold, when the chief captains of the Lamanites had beheld Lehi with his army coming against them, they fled in much confusion, lest perhaps they should not obtain the city Mulek before Lehi should overtake them; for they were wearied because of their march, and the men of Lehi were fresh.</w:t>
            </w:r>
          </w:p>
        </w:tc>
      </w:tr>
      <w:tr w:rsidR="0011636C" w:rsidRPr="007D2AF3" w14:paraId="28CBDCB2" w14:textId="77777777" w:rsidTr="000E4CFC">
        <w:tc>
          <w:tcPr>
            <w:tcW w:w="4194" w:type="dxa"/>
            <w:tcBorders>
              <w:top w:val="nil"/>
              <w:left w:val="nil"/>
              <w:bottom w:val="nil"/>
              <w:right w:val="single" w:sz="4" w:space="0" w:color="auto"/>
            </w:tcBorders>
          </w:tcPr>
          <w:p w14:paraId="2BB1EB1B" w14:textId="3C306CFD" w:rsidR="0011636C" w:rsidRPr="005B00C5" w:rsidRDefault="0011636C" w:rsidP="005B00C5">
            <w:pPr>
              <w:tabs>
                <w:tab w:val="right" w:pos="2318"/>
              </w:tabs>
              <w:bidi/>
              <w:rPr>
                <w:rFonts w:ascii="David" w:hAnsi="David" w:cs="David"/>
              </w:rPr>
            </w:pPr>
            <w:r w:rsidRPr="005B00C5">
              <w:rPr>
                <w:rFonts w:ascii="David" w:hAnsi="David" w:cs="David"/>
                <w:rtl/>
              </w:rPr>
              <w:t>כט. וְעַתָּה לֹא יָדְעוּ הַלָּמָנִים כִּי מוֹרוֹנִי הָיָה מֵאֲחֹרֵיהֶם עִם־צְבָאוֹ וְרַק מִלֶּחִי וַאֲנָשָׁיו יָרֵאוּ׃</w:t>
            </w:r>
          </w:p>
        </w:tc>
        <w:tc>
          <w:tcPr>
            <w:tcW w:w="4194" w:type="dxa"/>
            <w:tcBorders>
              <w:top w:val="nil"/>
              <w:left w:val="single" w:sz="4" w:space="0" w:color="auto"/>
              <w:bottom w:val="nil"/>
              <w:right w:val="nil"/>
            </w:tcBorders>
          </w:tcPr>
          <w:p w14:paraId="51F040C7" w14:textId="5C05E386" w:rsidR="0011636C" w:rsidRPr="007D2AF3" w:rsidRDefault="0011636C" w:rsidP="005B00C5">
            <w:pPr>
              <w:rPr>
                <w:rFonts w:ascii="David" w:hAnsi="David" w:cs="David"/>
                <w:sz w:val="21"/>
                <w:szCs w:val="21"/>
              </w:rPr>
            </w:pPr>
            <w:r>
              <w:rPr>
                <w:rFonts w:ascii="David" w:hAnsi="David" w:cs="David"/>
                <w:sz w:val="21"/>
                <w:szCs w:val="21"/>
              </w:rPr>
              <w:t xml:space="preserve">29 Now the Lamanites did not know that Moroni had been in their rear with his army; and all they feared was Lehi and his men. </w:t>
            </w:r>
          </w:p>
        </w:tc>
      </w:tr>
      <w:tr w:rsidR="0011636C" w:rsidRPr="007D2AF3" w14:paraId="2FDE6E3C" w14:textId="77777777" w:rsidTr="000E4CFC">
        <w:tc>
          <w:tcPr>
            <w:tcW w:w="4194" w:type="dxa"/>
            <w:tcBorders>
              <w:top w:val="nil"/>
              <w:left w:val="nil"/>
              <w:bottom w:val="nil"/>
              <w:right w:val="single" w:sz="4" w:space="0" w:color="auto"/>
            </w:tcBorders>
          </w:tcPr>
          <w:p w14:paraId="6BD71B42" w14:textId="19B50CCA" w:rsidR="0011636C" w:rsidRPr="005B00C5" w:rsidRDefault="0011636C" w:rsidP="005B00C5">
            <w:pPr>
              <w:tabs>
                <w:tab w:val="right" w:pos="2318"/>
              </w:tabs>
              <w:bidi/>
              <w:rPr>
                <w:rFonts w:ascii="David" w:hAnsi="David" w:cs="David"/>
              </w:rPr>
            </w:pPr>
            <w:r w:rsidRPr="005B00C5">
              <w:rPr>
                <w:rFonts w:ascii="David" w:hAnsi="David" w:cs="David"/>
                <w:rtl/>
              </w:rPr>
              <w:t>ל. וְלֶחִי לֹא חָפֵץ לְהַדְבִּיקָם עַד אֲשֶׁר יִפְגְּשׁוּ אֶת־מוֹרוֹנִי וּצְבָאוֹ׃</w:t>
            </w:r>
          </w:p>
        </w:tc>
        <w:tc>
          <w:tcPr>
            <w:tcW w:w="4194" w:type="dxa"/>
            <w:tcBorders>
              <w:top w:val="nil"/>
              <w:left w:val="single" w:sz="4" w:space="0" w:color="auto"/>
              <w:bottom w:val="nil"/>
              <w:right w:val="nil"/>
            </w:tcBorders>
          </w:tcPr>
          <w:p w14:paraId="08F1F307" w14:textId="543EDBD6" w:rsidR="0011636C" w:rsidRPr="007D2AF3" w:rsidRDefault="0011636C" w:rsidP="005B00C5">
            <w:pPr>
              <w:rPr>
                <w:rFonts w:ascii="David" w:hAnsi="David" w:cs="David"/>
                <w:sz w:val="21"/>
                <w:szCs w:val="21"/>
              </w:rPr>
            </w:pPr>
            <w:r>
              <w:rPr>
                <w:rFonts w:ascii="David" w:hAnsi="David" w:cs="David"/>
                <w:sz w:val="21"/>
                <w:szCs w:val="21"/>
              </w:rPr>
              <w:t>30 Now Lehi was not desirous to overtake them till they should meet Moroni and his army.</w:t>
            </w:r>
          </w:p>
        </w:tc>
      </w:tr>
      <w:tr w:rsidR="0011636C" w:rsidRPr="007D2AF3" w14:paraId="0337B7E9" w14:textId="77777777" w:rsidTr="000E4CFC">
        <w:tc>
          <w:tcPr>
            <w:tcW w:w="4194" w:type="dxa"/>
            <w:tcBorders>
              <w:top w:val="nil"/>
              <w:left w:val="nil"/>
              <w:bottom w:val="nil"/>
              <w:right w:val="single" w:sz="4" w:space="0" w:color="auto"/>
            </w:tcBorders>
          </w:tcPr>
          <w:p w14:paraId="73BA2F60" w14:textId="2900BD8F" w:rsidR="0011636C" w:rsidRPr="005B00C5" w:rsidRDefault="0011636C" w:rsidP="005B00C5">
            <w:pPr>
              <w:tabs>
                <w:tab w:val="right" w:pos="2318"/>
              </w:tabs>
              <w:bidi/>
              <w:rPr>
                <w:rFonts w:ascii="David" w:hAnsi="David" w:cs="David"/>
              </w:rPr>
            </w:pPr>
            <w:r w:rsidRPr="005B00C5">
              <w:rPr>
                <w:rFonts w:ascii="David" w:hAnsi="David" w:cs="David"/>
                <w:rtl/>
              </w:rPr>
              <w:t xml:space="preserve">לא. וַיְהִי בְּטֶרֶם נָסוֹגוּ הַלָּמָנִים הַרְחֵק וַיֻּקְפוּ בְּיַד הַנֶּפִיִּים בְּאַנְשֵׁי מוֹרוֹנִי מִצַּד אֶחָד וּבְאַנְשֵׁי לֶחִי </w:t>
            </w:r>
            <w:r w:rsidRPr="005B00C5">
              <w:rPr>
                <w:rFonts w:ascii="David" w:hAnsi="David" w:cs="David"/>
                <w:rtl/>
              </w:rPr>
              <w:lastRenderedPageBreak/>
              <w:t>מִצַּד שֵׁנִי כֻּלָּם רְעַנַּנִים וּמְלֵאֵי כֹחַ וְהַלָּמָנִים הָיוּ עֲיֵפִים מִמַּסָּעָם הָאָרֹךְ׃</w:t>
            </w:r>
          </w:p>
        </w:tc>
        <w:tc>
          <w:tcPr>
            <w:tcW w:w="4194" w:type="dxa"/>
            <w:tcBorders>
              <w:top w:val="nil"/>
              <w:left w:val="single" w:sz="4" w:space="0" w:color="auto"/>
              <w:bottom w:val="nil"/>
              <w:right w:val="nil"/>
            </w:tcBorders>
          </w:tcPr>
          <w:p w14:paraId="45051A20" w14:textId="1670E28A" w:rsidR="0011636C" w:rsidRPr="007D2AF3" w:rsidRDefault="0011636C" w:rsidP="005B00C5">
            <w:pPr>
              <w:rPr>
                <w:rFonts w:ascii="David" w:hAnsi="David" w:cs="David"/>
                <w:sz w:val="21"/>
                <w:szCs w:val="21"/>
              </w:rPr>
            </w:pPr>
            <w:r>
              <w:rPr>
                <w:rFonts w:ascii="David" w:hAnsi="David" w:cs="David"/>
                <w:sz w:val="21"/>
                <w:szCs w:val="21"/>
              </w:rPr>
              <w:lastRenderedPageBreak/>
              <w:t xml:space="preserve">31 And it came to pass that before the Lamanites had retreated far they were surrounded by the Nephites, by the men of Moroni on one hand, and the men of Lehi on the other, all of whom </w:t>
            </w:r>
            <w:r>
              <w:rPr>
                <w:rFonts w:ascii="David" w:hAnsi="David" w:cs="David"/>
                <w:sz w:val="21"/>
                <w:szCs w:val="21"/>
              </w:rPr>
              <w:lastRenderedPageBreak/>
              <w:t>were fresh and full of strength; but the Lamanites were wearied because of their long march.</w:t>
            </w:r>
          </w:p>
        </w:tc>
      </w:tr>
      <w:tr w:rsidR="0011636C" w:rsidRPr="007D2AF3" w14:paraId="0B971D65" w14:textId="77777777" w:rsidTr="000E4CFC">
        <w:tc>
          <w:tcPr>
            <w:tcW w:w="4194" w:type="dxa"/>
            <w:tcBorders>
              <w:top w:val="nil"/>
              <w:left w:val="nil"/>
              <w:bottom w:val="nil"/>
              <w:right w:val="single" w:sz="4" w:space="0" w:color="auto"/>
            </w:tcBorders>
          </w:tcPr>
          <w:p w14:paraId="0B716F07" w14:textId="4B5D9D0A" w:rsidR="0011636C" w:rsidRPr="005B00C5" w:rsidRDefault="0011636C" w:rsidP="005B00C5">
            <w:pPr>
              <w:tabs>
                <w:tab w:val="right" w:pos="2318"/>
              </w:tabs>
              <w:bidi/>
              <w:rPr>
                <w:rFonts w:ascii="David" w:hAnsi="David" w:cs="David"/>
              </w:rPr>
            </w:pPr>
            <w:r w:rsidRPr="005B00C5">
              <w:rPr>
                <w:rFonts w:ascii="David" w:hAnsi="David" w:cs="David"/>
                <w:rtl/>
              </w:rPr>
              <w:lastRenderedPageBreak/>
              <w:t>לב. וַיְצַו מוֹרוֹנִי אֶת־אֲנָשָׁיו לְהִתְנַפֵּל עֲלֵיהֶם עַד אֲשֶׁר יַסְגִּירוּ אֶת־כְּלֵי מִלְחַמְתָּם׃</w:t>
            </w:r>
          </w:p>
        </w:tc>
        <w:tc>
          <w:tcPr>
            <w:tcW w:w="4194" w:type="dxa"/>
            <w:tcBorders>
              <w:top w:val="nil"/>
              <w:left w:val="single" w:sz="4" w:space="0" w:color="auto"/>
              <w:bottom w:val="nil"/>
              <w:right w:val="nil"/>
            </w:tcBorders>
          </w:tcPr>
          <w:p w14:paraId="6FC81B82" w14:textId="7D9907AD" w:rsidR="0011636C" w:rsidRPr="007D2AF3" w:rsidRDefault="0011636C" w:rsidP="005B00C5">
            <w:pPr>
              <w:rPr>
                <w:rFonts w:ascii="David" w:hAnsi="David" w:cs="David"/>
                <w:sz w:val="21"/>
                <w:szCs w:val="21"/>
              </w:rPr>
            </w:pPr>
            <w:r>
              <w:rPr>
                <w:rFonts w:ascii="David" w:hAnsi="David" w:cs="David"/>
                <w:sz w:val="21"/>
                <w:szCs w:val="21"/>
              </w:rPr>
              <w:t>32 And Moroni commanded his men that they should fall upon them until they had given up their weapons of war.</w:t>
            </w:r>
          </w:p>
        </w:tc>
      </w:tr>
      <w:tr w:rsidR="0011636C" w:rsidRPr="007D2AF3" w14:paraId="3F4F6491" w14:textId="77777777" w:rsidTr="000E4CFC">
        <w:tc>
          <w:tcPr>
            <w:tcW w:w="4194" w:type="dxa"/>
            <w:tcBorders>
              <w:top w:val="nil"/>
              <w:left w:val="nil"/>
              <w:bottom w:val="nil"/>
              <w:right w:val="single" w:sz="4" w:space="0" w:color="auto"/>
            </w:tcBorders>
          </w:tcPr>
          <w:p w14:paraId="270EB86E" w14:textId="7E647D12" w:rsidR="0011636C" w:rsidRPr="005B00C5" w:rsidRDefault="0011636C" w:rsidP="005B00C5">
            <w:pPr>
              <w:tabs>
                <w:tab w:val="right" w:pos="2318"/>
              </w:tabs>
              <w:bidi/>
              <w:rPr>
                <w:rFonts w:ascii="David" w:hAnsi="David" w:cs="David"/>
              </w:rPr>
            </w:pPr>
            <w:r w:rsidRPr="005B00C5">
              <w:rPr>
                <w:rFonts w:ascii="David" w:hAnsi="David" w:cs="David"/>
                <w:rtl/>
              </w:rPr>
              <w:t>לג. וַיְהִי כִּי יַעֲקֹב שָׂרָם בִּהְיוֹתוֹ זוֹרָמִי וּבַעַל רוּחַ בִּלְתִּי נִכְנַעַת הוֹלִיךְ אֶת־הַלָּמָנִים לַמִּלְחָמָה בְּחֵמָה יְתֵרָה נֶגֶד מוֹרוֹנִי׃</w:t>
            </w:r>
          </w:p>
        </w:tc>
        <w:tc>
          <w:tcPr>
            <w:tcW w:w="4194" w:type="dxa"/>
            <w:tcBorders>
              <w:top w:val="nil"/>
              <w:left w:val="single" w:sz="4" w:space="0" w:color="auto"/>
              <w:bottom w:val="nil"/>
              <w:right w:val="nil"/>
            </w:tcBorders>
          </w:tcPr>
          <w:p w14:paraId="6AD43AEB" w14:textId="11252BB7" w:rsidR="0011636C" w:rsidRPr="007D2AF3" w:rsidRDefault="0011636C" w:rsidP="005B00C5">
            <w:pPr>
              <w:rPr>
                <w:rFonts w:ascii="David" w:hAnsi="David" w:cs="David"/>
                <w:sz w:val="21"/>
                <w:szCs w:val="21"/>
              </w:rPr>
            </w:pPr>
            <w:r>
              <w:rPr>
                <w:rFonts w:ascii="David" w:hAnsi="David" w:cs="David"/>
                <w:sz w:val="21"/>
                <w:szCs w:val="21"/>
              </w:rPr>
              <w:t>33 And it came to pass that Jacob, being their leader, being also a Zoramite, and having an unconquerable spirit, he led the Lamanites forth to battle with exceeding fury against Moroni.</w:t>
            </w:r>
          </w:p>
        </w:tc>
      </w:tr>
      <w:tr w:rsidR="0011636C" w:rsidRPr="007D2AF3" w14:paraId="63D1D3F9" w14:textId="77777777" w:rsidTr="000E4CFC">
        <w:tc>
          <w:tcPr>
            <w:tcW w:w="4194" w:type="dxa"/>
            <w:tcBorders>
              <w:top w:val="nil"/>
              <w:left w:val="nil"/>
              <w:bottom w:val="nil"/>
              <w:right w:val="single" w:sz="4" w:space="0" w:color="auto"/>
            </w:tcBorders>
          </w:tcPr>
          <w:p w14:paraId="6797D9C8" w14:textId="75D6C9FD" w:rsidR="0011636C" w:rsidRPr="005B00C5" w:rsidRDefault="0011636C" w:rsidP="005B00C5">
            <w:pPr>
              <w:tabs>
                <w:tab w:val="right" w:pos="2318"/>
              </w:tabs>
              <w:bidi/>
              <w:rPr>
                <w:rFonts w:ascii="David" w:hAnsi="David" w:cs="David"/>
              </w:rPr>
            </w:pPr>
            <w:r w:rsidRPr="005B00C5">
              <w:rPr>
                <w:rFonts w:ascii="David" w:hAnsi="David" w:cs="David"/>
                <w:rtl/>
              </w:rPr>
              <w:t>לד. וּמוֹרוֹנִי בִּהְיוֹתוֹ בְּדַרְכָּם לָכֵן גָּמַר יַעֲקֹב לְהָרְגָם וְלִפְרֹץ דַּרְכּוֹ אֶל־עִיר מוּלֵק אַךְ הִנֵּה מוֹרוֹנִי וַאֲנָשָׁיו הָיוּ חֲזָקִים יוֹתֵר לָכֵן לֹא נָסוֹגוּ מִפְּנֵי הַלָּמָנִים׃</w:t>
            </w:r>
          </w:p>
        </w:tc>
        <w:tc>
          <w:tcPr>
            <w:tcW w:w="4194" w:type="dxa"/>
            <w:tcBorders>
              <w:top w:val="nil"/>
              <w:left w:val="single" w:sz="4" w:space="0" w:color="auto"/>
              <w:bottom w:val="nil"/>
              <w:right w:val="nil"/>
            </w:tcBorders>
          </w:tcPr>
          <w:p w14:paraId="6AE52A67" w14:textId="6A1005E1" w:rsidR="0011636C" w:rsidRPr="007D2AF3" w:rsidRDefault="0011636C" w:rsidP="005B00C5">
            <w:pPr>
              <w:rPr>
                <w:rFonts w:ascii="David" w:hAnsi="David" w:cs="David"/>
                <w:sz w:val="21"/>
                <w:szCs w:val="21"/>
              </w:rPr>
            </w:pPr>
            <w:r>
              <w:rPr>
                <w:rFonts w:ascii="David" w:hAnsi="David" w:cs="David"/>
                <w:sz w:val="21"/>
                <w:szCs w:val="21"/>
              </w:rPr>
              <w:t>34 Moroni being in their course of march, therefore Jacob was determined to slay them and cut his way through to the city of Mulek. But behold, Moroni and his men were more powerful; therefore they did not give way before the Lamanites.</w:t>
            </w:r>
          </w:p>
        </w:tc>
      </w:tr>
      <w:tr w:rsidR="0011636C" w:rsidRPr="007D2AF3" w14:paraId="03BDE90D" w14:textId="77777777" w:rsidTr="000E4CFC">
        <w:tc>
          <w:tcPr>
            <w:tcW w:w="4194" w:type="dxa"/>
            <w:tcBorders>
              <w:top w:val="nil"/>
              <w:left w:val="nil"/>
              <w:bottom w:val="nil"/>
              <w:right w:val="single" w:sz="4" w:space="0" w:color="auto"/>
            </w:tcBorders>
          </w:tcPr>
          <w:p w14:paraId="2AA2020B" w14:textId="1AB6B8E3" w:rsidR="0011636C" w:rsidRPr="005B00C5" w:rsidRDefault="0011636C" w:rsidP="005B00C5">
            <w:pPr>
              <w:tabs>
                <w:tab w:val="right" w:pos="2318"/>
              </w:tabs>
              <w:bidi/>
              <w:rPr>
                <w:rFonts w:ascii="David" w:hAnsi="David" w:cs="David"/>
              </w:rPr>
            </w:pPr>
            <w:r w:rsidRPr="005B00C5">
              <w:rPr>
                <w:rFonts w:ascii="David" w:hAnsi="David" w:cs="David"/>
                <w:rtl/>
              </w:rPr>
              <w:t>לה. וַיְהִי כִּי נִלְחֲמוּ מִשְּׁנֵי הַצְּדָדִים בְּחֵמָה יְתֵרָה וַיִּפְּלוּ רַבִּים מִשְּׁנֵי הַצְּדָדִים וְגַם מוֹרוֹנִי נִפְצַע וְיַעֲקֹב נֶהֱרָג׃</w:t>
            </w:r>
          </w:p>
        </w:tc>
        <w:tc>
          <w:tcPr>
            <w:tcW w:w="4194" w:type="dxa"/>
            <w:tcBorders>
              <w:top w:val="nil"/>
              <w:left w:val="single" w:sz="4" w:space="0" w:color="auto"/>
              <w:bottom w:val="nil"/>
              <w:right w:val="nil"/>
            </w:tcBorders>
          </w:tcPr>
          <w:p w14:paraId="749893F2" w14:textId="3DC6AC2D" w:rsidR="0011636C" w:rsidRPr="007D2AF3" w:rsidRDefault="0011636C" w:rsidP="005B00C5">
            <w:pPr>
              <w:rPr>
                <w:rFonts w:ascii="David" w:hAnsi="David" w:cs="David"/>
                <w:sz w:val="21"/>
                <w:szCs w:val="21"/>
              </w:rPr>
            </w:pPr>
            <w:r>
              <w:rPr>
                <w:rFonts w:ascii="David" w:hAnsi="David" w:cs="David"/>
                <w:sz w:val="21"/>
                <w:szCs w:val="21"/>
              </w:rPr>
              <w:t>35 And it came to pass that they fought on both hands with exceeding fury; and there were many slain on both sides; yea, and Moroni was wounded and Jacob was killed.</w:t>
            </w:r>
          </w:p>
        </w:tc>
      </w:tr>
      <w:tr w:rsidR="0011636C" w:rsidRPr="007D2AF3" w14:paraId="27A25949" w14:textId="77777777" w:rsidTr="000E4CFC">
        <w:tc>
          <w:tcPr>
            <w:tcW w:w="4194" w:type="dxa"/>
            <w:tcBorders>
              <w:top w:val="nil"/>
              <w:left w:val="nil"/>
              <w:bottom w:val="nil"/>
              <w:right w:val="single" w:sz="4" w:space="0" w:color="auto"/>
            </w:tcBorders>
          </w:tcPr>
          <w:p w14:paraId="27CF32DA" w14:textId="149B9FF4" w:rsidR="0011636C" w:rsidRPr="005B00C5" w:rsidRDefault="0011636C" w:rsidP="005B00C5">
            <w:pPr>
              <w:tabs>
                <w:tab w:val="right" w:pos="2318"/>
              </w:tabs>
              <w:bidi/>
              <w:rPr>
                <w:rFonts w:ascii="David" w:hAnsi="David" w:cs="David"/>
              </w:rPr>
            </w:pPr>
            <w:r w:rsidRPr="005B00C5">
              <w:rPr>
                <w:rFonts w:ascii="David" w:hAnsi="David" w:cs="David"/>
                <w:rtl/>
              </w:rPr>
              <w:t>לו. וַיִּלְחַץ לֶחִי עַל־אַחֲרִיתָם בְּחֵמָה כָּזֹאת עִם־גִּבּוֹרָיו עַד כִּי הִסְגִּירוּ הַלָּמָנִים בָּאַחֲרִית אֶת־כְּלֵי מִלְחַמְתָּם וְהַנּוֹתָרִים בִּמְהוּמָה רַבָּה לֹא יָדְעוּ אָנָה יֵלְכוּ אוֹ יַכּוּ׃</w:t>
            </w:r>
          </w:p>
        </w:tc>
        <w:tc>
          <w:tcPr>
            <w:tcW w:w="4194" w:type="dxa"/>
            <w:tcBorders>
              <w:top w:val="nil"/>
              <w:left w:val="single" w:sz="4" w:space="0" w:color="auto"/>
              <w:bottom w:val="nil"/>
              <w:right w:val="nil"/>
            </w:tcBorders>
          </w:tcPr>
          <w:p w14:paraId="1C70A5B9" w14:textId="583A6F75" w:rsidR="0011636C" w:rsidRPr="007D2AF3" w:rsidRDefault="0011636C" w:rsidP="005B00C5">
            <w:pPr>
              <w:rPr>
                <w:rFonts w:ascii="David" w:hAnsi="David" w:cs="David"/>
                <w:sz w:val="21"/>
                <w:szCs w:val="21"/>
              </w:rPr>
            </w:pPr>
            <w:r>
              <w:rPr>
                <w:rFonts w:ascii="David" w:hAnsi="David" w:cs="David"/>
                <w:sz w:val="21"/>
                <w:szCs w:val="21"/>
              </w:rPr>
              <w:t>36 And Lehi pressed upon their rear with such fury with his strong men, that the Lamanites in the rear delivered up their weapons of war; and the remainder of them, being much confused, knew not whither to go or to strike.</w:t>
            </w:r>
          </w:p>
        </w:tc>
      </w:tr>
      <w:tr w:rsidR="0011636C" w:rsidRPr="007D2AF3" w14:paraId="1A481CE3" w14:textId="77777777" w:rsidTr="000E4CFC">
        <w:tc>
          <w:tcPr>
            <w:tcW w:w="4194" w:type="dxa"/>
            <w:tcBorders>
              <w:top w:val="nil"/>
              <w:left w:val="nil"/>
              <w:bottom w:val="nil"/>
              <w:right w:val="single" w:sz="4" w:space="0" w:color="auto"/>
            </w:tcBorders>
          </w:tcPr>
          <w:p w14:paraId="7C6BC62A" w14:textId="02A438EA" w:rsidR="0011636C" w:rsidRPr="005B00C5" w:rsidRDefault="0011636C" w:rsidP="005B00C5">
            <w:pPr>
              <w:tabs>
                <w:tab w:val="right" w:pos="2318"/>
              </w:tabs>
              <w:bidi/>
              <w:rPr>
                <w:rFonts w:ascii="David" w:hAnsi="David" w:cs="David"/>
              </w:rPr>
            </w:pPr>
            <w:r w:rsidRPr="005B00C5">
              <w:rPr>
                <w:rFonts w:ascii="David" w:hAnsi="David" w:cs="David"/>
                <w:rtl/>
              </w:rPr>
              <w:t>לז. וְעַתָּה כִּרְאוֹת מוֹרוֹנִי אֶת־מְהוּמָתָם וַיֹּאמֶר לָהֶם אִם־תָּבִיאוּ אֶת־כְּלֵי מִלְחַמְתְּכֶם וְתַסְגִּירוּם הִנֵּה נַחְדַּל מִשְּׁפֹךְ אֶת־דִּמְכֶם׃</w:t>
            </w:r>
          </w:p>
        </w:tc>
        <w:tc>
          <w:tcPr>
            <w:tcW w:w="4194" w:type="dxa"/>
            <w:tcBorders>
              <w:top w:val="nil"/>
              <w:left w:val="single" w:sz="4" w:space="0" w:color="auto"/>
              <w:bottom w:val="nil"/>
              <w:right w:val="nil"/>
            </w:tcBorders>
          </w:tcPr>
          <w:p w14:paraId="289278F5" w14:textId="35696147" w:rsidR="0011636C" w:rsidRPr="007D2AF3" w:rsidRDefault="0011636C" w:rsidP="005B00C5">
            <w:pPr>
              <w:rPr>
                <w:rFonts w:ascii="David" w:hAnsi="David" w:cs="David"/>
                <w:sz w:val="21"/>
                <w:szCs w:val="21"/>
              </w:rPr>
            </w:pPr>
            <w:r>
              <w:rPr>
                <w:rFonts w:ascii="David" w:hAnsi="David" w:cs="David"/>
                <w:sz w:val="21"/>
                <w:szCs w:val="21"/>
              </w:rPr>
              <w:t>37 Now Moroni seeing their confusion, he said unto them: If ye will bring forth your weapons of war and deliver them up, behold we will forbear shedding your blood.</w:t>
            </w:r>
          </w:p>
        </w:tc>
      </w:tr>
      <w:tr w:rsidR="0011636C" w:rsidRPr="007D2AF3" w14:paraId="5B89025C" w14:textId="77777777" w:rsidTr="000E4CFC">
        <w:tc>
          <w:tcPr>
            <w:tcW w:w="4194" w:type="dxa"/>
            <w:tcBorders>
              <w:top w:val="nil"/>
              <w:left w:val="nil"/>
              <w:bottom w:val="nil"/>
              <w:right w:val="single" w:sz="4" w:space="0" w:color="auto"/>
            </w:tcBorders>
          </w:tcPr>
          <w:p w14:paraId="33102C5F" w14:textId="2BFEC588" w:rsidR="0011636C" w:rsidRPr="005B00C5" w:rsidRDefault="0011636C" w:rsidP="005B00C5">
            <w:pPr>
              <w:tabs>
                <w:tab w:val="right" w:pos="2318"/>
              </w:tabs>
              <w:bidi/>
              <w:rPr>
                <w:rFonts w:ascii="David" w:hAnsi="David" w:cs="David"/>
              </w:rPr>
            </w:pPr>
            <w:r w:rsidRPr="005B00C5">
              <w:rPr>
                <w:rFonts w:ascii="David" w:hAnsi="David" w:cs="David"/>
                <w:rtl/>
              </w:rPr>
              <w:t>לח. וַיְהִי כַּאֲשֶׁר שָׁמְעוּ הַלָּמָנִים אֶת־הַדְּבָרִים הָאֵלֶּה וַיָּבֹאוּ שָׂרֵי צְבָאוֹתָם כָּל־אֲשֶׁר לֹא נֶהֶרְגוּ וַיַּשְׁלִיכוּ אֶת־כְּלֵי מִלְחַמְתָּם לְרַגְלֵי מוֹרוֹנִי וְגַם צִוּוּ אֶת־אַנְשֵׁיהֶם לַעֲשׂוֹת כֵּן׃</w:t>
            </w:r>
          </w:p>
        </w:tc>
        <w:tc>
          <w:tcPr>
            <w:tcW w:w="4194" w:type="dxa"/>
            <w:tcBorders>
              <w:top w:val="nil"/>
              <w:left w:val="single" w:sz="4" w:space="0" w:color="auto"/>
              <w:bottom w:val="nil"/>
              <w:right w:val="nil"/>
            </w:tcBorders>
          </w:tcPr>
          <w:p w14:paraId="1637252D" w14:textId="06685AA3" w:rsidR="0011636C" w:rsidRPr="007D2AF3" w:rsidRDefault="0011636C" w:rsidP="005B00C5">
            <w:pPr>
              <w:rPr>
                <w:rFonts w:ascii="David" w:hAnsi="David" w:cs="David"/>
                <w:sz w:val="21"/>
                <w:szCs w:val="21"/>
              </w:rPr>
            </w:pPr>
            <w:r>
              <w:rPr>
                <w:rFonts w:ascii="David" w:hAnsi="David" w:cs="David"/>
                <w:sz w:val="21"/>
                <w:szCs w:val="21"/>
              </w:rPr>
              <w:t>38 And it came to pass that when the Lamanites had heard these words, their chief captains, all those who were not slain, came forth and threw down their weapons of war at the feet of Moroni, and also commanded their men that they should do the same.</w:t>
            </w:r>
          </w:p>
        </w:tc>
      </w:tr>
      <w:tr w:rsidR="0011636C" w:rsidRPr="007D2AF3" w14:paraId="322C71B8" w14:textId="77777777" w:rsidTr="000E4CFC">
        <w:tc>
          <w:tcPr>
            <w:tcW w:w="4194" w:type="dxa"/>
            <w:tcBorders>
              <w:top w:val="nil"/>
              <w:left w:val="nil"/>
              <w:bottom w:val="nil"/>
              <w:right w:val="single" w:sz="4" w:space="0" w:color="auto"/>
            </w:tcBorders>
          </w:tcPr>
          <w:p w14:paraId="3C9C36A8" w14:textId="0047F6E0" w:rsidR="0011636C" w:rsidRPr="005B00C5" w:rsidRDefault="0011636C" w:rsidP="005B00C5">
            <w:pPr>
              <w:tabs>
                <w:tab w:val="right" w:pos="2318"/>
              </w:tabs>
              <w:bidi/>
              <w:rPr>
                <w:rFonts w:ascii="David" w:hAnsi="David" w:cs="David"/>
              </w:rPr>
            </w:pPr>
            <w:r w:rsidRPr="005B00C5">
              <w:rPr>
                <w:rFonts w:ascii="David" w:hAnsi="David" w:cs="David"/>
                <w:rtl/>
              </w:rPr>
              <w:t>לט. אַךְ הִנֵּה רַבִּים מֵאֲנוּ וְאֵלֶּה אֲשֶׁר מֵאֲנוּ לְהַסְגִּיר אֶת־חַרְבוֹתָם נִתְפְּשׂוּ וַיֵּאָסְרוּ וַיֻּקְחוּ מֵהֶם כְּלֵי מִלְחַמְתָּם וַיֻּכְרְחוּ לָלֶכֶת עִם־אֲחֵיהֶם אֶל־אֶרֶץ שֶׁפַע׃</w:t>
            </w:r>
          </w:p>
        </w:tc>
        <w:tc>
          <w:tcPr>
            <w:tcW w:w="4194" w:type="dxa"/>
            <w:tcBorders>
              <w:top w:val="nil"/>
              <w:left w:val="single" w:sz="4" w:space="0" w:color="auto"/>
              <w:bottom w:val="nil"/>
              <w:right w:val="nil"/>
            </w:tcBorders>
          </w:tcPr>
          <w:p w14:paraId="5C99DE7A" w14:textId="3279E556" w:rsidR="0011636C" w:rsidRPr="007D2AF3" w:rsidRDefault="0011636C" w:rsidP="005B00C5">
            <w:pPr>
              <w:rPr>
                <w:rFonts w:ascii="David" w:hAnsi="David" w:cs="David"/>
                <w:sz w:val="21"/>
                <w:szCs w:val="21"/>
              </w:rPr>
            </w:pPr>
            <w:r>
              <w:rPr>
                <w:rFonts w:ascii="David" w:hAnsi="David" w:cs="David"/>
                <w:sz w:val="21"/>
                <w:szCs w:val="21"/>
              </w:rPr>
              <w:t>39 But behold, there were many that would not; and those who would not deliver up their swords were taken and bound, and their weapons of war were taken from them, and they were compelled to march with their brethren forth into the land Bountiful.</w:t>
            </w:r>
          </w:p>
        </w:tc>
      </w:tr>
      <w:tr w:rsidR="0011636C" w:rsidRPr="007D2AF3" w14:paraId="6E1361B4" w14:textId="77777777" w:rsidTr="000E4CFC">
        <w:tc>
          <w:tcPr>
            <w:tcW w:w="4194" w:type="dxa"/>
            <w:tcBorders>
              <w:top w:val="nil"/>
              <w:left w:val="nil"/>
              <w:bottom w:val="nil"/>
              <w:right w:val="single" w:sz="4" w:space="0" w:color="auto"/>
            </w:tcBorders>
          </w:tcPr>
          <w:p w14:paraId="4A10E6AA" w14:textId="3D408AB6" w:rsidR="0011636C" w:rsidRPr="005B00C5" w:rsidRDefault="0011636C" w:rsidP="005B00C5">
            <w:pPr>
              <w:tabs>
                <w:tab w:val="right" w:pos="2318"/>
              </w:tabs>
              <w:bidi/>
              <w:rPr>
                <w:rFonts w:ascii="David" w:hAnsi="David" w:cs="David"/>
              </w:rPr>
            </w:pPr>
            <w:r w:rsidRPr="005B00C5">
              <w:rPr>
                <w:rFonts w:ascii="David" w:hAnsi="David" w:cs="David"/>
                <w:rtl/>
              </w:rPr>
              <w:t>מ. וְעַתָּה מִסְפַּר הַשְּׁבוּיִים אֲשֶׁר נִלְקְחוּ עָלָה עַל־מִסְפַּר הַנֶּהֱרָגִים אָכֵן יוֹתֵר מֵאֵלֶּה אֲשֶׁר נֶהֶרְגוּ מִשְּׁנֵי הַצְּדָדִים׃</w:t>
            </w:r>
          </w:p>
        </w:tc>
        <w:tc>
          <w:tcPr>
            <w:tcW w:w="4194" w:type="dxa"/>
            <w:tcBorders>
              <w:top w:val="nil"/>
              <w:left w:val="single" w:sz="4" w:space="0" w:color="auto"/>
              <w:bottom w:val="nil"/>
              <w:right w:val="nil"/>
            </w:tcBorders>
          </w:tcPr>
          <w:p w14:paraId="3DB620CD" w14:textId="77777777" w:rsidR="0011636C" w:rsidRDefault="0011636C" w:rsidP="005B00C5">
            <w:pPr>
              <w:rPr>
                <w:rFonts w:ascii="David" w:hAnsi="David" w:cs="David"/>
                <w:sz w:val="21"/>
                <w:szCs w:val="21"/>
              </w:rPr>
            </w:pPr>
            <w:r>
              <w:rPr>
                <w:rFonts w:ascii="David" w:hAnsi="David" w:cs="David"/>
                <w:sz w:val="21"/>
                <w:szCs w:val="21"/>
              </w:rPr>
              <w:t>40 And now the number of prisoners who were taken exceeded more than the number of those who had been slain, yea, more than those who had been slain on both sides.</w:t>
            </w:r>
          </w:p>
          <w:p w14:paraId="15F8D1D4" w14:textId="3EFB7BC9" w:rsidR="0011636C" w:rsidRPr="007D2AF3" w:rsidRDefault="0011636C" w:rsidP="005B00C5">
            <w:pPr>
              <w:rPr>
                <w:rFonts w:ascii="David" w:hAnsi="David" w:cs="David"/>
                <w:sz w:val="21"/>
                <w:szCs w:val="21"/>
              </w:rPr>
            </w:pPr>
          </w:p>
        </w:tc>
      </w:tr>
      <w:tr w:rsidR="0011636C" w:rsidRPr="007D2AF3" w14:paraId="789829A1" w14:textId="77777777" w:rsidTr="000E4CFC">
        <w:tc>
          <w:tcPr>
            <w:tcW w:w="4194" w:type="dxa"/>
            <w:tcBorders>
              <w:top w:val="nil"/>
              <w:left w:val="nil"/>
              <w:bottom w:val="nil"/>
              <w:right w:val="single" w:sz="4" w:space="0" w:color="auto"/>
            </w:tcBorders>
          </w:tcPr>
          <w:p w14:paraId="7272C3EB" w14:textId="59BB19C0"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נג</w:t>
            </w:r>
          </w:p>
        </w:tc>
        <w:tc>
          <w:tcPr>
            <w:tcW w:w="4194" w:type="dxa"/>
            <w:tcBorders>
              <w:top w:val="nil"/>
              <w:left w:val="single" w:sz="4" w:space="0" w:color="auto"/>
              <w:bottom w:val="nil"/>
              <w:right w:val="nil"/>
            </w:tcBorders>
          </w:tcPr>
          <w:p w14:paraId="05966DE3" w14:textId="3CF9334D" w:rsidR="0011636C" w:rsidRPr="00830126" w:rsidRDefault="0011636C" w:rsidP="005B00C5">
            <w:pPr>
              <w:jc w:val="center"/>
              <w:rPr>
                <w:rFonts w:ascii="David" w:hAnsi="David" w:cs="David"/>
                <w:b/>
                <w:bCs/>
                <w:sz w:val="21"/>
                <w:szCs w:val="21"/>
              </w:rPr>
            </w:pPr>
            <w:r>
              <w:rPr>
                <w:rFonts w:ascii="David" w:hAnsi="David" w:cs="David"/>
                <w:b/>
                <w:bCs/>
                <w:sz w:val="21"/>
                <w:szCs w:val="21"/>
              </w:rPr>
              <w:t>Chapter 53</w:t>
            </w:r>
          </w:p>
        </w:tc>
      </w:tr>
      <w:tr w:rsidR="0011636C" w:rsidRPr="007D2AF3" w14:paraId="0081ED6B" w14:textId="77777777" w:rsidTr="000E4CFC">
        <w:tc>
          <w:tcPr>
            <w:tcW w:w="4194" w:type="dxa"/>
            <w:tcBorders>
              <w:top w:val="nil"/>
              <w:left w:val="nil"/>
              <w:bottom w:val="nil"/>
              <w:right w:val="single" w:sz="4" w:space="0" w:color="auto"/>
            </w:tcBorders>
          </w:tcPr>
          <w:p w14:paraId="37D2FFE3" w14:textId="66D56CE2" w:rsidR="0011636C" w:rsidRPr="005B00C5" w:rsidRDefault="0011636C" w:rsidP="005B00C5">
            <w:pPr>
              <w:tabs>
                <w:tab w:val="right" w:pos="2318"/>
              </w:tabs>
              <w:bidi/>
              <w:rPr>
                <w:rFonts w:ascii="David" w:hAnsi="David" w:cs="David"/>
              </w:rPr>
            </w:pPr>
            <w:r w:rsidRPr="005B00C5">
              <w:rPr>
                <w:rFonts w:ascii="David" w:hAnsi="David" w:cs="David"/>
                <w:rtl/>
              </w:rPr>
              <w:t>א. וַיְהִי כִּי הֶעֱמִידוּ שֹׁמְרִים עַל־שְׁבוּיֵי הַלָּמָנִים וַיַּכְרִיחוּם לָצֵאת וְלִקְבֹּר אֶת־מֵתֵיהֶם וְגַם אֶת־מֵתֵי הַנֶּפִיִּים  אֲשֶׁר נֶהֱרָגוּ וַיַּפְקֵד מוֹרוֹנִי אֲנָשִׁים לְשָׁמְרָם בַּעֲשׂוֹתָם אֶת־מְלַאכְתָּם׃</w:t>
            </w:r>
          </w:p>
        </w:tc>
        <w:tc>
          <w:tcPr>
            <w:tcW w:w="4194" w:type="dxa"/>
            <w:tcBorders>
              <w:top w:val="nil"/>
              <w:left w:val="single" w:sz="4" w:space="0" w:color="auto"/>
              <w:bottom w:val="nil"/>
              <w:right w:val="nil"/>
            </w:tcBorders>
          </w:tcPr>
          <w:p w14:paraId="770255F5" w14:textId="788B84EC" w:rsidR="0011636C" w:rsidRPr="007D2AF3" w:rsidRDefault="0011636C" w:rsidP="005B00C5">
            <w:pPr>
              <w:rPr>
                <w:rFonts w:ascii="David" w:hAnsi="David" w:cs="David"/>
                <w:sz w:val="21"/>
                <w:szCs w:val="21"/>
              </w:rPr>
            </w:pPr>
            <w:r>
              <w:rPr>
                <w:rFonts w:ascii="David" w:hAnsi="David" w:cs="David"/>
                <w:sz w:val="21"/>
                <w:szCs w:val="21"/>
              </w:rPr>
              <w:t>1 And it came to pass that they did set guards over the prisoners of the Lamanites, and did compel them to go forth and bury their dead, yea, and also the dead of the Nephites who were slain; and Moroni placed men over them to guard them while they should perform their labors.</w:t>
            </w:r>
          </w:p>
        </w:tc>
      </w:tr>
      <w:tr w:rsidR="0011636C" w:rsidRPr="007D2AF3" w14:paraId="137DD2F4" w14:textId="77777777" w:rsidTr="000E4CFC">
        <w:tc>
          <w:tcPr>
            <w:tcW w:w="4194" w:type="dxa"/>
            <w:tcBorders>
              <w:top w:val="nil"/>
              <w:left w:val="nil"/>
              <w:bottom w:val="nil"/>
              <w:right w:val="single" w:sz="4" w:space="0" w:color="auto"/>
            </w:tcBorders>
          </w:tcPr>
          <w:p w14:paraId="7287C596" w14:textId="4EEB9BD7" w:rsidR="0011636C" w:rsidRPr="005B00C5" w:rsidRDefault="0011636C" w:rsidP="005B00C5">
            <w:pPr>
              <w:tabs>
                <w:tab w:val="right" w:pos="2318"/>
              </w:tabs>
              <w:bidi/>
              <w:rPr>
                <w:rFonts w:ascii="David" w:hAnsi="David" w:cs="David"/>
              </w:rPr>
            </w:pPr>
            <w:r w:rsidRPr="005B00C5">
              <w:rPr>
                <w:rFonts w:ascii="David" w:hAnsi="David" w:cs="David"/>
                <w:rtl/>
              </w:rPr>
              <w:t xml:space="preserve">ב. וַיֵּלֶךְ מוֹרוֹנִי אֶל־עִיר מוּלֵק עִם־לֶחִי וַיִּקַּח פְּקֻדַּת הָעִיר וַיִּתְּנֶהָ לְלֶחִי וְהִנֵּה לֶחִי זֶה הָיָה אִישׁ אֲשֶׁר הָיָה עִם־מוֹרוֹנִי בְּרֹב מִלְחֲמוֹתָיו וְהוּא הָיָה אִישׁ </w:t>
            </w:r>
            <w:r w:rsidRPr="005B00C5">
              <w:rPr>
                <w:rFonts w:ascii="David" w:hAnsi="David" w:cs="David"/>
                <w:rtl/>
              </w:rPr>
              <w:lastRenderedPageBreak/>
              <w:t>כְּמוֹרוֹנִי וַיִּשְׂמְחוּ אִישׁ בִּשְׁלוֹם רֵעֵהוּ וַיֶּאֱהָבוּ אִישׁ אֶת־רֵעֵהוּ וְגַם אֲהָבוּם כָּל־עַם נֶפִי׃</w:t>
            </w:r>
          </w:p>
        </w:tc>
        <w:tc>
          <w:tcPr>
            <w:tcW w:w="4194" w:type="dxa"/>
            <w:tcBorders>
              <w:top w:val="nil"/>
              <w:left w:val="single" w:sz="4" w:space="0" w:color="auto"/>
              <w:bottom w:val="nil"/>
              <w:right w:val="nil"/>
            </w:tcBorders>
          </w:tcPr>
          <w:p w14:paraId="2FA8968F" w14:textId="49EB88D1" w:rsidR="0011636C" w:rsidRPr="007D2AF3" w:rsidRDefault="0011636C" w:rsidP="005B00C5">
            <w:pPr>
              <w:rPr>
                <w:rFonts w:ascii="David" w:hAnsi="David" w:cs="David"/>
                <w:sz w:val="21"/>
                <w:szCs w:val="21"/>
              </w:rPr>
            </w:pPr>
            <w:r>
              <w:rPr>
                <w:rFonts w:ascii="David" w:hAnsi="David" w:cs="David"/>
                <w:sz w:val="21"/>
                <w:szCs w:val="21"/>
              </w:rPr>
              <w:lastRenderedPageBreak/>
              <w:t xml:space="preserve">2 And Moroni went to the city of Mulek with Lehi, and took command of the city and gave it unto Lehi. Now behold, this Lehi was a man who had been with Moroni in the more part of all his battles; and he was a man like unto </w:t>
            </w:r>
            <w:r>
              <w:rPr>
                <w:rFonts w:ascii="David" w:hAnsi="David" w:cs="David"/>
                <w:sz w:val="21"/>
                <w:szCs w:val="21"/>
              </w:rPr>
              <w:lastRenderedPageBreak/>
              <w:t>Moroni, and they rejoiced in each other's safety; yea, they were beloved by each other, and also beloved by all the people of Nephi.</w:t>
            </w:r>
          </w:p>
        </w:tc>
      </w:tr>
      <w:tr w:rsidR="0011636C" w:rsidRPr="007D2AF3" w14:paraId="5D128D24" w14:textId="77777777" w:rsidTr="000E4CFC">
        <w:tc>
          <w:tcPr>
            <w:tcW w:w="4194" w:type="dxa"/>
            <w:tcBorders>
              <w:top w:val="nil"/>
              <w:left w:val="nil"/>
              <w:bottom w:val="nil"/>
              <w:right w:val="single" w:sz="4" w:space="0" w:color="auto"/>
            </w:tcBorders>
          </w:tcPr>
          <w:p w14:paraId="31C56346" w14:textId="38EF30AC" w:rsidR="0011636C" w:rsidRPr="005B00C5" w:rsidRDefault="0011636C" w:rsidP="005B00C5">
            <w:pPr>
              <w:tabs>
                <w:tab w:val="right" w:pos="2318"/>
              </w:tabs>
              <w:bidi/>
              <w:rPr>
                <w:rFonts w:ascii="David" w:hAnsi="David" w:cs="David"/>
              </w:rPr>
            </w:pPr>
            <w:r w:rsidRPr="005B00C5">
              <w:rPr>
                <w:rFonts w:ascii="David" w:hAnsi="David" w:cs="David"/>
                <w:rtl/>
              </w:rPr>
              <w:lastRenderedPageBreak/>
              <w:t>ג. וַיְהִי כַּאֲשֶׁר כִּלּוּ הַלָּמָנִים לִקְבֹּר אֶת־מֵתֵיהֶם וְגַם אֶת־מֵתֵי הַנֶּפִיִּים  וַיּוּבְלוּ שׁוּב אֶל־אֶרֶץ שֶׁפַע וַיְצַו טֵאַנְקוּם בְּפִי מוֹרוֹנִי כִּי יָחֵלּוּ לַעֲבֹד בַּחֲפִירַת חָרִיץ סָבִיב הָאָרֶץ אוֹ הָעִיר שֶׁפַע׃</w:t>
            </w:r>
          </w:p>
        </w:tc>
        <w:tc>
          <w:tcPr>
            <w:tcW w:w="4194" w:type="dxa"/>
            <w:tcBorders>
              <w:top w:val="nil"/>
              <w:left w:val="single" w:sz="4" w:space="0" w:color="auto"/>
              <w:bottom w:val="nil"/>
              <w:right w:val="nil"/>
            </w:tcBorders>
          </w:tcPr>
          <w:p w14:paraId="5813F5C3" w14:textId="6D160192" w:rsidR="0011636C" w:rsidRPr="007D2AF3" w:rsidRDefault="0011636C" w:rsidP="005B00C5">
            <w:pPr>
              <w:rPr>
                <w:rFonts w:ascii="David" w:hAnsi="David" w:cs="David"/>
                <w:sz w:val="21"/>
                <w:szCs w:val="21"/>
              </w:rPr>
            </w:pPr>
            <w:r>
              <w:rPr>
                <w:rFonts w:ascii="David" w:hAnsi="David" w:cs="David"/>
                <w:sz w:val="21"/>
                <w:szCs w:val="21"/>
              </w:rPr>
              <w:t>3 And it came to pass that after the Lamanites had finished burying their dead and also the dead of the Nephites, they were marched back into the land Bountiful; and Teancum, by the orders of Moroni, caused that they should commence laboring in digging a ditch round about the land, or the city, Bountiful.</w:t>
            </w:r>
          </w:p>
        </w:tc>
      </w:tr>
      <w:tr w:rsidR="0011636C" w:rsidRPr="007D2AF3" w14:paraId="2BBD93C1" w14:textId="77777777" w:rsidTr="000E4CFC">
        <w:tc>
          <w:tcPr>
            <w:tcW w:w="4194" w:type="dxa"/>
            <w:tcBorders>
              <w:top w:val="nil"/>
              <w:left w:val="nil"/>
              <w:bottom w:val="nil"/>
              <w:right w:val="single" w:sz="4" w:space="0" w:color="auto"/>
            </w:tcBorders>
          </w:tcPr>
          <w:p w14:paraId="500BF895" w14:textId="4D941808" w:rsidR="0011636C" w:rsidRPr="005B00C5" w:rsidRDefault="0011636C" w:rsidP="005B00C5">
            <w:pPr>
              <w:tabs>
                <w:tab w:val="right" w:pos="2318"/>
              </w:tabs>
              <w:bidi/>
              <w:rPr>
                <w:rFonts w:ascii="David" w:hAnsi="David" w:cs="David"/>
              </w:rPr>
            </w:pPr>
            <w:r w:rsidRPr="005B00C5">
              <w:rPr>
                <w:rFonts w:ascii="David" w:hAnsi="David" w:cs="David"/>
                <w:rtl/>
              </w:rPr>
              <w:t>ד. וַיְצַו לִבְנוֹת מַעֲקֶה עֵצִים עַל־גְּדַת הַחָרִיץ הַפְּנִימִית וַיִּשְׁפְּכוּ עָפָר מִן־הַחָרִיץ נֶגֶד מַעֲקֵה הָעֵצִים וְכֵן הִכְרִיחוּ אֶת־הַלָּמָנִים לַעֲבֹד עַד כִּי הִקִּיפוּ אֶת־עִיר שֶׁפַע סָבִיב בְּחוֹמַת עֵצִים וְעָפָר גְּבוֹהָה מְאֹד׃</w:t>
            </w:r>
          </w:p>
        </w:tc>
        <w:tc>
          <w:tcPr>
            <w:tcW w:w="4194" w:type="dxa"/>
            <w:tcBorders>
              <w:top w:val="nil"/>
              <w:left w:val="single" w:sz="4" w:space="0" w:color="auto"/>
              <w:bottom w:val="nil"/>
              <w:right w:val="nil"/>
            </w:tcBorders>
          </w:tcPr>
          <w:p w14:paraId="10C82211" w14:textId="48709F2B" w:rsidR="0011636C" w:rsidRPr="007D2AF3" w:rsidRDefault="0011636C" w:rsidP="005B00C5">
            <w:pPr>
              <w:rPr>
                <w:rFonts w:ascii="David" w:hAnsi="David" w:cs="David"/>
                <w:sz w:val="21"/>
                <w:szCs w:val="21"/>
              </w:rPr>
            </w:pPr>
            <w:r>
              <w:rPr>
                <w:rFonts w:ascii="David" w:hAnsi="David" w:cs="David"/>
                <w:sz w:val="21"/>
                <w:szCs w:val="21"/>
              </w:rPr>
              <w:t>4 And he caused that they should build a breastwork of timbers upon the inner bank of the ditch; and they cast up dirt out of the ditch against the breastwork of timbers; and thus they did cause the Lamanites to labor until they had encircled the city of Bountiful round about with a strong wall of timbers and earth, to an exceeding height.</w:t>
            </w:r>
          </w:p>
        </w:tc>
      </w:tr>
      <w:tr w:rsidR="0011636C" w:rsidRPr="007D2AF3" w14:paraId="22DA240A" w14:textId="77777777" w:rsidTr="000E4CFC">
        <w:tc>
          <w:tcPr>
            <w:tcW w:w="4194" w:type="dxa"/>
            <w:tcBorders>
              <w:top w:val="nil"/>
              <w:left w:val="nil"/>
              <w:bottom w:val="nil"/>
              <w:right w:val="single" w:sz="4" w:space="0" w:color="auto"/>
            </w:tcBorders>
          </w:tcPr>
          <w:p w14:paraId="02941F4F" w14:textId="2CDF5B7D" w:rsidR="0011636C" w:rsidRPr="005B00C5" w:rsidRDefault="0011636C" w:rsidP="005B00C5">
            <w:pPr>
              <w:tabs>
                <w:tab w:val="right" w:pos="2318"/>
              </w:tabs>
              <w:bidi/>
              <w:rPr>
                <w:rFonts w:ascii="David" w:hAnsi="David" w:cs="David"/>
              </w:rPr>
            </w:pPr>
            <w:r w:rsidRPr="005B00C5">
              <w:rPr>
                <w:rFonts w:ascii="David" w:hAnsi="David" w:cs="David"/>
                <w:rtl/>
              </w:rPr>
              <w:t>ה. וַתְּהִי הָעִיר הַזֹּאת לְמִבְצָר חָזָק מֵאָז וָהָלְאָה וּבָעִיר הַזֹּאת שָׁמְרוּ אֶת־שְׁבוּיֵי הַלָּמָנִים בְּתוֹךְ הַחוֹמָה אֲשֶׁר הִכְרִיחוּם לִבְנוֹת בִּידֵיהֶם וְעַתָּה נֶאֱלַץ מוֹרוֹנִי לְהַכְרִיחַ אֶת־הַלָּמָנִים לַעֲבֹד כִּי קַל הָיָה לְשָׁמְרָם</w:t>
            </w:r>
            <w:r w:rsidRPr="005B00C5">
              <w:rPr>
                <w:rFonts w:ascii="David" w:hAnsi="David" w:cs="David"/>
              </w:rPr>
              <w:t xml:space="preserve"> </w:t>
            </w:r>
            <w:r w:rsidRPr="005B00C5">
              <w:rPr>
                <w:rFonts w:ascii="David" w:hAnsi="David" w:cs="David"/>
                <w:rtl/>
              </w:rPr>
              <w:t>בַּעֲבוֹדָתָם וַיְבַקֵּשׁ אֶת־כָּל־כּוֹחוֹתָיו בְּהִתְקִיפוֹ אֶת־הַלָּמָנִים׃</w:t>
            </w:r>
          </w:p>
        </w:tc>
        <w:tc>
          <w:tcPr>
            <w:tcW w:w="4194" w:type="dxa"/>
            <w:tcBorders>
              <w:top w:val="nil"/>
              <w:left w:val="single" w:sz="4" w:space="0" w:color="auto"/>
              <w:bottom w:val="nil"/>
              <w:right w:val="nil"/>
            </w:tcBorders>
          </w:tcPr>
          <w:p w14:paraId="68CFB30D" w14:textId="72B9DFF4" w:rsidR="0011636C" w:rsidRPr="007D2AF3" w:rsidRDefault="0011636C" w:rsidP="005B00C5">
            <w:pPr>
              <w:rPr>
                <w:rFonts w:ascii="David" w:hAnsi="David" w:cs="David"/>
                <w:sz w:val="21"/>
                <w:szCs w:val="21"/>
              </w:rPr>
            </w:pPr>
            <w:r>
              <w:rPr>
                <w:rFonts w:ascii="David" w:hAnsi="David" w:cs="David"/>
                <w:sz w:val="21"/>
                <w:szCs w:val="21"/>
              </w:rPr>
              <w:t>5 And this city became an exceeding stronghold ever after; and in this city they did guard the prisoners of the Lamanites; yea, even within a wall which they had caused them to build with their own hands. Now Moroni was compelled to cause the Lamanites to labor, because it was easy to guard them while at their labor; and he desired all his forces when he should make an attack upon the Lamanites.</w:t>
            </w:r>
          </w:p>
        </w:tc>
      </w:tr>
      <w:tr w:rsidR="0011636C" w:rsidRPr="007D2AF3" w14:paraId="25A54DB4" w14:textId="77777777" w:rsidTr="000E4CFC">
        <w:tc>
          <w:tcPr>
            <w:tcW w:w="4194" w:type="dxa"/>
            <w:tcBorders>
              <w:top w:val="nil"/>
              <w:left w:val="nil"/>
              <w:bottom w:val="nil"/>
              <w:right w:val="single" w:sz="4" w:space="0" w:color="auto"/>
            </w:tcBorders>
          </w:tcPr>
          <w:p w14:paraId="654D4680" w14:textId="2C747A56" w:rsidR="0011636C" w:rsidRPr="005B00C5" w:rsidRDefault="0011636C" w:rsidP="005B00C5">
            <w:pPr>
              <w:tabs>
                <w:tab w:val="right" w:pos="2318"/>
              </w:tabs>
              <w:bidi/>
              <w:rPr>
                <w:rFonts w:ascii="David" w:hAnsi="David" w:cs="David"/>
              </w:rPr>
            </w:pPr>
            <w:r w:rsidRPr="005B00C5">
              <w:rPr>
                <w:rFonts w:ascii="David" w:hAnsi="David" w:cs="David"/>
                <w:rtl/>
              </w:rPr>
              <w:t>ו. וַיְהִי כִּי הִשִּׂיג מוֹרוֹנִי כֵן נִצָּחוֹן עַל־אֶחָד מִגְּדוֹלֵי צִבְאוֹת הַלָּמָנִים וַיִּירַשׁ אֶת־עִיר מוּלֵק אֲשֶׁר הָיְתָה אַחַת מִמִּבְצְרֵי הַלָּמָנִים הַחֲזָקִים בְּאֶרֶץ נֶפִי וְכֵן בָּנָה גַּם מִבְצָר לְהַחֲזִיק אֶת־שְׁבוּיָיו׃</w:t>
            </w:r>
          </w:p>
        </w:tc>
        <w:tc>
          <w:tcPr>
            <w:tcW w:w="4194" w:type="dxa"/>
            <w:tcBorders>
              <w:top w:val="nil"/>
              <w:left w:val="single" w:sz="4" w:space="0" w:color="auto"/>
              <w:bottom w:val="nil"/>
              <w:right w:val="nil"/>
            </w:tcBorders>
          </w:tcPr>
          <w:p w14:paraId="0314E181" w14:textId="0230A48A" w:rsidR="0011636C" w:rsidRPr="007D2AF3" w:rsidRDefault="0011636C" w:rsidP="005B00C5">
            <w:pPr>
              <w:rPr>
                <w:rFonts w:ascii="David" w:hAnsi="David" w:cs="David"/>
                <w:sz w:val="21"/>
                <w:szCs w:val="21"/>
              </w:rPr>
            </w:pPr>
            <w:r>
              <w:rPr>
                <w:rFonts w:ascii="David" w:hAnsi="David" w:cs="David"/>
                <w:sz w:val="21"/>
                <w:szCs w:val="21"/>
              </w:rPr>
              <w:t>6 And it came to pass that Moroni had thus gained a victory over one of the greatest of the armies of the Lamanites, and had obtained possession of the city of Mulek, which was one of the strongest holds of the Lamanites in the land of Nephi; and thus he had also built a stronghold to retain his prisoners.</w:t>
            </w:r>
          </w:p>
        </w:tc>
      </w:tr>
      <w:tr w:rsidR="0011636C" w:rsidRPr="007D2AF3" w14:paraId="51A2C376" w14:textId="77777777" w:rsidTr="000E4CFC">
        <w:tc>
          <w:tcPr>
            <w:tcW w:w="4194" w:type="dxa"/>
            <w:tcBorders>
              <w:top w:val="nil"/>
              <w:left w:val="nil"/>
              <w:bottom w:val="nil"/>
              <w:right w:val="single" w:sz="4" w:space="0" w:color="auto"/>
            </w:tcBorders>
          </w:tcPr>
          <w:p w14:paraId="15289C35" w14:textId="3011B4E8" w:rsidR="0011636C" w:rsidRPr="005B00C5" w:rsidRDefault="0011636C" w:rsidP="005B00C5">
            <w:pPr>
              <w:tabs>
                <w:tab w:val="right" w:pos="2318"/>
              </w:tabs>
              <w:bidi/>
              <w:rPr>
                <w:rFonts w:ascii="David" w:hAnsi="David" w:cs="David"/>
              </w:rPr>
            </w:pPr>
            <w:r w:rsidRPr="005B00C5">
              <w:rPr>
                <w:rFonts w:ascii="David" w:hAnsi="David" w:cs="David"/>
                <w:rtl/>
              </w:rPr>
              <w:t>ז. וַיְהִי כִּי לֹא הוֹסִיף לְהִלָּחֵם בַּלָּמָנִים בַּשָּׁנָה הַהִיא אַךְ הֶעֱסִיק אֶת־אֲנָשָׁיו בַּהֲכָנוֹת לַמִּלְחָמָה וּבִבְנִיַּת מִבְצָרִים לְהָגֵן מִפְּנֵי הַלָּמָנִים וְגַם בְּהַצָּלַת נְשֵׁיהֶם וְטַפָּם מֵרָעָב וּמִצָּרָה וּבַהֲכָנַת מָזוֹן לְצִבְאוֹתָיו׃</w:t>
            </w:r>
          </w:p>
        </w:tc>
        <w:tc>
          <w:tcPr>
            <w:tcW w:w="4194" w:type="dxa"/>
            <w:tcBorders>
              <w:top w:val="nil"/>
              <w:left w:val="single" w:sz="4" w:space="0" w:color="auto"/>
              <w:bottom w:val="nil"/>
              <w:right w:val="nil"/>
            </w:tcBorders>
          </w:tcPr>
          <w:p w14:paraId="531BB4EE" w14:textId="662BE7A6" w:rsidR="0011636C" w:rsidRPr="007D2AF3" w:rsidRDefault="0011636C" w:rsidP="005B00C5">
            <w:pPr>
              <w:rPr>
                <w:rFonts w:ascii="David" w:hAnsi="David" w:cs="David"/>
                <w:sz w:val="21"/>
                <w:szCs w:val="21"/>
              </w:rPr>
            </w:pPr>
            <w:r>
              <w:rPr>
                <w:rFonts w:ascii="David" w:hAnsi="David" w:cs="David"/>
                <w:sz w:val="21"/>
                <w:szCs w:val="21"/>
              </w:rPr>
              <w:t xml:space="preserve">7 And it came to pass that he did no more attempt a battle with the Lamanites in that year, but he did employ his men in preparing for war, yea, and in making fortifications to guard against the Lamanites, yea, and also delivering their women and their children from famine and affliction, and providing food for their armies. </w:t>
            </w:r>
          </w:p>
        </w:tc>
      </w:tr>
      <w:tr w:rsidR="0011636C" w:rsidRPr="007D2AF3" w14:paraId="6C31743C" w14:textId="77777777" w:rsidTr="000E4CFC">
        <w:tc>
          <w:tcPr>
            <w:tcW w:w="4194" w:type="dxa"/>
            <w:tcBorders>
              <w:top w:val="nil"/>
              <w:left w:val="nil"/>
              <w:bottom w:val="nil"/>
              <w:right w:val="single" w:sz="4" w:space="0" w:color="auto"/>
            </w:tcBorders>
          </w:tcPr>
          <w:p w14:paraId="24D733D5" w14:textId="27713E63" w:rsidR="0011636C" w:rsidRPr="005B00C5" w:rsidRDefault="0011636C" w:rsidP="005B00C5">
            <w:pPr>
              <w:tabs>
                <w:tab w:val="right" w:pos="2318"/>
              </w:tabs>
              <w:bidi/>
              <w:rPr>
                <w:rFonts w:ascii="David" w:hAnsi="David" w:cs="David"/>
              </w:rPr>
            </w:pPr>
            <w:r w:rsidRPr="005B00C5">
              <w:rPr>
                <w:rFonts w:ascii="David" w:hAnsi="David" w:cs="David"/>
                <w:rtl/>
              </w:rPr>
              <w:t>ח. וְעַתָּה וַיְהִי כִּי צִבְאוֹת הַלָּמָנִים בְּיַם מַעֲרָב נֶגְבָּה בְּהֵעָדֵר מוֹרוֹנִי בִּגְלַל מְזִמּוֹת בֵּין הַנֶּפִיִּים אֲשֶׁר גָּרְמוּ מַחֲלֹקֶת בֵּינֵיהֶם הִשִּׂיגוּ אֲחֻזָּה עַל־הַנֶּפִיִּים עַד כִּי יָרְשׁוּ מִסְפַּר עָרֵיהֶם בְּחֵלֶק הָאָרֶץ</w:t>
            </w:r>
            <w:r w:rsidRPr="005B00C5">
              <w:rPr>
                <w:rFonts w:ascii="David" w:hAnsi="David" w:cs="David"/>
              </w:rPr>
              <w:t xml:space="preserve"> </w:t>
            </w:r>
            <w:r w:rsidRPr="005B00C5">
              <w:rPr>
                <w:rFonts w:ascii="David" w:hAnsi="David" w:cs="David"/>
                <w:rtl/>
              </w:rPr>
              <w:t>הַהוּא׃</w:t>
            </w:r>
          </w:p>
        </w:tc>
        <w:tc>
          <w:tcPr>
            <w:tcW w:w="4194" w:type="dxa"/>
            <w:tcBorders>
              <w:top w:val="nil"/>
              <w:left w:val="single" w:sz="4" w:space="0" w:color="auto"/>
              <w:bottom w:val="nil"/>
              <w:right w:val="nil"/>
            </w:tcBorders>
          </w:tcPr>
          <w:p w14:paraId="68F8E89A" w14:textId="0F01301D" w:rsidR="0011636C" w:rsidRPr="007D2AF3" w:rsidRDefault="0011636C" w:rsidP="005B00C5">
            <w:pPr>
              <w:rPr>
                <w:rFonts w:ascii="David" w:hAnsi="David" w:cs="David"/>
                <w:sz w:val="21"/>
                <w:szCs w:val="21"/>
              </w:rPr>
            </w:pPr>
            <w:r>
              <w:rPr>
                <w:rFonts w:ascii="David" w:hAnsi="David" w:cs="David"/>
                <w:sz w:val="21"/>
                <w:szCs w:val="21"/>
              </w:rPr>
              <w:t>8 And now it came to pass that the armies of the Lamanites, on the west sea, south, while in the absence of Moroni on account of some intrigue amongst the Nephites, which caused dissensions amongst them, had gained some ground over the Nephites, yea, insomuch that they had obtained possession of a number of their cities in that part of the land.</w:t>
            </w:r>
          </w:p>
        </w:tc>
      </w:tr>
      <w:tr w:rsidR="0011636C" w:rsidRPr="007D2AF3" w14:paraId="404510FE" w14:textId="77777777" w:rsidTr="000E4CFC">
        <w:tc>
          <w:tcPr>
            <w:tcW w:w="4194" w:type="dxa"/>
            <w:tcBorders>
              <w:top w:val="nil"/>
              <w:left w:val="nil"/>
              <w:bottom w:val="nil"/>
              <w:right w:val="single" w:sz="4" w:space="0" w:color="auto"/>
            </w:tcBorders>
          </w:tcPr>
          <w:p w14:paraId="59252FBA" w14:textId="600FE91E" w:rsidR="0011636C" w:rsidRPr="005B00C5" w:rsidRDefault="0011636C" w:rsidP="005B00C5">
            <w:pPr>
              <w:tabs>
                <w:tab w:val="right" w:pos="2318"/>
              </w:tabs>
              <w:bidi/>
              <w:rPr>
                <w:rFonts w:ascii="David" w:hAnsi="David" w:cs="David"/>
              </w:rPr>
            </w:pPr>
            <w:r w:rsidRPr="005B00C5">
              <w:rPr>
                <w:rFonts w:ascii="David" w:hAnsi="David" w:cs="David"/>
                <w:rtl/>
              </w:rPr>
              <w:t>ט. וְכֵן בִּגְלַל רִשְׁעָתָם בֵּינֵיהֶם וּמַחֲלֹקוֹת וּמְזִמּוֹת בֵּינֵיהֶם הוּשְׂמוּ בְּצָרָה גְּדוֹלָה מְאֹד׃</w:t>
            </w:r>
          </w:p>
        </w:tc>
        <w:tc>
          <w:tcPr>
            <w:tcW w:w="4194" w:type="dxa"/>
            <w:tcBorders>
              <w:top w:val="nil"/>
              <w:left w:val="single" w:sz="4" w:space="0" w:color="auto"/>
              <w:bottom w:val="nil"/>
              <w:right w:val="nil"/>
            </w:tcBorders>
          </w:tcPr>
          <w:p w14:paraId="30003A22" w14:textId="70C70C5D" w:rsidR="0011636C" w:rsidRPr="007D2AF3" w:rsidRDefault="0011636C" w:rsidP="005B00C5">
            <w:pPr>
              <w:rPr>
                <w:rFonts w:ascii="David" w:hAnsi="David" w:cs="David"/>
                <w:sz w:val="21"/>
                <w:szCs w:val="21"/>
              </w:rPr>
            </w:pPr>
            <w:r>
              <w:rPr>
                <w:rFonts w:ascii="David" w:hAnsi="David" w:cs="David"/>
                <w:sz w:val="21"/>
                <w:szCs w:val="21"/>
              </w:rPr>
              <w:t>9 And thus because of iniquity amongst themselves, yea, because of dissensions and intrigue among themselves they were placed in the most dangerous circumstances.</w:t>
            </w:r>
          </w:p>
        </w:tc>
      </w:tr>
      <w:tr w:rsidR="0011636C" w:rsidRPr="007D2AF3" w14:paraId="34A9A908" w14:textId="77777777" w:rsidTr="000E4CFC">
        <w:tc>
          <w:tcPr>
            <w:tcW w:w="4194" w:type="dxa"/>
            <w:tcBorders>
              <w:top w:val="nil"/>
              <w:left w:val="nil"/>
              <w:bottom w:val="nil"/>
              <w:right w:val="single" w:sz="4" w:space="0" w:color="auto"/>
            </w:tcBorders>
          </w:tcPr>
          <w:p w14:paraId="4D79446C" w14:textId="07118170" w:rsidR="0011636C" w:rsidRPr="005B00C5" w:rsidRDefault="0011636C" w:rsidP="005B00C5">
            <w:pPr>
              <w:tabs>
                <w:tab w:val="right" w:pos="2318"/>
              </w:tabs>
              <w:bidi/>
              <w:rPr>
                <w:rFonts w:ascii="David" w:hAnsi="David" w:cs="David"/>
              </w:rPr>
            </w:pPr>
            <w:r w:rsidRPr="005B00C5">
              <w:rPr>
                <w:rFonts w:ascii="David" w:hAnsi="David" w:cs="David"/>
                <w:rtl/>
              </w:rPr>
              <w:t>י. וְעַתָּה הִנֵּה יֵשׁ־לִי דָּבָר לוֹמַר עַל־עַם עַמּוֹן אֲשֶׁר הָיוּ בַּתְּחִלָּה לָמָנִים אַךְ עַל־יְדֵי עַמּוֹן וְאֶחָיו אוֹ בֶּאֱמֶת עַל־יְדֵי כֹּחַ וּדְבַר אֱלֹהִים הֻמְרוּ אֶל־יְהוָה וַיּוּרְדוּ לְאֶרֶץ זָרַהֶמְלָהוּמֵאָז הֻגְנוּ עַל־יְדֵי הַנֶפִים׃</w:t>
            </w:r>
          </w:p>
        </w:tc>
        <w:tc>
          <w:tcPr>
            <w:tcW w:w="4194" w:type="dxa"/>
            <w:tcBorders>
              <w:top w:val="nil"/>
              <w:left w:val="single" w:sz="4" w:space="0" w:color="auto"/>
              <w:bottom w:val="nil"/>
              <w:right w:val="nil"/>
            </w:tcBorders>
          </w:tcPr>
          <w:p w14:paraId="13C2EA32" w14:textId="63C8A6A0" w:rsidR="0011636C" w:rsidRPr="007D2AF3" w:rsidRDefault="0011636C" w:rsidP="005B00C5">
            <w:pPr>
              <w:rPr>
                <w:rFonts w:ascii="David" w:hAnsi="David" w:cs="David"/>
                <w:sz w:val="21"/>
                <w:szCs w:val="21"/>
              </w:rPr>
            </w:pPr>
            <w:r>
              <w:rPr>
                <w:rFonts w:ascii="David" w:hAnsi="David" w:cs="David"/>
                <w:sz w:val="21"/>
                <w:szCs w:val="21"/>
              </w:rPr>
              <w:t xml:space="preserve">10 And now behold, I have somewhat to say concerning the people of Ammon, who in the beginning, were Lamanites; but by Ammon and his brethren, or rather by the power and word of God, they had been converted unto the Lord; and they had been brought down into the land of </w:t>
            </w:r>
            <w:r>
              <w:rPr>
                <w:rFonts w:ascii="David" w:hAnsi="David" w:cs="David"/>
                <w:sz w:val="21"/>
                <w:szCs w:val="21"/>
              </w:rPr>
              <w:lastRenderedPageBreak/>
              <w:t>Zarahemla, and had ever since been protected by the Nephites.</w:t>
            </w:r>
          </w:p>
        </w:tc>
      </w:tr>
      <w:tr w:rsidR="0011636C" w:rsidRPr="007D2AF3" w14:paraId="6BC659B1" w14:textId="77777777" w:rsidTr="000E4CFC">
        <w:tc>
          <w:tcPr>
            <w:tcW w:w="4194" w:type="dxa"/>
            <w:tcBorders>
              <w:top w:val="nil"/>
              <w:left w:val="nil"/>
              <w:bottom w:val="nil"/>
              <w:right w:val="single" w:sz="4" w:space="0" w:color="auto"/>
            </w:tcBorders>
          </w:tcPr>
          <w:p w14:paraId="6B141D27" w14:textId="0DC7AAF3" w:rsidR="0011636C" w:rsidRPr="005B00C5" w:rsidRDefault="0011636C" w:rsidP="005B00C5">
            <w:pPr>
              <w:tabs>
                <w:tab w:val="right" w:pos="2318"/>
              </w:tabs>
              <w:bidi/>
              <w:rPr>
                <w:rFonts w:ascii="David" w:hAnsi="David" w:cs="David"/>
              </w:rPr>
            </w:pPr>
            <w:r w:rsidRPr="005B00C5">
              <w:rPr>
                <w:rFonts w:ascii="David" w:hAnsi="David" w:cs="David"/>
                <w:rtl/>
              </w:rPr>
              <w:lastRenderedPageBreak/>
              <w:t>יא. וּבִגְלַל שְׁבוּעָתָם נִמְנְעוּ מִלָּשֵׂאת נֶשֶׁק נֶגֶד אֲחֵיהֶם כִּי נִשְׁבְּעוּ לְבִלְתִּי שְׁפֹךְ דָּם עוֹד וּכִשְׁבוּעָתָם הָיוּ אוֹבְדִים אָכֵן הָיוּ נֹפְלִים בִּידֵי אֲחֵיהֶם לוּלֵא הַחֶמְלָה וְהָאַהֲבָה הָרַבָּה אֲשֶׁר הָיְתָה לְעַמּוֹן וּלְאֶחָיו אֲלֵיהֶם׃</w:t>
            </w:r>
          </w:p>
        </w:tc>
        <w:tc>
          <w:tcPr>
            <w:tcW w:w="4194" w:type="dxa"/>
            <w:tcBorders>
              <w:top w:val="nil"/>
              <w:left w:val="single" w:sz="4" w:space="0" w:color="auto"/>
              <w:bottom w:val="nil"/>
              <w:right w:val="nil"/>
            </w:tcBorders>
          </w:tcPr>
          <w:p w14:paraId="379F2A59" w14:textId="47F9447E" w:rsidR="0011636C" w:rsidRPr="007D2AF3" w:rsidRDefault="0011636C" w:rsidP="005B00C5">
            <w:pPr>
              <w:rPr>
                <w:rFonts w:ascii="David" w:hAnsi="David" w:cs="David"/>
                <w:sz w:val="21"/>
                <w:szCs w:val="21"/>
              </w:rPr>
            </w:pPr>
            <w:r>
              <w:rPr>
                <w:rFonts w:ascii="David" w:hAnsi="David" w:cs="David"/>
                <w:sz w:val="21"/>
                <w:szCs w:val="21"/>
              </w:rPr>
              <w:t>11 And because of their oath they had been kept from taking up arms against their brethren; for they had taken an oath that they never would shed blood more; and according to their oath they would have perished; yea, they would have suffered themselves to have fallen into the hands of their brethren, had it not been for the pity and the exceeding love which Ammon and his brethren had had for them.</w:t>
            </w:r>
          </w:p>
        </w:tc>
      </w:tr>
      <w:tr w:rsidR="0011636C" w:rsidRPr="007D2AF3" w14:paraId="336BC793" w14:textId="77777777" w:rsidTr="000E4CFC">
        <w:tc>
          <w:tcPr>
            <w:tcW w:w="4194" w:type="dxa"/>
            <w:tcBorders>
              <w:top w:val="nil"/>
              <w:left w:val="nil"/>
              <w:bottom w:val="nil"/>
              <w:right w:val="single" w:sz="4" w:space="0" w:color="auto"/>
            </w:tcBorders>
          </w:tcPr>
          <w:p w14:paraId="3AABAF1D" w14:textId="57A9B45E" w:rsidR="0011636C" w:rsidRPr="005B00C5" w:rsidRDefault="0011636C" w:rsidP="005B00C5">
            <w:pPr>
              <w:tabs>
                <w:tab w:val="right" w:pos="2318"/>
              </w:tabs>
              <w:bidi/>
              <w:rPr>
                <w:rFonts w:ascii="David" w:hAnsi="David" w:cs="David"/>
              </w:rPr>
            </w:pPr>
            <w:r w:rsidRPr="005B00C5">
              <w:rPr>
                <w:rFonts w:ascii="David" w:hAnsi="David" w:cs="David"/>
                <w:rtl/>
              </w:rPr>
              <w:t>יב. וְלַסִּבָּה הַזֹּאת הוּרְדוּ לְאֶרֶץ זָרַהֶמְלָהוּמֵאָז הֻגְנוּ עַל־יְדֵי הַנֶפִים׃</w:t>
            </w:r>
          </w:p>
        </w:tc>
        <w:tc>
          <w:tcPr>
            <w:tcW w:w="4194" w:type="dxa"/>
            <w:tcBorders>
              <w:top w:val="nil"/>
              <w:left w:val="single" w:sz="4" w:space="0" w:color="auto"/>
              <w:bottom w:val="nil"/>
              <w:right w:val="nil"/>
            </w:tcBorders>
          </w:tcPr>
          <w:p w14:paraId="70287C49" w14:textId="70801567" w:rsidR="0011636C" w:rsidRPr="007D2AF3" w:rsidRDefault="0011636C" w:rsidP="005B00C5">
            <w:pPr>
              <w:rPr>
                <w:rFonts w:ascii="David" w:hAnsi="David" w:cs="David"/>
                <w:sz w:val="21"/>
                <w:szCs w:val="21"/>
              </w:rPr>
            </w:pPr>
            <w:r>
              <w:rPr>
                <w:rFonts w:ascii="David" w:hAnsi="David" w:cs="David"/>
                <w:sz w:val="21"/>
                <w:szCs w:val="21"/>
              </w:rPr>
              <w:t>12 And for this cause they were brought down into the land of Zarahemla; and they ever had been protected by the Nephites.</w:t>
            </w:r>
          </w:p>
        </w:tc>
      </w:tr>
      <w:tr w:rsidR="0011636C" w:rsidRPr="007D2AF3" w14:paraId="48D41803" w14:textId="77777777" w:rsidTr="000E4CFC">
        <w:tc>
          <w:tcPr>
            <w:tcW w:w="4194" w:type="dxa"/>
            <w:tcBorders>
              <w:top w:val="nil"/>
              <w:left w:val="nil"/>
              <w:bottom w:val="nil"/>
              <w:right w:val="single" w:sz="4" w:space="0" w:color="auto"/>
            </w:tcBorders>
          </w:tcPr>
          <w:p w14:paraId="41D3F6C9" w14:textId="617A75D5" w:rsidR="0011636C" w:rsidRPr="005B00C5" w:rsidRDefault="0011636C" w:rsidP="005B00C5">
            <w:pPr>
              <w:tabs>
                <w:tab w:val="right" w:pos="2318"/>
              </w:tabs>
              <w:bidi/>
              <w:rPr>
                <w:rFonts w:ascii="David" w:hAnsi="David" w:cs="David"/>
              </w:rPr>
            </w:pPr>
            <w:r w:rsidRPr="005B00C5">
              <w:rPr>
                <w:rFonts w:ascii="David" w:hAnsi="David" w:cs="David"/>
                <w:rtl/>
              </w:rPr>
              <w:t>יג. וַיְהִי כַּאֲשֶׁר רָאוּ אֶת־הַסַּכָּנָה וְהַצָּרוֹת וְהַתְּלָאוֹת הָרַבּוֹת אֲשֶׁר נָשְׂאוּ הַנֶּפִיִּים בַּעֲבוּרָם וַיִּכָּמְרוּ רַחֲמֵיהֶם וַיַּחְפְּצוּ לָשֵׂאת נֶשֶׁק לְהָגֵן עַל־אַרְצָם׃</w:t>
            </w:r>
          </w:p>
        </w:tc>
        <w:tc>
          <w:tcPr>
            <w:tcW w:w="4194" w:type="dxa"/>
            <w:tcBorders>
              <w:top w:val="nil"/>
              <w:left w:val="single" w:sz="4" w:space="0" w:color="auto"/>
              <w:bottom w:val="nil"/>
              <w:right w:val="nil"/>
            </w:tcBorders>
          </w:tcPr>
          <w:p w14:paraId="5C34E232" w14:textId="3C46929C" w:rsidR="0011636C" w:rsidRPr="007D2AF3" w:rsidRDefault="0011636C" w:rsidP="005B00C5">
            <w:pPr>
              <w:rPr>
                <w:rFonts w:ascii="David" w:hAnsi="David" w:cs="David"/>
                <w:sz w:val="21"/>
                <w:szCs w:val="21"/>
              </w:rPr>
            </w:pPr>
            <w:r>
              <w:rPr>
                <w:rFonts w:ascii="David" w:hAnsi="David" w:cs="David"/>
                <w:sz w:val="21"/>
                <w:szCs w:val="21"/>
              </w:rPr>
              <w:t>13 But it came to pass that when they saw the danger, and the many afflictions and tribulations which the Nephites bore for them, they were moved with compassion and were desirous to take up arms in the defense of their country.</w:t>
            </w:r>
          </w:p>
        </w:tc>
      </w:tr>
      <w:tr w:rsidR="0011636C" w:rsidRPr="007D2AF3" w14:paraId="0BA9FB1E" w14:textId="77777777" w:rsidTr="000E4CFC">
        <w:tc>
          <w:tcPr>
            <w:tcW w:w="4194" w:type="dxa"/>
            <w:tcBorders>
              <w:top w:val="nil"/>
              <w:left w:val="nil"/>
              <w:bottom w:val="nil"/>
              <w:right w:val="single" w:sz="4" w:space="0" w:color="auto"/>
            </w:tcBorders>
          </w:tcPr>
          <w:p w14:paraId="7F131C29" w14:textId="60D4EDB2" w:rsidR="0011636C" w:rsidRPr="005B00C5" w:rsidRDefault="0011636C" w:rsidP="005B00C5">
            <w:pPr>
              <w:tabs>
                <w:tab w:val="right" w:pos="2318"/>
              </w:tabs>
              <w:bidi/>
              <w:rPr>
                <w:rFonts w:ascii="David" w:hAnsi="David" w:cs="David"/>
              </w:rPr>
            </w:pPr>
            <w:r w:rsidRPr="005B00C5">
              <w:rPr>
                <w:rFonts w:ascii="David" w:hAnsi="David" w:cs="David"/>
                <w:rtl/>
              </w:rPr>
              <w:t>יד. אַךְ הִנֵּה כַּאֲשֶׁר עָמְדוּ לָקַחַת אֶת־כְּלֵי מִלְחַמְתָּם נִכְבְּשׁוּ בְּתַחֲנוּנֵי הֵילָמָן וְאֶחָיו כִּי עָמְדוּ לְהָפֵר אֶת־הַשְּׁבוּעָה אֲשֶׁר נִשְׁבְּעוּ׃</w:t>
            </w:r>
          </w:p>
        </w:tc>
        <w:tc>
          <w:tcPr>
            <w:tcW w:w="4194" w:type="dxa"/>
            <w:tcBorders>
              <w:top w:val="nil"/>
              <w:left w:val="single" w:sz="4" w:space="0" w:color="auto"/>
              <w:bottom w:val="nil"/>
              <w:right w:val="nil"/>
            </w:tcBorders>
          </w:tcPr>
          <w:p w14:paraId="73D684BB" w14:textId="326BAF06" w:rsidR="0011636C" w:rsidRPr="007D2AF3" w:rsidRDefault="0011636C" w:rsidP="005B00C5">
            <w:pPr>
              <w:rPr>
                <w:rFonts w:ascii="David" w:hAnsi="David" w:cs="David"/>
                <w:sz w:val="21"/>
                <w:szCs w:val="21"/>
              </w:rPr>
            </w:pPr>
            <w:r>
              <w:rPr>
                <w:rFonts w:ascii="David" w:hAnsi="David" w:cs="David"/>
                <w:sz w:val="21"/>
                <w:szCs w:val="21"/>
              </w:rPr>
              <w:t>14 But behold, as they were about to take their weapons of war, they were overpowered by the persuasions of Helaman and his brethren, for they were about to break the oath which they had made.</w:t>
            </w:r>
          </w:p>
        </w:tc>
      </w:tr>
      <w:tr w:rsidR="0011636C" w:rsidRPr="007D2AF3" w14:paraId="13136114" w14:textId="77777777" w:rsidTr="000E4CFC">
        <w:tc>
          <w:tcPr>
            <w:tcW w:w="4194" w:type="dxa"/>
            <w:tcBorders>
              <w:top w:val="nil"/>
              <w:left w:val="nil"/>
              <w:bottom w:val="nil"/>
              <w:right w:val="single" w:sz="4" w:space="0" w:color="auto"/>
            </w:tcBorders>
          </w:tcPr>
          <w:p w14:paraId="39424FEB" w14:textId="6888EFDB" w:rsidR="0011636C" w:rsidRPr="005B00C5" w:rsidRDefault="0011636C" w:rsidP="005B00C5">
            <w:pPr>
              <w:tabs>
                <w:tab w:val="right" w:pos="2318"/>
              </w:tabs>
              <w:bidi/>
              <w:rPr>
                <w:rFonts w:ascii="David" w:hAnsi="David" w:cs="David"/>
              </w:rPr>
            </w:pPr>
            <w:r w:rsidRPr="005B00C5">
              <w:rPr>
                <w:rFonts w:ascii="David" w:hAnsi="David" w:cs="David"/>
                <w:rtl/>
              </w:rPr>
              <w:t>טו. וַיִּירָא הֵילָמָן פֶּן יֹאבְדוּ נַפְשׁוֹתָם בַּעֲשׂוֹתָם כֵּן לָכֵן כָּל־הַבָּאִים בַּבְּרִית הַזֹּאת נֶאֶלְצוּ לִרְאוֹת אֶת־אֲחֵיהֶם עוֹבְרִים בְּצָרוֹתֵיהֶם בְּמַצָּבָם הַמְסֻכָּן בָּעֵת הַזֹּאת׃</w:t>
            </w:r>
          </w:p>
        </w:tc>
        <w:tc>
          <w:tcPr>
            <w:tcW w:w="4194" w:type="dxa"/>
            <w:tcBorders>
              <w:top w:val="nil"/>
              <w:left w:val="single" w:sz="4" w:space="0" w:color="auto"/>
              <w:bottom w:val="nil"/>
              <w:right w:val="nil"/>
            </w:tcBorders>
          </w:tcPr>
          <w:p w14:paraId="07AF01B5" w14:textId="1E0FDDBD" w:rsidR="0011636C" w:rsidRPr="007D2AF3" w:rsidRDefault="0011636C" w:rsidP="005B00C5">
            <w:pPr>
              <w:rPr>
                <w:rFonts w:ascii="David" w:hAnsi="David" w:cs="David"/>
                <w:sz w:val="21"/>
                <w:szCs w:val="21"/>
              </w:rPr>
            </w:pPr>
            <w:r>
              <w:rPr>
                <w:rFonts w:ascii="David" w:hAnsi="David" w:cs="David"/>
                <w:sz w:val="21"/>
                <w:szCs w:val="21"/>
              </w:rPr>
              <w:t>15 And Helaman feared lest by so doing they should lose their souls; therefore all those who had entered into this covenant were compelled to behold their brethren wade through their afflictions, in their dangerous circumstances at this time.</w:t>
            </w:r>
          </w:p>
        </w:tc>
      </w:tr>
      <w:tr w:rsidR="0011636C" w:rsidRPr="007D2AF3" w14:paraId="697FF210" w14:textId="77777777" w:rsidTr="000E4CFC">
        <w:tc>
          <w:tcPr>
            <w:tcW w:w="4194" w:type="dxa"/>
            <w:tcBorders>
              <w:top w:val="nil"/>
              <w:left w:val="nil"/>
              <w:bottom w:val="nil"/>
              <w:right w:val="single" w:sz="4" w:space="0" w:color="auto"/>
            </w:tcBorders>
          </w:tcPr>
          <w:p w14:paraId="3A6CCCD7" w14:textId="3F7EDB8E" w:rsidR="0011636C" w:rsidRPr="005B00C5" w:rsidRDefault="0011636C" w:rsidP="005B00C5">
            <w:pPr>
              <w:tabs>
                <w:tab w:val="right" w:pos="2318"/>
              </w:tabs>
              <w:bidi/>
              <w:rPr>
                <w:rFonts w:ascii="David" w:hAnsi="David" w:cs="David"/>
              </w:rPr>
            </w:pPr>
            <w:r w:rsidRPr="005B00C5">
              <w:rPr>
                <w:rFonts w:ascii="David" w:hAnsi="David" w:cs="David"/>
                <w:rtl/>
              </w:rPr>
              <w:t>טז. אַךְ הִנֵּה וַיְהִי כִּי הָיוּ לָהֶם בָּנִים רַבִּים אֲשֶׁר לֹא־בָאוּ בַבְּרִית לְבִלְתִּי שְׂאֵת כְּלֵי מִלְחָמָה לְהָגֵן עַל־עַצְמָם מִפְּנֵי אוֹיְבֵיהֶם לָכֵן הִתְקַבְּצוּ יַחְדָּו בָּעֵת הַזֹּאת כָּל־אֲשֶׁר יָכְלוּ לָשֵׂאת נֶשֶׁק וַיִּקְרְאוּ לְעַצְמָם נֶפִים׃</w:t>
            </w:r>
          </w:p>
        </w:tc>
        <w:tc>
          <w:tcPr>
            <w:tcW w:w="4194" w:type="dxa"/>
            <w:tcBorders>
              <w:top w:val="nil"/>
              <w:left w:val="single" w:sz="4" w:space="0" w:color="auto"/>
              <w:bottom w:val="nil"/>
              <w:right w:val="nil"/>
            </w:tcBorders>
          </w:tcPr>
          <w:p w14:paraId="5FE13553" w14:textId="430D884D" w:rsidR="0011636C" w:rsidRPr="007D2AF3" w:rsidRDefault="0011636C" w:rsidP="005B00C5">
            <w:pPr>
              <w:rPr>
                <w:rFonts w:ascii="David" w:hAnsi="David" w:cs="David"/>
                <w:sz w:val="21"/>
                <w:szCs w:val="21"/>
              </w:rPr>
            </w:pPr>
            <w:r>
              <w:rPr>
                <w:rFonts w:ascii="David" w:hAnsi="David" w:cs="David"/>
                <w:sz w:val="21"/>
                <w:szCs w:val="21"/>
              </w:rPr>
              <w:t>16 But behold, it came to pass they had many sons, who had not entered into a covenant that they would not take their weapons of war to defend themselves against their enemies; therefore they did assemble themselves together at this time, as many as were able to take up arms, and they called themselves Nephites.</w:t>
            </w:r>
          </w:p>
        </w:tc>
      </w:tr>
      <w:tr w:rsidR="0011636C" w:rsidRPr="007D2AF3" w14:paraId="6C7639AF" w14:textId="77777777" w:rsidTr="000E4CFC">
        <w:tc>
          <w:tcPr>
            <w:tcW w:w="4194" w:type="dxa"/>
            <w:tcBorders>
              <w:top w:val="nil"/>
              <w:left w:val="nil"/>
              <w:bottom w:val="nil"/>
              <w:right w:val="single" w:sz="4" w:space="0" w:color="auto"/>
            </w:tcBorders>
          </w:tcPr>
          <w:p w14:paraId="32782B6F" w14:textId="6CEBEBB3" w:rsidR="0011636C" w:rsidRPr="005B00C5" w:rsidRDefault="0011636C" w:rsidP="005B00C5">
            <w:pPr>
              <w:tabs>
                <w:tab w:val="right" w:pos="2318"/>
              </w:tabs>
              <w:bidi/>
              <w:rPr>
                <w:rFonts w:ascii="David" w:hAnsi="David" w:cs="David"/>
              </w:rPr>
            </w:pPr>
            <w:r w:rsidRPr="005B00C5">
              <w:rPr>
                <w:rFonts w:ascii="David" w:hAnsi="David" w:cs="David"/>
                <w:rtl/>
              </w:rPr>
              <w:t>יז. וַיִּכְרְתוּ בְרִית לְהִלָּחֵם בְּעַד דְּרוֹר הַנֶּפִיִּים וּלְהָגֵן עַל־הָאָרֶץ עַד־מָוֶת וַיִּכְרְתוּ בְרִית לְבִלְתִּי עֲזֹב אֶת־דְּרוֹרָם אַךְ לְהִלָּחֵם בְּכׇּל־עֵת לְהָגֵן עַל־הַנֶּפִיִּים וְעַל־עַצְמָם מֵעַבְדוּת׃</w:t>
            </w:r>
          </w:p>
        </w:tc>
        <w:tc>
          <w:tcPr>
            <w:tcW w:w="4194" w:type="dxa"/>
            <w:tcBorders>
              <w:top w:val="nil"/>
              <w:left w:val="single" w:sz="4" w:space="0" w:color="auto"/>
              <w:bottom w:val="nil"/>
              <w:right w:val="nil"/>
            </w:tcBorders>
          </w:tcPr>
          <w:p w14:paraId="5DC7904F" w14:textId="2D293795" w:rsidR="0011636C" w:rsidRPr="007D2AF3" w:rsidRDefault="0011636C" w:rsidP="005B00C5">
            <w:pPr>
              <w:rPr>
                <w:rFonts w:ascii="David" w:hAnsi="David" w:cs="David"/>
                <w:sz w:val="21"/>
                <w:szCs w:val="21"/>
              </w:rPr>
            </w:pPr>
            <w:r>
              <w:rPr>
                <w:rFonts w:ascii="David" w:hAnsi="David" w:cs="David"/>
                <w:sz w:val="21"/>
                <w:szCs w:val="21"/>
              </w:rPr>
              <w:t>17 And they entered into a covenant to fight for the liberty of the Nephites, yea, to protect the land unto the laying down of their lives; yea, even they covenanted that they never would give up their liberty, but they would fight in all cases to protect the Nephites and themselves from bondage.</w:t>
            </w:r>
          </w:p>
        </w:tc>
      </w:tr>
      <w:tr w:rsidR="0011636C" w:rsidRPr="007D2AF3" w14:paraId="0E8FE1AB" w14:textId="77777777" w:rsidTr="000E4CFC">
        <w:tc>
          <w:tcPr>
            <w:tcW w:w="4194" w:type="dxa"/>
            <w:tcBorders>
              <w:top w:val="nil"/>
              <w:left w:val="nil"/>
              <w:bottom w:val="nil"/>
              <w:right w:val="single" w:sz="4" w:space="0" w:color="auto"/>
            </w:tcBorders>
          </w:tcPr>
          <w:p w14:paraId="63DC442A" w14:textId="6860614E" w:rsidR="0011636C" w:rsidRPr="005B00C5" w:rsidRDefault="0011636C" w:rsidP="005B00C5">
            <w:pPr>
              <w:tabs>
                <w:tab w:val="right" w:pos="2318"/>
              </w:tabs>
              <w:bidi/>
              <w:rPr>
                <w:rFonts w:ascii="David" w:hAnsi="David" w:cs="David"/>
              </w:rPr>
            </w:pPr>
            <w:r w:rsidRPr="005B00C5">
              <w:rPr>
                <w:rFonts w:ascii="David" w:hAnsi="David" w:cs="David"/>
                <w:rtl/>
              </w:rPr>
              <w:t>יח. וְהִנֵּה הָיוּ אַלְפַּיִם מִן־הַנְּעָרִים הָאֵלֶּה אֲשֶׁר בָּאוּ בַּבְּרִית הַזֹּאת וַיִּקְחוּ כְּלֵי מִלְחָמָה לְהָגֵן עַל־אַרְצָם׃</w:t>
            </w:r>
          </w:p>
        </w:tc>
        <w:tc>
          <w:tcPr>
            <w:tcW w:w="4194" w:type="dxa"/>
            <w:tcBorders>
              <w:top w:val="nil"/>
              <w:left w:val="single" w:sz="4" w:space="0" w:color="auto"/>
              <w:bottom w:val="nil"/>
              <w:right w:val="nil"/>
            </w:tcBorders>
          </w:tcPr>
          <w:p w14:paraId="4BF81AC3" w14:textId="1696BDB5" w:rsidR="0011636C" w:rsidRPr="007D2AF3" w:rsidRDefault="0011636C" w:rsidP="005B00C5">
            <w:pPr>
              <w:rPr>
                <w:rFonts w:ascii="David" w:hAnsi="David" w:cs="David"/>
                <w:sz w:val="21"/>
                <w:szCs w:val="21"/>
              </w:rPr>
            </w:pPr>
            <w:r>
              <w:rPr>
                <w:rFonts w:ascii="David" w:hAnsi="David" w:cs="David"/>
                <w:sz w:val="21"/>
                <w:szCs w:val="21"/>
              </w:rPr>
              <w:t>18 Now behold, there were two thousand of those young men, who entered into this covenant and took their weapons of war to defend their country.</w:t>
            </w:r>
          </w:p>
        </w:tc>
      </w:tr>
      <w:tr w:rsidR="0011636C" w:rsidRPr="007D2AF3" w14:paraId="40D11099" w14:textId="77777777" w:rsidTr="000E4CFC">
        <w:tc>
          <w:tcPr>
            <w:tcW w:w="4194" w:type="dxa"/>
            <w:tcBorders>
              <w:top w:val="nil"/>
              <w:left w:val="nil"/>
              <w:bottom w:val="nil"/>
              <w:right w:val="single" w:sz="4" w:space="0" w:color="auto"/>
            </w:tcBorders>
          </w:tcPr>
          <w:p w14:paraId="58F463C5" w14:textId="136F27C1" w:rsidR="0011636C" w:rsidRPr="005B00C5" w:rsidRDefault="0011636C" w:rsidP="005B00C5">
            <w:pPr>
              <w:tabs>
                <w:tab w:val="right" w:pos="2318"/>
              </w:tabs>
              <w:bidi/>
              <w:rPr>
                <w:rFonts w:ascii="David" w:hAnsi="David" w:cs="David"/>
              </w:rPr>
            </w:pPr>
            <w:r w:rsidRPr="005B00C5">
              <w:rPr>
                <w:rFonts w:ascii="David" w:hAnsi="David" w:cs="David"/>
                <w:rtl/>
              </w:rPr>
              <w:t>יט. וְעַתָּה הִנֵּה כַּאֲשֶׁר לֹא־הָיוּ מֵעוֹלָם לְמַכְשׁוֹל לַנֶפִים הָיוּ עַתָּה בָּעֵת הַזֹּאת לְעֵזֶר רָב כִּי נָשְׂאוּ כְּלֵי מִלְחָמָה וַיְבַקְשׁוּ כִּי יִהְיֶה הֵילָמָן לְרֹאשָׁם׃</w:t>
            </w:r>
          </w:p>
        </w:tc>
        <w:tc>
          <w:tcPr>
            <w:tcW w:w="4194" w:type="dxa"/>
            <w:tcBorders>
              <w:top w:val="nil"/>
              <w:left w:val="single" w:sz="4" w:space="0" w:color="auto"/>
              <w:bottom w:val="nil"/>
              <w:right w:val="nil"/>
            </w:tcBorders>
          </w:tcPr>
          <w:p w14:paraId="0827928B" w14:textId="6B696D9A" w:rsidR="0011636C" w:rsidRPr="007D2AF3" w:rsidRDefault="0011636C" w:rsidP="005B00C5">
            <w:pPr>
              <w:rPr>
                <w:rFonts w:ascii="David" w:hAnsi="David" w:cs="David"/>
                <w:sz w:val="21"/>
                <w:szCs w:val="21"/>
              </w:rPr>
            </w:pPr>
            <w:r>
              <w:rPr>
                <w:rFonts w:ascii="David" w:hAnsi="David" w:cs="David"/>
                <w:sz w:val="21"/>
                <w:szCs w:val="21"/>
              </w:rPr>
              <w:t>19 And now behold, as they never had hitherto been a disadvantage to the Nephites, they became now at this period of time also a great support; for they took their weapons of war, and they would that Helaman should be their leader.</w:t>
            </w:r>
          </w:p>
        </w:tc>
      </w:tr>
      <w:tr w:rsidR="0011636C" w:rsidRPr="007D2AF3" w14:paraId="2F768F41" w14:textId="77777777" w:rsidTr="000E4CFC">
        <w:tc>
          <w:tcPr>
            <w:tcW w:w="4194" w:type="dxa"/>
            <w:tcBorders>
              <w:top w:val="nil"/>
              <w:left w:val="nil"/>
              <w:bottom w:val="nil"/>
              <w:right w:val="single" w:sz="4" w:space="0" w:color="auto"/>
            </w:tcBorders>
          </w:tcPr>
          <w:p w14:paraId="526D91BD" w14:textId="11D2F5B2" w:rsidR="0011636C" w:rsidRPr="005B00C5" w:rsidRDefault="0011636C" w:rsidP="005B00C5">
            <w:pPr>
              <w:tabs>
                <w:tab w:val="right" w:pos="2318"/>
              </w:tabs>
              <w:bidi/>
              <w:rPr>
                <w:rFonts w:ascii="David" w:hAnsi="David" w:cs="David"/>
              </w:rPr>
            </w:pPr>
            <w:r w:rsidRPr="005B00C5">
              <w:rPr>
                <w:rFonts w:ascii="David" w:hAnsi="David" w:cs="David"/>
                <w:rtl/>
              </w:rPr>
              <w:t>כ. וְכֻלָּם הָיוּ נְעָרִים וְגִבּוֹרֵי חַיִל מְאֹד לְאֹמֶץ וּלְכֹחַ וְלִמְהִירוּת אַךְ הִנֵּה לֹא זֹאת בִּלְבָד כִּי הָיוּ אֲנָשִׁים נֶאֱמָנִים בְּכָל־עֵת בְּכָל־אֲשֶׁר הָפְקְדוּ׃</w:t>
            </w:r>
          </w:p>
        </w:tc>
        <w:tc>
          <w:tcPr>
            <w:tcW w:w="4194" w:type="dxa"/>
            <w:tcBorders>
              <w:top w:val="nil"/>
              <w:left w:val="single" w:sz="4" w:space="0" w:color="auto"/>
              <w:bottom w:val="nil"/>
              <w:right w:val="nil"/>
            </w:tcBorders>
          </w:tcPr>
          <w:p w14:paraId="712DA0F4" w14:textId="4F00EC96" w:rsidR="0011636C" w:rsidRPr="007D2AF3" w:rsidRDefault="0011636C" w:rsidP="005B00C5">
            <w:pPr>
              <w:rPr>
                <w:rFonts w:ascii="David" w:hAnsi="David" w:cs="David"/>
                <w:sz w:val="21"/>
                <w:szCs w:val="21"/>
              </w:rPr>
            </w:pPr>
            <w:r>
              <w:rPr>
                <w:rFonts w:ascii="David" w:hAnsi="David" w:cs="David"/>
                <w:sz w:val="21"/>
                <w:szCs w:val="21"/>
              </w:rPr>
              <w:t>20 And they were all young men, and they were exceedingly valiant for courage, and also for strength and activity; but behold, this was not all—they were men who were true at all times in whatsoever thing they were entrusted.</w:t>
            </w:r>
          </w:p>
        </w:tc>
      </w:tr>
      <w:tr w:rsidR="0011636C" w:rsidRPr="007D2AF3" w14:paraId="72628A00" w14:textId="77777777" w:rsidTr="000E4CFC">
        <w:tc>
          <w:tcPr>
            <w:tcW w:w="4194" w:type="dxa"/>
            <w:tcBorders>
              <w:top w:val="nil"/>
              <w:left w:val="nil"/>
              <w:bottom w:val="nil"/>
              <w:right w:val="single" w:sz="4" w:space="0" w:color="auto"/>
            </w:tcBorders>
          </w:tcPr>
          <w:p w14:paraId="2897CA7A" w14:textId="58E156B9" w:rsidR="0011636C" w:rsidRPr="005B00C5" w:rsidRDefault="0011636C" w:rsidP="005B00C5">
            <w:pPr>
              <w:tabs>
                <w:tab w:val="right" w:pos="2318"/>
              </w:tabs>
              <w:bidi/>
              <w:rPr>
                <w:rFonts w:ascii="David" w:hAnsi="David" w:cs="David"/>
              </w:rPr>
            </w:pPr>
            <w:r w:rsidRPr="005B00C5">
              <w:rPr>
                <w:rFonts w:ascii="David" w:hAnsi="David" w:cs="David"/>
                <w:rtl/>
              </w:rPr>
              <w:lastRenderedPageBreak/>
              <w:t>כא. אָכֵן הָיוּ אַנְשֵׁי אֱמֶת וּנְכֹחִים כִּי לֻמְּדוּ לִשְׁמֹר אֶת־מִצְוֹת אֱלֹהִים וְלָלֶכֶת בְּיֹשֶׁר לְפָנָיו׃</w:t>
            </w:r>
          </w:p>
        </w:tc>
        <w:tc>
          <w:tcPr>
            <w:tcW w:w="4194" w:type="dxa"/>
            <w:tcBorders>
              <w:top w:val="nil"/>
              <w:left w:val="single" w:sz="4" w:space="0" w:color="auto"/>
              <w:bottom w:val="nil"/>
              <w:right w:val="nil"/>
            </w:tcBorders>
          </w:tcPr>
          <w:p w14:paraId="7E84B543" w14:textId="022DDE18" w:rsidR="0011636C" w:rsidRPr="007D2AF3" w:rsidRDefault="0011636C" w:rsidP="005B00C5">
            <w:pPr>
              <w:rPr>
                <w:rFonts w:ascii="David" w:hAnsi="David" w:cs="David"/>
                <w:sz w:val="21"/>
                <w:szCs w:val="21"/>
              </w:rPr>
            </w:pPr>
            <w:r>
              <w:rPr>
                <w:rFonts w:ascii="David" w:hAnsi="David" w:cs="David"/>
                <w:sz w:val="21"/>
                <w:szCs w:val="21"/>
              </w:rPr>
              <w:t>21 Yea, they were men of truth and soberness, for they had been taught to keep the commandments of God and to walk uprightly before him.</w:t>
            </w:r>
          </w:p>
        </w:tc>
      </w:tr>
      <w:tr w:rsidR="0011636C" w:rsidRPr="007D2AF3" w14:paraId="49551697" w14:textId="77777777" w:rsidTr="000E4CFC">
        <w:tc>
          <w:tcPr>
            <w:tcW w:w="4194" w:type="dxa"/>
            <w:tcBorders>
              <w:top w:val="nil"/>
              <w:left w:val="nil"/>
              <w:bottom w:val="nil"/>
              <w:right w:val="single" w:sz="4" w:space="0" w:color="auto"/>
            </w:tcBorders>
          </w:tcPr>
          <w:p w14:paraId="34E9E22D" w14:textId="50AC0CA4" w:rsidR="0011636C" w:rsidRPr="005B00C5" w:rsidRDefault="0011636C" w:rsidP="005B00C5">
            <w:pPr>
              <w:tabs>
                <w:tab w:val="right" w:pos="2318"/>
              </w:tabs>
              <w:bidi/>
              <w:rPr>
                <w:rFonts w:ascii="David" w:hAnsi="David" w:cs="David"/>
              </w:rPr>
            </w:pPr>
            <w:r w:rsidRPr="005B00C5">
              <w:rPr>
                <w:rFonts w:ascii="David" w:hAnsi="David" w:cs="David"/>
                <w:rtl/>
              </w:rPr>
              <w:t>כב. וַיְהִי כִּי צָעַד הֵילָמָן בְּרֹאשׁ אַלְפַּיִם חַיָּלָיו הַצְּעִירִים לַעֲזֹר לָעָם בִּגְבוּלוֹת הָאָרֶץ בַּנֶּגֶב עַל־יַם מַעֲרָב׃</w:t>
            </w:r>
          </w:p>
        </w:tc>
        <w:tc>
          <w:tcPr>
            <w:tcW w:w="4194" w:type="dxa"/>
            <w:tcBorders>
              <w:top w:val="nil"/>
              <w:left w:val="single" w:sz="4" w:space="0" w:color="auto"/>
              <w:bottom w:val="nil"/>
              <w:right w:val="nil"/>
            </w:tcBorders>
          </w:tcPr>
          <w:p w14:paraId="442AB8A9" w14:textId="10597808" w:rsidR="0011636C" w:rsidRPr="007D2AF3" w:rsidRDefault="0011636C" w:rsidP="005B00C5">
            <w:pPr>
              <w:rPr>
                <w:rFonts w:ascii="David" w:hAnsi="David" w:cs="David"/>
                <w:sz w:val="21"/>
                <w:szCs w:val="21"/>
              </w:rPr>
            </w:pPr>
            <w:r>
              <w:rPr>
                <w:rFonts w:ascii="David" w:hAnsi="David" w:cs="David"/>
                <w:sz w:val="21"/>
                <w:szCs w:val="21"/>
              </w:rPr>
              <w:t xml:space="preserve">22 And now it came to pass that Helaman did march at the head of his two thousand stripling soldiers, to the support of the people in the borders of the land on the south by the west sea. </w:t>
            </w:r>
          </w:p>
        </w:tc>
      </w:tr>
      <w:tr w:rsidR="0011636C" w:rsidRPr="007D2AF3" w14:paraId="60506A9B" w14:textId="77777777" w:rsidTr="000E4CFC">
        <w:tc>
          <w:tcPr>
            <w:tcW w:w="4194" w:type="dxa"/>
            <w:tcBorders>
              <w:top w:val="nil"/>
              <w:left w:val="nil"/>
              <w:bottom w:val="nil"/>
              <w:right w:val="single" w:sz="4" w:space="0" w:color="auto"/>
            </w:tcBorders>
          </w:tcPr>
          <w:p w14:paraId="33D1F281" w14:textId="545C507C" w:rsidR="0011636C" w:rsidRPr="005B00C5" w:rsidRDefault="0011636C" w:rsidP="005B00C5">
            <w:pPr>
              <w:tabs>
                <w:tab w:val="right" w:pos="2318"/>
              </w:tabs>
              <w:bidi/>
              <w:rPr>
                <w:rFonts w:ascii="David" w:hAnsi="David" w:cs="David"/>
              </w:rPr>
            </w:pPr>
            <w:r w:rsidRPr="005B00C5">
              <w:rPr>
                <w:rFonts w:ascii="David" w:hAnsi="David" w:cs="David"/>
                <w:rtl/>
              </w:rPr>
              <w:t>כג. וַתִּשְׁלַם שְׁנַת עֶשְׂרִים וּשְׁמֹנֶה לִמְשֹׁל הַשֹּׁפְטִים עַל־עַם נֶפִי׃</w:t>
            </w:r>
          </w:p>
        </w:tc>
        <w:tc>
          <w:tcPr>
            <w:tcW w:w="4194" w:type="dxa"/>
            <w:tcBorders>
              <w:top w:val="nil"/>
              <w:left w:val="single" w:sz="4" w:space="0" w:color="auto"/>
              <w:bottom w:val="nil"/>
              <w:right w:val="nil"/>
            </w:tcBorders>
          </w:tcPr>
          <w:p w14:paraId="3C2C4DBE" w14:textId="77777777" w:rsidR="0011636C" w:rsidRDefault="0011636C" w:rsidP="005B00C5">
            <w:pPr>
              <w:rPr>
                <w:rFonts w:ascii="David" w:hAnsi="David" w:cs="David"/>
                <w:sz w:val="21"/>
                <w:szCs w:val="21"/>
              </w:rPr>
            </w:pPr>
            <w:r>
              <w:rPr>
                <w:rFonts w:ascii="David" w:hAnsi="David" w:cs="David"/>
                <w:sz w:val="21"/>
                <w:szCs w:val="21"/>
              </w:rPr>
              <w:t>23 And thus ended the twenty and eighth year of the reign of the judges over the people of Nephi.</w:t>
            </w:r>
          </w:p>
          <w:p w14:paraId="35FB05D5" w14:textId="6B9EE1B6" w:rsidR="0011636C" w:rsidRPr="007D2AF3" w:rsidRDefault="0011636C" w:rsidP="005B00C5">
            <w:pPr>
              <w:rPr>
                <w:rFonts w:ascii="David" w:hAnsi="David" w:cs="David"/>
                <w:sz w:val="21"/>
                <w:szCs w:val="21"/>
              </w:rPr>
            </w:pPr>
          </w:p>
        </w:tc>
      </w:tr>
      <w:tr w:rsidR="0011636C" w:rsidRPr="007D2AF3" w14:paraId="0816AEA7" w14:textId="77777777" w:rsidTr="000E4CFC">
        <w:tc>
          <w:tcPr>
            <w:tcW w:w="4194" w:type="dxa"/>
            <w:tcBorders>
              <w:top w:val="nil"/>
              <w:left w:val="nil"/>
              <w:bottom w:val="nil"/>
              <w:right w:val="single" w:sz="4" w:space="0" w:color="auto"/>
            </w:tcBorders>
          </w:tcPr>
          <w:p w14:paraId="141A36D6" w14:textId="33D49800"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נד</w:t>
            </w:r>
          </w:p>
        </w:tc>
        <w:tc>
          <w:tcPr>
            <w:tcW w:w="4194" w:type="dxa"/>
            <w:tcBorders>
              <w:top w:val="nil"/>
              <w:left w:val="single" w:sz="4" w:space="0" w:color="auto"/>
              <w:bottom w:val="nil"/>
              <w:right w:val="nil"/>
            </w:tcBorders>
          </w:tcPr>
          <w:p w14:paraId="7A1B9F6E" w14:textId="1A59BC3C" w:rsidR="0011636C" w:rsidRPr="00830126" w:rsidRDefault="0011636C" w:rsidP="005B00C5">
            <w:pPr>
              <w:jc w:val="center"/>
              <w:rPr>
                <w:rFonts w:ascii="David" w:hAnsi="David" w:cs="David"/>
                <w:b/>
                <w:bCs/>
                <w:sz w:val="21"/>
                <w:szCs w:val="21"/>
              </w:rPr>
            </w:pPr>
            <w:r>
              <w:rPr>
                <w:rFonts w:ascii="David" w:hAnsi="David" w:cs="David"/>
                <w:b/>
                <w:bCs/>
                <w:sz w:val="21"/>
                <w:szCs w:val="21"/>
              </w:rPr>
              <w:t>Chapter 54</w:t>
            </w:r>
          </w:p>
        </w:tc>
      </w:tr>
      <w:tr w:rsidR="0011636C" w:rsidRPr="007D2AF3" w14:paraId="6936F72F" w14:textId="77777777" w:rsidTr="000E4CFC">
        <w:tc>
          <w:tcPr>
            <w:tcW w:w="4194" w:type="dxa"/>
            <w:tcBorders>
              <w:top w:val="nil"/>
              <w:left w:val="nil"/>
              <w:bottom w:val="nil"/>
              <w:right w:val="single" w:sz="4" w:space="0" w:color="auto"/>
            </w:tcBorders>
          </w:tcPr>
          <w:p w14:paraId="4CB67D4B" w14:textId="62A1D443" w:rsidR="0011636C" w:rsidRPr="005B00C5" w:rsidRDefault="0011636C" w:rsidP="005B00C5">
            <w:pPr>
              <w:tabs>
                <w:tab w:val="right" w:pos="2318"/>
              </w:tabs>
              <w:bidi/>
              <w:rPr>
                <w:rFonts w:ascii="David" w:hAnsi="David" w:cs="David"/>
              </w:rPr>
            </w:pPr>
            <w:r w:rsidRPr="005B00C5">
              <w:rPr>
                <w:rFonts w:ascii="David" w:hAnsi="David" w:cs="David"/>
                <w:rtl/>
              </w:rPr>
              <w:t>א. וַיְהִי בִּתְחִלַּת שְׁנַת עֶשְׂרִים וָתֵשַׁע לַשֹּׁפְטִים וַיִּשְׁלַח עַמּוֹרוֹן אֶל־מוֹרוֹנִי וַיְבַקֵּשׁ לְהָמִיר שְׁבוּיִים׃</w:t>
            </w:r>
          </w:p>
        </w:tc>
        <w:tc>
          <w:tcPr>
            <w:tcW w:w="4194" w:type="dxa"/>
            <w:tcBorders>
              <w:top w:val="nil"/>
              <w:left w:val="single" w:sz="4" w:space="0" w:color="auto"/>
              <w:bottom w:val="nil"/>
              <w:right w:val="nil"/>
            </w:tcBorders>
          </w:tcPr>
          <w:p w14:paraId="10C0441D" w14:textId="62702AB5" w:rsidR="0011636C" w:rsidRPr="007D2AF3" w:rsidRDefault="0011636C" w:rsidP="005B00C5">
            <w:pPr>
              <w:rPr>
                <w:rFonts w:ascii="David" w:hAnsi="David" w:cs="David"/>
                <w:sz w:val="21"/>
                <w:szCs w:val="21"/>
              </w:rPr>
            </w:pPr>
            <w:r>
              <w:rPr>
                <w:rFonts w:ascii="David" w:hAnsi="David" w:cs="David"/>
                <w:sz w:val="21"/>
                <w:szCs w:val="21"/>
              </w:rPr>
              <w:t>1 And now it came to pass in the commencement of the twenty and ninth year of the judges, that Ammoron sent unto Moroni desiring that he would exchange prisoners.</w:t>
            </w:r>
          </w:p>
        </w:tc>
      </w:tr>
      <w:tr w:rsidR="0011636C" w:rsidRPr="007D2AF3" w14:paraId="7CB5C0F4" w14:textId="77777777" w:rsidTr="000E4CFC">
        <w:tc>
          <w:tcPr>
            <w:tcW w:w="4194" w:type="dxa"/>
            <w:tcBorders>
              <w:top w:val="nil"/>
              <w:left w:val="nil"/>
              <w:bottom w:val="nil"/>
              <w:right w:val="single" w:sz="4" w:space="0" w:color="auto"/>
            </w:tcBorders>
          </w:tcPr>
          <w:p w14:paraId="3625F242" w14:textId="7198DE4F" w:rsidR="0011636C" w:rsidRPr="005B00C5" w:rsidRDefault="0011636C" w:rsidP="005B00C5">
            <w:pPr>
              <w:tabs>
                <w:tab w:val="right" w:pos="2318"/>
              </w:tabs>
              <w:bidi/>
              <w:rPr>
                <w:rFonts w:ascii="David" w:hAnsi="David" w:cs="David"/>
              </w:rPr>
            </w:pPr>
            <w:r w:rsidRPr="005B00C5">
              <w:rPr>
                <w:rFonts w:ascii="David" w:hAnsi="David" w:cs="David"/>
                <w:rtl/>
              </w:rPr>
              <w:t>ב. וַיְהִי כִּי שָׂמַח מוֹרוֹנִי שִׂמְחָה גְדוֹלָה עַל־הַבַּקָּשָׁה הַזֹּאת כִּי חָפֵץ בַּמָּזוֹן אֲשֶׁר נִתַּן לְכַלְכֵּל אֶת־שְׁבוּיֵי הַלָּמָנִים לְכַלְכֵּל אֶת־עַמּוֹ וְגַם חָפֵץ בְּעַמּוֹ לְחַזֵּק אֶת־צְבָאוֹ׃</w:t>
            </w:r>
          </w:p>
        </w:tc>
        <w:tc>
          <w:tcPr>
            <w:tcW w:w="4194" w:type="dxa"/>
            <w:tcBorders>
              <w:top w:val="nil"/>
              <w:left w:val="single" w:sz="4" w:space="0" w:color="auto"/>
              <w:bottom w:val="nil"/>
              <w:right w:val="nil"/>
            </w:tcBorders>
          </w:tcPr>
          <w:p w14:paraId="3B01B778" w14:textId="5855B502" w:rsidR="0011636C" w:rsidRPr="007D2AF3" w:rsidRDefault="0011636C" w:rsidP="005B00C5">
            <w:pPr>
              <w:rPr>
                <w:rFonts w:ascii="David" w:hAnsi="David" w:cs="David"/>
                <w:sz w:val="21"/>
                <w:szCs w:val="21"/>
              </w:rPr>
            </w:pPr>
            <w:r>
              <w:rPr>
                <w:rFonts w:ascii="David" w:hAnsi="David" w:cs="David"/>
                <w:sz w:val="21"/>
                <w:szCs w:val="21"/>
              </w:rPr>
              <w:t>2 And it came to pass that Moroni felt to rejoice exceedingly at this request, for he desired the provisions which were imparted for the support of the Lamanite prisoners for the support of his own people; and he also desired his own people for the strengthening of his army.</w:t>
            </w:r>
          </w:p>
        </w:tc>
      </w:tr>
      <w:tr w:rsidR="0011636C" w:rsidRPr="007D2AF3" w14:paraId="63B84CA5" w14:textId="77777777" w:rsidTr="000E4CFC">
        <w:tc>
          <w:tcPr>
            <w:tcW w:w="4194" w:type="dxa"/>
            <w:tcBorders>
              <w:top w:val="nil"/>
              <w:left w:val="nil"/>
              <w:bottom w:val="nil"/>
              <w:right w:val="single" w:sz="4" w:space="0" w:color="auto"/>
            </w:tcBorders>
          </w:tcPr>
          <w:p w14:paraId="7536CC49" w14:textId="4E2B269A" w:rsidR="0011636C" w:rsidRPr="005B00C5" w:rsidRDefault="0011636C" w:rsidP="005B00C5">
            <w:pPr>
              <w:tabs>
                <w:tab w:val="right" w:pos="2318"/>
              </w:tabs>
              <w:bidi/>
              <w:rPr>
                <w:rFonts w:ascii="David" w:hAnsi="David" w:cs="David"/>
              </w:rPr>
            </w:pPr>
            <w:r w:rsidRPr="005B00C5">
              <w:rPr>
                <w:rFonts w:ascii="David" w:hAnsi="David" w:cs="David"/>
                <w:rtl/>
              </w:rPr>
              <w:t>ג. וְעַתָּה לָקְחוּ הַלָּמָנִים נָשִׁים וָטַף רַבִּים וְלֹא הָיְתָה אִשָּׁה אוֹ יֶלֶד בֵּין כָּל־שְׁבוּיֵי מוֹרוֹנִי אוֹ הַשְּׁבוּיִים אֲשֶׁר לָקַח מוֹרוֹנִי לָכֵן חָרַשׁ מוֹרוֹנִי מְזִמָּה לְהַשִּׂיג שְׁבוּיִים רַבִּים מִן־הַנֶּפִיִּים מִיַּד הַלָּמָנִים׃</w:t>
            </w:r>
          </w:p>
        </w:tc>
        <w:tc>
          <w:tcPr>
            <w:tcW w:w="4194" w:type="dxa"/>
            <w:tcBorders>
              <w:top w:val="nil"/>
              <w:left w:val="single" w:sz="4" w:space="0" w:color="auto"/>
              <w:bottom w:val="nil"/>
              <w:right w:val="nil"/>
            </w:tcBorders>
          </w:tcPr>
          <w:p w14:paraId="2AD85EB2" w14:textId="1139E32D" w:rsidR="0011636C" w:rsidRPr="007D2AF3" w:rsidRDefault="0011636C" w:rsidP="005B00C5">
            <w:pPr>
              <w:rPr>
                <w:rFonts w:ascii="David" w:hAnsi="David" w:cs="David"/>
                <w:sz w:val="21"/>
                <w:szCs w:val="21"/>
              </w:rPr>
            </w:pPr>
            <w:r>
              <w:rPr>
                <w:rFonts w:ascii="David" w:hAnsi="David" w:cs="David"/>
                <w:sz w:val="21"/>
                <w:szCs w:val="21"/>
              </w:rPr>
              <w:t>3 Now the Lamanites had taken many women and children, and there was not a woman nor a child among all the prisoners of Moroni, or the prisoners whom Moroni had taken; therefore Moroni resolved upon a stratagem to obtain as many prisoners of the Nephites from the Lamanites as it were possible.</w:t>
            </w:r>
          </w:p>
        </w:tc>
      </w:tr>
      <w:tr w:rsidR="0011636C" w:rsidRPr="007D2AF3" w14:paraId="30614776" w14:textId="77777777" w:rsidTr="000E4CFC">
        <w:tc>
          <w:tcPr>
            <w:tcW w:w="4194" w:type="dxa"/>
            <w:tcBorders>
              <w:top w:val="nil"/>
              <w:left w:val="nil"/>
              <w:bottom w:val="nil"/>
              <w:right w:val="single" w:sz="4" w:space="0" w:color="auto"/>
            </w:tcBorders>
          </w:tcPr>
          <w:p w14:paraId="7E273210" w14:textId="60608AAF" w:rsidR="0011636C" w:rsidRPr="005B00C5" w:rsidRDefault="0011636C" w:rsidP="005B00C5">
            <w:pPr>
              <w:tabs>
                <w:tab w:val="right" w:pos="2318"/>
              </w:tabs>
              <w:bidi/>
              <w:rPr>
                <w:rFonts w:ascii="David" w:hAnsi="David" w:cs="David"/>
              </w:rPr>
            </w:pPr>
            <w:r w:rsidRPr="005B00C5">
              <w:rPr>
                <w:rFonts w:ascii="David" w:hAnsi="David" w:cs="David"/>
                <w:rtl/>
              </w:rPr>
              <w:t>ד. לָכֵן כָּתַב אִגֶּרֶת וַיִּשְׁלָחֶהָ בְּיַד עֶבֶד עַמּוֹרוֹן הוּא אֲשֶׁר הֵבִיא אִגֶּרֶת אֶל־מוֹרוֹנִי וְאֵלֶּה הַדְּבָרִים אֲשֶׁר כָּתַב אֶל־עַמּוֹרוֹן לֵאמֹר׃</w:t>
            </w:r>
          </w:p>
        </w:tc>
        <w:tc>
          <w:tcPr>
            <w:tcW w:w="4194" w:type="dxa"/>
            <w:tcBorders>
              <w:top w:val="nil"/>
              <w:left w:val="single" w:sz="4" w:space="0" w:color="auto"/>
              <w:bottom w:val="nil"/>
              <w:right w:val="nil"/>
            </w:tcBorders>
          </w:tcPr>
          <w:p w14:paraId="49B59C8B" w14:textId="7565A8CD" w:rsidR="0011636C" w:rsidRPr="007D2AF3" w:rsidRDefault="0011636C" w:rsidP="005B00C5">
            <w:pPr>
              <w:rPr>
                <w:rFonts w:ascii="David" w:hAnsi="David" w:cs="David"/>
                <w:sz w:val="21"/>
                <w:szCs w:val="21"/>
              </w:rPr>
            </w:pPr>
            <w:r>
              <w:rPr>
                <w:rFonts w:ascii="David" w:hAnsi="David" w:cs="David"/>
                <w:sz w:val="21"/>
                <w:szCs w:val="21"/>
              </w:rPr>
              <w:t xml:space="preserve">4 Therefore he wrote an epistle, and sent it by the servant of Ammoron, the same who had brought an epistle to Moroni. Now these are the words which he wrote unto Ammoron, saying: </w:t>
            </w:r>
          </w:p>
        </w:tc>
      </w:tr>
      <w:tr w:rsidR="0011636C" w:rsidRPr="007D2AF3" w14:paraId="1EFF3477" w14:textId="77777777" w:rsidTr="000E4CFC">
        <w:tc>
          <w:tcPr>
            <w:tcW w:w="4194" w:type="dxa"/>
            <w:tcBorders>
              <w:top w:val="nil"/>
              <w:left w:val="nil"/>
              <w:bottom w:val="nil"/>
              <w:right w:val="single" w:sz="4" w:space="0" w:color="auto"/>
            </w:tcBorders>
          </w:tcPr>
          <w:p w14:paraId="290ED662" w14:textId="2D7E4D4B" w:rsidR="0011636C" w:rsidRPr="005B00C5" w:rsidRDefault="0011636C" w:rsidP="005B00C5">
            <w:pPr>
              <w:tabs>
                <w:tab w:val="right" w:pos="2318"/>
              </w:tabs>
              <w:bidi/>
              <w:rPr>
                <w:rFonts w:ascii="David" w:hAnsi="David" w:cs="David"/>
              </w:rPr>
            </w:pPr>
            <w:r w:rsidRPr="005B00C5">
              <w:rPr>
                <w:rFonts w:ascii="David" w:hAnsi="David" w:cs="David"/>
                <w:rtl/>
              </w:rPr>
              <w:t>ה. הִנֵּה עַמּוֹרוֹן כָּתַבְתִּי אֵלֶיךָ דָּבָר עַל־הַמִּלְחָמָה הַזֹּאת אֲשֶׁר לָחַמְתָּ נֶגֶד עַמִּי אוֹ יוֹתֵר נָכוֹן אֲשֶׁר לָחַם אָחִיךָ נֶגְדָּם וַאֲשֶׁר אַתָּה עוֹד נָכוֹן לְהַמְשִׁיךְ אַחֲרֵי מוֹתוֹ׃</w:t>
            </w:r>
          </w:p>
        </w:tc>
        <w:tc>
          <w:tcPr>
            <w:tcW w:w="4194" w:type="dxa"/>
            <w:tcBorders>
              <w:top w:val="nil"/>
              <w:left w:val="single" w:sz="4" w:space="0" w:color="auto"/>
              <w:bottom w:val="nil"/>
              <w:right w:val="nil"/>
            </w:tcBorders>
          </w:tcPr>
          <w:p w14:paraId="57435E15" w14:textId="09C6F7E0" w:rsidR="0011636C" w:rsidRPr="007D2AF3" w:rsidRDefault="0011636C" w:rsidP="005B00C5">
            <w:pPr>
              <w:rPr>
                <w:rFonts w:ascii="David" w:hAnsi="David" w:cs="David"/>
                <w:sz w:val="21"/>
                <w:szCs w:val="21"/>
              </w:rPr>
            </w:pPr>
            <w:r>
              <w:rPr>
                <w:rFonts w:ascii="David" w:hAnsi="David" w:cs="David"/>
                <w:sz w:val="21"/>
                <w:szCs w:val="21"/>
              </w:rPr>
              <w:t>5 Behold, Ammoron, I have written unto you somewhat concerning this war which ye have waged against my people, or rather which thy brother hath waged against them, and which ye are still determined to carry on after his death.</w:t>
            </w:r>
          </w:p>
        </w:tc>
      </w:tr>
      <w:tr w:rsidR="0011636C" w:rsidRPr="007D2AF3" w14:paraId="3F8C6E5B" w14:textId="77777777" w:rsidTr="000E4CFC">
        <w:tc>
          <w:tcPr>
            <w:tcW w:w="4194" w:type="dxa"/>
            <w:tcBorders>
              <w:top w:val="nil"/>
              <w:left w:val="nil"/>
              <w:bottom w:val="nil"/>
              <w:right w:val="single" w:sz="4" w:space="0" w:color="auto"/>
            </w:tcBorders>
          </w:tcPr>
          <w:p w14:paraId="29A99C2A" w14:textId="6D0212E8" w:rsidR="0011636C" w:rsidRPr="005B00C5" w:rsidRDefault="0011636C" w:rsidP="005B00C5">
            <w:pPr>
              <w:tabs>
                <w:tab w:val="right" w:pos="2318"/>
              </w:tabs>
              <w:bidi/>
              <w:rPr>
                <w:rFonts w:ascii="David" w:hAnsi="David" w:cs="David"/>
              </w:rPr>
            </w:pPr>
            <w:r w:rsidRPr="005B00C5">
              <w:rPr>
                <w:rFonts w:ascii="David" w:hAnsi="David" w:cs="David"/>
                <w:rtl/>
              </w:rPr>
              <w:t>ו. הִנֵּה אַגִּיד לְךָ דָּבָר עַל־מִשְׁפַּט אֱלֹהִים וְחֶרֶב חֲרוֹן אַפּוֹ הַתְּלוּיָה עֲלֵיכֶם בִּלְתִּי אִם־תָּשׁוּבוּ וְתָסִיגוּ אֶת־צִבְאוֹתֵיכֶם אֶל־אַרְצְכֶם אוֹ אֶרֶץ אֲחֻזַּתְכֶם הִיא אֶרֶץ נֶפִי׃</w:t>
            </w:r>
          </w:p>
        </w:tc>
        <w:tc>
          <w:tcPr>
            <w:tcW w:w="4194" w:type="dxa"/>
            <w:tcBorders>
              <w:top w:val="nil"/>
              <w:left w:val="single" w:sz="4" w:space="0" w:color="auto"/>
              <w:bottom w:val="nil"/>
              <w:right w:val="nil"/>
            </w:tcBorders>
          </w:tcPr>
          <w:p w14:paraId="4E7D2072" w14:textId="3142DB6A" w:rsidR="0011636C" w:rsidRPr="007D2AF3" w:rsidRDefault="0011636C" w:rsidP="005B00C5">
            <w:pPr>
              <w:rPr>
                <w:rFonts w:ascii="David" w:hAnsi="David" w:cs="David"/>
                <w:sz w:val="21"/>
                <w:szCs w:val="21"/>
              </w:rPr>
            </w:pPr>
            <w:r>
              <w:rPr>
                <w:rFonts w:ascii="David" w:hAnsi="David" w:cs="David"/>
                <w:sz w:val="21"/>
                <w:szCs w:val="21"/>
              </w:rPr>
              <w:t>6 Behold, I would tell you somewhat concerning the justice of God, and the sword of his almighty wrath, which doth hang over you except ye repent and withdraw your armies into your own lands, or the land of your possessions, which is the land of Nephi.</w:t>
            </w:r>
          </w:p>
        </w:tc>
      </w:tr>
      <w:tr w:rsidR="0011636C" w:rsidRPr="007D2AF3" w14:paraId="09726A96" w14:textId="77777777" w:rsidTr="000E4CFC">
        <w:tc>
          <w:tcPr>
            <w:tcW w:w="4194" w:type="dxa"/>
            <w:tcBorders>
              <w:top w:val="nil"/>
              <w:left w:val="nil"/>
              <w:bottom w:val="nil"/>
              <w:right w:val="single" w:sz="4" w:space="0" w:color="auto"/>
            </w:tcBorders>
          </w:tcPr>
          <w:p w14:paraId="59494E34" w14:textId="1E0E81B6" w:rsidR="0011636C" w:rsidRPr="005B00C5" w:rsidRDefault="0011636C" w:rsidP="005B00C5">
            <w:pPr>
              <w:tabs>
                <w:tab w:val="right" w:pos="2318"/>
              </w:tabs>
              <w:bidi/>
              <w:rPr>
                <w:rFonts w:ascii="David" w:hAnsi="David" w:cs="David"/>
              </w:rPr>
            </w:pPr>
            <w:r w:rsidRPr="005B00C5">
              <w:rPr>
                <w:rFonts w:ascii="David" w:hAnsi="David" w:cs="David"/>
                <w:rtl/>
              </w:rPr>
              <w:t>ז. אָכֵן אַגִּיד לְךָ אֶת־הַדְּבָרִים הָאֵלֶּה לוּ יָכֹלְתָּ לְהַקְשִׁיב לָהֶם אָכֵן אַגִּיד לְךָ עַל־הַשְּׁאוֹל הַנּוֹרָאָה הַמְּצַפָּה לְקַבֵּל רוֹצְחִים כָּמוֹךָ וּכְאָחִיךָ בִּלְתִּי אִם־תָּשׁוּבוּ וְתָסִירוּ אֶת־מְזִמּוֹת הָרֶצַח וְתָשׁוּבוּ עִם־צִבְאוֹתֵיכֶם לְאַרְצְכֶם׃</w:t>
            </w:r>
          </w:p>
        </w:tc>
        <w:tc>
          <w:tcPr>
            <w:tcW w:w="4194" w:type="dxa"/>
            <w:tcBorders>
              <w:top w:val="nil"/>
              <w:left w:val="single" w:sz="4" w:space="0" w:color="auto"/>
              <w:bottom w:val="nil"/>
              <w:right w:val="nil"/>
            </w:tcBorders>
          </w:tcPr>
          <w:p w14:paraId="3152A6EF" w14:textId="25DECFAC" w:rsidR="0011636C" w:rsidRPr="007D2AF3" w:rsidRDefault="0011636C" w:rsidP="005B00C5">
            <w:pPr>
              <w:rPr>
                <w:rFonts w:ascii="David" w:hAnsi="David" w:cs="David"/>
                <w:sz w:val="21"/>
                <w:szCs w:val="21"/>
              </w:rPr>
            </w:pPr>
            <w:r>
              <w:rPr>
                <w:rFonts w:ascii="David" w:hAnsi="David" w:cs="David"/>
                <w:sz w:val="21"/>
                <w:szCs w:val="21"/>
              </w:rPr>
              <w:t>7 Yea, I would tell you these things if ye were capable of hearkening unto them; yea, I would tell you concerning that awful hell that awaits to receive such murderers as thou and thy brother have been, except ye repent and withdraw your murderous purposes, and return with your armies to your own lands.</w:t>
            </w:r>
          </w:p>
        </w:tc>
      </w:tr>
      <w:tr w:rsidR="0011636C" w:rsidRPr="007D2AF3" w14:paraId="056FA196" w14:textId="77777777" w:rsidTr="000E4CFC">
        <w:tc>
          <w:tcPr>
            <w:tcW w:w="4194" w:type="dxa"/>
            <w:tcBorders>
              <w:top w:val="nil"/>
              <w:left w:val="nil"/>
              <w:bottom w:val="nil"/>
              <w:right w:val="single" w:sz="4" w:space="0" w:color="auto"/>
            </w:tcBorders>
          </w:tcPr>
          <w:p w14:paraId="2D85C0EC" w14:textId="76B22634" w:rsidR="0011636C" w:rsidRPr="005B00C5" w:rsidRDefault="0011636C" w:rsidP="005B00C5">
            <w:pPr>
              <w:tabs>
                <w:tab w:val="right" w:pos="2318"/>
              </w:tabs>
              <w:bidi/>
              <w:rPr>
                <w:rFonts w:ascii="David" w:hAnsi="David" w:cs="David"/>
              </w:rPr>
            </w:pPr>
            <w:r w:rsidRPr="005B00C5">
              <w:rPr>
                <w:rFonts w:ascii="David" w:hAnsi="David" w:cs="David"/>
                <w:rtl/>
              </w:rPr>
              <w:t>ח. אַךְ כַּאֲשֶׁר מְאַסְתֶּם פַּעַם אֶת־הַדְּבָרִים הָאֵלֶּה וַתִּלָּחֲמוּ בְּעַם יְהוָה כֵּן אֲצַפֶּה כִּי תַּעֲשׂוּ שׁוּב׃</w:t>
            </w:r>
          </w:p>
        </w:tc>
        <w:tc>
          <w:tcPr>
            <w:tcW w:w="4194" w:type="dxa"/>
            <w:tcBorders>
              <w:top w:val="nil"/>
              <w:left w:val="single" w:sz="4" w:space="0" w:color="auto"/>
              <w:bottom w:val="nil"/>
              <w:right w:val="nil"/>
            </w:tcBorders>
          </w:tcPr>
          <w:p w14:paraId="4ADAD96B" w14:textId="5AF91E9F" w:rsidR="0011636C" w:rsidRPr="007D2AF3" w:rsidRDefault="0011636C" w:rsidP="005B00C5">
            <w:pPr>
              <w:rPr>
                <w:rFonts w:ascii="David" w:hAnsi="David" w:cs="David"/>
                <w:sz w:val="21"/>
                <w:szCs w:val="21"/>
              </w:rPr>
            </w:pPr>
            <w:r>
              <w:rPr>
                <w:rFonts w:ascii="David" w:hAnsi="David" w:cs="David"/>
                <w:sz w:val="21"/>
                <w:szCs w:val="21"/>
              </w:rPr>
              <w:t>8 But as ye have once rejected these things, and have fought against the people of the Lord, even so I may expect you will do it again.</w:t>
            </w:r>
          </w:p>
        </w:tc>
      </w:tr>
      <w:tr w:rsidR="0011636C" w:rsidRPr="007D2AF3" w14:paraId="2696A799" w14:textId="77777777" w:rsidTr="000E4CFC">
        <w:tc>
          <w:tcPr>
            <w:tcW w:w="4194" w:type="dxa"/>
            <w:tcBorders>
              <w:top w:val="nil"/>
              <w:left w:val="nil"/>
              <w:bottom w:val="nil"/>
              <w:right w:val="single" w:sz="4" w:space="0" w:color="auto"/>
            </w:tcBorders>
          </w:tcPr>
          <w:p w14:paraId="6063B645" w14:textId="1A6E96E1" w:rsidR="0011636C" w:rsidRPr="005B00C5" w:rsidRDefault="0011636C" w:rsidP="005B00C5">
            <w:pPr>
              <w:tabs>
                <w:tab w:val="right" w:pos="2318"/>
              </w:tabs>
              <w:bidi/>
              <w:rPr>
                <w:rFonts w:ascii="David" w:hAnsi="David" w:cs="David"/>
              </w:rPr>
            </w:pPr>
            <w:r w:rsidRPr="005B00C5">
              <w:rPr>
                <w:rFonts w:ascii="David" w:hAnsi="David" w:cs="David"/>
                <w:rtl/>
              </w:rPr>
              <w:t>ט. וְעַתָּה הִנֵּה נְכוֹנִים אֲנַחְנוּ לְקַבֶּלְכֶם וּבִלְתִּי אִם־תָּסִירוּ אֶת־מְזִמּוֹתֵיכֶם הִנֵּה תּוֹרִידוּ עֲלֵיכֶם אֶת־חֲרוֹן הָאֵל אֲשֶׁר מְאַסְתֶּם אֹתוֹ עַד־הַשְׁמֶדְכֶם׃</w:t>
            </w:r>
          </w:p>
        </w:tc>
        <w:tc>
          <w:tcPr>
            <w:tcW w:w="4194" w:type="dxa"/>
            <w:tcBorders>
              <w:top w:val="nil"/>
              <w:left w:val="single" w:sz="4" w:space="0" w:color="auto"/>
              <w:bottom w:val="nil"/>
              <w:right w:val="nil"/>
            </w:tcBorders>
          </w:tcPr>
          <w:p w14:paraId="48D3B95C" w14:textId="27CB9F9D" w:rsidR="0011636C" w:rsidRPr="007D2AF3" w:rsidRDefault="0011636C" w:rsidP="005B00C5">
            <w:pPr>
              <w:rPr>
                <w:rFonts w:ascii="David" w:hAnsi="David" w:cs="David"/>
                <w:sz w:val="21"/>
                <w:szCs w:val="21"/>
              </w:rPr>
            </w:pPr>
            <w:r>
              <w:rPr>
                <w:rFonts w:ascii="David" w:hAnsi="David" w:cs="David"/>
                <w:sz w:val="21"/>
                <w:szCs w:val="21"/>
              </w:rPr>
              <w:t>9 And now behold, we are prepared to receive you; yea, and except you withdraw your purposes, behold, ye will pull down the wrath of that God whom you have rejected upon you, even to your utter destruction.</w:t>
            </w:r>
          </w:p>
        </w:tc>
      </w:tr>
      <w:tr w:rsidR="0011636C" w:rsidRPr="007D2AF3" w14:paraId="7CA86395" w14:textId="77777777" w:rsidTr="000E4CFC">
        <w:tc>
          <w:tcPr>
            <w:tcW w:w="4194" w:type="dxa"/>
            <w:tcBorders>
              <w:top w:val="nil"/>
              <w:left w:val="nil"/>
              <w:bottom w:val="nil"/>
              <w:right w:val="single" w:sz="4" w:space="0" w:color="auto"/>
            </w:tcBorders>
          </w:tcPr>
          <w:p w14:paraId="1858AF54" w14:textId="2F48CA70" w:rsidR="0011636C" w:rsidRPr="005B00C5" w:rsidRDefault="0011636C" w:rsidP="005B00C5">
            <w:pPr>
              <w:tabs>
                <w:tab w:val="right" w:pos="2318"/>
              </w:tabs>
              <w:bidi/>
              <w:rPr>
                <w:rFonts w:ascii="David" w:hAnsi="David" w:cs="David"/>
              </w:rPr>
            </w:pPr>
            <w:r w:rsidRPr="005B00C5">
              <w:rPr>
                <w:rFonts w:ascii="David" w:hAnsi="David" w:cs="David"/>
                <w:rtl/>
              </w:rPr>
              <w:lastRenderedPageBreak/>
              <w:t>י. אַךְ חַי־יְהוָה יָבֹאוּ צְבָאוֹתֵינוּ עֲלֵיכֶם בִּלְתִּי אִם־תָּסוֹגוּ וְתִפָּקְדוּ מְהֵרָה בַּמָּוֶת כִּי נַחֲזִיק בְּעָרֵינוּ וּבְאַרְצוֹתֵינוּ אָכֵן נִשְׁמֹר אֶת־דָּתֵנוּ וְאֶת־דְּבַר אֱלֹהֵינוּ׃</w:t>
            </w:r>
          </w:p>
        </w:tc>
        <w:tc>
          <w:tcPr>
            <w:tcW w:w="4194" w:type="dxa"/>
            <w:tcBorders>
              <w:top w:val="nil"/>
              <w:left w:val="single" w:sz="4" w:space="0" w:color="auto"/>
              <w:bottom w:val="nil"/>
              <w:right w:val="nil"/>
            </w:tcBorders>
          </w:tcPr>
          <w:p w14:paraId="7D7ACFF1" w14:textId="0FA3742D" w:rsidR="0011636C" w:rsidRPr="007D2AF3" w:rsidRDefault="0011636C" w:rsidP="005B00C5">
            <w:pPr>
              <w:rPr>
                <w:rFonts w:ascii="David" w:hAnsi="David" w:cs="David"/>
                <w:sz w:val="21"/>
                <w:szCs w:val="21"/>
              </w:rPr>
            </w:pPr>
            <w:r>
              <w:rPr>
                <w:rFonts w:ascii="David" w:hAnsi="David" w:cs="David"/>
                <w:sz w:val="21"/>
                <w:szCs w:val="21"/>
              </w:rPr>
              <w:t>10 But, as the Lord liveth, our armies shall come upon you except ye withdraw, and ye shall soon be visited with death, for we will retain our cities and our lands; yea, and we will maintain our religion and the cause of our God.</w:t>
            </w:r>
          </w:p>
        </w:tc>
      </w:tr>
      <w:tr w:rsidR="0011636C" w:rsidRPr="007D2AF3" w14:paraId="63014483" w14:textId="77777777" w:rsidTr="000E4CFC">
        <w:tc>
          <w:tcPr>
            <w:tcW w:w="4194" w:type="dxa"/>
            <w:tcBorders>
              <w:top w:val="nil"/>
              <w:left w:val="nil"/>
              <w:bottom w:val="nil"/>
              <w:right w:val="single" w:sz="4" w:space="0" w:color="auto"/>
            </w:tcBorders>
          </w:tcPr>
          <w:p w14:paraId="19E14DAC" w14:textId="6B5C81B1" w:rsidR="0011636C" w:rsidRPr="005B00C5" w:rsidRDefault="0011636C" w:rsidP="005B00C5">
            <w:pPr>
              <w:tabs>
                <w:tab w:val="right" w:pos="2318"/>
              </w:tabs>
              <w:bidi/>
              <w:rPr>
                <w:rFonts w:ascii="David" w:hAnsi="David" w:cs="David"/>
              </w:rPr>
            </w:pPr>
            <w:r w:rsidRPr="005B00C5">
              <w:rPr>
                <w:rFonts w:ascii="David" w:hAnsi="David" w:cs="David"/>
                <w:rtl/>
              </w:rPr>
              <w:t>יא. הִנֵּה אֲנִי חוֹשֵׁב כִּי לַשָּׁוְא אֲדַבֵּר אֵלֶיךָ עַל־הַדְּבָרִים הָאֵלֶּה אוֹ חוֹשֵׁב אֲנִי כִּי בֶּן־שְׁאוֹל אָתָּה לָכֵן אֶחְתֹּם אֶת־אִגַּרְתִּי לֵאמֹר כִּי לֹא אַחֲלִיף שְׁבוּיִים בִּלְתִּי אִם־תִּתְּנוּ אִישׁ וְאִשְׁתּוֹ וִילָדָיו תַּחַת שָׁבוּי אֶחָד אִם־תַּעֲשׂוּ כֵן אַחֲלִיף׃</w:t>
            </w:r>
          </w:p>
        </w:tc>
        <w:tc>
          <w:tcPr>
            <w:tcW w:w="4194" w:type="dxa"/>
            <w:tcBorders>
              <w:top w:val="nil"/>
              <w:left w:val="single" w:sz="4" w:space="0" w:color="auto"/>
              <w:bottom w:val="nil"/>
              <w:right w:val="nil"/>
            </w:tcBorders>
          </w:tcPr>
          <w:p w14:paraId="6B88425D" w14:textId="5230A604" w:rsidR="0011636C" w:rsidRPr="007D2AF3" w:rsidRDefault="0011636C" w:rsidP="005B00C5">
            <w:pPr>
              <w:rPr>
                <w:rFonts w:ascii="David" w:hAnsi="David" w:cs="David"/>
                <w:sz w:val="21"/>
                <w:szCs w:val="21"/>
              </w:rPr>
            </w:pPr>
            <w:r>
              <w:rPr>
                <w:rFonts w:ascii="David" w:hAnsi="David" w:cs="David"/>
                <w:sz w:val="21"/>
                <w:szCs w:val="21"/>
              </w:rPr>
              <w:t>11 But behold, it supposeth me that I talk to you concerning these things in vain; or it supposeth me that thou art a child of hell; therefore I will close my epistle by telling you that I will not exchange prisoners, save it be on conditions that ye will deliver up a man and his wife and his children, for one prisoner; if this be the case that ye will do it, I will exchange.</w:t>
            </w:r>
          </w:p>
        </w:tc>
      </w:tr>
      <w:tr w:rsidR="0011636C" w:rsidRPr="007D2AF3" w14:paraId="42AE3952" w14:textId="77777777" w:rsidTr="000E4CFC">
        <w:tc>
          <w:tcPr>
            <w:tcW w:w="4194" w:type="dxa"/>
            <w:tcBorders>
              <w:top w:val="nil"/>
              <w:left w:val="nil"/>
              <w:bottom w:val="nil"/>
              <w:right w:val="single" w:sz="4" w:space="0" w:color="auto"/>
            </w:tcBorders>
          </w:tcPr>
          <w:p w14:paraId="0897F315" w14:textId="28AEE6AF" w:rsidR="0011636C" w:rsidRPr="005B00C5" w:rsidRDefault="0011636C" w:rsidP="005B00C5">
            <w:pPr>
              <w:tabs>
                <w:tab w:val="right" w:pos="2318"/>
              </w:tabs>
              <w:bidi/>
              <w:rPr>
                <w:rFonts w:ascii="David" w:hAnsi="David" w:cs="David"/>
              </w:rPr>
            </w:pPr>
            <w:r w:rsidRPr="005B00C5">
              <w:rPr>
                <w:rFonts w:ascii="David" w:hAnsi="David" w:cs="David"/>
                <w:rtl/>
              </w:rPr>
              <w:t>יב. וְהִנֵּה אִם־לֹא תַעֲשׂוּ זֹאת אָבוֹא עֲלֵיכֶם עִם־צְבָאוֹתַי אָכֵן אַחֲגֹר גַּם נָשַׁי וְטַפִּי נֶשֶׁק וְאָבוֹא עֲלֵיכֶם וְאֶרְדֹּף אַחֲרֵיכֶם עַד־אַרְצְכֶם הִיא אֶרֶץ נַחֲלָתֵנוּ הָרִאשׁוֹנָה אָכֵן וְהָיָה דָם תַּחַת דָם נֶפֶשׁ תַּחַת נָפֶשׁ וְאֶלָּחֵם בָּכֶם עַד הִשָּׁמֶדְכֶם מֵעַל פְּנֵי הָאֲדָמָה׃</w:t>
            </w:r>
          </w:p>
        </w:tc>
        <w:tc>
          <w:tcPr>
            <w:tcW w:w="4194" w:type="dxa"/>
            <w:tcBorders>
              <w:top w:val="nil"/>
              <w:left w:val="single" w:sz="4" w:space="0" w:color="auto"/>
              <w:bottom w:val="nil"/>
              <w:right w:val="nil"/>
            </w:tcBorders>
          </w:tcPr>
          <w:p w14:paraId="6566E6B0" w14:textId="3BCFE047" w:rsidR="0011636C" w:rsidRPr="007D2AF3" w:rsidRDefault="0011636C" w:rsidP="005B00C5">
            <w:pPr>
              <w:rPr>
                <w:rFonts w:ascii="David" w:hAnsi="David" w:cs="David"/>
                <w:sz w:val="21"/>
                <w:szCs w:val="21"/>
              </w:rPr>
            </w:pPr>
            <w:r>
              <w:rPr>
                <w:rFonts w:ascii="David" w:hAnsi="David" w:cs="David"/>
                <w:sz w:val="21"/>
                <w:szCs w:val="21"/>
              </w:rPr>
              <w:t>12 And behold, if you do not this, I will come against you with my armies; yea, even I will arm my women and my children, and I will come against you, and I will follow you even into your own land, which is the land of our first inheritance; yea, and it shall be blood for blood, yea, life for life; and I will give you battle even until you are destroyed from off the face of the earth.</w:t>
            </w:r>
          </w:p>
        </w:tc>
      </w:tr>
      <w:tr w:rsidR="0011636C" w:rsidRPr="007D2AF3" w14:paraId="30D9CF90" w14:textId="77777777" w:rsidTr="000E4CFC">
        <w:tc>
          <w:tcPr>
            <w:tcW w:w="4194" w:type="dxa"/>
            <w:tcBorders>
              <w:top w:val="nil"/>
              <w:left w:val="nil"/>
              <w:bottom w:val="nil"/>
              <w:right w:val="single" w:sz="4" w:space="0" w:color="auto"/>
            </w:tcBorders>
          </w:tcPr>
          <w:p w14:paraId="289D7310" w14:textId="6CD4789F" w:rsidR="0011636C" w:rsidRPr="005B00C5" w:rsidRDefault="0011636C" w:rsidP="005B00C5">
            <w:pPr>
              <w:tabs>
                <w:tab w:val="right" w:pos="2318"/>
              </w:tabs>
              <w:bidi/>
              <w:rPr>
                <w:rFonts w:ascii="David" w:hAnsi="David" w:cs="David"/>
              </w:rPr>
            </w:pPr>
            <w:r w:rsidRPr="005B00C5">
              <w:rPr>
                <w:rFonts w:ascii="David" w:hAnsi="David" w:cs="David"/>
                <w:rtl/>
              </w:rPr>
              <w:t>יג. הִנֵּה בַחֲרוֹנִי אֲנִי וְגַם עַמִּי בִּקַּשְׁתֶּם לְהָרְגֵנוּ וַאֲנַחְנוּ רַק בִּקַּשְׁנוּ לְהָגֵן עַל־עַצְמֵנוּ אַךְ הִנֵּה אִם־תְּבַקְשׁוּ לְהַשְׁמִידֵנוּ עוֹד נְבַקֵּשׁ לְהַשְׁמִידְכֶם אָכֵן וּנְבַקֵּשׁ אֶת־אַרְצֵנוּ אֶרֶץ נַחֲלָתֵנוּ הָרִאשׁוֹנָה׃</w:t>
            </w:r>
          </w:p>
        </w:tc>
        <w:tc>
          <w:tcPr>
            <w:tcW w:w="4194" w:type="dxa"/>
            <w:tcBorders>
              <w:top w:val="nil"/>
              <w:left w:val="single" w:sz="4" w:space="0" w:color="auto"/>
              <w:bottom w:val="nil"/>
              <w:right w:val="nil"/>
            </w:tcBorders>
          </w:tcPr>
          <w:p w14:paraId="37ACE659" w14:textId="7FA9CC4F" w:rsidR="0011636C" w:rsidRPr="007D2AF3" w:rsidRDefault="0011636C" w:rsidP="005B00C5">
            <w:pPr>
              <w:rPr>
                <w:rFonts w:ascii="David" w:hAnsi="David" w:cs="David"/>
                <w:sz w:val="21"/>
                <w:szCs w:val="21"/>
              </w:rPr>
            </w:pPr>
            <w:r>
              <w:rPr>
                <w:rFonts w:ascii="David" w:hAnsi="David" w:cs="David"/>
                <w:sz w:val="21"/>
                <w:szCs w:val="21"/>
              </w:rPr>
              <w:t>13 Behold, I am in my anger, and also my people; ye have sought to murder us, and we have only sought to defend ourselves. But behold, if ye seek to destroy us more we will seek to destroy you; yea, and we will seek our land, the land of our first inheritance.</w:t>
            </w:r>
          </w:p>
        </w:tc>
      </w:tr>
      <w:tr w:rsidR="0011636C" w:rsidRPr="007D2AF3" w14:paraId="2EFC99CF" w14:textId="77777777" w:rsidTr="000E4CFC">
        <w:tc>
          <w:tcPr>
            <w:tcW w:w="4194" w:type="dxa"/>
            <w:tcBorders>
              <w:top w:val="nil"/>
              <w:left w:val="nil"/>
              <w:bottom w:val="nil"/>
              <w:right w:val="single" w:sz="4" w:space="0" w:color="auto"/>
            </w:tcBorders>
          </w:tcPr>
          <w:p w14:paraId="5B1F7D48" w14:textId="44E1A4D4" w:rsidR="0011636C" w:rsidRPr="005B00C5" w:rsidRDefault="0011636C" w:rsidP="005B00C5">
            <w:pPr>
              <w:tabs>
                <w:tab w:val="right" w:pos="2318"/>
              </w:tabs>
              <w:bidi/>
              <w:rPr>
                <w:rFonts w:ascii="David" w:hAnsi="David" w:cs="David"/>
              </w:rPr>
            </w:pPr>
            <w:r w:rsidRPr="005B00C5">
              <w:rPr>
                <w:rFonts w:ascii="David" w:hAnsi="David" w:cs="David"/>
                <w:rtl/>
              </w:rPr>
              <w:t>יד. וְעַתָּה אֶחְתֹּם אֶת־אִגַּרְתִּי אֲנִי מוֹרוֹנִי אֲנִי רֹאשׁ עַם הַנֶּפִיִּים ׃</w:t>
            </w:r>
          </w:p>
        </w:tc>
        <w:tc>
          <w:tcPr>
            <w:tcW w:w="4194" w:type="dxa"/>
            <w:tcBorders>
              <w:top w:val="nil"/>
              <w:left w:val="single" w:sz="4" w:space="0" w:color="auto"/>
              <w:bottom w:val="nil"/>
              <w:right w:val="nil"/>
            </w:tcBorders>
          </w:tcPr>
          <w:p w14:paraId="7F0DBA32" w14:textId="71088117" w:rsidR="0011636C" w:rsidRPr="007D2AF3" w:rsidRDefault="0011636C" w:rsidP="005B00C5">
            <w:pPr>
              <w:rPr>
                <w:rFonts w:ascii="David" w:hAnsi="David" w:cs="David"/>
                <w:sz w:val="21"/>
                <w:szCs w:val="21"/>
              </w:rPr>
            </w:pPr>
            <w:r>
              <w:rPr>
                <w:rFonts w:ascii="David" w:hAnsi="David" w:cs="David"/>
                <w:sz w:val="21"/>
                <w:szCs w:val="21"/>
              </w:rPr>
              <w:t>14 Now I close my epistle. I am Moroni; I am a leader of the people of the Nephites.</w:t>
            </w:r>
          </w:p>
        </w:tc>
      </w:tr>
      <w:tr w:rsidR="0011636C" w:rsidRPr="007D2AF3" w14:paraId="2BA57384" w14:textId="77777777" w:rsidTr="000E4CFC">
        <w:tc>
          <w:tcPr>
            <w:tcW w:w="4194" w:type="dxa"/>
            <w:tcBorders>
              <w:top w:val="nil"/>
              <w:left w:val="nil"/>
              <w:bottom w:val="nil"/>
              <w:right w:val="single" w:sz="4" w:space="0" w:color="auto"/>
            </w:tcBorders>
          </w:tcPr>
          <w:p w14:paraId="02F1E4D4" w14:textId="1EF585AD" w:rsidR="0011636C" w:rsidRPr="005B00C5" w:rsidRDefault="0011636C" w:rsidP="005B00C5">
            <w:pPr>
              <w:tabs>
                <w:tab w:val="right" w:pos="2318"/>
              </w:tabs>
              <w:bidi/>
              <w:rPr>
                <w:rFonts w:ascii="David" w:hAnsi="David" w:cs="David"/>
              </w:rPr>
            </w:pPr>
            <w:r w:rsidRPr="005B00C5">
              <w:rPr>
                <w:rFonts w:ascii="David" w:hAnsi="David" w:cs="David"/>
                <w:rtl/>
              </w:rPr>
              <w:t>טו. וַיְהִי כַּאֲשֶׁר קִבֵּל עַמּוֹרוֹן אֶת־הָאִגֶּרֶת הַזֹּאת וַיִּקְצֹף וַיִּכְתֹּב אִגֶּרֶת אַחֶרֶת אֶל־מוֹרוֹנִי וְאֵלֶּה הַדְּבָרִים אֲשֶׁר כָּתַב לֵאמֹר׃</w:t>
            </w:r>
          </w:p>
        </w:tc>
        <w:tc>
          <w:tcPr>
            <w:tcW w:w="4194" w:type="dxa"/>
            <w:tcBorders>
              <w:top w:val="nil"/>
              <w:left w:val="single" w:sz="4" w:space="0" w:color="auto"/>
              <w:bottom w:val="nil"/>
              <w:right w:val="nil"/>
            </w:tcBorders>
          </w:tcPr>
          <w:p w14:paraId="4CAD1683" w14:textId="25906288" w:rsidR="0011636C" w:rsidRPr="007D2AF3" w:rsidRDefault="0011636C" w:rsidP="005B00C5">
            <w:pPr>
              <w:rPr>
                <w:rFonts w:ascii="David" w:hAnsi="David" w:cs="David"/>
                <w:sz w:val="21"/>
                <w:szCs w:val="21"/>
              </w:rPr>
            </w:pPr>
            <w:r>
              <w:rPr>
                <w:rFonts w:ascii="David" w:hAnsi="David" w:cs="David"/>
                <w:sz w:val="21"/>
                <w:szCs w:val="21"/>
              </w:rPr>
              <w:t>15 Now it came to pass that Ammoron, when he had received this epistle, was angry; and he wrote another epistle unto Moroni, and these are the words which he wrote, saying:</w:t>
            </w:r>
          </w:p>
        </w:tc>
      </w:tr>
      <w:tr w:rsidR="0011636C" w:rsidRPr="007D2AF3" w14:paraId="054D5637" w14:textId="77777777" w:rsidTr="000E4CFC">
        <w:tc>
          <w:tcPr>
            <w:tcW w:w="4194" w:type="dxa"/>
            <w:tcBorders>
              <w:top w:val="nil"/>
              <w:left w:val="nil"/>
              <w:bottom w:val="nil"/>
              <w:right w:val="single" w:sz="4" w:space="0" w:color="auto"/>
            </w:tcBorders>
          </w:tcPr>
          <w:p w14:paraId="537CADC0" w14:textId="02841B8F" w:rsidR="0011636C" w:rsidRPr="005B00C5" w:rsidRDefault="0011636C" w:rsidP="005B00C5">
            <w:pPr>
              <w:tabs>
                <w:tab w:val="right" w:pos="2318"/>
              </w:tabs>
              <w:bidi/>
              <w:rPr>
                <w:rFonts w:ascii="David" w:hAnsi="David" w:cs="David"/>
              </w:rPr>
            </w:pPr>
            <w:r w:rsidRPr="005B00C5">
              <w:rPr>
                <w:rFonts w:ascii="David" w:hAnsi="David" w:cs="David"/>
                <w:rtl/>
              </w:rPr>
              <w:t>טז. אֲנִי עַמּוֹרוֹן מֶלֶךְ הַלָּמָנִים אֲנִי אֲחִי אַמָלִיקְיָה אֲשֶׁר הֲרַגְתֶּם הִנֵּה אֶנְקֹם אֶת־דָּמוֹ בָּכֶם אָכֵן וְאָבוֹא עֲלֵיכֶם עִם־צְבָאוֹתַי כִּי לֹא אִירָא מִפְּנֵי אִיּוּמֵיכֶם׃</w:t>
            </w:r>
          </w:p>
        </w:tc>
        <w:tc>
          <w:tcPr>
            <w:tcW w:w="4194" w:type="dxa"/>
            <w:tcBorders>
              <w:top w:val="nil"/>
              <w:left w:val="single" w:sz="4" w:space="0" w:color="auto"/>
              <w:bottom w:val="nil"/>
              <w:right w:val="nil"/>
            </w:tcBorders>
          </w:tcPr>
          <w:p w14:paraId="27456D4B" w14:textId="150CD854" w:rsidR="0011636C" w:rsidRPr="007D2AF3" w:rsidRDefault="0011636C" w:rsidP="005B00C5">
            <w:pPr>
              <w:rPr>
                <w:rFonts w:ascii="David" w:hAnsi="David" w:cs="David"/>
                <w:sz w:val="21"/>
                <w:szCs w:val="21"/>
              </w:rPr>
            </w:pPr>
            <w:r>
              <w:rPr>
                <w:rFonts w:ascii="David" w:hAnsi="David" w:cs="David"/>
                <w:sz w:val="21"/>
                <w:szCs w:val="21"/>
              </w:rPr>
              <w:t>16 I am Ammoron, the king of the Lamanites; I am the brother of Amalickiah whom ye have murdered. Behold, I will avenge his blood upon you, yea, and I will come upon you with my armies for I fear not your threatenings.</w:t>
            </w:r>
          </w:p>
        </w:tc>
      </w:tr>
      <w:tr w:rsidR="0011636C" w:rsidRPr="007D2AF3" w14:paraId="02F1257F" w14:textId="77777777" w:rsidTr="000E4CFC">
        <w:tc>
          <w:tcPr>
            <w:tcW w:w="4194" w:type="dxa"/>
            <w:tcBorders>
              <w:top w:val="nil"/>
              <w:left w:val="nil"/>
              <w:bottom w:val="nil"/>
              <w:right w:val="single" w:sz="4" w:space="0" w:color="auto"/>
            </w:tcBorders>
          </w:tcPr>
          <w:p w14:paraId="6B1768D5" w14:textId="2DF77870" w:rsidR="0011636C" w:rsidRPr="005B00C5" w:rsidRDefault="0011636C" w:rsidP="005B00C5">
            <w:pPr>
              <w:tabs>
                <w:tab w:val="right" w:pos="2318"/>
              </w:tabs>
              <w:bidi/>
              <w:rPr>
                <w:rFonts w:ascii="David" w:hAnsi="David" w:cs="David"/>
              </w:rPr>
            </w:pPr>
            <w:r w:rsidRPr="005B00C5">
              <w:rPr>
                <w:rFonts w:ascii="David" w:hAnsi="David" w:cs="David"/>
                <w:rtl/>
              </w:rPr>
              <w:t>יז. כִּי הִנֵּה עָשְׁקוּ אֲבוֹתֵיכֶם אֶת־אֲחֵיהֶם עַד כִּי גָּזְלוּ מֵהֶם אֶת־מִשְׁפָּטָם לַמֶּמְשָׁלָה אֲשֶׁר הָיְתָה לָהֶם בְּצֶדֶק׃</w:t>
            </w:r>
          </w:p>
        </w:tc>
        <w:tc>
          <w:tcPr>
            <w:tcW w:w="4194" w:type="dxa"/>
            <w:tcBorders>
              <w:top w:val="nil"/>
              <w:left w:val="single" w:sz="4" w:space="0" w:color="auto"/>
              <w:bottom w:val="nil"/>
              <w:right w:val="nil"/>
            </w:tcBorders>
          </w:tcPr>
          <w:p w14:paraId="2D7E9796" w14:textId="5DB7CB1A" w:rsidR="0011636C" w:rsidRPr="007D2AF3" w:rsidRDefault="0011636C" w:rsidP="005B00C5">
            <w:pPr>
              <w:rPr>
                <w:rFonts w:ascii="David" w:hAnsi="David" w:cs="David"/>
                <w:sz w:val="21"/>
                <w:szCs w:val="21"/>
              </w:rPr>
            </w:pPr>
            <w:r>
              <w:rPr>
                <w:rFonts w:ascii="David" w:hAnsi="David" w:cs="David"/>
                <w:sz w:val="21"/>
                <w:szCs w:val="21"/>
              </w:rPr>
              <w:t>17 For behold, your fathers did wrong their brethren, insomuch that they did rob them of their right to the government when it rightly belonged unto them.</w:t>
            </w:r>
          </w:p>
        </w:tc>
      </w:tr>
      <w:tr w:rsidR="0011636C" w:rsidRPr="007D2AF3" w14:paraId="78381E5F" w14:textId="77777777" w:rsidTr="000E4CFC">
        <w:tc>
          <w:tcPr>
            <w:tcW w:w="4194" w:type="dxa"/>
            <w:tcBorders>
              <w:top w:val="nil"/>
              <w:left w:val="nil"/>
              <w:bottom w:val="nil"/>
              <w:right w:val="single" w:sz="4" w:space="0" w:color="auto"/>
            </w:tcBorders>
          </w:tcPr>
          <w:p w14:paraId="61271C65" w14:textId="2B46BC34" w:rsidR="0011636C" w:rsidRPr="005B00C5" w:rsidRDefault="0011636C" w:rsidP="005B00C5">
            <w:pPr>
              <w:tabs>
                <w:tab w:val="right" w:pos="2318"/>
              </w:tabs>
              <w:bidi/>
              <w:rPr>
                <w:rFonts w:ascii="David" w:hAnsi="David" w:cs="David"/>
              </w:rPr>
            </w:pPr>
            <w:r w:rsidRPr="005B00C5">
              <w:rPr>
                <w:rFonts w:ascii="David" w:hAnsi="David" w:cs="David"/>
                <w:rtl/>
              </w:rPr>
              <w:t>יח. וְעַתָּה הִנֵּה אִם־תַּנִּיחוּ אֶת־נִשְׁקְכֶם וְתִכָּנְעוּ תַּחַת יַד הַזְּכָאִים לַמֶּמְשָׁלָה אָז אֶגְרֹם כִּי יַנִּיחַ עַמִּי אֶת־כְּלֵי נִשְׁקָם וְלֹא יִהְיוּ עוֹד בְּמִלְחָמָה׃</w:t>
            </w:r>
          </w:p>
        </w:tc>
        <w:tc>
          <w:tcPr>
            <w:tcW w:w="4194" w:type="dxa"/>
            <w:tcBorders>
              <w:top w:val="nil"/>
              <w:left w:val="single" w:sz="4" w:space="0" w:color="auto"/>
              <w:bottom w:val="nil"/>
              <w:right w:val="nil"/>
            </w:tcBorders>
          </w:tcPr>
          <w:p w14:paraId="6C8A17F4" w14:textId="28330281" w:rsidR="0011636C" w:rsidRPr="007D2AF3" w:rsidRDefault="0011636C" w:rsidP="005B00C5">
            <w:pPr>
              <w:rPr>
                <w:rFonts w:ascii="David" w:hAnsi="David" w:cs="David"/>
                <w:sz w:val="21"/>
                <w:szCs w:val="21"/>
              </w:rPr>
            </w:pPr>
            <w:r>
              <w:rPr>
                <w:rFonts w:ascii="David" w:hAnsi="David" w:cs="David"/>
                <w:sz w:val="21"/>
                <w:szCs w:val="21"/>
              </w:rPr>
              <w:t>18 And now behold, if ye will lay down your arms, and subject yourselves to be governed by those to whom the government doth rightly belong, then will I cause that my people shall lay down their weapons and shall be at war no more.</w:t>
            </w:r>
          </w:p>
        </w:tc>
      </w:tr>
      <w:tr w:rsidR="0011636C" w:rsidRPr="007D2AF3" w14:paraId="1BF22D49" w14:textId="77777777" w:rsidTr="000E4CFC">
        <w:tc>
          <w:tcPr>
            <w:tcW w:w="4194" w:type="dxa"/>
            <w:tcBorders>
              <w:top w:val="nil"/>
              <w:left w:val="nil"/>
              <w:bottom w:val="nil"/>
              <w:right w:val="single" w:sz="4" w:space="0" w:color="auto"/>
            </w:tcBorders>
          </w:tcPr>
          <w:p w14:paraId="084B21D1" w14:textId="76596A01" w:rsidR="0011636C" w:rsidRPr="005B00C5" w:rsidRDefault="0011636C" w:rsidP="005B00C5">
            <w:pPr>
              <w:tabs>
                <w:tab w:val="right" w:pos="2318"/>
              </w:tabs>
              <w:bidi/>
              <w:rPr>
                <w:rFonts w:ascii="David" w:hAnsi="David" w:cs="David"/>
              </w:rPr>
            </w:pPr>
            <w:r w:rsidRPr="005B00C5">
              <w:rPr>
                <w:rFonts w:ascii="David" w:hAnsi="David" w:cs="David"/>
                <w:rtl/>
              </w:rPr>
              <w:t>יט. הִנֵּה הוֹצֵאתֶם אִיּוּמִים רַבִּים נֶגְדִּי וְנֶגֶד עַמִּי אַךְ הִנֵּה לֹא נִירָא מֵאִיּוּמֵיכֶם׃</w:t>
            </w:r>
          </w:p>
        </w:tc>
        <w:tc>
          <w:tcPr>
            <w:tcW w:w="4194" w:type="dxa"/>
            <w:tcBorders>
              <w:top w:val="nil"/>
              <w:left w:val="single" w:sz="4" w:space="0" w:color="auto"/>
              <w:bottom w:val="nil"/>
              <w:right w:val="nil"/>
            </w:tcBorders>
          </w:tcPr>
          <w:p w14:paraId="08C5C9E7" w14:textId="6EFA43B0" w:rsidR="0011636C" w:rsidRPr="007D2AF3" w:rsidRDefault="0011636C" w:rsidP="005B00C5">
            <w:pPr>
              <w:rPr>
                <w:rFonts w:ascii="David" w:hAnsi="David" w:cs="David"/>
                <w:sz w:val="21"/>
                <w:szCs w:val="21"/>
              </w:rPr>
            </w:pPr>
            <w:r>
              <w:rPr>
                <w:rFonts w:ascii="David" w:hAnsi="David" w:cs="David"/>
                <w:sz w:val="21"/>
                <w:szCs w:val="21"/>
              </w:rPr>
              <w:t xml:space="preserve">19 Behold, ye have breathed out many threatenings against me and my people; but behold, we fear not your threatenings. </w:t>
            </w:r>
          </w:p>
        </w:tc>
      </w:tr>
      <w:tr w:rsidR="0011636C" w:rsidRPr="007D2AF3" w14:paraId="34BFFCFF" w14:textId="77777777" w:rsidTr="000E4CFC">
        <w:tc>
          <w:tcPr>
            <w:tcW w:w="4194" w:type="dxa"/>
            <w:tcBorders>
              <w:top w:val="nil"/>
              <w:left w:val="nil"/>
              <w:bottom w:val="nil"/>
              <w:right w:val="single" w:sz="4" w:space="0" w:color="auto"/>
            </w:tcBorders>
          </w:tcPr>
          <w:p w14:paraId="0123B03A" w14:textId="657FB164" w:rsidR="0011636C" w:rsidRPr="005B00C5" w:rsidRDefault="0011636C" w:rsidP="005B00C5">
            <w:pPr>
              <w:tabs>
                <w:tab w:val="right" w:pos="2318"/>
              </w:tabs>
              <w:bidi/>
              <w:rPr>
                <w:rFonts w:ascii="David" w:hAnsi="David" w:cs="David"/>
              </w:rPr>
            </w:pPr>
            <w:r w:rsidRPr="005B00C5">
              <w:rPr>
                <w:rFonts w:ascii="David" w:hAnsi="David" w:cs="David"/>
                <w:rtl/>
              </w:rPr>
              <w:t>כ. אַף־עַל־פִּי־כֵן אַסְכִּים לְהָמִיר שְׁבוּיִים כְּבַקָּשָׁתְךָ בְּשִׂמְחָה לְמַעַן אֶשְׁמֹר אֶת־מְזוֹנִי לְאַנְשֵׁי הַמִּלְחָמָה וְנַעֲרֹךְ מִלְחָמָה נִצְחִית עַד אֲשֶׁר יִכָּנְעוּ הַנֶּפִיִּים  תַּחַת יָדֵנוּ אוֹ עַד הִכָּרְתָם הַנִּצְחִית׃</w:t>
            </w:r>
          </w:p>
        </w:tc>
        <w:tc>
          <w:tcPr>
            <w:tcW w:w="4194" w:type="dxa"/>
            <w:tcBorders>
              <w:top w:val="nil"/>
              <w:left w:val="single" w:sz="4" w:space="0" w:color="auto"/>
              <w:bottom w:val="nil"/>
              <w:right w:val="nil"/>
            </w:tcBorders>
          </w:tcPr>
          <w:p w14:paraId="26DF69E0" w14:textId="30039AF4" w:rsidR="0011636C" w:rsidRPr="007D2AF3" w:rsidRDefault="0011636C" w:rsidP="005B00C5">
            <w:pPr>
              <w:rPr>
                <w:rFonts w:ascii="David" w:hAnsi="David" w:cs="David"/>
                <w:sz w:val="21"/>
                <w:szCs w:val="21"/>
              </w:rPr>
            </w:pPr>
            <w:r>
              <w:rPr>
                <w:rFonts w:ascii="David" w:hAnsi="David" w:cs="David"/>
                <w:sz w:val="21"/>
                <w:szCs w:val="21"/>
              </w:rPr>
              <w:t>20 Nevertheless, I will grant to exchange prisoners according to your request, gladly, that I may preserve my food for my men of war; and we will wage a war which shall be eternal, either to the subjecting the Nephites to our authority or to their eternal extinction.</w:t>
            </w:r>
          </w:p>
        </w:tc>
      </w:tr>
      <w:tr w:rsidR="0011636C" w:rsidRPr="007D2AF3" w14:paraId="4459944F" w14:textId="77777777" w:rsidTr="000E4CFC">
        <w:tc>
          <w:tcPr>
            <w:tcW w:w="4194" w:type="dxa"/>
            <w:tcBorders>
              <w:top w:val="nil"/>
              <w:left w:val="nil"/>
              <w:bottom w:val="nil"/>
              <w:right w:val="single" w:sz="4" w:space="0" w:color="auto"/>
            </w:tcBorders>
          </w:tcPr>
          <w:p w14:paraId="63C96055" w14:textId="1D390AE8" w:rsidR="0011636C" w:rsidRPr="005B00C5" w:rsidRDefault="0011636C" w:rsidP="005B00C5">
            <w:pPr>
              <w:tabs>
                <w:tab w:val="right" w:pos="2318"/>
              </w:tabs>
              <w:bidi/>
              <w:rPr>
                <w:rFonts w:ascii="David" w:hAnsi="David" w:cs="David"/>
              </w:rPr>
            </w:pPr>
            <w:r w:rsidRPr="005B00C5">
              <w:rPr>
                <w:rFonts w:ascii="David" w:hAnsi="David" w:cs="David"/>
                <w:rtl/>
              </w:rPr>
              <w:lastRenderedPageBreak/>
              <w:t>כא. וּבִדְבַר הָאֵל הַהוּא אֲשֶׁר אֲמַרְתֶּם כִּי מָאַסְנוּ הִנֵּה לֹא נֵדַע נִמְצָא כָּזֶה וְגַם אַתֶּם לֹא אַךְ אִם־יֵשׁ נִמְצָא כָּזֶה לֹא נֵדַע כִּי לֹא בְרָאָנוּ כְּמוֹכֶם׃</w:t>
            </w:r>
          </w:p>
        </w:tc>
        <w:tc>
          <w:tcPr>
            <w:tcW w:w="4194" w:type="dxa"/>
            <w:tcBorders>
              <w:top w:val="nil"/>
              <w:left w:val="single" w:sz="4" w:space="0" w:color="auto"/>
              <w:bottom w:val="nil"/>
              <w:right w:val="nil"/>
            </w:tcBorders>
          </w:tcPr>
          <w:p w14:paraId="63ED90BD" w14:textId="0F7AB8B8" w:rsidR="0011636C" w:rsidRPr="007D2AF3" w:rsidRDefault="0011636C" w:rsidP="005B00C5">
            <w:pPr>
              <w:rPr>
                <w:rFonts w:ascii="David" w:hAnsi="David" w:cs="David"/>
                <w:sz w:val="21"/>
                <w:szCs w:val="21"/>
              </w:rPr>
            </w:pPr>
            <w:r>
              <w:rPr>
                <w:rFonts w:ascii="David" w:hAnsi="David" w:cs="David"/>
                <w:sz w:val="21"/>
                <w:szCs w:val="21"/>
              </w:rPr>
              <w:t>21 And as concerning that God whom ye say we have rejected, behold, we know not such a being; neither do ye; but if it so be that there is such a thing, we know not but that he hath made us as well as you.</w:t>
            </w:r>
          </w:p>
        </w:tc>
      </w:tr>
      <w:tr w:rsidR="0011636C" w:rsidRPr="007D2AF3" w14:paraId="3B9B7417" w14:textId="77777777" w:rsidTr="000E4CFC">
        <w:tc>
          <w:tcPr>
            <w:tcW w:w="4194" w:type="dxa"/>
            <w:tcBorders>
              <w:top w:val="nil"/>
              <w:left w:val="nil"/>
              <w:bottom w:val="nil"/>
              <w:right w:val="single" w:sz="4" w:space="0" w:color="auto"/>
            </w:tcBorders>
          </w:tcPr>
          <w:p w14:paraId="6DA1EA5B" w14:textId="0C6DAB71" w:rsidR="0011636C" w:rsidRPr="005B00C5" w:rsidRDefault="0011636C" w:rsidP="005B00C5">
            <w:pPr>
              <w:tabs>
                <w:tab w:val="right" w:pos="2318"/>
              </w:tabs>
              <w:bidi/>
              <w:rPr>
                <w:rFonts w:ascii="David" w:hAnsi="David" w:cs="David"/>
              </w:rPr>
            </w:pPr>
            <w:r w:rsidRPr="005B00C5">
              <w:rPr>
                <w:rFonts w:ascii="David" w:hAnsi="David" w:cs="David"/>
                <w:rtl/>
              </w:rPr>
              <w:t>כב. וְאִם־יֵשׁ שָׂטָן וּשְׁאוֹל הֲלֹא יִשְׁלַח אֶתְכֶם שָׁמָּה לָשֶׁבֶת עִם־אָחִי אֲשֶׁר הֲרַגְתֶּם אֲשֶׁר רְמַזְתֶּם כִּי הָלַךְ לְמָקוֹם כָּזֶה אַךְ הִנֵּה הַדְּבָרִים הָאֵלֶּה לֹא יַעֲלוּ וְלֹא יוֹרִידוּ׃</w:t>
            </w:r>
          </w:p>
        </w:tc>
        <w:tc>
          <w:tcPr>
            <w:tcW w:w="4194" w:type="dxa"/>
            <w:tcBorders>
              <w:top w:val="nil"/>
              <w:left w:val="single" w:sz="4" w:space="0" w:color="auto"/>
              <w:bottom w:val="nil"/>
              <w:right w:val="nil"/>
            </w:tcBorders>
          </w:tcPr>
          <w:p w14:paraId="2BD67EC0" w14:textId="7B5CAC73" w:rsidR="0011636C" w:rsidRPr="007D2AF3" w:rsidRDefault="0011636C" w:rsidP="005B00C5">
            <w:pPr>
              <w:rPr>
                <w:rFonts w:ascii="David" w:hAnsi="David" w:cs="David"/>
                <w:sz w:val="21"/>
                <w:szCs w:val="21"/>
              </w:rPr>
            </w:pPr>
            <w:r>
              <w:rPr>
                <w:rFonts w:ascii="David" w:hAnsi="David" w:cs="David"/>
                <w:sz w:val="21"/>
                <w:szCs w:val="21"/>
              </w:rPr>
              <w:t>22 And if it so be that there is a devil and a hell, behold will he not send you there to dwell with my brother whom ye have murdered, whom ye have hinted that he hath gone to such a place? But behold these things matter not.</w:t>
            </w:r>
          </w:p>
        </w:tc>
      </w:tr>
      <w:tr w:rsidR="0011636C" w:rsidRPr="007D2AF3" w14:paraId="55C16494" w14:textId="77777777" w:rsidTr="000E4CFC">
        <w:tc>
          <w:tcPr>
            <w:tcW w:w="4194" w:type="dxa"/>
            <w:tcBorders>
              <w:top w:val="nil"/>
              <w:left w:val="nil"/>
              <w:bottom w:val="nil"/>
              <w:right w:val="single" w:sz="4" w:space="0" w:color="auto"/>
            </w:tcBorders>
          </w:tcPr>
          <w:p w14:paraId="41D84548" w14:textId="2CC081E2" w:rsidR="0011636C" w:rsidRPr="005B00C5" w:rsidRDefault="0011636C" w:rsidP="005B00C5">
            <w:pPr>
              <w:tabs>
                <w:tab w:val="right" w:pos="2318"/>
              </w:tabs>
              <w:bidi/>
              <w:rPr>
                <w:rFonts w:ascii="David" w:hAnsi="David" w:cs="David"/>
              </w:rPr>
            </w:pPr>
            <w:r w:rsidRPr="005B00C5">
              <w:rPr>
                <w:rFonts w:ascii="David" w:hAnsi="David" w:cs="David"/>
                <w:rtl/>
              </w:rPr>
              <w:t>כג. אֲנִי עַמּוֹרוֹן מִצֶּאֱצָאֵי זוֹרָם אֲשֶׁר לָחֲצוּ אֲבוֹתֵיכֶם וַיּוֹצִיאוּהוּ מִירוּשָׁלִָם׃</w:t>
            </w:r>
          </w:p>
        </w:tc>
        <w:tc>
          <w:tcPr>
            <w:tcW w:w="4194" w:type="dxa"/>
            <w:tcBorders>
              <w:top w:val="nil"/>
              <w:left w:val="single" w:sz="4" w:space="0" w:color="auto"/>
              <w:bottom w:val="nil"/>
              <w:right w:val="nil"/>
            </w:tcBorders>
          </w:tcPr>
          <w:p w14:paraId="5EC9484A" w14:textId="0D6121EA" w:rsidR="0011636C" w:rsidRPr="007D2AF3" w:rsidRDefault="0011636C" w:rsidP="005B00C5">
            <w:pPr>
              <w:rPr>
                <w:rFonts w:ascii="David" w:hAnsi="David" w:cs="David"/>
                <w:sz w:val="21"/>
                <w:szCs w:val="21"/>
              </w:rPr>
            </w:pPr>
            <w:r>
              <w:rPr>
                <w:rFonts w:ascii="David" w:hAnsi="David" w:cs="David"/>
                <w:sz w:val="21"/>
                <w:szCs w:val="21"/>
              </w:rPr>
              <w:t>23 I am Ammoron, and a descendant of Zoram, whom your fathers pressed and brought out of Jerusalem.</w:t>
            </w:r>
          </w:p>
        </w:tc>
      </w:tr>
      <w:tr w:rsidR="0011636C" w:rsidRPr="007D2AF3" w14:paraId="773C73E1" w14:textId="77777777" w:rsidTr="000E4CFC">
        <w:tc>
          <w:tcPr>
            <w:tcW w:w="4194" w:type="dxa"/>
            <w:tcBorders>
              <w:top w:val="nil"/>
              <w:left w:val="nil"/>
              <w:bottom w:val="nil"/>
              <w:right w:val="single" w:sz="4" w:space="0" w:color="auto"/>
            </w:tcBorders>
          </w:tcPr>
          <w:p w14:paraId="4E7823C6" w14:textId="6B25F9B0" w:rsidR="0011636C" w:rsidRPr="005B00C5" w:rsidRDefault="0011636C" w:rsidP="005B00C5">
            <w:pPr>
              <w:tabs>
                <w:tab w:val="right" w:pos="2318"/>
              </w:tabs>
              <w:bidi/>
              <w:rPr>
                <w:rFonts w:ascii="David" w:hAnsi="David" w:cs="David"/>
              </w:rPr>
            </w:pPr>
            <w:r w:rsidRPr="005B00C5">
              <w:rPr>
                <w:rFonts w:ascii="David" w:hAnsi="David" w:cs="David"/>
                <w:rtl/>
              </w:rPr>
              <w:t>כד. וְעַתָּה הִנֵּה אֲנִי לָמָנִי עַז־נֶפֶשׁ הִנֵּה הַמִּלְחָמָה הַזֹּאת נֶעֶרְכָה לִנְקֹם אֶת־עׇשְׁקָם וּלְהַחֲזִיק וּלְהַשִּׂיג אֶת־מִשְׁפָּטָם לַמֶּמְשָׁלָה וַאֲנִי חוֹתֵם אֶת־אִגַּרְתִּי לְמוֹרוֹנִי׃</w:t>
            </w:r>
          </w:p>
        </w:tc>
        <w:tc>
          <w:tcPr>
            <w:tcW w:w="4194" w:type="dxa"/>
            <w:tcBorders>
              <w:top w:val="nil"/>
              <w:left w:val="single" w:sz="4" w:space="0" w:color="auto"/>
              <w:bottom w:val="nil"/>
              <w:right w:val="nil"/>
            </w:tcBorders>
          </w:tcPr>
          <w:p w14:paraId="012C5867" w14:textId="77777777" w:rsidR="0011636C" w:rsidRDefault="0011636C" w:rsidP="005B00C5">
            <w:pPr>
              <w:rPr>
                <w:rFonts w:ascii="David" w:hAnsi="David" w:cs="David"/>
                <w:sz w:val="21"/>
                <w:szCs w:val="21"/>
              </w:rPr>
            </w:pPr>
            <w:r>
              <w:rPr>
                <w:rFonts w:ascii="David" w:hAnsi="David" w:cs="David"/>
                <w:sz w:val="21"/>
                <w:szCs w:val="21"/>
              </w:rPr>
              <w:t>24 And behold now, I am a bold Lamanite; behold, this war hath been waged to avenge their wrongs, and to maintain and to obtain their rights to the government; and I close my epistle to Moroni.</w:t>
            </w:r>
          </w:p>
          <w:p w14:paraId="6AE73617" w14:textId="6B1FC1F6" w:rsidR="0011636C" w:rsidRPr="007D2AF3" w:rsidRDefault="0011636C" w:rsidP="005B00C5">
            <w:pPr>
              <w:rPr>
                <w:rFonts w:ascii="David" w:hAnsi="David" w:cs="David"/>
                <w:sz w:val="21"/>
                <w:szCs w:val="21"/>
              </w:rPr>
            </w:pPr>
          </w:p>
        </w:tc>
      </w:tr>
      <w:tr w:rsidR="0011636C" w:rsidRPr="007D2AF3" w14:paraId="65367114" w14:textId="77777777" w:rsidTr="000E4CFC">
        <w:tc>
          <w:tcPr>
            <w:tcW w:w="4194" w:type="dxa"/>
            <w:tcBorders>
              <w:top w:val="nil"/>
              <w:left w:val="nil"/>
              <w:bottom w:val="nil"/>
              <w:right w:val="single" w:sz="4" w:space="0" w:color="auto"/>
            </w:tcBorders>
          </w:tcPr>
          <w:p w14:paraId="2E91C8A6" w14:textId="6284FFF4"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נה</w:t>
            </w:r>
          </w:p>
        </w:tc>
        <w:tc>
          <w:tcPr>
            <w:tcW w:w="4194" w:type="dxa"/>
            <w:tcBorders>
              <w:top w:val="nil"/>
              <w:left w:val="single" w:sz="4" w:space="0" w:color="auto"/>
              <w:bottom w:val="nil"/>
              <w:right w:val="nil"/>
            </w:tcBorders>
          </w:tcPr>
          <w:p w14:paraId="4313102F" w14:textId="6F31A817" w:rsidR="0011636C" w:rsidRPr="00830126" w:rsidRDefault="0011636C" w:rsidP="005B00C5">
            <w:pPr>
              <w:jc w:val="center"/>
              <w:rPr>
                <w:rFonts w:ascii="David" w:hAnsi="David" w:cs="David"/>
                <w:b/>
                <w:bCs/>
                <w:sz w:val="21"/>
                <w:szCs w:val="21"/>
              </w:rPr>
            </w:pPr>
            <w:r>
              <w:rPr>
                <w:rFonts w:ascii="David" w:hAnsi="David" w:cs="David"/>
                <w:b/>
                <w:bCs/>
                <w:sz w:val="21"/>
                <w:szCs w:val="21"/>
              </w:rPr>
              <w:t>Chapter 55</w:t>
            </w:r>
          </w:p>
        </w:tc>
      </w:tr>
      <w:tr w:rsidR="0011636C" w:rsidRPr="007D2AF3" w14:paraId="749CED4B" w14:textId="77777777" w:rsidTr="000E4CFC">
        <w:tc>
          <w:tcPr>
            <w:tcW w:w="4194" w:type="dxa"/>
            <w:tcBorders>
              <w:top w:val="nil"/>
              <w:left w:val="nil"/>
              <w:bottom w:val="nil"/>
              <w:right w:val="single" w:sz="4" w:space="0" w:color="auto"/>
            </w:tcBorders>
          </w:tcPr>
          <w:p w14:paraId="29CB4320" w14:textId="223822E9" w:rsidR="0011636C" w:rsidRPr="005B00C5" w:rsidRDefault="0011636C" w:rsidP="005B00C5">
            <w:pPr>
              <w:tabs>
                <w:tab w:val="right" w:pos="2318"/>
              </w:tabs>
              <w:bidi/>
              <w:rPr>
                <w:rFonts w:ascii="David" w:hAnsi="David" w:cs="David"/>
              </w:rPr>
            </w:pPr>
            <w:r w:rsidRPr="005B00C5">
              <w:rPr>
                <w:rFonts w:ascii="David" w:hAnsi="David" w:cs="David"/>
                <w:rtl/>
              </w:rPr>
              <w:t>א. וַיְהִי כַּאֲשֶׁר קִבֵּל מוֹרוֹנִי אֶת־הָאִגֶּרֶת הַזֹּאת וַיִּחַר אַפּוֹ יוֹתֵר כִּי יָדַע כִּי יָדַע עַמּוֹרוֹן הֵיטֵב אֶת־מִרְמָתוֹ אָכֵן יָדַע כִּי יָדַע עַמּוֹרוֹן כִּי לֹא סִבָּה צוֹדֶקֶת הֵבִיאָה אוֹתוֹ לַעֲרֹךְ מִלְחָמָה נֶגֶד עַם נֶפִי׃</w:t>
            </w:r>
          </w:p>
        </w:tc>
        <w:tc>
          <w:tcPr>
            <w:tcW w:w="4194" w:type="dxa"/>
            <w:tcBorders>
              <w:top w:val="nil"/>
              <w:left w:val="single" w:sz="4" w:space="0" w:color="auto"/>
              <w:bottom w:val="nil"/>
              <w:right w:val="nil"/>
            </w:tcBorders>
          </w:tcPr>
          <w:p w14:paraId="4D60B06B" w14:textId="30432F51" w:rsidR="0011636C" w:rsidRPr="007D2AF3" w:rsidRDefault="0011636C" w:rsidP="005B00C5">
            <w:pPr>
              <w:rPr>
                <w:rFonts w:ascii="David" w:hAnsi="David" w:cs="David"/>
                <w:sz w:val="21"/>
                <w:szCs w:val="21"/>
              </w:rPr>
            </w:pPr>
            <w:r>
              <w:rPr>
                <w:rFonts w:ascii="David" w:hAnsi="David" w:cs="David"/>
                <w:sz w:val="21"/>
                <w:szCs w:val="21"/>
              </w:rPr>
              <w:t>1 Now it came to pass that when Moroni had received this epistle he was more angry, because he knew that Ammoron had a perfect knowledge of his fraud; yea, he knew that Ammoron knew that it was not a just cause that had caused him to wage a war against the people of Nephi.</w:t>
            </w:r>
          </w:p>
        </w:tc>
      </w:tr>
      <w:tr w:rsidR="0011636C" w:rsidRPr="007D2AF3" w14:paraId="43485F11" w14:textId="77777777" w:rsidTr="000E4CFC">
        <w:tc>
          <w:tcPr>
            <w:tcW w:w="4194" w:type="dxa"/>
            <w:tcBorders>
              <w:top w:val="nil"/>
              <w:left w:val="nil"/>
              <w:bottom w:val="nil"/>
              <w:right w:val="single" w:sz="4" w:space="0" w:color="auto"/>
            </w:tcBorders>
          </w:tcPr>
          <w:p w14:paraId="2AE2E703" w14:textId="3E627C5E" w:rsidR="0011636C" w:rsidRPr="005B00C5" w:rsidRDefault="0011636C" w:rsidP="005B00C5">
            <w:pPr>
              <w:tabs>
                <w:tab w:val="right" w:pos="2318"/>
              </w:tabs>
              <w:bidi/>
              <w:rPr>
                <w:rFonts w:ascii="David" w:hAnsi="David" w:cs="David"/>
              </w:rPr>
            </w:pPr>
            <w:r w:rsidRPr="005B00C5">
              <w:rPr>
                <w:rFonts w:ascii="David" w:hAnsi="David" w:cs="David"/>
                <w:rtl/>
              </w:rPr>
              <w:t>ב. וַיֹּאמֶר הִנֵּה לֹא אָמִיר שְׁבוּיִים עִם־עַמּוֹרוֹן בִּלְתִּי אִם־יָסִיר אֶת־מְזִמָּתוֹ כַּאֲשֶׁר אָמַרְתִּי בְּאִגַּרְתִּי כִּי לֹא אֶתֵּן לוֹ כֹּחַ נוֹסָף עַל אֲשֶׁר יֵשׁ לוֹ׃</w:t>
            </w:r>
          </w:p>
        </w:tc>
        <w:tc>
          <w:tcPr>
            <w:tcW w:w="4194" w:type="dxa"/>
            <w:tcBorders>
              <w:top w:val="nil"/>
              <w:left w:val="single" w:sz="4" w:space="0" w:color="auto"/>
              <w:bottom w:val="nil"/>
              <w:right w:val="nil"/>
            </w:tcBorders>
          </w:tcPr>
          <w:p w14:paraId="115CCE71" w14:textId="34352007" w:rsidR="0011636C" w:rsidRPr="007D2AF3" w:rsidRDefault="0011636C" w:rsidP="005B00C5">
            <w:pPr>
              <w:rPr>
                <w:rFonts w:ascii="David" w:hAnsi="David" w:cs="David"/>
                <w:sz w:val="21"/>
                <w:szCs w:val="21"/>
              </w:rPr>
            </w:pPr>
            <w:r>
              <w:rPr>
                <w:rFonts w:ascii="David" w:hAnsi="David" w:cs="David"/>
                <w:sz w:val="21"/>
                <w:szCs w:val="21"/>
              </w:rPr>
              <w:t>2 And he said: Behold, I will not exchange prisoners with Ammoron save he will withdraw his purpose, as I have stated in my epistle; for I will not grant unto him that he shall have any more power than what he hath got.</w:t>
            </w:r>
          </w:p>
        </w:tc>
      </w:tr>
      <w:tr w:rsidR="0011636C" w:rsidRPr="007D2AF3" w14:paraId="4A73DCBA" w14:textId="77777777" w:rsidTr="000E4CFC">
        <w:tc>
          <w:tcPr>
            <w:tcW w:w="4194" w:type="dxa"/>
            <w:tcBorders>
              <w:top w:val="nil"/>
              <w:left w:val="nil"/>
              <w:bottom w:val="nil"/>
              <w:right w:val="single" w:sz="4" w:space="0" w:color="auto"/>
            </w:tcBorders>
          </w:tcPr>
          <w:p w14:paraId="4DCA5860" w14:textId="2840CB7D" w:rsidR="0011636C" w:rsidRPr="005B00C5" w:rsidRDefault="0011636C" w:rsidP="005B00C5">
            <w:pPr>
              <w:tabs>
                <w:tab w:val="right" w:pos="2318"/>
              </w:tabs>
              <w:bidi/>
              <w:rPr>
                <w:rFonts w:ascii="David" w:hAnsi="David" w:cs="David"/>
              </w:rPr>
            </w:pPr>
            <w:r w:rsidRPr="005B00C5">
              <w:rPr>
                <w:rFonts w:ascii="David" w:hAnsi="David" w:cs="David"/>
                <w:rtl/>
              </w:rPr>
              <w:t>ג. הִנֵּה יָדַעְתִּי אֶת־הַמָּקוֹם אֲשֶׁר שׁוֹמְרִים הַלָּמָנִים אֶת־עַמִּי אֲשֶׁר לָקְחוּ בַּשֶּׁבִי וְכַאֲשֶׁר לֹא נָתַן לִי עַמּוֹרוֹן אֶת־בַּקָּשָׁתִי הִנֵּה אֶתֵּן לוֹ כִּדְבָרַי אָכֵן אֲבַקֵּשׁ מָוֶת בֵּינֵיהֶם עַד אֲשֶׁר יְבַקְשׁוּ שָׁלוֹם׃</w:t>
            </w:r>
          </w:p>
        </w:tc>
        <w:tc>
          <w:tcPr>
            <w:tcW w:w="4194" w:type="dxa"/>
            <w:tcBorders>
              <w:top w:val="nil"/>
              <w:left w:val="single" w:sz="4" w:space="0" w:color="auto"/>
              <w:bottom w:val="nil"/>
              <w:right w:val="nil"/>
            </w:tcBorders>
          </w:tcPr>
          <w:p w14:paraId="3562C801" w14:textId="151B155B" w:rsidR="0011636C" w:rsidRPr="007D2AF3" w:rsidRDefault="0011636C" w:rsidP="005B00C5">
            <w:pPr>
              <w:rPr>
                <w:rFonts w:ascii="David" w:hAnsi="David" w:cs="David"/>
                <w:sz w:val="21"/>
                <w:szCs w:val="21"/>
              </w:rPr>
            </w:pPr>
            <w:r>
              <w:rPr>
                <w:rFonts w:ascii="David" w:hAnsi="David" w:cs="David"/>
                <w:sz w:val="21"/>
                <w:szCs w:val="21"/>
              </w:rPr>
              <w:t>3 Behold, I know the place where the Lamanites do guard my people whom they have taken prisoners; and as Ammoron would not grant unto me mine epistle, behold, I will give unto him according to my words; yea, I will seek death among them until they shall sue for peace.</w:t>
            </w:r>
          </w:p>
        </w:tc>
      </w:tr>
      <w:tr w:rsidR="0011636C" w:rsidRPr="007D2AF3" w14:paraId="59E7A555" w14:textId="77777777" w:rsidTr="000E4CFC">
        <w:tc>
          <w:tcPr>
            <w:tcW w:w="4194" w:type="dxa"/>
            <w:tcBorders>
              <w:top w:val="nil"/>
              <w:left w:val="nil"/>
              <w:bottom w:val="nil"/>
              <w:right w:val="single" w:sz="4" w:space="0" w:color="auto"/>
            </w:tcBorders>
          </w:tcPr>
          <w:p w14:paraId="2DB29374" w14:textId="09ED9E20" w:rsidR="0011636C" w:rsidRPr="005B00C5" w:rsidRDefault="0011636C" w:rsidP="005B00C5">
            <w:pPr>
              <w:tabs>
                <w:tab w:val="right" w:pos="2318"/>
              </w:tabs>
              <w:bidi/>
              <w:rPr>
                <w:rFonts w:ascii="David" w:hAnsi="David" w:cs="David"/>
              </w:rPr>
            </w:pPr>
            <w:r w:rsidRPr="005B00C5">
              <w:rPr>
                <w:rFonts w:ascii="David" w:hAnsi="David" w:cs="David"/>
                <w:rtl/>
              </w:rPr>
              <w:t>ד. וַיְהִי כַּאֲשֶׁר דִּבֶּר מוֹרוֹנִי אֶת־הַדְּבָרִים הָאֵלֶּה וַיְצַו לְחַפֵּשׂ בֵּין אֲנָשָׁיו אוּלַי יִמְצָא אִישׁ מִצֶּאֱצָאֵי לָמָן בֵּינֵיהֶם׃</w:t>
            </w:r>
          </w:p>
        </w:tc>
        <w:tc>
          <w:tcPr>
            <w:tcW w:w="4194" w:type="dxa"/>
            <w:tcBorders>
              <w:top w:val="nil"/>
              <w:left w:val="single" w:sz="4" w:space="0" w:color="auto"/>
              <w:bottom w:val="nil"/>
              <w:right w:val="nil"/>
            </w:tcBorders>
          </w:tcPr>
          <w:p w14:paraId="299FAD99" w14:textId="187491DC" w:rsidR="0011636C" w:rsidRPr="007D2AF3" w:rsidRDefault="0011636C" w:rsidP="005B00C5">
            <w:pPr>
              <w:rPr>
                <w:rFonts w:ascii="David" w:hAnsi="David" w:cs="David"/>
                <w:sz w:val="21"/>
                <w:szCs w:val="21"/>
              </w:rPr>
            </w:pPr>
            <w:r>
              <w:rPr>
                <w:rFonts w:ascii="David" w:hAnsi="David" w:cs="David"/>
                <w:sz w:val="21"/>
                <w:szCs w:val="21"/>
              </w:rPr>
              <w:t>4 And now it came to pass that when Moroni had said these words, he caused that a search should be made among his men, that perhaps he might find a man who was a descendant of Laman among them.</w:t>
            </w:r>
          </w:p>
        </w:tc>
      </w:tr>
      <w:tr w:rsidR="0011636C" w:rsidRPr="007D2AF3" w14:paraId="26BE9EF3" w14:textId="77777777" w:rsidTr="000E4CFC">
        <w:tc>
          <w:tcPr>
            <w:tcW w:w="4194" w:type="dxa"/>
            <w:tcBorders>
              <w:top w:val="nil"/>
              <w:left w:val="nil"/>
              <w:bottom w:val="nil"/>
              <w:right w:val="single" w:sz="4" w:space="0" w:color="auto"/>
            </w:tcBorders>
          </w:tcPr>
          <w:p w14:paraId="15BFF16B" w14:textId="261235E2" w:rsidR="0011636C" w:rsidRPr="005B00C5" w:rsidRDefault="0011636C" w:rsidP="005B00C5">
            <w:pPr>
              <w:tabs>
                <w:tab w:val="right" w:pos="2318"/>
              </w:tabs>
              <w:bidi/>
              <w:rPr>
                <w:rFonts w:ascii="David" w:hAnsi="David" w:cs="David"/>
              </w:rPr>
            </w:pPr>
            <w:r w:rsidRPr="005B00C5">
              <w:rPr>
                <w:rFonts w:ascii="David" w:hAnsi="David" w:cs="David"/>
                <w:rtl/>
              </w:rPr>
              <w:t>ה. וַיְהִי כִּי מָצְאוּ אֶחָד וּשְׁמוֹ לָמָן וְהוּא הָיָה מֵעַבְדֵי הַמֶּלֶךְ אֲשֶׁר הוּמַת בְּיַד אַמָלִיקְיָה׃</w:t>
            </w:r>
          </w:p>
        </w:tc>
        <w:tc>
          <w:tcPr>
            <w:tcW w:w="4194" w:type="dxa"/>
            <w:tcBorders>
              <w:top w:val="nil"/>
              <w:left w:val="single" w:sz="4" w:space="0" w:color="auto"/>
              <w:bottom w:val="nil"/>
              <w:right w:val="nil"/>
            </w:tcBorders>
          </w:tcPr>
          <w:p w14:paraId="6DD39B40" w14:textId="32BC5D55" w:rsidR="0011636C" w:rsidRPr="007D2AF3" w:rsidRDefault="0011636C" w:rsidP="005B00C5">
            <w:pPr>
              <w:rPr>
                <w:rFonts w:ascii="David" w:hAnsi="David" w:cs="David"/>
                <w:sz w:val="21"/>
                <w:szCs w:val="21"/>
              </w:rPr>
            </w:pPr>
            <w:r>
              <w:rPr>
                <w:rFonts w:ascii="David" w:hAnsi="David" w:cs="David"/>
                <w:sz w:val="21"/>
                <w:szCs w:val="21"/>
              </w:rPr>
              <w:t>5 And it came to pass that they found one, whose name was Laman; and he was one of the servants of the king who was murdered by Amalickiah.</w:t>
            </w:r>
          </w:p>
        </w:tc>
      </w:tr>
      <w:tr w:rsidR="0011636C" w:rsidRPr="007D2AF3" w14:paraId="79E4876C" w14:textId="77777777" w:rsidTr="000E4CFC">
        <w:tc>
          <w:tcPr>
            <w:tcW w:w="4194" w:type="dxa"/>
            <w:tcBorders>
              <w:top w:val="nil"/>
              <w:left w:val="nil"/>
              <w:bottom w:val="nil"/>
              <w:right w:val="single" w:sz="4" w:space="0" w:color="auto"/>
            </w:tcBorders>
          </w:tcPr>
          <w:p w14:paraId="15E7F141" w14:textId="49DA1192" w:rsidR="0011636C" w:rsidRPr="005B00C5" w:rsidRDefault="0011636C" w:rsidP="005B00C5">
            <w:pPr>
              <w:tabs>
                <w:tab w:val="right" w:pos="2318"/>
              </w:tabs>
              <w:bidi/>
              <w:rPr>
                <w:rFonts w:ascii="David" w:hAnsi="David" w:cs="David"/>
              </w:rPr>
            </w:pPr>
            <w:r w:rsidRPr="005B00C5">
              <w:rPr>
                <w:rFonts w:ascii="David" w:hAnsi="David" w:cs="David"/>
                <w:rtl/>
              </w:rPr>
              <w:t>ו. וְעַתָּה צִוָּה מוֹרוֹנִי כִּי יֵלֵךְ לָמָן וּמִסְפַּר קָטָן מֵאֲנָשָׁיו אֶל־הַשּׁוֹמְרִים אֲשֶׁר עַל־הַנֶפִים׃</w:t>
            </w:r>
          </w:p>
        </w:tc>
        <w:tc>
          <w:tcPr>
            <w:tcW w:w="4194" w:type="dxa"/>
            <w:tcBorders>
              <w:top w:val="nil"/>
              <w:left w:val="single" w:sz="4" w:space="0" w:color="auto"/>
              <w:bottom w:val="nil"/>
              <w:right w:val="nil"/>
            </w:tcBorders>
          </w:tcPr>
          <w:p w14:paraId="69F7C9D4" w14:textId="081AF4F8" w:rsidR="0011636C" w:rsidRPr="007D2AF3" w:rsidRDefault="0011636C" w:rsidP="005B00C5">
            <w:pPr>
              <w:rPr>
                <w:rFonts w:ascii="David" w:hAnsi="David" w:cs="David"/>
                <w:sz w:val="21"/>
                <w:szCs w:val="21"/>
              </w:rPr>
            </w:pPr>
            <w:r>
              <w:rPr>
                <w:rFonts w:ascii="David" w:hAnsi="David" w:cs="David"/>
                <w:sz w:val="21"/>
                <w:szCs w:val="21"/>
              </w:rPr>
              <w:t xml:space="preserve">6 Now Moroni caused that Laman and a small number of his men should go forth unto the guards who were over the Nephites. </w:t>
            </w:r>
          </w:p>
        </w:tc>
      </w:tr>
      <w:tr w:rsidR="0011636C" w:rsidRPr="007D2AF3" w14:paraId="4F2C2E73" w14:textId="77777777" w:rsidTr="000E4CFC">
        <w:tc>
          <w:tcPr>
            <w:tcW w:w="4194" w:type="dxa"/>
            <w:tcBorders>
              <w:top w:val="nil"/>
              <w:left w:val="nil"/>
              <w:bottom w:val="nil"/>
              <w:right w:val="single" w:sz="4" w:space="0" w:color="auto"/>
            </w:tcBorders>
          </w:tcPr>
          <w:p w14:paraId="66FFDCE7" w14:textId="45C55016" w:rsidR="0011636C" w:rsidRPr="005B00C5" w:rsidRDefault="0011636C" w:rsidP="005B00C5">
            <w:pPr>
              <w:tabs>
                <w:tab w:val="right" w:pos="2318"/>
              </w:tabs>
              <w:bidi/>
              <w:rPr>
                <w:rFonts w:ascii="David" w:hAnsi="David" w:cs="David"/>
              </w:rPr>
            </w:pPr>
            <w:r w:rsidRPr="005B00C5">
              <w:rPr>
                <w:rFonts w:ascii="David" w:hAnsi="David" w:cs="David"/>
                <w:rtl/>
              </w:rPr>
              <w:t>ז. וְעַתָּה הַנֶּפִיִּים נִשְׁמְרוּ בְּעִיר גִּד לָכֵן הִפְקִיד מוֹרוֹנִי אֶת־לָמָן וַיְצַו כִּי יֵלְכוּ עִמּוֹ אֲנָשִׁים מְעַטִּים׃</w:t>
            </w:r>
          </w:p>
        </w:tc>
        <w:tc>
          <w:tcPr>
            <w:tcW w:w="4194" w:type="dxa"/>
            <w:tcBorders>
              <w:top w:val="nil"/>
              <w:left w:val="single" w:sz="4" w:space="0" w:color="auto"/>
              <w:bottom w:val="nil"/>
              <w:right w:val="nil"/>
            </w:tcBorders>
          </w:tcPr>
          <w:p w14:paraId="6206B34A" w14:textId="334D04D9" w:rsidR="0011636C" w:rsidRPr="007D2AF3" w:rsidRDefault="0011636C" w:rsidP="005B00C5">
            <w:pPr>
              <w:rPr>
                <w:rFonts w:ascii="David" w:hAnsi="David" w:cs="David"/>
                <w:sz w:val="21"/>
                <w:szCs w:val="21"/>
              </w:rPr>
            </w:pPr>
            <w:r>
              <w:rPr>
                <w:rFonts w:ascii="David" w:hAnsi="David" w:cs="David"/>
                <w:sz w:val="21"/>
                <w:szCs w:val="21"/>
              </w:rPr>
              <w:t>7 Now the Nephites were guarded in the city of Gid; therefore Moroni appointed Laman and caused that a small number of men should go with him.</w:t>
            </w:r>
          </w:p>
        </w:tc>
      </w:tr>
      <w:tr w:rsidR="0011636C" w:rsidRPr="007D2AF3" w14:paraId="6CFEC120" w14:textId="77777777" w:rsidTr="000E4CFC">
        <w:tc>
          <w:tcPr>
            <w:tcW w:w="4194" w:type="dxa"/>
            <w:tcBorders>
              <w:top w:val="nil"/>
              <w:left w:val="nil"/>
              <w:bottom w:val="nil"/>
              <w:right w:val="single" w:sz="4" w:space="0" w:color="auto"/>
            </w:tcBorders>
          </w:tcPr>
          <w:p w14:paraId="05ACD573" w14:textId="79617F99" w:rsidR="0011636C" w:rsidRPr="005B00C5" w:rsidRDefault="0011636C" w:rsidP="005B00C5">
            <w:pPr>
              <w:tabs>
                <w:tab w:val="right" w:pos="2318"/>
              </w:tabs>
              <w:bidi/>
              <w:rPr>
                <w:rFonts w:ascii="David" w:hAnsi="David" w:cs="David"/>
              </w:rPr>
            </w:pPr>
            <w:r w:rsidRPr="005B00C5">
              <w:rPr>
                <w:rFonts w:ascii="David" w:hAnsi="David" w:cs="David"/>
                <w:rtl/>
              </w:rPr>
              <w:t>ח. וַיְהִי בָּעֶרֶב וַיֵּלֶךְ לָמָן אֶל־הַשּׁוֹמְרִים אֲשֶׁר עַל־הַנֶּפִיִּים וְהִנֵּה רָאוּהוּ בָּא וַיִּקְרְאוּ אֵלָיו וַיֹּאמֶר לָהֶם אַל־תִּירָאוּ הִנֵּה לָמָנִי אָנֹכִי הִנֵּה נִמְלַטְנוּ מִן־הַנֶּפִיִּים וְהֵם יְשֵׁנִים וְהִנֵּה לָקַחְנוּ מִיֵּינָם וְהֵבֵאנוּ עִמָּנוּ׃</w:t>
            </w:r>
          </w:p>
        </w:tc>
        <w:tc>
          <w:tcPr>
            <w:tcW w:w="4194" w:type="dxa"/>
            <w:tcBorders>
              <w:top w:val="nil"/>
              <w:left w:val="single" w:sz="4" w:space="0" w:color="auto"/>
              <w:bottom w:val="nil"/>
              <w:right w:val="nil"/>
            </w:tcBorders>
          </w:tcPr>
          <w:p w14:paraId="3618FF97" w14:textId="55CE247C" w:rsidR="0011636C" w:rsidRPr="007D2AF3" w:rsidRDefault="0011636C" w:rsidP="005B00C5">
            <w:pPr>
              <w:rPr>
                <w:rFonts w:ascii="David" w:hAnsi="David" w:cs="David"/>
                <w:sz w:val="21"/>
                <w:szCs w:val="21"/>
              </w:rPr>
            </w:pPr>
            <w:r>
              <w:rPr>
                <w:rFonts w:ascii="David" w:hAnsi="David" w:cs="David"/>
                <w:sz w:val="21"/>
                <w:szCs w:val="21"/>
              </w:rPr>
              <w:t xml:space="preserve">8 And when it was evening Laman went to the guards who were over the Nephites, and behold, they saw him coming and they hailed him; but he saith unto them: Fear not; behold, I am a Lamanite. Behold, we have escaped from the </w:t>
            </w:r>
            <w:r>
              <w:rPr>
                <w:rFonts w:ascii="David" w:hAnsi="David" w:cs="David"/>
                <w:sz w:val="21"/>
                <w:szCs w:val="21"/>
              </w:rPr>
              <w:lastRenderedPageBreak/>
              <w:t>Nephites, and they sleep; and behold we have taken of their wine and brought with us.</w:t>
            </w:r>
          </w:p>
        </w:tc>
      </w:tr>
      <w:tr w:rsidR="0011636C" w:rsidRPr="007D2AF3" w14:paraId="0443D02E" w14:textId="77777777" w:rsidTr="000E4CFC">
        <w:tc>
          <w:tcPr>
            <w:tcW w:w="4194" w:type="dxa"/>
            <w:tcBorders>
              <w:top w:val="nil"/>
              <w:left w:val="nil"/>
              <w:bottom w:val="nil"/>
              <w:right w:val="single" w:sz="4" w:space="0" w:color="auto"/>
            </w:tcBorders>
          </w:tcPr>
          <w:p w14:paraId="7405E613" w14:textId="574DEE67" w:rsidR="0011636C" w:rsidRPr="005B00C5" w:rsidRDefault="0011636C" w:rsidP="005B00C5">
            <w:pPr>
              <w:tabs>
                <w:tab w:val="right" w:pos="2318"/>
              </w:tabs>
              <w:bidi/>
              <w:rPr>
                <w:rFonts w:ascii="David" w:hAnsi="David" w:cs="David"/>
              </w:rPr>
            </w:pPr>
            <w:r w:rsidRPr="005B00C5">
              <w:rPr>
                <w:rFonts w:ascii="David" w:hAnsi="David" w:cs="David"/>
                <w:rtl/>
              </w:rPr>
              <w:lastRenderedPageBreak/>
              <w:t>ט. וַיְהִי כַּאֲשֶׁר שָׁמְעוּ הַלָּמָנִים אֶת־הַדְּבָרִים הָאֵלֶּה וַיְקַבְּלֻהוּ בְּשִׂמְחָה וַיֹּאמְרוּ אֵלָיו תְּנָה־לָנוּ מִיֵּינְךָ וְנִשְׁתֶּה שְׂמֵחִים אֲנַחְנוּ כִּי לְקַחְתֶּם יַיִן עִמָּכֶם כִּי עֲיֵפִים אֲנָחְנוּ׃</w:t>
            </w:r>
          </w:p>
        </w:tc>
        <w:tc>
          <w:tcPr>
            <w:tcW w:w="4194" w:type="dxa"/>
            <w:tcBorders>
              <w:top w:val="nil"/>
              <w:left w:val="single" w:sz="4" w:space="0" w:color="auto"/>
              <w:bottom w:val="nil"/>
              <w:right w:val="nil"/>
            </w:tcBorders>
          </w:tcPr>
          <w:p w14:paraId="7812184C" w14:textId="0AE91550" w:rsidR="0011636C" w:rsidRPr="007D2AF3" w:rsidRDefault="0011636C" w:rsidP="005B00C5">
            <w:pPr>
              <w:rPr>
                <w:rFonts w:ascii="David" w:hAnsi="David" w:cs="David"/>
                <w:sz w:val="21"/>
                <w:szCs w:val="21"/>
              </w:rPr>
            </w:pPr>
            <w:r>
              <w:rPr>
                <w:rFonts w:ascii="David" w:hAnsi="David" w:cs="David"/>
                <w:sz w:val="21"/>
                <w:szCs w:val="21"/>
              </w:rPr>
              <w:t>9 Now when the Lamanites heard these words they received him with joy; and they said unto him: Give us of your wine, that we may drink; we are glad that ye have thus taken wine with you for we are weary.</w:t>
            </w:r>
          </w:p>
        </w:tc>
      </w:tr>
      <w:tr w:rsidR="0011636C" w:rsidRPr="007D2AF3" w14:paraId="38962963" w14:textId="77777777" w:rsidTr="000E4CFC">
        <w:tc>
          <w:tcPr>
            <w:tcW w:w="4194" w:type="dxa"/>
            <w:tcBorders>
              <w:top w:val="nil"/>
              <w:left w:val="nil"/>
              <w:bottom w:val="nil"/>
              <w:right w:val="single" w:sz="4" w:space="0" w:color="auto"/>
            </w:tcBorders>
          </w:tcPr>
          <w:p w14:paraId="3C6252F7" w14:textId="4D9D7E35" w:rsidR="0011636C" w:rsidRPr="005B00C5" w:rsidRDefault="0011636C" w:rsidP="005B00C5">
            <w:pPr>
              <w:tabs>
                <w:tab w:val="right" w:pos="2318"/>
              </w:tabs>
              <w:bidi/>
              <w:rPr>
                <w:rFonts w:ascii="David" w:hAnsi="David" w:cs="David"/>
              </w:rPr>
            </w:pPr>
            <w:r w:rsidRPr="005B00C5">
              <w:rPr>
                <w:rFonts w:ascii="David" w:hAnsi="David" w:cs="David"/>
                <w:rtl/>
              </w:rPr>
              <w:t>י. וַיֹּאמֶר לָמָן אֲלֵיהֶם נִשְׁמֹר אֶת־יֵינֵנוּ עַד לֶכְתֵּנוּ לַמִּלְחָמָה נֶגֶד הַנֶּפִיִּים אַךְ הַדָּבָר הַזֶּה רַק הוֹסִיף לְתַאֲוָתָם לִשְׁתּוֹת מִן־הַיָּיִן׃</w:t>
            </w:r>
          </w:p>
        </w:tc>
        <w:tc>
          <w:tcPr>
            <w:tcW w:w="4194" w:type="dxa"/>
            <w:tcBorders>
              <w:top w:val="nil"/>
              <w:left w:val="single" w:sz="4" w:space="0" w:color="auto"/>
              <w:bottom w:val="nil"/>
              <w:right w:val="nil"/>
            </w:tcBorders>
          </w:tcPr>
          <w:p w14:paraId="693B10A5" w14:textId="6F5F99EC" w:rsidR="0011636C" w:rsidRPr="007D2AF3" w:rsidRDefault="0011636C" w:rsidP="005B00C5">
            <w:pPr>
              <w:rPr>
                <w:rFonts w:ascii="David" w:hAnsi="David" w:cs="David"/>
                <w:sz w:val="21"/>
                <w:szCs w:val="21"/>
              </w:rPr>
            </w:pPr>
            <w:r>
              <w:rPr>
                <w:rFonts w:ascii="David" w:hAnsi="David" w:cs="David"/>
                <w:sz w:val="21"/>
                <w:szCs w:val="21"/>
              </w:rPr>
              <w:t>10 But Laman said unto them: Let us keep of our wine till we go against the Nephites to battle. But this saying only made them more desirous to drink of the wine;</w:t>
            </w:r>
          </w:p>
        </w:tc>
      </w:tr>
      <w:tr w:rsidR="0011636C" w:rsidRPr="007D2AF3" w14:paraId="73BE890A" w14:textId="77777777" w:rsidTr="000E4CFC">
        <w:tc>
          <w:tcPr>
            <w:tcW w:w="4194" w:type="dxa"/>
            <w:tcBorders>
              <w:top w:val="nil"/>
              <w:left w:val="nil"/>
              <w:bottom w:val="nil"/>
              <w:right w:val="single" w:sz="4" w:space="0" w:color="auto"/>
            </w:tcBorders>
          </w:tcPr>
          <w:p w14:paraId="793C39EB" w14:textId="43EC0F2C" w:rsidR="0011636C" w:rsidRPr="005B00C5" w:rsidRDefault="0011636C" w:rsidP="005B00C5">
            <w:pPr>
              <w:tabs>
                <w:tab w:val="right" w:pos="2318"/>
              </w:tabs>
              <w:bidi/>
              <w:rPr>
                <w:rFonts w:ascii="David" w:hAnsi="David" w:cs="David"/>
              </w:rPr>
            </w:pPr>
            <w:r w:rsidRPr="005B00C5">
              <w:rPr>
                <w:rFonts w:ascii="David" w:hAnsi="David" w:cs="David"/>
                <w:rtl/>
              </w:rPr>
              <w:t>יא. וַיֹּאמְרוּ עֲיֵפִים אֲנַחְנוּ לָכֵן נִקַּח מִן־הַיָּיִן וּמְעַט מְעַט נְקַבֵּל יַיִן לְמָנוֹתֵינוּ אֲשֶׁר יְחַזְּקֵנוּ לָלֶכֶת נֶגֶד הַנֶפִים׃</w:t>
            </w:r>
          </w:p>
        </w:tc>
        <w:tc>
          <w:tcPr>
            <w:tcW w:w="4194" w:type="dxa"/>
            <w:tcBorders>
              <w:top w:val="nil"/>
              <w:left w:val="single" w:sz="4" w:space="0" w:color="auto"/>
              <w:bottom w:val="nil"/>
              <w:right w:val="nil"/>
            </w:tcBorders>
          </w:tcPr>
          <w:p w14:paraId="19FA7FA8" w14:textId="529560F9" w:rsidR="0011636C" w:rsidRPr="007D2AF3" w:rsidRDefault="0011636C" w:rsidP="005B00C5">
            <w:pPr>
              <w:rPr>
                <w:rFonts w:ascii="David" w:hAnsi="David" w:cs="David"/>
                <w:sz w:val="21"/>
                <w:szCs w:val="21"/>
              </w:rPr>
            </w:pPr>
            <w:r>
              <w:rPr>
                <w:rFonts w:ascii="David" w:hAnsi="David" w:cs="David"/>
                <w:sz w:val="21"/>
                <w:szCs w:val="21"/>
              </w:rPr>
              <w:t>11 For, said they: We are weary, therefore let us take of the wine, and by and by we shall receive wine for our rations, which will strengthen us to go against the Nephites.</w:t>
            </w:r>
          </w:p>
        </w:tc>
      </w:tr>
      <w:tr w:rsidR="0011636C" w:rsidRPr="007D2AF3" w14:paraId="6F9C28CF" w14:textId="77777777" w:rsidTr="000E4CFC">
        <w:tc>
          <w:tcPr>
            <w:tcW w:w="4194" w:type="dxa"/>
            <w:tcBorders>
              <w:top w:val="nil"/>
              <w:left w:val="nil"/>
              <w:bottom w:val="nil"/>
              <w:right w:val="single" w:sz="4" w:space="0" w:color="auto"/>
            </w:tcBorders>
          </w:tcPr>
          <w:p w14:paraId="4AA17D01" w14:textId="1E034022" w:rsidR="0011636C" w:rsidRPr="005B00C5" w:rsidRDefault="0011636C" w:rsidP="005B00C5">
            <w:pPr>
              <w:tabs>
                <w:tab w:val="right" w:pos="2318"/>
              </w:tabs>
              <w:bidi/>
              <w:rPr>
                <w:rFonts w:ascii="David" w:hAnsi="David" w:cs="David"/>
              </w:rPr>
            </w:pPr>
            <w:r w:rsidRPr="005B00C5">
              <w:rPr>
                <w:rFonts w:ascii="David" w:hAnsi="David" w:cs="David"/>
                <w:rtl/>
              </w:rPr>
              <w:t>יב. וַיֹּאמֶר לָמָן אֲלֵיהֶם עֲשׂוּ כִּרְצוֹנְכֶם׃</w:t>
            </w:r>
          </w:p>
        </w:tc>
        <w:tc>
          <w:tcPr>
            <w:tcW w:w="4194" w:type="dxa"/>
            <w:tcBorders>
              <w:top w:val="nil"/>
              <w:left w:val="single" w:sz="4" w:space="0" w:color="auto"/>
              <w:bottom w:val="nil"/>
              <w:right w:val="nil"/>
            </w:tcBorders>
          </w:tcPr>
          <w:p w14:paraId="3A001138" w14:textId="30145BFF" w:rsidR="0011636C" w:rsidRPr="007D2AF3" w:rsidRDefault="0011636C" w:rsidP="005B00C5">
            <w:pPr>
              <w:rPr>
                <w:rFonts w:ascii="David" w:hAnsi="David" w:cs="David"/>
                <w:sz w:val="21"/>
                <w:szCs w:val="21"/>
              </w:rPr>
            </w:pPr>
            <w:r>
              <w:rPr>
                <w:rFonts w:ascii="David" w:hAnsi="David" w:cs="David"/>
                <w:sz w:val="21"/>
                <w:szCs w:val="21"/>
              </w:rPr>
              <w:t>12 And Laman said unto them: You may do according to your desires.</w:t>
            </w:r>
          </w:p>
        </w:tc>
      </w:tr>
      <w:tr w:rsidR="0011636C" w:rsidRPr="007D2AF3" w14:paraId="54D687DB" w14:textId="77777777" w:rsidTr="000E4CFC">
        <w:tc>
          <w:tcPr>
            <w:tcW w:w="4194" w:type="dxa"/>
            <w:tcBorders>
              <w:top w:val="nil"/>
              <w:left w:val="nil"/>
              <w:bottom w:val="nil"/>
              <w:right w:val="single" w:sz="4" w:space="0" w:color="auto"/>
            </w:tcBorders>
          </w:tcPr>
          <w:p w14:paraId="736E6FB6" w14:textId="4C0E3020" w:rsidR="0011636C" w:rsidRPr="005B00C5" w:rsidRDefault="0011636C" w:rsidP="005B00C5">
            <w:pPr>
              <w:tabs>
                <w:tab w:val="right" w:pos="2318"/>
              </w:tabs>
              <w:bidi/>
              <w:rPr>
                <w:rFonts w:ascii="David" w:hAnsi="David" w:cs="David"/>
              </w:rPr>
            </w:pPr>
            <w:r w:rsidRPr="005B00C5">
              <w:rPr>
                <w:rFonts w:ascii="David" w:hAnsi="David" w:cs="David"/>
                <w:rtl/>
              </w:rPr>
              <w:t>יג. וַיְהִי כִּי שָׁתוּ מִן־הַיָּיִן לָרֹב וַיֶּעֱרַב לְחִכָּם לָכֵן שָׁתוּ מִמֶּנּוּ יוֹתֵר וְהוּא הָיָה חָזָק כִּי הוּכַן בְּחָזְקוֹ׃</w:t>
            </w:r>
          </w:p>
        </w:tc>
        <w:tc>
          <w:tcPr>
            <w:tcW w:w="4194" w:type="dxa"/>
            <w:tcBorders>
              <w:top w:val="nil"/>
              <w:left w:val="single" w:sz="4" w:space="0" w:color="auto"/>
              <w:bottom w:val="nil"/>
              <w:right w:val="nil"/>
            </w:tcBorders>
          </w:tcPr>
          <w:p w14:paraId="2FA16C3C" w14:textId="3950E9DE" w:rsidR="0011636C" w:rsidRPr="007D2AF3" w:rsidRDefault="0011636C" w:rsidP="005B00C5">
            <w:pPr>
              <w:rPr>
                <w:rFonts w:ascii="David" w:hAnsi="David" w:cs="David"/>
                <w:sz w:val="21"/>
                <w:szCs w:val="21"/>
              </w:rPr>
            </w:pPr>
            <w:r>
              <w:rPr>
                <w:rFonts w:ascii="David" w:hAnsi="David" w:cs="David"/>
                <w:sz w:val="21"/>
                <w:szCs w:val="21"/>
              </w:rPr>
              <w:t>13 And it came to pass that they did take of the wine freely; and it was pleasant to their taste, therefore they took of it more freely; and it was strong, having been prepared in its strength.</w:t>
            </w:r>
          </w:p>
        </w:tc>
      </w:tr>
      <w:tr w:rsidR="0011636C" w:rsidRPr="007D2AF3" w14:paraId="4526C3BC" w14:textId="77777777" w:rsidTr="000E4CFC">
        <w:tc>
          <w:tcPr>
            <w:tcW w:w="4194" w:type="dxa"/>
            <w:tcBorders>
              <w:top w:val="nil"/>
              <w:left w:val="nil"/>
              <w:bottom w:val="nil"/>
              <w:right w:val="single" w:sz="4" w:space="0" w:color="auto"/>
            </w:tcBorders>
          </w:tcPr>
          <w:p w14:paraId="31A1E512" w14:textId="11BB6F55" w:rsidR="0011636C" w:rsidRPr="005B00C5" w:rsidRDefault="0011636C" w:rsidP="005B00C5">
            <w:pPr>
              <w:tabs>
                <w:tab w:val="right" w:pos="2318"/>
              </w:tabs>
              <w:bidi/>
              <w:rPr>
                <w:rFonts w:ascii="David" w:hAnsi="David" w:cs="David"/>
              </w:rPr>
            </w:pPr>
            <w:r w:rsidRPr="005B00C5">
              <w:rPr>
                <w:rFonts w:ascii="David" w:hAnsi="David" w:cs="David"/>
                <w:rtl/>
              </w:rPr>
              <w:t>יד. וַיְהִי כִּי שָׁתוּ וַיִּשְׂמְחוּ וּמְעַט מְעַט נִשְׁתַּכְּרוּ כֻלָּם׃</w:t>
            </w:r>
          </w:p>
        </w:tc>
        <w:tc>
          <w:tcPr>
            <w:tcW w:w="4194" w:type="dxa"/>
            <w:tcBorders>
              <w:top w:val="nil"/>
              <w:left w:val="single" w:sz="4" w:space="0" w:color="auto"/>
              <w:bottom w:val="nil"/>
              <w:right w:val="nil"/>
            </w:tcBorders>
          </w:tcPr>
          <w:p w14:paraId="5EC1F9EF" w14:textId="6864729F" w:rsidR="0011636C" w:rsidRPr="007D2AF3" w:rsidRDefault="0011636C" w:rsidP="005B00C5">
            <w:pPr>
              <w:rPr>
                <w:rFonts w:ascii="David" w:hAnsi="David" w:cs="David"/>
                <w:sz w:val="21"/>
                <w:szCs w:val="21"/>
              </w:rPr>
            </w:pPr>
            <w:r>
              <w:rPr>
                <w:rFonts w:ascii="David" w:hAnsi="David" w:cs="David"/>
                <w:sz w:val="21"/>
                <w:szCs w:val="21"/>
              </w:rPr>
              <w:t>14 And it came to pass they did drink and were merry, and by and by they were all drunken.</w:t>
            </w:r>
          </w:p>
        </w:tc>
      </w:tr>
      <w:tr w:rsidR="0011636C" w:rsidRPr="007D2AF3" w14:paraId="7B2FE1B4" w14:textId="77777777" w:rsidTr="000E4CFC">
        <w:tc>
          <w:tcPr>
            <w:tcW w:w="4194" w:type="dxa"/>
            <w:tcBorders>
              <w:top w:val="nil"/>
              <w:left w:val="nil"/>
              <w:bottom w:val="nil"/>
              <w:right w:val="single" w:sz="4" w:space="0" w:color="auto"/>
            </w:tcBorders>
          </w:tcPr>
          <w:p w14:paraId="17BFA386" w14:textId="5B682573" w:rsidR="0011636C" w:rsidRPr="005B00C5" w:rsidRDefault="0011636C" w:rsidP="005B00C5">
            <w:pPr>
              <w:tabs>
                <w:tab w:val="right" w:pos="2318"/>
              </w:tabs>
              <w:bidi/>
              <w:rPr>
                <w:rFonts w:ascii="David" w:hAnsi="David" w:cs="David"/>
              </w:rPr>
            </w:pPr>
            <w:r w:rsidRPr="005B00C5">
              <w:rPr>
                <w:rFonts w:ascii="David" w:hAnsi="David" w:cs="David"/>
                <w:rtl/>
              </w:rPr>
              <w:t>טו. וַיְהִי כַּאֲשֶׁר רָאוּ לָמָן וַאֲנָשָׁיו כִּי נִשְׁתַּכְּרוּ כֻלָּם וַיִּפְּלוּ בְּתַרְדֵּמָה עֲמֻקָּה וַיָּשׁוּבוּ אֶל־מוֹרוֹנִי וַיַּגִּידוּ לוֹ אֵת כָּל־אֲשֶׁר קָרָה׃</w:t>
            </w:r>
          </w:p>
        </w:tc>
        <w:tc>
          <w:tcPr>
            <w:tcW w:w="4194" w:type="dxa"/>
            <w:tcBorders>
              <w:top w:val="nil"/>
              <w:left w:val="single" w:sz="4" w:space="0" w:color="auto"/>
              <w:bottom w:val="nil"/>
              <w:right w:val="nil"/>
            </w:tcBorders>
          </w:tcPr>
          <w:p w14:paraId="529E323F" w14:textId="18FAE04A" w:rsidR="0011636C" w:rsidRPr="007D2AF3" w:rsidRDefault="0011636C" w:rsidP="005B00C5">
            <w:pPr>
              <w:rPr>
                <w:rFonts w:ascii="David" w:hAnsi="David" w:cs="David"/>
                <w:sz w:val="21"/>
                <w:szCs w:val="21"/>
              </w:rPr>
            </w:pPr>
            <w:r>
              <w:rPr>
                <w:rFonts w:ascii="David" w:hAnsi="David" w:cs="David"/>
                <w:sz w:val="21"/>
                <w:szCs w:val="21"/>
              </w:rPr>
              <w:t>15 And now when Laman and his men saw that they were all drunken, and were in a deep sleep, they returned to Moroni and told him all the things that had happened.</w:t>
            </w:r>
          </w:p>
        </w:tc>
      </w:tr>
      <w:tr w:rsidR="0011636C" w:rsidRPr="007D2AF3" w14:paraId="76F2B17F" w14:textId="77777777" w:rsidTr="000E4CFC">
        <w:tc>
          <w:tcPr>
            <w:tcW w:w="4194" w:type="dxa"/>
            <w:tcBorders>
              <w:top w:val="nil"/>
              <w:left w:val="nil"/>
              <w:bottom w:val="nil"/>
              <w:right w:val="single" w:sz="4" w:space="0" w:color="auto"/>
            </w:tcBorders>
          </w:tcPr>
          <w:p w14:paraId="5F1077FF" w14:textId="305FE066" w:rsidR="0011636C" w:rsidRPr="005B00C5" w:rsidRDefault="0011636C" w:rsidP="005B00C5">
            <w:pPr>
              <w:tabs>
                <w:tab w:val="right" w:pos="2318"/>
              </w:tabs>
              <w:bidi/>
              <w:rPr>
                <w:rFonts w:ascii="David" w:hAnsi="David" w:cs="David"/>
              </w:rPr>
            </w:pPr>
            <w:r w:rsidRPr="005B00C5">
              <w:rPr>
                <w:rFonts w:ascii="David" w:hAnsi="David" w:cs="David"/>
                <w:rtl/>
              </w:rPr>
              <w:t>טז. וְעַתָּה הָיָה זֶה כִּמְזִמַּת מוֹרוֹנִי וּמוֹרוֹנִי הֵכִין אֶת־אֲנָשָׁיו בִּכְלֵי מִלְחָמָה וַיֵּלֶךְ אֶל־עִיר גִּד בְּעוֹד הַלָּמָנִים בְּתַרְדֵּמָה עֲמֻקָּה וּשְׁכוּרִים וַיַּשְׁלֵךְ כְּלֵי מִלְחָמָה אֶל־הַשְּׁבוּיִים עַד כִּי הָיוּ כֻלָּם חֲמוּשִׁים׃</w:t>
            </w:r>
          </w:p>
        </w:tc>
        <w:tc>
          <w:tcPr>
            <w:tcW w:w="4194" w:type="dxa"/>
            <w:tcBorders>
              <w:top w:val="nil"/>
              <w:left w:val="single" w:sz="4" w:space="0" w:color="auto"/>
              <w:bottom w:val="nil"/>
              <w:right w:val="nil"/>
            </w:tcBorders>
          </w:tcPr>
          <w:p w14:paraId="19FA6E5C" w14:textId="6FD8544C" w:rsidR="0011636C" w:rsidRPr="007D2AF3" w:rsidRDefault="0011636C" w:rsidP="005B00C5">
            <w:pPr>
              <w:rPr>
                <w:rFonts w:ascii="David" w:hAnsi="David" w:cs="David"/>
                <w:sz w:val="21"/>
                <w:szCs w:val="21"/>
              </w:rPr>
            </w:pPr>
            <w:r>
              <w:rPr>
                <w:rFonts w:ascii="David" w:hAnsi="David" w:cs="David"/>
                <w:sz w:val="21"/>
                <w:szCs w:val="21"/>
              </w:rPr>
              <w:t>16 And now this was according to the design of Moroni. And Moroni had prepared his men with weapons of war; and he went to the city Gid, while the Lamanites were in a deep sleep and drunken, and cast in weapons of war unto the prisoners, insomuch that they were all armed;</w:t>
            </w:r>
          </w:p>
        </w:tc>
      </w:tr>
      <w:tr w:rsidR="0011636C" w:rsidRPr="007D2AF3" w14:paraId="57903FC2" w14:textId="77777777" w:rsidTr="000E4CFC">
        <w:tc>
          <w:tcPr>
            <w:tcW w:w="4194" w:type="dxa"/>
            <w:tcBorders>
              <w:top w:val="nil"/>
              <w:left w:val="nil"/>
              <w:bottom w:val="nil"/>
              <w:right w:val="single" w:sz="4" w:space="0" w:color="auto"/>
            </w:tcBorders>
          </w:tcPr>
          <w:p w14:paraId="5A1867D2" w14:textId="02010090" w:rsidR="0011636C" w:rsidRPr="005B00C5" w:rsidRDefault="0011636C" w:rsidP="005B00C5">
            <w:pPr>
              <w:tabs>
                <w:tab w:val="right" w:pos="2318"/>
              </w:tabs>
              <w:bidi/>
              <w:rPr>
                <w:rFonts w:ascii="David" w:hAnsi="David" w:cs="David"/>
              </w:rPr>
            </w:pPr>
            <w:r w:rsidRPr="005B00C5">
              <w:rPr>
                <w:rFonts w:ascii="David" w:hAnsi="David" w:cs="David"/>
                <w:rtl/>
              </w:rPr>
              <w:t>יז. אָכֵן גַּם לִנְשֵׁיהֶם וּלְכָל־יַלְדֵיהֶם כָּל־אֲשֶׁר יָכְלוּ לִשְׂאֵת כְּלִי מִלְחָמָה כַּאֲשֶׁר חִמֵּשׁ מוֹרוֹנִי אֶת־כָּל־הַשְּׁבוּיִים הָאֵלֶּה וְכָל־הַדְּבָרִים הָאֵלֶּה נַעֲשׂוּ בְּדְמָמָה עֲמֻקָּה׃</w:t>
            </w:r>
          </w:p>
        </w:tc>
        <w:tc>
          <w:tcPr>
            <w:tcW w:w="4194" w:type="dxa"/>
            <w:tcBorders>
              <w:top w:val="nil"/>
              <w:left w:val="single" w:sz="4" w:space="0" w:color="auto"/>
              <w:bottom w:val="nil"/>
              <w:right w:val="nil"/>
            </w:tcBorders>
          </w:tcPr>
          <w:p w14:paraId="3768803C" w14:textId="42CBFD00" w:rsidR="0011636C" w:rsidRPr="007D2AF3" w:rsidRDefault="0011636C" w:rsidP="005B00C5">
            <w:pPr>
              <w:rPr>
                <w:rFonts w:ascii="David" w:hAnsi="David" w:cs="David"/>
                <w:sz w:val="21"/>
                <w:szCs w:val="21"/>
              </w:rPr>
            </w:pPr>
            <w:r>
              <w:rPr>
                <w:rFonts w:ascii="David" w:hAnsi="David" w:cs="David"/>
                <w:sz w:val="21"/>
                <w:szCs w:val="21"/>
              </w:rPr>
              <w:t>17 Yea, even to their women, and all those of their children, as many as were able to use a weapon of war, when Moroni had armed all those prisoners; and all those things were done in a profound silence.</w:t>
            </w:r>
          </w:p>
        </w:tc>
      </w:tr>
      <w:tr w:rsidR="0011636C" w:rsidRPr="007D2AF3" w14:paraId="53EAE199" w14:textId="77777777" w:rsidTr="000E4CFC">
        <w:tc>
          <w:tcPr>
            <w:tcW w:w="4194" w:type="dxa"/>
            <w:tcBorders>
              <w:top w:val="nil"/>
              <w:left w:val="nil"/>
              <w:bottom w:val="nil"/>
              <w:right w:val="single" w:sz="4" w:space="0" w:color="auto"/>
            </w:tcBorders>
          </w:tcPr>
          <w:p w14:paraId="34CA0953" w14:textId="5ADB3A1C" w:rsidR="0011636C" w:rsidRPr="005B00C5" w:rsidRDefault="0011636C" w:rsidP="005B00C5">
            <w:pPr>
              <w:tabs>
                <w:tab w:val="right" w:pos="2318"/>
              </w:tabs>
              <w:bidi/>
              <w:rPr>
                <w:rFonts w:ascii="David" w:hAnsi="David" w:cs="David"/>
              </w:rPr>
            </w:pPr>
            <w:r w:rsidRPr="005B00C5">
              <w:rPr>
                <w:rFonts w:ascii="David" w:hAnsi="David" w:cs="David"/>
                <w:rtl/>
              </w:rPr>
              <w:t>יח. וְלוּ הֵקִיצוּ הַלָּמָנִים הִנֵּה הָיוּ שִׁכּוֹרִים וְיָכְלוּ הַנֶּפִיִּים לַהֲרָגָם׃</w:t>
            </w:r>
          </w:p>
        </w:tc>
        <w:tc>
          <w:tcPr>
            <w:tcW w:w="4194" w:type="dxa"/>
            <w:tcBorders>
              <w:top w:val="nil"/>
              <w:left w:val="single" w:sz="4" w:space="0" w:color="auto"/>
              <w:bottom w:val="nil"/>
              <w:right w:val="nil"/>
            </w:tcBorders>
          </w:tcPr>
          <w:p w14:paraId="3F0C5C35" w14:textId="280E8C1D" w:rsidR="0011636C" w:rsidRPr="007D2AF3" w:rsidRDefault="0011636C" w:rsidP="005B00C5">
            <w:pPr>
              <w:rPr>
                <w:rFonts w:ascii="David" w:hAnsi="David" w:cs="David"/>
                <w:sz w:val="21"/>
                <w:szCs w:val="21"/>
              </w:rPr>
            </w:pPr>
            <w:r>
              <w:rPr>
                <w:rFonts w:ascii="David" w:hAnsi="David" w:cs="David"/>
                <w:sz w:val="21"/>
                <w:szCs w:val="21"/>
              </w:rPr>
              <w:t>18 But had they awakened the Lamanites, behold they were drunken and the Nephites could have slain them.</w:t>
            </w:r>
          </w:p>
        </w:tc>
      </w:tr>
      <w:tr w:rsidR="0011636C" w:rsidRPr="007D2AF3" w14:paraId="74DD888A" w14:textId="77777777" w:rsidTr="000E4CFC">
        <w:tc>
          <w:tcPr>
            <w:tcW w:w="4194" w:type="dxa"/>
            <w:tcBorders>
              <w:top w:val="nil"/>
              <w:left w:val="nil"/>
              <w:bottom w:val="nil"/>
              <w:right w:val="single" w:sz="4" w:space="0" w:color="auto"/>
            </w:tcBorders>
          </w:tcPr>
          <w:p w14:paraId="3F4ECDE7" w14:textId="714084FF" w:rsidR="0011636C" w:rsidRPr="005B00C5" w:rsidRDefault="0011636C" w:rsidP="005B00C5">
            <w:pPr>
              <w:tabs>
                <w:tab w:val="right" w:pos="2318"/>
              </w:tabs>
              <w:bidi/>
              <w:rPr>
                <w:rFonts w:ascii="David" w:hAnsi="David" w:cs="David"/>
              </w:rPr>
            </w:pPr>
            <w:r w:rsidRPr="005B00C5">
              <w:rPr>
                <w:rFonts w:ascii="David" w:hAnsi="David" w:cs="David"/>
                <w:rtl/>
              </w:rPr>
              <w:t>יט. אַךְ הִנֵּה לֹא הָיָה זֶה חֵפֶץ מוֹרוֹנִי כִּי לֹא שָׂשׂ בְּרֶצַח וּשְׁפִיכַת דָּמִים כִּי אִם־שָׂשׂ בְּהַצָּלַת עַמּוֹ מִכִּלָּיוֹן וּלְמַעַן זֹאת לְבִלְתִּי הָבִיא עָלָיו עָוֶל לֹא הִתְנַפֵּל עַל־הַלָּמָנִים לְהַשְׁמִידָם בְּשִׁכְרוּתָם׃</w:t>
            </w:r>
          </w:p>
        </w:tc>
        <w:tc>
          <w:tcPr>
            <w:tcW w:w="4194" w:type="dxa"/>
            <w:tcBorders>
              <w:top w:val="nil"/>
              <w:left w:val="single" w:sz="4" w:space="0" w:color="auto"/>
              <w:bottom w:val="nil"/>
              <w:right w:val="nil"/>
            </w:tcBorders>
          </w:tcPr>
          <w:p w14:paraId="583A31FF" w14:textId="1EB456E8" w:rsidR="0011636C" w:rsidRPr="007D2AF3" w:rsidRDefault="0011636C" w:rsidP="005B00C5">
            <w:pPr>
              <w:rPr>
                <w:rFonts w:ascii="David" w:hAnsi="David" w:cs="David"/>
                <w:sz w:val="21"/>
                <w:szCs w:val="21"/>
              </w:rPr>
            </w:pPr>
            <w:r>
              <w:rPr>
                <w:rFonts w:ascii="David" w:hAnsi="David" w:cs="David"/>
                <w:sz w:val="21"/>
                <w:szCs w:val="21"/>
              </w:rPr>
              <w:t>19 But behold, this was not the desire of Moroni; he did not delight in murder or bloodshed, but he delighted in the saving of his people from destruction; and for this cause he might not bring upon him injustice, he would not fall upon the Lamanites and destroy them in their drunkenness.</w:t>
            </w:r>
          </w:p>
        </w:tc>
      </w:tr>
      <w:tr w:rsidR="0011636C" w:rsidRPr="007D2AF3" w14:paraId="71CC0DCA" w14:textId="77777777" w:rsidTr="000E4CFC">
        <w:tc>
          <w:tcPr>
            <w:tcW w:w="4194" w:type="dxa"/>
            <w:tcBorders>
              <w:top w:val="nil"/>
              <w:left w:val="nil"/>
              <w:bottom w:val="nil"/>
              <w:right w:val="single" w:sz="4" w:space="0" w:color="auto"/>
            </w:tcBorders>
          </w:tcPr>
          <w:p w14:paraId="2FBD6ED9" w14:textId="1DB9A4F2" w:rsidR="0011636C" w:rsidRPr="005B00C5" w:rsidRDefault="0011636C" w:rsidP="005B00C5">
            <w:pPr>
              <w:tabs>
                <w:tab w:val="right" w:pos="2318"/>
              </w:tabs>
              <w:bidi/>
              <w:rPr>
                <w:rFonts w:ascii="David" w:hAnsi="David" w:cs="David"/>
              </w:rPr>
            </w:pPr>
            <w:r w:rsidRPr="005B00C5">
              <w:rPr>
                <w:rFonts w:ascii="David" w:hAnsi="David" w:cs="David"/>
                <w:rtl/>
              </w:rPr>
              <w:t>כ. אַךְ הִשִּׂיג אֶת־מְבֻקָּשׁוֹ כִּי חִמֵּשׁ אֶת־שְׁבוּיֵי הַנֶּפִיִּים אֲשֶׁר בְּתוֹךְ חוֹמַת הָעִיר וַיִּתֵּן לָהֶם כֹּחַ לָרֶשֶׁת אֶת־הַחֲלָקִים אֲשֶׁר בְּתוֹךְ הַחוֹמוֹת׃</w:t>
            </w:r>
          </w:p>
        </w:tc>
        <w:tc>
          <w:tcPr>
            <w:tcW w:w="4194" w:type="dxa"/>
            <w:tcBorders>
              <w:top w:val="nil"/>
              <w:left w:val="single" w:sz="4" w:space="0" w:color="auto"/>
              <w:bottom w:val="nil"/>
              <w:right w:val="nil"/>
            </w:tcBorders>
          </w:tcPr>
          <w:p w14:paraId="4B9CEE2F" w14:textId="74F30DEC" w:rsidR="0011636C" w:rsidRPr="007D2AF3" w:rsidRDefault="0011636C" w:rsidP="005B00C5">
            <w:pPr>
              <w:rPr>
                <w:rFonts w:ascii="David" w:hAnsi="David" w:cs="David"/>
                <w:sz w:val="21"/>
                <w:szCs w:val="21"/>
              </w:rPr>
            </w:pPr>
            <w:r>
              <w:rPr>
                <w:rFonts w:ascii="David" w:hAnsi="David" w:cs="David"/>
                <w:sz w:val="21"/>
                <w:szCs w:val="21"/>
              </w:rPr>
              <w:t>20 But he had obtained his desires; for he had armed those prisoners of the Nephites who were within the wall of the city, and had given them power to gain possession of those parts which were within the walls.</w:t>
            </w:r>
          </w:p>
        </w:tc>
      </w:tr>
      <w:tr w:rsidR="0011636C" w:rsidRPr="007D2AF3" w14:paraId="3C3A01BC" w14:textId="77777777" w:rsidTr="000E4CFC">
        <w:tc>
          <w:tcPr>
            <w:tcW w:w="4194" w:type="dxa"/>
            <w:tcBorders>
              <w:top w:val="nil"/>
              <w:left w:val="nil"/>
              <w:bottom w:val="nil"/>
              <w:right w:val="single" w:sz="4" w:space="0" w:color="auto"/>
            </w:tcBorders>
          </w:tcPr>
          <w:p w14:paraId="44B95D95" w14:textId="0173AC5C" w:rsidR="0011636C" w:rsidRPr="005B00C5" w:rsidRDefault="0011636C" w:rsidP="005B00C5">
            <w:pPr>
              <w:tabs>
                <w:tab w:val="right" w:pos="2318"/>
              </w:tabs>
              <w:bidi/>
              <w:rPr>
                <w:rFonts w:ascii="David" w:hAnsi="David" w:cs="David"/>
              </w:rPr>
            </w:pPr>
            <w:r w:rsidRPr="005B00C5">
              <w:rPr>
                <w:rFonts w:ascii="David" w:hAnsi="David" w:cs="David"/>
                <w:rtl/>
              </w:rPr>
              <w:t>כא. וְאָז צִוָּה אֶת־הָאֲנָשִׁים אֲשֶׁר אִתּוֹ לָסוּר מֵהֶם מְעַט וּלְהַקִּיף אֶת־צִבְאוֹת הַלָּמָנִים׃</w:t>
            </w:r>
          </w:p>
        </w:tc>
        <w:tc>
          <w:tcPr>
            <w:tcW w:w="4194" w:type="dxa"/>
            <w:tcBorders>
              <w:top w:val="nil"/>
              <w:left w:val="single" w:sz="4" w:space="0" w:color="auto"/>
              <w:bottom w:val="nil"/>
              <w:right w:val="nil"/>
            </w:tcBorders>
          </w:tcPr>
          <w:p w14:paraId="5E6A6627" w14:textId="20AE1EF9" w:rsidR="0011636C" w:rsidRPr="007D2AF3" w:rsidRDefault="0011636C" w:rsidP="005B00C5">
            <w:pPr>
              <w:rPr>
                <w:rFonts w:ascii="David" w:hAnsi="David" w:cs="David"/>
                <w:sz w:val="21"/>
                <w:szCs w:val="21"/>
              </w:rPr>
            </w:pPr>
            <w:r>
              <w:rPr>
                <w:rFonts w:ascii="David" w:hAnsi="David" w:cs="David"/>
                <w:sz w:val="21"/>
                <w:szCs w:val="21"/>
              </w:rPr>
              <w:t>21 And then he caused the men who were with him to withdraw a pace from them, and surround the armies of the Lamanites.</w:t>
            </w:r>
          </w:p>
        </w:tc>
      </w:tr>
      <w:tr w:rsidR="0011636C" w:rsidRPr="007D2AF3" w14:paraId="18614CCF" w14:textId="77777777" w:rsidTr="000E4CFC">
        <w:tc>
          <w:tcPr>
            <w:tcW w:w="4194" w:type="dxa"/>
            <w:tcBorders>
              <w:top w:val="nil"/>
              <w:left w:val="nil"/>
              <w:bottom w:val="nil"/>
              <w:right w:val="single" w:sz="4" w:space="0" w:color="auto"/>
            </w:tcBorders>
          </w:tcPr>
          <w:p w14:paraId="089A88EA" w14:textId="3CDF8571" w:rsidR="0011636C" w:rsidRPr="005B00C5" w:rsidRDefault="0011636C" w:rsidP="005B00C5">
            <w:pPr>
              <w:tabs>
                <w:tab w:val="right" w:pos="2318"/>
              </w:tabs>
              <w:bidi/>
              <w:rPr>
                <w:rFonts w:ascii="David" w:hAnsi="David" w:cs="David"/>
              </w:rPr>
            </w:pPr>
            <w:r w:rsidRPr="005B00C5">
              <w:rPr>
                <w:rFonts w:ascii="David" w:hAnsi="David" w:cs="David"/>
                <w:rtl/>
              </w:rPr>
              <w:lastRenderedPageBreak/>
              <w:t>כב. וְהִנֵּה נַעֲשָׂה זֶה בַּלַּיְלָה לְמַעַן כַּאֲשֶׁר יָקִיצוּ הַלָּמָנִים בַּבֹּקֶר וְרָאוּ כִּי הֵם מֻקָּפִים בַּנֶפִים מִבַּחוּץ וּשְׁבוּיֵיהֶם חֲמוּשִׁים מִבִּפְנִים׃</w:t>
            </w:r>
          </w:p>
        </w:tc>
        <w:tc>
          <w:tcPr>
            <w:tcW w:w="4194" w:type="dxa"/>
            <w:tcBorders>
              <w:top w:val="nil"/>
              <w:left w:val="single" w:sz="4" w:space="0" w:color="auto"/>
              <w:bottom w:val="nil"/>
              <w:right w:val="nil"/>
            </w:tcBorders>
          </w:tcPr>
          <w:p w14:paraId="32DDC148" w14:textId="022A4AA9" w:rsidR="0011636C" w:rsidRPr="007D2AF3" w:rsidRDefault="0011636C" w:rsidP="005B00C5">
            <w:pPr>
              <w:rPr>
                <w:rFonts w:ascii="David" w:hAnsi="David" w:cs="David"/>
                <w:sz w:val="21"/>
                <w:szCs w:val="21"/>
              </w:rPr>
            </w:pPr>
            <w:r>
              <w:rPr>
                <w:rFonts w:ascii="David" w:hAnsi="David" w:cs="David"/>
                <w:sz w:val="21"/>
                <w:szCs w:val="21"/>
              </w:rPr>
              <w:t>22 Now behold this was done in the nighttime, so that when the Lamanites awoke in the morning they beheld that they were surrounded by the Nephites without, and that their prisoners were armed within.</w:t>
            </w:r>
          </w:p>
        </w:tc>
      </w:tr>
      <w:tr w:rsidR="0011636C" w:rsidRPr="007D2AF3" w14:paraId="67CC6DEC" w14:textId="77777777" w:rsidTr="000E4CFC">
        <w:tc>
          <w:tcPr>
            <w:tcW w:w="4194" w:type="dxa"/>
            <w:tcBorders>
              <w:top w:val="nil"/>
              <w:left w:val="nil"/>
              <w:bottom w:val="nil"/>
              <w:right w:val="single" w:sz="4" w:space="0" w:color="auto"/>
            </w:tcBorders>
          </w:tcPr>
          <w:p w14:paraId="05C2B863" w14:textId="68BADB87" w:rsidR="0011636C" w:rsidRPr="005B00C5" w:rsidRDefault="0011636C" w:rsidP="005B00C5">
            <w:pPr>
              <w:tabs>
                <w:tab w:val="right" w:pos="2318"/>
              </w:tabs>
              <w:bidi/>
              <w:rPr>
                <w:rFonts w:ascii="David" w:hAnsi="David" w:cs="David"/>
              </w:rPr>
            </w:pPr>
            <w:r w:rsidRPr="005B00C5">
              <w:rPr>
                <w:rFonts w:ascii="David" w:hAnsi="David" w:cs="David"/>
                <w:rtl/>
              </w:rPr>
              <w:t>כג. וְכֵן רָאוּ כִּי יַד הַנֶּפִיִּים  עֲלֵיהֶם וּבָזֹאת מָצְאוּ כִּי לֹא־טוֹב לְהִלָּחֵם בַּנֶפִים לָכֵן דָּרְשׁוּ שָׂרֵי צְבָאוֹתָם אֶת־כְּלֵי מִלְחַמְתָּם וַיְּבִיאוּם וַיַּפִּילוּם לְרַגְלֵי הַנֶּפִיִּים  וַיְבַקְשׁוּ רַחֲמִים׃</w:t>
            </w:r>
          </w:p>
        </w:tc>
        <w:tc>
          <w:tcPr>
            <w:tcW w:w="4194" w:type="dxa"/>
            <w:tcBorders>
              <w:top w:val="nil"/>
              <w:left w:val="single" w:sz="4" w:space="0" w:color="auto"/>
              <w:bottom w:val="nil"/>
              <w:right w:val="nil"/>
            </w:tcBorders>
          </w:tcPr>
          <w:p w14:paraId="004CBC34" w14:textId="3EE9627D" w:rsidR="0011636C" w:rsidRPr="007D2AF3" w:rsidRDefault="0011636C" w:rsidP="005B00C5">
            <w:pPr>
              <w:rPr>
                <w:rFonts w:ascii="David" w:hAnsi="David" w:cs="David"/>
                <w:sz w:val="21"/>
                <w:szCs w:val="21"/>
              </w:rPr>
            </w:pPr>
            <w:r>
              <w:rPr>
                <w:rFonts w:ascii="David" w:hAnsi="David" w:cs="David"/>
                <w:sz w:val="21"/>
                <w:szCs w:val="21"/>
              </w:rPr>
              <w:t>23 And thus they saw that the Nephites had power over them; and in these circumstances they found that it was not expedient that they should fight with the Nephites; therefore their chief captains demanded their weapons of war, and they brought them forth and cast them at the feet of the Nephites, pleading for mercy.</w:t>
            </w:r>
          </w:p>
        </w:tc>
      </w:tr>
      <w:tr w:rsidR="0011636C" w:rsidRPr="007D2AF3" w14:paraId="28A1F6F0" w14:textId="77777777" w:rsidTr="000E4CFC">
        <w:tc>
          <w:tcPr>
            <w:tcW w:w="4194" w:type="dxa"/>
            <w:tcBorders>
              <w:top w:val="nil"/>
              <w:left w:val="nil"/>
              <w:bottom w:val="nil"/>
              <w:right w:val="single" w:sz="4" w:space="0" w:color="auto"/>
            </w:tcBorders>
          </w:tcPr>
          <w:p w14:paraId="4A9C72C5" w14:textId="77BD0B27" w:rsidR="0011636C" w:rsidRPr="005B00C5" w:rsidRDefault="0011636C" w:rsidP="005B00C5">
            <w:pPr>
              <w:tabs>
                <w:tab w:val="right" w:pos="2318"/>
              </w:tabs>
              <w:bidi/>
              <w:rPr>
                <w:rFonts w:ascii="David" w:hAnsi="David" w:cs="David"/>
              </w:rPr>
            </w:pPr>
            <w:r w:rsidRPr="005B00C5">
              <w:rPr>
                <w:rFonts w:ascii="David" w:hAnsi="David" w:cs="David"/>
                <w:rtl/>
              </w:rPr>
              <w:t>כד. וְהִנֵּה זֶה הָיָה חֵפֶץ מוֹרוֹנִי וַיִּקָּחֵם שְׁבוּיֵי מִלְחָמָה וַיִּירַשׁ אֶת־הָעִיר וַיְצַו לְשַׁחְרֵר אֶת־כָּל־הַשְּׁבוּיִים אֲשֶׁר הָיוּ נֶפִים וַיִּתְחַבְּרוּ אֶל־צְבָא מוֹרוֹנִי וַיִּהְיוּ לְחֹזֶק גָּדוֹל לִצְבָאוֹ׃</w:t>
            </w:r>
          </w:p>
        </w:tc>
        <w:tc>
          <w:tcPr>
            <w:tcW w:w="4194" w:type="dxa"/>
            <w:tcBorders>
              <w:top w:val="nil"/>
              <w:left w:val="single" w:sz="4" w:space="0" w:color="auto"/>
              <w:bottom w:val="nil"/>
              <w:right w:val="nil"/>
            </w:tcBorders>
          </w:tcPr>
          <w:p w14:paraId="1ADCD097" w14:textId="74E6CBB2" w:rsidR="0011636C" w:rsidRPr="007D2AF3" w:rsidRDefault="0011636C" w:rsidP="005B00C5">
            <w:pPr>
              <w:rPr>
                <w:rFonts w:ascii="David" w:hAnsi="David" w:cs="David"/>
                <w:sz w:val="21"/>
                <w:szCs w:val="21"/>
              </w:rPr>
            </w:pPr>
            <w:r>
              <w:rPr>
                <w:rFonts w:ascii="David" w:hAnsi="David" w:cs="David"/>
                <w:sz w:val="21"/>
                <w:szCs w:val="21"/>
              </w:rPr>
              <w:t>24 Now behold, this was the desire of Moroni. He took them prisoners of war, and took possession of the city, and caused that all the prisoners should be liberated, who were Nephites; and they did join the army of Moroni, and were a great strength to his army.</w:t>
            </w:r>
          </w:p>
        </w:tc>
      </w:tr>
      <w:tr w:rsidR="0011636C" w:rsidRPr="007D2AF3" w14:paraId="688B26DB" w14:textId="77777777" w:rsidTr="000E4CFC">
        <w:tc>
          <w:tcPr>
            <w:tcW w:w="4194" w:type="dxa"/>
            <w:tcBorders>
              <w:top w:val="nil"/>
              <w:left w:val="nil"/>
              <w:bottom w:val="nil"/>
              <w:right w:val="single" w:sz="4" w:space="0" w:color="auto"/>
            </w:tcBorders>
          </w:tcPr>
          <w:p w14:paraId="70843103" w14:textId="037F6CA5" w:rsidR="0011636C" w:rsidRPr="005B00C5" w:rsidRDefault="0011636C" w:rsidP="005B00C5">
            <w:pPr>
              <w:tabs>
                <w:tab w:val="right" w:pos="2318"/>
              </w:tabs>
              <w:bidi/>
              <w:rPr>
                <w:rFonts w:ascii="David" w:hAnsi="David" w:cs="David"/>
              </w:rPr>
            </w:pPr>
            <w:r w:rsidRPr="005B00C5">
              <w:rPr>
                <w:rFonts w:ascii="David" w:hAnsi="David" w:cs="David"/>
                <w:rtl/>
              </w:rPr>
              <w:t>כה. וַיְהִי כִּי צִוָּה אֶת־הַלָּמָנִים אֲשֶׁר לָקַח בַּשֶּׁבִי לְהָחֵל בַּעֲבוֹדָה לְחַזֵּק אֶת־הַמִּבְצָרִים סָבִיב לְעִיר גִּד׃</w:t>
            </w:r>
          </w:p>
        </w:tc>
        <w:tc>
          <w:tcPr>
            <w:tcW w:w="4194" w:type="dxa"/>
            <w:tcBorders>
              <w:top w:val="nil"/>
              <w:left w:val="single" w:sz="4" w:space="0" w:color="auto"/>
              <w:bottom w:val="nil"/>
              <w:right w:val="nil"/>
            </w:tcBorders>
          </w:tcPr>
          <w:p w14:paraId="243ADF17" w14:textId="7EBDEF2F" w:rsidR="0011636C" w:rsidRPr="007D2AF3" w:rsidRDefault="0011636C" w:rsidP="005B00C5">
            <w:pPr>
              <w:rPr>
                <w:rFonts w:ascii="David" w:hAnsi="David" w:cs="David"/>
                <w:sz w:val="21"/>
                <w:szCs w:val="21"/>
              </w:rPr>
            </w:pPr>
            <w:r>
              <w:rPr>
                <w:rFonts w:ascii="David" w:hAnsi="David" w:cs="David"/>
                <w:sz w:val="21"/>
                <w:szCs w:val="21"/>
              </w:rPr>
              <w:t>25 And it came to pass that he did cause the Lamanites, whom he had taken prisoners, that they should commence a labor in strengthening the fortifications round about the city Gid.</w:t>
            </w:r>
          </w:p>
        </w:tc>
      </w:tr>
      <w:tr w:rsidR="0011636C" w:rsidRPr="007D2AF3" w14:paraId="3D5E9F50" w14:textId="77777777" w:rsidTr="000E4CFC">
        <w:tc>
          <w:tcPr>
            <w:tcW w:w="4194" w:type="dxa"/>
            <w:tcBorders>
              <w:top w:val="nil"/>
              <w:left w:val="nil"/>
              <w:bottom w:val="nil"/>
              <w:right w:val="single" w:sz="4" w:space="0" w:color="auto"/>
            </w:tcBorders>
          </w:tcPr>
          <w:p w14:paraId="211C75A4" w14:textId="69D0F4E1" w:rsidR="0011636C" w:rsidRPr="005B00C5" w:rsidRDefault="0011636C" w:rsidP="005B00C5">
            <w:pPr>
              <w:tabs>
                <w:tab w:val="right" w:pos="2318"/>
              </w:tabs>
              <w:bidi/>
              <w:rPr>
                <w:rFonts w:ascii="David" w:hAnsi="David" w:cs="David"/>
              </w:rPr>
            </w:pPr>
            <w:r w:rsidRPr="005B00C5">
              <w:rPr>
                <w:rFonts w:ascii="David" w:hAnsi="David" w:cs="David"/>
                <w:rtl/>
              </w:rPr>
              <w:t>כו. וַיְהִי כַּאֲשֶׁר בִּצֵּר אֶת־עִיר גִּד כִּרְצוֹנוֹ וַיְצַו לְהוֹבִיל אֶת־שְׁבוּיָיו אֶל־עִיר שֶׁפַע וַיִּשְׁמֹר גַּם אֶת־הָעִיר הַהִיא בְּכֹחַ רַב מְאֹד׃</w:t>
            </w:r>
          </w:p>
        </w:tc>
        <w:tc>
          <w:tcPr>
            <w:tcW w:w="4194" w:type="dxa"/>
            <w:tcBorders>
              <w:top w:val="nil"/>
              <w:left w:val="single" w:sz="4" w:space="0" w:color="auto"/>
              <w:bottom w:val="nil"/>
              <w:right w:val="nil"/>
            </w:tcBorders>
          </w:tcPr>
          <w:p w14:paraId="018D39FE" w14:textId="78A93AB5" w:rsidR="0011636C" w:rsidRPr="007D2AF3" w:rsidRDefault="0011636C" w:rsidP="005B00C5">
            <w:pPr>
              <w:rPr>
                <w:rFonts w:ascii="David" w:hAnsi="David" w:cs="David"/>
                <w:sz w:val="21"/>
                <w:szCs w:val="21"/>
              </w:rPr>
            </w:pPr>
            <w:r>
              <w:rPr>
                <w:rFonts w:ascii="David" w:hAnsi="David" w:cs="David"/>
                <w:sz w:val="21"/>
                <w:szCs w:val="21"/>
              </w:rPr>
              <w:t>26 And it came to pass that when he had fortified the city Gid, according to his desires, he caused that his prisoners should be taken to the city Bountiful; and he also guarded that city with an exceedingly strong force.</w:t>
            </w:r>
          </w:p>
        </w:tc>
      </w:tr>
      <w:tr w:rsidR="0011636C" w:rsidRPr="007D2AF3" w14:paraId="72128E49" w14:textId="77777777" w:rsidTr="000E4CFC">
        <w:tc>
          <w:tcPr>
            <w:tcW w:w="4194" w:type="dxa"/>
            <w:tcBorders>
              <w:top w:val="nil"/>
              <w:left w:val="nil"/>
              <w:bottom w:val="nil"/>
              <w:right w:val="single" w:sz="4" w:space="0" w:color="auto"/>
            </w:tcBorders>
          </w:tcPr>
          <w:p w14:paraId="03D0FE12" w14:textId="4DE0713C" w:rsidR="0011636C" w:rsidRPr="005B00C5" w:rsidRDefault="0011636C" w:rsidP="005B00C5">
            <w:pPr>
              <w:tabs>
                <w:tab w:val="right" w:pos="2318"/>
              </w:tabs>
              <w:bidi/>
              <w:rPr>
                <w:rFonts w:ascii="David" w:hAnsi="David" w:cs="David"/>
              </w:rPr>
            </w:pPr>
            <w:r w:rsidRPr="005B00C5">
              <w:rPr>
                <w:rFonts w:ascii="David" w:hAnsi="David" w:cs="David"/>
                <w:rtl/>
              </w:rPr>
              <w:t>כז. וַיְהִי כִּי שָׁמְרוּ וְהִגֵּנוּ אַף־עַל־פִּי כָּל־מְזִמּוֹת הַלָּמָנִים עַל־כָּל־הַשְּׁבוּיִים אֲשֶׁר לָקְחוּ וְגַם הֶחֱזִיקוּ בְּכָל־הָאֲדָמָה וְהַיִּתְרוֹן אֲשֶׁר לָקְחוּ מֵחָדָשׁ׃</w:t>
            </w:r>
            <w:r w:rsidRPr="005B00C5">
              <w:rPr>
                <w:rFonts w:ascii="David" w:hAnsi="David" w:cs="David"/>
              </w:rPr>
              <w:t xml:space="preserve"> </w:t>
            </w:r>
          </w:p>
        </w:tc>
        <w:tc>
          <w:tcPr>
            <w:tcW w:w="4194" w:type="dxa"/>
            <w:tcBorders>
              <w:top w:val="nil"/>
              <w:left w:val="single" w:sz="4" w:space="0" w:color="auto"/>
              <w:bottom w:val="nil"/>
              <w:right w:val="nil"/>
            </w:tcBorders>
          </w:tcPr>
          <w:p w14:paraId="21F68770" w14:textId="5DC21056" w:rsidR="0011636C" w:rsidRPr="007D2AF3" w:rsidRDefault="0011636C" w:rsidP="005B00C5">
            <w:pPr>
              <w:rPr>
                <w:rFonts w:ascii="David" w:hAnsi="David" w:cs="David"/>
                <w:sz w:val="21"/>
                <w:szCs w:val="21"/>
              </w:rPr>
            </w:pPr>
            <w:r>
              <w:rPr>
                <w:rFonts w:ascii="David" w:hAnsi="David" w:cs="David"/>
                <w:sz w:val="21"/>
                <w:szCs w:val="21"/>
              </w:rPr>
              <w:t>27 And it came to pass that they did, notwithstanding all the intrigues of the Lamanites, keep and protect all the prisoners whom they had taken, and also maintain all the ground and the advantage which they had retaken.</w:t>
            </w:r>
          </w:p>
        </w:tc>
      </w:tr>
      <w:tr w:rsidR="0011636C" w:rsidRPr="007D2AF3" w14:paraId="4CE978A3" w14:textId="77777777" w:rsidTr="000E4CFC">
        <w:tc>
          <w:tcPr>
            <w:tcW w:w="4194" w:type="dxa"/>
            <w:tcBorders>
              <w:top w:val="nil"/>
              <w:left w:val="nil"/>
              <w:bottom w:val="nil"/>
              <w:right w:val="single" w:sz="4" w:space="0" w:color="auto"/>
            </w:tcBorders>
          </w:tcPr>
          <w:p w14:paraId="2A2C5DF2" w14:textId="565F4180" w:rsidR="0011636C" w:rsidRPr="005B00C5" w:rsidRDefault="0011636C" w:rsidP="005B00C5">
            <w:pPr>
              <w:tabs>
                <w:tab w:val="right" w:pos="2318"/>
              </w:tabs>
              <w:bidi/>
              <w:rPr>
                <w:rFonts w:ascii="David" w:hAnsi="David" w:cs="David"/>
              </w:rPr>
            </w:pPr>
            <w:r w:rsidRPr="005B00C5">
              <w:rPr>
                <w:rFonts w:ascii="David" w:hAnsi="David" w:cs="David"/>
                <w:rtl/>
              </w:rPr>
              <w:t>כח. וַיְהִי כִּי הֵחֵלּוּ הַנֶּפִיִּים  שׁוּב לְנַצֵּחַ וּלְהָשִׁיב אֶת־מִשְׁפְּטֵיהֶם׃</w:t>
            </w:r>
          </w:p>
        </w:tc>
        <w:tc>
          <w:tcPr>
            <w:tcW w:w="4194" w:type="dxa"/>
            <w:tcBorders>
              <w:top w:val="nil"/>
              <w:left w:val="single" w:sz="4" w:space="0" w:color="auto"/>
              <w:bottom w:val="nil"/>
              <w:right w:val="nil"/>
            </w:tcBorders>
          </w:tcPr>
          <w:p w14:paraId="09B69614" w14:textId="1ACB379A" w:rsidR="0011636C" w:rsidRPr="007D2AF3" w:rsidRDefault="0011636C" w:rsidP="005B00C5">
            <w:pPr>
              <w:rPr>
                <w:rFonts w:ascii="David" w:hAnsi="David" w:cs="David"/>
                <w:sz w:val="21"/>
                <w:szCs w:val="21"/>
              </w:rPr>
            </w:pPr>
            <w:r>
              <w:rPr>
                <w:rFonts w:ascii="David" w:hAnsi="David" w:cs="David"/>
                <w:sz w:val="21"/>
                <w:szCs w:val="21"/>
              </w:rPr>
              <w:t xml:space="preserve">28 And it came to pass that the Nephites began again to be victorious, and to reclaim their rights and their privileges. </w:t>
            </w:r>
          </w:p>
        </w:tc>
      </w:tr>
      <w:tr w:rsidR="0011636C" w:rsidRPr="007D2AF3" w14:paraId="33C5D145" w14:textId="77777777" w:rsidTr="000E4CFC">
        <w:tc>
          <w:tcPr>
            <w:tcW w:w="4194" w:type="dxa"/>
            <w:tcBorders>
              <w:top w:val="nil"/>
              <w:left w:val="nil"/>
              <w:bottom w:val="nil"/>
              <w:right w:val="single" w:sz="4" w:space="0" w:color="auto"/>
            </w:tcBorders>
          </w:tcPr>
          <w:p w14:paraId="4AC18FF5" w14:textId="5A6EA3DF" w:rsidR="0011636C" w:rsidRPr="005B00C5" w:rsidRDefault="0011636C" w:rsidP="005B00C5">
            <w:pPr>
              <w:tabs>
                <w:tab w:val="right" w:pos="2318"/>
              </w:tabs>
              <w:bidi/>
              <w:rPr>
                <w:rFonts w:ascii="David" w:hAnsi="David" w:cs="David"/>
              </w:rPr>
            </w:pPr>
            <w:r w:rsidRPr="005B00C5">
              <w:rPr>
                <w:rFonts w:ascii="David" w:hAnsi="David" w:cs="David"/>
                <w:rtl/>
              </w:rPr>
              <w:t>כט. פְּעָמִים רַבּוֹת נִסּוּ הַלָּמָנִים לְהַקִּיפָם בַּלַּיְלָה אַךְ בְּנַסּוֹתָם אֵלֶּה אִבְּדוּ שְׁבוּיִים רַבִּים׃</w:t>
            </w:r>
          </w:p>
        </w:tc>
        <w:tc>
          <w:tcPr>
            <w:tcW w:w="4194" w:type="dxa"/>
            <w:tcBorders>
              <w:top w:val="nil"/>
              <w:left w:val="single" w:sz="4" w:space="0" w:color="auto"/>
              <w:bottom w:val="nil"/>
              <w:right w:val="nil"/>
            </w:tcBorders>
          </w:tcPr>
          <w:p w14:paraId="3CA839B2" w14:textId="63871B9C" w:rsidR="0011636C" w:rsidRPr="007D2AF3" w:rsidRDefault="0011636C" w:rsidP="005B00C5">
            <w:pPr>
              <w:rPr>
                <w:rFonts w:ascii="David" w:hAnsi="David" w:cs="David"/>
                <w:sz w:val="21"/>
                <w:szCs w:val="21"/>
              </w:rPr>
            </w:pPr>
            <w:r>
              <w:rPr>
                <w:rFonts w:ascii="David" w:hAnsi="David" w:cs="David"/>
                <w:sz w:val="21"/>
                <w:szCs w:val="21"/>
              </w:rPr>
              <w:t xml:space="preserve">29 Many time did the Lamanites attempt to encircle them about by night, but in these attempts they did lose many prisoners. </w:t>
            </w:r>
          </w:p>
        </w:tc>
      </w:tr>
      <w:tr w:rsidR="0011636C" w:rsidRPr="007D2AF3" w14:paraId="46FA058E" w14:textId="77777777" w:rsidTr="000E4CFC">
        <w:tc>
          <w:tcPr>
            <w:tcW w:w="4194" w:type="dxa"/>
            <w:tcBorders>
              <w:top w:val="nil"/>
              <w:left w:val="nil"/>
              <w:bottom w:val="nil"/>
              <w:right w:val="single" w:sz="4" w:space="0" w:color="auto"/>
            </w:tcBorders>
          </w:tcPr>
          <w:p w14:paraId="20E11BB9" w14:textId="2551CB7B" w:rsidR="0011636C" w:rsidRPr="005B00C5" w:rsidRDefault="0011636C" w:rsidP="005B00C5">
            <w:pPr>
              <w:tabs>
                <w:tab w:val="right" w:pos="2318"/>
              </w:tabs>
              <w:bidi/>
              <w:rPr>
                <w:rFonts w:ascii="David" w:hAnsi="David" w:cs="David"/>
              </w:rPr>
            </w:pPr>
            <w:r w:rsidRPr="005B00C5">
              <w:rPr>
                <w:rFonts w:ascii="David" w:hAnsi="David" w:cs="David"/>
                <w:rtl/>
              </w:rPr>
              <w:t>ל. וּפְעָמִים רַבּוֹת נִסּוּ לָתֵת מִיֵּינָם לַנֶפִים לְמַעַן יַשְׁמִידוּם בְּרַעַל אוֹ בְּשִׁכְרוּת׃</w:t>
            </w:r>
          </w:p>
        </w:tc>
        <w:tc>
          <w:tcPr>
            <w:tcW w:w="4194" w:type="dxa"/>
            <w:tcBorders>
              <w:top w:val="nil"/>
              <w:left w:val="single" w:sz="4" w:space="0" w:color="auto"/>
              <w:bottom w:val="nil"/>
              <w:right w:val="nil"/>
            </w:tcBorders>
          </w:tcPr>
          <w:p w14:paraId="1CBA3B3E" w14:textId="269FE724" w:rsidR="0011636C" w:rsidRPr="007D2AF3" w:rsidRDefault="0011636C" w:rsidP="005B00C5">
            <w:pPr>
              <w:rPr>
                <w:rFonts w:ascii="David" w:hAnsi="David" w:cs="David"/>
                <w:sz w:val="21"/>
                <w:szCs w:val="21"/>
              </w:rPr>
            </w:pPr>
            <w:r>
              <w:rPr>
                <w:rFonts w:ascii="David" w:hAnsi="David" w:cs="David"/>
                <w:sz w:val="21"/>
                <w:szCs w:val="21"/>
              </w:rPr>
              <w:t>30 And many times did they attempt to administer of their wine to the Nephites, that they might destroy them with poison or with drunkenness.</w:t>
            </w:r>
          </w:p>
        </w:tc>
      </w:tr>
      <w:tr w:rsidR="0011636C" w:rsidRPr="007D2AF3" w14:paraId="00B3E8FD" w14:textId="77777777" w:rsidTr="000E4CFC">
        <w:tc>
          <w:tcPr>
            <w:tcW w:w="4194" w:type="dxa"/>
            <w:tcBorders>
              <w:top w:val="nil"/>
              <w:left w:val="nil"/>
              <w:bottom w:val="nil"/>
              <w:right w:val="single" w:sz="4" w:space="0" w:color="auto"/>
            </w:tcBorders>
          </w:tcPr>
          <w:p w14:paraId="09C89D07" w14:textId="3D59E777" w:rsidR="0011636C" w:rsidRPr="005B00C5" w:rsidRDefault="0011636C" w:rsidP="005B00C5">
            <w:pPr>
              <w:tabs>
                <w:tab w:val="right" w:pos="2318"/>
              </w:tabs>
              <w:bidi/>
              <w:rPr>
                <w:rFonts w:ascii="David" w:hAnsi="David" w:cs="David"/>
              </w:rPr>
            </w:pPr>
            <w:r w:rsidRPr="005B00C5">
              <w:rPr>
                <w:rFonts w:ascii="David" w:hAnsi="David" w:cs="David"/>
                <w:rtl/>
              </w:rPr>
              <w:t>לא. אַךְ הִנֵּה לֹא הִתְמַהְמְהוּ הַנֶּפִיִּים לִזְכֹּר אֶת־יְהוָה אֱלֹהֵיהֶם בְּעֵת צָרָתָם זֹאת לֹא יָכְלוּ לְהִלָּכֵד בְּמוֹקְשֵׁיהֶם אָכֵן לֹא שָׁתוּ מִיֵּינָם בִּלְתִּי אִם־נָתְנוּ תְחִלָּה לְשְׁבוּיֵי הַלָּמָנִים׃</w:t>
            </w:r>
          </w:p>
        </w:tc>
        <w:tc>
          <w:tcPr>
            <w:tcW w:w="4194" w:type="dxa"/>
            <w:tcBorders>
              <w:top w:val="nil"/>
              <w:left w:val="single" w:sz="4" w:space="0" w:color="auto"/>
              <w:bottom w:val="nil"/>
              <w:right w:val="nil"/>
            </w:tcBorders>
          </w:tcPr>
          <w:p w14:paraId="2F7F85F4" w14:textId="619FCB9E" w:rsidR="0011636C" w:rsidRPr="007D2AF3" w:rsidRDefault="0011636C" w:rsidP="005B00C5">
            <w:pPr>
              <w:rPr>
                <w:rFonts w:ascii="David" w:hAnsi="David" w:cs="David"/>
                <w:sz w:val="21"/>
                <w:szCs w:val="21"/>
              </w:rPr>
            </w:pPr>
            <w:r>
              <w:rPr>
                <w:rFonts w:ascii="David" w:hAnsi="David" w:cs="David"/>
                <w:sz w:val="21"/>
                <w:szCs w:val="21"/>
              </w:rPr>
              <w:t xml:space="preserve">31 But behold, the Nephites were not slow to remember the Lord their God in this their time of affliction. They could not be taken in their snares; yea, they would not partake of their wine, save they had first given to some of the Lamanite prisoners. </w:t>
            </w:r>
          </w:p>
        </w:tc>
      </w:tr>
      <w:tr w:rsidR="0011636C" w:rsidRPr="007D2AF3" w14:paraId="10FDE191" w14:textId="77777777" w:rsidTr="000E4CFC">
        <w:tc>
          <w:tcPr>
            <w:tcW w:w="4194" w:type="dxa"/>
            <w:tcBorders>
              <w:top w:val="nil"/>
              <w:left w:val="nil"/>
              <w:bottom w:val="nil"/>
              <w:right w:val="single" w:sz="4" w:space="0" w:color="auto"/>
            </w:tcBorders>
          </w:tcPr>
          <w:p w14:paraId="778C5994" w14:textId="695E7E8B" w:rsidR="0011636C" w:rsidRPr="005B00C5" w:rsidRDefault="0011636C" w:rsidP="005B00C5">
            <w:pPr>
              <w:tabs>
                <w:tab w:val="right" w:pos="2318"/>
              </w:tabs>
              <w:bidi/>
              <w:rPr>
                <w:rFonts w:ascii="David" w:hAnsi="David" w:cs="David"/>
              </w:rPr>
            </w:pPr>
            <w:r w:rsidRPr="005B00C5">
              <w:rPr>
                <w:rFonts w:ascii="David" w:hAnsi="David" w:cs="David"/>
                <w:rtl/>
              </w:rPr>
              <w:t>לב. וְכֵן נִזְהֲרוּ לְבִלְתִּי יִנָּתֵן רַעַל בְּתוֹכָם כִּי אִם־יָרְעַל יֵינָם לָמָנִי יָרְעַל גַּם נֶפִי וְכֵן בָּחֲנוּ אֶת־כָּל־מַשְׁקֵיהֶם׃</w:t>
            </w:r>
          </w:p>
        </w:tc>
        <w:tc>
          <w:tcPr>
            <w:tcW w:w="4194" w:type="dxa"/>
            <w:tcBorders>
              <w:top w:val="nil"/>
              <w:left w:val="single" w:sz="4" w:space="0" w:color="auto"/>
              <w:bottom w:val="nil"/>
              <w:right w:val="nil"/>
            </w:tcBorders>
          </w:tcPr>
          <w:p w14:paraId="4A429F9B" w14:textId="7A91A31C" w:rsidR="0011636C" w:rsidRPr="007D2AF3" w:rsidRDefault="0011636C" w:rsidP="005B00C5">
            <w:pPr>
              <w:rPr>
                <w:rFonts w:ascii="David" w:hAnsi="David" w:cs="David"/>
                <w:sz w:val="21"/>
                <w:szCs w:val="21"/>
              </w:rPr>
            </w:pPr>
            <w:r>
              <w:rPr>
                <w:rFonts w:ascii="David" w:hAnsi="David" w:cs="David"/>
                <w:sz w:val="21"/>
                <w:szCs w:val="21"/>
              </w:rPr>
              <w:t>32 And they were thus cautious that no poison should be administered among them; for if their wine would poison a Lamanite it would also poison a Nephite; and thus they did try all their liquors.</w:t>
            </w:r>
          </w:p>
        </w:tc>
      </w:tr>
      <w:tr w:rsidR="0011636C" w:rsidRPr="007D2AF3" w14:paraId="76C33F3B" w14:textId="77777777" w:rsidTr="000E4CFC">
        <w:tc>
          <w:tcPr>
            <w:tcW w:w="4194" w:type="dxa"/>
            <w:tcBorders>
              <w:top w:val="nil"/>
              <w:left w:val="nil"/>
              <w:bottom w:val="nil"/>
              <w:right w:val="single" w:sz="4" w:space="0" w:color="auto"/>
            </w:tcBorders>
          </w:tcPr>
          <w:p w14:paraId="21C09E7A" w14:textId="7846A30E" w:rsidR="0011636C" w:rsidRPr="005B00C5" w:rsidRDefault="0011636C" w:rsidP="005B00C5">
            <w:pPr>
              <w:tabs>
                <w:tab w:val="right" w:pos="2318"/>
              </w:tabs>
              <w:bidi/>
              <w:rPr>
                <w:rFonts w:ascii="David" w:hAnsi="David" w:cs="David"/>
              </w:rPr>
            </w:pPr>
            <w:r w:rsidRPr="005B00C5">
              <w:rPr>
                <w:rFonts w:ascii="David" w:hAnsi="David" w:cs="David"/>
                <w:rtl/>
              </w:rPr>
              <w:t>לג. וַיְהִי כִּי טוֹב בְּעֵינֵי מוֹרוֹנִי לְהָכִין לִתְקֹף אֶת־עִיר מוֹרִיאַנְטוֹן כִּי הִנֵּה בִּצְּרוּ הַלָּמָנִים בַּעֲבוֹדָתָם אֶת־עִיר מוֹרִיאַנְטוֹן עַד כִּי הָיְתָה לְמִבְצָר חָזָק מְאֹד׃</w:t>
            </w:r>
          </w:p>
        </w:tc>
        <w:tc>
          <w:tcPr>
            <w:tcW w:w="4194" w:type="dxa"/>
            <w:tcBorders>
              <w:top w:val="nil"/>
              <w:left w:val="single" w:sz="4" w:space="0" w:color="auto"/>
              <w:bottom w:val="nil"/>
              <w:right w:val="nil"/>
            </w:tcBorders>
          </w:tcPr>
          <w:p w14:paraId="78F1DF76" w14:textId="5B5F863D" w:rsidR="0011636C" w:rsidRPr="007D2AF3" w:rsidRDefault="0011636C" w:rsidP="005B00C5">
            <w:pPr>
              <w:rPr>
                <w:rFonts w:ascii="David" w:hAnsi="David" w:cs="David"/>
                <w:sz w:val="21"/>
                <w:szCs w:val="21"/>
              </w:rPr>
            </w:pPr>
            <w:r>
              <w:rPr>
                <w:rFonts w:ascii="David" w:hAnsi="David" w:cs="David"/>
                <w:sz w:val="21"/>
                <w:szCs w:val="21"/>
              </w:rPr>
              <w:t>33 And now it came to pass that it was expedient for Moroni to make preparations to attack the city Morianton; for behold, the Lamanites had, by their labors, fortified the city Morianton until it had become an exceeding stronghold.</w:t>
            </w:r>
          </w:p>
        </w:tc>
      </w:tr>
      <w:tr w:rsidR="0011636C" w:rsidRPr="007D2AF3" w14:paraId="3B5DB1AF" w14:textId="77777777" w:rsidTr="000E4CFC">
        <w:tc>
          <w:tcPr>
            <w:tcW w:w="4194" w:type="dxa"/>
            <w:tcBorders>
              <w:top w:val="nil"/>
              <w:left w:val="nil"/>
              <w:bottom w:val="nil"/>
              <w:right w:val="single" w:sz="4" w:space="0" w:color="auto"/>
            </w:tcBorders>
          </w:tcPr>
          <w:p w14:paraId="5285D9EE" w14:textId="5F22A3B2" w:rsidR="0011636C" w:rsidRPr="005B00C5" w:rsidRDefault="0011636C" w:rsidP="005B00C5">
            <w:pPr>
              <w:tabs>
                <w:tab w:val="right" w:pos="2318"/>
              </w:tabs>
              <w:bidi/>
              <w:rPr>
                <w:rFonts w:ascii="David" w:hAnsi="David" w:cs="David"/>
              </w:rPr>
            </w:pPr>
            <w:r w:rsidRPr="005B00C5">
              <w:rPr>
                <w:rFonts w:ascii="David" w:hAnsi="David" w:cs="David"/>
                <w:rtl/>
              </w:rPr>
              <w:lastRenderedPageBreak/>
              <w:t>לד. וַיָּבִיאוּ תָמִיד כֹּחוֹת חֲדָשִׁים אֶל־הָעִיר הַהִיא וְגַם אֲסָפוֹת מָזוֹן חֲדָשׁוֹת׃</w:t>
            </w:r>
          </w:p>
        </w:tc>
        <w:tc>
          <w:tcPr>
            <w:tcW w:w="4194" w:type="dxa"/>
            <w:tcBorders>
              <w:top w:val="nil"/>
              <w:left w:val="single" w:sz="4" w:space="0" w:color="auto"/>
              <w:bottom w:val="nil"/>
              <w:right w:val="nil"/>
            </w:tcBorders>
          </w:tcPr>
          <w:p w14:paraId="7216B01E" w14:textId="781BBA96" w:rsidR="0011636C" w:rsidRPr="007D2AF3" w:rsidRDefault="0011636C" w:rsidP="005B00C5">
            <w:pPr>
              <w:rPr>
                <w:rFonts w:ascii="David" w:hAnsi="David" w:cs="David"/>
                <w:sz w:val="21"/>
                <w:szCs w:val="21"/>
              </w:rPr>
            </w:pPr>
            <w:r>
              <w:rPr>
                <w:rFonts w:ascii="David" w:hAnsi="David" w:cs="David"/>
                <w:sz w:val="21"/>
                <w:szCs w:val="21"/>
              </w:rPr>
              <w:t>34 And they were continually bringing new forces into that city, and also new supplies of provisions.</w:t>
            </w:r>
          </w:p>
        </w:tc>
      </w:tr>
      <w:tr w:rsidR="0011636C" w:rsidRPr="007D2AF3" w14:paraId="14765062" w14:textId="77777777" w:rsidTr="000E4CFC">
        <w:tc>
          <w:tcPr>
            <w:tcW w:w="4194" w:type="dxa"/>
            <w:tcBorders>
              <w:top w:val="nil"/>
              <w:left w:val="nil"/>
              <w:bottom w:val="nil"/>
              <w:right w:val="single" w:sz="4" w:space="0" w:color="auto"/>
            </w:tcBorders>
          </w:tcPr>
          <w:p w14:paraId="32E1AD8B" w14:textId="3AAECF98" w:rsidR="0011636C" w:rsidRPr="005B00C5" w:rsidRDefault="0011636C" w:rsidP="005B00C5">
            <w:pPr>
              <w:tabs>
                <w:tab w:val="right" w:pos="2318"/>
              </w:tabs>
              <w:bidi/>
              <w:rPr>
                <w:rFonts w:ascii="David" w:hAnsi="David" w:cs="David"/>
              </w:rPr>
            </w:pPr>
            <w:r w:rsidRPr="005B00C5">
              <w:rPr>
                <w:rFonts w:ascii="David" w:hAnsi="David" w:cs="David"/>
                <w:rtl/>
              </w:rPr>
              <w:t>לה. וַתִּשְׁלַם שְׁנַת עֶשְׂרִים וָתֵשַׁע לִמְשֹׁל הַשֹּׁפְטִים עַל־עַם נֶפִי׃</w:t>
            </w:r>
          </w:p>
        </w:tc>
        <w:tc>
          <w:tcPr>
            <w:tcW w:w="4194" w:type="dxa"/>
            <w:tcBorders>
              <w:top w:val="nil"/>
              <w:left w:val="single" w:sz="4" w:space="0" w:color="auto"/>
              <w:bottom w:val="nil"/>
              <w:right w:val="nil"/>
            </w:tcBorders>
          </w:tcPr>
          <w:p w14:paraId="7142801D" w14:textId="77777777" w:rsidR="0011636C" w:rsidRDefault="0011636C" w:rsidP="005B00C5">
            <w:pPr>
              <w:rPr>
                <w:rFonts w:ascii="David" w:hAnsi="David" w:cs="David"/>
                <w:sz w:val="21"/>
                <w:szCs w:val="21"/>
              </w:rPr>
            </w:pPr>
            <w:r>
              <w:rPr>
                <w:rFonts w:ascii="David" w:hAnsi="David" w:cs="David"/>
                <w:sz w:val="21"/>
                <w:szCs w:val="21"/>
              </w:rPr>
              <w:t>35 And thus ended the twenty and ninth year of the reign of the judges over the people of Nephi.</w:t>
            </w:r>
          </w:p>
          <w:p w14:paraId="6B6F71A5" w14:textId="44B437A3" w:rsidR="0011636C" w:rsidRPr="007D2AF3" w:rsidRDefault="0011636C" w:rsidP="005B00C5">
            <w:pPr>
              <w:rPr>
                <w:rFonts w:ascii="David" w:hAnsi="David" w:cs="David"/>
                <w:sz w:val="21"/>
                <w:szCs w:val="21"/>
              </w:rPr>
            </w:pPr>
          </w:p>
        </w:tc>
      </w:tr>
      <w:tr w:rsidR="0011636C" w:rsidRPr="007D2AF3" w14:paraId="19F66FDC" w14:textId="77777777" w:rsidTr="000E4CFC">
        <w:tc>
          <w:tcPr>
            <w:tcW w:w="4194" w:type="dxa"/>
            <w:tcBorders>
              <w:top w:val="nil"/>
              <w:left w:val="nil"/>
              <w:bottom w:val="nil"/>
              <w:right w:val="single" w:sz="4" w:space="0" w:color="auto"/>
            </w:tcBorders>
          </w:tcPr>
          <w:p w14:paraId="6B323632" w14:textId="1AB02F0E"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נו</w:t>
            </w:r>
          </w:p>
        </w:tc>
        <w:tc>
          <w:tcPr>
            <w:tcW w:w="4194" w:type="dxa"/>
            <w:tcBorders>
              <w:top w:val="nil"/>
              <w:left w:val="single" w:sz="4" w:space="0" w:color="auto"/>
              <w:bottom w:val="nil"/>
              <w:right w:val="nil"/>
            </w:tcBorders>
          </w:tcPr>
          <w:p w14:paraId="2D67C5CC" w14:textId="09D02725" w:rsidR="0011636C" w:rsidRPr="00830126" w:rsidRDefault="0011636C" w:rsidP="005B00C5">
            <w:pPr>
              <w:jc w:val="center"/>
              <w:rPr>
                <w:rFonts w:ascii="David" w:hAnsi="David" w:cs="David"/>
                <w:b/>
                <w:bCs/>
                <w:sz w:val="21"/>
                <w:szCs w:val="21"/>
              </w:rPr>
            </w:pPr>
            <w:r>
              <w:rPr>
                <w:rFonts w:ascii="David" w:hAnsi="David" w:cs="David"/>
                <w:b/>
                <w:bCs/>
                <w:sz w:val="21"/>
                <w:szCs w:val="21"/>
              </w:rPr>
              <w:t>Chapter 56</w:t>
            </w:r>
          </w:p>
        </w:tc>
      </w:tr>
      <w:tr w:rsidR="0011636C" w:rsidRPr="007D2AF3" w14:paraId="1E2DFD80" w14:textId="77777777" w:rsidTr="000E4CFC">
        <w:tc>
          <w:tcPr>
            <w:tcW w:w="4194" w:type="dxa"/>
            <w:tcBorders>
              <w:top w:val="nil"/>
              <w:left w:val="nil"/>
              <w:bottom w:val="nil"/>
              <w:right w:val="single" w:sz="4" w:space="0" w:color="auto"/>
            </w:tcBorders>
          </w:tcPr>
          <w:p w14:paraId="00561374" w14:textId="3A1D259F" w:rsidR="0011636C" w:rsidRPr="005B00C5" w:rsidRDefault="0011636C" w:rsidP="005B00C5">
            <w:pPr>
              <w:tabs>
                <w:tab w:val="right" w:pos="2318"/>
              </w:tabs>
              <w:bidi/>
              <w:rPr>
                <w:rFonts w:ascii="David" w:hAnsi="David" w:cs="David"/>
              </w:rPr>
            </w:pPr>
            <w:r w:rsidRPr="005B00C5">
              <w:rPr>
                <w:rFonts w:ascii="David" w:hAnsi="David" w:cs="David"/>
                <w:rtl/>
              </w:rPr>
              <w:t>א. וַיְהִי בִּתְחִלַּת הַשָּׁנָה הַשְּׁלֹשִׁים לִמְשֹׁל הַשֹּׁפְטִים בַּיּוֹם הַשֵּׁנִי לַחֹדֶשׁ הָרִאשׁוֹן וַיְקַבֵּל מוֹרוֹנִי אִגֶּרֶת מֵאֵת הֵילָמָן מַגִּיד אֶת־דִּבְרֵי הָעָם בִּקְצֵה הָאָרֶץ הַהוּא׃</w:t>
            </w:r>
          </w:p>
        </w:tc>
        <w:tc>
          <w:tcPr>
            <w:tcW w:w="4194" w:type="dxa"/>
            <w:tcBorders>
              <w:top w:val="nil"/>
              <w:left w:val="single" w:sz="4" w:space="0" w:color="auto"/>
              <w:bottom w:val="nil"/>
              <w:right w:val="nil"/>
            </w:tcBorders>
          </w:tcPr>
          <w:p w14:paraId="011BEA85" w14:textId="227A344F" w:rsidR="0011636C" w:rsidRPr="007D2AF3" w:rsidRDefault="0011636C" w:rsidP="005B00C5">
            <w:pPr>
              <w:rPr>
                <w:rFonts w:ascii="David" w:hAnsi="David" w:cs="David"/>
                <w:sz w:val="21"/>
                <w:szCs w:val="21"/>
              </w:rPr>
            </w:pPr>
            <w:r>
              <w:rPr>
                <w:rFonts w:ascii="David" w:hAnsi="David" w:cs="David"/>
                <w:sz w:val="21"/>
                <w:szCs w:val="21"/>
              </w:rPr>
              <w:t>1 And now it came to pass in the commence– ment of the thirtieth year of the reign of the judges, on the second day in the first month, Moroni received an epistle from Helaman, stating the affairs of the people in that quarter of the land.</w:t>
            </w:r>
          </w:p>
        </w:tc>
      </w:tr>
      <w:tr w:rsidR="0011636C" w:rsidRPr="007D2AF3" w14:paraId="6562E247" w14:textId="77777777" w:rsidTr="000E4CFC">
        <w:tc>
          <w:tcPr>
            <w:tcW w:w="4194" w:type="dxa"/>
            <w:tcBorders>
              <w:top w:val="nil"/>
              <w:left w:val="nil"/>
              <w:bottom w:val="nil"/>
              <w:right w:val="single" w:sz="4" w:space="0" w:color="auto"/>
            </w:tcBorders>
          </w:tcPr>
          <w:p w14:paraId="5F05FFAE" w14:textId="2A773EB0" w:rsidR="0011636C" w:rsidRPr="005B00C5" w:rsidRDefault="0011636C" w:rsidP="005B00C5">
            <w:pPr>
              <w:tabs>
                <w:tab w:val="right" w:pos="2318"/>
              </w:tabs>
              <w:bidi/>
              <w:rPr>
                <w:rFonts w:ascii="David" w:hAnsi="David" w:cs="David"/>
              </w:rPr>
            </w:pPr>
            <w:r w:rsidRPr="005B00C5">
              <w:rPr>
                <w:rFonts w:ascii="David" w:hAnsi="David" w:cs="David"/>
                <w:rtl/>
              </w:rPr>
              <w:t>ב. וְאֵלֶּה הַדְּבָרִים אֲשֶׁר כָּתַב לֵאמֹר אָחִי הַיָּקָר מוֹרוֹנִי הֵן בַּיהוָה הֵן בְּצָרוֹת מִלְחַמְתֵּנוּ הִנֵּה אָחִי הַיָּקָר יֵשׁ־לִי דָּבָר לְהַגִּיד לְךָ עַל־אֹדוֹת מִלְחַמְתֵּנוּ בַּחֵלֶק הַזֶּה מִן־הָאָרֶץ׃</w:t>
            </w:r>
          </w:p>
        </w:tc>
        <w:tc>
          <w:tcPr>
            <w:tcW w:w="4194" w:type="dxa"/>
            <w:tcBorders>
              <w:top w:val="nil"/>
              <w:left w:val="single" w:sz="4" w:space="0" w:color="auto"/>
              <w:bottom w:val="nil"/>
              <w:right w:val="nil"/>
            </w:tcBorders>
          </w:tcPr>
          <w:p w14:paraId="2700A7C4" w14:textId="31543D8B" w:rsidR="0011636C" w:rsidRPr="007D2AF3" w:rsidRDefault="0011636C" w:rsidP="005B00C5">
            <w:pPr>
              <w:rPr>
                <w:rFonts w:ascii="David" w:hAnsi="David" w:cs="David"/>
                <w:sz w:val="21"/>
                <w:szCs w:val="21"/>
              </w:rPr>
            </w:pPr>
            <w:r>
              <w:rPr>
                <w:rFonts w:ascii="David" w:hAnsi="David" w:cs="David"/>
                <w:sz w:val="21"/>
                <w:szCs w:val="21"/>
              </w:rPr>
              <w:t>2 And these are the words which he wrote, saying: My dearly beloved brother, Moroni, as well in the Lord as in the tribulations of our warfare; behold, my beloved brother, I have somewhat to tell you concerning our warfare in this part of the land.</w:t>
            </w:r>
          </w:p>
        </w:tc>
      </w:tr>
      <w:tr w:rsidR="0011636C" w:rsidRPr="007D2AF3" w14:paraId="1D8FA246" w14:textId="77777777" w:rsidTr="000E4CFC">
        <w:tc>
          <w:tcPr>
            <w:tcW w:w="4194" w:type="dxa"/>
            <w:tcBorders>
              <w:top w:val="nil"/>
              <w:left w:val="nil"/>
              <w:bottom w:val="nil"/>
              <w:right w:val="single" w:sz="4" w:space="0" w:color="auto"/>
            </w:tcBorders>
          </w:tcPr>
          <w:p w14:paraId="05E8D1D9" w14:textId="68F078E2" w:rsidR="0011636C" w:rsidRPr="005B00C5" w:rsidRDefault="0011636C" w:rsidP="005B00C5">
            <w:pPr>
              <w:tabs>
                <w:tab w:val="right" w:pos="2318"/>
              </w:tabs>
              <w:bidi/>
              <w:rPr>
                <w:rFonts w:ascii="David" w:hAnsi="David" w:cs="David"/>
              </w:rPr>
            </w:pPr>
            <w:r w:rsidRPr="005B00C5">
              <w:rPr>
                <w:rFonts w:ascii="David" w:hAnsi="David" w:cs="David"/>
                <w:rtl/>
              </w:rPr>
              <w:t>ג. הִנֵּה אַלְפַּיִם מִבְּנֵי הָאֲנָשִׁים הָהֵם אֲשֶׁר הוֹרִיד עַמּוֹן מֵאֶרֶץ נֶפִי וְהִנֵּה יָדַעְתָּ כִּי־אֵלֶּה מִצֶּאֱצָאֵי לָמָן הַבְּכוֹר לְאָבִינוּ לֶחִי׃</w:t>
            </w:r>
          </w:p>
        </w:tc>
        <w:tc>
          <w:tcPr>
            <w:tcW w:w="4194" w:type="dxa"/>
            <w:tcBorders>
              <w:top w:val="nil"/>
              <w:left w:val="single" w:sz="4" w:space="0" w:color="auto"/>
              <w:bottom w:val="nil"/>
              <w:right w:val="nil"/>
            </w:tcBorders>
          </w:tcPr>
          <w:p w14:paraId="6E4AFDF7" w14:textId="61B099F1" w:rsidR="0011636C" w:rsidRPr="007D2AF3" w:rsidRDefault="0011636C" w:rsidP="005B00C5">
            <w:pPr>
              <w:rPr>
                <w:rFonts w:ascii="David" w:hAnsi="David" w:cs="David"/>
                <w:sz w:val="21"/>
                <w:szCs w:val="21"/>
              </w:rPr>
            </w:pPr>
            <w:r>
              <w:rPr>
                <w:rFonts w:ascii="David" w:hAnsi="David" w:cs="David"/>
                <w:sz w:val="21"/>
                <w:szCs w:val="21"/>
              </w:rPr>
              <w:t>3 Behold, two thousand of the sons of those men whom Ammon brought down out of the land of Nephi—now ye have known that these were descendants of Laman, who was the eldest son of our father Lehi;</w:t>
            </w:r>
          </w:p>
        </w:tc>
      </w:tr>
      <w:tr w:rsidR="0011636C" w:rsidRPr="007D2AF3" w14:paraId="2A512129" w14:textId="77777777" w:rsidTr="000E4CFC">
        <w:tc>
          <w:tcPr>
            <w:tcW w:w="4194" w:type="dxa"/>
            <w:tcBorders>
              <w:top w:val="nil"/>
              <w:left w:val="nil"/>
              <w:bottom w:val="nil"/>
              <w:right w:val="single" w:sz="4" w:space="0" w:color="auto"/>
            </w:tcBorders>
          </w:tcPr>
          <w:p w14:paraId="6A3BED5E" w14:textId="62548438" w:rsidR="0011636C" w:rsidRPr="005B00C5" w:rsidRDefault="0011636C" w:rsidP="005B00C5">
            <w:pPr>
              <w:tabs>
                <w:tab w:val="right" w:pos="2318"/>
              </w:tabs>
              <w:bidi/>
              <w:rPr>
                <w:rFonts w:ascii="David" w:hAnsi="David" w:cs="David"/>
              </w:rPr>
            </w:pPr>
            <w:r w:rsidRPr="005B00C5">
              <w:rPr>
                <w:rFonts w:ascii="David" w:hAnsi="David" w:cs="David"/>
                <w:rtl/>
              </w:rPr>
              <w:t>ד. וְעַתָּה אֵין־לִי צֹרֶךְ לְסַפֵּר לְךָ עַל־אֹדוֹת מָסֹרְתָם וְאֵין אֱמוּנָתָם כִּי יָדַעְתָּ אֶת־כָּל־הַדְּבָרִים הָאֵלֶּה׃</w:t>
            </w:r>
          </w:p>
        </w:tc>
        <w:tc>
          <w:tcPr>
            <w:tcW w:w="4194" w:type="dxa"/>
            <w:tcBorders>
              <w:top w:val="nil"/>
              <w:left w:val="single" w:sz="4" w:space="0" w:color="auto"/>
              <w:bottom w:val="nil"/>
              <w:right w:val="nil"/>
            </w:tcBorders>
          </w:tcPr>
          <w:p w14:paraId="4DFDDD6C" w14:textId="0159CE63" w:rsidR="0011636C" w:rsidRPr="007D2AF3" w:rsidRDefault="0011636C" w:rsidP="005B00C5">
            <w:pPr>
              <w:rPr>
                <w:rFonts w:ascii="David" w:hAnsi="David" w:cs="David"/>
                <w:sz w:val="21"/>
                <w:szCs w:val="21"/>
              </w:rPr>
            </w:pPr>
            <w:r>
              <w:rPr>
                <w:rFonts w:ascii="David" w:hAnsi="David" w:cs="David"/>
                <w:sz w:val="21"/>
                <w:szCs w:val="21"/>
              </w:rPr>
              <w:t xml:space="preserve">4 Now I need not rehearse unto you concerning their traditions or their unbelief, for thou knowest concerning all these things— </w:t>
            </w:r>
          </w:p>
        </w:tc>
      </w:tr>
      <w:tr w:rsidR="0011636C" w:rsidRPr="007D2AF3" w14:paraId="0571F18C" w14:textId="77777777" w:rsidTr="000E4CFC">
        <w:tc>
          <w:tcPr>
            <w:tcW w:w="4194" w:type="dxa"/>
            <w:tcBorders>
              <w:top w:val="nil"/>
              <w:left w:val="nil"/>
              <w:bottom w:val="nil"/>
              <w:right w:val="single" w:sz="4" w:space="0" w:color="auto"/>
            </w:tcBorders>
          </w:tcPr>
          <w:p w14:paraId="7055C2BB" w14:textId="2F368217" w:rsidR="0011636C" w:rsidRPr="005B00C5" w:rsidRDefault="0011636C" w:rsidP="005B00C5">
            <w:pPr>
              <w:tabs>
                <w:tab w:val="right" w:pos="2318"/>
              </w:tabs>
              <w:bidi/>
              <w:rPr>
                <w:rFonts w:ascii="David" w:hAnsi="David" w:cs="David"/>
              </w:rPr>
            </w:pPr>
            <w:r w:rsidRPr="005B00C5">
              <w:rPr>
                <w:rFonts w:ascii="David" w:hAnsi="David" w:cs="David"/>
                <w:rtl/>
              </w:rPr>
              <w:t>ה. לָכֵן דַּי לִי לְהַגִּיד לְךָ כִּי אַלְפַּיִם מִן־הַנְּעָרִים הָאֵלֶּה לָקְחוּ כְּלֵי מִלְחַמְתָּם וַיַּחְפְּצוּ לָשׂוּם אֹתִי לְרֹאשׁ לָהֶם וַנֵּצֵא לְהָגֵן עַל־אַרְצֵנוּ׃</w:t>
            </w:r>
          </w:p>
        </w:tc>
        <w:tc>
          <w:tcPr>
            <w:tcW w:w="4194" w:type="dxa"/>
            <w:tcBorders>
              <w:top w:val="nil"/>
              <w:left w:val="single" w:sz="4" w:space="0" w:color="auto"/>
              <w:bottom w:val="nil"/>
              <w:right w:val="nil"/>
            </w:tcBorders>
          </w:tcPr>
          <w:p w14:paraId="1F245945" w14:textId="15FC8708" w:rsidR="0011636C" w:rsidRPr="007D2AF3" w:rsidRDefault="0011636C" w:rsidP="005B00C5">
            <w:pPr>
              <w:rPr>
                <w:rFonts w:ascii="David" w:hAnsi="David" w:cs="David"/>
                <w:sz w:val="21"/>
                <w:szCs w:val="21"/>
              </w:rPr>
            </w:pPr>
            <w:r>
              <w:rPr>
                <w:rFonts w:ascii="David" w:hAnsi="David" w:cs="David"/>
                <w:sz w:val="21"/>
                <w:szCs w:val="21"/>
              </w:rPr>
              <w:t>5 Therefore it sufficeth me that I tell you that two thousand of these young men have taken their weapons of war, and would that I should be their leader; and we have come forth to defend our country.</w:t>
            </w:r>
          </w:p>
        </w:tc>
      </w:tr>
      <w:tr w:rsidR="0011636C" w:rsidRPr="007D2AF3" w14:paraId="7F4C3E8E" w14:textId="77777777" w:rsidTr="000E4CFC">
        <w:tc>
          <w:tcPr>
            <w:tcW w:w="4194" w:type="dxa"/>
            <w:tcBorders>
              <w:top w:val="nil"/>
              <w:left w:val="nil"/>
              <w:bottom w:val="nil"/>
              <w:right w:val="single" w:sz="4" w:space="0" w:color="auto"/>
            </w:tcBorders>
          </w:tcPr>
          <w:p w14:paraId="0DA6DF5B" w14:textId="29C035D2" w:rsidR="0011636C" w:rsidRPr="005B00C5" w:rsidRDefault="0011636C" w:rsidP="005B00C5">
            <w:pPr>
              <w:tabs>
                <w:tab w:val="right" w:pos="2318"/>
              </w:tabs>
              <w:bidi/>
              <w:rPr>
                <w:rFonts w:ascii="David" w:hAnsi="David" w:cs="David"/>
              </w:rPr>
            </w:pPr>
            <w:r w:rsidRPr="005B00C5">
              <w:rPr>
                <w:rFonts w:ascii="David" w:hAnsi="David" w:cs="David"/>
                <w:rtl/>
              </w:rPr>
              <w:t>ו. וְעַתָּה יָדַעְתָּ גַּם־אַתָּה אֶת־הַבְּרִית אֲשֶׁר כָּרְתוּ אֲבוֹתֵיהֶם לְבִלְתִּי שְׂאֵת כְּלֵי מִלְחָמָה נֶגֶד אֲחֵיהֶם לִשְׁפֹּךְ דָּם׃</w:t>
            </w:r>
          </w:p>
        </w:tc>
        <w:tc>
          <w:tcPr>
            <w:tcW w:w="4194" w:type="dxa"/>
            <w:tcBorders>
              <w:top w:val="nil"/>
              <w:left w:val="single" w:sz="4" w:space="0" w:color="auto"/>
              <w:bottom w:val="nil"/>
              <w:right w:val="nil"/>
            </w:tcBorders>
          </w:tcPr>
          <w:p w14:paraId="50816829" w14:textId="6EC96567" w:rsidR="0011636C" w:rsidRPr="007D2AF3" w:rsidRDefault="0011636C" w:rsidP="005B00C5">
            <w:pPr>
              <w:rPr>
                <w:rFonts w:ascii="David" w:hAnsi="David" w:cs="David"/>
                <w:sz w:val="21"/>
                <w:szCs w:val="21"/>
              </w:rPr>
            </w:pPr>
            <w:r>
              <w:rPr>
                <w:rFonts w:ascii="David" w:hAnsi="David" w:cs="David"/>
                <w:sz w:val="21"/>
                <w:szCs w:val="21"/>
              </w:rPr>
              <w:t>6 And now ye also know concerning the covenant which their fathers made, that they would not take up their weapons of war against their brethren to shed blood.</w:t>
            </w:r>
          </w:p>
        </w:tc>
      </w:tr>
      <w:tr w:rsidR="0011636C" w:rsidRPr="007D2AF3" w14:paraId="2B08BE5B" w14:textId="77777777" w:rsidTr="000E4CFC">
        <w:tc>
          <w:tcPr>
            <w:tcW w:w="4194" w:type="dxa"/>
            <w:tcBorders>
              <w:top w:val="nil"/>
              <w:left w:val="nil"/>
              <w:bottom w:val="nil"/>
              <w:right w:val="single" w:sz="4" w:space="0" w:color="auto"/>
            </w:tcBorders>
          </w:tcPr>
          <w:p w14:paraId="1DFB2718" w14:textId="44855726" w:rsidR="0011636C" w:rsidRPr="005B00C5" w:rsidRDefault="0011636C" w:rsidP="005B00C5">
            <w:pPr>
              <w:tabs>
                <w:tab w:val="right" w:pos="2318"/>
              </w:tabs>
              <w:bidi/>
              <w:rPr>
                <w:rFonts w:ascii="David" w:hAnsi="David" w:cs="David"/>
              </w:rPr>
            </w:pPr>
            <w:r w:rsidRPr="005B00C5">
              <w:rPr>
                <w:rFonts w:ascii="David" w:hAnsi="David" w:cs="David"/>
                <w:rtl/>
              </w:rPr>
              <w:t>ז. וַיְהִי בַּשָּׁנָה הַשֵּׁשׁ וְעֶשְׂרִים כַּאֲשֶׁר רָאוּ אֶת־עָנְיֵנוּ וְצָרוֹתֵינוּ לְמַעֲנָם וַיֹּאמְרוּ לְהָפֵר אֶת־הַבְּרִית אֲשֶׁר כָּרְתוּ וְלָשֵׂאת כְּלֵי מִלְחָמָה לְהָגֵן עָלֵינוּ׃</w:t>
            </w:r>
          </w:p>
        </w:tc>
        <w:tc>
          <w:tcPr>
            <w:tcW w:w="4194" w:type="dxa"/>
            <w:tcBorders>
              <w:top w:val="nil"/>
              <w:left w:val="single" w:sz="4" w:space="0" w:color="auto"/>
              <w:bottom w:val="nil"/>
              <w:right w:val="nil"/>
            </w:tcBorders>
          </w:tcPr>
          <w:p w14:paraId="0F85BA4C" w14:textId="33E382AA" w:rsidR="0011636C" w:rsidRPr="007D2AF3" w:rsidRDefault="0011636C" w:rsidP="005B00C5">
            <w:pPr>
              <w:rPr>
                <w:rFonts w:ascii="David" w:hAnsi="David" w:cs="David"/>
                <w:sz w:val="21"/>
                <w:szCs w:val="21"/>
              </w:rPr>
            </w:pPr>
            <w:r>
              <w:rPr>
                <w:rFonts w:ascii="David" w:hAnsi="David" w:cs="David"/>
                <w:sz w:val="21"/>
                <w:szCs w:val="21"/>
              </w:rPr>
              <w:t>7 But in the twenty and sixth year, when they saw our afflictions and our tribulations for them, they were about to break the covenant which they had made and take up their weapons of war in our defense.</w:t>
            </w:r>
          </w:p>
        </w:tc>
      </w:tr>
      <w:tr w:rsidR="0011636C" w:rsidRPr="007D2AF3" w14:paraId="097B6AC6" w14:textId="77777777" w:rsidTr="000E4CFC">
        <w:tc>
          <w:tcPr>
            <w:tcW w:w="4194" w:type="dxa"/>
            <w:tcBorders>
              <w:top w:val="nil"/>
              <w:left w:val="nil"/>
              <w:bottom w:val="nil"/>
              <w:right w:val="single" w:sz="4" w:space="0" w:color="auto"/>
            </w:tcBorders>
          </w:tcPr>
          <w:p w14:paraId="6DBA2B4C" w14:textId="581A1D7E" w:rsidR="0011636C" w:rsidRPr="005B00C5" w:rsidRDefault="0011636C" w:rsidP="005B00C5">
            <w:pPr>
              <w:tabs>
                <w:tab w:val="right" w:pos="2318"/>
              </w:tabs>
              <w:bidi/>
              <w:rPr>
                <w:rFonts w:ascii="David" w:hAnsi="David" w:cs="David"/>
              </w:rPr>
            </w:pPr>
            <w:r w:rsidRPr="005B00C5">
              <w:rPr>
                <w:rFonts w:ascii="David" w:hAnsi="David" w:cs="David"/>
                <w:rtl/>
              </w:rPr>
              <w:t>ח. וְלֹא נָתַתִּי לָהֶם לְהָפֵר אֶת־הַבְּרִית הַזֹּאת אֲשֶׁר כָּרְתוּ כִּי אָמַרְתִּי אוּלַי יְחַזְּקֵנוּ אֱלֹהִים וְלֹא נִסְבֹּל עוֹד בַּעֲבוּר קַיֵּם אֶת־הַשְּׁבוּעָה אֲשֶׁר נִשְׁבָּעוּ׃</w:t>
            </w:r>
          </w:p>
        </w:tc>
        <w:tc>
          <w:tcPr>
            <w:tcW w:w="4194" w:type="dxa"/>
            <w:tcBorders>
              <w:top w:val="nil"/>
              <w:left w:val="single" w:sz="4" w:space="0" w:color="auto"/>
              <w:bottom w:val="nil"/>
              <w:right w:val="nil"/>
            </w:tcBorders>
          </w:tcPr>
          <w:p w14:paraId="1848C171" w14:textId="59E0650E" w:rsidR="0011636C" w:rsidRPr="007D2AF3" w:rsidRDefault="0011636C" w:rsidP="005B00C5">
            <w:pPr>
              <w:rPr>
                <w:rFonts w:ascii="David" w:hAnsi="David" w:cs="David"/>
                <w:sz w:val="21"/>
                <w:szCs w:val="21"/>
              </w:rPr>
            </w:pPr>
            <w:r>
              <w:rPr>
                <w:rFonts w:ascii="David" w:hAnsi="David" w:cs="David"/>
                <w:sz w:val="21"/>
                <w:szCs w:val="21"/>
              </w:rPr>
              <w:t>8 But I would not suffer them that they should break this covenant which they had made, supposing that God would strengthen us, insomuch that we should not suffer more because of the fulfilling the oath which they had taken.</w:t>
            </w:r>
          </w:p>
        </w:tc>
      </w:tr>
      <w:tr w:rsidR="0011636C" w:rsidRPr="007D2AF3" w14:paraId="5EBBECDE" w14:textId="77777777" w:rsidTr="000E4CFC">
        <w:tc>
          <w:tcPr>
            <w:tcW w:w="4194" w:type="dxa"/>
            <w:tcBorders>
              <w:top w:val="nil"/>
              <w:left w:val="nil"/>
              <w:bottom w:val="nil"/>
              <w:right w:val="single" w:sz="4" w:space="0" w:color="auto"/>
            </w:tcBorders>
          </w:tcPr>
          <w:p w14:paraId="3E8EBBAA" w14:textId="438D7EBD" w:rsidR="0011636C" w:rsidRPr="005B00C5" w:rsidRDefault="0011636C" w:rsidP="005B00C5">
            <w:pPr>
              <w:tabs>
                <w:tab w:val="right" w:pos="2318"/>
              </w:tabs>
              <w:bidi/>
              <w:rPr>
                <w:rFonts w:ascii="David" w:hAnsi="David" w:cs="David"/>
              </w:rPr>
            </w:pPr>
            <w:r w:rsidRPr="005B00C5">
              <w:rPr>
                <w:rFonts w:ascii="David" w:hAnsi="David" w:cs="David"/>
                <w:rtl/>
              </w:rPr>
              <w:t>ט. אַךְ הִנֵּה דָּבָר אֶחָד אֲשֶׁר בּוֹ נִשְׂמַח שִׂמְחָה גְדוֹלָה כִּי הִנֵּה בַּשָּׁנָה הַשֵּׁשׁ וְעֶשְׂרִים אֲנִי הֵילָמָן הָלַכְתִּי בְּרֹאשׁ אַלְפַּיִם הַנְּעָרִים הָאֵלֶּה אֶל־עִיר יְהוּדָה לַעֲזֹר לְאַנְטִיפּוּס אֲשֶׁר הִפְקַדְתֶּם לְרֹאשׁ עַל־הָעָם</w:t>
            </w:r>
            <w:r w:rsidRPr="005B00C5">
              <w:rPr>
                <w:rFonts w:ascii="David" w:hAnsi="David" w:cs="David"/>
              </w:rPr>
              <w:t xml:space="preserve"> </w:t>
            </w:r>
            <w:r w:rsidRPr="005B00C5">
              <w:rPr>
                <w:rFonts w:ascii="David" w:hAnsi="David" w:cs="David"/>
                <w:rtl/>
              </w:rPr>
              <w:t>בַּחֵלֶק הַהוּא מִן־הָאָרֶץ׃</w:t>
            </w:r>
          </w:p>
        </w:tc>
        <w:tc>
          <w:tcPr>
            <w:tcW w:w="4194" w:type="dxa"/>
            <w:tcBorders>
              <w:top w:val="nil"/>
              <w:left w:val="single" w:sz="4" w:space="0" w:color="auto"/>
              <w:bottom w:val="nil"/>
              <w:right w:val="nil"/>
            </w:tcBorders>
          </w:tcPr>
          <w:p w14:paraId="3A31B8A2" w14:textId="41DF8384" w:rsidR="0011636C" w:rsidRPr="007D2AF3" w:rsidRDefault="0011636C" w:rsidP="005B00C5">
            <w:pPr>
              <w:rPr>
                <w:rFonts w:ascii="David" w:hAnsi="David" w:cs="David"/>
                <w:sz w:val="21"/>
                <w:szCs w:val="21"/>
              </w:rPr>
            </w:pPr>
            <w:r>
              <w:rPr>
                <w:rFonts w:ascii="David" w:hAnsi="David" w:cs="David"/>
                <w:sz w:val="21"/>
                <w:szCs w:val="21"/>
              </w:rPr>
              <w:t>9 But behold, here is one thing in which we may have great joy. For behold, in the twenty and sixth year, I, Helaman, did march at the head of these two thousand young men to the city of Judea, to assist Antipus, whom ye had appointed a leader over the people of that part of the land.</w:t>
            </w:r>
          </w:p>
        </w:tc>
      </w:tr>
      <w:tr w:rsidR="0011636C" w:rsidRPr="007D2AF3" w14:paraId="6A7AF0AA" w14:textId="77777777" w:rsidTr="000E4CFC">
        <w:tc>
          <w:tcPr>
            <w:tcW w:w="4194" w:type="dxa"/>
            <w:tcBorders>
              <w:top w:val="nil"/>
              <w:left w:val="nil"/>
              <w:bottom w:val="nil"/>
              <w:right w:val="single" w:sz="4" w:space="0" w:color="auto"/>
            </w:tcBorders>
          </w:tcPr>
          <w:p w14:paraId="348C97A5" w14:textId="19F9D04F" w:rsidR="0011636C" w:rsidRPr="005B00C5" w:rsidRDefault="0011636C" w:rsidP="005B00C5">
            <w:pPr>
              <w:tabs>
                <w:tab w:val="right" w:pos="2318"/>
              </w:tabs>
              <w:bidi/>
              <w:rPr>
                <w:rFonts w:ascii="David" w:hAnsi="David" w:cs="David"/>
              </w:rPr>
            </w:pPr>
            <w:r w:rsidRPr="005B00C5">
              <w:rPr>
                <w:rFonts w:ascii="David" w:hAnsi="David" w:cs="David"/>
                <w:rtl/>
              </w:rPr>
              <w:t>י. וָאֲצַרֵּף אֶת־אַלְפַּיִם בָּנַי (כִּי רְאוּיִים הֵם לְהִקָּרֵא בָּנִים) אֶל־צְבָא אַנְטִיפּוּס וַיִּשְׂמַח אַנְטִיפּוּס עַל־הַכֹּחַ הַזֶּה שִׂמְחָה גְדוֹלָה כִּי הִנֵּה נִתְמַעֵט צְבָאוֹ עַל־יְדֵי הַלָּמָנִים כִּי הָרְגוּ חֵילוֹתֵיהֶם מִסְפַּר רַב מֵאַנְשֵׁינוּ אֲשֶׁר עַל־כֵּן עָלֵינוּ לִבְכּוֹת׃</w:t>
            </w:r>
          </w:p>
        </w:tc>
        <w:tc>
          <w:tcPr>
            <w:tcW w:w="4194" w:type="dxa"/>
            <w:tcBorders>
              <w:top w:val="nil"/>
              <w:left w:val="single" w:sz="4" w:space="0" w:color="auto"/>
              <w:bottom w:val="nil"/>
              <w:right w:val="nil"/>
            </w:tcBorders>
          </w:tcPr>
          <w:p w14:paraId="2084FB9D" w14:textId="458587E9" w:rsidR="0011636C" w:rsidRPr="007D2AF3" w:rsidRDefault="0011636C" w:rsidP="005B00C5">
            <w:pPr>
              <w:rPr>
                <w:rFonts w:ascii="David" w:hAnsi="David" w:cs="David"/>
                <w:sz w:val="21"/>
                <w:szCs w:val="21"/>
              </w:rPr>
            </w:pPr>
            <w:r>
              <w:rPr>
                <w:rFonts w:ascii="David" w:hAnsi="David" w:cs="David"/>
                <w:sz w:val="21"/>
                <w:szCs w:val="21"/>
              </w:rPr>
              <w:t xml:space="preserve">10 And I did join my two thousand sons, (for they are worthy to be called sons) to the army of Antipus, in which strength Antipus did rejoice exceedingly; for behold, his army had been reduced by the Lamanites because their forces </w:t>
            </w:r>
            <w:r>
              <w:rPr>
                <w:rFonts w:ascii="David" w:hAnsi="David" w:cs="David"/>
                <w:sz w:val="21"/>
                <w:szCs w:val="21"/>
              </w:rPr>
              <w:lastRenderedPageBreak/>
              <w:t>had slain a vast number of our men, for which cause we have to mourn.</w:t>
            </w:r>
          </w:p>
        </w:tc>
      </w:tr>
      <w:tr w:rsidR="0011636C" w:rsidRPr="007D2AF3" w14:paraId="096F98CE" w14:textId="77777777" w:rsidTr="000E4CFC">
        <w:tc>
          <w:tcPr>
            <w:tcW w:w="4194" w:type="dxa"/>
            <w:tcBorders>
              <w:top w:val="nil"/>
              <w:left w:val="nil"/>
              <w:bottom w:val="nil"/>
              <w:right w:val="single" w:sz="4" w:space="0" w:color="auto"/>
            </w:tcBorders>
          </w:tcPr>
          <w:p w14:paraId="482D96DF" w14:textId="1E13A0A8" w:rsidR="0011636C" w:rsidRPr="005B00C5" w:rsidRDefault="0011636C" w:rsidP="005B00C5">
            <w:pPr>
              <w:tabs>
                <w:tab w:val="right" w:pos="2318"/>
              </w:tabs>
              <w:bidi/>
              <w:rPr>
                <w:rFonts w:ascii="David" w:hAnsi="David" w:cs="David"/>
              </w:rPr>
            </w:pPr>
            <w:r w:rsidRPr="005B00C5">
              <w:rPr>
                <w:rFonts w:ascii="David" w:hAnsi="David" w:cs="David"/>
                <w:rtl/>
              </w:rPr>
              <w:lastRenderedPageBreak/>
              <w:t>יא. אַךְ נִתְנַחֵם בַּדָּבָר הַזֶּה כִּי מֵתוּ בְּעַד אַרְצָם וֵאלֹהֵיהֶם וְאָכֵן אַשְׁרֵיהֶם׃</w:t>
            </w:r>
          </w:p>
        </w:tc>
        <w:tc>
          <w:tcPr>
            <w:tcW w:w="4194" w:type="dxa"/>
            <w:tcBorders>
              <w:top w:val="nil"/>
              <w:left w:val="single" w:sz="4" w:space="0" w:color="auto"/>
              <w:bottom w:val="nil"/>
              <w:right w:val="nil"/>
            </w:tcBorders>
          </w:tcPr>
          <w:p w14:paraId="28B58AEE" w14:textId="78162291" w:rsidR="0011636C" w:rsidRPr="007D2AF3" w:rsidRDefault="0011636C" w:rsidP="005B00C5">
            <w:pPr>
              <w:rPr>
                <w:rFonts w:ascii="David" w:hAnsi="David" w:cs="David"/>
                <w:sz w:val="21"/>
                <w:szCs w:val="21"/>
              </w:rPr>
            </w:pPr>
            <w:r>
              <w:rPr>
                <w:rFonts w:ascii="David" w:hAnsi="David" w:cs="David"/>
                <w:sz w:val="21"/>
                <w:szCs w:val="21"/>
              </w:rPr>
              <w:t>11 Nevertheless, we may console ourselves in this point, that they have died in the cause of their country and of their God, yea, and they are happy.</w:t>
            </w:r>
          </w:p>
        </w:tc>
      </w:tr>
      <w:tr w:rsidR="0011636C" w:rsidRPr="007D2AF3" w14:paraId="1945D1A8" w14:textId="77777777" w:rsidTr="000E4CFC">
        <w:tc>
          <w:tcPr>
            <w:tcW w:w="4194" w:type="dxa"/>
            <w:tcBorders>
              <w:top w:val="nil"/>
              <w:left w:val="nil"/>
              <w:bottom w:val="nil"/>
              <w:right w:val="single" w:sz="4" w:space="0" w:color="auto"/>
            </w:tcBorders>
          </w:tcPr>
          <w:p w14:paraId="1EF5B641" w14:textId="133DBACC" w:rsidR="0011636C" w:rsidRPr="005B00C5" w:rsidRDefault="0011636C" w:rsidP="005B00C5">
            <w:pPr>
              <w:tabs>
                <w:tab w:val="right" w:pos="2318"/>
              </w:tabs>
              <w:bidi/>
              <w:rPr>
                <w:rFonts w:ascii="David" w:hAnsi="David" w:cs="David"/>
              </w:rPr>
            </w:pPr>
            <w:r w:rsidRPr="005B00C5">
              <w:rPr>
                <w:rFonts w:ascii="David" w:hAnsi="David" w:cs="David"/>
                <w:rtl/>
              </w:rPr>
              <w:t>יב. וְגַם הֶחֱזִיקוּ הַלָּמָנִים שְׁבוּיִים רַבִּים כֻּלָּם שָׂרֵי צָבָא כִּי לֹא הֶחֱיוּ זוּלָתָם וַנַּחְשֹׁב כִּי הֵם כָּעֵת בְּאֶרֶץ נֶפִי אִם לֹא הוּמָתוּ׃</w:t>
            </w:r>
          </w:p>
        </w:tc>
        <w:tc>
          <w:tcPr>
            <w:tcW w:w="4194" w:type="dxa"/>
            <w:tcBorders>
              <w:top w:val="nil"/>
              <w:left w:val="single" w:sz="4" w:space="0" w:color="auto"/>
              <w:bottom w:val="nil"/>
              <w:right w:val="nil"/>
            </w:tcBorders>
          </w:tcPr>
          <w:p w14:paraId="579F9E95" w14:textId="1B813D52" w:rsidR="0011636C" w:rsidRPr="007D2AF3" w:rsidRDefault="0011636C" w:rsidP="005B00C5">
            <w:pPr>
              <w:rPr>
                <w:rFonts w:ascii="David" w:hAnsi="David" w:cs="David"/>
                <w:sz w:val="21"/>
                <w:szCs w:val="21"/>
              </w:rPr>
            </w:pPr>
            <w:r>
              <w:rPr>
                <w:rFonts w:ascii="David" w:hAnsi="David" w:cs="David"/>
                <w:sz w:val="21"/>
                <w:szCs w:val="21"/>
              </w:rPr>
              <w:t>12 And the Lamanites had also retained many prisoners, all of whom are chief captains, for none other have they spared alive. And we suppose that they are now at this time in the land of Nephi; it is so if they are not slain.</w:t>
            </w:r>
          </w:p>
        </w:tc>
      </w:tr>
      <w:tr w:rsidR="0011636C" w:rsidRPr="007D2AF3" w14:paraId="2688E410" w14:textId="77777777" w:rsidTr="000E4CFC">
        <w:tc>
          <w:tcPr>
            <w:tcW w:w="4194" w:type="dxa"/>
            <w:tcBorders>
              <w:top w:val="nil"/>
              <w:left w:val="nil"/>
              <w:bottom w:val="nil"/>
              <w:right w:val="single" w:sz="4" w:space="0" w:color="auto"/>
            </w:tcBorders>
          </w:tcPr>
          <w:p w14:paraId="16409F4A" w14:textId="599D6A44" w:rsidR="0011636C" w:rsidRPr="005B00C5" w:rsidRDefault="0011636C" w:rsidP="005B00C5">
            <w:pPr>
              <w:tabs>
                <w:tab w:val="right" w:pos="2318"/>
              </w:tabs>
              <w:bidi/>
              <w:rPr>
                <w:rFonts w:ascii="David" w:hAnsi="David" w:cs="David"/>
              </w:rPr>
            </w:pPr>
            <w:r w:rsidRPr="005B00C5">
              <w:rPr>
                <w:rFonts w:ascii="David" w:hAnsi="David" w:cs="David"/>
                <w:rtl/>
              </w:rPr>
              <w:t>יג. וְאֵלֶּה הֶעָרִים אֲשֶׁר יָרְשׁוּ הַלָּמָנִים בִּשְׁפֹךְ דַּם רַבִּים מֵאַנְשֵׁינוּ׃</w:t>
            </w:r>
          </w:p>
        </w:tc>
        <w:tc>
          <w:tcPr>
            <w:tcW w:w="4194" w:type="dxa"/>
            <w:tcBorders>
              <w:top w:val="nil"/>
              <w:left w:val="single" w:sz="4" w:space="0" w:color="auto"/>
              <w:bottom w:val="nil"/>
              <w:right w:val="nil"/>
            </w:tcBorders>
          </w:tcPr>
          <w:p w14:paraId="219396F8" w14:textId="2F62E30E" w:rsidR="0011636C" w:rsidRPr="007D2AF3" w:rsidRDefault="0011636C" w:rsidP="005B00C5">
            <w:pPr>
              <w:rPr>
                <w:rFonts w:ascii="David" w:hAnsi="David" w:cs="David"/>
                <w:sz w:val="21"/>
                <w:szCs w:val="21"/>
              </w:rPr>
            </w:pPr>
            <w:r>
              <w:rPr>
                <w:rFonts w:ascii="David" w:hAnsi="David" w:cs="David"/>
                <w:sz w:val="21"/>
                <w:szCs w:val="21"/>
              </w:rPr>
              <w:t>13 And now these are the cities of which the Lamanites have obtained possession by the shedding of the blood of so many of our valiant men:</w:t>
            </w:r>
          </w:p>
        </w:tc>
      </w:tr>
      <w:tr w:rsidR="0011636C" w:rsidRPr="007D2AF3" w14:paraId="6CA1FEF8" w14:textId="77777777" w:rsidTr="000E4CFC">
        <w:tc>
          <w:tcPr>
            <w:tcW w:w="4194" w:type="dxa"/>
            <w:tcBorders>
              <w:top w:val="nil"/>
              <w:left w:val="nil"/>
              <w:bottom w:val="nil"/>
              <w:right w:val="single" w:sz="4" w:space="0" w:color="auto"/>
            </w:tcBorders>
          </w:tcPr>
          <w:p w14:paraId="00ADF175" w14:textId="0B181CAB" w:rsidR="0011636C" w:rsidRPr="005B00C5" w:rsidRDefault="0011636C" w:rsidP="005B00C5">
            <w:pPr>
              <w:tabs>
                <w:tab w:val="right" w:pos="2318"/>
              </w:tabs>
              <w:bidi/>
              <w:rPr>
                <w:rFonts w:ascii="David" w:hAnsi="David" w:cs="David"/>
              </w:rPr>
            </w:pPr>
            <w:r w:rsidRPr="005B00C5">
              <w:rPr>
                <w:rFonts w:ascii="David" w:hAnsi="David" w:cs="David"/>
                <w:rtl/>
              </w:rPr>
              <w:t>יד. אֶרֶץ מַנְטִי אוֹ עִיר מַנְטִי וְעִיר זִיזְרוֹם וְעִיר כּוּמֵנִי וְעִיר אַנְטִיפָּרָה׃</w:t>
            </w:r>
          </w:p>
        </w:tc>
        <w:tc>
          <w:tcPr>
            <w:tcW w:w="4194" w:type="dxa"/>
            <w:tcBorders>
              <w:top w:val="nil"/>
              <w:left w:val="single" w:sz="4" w:space="0" w:color="auto"/>
              <w:bottom w:val="nil"/>
              <w:right w:val="nil"/>
            </w:tcBorders>
          </w:tcPr>
          <w:p w14:paraId="36135D98" w14:textId="3A555FD0" w:rsidR="0011636C" w:rsidRPr="007D2AF3" w:rsidRDefault="0011636C" w:rsidP="005B00C5">
            <w:pPr>
              <w:rPr>
                <w:rFonts w:ascii="David" w:hAnsi="David" w:cs="David"/>
                <w:sz w:val="21"/>
                <w:szCs w:val="21"/>
              </w:rPr>
            </w:pPr>
            <w:r>
              <w:rPr>
                <w:rFonts w:ascii="David" w:hAnsi="David" w:cs="David"/>
                <w:sz w:val="21"/>
                <w:szCs w:val="21"/>
              </w:rPr>
              <w:t xml:space="preserve">14 The land of Manti, or the city of Manti, and the city of Zeezrom, and the city of Cumeni, and the city of Antiparah. </w:t>
            </w:r>
          </w:p>
        </w:tc>
      </w:tr>
      <w:tr w:rsidR="0011636C" w:rsidRPr="007D2AF3" w14:paraId="1DBF6309" w14:textId="77777777" w:rsidTr="000E4CFC">
        <w:tc>
          <w:tcPr>
            <w:tcW w:w="4194" w:type="dxa"/>
            <w:tcBorders>
              <w:top w:val="nil"/>
              <w:left w:val="nil"/>
              <w:bottom w:val="nil"/>
              <w:right w:val="single" w:sz="4" w:space="0" w:color="auto"/>
            </w:tcBorders>
          </w:tcPr>
          <w:p w14:paraId="4C6B001E" w14:textId="0E0A6D1F" w:rsidR="0011636C" w:rsidRPr="005B00C5" w:rsidRDefault="0011636C" w:rsidP="005B00C5">
            <w:pPr>
              <w:tabs>
                <w:tab w:val="right" w:pos="2318"/>
              </w:tabs>
              <w:bidi/>
              <w:rPr>
                <w:rFonts w:ascii="David" w:hAnsi="David" w:cs="David"/>
              </w:rPr>
            </w:pPr>
            <w:r w:rsidRPr="005B00C5">
              <w:rPr>
                <w:rFonts w:ascii="David" w:hAnsi="David" w:cs="David"/>
                <w:rtl/>
              </w:rPr>
              <w:t>טו. וְאֵלֶּה הֶעָרִים אֲשֶׁר יָרְשׁוּ בְּבֹאִי אֶל־עִיר יְהוּדָה וָאֶמְצָא אֶת־אַנְטִיפּוּס וַאֲנָשָׁיו עֲמֵלִים בְּכָל־כֹּחָם לְבַצֵּר אֶת־הָעִיר׃</w:t>
            </w:r>
          </w:p>
        </w:tc>
        <w:tc>
          <w:tcPr>
            <w:tcW w:w="4194" w:type="dxa"/>
            <w:tcBorders>
              <w:top w:val="nil"/>
              <w:left w:val="single" w:sz="4" w:space="0" w:color="auto"/>
              <w:bottom w:val="nil"/>
              <w:right w:val="nil"/>
            </w:tcBorders>
          </w:tcPr>
          <w:p w14:paraId="1FFA5E39" w14:textId="390B1D31" w:rsidR="0011636C" w:rsidRPr="007D2AF3" w:rsidRDefault="0011636C" w:rsidP="005B00C5">
            <w:pPr>
              <w:rPr>
                <w:rFonts w:ascii="David" w:hAnsi="David" w:cs="David"/>
                <w:sz w:val="21"/>
                <w:szCs w:val="21"/>
              </w:rPr>
            </w:pPr>
            <w:r>
              <w:rPr>
                <w:rFonts w:ascii="David" w:hAnsi="David" w:cs="David"/>
                <w:sz w:val="21"/>
                <w:szCs w:val="21"/>
              </w:rPr>
              <w:t>15 And these are the cities which they possessed when I arrived at the city of Judea; and I found Antipus and his men toiling with their might to fortify the city.</w:t>
            </w:r>
          </w:p>
        </w:tc>
      </w:tr>
      <w:tr w:rsidR="0011636C" w:rsidRPr="007D2AF3" w14:paraId="52471C52" w14:textId="77777777" w:rsidTr="000E4CFC">
        <w:tc>
          <w:tcPr>
            <w:tcW w:w="4194" w:type="dxa"/>
            <w:tcBorders>
              <w:top w:val="nil"/>
              <w:left w:val="nil"/>
              <w:bottom w:val="nil"/>
              <w:right w:val="single" w:sz="4" w:space="0" w:color="auto"/>
            </w:tcBorders>
          </w:tcPr>
          <w:p w14:paraId="26213522" w14:textId="0F3FF08F" w:rsidR="0011636C" w:rsidRPr="005B00C5" w:rsidRDefault="0011636C" w:rsidP="005B00C5">
            <w:pPr>
              <w:tabs>
                <w:tab w:val="right" w:pos="2318"/>
              </w:tabs>
              <w:bidi/>
              <w:rPr>
                <w:rFonts w:ascii="David" w:hAnsi="David" w:cs="David"/>
              </w:rPr>
            </w:pPr>
            <w:r w:rsidRPr="005B00C5">
              <w:rPr>
                <w:rFonts w:ascii="David" w:hAnsi="David" w:cs="David"/>
                <w:rtl/>
              </w:rPr>
              <w:t>טז. וְגַם־נָפְלָה רוּחָם וַיִּרְפּוּ יְדֵיהֶם כִּי נִלְחֲמוּ בְּאֹמֶץ בַּיּוֹם וְעָמְלוּ בַּלַּיְלָה לִשְׁמֹר אֶת־עָרֵיהֶם וַיִּסְבְּלוּ צָרוֹת גְּדוֹלוֹת מִכָּל־מִין׃</w:t>
            </w:r>
          </w:p>
        </w:tc>
        <w:tc>
          <w:tcPr>
            <w:tcW w:w="4194" w:type="dxa"/>
            <w:tcBorders>
              <w:top w:val="nil"/>
              <w:left w:val="single" w:sz="4" w:space="0" w:color="auto"/>
              <w:bottom w:val="nil"/>
              <w:right w:val="nil"/>
            </w:tcBorders>
          </w:tcPr>
          <w:p w14:paraId="62FD678E" w14:textId="1284F003" w:rsidR="0011636C" w:rsidRPr="007D2AF3" w:rsidRDefault="0011636C" w:rsidP="005B00C5">
            <w:pPr>
              <w:rPr>
                <w:rFonts w:ascii="David" w:hAnsi="David" w:cs="David"/>
                <w:sz w:val="21"/>
                <w:szCs w:val="21"/>
              </w:rPr>
            </w:pPr>
            <w:r>
              <w:rPr>
                <w:rFonts w:ascii="David" w:hAnsi="David" w:cs="David"/>
                <w:sz w:val="21"/>
                <w:szCs w:val="21"/>
              </w:rPr>
              <w:t>16 Yea, and they were depressed in body as well as in spirit, for they had fought valiantly by day and toiled by night to maintain their cities; and thus they had suffered great afflictions of every kind.</w:t>
            </w:r>
          </w:p>
        </w:tc>
      </w:tr>
      <w:tr w:rsidR="0011636C" w:rsidRPr="007D2AF3" w14:paraId="0D165DA5" w14:textId="77777777" w:rsidTr="000E4CFC">
        <w:tc>
          <w:tcPr>
            <w:tcW w:w="4194" w:type="dxa"/>
            <w:tcBorders>
              <w:top w:val="nil"/>
              <w:left w:val="nil"/>
              <w:bottom w:val="nil"/>
              <w:right w:val="single" w:sz="4" w:space="0" w:color="auto"/>
            </w:tcBorders>
          </w:tcPr>
          <w:p w14:paraId="6FD9F563" w14:textId="46C67D82" w:rsidR="0011636C" w:rsidRPr="005B00C5" w:rsidRDefault="0011636C" w:rsidP="005B00C5">
            <w:pPr>
              <w:tabs>
                <w:tab w:val="right" w:pos="2318"/>
              </w:tabs>
              <w:bidi/>
              <w:rPr>
                <w:rFonts w:ascii="David" w:hAnsi="David" w:cs="David"/>
              </w:rPr>
            </w:pPr>
            <w:r w:rsidRPr="005B00C5">
              <w:rPr>
                <w:rFonts w:ascii="David" w:hAnsi="David" w:cs="David"/>
                <w:rtl/>
              </w:rPr>
              <w:t>יז. וַיִּתְאַמְּצוּ לִנְצֹחַ בַּמָּקוֹם הַזֶּה אוֹ לָמוּת לָכֵן תּוּכַל לְהָבִין כִּי הַכֹּחַ הַקָּטָן הַזֶּה אֲשֶׁר הֵבֵאתִי עִמִּי הֵן בָּנַי אֵלֶּה נָתְנוּ לָהֶם תִּקְוָה גְדוֹלָה וְשִׂמְחָה רַבָּה׃</w:t>
            </w:r>
          </w:p>
        </w:tc>
        <w:tc>
          <w:tcPr>
            <w:tcW w:w="4194" w:type="dxa"/>
            <w:tcBorders>
              <w:top w:val="nil"/>
              <w:left w:val="single" w:sz="4" w:space="0" w:color="auto"/>
              <w:bottom w:val="nil"/>
              <w:right w:val="nil"/>
            </w:tcBorders>
          </w:tcPr>
          <w:p w14:paraId="2E7A8AEE" w14:textId="21FB4BE7" w:rsidR="0011636C" w:rsidRPr="007D2AF3" w:rsidRDefault="0011636C" w:rsidP="005B00C5">
            <w:pPr>
              <w:rPr>
                <w:rFonts w:ascii="David" w:hAnsi="David" w:cs="David"/>
                <w:sz w:val="21"/>
                <w:szCs w:val="21"/>
              </w:rPr>
            </w:pPr>
            <w:r>
              <w:rPr>
                <w:rFonts w:ascii="David" w:hAnsi="David" w:cs="David"/>
                <w:sz w:val="21"/>
                <w:szCs w:val="21"/>
              </w:rPr>
              <w:t>17 And now they were determined to conquer in this place or die; therefore you may well suppose that this little force which I brought with me, yea, those sons of mine, gave them great hopes and much joy.</w:t>
            </w:r>
          </w:p>
        </w:tc>
      </w:tr>
      <w:tr w:rsidR="0011636C" w:rsidRPr="007D2AF3" w14:paraId="2E132CFA" w14:textId="77777777" w:rsidTr="000E4CFC">
        <w:tc>
          <w:tcPr>
            <w:tcW w:w="4194" w:type="dxa"/>
            <w:tcBorders>
              <w:top w:val="nil"/>
              <w:left w:val="nil"/>
              <w:bottom w:val="nil"/>
              <w:right w:val="single" w:sz="4" w:space="0" w:color="auto"/>
            </w:tcBorders>
          </w:tcPr>
          <w:p w14:paraId="051D078B" w14:textId="22061E6B" w:rsidR="0011636C" w:rsidRPr="005B00C5" w:rsidRDefault="0011636C" w:rsidP="005B00C5">
            <w:pPr>
              <w:tabs>
                <w:tab w:val="right" w:pos="2318"/>
              </w:tabs>
              <w:bidi/>
              <w:rPr>
                <w:rFonts w:ascii="David" w:hAnsi="David" w:cs="David"/>
              </w:rPr>
            </w:pPr>
            <w:r w:rsidRPr="005B00C5">
              <w:rPr>
                <w:rFonts w:ascii="David" w:hAnsi="David" w:cs="David"/>
                <w:rtl/>
              </w:rPr>
              <w:t>יח. וַיְהִי כַּאֲשֶׁר רָאוּ הַלָּמָנִים כִּי־קִבֵּל אַנְטִיפּוּס תּוֹסֶפֶת כֹּחַ לִצְבָאוֹ וַיֻּכְרְחוּ עַל־פִּי צִוּוּי עַמּוֹרוֹן לְבִלְתִּי בֹא לְהִלָּחֵם בְּעִיר יְהוּדָה אוֹ נֶגְדֵּנוּ׃</w:t>
            </w:r>
          </w:p>
        </w:tc>
        <w:tc>
          <w:tcPr>
            <w:tcW w:w="4194" w:type="dxa"/>
            <w:tcBorders>
              <w:top w:val="nil"/>
              <w:left w:val="single" w:sz="4" w:space="0" w:color="auto"/>
              <w:bottom w:val="nil"/>
              <w:right w:val="nil"/>
            </w:tcBorders>
          </w:tcPr>
          <w:p w14:paraId="2E3085DC" w14:textId="2C977200" w:rsidR="0011636C" w:rsidRPr="007D2AF3" w:rsidRDefault="0011636C" w:rsidP="005B00C5">
            <w:pPr>
              <w:rPr>
                <w:rFonts w:ascii="David" w:hAnsi="David" w:cs="David"/>
                <w:sz w:val="21"/>
                <w:szCs w:val="21"/>
              </w:rPr>
            </w:pPr>
            <w:r>
              <w:rPr>
                <w:rFonts w:ascii="David" w:hAnsi="David" w:cs="David"/>
                <w:sz w:val="21"/>
                <w:szCs w:val="21"/>
              </w:rPr>
              <w:t>18 And now it came to pass that when the Lamanites saw that Antipus had received a greater strength to his army, they were compelled by the orders of Ammoron to not come against the city of Judea, or against us, to battle.</w:t>
            </w:r>
          </w:p>
        </w:tc>
      </w:tr>
      <w:tr w:rsidR="0011636C" w:rsidRPr="007D2AF3" w14:paraId="30B148D7" w14:textId="77777777" w:rsidTr="000E4CFC">
        <w:tc>
          <w:tcPr>
            <w:tcW w:w="4194" w:type="dxa"/>
            <w:tcBorders>
              <w:top w:val="nil"/>
              <w:left w:val="nil"/>
              <w:bottom w:val="nil"/>
              <w:right w:val="single" w:sz="4" w:space="0" w:color="auto"/>
            </w:tcBorders>
          </w:tcPr>
          <w:p w14:paraId="1C6CCB05" w14:textId="58236272" w:rsidR="0011636C" w:rsidRPr="005B00C5" w:rsidRDefault="0011636C" w:rsidP="005B00C5">
            <w:pPr>
              <w:tabs>
                <w:tab w:val="right" w:pos="2318"/>
              </w:tabs>
              <w:bidi/>
              <w:rPr>
                <w:rFonts w:ascii="David" w:hAnsi="David" w:cs="David"/>
              </w:rPr>
            </w:pPr>
            <w:r w:rsidRPr="005B00C5">
              <w:rPr>
                <w:rFonts w:ascii="David" w:hAnsi="David" w:cs="David"/>
                <w:rtl/>
              </w:rPr>
              <w:t>יט. וְכֵן הֵיטִיב יְהוָה עִמָּנוּ כִּי לוּ בָּאוּ עָלֵינוּ בְּחֻלְשָׁתֵנוּ אוּלַי הָיוּ מַשְׁמִידִים אֶת־צְבָאֵנוּ הַקָּטָן וְכָכָה נִשְׁמַרְנוּ׃</w:t>
            </w:r>
          </w:p>
        </w:tc>
        <w:tc>
          <w:tcPr>
            <w:tcW w:w="4194" w:type="dxa"/>
            <w:tcBorders>
              <w:top w:val="nil"/>
              <w:left w:val="single" w:sz="4" w:space="0" w:color="auto"/>
              <w:bottom w:val="nil"/>
              <w:right w:val="nil"/>
            </w:tcBorders>
          </w:tcPr>
          <w:p w14:paraId="168C01A5" w14:textId="3599725E" w:rsidR="0011636C" w:rsidRPr="007D2AF3" w:rsidRDefault="0011636C" w:rsidP="005B00C5">
            <w:pPr>
              <w:rPr>
                <w:rFonts w:ascii="David" w:hAnsi="David" w:cs="David"/>
                <w:sz w:val="21"/>
                <w:szCs w:val="21"/>
              </w:rPr>
            </w:pPr>
            <w:r>
              <w:rPr>
                <w:rFonts w:ascii="David" w:hAnsi="David" w:cs="David"/>
                <w:sz w:val="21"/>
                <w:szCs w:val="21"/>
              </w:rPr>
              <w:t>19 And thus were we favored of the Lord; for had they come upon us in this our weakness they might have perhaps destroyed our little army; but thus were we preserved.</w:t>
            </w:r>
          </w:p>
        </w:tc>
      </w:tr>
      <w:tr w:rsidR="0011636C" w:rsidRPr="007D2AF3" w14:paraId="1C4427AA" w14:textId="77777777" w:rsidTr="000E4CFC">
        <w:tc>
          <w:tcPr>
            <w:tcW w:w="4194" w:type="dxa"/>
            <w:tcBorders>
              <w:top w:val="nil"/>
              <w:left w:val="nil"/>
              <w:bottom w:val="nil"/>
              <w:right w:val="single" w:sz="4" w:space="0" w:color="auto"/>
            </w:tcBorders>
          </w:tcPr>
          <w:p w14:paraId="29B15174" w14:textId="5C0A60D0" w:rsidR="0011636C" w:rsidRPr="005B00C5" w:rsidRDefault="0011636C" w:rsidP="005B00C5">
            <w:pPr>
              <w:tabs>
                <w:tab w:val="right" w:pos="2318"/>
              </w:tabs>
              <w:bidi/>
              <w:rPr>
                <w:rFonts w:ascii="David" w:hAnsi="David" w:cs="David"/>
              </w:rPr>
            </w:pPr>
            <w:r w:rsidRPr="005B00C5">
              <w:rPr>
                <w:rFonts w:ascii="David" w:hAnsi="David" w:cs="David"/>
                <w:rtl/>
              </w:rPr>
              <w:t>כ. וַיְצַו אוֹתָם עַמּוֹרוֹן לְהַחֲזִיק בֶּעָרִים אֲשֶׁר לָכָדוּ וַתִּשְׁלַם הַשָּׁנָה הַשֵּׁשׁ וְעֶשְׂרִים וַיְהִי בִּתְחִלַּת הַשָּׁנָה הַשֶּׁבַע וְעֶשְׂרִים וַנָּכִין אֶת־עִירֵנוּ וְאֶת־עַצְמֵנוּ לְהִתְגּוֹנֵן׃</w:t>
            </w:r>
          </w:p>
        </w:tc>
        <w:tc>
          <w:tcPr>
            <w:tcW w:w="4194" w:type="dxa"/>
            <w:tcBorders>
              <w:top w:val="nil"/>
              <w:left w:val="single" w:sz="4" w:space="0" w:color="auto"/>
              <w:bottom w:val="nil"/>
              <w:right w:val="nil"/>
            </w:tcBorders>
          </w:tcPr>
          <w:p w14:paraId="1427DDAD" w14:textId="5DC9EB39" w:rsidR="0011636C" w:rsidRPr="007D2AF3" w:rsidRDefault="0011636C" w:rsidP="005B00C5">
            <w:pPr>
              <w:rPr>
                <w:rFonts w:ascii="David" w:hAnsi="David" w:cs="David"/>
                <w:sz w:val="21"/>
                <w:szCs w:val="21"/>
              </w:rPr>
            </w:pPr>
            <w:r>
              <w:rPr>
                <w:rFonts w:ascii="David" w:hAnsi="David" w:cs="David"/>
                <w:sz w:val="21"/>
                <w:szCs w:val="21"/>
              </w:rPr>
              <w:t>20 They were commanded by Ammoron to maintain those cities which they had taken. And thus ended the twenty and sixth year. And in the commencement of the twenty and seventh year we had prepared our city and ourselves for defense.</w:t>
            </w:r>
          </w:p>
        </w:tc>
      </w:tr>
      <w:tr w:rsidR="0011636C" w:rsidRPr="007D2AF3" w14:paraId="7DB26A23" w14:textId="77777777" w:rsidTr="000E4CFC">
        <w:tc>
          <w:tcPr>
            <w:tcW w:w="4194" w:type="dxa"/>
            <w:tcBorders>
              <w:top w:val="nil"/>
              <w:left w:val="nil"/>
              <w:bottom w:val="nil"/>
              <w:right w:val="single" w:sz="4" w:space="0" w:color="auto"/>
            </w:tcBorders>
          </w:tcPr>
          <w:p w14:paraId="1EB1F732" w14:textId="11366293" w:rsidR="0011636C" w:rsidRPr="005B00C5" w:rsidRDefault="0011636C" w:rsidP="005B00C5">
            <w:pPr>
              <w:tabs>
                <w:tab w:val="right" w:pos="2318"/>
              </w:tabs>
              <w:bidi/>
              <w:rPr>
                <w:rFonts w:ascii="David" w:hAnsi="David" w:cs="David"/>
              </w:rPr>
            </w:pPr>
            <w:r w:rsidRPr="005B00C5">
              <w:rPr>
                <w:rFonts w:ascii="David" w:hAnsi="David" w:cs="David"/>
                <w:rtl/>
              </w:rPr>
              <w:t>כא. וַנַּחְפֹּץ כִּי יָבֹאוּ עָלֵינוּ הַלָּמָנִים כִּי לֹא חָפַצְנוּ לְהִתְקִיפָם בְּמִבְצְרֵיהֶם׃</w:t>
            </w:r>
          </w:p>
        </w:tc>
        <w:tc>
          <w:tcPr>
            <w:tcW w:w="4194" w:type="dxa"/>
            <w:tcBorders>
              <w:top w:val="nil"/>
              <w:left w:val="single" w:sz="4" w:space="0" w:color="auto"/>
              <w:bottom w:val="nil"/>
              <w:right w:val="nil"/>
            </w:tcBorders>
          </w:tcPr>
          <w:p w14:paraId="586FFB4E" w14:textId="2A741BC6" w:rsidR="0011636C" w:rsidRPr="007D2AF3" w:rsidRDefault="0011636C" w:rsidP="005B00C5">
            <w:pPr>
              <w:rPr>
                <w:rFonts w:ascii="David" w:hAnsi="David" w:cs="David"/>
                <w:sz w:val="21"/>
                <w:szCs w:val="21"/>
              </w:rPr>
            </w:pPr>
            <w:r>
              <w:rPr>
                <w:rFonts w:ascii="David" w:hAnsi="David" w:cs="David"/>
                <w:sz w:val="21"/>
                <w:szCs w:val="21"/>
              </w:rPr>
              <w:t>21 Now we were desirous that the Lamanites should come upon us; for we were not desirous to make an attack upon them in their strongholds.</w:t>
            </w:r>
          </w:p>
        </w:tc>
      </w:tr>
      <w:tr w:rsidR="0011636C" w:rsidRPr="007D2AF3" w14:paraId="409EC88F" w14:textId="77777777" w:rsidTr="000E4CFC">
        <w:tc>
          <w:tcPr>
            <w:tcW w:w="4194" w:type="dxa"/>
            <w:tcBorders>
              <w:top w:val="nil"/>
              <w:left w:val="nil"/>
              <w:bottom w:val="nil"/>
              <w:right w:val="single" w:sz="4" w:space="0" w:color="auto"/>
            </w:tcBorders>
          </w:tcPr>
          <w:p w14:paraId="7F67A7BE" w14:textId="6704C6F1" w:rsidR="0011636C" w:rsidRPr="005B00C5" w:rsidRDefault="0011636C" w:rsidP="005B00C5">
            <w:pPr>
              <w:tabs>
                <w:tab w:val="right" w:pos="2318"/>
              </w:tabs>
              <w:bidi/>
              <w:rPr>
                <w:rFonts w:ascii="David" w:hAnsi="David" w:cs="David"/>
              </w:rPr>
            </w:pPr>
            <w:r w:rsidRPr="005B00C5">
              <w:rPr>
                <w:rFonts w:ascii="David" w:hAnsi="David" w:cs="David"/>
                <w:rtl/>
              </w:rPr>
              <w:t>כב. וַיְהִי כִּי הֶעֱמַדְנוּ מְרַגְּלִים סָבִיב לִשְׁמֹר אֶת־תְּנוּעוֹת הַלָּמָנִים פֶּן־יַעַבְרוּ אוֹתָנוּ בַּלַּיְלָה אוֹ בַיּוֹם לְהִתְקִיף אֶת־עָרֵינוּ הָאֲחֵרוֹת אֲשֶׁר בַּצָּפוֹן׃</w:t>
            </w:r>
          </w:p>
        </w:tc>
        <w:tc>
          <w:tcPr>
            <w:tcW w:w="4194" w:type="dxa"/>
            <w:tcBorders>
              <w:top w:val="nil"/>
              <w:left w:val="single" w:sz="4" w:space="0" w:color="auto"/>
              <w:bottom w:val="nil"/>
              <w:right w:val="nil"/>
            </w:tcBorders>
          </w:tcPr>
          <w:p w14:paraId="5B08C7C9" w14:textId="78D2397F" w:rsidR="0011636C" w:rsidRPr="007D2AF3" w:rsidRDefault="0011636C" w:rsidP="005B00C5">
            <w:pPr>
              <w:rPr>
                <w:rFonts w:ascii="David" w:hAnsi="David" w:cs="David"/>
                <w:sz w:val="21"/>
                <w:szCs w:val="21"/>
              </w:rPr>
            </w:pPr>
            <w:r>
              <w:rPr>
                <w:rFonts w:ascii="David" w:hAnsi="David" w:cs="David"/>
                <w:sz w:val="21"/>
                <w:szCs w:val="21"/>
              </w:rPr>
              <w:t>22 And it came to pass that we kept spies out round about, to watch the movements of the Lamanites, that they might not pass us by night nor by day to make an attack upon our other cities which were on the northward.</w:t>
            </w:r>
          </w:p>
        </w:tc>
      </w:tr>
      <w:tr w:rsidR="0011636C" w:rsidRPr="007D2AF3" w14:paraId="2680FBEE" w14:textId="77777777" w:rsidTr="000E4CFC">
        <w:tc>
          <w:tcPr>
            <w:tcW w:w="4194" w:type="dxa"/>
            <w:tcBorders>
              <w:top w:val="nil"/>
              <w:left w:val="nil"/>
              <w:bottom w:val="nil"/>
              <w:right w:val="single" w:sz="4" w:space="0" w:color="auto"/>
            </w:tcBorders>
          </w:tcPr>
          <w:p w14:paraId="3BE63D92" w14:textId="67095622" w:rsidR="0011636C" w:rsidRPr="005B00C5" w:rsidRDefault="0011636C" w:rsidP="005B00C5">
            <w:pPr>
              <w:tabs>
                <w:tab w:val="right" w:pos="2318"/>
              </w:tabs>
              <w:bidi/>
              <w:rPr>
                <w:rFonts w:ascii="David" w:hAnsi="David" w:cs="David"/>
              </w:rPr>
            </w:pPr>
            <w:r w:rsidRPr="005B00C5">
              <w:rPr>
                <w:rFonts w:ascii="David" w:hAnsi="David" w:cs="David"/>
                <w:rtl/>
              </w:rPr>
              <w:t xml:space="preserve">כג. כִּי יָדַעְנוּ כִּי בֶּעָרִים הָהֵן לֹא הָיָה כֹּחַ מַסְפִּיק לַעֲמֹד נֶגְדָּם לָכֵן חָפַצְנוּ אִם־יַעַבְרוּ אוֹתָנוּ לִפֹּל </w:t>
            </w:r>
            <w:r w:rsidRPr="005B00C5">
              <w:rPr>
                <w:rFonts w:ascii="David" w:hAnsi="David" w:cs="David"/>
                <w:rtl/>
              </w:rPr>
              <w:lastRenderedPageBreak/>
              <w:t>עֲלֵיהֶם מֵאָחוֹר וּלְהָבִיא אוֹתָם בֵּין הַמְּצָרִים בְּעֵת יִפָּגְשׁוּ מִפָּנִים וַנַּחְשֹׁב כִּי נוּכַל לִגְבֹּר עֲלֵיהֶם אַךְ הִנֵּה נִכְזְבָה תּוֹחַלְתֵּנוּ׃</w:t>
            </w:r>
          </w:p>
        </w:tc>
        <w:tc>
          <w:tcPr>
            <w:tcW w:w="4194" w:type="dxa"/>
            <w:tcBorders>
              <w:top w:val="nil"/>
              <w:left w:val="single" w:sz="4" w:space="0" w:color="auto"/>
              <w:bottom w:val="nil"/>
              <w:right w:val="nil"/>
            </w:tcBorders>
          </w:tcPr>
          <w:p w14:paraId="7AE54BCC" w14:textId="4FC87C13" w:rsidR="0011636C" w:rsidRPr="007D2AF3" w:rsidRDefault="0011636C" w:rsidP="005B00C5">
            <w:pPr>
              <w:rPr>
                <w:rFonts w:ascii="David" w:hAnsi="David" w:cs="David"/>
                <w:sz w:val="21"/>
                <w:szCs w:val="21"/>
              </w:rPr>
            </w:pPr>
            <w:r>
              <w:rPr>
                <w:rFonts w:ascii="David" w:hAnsi="David" w:cs="David"/>
                <w:sz w:val="21"/>
                <w:szCs w:val="21"/>
              </w:rPr>
              <w:lastRenderedPageBreak/>
              <w:t xml:space="preserve">23 For we knew in those cities they were not sufficiently strong to meet them; therefore we </w:t>
            </w:r>
            <w:r>
              <w:rPr>
                <w:rFonts w:ascii="David" w:hAnsi="David" w:cs="David"/>
                <w:sz w:val="21"/>
                <w:szCs w:val="21"/>
              </w:rPr>
              <w:lastRenderedPageBreak/>
              <w:t>were desirous, if they should pass by us, to fall upon them in their rear, and thus bring them up in the rear at the same time they were met in the front. We supposed that we could overpower them; but behold, we were disappointed in this our desire.</w:t>
            </w:r>
          </w:p>
        </w:tc>
      </w:tr>
      <w:tr w:rsidR="0011636C" w:rsidRPr="007D2AF3" w14:paraId="3D4D951B" w14:textId="77777777" w:rsidTr="000E4CFC">
        <w:tc>
          <w:tcPr>
            <w:tcW w:w="4194" w:type="dxa"/>
            <w:tcBorders>
              <w:top w:val="nil"/>
              <w:left w:val="nil"/>
              <w:bottom w:val="nil"/>
              <w:right w:val="single" w:sz="4" w:space="0" w:color="auto"/>
            </w:tcBorders>
          </w:tcPr>
          <w:p w14:paraId="054C4555" w14:textId="0F96D6A1" w:rsidR="0011636C" w:rsidRPr="005B00C5" w:rsidRDefault="0011636C" w:rsidP="005B00C5">
            <w:pPr>
              <w:tabs>
                <w:tab w:val="right" w:pos="2318"/>
              </w:tabs>
              <w:bidi/>
              <w:rPr>
                <w:rFonts w:ascii="David" w:hAnsi="David" w:cs="David"/>
              </w:rPr>
            </w:pPr>
            <w:r w:rsidRPr="005B00C5">
              <w:rPr>
                <w:rFonts w:ascii="David" w:hAnsi="David" w:cs="David"/>
                <w:rtl/>
              </w:rPr>
              <w:lastRenderedPageBreak/>
              <w:t>כד. לֹא הֵעֵזּוּ לַעֲבֹר אוֹתָנוּ עִם־כָּל־צְבָאָם וְגַם לֹא עִם־חֵלֶק מִמֶּנּוּ פֶּן לֹא יִהְיֶה לָהֶם כֹּחַ מַסְפִּיק וְיִפֹּלוּ׃</w:t>
            </w:r>
          </w:p>
        </w:tc>
        <w:tc>
          <w:tcPr>
            <w:tcW w:w="4194" w:type="dxa"/>
            <w:tcBorders>
              <w:top w:val="nil"/>
              <w:left w:val="single" w:sz="4" w:space="0" w:color="auto"/>
              <w:bottom w:val="nil"/>
              <w:right w:val="nil"/>
            </w:tcBorders>
          </w:tcPr>
          <w:p w14:paraId="4999D2E3" w14:textId="71F05D2A" w:rsidR="0011636C" w:rsidRPr="007D2AF3" w:rsidRDefault="0011636C" w:rsidP="005B00C5">
            <w:pPr>
              <w:rPr>
                <w:rFonts w:ascii="David" w:hAnsi="David" w:cs="David"/>
                <w:sz w:val="21"/>
                <w:szCs w:val="21"/>
              </w:rPr>
            </w:pPr>
            <w:r>
              <w:rPr>
                <w:rFonts w:ascii="David" w:hAnsi="David" w:cs="David"/>
                <w:sz w:val="21"/>
                <w:szCs w:val="21"/>
              </w:rPr>
              <w:t>24 They durst not pass by us with their whole army, neither durst they with a part, lest they should not be sufficiently strong and they should fall.</w:t>
            </w:r>
          </w:p>
        </w:tc>
      </w:tr>
      <w:tr w:rsidR="0011636C" w:rsidRPr="007D2AF3" w14:paraId="645DF6C3" w14:textId="77777777" w:rsidTr="000E4CFC">
        <w:tc>
          <w:tcPr>
            <w:tcW w:w="4194" w:type="dxa"/>
            <w:tcBorders>
              <w:top w:val="nil"/>
              <w:left w:val="nil"/>
              <w:bottom w:val="nil"/>
              <w:right w:val="single" w:sz="4" w:space="0" w:color="auto"/>
            </w:tcBorders>
          </w:tcPr>
          <w:p w14:paraId="7D51B636" w14:textId="35E85905" w:rsidR="0011636C" w:rsidRPr="005B00C5" w:rsidRDefault="0011636C" w:rsidP="005B00C5">
            <w:pPr>
              <w:tabs>
                <w:tab w:val="right" w:pos="2318"/>
              </w:tabs>
              <w:bidi/>
              <w:rPr>
                <w:rFonts w:ascii="David" w:hAnsi="David" w:cs="David"/>
              </w:rPr>
            </w:pPr>
            <w:r w:rsidRPr="005B00C5">
              <w:rPr>
                <w:rFonts w:ascii="David" w:hAnsi="David" w:cs="David"/>
                <w:rtl/>
              </w:rPr>
              <w:t>כה. וְגַם לֹא הֵעֵזּוּ לָרֶדֶת נֶגֶד עִיר צָרַהֶמְלָה וְלֹא הֵעֵזּוּ לַעֲבֹר אֶת־רֹאשׁ סִידוֹן אֶל־עִיר נֶפִיהָה׃</w:t>
            </w:r>
          </w:p>
        </w:tc>
        <w:tc>
          <w:tcPr>
            <w:tcW w:w="4194" w:type="dxa"/>
            <w:tcBorders>
              <w:top w:val="nil"/>
              <w:left w:val="single" w:sz="4" w:space="0" w:color="auto"/>
              <w:bottom w:val="nil"/>
              <w:right w:val="nil"/>
            </w:tcBorders>
          </w:tcPr>
          <w:p w14:paraId="2D3C1905" w14:textId="1A4EB3EE" w:rsidR="0011636C" w:rsidRPr="007D2AF3" w:rsidRDefault="0011636C" w:rsidP="005B00C5">
            <w:pPr>
              <w:rPr>
                <w:rFonts w:ascii="David" w:hAnsi="David" w:cs="David"/>
                <w:sz w:val="21"/>
                <w:szCs w:val="21"/>
              </w:rPr>
            </w:pPr>
            <w:r>
              <w:rPr>
                <w:rFonts w:ascii="David" w:hAnsi="David" w:cs="David"/>
                <w:sz w:val="21"/>
                <w:szCs w:val="21"/>
              </w:rPr>
              <w:t>25 Neither durst they march down against the city of Zarahemla; neither durst they cross the head of Sidon, over to the city of Nephihah.</w:t>
            </w:r>
          </w:p>
        </w:tc>
      </w:tr>
      <w:tr w:rsidR="0011636C" w:rsidRPr="007D2AF3" w14:paraId="03D07B66" w14:textId="77777777" w:rsidTr="000E4CFC">
        <w:tc>
          <w:tcPr>
            <w:tcW w:w="4194" w:type="dxa"/>
            <w:tcBorders>
              <w:top w:val="nil"/>
              <w:left w:val="nil"/>
              <w:bottom w:val="nil"/>
              <w:right w:val="single" w:sz="4" w:space="0" w:color="auto"/>
            </w:tcBorders>
          </w:tcPr>
          <w:p w14:paraId="14165E70" w14:textId="35B64E50" w:rsidR="0011636C" w:rsidRPr="005B00C5" w:rsidRDefault="0011636C" w:rsidP="005B00C5">
            <w:pPr>
              <w:tabs>
                <w:tab w:val="right" w:pos="2318"/>
              </w:tabs>
              <w:bidi/>
              <w:rPr>
                <w:rFonts w:ascii="David" w:hAnsi="David" w:cs="David"/>
              </w:rPr>
            </w:pPr>
            <w:r w:rsidRPr="005B00C5">
              <w:rPr>
                <w:rFonts w:ascii="David" w:hAnsi="David" w:cs="David"/>
                <w:rtl/>
              </w:rPr>
              <w:t>כו. וְכֵן הִתְאַמְּצוּ בְּחֵילוֹתֵיהֶם לְהַחֲזִיק בֶּעָרִים אֲשֶׁר לָכָדוּ׃</w:t>
            </w:r>
          </w:p>
        </w:tc>
        <w:tc>
          <w:tcPr>
            <w:tcW w:w="4194" w:type="dxa"/>
            <w:tcBorders>
              <w:top w:val="nil"/>
              <w:left w:val="single" w:sz="4" w:space="0" w:color="auto"/>
              <w:bottom w:val="nil"/>
              <w:right w:val="nil"/>
            </w:tcBorders>
          </w:tcPr>
          <w:p w14:paraId="7598A463" w14:textId="7CF189C6" w:rsidR="0011636C" w:rsidRPr="007D2AF3" w:rsidRDefault="0011636C" w:rsidP="005B00C5">
            <w:pPr>
              <w:rPr>
                <w:rFonts w:ascii="David" w:hAnsi="David" w:cs="David"/>
                <w:sz w:val="21"/>
                <w:szCs w:val="21"/>
              </w:rPr>
            </w:pPr>
            <w:r>
              <w:rPr>
                <w:rFonts w:ascii="David" w:hAnsi="David" w:cs="David"/>
                <w:sz w:val="21"/>
                <w:szCs w:val="21"/>
              </w:rPr>
              <w:t>26 And thus, with their forces, they were determined to maintain those cities which they had taken.</w:t>
            </w:r>
          </w:p>
        </w:tc>
      </w:tr>
      <w:tr w:rsidR="0011636C" w:rsidRPr="007D2AF3" w14:paraId="701AA263" w14:textId="77777777" w:rsidTr="000E4CFC">
        <w:tc>
          <w:tcPr>
            <w:tcW w:w="4194" w:type="dxa"/>
            <w:tcBorders>
              <w:top w:val="nil"/>
              <w:left w:val="nil"/>
              <w:bottom w:val="nil"/>
              <w:right w:val="single" w:sz="4" w:space="0" w:color="auto"/>
            </w:tcBorders>
          </w:tcPr>
          <w:p w14:paraId="41C7C42D" w14:textId="146E1CBD" w:rsidR="0011636C" w:rsidRPr="005B00C5" w:rsidRDefault="0011636C" w:rsidP="005B00C5">
            <w:pPr>
              <w:tabs>
                <w:tab w:val="right" w:pos="2318"/>
              </w:tabs>
              <w:bidi/>
              <w:rPr>
                <w:rFonts w:ascii="David" w:hAnsi="David" w:cs="David"/>
              </w:rPr>
            </w:pPr>
            <w:r w:rsidRPr="005B00C5">
              <w:rPr>
                <w:rFonts w:ascii="David" w:hAnsi="David" w:cs="David"/>
                <w:rtl/>
              </w:rPr>
              <w:t>כז. וַיְהִי בַּחֹדֶשׁ הַשֵּׁנִי בַּשָּׁנָה הַזֹּאת וַיּוּבְאוּ אֵלֵינוּ צֵידָה רַבָּה מֵאֲבוֹת אַלְפַּיִם בָּנַי׃</w:t>
            </w:r>
          </w:p>
        </w:tc>
        <w:tc>
          <w:tcPr>
            <w:tcW w:w="4194" w:type="dxa"/>
            <w:tcBorders>
              <w:top w:val="nil"/>
              <w:left w:val="single" w:sz="4" w:space="0" w:color="auto"/>
              <w:bottom w:val="nil"/>
              <w:right w:val="nil"/>
            </w:tcBorders>
          </w:tcPr>
          <w:p w14:paraId="7BE7666B" w14:textId="6F577461" w:rsidR="0011636C" w:rsidRPr="007D2AF3" w:rsidRDefault="0011636C" w:rsidP="005B00C5">
            <w:pPr>
              <w:rPr>
                <w:rFonts w:ascii="David" w:hAnsi="David" w:cs="David"/>
                <w:sz w:val="21"/>
                <w:szCs w:val="21"/>
              </w:rPr>
            </w:pPr>
            <w:r>
              <w:rPr>
                <w:rFonts w:ascii="David" w:hAnsi="David" w:cs="David"/>
                <w:sz w:val="21"/>
                <w:szCs w:val="21"/>
              </w:rPr>
              <w:t>27 And now it came to pass in the second month of this year, there was brought unto us many provisions from the fathers of those my two thousand sons.</w:t>
            </w:r>
          </w:p>
        </w:tc>
      </w:tr>
      <w:tr w:rsidR="0011636C" w:rsidRPr="007D2AF3" w14:paraId="48D4A1DB" w14:textId="77777777" w:rsidTr="000E4CFC">
        <w:tc>
          <w:tcPr>
            <w:tcW w:w="4194" w:type="dxa"/>
            <w:tcBorders>
              <w:top w:val="nil"/>
              <w:left w:val="nil"/>
              <w:bottom w:val="nil"/>
              <w:right w:val="single" w:sz="4" w:space="0" w:color="auto"/>
            </w:tcBorders>
          </w:tcPr>
          <w:p w14:paraId="27DDD353" w14:textId="47E3870F" w:rsidR="0011636C" w:rsidRPr="005B00C5" w:rsidRDefault="0011636C" w:rsidP="005B00C5">
            <w:pPr>
              <w:tabs>
                <w:tab w:val="right" w:pos="2318"/>
              </w:tabs>
              <w:bidi/>
              <w:rPr>
                <w:rFonts w:ascii="David" w:hAnsi="David" w:cs="David"/>
              </w:rPr>
            </w:pPr>
            <w:r w:rsidRPr="005B00C5">
              <w:rPr>
                <w:rFonts w:ascii="David" w:hAnsi="David" w:cs="David"/>
                <w:rtl/>
              </w:rPr>
              <w:t>כח. וְגַם נִשְׁלְחוּ אֵלֵינוּ אַלְפַּיִם אִישׁ מֵאֶרֶץ צָרַהֶמְלָה וְכֵן הָיִינוּ מוּכָנִים עִם־עֲשֶׂרֶת אֲלָפִים אִישׁ וְצֵידָה לָהֶם וְגַם לִנְשֵׁיהֶם וּלְטַפָּם׃</w:t>
            </w:r>
          </w:p>
        </w:tc>
        <w:tc>
          <w:tcPr>
            <w:tcW w:w="4194" w:type="dxa"/>
            <w:tcBorders>
              <w:top w:val="nil"/>
              <w:left w:val="single" w:sz="4" w:space="0" w:color="auto"/>
              <w:bottom w:val="nil"/>
              <w:right w:val="nil"/>
            </w:tcBorders>
          </w:tcPr>
          <w:p w14:paraId="77510BD5" w14:textId="0F27E364" w:rsidR="0011636C" w:rsidRPr="007D2AF3" w:rsidRDefault="0011636C" w:rsidP="005B00C5">
            <w:pPr>
              <w:rPr>
                <w:rFonts w:ascii="David" w:hAnsi="David" w:cs="David"/>
                <w:sz w:val="21"/>
                <w:szCs w:val="21"/>
              </w:rPr>
            </w:pPr>
            <w:r>
              <w:rPr>
                <w:rFonts w:ascii="David" w:hAnsi="David" w:cs="David"/>
                <w:sz w:val="21"/>
                <w:szCs w:val="21"/>
              </w:rPr>
              <w:t>28 And also there were sent two thousand men unto us from the land of Zarahemla. And thus we were prepared with ten thousand men, and provisions for them, and also for their wives and their children.</w:t>
            </w:r>
          </w:p>
        </w:tc>
      </w:tr>
      <w:tr w:rsidR="0011636C" w:rsidRPr="007D2AF3" w14:paraId="20522BFF" w14:textId="77777777" w:rsidTr="000E4CFC">
        <w:tc>
          <w:tcPr>
            <w:tcW w:w="4194" w:type="dxa"/>
            <w:tcBorders>
              <w:top w:val="nil"/>
              <w:left w:val="nil"/>
              <w:bottom w:val="nil"/>
              <w:right w:val="single" w:sz="4" w:space="0" w:color="auto"/>
            </w:tcBorders>
          </w:tcPr>
          <w:p w14:paraId="0A4D5987" w14:textId="5590DA69" w:rsidR="0011636C" w:rsidRPr="005B00C5" w:rsidRDefault="0011636C" w:rsidP="005B00C5">
            <w:pPr>
              <w:tabs>
                <w:tab w:val="right" w:pos="2318"/>
              </w:tabs>
              <w:bidi/>
              <w:rPr>
                <w:rFonts w:ascii="David" w:hAnsi="David" w:cs="David"/>
              </w:rPr>
            </w:pPr>
            <w:r w:rsidRPr="005B00C5">
              <w:rPr>
                <w:rFonts w:ascii="David" w:hAnsi="David" w:cs="David"/>
                <w:rtl/>
              </w:rPr>
              <w:t>כט. וַיְהִי כִּרְאוֹת הַלָּמָנִים כִּי חֵילֵנוּ הוֹלֵךְ וְגָדֵל יוֹם יוֹם וְצֵידָה בָּאָה לְמִחְיָתֵנוּ וַיָּחֵלּוּ לִירֹא וַיָּחֵלּוּ לָצֵאת אוּלַי יוּכְלוּ לְהַשְׁבִּית אֶת־קַבָּלַת הַצֵּידָה וְהַכֹּחַ׃</w:t>
            </w:r>
          </w:p>
        </w:tc>
        <w:tc>
          <w:tcPr>
            <w:tcW w:w="4194" w:type="dxa"/>
            <w:tcBorders>
              <w:top w:val="nil"/>
              <w:left w:val="single" w:sz="4" w:space="0" w:color="auto"/>
              <w:bottom w:val="nil"/>
              <w:right w:val="nil"/>
            </w:tcBorders>
          </w:tcPr>
          <w:p w14:paraId="7B3FD90B" w14:textId="45282980" w:rsidR="0011636C" w:rsidRPr="007D2AF3" w:rsidRDefault="0011636C" w:rsidP="005B00C5">
            <w:pPr>
              <w:rPr>
                <w:rFonts w:ascii="David" w:hAnsi="David" w:cs="David"/>
                <w:sz w:val="21"/>
                <w:szCs w:val="21"/>
              </w:rPr>
            </w:pPr>
            <w:r>
              <w:rPr>
                <w:rFonts w:ascii="David" w:hAnsi="David" w:cs="David"/>
                <w:sz w:val="21"/>
                <w:szCs w:val="21"/>
              </w:rPr>
              <w:t>29 And the Lamanites, thus seeing our forces increase daily, and provisions arrive for our support, they began to be fearful, and began to sally forth, if it were possible to put an end to our receiving provisions and strength.</w:t>
            </w:r>
          </w:p>
        </w:tc>
      </w:tr>
      <w:tr w:rsidR="0011636C" w:rsidRPr="007D2AF3" w14:paraId="0B6E9C86" w14:textId="77777777" w:rsidTr="000E4CFC">
        <w:tc>
          <w:tcPr>
            <w:tcW w:w="4194" w:type="dxa"/>
            <w:tcBorders>
              <w:top w:val="nil"/>
              <w:left w:val="nil"/>
              <w:bottom w:val="nil"/>
              <w:right w:val="single" w:sz="4" w:space="0" w:color="auto"/>
            </w:tcBorders>
          </w:tcPr>
          <w:p w14:paraId="6F41106C" w14:textId="7C033650" w:rsidR="0011636C" w:rsidRPr="005B00C5" w:rsidRDefault="0011636C" w:rsidP="005B00C5">
            <w:pPr>
              <w:tabs>
                <w:tab w:val="right" w:pos="2318"/>
              </w:tabs>
              <w:bidi/>
              <w:rPr>
                <w:rFonts w:ascii="David" w:hAnsi="David" w:cs="David"/>
              </w:rPr>
            </w:pPr>
            <w:r w:rsidRPr="005B00C5">
              <w:rPr>
                <w:rFonts w:ascii="David" w:hAnsi="David" w:cs="David"/>
                <w:rtl/>
              </w:rPr>
              <w:t>ל. וַיְהִי כַּאֲשֶׁר רָאִינוּ כִּי הֵחֵלּוּ הַלָּמָנִים לְהִדָּאֵג כָּכָה וַנַּחְפֹּץ לְהָבִיא עֲלֵיהֶם תַּחְבּוּלָה לָכֵן צִוָּה אַנְטִיפּוּס כִּי אֵצֵא עִם־בָּנַי הַקְּטַנִּים אֶל־עִיר שְׁכֵנָה לְהוֹלִיךְ צֵידָה לְעִיר שְׁכֵנָה׃</w:t>
            </w:r>
          </w:p>
        </w:tc>
        <w:tc>
          <w:tcPr>
            <w:tcW w:w="4194" w:type="dxa"/>
            <w:tcBorders>
              <w:top w:val="nil"/>
              <w:left w:val="single" w:sz="4" w:space="0" w:color="auto"/>
              <w:bottom w:val="nil"/>
              <w:right w:val="nil"/>
            </w:tcBorders>
          </w:tcPr>
          <w:p w14:paraId="5B768623" w14:textId="41694C63" w:rsidR="0011636C" w:rsidRPr="007D2AF3" w:rsidRDefault="0011636C" w:rsidP="005B00C5">
            <w:pPr>
              <w:rPr>
                <w:rFonts w:ascii="David" w:hAnsi="David" w:cs="David"/>
                <w:sz w:val="21"/>
                <w:szCs w:val="21"/>
              </w:rPr>
            </w:pPr>
            <w:r>
              <w:rPr>
                <w:rFonts w:ascii="David" w:hAnsi="David" w:cs="David"/>
                <w:sz w:val="21"/>
                <w:szCs w:val="21"/>
              </w:rPr>
              <w:t>30 Now when we saw that the Lamanites began to grow uneasy on this wise, we were desirous to bring a stratagem into effect upon them; therefore Antipus ordered that I should march forth with my little sons to a neighboring city, as if we were carrying provisions to a neighboring city.</w:t>
            </w:r>
          </w:p>
        </w:tc>
      </w:tr>
      <w:tr w:rsidR="0011636C" w:rsidRPr="007D2AF3" w14:paraId="2D776DB7" w14:textId="77777777" w:rsidTr="000E4CFC">
        <w:tc>
          <w:tcPr>
            <w:tcW w:w="4194" w:type="dxa"/>
            <w:tcBorders>
              <w:top w:val="nil"/>
              <w:left w:val="nil"/>
              <w:bottom w:val="nil"/>
              <w:right w:val="single" w:sz="4" w:space="0" w:color="auto"/>
            </w:tcBorders>
          </w:tcPr>
          <w:p w14:paraId="67C8BBE0" w14:textId="312A854B" w:rsidR="0011636C" w:rsidRPr="005B00C5" w:rsidRDefault="0011636C" w:rsidP="005B00C5">
            <w:pPr>
              <w:tabs>
                <w:tab w:val="right" w:pos="2318"/>
              </w:tabs>
              <w:bidi/>
              <w:rPr>
                <w:rFonts w:ascii="David" w:hAnsi="David" w:cs="David"/>
              </w:rPr>
            </w:pPr>
            <w:r w:rsidRPr="005B00C5">
              <w:rPr>
                <w:rFonts w:ascii="David" w:hAnsi="David" w:cs="David"/>
                <w:rtl/>
              </w:rPr>
              <w:t>לא. וַנֵּלֵךְ סָמוּךְ לְעִיר אַנְטִיפָּרָה כִּי נֵלֵךְ אֶל־הָעִיר מֵעֵבֶר לָהּ בִּגְבוּל חוֹף הַיָּם׃</w:t>
            </w:r>
          </w:p>
        </w:tc>
        <w:tc>
          <w:tcPr>
            <w:tcW w:w="4194" w:type="dxa"/>
            <w:tcBorders>
              <w:top w:val="nil"/>
              <w:left w:val="single" w:sz="4" w:space="0" w:color="auto"/>
              <w:bottom w:val="nil"/>
              <w:right w:val="nil"/>
            </w:tcBorders>
          </w:tcPr>
          <w:p w14:paraId="6D04D264" w14:textId="5F7DF2AB" w:rsidR="0011636C" w:rsidRPr="007D2AF3" w:rsidRDefault="0011636C" w:rsidP="005B00C5">
            <w:pPr>
              <w:rPr>
                <w:rFonts w:ascii="David" w:hAnsi="David" w:cs="David"/>
                <w:sz w:val="21"/>
                <w:szCs w:val="21"/>
              </w:rPr>
            </w:pPr>
            <w:r>
              <w:rPr>
                <w:rFonts w:ascii="David" w:hAnsi="David" w:cs="David"/>
                <w:sz w:val="21"/>
                <w:szCs w:val="21"/>
              </w:rPr>
              <w:t>31 And we were to march near the city of Antiparah, as if we were going to the city beyond, in the borders by the seashore.</w:t>
            </w:r>
          </w:p>
        </w:tc>
      </w:tr>
      <w:tr w:rsidR="0011636C" w:rsidRPr="007D2AF3" w14:paraId="59B8BF53" w14:textId="77777777" w:rsidTr="000E4CFC">
        <w:tc>
          <w:tcPr>
            <w:tcW w:w="4194" w:type="dxa"/>
            <w:tcBorders>
              <w:top w:val="nil"/>
              <w:left w:val="nil"/>
              <w:bottom w:val="nil"/>
              <w:right w:val="single" w:sz="4" w:space="0" w:color="auto"/>
            </w:tcBorders>
          </w:tcPr>
          <w:p w14:paraId="45EAE23D" w14:textId="403840E1" w:rsidR="0011636C" w:rsidRPr="005B00C5" w:rsidRDefault="0011636C" w:rsidP="005B00C5">
            <w:pPr>
              <w:tabs>
                <w:tab w:val="right" w:pos="2318"/>
              </w:tabs>
              <w:bidi/>
              <w:rPr>
                <w:rFonts w:ascii="David" w:hAnsi="David" w:cs="David"/>
              </w:rPr>
            </w:pPr>
            <w:r w:rsidRPr="005B00C5">
              <w:rPr>
                <w:rFonts w:ascii="David" w:hAnsi="David" w:cs="David"/>
                <w:rtl/>
              </w:rPr>
              <w:t>לב. וַיְהִי כִּי יָצָאנוּ לַדֶּרֶךְ עִם־צֵידָתֵנוּ לָלֶכֶת אֶל־הָעִיר הַהִיא׃</w:t>
            </w:r>
          </w:p>
        </w:tc>
        <w:tc>
          <w:tcPr>
            <w:tcW w:w="4194" w:type="dxa"/>
            <w:tcBorders>
              <w:top w:val="nil"/>
              <w:left w:val="single" w:sz="4" w:space="0" w:color="auto"/>
              <w:bottom w:val="nil"/>
              <w:right w:val="nil"/>
            </w:tcBorders>
          </w:tcPr>
          <w:p w14:paraId="6D0832D2" w14:textId="31E263B6" w:rsidR="0011636C" w:rsidRPr="007D2AF3" w:rsidRDefault="0011636C" w:rsidP="005B00C5">
            <w:pPr>
              <w:rPr>
                <w:rFonts w:ascii="David" w:hAnsi="David" w:cs="David"/>
                <w:sz w:val="21"/>
                <w:szCs w:val="21"/>
              </w:rPr>
            </w:pPr>
            <w:r>
              <w:rPr>
                <w:rFonts w:ascii="David" w:hAnsi="David" w:cs="David"/>
                <w:sz w:val="21"/>
                <w:szCs w:val="21"/>
              </w:rPr>
              <w:t>32 And it came to pass that we did march forth, as if with our provisions, to go to that city.</w:t>
            </w:r>
          </w:p>
        </w:tc>
      </w:tr>
      <w:tr w:rsidR="0011636C" w:rsidRPr="007D2AF3" w14:paraId="1F90B5AF" w14:textId="77777777" w:rsidTr="000E4CFC">
        <w:tc>
          <w:tcPr>
            <w:tcW w:w="4194" w:type="dxa"/>
            <w:tcBorders>
              <w:top w:val="nil"/>
              <w:left w:val="nil"/>
              <w:bottom w:val="nil"/>
              <w:right w:val="single" w:sz="4" w:space="0" w:color="auto"/>
            </w:tcBorders>
          </w:tcPr>
          <w:p w14:paraId="21850F5D" w14:textId="18120B89" w:rsidR="0011636C" w:rsidRPr="005B00C5" w:rsidRDefault="0011636C" w:rsidP="005B00C5">
            <w:pPr>
              <w:tabs>
                <w:tab w:val="right" w:pos="2318"/>
              </w:tabs>
              <w:bidi/>
              <w:rPr>
                <w:rFonts w:ascii="David" w:hAnsi="David" w:cs="David"/>
              </w:rPr>
            </w:pPr>
            <w:r w:rsidRPr="005B00C5">
              <w:rPr>
                <w:rFonts w:ascii="David" w:hAnsi="David" w:cs="David"/>
                <w:rtl/>
              </w:rPr>
              <w:t>לג. וַיְהִי כִּי יָצָא אַנְטִיפּוּס עִם־חֵלֶק מִצְּבָאוֹ וַיַּשְׁאֵר אֶת־הַנּוֹתָר לִשְׁמֹר אֶת־הָעִיר אַךְ לֹא יָצָא עַד אֲשֶׁר יָצָאתִי עִם־צְבָאִי הַקָּטָן וָאֶקְרַב אֶל־עִיר אַנְטִיפָּרָה׃</w:t>
            </w:r>
          </w:p>
        </w:tc>
        <w:tc>
          <w:tcPr>
            <w:tcW w:w="4194" w:type="dxa"/>
            <w:tcBorders>
              <w:top w:val="nil"/>
              <w:left w:val="single" w:sz="4" w:space="0" w:color="auto"/>
              <w:bottom w:val="nil"/>
              <w:right w:val="nil"/>
            </w:tcBorders>
          </w:tcPr>
          <w:p w14:paraId="6E92A317" w14:textId="1886030F" w:rsidR="0011636C" w:rsidRPr="007D2AF3" w:rsidRDefault="0011636C" w:rsidP="005B00C5">
            <w:pPr>
              <w:rPr>
                <w:rFonts w:ascii="David" w:hAnsi="David" w:cs="David"/>
                <w:sz w:val="21"/>
                <w:szCs w:val="21"/>
              </w:rPr>
            </w:pPr>
            <w:r>
              <w:rPr>
                <w:rFonts w:ascii="David" w:hAnsi="David" w:cs="David"/>
                <w:sz w:val="21"/>
                <w:szCs w:val="21"/>
              </w:rPr>
              <w:t>33 And it came to pass that Antipus did march forth with a part of his army, leaving the remainder to maintain the city. But he did not march forth until I had gone forth with my little army, and came near the city Antiparah.</w:t>
            </w:r>
          </w:p>
        </w:tc>
      </w:tr>
      <w:tr w:rsidR="0011636C" w:rsidRPr="007D2AF3" w14:paraId="0D96CEF2" w14:textId="77777777" w:rsidTr="000E4CFC">
        <w:tc>
          <w:tcPr>
            <w:tcW w:w="4194" w:type="dxa"/>
            <w:tcBorders>
              <w:top w:val="nil"/>
              <w:left w:val="nil"/>
              <w:bottom w:val="nil"/>
              <w:right w:val="single" w:sz="4" w:space="0" w:color="auto"/>
            </w:tcBorders>
          </w:tcPr>
          <w:p w14:paraId="5F3CAD1F" w14:textId="539024E9" w:rsidR="0011636C" w:rsidRPr="005B00C5" w:rsidRDefault="0011636C" w:rsidP="005B00C5">
            <w:pPr>
              <w:tabs>
                <w:tab w:val="right" w:pos="2318"/>
              </w:tabs>
              <w:bidi/>
              <w:rPr>
                <w:rFonts w:ascii="David" w:hAnsi="David" w:cs="David"/>
              </w:rPr>
            </w:pPr>
            <w:r w:rsidRPr="005B00C5">
              <w:rPr>
                <w:rFonts w:ascii="David" w:hAnsi="David" w:cs="David"/>
                <w:rtl/>
              </w:rPr>
              <w:t>לד. וְעַתָּה בְּעִיר אַנְטִיפָּרָה חָנָה צְבָא הַלָּמָנִים הֶחָזָק הֵן הָרַב בְּמִסְפָּר׃</w:t>
            </w:r>
          </w:p>
        </w:tc>
        <w:tc>
          <w:tcPr>
            <w:tcW w:w="4194" w:type="dxa"/>
            <w:tcBorders>
              <w:top w:val="nil"/>
              <w:left w:val="single" w:sz="4" w:space="0" w:color="auto"/>
              <w:bottom w:val="nil"/>
              <w:right w:val="nil"/>
            </w:tcBorders>
          </w:tcPr>
          <w:p w14:paraId="0A878C7D" w14:textId="15DCDC11" w:rsidR="0011636C" w:rsidRPr="007D2AF3" w:rsidRDefault="0011636C" w:rsidP="005B00C5">
            <w:pPr>
              <w:rPr>
                <w:rFonts w:ascii="David" w:hAnsi="David" w:cs="David"/>
                <w:sz w:val="21"/>
                <w:szCs w:val="21"/>
              </w:rPr>
            </w:pPr>
            <w:r>
              <w:rPr>
                <w:rFonts w:ascii="David" w:hAnsi="David" w:cs="David"/>
                <w:sz w:val="21"/>
                <w:szCs w:val="21"/>
              </w:rPr>
              <w:t>34 And now, in the city Antiparah were stationed the strongest army of the Lamanites; yea, the most numerous.</w:t>
            </w:r>
          </w:p>
        </w:tc>
      </w:tr>
      <w:tr w:rsidR="0011636C" w:rsidRPr="007D2AF3" w14:paraId="6D8DE19E" w14:textId="77777777" w:rsidTr="000E4CFC">
        <w:tc>
          <w:tcPr>
            <w:tcW w:w="4194" w:type="dxa"/>
            <w:tcBorders>
              <w:top w:val="nil"/>
              <w:left w:val="nil"/>
              <w:bottom w:val="nil"/>
              <w:right w:val="single" w:sz="4" w:space="0" w:color="auto"/>
            </w:tcBorders>
          </w:tcPr>
          <w:p w14:paraId="73185D51" w14:textId="75437F5D" w:rsidR="0011636C" w:rsidRPr="005B00C5" w:rsidRDefault="0011636C" w:rsidP="005B00C5">
            <w:pPr>
              <w:tabs>
                <w:tab w:val="right" w:pos="2318"/>
              </w:tabs>
              <w:bidi/>
              <w:rPr>
                <w:rFonts w:ascii="David" w:hAnsi="David" w:cs="David"/>
              </w:rPr>
            </w:pPr>
            <w:r w:rsidRPr="005B00C5">
              <w:rPr>
                <w:rFonts w:ascii="David" w:hAnsi="David" w:cs="David"/>
                <w:rtl/>
              </w:rPr>
              <w:t>לה. וַיְהִי כַּאֲשֶׁר הוּגַד לָהֶם עַל־יְדֵי מְרַגְּלֵיהֶם וַיֵּצְאוּ עִם־צְבָאָם וַיִּצְעֲדוּ לִקְרָאתֵנוּ׃</w:t>
            </w:r>
          </w:p>
        </w:tc>
        <w:tc>
          <w:tcPr>
            <w:tcW w:w="4194" w:type="dxa"/>
            <w:tcBorders>
              <w:top w:val="nil"/>
              <w:left w:val="single" w:sz="4" w:space="0" w:color="auto"/>
              <w:bottom w:val="nil"/>
              <w:right w:val="nil"/>
            </w:tcBorders>
          </w:tcPr>
          <w:p w14:paraId="0D2556E1" w14:textId="103A7334" w:rsidR="0011636C" w:rsidRPr="007D2AF3" w:rsidRDefault="0011636C" w:rsidP="005B00C5">
            <w:pPr>
              <w:rPr>
                <w:rFonts w:ascii="David" w:hAnsi="David" w:cs="David"/>
                <w:sz w:val="21"/>
                <w:szCs w:val="21"/>
              </w:rPr>
            </w:pPr>
            <w:r>
              <w:rPr>
                <w:rFonts w:ascii="David" w:hAnsi="David" w:cs="David"/>
                <w:sz w:val="21"/>
                <w:szCs w:val="21"/>
              </w:rPr>
              <w:t xml:space="preserve">35 And it came to pass that when they had been informed by their spies, they came forth with their army and marched against us. </w:t>
            </w:r>
          </w:p>
        </w:tc>
      </w:tr>
      <w:tr w:rsidR="0011636C" w:rsidRPr="007D2AF3" w14:paraId="77156414" w14:textId="77777777" w:rsidTr="000E4CFC">
        <w:tc>
          <w:tcPr>
            <w:tcW w:w="4194" w:type="dxa"/>
            <w:tcBorders>
              <w:top w:val="nil"/>
              <w:left w:val="nil"/>
              <w:bottom w:val="nil"/>
              <w:right w:val="single" w:sz="4" w:space="0" w:color="auto"/>
            </w:tcBorders>
          </w:tcPr>
          <w:p w14:paraId="55451122" w14:textId="187CC503" w:rsidR="0011636C" w:rsidRPr="005B00C5" w:rsidRDefault="0011636C" w:rsidP="005B00C5">
            <w:pPr>
              <w:tabs>
                <w:tab w:val="right" w:pos="2318"/>
              </w:tabs>
              <w:bidi/>
              <w:rPr>
                <w:rFonts w:ascii="David" w:hAnsi="David" w:cs="David"/>
              </w:rPr>
            </w:pPr>
            <w:r w:rsidRPr="005B00C5">
              <w:rPr>
                <w:rFonts w:ascii="David" w:hAnsi="David" w:cs="David"/>
                <w:rtl/>
              </w:rPr>
              <w:t>לו. וַיְהִי כִּי נַּסְנוּ מִפְּנֵיהֶם צָפוֹנָה וְכֵן הוֹבַלְנוּ אֶת־צְבָא הַלָּמָנִים הֶחָזָק מִכֹּל׃</w:t>
            </w:r>
          </w:p>
        </w:tc>
        <w:tc>
          <w:tcPr>
            <w:tcW w:w="4194" w:type="dxa"/>
            <w:tcBorders>
              <w:top w:val="nil"/>
              <w:left w:val="single" w:sz="4" w:space="0" w:color="auto"/>
              <w:bottom w:val="nil"/>
              <w:right w:val="nil"/>
            </w:tcBorders>
          </w:tcPr>
          <w:p w14:paraId="6C82A371" w14:textId="3136945A" w:rsidR="0011636C" w:rsidRPr="007D2AF3" w:rsidRDefault="0011636C" w:rsidP="005B00C5">
            <w:pPr>
              <w:rPr>
                <w:rFonts w:ascii="David" w:hAnsi="David" w:cs="David"/>
                <w:sz w:val="21"/>
                <w:szCs w:val="21"/>
              </w:rPr>
            </w:pPr>
            <w:r>
              <w:rPr>
                <w:rFonts w:ascii="David" w:hAnsi="David" w:cs="David"/>
                <w:sz w:val="21"/>
                <w:szCs w:val="21"/>
              </w:rPr>
              <w:t>36 And it came to pass that we did flee before them, northward. And thus we did lead away the most powerful army of the Lamanites;</w:t>
            </w:r>
          </w:p>
        </w:tc>
      </w:tr>
      <w:tr w:rsidR="0011636C" w:rsidRPr="007D2AF3" w14:paraId="0AAD52DF" w14:textId="77777777" w:rsidTr="000E4CFC">
        <w:tc>
          <w:tcPr>
            <w:tcW w:w="4194" w:type="dxa"/>
            <w:tcBorders>
              <w:top w:val="nil"/>
              <w:left w:val="nil"/>
              <w:bottom w:val="nil"/>
              <w:right w:val="single" w:sz="4" w:space="0" w:color="auto"/>
            </w:tcBorders>
          </w:tcPr>
          <w:p w14:paraId="6402C7A7" w14:textId="357C2145" w:rsidR="0011636C" w:rsidRPr="005B00C5" w:rsidRDefault="0011636C" w:rsidP="005B00C5">
            <w:pPr>
              <w:tabs>
                <w:tab w:val="right" w:pos="2318"/>
              </w:tabs>
              <w:bidi/>
              <w:rPr>
                <w:rFonts w:ascii="David" w:hAnsi="David" w:cs="David"/>
              </w:rPr>
            </w:pPr>
            <w:r w:rsidRPr="005B00C5">
              <w:rPr>
                <w:rFonts w:ascii="David" w:hAnsi="David" w:cs="David"/>
                <w:rtl/>
              </w:rPr>
              <w:t xml:space="preserve">לז. אָכֵן לְמֶרְחָק רַב עַד כִּי כַּאֲשֶׁר רָאוּ אֶת־צְבָא אַנְטִיפּוּס רוֹדֵף אַחֲרֵיהֶם בְּכָל־כֹּחָם לֹא פָנוּ יָמִין </w:t>
            </w:r>
            <w:r w:rsidRPr="005B00C5">
              <w:rPr>
                <w:rFonts w:ascii="David" w:hAnsi="David" w:cs="David"/>
                <w:rtl/>
              </w:rPr>
              <w:lastRenderedPageBreak/>
              <w:t>וּשְׂמֹאל כִּי אִם־הִמְשִׁיכוּ בְּמַסָּעָם יְשִׁירוֹת אַחֲרֵינוּ וּכְאֲשֶׁר חָשַׁבְנוּ חָפְצוּ לַהֲרְגֵנוּ בְּטֶרֶם יַשִּׂיגֵם אַנְטִיפּוּס לְמַעַן לֹא יֻקָּפוּ עַל־יְדֵי עַמֵּנוּ׃</w:t>
            </w:r>
          </w:p>
        </w:tc>
        <w:tc>
          <w:tcPr>
            <w:tcW w:w="4194" w:type="dxa"/>
            <w:tcBorders>
              <w:top w:val="nil"/>
              <w:left w:val="single" w:sz="4" w:space="0" w:color="auto"/>
              <w:bottom w:val="nil"/>
              <w:right w:val="nil"/>
            </w:tcBorders>
          </w:tcPr>
          <w:p w14:paraId="6AC51E9C" w14:textId="35D45F9E" w:rsidR="0011636C" w:rsidRPr="007D2AF3" w:rsidRDefault="0011636C" w:rsidP="005B00C5">
            <w:pPr>
              <w:rPr>
                <w:rFonts w:ascii="David" w:hAnsi="David" w:cs="David"/>
                <w:sz w:val="21"/>
                <w:szCs w:val="21"/>
              </w:rPr>
            </w:pPr>
            <w:r>
              <w:rPr>
                <w:rFonts w:ascii="David" w:hAnsi="David" w:cs="David"/>
                <w:sz w:val="21"/>
                <w:szCs w:val="21"/>
              </w:rPr>
              <w:lastRenderedPageBreak/>
              <w:t xml:space="preserve">37 Yea, even to a considerable distance, insomuch that when they saw the army of Antipus pursuing them, with their might, they </w:t>
            </w:r>
            <w:r>
              <w:rPr>
                <w:rFonts w:ascii="David" w:hAnsi="David" w:cs="David"/>
                <w:sz w:val="21"/>
                <w:szCs w:val="21"/>
              </w:rPr>
              <w:lastRenderedPageBreak/>
              <w:t>did not turn to the right nor to the left, but pursued their march in a straight course after us; and, as we suppose, it was their intent to slay us before Antipus should overtake them, and this that they might not be surrounded by our people.</w:t>
            </w:r>
          </w:p>
        </w:tc>
      </w:tr>
      <w:tr w:rsidR="0011636C" w:rsidRPr="007D2AF3" w14:paraId="3650F560" w14:textId="77777777" w:rsidTr="000E4CFC">
        <w:tc>
          <w:tcPr>
            <w:tcW w:w="4194" w:type="dxa"/>
            <w:tcBorders>
              <w:top w:val="nil"/>
              <w:left w:val="nil"/>
              <w:bottom w:val="nil"/>
              <w:right w:val="single" w:sz="4" w:space="0" w:color="auto"/>
            </w:tcBorders>
          </w:tcPr>
          <w:p w14:paraId="1EF6617B" w14:textId="2535D2F7" w:rsidR="0011636C" w:rsidRPr="005B00C5" w:rsidRDefault="0011636C" w:rsidP="005B00C5">
            <w:pPr>
              <w:tabs>
                <w:tab w:val="right" w:pos="2318"/>
              </w:tabs>
              <w:bidi/>
              <w:rPr>
                <w:rFonts w:ascii="David" w:hAnsi="David" w:cs="David"/>
              </w:rPr>
            </w:pPr>
            <w:r w:rsidRPr="005B00C5">
              <w:rPr>
                <w:rFonts w:ascii="David" w:hAnsi="David" w:cs="David"/>
                <w:rtl/>
              </w:rPr>
              <w:lastRenderedPageBreak/>
              <w:t>לח. וְעַתָּה אַנְטִיפּוּס בִּרְאוֹתוֹ אֶת־צָרָתֵנוּ הֵחִישׁ אֶת־מַסַּע צְבָאוֹ אַךְ הִנֵּה לַיְלָה הָיָה לָכֵן לֹא הִשִּׂיגוּנוּ וְגַם לֹא הִשִּׂיג אַנְטִיפּוּס אוֹתָם וַנַּחֲנֶה לַלָּיְלָה׃</w:t>
            </w:r>
            <w:r w:rsidRPr="005B00C5">
              <w:rPr>
                <w:rFonts w:ascii="David" w:hAnsi="David" w:cs="David"/>
              </w:rPr>
              <w:t xml:space="preserve"> </w:t>
            </w:r>
          </w:p>
        </w:tc>
        <w:tc>
          <w:tcPr>
            <w:tcW w:w="4194" w:type="dxa"/>
            <w:tcBorders>
              <w:top w:val="nil"/>
              <w:left w:val="single" w:sz="4" w:space="0" w:color="auto"/>
              <w:bottom w:val="nil"/>
              <w:right w:val="nil"/>
            </w:tcBorders>
          </w:tcPr>
          <w:p w14:paraId="27342A8E" w14:textId="50D0E8A5" w:rsidR="0011636C" w:rsidRPr="007D2AF3" w:rsidRDefault="0011636C" w:rsidP="005B00C5">
            <w:pPr>
              <w:rPr>
                <w:rFonts w:ascii="David" w:hAnsi="David" w:cs="David"/>
                <w:sz w:val="21"/>
                <w:szCs w:val="21"/>
              </w:rPr>
            </w:pPr>
            <w:r>
              <w:rPr>
                <w:rFonts w:ascii="David" w:hAnsi="David" w:cs="David"/>
                <w:sz w:val="21"/>
                <w:szCs w:val="21"/>
              </w:rPr>
              <w:t>38 And now Antipus, beholding our danger, did speed the march of his army. But behold, it was night; therefore they did not overtake us, neither did Antipus overtake them; therefore we did camp for the night.</w:t>
            </w:r>
          </w:p>
        </w:tc>
      </w:tr>
      <w:tr w:rsidR="0011636C" w:rsidRPr="007D2AF3" w14:paraId="5AE23ED6" w14:textId="77777777" w:rsidTr="000E4CFC">
        <w:tc>
          <w:tcPr>
            <w:tcW w:w="4194" w:type="dxa"/>
            <w:tcBorders>
              <w:top w:val="nil"/>
              <w:left w:val="nil"/>
              <w:bottom w:val="nil"/>
              <w:right w:val="single" w:sz="4" w:space="0" w:color="auto"/>
            </w:tcBorders>
          </w:tcPr>
          <w:p w14:paraId="1A139BD8" w14:textId="00718AB8" w:rsidR="0011636C" w:rsidRPr="005B00C5" w:rsidRDefault="0011636C" w:rsidP="005B00C5">
            <w:pPr>
              <w:tabs>
                <w:tab w:val="right" w:pos="2318"/>
              </w:tabs>
              <w:bidi/>
              <w:rPr>
                <w:rFonts w:ascii="David" w:hAnsi="David" w:cs="David"/>
              </w:rPr>
            </w:pPr>
            <w:r w:rsidRPr="005B00C5">
              <w:rPr>
                <w:rFonts w:ascii="David" w:hAnsi="David" w:cs="David"/>
                <w:rtl/>
              </w:rPr>
              <w:t>לט. וַיְהִי בְּטֶרֶם עֲלוֹת הַשַּׁחַר וְהִנֵּה הַלָּמָנִים רוֹדְפִים אַחֲרֵינוּ וְעַתָּה לֹא הָיָה בָנוּ כֹּחַ מַסְפִּיק לְהִלָּחֵם בָּם אָכֵן לֹא אָבִיתִי כִּי יִפְּלוּ בָנַי הַקְּטַנִּים בִּידֵיהֶם לָכֵן הִמְשַׁכְנוּ בְּמַסָּעֵנוּ וַנִּשָּׂא מַסָּעֵנוּ אֶל־הַמִּדְבָּר׃</w:t>
            </w:r>
            <w:r w:rsidRPr="005B00C5">
              <w:rPr>
                <w:rFonts w:ascii="David" w:hAnsi="David" w:cs="David"/>
              </w:rPr>
              <w:t xml:space="preserve"> </w:t>
            </w:r>
          </w:p>
        </w:tc>
        <w:tc>
          <w:tcPr>
            <w:tcW w:w="4194" w:type="dxa"/>
            <w:tcBorders>
              <w:top w:val="nil"/>
              <w:left w:val="single" w:sz="4" w:space="0" w:color="auto"/>
              <w:bottom w:val="nil"/>
              <w:right w:val="nil"/>
            </w:tcBorders>
          </w:tcPr>
          <w:p w14:paraId="17514202" w14:textId="52AC5C6E" w:rsidR="0011636C" w:rsidRPr="007D2AF3" w:rsidRDefault="0011636C" w:rsidP="005B00C5">
            <w:pPr>
              <w:rPr>
                <w:rFonts w:ascii="David" w:hAnsi="David" w:cs="David"/>
                <w:sz w:val="21"/>
                <w:szCs w:val="21"/>
              </w:rPr>
            </w:pPr>
            <w:r>
              <w:rPr>
                <w:rFonts w:ascii="David" w:hAnsi="David" w:cs="David"/>
                <w:sz w:val="21"/>
                <w:szCs w:val="21"/>
              </w:rPr>
              <w:t>39 And it came to pass that before the dawn of the morning, behold, the Lamanites were pursuing us. Now we were not sufficiently strong to contend with them; yea, I would not suffer that my little sons should fall into their hands; therefore we did continue our march, and we took our march into the wilderness.</w:t>
            </w:r>
          </w:p>
        </w:tc>
      </w:tr>
      <w:tr w:rsidR="0011636C" w:rsidRPr="007D2AF3" w14:paraId="34918537" w14:textId="77777777" w:rsidTr="000E4CFC">
        <w:tc>
          <w:tcPr>
            <w:tcW w:w="4194" w:type="dxa"/>
            <w:tcBorders>
              <w:top w:val="nil"/>
              <w:left w:val="nil"/>
              <w:bottom w:val="nil"/>
              <w:right w:val="single" w:sz="4" w:space="0" w:color="auto"/>
            </w:tcBorders>
          </w:tcPr>
          <w:p w14:paraId="5DEE5C51" w14:textId="17480AE5" w:rsidR="0011636C" w:rsidRPr="005B00C5" w:rsidRDefault="0011636C" w:rsidP="005B00C5">
            <w:pPr>
              <w:tabs>
                <w:tab w:val="right" w:pos="2318"/>
              </w:tabs>
              <w:bidi/>
              <w:rPr>
                <w:rFonts w:ascii="David" w:hAnsi="David" w:cs="David"/>
              </w:rPr>
            </w:pPr>
            <w:r w:rsidRPr="005B00C5">
              <w:rPr>
                <w:rFonts w:ascii="David" w:hAnsi="David" w:cs="David"/>
                <w:rtl/>
              </w:rPr>
              <w:t>מ. וְלֹא הֵעֵזּוּ לִפְנוֹת יָמִין וּשְׂמֹאל פֶּן־יֻקָּפוּ וְגַם אֲנִי לֹא פָנִיתִי יָמִין וּשְׂמֹאל פֶּן־יַשִּׂיגוּנִי וְלֹא נוּכַל לַעֲמֹד נֶגְדָּם וְנִפֹּל וְהֵם יִמָּלְטוּ וְכֵן נַסְנוּ כָּל־הַיּוֹם הַהוּא בַּמִּדְבָּר עַד כִּי חָשָׁךְ׃</w:t>
            </w:r>
          </w:p>
        </w:tc>
        <w:tc>
          <w:tcPr>
            <w:tcW w:w="4194" w:type="dxa"/>
            <w:tcBorders>
              <w:top w:val="nil"/>
              <w:left w:val="single" w:sz="4" w:space="0" w:color="auto"/>
              <w:bottom w:val="nil"/>
              <w:right w:val="nil"/>
            </w:tcBorders>
          </w:tcPr>
          <w:p w14:paraId="235E17F3" w14:textId="1FF90162" w:rsidR="0011636C" w:rsidRPr="007D2AF3" w:rsidRDefault="0011636C" w:rsidP="005B00C5">
            <w:pPr>
              <w:rPr>
                <w:rFonts w:ascii="David" w:hAnsi="David" w:cs="David"/>
                <w:sz w:val="21"/>
                <w:szCs w:val="21"/>
              </w:rPr>
            </w:pPr>
            <w:r>
              <w:rPr>
                <w:rFonts w:ascii="David" w:hAnsi="David" w:cs="David"/>
                <w:sz w:val="21"/>
                <w:szCs w:val="21"/>
              </w:rPr>
              <w:t>40 Now they durst not turn to the right nor to the left lest they should be surrounded; neither would I turn to the right nor to the left lest they should overtake me, and we could not stand against them, but be slain, and they would make their escape; and thus we did flee all that day into the wilderness, even until it was dark.</w:t>
            </w:r>
          </w:p>
        </w:tc>
      </w:tr>
      <w:tr w:rsidR="0011636C" w:rsidRPr="007D2AF3" w14:paraId="4DB050EB" w14:textId="77777777" w:rsidTr="000E4CFC">
        <w:tc>
          <w:tcPr>
            <w:tcW w:w="4194" w:type="dxa"/>
            <w:tcBorders>
              <w:top w:val="nil"/>
              <w:left w:val="nil"/>
              <w:bottom w:val="nil"/>
              <w:right w:val="single" w:sz="4" w:space="0" w:color="auto"/>
            </w:tcBorders>
          </w:tcPr>
          <w:p w14:paraId="2D01B859" w14:textId="621117E0" w:rsidR="0011636C" w:rsidRPr="005B00C5" w:rsidRDefault="0011636C" w:rsidP="005B00C5">
            <w:pPr>
              <w:tabs>
                <w:tab w:val="right" w:pos="2318"/>
              </w:tabs>
              <w:bidi/>
              <w:rPr>
                <w:rFonts w:ascii="David" w:hAnsi="David" w:cs="David"/>
              </w:rPr>
            </w:pPr>
            <w:r w:rsidRPr="005B00C5">
              <w:rPr>
                <w:rFonts w:ascii="David" w:hAnsi="David" w:cs="David"/>
                <w:rtl/>
              </w:rPr>
              <w:t>מא. וַיְהִי כַּאֲשֶׁר עָלָה אוֹר הַבֹּקֶר וַנִּרְאֶה אֶת־הַלָּמָנִים עָלֵינוּ וַנָּנָס מִפְּנֵיהֶם׃</w:t>
            </w:r>
          </w:p>
        </w:tc>
        <w:tc>
          <w:tcPr>
            <w:tcW w:w="4194" w:type="dxa"/>
            <w:tcBorders>
              <w:top w:val="nil"/>
              <w:left w:val="single" w:sz="4" w:space="0" w:color="auto"/>
              <w:bottom w:val="nil"/>
              <w:right w:val="nil"/>
            </w:tcBorders>
          </w:tcPr>
          <w:p w14:paraId="6BC99B38" w14:textId="3785A7D0" w:rsidR="0011636C" w:rsidRPr="007D2AF3" w:rsidRDefault="0011636C" w:rsidP="005B00C5">
            <w:pPr>
              <w:rPr>
                <w:rFonts w:ascii="David" w:hAnsi="David" w:cs="David"/>
                <w:sz w:val="21"/>
                <w:szCs w:val="21"/>
              </w:rPr>
            </w:pPr>
            <w:r>
              <w:rPr>
                <w:rFonts w:ascii="David" w:hAnsi="David" w:cs="David"/>
                <w:sz w:val="21"/>
                <w:szCs w:val="21"/>
              </w:rPr>
              <w:t xml:space="preserve">41 And it came to pass that again, when the light of the morning came we saw the Lamanites upon us, and we did flee before them. </w:t>
            </w:r>
          </w:p>
        </w:tc>
      </w:tr>
      <w:tr w:rsidR="0011636C" w:rsidRPr="007D2AF3" w14:paraId="001D1B38" w14:textId="77777777" w:rsidTr="000E4CFC">
        <w:tc>
          <w:tcPr>
            <w:tcW w:w="4194" w:type="dxa"/>
            <w:tcBorders>
              <w:top w:val="nil"/>
              <w:left w:val="nil"/>
              <w:bottom w:val="nil"/>
              <w:right w:val="single" w:sz="4" w:space="0" w:color="auto"/>
            </w:tcBorders>
          </w:tcPr>
          <w:p w14:paraId="19341D62" w14:textId="26621055" w:rsidR="0011636C" w:rsidRPr="005B00C5" w:rsidRDefault="0011636C" w:rsidP="005B00C5">
            <w:pPr>
              <w:tabs>
                <w:tab w:val="right" w:pos="2318"/>
              </w:tabs>
              <w:bidi/>
              <w:rPr>
                <w:rFonts w:ascii="David" w:hAnsi="David" w:cs="David"/>
              </w:rPr>
            </w:pPr>
            <w:r w:rsidRPr="005B00C5">
              <w:rPr>
                <w:rFonts w:ascii="David" w:hAnsi="David" w:cs="David"/>
                <w:rtl/>
              </w:rPr>
              <w:t>מב. וַיְהִי כִּי לֹא רָדְפוּ אַחֲרֵינוּ הַרְחֵק וַיַּעַמְדוּ וַיְהִי בַּבֹּקֶר בַּיּוֹם הַשְּׁלִישִׁי לַחֹדֶשׁ הַשְּׁבִיעִי׃</w:t>
            </w:r>
          </w:p>
        </w:tc>
        <w:tc>
          <w:tcPr>
            <w:tcW w:w="4194" w:type="dxa"/>
            <w:tcBorders>
              <w:top w:val="nil"/>
              <w:left w:val="single" w:sz="4" w:space="0" w:color="auto"/>
              <w:bottom w:val="nil"/>
              <w:right w:val="nil"/>
            </w:tcBorders>
          </w:tcPr>
          <w:p w14:paraId="30549A4C" w14:textId="5F163C78" w:rsidR="0011636C" w:rsidRPr="007D2AF3" w:rsidRDefault="0011636C" w:rsidP="005B00C5">
            <w:pPr>
              <w:rPr>
                <w:rFonts w:ascii="David" w:hAnsi="David" w:cs="David"/>
                <w:sz w:val="21"/>
                <w:szCs w:val="21"/>
              </w:rPr>
            </w:pPr>
            <w:r>
              <w:rPr>
                <w:rFonts w:ascii="David" w:hAnsi="David" w:cs="David"/>
                <w:sz w:val="21"/>
                <w:szCs w:val="21"/>
              </w:rPr>
              <w:t>42 But it came to pass that they did not pursue us far before they halted; and it was in the morning of the third day of the seventh month.</w:t>
            </w:r>
          </w:p>
        </w:tc>
      </w:tr>
      <w:tr w:rsidR="0011636C" w:rsidRPr="007D2AF3" w14:paraId="77A9F0A2" w14:textId="77777777" w:rsidTr="000E4CFC">
        <w:tc>
          <w:tcPr>
            <w:tcW w:w="4194" w:type="dxa"/>
            <w:tcBorders>
              <w:top w:val="nil"/>
              <w:left w:val="nil"/>
              <w:bottom w:val="nil"/>
              <w:right w:val="single" w:sz="4" w:space="0" w:color="auto"/>
            </w:tcBorders>
          </w:tcPr>
          <w:p w14:paraId="7F1A3972" w14:textId="3816578F" w:rsidR="0011636C" w:rsidRPr="005B00C5" w:rsidRDefault="0011636C" w:rsidP="005B00C5">
            <w:pPr>
              <w:tabs>
                <w:tab w:val="right" w:pos="2318"/>
              </w:tabs>
              <w:bidi/>
              <w:rPr>
                <w:rFonts w:ascii="David" w:hAnsi="David" w:cs="David"/>
              </w:rPr>
            </w:pPr>
            <w:r w:rsidRPr="005B00C5">
              <w:rPr>
                <w:rFonts w:ascii="David" w:hAnsi="David" w:cs="David"/>
                <w:rtl/>
              </w:rPr>
              <w:t>מג. וְעַתָּה לֹא יָדַעְנוּ אִם־הִשִּׂיגָם אַנְטִיפּוּס וָאֹמַר אֶל־אֲנָשַׁי הִנֵּה לֹא יָדַעְנוּ אוּלַי עָמְדוּ לְמַעַן נָבוֹא נֶגְדָּם וְיוּכְלוּ לְלָכְדֵנוּ בְּמוֹקְשָׁם׃</w:t>
            </w:r>
          </w:p>
        </w:tc>
        <w:tc>
          <w:tcPr>
            <w:tcW w:w="4194" w:type="dxa"/>
            <w:tcBorders>
              <w:top w:val="nil"/>
              <w:left w:val="single" w:sz="4" w:space="0" w:color="auto"/>
              <w:bottom w:val="nil"/>
              <w:right w:val="nil"/>
            </w:tcBorders>
          </w:tcPr>
          <w:p w14:paraId="38B01F44" w14:textId="623993C4" w:rsidR="0011636C" w:rsidRPr="007D2AF3" w:rsidRDefault="0011636C" w:rsidP="005B00C5">
            <w:pPr>
              <w:rPr>
                <w:rFonts w:ascii="David" w:hAnsi="David" w:cs="David"/>
                <w:sz w:val="21"/>
                <w:szCs w:val="21"/>
              </w:rPr>
            </w:pPr>
            <w:r>
              <w:rPr>
                <w:rFonts w:ascii="David" w:hAnsi="David" w:cs="David"/>
                <w:sz w:val="21"/>
                <w:szCs w:val="21"/>
              </w:rPr>
              <w:t>43 And now, whether they were overtaken by Antipus we knew not, but I said unto my men: Behold, we know not but they have halted for the purpose that we should come against them, that they might catch us in their snare;</w:t>
            </w:r>
          </w:p>
        </w:tc>
      </w:tr>
      <w:tr w:rsidR="0011636C" w:rsidRPr="007D2AF3" w14:paraId="4D816705" w14:textId="77777777" w:rsidTr="000E4CFC">
        <w:tc>
          <w:tcPr>
            <w:tcW w:w="4194" w:type="dxa"/>
            <w:tcBorders>
              <w:top w:val="nil"/>
              <w:left w:val="nil"/>
              <w:bottom w:val="nil"/>
              <w:right w:val="single" w:sz="4" w:space="0" w:color="auto"/>
            </w:tcBorders>
          </w:tcPr>
          <w:p w14:paraId="38008FAE" w14:textId="7EF3C548" w:rsidR="0011636C" w:rsidRPr="005B00C5" w:rsidRDefault="0011636C" w:rsidP="005B00C5">
            <w:pPr>
              <w:tabs>
                <w:tab w:val="right" w:pos="2318"/>
              </w:tabs>
              <w:bidi/>
              <w:rPr>
                <w:rFonts w:ascii="David" w:hAnsi="David" w:cs="David"/>
              </w:rPr>
            </w:pPr>
            <w:r w:rsidRPr="005B00C5">
              <w:rPr>
                <w:rFonts w:ascii="David" w:hAnsi="David" w:cs="David"/>
                <w:rtl/>
              </w:rPr>
              <w:t>מד. וְעַתָּה מָה־תֹּאמְרוּ בָּנַי הֲתֵלְכוּ נֶגְדָּם לַמִּלְחָמָה׃</w:t>
            </w:r>
          </w:p>
        </w:tc>
        <w:tc>
          <w:tcPr>
            <w:tcW w:w="4194" w:type="dxa"/>
            <w:tcBorders>
              <w:top w:val="nil"/>
              <w:left w:val="single" w:sz="4" w:space="0" w:color="auto"/>
              <w:bottom w:val="nil"/>
              <w:right w:val="nil"/>
            </w:tcBorders>
          </w:tcPr>
          <w:p w14:paraId="57AC3C62" w14:textId="0FACE899" w:rsidR="0011636C" w:rsidRPr="007D2AF3" w:rsidRDefault="0011636C" w:rsidP="005B00C5">
            <w:pPr>
              <w:rPr>
                <w:rFonts w:ascii="David" w:hAnsi="David" w:cs="David"/>
                <w:sz w:val="21"/>
                <w:szCs w:val="21"/>
              </w:rPr>
            </w:pPr>
            <w:r>
              <w:rPr>
                <w:rFonts w:ascii="David" w:hAnsi="David" w:cs="David"/>
                <w:sz w:val="21"/>
                <w:szCs w:val="21"/>
              </w:rPr>
              <w:t>44 Therefore what say ye, my sons, will ye go against them to battle?</w:t>
            </w:r>
          </w:p>
        </w:tc>
      </w:tr>
      <w:tr w:rsidR="0011636C" w:rsidRPr="007D2AF3" w14:paraId="785A0FE4" w14:textId="77777777" w:rsidTr="000E4CFC">
        <w:tc>
          <w:tcPr>
            <w:tcW w:w="4194" w:type="dxa"/>
            <w:tcBorders>
              <w:top w:val="nil"/>
              <w:left w:val="nil"/>
              <w:bottom w:val="nil"/>
              <w:right w:val="single" w:sz="4" w:space="0" w:color="auto"/>
            </w:tcBorders>
          </w:tcPr>
          <w:p w14:paraId="0894D736" w14:textId="1CCAFC00" w:rsidR="0011636C" w:rsidRPr="005B00C5" w:rsidRDefault="0011636C" w:rsidP="005B00C5">
            <w:pPr>
              <w:tabs>
                <w:tab w:val="right" w:pos="2318"/>
              </w:tabs>
              <w:bidi/>
              <w:rPr>
                <w:rFonts w:ascii="David" w:hAnsi="David" w:cs="David"/>
              </w:rPr>
            </w:pPr>
            <w:r w:rsidRPr="005B00C5">
              <w:rPr>
                <w:rFonts w:ascii="David" w:hAnsi="David" w:cs="David"/>
                <w:rtl/>
              </w:rPr>
              <w:t>מה. וְעַתָּה אֹמַר לְךָ אָחִי הַיָּקָר מוֹרוֹנִי כִּי מֵעוֹלָם לֹא רָאִיתִי אֹמֶץ גָּדוֹל כָּזֶה אַף לֹא בְּקֶרֶב כָּל־הַנֶפִים׃</w:t>
            </w:r>
          </w:p>
        </w:tc>
        <w:tc>
          <w:tcPr>
            <w:tcW w:w="4194" w:type="dxa"/>
            <w:tcBorders>
              <w:top w:val="nil"/>
              <w:left w:val="single" w:sz="4" w:space="0" w:color="auto"/>
              <w:bottom w:val="nil"/>
              <w:right w:val="nil"/>
            </w:tcBorders>
          </w:tcPr>
          <w:p w14:paraId="05955CCA" w14:textId="4E49FD9F" w:rsidR="0011636C" w:rsidRPr="007D2AF3" w:rsidRDefault="0011636C" w:rsidP="005B00C5">
            <w:pPr>
              <w:rPr>
                <w:rFonts w:ascii="David" w:hAnsi="David" w:cs="David"/>
                <w:sz w:val="21"/>
                <w:szCs w:val="21"/>
              </w:rPr>
            </w:pPr>
            <w:r>
              <w:rPr>
                <w:rFonts w:ascii="David" w:hAnsi="David" w:cs="David"/>
                <w:sz w:val="21"/>
                <w:szCs w:val="21"/>
              </w:rPr>
              <w:t xml:space="preserve">45 And now I say unto you, my beloved brother Moroni, that never had I seen so great courage, nay, not amongst all the Nephites. </w:t>
            </w:r>
          </w:p>
        </w:tc>
      </w:tr>
      <w:tr w:rsidR="0011636C" w:rsidRPr="007D2AF3" w14:paraId="32209F4E" w14:textId="77777777" w:rsidTr="000E4CFC">
        <w:tc>
          <w:tcPr>
            <w:tcW w:w="4194" w:type="dxa"/>
            <w:tcBorders>
              <w:top w:val="nil"/>
              <w:left w:val="nil"/>
              <w:bottom w:val="nil"/>
              <w:right w:val="single" w:sz="4" w:space="0" w:color="auto"/>
            </w:tcBorders>
          </w:tcPr>
          <w:p w14:paraId="126040FC" w14:textId="4E550A7F" w:rsidR="0011636C" w:rsidRPr="005B00C5" w:rsidRDefault="0011636C" w:rsidP="005B00C5">
            <w:pPr>
              <w:tabs>
                <w:tab w:val="right" w:pos="2318"/>
              </w:tabs>
              <w:bidi/>
              <w:rPr>
                <w:rFonts w:ascii="David" w:hAnsi="David" w:cs="David"/>
              </w:rPr>
            </w:pPr>
            <w:r w:rsidRPr="005B00C5">
              <w:rPr>
                <w:rFonts w:ascii="David" w:hAnsi="David" w:cs="David"/>
                <w:rtl/>
              </w:rPr>
              <w:t>מו. כִּי כַּאֲשֶׁר קָרָאתִי לָהֶם תָּמִיד בָּנַי (כִּי כֻלָּם צְעִירִים מְאֹד) כֵּן אָמְרוּ אֵלַי אָבִינוּ הִנֵּה אֱלֹהֵינוּ עִמָּנוּ וְהוּא לֹא יִתֵּן לָנוּ לִפֹּל לָכֵן נֵצֵא לֹא נַהֲרֹג אֶת־אַחֵינוּ אִם־יַנִּיחוּ לָנוּ לָכֵן נֵלְכָה פֶּן־יִגְבְּרוּ עַל־צְבָא אַנְטִיפּוּס׃</w:t>
            </w:r>
          </w:p>
        </w:tc>
        <w:tc>
          <w:tcPr>
            <w:tcW w:w="4194" w:type="dxa"/>
            <w:tcBorders>
              <w:top w:val="nil"/>
              <w:left w:val="single" w:sz="4" w:space="0" w:color="auto"/>
              <w:bottom w:val="nil"/>
              <w:right w:val="nil"/>
            </w:tcBorders>
          </w:tcPr>
          <w:p w14:paraId="4E15550C" w14:textId="45475522" w:rsidR="0011636C" w:rsidRPr="007D2AF3" w:rsidRDefault="0011636C" w:rsidP="005B00C5">
            <w:pPr>
              <w:rPr>
                <w:rFonts w:ascii="David" w:hAnsi="David" w:cs="David"/>
                <w:sz w:val="21"/>
                <w:szCs w:val="21"/>
              </w:rPr>
            </w:pPr>
            <w:r>
              <w:rPr>
                <w:rFonts w:ascii="David" w:hAnsi="David" w:cs="David"/>
                <w:sz w:val="21"/>
                <w:szCs w:val="21"/>
              </w:rPr>
              <w:t>46 For as I had ever called them my sons (for they were all of them very young) even so they said unto me: Father, behold our God is with us, and he will not suffer that we should fall; then let us go forth; we would not slay our brethren if they would let us alone; therefore let us go, lest they should overpower the army of Antipus.</w:t>
            </w:r>
          </w:p>
        </w:tc>
      </w:tr>
      <w:tr w:rsidR="0011636C" w:rsidRPr="007D2AF3" w14:paraId="288C4862" w14:textId="77777777" w:rsidTr="000E4CFC">
        <w:tc>
          <w:tcPr>
            <w:tcW w:w="4194" w:type="dxa"/>
            <w:tcBorders>
              <w:top w:val="nil"/>
              <w:left w:val="nil"/>
              <w:bottom w:val="nil"/>
              <w:right w:val="single" w:sz="4" w:space="0" w:color="auto"/>
            </w:tcBorders>
          </w:tcPr>
          <w:p w14:paraId="2D69B89C" w14:textId="73EE95FA" w:rsidR="0011636C" w:rsidRPr="005B00C5" w:rsidRDefault="0011636C" w:rsidP="005B00C5">
            <w:pPr>
              <w:tabs>
                <w:tab w:val="right" w:pos="2318"/>
              </w:tabs>
              <w:bidi/>
              <w:rPr>
                <w:rFonts w:ascii="David" w:hAnsi="David" w:cs="David"/>
              </w:rPr>
            </w:pPr>
            <w:r w:rsidRPr="005B00C5">
              <w:rPr>
                <w:rFonts w:ascii="David" w:hAnsi="David" w:cs="David"/>
                <w:rtl/>
              </w:rPr>
              <w:t>מז. וְהֵם מֵעוֹלָם לֹא נִלְחֲמוּ וְאַף־עַל־פִּי־כֵן לֹא יָרְאוּ מִמָּוֶת וַיַּחְשְׁבוּ יוֹתֵר עַל־דְּרוֹר אֲבוֹתֵיהֶם מֵאֲשֶׁר עַל־חַיֵּיהֶם הֵן לִמְּדוּ אוֹתָם אִמּוֹתֵיהֶם כִּי אִם לֹא יְסַפְּקוּ יַצִּילֵם אֱלֹהִים׃</w:t>
            </w:r>
          </w:p>
        </w:tc>
        <w:tc>
          <w:tcPr>
            <w:tcW w:w="4194" w:type="dxa"/>
            <w:tcBorders>
              <w:top w:val="nil"/>
              <w:left w:val="single" w:sz="4" w:space="0" w:color="auto"/>
              <w:bottom w:val="nil"/>
              <w:right w:val="nil"/>
            </w:tcBorders>
          </w:tcPr>
          <w:p w14:paraId="236C98E2" w14:textId="14089352" w:rsidR="0011636C" w:rsidRPr="007D2AF3" w:rsidRDefault="0011636C" w:rsidP="005B00C5">
            <w:pPr>
              <w:rPr>
                <w:rFonts w:ascii="David" w:hAnsi="David" w:cs="David"/>
                <w:sz w:val="21"/>
                <w:szCs w:val="21"/>
              </w:rPr>
            </w:pPr>
            <w:r>
              <w:rPr>
                <w:rFonts w:ascii="David" w:hAnsi="David" w:cs="David"/>
                <w:sz w:val="21"/>
                <w:szCs w:val="21"/>
              </w:rPr>
              <w:t xml:space="preserve">47 Now they never had fought, yet they did not fear death; and they did think more upon the liberty of their fathers than they did upon their lives; yea, they had been taught by their mothers, that if they did not doubt, God would deliver them. </w:t>
            </w:r>
          </w:p>
        </w:tc>
      </w:tr>
      <w:tr w:rsidR="0011636C" w:rsidRPr="007D2AF3" w14:paraId="28C1914C" w14:textId="77777777" w:rsidTr="000E4CFC">
        <w:tc>
          <w:tcPr>
            <w:tcW w:w="4194" w:type="dxa"/>
            <w:tcBorders>
              <w:top w:val="nil"/>
              <w:left w:val="nil"/>
              <w:bottom w:val="nil"/>
              <w:right w:val="single" w:sz="4" w:space="0" w:color="auto"/>
            </w:tcBorders>
          </w:tcPr>
          <w:p w14:paraId="4B71B822" w14:textId="4C89B0B8" w:rsidR="0011636C" w:rsidRPr="005B00C5" w:rsidRDefault="0011636C" w:rsidP="005B00C5">
            <w:pPr>
              <w:tabs>
                <w:tab w:val="right" w:pos="2318"/>
              </w:tabs>
              <w:bidi/>
              <w:rPr>
                <w:rFonts w:ascii="David" w:hAnsi="David" w:cs="David"/>
              </w:rPr>
            </w:pPr>
            <w:r w:rsidRPr="005B00C5">
              <w:rPr>
                <w:rFonts w:ascii="David" w:hAnsi="David" w:cs="David"/>
                <w:rtl/>
              </w:rPr>
              <w:t>מח. וַיִּשְׁנוּ לִי אֶת־דִּבְרֵי אִמּוֹתֵיהֶם לֵאמֹר לֹא נְסַפֵּק כִּי יָדְעוּ אִמּוֹתֵינוּ׃</w:t>
            </w:r>
          </w:p>
        </w:tc>
        <w:tc>
          <w:tcPr>
            <w:tcW w:w="4194" w:type="dxa"/>
            <w:tcBorders>
              <w:top w:val="nil"/>
              <w:left w:val="single" w:sz="4" w:space="0" w:color="auto"/>
              <w:bottom w:val="nil"/>
              <w:right w:val="nil"/>
            </w:tcBorders>
          </w:tcPr>
          <w:p w14:paraId="1831E2AE" w14:textId="6700BF18" w:rsidR="0011636C" w:rsidRPr="007D2AF3" w:rsidRDefault="0011636C" w:rsidP="005B00C5">
            <w:pPr>
              <w:rPr>
                <w:rFonts w:ascii="David" w:hAnsi="David" w:cs="David"/>
                <w:sz w:val="21"/>
                <w:szCs w:val="21"/>
              </w:rPr>
            </w:pPr>
            <w:r>
              <w:rPr>
                <w:rFonts w:ascii="David" w:hAnsi="David" w:cs="David"/>
                <w:sz w:val="21"/>
                <w:szCs w:val="21"/>
              </w:rPr>
              <w:t>48 And they rehearsed unto me the words of their mothers, saying: We do not doubt our mothers knew it.</w:t>
            </w:r>
          </w:p>
        </w:tc>
      </w:tr>
      <w:tr w:rsidR="0011636C" w:rsidRPr="007D2AF3" w14:paraId="24EFE535" w14:textId="77777777" w:rsidTr="000E4CFC">
        <w:tc>
          <w:tcPr>
            <w:tcW w:w="4194" w:type="dxa"/>
            <w:tcBorders>
              <w:top w:val="nil"/>
              <w:left w:val="nil"/>
              <w:bottom w:val="nil"/>
              <w:right w:val="single" w:sz="4" w:space="0" w:color="auto"/>
            </w:tcBorders>
          </w:tcPr>
          <w:p w14:paraId="170D844A" w14:textId="0AF47434" w:rsidR="0011636C" w:rsidRPr="005B00C5" w:rsidRDefault="0011636C" w:rsidP="005B00C5">
            <w:pPr>
              <w:tabs>
                <w:tab w:val="right" w:pos="2318"/>
              </w:tabs>
              <w:bidi/>
              <w:rPr>
                <w:rFonts w:ascii="David" w:hAnsi="David" w:cs="David"/>
              </w:rPr>
            </w:pPr>
            <w:r w:rsidRPr="005B00C5">
              <w:rPr>
                <w:rFonts w:ascii="David" w:hAnsi="David" w:cs="David"/>
                <w:rtl/>
              </w:rPr>
              <w:lastRenderedPageBreak/>
              <w:t>מט. וַיְהִי כִּי שַׁבְתִּי עִם־אַלְפַּי נֶגֶד הַלָּמָנִים הָאֵלֶּה אֲשֶׁר רָדְפוּ אַחֲרֵינוּ וְהִנֵּה הִשִּׂיגוּם צִבְאוֹת אַנְטִיפּוּס וַתָּחֵל מִלְחָמָה נוֹרָאָה׃</w:t>
            </w:r>
          </w:p>
        </w:tc>
        <w:tc>
          <w:tcPr>
            <w:tcW w:w="4194" w:type="dxa"/>
            <w:tcBorders>
              <w:top w:val="nil"/>
              <w:left w:val="single" w:sz="4" w:space="0" w:color="auto"/>
              <w:bottom w:val="nil"/>
              <w:right w:val="nil"/>
            </w:tcBorders>
          </w:tcPr>
          <w:p w14:paraId="4CD1F91D" w14:textId="5260B56D" w:rsidR="0011636C" w:rsidRPr="007D2AF3" w:rsidRDefault="0011636C" w:rsidP="005B00C5">
            <w:pPr>
              <w:rPr>
                <w:rFonts w:ascii="David" w:hAnsi="David" w:cs="David"/>
                <w:sz w:val="21"/>
                <w:szCs w:val="21"/>
              </w:rPr>
            </w:pPr>
            <w:r>
              <w:rPr>
                <w:rFonts w:ascii="David" w:hAnsi="David" w:cs="David"/>
                <w:sz w:val="21"/>
                <w:szCs w:val="21"/>
              </w:rPr>
              <w:t>49 And it came to pass that I did return with my two thousand against these Lamanites who had pursued us. And now behold, the armies of Antipus had overtaken them, and a terrible battle had commenced.</w:t>
            </w:r>
          </w:p>
        </w:tc>
      </w:tr>
      <w:tr w:rsidR="0011636C" w:rsidRPr="007D2AF3" w14:paraId="2238D881" w14:textId="77777777" w:rsidTr="000E4CFC">
        <w:tc>
          <w:tcPr>
            <w:tcW w:w="4194" w:type="dxa"/>
            <w:tcBorders>
              <w:top w:val="nil"/>
              <w:left w:val="nil"/>
              <w:bottom w:val="nil"/>
              <w:right w:val="single" w:sz="4" w:space="0" w:color="auto"/>
            </w:tcBorders>
          </w:tcPr>
          <w:p w14:paraId="35CA30E4" w14:textId="1B1EA9F8" w:rsidR="0011636C" w:rsidRPr="005B00C5" w:rsidRDefault="0011636C" w:rsidP="005B00C5">
            <w:pPr>
              <w:tabs>
                <w:tab w:val="right" w:pos="2318"/>
              </w:tabs>
              <w:bidi/>
              <w:rPr>
                <w:rFonts w:ascii="David" w:hAnsi="David" w:cs="David"/>
              </w:rPr>
            </w:pPr>
            <w:r w:rsidRPr="005B00C5">
              <w:rPr>
                <w:rFonts w:ascii="David" w:hAnsi="David" w:cs="David"/>
                <w:rtl/>
              </w:rPr>
              <w:t>נ. וַיְהִי צְבָא אַנְטִיפּוּס עָיֵף מִפְּנֵי מַסָּעָם הָאָרֹךְ בְּעֵת מְעַט וַיָּחֵלּוּ לִפֹּל בִּידֵי הַלָּמָנִים וְלוּלֵא שַׁבְתִּי עִם־אַלְפַּי הָיוּ מַשִּׂיגִים אֶת־מְזִמָּתָם׃</w:t>
            </w:r>
          </w:p>
        </w:tc>
        <w:tc>
          <w:tcPr>
            <w:tcW w:w="4194" w:type="dxa"/>
            <w:tcBorders>
              <w:top w:val="nil"/>
              <w:left w:val="single" w:sz="4" w:space="0" w:color="auto"/>
              <w:bottom w:val="nil"/>
              <w:right w:val="nil"/>
            </w:tcBorders>
          </w:tcPr>
          <w:p w14:paraId="2E4EA773" w14:textId="68E1C31D" w:rsidR="0011636C" w:rsidRPr="007D2AF3" w:rsidRDefault="0011636C" w:rsidP="005B00C5">
            <w:pPr>
              <w:rPr>
                <w:rFonts w:ascii="David" w:hAnsi="David" w:cs="David"/>
                <w:sz w:val="21"/>
                <w:szCs w:val="21"/>
              </w:rPr>
            </w:pPr>
            <w:r>
              <w:rPr>
                <w:rFonts w:ascii="David" w:hAnsi="David" w:cs="David"/>
                <w:sz w:val="21"/>
                <w:szCs w:val="21"/>
              </w:rPr>
              <w:t>50 The army of Antipus being weary, because of their long march in so short a space of time, were about to fall into the hands of the Lamanites; and had I not returned with my two thousand they would have obtained their purpose.</w:t>
            </w:r>
          </w:p>
        </w:tc>
      </w:tr>
      <w:tr w:rsidR="0011636C" w:rsidRPr="007D2AF3" w14:paraId="79D693D1" w14:textId="77777777" w:rsidTr="000E4CFC">
        <w:tc>
          <w:tcPr>
            <w:tcW w:w="4194" w:type="dxa"/>
            <w:tcBorders>
              <w:top w:val="nil"/>
              <w:left w:val="nil"/>
              <w:bottom w:val="nil"/>
              <w:right w:val="single" w:sz="4" w:space="0" w:color="auto"/>
            </w:tcBorders>
          </w:tcPr>
          <w:p w14:paraId="60636D8E" w14:textId="6C3E1AA9" w:rsidR="0011636C" w:rsidRPr="005B00C5" w:rsidRDefault="0011636C" w:rsidP="005B00C5">
            <w:pPr>
              <w:tabs>
                <w:tab w:val="right" w:pos="2318"/>
              </w:tabs>
              <w:bidi/>
              <w:rPr>
                <w:rFonts w:ascii="David" w:hAnsi="David" w:cs="David"/>
              </w:rPr>
            </w:pPr>
            <w:r w:rsidRPr="005B00C5">
              <w:rPr>
                <w:rFonts w:ascii="David" w:hAnsi="David" w:cs="David"/>
                <w:rtl/>
              </w:rPr>
              <w:t>נא. כִּי נָפַל אַנְטִיפּוּס לְפִי־חֶרֶב וְרַבִּים מִשָּׂרָיו מֵרֹב עֲיֵפוּתָם אֲשֶׁר בָּאָה מִמְּהִירוּת מַסָּעָם לָכֵן אַנְשֵׁי אַנְטִיפּוּס בִּהְיוֹתָם נְבוּכִים מִפְּנֵי נֶפִילַת שָׂרֵיהֶם הֵחֵלּוּ לָסוֹג אָחוֹר מִפְּנֵי הַלָּמָנִים׃</w:t>
            </w:r>
          </w:p>
        </w:tc>
        <w:tc>
          <w:tcPr>
            <w:tcW w:w="4194" w:type="dxa"/>
            <w:tcBorders>
              <w:top w:val="nil"/>
              <w:left w:val="single" w:sz="4" w:space="0" w:color="auto"/>
              <w:bottom w:val="nil"/>
              <w:right w:val="nil"/>
            </w:tcBorders>
          </w:tcPr>
          <w:p w14:paraId="1A7ABF6C" w14:textId="0696F925" w:rsidR="0011636C" w:rsidRPr="007D2AF3" w:rsidRDefault="0011636C" w:rsidP="005B00C5">
            <w:pPr>
              <w:rPr>
                <w:rFonts w:ascii="David" w:hAnsi="David" w:cs="David"/>
                <w:sz w:val="21"/>
                <w:szCs w:val="21"/>
              </w:rPr>
            </w:pPr>
            <w:r>
              <w:rPr>
                <w:rFonts w:ascii="David" w:hAnsi="David" w:cs="David"/>
                <w:sz w:val="21"/>
                <w:szCs w:val="21"/>
              </w:rPr>
              <w:t>51 For Antipus had fallen by the sword, and many of his leaders, because of their weariness, which was occasioned by the speed of their march—therefore the men of Antipus, being confused because of the fall of their leaders, began to give way before the Lamanites.</w:t>
            </w:r>
          </w:p>
        </w:tc>
      </w:tr>
      <w:tr w:rsidR="0011636C" w:rsidRPr="007D2AF3" w14:paraId="37F1B9A7" w14:textId="77777777" w:rsidTr="000E4CFC">
        <w:tc>
          <w:tcPr>
            <w:tcW w:w="4194" w:type="dxa"/>
            <w:tcBorders>
              <w:top w:val="nil"/>
              <w:left w:val="nil"/>
              <w:bottom w:val="nil"/>
              <w:right w:val="single" w:sz="4" w:space="0" w:color="auto"/>
            </w:tcBorders>
          </w:tcPr>
          <w:p w14:paraId="1259EF96" w14:textId="60FAEE00" w:rsidR="0011636C" w:rsidRPr="005B00C5" w:rsidRDefault="0011636C" w:rsidP="005B00C5">
            <w:pPr>
              <w:tabs>
                <w:tab w:val="right" w:pos="2318"/>
              </w:tabs>
              <w:bidi/>
              <w:rPr>
                <w:rFonts w:ascii="David" w:hAnsi="David" w:cs="David"/>
              </w:rPr>
            </w:pPr>
            <w:r w:rsidRPr="005B00C5">
              <w:rPr>
                <w:rFonts w:ascii="David" w:hAnsi="David" w:cs="David"/>
                <w:rtl/>
              </w:rPr>
              <w:t>נב. וַיְהִי כִּי הִתְחַזְּקוּ הַלָּמָנִים וַיָּחֵלּוּ לִרְדֹּף אַחֲרֵיהֶם וְכֵן הָיוּ הַלָּמָנִים רוֹדְפִים אַחֲרֵיהֶם בְּכֹחַ גָּדוֹל כַּאֲשֶׁר בָּא הֵילָמָן עֲלֵיהֶם מֵאָחוֹר עִם־אַלְפָּיו וַיָּחֶל לְהַכּוֹתָם מַכָּה רַבָּה מְאֹד עַד כִּי עָמַד כָּל־צְבָא הַלָּמָנִים וַיִּפְנוּ אֶל־הֵילָמָן׃</w:t>
            </w:r>
          </w:p>
        </w:tc>
        <w:tc>
          <w:tcPr>
            <w:tcW w:w="4194" w:type="dxa"/>
            <w:tcBorders>
              <w:top w:val="nil"/>
              <w:left w:val="single" w:sz="4" w:space="0" w:color="auto"/>
              <w:bottom w:val="nil"/>
              <w:right w:val="nil"/>
            </w:tcBorders>
          </w:tcPr>
          <w:p w14:paraId="720E4123" w14:textId="12376F75" w:rsidR="0011636C" w:rsidRPr="007D2AF3" w:rsidRDefault="0011636C" w:rsidP="005B00C5">
            <w:pPr>
              <w:rPr>
                <w:rFonts w:ascii="David" w:hAnsi="David" w:cs="David"/>
                <w:sz w:val="21"/>
                <w:szCs w:val="21"/>
              </w:rPr>
            </w:pPr>
            <w:r>
              <w:rPr>
                <w:rFonts w:ascii="David" w:hAnsi="David" w:cs="David"/>
                <w:sz w:val="21"/>
                <w:szCs w:val="21"/>
              </w:rPr>
              <w:t xml:space="preserve">52 And it came to pass that the Lamanites took courage, and began to pursue them; and thus were the Lamanites pursuing them with great vigor when Helaman came upon their rear with his two thousand, and began to slay them exceedingly, insomuch that the whole army of the Lamanites halted and turned upon Helaman. </w:t>
            </w:r>
          </w:p>
        </w:tc>
      </w:tr>
      <w:tr w:rsidR="0011636C" w:rsidRPr="007D2AF3" w14:paraId="4F6C17E7" w14:textId="77777777" w:rsidTr="000E4CFC">
        <w:tc>
          <w:tcPr>
            <w:tcW w:w="4194" w:type="dxa"/>
            <w:tcBorders>
              <w:top w:val="nil"/>
              <w:left w:val="nil"/>
              <w:bottom w:val="nil"/>
              <w:right w:val="single" w:sz="4" w:space="0" w:color="auto"/>
            </w:tcBorders>
          </w:tcPr>
          <w:p w14:paraId="1DBB0251" w14:textId="50165949" w:rsidR="0011636C" w:rsidRPr="005B00C5" w:rsidRDefault="0011636C" w:rsidP="005B00C5">
            <w:pPr>
              <w:tabs>
                <w:tab w:val="right" w:pos="2318"/>
              </w:tabs>
              <w:bidi/>
              <w:rPr>
                <w:rFonts w:ascii="David" w:hAnsi="David" w:cs="David"/>
              </w:rPr>
            </w:pPr>
            <w:r w:rsidRPr="005B00C5">
              <w:rPr>
                <w:rFonts w:ascii="David" w:hAnsi="David" w:cs="David"/>
                <w:rtl/>
              </w:rPr>
              <w:t>נג. וַיְהִי כִּרְאוֹת עַם אַנְטִיפּוּס כִּי סָבְבוּ הַלָּמָנִים וַיִּתְקַבְּצוּ אַנְשֵׁיהֶם וַיָּשׁוּבוּ עַל־אֲחוֹרֵי הַלָּמָנִים׃</w:t>
            </w:r>
          </w:p>
        </w:tc>
        <w:tc>
          <w:tcPr>
            <w:tcW w:w="4194" w:type="dxa"/>
            <w:tcBorders>
              <w:top w:val="nil"/>
              <w:left w:val="single" w:sz="4" w:space="0" w:color="auto"/>
              <w:bottom w:val="nil"/>
              <w:right w:val="nil"/>
            </w:tcBorders>
          </w:tcPr>
          <w:p w14:paraId="27E5D0AE" w14:textId="7CF04A49" w:rsidR="0011636C" w:rsidRPr="007D2AF3" w:rsidRDefault="0011636C" w:rsidP="005B00C5">
            <w:pPr>
              <w:rPr>
                <w:rFonts w:ascii="David" w:hAnsi="David" w:cs="David"/>
                <w:sz w:val="21"/>
                <w:szCs w:val="21"/>
              </w:rPr>
            </w:pPr>
            <w:r>
              <w:rPr>
                <w:rFonts w:ascii="David" w:hAnsi="David" w:cs="David"/>
                <w:sz w:val="21"/>
                <w:szCs w:val="21"/>
              </w:rPr>
              <w:t>53 Now when the people of Antipus saw that the Lamanites had turned them about, they gathered together their men and came again upon the rear of the Lamanites.</w:t>
            </w:r>
          </w:p>
        </w:tc>
      </w:tr>
      <w:tr w:rsidR="0011636C" w:rsidRPr="007D2AF3" w14:paraId="00DDE9C4" w14:textId="77777777" w:rsidTr="000E4CFC">
        <w:tc>
          <w:tcPr>
            <w:tcW w:w="4194" w:type="dxa"/>
            <w:tcBorders>
              <w:top w:val="nil"/>
              <w:left w:val="nil"/>
              <w:bottom w:val="nil"/>
              <w:right w:val="single" w:sz="4" w:space="0" w:color="auto"/>
            </w:tcBorders>
          </w:tcPr>
          <w:p w14:paraId="72EE205C" w14:textId="437D3846" w:rsidR="0011636C" w:rsidRPr="005B00C5" w:rsidRDefault="0011636C" w:rsidP="005B00C5">
            <w:pPr>
              <w:tabs>
                <w:tab w:val="right" w:pos="2318"/>
              </w:tabs>
              <w:bidi/>
              <w:rPr>
                <w:rFonts w:ascii="David" w:hAnsi="David" w:cs="David"/>
              </w:rPr>
            </w:pPr>
            <w:r w:rsidRPr="005B00C5">
              <w:rPr>
                <w:rFonts w:ascii="David" w:hAnsi="David" w:cs="David"/>
                <w:rtl/>
              </w:rPr>
              <w:t>נד. וַיְהִי כִּי אֲנַחְנוּ עַם נֶפִי וְעַם אַנְטִיפּוּס וַאֲנִי עִם־אַלְפַּי הִקַּפְנוּ אֶת־הַלָּמָנִים וַנַּכֵּם הֵן עַד כִּי נֶאֶלְצוּ לָתֵת אֶת־כְּלֵי מִלְחַמְתָּם וְגַם אֶת־עַצְמָם כִּשְׁבוּיֵי מִלְחָמָה׃</w:t>
            </w:r>
          </w:p>
        </w:tc>
        <w:tc>
          <w:tcPr>
            <w:tcW w:w="4194" w:type="dxa"/>
            <w:tcBorders>
              <w:top w:val="nil"/>
              <w:left w:val="single" w:sz="4" w:space="0" w:color="auto"/>
              <w:bottom w:val="nil"/>
              <w:right w:val="nil"/>
            </w:tcBorders>
          </w:tcPr>
          <w:p w14:paraId="36836B85" w14:textId="32E6F610" w:rsidR="0011636C" w:rsidRPr="007D2AF3" w:rsidRDefault="0011636C" w:rsidP="005B00C5">
            <w:pPr>
              <w:rPr>
                <w:rFonts w:ascii="David" w:hAnsi="David" w:cs="David"/>
                <w:sz w:val="21"/>
                <w:szCs w:val="21"/>
              </w:rPr>
            </w:pPr>
            <w:r>
              <w:rPr>
                <w:rFonts w:ascii="David" w:hAnsi="David" w:cs="David"/>
                <w:sz w:val="21"/>
                <w:szCs w:val="21"/>
              </w:rPr>
              <w:t>54 And now it came to pass that we, the people of Nephi, the people of Antipus, and I with my two thousand, did surround the Lamanites, and did slay them; yea, insomuch that they were compelled to deliver up their weapons of war and also themselves as prisoners of war.</w:t>
            </w:r>
          </w:p>
        </w:tc>
      </w:tr>
      <w:tr w:rsidR="0011636C" w:rsidRPr="007D2AF3" w14:paraId="5C5DA672" w14:textId="77777777" w:rsidTr="000E4CFC">
        <w:tc>
          <w:tcPr>
            <w:tcW w:w="4194" w:type="dxa"/>
            <w:tcBorders>
              <w:top w:val="nil"/>
              <w:left w:val="nil"/>
              <w:bottom w:val="nil"/>
              <w:right w:val="single" w:sz="4" w:space="0" w:color="auto"/>
            </w:tcBorders>
          </w:tcPr>
          <w:p w14:paraId="697FCBA0" w14:textId="2207D186" w:rsidR="0011636C" w:rsidRPr="005B00C5" w:rsidRDefault="0011636C" w:rsidP="005B00C5">
            <w:pPr>
              <w:tabs>
                <w:tab w:val="right" w:pos="2318"/>
              </w:tabs>
              <w:bidi/>
              <w:rPr>
                <w:rFonts w:ascii="David" w:hAnsi="David" w:cs="David"/>
              </w:rPr>
            </w:pPr>
            <w:r w:rsidRPr="005B00C5">
              <w:rPr>
                <w:rFonts w:ascii="David" w:hAnsi="David" w:cs="David"/>
                <w:rtl/>
              </w:rPr>
              <w:t>נה. וַיְהִי כַּאֲשֶׁר נָתְנוּ אֶת־עַצְמָם בְּיָדֵינוּ וְהִנֵּה סָפַרְתִּי אֶת־הַנְּעָרִים אֲשֶׁר נִלְחֲמוּ עִמִּי כִּי יָרֵאתִי פֶּן־נָפְלוּ רַבִּים מֵהֶם׃</w:t>
            </w:r>
          </w:p>
        </w:tc>
        <w:tc>
          <w:tcPr>
            <w:tcW w:w="4194" w:type="dxa"/>
            <w:tcBorders>
              <w:top w:val="nil"/>
              <w:left w:val="single" w:sz="4" w:space="0" w:color="auto"/>
              <w:bottom w:val="nil"/>
              <w:right w:val="nil"/>
            </w:tcBorders>
          </w:tcPr>
          <w:p w14:paraId="6AC08BA8" w14:textId="36191732" w:rsidR="0011636C" w:rsidRPr="007D2AF3" w:rsidRDefault="0011636C" w:rsidP="005B00C5">
            <w:pPr>
              <w:rPr>
                <w:rFonts w:ascii="David" w:hAnsi="David" w:cs="David"/>
                <w:sz w:val="21"/>
                <w:szCs w:val="21"/>
              </w:rPr>
            </w:pPr>
            <w:r>
              <w:rPr>
                <w:rFonts w:ascii="David" w:hAnsi="David" w:cs="David"/>
                <w:sz w:val="21"/>
                <w:szCs w:val="21"/>
              </w:rPr>
              <w:t xml:space="preserve">55 And now it came to pass that when they had surrendered themselves up unto us, behold, I numbered those young men who had fought with me, fearing lest there were many of them slain. </w:t>
            </w:r>
          </w:p>
        </w:tc>
      </w:tr>
      <w:tr w:rsidR="0011636C" w:rsidRPr="007D2AF3" w14:paraId="0FC73DA2" w14:textId="77777777" w:rsidTr="000E4CFC">
        <w:tc>
          <w:tcPr>
            <w:tcW w:w="4194" w:type="dxa"/>
            <w:tcBorders>
              <w:top w:val="nil"/>
              <w:left w:val="nil"/>
              <w:bottom w:val="nil"/>
              <w:right w:val="single" w:sz="4" w:space="0" w:color="auto"/>
            </w:tcBorders>
          </w:tcPr>
          <w:p w14:paraId="7CA64B3C" w14:textId="42FE4FF7" w:rsidR="0011636C" w:rsidRPr="005B00C5" w:rsidRDefault="0011636C" w:rsidP="005B00C5">
            <w:pPr>
              <w:tabs>
                <w:tab w:val="right" w:pos="2318"/>
              </w:tabs>
              <w:bidi/>
              <w:rPr>
                <w:rFonts w:ascii="David" w:hAnsi="David" w:cs="David"/>
              </w:rPr>
            </w:pPr>
            <w:r w:rsidRPr="005B00C5">
              <w:rPr>
                <w:rFonts w:ascii="David" w:hAnsi="David" w:cs="David"/>
                <w:rtl/>
              </w:rPr>
              <w:t>נו. אַךְ הִנֵּה לְשִׂמְחָתִי הַגְּדוֹלָה לֹא נָפַל אֶחָד מֵהֶם אָרְצָה הֵן נִלְחֲמוּ בְּכֹחַ אֱלֹהִים הֵן מֵעוֹלָם לֹא נוֹדְעוּ אֲנָשִׁים אֲשֶׁר נִלְחֲמוּ בְּכֹחַ נִפְלָא כָּזֶה וּבְכֹחַ עָצוּם כָּזֶה נָפְלוּ עַל־הַלָּמָנִים עַד כִּי הִפְחִידוּם וּבַעֲבוּר</w:t>
            </w:r>
            <w:r w:rsidRPr="005B00C5">
              <w:rPr>
                <w:rFonts w:ascii="David" w:hAnsi="David" w:cs="David"/>
              </w:rPr>
              <w:t xml:space="preserve"> </w:t>
            </w:r>
            <w:r w:rsidRPr="005B00C5">
              <w:rPr>
                <w:rFonts w:ascii="David" w:hAnsi="David" w:cs="David"/>
                <w:rtl/>
              </w:rPr>
              <w:t>זֹאת נָתְנוּ הַלָּמָנִים אֶת־עַצְמָם כִּשְׁבוּיֵי מִלְחָמָה׃</w:t>
            </w:r>
          </w:p>
        </w:tc>
        <w:tc>
          <w:tcPr>
            <w:tcW w:w="4194" w:type="dxa"/>
            <w:tcBorders>
              <w:top w:val="nil"/>
              <w:left w:val="single" w:sz="4" w:space="0" w:color="auto"/>
              <w:bottom w:val="nil"/>
              <w:right w:val="nil"/>
            </w:tcBorders>
          </w:tcPr>
          <w:p w14:paraId="77BA8AAA" w14:textId="2000D599" w:rsidR="0011636C" w:rsidRPr="007D2AF3" w:rsidRDefault="0011636C" w:rsidP="005B00C5">
            <w:pPr>
              <w:rPr>
                <w:rFonts w:ascii="David" w:hAnsi="David" w:cs="David"/>
                <w:sz w:val="21"/>
                <w:szCs w:val="21"/>
              </w:rPr>
            </w:pPr>
            <w:r>
              <w:rPr>
                <w:rFonts w:ascii="David" w:hAnsi="David" w:cs="David"/>
                <w:sz w:val="21"/>
                <w:szCs w:val="21"/>
              </w:rPr>
              <w:t>56 But behold, to my great joy, there had not one soul of them fallen to the earth; yea, and they had fought as if with the strength of God; yea, never were men known to have fought with such miraculous strength; and with such mighty power did they fall upon the Lamanites, that they did frighten them; and for this cause did the Lamanites deliver themselves up as prisoners of war.</w:t>
            </w:r>
          </w:p>
        </w:tc>
      </w:tr>
      <w:tr w:rsidR="0011636C" w:rsidRPr="007D2AF3" w14:paraId="6994231A" w14:textId="77777777" w:rsidTr="000E4CFC">
        <w:tc>
          <w:tcPr>
            <w:tcW w:w="4194" w:type="dxa"/>
            <w:tcBorders>
              <w:top w:val="nil"/>
              <w:left w:val="nil"/>
              <w:bottom w:val="nil"/>
              <w:right w:val="single" w:sz="4" w:space="0" w:color="auto"/>
            </w:tcBorders>
          </w:tcPr>
          <w:p w14:paraId="1EB392BE" w14:textId="303D897E" w:rsidR="0011636C" w:rsidRPr="005B00C5" w:rsidRDefault="0011636C" w:rsidP="005B00C5">
            <w:pPr>
              <w:tabs>
                <w:tab w:val="right" w:pos="2318"/>
              </w:tabs>
              <w:bidi/>
              <w:rPr>
                <w:rFonts w:ascii="David" w:hAnsi="David" w:cs="David"/>
              </w:rPr>
            </w:pPr>
            <w:r w:rsidRPr="005B00C5">
              <w:rPr>
                <w:rFonts w:ascii="David" w:hAnsi="David" w:cs="David"/>
                <w:rtl/>
              </w:rPr>
              <w:t>נז. וְכַאֲשֶׁר לֹא הָיָה לָנוּ מָקוֹם לִשְׁבוּיֵינוּ לִשְׁמֹר עֲלֵיהֶם וּלְהַצִּילָם מִצִּבְאוֹת הַלָּמָנִים לָכֵן שְׁלַחְנוּם אֶל־אֶרֶץ צָרַהֶמְלָה וְעִמָּם חֵלֶק מֵאַנְשֵׁי אַנְטִיפּוּס אֲשֶׁר לֹא נֶהֶרְגוּ וְאֶת־הַנּוֹתָרִים לָקַחְתִּי וָאֲצַרְפֵם אֶל־בְּנֵי הָעַמּוֹנִים הַצְּעִירִים אֲשֶׁר לִי וַנִּשָּׂא מַסָּעֵנוּ אֶל־עִיר יְהוּדָה׃</w:t>
            </w:r>
          </w:p>
        </w:tc>
        <w:tc>
          <w:tcPr>
            <w:tcW w:w="4194" w:type="dxa"/>
            <w:tcBorders>
              <w:top w:val="nil"/>
              <w:left w:val="single" w:sz="4" w:space="0" w:color="auto"/>
              <w:bottom w:val="nil"/>
              <w:right w:val="nil"/>
            </w:tcBorders>
          </w:tcPr>
          <w:p w14:paraId="18576C76" w14:textId="77777777" w:rsidR="0011636C" w:rsidRDefault="0011636C" w:rsidP="005B00C5">
            <w:pPr>
              <w:rPr>
                <w:rFonts w:ascii="David" w:hAnsi="David" w:cs="David"/>
                <w:sz w:val="21"/>
                <w:szCs w:val="21"/>
              </w:rPr>
            </w:pPr>
            <w:r>
              <w:rPr>
                <w:rFonts w:ascii="David" w:hAnsi="David" w:cs="David"/>
                <w:sz w:val="21"/>
                <w:szCs w:val="21"/>
              </w:rPr>
              <w:t>57 And as we had no place for our prisoners, that we could guard them to keep them from the armies of the Lamanites, therefore we sent them to the land of Zarahemla, and a part of those men who were not slain of Antipus, with them; and the remainder I took and joined them to my stripling Ammonites, and took our march back to the city of Judea.</w:t>
            </w:r>
          </w:p>
          <w:p w14:paraId="1028A37B" w14:textId="77777777" w:rsidR="0011636C" w:rsidRDefault="0011636C" w:rsidP="005B00C5">
            <w:pPr>
              <w:rPr>
                <w:rFonts w:ascii="David" w:hAnsi="David" w:cs="David"/>
                <w:sz w:val="21"/>
                <w:szCs w:val="21"/>
              </w:rPr>
            </w:pPr>
          </w:p>
          <w:p w14:paraId="61D2A9E2" w14:textId="77777777" w:rsidR="0011636C" w:rsidRDefault="0011636C" w:rsidP="005B00C5">
            <w:pPr>
              <w:rPr>
                <w:rFonts w:ascii="David" w:hAnsi="David" w:cs="David"/>
                <w:sz w:val="21"/>
                <w:szCs w:val="21"/>
              </w:rPr>
            </w:pPr>
          </w:p>
          <w:p w14:paraId="59E62B0A" w14:textId="77777777" w:rsidR="0011636C" w:rsidRDefault="0011636C" w:rsidP="005B00C5">
            <w:pPr>
              <w:rPr>
                <w:rFonts w:ascii="David" w:hAnsi="David" w:cs="David"/>
                <w:sz w:val="21"/>
                <w:szCs w:val="21"/>
              </w:rPr>
            </w:pPr>
          </w:p>
          <w:p w14:paraId="4A668568" w14:textId="6AA9414A" w:rsidR="0011636C" w:rsidRPr="007D2AF3" w:rsidRDefault="0011636C" w:rsidP="005B00C5">
            <w:pPr>
              <w:rPr>
                <w:rFonts w:ascii="David" w:hAnsi="David" w:cs="David"/>
                <w:sz w:val="21"/>
                <w:szCs w:val="21"/>
              </w:rPr>
            </w:pPr>
          </w:p>
        </w:tc>
      </w:tr>
      <w:tr w:rsidR="0011636C" w:rsidRPr="007D2AF3" w14:paraId="73137F93" w14:textId="77777777" w:rsidTr="000E4CFC">
        <w:tc>
          <w:tcPr>
            <w:tcW w:w="4194" w:type="dxa"/>
            <w:tcBorders>
              <w:top w:val="nil"/>
              <w:left w:val="nil"/>
              <w:bottom w:val="nil"/>
              <w:right w:val="single" w:sz="4" w:space="0" w:color="auto"/>
            </w:tcBorders>
          </w:tcPr>
          <w:p w14:paraId="7F3E1A14" w14:textId="06DFCA65"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lastRenderedPageBreak/>
              <w:t>פרק נז</w:t>
            </w:r>
          </w:p>
        </w:tc>
        <w:tc>
          <w:tcPr>
            <w:tcW w:w="4194" w:type="dxa"/>
            <w:tcBorders>
              <w:top w:val="nil"/>
              <w:left w:val="single" w:sz="4" w:space="0" w:color="auto"/>
              <w:bottom w:val="nil"/>
              <w:right w:val="nil"/>
            </w:tcBorders>
          </w:tcPr>
          <w:p w14:paraId="5A18C51D" w14:textId="3818CD4E" w:rsidR="0011636C" w:rsidRPr="00830126" w:rsidRDefault="0011636C" w:rsidP="005B00C5">
            <w:pPr>
              <w:jc w:val="center"/>
              <w:rPr>
                <w:rFonts w:ascii="David" w:hAnsi="David" w:cs="David"/>
                <w:b/>
                <w:bCs/>
                <w:sz w:val="21"/>
                <w:szCs w:val="21"/>
              </w:rPr>
            </w:pPr>
            <w:r>
              <w:rPr>
                <w:rFonts w:ascii="David" w:hAnsi="David" w:cs="David"/>
                <w:b/>
                <w:bCs/>
                <w:sz w:val="21"/>
                <w:szCs w:val="21"/>
              </w:rPr>
              <w:t>Chapter 57</w:t>
            </w:r>
          </w:p>
        </w:tc>
      </w:tr>
      <w:tr w:rsidR="0011636C" w:rsidRPr="007D2AF3" w14:paraId="4E121028" w14:textId="77777777" w:rsidTr="000E4CFC">
        <w:tc>
          <w:tcPr>
            <w:tcW w:w="4194" w:type="dxa"/>
            <w:tcBorders>
              <w:top w:val="nil"/>
              <w:left w:val="nil"/>
              <w:bottom w:val="nil"/>
              <w:right w:val="single" w:sz="4" w:space="0" w:color="auto"/>
            </w:tcBorders>
          </w:tcPr>
          <w:p w14:paraId="0C7B5CB7" w14:textId="68D74649" w:rsidR="0011636C" w:rsidRPr="005B00C5" w:rsidRDefault="0011636C" w:rsidP="005B00C5">
            <w:pPr>
              <w:tabs>
                <w:tab w:val="right" w:pos="2318"/>
              </w:tabs>
              <w:bidi/>
              <w:rPr>
                <w:rFonts w:ascii="David" w:hAnsi="David" w:cs="David"/>
              </w:rPr>
            </w:pPr>
            <w:r w:rsidRPr="005B00C5">
              <w:rPr>
                <w:rFonts w:ascii="David" w:hAnsi="David" w:cs="David"/>
                <w:rtl/>
              </w:rPr>
              <w:t>א. וַיְהִי כִּי קִבַּלְתִּי אִגֶּרֶת מֵאֵת עַמּוֹרוֹן הַמֶּלֶךְ לֵאמֹר כִּי אִם־אֶתֵּן לוֹ אֶת־שְׁבוּיֵי הַמִּלְחָמָה אֲשֶׁר לָקַחְנוּ יִתֵּן לָנוּ אֶת־עִיר אַנְטִיפָּרָה׃</w:t>
            </w:r>
          </w:p>
        </w:tc>
        <w:tc>
          <w:tcPr>
            <w:tcW w:w="4194" w:type="dxa"/>
            <w:tcBorders>
              <w:top w:val="nil"/>
              <w:left w:val="single" w:sz="4" w:space="0" w:color="auto"/>
              <w:bottom w:val="nil"/>
              <w:right w:val="nil"/>
            </w:tcBorders>
          </w:tcPr>
          <w:p w14:paraId="034EDDAE" w14:textId="6351BDC7" w:rsidR="0011636C" w:rsidRPr="007D2AF3" w:rsidRDefault="0011636C" w:rsidP="005B00C5">
            <w:pPr>
              <w:rPr>
                <w:rFonts w:ascii="David" w:hAnsi="David" w:cs="David"/>
                <w:sz w:val="21"/>
                <w:szCs w:val="21"/>
              </w:rPr>
            </w:pPr>
            <w:r>
              <w:rPr>
                <w:rFonts w:ascii="David" w:hAnsi="David" w:cs="David"/>
                <w:sz w:val="21"/>
                <w:szCs w:val="21"/>
              </w:rPr>
              <w:t>1 And now it came to pass that I received an epistle from Ammoron, the king, stating that if I would deliver up those prisoners of war whom we had taken that he would deliver up the city of Antiparah unto us.</w:t>
            </w:r>
          </w:p>
        </w:tc>
      </w:tr>
      <w:tr w:rsidR="0011636C" w:rsidRPr="007D2AF3" w14:paraId="26029BC9" w14:textId="77777777" w:rsidTr="000E4CFC">
        <w:tc>
          <w:tcPr>
            <w:tcW w:w="4194" w:type="dxa"/>
            <w:tcBorders>
              <w:top w:val="nil"/>
              <w:left w:val="nil"/>
              <w:bottom w:val="nil"/>
              <w:right w:val="single" w:sz="4" w:space="0" w:color="auto"/>
            </w:tcBorders>
          </w:tcPr>
          <w:p w14:paraId="015890AE" w14:textId="751E4B34" w:rsidR="0011636C" w:rsidRPr="005B00C5" w:rsidRDefault="0011636C" w:rsidP="005B00C5">
            <w:pPr>
              <w:tabs>
                <w:tab w:val="right" w:pos="2318"/>
              </w:tabs>
              <w:bidi/>
              <w:rPr>
                <w:rFonts w:ascii="David" w:hAnsi="David" w:cs="David"/>
              </w:rPr>
            </w:pPr>
            <w:r w:rsidRPr="005B00C5">
              <w:rPr>
                <w:rFonts w:ascii="David" w:hAnsi="David" w:cs="David"/>
                <w:rtl/>
              </w:rPr>
              <w:t>ב. וָאֶשְׁלַח אִגֶּרֶת אֶל־הַמֶּלֶךְ כִּי בָטוּחַ אֲנַחְנוּ כִּי־יֵשׁ בְּכֹחֵנוּ לָקַחַת אֶת־עִיר אַנְטִיפָּרָה בְּחֵילֵנוּ וּבְתִתֵּנוּ אֶת־הַשְּׁבוּיִים בְּעַד הָעִיר הַהִיא נַחְשֹׁב אֶת־עַצְמֵנוּ לִכְסִילִים וְרַק נָמִיר שְׁבוּיִים בִּשְׁבוּיִים׃</w:t>
            </w:r>
          </w:p>
        </w:tc>
        <w:tc>
          <w:tcPr>
            <w:tcW w:w="4194" w:type="dxa"/>
            <w:tcBorders>
              <w:top w:val="nil"/>
              <w:left w:val="single" w:sz="4" w:space="0" w:color="auto"/>
              <w:bottom w:val="nil"/>
              <w:right w:val="nil"/>
            </w:tcBorders>
          </w:tcPr>
          <w:p w14:paraId="039AFE28" w14:textId="2AF54FCB" w:rsidR="0011636C" w:rsidRPr="007D2AF3" w:rsidRDefault="0011636C" w:rsidP="005B00C5">
            <w:pPr>
              <w:rPr>
                <w:rFonts w:ascii="David" w:hAnsi="David" w:cs="David"/>
                <w:sz w:val="21"/>
                <w:szCs w:val="21"/>
              </w:rPr>
            </w:pPr>
            <w:r>
              <w:rPr>
                <w:rFonts w:ascii="David" w:hAnsi="David" w:cs="David"/>
                <w:sz w:val="21"/>
                <w:szCs w:val="21"/>
              </w:rPr>
              <w:t>2 But I sent an epistle unto the king, that we were sure our forces were sufficient to take the city of Antiparah by our force; and by delivering up the prisoners for that city we should suppose ourselves unwise, and that we would only deliver up our prisoners on exchange.</w:t>
            </w:r>
          </w:p>
        </w:tc>
      </w:tr>
      <w:tr w:rsidR="0011636C" w:rsidRPr="007D2AF3" w14:paraId="4D1F2BE9" w14:textId="77777777" w:rsidTr="000E4CFC">
        <w:tc>
          <w:tcPr>
            <w:tcW w:w="4194" w:type="dxa"/>
            <w:tcBorders>
              <w:top w:val="nil"/>
              <w:left w:val="nil"/>
              <w:bottom w:val="nil"/>
              <w:right w:val="single" w:sz="4" w:space="0" w:color="auto"/>
            </w:tcBorders>
          </w:tcPr>
          <w:p w14:paraId="402E8E57" w14:textId="4BA951EA" w:rsidR="0011636C" w:rsidRPr="005B00C5" w:rsidRDefault="0011636C" w:rsidP="005B00C5">
            <w:pPr>
              <w:tabs>
                <w:tab w:val="right" w:pos="2318"/>
              </w:tabs>
              <w:bidi/>
              <w:rPr>
                <w:rFonts w:ascii="David" w:hAnsi="David" w:cs="David"/>
              </w:rPr>
            </w:pPr>
            <w:r w:rsidRPr="005B00C5">
              <w:rPr>
                <w:rFonts w:ascii="David" w:hAnsi="David" w:cs="David"/>
                <w:rtl/>
              </w:rPr>
              <w:t>ג. וַיְמָאֵן עַמּוֹרוֹן אֶת־אִגַּרְתִּי כִּי לֹא אָבָה לְהַחֲלִיף שְׁבוּיִים לָכֵן הַחִלּוֹנוּ לַעֲשׂוֹת הֲכָנוֹת לָלֶכֶת נֶגֶד עִיר אַנְטִיפָּרָה׃</w:t>
            </w:r>
          </w:p>
        </w:tc>
        <w:tc>
          <w:tcPr>
            <w:tcW w:w="4194" w:type="dxa"/>
            <w:tcBorders>
              <w:top w:val="nil"/>
              <w:left w:val="single" w:sz="4" w:space="0" w:color="auto"/>
              <w:bottom w:val="nil"/>
              <w:right w:val="nil"/>
            </w:tcBorders>
          </w:tcPr>
          <w:p w14:paraId="7D1C1AA3" w14:textId="2BD0F222" w:rsidR="0011636C" w:rsidRPr="007D2AF3" w:rsidRDefault="0011636C" w:rsidP="005B00C5">
            <w:pPr>
              <w:rPr>
                <w:rFonts w:ascii="David" w:hAnsi="David" w:cs="David"/>
                <w:sz w:val="21"/>
                <w:szCs w:val="21"/>
              </w:rPr>
            </w:pPr>
            <w:r>
              <w:rPr>
                <w:rFonts w:ascii="David" w:hAnsi="David" w:cs="David"/>
                <w:sz w:val="21"/>
                <w:szCs w:val="21"/>
              </w:rPr>
              <w:t>3 And Ammoron refused mine epistle, for he would not exchange prisoners; therefore we began to make preparations to go against the city of Antiparah.</w:t>
            </w:r>
          </w:p>
        </w:tc>
      </w:tr>
      <w:tr w:rsidR="0011636C" w:rsidRPr="007D2AF3" w14:paraId="3FE464D5" w14:textId="77777777" w:rsidTr="000E4CFC">
        <w:tc>
          <w:tcPr>
            <w:tcW w:w="4194" w:type="dxa"/>
            <w:tcBorders>
              <w:top w:val="nil"/>
              <w:left w:val="nil"/>
              <w:bottom w:val="nil"/>
              <w:right w:val="single" w:sz="4" w:space="0" w:color="auto"/>
            </w:tcBorders>
          </w:tcPr>
          <w:p w14:paraId="34BE06F4" w14:textId="7256773F" w:rsidR="0011636C" w:rsidRPr="005B00C5" w:rsidRDefault="0011636C" w:rsidP="005B00C5">
            <w:pPr>
              <w:tabs>
                <w:tab w:val="right" w:pos="2318"/>
              </w:tabs>
              <w:bidi/>
              <w:rPr>
                <w:rFonts w:ascii="David" w:hAnsi="David" w:cs="David"/>
              </w:rPr>
            </w:pPr>
            <w:r w:rsidRPr="005B00C5">
              <w:rPr>
                <w:rFonts w:ascii="David" w:hAnsi="David" w:cs="David"/>
                <w:rtl/>
              </w:rPr>
              <w:t>ד. וַיַּעַזְבוּ אַנְשֵׁי אַנְטִיפָּרָה אֶת־הָעִיר וַיָּנוּסוּ אֶל־עָרֵיהֶם הָאֲחֵרוֹת אֲשֶׁר בְּיָדָם לְבַצְּרָן וְכֵן נָפְלָה עִיר אַנְטִיפָּרָה בְּיָדֵינוּ׃</w:t>
            </w:r>
          </w:p>
        </w:tc>
        <w:tc>
          <w:tcPr>
            <w:tcW w:w="4194" w:type="dxa"/>
            <w:tcBorders>
              <w:top w:val="nil"/>
              <w:left w:val="single" w:sz="4" w:space="0" w:color="auto"/>
              <w:bottom w:val="nil"/>
              <w:right w:val="nil"/>
            </w:tcBorders>
          </w:tcPr>
          <w:p w14:paraId="3A36D707" w14:textId="4FE170A1" w:rsidR="0011636C" w:rsidRPr="007D2AF3" w:rsidRDefault="0011636C" w:rsidP="005B00C5">
            <w:pPr>
              <w:rPr>
                <w:rFonts w:ascii="David" w:hAnsi="David" w:cs="David"/>
                <w:sz w:val="21"/>
                <w:szCs w:val="21"/>
              </w:rPr>
            </w:pPr>
            <w:r>
              <w:rPr>
                <w:rFonts w:ascii="David" w:hAnsi="David" w:cs="David"/>
                <w:sz w:val="21"/>
                <w:szCs w:val="21"/>
              </w:rPr>
              <w:t>4 But the people of Antiparah did leave the city, and fled to their other cities, which they had possession of, to fortify them; and thus the city of Antiparah fell into our hands.</w:t>
            </w:r>
          </w:p>
        </w:tc>
      </w:tr>
      <w:tr w:rsidR="0011636C" w:rsidRPr="007D2AF3" w14:paraId="37FD1B64" w14:textId="77777777" w:rsidTr="000E4CFC">
        <w:tc>
          <w:tcPr>
            <w:tcW w:w="4194" w:type="dxa"/>
            <w:tcBorders>
              <w:top w:val="nil"/>
              <w:left w:val="nil"/>
              <w:bottom w:val="nil"/>
              <w:right w:val="single" w:sz="4" w:space="0" w:color="auto"/>
            </w:tcBorders>
          </w:tcPr>
          <w:p w14:paraId="1BCF2739" w14:textId="2CC71400" w:rsidR="0011636C" w:rsidRPr="005B00C5" w:rsidRDefault="0011636C" w:rsidP="005B00C5">
            <w:pPr>
              <w:tabs>
                <w:tab w:val="right" w:pos="2318"/>
              </w:tabs>
              <w:bidi/>
              <w:rPr>
                <w:rFonts w:ascii="David" w:hAnsi="David" w:cs="David"/>
              </w:rPr>
            </w:pPr>
            <w:r w:rsidRPr="005B00C5">
              <w:rPr>
                <w:rFonts w:ascii="David" w:hAnsi="David" w:cs="David"/>
                <w:rtl/>
              </w:rPr>
              <w:t>ה. וַתִּשְׁלַם הַשָּׁנָה הַשְּׁמוֹנֶה וְעֶשְׂרִים לִמְשֹׁל הַשֹּׁפְטִים׃</w:t>
            </w:r>
          </w:p>
        </w:tc>
        <w:tc>
          <w:tcPr>
            <w:tcW w:w="4194" w:type="dxa"/>
            <w:tcBorders>
              <w:top w:val="nil"/>
              <w:left w:val="single" w:sz="4" w:space="0" w:color="auto"/>
              <w:bottom w:val="nil"/>
              <w:right w:val="nil"/>
            </w:tcBorders>
          </w:tcPr>
          <w:p w14:paraId="64E3EC1A" w14:textId="2F7A05FA" w:rsidR="0011636C" w:rsidRPr="007D2AF3" w:rsidRDefault="0011636C" w:rsidP="005B00C5">
            <w:pPr>
              <w:rPr>
                <w:rFonts w:ascii="David" w:hAnsi="David" w:cs="David"/>
                <w:sz w:val="21"/>
                <w:szCs w:val="21"/>
              </w:rPr>
            </w:pPr>
            <w:r>
              <w:rPr>
                <w:rFonts w:ascii="David" w:hAnsi="David" w:cs="David"/>
                <w:sz w:val="21"/>
                <w:szCs w:val="21"/>
              </w:rPr>
              <w:t>5 And thus ended the twenty and eighth year of the reign of the judges.</w:t>
            </w:r>
          </w:p>
        </w:tc>
      </w:tr>
      <w:tr w:rsidR="0011636C" w:rsidRPr="007D2AF3" w14:paraId="0410A745" w14:textId="77777777" w:rsidTr="000E4CFC">
        <w:tc>
          <w:tcPr>
            <w:tcW w:w="4194" w:type="dxa"/>
            <w:tcBorders>
              <w:top w:val="nil"/>
              <w:left w:val="nil"/>
              <w:bottom w:val="nil"/>
              <w:right w:val="single" w:sz="4" w:space="0" w:color="auto"/>
            </w:tcBorders>
          </w:tcPr>
          <w:p w14:paraId="752088F3" w14:textId="652092C6" w:rsidR="0011636C" w:rsidRPr="005B00C5" w:rsidRDefault="0011636C" w:rsidP="005B00C5">
            <w:pPr>
              <w:tabs>
                <w:tab w:val="right" w:pos="2318"/>
              </w:tabs>
              <w:bidi/>
              <w:rPr>
                <w:rFonts w:ascii="David" w:hAnsi="David" w:cs="David"/>
              </w:rPr>
            </w:pPr>
            <w:r w:rsidRPr="005B00C5">
              <w:rPr>
                <w:rFonts w:ascii="David" w:hAnsi="David" w:cs="David"/>
                <w:rtl/>
              </w:rPr>
              <w:t>ו. וַיְהִי בִּתְחִלַּת הַשָּׁנָה הַתֵּשַׁע וְעֶשְׂרִים וַנְּקַבֵּל תּוֹסֶפֶת צֵידָה וְגַם תּוֹסֶפֶת לִצְבָאֵנוּ מֵאֶרֶץ צָרַהֶמְלָה וּמֵהָאָרֶץ מִסָּבִיב לְמִסְפַּר שֵׁשֶׁת אֲלָפִים אִישׁ מִלְּבַד שִׁשִּׁים מִבְּנֵי הָעַמּוֹנִים אֲשֶׁר בָּאוּ לְהִצְטָרֵף אֶל־אֲחֵיהֶם גְּדוּדִי הַקָּטָן אֲשֶׁר לִי בְּנֵי אַלְפָּיִם וְעַתָּה הִנֵּה הָיִינוּ חֲזָקִים וְגַם הָיָה לָנוּ שֶׁפַע צֵידָה אֲשֶׁר הוּבְאָה אֵלֵינוּ׃</w:t>
            </w:r>
          </w:p>
        </w:tc>
        <w:tc>
          <w:tcPr>
            <w:tcW w:w="4194" w:type="dxa"/>
            <w:tcBorders>
              <w:top w:val="nil"/>
              <w:left w:val="single" w:sz="4" w:space="0" w:color="auto"/>
              <w:bottom w:val="nil"/>
              <w:right w:val="nil"/>
            </w:tcBorders>
          </w:tcPr>
          <w:p w14:paraId="16E58301" w14:textId="0B47E805" w:rsidR="0011636C" w:rsidRPr="007D2AF3" w:rsidRDefault="0011636C" w:rsidP="005B00C5">
            <w:pPr>
              <w:rPr>
                <w:rFonts w:ascii="David" w:hAnsi="David" w:cs="David"/>
                <w:sz w:val="21"/>
                <w:szCs w:val="21"/>
              </w:rPr>
            </w:pPr>
            <w:r>
              <w:rPr>
                <w:rFonts w:ascii="David" w:hAnsi="David" w:cs="David"/>
                <w:sz w:val="21"/>
                <w:szCs w:val="21"/>
              </w:rPr>
              <w:t>6 And it came to pass that in the commencement of the twenty and ninth year, we received a supply of provisions, and also an addition to our army, from the land of Zarahemla, and from the land round about, to the number of six thousand men, besides sixty of the sons of the Ammonites who had come to join their brethren, my little band of two thousand. And now behold, we were strong, yea, and we had also plenty of provisions brought unto us.</w:t>
            </w:r>
          </w:p>
        </w:tc>
      </w:tr>
      <w:tr w:rsidR="0011636C" w:rsidRPr="007D2AF3" w14:paraId="0DEDB0AD" w14:textId="77777777" w:rsidTr="000E4CFC">
        <w:tc>
          <w:tcPr>
            <w:tcW w:w="4194" w:type="dxa"/>
            <w:tcBorders>
              <w:top w:val="nil"/>
              <w:left w:val="nil"/>
              <w:bottom w:val="nil"/>
              <w:right w:val="single" w:sz="4" w:space="0" w:color="auto"/>
            </w:tcBorders>
          </w:tcPr>
          <w:p w14:paraId="7DF213D6" w14:textId="2F6B888B" w:rsidR="0011636C" w:rsidRPr="005B00C5" w:rsidRDefault="0011636C" w:rsidP="005B00C5">
            <w:pPr>
              <w:tabs>
                <w:tab w:val="right" w:pos="2318"/>
              </w:tabs>
              <w:bidi/>
              <w:rPr>
                <w:rFonts w:ascii="David" w:hAnsi="David" w:cs="David"/>
              </w:rPr>
            </w:pPr>
            <w:r w:rsidRPr="005B00C5">
              <w:rPr>
                <w:rFonts w:ascii="David" w:hAnsi="David" w:cs="David"/>
                <w:rtl/>
              </w:rPr>
              <w:t>ז. וַיְהִי כִּי חָפַצְנוּ לַעֲרֹךְ מִלְחָמָה עִם־הַצָּבָא אֲשֶׁר הֻצַּב לִשְׁמֹר אֶת־עִיר כּוּמֵנִי׃</w:t>
            </w:r>
          </w:p>
        </w:tc>
        <w:tc>
          <w:tcPr>
            <w:tcW w:w="4194" w:type="dxa"/>
            <w:tcBorders>
              <w:top w:val="nil"/>
              <w:left w:val="single" w:sz="4" w:space="0" w:color="auto"/>
              <w:bottom w:val="nil"/>
              <w:right w:val="nil"/>
            </w:tcBorders>
          </w:tcPr>
          <w:p w14:paraId="7DDF83DE" w14:textId="77628292" w:rsidR="0011636C" w:rsidRPr="007D2AF3" w:rsidRDefault="0011636C" w:rsidP="005B00C5">
            <w:pPr>
              <w:rPr>
                <w:rFonts w:ascii="David" w:hAnsi="David" w:cs="David"/>
                <w:sz w:val="21"/>
                <w:szCs w:val="21"/>
              </w:rPr>
            </w:pPr>
            <w:r>
              <w:rPr>
                <w:rFonts w:ascii="David" w:hAnsi="David" w:cs="David"/>
                <w:sz w:val="21"/>
                <w:szCs w:val="21"/>
              </w:rPr>
              <w:t>7 And it came to pass that it was our desire to wage a battle with the army which was placed to protect the city Cumeni.</w:t>
            </w:r>
          </w:p>
        </w:tc>
      </w:tr>
      <w:tr w:rsidR="0011636C" w:rsidRPr="007D2AF3" w14:paraId="729F8F92" w14:textId="77777777" w:rsidTr="000E4CFC">
        <w:tc>
          <w:tcPr>
            <w:tcW w:w="4194" w:type="dxa"/>
            <w:tcBorders>
              <w:top w:val="nil"/>
              <w:left w:val="nil"/>
              <w:bottom w:val="nil"/>
              <w:right w:val="single" w:sz="4" w:space="0" w:color="auto"/>
            </w:tcBorders>
          </w:tcPr>
          <w:p w14:paraId="4BB37BA8" w14:textId="09A71975" w:rsidR="0011636C" w:rsidRPr="005B00C5" w:rsidRDefault="0011636C" w:rsidP="005B00C5">
            <w:pPr>
              <w:tabs>
                <w:tab w:val="right" w:pos="2318"/>
              </w:tabs>
              <w:bidi/>
              <w:rPr>
                <w:rFonts w:ascii="David" w:hAnsi="David" w:cs="David"/>
              </w:rPr>
            </w:pPr>
            <w:r w:rsidRPr="005B00C5">
              <w:rPr>
                <w:rFonts w:ascii="David" w:hAnsi="David" w:cs="David"/>
                <w:rtl/>
              </w:rPr>
              <w:t>ח. וְעַתָּה הִנֵּה אַרְאֶה לְךָ כִּי מִהַרְנוּ לְהַשִּׂיג אֶת־מְבֻקָּשֵׁנוּ הֵן בְּכֹחֵנוּ הֶחָזָק אוֹ בְּחֵלֶק מִכֹּחֵנוּ הֶחָזָק הִקַּפְנוּ בַּלַּיְלָה אֶת־עִיר כּוּמֵנִי מְעַט לִפְנֵי אֲשֶׁר הָיוּ אֲמוּרִים לְקַבֵּל צֵידָה׃</w:t>
            </w:r>
          </w:p>
        </w:tc>
        <w:tc>
          <w:tcPr>
            <w:tcW w:w="4194" w:type="dxa"/>
            <w:tcBorders>
              <w:top w:val="nil"/>
              <w:left w:val="single" w:sz="4" w:space="0" w:color="auto"/>
              <w:bottom w:val="nil"/>
              <w:right w:val="nil"/>
            </w:tcBorders>
          </w:tcPr>
          <w:p w14:paraId="02D2D8EF" w14:textId="17A534D8" w:rsidR="0011636C" w:rsidRPr="007D2AF3" w:rsidRDefault="0011636C" w:rsidP="005B00C5">
            <w:pPr>
              <w:rPr>
                <w:rFonts w:ascii="David" w:hAnsi="David" w:cs="David"/>
                <w:sz w:val="21"/>
                <w:szCs w:val="21"/>
              </w:rPr>
            </w:pPr>
            <w:r>
              <w:rPr>
                <w:rFonts w:ascii="David" w:hAnsi="David" w:cs="David"/>
                <w:sz w:val="21"/>
                <w:szCs w:val="21"/>
              </w:rPr>
              <w:t>8 And now behold, I will show unto you that we soon accomplished our desire; yea, with our strong force, or with a part of our strong force, we did surround, by night, the city Cumeni, a little before they were to receive a supply of provisions.</w:t>
            </w:r>
          </w:p>
        </w:tc>
      </w:tr>
      <w:tr w:rsidR="0011636C" w:rsidRPr="007D2AF3" w14:paraId="6E53D31D" w14:textId="77777777" w:rsidTr="000E4CFC">
        <w:tc>
          <w:tcPr>
            <w:tcW w:w="4194" w:type="dxa"/>
            <w:tcBorders>
              <w:top w:val="nil"/>
              <w:left w:val="nil"/>
              <w:bottom w:val="nil"/>
              <w:right w:val="single" w:sz="4" w:space="0" w:color="auto"/>
            </w:tcBorders>
          </w:tcPr>
          <w:p w14:paraId="79ED0EC2" w14:textId="0A977EDC" w:rsidR="0011636C" w:rsidRPr="005B00C5" w:rsidRDefault="0011636C" w:rsidP="005B00C5">
            <w:pPr>
              <w:tabs>
                <w:tab w:val="right" w:pos="2318"/>
              </w:tabs>
              <w:bidi/>
              <w:rPr>
                <w:rFonts w:ascii="David" w:hAnsi="David" w:cs="David"/>
              </w:rPr>
            </w:pPr>
            <w:r w:rsidRPr="005B00C5">
              <w:rPr>
                <w:rFonts w:ascii="David" w:hAnsi="David" w:cs="David"/>
                <w:rtl/>
              </w:rPr>
              <w:t>ט. וַיְהִי כִּי חָנִינוּ סָבִיב לָעִיר לֵילוֹת רַבִּים אַךְ יָשַׁנּוּ עַל־חַרְבוֹתֵינוּ וַנַּעֲמִיד שׁוֹמְרִים לְבַל יָבֹאוּ עָלֵינוּ הַלָּמָנִים בַּלַּיְלָה לַהֲרָגֵנוּ אֲשֶׁר נִסּוּ פְּעָמִים רַבּוֹת אַךְ בְּכָל־פַּעַם אֲשֶׁר נִסּוּ זֹאת נִשְׁפַּךְ דָּמָם׃</w:t>
            </w:r>
          </w:p>
        </w:tc>
        <w:tc>
          <w:tcPr>
            <w:tcW w:w="4194" w:type="dxa"/>
            <w:tcBorders>
              <w:top w:val="nil"/>
              <w:left w:val="single" w:sz="4" w:space="0" w:color="auto"/>
              <w:bottom w:val="nil"/>
              <w:right w:val="nil"/>
            </w:tcBorders>
          </w:tcPr>
          <w:p w14:paraId="6DD8F0E9" w14:textId="7FDF6EB2" w:rsidR="0011636C" w:rsidRPr="007D2AF3" w:rsidRDefault="0011636C" w:rsidP="005B00C5">
            <w:pPr>
              <w:rPr>
                <w:rFonts w:ascii="David" w:hAnsi="David" w:cs="David"/>
                <w:sz w:val="21"/>
                <w:szCs w:val="21"/>
              </w:rPr>
            </w:pPr>
            <w:r>
              <w:rPr>
                <w:rFonts w:ascii="David" w:hAnsi="David" w:cs="David"/>
                <w:sz w:val="21"/>
                <w:szCs w:val="21"/>
              </w:rPr>
              <w:t>9 And it came to pass that we did camp round about the city for many nights; but we did sleep upon our swords, and keep guards, that the Lamanites could not come upon us by night and slay us, which they attempted many times; but as many times as they attempted this their blood was spilt.</w:t>
            </w:r>
          </w:p>
        </w:tc>
      </w:tr>
      <w:tr w:rsidR="0011636C" w:rsidRPr="007D2AF3" w14:paraId="20D70223" w14:textId="77777777" w:rsidTr="000E4CFC">
        <w:tc>
          <w:tcPr>
            <w:tcW w:w="4194" w:type="dxa"/>
            <w:tcBorders>
              <w:top w:val="nil"/>
              <w:left w:val="nil"/>
              <w:bottom w:val="nil"/>
              <w:right w:val="single" w:sz="4" w:space="0" w:color="auto"/>
            </w:tcBorders>
          </w:tcPr>
          <w:p w14:paraId="3BE3092D" w14:textId="6CFBE880" w:rsidR="0011636C" w:rsidRPr="005B00C5" w:rsidRDefault="0011636C" w:rsidP="005B00C5">
            <w:pPr>
              <w:tabs>
                <w:tab w:val="right" w:pos="2318"/>
              </w:tabs>
              <w:bidi/>
              <w:rPr>
                <w:rFonts w:ascii="David" w:hAnsi="David" w:cs="David"/>
              </w:rPr>
            </w:pPr>
            <w:r w:rsidRPr="005B00C5">
              <w:rPr>
                <w:rFonts w:ascii="David" w:hAnsi="David" w:cs="David"/>
                <w:rtl/>
              </w:rPr>
              <w:t>י. וַיְהִי כִּי הִגִּיעָה צֵידָתָם וַיֹּאמְרוּ לָבוֹא אֶל־הָעִיר בַּלָּיְלָה וַאֲנַחְנוּ תַּחַת הֱיוֹתֵנוּ לָמָנִים הָיִינוּ נֶפִים לָכֵן לָקַחְנוּ אוֹתָם וְאֶת־צֵידָתָם׃</w:t>
            </w:r>
          </w:p>
        </w:tc>
        <w:tc>
          <w:tcPr>
            <w:tcW w:w="4194" w:type="dxa"/>
            <w:tcBorders>
              <w:top w:val="nil"/>
              <w:left w:val="single" w:sz="4" w:space="0" w:color="auto"/>
              <w:bottom w:val="nil"/>
              <w:right w:val="nil"/>
            </w:tcBorders>
          </w:tcPr>
          <w:p w14:paraId="369EFB4E" w14:textId="458435D8" w:rsidR="0011636C" w:rsidRPr="007D2AF3" w:rsidRDefault="0011636C" w:rsidP="005B00C5">
            <w:pPr>
              <w:rPr>
                <w:rFonts w:ascii="David" w:hAnsi="David" w:cs="David"/>
                <w:sz w:val="21"/>
                <w:szCs w:val="21"/>
              </w:rPr>
            </w:pPr>
            <w:r>
              <w:rPr>
                <w:rFonts w:ascii="David" w:hAnsi="David" w:cs="David"/>
                <w:sz w:val="21"/>
                <w:szCs w:val="21"/>
              </w:rPr>
              <w:t>10 At length their provisions did arrive, and they were about to enter the city by night. And we, instead of being Lamanites, were Nephites; therefore, we did take them and their provisions.</w:t>
            </w:r>
          </w:p>
        </w:tc>
      </w:tr>
      <w:tr w:rsidR="0011636C" w:rsidRPr="007D2AF3" w14:paraId="7379C344" w14:textId="77777777" w:rsidTr="000E4CFC">
        <w:tc>
          <w:tcPr>
            <w:tcW w:w="4194" w:type="dxa"/>
            <w:tcBorders>
              <w:top w:val="nil"/>
              <w:left w:val="nil"/>
              <w:bottom w:val="nil"/>
              <w:right w:val="single" w:sz="4" w:space="0" w:color="auto"/>
            </w:tcBorders>
          </w:tcPr>
          <w:p w14:paraId="1C8FAB88" w14:textId="5EA14173" w:rsidR="0011636C" w:rsidRPr="005B00C5" w:rsidRDefault="0011636C" w:rsidP="005B00C5">
            <w:pPr>
              <w:tabs>
                <w:tab w:val="right" w:pos="2318"/>
              </w:tabs>
              <w:bidi/>
              <w:rPr>
                <w:rFonts w:ascii="David" w:hAnsi="David" w:cs="David"/>
              </w:rPr>
            </w:pPr>
            <w:r w:rsidRPr="005B00C5">
              <w:rPr>
                <w:rFonts w:ascii="David" w:hAnsi="David" w:cs="David"/>
                <w:rtl/>
              </w:rPr>
              <w:t>יא. וְאַף כִּי נִכְרְתוּ הַלָּמָנִים מִתְּמִיכָתָם בַּדֶּרֶךְ הַזֹּאת עוֹד אִמְּצוּ לֵב לְהַחֲזִיק בָּעִיר לָכֵן הָיָה נָכוֹן לָקַחַת אֶת־הַצֵּידָה הַהִיא וּלְשָׁלְחָהּ לִיהוּדָה וְאֶת־שְׁבוּיֵינוּ לְאֶרֶץ צָרַהֶמְלָה׃</w:t>
            </w:r>
          </w:p>
        </w:tc>
        <w:tc>
          <w:tcPr>
            <w:tcW w:w="4194" w:type="dxa"/>
            <w:tcBorders>
              <w:top w:val="nil"/>
              <w:left w:val="single" w:sz="4" w:space="0" w:color="auto"/>
              <w:bottom w:val="nil"/>
              <w:right w:val="nil"/>
            </w:tcBorders>
          </w:tcPr>
          <w:p w14:paraId="0C1BB608" w14:textId="5F731E4D" w:rsidR="0011636C" w:rsidRPr="007D2AF3" w:rsidRDefault="0011636C" w:rsidP="005B00C5">
            <w:pPr>
              <w:rPr>
                <w:rFonts w:ascii="David" w:hAnsi="David" w:cs="David"/>
                <w:sz w:val="21"/>
                <w:szCs w:val="21"/>
              </w:rPr>
            </w:pPr>
            <w:r>
              <w:rPr>
                <w:rFonts w:ascii="David" w:hAnsi="David" w:cs="David"/>
                <w:sz w:val="21"/>
                <w:szCs w:val="21"/>
              </w:rPr>
              <w:t>11 And notwithstanding the Lamanites being cut off from their support after this manner, they were still determined to maintain the city; therefore it became expedient that we should take those provisions and send them to Judea, and our prisoners to the land of Zarahemla.</w:t>
            </w:r>
          </w:p>
        </w:tc>
      </w:tr>
      <w:tr w:rsidR="0011636C" w:rsidRPr="007D2AF3" w14:paraId="2144FDA4" w14:textId="77777777" w:rsidTr="000E4CFC">
        <w:tc>
          <w:tcPr>
            <w:tcW w:w="4194" w:type="dxa"/>
            <w:tcBorders>
              <w:top w:val="nil"/>
              <w:left w:val="nil"/>
              <w:bottom w:val="nil"/>
              <w:right w:val="single" w:sz="4" w:space="0" w:color="auto"/>
            </w:tcBorders>
          </w:tcPr>
          <w:p w14:paraId="75B90F66" w14:textId="46E2B0E3" w:rsidR="0011636C" w:rsidRPr="005B00C5" w:rsidRDefault="0011636C" w:rsidP="005B00C5">
            <w:pPr>
              <w:tabs>
                <w:tab w:val="right" w:pos="2318"/>
              </w:tabs>
              <w:bidi/>
              <w:rPr>
                <w:rFonts w:ascii="David" w:hAnsi="David" w:cs="David"/>
              </w:rPr>
            </w:pPr>
            <w:r w:rsidRPr="005B00C5">
              <w:rPr>
                <w:rFonts w:ascii="David" w:hAnsi="David" w:cs="David"/>
                <w:rtl/>
              </w:rPr>
              <w:lastRenderedPageBreak/>
              <w:t>יב. וַיְהִי כִּי לֹא עָבְרוּ יָמִים רַבִּים וַיָּחֵלּוּ הַלָּמָנִים לְאַבֵּד כָּל־תִּקְוָה לְעֶזְרָה לָכֵן נָתְנוּ אֶת־הָעִיר בְּיָדֵינוּ וְכֵן הִשַּׂגְנוּ אֶת־מְזִמָּתֵנוּ בְּלָכְדֵנוּ אֶת־עִיר כּוּמֵנִי׃</w:t>
            </w:r>
          </w:p>
        </w:tc>
        <w:tc>
          <w:tcPr>
            <w:tcW w:w="4194" w:type="dxa"/>
            <w:tcBorders>
              <w:top w:val="nil"/>
              <w:left w:val="single" w:sz="4" w:space="0" w:color="auto"/>
              <w:bottom w:val="nil"/>
              <w:right w:val="nil"/>
            </w:tcBorders>
          </w:tcPr>
          <w:p w14:paraId="1E230A74" w14:textId="7EF2CB3F" w:rsidR="0011636C" w:rsidRPr="007D2AF3" w:rsidRDefault="0011636C" w:rsidP="005B00C5">
            <w:pPr>
              <w:rPr>
                <w:rFonts w:ascii="David" w:hAnsi="David" w:cs="David"/>
                <w:sz w:val="21"/>
                <w:szCs w:val="21"/>
              </w:rPr>
            </w:pPr>
            <w:r>
              <w:rPr>
                <w:rFonts w:ascii="David" w:hAnsi="David" w:cs="David"/>
                <w:sz w:val="21"/>
                <w:szCs w:val="21"/>
              </w:rPr>
              <w:t>12 And it came to pass that not many days had passed away before the Lamanites began to lose all hopes of succor; therefore they yielded up the city unto our hands; and thus we had accomplished our designs in obtaining the city Cumeni.</w:t>
            </w:r>
          </w:p>
        </w:tc>
      </w:tr>
      <w:tr w:rsidR="0011636C" w:rsidRPr="007D2AF3" w14:paraId="6EC352D1" w14:textId="77777777" w:rsidTr="000E4CFC">
        <w:tc>
          <w:tcPr>
            <w:tcW w:w="4194" w:type="dxa"/>
            <w:tcBorders>
              <w:top w:val="nil"/>
              <w:left w:val="nil"/>
              <w:bottom w:val="nil"/>
              <w:right w:val="single" w:sz="4" w:space="0" w:color="auto"/>
            </w:tcBorders>
          </w:tcPr>
          <w:p w14:paraId="75E8FCBB" w14:textId="436F9E79" w:rsidR="0011636C" w:rsidRPr="005B00C5" w:rsidRDefault="0011636C" w:rsidP="005B00C5">
            <w:pPr>
              <w:tabs>
                <w:tab w:val="right" w:pos="2318"/>
              </w:tabs>
              <w:bidi/>
              <w:rPr>
                <w:rFonts w:ascii="David" w:hAnsi="David" w:cs="David"/>
              </w:rPr>
            </w:pPr>
            <w:r w:rsidRPr="005B00C5">
              <w:rPr>
                <w:rFonts w:ascii="David" w:hAnsi="David" w:cs="David"/>
                <w:rtl/>
              </w:rPr>
              <w:t>יג. וַיְהִי כִּי רַבּוּ שְׁבוּיֵינוּ מְאֹד עַד כִּי אַף עַל־פִּי רֹב מִסְפָּרֵנוּ נֶאֱלַצְנוּ לְהַפְעִיל אֶת־כָּל־כֹּחֵנוּ לִשְׁמֹר עֲלֵיהֶם אוֹ לַהֲמִיתָם׃</w:t>
            </w:r>
          </w:p>
        </w:tc>
        <w:tc>
          <w:tcPr>
            <w:tcW w:w="4194" w:type="dxa"/>
            <w:tcBorders>
              <w:top w:val="nil"/>
              <w:left w:val="single" w:sz="4" w:space="0" w:color="auto"/>
              <w:bottom w:val="nil"/>
              <w:right w:val="nil"/>
            </w:tcBorders>
          </w:tcPr>
          <w:p w14:paraId="4154CACC" w14:textId="28E80F3E" w:rsidR="0011636C" w:rsidRPr="007D2AF3" w:rsidRDefault="0011636C" w:rsidP="005B00C5">
            <w:pPr>
              <w:rPr>
                <w:rFonts w:ascii="David" w:hAnsi="David" w:cs="David"/>
                <w:sz w:val="21"/>
                <w:szCs w:val="21"/>
              </w:rPr>
            </w:pPr>
            <w:r>
              <w:rPr>
                <w:rFonts w:ascii="David" w:hAnsi="David" w:cs="David"/>
                <w:sz w:val="21"/>
                <w:szCs w:val="21"/>
              </w:rPr>
              <w:t>13 But it came to pass that our prisoners were so numerous that, notwithstanding the enormity of our numbers, we were obliged to employ all our force to keep them, or to put them to death.</w:t>
            </w:r>
          </w:p>
        </w:tc>
      </w:tr>
      <w:tr w:rsidR="0011636C" w:rsidRPr="007D2AF3" w14:paraId="564D1EC0" w14:textId="77777777" w:rsidTr="000E4CFC">
        <w:tc>
          <w:tcPr>
            <w:tcW w:w="4194" w:type="dxa"/>
            <w:tcBorders>
              <w:top w:val="nil"/>
              <w:left w:val="nil"/>
              <w:bottom w:val="nil"/>
              <w:right w:val="single" w:sz="4" w:space="0" w:color="auto"/>
            </w:tcBorders>
          </w:tcPr>
          <w:p w14:paraId="68D33321" w14:textId="4D089473" w:rsidR="0011636C" w:rsidRPr="005B00C5" w:rsidRDefault="0011636C" w:rsidP="005B00C5">
            <w:pPr>
              <w:tabs>
                <w:tab w:val="right" w:pos="2318"/>
              </w:tabs>
              <w:bidi/>
              <w:rPr>
                <w:rFonts w:ascii="David" w:hAnsi="David" w:cs="David"/>
              </w:rPr>
            </w:pPr>
            <w:r w:rsidRPr="005B00C5">
              <w:rPr>
                <w:rFonts w:ascii="David" w:hAnsi="David" w:cs="David"/>
                <w:rtl/>
              </w:rPr>
              <w:t>יד. כִּי הִנֵּה הִתְפָּרְצוּ בַּהֲמוֹנֵיהֶם וַיִּלָּחֲמוּ בַּאֲבָנִים וּבְמַקְלוֹת אוֹ בְּכָל־דָּבָר אֲשֶׁר יָכְלוּ לָשֵׂאת בִּידֵיהֶם עַד כִּי הָרַגְנוּ לְמַעְלָה מֵאַלְפַּיִם מֵהֶם אַחֲרֵי אֲשֶׁר נָתְנוּ אֶת־עַצְמָם כִּשְׁבוּיֵי מִלְחָמָה׃</w:t>
            </w:r>
          </w:p>
        </w:tc>
        <w:tc>
          <w:tcPr>
            <w:tcW w:w="4194" w:type="dxa"/>
            <w:tcBorders>
              <w:top w:val="nil"/>
              <w:left w:val="single" w:sz="4" w:space="0" w:color="auto"/>
              <w:bottom w:val="nil"/>
              <w:right w:val="nil"/>
            </w:tcBorders>
          </w:tcPr>
          <w:p w14:paraId="6CF4D8F6" w14:textId="5DD8BB8D" w:rsidR="0011636C" w:rsidRPr="007D2AF3" w:rsidRDefault="0011636C" w:rsidP="005B00C5">
            <w:pPr>
              <w:rPr>
                <w:rFonts w:ascii="David" w:hAnsi="David" w:cs="David"/>
                <w:sz w:val="21"/>
                <w:szCs w:val="21"/>
              </w:rPr>
            </w:pPr>
            <w:r>
              <w:rPr>
                <w:rFonts w:ascii="David" w:hAnsi="David" w:cs="David"/>
                <w:sz w:val="21"/>
                <w:szCs w:val="21"/>
              </w:rPr>
              <w:t>14 For behold, they would break out in great numbers, and would fight with stones, and with clubs, or whatsoever thing they could get into their hands, insomuch that we did slay upwards of two thousand of them after they had surrendered themselves prisoners of war.</w:t>
            </w:r>
          </w:p>
        </w:tc>
      </w:tr>
      <w:tr w:rsidR="0011636C" w:rsidRPr="007D2AF3" w14:paraId="67A18B48" w14:textId="77777777" w:rsidTr="000E4CFC">
        <w:tc>
          <w:tcPr>
            <w:tcW w:w="4194" w:type="dxa"/>
            <w:tcBorders>
              <w:top w:val="nil"/>
              <w:left w:val="nil"/>
              <w:bottom w:val="nil"/>
              <w:right w:val="single" w:sz="4" w:space="0" w:color="auto"/>
            </w:tcBorders>
          </w:tcPr>
          <w:p w14:paraId="217AD082" w14:textId="2944732B" w:rsidR="0011636C" w:rsidRPr="005B00C5" w:rsidRDefault="0011636C" w:rsidP="005B00C5">
            <w:pPr>
              <w:tabs>
                <w:tab w:val="right" w:pos="2318"/>
              </w:tabs>
              <w:bidi/>
              <w:rPr>
                <w:rFonts w:ascii="David" w:hAnsi="David" w:cs="David"/>
              </w:rPr>
            </w:pPr>
            <w:r w:rsidRPr="005B00C5">
              <w:rPr>
                <w:rFonts w:ascii="David" w:hAnsi="David" w:cs="David"/>
                <w:rtl/>
              </w:rPr>
              <w:t>טו. לָכֵן הָיָה נָחוּץ לָנוּ לְהָמִיתָם אוֹ לִשְׁמֹר עֲלֵיהֶם בְּחֶרֶב שְׁלוּפָה עַד־אֶרֶץ צָרַהֶמְלָה וְגַם צֵידָתֵנוּ לֹא הָיְתָה יוֹתֵר מִמַּסְפֶּקֶת לְעַמֵּנוּ אַף עִם־מַה־שֶּׁלָּקַחְנוּ מִן־הַלָּמָנִים׃</w:t>
            </w:r>
          </w:p>
        </w:tc>
        <w:tc>
          <w:tcPr>
            <w:tcW w:w="4194" w:type="dxa"/>
            <w:tcBorders>
              <w:top w:val="nil"/>
              <w:left w:val="single" w:sz="4" w:space="0" w:color="auto"/>
              <w:bottom w:val="nil"/>
              <w:right w:val="nil"/>
            </w:tcBorders>
          </w:tcPr>
          <w:p w14:paraId="083441F1" w14:textId="393F09D6" w:rsidR="0011636C" w:rsidRPr="007D2AF3" w:rsidRDefault="0011636C" w:rsidP="005B00C5">
            <w:pPr>
              <w:rPr>
                <w:rFonts w:ascii="David" w:hAnsi="David" w:cs="David"/>
                <w:sz w:val="21"/>
                <w:szCs w:val="21"/>
              </w:rPr>
            </w:pPr>
            <w:r>
              <w:rPr>
                <w:rFonts w:ascii="David" w:hAnsi="David" w:cs="David"/>
                <w:sz w:val="21"/>
                <w:szCs w:val="21"/>
              </w:rPr>
              <w:t>15 Therefore it became expedient for us, that we should put an end to their lives, or guard them, sword in hand, down to the land of Zarahemla; and also our provisions were not any more than sufficient for our own people, notwithstanding that which we had taken from the Lamanites.</w:t>
            </w:r>
          </w:p>
        </w:tc>
      </w:tr>
      <w:tr w:rsidR="0011636C" w:rsidRPr="007D2AF3" w14:paraId="3B6939B3" w14:textId="77777777" w:rsidTr="000E4CFC">
        <w:tc>
          <w:tcPr>
            <w:tcW w:w="4194" w:type="dxa"/>
            <w:tcBorders>
              <w:top w:val="nil"/>
              <w:left w:val="nil"/>
              <w:bottom w:val="nil"/>
              <w:right w:val="single" w:sz="4" w:space="0" w:color="auto"/>
            </w:tcBorders>
          </w:tcPr>
          <w:p w14:paraId="2C3E6D16" w14:textId="06841D1C" w:rsidR="0011636C" w:rsidRPr="005B00C5" w:rsidRDefault="0011636C" w:rsidP="005B00C5">
            <w:pPr>
              <w:tabs>
                <w:tab w:val="right" w:pos="2318"/>
              </w:tabs>
              <w:bidi/>
              <w:rPr>
                <w:rFonts w:ascii="David" w:hAnsi="David" w:cs="David"/>
              </w:rPr>
            </w:pPr>
            <w:r w:rsidRPr="005B00C5">
              <w:rPr>
                <w:rFonts w:ascii="David" w:hAnsi="David" w:cs="David"/>
                <w:rtl/>
              </w:rPr>
              <w:t>טז. וְעַתָּה בַּמָּצוֹק הַזֶּה הָיָה הַדָּבָר חָמוּר מְאֹד לַחֲרֹץ בִּדְבַר שְׁבוּיֵי הַמִּלְחָמָה הָאֵלֶּה אַף־עַל־פִּי־כֵן חָרַצְנוּ לְשָׁלְחָם לְאֶרֶץ צָרַהֶמְלָה לָכֵן בָּחַרְנוּ חֵלֶק מֵאֲנָשֵׁינוּ וַנַּפְקִידֵם עַל־שְׁבוּיֵינוּ לָלֶכֶת לְאֶרֶץ צָרַהֶמְלָה׃</w:t>
            </w:r>
          </w:p>
        </w:tc>
        <w:tc>
          <w:tcPr>
            <w:tcW w:w="4194" w:type="dxa"/>
            <w:tcBorders>
              <w:top w:val="nil"/>
              <w:left w:val="single" w:sz="4" w:space="0" w:color="auto"/>
              <w:bottom w:val="nil"/>
              <w:right w:val="nil"/>
            </w:tcBorders>
          </w:tcPr>
          <w:p w14:paraId="57D275AB" w14:textId="5E5E6216" w:rsidR="0011636C" w:rsidRPr="007D2AF3" w:rsidRDefault="0011636C" w:rsidP="005B00C5">
            <w:pPr>
              <w:rPr>
                <w:rFonts w:ascii="David" w:hAnsi="David" w:cs="David"/>
                <w:sz w:val="21"/>
                <w:szCs w:val="21"/>
              </w:rPr>
            </w:pPr>
            <w:r>
              <w:rPr>
                <w:rFonts w:ascii="David" w:hAnsi="David" w:cs="David"/>
                <w:sz w:val="21"/>
                <w:szCs w:val="21"/>
              </w:rPr>
              <w:t>16 And now, in those critical circumstances, it became a very serious matter to determine concerning these prisoners of war; nevertheless, we did resolve to send them down to the land of Zarahemla; therefore we selected a part of our men, and gave them charge over our prisoners to go down to the land of Zarahemla.</w:t>
            </w:r>
          </w:p>
        </w:tc>
      </w:tr>
      <w:tr w:rsidR="0011636C" w:rsidRPr="007D2AF3" w14:paraId="4ED75B1F" w14:textId="77777777" w:rsidTr="000E4CFC">
        <w:tc>
          <w:tcPr>
            <w:tcW w:w="4194" w:type="dxa"/>
            <w:tcBorders>
              <w:top w:val="nil"/>
              <w:left w:val="nil"/>
              <w:bottom w:val="nil"/>
              <w:right w:val="single" w:sz="4" w:space="0" w:color="auto"/>
            </w:tcBorders>
          </w:tcPr>
          <w:p w14:paraId="6652E640" w14:textId="3C5C48A0" w:rsidR="0011636C" w:rsidRPr="005B00C5" w:rsidRDefault="0011636C" w:rsidP="005B00C5">
            <w:pPr>
              <w:tabs>
                <w:tab w:val="right" w:pos="2318"/>
              </w:tabs>
              <w:bidi/>
              <w:rPr>
                <w:rFonts w:ascii="David" w:hAnsi="David" w:cs="David"/>
              </w:rPr>
            </w:pPr>
            <w:r w:rsidRPr="005B00C5">
              <w:rPr>
                <w:rFonts w:ascii="David" w:hAnsi="David" w:cs="David"/>
                <w:rtl/>
              </w:rPr>
              <w:t>יז. וַיְהִי כִּי שָׁבוּ מִמָּחֳרָת וְעַתָּה הִנֵּה לֹא שָׁאַלְנוּם עַל־דְּבַר הַשְּׁבוּיִים כִּי הִנֵּה הַלָּמָנִים עָלֵינוּ וַיָּשׁוּבוּ בְּעִתָּם לְהַצִּילֵנוּ מִנְּפֹל בִּידֵיהֶם כִּי הִנֵּה שָׁלַח עַמּוֹרוֹן לְעָזְרָתָם צֵידָה חֲדָשָׁה וְגַם צָבָא רַב׃</w:t>
            </w:r>
          </w:p>
        </w:tc>
        <w:tc>
          <w:tcPr>
            <w:tcW w:w="4194" w:type="dxa"/>
            <w:tcBorders>
              <w:top w:val="nil"/>
              <w:left w:val="single" w:sz="4" w:space="0" w:color="auto"/>
              <w:bottom w:val="nil"/>
              <w:right w:val="nil"/>
            </w:tcBorders>
          </w:tcPr>
          <w:p w14:paraId="3FF90706" w14:textId="4681057F" w:rsidR="0011636C" w:rsidRPr="007D2AF3" w:rsidRDefault="0011636C" w:rsidP="005B00C5">
            <w:pPr>
              <w:rPr>
                <w:rFonts w:ascii="David" w:hAnsi="David" w:cs="David"/>
                <w:sz w:val="21"/>
                <w:szCs w:val="21"/>
              </w:rPr>
            </w:pPr>
            <w:r>
              <w:rPr>
                <w:rFonts w:ascii="David" w:hAnsi="David" w:cs="David"/>
                <w:sz w:val="21"/>
                <w:szCs w:val="21"/>
              </w:rPr>
              <w:t>17 But it came to pass that on the morrow they did return. And now behold, we did not inquire of them concerning the prisoners; for behold, the Lamanites were upon us, and they returned in season to save us from falling into their hands. For behold, Ammoron had sent to their support a new supply of provisions and also a numerous army of men.</w:t>
            </w:r>
          </w:p>
        </w:tc>
      </w:tr>
      <w:tr w:rsidR="0011636C" w:rsidRPr="007D2AF3" w14:paraId="36CF9EF6" w14:textId="77777777" w:rsidTr="000E4CFC">
        <w:tc>
          <w:tcPr>
            <w:tcW w:w="4194" w:type="dxa"/>
            <w:tcBorders>
              <w:top w:val="nil"/>
              <w:left w:val="nil"/>
              <w:bottom w:val="nil"/>
              <w:right w:val="single" w:sz="4" w:space="0" w:color="auto"/>
            </w:tcBorders>
          </w:tcPr>
          <w:p w14:paraId="6D307C46" w14:textId="29C683D5" w:rsidR="0011636C" w:rsidRPr="005B00C5" w:rsidRDefault="0011636C" w:rsidP="005B00C5">
            <w:pPr>
              <w:tabs>
                <w:tab w:val="right" w:pos="2318"/>
              </w:tabs>
              <w:bidi/>
              <w:rPr>
                <w:rFonts w:ascii="David" w:hAnsi="David" w:cs="David"/>
              </w:rPr>
            </w:pPr>
            <w:r w:rsidRPr="005B00C5">
              <w:rPr>
                <w:rFonts w:ascii="David" w:hAnsi="David" w:cs="David"/>
                <w:rtl/>
              </w:rPr>
              <w:t>יח. וַיְהִי כִּי בָּאוּ הָאֲנָשִׁים הָהֵם אֲשֶׁר שָׁלַחְנוּ עִם־הַשְּׁבוּיִים בְּעִתָּם לַעֲצֹר בָּם בְּעוֹדָם אוֹמְרִים לִגְבֹּר עָלֵינוּ׃</w:t>
            </w:r>
          </w:p>
        </w:tc>
        <w:tc>
          <w:tcPr>
            <w:tcW w:w="4194" w:type="dxa"/>
            <w:tcBorders>
              <w:top w:val="nil"/>
              <w:left w:val="single" w:sz="4" w:space="0" w:color="auto"/>
              <w:bottom w:val="nil"/>
              <w:right w:val="nil"/>
            </w:tcBorders>
          </w:tcPr>
          <w:p w14:paraId="4F8F4C38" w14:textId="08B20C6B" w:rsidR="0011636C" w:rsidRPr="007D2AF3" w:rsidRDefault="0011636C" w:rsidP="005B00C5">
            <w:pPr>
              <w:rPr>
                <w:rFonts w:ascii="David" w:hAnsi="David" w:cs="David"/>
                <w:sz w:val="21"/>
                <w:szCs w:val="21"/>
              </w:rPr>
            </w:pPr>
            <w:r>
              <w:rPr>
                <w:rFonts w:ascii="David" w:hAnsi="David" w:cs="David"/>
                <w:sz w:val="21"/>
                <w:szCs w:val="21"/>
              </w:rPr>
              <w:t>18 And it came to pass that those men whom we sent with the prisoners did arrive in season to check them, as they were about to overpower us.</w:t>
            </w:r>
          </w:p>
        </w:tc>
      </w:tr>
      <w:tr w:rsidR="0011636C" w:rsidRPr="007D2AF3" w14:paraId="56121005" w14:textId="77777777" w:rsidTr="000E4CFC">
        <w:tc>
          <w:tcPr>
            <w:tcW w:w="4194" w:type="dxa"/>
            <w:tcBorders>
              <w:top w:val="nil"/>
              <w:left w:val="nil"/>
              <w:bottom w:val="nil"/>
              <w:right w:val="single" w:sz="4" w:space="0" w:color="auto"/>
            </w:tcBorders>
          </w:tcPr>
          <w:p w14:paraId="7974420C" w14:textId="32F1FE27" w:rsidR="0011636C" w:rsidRPr="005B00C5" w:rsidRDefault="0011636C" w:rsidP="005B00C5">
            <w:pPr>
              <w:tabs>
                <w:tab w:val="right" w:pos="2318"/>
              </w:tabs>
              <w:bidi/>
              <w:rPr>
                <w:rFonts w:ascii="David" w:hAnsi="David" w:cs="David"/>
              </w:rPr>
            </w:pPr>
            <w:r w:rsidRPr="005B00C5">
              <w:rPr>
                <w:rFonts w:ascii="David" w:hAnsi="David" w:cs="David"/>
                <w:rtl/>
              </w:rPr>
              <w:t>יט. אַךְ הִנֵּה גְּדוּד אַלְפַּי וְשִׁשִּׁים הַקָּטָן נִלְחֲמוּ בְּיֶתֶר עֹז הֵן עָמְדוּ אֵיתָן לִפְנֵי הַלָּמָנִים וַיָּמִיתוּ אֶת־כׇּל־הַקָּמִים עֲלֵיהֶם׃</w:t>
            </w:r>
          </w:p>
        </w:tc>
        <w:tc>
          <w:tcPr>
            <w:tcW w:w="4194" w:type="dxa"/>
            <w:tcBorders>
              <w:top w:val="nil"/>
              <w:left w:val="single" w:sz="4" w:space="0" w:color="auto"/>
              <w:bottom w:val="nil"/>
              <w:right w:val="nil"/>
            </w:tcBorders>
          </w:tcPr>
          <w:p w14:paraId="476BCE6B" w14:textId="72C0C403" w:rsidR="0011636C" w:rsidRPr="007D2AF3" w:rsidRDefault="0011636C" w:rsidP="005B00C5">
            <w:pPr>
              <w:rPr>
                <w:rFonts w:ascii="David" w:hAnsi="David" w:cs="David"/>
                <w:sz w:val="21"/>
                <w:szCs w:val="21"/>
              </w:rPr>
            </w:pPr>
            <w:r>
              <w:rPr>
                <w:rFonts w:ascii="David" w:hAnsi="David" w:cs="David"/>
                <w:sz w:val="21"/>
                <w:szCs w:val="21"/>
              </w:rPr>
              <w:t>19 But behold, my little band of two thousand and sixty fought most desperately; yea, they were firm before the Lamanites, and did administer death unto all those who opposed them.</w:t>
            </w:r>
          </w:p>
        </w:tc>
      </w:tr>
      <w:tr w:rsidR="0011636C" w:rsidRPr="007D2AF3" w14:paraId="0DFD62B1" w14:textId="77777777" w:rsidTr="000E4CFC">
        <w:tc>
          <w:tcPr>
            <w:tcW w:w="4194" w:type="dxa"/>
            <w:tcBorders>
              <w:top w:val="nil"/>
              <w:left w:val="nil"/>
              <w:bottom w:val="nil"/>
              <w:right w:val="single" w:sz="4" w:space="0" w:color="auto"/>
            </w:tcBorders>
          </w:tcPr>
          <w:p w14:paraId="3E90CC38" w14:textId="61711A68" w:rsidR="0011636C" w:rsidRPr="005B00C5" w:rsidRDefault="0011636C" w:rsidP="005B00C5">
            <w:pPr>
              <w:tabs>
                <w:tab w:val="right" w:pos="2318"/>
              </w:tabs>
              <w:bidi/>
              <w:rPr>
                <w:rFonts w:ascii="David" w:hAnsi="David" w:cs="David"/>
              </w:rPr>
            </w:pPr>
            <w:r w:rsidRPr="005B00C5">
              <w:rPr>
                <w:rFonts w:ascii="David" w:hAnsi="David" w:cs="David"/>
                <w:rtl/>
              </w:rPr>
              <w:t>כ. וּבְעוֹד שְׁאָר צְבָאֵנוּ אוֹמְרִים לָסוּג אָחוֹר מִפְּנֵי הַלָּמָנִים הִנֵּה הָאַלְפַּיִם וְשִׁשִּׁים הָאֵלֶּה עָמְדוּ אֵיתָנִים וְלֹא חָתּוּ׃</w:t>
            </w:r>
          </w:p>
        </w:tc>
        <w:tc>
          <w:tcPr>
            <w:tcW w:w="4194" w:type="dxa"/>
            <w:tcBorders>
              <w:top w:val="nil"/>
              <w:left w:val="single" w:sz="4" w:space="0" w:color="auto"/>
              <w:bottom w:val="nil"/>
              <w:right w:val="nil"/>
            </w:tcBorders>
          </w:tcPr>
          <w:p w14:paraId="0DDAC30E" w14:textId="102F8735" w:rsidR="0011636C" w:rsidRPr="007D2AF3" w:rsidRDefault="0011636C" w:rsidP="005B00C5">
            <w:pPr>
              <w:rPr>
                <w:rFonts w:ascii="David" w:hAnsi="David" w:cs="David"/>
                <w:sz w:val="21"/>
                <w:szCs w:val="21"/>
              </w:rPr>
            </w:pPr>
            <w:r>
              <w:rPr>
                <w:rFonts w:ascii="David" w:hAnsi="David" w:cs="David"/>
                <w:sz w:val="21"/>
                <w:szCs w:val="21"/>
              </w:rPr>
              <w:t>20 And as the remainder of our army were about to give way before the Lamanites, behold, those two thousand and sixty were firm and undaunted.</w:t>
            </w:r>
          </w:p>
        </w:tc>
      </w:tr>
      <w:tr w:rsidR="0011636C" w:rsidRPr="007D2AF3" w14:paraId="4CBFCFBB" w14:textId="77777777" w:rsidTr="000E4CFC">
        <w:tc>
          <w:tcPr>
            <w:tcW w:w="4194" w:type="dxa"/>
            <w:tcBorders>
              <w:top w:val="nil"/>
              <w:left w:val="nil"/>
              <w:bottom w:val="nil"/>
              <w:right w:val="single" w:sz="4" w:space="0" w:color="auto"/>
            </w:tcBorders>
          </w:tcPr>
          <w:p w14:paraId="78D872CF" w14:textId="16C6ED5B" w:rsidR="0011636C" w:rsidRPr="005B00C5" w:rsidRDefault="0011636C" w:rsidP="005B00C5">
            <w:pPr>
              <w:tabs>
                <w:tab w:val="right" w:pos="2318"/>
              </w:tabs>
              <w:bidi/>
              <w:rPr>
                <w:rFonts w:ascii="David" w:hAnsi="David" w:cs="David"/>
              </w:rPr>
            </w:pPr>
            <w:r w:rsidRPr="005B00C5">
              <w:rPr>
                <w:rFonts w:ascii="David" w:hAnsi="David" w:cs="David"/>
                <w:rtl/>
              </w:rPr>
              <w:t>כא. הֵן שָׁמְרוּ וַיַּעֲשׂוּ כְּכָל־דִּבְרֵי הַמִּצְוָה הֵיטֵב הֵן כֶּאֱמוּנָתָם כֵּן נַעֲשָׂה לָהֶם וָאֶזְכֹּר אֶת־הַדְּבָרִים אֲשֶׁר אָמְרוּ לִי כִּי לִמְּדוּ אוֹתָם אִמּוֹתֵיהֶם׃</w:t>
            </w:r>
          </w:p>
        </w:tc>
        <w:tc>
          <w:tcPr>
            <w:tcW w:w="4194" w:type="dxa"/>
            <w:tcBorders>
              <w:top w:val="nil"/>
              <w:left w:val="single" w:sz="4" w:space="0" w:color="auto"/>
              <w:bottom w:val="nil"/>
              <w:right w:val="nil"/>
            </w:tcBorders>
          </w:tcPr>
          <w:p w14:paraId="1C799DF2" w14:textId="06139516" w:rsidR="0011636C" w:rsidRPr="007D2AF3" w:rsidRDefault="0011636C" w:rsidP="005B00C5">
            <w:pPr>
              <w:rPr>
                <w:rFonts w:ascii="David" w:hAnsi="David" w:cs="David"/>
                <w:sz w:val="21"/>
                <w:szCs w:val="21"/>
              </w:rPr>
            </w:pPr>
            <w:r>
              <w:rPr>
                <w:rFonts w:ascii="David" w:hAnsi="David" w:cs="David"/>
                <w:sz w:val="21"/>
                <w:szCs w:val="21"/>
              </w:rPr>
              <w:t>21 Yea, and they did obey and observe to perform every word of command with exactness; yea, and even according to their faith it was done unto them; and I did remember the words which they said unto me that their mothers had taught them.</w:t>
            </w:r>
          </w:p>
        </w:tc>
      </w:tr>
      <w:tr w:rsidR="0011636C" w:rsidRPr="007D2AF3" w14:paraId="759111F2" w14:textId="77777777" w:rsidTr="000E4CFC">
        <w:tc>
          <w:tcPr>
            <w:tcW w:w="4194" w:type="dxa"/>
            <w:tcBorders>
              <w:top w:val="nil"/>
              <w:left w:val="nil"/>
              <w:bottom w:val="nil"/>
              <w:right w:val="single" w:sz="4" w:space="0" w:color="auto"/>
            </w:tcBorders>
          </w:tcPr>
          <w:p w14:paraId="350E712B" w14:textId="715FECC1" w:rsidR="0011636C" w:rsidRPr="005B00C5" w:rsidRDefault="0011636C" w:rsidP="005B00C5">
            <w:pPr>
              <w:tabs>
                <w:tab w:val="right" w:pos="2318"/>
              </w:tabs>
              <w:bidi/>
              <w:rPr>
                <w:rFonts w:ascii="David" w:hAnsi="David" w:cs="David"/>
              </w:rPr>
            </w:pPr>
            <w:r w:rsidRPr="005B00C5">
              <w:rPr>
                <w:rFonts w:ascii="David" w:hAnsi="David" w:cs="David"/>
                <w:rtl/>
              </w:rPr>
              <w:t xml:space="preserve">כב. וְעַתָּה הִנֵּה הָיוּ אֵלֶּה בָּנַי וְהָאֲנָשִׁים הַהֵם אֲשֶׁר נִבְחֲרוּ לְהוֹלִיךְ אֶת־הַשְּׁבוּיִים אֲשֶׁר לָהֶם אָנוּ </w:t>
            </w:r>
            <w:r w:rsidRPr="005B00C5">
              <w:rPr>
                <w:rFonts w:ascii="David" w:hAnsi="David" w:cs="David"/>
                <w:rtl/>
              </w:rPr>
              <w:lastRenderedPageBreak/>
              <w:t>חַיָּבִים אֶת־הַנִּצָּחוֹן הַגָּדוֹל הַזֶּה כִּי הֵם הִכּוּ אֶת־הַלָּמָנִים לָכֵן נִדְחוּ אָחוֹר אֶל־עִיר מַנְטִי׃</w:t>
            </w:r>
          </w:p>
        </w:tc>
        <w:tc>
          <w:tcPr>
            <w:tcW w:w="4194" w:type="dxa"/>
            <w:tcBorders>
              <w:top w:val="nil"/>
              <w:left w:val="single" w:sz="4" w:space="0" w:color="auto"/>
              <w:bottom w:val="nil"/>
              <w:right w:val="nil"/>
            </w:tcBorders>
          </w:tcPr>
          <w:p w14:paraId="00AD06B0" w14:textId="336061D4" w:rsidR="0011636C" w:rsidRPr="007D2AF3" w:rsidRDefault="0011636C" w:rsidP="005B00C5">
            <w:pPr>
              <w:rPr>
                <w:rFonts w:ascii="David" w:hAnsi="David" w:cs="David"/>
                <w:sz w:val="21"/>
                <w:szCs w:val="21"/>
              </w:rPr>
            </w:pPr>
            <w:r>
              <w:rPr>
                <w:rFonts w:ascii="David" w:hAnsi="David" w:cs="David"/>
                <w:sz w:val="21"/>
                <w:szCs w:val="21"/>
              </w:rPr>
              <w:lastRenderedPageBreak/>
              <w:t xml:space="preserve">22 And now behold, it was these my sons, and those men who had been selected to convey the prisoners, to whom we owe this great victory; </w:t>
            </w:r>
            <w:r>
              <w:rPr>
                <w:rFonts w:ascii="David" w:hAnsi="David" w:cs="David"/>
                <w:sz w:val="21"/>
                <w:szCs w:val="21"/>
              </w:rPr>
              <w:lastRenderedPageBreak/>
              <w:t>for it was they who did beat the Lamanites; therefore they were driven back to the city of Manti.</w:t>
            </w:r>
          </w:p>
        </w:tc>
      </w:tr>
      <w:tr w:rsidR="0011636C" w:rsidRPr="007D2AF3" w14:paraId="596A6906" w14:textId="77777777" w:rsidTr="000E4CFC">
        <w:tc>
          <w:tcPr>
            <w:tcW w:w="4194" w:type="dxa"/>
            <w:tcBorders>
              <w:top w:val="nil"/>
              <w:left w:val="nil"/>
              <w:bottom w:val="nil"/>
              <w:right w:val="single" w:sz="4" w:space="0" w:color="auto"/>
            </w:tcBorders>
          </w:tcPr>
          <w:p w14:paraId="09DD68DA" w14:textId="1A02331B" w:rsidR="0011636C" w:rsidRPr="005B00C5" w:rsidRDefault="0011636C" w:rsidP="005B00C5">
            <w:pPr>
              <w:tabs>
                <w:tab w:val="right" w:pos="2318"/>
              </w:tabs>
              <w:bidi/>
              <w:rPr>
                <w:rFonts w:ascii="David" w:hAnsi="David" w:cs="David"/>
              </w:rPr>
            </w:pPr>
            <w:r w:rsidRPr="005B00C5">
              <w:rPr>
                <w:rFonts w:ascii="David" w:hAnsi="David" w:cs="David"/>
                <w:rtl/>
              </w:rPr>
              <w:lastRenderedPageBreak/>
              <w:t>כג. וַנַּחֲזִיק בְּעִירֵנוּ כּוּמֵנִי וְלֹא נִשְׁמַדְנוּ כֻלָּנוּ לְפִי־חָרֶב אַף כִּי סָבַלְנוּ אֲבֵדָה גְדוֹלָה׃</w:t>
            </w:r>
          </w:p>
        </w:tc>
        <w:tc>
          <w:tcPr>
            <w:tcW w:w="4194" w:type="dxa"/>
            <w:tcBorders>
              <w:top w:val="nil"/>
              <w:left w:val="single" w:sz="4" w:space="0" w:color="auto"/>
              <w:bottom w:val="nil"/>
              <w:right w:val="nil"/>
            </w:tcBorders>
          </w:tcPr>
          <w:p w14:paraId="08E64324" w14:textId="7784CDB3" w:rsidR="0011636C" w:rsidRPr="007D2AF3" w:rsidRDefault="0011636C" w:rsidP="005B00C5">
            <w:pPr>
              <w:rPr>
                <w:rFonts w:ascii="David" w:hAnsi="David" w:cs="David"/>
                <w:sz w:val="21"/>
                <w:szCs w:val="21"/>
              </w:rPr>
            </w:pPr>
            <w:r>
              <w:rPr>
                <w:rFonts w:ascii="David" w:hAnsi="David" w:cs="David"/>
                <w:sz w:val="21"/>
                <w:szCs w:val="21"/>
              </w:rPr>
              <w:t>23 And we retained our city Cumeni, and were not all destroyed by the sword; nevertheless, we had suffered great loss.</w:t>
            </w:r>
          </w:p>
        </w:tc>
      </w:tr>
      <w:tr w:rsidR="0011636C" w:rsidRPr="007D2AF3" w14:paraId="624BEB9C" w14:textId="77777777" w:rsidTr="000E4CFC">
        <w:tc>
          <w:tcPr>
            <w:tcW w:w="4194" w:type="dxa"/>
            <w:tcBorders>
              <w:top w:val="nil"/>
              <w:left w:val="nil"/>
              <w:bottom w:val="nil"/>
              <w:right w:val="single" w:sz="4" w:space="0" w:color="auto"/>
            </w:tcBorders>
          </w:tcPr>
          <w:p w14:paraId="62D9D34B" w14:textId="07D0AEB3" w:rsidR="0011636C" w:rsidRPr="005B00C5" w:rsidRDefault="0011636C" w:rsidP="005B00C5">
            <w:pPr>
              <w:tabs>
                <w:tab w:val="right" w:pos="2318"/>
              </w:tabs>
              <w:bidi/>
              <w:rPr>
                <w:rFonts w:ascii="David" w:hAnsi="David" w:cs="David"/>
              </w:rPr>
            </w:pPr>
            <w:r w:rsidRPr="005B00C5">
              <w:rPr>
                <w:rFonts w:ascii="David" w:hAnsi="David" w:cs="David"/>
                <w:rtl/>
              </w:rPr>
              <w:t>כד. וַיְהִי אַחֲרֵי נוּס הַלָּמָנִים וָאֲצַו מִיָּד לָקַחַת אֶת־אֲנָשַׁי הַפְּצוּעִים מִתּוֹךְ הַמֵּתִים וָאֹמֶר לַחֲבֹשׁ אֶת־פִּצְעֵיהֶם׃</w:t>
            </w:r>
          </w:p>
        </w:tc>
        <w:tc>
          <w:tcPr>
            <w:tcW w:w="4194" w:type="dxa"/>
            <w:tcBorders>
              <w:top w:val="nil"/>
              <w:left w:val="single" w:sz="4" w:space="0" w:color="auto"/>
              <w:bottom w:val="nil"/>
              <w:right w:val="nil"/>
            </w:tcBorders>
          </w:tcPr>
          <w:p w14:paraId="04AA6E36" w14:textId="38CD95FA" w:rsidR="0011636C" w:rsidRPr="007D2AF3" w:rsidRDefault="0011636C" w:rsidP="005B00C5">
            <w:pPr>
              <w:rPr>
                <w:rFonts w:ascii="David" w:hAnsi="David" w:cs="David"/>
                <w:sz w:val="21"/>
                <w:szCs w:val="21"/>
              </w:rPr>
            </w:pPr>
            <w:r>
              <w:rPr>
                <w:rFonts w:ascii="David" w:hAnsi="David" w:cs="David"/>
                <w:sz w:val="21"/>
                <w:szCs w:val="21"/>
              </w:rPr>
              <w:t>24 And it came to pass that after the Lamanites had fled, I immediately gave orders that my men who had been wounded should be taken from among the dead, and caused that their wounds should be dressed.</w:t>
            </w:r>
          </w:p>
        </w:tc>
      </w:tr>
      <w:tr w:rsidR="0011636C" w:rsidRPr="007D2AF3" w14:paraId="159AB71C" w14:textId="77777777" w:rsidTr="000E4CFC">
        <w:tc>
          <w:tcPr>
            <w:tcW w:w="4194" w:type="dxa"/>
            <w:tcBorders>
              <w:top w:val="nil"/>
              <w:left w:val="nil"/>
              <w:bottom w:val="nil"/>
              <w:right w:val="single" w:sz="4" w:space="0" w:color="auto"/>
            </w:tcBorders>
          </w:tcPr>
          <w:p w14:paraId="1BBC92C0" w14:textId="5CA2C78A" w:rsidR="0011636C" w:rsidRPr="005B00C5" w:rsidRDefault="0011636C" w:rsidP="005B00C5">
            <w:pPr>
              <w:tabs>
                <w:tab w:val="right" w:pos="2318"/>
              </w:tabs>
              <w:bidi/>
              <w:rPr>
                <w:rFonts w:ascii="David" w:hAnsi="David" w:cs="David"/>
              </w:rPr>
            </w:pPr>
            <w:r w:rsidRPr="005B00C5">
              <w:rPr>
                <w:rFonts w:ascii="David" w:hAnsi="David" w:cs="David"/>
                <w:rtl/>
              </w:rPr>
              <w:t>כה. וַיְהִי כִּי הָיוּ מָאתַיִם מֵאַלְפַּי וְשִׁשִּׁים אֲשֶׁר הִתְעַלְּפוּ מֵאָבְדַן דָּם אַף־עַל־פִּי־כֵן כְּחֶסֶד אֱלֹהִים וּלְתִמְהוֹנֵנוּ הַגָּדוֹל וְגַם לְשִׂמְחַת כָּל־צְבָאֵנוּ לֹא מֵת אֶחָד מֵהֶם הֵן וְלֹא הָיָה אֶחָד בֵּינֵיהֶם אֲשֶׁר לֹא קִבֵּל פְּצָעִים רַבִּים׃</w:t>
            </w:r>
          </w:p>
        </w:tc>
        <w:tc>
          <w:tcPr>
            <w:tcW w:w="4194" w:type="dxa"/>
            <w:tcBorders>
              <w:top w:val="nil"/>
              <w:left w:val="single" w:sz="4" w:space="0" w:color="auto"/>
              <w:bottom w:val="nil"/>
              <w:right w:val="nil"/>
            </w:tcBorders>
          </w:tcPr>
          <w:p w14:paraId="1952BA17" w14:textId="7C627879" w:rsidR="0011636C" w:rsidRPr="007D2AF3" w:rsidRDefault="0011636C" w:rsidP="005B00C5">
            <w:pPr>
              <w:rPr>
                <w:rFonts w:ascii="David" w:hAnsi="David" w:cs="David"/>
                <w:sz w:val="21"/>
                <w:szCs w:val="21"/>
              </w:rPr>
            </w:pPr>
            <w:r>
              <w:rPr>
                <w:rFonts w:ascii="David" w:hAnsi="David" w:cs="David"/>
                <w:sz w:val="21"/>
                <w:szCs w:val="21"/>
              </w:rPr>
              <w:t>25 And it came to pass that there were two hundred, out of my two thousand and sixty, who had fainted because of the loss of blood; nevertheless, according to the goodness of God, and to our great astonishment, and also the joy of our whole army, there was not one soul of them who did perish; yea, and neither was there one soul among them who had not received many wounds.</w:t>
            </w:r>
          </w:p>
        </w:tc>
      </w:tr>
      <w:tr w:rsidR="0011636C" w:rsidRPr="007D2AF3" w14:paraId="6B6F752D" w14:textId="77777777" w:rsidTr="000E4CFC">
        <w:tc>
          <w:tcPr>
            <w:tcW w:w="4194" w:type="dxa"/>
            <w:tcBorders>
              <w:top w:val="nil"/>
              <w:left w:val="nil"/>
              <w:bottom w:val="nil"/>
              <w:right w:val="single" w:sz="4" w:space="0" w:color="auto"/>
            </w:tcBorders>
          </w:tcPr>
          <w:p w14:paraId="5E1FFBCA" w14:textId="57143339" w:rsidR="0011636C" w:rsidRPr="005B00C5" w:rsidRDefault="0011636C" w:rsidP="005B00C5">
            <w:pPr>
              <w:tabs>
                <w:tab w:val="right" w:pos="2318"/>
              </w:tabs>
              <w:bidi/>
              <w:rPr>
                <w:rFonts w:ascii="David" w:hAnsi="David" w:cs="David"/>
              </w:rPr>
            </w:pPr>
            <w:r w:rsidRPr="005B00C5">
              <w:rPr>
                <w:rFonts w:ascii="David" w:hAnsi="David" w:cs="David"/>
                <w:rtl/>
              </w:rPr>
              <w:t>כו. וְעַתָּה הָיְתָה הַצָּלָתָם לְפֶלֶא לְכָל־צְבָאֵנוּ הֵן כִּי נִצְּלוּ בְּעוֹד אֶלֶף מֵאַחֵינוּ נֶהֶרְגוּ וּבְצֶדֶק נְיַחֵס זֹאת לְכֹחַ אֱלֹהִים הַנִּפְלָא בַּעֲבוּר אֱמוּנָתָם הָרַבָּה בַּאֲשֶׁר לֻמְּדוּ לְהַאֲמִין כִּי יֵשׁ אֱלֹהִים צַדִּיק וְכָל־אֲשֶׁר לֹא יְסַפֵּק יִנָּצֵל בְּכֹחוֹ הַנִּפְלָא׃</w:t>
            </w:r>
          </w:p>
        </w:tc>
        <w:tc>
          <w:tcPr>
            <w:tcW w:w="4194" w:type="dxa"/>
            <w:tcBorders>
              <w:top w:val="nil"/>
              <w:left w:val="single" w:sz="4" w:space="0" w:color="auto"/>
              <w:bottom w:val="nil"/>
              <w:right w:val="nil"/>
            </w:tcBorders>
          </w:tcPr>
          <w:p w14:paraId="15B9C37C" w14:textId="77B86FAD" w:rsidR="0011636C" w:rsidRPr="007D2AF3" w:rsidRDefault="0011636C" w:rsidP="005B00C5">
            <w:pPr>
              <w:rPr>
                <w:rFonts w:ascii="David" w:hAnsi="David" w:cs="David"/>
                <w:sz w:val="21"/>
                <w:szCs w:val="21"/>
              </w:rPr>
            </w:pPr>
            <w:r>
              <w:rPr>
                <w:rFonts w:ascii="David" w:hAnsi="David" w:cs="David"/>
                <w:sz w:val="21"/>
                <w:szCs w:val="21"/>
              </w:rPr>
              <w:t>26 And now, their preservation was astonishing to our whole army, yea, that they should be spared while there was a thousand of our brethren who were slain. And we do justly ascribe it to the miraculous power of God, because of their exceeding faith in that which they had been taught to believe—that there was a just God, and whosoever did not doubt, that they should be preserved by his marvelous power.</w:t>
            </w:r>
          </w:p>
        </w:tc>
      </w:tr>
      <w:tr w:rsidR="0011636C" w:rsidRPr="007D2AF3" w14:paraId="2DEF2E8B" w14:textId="77777777" w:rsidTr="000E4CFC">
        <w:tc>
          <w:tcPr>
            <w:tcW w:w="4194" w:type="dxa"/>
            <w:tcBorders>
              <w:top w:val="nil"/>
              <w:left w:val="nil"/>
              <w:bottom w:val="nil"/>
              <w:right w:val="single" w:sz="4" w:space="0" w:color="auto"/>
            </w:tcBorders>
          </w:tcPr>
          <w:p w14:paraId="671F8563" w14:textId="786F7B6B" w:rsidR="0011636C" w:rsidRPr="005B00C5" w:rsidRDefault="0011636C" w:rsidP="005B00C5">
            <w:pPr>
              <w:tabs>
                <w:tab w:val="right" w:pos="2318"/>
              </w:tabs>
              <w:bidi/>
              <w:rPr>
                <w:rFonts w:ascii="David" w:hAnsi="David" w:cs="David"/>
              </w:rPr>
            </w:pPr>
            <w:r w:rsidRPr="005B00C5">
              <w:rPr>
                <w:rFonts w:ascii="David" w:hAnsi="David" w:cs="David"/>
                <w:rtl/>
              </w:rPr>
              <w:t>כז. וְזֹאת הָיְתָה אֱמוּנַת אֵלֶּה אֲשֶׁר דִּבַּרְתִּי עֲלֵיהֶם צְעִירִים הֵם וְדַעְתָּם אֵיתָנָה וְהֵם בּוֹטְחִים בֵּאלֹהִים תָּמִיד׃</w:t>
            </w:r>
          </w:p>
        </w:tc>
        <w:tc>
          <w:tcPr>
            <w:tcW w:w="4194" w:type="dxa"/>
            <w:tcBorders>
              <w:top w:val="nil"/>
              <w:left w:val="single" w:sz="4" w:space="0" w:color="auto"/>
              <w:bottom w:val="nil"/>
              <w:right w:val="nil"/>
            </w:tcBorders>
          </w:tcPr>
          <w:p w14:paraId="128D33F2" w14:textId="398AAB66" w:rsidR="0011636C" w:rsidRPr="007D2AF3" w:rsidRDefault="0011636C" w:rsidP="005B00C5">
            <w:pPr>
              <w:rPr>
                <w:rFonts w:ascii="David" w:hAnsi="David" w:cs="David"/>
                <w:sz w:val="21"/>
                <w:szCs w:val="21"/>
              </w:rPr>
            </w:pPr>
            <w:r>
              <w:rPr>
                <w:rFonts w:ascii="David" w:hAnsi="David" w:cs="David"/>
                <w:sz w:val="21"/>
                <w:szCs w:val="21"/>
              </w:rPr>
              <w:t>27 Now this was the faith of these of whom I have spoken; they are young, and their minds are firm, and they do put their trust in God continually.</w:t>
            </w:r>
          </w:p>
        </w:tc>
      </w:tr>
      <w:tr w:rsidR="0011636C" w:rsidRPr="007D2AF3" w14:paraId="4BD95340" w14:textId="77777777" w:rsidTr="000E4CFC">
        <w:tc>
          <w:tcPr>
            <w:tcW w:w="4194" w:type="dxa"/>
            <w:tcBorders>
              <w:top w:val="nil"/>
              <w:left w:val="nil"/>
              <w:bottom w:val="nil"/>
              <w:right w:val="single" w:sz="4" w:space="0" w:color="auto"/>
            </w:tcBorders>
          </w:tcPr>
          <w:p w14:paraId="0A7A959D" w14:textId="6670C0D6" w:rsidR="0011636C" w:rsidRPr="005B00C5" w:rsidRDefault="0011636C" w:rsidP="005B00C5">
            <w:pPr>
              <w:tabs>
                <w:tab w:val="right" w:pos="2318"/>
              </w:tabs>
              <w:bidi/>
              <w:rPr>
                <w:rFonts w:ascii="David" w:hAnsi="David" w:cs="David"/>
              </w:rPr>
            </w:pPr>
            <w:r w:rsidRPr="005B00C5">
              <w:rPr>
                <w:rFonts w:ascii="David" w:hAnsi="David" w:cs="David"/>
                <w:rtl/>
              </w:rPr>
              <w:t>כח. וַיְהִי אַחֲרֵי אֲשֶׁר טִפַּלְנוּ כָּכָה בַּאֲנָשֵׁינוּ הַפְּצוּעִים וַנִּקְבֹּר אֶת־מֵתֵינוּ וְגַם אֶת־מֵתֵי הַלָּמָנִים אֲשֶׁר רַבִּים הָיוּ הִנֵּה שָׁאַלְנוּ אֶת־גִּד עַל־דְּבַר הַשְּׁבוּיִים אֲשֶׁר הֵחֵלּוּ לָלֶכֶת עִמָּם לְאֶרֶץ צָרַהֶמְלָה׃</w:t>
            </w:r>
          </w:p>
        </w:tc>
        <w:tc>
          <w:tcPr>
            <w:tcW w:w="4194" w:type="dxa"/>
            <w:tcBorders>
              <w:top w:val="nil"/>
              <w:left w:val="single" w:sz="4" w:space="0" w:color="auto"/>
              <w:bottom w:val="nil"/>
              <w:right w:val="nil"/>
            </w:tcBorders>
          </w:tcPr>
          <w:p w14:paraId="4E0E761C" w14:textId="44D7BCC2" w:rsidR="0011636C" w:rsidRPr="007D2AF3" w:rsidRDefault="0011636C" w:rsidP="005B00C5">
            <w:pPr>
              <w:rPr>
                <w:rFonts w:ascii="David" w:hAnsi="David" w:cs="David"/>
                <w:sz w:val="21"/>
                <w:szCs w:val="21"/>
              </w:rPr>
            </w:pPr>
            <w:r>
              <w:rPr>
                <w:rFonts w:ascii="David" w:hAnsi="David" w:cs="David"/>
                <w:sz w:val="21"/>
                <w:szCs w:val="21"/>
              </w:rPr>
              <w:t>28 And now it came to pass that after we had thus taken care of our wounded men, and had buried our dead and also the dead of the Lamanites, who were many, behold, we did inquire of Gid concerning the prisoners whom they had started to go down to the land of Zarahemla with.</w:t>
            </w:r>
          </w:p>
        </w:tc>
      </w:tr>
      <w:tr w:rsidR="0011636C" w:rsidRPr="007D2AF3" w14:paraId="6B5BA666" w14:textId="77777777" w:rsidTr="000E4CFC">
        <w:tc>
          <w:tcPr>
            <w:tcW w:w="4194" w:type="dxa"/>
            <w:tcBorders>
              <w:top w:val="nil"/>
              <w:left w:val="nil"/>
              <w:bottom w:val="nil"/>
              <w:right w:val="single" w:sz="4" w:space="0" w:color="auto"/>
            </w:tcBorders>
          </w:tcPr>
          <w:p w14:paraId="31575842" w14:textId="157178B4" w:rsidR="0011636C" w:rsidRPr="005B00C5" w:rsidRDefault="0011636C" w:rsidP="005B00C5">
            <w:pPr>
              <w:tabs>
                <w:tab w:val="right" w:pos="2318"/>
              </w:tabs>
              <w:bidi/>
              <w:rPr>
                <w:rFonts w:ascii="David" w:hAnsi="David" w:cs="David"/>
              </w:rPr>
            </w:pPr>
            <w:r w:rsidRPr="005B00C5">
              <w:rPr>
                <w:rFonts w:ascii="David" w:hAnsi="David" w:cs="David"/>
                <w:rtl/>
              </w:rPr>
              <w:t>כט. וְגִד הָיָה שַׂר הַגְּדוּד אֲשֶׁר הֻפְקַד לִשְׁמֹר עֲלֵיהֶם בְּלֶכְתָּם לְאֶרֶץ צָרַהֶמְלָה׃</w:t>
            </w:r>
          </w:p>
        </w:tc>
        <w:tc>
          <w:tcPr>
            <w:tcW w:w="4194" w:type="dxa"/>
            <w:tcBorders>
              <w:top w:val="nil"/>
              <w:left w:val="single" w:sz="4" w:space="0" w:color="auto"/>
              <w:bottom w:val="nil"/>
              <w:right w:val="nil"/>
            </w:tcBorders>
          </w:tcPr>
          <w:p w14:paraId="1BD5F24B" w14:textId="4BE5F1F0" w:rsidR="0011636C" w:rsidRPr="007D2AF3" w:rsidRDefault="0011636C" w:rsidP="005B00C5">
            <w:pPr>
              <w:rPr>
                <w:rFonts w:ascii="David" w:hAnsi="David" w:cs="David"/>
                <w:sz w:val="21"/>
                <w:szCs w:val="21"/>
              </w:rPr>
            </w:pPr>
            <w:r>
              <w:rPr>
                <w:rFonts w:ascii="David" w:hAnsi="David" w:cs="David"/>
                <w:sz w:val="21"/>
                <w:szCs w:val="21"/>
              </w:rPr>
              <w:t>29 Now Gid was the chief captain over the band who was appointed to guard them down to the land.</w:t>
            </w:r>
          </w:p>
        </w:tc>
      </w:tr>
      <w:tr w:rsidR="0011636C" w:rsidRPr="007D2AF3" w14:paraId="360B8354" w14:textId="77777777" w:rsidTr="000E4CFC">
        <w:tc>
          <w:tcPr>
            <w:tcW w:w="4194" w:type="dxa"/>
            <w:tcBorders>
              <w:top w:val="nil"/>
              <w:left w:val="nil"/>
              <w:bottom w:val="nil"/>
              <w:right w:val="single" w:sz="4" w:space="0" w:color="auto"/>
            </w:tcBorders>
          </w:tcPr>
          <w:p w14:paraId="3043100D" w14:textId="01DCD2A8" w:rsidR="0011636C" w:rsidRPr="005B00C5" w:rsidRDefault="0011636C" w:rsidP="005B00C5">
            <w:pPr>
              <w:tabs>
                <w:tab w:val="right" w:pos="2318"/>
              </w:tabs>
              <w:bidi/>
              <w:rPr>
                <w:rFonts w:ascii="David" w:hAnsi="David" w:cs="David"/>
              </w:rPr>
            </w:pPr>
            <w:r w:rsidRPr="005B00C5">
              <w:rPr>
                <w:rFonts w:ascii="David" w:hAnsi="David" w:cs="David"/>
                <w:rtl/>
              </w:rPr>
              <w:t>ל. וְאֵלֶּה הַדְּבָרִים אֲשֶׁר אָמַר אֵלַי גִּד הִנֵּה הֵחְלוּ לָלֶכֶת לְאֶרֶץ צָרַהֶמְלָה עִם־שְׁבוּיֵינוּ וַיְהִי כִּי פָּגַשְׁנוּ אֶת־מְרַגְּלֵי צְבָאֵנוּ אֲשֶׁר נִשְׁלְחוּ לִשְׁמֹר אֶת־מַחֲנֵה הַלָּמָנִים׃</w:t>
            </w:r>
          </w:p>
        </w:tc>
        <w:tc>
          <w:tcPr>
            <w:tcW w:w="4194" w:type="dxa"/>
            <w:tcBorders>
              <w:top w:val="nil"/>
              <w:left w:val="single" w:sz="4" w:space="0" w:color="auto"/>
              <w:bottom w:val="nil"/>
              <w:right w:val="nil"/>
            </w:tcBorders>
          </w:tcPr>
          <w:p w14:paraId="79BCE86E" w14:textId="66BF67C3" w:rsidR="0011636C" w:rsidRPr="007D2AF3" w:rsidRDefault="0011636C" w:rsidP="005B00C5">
            <w:pPr>
              <w:rPr>
                <w:rFonts w:ascii="David" w:hAnsi="David" w:cs="David"/>
                <w:sz w:val="21"/>
                <w:szCs w:val="21"/>
              </w:rPr>
            </w:pPr>
            <w:r>
              <w:rPr>
                <w:rFonts w:ascii="David" w:hAnsi="David" w:cs="David"/>
                <w:sz w:val="21"/>
                <w:szCs w:val="21"/>
              </w:rPr>
              <w:t>30 And now, these are the words which Gid said unto me: Behold, we did start to go down to the land of Zarahemla with our prisoners. And it came to pass that we did meet the spies of our armies, who had been sent out to watch the camp of the Lamanites.</w:t>
            </w:r>
          </w:p>
        </w:tc>
      </w:tr>
      <w:tr w:rsidR="0011636C" w:rsidRPr="007D2AF3" w14:paraId="72B9F31F" w14:textId="77777777" w:rsidTr="000E4CFC">
        <w:tc>
          <w:tcPr>
            <w:tcW w:w="4194" w:type="dxa"/>
            <w:tcBorders>
              <w:top w:val="nil"/>
              <w:left w:val="nil"/>
              <w:bottom w:val="nil"/>
              <w:right w:val="single" w:sz="4" w:space="0" w:color="auto"/>
            </w:tcBorders>
          </w:tcPr>
          <w:p w14:paraId="7734F470" w14:textId="4473590B" w:rsidR="0011636C" w:rsidRPr="005B00C5" w:rsidRDefault="0011636C" w:rsidP="005B00C5">
            <w:pPr>
              <w:tabs>
                <w:tab w:val="right" w:pos="2318"/>
              </w:tabs>
              <w:bidi/>
              <w:rPr>
                <w:rFonts w:ascii="David" w:hAnsi="David" w:cs="David"/>
              </w:rPr>
            </w:pPr>
            <w:r w:rsidRPr="005B00C5">
              <w:rPr>
                <w:rFonts w:ascii="David" w:hAnsi="David" w:cs="David"/>
                <w:rtl/>
              </w:rPr>
              <w:t>לא. וַיִּצְעֲקוּ אֵלֵינוּ לֵאמֹר הִנֵּה צִבְאוֹת הַלָּמָנִים צֹעֲדִים לְעֵבֶר עִיר כּוּמֵנִי וְהִנֵּה יִפְּלוּ עֲלֵיהֶם הֵן וְיַשְׁמִידוּ אֶת־עַמֵּנוּ׃</w:t>
            </w:r>
          </w:p>
        </w:tc>
        <w:tc>
          <w:tcPr>
            <w:tcW w:w="4194" w:type="dxa"/>
            <w:tcBorders>
              <w:top w:val="nil"/>
              <w:left w:val="single" w:sz="4" w:space="0" w:color="auto"/>
              <w:bottom w:val="nil"/>
              <w:right w:val="nil"/>
            </w:tcBorders>
          </w:tcPr>
          <w:p w14:paraId="5F2DC536" w14:textId="0E797659" w:rsidR="0011636C" w:rsidRPr="007D2AF3" w:rsidRDefault="0011636C" w:rsidP="005B00C5">
            <w:pPr>
              <w:rPr>
                <w:rFonts w:ascii="David" w:hAnsi="David" w:cs="David"/>
                <w:sz w:val="21"/>
                <w:szCs w:val="21"/>
              </w:rPr>
            </w:pPr>
            <w:r>
              <w:rPr>
                <w:rFonts w:ascii="David" w:hAnsi="David" w:cs="David"/>
                <w:sz w:val="21"/>
                <w:szCs w:val="21"/>
              </w:rPr>
              <w:t>31 And they cried unto us, saying—Behold, the armies of the Lamanites are marching towards the city of Cumeni; and behold, they will fall upon them, yea, and will destroy our people.</w:t>
            </w:r>
          </w:p>
        </w:tc>
      </w:tr>
      <w:tr w:rsidR="0011636C" w:rsidRPr="007D2AF3" w14:paraId="62B0E2A6" w14:textId="77777777" w:rsidTr="000E4CFC">
        <w:tc>
          <w:tcPr>
            <w:tcW w:w="4194" w:type="dxa"/>
            <w:tcBorders>
              <w:top w:val="nil"/>
              <w:left w:val="nil"/>
              <w:bottom w:val="nil"/>
              <w:right w:val="single" w:sz="4" w:space="0" w:color="auto"/>
            </w:tcBorders>
          </w:tcPr>
          <w:p w14:paraId="0E40545F" w14:textId="670F0AB4" w:rsidR="0011636C" w:rsidRPr="005B00C5" w:rsidRDefault="0011636C" w:rsidP="005B00C5">
            <w:pPr>
              <w:tabs>
                <w:tab w:val="right" w:pos="2318"/>
              </w:tabs>
              <w:bidi/>
              <w:rPr>
                <w:rFonts w:ascii="David" w:hAnsi="David" w:cs="David"/>
              </w:rPr>
            </w:pPr>
            <w:r w:rsidRPr="005B00C5">
              <w:rPr>
                <w:rFonts w:ascii="David" w:hAnsi="David" w:cs="David"/>
                <w:rtl/>
              </w:rPr>
              <w:t>לב. וַיְהִי כִּי שָׁמְעוּ שְׁבוּיֵינוּ אֶת־צַעֲקוֹתֵיהֶם וַיִּתְאַמְּצוּ וַיָּקוּמוּ עָלֵינוּ בִּמְרִי׃</w:t>
            </w:r>
          </w:p>
        </w:tc>
        <w:tc>
          <w:tcPr>
            <w:tcW w:w="4194" w:type="dxa"/>
            <w:tcBorders>
              <w:top w:val="nil"/>
              <w:left w:val="single" w:sz="4" w:space="0" w:color="auto"/>
              <w:bottom w:val="nil"/>
              <w:right w:val="nil"/>
            </w:tcBorders>
          </w:tcPr>
          <w:p w14:paraId="79F38F31" w14:textId="66F6A4E6" w:rsidR="0011636C" w:rsidRPr="007D2AF3" w:rsidRDefault="0011636C" w:rsidP="005B00C5">
            <w:pPr>
              <w:rPr>
                <w:rFonts w:ascii="David" w:hAnsi="David" w:cs="David"/>
                <w:sz w:val="21"/>
                <w:szCs w:val="21"/>
              </w:rPr>
            </w:pPr>
            <w:r>
              <w:rPr>
                <w:rFonts w:ascii="David" w:hAnsi="David" w:cs="David"/>
                <w:sz w:val="21"/>
                <w:szCs w:val="21"/>
              </w:rPr>
              <w:t>32 And it came to pass that our prisoners did hear their cries, which caused them to take courage; and they did rise up in rebellion against us.</w:t>
            </w:r>
          </w:p>
        </w:tc>
      </w:tr>
      <w:tr w:rsidR="0011636C" w:rsidRPr="007D2AF3" w14:paraId="36F3D3D8" w14:textId="77777777" w:rsidTr="000E4CFC">
        <w:tc>
          <w:tcPr>
            <w:tcW w:w="4194" w:type="dxa"/>
            <w:tcBorders>
              <w:top w:val="nil"/>
              <w:left w:val="nil"/>
              <w:bottom w:val="nil"/>
              <w:right w:val="single" w:sz="4" w:space="0" w:color="auto"/>
            </w:tcBorders>
          </w:tcPr>
          <w:p w14:paraId="56A61ABC" w14:textId="5DDF20CB" w:rsidR="0011636C" w:rsidRPr="005B00C5" w:rsidRDefault="0011636C" w:rsidP="005B00C5">
            <w:pPr>
              <w:tabs>
                <w:tab w:val="right" w:pos="2318"/>
              </w:tabs>
              <w:bidi/>
              <w:rPr>
                <w:rFonts w:ascii="David" w:hAnsi="David" w:cs="David"/>
              </w:rPr>
            </w:pPr>
            <w:r w:rsidRPr="005B00C5">
              <w:rPr>
                <w:rFonts w:ascii="David" w:hAnsi="David" w:cs="David"/>
                <w:rtl/>
              </w:rPr>
              <w:lastRenderedPageBreak/>
              <w:t>לג. וַיְהִי בִּגְלַל מְרִיָם צִוִּינוּ כִּי תָבוֹא חַרְבֵּנוּ עֲלֵיהֶם וַיְהִי כִּי רָצוּ כְּגוּף אֶחָד עַל־חַרְבּוֹתֵינוּ וּבָזֶה נֶהֶרְגוּ רֻבָּם וְהַנּוֹתָרִים פָּרְצוּ וַיָּנוּסוּ מִפָּנֵינוּ׃</w:t>
            </w:r>
          </w:p>
        </w:tc>
        <w:tc>
          <w:tcPr>
            <w:tcW w:w="4194" w:type="dxa"/>
            <w:tcBorders>
              <w:top w:val="nil"/>
              <w:left w:val="single" w:sz="4" w:space="0" w:color="auto"/>
              <w:bottom w:val="nil"/>
              <w:right w:val="nil"/>
            </w:tcBorders>
          </w:tcPr>
          <w:p w14:paraId="0FC93E32" w14:textId="515FA810" w:rsidR="0011636C" w:rsidRPr="007D2AF3" w:rsidRDefault="0011636C" w:rsidP="005B00C5">
            <w:pPr>
              <w:rPr>
                <w:rFonts w:ascii="David" w:hAnsi="David" w:cs="David"/>
                <w:sz w:val="21"/>
                <w:szCs w:val="21"/>
              </w:rPr>
            </w:pPr>
            <w:r>
              <w:rPr>
                <w:rFonts w:ascii="David" w:hAnsi="David" w:cs="David"/>
                <w:sz w:val="21"/>
                <w:szCs w:val="21"/>
              </w:rPr>
              <w:t>33 And it came to pass because of their rebellion we did cause that our swords should come upon them. And it came to pass that they did in a body run upon our swords, in the which, the greater number of them were slain; and the remainder of them broke through and fled from us.</w:t>
            </w:r>
          </w:p>
        </w:tc>
      </w:tr>
      <w:tr w:rsidR="0011636C" w:rsidRPr="007D2AF3" w14:paraId="4312E1A1" w14:textId="77777777" w:rsidTr="000E4CFC">
        <w:tc>
          <w:tcPr>
            <w:tcW w:w="4194" w:type="dxa"/>
            <w:tcBorders>
              <w:top w:val="nil"/>
              <w:left w:val="nil"/>
              <w:bottom w:val="nil"/>
              <w:right w:val="single" w:sz="4" w:space="0" w:color="auto"/>
            </w:tcBorders>
          </w:tcPr>
          <w:p w14:paraId="7DFF2F3B" w14:textId="365F2C5A" w:rsidR="0011636C" w:rsidRPr="005B00C5" w:rsidRDefault="0011636C" w:rsidP="005B00C5">
            <w:pPr>
              <w:tabs>
                <w:tab w:val="right" w:pos="2318"/>
              </w:tabs>
              <w:bidi/>
              <w:rPr>
                <w:rFonts w:ascii="David" w:hAnsi="David" w:cs="David"/>
              </w:rPr>
            </w:pPr>
            <w:r w:rsidRPr="005B00C5">
              <w:rPr>
                <w:rFonts w:ascii="David" w:hAnsi="David" w:cs="David"/>
                <w:rtl/>
              </w:rPr>
              <w:t>לד. וְהִנֵּה כַּאֲשֶׁר נָסוּ וְלֹא יָכֹלְנוּ לְהַשִּׂיגָם נָשָׂאנוּ מַסָּעֵנוּ בִּמְהִירוּת לְעֵבֶר עִיר כּוּמֵנִי וְהִנֵּה הִגַּעְנוּ בְּעִתּוֹ לַעֲזֹר לַאֲחֵינוּ בִּשְׁמִירַת הָעִיר׃</w:t>
            </w:r>
          </w:p>
        </w:tc>
        <w:tc>
          <w:tcPr>
            <w:tcW w:w="4194" w:type="dxa"/>
            <w:tcBorders>
              <w:top w:val="nil"/>
              <w:left w:val="single" w:sz="4" w:space="0" w:color="auto"/>
              <w:bottom w:val="nil"/>
              <w:right w:val="nil"/>
            </w:tcBorders>
          </w:tcPr>
          <w:p w14:paraId="3663AD27" w14:textId="0E941EB0" w:rsidR="0011636C" w:rsidRPr="007D2AF3" w:rsidRDefault="0011636C" w:rsidP="005B00C5">
            <w:pPr>
              <w:rPr>
                <w:rFonts w:ascii="David" w:hAnsi="David" w:cs="David"/>
                <w:sz w:val="21"/>
                <w:szCs w:val="21"/>
              </w:rPr>
            </w:pPr>
            <w:r>
              <w:rPr>
                <w:rFonts w:ascii="David" w:hAnsi="David" w:cs="David"/>
                <w:sz w:val="21"/>
                <w:szCs w:val="21"/>
              </w:rPr>
              <w:t>34 And behold, when they had fled and we could not overtake them, we took our march with speed towards the city Cumeni; and behold, we did arrive in time that we might assist our brethren in preserving the city.</w:t>
            </w:r>
          </w:p>
        </w:tc>
      </w:tr>
      <w:tr w:rsidR="0011636C" w:rsidRPr="007D2AF3" w14:paraId="4666C75D" w14:textId="77777777" w:rsidTr="000E4CFC">
        <w:tc>
          <w:tcPr>
            <w:tcW w:w="4194" w:type="dxa"/>
            <w:tcBorders>
              <w:top w:val="nil"/>
              <w:left w:val="nil"/>
              <w:bottom w:val="nil"/>
              <w:right w:val="single" w:sz="4" w:space="0" w:color="auto"/>
            </w:tcBorders>
          </w:tcPr>
          <w:p w14:paraId="02C2F213" w14:textId="24CEA1E4" w:rsidR="0011636C" w:rsidRPr="005B00C5" w:rsidRDefault="0011636C" w:rsidP="005B00C5">
            <w:pPr>
              <w:tabs>
                <w:tab w:val="right" w:pos="2318"/>
              </w:tabs>
              <w:bidi/>
              <w:rPr>
                <w:rFonts w:ascii="David" w:hAnsi="David" w:cs="David"/>
              </w:rPr>
            </w:pPr>
            <w:r w:rsidRPr="005B00C5">
              <w:rPr>
                <w:rFonts w:ascii="David" w:hAnsi="David" w:cs="David"/>
                <w:rtl/>
              </w:rPr>
              <w:t>לה. וְהִנֵּה נִצַּלְנוּ שׁוּב מִיַּד אוֹיְבֵינוּ וּמְבֹרָךְ שֵׁם אֱלֹהֵינוּ כִּי הִנֵּה הוּא אֲשֶׁר הִצִּילָנוּ הֵן הוּא אֲשֶׁר עָשָׂה לָנוּ אֶת־הַדָּבָר הַגָּדוֹל הַזֶּה׃</w:t>
            </w:r>
          </w:p>
        </w:tc>
        <w:tc>
          <w:tcPr>
            <w:tcW w:w="4194" w:type="dxa"/>
            <w:tcBorders>
              <w:top w:val="nil"/>
              <w:left w:val="single" w:sz="4" w:space="0" w:color="auto"/>
              <w:bottom w:val="nil"/>
              <w:right w:val="nil"/>
            </w:tcBorders>
          </w:tcPr>
          <w:p w14:paraId="28F6725B" w14:textId="74446129" w:rsidR="0011636C" w:rsidRPr="007D2AF3" w:rsidRDefault="0011636C" w:rsidP="005B00C5">
            <w:pPr>
              <w:rPr>
                <w:rFonts w:ascii="David" w:hAnsi="David" w:cs="David"/>
                <w:sz w:val="21"/>
                <w:szCs w:val="21"/>
              </w:rPr>
            </w:pPr>
            <w:r>
              <w:rPr>
                <w:rFonts w:ascii="David" w:hAnsi="David" w:cs="David"/>
                <w:sz w:val="21"/>
                <w:szCs w:val="21"/>
              </w:rPr>
              <w:t>35 And behold, we are again delivered out of the hands of our enemies. And blessed is the name of our God; for behold, it is he that has delivered us; yea, that has done this great thing for us.</w:t>
            </w:r>
          </w:p>
        </w:tc>
      </w:tr>
      <w:tr w:rsidR="0011636C" w:rsidRPr="007D2AF3" w14:paraId="6FFB0782" w14:textId="77777777" w:rsidTr="000E4CFC">
        <w:tc>
          <w:tcPr>
            <w:tcW w:w="4194" w:type="dxa"/>
            <w:tcBorders>
              <w:top w:val="nil"/>
              <w:left w:val="nil"/>
              <w:bottom w:val="nil"/>
              <w:right w:val="single" w:sz="4" w:space="0" w:color="auto"/>
            </w:tcBorders>
          </w:tcPr>
          <w:p w14:paraId="04CD4C2C" w14:textId="06376274" w:rsidR="0011636C" w:rsidRPr="005B00C5" w:rsidRDefault="0011636C" w:rsidP="005B00C5">
            <w:pPr>
              <w:tabs>
                <w:tab w:val="right" w:pos="2318"/>
              </w:tabs>
              <w:bidi/>
              <w:rPr>
                <w:rFonts w:ascii="David" w:hAnsi="David" w:cs="David"/>
              </w:rPr>
            </w:pPr>
            <w:r w:rsidRPr="005B00C5">
              <w:rPr>
                <w:rFonts w:ascii="David" w:hAnsi="David" w:cs="David"/>
                <w:rtl/>
              </w:rPr>
              <w:t>לו. וַיְהִי כַּאֲשֶׁר שָׁמַעְתִּי אֲנִי הֵילָמָן אֶת־דִּבְרֵי גִד הָאֵלֶּה וָאֶמָּלֵא שִׂמְחָה רַבָּה מְאֹד בַּעֲבוּר חֶסֶד אֱלֹהִים בְּהַצִּילוֹ אוֹתָנוּ לְבִלְתִּי נִשְׁמַד כֻּלָּנוּ הֵן וַאֲנִי בוֹטֵחַ כִּי נַפְשׁוֹת הַנֶּהֱרָגִים בָּאוּ אֶל־מְנוּחַת אֱלֹהֵיהֶם׃</w:t>
            </w:r>
          </w:p>
        </w:tc>
        <w:tc>
          <w:tcPr>
            <w:tcW w:w="4194" w:type="dxa"/>
            <w:tcBorders>
              <w:top w:val="nil"/>
              <w:left w:val="single" w:sz="4" w:space="0" w:color="auto"/>
              <w:bottom w:val="nil"/>
              <w:right w:val="nil"/>
            </w:tcBorders>
          </w:tcPr>
          <w:p w14:paraId="374B16E3" w14:textId="77777777" w:rsidR="0011636C" w:rsidRDefault="0011636C" w:rsidP="005B00C5">
            <w:pPr>
              <w:rPr>
                <w:rFonts w:ascii="David" w:hAnsi="David" w:cs="David"/>
                <w:sz w:val="21"/>
                <w:szCs w:val="21"/>
              </w:rPr>
            </w:pPr>
            <w:r>
              <w:rPr>
                <w:rFonts w:ascii="David" w:hAnsi="David" w:cs="David"/>
                <w:sz w:val="21"/>
                <w:szCs w:val="21"/>
              </w:rPr>
              <w:t>36 Now it came to pass that when I, Helaman, had heard these words of Gid, I was filled with exceeding joy because of the goodness of God in preserving us, that we might not all perish; yea, and I trust that the souls of them who have been slain have entered into the rest of their God.</w:t>
            </w:r>
          </w:p>
          <w:p w14:paraId="118DE7F3" w14:textId="68F35751" w:rsidR="0011636C" w:rsidRPr="007D2AF3" w:rsidRDefault="0011636C" w:rsidP="005B00C5">
            <w:pPr>
              <w:rPr>
                <w:rFonts w:ascii="David" w:hAnsi="David" w:cs="David"/>
                <w:sz w:val="21"/>
                <w:szCs w:val="21"/>
              </w:rPr>
            </w:pPr>
          </w:p>
        </w:tc>
      </w:tr>
      <w:tr w:rsidR="0011636C" w:rsidRPr="007D2AF3" w14:paraId="0C5C066F" w14:textId="77777777" w:rsidTr="000E4CFC">
        <w:tc>
          <w:tcPr>
            <w:tcW w:w="4194" w:type="dxa"/>
            <w:tcBorders>
              <w:top w:val="nil"/>
              <w:left w:val="nil"/>
              <w:bottom w:val="nil"/>
              <w:right w:val="single" w:sz="4" w:space="0" w:color="auto"/>
            </w:tcBorders>
          </w:tcPr>
          <w:p w14:paraId="3F043982" w14:textId="393BF74A"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נח</w:t>
            </w:r>
          </w:p>
        </w:tc>
        <w:tc>
          <w:tcPr>
            <w:tcW w:w="4194" w:type="dxa"/>
            <w:tcBorders>
              <w:top w:val="nil"/>
              <w:left w:val="single" w:sz="4" w:space="0" w:color="auto"/>
              <w:bottom w:val="nil"/>
              <w:right w:val="nil"/>
            </w:tcBorders>
          </w:tcPr>
          <w:p w14:paraId="0C08156B" w14:textId="20BB321A" w:rsidR="0011636C" w:rsidRPr="00830126" w:rsidRDefault="0011636C" w:rsidP="005B00C5">
            <w:pPr>
              <w:jc w:val="center"/>
              <w:rPr>
                <w:rFonts w:ascii="David" w:hAnsi="David" w:cs="David"/>
                <w:b/>
                <w:bCs/>
                <w:sz w:val="21"/>
                <w:szCs w:val="21"/>
              </w:rPr>
            </w:pPr>
            <w:r>
              <w:rPr>
                <w:rFonts w:ascii="David" w:hAnsi="David" w:cs="David"/>
                <w:b/>
                <w:bCs/>
                <w:sz w:val="21"/>
                <w:szCs w:val="21"/>
              </w:rPr>
              <w:t>Chapter 58</w:t>
            </w:r>
          </w:p>
        </w:tc>
      </w:tr>
      <w:tr w:rsidR="0011636C" w:rsidRPr="007D2AF3" w14:paraId="416F7BB5" w14:textId="77777777" w:rsidTr="000E4CFC">
        <w:tc>
          <w:tcPr>
            <w:tcW w:w="4194" w:type="dxa"/>
            <w:tcBorders>
              <w:top w:val="nil"/>
              <w:left w:val="nil"/>
              <w:bottom w:val="nil"/>
              <w:right w:val="single" w:sz="4" w:space="0" w:color="auto"/>
            </w:tcBorders>
          </w:tcPr>
          <w:p w14:paraId="201F0E30" w14:textId="7B7DF152" w:rsidR="0011636C" w:rsidRPr="005B00C5" w:rsidRDefault="0011636C" w:rsidP="005B00C5">
            <w:pPr>
              <w:tabs>
                <w:tab w:val="right" w:pos="2318"/>
              </w:tabs>
              <w:bidi/>
              <w:rPr>
                <w:rFonts w:ascii="David" w:hAnsi="David" w:cs="David"/>
              </w:rPr>
            </w:pPr>
            <w:r w:rsidRPr="005B00C5">
              <w:rPr>
                <w:rFonts w:ascii="David" w:hAnsi="David" w:cs="David"/>
                <w:rtl/>
              </w:rPr>
              <w:t>א. וַיְהִי עַתָּה כִּי חֶפְצֵנוּ הַשֵּׁנִי הָיָה לָקַחַת אֶת־הָעִיר מַנְטִי אַךְ לֹא הָיָה בְכֹחֵנוּ לְהוֹצִיאָם מִמֶּנָּה בִּגְדוּדֵינוּ הַקְּטַנִּים כִּי זָכְרוּ אֵת אֲשֶׁר עָשִׂינוּ לִפְנֵי כֵן וְלֹא יָכֹלְנוּ לְפַתּוֹתָם לָצֵאת מִמְּצוּדוֹתֵיהֶם׃</w:t>
            </w:r>
          </w:p>
        </w:tc>
        <w:tc>
          <w:tcPr>
            <w:tcW w:w="4194" w:type="dxa"/>
            <w:tcBorders>
              <w:top w:val="nil"/>
              <w:left w:val="single" w:sz="4" w:space="0" w:color="auto"/>
              <w:bottom w:val="nil"/>
              <w:right w:val="nil"/>
            </w:tcBorders>
          </w:tcPr>
          <w:p w14:paraId="2D2A6FEE" w14:textId="1C5261E8" w:rsidR="0011636C" w:rsidRPr="007D2AF3" w:rsidRDefault="0011636C" w:rsidP="005B00C5">
            <w:pPr>
              <w:rPr>
                <w:rFonts w:ascii="David" w:hAnsi="David" w:cs="David"/>
                <w:sz w:val="21"/>
                <w:szCs w:val="21"/>
              </w:rPr>
            </w:pPr>
            <w:r>
              <w:rPr>
                <w:rFonts w:ascii="David" w:hAnsi="David" w:cs="David"/>
                <w:sz w:val="21"/>
                <w:szCs w:val="21"/>
              </w:rPr>
              <w:t>1 And behold, now it came to pass that our next object was to obtain the city of Manti; but behold, there was no way that we could lead them out of the city by our small bands. For behold, they remembered that which we had hitherto done; therefore we could not decoy them away from their strongholds.</w:t>
            </w:r>
          </w:p>
        </w:tc>
      </w:tr>
      <w:tr w:rsidR="0011636C" w:rsidRPr="007D2AF3" w14:paraId="6CE9AF1C" w14:textId="77777777" w:rsidTr="000E4CFC">
        <w:tc>
          <w:tcPr>
            <w:tcW w:w="4194" w:type="dxa"/>
            <w:tcBorders>
              <w:top w:val="nil"/>
              <w:left w:val="nil"/>
              <w:bottom w:val="nil"/>
              <w:right w:val="single" w:sz="4" w:space="0" w:color="auto"/>
            </w:tcBorders>
          </w:tcPr>
          <w:p w14:paraId="1C032E19" w14:textId="729A905E" w:rsidR="0011636C" w:rsidRPr="005B00C5" w:rsidRDefault="0011636C" w:rsidP="005B00C5">
            <w:pPr>
              <w:tabs>
                <w:tab w:val="right" w:pos="2318"/>
              </w:tabs>
              <w:bidi/>
              <w:rPr>
                <w:rFonts w:ascii="David" w:hAnsi="David" w:cs="David"/>
              </w:rPr>
            </w:pPr>
            <w:r w:rsidRPr="005B00C5">
              <w:rPr>
                <w:rFonts w:ascii="David" w:hAnsi="David" w:cs="David"/>
                <w:rtl/>
              </w:rPr>
              <w:t>ב. וְהֵם רַבִּים מִצְּבָאֵנוּ עַד־מְאֹד וְלֹא הֵעַזְנוּ לָצֵאת וּלְהִלָּחֵם בָּם בְּמִבְצְרֵיהֶם׃</w:t>
            </w:r>
          </w:p>
        </w:tc>
        <w:tc>
          <w:tcPr>
            <w:tcW w:w="4194" w:type="dxa"/>
            <w:tcBorders>
              <w:top w:val="nil"/>
              <w:left w:val="single" w:sz="4" w:space="0" w:color="auto"/>
              <w:bottom w:val="nil"/>
              <w:right w:val="nil"/>
            </w:tcBorders>
          </w:tcPr>
          <w:p w14:paraId="5014D0EE" w14:textId="78B895F8" w:rsidR="0011636C" w:rsidRPr="007D2AF3" w:rsidRDefault="0011636C" w:rsidP="005B00C5">
            <w:pPr>
              <w:rPr>
                <w:rFonts w:ascii="David" w:hAnsi="David" w:cs="David"/>
                <w:sz w:val="21"/>
                <w:szCs w:val="21"/>
              </w:rPr>
            </w:pPr>
            <w:r>
              <w:rPr>
                <w:rFonts w:ascii="David" w:hAnsi="David" w:cs="David"/>
                <w:sz w:val="21"/>
                <w:szCs w:val="21"/>
              </w:rPr>
              <w:t>2 And they were so much more numerous than was our army that we durst not go forth and attack them in their strongholds.</w:t>
            </w:r>
          </w:p>
        </w:tc>
      </w:tr>
      <w:tr w:rsidR="0011636C" w:rsidRPr="007D2AF3" w14:paraId="5BEFB5A3" w14:textId="77777777" w:rsidTr="000E4CFC">
        <w:tc>
          <w:tcPr>
            <w:tcW w:w="4194" w:type="dxa"/>
            <w:tcBorders>
              <w:top w:val="nil"/>
              <w:left w:val="nil"/>
              <w:bottom w:val="nil"/>
              <w:right w:val="single" w:sz="4" w:space="0" w:color="auto"/>
            </w:tcBorders>
          </w:tcPr>
          <w:p w14:paraId="5A4CEE4A" w14:textId="7EC114F5" w:rsidR="0011636C" w:rsidRPr="005B00C5" w:rsidRDefault="0011636C" w:rsidP="005B00C5">
            <w:pPr>
              <w:tabs>
                <w:tab w:val="right" w:pos="2318"/>
              </w:tabs>
              <w:bidi/>
              <w:rPr>
                <w:rFonts w:ascii="David" w:hAnsi="David" w:cs="David"/>
              </w:rPr>
            </w:pPr>
            <w:r w:rsidRPr="005B00C5">
              <w:rPr>
                <w:rFonts w:ascii="David" w:hAnsi="David" w:cs="David"/>
                <w:rtl/>
              </w:rPr>
              <w:t>ג. וְגַם נָכוֹן הָיָה לְהַפְקִיד אֶת־אֲנָשֵׁינוּ לִשְׁמֹר עַל־חֶלְקֵי הָאָרֶץ אֲשֶׁר הֵשַׁבְנוּ לִרְשׁוּתֵנוּ לָכֵן נָכוֹן הָיָה לָנוּ לְחַכּוֹת עַד אֲשֶׁר נְקַבֵּל תּוֹסֶפֶת כֹּחַ מֵאֶרֶץ צָרַהֶמְלָה וְגַם תּוֹסֶפֶת צֵידָה׃</w:t>
            </w:r>
          </w:p>
        </w:tc>
        <w:tc>
          <w:tcPr>
            <w:tcW w:w="4194" w:type="dxa"/>
            <w:tcBorders>
              <w:top w:val="nil"/>
              <w:left w:val="single" w:sz="4" w:space="0" w:color="auto"/>
              <w:bottom w:val="nil"/>
              <w:right w:val="nil"/>
            </w:tcBorders>
          </w:tcPr>
          <w:p w14:paraId="1F3748A0" w14:textId="2481E224" w:rsidR="0011636C" w:rsidRPr="007D2AF3" w:rsidRDefault="0011636C" w:rsidP="005B00C5">
            <w:pPr>
              <w:rPr>
                <w:rFonts w:ascii="David" w:hAnsi="David" w:cs="David"/>
                <w:sz w:val="21"/>
                <w:szCs w:val="21"/>
              </w:rPr>
            </w:pPr>
            <w:r>
              <w:rPr>
                <w:rFonts w:ascii="David" w:hAnsi="David" w:cs="David"/>
                <w:sz w:val="21"/>
                <w:szCs w:val="21"/>
              </w:rPr>
              <w:t>3 Yea, and it became expedient that we should employ our men to the maintaining those parts of the land which we had regained of our possessions; therefore it became expedient that we should wait, that we might receive more strength from the land of Zarahemla and also a new supply of provisions.</w:t>
            </w:r>
          </w:p>
        </w:tc>
      </w:tr>
      <w:tr w:rsidR="0011636C" w:rsidRPr="007D2AF3" w14:paraId="161820C8" w14:textId="77777777" w:rsidTr="000E4CFC">
        <w:tc>
          <w:tcPr>
            <w:tcW w:w="4194" w:type="dxa"/>
            <w:tcBorders>
              <w:top w:val="nil"/>
              <w:left w:val="nil"/>
              <w:bottom w:val="nil"/>
              <w:right w:val="single" w:sz="4" w:space="0" w:color="auto"/>
            </w:tcBorders>
          </w:tcPr>
          <w:p w14:paraId="46C81814" w14:textId="58AE28F7" w:rsidR="0011636C" w:rsidRPr="005B00C5" w:rsidRDefault="0011636C" w:rsidP="005B00C5">
            <w:pPr>
              <w:tabs>
                <w:tab w:val="right" w:pos="2318"/>
              </w:tabs>
              <w:bidi/>
              <w:rPr>
                <w:rFonts w:ascii="David" w:hAnsi="David" w:cs="David"/>
              </w:rPr>
            </w:pPr>
            <w:r w:rsidRPr="005B00C5">
              <w:rPr>
                <w:rFonts w:ascii="David" w:hAnsi="David" w:cs="David"/>
                <w:rtl/>
              </w:rPr>
              <w:t>ד. וַיְהִי כִּי שָׁלַחְתִּי מַלְאָכִים אֶל־מֹשֵׁל אַרְצֵנוּ לְהוֹדִיעוֹ אֶת־דִּבְרֵי עַמֵּנוּ וַנְּחַכֶּה לְקַבֵּל צֵידָה וְעֹז מֵאֶרֶץ צָרַהֶמְלָה׃</w:t>
            </w:r>
          </w:p>
        </w:tc>
        <w:tc>
          <w:tcPr>
            <w:tcW w:w="4194" w:type="dxa"/>
            <w:tcBorders>
              <w:top w:val="nil"/>
              <w:left w:val="single" w:sz="4" w:space="0" w:color="auto"/>
              <w:bottom w:val="nil"/>
              <w:right w:val="nil"/>
            </w:tcBorders>
          </w:tcPr>
          <w:p w14:paraId="26E9F6DF" w14:textId="4D3B9632" w:rsidR="0011636C" w:rsidRPr="007D2AF3" w:rsidRDefault="0011636C" w:rsidP="005B00C5">
            <w:pPr>
              <w:rPr>
                <w:rFonts w:ascii="David" w:hAnsi="David" w:cs="David"/>
                <w:sz w:val="21"/>
                <w:szCs w:val="21"/>
              </w:rPr>
            </w:pPr>
            <w:r>
              <w:rPr>
                <w:rFonts w:ascii="David" w:hAnsi="David" w:cs="David"/>
                <w:sz w:val="21"/>
                <w:szCs w:val="21"/>
              </w:rPr>
              <w:t>4 And it came to pass that I thus did send an embassy to the governor of our land, to acquaint him concerning the affairs of our people. And it came to pass that we did wait to receive provisions and strength from the land of Zarahemla.</w:t>
            </w:r>
          </w:p>
        </w:tc>
      </w:tr>
      <w:tr w:rsidR="0011636C" w:rsidRPr="007D2AF3" w14:paraId="36AE6815" w14:textId="77777777" w:rsidTr="000E4CFC">
        <w:tc>
          <w:tcPr>
            <w:tcW w:w="4194" w:type="dxa"/>
            <w:tcBorders>
              <w:top w:val="nil"/>
              <w:left w:val="nil"/>
              <w:bottom w:val="nil"/>
              <w:right w:val="single" w:sz="4" w:space="0" w:color="auto"/>
            </w:tcBorders>
          </w:tcPr>
          <w:p w14:paraId="2FE1414F" w14:textId="716CEB86" w:rsidR="0011636C" w:rsidRPr="005B00C5" w:rsidRDefault="0011636C" w:rsidP="005B00C5">
            <w:pPr>
              <w:tabs>
                <w:tab w:val="right" w:pos="2318"/>
              </w:tabs>
              <w:bidi/>
              <w:rPr>
                <w:rFonts w:ascii="David" w:hAnsi="David" w:cs="David"/>
              </w:rPr>
            </w:pPr>
            <w:r w:rsidRPr="005B00C5">
              <w:rPr>
                <w:rFonts w:ascii="David" w:hAnsi="David" w:cs="David"/>
                <w:rtl/>
              </w:rPr>
              <w:t>ה. אַךְ הִנֵּה מְעַט הוֹעִיל לָנוּ הַדָּבָר כִּי גַם הַלָּמָנִים קִבְּלוּ תּוֹסֶפֶת כֹּחַ יוֹם יוֹם וְגַם צֵידָה רַבָּה וְכֵן הָיוּ נְסִבּוֹתֵינוּ בָּעֵת הַהִיא׃</w:t>
            </w:r>
          </w:p>
        </w:tc>
        <w:tc>
          <w:tcPr>
            <w:tcW w:w="4194" w:type="dxa"/>
            <w:tcBorders>
              <w:top w:val="nil"/>
              <w:left w:val="single" w:sz="4" w:space="0" w:color="auto"/>
              <w:bottom w:val="nil"/>
              <w:right w:val="nil"/>
            </w:tcBorders>
          </w:tcPr>
          <w:p w14:paraId="78B08D31" w14:textId="02D3CCDB" w:rsidR="0011636C" w:rsidRPr="007D2AF3" w:rsidRDefault="0011636C" w:rsidP="005B00C5">
            <w:pPr>
              <w:rPr>
                <w:rFonts w:ascii="David" w:hAnsi="David" w:cs="David"/>
                <w:sz w:val="21"/>
                <w:szCs w:val="21"/>
              </w:rPr>
            </w:pPr>
            <w:r>
              <w:rPr>
                <w:rFonts w:ascii="David" w:hAnsi="David" w:cs="David"/>
                <w:sz w:val="21"/>
                <w:szCs w:val="21"/>
              </w:rPr>
              <w:t>5 But behold, this did profit us but little; for the Lamanites were also receiving great strength from day to day, and also many provisions; and thus were our circumstances at this period of time.</w:t>
            </w:r>
          </w:p>
        </w:tc>
      </w:tr>
      <w:tr w:rsidR="0011636C" w:rsidRPr="007D2AF3" w14:paraId="5BDBB5C9" w14:textId="77777777" w:rsidTr="000E4CFC">
        <w:tc>
          <w:tcPr>
            <w:tcW w:w="4194" w:type="dxa"/>
            <w:tcBorders>
              <w:top w:val="nil"/>
              <w:left w:val="nil"/>
              <w:bottom w:val="nil"/>
              <w:right w:val="single" w:sz="4" w:space="0" w:color="auto"/>
            </w:tcBorders>
          </w:tcPr>
          <w:p w14:paraId="3513A459" w14:textId="2B9BDD5F" w:rsidR="0011636C" w:rsidRPr="005B00C5" w:rsidRDefault="0011636C" w:rsidP="005B00C5">
            <w:pPr>
              <w:tabs>
                <w:tab w:val="right" w:pos="2318"/>
              </w:tabs>
              <w:bidi/>
              <w:rPr>
                <w:rFonts w:ascii="David" w:hAnsi="David" w:cs="David"/>
              </w:rPr>
            </w:pPr>
            <w:r w:rsidRPr="005B00C5">
              <w:rPr>
                <w:rFonts w:ascii="David" w:hAnsi="David" w:cs="David"/>
                <w:rtl/>
              </w:rPr>
              <w:t>ו. וַיִּהְיוּ הַלָּמָנִים יֹצְאִים עָלֵינוּ מֵעֵת לְעֵת מְבַקְשִׁים לְהַשְׁמִידֵנוּ בְּעָרְמָה אַךְ לֹא יָכֹלְנוּ לְהִלָּחֵם בָּם בִּגְלַל מִקְלָטֵיהֶם וּמְצוּדוֹתֵיהֶם׃</w:t>
            </w:r>
          </w:p>
        </w:tc>
        <w:tc>
          <w:tcPr>
            <w:tcW w:w="4194" w:type="dxa"/>
            <w:tcBorders>
              <w:top w:val="nil"/>
              <w:left w:val="single" w:sz="4" w:space="0" w:color="auto"/>
              <w:bottom w:val="nil"/>
              <w:right w:val="nil"/>
            </w:tcBorders>
          </w:tcPr>
          <w:p w14:paraId="28259C3E" w14:textId="08508705" w:rsidR="0011636C" w:rsidRPr="007D2AF3" w:rsidRDefault="0011636C" w:rsidP="005B00C5">
            <w:pPr>
              <w:rPr>
                <w:rFonts w:ascii="David" w:hAnsi="David" w:cs="David"/>
                <w:sz w:val="21"/>
                <w:szCs w:val="21"/>
              </w:rPr>
            </w:pPr>
            <w:r>
              <w:rPr>
                <w:rFonts w:ascii="David" w:hAnsi="David" w:cs="David"/>
                <w:sz w:val="21"/>
                <w:szCs w:val="21"/>
              </w:rPr>
              <w:t>6 And the Lamanites were sallying forth against us from time to time, resolving by stratagem to destroy us; nevertheless we could not come to battle with them, because of their retreats and their strongholds.</w:t>
            </w:r>
          </w:p>
        </w:tc>
      </w:tr>
      <w:tr w:rsidR="0011636C" w:rsidRPr="007D2AF3" w14:paraId="16D9B6CA" w14:textId="77777777" w:rsidTr="000E4CFC">
        <w:tc>
          <w:tcPr>
            <w:tcW w:w="4194" w:type="dxa"/>
            <w:tcBorders>
              <w:top w:val="nil"/>
              <w:left w:val="nil"/>
              <w:bottom w:val="nil"/>
              <w:right w:val="single" w:sz="4" w:space="0" w:color="auto"/>
            </w:tcBorders>
          </w:tcPr>
          <w:p w14:paraId="5EEC098C" w14:textId="28B0F48C" w:rsidR="0011636C" w:rsidRPr="005B00C5" w:rsidRDefault="0011636C" w:rsidP="005B00C5">
            <w:pPr>
              <w:tabs>
                <w:tab w:val="right" w:pos="2318"/>
              </w:tabs>
              <w:bidi/>
              <w:rPr>
                <w:rFonts w:ascii="David" w:hAnsi="David" w:cs="David"/>
              </w:rPr>
            </w:pPr>
            <w:r w:rsidRPr="005B00C5">
              <w:rPr>
                <w:rFonts w:ascii="David" w:hAnsi="David" w:cs="David"/>
                <w:rtl/>
              </w:rPr>
              <w:lastRenderedPageBreak/>
              <w:t>ז. וַיְהִי כִּי חִכִּינוּ בַּמָּצוֹק הַזֶּה יְרָחִים רַבִּים עַד כִּי כִּמְעַט גָּוַעְנוּ מֵחֹסֶר אֹכֶל׃</w:t>
            </w:r>
            <w:r w:rsidRPr="005B00C5">
              <w:rPr>
                <w:rFonts w:ascii="David" w:hAnsi="David" w:cs="David"/>
              </w:rPr>
              <w:t xml:space="preserve"> </w:t>
            </w:r>
          </w:p>
        </w:tc>
        <w:tc>
          <w:tcPr>
            <w:tcW w:w="4194" w:type="dxa"/>
            <w:tcBorders>
              <w:top w:val="nil"/>
              <w:left w:val="single" w:sz="4" w:space="0" w:color="auto"/>
              <w:bottom w:val="nil"/>
              <w:right w:val="nil"/>
            </w:tcBorders>
          </w:tcPr>
          <w:p w14:paraId="45E7D1B6" w14:textId="201B2219" w:rsidR="0011636C" w:rsidRPr="007D2AF3" w:rsidRDefault="0011636C" w:rsidP="005B00C5">
            <w:pPr>
              <w:rPr>
                <w:rFonts w:ascii="David" w:hAnsi="David" w:cs="David"/>
                <w:sz w:val="21"/>
                <w:szCs w:val="21"/>
              </w:rPr>
            </w:pPr>
            <w:r>
              <w:rPr>
                <w:rFonts w:ascii="David" w:hAnsi="David" w:cs="David"/>
                <w:sz w:val="21"/>
                <w:szCs w:val="21"/>
              </w:rPr>
              <w:t>7 And it came to pass that we did wait in these difficult circumstances for the space of many months, even until we were about to perish for the want of food.</w:t>
            </w:r>
          </w:p>
        </w:tc>
      </w:tr>
      <w:tr w:rsidR="0011636C" w:rsidRPr="007D2AF3" w14:paraId="394623E6" w14:textId="77777777" w:rsidTr="000E4CFC">
        <w:tc>
          <w:tcPr>
            <w:tcW w:w="4194" w:type="dxa"/>
            <w:tcBorders>
              <w:top w:val="nil"/>
              <w:left w:val="nil"/>
              <w:bottom w:val="nil"/>
              <w:right w:val="single" w:sz="4" w:space="0" w:color="auto"/>
            </w:tcBorders>
          </w:tcPr>
          <w:p w14:paraId="1FC284B5" w14:textId="1A6E3135" w:rsidR="0011636C" w:rsidRPr="005B00C5" w:rsidRDefault="0011636C" w:rsidP="005B00C5">
            <w:pPr>
              <w:tabs>
                <w:tab w:val="right" w:pos="2318"/>
              </w:tabs>
              <w:bidi/>
              <w:rPr>
                <w:rFonts w:ascii="David" w:hAnsi="David" w:cs="David"/>
              </w:rPr>
            </w:pPr>
            <w:r w:rsidRPr="005B00C5">
              <w:rPr>
                <w:rFonts w:ascii="David" w:hAnsi="David" w:cs="David"/>
                <w:rtl/>
              </w:rPr>
              <w:t>ח. וַיְהִי כִּי קִבַּלְנוּ צֵידָה אֲשֶׁר הוּבְאָה אֵלֵינוּ בְּמִשְׁמַר צְבָא אַלְפַּיִם אִישׁ לְעֶזְרָתֵנוּ וְזֹאת כׇּל־הָעֶזְרָה אֲשֶׁר קִבַּלְנוּ לְהָגֵן עַל־עַצְמֵנוּ וְעַל־אַרְצֵנוּ מִנְּפֹל בִּידֵי אוֹיְבֵינוּ וּלְהִלָּחֵם בְּאוֹיֵב אֲשֶׁר אֵין לוֹ מִסְפָּר׃</w:t>
            </w:r>
          </w:p>
        </w:tc>
        <w:tc>
          <w:tcPr>
            <w:tcW w:w="4194" w:type="dxa"/>
            <w:tcBorders>
              <w:top w:val="nil"/>
              <w:left w:val="single" w:sz="4" w:space="0" w:color="auto"/>
              <w:bottom w:val="nil"/>
              <w:right w:val="nil"/>
            </w:tcBorders>
          </w:tcPr>
          <w:p w14:paraId="69650F20" w14:textId="7E52FDD7" w:rsidR="0011636C" w:rsidRPr="007D2AF3" w:rsidRDefault="0011636C" w:rsidP="005B00C5">
            <w:pPr>
              <w:rPr>
                <w:rFonts w:ascii="David" w:hAnsi="David" w:cs="David"/>
                <w:sz w:val="21"/>
                <w:szCs w:val="21"/>
              </w:rPr>
            </w:pPr>
            <w:r>
              <w:rPr>
                <w:rFonts w:ascii="David" w:hAnsi="David" w:cs="David"/>
                <w:sz w:val="21"/>
                <w:szCs w:val="21"/>
              </w:rPr>
              <w:t xml:space="preserve">8 But it came to pass that we did receive food, which was guarded to us by an army of two thousand men to our assistance; and this is all the assistance which we did receive, to defend ourselves and our country from falling into the hands of our enemies, yea, to contend with an enemy which was innumerable. </w:t>
            </w:r>
          </w:p>
        </w:tc>
      </w:tr>
      <w:tr w:rsidR="0011636C" w:rsidRPr="007D2AF3" w14:paraId="52DBF117" w14:textId="77777777" w:rsidTr="000E4CFC">
        <w:tc>
          <w:tcPr>
            <w:tcW w:w="4194" w:type="dxa"/>
            <w:tcBorders>
              <w:top w:val="nil"/>
              <w:left w:val="nil"/>
              <w:bottom w:val="nil"/>
              <w:right w:val="single" w:sz="4" w:space="0" w:color="auto"/>
            </w:tcBorders>
          </w:tcPr>
          <w:p w14:paraId="13B2A765" w14:textId="2F273CC6" w:rsidR="0011636C" w:rsidRPr="005B00C5" w:rsidRDefault="0011636C" w:rsidP="005B00C5">
            <w:pPr>
              <w:tabs>
                <w:tab w:val="right" w:pos="2318"/>
              </w:tabs>
              <w:bidi/>
              <w:rPr>
                <w:rFonts w:ascii="David" w:hAnsi="David" w:cs="David"/>
              </w:rPr>
            </w:pPr>
            <w:r w:rsidRPr="005B00C5">
              <w:rPr>
                <w:rFonts w:ascii="David" w:hAnsi="David" w:cs="David"/>
                <w:rtl/>
              </w:rPr>
              <w:t>ט. וְעַתָּה לֹא יָדַעְנוּ אֶת־סִבַּת מְבוּכָתֵנוּ אוֹ מַדּוּעַ לֹא שָׁלְחוּ לָנוּ עֶזְרָה רַבָּה יוֹתֵר לָכֵן הִתְעַצַּבְנוּ וְגַם נִמְלֵאנוּ פַחַד פֶּן יָבוֹאוּ מִשְׁפְּטֵי אֱלֹהִים עַל־אַרְצֵנוּ לְהַכְרִיתֵנוּ וּלְהַשְׁמִידֵנוּ כָּלִיל׃</w:t>
            </w:r>
          </w:p>
        </w:tc>
        <w:tc>
          <w:tcPr>
            <w:tcW w:w="4194" w:type="dxa"/>
            <w:tcBorders>
              <w:top w:val="nil"/>
              <w:left w:val="single" w:sz="4" w:space="0" w:color="auto"/>
              <w:bottom w:val="nil"/>
              <w:right w:val="nil"/>
            </w:tcBorders>
          </w:tcPr>
          <w:p w14:paraId="650240EC" w14:textId="67070E09" w:rsidR="0011636C" w:rsidRPr="007D2AF3" w:rsidRDefault="0011636C" w:rsidP="005B00C5">
            <w:pPr>
              <w:rPr>
                <w:rFonts w:ascii="David" w:hAnsi="David" w:cs="David"/>
                <w:sz w:val="21"/>
                <w:szCs w:val="21"/>
              </w:rPr>
            </w:pPr>
            <w:r>
              <w:rPr>
                <w:rFonts w:ascii="David" w:hAnsi="David" w:cs="David"/>
                <w:sz w:val="21"/>
                <w:szCs w:val="21"/>
              </w:rPr>
              <w:t>9 And now the cause of these our embarrass– ments, or the cause why they did not send more strength unto us, we knew not; therefore we were grieved and also filled with fear, lest by any means the judgments of God should come upon our land, to our overthrow and utter destruction.</w:t>
            </w:r>
          </w:p>
        </w:tc>
      </w:tr>
      <w:tr w:rsidR="0011636C" w:rsidRPr="007D2AF3" w14:paraId="5ABCE495" w14:textId="77777777" w:rsidTr="000E4CFC">
        <w:tc>
          <w:tcPr>
            <w:tcW w:w="4194" w:type="dxa"/>
            <w:tcBorders>
              <w:top w:val="nil"/>
              <w:left w:val="nil"/>
              <w:bottom w:val="nil"/>
              <w:right w:val="single" w:sz="4" w:space="0" w:color="auto"/>
            </w:tcBorders>
          </w:tcPr>
          <w:p w14:paraId="47961D88" w14:textId="09E50AB5" w:rsidR="0011636C" w:rsidRPr="005B00C5" w:rsidRDefault="0011636C" w:rsidP="005B00C5">
            <w:pPr>
              <w:tabs>
                <w:tab w:val="right" w:pos="2318"/>
              </w:tabs>
              <w:bidi/>
              <w:rPr>
                <w:rFonts w:ascii="David" w:hAnsi="David" w:cs="David"/>
              </w:rPr>
            </w:pPr>
            <w:r w:rsidRPr="005B00C5">
              <w:rPr>
                <w:rFonts w:ascii="David" w:hAnsi="David" w:cs="David"/>
                <w:rtl/>
              </w:rPr>
              <w:t>י. לָכֵן שָׁפַכְנוּ אֶת־נַפְשֵׁנוּ בִּתְפִלָּה לֵאלֹהִים לְמַעַן יְחַזְּקֵנוּ וְיַצִּילֵנוּ מִיַּד אוֹיְבֵינוּ וְגַם יִתֵּן־לָנוּ כֹּחַ לְהַחֲזִיק בְּעָרֵינוּ וּבְאַרְצֵנוּ וּבִרְכוּשֵׁנוּ לְמִחְיַת עַמֵּנוּ׃</w:t>
            </w:r>
          </w:p>
        </w:tc>
        <w:tc>
          <w:tcPr>
            <w:tcW w:w="4194" w:type="dxa"/>
            <w:tcBorders>
              <w:top w:val="nil"/>
              <w:left w:val="single" w:sz="4" w:space="0" w:color="auto"/>
              <w:bottom w:val="nil"/>
              <w:right w:val="nil"/>
            </w:tcBorders>
          </w:tcPr>
          <w:p w14:paraId="22819912" w14:textId="17BC9C8F" w:rsidR="0011636C" w:rsidRPr="007D2AF3" w:rsidRDefault="0011636C" w:rsidP="005B00C5">
            <w:pPr>
              <w:rPr>
                <w:rFonts w:ascii="David" w:hAnsi="David" w:cs="David"/>
                <w:sz w:val="21"/>
                <w:szCs w:val="21"/>
              </w:rPr>
            </w:pPr>
            <w:r>
              <w:rPr>
                <w:rFonts w:ascii="David" w:hAnsi="David" w:cs="David"/>
                <w:sz w:val="21"/>
                <w:szCs w:val="21"/>
              </w:rPr>
              <w:t>10 Therefore we did pour out our souls in prayer to God, that he would strengthen us and deliver us out of the hands of our enemies, yea, and also give us strength that we might retain our cities, and our lands, and our possessions, for the support of our people.</w:t>
            </w:r>
          </w:p>
        </w:tc>
      </w:tr>
      <w:tr w:rsidR="0011636C" w:rsidRPr="007D2AF3" w14:paraId="1B9A112E" w14:textId="77777777" w:rsidTr="000E4CFC">
        <w:tc>
          <w:tcPr>
            <w:tcW w:w="4194" w:type="dxa"/>
            <w:tcBorders>
              <w:top w:val="nil"/>
              <w:left w:val="nil"/>
              <w:bottom w:val="nil"/>
              <w:right w:val="single" w:sz="4" w:space="0" w:color="auto"/>
            </w:tcBorders>
          </w:tcPr>
          <w:p w14:paraId="302F107B" w14:textId="3727124F" w:rsidR="0011636C" w:rsidRPr="005B00C5" w:rsidRDefault="0011636C" w:rsidP="005B00C5">
            <w:pPr>
              <w:tabs>
                <w:tab w:val="right" w:pos="2318"/>
              </w:tabs>
              <w:bidi/>
              <w:rPr>
                <w:rFonts w:ascii="David" w:hAnsi="David" w:cs="David"/>
              </w:rPr>
            </w:pPr>
            <w:r w:rsidRPr="005B00C5">
              <w:rPr>
                <w:rFonts w:ascii="David" w:hAnsi="David" w:cs="David"/>
                <w:rtl/>
              </w:rPr>
              <w:t>יא. וַיְהִי כִּי פָּקַד יְהוָה אֱלֹהֵינוּ אוֹתָנוּ בְּדָבָר כִּי יַצִּילֵנוּ וַיְדַבֵּר שָׁלוֹם אֶל־נַפְשֵׁנוּ וַיִּתֶּן־לָנוּ אֱמוּנָה גְדוֹלָה וַיַּעַשׂ לָנוּ תִּקְוָה לִישׁוּעָתוֹ׃</w:t>
            </w:r>
          </w:p>
        </w:tc>
        <w:tc>
          <w:tcPr>
            <w:tcW w:w="4194" w:type="dxa"/>
            <w:tcBorders>
              <w:top w:val="nil"/>
              <w:left w:val="single" w:sz="4" w:space="0" w:color="auto"/>
              <w:bottom w:val="nil"/>
              <w:right w:val="nil"/>
            </w:tcBorders>
          </w:tcPr>
          <w:p w14:paraId="60D9FA44" w14:textId="522C4C69" w:rsidR="0011636C" w:rsidRPr="007D2AF3" w:rsidRDefault="0011636C" w:rsidP="005B00C5">
            <w:pPr>
              <w:rPr>
                <w:rFonts w:ascii="David" w:hAnsi="David" w:cs="David"/>
                <w:sz w:val="21"/>
                <w:szCs w:val="21"/>
              </w:rPr>
            </w:pPr>
            <w:r>
              <w:rPr>
                <w:rFonts w:ascii="David" w:hAnsi="David" w:cs="David"/>
                <w:sz w:val="21"/>
                <w:szCs w:val="21"/>
              </w:rPr>
              <w:t xml:space="preserve">11 Yea, and it came to pass that the Lord our God did visit us with assurances that he would deliver us; yea, insomuch that he did speak peace to our souls, and did grant unto us great faith, and did cause us that we should hope for our deliverance in him. </w:t>
            </w:r>
          </w:p>
        </w:tc>
      </w:tr>
      <w:tr w:rsidR="0011636C" w:rsidRPr="007D2AF3" w14:paraId="0091DE84" w14:textId="77777777" w:rsidTr="000E4CFC">
        <w:tc>
          <w:tcPr>
            <w:tcW w:w="4194" w:type="dxa"/>
            <w:tcBorders>
              <w:top w:val="nil"/>
              <w:left w:val="nil"/>
              <w:bottom w:val="nil"/>
              <w:right w:val="single" w:sz="4" w:space="0" w:color="auto"/>
            </w:tcBorders>
          </w:tcPr>
          <w:p w14:paraId="6EEB02E0" w14:textId="32784310" w:rsidR="0011636C" w:rsidRPr="005B00C5" w:rsidRDefault="0011636C" w:rsidP="005B00C5">
            <w:pPr>
              <w:tabs>
                <w:tab w:val="right" w:pos="2318"/>
              </w:tabs>
              <w:bidi/>
              <w:rPr>
                <w:rFonts w:ascii="David" w:hAnsi="David" w:cs="David"/>
              </w:rPr>
            </w:pPr>
            <w:r w:rsidRPr="005B00C5">
              <w:rPr>
                <w:rFonts w:ascii="David" w:hAnsi="David" w:cs="David"/>
                <w:rtl/>
              </w:rPr>
              <w:t>יב. וַנִּתְחַזֵּק בְּכֹחֵנוּ הַקָּטָן אֲשֶׁר קִבַּלְנוּ וַנִּתְאַמֵּץ בְּלִבֵּנוּ לִגְבֹּר עַל־אוֹיְבֵינוּ וּלְהַחֲזִיק בְּאַרְצוֹתֵינוּ וּבִרְכוּשֵׁנוּ וּבְנָשֵׁינוּ וּבְיַלְדֵינוּ וּבִדְבַר דְּרוֹרֵנוּ׃</w:t>
            </w:r>
          </w:p>
        </w:tc>
        <w:tc>
          <w:tcPr>
            <w:tcW w:w="4194" w:type="dxa"/>
            <w:tcBorders>
              <w:top w:val="nil"/>
              <w:left w:val="single" w:sz="4" w:space="0" w:color="auto"/>
              <w:bottom w:val="nil"/>
              <w:right w:val="nil"/>
            </w:tcBorders>
          </w:tcPr>
          <w:p w14:paraId="2562DB6C" w14:textId="1F15080A" w:rsidR="0011636C" w:rsidRPr="007D2AF3" w:rsidRDefault="0011636C" w:rsidP="005B00C5">
            <w:pPr>
              <w:rPr>
                <w:rFonts w:ascii="David" w:hAnsi="David" w:cs="David"/>
                <w:sz w:val="21"/>
                <w:szCs w:val="21"/>
              </w:rPr>
            </w:pPr>
            <w:r>
              <w:rPr>
                <w:rFonts w:ascii="David" w:hAnsi="David" w:cs="David"/>
                <w:sz w:val="21"/>
                <w:szCs w:val="21"/>
              </w:rPr>
              <w:t xml:space="preserve">12 And we did take courage with our small force which we had received, and were fixed with a determination to conquer our enemies, and to maintain our lands, and our possessions, and our wives, and our children, and the cause of our liberty. </w:t>
            </w:r>
          </w:p>
        </w:tc>
      </w:tr>
      <w:tr w:rsidR="0011636C" w:rsidRPr="007D2AF3" w14:paraId="77122865" w14:textId="77777777" w:rsidTr="000E4CFC">
        <w:tc>
          <w:tcPr>
            <w:tcW w:w="4194" w:type="dxa"/>
            <w:tcBorders>
              <w:top w:val="nil"/>
              <w:left w:val="nil"/>
              <w:bottom w:val="nil"/>
              <w:right w:val="single" w:sz="4" w:space="0" w:color="auto"/>
            </w:tcBorders>
          </w:tcPr>
          <w:p w14:paraId="1BA66986" w14:textId="1871E76A" w:rsidR="0011636C" w:rsidRPr="005B00C5" w:rsidRDefault="0011636C" w:rsidP="005B00C5">
            <w:pPr>
              <w:tabs>
                <w:tab w:val="right" w:pos="2318"/>
              </w:tabs>
              <w:bidi/>
              <w:rPr>
                <w:rFonts w:ascii="David" w:hAnsi="David" w:cs="David"/>
              </w:rPr>
            </w:pPr>
            <w:r w:rsidRPr="005B00C5">
              <w:rPr>
                <w:rFonts w:ascii="David" w:hAnsi="David" w:cs="David"/>
                <w:rtl/>
              </w:rPr>
              <w:t>יג. וַנֵּצֵא בְּכָל־כֹּחֵנוּ נֶגֶד הַלָּמָנִים אֲשֶׁר בְּעִיר מַנְטִי וַנַּט אֶת־אָהֳלֵינוּ בִּפְאַת הַמִּדְבָּר אֲשֶׁר סָמוּךְ לָעִיר׃</w:t>
            </w:r>
          </w:p>
        </w:tc>
        <w:tc>
          <w:tcPr>
            <w:tcW w:w="4194" w:type="dxa"/>
            <w:tcBorders>
              <w:top w:val="nil"/>
              <w:left w:val="single" w:sz="4" w:space="0" w:color="auto"/>
              <w:bottom w:val="nil"/>
              <w:right w:val="nil"/>
            </w:tcBorders>
          </w:tcPr>
          <w:p w14:paraId="5C88741B" w14:textId="75F0FC65" w:rsidR="0011636C" w:rsidRPr="007D2AF3" w:rsidRDefault="0011636C" w:rsidP="005B00C5">
            <w:pPr>
              <w:rPr>
                <w:rFonts w:ascii="David" w:hAnsi="David" w:cs="David"/>
                <w:sz w:val="21"/>
                <w:szCs w:val="21"/>
              </w:rPr>
            </w:pPr>
            <w:r>
              <w:rPr>
                <w:rFonts w:ascii="David" w:hAnsi="David" w:cs="David"/>
                <w:sz w:val="21"/>
                <w:szCs w:val="21"/>
              </w:rPr>
              <w:t xml:space="preserve">13 And thus we did go forth with all our might against the Lamanites, who were in the city of Manti; and we did pitch our tents by the wilderness side, which was near to the city. </w:t>
            </w:r>
          </w:p>
        </w:tc>
      </w:tr>
      <w:tr w:rsidR="0011636C" w:rsidRPr="007D2AF3" w14:paraId="0EA49E9C" w14:textId="77777777" w:rsidTr="000E4CFC">
        <w:tc>
          <w:tcPr>
            <w:tcW w:w="4194" w:type="dxa"/>
            <w:tcBorders>
              <w:top w:val="nil"/>
              <w:left w:val="nil"/>
              <w:bottom w:val="nil"/>
              <w:right w:val="single" w:sz="4" w:space="0" w:color="auto"/>
            </w:tcBorders>
          </w:tcPr>
          <w:p w14:paraId="2CE47454" w14:textId="55A34A18" w:rsidR="0011636C" w:rsidRPr="005B00C5" w:rsidRDefault="0011636C" w:rsidP="005B00C5">
            <w:pPr>
              <w:tabs>
                <w:tab w:val="right" w:pos="2318"/>
              </w:tabs>
              <w:bidi/>
              <w:rPr>
                <w:rFonts w:ascii="David" w:hAnsi="David" w:cs="David"/>
              </w:rPr>
            </w:pPr>
            <w:r w:rsidRPr="005B00C5">
              <w:rPr>
                <w:rFonts w:ascii="David" w:hAnsi="David" w:cs="David"/>
                <w:rtl/>
              </w:rPr>
              <w:t>יד. וַיְהִי מִמָּחֳרָת כַּאֲשֶׁר רָאוּ הַלָּמָנִים כִּי חָנִינוּ בִּגְבוּל הַמִּדְבָּר אֲשֶׁר קָרוֹב לָעִיר וַיִּשְׁלְחוּ מְרַגְּלִים סְבִיבוֹתֵינוּ לָדַעַת אֶת־מִסְפַּר וְעֹז צְבָאֵנוּ׃</w:t>
            </w:r>
          </w:p>
        </w:tc>
        <w:tc>
          <w:tcPr>
            <w:tcW w:w="4194" w:type="dxa"/>
            <w:tcBorders>
              <w:top w:val="nil"/>
              <w:left w:val="single" w:sz="4" w:space="0" w:color="auto"/>
              <w:bottom w:val="nil"/>
              <w:right w:val="nil"/>
            </w:tcBorders>
          </w:tcPr>
          <w:p w14:paraId="79DB20A6" w14:textId="285988AA" w:rsidR="0011636C" w:rsidRPr="007D2AF3" w:rsidRDefault="0011636C" w:rsidP="005B00C5">
            <w:pPr>
              <w:rPr>
                <w:rFonts w:ascii="David" w:hAnsi="David" w:cs="David"/>
                <w:sz w:val="21"/>
                <w:szCs w:val="21"/>
              </w:rPr>
            </w:pPr>
            <w:r>
              <w:rPr>
                <w:rFonts w:ascii="David" w:hAnsi="David" w:cs="David"/>
                <w:sz w:val="21"/>
                <w:szCs w:val="21"/>
              </w:rPr>
              <w:t xml:space="preserve">14 And it came to pass that on the morrow, that when the Lamanites saw that we were in the borders by the wilderness which was near the city, that they sent out their spies round about us that they might discover the number and the strength of our army. </w:t>
            </w:r>
          </w:p>
        </w:tc>
      </w:tr>
      <w:tr w:rsidR="0011636C" w:rsidRPr="007D2AF3" w14:paraId="5C6585AF" w14:textId="77777777" w:rsidTr="000E4CFC">
        <w:tc>
          <w:tcPr>
            <w:tcW w:w="4194" w:type="dxa"/>
            <w:tcBorders>
              <w:top w:val="nil"/>
              <w:left w:val="nil"/>
              <w:bottom w:val="nil"/>
              <w:right w:val="single" w:sz="4" w:space="0" w:color="auto"/>
            </w:tcBorders>
          </w:tcPr>
          <w:p w14:paraId="6BACF552" w14:textId="662E91F5" w:rsidR="0011636C" w:rsidRPr="005B00C5" w:rsidRDefault="0011636C" w:rsidP="005B00C5">
            <w:pPr>
              <w:tabs>
                <w:tab w:val="right" w:pos="2318"/>
              </w:tabs>
              <w:bidi/>
              <w:rPr>
                <w:rFonts w:ascii="David" w:hAnsi="David" w:cs="David"/>
              </w:rPr>
            </w:pPr>
            <w:r w:rsidRPr="005B00C5">
              <w:rPr>
                <w:rFonts w:ascii="David" w:hAnsi="David" w:cs="David"/>
                <w:rtl/>
              </w:rPr>
              <w:t>טו. וַיְהִי כַּאֲשֶׁר רָאוּ כִּי לֹא חֲזָקִים אֲנַחְנוּ כְּמִסְפָּרֵנוּ וַיִּירְאוּ פֶּן־נַכְרִית אוֹתָם מִתְּמִיכָתָם אִם לֹא יֵצְאוּ לְהִלָּחֵם בָּנוּ וּלְהָמִיתֵנוּ וְגַם חָשְׁבוּ כִּי יוּכְלוּ לְהַשְׁמִידֵנוּ בְּנָקֵל בַּהֲמוֹנֵיהֶם הָרַבִּים לָכֵן הֵחֵלּוּ לְהִתְכּוֹנֵן לָצֵאת נֶגְדֵּנוּ לַמִּלְחָמָה׃</w:t>
            </w:r>
          </w:p>
        </w:tc>
        <w:tc>
          <w:tcPr>
            <w:tcW w:w="4194" w:type="dxa"/>
            <w:tcBorders>
              <w:top w:val="nil"/>
              <w:left w:val="single" w:sz="4" w:space="0" w:color="auto"/>
              <w:bottom w:val="nil"/>
              <w:right w:val="nil"/>
            </w:tcBorders>
          </w:tcPr>
          <w:p w14:paraId="66806F45" w14:textId="64587951" w:rsidR="0011636C" w:rsidRPr="007D2AF3" w:rsidRDefault="0011636C" w:rsidP="005B00C5">
            <w:pPr>
              <w:rPr>
                <w:rFonts w:ascii="David" w:hAnsi="David" w:cs="David"/>
                <w:sz w:val="21"/>
                <w:szCs w:val="21"/>
              </w:rPr>
            </w:pPr>
            <w:r>
              <w:rPr>
                <w:rFonts w:ascii="David" w:hAnsi="David" w:cs="David"/>
                <w:sz w:val="21"/>
                <w:szCs w:val="21"/>
              </w:rPr>
              <w:t xml:space="preserve">15 And it came to pass that when they saw that we were not strong, according to our numbers, and fearing that we should cut them off from their support except they should come out to battle against us and kill us, and also supposing that they could easily destroy us with their numerous hosts, therefore they began to make preparations to come out against us to battle. </w:t>
            </w:r>
          </w:p>
        </w:tc>
      </w:tr>
      <w:tr w:rsidR="0011636C" w:rsidRPr="007D2AF3" w14:paraId="3DC68190" w14:textId="77777777" w:rsidTr="000E4CFC">
        <w:tc>
          <w:tcPr>
            <w:tcW w:w="4194" w:type="dxa"/>
            <w:tcBorders>
              <w:top w:val="nil"/>
              <w:left w:val="nil"/>
              <w:bottom w:val="nil"/>
              <w:right w:val="single" w:sz="4" w:space="0" w:color="auto"/>
            </w:tcBorders>
          </w:tcPr>
          <w:p w14:paraId="3CB08AD7" w14:textId="266FA800" w:rsidR="0011636C" w:rsidRPr="005B00C5" w:rsidRDefault="0011636C" w:rsidP="005B00C5">
            <w:pPr>
              <w:tabs>
                <w:tab w:val="right" w:pos="2318"/>
              </w:tabs>
              <w:bidi/>
              <w:rPr>
                <w:rFonts w:ascii="David" w:hAnsi="David" w:cs="David"/>
              </w:rPr>
            </w:pPr>
            <w:r w:rsidRPr="005B00C5">
              <w:rPr>
                <w:rFonts w:ascii="David" w:hAnsi="David" w:cs="David"/>
                <w:rtl/>
              </w:rPr>
              <w:t>טז. וַיְהִי כַּאֲשֶׁר רָאִינוּ כִּי מִתְכּוֹנְנִים הֵם לָצֵאת נֶגְדֵּנוּ וָאֹמֶר לְגִד לְהֵחָבֵא עִם־אֲנָשִׁים מְעַטִּים בַּמִּדְבָּר וְגַם לְטֵאוֹמְנֶר וַאֲנָשָׁיו לְהֵחָבֵא שָׁם׃</w:t>
            </w:r>
          </w:p>
        </w:tc>
        <w:tc>
          <w:tcPr>
            <w:tcW w:w="4194" w:type="dxa"/>
            <w:tcBorders>
              <w:top w:val="nil"/>
              <w:left w:val="single" w:sz="4" w:space="0" w:color="auto"/>
              <w:bottom w:val="nil"/>
              <w:right w:val="nil"/>
            </w:tcBorders>
          </w:tcPr>
          <w:p w14:paraId="6839AAB7" w14:textId="0EE31A12" w:rsidR="0011636C" w:rsidRPr="007D2AF3" w:rsidRDefault="0011636C" w:rsidP="005B00C5">
            <w:pPr>
              <w:rPr>
                <w:rFonts w:ascii="David" w:hAnsi="David" w:cs="David"/>
                <w:sz w:val="21"/>
                <w:szCs w:val="21"/>
              </w:rPr>
            </w:pPr>
            <w:r>
              <w:rPr>
                <w:rFonts w:ascii="David" w:hAnsi="David" w:cs="David"/>
                <w:sz w:val="21"/>
                <w:szCs w:val="21"/>
              </w:rPr>
              <w:t xml:space="preserve">16 And when we saw that they were making preparations to come out against us, behold, I caused that Gid, with a small number of men, should secrete himself in the wilderness, and also that Teomner and a small number of men </w:t>
            </w:r>
            <w:r>
              <w:rPr>
                <w:rFonts w:ascii="David" w:hAnsi="David" w:cs="David"/>
                <w:sz w:val="21"/>
                <w:szCs w:val="21"/>
              </w:rPr>
              <w:lastRenderedPageBreak/>
              <w:t>should secrete themselves also in the wilderness.</w:t>
            </w:r>
          </w:p>
        </w:tc>
      </w:tr>
      <w:tr w:rsidR="0011636C" w:rsidRPr="007D2AF3" w14:paraId="036535E0" w14:textId="77777777" w:rsidTr="000E4CFC">
        <w:tc>
          <w:tcPr>
            <w:tcW w:w="4194" w:type="dxa"/>
            <w:tcBorders>
              <w:top w:val="nil"/>
              <w:left w:val="nil"/>
              <w:bottom w:val="nil"/>
              <w:right w:val="single" w:sz="4" w:space="0" w:color="auto"/>
            </w:tcBorders>
          </w:tcPr>
          <w:p w14:paraId="654F21F9" w14:textId="46F83DDF" w:rsidR="0011636C" w:rsidRPr="005B00C5" w:rsidRDefault="0011636C" w:rsidP="005B00C5">
            <w:pPr>
              <w:tabs>
                <w:tab w:val="right" w:pos="2318"/>
              </w:tabs>
              <w:bidi/>
              <w:rPr>
                <w:rFonts w:ascii="David" w:hAnsi="David" w:cs="David"/>
              </w:rPr>
            </w:pPr>
            <w:r w:rsidRPr="005B00C5">
              <w:rPr>
                <w:rFonts w:ascii="David" w:hAnsi="David" w:cs="David"/>
                <w:rtl/>
              </w:rPr>
              <w:lastRenderedPageBreak/>
              <w:t>יז. וַיְהִי גִד וַאֲנָשָׁיו מִיָּמִין וְהָאֲחֵרִים מִשְּׂמֹאל וְאַחֲרֵי הִסְתַּתְּרָם נִשְׁאַרְתִּי עִם־יֶתֶר צְבָאִי בַּמָּקוֹם הַהוּא אֲשֶׁר נָטִינוּ בּוֹ אֶת־אָהֳלֵינוּ בָּרִאשׁוֹנָה עַד אֲשֶׁר יֵצְאוּ הַלָּמָנִים לַמִּלְחָמָה׃</w:t>
            </w:r>
          </w:p>
        </w:tc>
        <w:tc>
          <w:tcPr>
            <w:tcW w:w="4194" w:type="dxa"/>
            <w:tcBorders>
              <w:top w:val="nil"/>
              <w:left w:val="single" w:sz="4" w:space="0" w:color="auto"/>
              <w:bottom w:val="nil"/>
              <w:right w:val="nil"/>
            </w:tcBorders>
          </w:tcPr>
          <w:p w14:paraId="075729F7" w14:textId="7A72F5CD" w:rsidR="0011636C" w:rsidRPr="007D2AF3" w:rsidRDefault="0011636C" w:rsidP="005B00C5">
            <w:pPr>
              <w:rPr>
                <w:rFonts w:ascii="David" w:hAnsi="David" w:cs="David"/>
                <w:sz w:val="21"/>
                <w:szCs w:val="21"/>
              </w:rPr>
            </w:pPr>
            <w:r>
              <w:rPr>
                <w:rFonts w:ascii="David" w:hAnsi="David" w:cs="David"/>
                <w:sz w:val="21"/>
                <w:szCs w:val="21"/>
              </w:rPr>
              <w:t>17 Now Gid and his men were on the right and the others on the left; and when they had thus secreted themselves, behold, I remained, with the remainder of my army, in that same place where we had first pitched our tents against the time that the Lamanites should come out to battle.</w:t>
            </w:r>
          </w:p>
        </w:tc>
      </w:tr>
      <w:tr w:rsidR="0011636C" w:rsidRPr="007D2AF3" w14:paraId="5CD08D91" w14:textId="77777777" w:rsidTr="000E4CFC">
        <w:tc>
          <w:tcPr>
            <w:tcW w:w="4194" w:type="dxa"/>
            <w:tcBorders>
              <w:top w:val="nil"/>
              <w:left w:val="nil"/>
              <w:bottom w:val="nil"/>
              <w:right w:val="single" w:sz="4" w:space="0" w:color="auto"/>
            </w:tcBorders>
          </w:tcPr>
          <w:p w14:paraId="3769D098" w14:textId="5895266B" w:rsidR="0011636C" w:rsidRPr="005B00C5" w:rsidRDefault="0011636C" w:rsidP="005B00C5">
            <w:pPr>
              <w:tabs>
                <w:tab w:val="right" w:pos="2318"/>
              </w:tabs>
              <w:bidi/>
              <w:rPr>
                <w:rFonts w:ascii="David" w:hAnsi="David" w:cs="David"/>
              </w:rPr>
            </w:pPr>
            <w:r w:rsidRPr="005B00C5">
              <w:rPr>
                <w:rFonts w:ascii="David" w:hAnsi="David" w:cs="David"/>
                <w:rtl/>
              </w:rPr>
              <w:t>יח. וַיְהִי כִּי יָצְאוּ הַלָּמָנִים בִּצְבָאָם הָרַב נֶגְדֵּנוּ וְכַאֲשֶׁר בָּאוּ וַיָּחֵלּוּ לִנְפֹּל עָלֵינוּ בַּחֶרֶב צִוִּיתִי אֶת־אֲנָשַׁי אֲשֶׁר אִתִּי לָסוּג אֶל־הַמִּדְבָּר׃</w:t>
            </w:r>
          </w:p>
        </w:tc>
        <w:tc>
          <w:tcPr>
            <w:tcW w:w="4194" w:type="dxa"/>
            <w:tcBorders>
              <w:top w:val="nil"/>
              <w:left w:val="single" w:sz="4" w:space="0" w:color="auto"/>
              <w:bottom w:val="nil"/>
              <w:right w:val="nil"/>
            </w:tcBorders>
          </w:tcPr>
          <w:p w14:paraId="35F1A965" w14:textId="450BD890" w:rsidR="0011636C" w:rsidRPr="007D2AF3" w:rsidRDefault="0011636C" w:rsidP="005B00C5">
            <w:pPr>
              <w:rPr>
                <w:rFonts w:ascii="David" w:hAnsi="David" w:cs="David"/>
                <w:sz w:val="21"/>
                <w:szCs w:val="21"/>
              </w:rPr>
            </w:pPr>
            <w:r>
              <w:rPr>
                <w:rFonts w:ascii="David" w:hAnsi="David" w:cs="David"/>
                <w:sz w:val="21"/>
                <w:szCs w:val="21"/>
              </w:rPr>
              <w:t xml:space="preserve">18 And it came to pass that the Lamanites did come out with their numerous army against us. And when they had come and were about to fall upon us with the sword, I caused that my men, those who were with me, should retreat into the wilderness. </w:t>
            </w:r>
          </w:p>
        </w:tc>
      </w:tr>
      <w:tr w:rsidR="0011636C" w:rsidRPr="007D2AF3" w14:paraId="47D3E08C" w14:textId="77777777" w:rsidTr="000E4CFC">
        <w:tc>
          <w:tcPr>
            <w:tcW w:w="4194" w:type="dxa"/>
            <w:tcBorders>
              <w:top w:val="nil"/>
              <w:left w:val="nil"/>
              <w:bottom w:val="nil"/>
              <w:right w:val="single" w:sz="4" w:space="0" w:color="auto"/>
            </w:tcBorders>
          </w:tcPr>
          <w:p w14:paraId="0D2D5D1E" w14:textId="469996E7" w:rsidR="0011636C" w:rsidRPr="005B00C5" w:rsidRDefault="0011636C" w:rsidP="005B00C5">
            <w:pPr>
              <w:tabs>
                <w:tab w:val="right" w:pos="2318"/>
              </w:tabs>
              <w:bidi/>
              <w:rPr>
                <w:rFonts w:ascii="David" w:hAnsi="David" w:cs="David"/>
              </w:rPr>
            </w:pPr>
            <w:r w:rsidRPr="005B00C5">
              <w:rPr>
                <w:rFonts w:ascii="David" w:hAnsi="David" w:cs="David"/>
                <w:rtl/>
              </w:rPr>
              <w:t>יט. וַיְהִי כִּי רָדְפוּ הַלָּמָנִים אַחֲרֵינוּ בִּמְהִירוּת רַבָּה כִּי חָפְצוּ מְאֹד לְהַשִּׂיגֵנוּ לְהָמִיתֵנוּ וַיִּרְדְּפוּ אַחֲרֵינוּ בַּמִּדְבָּר וַנַּעֲבֹר בֵּין גִּד וְטֵאוֹמְנֶר וְלֹא גִלּוּ אוֹתָם הַלָּמָנִים׃</w:t>
            </w:r>
          </w:p>
        </w:tc>
        <w:tc>
          <w:tcPr>
            <w:tcW w:w="4194" w:type="dxa"/>
            <w:tcBorders>
              <w:top w:val="nil"/>
              <w:left w:val="single" w:sz="4" w:space="0" w:color="auto"/>
              <w:bottom w:val="nil"/>
              <w:right w:val="nil"/>
            </w:tcBorders>
          </w:tcPr>
          <w:p w14:paraId="12FC582B" w14:textId="30B2CC13" w:rsidR="0011636C" w:rsidRPr="007D2AF3" w:rsidRDefault="0011636C" w:rsidP="005B00C5">
            <w:pPr>
              <w:rPr>
                <w:rFonts w:ascii="David" w:hAnsi="David" w:cs="David"/>
                <w:sz w:val="21"/>
                <w:szCs w:val="21"/>
              </w:rPr>
            </w:pPr>
            <w:r>
              <w:rPr>
                <w:rFonts w:ascii="David" w:hAnsi="David" w:cs="David"/>
                <w:sz w:val="21"/>
                <w:szCs w:val="21"/>
              </w:rPr>
              <w:t xml:space="preserve">19 And it came to pass that the Lamanites did follow after us with great speed, for they were exceedingly desirous to overtake us that they might slay us; therefore they did follow us into the wilderness; and we did pass by in the midst of Gid and Teomner, insomuch that they were not discovered by the Lamanites. </w:t>
            </w:r>
          </w:p>
        </w:tc>
      </w:tr>
      <w:tr w:rsidR="0011636C" w:rsidRPr="007D2AF3" w14:paraId="265A31C7" w14:textId="77777777" w:rsidTr="000E4CFC">
        <w:tc>
          <w:tcPr>
            <w:tcW w:w="4194" w:type="dxa"/>
            <w:tcBorders>
              <w:top w:val="nil"/>
              <w:left w:val="nil"/>
              <w:bottom w:val="nil"/>
              <w:right w:val="single" w:sz="4" w:space="0" w:color="auto"/>
            </w:tcBorders>
          </w:tcPr>
          <w:p w14:paraId="19F3A071" w14:textId="459A4BCD" w:rsidR="0011636C" w:rsidRPr="005B00C5" w:rsidRDefault="0011636C" w:rsidP="005B00C5">
            <w:pPr>
              <w:tabs>
                <w:tab w:val="right" w:pos="2318"/>
              </w:tabs>
              <w:bidi/>
              <w:rPr>
                <w:rFonts w:ascii="David" w:hAnsi="David" w:cs="David"/>
              </w:rPr>
            </w:pPr>
            <w:r w:rsidRPr="005B00C5">
              <w:rPr>
                <w:rFonts w:ascii="David" w:hAnsi="David" w:cs="David"/>
                <w:rtl/>
              </w:rPr>
              <w:t>כ. וַיְהִי כַּאֲשֶׁר עָבְרוּ הַלָּמָנִים וַיָּקוּמוּ גִד וְטֵאוֹמְנֶר מִמְּקוֹמוֹת מִסְתּוֹרָם וַיַּכְרִיתוּ אֶת־מְרַגְּלֵי הַלָּמָנִים לְבִלְתִּי יָשׁוּבוּ אֶל־הָעִיר׃</w:t>
            </w:r>
          </w:p>
        </w:tc>
        <w:tc>
          <w:tcPr>
            <w:tcW w:w="4194" w:type="dxa"/>
            <w:tcBorders>
              <w:top w:val="nil"/>
              <w:left w:val="single" w:sz="4" w:space="0" w:color="auto"/>
              <w:bottom w:val="nil"/>
              <w:right w:val="nil"/>
            </w:tcBorders>
          </w:tcPr>
          <w:p w14:paraId="75CF203E" w14:textId="30C394AF" w:rsidR="0011636C" w:rsidRPr="007D2AF3" w:rsidRDefault="0011636C" w:rsidP="005B00C5">
            <w:pPr>
              <w:rPr>
                <w:rFonts w:ascii="David" w:hAnsi="David" w:cs="David"/>
                <w:sz w:val="21"/>
                <w:szCs w:val="21"/>
              </w:rPr>
            </w:pPr>
            <w:r>
              <w:rPr>
                <w:rFonts w:ascii="David" w:hAnsi="David" w:cs="David"/>
                <w:sz w:val="21"/>
                <w:szCs w:val="21"/>
              </w:rPr>
              <w:t>20 And it came to pass that when the Lamanites had passed by, or when the army had passed by, Gid and Teomner did rise up from their secret places, and did cut off the spies of the Lamanites that they should not return to the city.</w:t>
            </w:r>
          </w:p>
        </w:tc>
      </w:tr>
      <w:tr w:rsidR="0011636C" w:rsidRPr="007D2AF3" w14:paraId="6D346DBE" w14:textId="77777777" w:rsidTr="000E4CFC">
        <w:tc>
          <w:tcPr>
            <w:tcW w:w="4194" w:type="dxa"/>
            <w:tcBorders>
              <w:top w:val="nil"/>
              <w:left w:val="nil"/>
              <w:bottom w:val="nil"/>
              <w:right w:val="single" w:sz="4" w:space="0" w:color="auto"/>
            </w:tcBorders>
          </w:tcPr>
          <w:p w14:paraId="792416F2" w14:textId="75BB0021" w:rsidR="0011636C" w:rsidRPr="005B00C5" w:rsidRDefault="0011636C" w:rsidP="005B00C5">
            <w:pPr>
              <w:tabs>
                <w:tab w:val="right" w:pos="2318"/>
              </w:tabs>
              <w:bidi/>
              <w:rPr>
                <w:rFonts w:ascii="David" w:hAnsi="David" w:cs="David"/>
              </w:rPr>
            </w:pPr>
            <w:r w:rsidRPr="005B00C5">
              <w:rPr>
                <w:rFonts w:ascii="David" w:hAnsi="David" w:cs="David"/>
                <w:rtl/>
              </w:rPr>
              <w:t>כא. וַיְהִי כַּאֲשֶׁר הִכְרִיתוּם וַיָּרוּצוּ אֶל־הָעִיר וַיִּפְּלוּ עַל־הַשֹּׁמְרִים אֲשֶׁר הֻשְׁאֲרוּ לִשְׁמֹר אֶת־הָעִיר וַיַּשְׁמִידוּם וַיִּירְשׁוּ אֶת־הָעִיר׃</w:t>
            </w:r>
          </w:p>
        </w:tc>
        <w:tc>
          <w:tcPr>
            <w:tcW w:w="4194" w:type="dxa"/>
            <w:tcBorders>
              <w:top w:val="nil"/>
              <w:left w:val="single" w:sz="4" w:space="0" w:color="auto"/>
              <w:bottom w:val="nil"/>
              <w:right w:val="nil"/>
            </w:tcBorders>
          </w:tcPr>
          <w:p w14:paraId="2614D453" w14:textId="5FF0C3CC" w:rsidR="0011636C" w:rsidRPr="007D2AF3" w:rsidRDefault="0011636C" w:rsidP="005B00C5">
            <w:pPr>
              <w:rPr>
                <w:rFonts w:ascii="David" w:hAnsi="David" w:cs="David"/>
                <w:sz w:val="21"/>
                <w:szCs w:val="21"/>
              </w:rPr>
            </w:pPr>
            <w:r>
              <w:rPr>
                <w:rFonts w:ascii="David" w:hAnsi="David" w:cs="David"/>
                <w:sz w:val="21"/>
                <w:szCs w:val="21"/>
              </w:rPr>
              <w:t>21 And it came to pass that when they had cut them off, they ran to the city and fell upon the guards who were left to guard the city, insomuch that they did destroy them and did take possession of the city.</w:t>
            </w:r>
          </w:p>
        </w:tc>
      </w:tr>
      <w:tr w:rsidR="0011636C" w:rsidRPr="007D2AF3" w14:paraId="0F62F2AF" w14:textId="77777777" w:rsidTr="000E4CFC">
        <w:tc>
          <w:tcPr>
            <w:tcW w:w="4194" w:type="dxa"/>
            <w:tcBorders>
              <w:top w:val="nil"/>
              <w:left w:val="nil"/>
              <w:bottom w:val="nil"/>
              <w:right w:val="single" w:sz="4" w:space="0" w:color="auto"/>
            </w:tcBorders>
          </w:tcPr>
          <w:p w14:paraId="1578213E" w14:textId="17472B59" w:rsidR="0011636C" w:rsidRPr="005B00C5" w:rsidRDefault="0011636C" w:rsidP="005B00C5">
            <w:pPr>
              <w:tabs>
                <w:tab w:val="right" w:pos="2318"/>
              </w:tabs>
              <w:bidi/>
              <w:rPr>
                <w:rFonts w:ascii="David" w:hAnsi="David" w:cs="David"/>
              </w:rPr>
            </w:pPr>
            <w:r w:rsidRPr="005B00C5">
              <w:rPr>
                <w:rFonts w:ascii="David" w:hAnsi="David" w:cs="David"/>
                <w:rtl/>
              </w:rPr>
              <w:t>כב. וְזֹאת נַעֲשָׂה כִּי נָתְנוּ הַלָּמָנִים לְכָל־צְבָאָם לְהִמָּשֵׁךְ אֶל־הַמִּדְבָּר מִלְּבַד שֹׁמְרִים מְעַטִּים׃</w:t>
            </w:r>
          </w:p>
        </w:tc>
        <w:tc>
          <w:tcPr>
            <w:tcW w:w="4194" w:type="dxa"/>
            <w:tcBorders>
              <w:top w:val="nil"/>
              <w:left w:val="single" w:sz="4" w:space="0" w:color="auto"/>
              <w:bottom w:val="nil"/>
              <w:right w:val="nil"/>
            </w:tcBorders>
          </w:tcPr>
          <w:p w14:paraId="082239EA" w14:textId="7FECD283" w:rsidR="0011636C" w:rsidRPr="007D2AF3" w:rsidRDefault="0011636C" w:rsidP="005B00C5">
            <w:pPr>
              <w:rPr>
                <w:rFonts w:ascii="David" w:hAnsi="David" w:cs="David"/>
                <w:sz w:val="21"/>
                <w:szCs w:val="21"/>
              </w:rPr>
            </w:pPr>
            <w:r>
              <w:rPr>
                <w:rFonts w:ascii="David" w:hAnsi="David" w:cs="David"/>
                <w:sz w:val="21"/>
                <w:szCs w:val="21"/>
              </w:rPr>
              <w:t>22 Now this was done because the Lamanites did suffer their whole army, save a few guards only, to be led away into the wilderness.</w:t>
            </w:r>
          </w:p>
        </w:tc>
      </w:tr>
      <w:tr w:rsidR="0011636C" w:rsidRPr="007D2AF3" w14:paraId="6204E356" w14:textId="77777777" w:rsidTr="000E4CFC">
        <w:tc>
          <w:tcPr>
            <w:tcW w:w="4194" w:type="dxa"/>
            <w:tcBorders>
              <w:top w:val="nil"/>
              <w:left w:val="nil"/>
              <w:bottom w:val="nil"/>
              <w:right w:val="single" w:sz="4" w:space="0" w:color="auto"/>
            </w:tcBorders>
          </w:tcPr>
          <w:p w14:paraId="6E20C894" w14:textId="37380324" w:rsidR="0011636C" w:rsidRPr="005B00C5" w:rsidRDefault="0011636C" w:rsidP="005B00C5">
            <w:pPr>
              <w:tabs>
                <w:tab w:val="right" w:pos="2318"/>
              </w:tabs>
              <w:bidi/>
              <w:rPr>
                <w:rFonts w:ascii="David" w:hAnsi="David" w:cs="David"/>
              </w:rPr>
            </w:pPr>
            <w:r w:rsidRPr="005B00C5">
              <w:rPr>
                <w:rFonts w:ascii="David" w:hAnsi="David" w:cs="David"/>
                <w:rtl/>
              </w:rPr>
              <w:t>כג. וַיְהִי כִּי יָרְשׁוּ גִד וְטֵאוֹמְנֶר בַּדֶּרֶךְ הַזֹּאת אֶת־מְצוּדוֹתֵיהֶם וַיְהִי כִּי הָלַכְנוּ לְדַרְכֵּנוּ אַחֲרֵי נָסְעֵנוּ הַרְבֵּה בַּמִּדְבָּר דֶּרֶךְ אֶרֶץ צָרַהֶמְלָה׃</w:t>
            </w:r>
          </w:p>
        </w:tc>
        <w:tc>
          <w:tcPr>
            <w:tcW w:w="4194" w:type="dxa"/>
            <w:tcBorders>
              <w:top w:val="nil"/>
              <w:left w:val="single" w:sz="4" w:space="0" w:color="auto"/>
              <w:bottom w:val="nil"/>
              <w:right w:val="nil"/>
            </w:tcBorders>
          </w:tcPr>
          <w:p w14:paraId="24147D9B" w14:textId="415739FB" w:rsidR="0011636C" w:rsidRPr="007D2AF3" w:rsidRDefault="0011636C" w:rsidP="005B00C5">
            <w:pPr>
              <w:rPr>
                <w:rFonts w:ascii="David" w:hAnsi="David" w:cs="David"/>
                <w:sz w:val="21"/>
                <w:szCs w:val="21"/>
              </w:rPr>
            </w:pPr>
            <w:r>
              <w:rPr>
                <w:rFonts w:ascii="David" w:hAnsi="David" w:cs="David"/>
                <w:sz w:val="21"/>
                <w:szCs w:val="21"/>
              </w:rPr>
              <w:t>23 And it came to pass that Gid and Teomner by this means had obtained possession of their strongholds. And it came to pass that we took our course, after having traveled much in the wilderness towards the land of Zarahemla.</w:t>
            </w:r>
          </w:p>
        </w:tc>
      </w:tr>
      <w:tr w:rsidR="0011636C" w:rsidRPr="007D2AF3" w14:paraId="70924A2F" w14:textId="77777777" w:rsidTr="000E4CFC">
        <w:tc>
          <w:tcPr>
            <w:tcW w:w="4194" w:type="dxa"/>
            <w:tcBorders>
              <w:top w:val="nil"/>
              <w:left w:val="nil"/>
              <w:bottom w:val="nil"/>
              <w:right w:val="single" w:sz="4" w:space="0" w:color="auto"/>
            </w:tcBorders>
          </w:tcPr>
          <w:p w14:paraId="468FA223" w14:textId="1586E8F4" w:rsidR="0011636C" w:rsidRPr="005B00C5" w:rsidRDefault="0011636C" w:rsidP="005B00C5">
            <w:pPr>
              <w:tabs>
                <w:tab w:val="right" w:pos="2318"/>
              </w:tabs>
              <w:bidi/>
              <w:rPr>
                <w:rFonts w:ascii="David" w:hAnsi="David" w:cs="David"/>
              </w:rPr>
            </w:pPr>
            <w:r w:rsidRPr="005B00C5">
              <w:rPr>
                <w:rFonts w:ascii="David" w:hAnsi="David" w:cs="David"/>
                <w:rtl/>
              </w:rPr>
              <w:t>כד. וַיְהִי כַּאֲשֶׁר רָאוּ הַלָּמָנִים כִּי צֹעֲדִים הֵם דֶּרֶךְ אֶרֶץ צָרַהֶמְלָה וַיִּירְאוּ מְאֹד פֶּן־נֶחְבְּלָה מְזִמָּה לְהוֹבִילָם לְהַשְׁמָדָה לָכֵן הֵחֵלּוּ לָסוּג שׁוּב אֶל־הַמִּדְבָּר בַּדֶּרֶךְ אֲשֶׁר בָּאוּ בָהּ׃</w:t>
            </w:r>
          </w:p>
        </w:tc>
        <w:tc>
          <w:tcPr>
            <w:tcW w:w="4194" w:type="dxa"/>
            <w:tcBorders>
              <w:top w:val="nil"/>
              <w:left w:val="single" w:sz="4" w:space="0" w:color="auto"/>
              <w:bottom w:val="nil"/>
              <w:right w:val="nil"/>
            </w:tcBorders>
          </w:tcPr>
          <w:p w14:paraId="4123749B" w14:textId="31AC6A3A" w:rsidR="0011636C" w:rsidRPr="007D2AF3" w:rsidRDefault="0011636C" w:rsidP="005B00C5">
            <w:pPr>
              <w:rPr>
                <w:rFonts w:ascii="David" w:hAnsi="David" w:cs="David"/>
                <w:sz w:val="21"/>
                <w:szCs w:val="21"/>
              </w:rPr>
            </w:pPr>
            <w:r>
              <w:rPr>
                <w:rFonts w:ascii="David" w:hAnsi="David" w:cs="David"/>
                <w:sz w:val="21"/>
                <w:szCs w:val="21"/>
              </w:rPr>
              <w:t>24 And when the Lamanites saw that they were marching towards the land of Zarahemla, they were exceedingly afraid, lest there was a plan laid to lead them on to destruction; therefore they began to retreat into the wilderness again, yea, even back by the same way which they had come.</w:t>
            </w:r>
          </w:p>
        </w:tc>
      </w:tr>
      <w:tr w:rsidR="0011636C" w:rsidRPr="007D2AF3" w14:paraId="3734D527" w14:textId="77777777" w:rsidTr="000E4CFC">
        <w:tc>
          <w:tcPr>
            <w:tcW w:w="4194" w:type="dxa"/>
            <w:tcBorders>
              <w:top w:val="nil"/>
              <w:left w:val="nil"/>
              <w:bottom w:val="nil"/>
              <w:right w:val="single" w:sz="4" w:space="0" w:color="auto"/>
            </w:tcBorders>
          </w:tcPr>
          <w:p w14:paraId="4443A744" w14:textId="68148099" w:rsidR="0011636C" w:rsidRPr="005B00C5" w:rsidRDefault="0011636C" w:rsidP="005B00C5">
            <w:pPr>
              <w:tabs>
                <w:tab w:val="right" w:pos="2318"/>
              </w:tabs>
              <w:bidi/>
              <w:rPr>
                <w:rFonts w:ascii="David" w:hAnsi="David" w:cs="David"/>
              </w:rPr>
            </w:pPr>
            <w:r w:rsidRPr="005B00C5">
              <w:rPr>
                <w:rFonts w:ascii="David" w:hAnsi="David" w:cs="David"/>
                <w:rtl/>
              </w:rPr>
              <w:t>כה. וַיְהִי לַיְלָה וַיַּטּוּ אֶת־אָהֳלֵיהֶם כִּי חָשְׁבוּ שָׂרֵי צְבָאוֹת הַלָּמָנִים כִּי עֲיֵפִים הַנֶּפִיִּים מִמַּסָּעָם וּבְחָשְׁבָם כִּי הִבְרִיחוּ אֶת־כָּל־צְבָאָם לֹא שָׁתוּ לִבָּם אֶל־עִיר מַנְטִי׃</w:t>
            </w:r>
          </w:p>
        </w:tc>
        <w:tc>
          <w:tcPr>
            <w:tcW w:w="4194" w:type="dxa"/>
            <w:tcBorders>
              <w:top w:val="nil"/>
              <w:left w:val="single" w:sz="4" w:space="0" w:color="auto"/>
              <w:bottom w:val="nil"/>
              <w:right w:val="nil"/>
            </w:tcBorders>
          </w:tcPr>
          <w:p w14:paraId="083D3B39" w14:textId="02AA94A5" w:rsidR="0011636C" w:rsidRPr="007D2AF3" w:rsidRDefault="0011636C" w:rsidP="005B00C5">
            <w:pPr>
              <w:rPr>
                <w:rFonts w:ascii="David" w:hAnsi="David" w:cs="David"/>
                <w:sz w:val="21"/>
                <w:szCs w:val="21"/>
              </w:rPr>
            </w:pPr>
            <w:r>
              <w:rPr>
                <w:rFonts w:ascii="David" w:hAnsi="David" w:cs="David"/>
                <w:sz w:val="21"/>
                <w:szCs w:val="21"/>
              </w:rPr>
              <w:t>25 And behold, it was night and they did pitch their tents, for the chief captains of the Lamanites had supposed that the Nephites were weary because of their march; and supposing that they had driven their whole army therefore they took no thought concerning the city of Manti.</w:t>
            </w:r>
          </w:p>
        </w:tc>
      </w:tr>
      <w:tr w:rsidR="0011636C" w:rsidRPr="007D2AF3" w14:paraId="00E1F830" w14:textId="77777777" w:rsidTr="000E4CFC">
        <w:tc>
          <w:tcPr>
            <w:tcW w:w="4194" w:type="dxa"/>
            <w:tcBorders>
              <w:top w:val="nil"/>
              <w:left w:val="nil"/>
              <w:bottom w:val="nil"/>
              <w:right w:val="single" w:sz="4" w:space="0" w:color="auto"/>
            </w:tcBorders>
          </w:tcPr>
          <w:p w14:paraId="1C8D6B19" w14:textId="23F0ACDF" w:rsidR="0011636C" w:rsidRPr="005B00C5" w:rsidRDefault="0011636C" w:rsidP="005B00C5">
            <w:pPr>
              <w:tabs>
                <w:tab w:val="right" w:pos="2318"/>
              </w:tabs>
              <w:bidi/>
              <w:rPr>
                <w:rFonts w:ascii="David" w:hAnsi="David" w:cs="David"/>
              </w:rPr>
            </w:pPr>
            <w:r w:rsidRPr="005B00C5">
              <w:rPr>
                <w:rFonts w:ascii="David" w:hAnsi="David" w:cs="David"/>
                <w:rtl/>
              </w:rPr>
              <w:t>כו. וַיְהִי בַלַּיְלָה וָאֲצַו כִּי לֹא יִישְׁנוּ אֲנָשַׁי כִּי אִם־יִצְעֲדוּ בְּדֶרֶךְ אַחֶרֶת אֶל־אֶרֶץ מַנְטִי׃</w:t>
            </w:r>
          </w:p>
        </w:tc>
        <w:tc>
          <w:tcPr>
            <w:tcW w:w="4194" w:type="dxa"/>
            <w:tcBorders>
              <w:top w:val="nil"/>
              <w:left w:val="single" w:sz="4" w:space="0" w:color="auto"/>
              <w:bottom w:val="nil"/>
              <w:right w:val="nil"/>
            </w:tcBorders>
          </w:tcPr>
          <w:p w14:paraId="3015B62D" w14:textId="7649E7BF" w:rsidR="0011636C" w:rsidRPr="007D2AF3" w:rsidRDefault="0011636C" w:rsidP="005B00C5">
            <w:pPr>
              <w:rPr>
                <w:rFonts w:ascii="David" w:hAnsi="David" w:cs="David"/>
                <w:sz w:val="21"/>
                <w:szCs w:val="21"/>
              </w:rPr>
            </w:pPr>
            <w:r>
              <w:rPr>
                <w:rFonts w:ascii="David" w:hAnsi="David" w:cs="David"/>
                <w:sz w:val="21"/>
                <w:szCs w:val="21"/>
              </w:rPr>
              <w:t>26 Now it came to pass that when it was night, I caused that my men should not sleep, but that they should march forward by another way towards the land of Manti.</w:t>
            </w:r>
          </w:p>
        </w:tc>
      </w:tr>
      <w:tr w:rsidR="0011636C" w:rsidRPr="007D2AF3" w14:paraId="77FAF3B2" w14:textId="77777777" w:rsidTr="000E4CFC">
        <w:tc>
          <w:tcPr>
            <w:tcW w:w="4194" w:type="dxa"/>
            <w:tcBorders>
              <w:top w:val="nil"/>
              <w:left w:val="nil"/>
              <w:bottom w:val="nil"/>
              <w:right w:val="single" w:sz="4" w:space="0" w:color="auto"/>
            </w:tcBorders>
          </w:tcPr>
          <w:p w14:paraId="7F5EDBE8" w14:textId="0F7DF11E" w:rsidR="0011636C" w:rsidRPr="005B00C5" w:rsidRDefault="0011636C" w:rsidP="005B00C5">
            <w:pPr>
              <w:tabs>
                <w:tab w:val="right" w:pos="2318"/>
              </w:tabs>
              <w:bidi/>
              <w:rPr>
                <w:rFonts w:ascii="David" w:hAnsi="David" w:cs="David"/>
              </w:rPr>
            </w:pPr>
            <w:r w:rsidRPr="005B00C5">
              <w:rPr>
                <w:rFonts w:ascii="David" w:hAnsi="David" w:cs="David"/>
                <w:rtl/>
              </w:rPr>
              <w:lastRenderedPageBreak/>
              <w:t>כז. וּבִגְלַל מַסָּעֵנוּ בַּלַּיְלָה הִנֵּה מִמָּחֳרָת הָיִינוּ מֵעֵבֶר לַלָּמָנִים וַנַּגִּיעַ לִפְנֵיהֶם אֶל־עִיר מַנְטִי׃</w:t>
            </w:r>
          </w:p>
        </w:tc>
        <w:tc>
          <w:tcPr>
            <w:tcW w:w="4194" w:type="dxa"/>
            <w:tcBorders>
              <w:top w:val="nil"/>
              <w:left w:val="single" w:sz="4" w:space="0" w:color="auto"/>
              <w:bottom w:val="nil"/>
              <w:right w:val="nil"/>
            </w:tcBorders>
          </w:tcPr>
          <w:p w14:paraId="4BFAA63A" w14:textId="6B9C4092" w:rsidR="0011636C" w:rsidRPr="007D2AF3" w:rsidRDefault="0011636C" w:rsidP="005B00C5">
            <w:pPr>
              <w:rPr>
                <w:rFonts w:ascii="David" w:hAnsi="David" w:cs="David"/>
                <w:sz w:val="21"/>
                <w:szCs w:val="21"/>
              </w:rPr>
            </w:pPr>
            <w:r>
              <w:rPr>
                <w:rFonts w:ascii="David" w:hAnsi="David" w:cs="David"/>
                <w:sz w:val="21"/>
                <w:szCs w:val="21"/>
              </w:rPr>
              <w:t>27 And because of this our march in the night– time, behold, on the morrow we were beyond the Lamanites, insomuch that we did arrive before them at the city of Manti.</w:t>
            </w:r>
          </w:p>
        </w:tc>
      </w:tr>
      <w:tr w:rsidR="0011636C" w:rsidRPr="007D2AF3" w14:paraId="7163DE96" w14:textId="77777777" w:rsidTr="000E4CFC">
        <w:tc>
          <w:tcPr>
            <w:tcW w:w="4194" w:type="dxa"/>
            <w:tcBorders>
              <w:top w:val="nil"/>
              <w:left w:val="nil"/>
              <w:bottom w:val="nil"/>
              <w:right w:val="single" w:sz="4" w:space="0" w:color="auto"/>
            </w:tcBorders>
          </w:tcPr>
          <w:p w14:paraId="796E96EC" w14:textId="73CEBDF0" w:rsidR="0011636C" w:rsidRPr="005B00C5" w:rsidRDefault="0011636C" w:rsidP="005B00C5">
            <w:pPr>
              <w:tabs>
                <w:tab w:val="right" w:pos="2318"/>
              </w:tabs>
              <w:bidi/>
              <w:rPr>
                <w:rFonts w:ascii="David" w:hAnsi="David" w:cs="David"/>
              </w:rPr>
            </w:pPr>
            <w:r w:rsidRPr="005B00C5">
              <w:rPr>
                <w:rFonts w:ascii="David" w:hAnsi="David" w:cs="David"/>
                <w:rtl/>
              </w:rPr>
              <w:t>כח. וְכֵן וַיְהִי כִּי בַּתַּחְבּוּלָה הַזֹּאת יָרַשְׁנוּ אֶת־עִיר מַנְטִי בְּלִי שְׁפִיכוּת דָּמִים׃</w:t>
            </w:r>
          </w:p>
        </w:tc>
        <w:tc>
          <w:tcPr>
            <w:tcW w:w="4194" w:type="dxa"/>
            <w:tcBorders>
              <w:top w:val="nil"/>
              <w:left w:val="single" w:sz="4" w:space="0" w:color="auto"/>
              <w:bottom w:val="nil"/>
              <w:right w:val="nil"/>
            </w:tcBorders>
          </w:tcPr>
          <w:p w14:paraId="69C7DCA7" w14:textId="3B52CDA6" w:rsidR="0011636C" w:rsidRPr="007D2AF3" w:rsidRDefault="0011636C" w:rsidP="005B00C5">
            <w:pPr>
              <w:rPr>
                <w:rFonts w:ascii="David" w:hAnsi="David" w:cs="David"/>
                <w:sz w:val="21"/>
                <w:szCs w:val="21"/>
              </w:rPr>
            </w:pPr>
            <w:r>
              <w:rPr>
                <w:rFonts w:ascii="David" w:hAnsi="David" w:cs="David"/>
                <w:sz w:val="21"/>
                <w:szCs w:val="21"/>
              </w:rPr>
              <w:t xml:space="preserve">28 And thus it came to pass, that by this stratagem we did take possession of the city of Manti without the shedding of blood. </w:t>
            </w:r>
          </w:p>
        </w:tc>
      </w:tr>
      <w:tr w:rsidR="0011636C" w:rsidRPr="007D2AF3" w14:paraId="1F5F0DAA" w14:textId="77777777" w:rsidTr="000E4CFC">
        <w:tc>
          <w:tcPr>
            <w:tcW w:w="4194" w:type="dxa"/>
            <w:tcBorders>
              <w:top w:val="nil"/>
              <w:left w:val="nil"/>
              <w:bottom w:val="nil"/>
              <w:right w:val="single" w:sz="4" w:space="0" w:color="auto"/>
            </w:tcBorders>
          </w:tcPr>
          <w:p w14:paraId="5F1634E0" w14:textId="50CD00B2" w:rsidR="0011636C" w:rsidRPr="005B00C5" w:rsidRDefault="0011636C" w:rsidP="005B00C5">
            <w:pPr>
              <w:tabs>
                <w:tab w:val="right" w:pos="2318"/>
              </w:tabs>
              <w:bidi/>
              <w:rPr>
                <w:rFonts w:ascii="David" w:hAnsi="David" w:cs="David"/>
              </w:rPr>
            </w:pPr>
            <w:r w:rsidRPr="005B00C5">
              <w:rPr>
                <w:rFonts w:ascii="David" w:hAnsi="David" w:cs="David"/>
                <w:rtl/>
              </w:rPr>
              <w:t>כט. וַיְהִי כַּאֲשֶׁר הִגִּיעוּ צִבְאוֹת הַלָּמָנִים קָרוֹב לָעִיר וַיִּרְאוּ כִּי נְכוֹנִים אֲנַחְנוּ לִקְרָאתָם וַיִּתְמְהוּ מְאֹד וַיִּפֹּל עֲלֵיהֶם פַּחַד גָּדוֹל וַיָּנוּסוּ אֶל־הַמִּדְבָּר׃</w:t>
            </w:r>
          </w:p>
        </w:tc>
        <w:tc>
          <w:tcPr>
            <w:tcW w:w="4194" w:type="dxa"/>
            <w:tcBorders>
              <w:top w:val="nil"/>
              <w:left w:val="single" w:sz="4" w:space="0" w:color="auto"/>
              <w:bottom w:val="nil"/>
              <w:right w:val="nil"/>
            </w:tcBorders>
          </w:tcPr>
          <w:p w14:paraId="3368EDDA" w14:textId="3AFDF5C2" w:rsidR="0011636C" w:rsidRPr="007D2AF3" w:rsidRDefault="0011636C" w:rsidP="005B00C5">
            <w:pPr>
              <w:rPr>
                <w:rFonts w:ascii="David" w:hAnsi="David" w:cs="David"/>
                <w:sz w:val="21"/>
                <w:szCs w:val="21"/>
              </w:rPr>
            </w:pPr>
            <w:r>
              <w:rPr>
                <w:rFonts w:ascii="David" w:hAnsi="David" w:cs="David"/>
                <w:sz w:val="21"/>
                <w:szCs w:val="21"/>
              </w:rPr>
              <w:t>29 And it came to pass that when the armies of the Lamanites did arrive near the city, and saw that we were prepared to meet them, they were astonished exceedingly and struck with great fear, insomuch that they did flee into the wilderness.</w:t>
            </w:r>
          </w:p>
        </w:tc>
      </w:tr>
      <w:tr w:rsidR="0011636C" w:rsidRPr="007D2AF3" w14:paraId="1C9BFF43" w14:textId="77777777" w:rsidTr="000E4CFC">
        <w:tc>
          <w:tcPr>
            <w:tcW w:w="4194" w:type="dxa"/>
            <w:tcBorders>
              <w:top w:val="nil"/>
              <w:left w:val="nil"/>
              <w:bottom w:val="nil"/>
              <w:right w:val="single" w:sz="4" w:space="0" w:color="auto"/>
            </w:tcBorders>
          </w:tcPr>
          <w:p w14:paraId="5BAADB36" w14:textId="2400CA3F" w:rsidR="0011636C" w:rsidRPr="005B00C5" w:rsidRDefault="0011636C" w:rsidP="005B00C5">
            <w:pPr>
              <w:tabs>
                <w:tab w:val="right" w:pos="2318"/>
              </w:tabs>
              <w:bidi/>
              <w:rPr>
                <w:rFonts w:ascii="David" w:hAnsi="David" w:cs="David"/>
              </w:rPr>
            </w:pPr>
            <w:r w:rsidRPr="005B00C5">
              <w:rPr>
                <w:rFonts w:ascii="David" w:hAnsi="David" w:cs="David"/>
                <w:rtl/>
              </w:rPr>
              <w:t>ל. וַיְהִי כִּי נָסוּ צִבְאוֹת הַלָּמָנִים מִכָּל־הַכִּכָּר הַזֶּה אַךְ הִנֵּה לָקְחוּ עִמָּם נָשִׁים וָטַף רַבִּים מִן־הָאָרֶץ׃</w:t>
            </w:r>
          </w:p>
        </w:tc>
        <w:tc>
          <w:tcPr>
            <w:tcW w:w="4194" w:type="dxa"/>
            <w:tcBorders>
              <w:top w:val="nil"/>
              <w:left w:val="single" w:sz="4" w:space="0" w:color="auto"/>
              <w:bottom w:val="nil"/>
              <w:right w:val="nil"/>
            </w:tcBorders>
          </w:tcPr>
          <w:p w14:paraId="5B798F59" w14:textId="4D03C9B3" w:rsidR="0011636C" w:rsidRPr="007D2AF3" w:rsidRDefault="0011636C" w:rsidP="005B00C5">
            <w:pPr>
              <w:rPr>
                <w:rFonts w:ascii="David" w:hAnsi="David" w:cs="David"/>
                <w:sz w:val="21"/>
                <w:szCs w:val="21"/>
              </w:rPr>
            </w:pPr>
            <w:r>
              <w:rPr>
                <w:rFonts w:ascii="David" w:hAnsi="David" w:cs="David"/>
                <w:sz w:val="21"/>
                <w:szCs w:val="21"/>
              </w:rPr>
              <w:t>30 Yea, and it came to pass that the armies of the Lamanites did flee out of all this quarter of the land. But behold, they have carried with them many women and children out of the land.</w:t>
            </w:r>
          </w:p>
        </w:tc>
      </w:tr>
      <w:tr w:rsidR="0011636C" w:rsidRPr="007D2AF3" w14:paraId="279C7247" w14:textId="77777777" w:rsidTr="000E4CFC">
        <w:tc>
          <w:tcPr>
            <w:tcW w:w="4194" w:type="dxa"/>
            <w:tcBorders>
              <w:top w:val="nil"/>
              <w:left w:val="nil"/>
              <w:bottom w:val="nil"/>
              <w:right w:val="single" w:sz="4" w:space="0" w:color="auto"/>
            </w:tcBorders>
          </w:tcPr>
          <w:p w14:paraId="2520F138" w14:textId="5032166C" w:rsidR="0011636C" w:rsidRPr="005B00C5" w:rsidRDefault="0011636C" w:rsidP="005B00C5">
            <w:pPr>
              <w:tabs>
                <w:tab w:val="right" w:pos="2318"/>
              </w:tabs>
              <w:bidi/>
              <w:rPr>
                <w:rFonts w:ascii="David" w:hAnsi="David" w:cs="David"/>
              </w:rPr>
            </w:pPr>
            <w:r w:rsidRPr="005B00C5">
              <w:rPr>
                <w:rFonts w:ascii="David" w:hAnsi="David" w:cs="David"/>
                <w:rtl/>
              </w:rPr>
              <w:t>לא. וְכָל־הֶעָרִים אֲשֶׁר לָקְחוּ הַלָּמָנִים הִנָּם בְּיָדֵינוּ בָּעֵת הַזֹּאת וַאֲבוֹתֵינוּ וְנָשֵׁינוּ וְיַלְדֵינוּ שָׁבִים אֶל־בָּתֵּיהֶם זוּלָתִי אֵלֶּה אֲשֶׁר נִשְׁבּוּ וְהוּבְלוּ בְּיַד הַלָּמָנִים׃</w:t>
            </w:r>
          </w:p>
        </w:tc>
        <w:tc>
          <w:tcPr>
            <w:tcW w:w="4194" w:type="dxa"/>
            <w:tcBorders>
              <w:top w:val="nil"/>
              <w:left w:val="single" w:sz="4" w:space="0" w:color="auto"/>
              <w:bottom w:val="nil"/>
              <w:right w:val="nil"/>
            </w:tcBorders>
          </w:tcPr>
          <w:p w14:paraId="617D2A4A" w14:textId="186BCD14" w:rsidR="0011636C" w:rsidRPr="007D2AF3" w:rsidRDefault="0011636C" w:rsidP="005B00C5">
            <w:pPr>
              <w:rPr>
                <w:rFonts w:ascii="David" w:hAnsi="David" w:cs="David"/>
                <w:sz w:val="21"/>
                <w:szCs w:val="21"/>
              </w:rPr>
            </w:pPr>
            <w:r>
              <w:rPr>
                <w:rFonts w:ascii="David" w:hAnsi="David" w:cs="David"/>
                <w:sz w:val="21"/>
                <w:szCs w:val="21"/>
              </w:rPr>
              <w:t>31 And those cities which had been taken by the Lamanites, all of them are at this period of time in our possession; and our fathers and our women and our children are returning to their homes, all save it be those who have been taken prisoners and carried off by the Lamanites.</w:t>
            </w:r>
          </w:p>
        </w:tc>
      </w:tr>
      <w:tr w:rsidR="0011636C" w:rsidRPr="007D2AF3" w14:paraId="37D8C577" w14:textId="77777777" w:rsidTr="000E4CFC">
        <w:tc>
          <w:tcPr>
            <w:tcW w:w="4194" w:type="dxa"/>
            <w:tcBorders>
              <w:top w:val="nil"/>
              <w:left w:val="nil"/>
              <w:bottom w:val="nil"/>
              <w:right w:val="single" w:sz="4" w:space="0" w:color="auto"/>
            </w:tcBorders>
          </w:tcPr>
          <w:p w14:paraId="4FA0D836" w14:textId="230CACD7" w:rsidR="0011636C" w:rsidRPr="005B00C5" w:rsidRDefault="0011636C" w:rsidP="005B00C5">
            <w:pPr>
              <w:tabs>
                <w:tab w:val="right" w:pos="2318"/>
              </w:tabs>
              <w:bidi/>
              <w:rPr>
                <w:rFonts w:ascii="David" w:hAnsi="David" w:cs="David"/>
              </w:rPr>
            </w:pPr>
            <w:r w:rsidRPr="005B00C5">
              <w:rPr>
                <w:rFonts w:ascii="David" w:hAnsi="David" w:cs="David"/>
                <w:rtl/>
              </w:rPr>
              <w:t>לב. אַךְ הִנֵּה צְבָאֵנוּ קָטָן מִלְּהַחֲזִיק בְּעָרִים וּרְכוּשׁ רַב כָּזֶה׃</w:t>
            </w:r>
          </w:p>
        </w:tc>
        <w:tc>
          <w:tcPr>
            <w:tcW w:w="4194" w:type="dxa"/>
            <w:tcBorders>
              <w:top w:val="nil"/>
              <w:left w:val="single" w:sz="4" w:space="0" w:color="auto"/>
              <w:bottom w:val="nil"/>
              <w:right w:val="nil"/>
            </w:tcBorders>
          </w:tcPr>
          <w:p w14:paraId="19CC345F" w14:textId="7D3707CF" w:rsidR="0011636C" w:rsidRPr="007D2AF3" w:rsidRDefault="0011636C" w:rsidP="005B00C5">
            <w:pPr>
              <w:rPr>
                <w:rFonts w:ascii="David" w:hAnsi="David" w:cs="David"/>
                <w:sz w:val="21"/>
                <w:szCs w:val="21"/>
              </w:rPr>
            </w:pPr>
            <w:r>
              <w:rPr>
                <w:rFonts w:ascii="David" w:hAnsi="David" w:cs="David"/>
                <w:sz w:val="21"/>
                <w:szCs w:val="21"/>
              </w:rPr>
              <w:t>32 But behold, our armies are small to maintain so great a number of cities and so great possessions.</w:t>
            </w:r>
          </w:p>
        </w:tc>
      </w:tr>
      <w:tr w:rsidR="0011636C" w:rsidRPr="007D2AF3" w14:paraId="121C3E80" w14:textId="77777777" w:rsidTr="000E4CFC">
        <w:tc>
          <w:tcPr>
            <w:tcW w:w="4194" w:type="dxa"/>
            <w:tcBorders>
              <w:top w:val="nil"/>
              <w:left w:val="nil"/>
              <w:bottom w:val="nil"/>
              <w:right w:val="single" w:sz="4" w:space="0" w:color="auto"/>
            </w:tcBorders>
          </w:tcPr>
          <w:p w14:paraId="79D723F5" w14:textId="5A22E6D7" w:rsidR="0011636C" w:rsidRPr="005B00C5" w:rsidRDefault="0011636C" w:rsidP="005B00C5">
            <w:pPr>
              <w:tabs>
                <w:tab w:val="right" w:pos="2318"/>
              </w:tabs>
              <w:bidi/>
              <w:rPr>
                <w:rFonts w:ascii="David" w:hAnsi="David" w:cs="David"/>
              </w:rPr>
            </w:pPr>
            <w:r w:rsidRPr="005B00C5">
              <w:rPr>
                <w:rFonts w:ascii="David" w:hAnsi="David" w:cs="David"/>
                <w:rtl/>
              </w:rPr>
              <w:t>לג. אַךְ הִנֵּה בּוֹטְחִים אֲנַחְנוּ בֵּאלֹהֵינוּ אֲשֶׁר נָתַן לָנוּ נִצָּחוֹן עַל־הָאֲרָצוֹת הָאֵלֶּה עַד כִּי יָרַשְׁנוּ אֶת־הֶעָרִים וְהָאֲרָצוֹת אֲשֶׁר הָיוּ לָנוּ׃</w:t>
            </w:r>
          </w:p>
        </w:tc>
        <w:tc>
          <w:tcPr>
            <w:tcW w:w="4194" w:type="dxa"/>
            <w:tcBorders>
              <w:top w:val="nil"/>
              <w:left w:val="single" w:sz="4" w:space="0" w:color="auto"/>
              <w:bottom w:val="nil"/>
              <w:right w:val="nil"/>
            </w:tcBorders>
          </w:tcPr>
          <w:p w14:paraId="4A01F209" w14:textId="2B519B83" w:rsidR="0011636C" w:rsidRPr="007D2AF3" w:rsidRDefault="0011636C" w:rsidP="005B00C5">
            <w:pPr>
              <w:rPr>
                <w:rFonts w:ascii="David" w:hAnsi="David" w:cs="David"/>
                <w:sz w:val="21"/>
                <w:szCs w:val="21"/>
              </w:rPr>
            </w:pPr>
            <w:r>
              <w:rPr>
                <w:rFonts w:ascii="David" w:hAnsi="David" w:cs="David"/>
                <w:sz w:val="21"/>
                <w:szCs w:val="21"/>
              </w:rPr>
              <w:t>33 But behold, we trust in our God who has given us victory over those lands, insomuch that we have obtained those cities and those lands, which were our own.</w:t>
            </w:r>
          </w:p>
        </w:tc>
      </w:tr>
      <w:tr w:rsidR="0011636C" w:rsidRPr="007D2AF3" w14:paraId="609666ED" w14:textId="77777777" w:rsidTr="000E4CFC">
        <w:tc>
          <w:tcPr>
            <w:tcW w:w="4194" w:type="dxa"/>
            <w:tcBorders>
              <w:top w:val="nil"/>
              <w:left w:val="nil"/>
              <w:bottom w:val="nil"/>
              <w:right w:val="single" w:sz="4" w:space="0" w:color="auto"/>
            </w:tcBorders>
          </w:tcPr>
          <w:p w14:paraId="3BFC5991" w14:textId="5269C91F" w:rsidR="0011636C" w:rsidRPr="005B00C5" w:rsidRDefault="0011636C" w:rsidP="005B00C5">
            <w:pPr>
              <w:tabs>
                <w:tab w:val="right" w:pos="2318"/>
              </w:tabs>
              <w:bidi/>
              <w:rPr>
                <w:rFonts w:ascii="David" w:hAnsi="David" w:cs="David"/>
              </w:rPr>
            </w:pPr>
            <w:r w:rsidRPr="005B00C5">
              <w:rPr>
                <w:rFonts w:ascii="David" w:hAnsi="David" w:cs="David"/>
                <w:rtl/>
              </w:rPr>
              <w:t>לד. וְעַתָּה לֹא יָדַעְנוּ מַדּוּעַ אֵין הַמֶּמְשָׁלָה נוֹתֶנֶת לָנוּ תּוֹסֶפֶת כֹּחַ וְגַם לֹא יָדְעוּ הָאֲנָשִׁים אֲשֶׁר עָלוּ אֵלֵינוּ מַדּוּעַ לֹא קִבַּלְנוּ כֹּחַ רַב יוֹתֵר׃</w:t>
            </w:r>
          </w:p>
        </w:tc>
        <w:tc>
          <w:tcPr>
            <w:tcW w:w="4194" w:type="dxa"/>
            <w:tcBorders>
              <w:top w:val="nil"/>
              <w:left w:val="single" w:sz="4" w:space="0" w:color="auto"/>
              <w:bottom w:val="nil"/>
              <w:right w:val="nil"/>
            </w:tcBorders>
          </w:tcPr>
          <w:p w14:paraId="47AF0EB9" w14:textId="2E51DF48" w:rsidR="0011636C" w:rsidRPr="007D2AF3" w:rsidRDefault="0011636C" w:rsidP="005B00C5">
            <w:pPr>
              <w:rPr>
                <w:rFonts w:ascii="David" w:hAnsi="David" w:cs="David"/>
                <w:sz w:val="21"/>
                <w:szCs w:val="21"/>
              </w:rPr>
            </w:pPr>
            <w:r>
              <w:rPr>
                <w:rFonts w:ascii="David" w:hAnsi="David" w:cs="David"/>
                <w:sz w:val="21"/>
                <w:szCs w:val="21"/>
              </w:rPr>
              <w:t>34 Now we do not know the cause that the government does not grant us more strength; neither do those men who came up unto us know why we have not received greater strength.</w:t>
            </w:r>
          </w:p>
        </w:tc>
      </w:tr>
      <w:tr w:rsidR="0011636C" w:rsidRPr="007D2AF3" w14:paraId="04F7754F" w14:textId="77777777" w:rsidTr="000E4CFC">
        <w:tc>
          <w:tcPr>
            <w:tcW w:w="4194" w:type="dxa"/>
            <w:tcBorders>
              <w:top w:val="nil"/>
              <w:left w:val="nil"/>
              <w:bottom w:val="nil"/>
              <w:right w:val="single" w:sz="4" w:space="0" w:color="auto"/>
            </w:tcBorders>
          </w:tcPr>
          <w:p w14:paraId="63B65EB2" w14:textId="51F865BE" w:rsidR="0011636C" w:rsidRPr="005B00C5" w:rsidRDefault="0011636C" w:rsidP="005B00C5">
            <w:pPr>
              <w:tabs>
                <w:tab w:val="right" w:pos="2318"/>
              </w:tabs>
              <w:bidi/>
              <w:rPr>
                <w:rFonts w:ascii="David" w:hAnsi="David" w:cs="David"/>
              </w:rPr>
            </w:pPr>
            <w:r w:rsidRPr="005B00C5">
              <w:rPr>
                <w:rFonts w:ascii="David" w:hAnsi="David" w:cs="David"/>
                <w:rtl/>
              </w:rPr>
              <w:t>לה. הִנֵּה לֹא יָדַעְנוּ אִם־לֹא צְלַחְתֶּם וּמְשַׁכְתֶּם אֶת־הַכֹּחוֹת אֶל־הַכִּכָּר הַהוּא וְאִם־כֵּן לֹא נַחְפֹּץ לְהִתְלוֹנֵן׃</w:t>
            </w:r>
          </w:p>
        </w:tc>
        <w:tc>
          <w:tcPr>
            <w:tcW w:w="4194" w:type="dxa"/>
            <w:tcBorders>
              <w:top w:val="nil"/>
              <w:left w:val="single" w:sz="4" w:space="0" w:color="auto"/>
              <w:bottom w:val="nil"/>
              <w:right w:val="nil"/>
            </w:tcBorders>
          </w:tcPr>
          <w:p w14:paraId="21D4A5AD" w14:textId="25D51716" w:rsidR="0011636C" w:rsidRPr="007D2AF3" w:rsidRDefault="0011636C" w:rsidP="005B00C5">
            <w:pPr>
              <w:rPr>
                <w:rFonts w:ascii="David" w:hAnsi="David" w:cs="David"/>
                <w:sz w:val="21"/>
                <w:szCs w:val="21"/>
              </w:rPr>
            </w:pPr>
            <w:r>
              <w:rPr>
                <w:rFonts w:ascii="David" w:hAnsi="David" w:cs="David"/>
                <w:sz w:val="21"/>
                <w:szCs w:val="21"/>
              </w:rPr>
              <w:t>35 Behold, we do not know but what ye are unsuccessful, and ye have drawn away the forces into that quarter of the land; if so, we do not desire to murmur.</w:t>
            </w:r>
          </w:p>
        </w:tc>
      </w:tr>
      <w:tr w:rsidR="0011636C" w:rsidRPr="007D2AF3" w14:paraId="245BF7B2" w14:textId="77777777" w:rsidTr="000E4CFC">
        <w:tc>
          <w:tcPr>
            <w:tcW w:w="4194" w:type="dxa"/>
            <w:tcBorders>
              <w:top w:val="nil"/>
              <w:left w:val="nil"/>
              <w:bottom w:val="nil"/>
              <w:right w:val="single" w:sz="4" w:space="0" w:color="auto"/>
            </w:tcBorders>
          </w:tcPr>
          <w:p w14:paraId="4FFA6BF4" w14:textId="34A1AAB5" w:rsidR="0011636C" w:rsidRPr="005B00C5" w:rsidRDefault="0011636C" w:rsidP="005B00C5">
            <w:pPr>
              <w:tabs>
                <w:tab w:val="right" w:pos="2318"/>
              </w:tabs>
              <w:bidi/>
              <w:rPr>
                <w:rFonts w:ascii="David" w:hAnsi="David" w:cs="David"/>
              </w:rPr>
            </w:pPr>
            <w:r w:rsidRPr="005B00C5">
              <w:rPr>
                <w:rFonts w:ascii="David" w:hAnsi="David" w:cs="David"/>
                <w:rtl/>
              </w:rPr>
              <w:t>לו. וְאִם־לֹא כֵן הִנֵּה יְרֵאִים אֲנַחְנוּ פֶּן־יֵשׁ פֶּלֶג בַּמֶּמְשָׁלָה וְלָכֵן אֵינָם שׁוֹלֶחִים עוֹד אֲנָשִׁים לְעֶזְרָתֵנוּ כִּי יוֹדְעִים אֲנַחְנוּ כִּי רַבִּים הֵם מֵאֲשֶׁר שָׁלְחוּ׃</w:t>
            </w:r>
          </w:p>
        </w:tc>
        <w:tc>
          <w:tcPr>
            <w:tcW w:w="4194" w:type="dxa"/>
            <w:tcBorders>
              <w:top w:val="nil"/>
              <w:left w:val="single" w:sz="4" w:space="0" w:color="auto"/>
              <w:bottom w:val="nil"/>
              <w:right w:val="nil"/>
            </w:tcBorders>
          </w:tcPr>
          <w:p w14:paraId="75E4A8D9" w14:textId="02B5D55E" w:rsidR="0011636C" w:rsidRPr="007D2AF3" w:rsidRDefault="0011636C" w:rsidP="005B00C5">
            <w:pPr>
              <w:rPr>
                <w:rFonts w:ascii="David" w:hAnsi="David" w:cs="David"/>
                <w:sz w:val="21"/>
                <w:szCs w:val="21"/>
              </w:rPr>
            </w:pPr>
            <w:r>
              <w:rPr>
                <w:rFonts w:ascii="David" w:hAnsi="David" w:cs="David"/>
                <w:sz w:val="21"/>
                <w:szCs w:val="21"/>
              </w:rPr>
              <w:t>36 And if it is not so, behold, we fear that there is some faction in the government, that they do not send more men to our assistance; for we know that they are more numerous than that which they have sent.</w:t>
            </w:r>
          </w:p>
        </w:tc>
      </w:tr>
      <w:tr w:rsidR="0011636C" w:rsidRPr="007D2AF3" w14:paraId="773A30A4" w14:textId="77777777" w:rsidTr="000E4CFC">
        <w:tc>
          <w:tcPr>
            <w:tcW w:w="4194" w:type="dxa"/>
            <w:tcBorders>
              <w:top w:val="nil"/>
              <w:left w:val="nil"/>
              <w:bottom w:val="nil"/>
              <w:right w:val="single" w:sz="4" w:space="0" w:color="auto"/>
            </w:tcBorders>
          </w:tcPr>
          <w:p w14:paraId="04378C4F" w14:textId="6BA7E109" w:rsidR="0011636C" w:rsidRPr="005B00C5" w:rsidRDefault="0011636C" w:rsidP="005B00C5">
            <w:pPr>
              <w:tabs>
                <w:tab w:val="right" w:pos="2318"/>
              </w:tabs>
              <w:bidi/>
              <w:rPr>
                <w:rFonts w:ascii="David" w:hAnsi="David" w:cs="David"/>
              </w:rPr>
            </w:pPr>
            <w:r w:rsidRPr="005B00C5">
              <w:rPr>
                <w:rFonts w:ascii="David" w:hAnsi="David" w:cs="David"/>
                <w:rtl/>
              </w:rPr>
              <w:t>לז. אַךְ הִנֵּה אֵין הַדָּבָר מַשְׁנֶה בּוֹטְחִים אֲנַחְנוּ כִּי אֱלֹהִים יַצִּילֵנוּ אַף עַל־פִּי חֻלְשַׁת צְבָאוֹתֵינוּ וְיַצִּילֵנוּ מִיַּד אוֹיְבֵינוּ׃</w:t>
            </w:r>
          </w:p>
        </w:tc>
        <w:tc>
          <w:tcPr>
            <w:tcW w:w="4194" w:type="dxa"/>
            <w:tcBorders>
              <w:top w:val="nil"/>
              <w:left w:val="single" w:sz="4" w:space="0" w:color="auto"/>
              <w:bottom w:val="nil"/>
              <w:right w:val="nil"/>
            </w:tcBorders>
          </w:tcPr>
          <w:p w14:paraId="602E8637" w14:textId="56B9C8D2" w:rsidR="0011636C" w:rsidRPr="007D2AF3" w:rsidRDefault="0011636C" w:rsidP="005B00C5">
            <w:pPr>
              <w:rPr>
                <w:rFonts w:ascii="David" w:hAnsi="David" w:cs="David"/>
                <w:sz w:val="21"/>
                <w:szCs w:val="21"/>
              </w:rPr>
            </w:pPr>
            <w:r>
              <w:rPr>
                <w:rFonts w:ascii="David" w:hAnsi="David" w:cs="David"/>
                <w:sz w:val="21"/>
                <w:szCs w:val="21"/>
              </w:rPr>
              <w:t>37 But, behold, it mattereth not—we trust God will deliver us, notwithstanding the weakness of our armies, yea, and deliver us out of the hands of our enemies.</w:t>
            </w:r>
          </w:p>
        </w:tc>
      </w:tr>
      <w:tr w:rsidR="0011636C" w:rsidRPr="007D2AF3" w14:paraId="0E6900A3" w14:textId="77777777" w:rsidTr="000E4CFC">
        <w:tc>
          <w:tcPr>
            <w:tcW w:w="4194" w:type="dxa"/>
            <w:tcBorders>
              <w:top w:val="nil"/>
              <w:left w:val="nil"/>
              <w:bottom w:val="nil"/>
              <w:right w:val="single" w:sz="4" w:space="0" w:color="auto"/>
            </w:tcBorders>
          </w:tcPr>
          <w:p w14:paraId="351058BF" w14:textId="636A4077" w:rsidR="0011636C" w:rsidRPr="005B00C5" w:rsidRDefault="0011636C" w:rsidP="005B00C5">
            <w:pPr>
              <w:tabs>
                <w:tab w:val="right" w:pos="2318"/>
              </w:tabs>
              <w:bidi/>
              <w:rPr>
                <w:rFonts w:ascii="David" w:hAnsi="David" w:cs="David"/>
              </w:rPr>
            </w:pPr>
            <w:r w:rsidRPr="005B00C5">
              <w:rPr>
                <w:rFonts w:ascii="David" w:hAnsi="David" w:cs="David"/>
                <w:rtl/>
              </w:rPr>
              <w:t>לח. הִנֵּה זֹאת אַחֲרִית הַשָּׁנָה הַתֵּשַׁע וְעֶשְׂרִים וַאֲנַחְנוּ יוֹרְשִׁים אֶת־אַרְצוֹתֵינוּ וְהַלָּמָנִים נָסוּ לְאֶרֶץ נֶפִי׃</w:t>
            </w:r>
          </w:p>
        </w:tc>
        <w:tc>
          <w:tcPr>
            <w:tcW w:w="4194" w:type="dxa"/>
            <w:tcBorders>
              <w:top w:val="nil"/>
              <w:left w:val="single" w:sz="4" w:space="0" w:color="auto"/>
              <w:bottom w:val="nil"/>
              <w:right w:val="nil"/>
            </w:tcBorders>
          </w:tcPr>
          <w:p w14:paraId="73DFCFB5" w14:textId="394E9C7D" w:rsidR="0011636C" w:rsidRPr="007D2AF3" w:rsidRDefault="0011636C" w:rsidP="005B00C5">
            <w:pPr>
              <w:rPr>
                <w:rFonts w:ascii="David" w:hAnsi="David" w:cs="David"/>
                <w:sz w:val="21"/>
                <w:szCs w:val="21"/>
              </w:rPr>
            </w:pPr>
            <w:r>
              <w:rPr>
                <w:rFonts w:ascii="David" w:hAnsi="David" w:cs="David"/>
                <w:sz w:val="21"/>
                <w:szCs w:val="21"/>
              </w:rPr>
              <w:t>38 Behold, this is the twenty and ninth year, in the latter end, and we are in the possession of our lands; and the Lamanites have fled to the land of Nephi.</w:t>
            </w:r>
          </w:p>
        </w:tc>
      </w:tr>
      <w:tr w:rsidR="0011636C" w:rsidRPr="007D2AF3" w14:paraId="6D4A26D5" w14:textId="77777777" w:rsidTr="000E4CFC">
        <w:tc>
          <w:tcPr>
            <w:tcW w:w="4194" w:type="dxa"/>
            <w:tcBorders>
              <w:top w:val="nil"/>
              <w:left w:val="nil"/>
              <w:bottom w:val="nil"/>
              <w:right w:val="single" w:sz="4" w:space="0" w:color="auto"/>
            </w:tcBorders>
          </w:tcPr>
          <w:p w14:paraId="4FBC8B3A" w14:textId="439BEE8C" w:rsidR="0011636C" w:rsidRPr="005B00C5" w:rsidRDefault="0011636C" w:rsidP="005B00C5">
            <w:pPr>
              <w:tabs>
                <w:tab w:val="right" w:pos="2318"/>
              </w:tabs>
              <w:bidi/>
              <w:rPr>
                <w:rFonts w:ascii="David" w:hAnsi="David" w:cs="David"/>
              </w:rPr>
            </w:pPr>
            <w:r w:rsidRPr="005B00C5">
              <w:rPr>
                <w:rFonts w:ascii="David" w:hAnsi="David" w:cs="David"/>
                <w:rtl/>
              </w:rPr>
              <w:t>לט. וּבְנֵי עַם עַמּוֹן אֲשֶׁר דִּבַּרְתִּי עֲלֵיהֶם לְטוֹבָה אִתִּי בְּעִיר מַנְטִי וַיהוָה תְּמָכָם וַיִּשְׁמְרֵם מִנְּפֹל בֶּחָרֶב עַד כִּי לֹא נֶהֱרַג אַף נֶפֶשׁ אֶחָת׃</w:t>
            </w:r>
          </w:p>
        </w:tc>
        <w:tc>
          <w:tcPr>
            <w:tcW w:w="4194" w:type="dxa"/>
            <w:tcBorders>
              <w:top w:val="nil"/>
              <w:left w:val="single" w:sz="4" w:space="0" w:color="auto"/>
              <w:bottom w:val="nil"/>
              <w:right w:val="nil"/>
            </w:tcBorders>
          </w:tcPr>
          <w:p w14:paraId="6C3049E3" w14:textId="10AC1045" w:rsidR="0011636C" w:rsidRPr="007D2AF3" w:rsidRDefault="0011636C" w:rsidP="005B00C5">
            <w:pPr>
              <w:rPr>
                <w:rFonts w:ascii="David" w:hAnsi="David" w:cs="David"/>
                <w:sz w:val="21"/>
                <w:szCs w:val="21"/>
              </w:rPr>
            </w:pPr>
            <w:r>
              <w:rPr>
                <w:rFonts w:ascii="David" w:hAnsi="David" w:cs="David"/>
                <w:sz w:val="21"/>
                <w:szCs w:val="21"/>
              </w:rPr>
              <w:t>39 And those sons of the people of Ammon, of whom I have so highly spoken, are with me in the city of Manti; and the Lord had supported them, yea, and kept them from falling by the sword, insomuch that even one soul has not been slain.</w:t>
            </w:r>
          </w:p>
        </w:tc>
      </w:tr>
      <w:tr w:rsidR="0011636C" w:rsidRPr="007D2AF3" w14:paraId="50C0AD5E" w14:textId="77777777" w:rsidTr="000E4CFC">
        <w:tc>
          <w:tcPr>
            <w:tcW w:w="4194" w:type="dxa"/>
            <w:tcBorders>
              <w:top w:val="nil"/>
              <w:left w:val="nil"/>
              <w:bottom w:val="nil"/>
              <w:right w:val="single" w:sz="4" w:space="0" w:color="auto"/>
            </w:tcBorders>
          </w:tcPr>
          <w:p w14:paraId="3B9F3A00" w14:textId="40DCD468" w:rsidR="0011636C" w:rsidRPr="005B00C5" w:rsidRDefault="0011636C" w:rsidP="005B00C5">
            <w:pPr>
              <w:tabs>
                <w:tab w:val="right" w:pos="2318"/>
              </w:tabs>
              <w:bidi/>
              <w:rPr>
                <w:rFonts w:ascii="David" w:hAnsi="David" w:cs="David"/>
              </w:rPr>
            </w:pPr>
            <w:r w:rsidRPr="005B00C5">
              <w:rPr>
                <w:rFonts w:ascii="David" w:hAnsi="David" w:cs="David"/>
                <w:rtl/>
              </w:rPr>
              <w:t xml:space="preserve">מ. אַךְ הִנֵּה קִבְּלוּ פְּצָעִים רַבִּים וְאַף־עַל־פִּי־כֵן עוֹמְדִים הֵם אֵיתָנִים בַּדְּרוֹר אֲשֶׁר חִפְּשָׁם בּוֹ </w:t>
            </w:r>
            <w:r w:rsidRPr="005B00C5">
              <w:rPr>
                <w:rFonts w:ascii="David" w:hAnsi="David" w:cs="David"/>
                <w:rtl/>
              </w:rPr>
              <w:lastRenderedPageBreak/>
              <w:t>אֱלֹהִים וּמַקְפִּידִים לִזְכֹּר אֶת־יְהוָה אֱלֹהֵיהֶם יוֹם יוֹם הֵן שֹׁמְרִים לַעֲשׂוֹת אֶת־חֻקָּיו וּמִשְׁפָּטָיו וּמִצְוֹתָיו תָּמִיד וֶאֱמוּנָתָם חֲזָקָה בַּנְּבוּאוֹת עַל־הֶעָתִיד לָבוֹא׃</w:t>
            </w:r>
          </w:p>
        </w:tc>
        <w:tc>
          <w:tcPr>
            <w:tcW w:w="4194" w:type="dxa"/>
            <w:tcBorders>
              <w:top w:val="nil"/>
              <w:left w:val="single" w:sz="4" w:space="0" w:color="auto"/>
              <w:bottom w:val="nil"/>
              <w:right w:val="nil"/>
            </w:tcBorders>
          </w:tcPr>
          <w:p w14:paraId="138F827A" w14:textId="703D71A0" w:rsidR="0011636C" w:rsidRPr="007D2AF3" w:rsidRDefault="0011636C" w:rsidP="005B00C5">
            <w:pPr>
              <w:rPr>
                <w:rFonts w:ascii="David" w:hAnsi="David" w:cs="David"/>
                <w:sz w:val="21"/>
                <w:szCs w:val="21"/>
              </w:rPr>
            </w:pPr>
            <w:r>
              <w:rPr>
                <w:rFonts w:ascii="David" w:hAnsi="David" w:cs="David"/>
                <w:sz w:val="21"/>
                <w:szCs w:val="21"/>
              </w:rPr>
              <w:lastRenderedPageBreak/>
              <w:t xml:space="preserve">40 But behold, they have received many wounds; nevertheless they stand fast in that </w:t>
            </w:r>
            <w:r>
              <w:rPr>
                <w:rFonts w:ascii="David" w:hAnsi="David" w:cs="David"/>
                <w:sz w:val="21"/>
                <w:szCs w:val="21"/>
              </w:rPr>
              <w:lastRenderedPageBreak/>
              <w:t>liberty wherewith God has made them free; and they are strict to remember the Lord their God from day to day; yea, they do observe to keep his statutes, and his judgments, and his commandments continually; and their faith is strong in the prophecies concerning that which is to come.</w:t>
            </w:r>
          </w:p>
        </w:tc>
      </w:tr>
      <w:tr w:rsidR="0011636C" w:rsidRPr="007D2AF3" w14:paraId="0AC7CFE2" w14:textId="77777777" w:rsidTr="000E4CFC">
        <w:tc>
          <w:tcPr>
            <w:tcW w:w="4194" w:type="dxa"/>
            <w:tcBorders>
              <w:top w:val="nil"/>
              <w:left w:val="nil"/>
              <w:bottom w:val="nil"/>
              <w:right w:val="single" w:sz="4" w:space="0" w:color="auto"/>
            </w:tcBorders>
          </w:tcPr>
          <w:p w14:paraId="709A423E" w14:textId="5101539A" w:rsidR="0011636C" w:rsidRPr="005B00C5" w:rsidRDefault="0011636C" w:rsidP="005B00C5">
            <w:pPr>
              <w:tabs>
                <w:tab w:val="right" w:pos="2318"/>
              </w:tabs>
              <w:bidi/>
              <w:rPr>
                <w:rFonts w:ascii="David" w:hAnsi="David" w:cs="David"/>
              </w:rPr>
            </w:pPr>
            <w:r w:rsidRPr="005B00C5">
              <w:rPr>
                <w:rFonts w:ascii="David" w:hAnsi="David" w:cs="David"/>
                <w:rtl/>
              </w:rPr>
              <w:lastRenderedPageBreak/>
              <w:t>מא. וְעַתָּה מוֹרוֹנִי אָחִי הַיָּקָר יִשְׁמָרְךָ יְהוָה אֱלֹהֵינוּ אֲשֶׁר גְּאָלָנוּ וְחִפְּשָׁנוּ תָּמִיד בִּפְנֵי כְבוֹדוֹ וְיָחֹן אֶת־הָעָם הַזֶּה וְתַצְלִיחוּ לָרֶשֶׁת אֵת כָּל־אֲשֶׁר לָקְחוּ מֵאִתָּנוּ הַלָּמָנִים אֲשֶׁר הָיָה לְמִחְיָתֵנוּ וְעַתָּה</w:t>
            </w:r>
            <w:r w:rsidRPr="005B00C5">
              <w:rPr>
                <w:rFonts w:ascii="David" w:hAnsi="David" w:cs="David"/>
              </w:rPr>
              <w:t xml:space="preserve"> </w:t>
            </w:r>
            <w:r w:rsidRPr="005B00C5">
              <w:rPr>
                <w:rFonts w:ascii="David" w:hAnsi="David" w:cs="David"/>
                <w:rtl/>
              </w:rPr>
              <w:t>הִנְנִי חוֹתֵם אֶת־אִגַּרְתִּי אֲנִי הֵילָמָן בֶּן־אַלְמָה׃</w:t>
            </w:r>
          </w:p>
        </w:tc>
        <w:tc>
          <w:tcPr>
            <w:tcW w:w="4194" w:type="dxa"/>
            <w:tcBorders>
              <w:top w:val="nil"/>
              <w:left w:val="single" w:sz="4" w:space="0" w:color="auto"/>
              <w:bottom w:val="nil"/>
              <w:right w:val="nil"/>
            </w:tcBorders>
          </w:tcPr>
          <w:p w14:paraId="0A16908C" w14:textId="77777777" w:rsidR="0011636C" w:rsidRDefault="0011636C" w:rsidP="005B00C5">
            <w:pPr>
              <w:rPr>
                <w:rFonts w:ascii="David" w:hAnsi="David" w:cs="David"/>
                <w:sz w:val="21"/>
                <w:szCs w:val="21"/>
              </w:rPr>
            </w:pPr>
            <w:r>
              <w:rPr>
                <w:rFonts w:ascii="David" w:hAnsi="David" w:cs="David"/>
                <w:sz w:val="21"/>
                <w:szCs w:val="21"/>
              </w:rPr>
              <w:t>41 And now, my beloved brother, Moroni, may the Lord our God, who has redeemed us and made us free, keep you continually in his presence; yea, and may he favor this people, even that ye may have success in obtaining the possession of all that which the Lamanites have taken from us, which was for our support. And now, behold, I close mine epistle. I am Helaman, the son of Alma.</w:t>
            </w:r>
          </w:p>
          <w:p w14:paraId="038D434A" w14:textId="402C74D1" w:rsidR="0011636C" w:rsidRPr="007D2AF3" w:rsidRDefault="0011636C" w:rsidP="005B00C5">
            <w:pPr>
              <w:rPr>
                <w:rFonts w:ascii="David" w:hAnsi="David" w:cs="David"/>
                <w:sz w:val="21"/>
                <w:szCs w:val="21"/>
              </w:rPr>
            </w:pPr>
          </w:p>
        </w:tc>
      </w:tr>
      <w:tr w:rsidR="0011636C" w:rsidRPr="007D2AF3" w14:paraId="2E7ED7AF" w14:textId="77777777" w:rsidTr="000E4CFC">
        <w:tc>
          <w:tcPr>
            <w:tcW w:w="4194" w:type="dxa"/>
            <w:tcBorders>
              <w:top w:val="nil"/>
              <w:left w:val="nil"/>
              <w:bottom w:val="nil"/>
              <w:right w:val="single" w:sz="4" w:space="0" w:color="auto"/>
            </w:tcBorders>
          </w:tcPr>
          <w:p w14:paraId="5A7F8844" w14:textId="59D882B6"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נט</w:t>
            </w:r>
          </w:p>
        </w:tc>
        <w:tc>
          <w:tcPr>
            <w:tcW w:w="4194" w:type="dxa"/>
            <w:tcBorders>
              <w:top w:val="nil"/>
              <w:left w:val="single" w:sz="4" w:space="0" w:color="auto"/>
              <w:bottom w:val="nil"/>
              <w:right w:val="nil"/>
            </w:tcBorders>
          </w:tcPr>
          <w:p w14:paraId="5D5B0D80" w14:textId="4606B616" w:rsidR="0011636C" w:rsidRPr="00830126" w:rsidRDefault="0011636C" w:rsidP="005B00C5">
            <w:pPr>
              <w:jc w:val="center"/>
              <w:rPr>
                <w:rFonts w:ascii="David" w:hAnsi="David" w:cs="David"/>
                <w:b/>
                <w:bCs/>
                <w:sz w:val="21"/>
                <w:szCs w:val="21"/>
              </w:rPr>
            </w:pPr>
            <w:r>
              <w:rPr>
                <w:rFonts w:ascii="David" w:hAnsi="David" w:cs="David"/>
                <w:b/>
                <w:bCs/>
                <w:sz w:val="21"/>
                <w:szCs w:val="21"/>
              </w:rPr>
              <w:t>Chapter 59</w:t>
            </w:r>
          </w:p>
        </w:tc>
      </w:tr>
      <w:tr w:rsidR="0011636C" w:rsidRPr="007D2AF3" w14:paraId="53253275" w14:textId="77777777" w:rsidTr="000E4CFC">
        <w:tc>
          <w:tcPr>
            <w:tcW w:w="4194" w:type="dxa"/>
            <w:tcBorders>
              <w:top w:val="nil"/>
              <w:left w:val="nil"/>
              <w:bottom w:val="nil"/>
              <w:right w:val="single" w:sz="4" w:space="0" w:color="auto"/>
            </w:tcBorders>
          </w:tcPr>
          <w:p w14:paraId="699B73E3" w14:textId="501189C2" w:rsidR="0011636C" w:rsidRPr="005B00C5" w:rsidRDefault="0011636C" w:rsidP="005B00C5">
            <w:pPr>
              <w:tabs>
                <w:tab w:val="right" w:pos="2318"/>
              </w:tabs>
              <w:bidi/>
              <w:rPr>
                <w:rFonts w:ascii="David" w:hAnsi="David" w:cs="David"/>
              </w:rPr>
            </w:pPr>
            <w:r w:rsidRPr="005B00C5">
              <w:rPr>
                <w:rFonts w:ascii="David" w:hAnsi="David" w:cs="David"/>
                <w:rtl/>
              </w:rPr>
              <w:t>א. וַיְהִי בִּשְׁנַת הַשְּׁלֹשִׁים לְמִשְׁפַּט הַשֹּׁפְטִים עַל־עַם נֶפִי כַּאֲשֶׁר קִבֵּל מוֹרֹנִי וַיִּקְרָא אֶת־אִגֶּרֶת הֵלָמָן וַיִּשְׂמַח מְאֹד עַל־הַטּוֹבָה וְעַל־הַהַצְלָחָה הַגְּדוֹלָה אֲשֶׁר הָיְתָה לְהֵלָמָן בְּקַחְתּוֹ אֶת־הָאֲרָצוֹת אֲשֶׁר אָבְדוּ׃</w:t>
            </w:r>
          </w:p>
        </w:tc>
        <w:tc>
          <w:tcPr>
            <w:tcW w:w="4194" w:type="dxa"/>
            <w:tcBorders>
              <w:top w:val="nil"/>
              <w:left w:val="single" w:sz="4" w:space="0" w:color="auto"/>
              <w:bottom w:val="nil"/>
              <w:right w:val="nil"/>
            </w:tcBorders>
          </w:tcPr>
          <w:p w14:paraId="0921DA5E" w14:textId="0CFA8D46" w:rsidR="0011636C" w:rsidRPr="007D2AF3" w:rsidRDefault="0011636C" w:rsidP="005B00C5">
            <w:pPr>
              <w:rPr>
                <w:rFonts w:ascii="David" w:hAnsi="David" w:cs="David"/>
                <w:sz w:val="21"/>
                <w:szCs w:val="21"/>
              </w:rPr>
            </w:pPr>
            <w:r>
              <w:rPr>
                <w:rFonts w:ascii="David" w:hAnsi="David" w:cs="David"/>
                <w:sz w:val="21"/>
                <w:szCs w:val="21"/>
              </w:rPr>
              <w:t>1 Now it came to pass in the thirtieth year of the reign of the judges over the people of Nephi, after Moroni had received and had read Helaman's epistle, he was exceedingly rejoiced because of the welfare, yea, the exceeding success which Helaman had had, in obtaining those lands which were lost.</w:t>
            </w:r>
          </w:p>
        </w:tc>
      </w:tr>
      <w:tr w:rsidR="0011636C" w:rsidRPr="007D2AF3" w14:paraId="550DA332" w14:textId="77777777" w:rsidTr="000E4CFC">
        <w:tc>
          <w:tcPr>
            <w:tcW w:w="4194" w:type="dxa"/>
            <w:tcBorders>
              <w:top w:val="nil"/>
              <w:left w:val="nil"/>
              <w:bottom w:val="nil"/>
              <w:right w:val="single" w:sz="4" w:space="0" w:color="auto"/>
            </w:tcBorders>
          </w:tcPr>
          <w:p w14:paraId="071387D3" w14:textId="3BD4A49D" w:rsidR="0011636C" w:rsidRPr="005B00C5" w:rsidRDefault="0011636C" w:rsidP="005B00C5">
            <w:pPr>
              <w:tabs>
                <w:tab w:val="right" w:pos="2318"/>
              </w:tabs>
              <w:bidi/>
              <w:rPr>
                <w:rFonts w:ascii="David" w:hAnsi="David" w:cs="David"/>
              </w:rPr>
            </w:pPr>
            <w:r w:rsidRPr="005B00C5">
              <w:rPr>
                <w:rFonts w:ascii="David" w:hAnsi="David" w:cs="David"/>
                <w:rtl/>
              </w:rPr>
              <w:t>ב. וַיּוֹדַע הַדָּבָר לְכָל־עַמּוֹ בְּכָל־הָאָרֶץ סָבִיב בַּמָּקוֹם אֲשֶׁר הָיָה שָׁם לְמַעַן יִשְׂמְחוּ גַם־הֵם׃</w:t>
            </w:r>
          </w:p>
        </w:tc>
        <w:tc>
          <w:tcPr>
            <w:tcW w:w="4194" w:type="dxa"/>
            <w:tcBorders>
              <w:top w:val="nil"/>
              <w:left w:val="single" w:sz="4" w:space="0" w:color="auto"/>
              <w:bottom w:val="nil"/>
              <w:right w:val="nil"/>
            </w:tcBorders>
          </w:tcPr>
          <w:p w14:paraId="72C30D14" w14:textId="412EDF39" w:rsidR="0011636C" w:rsidRPr="007D2AF3" w:rsidRDefault="0011636C" w:rsidP="005B00C5">
            <w:pPr>
              <w:rPr>
                <w:rFonts w:ascii="David" w:hAnsi="David" w:cs="David"/>
                <w:sz w:val="21"/>
                <w:szCs w:val="21"/>
              </w:rPr>
            </w:pPr>
            <w:r>
              <w:rPr>
                <w:rFonts w:ascii="David" w:hAnsi="David" w:cs="David"/>
                <w:sz w:val="21"/>
                <w:szCs w:val="21"/>
              </w:rPr>
              <w:t>2 Yea, and he did make it known unto all his people, in all the land round about in that part where he was, that they might rejoice also.</w:t>
            </w:r>
          </w:p>
        </w:tc>
      </w:tr>
      <w:tr w:rsidR="0011636C" w:rsidRPr="007D2AF3" w14:paraId="073A9633" w14:textId="77777777" w:rsidTr="000E4CFC">
        <w:tc>
          <w:tcPr>
            <w:tcW w:w="4194" w:type="dxa"/>
            <w:tcBorders>
              <w:top w:val="nil"/>
              <w:left w:val="nil"/>
              <w:bottom w:val="nil"/>
              <w:right w:val="single" w:sz="4" w:space="0" w:color="auto"/>
            </w:tcBorders>
          </w:tcPr>
          <w:p w14:paraId="5E22A708" w14:textId="2DC8686A" w:rsidR="0011636C" w:rsidRPr="005B00C5" w:rsidRDefault="0011636C" w:rsidP="005B00C5">
            <w:pPr>
              <w:tabs>
                <w:tab w:val="right" w:pos="2318"/>
              </w:tabs>
              <w:bidi/>
              <w:rPr>
                <w:rFonts w:ascii="David" w:hAnsi="David" w:cs="David"/>
              </w:rPr>
            </w:pPr>
            <w:r w:rsidRPr="005B00C5">
              <w:rPr>
                <w:rFonts w:ascii="David" w:hAnsi="David" w:cs="David"/>
                <w:rtl/>
              </w:rPr>
              <w:t>ג. וַיִּשְׁלַח מִיָּד אִגֶּרֶת אֶל־פָּחוֹרָן לֵאמֹר כִּי יְקַבֵּץ אֲנָשִׁים לְחַזֵּק אֶת־הֵלָמָן אוֹ אֶת־צְבָאוֹת הֵלָמָן לְמַעַן יַחֲזִיק בְּקַלּוּת בַּחֵלֶק הַהוּא מִן־הָאָרֶץ אֲשֶׁר הִצְלִיחַ לְהָשִׁיב בְּאֹרַח פֶּלֶא׃</w:t>
            </w:r>
          </w:p>
        </w:tc>
        <w:tc>
          <w:tcPr>
            <w:tcW w:w="4194" w:type="dxa"/>
            <w:tcBorders>
              <w:top w:val="nil"/>
              <w:left w:val="single" w:sz="4" w:space="0" w:color="auto"/>
              <w:bottom w:val="nil"/>
              <w:right w:val="nil"/>
            </w:tcBorders>
          </w:tcPr>
          <w:p w14:paraId="1F279E1A" w14:textId="45804D71" w:rsidR="0011636C" w:rsidRPr="007D2AF3" w:rsidRDefault="0011636C" w:rsidP="005B00C5">
            <w:pPr>
              <w:rPr>
                <w:rFonts w:ascii="David" w:hAnsi="David" w:cs="David"/>
                <w:sz w:val="21"/>
                <w:szCs w:val="21"/>
              </w:rPr>
            </w:pPr>
            <w:r>
              <w:rPr>
                <w:rFonts w:ascii="David" w:hAnsi="David" w:cs="David"/>
                <w:sz w:val="21"/>
                <w:szCs w:val="21"/>
              </w:rPr>
              <w:t xml:space="preserve">3 And it came to pass that he immediately sent an epistle to Pahoran, desiring that he should cause men to be gathered together to strengthen Helaman, or the armies of Helaman, insomuch that he might with ease maintain that part of the land which he had been so miraculously prospered in regaining. </w:t>
            </w:r>
          </w:p>
        </w:tc>
      </w:tr>
      <w:tr w:rsidR="0011636C" w:rsidRPr="007D2AF3" w14:paraId="6DA0DE9E" w14:textId="77777777" w:rsidTr="000E4CFC">
        <w:tc>
          <w:tcPr>
            <w:tcW w:w="4194" w:type="dxa"/>
            <w:tcBorders>
              <w:top w:val="nil"/>
              <w:left w:val="nil"/>
              <w:bottom w:val="nil"/>
              <w:right w:val="single" w:sz="4" w:space="0" w:color="auto"/>
            </w:tcBorders>
          </w:tcPr>
          <w:p w14:paraId="19809AE4" w14:textId="35DF2FAA" w:rsidR="0011636C" w:rsidRPr="005B00C5" w:rsidRDefault="0011636C" w:rsidP="005B00C5">
            <w:pPr>
              <w:tabs>
                <w:tab w:val="right" w:pos="2318"/>
              </w:tabs>
              <w:bidi/>
              <w:rPr>
                <w:rFonts w:ascii="David" w:hAnsi="David" w:cs="David"/>
              </w:rPr>
            </w:pPr>
            <w:r w:rsidRPr="005B00C5">
              <w:rPr>
                <w:rFonts w:ascii="David" w:hAnsi="David" w:cs="David"/>
                <w:rtl/>
              </w:rPr>
              <w:t>ד. וַיְהִי כַּאֲשֶׁר שָׁלַח מוֹרֹנִי אֶת־הָאִגֶּרֶת הַזֹּאת אֶל־אֶרֶץ זָרַחֶמְלָה וַיָּחֶל לַחֲשֹׁב מַחֲשָׁבָה לָקַחַת אֶת־יֶתֶר הָאֲחֻזּוֹת וְהֶעָרִים אֲשֶׁר לָקְחוּ הַלָּמָנִים מֵהֶם׃</w:t>
            </w:r>
          </w:p>
        </w:tc>
        <w:tc>
          <w:tcPr>
            <w:tcW w:w="4194" w:type="dxa"/>
            <w:tcBorders>
              <w:top w:val="nil"/>
              <w:left w:val="single" w:sz="4" w:space="0" w:color="auto"/>
              <w:bottom w:val="nil"/>
              <w:right w:val="nil"/>
            </w:tcBorders>
          </w:tcPr>
          <w:p w14:paraId="4DE904D7" w14:textId="20B8BD4F" w:rsidR="0011636C" w:rsidRPr="007D2AF3" w:rsidRDefault="0011636C" w:rsidP="005B00C5">
            <w:pPr>
              <w:rPr>
                <w:rFonts w:ascii="David" w:hAnsi="David" w:cs="David"/>
                <w:sz w:val="21"/>
                <w:szCs w:val="21"/>
              </w:rPr>
            </w:pPr>
            <w:r>
              <w:rPr>
                <w:rFonts w:ascii="David" w:hAnsi="David" w:cs="David"/>
                <w:sz w:val="21"/>
                <w:szCs w:val="21"/>
              </w:rPr>
              <w:t>4 And it came to pass when Moroni had sent this epistle to the land of Zarahemla, he began again to lay a plan that he might obtain the remainder of those possessions and cities which the Lamanites had taken from them.</w:t>
            </w:r>
          </w:p>
        </w:tc>
      </w:tr>
      <w:tr w:rsidR="0011636C" w:rsidRPr="007D2AF3" w14:paraId="4F894729" w14:textId="77777777" w:rsidTr="000E4CFC">
        <w:tc>
          <w:tcPr>
            <w:tcW w:w="4194" w:type="dxa"/>
            <w:tcBorders>
              <w:top w:val="nil"/>
              <w:left w:val="nil"/>
              <w:bottom w:val="nil"/>
              <w:right w:val="single" w:sz="4" w:space="0" w:color="auto"/>
            </w:tcBorders>
          </w:tcPr>
          <w:p w14:paraId="18CCB36E" w14:textId="47687A42" w:rsidR="0011636C" w:rsidRPr="005B00C5" w:rsidRDefault="0011636C" w:rsidP="005B00C5">
            <w:pPr>
              <w:tabs>
                <w:tab w:val="right" w:pos="2318"/>
              </w:tabs>
              <w:bidi/>
              <w:rPr>
                <w:rFonts w:ascii="David" w:hAnsi="David" w:cs="David"/>
              </w:rPr>
            </w:pPr>
            <w:r w:rsidRPr="005B00C5">
              <w:rPr>
                <w:rFonts w:ascii="David" w:hAnsi="David" w:cs="David"/>
                <w:rtl/>
              </w:rPr>
              <w:t>ה. וַיְהִי בְּעוֹד מוֹרֹנִי מֵכִין לָצֵאת לַמִּלְחָמָה בַּלָּמָנִים וְהִנֵּה עַם נְפִיחָה הַנֶּאֱסָפִים מֵעִיר מוֹרֹנִי וּמֵעִיר לֶחִי וּמֵעִיר מוֹרִיאַנְטוֹן הֻכּוּ לִפְנֵי הַלָּמָנִים׃</w:t>
            </w:r>
          </w:p>
        </w:tc>
        <w:tc>
          <w:tcPr>
            <w:tcW w:w="4194" w:type="dxa"/>
            <w:tcBorders>
              <w:top w:val="nil"/>
              <w:left w:val="single" w:sz="4" w:space="0" w:color="auto"/>
              <w:bottom w:val="nil"/>
              <w:right w:val="nil"/>
            </w:tcBorders>
          </w:tcPr>
          <w:p w14:paraId="7F6B8B30" w14:textId="32567142" w:rsidR="0011636C" w:rsidRPr="007D2AF3" w:rsidRDefault="0011636C" w:rsidP="005B00C5">
            <w:pPr>
              <w:rPr>
                <w:rFonts w:ascii="David" w:hAnsi="David" w:cs="David"/>
                <w:sz w:val="21"/>
                <w:szCs w:val="21"/>
              </w:rPr>
            </w:pPr>
            <w:r>
              <w:rPr>
                <w:rFonts w:ascii="David" w:hAnsi="David" w:cs="David"/>
                <w:sz w:val="21"/>
                <w:szCs w:val="21"/>
              </w:rPr>
              <w:t>5 And it came to pass that while Moroni was thus making preparations to go against the Lamanites to battle, behold, the people of Nephihah, who were gathered together from the city of Moroni and the city of Lehi and the city of Morianton, were attacked by the Lamanites.</w:t>
            </w:r>
          </w:p>
        </w:tc>
      </w:tr>
      <w:tr w:rsidR="0011636C" w:rsidRPr="007D2AF3" w14:paraId="607BE229" w14:textId="77777777" w:rsidTr="000E4CFC">
        <w:tc>
          <w:tcPr>
            <w:tcW w:w="4194" w:type="dxa"/>
            <w:tcBorders>
              <w:top w:val="nil"/>
              <w:left w:val="nil"/>
              <w:bottom w:val="nil"/>
              <w:right w:val="single" w:sz="4" w:space="0" w:color="auto"/>
            </w:tcBorders>
          </w:tcPr>
          <w:p w14:paraId="41AA0A50" w14:textId="0DB8BE07" w:rsidR="0011636C" w:rsidRPr="005B00C5" w:rsidRDefault="0011636C" w:rsidP="005B00C5">
            <w:pPr>
              <w:tabs>
                <w:tab w:val="right" w:pos="2318"/>
              </w:tabs>
              <w:bidi/>
              <w:rPr>
                <w:rFonts w:ascii="David" w:hAnsi="David" w:cs="David"/>
              </w:rPr>
            </w:pPr>
            <w:r w:rsidRPr="005B00C5">
              <w:rPr>
                <w:rFonts w:ascii="David" w:hAnsi="David" w:cs="David"/>
                <w:rtl/>
              </w:rPr>
              <w:t>ו. גַּם אֵלֶּה אֲשֶׁר נֶאֶלְצוּ לָנוּס מֵאֶרֶץ מַנְטִי וּמִסְּבִיבוֹתֶיהָ בָּאוּ וַיִּתְחַבְּרוּ אֶל־הַלָּמָנִים בַּחֵלֶק הַהוּא מִן־הָאָרֶץ׃</w:t>
            </w:r>
          </w:p>
        </w:tc>
        <w:tc>
          <w:tcPr>
            <w:tcW w:w="4194" w:type="dxa"/>
            <w:tcBorders>
              <w:top w:val="nil"/>
              <w:left w:val="single" w:sz="4" w:space="0" w:color="auto"/>
              <w:bottom w:val="nil"/>
              <w:right w:val="nil"/>
            </w:tcBorders>
          </w:tcPr>
          <w:p w14:paraId="5BC79D88" w14:textId="769ADEAF" w:rsidR="0011636C" w:rsidRPr="007D2AF3" w:rsidRDefault="0011636C" w:rsidP="005B00C5">
            <w:pPr>
              <w:rPr>
                <w:rFonts w:ascii="David" w:hAnsi="David" w:cs="David"/>
                <w:sz w:val="21"/>
                <w:szCs w:val="21"/>
              </w:rPr>
            </w:pPr>
            <w:r>
              <w:rPr>
                <w:rFonts w:ascii="David" w:hAnsi="David" w:cs="David"/>
                <w:sz w:val="21"/>
                <w:szCs w:val="21"/>
              </w:rPr>
              <w:t>6 Yea, even those who had been compelled to flee from the land of Manti, and from the land round about, had come over and joined the Lamanites in this part of the land.</w:t>
            </w:r>
          </w:p>
        </w:tc>
      </w:tr>
      <w:tr w:rsidR="0011636C" w:rsidRPr="007D2AF3" w14:paraId="0BA018D0" w14:textId="77777777" w:rsidTr="000E4CFC">
        <w:tc>
          <w:tcPr>
            <w:tcW w:w="4194" w:type="dxa"/>
            <w:tcBorders>
              <w:top w:val="nil"/>
              <w:left w:val="nil"/>
              <w:bottom w:val="nil"/>
              <w:right w:val="single" w:sz="4" w:space="0" w:color="auto"/>
            </w:tcBorders>
          </w:tcPr>
          <w:p w14:paraId="719D97E5" w14:textId="69325935" w:rsidR="0011636C" w:rsidRPr="005B00C5" w:rsidRDefault="0011636C" w:rsidP="005B00C5">
            <w:pPr>
              <w:tabs>
                <w:tab w:val="right" w:pos="2318"/>
              </w:tabs>
              <w:bidi/>
              <w:rPr>
                <w:rFonts w:ascii="David" w:hAnsi="David" w:cs="David"/>
              </w:rPr>
            </w:pPr>
            <w:r w:rsidRPr="005B00C5">
              <w:rPr>
                <w:rFonts w:ascii="David" w:hAnsi="David" w:cs="David"/>
                <w:rtl/>
              </w:rPr>
              <w:t>ז. וַיְהִי כִּי רַבּוּ מְאֹד וַיִּתְחַזְּקוּ יוֹם יוֹם עַל־פִּי מִצְוַת עַמּוֹרוֹן וַיָּבֹאוּ עַל־עַם נְפִיחָה וַיָּחֵלּוּ לְהַכּוֹתָם מַכָּה גְדוֹלָה מְאֹד׃</w:t>
            </w:r>
          </w:p>
        </w:tc>
        <w:tc>
          <w:tcPr>
            <w:tcW w:w="4194" w:type="dxa"/>
            <w:tcBorders>
              <w:top w:val="nil"/>
              <w:left w:val="single" w:sz="4" w:space="0" w:color="auto"/>
              <w:bottom w:val="nil"/>
              <w:right w:val="nil"/>
            </w:tcBorders>
          </w:tcPr>
          <w:p w14:paraId="13F3563B" w14:textId="6161B26B" w:rsidR="0011636C" w:rsidRPr="007D2AF3" w:rsidRDefault="0011636C" w:rsidP="005B00C5">
            <w:pPr>
              <w:rPr>
                <w:rFonts w:ascii="David" w:hAnsi="David" w:cs="David"/>
                <w:sz w:val="21"/>
                <w:szCs w:val="21"/>
              </w:rPr>
            </w:pPr>
            <w:r>
              <w:rPr>
                <w:rFonts w:ascii="David" w:hAnsi="David" w:cs="David"/>
                <w:sz w:val="21"/>
                <w:szCs w:val="21"/>
              </w:rPr>
              <w:t>7 And thus being exceedingly numerous, yea, and receiving strength from day to day, by the command of Ammoron they came forth against the people of Nephihah, and they did begin to slay them with an exceedingly great slaughter.</w:t>
            </w:r>
          </w:p>
        </w:tc>
      </w:tr>
      <w:tr w:rsidR="0011636C" w:rsidRPr="007D2AF3" w14:paraId="17E495D8" w14:textId="77777777" w:rsidTr="000E4CFC">
        <w:tc>
          <w:tcPr>
            <w:tcW w:w="4194" w:type="dxa"/>
            <w:tcBorders>
              <w:top w:val="nil"/>
              <w:left w:val="nil"/>
              <w:bottom w:val="nil"/>
              <w:right w:val="single" w:sz="4" w:space="0" w:color="auto"/>
            </w:tcBorders>
          </w:tcPr>
          <w:p w14:paraId="2A8F7E11" w14:textId="3416BDB8" w:rsidR="0011636C" w:rsidRPr="005B00C5" w:rsidRDefault="0011636C" w:rsidP="005B00C5">
            <w:pPr>
              <w:tabs>
                <w:tab w:val="right" w:pos="2318"/>
              </w:tabs>
              <w:bidi/>
              <w:rPr>
                <w:rFonts w:ascii="David" w:hAnsi="David" w:cs="David"/>
              </w:rPr>
            </w:pPr>
            <w:r w:rsidRPr="005B00C5">
              <w:rPr>
                <w:rFonts w:ascii="David" w:hAnsi="David" w:cs="David"/>
                <w:rtl/>
              </w:rPr>
              <w:t>ח. וַיְהִי צִבְאוֹתֵיהֶם רַבִּים מְאֹד עַד כִּי שְׁאֵרִית עַם נְפִיחָה נֶאֶלְצוּ לָנוּס מִפְּנֵיהֶם וַיָּבֹאוּ וַיִּתְחַבְּרוּ אֶל־צְבָא מוֹרֹנִי׃</w:t>
            </w:r>
          </w:p>
        </w:tc>
        <w:tc>
          <w:tcPr>
            <w:tcW w:w="4194" w:type="dxa"/>
            <w:tcBorders>
              <w:top w:val="nil"/>
              <w:left w:val="single" w:sz="4" w:space="0" w:color="auto"/>
              <w:bottom w:val="nil"/>
              <w:right w:val="nil"/>
            </w:tcBorders>
          </w:tcPr>
          <w:p w14:paraId="793FD784" w14:textId="25E5EA89" w:rsidR="0011636C" w:rsidRPr="007D2AF3" w:rsidRDefault="0011636C" w:rsidP="005B00C5">
            <w:pPr>
              <w:rPr>
                <w:rFonts w:ascii="David" w:hAnsi="David" w:cs="David"/>
                <w:sz w:val="21"/>
                <w:szCs w:val="21"/>
              </w:rPr>
            </w:pPr>
            <w:r>
              <w:rPr>
                <w:rFonts w:ascii="David" w:hAnsi="David" w:cs="David"/>
                <w:sz w:val="21"/>
                <w:szCs w:val="21"/>
              </w:rPr>
              <w:t>8 And their armies were so numerous that the remainder of the people of Nephihah were obliged to flee before them; and they came even and joined the army of Moroni.</w:t>
            </w:r>
          </w:p>
        </w:tc>
      </w:tr>
      <w:tr w:rsidR="0011636C" w:rsidRPr="007D2AF3" w14:paraId="37552E60" w14:textId="77777777" w:rsidTr="000E4CFC">
        <w:tc>
          <w:tcPr>
            <w:tcW w:w="4194" w:type="dxa"/>
            <w:tcBorders>
              <w:top w:val="nil"/>
              <w:left w:val="nil"/>
              <w:bottom w:val="nil"/>
              <w:right w:val="single" w:sz="4" w:space="0" w:color="auto"/>
            </w:tcBorders>
          </w:tcPr>
          <w:p w14:paraId="28F31012" w14:textId="28284FF1" w:rsidR="0011636C" w:rsidRPr="005B00C5" w:rsidRDefault="0011636C" w:rsidP="005B00C5">
            <w:pPr>
              <w:tabs>
                <w:tab w:val="right" w:pos="2318"/>
              </w:tabs>
              <w:bidi/>
              <w:rPr>
                <w:rFonts w:ascii="David" w:hAnsi="David" w:cs="David"/>
              </w:rPr>
            </w:pPr>
            <w:r w:rsidRPr="005B00C5">
              <w:rPr>
                <w:rFonts w:ascii="David" w:hAnsi="David" w:cs="David"/>
                <w:rtl/>
              </w:rPr>
              <w:lastRenderedPageBreak/>
              <w:t>ט. וְעַתָּה כַּאֲשֶׁר חָשַׁב מוֹרֹנִי כִּי יִשָּׁלְחוּ אֲנָשִׁים אֶל־עִיר נְפִיחָה לַעֲזֹר לָעָם לְהַחֲזִיק בָּעִיר וּבְיָדְעוֹ כִּי קַל יוֹתֵר לִשְׁמֹר אֶת־הָעִיר מִנְּפֹל בִּידֵי הַלָּמָנִים מֵאֲשֶׁר לְהָשִׁיבָהּ מִיָּדָם חָשַׁב כִּי יַחֲזִיקוּ בָּעִיר בְּקַלּוּת׃</w:t>
            </w:r>
          </w:p>
        </w:tc>
        <w:tc>
          <w:tcPr>
            <w:tcW w:w="4194" w:type="dxa"/>
            <w:tcBorders>
              <w:top w:val="nil"/>
              <w:left w:val="single" w:sz="4" w:space="0" w:color="auto"/>
              <w:bottom w:val="nil"/>
              <w:right w:val="nil"/>
            </w:tcBorders>
          </w:tcPr>
          <w:p w14:paraId="213BEB1A" w14:textId="7E58FBB4" w:rsidR="0011636C" w:rsidRPr="007D2AF3" w:rsidRDefault="0011636C" w:rsidP="005B00C5">
            <w:pPr>
              <w:rPr>
                <w:rFonts w:ascii="David" w:hAnsi="David" w:cs="David"/>
                <w:sz w:val="21"/>
                <w:szCs w:val="21"/>
              </w:rPr>
            </w:pPr>
            <w:r>
              <w:rPr>
                <w:rFonts w:ascii="David" w:hAnsi="David" w:cs="David"/>
                <w:sz w:val="21"/>
                <w:szCs w:val="21"/>
              </w:rPr>
              <w:t>9 And now as Moroni had supposed that there should be men sent to the city Nephihah, to the assistance of the people to maintain that city, and knowing that it was easier to keep the city from falling into the hands of the Lamanites than to retake it from them, he supposed that they would easily maintain that city.</w:t>
            </w:r>
          </w:p>
        </w:tc>
      </w:tr>
      <w:tr w:rsidR="0011636C" w:rsidRPr="007D2AF3" w14:paraId="59E0E779" w14:textId="77777777" w:rsidTr="000E4CFC">
        <w:tc>
          <w:tcPr>
            <w:tcW w:w="4194" w:type="dxa"/>
            <w:tcBorders>
              <w:top w:val="nil"/>
              <w:left w:val="nil"/>
              <w:bottom w:val="nil"/>
              <w:right w:val="single" w:sz="4" w:space="0" w:color="auto"/>
            </w:tcBorders>
          </w:tcPr>
          <w:p w14:paraId="1BC46AA7" w14:textId="7971E80D" w:rsidR="0011636C" w:rsidRPr="005B00C5" w:rsidRDefault="0011636C" w:rsidP="005B00C5">
            <w:pPr>
              <w:tabs>
                <w:tab w:val="right" w:pos="2318"/>
              </w:tabs>
              <w:bidi/>
              <w:rPr>
                <w:rFonts w:ascii="David" w:hAnsi="David" w:cs="David"/>
              </w:rPr>
            </w:pPr>
            <w:r w:rsidRPr="005B00C5">
              <w:rPr>
                <w:rFonts w:ascii="David" w:hAnsi="David" w:cs="David"/>
                <w:rtl/>
              </w:rPr>
              <w:t>י. עַל־כֵּן הִשְׁאִיר אֶת־כָּל־כֹּחוֹ לְהַחֲזִיק בַּמְּקוֹמוֹת אֲשֶׁר הֵשִׁיב׃</w:t>
            </w:r>
          </w:p>
        </w:tc>
        <w:tc>
          <w:tcPr>
            <w:tcW w:w="4194" w:type="dxa"/>
            <w:tcBorders>
              <w:top w:val="nil"/>
              <w:left w:val="single" w:sz="4" w:space="0" w:color="auto"/>
              <w:bottom w:val="nil"/>
              <w:right w:val="nil"/>
            </w:tcBorders>
          </w:tcPr>
          <w:p w14:paraId="12B6F993" w14:textId="132F9F52" w:rsidR="0011636C" w:rsidRPr="007D2AF3" w:rsidRDefault="0011636C" w:rsidP="005B00C5">
            <w:pPr>
              <w:rPr>
                <w:rFonts w:ascii="David" w:hAnsi="David" w:cs="David"/>
                <w:sz w:val="21"/>
                <w:szCs w:val="21"/>
              </w:rPr>
            </w:pPr>
            <w:r>
              <w:rPr>
                <w:rFonts w:ascii="David" w:hAnsi="David" w:cs="David"/>
                <w:sz w:val="21"/>
                <w:szCs w:val="21"/>
              </w:rPr>
              <w:t>10 Therefore he retained all his force to maintain those places which he had recovered.</w:t>
            </w:r>
          </w:p>
        </w:tc>
      </w:tr>
      <w:tr w:rsidR="0011636C" w:rsidRPr="007D2AF3" w14:paraId="241CFB8E" w14:textId="77777777" w:rsidTr="000E4CFC">
        <w:tc>
          <w:tcPr>
            <w:tcW w:w="4194" w:type="dxa"/>
            <w:tcBorders>
              <w:top w:val="nil"/>
              <w:left w:val="nil"/>
              <w:bottom w:val="nil"/>
              <w:right w:val="single" w:sz="4" w:space="0" w:color="auto"/>
            </w:tcBorders>
          </w:tcPr>
          <w:p w14:paraId="7AF2910A" w14:textId="321369EA" w:rsidR="0011636C" w:rsidRPr="005B00C5" w:rsidRDefault="0011636C" w:rsidP="005B00C5">
            <w:pPr>
              <w:tabs>
                <w:tab w:val="right" w:pos="2318"/>
              </w:tabs>
              <w:bidi/>
              <w:rPr>
                <w:rFonts w:ascii="David" w:hAnsi="David" w:cs="David"/>
              </w:rPr>
            </w:pPr>
            <w:r w:rsidRPr="005B00C5">
              <w:rPr>
                <w:rFonts w:ascii="David" w:hAnsi="David" w:cs="David"/>
                <w:rtl/>
              </w:rPr>
              <w:t>יא. וַיְהִי כַּאֲשֶׁר רָאָה מוֹרֹנִי כִּי אָבְדָה עִיר נְפִיחָה וַיִּתְעַצֵּב מְאֹד וַיָּחֶל לָחוּשׁ סָפֵק בִּגְלַל רִשְׁעַת הָעָם פֶּן־יִפְּלוּ בִּידֵי אֲחֵיהֶם׃</w:t>
            </w:r>
          </w:p>
        </w:tc>
        <w:tc>
          <w:tcPr>
            <w:tcW w:w="4194" w:type="dxa"/>
            <w:tcBorders>
              <w:top w:val="nil"/>
              <w:left w:val="single" w:sz="4" w:space="0" w:color="auto"/>
              <w:bottom w:val="nil"/>
              <w:right w:val="nil"/>
            </w:tcBorders>
          </w:tcPr>
          <w:p w14:paraId="10912790" w14:textId="00EA749D" w:rsidR="0011636C" w:rsidRPr="007D2AF3" w:rsidRDefault="0011636C" w:rsidP="005B00C5">
            <w:pPr>
              <w:rPr>
                <w:rFonts w:ascii="David" w:hAnsi="David" w:cs="David"/>
                <w:sz w:val="21"/>
                <w:szCs w:val="21"/>
              </w:rPr>
            </w:pPr>
            <w:r>
              <w:rPr>
                <w:rFonts w:ascii="David" w:hAnsi="David" w:cs="David"/>
                <w:sz w:val="21"/>
                <w:szCs w:val="21"/>
              </w:rPr>
              <w:t>11 And now, when Moroni saw that the city of Nephihah was lost he was exceedingly sorrowful, and began to doubt, because of the wickedness of the people, whether they should not fall into the hands of their brethren.</w:t>
            </w:r>
          </w:p>
        </w:tc>
      </w:tr>
      <w:tr w:rsidR="0011636C" w:rsidRPr="007D2AF3" w14:paraId="06EB2DF6" w14:textId="77777777" w:rsidTr="000E4CFC">
        <w:tc>
          <w:tcPr>
            <w:tcW w:w="4194" w:type="dxa"/>
            <w:tcBorders>
              <w:top w:val="nil"/>
              <w:left w:val="nil"/>
              <w:bottom w:val="nil"/>
              <w:right w:val="single" w:sz="4" w:space="0" w:color="auto"/>
            </w:tcBorders>
          </w:tcPr>
          <w:p w14:paraId="60BA377C" w14:textId="146FF0E1" w:rsidR="0011636C" w:rsidRPr="005B00C5" w:rsidRDefault="0011636C" w:rsidP="005B00C5">
            <w:pPr>
              <w:tabs>
                <w:tab w:val="right" w:pos="2318"/>
              </w:tabs>
              <w:bidi/>
              <w:rPr>
                <w:rFonts w:ascii="David" w:hAnsi="David" w:cs="David"/>
              </w:rPr>
            </w:pPr>
            <w:r w:rsidRPr="005B00C5">
              <w:rPr>
                <w:rFonts w:ascii="David" w:hAnsi="David" w:cs="David"/>
                <w:rtl/>
              </w:rPr>
              <w:t>יב. וְכֵן הָיָה הַדָּבָר עִם־כָּל־שָׂרֵי הַצָּבָא חָשׁוּ סָפֵק וַיִּתְמְהוּ גַּם־הֵם בִּגְלַל רִשְׁעַת הָעָם וְזֹאת בִּגְלַל הַצְלָחַת הַלָּמָנִים עֲלֵיהֶם׃</w:t>
            </w:r>
          </w:p>
        </w:tc>
        <w:tc>
          <w:tcPr>
            <w:tcW w:w="4194" w:type="dxa"/>
            <w:tcBorders>
              <w:top w:val="nil"/>
              <w:left w:val="single" w:sz="4" w:space="0" w:color="auto"/>
              <w:bottom w:val="nil"/>
              <w:right w:val="nil"/>
            </w:tcBorders>
          </w:tcPr>
          <w:p w14:paraId="2BA78AC4" w14:textId="3464F057" w:rsidR="0011636C" w:rsidRPr="007D2AF3" w:rsidRDefault="0011636C" w:rsidP="005B00C5">
            <w:pPr>
              <w:rPr>
                <w:rFonts w:ascii="David" w:hAnsi="David" w:cs="David"/>
                <w:sz w:val="21"/>
                <w:szCs w:val="21"/>
              </w:rPr>
            </w:pPr>
            <w:r>
              <w:rPr>
                <w:rFonts w:ascii="David" w:hAnsi="David" w:cs="David"/>
                <w:sz w:val="21"/>
                <w:szCs w:val="21"/>
              </w:rPr>
              <w:t>12 Now this was the case with all his chief captains. They doubted and marveled also because of the wickedness of the people, and this because of the success of the Lamanites over them.</w:t>
            </w:r>
          </w:p>
        </w:tc>
      </w:tr>
      <w:tr w:rsidR="0011636C" w:rsidRPr="007D2AF3" w14:paraId="074EF2C3" w14:textId="77777777" w:rsidTr="000E4CFC">
        <w:tc>
          <w:tcPr>
            <w:tcW w:w="4194" w:type="dxa"/>
            <w:tcBorders>
              <w:top w:val="nil"/>
              <w:left w:val="nil"/>
              <w:bottom w:val="nil"/>
              <w:right w:val="single" w:sz="4" w:space="0" w:color="auto"/>
            </w:tcBorders>
          </w:tcPr>
          <w:p w14:paraId="161CD6DF" w14:textId="1F8B3748" w:rsidR="0011636C" w:rsidRPr="005B00C5" w:rsidRDefault="0011636C" w:rsidP="005B00C5">
            <w:pPr>
              <w:tabs>
                <w:tab w:val="right" w:pos="2318"/>
              </w:tabs>
              <w:bidi/>
              <w:rPr>
                <w:rFonts w:ascii="David" w:hAnsi="David" w:cs="David"/>
              </w:rPr>
            </w:pPr>
            <w:r w:rsidRPr="005B00C5">
              <w:rPr>
                <w:rFonts w:ascii="David" w:hAnsi="David" w:cs="David"/>
                <w:rtl/>
              </w:rPr>
              <w:t>יג. וַיִּקְצֹף מוֹרֹנִי עַל־הַמֶּמְשָׁלָה בַּעֲבוּר רִפְיוֹן יְדֵיהֶם לִדְרוֹר אַרְצָם׃</w:t>
            </w:r>
          </w:p>
        </w:tc>
        <w:tc>
          <w:tcPr>
            <w:tcW w:w="4194" w:type="dxa"/>
            <w:tcBorders>
              <w:top w:val="nil"/>
              <w:left w:val="single" w:sz="4" w:space="0" w:color="auto"/>
              <w:bottom w:val="nil"/>
              <w:right w:val="nil"/>
            </w:tcBorders>
          </w:tcPr>
          <w:p w14:paraId="7B19D06F" w14:textId="77777777" w:rsidR="0011636C" w:rsidRDefault="0011636C" w:rsidP="005B00C5">
            <w:pPr>
              <w:rPr>
                <w:rFonts w:ascii="David" w:hAnsi="David" w:cs="David"/>
                <w:sz w:val="21"/>
                <w:szCs w:val="21"/>
              </w:rPr>
            </w:pPr>
            <w:r>
              <w:rPr>
                <w:rFonts w:ascii="David" w:hAnsi="David" w:cs="David"/>
                <w:sz w:val="21"/>
                <w:szCs w:val="21"/>
              </w:rPr>
              <w:t>13 And it came to pass that Moroni was angry with the government, because of their indifference concerning the freedom of their country.</w:t>
            </w:r>
          </w:p>
          <w:p w14:paraId="558357AB" w14:textId="02EFD65E" w:rsidR="0011636C" w:rsidRPr="007D2AF3" w:rsidRDefault="0011636C" w:rsidP="005B00C5">
            <w:pPr>
              <w:rPr>
                <w:rFonts w:ascii="David" w:hAnsi="David" w:cs="David"/>
                <w:sz w:val="21"/>
                <w:szCs w:val="21"/>
              </w:rPr>
            </w:pPr>
          </w:p>
        </w:tc>
      </w:tr>
      <w:tr w:rsidR="0011636C" w:rsidRPr="007D2AF3" w14:paraId="7AC3E5BF" w14:textId="77777777" w:rsidTr="000E4CFC">
        <w:tc>
          <w:tcPr>
            <w:tcW w:w="4194" w:type="dxa"/>
            <w:tcBorders>
              <w:top w:val="nil"/>
              <w:left w:val="nil"/>
              <w:bottom w:val="nil"/>
              <w:right w:val="single" w:sz="4" w:space="0" w:color="auto"/>
            </w:tcBorders>
          </w:tcPr>
          <w:p w14:paraId="0E1EFE68" w14:textId="5AA74C6B"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ס</w:t>
            </w:r>
          </w:p>
        </w:tc>
        <w:tc>
          <w:tcPr>
            <w:tcW w:w="4194" w:type="dxa"/>
            <w:tcBorders>
              <w:top w:val="nil"/>
              <w:left w:val="single" w:sz="4" w:space="0" w:color="auto"/>
              <w:bottom w:val="nil"/>
              <w:right w:val="nil"/>
            </w:tcBorders>
          </w:tcPr>
          <w:p w14:paraId="2AC72C7D" w14:textId="76399FD9" w:rsidR="0011636C" w:rsidRPr="00830126" w:rsidRDefault="0011636C" w:rsidP="005B00C5">
            <w:pPr>
              <w:jc w:val="center"/>
              <w:rPr>
                <w:rFonts w:ascii="David" w:hAnsi="David" w:cs="David"/>
                <w:b/>
                <w:bCs/>
                <w:sz w:val="21"/>
                <w:szCs w:val="21"/>
              </w:rPr>
            </w:pPr>
            <w:r>
              <w:rPr>
                <w:rFonts w:ascii="David" w:hAnsi="David" w:cs="David"/>
                <w:b/>
                <w:bCs/>
                <w:sz w:val="21"/>
                <w:szCs w:val="21"/>
              </w:rPr>
              <w:t>Chapter 60</w:t>
            </w:r>
          </w:p>
        </w:tc>
      </w:tr>
      <w:tr w:rsidR="0011636C" w:rsidRPr="007D2AF3" w14:paraId="4851D875" w14:textId="77777777" w:rsidTr="000E4CFC">
        <w:tc>
          <w:tcPr>
            <w:tcW w:w="4194" w:type="dxa"/>
            <w:tcBorders>
              <w:top w:val="nil"/>
              <w:left w:val="nil"/>
              <w:bottom w:val="nil"/>
              <w:right w:val="single" w:sz="4" w:space="0" w:color="auto"/>
            </w:tcBorders>
          </w:tcPr>
          <w:p w14:paraId="561284B1" w14:textId="21FC658D" w:rsidR="0011636C" w:rsidRPr="005B00C5" w:rsidRDefault="0011636C" w:rsidP="005B00C5">
            <w:pPr>
              <w:tabs>
                <w:tab w:val="right" w:pos="2318"/>
              </w:tabs>
              <w:bidi/>
              <w:rPr>
                <w:rFonts w:ascii="David" w:hAnsi="David" w:cs="David"/>
              </w:rPr>
            </w:pPr>
            <w:r w:rsidRPr="005B00C5">
              <w:rPr>
                <w:rFonts w:ascii="David" w:hAnsi="David" w:cs="David"/>
                <w:rtl/>
              </w:rPr>
              <w:t>א. וַיְהִי כִּי כָּתַב שֵׁנִית אֶל־מֹשֵׁל הָאָרֶץ הוּא פָּהוֹרָן וְאֵלֶּה הַדְּבָרִים אֲשֶׁר כָּתַב לֵאמֹר הִנֵּה שׁוֹלֵחַ אֲנִי אִגַּרְתִּי אֶל־פָּהוֹרָן בְּעִיר צָרַהֶמְלָה הַשֹּׁפֵט הָרֹאשׁ וּמֹשֵׁל הָאָרֶץ וְגַם אֶל־כָּל־אֵלֶּה אֲשֶׁר נִבְחֲרוּ בְּיַד</w:t>
            </w:r>
            <w:r w:rsidRPr="005B00C5">
              <w:rPr>
                <w:rFonts w:ascii="David" w:hAnsi="David" w:cs="David"/>
              </w:rPr>
              <w:t xml:space="preserve"> </w:t>
            </w:r>
            <w:r w:rsidRPr="005B00C5">
              <w:rPr>
                <w:rFonts w:ascii="David" w:hAnsi="David" w:cs="David"/>
                <w:rtl/>
              </w:rPr>
              <w:t>הָעָם הַזֶּה לִמְשֹׁל וּלְנַהֵל אֶת־דִּבְרֵי הַמִּלְחָמָה הַזֹּאת׃</w:t>
            </w:r>
          </w:p>
        </w:tc>
        <w:tc>
          <w:tcPr>
            <w:tcW w:w="4194" w:type="dxa"/>
            <w:tcBorders>
              <w:top w:val="nil"/>
              <w:left w:val="single" w:sz="4" w:space="0" w:color="auto"/>
              <w:bottom w:val="nil"/>
              <w:right w:val="nil"/>
            </w:tcBorders>
          </w:tcPr>
          <w:p w14:paraId="36028A6E" w14:textId="3B946BFB" w:rsidR="0011636C" w:rsidRPr="007D2AF3" w:rsidRDefault="0011636C" w:rsidP="005B00C5">
            <w:pPr>
              <w:rPr>
                <w:rFonts w:ascii="David" w:hAnsi="David" w:cs="David"/>
                <w:sz w:val="21"/>
                <w:szCs w:val="21"/>
              </w:rPr>
            </w:pPr>
            <w:r>
              <w:rPr>
                <w:rFonts w:ascii="David" w:hAnsi="David" w:cs="David"/>
                <w:sz w:val="21"/>
                <w:szCs w:val="21"/>
              </w:rPr>
              <w:t>1 And it came to pass that he wrote again to the governor of the land, who was Pahoran, and these are the words which he wrote, saying: Behold, I direct mine epistle to Pahoran, in the city of Zarahemla, who is the chief judge and the governor over the land, and also to all those who have been chosen by this people to govern and manage the affairs of this war.</w:t>
            </w:r>
          </w:p>
        </w:tc>
      </w:tr>
      <w:tr w:rsidR="0011636C" w:rsidRPr="007D2AF3" w14:paraId="06E9D4F4" w14:textId="77777777" w:rsidTr="000E4CFC">
        <w:tc>
          <w:tcPr>
            <w:tcW w:w="4194" w:type="dxa"/>
            <w:tcBorders>
              <w:top w:val="nil"/>
              <w:left w:val="nil"/>
              <w:bottom w:val="nil"/>
              <w:right w:val="single" w:sz="4" w:space="0" w:color="auto"/>
            </w:tcBorders>
          </w:tcPr>
          <w:p w14:paraId="6E48334C" w14:textId="5F2418FD" w:rsidR="0011636C" w:rsidRPr="005B00C5" w:rsidRDefault="0011636C" w:rsidP="005B00C5">
            <w:pPr>
              <w:tabs>
                <w:tab w:val="right" w:pos="2318"/>
              </w:tabs>
              <w:bidi/>
              <w:rPr>
                <w:rFonts w:ascii="David" w:hAnsi="David" w:cs="David"/>
              </w:rPr>
            </w:pPr>
            <w:r w:rsidRPr="005B00C5">
              <w:rPr>
                <w:rFonts w:ascii="David" w:hAnsi="David" w:cs="David"/>
                <w:rtl/>
              </w:rPr>
              <w:t>ב. כִּי הִנֵּה יֵשׁ לִי דָּבָר לְדַבֵּר אֲלֵיהֶם בְּדֶרֶךְ תּוֹכֵחָה כִּי הִנֵּה יוֹדְעִים אַתֶּם כִּי הֻפְקַדְתֶּם לְקַבֵּץ אֲנָשִׁים וּלְזַיְּנָם בַּחֲרָבוֹת וּבְחַנִיתוֹת וּבְכָל־כְּלֵי מִלְחָמָה מִכָּל־מִין וְלִשְׁלֹחַ נֶגֶד הַלָּמָנִים בְּכָל־מָקוֹם אֲשֶׁר יָבֹאוּ אֶל־אַרְצֵנוּ׃</w:t>
            </w:r>
          </w:p>
        </w:tc>
        <w:tc>
          <w:tcPr>
            <w:tcW w:w="4194" w:type="dxa"/>
            <w:tcBorders>
              <w:top w:val="nil"/>
              <w:left w:val="single" w:sz="4" w:space="0" w:color="auto"/>
              <w:bottom w:val="nil"/>
              <w:right w:val="nil"/>
            </w:tcBorders>
          </w:tcPr>
          <w:p w14:paraId="1A8581B1" w14:textId="2660BAB6" w:rsidR="0011636C" w:rsidRPr="007D2AF3" w:rsidRDefault="0011636C" w:rsidP="005B00C5">
            <w:pPr>
              <w:rPr>
                <w:rFonts w:ascii="David" w:hAnsi="David" w:cs="David"/>
                <w:sz w:val="21"/>
                <w:szCs w:val="21"/>
              </w:rPr>
            </w:pPr>
            <w:r>
              <w:rPr>
                <w:rFonts w:ascii="David" w:hAnsi="David" w:cs="David"/>
                <w:sz w:val="21"/>
                <w:szCs w:val="21"/>
              </w:rPr>
              <w:t>2 For behold, I have somewhat to say unto them by the way of condemnation; for behold, ye yourselves know that ye have been appointed to gather together men, and arm them with swords, and with cimeters, and all manner of weapons of war of every kind, and send forth against the Lamanites, in whatsoever parts they should come into our land.</w:t>
            </w:r>
          </w:p>
        </w:tc>
      </w:tr>
      <w:tr w:rsidR="0011636C" w:rsidRPr="007D2AF3" w14:paraId="539B3CF4" w14:textId="77777777" w:rsidTr="000E4CFC">
        <w:tc>
          <w:tcPr>
            <w:tcW w:w="4194" w:type="dxa"/>
            <w:tcBorders>
              <w:top w:val="nil"/>
              <w:left w:val="nil"/>
              <w:bottom w:val="nil"/>
              <w:right w:val="single" w:sz="4" w:space="0" w:color="auto"/>
            </w:tcBorders>
          </w:tcPr>
          <w:p w14:paraId="38B95E6E" w14:textId="476A3D1C" w:rsidR="0011636C" w:rsidRPr="005B00C5" w:rsidRDefault="0011636C" w:rsidP="005B00C5">
            <w:pPr>
              <w:tabs>
                <w:tab w:val="right" w:pos="2318"/>
              </w:tabs>
              <w:bidi/>
              <w:rPr>
                <w:rFonts w:ascii="David" w:hAnsi="David" w:cs="David"/>
              </w:rPr>
            </w:pPr>
            <w:r w:rsidRPr="005B00C5">
              <w:rPr>
                <w:rFonts w:ascii="David" w:hAnsi="David" w:cs="David"/>
                <w:rtl/>
              </w:rPr>
              <w:t>ג. וְעַתָּה הִנֵּה אֹמֵר אֲנִי לָכֶם כִּי אֲנִי וַאֲנָשַׁי וְגַם הֵילָמָן וַאֲנָשָׁיו סָבַלְנוּ עֳנָיִים גְּדוֹלִים מְאֹד הֵן רָעָב צָמָא וְעָיֵפוּת וְכָל־מִינֵי צָרוֹת׃</w:t>
            </w:r>
          </w:p>
        </w:tc>
        <w:tc>
          <w:tcPr>
            <w:tcW w:w="4194" w:type="dxa"/>
            <w:tcBorders>
              <w:top w:val="nil"/>
              <w:left w:val="single" w:sz="4" w:space="0" w:color="auto"/>
              <w:bottom w:val="nil"/>
              <w:right w:val="nil"/>
            </w:tcBorders>
          </w:tcPr>
          <w:p w14:paraId="71538F65" w14:textId="3C5B4FEE" w:rsidR="0011636C" w:rsidRPr="007D2AF3" w:rsidRDefault="0011636C" w:rsidP="005B00C5">
            <w:pPr>
              <w:rPr>
                <w:rFonts w:ascii="David" w:hAnsi="David" w:cs="David"/>
                <w:sz w:val="21"/>
                <w:szCs w:val="21"/>
              </w:rPr>
            </w:pPr>
            <w:r>
              <w:rPr>
                <w:rFonts w:ascii="David" w:hAnsi="David" w:cs="David"/>
                <w:sz w:val="21"/>
                <w:szCs w:val="21"/>
              </w:rPr>
              <w:t>3 And now behold, I say unto you that myself, and also my men, and also Helaman and his men, have suffered exceedingly great sufferings; yea, even hunger, thirst, and fatigue, and all manner of afflictions of every kind.</w:t>
            </w:r>
          </w:p>
        </w:tc>
      </w:tr>
      <w:tr w:rsidR="0011636C" w:rsidRPr="007D2AF3" w14:paraId="057E2BD8" w14:textId="77777777" w:rsidTr="000E4CFC">
        <w:tc>
          <w:tcPr>
            <w:tcW w:w="4194" w:type="dxa"/>
            <w:tcBorders>
              <w:top w:val="nil"/>
              <w:left w:val="nil"/>
              <w:bottom w:val="nil"/>
              <w:right w:val="single" w:sz="4" w:space="0" w:color="auto"/>
            </w:tcBorders>
          </w:tcPr>
          <w:p w14:paraId="2B9935CC" w14:textId="7DEF34F2" w:rsidR="0011636C" w:rsidRPr="005B00C5" w:rsidRDefault="0011636C" w:rsidP="005B00C5">
            <w:pPr>
              <w:tabs>
                <w:tab w:val="right" w:pos="2318"/>
              </w:tabs>
              <w:bidi/>
              <w:rPr>
                <w:rFonts w:ascii="David" w:hAnsi="David" w:cs="David"/>
              </w:rPr>
            </w:pPr>
            <w:r w:rsidRPr="005B00C5">
              <w:rPr>
                <w:rFonts w:ascii="David" w:hAnsi="David" w:cs="David"/>
                <w:rtl/>
              </w:rPr>
              <w:t>ד. אַךְ הִנֵּה לוּ רַק זֹאת סָבַלְנוּ לֹא הָיִינוּ מִתְלוֹנְנִים וּמִתְאוֹנְנִים׃</w:t>
            </w:r>
          </w:p>
        </w:tc>
        <w:tc>
          <w:tcPr>
            <w:tcW w:w="4194" w:type="dxa"/>
            <w:tcBorders>
              <w:top w:val="nil"/>
              <w:left w:val="single" w:sz="4" w:space="0" w:color="auto"/>
              <w:bottom w:val="nil"/>
              <w:right w:val="nil"/>
            </w:tcBorders>
          </w:tcPr>
          <w:p w14:paraId="2DB1155F" w14:textId="6C268439" w:rsidR="0011636C" w:rsidRPr="007D2AF3" w:rsidRDefault="0011636C" w:rsidP="005B00C5">
            <w:pPr>
              <w:rPr>
                <w:rFonts w:ascii="David" w:hAnsi="David" w:cs="David"/>
                <w:sz w:val="21"/>
                <w:szCs w:val="21"/>
              </w:rPr>
            </w:pPr>
            <w:r>
              <w:rPr>
                <w:rFonts w:ascii="David" w:hAnsi="David" w:cs="David"/>
                <w:sz w:val="21"/>
                <w:szCs w:val="21"/>
              </w:rPr>
              <w:t>4 But behold, were this all we had suffered we would not murmur nor complain.</w:t>
            </w:r>
          </w:p>
        </w:tc>
      </w:tr>
      <w:tr w:rsidR="0011636C" w:rsidRPr="007D2AF3" w14:paraId="5464B0B8" w14:textId="77777777" w:rsidTr="000E4CFC">
        <w:tc>
          <w:tcPr>
            <w:tcW w:w="4194" w:type="dxa"/>
            <w:tcBorders>
              <w:top w:val="nil"/>
              <w:left w:val="nil"/>
              <w:bottom w:val="nil"/>
              <w:right w:val="single" w:sz="4" w:space="0" w:color="auto"/>
            </w:tcBorders>
          </w:tcPr>
          <w:p w14:paraId="4B173C8C" w14:textId="12655719" w:rsidR="0011636C" w:rsidRPr="005B00C5" w:rsidRDefault="0011636C" w:rsidP="005B00C5">
            <w:pPr>
              <w:tabs>
                <w:tab w:val="right" w:pos="2318"/>
              </w:tabs>
              <w:bidi/>
              <w:rPr>
                <w:rFonts w:ascii="David" w:hAnsi="David" w:cs="David"/>
              </w:rPr>
            </w:pPr>
            <w:r w:rsidRPr="005B00C5">
              <w:rPr>
                <w:rFonts w:ascii="David" w:hAnsi="David" w:cs="David"/>
                <w:rtl/>
              </w:rPr>
              <w:t>ה. אַךְ הִנֵּה גָּדוֹל הָיָה הַהֶרֶג בְּקֶרֶב עַמֵּנוּ הֵן אֲלָפִים נָפְלוּ בֶּחָרֶב בְּעוֹד יָכֹל הָיָה לִהְיוֹת אַחֶרֶת לוּ נְתַתֶּם לִצְבָאוֹתֵינוּ כֹּחַ וְעֶזְרָה מַסְפֶּקֶת הֵן גְּדוֹלָה הָיְתָה עֲזִיבַתְכֶם אוֹתָנוּ׃</w:t>
            </w:r>
          </w:p>
        </w:tc>
        <w:tc>
          <w:tcPr>
            <w:tcW w:w="4194" w:type="dxa"/>
            <w:tcBorders>
              <w:top w:val="nil"/>
              <w:left w:val="single" w:sz="4" w:space="0" w:color="auto"/>
              <w:bottom w:val="nil"/>
              <w:right w:val="nil"/>
            </w:tcBorders>
          </w:tcPr>
          <w:p w14:paraId="7D8DA4C4" w14:textId="75FA92D0" w:rsidR="0011636C" w:rsidRPr="007D2AF3" w:rsidRDefault="0011636C" w:rsidP="005B00C5">
            <w:pPr>
              <w:rPr>
                <w:rFonts w:ascii="David" w:hAnsi="David" w:cs="David"/>
                <w:sz w:val="21"/>
                <w:szCs w:val="21"/>
              </w:rPr>
            </w:pPr>
            <w:r>
              <w:rPr>
                <w:rFonts w:ascii="David" w:hAnsi="David" w:cs="David"/>
                <w:sz w:val="21"/>
                <w:szCs w:val="21"/>
              </w:rPr>
              <w:t>5 But behold, great has been the slaughter among our people; yea, thousands have fallen by the sword, while it might have otherwise been if ye had rendered unto our armies sufficient strength and succor for them. Yea, great has been your neglect towards us.</w:t>
            </w:r>
          </w:p>
        </w:tc>
      </w:tr>
      <w:tr w:rsidR="0011636C" w:rsidRPr="007D2AF3" w14:paraId="35DC65FA" w14:textId="77777777" w:rsidTr="000E4CFC">
        <w:tc>
          <w:tcPr>
            <w:tcW w:w="4194" w:type="dxa"/>
            <w:tcBorders>
              <w:top w:val="nil"/>
              <w:left w:val="nil"/>
              <w:bottom w:val="nil"/>
              <w:right w:val="single" w:sz="4" w:space="0" w:color="auto"/>
            </w:tcBorders>
          </w:tcPr>
          <w:p w14:paraId="1F00F044" w14:textId="0C24A083" w:rsidR="0011636C" w:rsidRPr="005B00C5" w:rsidRDefault="0011636C" w:rsidP="005B00C5">
            <w:pPr>
              <w:tabs>
                <w:tab w:val="right" w:pos="2318"/>
              </w:tabs>
              <w:bidi/>
              <w:rPr>
                <w:rFonts w:ascii="David" w:hAnsi="David" w:cs="David"/>
              </w:rPr>
            </w:pPr>
            <w:r w:rsidRPr="005B00C5">
              <w:rPr>
                <w:rFonts w:ascii="David" w:hAnsi="David" w:cs="David"/>
                <w:rtl/>
              </w:rPr>
              <w:t>ו. וְעַתָּה הִנֵּה חֲפֵצִים אֲנַחְנוּ לָדַעַת דְּבַר הָעֲזִיבָה הַגְּדוֹלָה הַזֹּאת הֵן חֲפֵצִים אֲנַחְנוּ לָדַעַת דְּבַר שִׁכְחַתְכֶם׃</w:t>
            </w:r>
            <w:r w:rsidRPr="005B00C5">
              <w:rPr>
                <w:rFonts w:ascii="David" w:hAnsi="David" w:cs="David"/>
              </w:rPr>
              <w:t xml:space="preserve">  </w:t>
            </w:r>
          </w:p>
        </w:tc>
        <w:tc>
          <w:tcPr>
            <w:tcW w:w="4194" w:type="dxa"/>
            <w:tcBorders>
              <w:top w:val="nil"/>
              <w:left w:val="single" w:sz="4" w:space="0" w:color="auto"/>
              <w:bottom w:val="nil"/>
              <w:right w:val="nil"/>
            </w:tcBorders>
          </w:tcPr>
          <w:p w14:paraId="3DF6E971" w14:textId="11EE4244" w:rsidR="0011636C" w:rsidRPr="007D2AF3" w:rsidRDefault="0011636C" w:rsidP="005B00C5">
            <w:pPr>
              <w:rPr>
                <w:rFonts w:ascii="David" w:hAnsi="David" w:cs="David"/>
                <w:sz w:val="21"/>
                <w:szCs w:val="21"/>
              </w:rPr>
            </w:pPr>
            <w:r>
              <w:rPr>
                <w:rFonts w:ascii="David" w:hAnsi="David" w:cs="David"/>
                <w:sz w:val="21"/>
                <w:szCs w:val="21"/>
              </w:rPr>
              <w:t>6 And now behold, we desire to know the cause of this exceedingly great neglect; yea, we desire to know the cause of your thoughtless state.</w:t>
            </w:r>
          </w:p>
        </w:tc>
      </w:tr>
      <w:tr w:rsidR="0011636C" w:rsidRPr="007D2AF3" w14:paraId="6340E735" w14:textId="77777777" w:rsidTr="000E4CFC">
        <w:tc>
          <w:tcPr>
            <w:tcW w:w="4194" w:type="dxa"/>
            <w:tcBorders>
              <w:top w:val="nil"/>
              <w:left w:val="nil"/>
              <w:bottom w:val="nil"/>
              <w:right w:val="single" w:sz="4" w:space="0" w:color="auto"/>
            </w:tcBorders>
          </w:tcPr>
          <w:p w14:paraId="757E8876" w14:textId="386A1B06" w:rsidR="0011636C" w:rsidRPr="005B00C5" w:rsidRDefault="0011636C" w:rsidP="005B00C5">
            <w:pPr>
              <w:tabs>
                <w:tab w:val="right" w:pos="2318"/>
              </w:tabs>
              <w:bidi/>
              <w:rPr>
                <w:rFonts w:ascii="David" w:hAnsi="David" w:cs="David"/>
              </w:rPr>
            </w:pPr>
            <w:r w:rsidRPr="005B00C5">
              <w:rPr>
                <w:rFonts w:ascii="David" w:hAnsi="David" w:cs="David"/>
                <w:rtl/>
              </w:rPr>
              <w:lastRenderedPageBreak/>
              <w:t>ז. הֲתוּכְלוּ לָשֶׁבֶת עַל־כִּסְאוֹתֵיכֶם בְּתַרְדֵּמַת שִׁכְחָה בְּעוֹד אוֹיְבֵיכֶם מְפִיצִים מַעֲשֵׂה מָוֶת סְבִיבְכֶם הֵן בְּעוֹד הוֹרְגִים הֵם אֲלָפִים מֵאֲחֵיכֶם׃</w:t>
            </w:r>
          </w:p>
        </w:tc>
        <w:tc>
          <w:tcPr>
            <w:tcW w:w="4194" w:type="dxa"/>
            <w:tcBorders>
              <w:top w:val="nil"/>
              <w:left w:val="single" w:sz="4" w:space="0" w:color="auto"/>
              <w:bottom w:val="nil"/>
              <w:right w:val="nil"/>
            </w:tcBorders>
          </w:tcPr>
          <w:p w14:paraId="44665FCE" w14:textId="13726095" w:rsidR="0011636C" w:rsidRPr="007D2AF3" w:rsidRDefault="0011636C" w:rsidP="005B00C5">
            <w:pPr>
              <w:rPr>
                <w:rFonts w:ascii="David" w:hAnsi="David" w:cs="David"/>
                <w:sz w:val="21"/>
                <w:szCs w:val="21"/>
              </w:rPr>
            </w:pPr>
            <w:r>
              <w:rPr>
                <w:rFonts w:ascii="David" w:hAnsi="David" w:cs="David"/>
                <w:sz w:val="21"/>
                <w:szCs w:val="21"/>
              </w:rPr>
              <w:t>7 Can you think to sit upon your thrones in a state of thoughtless stupor, while your enemies are spreading the work of death around you? Yea, while they are murdering thousands of your brethren—</w:t>
            </w:r>
          </w:p>
        </w:tc>
      </w:tr>
      <w:tr w:rsidR="0011636C" w:rsidRPr="007D2AF3" w14:paraId="4BF2CFB8" w14:textId="77777777" w:rsidTr="000E4CFC">
        <w:tc>
          <w:tcPr>
            <w:tcW w:w="4194" w:type="dxa"/>
            <w:tcBorders>
              <w:top w:val="nil"/>
              <w:left w:val="nil"/>
              <w:bottom w:val="nil"/>
              <w:right w:val="single" w:sz="4" w:space="0" w:color="auto"/>
            </w:tcBorders>
          </w:tcPr>
          <w:p w14:paraId="233295C5" w14:textId="412374F8" w:rsidR="0011636C" w:rsidRPr="005B00C5" w:rsidRDefault="0011636C" w:rsidP="005B00C5">
            <w:pPr>
              <w:tabs>
                <w:tab w:val="right" w:pos="2318"/>
              </w:tabs>
              <w:bidi/>
              <w:rPr>
                <w:rFonts w:ascii="David" w:hAnsi="David" w:cs="David"/>
              </w:rPr>
            </w:pPr>
            <w:r w:rsidRPr="005B00C5">
              <w:rPr>
                <w:rFonts w:ascii="David" w:hAnsi="David" w:cs="David"/>
                <w:rtl/>
              </w:rPr>
              <w:t>ח. הֵן אֵלֶּה אֲשֶׁר נָשְׂאוּ עֵינֵיהֶם אֲלֵיכֶם לְהָגֵן עֲלֵיהֶם הֵן שָׂמוּ אֶתְכֶם בְּמָקוֹם אֲשֶׁר יְכֹלְתֶּם לַעֲזֹר לָהֶם הֵן יְכָלְתֶּם לִשְׁלֹחַ צְבָאוֹת אֲלֵיהֶם לְחַזְּקָם וּלְהַצִּיל אֲלָפִים מִנְּפֹל בֶּחָרֶב׃</w:t>
            </w:r>
            <w:r w:rsidRPr="005B00C5">
              <w:rPr>
                <w:rFonts w:ascii="David" w:hAnsi="David" w:cs="David"/>
              </w:rPr>
              <w:t xml:space="preserve"> </w:t>
            </w:r>
          </w:p>
        </w:tc>
        <w:tc>
          <w:tcPr>
            <w:tcW w:w="4194" w:type="dxa"/>
            <w:tcBorders>
              <w:top w:val="nil"/>
              <w:left w:val="single" w:sz="4" w:space="0" w:color="auto"/>
              <w:bottom w:val="nil"/>
              <w:right w:val="nil"/>
            </w:tcBorders>
          </w:tcPr>
          <w:p w14:paraId="26762DD1" w14:textId="7EF9BDF6" w:rsidR="0011636C" w:rsidRPr="007D2AF3" w:rsidRDefault="0011636C" w:rsidP="005B00C5">
            <w:pPr>
              <w:rPr>
                <w:rFonts w:ascii="David" w:hAnsi="David" w:cs="David"/>
                <w:sz w:val="21"/>
                <w:szCs w:val="21"/>
              </w:rPr>
            </w:pPr>
            <w:r>
              <w:rPr>
                <w:rFonts w:ascii="David" w:hAnsi="David" w:cs="David"/>
                <w:sz w:val="21"/>
                <w:szCs w:val="21"/>
              </w:rPr>
              <w:t>8 Yea, even they who have looked up to you for protection, yea, have placed you in a situation that ye might have succored them, yea, ye might have sent armies unto them, to have strengthened them, and have saved thousands of them from falling by the sword.</w:t>
            </w:r>
          </w:p>
        </w:tc>
      </w:tr>
      <w:tr w:rsidR="0011636C" w:rsidRPr="007D2AF3" w14:paraId="3D179C29" w14:textId="77777777" w:rsidTr="000E4CFC">
        <w:tc>
          <w:tcPr>
            <w:tcW w:w="4194" w:type="dxa"/>
            <w:tcBorders>
              <w:top w:val="nil"/>
              <w:left w:val="nil"/>
              <w:bottom w:val="nil"/>
              <w:right w:val="single" w:sz="4" w:space="0" w:color="auto"/>
            </w:tcBorders>
          </w:tcPr>
          <w:p w14:paraId="3E9EFFAB" w14:textId="46D78708" w:rsidR="0011636C" w:rsidRPr="005B00C5" w:rsidRDefault="0011636C" w:rsidP="005B00C5">
            <w:pPr>
              <w:tabs>
                <w:tab w:val="right" w:pos="2318"/>
              </w:tabs>
              <w:bidi/>
              <w:rPr>
                <w:rFonts w:ascii="David" w:hAnsi="David" w:cs="David"/>
              </w:rPr>
            </w:pPr>
            <w:r w:rsidRPr="005B00C5">
              <w:rPr>
                <w:rFonts w:ascii="David" w:hAnsi="David" w:cs="David"/>
                <w:rtl/>
              </w:rPr>
              <w:t>ט. אַךְ הִנֵּה לֹא רַק זֹאת מְנַעְתֶּם מֵהֶם אֶת־צֵידָתָם עַד כִּי רַבִּים נִלְחֲמוּ וְשָׁפְכוּ אֶת־חַיֵּיהֶם בִּגְלַל רְצוֹנָם הָרַב לְטוֹבַת הָעָם הַזֶּה הֵן וְזֹאת עָשׂוּ כַּאֲשֶׁר הָיוּ קְרוֹבִים לִגְוֹעַ בָּרָעָב בִּגְלַל עֲזִיבַתְכֶם הַגְּדוֹלָה אוֹתָם׃</w:t>
            </w:r>
          </w:p>
        </w:tc>
        <w:tc>
          <w:tcPr>
            <w:tcW w:w="4194" w:type="dxa"/>
            <w:tcBorders>
              <w:top w:val="nil"/>
              <w:left w:val="single" w:sz="4" w:space="0" w:color="auto"/>
              <w:bottom w:val="nil"/>
              <w:right w:val="nil"/>
            </w:tcBorders>
          </w:tcPr>
          <w:p w14:paraId="1EC86572" w14:textId="7775EEC0" w:rsidR="0011636C" w:rsidRPr="007D2AF3" w:rsidRDefault="0011636C" w:rsidP="005B00C5">
            <w:pPr>
              <w:rPr>
                <w:rFonts w:ascii="David" w:hAnsi="David" w:cs="David"/>
                <w:sz w:val="21"/>
                <w:szCs w:val="21"/>
              </w:rPr>
            </w:pPr>
            <w:r>
              <w:rPr>
                <w:rFonts w:ascii="David" w:hAnsi="David" w:cs="David"/>
                <w:sz w:val="21"/>
                <w:szCs w:val="21"/>
              </w:rPr>
              <w:t>9 But behold, this is not all—ye have withheld your provisions from them, insomuch that many have fought and bled out their lives because of their great desires which they had for the welfare of this people; yea, and this they have done when they were about to perish with hunger, because of your exceedingly great neglect towards them.</w:t>
            </w:r>
          </w:p>
        </w:tc>
      </w:tr>
      <w:tr w:rsidR="0011636C" w:rsidRPr="007D2AF3" w14:paraId="4DCEB453" w14:textId="77777777" w:rsidTr="000E4CFC">
        <w:tc>
          <w:tcPr>
            <w:tcW w:w="4194" w:type="dxa"/>
            <w:tcBorders>
              <w:top w:val="nil"/>
              <w:left w:val="nil"/>
              <w:bottom w:val="nil"/>
              <w:right w:val="single" w:sz="4" w:space="0" w:color="auto"/>
            </w:tcBorders>
          </w:tcPr>
          <w:p w14:paraId="48548AD4" w14:textId="79BC6567" w:rsidR="0011636C" w:rsidRPr="005B00C5" w:rsidRDefault="0011636C" w:rsidP="005B00C5">
            <w:pPr>
              <w:tabs>
                <w:tab w:val="right" w:pos="2318"/>
              </w:tabs>
              <w:bidi/>
              <w:rPr>
                <w:rFonts w:ascii="David" w:hAnsi="David" w:cs="David"/>
              </w:rPr>
            </w:pPr>
            <w:r w:rsidRPr="005B00C5">
              <w:rPr>
                <w:rFonts w:ascii="David" w:hAnsi="David" w:cs="David"/>
                <w:rtl/>
              </w:rPr>
              <w:t>י. וְעַתָּה אַחַי הָאֲהוּבִים כִּי רְאוּיִים אַתֶּם לְהֵאָהֵב הֵן וּרְאוּיִים הֱיִיתֶם לְהִתְעוֹרֵר בְּיֶתֶר חָרִיצוּת לְטוֹבַת וְדְרוֹר הָעָם הַזֶּה אַךְ הִנֵּה עֲזַבְתֶּם אוֹתָם עַד כִּי דַּם אֲלָפִים יָבוֹא עַל־רָאשֵׁיכֶם לְנָקָם כִּי יָדַע אֱלֹהִים אֶת־כׇּל־צַעֲקוֹתֵיהֶם וְכׇל־עׇנְיָם׃</w:t>
            </w:r>
          </w:p>
        </w:tc>
        <w:tc>
          <w:tcPr>
            <w:tcW w:w="4194" w:type="dxa"/>
            <w:tcBorders>
              <w:top w:val="nil"/>
              <w:left w:val="single" w:sz="4" w:space="0" w:color="auto"/>
              <w:bottom w:val="nil"/>
              <w:right w:val="nil"/>
            </w:tcBorders>
          </w:tcPr>
          <w:p w14:paraId="08E89AF0" w14:textId="19998099" w:rsidR="0011636C" w:rsidRPr="007D2AF3" w:rsidRDefault="0011636C" w:rsidP="005B00C5">
            <w:pPr>
              <w:rPr>
                <w:rFonts w:ascii="David" w:hAnsi="David" w:cs="David"/>
                <w:sz w:val="21"/>
                <w:szCs w:val="21"/>
              </w:rPr>
            </w:pPr>
            <w:r>
              <w:rPr>
                <w:rFonts w:ascii="David" w:hAnsi="David" w:cs="David"/>
                <w:sz w:val="21"/>
                <w:szCs w:val="21"/>
              </w:rPr>
              <w:t>10 And now, my beloved brethren—for ye ought to be beloved; yea, and ye ought to have stirred yourselves more diligently for the welfare and the freedom of this people; but behold, ye have neglected them insomuch that the blood of thousands shall come upon your heads for vengeance; yea, for known unto God were all their cries, and all their sufferings—</w:t>
            </w:r>
          </w:p>
        </w:tc>
      </w:tr>
      <w:tr w:rsidR="0011636C" w:rsidRPr="007D2AF3" w14:paraId="0DE8AF6B" w14:textId="77777777" w:rsidTr="000E4CFC">
        <w:tc>
          <w:tcPr>
            <w:tcW w:w="4194" w:type="dxa"/>
            <w:tcBorders>
              <w:top w:val="nil"/>
              <w:left w:val="nil"/>
              <w:bottom w:val="nil"/>
              <w:right w:val="single" w:sz="4" w:space="0" w:color="auto"/>
            </w:tcBorders>
          </w:tcPr>
          <w:p w14:paraId="645899EF" w14:textId="33AE82AA" w:rsidR="0011636C" w:rsidRPr="005B00C5" w:rsidRDefault="0011636C" w:rsidP="005B00C5">
            <w:pPr>
              <w:tabs>
                <w:tab w:val="right" w:pos="2318"/>
              </w:tabs>
              <w:bidi/>
              <w:rPr>
                <w:rFonts w:ascii="David" w:hAnsi="David" w:cs="David"/>
              </w:rPr>
            </w:pPr>
            <w:r w:rsidRPr="005B00C5">
              <w:rPr>
                <w:rFonts w:ascii="David" w:hAnsi="David" w:cs="David"/>
                <w:rtl/>
              </w:rPr>
              <w:t>יא. הֲתּוּכְלוּ לַחְשֹׁב כִּי תֵשְׁבוּ עַל־כִּסְאוֹתֵיכֶם וּמֵרֹב חֶסֶד הָאֱלֹהִים לֹא תַעֲשׂוּ דָבָר וְהוּא יַצִּילְכֶם הִנֵּה אִם־חֲשַׁבְתֶּם זֹאת לַשָּׁוְא חֲשַׁבְתֶּם׃</w:t>
            </w:r>
          </w:p>
        </w:tc>
        <w:tc>
          <w:tcPr>
            <w:tcW w:w="4194" w:type="dxa"/>
            <w:tcBorders>
              <w:top w:val="nil"/>
              <w:left w:val="single" w:sz="4" w:space="0" w:color="auto"/>
              <w:bottom w:val="nil"/>
              <w:right w:val="nil"/>
            </w:tcBorders>
          </w:tcPr>
          <w:p w14:paraId="5E8C9877" w14:textId="2D764A6E" w:rsidR="0011636C" w:rsidRPr="007D2AF3" w:rsidRDefault="0011636C" w:rsidP="005B00C5">
            <w:pPr>
              <w:rPr>
                <w:rFonts w:ascii="David" w:hAnsi="David" w:cs="David"/>
                <w:sz w:val="21"/>
                <w:szCs w:val="21"/>
              </w:rPr>
            </w:pPr>
            <w:r>
              <w:rPr>
                <w:rFonts w:ascii="David" w:hAnsi="David" w:cs="David"/>
                <w:sz w:val="21"/>
                <w:szCs w:val="21"/>
              </w:rPr>
              <w:t>11 Behold, could ye suppose that ye could sit upon your thrones, and because of the exceeding goodness of God ye could do nothing and he would deliver you? Behold, if ye have supposed this ye have supposed in vain.</w:t>
            </w:r>
          </w:p>
        </w:tc>
      </w:tr>
      <w:tr w:rsidR="0011636C" w:rsidRPr="007D2AF3" w14:paraId="329E587D" w14:textId="77777777" w:rsidTr="000E4CFC">
        <w:tc>
          <w:tcPr>
            <w:tcW w:w="4194" w:type="dxa"/>
            <w:tcBorders>
              <w:top w:val="nil"/>
              <w:left w:val="nil"/>
              <w:bottom w:val="nil"/>
              <w:right w:val="single" w:sz="4" w:space="0" w:color="auto"/>
            </w:tcBorders>
          </w:tcPr>
          <w:p w14:paraId="1F6A6F45" w14:textId="0F43650F" w:rsidR="0011636C" w:rsidRPr="005B00C5" w:rsidRDefault="0011636C" w:rsidP="005B00C5">
            <w:pPr>
              <w:tabs>
                <w:tab w:val="right" w:pos="2318"/>
              </w:tabs>
              <w:bidi/>
              <w:rPr>
                <w:rFonts w:ascii="David" w:hAnsi="David" w:cs="David"/>
              </w:rPr>
            </w:pPr>
            <w:r w:rsidRPr="005B00C5">
              <w:rPr>
                <w:rFonts w:ascii="David" w:hAnsi="David" w:cs="David"/>
                <w:rtl/>
              </w:rPr>
              <w:t>יב. הֲתַחְשְׁבוּ כִּי נֶהֶרְגוּ רַבִּים מֵאֲחֵיכֶם בִּגְלַל רִשְׁעָתָם אֹמֵר אֲנִי לָכֶם אִם־חֲשַׁבְתֶּם זֹאת לַשָּׁוְא חֲשַׁבְתֶּם כִּי אֹמֵר אֲנִי לָכֶם רַבִּים נָפְלוּ בֶּחָרֶב וְהִנֵּה זֹאת לְאַשְׁמַתְכֶם׃</w:t>
            </w:r>
          </w:p>
        </w:tc>
        <w:tc>
          <w:tcPr>
            <w:tcW w:w="4194" w:type="dxa"/>
            <w:tcBorders>
              <w:top w:val="nil"/>
              <w:left w:val="single" w:sz="4" w:space="0" w:color="auto"/>
              <w:bottom w:val="nil"/>
              <w:right w:val="nil"/>
            </w:tcBorders>
          </w:tcPr>
          <w:p w14:paraId="52C1FEAC" w14:textId="0719BD04" w:rsidR="0011636C" w:rsidRPr="007D2AF3" w:rsidRDefault="0011636C" w:rsidP="005B00C5">
            <w:pPr>
              <w:rPr>
                <w:rFonts w:ascii="David" w:hAnsi="David" w:cs="David"/>
                <w:sz w:val="21"/>
                <w:szCs w:val="21"/>
              </w:rPr>
            </w:pPr>
            <w:r>
              <w:rPr>
                <w:rFonts w:ascii="David" w:hAnsi="David" w:cs="David"/>
                <w:sz w:val="21"/>
                <w:szCs w:val="21"/>
              </w:rPr>
              <w:t>12 Do ye suppose that, because so many of your brethren have been killed it is because of their wickedness? I say unto you, if ye have supposed this ye have supposed in vain; for I say unto you, there are many who have fallen by the sword; and behold it is to your condemnation;</w:t>
            </w:r>
          </w:p>
        </w:tc>
      </w:tr>
      <w:tr w:rsidR="0011636C" w:rsidRPr="007D2AF3" w14:paraId="7FB58B39" w14:textId="77777777" w:rsidTr="000E4CFC">
        <w:tc>
          <w:tcPr>
            <w:tcW w:w="4194" w:type="dxa"/>
            <w:tcBorders>
              <w:top w:val="nil"/>
              <w:left w:val="nil"/>
              <w:bottom w:val="nil"/>
              <w:right w:val="single" w:sz="4" w:space="0" w:color="auto"/>
            </w:tcBorders>
          </w:tcPr>
          <w:p w14:paraId="787FFAB3" w14:textId="439A8384" w:rsidR="0011636C" w:rsidRPr="005B00C5" w:rsidRDefault="0011636C" w:rsidP="005B00C5">
            <w:pPr>
              <w:tabs>
                <w:tab w:val="right" w:pos="2318"/>
              </w:tabs>
              <w:bidi/>
              <w:rPr>
                <w:rFonts w:ascii="David" w:hAnsi="David" w:cs="David"/>
              </w:rPr>
            </w:pPr>
            <w:r w:rsidRPr="005B00C5">
              <w:rPr>
                <w:rFonts w:ascii="David" w:hAnsi="David" w:cs="David"/>
                <w:rtl/>
              </w:rPr>
              <w:t>יג. כִּי מַנִּיחַ יְהוָה לַצַּדִּיקִים לְהֵהָרֵג לְמַעַן יָבוֹא מִשְׁפָּטוֹ וְצִדְקָתוֹ עַל־הָרְשָׁעִים לָכֵן אַל־תַּחְשְׁבוּ כִּי אָבְדוּ הַצַּדִּיקִים בְּהֵהָרְגָם כִּי הִנֵּה בָּאִים הֵם אֶל־מְנוּחַת יְהוָה אֱלֹהֵיהֶם׃</w:t>
            </w:r>
          </w:p>
        </w:tc>
        <w:tc>
          <w:tcPr>
            <w:tcW w:w="4194" w:type="dxa"/>
            <w:tcBorders>
              <w:top w:val="nil"/>
              <w:left w:val="single" w:sz="4" w:space="0" w:color="auto"/>
              <w:bottom w:val="nil"/>
              <w:right w:val="nil"/>
            </w:tcBorders>
          </w:tcPr>
          <w:p w14:paraId="7753E678" w14:textId="01502303" w:rsidR="0011636C" w:rsidRPr="007D2AF3" w:rsidRDefault="0011636C" w:rsidP="005B00C5">
            <w:pPr>
              <w:rPr>
                <w:rFonts w:ascii="David" w:hAnsi="David" w:cs="David"/>
                <w:sz w:val="21"/>
                <w:szCs w:val="21"/>
              </w:rPr>
            </w:pPr>
            <w:r>
              <w:rPr>
                <w:rFonts w:ascii="David" w:hAnsi="David" w:cs="David"/>
                <w:sz w:val="21"/>
                <w:szCs w:val="21"/>
              </w:rPr>
              <w:t>13 For the Lord suffereth the righteous to be slain that his justice and judgment may come upon the wicked; therefore ye need not suppose that the righteous are lost because they are slain; but behold, they do enter into the rest of the Lord their God.</w:t>
            </w:r>
          </w:p>
        </w:tc>
      </w:tr>
      <w:tr w:rsidR="0011636C" w:rsidRPr="007D2AF3" w14:paraId="72AB0569" w14:textId="77777777" w:rsidTr="000E4CFC">
        <w:tc>
          <w:tcPr>
            <w:tcW w:w="4194" w:type="dxa"/>
            <w:tcBorders>
              <w:top w:val="nil"/>
              <w:left w:val="nil"/>
              <w:bottom w:val="nil"/>
              <w:right w:val="single" w:sz="4" w:space="0" w:color="auto"/>
            </w:tcBorders>
          </w:tcPr>
          <w:p w14:paraId="00492427" w14:textId="305887EA" w:rsidR="0011636C" w:rsidRPr="005B00C5" w:rsidRDefault="0011636C" w:rsidP="005B00C5">
            <w:pPr>
              <w:tabs>
                <w:tab w:val="right" w:pos="2318"/>
              </w:tabs>
              <w:bidi/>
              <w:rPr>
                <w:rFonts w:ascii="David" w:hAnsi="David" w:cs="David"/>
              </w:rPr>
            </w:pPr>
            <w:r w:rsidRPr="005B00C5">
              <w:rPr>
                <w:rFonts w:ascii="David" w:hAnsi="David" w:cs="David"/>
                <w:rtl/>
              </w:rPr>
              <w:t>יד. וְעַתָּה הִנֵּה אֹמֵר אֲנִי לָכֶם יָרֵא אֲנִי מְאֹד פֶּן־יָבוֹאוּ מִשְׁפְּטֵי אֱלֹהִים עַל־הָעָם הַזֶּה בִּגְלַל עַצְלוּתָם הָרַבָּה הֵן עַצְלוּת מֶמְשַׁלְתֵּנוּ וַעֲזִיבָתָם הַגְּדוֹלָה אֶת־אֲחֵיהֶם הֵן אֶת־אֵלֶּה אֲשֶׁר נֶהֶרְגוּ׃</w:t>
            </w:r>
          </w:p>
        </w:tc>
        <w:tc>
          <w:tcPr>
            <w:tcW w:w="4194" w:type="dxa"/>
            <w:tcBorders>
              <w:top w:val="nil"/>
              <w:left w:val="single" w:sz="4" w:space="0" w:color="auto"/>
              <w:bottom w:val="nil"/>
              <w:right w:val="nil"/>
            </w:tcBorders>
          </w:tcPr>
          <w:p w14:paraId="68BD8F90" w14:textId="32F94DB5" w:rsidR="0011636C" w:rsidRPr="007D2AF3" w:rsidRDefault="0011636C" w:rsidP="005B00C5">
            <w:pPr>
              <w:rPr>
                <w:rFonts w:ascii="David" w:hAnsi="David" w:cs="David"/>
                <w:sz w:val="21"/>
                <w:szCs w:val="21"/>
              </w:rPr>
            </w:pPr>
            <w:r>
              <w:rPr>
                <w:rFonts w:ascii="David" w:hAnsi="David" w:cs="David"/>
                <w:sz w:val="21"/>
                <w:szCs w:val="21"/>
              </w:rPr>
              <w:t>14 And now behold, I say unto you, I fear exceedingly that the judgments of God will come upon this people, because of their exceeding slothfulness, yea, even the slothfulness of our government, and their exceedingly great neglect towards their brethren, yea, towards those who have been slain.</w:t>
            </w:r>
          </w:p>
        </w:tc>
      </w:tr>
      <w:tr w:rsidR="0011636C" w:rsidRPr="007D2AF3" w14:paraId="25FB8927" w14:textId="77777777" w:rsidTr="000E4CFC">
        <w:tc>
          <w:tcPr>
            <w:tcW w:w="4194" w:type="dxa"/>
            <w:tcBorders>
              <w:top w:val="nil"/>
              <w:left w:val="nil"/>
              <w:bottom w:val="nil"/>
              <w:right w:val="single" w:sz="4" w:space="0" w:color="auto"/>
            </w:tcBorders>
          </w:tcPr>
          <w:p w14:paraId="7D3C93E5" w14:textId="1EC12292" w:rsidR="0011636C" w:rsidRPr="005B00C5" w:rsidRDefault="0011636C" w:rsidP="005B00C5">
            <w:pPr>
              <w:tabs>
                <w:tab w:val="right" w:pos="2318"/>
              </w:tabs>
              <w:bidi/>
              <w:rPr>
                <w:rFonts w:ascii="David" w:hAnsi="David" w:cs="David"/>
              </w:rPr>
            </w:pPr>
            <w:r w:rsidRPr="005B00C5">
              <w:rPr>
                <w:rFonts w:ascii="David" w:hAnsi="David" w:cs="David"/>
                <w:rtl/>
              </w:rPr>
              <w:t>טו. כִּי לוּלֵא הָרִשְׁעָה אֲשֶׁר הֵחֵלָּה בְּרֹאשֵׁנוּ יָכֹלְנוּ לַעֲמֹד נֶגֶד אוֹיְבֵינוּ וְלֹא הָיָה לָהֶם כֹּחַ עָלֵינוּ׃</w:t>
            </w:r>
          </w:p>
        </w:tc>
        <w:tc>
          <w:tcPr>
            <w:tcW w:w="4194" w:type="dxa"/>
            <w:tcBorders>
              <w:top w:val="nil"/>
              <w:left w:val="single" w:sz="4" w:space="0" w:color="auto"/>
              <w:bottom w:val="nil"/>
              <w:right w:val="nil"/>
            </w:tcBorders>
          </w:tcPr>
          <w:p w14:paraId="4B397ED3" w14:textId="6D7D8B2A" w:rsidR="0011636C" w:rsidRPr="007D2AF3" w:rsidRDefault="0011636C" w:rsidP="005B00C5">
            <w:pPr>
              <w:rPr>
                <w:rFonts w:ascii="David" w:hAnsi="David" w:cs="David"/>
                <w:sz w:val="21"/>
                <w:szCs w:val="21"/>
              </w:rPr>
            </w:pPr>
            <w:r>
              <w:rPr>
                <w:rFonts w:ascii="David" w:hAnsi="David" w:cs="David"/>
                <w:sz w:val="21"/>
                <w:szCs w:val="21"/>
              </w:rPr>
              <w:t>15 For were it not for the wickedness which first commenced at our head, we could have withstood our enemies that they could have gained no power over us.</w:t>
            </w:r>
          </w:p>
        </w:tc>
      </w:tr>
      <w:tr w:rsidR="0011636C" w:rsidRPr="007D2AF3" w14:paraId="3DC96852" w14:textId="77777777" w:rsidTr="000E4CFC">
        <w:tc>
          <w:tcPr>
            <w:tcW w:w="4194" w:type="dxa"/>
            <w:tcBorders>
              <w:top w:val="nil"/>
              <w:left w:val="nil"/>
              <w:bottom w:val="nil"/>
              <w:right w:val="single" w:sz="4" w:space="0" w:color="auto"/>
            </w:tcBorders>
          </w:tcPr>
          <w:p w14:paraId="1D842E8F" w14:textId="36C43D51" w:rsidR="0011636C" w:rsidRPr="005B00C5" w:rsidRDefault="0011636C" w:rsidP="005B00C5">
            <w:pPr>
              <w:tabs>
                <w:tab w:val="right" w:pos="2318"/>
              </w:tabs>
              <w:bidi/>
              <w:rPr>
                <w:rFonts w:ascii="David" w:hAnsi="David" w:cs="David"/>
              </w:rPr>
            </w:pPr>
            <w:r w:rsidRPr="005B00C5">
              <w:rPr>
                <w:rFonts w:ascii="David" w:hAnsi="David" w:cs="David"/>
                <w:rtl/>
              </w:rPr>
              <w:t xml:space="preserve">טז. הֵן לוּלֵא הַמִּלְחָמָה אֲשֶׁר פָּרְצָה בֵּינֵינוּ הֵן לוּלֵא אַנְשֵׁי־הַמֶּלֶךְ הָאֵלֶּה אֲשֶׁר גָּרְמוּ לִשְׁפִיכוּת </w:t>
            </w:r>
            <w:r w:rsidRPr="005B00C5">
              <w:rPr>
                <w:rFonts w:ascii="David" w:hAnsi="David" w:cs="David"/>
                <w:rtl/>
              </w:rPr>
              <w:lastRenderedPageBreak/>
              <w:t>דָּמִים רַבָּה בֵּינֵינוּ הֵן בְּעֵת רִיבֵנוּ אִישׁ בְּרֵעֵהוּ לוּ אִחַדְנוּ אֶת־כֹּחֵנוּ כַּאֲשֶׁר עָשִׂינוּ עַד־כֹּה הֵן לוּלֵא תַאֲוַת הַשִּׁלְטוֹן וְהַמֶּמְשָׁלָה אֲשֶׁר הָיְתָה לְאַנְשֵׁי־הַמֶּלֶךְ הָאֵלֶּה עָלֵינוּ לוּ הָיוּ נֶאֱמָנִים לִדְבַר דְּרוֹרֵנוּ וְהִתְאַחֲדוּ עִמָּנוּ וְיָצְאוּ נֶגֶד אוֹיְבֵינוּ תַּחַת הֵרִימָם חֶרֶב עָלֵינוּ אֲשֶׁר גָּרַם לִשְׁפִיכוּת דָּמִים רַבָּה בֵּינֵינוּ הֵן לוּ יָצָאנוּ נֶגְדָּם בְּכֹחַ יְהוָה הָיִינוּ מְפִיצִים אֶת־אוֹיְבֵינוּ כִּי כֵן הָיָה נַעֲשֶׂה כִּמְלֹאת דְּבָרוֹ׃</w:t>
            </w:r>
          </w:p>
        </w:tc>
        <w:tc>
          <w:tcPr>
            <w:tcW w:w="4194" w:type="dxa"/>
            <w:tcBorders>
              <w:top w:val="nil"/>
              <w:left w:val="single" w:sz="4" w:space="0" w:color="auto"/>
              <w:bottom w:val="nil"/>
              <w:right w:val="nil"/>
            </w:tcBorders>
          </w:tcPr>
          <w:p w14:paraId="77C333A0" w14:textId="29AAABAB" w:rsidR="0011636C" w:rsidRPr="007D2AF3" w:rsidRDefault="0011636C" w:rsidP="005B00C5">
            <w:pPr>
              <w:rPr>
                <w:rFonts w:ascii="David" w:hAnsi="David" w:cs="David"/>
                <w:sz w:val="21"/>
                <w:szCs w:val="21"/>
              </w:rPr>
            </w:pPr>
            <w:r>
              <w:rPr>
                <w:rFonts w:ascii="David" w:hAnsi="David" w:cs="David"/>
                <w:sz w:val="21"/>
                <w:szCs w:val="21"/>
              </w:rPr>
              <w:lastRenderedPageBreak/>
              <w:t xml:space="preserve">16 Yea, had it not been for the war which broke out among ourselves; yea, were it not for these king– men, who caused so much bloodshed </w:t>
            </w:r>
            <w:r>
              <w:rPr>
                <w:rFonts w:ascii="David" w:hAnsi="David" w:cs="David"/>
                <w:sz w:val="21"/>
                <w:szCs w:val="21"/>
              </w:rPr>
              <w:lastRenderedPageBreak/>
              <w:t>among ourselves; yea, at the time we were contending among ourselves, if we had united our strength as we hitherto have done; yea, had it not been for the desire of power and authority which those king– men had over us; had they been true to the cause of our freedom, and united with us, and gone forth against our enemies, instead of taking up their swords against us, which was the cause of so much bloodshed among ourselves; yea, if we had gone forth against them in the strength of the Lord, we should have dispersed our enemies, for it would have been done, according to the fulfilling of his word.</w:t>
            </w:r>
          </w:p>
        </w:tc>
      </w:tr>
      <w:tr w:rsidR="0011636C" w:rsidRPr="007D2AF3" w14:paraId="72B3F2BE" w14:textId="77777777" w:rsidTr="000E4CFC">
        <w:tc>
          <w:tcPr>
            <w:tcW w:w="4194" w:type="dxa"/>
            <w:tcBorders>
              <w:top w:val="nil"/>
              <w:left w:val="nil"/>
              <w:bottom w:val="nil"/>
              <w:right w:val="single" w:sz="4" w:space="0" w:color="auto"/>
            </w:tcBorders>
          </w:tcPr>
          <w:p w14:paraId="2EE55737" w14:textId="0E00C2EE" w:rsidR="0011636C" w:rsidRPr="005B00C5" w:rsidRDefault="0011636C" w:rsidP="005B00C5">
            <w:pPr>
              <w:tabs>
                <w:tab w:val="right" w:pos="2318"/>
              </w:tabs>
              <w:bidi/>
              <w:rPr>
                <w:rFonts w:ascii="David" w:hAnsi="David" w:cs="David"/>
              </w:rPr>
            </w:pPr>
            <w:r w:rsidRPr="005B00C5">
              <w:rPr>
                <w:rFonts w:ascii="David" w:hAnsi="David" w:cs="David"/>
                <w:rtl/>
              </w:rPr>
              <w:lastRenderedPageBreak/>
              <w:t>יז. אַךְ הִנֵּה עַתָּה הַלָּמָנִים בָּאִים עָלֵינוּ וְיוֹרְשִׁים אֶת־אַרְצוֹתֵינוּ וְהוֹרְגִים אֶת־עַמֵּנוּ בֶּחָרֶב הֵן אֶת־נָשֵׁינוּ וְיַלְדֵינוּ וְגַם שׁוֹבִים אוֹתָם וּמְעַנִּים אוֹתָם בְּכָל־מִינֵי עִנּוּיִים וְכָל־זֹאת בִּגְלַל רִשְׁעַת הַמְבַקְשִׁים</w:t>
            </w:r>
            <w:r w:rsidRPr="005B00C5">
              <w:rPr>
                <w:rFonts w:ascii="David" w:hAnsi="David" w:cs="David"/>
              </w:rPr>
              <w:t xml:space="preserve"> </w:t>
            </w:r>
            <w:r w:rsidRPr="005B00C5">
              <w:rPr>
                <w:rFonts w:ascii="David" w:hAnsi="David" w:cs="David"/>
                <w:rtl/>
              </w:rPr>
              <w:t>שִׁלְטוֹן וּמֶמְשָׁלָה הֵן אַנְשֵׁי־הַמֶּלֶךְ הָאֵלֶּה׃</w:t>
            </w:r>
          </w:p>
        </w:tc>
        <w:tc>
          <w:tcPr>
            <w:tcW w:w="4194" w:type="dxa"/>
            <w:tcBorders>
              <w:top w:val="nil"/>
              <w:left w:val="single" w:sz="4" w:space="0" w:color="auto"/>
              <w:bottom w:val="nil"/>
              <w:right w:val="nil"/>
            </w:tcBorders>
          </w:tcPr>
          <w:p w14:paraId="16A06C33" w14:textId="7897DB99" w:rsidR="0011636C" w:rsidRPr="007D2AF3" w:rsidRDefault="0011636C" w:rsidP="005B00C5">
            <w:pPr>
              <w:rPr>
                <w:rFonts w:ascii="David" w:hAnsi="David" w:cs="David"/>
                <w:sz w:val="21"/>
                <w:szCs w:val="21"/>
              </w:rPr>
            </w:pPr>
            <w:r>
              <w:rPr>
                <w:rFonts w:ascii="David" w:hAnsi="David" w:cs="David"/>
                <w:sz w:val="21"/>
                <w:szCs w:val="21"/>
              </w:rPr>
              <w:t>17 But behold, now the Lamanites are coming upon us, taking possession of our lands, and they are murdering our people with the sword, yea, our women and our children, and also carrying them away captive, causing them that they should suffer all manner of afflictions, and this because of the great wickedness of those who are seeking for power and authority, yea, even those king– men.</w:t>
            </w:r>
          </w:p>
        </w:tc>
      </w:tr>
      <w:tr w:rsidR="0011636C" w:rsidRPr="007D2AF3" w14:paraId="7C7464DF" w14:textId="77777777" w:rsidTr="000E4CFC">
        <w:tc>
          <w:tcPr>
            <w:tcW w:w="4194" w:type="dxa"/>
            <w:tcBorders>
              <w:top w:val="nil"/>
              <w:left w:val="nil"/>
              <w:bottom w:val="nil"/>
              <w:right w:val="single" w:sz="4" w:space="0" w:color="auto"/>
            </w:tcBorders>
          </w:tcPr>
          <w:p w14:paraId="2C6AFA50" w14:textId="7454B003" w:rsidR="0011636C" w:rsidRPr="005B00C5" w:rsidRDefault="0011636C" w:rsidP="005B00C5">
            <w:pPr>
              <w:tabs>
                <w:tab w:val="right" w:pos="2318"/>
              </w:tabs>
              <w:bidi/>
              <w:rPr>
                <w:rFonts w:ascii="David" w:hAnsi="David" w:cs="David"/>
              </w:rPr>
            </w:pPr>
            <w:r w:rsidRPr="005B00C5">
              <w:rPr>
                <w:rFonts w:ascii="David" w:hAnsi="David" w:cs="David"/>
                <w:rtl/>
              </w:rPr>
              <w:t>יח. אַךְ לָמָּה אַרְבֶּה לְדַבֵּר בַּדָּבָר הַזֶּה כִּי לֹא נֵדַע אִם לֹא אַתֶּם בְּעַצְמְכֶם מְבַקְשִׁים שִׁלְטוֹן לֹא נֵדַע אִם לֹא בּוֹגְדִים אַתֶּם בְּאַרְצְכֶם׃</w:t>
            </w:r>
          </w:p>
        </w:tc>
        <w:tc>
          <w:tcPr>
            <w:tcW w:w="4194" w:type="dxa"/>
            <w:tcBorders>
              <w:top w:val="nil"/>
              <w:left w:val="single" w:sz="4" w:space="0" w:color="auto"/>
              <w:bottom w:val="nil"/>
              <w:right w:val="nil"/>
            </w:tcBorders>
          </w:tcPr>
          <w:p w14:paraId="2363A9BC" w14:textId="7DB49850" w:rsidR="0011636C" w:rsidRPr="007D2AF3" w:rsidRDefault="0011636C" w:rsidP="005B00C5">
            <w:pPr>
              <w:rPr>
                <w:rFonts w:ascii="David" w:hAnsi="David" w:cs="David"/>
                <w:sz w:val="21"/>
                <w:szCs w:val="21"/>
              </w:rPr>
            </w:pPr>
            <w:r>
              <w:rPr>
                <w:rFonts w:ascii="David" w:hAnsi="David" w:cs="David"/>
                <w:sz w:val="21"/>
                <w:szCs w:val="21"/>
              </w:rPr>
              <w:t>18 But why should I say much concerning this matter? For we know not but what ye yourselves are seeking for authority. We know not but what ye are also traitors to your country.</w:t>
            </w:r>
          </w:p>
        </w:tc>
      </w:tr>
      <w:tr w:rsidR="0011636C" w:rsidRPr="007D2AF3" w14:paraId="184EB6FA" w14:textId="77777777" w:rsidTr="000E4CFC">
        <w:tc>
          <w:tcPr>
            <w:tcW w:w="4194" w:type="dxa"/>
            <w:tcBorders>
              <w:top w:val="nil"/>
              <w:left w:val="nil"/>
              <w:bottom w:val="nil"/>
              <w:right w:val="single" w:sz="4" w:space="0" w:color="auto"/>
            </w:tcBorders>
          </w:tcPr>
          <w:p w14:paraId="0393152B" w14:textId="1AF9804E" w:rsidR="0011636C" w:rsidRPr="005B00C5" w:rsidRDefault="0011636C" w:rsidP="005B00C5">
            <w:pPr>
              <w:tabs>
                <w:tab w:val="right" w:pos="2318"/>
              </w:tabs>
              <w:bidi/>
              <w:rPr>
                <w:rFonts w:ascii="David" w:hAnsi="David" w:cs="David"/>
              </w:rPr>
            </w:pPr>
            <w:r w:rsidRPr="005B00C5">
              <w:rPr>
                <w:rFonts w:ascii="David" w:hAnsi="David" w:cs="David"/>
                <w:rtl/>
              </w:rPr>
              <w:t>יט. אוֹ הַאִם עֲזַבְתֶּם אוֹתָנוּ כִּי אַתֶּם בְּלֵב הָאָרֶץ וּמוּגָנִים מִסָּבִיב וְלָכֵן לֹא שְׁלַחְתֶּם לָנוּ אֹכֶל וְגַם אֲנָשִׁים לְחַזֵּק אֶת־צְבָאוֹתֵינוּ׃</w:t>
            </w:r>
          </w:p>
        </w:tc>
        <w:tc>
          <w:tcPr>
            <w:tcW w:w="4194" w:type="dxa"/>
            <w:tcBorders>
              <w:top w:val="nil"/>
              <w:left w:val="single" w:sz="4" w:space="0" w:color="auto"/>
              <w:bottom w:val="nil"/>
              <w:right w:val="nil"/>
            </w:tcBorders>
          </w:tcPr>
          <w:p w14:paraId="41735688" w14:textId="15665E5A" w:rsidR="0011636C" w:rsidRPr="007D2AF3" w:rsidRDefault="0011636C" w:rsidP="005B00C5">
            <w:pPr>
              <w:rPr>
                <w:rFonts w:ascii="David" w:hAnsi="David" w:cs="David"/>
                <w:sz w:val="21"/>
                <w:szCs w:val="21"/>
              </w:rPr>
            </w:pPr>
            <w:r>
              <w:rPr>
                <w:rFonts w:ascii="David" w:hAnsi="David" w:cs="David"/>
                <w:sz w:val="21"/>
                <w:szCs w:val="21"/>
              </w:rPr>
              <w:t>19 Or is it that ye have neglected us because ye are in the heart of our country and ye are surrounded by security, that ye do not cause food to be sent unto us, and also men to strengthen our armies?</w:t>
            </w:r>
          </w:p>
        </w:tc>
      </w:tr>
      <w:tr w:rsidR="0011636C" w:rsidRPr="007D2AF3" w14:paraId="1ECE40F5" w14:textId="77777777" w:rsidTr="000E4CFC">
        <w:tc>
          <w:tcPr>
            <w:tcW w:w="4194" w:type="dxa"/>
            <w:tcBorders>
              <w:top w:val="nil"/>
              <w:left w:val="nil"/>
              <w:bottom w:val="nil"/>
              <w:right w:val="single" w:sz="4" w:space="0" w:color="auto"/>
            </w:tcBorders>
          </w:tcPr>
          <w:p w14:paraId="55FB3B2D" w14:textId="75AED6BF" w:rsidR="0011636C" w:rsidRPr="005B00C5" w:rsidRDefault="0011636C" w:rsidP="005B00C5">
            <w:pPr>
              <w:tabs>
                <w:tab w:val="right" w:pos="2318"/>
              </w:tabs>
              <w:bidi/>
              <w:rPr>
                <w:rFonts w:ascii="David" w:hAnsi="David" w:cs="David"/>
              </w:rPr>
            </w:pPr>
            <w:r w:rsidRPr="005B00C5">
              <w:rPr>
                <w:rFonts w:ascii="David" w:hAnsi="David" w:cs="David"/>
                <w:rtl/>
              </w:rPr>
              <w:t>כ. הַשְׁכַחְתֶּם אֶת־מִצְוֹת יְהוָה אֱלֹהֵיכֶם הֵן הַשְׁכַחְתֶּם אֶת־שִׁבְיַת אֲבוֹתֵינוּ הַשְׁכַחְתֶּם אֶת־הַפְּעָמִים הָרַבּוֹת אֲשֶׁר נִצַּלְנוּ מִיַּד אוֹיְבֵינוּ׃</w:t>
            </w:r>
          </w:p>
        </w:tc>
        <w:tc>
          <w:tcPr>
            <w:tcW w:w="4194" w:type="dxa"/>
            <w:tcBorders>
              <w:top w:val="nil"/>
              <w:left w:val="single" w:sz="4" w:space="0" w:color="auto"/>
              <w:bottom w:val="nil"/>
              <w:right w:val="nil"/>
            </w:tcBorders>
          </w:tcPr>
          <w:p w14:paraId="00CB72F5" w14:textId="5C70A5A4" w:rsidR="0011636C" w:rsidRPr="007D2AF3" w:rsidRDefault="0011636C" w:rsidP="005B00C5">
            <w:pPr>
              <w:rPr>
                <w:rFonts w:ascii="David" w:hAnsi="David" w:cs="David"/>
                <w:sz w:val="21"/>
                <w:szCs w:val="21"/>
              </w:rPr>
            </w:pPr>
            <w:r>
              <w:rPr>
                <w:rFonts w:ascii="David" w:hAnsi="David" w:cs="David"/>
                <w:sz w:val="21"/>
                <w:szCs w:val="21"/>
              </w:rPr>
              <w:t>20 Have ye forgotten the commandments of the Lord your God? Yea, have ye forgotten the captivity of our fathers? Have ye forgotten the many times we have been delivered out of the hands of our enemies?</w:t>
            </w:r>
          </w:p>
        </w:tc>
      </w:tr>
      <w:tr w:rsidR="0011636C" w:rsidRPr="007D2AF3" w14:paraId="699EA9F4" w14:textId="77777777" w:rsidTr="000E4CFC">
        <w:tc>
          <w:tcPr>
            <w:tcW w:w="4194" w:type="dxa"/>
            <w:tcBorders>
              <w:top w:val="nil"/>
              <w:left w:val="nil"/>
              <w:bottom w:val="nil"/>
              <w:right w:val="single" w:sz="4" w:space="0" w:color="auto"/>
            </w:tcBorders>
          </w:tcPr>
          <w:p w14:paraId="7AF6F203" w14:textId="48405CB6" w:rsidR="0011636C" w:rsidRPr="005B00C5" w:rsidRDefault="0011636C" w:rsidP="005B00C5">
            <w:pPr>
              <w:tabs>
                <w:tab w:val="right" w:pos="2318"/>
              </w:tabs>
              <w:bidi/>
              <w:rPr>
                <w:rFonts w:ascii="David" w:hAnsi="David" w:cs="David"/>
              </w:rPr>
            </w:pPr>
            <w:r w:rsidRPr="005B00C5">
              <w:rPr>
                <w:rFonts w:ascii="David" w:hAnsi="David" w:cs="David"/>
                <w:rtl/>
              </w:rPr>
              <w:t>כא. הֲתַחְשְׁבוּ כִּי עוֹד יַצִּילֵנוּ יְהוָה בְּעוֹד אֲנַחְנוּ יֹשְׁבִים עַל־כִּסְאוֹתֵינוּ וְלֹא נִשְׁתַּמֵּשׁ בַּדְּבָרִים אֲשֶׁר נָתַן לָנוּ יְהוָה׃</w:t>
            </w:r>
          </w:p>
        </w:tc>
        <w:tc>
          <w:tcPr>
            <w:tcW w:w="4194" w:type="dxa"/>
            <w:tcBorders>
              <w:top w:val="nil"/>
              <w:left w:val="single" w:sz="4" w:space="0" w:color="auto"/>
              <w:bottom w:val="nil"/>
              <w:right w:val="nil"/>
            </w:tcBorders>
          </w:tcPr>
          <w:p w14:paraId="1805C26D" w14:textId="6361AFC9" w:rsidR="0011636C" w:rsidRPr="007D2AF3" w:rsidRDefault="0011636C" w:rsidP="005B00C5">
            <w:pPr>
              <w:rPr>
                <w:rFonts w:ascii="David" w:hAnsi="David" w:cs="David"/>
                <w:sz w:val="21"/>
                <w:szCs w:val="21"/>
              </w:rPr>
            </w:pPr>
            <w:r>
              <w:rPr>
                <w:rFonts w:ascii="David" w:hAnsi="David" w:cs="David"/>
                <w:sz w:val="21"/>
                <w:szCs w:val="21"/>
              </w:rPr>
              <w:t>21 Or do ye suppose that the Lord will still deliver us, while we sit upon our thrones and do not make use of the means which the Lord has provided for us?</w:t>
            </w:r>
          </w:p>
        </w:tc>
      </w:tr>
      <w:tr w:rsidR="0011636C" w:rsidRPr="007D2AF3" w14:paraId="06EAE344" w14:textId="77777777" w:rsidTr="000E4CFC">
        <w:tc>
          <w:tcPr>
            <w:tcW w:w="4194" w:type="dxa"/>
            <w:tcBorders>
              <w:top w:val="nil"/>
              <w:left w:val="nil"/>
              <w:bottom w:val="nil"/>
              <w:right w:val="single" w:sz="4" w:space="0" w:color="auto"/>
            </w:tcBorders>
          </w:tcPr>
          <w:p w14:paraId="5529BC94" w14:textId="4DED3D88" w:rsidR="0011636C" w:rsidRPr="005B00C5" w:rsidRDefault="0011636C" w:rsidP="005B00C5">
            <w:pPr>
              <w:tabs>
                <w:tab w:val="right" w:pos="2318"/>
              </w:tabs>
              <w:bidi/>
              <w:rPr>
                <w:rFonts w:ascii="David" w:hAnsi="David" w:cs="David"/>
              </w:rPr>
            </w:pPr>
            <w:r w:rsidRPr="005B00C5">
              <w:rPr>
                <w:rFonts w:ascii="David" w:hAnsi="David" w:cs="David"/>
                <w:rtl/>
              </w:rPr>
              <w:t>כב. הֲתֵשְׁבוּ בְּבַטָּלָה בְּעוֹד סְבִיבְכֶם אֲלָפִים הֵן וְרִבְבוֹת הַיּוֹשְׁבִים גַּם־הֵם בְּבַטָּלָה בְּעוֹד אֲלָפִים בִּגְבוּלוֹת הָאָרֶץ נֹפְלִים בֶּחָרֶב הֵן פְּצוּעִים וְשֹׁתְתֵי דָם׃</w:t>
            </w:r>
            <w:r w:rsidRPr="005B00C5">
              <w:rPr>
                <w:rFonts w:ascii="David" w:hAnsi="David" w:cs="David"/>
              </w:rPr>
              <w:t xml:space="preserve"> </w:t>
            </w:r>
          </w:p>
        </w:tc>
        <w:tc>
          <w:tcPr>
            <w:tcW w:w="4194" w:type="dxa"/>
            <w:tcBorders>
              <w:top w:val="nil"/>
              <w:left w:val="single" w:sz="4" w:space="0" w:color="auto"/>
              <w:bottom w:val="nil"/>
              <w:right w:val="nil"/>
            </w:tcBorders>
          </w:tcPr>
          <w:p w14:paraId="30008387" w14:textId="1450C823" w:rsidR="0011636C" w:rsidRPr="007D2AF3" w:rsidRDefault="0011636C" w:rsidP="005B00C5">
            <w:pPr>
              <w:rPr>
                <w:rFonts w:ascii="David" w:hAnsi="David" w:cs="David"/>
                <w:sz w:val="21"/>
                <w:szCs w:val="21"/>
              </w:rPr>
            </w:pPr>
            <w:r>
              <w:rPr>
                <w:rFonts w:ascii="David" w:hAnsi="David" w:cs="David"/>
                <w:sz w:val="21"/>
                <w:szCs w:val="21"/>
              </w:rPr>
              <w:t>22 Yea, will ye sit in idleness while ye are surrounded with thousands of those, yea, and tens of thousands, who do also sit in idleness, while there are thousands round about in the borders of the land who are falling by the sword, yea, wounded and bleeding?</w:t>
            </w:r>
          </w:p>
        </w:tc>
      </w:tr>
      <w:tr w:rsidR="0011636C" w:rsidRPr="007D2AF3" w14:paraId="7C1D5136" w14:textId="77777777" w:rsidTr="000E4CFC">
        <w:tc>
          <w:tcPr>
            <w:tcW w:w="4194" w:type="dxa"/>
            <w:tcBorders>
              <w:top w:val="nil"/>
              <w:left w:val="nil"/>
              <w:bottom w:val="nil"/>
              <w:right w:val="single" w:sz="4" w:space="0" w:color="auto"/>
            </w:tcBorders>
          </w:tcPr>
          <w:p w14:paraId="29182D9C" w14:textId="3E0A6D1E" w:rsidR="0011636C" w:rsidRPr="005B00C5" w:rsidRDefault="0011636C" w:rsidP="005B00C5">
            <w:pPr>
              <w:tabs>
                <w:tab w:val="right" w:pos="2318"/>
              </w:tabs>
              <w:bidi/>
              <w:rPr>
                <w:rFonts w:ascii="David" w:hAnsi="David" w:cs="David"/>
              </w:rPr>
            </w:pPr>
            <w:r w:rsidRPr="005B00C5">
              <w:rPr>
                <w:rFonts w:ascii="David" w:hAnsi="David" w:cs="David"/>
                <w:rtl/>
              </w:rPr>
              <w:t>כג. הֲתַחְשְׁבוּ כִּי יִרְאֶה אֶתְכֶם אֱלֹהִים נְקִיִּים בְּשִׁבְתְּכֶם וּרְאוֹתְכֶם אֶת־הַדְּבָרִים הָאֵלֶּה הִנֵּה אֹמֵר אֲנִי לָכֶם לֹא וְעַתָּה רוֹצֶה אֲנִי כִּי תִזְכְּרוּ כִּי אָמַר אֱלֹהִים כִּי הַכְּלִי הַפְּנִימִי יְטֹהַר תְּחִלָּה וְאַחֲרֵי כֵן יְטֹהַר גַּם הַכְּלִי הַחִיצוֹן׃</w:t>
            </w:r>
          </w:p>
        </w:tc>
        <w:tc>
          <w:tcPr>
            <w:tcW w:w="4194" w:type="dxa"/>
            <w:tcBorders>
              <w:top w:val="nil"/>
              <w:left w:val="single" w:sz="4" w:space="0" w:color="auto"/>
              <w:bottom w:val="nil"/>
              <w:right w:val="nil"/>
            </w:tcBorders>
          </w:tcPr>
          <w:p w14:paraId="1EC28C4D" w14:textId="69BF79CA" w:rsidR="0011636C" w:rsidRPr="007D2AF3" w:rsidRDefault="0011636C" w:rsidP="005B00C5">
            <w:pPr>
              <w:rPr>
                <w:rFonts w:ascii="David" w:hAnsi="David" w:cs="David"/>
                <w:sz w:val="21"/>
                <w:szCs w:val="21"/>
              </w:rPr>
            </w:pPr>
            <w:r>
              <w:rPr>
                <w:rFonts w:ascii="David" w:hAnsi="David" w:cs="David"/>
                <w:sz w:val="21"/>
                <w:szCs w:val="21"/>
              </w:rPr>
              <w:t>23 Do ye suppose that God will look upon you as guiltless while ye sit still and behold these things? Behold I say unto you, Nay. Now I would that ye should remember that God has said that the inward vessel shall be cleansed first, and then shall the outer vessel be cleansed also.</w:t>
            </w:r>
          </w:p>
        </w:tc>
      </w:tr>
      <w:tr w:rsidR="0011636C" w:rsidRPr="007D2AF3" w14:paraId="0BC17696" w14:textId="77777777" w:rsidTr="000E4CFC">
        <w:tc>
          <w:tcPr>
            <w:tcW w:w="4194" w:type="dxa"/>
            <w:tcBorders>
              <w:top w:val="nil"/>
              <w:left w:val="nil"/>
              <w:bottom w:val="nil"/>
              <w:right w:val="single" w:sz="4" w:space="0" w:color="auto"/>
            </w:tcBorders>
          </w:tcPr>
          <w:p w14:paraId="4B2A9937" w14:textId="400647A2" w:rsidR="0011636C" w:rsidRPr="005B00C5" w:rsidRDefault="0011636C" w:rsidP="005B00C5">
            <w:pPr>
              <w:tabs>
                <w:tab w:val="right" w:pos="2318"/>
              </w:tabs>
              <w:bidi/>
              <w:rPr>
                <w:rFonts w:ascii="David" w:hAnsi="David" w:cs="David"/>
              </w:rPr>
            </w:pPr>
            <w:r w:rsidRPr="005B00C5">
              <w:rPr>
                <w:rFonts w:ascii="David" w:hAnsi="David" w:cs="David"/>
                <w:rtl/>
              </w:rPr>
              <w:t xml:space="preserve">כד. וְעַתָּה אִם לֹא תָשׁוּבוּ מִמַּעֲשֵׂיכֶם וְתָחֵלּוּ לָקוּם וְלַעֲשׂוֹת וְתִשְׁלְחוּ אֹכֶל וַאֲנָשִׁים אֵלֵינוּ וְגַם אֶל־הֵילָמָן לְמַעַן יַחֲזִיק בְּחֶלְקֵי אַרְצֵנוּ אֲשֶׁר הֵשִׁיב וּלְמַעַן נָשִׁיב גַּם אֶת־יֶתֶר אֲחֻזָּתֵנוּ בַּמְּקוֹמוֹת </w:t>
            </w:r>
            <w:r w:rsidRPr="005B00C5">
              <w:rPr>
                <w:rFonts w:ascii="David" w:hAnsi="David" w:cs="David"/>
                <w:rtl/>
              </w:rPr>
              <w:lastRenderedPageBreak/>
              <w:t>הָאֵלֶּה</w:t>
            </w:r>
            <w:r w:rsidRPr="005B00C5">
              <w:rPr>
                <w:rFonts w:ascii="David" w:hAnsi="David" w:cs="David"/>
              </w:rPr>
              <w:t xml:space="preserve"> </w:t>
            </w:r>
            <w:r w:rsidRPr="005B00C5">
              <w:rPr>
                <w:rFonts w:ascii="David" w:hAnsi="David" w:cs="David"/>
                <w:rtl/>
              </w:rPr>
              <w:t>הִנֵּה נָכוֹן כִּי לֹא נִלָּחֵם עוֹד בַּלָּמָנִים עַד אֲשֶׁר נְטַהֵר תְּחִלָּה אֶת־כְּלִיֵנוּ הַפְּנִימִי הֵן אֶת־רֹאשׁ מֶמְשַׁלְתֵּנוּ הַגָּדוֹל׃</w:t>
            </w:r>
          </w:p>
        </w:tc>
        <w:tc>
          <w:tcPr>
            <w:tcW w:w="4194" w:type="dxa"/>
            <w:tcBorders>
              <w:top w:val="nil"/>
              <w:left w:val="single" w:sz="4" w:space="0" w:color="auto"/>
              <w:bottom w:val="nil"/>
              <w:right w:val="nil"/>
            </w:tcBorders>
          </w:tcPr>
          <w:p w14:paraId="288D3549" w14:textId="0E6E7911" w:rsidR="0011636C" w:rsidRPr="007D2AF3" w:rsidRDefault="0011636C" w:rsidP="005B00C5">
            <w:pPr>
              <w:rPr>
                <w:rFonts w:ascii="David" w:hAnsi="David" w:cs="David"/>
                <w:sz w:val="21"/>
                <w:szCs w:val="21"/>
              </w:rPr>
            </w:pPr>
            <w:r>
              <w:rPr>
                <w:rFonts w:ascii="David" w:hAnsi="David" w:cs="David"/>
                <w:sz w:val="21"/>
                <w:szCs w:val="21"/>
              </w:rPr>
              <w:lastRenderedPageBreak/>
              <w:t xml:space="preserve">24 And now, except ye do repent of that which ye have done, and begin to be up and doing, and send forth food and men unto us, and also unto Helaman, that he may support those parts of our country which he has regained, and that we may </w:t>
            </w:r>
            <w:r>
              <w:rPr>
                <w:rFonts w:ascii="David" w:hAnsi="David" w:cs="David"/>
                <w:sz w:val="21"/>
                <w:szCs w:val="21"/>
              </w:rPr>
              <w:lastRenderedPageBreak/>
              <w:t>also recover the remainder of our possessions in these parts, behold it will be expedient that we contend no more with the Lamanites until we have first cleansed our inward vessel, yea, even the great head of our government.</w:t>
            </w:r>
          </w:p>
        </w:tc>
      </w:tr>
      <w:tr w:rsidR="0011636C" w:rsidRPr="007D2AF3" w14:paraId="17EF169C" w14:textId="77777777" w:rsidTr="000E4CFC">
        <w:tc>
          <w:tcPr>
            <w:tcW w:w="4194" w:type="dxa"/>
            <w:tcBorders>
              <w:top w:val="nil"/>
              <w:left w:val="nil"/>
              <w:bottom w:val="nil"/>
              <w:right w:val="single" w:sz="4" w:space="0" w:color="auto"/>
            </w:tcBorders>
          </w:tcPr>
          <w:p w14:paraId="3BBA8D99" w14:textId="5A581B7F" w:rsidR="0011636C" w:rsidRPr="005B00C5" w:rsidRDefault="0011636C" w:rsidP="005B00C5">
            <w:pPr>
              <w:tabs>
                <w:tab w:val="right" w:pos="2318"/>
              </w:tabs>
              <w:bidi/>
              <w:rPr>
                <w:rFonts w:ascii="David" w:hAnsi="David" w:cs="David"/>
              </w:rPr>
            </w:pPr>
            <w:r w:rsidRPr="005B00C5">
              <w:rPr>
                <w:rFonts w:ascii="David" w:hAnsi="David" w:cs="David"/>
                <w:rtl/>
              </w:rPr>
              <w:lastRenderedPageBreak/>
              <w:t>כה. וְאִם לֹא תַּעֲנוּ לְאִגַּרְתִּי וְתֵצְאוּ וְתַרְאוּ לִי רוּחַ דְּרוֹר אֲמִתִּי וְתִשְׁתַּדְּלוּ לְחַזֵּק וּלְבַצֵּר אֶת־צְבָאוֹתֵינוּ וְתִתְּנוּ לָהֶם אֹכֶל לְמִחְיָתָם הִנֵּה אַשְׁאִיר חֵלֶק מִבְּנֵי הַחׇפְשִׁים אֲשֶׁר לִי לְהַחֲזִיק בְּחֵלֶק זֶה מֵאַרְצֵנוּ וְאַשְׁאִיר אֶת־כֹּחַ וּבִרְכַּת אֱלֹהִים עֲלֵיהֶם לְבַל יוּכַל כֹּחַ אַחֵר לִפְעֹל נֶגְדָּם׃</w:t>
            </w:r>
          </w:p>
        </w:tc>
        <w:tc>
          <w:tcPr>
            <w:tcW w:w="4194" w:type="dxa"/>
            <w:tcBorders>
              <w:top w:val="nil"/>
              <w:left w:val="single" w:sz="4" w:space="0" w:color="auto"/>
              <w:bottom w:val="nil"/>
              <w:right w:val="nil"/>
            </w:tcBorders>
          </w:tcPr>
          <w:p w14:paraId="4C420267" w14:textId="600A2618" w:rsidR="0011636C" w:rsidRPr="007D2AF3" w:rsidRDefault="0011636C" w:rsidP="005B00C5">
            <w:pPr>
              <w:rPr>
                <w:rFonts w:ascii="David" w:hAnsi="David" w:cs="David"/>
                <w:sz w:val="21"/>
                <w:szCs w:val="21"/>
              </w:rPr>
            </w:pPr>
            <w:r>
              <w:rPr>
                <w:rFonts w:ascii="David" w:hAnsi="David" w:cs="David"/>
                <w:sz w:val="21"/>
                <w:szCs w:val="21"/>
              </w:rPr>
              <w:t xml:space="preserve">25 And except ye grant mine epistle, and come out and show unto me a true spirit of freedom, and strive to strengthen and fortify our armies, and grant unto them food for their support, behold I will leave a part of my freemen to maintain this part of our land, and I will leave the strength and the blessings of God upon them, that none other power can operate against them— </w:t>
            </w:r>
          </w:p>
        </w:tc>
      </w:tr>
      <w:tr w:rsidR="0011636C" w:rsidRPr="007D2AF3" w14:paraId="4A432867" w14:textId="77777777" w:rsidTr="000E4CFC">
        <w:tc>
          <w:tcPr>
            <w:tcW w:w="4194" w:type="dxa"/>
            <w:tcBorders>
              <w:top w:val="nil"/>
              <w:left w:val="nil"/>
              <w:bottom w:val="nil"/>
              <w:right w:val="single" w:sz="4" w:space="0" w:color="auto"/>
            </w:tcBorders>
          </w:tcPr>
          <w:p w14:paraId="115418C2" w14:textId="559626F6" w:rsidR="0011636C" w:rsidRPr="005B00C5" w:rsidRDefault="0011636C" w:rsidP="005B00C5">
            <w:pPr>
              <w:tabs>
                <w:tab w:val="right" w:pos="2318"/>
              </w:tabs>
              <w:bidi/>
              <w:rPr>
                <w:rFonts w:ascii="David" w:hAnsi="David" w:cs="David"/>
              </w:rPr>
            </w:pPr>
            <w:r w:rsidRPr="005B00C5">
              <w:rPr>
                <w:rFonts w:ascii="David" w:hAnsi="David" w:cs="David"/>
                <w:rtl/>
              </w:rPr>
              <w:t>כו. וְזֹאת בִּגְלַל אֱמוּנָתָם הָרַבָּה וְסַבְלָנוּתָם בְּצָרוֹתֵיהֶם׃</w:t>
            </w:r>
          </w:p>
        </w:tc>
        <w:tc>
          <w:tcPr>
            <w:tcW w:w="4194" w:type="dxa"/>
            <w:tcBorders>
              <w:top w:val="nil"/>
              <w:left w:val="single" w:sz="4" w:space="0" w:color="auto"/>
              <w:bottom w:val="nil"/>
              <w:right w:val="nil"/>
            </w:tcBorders>
          </w:tcPr>
          <w:p w14:paraId="1B63198D" w14:textId="23FE9DBD" w:rsidR="0011636C" w:rsidRPr="007D2AF3" w:rsidRDefault="0011636C" w:rsidP="005B00C5">
            <w:pPr>
              <w:rPr>
                <w:rFonts w:ascii="David" w:hAnsi="David" w:cs="David"/>
                <w:sz w:val="21"/>
                <w:szCs w:val="21"/>
              </w:rPr>
            </w:pPr>
            <w:r>
              <w:rPr>
                <w:rFonts w:ascii="David" w:hAnsi="David" w:cs="David"/>
                <w:sz w:val="21"/>
                <w:szCs w:val="21"/>
              </w:rPr>
              <w:t>26 And this because of their exceeding faith, and their patience in their tribulations—</w:t>
            </w:r>
          </w:p>
        </w:tc>
      </w:tr>
      <w:tr w:rsidR="0011636C" w:rsidRPr="007D2AF3" w14:paraId="0D71C712" w14:textId="77777777" w:rsidTr="000E4CFC">
        <w:tc>
          <w:tcPr>
            <w:tcW w:w="4194" w:type="dxa"/>
            <w:tcBorders>
              <w:top w:val="nil"/>
              <w:left w:val="nil"/>
              <w:bottom w:val="nil"/>
              <w:right w:val="single" w:sz="4" w:space="0" w:color="auto"/>
            </w:tcBorders>
          </w:tcPr>
          <w:p w14:paraId="4635417C" w14:textId="435D099B" w:rsidR="0011636C" w:rsidRPr="005B00C5" w:rsidRDefault="0011636C" w:rsidP="005B00C5">
            <w:pPr>
              <w:tabs>
                <w:tab w:val="right" w:pos="2318"/>
              </w:tabs>
              <w:bidi/>
              <w:rPr>
                <w:rFonts w:ascii="David" w:hAnsi="David" w:cs="David"/>
              </w:rPr>
            </w:pPr>
            <w:r w:rsidRPr="005B00C5">
              <w:rPr>
                <w:rFonts w:ascii="David" w:hAnsi="David" w:cs="David"/>
                <w:rtl/>
              </w:rPr>
              <w:t>כז. וּבָאתִי אֲלֵיכֶם וְאִם־יֵשׁ בָּכֶם מִי אֲשֶׁר חָפֵץ בַּדְּרוֹר הֵן אִם־נוֹתְרָה אַף נִיצוֹץ דְּרוֹר הִנֵּה אָעִיר מְרִידוֹת בֵּינֵיכֶם עַד אֲשֶׁר יִכְלוּ הַמְבַקְשִׁים לִתְפֹּס שִׁלְטוֹן וּמֶמְשָׁלָה׃</w:t>
            </w:r>
          </w:p>
        </w:tc>
        <w:tc>
          <w:tcPr>
            <w:tcW w:w="4194" w:type="dxa"/>
            <w:tcBorders>
              <w:top w:val="nil"/>
              <w:left w:val="single" w:sz="4" w:space="0" w:color="auto"/>
              <w:bottom w:val="nil"/>
              <w:right w:val="nil"/>
            </w:tcBorders>
          </w:tcPr>
          <w:p w14:paraId="43D7F636" w14:textId="748959E7" w:rsidR="0011636C" w:rsidRPr="007D2AF3" w:rsidRDefault="0011636C" w:rsidP="005B00C5">
            <w:pPr>
              <w:rPr>
                <w:rFonts w:ascii="David" w:hAnsi="David" w:cs="David"/>
                <w:sz w:val="21"/>
                <w:szCs w:val="21"/>
              </w:rPr>
            </w:pPr>
            <w:r>
              <w:rPr>
                <w:rFonts w:ascii="David" w:hAnsi="David" w:cs="David"/>
                <w:sz w:val="21"/>
                <w:szCs w:val="21"/>
              </w:rPr>
              <w:t>27 And I will come unto you, and if there be any among you that has a desire for freedom, yea, if there be even a spark of freedom remaining, behold I will stir up insurrections among you, even until those who have desires to usurp power and authority shall become extinct.</w:t>
            </w:r>
          </w:p>
        </w:tc>
      </w:tr>
      <w:tr w:rsidR="0011636C" w:rsidRPr="007D2AF3" w14:paraId="60EEB43C" w14:textId="77777777" w:rsidTr="000E4CFC">
        <w:tc>
          <w:tcPr>
            <w:tcW w:w="4194" w:type="dxa"/>
            <w:tcBorders>
              <w:top w:val="nil"/>
              <w:left w:val="nil"/>
              <w:bottom w:val="nil"/>
              <w:right w:val="single" w:sz="4" w:space="0" w:color="auto"/>
            </w:tcBorders>
          </w:tcPr>
          <w:p w14:paraId="74F8A0CF" w14:textId="1E5DC6E4" w:rsidR="0011636C" w:rsidRPr="005B00C5" w:rsidRDefault="0011636C" w:rsidP="005B00C5">
            <w:pPr>
              <w:tabs>
                <w:tab w:val="right" w:pos="2318"/>
              </w:tabs>
              <w:bidi/>
              <w:rPr>
                <w:rFonts w:ascii="David" w:hAnsi="David" w:cs="David"/>
              </w:rPr>
            </w:pPr>
            <w:r w:rsidRPr="005B00C5">
              <w:rPr>
                <w:rFonts w:ascii="David" w:hAnsi="David" w:cs="David"/>
                <w:rtl/>
              </w:rPr>
              <w:t>כח. הֵן הִנֵּה לֹא אִירָא מִכֹּחֲכֶם וּמִמֶּמְשַׁלְתְּכֶם כִּי אִם־מֵאֱלֹהַי אֲנִי יָרֵא וּכְמִצְוֹתָיו אֶשָּׂא אֶת־חַרְבִּי לְהָגֵן עַל־דְּבַר אַרְצִי וּבִגְלַל עֲוֹנְכֶם סָבַלְנוּ אׇבְדָן רַב כָּזֶה׃</w:t>
            </w:r>
          </w:p>
        </w:tc>
        <w:tc>
          <w:tcPr>
            <w:tcW w:w="4194" w:type="dxa"/>
            <w:tcBorders>
              <w:top w:val="nil"/>
              <w:left w:val="single" w:sz="4" w:space="0" w:color="auto"/>
              <w:bottom w:val="nil"/>
              <w:right w:val="nil"/>
            </w:tcBorders>
          </w:tcPr>
          <w:p w14:paraId="4F0D541A" w14:textId="574461B4" w:rsidR="0011636C" w:rsidRPr="007D2AF3" w:rsidRDefault="0011636C" w:rsidP="005B00C5">
            <w:pPr>
              <w:rPr>
                <w:rFonts w:ascii="David" w:hAnsi="David" w:cs="David"/>
                <w:sz w:val="21"/>
                <w:szCs w:val="21"/>
              </w:rPr>
            </w:pPr>
            <w:r>
              <w:rPr>
                <w:rFonts w:ascii="David" w:hAnsi="David" w:cs="David"/>
                <w:sz w:val="21"/>
                <w:szCs w:val="21"/>
              </w:rPr>
              <w:t xml:space="preserve">28 Yea, behold I do not fear your power nor your authority, but it is my God whom I fear; and it is according to his commandments that I do take my sword to defend the cause of my country, and it is because of your iniquity that we have suffered so much loss. </w:t>
            </w:r>
          </w:p>
        </w:tc>
      </w:tr>
      <w:tr w:rsidR="0011636C" w:rsidRPr="007D2AF3" w14:paraId="40855290" w14:textId="77777777" w:rsidTr="000E4CFC">
        <w:tc>
          <w:tcPr>
            <w:tcW w:w="4194" w:type="dxa"/>
            <w:tcBorders>
              <w:top w:val="nil"/>
              <w:left w:val="nil"/>
              <w:bottom w:val="nil"/>
              <w:right w:val="single" w:sz="4" w:space="0" w:color="auto"/>
            </w:tcBorders>
          </w:tcPr>
          <w:p w14:paraId="664BD3F1" w14:textId="3F0F44EB" w:rsidR="0011636C" w:rsidRPr="005B00C5" w:rsidRDefault="0011636C" w:rsidP="005B00C5">
            <w:pPr>
              <w:tabs>
                <w:tab w:val="right" w:pos="2318"/>
              </w:tabs>
              <w:bidi/>
              <w:rPr>
                <w:rFonts w:ascii="David" w:hAnsi="David" w:cs="David"/>
              </w:rPr>
            </w:pPr>
            <w:r w:rsidRPr="005B00C5">
              <w:rPr>
                <w:rFonts w:ascii="David" w:hAnsi="David" w:cs="David"/>
                <w:rtl/>
              </w:rPr>
              <w:t>כט. הִנֵּה הִגִּיעָה הָעֵת הֵן הָעֵת קְרוֹבָה מְאֹד כִּי אִם לֹא תִּתְעוֹרְרוּ לְהָגֵן עַל־אַרְצְכֶם וְטַפְּכֶם חֶרֶב הַצֶּדֶק תְּלוּיָה מֵעֲלֵיכֶם הֵן וְתִפֹּל עֲלֵיכֶם וּפָקְדָה אֶתְכֶם עַד־כְּלוֹתְכֶם׃</w:t>
            </w:r>
          </w:p>
        </w:tc>
        <w:tc>
          <w:tcPr>
            <w:tcW w:w="4194" w:type="dxa"/>
            <w:tcBorders>
              <w:top w:val="nil"/>
              <w:left w:val="single" w:sz="4" w:space="0" w:color="auto"/>
              <w:bottom w:val="nil"/>
              <w:right w:val="nil"/>
            </w:tcBorders>
          </w:tcPr>
          <w:p w14:paraId="4D604528" w14:textId="40212522" w:rsidR="0011636C" w:rsidRPr="007D2AF3" w:rsidRDefault="0011636C" w:rsidP="005B00C5">
            <w:pPr>
              <w:rPr>
                <w:rFonts w:ascii="David" w:hAnsi="David" w:cs="David"/>
                <w:sz w:val="21"/>
                <w:szCs w:val="21"/>
              </w:rPr>
            </w:pPr>
            <w:r>
              <w:rPr>
                <w:rFonts w:ascii="David" w:hAnsi="David" w:cs="David"/>
                <w:sz w:val="21"/>
                <w:szCs w:val="21"/>
              </w:rPr>
              <w:t xml:space="preserve">29 Behold it is time, yea, the time is now at hand, that except ye do bestir yourselves in the defense of your country and your little ones, the sword of justice doth hang over you; yea, and it shall fall upon you and visit you even to your utter destruction. </w:t>
            </w:r>
          </w:p>
        </w:tc>
      </w:tr>
      <w:tr w:rsidR="0011636C" w:rsidRPr="007D2AF3" w14:paraId="55BD4650" w14:textId="77777777" w:rsidTr="000E4CFC">
        <w:tc>
          <w:tcPr>
            <w:tcW w:w="4194" w:type="dxa"/>
            <w:tcBorders>
              <w:top w:val="nil"/>
              <w:left w:val="nil"/>
              <w:bottom w:val="nil"/>
              <w:right w:val="single" w:sz="4" w:space="0" w:color="auto"/>
            </w:tcBorders>
          </w:tcPr>
          <w:p w14:paraId="5BEA9F63" w14:textId="231BF076" w:rsidR="0011636C" w:rsidRPr="005B00C5" w:rsidRDefault="0011636C" w:rsidP="005B00C5">
            <w:pPr>
              <w:tabs>
                <w:tab w:val="right" w:pos="2318"/>
              </w:tabs>
              <w:bidi/>
              <w:rPr>
                <w:rFonts w:ascii="David" w:hAnsi="David" w:cs="David"/>
              </w:rPr>
            </w:pPr>
            <w:r w:rsidRPr="005B00C5">
              <w:rPr>
                <w:rFonts w:ascii="David" w:hAnsi="David" w:cs="David"/>
                <w:rtl/>
              </w:rPr>
              <w:t>ל. הִנֵּה מְחַכֶּה אֲנִי לְעֶזְרַתְכֶם וְאִם לֹא תַעַזְרוּ לִרְוָחָתֵנוּ הִנֵּה אָבוֹא אֲלֵיכֶם בְּאֶרֶץ צָרַהֶמְלָה וְהִכֵּיתִי אֶתְכֶם בֶּחָרֶב עַד אֲשֶׁר לֹא יִהְיֶה לָכֶם עוֹד כֹּחַ לְעַכֵּב אֶת־דֶּרֶךְ הָעָם הַזֶּה בִּדְבַר דְּרוֹרֵנוּ׃</w:t>
            </w:r>
          </w:p>
        </w:tc>
        <w:tc>
          <w:tcPr>
            <w:tcW w:w="4194" w:type="dxa"/>
            <w:tcBorders>
              <w:top w:val="nil"/>
              <w:left w:val="single" w:sz="4" w:space="0" w:color="auto"/>
              <w:bottom w:val="nil"/>
              <w:right w:val="nil"/>
            </w:tcBorders>
          </w:tcPr>
          <w:p w14:paraId="0149F5F6" w14:textId="07BF61C5" w:rsidR="0011636C" w:rsidRPr="007D2AF3" w:rsidRDefault="0011636C" w:rsidP="005B00C5">
            <w:pPr>
              <w:rPr>
                <w:rFonts w:ascii="David" w:hAnsi="David" w:cs="David"/>
                <w:sz w:val="21"/>
                <w:szCs w:val="21"/>
              </w:rPr>
            </w:pPr>
            <w:r>
              <w:rPr>
                <w:rFonts w:ascii="David" w:hAnsi="David" w:cs="David"/>
                <w:sz w:val="21"/>
                <w:szCs w:val="21"/>
              </w:rPr>
              <w:t>30 Behold, I wait for assistance from you; and, except ye do administer unto our relief, behold, I come unto you, even in the land of Zarahemla, and smite you with the sword, insomuch that ye can have no more power to impede the progress of this people in the cause of our freedom.</w:t>
            </w:r>
          </w:p>
        </w:tc>
      </w:tr>
      <w:tr w:rsidR="0011636C" w:rsidRPr="007D2AF3" w14:paraId="593F4965" w14:textId="77777777" w:rsidTr="000E4CFC">
        <w:tc>
          <w:tcPr>
            <w:tcW w:w="4194" w:type="dxa"/>
            <w:tcBorders>
              <w:top w:val="nil"/>
              <w:left w:val="nil"/>
              <w:bottom w:val="nil"/>
              <w:right w:val="single" w:sz="4" w:space="0" w:color="auto"/>
            </w:tcBorders>
          </w:tcPr>
          <w:p w14:paraId="1D7E5CB9" w14:textId="3D8C1511" w:rsidR="0011636C" w:rsidRPr="005B00C5" w:rsidRDefault="0011636C" w:rsidP="005B00C5">
            <w:pPr>
              <w:tabs>
                <w:tab w:val="right" w:pos="2318"/>
              </w:tabs>
              <w:bidi/>
              <w:rPr>
                <w:rFonts w:ascii="David" w:hAnsi="David" w:cs="David"/>
              </w:rPr>
            </w:pPr>
            <w:r w:rsidRPr="005B00C5">
              <w:rPr>
                <w:rFonts w:ascii="David" w:hAnsi="David" w:cs="David"/>
                <w:rtl/>
              </w:rPr>
              <w:t>לא. כִּי הִנֵּה לֹא־יִתֵּן יְהוָה כִּי תִחְיוּ וְתִתְחַזְּקוּ בַּעֲוֹנֹתֵיכֶם לְהַשְׁמִיד אֶת־עַמּוֹ הַצַּדִּיק׃</w:t>
            </w:r>
          </w:p>
        </w:tc>
        <w:tc>
          <w:tcPr>
            <w:tcW w:w="4194" w:type="dxa"/>
            <w:tcBorders>
              <w:top w:val="nil"/>
              <w:left w:val="single" w:sz="4" w:space="0" w:color="auto"/>
              <w:bottom w:val="nil"/>
              <w:right w:val="nil"/>
            </w:tcBorders>
          </w:tcPr>
          <w:p w14:paraId="0D6D9D76" w14:textId="7D175187" w:rsidR="0011636C" w:rsidRPr="007D2AF3" w:rsidRDefault="0011636C" w:rsidP="005B00C5">
            <w:pPr>
              <w:rPr>
                <w:rFonts w:ascii="David" w:hAnsi="David" w:cs="David"/>
                <w:sz w:val="21"/>
                <w:szCs w:val="21"/>
              </w:rPr>
            </w:pPr>
            <w:r>
              <w:rPr>
                <w:rFonts w:ascii="David" w:hAnsi="David" w:cs="David"/>
                <w:sz w:val="21"/>
                <w:szCs w:val="21"/>
              </w:rPr>
              <w:t xml:space="preserve">31 For behold, the Lord will not suffer that ye shall live and wax strong in your iniquities to destroy his righteous people. </w:t>
            </w:r>
          </w:p>
        </w:tc>
      </w:tr>
      <w:tr w:rsidR="0011636C" w:rsidRPr="007D2AF3" w14:paraId="6BEF9BD4" w14:textId="77777777" w:rsidTr="000E4CFC">
        <w:tc>
          <w:tcPr>
            <w:tcW w:w="4194" w:type="dxa"/>
            <w:tcBorders>
              <w:top w:val="nil"/>
              <w:left w:val="nil"/>
              <w:bottom w:val="nil"/>
              <w:right w:val="single" w:sz="4" w:space="0" w:color="auto"/>
            </w:tcBorders>
          </w:tcPr>
          <w:p w14:paraId="6821C549" w14:textId="204D23E4" w:rsidR="0011636C" w:rsidRPr="005B00C5" w:rsidRDefault="0011636C" w:rsidP="005B00C5">
            <w:pPr>
              <w:tabs>
                <w:tab w:val="right" w:pos="2318"/>
              </w:tabs>
              <w:bidi/>
              <w:rPr>
                <w:rFonts w:ascii="David" w:hAnsi="David" w:cs="David"/>
              </w:rPr>
            </w:pPr>
            <w:r w:rsidRPr="005B00C5">
              <w:rPr>
                <w:rFonts w:ascii="David" w:hAnsi="David" w:cs="David"/>
                <w:rtl/>
              </w:rPr>
              <w:t>לב. הֲתַחְשְׁבוּ כִּי יַחְמֹל עֲלֵיכֶם יְהוָה וְיֵצֵא לְמִשְׁפָּט נֶגֶד הַלָּמָנִים כַּאֲשֶׁר דַּרְכֵי אֲבוֹתָם גָּרְמוּ לְשִׂנְאָתָם הֵן וְהֻכְפְּלָה בְּיַד הַפּוֹרְשִׁים מֵאִתָּנוּ בְּעוֹד עֲוֹנְכֶם הוּא בִּגְלַל אַהֲבַת כְּבוֹדְכֶם וְהַבְלֵי הָעוֹלָם׃</w:t>
            </w:r>
          </w:p>
        </w:tc>
        <w:tc>
          <w:tcPr>
            <w:tcW w:w="4194" w:type="dxa"/>
            <w:tcBorders>
              <w:top w:val="nil"/>
              <w:left w:val="single" w:sz="4" w:space="0" w:color="auto"/>
              <w:bottom w:val="nil"/>
              <w:right w:val="nil"/>
            </w:tcBorders>
          </w:tcPr>
          <w:p w14:paraId="413E6919" w14:textId="3F712861" w:rsidR="0011636C" w:rsidRPr="007D2AF3" w:rsidRDefault="0011636C" w:rsidP="005B00C5">
            <w:pPr>
              <w:rPr>
                <w:rFonts w:ascii="David" w:hAnsi="David" w:cs="David"/>
                <w:sz w:val="21"/>
                <w:szCs w:val="21"/>
              </w:rPr>
            </w:pPr>
            <w:r>
              <w:rPr>
                <w:rFonts w:ascii="David" w:hAnsi="David" w:cs="David"/>
                <w:sz w:val="21"/>
                <w:szCs w:val="21"/>
              </w:rPr>
              <w:t>32 Behold, can you suppose that the Lord will spare you and come out in judgment against the Lamanites, when it is the tradition of their fathers that has caused their hatred, yea, and it has been redoubled by those who have dissented from us, while your iniquity is for the cause of your love of glory and the vain things of the world?</w:t>
            </w:r>
          </w:p>
        </w:tc>
      </w:tr>
      <w:tr w:rsidR="0011636C" w:rsidRPr="007D2AF3" w14:paraId="623A02AF" w14:textId="77777777" w:rsidTr="000E4CFC">
        <w:tc>
          <w:tcPr>
            <w:tcW w:w="4194" w:type="dxa"/>
            <w:tcBorders>
              <w:top w:val="nil"/>
              <w:left w:val="nil"/>
              <w:bottom w:val="nil"/>
              <w:right w:val="single" w:sz="4" w:space="0" w:color="auto"/>
            </w:tcBorders>
          </w:tcPr>
          <w:p w14:paraId="5986CEEE" w14:textId="6043576C" w:rsidR="0011636C" w:rsidRPr="005B00C5" w:rsidRDefault="0011636C" w:rsidP="005B00C5">
            <w:pPr>
              <w:tabs>
                <w:tab w:val="right" w:pos="2318"/>
              </w:tabs>
              <w:bidi/>
              <w:rPr>
                <w:rFonts w:ascii="David" w:hAnsi="David" w:cs="David"/>
              </w:rPr>
            </w:pPr>
            <w:r w:rsidRPr="005B00C5">
              <w:rPr>
                <w:rFonts w:ascii="David" w:hAnsi="David" w:cs="David"/>
                <w:rtl/>
              </w:rPr>
              <w:t>לג. יוֹדְעִים אַתֶּם כִּי עוֹבְרִים אַתֶּם עַל־תּוֹרַת אֱלֹהִים וְיוֹדְעִים אַתֶּם כִּי רוֹמְסִים אַתֶּם אוֹתָהּ בְּרַגְלֵיכֶם הִנֵּה אָמַר אֵלַי יְהוָה אִם־לֹא יָשׁוּבוּ מֵחַטֹּאתָם וַעֲוֹנֹתֵיהֶם אֵלֶּה אֲשֶׁר הִפְקַדְתֶּם לִמְשֹׁל תַּעֲלוּ לַמִּלְחָמָה</w:t>
            </w:r>
            <w:r w:rsidRPr="005B00C5">
              <w:rPr>
                <w:rFonts w:ascii="David" w:hAnsi="David" w:cs="David"/>
              </w:rPr>
              <w:t xml:space="preserve"> </w:t>
            </w:r>
            <w:r w:rsidRPr="005B00C5">
              <w:rPr>
                <w:rFonts w:ascii="David" w:hAnsi="David" w:cs="David"/>
                <w:rtl/>
              </w:rPr>
              <w:t>נֶגְדָּם׃</w:t>
            </w:r>
          </w:p>
        </w:tc>
        <w:tc>
          <w:tcPr>
            <w:tcW w:w="4194" w:type="dxa"/>
            <w:tcBorders>
              <w:top w:val="nil"/>
              <w:left w:val="single" w:sz="4" w:space="0" w:color="auto"/>
              <w:bottom w:val="nil"/>
              <w:right w:val="nil"/>
            </w:tcBorders>
          </w:tcPr>
          <w:p w14:paraId="1252B006" w14:textId="36602F17" w:rsidR="0011636C" w:rsidRPr="007D2AF3" w:rsidRDefault="0011636C" w:rsidP="005B00C5">
            <w:pPr>
              <w:rPr>
                <w:rFonts w:ascii="David" w:hAnsi="David" w:cs="David"/>
                <w:sz w:val="21"/>
                <w:szCs w:val="21"/>
              </w:rPr>
            </w:pPr>
            <w:r>
              <w:rPr>
                <w:rFonts w:ascii="David" w:hAnsi="David" w:cs="David"/>
                <w:sz w:val="21"/>
                <w:szCs w:val="21"/>
              </w:rPr>
              <w:t>33 Ye know that ye do transgress the laws of God, and ye do know that ye do trample them under your feet. Behold, the Lord saith unto me: If those whom ye have appointed your governors do not repent of their sins and iniquities, ye shall go up to battle against them.</w:t>
            </w:r>
          </w:p>
        </w:tc>
      </w:tr>
      <w:tr w:rsidR="0011636C" w:rsidRPr="007D2AF3" w14:paraId="6685D85A" w14:textId="77777777" w:rsidTr="000E4CFC">
        <w:tc>
          <w:tcPr>
            <w:tcW w:w="4194" w:type="dxa"/>
            <w:tcBorders>
              <w:top w:val="nil"/>
              <w:left w:val="nil"/>
              <w:bottom w:val="nil"/>
              <w:right w:val="single" w:sz="4" w:space="0" w:color="auto"/>
            </w:tcBorders>
          </w:tcPr>
          <w:p w14:paraId="3CEB4305" w14:textId="7D92AA74" w:rsidR="0011636C" w:rsidRPr="005B00C5" w:rsidRDefault="0011636C" w:rsidP="005B00C5">
            <w:pPr>
              <w:tabs>
                <w:tab w:val="right" w:pos="2318"/>
              </w:tabs>
              <w:bidi/>
              <w:rPr>
                <w:rFonts w:ascii="David" w:hAnsi="David" w:cs="David"/>
              </w:rPr>
            </w:pPr>
            <w:r w:rsidRPr="005B00C5">
              <w:rPr>
                <w:rFonts w:ascii="David" w:hAnsi="David" w:cs="David"/>
                <w:rtl/>
              </w:rPr>
              <w:lastRenderedPageBreak/>
              <w:t>לד. וְעַתָּה הִנֵּה אֲנִי מוֹרוֹנִי מֻכְרָח לְפִי הַבְּרִית אֲשֶׁר כָּרַתִּי לִשְׁמֹר אֶת־מִצְוֹת אֱלֹהָי לָכֵן חָפַצְתִּי שֶׁתִּדְבְּקוּ בִּדְבַר אֱלֹהִים וְתִשְׁלְחוּ בִּמְהֵרָה מִצֵּידַתְכֶם וּמֵאַנְשֵׁיכֶם אֵלַי וְגַם אֶל־הֵילָמָן׃</w:t>
            </w:r>
          </w:p>
        </w:tc>
        <w:tc>
          <w:tcPr>
            <w:tcW w:w="4194" w:type="dxa"/>
            <w:tcBorders>
              <w:top w:val="nil"/>
              <w:left w:val="single" w:sz="4" w:space="0" w:color="auto"/>
              <w:bottom w:val="nil"/>
              <w:right w:val="nil"/>
            </w:tcBorders>
          </w:tcPr>
          <w:p w14:paraId="0937A05D" w14:textId="1DC27265" w:rsidR="0011636C" w:rsidRPr="007D2AF3" w:rsidRDefault="0011636C" w:rsidP="005B00C5">
            <w:pPr>
              <w:rPr>
                <w:rFonts w:ascii="David" w:hAnsi="David" w:cs="David"/>
                <w:sz w:val="21"/>
                <w:szCs w:val="21"/>
              </w:rPr>
            </w:pPr>
            <w:r>
              <w:rPr>
                <w:rFonts w:ascii="David" w:hAnsi="David" w:cs="David"/>
                <w:sz w:val="21"/>
                <w:szCs w:val="21"/>
              </w:rPr>
              <w:t>34 And now behold, I, Moroni, am constrained, according to the covenant which I have made to keep the commandments of my God; therefore I would that ye should adhere to the word of God, and send speedily unto me of your provisions and of your men, and also to Helaman.</w:t>
            </w:r>
          </w:p>
        </w:tc>
      </w:tr>
      <w:tr w:rsidR="0011636C" w:rsidRPr="007D2AF3" w14:paraId="37C9DA4D" w14:textId="77777777" w:rsidTr="000E4CFC">
        <w:tc>
          <w:tcPr>
            <w:tcW w:w="4194" w:type="dxa"/>
            <w:tcBorders>
              <w:top w:val="nil"/>
              <w:left w:val="nil"/>
              <w:bottom w:val="nil"/>
              <w:right w:val="single" w:sz="4" w:space="0" w:color="auto"/>
            </w:tcBorders>
          </w:tcPr>
          <w:p w14:paraId="0DA96BC6" w14:textId="2B9B89B0" w:rsidR="0011636C" w:rsidRPr="005B00C5" w:rsidRDefault="0011636C" w:rsidP="005B00C5">
            <w:pPr>
              <w:tabs>
                <w:tab w:val="right" w:pos="2318"/>
              </w:tabs>
              <w:bidi/>
              <w:rPr>
                <w:rFonts w:ascii="David" w:hAnsi="David" w:cs="David"/>
              </w:rPr>
            </w:pPr>
            <w:r w:rsidRPr="005B00C5">
              <w:rPr>
                <w:rFonts w:ascii="David" w:hAnsi="David" w:cs="David"/>
                <w:rtl/>
              </w:rPr>
              <w:t>לה. וְהִנֵּה אִם־לֹא תַעֲשׂוּ זֹאת אָבוֹא אֲלֵיכֶם בִּמְהֵרָה כִּי הִנֵּה לֹא־יִתֵּן אֱלֹהִים כִּי נָמוּת בָּרָעָב לָכֵן יִתֵּן לָנוּ מִמַּאֲכַלְכֶם אַף אִם־יִהְיֶה בֶּחָרֶב וְעַתָּה רְאוּ כִּי תְקַיְּמוּ אֶת־דְּבַר אֱלֹהִים׃</w:t>
            </w:r>
          </w:p>
        </w:tc>
        <w:tc>
          <w:tcPr>
            <w:tcW w:w="4194" w:type="dxa"/>
            <w:tcBorders>
              <w:top w:val="nil"/>
              <w:left w:val="single" w:sz="4" w:space="0" w:color="auto"/>
              <w:bottom w:val="nil"/>
              <w:right w:val="nil"/>
            </w:tcBorders>
          </w:tcPr>
          <w:p w14:paraId="360FBC85" w14:textId="10EEB61B" w:rsidR="0011636C" w:rsidRPr="007D2AF3" w:rsidRDefault="0011636C" w:rsidP="005B00C5">
            <w:pPr>
              <w:rPr>
                <w:rFonts w:ascii="David" w:hAnsi="David" w:cs="David"/>
                <w:sz w:val="21"/>
                <w:szCs w:val="21"/>
              </w:rPr>
            </w:pPr>
            <w:r>
              <w:rPr>
                <w:rFonts w:ascii="David" w:hAnsi="David" w:cs="David"/>
                <w:sz w:val="21"/>
                <w:szCs w:val="21"/>
              </w:rPr>
              <w:t xml:space="preserve">35 And behold, if ye will not do this I come unto you speedily; for behold, God will not suffer that we should perish with hunger; therefore he will give unto us of your food, even if it must be by the sword. Now see that ye fulfil the word of God. </w:t>
            </w:r>
          </w:p>
        </w:tc>
      </w:tr>
      <w:tr w:rsidR="0011636C" w:rsidRPr="007D2AF3" w14:paraId="55C87B23" w14:textId="77777777" w:rsidTr="000E4CFC">
        <w:tc>
          <w:tcPr>
            <w:tcW w:w="4194" w:type="dxa"/>
            <w:tcBorders>
              <w:top w:val="nil"/>
              <w:left w:val="nil"/>
              <w:bottom w:val="nil"/>
              <w:right w:val="single" w:sz="4" w:space="0" w:color="auto"/>
            </w:tcBorders>
          </w:tcPr>
          <w:p w14:paraId="04265A63" w14:textId="111301C4" w:rsidR="0011636C" w:rsidRPr="005B00C5" w:rsidRDefault="0011636C" w:rsidP="005B00C5">
            <w:pPr>
              <w:tabs>
                <w:tab w:val="right" w:pos="2318"/>
              </w:tabs>
              <w:bidi/>
              <w:rPr>
                <w:rFonts w:ascii="David" w:hAnsi="David" w:cs="David"/>
              </w:rPr>
            </w:pPr>
            <w:r w:rsidRPr="005B00C5">
              <w:rPr>
                <w:rFonts w:ascii="David" w:hAnsi="David" w:cs="David"/>
                <w:rtl/>
              </w:rPr>
              <w:t>לו. הִנְנִי מוֹרוֹנִי שַׂר צְבָאֲכֶם הָרֹאשׁ לֹא אֲבַקֵּשׁ שִׁלְטוֹן כִּי אִם־לְהַפִּילוֹ לֹא אֲבַקֵּשׁ כְּבוֹד הָעוֹלָם כִּי אִם־כְּבוֹד אֱלֹהַי וְדְרוֹר וְטוֹבַת אַרְצִי וְכֵן אֶחְתֹּם אֶת־אִגַּרְתִּי׃</w:t>
            </w:r>
          </w:p>
        </w:tc>
        <w:tc>
          <w:tcPr>
            <w:tcW w:w="4194" w:type="dxa"/>
            <w:tcBorders>
              <w:top w:val="nil"/>
              <w:left w:val="single" w:sz="4" w:space="0" w:color="auto"/>
              <w:bottom w:val="nil"/>
              <w:right w:val="nil"/>
            </w:tcBorders>
          </w:tcPr>
          <w:p w14:paraId="426BC3DB" w14:textId="77777777" w:rsidR="0011636C" w:rsidRDefault="0011636C" w:rsidP="005B00C5">
            <w:pPr>
              <w:rPr>
                <w:rFonts w:ascii="David" w:hAnsi="David" w:cs="David"/>
                <w:sz w:val="21"/>
                <w:szCs w:val="21"/>
              </w:rPr>
            </w:pPr>
            <w:r>
              <w:rPr>
                <w:rFonts w:ascii="David" w:hAnsi="David" w:cs="David"/>
                <w:sz w:val="21"/>
                <w:szCs w:val="21"/>
              </w:rPr>
              <w:t>36 Behold, I am Moroni, your chief captain. I seek not for power, but to pull it down. I seek not for honor of the world, but for the glory of my God, and the freedom and welfare of my country. And thus I close mine epistle.</w:t>
            </w:r>
          </w:p>
          <w:p w14:paraId="14BFFEA7" w14:textId="3E80091F" w:rsidR="0011636C" w:rsidRPr="007D2AF3" w:rsidRDefault="0011636C" w:rsidP="005B00C5">
            <w:pPr>
              <w:rPr>
                <w:rFonts w:ascii="David" w:hAnsi="David" w:cs="David"/>
                <w:sz w:val="21"/>
                <w:szCs w:val="21"/>
              </w:rPr>
            </w:pPr>
          </w:p>
        </w:tc>
      </w:tr>
      <w:tr w:rsidR="0011636C" w:rsidRPr="007D2AF3" w14:paraId="0728CC47" w14:textId="77777777" w:rsidTr="000E4CFC">
        <w:tc>
          <w:tcPr>
            <w:tcW w:w="4194" w:type="dxa"/>
            <w:tcBorders>
              <w:top w:val="nil"/>
              <w:left w:val="nil"/>
              <w:bottom w:val="nil"/>
              <w:right w:val="single" w:sz="4" w:space="0" w:color="auto"/>
            </w:tcBorders>
          </w:tcPr>
          <w:p w14:paraId="3CCE7216" w14:textId="19F08DB5" w:rsidR="0011636C" w:rsidRPr="0011636C" w:rsidRDefault="0011636C" w:rsidP="005B00C5">
            <w:pPr>
              <w:tabs>
                <w:tab w:val="right" w:pos="2318"/>
              </w:tabs>
              <w:bidi/>
              <w:jc w:val="center"/>
              <w:rPr>
                <w:rFonts w:ascii="David" w:hAnsi="David" w:cs="David"/>
                <w:b/>
                <w:bCs/>
              </w:rPr>
            </w:pPr>
            <w:r w:rsidRPr="0011636C">
              <w:rPr>
                <w:rFonts w:ascii="David" w:hAnsi="David" w:cs="David"/>
                <w:b/>
                <w:bCs/>
                <w:rtl/>
              </w:rPr>
              <w:t>פרק סא</w:t>
            </w:r>
          </w:p>
        </w:tc>
        <w:tc>
          <w:tcPr>
            <w:tcW w:w="4194" w:type="dxa"/>
            <w:tcBorders>
              <w:top w:val="nil"/>
              <w:left w:val="single" w:sz="4" w:space="0" w:color="auto"/>
              <w:bottom w:val="nil"/>
              <w:right w:val="nil"/>
            </w:tcBorders>
          </w:tcPr>
          <w:p w14:paraId="24991952" w14:textId="5AFE9945" w:rsidR="0011636C" w:rsidRPr="00830126" w:rsidRDefault="0011636C" w:rsidP="005B00C5">
            <w:pPr>
              <w:jc w:val="center"/>
              <w:rPr>
                <w:rFonts w:ascii="David" w:hAnsi="David" w:cs="David"/>
                <w:b/>
                <w:bCs/>
                <w:sz w:val="21"/>
                <w:szCs w:val="21"/>
              </w:rPr>
            </w:pPr>
            <w:r>
              <w:rPr>
                <w:rFonts w:ascii="David" w:hAnsi="David" w:cs="David"/>
                <w:b/>
                <w:bCs/>
                <w:sz w:val="21"/>
                <w:szCs w:val="21"/>
              </w:rPr>
              <w:t>Chapter 61</w:t>
            </w:r>
          </w:p>
        </w:tc>
      </w:tr>
      <w:tr w:rsidR="0011636C" w:rsidRPr="007D2AF3" w14:paraId="43317C1C" w14:textId="77777777" w:rsidTr="000E4CFC">
        <w:tc>
          <w:tcPr>
            <w:tcW w:w="4194" w:type="dxa"/>
            <w:tcBorders>
              <w:top w:val="nil"/>
              <w:left w:val="nil"/>
              <w:bottom w:val="nil"/>
              <w:right w:val="single" w:sz="4" w:space="0" w:color="auto"/>
            </w:tcBorders>
          </w:tcPr>
          <w:p w14:paraId="56FB9B25" w14:textId="0D18CB1D" w:rsidR="0011636C" w:rsidRPr="005B00C5" w:rsidRDefault="0011636C" w:rsidP="005B00C5">
            <w:pPr>
              <w:tabs>
                <w:tab w:val="right" w:pos="2318"/>
              </w:tabs>
              <w:bidi/>
              <w:rPr>
                <w:rFonts w:ascii="David" w:hAnsi="David" w:cs="David"/>
              </w:rPr>
            </w:pPr>
            <w:r w:rsidRPr="005B00C5">
              <w:rPr>
                <w:rFonts w:ascii="David" w:hAnsi="David" w:cs="David"/>
                <w:rtl/>
              </w:rPr>
              <w:t>א. וַיְהִי כִּי אַחֲרֵי שָׁלַח מוֹרוֹנִי אֶת־אִגַּרְתּוֹ אֶל־הַמֹּשֵׁל הָרֹאשׁ וַיְקַבֵּל אִגֶּרֶת מֵאֵת פָּהוֹרָן הַמֹּשֵׁל הָרֹאשׁ וְאֵלֶּה הַדְּבָרִים אֲשֶׁר קִבֵּל׃</w:t>
            </w:r>
          </w:p>
        </w:tc>
        <w:tc>
          <w:tcPr>
            <w:tcW w:w="4194" w:type="dxa"/>
            <w:tcBorders>
              <w:top w:val="nil"/>
              <w:left w:val="single" w:sz="4" w:space="0" w:color="auto"/>
              <w:bottom w:val="nil"/>
              <w:right w:val="nil"/>
            </w:tcBorders>
          </w:tcPr>
          <w:p w14:paraId="206D31A9" w14:textId="74889C16" w:rsidR="0011636C" w:rsidRPr="007D2AF3" w:rsidRDefault="0011636C" w:rsidP="005B00C5">
            <w:pPr>
              <w:rPr>
                <w:rFonts w:ascii="David" w:hAnsi="David" w:cs="David"/>
                <w:sz w:val="21"/>
                <w:szCs w:val="21"/>
              </w:rPr>
            </w:pPr>
            <w:r>
              <w:rPr>
                <w:rFonts w:ascii="David" w:hAnsi="David" w:cs="David"/>
                <w:sz w:val="21"/>
                <w:szCs w:val="21"/>
              </w:rPr>
              <w:t>1 Behold, now it came to pass that soon after Moroni had sent his epistle unto the chief governor, he received an epistle from Pahoran, the chief governor. And these are the words which he received:</w:t>
            </w:r>
          </w:p>
        </w:tc>
      </w:tr>
      <w:tr w:rsidR="0011636C" w:rsidRPr="007D2AF3" w14:paraId="5C73207A" w14:textId="77777777" w:rsidTr="000E4CFC">
        <w:tc>
          <w:tcPr>
            <w:tcW w:w="4194" w:type="dxa"/>
            <w:tcBorders>
              <w:top w:val="nil"/>
              <w:left w:val="nil"/>
              <w:bottom w:val="nil"/>
              <w:right w:val="single" w:sz="4" w:space="0" w:color="auto"/>
            </w:tcBorders>
          </w:tcPr>
          <w:p w14:paraId="20927750" w14:textId="05A48983" w:rsidR="0011636C" w:rsidRPr="005B00C5" w:rsidRDefault="0011636C" w:rsidP="005B00C5">
            <w:pPr>
              <w:tabs>
                <w:tab w:val="right" w:pos="2318"/>
              </w:tabs>
              <w:bidi/>
              <w:rPr>
                <w:rFonts w:ascii="David" w:hAnsi="David" w:cs="David"/>
              </w:rPr>
            </w:pPr>
            <w:r w:rsidRPr="005B00C5">
              <w:rPr>
                <w:rFonts w:ascii="David" w:hAnsi="David" w:cs="David"/>
                <w:rtl/>
              </w:rPr>
              <w:t>ב. אֲנִי פָּהוֹרָן הַמֹּשֵׁל הָרֹאשׁ בָּאָרֶץ הַזֹּאת שֹׁלֵחַ אֶת־הַדְּבָרִים הָאֵלֶּה אֶל־מוֹרוֹנִי שַׂר הַצָּבָא הָרֹאשׁ הִנֵּה אֹמֵר אֲנִי לְךָ מוֹרוֹנִי כִּי לֹא אֶשְׂמַח בְּצָרוֹתֶיךָ הַגְּדוֹלוֹת הֵן תִּתְעַצֵּב נַפְשִׁי׃</w:t>
            </w:r>
            <w:r w:rsidRPr="005B00C5">
              <w:rPr>
                <w:rFonts w:ascii="David" w:hAnsi="David" w:cs="David"/>
              </w:rPr>
              <w:t xml:space="preserve"> </w:t>
            </w:r>
          </w:p>
        </w:tc>
        <w:tc>
          <w:tcPr>
            <w:tcW w:w="4194" w:type="dxa"/>
            <w:tcBorders>
              <w:top w:val="nil"/>
              <w:left w:val="single" w:sz="4" w:space="0" w:color="auto"/>
              <w:bottom w:val="nil"/>
              <w:right w:val="nil"/>
            </w:tcBorders>
          </w:tcPr>
          <w:p w14:paraId="1816F631" w14:textId="198869FC" w:rsidR="0011636C" w:rsidRPr="007D2AF3" w:rsidRDefault="0011636C" w:rsidP="005B00C5">
            <w:pPr>
              <w:rPr>
                <w:rFonts w:ascii="David" w:hAnsi="David" w:cs="David"/>
                <w:sz w:val="21"/>
                <w:szCs w:val="21"/>
              </w:rPr>
            </w:pPr>
            <w:r>
              <w:rPr>
                <w:rFonts w:ascii="David" w:hAnsi="David" w:cs="David"/>
                <w:sz w:val="21"/>
                <w:szCs w:val="21"/>
              </w:rPr>
              <w:t>2 I, Pahoran, who am the chief governor of this land, do send these words unto Moroni, the chief captain over the army. Behold, I say unto you, Moroni, that I do not joy in your great afflictions, yea, it grieves my soul.</w:t>
            </w:r>
          </w:p>
        </w:tc>
      </w:tr>
      <w:tr w:rsidR="0011636C" w:rsidRPr="007D2AF3" w14:paraId="47B1CE26" w14:textId="77777777" w:rsidTr="000E4CFC">
        <w:tc>
          <w:tcPr>
            <w:tcW w:w="4194" w:type="dxa"/>
            <w:tcBorders>
              <w:top w:val="nil"/>
              <w:left w:val="nil"/>
              <w:bottom w:val="nil"/>
              <w:right w:val="single" w:sz="4" w:space="0" w:color="auto"/>
            </w:tcBorders>
          </w:tcPr>
          <w:p w14:paraId="6BB4B444" w14:textId="61CC23D2" w:rsidR="0011636C" w:rsidRPr="005B00C5" w:rsidRDefault="0011636C" w:rsidP="005B00C5">
            <w:pPr>
              <w:tabs>
                <w:tab w:val="right" w:pos="2318"/>
              </w:tabs>
              <w:bidi/>
              <w:rPr>
                <w:rFonts w:ascii="David" w:hAnsi="David" w:cs="David"/>
              </w:rPr>
            </w:pPr>
            <w:r w:rsidRPr="005B00C5">
              <w:rPr>
                <w:rFonts w:ascii="David" w:hAnsi="David" w:cs="David"/>
                <w:rtl/>
              </w:rPr>
              <w:t>ג. אַךְ הִנֵּה יֵשׁ הַשְּׂמֵחִים בְּצָרוֹתֶיךָ הֵן עַד כִּי קָמוּ בִּמְרִידָה נֶגְדִּי וְגַם נֶגֶד בְּנֵי הַחָפְשִׁים מֵעַמִּי הֵן וְרַבִּים מְאֹד הֵם אֲשֶׁר קָמוּ׃</w:t>
            </w:r>
          </w:p>
        </w:tc>
        <w:tc>
          <w:tcPr>
            <w:tcW w:w="4194" w:type="dxa"/>
            <w:tcBorders>
              <w:top w:val="nil"/>
              <w:left w:val="single" w:sz="4" w:space="0" w:color="auto"/>
              <w:bottom w:val="nil"/>
              <w:right w:val="nil"/>
            </w:tcBorders>
          </w:tcPr>
          <w:p w14:paraId="5286FBE3" w14:textId="12088B3A" w:rsidR="0011636C" w:rsidRPr="007D2AF3" w:rsidRDefault="0011636C" w:rsidP="005B00C5">
            <w:pPr>
              <w:rPr>
                <w:rFonts w:ascii="David" w:hAnsi="David" w:cs="David"/>
                <w:sz w:val="21"/>
                <w:szCs w:val="21"/>
              </w:rPr>
            </w:pPr>
            <w:r>
              <w:rPr>
                <w:rFonts w:ascii="David" w:hAnsi="David" w:cs="David"/>
                <w:sz w:val="21"/>
                <w:szCs w:val="21"/>
              </w:rPr>
              <w:t>3 But behold, there are those who do joy in your afflictions, yea, insomuch that they have risen up in rebellion against me, and also those of my people who are freemen, yea, and those who have risen up are exceedingly numerous.</w:t>
            </w:r>
          </w:p>
        </w:tc>
      </w:tr>
      <w:tr w:rsidR="0011636C" w:rsidRPr="007D2AF3" w14:paraId="0B3E5BE1" w14:textId="77777777" w:rsidTr="000E4CFC">
        <w:tc>
          <w:tcPr>
            <w:tcW w:w="4194" w:type="dxa"/>
            <w:tcBorders>
              <w:top w:val="nil"/>
              <w:left w:val="nil"/>
              <w:bottom w:val="nil"/>
              <w:right w:val="single" w:sz="4" w:space="0" w:color="auto"/>
            </w:tcBorders>
          </w:tcPr>
          <w:p w14:paraId="5D55CB0F" w14:textId="2A7328CB" w:rsidR="0011636C" w:rsidRPr="005B00C5" w:rsidRDefault="0011636C" w:rsidP="005B00C5">
            <w:pPr>
              <w:tabs>
                <w:tab w:val="right" w:pos="2318"/>
              </w:tabs>
              <w:bidi/>
              <w:rPr>
                <w:rFonts w:ascii="David" w:hAnsi="David" w:cs="David"/>
              </w:rPr>
            </w:pPr>
            <w:r w:rsidRPr="005B00C5">
              <w:rPr>
                <w:rFonts w:ascii="David" w:hAnsi="David" w:cs="David"/>
                <w:rtl/>
              </w:rPr>
              <w:t>ד. וְאֵלֶּה אֲשֶׁר בִּקְשׁוּ לְהָסִיר אֶת־כִּסֵּא הַמִּשְׁפָּט מִמֶּנִּי הֵם גָּרְמוּ לָעָוֶל הַגָּדוֹל הַזֶּה כִּי הֶחֱלִיקוּ לָשׁוֹן מְאֹד וַיַּטּוּ אֶת־לְבַב עַם רַב אֲשֶׁר יִגְרֹם לְצָרָה כְּבֵדָה בֵּינֵינוּ מָנְעוּ אֶת־צֵידָתֵנוּ וַיְפַחֲדוּ אֶת־בְּנֵי הַחָפְשִׁים אֲשֶׁר לָנוּ מִלָּבוֹא אֵלֶיךָ׃</w:t>
            </w:r>
            <w:r w:rsidRPr="005B00C5">
              <w:rPr>
                <w:rFonts w:ascii="David" w:hAnsi="David" w:cs="David"/>
              </w:rPr>
              <w:t xml:space="preserve"> </w:t>
            </w:r>
          </w:p>
        </w:tc>
        <w:tc>
          <w:tcPr>
            <w:tcW w:w="4194" w:type="dxa"/>
            <w:tcBorders>
              <w:top w:val="nil"/>
              <w:left w:val="single" w:sz="4" w:space="0" w:color="auto"/>
              <w:bottom w:val="nil"/>
              <w:right w:val="nil"/>
            </w:tcBorders>
          </w:tcPr>
          <w:p w14:paraId="1F7A13D3" w14:textId="4BB71C29" w:rsidR="0011636C" w:rsidRPr="007D2AF3" w:rsidRDefault="0011636C" w:rsidP="005B00C5">
            <w:pPr>
              <w:rPr>
                <w:rFonts w:ascii="David" w:hAnsi="David" w:cs="David"/>
                <w:sz w:val="21"/>
                <w:szCs w:val="21"/>
              </w:rPr>
            </w:pPr>
            <w:r>
              <w:rPr>
                <w:rFonts w:ascii="David" w:hAnsi="David" w:cs="David"/>
                <w:sz w:val="21"/>
                <w:szCs w:val="21"/>
              </w:rPr>
              <w:t>4 And it is those who have sought to take away the judgment– seat from me that have been the cause of this great iniquity; for they have used great flattery, and they have led away the hearts of many people, which will be the cause of sore affliction among us; they have withheld our provisions, and have daunted our freemen that they have not come unto you.</w:t>
            </w:r>
          </w:p>
        </w:tc>
      </w:tr>
      <w:tr w:rsidR="0011636C" w:rsidRPr="007D2AF3" w14:paraId="72577292" w14:textId="77777777" w:rsidTr="000E4CFC">
        <w:tc>
          <w:tcPr>
            <w:tcW w:w="4194" w:type="dxa"/>
            <w:tcBorders>
              <w:top w:val="nil"/>
              <w:left w:val="nil"/>
              <w:bottom w:val="nil"/>
              <w:right w:val="single" w:sz="4" w:space="0" w:color="auto"/>
            </w:tcBorders>
          </w:tcPr>
          <w:p w14:paraId="55E193F9" w14:textId="11DBC0EA" w:rsidR="0011636C" w:rsidRPr="005B00C5" w:rsidRDefault="0011636C" w:rsidP="005B00C5">
            <w:pPr>
              <w:tabs>
                <w:tab w:val="right" w:pos="2318"/>
              </w:tabs>
              <w:bidi/>
              <w:rPr>
                <w:rFonts w:ascii="David" w:hAnsi="David" w:cs="David"/>
              </w:rPr>
            </w:pPr>
            <w:r w:rsidRPr="005B00C5">
              <w:rPr>
                <w:rFonts w:ascii="David" w:hAnsi="David" w:cs="David"/>
                <w:rtl/>
              </w:rPr>
              <w:t>ה. וְהִנֵּה גֵּרְשׁוּ אוֹתִי מִפְּנֵיהֶם וָאָנוּס לְאֶרֶץ גִּדְעוֹן עִם כָּל־הָאֲנָשִׁים אֲשֶׁר יָכֹלְתִּי לְהַשִּׂיג׃</w:t>
            </w:r>
          </w:p>
        </w:tc>
        <w:tc>
          <w:tcPr>
            <w:tcW w:w="4194" w:type="dxa"/>
            <w:tcBorders>
              <w:top w:val="nil"/>
              <w:left w:val="single" w:sz="4" w:space="0" w:color="auto"/>
              <w:bottom w:val="nil"/>
              <w:right w:val="nil"/>
            </w:tcBorders>
          </w:tcPr>
          <w:p w14:paraId="29574FC2" w14:textId="4870C8C3" w:rsidR="0011636C" w:rsidRPr="007D2AF3" w:rsidRDefault="0011636C" w:rsidP="005B00C5">
            <w:pPr>
              <w:rPr>
                <w:rFonts w:ascii="David" w:hAnsi="David" w:cs="David"/>
                <w:sz w:val="21"/>
                <w:szCs w:val="21"/>
              </w:rPr>
            </w:pPr>
            <w:r>
              <w:rPr>
                <w:rFonts w:ascii="David" w:hAnsi="David" w:cs="David"/>
                <w:sz w:val="21"/>
                <w:szCs w:val="21"/>
              </w:rPr>
              <w:t>5 And behold, they have driven me out before them, and I have fled to the land of Gideon, with as many men as it were possible that I could get.</w:t>
            </w:r>
          </w:p>
        </w:tc>
      </w:tr>
      <w:tr w:rsidR="0011636C" w:rsidRPr="007D2AF3" w14:paraId="1FD32ED9" w14:textId="77777777" w:rsidTr="000E4CFC">
        <w:tc>
          <w:tcPr>
            <w:tcW w:w="4194" w:type="dxa"/>
            <w:tcBorders>
              <w:top w:val="nil"/>
              <w:left w:val="nil"/>
              <w:bottom w:val="nil"/>
              <w:right w:val="single" w:sz="4" w:space="0" w:color="auto"/>
            </w:tcBorders>
          </w:tcPr>
          <w:p w14:paraId="0AB19CFC" w14:textId="1867B1DB" w:rsidR="0011636C" w:rsidRPr="005B00C5" w:rsidRDefault="0011636C" w:rsidP="005B00C5">
            <w:pPr>
              <w:tabs>
                <w:tab w:val="right" w:pos="2318"/>
              </w:tabs>
              <w:bidi/>
              <w:rPr>
                <w:rFonts w:ascii="David" w:hAnsi="David" w:cs="David"/>
              </w:rPr>
            </w:pPr>
            <w:r w:rsidRPr="005B00C5">
              <w:rPr>
                <w:rFonts w:ascii="David" w:hAnsi="David" w:cs="David"/>
                <w:rtl/>
              </w:rPr>
              <w:t>ו. וְהִנֵּה שָׁלַחְתִּי הַכְרָזָה בְּכׇל־חֵלֶק הָאָרֶץ הַזֶּה וְהִנֵּה נוֹהֲרִים הֵם אֵלֵינוּ יוֹם יוֹם לָשֵׂאת נֶשֶׁק לְהָגֵן עַל־אַרְצָם וּדְרוֹרָם וְלִנְקֹם אֶת־עֲווֹנֵינוּ׃</w:t>
            </w:r>
          </w:p>
        </w:tc>
        <w:tc>
          <w:tcPr>
            <w:tcW w:w="4194" w:type="dxa"/>
            <w:tcBorders>
              <w:top w:val="nil"/>
              <w:left w:val="single" w:sz="4" w:space="0" w:color="auto"/>
              <w:bottom w:val="nil"/>
              <w:right w:val="nil"/>
            </w:tcBorders>
          </w:tcPr>
          <w:p w14:paraId="159B919B" w14:textId="15FFA37D" w:rsidR="0011636C" w:rsidRPr="007D2AF3" w:rsidRDefault="0011636C" w:rsidP="005B00C5">
            <w:pPr>
              <w:rPr>
                <w:rFonts w:ascii="David" w:hAnsi="David" w:cs="David"/>
                <w:sz w:val="21"/>
                <w:szCs w:val="21"/>
              </w:rPr>
            </w:pPr>
            <w:r>
              <w:rPr>
                <w:rFonts w:ascii="David" w:hAnsi="David" w:cs="David"/>
                <w:sz w:val="21"/>
                <w:szCs w:val="21"/>
              </w:rPr>
              <w:t>6 And behold, I have sent a proclamation throughout this part of the land; and behold, they are flocking to us daily, to their arms, in the defense of their country and their freedom, and to avenge our wrongs.</w:t>
            </w:r>
          </w:p>
        </w:tc>
      </w:tr>
      <w:tr w:rsidR="0011636C" w:rsidRPr="007D2AF3" w14:paraId="03B8EC37" w14:textId="77777777" w:rsidTr="000E4CFC">
        <w:tc>
          <w:tcPr>
            <w:tcW w:w="4194" w:type="dxa"/>
            <w:tcBorders>
              <w:top w:val="nil"/>
              <w:left w:val="nil"/>
              <w:bottom w:val="nil"/>
              <w:right w:val="single" w:sz="4" w:space="0" w:color="auto"/>
            </w:tcBorders>
          </w:tcPr>
          <w:p w14:paraId="15EDEE2B" w14:textId="02ABB21A" w:rsidR="0011636C" w:rsidRPr="005B00C5" w:rsidRDefault="0011636C" w:rsidP="005B00C5">
            <w:pPr>
              <w:tabs>
                <w:tab w:val="right" w:pos="2318"/>
              </w:tabs>
              <w:bidi/>
              <w:rPr>
                <w:rFonts w:ascii="David" w:hAnsi="David" w:cs="David"/>
              </w:rPr>
            </w:pPr>
            <w:r w:rsidRPr="005B00C5">
              <w:rPr>
                <w:rFonts w:ascii="David" w:hAnsi="David" w:cs="David"/>
                <w:rtl/>
              </w:rPr>
              <w:t>ז. וּבָאוּ אֵלֵינוּ עַד כִּי הַקָּמִים עָלֵינוּ בִּמְרִידָה נִצָּבִים מִנֶּגֶד הֵן עַד כִּי יְרֵאִים הֵם מִפָּנֵינוּ וְלֹא יַעִזּוּ לָצֵאת נֶגְדֵּנוּ לַמִּלְחָמָה׃</w:t>
            </w:r>
          </w:p>
        </w:tc>
        <w:tc>
          <w:tcPr>
            <w:tcW w:w="4194" w:type="dxa"/>
            <w:tcBorders>
              <w:top w:val="nil"/>
              <w:left w:val="single" w:sz="4" w:space="0" w:color="auto"/>
              <w:bottom w:val="nil"/>
              <w:right w:val="nil"/>
            </w:tcBorders>
          </w:tcPr>
          <w:p w14:paraId="0C2DAFC5" w14:textId="3D43CF6A" w:rsidR="0011636C" w:rsidRPr="007D2AF3" w:rsidRDefault="0011636C" w:rsidP="005B00C5">
            <w:pPr>
              <w:rPr>
                <w:rFonts w:ascii="David" w:hAnsi="David" w:cs="David"/>
                <w:sz w:val="21"/>
                <w:szCs w:val="21"/>
              </w:rPr>
            </w:pPr>
            <w:r>
              <w:rPr>
                <w:rFonts w:ascii="David" w:hAnsi="David" w:cs="David"/>
                <w:sz w:val="21"/>
                <w:szCs w:val="21"/>
              </w:rPr>
              <w:t xml:space="preserve">7 And they have come unto us, insomuch that those who have risen up in rebellion against us are set at defiance, yea, insomuch that they do fear us and durst not come out against us to battle. </w:t>
            </w:r>
          </w:p>
        </w:tc>
      </w:tr>
      <w:tr w:rsidR="0011636C" w:rsidRPr="007D2AF3" w14:paraId="684AA1FD" w14:textId="77777777" w:rsidTr="000E4CFC">
        <w:tc>
          <w:tcPr>
            <w:tcW w:w="4194" w:type="dxa"/>
            <w:tcBorders>
              <w:top w:val="nil"/>
              <w:left w:val="nil"/>
              <w:bottom w:val="nil"/>
              <w:right w:val="single" w:sz="4" w:space="0" w:color="auto"/>
            </w:tcBorders>
          </w:tcPr>
          <w:p w14:paraId="6E2C6297" w14:textId="0DD8423E" w:rsidR="0011636C" w:rsidRPr="005B00C5" w:rsidRDefault="0011636C" w:rsidP="005B00C5">
            <w:pPr>
              <w:tabs>
                <w:tab w:val="right" w:pos="2318"/>
              </w:tabs>
              <w:bidi/>
              <w:rPr>
                <w:rFonts w:ascii="David" w:hAnsi="David" w:cs="David"/>
              </w:rPr>
            </w:pPr>
            <w:r w:rsidRPr="005B00C5">
              <w:rPr>
                <w:rFonts w:ascii="David" w:hAnsi="David" w:cs="David"/>
                <w:rtl/>
              </w:rPr>
              <w:t xml:space="preserve">ח. הֵם יָרְשׁוּ אֶת־הָאָרֶץ אוֹ אֶת־הָעִיר צָרַהֶמְלָה הֵקִימוּ מֶלֶךְ עֲלֵיהֶם וְהוּא כָּתַב אֶל־מֶלֶךְ הַלָּמָנִים </w:t>
            </w:r>
            <w:r w:rsidRPr="005B00C5">
              <w:rPr>
                <w:rFonts w:ascii="David" w:hAnsi="David" w:cs="David"/>
                <w:rtl/>
              </w:rPr>
              <w:lastRenderedPageBreak/>
              <w:t>וַיִּכְרֹת בְּרִית עִמּוֹ בַּבְּרִית הַזֹּאת נֶאֱסַר לְהַחֲזִיק בְּעִיר צָרַהֶמְלָה אֲשֶׁר בְּהַחְזָקָה זוֹ חוֹשֵׁב יוּכְלוּ הַלָּמָנִים לִכְבּוֹשׁ אֶת־יֶתֶר הָאָרֶץ וְהוּא יֻשַׂם לְמֶלֶךְ עַל־הָעָם הַזֶּה כַּאֲשֶׁר יִכָּבְשׁוּ תַּחַת הַלָּמָנִים׃</w:t>
            </w:r>
          </w:p>
        </w:tc>
        <w:tc>
          <w:tcPr>
            <w:tcW w:w="4194" w:type="dxa"/>
            <w:tcBorders>
              <w:top w:val="nil"/>
              <w:left w:val="single" w:sz="4" w:space="0" w:color="auto"/>
              <w:bottom w:val="nil"/>
              <w:right w:val="nil"/>
            </w:tcBorders>
          </w:tcPr>
          <w:p w14:paraId="4FBCBE7B" w14:textId="52B9C40E" w:rsidR="0011636C" w:rsidRPr="007D2AF3" w:rsidRDefault="0011636C" w:rsidP="005B00C5">
            <w:pPr>
              <w:rPr>
                <w:rFonts w:ascii="David" w:hAnsi="David" w:cs="David"/>
                <w:sz w:val="21"/>
                <w:szCs w:val="21"/>
              </w:rPr>
            </w:pPr>
            <w:r>
              <w:rPr>
                <w:rFonts w:ascii="David" w:hAnsi="David" w:cs="David"/>
                <w:sz w:val="21"/>
                <w:szCs w:val="21"/>
              </w:rPr>
              <w:lastRenderedPageBreak/>
              <w:t xml:space="preserve">8 They have got possession of the land, or the city, of Zarahemla; they have appointed a king over them, and he hath written unto the king of </w:t>
            </w:r>
            <w:r>
              <w:rPr>
                <w:rFonts w:ascii="David" w:hAnsi="David" w:cs="David"/>
                <w:sz w:val="21"/>
                <w:szCs w:val="21"/>
              </w:rPr>
              <w:lastRenderedPageBreak/>
              <w:t>the Lamanites, in the which he hath joined an alliance with him; in the which alliance he hath agreed to maintain the city of Zarahemla, which maintenance he supposeth will enable the Lamanites to conquer the remainder of the land, and he shall be placed king over this people when they shall be conquered under the Lamanites.</w:t>
            </w:r>
          </w:p>
        </w:tc>
      </w:tr>
      <w:tr w:rsidR="0011636C" w:rsidRPr="007D2AF3" w14:paraId="123566F7" w14:textId="77777777" w:rsidTr="000E4CFC">
        <w:tc>
          <w:tcPr>
            <w:tcW w:w="4194" w:type="dxa"/>
            <w:tcBorders>
              <w:top w:val="nil"/>
              <w:left w:val="nil"/>
              <w:bottom w:val="nil"/>
              <w:right w:val="single" w:sz="4" w:space="0" w:color="auto"/>
            </w:tcBorders>
          </w:tcPr>
          <w:p w14:paraId="2AB889B4" w14:textId="7C7D3B92" w:rsidR="0011636C" w:rsidRPr="005B00C5" w:rsidRDefault="0011636C" w:rsidP="005B00C5">
            <w:pPr>
              <w:tabs>
                <w:tab w:val="right" w:pos="2318"/>
              </w:tabs>
              <w:bidi/>
              <w:rPr>
                <w:rFonts w:ascii="David" w:hAnsi="David" w:cs="David"/>
              </w:rPr>
            </w:pPr>
            <w:r w:rsidRPr="005B00C5">
              <w:rPr>
                <w:rFonts w:ascii="David" w:hAnsi="David" w:cs="David"/>
                <w:rtl/>
              </w:rPr>
              <w:lastRenderedPageBreak/>
              <w:t>ט. וְעַתָּה בְּאִגַּרְתְּךָ הוֹכַחְתָּ אוֹתִי אַךְ אֵין הַדָּבָר מַשְׁנֶה לֹא כָעַסְתִּי כִּי אִם־שָׂמַחְתִּי בְּגֹדֶל לְבָבֶךָ אֲנִי פָּהוֹרָן לֹא אֲבַקֵּשׁ שִׁלְטוֹן זוּלָתִי לְהַחֲזִיק בְּכִסֵּא מִשְׁפָּטִי לְמַעַן אֶשְׁמֹר אֶת־מִשְׁפְּטֵי וּדְרוֹר עַמִּי נַפְשִׁי עוֹמֶדֶת אֵיתָן בַּדְּרוֹר אֲשֶׁר חִפְּשָׁנוּ בּוֹ אֱלֹהִים׃</w:t>
            </w:r>
          </w:p>
        </w:tc>
        <w:tc>
          <w:tcPr>
            <w:tcW w:w="4194" w:type="dxa"/>
            <w:tcBorders>
              <w:top w:val="nil"/>
              <w:left w:val="single" w:sz="4" w:space="0" w:color="auto"/>
              <w:bottom w:val="nil"/>
              <w:right w:val="nil"/>
            </w:tcBorders>
          </w:tcPr>
          <w:p w14:paraId="16E44B14" w14:textId="00048226" w:rsidR="0011636C" w:rsidRPr="007D2AF3" w:rsidRDefault="0011636C" w:rsidP="005B00C5">
            <w:pPr>
              <w:rPr>
                <w:rFonts w:ascii="David" w:hAnsi="David" w:cs="David"/>
                <w:sz w:val="21"/>
                <w:szCs w:val="21"/>
              </w:rPr>
            </w:pPr>
            <w:r>
              <w:rPr>
                <w:rFonts w:ascii="David" w:hAnsi="David" w:cs="David"/>
                <w:sz w:val="21"/>
                <w:szCs w:val="21"/>
              </w:rPr>
              <w:t>9 And now, in your epistle you have censured me, but it mattereth not; I am not angry, but do rejoice in the greatness of your heart. I, Pahoran, do not seek for power, save only to retain my judgment– seat that I may preserve the rights and the liberty of my people. My soul standeth fast in that liberty in the which God hath made us free.</w:t>
            </w:r>
          </w:p>
        </w:tc>
      </w:tr>
      <w:tr w:rsidR="0011636C" w:rsidRPr="007D2AF3" w14:paraId="25BBD578" w14:textId="77777777" w:rsidTr="000E4CFC">
        <w:tc>
          <w:tcPr>
            <w:tcW w:w="4194" w:type="dxa"/>
            <w:tcBorders>
              <w:top w:val="nil"/>
              <w:left w:val="nil"/>
              <w:bottom w:val="nil"/>
              <w:right w:val="single" w:sz="4" w:space="0" w:color="auto"/>
            </w:tcBorders>
          </w:tcPr>
          <w:p w14:paraId="40AD3F6D" w14:textId="5DA539DA" w:rsidR="0011636C" w:rsidRPr="005B00C5" w:rsidRDefault="0011636C" w:rsidP="005B00C5">
            <w:pPr>
              <w:tabs>
                <w:tab w:val="right" w:pos="2318"/>
              </w:tabs>
              <w:bidi/>
              <w:rPr>
                <w:rFonts w:ascii="David" w:hAnsi="David" w:cs="David"/>
              </w:rPr>
            </w:pPr>
            <w:r w:rsidRPr="005B00C5">
              <w:rPr>
                <w:rFonts w:ascii="David" w:hAnsi="David" w:cs="David"/>
                <w:rtl/>
              </w:rPr>
              <w:t>י. וְעַתָּה הִנֵּה נִתְקוֹמֵם לָרֶשַׁע עַד שְׁפִיכוּת דָּמִים לֹא נִשְׁפֹּךְ אֶת־דַּם הַלָּמָנִים אִם יֵשְׁבוּ בְּאַרְצָם׃</w:t>
            </w:r>
          </w:p>
        </w:tc>
        <w:tc>
          <w:tcPr>
            <w:tcW w:w="4194" w:type="dxa"/>
            <w:tcBorders>
              <w:top w:val="nil"/>
              <w:left w:val="single" w:sz="4" w:space="0" w:color="auto"/>
              <w:bottom w:val="nil"/>
              <w:right w:val="nil"/>
            </w:tcBorders>
          </w:tcPr>
          <w:p w14:paraId="4F21024D" w14:textId="019E9AF4" w:rsidR="0011636C" w:rsidRPr="007D2AF3" w:rsidRDefault="0011636C" w:rsidP="005B00C5">
            <w:pPr>
              <w:rPr>
                <w:rFonts w:ascii="David" w:hAnsi="David" w:cs="David"/>
                <w:sz w:val="21"/>
                <w:szCs w:val="21"/>
              </w:rPr>
            </w:pPr>
            <w:r>
              <w:rPr>
                <w:rFonts w:ascii="David" w:hAnsi="David" w:cs="David"/>
                <w:sz w:val="21"/>
                <w:szCs w:val="21"/>
              </w:rPr>
              <w:t>10 And now, behold, we will resist wickedness even unto bloodshed. We would not shed the blood of the Lamanites if they would stay in their own land.</w:t>
            </w:r>
          </w:p>
        </w:tc>
      </w:tr>
      <w:tr w:rsidR="0011636C" w:rsidRPr="007D2AF3" w14:paraId="31F917DD" w14:textId="77777777" w:rsidTr="000E4CFC">
        <w:tc>
          <w:tcPr>
            <w:tcW w:w="4194" w:type="dxa"/>
            <w:tcBorders>
              <w:top w:val="nil"/>
              <w:left w:val="nil"/>
              <w:bottom w:val="nil"/>
              <w:right w:val="single" w:sz="4" w:space="0" w:color="auto"/>
            </w:tcBorders>
          </w:tcPr>
          <w:p w14:paraId="0AA3EEA2" w14:textId="4518BD75" w:rsidR="0011636C" w:rsidRPr="005B00C5" w:rsidRDefault="0011636C" w:rsidP="005B00C5">
            <w:pPr>
              <w:tabs>
                <w:tab w:val="right" w:pos="2318"/>
              </w:tabs>
              <w:bidi/>
              <w:rPr>
                <w:rFonts w:ascii="David" w:hAnsi="David" w:cs="David"/>
              </w:rPr>
            </w:pPr>
            <w:r w:rsidRPr="005B00C5">
              <w:rPr>
                <w:rFonts w:ascii="David" w:hAnsi="David" w:cs="David"/>
                <w:rtl/>
              </w:rPr>
              <w:t>יא. לֹא נִשְׁפֹּךְ אֶת־דַּם אַחֵינוּ אִם לֹא יָקוּמוּ בִּמְרִידָה וְיִשְׂאוּ חֶרֶב עָלֵינוּ׃</w:t>
            </w:r>
          </w:p>
        </w:tc>
        <w:tc>
          <w:tcPr>
            <w:tcW w:w="4194" w:type="dxa"/>
            <w:tcBorders>
              <w:top w:val="nil"/>
              <w:left w:val="single" w:sz="4" w:space="0" w:color="auto"/>
              <w:bottom w:val="nil"/>
              <w:right w:val="nil"/>
            </w:tcBorders>
          </w:tcPr>
          <w:p w14:paraId="40621B1D" w14:textId="1002C62B" w:rsidR="0011636C" w:rsidRPr="007D2AF3" w:rsidRDefault="0011636C" w:rsidP="005B00C5">
            <w:pPr>
              <w:rPr>
                <w:rFonts w:ascii="David" w:hAnsi="David" w:cs="David"/>
                <w:sz w:val="21"/>
                <w:szCs w:val="21"/>
              </w:rPr>
            </w:pPr>
            <w:r>
              <w:rPr>
                <w:rFonts w:ascii="David" w:hAnsi="David" w:cs="David"/>
                <w:sz w:val="21"/>
                <w:szCs w:val="21"/>
              </w:rPr>
              <w:t>11 We would not shed the blood of our brethren if they would not rise up in rebellion and take the sword against us.</w:t>
            </w:r>
          </w:p>
        </w:tc>
      </w:tr>
      <w:tr w:rsidR="0011636C" w:rsidRPr="007D2AF3" w14:paraId="3C1546C3" w14:textId="77777777" w:rsidTr="000E4CFC">
        <w:tc>
          <w:tcPr>
            <w:tcW w:w="4194" w:type="dxa"/>
            <w:tcBorders>
              <w:top w:val="nil"/>
              <w:left w:val="nil"/>
              <w:bottom w:val="nil"/>
              <w:right w:val="single" w:sz="4" w:space="0" w:color="auto"/>
            </w:tcBorders>
          </w:tcPr>
          <w:p w14:paraId="2CD75EBD" w14:textId="010C24F8" w:rsidR="0011636C" w:rsidRPr="005B00C5" w:rsidRDefault="0011636C" w:rsidP="005B00C5">
            <w:pPr>
              <w:tabs>
                <w:tab w:val="right" w:pos="2318"/>
              </w:tabs>
              <w:bidi/>
              <w:rPr>
                <w:rFonts w:ascii="David" w:hAnsi="David" w:cs="David"/>
              </w:rPr>
            </w:pPr>
            <w:r w:rsidRPr="005B00C5">
              <w:rPr>
                <w:rFonts w:ascii="David" w:hAnsi="David" w:cs="David"/>
                <w:rtl/>
              </w:rPr>
              <w:t>יב. נִכָּנַע תַּחַת עֹל הַשִּׁעְבּוּד אִם־כֵּן יִהְיֶה בְּצֶדֶק אֱלֹהִים אוֹ אִם־יְצַוֶּה אוֹתָנוּ לַעֲשׂוֹת כֵּן׃</w:t>
            </w:r>
          </w:p>
        </w:tc>
        <w:tc>
          <w:tcPr>
            <w:tcW w:w="4194" w:type="dxa"/>
            <w:tcBorders>
              <w:top w:val="nil"/>
              <w:left w:val="single" w:sz="4" w:space="0" w:color="auto"/>
              <w:bottom w:val="nil"/>
              <w:right w:val="nil"/>
            </w:tcBorders>
          </w:tcPr>
          <w:p w14:paraId="0EB70AE5" w14:textId="229EE395" w:rsidR="0011636C" w:rsidRPr="007D2AF3" w:rsidRDefault="0011636C" w:rsidP="005B00C5">
            <w:pPr>
              <w:rPr>
                <w:rFonts w:ascii="David" w:hAnsi="David" w:cs="David"/>
                <w:sz w:val="21"/>
                <w:szCs w:val="21"/>
              </w:rPr>
            </w:pPr>
            <w:r>
              <w:rPr>
                <w:rFonts w:ascii="David" w:hAnsi="David" w:cs="David"/>
                <w:sz w:val="21"/>
                <w:szCs w:val="21"/>
              </w:rPr>
              <w:t>12 We would subject ourselves to the yoke of bondage if it were requisite with the justice of God, or if he should command us so to do.</w:t>
            </w:r>
          </w:p>
        </w:tc>
      </w:tr>
      <w:tr w:rsidR="0011636C" w:rsidRPr="007D2AF3" w14:paraId="174879A3" w14:textId="77777777" w:rsidTr="000E4CFC">
        <w:tc>
          <w:tcPr>
            <w:tcW w:w="4194" w:type="dxa"/>
            <w:tcBorders>
              <w:top w:val="nil"/>
              <w:left w:val="nil"/>
              <w:bottom w:val="nil"/>
              <w:right w:val="single" w:sz="4" w:space="0" w:color="auto"/>
            </w:tcBorders>
          </w:tcPr>
          <w:p w14:paraId="69C61094" w14:textId="082A3FB7" w:rsidR="0011636C" w:rsidRPr="005B00C5" w:rsidRDefault="0011636C" w:rsidP="005B00C5">
            <w:pPr>
              <w:tabs>
                <w:tab w:val="right" w:pos="2318"/>
              </w:tabs>
              <w:bidi/>
              <w:rPr>
                <w:rFonts w:ascii="David" w:hAnsi="David" w:cs="David"/>
              </w:rPr>
            </w:pPr>
            <w:r w:rsidRPr="005B00C5">
              <w:rPr>
                <w:rFonts w:ascii="David" w:hAnsi="David" w:cs="David"/>
                <w:rtl/>
              </w:rPr>
              <w:t>יג. אַךְ הִנֵּה לֹא־צִוָּה אוֹתָנוּ לְהִכָּנַע לִפְנֵי אוֹיְבֵינוּ כִּי אִם־לָשִׂים מִבְטַחֵנוּ בּוֹ וְהוּא יַצִּילֵנוּ׃</w:t>
            </w:r>
          </w:p>
        </w:tc>
        <w:tc>
          <w:tcPr>
            <w:tcW w:w="4194" w:type="dxa"/>
            <w:tcBorders>
              <w:top w:val="nil"/>
              <w:left w:val="single" w:sz="4" w:space="0" w:color="auto"/>
              <w:bottom w:val="nil"/>
              <w:right w:val="nil"/>
            </w:tcBorders>
          </w:tcPr>
          <w:p w14:paraId="1F29A120" w14:textId="049202B9" w:rsidR="0011636C" w:rsidRPr="007D2AF3" w:rsidRDefault="0011636C" w:rsidP="005B00C5">
            <w:pPr>
              <w:rPr>
                <w:rFonts w:ascii="David" w:hAnsi="David" w:cs="David"/>
                <w:sz w:val="21"/>
                <w:szCs w:val="21"/>
              </w:rPr>
            </w:pPr>
            <w:r>
              <w:rPr>
                <w:rFonts w:ascii="David" w:hAnsi="David" w:cs="David"/>
                <w:sz w:val="21"/>
                <w:szCs w:val="21"/>
              </w:rPr>
              <w:t>13 But behold he doth not command us that we shall subject ourselves to our enemies, but that we should put our trust in him, and he will deliver us.</w:t>
            </w:r>
          </w:p>
        </w:tc>
      </w:tr>
      <w:tr w:rsidR="0011636C" w:rsidRPr="007D2AF3" w14:paraId="526F310A" w14:textId="77777777" w:rsidTr="000E4CFC">
        <w:tc>
          <w:tcPr>
            <w:tcW w:w="4194" w:type="dxa"/>
            <w:tcBorders>
              <w:top w:val="nil"/>
              <w:left w:val="nil"/>
              <w:bottom w:val="nil"/>
              <w:right w:val="single" w:sz="4" w:space="0" w:color="auto"/>
            </w:tcBorders>
          </w:tcPr>
          <w:p w14:paraId="655BCBE0" w14:textId="09B3CFAB" w:rsidR="0011636C" w:rsidRPr="005B00C5" w:rsidRDefault="0011636C" w:rsidP="005B00C5">
            <w:pPr>
              <w:tabs>
                <w:tab w:val="right" w:pos="2318"/>
              </w:tabs>
              <w:bidi/>
              <w:rPr>
                <w:rFonts w:ascii="David" w:hAnsi="David" w:cs="David"/>
              </w:rPr>
            </w:pPr>
            <w:r w:rsidRPr="005B00C5">
              <w:rPr>
                <w:rFonts w:ascii="David" w:hAnsi="David" w:cs="David"/>
                <w:rtl/>
              </w:rPr>
              <w:t>יד. לָכֵן אָחִי הָאָהוּב מוֹרוֹנִי נִתְקוֹמֵם לָרָע וְכׇל־רָעָה אֲשֶׁר לֹא נוּכַל לְהִתְקוֹמֵם לָהּ בִּדְבָרֵינוּ הֵן כְּמוֹ מְרִידוֹת וּמַחְלֹקוֹת נִתְקוֹמֵם לָהֶן בְּחַרְבוֹתֵינוּ לְמַעַן נַחֲזִיק בִּדְרוֹרֵנוּ וְנִשְׂמַח בְּמִשְׁפַּט עֲדָתֵנוּ הַגְּדוֹל</w:t>
            </w:r>
            <w:r w:rsidRPr="005B00C5">
              <w:rPr>
                <w:rFonts w:ascii="David" w:hAnsi="David" w:cs="David"/>
              </w:rPr>
              <w:t xml:space="preserve"> </w:t>
            </w:r>
            <w:r w:rsidRPr="005B00C5">
              <w:rPr>
                <w:rFonts w:ascii="David" w:hAnsi="David" w:cs="David"/>
                <w:rtl/>
              </w:rPr>
              <w:t>וּבִדְבַר גּוֹאֲלֵנוּ וֵאלֹהֵינוּ׃</w:t>
            </w:r>
          </w:p>
        </w:tc>
        <w:tc>
          <w:tcPr>
            <w:tcW w:w="4194" w:type="dxa"/>
            <w:tcBorders>
              <w:top w:val="nil"/>
              <w:left w:val="single" w:sz="4" w:space="0" w:color="auto"/>
              <w:bottom w:val="nil"/>
              <w:right w:val="nil"/>
            </w:tcBorders>
          </w:tcPr>
          <w:p w14:paraId="1B17095E" w14:textId="5AC7C48D" w:rsidR="0011636C" w:rsidRPr="007D2AF3" w:rsidRDefault="0011636C" w:rsidP="005B00C5">
            <w:pPr>
              <w:rPr>
                <w:rFonts w:ascii="David" w:hAnsi="David" w:cs="David"/>
                <w:sz w:val="21"/>
                <w:szCs w:val="21"/>
              </w:rPr>
            </w:pPr>
            <w:r>
              <w:rPr>
                <w:rFonts w:ascii="David" w:hAnsi="David" w:cs="David"/>
                <w:sz w:val="21"/>
                <w:szCs w:val="21"/>
              </w:rPr>
              <w:t>14 Therefore, my beloved brother, Moroni, let us resist evil, and whatsoever evil we cannot resist with our words, yea, such as rebellions and dissensions, let us resist them with our swords, that we may retain our freedom, that we may rejoice in the great privilege of our church, and in the cause of our Redeemer and our God.</w:t>
            </w:r>
          </w:p>
        </w:tc>
      </w:tr>
      <w:tr w:rsidR="0011636C" w:rsidRPr="007D2AF3" w14:paraId="0EB929C6" w14:textId="77777777" w:rsidTr="000E4CFC">
        <w:tc>
          <w:tcPr>
            <w:tcW w:w="4194" w:type="dxa"/>
            <w:tcBorders>
              <w:top w:val="nil"/>
              <w:left w:val="nil"/>
              <w:bottom w:val="nil"/>
              <w:right w:val="single" w:sz="4" w:space="0" w:color="auto"/>
            </w:tcBorders>
          </w:tcPr>
          <w:p w14:paraId="4ACEE456" w14:textId="7884C030" w:rsidR="0011636C" w:rsidRPr="005B00C5" w:rsidRDefault="0011636C" w:rsidP="005B00C5">
            <w:pPr>
              <w:tabs>
                <w:tab w:val="right" w:pos="2318"/>
              </w:tabs>
              <w:bidi/>
              <w:rPr>
                <w:rFonts w:ascii="David" w:hAnsi="David" w:cs="David"/>
              </w:rPr>
            </w:pPr>
            <w:r w:rsidRPr="005B00C5">
              <w:rPr>
                <w:rFonts w:ascii="David" w:hAnsi="David" w:cs="David"/>
                <w:rtl/>
              </w:rPr>
              <w:t>טו. לָכֵן בּוֹא אֵלַי בִּמְהֵרָה עִם־מְעַט מֵאֲנָשֶׁיךָ וְהַנַּח אֶת־הַיֶּתֶר בְּיַד לֶחִי וְטֵאַנְקוּם תֵּן לָהֶם כֹּחַ לְנַהֵל אֶת־הַמִּלְחָמָה בְּחֵלֶק הָאָרֶץ הַהוּא כְּרוּחַ יְהוָה אֲשֶׁר הִיא גַּם רוּחַ הַדְּרוֹר אֲשֶׁר בָּם׃</w:t>
            </w:r>
          </w:p>
        </w:tc>
        <w:tc>
          <w:tcPr>
            <w:tcW w:w="4194" w:type="dxa"/>
            <w:tcBorders>
              <w:top w:val="nil"/>
              <w:left w:val="single" w:sz="4" w:space="0" w:color="auto"/>
              <w:bottom w:val="nil"/>
              <w:right w:val="nil"/>
            </w:tcBorders>
          </w:tcPr>
          <w:p w14:paraId="5DCF0C3A" w14:textId="04D69535" w:rsidR="0011636C" w:rsidRPr="007D2AF3" w:rsidRDefault="0011636C" w:rsidP="005B00C5">
            <w:pPr>
              <w:rPr>
                <w:rFonts w:ascii="David" w:hAnsi="David" w:cs="David"/>
                <w:sz w:val="21"/>
                <w:szCs w:val="21"/>
              </w:rPr>
            </w:pPr>
            <w:r>
              <w:rPr>
                <w:rFonts w:ascii="David" w:hAnsi="David" w:cs="David"/>
                <w:sz w:val="21"/>
                <w:szCs w:val="21"/>
              </w:rPr>
              <w:t>15 Therefore, come unto me speedily with a few of your men, and leave the remainder in the charge of Lehi and Teancum; give unto them power to conduct the war in that part of the land, according to the Spirit of God, which is also the Spirit of freedom which is in them.</w:t>
            </w:r>
          </w:p>
        </w:tc>
      </w:tr>
      <w:tr w:rsidR="0011636C" w:rsidRPr="007D2AF3" w14:paraId="70843BF0" w14:textId="77777777" w:rsidTr="000E4CFC">
        <w:tc>
          <w:tcPr>
            <w:tcW w:w="4194" w:type="dxa"/>
            <w:tcBorders>
              <w:top w:val="nil"/>
              <w:left w:val="nil"/>
              <w:bottom w:val="nil"/>
              <w:right w:val="single" w:sz="4" w:space="0" w:color="auto"/>
            </w:tcBorders>
          </w:tcPr>
          <w:p w14:paraId="5E1B83E2" w14:textId="53880938" w:rsidR="0011636C" w:rsidRPr="005B00C5" w:rsidRDefault="0011636C" w:rsidP="005B00C5">
            <w:pPr>
              <w:tabs>
                <w:tab w:val="right" w:pos="2318"/>
              </w:tabs>
              <w:bidi/>
              <w:rPr>
                <w:rFonts w:ascii="David" w:hAnsi="David" w:cs="David"/>
              </w:rPr>
            </w:pPr>
            <w:r w:rsidRPr="005B00C5">
              <w:rPr>
                <w:rFonts w:ascii="David" w:hAnsi="David" w:cs="David"/>
                <w:rtl/>
              </w:rPr>
              <w:t>טז. הִנֵּה שָׁלַחְתִּי לָהֶם מְעַט צֵידָה לְבַל יֹאבְדוּ עַד אֲשֶׁר תּוּכַל לָבוֹא אֵלַי׃</w:t>
            </w:r>
            <w:r w:rsidRPr="005B00C5">
              <w:rPr>
                <w:rFonts w:ascii="David" w:hAnsi="David" w:cs="David"/>
              </w:rPr>
              <w:t xml:space="preserve"> </w:t>
            </w:r>
          </w:p>
        </w:tc>
        <w:tc>
          <w:tcPr>
            <w:tcW w:w="4194" w:type="dxa"/>
            <w:tcBorders>
              <w:top w:val="nil"/>
              <w:left w:val="single" w:sz="4" w:space="0" w:color="auto"/>
              <w:bottom w:val="nil"/>
              <w:right w:val="nil"/>
            </w:tcBorders>
          </w:tcPr>
          <w:p w14:paraId="6B14E5EF" w14:textId="63EFBA73" w:rsidR="0011636C" w:rsidRPr="007D2AF3" w:rsidRDefault="0011636C" w:rsidP="005B00C5">
            <w:pPr>
              <w:rPr>
                <w:rFonts w:ascii="David" w:hAnsi="David" w:cs="David"/>
                <w:sz w:val="21"/>
                <w:szCs w:val="21"/>
              </w:rPr>
            </w:pPr>
            <w:r>
              <w:rPr>
                <w:rFonts w:ascii="David" w:hAnsi="David" w:cs="David"/>
                <w:sz w:val="21"/>
                <w:szCs w:val="21"/>
              </w:rPr>
              <w:t>16 Behold I have sent a few provisions unto them, that they may not perish until ye can come unto me.</w:t>
            </w:r>
          </w:p>
        </w:tc>
      </w:tr>
      <w:tr w:rsidR="0011636C" w:rsidRPr="007D2AF3" w14:paraId="1BFC4A12" w14:textId="77777777" w:rsidTr="000E4CFC">
        <w:tc>
          <w:tcPr>
            <w:tcW w:w="4194" w:type="dxa"/>
            <w:tcBorders>
              <w:top w:val="nil"/>
              <w:left w:val="nil"/>
              <w:bottom w:val="nil"/>
              <w:right w:val="single" w:sz="4" w:space="0" w:color="auto"/>
            </w:tcBorders>
          </w:tcPr>
          <w:p w14:paraId="5F500F6C" w14:textId="1DBAB3D0" w:rsidR="0011636C" w:rsidRPr="005B00C5" w:rsidRDefault="0011636C" w:rsidP="0011636C">
            <w:pPr>
              <w:tabs>
                <w:tab w:val="right" w:pos="2318"/>
              </w:tabs>
              <w:bidi/>
              <w:rPr>
                <w:rFonts w:ascii="David" w:hAnsi="David" w:cs="David"/>
              </w:rPr>
            </w:pPr>
            <w:r w:rsidRPr="00AC15C9">
              <w:rPr>
                <w:rFonts w:ascii="David" w:hAnsi="David" w:cs="David"/>
                <w:rtl/>
              </w:rPr>
              <w:t>יז. קַבֵּץ כָּל־כֹּחַ אֲשֶׁר תּוּכַל בְּמַסָּעֲךָ הֵנָּה וְנֵלְכָה בִּמְהֵרָה נֶגֶד הַפּוֹרְשִׁים הָאֵלֶּה בְּכֹחַ אֱלֹהֵינוּ כָּאֱמוּנָה אֲשֶׁר בָּנוּ׃</w:t>
            </w:r>
          </w:p>
        </w:tc>
        <w:tc>
          <w:tcPr>
            <w:tcW w:w="4194" w:type="dxa"/>
            <w:tcBorders>
              <w:top w:val="nil"/>
              <w:left w:val="single" w:sz="4" w:space="0" w:color="auto"/>
              <w:bottom w:val="nil"/>
              <w:right w:val="nil"/>
            </w:tcBorders>
          </w:tcPr>
          <w:p w14:paraId="1BC5EC00" w14:textId="2A66F446" w:rsidR="0011636C" w:rsidRPr="007D2AF3" w:rsidRDefault="0011636C" w:rsidP="0011636C">
            <w:pPr>
              <w:rPr>
                <w:rFonts w:ascii="David" w:hAnsi="David" w:cs="David"/>
                <w:sz w:val="21"/>
                <w:szCs w:val="21"/>
              </w:rPr>
            </w:pPr>
            <w:r>
              <w:rPr>
                <w:rFonts w:ascii="David" w:hAnsi="David" w:cs="David"/>
                <w:sz w:val="21"/>
                <w:szCs w:val="21"/>
              </w:rPr>
              <w:t xml:space="preserve">17 Gather together whatsoever force ye can upon your march hither, and we will go speedily against those dissenters, in the strength of our God according to the faith which is in us. </w:t>
            </w:r>
          </w:p>
        </w:tc>
      </w:tr>
      <w:tr w:rsidR="0011636C" w:rsidRPr="007D2AF3" w14:paraId="38B24CF6" w14:textId="77777777" w:rsidTr="000E4CFC">
        <w:tc>
          <w:tcPr>
            <w:tcW w:w="4194" w:type="dxa"/>
            <w:tcBorders>
              <w:top w:val="nil"/>
              <w:left w:val="nil"/>
              <w:bottom w:val="nil"/>
              <w:right w:val="single" w:sz="4" w:space="0" w:color="auto"/>
            </w:tcBorders>
          </w:tcPr>
          <w:p w14:paraId="4F24B1F4" w14:textId="1E90E2BE" w:rsidR="0011636C" w:rsidRPr="005B00C5" w:rsidRDefault="0011636C" w:rsidP="0011636C">
            <w:pPr>
              <w:tabs>
                <w:tab w:val="right" w:pos="2318"/>
              </w:tabs>
              <w:bidi/>
              <w:rPr>
                <w:rFonts w:ascii="David" w:hAnsi="David" w:cs="David"/>
              </w:rPr>
            </w:pPr>
            <w:r w:rsidRPr="00AC15C9">
              <w:rPr>
                <w:rFonts w:ascii="David" w:hAnsi="David" w:cs="David"/>
                <w:rtl/>
              </w:rPr>
              <w:t>יח. וְנִירַשׁ אֶת־עִיר צָרַהֶמְלָה לְמַעַן נַשִּׂיג עוֹד צֵידָה לִשְׁלֹחַ אֶל־לֶחִי וְטֵאַנְקוּם הֵן נֵצֵא נֶגְדָּם בְּכֹחַ יְהוָה וְנָשִׂים קֵץ לָעָוֶל הַגָּדוֹל הַזֶּה׃</w:t>
            </w:r>
          </w:p>
        </w:tc>
        <w:tc>
          <w:tcPr>
            <w:tcW w:w="4194" w:type="dxa"/>
            <w:tcBorders>
              <w:top w:val="nil"/>
              <w:left w:val="single" w:sz="4" w:space="0" w:color="auto"/>
              <w:bottom w:val="nil"/>
              <w:right w:val="nil"/>
            </w:tcBorders>
          </w:tcPr>
          <w:p w14:paraId="12FB7E51" w14:textId="3E7605C7" w:rsidR="0011636C" w:rsidRPr="007D2AF3" w:rsidRDefault="0011636C" w:rsidP="0011636C">
            <w:pPr>
              <w:rPr>
                <w:rFonts w:ascii="David" w:hAnsi="David" w:cs="David"/>
                <w:sz w:val="21"/>
                <w:szCs w:val="21"/>
              </w:rPr>
            </w:pPr>
            <w:r>
              <w:rPr>
                <w:rFonts w:ascii="David" w:hAnsi="David" w:cs="David"/>
                <w:sz w:val="21"/>
                <w:szCs w:val="21"/>
              </w:rPr>
              <w:t>18 And we will take possession of the city of Zarahemla, that we may obtain more food to send forth unto Lehi and Teancum; yea, we will go forth against them in the strength of the Lord, and we will put an end to this great iniquity.</w:t>
            </w:r>
          </w:p>
        </w:tc>
      </w:tr>
      <w:tr w:rsidR="0011636C" w:rsidRPr="007D2AF3" w14:paraId="2B3F4A97" w14:textId="77777777" w:rsidTr="000E4CFC">
        <w:tc>
          <w:tcPr>
            <w:tcW w:w="4194" w:type="dxa"/>
            <w:tcBorders>
              <w:top w:val="nil"/>
              <w:left w:val="nil"/>
              <w:bottom w:val="nil"/>
              <w:right w:val="single" w:sz="4" w:space="0" w:color="auto"/>
            </w:tcBorders>
          </w:tcPr>
          <w:p w14:paraId="7A0E3E32" w14:textId="375764FF" w:rsidR="0011636C" w:rsidRPr="005B00C5" w:rsidRDefault="0011636C" w:rsidP="0011636C">
            <w:pPr>
              <w:tabs>
                <w:tab w:val="right" w:pos="2318"/>
              </w:tabs>
              <w:bidi/>
              <w:rPr>
                <w:rFonts w:ascii="David" w:hAnsi="David" w:cs="David"/>
              </w:rPr>
            </w:pPr>
            <w:r w:rsidRPr="00AC15C9">
              <w:rPr>
                <w:rFonts w:ascii="David" w:hAnsi="David" w:cs="David"/>
                <w:rtl/>
              </w:rPr>
              <w:t>יט. וְעַתָּה מוֹרוֹנִי שָׂמַחְתִּי בְּקַבְּלִי אֶת־אִגַּרְתְּךָ כִּי דָאַגְתִּי מְעַט עַל־מַה־נַּעֲשֶׂה אִם־צָדְקָה לָנוּ לָלֶכֶת נֶגֶד אַחֵינוּ׃</w:t>
            </w:r>
          </w:p>
        </w:tc>
        <w:tc>
          <w:tcPr>
            <w:tcW w:w="4194" w:type="dxa"/>
            <w:tcBorders>
              <w:top w:val="nil"/>
              <w:left w:val="single" w:sz="4" w:space="0" w:color="auto"/>
              <w:bottom w:val="nil"/>
              <w:right w:val="nil"/>
            </w:tcBorders>
          </w:tcPr>
          <w:p w14:paraId="55299362" w14:textId="37C883C4" w:rsidR="0011636C" w:rsidRPr="007D2AF3" w:rsidRDefault="0011636C" w:rsidP="0011636C">
            <w:pPr>
              <w:rPr>
                <w:rFonts w:ascii="David" w:hAnsi="David" w:cs="David"/>
                <w:sz w:val="21"/>
                <w:szCs w:val="21"/>
              </w:rPr>
            </w:pPr>
            <w:r>
              <w:rPr>
                <w:rFonts w:ascii="David" w:hAnsi="David" w:cs="David"/>
                <w:sz w:val="21"/>
                <w:szCs w:val="21"/>
              </w:rPr>
              <w:t>19 And now, Moroni, I do joy in receiving your epistle, for I was somewhat worried concerning what we should do, whether it should be just in us to go against our brethren.</w:t>
            </w:r>
          </w:p>
        </w:tc>
      </w:tr>
      <w:tr w:rsidR="0011636C" w:rsidRPr="007D2AF3" w14:paraId="361D58CD" w14:textId="77777777" w:rsidTr="000E4CFC">
        <w:tc>
          <w:tcPr>
            <w:tcW w:w="4194" w:type="dxa"/>
            <w:tcBorders>
              <w:top w:val="nil"/>
              <w:left w:val="nil"/>
              <w:bottom w:val="nil"/>
              <w:right w:val="single" w:sz="4" w:space="0" w:color="auto"/>
            </w:tcBorders>
          </w:tcPr>
          <w:p w14:paraId="4065D285" w14:textId="2ECA598A" w:rsidR="0011636C" w:rsidRPr="005B00C5" w:rsidRDefault="0011636C" w:rsidP="0011636C">
            <w:pPr>
              <w:tabs>
                <w:tab w:val="right" w:pos="2318"/>
              </w:tabs>
              <w:bidi/>
              <w:rPr>
                <w:rFonts w:ascii="David" w:hAnsi="David" w:cs="David"/>
              </w:rPr>
            </w:pPr>
            <w:r w:rsidRPr="00AC15C9">
              <w:rPr>
                <w:rFonts w:ascii="David" w:hAnsi="David" w:cs="David"/>
                <w:rtl/>
              </w:rPr>
              <w:lastRenderedPageBreak/>
              <w:t>כ. אַךְ אָמַרְתָּ כִּי אִם־לֹא יָשׁוּבוּ צִוָּה יְהוָה אֶתְכֶם לָלֶכֶת נֶגְדָּם׃</w:t>
            </w:r>
          </w:p>
        </w:tc>
        <w:tc>
          <w:tcPr>
            <w:tcW w:w="4194" w:type="dxa"/>
            <w:tcBorders>
              <w:top w:val="nil"/>
              <w:left w:val="single" w:sz="4" w:space="0" w:color="auto"/>
              <w:bottom w:val="nil"/>
              <w:right w:val="nil"/>
            </w:tcBorders>
          </w:tcPr>
          <w:p w14:paraId="37080C04" w14:textId="4C0D3531" w:rsidR="0011636C" w:rsidRPr="007D2AF3" w:rsidRDefault="0011636C" w:rsidP="0011636C">
            <w:pPr>
              <w:rPr>
                <w:rFonts w:ascii="David" w:hAnsi="David" w:cs="David"/>
                <w:sz w:val="21"/>
                <w:szCs w:val="21"/>
              </w:rPr>
            </w:pPr>
            <w:r>
              <w:rPr>
                <w:rFonts w:ascii="David" w:hAnsi="David" w:cs="David"/>
                <w:sz w:val="21"/>
                <w:szCs w:val="21"/>
              </w:rPr>
              <w:t>20 But ye have said, except they repent the Lord hath commanded you that ye should go against them.</w:t>
            </w:r>
          </w:p>
        </w:tc>
      </w:tr>
      <w:tr w:rsidR="0011636C" w:rsidRPr="007D2AF3" w14:paraId="1EE47110" w14:textId="77777777" w:rsidTr="000E4CFC">
        <w:tc>
          <w:tcPr>
            <w:tcW w:w="4194" w:type="dxa"/>
            <w:tcBorders>
              <w:top w:val="nil"/>
              <w:left w:val="nil"/>
              <w:bottom w:val="nil"/>
              <w:right w:val="single" w:sz="4" w:space="0" w:color="auto"/>
            </w:tcBorders>
          </w:tcPr>
          <w:p w14:paraId="3D7F1C04" w14:textId="23D9C0E0" w:rsidR="0011636C" w:rsidRPr="005B00C5" w:rsidRDefault="0011636C" w:rsidP="0011636C">
            <w:pPr>
              <w:tabs>
                <w:tab w:val="right" w:pos="2318"/>
              </w:tabs>
              <w:bidi/>
              <w:rPr>
                <w:rFonts w:ascii="David" w:hAnsi="David" w:cs="David"/>
              </w:rPr>
            </w:pPr>
            <w:r w:rsidRPr="00AC15C9">
              <w:rPr>
                <w:rFonts w:ascii="David" w:hAnsi="David" w:cs="David"/>
                <w:rtl/>
              </w:rPr>
              <w:t>כא. רְאֵה לְחַזֵּק אֶת־לֶחִי וְטֵאַנְקוּם בַּיהוָה אֱמֹר לָהֶם לְבַל יִירָאוּ כִּי אֱלֹהִים יַצִּילֵם הֵן וְגַם אֶת־כׇּל־הָעֹמְדִים אֵיתָן בַּדְּרוֹר אֲשֶׁר חִפְּשָׁם בּוֹ אֱלֹהִים וְעַתָּה אֶחְתֹּם אֶת־אִגַּרְתִּי אֶל־אָחִי הָאָהוּב מוֹרוֹנִי׃</w:t>
            </w:r>
          </w:p>
        </w:tc>
        <w:tc>
          <w:tcPr>
            <w:tcW w:w="4194" w:type="dxa"/>
            <w:tcBorders>
              <w:top w:val="nil"/>
              <w:left w:val="single" w:sz="4" w:space="0" w:color="auto"/>
              <w:bottom w:val="nil"/>
              <w:right w:val="nil"/>
            </w:tcBorders>
          </w:tcPr>
          <w:p w14:paraId="722191D2" w14:textId="77777777" w:rsidR="0011636C" w:rsidRDefault="0011636C" w:rsidP="0011636C">
            <w:pPr>
              <w:rPr>
                <w:rFonts w:ascii="David" w:hAnsi="David" w:cs="David"/>
                <w:sz w:val="21"/>
                <w:szCs w:val="21"/>
              </w:rPr>
            </w:pPr>
            <w:r>
              <w:rPr>
                <w:rFonts w:ascii="David" w:hAnsi="David" w:cs="David"/>
                <w:sz w:val="21"/>
                <w:szCs w:val="21"/>
              </w:rPr>
              <w:t>21 See that ye strengthen Lehi and Teancum in the Lord; tell them to fear not, for God will deliver them, yea, and also all those who stand fast in that liberty wherewith God hath made them free. And now I close mine epistle to my beloved brother, Moroni.</w:t>
            </w:r>
          </w:p>
          <w:p w14:paraId="4AC1C121" w14:textId="711B9C70" w:rsidR="0011636C" w:rsidRPr="007D2AF3" w:rsidRDefault="0011636C" w:rsidP="0011636C">
            <w:pPr>
              <w:rPr>
                <w:rFonts w:ascii="David" w:hAnsi="David" w:cs="David"/>
                <w:sz w:val="21"/>
                <w:szCs w:val="21"/>
              </w:rPr>
            </w:pPr>
          </w:p>
        </w:tc>
      </w:tr>
      <w:tr w:rsidR="0011636C" w:rsidRPr="007D2AF3" w14:paraId="3CD23C51" w14:textId="77777777" w:rsidTr="000E4CFC">
        <w:tc>
          <w:tcPr>
            <w:tcW w:w="4194" w:type="dxa"/>
            <w:tcBorders>
              <w:top w:val="nil"/>
              <w:left w:val="nil"/>
              <w:bottom w:val="nil"/>
              <w:right w:val="single" w:sz="4" w:space="0" w:color="auto"/>
            </w:tcBorders>
          </w:tcPr>
          <w:p w14:paraId="4A77ABDC" w14:textId="53317596" w:rsidR="0011636C" w:rsidRPr="005B00C5" w:rsidRDefault="0011636C" w:rsidP="0011636C">
            <w:pPr>
              <w:tabs>
                <w:tab w:val="right" w:pos="2318"/>
              </w:tabs>
              <w:bidi/>
              <w:jc w:val="center"/>
              <w:rPr>
                <w:rFonts w:ascii="David" w:hAnsi="David" w:cs="David"/>
                <w:b/>
                <w:bCs/>
              </w:rPr>
            </w:pPr>
            <w:r w:rsidRPr="009868D1">
              <w:rPr>
                <w:rFonts w:ascii="David" w:hAnsi="David" w:cs="David"/>
                <w:bCs/>
                <w:rtl/>
              </w:rPr>
              <w:t>פרק סב</w:t>
            </w:r>
          </w:p>
        </w:tc>
        <w:tc>
          <w:tcPr>
            <w:tcW w:w="4194" w:type="dxa"/>
            <w:tcBorders>
              <w:top w:val="nil"/>
              <w:left w:val="single" w:sz="4" w:space="0" w:color="auto"/>
              <w:bottom w:val="nil"/>
              <w:right w:val="nil"/>
            </w:tcBorders>
          </w:tcPr>
          <w:p w14:paraId="061AFA5D" w14:textId="7539A431" w:rsidR="0011636C" w:rsidRPr="00830126" w:rsidRDefault="0011636C" w:rsidP="0011636C">
            <w:pPr>
              <w:jc w:val="center"/>
              <w:rPr>
                <w:rFonts w:ascii="David" w:hAnsi="David" w:cs="David"/>
                <w:b/>
                <w:bCs/>
                <w:sz w:val="21"/>
                <w:szCs w:val="21"/>
              </w:rPr>
            </w:pPr>
            <w:r>
              <w:rPr>
                <w:rFonts w:ascii="David" w:hAnsi="David" w:cs="David"/>
                <w:b/>
                <w:bCs/>
                <w:sz w:val="21"/>
                <w:szCs w:val="21"/>
              </w:rPr>
              <w:t>Chapter 62</w:t>
            </w:r>
          </w:p>
        </w:tc>
      </w:tr>
      <w:tr w:rsidR="0011636C" w:rsidRPr="007D2AF3" w14:paraId="6860D088" w14:textId="77777777" w:rsidTr="000E4CFC">
        <w:tc>
          <w:tcPr>
            <w:tcW w:w="4194" w:type="dxa"/>
            <w:tcBorders>
              <w:top w:val="nil"/>
              <w:left w:val="nil"/>
              <w:bottom w:val="nil"/>
              <w:right w:val="single" w:sz="4" w:space="0" w:color="auto"/>
            </w:tcBorders>
          </w:tcPr>
          <w:p w14:paraId="6C08F7A7" w14:textId="2B78EBBD" w:rsidR="0011636C" w:rsidRPr="005B00C5" w:rsidRDefault="0011636C" w:rsidP="0011636C">
            <w:pPr>
              <w:tabs>
                <w:tab w:val="right" w:pos="2318"/>
              </w:tabs>
              <w:bidi/>
              <w:rPr>
                <w:rFonts w:ascii="David" w:hAnsi="David" w:cs="David"/>
              </w:rPr>
            </w:pPr>
            <w:r w:rsidRPr="009868D1">
              <w:rPr>
                <w:rFonts w:ascii="David" w:hAnsi="David" w:cs="David"/>
                <w:rtl/>
              </w:rPr>
              <w:t>א. וַיְהִי כַּאֲשֶׁר קִבֵּל מוֹרוֹנִי אֶת־הָאִגֶּרֶת הַזֹּאת וַיִּתְחַזֵּק לִבּוֹ וַיִּמָּלֵא שִׂמְחָה גְדוֹלָה מְאֹד בִּגְלַל נֶאֱמָנוּת פָּהוֹרָן כִּי לֹא־הָיָה גַּם־הוּא בּוֹגֵד בַּדְּרוֹר וּבִדְבַר אַרְצוֹ׃</w:t>
            </w:r>
          </w:p>
        </w:tc>
        <w:tc>
          <w:tcPr>
            <w:tcW w:w="4194" w:type="dxa"/>
            <w:tcBorders>
              <w:top w:val="nil"/>
              <w:left w:val="single" w:sz="4" w:space="0" w:color="auto"/>
              <w:bottom w:val="nil"/>
              <w:right w:val="nil"/>
            </w:tcBorders>
          </w:tcPr>
          <w:p w14:paraId="5403806D" w14:textId="6BDC486A" w:rsidR="0011636C" w:rsidRPr="007D2AF3" w:rsidRDefault="0011636C" w:rsidP="0011636C">
            <w:pPr>
              <w:rPr>
                <w:rFonts w:ascii="David" w:hAnsi="David" w:cs="David"/>
                <w:sz w:val="21"/>
                <w:szCs w:val="21"/>
              </w:rPr>
            </w:pPr>
            <w:r>
              <w:rPr>
                <w:rFonts w:ascii="David" w:hAnsi="David" w:cs="David"/>
                <w:sz w:val="21"/>
                <w:szCs w:val="21"/>
              </w:rPr>
              <w:t>1 And now it came to pass that when Moroni had received this epistle his heart did take courage, and was filled with exceedingly great joy because of the faithfulness of Pahoran, that he was not also a traitor to the freedom and cause of his country.</w:t>
            </w:r>
          </w:p>
        </w:tc>
      </w:tr>
      <w:tr w:rsidR="0011636C" w:rsidRPr="007D2AF3" w14:paraId="652CDAD4" w14:textId="77777777" w:rsidTr="000E4CFC">
        <w:tc>
          <w:tcPr>
            <w:tcW w:w="4194" w:type="dxa"/>
            <w:tcBorders>
              <w:top w:val="nil"/>
              <w:left w:val="nil"/>
              <w:bottom w:val="nil"/>
              <w:right w:val="single" w:sz="4" w:space="0" w:color="auto"/>
            </w:tcBorders>
          </w:tcPr>
          <w:p w14:paraId="6CB98CA0" w14:textId="58F868E2" w:rsidR="0011636C" w:rsidRPr="005B00C5" w:rsidRDefault="0011636C" w:rsidP="0011636C">
            <w:pPr>
              <w:tabs>
                <w:tab w:val="right" w:pos="2318"/>
              </w:tabs>
              <w:bidi/>
              <w:rPr>
                <w:rFonts w:ascii="David" w:hAnsi="David" w:cs="David"/>
              </w:rPr>
            </w:pPr>
            <w:r w:rsidRPr="009868D1">
              <w:rPr>
                <w:rFonts w:ascii="David" w:hAnsi="David" w:cs="David"/>
                <w:rtl/>
              </w:rPr>
              <w:t>ב. אַךְ הִתְאַבֵּל מְאֹד עַל־רִשְׁעַת הָאֲנָשִׁים אֲשֶׁר גֵּרְשׁוּ אֶת־פָּהוֹרָן מִכִּסֵּא הַמִּשְׁפָּט הֵן עַל־הַמּוֹרְדִים בְּאַרְצָם וּבֵאלֹהֵיהֶם׃</w:t>
            </w:r>
          </w:p>
        </w:tc>
        <w:tc>
          <w:tcPr>
            <w:tcW w:w="4194" w:type="dxa"/>
            <w:tcBorders>
              <w:top w:val="nil"/>
              <w:left w:val="single" w:sz="4" w:space="0" w:color="auto"/>
              <w:bottom w:val="nil"/>
              <w:right w:val="nil"/>
            </w:tcBorders>
          </w:tcPr>
          <w:p w14:paraId="2562A9BE" w14:textId="44DEF601" w:rsidR="0011636C" w:rsidRPr="007D2AF3" w:rsidRDefault="0011636C" w:rsidP="0011636C">
            <w:pPr>
              <w:rPr>
                <w:rFonts w:ascii="David" w:hAnsi="David" w:cs="David"/>
                <w:sz w:val="21"/>
                <w:szCs w:val="21"/>
              </w:rPr>
            </w:pPr>
            <w:r>
              <w:rPr>
                <w:rFonts w:ascii="David" w:hAnsi="David" w:cs="David"/>
                <w:sz w:val="21"/>
                <w:szCs w:val="21"/>
              </w:rPr>
              <w:t>2 But he did also mourn exceedingly because of the iniquity of those who had driven Pahoran from the judgment– seat, yea, in fine because of those who had rebelled against their country and also their God.</w:t>
            </w:r>
          </w:p>
        </w:tc>
      </w:tr>
      <w:tr w:rsidR="0011636C" w:rsidRPr="007D2AF3" w14:paraId="04D3E6AA" w14:textId="77777777" w:rsidTr="000E4CFC">
        <w:tc>
          <w:tcPr>
            <w:tcW w:w="4194" w:type="dxa"/>
            <w:tcBorders>
              <w:top w:val="nil"/>
              <w:left w:val="nil"/>
              <w:bottom w:val="nil"/>
              <w:right w:val="single" w:sz="4" w:space="0" w:color="auto"/>
            </w:tcBorders>
          </w:tcPr>
          <w:p w14:paraId="7325CCC4" w14:textId="4CDC7AEC" w:rsidR="0011636C" w:rsidRPr="005B00C5" w:rsidRDefault="0011636C" w:rsidP="0011636C">
            <w:pPr>
              <w:tabs>
                <w:tab w:val="right" w:pos="2318"/>
              </w:tabs>
              <w:bidi/>
              <w:rPr>
                <w:rFonts w:ascii="David" w:hAnsi="David" w:cs="David"/>
              </w:rPr>
            </w:pPr>
            <w:r w:rsidRPr="009868D1">
              <w:rPr>
                <w:rFonts w:ascii="David" w:hAnsi="David" w:cs="David"/>
                <w:rtl/>
              </w:rPr>
              <w:t>ג. וַיְהִי כִּי לָקַח מוֹרוֹנִי מִסְפַּר מְעַט אֲנָשִׁים כִּרְצוֹן פָּהוֹרָן וַיִּתֵּן אֶת־יֶתֶר צְבָאוֹ בְּיַד לֶחִי וְטֵאַנְקוּם וַיִּסַּע לְאֶרֶץ גִּדְעוֹן׃</w:t>
            </w:r>
          </w:p>
        </w:tc>
        <w:tc>
          <w:tcPr>
            <w:tcW w:w="4194" w:type="dxa"/>
            <w:tcBorders>
              <w:top w:val="nil"/>
              <w:left w:val="single" w:sz="4" w:space="0" w:color="auto"/>
              <w:bottom w:val="nil"/>
              <w:right w:val="nil"/>
            </w:tcBorders>
          </w:tcPr>
          <w:p w14:paraId="637E8C1E" w14:textId="138C58CF" w:rsidR="0011636C" w:rsidRPr="007D2AF3" w:rsidRDefault="0011636C" w:rsidP="0011636C">
            <w:pPr>
              <w:rPr>
                <w:rFonts w:ascii="David" w:hAnsi="David" w:cs="David"/>
                <w:sz w:val="21"/>
                <w:szCs w:val="21"/>
              </w:rPr>
            </w:pPr>
            <w:r>
              <w:rPr>
                <w:rFonts w:ascii="David" w:hAnsi="David" w:cs="David"/>
                <w:sz w:val="21"/>
                <w:szCs w:val="21"/>
              </w:rPr>
              <w:t>3 And it came to pass that Moroni took a small number of men, according to the desire of Pahoran, and gave Lehi and Teancum command over the remainder of his army, and took his march towards the land of Gideon.</w:t>
            </w:r>
          </w:p>
        </w:tc>
      </w:tr>
      <w:tr w:rsidR="0011636C" w:rsidRPr="007D2AF3" w14:paraId="5044AD99" w14:textId="77777777" w:rsidTr="000E4CFC">
        <w:tc>
          <w:tcPr>
            <w:tcW w:w="4194" w:type="dxa"/>
            <w:tcBorders>
              <w:top w:val="nil"/>
              <w:left w:val="nil"/>
              <w:bottom w:val="nil"/>
              <w:right w:val="single" w:sz="4" w:space="0" w:color="auto"/>
            </w:tcBorders>
          </w:tcPr>
          <w:p w14:paraId="3D57450E" w14:textId="41647AE3" w:rsidR="0011636C" w:rsidRPr="005B00C5" w:rsidRDefault="0011636C" w:rsidP="0011636C">
            <w:pPr>
              <w:tabs>
                <w:tab w:val="right" w:pos="2318"/>
              </w:tabs>
              <w:bidi/>
              <w:rPr>
                <w:rFonts w:ascii="David" w:hAnsi="David" w:cs="David"/>
              </w:rPr>
            </w:pPr>
            <w:r w:rsidRPr="009868D1">
              <w:rPr>
                <w:rFonts w:ascii="David" w:hAnsi="David" w:cs="David"/>
                <w:rtl/>
              </w:rPr>
              <w:t>ד. וַיָּרֶם אֶת־נֵס הַדְּרוֹר בְּכׇל־מָקוֹם אֲשֶׁר בָּא שָׁמָּה וַיֶּאֱסֹף אֵלָיו כׇּל־הַכֹּחַ אֲשֶׁר יָכֹל בְּכׇל־מַסָּעוֹ אֶל־אֶרֶץ גִּדְעוֹן׃</w:t>
            </w:r>
          </w:p>
        </w:tc>
        <w:tc>
          <w:tcPr>
            <w:tcW w:w="4194" w:type="dxa"/>
            <w:tcBorders>
              <w:top w:val="nil"/>
              <w:left w:val="single" w:sz="4" w:space="0" w:color="auto"/>
              <w:bottom w:val="nil"/>
              <w:right w:val="nil"/>
            </w:tcBorders>
          </w:tcPr>
          <w:p w14:paraId="08D25962" w14:textId="182DCFBE" w:rsidR="0011636C" w:rsidRPr="007D2AF3" w:rsidRDefault="0011636C" w:rsidP="0011636C">
            <w:pPr>
              <w:rPr>
                <w:rFonts w:ascii="David" w:hAnsi="David" w:cs="David"/>
                <w:sz w:val="21"/>
                <w:szCs w:val="21"/>
              </w:rPr>
            </w:pPr>
            <w:r>
              <w:rPr>
                <w:rFonts w:ascii="David" w:hAnsi="David" w:cs="David"/>
                <w:sz w:val="21"/>
                <w:szCs w:val="21"/>
              </w:rPr>
              <w:t>4 And he did raise the standard of liberty in whatsoever place he did enter, and gained whatsoever force he could in all his march towards the land of Gideon.</w:t>
            </w:r>
          </w:p>
        </w:tc>
      </w:tr>
      <w:tr w:rsidR="0011636C" w:rsidRPr="007D2AF3" w14:paraId="75C49601" w14:textId="77777777" w:rsidTr="000E4CFC">
        <w:tc>
          <w:tcPr>
            <w:tcW w:w="4194" w:type="dxa"/>
            <w:tcBorders>
              <w:top w:val="nil"/>
              <w:left w:val="nil"/>
              <w:bottom w:val="nil"/>
              <w:right w:val="single" w:sz="4" w:space="0" w:color="auto"/>
            </w:tcBorders>
          </w:tcPr>
          <w:p w14:paraId="2D67CBCE" w14:textId="46CB376C" w:rsidR="0011636C" w:rsidRPr="005B00C5" w:rsidRDefault="0011636C" w:rsidP="0011636C">
            <w:pPr>
              <w:tabs>
                <w:tab w:val="right" w:pos="2318"/>
              </w:tabs>
              <w:bidi/>
              <w:rPr>
                <w:rFonts w:ascii="David" w:hAnsi="David" w:cs="David"/>
              </w:rPr>
            </w:pPr>
            <w:r w:rsidRPr="009868D1">
              <w:rPr>
                <w:rFonts w:ascii="David" w:hAnsi="David" w:cs="David"/>
                <w:rtl/>
              </w:rPr>
              <w:t>ה. וַיְהִי כִּי נָהֲרוּ אֲלָפִים אֶל־נִסּוֹ וַיִּשְׂאוּ חַרְבוֹתָם לְהָגֵן עַל־דְּרוֹרָם לְבַל יָבֹאוּ בַּשִּׁעְבּוּד׃</w:t>
            </w:r>
          </w:p>
        </w:tc>
        <w:tc>
          <w:tcPr>
            <w:tcW w:w="4194" w:type="dxa"/>
            <w:tcBorders>
              <w:top w:val="nil"/>
              <w:left w:val="single" w:sz="4" w:space="0" w:color="auto"/>
              <w:bottom w:val="nil"/>
              <w:right w:val="nil"/>
            </w:tcBorders>
          </w:tcPr>
          <w:p w14:paraId="08BBA918" w14:textId="56D4673D" w:rsidR="0011636C" w:rsidRPr="007D2AF3" w:rsidRDefault="0011636C" w:rsidP="0011636C">
            <w:pPr>
              <w:rPr>
                <w:rFonts w:ascii="David" w:hAnsi="David" w:cs="David"/>
                <w:sz w:val="21"/>
                <w:szCs w:val="21"/>
              </w:rPr>
            </w:pPr>
            <w:r>
              <w:rPr>
                <w:rFonts w:ascii="David" w:hAnsi="David" w:cs="David"/>
                <w:sz w:val="21"/>
                <w:szCs w:val="21"/>
              </w:rPr>
              <w:t>5 And it came to pass that thousands did flock unto his standard, and did take up their swords in the defense of their freedom, that they might not come into bondage.</w:t>
            </w:r>
          </w:p>
        </w:tc>
      </w:tr>
      <w:tr w:rsidR="0011636C" w:rsidRPr="007D2AF3" w14:paraId="11BB92E3" w14:textId="77777777" w:rsidTr="000E4CFC">
        <w:tc>
          <w:tcPr>
            <w:tcW w:w="4194" w:type="dxa"/>
            <w:tcBorders>
              <w:top w:val="nil"/>
              <w:left w:val="nil"/>
              <w:bottom w:val="nil"/>
              <w:right w:val="single" w:sz="4" w:space="0" w:color="auto"/>
            </w:tcBorders>
          </w:tcPr>
          <w:p w14:paraId="46034BE0" w14:textId="7D1A05B8" w:rsidR="0011636C" w:rsidRPr="005B00C5" w:rsidRDefault="0011636C" w:rsidP="0011636C">
            <w:pPr>
              <w:tabs>
                <w:tab w:val="right" w:pos="2318"/>
              </w:tabs>
              <w:bidi/>
              <w:rPr>
                <w:rFonts w:ascii="David" w:hAnsi="David" w:cs="David"/>
              </w:rPr>
            </w:pPr>
            <w:r w:rsidRPr="009868D1">
              <w:rPr>
                <w:rFonts w:ascii="David" w:hAnsi="David" w:cs="David"/>
                <w:rtl/>
              </w:rPr>
              <w:t>ו. וַיְהִי כַּאֲשֶׁר קִבֵּץ מוֹרוֹנִי אֶת־כָּל־הָאֲנָשִׁים אֲשֶׁר יָכֹל בְּכָל־מַסָּעוֹ וַיָּבֹא לְאֶרֶץ גִּדְעוֹן וַיְחַבֵּר אֶת־כֹּחוֹתָיו עִם־פָּהוֹרָן וַיֶּחֶזְקוּ מְאֹד מְאֹד עַד כִּי חָזְקוּ מֵאַנְשֵׁי פָּכוּס אֲשֶׁר הָיָה מֶלֶךְ הַפּוֹרְשִׁים הָהֵם אֲשֶׁר גֵּרְשׁוּ אֶת־בְּנֵי הַחָפְשִׁים מֵאֶרֶץ צָרַהֶמְלָה וַיִּירְשׁוּ אֶת־הָאָרֶץ׃</w:t>
            </w:r>
          </w:p>
        </w:tc>
        <w:tc>
          <w:tcPr>
            <w:tcW w:w="4194" w:type="dxa"/>
            <w:tcBorders>
              <w:top w:val="nil"/>
              <w:left w:val="single" w:sz="4" w:space="0" w:color="auto"/>
              <w:bottom w:val="nil"/>
              <w:right w:val="nil"/>
            </w:tcBorders>
          </w:tcPr>
          <w:p w14:paraId="2252C2CE" w14:textId="0A51C4E7" w:rsidR="0011636C" w:rsidRPr="007D2AF3" w:rsidRDefault="0011636C" w:rsidP="0011636C">
            <w:pPr>
              <w:rPr>
                <w:rFonts w:ascii="David" w:hAnsi="David" w:cs="David"/>
                <w:sz w:val="21"/>
                <w:szCs w:val="21"/>
              </w:rPr>
            </w:pPr>
            <w:r>
              <w:rPr>
                <w:rFonts w:ascii="David" w:hAnsi="David" w:cs="David"/>
                <w:sz w:val="21"/>
                <w:szCs w:val="21"/>
              </w:rPr>
              <w:t>6 And thus, when Moroni had gathered together whatsoever men he could in all his march, he came to the land of Gideon; and uniting his forces with those of Pahoran they became exceedingly strong, even stronger than the men of Pachus, who was the king of those dissenters who had driven the freemen out of the land of Zarahemla and had taken possession of the land.</w:t>
            </w:r>
          </w:p>
        </w:tc>
      </w:tr>
      <w:tr w:rsidR="0011636C" w:rsidRPr="007D2AF3" w14:paraId="63FEBEF1" w14:textId="77777777" w:rsidTr="000E4CFC">
        <w:tc>
          <w:tcPr>
            <w:tcW w:w="4194" w:type="dxa"/>
            <w:tcBorders>
              <w:top w:val="nil"/>
              <w:left w:val="nil"/>
              <w:bottom w:val="nil"/>
              <w:right w:val="single" w:sz="4" w:space="0" w:color="auto"/>
            </w:tcBorders>
          </w:tcPr>
          <w:p w14:paraId="36604E3F" w14:textId="6A5A5BBA" w:rsidR="0011636C" w:rsidRPr="005B00C5" w:rsidRDefault="0011636C" w:rsidP="0011636C">
            <w:pPr>
              <w:tabs>
                <w:tab w:val="right" w:pos="2318"/>
              </w:tabs>
              <w:bidi/>
              <w:rPr>
                <w:rFonts w:ascii="David" w:hAnsi="David" w:cs="David"/>
              </w:rPr>
            </w:pPr>
            <w:r w:rsidRPr="009868D1">
              <w:rPr>
                <w:rFonts w:ascii="David" w:hAnsi="David" w:cs="David"/>
                <w:rtl/>
              </w:rPr>
              <w:t>ז. וַיְהִי כִּי יָרְדוּ מוֹרוֹנִי וּפָהוֹרָן עִם־צִבְאוֹתֵיהֶם אֶל־אֶרֶץ צָרַהֶמְלָה וַיֵּצְאוּ נֶגֶד הָעִיר וַיִּפְגְּשׁוּ בְּאַנְשֵׁי פָּכוּס עַד כִּי בָאוּ לַמִּלְחָמָה׃</w:t>
            </w:r>
          </w:p>
        </w:tc>
        <w:tc>
          <w:tcPr>
            <w:tcW w:w="4194" w:type="dxa"/>
            <w:tcBorders>
              <w:top w:val="nil"/>
              <w:left w:val="single" w:sz="4" w:space="0" w:color="auto"/>
              <w:bottom w:val="nil"/>
              <w:right w:val="nil"/>
            </w:tcBorders>
          </w:tcPr>
          <w:p w14:paraId="5C081E71" w14:textId="3419D24C" w:rsidR="0011636C" w:rsidRPr="007D2AF3" w:rsidRDefault="0011636C" w:rsidP="0011636C">
            <w:pPr>
              <w:rPr>
                <w:rFonts w:ascii="David" w:hAnsi="David" w:cs="David"/>
                <w:sz w:val="21"/>
                <w:szCs w:val="21"/>
              </w:rPr>
            </w:pPr>
            <w:r>
              <w:rPr>
                <w:rFonts w:ascii="David" w:hAnsi="David" w:cs="David"/>
                <w:sz w:val="21"/>
                <w:szCs w:val="21"/>
              </w:rPr>
              <w:t>7 And it came to pass that Moroni and Pahoran went down with their armies into the land of Zarahemla, and went forth against the city, and did meet the men of Pachus, insomuch that they did come to battle.</w:t>
            </w:r>
          </w:p>
        </w:tc>
      </w:tr>
      <w:tr w:rsidR="0011636C" w:rsidRPr="007D2AF3" w14:paraId="3EF01165" w14:textId="77777777" w:rsidTr="000E4CFC">
        <w:tc>
          <w:tcPr>
            <w:tcW w:w="4194" w:type="dxa"/>
            <w:tcBorders>
              <w:top w:val="nil"/>
              <w:left w:val="nil"/>
              <w:bottom w:val="nil"/>
              <w:right w:val="single" w:sz="4" w:space="0" w:color="auto"/>
            </w:tcBorders>
          </w:tcPr>
          <w:p w14:paraId="390C9B7A" w14:textId="277DE063" w:rsidR="0011636C" w:rsidRPr="005B00C5" w:rsidRDefault="0011636C" w:rsidP="0011636C">
            <w:pPr>
              <w:tabs>
                <w:tab w:val="right" w:pos="2318"/>
              </w:tabs>
              <w:bidi/>
              <w:rPr>
                <w:rFonts w:ascii="David" w:hAnsi="David" w:cs="David"/>
              </w:rPr>
            </w:pPr>
            <w:r w:rsidRPr="009868D1">
              <w:rPr>
                <w:rFonts w:ascii="David" w:hAnsi="David" w:cs="David"/>
                <w:rtl/>
              </w:rPr>
              <w:t>ח. וְהִנֵּה נֶהֱרַג פָּכוּס וַיִּתָּפְשׁוּ אֲנָשָׁיו וַיּוּשַׁב פָּהוֹרָן אֶל־כִּסֵּא מִשְׁפָּטוֹ׃</w:t>
            </w:r>
          </w:p>
        </w:tc>
        <w:tc>
          <w:tcPr>
            <w:tcW w:w="4194" w:type="dxa"/>
            <w:tcBorders>
              <w:top w:val="nil"/>
              <w:left w:val="single" w:sz="4" w:space="0" w:color="auto"/>
              <w:bottom w:val="nil"/>
              <w:right w:val="nil"/>
            </w:tcBorders>
          </w:tcPr>
          <w:p w14:paraId="3E84CB70" w14:textId="30C32A0A" w:rsidR="0011636C" w:rsidRPr="007D2AF3" w:rsidRDefault="0011636C" w:rsidP="0011636C">
            <w:pPr>
              <w:rPr>
                <w:rFonts w:ascii="David" w:hAnsi="David" w:cs="David"/>
                <w:sz w:val="21"/>
                <w:szCs w:val="21"/>
              </w:rPr>
            </w:pPr>
            <w:r>
              <w:rPr>
                <w:rFonts w:ascii="David" w:hAnsi="David" w:cs="David"/>
                <w:sz w:val="21"/>
                <w:szCs w:val="21"/>
              </w:rPr>
              <w:t>8 And behold, Pachus was slain and his men were taken prisoners, and Pahoran was restored to his judgment seat.</w:t>
            </w:r>
          </w:p>
        </w:tc>
      </w:tr>
      <w:tr w:rsidR="0011636C" w:rsidRPr="007D2AF3" w14:paraId="1AD83479" w14:textId="77777777" w:rsidTr="000E4CFC">
        <w:tc>
          <w:tcPr>
            <w:tcW w:w="4194" w:type="dxa"/>
            <w:tcBorders>
              <w:top w:val="nil"/>
              <w:left w:val="nil"/>
              <w:bottom w:val="nil"/>
              <w:right w:val="single" w:sz="4" w:space="0" w:color="auto"/>
            </w:tcBorders>
          </w:tcPr>
          <w:p w14:paraId="7CE062E8" w14:textId="23160C6F" w:rsidR="0011636C" w:rsidRPr="005B00C5" w:rsidRDefault="0011636C" w:rsidP="0011636C">
            <w:pPr>
              <w:tabs>
                <w:tab w:val="right" w:pos="2318"/>
              </w:tabs>
              <w:bidi/>
              <w:rPr>
                <w:rFonts w:ascii="David" w:hAnsi="David" w:cs="David"/>
              </w:rPr>
            </w:pPr>
            <w:r w:rsidRPr="009868D1">
              <w:rPr>
                <w:rFonts w:ascii="David" w:hAnsi="David" w:cs="David"/>
                <w:rtl/>
              </w:rPr>
              <w:t>ט. וַיִּשָּׁפְטוּ אַנְשֵׁי פָּכוּס כַּחֹק וְגַם אַנְשֵׁי־הַמֶּלֶךְ אֲשֶׁר נִתְפְּשׂוּ וְהֻשְׁלְכוּ לַכֶּלֶא וַיּוּמְתוּ כַּחֹק הֵן אַנְשֵׁי פָּכוּס וְאַנְשֵׁי־הַמֶּלֶךְ כָּל־אֲשֶׁר מֵאֲנוּ לָשֵׂאת נֶשֶׁק לְהָגֵן עַל־אַרְצָם כִּי אִם־נִלְחֲמוּ בָּהּ הוּמָתוּ׃</w:t>
            </w:r>
          </w:p>
        </w:tc>
        <w:tc>
          <w:tcPr>
            <w:tcW w:w="4194" w:type="dxa"/>
            <w:tcBorders>
              <w:top w:val="nil"/>
              <w:left w:val="single" w:sz="4" w:space="0" w:color="auto"/>
              <w:bottom w:val="nil"/>
              <w:right w:val="nil"/>
            </w:tcBorders>
          </w:tcPr>
          <w:p w14:paraId="077D613B" w14:textId="43791D45" w:rsidR="0011636C" w:rsidRPr="007D2AF3" w:rsidRDefault="0011636C" w:rsidP="0011636C">
            <w:pPr>
              <w:rPr>
                <w:rFonts w:ascii="David" w:hAnsi="David" w:cs="David"/>
                <w:sz w:val="21"/>
                <w:szCs w:val="21"/>
              </w:rPr>
            </w:pPr>
            <w:r>
              <w:rPr>
                <w:rFonts w:ascii="David" w:hAnsi="David" w:cs="David"/>
                <w:sz w:val="21"/>
                <w:szCs w:val="21"/>
              </w:rPr>
              <w:t>9 And the men of Pachus received their trial, according to the law, and also those king– men who had been taken and cast into prison; and they were executed according to the law; yea, those men of Pachus and those kingmen, whosoever would not take up arms in the defense of their country, but would fight against it, were put to death.</w:t>
            </w:r>
          </w:p>
        </w:tc>
      </w:tr>
      <w:tr w:rsidR="0011636C" w:rsidRPr="007D2AF3" w14:paraId="7361C532" w14:textId="77777777" w:rsidTr="000E4CFC">
        <w:tc>
          <w:tcPr>
            <w:tcW w:w="4194" w:type="dxa"/>
            <w:tcBorders>
              <w:top w:val="nil"/>
              <w:left w:val="nil"/>
              <w:bottom w:val="nil"/>
              <w:right w:val="single" w:sz="4" w:space="0" w:color="auto"/>
            </w:tcBorders>
          </w:tcPr>
          <w:p w14:paraId="03EE5245" w14:textId="1FE7C954" w:rsidR="0011636C" w:rsidRPr="005B00C5" w:rsidRDefault="0011636C" w:rsidP="0011636C">
            <w:pPr>
              <w:tabs>
                <w:tab w:val="right" w:pos="2318"/>
              </w:tabs>
              <w:bidi/>
              <w:rPr>
                <w:rFonts w:ascii="David" w:hAnsi="David" w:cs="David"/>
              </w:rPr>
            </w:pPr>
            <w:r w:rsidRPr="009868D1">
              <w:rPr>
                <w:rFonts w:ascii="David" w:hAnsi="David" w:cs="David"/>
                <w:rtl/>
              </w:rPr>
              <w:lastRenderedPageBreak/>
              <w:t>י. וַיְהִי נָכוֹן לִשְׁמֹר אֶת־הַחֹק הַזֶּה בְּחׇזְקָה לְמַעַן בִּטְחוֹן אַרְצָם הֵן וְכׇל־אֲשֶׁר נִמְצָא כּוֹפֵר בִּדְרוֹרָם הוּמַת מַהֵר כַּחֹק׃</w:t>
            </w:r>
          </w:p>
        </w:tc>
        <w:tc>
          <w:tcPr>
            <w:tcW w:w="4194" w:type="dxa"/>
            <w:tcBorders>
              <w:top w:val="nil"/>
              <w:left w:val="single" w:sz="4" w:space="0" w:color="auto"/>
              <w:bottom w:val="nil"/>
              <w:right w:val="nil"/>
            </w:tcBorders>
          </w:tcPr>
          <w:p w14:paraId="7007CA3B" w14:textId="6BE94331" w:rsidR="0011636C" w:rsidRPr="007D2AF3" w:rsidRDefault="0011636C" w:rsidP="0011636C">
            <w:pPr>
              <w:rPr>
                <w:rFonts w:ascii="David" w:hAnsi="David" w:cs="David"/>
                <w:sz w:val="21"/>
                <w:szCs w:val="21"/>
              </w:rPr>
            </w:pPr>
            <w:r>
              <w:rPr>
                <w:rFonts w:ascii="David" w:hAnsi="David" w:cs="David"/>
                <w:sz w:val="21"/>
                <w:szCs w:val="21"/>
              </w:rPr>
              <w:t>10 And thus it became expedient that this law should be strictly observed for the safety of their country; yea, and whosoever was found denying their freedom was speedily executed according to the law.</w:t>
            </w:r>
          </w:p>
        </w:tc>
      </w:tr>
      <w:tr w:rsidR="0011636C" w:rsidRPr="007D2AF3" w14:paraId="08D6F4B2" w14:textId="77777777" w:rsidTr="000E4CFC">
        <w:tc>
          <w:tcPr>
            <w:tcW w:w="4194" w:type="dxa"/>
            <w:tcBorders>
              <w:top w:val="nil"/>
              <w:left w:val="nil"/>
              <w:bottom w:val="nil"/>
              <w:right w:val="single" w:sz="4" w:space="0" w:color="auto"/>
            </w:tcBorders>
          </w:tcPr>
          <w:p w14:paraId="3843D775" w14:textId="1A236E8A" w:rsidR="0011636C" w:rsidRPr="005B00C5" w:rsidRDefault="0011636C" w:rsidP="0011636C">
            <w:pPr>
              <w:tabs>
                <w:tab w:val="right" w:pos="2318"/>
              </w:tabs>
              <w:bidi/>
              <w:rPr>
                <w:rFonts w:ascii="David" w:hAnsi="David" w:cs="David"/>
              </w:rPr>
            </w:pPr>
            <w:r w:rsidRPr="009868D1">
              <w:rPr>
                <w:rFonts w:ascii="David" w:hAnsi="David" w:cs="David"/>
                <w:rtl/>
              </w:rPr>
              <w:t>יא. וַתִּכְלֶה הַשָּׁנָה הַשְּׁלֹשִׁים לְמַלְכוּת הַשֹּׁפְטִים עַל־עַם נֶפִי וּמוֹרוֹנִי וּפָהוֹרָן הֵשִׁיבוּ אֶת־הַשָּׁלוֹם לְאֶרֶץ צָרַהֶמְלָה בְּקֶרֶב עַמָּם וַיָּמִיתוּ אֶת־כׇּל־אֲשֶׁר לֹא־נֶאֶמְנוּ לִדְבַר הַדְּרוֹר׃</w:t>
            </w:r>
          </w:p>
        </w:tc>
        <w:tc>
          <w:tcPr>
            <w:tcW w:w="4194" w:type="dxa"/>
            <w:tcBorders>
              <w:top w:val="nil"/>
              <w:left w:val="single" w:sz="4" w:space="0" w:color="auto"/>
              <w:bottom w:val="nil"/>
              <w:right w:val="nil"/>
            </w:tcBorders>
          </w:tcPr>
          <w:p w14:paraId="75E6234E" w14:textId="617CE95F" w:rsidR="0011636C" w:rsidRPr="007D2AF3" w:rsidRDefault="0011636C" w:rsidP="0011636C">
            <w:pPr>
              <w:rPr>
                <w:rFonts w:ascii="David" w:hAnsi="David" w:cs="David"/>
                <w:sz w:val="21"/>
                <w:szCs w:val="21"/>
              </w:rPr>
            </w:pPr>
            <w:r>
              <w:rPr>
                <w:rFonts w:ascii="David" w:hAnsi="David" w:cs="David"/>
                <w:sz w:val="21"/>
                <w:szCs w:val="21"/>
              </w:rPr>
              <w:t>11 And thus ended the thirtieth year of the reign of the judges over the people of Nephi; Moroni and Pahoran having restored peace to the land of Zarahemla, among their own people, having inflicted death upon all those who were not true to the cause of freedom.</w:t>
            </w:r>
          </w:p>
        </w:tc>
      </w:tr>
      <w:tr w:rsidR="0011636C" w:rsidRPr="007D2AF3" w14:paraId="397608F0" w14:textId="77777777" w:rsidTr="000E4CFC">
        <w:tc>
          <w:tcPr>
            <w:tcW w:w="4194" w:type="dxa"/>
            <w:tcBorders>
              <w:top w:val="nil"/>
              <w:left w:val="nil"/>
              <w:bottom w:val="nil"/>
              <w:right w:val="single" w:sz="4" w:space="0" w:color="auto"/>
            </w:tcBorders>
          </w:tcPr>
          <w:p w14:paraId="0641002B" w14:textId="5C54617F" w:rsidR="0011636C" w:rsidRPr="005B00C5" w:rsidRDefault="0011636C" w:rsidP="0011636C">
            <w:pPr>
              <w:tabs>
                <w:tab w:val="right" w:pos="2318"/>
              </w:tabs>
              <w:bidi/>
              <w:rPr>
                <w:rFonts w:ascii="David" w:hAnsi="David" w:cs="David"/>
              </w:rPr>
            </w:pPr>
            <w:r w:rsidRPr="009868D1">
              <w:rPr>
                <w:rFonts w:ascii="David" w:hAnsi="David" w:cs="David"/>
                <w:rtl/>
              </w:rPr>
              <w:t>יב. וַיְהִי בִּתְחִלַּת הַשָּׁנָה הָאַחַת וּשְׁלֹשִׁים לְמַלְכוּת הַשֹּׁפְטִים עַל־עַם נֶפִי וַיְצַו מוֹרוֹנִי מִיָּד לִשְׁלֹחַ צֵידָה וְגַם צָבָא שֵׁשֶׁת אֲלָפִים אִישׁ אֶל־הֵילָמָן לְעָזְרוֹ לִשְׁמֹר אֶת־הַחֵלֶק הַהוּא מִן־הָאָרֶץ׃</w:t>
            </w:r>
          </w:p>
        </w:tc>
        <w:tc>
          <w:tcPr>
            <w:tcW w:w="4194" w:type="dxa"/>
            <w:tcBorders>
              <w:top w:val="nil"/>
              <w:left w:val="single" w:sz="4" w:space="0" w:color="auto"/>
              <w:bottom w:val="nil"/>
              <w:right w:val="nil"/>
            </w:tcBorders>
          </w:tcPr>
          <w:p w14:paraId="18E55A81" w14:textId="151368F0" w:rsidR="0011636C" w:rsidRPr="007D2AF3" w:rsidRDefault="0011636C" w:rsidP="0011636C">
            <w:pPr>
              <w:rPr>
                <w:rFonts w:ascii="David" w:hAnsi="David" w:cs="David"/>
                <w:sz w:val="21"/>
                <w:szCs w:val="21"/>
              </w:rPr>
            </w:pPr>
            <w:r>
              <w:rPr>
                <w:rFonts w:ascii="David" w:hAnsi="David" w:cs="David"/>
                <w:sz w:val="21"/>
                <w:szCs w:val="21"/>
              </w:rPr>
              <w:t>12 And it came to pass in the commencement of the thirty and first year of the reign of the judges over the people of Nephi, Moroni immediately caused that provisions should be sent, and also an army of six thousand men should be sent unto Helaman, to assist him in preserving that part of the land.</w:t>
            </w:r>
          </w:p>
        </w:tc>
      </w:tr>
      <w:tr w:rsidR="0011636C" w:rsidRPr="007D2AF3" w14:paraId="0041A27A" w14:textId="77777777" w:rsidTr="000E4CFC">
        <w:tc>
          <w:tcPr>
            <w:tcW w:w="4194" w:type="dxa"/>
            <w:tcBorders>
              <w:top w:val="nil"/>
              <w:left w:val="nil"/>
              <w:bottom w:val="nil"/>
              <w:right w:val="single" w:sz="4" w:space="0" w:color="auto"/>
            </w:tcBorders>
          </w:tcPr>
          <w:p w14:paraId="643D0EDB" w14:textId="2C2D3C46" w:rsidR="0011636C" w:rsidRPr="005B00C5" w:rsidRDefault="0011636C" w:rsidP="0011636C">
            <w:pPr>
              <w:tabs>
                <w:tab w:val="right" w:pos="2318"/>
              </w:tabs>
              <w:bidi/>
              <w:rPr>
                <w:rFonts w:ascii="David" w:hAnsi="David" w:cs="David"/>
              </w:rPr>
            </w:pPr>
            <w:r w:rsidRPr="009868D1">
              <w:rPr>
                <w:rFonts w:ascii="David" w:hAnsi="David" w:cs="David"/>
                <w:rtl/>
              </w:rPr>
              <w:t>יג. וְגַם צִוָּה לִשְׁלֹחַ צָבָא שֵׁשֶׁת אֲלָפִים אִישׁ עִם־דֵּי צֵידָה אֶל־צִבְאוֹת לֶחִי וְטֵאַנְקוּם וַיְהִי כִּי נַעֲשָׂה הַדָּבָר הַזֶּה לְחַזֵּק אֶת־הָאָרֶץ מִפְּנֵי הַלָּמָנִים׃</w:t>
            </w:r>
            <w:r w:rsidRPr="009868D1">
              <w:rPr>
                <w:rFonts w:ascii="David" w:hAnsi="David" w:cs="David"/>
              </w:rPr>
              <w:t xml:space="preserve"> </w:t>
            </w:r>
          </w:p>
        </w:tc>
        <w:tc>
          <w:tcPr>
            <w:tcW w:w="4194" w:type="dxa"/>
            <w:tcBorders>
              <w:top w:val="nil"/>
              <w:left w:val="single" w:sz="4" w:space="0" w:color="auto"/>
              <w:bottom w:val="nil"/>
              <w:right w:val="nil"/>
            </w:tcBorders>
          </w:tcPr>
          <w:p w14:paraId="31CDC162" w14:textId="2D2BB466" w:rsidR="0011636C" w:rsidRPr="007D2AF3" w:rsidRDefault="0011636C" w:rsidP="0011636C">
            <w:pPr>
              <w:rPr>
                <w:rFonts w:ascii="David" w:hAnsi="David" w:cs="David"/>
                <w:sz w:val="21"/>
                <w:szCs w:val="21"/>
              </w:rPr>
            </w:pPr>
            <w:r>
              <w:rPr>
                <w:rFonts w:ascii="David" w:hAnsi="David" w:cs="David"/>
                <w:sz w:val="21"/>
                <w:szCs w:val="21"/>
              </w:rPr>
              <w:t>13 And he also caused that an army of six thousand men, with a sufficient quantity of food, should be sent to the armies of Lehi and Teancum. And it came to pass that this was done to fortify the land against the Lamanites.</w:t>
            </w:r>
          </w:p>
        </w:tc>
      </w:tr>
      <w:tr w:rsidR="0011636C" w:rsidRPr="007D2AF3" w14:paraId="7102DA24" w14:textId="77777777" w:rsidTr="000E4CFC">
        <w:tc>
          <w:tcPr>
            <w:tcW w:w="4194" w:type="dxa"/>
            <w:tcBorders>
              <w:top w:val="nil"/>
              <w:left w:val="nil"/>
              <w:bottom w:val="nil"/>
              <w:right w:val="single" w:sz="4" w:space="0" w:color="auto"/>
            </w:tcBorders>
          </w:tcPr>
          <w:p w14:paraId="04ACD47A" w14:textId="5E6E1BED" w:rsidR="0011636C" w:rsidRPr="005B00C5" w:rsidRDefault="0011636C" w:rsidP="0011636C">
            <w:pPr>
              <w:tabs>
                <w:tab w:val="right" w:pos="2318"/>
              </w:tabs>
              <w:bidi/>
              <w:rPr>
                <w:rFonts w:ascii="David" w:hAnsi="David" w:cs="David"/>
              </w:rPr>
            </w:pPr>
            <w:r w:rsidRPr="009868D1">
              <w:rPr>
                <w:rFonts w:ascii="David" w:hAnsi="David" w:cs="David"/>
                <w:rtl/>
              </w:rPr>
              <w:t>יד. וַיְהִי כִּי הִשְׁאִירוּ מוֹרוֹנִי וּפָהוֹרָן הֲמוֹן אֲנָשִׁים רַב בְּאֶרֶץ צָרַהֶמְלָה וַיִּסְעוּ עִם־הֲמוֹן אֲנָשִׁים רַב לְאֶרֶץ נֶפִיחָה כִּי נָחְרְצוּ לְהַכְנִיעַ אֶת־הַלָּמָנִים בָּעִיר הַהִיא׃</w:t>
            </w:r>
          </w:p>
        </w:tc>
        <w:tc>
          <w:tcPr>
            <w:tcW w:w="4194" w:type="dxa"/>
            <w:tcBorders>
              <w:top w:val="nil"/>
              <w:left w:val="single" w:sz="4" w:space="0" w:color="auto"/>
              <w:bottom w:val="nil"/>
              <w:right w:val="nil"/>
            </w:tcBorders>
          </w:tcPr>
          <w:p w14:paraId="3D80A11F" w14:textId="23A5CA8B" w:rsidR="0011636C" w:rsidRPr="007D2AF3" w:rsidRDefault="0011636C" w:rsidP="0011636C">
            <w:pPr>
              <w:rPr>
                <w:rFonts w:ascii="David" w:hAnsi="David" w:cs="David"/>
                <w:sz w:val="21"/>
                <w:szCs w:val="21"/>
              </w:rPr>
            </w:pPr>
            <w:r>
              <w:rPr>
                <w:rFonts w:ascii="David" w:hAnsi="David" w:cs="David"/>
                <w:sz w:val="21"/>
                <w:szCs w:val="21"/>
              </w:rPr>
              <w:t>14 And it came to pass that Moroni and Pahoran, leaving a large body of men in the land of Zarahemla, took their march with a large body of men towards the land of Nephihah, being determined to overthrow the Lamanites in that city.</w:t>
            </w:r>
          </w:p>
        </w:tc>
      </w:tr>
      <w:tr w:rsidR="0011636C" w:rsidRPr="007D2AF3" w14:paraId="15777D49" w14:textId="77777777" w:rsidTr="000E4CFC">
        <w:tc>
          <w:tcPr>
            <w:tcW w:w="4194" w:type="dxa"/>
            <w:tcBorders>
              <w:top w:val="nil"/>
              <w:left w:val="nil"/>
              <w:bottom w:val="nil"/>
              <w:right w:val="single" w:sz="4" w:space="0" w:color="auto"/>
            </w:tcBorders>
          </w:tcPr>
          <w:p w14:paraId="4D8247F8" w14:textId="41322C6A" w:rsidR="0011636C" w:rsidRPr="005B00C5" w:rsidRDefault="0011636C" w:rsidP="0011636C">
            <w:pPr>
              <w:tabs>
                <w:tab w:val="right" w:pos="2318"/>
              </w:tabs>
              <w:bidi/>
              <w:rPr>
                <w:rFonts w:ascii="David" w:hAnsi="David" w:cs="David"/>
              </w:rPr>
            </w:pPr>
            <w:r w:rsidRPr="009868D1">
              <w:rPr>
                <w:rFonts w:ascii="David" w:hAnsi="David" w:cs="David"/>
                <w:rtl/>
              </w:rPr>
              <w:t>טו. וַיְהִי כַּאֲשֶׁר נָסְעוּ לְאֶרֶץ וַיִּלְכְּדוּ הֲמוֹן רַב מִן־הַלָּמָנִים וַיַּהַרְגוּ רַבִּים מֵהֶם וַיִּקְחוּ אֶת־צֵידָתָם וּכְלֵי מִלְחַמְתָּם׃</w:t>
            </w:r>
          </w:p>
        </w:tc>
        <w:tc>
          <w:tcPr>
            <w:tcW w:w="4194" w:type="dxa"/>
            <w:tcBorders>
              <w:top w:val="nil"/>
              <w:left w:val="single" w:sz="4" w:space="0" w:color="auto"/>
              <w:bottom w:val="nil"/>
              <w:right w:val="nil"/>
            </w:tcBorders>
          </w:tcPr>
          <w:p w14:paraId="0AB1F7E9" w14:textId="0EE21725" w:rsidR="0011636C" w:rsidRPr="007D2AF3" w:rsidRDefault="0011636C" w:rsidP="0011636C">
            <w:pPr>
              <w:rPr>
                <w:rFonts w:ascii="David" w:hAnsi="David" w:cs="David"/>
                <w:sz w:val="21"/>
                <w:szCs w:val="21"/>
              </w:rPr>
            </w:pPr>
            <w:r>
              <w:rPr>
                <w:rFonts w:ascii="David" w:hAnsi="David" w:cs="David"/>
                <w:sz w:val="21"/>
                <w:szCs w:val="21"/>
              </w:rPr>
              <w:t xml:space="preserve">15 And it came to pass that as they were marching towards the land, they took a large body of men of the Lamanites, and slew many of them, and took their provisions and their weapons of war. </w:t>
            </w:r>
          </w:p>
        </w:tc>
      </w:tr>
      <w:tr w:rsidR="0011636C" w:rsidRPr="007D2AF3" w14:paraId="240E1218" w14:textId="77777777" w:rsidTr="000E4CFC">
        <w:tc>
          <w:tcPr>
            <w:tcW w:w="4194" w:type="dxa"/>
            <w:tcBorders>
              <w:top w:val="nil"/>
              <w:left w:val="nil"/>
              <w:bottom w:val="nil"/>
              <w:right w:val="single" w:sz="4" w:space="0" w:color="auto"/>
            </w:tcBorders>
          </w:tcPr>
          <w:p w14:paraId="2483122B" w14:textId="3CDEA5C4" w:rsidR="0011636C" w:rsidRPr="005B00C5" w:rsidRDefault="0011636C" w:rsidP="0011636C">
            <w:pPr>
              <w:tabs>
                <w:tab w:val="right" w:pos="2318"/>
              </w:tabs>
              <w:bidi/>
              <w:rPr>
                <w:rFonts w:ascii="David" w:hAnsi="David" w:cs="David"/>
              </w:rPr>
            </w:pPr>
            <w:r w:rsidRPr="009868D1">
              <w:rPr>
                <w:rFonts w:ascii="David" w:hAnsi="David" w:cs="David"/>
                <w:rtl/>
              </w:rPr>
              <w:t>טז. וַיְהִי אַחֲרֵי לְכָדְם אוֹתָם וַיַּכְרִיתוּ אִתָּם בְּרִית לְבַל יִשְׂאוּ עוֹד כְּלֵי מִלְחָמָה נֶגֶד הַנֶפִים׃</w:t>
            </w:r>
          </w:p>
        </w:tc>
        <w:tc>
          <w:tcPr>
            <w:tcW w:w="4194" w:type="dxa"/>
            <w:tcBorders>
              <w:top w:val="nil"/>
              <w:left w:val="single" w:sz="4" w:space="0" w:color="auto"/>
              <w:bottom w:val="nil"/>
              <w:right w:val="nil"/>
            </w:tcBorders>
          </w:tcPr>
          <w:p w14:paraId="68804A5B" w14:textId="6942F0F3" w:rsidR="0011636C" w:rsidRPr="007D2AF3" w:rsidRDefault="0011636C" w:rsidP="0011636C">
            <w:pPr>
              <w:rPr>
                <w:rFonts w:ascii="David" w:hAnsi="David" w:cs="David"/>
                <w:sz w:val="21"/>
                <w:szCs w:val="21"/>
              </w:rPr>
            </w:pPr>
            <w:r>
              <w:rPr>
                <w:rFonts w:ascii="David" w:hAnsi="David" w:cs="David"/>
                <w:sz w:val="21"/>
                <w:szCs w:val="21"/>
              </w:rPr>
              <w:t>16 And it came to pass after they had taken them, they caused them to enter into a covenant that they would no more take up their weapons of war against the Nephites.</w:t>
            </w:r>
          </w:p>
        </w:tc>
      </w:tr>
      <w:tr w:rsidR="0011636C" w:rsidRPr="007D2AF3" w14:paraId="4AD8DB84" w14:textId="77777777" w:rsidTr="000E4CFC">
        <w:tc>
          <w:tcPr>
            <w:tcW w:w="4194" w:type="dxa"/>
            <w:tcBorders>
              <w:top w:val="nil"/>
              <w:left w:val="nil"/>
              <w:bottom w:val="nil"/>
              <w:right w:val="single" w:sz="4" w:space="0" w:color="auto"/>
            </w:tcBorders>
          </w:tcPr>
          <w:p w14:paraId="080BAAF5" w14:textId="448A2014" w:rsidR="0011636C" w:rsidRPr="005B00C5" w:rsidRDefault="0011636C" w:rsidP="0011636C">
            <w:pPr>
              <w:tabs>
                <w:tab w:val="right" w:pos="2318"/>
              </w:tabs>
              <w:bidi/>
              <w:rPr>
                <w:rFonts w:ascii="David" w:hAnsi="David" w:cs="David"/>
              </w:rPr>
            </w:pPr>
            <w:r w:rsidRPr="009868D1">
              <w:rPr>
                <w:rFonts w:ascii="David" w:hAnsi="David" w:cs="David"/>
                <w:rtl/>
              </w:rPr>
              <w:t>יז. וַיְהִי כַּאֲשֶׁר כָּרְתוּ אֶת־הַבְּרִית הַזֹּאת וַיִּשְׁלָחוּם לָשֶׁבֶת עִם־עַם עַמּוֹן וּמִסְפָּרָם כְּאַרְבַּעַת אֲלָפִים אִישׁ אֲשֶׁר לֹא הוּמָתוּ׃</w:t>
            </w:r>
          </w:p>
        </w:tc>
        <w:tc>
          <w:tcPr>
            <w:tcW w:w="4194" w:type="dxa"/>
            <w:tcBorders>
              <w:top w:val="nil"/>
              <w:left w:val="single" w:sz="4" w:space="0" w:color="auto"/>
              <w:bottom w:val="nil"/>
              <w:right w:val="nil"/>
            </w:tcBorders>
          </w:tcPr>
          <w:p w14:paraId="1CB1856A" w14:textId="7201C8AA" w:rsidR="0011636C" w:rsidRPr="007D2AF3" w:rsidRDefault="0011636C" w:rsidP="0011636C">
            <w:pPr>
              <w:rPr>
                <w:rFonts w:ascii="David" w:hAnsi="David" w:cs="David"/>
                <w:sz w:val="21"/>
                <w:szCs w:val="21"/>
              </w:rPr>
            </w:pPr>
            <w:r>
              <w:rPr>
                <w:rFonts w:ascii="David" w:hAnsi="David" w:cs="David"/>
                <w:sz w:val="21"/>
                <w:szCs w:val="21"/>
              </w:rPr>
              <w:t>17 And when they had entered into this covenant they sent them to dwell with the people of Ammon, and they were in number about four thousand who had not been slain.</w:t>
            </w:r>
          </w:p>
        </w:tc>
      </w:tr>
      <w:tr w:rsidR="0011636C" w:rsidRPr="007D2AF3" w14:paraId="7C6A24A7" w14:textId="77777777" w:rsidTr="000E4CFC">
        <w:tc>
          <w:tcPr>
            <w:tcW w:w="4194" w:type="dxa"/>
            <w:tcBorders>
              <w:top w:val="nil"/>
              <w:left w:val="nil"/>
              <w:bottom w:val="nil"/>
              <w:right w:val="single" w:sz="4" w:space="0" w:color="auto"/>
            </w:tcBorders>
          </w:tcPr>
          <w:p w14:paraId="6E89BB98" w14:textId="01FD6ADF" w:rsidR="0011636C" w:rsidRPr="005B00C5" w:rsidRDefault="0011636C" w:rsidP="0011636C">
            <w:pPr>
              <w:tabs>
                <w:tab w:val="right" w:pos="2318"/>
              </w:tabs>
              <w:bidi/>
              <w:rPr>
                <w:rFonts w:ascii="David" w:hAnsi="David" w:cs="David"/>
              </w:rPr>
            </w:pPr>
            <w:r w:rsidRPr="009868D1">
              <w:rPr>
                <w:rFonts w:ascii="David" w:hAnsi="David" w:cs="David"/>
                <w:rtl/>
              </w:rPr>
              <w:t>יח. וַיְהִי כַּאֲשֶׁר שִׁלְּחוּם וַיַּמְשִׁיכוּ בְּמַסָּעָם לְאֶרֶץ נֶפִיחָה וַיְהִי כַּאֲשֶׁר בָּאוּ אֶל־עִיר נֶפִיחָה וַיַּטּוּ אֶת־אָהֳלֵיהֶם בְּעַרְבוֹת נֶפִיחָה אֲשֶׁר אֵצֶל עִיר נֶפִיחָה׃</w:t>
            </w:r>
          </w:p>
        </w:tc>
        <w:tc>
          <w:tcPr>
            <w:tcW w:w="4194" w:type="dxa"/>
            <w:tcBorders>
              <w:top w:val="nil"/>
              <w:left w:val="single" w:sz="4" w:space="0" w:color="auto"/>
              <w:bottom w:val="nil"/>
              <w:right w:val="nil"/>
            </w:tcBorders>
          </w:tcPr>
          <w:p w14:paraId="6157ECC0" w14:textId="36195B31" w:rsidR="0011636C" w:rsidRPr="007D2AF3" w:rsidRDefault="0011636C" w:rsidP="0011636C">
            <w:pPr>
              <w:rPr>
                <w:rFonts w:ascii="David" w:hAnsi="David" w:cs="David"/>
                <w:sz w:val="21"/>
                <w:szCs w:val="21"/>
              </w:rPr>
            </w:pPr>
            <w:r>
              <w:rPr>
                <w:rFonts w:ascii="David" w:hAnsi="David" w:cs="David"/>
                <w:sz w:val="21"/>
                <w:szCs w:val="21"/>
              </w:rPr>
              <w:t>18 And it came to pass that when they had sent them away they pursued their march towards the land of Nephihah. And it came to pass that when they had come to the city of Nephihah, they did pitch their tents in the plains of Nephihah, which is near the city of Nephihah.</w:t>
            </w:r>
          </w:p>
        </w:tc>
      </w:tr>
      <w:tr w:rsidR="0011636C" w:rsidRPr="007D2AF3" w14:paraId="0F0D025F" w14:textId="77777777" w:rsidTr="000E4CFC">
        <w:tc>
          <w:tcPr>
            <w:tcW w:w="4194" w:type="dxa"/>
            <w:tcBorders>
              <w:top w:val="nil"/>
              <w:left w:val="nil"/>
              <w:bottom w:val="nil"/>
              <w:right w:val="single" w:sz="4" w:space="0" w:color="auto"/>
            </w:tcBorders>
          </w:tcPr>
          <w:p w14:paraId="113845A1" w14:textId="71F9AB0D" w:rsidR="0011636C" w:rsidRPr="005B00C5" w:rsidRDefault="0011636C" w:rsidP="0011636C">
            <w:pPr>
              <w:tabs>
                <w:tab w:val="right" w:pos="2318"/>
              </w:tabs>
              <w:bidi/>
              <w:rPr>
                <w:rFonts w:ascii="David" w:hAnsi="David" w:cs="David"/>
              </w:rPr>
            </w:pPr>
            <w:r w:rsidRPr="009868D1">
              <w:rPr>
                <w:rFonts w:ascii="David" w:hAnsi="David" w:cs="David"/>
                <w:rtl/>
              </w:rPr>
              <w:t>יט. וְהִנֵּה חָפֵץ מוֹרוֹנִי כִּי יֵצְאוּ הַלָּמָנִים לַמִּלְחָמָה נֶגְדָּם בָּעֲרָבָה אַךְ הַלָּמָנִים בְּיָדְעָם אֶת־אֹמֶץ לִבָּם הַגָּדוֹל מְאֹד וּבִרְאוֹתָם אֶת־רֹב מִסְפָּרָם לֹא עָזוּ לָצֵאת נֶגְדָּם וְלֹא בָאוּ לַמִּלְחָמָה בַּיּוֹם הַהוּא׃</w:t>
            </w:r>
          </w:p>
        </w:tc>
        <w:tc>
          <w:tcPr>
            <w:tcW w:w="4194" w:type="dxa"/>
            <w:tcBorders>
              <w:top w:val="nil"/>
              <w:left w:val="single" w:sz="4" w:space="0" w:color="auto"/>
              <w:bottom w:val="nil"/>
              <w:right w:val="nil"/>
            </w:tcBorders>
          </w:tcPr>
          <w:p w14:paraId="05227944" w14:textId="03A8757E" w:rsidR="0011636C" w:rsidRPr="007D2AF3" w:rsidRDefault="0011636C" w:rsidP="0011636C">
            <w:pPr>
              <w:rPr>
                <w:rFonts w:ascii="David" w:hAnsi="David" w:cs="David"/>
                <w:sz w:val="21"/>
                <w:szCs w:val="21"/>
              </w:rPr>
            </w:pPr>
            <w:r>
              <w:rPr>
                <w:rFonts w:ascii="David" w:hAnsi="David" w:cs="David"/>
                <w:sz w:val="21"/>
                <w:szCs w:val="21"/>
              </w:rPr>
              <w:t>19 Now Moroni was desirous that the Lamanites should come out to battle against them, upon the plains; but the Lamanites, knowing of their exceedingly great courage, and beholding the greatness of their numbers, therefore they durst not come out against them; therefore they did not come to battle in that day.</w:t>
            </w:r>
          </w:p>
        </w:tc>
      </w:tr>
      <w:tr w:rsidR="0011636C" w:rsidRPr="007D2AF3" w14:paraId="0120B8FA" w14:textId="77777777" w:rsidTr="000E4CFC">
        <w:tc>
          <w:tcPr>
            <w:tcW w:w="4194" w:type="dxa"/>
            <w:tcBorders>
              <w:top w:val="nil"/>
              <w:left w:val="nil"/>
              <w:bottom w:val="nil"/>
              <w:right w:val="single" w:sz="4" w:space="0" w:color="auto"/>
            </w:tcBorders>
          </w:tcPr>
          <w:p w14:paraId="5735F42F" w14:textId="1223FADA" w:rsidR="0011636C" w:rsidRPr="005B00C5" w:rsidRDefault="0011636C" w:rsidP="0011636C">
            <w:pPr>
              <w:tabs>
                <w:tab w:val="right" w:pos="2318"/>
              </w:tabs>
              <w:bidi/>
              <w:rPr>
                <w:rFonts w:ascii="David" w:hAnsi="David" w:cs="David"/>
              </w:rPr>
            </w:pPr>
            <w:r w:rsidRPr="009868D1">
              <w:rPr>
                <w:rFonts w:ascii="David" w:hAnsi="David" w:cs="David"/>
                <w:rtl/>
              </w:rPr>
              <w:t>כ. וַיְהִי בַּלַּיְלָה וַיֵּצֵא מוֹרוֹנִי בַּחֲשֵׁכַת הַלַּיְלָה וַיַּעַל עַל־רֹאשׁ הַחוֹמָה לְרַגֵּל בְּאֵי־זֶה מָקוֹם מִן־הָעִיר חָנוּ הַלָּמָנִים עִם־צְבָאָם׃</w:t>
            </w:r>
          </w:p>
        </w:tc>
        <w:tc>
          <w:tcPr>
            <w:tcW w:w="4194" w:type="dxa"/>
            <w:tcBorders>
              <w:top w:val="nil"/>
              <w:left w:val="single" w:sz="4" w:space="0" w:color="auto"/>
              <w:bottom w:val="nil"/>
              <w:right w:val="nil"/>
            </w:tcBorders>
          </w:tcPr>
          <w:p w14:paraId="1692CE51" w14:textId="2EA5C32C" w:rsidR="0011636C" w:rsidRPr="007D2AF3" w:rsidRDefault="0011636C" w:rsidP="0011636C">
            <w:pPr>
              <w:rPr>
                <w:rFonts w:ascii="David" w:hAnsi="David" w:cs="David"/>
                <w:sz w:val="21"/>
                <w:szCs w:val="21"/>
              </w:rPr>
            </w:pPr>
            <w:r>
              <w:rPr>
                <w:rFonts w:ascii="David" w:hAnsi="David" w:cs="David"/>
                <w:sz w:val="21"/>
                <w:szCs w:val="21"/>
              </w:rPr>
              <w:t>20 And when the night came, Moroni went forth in the darkness of the night, and came upon the top of the wall to spy out in what part of the city the Lamanites did camp with their army.</w:t>
            </w:r>
          </w:p>
        </w:tc>
      </w:tr>
      <w:tr w:rsidR="0011636C" w:rsidRPr="007D2AF3" w14:paraId="5F6506B7" w14:textId="77777777" w:rsidTr="000E4CFC">
        <w:tc>
          <w:tcPr>
            <w:tcW w:w="4194" w:type="dxa"/>
            <w:tcBorders>
              <w:top w:val="nil"/>
              <w:left w:val="nil"/>
              <w:bottom w:val="nil"/>
              <w:right w:val="single" w:sz="4" w:space="0" w:color="auto"/>
            </w:tcBorders>
          </w:tcPr>
          <w:p w14:paraId="65D05DA1" w14:textId="095B419C" w:rsidR="0011636C" w:rsidRPr="005B00C5" w:rsidRDefault="0011636C" w:rsidP="0011636C">
            <w:pPr>
              <w:tabs>
                <w:tab w:val="right" w:pos="2318"/>
              </w:tabs>
              <w:bidi/>
              <w:rPr>
                <w:rFonts w:ascii="David" w:hAnsi="David" w:cs="David"/>
              </w:rPr>
            </w:pPr>
            <w:r w:rsidRPr="009868D1">
              <w:rPr>
                <w:rFonts w:ascii="David" w:hAnsi="David" w:cs="David"/>
                <w:rtl/>
              </w:rPr>
              <w:lastRenderedPageBreak/>
              <w:t>כא. וַיְהִי כִּי הָיוּ בַּמִּזְרָח אֵצֶל הַפֶּתַח וְכֻלָּם יְשֵׁנִים וַיָּשָׁב מוֹרוֹנִי אֶל־צְבָאוֹ וַיְצַו לְהָכִין בְּחִפָּזוֹן חֲבָלִים חֲזָקִים וְסֻלָּמוֹת לְהוֹרִידָם מֵרֹאשׁ הַחוֹמָה אֶל־תּוֹךְ הַחוֹמָה׃</w:t>
            </w:r>
          </w:p>
        </w:tc>
        <w:tc>
          <w:tcPr>
            <w:tcW w:w="4194" w:type="dxa"/>
            <w:tcBorders>
              <w:top w:val="nil"/>
              <w:left w:val="single" w:sz="4" w:space="0" w:color="auto"/>
              <w:bottom w:val="nil"/>
              <w:right w:val="nil"/>
            </w:tcBorders>
          </w:tcPr>
          <w:p w14:paraId="1901BE23" w14:textId="5167A09A" w:rsidR="0011636C" w:rsidRPr="007D2AF3" w:rsidRDefault="0011636C" w:rsidP="0011636C">
            <w:pPr>
              <w:rPr>
                <w:rFonts w:ascii="David" w:hAnsi="David" w:cs="David"/>
                <w:sz w:val="21"/>
                <w:szCs w:val="21"/>
              </w:rPr>
            </w:pPr>
            <w:r>
              <w:rPr>
                <w:rFonts w:ascii="David" w:hAnsi="David" w:cs="David"/>
                <w:sz w:val="21"/>
                <w:szCs w:val="21"/>
              </w:rPr>
              <w:t>21 And it came to pass that they were on the east, by the entrance; and they were all asleep. And now Moroni returned to his army, and caused that they should prepare in haste strong cords and ladders, to be let down from the top of the wall into the inner part of the wall.</w:t>
            </w:r>
          </w:p>
        </w:tc>
      </w:tr>
      <w:tr w:rsidR="0011636C" w:rsidRPr="007D2AF3" w14:paraId="41BF87A7" w14:textId="77777777" w:rsidTr="000E4CFC">
        <w:tc>
          <w:tcPr>
            <w:tcW w:w="4194" w:type="dxa"/>
            <w:tcBorders>
              <w:top w:val="nil"/>
              <w:left w:val="nil"/>
              <w:bottom w:val="nil"/>
              <w:right w:val="single" w:sz="4" w:space="0" w:color="auto"/>
            </w:tcBorders>
          </w:tcPr>
          <w:p w14:paraId="13151562" w14:textId="0CF0AAEF" w:rsidR="0011636C" w:rsidRPr="005B00C5" w:rsidRDefault="0011636C" w:rsidP="0011636C">
            <w:pPr>
              <w:tabs>
                <w:tab w:val="right" w:pos="2318"/>
              </w:tabs>
              <w:bidi/>
              <w:rPr>
                <w:rFonts w:ascii="David" w:hAnsi="David" w:cs="David"/>
              </w:rPr>
            </w:pPr>
            <w:r w:rsidRPr="009868D1">
              <w:rPr>
                <w:rFonts w:ascii="David" w:hAnsi="David" w:cs="David"/>
                <w:rtl/>
              </w:rPr>
              <w:t>כב. וַיְהִי כִּי צִוָּה מוֹרוֹנִי אֶת־אֲנָשָׁיו לָצֵאת וְלַעֲלוֹת עַל־רֹאשׁ הַחוֹמָה וּלְהוֹרִיד אֶת־עַצְמָם אֶל־הַחֵלֶק הַהוּא מִן־הָעִיר הֵן בַּמַּעֲרָב אֲשֶׁר לֹא חָנוּ שָׁם הַלָּמָנִים עִם־צִבְאוֹתֵיהֶם׃</w:t>
            </w:r>
          </w:p>
        </w:tc>
        <w:tc>
          <w:tcPr>
            <w:tcW w:w="4194" w:type="dxa"/>
            <w:tcBorders>
              <w:top w:val="nil"/>
              <w:left w:val="single" w:sz="4" w:space="0" w:color="auto"/>
              <w:bottom w:val="nil"/>
              <w:right w:val="nil"/>
            </w:tcBorders>
          </w:tcPr>
          <w:p w14:paraId="72E80DD8" w14:textId="171972BF" w:rsidR="0011636C" w:rsidRPr="007D2AF3" w:rsidRDefault="0011636C" w:rsidP="0011636C">
            <w:pPr>
              <w:rPr>
                <w:rFonts w:ascii="David" w:hAnsi="David" w:cs="David"/>
                <w:sz w:val="21"/>
                <w:szCs w:val="21"/>
              </w:rPr>
            </w:pPr>
            <w:r>
              <w:rPr>
                <w:rFonts w:ascii="David" w:hAnsi="David" w:cs="David"/>
                <w:sz w:val="21"/>
                <w:szCs w:val="21"/>
              </w:rPr>
              <w:t>22 And it came to pass that Moroni caused that his men should march forth and come upon the top of the wall, and let themselves down into that part of the city, yea, even on the west, where the Lamanites did not camp with their armies.</w:t>
            </w:r>
          </w:p>
        </w:tc>
      </w:tr>
      <w:tr w:rsidR="0011636C" w:rsidRPr="007D2AF3" w14:paraId="6BC3E98E" w14:textId="77777777" w:rsidTr="000E4CFC">
        <w:tc>
          <w:tcPr>
            <w:tcW w:w="4194" w:type="dxa"/>
            <w:tcBorders>
              <w:top w:val="nil"/>
              <w:left w:val="nil"/>
              <w:bottom w:val="nil"/>
              <w:right w:val="single" w:sz="4" w:space="0" w:color="auto"/>
            </w:tcBorders>
          </w:tcPr>
          <w:p w14:paraId="271A70DC" w14:textId="07DA3B37" w:rsidR="0011636C" w:rsidRPr="005B00C5" w:rsidRDefault="0011636C" w:rsidP="0011636C">
            <w:pPr>
              <w:tabs>
                <w:tab w:val="right" w:pos="2318"/>
              </w:tabs>
              <w:bidi/>
              <w:rPr>
                <w:rFonts w:ascii="David" w:hAnsi="David" w:cs="David"/>
              </w:rPr>
            </w:pPr>
            <w:r w:rsidRPr="009868D1">
              <w:rPr>
                <w:rFonts w:ascii="David" w:hAnsi="David" w:cs="David"/>
                <w:rtl/>
              </w:rPr>
              <w:t>כג. וַיְהִי כִּי הוּרְדוּ כֻלָּם אֶל־הָעִיר בַּלַּיְלָה בַּחֲבָלִים הַחֲזָקִים וּבְסֻלָּמוֹתֵיהֶם וַיְהִי כַּאֲשֶׁר בָּא הַבֹּקֶר וְהִנָּם כֻּלָּם בְּתוֹךְ חוֹמוֹת הָעִיר׃</w:t>
            </w:r>
          </w:p>
        </w:tc>
        <w:tc>
          <w:tcPr>
            <w:tcW w:w="4194" w:type="dxa"/>
            <w:tcBorders>
              <w:top w:val="nil"/>
              <w:left w:val="single" w:sz="4" w:space="0" w:color="auto"/>
              <w:bottom w:val="nil"/>
              <w:right w:val="nil"/>
            </w:tcBorders>
          </w:tcPr>
          <w:p w14:paraId="4B67FC19" w14:textId="186C9A56" w:rsidR="0011636C" w:rsidRPr="007D2AF3" w:rsidRDefault="0011636C" w:rsidP="0011636C">
            <w:pPr>
              <w:rPr>
                <w:rFonts w:ascii="David" w:hAnsi="David" w:cs="David"/>
                <w:sz w:val="21"/>
                <w:szCs w:val="21"/>
              </w:rPr>
            </w:pPr>
            <w:r>
              <w:rPr>
                <w:rFonts w:ascii="David" w:hAnsi="David" w:cs="David"/>
                <w:sz w:val="21"/>
                <w:szCs w:val="21"/>
              </w:rPr>
              <w:t>23 And it came to pass that they were all let down into the city by night, by the means of their strong cords and their ladders; thus when the morning came they were all within the walls of the city.</w:t>
            </w:r>
          </w:p>
        </w:tc>
      </w:tr>
      <w:tr w:rsidR="0011636C" w:rsidRPr="007D2AF3" w14:paraId="55E3EF43" w14:textId="77777777" w:rsidTr="000E4CFC">
        <w:tc>
          <w:tcPr>
            <w:tcW w:w="4194" w:type="dxa"/>
            <w:tcBorders>
              <w:top w:val="nil"/>
              <w:left w:val="nil"/>
              <w:bottom w:val="nil"/>
              <w:right w:val="single" w:sz="4" w:space="0" w:color="auto"/>
            </w:tcBorders>
          </w:tcPr>
          <w:p w14:paraId="057E7985" w14:textId="5A1E5CC9" w:rsidR="0011636C" w:rsidRPr="005B00C5" w:rsidRDefault="0011636C" w:rsidP="0011636C">
            <w:pPr>
              <w:tabs>
                <w:tab w:val="right" w:pos="2318"/>
              </w:tabs>
              <w:bidi/>
              <w:rPr>
                <w:rFonts w:ascii="David" w:hAnsi="David" w:cs="David"/>
              </w:rPr>
            </w:pPr>
            <w:r w:rsidRPr="009868D1">
              <w:rPr>
                <w:rFonts w:ascii="David" w:hAnsi="David" w:cs="David"/>
                <w:rtl/>
              </w:rPr>
              <w:t>כד. וַיְהִי כַּאֲשֶׁר הֵקִיצוּ הַלָּמָנִים וַיִּרְאוּ אֶת־צִבְאוֹת מוֹרוֹנִי בְּתוֹךְ הַחוֹמוֹת וַיִּבָּהֲלוּ מְאֹד מְאֹד עַד כִּי נָסוּ דֶּרֶךְ הַמַּעֲבָר׃</w:t>
            </w:r>
          </w:p>
        </w:tc>
        <w:tc>
          <w:tcPr>
            <w:tcW w:w="4194" w:type="dxa"/>
            <w:tcBorders>
              <w:top w:val="nil"/>
              <w:left w:val="single" w:sz="4" w:space="0" w:color="auto"/>
              <w:bottom w:val="nil"/>
              <w:right w:val="nil"/>
            </w:tcBorders>
          </w:tcPr>
          <w:p w14:paraId="6F3F22D2" w14:textId="010508A4" w:rsidR="0011636C" w:rsidRPr="007D2AF3" w:rsidRDefault="0011636C" w:rsidP="0011636C">
            <w:pPr>
              <w:rPr>
                <w:rFonts w:ascii="David" w:hAnsi="David" w:cs="David"/>
                <w:sz w:val="21"/>
                <w:szCs w:val="21"/>
              </w:rPr>
            </w:pPr>
            <w:r>
              <w:rPr>
                <w:rFonts w:ascii="David" w:hAnsi="David" w:cs="David"/>
                <w:sz w:val="21"/>
                <w:szCs w:val="21"/>
              </w:rPr>
              <w:t>24 And now, when the Lamanites awoke and saw that the armies of Moroni were within the walls, they were affrighted exceedingly, insomuch that they did flee out by the pass.</w:t>
            </w:r>
          </w:p>
        </w:tc>
      </w:tr>
      <w:tr w:rsidR="0011636C" w:rsidRPr="007D2AF3" w14:paraId="245EAECA" w14:textId="77777777" w:rsidTr="000E4CFC">
        <w:tc>
          <w:tcPr>
            <w:tcW w:w="4194" w:type="dxa"/>
            <w:tcBorders>
              <w:top w:val="nil"/>
              <w:left w:val="nil"/>
              <w:bottom w:val="nil"/>
              <w:right w:val="single" w:sz="4" w:space="0" w:color="auto"/>
            </w:tcBorders>
          </w:tcPr>
          <w:p w14:paraId="15FBC3E9" w14:textId="59DA6083" w:rsidR="0011636C" w:rsidRPr="005B00C5" w:rsidRDefault="0011636C" w:rsidP="0011636C">
            <w:pPr>
              <w:tabs>
                <w:tab w:val="right" w:pos="2318"/>
              </w:tabs>
              <w:bidi/>
              <w:rPr>
                <w:rFonts w:ascii="David" w:hAnsi="David" w:cs="David"/>
              </w:rPr>
            </w:pPr>
            <w:r w:rsidRPr="009868D1">
              <w:rPr>
                <w:rFonts w:ascii="David" w:hAnsi="David" w:cs="David"/>
                <w:rtl/>
              </w:rPr>
              <w:t>כה. וַיְהִי כַּאֲשֶׁר רָאָה מוֹרוֹנִי כִּי נָסִים מִפָּנָיו וַיְצַו אֶת־אֲנָשָׁיו לָצֵאת נֶגְדָּם וַיַּהַרְגוּ רַבִּים וַיַּקִּיפוּ רַבִּים אֲחֵרִים וַיִּתְפְּשׂוּם וְהַנּוֹתָרִים נָסוּ לְאֶרֶץ מוֹרוֹנִי אֲשֶׁר בַּגְּבוּלוֹת עַל־שְׂפַת הַיָּם׃</w:t>
            </w:r>
            <w:r w:rsidRPr="009868D1">
              <w:rPr>
                <w:rFonts w:ascii="David" w:hAnsi="David" w:cs="David"/>
              </w:rPr>
              <w:t xml:space="preserve">  </w:t>
            </w:r>
          </w:p>
        </w:tc>
        <w:tc>
          <w:tcPr>
            <w:tcW w:w="4194" w:type="dxa"/>
            <w:tcBorders>
              <w:top w:val="nil"/>
              <w:left w:val="single" w:sz="4" w:space="0" w:color="auto"/>
              <w:bottom w:val="nil"/>
              <w:right w:val="nil"/>
            </w:tcBorders>
          </w:tcPr>
          <w:p w14:paraId="6427C707" w14:textId="7AA60D46" w:rsidR="0011636C" w:rsidRPr="007D2AF3" w:rsidRDefault="0011636C" w:rsidP="0011636C">
            <w:pPr>
              <w:rPr>
                <w:rFonts w:ascii="David" w:hAnsi="David" w:cs="David"/>
                <w:sz w:val="21"/>
                <w:szCs w:val="21"/>
              </w:rPr>
            </w:pPr>
            <w:r>
              <w:rPr>
                <w:rFonts w:ascii="David" w:hAnsi="David" w:cs="David"/>
                <w:sz w:val="21"/>
                <w:szCs w:val="21"/>
              </w:rPr>
              <w:t>25 And now when Moroni saw that they were fleeing before him, he did cause that his men should march forth against them, and slew many, and surrounded many others, and took them prisoners; and the remainder of them fled into the land of Moroni, which was in the borders by the seashore.</w:t>
            </w:r>
          </w:p>
        </w:tc>
      </w:tr>
      <w:tr w:rsidR="0011636C" w:rsidRPr="007D2AF3" w14:paraId="5F643FDE" w14:textId="77777777" w:rsidTr="000E4CFC">
        <w:tc>
          <w:tcPr>
            <w:tcW w:w="4194" w:type="dxa"/>
            <w:tcBorders>
              <w:top w:val="nil"/>
              <w:left w:val="nil"/>
              <w:bottom w:val="nil"/>
              <w:right w:val="single" w:sz="4" w:space="0" w:color="auto"/>
            </w:tcBorders>
          </w:tcPr>
          <w:p w14:paraId="4802DFA7" w14:textId="29B56519" w:rsidR="0011636C" w:rsidRPr="005B00C5" w:rsidRDefault="0011636C" w:rsidP="0011636C">
            <w:pPr>
              <w:tabs>
                <w:tab w:val="right" w:pos="2318"/>
              </w:tabs>
              <w:bidi/>
              <w:rPr>
                <w:rFonts w:ascii="David" w:hAnsi="David" w:cs="David"/>
              </w:rPr>
            </w:pPr>
            <w:r w:rsidRPr="009868D1">
              <w:rPr>
                <w:rFonts w:ascii="David" w:hAnsi="David" w:cs="David"/>
                <w:rtl/>
              </w:rPr>
              <w:t>כו. וְכָכָה יָרְשׁוּ מוֹרוֹנִי וּפָהוֹרָן אֶת־עִיר נֶפִיחָה בְּלִי אָבְדַן נֶפֶשׁ אֶחָת וְרַבִּים מִן־הַלָּמָנִים נֶהֶרְגוּ׃</w:t>
            </w:r>
          </w:p>
        </w:tc>
        <w:tc>
          <w:tcPr>
            <w:tcW w:w="4194" w:type="dxa"/>
            <w:tcBorders>
              <w:top w:val="nil"/>
              <w:left w:val="single" w:sz="4" w:space="0" w:color="auto"/>
              <w:bottom w:val="nil"/>
              <w:right w:val="nil"/>
            </w:tcBorders>
          </w:tcPr>
          <w:p w14:paraId="650B3161" w14:textId="073A4AE9" w:rsidR="0011636C" w:rsidRPr="007D2AF3" w:rsidRDefault="0011636C" w:rsidP="0011636C">
            <w:pPr>
              <w:rPr>
                <w:rFonts w:ascii="David" w:hAnsi="David" w:cs="David"/>
                <w:sz w:val="21"/>
                <w:szCs w:val="21"/>
              </w:rPr>
            </w:pPr>
            <w:r>
              <w:rPr>
                <w:rFonts w:ascii="David" w:hAnsi="David" w:cs="David"/>
                <w:sz w:val="21"/>
                <w:szCs w:val="21"/>
              </w:rPr>
              <w:t>26 Thus had Moroni and Pahoran obtained the possession of the city of Nephihah without the loss of one soul; and there were many of the Lamanites who were slain.</w:t>
            </w:r>
          </w:p>
        </w:tc>
      </w:tr>
      <w:tr w:rsidR="0011636C" w:rsidRPr="007D2AF3" w14:paraId="23F3023D" w14:textId="77777777" w:rsidTr="000E4CFC">
        <w:tc>
          <w:tcPr>
            <w:tcW w:w="4194" w:type="dxa"/>
            <w:tcBorders>
              <w:top w:val="nil"/>
              <w:left w:val="nil"/>
              <w:bottom w:val="nil"/>
              <w:right w:val="single" w:sz="4" w:space="0" w:color="auto"/>
            </w:tcBorders>
          </w:tcPr>
          <w:p w14:paraId="7DF6C505" w14:textId="2EF42BF3" w:rsidR="0011636C" w:rsidRPr="005B00C5" w:rsidRDefault="0011636C" w:rsidP="0011636C">
            <w:pPr>
              <w:tabs>
                <w:tab w:val="right" w:pos="2318"/>
              </w:tabs>
              <w:bidi/>
              <w:rPr>
                <w:rFonts w:ascii="David" w:hAnsi="David" w:cs="David"/>
              </w:rPr>
            </w:pPr>
            <w:r w:rsidRPr="009868D1">
              <w:rPr>
                <w:rFonts w:ascii="David" w:hAnsi="David" w:cs="David"/>
                <w:rtl/>
              </w:rPr>
              <w:t>כז. וַיְהִי כִּי רַבִּים מִשְּׁבוּיֵי הַלָּמָנִים חָפְצוּ לְהִתְחַבֵּר אֶל־עַם עַמּוֹן וְלִהְיוֹת לְעַם חָפְשִׁי׃</w:t>
            </w:r>
          </w:p>
        </w:tc>
        <w:tc>
          <w:tcPr>
            <w:tcW w:w="4194" w:type="dxa"/>
            <w:tcBorders>
              <w:top w:val="nil"/>
              <w:left w:val="single" w:sz="4" w:space="0" w:color="auto"/>
              <w:bottom w:val="nil"/>
              <w:right w:val="nil"/>
            </w:tcBorders>
          </w:tcPr>
          <w:p w14:paraId="79724E45" w14:textId="75C832FF" w:rsidR="0011636C" w:rsidRPr="007D2AF3" w:rsidRDefault="0011636C" w:rsidP="0011636C">
            <w:pPr>
              <w:rPr>
                <w:rFonts w:ascii="David" w:hAnsi="David" w:cs="David"/>
                <w:sz w:val="21"/>
                <w:szCs w:val="21"/>
              </w:rPr>
            </w:pPr>
            <w:r>
              <w:rPr>
                <w:rFonts w:ascii="David" w:hAnsi="David" w:cs="David"/>
                <w:sz w:val="21"/>
                <w:szCs w:val="21"/>
              </w:rPr>
              <w:t>27 Now it came to pass that many of the Lamanites that were prisoners were desirous to join the people of Ammon and become a free people.</w:t>
            </w:r>
          </w:p>
        </w:tc>
      </w:tr>
      <w:tr w:rsidR="0011636C" w:rsidRPr="007D2AF3" w14:paraId="3CA9A8CA" w14:textId="77777777" w:rsidTr="000E4CFC">
        <w:tc>
          <w:tcPr>
            <w:tcW w:w="4194" w:type="dxa"/>
            <w:tcBorders>
              <w:top w:val="nil"/>
              <w:left w:val="nil"/>
              <w:bottom w:val="nil"/>
              <w:right w:val="single" w:sz="4" w:space="0" w:color="auto"/>
            </w:tcBorders>
          </w:tcPr>
          <w:p w14:paraId="5D1CAF17" w14:textId="6846E822" w:rsidR="0011636C" w:rsidRPr="005B00C5" w:rsidRDefault="0011636C" w:rsidP="0011636C">
            <w:pPr>
              <w:tabs>
                <w:tab w:val="right" w:pos="2318"/>
              </w:tabs>
              <w:bidi/>
              <w:rPr>
                <w:rFonts w:ascii="David" w:hAnsi="David" w:cs="David"/>
              </w:rPr>
            </w:pPr>
            <w:r w:rsidRPr="009868D1">
              <w:rPr>
                <w:rFonts w:ascii="David" w:hAnsi="David" w:cs="David"/>
                <w:rtl/>
              </w:rPr>
              <w:t>כח. וַיְהִי כִּי כָּל־אֲשֶׁר חָפְצוּ נִתַּן לָהֶם כְּחֶפְצָם׃</w:t>
            </w:r>
          </w:p>
        </w:tc>
        <w:tc>
          <w:tcPr>
            <w:tcW w:w="4194" w:type="dxa"/>
            <w:tcBorders>
              <w:top w:val="nil"/>
              <w:left w:val="single" w:sz="4" w:space="0" w:color="auto"/>
              <w:bottom w:val="nil"/>
              <w:right w:val="nil"/>
            </w:tcBorders>
          </w:tcPr>
          <w:p w14:paraId="3131ACD2" w14:textId="27DCF835" w:rsidR="0011636C" w:rsidRPr="007D2AF3" w:rsidRDefault="0011636C" w:rsidP="0011636C">
            <w:pPr>
              <w:rPr>
                <w:rFonts w:ascii="David" w:hAnsi="David" w:cs="David"/>
                <w:sz w:val="21"/>
                <w:szCs w:val="21"/>
              </w:rPr>
            </w:pPr>
            <w:r>
              <w:rPr>
                <w:rFonts w:ascii="David" w:hAnsi="David" w:cs="David"/>
                <w:sz w:val="21"/>
                <w:szCs w:val="21"/>
              </w:rPr>
              <w:t>28 And it came to pass that as many as were desirous, unto them it was granted according to their desires.</w:t>
            </w:r>
          </w:p>
        </w:tc>
      </w:tr>
      <w:tr w:rsidR="0011636C" w:rsidRPr="007D2AF3" w14:paraId="53BD23ED" w14:textId="77777777" w:rsidTr="000E4CFC">
        <w:tc>
          <w:tcPr>
            <w:tcW w:w="4194" w:type="dxa"/>
            <w:tcBorders>
              <w:top w:val="nil"/>
              <w:left w:val="nil"/>
              <w:bottom w:val="nil"/>
              <w:right w:val="single" w:sz="4" w:space="0" w:color="auto"/>
            </w:tcBorders>
          </w:tcPr>
          <w:p w14:paraId="379E14B4" w14:textId="03445EE9" w:rsidR="0011636C" w:rsidRPr="005B00C5" w:rsidRDefault="0011636C" w:rsidP="0011636C">
            <w:pPr>
              <w:tabs>
                <w:tab w:val="right" w:pos="2318"/>
              </w:tabs>
              <w:bidi/>
              <w:rPr>
                <w:rFonts w:ascii="David" w:hAnsi="David" w:cs="David"/>
              </w:rPr>
            </w:pPr>
            <w:r w:rsidRPr="009868D1">
              <w:rPr>
                <w:rFonts w:ascii="David" w:hAnsi="David" w:cs="David"/>
                <w:rtl/>
              </w:rPr>
              <w:t>כט. לָכֵן הִתְחַבְּרוּ כָּל־שְׁבוּיֵי הַלָּמָנִים אֶל־עַם עַמּוֹן וַיָּחֵלּוּ לַעֲבֹד מְאֹד לַעֲבֹד אֶת־הָאֲדָמָה לְגַדֵּל כָּל־מִינֵי דָגָן וְעֶדְרֵי צֹאן וּבָקָר מִכָּל־מִין וְכָכָה הוּקַל מַשָּׂא כָּבֵד מֵעַל הַנֶּפִיִּים הֵן עַד כִּי הוּקַל מֵעֲלֵיהֶם כָּל־מַשָּׂא הַשְּׁבוּיִים הַלָּמָנִים׃</w:t>
            </w:r>
          </w:p>
        </w:tc>
        <w:tc>
          <w:tcPr>
            <w:tcW w:w="4194" w:type="dxa"/>
            <w:tcBorders>
              <w:top w:val="nil"/>
              <w:left w:val="single" w:sz="4" w:space="0" w:color="auto"/>
              <w:bottom w:val="nil"/>
              <w:right w:val="nil"/>
            </w:tcBorders>
          </w:tcPr>
          <w:p w14:paraId="59BFC296" w14:textId="7CC49F01" w:rsidR="0011636C" w:rsidRPr="007D2AF3" w:rsidRDefault="0011636C" w:rsidP="0011636C">
            <w:pPr>
              <w:rPr>
                <w:rFonts w:ascii="David" w:hAnsi="David" w:cs="David"/>
                <w:sz w:val="21"/>
                <w:szCs w:val="21"/>
              </w:rPr>
            </w:pPr>
            <w:r>
              <w:rPr>
                <w:rFonts w:ascii="David" w:hAnsi="David" w:cs="David"/>
                <w:sz w:val="21"/>
                <w:szCs w:val="21"/>
              </w:rPr>
              <w:t>29 Therefore, all the prisoners of the Lamanites did join the people of Ammon, and did begin to labor exceedingly, tilling the ground, raising all manner of grain, and flocks and herds of every kind; and thus were the Nephites relieved from a great burden; yea, insomuch that they were relieved from all the prisoners of the Lamanites.</w:t>
            </w:r>
          </w:p>
        </w:tc>
      </w:tr>
      <w:tr w:rsidR="0011636C" w:rsidRPr="007D2AF3" w14:paraId="1A180D12" w14:textId="77777777" w:rsidTr="000E4CFC">
        <w:tc>
          <w:tcPr>
            <w:tcW w:w="4194" w:type="dxa"/>
            <w:tcBorders>
              <w:top w:val="nil"/>
              <w:left w:val="nil"/>
              <w:bottom w:val="nil"/>
              <w:right w:val="single" w:sz="4" w:space="0" w:color="auto"/>
            </w:tcBorders>
          </w:tcPr>
          <w:p w14:paraId="1FC04D98" w14:textId="70F9BC1A" w:rsidR="0011636C" w:rsidRPr="005B00C5" w:rsidRDefault="0011636C" w:rsidP="0011636C">
            <w:pPr>
              <w:tabs>
                <w:tab w:val="right" w:pos="2318"/>
              </w:tabs>
              <w:bidi/>
              <w:rPr>
                <w:rFonts w:ascii="David" w:hAnsi="David" w:cs="David"/>
              </w:rPr>
            </w:pPr>
            <w:r w:rsidRPr="009868D1">
              <w:rPr>
                <w:rFonts w:ascii="David" w:hAnsi="David" w:cs="David"/>
                <w:rtl/>
              </w:rPr>
              <w:t>ל. וַיְהִי אַחֲרֵי יָרַשׁ מוֹרוֹנִי אֶת־עִיר נֶפִיחָה וַיִּלְכֹּד שְׁבוּיִים רַבִּים אֲשֶׁר הִמְעִיטוּ מְאֹד אֶת־צִבְאוֹת הַלָּמָנִים וַיָּשֶׁב רַבִּים מִשְּׁבוּיֵי הַנֶּפִיִּים אֲשֶׁר חִזְּקוּ מְאֹד אֶת־צְבָא מוֹרוֹנִי וַיֵּצֵא מוֹרוֹנִי מֵאֶרֶץ נֶפִיחָה לְאֶרֶץ לֶחִי׃</w:t>
            </w:r>
          </w:p>
        </w:tc>
        <w:tc>
          <w:tcPr>
            <w:tcW w:w="4194" w:type="dxa"/>
            <w:tcBorders>
              <w:top w:val="nil"/>
              <w:left w:val="single" w:sz="4" w:space="0" w:color="auto"/>
              <w:bottom w:val="nil"/>
              <w:right w:val="nil"/>
            </w:tcBorders>
          </w:tcPr>
          <w:p w14:paraId="2C98ED94" w14:textId="20F2ACA3" w:rsidR="0011636C" w:rsidRPr="007D2AF3" w:rsidRDefault="0011636C" w:rsidP="0011636C">
            <w:pPr>
              <w:rPr>
                <w:rFonts w:ascii="David" w:hAnsi="David" w:cs="David"/>
                <w:sz w:val="21"/>
                <w:szCs w:val="21"/>
              </w:rPr>
            </w:pPr>
            <w:r>
              <w:rPr>
                <w:rFonts w:ascii="David" w:hAnsi="David" w:cs="David"/>
                <w:sz w:val="21"/>
                <w:szCs w:val="21"/>
              </w:rPr>
              <w:t>30 Now it came to pass that Moroni, after he had obtained possession of the city of Nephihah, having taken many prisoners, which did reduce the armies of the Lamanites exceedingly, and having regained many of the Nephites who had been taken prisoners, which did strengthen the army of Moroni exceedingly; therefore Moroni went forth from the land of Nephihah to the land of Lehi.</w:t>
            </w:r>
          </w:p>
        </w:tc>
      </w:tr>
      <w:tr w:rsidR="0011636C" w:rsidRPr="007D2AF3" w14:paraId="27BA3A71" w14:textId="77777777" w:rsidTr="000E4CFC">
        <w:tc>
          <w:tcPr>
            <w:tcW w:w="4194" w:type="dxa"/>
            <w:tcBorders>
              <w:top w:val="nil"/>
              <w:left w:val="nil"/>
              <w:bottom w:val="nil"/>
              <w:right w:val="single" w:sz="4" w:space="0" w:color="auto"/>
            </w:tcBorders>
          </w:tcPr>
          <w:p w14:paraId="78305513" w14:textId="37B218C6" w:rsidR="0011636C" w:rsidRPr="005B00C5" w:rsidRDefault="0011636C" w:rsidP="0011636C">
            <w:pPr>
              <w:tabs>
                <w:tab w:val="right" w:pos="2318"/>
              </w:tabs>
              <w:bidi/>
              <w:rPr>
                <w:rFonts w:ascii="David" w:hAnsi="David" w:cs="David"/>
              </w:rPr>
            </w:pPr>
            <w:r w:rsidRPr="009868D1">
              <w:rPr>
                <w:rFonts w:ascii="David" w:hAnsi="David" w:cs="David"/>
                <w:rtl/>
              </w:rPr>
              <w:t>לא. וַיְהִי כַּאֲשֶׁר רָאוּ הַלָּמָנִים כִּי מוֹרוֹנִי בָּא נֶגְדָּם וַיִּבָּהֲלוּ שֵׁנִית וַיָּנוּסוּ מִפְּנֵי צְבָא מוֹרוֹנִי׃</w:t>
            </w:r>
          </w:p>
        </w:tc>
        <w:tc>
          <w:tcPr>
            <w:tcW w:w="4194" w:type="dxa"/>
            <w:tcBorders>
              <w:top w:val="nil"/>
              <w:left w:val="single" w:sz="4" w:space="0" w:color="auto"/>
              <w:bottom w:val="nil"/>
              <w:right w:val="nil"/>
            </w:tcBorders>
          </w:tcPr>
          <w:p w14:paraId="01DF0EA0" w14:textId="59ABF8A6" w:rsidR="0011636C" w:rsidRPr="007D2AF3" w:rsidRDefault="0011636C" w:rsidP="0011636C">
            <w:pPr>
              <w:rPr>
                <w:rFonts w:ascii="David" w:hAnsi="David" w:cs="David"/>
                <w:sz w:val="21"/>
                <w:szCs w:val="21"/>
              </w:rPr>
            </w:pPr>
            <w:r>
              <w:rPr>
                <w:rFonts w:ascii="David" w:hAnsi="David" w:cs="David"/>
                <w:sz w:val="21"/>
                <w:szCs w:val="21"/>
              </w:rPr>
              <w:t>31 And it came to pass that when the Lamanites saw that Moroni was coming against them, they were again frightened and fled before the army of Moroni.</w:t>
            </w:r>
          </w:p>
        </w:tc>
      </w:tr>
      <w:tr w:rsidR="0011636C" w:rsidRPr="007D2AF3" w14:paraId="2E60BECB" w14:textId="77777777" w:rsidTr="000E4CFC">
        <w:tc>
          <w:tcPr>
            <w:tcW w:w="4194" w:type="dxa"/>
            <w:tcBorders>
              <w:top w:val="nil"/>
              <w:left w:val="nil"/>
              <w:bottom w:val="nil"/>
              <w:right w:val="single" w:sz="4" w:space="0" w:color="auto"/>
            </w:tcBorders>
          </w:tcPr>
          <w:p w14:paraId="1B0DE39A" w14:textId="466D40EA" w:rsidR="0011636C" w:rsidRPr="005B00C5" w:rsidRDefault="0011636C" w:rsidP="0011636C">
            <w:pPr>
              <w:tabs>
                <w:tab w:val="right" w:pos="2318"/>
              </w:tabs>
              <w:bidi/>
              <w:rPr>
                <w:rFonts w:ascii="David" w:hAnsi="David" w:cs="David"/>
              </w:rPr>
            </w:pPr>
            <w:r w:rsidRPr="009868D1">
              <w:rPr>
                <w:rFonts w:ascii="David" w:hAnsi="David" w:cs="David"/>
                <w:rtl/>
              </w:rPr>
              <w:lastRenderedPageBreak/>
              <w:t>לב. וַיְהִי כִּי רָדְפוּ מוֹרוֹנִי וּצְבָאוֹ אַחֲרֵיהֶם מֵעִיר לְעִיר עַד כִּי פָּגְעוּ בָּם לֶחִי וְטֵאַנְקוּם וַיָּנוּסוּ הַלָּמָנִים מִפְּנֵי לֶחִי וְטֵאַנְקוּם עַד־הַגְּבוּלוֹת עַל־שְׂפַת הַיָּם עַד־בֹּאָם לְאֶרֶץ מוֹרוֹנִי׃</w:t>
            </w:r>
          </w:p>
        </w:tc>
        <w:tc>
          <w:tcPr>
            <w:tcW w:w="4194" w:type="dxa"/>
            <w:tcBorders>
              <w:top w:val="nil"/>
              <w:left w:val="single" w:sz="4" w:space="0" w:color="auto"/>
              <w:bottom w:val="nil"/>
              <w:right w:val="nil"/>
            </w:tcBorders>
          </w:tcPr>
          <w:p w14:paraId="6540CB04" w14:textId="778386FB" w:rsidR="0011636C" w:rsidRPr="007D2AF3" w:rsidRDefault="0011636C" w:rsidP="0011636C">
            <w:pPr>
              <w:rPr>
                <w:rFonts w:ascii="David" w:hAnsi="David" w:cs="David"/>
                <w:sz w:val="21"/>
                <w:szCs w:val="21"/>
              </w:rPr>
            </w:pPr>
            <w:r>
              <w:rPr>
                <w:rFonts w:ascii="David" w:hAnsi="David" w:cs="David"/>
                <w:sz w:val="21"/>
                <w:szCs w:val="21"/>
              </w:rPr>
              <w:t xml:space="preserve">32 And it came to pass that Moroni and his army did pursue them from city to city, until they were met by Lehi and Teancum; and the Lamanites fled from Lehi and Teancum, even down upon the borders by the seashore, until they came to the land of Moroni. </w:t>
            </w:r>
          </w:p>
        </w:tc>
      </w:tr>
      <w:tr w:rsidR="0011636C" w:rsidRPr="007D2AF3" w14:paraId="50843EFF" w14:textId="77777777" w:rsidTr="000E4CFC">
        <w:tc>
          <w:tcPr>
            <w:tcW w:w="4194" w:type="dxa"/>
            <w:tcBorders>
              <w:top w:val="nil"/>
              <w:left w:val="nil"/>
              <w:bottom w:val="nil"/>
              <w:right w:val="single" w:sz="4" w:space="0" w:color="auto"/>
            </w:tcBorders>
          </w:tcPr>
          <w:p w14:paraId="10FE3010" w14:textId="68603ACE" w:rsidR="0011636C" w:rsidRPr="005B00C5" w:rsidRDefault="0011636C" w:rsidP="0011636C">
            <w:pPr>
              <w:tabs>
                <w:tab w:val="right" w:pos="2318"/>
              </w:tabs>
              <w:bidi/>
              <w:rPr>
                <w:rFonts w:ascii="David" w:hAnsi="David" w:cs="David"/>
              </w:rPr>
            </w:pPr>
            <w:r w:rsidRPr="009868D1">
              <w:rPr>
                <w:rFonts w:ascii="David" w:hAnsi="David" w:cs="David"/>
                <w:rtl/>
              </w:rPr>
              <w:t>לג. וַיִּקָּבְצוּ כָּל־צִבְאוֹת הַלָּמָנִים יַחַד עַד כִּי הָיוּ לְגוּף אֶחָד בְּאֶרֶץ מוֹרוֹנִי וְגַם עַמּוֹרוֹן מֶלֶךְ הַלָּמָנִים הָיָה עִמָּם׃</w:t>
            </w:r>
            <w:r w:rsidRPr="009868D1">
              <w:rPr>
                <w:rFonts w:ascii="David" w:hAnsi="David" w:cs="David"/>
              </w:rPr>
              <w:t xml:space="preserve"> </w:t>
            </w:r>
          </w:p>
        </w:tc>
        <w:tc>
          <w:tcPr>
            <w:tcW w:w="4194" w:type="dxa"/>
            <w:tcBorders>
              <w:top w:val="nil"/>
              <w:left w:val="single" w:sz="4" w:space="0" w:color="auto"/>
              <w:bottom w:val="nil"/>
              <w:right w:val="nil"/>
            </w:tcBorders>
          </w:tcPr>
          <w:p w14:paraId="01B94FD2" w14:textId="694F8EAC" w:rsidR="0011636C" w:rsidRPr="007D2AF3" w:rsidRDefault="0011636C" w:rsidP="0011636C">
            <w:pPr>
              <w:rPr>
                <w:rFonts w:ascii="David" w:hAnsi="David" w:cs="David"/>
                <w:sz w:val="21"/>
                <w:szCs w:val="21"/>
              </w:rPr>
            </w:pPr>
            <w:r>
              <w:rPr>
                <w:rFonts w:ascii="David" w:hAnsi="David" w:cs="David"/>
                <w:sz w:val="21"/>
                <w:szCs w:val="21"/>
              </w:rPr>
              <w:t>33 And the armies of the Lamanites were all gathered together, insomuch that they were all in one body in the land of Moroni. Now, Ammoron, the king of the Lamanites, was also with them.</w:t>
            </w:r>
          </w:p>
        </w:tc>
      </w:tr>
      <w:tr w:rsidR="0011636C" w:rsidRPr="007D2AF3" w14:paraId="7C71A0E3" w14:textId="77777777" w:rsidTr="000E4CFC">
        <w:tc>
          <w:tcPr>
            <w:tcW w:w="4194" w:type="dxa"/>
            <w:tcBorders>
              <w:top w:val="nil"/>
              <w:left w:val="nil"/>
              <w:bottom w:val="nil"/>
              <w:right w:val="single" w:sz="4" w:space="0" w:color="auto"/>
            </w:tcBorders>
          </w:tcPr>
          <w:p w14:paraId="7F938EA6" w14:textId="4EBCDCF5" w:rsidR="0011636C" w:rsidRPr="005B00C5" w:rsidRDefault="0011636C" w:rsidP="0011636C">
            <w:pPr>
              <w:tabs>
                <w:tab w:val="right" w:pos="2318"/>
              </w:tabs>
              <w:bidi/>
              <w:rPr>
                <w:rFonts w:ascii="David" w:hAnsi="David" w:cs="David"/>
              </w:rPr>
            </w:pPr>
            <w:r w:rsidRPr="009868D1">
              <w:rPr>
                <w:rFonts w:ascii="David" w:hAnsi="David" w:cs="David"/>
                <w:rtl/>
              </w:rPr>
              <w:t>לד. וַיְהִי כִּי חָנוּ מוֹרוֹנִי וְלֶחִי וְטֵאַנְקוּם עִם־צִבְאוֹתֵיהֶם סָבִיב בִּגְבוּלוֹת אֶרֶץ מוֹרוֹנִי עַד כִּי הָיוּ הַלָּמָנִים מֻקָּפִים בַּגְּבוּלוֹת בַּמִּדְבָּר בַּנֶּגֶב וּבַגְּבוּלוֹת בַּמִּדְבָּר בַּמִּזְרָח׃</w:t>
            </w:r>
          </w:p>
        </w:tc>
        <w:tc>
          <w:tcPr>
            <w:tcW w:w="4194" w:type="dxa"/>
            <w:tcBorders>
              <w:top w:val="nil"/>
              <w:left w:val="single" w:sz="4" w:space="0" w:color="auto"/>
              <w:bottom w:val="nil"/>
              <w:right w:val="nil"/>
            </w:tcBorders>
          </w:tcPr>
          <w:p w14:paraId="3D37DCF8" w14:textId="1660C3F3" w:rsidR="0011636C" w:rsidRPr="007D2AF3" w:rsidRDefault="0011636C" w:rsidP="0011636C">
            <w:pPr>
              <w:rPr>
                <w:rFonts w:ascii="David" w:hAnsi="David" w:cs="David"/>
                <w:sz w:val="21"/>
                <w:szCs w:val="21"/>
              </w:rPr>
            </w:pPr>
            <w:r>
              <w:rPr>
                <w:rFonts w:ascii="David" w:hAnsi="David" w:cs="David"/>
                <w:sz w:val="21"/>
                <w:szCs w:val="21"/>
              </w:rPr>
              <w:t>34 And it came to pass that Moroni and Lehi and Teancum did encamp with their armies round about in the borders of the land of Moroni, insomuch that the Lamanites were encircled about in the borders by the wilderness on the south, and in the borders by the wilderness on the east.</w:t>
            </w:r>
          </w:p>
        </w:tc>
      </w:tr>
      <w:tr w:rsidR="0011636C" w:rsidRPr="007D2AF3" w14:paraId="2E362604" w14:textId="77777777" w:rsidTr="000E4CFC">
        <w:tc>
          <w:tcPr>
            <w:tcW w:w="4194" w:type="dxa"/>
            <w:tcBorders>
              <w:top w:val="nil"/>
              <w:left w:val="nil"/>
              <w:bottom w:val="nil"/>
              <w:right w:val="single" w:sz="4" w:space="0" w:color="auto"/>
            </w:tcBorders>
          </w:tcPr>
          <w:p w14:paraId="303E5AA3" w14:textId="3E7580F7" w:rsidR="0011636C" w:rsidRPr="005B00C5" w:rsidRDefault="0011636C" w:rsidP="0011636C">
            <w:pPr>
              <w:tabs>
                <w:tab w:val="right" w:pos="2318"/>
              </w:tabs>
              <w:bidi/>
              <w:rPr>
                <w:rFonts w:ascii="David" w:hAnsi="David" w:cs="David"/>
              </w:rPr>
            </w:pPr>
            <w:r w:rsidRPr="009868D1">
              <w:rPr>
                <w:rFonts w:ascii="David" w:hAnsi="David" w:cs="David"/>
                <w:rtl/>
              </w:rPr>
              <w:t>לה. וַיַּחֲנוּ לַלָּיְלָה כִּי הִנֵּה הַנֶּפִיִּים  וְגַם הַלָּמָנִים עֲיֵפִים מֵרֹב הַמַּסָּע לָכֵן לֹא חָשְׁבוּ מַחֲשָׁבוֹת בַּלַּיְלָה זוּלָתִי טֵאַנְקוּם כִּי חָרָה אַפּוֹ מְאֹד בְּעַמּוֹרוֹן כִּי חָשַׁב כִּי עַמּוֹרוֹן וַעֲמָלִיקְיָה אָחִיו הָיוּ גֹּרֶם הַמִּלְחָמָה הַגְּדוֹלָה וְהָאֲרֻכָּה הַזֹּאת בֵּינֵיהֶם וּבֵין הַלָּמָנִים אֲשֶׁר גָּרְמָה לְכָל־כָּךְ הַרְבֵּה מִלְחָמָה וּשְׁפִיכוּת דָּמִים הֵן וּלְרָעָב רַב כָּזֶה׃</w:t>
            </w:r>
            <w:r w:rsidRPr="009868D1">
              <w:rPr>
                <w:rFonts w:ascii="David" w:hAnsi="David" w:cs="David"/>
              </w:rPr>
              <w:t xml:space="preserve"> </w:t>
            </w:r>
          </w:p>
        </w:tc>
        <w:tc>
          <w:tcPr>
            <w:tcW w:w="4194" w:type="dxa"/>
            <w:tcBorders>
              <w:top w:val="nil"/>
              <w:left w:val="single" w:sz="4" w:space="0" w:color="auto"/>
              <w:bottom w:val="nil"/>
              <w:right w:val="nil"/>
            </w:tcBorders>
          </w:tcPr>
          <w:p w14:paraId="2324D9FC" w14:textId="46B2311A" w:rsidR="0011636C" w:rsidRPr="007D2AF3" w:rsidRDefault="0011636C" w:rsidP="0011636C">
            <w:pPr>
              <w:rPr>
                <w:rFonts w:ascii="David" w:hAnsi="David" w:cs="David"/>
                <w:sz w:val="21"/>
                <w:szCs w:val="21"/>
              </w:rPr>
            </w:pPr>
            <w:r>
              <w:rPr>
                <w:rFonts w:ascii="David" w:hAnsi="David" w:cs="David"/>
                <w:sz w:val="21"/>
                <w:szCs w:val="21"/>
              </w:rPr>
              <w:t>35 And thus they did encamp for the night. For behold, the Nephites and the Lamanites also were weary because of the greatness of the march; therefore they did not resolve upon any stratagem in the night– time, save it were Teancum; for he was exceedingly angry with Ammoron, insomuch that he considered that Ammoron, and Amalickiah his brother, had been the cause of this great and lasting war between them and the Lamanites, which had been the cause of so much war and bloodshed, yea, and so much famine.</w:t>
            </w:r>
          </w:p>
        </w:tc>
      </w:tr>
      <w:tr w:rsidR="0011636C" w:rsidRPr="007D2AF3" w14:paraId="6E5D438A" w14:textId="77777777" w:rsidTr="000E4CFC">
        <w:tc>
          <w:tcPr>
            <w:tcW w:w="4194" w:type="dxa"/>
            <w:tcBorders>
              <w:top w:val="nil"/>
              <w:left w:val="nil"/>
              <w:bottom w:val="nil"/>
              <w:right w:val="single" w:sz="4" w:space="0" w:color="auto"/>
            </w:tcBorders>
          </w:tcPr>
          <w:p w14:paraId="744C7004" w14:textId="3CE15507" w:rsidR="0011636C" w:rsidRPr="005B00C5" w:rsidRDefault="0011636C" w:rsidP="0011636C">
            <w:pPr>
              <w:tabs>
                <w:tab w:val="right" w:pos="2318"/>
              </w:tabs>
              <w:bidi/>
              <w:rPr>
                <w:rFonts w:ascii="David" w:hAnsi="David" w:cs="David"/>
              </w:rPr>
            </w:pPr>
            <w:r w:rsidRPr="009868D1">
              <w:rPr>
                <w:rFonts w:ascii="David" w:hAnsi="David" w:cs="David"/>
                <w:rtl/>
              </w:rPr>
              <w:t>לו. וַיְהִי כִּי הָלַךְ טֵאַנְקוּם בַּחֲמָתוֹ אֶל־מַחֲנֵה הַלָּמָנִים וַיּוֹרֵד אֶת־עַצְמוֹ מֵעַל חוֹמוֹת הָעִיר וַיֵּלֶךְ בְּחֶבֶל מִמָּקוֹם לְמָקוֹם עַד כִּי מָצָא אֶת־הַמֶּלֶךְ וַיַּטֵּל חֲנִית אֵלָיו וַתִּדְקֹר אוֹתוֹ קָרוֹב לַלֵּב אַךְ הִנֵּה הֵעִיר הַמֶּלֶךְ אֶת־עֲבָדָיו בְּטֶרֶם מוֹתוֹ עַד כִּי רָדְפוּ אַחֲרֵי טֵאַנְקוּם וַיַּהַרְגֻהוּ׃</w:t>
            </w:r>
          </w:p>
        </w:tc>
        <w:tc>
          <w:tcPr>
            <w:tcW w:w="4194" w:type="dxa"/>
            <w:tcBorders>
              <w:top w:val="nil"/>
              <w:left w:val="single" w:sz="4" w:space="0" w:color="auto"/>
              <w:bottom w:val="nil"/>
              <w:right w:val="nil"/>
            </w:tcBorders>
          </w:tcPr>
          <w:p w14:paraId="57CB5264" w14:textId="0C5D3588" w:rsidR="0011636C" w:rsidRPr="007D2AF3" w:rsidRDefault="0011636C" w:rsidP="0011636C">
            <w:pPr>
              <w:rPr>
                <w:rFonts w:ascii="David" w:hAnsi="David" w:cs="David"/>
                <w:sz w:val="21"/>
                <w:szCs w:val="21"/>
              </w:rPr>
            </w:pPr>
            <w:r>
              <w:rPr>
                <w:rFonts w:ascii="David" w:hAnsi="David" w:cs="David"/>
                <w:sz w:val="21"/>
                <w:szCs w:val="21"/>
              </w:rPr>
              <w:t>36 And it came to pass that Teancum in his anger did go forth into the camp of the Lamanites, and did let himself down over the walls of the city. And he went forth with a cord, from place to place, insomuch that he did find the king; and he did cast a javelin at him, which did pierce him near the heart. But behold, the king did awaken his servants before he died, insomuch that they did pursue Teancum, and slew him.</w:t>
            </w:r>
          </w:p>
        </w:tc>
      </w:tr>
      <w:tr w:rsidR="0011636C" w:rsidRPr="007D2AF3" w14:paraId="0AF4E80B" w14:textId="77777777" w:rsidTr="000E4CFC">
        <w:tc>
          <w:tcPr>
            <w:tcW w:w="4194" w:type="dxa"/>
            <w:tcBorders>
              <w:top w:val="nil"/>
              <w:left w:val="nil"/>
              <w:bottom w:val="nil"/>
              <w:right w:val="single" w:sz="4" w:space="0" w:color="auto"/>
            </w:tcBorders>
          </w:tcPr>
          <w:p w14:paraId="216EEB43" w14:textId="2B87CA75" w:rsidR="0011636C" w:rsidRPr="005B00C5" w:rsidRDefault="0011636C" w:rsidP="0011636C">
            <w:pPr>
              <w:tabs>
                <w:tab w:val="right" w:pos="2318"/>
              </w:tabs>
              <w:bidi/>
              <w:rPr>
                <w:rFonts w:ascii="David" w:hAnsi="David" w:cs="David"/>
              </w:rPr>
            </w:pPr>
            <w:r w:rsidRPr="009868D1">
              <w:rPr>
                <w:rFonts w:ascii="David" w:hAnsi="David" w:cs="David"/>
                <w:rtl/>
              </w:rPr>
              <w:t>לז. וַיְהִי כַּאֲשֶׁר נוֹדַע לְלֶחִי וּלְמוֹרוֹנִי כִּי מֵת טֵאַנְקוּם וַיִּתְעַצְּבוּ מְאֹד כִּי הִנֵּה הָיָה אִישׁ אֲשֶׁר נִלְחַם בְּאֹמֶץ לְמַעַן אַרְצוֹ הֵן אוֹהֵב אֱמֶת לַדְּרוֹר וְסָבַל צָרוֹת רַבּוֹת וְקָשׁוֹת מְאֹד אַךְ הִנֵּה מֵת וַיֵּלֶךְ בְּדֶרֶךְ כׇּל־הָאָרֶץ׃</w:t>
            </w:r>
          </w:p>
        </w:tc>
        <w:tc>
          <w:tcPr>
            <w:tcW w:w="4194" w:type="dxa"/>
            <w:tcBorders>
              <w:top w:val="nil"/>
              <w:left w:val="single" w:sz="4" w:space="0" w:color="auto"/>
              <w:bottom w:val="nil"/>
              <w:right w:val="nil"/>
            </w:tcBorders>
          </w:tcPr>
          <w:p w14:paraId="2E24A8DC" w14:textId="65E5D855" w:rsidR="0011636C" w:rsidRPr="007D2AF3" w:rsidRDefault="0011636C" w:rsidP="0011636C">
            <w:pPr>
              <w:rPr>
                <w:rFonts w:ascii="David" w:hAnsi="David" w:cs="David"/>
                <w:sz w:val="21"/>
                <w:szCs w:val="21"/>
              </w:rPr>
            </w:pPr>
            <w:r>
              <w:rPr>
                <w:rFonts w:ascii="David" w:hAnsi="David" w:cs="David"/>
                <w:sz w:val="21"/>
                <w:szCs w:val="21"/>
              </w:rPr>
              <w:t>37 Now it came to pass that when Lehi and Moroni knew that Teancum was dead they were exceedingly sorrowful; for behold, he had been a man who had fought valiantly for his country, yea, a true friend to liberty; and he had suffered very many exceedingly sore afflictions. But behold, he was dead, and had gone the way of all the earth.</w:t>
            </w:r>
          </w:p>
        </w:tc>
      </w:tr>
      <w:tr w:rsidR="0011636C" w:rsidRPr="007D2AF3" w14:paraId="7076987A" w14:textId="77777777" w:rsidTr="000E4CFC">
        <w:tc>
          <w:tcPr>
            <w:tcW w:w="4194" w:type="dxa"/>
            <w:tcBorders>
              <w:top w:val="nil"/>
              <w:left w:val="nil"/>
              <w:bottom w:val="nil"/>
              <w:right w:val="single" w:sz="4" w:space="0" w:color="auto"/>
            </w:tcBorders>
          </w:tcPr>
          <w:p w14:paraId="1F60F486" w14:textId="136EA6F9" w:rsidR="0011636C" w:rsidRPr="005B00C5" w:rsidRDefault="0011636C" w:rsidP="0011636C">
            <w:pPr>
              <w:tabs>
                <w:tab w:val="right" w:pos="2318"/>
              </w:tabs>
              <w:bidi/>
              <w:rPr>
                <w:rFonts w:ascii="David" w:hAnsi="David" w:cs="David"/>
              </w:rPr>
            </w:pPr>
            <w:r w:rsidRPr="009868D1">
              <w:rPr>
                <w:rFonts w:ascii="David" w:hAnsi="David" w:cs="David"/>
                <w:rtl/>
              </w:rPr>
              <w:t>לח. וַיְהִי כִּי יָצָא מוֹרוֹנִי מִמָּחֳרָת וַיָּבֹא עַל־הַלָּמָנִים וַיַּכּוּ בָהֶם מַכָּה גְדוֹלָה מְאֹד וַיְגָרְשׁוּם מִן־הָאָרֶץ וַיָּנוּסוּ עַד כִּי לֹא שָׁבוּ בָּעֵת הַהִיא נֶגֶד הַנֶפִים׃</w:t>
            </w:r>
          </w:p>
        </w:tc>
        <w:tc>
          <w:tcPr>
            <w:tcW w:w="4194" w:type="dxa"/>
            <w:tcBorders>
              <w:top w:val="nil"/>
              <w:left w:val="single" w:sz="4" w:space="0" w:color="auto"/>
              <w:bottom w:val="nil"/>
              <w:right w:val="nil"/>
            </w:tcBorders>
          </w:tcPr>
          <w:p w14:paraId="4F6ED44A" w14:textId="5BF1D343" w:rsidR="0011636C" w:rsidRPr="007D2AF3" w:rsidRDefault="0011636C" w:rsidP="0011636C">
            <w:pPr>
              <w:rPr>
                <w:rFonts w:ascii="David" w:hAnsi="David" w:cs="David"/>
                <w:sz w:val="21"/>
                <w:szCs w:val="21"/>
              </w:rPr>
            </w:pPr>
            <w:r>
              <w:rPr>
                <w:rFonts w:ascii="David" w:hAnsi="David" w:cs="David"/>
                <w:sz w:val="21"/>
                <w:szCs w:val="21"/>
              </w:rPr>
              <w:t>38 Now it came to pass that Moroni marched forth on the morrow, and came upon the Lamanites, insomuch that they did slay them with a great slaughter; and they did drive them out of the land; and they did flee, even that they did not return at that time against the Nephites.</w:t>
            </w:r>
          </w:p>
        </w:tc>
      </w:tr>
      <w:tr w:rsidR="0011636C" w:rsidRPr="007D2AF3" w14:paraId="10C48027" w14:textId="77777777" w:rsidTr="000E4CFC">
        <w:tc>
          <w:tcPr>
            <w:tcW w:w="4194" w:type="dxa"/>
            <w:tcBorders>
              <w:top w:val="nil"/>
              <w:left w:val="nil"/>
              <w:bottom w:val="nil"/>
              <w:right w:val="single" w:sz="4" w:space="0" w:color="auto"/>
            </w:tcBorders>
          </w:tcPr>
          <w:p w14:paraId="2A4AE873" w14:textId="17086857" w:rsidR="0011636C" w:rsidRPr="005B00C5" w:rsidRDefault="0011636C" w:rsidP="0011636C">
            <w:pPr>
              <w:tabs>
                <w:tab w:val="right" w:pos="2318"/>
              </w:tabs>
              <w:bidi/>
              <w:rPr>
                <w:rFonts w:ascii="David" w:hAnsi="David" w:cs="David"/>
              </w:rPr>
            </w:pPr>
            <w:r w:rsidRPr="009868D1">
              <w:rPr>
                <w:rFonts w:ascii="David" w:hAnsi="David" w:cs="David"/>
                <w:rtl/>
              </w:rPr>
              <w:t>לט. וַתִּכְלֶה הַשָּׁנָה הָאַחַת וּשְׁלֹשִׁים לְמַלְכוּת הַשֹּׁפְטִים עַל־עַם נֶפִי וְכָכָה הָיוּ לָהֶם מִלְחָמוֹת וּשְׁפִיכוּת דָּמִים וְרָעָב וְצָרָה יָמִים רַבִּים׃</w:t>
            </w:r>
          </w:p>
        </w:tc>
        <w:tc>
          <w:tcPr>
            <w:tcW w:w="4194" w:type="dxa"/>
            <w:tcBorders>
              <w:top w:val="nil"/>
              <w:left w:val="single" w:sz="4" w:space="0" w:color="auto"/>
              <w:bottom w:val="nil"/>
              <w:right w:val="nil"/>
            </w:tcBorders>
          </w:tcPr>
          <w:p w14:paraId="69D308F3" w14:textId="01ED3257" w:rsidR="0011636C" w:rsidRPr="007D2AF3" w:rsidRDefault="0011636C" w:rsidP="0011636C">
            <w:pPr>
              <w:rPr>
                <w:rFonts w:ascii="David" w:hAnsi="David" w:cs="David"/>
                <w:sz w:val="21"/>
                <w:szCs w:val="21"/>
              </w:rPr>
            </w:pPr>
            <w:r>
              <w:rPr>
                <w:rFonts w:ascii="David" w:hAnsi="David" w:cs="David"/>
                <w:sz w:val="21"/>
                <w:szCs w:val="21"/>
              </w:rPr>
              <w:t>39 And thus ended the thirty and first year of the reign of the judges over the people of Nephi; and thus they had had wars, and bloodsheds, and famine, and affliction, for the space of many years.</w:t>
            </w:r>
          </w:p>
        </w:tc>
      </w:tr>
      <w:tr w:rsidR="0011636C" w:rsidRPr="007D2AF3" w14:paraId="5D750726" w14:textId="77777777" w:rsidTr="000E4CFC">
        <w:tc>
          <w:tcPr>
            <w:tcW w:w="4194" w:type="dxa"/>
            <w:tcBorders>
              <w:top w:val="nil"/>
              <w:left w:val="nil"/>
              <w:bottom w:val="nil"/>
              <w:right w:val="single" w:sz="4" w:space="0" w:color="auto"/>
            </w:tcBorders>
          </w:tcPr>
          <w:p w14:paraId="6C5693D5" w14:textId="389788D4" w:rsidR="0011636C" w:rsidRPr="005B00C5" w:rsidRDefault="0011636C" w:rsidP="0011636C">
            <w:pPr>
              <w:tabs>
                <w:tab w:val="right" w:pos="2318"/>
              </w:tabs>
              <w:bidi/>
              <w:rPr>
                <w:rFonts w:ascii="David" w:hAnsi="David" w:cs="David"/>
              </w:rPr>
            </w:pPr>
            <w:r w:rsidRPr="009868D1">
              <w:rPr>
                <w:rFonts w:ascii="David" w:hAnsi="David" w:cs="David"/>
                <w:rtl/>
              </w:rPr>
              <w:lastRenderedPageBreak/>
              <w:t>מ. וַיְהִי רֶצַח וּמְרִיבוֹת וּמַחְלֹקוֹת וְכָל־מִינֵי רֶשַׁע בְּקֶרֶב עַם נֶפִי אַךְ לְמַעַן הַצַּדִּיקִים הֵן בִּגְלַל תְּפִלּוֹת הַצַּדִּיקִים נִצְּלוּ׃</w:t>
            </w:r>
          </w:p>
        </w:tc>
        <w:tc>
          <w:tcPr>
            <w:tcW w:w="4194" w:type="dxa"/>
            <w:tcBorders>
              <w:top w:val="nil"/>
              <w:left w:val="single" w:sz="4" w:space="0" w:color="auto"/>
              <w:bottom w:val="nil"/>
              <w:right w:val="nil"/>
            </w:tcBorders>
          </w:tcPr>
          <w:p w14:paraId="600B4BF6" w14:textId="33E8CA74" w:rsidR="0011636C" w:rsidRPr="007D2AF3" w:rsidRDefault="0011636C" w:rsidP="0011636C">
            <w:pPr>
              <w:rPr>
                <w:rFonts w:ascii="David" w:hAnsi="David" w:cs="David"/>
                <w:sz w:val="21"/>
                <w:szCs w:val="21"/>
              </w:rPr>
            </w:pPr>
            <w:r>
              <w:rPr>
                <w:rFonts w:ascii="David" w:hAnsi="David" w:cs="David"/>
                <w:sz w:val="21"/>
                <w:szCs w:val="21"/>
              </w:rPr>
              <w:t>40 And there had been murders, and contentions, and dissensions, and all manner of iniquity among the people of Nephi; never– theless for the righteous' sake, yea, because of the prayers of the righteous, they were spared.</w:t>
            </w:r>
          </w:p>
        </w:tc>
      </w:tr>
      <w:tr w:rsidR="0011636C" w:rsidRPr="007D2AF3" w14:paraId="6DA0125F" w14:textId="77777777" w:rsidTr="000E4CFC">
        <w:tc>
          <w:tcPr>
            <w:tcW w:w="4194" w:type="dxa"/>
            <w:tcBorders>
              <w:top w:val="nil"/>
              <w:left w:val="nil"/>
              <w:bottom w:val="nil"/>
              <w:right w:val="single" w:sz="4" w:space="0" w:color="auto"/>
            </w:tcBorders>
          </w:tcPr>
          <w:p w14:paraId="06C108DA" w14:textId="286901D6" w:rsidR="0011636C" w:rsidRPr="005B00C5" w:rsidRDefault="0011636C" w:rsidP="0011636C">
            <w:pPr>
              <w:tabs>
                <w:tab w:val="right" w:pos="2318"/>
              </w:tabs>
              <w:bidi/>
              <w:rPr>
                <w:rFonts w:ascii="David" w:hAnsi="David" w:cs="David"/>
              </w:rPr>
            </w:pPr>
            <w:r w:rsidRPr="009868D1">
              <w:rPr>
                <w:rFonts w:ascii="David" w:hAnsi="David" w:cs="David"/>
                <w:rtl/>
              </w:rPr>
              <w:t>מא. וְהִנֵּה מֵאֲרִיכוּת הַמִּלְחָמָה הַגְּדוֹלָה מְאֹד בֵּין הַנֶּפִיִּים וְהַלָּמָנִים הִקְשׁוּ רַבִּים אֶת־לִבָּם מֵרֹב אֲרִיכוּת הַמִּלְחָמָה וְרַבִּים רַכְּכוּ לְבָבָם מִפְּנֵי צָרוֹתֵיהֶם עַד כִּי נִכְנְעוּ לִפְנֵי אֱלֹהִים בְּעֹמֶק הַהַכְנָעָה׃</w:t>
            </w:r>
          </w:p>
        </w:tc>
        <w:tc>
          <w:tcPr>
            <w:tcW w:w="4194" w:type="dxa"/>
            <w:tcBorders>
              <w:top w:val="nil"/>
              <w:left w:val="single" w:sz="4" w:space="0" w:color="auto"/>
              <w:bottom w:val="nil"/>
              <w:right w:val="nil"/>
            </w:tcBorders>
          </w:tcPr>
          <w:p w14:paraId="2C6DF59C" w14:textId="2867F9F9" w:rsidR="0011636C" w:rsidRPr="007D2AF3" w:rsidRDefault="0011636C" w:rsidP="0011636C">
            <w:pPr>
              <w:rPr>
                <w:rFonts w:ascii="David" w:hAnsi="David" w:cs="David"/>
                <w:sz w:val="21"/>
                <w:szCs w:val="21"/>
              </w:rPr>
            </w:pPr>
            <w:r>
              <w:rPr>
                <w:rFonts w:ascii="David" w:hAnsi="David" w:cs="David"/>
                <w:sz w:val="21"/>
                <w:szCs w:val="21"/>
              </w:rPr>
              <w:t xml:space="preserve">41 But behold, because of the exceedingly great length of the war between the Nephites and the Lamanites many had become hardned, because of the exceedingly great length of the war; and many were softened because of their afflictions, insomuch that they did humble themselves before God, even in the depth of humility. </w:t>
            </w:r>
          </w:p>
        </w:tc>
      </w:tr>
      <w:tr w:rsidR="0011636C" w:rsidRPr="007D2AF3" w14:paraId="30EDB0FC" w14:textId="77777777" w:rsidTr="000E4CFC">
        <w:tc>
          <w:tcPr>
            <w:tcW w:w="4194" w:type="dxa"/>
            <w:tcBorders>
              <w:top w:val="nil"/>
              <w:left w:val="nil"/>
              <w:bottom w:val="nil"/>
              <w:right w:val="single" w:sz="4" w:space="0" w:color="auto"/>
            </w:tcBorders>
          </w:tcPr>
          <w:p w14:paraId="5EFB9E11" w14:textId="5F7839E5" w:rsidR="0011636C" w:rsidRPr="005B00C5" w:rsidRDefault="0011636C" w:rsidP="0011636C">
            <w:pPr>
              <w:tabs>
                <w:tab w:val="right" w:pos="2318"/>
              </w:tabs>
              <w:bidi/>
              <w:rPr>
                <w:rFonts w:ascii="David" w:hAnsi="David" w:cs="David"/>
              </w:rPr>
            </w:pPr>
            <w:r w:rsidRPr="009868D1">
              <w:rPr>
                <w:rFonts w:ascii="David" w:hAnsi="David" w:cs="David"/>
                <w:rtl/>
              </w:rPr>
              <w:t>מב. וַיְהִי אַחֲרֵי חִזֵּק מוֹרוֹנִי אֶת־חֶלְקֵי הָאָרֶץ הַחֲשׂוּפִים בְּיוֹתֵר לַלָּמָנִים עַד אֲשֶׁר הָיוּ חֲזָקִים דַּיָּם וַיָּשָׁב לְעִיר צָרַהֶמְלָה וְגַם הֵילָמָן שָׁב לִמְקוֹם נַחֲלָתוֹ וַיְהִי שָׁלוֹם שׁוּב בְּקֶרֶב עַם נֶפִי׃</w:t>
            </w:r>
          </w:p>
        </w:tc>
        <w:tc>
          <w:tcPr>
            <w:tcW w:w="4194" w:type="dxa"/>
            <w:tcBorders>
              <w:top w:val="nil"/>
              <w:left w:val="single" w:sz="4" w:space="0" w:color="auto"/>
              <w:bottom w:val="nil"/>
              <w:right w:val="nil"/>
            </w:tcBorders>
          </w:tcPr>
          <w:p w14:paraId="117421F7" w14:textId="77D449C3" w:rsidR="0011636C" w:rsidRPr="007D2AF3" w:rsidRDefault="0011636C" w:rsidP="0011636C">
            <w:pPr>
              <w:rPr>
                <w:rFonts w:ascii="David" w:hAnsi="David" w:cs="David"/>
                <w:sz w:val="21"/>
                <w:szCs w:val="21"/>
              </w:rPr>
            </w:pPr>
            <w:r>
              <w:rPr>
                <w:rFonts w:ascii="David" w:hAnsi="David" w:cs="David"/>
                <w:sz w:val="21"/>
                <w:szCs w:val="21"/>
              </w:rPr>
              <w:t>42 And it came to pass that after Moroni had fortified those parts of the land which were most exposed to the Lamanites, until they were sufficiently strong, he returned to the city of Zarahemla; and also Helaman returned to the place of his inheritance; and there was once more peace established among the people of Nephi.</w:t>
            </w:r>
          </w:p>
        </w:tc>
      </w:tr>
      <w:tr w:rsidR="0011636C" w:rsidRPr="007D2AF3" w14:paraId="29AB91BC" w14:textId="77777777" w:rsidTr="000E4CFC">
        <w:tc>
          <w:tcPr>
            <w:tcW w:w="4194" w:type="dxa"/>
            <w:tcBorders>
              <w:top w:val="nil"/>
              <w:left w:val="nil"/>
              <w:bottom w:val="nil"/>
              <w:right w:val="single" w:sz="4" w:space="0" w:color="auto"/>
            </w:tcBorders>
          </w:tcPr>
          <w:p w14:paraId="3E804AD9" w14:textId="2251E727" w:rsidR="0011636C" w:rsidRPr="005B00C5" w:rsidRDefault="0011636C" w:rsidP="0011636C">
            <w:pPr>
              <w:tabs>
                <w:tab w:val="right" w:pos="2318"/>
              </w:tabs>
              <w:bidi/>
              <w:rPr>
                <w:rFonts w:ascii="David" w:hAnsi="David" w:cs="David"/>
              </w:rPr>
            </w:pPr>
            <w:r w:rsidRPr="009868D1">
              <w:rPr>
                <w:rFonts w:ascii="David" w:hAnsi="David" w:cs="David"/>
                <w:rtl/>
              </w:rPr>
              <w:t>מג. וַיִּתֵּן מוֹרוֹנִי אֶת־פִּקּוּד צְבָאוֹתָיו בִּידֵי בְּנוֹ אֲשֶׁר שְׁמוֹ מוֹרוֹנִיחָה וַיִּפְרֹשׁ לְבֵיתוֹ לְמַעַן יְבַלֶּה אֶת־יֶתֶר יָמָיו בְּשָׁלוֹם׃</w:t>
            </w:r>
          </w:p>
        </w:tc>
        <w:tc>
          <w:tcPr>
            <w:tcW w:w="4194" w:type="dxa"/>
            <w:tcBorders>
              <w:top w:val="nil"/>
              <w:left w:val="single" w:sz="4" w:space="0" w:color="auto"/>
              <w:bottom w:val="nil"/>
              <w:right w:val="nil"/>
            </w:tcBorders>
          </w:tcPr>
          <w:p w14:paraId="2F47AE5D" w14:textId="00AD68F1" w:rsidR="0011636C" w:rsidRPr="007D2AF3" w:rsidRDefault="0011636C" w:rsidP="0011636C">
            <w:pPr>
              <w:rPr>
                <w:rFonts w:ascii="David" w:hAnsi="David" w:cs="David"/>
                <w:sz w:val="21"/>
                <w:szCs w:val="21"/>
              </w:rPr>
            </w:pPr>
            <w:r>
              <w:rPr>
                <w:rFonts w:ascii="David" w:hAnsi="David" w:cs="David"/>
                <w:sz w:val="21"/>
                <w:szCs w:val="21"/>
              </w:rPr>
              <w:t xml:space="preserve">43 And Moroni yielded up the command of his armies into the hands of his son, whose name was Moronihah; and he retired to his own house that he might spend the remainder of his days in peace. </w:t>
            </w:r>
          </w:p>
        </w:tc>
      </w:tr>
      <w:tr w:rsidR="0011636C" w:rsidRPr="007D2AF3" w14:paraId="36029923" w14:textId="77777777" w:rsidTr="000E4CFC">
        <w:tc>
          <w:tcPr>
            <w:tcW w:w="4194" w:type="dxa"/>
            <w:tcBorders>
              <w:top w:val="nil"/>
              <w:left w:val="nil"/>
              <w:bottom w:val="nil"/>
              <w:right w:val="single" w:sz="4" w:space="0" w:color="auto"/>
            </w:tcBorders>
          </w:tcPr>
          <w:p w14:paraId="74AC11F6" w14:textId="3B1D784B" w:rsidR="0011636C" w:rsidRPr="005B00C5" w:rsidRDefault="0011636C" w:rsidP="0011636C">
            <w:pPr>
              <w:tabs>
                <w:tab w:val="right" w:pos="2318"/>
              </w:tabs>
              <w:bidi/>
              <w:rPr>
                <w:rFonts w:ascii="David" w:hAnsi="David" w:cs="David"/>
              </w:rPr>
            </w:pPr>
            <w:r w:rsidRPr="009868D1">
              <w:rPr>
                <w:rFonts w:ascii="David" w:hAnsi="David" w:cs="David"/>
                <w:rtl/>
              </w:rPr>
              <w:t>מד. וַיָּשָׁב פָּהוֹרָן לְכִסֵּא מִשְׁפָּטוֹ וַיָּחֶל הֵילָמָן שׁוּב לִדְרֹשׁ לָעָם אֶת־דְּבַר אֱלֹהִים כִּי מִפְּנֵי הַמִּלְחָמוֹת וְהַמְּרִיבוֹת הָרַבּוֹת הָיָה נָכוֹן לַעֲשׂוֹת שׁוּב תִּקּוּן בַּקְּהִלָּה׃</w:t>
            </w:r>
          </w:p>
        </w:tc>
        <w:tc>
          <w:tcPr>
            <w:tcW w:w="4194" w:type="dxa"/>
            <w:tcBorders>
              <w:top w:val="nil"/>
              <w:left w:val="single" w:sz="4" w:space="0" w:color="auto"/>
              <w:bottom w:val="nil"/>
              <w:right w:val="nil"/>
            </w:tcBorders>
          </w:tcPr>
          <w:p w14:paraId="6BF8F103" w14:textId="61064FFB" w:rsidR="0011636C" w:rsidRPr="007D2AF3" w:rsidRDefault="0011636C" w:rsidP="0011636C">
            <w:pPr>
              <w:rPr>
                <w:rFonts w:ascii="David" w:hAnsi="David" w:cs="David"/>
                <w:sz w:val="21"/>
                <w:szCs w:val="21"/>
              </w:rPr>
            </w:pPr>
            <w:r>
              <w:rPr>
                <w:rFonts w:ascii="David" w:hAnsi="David" w:cs="David"/>
                <w:sz w:val="21"/>
                <w:szCs w:val="21"/>
              </w:rPr>
              <w:t xml:space="preserve">44 And Pahoran did return to his judgment– seat; and Helaman did take upon him again to preach unto the people the word of God; for because of so many wars and contentions it had become expedient that a regulation should be made again in the church. </w:t>
            </w:r>
          </w:p>
        </w:tc>
      </w:tr>
      <w:tr w:rsidR="0011636C" w:rsidRPr="007D2AF3" w14:paraId="1CB9A444" w14:textId="77777777" w:rsidTr="000E4CFC">
        <w:tc>
          <w:tcPr>
            <w:tcW w:w="4194" w:type="dxa"/>
            <w:tcBorders>
              <w:top w:val="nil"/>
              <w:left w:val="nil"/>
              <w:bottom w:val="nil"/>
              <w:right w:val="single" w:sz="4" w:space="0" w:color="auto"/>
            </w:tcBorders>
          </w:tcPr>
          <w:p w14:paraId="49D872BB" w14:textId="749CA6C4" w:rsidR="0011636C" w:rsidRPr="005B00C5" w:rsidRDefault="0011636C" w:rsidP="0011636C">
            <w:pPr>
              <w:tabs>
                <w:tab w:val="right" w:pos="2318"/>
              </w:tabs>
              <w:bidi/>
              <w:rPr>
                <w:rFonts w:ascii="David" w:hAnsi="David" w:cs="David"/>
              </w:rPr>
            </w:pPr>
            <w:r w:rsidRPr="009868D1">
              <w:rPr>
                <w:rFonts w:ascii="David" w:hAnsi="David" w:cs="David"/>
                <w:rtl/>
              </w:rPr>
              <w:t>מה. לָכֵן יָצְאוּ הֵילָמָן וְאֶחָיו וַיַּגִּידוּ אֶת־דְּבַר אֱלֹהִים בְּכֹחַ רַב לְהוֹכִיחַ עַם רַב בְּרִשְׁעָתָם אֲשֶׁר גָּרַם לָהֶם לְהִתְחָרֵט עַל־חַטֹּאתֵיהֶם וּלְהִטָּבֵל לַיהוָה אֱלֹהֵיהֶם׃</w:t>
            </w:r>
          </w:p>
        </w:tc>
        <w:tc>
          <w:tcPr>
            <w:tcW w:w="4194" w:type="dxa"/>
            <w:tcBorders>
              <w:top w:val="nil"/>
              <w:left w:val="single" w:sz="4" w:space="0" w:color="auto"/>
              <w:bottom w:val="nil"/>
              <w:right w:val="nil"/>
            </w:tcBorders>
          </w:tcPr>
          <w:p w14:paraId="4842E804" w14:textId="44CAC1EB" w:rsidR="0011636C" w:rsidRPr="007D2AF3" w:rsidRDefault="0011636C" w:rsidP="0011636C">
            <w:pPr>
              <w:rPr>
                <w:rFonts w:ascii="David" w:hAnsi="David" w:cs="David"/>
                <w:sz w:val="21"/>
                <w:szCs w:val="21"/>
              </w:rPr>
            </w:pPr>
            <w:r>
              <w:rPr>
                <w:rFonts w:ascii="David" w:hAnsi="David" w:cs="David"/>
                <w:sz w:val="21"/>
                <w:szCs w:val="21"/>
              </w:rPr>
              <w:t xml:space="preserve">45 Therefore, Helaman and his brethren went forth, and did declare the word of God with much power unto the convincing of many people of their wickedness, which did cause them to repent of their sins and to be baptized unto the Lord their God. </w:t>
            </w:r>
          </w:p>
        </w:tc>
      </w:tr>
      <w:tr w:rsidR="0011636C" w:rsidRPr="007D2AF3" w14:paraId="18DF824C" w14:textId="77777777" w:rsidTr="000E4CFC">
        <w:tc>
          <w:tcPr>
            <w:tcW w:w="4194" w:type="dxa"/>
            <w:tcBorders>
              <w:top w:val="nil"/>
              <w:left w:val="nil"/>
              <w:bottom w:val="nil"/>
              <w:right w:val="single" w:sz="4" w:space="0" w:color="auto"/>
            </w:tcBorders>
          </w:tcPr>
          <w:p w14:paraId="61043745" w14:textId="38B69F05" w:rsidR="0011636C" w:rsidRPr="005B00C5" w:rsidRDefault="0011636C" w:rsidP="0011636C">
            <w:pPr>
              <w:tabs>
                <w:tab w:val="right" w:pos="2318"/>
              </w:tabs>
              <w:bidi/>
              <w:rPr>
                <w:rFonts w:ascii="David" w:hAnsi="David" w:cs="David"/>
              </w:rPr>
            </w:pPr>
            <w:r w:rsidRPr="009868D1">
              <w:rPr>
                <w:rFonts w:ascii="David" w:hAnsi="David" w:cs="David"/>
                <w:rtl/>
              </w:rPr>
              <w:t>מו. וַיְהִי כִּי הֵקִימוּ שׁוּב אֶת־קְהִלַּת אֱלֹהִים בְּכָל־הָאָרֶץ׃</w:t>
            </w:r>
          </w:p>
        </w:tc>
        <w:tc>
          <w:tcPr>
            <w:tcW w:w="4194" w:type="dxa"/>
            <w:tcBorders>
              <w:top w:val="nil"/>
              <w:left w:val="single" w:sz="4" w:space="0" w:color="auto"/>
              <w:bottom w:val="nil"/>
              <w:right w:val="nil"/>
            </w:tcBorders>
          </w:tcPr>
          <w:p w14:paraId="49CBB8E5" w14:textId="4F5B2F53" w:rsidR="0011636C" w:rsidRPr="007D2AF3" w:rsidRDefault="0011636C" w:rsidP="0011636C">
            <w:pPr>
              <w:rPr>
                <w:rFonts w:ascii="David" w:hAnsi="David" w:cs="David"/>
                <w:sz w:val="21"/>
                <w:szCs w:val="21"/>
              </w:rPr>
            </w:pPr>
            <w:r>
              <w:rPr>
                <w:rFonts w:ascii="David" w:hAnsi="David" w:cs="David"/>
                <w:sz w:val="21"/>
                <w:szCs w:val="21"/>
              </w:rPr>
              <w:t>46 And it came to pass that they did establish again the church of God, throughout all the land.</w:t>
            </w:r>
          </w:p>
        </w:tc>
      </w:tr>
      <w:tr w:rsidR="0011636C" w:rsidRPr="007D2AF3" w14:paraId="51965CEC" w14:textId="77777777" w:rsidTr="000E4CFC">
        <w:tc>
          <w:tcPr>
            <w:tcW w:w="4194" w:type="dxa"/>
            <w:tcBorders>
              <w:top w:val="nil"/>
              <w:left w:val="nil"/>
              <w:bottom w:val="nil"/>
              <w:right w:val="single" w:sz="4" w:space="0" w:color="auto"/>
            </w:tcBorders>
          </w:tcPr>
          <w:p w14:paraId="35B7742E" w14:textId="50FF595C" w:rsidR="0011636C" w:rsidRPr="005B00C5" w:rsidRDefault="0011636C" w:rsidP="0011636C">
            <w:pPr>
              <w:tabs>
                <w:tab w:val="right" w:pos="2318"/>
              </w:tabs>
              <w:bidi/>
              <w:rPr>
                <w:rFonts w:ascii="David" w:hAnsi="David" w:cs="David"/>
              </w:rPr>
            </w:pPr>
            <w:r w:rsidRPr="009868D1">
              <w:rPr>
                <w:rFonts w:ascii="David" w:hAnsi="David" w:cs="David"/>
                <w:rtl/>
              </w:rPr>
              <w:t>מז. הֵן וַיַּעֲשׂוּ תִקּוּנִים בַּחֹק וַיִּבָּחֲרוּ שׁוֹפְטֵיהֶם וְשׁוֹפְטֵיהֶם הָרָאשִׁים׃</w:t>
            </w:r>
          </w:p>
        </w:tc>
        <w:tc>
          <w:tcPr>
            <w:tcW w:w="4194" w:type="dxa"/>
            <w:tcBorders>
              <w:top w:val="nil"/>
              <w:left w:val="single" w:sz="4" w:space="0" w:color="auto"/>
              <w:bottom w:val="nil"/>
              <w:right w:val="nil"/>
            </w:tcBorders>
          </w:tcPr>
          <w:p w14:paraId="2781020F" w14:textId="67497982" w:rsidR="0011636C" w:rsidRPr="007D2AF3" w:rsidRDefault="0011636C" w:rsidP="0011636C">
            <w:pPr>
              <w:rPr>
                <w:rFonts w:ascii="David" w:hAnsi="David" w:cs="David"/>
                <w:sz w:val="21"/>
                <w:szCs w:val="21"/>
              </w:rPr>
            </w:pPr>
            <w:r>
              <w:rPr>
                <w:rFonts w:ascii="David" w:hAnsi="David" w:cs="David"/>
                <w:sz w:val="21"/>
                <w:szCs w:val="21"/>
              </w:rPr>
              <w:t>47 Yea, and regulations were made concerning the law. And their judges, and their chief judges were chosen.</w:t>
            </w:r>
          </w:p>
        </w:tc>
      </w:tr>
      <w:tr w:rsidR="0011636C" w:rsidRPr="007D2AF3" w14:paraId="1077B63C" w14:textId="77777777" w:rsidTr="000E4CFC">
        <w:tc>
          <w:tcPr>
            <w:tcW w:w="4194" w:type="dxa"/>
            <w:tcBorders>
              <w:top w:val="nil"/>
              <w:left w:val="nil"/>
              <w:bottom w:val="nil"/>
              <w:right w:val="single" w:sz="4" w:space="0" w:color="auto"/>
            </w:tcBorders>
          </w:tcPr>
          <w:p w14:paraId="056A385A" w14:textId="6F13F064" w:rsidR="0011636C" w:rsidRPr="005B00C5" w:rsidRDefault="0011636C" w:rsidP="0011636C">
            <w:pPr>
              <w:tabs>
                <w:tab w:val="right" w:pos="2318"/>
              </w:tabs>
              <w:bidi/>
              <w:rPr>
                <w:rFonts w:ascii="David" w:hAnsi="David" w:cs="David"/>
              </w:rPr>
            </w:pPr>
            <w:r w:rsidRPr="009868D1">
              <w:rPr>
                <w:rFonts w:ascii="David" w:hAnsi="David" w:cs="David"/>
                <w:rtl/>
              </w:rPr>
              <w:t>מח. וַיָּחֶל עַם נֶפִי לְהַצְלִיחַ שׁוּב בָּאָרֶץ וַיָּחֵלּוּ לִרְבּוֹת וְלַעֲצֹם מְאֹד בָּאָרֶץ וַיָּחֵלּוּ לְהַעֲשִׁיר מְאֹד׃</w:t>
            </w:r>
          </w:p>
        </w:tc>
        <w:tc>
          <w:tcPr>
            <w:tcW w:w="4194" w:type="dxa"/>
            <w:tcBorders>
              <w:top w:val="nil"/>
              <w:left w:val="single" w:sz="4" w:space="0" w:color="auto"/>
              <w:bottom w:val="nil"/>
              <w:right w:val="nil"/>
            </w:tcBorders>
          </w:tcPr>
          <w:p w14:paraId="1B38BD43" w14:textId="6647FC99" w:rsidR="0011636C" w:rsidRPr="007D2AF3" w:rsidRDefault="0011636C" w:rsidP="0011636C">
            <w:pPr>
              <w:rPr>
                <w:rFonts w:ascii="David" w:hAnsi="David" w:cs="David"/>
                <w:sz w:val="21"/>
                <w:szCs w:val="21"/>
              </w:rPr>
            </w:pPr>
            <w:r>
              <w:rPr>
                <w:rFonts w:ascii="David" w:hAnsi="David" w:cs="David"/>
                <w:sz w:val="21"/>
                <w:szCs w:val="21"/>
              </w:rPr>
              <w:t>48 And the people of Nephi began to prosper again in the land, and began to multiply and to wax exceedingly strong again in the land. And they began to grow exceedingly rich.</w:t>
            </w:r>
          </w:p>
        </w:tc>
      </w:tr>
      <w:tr w:rsidR="0011636C" w:rsidRPr="007D2AF3" w14:paraId="5B96CFDF" w14:textId="77777777" w:rsidTr="000E4CFC">
        <w:tc>
          <w:tcPr>
            <w:tcW w:w="4194" w:type="dxa"/>
            <w:tcBorders>
              <w:top w:val="nil"/>
              <w:left w:val="nil"/>
              <w:bottom w:val="nil"/>
              <w:right w:val="single" w:sz="4" w:space="0" w:color="auto"/>
            </w:tcBorders>
          </w:tcPr>
          <w:p w14:paraId="162952D5" w14:textId="6AFA2197" w:rsidR="0011636C" w:rsidRPr="005B00C5" w:rsidRDefault="0011636C" w:rsidP="0011636C">
            <w:pPr>
              <w:tabs>
                <w:tab w:val="right" w:pos="2318"/>
              </w:tabs>
              <w:bidi/>
              <w:rPr>
                <w:rFonts w:ascii="David" w:hAnsi="David" w:cs="David"/>
              </w:rPr>
            </w:pPr>
            <w:r w:rsidRPr="009868D1">
              <w:rPr>
                <w:rFonts w:ascii="David" w:hAnsi="David" w:cs="David"/>
                <w:rtl/>
              </w:rPr>
              <w:t>מט. אַךְ לְמַרוֹת עָשְׁרָם אוֹ כֹּחָם אוֹ הַצְלָחָתָם לֹא גָבְהוּ עֵינֵיהֶם בְּגַאֲוָה וְלֹא הִתְרַשְּׁלוּ לִזְכֹּר אֶת־יְהוָה אֱלֹהֵיהֶם כִּי אִם־נִכְנְעוּ מְאֹד לְפָנָיו׃</w:t>
            </w:r>
          </w:p>
        </w:tc>
        <w:tc>
          <w:tcPr>
            <w:tcW w:w="4194" w:type="dxa"/>
            <w:tcBorders>
              <w:top w:val="nil"/>
              <w:left w:val="single" w:sz="4" w:space="0" w:color="auto"/>
              <w:bottom w:val="nil"/>
              <w:right w:val="nil"/>
            </w:tcBorders>
          </w:tcPr>
          <w:p w14:paraId="6AC17593" w14:textId="3EF4DF5F" w:rsidR="0011636C" w:rsidRPr="007D2AF3" w:rsidRDefault="0011636C" w:rsidP="0011636C">
            <w:pPr>
              <w:rPr>
                <w:rFonts w:ascii="David" w:hAnsi="David" w:cs="David"/>
                <w:sz w:val="21"/>
                <w:szCs w:val="21"/>
              </w:rPr>
            </w:pPr>
            <w:r>
              <w:rPr>
                <w:rFonts w:ascii="David" w:hAnsi="David" w:cs="David"/>
                <w:sz w:val="21"/>
                <w:szCs w:val="21"/>
              </w:rPr>
              <w:t>49 But notwithstanding their riches, or their strength, or their prosperity, they were not lifted up in the pride of their eyes; neither were they slow to remember the Lord their God; but they did humble themselves exceedingly before him.</w:t>
            </w:r>
          </w:p>
        </w:tc>
      </w:tr>
      <w:tr w:rsidR="0011636C" w:rsidRPr="007D2AF3" w14:paraId="43B18111" w14:textId="77777777" w:rsidTr="000E4CFC">
        <w:tc>
          <w:tcPr>
            <w:tcW w:w="4194" w:type="dxa"/>
            <w:tcBorders>
              <w:top w:val="nil"/>
              <w:left w:val="nil"/>
              <w:bottom w:val="nil"/>
              <w:right w:val="single" w:sz="4" w:space="0" w:color="auto"/>
            </w:tcBorders>
          </w:tcPr>
          <w:p w14:paraId="19934BCA" w14:textId="18E7820A" w:rsidR="0011636C" w:rsidRPr="005B00C5" w:rsidRDefault="0011636C" w:rsidP="0011636C">
            <w:pPr>
              <w:tabs>
                <w:tab w:val="right" w:pos="2318"/>
              </w:tabs>
              <w:bidi/>
              <w:rPr>
                <w:rFonts w:ascii="David" w:hAnsi="David" w:cs="David"/>
              </w:rPr>
            </w:pPr>
            <w:r w:rsidRPr="009868D1">
              <w:rPr>
                <w:rFonts w:ascii="David" w:hAnsi="David" w:cs="David"/>
                <w:rtl/>
              </w:rPr>
              <w:t>נ. הֵן זָכְרוּ אֶת־הַדְּבָרִים הַגְּדוֹלִים אֲשֶׁר עָשָׂה יְהוָה לָהֶם כִּי הִצִּילָם מִמָּוֶת וּמִכְּבָלִים וּמִבָּתֵּי כְלָאִים וּמִכָּל־מִינֵי צָרוֹת וְהִצִּילָם מִיַּד אוֹיְבֵיהֶם׃</w:t>
            </w:r>
          </w:p>
        </w:tc>
        <w:tc>
          <w:tcPr>
            <w:tcW w:w="4194" w:type="dxa"/>
            <w:tcBorders>
              <w:top w:val="nil"/>
              <w:left w:val="single" w:sz="4" w:space="0" w:color="auto"/>
              <w:bottom w:val="nil"/>
              <w:right w:val="nil"/>
            </w:tcBorders>
          </w:tcPr>
          <w:p w14:paraId="1AC8781F" w14:textId="1085EA18" w:rsidR="0011636C" w:rsidRPr="007D2AF3" w:rsidRDefault="0011636C" w:rsidP="0011636C">
            <w:pPr>
              <w:rPr>
                <w:rFonts w:ascii="David" w:hAnsi="David" w:cs="David"/>
                <w:sz w:val="21"/>
                <w:szCs w:val="21"/>
              </w:rPr>
            </w:pPr>
            <w:r>
              <w:rPr>
                <w:rFonts w:ascii="David" w:hAnsi="David" w:cs="David"/>
                <w:sz w:val="21"/>
                <w:szCs w:val="21"/>
              </w:rPr>
              <w:t>50 Yea, they did remember how great things the Lord had done for them, that he had delivered them from death, and from bonds, and from prisons, and from all manner of afflictions and he had delivered them out of the hands of their enemies.</w:t>
            </w:r>
          </w:p>
        </w:tc>
      </w:tr>
      <w:tr w:rsidR="0011636C" w:rsidRPr="007D2AF3" w14:paraId="0BB147F7" w14:textId="77777777" w:rsidTr="000E4CFC">
        <w:tc>
          <w:tcPr>
            <w:tcW w:w="4194" w:type="dxa"/>
            <w:tcBorders>
              <w:top w:val="nil"/>
              <w:left w:val="nil"/>
              <w:bottom w:val="nil"/>
              <w:right w:val="single" w:sz="4" w:space="0" w:color="auto"/>
            </w:tcBorders>
          </w:tcPr>
          <w:p w14:paraId="0718DD0A" w14:textId="04746791" w:rsidR="0011636C" w:rsidRPr="005B00C5" w:rsidRDefault="0011636C" w:rsidP="0011636C">
            <w:pPr>
              <w:tabs>
                <w:tab w:val="right" w:pos="2318"/>
              </w:tabs>
              <w:bidi/>
              <w:rPr>
                <w:rFonts w:ascii="David" w:hAnsi="David" w:cs="David"/>
              </w:rPr>
            </w:pPr>
            <w:r w:rsidRPr="009868D1">
              <w:rPr>
                <w:rFonts w:ascii="David" w:hAnsi="David" w:cs="David"/>
                <w:rtl/>
              </w:rPr>
              <w:lastRenderedPageBreak/>
              <w:t>נא. וַיִּתְפַּלְּלוּ אֶל־יְהוָה אֱלֹהֵיהֶם תָּמִיד עַד כִּי בֵּרְכָם יְהוָה כִּדְבָרוֹ וַיַּעַצְמוּ וַיַּצְלִיחוּ בָּאָרֶץ׃</w:t>
            </w:r>
          </w:p>
        </w:tc>
        <w:tc>
          <w:tcPr>
            <w:tcW w:w="4194" w:type="dxa"/>
            <w:tcBorders>
              <w:top w:val="nil"/>
              <w:left w:val="single" w:sz="4" w:space="0" w:color="auto"/>
              <w:bottom w:val="nil"/>
              <w:right w:val="nil"/>
            </w:tcBorders>
          </w:tcPr>
          <w:p w14:paraId="17B5106F" w14:textId="4B7BBFD0" w:rsidR="0011636C" w:rsidRPr="007D2AF3" w:rsidRDefault="0011636C" w:rsidP="0011636C">
            <w:pPr>
              <w:rPr>
                <w:rFonts w:ascii="David" w:hAnsi="David" w:cs="David"/>
                <w:sz w:val="21"/>
                <w:szCs w:val="21"/>
              </w:rPr>
            </w:pPr>
            <w:r>
              <w:rPr>
                <w:rFonts w:ascii="David" w:hAnsi="David" w:cs="David"/>
                <w:sz w:val="21"/>
                <w:szCs w:val="21"/>
              </w:rPr>
              <w:t>51 And they did pray unto the Lord their God continually, insomuch that the Lord did bless them, according to his word, so that they did wax strong and prosper in the land.</w:t>
            </w:r>
          </w:p>
        </w:tc>
      </w:tr>
      <w:tr w:rsidR="0011636C" w:rsidRPr="007D2AF3" w14:paraId="2B227997" w14:textId="77777777" w:rsidTr="000E4CFC">
        <w:tc>
          <w:tcPr>
            <w:tcW w:w="4194" w:type="dxa"/>
            <w:tcBorders>
              <w:top w:val="nil"/>
              <w:left w:val="nil"/>
              <w:bottom w:val="nil"/>
              <w:right w:val="single" w:sz="4" w:space="0" w:color="auto"/>
            </w:tcBorders>
          </w:tcPr>
          <w:p w14:paraId="1A3C6C9C" w14:textId="00B5E66B" w:rsidR="0011636C" w:rsidRPr="005B00C5" w:rsidRDefault="0011636C" w:rsidP="0011636C">
            <w:pPr>
              <w:tabs>
                <w:tab w:val="right" w:pos="2318"/>
              </w:tabs>
              <w:bidi/>
              <w:rPr>
                <w:rFonts w:ascii="David" w:hAnsi="David" w:cs="David"/>
              </w:rPr>
            </w:pPr>
            <w:r w:rsidRPr="009868D1">
              <w:rPr>
                <w:rFonts w:ascii="David" w:hAnsi="David" w:cs="David"/>
                <w:rtl/>
              </w:rPr>
              <w:t>נב. וַיְהִי כִּי נַעֲשׂוּ כָּל־הַדְּבָרִים הָאֵלֶּה וַיָּמָת הֵילָמָן בִּשְׁנַת הַשְּׁלֹשִׁים וְחָמֵשׁ לְמַלְכוּת הַשֹּׁפְטִים עַל־עַם נֶפִי׃</w:t>
            </w:r>
          </w:p>
        </w:tc>
        <w:tc>
          <w:tcPr>
            <w:tcW w:w="4194" w:type="dxa"/>
            <w:tcBorders>
              <w:top w:val="nil"/>
              <w:left w:val="single" w:sz="4" w:space="0" w:color="auto"/>
              <w:bottom w:val="nil"/>
              <w:right w:val="nil"/>
            </w:tcBorders>
          </w:tcPr>
          <w:p w14:paraId="2DEBC77D" w14:textId="77777777" w:rsidR="0011636C" w:rsidRDefault="0011636C" w:rsidP="0011636C">
            <w:pPr>
              <w:rPr>
                <w:rFonts w:ascii="David" w:hAnsi="David" w:cs="David"/>
                <w:sz w:val="21"/>
                <w:szCs w:val="21"/>
              </w:rPr>
            </w:pPr>
            <w:r>
              <w:rPr>
                <w:rFonts w:ascii="David" w:hAnsi="David" w:cs="David"/>
                <w:sz w:val="21"/>
                <w:szCs w:val="21"/>
              </w:rPr>
              <w:t>52 And it came to pass that all these things were done. And Helaman died, in the thirty and fifth year of the reign of the judges over the people of Nephi.</w:t>
            </w:r>
          </w:p>
          <w:p w14:paraId="18443DA1" w14:textId="2659EE31" w:rsidR="0011636C" w:rsidRPr="007D2AF3" w:rsidRDefault="0011636C" w:rsidP="0011636C">
            <w:pPr>
              <w:rPr>
                <w:rFonts w:ascii="David" w:hAnsi="David" w:cs="David"/>
                <w:sz w:val="21"/>
                <w:szCs w:val="21"/>
              </w:rPr>
            </w:pPr>
          </w:p>
        </w:tc>
      </w:tr>
      <w:tr w:rsidR="0011636C" w:rsidRPr="007D2AF3" w14:paraId="649F6BCC" w14:textId="77777777" w:rsidTr="000E4CFC">
        <w:tc>
          <w:tcPr>
            <w:tcW w:w="4194" w:type="dxa"/>
            <w:tcBorders>
              <w:top w:val="nil"/>
              <w:left w:val="nil"/>
              <w:bottom w:val="nil"/>
              <w:right w:val="single" w:sz="4" w:space="0" w:color="auto"/>
            </w:tcBorders>
          </w:tcPr>
          <w:p w14:paraId="3DEC7C6B" w14:textId="58C9869A" w:rsidR="0011636C" w:rsidRPr="005B00C5" w:rsidRDefault="0011636C" w:rsidP="0011636C">
            <w:pPr>
              <w:tabs>
                <w:tab w:val="right" w:pos="2318"/>
              </w:tabs>
              <w:bidi/>
              <w:jc w:val="center"/>
              <w:rPr>
                <w:rFonts w:ascii="David" w:hAnsi="David" w:cs="David"/>
                <w:b/>
                <w:bCs/>
              </w:rPr>
            </w:pPr>
            <w:r w:rsidRPr="00422DB0">
              <w:rPr>
                <w:rFonts w:ascii="David" w:hAnsi="David" w:cs="David"/>
                <w:bCs/>
                <w:rtl/>
              </w:rPr>
              <w:t>פרק סג</w:t>
            </w:r>
          </w:p>
        </w:tc>
        <w:tc>
          <w:tcPr>
            <w:tcW w:w="4194" w:type="dxa"/>
            <w:tcBorders>
              <w:top w:val="nil"/>
              <w:left w:val="single" w:sz="4" w:space="0" w:color="auto"/>
              <w:bottom w:val="nil"/>
              <w:right w:val="nil"/>
            </w:tcBorders>
          </w:tcPr>
          <w:p w14:paraId="0CFD1206" w14:textId="0207E7CB" w:rsidR="0011636C" w:rsidRPr="00830126" w:rsidRDefault="0011636C" w:rsidP="0011636C">
            <w:pPr>
              <w:jc w:val="center"/>
              <w:rPr>
                <w:rFonts w:ascii="David" w:hAnsi="David" w:cs="David"/>
                <w:b/>
                <w:bCs/>
                <w:sz w:val="21"/>
                <w:szCs w:val="21"/>
              </w:rPr>
            </w:pPr>
            <w:r>
              <w:rPr>
                <w:rFonts w:ascii="David" w:hAnsi="David" w:cs="David"/>
                <w:b/>
                <w:bCs/>
                <w:sz w:val="21"/>
                <w:szCs w:val="21"/>
              </w:rPr>
              <w:t>Chapter 63</w:t>
            </w:r>
          </w:p>
        </w:tc>
      </w:tr>
      <w:tr w:rsidR="0011636C" w:rsidRPr="007D2AF3" w14:paraId="52F7580F" w14:textId="77777777" w:rsidTr="000E4CFC">
        <w:tc>
          <w:tcPr>
            <w:tcW w:w="4194" w:type="dxa"/>
            <w:tcBorders>
              <w:top w:val="nil"/>
              <w:left w:val="nil"/>
              <w:bottom w:val="nil"/>
              <w:right w:val="single" w:sz="4" w:space="0" w:color="auto"/>
            </w:tcBorders>
          </w:tcPr>
          <w:p w14:paraId="346DE053" w14:textId="463DB722" w:rsidR="0011636C" w:rsidRPr="005B00C5" w:rsidRDefault="0011636C" w:rsidP="0011636C">
            <w:pPr>
              <w:tabs>
                <w:tab w:val="right" w:pos="2318"/>
              </w:tabs>
              <w:bidi/>
              <w:rPr>
                <w:rFonts w:ascii="David" w:hAnsi="David" w:cs="David"/>
              </w:rPr>
            </w:pPr>
            <w:r w:rsidRPr="00422DB0">
              <w:rPr>
                <w:rFonts w:ascii="David" w:hAnsi="David" w:cs="David"/>
                <w:rtl/>
              </w:rPr>
              <w:t>א. וַיְהִי בִּתְחִלַּת שְׁנַת הַשְּׁלֹשִׁים וָשֵׁשׁ לְמַלְכוּת הַשֹּׁפְטִים עַל־עַם נֶפִי וַיִּקַּח שִׁבְלוֹן אֶת־הַדְּבָרִים הַקְּדוֹשִׁים אֲשֶׁר נִמְסְרוּ לְהֵילָמָן מִיַּד אַלְמָה׃</w:t>
            </w:r>
          </w:p>
        </w:tc>
        <w:tc>
          <w:tcPr>
            <w:tcW w:w="4194" w:type="dxa"/>
            <w:tcBorders>
              <w:top w:val="nil"/>
              <w:left w:val="single" w:sz="4" w:space="0" w:color="auto"/>
              <w:bottom w:val="nil"/>
              <w:right w:val="nil"/>
            </w:tcBorders>
          </w:tcPr>
          <w:p w14:paraId="63A91D0F" w14:textId="24729CE7" w:rsidR="0011636C" w:rsidRPr="007D2AF3" w:rsidRDefault="0011636C" w:rsidP="0011636C">
            <w:pPr>
              <w:rPr>
                <w:rFonts w:ascii="David" w:hAnsi="David" w:cs="David"/>
                <w:sz w:val="21"/>
                <w:szCs w:val="21"/>
              </w:rPr>
            </w:pPr>
            <w:r>
              <w:rPr>
                <w:rFonts w:ascii="David" w:hAnsi="David" w:cs="David"/>
                <w:sz w:val="21"/>
                <w:szCs w:val="21"/>
              </w:rPr>
              <w:t>1 And it came to pass in the commencement of the thirty and sixth year of the reign of the judges over the people of Nephi, that Shiblon took possession of those sacred things which had been delivered unto Helaman by Alma.</w:t>
            </w:r>
          </w:p>
        </w:tc>
      </w:tr>
      <w:tr w:rsidR="0011636C" w:rsidRPr="007D2AF3" w14:paraId="75FA2750" w14:textId="77777777" w:rsidTr="000E4CFC">
        <w:tc>
          <w:tcPr>
            <w:tcW w:w="4194" w:type="dxa"/>
            <w:tcBorders>
              <w:top w:val="nil"/>
              <w:left w:val="nil"/>
              <w:bottom w:val="nil"/>
              <w:right w:val="single" w:sz="4" w:space="0" w:color="auto"/>
            </w:tcBorders>
          </w:tcPr>
          <w:p w14:paraId="7240C44E" w14:textId="48A7707D" w:rsidR="0011636C" w:rsidRPr="005B00C5" w:rsidRDefault="0011636C" w:rsidP="0011636C">
            <w:pPr>
              <w:tabs>
                <w:tab w:val="right" w:pos="2318"/>
              </w:tabs>
              <w:bidi/>
              <w:rPr>
                <w:rFonts w:ascii="David" w:hAnsi="David" w:cs="David"/>
              </w:rPr>
            </w:pPr>
            <w:r w:rsidRPr="00422DB0">
              <w:rPr>
                <w:rFonts w:ascii="David" w:hAnsi="David" w:cs="David"/>
                <w:rtl/>
              </w:rPr>
              <w:t>ב. וְהוּא הָיָה אִישׁ צַדִּיק וַיִּתְהַלֵּךְ בְּיֹשֶׁר לִפְנֵי אֱלֹהִים וַיִּשְׁמֹר לַעֲשׂוֹת טוֹב תָּמִיד לִשְׁמֹר אֶת־מִצְוֹת יְהוָה אֱלֹהָיו וְכֵן גַּם אָחִיו׃</w:t>
            </w:r>
          </w:p>
        </w:tc>
        <w:tc>
          <w:tcPr>
            <w:tcW w:w="4194" w:type="dxa"/>
            <w:tcBorders>
              <w:top w:val="nil"/>
              <w:left w:val="single" w:sz="4" w:space="0" w:color="auto"/>
              <w:bottom w:val="nil"/>
              <w:right w:val="nil"/>
            </w:tcBorders>
          </w:tcPr>
          <w:p w14:paraId="69CCC115" w14:textId="7D7050ED" w:rsidR="0011636C" w:rsidRPr="007D2AF3" w:rsidRDefault="0011636C" w:rsidP="0011636C">
            <w:pPr>
              <w:rPr>
                <w:rFonts w:ascii="David" w:hAnsi="David" w:cs="David"/>
                <w:sz w:val="21"/>
                <w:szCs w:val="21"/>
              </w:rPr>
            </w:pPr>
            <w:r>
              <w:rPr>
                <w:rFonts w:ascii="David" w:hAnsi="David" w:cs="David"/>
                <w:sz w:val="21"/>
                <w:szCs w:val="21"/>
              </w:rPr>
              <w:t xml:space="preserve">2 And he was a just man, and he did walk uprightly before God; and he did observe to do good continually, to keep the commandments of the Lord his God; and also did his brother. </w:t>
            </w:r>
          </w:p>
        </w:tc>
      </w:tr>
      <w:tr w:rsidR="0011636C" w:rsidRPr="007D2AF3" w14:paraId="18C32F89" w14:textId="77777777" w:rsidTr="000E4CFC">
        <w:tc>
          <w:tcPr>
            <w:tcW w:w="4194" w:type="dxa"/>
            <w:tcBorders>
              <w:top w:val="nil"/>
              <w:left w:val="nil"/>
              <w:bottom w:val="nil"/>
              <w:right w:val="single" w:sz="4" w:space="0" w:color="auto"/>
            </w:tcBorders>
          </w:tcPr>
          <w:p w14:paraId="4F80F257" w14:textId="5A933CC8" w:rsidR="0011636C" w:rsidRPr="005B00C5" w:rsidRDefault="0011636C" w:rsidP="0011636C">
            <w:pPr>
              <w:tabs>
                <w:tab w:val="right" w:pos="2318"/>
              </w:tabs>
              <w:bidi/>
              <w:rPr>
                <w:rFonts w:ascii="David" w:hAnsi="David" w:cs="David"/>
              </w:rPr>
            </w:pPr>
            <w:r w:rsidRPr="00422DB0">
              <w:rPr>
                <w:rFonts w:ascii="David" w:hAnsi="David" w:cs="David"/>
                <w:rtl/>
              </w:rPr>
              <w:t>ג. וַיְהִי כִּי גַּם־מוֹרוֹנִי מֵת וְכָכָה תָּמָה שְׁנַת הַשְּׁלֹשִׁים וָשֵׁשׁ לְמַלְכוּת הַשֹּׁפְטִים׃</w:t>
            </w:r>
          </w:p>
        </w:tc>
        <w:tc>
          <w:tcPr>
            <w:tcW w:w="4194" w:type="dxa"/>
            <w:tcBorders>
              <w:top w:val="nil"/>
              <w:left w:val="single" w:sz="4" w:space="0" w:color="auto"/>
              <w:bottom w:val="nil"/>
              <w:right w:val="nil"/>
            </w:tcBorders>
          </w:tcPr>
          <w:p w14:paraId="0D929C0B" w14:textId="76059B60" w:rsidR="0011636C" w:rsidRPr="007D2AF3" w:rsidRDefault="0011636C" w:rsidP="0011636C">
            <w:pPr>
              <w:rPr>
                <w:rFonts w:ascii="David" w:hAnsi="David" w:cs="David"/>
                <w:sz w:val="21"/>
                <w:szCs w:val="21"/>
              </w:rPr>
            </w:pPr>
            <w:r>
              <w:rPr>
                <w:rFonts w:ascii="David" w:hAnsi="David" w:cs="David"/>
                <w:sz w:val="21"/>
                <w:szCs w:val="21"/>
              </w:rPr>
              <w:t>3 And it came to pass that Moroni died also. And thus ended the thirty and sixth year of the reign of the judges.</w:t>
            </w:r>
          </w:p>
        </w:tc>
      </w:tr>
      <w:tr w:rsidR="0011636C" w:rsidRPr="007D2AF3" w14:paraId="13035DD5" w14:textId="77777777" w:rsidTr="000E4CFC">
        <w:tc>
          <w:tcPr>
            <w:tcW w:w="4194" w:type="dxa"/>
            <w:tcBorders>
              <w:top w:val="nil"/>
              <w:left w:val="nil"/>
              <w:bottom w:val="nil"/>
              <w:right w:val="single" w:sz="4" w:space="0" w:color="auto"/>
            </w:tcBorders>
          </w:tcPr>
          <w:p w14:paraId="7761A89E" w14:textId="5D8FA889" w:rsidR="0011636C" w:rsidRPr="005B00C5" w:rsidRDefault="0011636C" w:rsidP="0011636C">
            <w:pPr>
              <w:tabs>
                <w:tab w:val="right" w:pos="2318"/>
              </w:tabs>
              <w:bidi/>
              <w:rPr>
                <w:rFonts w:ascii="David" w:hAnsi="David" w:cs="David"/>
              </w:rPr>
            </w:pPr>
            <w:r w:rsidRPr="00422DB0">
              <w:rPr>
                <w:rFonts w:ascii="David" w:hAnsi="David" w:cs="David"/>
                <w:rtl/>
              </w:rPr>
              <w:t>ד. וַיְהִי בִּשְׁנַת הַשְּׁלֹשִׁים וָשֶׁבַע לְמַלְכוּת הַשֹּׁפְטִים וַתֵּצֵא חֲבוּרָה גְדוֹלָה מֵאֶרֶץ צָרַהֶמְלָה לָאָרֶץ צָפוֹנָה חֲמֵשׁת אֲלָפִים וְאַרְבַּע מֵאוֹת אִישׁ עִם־נְשֵׁיהֶם וְיַלְדֵיהֶם׃</w:t>
            </w:r>
          </w:p>
        </w:tc>
        <w:tc>
          <w:tcPr>
            <w:tcW w:w="4194" w:type="dxa"/>
            <w:tcBorders>
              <w:top w:val="nil"/>
              <w:left w:val="single" w:sz="4" w:space="0" w:color="auto"/>
              <w:bottom w:val="nil"/>
              <w:right w:val="nil"/>
            </w:tcBorders>
          </w:tcPr>
          <w:p w14:paraId="4C78FA62" w14:textId="77CC981C" w:rsidR="0011636C" w:rsidRPr="007D2AF3" w:rsidRDefault="0011636C" w:rsidP="0011636C">
            <w:pPr>
              <w:rPr>
                <w:rFonts w:ascii="David" w:hAnsi="David" w:cs="David"/>
                <w:sz w:val="21"/>
                <w:szCs w:val="21"/>
              </w:rPr>
            </w:pPr>
            <w:r>
              <w:rPr>
                <w:rFonts w:ascii="David" w:hAnsi="David" w:cs="David"/>
                <w:sz w:val="21"/>
                <w:szCs w:val="21"/>
              </w:rPr>
              <w:t>4 And it came to pass that in the thirty and seventh year of the reign of the judges, there was a large company of men, even to the amount of five thousand and four hundred men, with their wives and their children, departed out of the land of Zarahemla into the land which was northward.</w:t>
            </w:r>
          </w:p>
        </w:tc>
      </w:tr>
      <w:tr w:rsidR="0011636C" w:rsidRPr="007D2AF3" w14:paraId="03337DAA" w14:textId="77777777" w:rsidTr="000E4CFC">
        <w:tc>
          <w:tcPr>
            <w:tcW w:w="4194" w:type="dxa"/>
            <w:tcBorders>
              <w:top w:val="nil"/>
              <w:left w:val="nil"/>
              <w:bottom w:val="nil"/>
              <w:right w:val="single" w:sz="4" w:space="0" w:color="auto"/>
            </w:tcBorders>
          </w:tcPr>
          <w:p w14:paraId="62DBE847" w14:textId="6B416E7A" w:rsidR="0011636C" w:rsidRPr="005B00C5" w:rsidRDefault="0011636C" w:rsidP="0011636C">
            <w:pPr>
              <w:tabs>
                <w:tab w:val="right" w:pos="2318"/>
              </w:tabs>
              <w:bidi/>
              <w:rPr>
                <w:rFonts w:ascii="David" w:hAnsi="David" w:cs="David"/>
              </w:rPr>
            </w:pPr>
            <w:r w:rsidRPr="00422DB0">
              <w:rPr>
                <w:rFonts w:ascii="David" w:hAnsi="David" w:cs="David"/>
                <w:rtl/>
              </w:rPr>
              <w:t>ה. וַיְהִי כִּי הָגוֹת אִישׁ נָבוֹן מְאֹד וַיֵּצֵא וַיִּבֶן אֳנִיָּה גְדוֹלָה מְאֹד בִּגְבוּלוֹת אֶרֶץ שֶׁפַע אֵצֶל אֶרֶץ שְׁמָמָה וַיּוֹרִידָהּ אֶל־הַיָּם הַמַּעֲרָבִי אֵצֶל הַצַּוָּאר הַצַּר הַמּוֹבִיל לָאָרֶץ צָפוֹנָה׃</w:t>
            </w:r>
          </w:p>
        </w:tc>
        <w:tc>
          <w:tcPr>
            <w:tcW w:w="4194" w:type="dxa"/>
            <w:tcBorders>
              <w:top w:val="nil"/>
              <w:left w:val="single" w:sz="4" w:space="0" w:color="auto"/>
              <w:bottom w:val="nil"/>
              <w:right w:val="nil"/>
            </w:tcBorders>
          </w:tcPr>
          <w:p w14:paraId="582A57C5" w14:textId="00F25E97" w:rsidR="0011636C" w:rsidRPr="007D2AF3" w:rsidRDefault="0011636C" w:rsidP="0011636C">
            <w:pPr>
              <w:rPr>
                <w:rFonts w:ascii="David" w:hAnsi="David" w:cs="David"/>
                <w:sz w:val="21"/>
                <w:szCs w:val="21"/>
              </w:rPr>
            </w:pPr>
            <w:r>
              <w:rPr>
                <w:rFonts w:ascii="David" w:hAnsi="David" w:cs="David"/>
                <w:sz w:val="21"/>
                <w:szCs w:val="21"/>
              </w:rPr>
              <w:t>5 And it came to pass that Hagoth, he being an exceedingly curious man, therefore he went forth and built him an exceedingly large ship, on the borders of the land Bountiful, by the land Desolation, and launched it forth into the west sea, by the narrow neck which led into the land northward.</w:t>
            </w:r>
          </w:p>
        </w:tc>
      </w:tr>
      <w:tr w:rsidR="0011636C" w:rsidRPr="007D2AF3" w14:paraId="69688898" w14:textId="77777777" w:rsidTr="000E4CFC">
        <w:tc>
          <w:tcPr>
            <w:tcW w:w="4194" w:type="dxa"/>
            <w:tcBorders>
              <w:top w:val="nil"/>
              <w:left w:val="nil"/>
              <w:bottom w:val="nil"/>
              <w:right w:val="single" w:sz="4" w:space="0" w:color="auto"/>
            </w:tcBorders>
          </w:tcPr>
          <w:p w14:paraId="0CF35BBC" w14:textId="48382EF0" w:rsidR="0011636C" w:rsidRPr="005B00C5" w:rsidRDefault="0011636C" w:rsidP="0011636C">
            <w:pPr>
              <w:tabs>
                <w:tab w:val="right" w:pos="2318"/>
              </w:tabs>
              <w:bidi/>
              <w:rPr>
                <w:rFonts w:ascii="David" w:hAnsi="David" w:cs="David"/>
              </w:rPr>
            </w:pPr>
            <w:r w:rsidRPr="00422DB0">
              <w:rPr>
                <w:rFonts w:ascii="David" w:hAnsi="David" w:cs="David"/>
                <w:rtl/>
              </w:rPr>
              <w:t>ו. וְהִנֵּה רַבִּים מִן־הַנֶּפִיִּים בָּאוּ בָהּ וַיַּפְלִיגוּ עִם־צֵידָה רַבָּה וְגַם נָשִׁים וִילָדִים רַבִּים וַיִּפְנוּ צָפוֹנָה וַתִּכְלֶה הַשָּׁנָה הַשְּׁלֹשִׁים וָשֶׁבַע׃</w:t>
            </w:r>
          </w:p>
        </w:tc>
        <w:tc>
          <w:tcPr>
            <w:tcW w:w="4194" w:type="dxa"/>
            <w:tcBorders>
              <w:top w:val="nil"/>
              <w:left w:val="single" w:sz="4" w:space="0" w:color="auto"/>
              <w:bottom w:val="nil"/>
              <w:right w:val="nil"/>
            </w:tcBorders>
          </w:tcPr>
          <w:p w14:paraId="6B75F60F" w14:textId="048EE6C3" w:rsidR="0011636C" w:rsidRPr="007D2AF3" w:rsidRDefault="0011636C" w:rsidP="0011636C">
            <w:pPr>
              <w:rPr>
                <w:rFonts w:ascii="David" w:hAnsi="David" w:cs="David"/>
                <w:sz w:val="21"/>
                <w:szCs w:val="21"/>
              </w:rPr>
            </w:pPr>
            <w:r>
              <w:rPr>
                <w:rFonts w:ascii="David" w:hAnsi="David" w:cs="David"/>
                <w:sz w:val="21"/>
                <w:szCs w:val="21"/>
              </w:rPr>
              <w:t>6 And behold, there were many of the Nephites who did enter therein and did sail forth with much provisions, and also many women and children; and they took their course northward. And thus ended the thirty and seventh year.</w:t>
            </w:r>
          </w:p>
        </w:tc>
      </w:tr>
      <w:tr w:rsidR="0011636C" w:rsidRPr="007D2AF3" w14:paraId="6A4D2502" w14:textId="77777777" w:rsidTr="000E4CFC">
        <w:tc>
          <w:tcPr>
            <w:tcW w:w="4194" w:type="dxa"/>
            <w:tcBorders>
              <w:top w:val="nil"/>
              <w:left w:val="nil"/>
              <w:bottom w:val="nil"/>
              <w:right w:val="single" w:sz="4" w:space="0" w:color="auto"/>
            </w:tcBorders>
          </w:tcPr>
          <w:p w14:paraId="6F96A8EB" w14:textId="2E6D8754" w:rsidR="0011636C" w:rsidRPr="005B00C5" w:rsidRDefault="0011636C" w:rsidP="0011636C">
            <w:pPr>
              <w:tabs>
                <w:tab w:val="right" w:pos="2318"/>
              </w:tabs>
              <w:bidi/>
              <w:rPr>
                <w:rFonts w:ascii="David" w:hAnsi="David" w:cs="David"/>
              </w:rPr>
            </w:pPr>
            <w:r w:rsidRPr="00422DB0">
              <w:rPr>
                <w:rFonts w:ascii="David" w:hAnsi="David" w:cs="David"/>
                <w:rtl/>
              </w:rPr>
              <w:t>ז. וּבַשָּׁנָה הַשְּׁלֹשִׁים וּשְׁמוֹנֶה בָּנָה הָאִישׁ הַזֶּה אֳנִיּוֹת אֲחֵרוֹת וְגַם הָאֳנִיָּה הָרִאשׁוֹנָה שָׁבָה וְעַם רַב עָלוּ בָהּ וַיִּקְחוּ גַּם־הֵם צֵידָה רַבָּה וַיֵּצְאוּ שׁוּב לָאָרֶץ צָפוֹנָה׃</w:t>
            </w:r>
          </w:p>
        </w:tc>
        <w:tc>
          <w:tcPr>
            <w:tcW w:w="4194" w:type="dxa"/>
            <w:tcBorders>
              <w:top w:val="nil"/>
              <w:left w:val="single" w:sz="4" w:space="0" w:color="auto"/>
              <w:bottom w:val="nil"/>
              <w:right w:val="nil"/>
            </w:tcBorders>
          </w:tcPr>
          <w:p w14:paraId="276D80F5" w14:textId="62EBA99C" w:rsidR="0011636C" w:rsidRPr="007D2AF3" w:rsidRDefault="0011636C" w:rsidP="0011636C">
            <w:pPr>
              <w:rPr>
                <w:rFonts w:ascii="David" w:hAnsi="David" w:cs="David"/>
                <w:sz w:val="21"/>
                <w:szCs w:val="21"/>
              </w:rPr>
            </w:pPr>
            <w:r>
              <w:rPr>
                <w:rFonts w:ascii="David" w:hAnsi="David" w:cs="David"/>
                <w:sz w:val="21"/>
                <w:szCs w:val="21"/>
              </w:rPr>
              <w:t>7 And in the thirty and eighth year, this man built other ships. And the first ship did also return, and many more people did enter into it; and they also took much provisions, and set out again to the land northward.</w:t>
            </w:r>
          </w:p>
        </w:tc>
      </w:tr>
      <w:tr w:rsidR="0011636C" w:rsidRPr="007D2AF3" w14:paraId="2C919CE3" w14:textId="77777777" w:rsidTr="000E4CFC">
        <w:tc>
          <w:tcPr>
            <w:tcW w:w="4194" w:type="dxa"/>
            <w:tcBorders>
              <w:top w:val="nil"/>
              <w:left w:val="nil"/>
              <w:bottom w:val="nil"/>
              <w:right w:val="single" w:sz="4" w:space="0" w:color="auto"/>
            </w:tcBorders>
          </w:tcPr>
          <w:p w14:paraId="3D5D39A0" w14:textId="3AED68B3" w:rsidR="0011636C" w:rsidRPr="005B00C5" w:rsidRDefault="0011636C" w:rsidP="0011636C">
            <w:pPr>
              <w:tabs>
                <w:tab w:val="right" w:pos="2318"/>
              </w:tabs>
              <w:bidi/>
              <w:rPr>
                <w:rFonts w:ascii="David" w:hAnsi="David" w:cs="David"/>
              </w:rPr>
            </w:pPr>
            <w:r w:rsidRPr="00422DB0">
              <w:rPr>
                <w:rFonts w:ascii="David" w:hAnsi="David" w:cs="David"/>
                <w:rtl/>
              </w:rPr>
              <w:t>ח. וַיְהִי כִּי לֹא נִשְׁמַע מֵהֶם עוֹד וְנֹאמַר כִּי טָבְעוּ בְּמַעֲמַקֵּי הַיָּם וַיְהִי כִּי גַּם אֳנִיָּה אַחֶרֶת הִפְלִיגָה וְאָנָה הָלְכָה לֹא יָדָעְנוּ׃</w:t>
            </w:r>
          </w:p>
        </w:tc>
        <w:tc>
          <w:tcPr>
            <w:tcW w:w="4194" w:type="dxa"/>
            <w:tcBorders>
              <w:top w:val="nil"/>
              <w:left w:val="single" w:sz="4" w:space="0" w:color="auto"/>
              <w:bottom w:val="nil"/>
              <w:right w:val="nil"/>
            </w:tcBorders>
          </w:tcPr>
          <w:p w14:paraId="2EF8F2DF" w14:textId="18921528" w:rsidR="0011636C" w:rsidRPr="007D2AF3" w:rsidRDefault="0011636C" w:rsidP="0011636C">
            <w:pPr>
              <w:rPr>
                <w:rFonts w:ascii="David" w:hAnsi="David" w:cs="David"/>
                <w:sz w:val="21"/>
                <w:szCs w:val="21"/>
              </w:rPr>
            </w:pPr>
            <w:r>
              <w:rPr>
                <w:rFonts w:ascii="David" w:hAnsi="David" w:cs="David"/>
                <w:sz w:val="21"/>
                <w:szCs w:val="21"/>
              </w:rPr>
              <w:t>8 And it came to pass that they were never heard of more. And we suppose that they were drowned in the depths of the sea. And it came to pass that one other ship also did sail forth; and whither she did go we know not.</w:t>
            </w:r>
          </w:p>
        </w:tc>
      </w:tr>
      <w:tr w:rsidR="0011636C" w:rsidRPr="007D2AF3" w14:paraId="693C7E2A" w14:textId="77777777" w:rsidTr="000E4CFC">
        <w:tc>
          <w:tcPr>
            <w:tcW w:w="4194" w:type="dxa"/>
            <w:tcBorders>
              <w:top w:val="nil"/>
              <w:left w:val="nil"/>
              <w:bottom w:val="nil"/>
              <w:right w:val="single" w:sz="4" w:space="0" w:color="auto"/>
            </w:tcBorders>
          </w:tcPr>
          <w:p w14:paraId="71B8A56B" w14:textId="40D663EF" w:rsidR="0011636C" w:rsidRPr="005B00C5" w:rsidRDefault="0011636C" w:rsidP="0011636C">
            <w:pPr>
              <w:tabs>
                <w:tab w:val="right" w:pos="2318"/>
              </w:tabs>
              <w:bidi/>
              <w:rPr>
                <w:rFonts w:ascii="David" w:hAnsi="David" w:cs="David"/>
              </w:rPr>
            </w:pPr>
            <w:r w:rsidRPr="00422DB0">
              <w:rPr>
                <w:rFonts w:ascii="David" w:hAnsi="David" w:cs="David"/>
                <w:rtl/>
              </w:rPr>
              <w:t>ט. וַיְהִי כִּי בַּשָּׁנָה הַזֹּאת הָלְכוּ עַם רַב לָאָרֶץ צָפוֹנָה וְכָכָה תָּמָה הַשָּׁנָה הַשְּׁלֹשִׁים וּשְׁמוֹנֶה׃</w:t>
            </w:r>
          </w:p>
        </w:tc>
        <w:tc>
          <w:tcPr>
            <w:tcW w:w="4194" w:type="dxa"/>
            <w:tcBorders>
              <w:top w:val="nil"/>
              <w:left w:val="single" w:sz="4" w:space="0" w:color="auto"/>
              <w:bottom w:val="nil"/>
              <w:right w:val="nil"/>
            </w:tcBorders>
          </w:tcPr>
          <w:p w14:paraId="1F8A33E0" w14:textId="0945E512" w:rsidR="0011636C" w:rsidRPr="007D2AF3" w:rsidRDefault="0011636C" w:rsidP="0011636C">
            <w:pPr>
              <w:rPr>
                <w:rFonts w:ascii="David" w:hAnsi="David" w:cs="David"/>
                <w:sz w:val="21"/>
                <w:szCs w:val="21"/>
              </w:rPr>
            </w:pPr>
            <w:r>
              <w:rPr>
                <w:rFonts w:ascii="David" w:hAnsi="David" w:cs="David"/>
                <w:sz w:val="21"/>
                <w:szCs w:val="21"/>
              </w:rPr>
              <w:t>9 And it came to pass that in this year there were many people who went forth into the land northward. And thus ended the thirty and eighth year.</w:t>
            </w:r>
          </w:p>
        </w:tc>
      </w:tr>
      <w:tr w:rsidR="0011636C" w:rsidRPr="007D2AF3" w14:paraId="50C0F8F5" w14:textId="77777777" w:rsidTr="000E4CFC">
        <w:tc>
          <w:tcPr>
            <w:tcW w:w="4194" w:type="dxa"/>
            <w:tcBorders>
              <w:top w:val="nil"/>
              <w:left w:val="nil"/>
              <w:bottom w:val="nil"/>
              <w:right w:val="single" w:sz="4" w:space="0" w:color="auto"/>
            </w:tcBorders>
          </w:tcPr>
          <w:p w14:paraId="145D3005" w14:textId="7BC4978B" w:rsidR="0011636C" w:rsidRPr="005B00C5" w:rsidRDefault="0011636C" w:rsidP="0011636C">
            <w:pPr>
              <w:tabs>
                <w:tab w:val="right" w:pos="2318"/>
              </w:tabs>
              <w:bidi/>
              <w:rPr>
                <w:rFonts w:ascii="David" w:hAnsi="David" w:cs="David"/>
              </w:rPr>
            </w:pPr>
            <w:r w:rsidRPr="00422DB0">
              <w:rPr>
                <w:rFonts w:ascii="David" w:hAnsi="David" w:cs="David"/>
                <w:rtl/>
              </w:rPr>
              <w:t>י. וַיְהִי בִּשְׁנַת הַשְּׁלֹשִׁים וָתֵשַׁע לְמַלְכוּת הַשֹּׁפְטִים וַיָּמָת גַּם שִׁבְלוֹן וְקוֹרִיאַנְטוֹן הָלַךְ בָּאֳנִיָּה לָאָרֶץ צָפוֹנָה לָשֵׂאת צֵידָה לָעָם אֲשֶׁר הָלְכוּ לָאָרֶץ הַהִיא׃</w:t>
            </w:r>
          </w:p>
        </w:tc>
        <w:tc>
          <w:tcPr>
            <w:tcW w:w="4194" w:type="dxa"/>
            <w:tcBorders>
              <w:top w:val="nil"/>
              <w:left w:val="single" w:sz="4" w:space="0" w:color="auto"/>
              <w:bottom w:val="nil"/>
              <w:right w:val="nil"/>
            </w:tcBorders>
          </w:tcPr>
          <w:p w14:paraId="13F4CA35" w14:textId="767EBD54" w:rsidR="0011636C" w:rsidRPr="007D2AF3" w:rsidRDefault="0011636C" w:rsidP="0011636C">
            <w:pPr>
              <w:rPr>
                <w:rFonts w:ascii="David" w:hAnsi="David" w:cs="David"/>
                <w:sz w:val="21"/>
                <w:szCs w:val="21"/>
              </w:rPr>
            </w:pPr>
            <w:r>
              <w:rPr>
                <w:rFonts w:ascii="David" w:hAnsi="David" w:cs="David"/>
                <w:sz w:val="21"/>
                <w:szCs w:val="21"/>
              </w:rPr>
              <w:t xml:space="preserve">10 And it came to pass in the thirty and ninth year of the reign of the judges, Shiblon died also, and Corianton had gone forth to the land northward in a ship, to carry forth provisions </w:t>
            </w:r>
            <w:r>
              <w:rPr>
                <w:rFonts w:ascii="David" w:hAnsi="David" w:cs="David"/>
                <w:sz w:val="21"/>
                <w:szCs w:val="21"/>
              </w:rPr>
              <w:lastRenderedPageBreak/>
              <w:t>unto the people who had gone forth into that land.</w:t>
            </w:r>
          </w:p>
        </w:tc>
      </w:tr>
      <w:tr w:rsidR="0011636C" w:rsidRPr="007D2AF3" w14:paraId="161BB7D5" w14:textId="77777777" w:rsidTr="000E4CFC">
        <w:tc>
          <w:tcPr>
            <w:tcW w:w="4194" w:type="dxa"/>
            <w:tcBorders>
              <w:top w:val="nil"/>
              <w:left w:val="nil"/>
              <w:bottom w:val="nil"/>
              <w:right w:val="single" w:sz="4" w:space="0" w:color="auto"/>
            </w:tcBorders>
          </w:tcPr>
          <w:p w14:paraId="393A4DDF" w14:textId="3FF6B9E4" w:rsidR="0011636C" w:rsidRPr="005B00C5" w:rsidRDefault="0011636C" w:rsidP="0011636C">
            <w:pPr>
              <w:tabs>
                <w:tab w:val="right" w:pos="2318"/>
              </w:tabs>
              <w:bidi/>
              <w:rPr>
                <w:rFonts w:ascii="David" w:hAnsi="David" w:cs="David"/>
              </w:rPr>
            </w:pPr>
            <w:r w:rsidRPr="00422DB0">
              <w:rPr>
                <w:rFonts w:ascii="David" w:hAnsi="David" w:cs="David"/>
                <w:rtl/>
              </w:rPr>
              <w:lastRenderedPageBreak/>
              <w:t>יא. וַיְהִי נָכוֹן לְשִׁבְלוֹן לִמְסֹר אֶת־הַדְּבָרִים הַקְּדוֹשִׁים בְּטֶרֶם מוֹתוֹ לְבֶן־הֵילָמָן אֲשֶׁר שְׁמוֹ הֵילָמָן כִּי נִקְרָא עַל־שֵׁם אָבִיו׃</w:t>
            </w:r>
          </w:p>
        </w:tc>
        <w:tc>
          <w:tcPr>
            <w:tcW w:w="4194" w:type="dxa"/>
            <w:tcBorders>
              <w:top w:val="nil"/>
              <w:left w:val="single" w:sz="4" w:space="0" w:color="auto"/>
              <w:bottom w:val="nil"/>
              <w:right w:val="nil"/>
            </w:tcBorders>
          </w:tcPr>
          <w:p w14:paraId="30FDFEB7" w14:textId="5BF19C8A" w:rsidR="0011636C" w:rsidRPr="007D2AF3" w:rsidRDefault="0011636C" w:rsidP="0011636C">
            <w:pPr>
              <w:rPr>
                <w:rFonts w:ascii="David" w:hAnsi="David" w:cs="David"/>
                <w:sz w:val="21"/>
                <w:szCs w:val="21"/>
              </w:rPr>
            </w:pPr>
            <w:r>
              <w:rPr>
                <w:rFonts w:ascii="David" w:hAnsi="David" w:cs="David"/>
                <w:sz w:val="21"/>
                <w:szCs w:val="21"/>
              </w:rPr>
              <w:t xml:space="preserve">11 Therefore it became expedient for Shiblon to confer those sacred things, before his death, upon the son of Helaman, who was called Helaman, being called after the name of his father. </w:t>
            </w:r>
          </w:p>
        </w:tc>
      </w:tr>
      <w:tr w:rsidR="0011636C" w:rsidRPr="007D2AF3" w14:paraId="40681E47" w14:textId="77777777" w:rsidTr="000E4CFC">
        <w:tc>
          <w:tcPr>
            <w:tcW w:w="4194" w:type="dxa"/>
            <w:tcBorders>
              <w:top w:val="nil"/>
              <w:left w:val="nil"/>
              <w:bottom w:val="nil"/>
              <w:right w:val="single" w:sz="4" w:space="0" w:color="auto"/>
            </w:tcBorders>
          </w:tcPr>
          <w:p w14:paraId="3A83D792" w14:textId="7746262F" w:rsidR="0011636C" w:rsidRPr="005B00C5" w:rsidRDefault="0011636C" w:rsidP="0011636C">
            <w:pPr>
              <w:tabs>
                <w:tab w:val="right" w:pos="2318"/>
              </w:tabs>
              <w:bidi/>
              <w:rPr>
                <w:rFonts w:ascii="David" w:hAnsi="David" w:cs="David"/>
              </w:rPr>
            </w:pPr>
            <w:r w:rsidRPr="00422DB0">
              <w:rPr>
                <w:rFonts w:ascii="David" w:hAnsi="David" w:cs="David"/>
                <w:rtl/>
              </w:rPr>
              <w:t>יב. וְהִנֵּה כָּל־הַחֲרִיטוֹת הָאֵלֶּה אֲשֶׁר הָיוּ בְּיַד הֵילָמָן נִכְתְּבוּ וְנִשְׁלְחוּ בֵּין בְּנֵי הָאָדָם בְּכָל־הָאָרֶץ מִלְּבַד הַחֲלָקִים אֲשֶׁר צִוָּה אַלְמָה לְבַל יֵצְאוּ׃</w:t>
            </w:r>
          </w:p>
        </w:tc>
        <w:tc>
          <w:tcPr>
            <w:tcW w:w="4194" w:type="dxa"/>
            <w:tcBorders>
              <w:top w:val="nil"/>
              <w:left w:val="single" w:sz="4" w:space="0" w:color="auto"/>
              <w:bottom w:val="nil"/>
              <w:right w:val="nil"/>
            </w:tcBorders>
          </w:tcPr>
          <w:p w14:paraId="1B217372" w14:textId="6896C31B" w:rsidR="0011636C" w:rsidRPr="007D2AF3" w:rsidRDefault="0011636C" w:rsidP="0011636C">
            <w:pPr>
              <w:rPr>
                <w:rFonts w:ascii="David" w:hAnsi="David" w:cs="David"/>
                <w:sz w:val="21"/>
                <w:szCs w:val="21"/>
              </w:rPr>
            </w:pPr>
            <w:r>
              <w:rPr>
                <w:rFonts w:ascii="David" w:hAnsi="David" w:cs="David"/>
                <w:sz w:val="21"/>
                <w:szCs w:val="21"/>
              </w:rPr>
              <w:t>12 Now behold, all those engravings which were in the possession  of Helaman were written and sent forth among the children of men  throughout all the land, save it were those parts which had been  commanded by Alma should not go forth.</w:t>
            </w:r>
          </w:p>
        </w:tc>
      </w:tr>
      <w:tr w:rsidR="0011636C" w:rsidRPr="007D2AF3" w14:paraId="755E5099" w14:textId="77777777" w:rsidTr="000E4CFC">
        <w:tc>
          <w:tcPr>
            <w:tcW w:w="4194" w:type="dxa"/>
            <w:tcBorders>
              <w:top w:val="nil"/>
              <w:left w:val="nil"/>
              <w:bottom w:val="nil"/>
              <w:right w:val="single" w:sz="4" w:space="0" w:color="auto"/>
            </w:tcBorders>
          </w:tcPr>
          <w:p w14:paraId="0966F7D1" w14:textId="5933C86B" w:rsidR="0011636C" w:rsidRPr="005B00C5" w:rsidRDefault="0011636C" w:rsidP="0011636C">
            <w:pPr>
              <w:tabs>
                <w:tab w:val="right" w:pos="2318"/>
              </w:tabs>
              <w:bidi/>
              <w:rPr>
                <w:rFonts w:ascii="David" w:hAnsi="David" w:cs="David"/>
              </w:rPr>
            </w:pPr>
            <w:r w:rsidRPr="00422DB0">
              <w:rPr>
                <w:rFonts w:ascii="David" w:hAnsi="David" w:cs="David"/>
                <w:rtl/>
              </w:rPr>
              <w:t>יג. אַךְ הַדְּבָרִים הָאֵלֶּה נִשְׁמְרוּ בִּקְדֻשָּׁה וְנִמְסְרוּ מִדּוֹר לְדוֹר לָכֵן בַּשָּׁנָה הַזֹּאת נִמְסְרוּ לְהֵילָמָן לִפְנֵי מוֹת שִׁבְלוֹן׃</w:t>
            </w:r>
          </w:p>
        </w:tc>
        <w:tc>
          <w:tcPr>
            <w:tcW w:w="4194" w:type="dxa"/>
            <w:tcBorders>
              <w:top w:val="nil"/>
              <w:left w:val="single" w:sz="4" w:space="0" w:color="auto"/>
              <w:bottom w:val="nil"/>
              <w:right w:val="nil"/>
            </w:tcBorders>
          </w:tcPr>
          <w:p w14:paraId="6D56A265" w14:textId="5DF2E313" w:rsidR="0011636C" w:rsidRPr="007D2AF3" w:rsidRDefault="0011636C" w:rsidP="0011636C">
            <w:pPr>
              <w:rPr>
                <w:rFonts w:ascii="David" w:hAnsi="David" w:cs="David"/>
                <w:sz w:val="21"/>
                <w:szCs w:val="21"/>
              </w:rPr>
            </w:pPr>
            <w:r>
              <w:rPr>
                <w:rFonts w:ascii="David" w:hAnsi="David" w:cs="David"/>
                <w:sz w:val="21"/>
                <w:szCs w:val="21"/>
              </w:rPr>
              <w:t>13 Nevertheless, these things were to be kept sacred, and handed down from one generation to another; therefore, in this year, they had been conferred upon Helaman, before the death of Shiblon.</w:t>
            </w:r>
          </w:p>
        </w:tc>
      </w:tr>
      <w:tr w:rsidR="0011636C" w:rsidRPr="007D2AF3" w14:paraId="3E46F05F" w14:textId="77777777" w:rsidTr="000E4CFC">
        <w:tc>
          <w:tcPr>
            <w:tcW w:w="4194" w:type="dxa"/>
            <w:tcBorders>
              <w:top w:val="nil"/>
              <w:left w:val="nil"/>
              <w:bottom w:val="nil"/>
              <w:right w:val="single" w:sz="4" w:space="0" w:color="auto"/>
            </w:tcBorders>
          </w:tcPr>
          <w:p w14:paraId="490E994C" w14:textId="329C87B7" w:rsidR="0011636C" w:rsidRPr="005B00C5" w:rsidRDefault="0011636C" w:rsidP="0011636C">
            <w:pPr>
              <w:tabs>
                <w:tab w:val="right" w:pos="2318"/>
              </w:tabs>
              <w:bidi/>
              <w:rPr>
                <w:rFonts w:ascii="David" w:hAnsi="David" w:cs="David"/>
              </w:rPr>
            </w:pPr>
            <w:r w:rsidRPr="00422DB0">
              <w:rPr>
                <w:rFonts w:ascii="David" w:hAnsi="David" w:cs="David"/>
                <w:rtl/>
              </w:rPr>
              <w:t>יד. וַיְהִי גַם בַּשָּׁנָה הַזֹּאת כִּי הָיוּ פוֹרְשִׁים אֲשֶׁר הָלְכוּ אֶל־הַלָּמָנִים וַיְעוֹרְרוּם שׁוּב לְכַעַס נֶגֶד הַנֶפִים׃</w:t>
            </w:r>
          </w:p>
        </w:tc>
        <w:tc>
          <w:tcPr>
            <w:tcW w:w="4194" w:type="dxa"/>
            <w:tcBorders>
              <w:top w:val="nil"/>
              <w:left w:val="single" w:sz="4" w:space="0" w:color="auto"/>
              <w:bottom w:val="nil"/>
              <w:right w:val="nil"/>
            </w:tcBorders>
          </w:tcPr>
          <w:p w14:paraId="2FA0EF8F" w14:textId="3A4E84C2" w:rsidR="0011636C" w:rsidRPr="007D2AF3" w:rsidRDefault="0011636C" w:rsidP="0011636C">
            <w:pPr>
              <w:rPr>
                <w:rFonts w:ascii="David" w:hAnsi="David" w:cs="David"/>
                <w:sz w:val="21"/>
                <w:szCs w:val="21"/>
              </w:rPr>
            </w:pPr>
            <w:r>
              <w:rPr>
                <w:rFonts w:ascii="David" w:hAnsi="David" w:cs="David"/>
                <w:sz w:val="21"/>
                <w:szCs w:val="21"/>
              </w:rPr>
              <w:t>14 And it came to pass also in this year that there were some dissenters who had gone forth unto the Lamanites; and they were stirred up again to anger against the Nephites.</w:t>
            </w:r>
          </w:p>
        </w:tc>
      </w:tr>
      <w:tr w:rsidR="0011636C" w:rsidRPr="007D2AF3" w14:paraId="428050D7" w14:textId="77777777" w:rsidTr="000E4CFC">
        <w:tc>
          <w:tcPr>
            <w:tcW w:w="4194" w:type="dxa"/>
            <w:tcBorders>
              <w:top w:val="nil"/>
              <w:left w:val="nil"/>
              <w:bottom w:val="nil"/>
              <w:right w:val="single" w:sz="4" w:space="0" w:color="auto"/>
            </w:tcBorders>
          </w:tcPr>
          <w:p w14:paraId="20A7A153" w14:textId="3A0F3EF6" w:rsidR="0011636C" w:rsidRPr="005B00C5" w:rsidRDefault="0011636C" w:rsidP="0011636C">
            <w:pPr>
              <w:tabs>
                <w:tab w:val="right" w:pos="2318"/>
              </w:tabs>
              <w:bidi/>
              <w:rPr>
                <w:rFonts w:ascii="David" w:hAnsi="David" w:cs="David"/>
              </w:rPr>
            </w:pPr>
            <w:r w:rsidRPr="00422DB0">
              <w:rPr>
                <w:rFonts w:ascii="David" w:hAnsi="David" w:cs="David"/>
                <w:rtl/>
              </w:rPr>
              <w:t>טו. וְגַם בַּשָּׁנָה הַזֹּאת יָרְדוּ עִם־צָבָא רַב לְהִלָּחֵם בְּעַם מוֹרוֹנִיחָה אוֹ בִּצְבָא מוֹרוֹנִיחָה אֲשֶׁר בּוֹ הֻכּוּ וְגֹרְשׁוּ בַּחֲזָרָה לְאַרְצוֹתֵיהֶם בְּאָבְדָן גָּדוֹל׃</w:t>
            </w:r>
          </w:p>
        </w:tc>
        <w:tc>
          <w:tcPr>
            <w:tcW w:w="4194" w:type="dxa"/>
            <w:tcBorders>
              <w:top w:val="nil"/>
              <w:left w:val="single" w:sz="4" w:space="0" w:color="auto"/>
              <w:bottom w:val="nil"/>
              <w:right w:val="nil"/>
            </w:tcBorders>
          </w:tcPr>
          <w:p w14:paraId="4C1305F5" w14:textId="6F527FA1" w:rsidR="0011636C" w:rsidRPr="007D2AF3" w:rsidRDefault="0011636C" w:rsidP="0011636C">
            <w:pPr>
              <w:rPr>
                <w:rFonts w:ascii="David" w:hAnsi="David" w:cs="David"/>
                <w:sz w:val="21"/>
                <w:szCs w:val="21"/>
              </w:rPr>
            </w:pPr>
            <w:r>
              <w:rPr>
                <w:rFonts w:ascii="David" w:hAnsi="David" w:cs="David"/>
                <w:sz w:val="21"/>
                <w:szCs w:val="21"/>
              </w:rPr>
              <w:t>15 And also in this same year they came down with a numerous army to war against the people of Moronihah, or against the army of Moronihah, in the which they were beaten and driven back again to their own lands, suffering great loss.</w:t>
            </w:r>
          </w:p>
        </w:tc>
      </w:tr>
      <w:tr w:rsidR="0011636C" w:rsidRPr="007D2AF3" w14:paraId="4FAA2A43" w14:textId="77777777" w:rsidTr="000E4CFC">
        <w:tc>
          <w:tcPr>
            <w:tcW w:w="4194" w:type="dxa"/>
            <w:tcBorders>
              <w:top w:val="nil"/>
              <w:left w:val="nil"/>
              <w:bottom w:val="nil"/>
              <w:right w:val="single" w:sz="4" w:space="0" w:color="auto"/>
            </w:tcBorders>
          </w:tcPr>
          <w:p w14:paraId="319ABF14" w14:textId="75EF4825" w:rsidR="0011636C" w:rsidRPr="005B00C5" w:rsidRDefault="0011636C" w:rsidP="0011636C">
            <w:pPr>
              <w:tabs>
                <w:tab w:val="right" w:pos="2318"/>
              </w:tabs>
              <w:bidi/>
              <w:rPr>
                <w:rFonts w:ascii="David" w:hAnsi="David" w:cs="David"/>
              </w:rPr>
            </w:pPr>
            <w:r w:rsidRPr="00422DB0">
              <w:rPr>
                <w:rFonts w:ascii="David" w:hAnsi="David" w:cs="David"/>
                <w:rtl/>
              </w:rPr>
              <w:t>טז. וַתִּכְלֶה הַשָּׁנָה הַשְּׁלֹשִׁים וָתֵשַׁע לְמַלְכוּת הַשֹּׁפְטִים עַל־עַם נֶפִי׃</w:t>
            </w:r>
          </w:p>
        </w:tc>
        <w:tc>
          <w:tcPr>
            <w:tcW w:w="4194" w:type="dxa"/>
            <w:tcBorders>
              <w:top w:val="nil"/>
              <w:left w:val="single" w:sz="4" w:space="0" w:color="auto"/>
              <w:bottom w:val="nil"/>
              <w:right w:val="nil"/>
            </w:tcBorders>
          </w:tcPr>
          <w:p w14:paraId="10D86D03" w14:textId="0612E6EC" w:rsidR="0011636C" w:rsidRPr="007D2AF3" w:rsidRDefault="0011636C" w:rsidP="0011636C">
            <w:pPr>
              <w:rPr>
                <w:rFonts w:ascii="David" w:hAnsi="David" w:cs="David"/>
                <w:sz w:val="21"/>
                <w:szCs w:val="21"/>
              </w:rPr>
            </w:pPr>
            <w:r>
              <w:rPr>
                <w:rFonts w:ascii="David" w:hAnsi="David" w:cs="David"/>
                <w:sz w:val="21"/>
                <w:szCs w:val="21"/>
              </w:rPr>
              <w:t>16 And thus ended the thirty and ninth year of the reign of the judges over the people of Nephi.</w:t>
            </w:r>
          </w:p>
        </w:tc>
      </w:tr>
      <w:tr w:rsidR="0011636C" w:rsidRPr="007D2AF3" w14:paraId="4E24243B" w14:textId="77777777" w:rsidTr="000E4CFC">
        <w:tc>
          <w:tcPr>
            <w:tcW w:w="4194" w:type="dxa"/>
            <w:tcBorders>
              <w:top w:val="nil"/>
              <w:left w:val="nil"/>
              <w:bottom w:val="nil"/>
              <w:right w:val="single" w:sz="4" w:space="0" w:color="auto"/>
            </w:tcBorders>
          </w:tcPr>
          <w:p w14:paraId="7A5842D3" w14:textId="7A17854B" w:rsidR="0011636C" w:rsidRPr="005B00C5" w:rsidRDefault="0011636C" w:rsidP="005B00C5">
            <w:pPr>
              <w:tabs>
                <w:tab w:val="right" w:pos="2318"/>
              </w:tabs>
              <w:bidi/>
              <w:rPr>
                <w:rFonts w:ascii="David" w:hAnsi="David" w:cs="David"/>
              </w:rPr>
            </w:pPr>
            <w:r w:rsidRPr="0011636C">
              <w:rPr>
                <w:rFonts w:ascii="David" w:hAnsi="David" w:cs="David" w:hint="cs"/>
                <w:rtl/>
              </w:rPr>
              <w:t>יז</w:t>
            </w:r>
            <w:r w:rsidRPr="0011636C">
              <w:rPr>
                <w:rFonts w:ascii="David" w:hAnsi="David" w:cs="David"/>
                <w:rtl/>
              </w:rPr>
              <w:t xml:space="preserve">. </w:t>
            </w:r>
            <w:r w:rsidRPr="0011636C">
              <w:rPr>
                <w:rFonts w:ascii="David" w:hAnsi="David" w:cs="David" w:hint="cs"/>
                <w:rtl/>
              </w:rPr>
              <w:t>וְכָכָה</w:t>
            </w:r>
            <w:r w:rsidRPr="0011636C">
              <w:rPr>
                <w:rFonts w:ascii="David" w:hAnsi="David" w:cs="David"/>
                <w:rtl/>
              </w:rPr>
              <w:t xml:space="preserve"> </w:t>
            </w:r>
            <w:r w:rsidRPr="0011636C">
              <w:rPr>
                <w:rFonts w:ascii="David" w:hAnsi="David" w:cs="David" w:hint="cs"/>
                <w:rtl/>
              </w:rPr>
              <w:t>תָּם</w:t>
            </w:r>
            <w:r w:rsidRPr="0011636C">
              <w:rPr>
                <w:rFonts w:ascii="David" w:hAnsi="David" w:cs="David"/>
                <w:rtl/>
              </w:rPr>
              <w:t xml:space="preserve"> </w:t>
            </w:r>
            <w:r w:rsidRPr="0011636C">
              <w:rPr>
                <w:rFonts w:ascii="David" w:hAnsi="David" w:cs="David" w:hint="cs"/>
                <w:rtl/>
              </w:rPr>
              <w:t>סֵפֶר</w:t>
            </w:r>
            <w:r w:rsidRPr="0011636C">
              <w:rPr>
                <w:rFonts w:ascii="David" w:hAnsi="David" w:cs="David"/>
                <w:rtl/>
              </w:rPr>
              <w:t xml:space="preserve"> </w:t>
            </w:r>
            <w:r w:rsidRPr="0011636C">
              <w:rPr>
                <w:rFonts w:ascii="David" w:hAnsi="David" w:cs="David" w:hint="cs"/>
                <w:rtl/>
              </w:rPr>
              <w:t>אַלְמָה</w:t>
            </w:r>
            <w:r w:rsidRPr="0011636C">
              <w:rPr>
                <w:rFonts w:ascii="David" w:hAnsi="David" w:cs="David"/>
                <w:rtl/>
              </w:rPr>
              <w:t xml:space="preserve"> </w:t>
            </w:r>
            <w:r w:rsidRPr="0011636C">
              <w:rPr>
                <w:rFonts w:ascii="David" w:hAnsi="David" w:cs="David" w:hint="cs"/>
                <w:rtl/>
              </w:rPr>
              <w:t>וְהֵילָמָן</w:t>
            </w:r>
            <w:r w:rsidRPr="0011636C">
              <w:rPr>
                <w:rFonts w:ascii="David" w:hAnsi="David" w:cs="David"/>
                <w:rtl/>
              </w:rPr>
              <w:t xml:space="preserve"> </w:t>
            </w:r>
            <w:r w:rsidRPr="0011636C">
              <w:rPr>
                <w:rFonts w:ascii="David" w:hAnsi="David" w:cs="David" w:hint="cs"/>
                <w:rtl/>
              </w:rPr>
              <w:t>בְּנוֹ</w:t>
            </w:r>
            <w:r w:rsidRPr="0011636C">
              <w:rPr>
                <w:rFonts w:ascii="David" w:hAnsi="David" w:cs="David"/>
                <w:rtl/>
              </w:rPr>
              <w:t xml:space="preserve"> </w:t>
            </w:r>
            <w:r w:rsidRPr="0011636C">
              <w:rPr>
                <w:rFonts w:ascii="David" w:hAnsi="David" w:cs="David" w:hint="cs"/>
                <w:rtl/>
              </w:rPr>
              <w:t>וְגַם</w:t>
            </w:r>
            <w:r w:rsidRPr="0011636C">
              <w:rPr>
                <w:rFonts w:ascii="David" w:hAnsi="David" w:cs="David"/>
                <w:rtl/>
              </w:rPr>
              <w:t xml:space="preserve"> </w:t>
            </w:r>
            <w:r w:rsidRPr="0011636C">
              <w:rPr>
                <w:rFonts w:ascii="David" w:hAnsi="David" w:cs="David" w:hint="cs"/>
                <w:rtl/>
              </w:rPr>
              <w:t>שִׁבְלוֹן</w:t>
            </w:r>
            <w:r w:rsidRPr="0011636C">
              <w:rPr>
                <w:rFonts w:ascii="David" w:hAnsi="David" w:cs="David"/>
                <w:rtl/>
              </w:rPr>
              <w:t xml:space="preserve"> </w:t>
            </w:r>
            <w:r w:rsidRPr="0011636C">
              <w:rPr>
                <w:rFonts w:ascii="David" w:hAnsi="David" w:cs="David" w:hint="cs"/>
                <w:rtl/>
              </w:rPr>
              <w:t>אֲשֶׁר</w:t>
            </w:r>
            <w:r w:rsidRPr="0011636C">
              <w:rPr>
                <w:rFonts w:ascii="David" w:hAnsi="David" w:cs="David"/>
                <w:rtl/>
              </w:rPr>
              <w:t xml:space="preserve"> </w:t>
            </w:r>
            <w:r w:rsidRPr="0011636C">
              <w:rPr>
                <w:rFonts w:ascii="David" w:hAnsi="David" w:cs="David" w:hint="cs"/>
                <w:rtl/>
              </w:rPr>
              <w:t>הָיָה</w:t>
            </w:r>
            <w:r w:rsidRPr="0011636C">
              <w:rPr>
                <w:rFonts w:ascii="David" w:hAnsi="David" w:cs="David"/>
                <w:rtl/>
              </w:rPr>
              <w:t xml:space="preserve"> </w:t>
            </w:r>
            <w:r w:rsidRPr="0011636C">
              <w:rPr>
                <w:rFonts w:ascii="David" w:hAnsi="David" w:cs="David" w:hint="cs"/>
                <w:rtl/>
              </w:rPr>
              <w:t>בְּנוֹ׃</w:t>
            </w:r>
          </w:p>
        </w:tc>
        <w:tc>
          <w:tcPr>
            <w:tcW w:w="4194" w:type="dxa"/>
            <w:tcBorders>
              <w:top w:val="nil"/>
              <w:left w:val="single" w:sz="4" w:space="0" w:color="auto"/>
              <w:bottom w:val="nil"/>
              <w:right w:val="nil"/>
            </w:tcBorders>
          </w:tcPr>
          <w:p w14:paraId="59DAB9DF" w14:textId="6E45E85A" w:rsidR="0011636C" w:rsidRPr="007D2AF3" w:rsidRDefault="0011636C" w:rsidP="005B00C5">
            <w:pPr>
              <w:rPr>
                <w:rFonts w:ascii="David" w:hAnsi="David" w:cs="David"/>
                <w:sz w:val="21"/>
                <w:szCs w:val="21"/>
              </w:rPr>
            </w:pPr>
            <w:r>
              <w:rPr>
                <w:rFonts w:ascii="David" w:hAnsi="David" w:cs="David"/>
                <w:sz w:val="21"/>
                <w:szCs w:val="21"/>
              </w:rPr>
              <w:t>17 And thus ended the account of Alma, and Helaman his son, and also Shiblon, who was his son.</w:t>
            </w:r>
          </w:p>
        </w:tc>
      </w:tr>
    </w:tbl>
    <w:p w14:paraId="360181AB" w14:textId="77777777" w:rsidR="00FB5D89" w:rsidRPr="007D2AF3" w:rsidRDefault="00FB5D89" w:rsidP="00DA2ADD">
      <w:pPr>
        <w:pBdr>
          <w:top w:val="single" w:sz="4" w:space="1" w:color="auto"/>
          <w:left w:val="single" w:sz="4" w:space="1" w:color="auto"/>
          <w:bottom w:val="single" w:sz="4" w:space="1" w:color="auto"/>
          <w:right w:val="single" w:sz="4" w:space="1" w:color="auto"/>
          <w:between w:val="single" w:sz="4" w:space="1" w:color="auto"/>
          <w:bar w:val="single" w:sz="4" w:color="auto"/>
        </w:pBdr>
        <w:spacing w:after="120" w:line="278" w:lineRule="auto"/>
        <w:rPr>
          <w:rFonts w:ascii="David" w:hAnsi="David" w:cs="David"/>
          <w:sz w:val="21"/>
          <w:szCs w:val="21"/>
        </w:rPr>
        <w:sectPr w:rsidR="00FB5D89" w:rsidRPr="007D2AF3" w:rsidSect="005F73F7">
          <w:headerReference w:type="default" r:id="rId21"/>
          <w:pgSz w:w="10080" w:h="14400"/>
          <w:pgMar w:top="720" w:right="1260" w:bottom="720" w:left="432" w:header="720" w:footer="720" w:gutter="0"/>
          <w:cols w:space="720"/>
          <w:bidi/>
          <w:rtlGutter/>
          <w:docGrid w:linePitch="360"/>
        </w:sectPr>
      </w:pPr>
    </w:p>
    <w:tbl>
      <w:tblPr>
        <w:tblStyle w:val="TableGrid"/>
        <w:tblW w:w="8388" w:type="dxa"/>
        <w:tblBorders>
          <w:left w:val="none" w:sz="0" w:space="0" w:color="auto"/>
          <w:right w:val="none" w:sz="0" w:space="0" w:color="auto"/>
        </w:tblBorders>
        <w:tblLook w:val="04A0" w:firstRow="1" w:lastRow="0" w:firstColumn="1" w:lastColumn="0" w:noHBand="0" w:noVBand="1"/>
      </w:tblPr>
      <w:tblGrid>
        <w:gridCol w:w="4194"/>
        <w:gridCol w:w="4194"/>
      </w:tblGrid>
      <w:tr w:rsidR="004F08F9" w:rsidRPr="007D2AF3" w14:paraId="20B5780D" w14:textId="77777777" w:rsidTr="00FB5D89">
        <w:tc>
          <w:tcPr>
            <w:tcW w:w="4194" w:type="dxa"/>
            <w:tcBorders>
              <w:top w:val="nil"/>
              <w:left w:val="nil"/>
              <w:bottom w:val="nil"/>
              <w:right w:val="single" w:sz="4" w:space="0" w:color="auto"/>
            </w:tcBorders>
          </w:tcPr>
          <w:p w14:paraId="72D84D24" w14:textId="77777777" w:rsidR="002463E4" w:rsidRPr="00406F8C" w:rsidRDefault="002463E4" w:rsidP="00ED62E7">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הֵילָמָן</w:t>
            </w:r>
          </w:p>
        </w:tc>
        <w:tc>
          <w:tcPr>
            <w:tcW w:w="4194" w:type="dxa"/>
            <w:tcBorders>
              <w:top w:val="nil"/>
              <w:left w:val="single" w:sz="4" w:space="0" w:color="auto"/>
              <w:bottom w:val="nil"/>
              <w:right w:val="nil"/>
            </w:tcBorders>
          </w:tcPr>
          <w:p w14:paraId="6BCD96D5" w14:textId="77777777" w:rsidR="00F6108D" w:rsidRPr="007D2AF3" w:rsidRDefault="00F6108D" w:rsidP="00ED62E7">
            <w:pPr>
              <w:pStyle w:val="Heading2"/>
              <w:spacing w:before="0"/>
              <w:rPr>
                <w:rFonts w:cs="David"/>
                <w:sz w:val="21"/>
                <w:szCs w:val="21"/>
              </w:rPr>
            </w:pPr>
            <w:r>
              <w:rPr>
                <w:rFonts w:cs="David"/>
                <w:sz w:val="21"/>
                <w:szCs w:val="21"/>
              </w:rPr>
              <w:t>THE BOOK OF HELAMAN</w:t>
            </w:r>
          </w:p>
        </w:tc>
      </w:tr>
      <w:tr w:rsidR="004F08F9" w:rsidRPr="007D2AF3" w14:paraId="4017F12E" w14:textId="77777777" w:rsidTr="00830126">
        <w:trPr>
          <w:trHeight w:val="3197"/>
        </w:trPr>
        <w:tc>
          <w:tcPr>
            <w:tcW w:w="4194" w:type="dxa"/>
            <w:tcBorders>
              <w:top w:val="nil"/>
              <w:left w:val="nil"/>
              <w:bottom w:val="nil"/>
              <w:right w:val="single" w:sz="4" w:space="0" w:color="auto"/>
            </w:tcBorders>
          </w:tcPr>
          <w:p w14:paraId="6F145DFA" w14:textId="77777777" w:rsidR="002463E4" w:rsidRPr="00406F8C" w:rsidRDefault="002463E4" w:rsidP="00DA2ADD">
            <w:pPr>
              <w:bidi/>
              <w:rPr>
                <w:rFonts w:ascii="David" w:hAnsi="David" w:cs="David"/>
              </w:rPr>
            </w:pPr>
            <w:r w:rsidRPr="00406F8C">
              <w:rPr>
                <w:rFonts w:ascii="David" w:hAnsi="David" w:cs="David"/>
                <w:rtl/>
              </w:rPr>
              <w:t xml:space="preserve">דִּבְרֵי הַנְּפִים וּמִלְחֲמוֹתֵיהֶם וְרִיבֵיהֶם וּמַחְלְקוֹתֵיהֶם׃ וְגַם דִּבְרֵי הַנְּבִיאִים הַקְּדוֹשִׁים רַבִּים לִפְנֵי בּוֹא מָשִׁיחַ עַל־פִּי סִפְרֵי הֵילָמָן בֶּן־הֵילָמָן וְעַל־פִּי סִפְרֵי בָנָיו עַד־בּוֹא מָשִׁיחַ׃ וְגַם רַבִּים מֵהַלָּמָנִים שָׁבוּ׃ דִּבְרֵי שׁוּבָם׃ דִּבְרֵי צִדְקַת הַלָּמָנִים וְרִשְׁעַת הַנְּפִים וְתוֹעֲבוֹתֵיהֶם עַל־פִּי סֵפֶר הֵילָמָן וּבָנָיו עַד־בּוֹא מָשִׁיחַ אֲשֶׁר הוּא סֵפֶר הֵילָמָן וְכֵן הָלְאָה׃ </w:t>
            </w:r>
          </w:p>
        </w:tc>
        <w:tc>
          <w:tcPr>
            <w:tcW w:w="4194" w:type="dxa"/>
            <w:tcBorders>
              <w:top w:val="nil"/>
              <w:left w:val="single" w:sz="4" w:space="0" w:color="auto"/>
              <w:bottom w:val="nil"/>
              <w:right w:val="nil"/>
            </w:tcBorders>
          </w:tcPr>
          <w:p w14:paraId="55B80377" w14:textId="77777777" w:rsidR="00F6108D" w:rsidRDefault="00F6108D" w:rsidP="00DA2ADD">
            <w:pPr>
              <w:rPr>
                <w:rFonts w:ascii="David" w:hAnsi="David" w:cs="David"/>
                <w:sz w:val="21"/>
                <w:szCs w:val="21"/>
              </w:rPr>
            </w:pPr>
            <w:r>
              <w:rPr>
                <w:rFonts w:ascii="David" w:hAnsi="David" w:cs="David"/>
                <w:sz w:val="21"/>
                <w:szCs w:val="21"/>
              </w:rPr>
              <w:t>An account of the Nephites. Their wars and contentions, and their dissensions. And also the prophecies of many holy prophets, before the coming of Christ, according to the records of Helaman, who was the son of Helaman, and also according to the records of his sons, even down to the coming of Christ. And also many of the Lamanites are converted. An account of their conversion. An account of the righteous– ness of the Lamanites, and the wickedness and abominations of the Nephites, according to the record of Helaman and his sons, even down to the coming of Christ, which is called the book of Helaman.</w:t>
            </w:r>
          </w:p>
          <w:p w14:paraId="4920678F" w14:textId="77777777" w:rsidR="00830126" w:rsidRPr="007D2AF3" w:rsidRDefault="00830126" w:rsidP="00DA2ADD">
            <w:pPr>
              <w:rPr>
                <w:rFonts w:ascii="David" w:hAnsi="David" w:cs="David"/>
                <w:sz w:val="21"/>
                <w:szCs w:val="21"/>
              </w:rPr>
            </w:pPr>
          </w:p>
        </w:tc>
      </w:tr>
      <w:tr w:rsidR="004F08F9" w:rsidRPr="007D2AF3" w14:paraId="718C409C" w14:textId="77777777" w:rsidTr="00FB5D89">
        <w:tc>
          <w:tcPr>
            <w:tcW w:w="4194" w:type="dxa"/>
            <w:tcBorders>
              <w:top w:val="nil"/>
              <w:left w:val="nil"/>
              <w:bottom w:val="nil"/>
              <w:right w:val="single" w:sz="4" w:space="0" w:color="auto"/>
            </w:tcBorders>
          </w:tcPr>
          <w:p w14:paraId="1EB7498B" w14:textId="77777777" w:rsidR="002463E4" w:rsidRPr="00406F8C" w:rsidRDefault="002463E4" w:rsidP="00830126">
            <w:pPr>
              <w:bidi/>
              <w:jc w:val="center"/>
              <w:rPr>
                <w:rFonts w:ascii="David" w:hAnsi="David" w:cs="David"/>
                <w:b/>
                <w:bCs/>
              </w:rPr>
            </w:pPr>
            <w:r w:rsidRPr="00406F8C">
              <w:rPr>
                <w:rFonts w:ascii="David" w:hAnsi="David" w:cs="David"/>
                <w:b/>
                <w:bCs/>
                <w:rtl/>
              </w:rPr>
              <w:t>פֶּרֶק א</w:t>
            </w:r>
          </w:p>
        </w:tc>
        <w:tc>
          <w:tcPr>
            <w:tcW w:w="4194" w:type="dxa"/>
            <w:tcBorders>
              <w:top w:val="nil"/>
              <w:left w:val="single" w:sz="4" w:space="0" w:color="auto"/>
              <w:bottom w:val="nil"/>
              <w:right w:val="nil"/>
            </w:tcBorders>
          </w:tcPr>
          <w:p w14:paraId="3BF848D1" w14:textId="77777777" w:rsidR="00F6108D" w:rsidRPr="00830126" w:rsidRDefault="00F6108D" w:rsidP="00830126">
            <w:pPr>
              <w:jc w:val="center"/>
              <w:rPr>
                <w:rFonts w:ascii="David" w:hAnsi="David" w:cs="David"/>
                <w:b/>
                <w:bCs/>
                <w:sz w:val="21"/>
                <w:szCs w:val="21"/>
              </w:rPr>
            </w:pPr>
            <w:r>
              <w:rPr>
                <w:rFonts w:ascii="David" w:hAnsi="David" w:cs="David"/>
                <w:b/>
                <w:bCs/>
                <w:sz w:val="21"/>
                <w:szCs w:val="21"/>
              </w:rPr>
              <w:t>Chapter 1</w:t>
            </w:r>
          </w:p>
        </w:tc>
      </w:tr>
      <w:tr w:rsidR="004F08F9" w:rsidRPr="007D2AF3" w14:paraId="2C9784C7" w14:textId="77777777" w:rsidTr="00FB5D89">
        <w:tc>
          <w:tcPr>
            <w:tcW w:w="4194" w:type="dxa"/>
            <w:tcBorders>
              <w:top w:val="nil"/>
              <w:left w:val="nil"/>
              <w:bottom w:val="nil"/>
              <w:right w:val="single" w:sz="4" w:space="0" w:color="auto"/>
            </w:tcBorders>
          </w:tcPr>
          <w:p w14:paraId="788D11C4" w14:textId="77777777" w:rsidR="002463E4" w:rsidRPr="00406F8C" w:rsidRDefault="002463E4" w:rsidP="00DA2ADD">
            <w:pPr>
              <w:bidi/>
              <w:rPr>
                <w:rFonts w:ascii="David" w:hAnsi="David" w:cs="David"/>
              </w:rPr>
            </w:pPr>
            <w:r w:rsidRPr="00406F8C">
              <w:rPr>
                <w:rFonts w:ascii="David" w:hAnsi="David" w:cs="David"/>
                <w:rtl/>
              </w:rPr>
              <w:t>א. וַיְהִי בִּתְחִלַּת שְׁנַת הָאַרְבָּעִים לְמַלְכוּת הַשֹּׁפְטִים עַל־עַם נֶפִי וַתָּחֶל צָרָה קָשָׁה בְּקֶרֶב עַם הַנֶפִים׃</w:t>
            </w:r>
          </w:p>
        </w:tc>
        <w:tc>
          <w:tcPr>
            <w:tcW w:w="4194" w:type="dxa"/>
            <w:tcBorders>
              <w:top w:val="nil"/>
              <w:left w:val="single" w:sz="4" w:space="0" w:color="auto"/>
              <w:bottom w:val="nil"/>
              <w:right w:val="nil"/>
            </w:tcBorders>
          </w:tcPr>
          <w:p w14:paraId="3F0E3E30" w14:textId="77777777" w:rsidR="00F6108D" w:rsidRPr="007D2AF3" w:rsidRDefault="00F6108D" w:rsidP="00DA2ADD">
            <w:pPr>
              <w:rPr>
                <w:rFonts w:ascii="David" w:hAnsi="David" w:cs="David"/>
                <w:sz w:val="21"/>
                <w:szCs w:val="21"/>
              </w:rPr>
            </w:pPr>
            <w:r>
              <w:rPr>
                <w:rFonts w:ascii="David" w:hAnsi="David" w:cs="David"/>
                <w:sz w:val="21"/>
                <w:szCs w:val="21"/>
              </w:rPr>
              <w:t>1 And now behold, it came to pass in the commencement of the fortieth year of the reign of the judges over the people of Nephi, there began to be a serious difficulty among the people of the Nephites.</w:t>
            </w:r>
          </w:p>
        </w:tc>
      </w:tr>
      <w:tr w:rsidR="004F08F9" w:rsidRPr="007D2AF3" w14:paraId="4BCD938B" w14:textId="77777777" w:rsidTr="00FB5D89">
        <w:tc>
          <w:tcPr>
            <w:tcW w:w="4194" w:type="dxa"/>
            <w:tcBorders>
              <w:top w:val="nil"/>
              <w:left w:val="nil"/>
              <w:bottom w:val="nil"/>
              <w:right w:val="single" w:sz="4" w:space="0" w:color="auto"/>
            </w:tcBorders>
          </w:tcPr>
          <w:p w14:paraId="4416C061" w14:textId="77777777" w:rsidR="002463E4" w:rsidRPr="00406F8C" w:rsidRDefault="002463E4" w:rsidP="00DA2ADD">
            <w:pPr>
              <w:bidi/>
              <w:rPr>
                <w:rFonts w:ascii="David" w:hAnsi="David" w:cs="David"/>
              </w:rPr>
            </w:pPr>
            <w:r w:rsidRPr="00406F8C">
              <w:rPr>
                <w:rFonts w:ascii="David" w:hAnsi="David" w:cs="David"/>
                <w:rtl/>
              </w:rPr>
              <w:t>ב. כִּי הִנֵּה מֵת פָּהוֹרָן וַיֵּלֶךְ בְּדֶרֶךְ כָּל־הָאָרֶץ וַתָּחֶל מְרִיבָה קָשָׁה עַל־מִי יִירַשׁ אֶת־כִּסֵּא הַמִּשְׁפָּט בֵּין הָאַחִים בְּנֵי פָּהוֹרָן׃</w:t>
            </w:r>
          </w:p>
        </w:tc>
        <w:tc>
          <w:tcPr>
            <w:tcW w:w="4194" w:type="dxa"/>
            <w:tcBorders>
              <w:top w:val="nil"/>
              <w:left w:val="single" w:sz="4" w:space="0" w:color="auto"/>
              <w:bottom w:val="nil"/>
              <w:right w:val="nil"/>
            </w:tcBorders>
          </w:tcPr>
          <w:p w14:paraId="20747D20" w14:textId="77777777" w:rsidR="00F6108D" w:rsidRPr="007D2AF3" w:rsidRDefault="00F6108D" w:rsidP="00DA2ADD">
            <w:pPr>
              <w:rPr>
                <w:rFonts w:ascii="David" w:hAnsi="David" w:cs="David"/>
                <w:sz w:val="21"/>
                <w:szCs w:val="21"/>
              </w:rPr>
            </w:pPr>
            <w:r>
              <w:rPr>
                <w:rFonts w:ascii="David" w:hAnsi="David" w:cs="David"/>
                <w:sz w:val="21"/>
                <w:szCs w:val="21"/>
              </w:rPr>
              <w:t>2 For behold, Pahoran had died, and gone the way of all the earth; therefore there began to be a serious contention concerning who should have the judgment– seat among the brethren, who were the sons of Pahoran.</w:t>
            </w:r>
          </w:p>
        </w:tc>
      </w:tr>
      <w:tr w:rsidR="004F08F9" w:rsidRPr="007D2AF3" w14:paraId="28A21FC0" w14:textId="77777777" w:rsidTr="00FB5D89">
        <w:tc>
          <w:tcPr>
            <w:tcW w:w="4194" w:type="dxa"/>
            <w:tcBorders>
              <w:top w:val="nil"/>
              <w:left w:val="nil"/>
              <w:bottom w:val="nil"/>
              <w:right w:val="single" w:sz="4" w:space="0" w:color="auto"/>
            </w:tcBorders>
          </w:tcPr>
          <w:p w14:paraId="78A5F864" w14:textId="77777777" w:rsidR="002463E4" w:rsidRPr="00406F8C" w:rsidRDefault="002463E4" w:rsidP="00DA2ADD">
            <w:pPr>
              <w:bidi/>
              <w:rPr>
                <w:rFonts w:ascii="David" w:hAnsi="David" w:cs="David"/>
              </w:rPr>
            </w:pPr>
            <w:r w:rsidRPr="00406F8C">
              <w:rPr>
                <w:rFonts w:ascii="David" w:hAnsi="David" w:cs="David"/>
                <w:rtl/>
              </w:rPr>
              <w:t>ג. וְאֵלֶּה שְׁמוֹת הַמְּרִיבִים עַל־כִּסֵּא הַמִּשְׁפָּט אֲשֶׁר גַּם־הֵסִיתוּ אֶת־הָעָם לָרִיב פָּהוֹרָן וּפָעַנְכִּי וּפָקוּמֶנִי׃</w:t>
            </w:r>
          </w:p>
        </w:tc>
        <w:tc>
          <w:tcPr>
            <w:tcW w:w="4194" w:type="dxa"/>
            <w:tcBorders>
              <w:top w:val="nil"/>
              <w:left w:val="single" w:sz="4" w:space="0" w:color="auto"/>
              <w:bottom w:val="nil"/>
              <w:right w:val="nil"/>
            </w:tcBorders>
          </w:tcPr>
          <w:p w14:paraId="2FF0E541" w14:textId="77777777" w:rsidR="00F6108D" w:rsidRPr="007D2AF3" w:rsidRDefault="00F6108D" w:rsidP="00DA2ADD">
            <w:pPr>
              <w:rPr>
                <w:rFonts w:ascii="David" w:hAnsi="David" w:cs="David"/>
                <w:sz w:val="21"/>
                <w:szCs w:val="21"/>
              </w:rPr>
            </w:pPr>
            <w:r>
              <w:rPr>
                <w:rFonts w:ascii="David" w:hAnsi="David" w:cs="David"/>
                <w:sz w:val="21"/>
                <w:szCs w:val="21"/>
              </w:rPr>
              <w:t>3 Now these are their names who did contend for the judgment– seat, who did also cause the people to contend: Pahoran, Paanchi, and Pacumeni.</w:t>
            </w:r>
          </w:p>
        </w:tc>
      </w:tr>
      <w:tr w:rsidR="004F08F9" w:rsidRPr="007D2AF3" w14:paraId="6EA8E3EF" w14:textId="77777777" w:rsidTr="00FB5D89">
        <w:tc>
          <w:tcPr>
            <w:tcW w:w="4194" w:type="dxa"/>
            <w:tcBorders>
              <w:top w:val="nil"/>
              <w:left w:val="nil"/>
              <w:bottom w:val="nil"/>
              <w:right w:val="single" w:sz="4" w:space="0" w:color="auto"/>
            </w:tcBorders>
          </w:tcPr>
          <w:p w14:paraId="6238E3E6" w14:textId="77777777" w:rsidR="002463E4" w:rsidRPr="00406F8C" w:rsidRDefault="002463E4" w:rsidP="00DA2ADD">
            <w:pPr>
              <w:bidi/>
              <w:rPr>
                <w:rFonts w:ascii="David" w:hAnsi="David" w:cs="David"/>
              </w:rPr>
            </w:pPr>
            <w:r w:rsidRPr="00406F8C">
              <w:rPr>
                <w:rFonts w:ascii="David" w:hAnsi="David" w:cs="David"/>
                <w:rtl/>
              </w:rPr>
              <w:t>ד. וְאֵלֶּה לֹא כָל־בְּנֵי פָּהוֹרָן כִּי רַבִּים הָיוּ אַךְ אֵלֶּה הֵם אֲשֶׁר רָבוּ עַל־כִּסֵּא הַמִּשְׁפָּט לָכֵן גָּרְמוּ לִשְׁלֹשָׁה פְלָגִים בָּעָם׃</w:t>
            </w:r>
          </w:p>
        </w:tc>
        <w:tc>
          <w:tcPr>
            <w:tcW w:w="4194" w:type="dxa"/>
            <w:tcBorders>
              <w:top w:val="nil"/>
              <w:left w:val="single" w:sz="4" w:space="0" w:color="auto"/>
              <w:bottom w:val="nil"/>
              <w:right w:val="nil"/>
            </w:tcBorders>
          </w:tcPr>
          <w:p w14:paraId="4797C408" w14:textId="77777777" w:rsidR="00F6108D" w:rsidRPr="007D2AF3" w:rsidRDefault="00F6108D" w:rsidP="00DA2ADD">
            <w:pPr>
              <w:rPr>
                <w:rFonts w:ascii="David" w:hAnsi="David" w:cs="David"/>
                <w:sz w:val="21"/>
                <w:szCs w:val="21"/>
              </w:rPr>
            </w:pPr>
            <w:r>
              <w:rPr>
                <w:rFonts w:ascii="David" w:hAnsi="David" w:cs="David"/>
                <w:sz w:val="21"/>
                <w:szCs w:val="21"/>
              </w:rPr>
              <w:t xml:space="preserve">4 Now these are not all the sons of Pahoran, (for he had many) but these are they who did contend for the judgment– seat; therefore, they did cause three divisions among the people. </w:t>
            </w:r>
          </w:p>
        </w:tc>
      </w:tr>
      <w:tr w:rsidR="004F08F9" w:rsidRPr="007D2AF3" w14:paraId="603D4A33" w14:textId="77777777" w:rsidTr="00FB5D89">
        <w:tc>
          <w:tcPr>
            <w:tcW w:w="4194" w:type="dxa"/>
            <w:tcBorders>
              <w:top w:val="nil"/>
              <w:left w:val="nil"/>
              <w:bottom w:val="nil"/>
              <w:right w:val="single" w:sz="4" w:space="0" w:color="auto"/>
            </w:tcBorders>
          </w:tcPr>
          <w:p w14:paraId="564840CD" w14:textId="77777777" w:rsidR="002463E4" w:rsidRPr="00406F8C" w:rsidRDefault="002463E4" w:rsidP="00DA2ADD">
            <w:pPr>
              <w:bidi/>
              <w:rPr>
                <w:rFonts w:ascii="David" w:hAnsi="David" w:cs="David"/>
              </w:rPr>
            </w:pPr>
            <w:r w:rsidRPr="00406F8C">
              <w:rPr>
                <w:rFonts w:ascii="David" w:hAnsi="David" w:cs="David"/>
                <w:rtl/>
              </w:rPr>
              <w:t>ה. אַךְ וַיְהִי כִּי הֻקַּם פָּהוֹרָן בְּקוֹל הָעָם לִהְיוֹת שׁוֹפֵט רֹאשׁ וּמוֹשֵׁל עַל־עַם נֶפִי׃</w:t>
            </w:r>
          </w:p>
        </w:tc>
        <w:tc>
          <w:tcPr>
            <w:tcW w:w="4194" w:type="dxa"/>
            <w:tcBorders>
              <w:top w:val="nil"/>
              <w:left w:val="single" w:sz="4" w:space="0" w:color="auto"/>
              <w:bottom w:val="nil"/>
              <w:right w:val="nil"/>
            </w:tcBorders>
          </w:tcPr>
          <w:p w14:paraId="24484372" w14:textId="77777777" w:rsidR="00F6108D" w:rsidRPr="007D2AF3" w:rsidRDefault="00F6108D" w:rsidP="00DA2ADD">
            <w:pPr>
              <w:rPr>
                <w:rFonts w:ascii="David" w:hAnsi="David" w:cs="David"/>
                <w:sz w:val="21"/>
                <w:szCs w:val="21"/>
              </w:rPr>
            </w:pPr>
            <w:r>
              <w:rPr>
                <w:rFonts w:ascii="David" w:hAnsi="David" w:cs="David"/>
                <w:sz w:val="21"/>
                <w:szCs w:val="21"/>
              </w:rPr>
              <w:t>5 Nevertheless, it came to pass that Pahoran was appointed by the voice of the people to be chief judge and a governor over the people of Nephi.</w:t>
            </w:r>
          </w:p>
        </w:tc>
      </w:tr>
      <w:tr w:rsidR="004F08F9" w:rsidRPr="007D2AF3" w14:paraId="2A546277" w14:textId="77777777" w:rsidTr="00FB5D89">
        <w:tc>
          <w:tcPr>
            <w:tcW w:w="4194" w:type="dxa"/>
            <w:tcBorders>
              <w:top w:val="nil"/>
              <w:left w:val="nil"/>
              <w:bottom w:val="nil"/>
              <w:right w:val="single" w:sz="4" w:space="0" w:color="auto"/>
            </w:tcBorders>
          </w:tcPr>
          <w:p w14:paraId="5B63253C" w14:textId="77777777" w:rsidR="002463E4" w:rsidRPr="00406F8C" w:rsidRDefault="002463E4" w:rsidP="00DA2ADD">
            <w:pPr>
              <w:bidi/>
              <w:rPr>
                <w:rFonts w:ascii="David" w:hAnsi="David" w:cs="David"/>
              </w:rPr>
            </w:pPr>
            <w:r w:rsidRPr="00406F8C">
              <w:rPr>
                <w:rFonts w:ascii="David" w:hAnsi="David" w:cs="David"/>
                <w:rtl/>
              </w:rPr>
              <w:t>ו. וַיְהִי כַּאֲשֶׁר רָאָה פָּקוּמֶנִי כִּי לֹא יוּכַל לְקַבֵּל אֶת־כִּסֵּא הַמִּשְׁפָּט וַיִּתְאַחֵד עִם־קוֹל הָעָם׃</w:t>
            </w:r>
          </w:p>
        </w:tc>
        <w:tc>
          <w:tcPr>
            <w:tcW w:w="4194" w:type="dxa"/>
            <w:tcBorders>
              <w:top w:val="nil"/>
              <w:left w:val="single" w:sz="4" w:space="0" w:color="auto"/>
              <w:bottom w:val="nil"/>
              <w:right w:val="nil"/>
            </w:tcBorders>
          </w:tcPr>
          <w:p w14:paraId="03502C68" w14:textId="77777777" w:rsidR="00F6108D" w:rsidRPr="007D2AF3" w:rsidRDefault="00F6108D" w:rsidP="00DA2ADD">
            <w:pPr>
              <w:rPr>
                <w:rFonts w:ascii="David" w:hAnsi="David" w:cs="David"/>
                <w:sz w:val="21"/>
                <w:szCs w:val="21"/>
              </w:rPr>
            </w:pPr>
            <w:r>
              <w:rPr>
                <w:rFonts w:ascii="David" w:hAnsi="David" w:cs="David"/>
                <w:sz w:val="21"/>
                <w:szCs w:val="21"/>
              </w:rPr>
              <w:t xml:space="preserve">6 And it came to pass that Pacumeni, when he saw that he could not obtain the judgment– seat, he did unite with the voice of the people. </w:t>
            </w:r>
          </w:p>
        </w:tc>
      </w:tr>
      <w:tr w:rsidR="004F08F9" w:rsidRPr="007D2AF3" w14:paraId="02524434" w14:textId="77777777" w:rsidTr="00FB5D89">
        <w:tc>
          <w:tcPr>
            <w:tcW w:w="4194" w:type="dxa"/>
            <w:tcBorders>
              <w:top w:val="nil"/>
              <w:left w:val="nil"/>
              <w:bottom w:val="nil"/>
              <w:right w:val="single" w:sz="4" w:space="0" w:color="auto"/>
            </w:tcBorders>
          </w:tcPr>
          <w:p w14:paraId="3FB9D4C8" w14:textId="77777777" w:rsidR="002463E4" w:rsidRPr="00406F8C" w:rsidRDefault="002463E4" w:rsidP="00DA2ADD">
            <w:pPr>
              <w:bidi/>
              <w:rPr>
                <w:rFonts w:ascii="David" w:hAnsi="David" w:cs="David"/>
              </w:rPr>
            </w:pPr>
            <w:r w:rsidRPr="00406F8C">
              <w:rPr>
                <w:rFonts w:ascii="David" w:hAnsi="David" w:cs="David"/>
                <w:rtl/>
              </w:rPr>
              <w:t xml:space="preserve">ז. וְהִנֵּה פָעַנְכִּי וְחֵלֶק הָעָם אֲשֶׁר חָפְצוּ כִּי יִהְיֶה מוֹשְׁלָם חָרָה אַפָּם מְאֹד לָכֵן בִּקֵּשׁ לְפַתּוֹת אֶת־הָעָם הַהוּא לָקוּם בִּמְרִידָה נֶגֶד אֲחֵיהֶם׃ </w:t>
            </w:r>
          </w:p>
        </w:tc>
        <w:tc>
          <w:tcPr>
            <w:tcW w:w="4194" w:type="dxa"/>
            <w:tcBorders>
              <w:top w:val="nil"/>
              <w:left w:val="single" w:sz="4" w:space="0" w:color="auto"/>
              <w:bottom w:val="nil"/>
              <w:right w:val="nil"/>
            </w:tcBorders>
          </w:tcPr>
          <w:p w14:paraId="35C449E7" w14:textId="77777777" w:rsidR="00F6108D" w:rsidRPr="007D2AF3" w:rsidRDefault="00F6108D" w:rsidP="00DA2ADD">
            <w:pPr>
              <w:rPr>
                <w:rFonts w:ascii="David" w:hAnsi="David" w:cs="David"/>
                <w:sz w:val="21"/>
                <w:szCs w:val="21"/>
              </w:rPr>
            </w:pPr>
            <w:r>
              <w:rPr>
                <w:rFonts w:ascii="David" w:hAnsi="David" w:cs="David"/>
                <w:sz w:val="21"/>
                <w:szCs w:val="21"/>
              </w:rPr>
              <w:t>7 But behold, Paanchi, and that part of the people that were desirous that he should be their governor, was exceedingly wroth; therefore, he was about to flatter away those people to rise up in rebellion against their brethren.</w:t>
            </w:r>
          </w:p>
        </w:tc>
      </w:tr>
      <w:tr w:rsidR="004F08F9" w:rsidRPr="007D2AF3" w14:paraId="290F319E" w14:textId="77777777" w:rsidTr="00FB5D89">
        <w:tc>
          <w:tcPr>
            <w:tcW w:w="4194" w:type="dxa"/>
            <w:tcBorders>
              <w:top w:val="nil"/>
              <w:left w:val="nil"/>
              <w:bottom w:val="nil"/>
              <w:right w:val="single" w:sz="4" w:space="0" w:color="auto"/>
            </w:tcBorders>
          </w:tcPr>
          <w:p w14:paraId="62BEA5C9" w14:textId="77777777" w:rsidR="002463E4" w:rsidRPr="00406F8C" w:rsidRDefault="002463E4" w:rsidP="00DA2ADD">
            <w:pPr>
              <w:bidi/>
              <w:rPr>
                <w:rFonts w:ascii="David" w:hAnsi="David" w:cs="David"/>
              </w:rPr>
            </w:pPr>
            <w:r w:rsidRPr="00406F8C">
              <w:rPr>
                <w:rFonts w:ascii="David" w:hAnsi="David" w:cs="David"/>
                <w:rtl/>
              </w:rPr>
              <w:t>ח. וַיְהִי כַּאֲשֶׁר עָמַד לַעֲשׂוֹת זֹאת וְהִנֵּה נִתְפַּשׂ וַיִּשָּׁפֵט כְּפִי קוֹל הָעָם וַיֻּחְרַץ לַמָּוֶת כִּי קָם בִּמְרִידָה וּבִקֵּשׁ לְהַשְׁחִית אֶת־חֵרוּת הָעָם׃</w:t>
            </w:r>
          </w:p>
        </w:tc>
        <w:tc>
          <w:tcPr>
            <w:tcW w:w="4194" w:type="dxa"/>
            <w:tcBorders>
              <w:top w:val="nil"/>
              <w:left w:val="single" w:sz="4" w:space="0" w:color="auto"/>
              <w:bottom w:val="nil"/>
              <w:right w:val="nil"/>
            </w:tcBorders>
          </w:tcPr>
          <w:p w14:paraId="4653FEA2" w14:textId="77777777" w:rsidR="00F6108D" w:rsidRPr="007D2AF3" w:rsidRDefault="00F6108D" w:rsidP="00DA2ADD">
            <w:pPr>
              <w:rPr>
                <w:rFonts w:ascii="David" w:hAnsi="David" w:cs="David"/>
                <w:sz w:val="21"/>
                <w:szCs w:val="21"/>
              </w:rPr>
            </w:pPr>
            <w:r>
              <w:rPr>
                <w:rFonts w:ascii="David" w:hAnsi="David" w:cs="David"/>
                <w:sz w:val="21"/>
                <w:szCs w:val="21"/>
              </w:rPr>
              <w:t>8 And it came to pass as he was about to do this, behold, he was taken, and was tried according to the voice of the people, and condemned unto death; for he had raised up in rebellion and sought to destroy the liberty of the people.</w:t>
            </w:r>
          </w:p>
        </w:tc>
      </w:tr>
      <w:tr w:rsidR="004F08F9" w:rsidRPr="007D2AF3" w14:paraId="46EF531E" w14:textId="77777777" w:rsidTr="00FB5D89">
        <w:tc>
          <w:tcPr>
            <w:tcW w:w="4194" w:type="dxa"/>
            <w:tcBorders>
              <w:top w:val="nil"/>
              <w:left w:val="nil"/>
              <w:bottom w:val="nil"/>
              <w:right w:val="single" w:sz="4" w:space="0" w:color="auto"/>
            </w:tcBorders>
          </w:tcPr>
          <w:p w14:paraId="4AE87B8D" w14:textId="77777777" w:rsidR="002463E4" w:rsidRPr="00406F8C" w:rsidRDefault="002463E4" w:rsidP="00DA2ADD">
            <w:pPr>
              <w:bidi/>
              <w:rPr>
                <w:rFonts w:ascii="David" w:hAnsi="David" w:cs="David"/>
              </w:rPr>
            </w:pPr>
            <w:r w:rsidRPr="00406F8C">
              <w:rPr>
                <w:rFonts w:ascii="David" w:hAnsi="David" w:cs="David"/>
                <w:rtl/>
              </w:rPr>
              <w:t>ט. וַיְהִי כַּאֲשֶׁר רָאוּ הָעָם הַחֲפֵצִים בּוֹ לְמוֹשְׁלָם כִּי נֶחְרַץ לַמָּוֶת וַיִּחַר אַפָּם וְהִנֵּה שָׁלְחוּ אִישׁ אֶחָד קִישְׁקוּמֶן שְׁמוֹ עַד־כִּסֵּא מִשְׁפַּט פָּהוֹרָן וַיַּהֲרֹג אֶת־פָּהוֹרָן בְּשִׁבְתּוֹ עַל־כִּסֵּא הַמִּשְׁפָּט׃</w:t>
            </w:r>
          </w:p>
        </w:tc>
        <w:tc>
          <w:tcPr>
            <w:tcW w:w="4194" w:type="dxa"/>
            <w:tcBorders>
              <w:top w:val="nil"/>
              <w:left w:val="single" w:sz="4" w:space="0" w:color="auto"/>
              <w:bottom w:val="nil"/>
              <w:right w:val="nil"/>
            </w:tcBorders>
          </w:tcPr>
          <w:p w14:paraId="1F5C63EC" w14:textId="0333D036" w:rsidR="00F6108D" w:rsidRPr="007D2AF3" w:rsidRDefault="00F6108D" w:rsidP="00DA2ADD">
            <w:pPr>
              <w:rPr>
                <w:rFonts w:ascii="David" w:hAnsi="David" w:cs="David"/>
                <w:sz w:val="21"/>
                <w:szCs w:val="21"/>
              </w:rPr>
            </w:pPr>
            <w:r>
              <w:rPr>
                <w:rFonts w:ascii="David" w:hAnsi="David" w:cs="David"/>
                <w:sz w:val="21"/>
                <w:szCs w:val="21"/>
              </w:rPr>
              <w:t>9 Now when those people who were desirous that he should be their governor saw that he was condemned unto death, therefore they were angry, and behold, they sent forth one Kishkumen, even to the judgment– seat of Pahoran, and murdered Pahoran as he sat upon the judgment–seat.</w:t>
            </w:r>
          </w:p>
        </w:tc>
      </w:tr>
      <w:tr w:rsidR="004F08F9" w:rsidRPr="007D2AF3" w14:paraId="665472C6" w14:textId="77777777" w:rsidTr="00FB5D89">
        <w:tc>
          <w:tcPr>
            <w:tcW w:w="4194" w:type="dxa"/>
            <w:tcBorders>
              <w:top w:val="nil"/>
              <w:left w:val="nil"/>
              <w:bottom w:val="nil"/>
              <w:right w:val="single" w:sz="4" w:space="0" w:color="auto"/>
            </w:tcBorders>
          </w:tcPr>
          <w:p w14:paraId="6D4BF9B0" w14:textId="77777777" w:rsidR="002463E4" w:rsidRPr="00406F8C" w:rsidRDefault="002463E4" w:rsidP="00DA2ADD">
            <w:pPr>
              <w:bidi/>
              <w:rPr>
                <w:rFonts w:ascii="David" w:hAnsi="David" w:cs="David"/>
              </w:rPr>
            </w:pPr>
            <w:r w:rsidRPr="00406F8C">
              <w:rPr>
                <w:rFonts w:ascii="David" w:hAnsi="David" w:cs="David"/>
                <w:rtl/>
              </w:rPr>
              <w:lastRenderedPageBreak/>
              <w:t>י. וַיִּרְדְּפֻהוּ עַבְדֵי פָּהוֹרָן אַךְ הִנֵּה כֹּה מִהֵר קִישְׁקוּמֶן בְּמְנוּסָתוֹ עַד כִּי לֹא־יָכֹל אִישׁ לְהַשִּׂיגוֹ׃</w:t>
            </w:r>
          </w:p>
        </w:tc>
        <w:tc>
          <w:tcPr>
            <w:tcW w:w="4194" w:type="dxa"/>
            <w:tcBorders>
              <w:top w:val="nil"/>
              <w:left w:val="single" w:sz="4" w:space="0" w:color="auto"/>
              <w:bottom w:val="nil"/>
              <w:right w:val="nil"/>
            </w:tcBorders>
          </w:tcPr>
          <w:p w14:paraId="36720AC2" w14:textId="77777777" w:rsidR="00F6108D" w:rsidRPr="007D2AF3" w:rsidRDefault="00F6108D" w:rsidP="00DA2ADD">
            <w:pPr>
              <w:rPr>
                <w:rFonts w:ascii="David" w:hAnsi="David" w:cs="David"/>
                <w:sz w:val="21"/>
                <w:szCs w:val="21"/>
              </w:rPr>
            </w:pPr>
            <w:r>
              <w:rPr>
                <w:rFonts w:ascii="David" w:hAnsi="David" w:cs="David"/>
                <w:sz w:val="21"/>
                <w:szCs w:val="21"/>
              </w:rPr>
              <w:t>10 And he was pursued by the servants of Pahoran; but behold, so speedy was the flight of Kishkumen that no man could overtake him.</w:t>
            </w:r>
          </w:p>
        </w:tc>
      </w:tr>
      <w:tr w:rsidR="004F08F9" w:rsidRPr="007D2AF3" w14:paraId="50C3FDB4" w14:textId="77777777" w:rsidTr="00FB5D89">
        <w:tc>
          <w:tcPr>
            <w:tcW w:w="4194" w:type="dxa"/>
            <w:tcBorders>
              <w:top w:val="nil"/>
              <w:left w:val="nil"/>
              <w:bottom w:val="nil"/>
              <w:right w:val="single" w:sz="4" w:space="0" w:color="auto"/>
            </w:tcBorders>
          </w:tcPr>
          <w:p w14:paraId="7F6EF3FF" w14:textId="77777777" w:rsidR="002463E4" w:rsidRPr="00406F8C" w:rsidRDefault="002463E4" w:rsidP="00DA2ADD">
            <w:pPr>
              <w:bidi/>
              <w:rPr>
                <w:rFonts w:ascii="David" w:hAnsi="David" w:cs="David"/>
              </w:rPr>
            </w:pPr>
            <w:r w:rsidRPr="00406F8C">
              <w:rPr>
                <w:rFonts w:ascii="David" w:hAnsi="David" w:cs="David"/>
                <w:rtl/>
              </w:rPr>
              <w:t>יא. וַיֵּלֶךְ אֶל־שֹׁלְחָיו וַיִּכְרְתוּ כֻלָּם בְּרִית הֵן וַיִּשָּׁבְעוּ בְּיוֹצְרָם הַנִּצְחִי לְבַל יַגִּידוּ לְאִישׁ כִּי קִישְׁקוּמֶן רָצַח אֶת־פָּהוֹרָן׃</w:t>
            </w:r>
          </w:p>
        </w:tc>
        <w:tc>
          <w:tcPr>
            <w:tcW w:w="4194" w:type="dxa"/>
            <w:tcBorders>
              <w:top w:val="nil"/>
              <w:left w:val="single" w:sz="4" w:space="0" w:color="auto"/>
              <w:bottom w:val="nil"/>
              <w:right w:val="nil"/>
            </w:tcBorders>
          </w:tcPr>
          <w:p w14:paraId="50138CE4" w14:textId="77777777" w:rsidR="00F6108D" w:rsidRPr="007D2AF3" w:rsidRDefault="00F6108D" w:rsidP="00DA2ADD">
            <w:pPr>
              <w:rPr>
                <w:rFonts w:ascii="David" w:hAnsi="David" w:cs="David"/>
                <w:sz w:val="21"/>
                <w:szCs w:val="21"/>
              </w:rPr>
            </w:pPr>
            <w:r>
              <w:rPr>
                <w:rFonts w:ascii="David" w:hAnsi="David" w:cs="David"/>
                <w:sz w:val="21"/>
                <w:szCs w:val="21"/>
              </w:rPr>
              <w:t xml:space="preserve">11 And he went unto those that sent him, and they all entered into a covenant, yea, swearing by their everlasting Maker, that they would tell no man that Kishkumen had murdered Pahoran. </w:t>
            </w:r>
          </w:p>
        </w:tc>
      </w:tr>
      <w:tr w:rsidR="004F08F9" w:rsidRPr="007D2AF3" w14:paraId="09E8D230" w14:textId="77777777" w:rsidTr="00FB5D89">
        <w:tc>
          <w:tcPr>
            <w:tcW w:w="4194" w:type="dxa"/>
            <w:tcBorders>
              <w:top w:val="nil"/>
              <w:left w:val="nil"/>
              <w:bottom w:val="nil"/>
              <w:right w:val="single" w:sz="4" w:space="0" w:color="auto"/>
            </w:tcBorders>
          </w:tcPr>
          <w:p w14:paraId="3BC01F67" w14:textId="77777777" w:rsidR="002463E4" w:rsidRPr="00406F8C" w:rsidRDefault="002463E4" w:rsidP="00DA2ADD">
            <w:pPr>
              <w:bidi/>
              <w:rPr>
                <w:rFonts w:ascii="David" w:hAnsi="David" w:cs="David"/>
              </w:rPr>
            </w:pPr>
            <w:r w:rsidRPr="00406F8C">
              <w:rPr>
                <w:rFonts w:ascii="David" w:hAnsi="David" w:cs="David"/>
                <w:rtl/>
              </w:rPr>
              <w:t>יב. לָכֵן לֹא נוֹדַע קִישְׁקוּמֶן בְּקֶרֶב עַם נֶפִי כִּי הָיָה מִתְחַפֵּשׂ בְּעֵת רְצַח פָּהוֹרָן וְקִישְׁקוּמֶן וַחֲבוּרָתוֹ אֲשֶׁר כָּרְתוּ בְּרִית אִתּוֹ הִתְעָרְבוּ בָּעָם עַד כִּי לֹא נִמְצְאוּ כֻלָּם אַךְ כָּל־אֲשֶׁר נִמְצְאוּ הָחְרְצוּ לַמָּוֶת׃</w:t>
            </w:r>
          </w:p>
        </w:tc>
        <w:tc>
          <w:tcPr>
            <w:tcW w:w="4194" w:type="dxa"/>
            <w:tcBorders>
              <w:top w:val="nil"/>
              <w:left w:val="single" w:sz="4" w:space="0" w:color="auto"/>
              <w:bottom w:val="nil"/>
              <w:right w:val="nil"/>
            </w:tcBorders>
          </w:tcPr>
          <w:p w14:paraId="1910ED8F" w14:textId="77777777" w:rsidR="00F6108D" w:rsidRPr="007D2AF3" w:rsidRDefault="00F6108D" w:rsidP="00DA2ADD">
            <w:pPr>
              <w:rPr>
                <w:rFonts w:ascii="David" w:hAnsi="David" w:cs="David"/>
                <w:sz w:val="21"/>
                <w:szCs w:val="21"/>
              </w:rPr>
            </w:pPr>
            <w:r>
              <w:rPr>
                <w:rFonts w:ascii="David" w:hAnsi="David" w:cs="David"/>
                <w:sz w:val="21"/>
                <w:szCs w:val="21"/>
              </w:rPr>
              <w:t xml:space="preserve">12 Therefore, Kishkumen was not known among the people of Nephi, for he was in disguise at the time that he murdered Pahoran. And Kishkumen and his band, who had covenanted with him, did mingle themselves among the people, in a manner that they all could not be found; but as many as were found were condemned unto death. </w:t>
            </w:r>
          </w:p>
        </w:tc>
      </w:tr>
      <w:tr w:rsidR="004F08F9" w:rsidRPr="007D2AF3" w14:paraId="43D42F37" w14:textId="77777777" w:rsidTr="00FB5D89">
        <w:tc>
          <w:tcPr>
            <w:tcW w:w="4194" w:type="dxa"/>
            <w:tcBorders>
              <w:top w:val="nil"/>
              <w:left w:val="nil"/>
              <w:bottom w:val="nil"/>
              <w:right w:val="single" w:sz="4" w:space="0" w:color="auto"/>
            </w:tcBorders>
          </w:tcPr>
          <w:p w14:paraId="0A4251A1" w14:textId="77777777" w:rsidR="002463E4" w:rsidRPr="00406F8C" w:rsidRDefault="002463E4" w:rsidP="00DA2ADD">
            <w:pPr>
              <w:bidi/>
              <w:rPr>
                <w:rFonts w:ascii="David" w:hAnsi="David" w:cs="David"/>
              </w:rPr>
            </w:pPr>
            <w:r w:rsidRPr="00406F8C">
              <w:rPr>
                <w:rFonts w:ascii="David" w:hAnsi="David" w:cs="David"/>
                <w:rtl/>
              </w:rPr>
              <w:t>יג. וְעַתָּה הִנֵּה הֻקַּם פָּקוּמֶנִי כְּפִי קוֹל הָעָם לִהְיוֹת שׁוֹפֵט רֹאשׁ וּמוֹשֵׁל עַל־הָעָם לִמְלֹךְ תַּחַת אָחִיו פָּהוֹרָן וַיְהִי כְּמִשְׁפָּטוֹ וְכָל־זֹאת נַעֲשָׂה בִּשְׁנַת הָאַרְבָּעִים לְמַלְכוּת הַשֹּׁפְטִים וַתִּכְלֶה׃</w:t>
            </w:r>
          </w:p>
        </w:tc>
        <w:tc>
          <w:tcPr>
            <w:tcW w:w="4194" w:type="dxa"/>
            <w:tcBorders>
              <w:top w:val="nil"/>
              <w:left w:val="single" w:sz="4" w:space="0" w:color="auto"/>
              <w:bottom w:val="nil"/>
              <w:right w:val="nil"/>
            </w:tcBorders>
          </w:tcPr>
          <w:p w14:paraId="39763B8D" w14:textId="77777777" w:rsidR="00F6108D" w:rsidRPr="007D2AF3" w:rsidRDefault="00F6108D" w:rsidP="00DA2ADD">
            <w:pPr>
              <w:rPr>
                <w:rFonts w:ascii="David" w:hAnsi="David" w:cs="David"/>
                <w:sz w:val="21"/>
                <w:szCs w:val="21"/>
              </w:rPr>
            </w:pPr>
            <w:r>
              <w:rPr>
                <w:rFonts w:ascii="David" w:hAnsi="David" w:cs="David"/>
                <w:sz w:val="21"/>
                <w:szCs w:val="21"/>
              </w:rPr>
              <w:t>13 And now behold, Pacumeni was appointed, according to the voice of the people, to be a chief judge and a governor over the people, to reign in the stead of his brother Pahoran; and it was according to his right. And all this was done in the fortieth year of the reign of the judges; and it had an end.</w:t>
            </w:r>
          </w:p>
        </w:tc>
      </w:tr>
      <w:tr w:rsidR="004F08F9" w:rsidRPr="007D2AF3" w14:paraId="3E24182A" w14:textId="77777777" w:rsidTr="00FB5D89">
        <w:tc>
          <w:tcPr>
            <w:tcW w:w="4194" w:type="dxa"/>
            <w:tcBorders>
              <w:top w:val="nil"/>
              <w:left w:val="nil"/>
              <w:bottom w:val="nil"/>
              <w:right w:val="single" w:sz="4" w:space="0" w:color="auto"/>
            </w:tcBorders>
          </w:tcPr>
          <w:p w14:paraId="140A9F5C" w14:textId="77777777" w:rsidR="002463E4" w:rsidRPr="00406F8C" w:rsidRDefault="002463E4" w:rsidP="00DA2ADD">
            <w:pPr>
              <w:bidi/>
              <w:rPr>
                <w:rFonts w:ascii="David" w:hAnsi="David" w:cs="David"/>
              </w:rPr>
            </w:pPr>
            <w:r w:rsidRPr="00406F8C">
              <w:rPr>
                <w:rFonts w:ascii="David" w:hAnsi="David" w:cs="David"/>
                <w:rtl/>
              </w:rPr>
              <w:t>יד. וַיְהִי בִּשְׁנַת הָאַרְבָּעִים וְאַחַת לְמַלְכוּת הַשֹּׁפְטִים וַיִּקְבְּצוּ הַלָּמָנִים צָבָא לָרֹב מֵאֵין מִסְפָּר וַיְזַיְּנוּם בַּחֲרָבוֹת וּבְחַרְמֵשׁוֹת וּבִקְשָׁתוֹת וּבְחִצִּים וּבְכוֹבְעֵי רֹאשׁ וּבְשִׁרְיוֹנִים וּבְכָל־מִינֵי מָגִנִּים׃</w:t>
            </w:r>
          </w:p>
        </w:tc>
        <w:tc>
          <w:tcPr>
            <w:tcW w:w="4194" w:type="dxa"/>
            <w:tcBorders>
              <w:top w:val="nil"/>
              <w:left w:val="single" w:sz="4" w:space="0" w:color="auto"/>
              <w:bottom w:val="nil"/>
              <w:right w:val="nil"/>
            </w:tcBorders>
          </w:tcPr>
          <w:p w14:paraId="07D75755" w14:textId="77777777" w:rsidR="00F6108D" w:rsidRPr="007D2AF3" w:rsidRDefault="00F6108D" w:rsidP="00DA2ADD">
            <w:pPr>
              <w:rPr>
                <w:rFonts w:ascii="David" w:hAnsi="David" w:cs="David"/>
                <w:sz w:val="21"/>
                <w:szCs w:val="21"/>
              </w:rPr>
            </w:pPr>
            <w:r>
              <w:rPr>
                <w:rFonts w:ascii="David" w:hAnsi="David" w:cs="David"/>
                <w:sz w:val="21"/>
                <w:szCs w:val="21"/>
              </w:rPr>
              <w:t>14 And it came to pass in the forty and first year of the reign of the judges, that the Lamanites had gathered together an innumerable army of men, and armed them with swords, and with cimeters and with bows, and with arrows, and with head– plates, and with breastplates, and with all manner of shields of every kind.</w:t>
            </w:r>
          </w:p>
        </w:tc>
      </w:tr>
      <w:tr w:rsidR="004F08F9" w:rsidRPr="007D2AF3" w14:paraId="09BFCC2B" w14:textId="77777777" w:rsidTr="00FB5D89">
        <w:tc>
          <w:tcPr>
            <w:tcW w:w="4194" w:type="dxa"/>
            <w:tcBorders>
              <w:top w:val="nil"/>
              <w:left w:val="nil"/>
              <w:bottom w:val="nil"/>
              <w:right w:val="single" w:sz="4" w:space="0" w:color="auto"/>
            </w:tcBorders>
          </w:tcPr>
          <w:p w14:paraId="6C9E34BA" w14:textId="77777777" w:rsidR="002463E4" w:rsidRPr="00406F8C" w:rsidRDefault="002463E4" w:rsidP="00DA2ADD">
            <w:pPr>
              <w:bidi/>
              <w:rPr>
                <w:rFonts w:ascii="David" w:hAnsi="David" w:cs="David"/>
              </w:rPr>
            </w:pPr>
            <w:r w:rsidRPr="00406F8C">
              <w:rPr>
                <w:rFonts w:ascii="David" w:hAnsi="David" w:cs="David"/>
                <w:rtl/>
              </w:rPr>
              <w:t>טו. וַיֵּרְדוּ שֵׁנִית לַעֲרֹךְ מִלְחָמָה נֶגֶד הַנְּפִיִּים וּבְרֹאשָׁם אִישׁ וּשְׁמוֹ קוֹרִיאַנְטוּמְר וְהוּא מִזֶּרַע צָרַהֶמְלָה וְהוּא פּוֹרֵשׁ מִתּוֹךְ הַנְּפִיִּים וְהוּא אִישׁ גָּדוֹל וְגִבּוֹר חָיִל׃</w:t>
            </w:r>
          </w:p>
        </w:tc>
        <w:tc>
          <w:tcPr>
            <w:tcW w:w="4194" w:type="dxa"/>
            <w:tcBorders>
              <w:top w:val="nil"/>
              <w:left w:val="single" w:sz="4" w:space="0" w:color="auto"/>
              <w:bottom w:val="nil"/>
              <w:right w:val="nil"/>
            </w:tcBorders>
          </w:tcPr>
          <w:p w14:paraId="6B3E19D0" w14:textId="77777777" w:rsidR="00F6108D" w:rsidRPr="007D2AF3" w:rsidRDefault="00F6108D" w:rsidP="00DA2ADD">
            <w:pPr>
              <w:rPr>
                <w:rFonts w:ascii="David" w:hAnsi="David" w:cs="David"/>
                <w:sz w:val="21"/>
                <w:szCs w:val="21"/>
              </w:rPr>
            </w:pPr>
            <w:r>
              <w:rPr>
                <w:rFonts w:ascii="David" w:hAnsi="David" w:cs="David"/>
                <w:sz w:val="21"/>
                <w:szCs w:val="21"/>
              </w:rPr>
              <w:t>15 And they came down again that they might pitch battle against the Nephites. And they were led by a man whose name was Coriantumr; and he was a descendant of Zarahemla; and he was a dissenter from among the Nephites; and he was a large and a mighty man.</w:t>
            </w:r>
          </w:p>
        </w:tc>
      </w:tr>
      <w:tr w:rsidR="004F08F9" w:rsidRPr="007D2AF3" w14:paraId="1E0836FC" w14:textId="77777777" w:rsidTr="00FB5D89">
        <w:tc>
          <w:tcPr>
            <w:tcW w:w="4194" w:type="dxa"/>
            <w:tcBorders>
              <w:top w:val="nil"/>
              <w:left w:val="nil"/>
              <w:bottom w:val="nil"/>
              <w:right w:val="single" w:sz="4" w:space="0" w:color="auto"/>
            </w:tcBorders>
          </w:tcPr>
          <w:p w14:paraId="1D401B93" w14:textId="77777777" w:rsidR="002463E4" w:rsidRPr="00406F8C" w:rsidRDefault="002463E4" w:rsidP="00DA2ADD">
            <w:pPr>
              <w:bidi/>
              <w:rPr>
                <w:rFonts w:ascii="David" w:hAnsi="David" w:cs="David"/>
              </w:rPr>
            </w:pPr>
            <w:r w:rsidRPr="00406F8C">
              <w:rPr>
                <w:rFonts w:ascii="David" w:hAnsi="David" w:cs="David"/>
                <w:rtl/>
              </w:rPr>
              <w:t>טז. לָכֵן מֶלֶךְ הַלָּמָנִים וּשְׁמוֹ טוּבָלוֹת בֶּן־עַמּוֹרוֹן בְּחָשְׁבוֹ כִּי קוֹרִיאַנְטוּמְר בִּהְיוֹתוֹ גִבּוֹר חָיִל יוּכַל לַעֲמֹד נֶגֶד הַנְּפִיִּים בְּכֹחוֹ וּבְחָכְמָתוֹ הַגְּדוֹלָה עַד כִּי בְּשָׁלְחוֹ אוֹתוֹ יוּכַל לִכְבּוֹשׁ אֶת־הַנֶפִים׃</w:t>
            </w:r>
          </w:p>
        </w:tc>
        <w:tc>
          <w:tcPr>
            <w:tcW w:w="4194" w:type="dxa"/>
            <w:tcBorders>
              <w:top w:val="nil"/>
              <w:left w:val="single" w:sz="4" w:space="0" w:color="auto"/>
              <w:bottom w:val="nil"/>
              <w:right w:val="nil"/>
            </w:tcBorders>
          </w:tcPr>
          <w:p w14:paraId="48713AC5" w14:textId="77777777" w:rsidR="00F6108D" w:rsidRPr="007D2AF3" w:rsidRDefault="00F6108D" w:rsidP="00DA2ADD">
            <w:pPr>
              <w:rPr>
                <w:rFonts w:ascii="David" w:hAnsi="David" w:cs="David"/>
                <w:sz w:val="21"/>
                <w:szCs w:val="21"/>
              </w:rPr>
            </w:pPr>
            <w:r>
              <w:rPr>
                <w:rFonts w:ascii="David" w:hAnsi="David" w:cs="David"/>
                <w:sz w:val="21"/>
                <w:szCs w:val="21"/>
              </w:rPr>
              <w:t xml:space="preserve">16 Therefore, the king of the Lamanites, whose name was Tubaloth, who was the son of Ammoron, supposing that Coriantumr, being a mighty man, could stand against the Nephites, with his strength and also with his great wisdom, insomuch that by sending him forth he should gain power over the Nephites— </w:t>
            </w:r>
          </w:p>
        </w:tc>
      </w:tr>
      <w:tr w:rsidR="004F08F9" w:rsidRPr="007D2AF3" w14:paraId="3C321F37" w14:textId="77777777" w:rsidTr="00FB5D89">
        <w:tc>
          <w:tcPr>
            <w:tcW w:w="4194" w:type="dxa"/>
            <w:tcBorders>
              <w:top w:val="nil"/>
              <w:left w:val="nil"/>
              <w:bottom w:val="nil"/>
              <w:right w:val="single" w:sz="4" w:space="0" w:color="auto"/>
            </w:tcBorders>
          </w:tcPr>
          <w:p w14:paraId="166EA4B2" w14:textId="77777777" w:rsidR="002463E4" w:rsidRPr="00406F8C" w:rsidRDefault="002463E4" w:rsidP="00DA2ADD">
            <w:pPr>
              <w:bidi/>
              <w:rPr>
                <w:rFonts w:ascii="David" w:hAnsi="David" w:cs="David"/>
              </w:rPr>
            </w:pPr>
            <w:r w:rsidRPr="00406F8C">
              <w:rPr>
                <w:rFonts w:ascii="David" w:hAnsi="David" w:cs="David"/>
                <w:rtl/>
              </w:rPr>
              <w:t>יז. לָכֵן הֵסִית אוֹתָם לְכַעַס וַיְקַבֵּץ אֶת־צְבָאוֹתָיו וַיָּשֶׂם אֶת־קוֹרִיאַנְטוּמְר לְרֹאשׁ עֲלֵיהֶם וַיַּעַשׂ כִּי יֵרְדוּ לְאֶרֶץ צָרַהֶמְלָה לְהִלָּחֵם בַּנֶפִים׃</w:t>
            </w:r>
          </w:p>
        </w:tc>
        <w:tc>
          <w:tcPr>
            <w:tcW w:w="4194" w:type="dxa"/>
            <w:tcBorders>
              <w:top w:val="nil"/>
              <w:left w:val="single" w:sz="4" w:space="0" w:color="auto"/>
              <w:bottom w:val="nil"/>
              <w:right w:val="nil"/>
            </w:tcBorders>
          </w:tcPr>
          <w:p w14:paraId="3AE87B4C" w14:textId="77777777" w:rsidR="00F6108D" w:rsidRPr="007D2AF3" w:rsidRDefault="00F6108D" w:rsidP="00DA2ADD">
            <w:pPr>
              <w:rPr>
                <w:rFonts w:ascii="David" w:hAnsi="David" w:cs="David"/>
                <w:sz w:val="21"/>
                <w:szCs w:val="21"/>
              </w:rPr>
            </w:pPr>
            <w:r>
              <w:rPr>
                <w:rFonts w:ascii="David" w:hAnsi="David" w:cs="David"/>
                <w:sz w:val="21"/>
                <w:szCs w:val="21"/>
              </w:rPr>
              <w:t>17 Therefore he did stir them up to anger, and he did gather together his armies, and he did appoint Coriantumr to be their leader, and did cause that they should march down to the land of Zarahemla to battle against the Nephites.</w:t>
            </w:r>
          </w:p>
        </w:tc>
      </w:tr>
      <w:tr w:rsidR="004F08F9" w:rsidRPr="007D2AF3" w14:paraId="69E44743" w14:textId="77777777" w:rsidTr="00FB5D89">
        <w:tc>
          <w:tcPr>
            <w:tcW w:w="4194" w:type="dxa"/>
            <w:tcBorders>
              <w:top w:val="nil"/>
              <w:left w:val="nil"/>
              <w:bottom w:val="nil"/>
              <w:right w:val="single" w:sz="4" w:space="0" w:color="auto"/>
            </w:tcBorders>
          </w:tcPr>
          <w:p w14:paraId="1A500342" w14:textId="77777777" w:rsidR="002463E4" w:rsidRPr="00406F8C" w:rsidRDefault="002463E4" w:rsidP="00DA2ADD">
            <w:pPr>
              <w:bidi/>
              <w:rPr>
                <w:rFonts w:ascii="David" w:hAnsi="David" w:cs="David"/>
              </w:rPr>
            </w:pPr>
            <w:r w:rsidRPr="00406F8C">
              <w:rPr>
                <w:rFonts w:ascii="David" w:hAnsi="David" w:cs="David"/>
                <w:rtl/>
              </w:rPr>
              <w:t>יח. וַיְהִי כִּי מֵרֹב הַמְּרִיבָה וְהַקֹּשִׁי בַּמֶּמְשָׁלָה לֹא הִצִּיבוּ דֵי שׁוֹמְרִים בְּאֶרֶץ צָרַהֶמְלָה כִּי חָשְׁבוּ כִּי לֹא יַעִזּוּ הַלָּמָנִים לָבוֹא אֶל־תּוֹךְ אַרְצָם לְהַכּוֹת אֶת־הָעִיר הַגְּדוֹלָה צָרַהֶמְלָה׃</w:t>
            </w:r>
          </w:p>
        </w:tc>
        <w:tc>
          <w:tcPr>
            <w:tcW w:w="4194" w:type="dxa"/>
            <w:tcBorders>
              <w:top w:val="nil"/>
              <w:left w:val="single" w:sz="4" w:space="0" w:color="auto"/>
              <w:bottom w:val="nil"/>
              <w:right w:val="nil"/>
            </w:tcBorders>
          </w:tcPr>
          <w:p w14:paraId="03CEE363" w14:textId="77777777" w:rsidR="00F6108D" w:rsidRPr="007D2AF3" w:rsidRDefault="00F6108D" w:rsidP="00DA2ADD">
            <w:pPr>
              <w:rPr>
                <w:rFonts w:ascii="David" w:hAnsi="David" w:cs="David"/>
                <w:sz w:val="21"/>
                <w:szCs w:val="21"/>
              </w:rPr>
            </w:pPr>
            <w:r>
              <w:rPr>
                <w:rFonts w:ascii="David" w:hAnsi="David" w:cs="David"/>
                <w:sz w:val="21"/>
                <w:szCs w:val="21"/>
              </w:rPr>
              <w:t>18 And it came to pass that because of so much contention and so much difficulty in the government, that they had not kept sufficient guards in the land of Zarahemla; for they had supposed that the Lamanites durst not come into the heart of their lands to attack that great city Zarahemla.</w:t>
            </w:r>
          </w:p>
        </w:tc>
      </w:tr>
      <w:tr w:rsidR="004F08F9" w:rsidRPr="007D2AF3" w14:paraId="758EBDB6" w14:textId="77777777" w:rsidTr="00FB5D89">
        <w:tc>
          <w:tcPr>
            <w:tcW w:w="4194" w:type="dxa"/>
            <w:tcBorders>
              <w:top w:val="nil"/>
              <w:left w:val="nil"/>
              <w:bottom w:val="nil"/>
              <w:right w:val="single" w:sz="4" w:space="0" w:color="auto"/>
            </w:tcBorders>
          </w:tcPr>
          <w:p w14:paraId="5BA75732" w14:textId="77777777" w:rsidR="002463E4" w:rsidRPr="00406F8C" w:rsidRDefault="002463E4" w:rsidP="00DA2ADD">
            <w:pPr>
              <w:bidi/>
              <w:rPr>
                <w:rFonts w:ascii="David" w:hAnsi="David" w:cs="David"/>
              </w:rPr>
            </w:pPr>
            <w:r w:rsidRPr="00406F8C">
              <w:rPr>
                <w:rFonts w:ascii="David" w:hAnsi="David" w:cs="David"/>
                <w:rtl/>
              </w:rPr>
              <w:t>יט. אַךְ וַיְהִי כִּי צָעַד קוֹרִיאַנְטוּמְר בְּרֹאשׁ צְבָאוֹ הָרַב וַיָּבֹא עַל־יֹשְׁבֵי הָעִיר וּמַסָּעָם הָיָה בְּחִפָּזוֹן גָּדוֹל מְאֹד עַד כִּי לֹא הָיָה זְמַן לַנֶפִים לְקַבֵּץ אֶת־צִבְאוֹתֵיהֶם׃</w:t>
            </w:r>
          </w:p>
        </w:tc>
        <w:tc>
          <w:tcPr>
            <w:tcW w:w="4194" w:type="dxa"/>
            <w:tcBorders>
              <w:top w:val="nil"/>
              <w:left w:val="single" w:sz="4" w:space="0" w:color="auto"/>
              <w:bottom w:val="nil"/>
              <w:right w:val="nil"/>
            </w:tcBorders>
          </w:tcPr>
          <w:p w14:paraId="32F5F919" w14:textId="77777777" w:rsidR="00F6108D" w:rsidRPr="007D2AF3" w:rsidRDefault="00F6108D" w:rsidP="00DA2ADD">
            <w:pPr>
              <w:rPr>
                <w:rFonts w:ascii="David" w:hAnsi="David" w:cs="David"/>
                <w:sz w:val="21"/>
                <w:szCs w:val="21"/>
              </w:rPr>
            </w:pPr>
            <w:r>
              <w:rPr>
                <w:rFonts w:ascii="David" w:hAnsi="David" w:cs="David"/>
                <w:sz w:val="21"/>
                <w:szCs w:val="21"/>
              </w:rPr>
              <w:t xml:space="preserve">19 But it came to pass that Coriantumr did march forth at the head of his numerous host, and came upon the inhabitants of the city, and their march was with such exceedingly great speed that there </w:t>
            </w:r>
            <w:r>
              <w:rPr>
                <w:rFonts w:ascii="David" w:hAnsi="David" w:cs="David"/>
                <w:sz w:val="21"/>
                <w:szCs w:val="21"/>
              </w:rPr>
              <w:lastRenderedPageBreak/>
              <w:t>was no time for the Nephites to gather together their armies.</w:t>
            </w:r>
          </w:p>
        </w:tc>
      </w:tr>
      <w:tr w:rsidR="004F08F9" w:rsidRPr="007D2AF3" w14:paraId="0010F04C" w14:textId="77777777" w:rsidTr="00FB5D89">
        <w:tc>
          <w:tcPr>
            <w:tcW w:w="4194" w:type="dxa"/>
            <w:tcBorders>
              <w:top w:val="nil"/>
              <w:left w:val="nil"/>
              <w:bottom w:val="nil"/>
              <w:right w:val="single" w:sz="4" w:space="0" w:color="auto"/>
            </w:tcBorders>
          </w:tcPr>
          <w:p w14:paraId="32EF06C0" w14:textId="77777777" w:rsidR="002463E4" w:rsidRPr="00406F8C" w:rsidRDefault="002463E4" w:rsidP="00DA2ADD">
            <w:pPr>
              <w:bidi/>
              <w:rPr>
                <w:rFonts w:ascii="David" w:hAnsi="David" w:cs="David"/>
              </w:rPr>
            </w:pPr>
            <w:r w:rsidRPr="00406F8C">
              <w:rPr>
                <w:rFonts w:ascii="David" w:hAnsi="David" w:cs="David"/>
                <w:rtl/>
              </w:rPr>
              <w:lastRenderedPageBreak/>
              <w:t>כ. לָכֵן הִכָּה קוֹרִיאַנְטוּמְר אֶת־הַמִּשְׁמָר בְּפֶתַח הָעִיר וַיָּבֹא עִם־כָּל־צְבָאוֹ אֶל־תּוֹךְ הָעִיר וַיַּהַרְגוּ כָּל־הַמִּתְנַגֵּד לָהֶם עַד כִּי יָרְשׁוּ אֶת־כָּל־הָעִיר׃</w:t>
            </w:r>
          </w:p>
        </w:tc>
        <w:tc>
          <w:tcPr>
            <w:tcW w:w="4194" w:type="dxa"/>
            <w:tcBorders>
              <w:top w:val="nil"/>
              <w:left w:val="single" w:sz="4" w:space="0" w:color="auto"/>
              <w:bottom w:val="nil"/>
              <w:right w:val="nil"/>
            </w:tcBorders>
          </w:tcPr>
          <w:p w14:paraId="21620D66" w14:textId="77777777" w:rsidR="00F6108D" w:rsidRPr="007D2AF3" w:rsidRDefault="00F6108D" w:rsidP="00DA2ADD">
            <w:pPr>
              <w:rPr>
                <w:rFonts w:ascii="David" w:hAnsi="David" w:cs="David"/>
                <w:sz w:val="21"/>
                <w:szCs w:val="21"/>
              </w:rPr>
            </w:pPr>
            <w:r>
              <w:rPr>
                <w:rFonts w:ascii="David" w:hAnsi="David" w:cs="David"/>
                <w:sz w:val="21"/>
                <w:szCs w:val="21"/>
              </w:rPr>
              <w:t>20 Therefore Coriantumr did cut down the watch by the entrance of the city, and did march forth with his whole army into the city, and they did slay everyone who did oppose them, insomuch that they did take possession of the whole city.</w:t>
            </w:r>
          </w:p>
        </w:tc>
      </w:tr>
      <w:tr w:rsidR="004F08F9" w:rsidRPr="007D2AF3" w14:paraId="24DF4CC8" w14:textId="77777777" w:rsidTr="00FB5D89">
        <w:tc>
          <w:tcPr>
            <w:tcW w:w="4194" w:type="dxa"/>
            <w:tcBorders>
              <w:top w:val="nil"/>
              <w:left w:val="nil"/>
              <w:bottom w:val="nil"/>
              <w:right w:val="single" w:sz="4" w:space="0" w:color="auto"/>
            </w:tcBorders>
          </w:tcPr>
          <w:p w14:paraId="1C7C61A7" w14:textId="77777777" w:rsidR="002463E4" w:rsidRPr="00406F8C" w:rsidRDefault="002463E4" w:rsidP="00DA2ADD">
            <w:pPr>
              <w:bidi/>
              <w:rPr>
                <w:rFonts w:ascii="David" w:hAnsi="David" w:cs="David"/>
              </w:rPr>
            </w:pPr>
            <w:r w:rsidRPr="00406F8C">
              <w:rPr>
                <w:rFonts w:ascii="David" w:hAnsi="David" w:cs="David"/>
                <w:rtl/>
              </w:rPr>
              <w:t>כא. וַיְהִי כִּי נָס פָּקוּמֶנִי הַשּׁוֹפֵט הָרֹאשׁ מִפְּנֵי קוֹרִיאַנְטוּמְר עַד חוֹמוֹת הָעִיר וַיְהִי כִּי הִכָּהוּ קוֹרִיאַנְטוּמְר אֶל־הַחוֹמָה עַד כִּי מֵת וְכָכָה תָּמוּ יְמֵי פָּקוּמֶנִי׃</w:t>
            </w:r>
          </w:p>
        </w:tc>
        <w:tc>
          <w:tcPr>
            <w:tcW w:w="4194" w:type="dxa"/>
            <w:tcBorders>
              <w:top w:val="nil"/>
              <w:left w:val="single" w:sz="4" w:space="0" w:color="auto"/>
              <w:bottom w:val="nil"/>
              <w:right w:val="nil"/>
            </w:tcBorders>
          </w:tcPr>
          <w:p w14:paraId="49A8C950" w14:textId="77777777" w:rsidR="00F6108D" w:rsidRPr="007D2AF3" w:rsidRDefault="00F6108D" w:rsidP="00DA2ADD">
            <w:pPr>
              <w:rPr>
                <w:rFonts w:ascii="David" w:hAnsi="David" w:cs="David"/>
                <w:sz w:val="21"/>
                <w:szCs w:val="21"/>
              </w:rPr>
            </w:pPr>
            <w:r>
              <w:rPr>
                <w:rFonts w:ascii="David" w:hAnsi="David" w:cs="David"/>
                <w:sz w:val="21"/>
                <w:szCs w:val="21"/>
              </w:rPr>
              <w:t>21 And it came to pass that Pacumeni, who was the chief judge, did flee before Coriantumr, even to the walls of the city. And it came to pass that Coriantumr did smite him against the wall, insomuch that he died. And thus ended the days of Pacumeni.</w:t>
            </w:r>
          </w:p>
        </w:tc>
      </w:tr>
      <w:tr w:rsidR="004F08F9" w:rsidRPr="007D2AF3" w14:paraId="25915ED7" w14:textId="77777777" w:rsidTr="00FB5D89">
        <w:tc>
          <w:tcPr>
            <w:tcW w:w="4194" w:type="dxa"/>
            <w:tcBorders>
              <w:top w:val="nil"/>
              <w:left w:val="nil"/>
              <w:bottom w:val="nil"/>
              <w:right w:val="single" w:sz="4" w:space="0" w:color="auto"/>
            </w:tcBorders>
          </w:tcPr>
          <w:p w14:paraId="07DFB01A" w14:textId="77777777" w:rsidR="002463E4" w:rsidRPr="00406F8C" w:rsidRDefault="002463E4" w:rsidP="00DA2ADD">
            <w:pPr>
              <w:bidi/>
              <w:rPr>
                <w:rFonts w:ascii="David" w:hAnsi="David" w:cs="David"/>
              </w:rPr>
            </w:pPr>
            <w:r w:rsidRPr="00406F8C">
              <w:rPr>
                <w:rFonts w:ascii="David" w:hAnsi="David" w:cs="David"/>
                <w:rtl/>
              </w:rPr>
              <w:t>כב. וַיְהִי כַּאֲשֶׁר רָאָה קוֹרִיאַנְטוּמְר כִּי יָרַשׁ אֶת־עִיר צָרַהֶמְלָה וַיַּרְא כִּי נָסוּ הַנְּפִיִּים מִפְּנֵיהֶם וְנֶהֶרְגוּ וְנִתְפְּשׂוּ וְהֻשְׁלְכוּ לַכֶּלֶא וְכִי יָרַשׁ אֶת־הַמִּבְצָר הֶחָזָק בְּכָל־הָאָרֶץ וַיִּתְחַזֵּק לִבּוֹ עַד כִּי נָכוֹן הָיָה לָצֵאת נֶגֶד כָּל־הָאָרֶץ׃</w:t>
            </w:r>
          </w:p>
        </w:tc>
        <w:tc>
          <w:tcPr>
            <w:tcW w:w="4194" w:type="dxa"/>
            <w:tcBorders>
              <w:top w:val="nil"/>
              <w:left w:val="single" w:sz="4" w:space="0" w:color="auto"/>
              <w:bottom w:val="nil"/>
              <w:right w:val="nil"/>
            </w:tcBorders>
          </w:tcPr>
          <w:p w14:paraId="6B3FD1EF" w14:textId="77777777" w:rsidR="00F6108D" w:rsidRPr="007D2AF3" w:rsidRDefault="00F6108D" w:rsidP="00DA2ADD">
            <w:pPr>
              <w:rPr>
                <w:rFonts w:ascii="David" w:hAnsi="David" w:cs="David"/>
                <w:sz w:val="21"/>
                <w:szCs w:val="21"/>
              </w:rPr>
            </w:pPr>
            <w:r>
              <w:rPr>
                <w:rFonts w:ascii="David" w:hAnsi="David" w:cs="David"/>
                <w:sz w:val="21"/>
                <w:szCs w:val="21"/>
              </w:rPr>
              <w:t>22 And now when Coriantumr saw that he was in possession of the city of Zarahemla, and saw that the Nephites had fled before them, and were slain, and were taken, and were cast into prison, and that he had obtained the possession of the strongest hold in all the land, his heart took courage insomuch that he was about to go forth against all the land.</w:t>
            </w:r>
          </w:p>
        </w:tc>
      </w:tr>
      <w:tr w:rsidR="004F08F9" w:rsidRPr="007D2AF3" w14:paraId="54F01879" w14:textId="77777777" w:rsidTr="00FB5D89">
        <w:tc>
          <w:tcPr>
            <w:tcW w:w="4194" w:type="dxa"/>
            <w:tcBorders>
              <w:top w:val="nil"/>
              <w:left w:val="nil"/>
              <w:bottom w:val="nil"/>
              <w:right w:val="single" w:sz="4" w:space="0" w:color="auto"/>
            </w:tcBorders>
          </w:tcPr>
          <w:p w14:paraId="3DE5B5DC" w14:textId="77777777" w:rsidR="002463E4" w:rsidRPr="00406F8C" w:rsidRDefault="002463E4" w:rsidP="00DA2ADD">
            <w:pPr>
              <w:bidi/>
              <w:rPr>
                <w:rFonts w:ascii="David" w:hAnsi="David" w:cs="David"/>
              </w:rPr>
            </w:pPr>
            <w:r w:rsidRPr="00406F8C">
              <w:rPr>
                <w:rFonts w:ascii="David" w:hAnsi="David" w:cs="David"/>
                <w:rtl/>
              </w:rPr>
              <w:t>כג. וְעַתָּה לֹא הִתְמַהְמַהּ בְּאֶרֶץ צָרַהֶמְלָה כִּי אִם־יָצָא עִם־צָבָא גָּדוֹל לְעִיר שֶׁפַע כִּי גָמַר לָצֵאת וְלִפְרֹץ דַּרְכּוֹ בַּחֶרֶב לְמַעַן יִירַשׁ אֶת־חֶלְקֵי הָאָרֶץ בַּצָּפוֹן׃</w:t>
            </w:r>
          </w:p>
        </w:tc>
        <w:tc>
          <w:tcPr>
            <w:tcW w:w="4194" w:type="dxa"/>
            <w:tcBorders>
              <w:top w:val="nil"/>
              <w:left w:val="single" w:sz="4" w:space="0" w:color="auto"/>
              <w:bottom w:val="nil"/>
              <w:right w:val="nil"/>
            </w:tcBorders>
          </w:tcPr>
          <w:p w14:paraId="0A65AFCB" w14:textId="77777777" w:rsidR="00F6108D" w:rsidRPr="007D2AF3" w:rsidRDefault="00F6108D" w:rsidP="00DA2ADD">
            <w:pPr>
              <w:rPr>
                <w:rFonts w:ascii="David" w:hAnsi="David" w:cs="David"/>
                <w:sz w:val="21"/>
                <w:szCs w:val="21"/>
              </w:rPr>
            </w:pPr>
            <w:r>
              <w:rPr>
                <w:rFonts w:ascii="David" w:hAnsi="David" w:cs="David"/>
                <w:sz w:val="21"/>
                <w:szCs w:val="21"/>
              </w:rPr>
              <w:t>23 And now he did not tarry in the land of Zarahemla, but he did march forth with a large army, even towards the city of Bountiful; for it was his determination to go forth and cut his way through with the sword, that he might obtain the north parts of the land.</w:t>
            </w:r>
          </w:p>
        </w:tc>
      </w:tr>
      <w:tr w:rsidR="004F08F9" w:rsidRPr="007D2AF3" w14:paraId="19E7C6E8" w14:textId="77777777" w:rsidTr="00FB5D89">
        <w:tc>
          <w:tcPr>
            <w:tcW w:w="4194" w:type="dxa"/>
            <w:tcBorders>
              <w:top w:val="nil"/>
              <w:left w:val="nil"/>
              <w:bottom w:val="nil"/>
              <w:right w:val="single" w:sz="4" w:space="0" w:color="auto"/>
            </w:tcBorders>
          </w:tcPr>
          <w:p w14:paraId="05F1D515" w14:textId="77777777" w:rsidR="002463E4" w:rsidRPr="00406F8C" w:rsidRDefault="002463E4" w:rsidP="00DA2ADD">
            <w:pPr>
              <w:bidi/>
              <w:rPr>
                <w:rFonts w:ascii="David" w:hAnsi="David" w:cs="David"/>
              </w:rPr>
            </w:pPr>
            <w:r w:rsidRPr="00406F8C">
              <w:rPr>
                <w:rFonts w:ascii="David" w:hAnsi="David" w:cs="David"/>
                <w:rtl/>
              </w:rPr>
              <w:t>כד. וּבְחָשְׁבוֹ כִּי עִקַּר כֹּחָם בְּתוֹךְ הָאָרֶץ לָכֵן צָעַד קָדִימָה וְלֹא נָתַן לָהֶם זְמַן לְהִתְקַבֵּץ זוּלָתִי בַּחֲבוּרוֹת קְטַנּוֹת וְכָכָה נָפְלוּ עֲלֵיהֶם וַיַּפִּילוּם אָרְצָה׃</w:t>
            </w:r>
          </w:p>
        </w:tc>
        <w:tc>
          <w:tcPr>
            <w:tcW w:w="4194" w:type="dxa"/>
            <w:tcBorders>
              <w:top w:val="nil"/>
              <w:left w:val="single" w:sz="4" w:space="0" w:color="auto"/>
              <w:bottom w:val="nil"/>
              <w:right w:val="nil"/>
            </w:tcBorders>
          </w:tcPr>
          <w:p w14:paraId="7A15BCDC" w14:textId="77777777" w:rsidR="00F6108D" w:rsidRPr="007D2AF3" w:rsidRDefault="00F6108D" w:rsidP="00DA2ADD">
            <w:pPr>
              <w:rPr>
                <w:rFonts w:ascii="David" w:hAnsi="David" w:cs="David"/>
                <w:sz w:val="21"/>
                <w:szCs w:val="21"/>
              </w:rPr>
            </w:pPr>
            <w:r>
              <w:rPr>
                <w:rFonts w:ascii="David" w:hAnsi="David" w:cs="David"/>
                <w:sz w:val="21"/>
                <w:szCs w:val="21"/>
              </w:rPr>
              <w:t>24 And, supposing that their greatest strength was in the center of the land, therefore he did march forth, giving them no time to assemble themselves together save it were in small bodies; and in this manner they did fall upon them and cut them down to the earth.</w:t>
            </w:r>
          </w:p>
        </w:tc>
      </w:tr>
      <w:tr w:rsidR="004F08F9" w:rsidRPr="007D2AF3" w14:paraId="6BC669CD" w14:textId="77777777" w:rsidTr="00FB5D89">
        <w:tc>
          <w:tcPr>
            <w:tcW w:w="4194" w:type="dxa"/>
            <w:tcBorders>
              <w:top w:val="nil"/>
              <w:left w:val="nil"/>
              <w:bottom w:val="nil"/>
              <w:right w:val="single" w:sz="4" w:space="0" w:color="auto"/>
            </w:tcBorders>
          </w:tcPr>
          <w:p w14:paraId="74593A25" w14:textId="77777777" w:rsidR="002463E4" w:rsidRPr="00406F8C" w:rsidRDefault="002463E4" w:rsidP="00DA2ADD">
            <w:pPr>
              <w:bidi/>
              <w:rPr>
                <w:rFonts w:ascii="David" w:hAnsi="David" w:cs="David"/>
              </w:rPr>
            </w:pPr>
            <w:r w:rsidRPr="00406F8C">
              <w:rPr>
                <w:rFonts w:ascii="David" w:hAnsi="David" w:cs="David"/>
                <w:rtl/>
              </w:rPr>
              <w:t>כה. אַךְ הִנֵּה מַסַּע קוֹרִיאַנְטוּמְר דֶּרֶךְ תּוֹךְ הָאָרֶץ נָתַן לְמוֹרוֹנִיחָה יִתְרוֹן גָּדוֹל עֲלֵיהֶם עַל־אַף רֹב מִסְפַּר הַנְּפִיִּים הַנֶּהֱרָגִים׃</w:t>
            </w:r>
          </w:p>
        </w:tc>
        <w:tc>
          <w:tcPr>
            <w:tcW w:w="4194" w:type="dxa"/>
            <w:tcBorders>
              <w:top w:val="nil"/>
              <w:left w:val="single" w:sz="4" w:space="0" w:color="auto"/>
              <w:bottom w:val="nil"/>
              <w:right w:val="nil"/>
            </w:tcBorders>
          </w:tcPr>
          <w:p w14:paraId="2EFB3404" w14:textId="77777777" w:rsidR="00F6108D" w:rsidRPr="007D2AF3" w:rsidRDefault="00F6108D" w:rsidP="00DA2ADD">
            <w:pPr>
              <w:rPr>
                <w:rFonts w:ascii="David" w:hAnsi="David" w:cs="David"/>
                <w:sz w:val="21"/>
                <w:szCs w:val="21"/>
              </w:rPr>
            </w:pPr>
            <w:r>
              <w:rPr>
                <w:rFonts w:ascii="David" w:hAnsi="David" w:cs="David"/>
                <w:sz w:val="21"/>
                <w:szCs w:val="21"/>
              </w:rPr>
              <w:t>25 But behold, this march of Coriantumr through the center of the land gave Moronihah great advantage over them, notwithstanding the greatness of the number of the Nephites who were slain.</w:t>
            </w:r>
          </w:p>
        </w:tc>
      </w:tr>
      <w:tr w:rsidR="004F08F9" w:rsidRPr="007D2AF3" w14:paraId="35D5CE2A" w14:textId="77777777" w:rsidTr="00FB5D89">
        <w:tc>
          <w:tcPr>
            <w:tcW w:w="4194" w:type="dxa"/>
            <w:tcBorders>
              <w:top w:val="nil"/>
              <w:left w:val="nil"/>
              <w:bottom w:val="nil"/>
              <w:right w:val="single" w:sz="4" w:space="0" w:color="auto"/>
            </w:tcBorders>
          </w:tcPr>
          <w:p w14:paraId="2AF71988" w14:textId="77777777" w:rsidR="002463E4" w:rsidRPr="00406F8C" w:rsidRDefault="002463E4" w:rsidP="00DA2ADD">
            <w:pPr>
              <w:bidi/>
              <w:rPr>
                <w:rFonts w:ascii="David" w:hAnsi="David" w:cs="David"/>
              </w:rPr>
            </w:pPr>
            <w:r w:rsidRPr="00406F8C">
              <w:rPr>
                <w:rFonts w:ascii="David" w:hAnsi="David" w:cs="David"/>
                <w:rtl/>
              </w:rPr>
              <w:t>כו. כִּי הִנֵּה חָשַׁב מוֹרוֹנִיחָה כִּי לֹא יַעִזּוּ הַלָּמָנִים לָבוֹא לְתוֹךְ הָאָרֶץ כִּי אִם־יַכּוּ אֶת־הֶעָרִים סָבִיב בַּגְּבוּלוֹת כַּאֲשֶׁר עָשׂוּ עַד־כֹּה לָכֵן צִוָּה מוֹרוֹנִיחָה כִּי צִבְאוֹתָיו הַחֲזָקִים יַחֲזִיקוּ בַּחֲלָקִים הָהֵם סָבִיב בַּגְּבוּלוֹת׃</w:t>
            </w:r>
          </w:p>
        </w:tc>
        <w:tc>
          <w:tcPr>
            <w:tcW w:w="4194" w:type="dxa"/>
            <w:tcBorders>
              <w:top w:val="nil"/>
              <w:left w:val="single" w:sz="4" w:space="0" w:color="auto"/>
              <w:bottom w:val="nil"/>
              <w:right w:val="nil"/>
            </w:tcBorders>
          </w:tcPr>
          <w:p w14:paraId="76074D19" w14:textId="77777777" w:rsidR="00F6108D" w:rsidRPr="007D2AF3" w:rsidRDefault="00F6108D" w:rsidP="00DA2ADD">
            <w:pPr>
              <w:rPr>
                <w:rFonts w:ascii="David" w:hAnsi="David" w:cs="David"/>
                <w:sz w:val="21"/>
                <w:szCs w:val="21"/>
              </w:rPr>
            </w:pPr>
            <w:r>
              <w:rPr>
                <w:rFonts w:ascii="David" w:hAnsi="David" w:cs="David"/>
                <w:sz w:val="21"/>
                <w:szCs w:val="21"/>
              </w:rPr>
              <w:t>26 For behold, Moronihah had supposed that the Lamanites durst not come into the center of the land, but that they would attack the cities round about in the borders as they had hitherto done; therefore Moronihah had caused that their strong armies should maintain those parts round about by the borders.</w:t>
            </w:r>
          </w:p>
        </w:tc>
      </w:tr>
      <w:tr w:rsidR="004F08F9" w:rsidRPr="007D2AF3" w14:paraId="6653024A" w14:textId="77777777" w:rsidTr="00FB5D89">
        <w:tc>
          <w:tcPr>
            <w:tcW w:w="4194" w:type="dxa"/>
            <w:tcBorders>
              <w:top w:val="nil"/>
              <w:left w:val="nil"/>
              <w:bottom w:val="nil"/>
              <w:right w:val="single" w:sz="4" w:space="0" w:color="auto"/>
            </w:tcBorders>
          </w:tcPr>
          <w:p w14:paraId="53C63E17" w14:textId="77777777" w:rsidR="002463E4" w:rsidRPr="00406F8C" w:rsidRDefault="002463E4" w:rsidP="00DA2ADD">
            <w:pPr>
              <w:bidi/>
              <w:rPr>
                <w:rFonts w:ascii="David" w:hAnsi="David" w:cs="David"/>
              </w:rPr>
            </w:pPr>
            <w:r w:rsidRPr="00406F8C">
              <w:rPr>
                <w:rFonts w:ascii="David" w:hAnsi="David" w:cs="David"/>
                <w:rtl/>
              </w:rPr>
              <w:t>כז. אַךְ הִנֵּה לֹא פָחֲדוּ הַלָּמָנִים כִּרְצוֹנוֹ כִּי בָאוּ לְתוֹךְ הָאָרֶץ וַיִּלְכְּדוּ אֶת־עִיר הַמְּלוּכָה הִיא עִיר צָרַהֶמְלָה וַיַּעַבְרוּ בְּחֶלְקֵי הָאָרֶץ הָרָאשִׁיִּים וַיַּהַרְגוּ אֶת־הָעָם הֶרֶג רַב גַּם אֲנָשִׁים גַּם נָשִׁים וָטַף וַיִּירְשׁוּ עָרִים רַבּוֹת וּמִבְצָרִים רַבִּים׃</w:t>
            </w:r>
          </w:p>
        </w:tc>
        <w:tc>
          <w:tcPr>
            <w:tcW w:w="4194" w:type="dxa"/>
            <w:tcBorders>
              <w:top w:val="nil"/>
              <w:left w:val="single" w:sz="4" w:space="0" w:color="auto"/>
              <w:bottom w:val="nil"/>
              <w:right w:val="nil"/>
            </w:tcBorders>
          </w:tcPr>
          <w:p w14:paraId="1125BB82" w14:textId="77777777" w:rsidR="00F6108D" w:rsidRPr="007D2AF3" w:rsidRDefault="00F6108D" w:rsidP="00DA2ADD">
            <w:pPr>
              <w:rPr>
                <w:rFonts w:ascii="David" w:hAnsi="David" w:cs="David"/>
                <w:sz w:val="21"/>
                <w:szCs w:val="21"/>
              </w:rPr>
            </w:pPr>
            <w:r>
              <w:rPr>
                <w:rFonts w:ascii="David" w:hAnsi="David" w:cs="David"/>
                <w:sz w:val="21"/>
                <w:szCs w:val="21"/>
              </w:rPr>
              <w:t>27 But behold, the Lamanites were not frightened according to his desire, but they had come into the center of the land, and had taken the capital city which was the city of Zarahemla, and were marching through the most capital parts of the land, slaying the people with a great slaughter, both men, women, and children, taking possession of many cities and of many strongholds.</w:t>
            </w:r>
          </w:p>
        </w:tc>
      </w:tr>
      <w:tr w:rsidR="004F08F9" w:rsidRPr="007D2AF3" w14:paraId="198BB357" w14:textId="77777777" w:rsidTr="00FB5D89">
        <w:tc>
          <w:tcPr>
            <w:tcW w:w="4194" w:type="dxa"/>
            <w:tcBorders>
              <w:top w:val="nil"/>
              <w:left w:val="nil"/>
              <w:bottom w:val="nil"/>
              <w:right w:val="single" w:sz="4" w:space="0" w:color="auto"/>
            </w:tcBorders>
          </w:tcPr>
          <w:p w14:paraId="1FEA086B" w14:textId="77777777" w:rsidR="002463E4" w:rsidRPr="00406F8C" w:rsidRDefault="002463E4" w:rsidP="00DA2ADD">
            <w:pPr>
              <w:bidi/>
              <w:rPr>
                <w:rFonts w:ascii="David" w:hAnsi="David" w:cs="David"/>
              </w:rPr>
            </w:pPr>
            <w:r w:rsidRPr="00406F8C">
              <w:rPr>
                <w:rFonts w:ascii="David" w:hAnsi="David" w:cs="David"/>
                <w:rtl/>
              </w:rPr>
              <w:t>כח. אַךְ כַּאֲשֶׁר גִּלָּה מוֹרוֹנִיחָה זֹאת וַיִּשְׁלַח מִיָּד אֶת־לֶחִי עִם־צָבָא סָבִיב לְהַקְדִּימָם בְּטֶרֶם יָבֹאוּ לְאֶרֶץ שֶׁפַע׃</w:t>
            </w:r>
          </w:p>
        </w:tc>
        <w:tc>
          <w:tcPr>
            <w:tcW w:w="4194" w:type="dxa"/>
            <w:tcBorders>
              <w:top w:val="nil"/>
              <w:left w:val="single" w:sz="4" w:space="0" w:color="auto"/>
              <w:bottom w:val="nil"/>
              <w:right w:val="nil"/>
            </w:tcBorders>
          </w:tcPr>
          <w:p w14:paraId="6F9734C7" w14:textId="77777777" w:rsidR="00F6108D" w:rsidRPr="007D2AF3" w:rsidRDefault="00F6108D" w:rsidP="00DA2ADD">
            <w:pPr>
              <w:rPr>
                <w:rFonts w:ascii="David" w:hAnsi="David" w:cs="David"/>
                <w:sz w:val="21"/>
                <w:szCs w:val="21"/>
              </w:rPr>
            </w:pPr>
            <w:r>
              <w:rPr>
                <w:rFonts w:ascii="David" w:hAnsi="David" w:cs="David"/>
                <w:sz w:val="21"/>
                <w:szCs w:val="21"/>
              </w:rPr>
              <w:t>28 But when Moronihah had discovered this, he immediately sent forth Lehi with an army round about to head them before they should come to the land Bountiful.</w:t>
            </w:r>
          </w:p>
        </w:tc>
      </w:tr>
      <w:tr w:rsidR="004F08F9" w:rsidRPr="007D2AF3" w14:paraId="1F6BDE02" w14:textId="77777777" w:rsidTr="00FB5D89">
        <w:tc>
          <w:tcPr>
            <w:tcW w:w="4194" w:type="dxa"/>
            <w:tcBorders>
              <w:top w:val="nil"/>
              <w:left w:val="nil"/>
              <w:bottom w:val="nil"/>
              <w:right w:val="single" w:sz="4" w:space="0" w:color="auto"/>
            </w:tcBorders>
          </w:tcPr>
          <w:p w14:paraId="25862D7A" w14:textId="77777777" w:rsidR="002463E4" w:rsidRPr="00406F8C" w:rsidRDefault="002463E4" w:rsidP="00DA2ADD">
            <w:pPr>
              <w:bidi/>
              <w:rPr>
                <w:rFonts w:ascii="David" w:hAnsi="David" w:cs="David"/>
              </w:rPr>
            </w:pPr>
            <w:r w:rsidRPr="00406F8C">
              <w:rPr>
                <w:rFonts w:ascii="David" w:hAnsi="David" w:cs="David"/>
                <w:rtl/>
              </w:rPr>
              <w:lastRenderedPageBreak/>
              <w:t>כט. וְכֵן עָשָׂה וַיַּקְדִּימֵם בְּטֶרֶם בָּאוּ לְאֶרֶץ שֶׁפַע וַיִּלָּחֶם בָּם עַד כִּי הֵחֵלּוּ לָסֶגֶת אָחוֹר לְאֶרֶץ צָרַהֶמְלָה׃</w:t>
            </w:r>
          </w:p>
        </w:tc>
        <w:tc>
          <w:tcPr>
            <w:tcW w:w="4194" w:type="dxa"/>
            <w:tcBorders>
              <w:top w:val="nil"/>
              <w:left w:val="single" w:sz="4" w:space="0" w:color="auto"/>
              <w:bottom w:val="nil"/>
              <w:right w:val="nil"/>
            </w:tcBorders>
          </w:tcPr>
          <w:p w14:paraId="16D0AC3C" w14:textId="77777777" w:rsidR="00F6108D" w:rsidRPr="007D2AF3" w:rsidRDefault="00F6108D" w:rsidP="00DA2ADD">
            <w:pPr>
              <w:rPr>
                <w:rFonts w:ascii="David" w:hAnsi="David" w:cs="David"/>
                <w:sz w:val="21"/>
                <w:szCs w:val="21"/>
              </w:rPr>
            </w:pPr>
            <w:r>
              <w:rPr>
                <w:rFonts w:ascii="David" w:hAnsi="David" w:cs="David"/>
                <w:sz w:val="21"/>
                <w:szCs w:val="21"/>
              </w:rPr>
              <w:t>29 And thus he did; and he did head them before they came to the land Bountiful, and gave unto them battle, insomuch that they began to retreat back towards the land of Zarahemla.</w:t>
            </w:r>
          </w:p>
        </w:tc>
      </w:tr>
      <w:tr w:rsidR="004F08F9" w:rsidRPr="007D2AF3" w14:paraId="0830BE8F" w14:textId="77777777" w:rsidTr="00FB5D89">
        <w:tc>
          <w:tcPr>
            <w:tcW w:w="4194" w:type="dxa"/>
            <w:tcBorders>
              <w:top w:val="nil"/>
              <w:left w:val="nil"/>
              <w:bottom w:val="nil"/>
              <w:right w:val="single" w:sz="4" w:space="0" w:color="auto"/>
            </w:tcBorders>
          </w:tcPr>
          <w:p w14:paraId="30AD089B" w14:textId="77777777" w:rsidR="002463E4" w:rsidRPr="00406F8C" w:rsidRDefault="002463E4" w:rsidP="00DA2ADD">
            <w:pPr>
              <w:bidi/>
              <w:rPr>
                <w:rFonts w:ascii="David" w:hAnsi="David" w:cs="David"/>
              </w:rPr>
            </w:pPr>
            <w:r w:rsidRPr="00406F8C">
              <w:rPr>
                <w:rFonts w:ascii="David" w:hAnsi="David" w:cs="David"/>
                <w:rtl/>
              </w:rPr>
              <w:t>ל. וַיְהִי כִּי הִקְדִּימָם מוֹרוֹנִיחָה בִּנְסִיגָתָם וַיִּלָּחֶם בָּם עַד כִּי הָיְתָה מִלְחָמָה עֲקֻבָּה מְאֹד הֵן וְרַבִּים נֶהֶרְגוּ וּבֵין הַנֶּהֱרָגִים נִמְצָא גַּם קוֹרִיאַנְטוּמְר׃</w:t>
            </w:r>
          </w:p>
        </w:tc>
        <w:tc>
          <w:tcPr>
            <w:tcW w:w="4194" w:type="dxa"/>
            <w:tcBorders>
              <w:top w:val="nil"/>
              <w:left w:val="single" w:sz="4" w:space="0" w:color="auto"/>
              <w:bottom w:val="nil"/>
              <w:right w:val="nil"/>
            </w:tcBorders>
          </w:tcPr>
          <w:p w14:paraId="5E6C29AD" w14:textId="77777777" w:rsidR="00F6108D" w:rsidRPr="007D2AF3" w:rsidRDefault="00F6108D" w:rsidP="00DA2ADD">
            <w:pPr>
              <w:rPr>
                <w:rFonts w:ascii="David" w:hAnsi="David" w:cs="David"/>
                <w:sz w:val="21"/>
                <w:szCs w:val="21"/>
              </w:rPr>
            </w:pPr>
            <w:r>
              <w:rPr>
                <w:rFonts w:ascii="David" w:hAnsi="David" w:cs="David"/>
                <w:sz w:val="21"/>
                <w:szCs w:val="21"/>
              </w:rPr>
              <w:t>30 And it came to pass that Moronihah did head them in their retreat, and did give unto them battle, insomuch that it became an exceedingly bloody battle; yea, many were slain, and among the number who were slain Coriantumr was also found.</w:t>
            </w:r>
          </w:p>
        </w:tc>
      </w:tr>
      <w:tr w:rsidR="004F08F9" w:rsidRPr="007D2AF3" w14:paraId="510B2088" w14:textId="77777777" w:rsidTr="00FB5D89">
        <w:tc>
          <w:tcPr>
            <w:tcW w:w="4194" w:type="dxa"/>
            <w:tcBorders>
              <w:top w:val="nil"/>
              <w:left w:val="nil"/>
              <w:bottom w:val="nil"/>
              <w:right w:val="single" w:sz="4" w:space="0" w:color="auto"/>
            </w:tcBorders>
          </w:tcPr>
          <w:p w14:paraId="4DDE4090" w14:textId="77777777" w:rsidR="002463E4" w:rsidRPr="00406F8C" w:rsidRDefault="002463E4" w:rsidP="00DA2ADD">
            <w:pPr>
              <w:bidi/>
              <w:rPr>
                <w:rFonts w:ascii="David" w:hAnsi="David" w:cs="David"/>
              </w:rPr>
            </w:pPr>
            <w:r w:rsidRPr="00406F8C">
              <w:rPr>
                <w:rFonts w:ascii="David" w:hAnsi="David" w:cs="David"/>
                <w:rtl/>
              </w:rPr>
              <w:t>לא. וְעַתָּה הִנֵּה לֹא יָכְלוּ הַלָּמָנִים לָסוּג לְשׁוּם צַד לֹא צָפוֹנָה וְלֹא נֶגְבָּה וְלֹא קָדִימָה וְלֹא יָמָּה כִּי הָיוּ מֻקָּפִים מִכָּל־עֵבֶר בִּידֵי הַנֶפִים׃</w:t>
            </w:r>
          </w:p>
        </w:tc>
        <w:tc>
          <w:tcPr>
            <w:tcW w:w="4194" w:type="dxa"/>
            <w:tcBorders>
              <w:top w:val="nil"/>
              <w:left w:val="single" w:sz="4" w:space="0" w:color="auto"/>
              <w:bottom w:val="nil"/>
              <w:right w:val="nil"/>
            </w:tcBorders>
          </w:tcPr>
          <w:p w14:paraId="7687AE4E" w14:textId="77777777" w:rsidR="00F6108D" w:rsidRPr="007D2AF3" w:rsidRDefault="00F6108D" w:rsidP="00DA2ADD">
            <w:pPr>
              <w:rPr>
                <w:rFonts w:ascii="David" w:hAnsi="David" w:cs="David"/>
                <w:sz w:val="21"/>
                <w:szCs w:val="21"/>
              </w:rPr>
            </w:pPr>
            <w:r>
              <w:rPr>
                <w:rFonts w:ascii="David" w:hAnsi="David" w:cs="David"/>
                <w:sz w:val="21"/>
                <w:szCs w:val="21"/>
              </w:rPr>
              <w:t>31 And now, behold, the Lamanites could not retreat either way, neither on the north, nor on the south, nor on the east, nor on the west, for they were surrounded on every hand by the Nephites.</w:t>
            </w:r>
          </w:p>
        </w:tc>
      </w:tr>
      <w:tr w:rsidR="004F08F9" w:rsidRPr="007D2AF3" w14:paraId="32EBDE2B" w14:textId="77777777" w:rsidTr="00FB5D89">
        <w:tc>
          <w:tcPr>
            <w:tcW w:w="4194" w:type="dxa"/>
            <w:tcBorders>
              <w:top w:val="nil"/>
              <w:left w:val="nil"/>
              <w:bottom w:val="nil"/>
              <w:right w:val="single" w:sz="4" w:space="0" w:color="auto"/>
            </w:tcBorders>
          </w:tcPr>
          <w:p w14:paraId="5061C141" w14:textId="77777777" w:rsidR="002463E4" w:rsidRPr="00406F8C" w:rsidRDefault="002463E4" w:rsidP="00DA2ADD">
            <w:pPr>
              <w:bidi/>
              <w:rPr>
                <w:rFonts w:ascii="David" w:hAnsi="David" w:cs="David"/>
              </w:rPr>
            </w:pPr>
            <w:r w:rsidRPr="00406F8C">
              <w:rPr>
                <w:rFonts w:ascii="David" w:hAnsi="David" w:cs="David"/>
                <w:rtl/>
              </w:rPr>
              <w:t>לב. וְכָכָה הִפִּיל קוֹרִיאַנְטוּמְר אֶת־הַלָּמָנִים לְתוֹךְ הַנְּפִיִּים  עַד כִּי הָיוּ בְּיַד הַנְּפִיִּים  וְהוּא עַצְמוֹ נֶהֱרַג וַיִּתְּנוּ הַלָּמָנִים אֶת־עַצְמָם בִּידֵי הַנֶפִים׃</w:t>
            </w:r>
          </w:p>
        </w:tc>
        <w:tc>
          <w:tcPr>
            <w:tcW w:w="4194" w:type="dxa"/>
            <w:tcBorders>
              <w:top w:val="nil"/>
              <w:left w:val="single" w:sz="4" w:space="0" w:color="auto"/>
              <w:bottom w:val="nil"/>
              <w:right w:val="nil"/>
            </w:tcBorders>
          </w:tcPr>
          <w:p w14:paraId="4E36EC15" w14:textId="77777777" w:rsidR="00F6108D" w:rsidRPr="007D2AF3" w:rsidRDefault="00F6108D" w:rsidP="00DA2ADD">
            <w:pPr>
              <w:rPr>
                <w:rFonts w:ascii="David" w:hAnsi="David" w:cs="David"/>
                <w:sz w:val="21"/>
                <w:szCs w:val="21"/>
              </w:rPr>
            </w:pPr>
            <w:r>
              <w:rPr>
                <w:rFonts w:ascii="David" w:hAnsi="David" w:cs="David"/>
                <w:sz w:val="21"/>
                <w:szCs w:val="21"/>
              </w:rPr>
              <w:t>32 And thus had Coriantumr plunged the Lamanites into the midst of the Nephites, insomuch that they were in the power of the Nephites, and he himself was slain, and the Lamanites did yield themselves into the hands of the Nephites.</w:t>
            </w:r>
          </w:p>
        </w:tc>
      </w:tr>
      <w:tr w:rsidR="004F08F9" w:rsidRPr="007D2AF3" w14:paraId="1DB6EC84" w14:textId="77777777" w:rsidTr="00FB5D89">
        <w:tc>
          <w:tcPr>
            <w:tcW w:w="4194" w:type="dxa"/>
            <w:tcBorders>
              <w:top w:val="nil"/>
              <w:left w:val="nil"/>
              <w:bottom w:val="nil"/>
              <w:right w:val="single" w:sz="4" w:space="0" w:color="auto"/>
            </w:tcBorders>
          </w:tcPr>
          <w:p w14:paraId="3D1C76FE" w14:textId="77777777" w:rsidR="002463E4" w:rsidRPr="00406F8C" w:rsidRDefault="002463E4" w:rsidP="00DA2ADD">
            <w:pPr>
              <w:bidi/>
              <w:rPr>
                <w:rFonts w:ascii="David" w:hAnsi="David" w:cs="David"/>
              </w:rPr>
            </w:pPr>
            <w:r w:rsidRPr="00406F8C">
              <w:rPr>
                <w:rFonts w:ascii="David" w:hAnsi="David" w:cs="David"/>
                <w:rtl/>
              </w:rPr>
              <w:t>לג. וַיְהִי כִּי יָרַשׁ מוֹרוֹנִיחָה אֶת־עִיר צָרַהֶמְלָה שֵׁנִית וַיַּעַשׂ כִּי יֵצְאוּ הַלָּמָנִים אֲשֶׁר נִשְׁבּוּ מִן־הָאָרֶץ בְּשָׁלוֹם׃</w:t>
            </w:r>
          </w:p>
        </w:tc>
        <w:tc>
          <w:tcPr>
            <w:tcW w:w="4194" w:type="dxa"/>
            <w:tcBorders>
              <w:top w:val="nil"/>
              <w:left w:val="single" w:sz="4" w:space="0" w:color="auto"/>
              <w:bottom w:val="nil"/>
              <w:right w:val="nil"/>
            </w:tcBorders>
          </w:tcPr>
          <w:p w14:paraId="2C0BC450" w14:textId="77777777" w:rsidR="00F6108D" w:rsidRPr="007D2AF3" w:rsidRDefault="00F6108D" w:rsidP="00DA2ADD">
            <w:pPr>
              <w:rPr>
                <w:rFonts w:ascii="David" w:hAnsi="David" w:cs="David"/>
                <w:sz w:val="21"/>
                <w:szCs w:val="21"/>
              </w:rPr>
            </w:pPr>
            <w:r>
              <w:rPr>
                <w:rFonts w:ascii="David" w:hAnsi="David" w:cs="David"/>
                <w:sz w:val="21"/>
                <w:szCs w:val="21"/>
              </w:rPr>
              <w:t xml:space="preserve">33 And it came to pass that Moronihah took possession of the city of Zarahemla again, and caused that the Lamanites who had been taken prisoners should depart out of the land in peace. </w:t>
            </w:r>
          </w:p>
        </w:tc>
      </w:tr>
      <w:tr w:rsidR="004F08F9" w:rsidRPr="007D2AF3" w14:paraId="0D9C5614" w14:textId="77777777" w:rsidTr="00FB5D89">
        <w:tc>
          <w:tcPr>
            <w:tcW w:w="4194" w:type="dxa"/>
            <w:tcBorders>
              <w:top w:val="nil"/>
              <w:left w:val="nil"/>
              <w:bottom w:val="nil"/>
              <w:right w:val="single" w:sz="4" w:space="0" w:color="auto"/>
            </w:tcBorders>
          </w:tcPr>
          <w:p w14:paraId="7BD35B54" w14:textId="77777777" w:rsidR="002463E4" w:rsidRPr="00406F8C" w:rsidRDefault="002463E4" w:rsidP="00DA2ADD">
            <w:pPr>
              <w:bidi/>
              <w:rPr>
                <w:rFonts w:ascii="David" w:hAnsi="David" w:cs="David"/>
              </w:rPr>
            </w:pPr>
            <w:r w:rsidRPr="00406F8C">
              <w:rPr>
                <w:rFonts w:ascii="David" w:hAnsi="David" w:cs="David"/>
                <w:rtl/>
              </w:rPr>
              <w:t>לד. וַתִּכְלֶה שְׁנַת הָאַרְבָּעִים וְאַחַת לְמַלְכוּת הַשֹּׁפְטִים׃</w:t>
            </w:r>
          </w:p>
          <w:p w14:paraId="537D612E" w14:textId="77777777" w:rsidR="006812E4" w:rsidRPr="00406F8C" w:rsidRDefault="006812E4" w:rsidP="006812E4">
            <w:pPr>
              <w:bidi/>
              <w:rPr>
                <w:rFonts w:ascii="David" w:hAnsi="David" w:cs="David"/>
              </w:rPr>
            </w:pPr>
          </w:p>
        </w:tc>
        <w:tc>
          <w:tcPr>
            <w:tcW w:w="4194" w:type="dxa"/>
            <w:tcBorders>
              <w:top w:val="nil"/>
              <w:left w:val="single" w:sz="4" w:space="0" w:color="auto"/>
              <w:bottom w:val="nil"/>
              <w:right w:val="nil"/>
            </w:tcBorders>
          </w:tcPr>
          <w:p w14:paraId="0EE10243" w14:textId="77777777" w:rsidR="00F6108D" w:rsidRDefault="00F6108D" w:rsidP="00DA2ADD">
            <w:pPr>
              <w:rPr>
                <w:rFonts w:ascii="David" w:hAnsi="David" w:cs="David"/>
                <w:sz w:val="21"/>
                <w:szCs w:val="21"/>
              </w:rPr>
            </w:pPr>
            <w:r>
              <w:rPr>
                <w:rFonts w:ascii="David" w:hAnsi="David" w:cs="David"/>
                <w:sz w:val="21"/>
                <w:szCs w:val="21"/>
              </w:rPr>
              <w:t>34 And thus ended the forty and first year of the reign of the judges.</w:t>
            </w:r>
          </w:p>
          <w:p w14:paraId="5A76ED01" w14:textId="77777777" w:rsidR="00830126" w:rsidRPr="007D2AF3" w:rsidRDefault="00830126" w:rsidP="00DA2ADD">
            <w:pPr>
              <w:rPr>
                <w:rFonts w:ascii="David" w:hAnsi="David" w:cs="David"/>
                <w:sz w:val="21"/>
                <w:szCs w:val="21"/>
              </w:rPr>
            </w:pPr>
          </w:p>
        </w:tc>
      </w:tr>
      <w:tr w:rsidR="004F08F9" w:rsidRPr="007D2AF3" w14:paraId="419EF3BD" w14:textId="77777777" w:rsidTr="00FB5D89">
        <w:tc>
          <w:tcPr>
            <w:tcW w:w="4194" w:type="dxa"/>
            <w:tcBorders>
              <w:top w:val="nil"/>
              <w:left w:val="nil"/>
              <w:bottom w:val="nil"/>
              <w:right w:val="single" w:sz="4" w:space="0" w:color="auto"/>
            </w:tcBorders>
          </w:tcPr>
          <w:p w14:paraId="5D1A1BAF" w14:textId="77777777" w:rsidR="002463E4" w:rsidRPr="00406F8C" w:rsidRDefault="002463E4" w:rsidP="00830126">
            <w:pPr>
              <w:bidi/>
              <w:jc w:val="center"/>
              <w:rPr>
                <w:rFonts w:ascii="David" w:hAnsi="David" w:cs="David"/>
                <w:b/>
                <w:bCs/>
              </w:rPr>
            </w:pPr>
            <w:r w:rsidRPr="00406F8C">
              <w:rPr>
                <w:rFonts w:ascii="David" w:hAnsi="David" w:cs="David"/>
                <w:b/>
                <w:bCs/>
                <w:rtl/>
              </w:rPr>
              <w:t>פֶּרֶק ב</w:t>
            </w:r>
          </w:p>
        </w:tc>
        <w:tc>
          <w:tcPr>
            <w:tcW w:w="4194" w:type="dxa"/>
            <w:tcBorders>
              <w:top w:val="nil"/>
              <w:left w:val="single" w:sz="4" w:space="0" w:color="auto"/>
              <w:bottom w:val="nil"/>
              <w:right w:val="nil"/>
            </w:tcBorders>
          </w:tcPr>
          <w:p w14:paraId="05F29CE0" w14:textId="77777777" w:rsidR="00F6108D" w:rsidRPr="00830126" w:rsidRDefault="00F6108D" w:rsidP="00830126">
            <w:pPr>
              <w:jc w:val="center"/>
              <w:rPr>
                <w:rFonts w:ascii="David" w:hAnsi="David" w:cs="David"/>
                <w:b/>
                <w:bCs/>
                <w:sz w:val="21"/>
                <w:szCs w:val="21"/>
              </w:rPr>
            </w:pPr>
            <w:r>
              <w:rPr>
                <w:rFonts w:ascii="David" w:hAnsi="David" w:cs="David"/>
                <w:b/>
                <w:bCs/>
                <w:sz w:val="21"/>
                <w:szCs w:val="21"/>
              </w:rPr>
              <w:t>Chapter 2</w:t>
            </w:r>
          </w:p>
        </w:tc>
      </w:tr>
      <w:tr w:rsidR="004F08F9" w:rsidRPr="007D2AF3" w14:paraId="09F97587" w14:textId="77777777" w:rsidTr="00FB5D89">
        <w:tc>
          <w:tcPr>
            <w:tcW w:w="4194" w:type="dxa"/>
            <w:tcBorders>
              <w:top w:val="nil"/>
              <w:left w:val="nil"/>
              <w:bottom w:val="nil"/>
              <w:right w:val="single" w:sz="4" w:space="0" w:color="auto"/>
            </w:tcBorders>
          </w:tcPr>
          <w:p w14:paraId="4DA50255" w14:textId="77777777" w:rsidR="002463E4" w:rsidRPr="00406F8C" w:rsidRDefault="002463E4" w:rsidP="00DA2ADD">
            <w:pPr>
              <w:bidi/>
              <w:rPr>
                <w:rFonts w:ascii="David" w:hAnsi="David" w:cs="David"/>
              </w:rPr>
            </w:pPr>
            <w:r w:rsidRPr="00406F8C">
              <w:rPr>
                <w:rFonts w:ascii="David" w:hAnsi="David" w:cs="David"/>
                <w:rtl/>
              </w:rPr>
              <w:t>א. וַיְהִי בִּשְׁנַת הָאַרְבָּעִים וּשְׁתַּיִם לְמֶמְשֶׁלֶת הַשֹּׁפְטִים אַחֲרֵי אֲשֶׁר הֵקִים מוֹרוֹנִיחָה שׁוּב שָׁלוֹם בֵּין הַנְּפִיאִים וְהַלְמָנִים וְהִנֵּה אֵין אִישׁ לְמַלֵּא אֶת־כִּסֵּא הַמִּשְׁפָּט עַל־כֵּן הֵחֵלָּה מְרִיבָה שׁוּב בָּעָם עַל־מִי יְמַלֵּא אֶת־כִּסֵּא הַמִּשְׁפָּט׃</w:t>
            </w:r>
          </w:p>
        </w:tc>
        <w:tc>
          <w:tcPr>
            <w:tcW w:w="4194" w:type="dxa"/>
            <w:tcBorders>
              <w:top w:val="nil"/>
              <w:left w:val="single" w:sz="4" w:space="0" w:color="auto"/>
              <w:bottom w:val="nil"/>
              <w:right w:val="nil"/>
            </w:tcBorders>
          </w:tcPr>
          <w:p w14:paraId="4778E935" w14:textId="77777777" w:rsidR="00F6108D" w:rsidRPr="007D2AF3" w:rsidRDefault="00F6108D" w:rsidP="00DA2ADD">
            <w:pPr>
              <w:rPr>
                <w:rFonts w:ascii="David" w:hAnsi="David" w:cs="David"/>
                <w:sz w:val="21"/>
                <w:szCs w:val="21"/>
              </w:rPr>
            </w:pPr>
            <w:r>
              <w:rPr>
                <w:rFonts w:ascii="David" w:hAnsi="David" w:cs="David"/>
                <w:sz w:val="21"/>
                <w:szCs w:val="21"/>
              </w:rPr>
              <w:t>1 And it came to pass in the forty and second year of the reign of the judges, after Moronihah had established again peace between the Nephites and the Lamanites, behold there was no one to fill the judgment– seat; therefore there began to be a contention again among the people concerning who should fill the judgment – seat.</w:t>
            </w:r>
          </w:p>
        </w:tc>
      </w:tr>
      <w:tr w:rsidR="004F08F9" w:rsidRPr="007D2AF3" w14:paraId="421E63AE" w14:textId="77777777" w:rsidTr="00FB5D89">
        <w:tc>
          <w:tcPr>
            <w:tcW w:w="4194" w:type="dxa"/>
            <w:tcBorders>
              <w:top w:val="nil"/>
              <w:left w:val="nil"/>
              <w:bottom w:val="nil"/>
              <w:right w:val="single" w:sz="4" w:space="0" w:color="auto"/>
            </w:tcBorders>
          </w:tcPr>
          <w:p w14:paraId="54F0306E" w14:textId="77777777" w:rsidR="002463E4" w:rsidRPr="00406F8C" w:rsidRDefault="002463E4" w:rsidP="00DA2ADD">
            <w:pPr>
              <w:bidi/>
              <w:rPr>
                <w:rFonts w:ascii="David" w:hAnsi="David" w:cs="David"/>
              </w:rPr>
            </w:pPr>
            <w:r w:rsidRPr="00406F8C">
              <w:rPr>
                <w:rFonts w:ascii="David" w:hAnsi="David" w:cs="David"/>
                <w:rtl/>
              </w:rPr>
              <w:t xml:space="preserve">ב. וַיְהִי כִּי הֻפְקַד הֵילָמָן בֶּן־הֵילָמָן לְמַלֵּא אֶת־כִּסֵּא הַמִּשְׁפָּט בְּקוֹל הָעָם׃  </w:t>
            </w:r>
          </w:p>
        </w:tc>
        <w:tc>
          <w:tcPr>
            <w:tcW w:w="4194" w:type="dxa"/>
            <w:tcBorders>
              <w:top w:val="nil"/>
              <w:left w:val="single" w:sz="4" w:space="0" w:color="auto"/>
              <w:bottom w:val="nil"/>
              <w:right w:val="nil"/>
            </w:tcBorders>
          </w:tcPr>
          <w:p w14:paraId="04977A10" w14:textId="77777777" w:rsidR="00F6108D" w:rsidRPr="007D2AF3" w:rsidRDefault="00F6108D" w:rsidP="00DA2ADD">
            <w:pPr>
              <w:rPr>
                <w:rFonts w:ascii="David" w:hAnsi="David" w:cs="David"/>
                <w:sz w:val="21"/>
                <w:szCs w:val="21"/>
              </w:rPr>
            </w:pPr>
            <w:r>
              <w:rPr>
                <w:rFonts w:ascii="David" w:hAnsi="David" w:cs="David"/>
                <w:sz w:val="21"/>
                <w:szCs w:val="21"/>
              </w:rPr>
              <w:t>2 And it came to pass that Helaman, who was the son of Helaman, was appointed to fill the judgment– seat, by the voice of the people.</w:t>
            </w:r>
          </w:p>
        </w:tc>
      </w:tr>
      <w:tr w:rsidR="004F08F9" w:rsidRPr="007D2AF3" w14:paraId="22E2E76D" w14:textId="77777777" w:rsidTr="00FB5D89">
        <w:tc>
          <w:tcPr>
            <w:tcW w:w="4194" w:type="dxa"/>
            <w:tcBorders>
              <w:top w:val="nil"/>
              <w:left w:val="nil"/>
              <w:bottom w:val="nil"/>
              <w:right w:val="single" w:sz="4" w:space="0" w:color="auto"/>
            </w:tcBorders>
          </w:tcPr>
          <w:p w14:paraId="316B3758" w14:textId="77777777" w:rsidR="002463E4" w:rsidRPr="00406F8C" w:rsidRDefault="002463E4" w:rsidP="00DA2ADD">
            <w:pPr>
              <w:bidi/>
              <w:rPr>
                <w:rFonts w:ascii="David" w:hAnsi="David" w:cs="David"/>
              </w:rPr>
            </w:pPr>
            <w:r w:rsidRPr="00406F8C">
              <w:rPr>
                <w:rFonts w:ascii="David" w:hAnsi="David" w:cs="David"/>
                <w:rtl/>
              </w:rPr>
              <w:t>ג. אַךְ הִנֵּה קִישְׁקוּמֶן אֲשֶׁר רָצַח אֶת־פָּהוֹרָן אָרַב לְהַשְׁמִיד גַּם אֶת־הֵילָמָן וַיֻּתְמַךְ בְּיַד חֲבוּרָתוֹ אֲשֶׁר כָּרְתוּ בְּרִית לְבִלְתִּי יֵדַע אִישׁ אֶת־רִשְׁעָתוֹ׃</w:t>
            </w:r>
          </w:p>
        </w:tc>
        <w:tc>
          <w:tcPr>
            <w:tcW w:w="4194" w:type="dxa"/>
            <w:tcBorders>
              <w:top w:val="nil"/>
              <w:left w:val="single" w:sz="4" w:space="0" w:color="auto"/>
              <w:bottom w:val="nil"/>
              <w:right w:val="nil"/>
            </w:tcBorders>
          </w:tcPr>
          <w:p w14:paraId="42326931" w14:textId="77777777" w:rsidR="00F6108D" w:rsidRPr="007D2AF3" w:rsidRDefault="00F6108D" w:rsidP="00DA2ADD">
            <w:pPr>
              <w:rPr>
                <w:rFonts w:ascii="David" w:hAnsi="David" w:cs="David"/>
                <w:sz w:val="21"/>
                <w:szCs w:val="21"/>
              </w:rPr>
            </w:pPr>
            <w:r>
              <w:rPr>
                <w:rFonts w:ascii="David" w:hAnsi="David" w:cs="David"/>
                <w:sz w:val="21"/>
                <w:szCs w:val="21"/>
              </w:rPr>
              <w:t xml:space="preserve">3 But behold, Kishkumen, who had murdered Pahoran, did lay wait to destroy Helaman also; and he was upheld by his band, who had entered into a covenant that no one should know his wickedness. </w:t>
            </w:r>
          </w:p>
        </w:tc>
      </w:tr>
      <w:tr w:rsidR="004F08F9" w:rsidRPr="007D2AF3" w14:paraId="75D4F292" w14:textId="77777777" w:rsidTr="00FB5D89">
        <w:tc>
          <w:tcPr>
            <w:tcW w:w="4194" w:type="dxa"/>
            <w:tcBorders>
              <w:top w:val="nil"/>
              <w:left w:val="nil"/>
              <w:bottom w:val="nil"/>
              <w:right w:val="single" w:sz="4" w:space="0" w:color="auto"/>
            </w:tcBorders>
          </w:tcPr>
          <w:p w14:paraId="2890E2EE" w14:textId="77777777" w:rsidR="002463E4" w:rsidRPr="00406F8C" w:rsidRDefault="002463E4" w:rsidP="00DA2ADD">
            <w:pPr>
              <w:bidi/>
              <w:rPr>
                <w:rFonts w:ascii="David" w:hAnsi="David" w:cs="David"/>
              </w:rPr>
            </w:pPr>
            <w:r w:rsidRPr="00406F8C">
              <w:rPr>
                <w:rFonts w:ascii="David" w:hAnsi="David" w:cs="David"/>
                <w:rtl/>
              </w:rPr>
              <w:t>ד. כִּי הָיָה שָׁם אִישׁ אֶחָד גָּדִיאַנְטוֹן אֲשֶׁר הָיָה מָהִיר מְאֹד בִּדְבָרִים רַבִּים וְגַם בְּמַלְאַכְתּוֹ לַעֲשׂוֹת מַעֲשֵׂה הָרֶצַח וְהַשּׁוֹד הַנִּסְתָּר עַל־כֵּן הָיָה לְרֹאשׁ חֲבוּרַת קִישְׁקוּמֶן׃</w:t>
            </w:r>
          </w:p>
        </w:tc>
        <w:tc>
          <w:tcPr>
            <w:tcW w:w="4194" w:type="dxa"/>
            <w:tcBorders>
              <w:top w:val="nil"/>
              <w:left w:val="single" w:sz="4" w:space="0" w:color="auto"/>
              <w:bottom w:val="nil"/>
              <w:right w:val="nil"/>
            </w:tcBorders>
          </w:tcPr>
          <w:p w14:paraId="22FA4B2E" w14:textId="77777777" w:rsidR="00F6108D" w:rsidRPr="007D2AF3" w:rsidRDefault="00F6108D" w:rsidP="00DA2ADD">
            <w:pPr>
              <w:rPr>
                <w:rFonts w:ascii="David" w:hAnsi="David" w:cs="David"/>
                <w:sz w:val="21"/>
                <w:szCs w:val="21"/>
              </w:rPr>
            </w:pPr>
            <w:r>
              <w:rPr>
                <w:rFonts w:ascii="David" w:hAnsi="David" w:cs="David"/>
                <w:sz w:val="21"/>
                <w:szCs w:val="21"/>
              </w:rPr>
              <w:t>4 For there was one Gadianton, who was exceedingly expert in many words, and also in his craft, to carry on the secret work of murder and of robbery; therefore he became the leader of the band of Kishkumen.</w:t>
            </w:r>
          </w:p>
        </w:tc>
      </w:tr>
      <w:tr w:rsidR="004F08F9" w:rsidRPr="007D2AF3" w14:paraId="056AD12A" w14:textId="77777777" w:rsidTr="00FB5D89">
        <w:tc>
          <w:tcPr>
            <w:tcW w:w="4194" w:type="dxa"/>
            <w:tcBorders>
              <w:top w:val="nil"/>
              <w:left w:val="nil"/>
              <w:bottom w:val="nil"/>
              <w:right w:val="single" w:sz="4" w:space="0" w:color="auto"/>
            </w:tcBorders>
          </w:tcPr>
          <w:p w14:paraId="415D09F0" w14:textId="77777777" w:rsidR="002463E4" w:rsidRPr="00406F8C" w:rsidRDefault="002463E4" w:rsidP="00DA2ADD">
            <w:pPr>
              <w:bidi/>
              <w:rPr>
                <w:rFonts w:ascii="David" w:hAnsi="David" w:cs="David"/>
              </w:rPr>
            </w:pPr>
            <w:r w:rsidRPr="00406F8C">
              <w:rPr>
                <w:rFonts w:ascii="David" w:hAnsi="David" w:cs="David"/>
                <w:rtl/>
              </w:rPr>
              <w:t>ה. עַל־כֵּן הֶחֱלִיק לָהֶם וְגַם לְקִישְׁקוּמֶן כִּי אִם־יוֹשִׁיבוּהוּ עַל־כִּסֵּא הַמִּשְׁפָּט יִתֵּן לַאֲשֶׁר לַחֲבוּרָתוֹ כִּי יֻשְׂמוּ בְּכֹחַ וּבְשִׁלְטוֹן בָּעָם עַל־כֵּן בִּקֵּשׁ קִישְׁקוּמֶן לְהַשְׁמִיד אֶת־הֵילָמָן׃</w:t>
            </w:r>
          </w:p>
        </w:tc>
        <w:tc>
          <w:tcPr>
            <w:tcW w:w="4194" w:type="dxa"/>
            <w:tcBorders>
              <w:top w:val="nil"/>
              <w:left w:val="single" w:sz="4" w:space="0" w:color="auto"/>
              <w:bottom w:val="nil"/>
              <w:right w:val="nil"/>
            </w:tcBorders>
          </w:tcPr>
          <w:p w14:paraId="7722D709" w14:textId="77777777" w:rsidR="00F6108D" w:rsidRPr="007D2AF3" w:rsidRDefault="00F6108D" w:rsidP="00DA2ADD">
            <w:pPr>
              <w:rPr>
                <w:rFonts w:ascii="David" w:hAnsi="David" w:cs="David"/>
                <w:sz w:val="21"/>
                <w:szCs w:val="21"/>
              </w:rPr>
            </w:pPr>
            <w:r>
              <w:rPr>
                <w:rFonts w:ascii="David" w:hAnsi="David" w:cs="David"/>
                <w:sz w:val="21"/>
                <w:szCs w:val="21"/>
              </w:rPr>
              <w:t>5 Therefore he did flatter them, and also Kishkumen, that if they would place him in the judgment– seat he would grant unto those who belonged to his band that they should be placed in power and authority among the people; therefore Kishkumen sought to destroy Helaman.</w:t>
            </w:r>
          </w:p>
        </w:tc>
      </w:tr>
      <w:tr w:rsidR="004F08F9" w:rsidRPr="007D2AF3" w14:paraId="6DE6F120" w14:textId="77777777" w:rsidTr="00FB5D89">
        <w:tc>
          <w:tcPr>
            <w:tcW w:w="4194" w:type="dxa"/>
            <w:tcBorders>
              <w:top w:val="nil"/>
              <w:left w:val="nil"/>
              <w:bottom w:val="nil"/>
              <w:right w:val="single" w:sz="4" w:space="0" w:color="auto"/>
            </w:tcBorders>
          </w:tcPr>
          <w:p w14:paraId="300A8222" w14:textId="77777777" w:rsidR="002463E4" w:rsidRPr="00406F8C" w:rsidRDefault="002463E4" w:rsidP="00DA2ADD">
            <w:pPr>
              <w:bidi/>
              <w:rPr>
                <w:rFonts w:ascii="David" w:hAnsi="David" w:cs="David"/>
              </w:rPr>
            </w:pPr>
            <w:r w:rsidRPr="00406F8C">
              <w:rPr>
                <w:rFonts w:ascii="David" w:hAnsi="David" w:cs="David"/>
                <w:rtl/>
              </w:rPr>
              <w:t xml:space="preserve">ו. וַיְהִי כְּלֶכְתּוֹ אֶל־כִּסֵּא הַמִּשְׁפָּט לְהַשְׁמִיד אֶת־הֵילָמָן וְהִנֵּה אֶחָד מֵעַבְדֵי הֵילָמָן אֲשֶׁר יָצָא בַּלַּיְלָה </w:t>
            </w:r>
            <w:r w:rsidRPr="00406F8C">
              <w:rPr>
                <w:rFonts w:ascii="David" w:hAnsi="David" w:cs="David"/>
                <w:rtl/>
              </w:rPr>
              <w:lastRenderedPageBreak/>
              <w:t>וְהֵכִין בִּתְחַפֹּשֶׂת יְדִיעָה עַל־הַמַּחֲשָׁבוֹת אֲשֶׁר זָמְמָה הַחֲבוּרָה הַזֹּאת לְהַשְׁמִיד אֶת־הֵילָמָן׃</w:t>
            </w:r>
          </w:p>
        </w:tc>
        <w:tc>
          <w:tcPr>
            <w:tcW w:w="4194" w:type="dxa"/>
            <w:tcBorders>
              <w:top w:val="nil"/>
              <w:left w:val="single" w:sz="4" w:space="0" w:color="auto"/>
              <w:bottom w:val="nil"/>
              <w:right w:val="nil"/>
            </w:tcBorders>
          </w:tcPr>
          <w:p w14:paraId="0EA05E5F"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6 And it came to pass as he went forth towards the judgment– seat to destroy Helaman, behold </w:t>
            </w:r>
            <w:r>
              <w:rPr>
                <w:rFonts w:ascii="David" w:hAnsi="David" w:cs="David"/>
                <w:sz w:val="21"/>
                <w:szCs w:val="21"/>
              </w:rPr>
              <w:lastRenderedPageBreak/>
              <w:t>one of the servants of Helaman, having been out by night, and having obtained, through disguise, a knowledge of those plans which had been laid by this band to destroy Helaman—</w:t>
            </w:r>
          </w:p>
        </w:tc>
      </w:tr>
      <w:tr w:rsidR="004F08F9" w:rsidRPr="007D2AF3" w14:paraId="4FBD53A8" w14:textId="77777777" w:rsidTr="00FB5D89">
        <w:tc>
          <w:tcPr>
            <w:tcW w:w="4194" w:type="dxa"/>
            <w:tcBorders>
              <w:top w:val="nil"/>
              <w:left w:val="nil"/>
              <w:bottom w:val="nil"/>
              <w:right w:val="single" w:sz="4" w:space="0" w:color="auto"/>
            </w:tcBorders>
          </w:tcPr>
          <w:p w14:paraId="53D41F59" w14:textId="77777777" w:rsidR="002463E4" w:rsidRPr="00406F8C" w:rsidRDefault="002463E4" w:rsidP="00DA2ADD">
            <w:pPr>
              <w:bidi/>
              <w:rPr>
                <w:rFonts w:ascii="David" w:hAnsi="David" w:cs="David"/>
              </w:rPr>
            </w:pPr>
            <w:r w:rsidRPr="00406F8C">
              <w:rPr>
                <w:rFonts w:ascii="David" w:hAnsi="David" w:cs="David"/>
                <w:rtl/>
              </w:rPr>
              <w:lastRenderedPageBreak/>
              <w:t>ז. וַיְהִי כִּי פָגַשׁ אֶת־קִישְׁקוּמֶן וַיִּתֵּן לוֹ אוֹת עַל־כֵּן הוֹדִיעַ לוֹ קִישְׁקוּמֶן אֶת־מְזִמַּת לִבּוֹ בְּבַקְשׁוֹ כִּי יוֹלִיכֵהוּ אֶל־כִּסֵּא הַמִּשְׁפָּט לְמַעַן יִרְצַח אֶת־הֵילָמָן׃</w:t>
            </w:r>
          </w:p>
        </w:tc>
        <w:tc>
          <w:tcPr>
            <w:tcW w:w="4194" w:type="dxa"/>
            <w:tcBorders>
              <w:top w:val="nil"/>
              <w:left w:val="single" w:sz="4" w:space="0" w:color="auto"/>
              <w:bottom w:val="nil"/>
              <w:right w:val="nil"/>
            </w:tcBorders>
          </w:tcPr>
          <w:p w14:paraId="39511DC8" w14:textId="77777777" w:rsidR="00F6108D" w:rsidRPr="007D2AF3" w:rsidRDefault="00F6108D" w:rsidP="00DA2ADD">
            <w:pPr>
              <w:rPr>
                <w:rFonts w:ascii="David" w:hAnsi="David" w:cs="David"/>
                <w:sz w:val="21"/>
                <w:szCs w:val="21"/>
              </w:rPr>
            </w:pPr>
            <w:r>
              <w:rPr>
                <w:rFonts w:ascii="David" w:hAnsi="David" w:cs="David"/>
                <w:sz w:val="21"/>
                <w:szCs w:val="21"/>
              </w:rPr>
              <w:t>7 And it came to pass that he met Kishkumen, and he gave unto him a sign; therefore Kishkumen made known unto him the object of his desire, desiring that he would conduct him to the judgment– seat that he might murder Helaman.</w:t>
            </w:r>
          </w:p>
        </w:tc>
      </w:tr>
      <w:tr w:rsidR="004F08F9" w:rsidRPr="007D2AF3" w14:paraId="2D3F37C3" w14:textId="77777777" w:rsidTr="00FB5D89">
        <w:tc>
          <w:tcPr>
            <w:tcW w:w="4194" w:type="dxa"/>
            <w:tcBorders>
              <w:top w:val="nil"/>
              <w:left w:val="nil"/>
              <w:bottom w:val="nil"/>
              <w:right w:val="single" w:sz="4" w:space="0" w:color="auto"/>
            </w:tcBorders>
          </w:tcPr>
          <w:p w14:paraId="4B370338" w14:textId="77777777" w:rsidR="002463E4" w:rsidRPr="00406F8C" w:rsidRDefault="002463E4" w:rsidP="00DA2ADD">
            <w:pPr>
              <w:bidi/>
              <w:rPr>
                <w:rFonts w:ascii="David" w:hAnsi="David" w:cs="David"/>
              </w:rPr>
            </w:pPr>
            <w:r w:rsidRPr="00406F8C">
              <w:rPr>
                <w:rFonts w:ascii="David" w:hAnsi="David" w:cs="David"/>
                <w:rtl/>
              </w:rPr>
              <w:t>ח. וַיְהִי כַּאֲשֶׁר יָדַע עֶבֶד הֵילָמָן אֶת־כָּל־לֵב קִישְׁקוּמֶן וְכִי מְזִמָּתוֹ לִרְצֹחַ וְגַם כִּי מְזִמַּת כָּל־אַנְשֵׁי חֲבוּרָתוֹ לִרְצֹחַ וְלִשְׁדֹד וְלִכְבֹּשׁ כֹּחַ וְזֹאת הָיְתָה מַחֲשַׁבְתָּם הַסּוֹדִית וּקְשָׁרָם וַיֹּאמֶר עֶבֶד הֵילָמָן אֶל־קִישְׁקוּמֶן נֵלְכָה־נָּא אֶל־כִּסֵּא הַמִּשְׁפָּט׃</w:t>
            </w:r>
          </w:p>
        </w:tc>
        <w:tc>
          <w:tcPr>
            <w:tcW w:w="4194" w:type="dxa"/>
            <w:tcBorders>
              <w:top w:val="nil"/>
              <w:left w:val="single" w:sz="4" w:space="0" w:color="auto"/>
              <w:bottom w:val="nil"/>
              <w:right w:val="nil"/>
            </w:tcBorders>
          </w:tcPr>
          <w:p w14:paraId="77F04F21" w14:textId="77777777" w:rsidR="00F6108D" w:rsidRPr="007D2AF3" w:rsidRDefault="00F6108D" w:rsidP="00DA2ADD">
            <w:pPr>
              <w:rPr>
                <w:rFonts w:ascii="David" w:hAnsi="David" w:cs="David"/>
                <w:sz w:val="21"/>
                <w:szCs w:val="21"/>
              </w:rPr>
            </w:pPr>
            <w:r>
              <w:rPr>
                <w:rFonts w:ascii="David" w:hAnsi="David" w:cs="David"/>
                <w:sz w:val="21"/>
                <w:szCs w:val="21"/>
              </w:rPr>
              <w:t>8 And when the servant of Helaman had known all the heart of Kishkumen, and how that it was his object to murder, and also that it was the object of all those who belonged to his band to murder, and to rob, and to gain power, (and this was their secret plan, and their combination) the servant of Helaman said unto Kishkumen: Let us go forth unto the judgment– seat.</w:t>
            </w:r>
          </w:p>
        </w:tc>
      </w:tr>
      <w:tr w:rsidR="004F08F9" w:rsidRPr="007D2AF3" w14:paraId="6D4B049C" w14:textId="77777777" w:rsidTr="00FB5D89">
        <w:tc>
          <w:tcPr>
            <w:tcW w:w="4194" w:type="dxa"/>
            <w:tcBorders>
              <w:top w:val="nil"/>
              <w:left w:val="nil"/>
              <w:bottom w:val="nil"/>
              <w:right w:val="single" w:sz="4" w:space="0" w:color="auto"/>
            </w:tcBorders>
          </w:tcPr>
          <w:p w14:paraId="473A2D80" w14:textId="77777777" w:rsidR="002463E4" w:rsidRPr="00406F8C" w:rsidRDefault="002463E4" w:rsidP="00DA2ADD">
            <w:pPr>
              <w:bidi/>
              <w:rPr>
                <w:rFonts w:ascii="David" w:hAnsi="David" w:cs="David"/>
              </w:rPr>
            </w:pPr>
            <w:r w:rsidRPr="00406F8C">
              <w:rPr>
                <w:rFonts w:ascii="David" w:hAnsi="David" w:cs="David"/>
                <w:rtl/>
              </w:rPr>
              <w:t>ט. וְעַתָּה זֶה הֵיטִיב מְאֹד בְּעֵינֵי קִישְׁקוּמֶן כִּי חָשַׁב כִּי יַשְׂכִּיל בִּמְזִמָּתוֹ אַךְ הִנֵּה עֶבֶד הֵילָמָן בְּלֶכְתָּם אֶל־כִּסֵּא הַמִּשְׁפָּט דָּקַר אֶת־קִישְׁקוּמֶן עַד־לִבּוֹ וַיִּפֹּל מֵת בְּלִי נֶאֱנָק וַיָּרָץ וַיַּגֵּד לְהֵילָמָן אֵת כָּל־אֲשֶׁר רָאָה וְשָׁמַע וְעָשָׂה׃</w:t>
            </w:r>
          </w:p>
        </w:tc>
        <w:tc>
          <w:tcPr>
            <w:tcW w:w="4194" w:type="dxa"/>
            <w:tcBorders>
              <w:top w:val="nil"/>
              <w:left w:val="single" w:sz="4" w:space="0" w:color="auto"/>
              <w:bottom w:val="nil"/>
              <w:right w:val="nil"/>
            </w:tcBorders>
          </w:tcPr>
          <w:p w14:paraId="59189E25" w14:textId="77777777" w:rsidR="00F6108D" w:rsidRPr="007D2AF3" w:rsidRDefault="00F6108D" w:rsidP="00DA2ADD">
            <w:pPr>
              <w:rPr>
                <w:rFonts w:ascii="David" w:hAnsi="David" w:cs="David"/>
                <w:sz w:val="21"/>
                <w:szCs w:val="21"/>
              </w:rPr>
            </w:pPr>
            <w:r>
              <w:rPr>
                <w:rFonts w:ascii="David" w:hAnsi="David" w:cs="David"/>
                <w:sz w:val="21"/>
                <w:szCs w:val="21"/>
              </w:rPr>
              <w:t>9 Now this did please Kishkumen exceedingly, for he did suppose that he should accomplish his design; but behold, the servant of Helaman, as they were going forth unto the judgment– seat, did stab Kishkumen even to the heart, that he fell dead without a groan. And he ran and told Helaman all the things which he had seen, and heard, and done.</w:t>
            </w:r>
          </w:p>
        </w:tc>
      </w:tr>
      <w:tr w:rsidR="004F08F9" w:rsidRPr="007D2AF3" w14:paraId="71FCCD87" w14:textId="77777777" w:rsidTr="00FB5D89">
        <w:tc>
          <w:tcPr>
            <w:tcW w:w="4194" w:type="dxa"/>
            <w:tcBorders>
              <w:top w:val="nil"/>
              <w:left w:val="nil"/>
              <w:bottom w:val="nil"/>
              <w:right w:val="single" w:sz="4" w:space="0" w:color="auto"/>
            </w:tcBorders>
          </w:tcPr>
          <w:p w14:paraId="03F3C73C" w14:textId="77777777" w:rsidR="002463E4" w:rsidRPr="00406F8C" w:rsidRDefault="002463E4" w:rsidP="00DA2ADD">
            <w:pPr>
              <w:bidi/>
              <w:rPr>
                <w:rFonts w:ascii="David" w:hAnsi="David" w:cs="David"/>
              </w:rPr>
            </w:pPr>
            <w:r w:rsidRPr="00406F8C">
              <w:rPr>
                <w:rFonts w:ascii="David" w:hAnsi="David" w:cs="David"/>
                <w:rtl/>
              </w:rPr>
              <w:t>י. וַיְהִי כִּי שָׁלַח הֵילָמָן לִתְפֹּשׂ אֶת־חֲבוּרַת הַשּׁוֹדְדִים וְהָרוֹצְחִים הַנִּסְתָּרִים הָאֵלֶּה לְמַעַן יוּמְתוּ כַּתּוֹרָה׃</w:t>
            </w:r>
          </w:p>
        </w:tc>
        <w:tc>
          <w:tcPr>
            <w:tcW w:w="4194" w:type="dxa"/>
            <w:tcBorders>
              <w:top w:val="nil"/>
              <w:left w:val="single" w:sz="4" w:space="0" w:color="auto"/>
              <w:bottom w:val="nil"/>
              <w:right w:val="nil"/>
            </w:tcBorders>
          </w:tcPr>
          <w:p w14:paraId="2077E6B5" w14:textId="77777777" w:rsidR="00F6108D" w:rsidRPr="007D2AF3" w:rsidRDefault="00F6108D" w:rsidP="00DA2ADD">
            <w:pPr>
              <w:rPr>
                <w:rFonts w:ascii="David" w:hAnsi="David" w:cs="David"/>
                <w:sz w:val="21"/>
                <w:szCs w:val="21"/>
              </w:rPr>
            </w:pPr>
            <w:r>
              <w:rPr>
                <w:rFonts w:ascii="David" w:hAnsi="David" w:cs="David"/>
                <w:sz w:val="21"/>
                <w:szCs w:val="21"/>
              </w:rPr>
              <w:t>10 And it came to pass that Helaman did send forth to take this band of robbers and secret murderers, that they might be executed according to the law.</w:t>
            </w:r>
          </w:p>
        </w:tc>
      </w:tr>
      <w:tr w:rsidR="004F08F9" w:rsidRPr="007D2AF3" w14:paraId="0A65B3CD" w14:textId="77777777" w:rsidTr="00FB5D89">
        <w:tc>
          <w:tcPr>
            <w:tcW w:w="4194" w:type="dxa"/>
            <w:tcBorders>
              <w:top w:val="nil"/>
              <w:left w:val="nil"/>
              <w:bottom w:val="nil"/>
              <w:right w:val="single" w:sz="4" w:space="0" w:color="auto"/>
            </w:tcBorders>
          </w:tcPr>
          <w:p w14:paraId="257AE63C" w14:textId="77777777" w:rsidR="002463E4" w:rsidRPr="00406F8C" w:rsidRDefault="002463E4" w:rsidP="00DA2ADD">
            <w:pPr>
              <w:bidi/>
              <w:rPr>
                <w:rFonts w:ascii="David" w:hAnsi="David" w:cs="David"/>
              </w:rPr>
            </w:pPr>
            <w:r w:rsidRPr="00406F8C">
              <w:rPr>
                <w:rFonts w:ascii="David" w:hAnsi="David" w:cs="David"/>
                <w:rtl/>
              </w:rPr>
              <w:t>יא. אַךְ הִנֵּה כַּאֲשֶׁר מָצָא גָּדִיאַנְטוֹן כִּי לֹא־שָׁב קִישְׁקוּמֶן יָרֵא פֶּן־יִשָּׁמֵד עַל־כֵּן גָּרַם לַחֲבוּרָתוֹ לָלֶכֶת אַחֲרָיו וַיָּנוּסוּ מִן־הָאָרֶץ בְּדֶרֶךְ נִסְתֶּרֶת אֶל־הַמִּדְבָּר וְכָכָה כַּאֲשֶׁר שָׁלַח הֵילָמָן לְתָפְשָׂם לֹא נִמְצְאוּ בְּשׁוּם מָקוֹם׃</w:t>
            </w:r>
          </w:p>
        </w:tc>
        <w:tc>
          <w:tcPr>
            <w:tcW w:w="4194" w:type="dxa"/>
            <w:tcBorders>
              <w:top w:val="nil"/>
              <w:left w:val="single" w:sz="4" w:space="0" w:color="auto"/>
              <w:bottom w:val="nil"/>
              <w:right w:val="nil"/>
            </w:tcBorders>
          </w:tcPr>
          <w:p w14:paraId="32DA6B7F" w14:textId="77777777" w:rsidR="00F6108D" w:rsidRPr="007D2AF3" w:rsidRDefault="00F6108D" w:rsidP="00DA2ADD">
            <w:pPr>
              <w:rPr>
                <w:rFonts w:ascii="David" w:hAnsi="David" w:cs="David"/>
                <w:sz w:val="21"/>
                <w:szCs w:val="21"/>
              </w:rPr>
            </w:pPr>
            <w:r>
              <w:rPr>
                <w:rFonts w:ascii="David" w:hAnsi="David" w:cs="David"/>
                <w:sz w:val="21"/>
                <w:szCs w:val="21"/>
              </w:rPr>
              <w:t>11 But behold, when Gadianton had found that Kishkumen did not return he feared lest that he should be destroyed; therefore he caused that his band should follow him. And they took their flight out of the land, by a secret way, into the wilderness; and thus when Helaman sent forth to take them they could nowhere be found.</w:t>
            </w:r>
          </w:p>
        </w:tc>
      </w:tr>
      <w:tr w:rsidR="004F08F9" w:rsidRPr="007D2AF3" w14:paraId="7AAF6768" w14:textId="77777777" w:rsidTr="00FB5D89">
        <w:tc>
          <w:tcPr>
            <w:tcW w:w="4194" w:type="dxa"/>
            <w:tcBorders>
              <w:top w:val="nil"/>
              <w:left w:val="nil"/>
              <w:bottom w:val="nil"/>
              <w:right w:val="single" w:sz="4" w:space="0" w:color="auto"/>
            </w:tcBorders>
          </w:tcPr>
          <w:p w14:paraId="2D8319A4" w14:textId="77777777" w:rsidR="002463E4" w:rsidRPr="00406F8C" w:rsidRDefault="002463E4" w:rsidP="00DA2ADD">
            <w:pPr>
              <w:bidi/>
              <w:rPr>
                <w:rFonts w:ascii="David" w:hAnsi="David" w:cs="David"/>
              </w:rPr>
            </w:pPr>
            <w:r w:rsidRPr="00406F8C">
              <w:rPr>
                <w:rFonts w:ascii="David" w:hAnsi="David" w:cs="David"/>
                <w:rtl/>
              </w:rPr>
              <w:t>יב. וְעוֹד יְדֻבַּר עַל־גָּדִיאַנְטוֹן זֶה לְהַלָּן וַתִּכְלֶה שְׁנַת הָאַרְבָּעִים וּשְׁתַּיִם לְמֶמְשֶׁלֶת הַשֹּׁפְטִים עַל־עַם נֶפִי׃</w:t>
            </w:r>
          </w:p>
        </w:tc>
        <w:tc>
          <w:tcPr>
            <w:tcW w:w="4194" w:type="dxa"/>
            <w:tcBorders>
              <w:top w:val="nil"/>
              <w:left w:val="single" w:sz="4" w:space="0" w:color="auto"/>
              <w:bottom w:val="nil"/>
              <w:right w:val="nil"/>
            </w:tcBorders>
          </w:tcPr>
          <w:p w14:paraId="005AB464" w14:textId="77777777" w:rsidR="00F6108D" w:rsidRPr="007D2AF3" w:rsidRDefault="00F6108D" w:rsidP="00DA2ADD">
            <w:pPr>
              <w:rPr>
                <w:rFonts w:ascii="David" w:hAnsi="David" w:cs="David"/>
                <w:sz w:val="21"/>
                <w:szCs w:val="21"/>
              </w:rPr>
            </w:pPr>
            <w:r>
              <w:rPr>
                <w:rFonts w:ascii="David" w:hAnsi="David" w:cs="David"/>
                <w:sz w:val="21"/>
                <w:szCs w:val="21"/>
              </w:rPr>
              <w:t>12 And more of this Gadianton shall be spoken hereafter. And thus ended the forty and second year of the reign of the judges over the people of Nephi.</w:t>
            </w:r>
          </w:p>
        </w:tc>
      </w:tr>
      <w:tr w:rsidR="004F08F9" w:rsidRPr="007D2AF3" w14:paraId="361EF9DE" w14:textId="77777777" w:rsidTr="00FB5D89">
        <w:tc>
          <w:tcPr>
            <w:tcW w:w="4194" w:type="dxa"/>
            <w:tcBorders>
              <w:top w:val="nil"/>
              <w:left w:val="nil"/>
              <w:bottom w:val="nil"/>
              <w:right w:val="single" w:sz="4" w:space="0" w:color="auto"/>
            </w:tcBorders>
          </w:tcPr>
          <w:p w14:paraId="325573E6" w14:textId="77777777" w:rsidR="002463E4" w:rsidRPr="00406F8C" w:rsidRDefault="002463E4" w:rsidP="00DA2ADD">
            <w:pPr>
              <w:bidi/>
              <w:rPr>
                <w:rFonts w:ascii="David" w:hAnsi="David" w:cs="David"/>
              </w:rPr>
            </w:pPr>
            <w:r w:rsidRPr="00406F8C">
              <w:rPr>
                <w:rFonts w:ascii="David" w:hAnsi="David" w:cs="David"/>
                <w:rtl/>
              </w:rPr>
              <w:t>יג. וְהִנֵּה בִּכְלוֹת הַסֵּפֶר הַזֶּה תִּרְאוּ כִּי גָּדִיאַנְטוֹן זֶה גָּרַם לְמַפֶּלֶת כִּמְעַט לְהַשְׁמָדַת עַם נֶפִי כֻּלּוֹ׃</w:t>
            </w:r>
          </w:p>
        </w:tc>
        <w:tc>
          <w:tcPr>
            <w:tcW w:w="4194" w:type="dxa"/>
            <w:tcBorders>
              <w:top w:val="nil"/>
              <w:left w:val="single" w:sz="4" w:space="0" w:color="auto"/>
              <w:bottom w:val="nil"/>
              <w:right w:val="nil"/>
            </w:tcBorders>
          </w:tcPr>
          <w:p w14:paraId="32C71E38" w14:textId="77777777" w:rsidR="00F6108D" w:rsidRPr="007D2AF3" w:rsidRDefault="00F6108D" w:rsidP="00DA2ADD">
            <w:pPr>
              <w:rPr>
                <w:rFonts w:ascii="David" w:hAnsi="David" w:cs="David"/>
                <w:sz w:val="21"/>
                <w:szCs w:val="21"/>
              </w:rPr>
            </w:pPr>
            <w:r>
              <w:rPr>
                <w:rFonts w:ascii="David" w:hAnsi="David" w:cs="David"/>
                <w:sz w:val="21"/>
                <w:szCs w:val="21"/>
              </w:rPr>
              <w:t>13 And behold, in the end of this book ye shall see that this Gadianton did prove the overthrow, yea, almost the entire destruction of the people of Nephi.</w:t>
            </w:r>
          </w:p>
        </w:tc>
      </w:tr>
      <w:tr w:rsidR="004F08F9" w:rsidRPr="007D2AF3" w14:paraId="5D648181" w14:textId="77777777" w:rsidTr="00FB5D89">
        <w:tc>
          <w:tcPr>
            <w:tcW w:w="4194" w:type="dxa"/>
            <w:tcBorders>
              <w:top w:val="nil"/>
              <w:left w:val="nil"/>
              <w:bottom w:val="nil"/>
              <w:right w:val="single" w:sz="4" w:space="0" w:color="auto"/>
            </w:tcBorders>
          </w:tcPr>
          <w:p w14:paraId="4BA709E6" w14:textId="77777777" w:rsidR="002463E4" w:rsidRPr="00406F8C" w:rsidRDefault="002463E4" w:rsidP="00DA2ADD">
            <w:pPr>
              <w:bidi/>
              <w:rPr>
                <w:rFonts w:ascii="David" w:hAnsi="David" w:cs="David"/>
              </w:rPr>
            </w:pPr>
            <w:r w:rsidRPr="00406F8C">
              <w:rPr>
                <w:rFonts w:ascii="David" w:hAnsi="David" w:cs="David"/>
                <w:rtl/>
              </w:rPr>
              <w:t>יד. הִנֵּה לֹא לִכְלוֹת סֵפֶר הֵילָמָן אֲנִי אֹמֵר כִּי אִם־לִכְלוֹת סֵפֶר נֶפִי אֲשֶׁר מִמֶּנּוּ לָקַחְתִּי אֶת־כָּל־דִּבְרֵי הַיָּמִים אֲשֶׁר כָּתַבְתִּי׃</w:t>
            </w:r>
          </w:p>
        </w:tc>
        <w:tc>
          <w:tcPr>
            <w:tcW w:w="4194" w:type="dxa"/>
            <w:tcBorders>
              <w:top w:val="nil"/>
              <w:left w:val="single" w:sz="4" w:space="0" w:color="auto"/>
              <w:bottom w:val="nil"/>
              <w:right w:val="nil"/>
            </w:tcBorders>
          </w:tcPr>
          <w:p w14:paraId="337FE87D" w14:textId="77777777" w:rsidR="00F6108D" w:rsidRDefault="00F6108D" w:rsidP="00DA2ADD">
            <w:pPr>
              <w:rPr>
                <w:rFonts w:ascii="David" w:hAnsi="David" w:cs="David"/>
                <w:sz w:val="21"/>
                <w:szCs w:val="21"/>
              </w:rPr>
            </w:pPr>
            <w:r>
              <w:rPr>
                <w:rFonts w:ascii="David" w:hAnsi="David" w:cs="David"/>
                <w:sz w:val="21"/>
                <w:szCs w:val="21"/>
              </w:rPr>
              <w:t>14 Behold I do not mean the end of the book of Helaman, but I mean the end of the book of Nephi, from which I have taken all the account which I have written.</w:t>
            </w:r>
          </w:p>
          <w:p w14:paraId="1BDF2589" w14:textId="77777777" w:rsidR="00830126" w:rsidRPr="007D2AF3" w:rsidRDefault="00830126" w:rsidP="00DA2ADD">
            <w:pPr>
              <w:rPr>
                <w:rFonts w:ascii="David" w:hAnsi="David" w:cs="David"/>
                <w:sz w:val="21"/>
                <w:szCs w:val="21"/>
              </w:rPr>
            </w:pPr>
          </w:p>
        </w:tc>
      </w:tr>
      <w:tr w:rsidR="004F08F9" w:rsidRPr="007D2AF3" w14:paraId="73C9131E" w14:textId="77777777" w:rsidTr="00FB5D89">
        <w:tc>
          <w:tcPr>
            <w:tcW w:w="4194" w:type="dxa"/>
            <w:tcBorders>
              <w:top w:val="nil"/>
              <w:left w:val="nil"/>
              <w:bottom w:val="nil"/>
              <w:right w:val="single" w:sz="4" w:space="0" w:color="auto"/>
            </w:tcBorders>
          </w:tcPr>
          <w:p w14:paraId="70C58EC7" w14:textId="77777777" w:rsidR="002463E4" w:rsidRPr="00406F8C" w:rsidRDefault="002463E4" w:rsidP="00830126">
            <w:pPr>
              <w:bidi/>
              <w:jc w:val="center"/>
              <w:rPr>
                <w:rFonts w:ascii="David" w:hAnsi="David" w:cs="David"/>
                <w:b/>
                <w:bCs/>
              </w:rPr>
            </w:pPr>
            <w:r w:rsidRPr="00406F8C">
              <w:rPr>
                <w:rFonts w:ascii="David" w:hAnsi="David" w:cs="David"/>
                <w:b/>
                <w:bCs/>
                <w:rtl/>
              </w:rPr>
              <w:t>פֶּרֶק ג</w:t>
            </w:r>
          </w:p>
        </w:tc>
        <w:tc>
          <w:tcPr>
            <w:tcW w:w="4194" w:type="dxa"/>
            <w:tcBorders>
              <w:top w:val="nil"/>
              <w:left w:val="single" w:sz="4" w:space="0" w:color="auto"/>
              <w:bottom w:val="nil"/>
              <w:right w:val="nil"/>
            </w:tcBorders>
          </w:tcPr>
          <w:p w14:paraId="22EB01FB" w14:textId="77777777" w:rsidR="00F6108D" w:rsidRPr="00830126" w:rsidRDefault="00F6108D" w:rsidP="00830126">
            <w:pPr>
              <w:jc w:val="center"/>
              <w:rPr>
                <w:rFonts w:ascii="David" w:hAnsi="David" w:cs="David"/>
                <w:b/>
                <w:bCs/>
                <w:sz w:val="21"/>
                <w:szCs w:val="21"/>
              </w:rPr>
            </w:pPr>
            <w:r>
              <w:rPr>
                <w:rFonts w:ascii="David" w:hAnsi="David" w:cs="David"/>
                <w:b/>
                <w:bCs/>
                <w:sz w:val="21"/>
                <w:szCs w:val="21"/>
              </w:rPr>
              <w:t>Chapter 3</w:t>
            </w:r>
          </w:p>
        </w:tc>
      </w:tr>
      <w:tr w:rsidR="004F08F9" w:rsidRPr="007D2AF3" w14:paraId="03EF5D43" w14:textId="77777777" w:rsidTr="00FB5D89">
        <w:tc>
          <w:tcPr>
            <w:tcW w:w="4194" w:type="dxa"/>
            <w:tcBorders>
              <w:top w:val="nil"/>
              <w:left w:val="nil"/>
              <w:bottom w:val="nil"/>
              <w:right w:val="single" w:sz="4" w:space="0" w:color="auto"/>
            </w:tcBorders>
          </w:tcPr>
          <w:p w14:paraId="6603692B" w14:textId="77777777" w:rsidR="002463E4" w:rsidRPr="00406F8C" w:rsidRDefault="002463E4" w:rsidP="00DA2ADD">
            <w:pPr>
              <w:bidi/>
              <w:rPr>
                <w:rFonts w:ascii="David" w:hAnsi="David" w:cs="David"/>
              </w:rPr>
            </w:pPr>
            <w:r w:rsidRPr="00406F8C">
              <w:rPr>
                <w:rFonts w:ascii="David" w:hAnsi="David" w:cs="David"/>
                <w:rtl/>
              </w:rPr>
              <w:t>א. וַיְהִי בִּשְׁנַת הָאַרְבָּעִים וְשָׁלֹשׁ לְמַלְכוּת הַשֹּׁפְטִים לֹא הָיְתָה מְרִיבָה בְּקֶרֶב עַם נֶפִי זוּלָתִי גַּאֲוָה מְעַט אֲשֶׁר הָיְתָה בַּקְּהִלָּה אֲשֶׁר גָּרְמָה לִפְלָגִים קְטַנִּים בֵּין הָעָם וְהַדְּבָרִים הָאֵלֶּה יֻשְּׁבוּ בִּכְלוֹת שְׁנַת הָאַרְבָּעִים וְשָׁלֹשׁ׃</w:t>
            </w:r>
          </w:p>
        </w:tc>
        <w:tc>
          <w:tcPr>
            <w:tcW w:w="4194" w:type="dxa"/>
            <w:tcBorders>
              <w:top w:val="nil"/>
              <w:left w:val="single" w:sz="4" w:space="0" w:color="auto"/>
              <w:bottom w:val="nil"/>
              <w:right w:val="nil"/>
            </w:tcBorders>
          </w:tcPr>
          <w:p w14:paraId="2CB7B72D" w14:textId="77777777" w:rsidR="00F6108D" w:rsidRPr="007D2AF3" w:rsidRDefault="00F6108D" w:rsidP="00DA2ADD">
            <w:pPr>
              <w:rPr>
                <w:rFonts w:ascii="David" w:hAnsi="David" w:cs="David"/>
                <w:sz w:val="21"/>
                <w:szCs w:val="21"/>
              </w:rPr>
            </w:pPr>
            <w:r>
              <w:rPr>
                <w:rFonts w:ascii="David" w:hAnsi="David" w:cs="David"/>
                <w:sz w:val="21"/>
                <w:szCs w:val="21"/>
              </w:rPr>
              <w:t>1 And now it came to pass in the forty and third year of the reign of the judges, there was no contention among the people of Nephi save it were a little pride which was in the church, which did cause some little dissensions among the people, which affairs were settled in the ending of the forty and third year.</w:t>
            </w:r>
          </w:p>
        </w:tc>
      </w:tr>
      <w:tr w:rsidR="004F08F9" w:rsidRPr="007D2AF3" w14:paraId="10D99475" w14:textId="77777777" w:rsidTr="00FB5D89">
        <w:tc>
          <w:tcPr>
            <w:tcW w:w="4194" w:type="dxa"/>
            <w:tcBorders>
              <w:top w:val="nil"/>
              <w:left w:val="nil"/>
              <w:bottom w:val="nil"/>
              <w:right w:val="single" w:sz="4" w:space="0" w:color="auto"/>
            </w:tcBorders>
          </w:tcPr>
          <w:p w14:paraId="202B50BD" w14:textId="77777777" w:rsidR="002463E4" w:rsidRPr="00406F8C" w:rsidRDefault="002463E4" w:rsidP="00DA2ADD">
            <w:pPr>
              <w:bidi/>
              <w:rPr>
                <w:rFonts w:ascii="David" w:hAnsi="David" w:cs="David"/>
              </w:rPr>
            </w:pPr>
            <w:r w:rsidRPr="00406F8C">
              <w:rPr>
                <w:rFonts w:ascii="David" w:hAnsi="David" w:cs="David"/>
                <w:rtl/>
              </w:rPr>
              <w:lastRenderedPageBreak/>
              <w:t xml:space="preserve">ב. וְלֹא הָיְתָה מְרִיבָה בֵּין הָעָם בִּשְׁנַת הָאַרְבָּעִים וְאַרְבַּע וְגַם לֹא הָיְתָה מְרִיבָה רַבָּה בִּשְׁנַת הָאַרְבָּעִים וְחָמֵשׁ׃ </w:t>
            </w:r>
          </w:p>
        </w:tc>
        <w:tc>
          <w:tcPr>
            <w:tcW w:w="4194" w:type="dxa"/>
            <w:tcBorders>
              <w:top w:val="nil"/>
              <w:left w:val="single" w:sz="4" w:space="0" w:color="auto"/>
              <w:bottom w:val="nil"/>
              <w:right w:val="nil"/>
            </w:tcBorders>
          </w:tcPr>
          <w:p w14:paraId="1EFB0DA5" w14:textId="77777777" w:rsidR="00F6108D" w:rsidRPr="007D2AF3" w:rsidRDefault="00F6108D" w:rsidP="00DA2ADD">
            <w:pPr>
              <w:rPr>
                <w:rFonts w:ascii="David" w:hAnsi="David" w:cs="David"/>
                <w:sz w:val="21"/>
                <w:szCs w:val="21"/>
              </w:rPr>
            </w:pPr>
            <w:r>
              <w:rPr>
                <w:rFonts w:ascii="David" w:hAnsi="David" w:cs="David"/>
                <w:sz w:val="21"/>
                <w:szCs w:val="21"/>
              </w:rPr>
              <w:t>2 And there was no contention among the people in the forty and fourth year; neither was there much contention in the forty and fifth year.</w:t>
            </w:r>
          </w:p>
        </w:tc>
      </w:tr>
      <w:tr w:rsidR="004F08F9" w:rsidRPr="007D2AF3" w14:paraId="0620FA10" w14:textId="77777777" w:rsidTr="00FB5D89">
        <w:tc>
          <w:tcPr>
            <w:tcW w:w="4194" w:type="dxa"/>
            <w:tcBorders>
              <w:top w:val="nil"/>
              <w:left w:val="nil"/>
              <w:bottom w:val="nil"/>
              <w:right w:val="single" w:sz="4" w:space="0" w:color="auto"/>
            </w:tcBorders>
          </w:tcPr>
          <w:p w14:paraId="7F840521" w14:textId="77777777" w:rsidR="002463E4" w:rsidRPr="00406F8C" w:rsidRDefault="002463E4" w:rsidP="00DA2ADD">
            <w:pPr>
              <w:bidi/>
              <w:rPr>
                <w:rFonts w:ascii="David" w:hAnsi="David" w:cs="David"/>
              </w:rPr>
            </w:pPr>
            <w:r w:rsidRPr="00406F8C">
              <w:rPr>
                <w:rFonts w:ascii="David" w:hAnsi="David" w:cs="David"/>
                <w:rtl/>
              </w:rPr>
              <w:t>ג. וַיְהִי בִּשְׁנַת הָאַרְבָּעִים וָשֵׁשׁ הֵן הָיְתָה מְרִיבָה רַבָּה וּפְלָגִים רַבִּים אֲשֶׁר בָּהֶם יָצְאוּ רַבִּים מְאֹד מֵאֶרֶץ צָרַהֶמְלָה וַיֵּלְכוּ לָאָרֶץ צָפוֹנָה לָרֶשֶׁת אֶת־הָאָרֶץ׃</w:t>
            </w:r>
          </w:p>
        </w:tc>
        <w:tc>
          <w:tcPr>
            <w:tcW w:w="4194" w:type="dxa"/>
            <w:tcBorders>
              <w:top w:val="nil"/>
              <w:left w:val="single" w:sz="4" w:space="0" w:color="auto"/>
              <w:bottom w:val="nil"/>
              <w:right w:val="nil"/>
            </w:tcBorders>
          </w:tcPr>
          <w:p w14:paraId="204733AF" w14:textId="77777777" w:rsidR="00F6108D" w:rsidRPr="007D2AF3" w:rsidRDefault="00F6108D" w:rsidP="00DA2ADD">
            <w:pPr>
              <w:rPr>
                <w:rFonts w:ascii="David" w:hAnsi="David" w:cs="David"/>
                <w:sz w:val="21"/>
                <w:szCs w:val="21"/>
              </w:rPr>
            </w:pPr>
            <w:r>
              <w:rPr>
                <w:rFonts w:ascii="David" w:hAnsi="David" w:cs="David"/>
                <w:sz w:val="21"/>
                <w:szCs w:val="21"/>
              </w:rPr>
              <w:t xml:space="preserve">3 And it came to pass in the forty and sixth, yea, there was much contention and many dissensions; in the which there were an exceed– ingly great many who departed out of the land of Zarahemla, and went forth unto the land northward to inherit the land. </w:t>
            </w:r>
          </w:p>
        </w:tc>
      </w:tr>
      <w:tr w:rsidR="004F08F9" w:rsidRPr="007D2AF3" w14:paraId="3A25FC13" w14:textId="77777777" w:rsidTr="00FB5D89">
        <w:tc>
          <w:tcPr>
            <w:tcW w:w="4194" w:type="dxa"/>
            <w:tcBorders>
              <w:top w:val="nil"/>
              <w:left w:val="nil"/>
              <w:bottom w:val="nil"/>
              <w:right w:val="single" w:sz="4" w:space="0" w:color="auto"/>
            </w:tcBorders>
          </w:tcPr>
          <w:p w14:paraId="4E4A8690" w14:textId="77777777" w:rsidR="002463E4" w:rsidRPr="00406F8C" w:rsidRDefault="002463E4" w:rsidP="00DA2ADD">
            <w:pPr>
              <w:bidi/>
              <w:rPr>
                <w:rFonts w:ascii="David" w:hAnsi="David" w:cs="David"/>
              </w:rPr>
            </w:pPr>
            <w:r w:rsidRPr="00406F8C">
              <w:rPr>
                <w:rFonts w:ascii="David" w:hAnsi="David" w:cs="David"/>
                <w:rtl/>
              </w:rPr>
              <w:t>ד. וַיִּסְעוּ מַרְחָק רַב מְאֹד עַד כִּי בָאוּ לִמְקְוֵי מַיִם גְּדוֹלִים וּנְהָרוֹת רַבִּים׃</w:t>
            </w:r>
          </w:p>
        </w:tc>
        <w:tc>
          <w:tcPr>
            <w:tcW w:w="4194" w:type="dxa"/>
            <w:tcBorders>
              <w:top w:val="nil"/>
              <w:left w:val="single" w:sz="4" w:space="0" w:color="auto"/>
              <w:bottom w:val="nil"/>
              <w:right w:val="nil"/>
            </w:tcBorders>
          </w:tcPr>
          <w:p w14:paraId="669671A6" w14:textId="77777777" w:rsidR="00F6108D" w:rsidRPr="007D2AF3" w:rsidRDefault="00F6108D" w:rsidP="00DA2ADD">
            <w:pPr>
              <w:rPr>
                <w:rFonts w:ascii="David" w:hAnsi="David" w:cs="David"/>
                <w:sz w:val="21"/>
                <w:szCs w:val="21"/>
              </w:rPr>
            </w:pPr>
            <w:r>
              <w:rPr>
                <w:rFonts w:ascii="David" w:hAnsi="David" w:cs="David"/>
                <w:sz w:val="21"/>
                <w:szCs w:val="21"/>
              </w:rPr>
              <w:t xml:space="preserve">4 And they did travel to an exceedingly great distance, insomuch that they came to large bodies of water and many rivers. </w:t>
            </w:r>
          </w:p>
        </w:tc>
      </w:tr>
      <w:tr w:rsidR="004F08F9" w:rsidRPr="007D2AF3" w14:paraId="5E442A96" w14:textId="77777777" w:rsidTr="00FB5D89">
        <w:tc>
          <w:tcPr>
            <w:tcW w:w="4194" w:type="dxa"/>
            <w:tcBorders>
              <w:top w:val="nil"/>
              <w:left w:val="nil"/>
              <w:bottom w:val="nil"/>
              <w:right w:val="single" w:sz="4" w:space="0" w:color="auto"/>
            </w:tcBorders>
          </w:tcPr>
          <w:p w14:paraId="379891F2" w14:textId="77777777" w:rsidR="002463E4" w:rsidRPr="00406F8C" w:rsidRDefault="002463E4" w:rsidP="00DA2ADD">
            <w:pPr>
              <w:bidi/>
              <w:rPr>
                <w:rFonts w:ascii="David" w:hAnsi="David" w:cs="David"/>
              </w:rPr>
            </w:pPr>
            <w:r w:rsidRPr="00406F8C">
              <w:rPr>
                <w:rFonts w:ascii="David" w:hAnsi="David" w:cs="David"/>
                <w:rtl/>
              </w:rPr>
              <w:t>ה. הֵן וְגַם נָפוֹצוּ בְּכָל־חֶלְקֵי הָאָרֶץ לְכָל־מָקוֹם אֲשֶׁר לֹא הָיָה שָׁמֵם וּבְלִי עֵצִים בִּגְלַל הַיּוֹשְׁבִים הָרַבִּים אֲשֶׁר יָרְשׁוּ אֶת־הָאָרֶץ לְפָנִים׃</w:t>
            </w:r>
          </w:p>
        </w:tc>
        <w:tc>
          <w:tcPr>
            <w:tcW w:w="4194" w:type="dxa"/>
            <w:tcBorders>
              <w:top w:val="nil"/>
              <w:left w:val="single" w:sz="4" w:space="0" w:color="auto"/>
              <w:bottom w:val="nil"/>
              <w:right w:val="nil"/>
            </w:tcBorders>
          </w:tcPr>
          <w:p w14:paraId="3492EC89" w14:textId="77777777" w:rsidR="00F6108D" w:rsidRPr="007D2AF3" w:rsidRDefault="00F6108D" w:rsidP="00DA2ADD">
            <w:pPr>
              <w:rPr>
                <w:rFonts w:ascii="David" w:hAnsi="David" w:cs="David"/>
                <w:sz w:val="21"/>
                <w:szCs w:val="21"/>
              </w:rPr>
            </w:pPr>
            <w:r>
              <w:rPr>
                <w:rFonts w:ascii="David" w:hAnsi="David" w:cs="David"/>
                <w:sz w:val="21"/>
                <w:szCs w:val="21"/>
              </w:rPr>
              <w:t>5 Yea, and even they did spread forth into all parts of the land, into whatever parts it had not been rendered desolate and without timber, because of the many inhabitants who had before inherited the land.</w:t>
            </w:r>
          </w:p>
        </w:tc>
      </w:tr>
      <w:tr w:rsidR="004F08F9" w:rsidRPr="007D2AF3" w14:paraId="7822937B" w14:textId="77777777" w:rsidTr="00FB5D89">
        <w:tc>
          <w:tcPr>
            <w:tcW w:w="4194" w:type="dxa"/>
            <w:tcBorders>
              <w:top w:val="nil"/>
              <w:left w:val="nil"/>
              <w:bottom w:val="nil"/>
              <w:right w:val="single" w:sz="4" w:space="0" w:color="auto"/>
            </w:tcBorders>
          </w:tcPr>
          <w:p w14:paraId="11A7839F" w14:textId="77777777" w:rsidR="002463E4" w:rsidRPr="00406F8C" w:rsidRDefault="002463E4" w:rsidP="00DA2ADD">
            <w:pPr>
              <w:bidi/>
              <w:rPr>
                <w:rFonts w:ascii="David" w:hAnsi="David" w:cs="David"/>
              </w:rPr>
            </w:pPr>
            <w:r w:rsidRPr="00406F8C">
              <w:rPr>
                <w:rFonts w:ascii="David" w:hAnsi="David" w:cs="David"/>
                <w:rtl/>
              </w:rPr>
              <w:t>ו. וְעַתָּה לֹא הָיָה חֵלֶק מִן־הָאָרֶץ שָׁמֵם זוּלָתִי מֵעֵצִים אַךְ מֵרֹב הַשְׁחָתַת הָעָם אֲשֶׁר יָשְׁבוּ בָאָרֶץ לְפָנִים נִקְרְאָה שְׁמָמָה׃</w:t>
            </w:r>
          </w:p>
        </w:tc>
        <w:tc>
          <w:tcPr>
            <w:tcW w:w="4194" w:type="dxa"/>
            <w:tcBorders>
              <w:top w:val="nil"/>
              <w:left w:val="single" w:sz="4" w:space="0" w:color="auto"/>
              <w:bottom w:val="nil"/>
              <w:right w:val="nil"/>
            </w:tcBorders>
          </w:tcPr>
          <w:p w14:paraId="03890795" w14:textId="77777777" w:rsidR="00F6108D" w:rsidRPr="007D2AF3" w:rsidRDefault="00F6108D" w:rsidP="00DA2ADD">
            <w:pPr>
              <w:rPr>
                <w:rFonts w:ascii="David" w:hAnsi="David" w:cs="David"/>
                <w:sz w:val="21"/>
                <w:szCs w:val="21"/>
              </w:rPr>
            </w:pPr>
            <w:r>
              <w:rPr>
                <w:rFonts w:ascii="David" w:hAnsi="David" w:cs="David"/>
                <w:sz w:val="21"/>
                <w:szCs w:val="21"/>
              </w:rPr>
              <w:t xml:space="preserve">6 And now no part of the land was desolate, save it were for timber; but because of the greatness of the destruction of the people who had before inhabited the land it was called desolate. </w:t>
            </w:r>
          </w:p>
        </w:tc>
      </w:tr>
      <w:tr w:rsidR="004F08F9" w:rsidRPr="007D2AF3" w14:paraId="6180D177" w14:textId="77777777" w:rsidTr="00FB5D89">
        <w:tc>
          <w:tcPr>
            <w:tcW w:w="4194" w:type="dxa"/>
            <w:tcBorders>
              <w:top w:val="nil"/>
              <w:left w:val="nil"/>
              <w:bottom w:val="nil"/>
              <w:right w:val="single" w:sz="4" w:space="0" w:color="auto"/>
            </w:tcBorders>
          </w:tcPr>
          <w:p w14:paraId="1669FD3F" w14:textId="77777777" w:rsidR="002463E4" w:rsidRPr="00406F8C" w:rsidRDefault="002463E4" w:rsidP="00DA2ADD">
            <w:pPr>
              <w:bidi/>
              <w:rPr>
                <w:rFonts w:ascii="David" w:hAnsi="David" w:cs="David"/>
              </w:rPr>
            </w:pPr>
            <w:r w:rsidRPr="00406F8C">
              <w:rPr>
                <w:rFonts w:ascii="David" w:hAnsi="David" w:cs="David"/>
                <w:rtl/>
              </w:rPr>
              <w:t>ז. וַיְהִי כִּי מְעַט הָעֵצִים עַל־פְּנֵי הָאָרֶץ אַךְ הָעָם הַיּוֹצְאִים נַעֲשׂוּ מָהִירִים מְאֹד בַּעֲבוֹדַת הַמֶּלֶט לָכֵן בָּנוּ בָתֵּי מֶלֶט אֲשֶׁר יָשְׁבוּ בָּהֶם׃</w:t>
            </w:r>
          </w:p>
        </w:tc>
        <w:tc>
          <w:tcPr>
            <w:tcW w:w="4194" w:type="dxa"/>
            <w:tcBorders>
              <w:top w:val="nil"/>
              <w:left w:val="single" w:sz="4" w:space="0" w:color="auto"/>
              <w:bottom w:val="nil"/>
              <w:right w:val="nil"/>
            </w:tcBorders>
          </w:tcPr>
          <w:p w14:paraId="3AF4A15E" w14:textId="77777777" w:rsidR="00F6108D" w:rsidRPr="007D2AF3" w:rsidRDefault="00F6108D" w:rsidP="00DA2ADD">
            <w:pPr>
              <w:rPr>
                <w:rFonts w:ascii="David" w:hAnsi="David" w:cs="David"/>
                <w:sz w:val="21"/>
                <w:szCs w:val="21"/>
              </w:rPr>
            </w:pPr>
            <w:r>
              <w:rPr>
                <w:rFonts w:ascii="David" w:hAnsi="David" w:cs="David"/>
                <w:sz w:val="21"/>
                <w:szCs w:val="21"/>
              </w:rPr>
              <w:t>7 And there being but little timber upon the face of the land, nevertheless the people who went forth became exceedingly expert in the working of cement; therefore they did build houses of cement, in the which they did dwell.</w:t>
            </w:r>
          </w:p>
        </w:tc>
      </w:tr>
      <w:tr w:rsidR="004F08F9" w:rsidRPr="007D2AF3" w14:paraId="25F09EC5" w14:textId="77777777" w:rsidTr="00FB5D89">
        <w:tc>
          <w:tcPr>
            <w:tcW w:w="4194" w:type="dxa"/>
            <w:tcBorders>
              <w:top w:val="nil"/>
              <w:left w:val="nil"/>
              <w:bottom w:val="nil"/>
              <w:right w:val="single" w:sz="4" w:space="0" w:color="auto"/>
            </w:tcBorders>
          </w:tcPr>
          <w:p w14:paraId="46335A48" w14:textId="77777777" w:rsidR="002463E4" w:rsidRPr="00406F8C" w:rsidRDefault="002463E4" w:rsidP="00DA2ADD">
            <w:pPr>
              <w:bidi/>
              <w:rPr>
                <w:rFonts w:ascii="David" w:hAnsi="David" w:cs="David"/>
              </w:rPr>
            </w:pPr>
            <w:r w:rsidRPr="00406F8C">
              <w:rPr>
                <w:rFonts w:ascii="David" w:hAnsi="David" w:cs="David"/>
                <w:rtl/>
              </w:rPr>
              <w:t>ח. וַיְהִי כִּי פָּרוּ וַיִּפְרְצוּ וַיֵּצְאוּ מִן־הָאָרֶץ נֶגְבָּה לָאָרֶץ צָפוֹנָה וַיִּפְרְצוּ עַד כִּי הֵחֵלּוּ לְכַסּוֹת אֶת־פְּנֵי כָל־הָאָרֶץ מִיַּם־נֶגֶב עַד־יַם־צָפוֹן מִיַּם־מַעֲרָב עַד־יַם־מִזְרָח׃</w:t>
            </w:r>
          </w:p>
        </w:tc>
        <w:tc>
          <w:tcPr>
            <w:tcW w:w="4194" w:type="dxa"/>
            <w:tcBorders>
              <w:top w:val="nil"/>
              <w:left w:val="single" w:sz="4" w:space="0" w:color="auto"/>
              <w:bottom w:val="nil"/>
              <w:right w:val="nil"/>
            </w:tcBorders>
          </w:tcPr>
          <w:p w14:paraId="55DF5C81" w14:textId="77777777" w:rsidR="00F6108D" w:rsidRPr="007D2AF3" w:rsidRDefault="00F6108D" w:rsidP="00DA2ADD">
            <w:pPr>
              <w:rPr>
                <w:rFonts w:ascii="David" w:hAnsi="David" w:cs="David"/>
                <w:sz w:val="21"/>
                <w:szCs w:val="21"/>
              </w:rPr>
            </w:pPr>
            <w:r>
              <w:rPr>
                <w:rFonts w:ascii="David" w:hAnsi="David" w:cs="David"/>
                <w:sz w:val="21"/>
                <w:szCs w:val="21"/>
              </w:rPr>
              <w:t>8 And it came to pass that they did multiply and spread, and did go forth from the land south ward to the land northward, and did spread insomuch that they began to cover the face of the whole earth, from the sea south to the sea north, from the sea west to the sea east.</w:t>
            </w:r>
          </w:p>
        </w:tc>
      </w:tr>
      <w:tr w:rsidR="004F08F9" w:rsidRPr="007D2AF3" w14:paraId="1B07AB8F" w14:textId="77777777" w:rsidTr="00FB5D89">
        <w:tc>
          <w:tcPr>
            <w:tcW w:w="4194" w:type="dxa"/>
            <w:tcBorders>
              <w:top w:val="nil"/>
              <w:left w:val="nil"/>
              <w:bottom w:val="nil"/>
              <w:right w:val="single" w:sz="4" w:space="0" w:color="auto"/>
            </w:tcBorders>
          </w:tcPr>
          <w:p w14:paraId="6FBAF7FD" w14:textId="77777777" w:rsidR="002463E4" w:rsidRPr="00406F8C" w:rsidRDefault="002463E4" w:rsidP="00DA2ADD">
            <w:pPr>
              <w:bidi/>
              <w:rPr>
                <w:rFonts w:ascii="David" w:hAnsi="David" w:cs="David"/>
              </w:rPr>
            </w:pPr>
            <w:r w:rsidRPr="00406F8C">
              <w:rPr>
                <w:rFonts w:ascii="David" w:hAnsi="David" w:cs="David"/>
                <w:rtl/>
              </w:rPr>
              <w:t>ט. וְהָעָם אֲשֶׁר בָּאָרֶץ צָפוֹנָה יָשְׁבוּ בְּאֹהָלִים וּבְבָתֵּי מֶלֶט וַיַּנִּיחוּ לְכָל־עֵץ אֲשֶׁר יִצְמַח עַל־פְּנֵי הָאָרֶץ לִגְדֹּל לְמַעַן יִהְיֶה לָהֶם בְּעִתּוֹ עֵצִים לִבְנוֹת בָּתֵּיהֶם הֵן עָרֵיהֶם וְהֵיכְלֵיהֶם וּבָתֵּי כְנֵסִיּוֹתֵיהֶם וּמִקְדְּשֵׁיהֶם וְכָל־מִינֵי בִנְיָנֵיהֶם׃</w:t>
            </w:r>
          </w:p>
        </w:tc>
        <w:tc>
          <w:tcPr>
            <w:tcW w:w="4194" w:type="dxa"/>
            <w:tcBorders>
              <w:top w:val="nil"/>
              <w:left w:val="single" w:sz="4" w:space="0" w:color="auto"/>
              <w:bottom w:val="nil"/>
              <w:right w:val="nil"/>
            </w:tcBorders>
          </w:tcPr>
          <w:p w14:paraId="74EC9408" w14:textId="77777777" w:rsidR="00F6108D" w:rsidRPr="007D2AF3" w:rsidRDefault="00F6108D" w:rsidP="00DA2ADD">
            <w:pPr>
              <w:rPr>
                <w:rFonts w:ascii="David" w:hAnsi="David" w:cs="David"/>
                <w:sz w:val="21"/>
                <w:szCs w:val="21"/>
              </w:rPr>
            </w:pPr>
            <w:r>
              <w:rPr>
                <w:rFonts w:ascii="David" w:hAnsi="David" w:cs="David"/>
                <w:sz w:val="21"/>
                <w:szCs w:val="21"/>
              </w:rPr>
              <w:t>9 And the people who were in the land northward did dwell in tents, and in houses of cement, and they did suffer whatsoever tree should spring up upon the face of the land that it should grow up, that in time they might have timber to build their houses, yea, their cities, and their temples, and their synagogues, and their sanctuaries, and all manner of their buildings.</w:t>
            </w:r>
          </w:p>
        </w:tc>
      </w:tr>
      <w:tr w:rsidR="004F08F9" w:rsidRPr="007D2AF3" w14:paraId="104D4513" w14:textId="77777777" w:rsidTr="00FB5D89">
        <w:tc>
          <w:tcPr>
            <w:tcW w:w="4194" w:type="dxa"/>
            <w:tcBorders>
              <w:top w:val="nil"/>
              <w:left w:val="nil"/>
              <w:bottom w:val="nil"/>
              <w:right w:val="single" w:sz="4" w:space="0" w:color="auto"/>
            </w:tcBorders>
          </w:tcPr>
          <w:p w14:paraId="08909B81" w14:textId="77777777" w:rsidR="002463E4" w:rsidRPr="00406F8C" w:rsidRDefault="002463E4" w:rsidP="00DA2ADD">
            <w:pPr>
              <w:bidi/>
              <w:rPr>
                <w:rFonts w:ascii="David" w:hAnsi="David" w:cs="David"/>
              </w:rPr>
            </w:pPr>
            <w:r w:rsidRPr="00406F8C">
              <w:rPr>
                <w:rFonts w:ascii="David" w:hAnsi="David" w:cs="David"/>
                <w:rtl/>
              </w:rPr>
              <w:t>י. וַיְהִי כַּאֲשֶׁר מָעֲטוּ הָעֵצִים מְאֹד בָּאָרֶץ צָפוֹנָה וַיִּשְׁלְחוּ הַרְבֵּה בְּדֶרֶךְ הָאֳנִיּוֹת׃</w:t>
            </w:r>
          </w:p>
        </w:tc>
        <w:tc>
          <w:tcPr>
            <w:tcW w:w="4194" w:type="dxa"/>
            <w:tcBorders>
              <w:top w:val="nil"/>
              <w:left w:val="single" w:sz="4" w:space="0" w:color="auto"/>
              <w:bottom w:val="nil"/>
              <w:right w:val="nil"/>
            </w:tcBorders>
          </w:tcPr>
          <w:p w14:paraId="32F7E893" w14:textId="77777777" w:rsidR="00F6108D" w:rsidRPr="007D2AF3" w:rsidRDefault="00F6108D" w:rsidP="00DA2ADD">
            <w:pPr>
              <w:rPr>
                <w:rFonts w:ascii="David" w:hAnsi="David" w:cs="David"/>
                <w:sz w:val="21"/>
                <w:szCs w:val="21"/>
              </w:rPr>
            </w:pPr>
            <w:r>
              <w:rPr>
                <w:rFonts w:ascii="David" w:hAnsi="David" w:cs="David"/>
                <w:sz w:val="21"/>
                <w:szCs w:val="21"/>
              </w:rPr>
              <w:t xml:space="preserve">10 And it came to pass as timber was exceedingly scarce in the land northward, they did send forth much by the way of shipping. </w:t>
            </w:r>
          </w:p>
        </w:tc>
      </w:tr>
      <w:tr w:rsidR="004F08F9" w:rsidRPr="007D2AF3" w14:paraId="7F5F9F3F" w14:textId="77777777" w:rsidTr="00FB5D89">
        <w:tc>
          <w:tcPr>
            <w:tcW w:w="4194" w:type="dxa"/>
            <w:tcBorders>
              <w:top w:val="nil"/>
              <w:left w:val="nil"/>
              <w:bottom w:val="nil"/>
              <w:right w:val="single" w:sz="4" w:space="0" w:color="auto"/>
            </w:tcBorders>
          </w:tcPr>
          <w:p w14:paraId="249EEDC8" w14:textId="77777777" w:rsidR="002463E4" w:rsidRPr="00406F8C" w:rsidRDefault="002463E4" w:rsidP="00DA2ADD">
            <w:pPr>
              <w:bidi/>
              <w:rPr>
                <w:rFonts w:ascii="David" w:hAnsi="David" w:cs="David"/>
              </w:rPr>
            </w:pPr>
            <w:r w:rsidRPr="00406F8C">
              <w:rPr>
                <w:rFonts w:ascii="David" w:hAnsi="David" w:cs="David"/>
                <w:rtl/>
              </w:rPr>
              <w:t>יא. וְכָכָה נָתְנוּ כֹּחַ לָעָם בָּאָרֶץ צָפוֹנָה לִבְנוֹת עָרִים רַבּוֹת גַּם מֵעֵץ וְגַם מִמֶּלֶט׃</w:t>
            </w:r>
          </w:p>
        </w:tc>
        <w:tc>
          <w:tcPr>
            <w:tcW w:w="4194" w:type="dxa"/>
            <w:tcBorders>
              <w:top w:val="nil"/>
              <w:left w:val="single" w:sz="4" w:space="0" w:color="auto"/>
              <w:bottom w:val="nil"/>
              <w:right w:val="nil"/>
            </w:tcBorders>
          </w:tcPr>
          <w:p w14:paraId="6BA21801" w14:textId="77777777" w:rsidR="00F6108D" w:rsidRPr="007D2AF3" w:rsidRDefault="00F6108D" w:rsidP="00DA2ADD">
            <w:pPr>
              <w:rPr>
                <w:rFonts w:ascii="David" w:hAnsi="David" w:cs="David"/>
                <w:sz w:val="21"/>
                <w:szCs w:val="21"/>
              </w:rPr>
            </w:pPr>
            <w:r>
              <w:rPr>
                <w:rFonts w:ascii="David" w:hAnsi="David" w:cs="David"/>
                <w:sz w:val="21"/>
                <w:szCs w:val="21"/>
              </w:rPr>
              <w:t xml:space="preserve">11 And thus they did enable the people in the land northward that they might build many cities, both of wood and of cement. </w:t>
            </w:r>
          </w:p>
        </w:tc>
      </w:tr>
      <w:tr w:rsidR="004F08F9" w:rsidRPr="007D2AF3" w14:paraId="126D40AE" w14:textId="77777777" w:rsidTr="00FB5D89">
        <w:tc>
          <w:tcPr>
            <w:tcW w:w="4194" w:type="dxa"/>
            <w:tcBorders>
              <w:top w:val="nil"/>
              <w:left w:val="nil"/>
              <w:bottom w:val="nil"/>
              <w:right w:val="single" w:sz="4" w:space="0" w:color="auto"/>
            </w:tcBorders>
          </w:tcPr>
          <w:p w14:paraId="6FAF2E80" w14:textId="77777777" w:rsidR="002463E4" w:rsidRPr="00406F8C" w:rsidRDefault="002463E4" w:rsidP="00DA2ADD">
            <w:pPr>
              <w:bidi/>
              <w:rPr>
                <w:rFonts w:ascii="David" w:hAnsi="David" w:cs="David"/>
              </w:rPr>
            </w:pPr>
            <w:r w:rsidRPr="00406F8C">
              <w:rPr>
                <w:rFonts w:ascii="David" w:hAnsi="David" w:cs="David"/>
                <w:rtl/>
              </w:rPr>
              <w:t>יב. וַיְהִי כִּי רַבִּים מֵעַם עַמּוֹן אֲשֶׁר הָיוּ לָמָנִים מִלֵּדָה יָצְאוּ גַם־הֵם לָאָרֶץ הַזֹּאת׃</w:t>
            </w:r>
          </w:p>
        </w:tc>
        <w:tc>
          <w:tcPr>
            <w:tcW w:w="4194" w:type="dxa"/>
            <w:tcBorders>
              <w:top w:val="nil"/>
              <w:left w:val="single" w:sz="4" w:space="0" w:color="auto"/>
              <w:bottom w:val="nil"/>
              <w:right w:val="nil"/>
            </w:tcBorders>
          </w:tcPr>
          <w:p w14:paraId="447FDEF1" w14:textId="77777777" w:rsidR="00F6108D" w:rsidRPr="007D2AF3" w:rsidRDefault="00F6108D" w:rsidP="00DA2ADD">
            <w:pPr>
              <w:rPr>
                <w:rFonts w:ascii="David" w:hAnsi="David" w:cs="David"/>
                <w:sz w:val="21"/>
                <w:szCs w:val="21"/>
              </w:rPr>
            </w:pPr>
            <w:r>
              <w:rPr>
                <w:rFonts w:ascii="David" w:hAnsi="David" w:cs="David"/>
                <w:sz w:val="21"/>
                <w:szCs w:val="21"/>
              </w:rPr>
              <w:t>12 And it came to pass that there were many of the people of Ammon, who were Lamanites by birth, did also go forth into this land.</w:t>
            </w:r>
          </w:p>
        </w:tc>
      </w:tr>
      <w:tr w:rsidR="004F08F9" w:rsidRPr="007D2AF3" w14:paraId="04571261" w14:textId="77777777" w:rsidTr="00FB5D89">
        <w:tc>
          <w:tcPr>
            <w:tcW w:w="4194" w:type="dxa"/>
            <w:tcBorders>
              <w:top w:val="nil"/>
              <w:left w:val="nil"/>
              <w:bottom w:val="nil"/>
              <w:right w:val="single" w:sz="4" w:space="0" w:color="auto"/>
            </w:tcBorders>
          </w:tcPr>
          <w:p w14:paraId="7C6374B8" w14:textId="77777777" w:rsidR="002463E4" w:rsidRPr="00406F8C" w:rsidRDefault="002463E4" w:rsidP="00DA2ADD">
            <w:pPr>
              <w:bidi/>
              <w:rPr>
                <w:rFonts w:ascii="David" w:hAnsi="David" w:cs="David"/>
              </w:rPr>
            </w:pPr>
            <w:r w:rsidRPr="00406F8C">
              <w:rPr>
                <w:rFonts w:ascii="David" w:hAnsi="David" w:cs="David"/>
                <w:rtl/>
              </w:rPr>
              <w:t>יג. וְעַתָּה נִשְׁמְרוּ סְפָרִים רַבִּים עַל־קוֹרוֹת הָעָם הַזֶּה בִּידֵי רַבִּים מֵהָעָם הַזֶּה אֲשֶׁר הֵם מְפֹרָטִים וּגְדוֹלִים מְאֹד עֲלֵיהֶם׃</w:t>
            </w:r>
          </w:p>
        </w:tc>
        <w:tc>
          <w:tcPr>
            <w:tcW w:w="4194" w:type="dxa"/>
            <w:tcBorders>
              <w:top w:val="nil"/>
              <w:left w:val="single" w:sz="4" w:space="0" w:color="auto"/>
              <w:bottom w:val="nil"/>
              <w:right w:val="nil"/>
            </w:tcBorders>
          </w:tcPr>
          <w:p w14:paraId="789891B3" w14:textId="77777777" w:rsidR="00F6108D" w:rsidRPr="007D2AF3" w:rsidRDefault="00F6108D" w:rsidP="00DA2ADD">
            <w:pPr>
              <w:rPr>
                <w:rFonts w:ascii="David" w:hAnsi="David" w:cs="David"/>
                <w:sz w:val="21"/>
                <w:szCs w:val="21"/>
              </w:rPr>
            </w:pPr>
            <w:r>
              <w:rPr>
                <w:rFonts w:ascii="David" w:hAnsi="David" w:cs="David"/>
                <w:sz w:val="21"/>
                <w:szCs w:val="21"/>
              </w:rPr>
              <w:t>13 And now there are many records kept of the proceedings of this people, by many of this people, which are particular and very large, concerning them.</w:t>
            </w:r>
          </w:p>
        </w:tc>
      </w:tr>
      <w:tr w:rsidR="004F08F9" w:rsidRPr="007D2AF3" w14:paraId="1B68CB70" w14:textId="77777777" w:rsidTr="00FB5D89">
        <w:tc>
          <w:tcPr>
            <w:tcW w:w="4194" w:type="dxa"/>
            <w:tcBorders>
              <w:top w:val="nil"/>
              <w:left w:val="nil"/>
              <w:bottom w:val="nil"/>
              <w:right w:val="single" w:sz="4" w:space="0" w:color="auto"/>
            </w:tcBorders>
          </w:tcPr>
          <w:p w14:paraId="5363916C" w14:textId="77777777" w:rsidR="002463E4" w:rsidRPr="00406F8C" w:rsidRDefault="002463E4" w:rsidP="00DA2ADD">
            <w:pPr>
              <w:bidi/>
              <w:rPr>
                <w:rFonts w:ascii="David" w:hAnsi="David" w:cs="David"/>
              </w:rPr>
            </w:pPr>
            <w:r w:rsidRPr="00406F8C">
              <w:rPr>
                <w:rFonts w:ascii="David" w:hAnsi="David" w:cs="David"/>
                <w:rtl/>
              </w:rPr>
              <w:t xml:space="preserve">יד. אַךְ הִנֵּה חֵלֶק מֵאָה מִקּוֹרוֹת הָעָם הַזֶּה הֵן דִּבְרֵי הַלָּמָנִים וְהַנְּפִיִּים וּמִלְחֲמוֹתֵיהֶם וּמְרִיבוֹתֵיהֶם וּפְלָגֵיהֶם וּדְרָשׁוֹתֵיהֶם וּנְבוּאוֹתֵיהֶם וַהֲפָלָגַת אֳנִיּוֹתֵיהֶם וּבִנְיַן אֳנִיּוֹתֵיהֶם וּבִנְיַן הֵיכְלֵיהֶם וּבָתֵּי כְנֵסִיּוֹתֵיהֶם וּמִקְדְּשֵׁיהֶם </w:t>
            </w:r>
            <w:r w:rsidRPr="00406F8C">
              <w:rPr>
                <w:rFonts w:ascii="David" w:hAnsi="David" w:cs="David"/>
                <w:rtl/>
              </w:rPr>
              <w:lastRenderedPageBreak/>
              <w:t>וְצִדְקָתָם וְרִשְׁעָתָם וְרִצְחֵיהֶם וּשְׁדֵיהֶם וּבִזָּתָם וְכָל־מִינֵי תּוֹעֲבוֹתֵיהֶם וּזְנוּתֵיהֶם לֹא יוּכְלוּ לְהִכָּלֵל בַּסֵּפֶר הַזֶּה׃</w:t>
            </w:r>
          </w:p>
        </w:tc>
        <w:tc>
          <w:tcPr>
            <w:tcW w:w="4194" w:type="dxa"/>
            <w:tcBorders>
              <w:top w:val="nil"/>
              <w:left w:val="single" w:sz="4" w:space="0" w:color="auto"/>
              <w:bottom w:val="nil"/>
              <w:right w:val="nil"/>
            </w:tcBorders>
          </w:tcPr>
          <w:p w14:paraId="101A6B2E"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14 But behold, a hundredth part of the proceedings of this people, yea, the account of the Lamanites and of the Nephites, and their wars, and contentions, and dissensions, and their preaching, and their prophecies, and their </w:t>
            </w:r>
            <w:r>
              <w:rPr>
                <w:rFonts w:ascii="David" w:hAnsi="David" w:cs="David"/>
                <w:sz w:val="21"/>
                <w:szCs w:val="21"/>
              </w:rPr>
              <w:lastRenderedPageBreak/>
              <w:t xml:space="preserve">shipping and their building of ships, and their building of temples, and of synagogues and their sanctuaries, and their righteousness, and their wickedness, and their murders, and their robbings, and their plundering, and all manner of abominations and whoredoms, cannot be contained in this work. </w:t>
            </w:r>
          </w:p>
        </w:tc>
      </w:tr>
      <w:tr w:rsidR="004F08F9" w:rsidRPr="007D2AF3" w14:paraId="1E514402" w14:textId="77777777" w:rsidTr="00FB5D89">
        <w:tc>
          <w:tcPr>
            <w:tcW w:w="4194" w:type="dxa"/>
            <w:tcBorders>
              <w:top w:val="nil"/>
              <w:left w:val="nil"/>
              <w:bottom w:val="nil"/>
              <w:right w:val="single" w:sz="4" w:space="0" w:color="auto"/>
            </w:tcBorders>
          </w:tcPr>
          <w:p w14:paraId="61F40FFE" w14:textId="77777777" w:rsidR="002463E4" w:rsidRPr="00406F8C" w:rsidRDefault="002463E4" w:rsidP="00DA2ADD">
            <w:pPr>
              <w:bidi/>
              <w:rPr>
                <w:rFonts w:ascii="David" w:hAnsi="David" w:cs="David"/>
              </w:rPr>
            </w:pPr>
            <w:r w:rsidRPr="00406F8C">
              <w:rPr>
                <w:rFonts w:ascii="David" w:hAnsi="David" w:cs="David"/>
                <w:rtl/>
              </w:rPr>
              <w:lastRenderedPageBreak/>
              <w:t>טו. אַךְ הִנֵּה יֵשׁ סְפָרִים רַבִּים וְרִשּׁוּמִים רַבִּים מִכָּל־מִין וְהֵם נִשְׁמְרוּ בְּעִקָּר בִּידֵי הַנֶפִים׃</w:t>
            </w:r>
          </w:p>
        </w:tc>
        <w:tc>
          <w:tcPr>
            <w:tcW w:w="4194" w:type="dxa"/>
            <w:tcBorders>
              <w:top w:val="nil"/>
              <w:left w:val="single" w:sz="4" w:space="0" w:color="auto"/>
              <w:bottom w:val="nil"/>
              <w:right w:val="nil"/>
            </w:tcBorders>
          </w:tcPr>
          <w:p w14:paraId="608E6D98" w14:textId="77777777" w:rsidR="00F6108D" w:rsidRPr="007D2AF3" w:rsidRDefault="00F6108D" w:rsidP="00DA2ADD">
            <w:pPr>
              <w:rPr>
                <w:rFonts w:ascii="David" w:hAnsi="David" w:cs="David"/>
                <w:sz w:val="21"/>
                <w:szCs w:val="21"/>
              </w:rPr>
            </w:pPr>
            <w:r>
              <w:rPr>
                <w:rFonts w:ascii="David" w:hAnsi="David" w:cs="David"/>
                <w:sz w:val="21"/>
                <w:szCs w:val="21"/>
              </w:rPr>
              <w:t xml:space="preserve">15 But behold, there are many books and many records of every kind, and they have been kept chiefly by the Nephites. </w:t>
            </w:r>
          </w:p>
        </w:tc>
      </w:tr>
      <w:tr w:rsidR="004F08F9" w:rsidRPr="007D2AF3" w14:paraId="2EAABCAC" w14:textId="77777777" w:rsidTr="00FB5D89">
        <w:tc>
          <w:tcPr>
            <w:tcW w:w="4194" w:type="dxa"/>
            <w:tcBorders>
              <w:top w:val="nil"/>
              <w:left w:val="nil"/>
              <w:bottom w:val="nil"/>
              <w:right w:val="single" w:sz="4" w:space="0" w:color="auto"/>
            </w:tcBorders>
          </w:tcPr>
          <w:p w14:paraId="57F2C5AF" w14:textId="77777777" w:rsidR="002463E4" w:rsidRPr="00406F8C" w:rsidRDefault="002463E4" w:rsidP="00DA2ADD">
            <w:pPr>
              <w:bidi/>
              <w:rPr>
                <w:rFonts w:ascii="David" w:hAnsi="David" w:cs="David"/>
              </w:rPr>
            </w:pPr>
            <w:r w:rsidRPr="00406F8C">
              <w:rPr>
                <w:rFonts w:ascii="David" w:hAnsi="David" w:cs="David"/>
                <w:rtl/>
              </w:rPr>
              <w:t>טז. וְהֵם נִמְסְרוּ מִדּוֹר לְדוֹר בִּידֵי הַנְּפִיִּים עַד אֲשֶׁר נָפְלוּ בַּעֲבֵרָה וְנִרְצְחוּ וְנִשְׁדְדוּ וְנִרְדְּפוּ וְגֹרְשׁוּ וְנֶהֶרְגוּ וְנָפוֹצוּ עַל־פְּנֵי הָאָרֶץ וְהִתְעָרְבוּ בַּלָּמָנִים עַד אֲשֶׁר לֹא נִקְרְאוּ עוֹד נֶפִים וַיִּהְיוּ רְשָׁעִים וּפְרָאִים וְאַכְזָרִים הֵן וַיִּהְיוּ לְלָמָנִים׃</w:t>
            </w:r>
          </w:p>
        </w:tc>
        <w:tc>
          <w:tcPr>
            <w:tcW w:w="4194" w:type="dxa"/>
            <w:tcBorders>
              <w:top w:val="nil"/>
              <w:left w:val="single" w:sz="4" w:space="0" w:color="auto"/>
              <w:bottom w:val="nil"/>
              <w:right w:val="nil"/>
            </w:tcBorders>
          </w:tcPr>
          <w:p w14:paraId="530F4EAA" w14:textId="77777777" w:rsidR="00F6108D" w:rsidRPr="007D2AF3" w:rsidRDefault="00F6108D" w:rsidP="00DA2ADD">
            <w:pPr>
              <w:rPr>
                <w:rFonts w:ascii="David" w:hAnsi="David" w:cs="David"/>
                <w:sz w:val="21"/>
                <w:szCs w:val="21"/>
              </w:rPr>
            </w:pPr>
            <w:r>
              <w:rPr>
                <w:rFonts w:ascii="David" w:hAnsi="David" w:cs="David"/>
                <w:sz w:val="21"/>
                <w:szCs w:val="21"/>
              </w:rPr>
              <w:t>16 And they have been handed down from one generation to another by the Nephites, even until they have fallen into transgression and have been murdered, plundered, and hunted, and driven forth, and slain, and scattered upon the face of the earth, and mixed with the Lamanites until they are no more called the Nephites, becoming wicked, and wild, and ferocious, yea, even becoming Lamanites.</w:t>
            </w:r>
          </w:p>
        </w:tc>
      </w:tr>
      <w:tr w:rsidR="004F08F9" w:rsidRPr="007D2AF3" w14:paraId="6714D1F2" w14:textId="77777777" w:rsidTr="00FB5D89">
        <w:tc>
          <w:tcPr>
            <w:tcW w:w="4194" w:type="dxa"/>
            <w:tcBorders>
              <w:top w:val="nil"/>
              <w:left w:val="nil"/>
              <w:bottom w:val="nil"/>
              <w:right w:val="single" w:sz="4" w:space="0" w:color="auto"/>
            </w:tcBorders>
          </w:tcPr>
          <w:p w14:paraId="7DA644CE" w14:textId="77777777" w:rsidR="002463E4" w:rsidRPr="00406F8C" w:rsidRDefault="002463E4" w:rsidP="00DA2ADD">
            <w:pPr>
              <w:bidi/>
              <w:rPr>
                <w:rFonts w:ascii="David" w:hAnsi="David" w:cs="David"/>
              </w:rPr>
            </w:pPr>
            <w:r w:rsidRPr="00406F8C">
              <w:rPr>
                <w:rFonts w:ascii="David" w:hAnsi="David" w:cs="David"/>
                <w:rtl/>
              </w:rPr>
              <w:t>יז. וְעַתָּה אָשׁוּב אֶל־סִפּוּרִי לָכֵן אֲשֶׁר דִּבַּרְתִּי עָבַר אַחֲרֵי הָיוּ מְרִיבוֹת גְּדוֹלוֹת וּמְהוּמוֹת וּמִלְחָמוֹת וּפְלָגִים בְּקֶרֶב עַם נֶפִי׃</w:t>
            </w:r>
          </w:p>
        </w:tc>
        <w:tc>
          <w:tcPr>
            <w:tcW w:w="4194" w:type="dxa"/>
            <w:tcBorders>
              <w:top w:val="nil"/>
              <w:left w:val="single" w:sz="4" w:space="0" w:color="auto"/>
              <w:bottom w:val="nil"/>
              <w:right w:val="nil"/>
            </w:tcBorders>
          </w:tcPr>
          <w:p w14:paraId="0D499F8F" w14:textId="77777777" w:rsidR="00F6108D" w:rsidRPr="007D2AF3" w:rsidRDefault="00F6108D" w:rsidP="00DA2ADD">
            <w:pPr>
              <w:rPr>
                <w:rFonts w:ascii="David" w:hAnsi="David" w:cs="David"/>
                <w:sz w:val="21"/>
                <w:szCs w:val="21"/>
              </w:rPr>
            </w:pPr>
            <w:r>
              <w:rPr>
                <w:rFonts w:ascii="David" w:hAnsi="David" w:cs="David"/>
                <w:sz w:val="21"/>
                <w:szCs w:val="21"/>
              </w:rPr>
              <w:t>17 And now I return again to mine account; therefore, what I have spoken had passed after there had been great contentions, and disturbances, and wars, and dissensions, among the people of Nephi.</w:t>
            </w:r>
          </w:p>
        </w:tc>
      </w:tr>
      <w:tr w:rsidR="004F08F9" w:rsidRPr="007D2AF3" w14:paraId="24C72B59" w14:textId="77777777" w:rsidTr="00FB5D89">
        <w:tc>
          <w:tcPr>
            <w:tcW w:w="4194" w:type="dxa"/>
            <w:tcBorders>
              <w:top w:val="nil"/>
              <w:left w:val="nil"/>
              <w:bottom w:val="nil"/>
              <w:right w:val="single" w:sz="4" w:space="0" w:color="auto"/>
            </w:tcBorders>
          </w:tcPr>
          <w:p w14:paraId="02E434C1" w14:textId="77777777" w:rsidR="002463E4" w:rsidRPr="00406F8C" w:rsidRDefault="002463E4" w:rsidP="00DA2ADD">
            <w:pPr>
              <w:bidi/>
              <w:rPr>
                <w:rFonts w:ascii="David" w:hAnsi="David" w:cs="David"/>
              </w:rPr>
            </w:pPr>
            <w:r w:rsidRPr="00406F8C">
              <w:rPr>
                <w:rFonts w:ascii="David" w:hAnsi="David" w:cs="David"/>
                <w:rtl/>
              </w:rPr>
              <w:t>יח. וַתִּכְלֶה שְׁנַת הָאַרְבָּעִים וָשֵׁשׁ לְמַלְכוּת הַשֹּׁפְטִים׃</w:t>
            </w:r>
          </w:p>
        </w:tc>
        <w:tc>
          <w:tcPr>
            <w:tcW w:w="4194" w:type="dxa"/>
            <w:tcBorders>
              <w:top w:val="nil"/>
              <w:left w:val="single" w:sz="4" w:space="0" w:color="auto"/>
              <w:bottom w:val="nil"/>
              <w:right w:val="nil"/>
            </w:tcBorders>
          </w:tcPr>
          <w:p w14:paraId="5C7AF595" w14:textId="77777777" w:rsidR="00F6108D" w:rsidRPr="007D2AF3" w:rsidRDefault="00F6108D" w:rsidP="00DA2ADD">
            <w:pPr>
              <w:rPr>
                <w:rFonts w:ascii="David" w:hAnsi="David" w:cs="David"/>
                <w:sz w:val="21"/>
                <w:szCs w:val="21"/>
              </w:rPr>
            </w:pPr>
            <w:r>
              <w:rPr>
                <w:rFonts w:ascii="David" w:hAnsi="David" w:cs="David"/>
                <w:sz w:val="21"/>
                <w:szCs w:val="21"/>
              </w:rPr>
              <w:t xml:space="preserve">18 The forty and sixth year of the reign of the judges ended; </w:t>
            </w:r>
          </w:p>
        </w:tc>
      </w:tr>
      <w:tr w:rsidR="004F08F9" w:rsidRPr="007D2AF3" w14:paraId="07D6C788" w14:textId="77777777" w:rsidTr="00FB5D89">
        <w:tc>
          <w:tcPr>
            <w:tcW w:w="4194" w:type="dxa"/>
            <w:tcBorders>
              <w:top w:val="nil"/>
              <w:left w:val="nil"/>
              <w:bottom w:val="nil"/>
              <w:right w:val="single" w:sz="4" w:space="0" w:color="auto"/>
            </w:tcBorders>
          </w:tcPr>
          <w:p w14:paraId="07C877C1" w14:textId="77777777" w:rsidR="002463E4" w:rsidRPr="00406F8C" w:rsidRDefault="002463E4" w:rsidP="00DA2ADD">
            <w:pPr>
              <w:bidi/>
              <w:rPr>
                <w:rFonts w:ascii="David" w:hAnsi="David" w:cs="David"/>
              </w:rPr>
            </w:pPr>
            <w:r w:rsidRPr="00406F8C">
              <w:rPr>
                <w:rFonts w:ascii="David" w:hAnsi="David" w:cs="David"/>
                <w:rtl/>
              </w:rPr>
              <w:t>יט. וַיְהִי כִּי עוֹד הָיְתָה מְרִיבָה גְדוֹלָה בָּאָרֶץ הֵן גַּם בִּשְׁנַת הָאַרְבָּעִים וָשֶׁבַע וְגַם בִּשְׁנַת הָאַרְבָּעִים וּשְׁמוֹנֶה׃</w:t>
            </w:r>
          </w:p>
        </w:tc>
        <w:tc>
          <w:tcPr>
            <w:tcW w:w="4194" w:type="dxa"/>
            <w:tcBorders>
              <w:top w:val="nil"/>
              <w:left w:val="single" w:sz="4" w:space="0" w:color="auto"/>
              <w:bottom w:val="nil"/>
              <w:right w:val="nil"/>
            </w:tcBorders>
          </w:tcPr>
          <w:p w14:paraId="742C3DA7" w14:textId="77777777" w:rsidR="00F6108D" w:rsidRPr="007D2AF3" w:rsidRDefault="00F6108D" w:rsidP="00DA2ADD">
            <w:pPr>
              <w:rPr>
                <w:rFonts w:ascii="David" w:hAnsi="David" w:cs="David"/>
                <w:sz w:val="21"/>
                <w:szCs w:val="21"/>
              </w:rPr>
            </w:pPr>
            <w:r>
              <w:rPr>
                <w:rFonts w:ascii="David" w:hAnsi="David" w:cs="David"/>
                <w:sz w:val="21"/>
                <w:szCs w:val="21"/>
              </w:rPr>
              <w:t>19 And it came to pass that there was still great contention in the land, yea, even in the forty and seventh year, and also in the forty and eighth year.</w:t>
            </w:r>
          </w:p>
        </w:tc>
      </w:tr>
      <w:tr w:rsidR="004F08F9" w:rsidRPr="007D2AF3" w14:paraId="55B169D9" w14:textId="77777777" w:rsidTr="00FB5D89">
        <w:tc>
          <w:tcPr>
            <w:tcW w:w="4194" w:type="dxa"/>
            <w:tcBorders>
              <w:top w:val="nil"/>
              <w:left w:val="nil"/>
              <w:bottom w:val="nil"/>
              <w:right w:val="single" w:sz="4" w:space="0" w:color="auto"/>
            </w:tcBorders>
          </w:tcPr>
          <w:p w14:paraId="0E5723DE" w14:textId="77777777" w:rsidR="002463E4" w:rsidRPr="00406F8C" w:rsidRDefault="002463E4" w:rsidP="00DA2ADD">
            <w:pPr>
              <w:bidi/>
              <w:rPr>
                <w:rFonts w:ascii="David" w:hAnsi="David" w:cs="David"/>
              </w:rPr>
            </w:pPr>
            <w:r w:rsidRPr="00406F8C">
              <w:rPr>
                <w:rFonts w:ascii="David" w:hAnsi="David" w:cs="David"/>
                <w:rtl/>
              </w:rPr>
              <w:t>כ. אַךְ הֵילָמָן מִלֵּא אֶת־כִּסֵּא הַמִּשְׁפָּט בְּצֶדֶק וּבְמֵישָׁרִים הֵן שָׁמַר לַעֲשׂוֹת אֶת־הַחֻקִּים וְהַמִּשְׁפָּטִים וּמִצְוֹת אֱלֹהִים וַיַּעַשׂ הַיָּשָׁר בְּעֵינֵי אֱלֹהִים תָּמִיד וַיֵּלֶךְ בְּדַרְכֵי אָבִיו עַד כִּי הִצְלִיחַ בָּאָרֶץ׃</w:t>
            </w:r>
          </w:p>
        </w:tc>
        <w:tc>
          <w:tcPr>
            <w:tcW w:w="4194" w:type="dxa"/>
            <w:tcBorders>
              <w:top w:val="nil"/>
              <w:left w:val="single" w:sz="4" w:space="0" w:color="auto"/>
              <w:bottom w:val="nil"/>
              <w:right w:val="nil"/>
            </w:tcBorders>
          </w:tcPr>
          <w:p w14:paraId="6046186B" w14:textId="77777777" w:rsidR="00F6108D" w:rsidRPr="007D2AF3" w:rsidRDefault="00F6108D" w:rsidP="00DA2ADD">
            <w:pPr>
              <w:rPr>
                <w:rFonts w:ascii="David" w:hAnsi="David" w:cs="David"/>
                <w:sz w:val="21"/>
                <w:szCs w:val="21"/>
              </w:rPr>
            </w:pPr>
            <w:r>
              <w:rPr>
                <w:rFonts w:ascii="David" w:hAnsi="David" w:cs="David"/>
                <w:sz w:val="21"/>
                <w:szCs w:val="21"/>
              </w:rPr>
              <w:t>20 Nevertheless Helaman did fill the judgment– seat with justice and equity; yea, he did observe to keep the statutes, and the judgments, and the commandments of God; and he did do that which was right in the sight of God continually; and he did walk after the ways of his father, insomuch that he did prosper in the land.</w:t>
            </w:r>
          </w:p>
        </w:tc>
      </w:tr>
      <w:tr w:rsidR="004F08F9" w:rsidRPr="007D2AF3" w14:paraId="12368194" w14:textId="77777777" w:rsidTr="00FB5D89">
        <w:tc>
          <w:tcPr>
            <w:tcW w:w="4194" w:type="dxa"/>
            <w:tcBorders>
              <w:top w:val="nil"/>
              <w:left w:val="nil"/>
              <w:bottom w:val="nil"/>
              <w:right w:val="single" w:sz="4" w:space="0" w:color="auto"/>
            </w:tcBorders>
          </w:tcPr>
          <w:p w14:paraId="47598C51" w14:textId="77777777" w:rsidR="002463E4" w:rsidRPr="00406F8C" w:rsidRDefault="002463E4" w:rsidP="00DA2ADD">
            <w:pPr>
              <w:bidi/>
              <w:rPr>
                <w:rFonts w:ascii="David" w:hAnsi="David" w:cs="David"/>
              </w:rPr>
            </w:pPr>
            <w:r w:rsidRPr="00406F8C">
              <w:rPr>
                <w:rFonts w:ascii="David" w:hAnsi="David" w:cs="David"/>
                <w:rtl/>
              </w:rPr>
              <w:t>כא. וַיְהִי כִּי הָיוּ לוֹ שְׁנֵי בָנִים וַיִּקְרָא אֶת־שֵׁם הַבְּכוֹר נֶפִי וְאֶת־שֵׁם הַצָּעִיר לֶחִי וַיָּחֵלּוּ לִגְדֹּל לַיהוָה׃</w:t>
            </w:r>
          </w:p>
        </w:tc>
        <w:tc>
          <w:tcPr>
            <w:tcW w:w="4194" w:type="dxa"/>
            <w:tcBorders>
              <w:top w:val="nil"/>
              <w:left w:val="single" w:sz="4" w:space="0" w:color="auto"/>
              <w:bottom w:val="nil"/>
              <w:right w:val="nil"/>
            </w:tcBorders>
          </w:tcPr>
          <w:p w14:paraId="7C23984F" w14:textId="77777777" w:rsidR="00F6108D" w:rsidRPr="007D2AF3" w:rsidRDefault="00F6108D" w:rsidP="00DA2ADD">
            <w:pPr>
              <w:rPr>
                <w:rFonts w:ascii="David" w:hAnsi="David" w:cs="David"/>
                <w:sz w:val="21"/>
                <w:szCs w:val="21"/>
              </w:rPr>
            </w:pPr>
            <w:r>
              <w:rPr>
                <w:rFonts w:ascii="David" w:hAnsi="David" w:cs="David"/>
                <w:sz w:val="21"/>
                <w:szCs w:val="21"/>
              </w:rPr>
              <w:t>21 And it came to pass that he had two sons. He gave unto the eldest the name of Nephi, and unto the youngest, the name of Lehi. And they began to grow up unto the Lord.</w:t>
            </w:r>
          </w:p>
        </w:tc>
      </w:tr>
      <w:tr w:rsidR="004F08F9" w:rsidRPr="007D2AF3" w14:paraId="5015B2C7" w14:textId="77777777" w:rsidTr="00FB5D89">
        <w:tc>
          <w:tcPr>
            <w:tcW w:w="4194" w:type="dxa"/>
            <w:tcBorders>
              <w:top w:val="nil"/>
              <w:left w:val="nil"/>
              <w:bottom w:val="nil"/>
              <w:right w:val="single" w:sz="4" w:space="0" w:color="auto"/>
            </w:tcBorders>
          </w:tcPr>
          <w:p w14:paraId="30915F03" w14:textId="77777777" w:rsidR="002463E4" w:rsidRPr="00406F8C" w:rsidRDefault="002463E4" w:rsidP="00DA2ADD">
            <w:pPr>
              <w:bidi/>
              <w:rPr>
                <w:rFonts w:ascii="David" w:hAnsi="David" w:cs="David"/>
              </w:rPr>
            </w:pPr>
            <w:r w:rsidRPr="00406F8C">
              <w:rPr>
                <w:rFonts w:ascii="David" w:hAnsi="David" w:cs="David"/>
                <w:rtl/>
              </w:rPr>
              <w:t>כב. וַיְהִי כִּי הֵחֵלּוּ הַמִּלְחָמוֹת וְהַמְּרִיבוֹת לִפְסֹק בִּמְעַט בְּקֶרֶב עַם הַנְּפִיִּים בִּשְׁנַת הָאַרְבָּעִים וּשְׁמוֹנֶה לְמַלְכוּת הַשֹּׁפְטִים עַל־עַם נֶפִי׃</w:t>
            </w:r>
          </w:p>
        </w:tc>
        <w:tc>
          <w:tcPr>
            <w:tcW w:w="4194" w:type="dxa"/>
            <w:tcBorders>
              <w:top w:val="nil"/>
              <w:left w:val="single" w:sz="4" w:space="0" w:color="auto"/>
              <w:bottom w:val="nil"/>
              <w:right w:val="nil"/>
            </w:tcBorders>
          </w:tcPr>
          <w:p w14:paraId="7C970DED" w14:textId="77777777" w:rsidR="00F6108D" w:rsidRPr="007D2AF3" w:rsidRDefault="00F6108D" w:rsidP="00DA2ADD">
            <w:pPr>
              <w:rPr>
                <w:rFonts w:ascii="David" w:hAnsi="David" w:cs="David"/>
                <w:sz w:val="21"/>
                <w:szCs w:val="21"/>
              </w:rPr>
            </w:pPr>
            <w:r>
              <w:rPr>
                <w:rFonts w:ascii="David" w:hAnsi="David" w:cs="David"/>
                <w:sz w:val="21"/>
                <w:szCs w:val="21"/>
              </w:rPr>
              <w:t>22 And it came to pass that the wars and contentions began to cease, in a small degree, among the people of the Nephites, in the latter end of the forty and eighth year of the reign of the judges over the people of Nephi.</w:t>
            </w:r>
          </w:p>
        </w:tc>
      </w:tr>
      <w:tr w:rsidR="004F08F9" w:rsidRPr="007D2AF3" w14:paraId="6B7855FB" w14:textId="77777777" w:rsidTr="00FB5D89">
        <w:tc>
          <w:tcPr>
            <w:tcW w:w="4194" w:type="dxa"/>
            <w:tcBorders>
              <w:top w:val="nil"/>
              <w:left w:val="nil"/>
              <w:bottom w:val="nil"/>
              <w:right w:val="single" w:sz="4" w:space="0" w:color="auto"/>
            </w:tcBorders>
          </w:tcPr>
          <w:p w14:paraId="509E52B9" w14:textId="77777777" w:rsidR="002463E4" w:rsidRPr="00406F8C" w:rsidRDefault="002463E4" w:rsidP="00DA2ADD">
            <w:pPr>
              <w:bidi/>
              <w:rPr>
                <w:rFonts w:ascii="David" w:hAnsi="David" w:cs="David"/>
              </w:rPr>
            </w:pPr>
            <w:r w:rsidRPr="00406F8C">
              <w:rPr>
                <w:rFonts w:ascii="David" w:hAnsi="David" w:cs="David"/>
                <w:rtl/>
              </w:rPr>
              <w:t>כג. וַיְהִי בִּשְׁנַת הָאַרְבָּעִים וָתֵשַׁע לְמַלְכוּת הַשֹּׁפְטִים וַיְהִי שָׁלוֹם מִתְמִיד בָּאָרֶץ זוּלָתִי הַקְּשָׁרִים הַסּוֹדִיִּים אֲשֶׁר הֵקִים גָּדִיאַנְטוֹן הַשּׁוֹדֵד בְּחֶלְקֵי הָאָרֶץ הַנּוֹשָׁבִים אֲשֶׁר בָּעֵת הַהִיא לֹא נוֹדְעוּ לְרָאשֵׁי הַמֶּמְשָׁלָה לָכֵן לֹא הֻשְׁמְדוּ מִן־הָאָרֶץ׃</w:t>
            </w:r>
          </w:p>
        </w:tc>
        <w:tc>
          <w:tcPr>
            <w:tcW w:w="4194" w:type="dxa"/>
            <w:tcBorders>
              <w:top w:val="nil"/>
              <w:left w:val="single" w:sz="4" w:space="0" w:color="auto"/>
              <w:bottom w:val="nil"/>
              <w:right w:val="nil"/>
            </w:tcBorders>
          </w:tcPr>
          <w:p w14:paraId="49FE276C" w14:textId="77777777" w:rsidR="00F6108D" w:rsidRPr="007D2AF3" w:rsidRDefault="00F6108D" w:rsidP="00DA2ADD">
            <w:pPr>
              <w:rPr>
                <w:rFonts w:ascii="David" w:hAnsi="David" w:cs="David"/>
                <w:sz w:val="21"/>
                <w:szCs w:val="21"/>
              </w:rPr>
            </w:pPr>
            <w:r>
              <w:rPr>
                <w:rFonts w:ascii="David" w:hAnsi="David" w:cs="David"/>
                <w:sz w:val="21"/>
                <w:szCs w:val="21"/>
              </w:rPr>
              <w:t>23 And it came to pass in the forty and ninth year of the reign of the judges, there was continual peace established in the land, all save it were the secret combinations which Gadianton the robber had established in the more settled parts of the land, which at that time were not known unto those who were at the head of government; therefore they were not destroyed out of the land.</w:t>
            </w:r>
          </w:p>
        </w:tc>
      </w:tr>
      <w:tr w:rsidR="004F08F9" w:rsidRPr="007D2AF3" w14:paraId="02876849" w14:textId="77777777" w:rsidTr="00FB5D89">
        <w:tc>
          <w:tcPr>
            <w:tcW w:w="4194" w:type="dxa"/>
            <w:tcBorders>
              <w:top w:val="nil"/>
              <w:left w:val="nil"/>
              <w:bottom w:val="nil"/>
              <w:right w:val="single" w:sz="4" w:space="0" w:color="auto"/>
            </w:tcBorders>
          </w:tcPr>
          <w:p w14:paraId="24F4D1F0" w14:textId="77777777" w:rsidR="002463E4" w:rsidRPr="00406F8C" w:rsidRDefault="002463E4" w:rsidP="00DA2ADD">
            <w:pPr>
              <w:bidi/>
              <w:rPr>
                <w:rFonts w:ascii="David" w:hAnsi="David" w:cs="David"/>
              </w:rPr>
            </w:pPr>
            <w:r w:rsidRPr="00406F8C">
              <w:rPr>
                <w:rFonts w:ascii="David" w:hAnsi="David" w:cs="David"/>
                <w:rtl/>
              </w:rPr>
              <w:t>כד. וַיְהִי בַּשָּׁנָה הַזֹּאת וַתִּפְרַח הַקְּהִלָּה מְאֹד מְאֹד עַד כִּי הָיוּ אֲלָפִים אֲשֶׁר הִתְחַבְּרוּ אֶל־הַקְּהִלָּה וַיִּטָּבְלוּ לִתְשׁוּבָה׃</w:t>
            </w:r>
          </w:p>
        </w:tc>
        <w:tc>
          <w:tcPr>
            <w:tcW w:w="4194" w:type="dxa"/>
            <w:tcBorders>
              <w:top w:val="nil"/>
              <w:left w:val="single" w:sz="4" w:space="0" w:color="auto"/>
              <w:bottom w:val="nil"/>
              <w:right w:val="nil"/>
            </w:tcBorders>
          </w:tcPr>
          <w:p w14:paraId="363B2A7C" w14:textId="77777777" w:rsidR="00F6108D" w:rsidRPr="007D2AF3" w:rsidRDefault="00F6108D" w:rsidP="00DA2ADD">
            <w:pPr>
              <w:rPr>
                <w:rFonts w:ascii="David" w:hAnsi="David" w:cs="David"/>
                <w:sz w:val="21"/>
                <w:szCs w:val="21"/>
              </w:rPr>
            </w:pPr>
            <w:r>
              <w:rPr>
                <w:rFonts w:ascii="David" w:hAnsi="David" w:cs="David"/>
                <w:sz w:val="21"/>
                <w:szCs w:val="21"/>
              </w:rPr>
              <w:t xml:space="preserve">24 And it came to pass that in this same year there was exceedingly great prosperity in the church, insomuch that there were thousands </w:t>
            </w:r>
            <w:r>
              <w:rPr>
                <w:rFonts w:ascii="David" w:hAnsi="David" w:cs="David"/>
                <w:sz w:val="21"/>
                <w:szCs w:val="21"/>
              </w:rPr>
              <w:lastRenderedPageBreak/>
              <w:t>who did join themselves unto the church and were baptized unto repentance.</w:t>
            </w:r>
          </w:p>
        </w:tc>
      </w:tr>
      <w:tr w:rsidR="004F08F9" w:rsidRPr="007D2AF3" w14:paraId="1FB873CA" w14:textId="77777777" w:rsidTr="00FB5D89">
        <w:tc>
          <w:tcPr>
            <w:tcW w:w="4194" w:type="dxa"/>
            <w:tcBorders>
              <w:top w:val="nil"/>
              <w:left w:val="nil"/>
              <w:bottom w:val="nil"/>
              <w:right w:val="single" w:sz="4" w:space="0" w:color="auto"/>
            </w:tcBorders>
          </w:tcPr>
          <w:p w14:paraId="3F49571A" w14:textId="77777777" w:rsidR="002463E4" w:rsidRPr="00406F8C" w:rsidRDefault="002463E4" w:rsidP="00DA2ADD">
            <w:pPr>
              <w:bidi/>
              <w:rPr>
                <w:rFonts w:ascii="David" w:hAnsi="David" w:cs="David"/>
              </w:rPr>
            </w:pPr>
            <w:r w:rsidRPr="00406F8C">
              <w:rPr>
                <w:rFonts w:ascii="David" w:hAnsi="David" w:cs="David"/>
                <w:rtl/>
              </w:rPr>
              <w:lastRenderedPageBreak/>
              <w:t>כה. וְכֹה גָדְלָה הַצְלָחַת הַקְּהִלָּה וְרַבּוּ הַבְּרָכוֹת אֲשֶׁר נִשְׁפְּכוּ עַל־הָעָם עַד כִּי גַם הַכֹּהֲנִים הַגְּדוֹלִים וְהַמּוֹרִים הִשְׁתּוֹמְמוּ מְאֹד מְאֹד׃</w:t>
            </w:r>
          </w:p>
        </w:tc>
        <w:tc>
          <w:tcPr>
            <w:tcW w:w="4194" w:type="dxa"/>
            <w:tcBorders>
              <w:top w:val="nil"/>
              <w:left w:val="single" w:sz="4" w:space="0" w:color="auto"/>
              <w:bottom w:val="nil"/>
              <w:right w:val="nil"/>
            </w:tcBorders>
          </w:tcPr>
          <w:p w14:paraId="16D99F21" w14:textId="77777777" w:rsidR="00F6108D" w:rsidRPr="007D2AF3" w:rsidRDefault="00F6108D" w:rsidP="00DA2ADD">
            <w:pPr>
              <w:rPr>
                <w:rFonts w:ascii="David" w:hAnsi="David" w:cs="David"/>
                <w:sz w:val="21"/>
                <w:szCs w:val="21"/>
              </w:rPr>
            </w:pPr>
            <w:r>
              <w:rPr>
                <w:rFonts w:ascii="David" w:hAnsi="David" w:cs="David"/>
                <w:sz w:val="21"/>
                <w:szCs w:val="21"/>
              </w:rPr>
              <w:t>25 And so great was the prosperity of the church, and so many the blessings which were poured out upon the people, that even the high priests and the teachers were themselves astonished beyond measure.</w:t>
            </w:r>
          </w:p>
        </w:tc>
      </w:tr>
      <w:tr w:rsidR="004F08F9" w:rsidRPr="007D2AF3" w14:paraId="023ED9DD" w14:textId="77777777" w:rsidTr="00FB5D89">
        <w:tc>
          <w:tcPr>
            <w:tcW w:w="4194" w:type="dxa"/>
            <w:tcBorders>
              <w:top w:val="nil"/>
              <w:left w:val="nil"/>
              <w:bottom w:val="nil"/>
              <w:right w:val="single" w:sz="4" w:space="0" w:color="auto"/>
            </w:tcBorders>
          </w:tcPr>
          <w:p w14:paraId="6CDCEEF6" w14:textId="77777777" w:rsidR="002463E4" w:rsidRPr="00406F8C" w:rsidRDefault="002463E4" w:rsidP="00DA2ADD">
            <w:pPr>
              <w:bidi/>
              <w:rPr>
                <w:rFonts w:ascii="David" w:hAnsi="David" w:cs="David"/>
              </w:rPr>
            </w:pPr>
            <w:r w:rsidRPr="00406F8C">
              <w:rPr>
                <w:rFonts w:ascii="David" w:hAnsi="David" w:cs="David"/>
                <w:rtl/>
              </w:rPr>
              <w:t>כו. וַיְהִי כִּי הִצְלִיחָה מְלֶאכֶת יְהוָה בִּטְבִילַת וְצֵרוּף נְפָשׁוֹת רַבּוֹת לִקְהִלַּת אֱלֹהִים הֵן אַף רִבְבוֹת׃</w:t>
            </w:r>
          </w:p>
        </w:tc>
        <w:tc>
          <w:tcPr>
            <w:tcW w:w="4194" w:type="dxa"/>
            <w:tcBorders>
              <w:top w:val="nil"/>
              <w:left w:val="single" w:sz="4" w:space="0" w:color="auto"/>
              <w:bottom w:val="nil"/>
              <w:right w:val="nil"/>
            </w:tcBorders>
          </w:tcPr>
          <w:p w14:paraId="35BA84CA" w14:textId="77777777" w:rsidR="00F6108D" w:rsidRPr="007D2AF3" w:rsidRDefault="00F6108D" w:rsidP="00DA2ADD">
            <w:pPr>
              <w:rPr>
                <w:rFonts w:ascii="David" w:hAnsi="David" w:cs="David"/>
                <w:sz w:val="21"/>
                <w:szCs w:val="21"/>
              </w:rPr>
            </w:pPr>
            <w:r>
              <w:rPr>
                <w:rFonts w:ascii="David" w:hAnsi="David" w:cs="David"/>
                <w:sz w:val="21"/>
                <w:szCs w:val="21"/>
              </w:rPr>
              <w:t>26 And it came to pass that the work of the Lord did prosper unto the baptizing and uniting to the church of God, many souls, yea, even tens of thousands.</w:t>
            </w:r>
          </w:p>
        </w:tc>
      </w:tr>
      <w:tr w:rsidR="004F08F9" w:rsidRPr="007D2AF3" w14:paraId="4038B6B9" w14:textId="77777777" w:rsidTr="00FB5D89">
        <w:tc>
          <w:tcPr>
            <w:tcW w:w="4194" w:type="dxa"/>
            <w:tcBorders>
              <w:top w:val="nil"/>
              <w:left w:val="nil"/>
              <w:bottom w:val="nil"/>
              <w:right w:val="single" w:sz="4" w:space="0" w:color="auto"/>
            </w:tcBorders>
          </w:tcPr>
          <w:p w14:paraId="05A32EC2" w14:textId="77777777" w:rsidR="002463E4" w:rsidRPr="00406F8C" w:rsidRDefault="002463E4" w:rsidP="00DA2ADD">
            <w:pPr>
              <w:bidi/>
              <w:rPr>
                <w:rFonts w:ascii="David" w:hAnsi="David" w:cs="David"/>
              </w:rPr>
            </w:pPr>
            <w:r w:rsidRPr="00406F8C">
              <w:rPr>
                <w:rFonts w:ascii="David" w:hAnsi="David" w:cs="David"/>
                <w:rtl/>
              </w:rPr>
              <w:t>כז. וְכָכָה נִרְאֶה כִּי חַנּוּן יְהוָה לְכָל־הַקּוֹרְאִים בִּשְׁמוֹ הַקָּדוֹשׁ בְּתָם לְבָבָם׃</w:t>
            </w:r>
          </w:p>
        </w:tc>
        <w:tc>
          <w:tcPr>
            <w:tcW w:w="4194" w:type="dxa"/>
            <w:tcBorders>
              <w:top w:val="nil"/>
              <w:left w:val="single" w:sz="4" w:space="0" w:color="auto"/>
              <w:bottom w:val="nil"/>
              <w:right w:val="nil"/>
            </w:tcBorders>
          </w:tcPr>
          <w:p w14:paraId="4F84FE04" w14:textId="77777777" w:rsidR="00F6108D" w:rsidRPr="007D2AF3" w:rsidRDefault="00F6108D" w:rsidP="00DA2ADD">
            <w:pPr>
              <w:rPr>
                <w:rFonts w:ascii="David" w:hAnsi="David" w:cs="David"/>
                <w:sz w:val="21"/>
                <w:szCs w:val="21"/>
              </w:rPr>
            </w:pPr>
            <w:r>
              <w:rPr>
                <w:rFonts w:ascii="David" w:hAnsi="David" w:cs="David"/>
                <w:sz w:val="21"/>
                <w:szCs w:val="21"/>
              </w:rPr>
              <w:t xml:space="preserve">27 Thus we may see that the Lord is merciful unto all who will, in the sincerity of their hearts, call upon his holy name. </w:t>
            </w:r>
          </w:p>
        </w:tc>
      </w:tr>
      <w:tr w:rsidR="004F08F9" w:rsidRPr="007D2AF3" w14:paraId="5AC69CF7" w14:textId="77777777" w:rsidTr="00FB5D89">
        <w:tc>
          <w:tcPr>
            <w:tcW w:w="4194" w:type="dxa"/>
            <w:tcBorders>
              <w:top w:val="nil"/>
              <w:left w:val="nil"/>
              <w:bottom w:val="nil"/>
              <w:right w:val="single" w:sz="4" w:space="0" w:color="auto"/>
            </w:tcBorders>
          </w:tcPr>
          <w:p w14:paraId="38A73B45" w14:textId="77777777" w:rsidR="002463E4" w:rsidRPr="00406F8C" w:rsidRDefault="002463E4" w:rsidP="00DA2ADD">
            <w:pPr>
              <w:bidi/>
              <w:rPr>
                <w:rFonts w:ascii="David" w:hAnsi="David" w:cs="David"/>
              </w:rPr>
            </w:pPr>
            <w:r w:rsidRPr="00406F8C">
              <w:rPr>
                <w:rFonts w:ascii="David" w:hAnsi="David" w:cs="David"/>
                <w:rtl/>
              </w:rPr>
              <w:t>כח. הֵן כָּכָה נִרְאֶה כִּי שַׁעַר הַשָּׁמַיִם פָּתוּחַ לַכֹּל אַף לְכָל־הַמַּאֲמִינִים בְּשֵׁם יֵשׁוּעַ הַמָּשִׁיחַ אֲשֶׁר הוּא בֶּן־אֱלֹהִים׃</w:t>
            </w:r>
          </w:p>
        </w:tc>
        <w:tc>
          <w:tcPr>
            <w:tcW w:w="4194" w:type="dxa"/>
            <w:tcBorders>
              <w:top w:val="nil"/>
              <w:left w:val="single" w:sz="4" w:space="0" w:color="auto"/>
              <w:bottom w:val="nil"/>
              <w:right w:val="nil"/>
            </w:tcBorders>
          </w:tcPr>
          <w:p w14:paraId="3C11C7FB" w14:textId="77777777" w:rsidR="00F6108D" w:rsidRPr="007D2AF3" w:rsidRDefault="00F6108D" w:rsidP="00DA2ADD">
            <w:pPr>
              <w:rPr>
                <w:rFonts w:ascii="David" w:hAnsi="David" w:cs="David"/>
                <w:sz w:val="21"/>
                <w:szCs w:val="21"/>
              </w:rPr>
            </w:pPr>
            <w:r>
              <w:rPr>
                <w:rFonts w:ascii="David" w:hAnsi="David" w:cs="David"/>
                <w:sz w:val="21"/>
                <w:szCs w:val="21"/>
              </w:rPr>
              <w:t>28 Yea, thus we see that the gate of heaven is open unto all, even to those who will believe on the name of Jesus Christ, who is the Son of God.</w:t>
            </w:r>
          </w:p>
        </w:tc>
      </w:tr>
      <w:tr w:rsidR="004F08F9" w:rsidRPr="007D2AF3" w14:paraId="1080A4B2" w14:textId="77777777" w:rsidTr="00FB5D89">
        <w:tc>
          <w:tcPr>
            <w:tcW w:w="4194" w:type="dxa"/>
            <w:tcBorders>
              <w:top w:val="nil"/>
              <w:left w:val="nil"/>
              <w:bottom w:val="nil"/>
              <w:right w:val="single" w:sz="4" w:space="0" w:color="auto"/>
            </w:tcBorders>
          </w:tcPr>
          <w:p w14:paraId="5B6A2F83" w14:textId="77777777" w:rsidR="002463E4" w:rsidRPr="00406F8C" w:rsidRDefault="002463E4" w:rsidP="00DA2ADD">
            <w:pPr>
              <w:bidi/>
              <w:rPr>
                <w:rFonts w:ascii="David" w:hAnsi="David" w:cs="David"/>
              </w:rPr>
            </w:pPr>
            <w:r w:rsidRPr="00406F8C">
              <w:rPr>
                <w:rFonts w:ascii="David" w:hAnsi="David" w:cs="David"/>
                <w:rtl/>
              </w:rPr>
              <w:t>כט. הֵן רוֹאִים אֲנַחְנוּ כִּי כָל־הֶחָפֵץ יוּכַל לֶאֱחֹז בִּדְבַר אֱלֹהִים אֲשֶׁר הוּא חַי וְחָזָק אֲשֶׁר יַפְרִיד כָּל־עָרְמָה וּמוֹקְשֵׁי וְתַחְבּוּלוֹת הַשָּׂטָן וְיוֹלִיךְ אֶת־אִישׁ הַמָּשִׁיחַ בְּאֹרַח יָשָׁר וְצַר מֵעַל תְּהוֹם הָאֻמְלָלוּת הַנִּצְחִית אֲשֶׁר הוּכַן לִבְלֹעַ אֶת־הָרְשָׁעִים׃</w:t>
            </w:r>
          </w:p>
        </w:tc>
        <w:tc>
          <w:tcPr>
            <w:tcW w:w="4194" w:type="dxa"/>
            <w:tcBorders>
              <w:top w:val="nil"/>
              <w:left w:val="single" w:sz="4" w:space="0" w:color="auto"/>
              <w:bottom w:val="nil"/>
              <w:right w:val="nil"/>
            </w:tcBorders>
          </w:tcPr>
          <w:p w14:paraId="1131AA93" w14:textId="77777777" w:rsidR="00F6108D" w:rsidRPr="007D2AF3" w:rsidRDefault="00F6108D" w:rsidP="00DA2ADD">
            <w:pPr>
              <w:rPr>
                <w:rFonts w:ascii="David" w:hAnsi="David" w:cs="David"/>
                <w:sz w:val="21"/>
                <w:szCs w:val="21"/>
              </w:rPr>
            </w:pPr>
            <w:r>
              <w:rPr>
                <w:rFonts w:ascii="David" w:hAnsi="David" w:cs="David"/>
                <w:sz w:val="21"/>
                <w:szCs w:val="21"/>
              </w:rPr>
              <w:t>29 Yea, we see that whosoever will may lay hold upon the word of God, which is quick and powerful, which shall divide asunder all the cunning and the snares and the wiles of the devil, and lead the man of Christ in a strait and narrow course across that everlasting gulf of misery which is prepared to engulf the wicked—</w:t>
            </w:r>
          </w:p>
        </w:tc>
      </w:tr>
      <w:tr w:rsidR="004F08F9" w:rsidRPr="007D2AF3" w14:paraId="323B08E5" w14:textId="77777777" w:rsidTr="00FB5D89">
        <w:tc>
          <w:tcPr>
            <w:tcW w:w="4194" w:type="dxa"/>
            <w:tcBorders>
              <w:top w:val="nil"/>
              <w:left w:val="nil"/>
              <w:bottom w:val="nil"/>
              <w:right w:val="single" w:sz="4" w:space="0" w:color="auto"/>
            </w:tcBorders>
          </w:tcPr>
          <w:p w14:paraId="124D6F65" w14:textId="77777777" w:rsidR="002463E4" w:rsidRPr="00406F8C" w:rsidRDefault="002463E4" w:rsidP="00DA2ADD">
            <w:pPr>
              <w:bidi/>
              <w:rPr>
                <w:rFonts w:ascii="David" w:hAnsi="David" w:cs="David"/>
              </w:rPr>
            </w:pPr>
            <w:r w:rsidRPr="00406F8C">
              <w:rPr>
                <w:rFonts w:ascii="David" w:hAnsi="David" w:cs="David"/>
                <w:rtl/>
              </w:rPr>
              <w:t>ל. וְיַנְחִיל אֶת־נַפְשׁוֹתָם הֵן נַפְשׁוֹתָם הַנִּצְחִיּוֹת לִימִין אֱלֹהִים בְּמַלְכוּת הַשָּׁמַיִם לָשֶׁבֶת עִם־אַבְרָהָם וְיִצְחָק וְיַעֲקֹב וְעִם־כָּל־אֲבוֹתֵינוּ הַקְּדוֹשִׁים וְלֹא יֵצְאוּ עוֹד׃</w:t>
            </w:r>
          </w:p>
        </w:tc>
        <w:tc>
          <w:tcPr>
            <w:tcW w:w="4194" w:type="dxa"/>
            <w:tcBorders>
              <w:top w:val="nil"/>
              <w:left w:val="single" w:sz="4" w:space="0" w:color="auto"/>
              <w:bottom w:val="nil"/>
              <w:right w:val="nil"/>
            </w:tcBorders>
          </w:tcPr>
          <w:p w14:paraId="39697A55" w14:textId="77777777" w:rsidR="00F6108D" w:rsidRPr="007D2AF3" w:rsidRDefault="00F6108D" w:rsidP="00DA2ADD">
            <w:pPr>
              <w:rPr>
                <w:rFonts w:ascii="David" w:hAnsi="David" w:cs="David"/>
                <w:sz w:val="21"/>
                <w:szCs w:val="21"/>
              </w:rPr>
            </w:pPr>
            <w:r>
              <w:rPr>
                <w:rFonts w:ascii="David" w:hAnsi="David" w:cs="David"/>
                <w:sz w:val="21"/>
                <w:szCs w:val="21"/>
              </w:rPr>
              <w:t>30 And land their souls, yea, their immortal souls, at the right hand of God in the kingdom of heaven, to sit down with Abraham, and Isaac, and with Jacob, and with all our holy fathers, to go no more out.</w:t>
            </w:r>
          </w:p>
        </w:tc>
      </w:tr>
      <w:tr w:rsidR="004F08F9" w:rsidRPr="007D2AF3" w14:paraId="1DD116EE" w14:textId="77777777" w:rsidTr="00FB5D89">
        <w:tc>
          <w:tcPr>
            <w:tcW w:w="4194" w:type="dxa"/>
            <w:tcBorders>
              <w:top w:val="nil"/>
              <w:left w:val="nil"/>
              <w:bottom w:val="nil"/>
              <w:right w:val="single" w:sz="4" w:space="0" w:color="auto"/>
            </w:tcBorders>
          </w:tcPr>
          <w:p w14:paraId="245BD8DA" w14:textId="77777777" w:rsidR="002463E4" w:rsidRPr="00406F8C" w:rsidRDefault="002463E4" w:rsidP="00DA2ADD">
            <w:pPr>
              <w:bidi/>
              <w:rPr>
                <w:rFonts w:ascii="David" w:hAnsi="David" w:cs="David"/>
              </w:rPr>
            </w:pPr>
            <w:r w:rsidRPr="00406F8C">
              <w:rPr>
                <w:rFonts w:ascii="David" w:hAnsi="David" w:cs="David"/>
                <w:rtl/>
              </w:rPr>
              <w:t>לא. וַיְהִי בַּשָּׁנָה הַזֹּאת שִׂמְחָה תְמִידִית בְּאֶרֶץ צָרַהֶמְלָה וּבְכָל־הַמְּקוֹמוֹת מִסָּבִיב הֵן בְּכָל־הָאָרֶץ אֲשֶׁר יָרְשׁוּ הַנֶפִים׃</w:t>
            </w:r>
          </w:p>
        </w:tc>
        <w:tc>
          <w:tcPr>
            <w:tcW w:w="4194" w:type="dxa"/>
            <w:tcBorders>
              <w:top w:val="nil"/>
              <w:left w:val="single" w:sz="4" w:space="0" w:color="auto"/>
              <w:bottom w:val="nil"/>
              <w:right w:val="nil"/>
            </w:tcBorders>
          </w:tcPr>
          <w:p w14:paraId="1E86D9CF" w14:textId="77777777" w:rsidR="00F6108D" w:rsidRPr="007D2AF3" w:rsidRDefault="00F6108D" w:rsidP="00DA2ADD">
            <w:pPr>
              <w:rPr>
                <w:rFonts w:ascii="David" w:hAnsi="David" w:cs="David"/>
                <w:sz w:val="21"/>
                <w:szCs w:val="21"/>
              </w:rPr>
            </w:pPr>
            <w:r>
              <w:rPr>
                <w:rFonts w:ascii="David" w:hAnsi="David" w:cs="David"/>
                <w:sz w:val="21"/>
                <w:szCs w:val="21"/>
              </w:rPr>
              <w:t>31 And in this year there was continual rejoicing in the land of Zarahemla, and in all the regions round about, even in all the land which was possessed by the Nephites.</w:t>
            </w:r>
          </w:p>
        </w:tc>
      </w:tr>
      <w:tr w:rsidR="004F08F9" w:rsidRPr="007D2AF3" w14:paraId="796964DA" w14:textId="77777777" w:rsidTr="00FB5D89">
        <w:tc>
          <w:tcPr>
            <w:tcW w:w="4194" w:type="dxa"/>
            <w:tcBorders>
              <w:top w:val="nil"/>
              <w:left w:val="nil"/>
              <w:bottom w:val="nil"/>
              <w:right w:val="single" w:sz="4" w:space="0" w:color="auto"/>
            </w:tcBorders>
          </w:tcPr>
          <w:p w14:paraId="6CBB1604" w14:textId="77777777" w:rsidR="002463E4" w:rsidRPr="00406F8C" w:rsidRDefault="002463E4" w:rsidP="00DA2ADD">
            <w:pPr>
              <w:bidi/>
              <w:rPr>
                <w:rFonts w:ascii="David" w:hAnsi="David" w:cs="David"/>
              </w:rPr>
            </w:pPr>
            <w:r w:rsidRPr="00406F8C">
              <w:rPr>
                <w:rFonts w:ascii="David" w:hAnsi="David" w:cs="David"/>
                <w:rtl/>
              </w:rPr>
              <w:t>לב. וַיְהִי שָׁלוֹם וְשִׂמְחָה גְדוֹלָה מְאֹד בִּשְׁאֵרִית שְׁנַת הָאַרְבָּעִים וָתֵשַׁע הֵן וְגַם הָיָה שָׁלוֹם תְּמִידִי וְשִׂמְחָה גְדוֹלָה בִּשְׁנַת הַחֲמִשִּׁים לְמַלְכוּת הַשֹּׁפְטִים׃</w:t>
            </w:r>
          </w:p>
        </w:tc>
        <w:tc>
          <w:tcPr>
            <w:tcW w:w="4194" w:type="dxa"/>
            <w:tcBorders>
              <w:top w:val="nil"/>
              <w:left w:val="single" w:sz="4" w:space="0" w:color="auto"/>
              <w:bottom w:val="nil"/>
              <w:right w:val="nil"/>
            </w:tcBorders>
          </w:tcPr>
          <w:p w14:paraId="365EA641" w14:textId="77777777" w:rsidR="00F6108D" w:rsidRPr="007D2AF3" w:rsidRDefault="00F6108D" w:rsidP="00DA2ADD">
            <w:pPr>
              <w:rPr>
                <w:rFonts w:ascii="David" w:hAnsi="David" w:cs="David"/>
                <w:sz w:val="21"/>
                <w:szCs w:val="21"/>
              </w:rPr>
            </w:pPr>
            <w:r>
              <w:rPr>
                <w:rFonts w:ascii="David" w:hAnsi="David" w:cs="David"/>
                <w:sz w:val="21"/>
                <w:szCs w:val="21"/>
              </w:rPr>
              <w:t>32 And it came to pass that there was peace and exceedingly great joy in the remainder of the forty and ninth year; yea, and also there was continual peace and great joy in the fiftieth year of the reign of the judges.</w:t>
            </w:r>
          </w:p>
        </w:tc>
      </w:tr>
      <w:tr w:rsidR="004F08F9" w:rsidRPr="007D2AF3" w14:paraId="5B4EE878" w14:textId="77777777" w:rsidTr="00FB5D89">
        <w:tc>
          <w:tcPr>
            <w:tcW w:w="4194" w:type="dxa"/>
            <w:tcBorders>
              <w:top w:val="nil"/>
              <w:left w:val="nil"/>
              <w:bottom w:val="nil"/>
              <w:right w:val="single" w:sz="4" w:space="0" w:color="auto"/>
            </w:tcBorders>
          </w:tcPr>
          <w:p w14:paraId="7FC2E1CD" w14:textId="77777777" w:rsidR="002463E4" w:rsidRPr="00406F8C" w:rsidRDefault="002463E4" w:rsidP="00DA2ADD">
            <w:pPr>
              <w:bidi/>
              <w:rPr>
                <w:rFonts w:ascii="David" w:hAnsi="David" w:cs="David"/>
              </w:rPr>
            </w:pPr>
            <w:r w:rsidRPr="00406F8C">
              <w:rPr>
                <w:rFonts w:ascii="David" w:hAnsi="David" w:cs="David"/>
                <w:rtl/>
              </w:rPr>
              <w:t>לג. וּבִשְׁנַת הַחֲמִשִּׁים וְאַחַת לְמַלְכוּת הַשֹּׁפְטִים הָיָה גַם־שָׁלוֹם זוּלָתִי הַגַּאֲוָה אֲשֶׁר הֵחֵלָּה לָבוֹא בַּקְּהִלָּה לֹא בִּקְהִלַּת אֱלֹהִים כִּי אִם־בְּלֵב הָעָם הָאֹמְרִים כִּי הֵם לִקְהִלַּת אֱלֹהִים׃</w:t>
            </w:r>
          </w:p>
        </w:tc>
        <w:tc>
          <w:tcPr>
            <w:tcW w:w="4194" w:type="dxa"/>
            <w:tcBorders>
              <w:top w:val="nil"/>
              <w:left w:val="single" w:sz="4" w:space="0" w:color="auto"/>
              <w:bottom w:val="nil"/>
              <w:right w:val="nil"/>
            </w:tcBorders>
          </w:tcPr>
          <w:p w14:paraId="681CCD19" w14:textId="77777777" w:rsidR="00F6108D" w:rsidRPr="007D2AF3" w:rsidRDefault="00F6108D" w:rsidP="00DA2ADD">
            <w:pPr>
              <w:rPr>
                <w:rFonts w:ascii="David" w:hAnsi="David" w:cs="David"/>
                <w:sz w:val="21"/>
                <w:szCs w:val="21"/>
              </w:rPr>
            </w:pPr>
            <w:r>
              <w:rPr>
                <w:rFonts w:ascii="David" w:hAnsi="David" w:cs="David"/>
                <w:sz w:val="21"/>
                <w:szCs w:val="21"/>
              </w:rPr>
              <w:t xml:space="preserve">33 And in the fifty and first year of the reign of the judges there was peace also, save it were the pride which began to enter into the church—not into the church of God, but into the hearts of the people who professed to belong to the church of God— </w:t>
            </w:r>
          </w:p>
        </w:tc>
      </w:tr>
      <w:tr w:rsidR="004F08F9" w:rsidRPr="007D2AF3" w14:paraId="7D39255F" w14:textId="77777777" w:rsidTr="00FB5D89">
        <w:tc>
          <w:tcPr>
            <w:tcW w:w="4194" w:type="dxa"/>
            <w:tcBorders>
              <w:top w:val="nil"/>
              <w:left w:val="nil"/>
              <w:bottom w:val="nil"/>
              <w:right w:val="single" w:sz="4" w:space="0" w:color="auto"/>
            </w:tcBorders>
          </w:tcPr>
          <w:p w14:paraId="0F9C711D" w14:textId="77777777" w:rsidR="002463E4" w:rsidRPr="00406F8C" w:rsidRDefault="002463E4" w:rsidP="00DA2ADD">
            <w:pPr>
              <w:bidi/>
              <w:rPr>
                <w:rFonts w:ascii="David" w:hAnsi="David" w:cs="David"/>
              </w:rPr>
            </w:pPr>
            <w:r w:rsidRPr="00406F8C">
              <w:rPr>
                <w:rFonts w:ascii="David" w:hAnsi="David" w:cs="David"/>
                <w:rtl/>
              </w:rPr>
              <w:t>לד. וַיִּתְנַשְּׂאוּ בְגַאֲוָה עַד־רְדִיפַת רַבִּים מֵאֲחֵיהֶם וְזֹאת הָיְתָה רָעָה גְדוֹלָה אֲשֶׁר גָּרְמָה לַחֵלֶק הֶעָנָו מִן־הָעָם לִסְבֹּל רְדִיפוֹת גְּדוֹלוֹת וְלַעֲבֹר בְּצָרוֹת רַבּוֹת׃</w:t>
            </w:r>
          </w:p>
        </w:tc>
        <w:tc>
          <w:tcPr>
            <w:tcW w:w="4194" w:type="dxa"/>
            <w:tcBorders>
              <w:top w:val="nil"/>
              <w:left w:val="single" w:sz="4" w:space="0" w:color="auto"/>
              <w:bottom w:val="nil"/>
              <w:right w:val="nil"/>
            </w:tcBorders>
          </w:tcPr>
          <w:p w14:paraId="33F52ED8" w14:textId="77777777" w:rsidR="00F6108D" w:rsidRPr="007D2AF3" w:rsidRDefault="00F6108D" w:rsidP="00DA2ADD">
            <w:pPr>
              <w:rPr>
                <w:rFonts w:ascii="David" w:hAnsi="David" w:cs="David"/>
                <w:sz w:val="21"/>
                <w:szCs w:val="21"/>
              </w:rPr>
            </w:pPr>
            <w:r>
              <w:rPr>
                <w:rFonts w:ascii="David" w:hAnsi="David" w:cs="David"/>
                <w:sz w:val="21"/>
                <w:szCs w:val="21"/>
              </w:rPr>
              <w:t xml:space="preserve">34 And they were lifted up in pride, even to the persecution of many of their brethren. Now this was a great evil, which did cause the more humble part of the people to suffer great persecutions, and to wade through much affliction. </w:t>
            </w:r>
          </w:p>
        </w:tc>
      </w:tr>
      <w:tr w:rsidR="004F08F9" w:rsidRPr="007D2AF3" w14:paraId="145BAF4A" w14:textId="77777777" w:rsidTr="00FB5D89">
        <w:tc>
          <w:tcPr>
            <w:tcW w:w="4194" w:type="dxa"/>
            <w:tcBorders>
              <w:top w:val="nil"/>
              <w:left w:val="nil"/>
              <w:bottom w:val="nil"/>
              <w:right w:val="single" w:sz="4" w:space="0" w:color="auto"/>
            </w:tcBorders>
          </w:tcPr>
          <w:p w14:paraId="6224DA73" w14:textId="77777777" w:rsidR="002463E4" w:rsidRPr="00406F8C" w:rsidRDefault="002463E4" w:rsidP="00DA2ADD">
            <w:pPr>
              <w:bidi/>
              <w:rPr>
                <w:rFonts w:ascii="David" w:hAnsi="David" w:cs="David"/>
              </w:rPr>
            </w:pPr>
            <w:r w:rsidRPr="00406F8C">
              <w:rPr>
                <w:rFonts w:ascii="David" w:hAnsi="David" w:cs="David"/>
                <w:rtl/>
              </w:rPr>
              <w:t>לה. אַךְ צָמוּ וְהִתְפַּלְלוּ לְעִתִּים קְרוֹבוֹת וַיֶּחֶזְקוּ וְהָלְכוּ וְחָזְקוּ בְּעַנְוָתָם וְהָלְכוּ וְחָזְקוּ בֶּאֱמוּנַת הַמָּשִׁיחַ עַד־מַלֵּא נַפְשׁוֹתָם שִׂמְחָה וְנֶחָמָה הֵן עַד־טָהֳרַת וְקִדּוּשׁ לְבָבָם אֲשֶׁר קִדּוּשׁ זֶה בָּא מִפְּנֵי תִּתָּם לִבָּם לֵאלֹהִים׃</w:t>
            </w:r>
          </w:p>
        </w:tc>
        <w:tc>
          <w:tcPr>
            <w:tcW w:w="4194" w:type="dxa"/>
            <w:tcBorders>
              <w:top w:val="nil"/>
              <w:left w:val="single" w:sz="4" w:space="0" w:color="auto"/>
              <w:bottom w:val="nil"/>
              <w:right w:val="nil"/>
            </w:tcBorders>
          </w:tcPr>
          <w:p w14:paraId="6012EA7C" w14:textId="77777777" w:rsidR="00F6108D" w:rsidRPr="007D2AF3" w:rsidRDefault="00F6108D" w:rsidP="00DA2ADD">
            <w:pPr>
              <w:rPr>
                <w:rFonts w:ascii="David" w:hAnsi="David" w:cs="David"/>
                <w:sz w:val="21"/>
                <w:szCs w:val="21"/>
              </w:rPr>
            </w:pPr>
            <w:r>
              <w:rPr>
                <w:rFonts w:ascii="David" w:hAnsi="David" w:cs="David"/>
                <w:sz w:val="21"/>
                <w:szCs w:val="21"/>
              </w:rPr>
              <w:t>35 Nevertheless they did fast and pray oft, and did wax stronger and stronger in their humility, and firmer and firmer in the faith of Christ, unto the filling their souls with joy and consolation, yea, even to the purifying and the sanctification of their hearts, which sanctification cometh because of their yielding their hearts unto God.</w:t>
            </w:r>
          </w:p>
        </w:tc>
      </w:tr>
      <w:tr w:rsidR="004F08F9" w:rsidRPr="007D2AF3" w14:paraId="1C607470" w14:textId="77777777" w:rsidTr="00FB5D89">
        <w:tc>
          <w:tcPr>
            <w:tcW w:w="4194" w:type="dxa"/>
            <w:tcBorders>
              <w:top w:val="nil"/>
              <w:left w:val="nil"/>
              <w:bottom w:val="nil"/>
              <w:right w:val="single" w:sz="4" w:space="0" w:color="auto"/>
            </w:tcBorders>
          </w:tcPr>
          <w:p w14:paraId="7B78977C" w14:textId="77777777" w:rsidR="002463E4" w:rsidRPr="00406F8C" w:rsidRDefault="002463E4" w:rsidP="00DA2ADD">
            <w:pPr>
              <w:bidi/>
              <w:rPr>
                <w:rFonts w:ascii="David" w:hAnsi="David" w:cs="David"/>
              </w:rPr>
            </w:pPr>
            <w:r w:rsidRPr="00406F8C">
              <w:rPr>
                <w:rFonts w:ascii="David" w:hAnsi="David" w:cs="David"/>
                <w:rtl/>
              </w:rPr>
              <w:lastRenderedPageBreak/>
              <w:t>לו. וַיְהִי כִּי כָּלְתָה שְׁנַת הַחֲמִשִּׁים וּשְׁתַּיִם גַּם־כֵּן בְּשָׁלוֹם זוּלָתִי הַגַּאֲוָה הַגְּדוֹלָה מְאֹד אֲשֶׁר נִכְנְסָה בְּלֵב הָעָם וַיְהִי מִפְּנֵי עָשְׁרָם הַגָּדוֹל מְאֹד וְהַצְלָחָתָם בָּאָרֶץ וַתִּגְדַּל עֲלֵיהֶם מִיּוֹם לְיוֹם׃</w:t>
            </w:r>
          </w:p>
        </w:tc>
        <w:tc>
          <w:tcPr>
            <w:tcW w:w="4194" w:type="dxa"/>
            <w:tcBorders>
              <w:top w:val="nil"/>
              <w:left w:val="single" w:sz="4" w:space="0" w:color="auto"/>
              <w:bottom w:val="nil"/>
              <w:right w:val="nil"/>
            </w:tcBorders>
          </w:tcPr>
          <w:p w14:paraId="50BA84F7" w14:textId="77777777" w:rsidR="00F6108D" w:rsidRPr="007D2AF3" w:rsidRDefault="00F6108D" w:rsidP="00DA2ADD">
            <w:pPr>
              <w:rPr>
                <w:rFonts w:ascii="David" w:hAnsi="David" w:cs="David"/>
                <w:sz w:val="21"/>
                <w:szCs w:val="21"/>
              </w:rPr>
            </w:pPr>
            <w:r>
              <w:rPr>
                <w:rFonts w:ascii="David" w:hAnsi="David" w:cs="David"/>
                <w:sz w:val="21"/>
                <w:szCs w:val="21"/>
              </w:rPr>
              <w:t>36 And it came to pass that the fifty and second year ended in peace also, save it were the exceedingly great pride which had gotten into the hearts of the people; and it was because of their exceedingly great riches and their prosperity in the land; and it did grow upon them from day to day.</w:t>
            </w:r>
          </w:p>
        </w:tc>
      </w:tr>
      <w:tr w:rsidR="004F08F9" w:rsidRPr="007D2AF3" w14:paraId="3B5FBC43" w14:textId="77777777" w:rsidTr="00FB5D89">
        <w:tc>
          <w:tcPr>
            <w:tcW w:w="4194" w:type="dxa"/>
            <w:tcBorders>
              <w:top w:val="nil"/>
              <w:left w:val="nil"/>
              <w:bottom w:val="nil"/>
              <w:right w:val="single" w:sz="4" w:space="0" w:color="auto"/>
            </w:tcBorders>
          </w:tcPr>
          <w:p w14:paraId="70C15375" w14:textId="77777777" w:rsidR="002463E4" w:rsidRPr="00406F8C" w:rsidRDefault="002463E4" w:rsidP="00DA2ADD">
            <w:pPr>
              <w:bidi/>
              <w:rPr>
                <w:rFonts w:ascii="David" w:hAnsi="David" w:cs="David"/>
              </w:rPr>
            </w:pPr>
            <w:r w:rsidRPr="00406F8C">
              <w:rPr>
                <w:rFonts w:ascii="David" w:hAnsi="David" w:cs="David"/>
                <w:rtl/>
              </w:rPr>
              <w:t>לז. וַיְהִי בִּשְׁנַת הַחֲמִשִּׁים וְשָׁלֹשׁ לְמַלְכוּת הַשֹּׁפְטִים וַיָּמָת הֵילָמָן וַיָּחֶל נֶפִי בְּנוֹ הַבְּכוֹר לִמְלֹךְ תַּחְתָּיו וַיְהִי כִּי מִלֵּא אֶת־כִּסֵּא הַמִּשְׁפָּט בְּצֶדֶק וּבְמֵישָׁרִים הֵן שָׁמַר אֶת־מִצְוֹת אֱלֹהִים וַיֵּלֶךְ בְּדַרְכֵי אָבִיו׃</w:t>
            </w:r>
          </w:p>
        </w:tc>
        <w:tc>
          <w:tcPr>
            <w:tcW w:w="4194" w:type="dxa"/>
            <w:tcBorders>
              <w:top w:val="nil"/>
              <w:left w:val="single" w:sz="4" w:space="0" w:color="auto"/>
              <w:bottom w:val="nil"/>
              <w:right w:val="nil"/>
            </w:tcBorders>
          </w:tcPr>
          <w:p w14:paraId="1F47EB97" w14:textId="77777777" w:rsidR="00F6108D" w:rsidRDefault="00F6108D" w:rsidP="00DA2ADD">
            <w:pPr>
              <w:rPr>
                <w:rFonts w:ascii="David" w:hAnsi="David" w:cs="David"/>
                <w:sz w:val="21"/>
                <w:szCs w:val="21"/>
              </w:rPr>
            </w:pPr>
            <w:r>
              <w:rPr>
                <w:rFonts w:ascii="David" w:hAnsi="David" w:cs="David"/>
                <w:sz w:val="21"/>
                <w:szCs w:val="21"/>
              </w:rPr>
              <w:t xml:space="preserve">37 And it came to pass in the fifty and third year of the reign of the judges, Helaman died, and his eldest son Nephi began to reign in his stead. And it came to pass that he did fill the judgment– seat with justice and equity; yea, he did keep the commandments of God, and did walk in the ways of his father. </w:t>
            </w:r>
          </w:p>
          <w:p w14:paraId="1E8BE37B" w14:textId="77777777" w:rsidR="00830126" w:rsidRPr="007D2AF3" w:rsidRDefault="00830126" w:rsidP="00DA2ADD">
            <w:pPr>
              <w:rPr>
                <w:rFonts w:ascii="David" w:hAnsi="David" w:cs="David"/>
                <w:sz w:val="21"/>
                <w:szCs w:val="21"/>
              </w:rPr>
            </w:pPr>
          </w:p>
        </w:tc>
      </w:tr>
      <w:tr w:rsidR="004F08F9" w:rsidRPr="007D2AF3" w14:paraId="62C62C6E" w14:textId="77777777" w:rsidTr="00FB5D89">
        <w:tc>
          <w:tcPr>
            <w:tcW w:w="4194" w:type="dxa"/>
            <w:tcBorders>
              <w:top w:val="nil"/>
              <w:left w:val="nil"/>
              <w:bottom w:val="nil"/>
              <w:right w:val="single" w:sz="4" w:space="0" w:color="auto"/>
            </w:tcBorders>
          </w:tcPr>
          <w:p w14:paraId="29237942" w14:textId="77777777" w:rsidR="002463E4" w:rsidRPr="00406F8C" w:rsidRDefault="002463E4" w:rsidP="00830126">
            <w:pPr>
              <w:bidi/>
              <w:jc w:val="center"/>
              <w:rPr>
                <w:rFonts w:ascii="David" w:hAnsi="David" w:cs="David"/>
                <w:b/>
                <w:bCs/>
              </w:rPr>
            </w:pPr>
            <w:r w:rsidRPr="00406F8C">
              <w:rPr>
                <w:rFonts w:ascii="David" w:hAnsi="David" w:cs="David"/>
                <w:b/>
                <w:bCs/>
                <w:rtl/>
              </w:rPr>
              <w:t>פֶּרֶק ד</w:t>
            </w:r>
          </w:p>
        </w:tc>
        <w:tc>
          <w:tcPr>
            <w:tcW w:w="4194" w:type="dxa"/>
            <w:tcBorders>
              <w:top w:val="nil"/>
              <w:left w:val="single" w:sz="4" w:space="0" w:color="auto"/>
              <w:bottom w:val="nil"/>
              <w:right w:val="nil"/>
            </w:tcBorders>
          </w:tcPr>
          <w:p w14:paraId="34FFBE60" w14:textId="77777777" w:rsidR="00F6108D" w:rsidRPr="00830126" w:rsidRDefault="00F6108D" w:rsidP="00830126">
            <w:pPr>
              <w:jc w:val="center"/>
              <w:rPr>
                <w:rFonts w:ascii="David" w:hAnsi="David" w:cs="David"/>
                <w:b/>
                <w:bCs/>
                <w:sz w:val="21"/>
                <w:szCs w:val="21"/>
              </w:rPr>
            </w:pPr>
            <w:r>
              <w:rPr>
                <w:rFonts w:ascii="David" w:hAnsi="David" w:cs="David"/>
                <w:b/>
                <w:bCs/>
                <w:sz w:val="21"/>
                <w:szCs w:val="21"/>
              </w:rPr>
              <w:t>Chapter 4</w:t>
            </w:r>
          </w:p>
        </w:tc>
      </w:tr>
      <w:tr w:rsidR="004F08F9" w:rsidRPr="007D2AF3" w14:paraId="67A36CD9" w14:textId="77777777" w:rsidTr="00FB5D89">
        <w:tc>
          <w:tcPr>
            <w:tcW w:w="4194" w:type="dxa"/>
            <w:tcBorders>
              <w:top w:val="nil"/>
              <w:left w:val="nil"/>
              <w:bottom w:val="nil"/>
              <w:right w:val="single" w:sz="4" w:space="0" w:color="auto"/>
            </w:tcBorders>
          </w:tcPr>
          <w:p w14:paraId="50EF9DAF" w14:textId="77777777" w:rsidR="002463E4" w:rsidRPr="00406F8C" w:rsidRDefault="002463E4" w:rsidP="00DA2ADD">
            <w:pPr>
              <w:bidi/>
              <w:rPr>
                <w:rFonts w:ascii="David" w:hAnsi="David" w:cs="David"/>
              </w:rPr>
            </w:pPr>
            <w:r w:rsidRPr="00406F8C">
              <w:rPr>
                <w:rFonts w:ascii="David" w:hAnsi="David" w:cs="David"/>
                <w:rtl/>
              </w:rPr>
              <w:t>א. וַיְהִי בִּשְׁנַת הַחֲמִשִּׁים וְאַרְבַּע וַיְהִי פְלָגִים רַבִּים בַּקְּהִלָּה וְגַם מְרִיבָה בֵּין הָעָם עַד כִּי הָיְתָה שְׁפִיכוּת דָּמִים רַבָּה׃</w:t>
            </w:r>
          </w:p>
        </w:tc>
        <w:tc>
          <w:tcPr>
            <w:tcW w:w="4194" w:type="dxa"/>
            <w:tcBorders>
              <w:top w:val="nil"/>
              <w:left w:val="single" w:sz="4" w:space="0" w:color="auto"/>
              <w:bottom w:val="nil"/>
              <w:right w:val="nil"/>
            </w:tcBorders>
          </w:tcPr>
          <w:p w14:paraId="523743E9" w14:textId="77777777" w:rsidR="00F6108D" w:rsidRPr="007D2AF3" w:rsidRDefault="00F6108D" w:rsidP="00DA2ADD">
            <w:pPr>
              <w:rPr>
                <w:rFonts w:ascii="David" w:hAnsi="David" w:cs="David"/>
                <w:sz w:val="21"/>
                <w:szCs w:val="21"/>
              </w:rPr>
            </w:pPr>
            <w:r>
              <w:rPr>
                <w:rFonts w:ascii="David" w:hAnsi="David" w:cs="David"/>
                <w:sz w:val="21"/>
                <w:szCs w:val="21"/>
              </w:rPr>
              <w:t>1 And it came to pass in the fifty and fourth year there were many dissensions in the church, and there was also a contention among the people, insomuch that there was much bloodshed.</w:t>
            </w:r>
          </w:p>
        </w:tc>
      </w:tr>
      <w:tr w:rsidR="004F08F9" w:rsidRPr="007D2AF3" w14:paraId="0393A876" w14:textId="77777777" w:rsidTr="00FB5D89">
        <w:tc>
          <w:tcPr>
            <w:tcW w:w="4194" w:type="dxa"/>
            <w:tcBorders>
              <w:top w:val="nil"/>
              <w:left w:val="nil"/>
              <w:bottom w:val="nil"/>
              <w:right w:val="single" w:sz="4" w:space="0" w:color="auto"/>
            </w:tcBorders>
          </w:tcPr>
          <w:p w14:paraId="326A2445" w14:textId="77777777" w:rsidR="002463E4" w:rsidRPr="00406F8C" w:rsidRDefault="002463E4" w:rsidP="00DA2ADD">
            <w:pPr>
              <w:bidi/>
              <w:rPr>
                <w:rFonts w:ascii="David" w:hAnsi="David" w:cs="David"/>
              </w:rPr>
            </w:pPr>
            <w:r w:rsidRPr="00406F8C">
              <w:rPr>
                <w:rFonts w:ascii="David" w:hAnsi="David" w:cs="David"/>
                <w:rtl/>
              </w:rPr>
              <w:t>ב. וַיּוּמְתוּ הַמּוֹרְדִים וַיְגֹרְשׁוּ מִן־הָאָרֶץ וַיֵּלְכוּ אֶל־מֶלֶךְ הַלָּמָנִים׃</w:t>
            </w:r>
          </w:p>
        </w:tc>
        <w:tc>
          <w:tcPr>
            <w:tcW w:w="4194" w:type="dxa"/>
            <w:tcBorders>
              <w:top w:val="nil"/>
              <w:left w:val="single" w:sz="4" w:space="0" w:color="auto"/>
              <w:bottom w:val="nil"/>
              <w:right w:val="nil"/>
            </w:tcBorders>
          </w:tcPr>
          <w:p w14:paraId="2D353616" w14:textId="77777777" w:rsidR="00F6108D" w:rsidRPr="007D2AF3" w:rsidRDefault="00F6108D" w:rsidP="00DA2ADD">
            <w:pPr>
              <w:rPr>
                <w:rFonts w:ascii="David" w:hAnsi="David" w:cs="David"/>
                <w:sz w:val="21"/>
                <w:szCs w:val="21"/>
              </w:rPr>
            </w:pPr>
            <w:r>
              <w:rPr>
                <w:rFonts w:ascii="David" w:hAnsi="David" w:cs="David"/>
                <w:sz w:val="21"/>
                <w:szCs w:val="21"/>
              </w:rPr>
              <w:t>2 And the rebellious part were slain and driven out of the land, and they did go unto the king of the Lamanites.</w:t>
            </w:r>
          </w:p>
        </w:tc>
      </w:tr>
      <w:tr w:rsidR="004F08F9" w:rsidRPr="007D2AF3" w14:paraId="52B2725C" w14:textId="77777777" w:rsidTr="00FB5D89">
        <w:tc>
          <w:tcPr>
            <w:tcW w:w="4194" w:type="dxa"/>
            <w:tcBorders>
              <w:top w:val="nil"/>
              <w:left w:val="nil"/>
              <w:bottom w:val="nil"/>
              <w:right w:val="single" w:sz="4" w:space="0" w:color="auto"/>
            </w:tcBorders>
          </w:tcPr>
          <w:p w14:paraId="323EA31A" w14:textId="77777777" w:rsidR="002463E4" w:rsidRPr="00406F8C" w:rsidRDefault="002463E4" w:rsidP="00DA2ADD">
            <w:pPr>
              <w:bidi/>
              <w:rPr>
                <w:rFonts w:ascii="David" w:hAnsi="David" w:cs="David"/>
              </w:rPr>
            </w:pPr>
            <w:r w:rsidRPr="00406F8C">
              <w:rPr>
                <w:rFonts w:ascii="David" w:hAnsi="David" w:cs="David"/>
                <w:rtl/>
              </w:rPr>
              <w:t>ג. וַיְהִי כִּי בִּקְשׁוּ לְהָסִית אֶת־הַלָּמָנִים לַמִּלְחָמָה נֶגֶד הַנְּפִיִּים אַךְ הִנֵּה פָּחֲדוּ הַלָּמָנִים מְאֹד עַד כִּי לֹא שָׁמְעוּ לְדִבְרֵי הַפּוֹרְשִׁים הָהֵם׃</w:t>
            </w:r>
          </w:p>
        </w:tc>
        <w:tc>
          <w:tcPr>
            <w:tcW w:w="4194" w:type="dxa"/>
            <w:tcBorders>
              <w:top w:val="nil"/>
              <w:left w:val="single" w:sz="4" w:space="0" w:color="auto"/>
              <w:bottom w:val="nil"/>
              <w:right w:val="nil"/>
            </w:tcBorders>
          </w:tcPr>
          <w:p w14:paraId="6D68A7CE" w14:textId="77777777" w:rsidR="00F6108D" w:rsidRPr="007D2AF3" w:rsidRDefault="00F6108D" w:rsidP="00DA2ADD">
            <w:pPr>
              <w:rPr>
                <w:rFonts w:ascii="David" w:hAnsi="David" w:cs="David"/>
                <w:sz w:val="21"/>
                <w:szCs w:val="21"/>
              </w:rPr>
            </w:pPr>
            <w:r>
              <w:rPr>
                <w:rFonts w:ascii="David" w:hAnsi="David" w:cs="David"/>
                <w:sz w:val="21"/>
                <w:szCs w:val="21"/>
              </w:rPr>
              <w:t>3 And it came to pass that they did endeavor to stir up the Lamanites to war against the Nephites; but behold, the Lamanites were exceedingly afraid, insomuch that they would not hearken to the words of those dissenters.</w:t>
            </w:r>
          </w:p>
        </w:tc>
      </w:tr>
      <w:tr w:rsidR="004F08F9" w:rsidRPr="007D2AF3" w14:paraId="22DA15CE" w14:textId="77777777" w:rsidTr="00FB5D89">
        <w:tc>
          <w:tcPr>
            <w:tcW w:w="4194" w:type="dxa"/>
            <w:tcBorders>
              <w:top w:val="nil"/>
              <w:left w:val="nil"/>
              <w:bottom w:val="nil"/>
              <w:right w:val="single" w:sz="4" w:space="0" w:color="auto"/>
            </w:tcBorders>
          </w:tcPr>
          <w:p w14:paraId="59F07EA9" w14:textId="77777777" w:rsidR="002463E4" w:rsidRPr="00406F8C" w:rsidRDefault="002463E4" w:rsidP="00DA2ADD">
            <w:pPr>
              <w:bidi/>
              <w:rPr>
                <w:rFonts w:ascii="David" w:hAnsi="David" w:cs="David"/>
              </w:rPr>
            </w:pPr>
            <w:r w:rsidRPr="00406F8C">
              <w:rPr>
                <w:rFonts w:ascii="David" w:hAnsi="David" w:cs="David"/>
                <w:rtl/>
              </w:rPr>
              <w:t>ד. אַךְ וַיְהִי בִּשְׁנַת הַחֲמִשִּׁים וָשֵׁשׁ לְמַלְכוּת הַשֹּׁפְטִים וַיַּעֲלוּ פוֹרְשִׁים מִן־הַנְּפִיִּים  אֶל־הַלָּמָנִים וַיַּצְלִיחוּ עִם־הָאֲחֵרִים לַהֲסִיתָם לְכַעַס נֶגֶד הַנְּפִיִּים  וַיִּכֹּנוּ כָּל־הַשָּׁנָה הַהִיא לַמִּלְחָמָה׃</w:t>
            </w:r>
          </w:p>
        </w:tc>
        <w:tc>
          <w:tcPr>
            <w:tcW w:w="4194" w:type="dxa"/>
            <w:tcBorders>
              <w:top w:val="nil"/>
              <w:left w:val="single" w:sz="4" w:space="0" w:color="auto"/>
              <w:bottom w:val="nil"/>
              <w:right w:val="nil"/>
            </w:tcBorders>
          </w:tcPr>
          <w:p w14:paraId="62FA846B" w14:textId="77777777" w:rsidR="00F6108D" w:rsidRPr="007D2AF3" w:rsidRDefault="00F6108D" w:rsidP="00DA2ADD">
            <w:pPr>
              <w:rPr>
                <w:rFonts w:ascii="David" w:hAnsi="David" w:cs="David"/>
                <w:sz w:val="21"/>
                <w:szCs w:val="21"/>
              </w:rPr>
            </w:pPr>
            <w:r>
              <w:rPr>
                <w:rFonts w:ascii="David" w:hAnsi="David" w:cs="David"/>
                <w:sz w:val="21"/>
                <w:szCs w:val="21"/>
              </w:rPr>
              <w:t>4 But it came to pass in the fifty and sixth year of the reign of the judges, there were dissenters who went up from the Nephites unto the Lamanites; and they succeeded with those others in stirring them up to anger against the Nephites; and they were all that year preparing for war.</w:t>
            </w:r>
          </w:p>
        </w:tc>
      </w:tr>
      <w:tr w:rsidR="004F08F9" w:rsidRPr="007D2AF3" w14:paraId="23834645" w14:textId="77777777" w:rsidTr="00FB5D89">
        <w:tc>
          <w:tcPr>
            <w:tcW w:w="4194" w:type="dxa"/>
            <w:tcBorders>
              <w:top w:val="nil"/>
              <w:left w:val="nil"/>
              <w:bottom w:val="nil"/>
              <w:right w:val="single" w:sz="4" w:space="0" w:color="auto"/>
            </w:tcBorders>
          </w:tcPr>
          <w:p w14:paraId="5C012D5B" w14:textId="77777777" w:rsidR="002463E4" w:rsidRPr="00406F8C" w:rsidRDefault="002463E4" w:rsidP="00DA2ADD">
            <w:pPr>
              <w:bidi/>
              <w:rPr>
                <w:rFonts w:ascii="David" w:hAnsi="David" w:cs="David"/>
              </w:rPr>
            </w:pPr>
            <w:r w:rsidRPr="00406F8C">
              <w:rPr>
                <w:rFonts w:ascii="David" w:hAnsi="David" w:cs="David"/>
                <w:rtl/>
              </w:rPr>
              <w:t>ה. וּבִשְׁנַת הַחֲמִשִּׁים וָשֶׁבַע יָרְדוּ נֶגֶד הַנְּפִיִּים לַמִּלְחָמָה וַיָּחֵלּוּ בִּמְלֶאכֶת הַמָּוֶת הֵן עַד כִּי בִּשְׁנַת הַחֲמִשִּׁים וּשְׁמוֹנֶה לְמַלְכוּת הַשֹּׁפְטִים הִצְלִיחוּ לִירַשׁ אֶת־אֶרֶץ צָרַהֶמְלָה הֵן וְגַם אֶת־כָּל־הָאֲרָצוֹת עַד־הָאָרֶץ אֲשֶׁר אֵצֶל אֶרֶץ שֶׁפַע׃</w:t>
            </w:r>
          </w:p>
        </w:tc>
        <w:tc>
          <w:tcPr>
            <w:tcW w:w="4194" w:type="dxa"/>
            <w:tcBorders>
              <w:top w:val="nil"/>
              <w:left w:val="single" w:sz="4" w:space="0" w:color="auto"/>
              <w:bottom w:val="nil"/>
              <w:right w:val="nil"/>
            </w:tcBorders>
          </w:tcPr>
          <w:p w14:paraId="3FB6DD01" w14:textId="77777777" w:rsidR="00F6108D" w:rsidRPr="007D2AF3" w:rsidRDefault="00F6108D" w:rsidP="00DA2ADD">
            <w:pPr>
              <w:rPr>
                <w:rFonts w:ascii="David" w:hAnsi="David" w:cs="David"/>
                <w:sz w:val="21"/>
                <w:szCs w:val="21"/>
              </w:rPr>
            </w:pPr>
            <w:r>
              <w:rPr>
                <w:rFonts w:ascii="David" w:hAnsi="David" w:cs="David"/>
                <w:sz w:val="21"/>
                <w:szCs w:val="21"/>
              </w:rPr>
              <w:t>5 And in the fifty and seventh year they did come down against the Nephites to battle, and they did commence the work of death; yea, insomuch that in the fifty and eighth year of the reign of the judges they succeeded in obtaining possession of the land of Zarahemla; yea, and also all the lands, even unto the land which was near the land Bountiful.</w:t>
            </w:r>
          </w:p>
        </w:tc>
      </w:tr>
      <w:tr w:rsidR="004F08F9" w:rsidRPr="007D2AF3" w14:paraId="7E2B9503" w14:textId="77777777" w:rsidTr="00FB5D89">
        <w:tc>
          <w:tcPr>
            <w:tcW w:w="4194" w:type="dxa"/>
            <w:tcBorders>
              <w:top w:val="nil"/>
              <w:left w:val="nil"/>
              <w:bottom w:val="nil"/>
              <w:right w:val="single" w:sz="4" w:space="0" w:color="auto"/>
            </w:tcBorders>
          </w:tcPr>
          <w:p w14:paraId="2A69DBAE" w14:textId="77777777" w:rsidR="002463E4" w:rsidRPr="00406F8C" w:rsidRDefault="002463E4" w:rsidP="00DA2ADD">
            <w:pPr>
              <w:bidi/>
              <w:rPr>
                <w:rFonts w:ascii="David" w:hAnsi="David" w:cs="David"/>
              </w:rPr>
            </w:pPr>
            <w:r w:rsidRPr="00406F8C">
              <w:rPr>
                <w:rFonts w:ascii="David" w:hAnsi="David" w:cs="David"/>
                <w:rtl/>
              </w:rPr>
              <w:t>ו. וְהַנְּפִיִּים וְצִבְאוֹת מוֹרוֹנִיחָה גֹּרְשׁוּ עַד־אֶרֶץ שֶׁפַע׃</w:t>
            </w:r>
          </w:p>
        </w:tc>
        <w:tc>
          <w:tcPr>
            <w:tcW w:w="4194" w:type="dxa"/>
            <w:tcBorders>
              <w:top w:val="nil"/>
              <w:left w:val="single" w:sz="4" w:space="0" w:color="auto"/>
              <w:bottom w:val="nil"/>
              <w:right w:val="nil"/>
            </w:tcBorders>
          </w:tcPr>
          <w:p w14:paraId="65494AEC" w14:textId="77777777" w:rsidR="00F6108D" w:rsidRPr="007D2AF3" w:rsidRDefault="00F6108D" w:rsidP="00DA2ADD">
            <w:pPr>
              <w:rPr>
                <w:rFonts w:ascii="David" w:hAnsi="David" w:cs="David"/>
                <w:sz w:val="21"/>
                <w:szCs w:val="21"/>
              </w:rPr>
            </w:pPr>
            <w:r>
              <w:rPr>
                <w:rFonts w:ascii="David" w:hAnsi="David" w:cs="David"/>
                <w:sz w:val="21"/>
                <w:szCs w:val="21"/>
              </w:rPr>
              <w:t>6 And the Nephites and the armies of Moroni– hah were driven even into the land of Bountiful;</w:t>
            </w:r>
          </w:p>
        </w:tc>
      </w:tr>
      <w:tr w:rsidR="004F08F9" w:rsidRPr="007D2AF3" w14:paraId="69008D06" w14:textId="77777777" w:rsidTr="00FB5D89">
        <w:tc>
          <w:tcPr>
            <w:tcW w:w="4194" w:type="dxa"/>
            <w:tcBorders>
              <w:top w:val="nil"/>
              <w:left w:val="nil"/>
              <w:bottom w:val="nil"/>
              <w:right w:val="single" w:sz="4" w:space="0" w:color="auto"/>
            </w:tcBorders>
          </w:tcPr>
          <w:p w14:paraId="13786696" w14:textId="77777777" w:rsidR="002463E4" w:rsidRPr="00406F8C" w:rsidRDefault="002463E4" w:rsidP="00DA2ADD">
            <w:pPr>
              <w:bidi/>
              <w:rPr>
                <w:rFonts w:ascii="David" w:hAnsi="David" w:cs="David"/>
              </w:rPr>
            </w:pPr>
            <w:r w:rsidRPr="00406F8C">
              <w:rPr>
                <w:rFonts w:ascii="David" w:hAnsi="David" w:cs="David"/>
                <w:rtl/>
              </w:rPr>
              <w:t>ז. וְשֵׁם הִתְחַזְּקוּ נֶגֶד הַלָּמָנִים מִיַּם־מַעֲרָב עַד־יַם־מִזְרָח מַהֲלַךְ יוֹם אֶחָד לְאִישׁ נֶפִי עַל־הַקַּו אֲשֶׁר חִזְּקוּ וְהֶעֱמִידוּ בּוֹ אֶת־צִבְאוֹתֵיהֶם לְהָגֵן עַל־אַרְצָם בַּצָּפוֹן׃</w:t>
            </w:r>
          </w:p>
        </w:tc>
        <w:tc>
          <w:tcPr>
            <w:tcW w:w="4194" w:type="dxa"/>
            <w:tcBorders>
              <w:top w:val="nil"/>
              <w:left w:val="single" w:sz="4" w:space="0" w:color="auto"/>
              <w:bottom w:val="nil"/>
              <w:right w:val="nil"/>
            </w:tcBorders>
          </w:tcPr>
          <w:p w14:paraId="47CC3E96" w14:textId="77777777" w:rsidR="00F6108D" w:rsidRPr="007D2AF3" w:rsidRDefault="00F6108D" w:rsidP="00DA2ADD">
            <w:pPr>
              <w:rPr>
                <w:rFonts w:ascii="David" w:hAnsi="David" w:cs="David"/>
                <w:sz w:val="21"/>
                <w:szCs w:val="21"/>
              </w:rPr>
            </w:pPr>
            <w:r>
              <w:rPr>
                <w:rFonts w:ascii="David" w:hAnsi="David" w:cs="David"/>
                <w:sz w:val="21"/>
                <w:szCs w:val="21"/>
              </w:rPr>
              <w:t>7 And there they did fortify against the Lamanites, from the west sea, even unto the east; it being a day’s journey for a Nephite, on the line which they had fortified and stationed their armies to defend their north country.</w:t>
            </w:r>
          </w:p>
        </w:tc>
      </w:tr>
      <w:tr w:rsidR="004F08F9" w:rsidRPr="007D2AF3" w14:paraId="552EFF9D" w14:textId="77777777" w:rsidTr="00FB5D89">
        <w:tc>
          <w:tcPr>
            <w:tcW w:w="4194" w:type="dxa"/>
            <w:tcBorders>
              <w:top w:val="nil"/>
              <w:left w:val="nil"/>
              <w:bottom w:val="nil"/>
              <w:right w:val="single" w:sz="4" w:space="0" w:color="auto"/>
            </w:tcBorders>
          </w:tcPr>
          <w:p w14:paraId="562F50B3" w14:textId="77777777" w:rsidR="002463E4" w:rsidRPr="00406F8C" w:rsidRDefault="002463E4" w:rsidP="00DA2ADD">
            <w:pPr>
              <w:bidi/>
              <w:rPr>
                <w:rFonts w:ascii="David" w:hAnsi="David" w:cs="David"/>
              </w:rPr>
            </w:pPr>
            <w:r w:rsidRPr="00406F8C">
              <w:rPr>
                <w:rFonts w:ascii="David" w:hAnsi="David" w:cs="David"/>
                <w:rtl/>
              </w:rPr>
              <w:t>ח. וְכָכָה יָרְשׁוּ פּוֹרְשֵׁי הַנְּפִיִּים הָאֵלֶּה בְּעֶזְרַת צָבָא רַב מִן־הַלָּמָנִים אֶת־כָּל־אֲחֻזַּת הַנְּפִיִּים אֲשֶׁר בָּאָרֶץ נֶגְבָּה וְכָל־זֹאת נַעֲשָׂה בִּשְׁנַת הַחֲמִשִּׁים וּשְׁמוֹנֶה וָתֵשַׁע לְמַלְכוּת הַשֹּׁפְטִים׃</w:t>
            </w:r>
          </w:p>
        </w:tc>
        <w:tc>
          <w:tcPr>
            <w:tcW w:w="4194" w:type="dxa"/>
            <w:tcBorders>
              <w:top w:val="nil"/>
              <w:left w:val="single" w:sz="4" w:space="0" w:color="auto"/>
              <w:bottom w:val="nil"/>
              <w:right w:val="nil"/>
            </w:tcBorders>
          </w:tcPr>
          <w:p w14:paraId="0189EE31" w14:textId="77777777" w:rsidR="00F6108D" w:rsidRPr="007D2AF3" w:rsidRDefault="00F6108D" w:rsidP="00DA2ADD">
            <w:pPr>
              <w:rPr>
                <w:rFonts w:ascii="David" w:hAnsi="David" w:cs="David"/>
                <w:sz w:val="21"/>
                <w:szCs w:val="21"/>
              </w:rPr>
            </w:pPr>
            <w:r>
              <w:rPr>
                <w:rFonts w:ascii="David" w:hAnsi="David" w:cs="David"/>
                <w:sz w:val="21"/>
                <w:szCs w:val="21"/>
              </w:rPr>
              <w:t>8 And thus those dissenters of the Nephites, with the help of a numerous army of the Lamanites, had obtained all the possession of the Nephites which was in the land southward. And all this was done in the fifty and eighth and ninth years of the reign of the judges.</w:t>
            </w:r>
          </w:p>
        </w:tc>
      </w:tr>
      <w:tr w:rsidR="004F08F9" w:rsidRPr="007D2AF3" w14:paraId="0710FB1D" w14:textId="77777777" w:rsidTr="00FB5D89">
        <w:tc>
          <w:tcPr>
            <w:tcW w:w="4194" w:type="dxa"/>
            <w:tcBorders>
              <w:top w:val="nil"/>
              <w:left w:val="nil"/>
              <w:bottom w:val="nil"/>
              <w:right w:val="single" w:sz="4" w:space="0" w:color="auto"/>
            </w:tcBorders>
          </w:tcPr>
          <w:p w14:paraId="2EBF630D" w14:textId="77777777" w:rsidR="002463E4" w:rsidRPr="00406F8C" w:rsidRDefault="002463E4" w:rsidP="00DA2ADD">
            <w:pPr>
              <w:bidi/>
              <w:rPr>
                <w:rFonts w:ascii="David" w:hAnsi="David" w:cs="David"/>
              </w:rPr>
            </w:pPr>
            <w:r w:rsidRPr="00406F8C">
              <w:rPr>
                <w:rFonts w:ascii="David" w:hAnsi="David" w:cs="David"/>
                <w:rtl/>
              </w:rPr>
              <w:t>ט. וַיְהִי בִּשְׁנַת הַשִּׁשִּׁים לְמַלְכוּת הַשֹּׁפְטִים וַיַּצְלִיחַ מוֹרוֹנִיחָה עִם־צְבָאוֹתָיו לִירַשׁ חֲלָקִים רַבִּים מִן־</w:t>
            </w:r>
            <w:r w:rsidRPr="00406F8C">
              <w:rPr>
                <w:rFonts w:ascii="David" w:hAnsi="David" w:cs="David"/>
                <w:rtl/>
              </w:rPr>
              <w:lastRenderedPageBreak/>
              <w:t>הָאָרֶץ הֵן וַיָּשִׁיבוּ עָרִים רַבּוֹת אֲשֶׁר נָפְלוּ בִּידֵי הַלָּמָנִים׃</w:t>
            </w:r>
          </w:p>
        </w:tc>
        <w:tc>
          <w:tcPr>
            <w:tcW w:w="4194" w:type="dxa"/>
            <w:tcBorders>
              <w:top w:val="nil"/>
              <w:left w:val="single" w:sz="4" w:space="0" w:color="auto"/>
              <w:bottom w:val="nil"/>
              <w:right w:val="nil"/>
            </w:tcBorders>
          </w:tcPr>
          <w:p w14:paraId="23837E48"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9 And it came to pass in the sixtieth year of the reign of the judges, Moronihah did succeed with </w:t>
            </w:r>
            <w:r>
              <w:rPr>
                <w:rFonts w:ascii="David" w:hAnsi="David" w:cs="David"/>
                <w:sz w:val="21"/>
                <w:szCs w:val="21"/>
              </w:rPr>
              <w:lastRenderedPageBreak/>
              <w:t>his armies in obtaining many parts of the land; yea, they regained many cities which had fallen into the hands of the Lamanites.</w:t>
            </w:r>
          </w:p>
        </w:tc>
      </w:tr>
      <w:tr w:rsidR="004F08F9" w:rsidRPr="007D2AF3" w14:paraId="317E292E" w14:textId="77777777" w:rsidTr="00FB5D89">
        <w:tc>
          <w:tcPr>
            <w:tcW w:w="4194" w:type="dxa"/>
            <w:tcBorders>
              <w:top w:val="nil"/>
              <w:left w:val="nil"/>
              <w:bottom w:val="nil"/>
              <w:right w:val="single" w:sz="4" w:space="0" w:color="auto"/>
            </w:tcBorders>
          </w:tcPr>
          <w:p w14:paraId="0BC3D896" w14:textId="77777777" w:rsidR="002463E4" w:rsidRPr="00406F8C" w:rsidRDefault="002463E4" w:rsidP="00DA2ADD">
            <w:pPr>
              <w:bidi/>
              <w:rPr>
                <w:rFonts w:ascii="David" w:hAnsi="David" w:cs="David"/>
              </w:rPr>
            </w:pPr>
            <w:r w:rsidRPr="00406F8C">
              <w:rPr>
                <w:rFonts w:ascii="David" w:hAnsi="David" w:cs="David"/>
                <w:rtl/>
              </w:rPr>
              <w:lastRenderedPageBreak/>
              <w:t>י. וַיְהִי בִּשְׁנַת הַשִּׁשִּׁים וְאַחַת לְמַלְכוּת הַשֹּׁפְטִים וַיַּצְלִיחוּ לְהָשִׁיב אַף חֲצִי מִכָּל־אֲחֻזּוֹתֵיהֶם׃</w:t>
            </w:r>
          </w:p>
        </w:tc>
        <w:tc>
          <w:tcPr>
            <w:tcW w:w="4194" w:type="dxa"/>
            <w:tcBorders>
              <w:top w:val="nil"/>
              <w:left w:val="single" w:sz="4" w:space="0" w:color="auto"/>
              <w:bottom w:val="nil"/>
              <w:right w:val="nil"/>
            </w:tcBorders>
          </w:tcPr>
          <w:p w14:paraId="069057A5" w14:textId="77777777" w:rsidR="00F6108D" w:rsidRPr="007D2AF3" w:rsidRDefault="00F6108D" w:rsidP="00DA2ADD">
            <w:pPr>
              <w:rPr>
                <w:rFonts w:ascii="David" w:hAnsi="David" w:cs="David"/>
                <w:sz w:val="21"/>
                <w:szCs w:val="21"/>
              </w:rPr>
            </w:pPr>
            <w:r>
              <w:rPr>
                <w:rFonts w:ascii="David" w:hAnsi="David" w:cs="David"/>
                <w:sz w:val="21"/>
                <w:szCs w:val="21"/>
              </w:rPr>
              <w:t>10 And it came to pass in the sixty and first year of the reign of the judges they succeeded in regaining even the half of all their possessions.</w:t>
            </w:r>
          </w:p>
        </w:tc>
      </w:tr>
      <w:tr w:rsidR="004F08F9" w:rsidRPr="007D2AF3" w14:paraId="4FFE928A" w14:textId="77777777" w:rsidTr="00FB5D89">
        <w:tc>
          <w:tcPr>
            <w:tcW w:w="4194" w:type="dxa"/>
            <w:tcBorders>
              <w:top w:val="nil"/>
              <w:left w:val="nil"/>
              <w:bottom w:val="nil"/>
              <w:right w:val="single" w:sz="4" w:space="0" w:color="auto"/>
            </w:tcBorders>
          </w:tcPr>
          <w:p w14:paraId="2D876E60" w14:textId="77777777" w:rsidR="002463E4" w:rsidRPr="00406F8C" w:rsidRDefault="002463E4" w:rsidP="00DA2ADD">
            <w:pPr>
              <w:bidi/>
              <w:rPr>
                <w:rFonts w:ascii="David" w:hAnsi="David" w:cs="David"/>
              </w:rPr>
            </w:pPr>
            <w:r w:rsidRPr="00406F8C">
              <w:rPr>
                <w:rFonts w:ascii="David" w:hAnsi="David" w:cs="David"/>
                <w:rtl/>
              </w:rPr>
              <w:t>יא. וְעַתָּה הָאָבְדָן הַגָּדוֹל הַזֶּה לַנֶפִים וְהַהֶרֶג הַגָּדוֹל אֲשֶׁר הָיָה בָהֶם לֹא הָיָה קוֹרֶה לוּלֵא רִשְׁעָתָם וְתוֹעֲבוֹתֵיהֶם בְּקִרְבָּם הֵן וְגַם בְּקֶרֶב הָאֹמְרִים כִּי הֵם לִקְהִלַּת אֱלֹהִים׃</w:t>
            </w:r>
          </w:p>
        </w:tc>
        <w:tc>
          <w:tcPr>
            <w:tcW w:w="4194" w:type="dxa"/>
            <w:tcBorders>
              <w:top w:val="nil"/>
              <w:left w:val="single" w:sz="4" w:space="0" w:color="auto"/>
              <w:bottom w:val="nil"/>
              <w:right w:val="nil"/>
            </w:tcBorders>
          </w:tcPr>
          <w:p w14:paraId="6A7EF87E" w14:textId="77777777" w:rsidR="00F6108D" w:rsidRPr="007D2AF3" w:rsidRDefault="00F6108D" w:rsidP="00DA2ADD">
            <w:pPr>
              <w:rPr>
                <w:rFonts w:ascii="David" w:hAnsi="David" w:cs="David"/>
                <w:sz w:val="21"/>
                <w:szCs w:val="21"/>
              </w:rPr>
            </w:pPr>
            <w:r>
              <w:rPr>
                <w:rFonts w:ascii="David" w:hAnsi="David" w:cs="David"/>
                <w:sz w:val="21"/>
                <w:szCs w:val="21"/>
              </w:rPr>
              <w:t>11 Now this great loss of the Nephites, and the great slaughter which was among them, would not have happened had it not been for their wickedness and their abomination which was among them; yea, and it was among those also who professed to belong to the church of God.</w:t>
            </w:r>
          </w:p>
        </w:tc>
      </w:tr>
      <w:tr w:rsidR="004F08F9" w:rsidRPr="007D2AF3" w14:paraId="7448A740" w14:textId="77777777" w:rsidTr="00FB5D89">
        <w:tc>
          <w:tcPr>
            <w:tcW w:w="4194" w:type="dxa"/>
            <w:tcBorders>
              <w:top w:val="nil"/>
              <w:left w:val="nil"/>
              <w:bottom w:val="nil"/>
              <w:right w:val="single" w:sz="4" w:space="0" w:color="auto"/>
            </w:tcBorders>
          </w:tcPr>
          <w:p w14:paraId="52D9F948" w14:textId="77777777" w:rsidR="002463E4" w:rsidRPr="00406F8C" w:rsidRDefault="002463E4" w:rsidP="00DA2ADD">
            <w:pPr>
              <w:bidi/>
              <w:rPr>
                <w:rFonts w:ascii="David" w:hAnsi="David" w:cs="David"/>
              </w:rPr>
            </w:pPr>
            <w:r w:rsidRPr="00406F8C">
              <w:rPr>
                <w:rFonts w:ascii="David" w:hAnsi="David" w:cs="David"/>
                <w:rtl/>
              </w:rPr>
              <w:t>יב. וַיְהִי מִפְּנֵי גַּאֲוַת לִבָּם מֵרֹב עָשְׁרָם הֵן מִפְּנֵי עָשְׁקָם אֶת־הָעֲנִיִּים בְּמָנְעָם אֹכֶל מִן־הָרְעֵבִים וּבְמָנְעָם בֶּגֶד מִן־הָעֵירֻמִּים וּבְהַכּוֹתָם אֶת־אֲחֵיהֶם הָעֲנָוִים עַל־הַלֶחִי וּבְלַעְגָם לַקֹּדֶשׁ וּבְכָחֲשָׁם בְּרוּחַ הַנְּבוּאָה וְהַחָזוֹן וּבְרָצְחָם וּבְשָׁדְדָם וּבְכַזְּבָם וּבְגָנְבָם וּבְנַאֲפָם וּבְקוּמָם בִּמְרִיבוֹת גְּדוֹלוֹת וּבְבָרְחָם לְאֶרֶץ נֶפִי אֶל־הַלָּמָנִים׃</w:t>
            </w:r>
          </w:p>
        </w:tc>
        <w:tc>
          <w:tcPr>
            <w:tcW w:w="4194" w:type="dxa"/>
            <w:tcBorders>
              <w:top w:val="nil"/>
              <w:left w:val="single" w:sz="4" w:space="0" w:color="auto"/>
              <w:bottom w:val="nil"/>
              <w:right w:val="nil"/>
            </w:tcBorders>
          </w:tcPr>
          <w:p w14:paraId="240FEE07" w14:textId="77777777" w:rsidR="00F6108D" w:rsidRPr="007D2AF3" w:rsidRDefault="00F6108D" w:rsidP="00DA2ADD">
            <w:pPr>
              <w:rPr>
                <w:rFonts w:ascii="David" w:hAnsi="David" w:cs="David"/>
                <w:sz w:val="21"/>
                <w:szCs w:val="21"/>
              </w:rPr>
            </w:pPr>
            <w:r>
              <w:rPr>
                <w:rFonts w:ascii="David" w:hAnsi="David" w:cs="David"/>
                <w:sz w:val="21"/>
                <w:szCs w:val="21"/>
              </w:rPr>
              <w:t>12 And it was because of the pride of their hearts, because of their exceeding riches, yea, it was because of their oppression to the poor, withholding their food from the hungry, withholding their clothing from the naked, and smiting their humble brethren upon the cheek, making a mock of that which was sacred, denying the spirit of prophecy and of revelation, murdering, plundering, lying, stealing, commit– ting adultery, rising up in great contentions, and deserting away into the land of Nephi, among the Lamanites—</w:t>
            </w:r>
          </w:p>
        </w:tc>
      </w:tr>
      <w:tr w:rsidR="004F08F9" w:rsidRPr="007D2AF3" w14:paraId="22452A67" w14:textId="77777777" w:rsidTr="00FB5D89">
        <w:tc>
          <w:tcPr>
            <w:tcW w:w="4194" w:type="dxa"/>
            <w:tcBorders>
              <w:top w:val="nil"/>
              <w:left w:val="nil"/>
              <w:bottom w:val="nil"/>
              <w:right w:val="single" w:sz="4" w:space="0" w:color="auto"/>
            </w:tcBorders>
          </w:tcPr>
          <w:p w14:paraId="33776948" w14:textId="77777777" w:rsidR="002463E4" w:rsidRPr="00406F8C" w:rsidRDefault="002463E4" w:rsidP="00DA2ADD">
            <w:pPr>
              <w:bidi/>
              <w:rPr>
                <w:rFonts w:ascii="David" w:hAnsi="David" w:cs="David"/>
              </w:rPr>
            </w:pPr>
            <w:r w:rsidRPr="00406F8C">
              <w:rPr>
                <w:rFonts w:ascii="David" w:hAnsi="David" w:cs="David"/>
                <w:rtl/>
              </w:rPr>
              <w:t>יג. וּמִפְּנֵי רִשְׁעָתָם הַגְּדוֹלָה הַזֹּאת וְהִתְפָּאֲרוּתָם בְּכֹחָם נֶעֶזְבוּ לְכֹחָם לָכֵן לֹא הִצְלִיחוּ כִּי אִם־עֻנּוּ וְהֻכּוּ וְנִגְרְשׁוּ מִפְּנֵי הַלָּמָנִים עַד כִּי אִבְּדוּ כִּמְעַט אֶת־כָּל־אַרְצוֹתֵיהֶם׃</w:t>
            </w:r>
          </w:p>
        </w:tc>
        <w:tc>
          <w:tcPr>
            <w:tcW w:w="4194" w:type="dxa"/>
            <w:tcBorders>
              <w:top w:val="nil"/>
              <w:left w:val="single" w:sz="4" w:space="0" w:color="auto"/>
              <w:bottom w:val="nil"/>
              <w:right w:val="nil"/>
            </w:tcBorders>
          </w:tcPr>
          <w:p w14:paraId="122B4216" w14:textId="77777777" w:rsidR="00F6108D" w:rsidRPr="007D2AF3" w:rsidRDefault="00F6108D" w:rsidP="00DA2ADD">
            <w:pPr>
              <w:rPr>
                <w:rFonts w:ascii="David" w:hAnsi="David" w:cs="David"/>
                <w:sz w:val="21"/>
                <w:szCs w:val="21"/>
              </w:rPr>
            </w:pPr>
            <w:r>
              <w:rPr>
                <w:rFonts w:ascii="David" w:hAnsi="David" w:cs="David"/>
                <w:sz w:val="21"/>
                <w:szCs w:val="21"/>
              </w:rPr>
              <w:t>13 And because of this their great wickedness, and their boastings in their own strength, they were left in their own strength; therefore they did not prosper, but were afflicted and smitten, and driven before the Lamanites, until they had lost possession of almost all their lands.</w:t>
            </w:r>
          </w:p>
        </w:tc>
      </w:tr>
      <w:tr w:rsidR="004F08F9" w:rsidRPr="007D2AF3" w14:paraId="5278777A" w14:textId="77777777" w:rsidTr="00FB5D89">
        <w:tc>
          <w:tcPr>
            <w:tcW w:w="4194" w:type="dxa"/>
            <w:tcBorders>
              <w:top w:val="nil"/>
              <w:left w:val="nil"/>
              <w:bottom w:val="nil"/>
              <w:right w:val="single" w:sz="4" w:space="0" w:color="auto"/>
            </w:tcBorders>
          </w:tcPr>
          <w:p w14:paraId="7B622F15" w14:textId="77777777" w:rsidR="002463E4" w:rsidRPr="00406F8C" w:rsidRDefault="002463E4" w:rsidP="00DA2ADD">
            <w:pPr>
              <w:bidi/>
              <w:rPr>
                <w:rFonts w:ascii="David" w:hAnsi="David" w:cs="David"/>
              </w:rPr>
            </w:pPr>
            <w:r w:rsidRPr="00406F8C">
              <w:rPr>
                <w:rFonts w:ascii="David" w:hAnsi="David" w:cs="David"/>
                <w:rtl/>
              </w:rPr>
              <w:t>יד. אַךְ הִנֵּה דָּרַשׁ מוֹרוֹנִיחָה דְּבָרִים רַבִּים לָעָם מִפְּנֵי עֲווֹנָם וְגַם נֶפִי וְלֶחִי בְּנֵי הֵילָמָן דָּרְשׁוּ דְּבָרִים רַבִּים לָעָם הֵן וְנִבְּאוּ לָהֶם דְּבָרִים רַבִּים עַל־עֲווֹנוֹתֵיהֶם וּמַה־יָּבוֹא עֲלֵיהֶם אִם לֹא יָשׁוּבוּ מֵחַטֹּאתֵיהֶם׃</w:t>
            </w:r>
          </w:p>
        </w:tc>
        <w:tc>
          <w:tcPr>
            <w:tcW w:w="4194" w:type="dxa"/>
            <w:tcBorders>
              <w:top w:val="nil"/>
              <w:left w:val="single" w:sz="4" w:space="0" w:color="auto"/>
              <w:bottom w:val="nil"/>
              <w:right w:val="nil"/>
            </w:tcBorders>
          </w:tcPr>
          <w:p w14:paraId="2092FAAB" w14:textId="77777777" w:rsidR="00F6108D" w:rsidRPr="007D2AF3" w:rsidRDefault="00F6108D" w:rsidP="00DA2ADD">
            <w:pPr>
              <w:rPr>
                <w:rFonts w:ascii="David" w:hAnsi="David" w:cs="David"/>
                <w:sz w:val="21"/>
                <w:szCs w:val="21"/>
              </w:rPr>
            </w:pPr>
            <w:r>
              <w:rPr>
                <w:rFonts w:ascii="David" w:hAnsi="David" w:cs="David"/>
                <w:sz w:val="21"/>
                <w:szCs w:val="21"/>
              </w:rPr>
              <w:t>14 But behold, Moronihah did preach many things unto the people because of their iniquity, and also Nephi and Lehi, who were the sons of Helaman, did preach many things unto the people, yea, and did prophesy many things unto them concerning their iniquities, and what should come unto them if they did not repent of their sins.</w:t>
            </w:r>
          </w:p>
        </w:tc>
      </w:tr>
      <w:tr w:rsidR="004F08F9" w:rsidRPr="007D2AF3" w14:paraId="728C56CA" w14:textId="77777777" w:rsidTr="00FB5D89">
        <w:tc>
          <w:tcPr>
            <w:tcW w:w="4194" w:type="dxa"/>
            <w:tcBorders>
              <w:top w:val="nil"/>
              <w:left w:val="nil"/>
              <w:bottom w:val="nil"/>
              <w:right w:val="single" w:sz="4" w:space="0" w:color="auto"/>
            </w:tcBorders>
          </w:tcPr>
          <w:p w14:paraId="5E17304F" w14:textId="77777777" w:rsidR="002463E4" w:rsidRPr="00406F8C" w:rsidRDefault="002463E4" w:rsidP="00DA2ADD">
            <w:pPr>
              <w:bidi/>
              <w:rPr>
                <w:rFonts w:ascii="David" w:hAnsi="David" w:cs="David"/>
              </w:rPr>
            </w:pPr>
            <w:r w:rsidRPr="00406F8C">
              <w:rPr>
                <w:rFonts w:ascii="David" w:hAnsi="David" w:cs="David"/>
                <w:rtl/>
              </w:rPr>
              <w:t>טו. וַיְהִי כִּי שָׁבוּ וְכַאֲשֶׁר שָׁבוּ הֵחֵלּוּ לְהַצְלִיחַ׃</w:t>
            </w:r>
          </w:p>
        </w:tc>
        <w:tc>
          <w:tcPr>
            <w:tcW w:w="4194" w:type="dxa"/>
            <w:tcBorders>
              <w:top w:val="nil"/>
              <w:left w:val="single" w:sz="4" w:space="0" w:color="auto"/>
              <w:bottom w:val="nil"/>
              <w:right w:val="nil"/>
            </w:tcBorders>
          </w:tcPr>
          <w:p w14:paraId="41A74032" w14:textId="77777777" w:rsidR="00F6108D" w:rsidRPr="007D2AF3" w:rsidRDefault="00F6108D" w:rsidP="00DA2ADD">
            <w:pPr>
              <w:rPr>
                <w:rFonts w:ascii="David" w:hAnsi="David" w:cs="David"/>
                <w:sz w:val="21"/>
                <w:szCs w:val="21"/>
              </w:rPr>
            </w:pPr>
            <w:r>
              <w:rPr>
                <w:rFonts w:ascii="David" w:hAnsi="David" w:cs="David"/>
                <w:sz w:val="21"/>
                <w:szCs w:val="21"/>
              </w:rPr>
              <w:t>15 And it came to pass that they did repent, and inasmuch as they did repent they did begin to prosper.</w:t>
            </w:r>
          </w:p>
        </w:tc>
      </w:tr>
      <w:tr w:rsidR="004F08F9" w:rsidRPr="007D2AF3" w14:paraId="0CEA6A90" w14:textId="77777777" w:rsidTr="00FB5D89">
        <w:tc>
          <w:tcPr>
            <w:tcW w:w="4194" w:type="dxa"/>
            <w:tcBorders>
              <w:top w:val="nil"/>
              <w:left w:val="nil"/>
              <w:bottom w:val="nil"/>
              <w:right w:val="single" w:sz="4" w:space="0" w:color="auto"/>
            </w:tcBorders>
          </w:tcPr>
          <w:p w14:paraId="56D93B2F" w14:textId="77777777" w:rsidR="002463E4" w:rsidRPr="00406F8C" w:rsidRDefault="002463E4" w:rsidP="00DA2ADD">
            <w:pPr>
              <w:bidi/>
              <w:rPr>
                <w:rFonts w:ascii="David" w:hAnsi="David" w:cs="David"/>
              </w:rPr>
            </w:pPr>
            <w:r w:rsidRPr="00406F8C">
              <w:rPr>
                <w:rFonts w:ascii="David" w:hAnsi="David" w:cs="David"/>
                <w:rtl/>
              </w:rPr>
              <w:t>טז. וְכַאֲשֶׁר רָאָה מוֹרוֹנִיחָה כִּי שָׁבוּ הוֹאִיל לְהוֹלִיכָם מִמָּקוֹם לְמָקוֹם וּמֵעִיר לְעִיר עַד כִּי הֵשִׁיבוּ חֲצִי רְכוּשָׁם וַחֲצִי כָּל־אַרְצוֹתֵיהֶם׃</w:t>
            </w:r>
          </w:p>
        </w:tc>
        <w:tc>
          <w:tcPr>
            <w:tcW w:w="4194" w:type="dxa"/>
            <w:tcBorders>
              <w:top w:val="nil"/>
              <w:left w:val="single" w:sz="4" w:space="0" w:color="auto"/>
              <w:bottom w:val="nil"/>
              <w:right w:val="nil"/>
            </w:tcBorders>
          </w:tcPr>
          <w:p w14:paraId="4856A258" w14:textId="77777777" w:rsidR="00F6108D" w:rsidRPr="007D2AF3" w:rsidRDefault="00F6108D" w:rsidP="00DA2ADD">
            <w:pPr>
              <w:rPr>
                <w:rFonts w:ascii="David" w:hAnsi="David" w:cs="David"/>
                <w:sz w:val="21"/>
                <w:szCs w:val="21"/>
              </w:rPr>
            </w:pPr>
            <w:r>
              <w:rPr>
                <w:rFonts w:ascii="David" w:hAnsi="David" w:cs="David"/>
                <w:sz w:val="21"/>
                <w:szCs w:val="21"/>
              </w:rPr>
              <w:t>16 For when Moronihah saw that they did repent he did venture to lead them forth from place to place, and from city to city, even until they had regained the one half of their property and the one– half of all their lands.</w:t>
            </w:r>
          </w:p>
        </w:tc>
      </w:tr>
      <w:tr w:rsidR="004F08F9" w:rsidRPr="007D2AF3" w14:paraId="1806CE70" w14:textId="77777777" w:rsidTr="00FB5D89">
        <w:tc>
          <w:tcPr>
            <w:tcW w:w="4194" w:type="dxa"/>
            <w:tcBorders>
              <w:top w:val="nil"/>
              <w:left w:val="nil"/>
              <w:bottom w:val="nil"/>
              <w:right w:val="single" w:sz="4" w:space="0" w:color="auto"/>
            </w:tcBorders>
          </w:tcPr>
          <w:p w14:paraId="4B0DCFB0" w14:textId="77777777" w:rsidR="002463E4" w:rsidRPr="00406F8C" w:rsidRDefault="002463E4" w:rsidP="00DA2ADD">
            <w:pPr>
              <w:bidi/>
              <w:rPr>
                <w:rFonts w:ascii="David" w:hAnsi="David" w:cs="David"/>
              </w:rPr>
            </w:pPr>
            <w:r w:rsidRPr="00406F8C">
              <w:rPr>
                <w:rFonts w:ascii="David" w:hAnsi="David" w:cs="David"/>
                <w:rtl/>
              </w:rPr>
              <w:t>יז. וַתִּכְלֶה שְׁנַת הַשִּׁשִּׁים וְאַחַת לְמַלְכוּת הַשֹּׁפְטִים׃</w:t>
            </w:r>
          </w:p>
        </w:tc>
        <w:tc>
          <w:tcPr>
            <w:tcW w:w="4194" w:type="dxa"/>
            <w:tcBorders>
              <w:top w:val="nil"/>
              <w:left w:val="single" w:sz="4" w:space="0" w:color="auto"/>
              <w:bottom w:val="nil"/>
              <w:right w:val="nil"/>
            </w:tcBorders>
          </w:tcPr>
          <w:p w14:paraId="3E9EDE30" w14:textId="77777777" w:rsidR="00F6108D" w:rsidRPr="007D2AF3" w:rsidRDefault="00F6108D" w:rsidP="00DA2ADD">
            <w:pPr>
              <w:rPr>
                <w:rFonts w:ascii="David" w:hAnsi="David" w:cs="David"/>
                <w:sz w:val="21"/>
                <w:szCs w:val="21"/>
              </w:rPr>
            </w:pPr>
            <w:r>
              <w:rPr>
                <w:rFonts w:ascii="David" w:hAnsi="David" w:cs="David"/>
                <w:sz w:val="21"/>
                <w:szCs w:val="21"/>
              </w:rPr>
              <w:t>17 And thus ended the sixty and first year of the reign of the judges.</w:t>
            </w:r>
          </w:p>
        </w:tc>
      </w:tr>
      <w:tr w:rsidR="004F08F9" w:rsidRPr="007D2AF3" w14:paraId="582A5409" w14:textId="77777777" w:rsidTr="00FB5D89">
        <w:tc>
          <w:tcPr>
            <w:tcW w:w="4194" w:type="dxa"/>
            <w:tcBorders>
              <w:top w:val="nil"/>
              <w:left w:val="nil"/>
              <w:bottom w:val="nil"/>
              <w:right w:val="single" w:sz="4" w:space="0" w:color="auto"/>
            </w:tcBorders>
          </w:tcPr>
          <w:p w14:paraId="6BE571A5" w14:textId="77777777" w:rsidR="002463E4" w:rsidRPr="00406F8C" w:rsidRDefault="002463E4" w:rsidP="00DA2ADD">
            <w:pPr>
              <w:bidi/>
              <w:rPr>
                <w:rFonts w:ascii="David" w:hAnsi="David" w:cs="David"/>
              </w:rPr>
            </w:pPr>
            <w:r w:rsidRPr="00406F8C">
              <w:rPr>
                <w:rFonts w:ascii="David" w:hAnsi="David" w:cs="David"/>
                <w:rtl/>
              </w:rPr>
              <w:t>יח. וַיְהִי בִּשְׁנַת הַשִּׁשִּׁים וּשְׁתַּיִם לְמַלְכוּת הַשֹּׁפְטִים וְלֹא יָכֹל מוֹרוֹנִיחָה לִירַשׁ עוֹד אֲחֻזּוֹת מִיַּד הַלָּמָנִים׃</w:t>
            </w:r>
          </w:p>
        </w:tc>
        <w:tc>
          <w:tcPr>
            <w:tcW w:w="4194" w:type="dxa"/>
            <w:tcBorders>
              <w:top w:val="nil"/>
              <w:left w:val="single" w:sz="4" w:space="0" w:color="auto"/>
              <w:bottom w:val="nil"/>
              <w:right w:val="nil"/>
            </w:tcBorders>
          </w:tcPr>
          <w:p w14:paraId="6FBEB791" w14:textId="77777777" w:rsidR="00F6108D" w:rsidRPr="007D2AF3" w:rsidRDefault="00F6108D" w:rsidP="00DA2ADD">
            <w:pPr>
              <w:rPr>
                <w:rFonts w:ascii="David" w:hAnsi="David" w:cs="David"/>
                <w:sz w:val="21"/>
                <w:szCs w:val="21"/>
              </w:rPr>
            </w:pPr>
            <w:r>
              <w:rPr>
                <w:rFonts w:ascii="David" w:hAnsi="David" w:cs="David"/>
                <w:sz w:val="21"/>
                <w:szCs w:val="21"/>
              </w:rPr>
              <w:t>18 And it came to pass in the sixty and second year of the reign of the judges, that Moronihah could obtain no more possessions over the Lamanites.</w:t>
            </w:r>
          </w:p>
        </w:tc>
      </w:tr>
      <w:tr w:rsidR="004F08F9" w:rsidRPr="007D2AF3" w14:paraId="6AE6C3B2" w14:textId="77777777" w:rsidTr="00FB5D89">
        <w:tc>
          <w:tcPr>
            <w:tcW w:w="4194" w:type="dxa"/>
            <w:tcBorders>
              <w:top w:val="nil"/>
              <w:left w:val="nil"/>
              <w:bottom w:val="nil"/>
              <w:right w:val="single" w:sz="4" w:space="0" w:color="auto"/>
            </w:tcBorders>
          </w:tcPr>
          <w:p w14:paraId="799FC316" w14:textId="77777777" w:rsidR="002463E4" w:rsidRPr="00406F8C" w:rsidRDefault="002463E4" w:rsidP="00DA2ADD">
            <w:pPr>
              <w:bidi/>
              <w:rPr>
                <w:rFonts w:ascii="David" w:hAnsi="David" w:cs="David"/>
              </w:rPr>
            </w:pPr>
            <w:r w:rsidRPr="00406F8C">
              <w:rPr>
                <w:rFonts w:ascii="David" w:hAnsi="David" w:cs="David"/>
                <w:rtl/>
              </w:rPr>
              <w:t>יט. לָכֵן עָזְבוּ אֶת־מְזִמָּתָם לִירַשׁ אֶת־יֶתֶר אַרְצוֹתֵיהֶם כִּי רַבִּים הָיוּ הַלָּמָנִים עַד כִּי נִבְצַר מִן־הַנְּפִיִּים  לִכְבּוֹשׁ עוֹד כֹּחַ עֲלֵיהֶם לָכֵן שָׂם מוֹרוֹנִיחָה אֶת־כָּל־צְבָאוֹתָיו לִשְׁמֹר עַל־הַחֲלָקִים אֲשֶׁר לָכַד׃</w:t>
            </w:r>
          </w:p>
        </w:tc>
        <w:tc>
          <w:tcPr>
            <w:tcW w:w="4194" w:type="dxa"/>
            <w:tcBorders>
              <w:top w:val="nil"/>
              <w:left w:val="single" w:sz="4" w:space="0" w:color="auto"/>
              <w:bottom w:val="nil"/>
              <w:right w:val="nil"/>
            </w:tcBorders>
          </w:tcPr>
          <w:p w14:paraId="0295379B" w14:textId="77777777" w:rsidR="00F6108D" w:rsidRPr="007D2AF3" w:rsidRDefault="00F6108D" w:rsidP="00DA2ADD">
            <w:pPr>
              <w:rPr>
                <w:rFonts w:ascii="David" w:hAnsi="David" w:cs="David"/>
                <w:sz w:val="21"/>
                <w:szCs w:val="21"/>
              </w:rPr>
            </w:pPr>
            <w:r>
              <w:rPr>
                <w:rFonts w:ascii="David" w:hAnsi="David" w:cs="David"/>
                <w:sz w:val="21"/>
                <w:szCs w:val="21"/>
              </w:rPr>
              <w:t>19 Therefore they did abandon their design to obtain the remainder of their lands, for so numerous were the Lamanites that it became impossible for the Nephites to obtain more power over them; therefore Moronihah did employ all his armies in maintaining those parts which he had taken.</w:t>
            </w:r>
          </w:p>
        </w:tc>
      </w:tr>
      <w:tr w:rsidR="004F08F9" w:rsidRPr="007D2AF3" w14:paraId="31EE691E" w14:textId="77777777" w:rsidTr="00FB5D89">
        <w:tc>
          <w:tcPr>
            <w:tcW w:w="4194" w:type="dxa"/>
            <w:tcBorders>
              <w:top w:val="nil"/>
              <w:left w:val="nil"/>
              <w:bottom w:val="nil"/>
              <w:right w:val="single" w:sz="4" w:space="0" w:color="auto"/>
            </w:tcBorders>
          </w:tcPr>
          <w:p w14:paraId="5871D855" w14:textId="77777777" w:rsidR="002463E4" w:rsidRPr="00406F8C" w:rsidRDefault="002463E4" w:rsidP="00DA2ADD">
            <w:pPr>
              <w:bidi/>
              <w:rPr>
                <w:rFonts w:ascii="David" w:hAnsi="David" w:cs="David"/>
              </w:rPr>
            </w:pPr>
            <w:r w:rsidRPr="00406F8C">
              <w:rPr>
                <w:rFonts w:ascii="David" w:hAnsi="David" w:cs="David"/>
                <w:rtl/>
              </w:rPr>
              <w:lastRenderedPageBreak/>
              <w:t>כ. וַיְהִי מִפְּנֵי רֹב מִסְפַּר הַלָּמָנִים וַיִּירְאוּ הַנְּפִיִּים מְאֹד פֶּן־יִכָּנְעוּ וְיִרָמְסוּ וְיֵהָרְגוּ וְיֻשְׁמְדוּ׃</w:t>
            </w:r>
          </w:p>
        </w:tc>
        <w:tc>
          <w:tcPr>
            <w:tcW w:w="4194" w:type="dxa"/>
            <w:tcBorders>
              <w:top w:val="nil"/>
              <w:left w:val="single" w:sz="4" w:space="0" w:color="auto"/>
              <w:bottom w:val="nil"/>
              <w:right w:val="nil"/>
            </w:tcBorders>
          </w:tcPr>
          <w:p w14:paraId="3182E796" w14:textId="77777777" w:rsidR="00F6108D" w:rsidRPr="007D2AF3" w:rsidRDefault="00F6108D" w:rsidP="00DA2ADD">
            <w:pPr>
              <w:rPr>
                <w:rFonts w:ascii="David" w:hAnsi="David" w:cs="David"/>
                <w:sz w:val="21"/>
                <w:szCs w:val="21"/>
              </w:rPr>
            </w:pPr>
            <w:r>
              <w:rPr>
                <w:rFonts w:ascii="David" w:hAnsi="David" w:cs="David"/>
                <w:sz w:val="21"/>
                <w:szCs w:val="21"/>
              </w:rPr>
              <w:t>20 And it came to pass, because of the greatness of the number of the Lamanites the Nephites were in great fear, lest they should be overpowered, and trodden down, and slain, and destroyed.</w:t>
            </w:r>
          </w:p>
        </w:tc>
      </w:tr>
      <w:tr w:rsidR="004F08F9" w:rsidRPr="007D2AF3" w14:paraId="22437BA4" w14:textId="77777777" w:rsidTr="00FB5D89">
        <w:tc>
          <w:tcPr>
            <w:tcW w:w="4194" w:type="dxa"/>
            <w:tcBorders>
              <w:top w:val="nil"/>
              <w:left w:val="nil"/>
              <w:bottom w:val="nil"/>
              <w:right w:val="single" w:sz="4" w:space="0" w:color="auto"/>
            </w:tcBorders>
          </w:tcPr>
          <w:p w14:paraId="33D6846C" w14:textId="77777777" w:rsidR="002463E4" w:rsidRPr="00406F8C" w:rsidRDefault="002463E4" w:rsidP="00DA2ADD">
            <w:pPr>
              <w:bidi/>
              <w:rPr>
                <w:rFonts w:ascii="David" w:hAnsi="David" w:cs="David"/>
              </w:rPr>
            </w:pPr>
            <w:r w:rsidRPr="00406F8C">
              <w:rPr>
                <w:rFonts w:ascii="David" w:hAnsi="David" w:cs="David"/>
                <w:rtl/>
              </w:rPr>
              <w:t>כא. הֵן וַיָּחֵלּוּ לִזְכֹּר אֶת־נְבוּאוֹת אַלְמָה וְגַם אֶת־דִּבְרֵי מוֹשִׁיָּה וַיִּרְאוּ כִּי הָיוּ עַם־קְשֵׁה־עֹרֶף וַיִּבְזוּ אֶת־מִצְוֹת אֱלֹהִים׃</w:t>
            </w:r>
          </w:p>
        </w:tc>
        <w:tc>
          <w:tcPr>
            <w:tcW w:w="4194" w:type="dxa"/>
            <w:tcBorders>
              <w:top w:val="nil"/>
              <w:left w:val="single" w:sz="4" w:space="0" w:color="auto"/>
              <w:bottom w:val="nil"/>
              <w:right w:val="nil"/>
            </w:tcBorders>
          </w:tcPr>
          <w:p w14:paraId="05FB3AC4" w14:textId="77777777" w:rsidR="00F6108D" w:rsidRPr="007D2AF3" w:rsidRDefault="00F6108D" w:rsidP="00DA2ADD">
            <w:pPr>
              <w:rPr>
                <w:rFonts w:ascii="David" w:hAnsi="David" w:cs="David"/>
                <w:sz w:val="21"/>
                <w:szCs w:val="21"/>
              </w:rPr>
            </w:pPr>
            <w:r>
              <w:rPr>
                <w:rFonts w:ascii="David" w:hAnsi="David" w:cs="David"/>
                <w:sz w:val="21"/>
                <w:szCs w:val="21"/>
              </w:rPr>
              <w:t>21 Yea, they began to remember the prophecies of Alma, and also the words of Mosiah; and they saw that they had been a stiffnecked people, and that they had set at naught the commandments of God.</w:t>
            </w:r>
          </w:p>
        </w:tc>
      </w:tr>
      <w:tr w:rsidR="004F08F9" w:rsidRPr="007D2AF3" w14:paraId="11EB10F5" w14:textId="77777777" w:rsidTr="00FB5D89">
        <w:tc>
          <w:tcPr>
            <w:tcW w:w="4194" w:type="dxa"/>
            <w:tcBorders>
              <w:top w:val="nil"/>
              <w:left w:val="nil"/>
              <w:bottom w:val="nil"/>
              <w:right w:val="single" w:sz="4" w:space="0" w:color="auto"/>
            </w:tcBorders>
          </w:tcPr>
          <w:p w14:paraId="39D330A9" w14:textId="77777777" w:rsidR="002463E4" w:rsidRPr="00406F8C" w:rsidRDefault="002463E4" w:rsidP="00DA2ADD">
            <w:pPr>
              <w:bidi/>
              <w:rPr>
                <w:rFonts w:ascii="David" w:hAnsi="David" w:cs="David"/>
              </w:rPr>
            </w:pPr>
            <w:r w:rsidRPr="00406F8C">
              <w:rPr>
                <w:rFonts w:ascii="David" w:hAnsi="David" w:cs="David"/>
                <w:rtl/>
              </w:rPr>
              <w:t>כב. וְכִי שִׁנּוּ וְרָמְסוּ תַּחַת רַגְלֵיהֶם אֶת־תּוֹרַת מוֹשִׁיָּה אוֹ אֲשֶׁר צִוָּה יְהוָה אוֹתוֹ לָתֵת לָעָם וַיִּרְאוּ כִּי נִשְׁחֲתוּ חֻקֵּיהֶם וְכִי הָיוּ לְעַם רָשָׁע עַד כִּי הָיוּ רְשָׁעִים כַּלָּמָנִים׃</w:t>
            </w:r>
          </w:p>
        </w:tc>
        <w:tc>
          <w:tcPr>
            <w:tcW w:w="4194" w:type="dxa"/>
            <w:tcBorders>
              <w:top w:val="nil"/>
              <w:left w:val="single" w:sz="4" w:space="0" w:color="auto"/>
              <w:bottom w:val="nil"/>
              <w:right w:val="nil"/>
            </w:tcBorders>
          </w:tcPr>
          <w:p w14:paraId="120A3072" w14:textId="77777777" w:rsidR="00F6108D" w:rsidRPr="007D2AF3" w:rsidRDefault="00F6108D" w:rsidP="00DA2ADD">
            <w:pPr>
              <w:rPr>
                <w:rFonts w:ascii="David" w:hAnsi="David" w:cs="David"/>
                <w:sz w:val="21"/>
                <w:szCs w:val="21"/>
              </w:rPr>
            </w:pPr>
            <w:r>
              <w:rPr>
                <w:rFonts w:ascii="David" w:hAnsi="David" w:cs="David"/>
                <w:sz w:val="21"/>
                <w:szCs w:val="21"/>
              </w:rPr>
              <w:t>22 And that they had altered and trampled under their feet the laws of Mosiah, or that which the Lord commanded him to give unto the people; and they saw that their laws had become corrupted, and that they had become a wicked people, insomuch that they were wicked even like unto the Lamanites.</w:t>
            </w:r>
          </w:p>
        </w:tc>
      </w:tr>
      <w:tr w:rsidR="004F08F9" w:rsidRPr="007D2AF3" w14:paraId="01F63A55" w14:textId="77777777" w:rsidTr="00FB5D89">
        <w:tc>
          <w:tcPr>
            <w:tcW w:w="4194" w:type="dxa"/>
            <w:tcBorders>
              <w:top w:val="nil"/>
              <w:left w:val="nil"/>
              <w:bottom w:val="nil"/>
              <w:right w:val="single" w:sz="4" w:space="0" w:color="auto"/>
            </w:tcBorders>
          </w:tcPr>
          <w:p w14:paraId="4BE94297" w14:textId="77777777" w:rsidR="002463E4" w:rsidRPr="00406F8C" w:rsidRDefault="002463E4" w:rsidP="00DA2ADD">
            <w:pPr>
              <w:bidi/>
              <w:rPr>
                <w:rFonts w:ascii="David" w:hAnsi="David" w:cs="David"/>
              </w:rPr>
            </w:pPr>
            <w:r w:rsidRPr="00406F8C">
              <w:rPr>
                <w:rFonts w:ascii="David" w:hAnsi="David" w:cs="David"/>
                <w:rtl/>
              </w:rPr>
              <w:t>כג. וּמִפְּנֵי עֲווֹנָם הֵחֵלָּה הַקְּהִלָּה לְהִתְמַעֵט וַיָּחֵלּוּ לְבִלְתִּי הַאֲמִין בְּרוּחַ הַנְּבוּאָה וּבְרוּחַ הַחָזוֹן וּמִשְׁפְּטֵי אֱלֹהִים הִבִּיטוּ בִּפְנֵיהֶם׃</w:t>
            </w:r>
          </w:p>
        </w:tc>
        <w:tc>
          <w:tcPr>
            <w:tcW w:w="4194" w:type="dxa"/>
            <w:tcBorders>
              <w:top w:val="nil"/>
              <w:left w:val="single" w:sz="4" w:space="0" w:color="auto"/>
              <w:bottom w:val="nil"/>
              <w:right w:val="nil"/>
            </w:tcBorders>
          </w:tcPr>
          <w:p w14:paraId="2BF14495" w14:textId="77777777" w:rsidR="00F6108D" w:rsidRPr="007D2AF3" w:rsidRDefault="00F6108D" w:rsidP="00DA2ADD">
            <w:pPr>
              <w:rPr>
                <w:rFonts w:ascii="David" w:hAnsi="David" w:cs="David"/>
                <w:sz w:val="21"/>
                <w:szCs w:val="21"/>
              </w:rPr>
            </w:pPr>
            <w:r>
              <w:rPr>
                <w:rFonts w:ascii="David" w:hAnsi="David" w:cs="David"/>
                <w:sz w:val="21"/>
                <w:szCs w:val="21"/>
              </w:rPr>
              <w:t>23 And because of their iniquity the church had begun to dwindle; and they began to disbelieve in the spirit of prophecy and in the spirit of revelation; and the judgments of God did stare them in the face.</w:t>
            </w:r>
          </w:p>
        </w:tc>
      </w:tr>
      <w:tr w:rsidR="004F08F9" w:rsidRPr="007D2AF3" w14:paraId="5E28929D" w14:textId="77777777" w:rsidTr="00FB5D89">
        <w:tc>
          <w:tcPr>
            <w:tcW w:w="4194" w:type="dxa"/>
            <w:tcBorders>
              <w:top w:val="nil"/>
              <w:left w:val="nil"/>
              <w:bottom w:val="nil"/>
              <w:right w:val="single" w:sz="4" w:space="0" w:color="auto"/>
            </w:tcBorders>
          </w:tcPr>
          <w:p w14:paraId="6156F6BE" w14:textId="77777777" w:rsidR="002463E4" w:rsidRPr="00406F8C" w:rsidRDefault="002463E4" w:rsidP="00DA2ADD">
            <w:pPr>
              <w:bidi/>
              <w:rPr>
                <w:rFonts w:ascii="David" w:hAnsi="David" w:cs="David"/>
              </w:rPr>
            </w:pPr>
            <w:r w:rsidRPr="00406F8C">
              <w:rPr>
                <w:rFonts w:ascii="David" w:hAnsi="David" w:cs="David"/>
                <w:rtl/>
              </w:rPr>
              <w:t>כד. וַיִּרְאוּ כִּי נַעֲשׂוּ חַלָּשִׁים כַּאֲחֵיהֶם הַלָּמָנִים וְכִי רוּחַ יְהוָה לֹא שָׁמְרָה עֲלֵיהֶם עוֹד הֵן סָרָה מֵהֶם כִּי אֵין רוּחַ יְהוָה שׁוֹכֵן בְּהֵיכְלוֹת טְמֵאִים׃</w:t>
            </w:r>
          </w:p>
        </w:tc>
        <w:tc>
          <w:tcPr>
            <w:tcW w:w="4194" w:type="dxa"/>
            <w:tcBorders>
              <w:top w:val="nil"/>
              <w:left w:val="single" w:sz="4" w:space="0" w:color="auto"/>
              <w:bottom w:val="nil"/>
              <w:right w:val="nil"/>
            </w:tcBorders>
          </w:tcPr>
          <w:p w14:paraId="61E0C053" w14:textId="77777777" w:rsidR="00F6108D" w:rsidRPr="007D2AF3" w:rsidRDefault="00F6108D" w:rsidP="00DA2ADD">
            <w:pPr>
              <w:rPr>
                <w:rFonts w:ascii="David" w:hAnsi="David" w:cs="David"/>
                <w:sz w:val="21"/>
                <w:szCs w:val="21"/>
              </w:rPr>
            </w:pPr>
            <w:r>
              <w:rPr>
                <w:rFonts w:ascii="David" w:hAnsi="David" w:cs="David"/>
                <w:sz w:val="21"/>
                <w:szCs w:val="21"/>
              </w:rPr>
              <w:t>24 And they saw that they had become weak, like unto their brethren, the Lamanites, and that the Spirit of the Lord did no more preserve them; yea, it had withdrawn from them because the Spirit of the Lord doth not dwell in unholy temples—</w:t>
            </w:r>
          </w:p>
        </w:tc>
      </w:tr>
      <w:tr w:rsidR="004F08F9" w:rsidRPr="007D2AF3" w14:paraId="558D72AB" w14:textId="77777777" w:rsidTr="00FB5D89">
        <w:tc>
          <w:tcPr>
            <w:tcW w:w="4194" w:type="dxa"/>
            <w:tcBorders>
              <w:top w:val="nil"/>
              <w:left w:val="nil"/>
              <w:bottom w:val="nil"/>
              <w:right w:val="single" w:sz="4" w:space="0" w:color="auto"/>
            </w:tcBorders>
          </w:tcPr>
          <w:p w14:paraId="5209338C" w14:textId="77777777" w:rsidR="002463E4" w:rsidRPr="00406F8C" w:rsidRDefault="002463E4" w:rsidP="00DA2ADD">
            <w:pPr>
              <w:bidi/>
              <w:rPr>
                <w:rFonts w:ascii="David" w:hAnsi="David" w:cs="David"/>
              </w:rPr>
            </w:pPr>
            <w:r w:rsidRPr="00406F8C">
              <w:rPr>
                <w:rFonts w:ascii="David" w:hAnsi="David" w:cs="David"/>
                <w:rtl/>
              </w:rPr>
              <w:t>כה. לָכֵן חָדַל יְהוָה מִלִּשְׁמֹר עֲלֵיהֶם בְּכֹחוֹ הַנִּפְלָא וְהַנַּעֲלֶה כִּי נָפְלוּ לְמַעַל וְכֹפֶר וְרִשְׁעָה נוֹרָאָה וַיִּרְאוּ כִּי רַבִּים הַלָּמָנִים מֵהֶם מְאֹד וְאִם לֹא יִדְבְּקוּ בַּיהוָה אֱלֹהֵיהֶם אָבֹד יֹאבֵדוּ׃</w:t>
            </w:r>
          </w:p>
        </w:tc>
        <w:tc>
          <w:tcPr>
            <w:tcW w:w="4194" w:type="dxa"/>
            <w:tcBorders>
              <w:top w:val="nil"/>
              <w:left w:val="single" w:sz="4" w:space="0" w:color="auto"/>
              <w:bottom w:val="nil"/>
              <w:right w:val="nil"/>
            </w:tcBorders>
          </w:tcPr>
          <w:p w14:paraId="063F12D6" w14:textId="77777777" w:rsidR="00F6108D" w:rsidRPr="007D2AF3" w:rsidRDefault="00F6108D" w:rsidP="00DA2ADD">
            <w:pPr>
              <w:rPr>
                <w:rFonts w:ascii="David" w:hAnsi="David" w:cs="David"/>
                <w:sz w:val="21"/>
                <w:szCs w:val="21"/>
              </w:rPr>
            </w:pPr>
            <w:r>
              <w:rPr>
                <w:rFonts w:ascii="David" w:hAnsi="David" w:cs="David"/>
                <w:sz w:val="21"/>
                <w:szCs w:val="21"/>
              </w:rPr>
              <w:t xml:space="preserve">25 Therefore the Lord did cease to preserve them by his miraculous and matchless power, for they had fallen into a state of unbelief and awful wickedness; and they saw that the Lamanites were exceedingly more numerous than they, and except they should cleave unto the Lord their God, they must unavoidably perish. </w:t>
            </w:r>
          </w:p>
        </w:tc>
      </w:tr>
      <w:tr w:rsidR="004F08F9" w:rsidRPr="007D2AF3" w14:paraId="2E74EE9A" w14:textId="77777777" w:rsidTr="00FB5D89">
        <w:tc>
          <w:tcPr>
            <w:tcW w:w="4194" w:type="dxa"/>
            <w:tcBorders>
              <w:top w:val="nil"/>
              <w:left w:val="nil"/>
              <w:bottom w:val="nil"/>
              <w:right w:val="single" w:sz="4" w:space="0" w:color="auto"/>
            </w:tcBorders>
          </w:tcPr>
          <w:p w14:paraId="2DA84A01" w14:textId="77777777" w:rsidR="002463E4" w:rsidRPr="00406F8C" w:rsidRDefault="002463E4" w:rsidP="00DA2ADD">
            <w:pPr>
              <w:bidi/>
              <w:rPr>
                <w:rFonts w:ascii="David" w:hAnsi="David" w:cs="David"/>
              </w:rPr>
            </w:pPr>
            <w:r w:rsidRPr="00406F8C">
              <w:rPr>
                <w:rFonts w:ascii="David" w:hAnsi="David" w:cs="David"/>
                <w:rtl/>
              </w:rPr>
              <w:t>כו. כִּי הִנֵּה רָאוּ כִּי כֹּחַ הַלָּמָנִים הָיָה כְּכֹחָם אִישׁ מוּל אִישׁ וְכָכָה נָפְלוּ לַעֲבֵרָה הַגְּדוֹלָה הַזֹּאת הֵן כָּכָה נַעֲשׂוּ חַלָּשִׁים מִפְּנֵי עֲבֵרָתָם בְּשָׁנִים לֹא רַבּוֹת׃</w:t>
            </w:r>
          </w:p>
        </w:tc>
        <w:tc>
          <w:tcPr>
            <w:tcW w:w="4194" w:type="dxa"/>
            <w:tcBorders>
              <w:top w:val="nil"/>
              <w:left w:val="single" w:sz="4" w:space="0" w:color="auto"/>
              <w:bottom w:val="nil"/>
              <w:right w:val="nil"/>
            </w:tcBorders>
          </w:tcPr>
          <w:p w14:paraId="1C2EC8BE" w14:textId="77777777" w:rsidR="00F6108D" w:rsidRDefault="00F6108D" w:rsidP="00DA2ADD">
            <w:pPr>
              <w:rPr>
                <w:rFonts w:ascii="David" w:hAnsi="David" w:cs="David"/>
                <w:sz w:val="21"/>
                <w:szCs w:val="21"/>
              </w:rPr>
            </w:pPr>
            <w:r>
              <w:rPr>
                <w:rFonts w:ascii="David" w:hAnsi="David" w:cs="David"/>
                <w:sz w:val="21"/>
                <w:szCs w:val="21"/>
              </w:rPr>
              <w:t>26 For behold, they saw that the strength of the Lamanites was as great as their strength, even man for man. And thus had they fallen into this great transgression; yea, thus had they become weak, because of their transgression, in the space of not many years.</w:t>
            </w:r>
          </w:p>
          <w:p w14:paraId="3CC257AF" w14:textId="77777777" w:rsidR="00830126" w:rsidRPr="007D2AF3" w:rsidRDefault="00830126" w:rsidP="00DA2ADD">
            <w:pPr>
              <w:rPr>
                <w:rFonts w:ascii="David" w:hAnsi="David" w:cs="David"/>
                <w:sz w:val="21"/>
                <w:szCs w:val="21"/>
              </w:rPr>
            </w:pPr>
          </w:p>
        </w:tc>
      </w:tr>
      <w:tr w:rsidR="004F08F9" w:rsidRPr="007D2AF3" w14:paraId="56F253AC" w14:textId="77777777" w:rsidTr="00FB5D89">
        <w:tc>
          <w:tcPr>
            <w:tcW w:w="4194" w:type="dxa"/>
            <w:tcBorders>
              <w:top w:val="nil"/>
              <w:left w:val="nil"/>
              <w:bottom w:val="nil"/>
              <w:right w:val="single" w:sz="4" w:space="0" w:color="auto"/>
            </w:tcBorders>
          </w:tcPr>
          <w:p w14:paraId="0DEFB27E" w14:textId="77777777" w:rsidR="002463E4" w:rsidRPr="00406F8C" w:rsidRDefault="002463E4" w:rsidP="00830126">
            <w:pPr>
              <w:bidi/>
              <w:jc w:val="center"/>
              <w:rPr>
                <w:rFonts w:ascii="David" w:hAnsi="David" w:cs="David"/>
                <w:b/>
                <w:bCs/>
              </w:rPr>
            </w:pPr>
            <w:r w:rsidRPr="00406F8C">
              <w:rPr>
                <w:rFonts w:ascii="David" w:hAnsi="David" w:cs="David"/>
                <w:b/>
                <w:bCs/>
                <w:rtl/>
              </w:rPr>
              <w:t>פֶּרֶק ה</w:t>
            </w:r>
          </w:p>
        </w:tc>
        <w:tc>
          <w:tcPr>
            <w:tcW w:w="4194" w:type="dxa"/>
            <w:tcBorders>
              <w:top w:val="nil"/>
              <w:left w:val="single" w:sz="4" w:space="0" w:color="auto"/>
              <w:bottom w:val="nil"/>
              <w:right w:val="nil"/>
            </w:tcBorders>
          </w:tcPr>
          <w:p w14:paraId="5EBDD57C" w14:textId="77777777" w:rsidR="00F6108D" w:rsidRPr="00830126" w:rsidRDefault="00F6108D" w:rsidP="00830126">
            <w:pPr>
              <w:jc w:val="center"/>
              <w:rPr>
                <w:rFonts w:ascii="David" w:hAnsi="David" w:cs="David"/>
                <w:b/>
                <w:bCs/>
                <w:sz w:val="21"/>
                <w:szCs w:val="21"/>
              </w:rPr>
            </w:pPr>
            <w:r>
              <w:rPr>
                <w:rFonts w:ascii="David" w:hAnsi="David" w:cs="David"/>
                <w:b/>
                <w:bCs/>
                <w:sz w:val="21"/>
                <w:szCs w:val="21"/>
              </w:rPr>
              <w:t>Chapter 5</w:t>
            </w:r>
          </w:p>
        </w:tc>
      </w:tr>
      <w:tr w:rsidR="004F08F9" w:rsidRPr="007D2AF3" w14:paraId="2980E380" w14:textId="77777777" w:rsidTr="00FB5D89">
        <w:tc>
          <w:tcPr>
            <w:tcW w:w="4194" w:type="dxa"/>
            <w:tcBorders>
              <w:top w:val="nil"/>
              <w:left w:val="nil"/>
              <w:bottom w:val="nil"/>
              <w:right w:val="single" w:sz="4" w:space="0" w:color="auto"/>
            </w:tcBorders>
          </w:tcPr>
          <w:p w14:paraId="3F9F45FE" w14:textId="77777777" w:rsidR="002463E4" w:rsidRPr="00406F8C" w:rsidRDefault="002463E4" w:rsidP="00DA2ADD">
            <w:pPr>
              <w:bidi/>
              <w:rPr>
                <w:rFonts w:ascii="David" w:hAnsi="David" w:cs="David"/>
              </w:rPr>
            </w:pPr>
            <w:r w:rsidRPr="00406F8C">
              <w:rPr>
                <w:rFonts w:ascii="David" w:hAnsi="David" w:cs="David"/>
                <w:rtl/>
              </w:rPr>
              <w:t>א. וַיְהִי בַּשָּׁנָה הַזֹּאת וְהִנֵּה מָסַר נֶפִי אֶת־כִּסֵּא הַמִּשְׁפָּט לְאִישׁ וּשְׁמוֹ צֵזוֹרָם׃</w:t>
            </w:r>
          </w:p>
        </w:tc>
        <w:tc>
          <w:tcPr>
            <w:tcW w:w="4194" w:type="dxa"/>
            <w:tcBorders>
              <w:top w:val="nil"/>
              <w:left w:val="single" w:sz="4" w:space="0" w:color="auto"/>
              <w:bottom w:val="nil"/>
              <w:right w:val="nil"/>
            </w:tcBorders>
          </w:tcPr>
          <w:p w14:paraId="33B3EE9C" w14:textId="77777777" w:rsidR="00F6108D" w:rsidRPr="007D2AF3" w:rsidRDefault="00F6108D" w:rsidP="00DA2ADD">
            <w:pPr>
              <w:rPr>
                <w:rFonts w:ascii="David" w:hAnsi="David" w:cs="David"/>
                <w:sz w:val="21"/>
                <w:szCs w:val="21"/>
              </w:rPr>
            </w:pPr>
            <w:r>
              <w:rPr>
                <w:rFonts w:ascii="David" w:hAnsi="David" w:cs="David"/>
                <w:sz w:val="21"/>
                <w:szCs w:val="21"/>
              </w:rPr>
              <w:t xml:space="preserve">1 And it came to pass that in this same year, behold, Nephi delivered up the judgment– seat to a man whose name was Cezoram. </w:t>
            </w:r>
          </w:p>
        </w:tc>
      </w:tr>
      <w:tr w:rsidR="004F08F9" w:rsidRPr="007D2AF3" w14:paraId="50A45C32" w14:textId="77777777" w:rsidTr="00FB5D89">
        <w:tc>
          <w:tcPr>
            <w:tcW w:w="4194" w:type="dxa"/>
            <w:tcBorders>
              <w:top w:val="nil"/>
              <w:left w:val="nil"/>
              <w:bottom w:val="nil"/>
              <w:right w:val="single" w:sz="4" w:space="0" w:color="auto"/>
            </w:tcBorders>
          </w:tcPr>
          <w:p w14:paraId="4847AA19" w14:textId="77777777" w:rsidR="002463E4" w:rsidRPr="00406F8C" w:rsidRDefault="002463E4" w:rsidP="00DA2ADD">
            <w:pPr>
              <w:bidi/>
              <w:rPr>
                <w:rFonts w:ascii="David" w:hAnsi="David" w:cs="David"/>
              </w:rPr>
            </w:pPr>
            <w:r w:rsidRPr="00406F8C">
              <w:rPr>
                <w:rFonts w:ascii="David" w:hAnsi="David" w:cs="David"/>
                <w:rtl/>
              </w:rPr>
              <w:t>ב. כִּי כַּאֲשֶׁר הוּקְמוּ חֻקֵּיהֶם וּמֶמְשַׁלְתָּם בְּקוֹל הָעָם וְהָיוּ הַבּוֹחֲרִים בָּרָע רַבִּים מִן־הַבּוֹחֲרִים בַּטּוֹב לָכֵן בָּשְׁלוּ לְהַשְׁחָתָה כִּי נִשְׁחֲתוּ הַחֻקִּים׃</w:t>
            </w:r>
          </w:p>
        </w:tc>
        <w:tc>
          <w:tcPr>
            <w:tcW w:w="4194" w:type="dxa"/>
            <w:tcBorders>
              <w:top w:val="nil"/>
              <w:left w:val="single" w:sz="4" w:space="0" w:color="auto"/>
              <w:bottom w:val="nil"/>
              <w:right w:val="nil"/>
            </w:tcBorders>
          </w:tcPr>
          <w:p w14:paraId="18D5941E" w14:textId="77777777" w:rsidR="00F6108D" w:rsidRPr="007D2AF3" w:rsidRDefault="00F6108D" w:rsidP="00DA2ADD">
            <w:pPr>
              <w:rPr>
                <w:rFonts w:ascii="David" w:hAnsi="David" w:cs="David"/>
                <w:sz w:val="21"/>
                <w:szCs w:val="21"/>
              </w:rPr>
            </w:pPr>
            <w:r>
              <w:rPr>
                <w:rFonts w:ascii="David" w:hAnsi="David" w:cs="David"/>
                <w:sz w:val="21"/>
                <w:szCs w:val="21"/>
              </w:rPr>
              <w:t>2 For as their laws and their governments were established by the voice of the people, and they who chose evil were more numerous than they who chose good, therefore they were ripening for destruction, for the laws had become corrupted.</w:t>
            </w:r>
          </w:p>
        </w:tc>
      </w:tr>
      <w:tr w:rsidR="004F08F9" w:rsidRPr="007D2AF3" w14:paraId="4C71DAEE" w14:textId="77777777" w:rsidTr="00FB5D89">
        <w:tc>
          <w:tcPr>
            <w:tcW w:w="4194" w:type="dxa"/>
            <w:tcBorders>
              <w:top w:val="nil"/>
              <w:left w:val="nil"/>
              <w:bottom w:val="nil"/>
              <w:right w:val="single" w:sz="4" w:space="0" w:color="auto"/>
            </w:tcBorders>
          </w:tcPr>
          <w:p w14:paraId="7A07F71E" w14:textId="77777777" w:rsidR="002463E4" w:rsidRPr="00406F8C" w:rsidRDefault="002463E4" w:rsidP="00DA2ADD">
            <w:pPr>
              <w:bidi/>
              <w:rPr>
                <w:rFonts w:ascii="David" w:hAnsi="David" w:cs="David"/>
              </w:rPr>
            </w:pPr>
            <w:r w:rsidRPr="00406F8C">
              <w:rPr>
                <w:rFonts w:ascii="David" w:hAnsi="David" w:cs="David"/>
                <w:rtl/>
              </w:rPr>
              <w:t>ג. הֵן וְלֹא זֹאת בִּלְבָד הָיוּ עַם־קְשֵׁה־עֹרֶף עַד כִּי לֹא יָכְלוּ לְהִשָּׁלֵט בַּחֹק וּבַמִּשְׁפָּט זוּלָתִי לְהַשְׁחָתָם׃</w:t>
            </w:r>
          </w:p>
        </w:tc>
        <w:tc>
          <w:tcPr>
            <w:tcW w:w="4194" w:type="dxa"/>
            <w:tcBorders>
              <w:top w:val="nil"/>
              <w:left w:val="single" w:sz="4" w:space="0" w:color="auto"/>
              <w:bottom w:val="nil"/>
              <w:right w:val="nil"/>
            </w:tcBorders>
          </w:tcPr>
          <w:p w14:paraId="549FF446" w14:textId="77777777" w:rsidR="00F6108D" w:rsidRPr="007D2AF3" w:rsidRDefault="00F6108D" w:rsidP="00DA2ADD">
            <w:pPr>
              <w:rPr>
                <w:rFonts w:ascii="David" w:hAnsi="David" w:cs="David"/>
                <w:sz w:val="21"/>
                <w:szCs w:val="21"/>
              </w:rPr>
            </w:pPr>
            <w:r>
              <w:rPr>
                <w:rFonts w:ascii="David" w:hAnsi="David" w:cs="David"/>
                <w:sz w:val="21"/>
                <w:szCs w:val="21"/>
              </w:rPr>
              <w:t>3 Yea, and this was not all; they were a stiffnecked people, insomuch that they could not be governed by the law nor justice, save it were to their destruction.</w:t>
            </w:r>
          </w:p>
        </w:tc>
      </w:tr>
      <w:tr w:rsidR="004F08F9" w:rsidRPr="007D2AF3" w14:paraId="46E8C476" w14:textId="77777777" w:rsidTr="00FB5D89">
        <w:tc>
          <w:tcPr>
            <w:tcW w:w="4194" w:type="dxa"/>
            <w:tcBorders>
              <w:top w:val="nil"/>
              <w:left w:val="nil"/>
              <w:bottom w:val="nil"/>
              <w:right w:val="single" w:sz="4" w:space="0" w:color="auto"/>
            </w:tcBorders>
          </w:tcPr>
          <w:p w14:paraId="2D4A4D71" w14:textId="77777777" w:rsidR="002463E4" w:rsidRPr="00406F8C" w:rsidRDefault="002463E4" w:rsidP="00DA2ADD">
            <w:pPr>
              <w:bidi/>
              <w:rPr>
                <w:rFonts w:ascii="David" w:hAnsi="David" w:cs="David"/>
              </w:rPr>
            </w:pPr>
            <w:r w:rsidRPr="00406F8C">
              <w:rPr>
                <w:rFonts w:ascii="David" w:hAnsi="David" w:cs="David"/>
                <w:rtl/>
              </w:rPr>
              <w:t xml:space="preserve">ד. וַיְהִי כִּי נִלְאָה נֶפִי מִפְּנֵי עֲווֹנָם וַיַּעֲזֹב אֶת־כִּסֵּא הַמִּשְׁפָּט וַיִּקַּח עַל־עַצְמוֹ לִדְרֹשׁ אֶת־דְּבַר אֱלֹהִים </w:t>
            </w:r>
            <w:r w:rsidRPr="00406F8C">
              <w:rPr>
                <w:rFonts w:ascii="David" w:hAnsi="David" w:cs="David"/>
                <w:rtl/>
              </w:rPr>
              <w:lastRenderedPageBreak/>
              <w:t>כָּל־יְמֵי חַיָּיו הַנּוֹתָרִים וְגַם אָחִיו לֶחִי כָּל־יְמֵי חַיָּיו הַנּוֹתָרִים׃</w:t>
            </w:r>
          </w:p>
        </w:tc>
        <w:tc>
          <w:tcPr>
            <w:tcW w:w="4194" w:type="dxa"/>
            <w:tcBorders>
              <w:top w:val="nil"/>
              <w:left w:val="single" w:sz="4" w:space="0" w:color="auto"/>
              <w:bottom w:val="nil"/>
              <w:right w:val="nil"/>
            </w:tcBorders>
          </w:tcPr>
          <w:p w14:paraId="023E4950"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4 And it came to pass that Nephi had become weary because of their iniquity; and he yielded up the judgment– seat, and took it upon him to </w:t>
            </w:r>
            <w:r>
              <w:rPr>
                <w:rFonts w:ascii="David" w:hAnsi="David" w:cs="David"/>
                <w:sz w:val="21"/>
                <w:szCs w:val="21"/>
              </w:rPr>
              <w:lastRenderedPageBreak/>
              <w:t>preach the word of God all the remainder of his days, and his brother Lehi also, all the remainder of his days;</w:t>
            </w:r>
          </w:p>
        </w:tc>
      </w:tr>
      <w:tr w:rsidR="004F08F9" w:rsidRPr="007D2AF3" w14:paraId="6AC5C133" w14:textId="77777777" w:rsidTr="00FB5D89">
        <w:tc>
          <w:tcPr>
            <w:tcW w:w="4194" w:type="dxa"/>
            <w:tcBorders>
              <w:top w:val="nil"/>
              <w:left w:val="nil"/>
              <w:bottom w:val="nil"/>
              <w:right w:val="single" w:sz="4" w:space="0" w:color="auto"/>
            </w:tcBorders>
          </w:tcPr>
          <w:p w14:paraId="61579CF1" w14:textId="77777777" w:rsidR="002463E4" w:rsidRPr="00406F8C" w:rsidRDefault="002463E4" w:rsidP="00DA2ADD">
            <w:pPr>
              <w:bidi/>
              <w:rPr>
                <w:rFonts w:ascii="David" w:hAnsi="David" w:cs="David"/>
              </w:rPr>
            </w:pPr>
            <w:r w:rsidRPr="00406F8C">
              <w:rPr>
                <w:rFonts w:ascii="David" w:hAnsi="David" w:cs="David"/>
                <w:rtl/>
              </w:rPr>
              <w:lastRenderedPageBreak/>
              <w:t>ה. כִּי זָכְרוּ אֶת־הַדְּבָרִים אֲשֶׁר דִּבֵּר אֲלֵיהֶם אֲבִיהֶם הֵילָמָן וְאֵלֶּה הַדְּבָרִים אֲשֶׁר דִּבֵּר׃</w:t>
            </w:r>
          </w:p>
        </w:tc>
        <w:tc>
          <w:tcPr>
            <w:tcW w:w="4194" w:type="dxa"/>
            <w:tcBorders>
              <w:top w:val="nil"/>
              <w:left w:val="single" w:sz="4" w:space="0" w:color="auto"/>
              <w:bottom w:val="nil"/>
              <w:right w:val="nil"/>
            </w:tcBorders>
          </w:tcPr>
          <w:p w14:paraId="2A8F45CD" w14:textId="77777777" w:rsidR="00F6108D" w:rsidRPr="007D2AF3" w:rsidRDefault="00F6108D" w:rsidP="00DA2ADD">
            <w:pPr>
              <w:rPr>
                <w:rFonts w:ascii="David" w:hAnsi="David" w:cs="David"/>
                <w:sz w:val="21"/>
                <w:szCs w:val="21"/>
              </w:rPr>
            </w:pPr>
            <w:r>
              <w:rPr>
                <w:rFonts w:ascii="David" w:hAnsi="David" w:cs="David"/>
                <w:sz w:val="21"/>
                <w:szCs w:val="21"/>
              </w:rPr>
              <w:t>5 For they remembered the words which their father Helaman spake unto them. And these are the words which he spake:</w:t>
            </w:r>
          </w:p>
        </w:tc>
      </w:tr>
      <w:tr w:rsidR="004F08F9" w:rsidRPr="007D2AF3" w14:paraId="3F91B5AB" w14:textId="77777777" w:rsidTr="00FB5D89">
        <w:tc>
          <w:tcPr>
            <w:tcW w:w="4194" w:type="dxa"/>
            <w:tcBorders>
              <w:top w:val="nil"/>
              <w:left w:val="nil"/>
              <w:bottom w:val="nil"/>
              <w:right w:val="single" w:sz="4" w:space="0" w:color="auto"/>
            </w:tcBorders>
          </w:tcPr>
          <w:p w14:paraId="7D06317B" w14:textId="77777777" w:rsidR="002463E4" w:rsidRPr="00406F8C" w:rsidRDefault="002463E4" w:rsidP="00DA2ADD">
            <w:pPr>
              <w:bidi/>
              <w:rPr>
                <w:rFonts w:ascii="David" w:hAnsi="David" w:cs="David"/>
              </w:rPr>
            </w:pPr>
            <w:r w:rsidRPr="00406F8C">
              <w:rPr>
                <w:rFonts w:ascii="David" w:hAnsi="David" w:cs="David"/>
                <w:rtl/>
              </w:rPr>
              <w:t>ו. הִנֵּה בָּנַי אֲנִי חָפֵץ כִּי תִּזְכְּרוּ לִשְׁמֹר אֶת־מִצְוֹת אֱלֹהִים וַאֲנִי רוֹצֶה כִּי תַגִּידוּ לָעָם אֶת־הַדְּבָרִים הָאֵלֶּה הִנֵּה נָתַתִּי לָכֶם אֶת־שְׁמוֹת אֲבוֹתֵינוּ הָרִאשׁוֹנִים אֲשֶׁר יָצְאוּ מֵאֶרֶץ יְרוּשָׁלַיִם וְזֹאת עָשִׂיתִי לְמַעַן כַּאֲשֶׁר תִּזְכְּרוּ אֶת־שְׁמוֹתֵיכֶם תִּזְכְּרוּ אוֹתָם וְכַאֲשֶׁר תִּזְכְּרוּ אוֹתָם תִּזְכְּרוּ אֶת־מַעֲשֵׂיהֶם וְכַאֲשֶׁר תִּזְכְּרוּ אֶת־מַעֲשֵׂיהֶם תֵּדְעוּ כִּי נֶאֱמַר וְגַם נִכְתַּב כִּי טוֹבִים הָיוּ׃</w:t>
            </w:r>
          </w:p>
        </w:tc>
        <w:tc>
          <w:tcPr>
            <w:tcW w:w="4194" w:type="dxa"/>
            <w:tcBorders>
              <w:top w:val="nil"/>
              <w:left w:val="single" w:sz="4" w:space="0" w:color="auto"/>
              <w:bottom w:val="nil"/>
              <w:right w:val="nil"/>
            </w:tcBorders>
          </w:tcPr>
          <w:p w14:paraId="557584BE" w14:textId="77777777" w:rsidR="00F6108D" w:rsidRPr="007D2AF3" w:rsidRDefault="00F6108D" w:rsidP="00DA2ADD">
            <w:pPr>
              <w:rPr>
                <w:rFonts w:ascii="David" w:hAnsi="David" w:cs="David"/>
                <w:sz w:val="21"/>
                <w:szCs w:val="21"/>
              </w:rPr>
            </w:pPr>
            <w:r>
              <w:rPr>
                <w:rFonts w:ascii="David" w:hAnsi="David" w:cs="David"/>
                <w:sz w:val="21"/>
                <w:szCs w:val="21"/>
              </w:rPr>
              <w:t>6 Behold, my sons, I desire that ye should remember to keep the commandments of God; and I would that ye should declare unto the people these words. Behold, I have given unto you the names of our first parents who came out of the land of Jerusalem; and this I have done that when you remember your names ye may remember them; and when ye remember them ye may remember their works; and when ye remember their works ye may know how that it is said, and also written, that they were good.</w:t>
            </w:r>
          </w:p>
        </w:tc>
      </w:tr>
      <w:tr w:rsidR="004F08F9" w:rsidRPr="007D2AF3" w14:paraId="53F32993" w14:textId="77777777" w:rsidTr="00FB5D89">
        <w:tc>
          <w:tcPr>
            <w:tcW w:w="4194" w:type="dxa"/>
            <w:tcBorders>
              <w:top w:val="nil"/>
              <w:left w:val="nil"/>
              <w:bottom w:val="nil"/>
              <w:right w:val="single" w:sz="4" w:space="0" w:color="auto"/>
            </w:tcBorders>
          </w:tcPr>
          <w:p w14:paraId="16116E07" w14:textId="77777777" w:rsidR="002463E4" w:rsidRPr="00406F8C" w:rsidRDefault="002463E4" w:rsidP="00DA2ADD">
            <w:pPr>
              <w:bidi/>
              <w:rPr>
                <w:rFonts w:ascii="David" w:hAnsi="David" w:cs="David"/>
              </w:rPr>
            </w:pPr>
            <w:r w:rsidRPr="00406F8C">
              <w:rPr>
                <w:rFonts w:ascii="David" w:hAnsi="David" w:cs="David"/>
                <w:rtl/>
              </w:rPr>
              <w:t>ז. לָכֵן בָּנַי רוֹצֶה אֲנִי כִּי תַּעֲשׂוּ אֶת־הַטּוֹב לְמַעַן יֵאָמֵר עֲלֵיכֶם וְגַם יִכָּתֵב כַּאֲשֶׁר נֶאֱמַר וְנִכְתַּב עֲלֵיהֶם׃</w:t>
            </w:r>
          </w:p>
        </w:tc>
        <w:tc>
          <w:tcPr>
            <w:tcW w:w="4194" w:type="dxa"/>
            <w:tcBorders>
              <w:top w:val="nil"/>
              <w:left w:val="single" w:sz="4" w:space="0" w:color="auto"/>
              <w:bottom w:val="nil"/>
              <w:right w:val="nil"/>
            </w:tcBorders>
          </w:tcPr>
          <w:p w14:paraId="18725181" w14:textId="77777777" w:rsidR="00F6108D" w:rsidRPr="007D2AF3" w:rsidRDefault="00F6108D" w:rsidP="00DA2ADD">
            <w:pPr>
              <w:rPr>
                <w:rFonts w:ascii="David" w:hAnsi="David" w:cs="David"/>
                <w:sz w:val="21"/>
                <w:szCs w:val="21"/>
              </w:rPr>
            </w:pPr>
            <w:r>
              <w:rPr>
                <w:rFonts w:ascii="David" w:hAnsi="David" w:cs="David"/>
                <w:sz w:val="21"/>
                <w:szCs w:val="21"/>
              </w:rPr>
              <w:t>7 Therefore, my sons, I would that ye should do that which is good, that it may be said of you, and also written, even as it has been said and written of them.</w:t>
            </w:r>
          </w:p>
        </w:tc>
      </w:tr>
      <w:tr w:rsidR="004F08F9" w:rsidRPr="007D2AF3" w14:paraId="328EDF0B" w14:textId="77777777" w:rsidTr="00FB5D89">
        <w:tc>
          <w:tcPr>
            <w:tcW w:w="4194" w:type="dxa"/>
            <w:tcBorders>
              <w:top w:val="nil"/>
              <w:left w:val="nil"/>
              <w:bottom w:val="nil"/>
              <w:right w:val="single" w:sz="4" w:space="0" w:color="auto"/>
            </w:tcBorders>
          </w:tcPr>
          <w:p w14:paraId="6C50DD3F" w14:textId="77777777" w:rsidR="002463E4" w:rsidRPr="00406F8C" w:rsidRDefault="002463E4" w:rsidP="00DA2ADD">
            <w:pPr>
              <w:bidi/>
              <w:rPr>
                <w:rFonts w:ascii="David" w:hAnsi="David" w:cs="David"/>
              </w:rPr>
            </w:pPr>
            <w:r w:rsidRPr="00406F8C">
              <w:rPr>
                <w:rFonts w:ascii="David" w:hAnsi="David" w:cs="David"/>
                <w:rtl/>
              </w:rPr>
              <w:t>ח. וְעַתָּה בָּנַי הִנֵּה יֵשׁ לִי עוֹד מַה־לְּבַקֵּשׁ מִכֶּם וְהַבַּקָּשָׁה הִיא כִּי לֹא תַעֲשׂוּ אֶת־הַדְּבָרִים הָאֵלֶּה לְהִתְפָּאֵר כִּי אִם־תַּעֲשׂוּ אֶת־הַדְּבָרִים הָאֵלֶּה לִצְבֹּר לָכֶם אוֹצָר בַּשָּׁמַיִם הֵן אֲשֶׁר נִצְחִי הוּא וַאֲשֶׁר לֹא יִבֹּל הֵן לְמַעַן תִּזְכּוּ בְּמַתַּת הַחַיִּים הַנִּצְחִיִּים הַיְקָרָה אֲשֶׁר יֵשׁ לָנוּ לְהַנִּיחַ כִּי נִתְּנָה לַאֲבוֹתֵינוּ׃</w:t>
            </w:r>
          </w:p>
        </w:tc>
        <w:tc>
          <w:tcPr>
            <w:tcW w:w="4194" w:type="dxa"/>
            <w:tcBorders>
              <w:top w:val="nil"/>
              <w:left w:val="single" w:sz="4" w:space="0" w:color="auto"/>
              <w:bottom w:val="nil"/>
              <w:right w:val="nil"/>
            </w:tcBorders>
          </w:tcPr>
          <w:p w14:paraId="74AD8B97" w14:textId="77777777" w:rsidR="00F6108D" w:rsidRPr="007D2AF3" w:rsidRDefault="00F6108D" w:rsidP="00DA2ADD">
            <w:pPr>
              <w:rPr>
                <w:rFonts w:ascii="David" w:hAnsi="David" w:cs="David"/>
                <w:sz w:val="21"/>
                <w:szCs w:val="21"/>
              </w:rPr>
            </w:pPr>
            <w:r>
              <w:rPr>
                <w:rFonts w:ascii="David" w:hAnsi="David" w:cs="David"/>
                <w:sz w:val="21"/>
                <w:szCs w:val="21"/>
              </w:rPr>
              <w:t>8 And now my sons, behold I have somewhat more to desire of you, which desire is, that ye may not do these things that ye may boast, but that ye may do these things to lay up for yourselves a treasure in heaven, yea, which is eternal, and which fadeth not away; yea, that ye may have that precious gift of eternal life, which we have reason to suppose hath been given to our fathers.</w:t>
            </w:r>
          </w:p>
        </w:tc>
      </w:tr>
      <w:tr w:rsidR="004F08F9" w:rsidRPr="007D2AF3" w14:paraId="2E0F7F64" w14:textId="77777777" w:rsidTr="00FB5D89">
        <w:tc>
          <w:tcPr>
            <w:tcW w:w="4194" w:type="dxa"/>
            <w:tcBorders>
              <w:top w:val="nil"/>
              <w:left w:val="nil"/>
              <w:bottom w:val="nil"/>
              <w:right w:val="single" w:sz="4" w:space="0" w:color="auto"/>
            </w:tcBorders>
          </w:tcPr>
          <w:p w14:paraId="09388469" w14:textId="77777777" w:rsidR="002463E4" w:rsidRPr="00406F8C" w:rsidRDefault="002463E4" w:rsidP="00DA2ADD">
            <w:pPr>
              <w:bidi/>
              <w:rPr>
                <w:rFonts w:ascii="David" w:hAnsi="David" w:cs="David"/>
              </w:rPr>
            </w:pPr>
            <w:r w:rsidRPr="00406F8C">
              <w:rPr>
                <w:rFonts w:ascii="David" w:hAnsi="David" w:cs="David"/>
                <w:rtl/>
              </w:rPr>
              <w:t>ט. זִכְרוּ זִכְרוּ בָּנַי אֶת־דִּבְרֵי הַמֶּלֶךְ בִּנְיָמִין אֲשֶׁר דִּבֵּר אֶל־עַמּוֹ הֵן זִכְרוּ כִּי אֵין דֶּרֶךְ אַחֶרֶת אֲשֶׁר בָּהּ יוּכַל הָאָדָם לְהִוָּשַׁע זוּלָתִי בְּדַם כַּפָּרַת יֵשׁוּעַ הַמָּשִׁיחַ אֲשֶׁר יָבוֹא הֵן זִכְרוּ כִּי הוּא בָּא לִגְאֹל אֶת־הָעוֹלָם׃</w:t>
            </w:r>
          </w:p>
        </w:tc>
        <w:tc>
          <w:tcPr>
            <w:tcW w:w="4194" w:type="dxa"/>
            <w:tcBorders>
              <w:top w:val="nil"/>
              <w:left w:val="single" w:sz="4" w:space="0" w:color="auto"/>
              <w:bottom w:val="nil"/>
              <w:right w:val="nil"/>
            </w:tcBorders>
          </w:tcPr>
          <w:p w14:paraId="40D115DE" w14:textId="77777777" w:rsidR="00F6108D" w:rsidRPr="007D2AF3" w:rsidRDefault="00F6108D" w:rsidP="00DA2ADD">
            <w:pPr>
              <w:rPr>
                <w:rFonts w:ascii="David" w:hAnsi="David" w:cs="David"/>
                <w:sz w:val="21"/>
                <w:szCs w:val="21"/>
              </w:rPr>
            </w:pPr>
            <w:r>
              <w:rPr>
                <w:rFonts w:ascii="David" w:hAnsi="David" w:cs="David"/>
                <w:sz w:val="21"/>
                <w:szCs w:val="21"/>
              </w:rPr>
              <w:t>9 O remember, remember, my sons, the words which king Benjamin spake unto his people; yea, remember that there is no other way nor means whereby man can be saved, only through the atoning blood of Jesus Christ, who shall come, yea, remember that he cometh to redeem the world.</w:t>
            </w:r>
          </w:p>
        </w:tc>
      </w:tr>
      <w:tr w:rsidR="004F08F9" w:rsidRPr="007D2AF3" w14:paraId="2396E35D" w14:textId="77777777" w:rsidTr="00FB5D89">
        <w:tc>
          <w:tcPr>
            <w:tcW w:w="4194" w:type="dxa"/>
            <w:tcBorders>
              <w:top w:val="nil"/>
              <w:left w:val="nil"/>
              <w:bottom w:val="nil"/>
              <w:right w:val="single" w:sz="4" w:space="0" w:color="auto"/>
            </w:tcBorders>
          </w:tcPr>
          <w:p w14:paraId="1113517D" w14:textId="77777777" w:rsidR="002463E4" w:rsidRPr="00406F8C" w:rsidRDefault="002463E4" w:rsidP="00DA2ADD">
            <w:pPr>
              <w:bidi/>
              <w:rPr>
                <w:rFonts w:ascii="David" w:hAnsi="David" w:cs="David"/>
              </w:rPr>
            </w:pPr>
            <w:r w:rsidRPr="00406F8C">
              <w:rPr>
                <w:rFonts w:ascii="David" w:hAnsi="David" w:cs="David"/>
                <w:rtl/>
              </w:rPr>
              <w:t>י. וְזִכְרוּ גַם אֶת־דִּבְרֵי עֲמוּלֵק אֲשֶׁר דִּבֵּר אֶל־זֵעְזְרוֹם בְּעִיר עַמּוֹנִיהָה כִּי אָמַר אֵלָיו כִּי בּוֹא יָבוֹא יְהוָה לִגְאֹל אֶת־עַמּוֹ אַךְ לֹא יָבוֹא לִגְאֳלָם בְּחַטֹּאתֵיהֶם כִּי אִם־לִגְאֳלָם מֵחַטֹּאתֵיהֶם׃</w:t>
            </w:r>
          </w:p>
        </w:tc>
        <w:tc>
          <w:tcPr>
            <w:tcW w:w="4194" w:type="dxa"/>
            <w:tcBorders>
              <w:top w:val="nil"/>
              <w:left w:val="single" w:sz="4" w:space="0" w:color="auto"/>
              <w:bottom w:val="nil"/>
              <w:right w:val="nil"/>
            </w:tcBorders>
          </w:tcPr>
          <w:p w14:paraId="3040C2C9" w14:textId="77777777" w:rsidR="00F6108D" w:rsidRPr="007D2AF3" w:rsidRDefault="00F6108D" w:rsidP="00DA2ADD">
            <w:pPr>
              <w:rPr>
                <w:rFonts w:ascii="David" w:hAnsi="David" w:cs="David"/>
                <w:sz w:val="21"/>
                <w:szCs w:val="21"/>
              </w:rPr>
            </w:pPr>
            <w:r>
              <w:rPr>
                <w:rFonts w:ascii="David" w:hAnsi="David" w:cs="David"/>
                <w:sz w:val="21"/>
                <w:szCs w:val="21"/>
              </w:rPr>
              <w:t>10 And remember also the words which Amulek spake unto Zeezrom, in the city of Ammonihah; for he said unto him that the Lord surely should come to redeem his people, but that he should not come to redeem them in their sins, but to redeem them from their sins.</w:t>
            </w:r>
          </w:p>
        </w:tc>
      </w:tr>
      <w:tr w:rsidR="004F08F9" w:rsidRPr="007D2AF3" w14:paraId="6E9D3DED" w14:textId="77777777" w:rsidTr="00FB5D89">
        <w:tc>
          <w:tcPr>
            <w:tcW w:w="4194" w:type="dxa"/>
            <w:tcBorders>
              <w:top w:val="nil"/>
              <w:left w:val="nil"/>
              <w:bottom w:val="nil"/>
              <w:right w:val="single" w:sz="4" w:space="0" w:color="auto"/>
            </w:tcBorders>
          </w:tcPr>
          <w:p w14:paraId="2E5FC7EF" w14:textId="77777777" w:rsidR="002463E4" w:rsidRPr="00406F8C" w:rsidRDefault="002463E4" w:rsidP="00DA2ADD">
            <w:pPr>
              <w:bidi/>
              <w:rPr>
                <w:rFonts w:ascii="David" w:hAnsi="David" w:cs="David"/>
              </w:rPr>
            </w:pPr>
            <w:r w:rsidRPr="00406F8C">
              <w:rPr>
                <w:rFonts w:ascii="David" w:hAnsi="David" w:cs="David"/>
                <w:rtl/>
              </w:rPr>
              <w:t>יא. וְנִתַּן לוֹ כֹּחַ מֵאֵת הָאָב לִגְאֳלָם מֵחַטֹּאתֵיהֶם בִּגְלַל הַתְּשׁוּבָה לָכֵן שָׁלַח אֶת־מַלְאָכָיו לְהַגִּיד אֶת־בְּשׂוֹרַת תְּנָאֵי הַתְּשׁוּבָה הַמְּבִיאָה אֶל־כֹּחַ הַגּוֹאֵל לִישׁוּעַת נַפְשׁוֹתָם׃</w:t>
            </w:r>
          </w:p>
        </w:tc>
        <w:tc>
          <w:tcPr>
            <w:tcW w:w="4194" w:type="dxa"/>
            <w:tcBorders>
              <w:top w:val="nil"/>
              <w:left w:val="single" w:sz="4" w:space="0" w:color="auto"/>
              <w:bottom w:val="nil"/>
              <w:right w:val="nil"/>
            </w:tcBorders>
          </w:tcPr>
          <w:p w14:paraId="3F7D6A64" w14:textId="77777777" w:rsidR="00F6108D" w:rsidRPr="007D2AF3" w:rsidRDefault="00F6108D" w:rsidP="00DA2ADD">
            <w:pPr>
              <w:rPr>
                <w:rFonts w:ascii="David" w:hAnsi="David" w:cs="David"/>
                <w:sz w:val="21"/>
                <w:szCs w:val="21"/>
              </w:rPr>
            </w:pPr>
            <w:r>
              <w:rPr>
                <w:rFonts w:ascii="David" w:hAnsi="David" w:cs="David"/>
                <w:sz w:val="21"/>
                <w:szCs w:val="21"/>
              </w:rPr>
              <w:t>11 And he hath power given unto him from the Father to redeem them from their sins because of repentance; therefore he hath sent his angels to declare the tidings of the conditions of repentance, which bringeth unto the power of the Redeemer, unto the salvation of their souls.</w:t>
            </w:r>
          </w:p>
        </w:tc>
      </w:tr>
      <w:tr w:rsidR="004F08F9" w:rsidRPr="007D2AF3" w14:paraId="215D9074" w14:textId="77777777" w:rsidTr="00FB5D89">
        <w:tc>
          <w:tcPr>
            <w:tcW w:w="4194" w:type="dxa"/>
            <w:tcBorders>
              <w:top w:val="nil"/>
              <w:left w:val="nil"/>
              <w:bottom w:val="nil"/>
              <w:right w:val="single" w:sz="4" w:space="0" w:color="auto"/>
            </w:tcBorders>
          </w:tcPr>
          <w:p w14:paraId="4680DACC" w14:textId="77777777" w:rsidR="002463E4" w:rsidRPr="00406F8C" w:rsidRDefault="002463E4" w:rsidP="00DA2ADD">
            <w:pPr>
              <w:bidi/>
              <w:rPr>
                <w:rFonts w:ascii="David" w:hAnsi="David" w:cs="David"/>
              </w:rPr>
            </w:pPr>
            <w:r w:rsidRPr="00406F8C">
              <w:rPr>
                <w:rFonts w:ascii="David" w:hAnsi="David" w:cs="David"/>
                <w:rtl/>
              </w:rPr>
              <w:t>יב. וְעַתָּה זִכְרוּ זִכְרוּ בָּנַי כִּי עֲלֵיכֶם לִבְנוֹת עַל־אֶבֶן גּוֹאֲלֵנוּ אֲשֶׁר הוּא הַמָּשִׁיחַ בֶּן־אֱלֹהִים אֶת־מוּסַדְכֶם לְמַעַן כַּאֲשֶׁר יִשְׁלַח הַשָּׂטָן אֶת־רוּחוֹתָיו הָעַזּוֹת וְחִצָּיו בַּסּוּפָה וְכַּאֲשֶׁר יַכּוּ עֲלֵיכֶם כָּל־בָּרָד וְסַעֲרוֹתָיו הָעַזּוֹת לֹא יִהְיֶה לָהֶם כֹּחַ לִמְשֹׁךְ אֶתְכֶם לְתַחַת לְתְהוֹם הָאֻמְלָלוּת וְהָאֲבַדּוֹן הַנִּצְחִי בִּגְלַל הָאֶבֶן אֲשֶׁר בְּנוּיִים אַתֶּם עָלָיו אֲשֶׁר הוּא מוּסָד מוּסָּד אֲשֶׁר אִם יִבְנוּ עָלָיו אֲנָשִׁים לֹא יוּכְלוּ לִפֹּל׃</w:t>
            </w:r>
          </w:p>
        </w:tc>
        <w:tc>
          <w:tcPr>
            <w:tcW w:w="4194" w:type="dxa"/>
            <w:tcBorders>
              <w:top w:val="nil"/>
              <w:left w:val="single" w:sz="4" w:space="0" w:color="auto"/>
              <w:bottom w:val="nil"/>
              <w:right w:val="nil"/>
            </w:tcBorders>
          </w:tcPr>
          <w:p w14:paraId="49676235" w14:textId="77777777" w:rsidR="00F6108D" w:rsidRPr="007D2AF3" w:rsidRDefault="00F6108D" w:rsidP="00DA2ADD">
            <w:pPr>
              <w:rPr>
                <w:rFonts w:ascii="David" w:hAnsi="David" w:cs="David"/>
                <w:sz w:val="21"/>
                <w:szCs w:val="21"/>
              </w:rPr>
            </w:pPr>
            <w:r>
              <w:rPr>
                <w:rFonts w:ascii="David" w:hAnsi="David" w:cs="David"/>
                <w:sz w:val="21"/>
                <w:szCs w:val="21"/>
              </w:rPr>
              <w:t xml:space="preserve">12 And now, my sons, remember, remember that it is upon the rock of our Redeemer, who is Christ, the Son of God, that ye must build your foundation; that when the devil shall send forth his mighty winds, yea, his shafts in the whirl wind, yea, when all his hail and his mighty storm shall beat upon you, it shall have no power over you to drag you down to the gulf of misery and endless wo, because of the rock upon which ye are built, which is a sure foundation, a </w:t>
            </w:r>
            <w:r>
              <w:rPr>
                <w:rFonts w:ascii="David" w:hAnsi="David" w:cs="David"/>
                <w:sz w:val="21"/>
                <w:szCs w:val="21"/>
              </w:rPr>
              <w:lastRenderedPageBreak/>
              <w:t>foundation whereon if men build they cannot fall.</w:t>
            </w:r>
          </w:p>
        </w:tc>
      </w:tr>
      <w:tr w:rsidR="004F08F9" w:rsidRPr="007D2AF3" w14:paraId="1D7B8696" w14:textId="77777777" w:rsidTr="00FB5D89">
        <w:tc>
          <w:tcPr>
            <w:tcW w:w="4194" w:type="dxa"/>
            <w:tcBorders>
              <w:top w:val="nil"/>
              <w:left w:val="nil"/>
              <w:bottom w:val="nil"/>
              <w:right w:val="single" w:sz="4" w:space="0" w:color="auto"/>
            </w:tcBorders>
          </w:tcPr>
          <w:p w14:paraId="39B3F181" w14:textId="77777777" w:rsidR="002463E4" w:rsidRPr="00406F8C" w:rsidRDefault="002463E4" w:rsidP="00DA2ADD">
            <w:pPr>
              <w:bidi/>
              <w:rPr>
                <w:rFonts w:ascii="David" w:hAnsi="David" w:cs="David"/>
              </w:rPr>
            </w:pPr>
            <w:r w:rsidRPr="00406F8C">
              <w:rPr>
                <w:rFonts w:ascii="David" w:hAnsi="David" w:cs="David"/>
                <w:rtl/>
              </w:rPr>
              <w:lastRenderedPageBreak/>
              <w:t>יג. וַיְהִי כִּי אֵלֶּה הַדְּבָרִים אֲשֶׁר לִמֵּד הֵילָמָן אֶת־בָּנָיו הֵן לִמְּדָם דְּבָרִים רַבִּים אֲשֶׁר לֹא נִכְתְּבוּ וְגַם דְּבָרִים רַבִּים אֲשֶׁר נִכְתְּבוּ׃</w:t>
            </w:r>
          </w:p>
        </w:tc>
        <w:tc>
          <w:tcPr>
            <w:tcW w:w="4194" w:type="dxa"/>
            <w:tcBorders>
              <w:top w:val="nil"/>
              <w:left w:val="single" w:sz="4" w:space="0" w:color="auto"/>
              <w:bottom w:val="nil"/>
              <w:right w:val="nil"/>
            </w:tcBorders>
          </w:tcPr>
          <w:p w14:paraId="1E2F69F7" w14:textId="77777777" w:rsidR="00F6108D" w:rsidRPr="007D2AF3" w:rsidRDefault="00F6108D" w:rsidP="00DA2ADD">
            <w:pPr>
              <w:rPr>
                <w:rFonts w:ascii="David" w:hAnsi="David" w:cs="David"/>
                <w:sz w:val="21"/>
                <w:szCs w:val="21"/>
              </w:rPr>
            </w:pPr>
            <w:r>
              <w:rPr>
                <w:rFonts w:ascii="David" w:hAnsi="David" w:cs="David"/>
                <w:sz w:val="21"/>
                <w:szCs w:val="21"/>
              </w:rPr>
              <w:t>13 And it came to pass that these were the words which Helaman taught to his sons; yea, he did teach them many things which are not written, and also many things which are written.</w:t>
            </w:r>
          </w:p>
        </w:tc>
      </w:tr>
      <w:tr w:rsidR="004F08F9" w:rsidRPr="007D2AF3" w14:paraId="26E6F72B" w14:textId="77777777" w:rsidTr="00FB5D89">
        <w:tc>
          <w:tcPr>
            <w:tcW w:w="4194" w:type="dxa"/>
            <w:tcBorders>
              <w:top w:val="nil"/>
              <w:left w:val="nil"/>
              <w:bottom w:val="nil"/>
              <w:right w:val="single" w:sz="4" w:space="0" w:color="auto"/>
            </w:tcBorders>
          </w:tcPr>
          <w:p w14:paraId="62149F3C" w14:textId="77777777" w:rsidR="002463E4" w:rsidRPr="00406F8C" w:rsidRDefault="002463E4" w:rsidP="00DA2ADD">
            <w:pPr>
              <w:bidi/>
              <w:rPr>
                <w:rFonts w:ascii="David" w:hAnsi="David" w:cs="David"/>
              </w:rPr>
            </w:pPr>
            <w:r w:rsidRPr="00406F8C">
              <w:rPr>
                <w:rFonts w:ascii="David" w:hAnsi="David" w:cs="David"/>
                <w:rtl/>
              </w:rPr>
              <w:t>יד. וַיִּזְכְּרוּ אֶת־דְּבָרָיו וְלָכֵן יָצְאוּ שֹׁמְרִים אֶת־מִצְוֹת אֱלֹהִים לְלַמֵּד אֶת־דְּבַר אֱלֹהִים בְּקֶרֶב כָּל־עַם נֶפִי הָחֵל מֵעִיר שֶׁפַע׃</w:t>
            </w:r>
          </w:p>
        </w:tc>
        <w:tc>
          <w:tcPr>
            <w:tcW w:w="4194" w:type="dxa"/>
            <w:tcBorders>
              <w:top w:val="nil"/>
              <w:left w:val="single" w:sz="4" w:space="0" w:color="auto"/>
              <w:bottom w:val="nil"/>
              <w:right w:val="nil"/>
            </w:tcBorders>
          </w:tcPr>
          <w:p w14:paraId="1C00F2FD" w14:textId="77777777" w:rsidR="00F6108D" w:rsidRPr="007D2AF3" w:rsidRDefault="00F6108D" w:rsidP="00DA2ADD">
            <w:pPr>
              <w:rPr>
                <w:rFonts w:ascii="David" w:hAnsi="David" w:cs="David"/>
                <w:sz w:val="21"/>
                <w:szCs w:val="21"/>
              </w:rPr>
            </w:pPr>
            <w:r>
              <w:rPr>
                <w:rFonts w:ascii="David" w:hAnsi="David" w:cs="David"/>
                <w:sz w:val="21"/>
                <w:szCs w:val="21"/>
              </w:rPr>
              <w:t xml:space="preserve">14 And they did remember his words; and therefore they went forth, keeping the commandments of God, to teach the word of God among all the people of Nephi, beginning at the city Bountiful; </w:t>
            </w:r>
          </w:p>
        </w:tc>
      </w:tr>
      <w:tr w:rsidR="004F08F9" w:rsidRPr="007D2AF3" w14:paraId="05A4FBD3" w14:textId="77777777" w:rsidTr="00FB5D89">
        <w:tc>
          <w:tcPr>
            <w:tcW w:w="4194" w:type="dxa"/>
            <w:tcBorders>
              <w:top w:val="nil"/>
              <w:left w:val="nil"/>
              <w:bottom w:val="nil"/>
              <w:right w:val="single" w:sz="4" w:space="0" w:color="auto"/>
            </w:tcBorders>
          </w:tcPr>
          <w:p w14:paraId="0FCFAF92" w14:textId="77777777" w:rsidR="002463E4" w:rsidRPr="00406F8C" w:rsidRDefault="002463E4" w:rsidP="00DA2ADD">
            <w:pPr>
              <w:bidi/>
              <w:rPr>
                <w:rFonts w:ascii="David" w:hAnsi="David" w:cs="David"/>
              </w:rPr>
            </w:pPr>
            <w:r w:rsidRPr="00406F8C">
              <w:rPr>
                <w:rFonts w:ascii="David" w:hAnsi="David" w:cs="David"/>
                <w:rtl/>
              </w:rPr>
              <w:t>טו. וּמִשָּׁם לְעִיר גִּד וּמֵעִיר גִּד לְעִיר מוּלֵק׃</w:t>
            </w:r>
          </w:p>
        </w:tc>
        <w:tc>
          <w:tcPr>
            <w:tcW w:w="4194" w:type="dxa"/>
            <w:tcBorders>
              <w:top w:val="nil"/>
              <w:left w:val="single" w:sz="4" w:space="0" w:color="auto"/>
              <w:bottom w:val="nil"/>
              <w:right w:val="nil"/>
            </w:tcBorders>
          </w:tcPr>
          <w:p w14:paraId="6B76879C" w14:textId="77777777" w:rsidR="00F6108D" w:rsidRPr="007D2AF3" w:rsidRDefault="00F6108D" w:rsidP="00DA2ADD">
            <w:pPr>
              <w:rPr>
                <w:rFonts w:ascii="David" w:hAnsi="David" w:cs="David"/>
                <w:sz w:val="21"/>
                <w:szCs w:val="21"/>
              </w:rPr>
            </w:pPr>
            <w:r>
              <w:rPr>
                <w:rFonts w:ascii="David" w:hAnsi="David" w:cs="David"/>
                <w:sz w:val="21"/>
                <w:szCs w:val="21"/>
              </w:rPr>
              <w:t>15 And from thenceforth to the city of Gid; and from the city of Gid to the city of Mulek;</w:t>
            </w:r>
          </w:p>
        </w:tc>
      </w:tr>
      <w:tr w:rsidR="004F08F9" w:rsidRPr="007D2AF3" w14:paraId="255D80E8" w14:textId="77777777" w:rsidTr="00FB5D89">
        <w:tc>
          <w:tcPr>
            <w:tcW w:w="4194" w:type="dxa"/>
            <w:tcBorders>
              <w:top w:val="nil"/>
              <w:left w:val="nil"/>
              <w:bottom w:val="nil"/>
              <w:right w:val="single" w:sz="4" w:space="0" w:color="auto"/>
            </w:tcBorders>
          </w:tcPr>
          <w:p w14:paraId="2B4BD446" w14:textId="77777777" w:rsidR="002463E4" w:rsidRPr="00406F8C" w:rsidRDefault="002463E4" w:rsidP="00DA2ADD">
            <w:pPr>
              <w:bidi/>
              <w:rPr>
                <w:rFonts w:ascii="David" w:hAnsi="David" w:cs="David"/>
              </w:rPr>
            </w:pPr>
            <w:r w:rsidRPr="00406F8C">
              <w:rPr>
                <w:rFonts w:ascii="David" w:hAnsi="David" w:cs="David"/>
                <w:rtl/>
              </w:rPr>
              <w:t>טז. וַאֲפִלּוּ מֵעִיר לְעִיר עַד אֲשֶׁר יָצְאוּ בְּקֶרֶב כָּל־עַם נֶפִי אֲשֶׁר בָּאָרֶץ נֶגְבָּה וּמִשָּׁם לְאֶרֶץ צָרַהֶמְלָה בֵּין הַלָּמָנִים׃</w:t>
            </w:r>
          </w:p>
        </w:tc>
        <w:tc>
          <w:tcPr>
            <w:tcW w:w="4194" w:type="dxa"/>
            <w:tcBorders>
              <w:top w:val="nil"/>
              <w:left w:val="single" w:sz="4" w:space="0" w:color="auto"/>
              <w:bottom w:val="nil"/>
              <w:right w:val="nil"/>
            </w:tcBorders>
          </w:tcPr>
          <w:p w14:paraId="3D3D5240" w14:textId="77777777" w:rsidR="00F6108D" w:rsidRPr="007D2AF3" w:rsidRDefault="00F6108D" w:rsidP="00DA2ADD">
            <w:pPr>
              <w:rPr>
                <w:rFonts w:ascii="David" w:hAnsi="David" w:cs="David"/>
                <w:sz w:val="21"/>
                <w:szCs w:val="21"/>
              </w:rPr>
            </w:pPr>
            <w:r>
              <w:rPr>
                <w:rFonts w:ascii="David" w:hAnsi="David" w:cs="David"/>
                <w:sz w:val="21"/>
                <w:szCs w:val="21"/>
              </w:rPr>
              <w:t>16 And even from one city to another, until they had gone forth among all the people of Nephi who were in the land southward; and from thence into the land of Zarahemla, among the Lamanites.</w:t>
            </w:r>
          </w:p>
        </w:tc>
      </w:tr>
      <w:tr w:rsidR="004F08F9" w:rsidRPr="007D2AF3" w14:paraId="0F27010D" w14:textId="77777777" w:rsidTr="00FB5D89">
        <w:tc>
          <w:tcPr>
            <w:tcW w:w="4194" w:type="dxa"/>
            <w:tcBorders>
              <w:top w:val="nil"/>
              <w:left w:val="nil"/>
              <w:bottom w:val="nil"/>
              <w:right w:val="single" w:sz="4" w:space="0" w:color="auto"/>
            </w:tcBorders>
          </w:tcPr>
          <w:p w14:paraId="44C13F52" w14:textId="77777777" w:rsidR="002463E4" w:rsidRPr="00406F8C" w:rsidRDefault="002463E4" w:rsidP="00DA2ADD">
            <w:pPr>
              <w:bidi/>
              <w:rPr>
                <w:rFonts w:ascii="David" w:hAnsi="David" w:cs="David"/>
              </w:rPr>
            </w:pPr>
            <w:r w:rsidRPr="00406F8C">
              <w:rPr>
                <w:rFonts w:ascii="David" w:hAnsi="David" w:cs="David"/>
                <w:rtl/>
              </w:rPr>
              <w:t>יז. וַיְהִי כִּי דָּרְשׁוּ בְּכֹחַ גָּדוֹל עַד כִּי הָמְמוּ רַבִּים מֵהַפּוֹרְשִׁים הָהֵם אֲשֶׁר עָבְרוּ מֵהַנְּפִיִּים  עַד כִּי בָאוּ וְהִתְוַדּוּ עַל־חַטֹּאתֵיהֶם וְנִטְבְּלוּ לִתְשׁוּבָה וּמִיָּד שָׁבוּ אֶל־הַנְּפִיִּים  לְתַקֵּן לָהֶם אֶת־הָעֲווֹנוֹת אֲשֶׁר עָשׂוּ׃</w:t>
            </w:r>
          </w:p>
        </w:tc>
        <w:tc>
          <w:tcPr>
            <w:tcW w:w="4194" w:type="dxa"/>
            <w:tcBorders>
              <w:top w:val="nil"/>
              <w:left w:val="single" w:sz="4" w:space="0" w:color="auto"/>
              <w:bottom w:val="nil"/>
              <w:right w:val="nil"/>
            </w:tcBorders>
          </w:tcPr>
          <w:p w14:paraId="74892E59" w14:textId="77777777" w:rsidR="00F6108D" w:rsidRPr="007D2AF3" w:rsidRDefault="00F6108D" w:rsidP="00DA2ADD">
            <w:pPr>
              <w:rPr>
                <w:rFonts w:ascii="David" w:hAnsi="David" w:cs="David"/>
                <w:sz w:val="21"/>
                <w:szCs w:val="21"/>
              </w:rPr>
            </w:pPr>
            <w:r>
              <w:rPr>
                <w:rFonts w:ascii="David" w:hAnsi="David" w:cs="David"/>
                <w:sz w:val="21"/>
                <w:szCs w:val="21"/>
              </w:rPr>
              <w:t>17 And it came to pass that they did preach with great power, insomuch that they did confound many of those dissenters who had gone over from the Nephites, insomuch that they came forth and did confess their sins and were baptized unto repentance, and immediately returned to the Nephites to endeavor to repair unto them the wrongs which they had done.</w:t>
            </w:r>
          </w:p>
        </w:tc>
      </w:tr>
      <w:tr w:rsidR="004F08F9" w:rsidRPr="007D2AF3" w14:paraId="66600F1C" w14:textId="77777777" w:rsidTr="00FB5D89">
        <w:tc>
          <w:tcPr>
            <w:tcW w:w="4194" w:type="dxa"/>
            <w:tcBorders>
              <w:top w:val="nil"/>
              <w:left w:val="nil"/>
              <w:bottom w:val="nil"/>
              <w:right w:val="single" w:sz="4" w:space="0" w:color="auto"/>
            </w:tcBorders>
          </w:tcPr>
          <w:p w14:paraId="0FAA0B39" w14:textId="77777777" w:rsidR="002463E4" w:rsidRPr="00406F8C" w:rsidRDefault="002463E4" w:rsidP="00DA2ADD">
            <w:pPr>
              <w:bidi/>
              <w:rPr>
                <w:rFonts w:ascii="David" w:hAnsi="David" w:cs="David"/>
              </w:rPr>
            </w:pPr>
            <w:r w:rsidRPr="00406F8C">
              <w:rPr>
                <w:rFonts w:ascii="David" w:hAnsi="David" w:cs="David"/>
                <w:rtl/>
              </w:rPr>
              <w:t>יח. וַיְהִי כִּי דָּרְשׁוּ נֶפִי וְלֶחִי לַלָּמָנִים בְּכֹחַ וְסַמְכוּת גְּדוֹלָה כִּי נִתַּן לָהֶם כֹּחַ וְסַמְכוּת לְדַבֵּר וְגַם נִתַּן לָהֶם מַה־יְּדַבֵּרוּ׃</w:t>
            </w:r>
          </w:p>
        </w:tc>
        <w:tc>
          <w:tcPr>
            <w:tcW w:w="4194" w:type="dxa"/>
            <w:tcBorders>
              <w:top w:val="nil"/>
              <w:left w:val="single" w:sz="4" w:space="0" w:color="auto"/>
              <w:bottom w:val="nil"/>
              <w:right w:val="nil"/>
            </w:tcBorders>
          </w:tcPr>
          <w:p w14:paraId="4DC40903" w14:textId="77777777" w:rsidR="00F6108D" w:rsidRPr="007D2AF3" w:rsidRDefault="00F6108D" w:rsidP="00DA2ADD">
            <w:pPr>
              <w:rPr>
                <w:rFonts w:ascii="David" w:hAnsi="David" w:cs="David"/>
                <w:sz w:val="21"/>
                <w:szCs w:val="21"/>
              </w:rPr>
            </w:pPr>
            <w:r>
              <w:rPr>
                <w:rFonts w:ascii="David" w:hAnsi="David" w:cs="David"/>
                <w:sz w:val="21"/>
                <w:szCs w:val="21"/>
              </w:rPr>
              <w:t>18 And it came to pass that Nephi and Lehi did preach unto the Lamanites with such great power and authority, for they had power and authority, given unto them that they might speak, and they also had what they should speak given unto them—</w:t>
            </w:r>
          </w:p>
        </w:tc>
      </w:tr>
      <w:tr w:rsidR="004F08F9" w:rsidRPr="007D2AF3" w14:paraId="0E3098A4" w14:textId="77777777" w:rsidTr="00FB5D89">
        <w:tc>
          <w:tcPr>
            <w:tcW w:w="4194" w:type="dxa"/>
            <w:tcBorders>
              <w:top w:val="nil"/>
              <w:left w:val="nil"/>
              <w:bottom w:val="nil"/>
              <w:right w:val="single" w:sz="4" w:space="0" w:color="auto"/>
            </w:tcBorders>
          </w:tcPr>
          <w:p w14:paraId="5E41171F" w14:textId="77777777" w:rsidR="002463E4" w:rsidRPr="00406F8C" w:rsidRDefault="002463E4" w:rsidP="00DA2ADD">
            <w:pPr>
              <w:bidi/>
              <w:rPr>
                <w:rFonts w:ascii="David" w:hAnsi="David" w:cs="David"/>
              </w:rPr>
            </w:pPr>
            <w:r w:rsidRPr="00406F8C">
              <w:rPr>
                <w:rFonts w:ascii="David" w:hAnsi="David" w:cs="David"/>
                <w:rtl/>
              </w:rPr>
              <w:t>יט. לָכֵן דִּבְּרוּ לְתִמְהוֹן הַלָּמָנִים הַגָּדוֹל לְהוֹכִיחָם עַד כִּי שְׁמוֹנַת אֲלָפִים מִן־הַלָּמָנִים אֲשֶׁר בְּאֶרֶץ צָרַהֶמְלָה וּסְבִיבוֹתֶיהָ נִטְבְּלוּ לִתְשׁוּבָה וְנוֹכְחוּ בְּרִשְׁעַת מָסוֹרוֹת אֲבוֹתֵיהֶם׃</w:t>
            </w:r>
          </w:p>
        </w:tc>
        <w:tc>
          <w:tcPr>
            <w:tcW w:w="4194" w:type="dxa"/>
            <w:tcBorders>
              <w:top w:val="nil"/>
              <w:left w:val="single" w:sz="4" w:space="0" w:color="auto"/>
              <w:bottom w:val="nil"/>
              <w:right w:val="nil"/>
            </w:tcBorders>
          </w:tcPr>
          <w:p w14:paraId="749A9B84" w14:textId="77777777" w:rsidR="00F6108D" w:rsidRPr="007D2AF3" w:rsidRDefault="00F6108D" w:rsidP="00DA2ADD">
            <w:pPr>
              <w:rPr>
                <w:rFonts w:ascii="David" w:hAnsi="David" w:cs="David"/>
                <w:sz w:val="21"/>
                <w:szCs w:val="21"/>
              </w:rPr>
            </w:pPr>
            <w:r>
              <w:rPr>
                <w:rFonts w:ascii="David" w:hAnsi="David" w:cs="David"/>
                <w:sz w:val="21"/>
                <w:szCs w:val="21"/>
              </w:rPr>
              <w:t>19 Therefore they did speak unto the great astonishment of the Lamanites, to the convincing them, insomuch that there were eight thousand of the Lamanites who were in the land of Zarahemla and round about baptized unto repentance, and were convinced of the wickedness of the traditions of their fathers.</w:t>
            </w:r>
          </w:p>
        </w:tc>
      </w:tr>
      <w:tr w:rsidR="004F08F9" w:rsidRPr="007D2AF3" w14:paraId="795C7B87" w14:textId="77777777" w:rsidTr="00FB5D89">
        <w:tc>
          <w:tcPr>
            <w:tcW w:w="4194" w:type="dxa"/>
            <w:tcBorders>
              <w:top w:val="nil"/>
              <w:left w:val="nil"/>
              <w:bottom w:val="nil"/>
              <w:right w:val="single" w:sz="4" w:space="0" w:color="auto"/>
            </w:tcBorders>
          </w:tcPr>
          <w:p w14:paraId="79E17615" w14:textId="77777777" w:rsidR="002463E4" w:rsidRPr="00406F8C" w:rsidRDefault="002463E4" w:rsidP="00DA2ADD">
            <w:pPr>
              <w:bidi/>
              <w:rPr>
                <w:rFonts w:ascii="David" w:hAnsi="David" w:cs="David"/>
              </w:rPr>
            </w:pPr>
            <w:r w:rsidRPr="00406F8C">
              <w:rPr>
                <w:rFonts w:ascii="David" w:hAnsi="David" w:cs="David"/>
                <w:rtl/>
              </w:rPr>
              <w:t>כ. וַיְהִי כִּי הָלְכוּ נֶפִי וְלֶחִי מִשָּׁם לָלֶכֶת לְאֶרֶץ נֶפִי׃</w:t>
            </w:r>
          </w:p>
        </w:tc>
        <w:tc>
          <w:tcPr>
            <w:tcW w:w="4194" w:type="dxa"/>
            <w:tcBorders>
              <w:top w:val="nil"/>
              <w:left w:val="single" w:sz="4" w:space="0" w:color="auto"/>
              <w:bottom w:val="nil"/>
              <w:right w:val="nil"/>
            </w:tcBorders>
          </w:tcPr>
          <w:p w14:paraId="6A4D1894" w14:textId="77777777" w:rsidR="00F6108D" w:rsidRPr="007D2AF3" w:rsidRDefault="00F6108D" w:rsidP="00DA2ADD">
            <w:pPr>
              <w:rPr>
                <w:rFonts w:ascii="David" w:hAnsi="David" w:cs="David"/>
                <w:sz w:val="21"/>
                <w:szCs w:val="21"/>
              </w:rPr>
            </w:pPr>
            <w:r>
              <w:rPr>
                <w:rFonts w:ascii="David" w:hAnsi="David" w:cs="David"/>
                <w:sz w:val="21"/>
                <w:szCs w:val="21"/>
              </w:rPr>
              <w:t>20 And it came to pass that Nephi and Lehi did proceed from thence to go to the land of Nephi.</w:t>
            </w:r>
          </w:p>
        </w:tc>
      </w:tr>
      <w:tr w:rsidR="004F08F9" w:rsidRPr="007D2AF3" w14:paraId="6BFBF3D5" w14:textId="77777777" w:rsidTr="00FB5D89">
        <w:tc>
          <w:tcPr>
            <w:tcW w:w="4194" w:type="dxa"/>
            <w:tcBorders>
              <w:top w:val="nil"/>
              <w:left w:val="nil"/>
              <w:bottom w:val="nil"/>
              <w:right w:val="single" w:sz="4" w:space="0" w:color="auto"/>
            </w:tcBorders>
          </w:tcPr>
          <w:p w14:paraId="05B7539D" w14:textId="77777777" w:rsidR="002463E4" w:rsidRPr="00406F8C" w:rsidRDefault="002463E4" w:rsidP="00DA2ADD">
            <w:pPr>
              <w:bidi/>
              <w:rPr>
                <w:rFonts w:ascii="David" w:hAnsi="David" w:cs="David"/>
              </w:rPr>
            </w:pPr>
            <w:r w:rsidRPr="00406F8C">
              <w:rPr>
                <w:rFonts w:ascii="David" w:hAnsi="David" w:cs="David"/>
                <w:rtl/>
              </w:rPr>
              <w:t>כא. וַיְהִי כִּי נִתְפְּשׂוּ בִּידֵי צְבָא הַלָּמָנִים וַיֻּשְׁלְכוּ לַכֶּלֶא הֵן לְאוֹתוֹ הַכֶּלֶא אֲשֶׁר הֻשְׁלְכוּ בּוֹ עַמּוֹן וְאֶחָיו בִּידֵי עַבְדֵי לִמְחִי׃</w:t>
            </w:r>
          </w:p>
        </w:tc>
        <w:tc>
          <w:tcPr>
            <w:tcW w:w="4194" w:type="dxa"/>
            <w:tcBorders>
              <w:top w:val="nil"/>
              <w:left w:val="single" w:sz="4" w:space="0" w:color="auto"/>
              <w:bottom w:val="nil"/>
              <w:right w:val="nil"/>
            </w:tcBorders>
          </w:tcPr>
          <w:p w14:paraId="2AB4C8E6" w14:textId="77777777" w:rsidR="00F6108D" w:rsidRPr="007D2AF3" w:rsidRDefault="00F6108D" w:rsidP="00DA2ADD">
            <w:pPr>
              <w:rPr>
                <w:rFonts w:ascii="David" w:hAnsi="David" w:cs="David"/>
                <w:sz w:val="21"/>
                <w:szCs w:val="21"/>
              </w:rPr>
            </w:pPr>
            <w:r>
              <w:rPr>
                <w:rFonts w:ascii="David" w:hAnsi="David" w:cs="David"/>
                <w:sz w:val="21"/>
                <w:szCs w:val="21"/>
              </w:rPr>
              <w:t xml:space="preserve">21 And it came to pass that they were taken by an army of the Lamanites and cast into prison; yea, even in that same prison in which Ammon and his brethren were cast by the servants of Limhi. </w:t>
            </w:r>
          </w:p>
        </w:tc>
      </w:tr>
      <w:tr w:rsidR="004F08F9" w:rsidRPr="007D2AF3" w14:paraId="3BC63415" w14:textId="77777777" w:rsidTr="00FB5D89">
        <w:tc>
          <w:tcPr>
            <w:tcW w:w="4194" w:type="dxa"/>
            <w:tcBorders>
              <w:top w:val="nil"/>
              <w:left w:val="nil"/>
              <w:bottom w:val="nil"/>
              <w:right w:val="single" w:sz="4" w:space="0" w:color="auto"/>
            </w:tcBorders>
          </w:tcPr>
          <w:p w14:paraId="1FFBD031" w14:textId="77777777" w:rsidR="002463E4" w:rsidRPr="00406F8C" w:rsidRDefault="002463E4" w:rsidP="00DA2ADD">
            <w:pPr>
              <w:bidi/>
              <w:rPr>
                <w:rFonts w:ascii="David" w:hAnsi="David" w:cs="David"/>
              </w:rPr>
            </w:pPr>
            <w:r w:rsidRPr="00406F8C">
              <w:rPr>
                <w:rFonts w:ascii="David" w:hAnsi="David" w:cs="David"/>
                <w:rtl/>
              </w:rPr>
              <w:t>כב. וְאַחֲרֵי הָיוּ בַכֶּלֶא יָמִים רַבִּים בְּלִי אֹכֶל הִנֵּה בָּאוּ אֶל־הַכֶּלֶא לְקַחְתָּם לְמַעַן יַהַרְגוּם׃</w:t>
            </w:r>
          </w:p>
        </w:tc>
        <w:tc>
          <w:tcPr>
            <w:tcW w:w="4194" w:type="dxa"/>
            <w:tcBorders>
              <w:top w:val="nil"/>
              <w:left w:val="single" w:sz="4" w:space="0" w:color="auto"/>
              <w:bottom w:val="nil"/>
              <w:right w:val="nil"/>
            </w:tcBorders>
          </w:tcPr>
          <w:p w14:paraId="748BDEF1" w14:textId="77777777" w:rsidR="00F6108D" w:rsidRPr="007D2AF3" w:rsidRDefault="00F6108D" w:rsidP="00DA2ADD">
            <w:pPr>
              <w:rPr>
                <w:rFonts w:ascii="David" w:hAnsi="David" w:cs="David"/>
                <w:sz w:val="21"/>
                <w:szCs w:val="21"/>
              </w:rPr>
            </w:pPr>
            <w:r>
              <w:rPr>
                <w:rFonts w:ascii="David" w:hAnsi="David" w:cs="David"/>
                <w:sz w:val="21"/>
                <w:szCs w:val="21"/>
              </w:rPr>
              <w:t>22 And after they had been cast into prison many days without food, behold, they went forth into the prison to take them that they might slay them.</w:t>
            </w:r>
          </w:p>
        </w:tc>
      </w:tr>
      <w:tr w:rsidR="004F08F9" w:rsidRPr="007D2AF3" w14:paraId="3DC8CD4A" w14:textId="77777777" w:rsidTr="00FB5D89">
        <w:tc>
          <w:tcPr>
            <w:tcW w:w="4194" w:type="dxa"/>
            <w:tcBorders>
              <w:top w:val="nil"/>
              <w:left w:val="nil"/>
              <w:bottom w:val="nil"/>
              <w:right w:val="single" w:sz="4" w:space="0" w:color="auto"/>
            </w:tcBorders>
          </w:tcPr>
          <w:p w14:paraId="24D5297F" w14:textId="77777777" w:rsidR="002463E4" w:rsidRPr="00406F8C" w:rsidRDefault="002463E4" w:rsidP="00DA2ADD">
            <w:pPr>
              <w:bidi/>
              <w:rPr>
                <w:rFonts w:ascii="David" w:hAnsi="David" w:cs="David"/>
              </w:rPr>
            </w:pPr>
            <w:r w:rsidRPr="00406F8C">
              <w:rPr>
                <w:rFonts w:ascii="David" w:hAnsi="David" w:cs="David"/>
                <w:rtl/>
              </w:rPr>
              <w:t>כג. וַיְהִי כִּי הֻקְּפוּ נֶפִי וְלֶחִי כְּמוֹ בָאֵשׁ עַד כִּי לֹא הֵעֵזּוּ לִשְׁלֹחַ בָּם יָד מִיִּרְאָה פֶּן־יִשָּׂרְפוּ וְעִם־זֹאת לֹא נִשְׂרְפוּ נֶפִי וְלֶחִי וַיַּעַמְדוּ בְּתוֹךְ הָאֵשׁ וְלֹא נִשְׂרְפוּ׃</w:t>
            </w:r>
          </w:p>
        </w:tc>
        <w:tc>
          <w:tcPr>
            <w:tcW w:w="4194" w:type="dxa"/>
            <w:tcBorders>
              <w:top w:val="nil"/>
              <w:left w:val="single" w:sz="4" w:space="0" w:color="auto"/>
              <w:bottom w:val="nil"/>
              <w:right w:val="nil"/>
            </w:tcBorders>
          </w:tcPr>
          <w:p w14:paraId="34F4B704" w14:textId="77777777" w:rsidR="00F6108D" w:rsidRPr="007D2AF3" w:rsidRDefault="00F6108D" w:rsidP="00DA2ADD">
            <w:pPr>
              <w:rPr>
                <w:rFonts w:ascii="David" w:hAnsi="David" w:cs="David"/>
                <w:sz w:val="21"/>
                <w:szCs w:val="21"/>
              </w:rPr>
            </w:pPr>
            <w:r>
              <w:rPr>
                <w:rFonts w:ascii="David" w:hAnsi="David" w:cs="David"/>
                <w:sz w:val="21"/>
                <w:szCs w:val="21"/>
              </w:rPr>
              <w:t>23 And it came to pass that Nephi and Lehi were encircled about as if by fire, even insomuch that they durst not lay their hands upon them for fear lest they should be burned. Nevertheless, Nephi and Lehi were not burned; and they were as standing in the midst of fire and were not burned.</w:t>
            </w:r>
          </w:p>
        </w:tc>
      </w:tr>
      <w:tr w:rsidR="004F08F9" w:rsidRPr="007D2AF3" w14:paraId="5B786A8B" w14:textId="77777777" w:rsidTr="00FB5D89">
        <w:tc>
          <w:tcPr>
            <w:tcW w:w="4194" w:type="dxa"/>
            <w:tcBorders>
              <w:top w:val="nil"/>
              <w:left w:val="nil"/>
              <w:bottom w:val="nil"/>
              <w:right w:val="single" w:sz="4" w:space="0" w:color="auto"/>
            </w:tcBorders>
          </w:tcPr>
          <w:p w14:paraId="08D1F517" w14:textId="77777777" w:rsidR="002463E4" w:rsidRPr="00406F8C" w:rsidRDefault="002463E4" w:rsidP="00DA2ADD">
            <w:pPr>
              <w:bidi/>
              <w:rPr>
                <w:rFonts w:ascii="David" w:hAnsi="David" w:cs="David"/>
              </w:rPr>
            </w:pPr>
            <w:r w:rsidRPr="00406F8C">
              <w:rPr>
                <w:rFonts w:ascii="David" w:hAnsi="David" w:cs="David"/>
                <w:rtl/>
              </w:rPr>
              <w:lastRenderedPageBreak/>
              <w:t>כד. וְכַאֲשֶׁר רָאוּ כִּי מֻקָּפִים הֵם בְּעַמּוּד אֵשׁ וְלֹא שְׂרָפָתַם הִתְחַזֵּק לִבָּם׃</w:t>
            </w:r>
          </w:p>
        </w:tc>
        <w:tc>
          <w:tcPr>
            <w:tcW w:w="4194" w:type="dxa"/>
            <w:tcBorders>
              <w:top w:val="nil"/>
              <w:left w:val="single" w:sz="4" w:space="0" w:color="auto"/>
              <w:bottom w:val="nil"/>
              <w:right w:val="nil"/>
            </w:tcBorders>
          </w:tcPr>
          <w:p w14:paraId="2B1DEAD9" w14:textId="77777777" w:rsidR="00F6108D" w:rsidRPr="007D2AF3" w:rsidRDefault="00F6108D" w:rsidP="00DA2ADD">
            <w:pPr>
              <w:rPr>
                <w:rFonts w:ascii="David" w:hAnsi="David" w:cs="David"/>
                <w:sz w:val="21"/>
                <w:szCs w:val="21"/>
              </w:rPr>
            </w:pPr>
            <w:r>
              <w:rPr>
                <w:rFonts w:ascii="David" w:hAnsi="David" w:cs="David"/>
                <w:sz w:val="21"/>
                <w:szCs w:val="21"/>
              </w:rPr>
              <w:t>24 And when they saw that they were encircled about with a pillar of fire, and that it burned them not, their hearts did take courage.</w:t>
            </w:r>
          </w:p>
        </w:tc>
      </w:tr>
      <w:tr w:rsidR="004F08F9" w:rsidRPr="007D2AF3" w14:paraId="359C4E75" w14:textId="77777777" w:rsidTr="00FB5D89">
        <w:tc>
          <w:tcPr>
            <w:tcW w:w="4194" w:type="dxa"/>
            <w:tcBorders>
              <w:top w:val="nil"/>
              <w:left w:val="nil"/>
              <w:bottom w:val="nil"/>
              <w:right w:val="single" w:sz="4" w:space="0" w:color="auto"/>
            </w:tcBorders>
          </w:tcPr>
          <w:p w14:paraId="240039AF" w14:textId="77777777" w:rsidR="002463E4" w:rsidRPr="00406F8C" w:rsidRDefault="002463E4" w:rsidP="00DA2ADD">
            <w:pPr>
              <w:bidi/>
              <w:rPr>
                <w:rFonts w:ascii="David" w:hAnsi="David" w:cs="David"/>
              </w:rPr>
            </w:pPr>
            <w:r w:rsidRPr="00406F8C">
              <w:rPr>
                <w:rFonts w:ascii="David" w:hAnsi="David" w:cs="David"/>
                <w:rtl/>
              </w:rPr>
              <w:t>כה. כִּי רָאוּ כִּי לֹא הֵעֵזּוּ הַלָּמָנִים לִשְׁלֹחַ בָּם יָד וְגַם לֹא הֵעֵזּוּ לָגֶשֶׁת אֲלֵיהֶם כִּי אִם־עָמְדוּ כְּאִלּוּ הֻכּוּ אִלְּמִים מִתִּמָּהוֹן׃</w:t>
            </w:r>
          </w:p>
        </w:tc>
        <w:tc>
          <w:tcPr>
            <w:tcW w:w="4194" w:type="dxa"/>
            <w:tcBorders>
              <w:top w:val="nil"/>
              <w:left w:val="single" w:sz="4" w:space="0" w:color="auto"/>
              <w:bottom w:val="nil"/>
              <w:right w:val="nil"/>
            </w:tcBorders>
          </w:tcPr>
          <w:p w14:paraId="35C74ADE" w14:textId="77777777" w:rsidR="00F6108D" w:rsidRPr="007D2AF3" w:rsidRDefault="00F6108D" w:rsidP="00DA2ADD">
            <w:pPr>
              <w:rPr>
                <w:rFonts w:ascii="David" w:hAnsi="David" w:cs="David"/>
                <w:sz w:val="21"/>
                <w:szCs w:val="21"/>
              </w:rPr>
            </w:pPr>
            <w:r>
              <w:rPr>
                <w:rFonts w:ascii="David" w:hAnsi="David" w:cs="David"/>
                <w:sz w:val="21"/>
                <w:szCs w:val="21"/>
              </w:rPr>
              <w:t>25 For they saw that the Lamanites durst not lay their hands upon them; neither durst they come near unto them, but stood as if they were struck dumb with amazement.</w:t>
            </w:r>
          </w:p>
        </w:tc>
      </w:tr>
      <w:tr w:rsidR="004F08F9" w:rsidRPr="007D2AF3" w14:paraId="487AB0ED" w14:textId="77777777" w:rsidTr="00FB5D89">
        <w:tc>
          <w:tcPr>
            <w:tcW w:w="4194" w:type="dxa"/>
            <w:tcBorders>
              <w:top w:val="nil"/>
              <w:left w:val="nil"/>
              <w:bottom w:val="nil"/>
              <w:right w:val="single" w:sz="4" w:space="0" w:color="auto"/>
            </w:tcBorders>
          </w:tcPr>
          <w:p w14:paraId="209CD549" w14:textId="77777777" w:rsidR="002463E4" w:rsidRPr="00406F8C" w:rsidRDefault="002463E4" w:rsidP="00DA2ADD">
            <w:pPr>
              <w:bidi/>
              <w:rPr>
                <w:rFonts w:ascii="David" w:hAnsi="David" w:cs="David"/>
              </w:rPr>
            </w:pPr>
            <w:r w:rsidRPr="00406F8C">
              <w:rPr>
                <w:rFonts w:ascii="David" w:hAnsi="David" w:cs="David"/>
                <w:rtl/>
              </w:rPr>
              <w:t>כו. וַיְהִי כִּי עָמְדוּ נֶפִי וְלֶחִי וַיָּחֵלּוּ לְדַבֵּר אֲלֵיהֶם לֵאמֹר אַל־תִּירָאוּ כִּי הִנֵּה אֱלֹהִים הוּא אֲשֶׁר הֶרְאָה לָכֶם אֶת־הַדָּבָר הַנִּפְלָא הַזֶּה אֲשֶׁר בּוֹ נֶרְאָה לָכֶם כִּי לֹא תוּכְלוּ לִשְׁלֹחַ בָּנוּ יָד לַהֲרָגֵנוּ׃</w:t>
            </w:r>
          </w:p>
        </w:tc>
        <w:tc>
          <w:tcPr>
            <w:tcW w:w="4194" w:type="dxa"/>
            <w:tcBorders>
              <w:top w:val="nil"/>
              <w:left w:val="single" w:sz="4" w:space="0" w:color="auto"/>
              <w:bottom w:val="nil"/>
              <w:right w:val="nil"/>
            </w:tcBorders>
          </w:tcPr>
          <w:p w14:paraId="398FFDCA" w14:textId="77777777" w:rsidR="00F6108D" w:rsidRPr="007D2AF3" w:rsidRDefault="00F6108D" w:rsidP="00DA2ADD">
            <w:pPr>
              <w:rPr>
                <w:rFonts w:ascii="David" w:hAnsi="David" w:cs="David"/>
                <w:sz w:val="21"/>
                <w:szCs w:val="21"/>
              </w:rPr>
            </w:pPr>
            <w:r>
              <w:rPr>
                <w:rFonts w:ascii="David" w:hAnsi="David" w:cs="David"/>
                <w:sz w:val="21"/>
                <w:szCs w:val="21"/>
              </w:rPr>
              <w:t>26 And it came to pass that Nephi and Lehi did stand forth and began to speak unto them, saying: Fear not, for behold, it is God that has shown unto you this marvelous thing, in the which is shown unto you that ye cannot lay your hands on us to slay us.</w:t>
            </w:r>
          </w:p>
        </w:tc>
      </w:tr>
      <w:tr w:rsidR="004F08F9" w:rsidRPr="007D2AF3" w14:paraId="25E24672" w14:textId="77777777" w:rsidTr="00FB5D89">
        <w:tc>
          <w:tcPr>
            <w:tcW w:w="4194" w:type="dxa"/>
            <w:tcBorders>
              <w:top w:val="nil"/>
              <w:left w:val="nil"/>
              <w:bottom w:val="nil"/>
              <w:right w:val="single" w:sz="4" w:space="0" w:color="auto"/>
            </w:tcBorders>
          </w:tcPr>
          <w:p w14:paraId="3541A712" w14:textId="77777777" w:rsidR="002463E4" w:rsidRPr="00406F8C" w:rsidRDefault="002463E4" w:rsidP="00DA2ADD">
            <w:pPr>
              <w:bidi/>
              <w:rPr>
                <w:rFonts w:ascii="David" w:hAnsi="David" w:cs="David"/>
              </w:rPr>
            </w:pPr>
            <w:r w:rsidRPr="00406F8C">
              <w:rPr>
                <w:rFonts w:ascii="David" w:hAnsi="David" w:cs="David"/>
                <w:rtl/>
              </w:rPr>
              <w:t>כז. וְהִנֵּה כַּאֲשֶׁר דִּבְּרוּ אֶת־הַדְּבָרִים הָאֵלֶּה וַתִּרְעַשׁ הָאָרֶץ מְאֹד וַיִּרְעֲשׁוּ חוֹמוֹת הַכֶּלֶא כְּאִלּוּ יִפְּלוּ אָרְצָה אַךְ הִנֵּה לֹא נָפָלוּ וְהִנֵּה הָיוּ בַכֶּלֶא לָמָנִים וּנֶפִים פּוֹרְשִׁים׃</w:t>
            </w:r>
          </w:p>
        </w:tc>
        <w:tc>
          <w:tcPr>
            <w:tcW w:w="4194" w:type="dxa"/>
            <w:tcBorders>
              <w:top w:val="nil"/>
              <w:left w:val="single" w:sz="4" w:space="0" w:color="auto"/>
              <w:bottom w:val="nil"/>
              <w:right w:val="nil"/>
            </w:tcBorders>
          </w:tcPr>
          <w:p w14:paraId="640811BC" w14:textId="77777777" w:rsidR="00F6108D" w:rsidRPr="007D2AF3" w:rsidRDefault="00F6108D" w:rsidP="00DA2ADD">
            <w:pPr>
              <w:rPr>
                <w:rFonts w:ascii="David" w:hAnsi="David" w:cs="David"/>
                <w:sz w:val="21"/>
                <w:szCs w:val="21"/>
              </w:rPr>
            </w:pPr>
            <w:r>
              <w:rPr>
                <w:rFonts w:ascii="David" w:hAnsi="David" w:cs="David"/>
                <w:sz w:val="21"/>
                <w:szCs w:val="21"/>
              </w:rPr>
              <w:t>27 And behold, when they had said these words, the earth shook exceedingly, and the walls of the prison did shake as if they were about to tumble to the earth; but behold, they did not fall. And behold, they that were in the prison were Lamanites and Nephites who were dissenters.</w:t>
            </w:r>
          </w:p>
        </w:tc>
      </w:tr>
      <w:tr w:rsidR="004F08F9" w:rsidRPr="007D2AF3" w14:paraId="74B54ECA" w14:textId="77777777" w:rsidTr="00FB5D89">
        <w:tc>
          <w:tcPr>
            <w:tcW w:w="4194" w:type="dxa"/>
            <w:tcBorders>
              <w:top w:val="nil"/>
              <w:left w:val="nil"/>
              <w:bottom w:val="nil"/>
              <w:right w:val="single" w:sz="4" w:space="0" w:color="auto"/>
            </w:tcBorders>
          </w:tcPr>
          <w:p w14:paraId="7E9227BC" w14:textId="77777777" w:rsidR="002463E4" w:rsidRPr="00406F8C" w:rsidRDefault="002463E4" w:rsidP="00DA2ADD">
            <w:pPr>
              <w:bidi/>
              <w:rPr>
                <w:rFonts w:ascii="David" w:hAnsi="David" w:cs="David"/>
              </w:rPr>
            </w:pPr>
            <w:r w:rsidRPr="00406F8C">
              <w:rPr>
                <w:rFonts w:ascii="David" w:hAnsi="David" w:cs="David"/>
                <w:rtl/>
              </w:rPr>
              <w:t>כח. וַיְהִי כִּי כִּסָּה אוֹתָם עֲנַן חֹשֶׁךְ וַתִּפֹּל עֲלֵיהֶם אֵימָה נוֹרָאָה וּרְעָדָה׃</w:t>
            </w:r>
          </w:p>
        </w:tc>
        <w:tc>
          <w:tcPr>
            <w:tcW w:w="4194" w:type="dxa"/>
            <w:tcBorders>
              <w:top w:val="nil"/>
              <w:left w:val="single" w:sz="4" w:space="0" w:color="auto"/>
              <w:bottom w:val="nil"/>
              <w:right w:val="nil"/>
            </w:tcBorders>
          </w:tcPr>
          <w:p w14:paraId="249D53F5" w14:textId="77777777" w:rsidR="00F6108D" w:rsidRPr="007D2AF3" w:rsidRDefault="00F6108D" w:rsidP="00DA2ADD">
            <w:pPr>
              <w:rPr>
                <w:rFonts w:ascii="David" w:hAnsi="David" w:cs="David"/>
                <w:sz w:val="21"/>
                <w:szCs w:val="21"/>
              </w:rPr>
            </w:pPr>
            <w:r>
              <w:rPr>
                <w:rFonts w:ascii="David" w:hAnsi="David" w:cs="David"/>
                <w:sz w:val="21"/>
                <w:szCs w:val="21"/>
              </w:rPr>
              <w:t xml:space="preserve">28 And it came to pass that they were overshadowed with a cloud of darkness, and an awful solemn fear came upon them. </w:t>
            </w:r>
          </w:p>
        </w:tc>
      </w:tr>
      <w:tr w:rsidR="004F08F9" w:rsidRPr="007D2AF3" w14:paraId="6A9C913E" w14:textId="77777777" w:rsidTr="00FB5D89">
        <w:tc>
          <w:tcPr>
            <w:tcW w:w="4194" w:type="dxa"/>
            <w:tcBorders>
              <w:top w:val="nil"/>
              <w:left w:val="nil"/>
              <w:bottom w:val="nil"/>
              <w:right w:val="single" w:sz="4" w:space="0" w:color="auto"/>
            </w:tcBorders>
          </w:tcPr>
          <w:p w14:paraId="4D84F705" w14:textId="77777777" w:rsidR="002463E4" w:rsidRPr="00406F8C" w:rsidRDefault="002463E4" w:rsidP="00DA2ADD">
            <w:pPr>
              <w:bidi/>
              <w:rPr>
                <w:rFonts w:ascii="David" w:hAnsi="David" w:cs="David"/>
              </w:rPr>
            </w:pPr>
            <w:r w:rsidRPr="00406F8C">
              <w:rPr>
                <w:rFonts w:ascii="David" w:hAnsi="David" w:cs="David"/>
                <w:rtl/>
              </w:rPr>
              <w:t>כט. וַיְהִי כִּי בָּא קוֹל כְּאִלּוּ מֵעַל לַעֲנַן הַחֹשֶׁךְ לֵאמֹר שׁוּבוּ שׁוּבוּ וְאַל־תְּבַקְשׁוּ עוֹד לְהַשְׁמִיד אֶת־עֲבָדַי אֲשֶׁר שָׁלַחְתִּי אֲלֵיכֶם לְהַגִּיד בְּשׂוֹרוֹת טוֹבוֹת׃</w:t>
            </w:r>
          </w:p>
        </w:tc>
        <w:tc>
          <w:tcPr>
            <w:tcW w:w="4194" w:type="dxa"/>
            <w:tcBorders>
              <w:top w:val="nil"/>
              <w:left w:val="single" w:sz="4" w:space="0" w:color="auto"/>
              <w:bottom w:val="nil"/>
              <w:right w:val="nil"/>
            </w:tcBorders>
          </w:tcPr>
          <w:p w14:paraId="42AA9EBE" w14:textId="77777777" w:rsidR="00F6108D" w:rsidRPr="007D2AF3" w:rsidRDefault="00F6108D" w:rsidP="00DA2ADD">
            <w:pPr>
              <w:rPr>
                <w:rFonts w:ascii="David" w:hAnsi="David" w:cs="David"/>
                <w:sz w:val="21"/>
                <w:szCs w:val="21"/>
              </w:rPr>
            </w:pPr>
            <w:r>
              <w:rPr>
                <w:rFonts w:ascii="David" w:hAnsi="David" w:cs="David"/>
                <w:sz w:val="21"/>
                <w:szCs w:val="21"/>
              </w:rPr>
              <w:t>29 And it came to pass that there came a voice as if it were above the cloud of darkness, saying: Repent ye, repent ye, and seek no more to destroy my servants whom I have sent unto you to declare good tidings.</w:t>
            </w:r>
          </w:p>
        </w:tc>
      </w:tr>
      <w:tr w:rsidR="004F08F9" w:rsidRPr="007D2AF3" w14:paraId="137CED17" w14:textId="77777777" w:rsidTr="00FB5D89">
        <w:tc>
          <w:tcPr>
            <w:tcW w:w="4194" w:type="dxa"/>
            <w:tcBorders>
              <w:top w:val="nil"/>
              <w:left w:val="nil"/>
              <w:bottom w:val="nil"/>
              <w:right w:val="single" w:sz="4" w:space="0" w:color="auto"/>
            </w:tcBorders>
          </w:tcPr>
          <w:p w14:paraId="485F0CBA" w14:textId="77777777" w:rsidR="002463E4" w:rsidRPr="00406F8C" w:rsidRDefault="002463E4" w:rsidP="00DA2ADD">
            <w:pPr>
              <w:bidi/>
              <w:rPr>
                <w:rFonts w:ascii="David" w:hAnsi="David" w:cs="David"/>
              </w:rPr>
            </w:pPr>
            <w:r w:rsidRPr="00406F8C">
              <w:rPr>
                <w:rFonts w:ascii="David" w:hAnsi="David" w:cs="David"/>
                <w:rtl/>
              </w:rPr>
              <w:t>ל. וַיְהִי כַּאֲשֶׁר שָׁמְעוּ אֶת־הַקּוֹל הַזֶּה וַיִּרְאוּ כִּי לֹא קוֹל רַעַם הוּא וְגַם לֹא קוֹל הָמוֹן גָּדוֹל אַךְ הִנֵּה הָיָה קוֹל דְּמָמָה דַקָּה שְׁלֵמָה כְּאִלּוּ הָיָה לַחַשׁ וַיַּחְדֹּר עַד־הַנֶּפֶשׁ׃</w:t>
            </w:r>
          </w:p>
        </w:tc>
        <w:tc>
          <w:tcPr>
            <w:tcW w:w="4194" w:type="dxa"/>
            <w:tcBorders>
              <w:top w:val="nil"/>
              <w:left w:val="single" w:sz="4" w:space="0" w:color="auto"/>
              <w:bottom w:val="nil"/>
              <w:right w:val="nil"/>
            </w:tcBorders>
          </w:tcPr>
          <w:p w14:paraId="2698B677" w14:textId="77777777" w:rsidR="00F6108D" w:rsidRPr="007D2AF3" w:rsidRDefault="00F6108D" w:rsidP="00DA2ADD">
            <w:pPr>
              <w:rPr>
                <w:rFonts w:ascii="David" w:hAnsi="David" w:cs="David"/>
                <w:sz w:val="21"/>
                <w:szCs w:val="21"/>
              </w:rPr>
            </w:pPr>
            <w:r>
              <w:rPr>
                <w:rFonts w:ascii="David" w:hAnsi="David" w:cs="David"/>
                <w:sz w:val="21"/>
                <w:szCs w:val="21"/>
              </w:rPr>
              <w:t>30 And it came to pass when they heard this voice, and beheld that it was not a voice of thunder, neither was it a voice of a great tumultuous noise, but behold, it was a still voice of perfect mildness, as if it had been a whisper, and it did pierce even to the very soul—</w:t>
            </w:r>
          </w:p>
        </w:tc>
      </w:tr>
      <w:tr w:rsidR="004F08F9" w:rsidRPr="007D2AF3" w14:paraId="3AA03E9B" w14:textId="77777777" w:rsidTr="00FB5D89">
        <w:tc>
          <w:tcPr>
            <w:tcW w:w="4194" w:type="dxa"/>
            <w:tcBorders>
              <w:top w:val="nil"/>
              <w:left w:val="nil"/>
              <w:bottom w:val="nil"/>
              <w:right w:val="single" w:sz="4" w:space="0" w:color="auto"/>
            </w:tcBorders>
          </w:tcPr>
          <w:p w14:paraId="33D9E945" w14:textId="77777777" w:rsidR="002463E4" w:rsidRPr="00406F8C" w:rsidRDefault="002463E4" w:rsidP="00DA2ADD">
            <w:pPr>
              <w:bidi/>
              <w:rPr>
                <w:rFonts w:ascii="David" w:hAnsi="David" w:cs="David"/>
              </w:rPr>
            </w:pPr>
            <w:r w:rsidRPr="00406F8C">
              <w:rPr>
                <w:rFonts w:ascii="David" w:hAnsi="David" w:cs="David"/>
                <w:rtl/>
              </w:rPr>
              <w:t>לא. וְעִם הֱיוֹת הַקּוֹל דַּק הִנֵּה רָעֲשָׁה הָאָרֶץ מְאֹד וַיִּרְעֲשׁוּ חוֹמוֹת הַכֶּלֶא שֵׁנִית כְּאִלּוּ יִפְּלוּ אָרְצָה וְהִנֵּה עֲנַן הַחֹשֶׁךְ אֲשֶׁר כִּסָּה אוֹתָם לֹא נָפוֹץ׃</w:t>
            </w:r>
          </w:p>
        </w:tc>
        <w:tc>
          <w:tcPr>
            <w:tcW w:w="4194" w:type="dxa"/>
            <w:tcBorders>
              <w:top w:val="nil"/>
              <w:left w:val="single" w:sz="4" w:space="0" w:color="auto"/>
              <w:bottom w:val="nil"/>
              <w:right w:val="nil"/>
            </w:tcBorders>
          </w:tcPr>
          <w:p w14:paraId="4B9CCC18" w14:textId="77777777" w:rsidR="00F6108D" w:rsidRPr="007D2AF3" w:rsidRDefault="00F6108D" w:rsidP="00DA2ADD">
            <w:pPr>
              <w:rPr>
                <w:rFonts w:ascii="David" w:hAnsi="David" w:cs="David"/>
                <w:sz w:val="21"/>
                <w:szCs w:val="21"/>
              </w:rPr>
            </w:pPr>
            <w:r>
              <w:rPr>
                <w:rFonts w:ascii="David" w:hAnsi="David" w:cs="David"/>
                <w:sz w:val="21"/>
                <w:szCs w:val="21"/>
              </w:rPr>
              <w:t>31 And notwithstanding the mildness of the voice, behold the earth shook exceedingly, and the walls of the prison trembled again, as if it were about to tumble to the earth; and behold the cloud of darkness, which had overshadowed them, did not disperse—</w:t>
            </w:r>
          </w:p>
        </w:tc>
      </w:tr>
      <w:tr w:rsidR="004F08F9" w:rsidRPr="007D2AF3" w14:paraId="308EA371" w14:textId="77777777" w:rsidTr="00FB5D89">
        <w:tc>
          <w:tcPr>
            <w:tcW w:w="4194" w:type="dxa"/>
            <w:tcBorders>
              <w:top w:val="nil"/>
              <w:left w:val="nil"/>
              <w:bottom w:val="nil"/>
              <w:right w:val="single" w:sz="4" w:space="0" w:color="auto"/>
            </w:tcBorders>
          </w:tcPr>
          <w:p w14:paraId="35E6C2FF" w14:textId="77777777" w:rsidR="002463E4" w:rsidRPr="00406F8C" w:rsidRDefault="002463E4" w:rsidP="00DA2ADD">
            <w:pPr>
              <w:bidi/>
              <w:rPr>
                <w:rFonts w:ascii="David" w:hAnsi="David" w:cs="David"/>
              </w:rPr>
            </w:pPr>
            <w:r w:rsidRPr="00406F8C">
              <w:rPr>
                <w:rFonts w:ascii="David" w:hAnsi="David" w:cs="David"/>
                <w:rtl/>
              </w:rPr>
              <w:t xml:space="preserve">לב. וְהִנֵּה בָּא הַקּוֹל שֵׁנִית לֵאמֹר שׁוּבוּ שׁוּבוּ כִּי קָרְבָה מַלְכוּת הַשָּׁמַיִם וְאַל־תְּבַקְשׁוּ עוֹד לְהַשְׁמִיד אֶת־עֲבָדָי וַיְהִי כִּי רָעֲשָׁה הָאָרֶץ שׁוּב וְהַחוֹמוֹת רָעָדוּ׃ </w:t>
            </w:r>
          </w:p>
        </w:tc>
        <w:tc>
          <w:tcPr>
            <w:tcW w:w="4194" w:type="dxa"/>
            <w:tcBorders>
              <w:top w:val="nil"/>
              <w:left w:val="single" w:sz="4" w:space="0" w:color="auto"/>
              <w:bottom w:val="nil"/>
              <w:right w:val="nil"/>
            </w:tcBorders>
          </w:tcPr>
          <w:p w14:paraId="594E9EE4" w14:textId="77777777" w:rsidR="00F6108D" w:rsidRPr="007D2AF3" w:rsidRDefault="00F6108D" w:rsidP="00DA2ADD">
            <w:pPr>
              <w:rPr>
                <w:rFonts w:ascii="David" w:hAnsi="David" w:cs="David"/>
                <w:sz w:val="21"/>
                <w:szCs w:val="21"/>
              </w:rPr>
            </w:pPr>
            <w:r>
              <w:rPr>
                <w:rFonts w:ascii="David" w:hAnsi="David" w:cs="David"/>
                <w:sz w:val="21"/>
                <w:szCs w:val="21"/>
              </w:rPr>
              <w:t>32 And behold the voice came again, saying: Repent ye, repent ye, for the kingdom of heaven is at hand; and seek no more to destroy my servants. And it came to pass that the earth shook again, and the walls trembled.</w:t>
            </w:r>
          </w:p>
        </w:tc>
      </w:tr>
      <w:tr w:rsidR="004F08F9" w:rsidRPr="007D2AF3" w14:paraId="6B20E570" w14:textId="77777777" w:rsidTr="00FB5D89">
        <w:tc>
          <w:tcPr>
            <w:tcW w:w="4194" w:type="dxa"/>
            <w:tcBorders>
              <w:top w:val="nil"/>
              <w:left w:val="nil"/>
              <w:bottom w:val="nil"/>
              <w:right w:val="single" w:sz="4" w:space="0" w:color="auto"/>
            </w:tcBorders>
          </w:tcPr>
          <w:p w14:paraId="6F634AD1" w14:textId="77777777" w:rsidR="002463E4" w:rsidRPr="00406F8C" w:rsidRDefault="002463E4" w:rsidP="00DA2ADD">
            <w:pPr>
              <w:bidi/>
              <w:rPr>
                <w:rFonts w:ascii="David" w:hAnsi="David" w:cs="David"/>
              </w:rPr>
            </w:pPr>
            <w:r w:rsidRPr="00406F8C">
              <w:rPr>
                <w:rFonts w:ascii="David" w:hAnsi="David" w:cs="David"/>
                <w:rtl/>
              </w:rPr>
              <w:t>לג. וְגַם בַּפַּעַם הַשְּׁלִישִׁית בָּא הַקּוֹל וַיְדַבֵּר אֲלֵיהֶם דְּבָרִים נִפְלָאִים אֲשֶׁר לֹא יוּכַל אָדָם לְדַבֵּר וַיִּרְעֲשׁוּ הַחוֹמוֹת שׁוּב וַתִּרְעַשׁ הָאָרֶץ כְּאִלּוּ תִּבָּקַע לִשְׁנַיִם׃</w:t>
            </w:r>
          </w:p>
        </w:tc>
        <w:tc>
          <w:tcPr>
            <w:tcW w:w="4194" w:type="dxa"/>
            <w:tcBorders>
              <w:top w:val="nil"/>
              <w:left w:val="single" w:sz="4" w:space="0" w:color="auto"/>
              <w:bottom w:val="nil"/>
              <w:right w:val="nil"/>
            </w:tcBorders>
          </w:tcPr>
          <w:p w14:paraId="3832796E" w14:textId="77777777" w:rsidR="00F6108D" w:rsidRPr="007D2AF3" w:rsidRDefault="00F6108D" w:rsidP="00DA2ADD">
            <w:pPr>
              <w:rPr>
                <w:rFonts w:ascii="David" w:hAnsi="David" w:cs="David"/>
                <w:sz w:val="21"/>
                <w:szCs w:val="21"/>
              </w:rPr>
            </w:pPr>
            <w:r>
              <w:rPr>
                <w:rFonts w:ascii="David" w:hAnsi="David" w:cs="David"/>
                <w:sz w:val="21"/>
                <w:szCs w:val="21"/>
              </w:rPr>
              <w:t>33 And also again the third time the voice came, and did speak unto them marvelous words which cannot be uttered by man; and the walls did tremble again, and the earth shook as if it were about to divide asunder.</w:t>
            </w:r>
          </w:p>
        </w:tc>
      </w:tr>
      <w:tr w:rsidR="004F08F9" w:rsidRPr="007D2AF3" w14:paraId="680EED26" w14:textId="77777777" w:rsidTr="00FB5D89">
        <w:tc>
          <w:tcPr>
            <w:tcW w:w="4194" w:type="dxa"/>
            <w:tcBorders>
              <w:top w:val="nil"/>
              <w:left w:val="nil"/>
              <w:bottom w:val="nil"/>
              <w:right w:val="single" w:sz="4" w:space="0" w:color="auto"/>
            </w:tcBorders>
          </w:tcPr>
          <w:p w14:paraId="6BD41E24" w14:textId="77777777" w:rsidR="002463E4" w:rsidRPr="00406F8C" w:rsidRDefault="002463E4" w:rsidP="00DA2ADD">
            <w:pPr>
              <w:bidi/>
              <w:rPr>
                <w:rFonts w:ascii="David" w:hAnsi="David" w:cs="David"/>
              </w:rPr>
            </w:pPr>
            <w:r w:rsidRPr="00406F8C">
              <w:rPr>
                <w:rFonts w:ascii="David" w:hAnsi="David" w:cs="David"/>
                <w:rtl/>
              </w:rPr>
              <w:t>לד. וַיְהִי כִּי לֹא יָכְלוּ הַלָּמָנִים לָנוּס מִפְּנֵי עֲנַן הַחֹשֶׁךְ אֲשֶׁר כִּסָּה אוֹתָם הֵן וְגַם לֹא יָכְלוּ לָזוּז מִפְּנֵי הַיִּרְאָה אֲשֶׁר נָפְלָה עֲלֵיהֶם׃</w:t>
            </w:r>
          </w:p>
        </w:tc>
        <w:tc>
          <w:tcPr>
            <w:tcW w:w="4194" w:type="dxa"/>
            <w:tcBorders>
              <w:top w:val="nil"/>
              <w:left w:val="single" w:sz="4" w:space="0" w:color="auto"/>
              <w:bottom w:val="nil"/>
              <w:right w:val="nil"/>
            </w:tcBorders>
          </w:tcPr>
          <w:p w14:paraId="03693A52" w14:textId="77777777" w:rsidR="00F6108D" w:rsidRPr="007D2AF3" w:rsidRDefault="00F6108D" w:rsidP="00DA2ADD">
            <w:pPr>
              <w:rPr>
                <w:rFonts w:ascii="David" w:hAnsi="David" w:cs="David"/>
                <w:sz w:val="21"/>
                <w:szCs w:val="21"/>
              </w:rPr>
            </w:pPr>
            <w:r>
              <w:rPr>
                <w:rFonts w:ascii="David" w:hAnsi="David" w:cs="David"/>
                <w:sz w:val="21"/>
                <w:szCs w:val="21"/>
              </w:rPr>
              <w:t xml:space="preserve">34 And it came to pass that the Lamanites could not flee because of the cloud of darkness which did overshadow them; yea, and also they were immovable because of the fear which did come upon them. </w:t>
            </w:r>
          </w:p>
        </w:tc>
      </w:tr>
      <w:tr w:rsidR="004F08F9" w:rsidRPr="007D2AF3" w14:paraId="1FACC790" w14:textId="77777777" w:rsidTr="00FB5D89">
        <w:tc>
          <w:tcPr>
            <w:tcW w:w="4194" w:type="dxa"/>
            <w:tcBorders>
              <w:top w:val="nil"/>
              <w:left w:val="nil"/>
              <w:bottom w:val="nil"/>
              <w:right w:val="single" w:sz="4" w:space="0" w:color="auto"/>
            </w:tcBorders>
          </w:tcPr>
          <w:p w14:paraId="5E50F870" w14:textId="77777777" w:rsidR="002463E4" w:rsidRPr="00406F8C" w:rsidRDefault="002463E4" w:rsidP="00DA2ADD">
            <w:pPr>
              <w:bidi/>
              <w:rPr>
                <w:rFonts w:ascii="David" w:hAnsi="David" w:cs="David"/>
              </w:rPr>
            </w:pPr>
            <w:r w:rsidRPr="00406F8C">
              <w:rPr>
                <w:rFonts w:ascii="David" w:hAnsi="David" w:cs="David"/>
                <w:rtl/>
              </w:rPr>
              <w:t>לה. וְהִנֵּה הָיָה בֵינֵיהֶם אֶחָד אֲשֶׁר נֶפִי מִלֵּדָה הָיָה אֲשֶׁר הָיָה פַּעַם בִּקְהִלַּת אֱלֹהִים אַךְ פָּרַשׁ מֵהֶם׃</w:t>
            </w:r>
          </w:p>
        </w:tc>
        <w:tc>
          <w:tcPr>
            <w:tcW w:w="4194" w:type="dxa"/>
            <w:tcBorders>
              <w:top w:val="nil"/>
              <w:left w:val="single" w:sz="4" w:space="0" w:color="auto"/>
              <w:bottom w:val="nil"/>
              <w:right w:val="nil"/>
            </w:tcBorders>
          </w:tcPr>
          <w:p w14:paraId="76EF0898" w14:textId="77777777" w:rsidR="00F6108D" w:rsidRPr="007D2AF3" w:rsidRDefault="00F6108D" w:rsidP="00DA2ADD">
            <w:pPr>
              <w:rPr>
                <w:rFonts w:ascii="David" w:hAnsi="David" w:cs="David"/>
                <w:sz w:val="21"/>
                <w:szCs w:val="21"/>
              </w:rPr>
            </w:pPr>
            <w:r>
              <w:rPr>
                <w:rFonts w:ascii="David" w:hAnsi="David" w:cs="David"/>
                <w:sz w:val="21"/>
                <w:szCs w:val="21"/>
              </w:rPr>
              <w:t>35 Now there was one among them who was a Nephite by birth, who had once belonged to the church of God but had dissented from them.</w:t>
            </w:r>
          </w:p>
        </w:tc>
      </w:tr>
      <w:tr w:rsidR="004F08F9" w:rsidRPr="007D2AF3" w14:paraId="4270A359" w14:textId="77777777" w:rsidTr="00FB5D89">
        <w:tc>
          <w:tcPr>
            <w:tcW w:w="4194" w:type="dxa"/>
            <w:tcBorders>
              <w:top w:val="nil"/>
              <w:left w:val="nil"/>
              <w:bottom w:val="nil"/>
              <w:right w:val="single" w:sz="4" w:space="0" w:color="auto"/>
            </w:tcBorders>
          </w:tcPr>
          <w:p w14:paraId="3A505F8C" w14:textId="77777777" w:rsidR="002463E4" w:rsidRPr="00406F8C" w:rsidRDefault="002463E4" w:rsidP="00DA2ADD">
            <w:pPr>
              <w:bidi/>
              <w:rPr>
                <w:rFonts w:ascii="David" w:hAnsi="David" w:cs="David"/>
              </w:rPr>
            </w:pPr>
            <w:r w:rsidRPr="00406F8C">
              <w:rPr>
                <w:rFonts w:ascii="David" w:hAnsi="David" w:cs="David"/>
                <w:rtl/>
              </w:rPr>
              <w:t xml:space="preserve">לו. וַיְהִי כִּי פָּנָה וְהִנֵּה רָאָה בְּעַד עֲנַן הַחֹשֶׁךְ אֶת־פְּנֵי נֶפִי וְלֶחִי וְהִנֵּה זָהֲרוּ מְאֹד כִּפְנֵי מַלְאָכִים וַיַּרְא כִּי </w:t>
            </w:r>
            <w:r w:rsidRPr="00406F8C">
              <w:rPr>
                <w:rFonts w:ascii="David" w:hAnsi="David" w:cs="David"/>
                <w:rtl/>
              </w:rPr>
              <w:lastRenderedPageBreak/>
              <w:t>נָשְׂאוּ עֵינֵיהֶם הַשָּׁמַיְמָה וְהָיוּ כִּמְדַבְּרִים אוֹ נוֹשְׂאִים קוֹלָם לְיֵשׁ אֲשֶׁר רָאוּ׃</w:t>
            </w:r>
          </w:p>
        </w:tc>
        <w:tc>
          <w:tcPr>
            <w:tcW w:w="4194" w:type="dxa"/>
            <w:tcBorders>
              <w:top w:val="nil"/>
              <w:left w:val="single" w:sz="4" w:space="0" w:color="auto"/>
              <w:bottom w:val="nil"/>
              <w:right w:val="nil"/>
            </w:tcBorders>
          </w:tcPr>
          <w:p w14:paraId="4B29A0E2"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36 And it came to pass that he turned him about, and behold, he saw through the cloud of </w:t>
            </w:r>
            <w:r>
              <w:rPr>
                <w:rFonts w:ascii="David" w:hAnsi="David" w:cs="David"/>
                <w:sz w:val="21"/>
                <w:szCs w:val="21"/>
              </w:rPr>
              <w:lastRenderedPageBreak/>
              <w:t>darkness the faces of Nephi and Lehi; and behold, they did shine exceedingly, even as the faces of angels. And he beheld that they did lift their eyes to heaven; and they were in the attitude as if talking or lifting their voices to some being whom they beheld.</w:t>
            </w:r>
          </w:p>
        </w:tc>
      </w:tr>
      <w:tr w:rsidR="004F08F9" w:rsidRPr="007D2AF3" w14:paraId="76376478" w14:textId="77777777" w:rsidTr="00FB5D89">
        <w:tc>
          <w:tcPr>
            <w:tcW w:w="4194" w:type="dxa"/>
            <w:tcBorders>
              <w:top w:val="nil"/>
              <w:left w:val="nil"/>
              <w:bottom w:val="nil"/>
              <w:right w:val="single" w:sz="4" w:space="0" w:color="auto"/>
            </w:tcBorders>
          </w:tcPr>
          <w:p w14:paraId="1EF3F97D" w14:textId="77777777" w:rsidR="002463E4" w:rsidRPr="00406F8C" w:rsidRDefault="002463E4" w:rsidP="00DA2ADD">
            <w:pPr>
              <w:bidi/>
              <w:rPr>
                <w:rFonts w:ascii="David" w:hAnsi="David" w:cs="David"/>
              </w:rPr>
            </w:pPr>
            <w:r w:rsidRPr="00406F8C">
              <w:rPr>
                <w:rFonts w:ascii="David" w:hAnsi="David" w:cs="David"/>
                <w:rtl/>
              </w:rPr>
              <w:lastRenderedPageBreak/>
              <w:t>לז. וַיְהִי כִּי קָרָא הָאִישׁ הַזֶּה אֶל־הֶהָמוֹן לְמַעַן יִפְנוּ וְיַבִּיטוּ וְהִנֵּה נִתַּן לָהֶם כֹּחַ וַיִּפְנוּ וַיַּבִּיטוּ וַיִּרְאוּ אֶת־פְּנֵי נֶפִי וְלֶחִי׃</w:t>
            </w:r>
          </w:p>
        </w:tc>
        <w:tc>
          <w:tcPr>
            <w:tcW w:w="4194" w:type="dxa"/>
            <w:tcBorders>
              <w:top w:val="nil"/>
              <w:left w:val="single" w:sz="4" w:space="0" w:color="auto"/>
              <w:bottom w:val="nil"/>
              <w:right w:val="nil"/>
            </w:tcBorders>
          </w:tcPr>
          <w:p w14:paraId="170DED13" w14:textId="77777777" w:rsidR="00F6108D" w:rsidRPr="007D2AF3" w:rsidRDefault="00F6108D" w:rsidP="00DA2ADD">
            <w:pPr>
              <w:rPr>
                <w:rFonts w:ascii="David" w:hAnsi="David" w:cs="David"/>
                <w:sz w:val="21"/>
                <w:szCs w:val="21"/>
              </w:rPr>
            </w:pPr>
            <w:r>
              <w:rPr>
                <w:rFonts w:ascii="David" w:hAnsi="David" w:cs="David"/>
                <w:sz w:val="21"/>
                <w:szCs w:val="21"/>
              </w:rPr>
              <w:t>37 And it came to pass that this man did cry unto the multitude, that they might turn and look. And behold, there was power given unto them that they did turn and look; and they did behold the faces of Nephi and Lehi.</w:t>
            </w:r>
          </w:p>
        </w:tc>
      </w:tr>
      <w:tr w:rsidR="004F08F9" w:rsidRPr="007D2AF3" w14:paraId="46165950" w14:textId="77777777" w:rsidTr="00FB5D89">
        <w:tc>
          <w:tcPr>
            <w:tcW w:w="4194" w:type="dxa"/>
            <w:tcBorders>
              <w:top w:val="nil"/>
              <w:left w:val="nil"/>
              <w:bottom w:val="nil"/>
              <w:right w:val="single" w:sz="4" w:space="0" w:color="auto"/>
            </w:tcBorders>
          </w:tcPr>
          <w:p w14:paraId="66C63854" w14:textId="77777777" w:rsidR="002463E4" w:rsidRPr="00406F8C" w:rsidRDefault="002463E4" w:rsidP="00DA2ADD">
            <w:pPr>
              <w:bidi/>
              <w:rPr>
                <w:rFonts w:ascii="David" w:hAnsi="David" w:cs="David"/>
              </w:rPr>
            </w:pPr>
            <w:r w:rsidRPr="00406F8C">
              <w:rPr>
                <w:rFonts w:ascii="David" w:hAnsi="David" w:cs="David"/>
                <w:rtl/>
              </w:rPr>
              <w:t>לח. וַיֹּאמְרוּ אֶל־הָאִישׁ הִנֵּה מַה־פֵּשֶׁר כָּל־הַדְּבָרִים הָאֵלֶּה וּמִי הוּא אֲשֶׁר מְדַבְּרִים עִמּוֹ הָאֲנָשִׁים הָאֵלֶּה׃</w:t>
            </w:r>
          </w:p>
        </w:tc>
        <w:tc>
          <w:tcPr>
            <w:tcW w:w="4194" w:type="dxa"/>
            <w:tcBorders>
              <w:top w:val="nil"/>
              <w:left w:val="single" w:sz="4" w:space="0" w:color="auto"/>
              <w:bottom w:val="nil"/>
              <w:right w:val="nil"/>
            </w:tcBorders>
          </w:tcPr>
          <w:p w14:paraId="0C4CA5C2" w14:textId="77777777" w:rsidR="00F6108D" w:rsidRPr="007D2AF3" w:rsidRDefault="00F6108D" w:rsidP="00DA2ADD">
            <w:pPr>
              <w:rPr>
                <w:rFonts w:ascii="David" w:hAnsi="David" w:cs="David"/>
                <w:sz w:val="21"/>
                <w:szCs w:val="21"/>
              </w:rPr>
            </w:pPr>
            <w:r>
              <w:rPr>
                <w:rFonts w:ascii="David" w:hAnsi="David" w:cs="David"/>
                <w:sz w:val="21"/>
                <w:szCs w:val="21"/>
              </w:rPr>
              <w:t xml:space="preserve">38 And they said unto the man: Behold, what do all these things mean, and who is it with whom these men do converse? </w:t>
            </w:r>
          </w:p>
        </w:tc>
      </w:tr>
      <w:tr w:rsidR="004F08F9" w:rsidRPr="007D2AF3" w14:paraId="626D2681" w14:textId="77777777" w:rsidTr="00FB5D89">
        <w:tc>
          <w:tcPr>
            <w:tcW w:w="4194" w:type="dxa"/>
            <w:tcBorders>
              <w:top w:val="nil"/>
              <w:left w:val="nil"/>
              <w:bottom w:val="nil"/>
              <w:right w:val="single" w:sz="4" w:space="0" w:color="auto"/>
            </w:tcBorders>
          </w:tcPr>
          <w:p w14:paraId="5D6BCE59" w14:textId="77777777" w:rsidR="002463E4" w:rsidRPr="00406F8C" w:rsidRDefault="002463E4" w:rsidP="00DA2ADD">
            <w:pPr>
              <w:bidi/>
              <w:rPr>
                <w:rFonts w:ascii="David" w:hAnsi="David" w:cs="David"/>
              </w:rPr>
            </w:pPr>
            <w:r w:rsidRPr="00406F8C">
              <w:rPr>
                <w:rFonts w:ascii="David" w:hAnsi="David" w:cs="David"/>
                <w:rtl/>
              </w:rPr>
              <w:t>לט. וּשְׁמוֹ שֶׁל הָאִישׁ עֲמִינָדָב וַיֹּאמֶר עֲמִינָדָב אֲלֵיהֶם מְדַבְּרִים הֵם עִם־מַלְאֲכֵי אֱלֹהִים׃</w:t>
            </w:r>
          </w:p>
        </w:tc>
        <w:tc>
          <w:tcPr>
            <w:tcW w:w="4194" w:type="dxa"/>
            <w:tcBorders>
              <w:top w:val="nil"/>
              <w:left w:val="single" w:sz="4" w:space="0" w:color="auto"/>
              <w:bottom w:val="nil"/>
              <w:right w:val="nil"/>
            </w:tcBorders>
          </w:tcPr>
          <w:p w14:paraId="737FAB43" w14:textId="77777777" w:rsidR="00F6108D" w:rsidRPr="007D2AF3" w:rsidRDefault="00F6108D" w:rsidP="00DA2ADD">
            <w:pPr>
              <w:rPr>
                <w:rFonts w:ascii="David" w:hAnsi="David" w:cs="David"/>
                <w:sz w:val="21"/>
                <w:szCs w:val="21"/>
              </w:rPr>
            </w:pPr>
            <w:r>
              <w:rPr>
                <w:rFonts w:ascii="David" w:hAnsi="David" w:cs="David"/>
                <w:sz w:val="21"/>
                <w:szCs w:val="21"/>
              </w:rPr>
              <w:t>39 Now the man’s name was Aminadab. And Aminadab said unto them: They do converse with the angels of God.</w:t>
            </w:r>
          </w:p>
        </w:tc>
      </w:tr>
      <w:tr w:rsidR="004F08F9" w:rsidRPr="007D2AF3" w14:paraId="106B17E8" w14:textId="77777777" w:rsidTr="00FB5D89">
        <w:tc>
          <w:tcPr>
            <w:tcW w:w="4194" w:type="dxa"/>
            <w:tcBorders>
              <w:top w:val="nil"/>
              <w:left w:val="nil"/>
              <w:bottom w:val="nil"/>
              <w:right w:val="single" w:sz="4" w:space="0" w:color="auto"/>
            </w:tcBorders>
          </w:tcPr>
          <w:p w14:paraId="4CA94D99" w14:textId="77777777" w:rsidR="002463E4" w:rsidRPr="00406F8C" w:rsidRDefault="002463E4" w:rsidP="00DA2ADD">
            <w:pPr>
              <w:bidi/>
              <w:rPr>
                <w:rFonts w:ascii="David" w:hAnsi="David" w:cs="David"/>
              </w:rPr>
            </w:pPr>
            <w:r w:rsidRPr="00406F8C">
              <w:rPr>
                <w:rFonts w:ascii="David" w:hAnsi="David" w:cs="David"/>
                <w:rtl/>
              </w:rPr>
              <w:t>מ. וַיְהִי כִּי אָמְרוּ הַלָּמָנִים אֵלָיו מַה־נַּעֲשֶׂה לְמַעַן יוּסַר עֲנַן הַחֹשֶׁךְ הַזֶּה מֵעָלֵינוּ׃</w:t>
            </w:r>
          </w:p>
        </w:tc>
        <w:tc>
          <w:tcPr>
            <w:tcW w:w="4194" w:type="dxa"/>
            <w:tcBorders>
              <w:top w:val="nil"/>
              <w:left w:val="single" w:sz="4" w:space="0" w:color="auto"/>
              <w:bottom w:val="nil"/>
              <w:right w:val="nil"/>
            </w:tcBorders>
          </w:tcPr>
          <w:p w14:paraId="03DA147E" w14:textId="77777777" w:rsidR="00F6108D" w:rsidRPr="007D2AF3" w:rsidRDefault="00F6108D" w:rsidP="00DA2ADD">
            <w:pPr>
              <w:rPr>
                <w:rFonts w:ascii="David" w:hAnsi="David" w:cs="David"/>
                <w:sz w:val="21"/>
                <w:szCs w:val="21"/>
              </w:rPr>
            </w:pPr>
            <w:r>
              <w:rPr>
                <w:rFonts w:ascii="David" w:hAnsi="David" w:cs="David"/>
                <w:sz w:val="21"/>
                <w:szCs w:val="21"/>
              </w:rPr>
              <w:t>40 And it came to pass that the Lamanites said unto him: What shall we do, that this cloud of darkness may be removed from over shadowing us?</w:t>
            </w:r>
          </w:p>
        </w:tc>
      </w:tr>
      <w:tr w:rsidR="004F08F9" w:rsidRPr="007D2AF3" w14:paraId="7780C81D" w14:textId="77777777" w:rsidTr="00FB5D89">
        <w:tc>
          <w:tcPr>
            <w:tcW w:w="4194" w:type="dxa"/>
            <w:tcBorders>
              <w:top w:val="nil"/>
              <w:left w:val="nil"/>
              <w:bottom w:val="nil"/>
              <w:right w:val="single" w:sz="4" w:space="0" w:color="auto"/>
            </w:tcBorders>
          </w:tcPr>
          <w:p w14:paraId="6FE6957C" w14:textId="77777777" w:rsidR="002463E4" w:rsidRPr="00406F8C" w:rsidRDefault="002463E4" w:rsidP="00DA2ADD">
            <w:pPr>
              <w:bidi/>
              <w:rPr>
                <w:rFonts w:ascii="David" w:hAnsi="David" w:cs="David"/>
              </w:rPr>
            </w:pPr>
            <w:r w:rsidRPr="00406F8C">
              <w:rPr>
                <w:rFonts w:ascii="David" w:hAnsi="David" w:cs="David"/>
                <w:rtl/>
              </w:rPr>
              <w:t>מא. וַיֹּאמֶר עֲמִינָדָב אֲלֵיהֶם עֲלֵיכֶם לָשׁוּב וְלִזְעֹק אֶל־הַקּוֹל עַד אֲשֶׁר תַּאֲמִינוּ בַּמָּשִׁיחַ אֲשֶׁר לִמְּדוּ אֶתְכֶם אַלְמָה וַעֲמוּלֵק וְזֵעְזְרוֹם וְכַאֲשֶׁר תַּעֲשׂוּ זֹאת יוּסַר עֲנַן הַחֹשֶׁךְ מֵעֲלֵיכֶם׃</w:t>
            </w:r>
          </w:p>
        </w:tc>
        <w:tc>
          <w:tcPr>
            <w:tcW w:w="4194" w:type="dxa"/>
            <w:tcBorders>
              <w:top w:val="nil"/>
              <w:left w:val="single" w:sz="4" w:space="0" w:color="auto"/>
              <w:bottom w:val="nil"/>
              <w:right w:val="nil"/>
            </w:tcBorders>
          </w:tcPr>
          <w:p w14:paraId="6050CFA8" w14:textId="77777777" w:rsidR="00F6108D" w:rsidRPr="007D2AF3" w:rsidRDefault="00F6108D" w:rsidP="00DA2ADD">
            <w:pPr>
              <w:rPr>
                <w:rFonts w:ascii="David" w:hAnsi="David" w:cs="David"/>
                <w:sz w:val="21"/>
                <w:szCs w:val="21"/>
              </w:rPr>
            </w:pPr>
            <w:r>
              <w:rPr>
                <w:rFonts w:ascii="David" w:hAnsi="David" w:cs="David"/>
                <w:sz w:val="21"/>
                <w:szCs w:val="21"/>
              </w:rPr>
              <w:t>41 And Aminadab said unto them: You must repent, and cry unto the voice, even until ye shall have faith in Christ, who was taught unto you by Alma, and Amulek, and Zeezrom; and when ye shall do this, the cloud of darkness shall be removed from overshadowing you.</w:t>
            </w:r>
          </w:p>
        </w:tc>
      </w:tr>
      <w:tr w:rsidR="004F08F9" w:rsidRPr="007D2AF3" w14:paraId="228A0084" w14:textId="77777777" w:rsidTr="00FB5D89">
        <w:tc>
          <w:tcPr>
            <w:tcW w:w="4194" w:type="dxa"/>
            <w:tcBorders>
              <w:top w:val="nil"/>
              <w:left w:val="nil"/>
              <w:bottom w:val="nil"/>
              <w:right w:val="single" w:sz="4" w:space="0" w:color="auto"/>
            </w:tcBorders>
          </w:tcPr>
          <w:p w14:paraId="228E1738" w14:textId="77777777" w:rsidR="002463E4" w:rsidRPr="00406F8C" w:rsidRDefault="002463E4" w:rsidP="00DA2ADD">
            <w:pPr>
              <w:bidi/>
              <w:rPr>
                <w:rFonts w:ascii="David" w:hAnsi="David" w:cs="David"/>
              </w:rPr>
            </w:pPr>
            <w:r w:rsidRPr="00406F8C">
              <w:rPr>
                <w:rFonts w:ascii="David" w:hAnsi="David" w:cs="David"/>
                <w:rtl/>
              </w:rPr>
              <w:t>מב. וַיְהִי כִּי הֵחֵלּוּ כֻלָּם לִזְעֹק אֶל־קוֹל הַמַּרְעִישׁ אֶת־הָאָרֶץ הֵן זָעֲקוּ עַד כִּי נָפוֹץ עֲנַן הַחֹשֶׁךְ׃</w:t>
            </w:r>
          </w:p>
        </w:tc>
        <w:tc>
          <w:tcPr>
            <w:tcW w:w="4194" w:type="dxa"/>
            <w:tcBorders>
              <w:top w:val="nil"/>
              <w:left w:val="single" w:sz="4" w:space="0" w:color="auto"/>
              <w:bottom w:val="nil"/>
              <w:right w:val="nil"/>
            </w:tcBorders>
          </w:tcPr>
          <w:p w14:paraId="173B4E7A" w14:textId="77777777" w:rsidR="00F6108D" w:rsidRPr="007D2AF3" w:rsidRDefault="00F6108D" w:rsidP="00DA2ADD">
            <w:pPr>
              <w:rPr>
                <w:rFonts w:ascii="David" w:hAnsi="David" w:cs="David"/>
                <w:sz w:val="21"/>
                <w:szCs w:val="21"/>
              </w:rPr>
            </w:pPr>
            <w:r>
              <w:rPr>
                <w:rFonts w:ascii="David" w:hAnsi="David" w:cs="David"/>
                <w:sz w:val="21"/>
                <w:szCs w:val="21"/>
              </w:rPr>
              <w:t>42 And it came to pass that they all did begin to cry unto the voice of him who had shaken the earth; yea, they did cry even until the cloud of darkness was dispersed.</w:t>
            </w:r>
          </w:p>
        </w:tc>
      </w:tr>
      <w:tr w:rsidR="004F08F9" w:rsidRPr="007D2AF3" w14:paraId="234284B9" w14:textId="77777777" w:rsidTr="00FB5D89">
        <w:tc>
          <w:tcPr>
            <w:tcW w:w="4194" w:type="dxa"/>
            <w:tcBorders>
              <w:top w:val="nil"/>
              <w:left w:val="nil"/>
              <w:bottom w:val="nil"/>
              <w:right w:val="single" w:sz="4" w:space="0" w:color="auto"/>
            </w:tcBorders>
          </w:tcPr>
          <w:p w14:paraId="34BE12A1" w14:textId="77777777" w:rsidR="002463E4" w:rsidRPr="00406F8C" w:rsidRDefault="002463E4" w:rsidP="00DA2ADD">
            <w:pPr>
              <w:bidi/>
              <w:rPr>
                <w:rFonts w:ascii="David" w:hAnsi="David" w:cs="David"/>
              </w:rPr>
            </w:pPr>
            <w:r w:rsidRPr="00406F8C">
              <w:rPr>
                <w:rFonts w:ascii="David" w:hAnsi="David" w:cs="David"/>
                <w:rtl/>
              </w:rPr>
              <w:t>מג. וַיְהִי כַּאֲשֶׁר הֵסֵבּוּ אֶת־עֵינֵיהֶם וַיִּרְאוּ כִּי נָפוֹץ עֲנַן הַחֹשֶׁךְ מֵעֲלֵיהֶם הִנֵּה רָאוּ כִּי מֻקָּפִים הֵם הֵן כָּל־נֶפֶשׁ בְּעַמּוּד אֵשׁ׃</w:t>
            </w:r>
          </w:p>
        </w:tc>
        <w:tc>
          <w:tcPr>
            <w:tcW w:w="4194" w:type="dxa"/>
            <w:tcBorders>
              <w:top w:val="nil"/>
              <w:left w:val="single" w:sz="4" w:space="0" w:color="auto"/>
              <w:bottom w:val="nil"/>
              <w:right w:val="nil"/>
            </w:tcBorders>
          </w:tcPr>
          <w:p w14:paraId="593E6E1E" w14:textId="77777777" w:rsidR="00F6108D" w:rsidRPr="007D2AF3" w:rsidRDefault="00F6108D" w:rsidP="00DA2ADD">
            <w:pPr>
              <w:rPr>
                <w:rFonts w:ascii="David" w:hAnsi="David" w:cs="David"/>
                <w:sz w:val="21"/>
                <w:szCs w:val="21"/>
              </w:rPr>
            </w:pPr>
            <w:r>
              <w:rPr>
                <w:rFonts w:ascii="David" w:hAnsi="David" w:cs="David"/>
                <w:sz w:val="21"/>
                <w:szCs w:val="21"/>
              </w:rPr>
              <w:t>43 And it came to pass that when they cast their eyes about, and saw that the cloud of darkness was dispersed from overshadowing them, behold, they saw that they were encircled about, yea every soul, by a pillar of fire.</w:t>
            </w:r>
          </w:p>
        </w:tc>
      </w:tr>
      <w:tr w:rsidR="004F08F9" w:rsidRPr="007D2AF3" w14:paraId="49EA6C99" w14:textId="77777777" w:rsidTr="00FB5D89">
        <w:tc>
          <w:tcPr>
            <w:tcW w:w="4194" w:type="dxa"/>
            <w:tcBorders>
              <w:top w:val="nil"/>
              <w:left w:val="nil"/>
              <w:bottom w:val="nil"/>
              <w:right w:val="single" w:sz="4" w:space="0" w:color="auto"/>
            </w:tcBorders>
          </w:tcPr>
          <w:p w14:paraId="08AD0D4D" w14:textId="77777777" w:rsidR="002463E4" w:rsidRPr="00406F8C" w:rsidRDefault="002463E4" w:rsidP="00DA2ADD">
            <w:pPr>
              <w:bidi/>
              <w:rPr>
                <w:rFonts w:ascii="David" w:hAnsi="David" w:cs="David"/>
              </w:rPr>
            </w:pPr>
            <w:r w:rsidRPr="00406F8C">
              <w:rPr>
                <w:rFonts w:ascii="David" w:hAnsi="David" w:cs="David"/>
                <w:rtl/>
              </w:rPr>
              <w:t>מד. וּנֶפִי וְלֶחִי הָיוּ בְּתוֹכָם הֵן הָיוּ מֻקָּפִים הֵן הָיוּ כְּמוֹ בְּתוֹךְ אֵשׁ לוֹהֶטֶת וְעִם־זֹאת לֹא הִזִּיקָה לָהֶם וְגַם לֹא אָחֲזָה בְּחוֹמוֹת הַכֶּלֶא וַיִּמָּלְאוּ בְּשִׂמְחָה אֲשֶׁר אֵין לְבַטְּאָהּ וּמְלֵאַת כָּבוֹד׃</w:t>
            </w:r>
          </w:p>
        </w:tc>
        <w:tc>
          <w:tcPr>
            <w:tcW w:w="4194" w:type="dxa"/>
            <w:tcBorders>
              <w:top w:val="nil"/>
              <w:left w:val="single" w:sz="4" w:space="0" w:color="auto"/>
              <w:bottom w:val="nil"/>
              <w:right w:val="nil"/>
            </w:tcBorders>
          </w:tcPr>
          <w:p w14:paraId="4B135FE5" w14:textId="77777777" w:rsidR="00F6108D" w:rsidRPr="007D2AF3" w:rsidRDefault="00F6108D" w:rsidP="00DA2ADD">
            <w:pPr>
              <w:rPr>
                <w:rFonts w:ascii="David" w:hAnsi="David" w:cs="David"/>
                <w:sz w:val="21"/>
                <w:szCs w:val="21"/>
              </w:rPr>
            </w:pPr>
            <w:r>
              <w:rPr>
                <w:rFonts w:ascii="David" w:hAnsi="David" w:cs="David"/>
                <w:sz w:val="21"/>
                <w:szCs w:val="21"/>
              </w:rPr>
              <w:t>44 And Nephi and Lehi were in the midst of them; yea, they were encircled about; yea, they were as if in the midst of a flaming fire, yet it did harm them not, neither did it take hold upon the walls of the prison; and they were filled with that joy which is unspeakable and full of glory.</w:t>
            </w:r>
          </w:p>
        </w:tc>
      </w:tr>
      <w:tr w:rsidR="004F08F9" w:rsidRPr="007D2AF3" w14:paraId="4154F6AF" w14:textId="77777777" w:rsidTr="00FB5D89">
        <w:tc>
          <w:tcPr>
            <w:tcW w:w="4194" w:type="dxa"/>
            <w:tcBorders>
              <w:top w:val="nil"/>
              <w:left w:val="nil"/>
              <w:bottom w:val="nil"/>
              <w:right w:val="single" w:sz="4" w:space="0" w:color="auto"/>
            </w:tcBorders>
          </w:tcPr>
          <w:p w14:paraId="5DF797A4" w14:textId="77777777" w:rsidR="002463E4" w:rsidRPr="00406F8C" w:rsidRDefault="002463E4" w:rsidP="00DA2ADD">
            <w:pPr>
              <w:bidi/>
              <w:rPr>
                <w:rFonts w:ascii="David" w:hAnsi="David" w:cs="David"/>
              </w:rPr>
            </w:pPr>
            <w:r w:rsidRPr="00406F8C">
              <w:rPr>
                <w:rFonts w:ascii="David" w:hAnsi="David" w:cs="David"/>
                <w:rtl/>
              </w:rPr>
              <w:t>מה. וְהִנֵּה רוּחַ הַקֹּדֶשׁ שֶׁל אֱלֹהִים יָרְדָה מִן־הַשָּׁמַיִם וַתָּבֹא בְּלִבָּם וַיִּמָּלְאוּ כְּמוֹ בָאֵשׁ וַיּוּכְלוּ לְדַבֵּר דְּבָרִים נִפְלָאִים׃</w:t>
            </w:r>
          </w:p>
        </w:tc>
        <w:tc>
          <w:tcPr>
            <w:tcW w:w="4194" w:type="dxa"/>
            <w:tcBorders>
              <w:top w:val="nil"/>
              <w:left w:val="single" w:sz="4" w:space="0" w:color="auto"/>
              <w:bottom w:val="nil"/>
              <w:right w:val="nil"/>
            </w:tcBorders>
          </w:tcPr>
          <w:p w14:paraId="4152BCB7" w14:textId="77777777" w:rsidR="00F6108D" w:rsidRPr="007D2AF3" w:rsidRDefault="00F6108D" w:rsidP="00DA2ADD">
            <w:pPr>
              <w:rPr>
                <w:rFonts w:ascii="David" w:hAnsi="David" w:cs="David"/>
                <w:sz w:val="21"/>
                <w:szCs w:val="21"/>
              </w:rPr>
            </w:pPr>
            <w:r>
              <w:rPr>
                <w:rFonts w:ascii="David" w:hAnsi="David" w:cs="David"/>
                <w:sz w:val="21"/>
                <w:szCs w:val="21"/>
              </w:rPr>
              <w:t>45 And behold, the Holy Spirit of God did come down from heaven, and did enter into their hearts, and they were filled as if with fire, and they could speak forth marvelous words.</w:t>
            </w:r>
          </w:p>
        </w:tc>
      </w:tr>
      <w:tr w:rsidR="004F08F9" w:rsidRPr="007D2AF3" w14:paraId="73886DE4" w14:textId="77777777" w:rsidTr="00FB5D89">
        <w:tc>
          <w:tcPr>
            <w:tcW w:w="4194" w:type="dxa"/>
            <w:tcBorders>
              <w:top w:val="nil"/>
              <w:left w:val="nil"/>
              <w:bottom w:val="nil"/>
              <w:right w:val="single" w:sz="4" w:space="0" w:color="auto"/>
            </w:tcBorders>
          </w:tcPr>
          <w:p w14:paraId="6166E7CD" w14:textId="77777777" w:rsidR="002463E4" w:rsidRPr="00406F8C" w:rsidRDefault="002463E4" w:rsidP="00DA2ADD">
            <w:pPr>
              <w:bidi/>
              <w:rPr>
                <w:rFonts w:ascii="David" w:hAnsi="David" w:cs="David"/>
              </w:rPr>
            </w:pPr>
            <w:r w:rsidRPr="00406F8C">
              <w:rPr>
                <w:rFonts w:ascii="David" w:hAnsi="David" w:cs="David"/>
                <w:rtl/>
              </w:rPr>
              <w:t>מו. וַיְהִי כִּי בָּא אֲלֵיהֶם קוֹל הֵן קוֹל נָעִים כִּלֶחִישָׁה לֵאמֹר׃</w:t>
            </w:r>
          </w:p>
        </w:tc>
        <w:tc>
          <w:tcPr>
            <w:tcW w:w="4194" w:type="dxa"/>
            <w:tcBorders>
              <w:top w:val="nil"/>
              <w:left w:val="single" w:sz="4" w:space="0" w:color="auto"/>
              <w:bottom w:val="nil"/>
              <w:right w:val="nil"/>
            </w:tcBorders>
          </w:tcPr>
          <w:p w14:paraId="1E1EA13C" w14:textId="77777777" w:rsidR="00F6108D" w:rsidRPr="007D2AF3" w:rsidRDefault="00F6108D" w:rsidP="00DA2ADD">
            <w:pPr>
              <w:rPr>
                <w:rFonts w:ascii="David" w:hAnsi="David" w:cs="David"/>
                <w:sz w:val="21"/>
                <w:szCs w:val="21"/>
              </w:rPr>
            </w:pPr>
            <w:r>
              <w:rPr>
                <w:rFonts w:ascii="David" w:hAnsi="David" w:cs="David"/>
                <w:sz w:val="21"/>
                <w:szCs w:val="21"/>
              </w:rPr>
              <w:t>46 And it came to pass that there came a voice unto them, yea, a pleasant voice, as if it were a whisper, saying:</w:t>
            </w:r>
          </w:p>
        </w:tc>
      </w:tr>
      <w:tr w:rsidR="004F08F9" w:rsidRPr="007D2AF3" w14:paraId="53ECA742" w14:textId="77777777" w:rsidTr="00FB5D89">
        <w:tc>
          <w:tcPr>
            <w:tcW w:w="4194" w:type="dxa"/>
            <w:tcBorders>
              <w:top w:val="nil"/>
              <w:left w:val="nil"/>
              <w:bottom w:val="nil"/>
              <w:right w:val="single" w:sz="4" w:space="0" w:color="auto"/>
            </w:tcBorders>
          </w:tcPr>
          <w:p w14:paraId="23C6D331" w14:textId="77777777" w:rsidR="002463E4" w:rsidRPr="00406F8C" w:rsidRDefault="002463E4" w:rsidP="00DA2ADD">
            <w:pPr>
              <w:bidi/>
              <w:rPr>
                <w:rFonts w:ascii="David" w:hAnsi="David" w:cs="David"/>
              </w:rPr>
            </w:pPr>
            <w:r w:rsidRPr="00406F8C">
              <w:rPr>
                <w:rFonts w:ascii="David" w:hAnsi="David" w:cs="David"/>
                <w:rtl/>
              </w:rPr>
              <w:t>מז. שָׁלוֹם שָׁלוֹם לָכֶם בִּגְלַל אֱמוּנַתְכֶם בִּידִידִי אֲשֶׁר הָיָה מִימוֹת עוֹלָם׃</w:t>
            </w:r>
          </w:p>
        </w:tc>
        <w:tc>
          <w:tcPr>
            <w:tcW w:w="4194" w:type="dxa"/>
            <w:tcBorders>
              <w:top w:val="nil"/>
              <w:left w:val="single" w:sz="4" w:space="0" w:color="auto"/>
              <w:bottom w:val="nil"/>
              <w:right w:val="nil"/>
            </w:tcBorders>
          </w:tcPr>
          <w:p w14:paraId="181C2BBA" w14:textId="77777777" w:rsidR="00F6108D" w:rsidRPr="007D2AF3" w:rsidRDefault="00F6108D" w:rsidP="00DA2ADD">
            <w:pPr>
              <w:rPr>
                <w:rFonts w:ascii="David" w:hAnsi="David" w:cs="David"/>
                <w:sz w:val="21"/>
                <w:szCs w:val="21"/>
              </w:rPr>
            </w:pPr>
            <w:r>
              <w:rPr>
                <w:rFonts w:ascii="David" w:hAnsi="David" w:cs="David"/>
                <w:sz w:val="21"/>
                <w:szCs w:val="21"/>
              </w:rPr>
              <w:t>47 Peace, peace be unto you, because of your faith in my Well Beloved, who was from the foundation of the world.</w:t>
            </w:r>
          </w:p>
        </w:tc>
      </w:tr>
      <w:tr w:rsidR="004F08F9" w:rsidRPr="007D2AF3" w14:paraId="38D96A51" w14:textId="77777777" w:rsidTr="00FB5D89">
        <w:tc>
          <w:tcPr>
            <w:tcW w:w="4194" w:type="dxa"/>
            <w:tcBorders>
              <w:top w:val="nil"/>
              <w:left w:val="nil"/>
              <w:bottom w:val="nil"/>
              <w:right w:val="single" w:sz="4" w:space="0" w:color="auto"/>
            </w:tcBorders>
          </w:tcPr>
          <w:p w14:paraId="3A990BCF" w14:textId="77777777" w:rsidR="002463E4" w:rsidRPr="00406F8C" w:rsidRDefault="002463E4" w:rsidP="00DA2ADD">
            <w:pPr>
              <w:bidi/>
              <w:rPr>
                <w:rFonts w:ascii="David" w:hAnsi="David" w:cs="David"/>
              </w:rPr>
            </w:pPr>
            <w:r w:rsidRPr="00406F8C">
              <w:rPr>
                <w:rFonts w:ascii="David" w:hAnsi="David" w:cs="David"/>
                <w:rtl/>
              </w:rPr>
              <w:t>מח. וְעַתָּה כַּאֲשֶׁר שָׁמְעוּ זֹאת נָשְׂאוּ אֶת־עֵינֵיהֶם כְּאִלּוּ לִרְאוֹת מֵאַיִן בָּא הַקּוֹל וְהִנֵּה רָאוּ אֶת־הַשָּׁמַיִם נִפְתָּחִים וַיֵּרְדוּ מַלְאָכִים מִן־הַשָּׁמַיִם וַיְשָׁרְתוּם׃</w:t>
            </w:r>
          </w:p>
        </w:tc>
        <w:tc>
          <w:tcPr>
            <w:tcW w:w="4194" w:type="dxa"/>
            <w:tcBorders>
              <w:top w:val="nil"/>
              <w:left w:val="single" w:sz="4" w:space="0" w:color="auto"/>
              <w:bottom w:val="nil"/>
              <w:right w:val="nil"/>
            </w:tcBorders>
          </w:tcPr>
          <w:p w14:paraId="0BC64981" w14:textId="77777777" w:rsidR="00F6108D" w:rsidRPr="007D2AF3" w:rsidRDefault="00F6108D" w:rsidP="00DA2ADD">
            <w:pPr>
              <w:rPr>
                <w:rFonts w:ascii="David" w:hAnsi="David" w:cs="David"/>
                <w:sz w:val="21"/>
                <w:szCs w:val="21"/>
              </w:rPr>
            </w:pPr>
            <w:r>
              <w:rPr>
                <w:rFonts w:ascii="David" w:hAnsi="David" w:cs="David"/>
                <w:sz w:val="21"/>
                <w:szCs w:val="21"/>
              </w:rPr>
              <w:t>48 And now, when they heard this they cast up their eyes as if to behold from whence the voice came; and behold, they saw the heavens open; and angels came down out of heaven and ministered unto them.</w:t>
            </w:r>
          </w:p>
        </w:tc>
      </w:tr>
      <w:tr w:rsidR="004F08F9" w:rsidRPr="007D2AF3" w14:paraId="07D06904" w14:textId="77777777" w:rsidTr="00FB5D89">
        <w:tc>
          <w:tcPr>
            <w:tcW w:w="4194" w:type="dxa"/>
            <w:tcBorders>
              <w:top w:val="nil"/>
              <w:left w:val="nil"/>
              <w:bottom w:val="nil"/>
              <w:right w:val="single" w:sz="4" w:space="0" w:color="auto"/>
            </w:tcBorders>
          </w:tcPr>
          <w:p w14:paraId="7C204BBF" w14:textId="77777777" w:rsidR="002463E4" w:rsidRPr="00406F8C" w:rsidRDefault="002463E4" w:rsidP="00DA2ADD">
            <w:pPr>
              <w:bidi/>
              <w:rPr>
                <w:rFonts w:ascii="David" w:hAnsi="David" w:cs="David"/>
              </w:rPr>
            </w:pPr>
            <w:r w:rsidRPr="00406F8C">
              <w:rPr>
                <w:rFonts w:ascii="David" w:hAnsi="David" w:cs="David"/>
                <w:rtl/>
              </w:rPr>
              <w:lastRenderedPageBreak/>
              <w:t>מט. וְהָיוּ כִּשְׁלֹשׁ מֵאוֹת נֶפֶשׁ אֲשֶׁר רָאוּ וְשָׁמְעוּ אֶת־הַדְּבָרִים הָאֵלֶּה וַיְצֻוּוּ לָצֵאת וְלֹא לִתְמֹהַּ וְגַם לֹא לִסְפֹּק׃</w:t>
            </w:r>
          </w:p>
        </w:tc>
        <w:tc>
          <w:tcPr>
            <w:tcW w:w="4194" w:type="dxa"/>
            <w:tcBorders>
              <w:top w:val="nil"/>
              <w:left w:val="single" w:sz="4" w:space="0" w:color="auto"/>
              <w:bottom w:val="nil"/>
              <w:right w:val="nil"/>
            </w:tcBorders>
          </w:tcPr>
          <w:p w14:paraId="50FE7F8D" w14:textId="77777777" w:rsidR="00F6108D" w:rsidRPr="007D2AF3" w:rsidRDefault="00F6108D" w:rsidP="00DA2ADD">
            <w:pPr>
              <w:rPr>
                <w:rFonts w:ascii="David" w:hAnsi="David" w:cs="David"/>
                <w:sz w:val="21"/>
                <w:szCs w:val="21"/>
              </w:rPr>
            </w:pPr>
            <w:r>
              <w:rPr>
                <w:rFonts w:ascii="David" w:hAnsi="David" w:cs="David"/>
                <w:sz w:val="21"/>
                <w:szCs w:val="21"/>
              </w:rPr>
              <w:t>49 And there were about three hundred souls who saw and heard these things; and they were bidden to go forth and marvel not, neither should they doubt.</w:t>
            </w:r>
          </w:p>
        </w:tc>
      </w:tr>
      <w:tr w:rsidR="004F08F9" w:rsidRPr="007D2AF3" w14:paraId="61596BC8" w14:textId="77777777" w:rsidTr="00FB5D89">
        <w:tc>
          <w:tcPr>
            <w:tcW w:w="4194" w:type="dxa"/>
            <w:tcBorders>
              <w:top w:val="nil"/>
              <w:left w:val="nil"/>
              <w:bottom w:val="nil"/>
              <w:right w:val="single" w:sz="4" w:space="0" w:color="auto"/>
            </w:tcBorders>
          </w:tcPr>
          <w:p w14:paraId="689338CE" w14:textId="77777777" w:rsidR="002463E4" w:rsidRPr="00406F8C" w:rsidRDefault="002463E4" w:rsidP="00DA2ADD">
            <w:pPr>
              <w:bidi/>
              <w:rPr>
                <w:rFonts w:ascii="David" w:hAnsi="David" w:cs="David"/>
              </w:rPr>
            </w:pPr>
            <w:r w:rsidRPr="00406F8C">
              <w:rPr>
                <w:rFonts w:ascii="David" w:hAnsi="David" w:cs="David"/>
                <w:rtl/>
              </w:rPr>
              <w:t>נ. וַיְהִי כִּי יָצְאוּ וַיְשָׁרְתוּ לָעָם מַגִּידִים בְּכָל־הַמְּקוֹמוֹת מִסָּבִיב אֶת־כָּל־הַדְּבָרִים אֲשֶׁר שָׁמְעוּ וְרָאוּ עַד כִּי רֹב הַלָּמָנִים שֻׁכְנְעוּ מִפְּנֵי גֹּדֶל הָאוֹתוֹת אֲשֶׁר קִבְּלוּ׃</w:t>
            </w:r>
          </w:p>
        </w:tc>
        <w:tc>
          <w:tcPr>
            <w:tcW w:w="4194" w:type="dxa"/>
            <w:tcBorders>
              <w:top w:val="nil"/>
              <w:left w:val="single" w:sz="4" w:space="0" w:color="auto"/>
              <w:bottom w:val="nil"/>
              <w:right w:val="nil"/>
            </w:tcBorders>
          </w:tcPr>
          <w:p w14:paraId="4E702C13" w14:textId="77777777" w:rsidR="00F6108D" w:rsidRPr="007D2AF3" w:rsidRDefault="00F6108D" w:rsidP="00DA2ADD">
            <w:pPr>
              <w:rPr>
                <w:rFonts w:ascii="David" w:hAnsi="David" w:cs="David"/>
                <w:sz w:val="21"/>
                <w:szCs w:val="21"/>
              </w:rPr>
            </w:pPr>
            <w:r>
              <w:rPr>
                <w:rFonts w:ascii="David" w:hAnsi="David" w:cs="David"/>
                <w:sz w:val="21"/>
                <w:szCs w:val="21"/>
              </w:rPr>
              <w:t>50 And it came to pass that they did go forth, and did minister unto the people, declaring through out all the regions round about all the things which they had heard and seen, insomuch that the more part of the Lamanites were convinced of them, because of the greatness of the evidences which they had received.</w:t>
            </w:r>
          </w:p>
        </w:tc>
      </w:tr>
      <w:tr w:rsidR="004F08F9" w:rsidRPr="007D2AF3" w14:paraId="3E88D3BD" w14:textId="77777777" w:rsidTr="00FB5D89">
        <w:tc>
          <w:tcPr>
            <w:tcW w:w="4194" w:type="dxa"/>
            <w:tcBorders>
              <w:top w:val="nil"/>
              <w:left w:val="nil"/>
              <w:bottom w:val="nil"/>
              <w:right w:val="single" w:sz="4" w:space="0" w:color="auto"/>
            </w:tcBorders>
          </w:tcPr>
          <w:p w14:paraId="43CF7F4F" w14:textId="77777777" w:rsidR="002463E4" w:rsidRPr="00406F8C" w:rsidRDefault="002463E4" w:rsidP="00DA2ADD">
            <w:pPr>
              <w:bidi/>
              <w:rPr>
                <w:rFonts w:ascii="David" w:hAnsi="David" w:cs="David"/>
              </w:rPr>
            </w:pPr>
            <w:r w:rsidRPr="00406F8C">
              <w:rPr>
                <w:rFonts w:ascii="David" w:hAnsi="David" w:cs="David"/>
                <w:rtl/>
              </w:rPr>
              <w:t>נא. וְכָל־אֲשֶׁר שֻׁכְנְעוּ הִנִּיחוּ אֶת־כְּלֵי מִלְחַמְתָּם וְגַם אֶת־שִׂנְאָתָם וּמָסוֹרֶת אֲבוֹתֵיהֶם׃</w:t>
            </w:r>
          </w:p>
        </w:tc>
        <w:tc>
          <w:tcPr>
            <w:tcW w:w="4194" w:type="dxa"/>
            <w:tcBorders>
              <w:top w:val="nil"/>
              <w:left w:val="single" w:sz="4" w:space="0" w:color="auto"/>
              <w:bottom w:val="nil"/>
              <w:right w:val="nil"/>
            </w:tcBorders>
          </w:tcPr>
          <w:p w14:paraId="4057A54D" w14:textId="77777777" w:rsidR="00F6108D" w:rsidRPr="007D2AF3" w:rsidRDefault="00F6108D" w:rsidP="00DA2ADD">
            <w:pPr>
              <w:rPr>
                <w:rFonts w:ascii="David" w:hAnsi="David" w:cs="David"/>
                <w:sz w:val="21"/>
                <w:szCs w:val="21"/>
              </w:rPr>
            </w:pPr>
            <w:r>
              <w:rPr>
                <w:rFonts w:ascii="David" w:hAnsi="David" w:cs="David"/>
                <w:sz w:val="21"/>
                <w:szCs w:val="21"/>
              </w:rPr>
              <w:t>51 And as many as were convinced did lay down their weapons of war, and also their hatred and the tradition of their fathers.</w:t>
            </w:r>
          </w:p>
        </w:tc>
      </w:tr>
      <w:tr w:rsidR="004F08F9" w:rsidRPr="007D2AF3" w14:paraId="222FCBB5" w14:textId="77777777" w:rsidTr="00FB5D89">
        <w:tc>
          <w:tcPr>
            <w:tcW w:w="4194" w:type="dxa"/>
            <w:tcBorders>
              <w:top w:val="nil"/>
              <w:left w:val="nil"/>
              <w:bottom w:val="nil"/>
              <w:right w:val="single" w:sz="4" w:space="0" w:color="auto"/>
            </w:tcBorders>
          </w:tcPr>
          <w:p w14:paraId="49F8F406" w14:textId="77777777" w:rsidR="002463E4" w:rsidRPr="00406F8C" w:rsidRDefault="002463E4" w:rsidP="00DA2ADD">
            <w:pPr>
              <w:bidi/>
              <w:rPr>
                <w:rFonts w:ascii="David" w:hAnsi="David" w:cs="David"/>
              </w:rPr>
            </w:pPr>
            <w:r w:rsidRPr="00406F8C">
              <w:rPr>
                <w:rFonts w:ascii="David" w:hAnsi="David" w:cs="David"/>
                <w:rtl/>
              </w:rPr>
              <w:t>נב. וַיְהִי כִּי נָתְנוּ לַנֶפִים אֶת־אַרְצוֹת אֲחֻזָּתָם׃</w:t>
            </w:r>
          </w:p>
        </w:tc>
        <w:tc>
          <w:tcPr>
            <w:tcW w:w="4194" w:type="dxa"/>
            <w:tcBorders>
              <w:top w:val="nil"/>
              <w:left w:val="single" w:sz="4" w:space="0" w:color="auto"/>
              <w:bottom w:val="nil"/>
              <w:right w:val="nil"/>
            </w:tcBorders>
          </w:tcPr>
          <w:p w14:paraId="7A13CC3E" w14:textId="77777777" w:rsidR="00F6108D" w:rsidRDefault="00F6108D" w:rsidP="00DA2ADD">
            <w:pPr>
              <w:rPr>
                <w:rFonts w:ascii="David" w:hAnsi="David" w:cs="David"/>
                <w:sz w:val="21"/>
                <w:szCs w:val="21"/>
              </w:rPr>
            </w:pPr>
            <w:r>
              <w:rPr>
                <w:rFonts w:ascii="David" w:hAnsi="David" w:cs="David"/>
                <w:sz w:val="21"/>
                <w:szCs w:val="21"/>
              </w:rPr>
              <w:t>52 And it came to pass that they did yield up unto the Nephites the lands of their possession.</w:t>
            </w:r>
          </w:p>
          <w:p w14:paraId="7D6D50FD" w14:textId="77777777" w:rsidR="00830126" w:rsidRPr="007D2AF3" w:rsidRDefault="00830126" w:rsidP="00DA2ADD">
            <w:pPr>
              <w:rPr>
                <w:rFonts w:ascii="David" w:hAnsi="David" w:cs="David"/>
                <w:sz w:val="21"/>
                <w:szCs w:val="21"/>
              </w:rPr>
            </w:pPr>
          </w:p>
        </w:tc>
      </w:tr>
      <w:tr w:rsidR="004F08F9" w:rsidRPr="007D2AF3" w14:paraId="1EA6B4A0" w14:textId="77777777" w:rsidTr="00FB5D89">
        <w:tc>
          <w:tcPr>
            <w:tcW w:w="4194" w:type="dxa"/>
            <w:tcBorders>
              <w:top w:val="nil"/>
              <w:left w:val="nil"/>
              <w:bottom w:val="nil"/>
              <w:right w:val="single" w:sz="4" w:space="0" w:color="auto"/>
            </w:tcBorders>
          </w:tcPr>
          <w:p w14:paraId="73FAA4A3" w14:textId="77777777" w:rsidR="002463E4" w:rsidRPr="00406F8C" w:rsidRDefault="002463E4" w:rsidP="00830126">
            <w:pPr>
              <w:bidi/>
              <w:jc w:val="center"/>
              <w:rPr>
                <w:rFonts w:ascii="David" w:hAnsi="David" w:cs="David"/>
                <w:b/>
                <w:bCs/>
              </w:rPr>
            </w:pPr>
            <w:r w:rsidRPr="00406F8C">
              <w:rPr>
                <w:rFonts w:ascii="David" w:hAnsi="David" w:cs="David"/>
                <w:b/>
                <w:bCs/>
                <w:rtl/>
              </w:rPr>
              <w:t>פֶּרֶק ו</w:t>
            </w:r>
          </w:p>
        </w:tc>
        <w:tc>
          <w:tcPr>
            <w:tcW w:w="4194" w:type="dxa"/>
            <w:tcBorders>
              <w:top w:val="nil"/>
              <w:left w:val="single" w:sz="4" w:space="0" w:color="auto"/>
              <w:bottom w:val="nil"/>
              <w:right w:val="nil"/>
            </w:tcBorders>
          </w:tcPr>
          <w:p w14:paraId="67729BD6" w14:textId="77777777" w:rsidR="00F6108D" w:rsidRPr="00830126" w:rsidRDefault="00F6108D" w:rsidP="00830126">
            <w:pPr>
              <w:jc w:val="center"/>
              <w:rPr>
                <w:rFonts w:ascii="David" w:hAnsi="David" w:cs="David"/>
                <w:b/>
                <w:bCs/>
                <w:sz w:val="21"/>
                <w:szCs w:val="21"/>
              </w:rPr>
            </w:pPr>
            <w:r>
              <w:rPr>
                <w:rFonts w:ascii="David" w:hAnsi="David" w:cs="David"/>
                <w:b/>
                <w:bCs/>
                <w:sz w:val="21"/>
                <w:szCs w:val="21"/>
              </w:rPr>
              <w:t>Chapter 6</w:t>
            </w:r>
          </w:p>
        </w:tc>
      </w:tr>
      <w:tr w:rsidR="004F08F9" w:rsidRPr="007D2AF3" w14:paraId="7C6C17BE" w14:textId="77777777" w:rsidTr="00FB5D89">
        <w:tc>
          <w:tcPr>
            <w:tcW w:w="4194" w:type="dxa"/>
            <w:tcBorders>
              <w:top w:val="nil"/>
              <w:left w:val="nil"/>
              <w:bottom w:val="nil"/>
              <w:right w:val="single" w:sz="4" w:space="0" w:color="auto"/>
            </w:tcBorders>
          </w:tcPr>
          <w:p w14:paraId="718AE517" w14:textId="77777777" w:rsidR="002463E4" w:rsidRPr="00406F8C" w:rsidRDefault="002463E4" w:rsidP="00DA2ADD">
            <w:pPr>
              <w:bidi/>
              <w:rPr>
                <w:rFonts w:ascii="David" w:hAnsi="David" w:cs="David"/>
              </w:rPr>
            </w:pPr>
            <w:r w:rsidRPr="00406F8C">
              <w:rPr>
                <w:rFonts w:ascii="David" w:hAnsi="David" w:cs="David"/>
                <w:rtl/>
              </w:rPr>
              <w:t>א. וַיְהִי כַּאֲשֶׁר תָּמָה שְׁנַת הַשִּׁשִּׁים וּשְׁתַּיִם לְמַלְכוּת הַשֹּׁפְטִים קָרוּ כָּל־הַדְּבָרִים הָאֵלֶּה וַיִּהְיוּ הַלָּמָנִים רֻבָּם לְעַם צַדִּיק עַד כִּי עָלְתָה צִדְקָתָם עַל־צִדְקַת הַנְּפִיִּים בִּגְלַל חָזְקָם וֶאֱמוּנָתָם הַיַּצִּיבָה׃</w:t>
            </w:r>
          </w:p>
        </w:tc>
        <w:tc>
          <w:tcPr>
            <w:tcW w:w="4194" w:type="dxa"/>
            <w:tcBorders>
              <w:top w:val="nil"/>
              <w:left w:val="single" w:sz="4" w:space="0" w:color="auto"/>
              <w:bottom w:val="nil"/>
              <w:right w:val="nil"/>
            </w:tcBorders>
          </w:tcPr>
          <w:p w14:paraId="32D14931" w14:textId="77777777" w:rsidR="00F6108D" w:rsidRPr="007D2AF3" w:rsidRDefault="00F6108D" w:rsidP="00DA2ADD">
            <w:pPr>
              <w:rPr>
                <w:rFonts w:ascii="David" w:hAnsi="David" w:cs="David"/>
                <w:sz w:val="21"/>
                <w:szCs w:val="21"/>
              </w:rPr>
            </w:pPr>
            <w:r>
              <w:rPr>
                <w:rFonts w:ascii="David" w:hAnsi="David" w:cs="David"/>
                <w:sz w:val="21"/>
                <w:szCs w:val="21"/>
              </w:rPr>
              <w:t>1 And it came to pass that when the sixty and second year of the reign of the judges had ended, all these things had happened and the Lamanites had become, the more part of them, a righteous people, insomuch that their righteousness did exceed that of the Nephites because of their firmness and their steadiness in the faith.</w:t>
            </w:r>
          </w:p>
        </w:tc>
      </w:tr>
      <w:tr w:rsidR="004F08F9" w:rsidRPr="007D2AF3" w14:paraId="59D7C803" w14:textId="77777777" w:rsidTr="00FB5D89">
        <w:tc>
          <w:tcPr>
            <w:tcW w:w="4194" w:type="dxa"/>
            <w:tcBorders>
              <w:top w:val="nil"/>
              <w:left w:val="nil"/>
              <w:bottom w:val="nil"/>
              <w:right w:val="single" w:sz="4" w:space="0" w:color="auto"/>
            </w:tcBorders>
          </w:tcPr>
          <w:p w14:paraId="43087FC3" w14:textId="77777777" w:rsidR="002463E4" w:rsidRPr="00406F8C" w:rsidRDefault="002463E4" w:rsidP="00DA2ADD">
            <w:pPr>
              <w:bidi/>
              <w:rPr>
                <w:rFonts w:ascii="David" w:hAnsi="David" w:cs="David"/>
              </w:rPr>
            </w:pPr>
            <w:r w:rsidRPr="00406F8C">
              <w:rPr>
                <w:rFonts w:ascii="David" w:hAnsi="David" w:cs="David"/>
                <w:rtl/>
              </w:rPr>
              <w:t>ב. כִּי הִנֵּה רַבִּים מִן־הַנְּפִיִּים נַעֲשׂוּ קָשִׁים וּבִלְתִּי שָׁבִים וּרְשָׁעִים מְאֹד עַד כִּי מָאֲסוּ אֶת־דְּבַר אֱלֹהִים וְכָל־הַדְּרָשׁוֹת וְהַנְּבוּאוֹת אֲשֶׁר בָּאוּ בְּקִרְבָּם׃</w:t>
            </w:r>
          </w:p>
        </w:tc>
        <w:tc>
          <w:tcPr>
            <w:tcW w:w="4194" w:type="dxa"/>
            <w:tcBorders>
              <w:top w:val="nil"/>
              <w:left w:val="single" w:sz="4" w:space="0" w:color="auto"/>
              <w:bottom w:val="nil"/>
              <w:right w:val="nil"/>
            </w:tcBorders>
          </w:tcPr>
          <w:p w14:paraId="21F1BE96" w14:textId="77777777" w:rsidR="00F6108D" w:rsidRPr="007D2AF3" w:rsidRDefault="00F6108D" w:rsidP="00DA2ADD">
            <w:pPr>
              <w:rPr>
                <w:rFonts w:ascii="David" w:hAnsi="David" w:cs="David"/>
                <w:sz w:val="21"/>
                <w:szCs w:val="21"/>
              </w:rPr>
            </w:pPr>
            <w:r>
              <w:rPr>
                <w:rFonts w:ascii="David" w:hAnsi="David" w:cs="David"/>
                <w:sz w:val="21"/>
                <w:szCs w:val="21"/>
              </w:rPr>
              <w:t>2 For behold, there were many of the Nephites who had become hardened and impenitent and grossly wicked, insomuch that they did reject the word of God and all the preaching and prophesying which did come among them.</w:t>
            </w:r>
          </w:p>
        </w:tc>
      </w:tr>
      <w:tr w:rsidR="004F08F9" w:rsidRPr="007D2AF3" w14:paraId="4620FBD2" w14:textId="77777777" w:rsidTr="00FB5D89">
        <w:tc>
          <w:tcPr>
            <w:tcW w:w="4194" w:type="dxa"/>
            <w:tcBorders>
              <w:top w:val="nil"/>
              <w:left w:val="nil"/>
              <w:bottom w:val="nil"/>
              <w:right w:val="single" w:sz="4" w:space="0" w:color="auto"/>
            </w:tcBorders>
          </w:tcPr>
          <w:p w14:paraId="4F0A37FF" w14:textId="77777777" w:rsidR="002463E4" w:rsidRPr="00406F8C" w:rsidRDefault="002463E4" w:rsidP="00DA2ADD">
            <w:pPr>
              <w:bidi/>
              <w:rPr>
                <w:rFonts w:ascii="David" w:hAnsi="David" w:cs="David"/>
              </w:rPr>
            </w:pPr>
            <w:r w:rsidRPr="00406F8C">
              <w:rPr>
                <w:rFonts w:ascii="David" w:hAnsi="David" w:cs="David"/>
                <w:rtl/>
              </w:rPr>
              <w:t>ג. וְעִם־זֹאת שָׂמְחוּ אַנְשֵׁי הַקְּהִלָּה מְאֹד בִּגְלַל הֲשָׁבַת הַלָּמָנִים הֵן בִּגְלַל קְהִלַּת אֱלֹהִים אֲשֶׁר הוּקְמָה בְּקִרְבָּם וַיִּתְחַבְּרוּ אִישׁ עִם־רֵעֵהוּ וַיִּשְׂמְחוּ אִישׁ עִם־רֵעֵהוּ וַתְּהִי לָהֶם שִׂמְחָה גְדוֹלָה׃</w:t>
            </w:r>
          </w:p>
        </w:tc>
        <w:tc>
          <w:tcPr>
            <w:tcW w:w="4194" w:type="dxa"/>
            <w:tcBorders>
              <w:top w:val="nil"/>
              <w:left w:val="single" w:sz="4" w:space="0" w:color="auto"/>
              <w:bottom w:val="nil"/>
              <w:right w:val="nil"/>
            </w:tcBorders>
          </w:tcPr>
          <w:p w14:paraId="5229358A" w14:textId="77777777" w:rsidR="00F6108D" w:rsidRPr="007D2AF3" w:rsidRDefault="00F6108D" w:rsidP="00DA2ADD">
            <w:pPr>
              <w:rPr>
                <w:rFonts w:ascii="David" w:hAnsi="David" w:cs="David"/>
                <w:sz w:val="21"/>
                <w:szCs w:val="21"/>
              </w:rPr>
            </w:pPr>
            <w:r>
              <w:rPr>
                <w:rFonts w:ascii="David" w:hAnsi="David" w:cs="David"/>
                <w:sz w:val="21"/>
                <w:szCs w:val="21"/>
              </w:rPr>
              <w:t>3 Nevertheless, the people of the church did have great joy because of the conversion of the Lamanites, yea, because of the church of God, which had been established among them. And they did fellowship one with another and did rejoice one with another, and did have great joy.</w:t>
            </w:r>
          </w:p>
        </w:tc>
      </w:tr>
      <w:tr w:rsidR="004F08F9" w:rsidRPr="007D2AF3" w14:paraId="7A69943B" w14:textId="77777777" w:rsidTr="00FB5D89">
        <w:tc>
          <w:tcPr>
            <w:tcW w:w="4194" w:type="dxa"/>
            <w:tcBorders>
              <w:top w:val="nil"/>
              <w:left w:val="nil"/>
              <w:bottom w:val="nil"/>
              <w:right w:val="single" w:sz="4" w:space="0" w:color="auto"/>
            </w:tcBorders>
          </w:tcPr>
          <w:p w14:paraId="7D65A63C" w14:textId="77777777" w:rsidR="002463E4" w:rsidRPr="00406F8C" w:rsidRDefault="002463E4" w:rsidP="00DA2ADD">
            <w:pPr>
              <w:bidi/>
              <w:rPr>
                <w:rFonts w:ascii="David" w:hAnsi="David" w:cs="David"/>
              </w:rPr>
            </w:pPr>
            <w:r w:rsidRPr="00406F8C">
              <w:rPr>
                <w:rFonts w:ascii="David" w:hAnsi="David" w:cs="David"/>
                <w:rtl/>
              </w:rPr>
              <w:t>ד. וַיְהִי כִּי יָרְדוּ לָמָנִים רַבִּים לְאֶרֶץ צָרַהֶמְלָה וַיַּגִּידוּ לְעַם הַנְּפִיִּים אֶת־דֶּרֶךְ הֲשָׁבָתָם וַיַּזְהִירוּם לֶאֱמוּנָה וְלִתְשׁוּבָה׃</w:t>
            </w:r>
          </w:p>
        </w:tc>
        <w:tc>
          <w:tcPr>
            <w:tcW w:w="4194" w:type="dxa"/>
            <w:tcBorders>
              <w:top w:val="nil"/>
              <w:left w:val="single" w:sz="4" w:space="0" w:color="auto"/>
              <w:bottom w:val="nil"/>
              <w:right w:val="nil"/>
            </w:tcBorders>
          </w:tcPr>
          <w:p w14:paraId="11F7E00E" w14:textId="77777777" w:rsidR="00F6108D" w:rsidRPr="007D2AF3" w:rsidRDefault="00F6108D" w:rsidP="00DA2ADD">
            <w:pPr>
              <w:rPr>
                <w:rFonts w:ascii="David" w:hAnsi="David" w:cs="David"/>
                <w:sz w:val="21"/>
                <w:szCs w:val="21"/>
              </w:rPr>
            </w:pPr>
            <w:r>
              <w:rPr>
                <w:rFonts w:ascii="David" w:hAnsi="David" w:cs="David"/>
                <w:sz w:val="21"/>
                <w:szCs w:val="21"/>
              </w:rPr>
              <w:t>4 And it came to pass that many of the Lamanites did come down into the land of Zarahemla, and did declare unto the people of the Nephites the manner of their conversion, and did exhort them to faith and repentance.</w:t>
            </w:r>
          </w:p>
        </w:tc>
      </w:tr>
      <w:tr w:rsidR="004F08F9" w:rsidRPr="007D2AF3" w14:paraId="3F689FAF" w14:textId="77777777" w:rsidTr="00FB5D89">
        <w:tc>
          <w:tcPr>
            <w:tcW w:w="4194" w:type="dxa"/>
            <w:tcBorders>
              <w:top w:val="nil"/>
              <w:left w:val="nil"/>
              <w:bottom w:val="nil"/>
              <w:right w:val="single" w:sz="4" w:space="0" w:color="auto"/>
            </w:tcBorders>
          </w:tcPr>
          <w:p w14:paraId="01A77935" w14:textId="77777777" w:rsidR="002463E4" w:rsidRPr="00406F8C" w:rsidRDefault="002463E4" w:rsidP="00DA2ADD">
            <w:pPr>
              <w:bidi/>
              <w:rPr>
                <w:rFonts w:ascii="David" w:hAnsi="David" w:cs="David"/>
              </w:rPr>
            </w:pPr>
            <w:r w:rsidRPr="00406F8C">
              <w:rPr>
                <w:rFonts w:ascii="David" w:hAnsi="David" w:cs="David"/>
                <w:rtl/>
              </w:rPr>
              <w:t>ה. הֵן וְרַבִּים דָּרְשׁוּ בְּכֹחַ וּבְסַמְכוּת גְּדוֹלָה מְאֹד עַד־הוֹרִיד רַבִּים מֵהֶם לְעֹמֶק הָעֲנָוָה לִהְיוֹת עוֹבְדֵי אֱלֹהִים וְהַשֶּׂה הָעֲנָוִים׃</w:t>
            </w:r>
          </w:p>
        </w:tc>
        <w:tc>
          <w:tcPr>
            <w:tcW w:w="4194" w:type="dxa"/>
            <w:tcBorders>
              <w:top w:val="nil"/>
              <w:left w:val="single" w:sz="4" w:space="0" w:color="auto"/>
              <w:bottom w:val="nil"/>
              <w:right w:val="nil"/>
            </w:tcBorders>
          </w:tcPr>
          <w:p w14:paraId="6D5B224B" w14:textId="77777777" w:rsidR="00F6108D" w:rsidRPr="007D2AF3" w:rsidRDefault="00F6108D" w:rsidP="00DA2ADD">
            <w:pPr>
              <w:rPr>
                <w:rFonts w:ascii="David" w:hAnsi="David" w:cs="David"/>
                <w:sz w:val="21"/>
                <w:szCs w:val="21"/>
              </w:rPr>
            </w:pPr>
            <w:r>
              <w:rPr>
                <w:rFonts w:ascii="David" w:hAnsi="David" w:cs="David"/>
                <w:sz w:val="21"/>
                <w:szCs w:val="21"/>
              </w:rPr>
              <w:t>5 Yea, and many did preach with exceedingly great power and authority, unto the bringing down many of them into the depths of humility, to be the humble followers of God and the Lamb.</w:t>
            </w:r>
          </w:p>
        </w:tc>
      </w:tr>
      <w:tr w:rsidR="004F08F9" w:rsidRPr="007D2AF3" w14:paraId="2BC2C6FB" w14:textId="77777777" w:rsidTr="00FB5D89">
        <w:tc>
          <w:tcPr>
            <w:tcW w:w="4194" w:type="dxa"/>
            <w:tcBorders>
              <w:top w:val="nil"/>
              <w:left w:val="nil"/>
              <w:bottom w:val="nil"/>
              <w:right w:val="single" w:sz="4" w:space="0" w:color="auto"/>
            </w:tcBorders>
          </w:tcPr>
          <w:p w14:paraId="66CA0041" w14:textId="77777777" w:rsidR="002463E4" w:rsidRPr="00406F8C" w:rsidRDefault="002463E4" w:rsidP="00DA2ADD">
            <w:pPr>
              <w:bidi/>
              <w:rPr>
                <w:rFonts w:ascii="David" w:hAnsi="David" w:cs="David"/>
              </w:rPr>
            </w:pPr>
            <w:r w:rsidRPr="00406F8C">
              <w:rPr>
                <w:rFonts w:ascii="David" w:hAnsi="David" w:cs="David"/>
                <w:rtl/>
              </w:rPr>
              <w:t>ו. וַיְהִי כִּי הָלְכוּ לָמָנִים רַבִּים לָאָרֶץ צָפוֹנָה וְגַם נֶפִי וְלֶחִי הָלְכוּ לָאָרֶץ צָפוֹנָה לִדְרֹשׁ לָעָם וְכָכָה תָּמָה שְׁנַת הַשִּׁשִּׁים וְשָׁלֹשׁ׃</w:t>
            </w:r>
          </w:p>
        </w:tc>
        <w:tc>
          <w:tcPr>
            <w:tcW w:w="4194" w:type="dxa"/>
            <w:tcBorders>
              <w:top w:val="nil"/>
              <w:left w:val="single" w:sz="4" w:space="0" w:color="auto"/>
              <w:bottom w:val="nil"/>
              <w:right w:val="nil"/>
            </w:tcBorders>
          </w:tcPr>
          <w:p w14:paraId="5C3F93B3" w14:textId="77777777" w:rsidR="00F6108D" w:rsidRPr="007D2AF3" w:rsidRDefault="00F6108D" w:rsidP="00DA2ADD">
            <w:pPr>
              <w:rPr>
                <w:rFonts w:ascii="David" w:hAnsi="David" w:cs="David"/>
                <w:sz w:val="21"/>
                <w:szCs w:val="21"/>
              </w:rPr>
            </w:pPr>
            <w:r>
              <w:rPr>
                <w:rFonts w:ascii="David" w:hAnsi="David" w:cs="David"/>
                <w:sz w:val="21"/>
                <w:szCs w:val="21"/>
              </w:rPr>
              <w:t>6 And it came to pass that many of the Lamanites did go into the land northward; and also Nephi and Lehi went into the land north ward, to preach unto the people. And thus ended the sixty and third year.</w:t>
            </w:r>
          </w:p>
        </w:tc>
      </w:tr>
      <w:tr w:rsidR="004F08F9" w:rsidRPr="007D2AF3" w14:paraId="6A584CD2" w14:textId="77777777" w:rsidTr="00FB5D89">
        <w:tc>
          <w:tcPr>
            <w:tcW w:w="4194" w:type="dxa"/>
            <w:tcBorders>
              <w:top w:val="nil"/>
              <w:left w:val="nil"/>
              <w:bottom w:val="nil"/>
              <w:right w:val="single" w:sz="4" w:space="0" w:color="auto"/>
            </w:tcBorders>
          </w:tcPr>
          <w:p w14:paraId="76CAB891" w14:textId="77777777" w:rsidR="002463E4" w:rsidRPr="00406F8C" w:rsidRDefault="002463E4" w:rsidP="00DA2ADD">
            <w:pPr>
              <w:bidi/>
              <w:rPr>
                <w:rFonts w:ascii="David" w:hAnsi="David" w:cs="David"/>
              </w:rPr>
            </w:pPr>
            <w:r w:rsidRPr="00406F8C">
              <w:rPr>
                <w:rFonts w:ascii="David" w:hAnsi="David" w:cs="David"/>
                <w:rtl/>
              </w:rPr>
              <w:t>ז. וְהִנֵּה הָיָה שָׁלוֹם בְּכָל־הָאָרֶץ עַד כִּי הָלְכוּ הַנְּפִיִּים לְכָל־חֵלֶק בָּאָרֶץ אֲשֶׁר יִרְצוּ בֵּין הַנְּפִיִּים אוֹ הַלָּמָנִים׃</w:t>
            </w:r>
          </w:p>
        </w:tc>
        <w:tc>
          <w:tcPr>
            <w:tcW w:w="4194" w:type="dxa"/>
            <w:tcBorders>
              <w:top w:val="nil"/>
              <w:left w:val="single" w:sz="4" w:space="0" w:color="auto"/>
              <w:bottom w:val="nil"/>
              <w:right w:val="nil"/>
            </w:tcBorders>
          </w:tcPr>
          <w:p w14:paraId="0E122EFE" w14:textId="77777777" w:rsidR="00F6108D" w:rsidRPr="007D2AF3" w:rsidRDefault="00F6108D" w:rsidP="00DA2ADD">
            <w:pPr>
              <w:rPr>
                <w:rFonts w:ascii="David" w:hAnsi="David" w:cs="David"/>
                <w:sz w:val="21"/>
                <w:szCs w:val="21"/>
              </w:rPr>
            </w:pPr>
            <w:r>
              <w:rPr>
                <w:rFonts w:ascii="David" w:hAnsi="David" w:cs="David"/>
                <w:sz w:val="21"/>
                <w:szCs w:val="21"/>
              </w:rPr>
              <w:t>7 And behold, there was peace in all the land, insomuch that the Nephites did go into whatsoever part of the land they would, whether among the Nephites or the Lamanites.</w:t>
            </w:r>
          </w:p>
        </w:tc>
      </w:tr>
      <w:tr w:rsidR="004F08F9" w:rsidRPr="007D2AF3" w14:paraId="5887F29F" w14:textId="77777777" w:rsidTr="00FB5D89">
        <w:tc>
          <w:tcPr>
            <w:tcW w:w="4194" w:type="dxa"/>
            <w:tcBorders>
              <w:top w:val="nil"/>
              <w:left w:val="nil"/>
              <w:bottom w:val="nil"/>
              <w:right w:val="single" w:sz="4" w:space="0" w:color="auto"/>
            </w:tcBorders>
          </w:tcPr>
          <w:p w14:paraId="55037850" w14:textId="77777777" w:rsidR="002463E4" w:rsidRPr="00406F8C" w:rsidRDefault="002463E4" w:rsidP="00DA2ADD">
            <w:pPr>
              <w:bidi/>
              <w:rPr>
                <w:rFonts w:ascii="David" w:hAnsi="David" w:cs="David"/>
              </w:rPr>
            </w:pPr>
            <w:r w:rsidRPr="00406F8C">
              <w:rPr>
                <w:rFonts w:ascii="David" w:hAnsi="David" w:cs="David"/>
                <w:rtl/>
              </w:rPr>
              <w:t xml:space="preserve">ח. וַיְהִי כִּי הָלְכוּ גַם הַלָּמָנִים לְכָל־אֲשֶׁר יִרְצוּ בֵּין הַלָּמָנִים אוֹ בֵּין הַנְּפִיִּים וְכָכָה הָיָה לָהֶם מַשָּׂא </w:t>
            </w:r>
            <w:r w:rsidRPr="00406F8C">
              <w:rPr>
                <w:rFonts w:ascii="David" w:hAnsi="David" w:cs="David"/>
                <w:rtl/>
              </w:rPr>
              <w:lastRenderedPageBreak/>
              <w:t>וּמַתָּן חָפְשִׁי אִישׁ עִם־רֵעֵהוּ לִקְנוֹת וְלִמְכֹּר וּלְהַרְוִיחַ כִּרְצוֹנָם׃</w:t>
            </w:r>
          </w:p>
        </w:tc>
        <w:tc>
          <w:tcPr>
            <w:tcW w:w="4194" w:type="dxa"/>
            <w:tcBorders>
              <w:top w:val="nil"/>
              <w:left w:val="single" w:sz="4" w:space="0" w:color="auto"/>
              <w:bottom w:val="nil"/>
              <w:right w:val="nil"/>
            </w:tcBorders>
          </w:tcPr>
          <w:p w14:paraId="6AA18E81"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8 And it came to pass that the Lamanites did also go whithersoever they would, whether it were among the Lamanites or among the Nephites; and thus they did have free intercourse one with </w:t>
            </w:r>
            <w:r>
              <w:rPr>
                <w:rFonts w:ascii="David" w:hAnsi="David" w:cs="David"/>
                <w:sz w:val="21"/>
                <w:szCs w:val="21"/>
              </w:rPr>
              <w:lastRenderedPageBreak/>
              <w:t>another, to buy and to sell, and to get gain, according to their desire.</w:t>
            </w:r>
          </w:p>
        </w:tc>
      </w:tr>
      <w:tr w:rsidR="004F08F9" w:rsidRPr="007D2AF3" w14:paraId="7273B1E6" w14:textId="77777777" w:rsidTr="00FB5D89">
        <w:tc>
          <w:tcPr>
            <w:tcW w:w="4194" w:type="dxa"/>
            <w:tcBorders>
              <w:top w:val="nil"/>
              <w:left w:val="nil"/>
              <w:bottom w:val="nil"/>
              <w:right w:val="single" w:sz="4" w:space="0" w:color="auto"/>
            </w:tcBorders>
          </w:tcPr>
          <w:p w14:paraId="16C20A2C" w14:textId="77777777" w:rsidR="002463E4" w:rsidRPr="00406F8C" w:rsidRDefault="002463E4" w:rsidP="00DA2ADD">
            <w:pPr>
              <w:bidi/>
              <w:rPr>
                <w:rFonts w:ascii="David" w:hAnsi="David" w:cs="David"/>
              </w:rPr>
            </w:pPr>
            <w:r w:rsidRPr="00406F8C">
              <w:rPr>
                <w:rFonts w:ascii="David" w:hAnsi="David" w:cs="David"/>
                <w:rtl/>
              </w:rPr>
              <w:lastRenderedPageBreak/>
              <w:t>ט. וַיְהִי כִּי הֶעֱשִׁירוּ מְאֹד גַּם הַלָּמָנִים גַּם הַנְּפִיִּים  וַיְהִי לָהֶם שֶׁפַע רַב זָהָב וָכֶסֶף וְכָל־מִינֵי מַתְכוֹת יְקָרוֹת גַּם בָּאָרֶץ נֶגְבָּה גַּם בָּאָרֶץ צָפוֹנָה׃</w:t>
            </w:r>
          </w:p>
        </w:tc>
        <w:tc>
          <w:tcPr>
            <w:tcW w:w="4194" w:type="dxa"/>
            <w:tcBorders>
              <w:top w:val="nil"/>
              <w:left w:val="single" w:sz="4" w:space="0" w:color="auto"/>
              <w:bottom w:val="nil"/>
              <w:right w:val="nil"/>
            </w:tcBorders>
          </w:tcPr>
          <w:p w14:paraId="52E4C899" w14:textId="77777777" w:rsidR="00F6108D" w:rsidRPr="007D2AF3" w:rsidRDefault="00F6108D" w:rsidP="00DA2ADD">
            <w:pPr>
              <w:rPr>
                <w:rFonts w:ascii="David" w:hAnsi="David" w:cs="David"/>
                <w:sz w:val="21"/>
                <w:szCs w:val="21"/>
              </w:rPr>
            </w:pPr>
            <w:r>
              <w:rPr>
                <w:rFonts w:ascii="David" w:hAnsi="David" w:cs="David"/>
                <w:sz w:val="21"/>
                <w:szCs w:val="21"/>
              </w:rPr>
              <w:t>9 And it came to pass that they became exceedingly rich, both the Lamanites and the Nephites; and they did have an exceeding plenty of gold, and of silver, and of all manner of precious metals, both in the land south and in the land north.</w:t>
            </w:r>
          </w:p>
        </w:tc>
      </w:tr>
      <w:tr w:rsidR="004F08F9" w:rsidRPr="007D2AF3" w14:paraId="5B7CB339" w14:textId="77777777" w:rsidTr="00FB5D89">
        <w:tc>
          <w:tcPr>
            <w:tcW w:w="4194" w:type="dxa"/>
            <w:tcBorders>
              <w:top w:val="nil"/>
              <w:left w:val="nil"/>
              <w:bottom w:val="nil"/>
              <w:right w:val="single" w:sz="4" w:space="0" w:color="auto"/>
            </w:tcBorders>
          </w:tcPr>
          <w:p w14:paraId="3CB45973" w14:textId="77777777" w:rsidR="002463E4" w:rsidRPr="00406F8C" w:rsidRDefault="002463E4" w:rsidP="00DA2ADD">
            <w:pPr>
              <w:bidi/>
              <w:rPr>
                <w:rFonts w:ascii="David" w:hAnsi="David" w:cs="David"/>
              </w:rPr>
            </w:pPr>
            <w:r w:rsidRPr="00406F8C">
              <w:rPr>
                <w:rFonts w:ascii="David" w:hAnsi="David" w:cs="David"/>
                <w:rtl/>
              </w:rPr>
              <w:t>י. וְעַתָּה הָאָרֶץ נֶגְבָּה נִקְרְאָה לֶחִי וְהָאָרֶץ צָפוֹנָה נִקְרְאָה מוּלֵק עַל־שֵׁם בֶּן־צִדְקִיָּהוּ כִּי הֵבִיא יְהוָה אֶת־מוּלֵק לָאָרֶץ צָפוֹנָה וְאֶת־לֶחִי לָאָרֶץ נֶגְבָּה׃</w:t>
            </w:r>
          </w:p>
        </w:tc>
        <w:tc>
          <w:tcPr>
            <w:tcW w:w="4194" w:type="dxa"/>
            <w:tcBorders>
              <w:top w:val="nil"/>
              <w:left w:val="single" w:sz="4" w:space="0" w:color="auto"/>
              <w:bottom w:val="nil"/>
              <w:right w:val="nil"/>
            </w:tcBorders>
          </w:tcPr>
          <w:p w14:paraId="2DF07857" w14:textId="77777777" w:rsidR="00F6108D" w:rsidRPr="007D2AF3" w:rsidRDefault="00F6108D" w:rsidP="00DA2ADD">
            <w:pPr>
              <w:rPr>
                <w:rFonts w:ascii="David" w:hAnsi="David" w:cs="David"/>
                <w:sz w:val="21"/>
                <w:szCs w:val="21"/>
              </w:rPr>
            </w:pPr>
            <w:r>
              <w:rPr>
                <w:rFonts w:ascii="David" w:hAnsi="David" w:cs="David"/>
                <w:sz w:val="21"/>
                <w:szCs w:val="21"/>
              </w:rPr>
              <w:t>10 Now the land south was called Lehi and the land north was called Mulek, which was after the son of Zedekiah; for the Lord did bring Mulek into the land north, and Lehi into the land south.</w:t>
            </w:r>
          </w:p>
        </w:tc>
      </w:tr>
      <w:tr w:rsidR="004F08F9" w:rsidRPr="007D2AF3" w14:paraId="59F4767C" w14:textId="77777777" w:rsidTr="00FB5D89">
        <w:tc>
          <w:tcPr>
            <w:tcW w:w="4194" w:type="dxa"/>
            <w:tcBorders>
              <w:top w:val="nil"/>
              <w:left w:val="nil"/>
              <w:bottom w:val="nil"/>
              <w:right w:val="single" w:sz="4" w:space="0" w:color="auto"/>
            </w:tcBorders>
          </w:tcPr>
          <w:p w14:paraId="21B00A62" w14:textId="77777777" w:rsidR="002463E4" w:rsidRPr="00406F8C" w:rsidRDefault="002463E4" w:rsidP="00DA2ADD">
            <w:pPr>
              <w:bidi/>
              <w:rPr>
                <w:rFonts w:ascii="David" w:hAnsi="David" w:cs="David"/>
              </w:rPr>
            </w:pPr>
            <w:r w:rsidRPr="00406F8C">
              <w:rPr>
                <w:rFonts w:ascii="David" w:hAnsi="David" w:cs="David"/>
                <w:rtl/>
              </w:rPr>
              <w:t>יא. וְהִנֵּה הָיָה כָּל־מִינֵי זָהָב בִּשְׁתֵּי הָאֲרָצוֹת הָאֵלֶּה וָכֶסֶף וְעָפְרוֹת יְקָרוֹת מִכָּל־מִין וְגַם הָיוּ אֻמָּנִים מַשְׂכִּילִים אֲשֶׁר עָבְדוּ כָּל־מִינֵי עָפְרוֹת וַיְזַקְּקוּם וְכָכָה הֶעֱשִׁירוּ׃</w:t>
            </w:r>
          </w:p>
        </w:tc>
        <w:tc>
          <w:tcPr>
            <w:tcW w:w="4194" w:type="dxa"/>
            <w:tcBorders>
              <w:top w:val="nil"/>
              <w:left w:val="single" w:sz="4" w:space="0" w:color="auto"/>
              <w:bottom w:val="nil"/>
              <w:right w:val="nil"/>
            </w:tcBorders>
          </w:tcPr>
          <w:p w14:paraId="7D456483" w14:textId="77777777" w:rsidR="00F6108D" w:rsidRPr="007D2AF3" w:rsidRDefault="00F6108D" w:rsidP="00DA2ADD">
            <w:pPr>
              <w:rPr>
                <w:rFonts w:ascii="David" w:hAnsi="David" w:cs="David"/>
                <w:sz w:val="21"/>
                <w:szCs w:val="21"/>
              </w:rPr>
            </w:pPr>
            <w:r>
              <w:rPr>
                <w:rFonts w:ascii="David" w:hAnsi="David" w:cs="David"/>
                <w:sz w:val="21"/>
                <w:szCs w:val="21"/>
              </w:rPr>
              <w:t>11 And behold, there was all manner of gold in both these lands, and of silver, and of precious ore of every kind; and there were also curious workmen, who did work all kinds of ore and did refine it; and thus they did become rich.</w:t>
            </w:r>
          </w:p>
        </w:tc>
      </w:tr>
      <w:tr w:rsidR="004F08F9" w:rsidRPr="007D2AF3" w14:paraId="127258A7" w14:textId="77777777" w:rsidTr="00FB5D89">
        <w:tc>
          <w:tcPr>
            <w:tcW w:w="4194" w:type="dxa"/>
            <w:tcBorders>
              <w:top w:val="nil"/>
              <w:left w:val="nil"/>
              <w:bottom w:val="nil"/>
              <w:right w:val="single" w:sz="4" w:space="0" w:color="auto"/>
            </w:tcBorders>
          </w:tcPr>
          <w:p w14:paraId="52F92D0D" w14:textId="77777777" w:rsidR="002463E4" w:rsidRPr="00406F8C" w:rsidRDefault="002463E4" w:rsidP="00DA2ADD">
            <w:pPr>
              <w:bidi/>
              <w:rPr>
                <w:rFonts w:ascii="David" w:hAnsi="David" w:cs="David"/>
              </w:rPr>
            </w:pPr>
            <w:r w:rsidRPr="00406F8C">
              <w:rPr>
                <w:rFonts w:ascii="David" w:hAnsi="David" w:cs="David"/>
                <w:rtl/>
              </w:rPr>
              <w:t>יב. וַיִּזְרְעוּ דָגָן לָרֹב גַּם בַּצָּפוֹן גַּם בַּדָּרוֹם וַיַּצְלִיחוּ מְאֹד גַּם בַּצָּפוֹן גַּם בַּדָּרוֹם וַיִּרְבּוּ וַיַּעַצְמוּ מְאֹד בָּאָרֶץ וַיְגַדְּלוּ עֶדְרֵי צֹאן וּבָקָר רַבִּים הֵן מְרִיאִים רַבִּים׃</w:t>
            </w:r>
          </w:p>
        </w:tc>
        <w:tc>
          <w:tcPr>
            <w:tcW w:w="4194" w:type="dxa"/>
            <w:tcBorders>
              <w:top w:val="nil"/>
              <w:left w:val="single" w:sz="4" w:space="0" w:color="auto"/>
              <w:bottom w:val="nil"/>
              <w:right w:val="nil"/>
            </w:tcBorders>
          </w:tcPr>
          <w:p w14:paraId="6A2DFDA8" w14:textId="77777777" w:rsidR="00F6108D" w:rsidRPr="007D2AF3" w:rsidRDefault="00F6108D" w:rsidP="00DA2ADD">
            <w:pPr>
              <w:rPr>
                <w:rFonts w:ascii="David" w:hAnsi="David" w:cs="David"/>
                <w:sz w:val="21"/>
                <w:szCs w:val="21"/>
              </w:rPr>
            </w:pPr>
            <w:r>
              <w:rPr>
                <w:rFonts w:ascii="David" w:hAnsi="David" w:cs="David"/>
                <w:sz w:val="21"/>
                <w:szCs w:val="21"/>
              </w:rPr>
              <w:t>12 They did raise grain in abundance, both in the north and in the south; and they did flourish exceedingly, both in the north and in the south. And they did multiply and wax exceedingly strong in the land. And they did raise many flocks and herds, yea, many fatlings.</w:t>
            </w:r>
          </w:p>
        </w:tc>
      </w:tr>
      <w:tr w:rsidR="004F08F9" w:rsidRPr="007D2AF3" w14:paraId="47BFBDD5" w14:textId="77777777" w:rsidTr="00FB5D89">
        <w:tc>
          <w:tcPr>
            <w:tcW w:w="4194" w:type="dxa"/>
            <w:tcBorders>
              <w:top w:val="nil"/>
              <w:left w:val="nil"/>
              <w:bottom w:val="nil"/>
              <w:right w:val="single" w:sz="4" w:space="0" w:color="auto"/>
            </w:tcBorders>
          </w:tcPr>
          <w:p w14:paraId="1A7C9142" w14:textId="77777777" w:rsidR="002463E4" w:rsidRPr="00406F8C" w:rsidRDefault="002463E4" w:rsidP="00DA2ADD">
            <w:pPr>
              <w:bidi/>
              <w:rPr>
                <w:rFonts w:ascii="David" w:hAnsi="David" w:cs="David"/>
              </w:rPr>
            </w:pPr>
            <w:r w:rsidRPr="00406F8C">
              <w:rPr>
                <w:rFonts w:ascii="David" w:hAnsi="David" w:cs="David"/>
                <w:rtl/>
              </w:rPr>
              <w:t>יג. הִנֵּה נְשֵׁיהֶם עָמְלוּ וְטָווּ וַיַּעֲשׂוּ כָל־מִינֵי בַד מִפִּשְׁתָּן שָׁזוּר וּבַד מִכָּל־מִין לְכַסּוֹת אֶת־מַעֲרֻמֵּיהֶם וְכָכָה עָבְרָה שְׁנַת הַשִּׁשִּׁים וְאַרְבַּע בְּשָׁלוֹם׃</w:t>
            </w:r>
          </w:p>
        </w:tc>
        <w:tc>
          <w:tcPr>
            <w:tcW w:w="4194" w:type="dxa"/>
            <w:tcBorders>
              <w:top w:val="nil"/>
              <w:left w:val="single" w:sz="4" w:space="0" w:color="auto"/>
              <w:bottom w:val="nil"/>
              <w:right w:val="nil"/>
            </w:tcBorders>
          </w:tcPr>
          <w:p w14:paraId="016910D8" w14:textId="77777777" w:rsidR="00F6108D" w:rsidRPr="007D2AF3" w:rsidRDefault="00F6108D" w:rsidP="00DA2ADD">
            <w:pPr>
              <w:rPr>
                <w:rFonts w:ascii="David" w:hAnsi="David" w:cs="David"/>
                <w:sz w:val="21"/>
                <w:szCs w:val="21"/>
              </w:rPr>
            </w:pPr>
            <w:r>
              <w:rPr>
                <w:rFonts w:ascii="David" w:hAnsi="David" w:cs="David"/>
                <w:sz w:val="21"/>
                <w:szCs w:val="21"/>
              </w:rPr>
              <w:t>13 Behold their women did toil and spin, and did make all manner of cloth, of fine– twined linen and cloth of every kind, to clothe their nakedness. And thus the sixty and fourth year did pass away in peace.</w:t>
            </w:r>
          </w:p>
        </w:tc>
      </w:tr>
      <w:tr w:rsidR="004F08F9" w:rsidRPr="007D2AF3" w14:paraId="21E272F1" w14:textId="77777777" w:rsidTr="00FB5D89">
        <w:tc>
          <w:tcPr>
            <w:tcW w:w="4194" w:type="dxa"/>
            <w:tcBorders>
              <w:top w:val="nil"/>
              <w:left w:val="nil"/>
              <w:bottom w:val="nil"/>
              <w:right w:val="single" w:sz="4" w:space="0" w:color="auto"/>
            </w:tcBorders>
          </w:tcPr>
          <w:p w14:paraId="003E51B5" w14:textId="77777777" w:rsidR="002463E4" w:rsidRPr="00406F8C" w:rsidRDefault="002463E4" w:rsidP="00DA2ADD">
            <w:pPr>
              <w:bidi/>
              <w:rPr>
                <w:rFonts w:ascii="David" w:hAnsi="David" w:cs="David"/>
              </w:rPr>
            </w:pPr>
            <w:r w:rsidRPr="00406F8C">
              <w:rPr>
                <w:rFonts w:ascii="David" w:hAnsi="David" w:cs="David"/>
                <w:rtl/>
              </w:rPr>
              <w:t>יד. וּבִשְׁנַת הַשִּׁשִּׁים וְחָמֵשׁ הָיְתָה לָהֶם גַּם שִׂמְחָה וְשָׁלוֹם גָּדוֹל הֵן דְּרָשׁוֹת רַבּוֹת וּנְבוּאוֹת רַבּוֹת עַל־הֶעָתִיד לָבוֹא וְכָכָה עָבְרָה שְׁנַת הַשִּׁשִּׁים וְחָמֵשׁ׃</w:t>
            </w:r>
          </w:p>
        </w:tc>
        <w:tc>
          <w:tcPr>
            <w:tcW w:w="4194" w:type="dxa"/>
            <w:tcBorders>
              <w:top w:val="nil"/>
              <w:left w:val="single" w:sz="4" w:space="0" w:color="auto"/>
              <w:bottom w:val="nil"/>
              <w:right w:val="nil"/>
            </w:tcBorders>
          </w:tcPr>
          <w:p w14:paraId="36B7D6C8" w14:textId="77777777" w:rsidR="00F6108D" w:rsidRPr="007D2AF3" w:rsidRDefault="00F6108D" w:rsidP="00DA2ADD">
            <w:pPr>
              <w:rPr>
                <w:rFonts w:ascii="David" w:hAnsi="David" w:cs="David"/>
                <w:sz w:val="21"/>
                <w:szCs w:val="21"/>
              </w:rPr>
            </w:pPr>
            <w:r>
              <w:rPr>
                <w:rFonts w:ascii="David" w:hAnsi="David" w:cs="David"/>
                <w:sz w:val="21"/>
                <w:szCs w:val="21"/>
              </w:rPr>
              <w:t>14 And in the sixty and fifth year they did also have great joy and peace, yea, much preaching and many prophecies concerning that which was to come. And thus passed away the sixty and fifth year.</w:t>
            </w:r>
          </w:p>
        </w:tc>
      </w:tr>
      <w:tr w:rsidR="004F08F9" w:rsidRPr="007D2AF3" w14:paraId="076043DF" w14:textId="77777777" w:rsidTr="00FB5D89">
        <w:tc>
          <w:tcPr>
            <w:tcW w:w="4194" w:type="dxa"/>
            <w:tcBorders>
              <w:top w:val="nil"/>
              <w:left w:val="nil"/>
              <w:bottom w:val="nil"/>
              <w:right w:val="single" w:sz="4" w:space="0" w:color="auto"/>
            </w:tcBorders>
          </w:tcPr>
          <w:p w14:paraId="07ED645B" w14:textId="77777777" w:rsidR="002463E4" w:rsidRPr="00406F8C" w:rsidRDefault="002463E4" w:rsidP="00DA2ADD">
            <w:pPr>
              <w:bidi/>
              <w:rPr>
                <w:rFonts w:ascii="David" w:hAnsi="David" w:cs="David"/>
              </w:rPr>
            </w:pPr>
            <w:r w:rsidRPr="00406F8C">
              <w:rPr>
                <w:rFonts w:ascii="David" w:hAnsi="David" w:cs="David"/>
                <w:rtl/>
              </w:rPr>
              <w:t>טו. וַיְהִי בִּשְׁנַת הַשִּׁשִּׁים וָשֵׁשׁ לְמַלְכוּת הַשֹּׁפְטִים וְהִנֵּה נִרְצַח צֵזוֹרָם בְּיַד לֹא נוֹדָעָה בְּשִׁבְתּוֹ עַל־כִּסֵּא הַמִּשְׁפָּט וַיְהִי בַּשָּׁנָה הַהִיא כִּי גַם־בְּנוֹ אֲשֶׁר הוּקַם תַּחְתָּיו בִּידֵי הָעָם נִרְצַח וְכָכָה תָּמָה שְׁנַת הַשִּׁשִּׁים וָשֵׁשׁ׃</w:t>
            </w:r>
          </w:p>
        </w:tc>
        <w:tc>
          <w:tcPr>
            <w:tcW w:w="4194" w:type="dxa"/>
            <w:tcBorders>
              <w:top w:val="nil"/>
              <w:left w:val="single" w:sz="4" w:space="0" w:color="auto"/>
              <w:bottom w:val="nil"/>
              <w:right w:val="nil"/>
            </w:tcBorders>
          </w:tcPr>
          <w:p w14:paraId="45B785DB" w14:textId="77777777" w:rsidR="00F6108D" w:rsidRPr="007D2AF3" w:rsidRDefault="00F6108D" w:rsidP="00DA2ADD">
            <w:pPr>
              <w:rPr>
                <w:rFonts w:ascii="David" w:hAnsi="David" w:cs="David"/>
                <w:sz w:val="21"/>
                <w:szCs w:val="21"/>
              </w:rPr>
            </w:pPr>
            <w:r>
              <w:rPr>
                <w:rFonts w:ascii="David" w:hAnsi="David" w:cs="David"/>
                <w:sz w:val="21"/>
                <w:szCs w:val="21"/>
              </w:rPr>
              <w:t>15 And it came to pass that in the sixty and sixth year of the reign of the judges, behold, Cezoram was murdered by an unknown hand as he sat upon the judgment– seat. And it came to pass that in the same year, that his son, who had been appointed by the people in his stead, was also murdered. And thus ended the sixty and sixth year.</w:t>
            </w:r>
          </w:p>
        </w:tc>
      </w:tr>
      <w:tr w:rsidR="004F08F9" w:rsidRPr="007D2AF3" w14:paraId="13187DF5" w14:textId="77777777" w:rsidTr="00FB5D89">
        <w:tc>
          <w:tcPr>
            <w:tcW w:w="4194" w:type="dxa"/>
            <w:tcBorders>
              <w:top w:val="nil"/>
              <w:left w:val="nil"/>
              <w:bottom w:val="nil"/>
              <w:right w:val="single" w:sz="4" w:space="0" w:color="auto"/>
            </w:tcBorders>
          </w:tcPr>
          <w:p w14:paraId="32CE2818" w14:textId="77777777" w:rsidR="002463E4" w:rsidRPr="00406F8C" w:rsidRDefault="002463E4" w:rsidP="00DA2ADD">
            <w:pPr>
              <w:bidi/>
              <w:rPr>
                <w:rFonts w:ascii="David" w:hAnsi="David" w:cs="David"/>
              </w:rPr>
            </w:pPr>
            <w:r w:rsidRPr="00406F8C">
              <w:rPr>
                <w:rFonts w:ascii="David" w:hAnsi="David" w:cs="David"/>
                <w:rtl/>
              </w:rPr>
              <w:t>טז. וּבִתְחִלַּת שְׁנַת הַשִּׁשִּׁים וָשֶׁבַע הֵחֵל הָעָם לְהָרֵעַ מְאֹד שׁוּב׃</w:t>
            </w:r>
          </w:p>
        </w:tc>
        <w:tc>
          <w:tcPr>
            <w:tcW w:w="4194" w:type="dxa"/>
            <w:tcBorders>
              <w:top w:val="nil"/>
              <w:left w:val="single" w:sz="4" w:space="0" w:color="auto"/>
              <w:bottom w:val="nil"/>
              <w:right w:val="nil"/>
            </w:tcBorders>
          </w:tcPr>
          <w:p w14:paraId="2C9707A3" w14:textId="77777777" w:rsidR="00F6108D" w:rsidRPr="007D2AF3" w:rsidRDefault="00F6108D" w:rsidP="00DA2ADD">
            <w:pPr>
              <w:rPr>
                <w:rFonts w:ascii="David" w:hAnsi="David" w:cs="David"/>
                <w:sz w:val="21"/>
                <w:szCs w:val="21"/>
              </w:rPr>
            </w:pPr>
            <w:r>
              <w:rPr>
                <w:rFonts w:ascii="David" w:hAnsi="David" w:cs="David"/>
                <w:sz w:val="21"/>
                <w:szCs w:val="21"/>
              </w:rPr>
              <w:t>16 And in the commencement of the sixty and seventh year the people began to grow exceedingly wicked again.</w:t>
            </w:r>
          </w:p>
        </w:tc>
      </w:tr>
      <w:tr w:rsidR="004F08F9" w:rsidRPr="007D2AF3" w14:paraId="2DA4DF78" w14:textId="77777777" w:rsidTr="00FB5D89">
        <w:tc>
          <w:tcPr>
            <w:tcW w:w="4194" w:type="dxa"/>
            <w:tcBorders>
              <w:top w:val="nil"/>
              <w:left w:val="nil"/>
              <w:bottom w:val="nil"/>
              <w:right w:val="single" w:sz="4" w:space="0" w:color="auto"/>
            </w:tcBorders>
          </w:tcPr>
          <w:p w14:paraId="4E84679B" w14:textId="77777777" w:rsidR="002463E4" w:rsidRPr="00406F8C" w:rsidRDefault="002463E4" w:rsidP="00DA2ADD">
            <w:pPr>
              <w:bidi/>
              <w:rPr>
                <w:rFonts w:ascii="David" w:hAnsi="David" w:cs="David"/>
              </w:rPr>
            </w:pPr>
            <w:r w:rsidRPr="00406F8C">
              <w:rPr>
                <w:rFonts w:ascii="David" w:hAnsi="David" w:cs="David"/>
                <w:rtl/>
              </w:rPr>
              <w:t>יז. כִּי הִנֵּה בֵּרְכָם יְהוָה כָּל־כָּךְ בְּעָשְׁרֵי הָעוֹלָם עַד כִּי לֹא הוּסְתוּ לְכַעַס וּלְמִלְחָמוֹת וְלִשְׁפִיכוּת דָּמִים לָכֵן הֵחֵלּוּ לָשִׂים לִבָּם עַל־עָשְׁרָם הֵן הֵחֵלּוּ לְבַקֵּשׁ בֶּצַע לְמַעַן יִתְנַשְּׂאוּ אִישׁ עַל־רֵעֵהוּ לָכֵן הֵחֵלּוּ לַעֲשׂוֹת רְצִיחוֹת סוֹדִיּוֹת וְלִשְׁדֹד וְלָבֹז לְמַעַן יַרְוִיחוּ׃</w:t>
            </w:r>
          </w:p>
        </w:tc>
        <w:tc>
          <w:tcPr>
            <w:tcW w:w="4194" w:type="dxa"/>
            <w:tcBorders>
              <w:top w:val="nil"/>
              <w:left w:val="single" w:sz="4" w:space="0" w:color="auto"/>
              <w:bottom w:val="nil"/>
              <w:right w:val="nil"/>
            </w:tcBorders>
          </w:tcPr>
          <w:p w14:paraId="390CD354" w14:textId="77777777" w:rsidR="00F6108D" w:rsidRPr="007D2AF3" w:rsidRDefault="00F6108D" w:rsidP="00DA2ADD">
            <w:pPr>
              <w:rPr>
                <w:rFonts w:ascii="David" w:hAnsi="David" w:cs="David"/>
                <w:sz w:val="21"/>
                <w:szCs w:val="21"/>
              </w:rPr>
            </w:pPr>
            <w:r>
              <w:rPr>
                <w:rFonts w:ascii="David" w:hAnsi="David" w:cs="David"/>
                <w:sz w:val="21"/>
                <w:szCs w:val="21"/>
              </w:rPr>
              <w:t>17 For behold, the Lord had blessed them so long with the riches of the world that they had not been stirred up to anger, to wars, nor to bloodshed; therefore they began to set their hearts upon their riches; yea, they began to seek to get gain that they might be lifted up one above another; therefore they began to commit secret murders, and to rob and to plunder, that they might get gain.</w:t>
            </w:r>
          </w:p>
        </w:tc>
      </w:tr>
      <w:tr w:rsidR="004F08F9" w:rsidRPr="007D2AF3" w14:paraId="291DD2AA" w14:textId="77777777" w:rsidTr="00FB5D89">
        <w:tc>
          <w:tcPr>
            <w:tcW w:w="4194" w:type="dxa"/>
            <w:tcBorders>
              <w:top w:val="nil"/>
              <w:left w:val="nil"/>
              <w:bottom w:val="nil"/>
              <w:right w:val="single" w:sz="4" w:space="0" w:color="auto"/>
            </w:tcBorders>
          </w:tcPr>
          <w:p w14:paraId="49220735" w14:textId="77777777" w:rsidR="002463E4" w:rsidRPr="00406F8C" w:rsidRDefault="002463E4" w:rsidP="00DA2ADD">
            <w:pPr>
              <w:bidi/>
              <w:rPr>
                <w:rFonts w:ascii="David" w:hAnsi="David" w:cs="David"/>
              </w:rPr>
            </w:pPr>
            <w:r w:rsidRPr="00406F8C">
              <w:rPr>
                <w:rFonts w:ascii="David" w:hAnsi="David" w:cs="David"/>
                <w:rtl/>
              </w:rPr>
              <w:t xml:space="preserve">יח. וְעַתָּה הִנֵּה הָרוֹצְחִים וְהַבּוֹזְזִים הָאֵלֶּה הָיוּ חֲבוּרָה אֲשֶׁר נוֹסְדָה בִּידֵי קִישְׁקוּמֶן וְגָדִיאַנְטוֹן וְעַתָּה וַיְהִי כִּי הָיוּ רַבִּים אַף בֵּין הַנְּפִיִּים מֵחֲבוּרַת גָּדִיאַנְטוֹן אַךְ הִנֵּה הָיוּ רַבִּים יוֹתֵר בֵּין הַחֵלֶק </w:t>
            </w:r>
            <w:r w:rsidRPr="00406F8C">
              <w:rPr>
                <w:rFonts w:ascii="David" w:hAnsi="David" w:cs="David"/>
                <w:rtl/>
              </w:rPr>
              <w:lastRenderedPageBreak/>
              <w:t>הָרָשָׁע שֶׁל הַלָּמָנִים וַיִּקָּרְאוּ שׁוֹדְדֵי וְרוֹצְחֵי גָּדִיאַנְטוֹן׃</w:t>
            </w:r>
          </w:p>
        </w:tc>
        <w:tc>
          <w:tcPr>
            <w:tcW w:w="4194" w:type="dxa"/>
            <w:tcBorders>
              <w:top w:val="nil"/>
              <w:left w:val="single" w:sz="4" w:space="0" w:color="auto"/>
              <w:bottom w:val="nil"/>
              <w:right w:val="nil"/>
            </w:tcBorders>
          </w:tcPr>
          <w:p w14:paraId="3C14128F"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18 And now behold, those murderers and plunderers were a band who had been formed by Kishkumen and Gadianton. And now it had come to pass that there were many, even among the Nephites, of Gadianton’s band. But behold, </w:t>
            </w:r>
            <w:r>
              <w:rPr>
                <w:rFonts w:ascii="David" w:hAnsi="David" w:cs="David"/>
                <w:sz w:val="21"/>
                <w:szCs w:val="21"/>
              </w:rPr>
              <w:lastRenderedPageBreak/>
              <w:t>they were more numerous among the more wicked part of the Lamanites. And they were called Gadianton’s robbers and murderers.</w:t>
            </w:r>
          </w:p>
        </w:tc>
      </w:tr>
      <w:tr w:rsidR="004F08F9" w:rsidRPr="007D2AF3" w14:paraId="782795F3" w14:textId="77777777" w:rsidTr="00FB5D89">
        <w:tc>
          <w:tcPr>
            <w:tcW w:w="4194" w:type="dxa"/>
            <w:tcBorders>
              <w:top w:val="nil"/>
              <w:left w:val="nil"/>
              <w:bottom w:val="nil"/>
              <w:right w:val="single" w:sz="4" w:space="0" w:color="auto"/>
            </w:tcBorders>
          </w:tcPr>
          <w:p w14:paraId="7C240435" w14:textId="77777777" w:rsidR="002463E4" w:rsidRPr="00406F8C" w:rsidRDefault="002463E4" w:rsidP="00DA2ADD">
            <w:pPr>
              <w:bidi/>
              <w:rPr>
                <w:rFonts w:ascii="David" w:hAnsi="David" w:cs="David"/>
              </w:rPr>
            </w:pPr>
            <w:r w:rsidRPr="00406F8C">
              <w:rPr>
                <w:rFonts w:ascii="David" w:hAnsi="David" w:cs="David"/>
                <w:rtl/>
              </w:rPr>
              <w:lastRenderedPageBreak/>
              <w:t>יט. וְהֵם אֲשֶׁר רָצְחוּ אֶת־הַשֹּׁפֵט הָרֹאשׁ צֵזוֹרָם וְאֶת־בְּנוֹ בְּשִׁבְתָּם עַל־כִּסֵּא הַמִּשְׁפָּט וְהִנֵּה לֹא נִמְצְאוּ׃</w:t>
            </w:r>
          </w:p>
        </w:tc>
        <w:tc>
          <w:tcPr>
            <w:tcW w:w="4194" w:type="dxa"/>
            <w:tcBorders>
              <w:top w:val="nil"/>
              <w:left w:val="single" w:sz="4" w:space="0" w:color="auto"/>
              <w:bottom w:val="nil"/>
              <w:right w:val="nil"/>
            </w:tcBorders>
          </w:tcPr>
          <w:p w14:paraId="6918D801" w14:textId="77777777" w:rsidR="00F6108D" w:rsidRPr="007D2AF3" w:rsidRDefault="00F6108D" w:rsidP="00DA2ADD">
            <w:pPr>
              <w:rPr>
                <w:rFonts w:ascii="David" w:hAnsi="David" w:cs="David"/>
                <w:sz w:val="21"/>
                <w:szCs w:val="21"/>
              </w:rPr>
            </w:pPr>
            <w:r>
              <w:rPr>
                <w:rFonts w:ascii="David" w:hAnsi="David" w:cs="David"/>
                <w:sz w:val="21"/>
                <w:szCs w:val="21"/>
              </w:rPr>
              <w:t>19 And it was they who did murder the chief judge Cezoram, and his son, while in the judgment– seat; and behold, they were not found.</w:t>
            </w:r>
          </w:p>
        </w:tc>
      </w:tr>
      <w:tr w:rsidR="004F08F9" w:rsidRPr="007D2AF3" w14:paraId="21B09573" w14:textId="77777777" w:rsidTr="00FB5D89">
        <w:tc>
          <w:tcPr>
            <w:tcW w:w="4194" w:type="dxa"/>
            <w:tcBorders>
              <w:top w:val="nil"/>
              <w:left w:val="nil"/>
              <w:bottom w:val="nil"/>
              <w:right w:val="single" w:sz="4" w:space="0" w:color="auto"/>
            </w:tcBorders>
          </w:tcPr>
          <w:p w14:paraId="154892E2" w14:textId="77777777" w:rsidR="002463E4" w:rsidRPr="00406F8C" w:rsidRDefault="002463E4" w:rsidP="00DA2ADD">
            <w:pPr>
              <w:bidi/>
              <w:rPr>
                <w:rFonts w:ascii="David" w:hAnsi="David" w:cs="David"/>
              </w:rPr>
            </w:pPr>
            <w:r w:rsidRPr="00406F8C">
              <w:rPr>
                <w:rFonts w:ascii="David" w:hAnsi="David" w:cs="David"/>
                <w:rtl/>
              </w:rPr>
              <w:t>כ. וְעַתָּה וַיְהִי כַּאֲשֶׁר מָצְאוּ הַלָּמָנִים כִּי יֵשׁ שׁוֹדְדִים בְּקִרְבָּם וַיִּתְעַצְּבוּ מְאֹד וַיַּעֲשׂוּ כָּל־אֲשֶׁר בְּכֹחָם לְהַשְׁמִידָם מֵעַל פְּנֵי הָאֲדָמָה׃</w:t>
            </w:r>
          </w:p>
        </w:tc>
        <w:tc>
          <w:tcPr>
            <w:tcW w:w="4194" w:type="dxa"/>
            <w:tcBorders>
              <w:top w:val="nil"/>
              <w:left w:val="single" w:sz="4" w:space="0" w:color="auto"/>
              <w:bottom w:val="nil"/>
              <w:right w:val="nil"/>
            </w:tcBorders>
          </w:tcPr>
          <w:p w14:paraId="79239951" w14:textId="77777777" w:rsidR="00F6108D" w:rsidRPr="007D2AF3" w:rsidRDefault="00F6108D" w:rsidP="00DA2ADD">
            <w:pPr>
              <w:rPr>
                <w:rFonts w:ascii="David" w:hAnsi="David" w:cs="David"/>
                <w:sz w:val="21"/>
                <w:szCs w:val="21"/>
              </w:rPr>
            </w:pPr>
            <w:r>
              <w:rPr>
                <w:rFonts w:ascii="David" w:hAnsi="David" w:cs="David"/>
                <w:sz w:val="21"/>
                <w:szCs w:val="21"/>
              </w:rPr>
              <w:t>20 And now it came to pass that when the Lamanites found that there were robbers among them they were exceedingly sorrowful; and they did use every means in their power to destroy them off the face of the earth.</w:t>
            </w:r>
          </w:p>
        </w:tc>
      </w:tr>
      <w:tr w:rsidR="004F08F9" w:rsidRPr="007D2AF3" w14:paraId="0E620E29" w14:textId="77777777" w:rsidTr="00FB5D89">
        <w:tc>
          <w:tcPr>
            <w:tcW w:w="4194" w:type="dxa"/>
            <w:tcBorders>
              <w:top w:val="nil"/>
              <w:left w:val="nil"/>
              <w:bottom w:val="nil"/>
              <w:right w:val="single" w:sz="4" w:space="0" w:color="auto"/>
            </w:tcBorders>
          </w:tcPr>
          <w:p w14:paraId="47B9920B" w14:textId="77777777" w:rsidR="002463E4" w:rsidRPr="00406F8C" w:rsidRDefault="002463E4" w:rsidP="00DA2ADD">
            <w:pPr>
              <w:bidi/>
              <w:rPr>
                <w:rFonts w:ascii="David" w:hAnsi="David" w:cs="David"/>
              </w:rPr>
            </w:pPr>
            <w:r w:rsidRPr="00406F8C">
              <w:rPr>
                <w:rFonts w:ascii="David" w:hAnsi="David" w:cs="David"/>
                <w:rtl/>
              </w:rPr>
              <w:t>כא. אַךְ הִנֵּה הֵסִית הַשָּׂטָן אֶת־לִבּוֹת רֹב הַנְּפִיִּים  עַד כִּי הִתְחַבְּרוּ עִם־חֲבוּרוֹת הַשּׁוֹדְדִים וַיָּבֹאוּ בִּבְרִיתוֹתֵיהֶם וּבְאָלוֹתֵיהֶם לְהָגֵן וּלְשָׁמֵר אִישׁ עַל־רֵעֵהוּ בְּכָל־צָרָה אֲשֶׁר יִהְיוּ בָהּ לְבַל יִסְבְּלוּ עַל־רְצִיחוֹתֵיהֶם וְשׁוֹדֵיהֶם וּגְנֵבוֹתֵיהֶם׃</w:t>
            </w:r>
          </w:p>
        </w:tc>
        <w:tc>
          <w:tcPr>
            <w:tcW w:w="4194" w:type="dxa"/>
            <w:tcBorders>
              <w:top w:val="nil"/>
              <w:left w:val="single" w:sz="4" w:space="0" w:color="auto"/>
              <w:bottom w:val="nil"/>
              <w:right w:val="nil"/>
            </w:tcBorders>
          </w:tcPr>
          <w:p w14:paraId="65BDBB66" w14:textId="77777777" w:rsidR="00F6108D" w:rsidRPr="007D2AF3" w:rsidRDefault="00F6108D" w:rsidP="00DA2ADD">
            <w:pPr>
              <w:rPr>
                <w:rFonts w:ascii="David" w:hAnsi="David" w:cs="David"/>
                <w:sz w:val="21"/>
                <w:szCs w:val="21"/>
              </w:rPr>
            </w:pPr>
            <w:r>
              <w:rPr>
                <w:rFonts w:ascii="David" w:hAnsi="David" w:cs="David"/>
                <w:sz w:val="21"/>
                <w:szCs w:val="21"/>
              </w:rPr>
              <w:t>21 But behold, Satan did stir up the hearts of the more part of the Nephites, insomuch that they did unite with those bands of robbers, and did enter into their covenants and their oaths, that they would protect and preserve one another in whatsoever difficult circumstances they should be placed, that they should not suffer for their murders, and their plunderings, and their stealings.</w:t>
            </w:r>
          </w:p>
        </w:tc>
      </w:tr>
      <w:tr w:rsidR="004F08F9" w:rsidRPr="007D2AF3" w14:paraId="62C5E2E8" w14:textId="77777777" w:rsidTr="00FB5D89">
        <w:tc>
          <w:tcPr>
            <w:tcW w:w="4194" w:type="dxa"/>
            <w:tcBorders>
              <w:top w:val="nil"/>
              <w:left w:val="nil"/>
              <w:bottom w:val="nil"/>
              <w:right w:val="single" w:sz="4" w:space="0" w:color="auto"/>
            </w:tcBorders>
          </w:tcPr>
          <w:p w14:paraId="6A6897DB" w14:textId="77777777" w:rsidR="002463E4" w:rsidRPr="00406F8C" w:rsidRDefault="002463E4" w:rsidP="00DA2ADD">
            <w:pPr>
              <w:bidi/>
              <w:rPr>
                <w:rFonts w:ascii="David" w:hAnsi="David" w:cs="David"/>
              </w:rPr>
            </w:pPr>
            <w:r w:rsidRPr="00406F8C">
              <w:rPr>
                <w:rFonts w:ascii="David" w:hAnsi="David" w:cs="David"/>
                <w:rtl/>
              </w:rPr>
              <w:t>כב. וַיְהִי כִּי הָיוּ לָהֶם אוֹתוֹתֵיהֶם הֵן אוֹתוֹת סוֹדִיִּים וּדְבָרִים סוֹדִיִּים וְזֹאת לְמַעַן יַכִּירוּ אָח אֲשֶׁר בָּא בַּבְּרִית לְמַעַן כָּל־רֶשַׁע אֲשֶׁר יַעֲשֶׂה אָחִיו לֹא יִפָּגַע מִיַּד אָחִיו וְלֹא מִיַּד הַבָּאִים בִּבְרִית חֲבוּרָתוֹ׃</w:t>
            </w:r>
          </w:p>
        </w:tc>
        <w:tc>
          <w:tcPr>
            <w:tcW w:w="4194" w:type="dxa"/>
            <w:tcBorders>
              <w:top w:val="nil"/>
              <w:left w:val="single" w:sz="4" w:space="0" w:color="auto"/>
              <w:bottom w:val="nil"/>
              <w:right w:val="nil"/>
            </w:tcBorders>
          </w:tcPr>
          <w:p w14:paraId="3ACB2560" w14:textId="77777777" w:rsidR="00F6108D" w:rsidRPr="007D2AF3" w:rsidRDefault="00F6108D" w:rsidP="00DA2ADD">
            <w:pPr>
              <w:rPr>
                <w:rFonts w:ascii="David" w:hAnsi="David" w:cs="David"/>
                <w:sz w:val="21"/>
                <w:szCs w:val="21"/>
              </w:rPr>
            </w:pPr>
            <w:r>
              <w:rPr>
                <w:rFonts w:ascii="David" w:hAnsi="David" w:cs="David"/>
                <w:sz w:val="21"/>
                <w:szCs w:val="21"/>
              </w:rPr>
              <w:t>22 And it came to pass that they did have their signs, yea, their secret signs, and their secret words; and this that they might distinguish a brother who had entered into the covenant, that whatsoever wickedness his brother should do he should not be injured by his brother, nor by those who did belong to his band, who had taken this covenant.</w:t>
            </w:r>
          </w:p>
        </w:tc>
      </w:tr>
      <w:tr w:rsidR="004F08F9" w:rsidRPr="007D2AF3" w14:paraId="5C9EB7F8" w14:textId="77777777" w:rsidTr="00FB5D89">
        <w:tc>
          <w:tcPr>
            <w:tcW w:w="4194" w:type="dxa"/>
            <w:tcBorders>
              <w:top w:val="nil"/>
              <w:left w:val="nil"/>
              <w:bottom w:val="nil"/>
              <w:right w:val="single" w:sz="4" w:space="0" w:color="auto"/>
            </w:tcBorders>
          </w:tcPr>
          <w:p w14:paraId="6841B698" w14:textId="77777777" w:rsidR="002463E4" w:rsidRPr="00406F8C" w:rsidRDefault="002463E4" w:rsidP="00DA2ADD">
            <w:pPr>
              <w:bidi/>
              <w:rPr>
                <w:rFonts w:ascii="David" w:hAnsi="David" w:cs="David"/>
              </w:rPr>
            </w:pPr>
            <w:r w:rsidRPr="00406F8C">
              <w:rPr>
                <w:rFonts w:ascii="David" w:hAnsi="David" w:cs="David"/>
                <w:rtl/>
              </w:rPr>
              <w:t>כג. וְכָכָה יָכְלוּ לִרְצֹחַ וְלִשְׁדֹד וְלִגְנֹב וְלִזְנוֹת וְלַעֲשׂוֹת כָּל־מִינֵי רֶשַׁע בְּנִגּוּד לְחֻקֵּי אַרְצָם וְגַם לְחֻקֵּי אֱלֹהֵיהֶם׃</w:t>
            </w:r>
          </w:p>
        </w:tc>
        <w:tc>
          <w:tcPr>
            <w:tcW w:w="4194" w:type="dxa"/>
            <w:tcBorders>
              <w:top w:val="nil"/>
              <w:left w:val="single" w:sz="4" w:space="0" w:color="auto"/>
              <w:bottom w:val="nil"/>
              <w:right w:val="nil"/>
            </w:tcBorders>
          </w:tcPr>
          <w:p w14:paraId="1E65AE3E" w14:textId="77777777" w:rsidR="00F6108D" w:rsidRPr="007D2AF3" w:rsidRDefault="00F6108D" w:rsidP="00DA2ADD">
            <w:pPr>
              <w:rPr>
                <w:rFonts w:ascii="David" w:hAnsi="David" w:cs="David"/>
                <w:sz w:val="21"/>
                <w:szCs w:val="21"/>
              </w:rPr>
            </w:pPr>
            <w:r>
              <w:rPr>
                <w:rFonts w:ascii="David" w:hAnsi="David" w:cs="David"/>
                <w:sz w:val="21"/>
                <w:szCs w:val="21"/>
              </w:rPr>
              <w:t>23 And thus they might murder, and plunder, and steal, and commit whoredoms and all manner of wickedness, contrary to the laws of their country and also the laws of their God.</w:t>
            </w:r>
          </w:p>
        </w:tc>
      </w:tr>
      <w:tr w:rsidR="004F08F9" w:rsidRPr="007D2AF3" w14:paraId="50048F31" w14:textId="77777777" w:rsidTr="00FB5D89">
        <w:tc>
          <w:tcPr>
            <w:tcW w:w="4194" w:type="dxa"/>
            <w:tcBorders>
              <w:top w:val="nil"/>
              <w:left w:val="nil"/>
              <w:bottom w:val="nil"/>
              <w:right w:val="single" w:sz="4" w:space="0" w:color="auto"/>
            </w:tcBorders>
          </w:tcPr>
          <w:p w14:paraId="637B74B8" w14:textId="77777777" w:rsidR="002463E4" w:rsidRPr="00406F8C" w:rsidRDefault="002463E4" w:rsidP="00DA2ADD">
            <w:pPr>
              <w:bidi/>
              <w:rPr>
                <w:rFonts w:ascii="David" w:hAnsi="David" w:cs="David"/>
              </w:rPr>
            </w:pPr>
            <w:r w:rsidRPr="00406F8C">
              <w:rPr>
                <w:rFonts w:ascii="David" w:hAnsi="David" w:cs="David"/>
                <w:rtl/>
              </w:rPr>
              <w:t>כד. וְכָל־מִי מֵהַשַּׁיָּכִים לַחֲבוּרָתָם אֲשֶׁר יְגַלֶּה לָעוֹלָם אֶת־רִשְׁעָתָם וְתוֹעֲבוֹתֵיהֶם יִשָּׁפֵט לֹא כְּפִי חֻקֵּי אַרְצָם כִּי אִם־כְּפִי חֻקֵּי רִשְׁעָתָם אֲשֶׁר נִתְּנוּ בִּידֵי גָּדִיאַנְטוֹן וְקִישְׁקוּמֶן׃</w:t>
            </w:r>
          </w:p>
        </w:tc>
        <w:tc>
          <w:tcPr>
            <w:tcW w:w="4194" w:type="dxa"/>
            <w:tcBorders>
              <w:top w:val="nil"/>
              <w:left w:val="single" w:sz="4" w:space="0" w:color="auto"/>
              <w:bottom w:val="nil"/>
              <w:right w:val="nil"/>
            </w:tcBorders>
          </w:tcPr>
          <w:p w14:paraId="3DDA363F" w14:textId="77777777" w:rsidR="00F6108D" w:rsidRPr="007D2AF3" w:rsidRDefault="00F6108D" w:rsidP="00DA2ADD">
            <w:pPr>
              <w:rPr>
                <w:rFonts w:ascii="David" w:hAnsi="David" w:cs="David"/>
                <w:sz w:val="21"/>
                <w:szCs w:val="21"/>
              </w:rPr>
            </w:pPr>
            <w:r>
              <w:rPr>
                <w:rFonts w:ascii="David" w:hAnsi="David" w:cs="David"/>
                <w:sz w:val="21"/>
                <w:szCs w:val="21"/>
              </w:rPr>
              <w:t>24 And whosoever of those who belonged to their band should reveal unto the world of their wickedness and their abominations, should be tried, not according to the laws of their country, but according to the laws of their wickedness, which had been given by Gadianton and Kishkumen.</w:t>
            </w:r>
          </w:p>
        </w:tc>
      </w:tr>
      <w:tr w:rsidR="004F08F9" w:rsidRPr="007D2AF3" w14:paraId="59F62C6E" w14:textId="77777777" w:rsidTr="00FB5D89">
        <w:tc>
          <w:tcPr>
            <w:tcW w:w="4194" w:type="dxa"/>
            <w:tcBorders>
              <w:top w:val="nil"/>
              <w:left w:val="nil"/>
              <w:bottom w:val="nil"/>
              <w:right w:val="single" w:sz="4" w:space="0" w:color="auto"/>
            </w:tcBorders>
          </w:tcPr>
          <w:p w14:paraId="28907997" w14:textId="77777777" w:rsidR="002463E4" w:rsidRPr="00406F8C" w:rsidRDefault="002463E4" w:rsidP="00DA2ADD">
            <w:pPr>
              <w:bidi/>
              <w:rPr>
                <w:rFonts w:ascii="David" w:hAnsi="David" w:cs="David"/>
              </w:rPr>
            </w:pPr>
            <w:r w:rsidRPr="00406F8C">
              <w:rPr>
                <w:rFonts w:ascii="David" w:hAnsi="David" w:cs="David"/>
                <w:rtl/>
              </w:rPr>
              <w:t>כה. וְעַתָּה הִנֵּה אֵלֶּה הָאָלוֹת וְהַבְּרִיתוֹת הַסּוֹדִיּוֹת אֲשֶׁר צִוָּה אַלְמָה אֶת־בְּנוֹ לְבַל יֵצְאוּ לָעוֹלָם פֶּן יִהְיוּ לְדֶרֶךְ לְהוֹרִיד אֶת־הָעָם לְהַשְׁחָתָה׃</w:t>
            </w:r>
          </w:p>
        </w:tc>
        <w:tc>
          <w:tcPr>
            <w:tcW w:w="4194" w:type="dxa"/>
            <w:tcBorders>
              <w:top w:val="nil"/>
              <w:left w:val="single" w:sz="4" w:space="0" w:color="auto"/>
              <w:bottom w:val="nil"/>
              <w:right w:val="nil"/>
            </w:tcBorders>
          </w:tcPr>
          <w:p w14:paraId="775FF1CA" w14:textId="77777777" w:rsidR="00F6108D" w:rsidRPr="007D2AF3" w:rsidRDefault="00F6108D" w:rsidP="00DA2ADD">
            <w:pPr>
              <w:rPr>
                <w:rFonts w:ascii="David" w:hAnsi="David" w:cs="David"/>
                <w:sz w:val="21"/>
                <w:szCs w:val="21"/>
              </w:rPr>
            </w:pPr>
            <w:r>
              <w:rPr>
                <w:rFonts w:ascii="David" w:hAnsi="David" w:cs="David"/>
                <w:sz w:val="21"/>
                <w:szCs w:val="21"/>
              </w:rPr>
              <w:t>25 Now behold, it is these secret oaths and covenants which Alma commanded his son should not go forth unto the world, lest they should be a means of bringing down the people unto destruction.</w:t>
            </w:r>
          </w:p>
        </w:tc>
      </w:tr>
      <w:tr w:rsidR="004F08F9" w:rsidRPr="007D2AF3" w14:paraId="54136BCD" w14:textId="77777777" w:rsidTr="00FB5D89">
        <w:tc>
          <w:tcPr>
            <w:tcW w:w="4194" w:type="dxa"/>
            <w:tcBorders>
              <w:top w:val="nil"/>
              <w:left w:val="nil"/>
              <w:bottom w:val="nil"/>
              <w:right w:val="single" w:sz="4" w:space="0" w:color="auto"/>
            </w:tcBorders>
          </w:tcPr>
          <w:p w14:paraId="40477561" w14:textId="77777777" w:rsidR="002463E4" w:rsidRPr="00406F8C" w:rsidRDefault="002463E4" w:rsidP="00DA2ADD">
            <w:pPr>
              <w:bidi/>
              <w:rPr>
                <w:rFonts w:ascii="David" w:hAnsi="David" w:cs="David"/>
              </w:rPr>
            </w:pPr>
            <w:r w:rsidRPr="00406F8C">
              <w:rPr>
                <w:rFonts w:ascii="David" w:hAnsi="David" w:cs="David"/>
                <w:rtl/>
              </w:rPr>
              <w:t>כו. וְעַתָּה הִנֵּה לֹא בָאוּ הָאָלוֹת וְהַבְּרִיתוֹת הַסּוֹדִיּוֹת הָאֵלֶּה לְגָדִיאַנְטוֹן מִן־הָרְשׁוּמוֹת אֲשֶׁר נִמְסְרוּ לְהֵילָמָן אַךְ הִנֵּה הוּשְׂמוּ בְּלֵב גָּדִיאַנְטוֹן בִּידֵי אוֹתוֹ הַיֵּשׁ אֲשֶׁר פִּתָּה אֶת־הוֹרֵינוּ הָרִאשׁוֹנִים לֶאֱכֹל מִפְּרִי הָעֵץ הָאָסוּר׃</w:t>
            </w:r>
          </w:p>
        </w:tc>
        <w:tc>
          <w:tcPr>
            <w:tcW w:w="4194" w:type="dxa"/>
            <w:tcBorders>
              <w:top w:val="nil"/>
              <w:left w:val="single" w:sz="4" w:space="0" w:color="auto"/>
              <w:bottom w:val="nil"/>
              <w:right w:val="nil"/>
            </w:tcBorders>
          </w:tcPr>
          <w:p w14:paraId="36CBC998" w14:textId="77777777" w:rsidR="00F6108D" w:rsidRPr="007D2AF3" w:rsidRDefault="00F6108D" w:rsidP="00DA2ADD">
            <w:pPr>
              <w:rPr>
                <w:rFonts w:ascii="David" w:hAnsi="David" w:cs="David"/>
                <w:sz w:val="21"/>
                <w:szCs w:val="21"/>
              </w:rPr>
            </w:pPr>
            <w:r>
              <w:rPr>
                <w:rFonts w:ascii="David" w:hAnsi="David" w:cs="David"/>
                <w:sz w:val="21"/>
                <w:szCs w:val="21"/>
              </w:rPr>
              <w:t>26 Now behold, those secret oaths and covenants did not come forth unto Gadianton from the records which were delivered unto Helaman; but behold, they were put into the heart of Gadianton by that same being who did entice our first parents to partake of the forbidden fruit—</w:t>
            </w:r>
          </w:p>
        </w:tc>
      </w:tr>
      <w:tr w:rsidR="004F08F9" w:rsidRPr="007D2AF3" w14:paraId="081B6A46" w14:textId="77777777" w:rsidTr="00FB5D89">
        <w:tc>
          <w:tcPr>
            <w:tcW w:w="4194" w:type="dxa"/>
            <w:tcBorders>
              <w:top w:val="nil"/>
              <w:left w:val="nil"/>
              <w:bottom w:val="nil"/>
              <w:right w:val="single" w:sz="4" w:space="0" w:color="auto"/>
            </w:tcBorders>
          </w:tcPr>
          <w:p w14:paraId="0682FE26" w14:textId="77777777" w:rsidR="002463E4" w:rsidRPr="00406F8C" w:rsidRDefault="002463E4" w:rsidP="00DA2ADD">
            <w:pPr>
              <w:bidi/>
              <w:rPr>
                <w:rFonts w:ascii="David" w:hAnsi="David" w:cs="David"/>
              </w:rPr>
            </w:pPr>
            <w:r w:rsidRPr="00406F8C">
              <w:rPr>
                <w:rFonts w:ascii="David" w:hAnsi="David" w:cs="David"/>
                <w:rtl/>
              </w:rPr>
              <w:t>כז. הֵן אוֹתוֹ הַיֵּשׁ אֲשֶׁר זָמַם עִם־קַיִן כִּי אִם־יַהֲרֹג אֶת־הֶבֶל אָחִיו לֹא יִוָּדַע לָעוֹלָם וַיָּזֹם עִם־קַיִן וְעִם־אֲנָשָׁיו מֵהָעֵת הַהִיא וָהָלְאָה׃</w:t>
            </w:r>
          </w:p>
        </w:tc>
        <w:tc>
          <w:tcPr>
            <w:tcW w:w="4194" w:type="dxa"/>
            <w:tcBorders>
              <w:top w:val="nil"/>
              <w:left w:val="single" w:sz="4" w:space="0" w:color="auto"/>
              <w:bottom w:val="nil"/>
              <w:right w:val="nil"/>
            </w:tcBorders>
          </w:tcPr>
          <w:p w14:paraId="4301A5C2" w14:textId="77777777" w:rsidR="00F6108D" w:rsidRPr="007D2AF3" w:rsidRDefault="00F6108D" w:rsidP="00DA2ADD">
            <w:pPr>
              <w:rPr>
                <w:rFonts w:ascii="David" w:hAnsi="David" w:cs="David"/>
                <w:sz w:val="21"/>
                <w:szCs w:val="21"/>
              </w:rPr>
            </w:pPr>
            <w:r>
              <w:rPr>
                <w:rFonts w:ascii="David" w:hAnsi="David" w:cs="David"/>
                <w:sz w:val="21"/>
                <w:szCs w:val="21"/>
              </w:rPr>
              <w:t>27 Yea, that same being who did plot with Cain, that if he would murder his brother Abel it should not be known unto the world. And he did plot with Cain and his followers from that time forth.</w:t>
            </w:r>
          </w:p>
        </w:tc>
      </w:tr>
      <w:tr w:rsidR="004F08F9" w:rsidRPr="007D2AF3" w14:paraId="1EC8A7E5" w14:textId="77777777" w:rsidTr="00FB5D89">
        <w:tc>
          <w:tcPr>
            <w:tcW w:w="4194" w:type="dxa"/>
            <w:tcBorders>
              <w:top w:val="nil"/>
              <w:left w:val="nil"/>
              <w:bottom w:val="nil"/>
              <w:right w:val="single" w:sz="4" w:space="0" w:color="auto"/>
            </w:tcBorders>
          </w:tcPr>
          <w:p w14:paraId="450EA297" w14:textId="77777777" w:rsidR="002463E4" w:rsidRPr="00406F8C" w:rsidRDefault="002463E4" w:rsidP="00DA2ADD">
            <w:pPr>
              <w:bidi/>
              <w:rPr>
                <w:rFonts w:ascii="David" w:hAnsi="David" w:cs="David"/>
              </w:rPr>
            </w:pPr>
            <w:r w:rsidRPr="00406F8C">
              <w:rPr>
                <w:rFonts w:ascii="David" w:hAnsi="David" w:cs="David"/>
                <w:rtl/>
              </w:rPr>
              <w:t xml:space="preserve">כח. וְגַם הוּא אוֹתוֹ הַיֵּשׁ אֲשֶׁר שָׂם בְּלֵב הָעָם לִבְנוֹת מִגְדָּל גָּבוֹהַּ לְהַגִּיעַ לַשָּׁמָיִם וְהוּא אוֹתוֹ הַיֵּשׁ </w:t>
            </w:r>
            <w:r w:rsidRPr="00406F8C">
              <w:rPr>
                <w:rFonts w:ascii="David" w:hAnsi="David" w:cs="David"/>
                <w:rtl/>
              </w:rPr>
              <w:lastRenderedPageBreak/>
              <w:t>אֲשֶׁר הוֹלִיךְ אֶת־הָעָם אֲשֶׁר בָּאוּ מִן־הַמִּגְדָּל הַהוּא לָאָרֶץ הַזֹּאת אֲשֶׁר הֵפִיץ אֶת־מַעֲשֵׂי הַחֹשֶׁךְ וְהַתּוֹעֵבוֹת עַל־פְּנֵי כָל־הָאָרֶץ עַד אֲשֶׁר מָשַׁךְ אֶת־הָעָם לְהַשְׁחָתָה שְׁלֵמָה וּלְגֵיהִנֹּם נִצְחִי׃</w:t>
            </w:r>
          </w:p>
        </w:tc>
        <w:tc>
          <w:tcPr>
            <w:tcW w:w="4194" w:type="dxa"/>
            <w:tcBorders>
              <w:top w:val="nil"/>
              <w:left w:val="single" w:sz="4" w:space="0" w:color="auto"/>
              <w:bottom w:val="nil"/>
              <w:right w:val="nil"/>
            </w:tcBorders>
          </w:tcPr>
          <w:p w14:paraId="3140DFA4"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28 And also it is that same being who put it into the hearts of the people to build a tower </w:t>
            </w:r>
            <w:r>
              <w:rPr>
                <w:rFonts w:ascii="David" w:hAnsi="David" w:cs="David"/>
                <w:sz w:val="21"/>
                <w:szCs w:val="21"/>
              </w:rPr>
              <w:lastRenderedPageBreak/>
              <w:t>sufficiently high that they might get to heaven. And it was that same being who led on the people who came from that tower into this land; who spread the works of darkness and abominations over all the face of the land, until he dragged the people down to an entire destruction, and to an everlasting hell.</w:t>
            </w:r>
          </w:p>
        </w:tc>
      </w:tr>
      <w:tr w:rsidR="004F08F9" w:rsidRPr="007D2AF3" w14:paraId="12DDB2F8" w14:textId="77777777" w:rsidTr="00FB5D89">
        <w:tc>
          <w:tcPr>
            <w:tcW w:w="4194" w:type="dxa"/>
            <w:tcBorders>
              <w:top w:val="nil"/>
              <w:left w:val="nil"/>
              <w:bottom w:val="nil"/>
              <w:right w:val="single" w:sz="4" w:space="0" w:color="auto"/>
            </w:tcBorders>
          </w:tcPr>
          <w:p w14:paraId="594EE8A5" w14:textId="77777777" w:rsidR="002463E4" w:rsidRPr="00406F8C" w:rsidRDefault="002463E4" w:rsidP="00DA2ADD">
            <w:pPr>
              <w:bidi/>
              <w:rPr>
                <w:rFonts w:ascii="David" w:hAnsi="David" w:cs="David"/>
              </w:rPr>
            </w:pPr>
            <w:r w:rsidRPr="00406F8C">
              <w:rPr>
                <w:rFonts w:ascii="David" w:hAnsi="David" w:cs="David"/>
                <w:rtl/>
              </w:rPr>
              <w:lastRenderedPageBreak/>
              <w:t>כט. הֵן הוּא אוֹתוֹ הַיֵּשׁ אֲשֶׁר שָׂם בְּלֵב גָּדִיאַנְטוֹן לְהַמְשִׁיךְ בִּמְלֶאכֶת הַחֹשֶׁךְ וְהָרֶצַח הַסּוֹדִי וְהוּא הוֹצִיאָהּ מִתְּחִלַּת הָאָדָם וְעַד הָעֵת הַזֹּאת׃</w:t>
            </w:r>
          </w:p>
        </w:tc>
        <w:tc>
          <w:tcPr>
            <w:tcW w:w="4194" w:type="dxa"/>
            <w:tcBorders>
              <w:top w:val="nil"/>
              <w:left w:val="single" w:sz="4" w:space="0" w:color="auto"/>
              <w:bottom w:val="nil"/>
              <w:right w:val="nil"/>
            </w:tcBorders>
          </w:tcPr>
          <w:p w14:paraId="20D05A17" w14:textId="77777777" w:rsidR="00F6108D" w:rsidRPr="007D2AF3" w:rsidRDefault="00F6108D" w:rsidP="00DA2ADD">
            <w:pPr>
              <w:rPr>
                <w:rFonts w:ascii="David" w:hAnsi="David" w:cs="David"/>
                <w:sz w:val="21"/>
                <w:szCs w:val="21"/>
              </w:rPr>
            </w:pPr>
            <w:r>
              <w:rPr>
                <w:rFonts w:ascii="David" w:hAnsi="David" w:cs="David"/>
                <w:sz w:val="21"/>
                <w:szCs w:val="21"/>
              </w:rPr>
              <w:t>29 Yea, it is that same being who put it into the heart of Gadianton to still carry on the work of darkness, and of secret murder; and he has brought it forth from the beginning of man even down to this time.</w:t>
            </w:r>
          </w:p>
        </w:tc>
      </w:tr>
      <w:tr w:rsidR="004F08F9" w:rsidRPr="007D2AF3" w14:paraId="5E277F1A" w14:textId="77777777" w:rsidTr="00FB5D89">
        <w:tc>
          <w:tcPr>
            <w:tcW w:w="4194" w:type="dxa"/>
            <w:tcBorders>
              <w:top w:val="nil"/>
              <w:left w:val="nil"/>
              <w:bottom w:val="nil"/>
              <w:right w:val="single" w:sz="4" w:space="0" w:color="auto"/>
            </w:tcBorders>
          </w:tcPr>
          <w:p w14:paraId="5B171076" w14:textId="77777777" w:rsidR="002463E4" w:rsidRPr="00406F8C" w:rsidRDefault="002463E4" w:rsidP="00DA2ADD">
            <w:pPr>
              <w:bidi/>
              <w:rPr>
                <w:rFonts w:ascii="David" w:hAnsi="David" w:cs="David"/>
              </w:rPr>
            </w:pPr>
            <w:r w:rsidRPr="00406F8C">
              <w:rPr>
                <w:rFonts w:ascii="David" w:hAnsi="David" w:cs="David"/>
                <w:rtl/>
              </w:rPr>
              <w:t>ל. וְהִנֵּה הוּא מְחוֹלֵל כָּל־חֵטְא וְהִנֵּה הוּא עֹשֶׂה אֶת־מַעֲשֵׂי הַחֹשֶׁךְ וְהָרֶצַח הַסּוֹדִי וּמַעֲבִיר אֶת־מְזִמּוֹתֵיהֶם וְאָלוֹתֵיהֶם וּבְרִיתוֹתֵיהֶם וּמַחְשְׁבוֹת רִשְׁעָתָם הַנּוֹרָאָה מִדּוֹר לְדוֹר כַּאֲשֶׁר יוּכַל לִתְפֹּס אֶת־לִבּוֹת בְּנֵי הָאָדָם׃</w:t>
            </w:r>
          </w:p>
        </w:tc>
        <w:tc>
          <w:tcPr>
            <w:tcW w:w="4194" w:type="dxa"/>
            <w:tcBorders>
              <w:top w:val="nil"/>
              <w:left w:val="single" w:sz="4" w:space="0" w:color="auto"/>
              <w:bottom w:val="nil"/>
              <w:right w:val="nil"/>
            </w:tcBorders>
          </w:tcPr>
          <w:p w14:paraId="741CF114" w14:textId="77777777" w:rsidR="00F6108D" w:rsidRPr="007D2AF3" w:rsidRDefault="00F6108D" w:rsidP="00DA2ADD">
            <w:pPr>
              <w:rPr>
                <w:rFonts w:ascii="David" w:hAnsi="David" w:cs="David"/>
                <w:sz w:val="21"/>
                <w:szCs w:val="21"/>
              </w:rPr>
            </w:pPr>
            <w:r>
              <w:rPr>
                <w:rFonts w:ascii="David" w:hAnsi="David" w:cs="David"/>
                <w:sz w:val="21"/>
                <w:szCs w:val="21"/>
              </w:rPr>
              <w:t>30 And behold, it is he who is the author of all sin. And behold, he doth carry on his works of darkness and secret murder, and doth hand down their plots, and their oaths, and their covenants, and their plans of awful wickedness, from generation to generation according as he can get hold upon the hearts of the children of men.</w:t>
            </w:r>
          </w:p>
        </w:tc>
      </w:tr>
      <w:tr w:rsidR="004F08F9" w:rsidRPr="007D2AF3" w14:paraId="2C43EC54" w14:textId="77777777" w:rsidTr="00FB5D89">
        <w:tc>
          <w:tcPr>
            <w:tcW w:w="4194" w:type="dxa"/>
            <w:tcBorders>
              <w:top w:val="nil"/>
              <w:left w:val="nil"/>
              <w:bottom w:val="nil"/>
              <w:right w:val="single" w:sz="4" w:space="0" w:color="auto"/>
            </w:tcBorders>
          </w:tcPr>
          <w:p w14:paraId="21126F82" w14:textId="77777777" w:rsidR="002463E4" w:rsidRPr="00406F8C" w:rsidRDefault="002463E4" w:rsidP="00DA2ADD">
            <w:pPr>
              <w:bidi/>
              <w:rPr>
                <w:rFonts w:ascii="David" w:hAnsi="David" w:cs="David"/>
              </w:rPr>
            </w:pPr>
            <w:r w:rsidRPr="00406F8C">
              <w:rPr>
                <w:rFonts w:ascii="David" w:hAnsi="David" w:cs="David"/>
                <w:rtl/>
              </w:rPr>
              <w:t>לא. וְעַתָּה הִנֵּה תָּפַס בְּחָזְקָה אֶת־לִבּוֹת הַנְּפִיִּים הֵן עַד כִּי נַעֲשׂוּ רְשָׁעִים מְאֹד הֵן רֻבָּם סָרוּ מִדֶּרֶךְ הַצֶּדֶק וַיִּרְמְסוּ תַּחַת רַגְלֵיהֶם אֶת־מִצְוֹת אֱלֹהִים וַיִּפְנוּ לְדַרְכֵיהֶם וַיִּבְנוּ לָהֶם אֱלִילִים מִזְּהָבָם וּמִכַּסְפָּם׃</w:t>
            </w:r>
          </w:p>
        </w:tc>
        <w:tc>
          <w:tcPr>
            <w:tcW w:w="4194" w:type="dxa"/>
            <w:tcBorders>
              <w:top w:val="nil"/>
              <w:left w:val="single" w:sz="4" w:space="0" w:color="auto"/>
              <w:bottom w:val="nil"/>
              <w:right w:val="nil"/>
            </w:tcBorders>
          </w:tcPr>
          <w:p w14:paraId="15598C79" w14:textId="77777777" w:rsidR="00F6108D" w:rsidRPr="007D2AF3" w:rsidRDefault="00F6108D" w:rsidP="00DA2ADD">
            <w:pPr>
              <w:rPr>
                <w:rFonts w:ascii="David" w:hAnsi="David" w:cs="David"/>
                <w:sz w:val="21"/>
                <w:szCs w:val="21"/>
              </w:rPr>
            </w:pPr>
            <w:r>
              <w:rPr>
                <w:rFonts w:ascii="David" w:hAnsi="David" w:cs="David"/>
                <w:sz w:val="21"/>
                <w:szCs w:val="21"/>
              </w:rPr>
              <w:t>31 And now behold, he had got great hold upon the hearts of the Nephites; yea, insomuch that they had become exceedingly wicked; yea, the more part of them had turned out of the way of righteousness, and did trample under their feet the commandments of God, and did turn unto their own ways, and did build up unto themselves idols of their gold and their silver.</w:t>
            </w:r>
          </w:p>
        </w:tc>
      </w:tr>
      <w:tr w:rsidR="004F08F9" w:rsidRPr="007D2AF3" w14:paraId="44CE0ADD" w14:textId="77777777" w:rsidTr="00FB5D89">
        <w:tc>
          <w:tcPr>
            <w:tcW w:w="4194" w:type="dxa"/>
            <w:tcBorders>
              <w:top w:val="nil"/>
              <w:left w:val="nil"/>
              <w:bottom w:val="nil"/>
              <w:right w:val="single" w:sz="4" w:space="0" w:color="auto"/>
            </w:tcBorders>
          </w:tcPr>
          <w:p w14:paraId="75742978" w14:textId="77777777" w:rsidR="002463E4" w:rsidRPr="00406F8C" w:rsidRDefault="002463E4" w:rsidP="00DA2ADD">
            <w:pPr>
              <w:bidi/>
              <w:rPr>
                <w:rFonts w:ascii="David" w:hAnsi="David" w:cs="David"/>
              </w:rPr>
            </w:pPr>
            <w:r w:rsidRPr="00406F8C">
              <w:rPr>
                <w:rFonts w:ascii="David" w:hAnsi="David" w:cs="David"/>
                <w:rtl/>
              </w:rPr>
              <w:t>לב. וַיְהִי כִּי כָּל־הָעֲווֹנוֹת הָאֵלֶּה בָּאוּ עֲלֵיהֶם בְּמֶשֶׁךְ שָׁנִים לֹא רַבּוֹת עַד כִּי רֻבָּם בָּאוּ עֲלֵיהֶם בִּשְׁנַת הַשִּׁשִּׁים וָשֶׁבַע לְמַלְכוּת הַשֹּׁפְטִים עַל־עַם נֶפִי׃</w:t>
            </w:r>
          </w:p>
        </w:tc>
        <w:tc>
          <w:tcPr>
            <w:tcW w:w="4194" w:type="dxa"/>
            <w:tcBorders>
              <w:top w:val="nil"/>
              <w:left w:val="single" w:sz="4" w:space="0" w:color="auto"/>
              <w:bottom w:val="nil"/>
              <w:right w:val="nil"/>
            </w:tcBorders>
          </w:tcPr>
          <w:p w14:paraId="276EA958" w14:textId="77777777" w:rsidR="00F6108D" w:rsidRPr="007D2AF3" w:rsidRDefault="00F6108D" w:rsidP="00DA2ADD">
            <w:pPr>
              <w:rPr>
                <w:rFonts w:ascii="David" w:hAnsi="David" w:cs="David"/>
                <w:sz w:val="21"/>
                <w:szCs w:val="21"/>
              </w:rPr>
            </w:pPr>
            <w:r>
              <w:rPr>
                <w:rFonts w:ascii="David" w:hAnsi="David" w:cs="David"/>
                <w:sz w:val="21"/>
                <w:szCs w:val="21"/>
              </w:rPr>
              <w:t>32 And it came to pass that all these iniquities did come unto them in the space of not many years, insomuch that a more part of it had come unto them in the sixty and seventh year of the reign of the judges over the people of Nephi.</w:t>
            </w:r>
          </w:p>
        </w:tc>
      </w:tr>
      <w:tr w:rsidR="004F08F9" w:rsidRPr="007D2AF3" w14:paraId="2F838A8A" w14:textId="77777777" w:rsidTr="00FB5D89">
        <w:tc>
          <w:tcPr>
            <w:tcW w:w="4194" w:type="dxa"/>
            <w:tcBorders>
              <w:top w:val="nil"/>
              <w:left w:val="nil"/>
              <w:bottom w:val="nil"/>
              <w:right w:val="single" w:sz="4" w:space="0" w:color="auto"/>
            </w:tcBorders>
          </w:tcPr>
          <w:p w14:paraId="5832B474" w14:textId="77777777" w:rsidR="002463E4" w:rsidRPr="00406F8C" w:rsidRDefault="002463E4" w:rsidP="00DA2ADD">
            <w:pPr>
              <w:bidi/>
              <w:rPr>
                <w:rFonts w:ascii="David" w:hAnsi="David" w:cs="David"/>
              </w:rPr>
            </w:pPr>
            <w:r w:rsidRPr="00406F8C">
              <w:rPr>
                <w:rFonts w:ascii="David" w:hAnsi="David" w:cs="David"/>
                <w:rtl/>
              </w:rPr>
              <w:t>לג. וַיִּגְדְּלוּ בַּעֲווֹנוֹתֵיהֶם גַּם בִּשְׁנַת הַשִּׁשִּׁים וּשְׁמוֹנֶה לְצַעַר וּלְקִינַת הַצַּדִּיקִים׃</w:t>
            </w:r>
          </w:p>
        </w:tc>
        <w:tc>
          <w:tcPr>
            <w:tcW w:w="4194" w:type="dxa"/>
            <w:tcBorders>
              <w:top w:val="nil"/>
              <w:left w:val="single" w:sz="4" w:space="0" w:color="auto"/>
              <w:bottom w:val="nil"/>
              <w:right w:val="nil"/>
            </w:tcBorders>
          </w:tcPr>
          <w:p w14:paraId="5B634EF6" w14:textId="77777777" w:rsidR="00F6108D" w:rsidRPr="007D2AF3" w:rsidRDefault="00F6108D" w:rsidP="00DA2ADD">
            <w:pPr>
              <w:rPr>
                <w:rFonts w:ascii="David" w:hAnsi="David" w:cs="David"/>
                <w:sz w:val="21"/>
                <w:szCs w:val="21"/>
              </w:rPr>
            </w:pPr>
            <w:r>
              <w:rPr>
                <w:rFonts w:ascii="David" w:hAnsi="David" w:cs="David"/>
                <w:sz w:val="21"/>
                <w:szCs w:val="21"/>
              </w:rPr>
              <w:t>33 And they did grow in their iniquities in the sixty and eighth year also.</w:t>
            </w:r>
          </w:p>
        </w:tc>
      </w:tr>
      <w:tr w:rsidR="004F08F9" w:rsidRPr="007D2AF3" w14:paraId="6466AA32" w14:textId="77777777" w:rsidTr="00FB5D89">
        <w:tc>
          <w:tcPr>
            <w:tcW w:w="4194" w:type="dxa"/>
            <w:tcBorders>
              <w:top w:val="nil"/>
              <w:left w:val="nil"/>
              <w:bottom w:val="nil"/>
              <w:right w:val="single" w:sz="4" w:space="0" w:color="auto"/>
            </w:tcBorders>
          </w:tcPr>
          <w:p w14:paraId="2C41AA06" w14:textId="77777777" w:rsidR="002463E4" w:rsidRPr="00406F8C" w:rsidRDefault="002463E4" w:rsidP="00DA2ADD">
            <w:pPr>
              <w:bidi/>
              <w:rPr>
                <w:rFonts w:ascii="David" w:hAnsi="David" w:cs="David"/>
              </w:rPr>
            </w:pPr>
            <w:r w:rsidRPr="00406F8C">
              <w:rPr>
                <w:rFonts w:ascii="David" w:hAnsi="David" w:cs="David"/>
                <w:rtl/>
              </w:rPr>
              <w:t>לד. וְכָכָה רוֹאִים אֲנַחְנוּ כִּי הֵחֵלּוּ הַנְּפִיִּים  לִפְחֹת בְּכֹפֶר וְלִגְדֹּל בְּרֶשַׁע וּבְתוֹעֵבוֹת בְּעוֹד הַלָּמָנִים הֵחֵלּוּ לִגְדֹּל מְאֹד בְּדַעַת אֱלֹהֵיהֶם הֵן הֵחֵלּוּ לִשְׁמֹר אֶת־חֻקָּיו וּמִצְוֹתָיו וְלָלֶכֶת בֶּאֱמֶת וּבְיֹשֶׁר לְפָנָיו׃</w:t>
            </w:r>
          </w:p>
        </w:tc>
        <w:tc>
          <w:tcPr>
            <w:tcW w:w="4194" w:type="dxa"/>
            <w:tcBorders>
              <w:top w:val="nil"/>
              <w:left w:val="single" w:sz="4" w:space="0" w:color="auto"/>
              <w:bottom w:val="nil"/>
              <w:right w:val="nil"/>
            </w:tcBorders>
          </w:tcPr>
          <w:p w14:paraId="0BD923D7" w14:textId="77777777" w:rsidR="00F6108D" w:rsidRPr="007D2AF3" w:rsidRDefault="00F6108D" w:rsidP="00DA2ADD">
            <w:pPr>
              <w:rPr>
                <w:rFonts w:ascii="David" w:hAnsi="David" w:cs="David"/>
                <w:sz w:val="21"/>
                <w:szCs w:val="21"/>
              </w:rPr>
            </w:pPr>
            <w:r>
              <w:rPr>
                <w:rFonts w:ascii="David" w:hAnsi="David" w:cs="David"/>
                <w:sz w:val="21"/>
                <w:szCs w:val="21"/>
              </w:rPr>
              <w:t>34 And thus we see that the Nephites did begin to dwindle in unbelief, and grow in wickedness and abominations, while the Lamanites began to grow exceedingly in the knowledge of their God; yea, they did begin to keep his statutes and commandments, and to walk in truth and uprightness before him.</w:t>
            </w:r>
          </w:p>
        </w:tc>
      </w:tr>
      <w:tr w:rsidR="004F08F9" w:rsidRPr="007D2AF3" w14:paraId="519C26BD" w14:textId="77777777" w:rsidTr="00FB5D89">
        <w:tc>
          <w:tcPr>
            <w:tcW w:w="4194" w:type="dxa"/>
            <w:tcBorders>
              <w:top w:val="nil"/>
              <w:left w:val="nil"/>
              <w:bottom w:val="nil"/>
              <w:right w:val="single" w:sz="4" w:space="0" w:color="auto"/>
            </w:tcBorders>
          </w:tcPr>
          <w:p w14:paraId="5300D3BB" w14:textId="77777777" w:rsidR="002463E4" w:rsidRPr="00406F8C" w:rsidRDefault="002463E4" w:rsidP="00DA2ADD">
            <w:pPr>
              <w:bidi/>
              <w:rPr>
                <w:rFonts w:ascii="David" w:hAnsi="David" w:cs="David"/>
              </w:rPr>
            </w:pPr>
            <w:r w:rsidRPr="00406F8C">
              <w:rPr>
                <w:rFonts w:ascii="David" w:hAnsi="David" w:cs="David"/>
                <w:rtl/>
              </w:rPr>
              <w:t>לה. וְכָכָה רוֹאִים אֲנַחְנוּ כִּי הֵחֵלָּה רוּחַ יְהוָה לָסוּר מֵעַל הַנְּפִיִּים מִפְּנֵי רִשְׁעָתָם וְקֹשִׁי לִבָּם׃</w:t>
            </w:r>
          </w:p>
        </w:tc>
        <w:tc>
          <w:tcPr>
            <w:tcW w:w="4194" w:type="dxa"/>
            <w:tcBorders>
              <w:top w:val="nil"/>
              <w:left w:val="single" w:sz="4" w:space="0" w:color="auto"/>
              <w:bottom w:val="nil"/>
              <w:right w:val="nil"/>
            </w:tcBorders>
          </w:tcPr>
          <w:p w14:paraId="244094DF" w14:textId="77777777" w:rsidR="00F6108D" w:rsidRPr="007D2AF3" w:rsidRDefault="00F6108D" w:rsidP="00DA2ADD">
            <w:pPr>
              <w:rPr>
                <w:rFonts w:ascii="David" w:hAnsi="David" w:cs="David"/>
                <w:sz w:val="21"/>
                <w:szCs w:val="21"/>
              </w:rPr>
            </w:pPr>
            <w:r>
              <w:rPr>
                <w:rFonts w:ascii="David" w:hAnsi="David" w:cs="David"/>
                <w:sz w:val="21"/>
                <w:szCs w:val="21"/>
              </w:rPr>
              <w:t>35 And thus we see that the Spirit of the Lord began to withdraw from the Nephites, because of the wickedness and the hardness of their hearts.</w:t>
            </w:r>
          </w:p>
        </w:tc>
      </w:tr>
      <w:tr w:rsidR="004F08F9" w:rsidRPr="007D2AF3" w14:paraId="6E87140C" w14:textId="77777777" w:rsidTr="00FB5D89">
        <w:tc>
          <w:tcPr>
            <w:tcW w:w="4194" w:type="dxa"/>
            <w:tcBorders>
              <w:top w:val="nil"/>
              <w:left w:val="nil"/>
              <w:bottom w:val="nil"/>
              <w:right w:val="single" w:sz="4" w:space="0" w:color="auto"/>
            </w:tcBorders>
          </w:tcPr>
          <w:p w14:paraId="2E95B519" w14:textId="77777777" w:rsidR="002463E4" w:rsidRPr="00406F8C" w:rsidRDefault="002463E4" w:rsidP="00DA2ADD">
            <w:pPr>
              <w:bidi/>
              <w:rPr>
                <w:rFonts w:ascii="David" w:hAnsi="David" w:cs="David"/>
              </w:rPr>
            </w:pPr>
            <w:r w:rsidRPr="00406F8C">
              <w:rPr>
                <w:rFonts w:ascii="David" w:hAnsi="David" w:cs="David"/>
                <w:rtl/>
              </w:rPr>
              <w:t>לו. וְכָכָה רוֹאִים אֲנַחְנוּ כִּי הֵחֵל יְהוָה לִשְׁפֹּךְ אֶת־רוּחוֹ עַל־הַלָּמָנִים בִּגְלַל קַלּוּתָם וְנָכוֹן לִבָּם לְהַאֲמִין בִּדְבָרָיו׃</w:t>
            </w:r>
          </w:p>
        </w:tc>
        <w:tc>
          <w:tcPr>
            <w:tcW w:w="4194" w:type="dxa"/>
            <w:tcBorders>
              <w:top w:val="nil"/>
              <w:left w:val="single" w:sz="4" w:space="0" w:color="auto"/>
              <w:bottom w:val="nil"/>
              <w:right w:val="nil"/>
            </w:tcBorders>
          </w:tcPr>
          <w:p w14:paraId="5C9BF777" w14:textId="77777777" w:rsidR="00F6108D" w:rsidRPr="007D2AF3" w:rsidRDefault="00F6108D" w:rsidP="00DA2ADD">
            <w:pPr>
              <w:rPr>
                <w:rFonts w:ascii="David" w:hAnsi="David" w:cs="David"/>
                <w:sz w:val="21"/>
                <w:szCs w:val="21"/>
              </w:rPr>
            </w:pPr>
            <w:r>
              <w:rPr>
                <w:rFonts w:ascii="David" w:hAnsi="David" w:cs="David"/>
                <w:sz w:val="21"/>
                <w:szCs w:val="21"/>
              </w:rPr>
              <w:t>36 And thus we see that the Lord began to pour out his Spirit upon the Lamanites, because of their easiness and willingness to believe in his words.</w:t>
            </w:r>
          </w:p>
        </w:tc>
      </w:tr>
      <w:tr w:rsidR="004F08F9" w:rsidRPr="007D2AF3" w14:paraId="4F190612" w14:textId="77777777" w:rsidTr="00FB5D89">
        <w:tc>
          <w:tcPr>
            <w:tcW w:w="4194" w:type="dxa"/>
            <w:tcBorders>
              <w:top w:val="nil"/>
              <w:left w:val="nil"/>
              <w:bottom w:val="nil"/>
              <w:right w:val="single" w:sz="4" w:space="0" w:color="auto"/>
            </w:tcBorders>
          </w:tcPr>
          <w:p w14:paraId="08616D89" w14:textId="77777777" w:rsidR="002463E4" w:rsidRPr="00406F8C" w:rsidRDefault="002463E4" w:rsidP="00DA2ADD">
            <w:pPr>
              <w:bidi/>
              <w:rPr>
                <w:rFonts w:ascii="David" w:hAnsi="David" w:cs="David"/>
              </w:rPr>
            </w:pPr>
            <w:r w:rsidRPr="00406F8C">
              <w:rPr>
                <w:rFonts w:ascii="David" w:hAnsi="David" w:cs="David"/>
                <w:rtl/>
              </w:rPr>
              <w:t>לז. וַיְהִי כִּי צָדוּ הַלָּמָנִים אֶת־חֲבוּרַת שׁוֹדְדֵי גָּדִיאַנְטוֹן וַיִּדְרְשׁוּ אֶת־דְּבַר אֱלֹהִים בֵּין חֶלְקָם הָרָשָׁע עַד כִּי נִשְׁמְדָה חֲבוּרַת הַשּׁוֹדְדִים הַזֹּאת כָּלִיל מִקֶּרֶב הַלָּמָנִים׃</w:t>
            </w:r>
          </w:p>
        </w:tc>
        <w:tc>
          <w:tcPr>
            <w:tcW w:w="4194" w:type="dxa"/>
            <w:tcBorders>
              <w:top w:val="nil"/>
              <w:left w:val="single" w:sz="4" w:space="0" w:color="auto"/>
              <w:bottom w:val="nil"/>
              <w:right w:val="nil"/>
            </w:tcBorders>
          </w:tcPr>
          <w:p w14:paraId="667182DE" w14:textId="77777777" w:rsidR="00F6108D" w:rsidRPr="007D2AF3" w:rsidRDefault="00F6108D" w:rsidP="00DA2ADD">
            <w:pPr>
              <w:rPr>
                <w:rFonts w:ascii="David" w:hAnsi="David" w:cs="David"/>
                <w:sz w:val="21"/>
                <w:szCs w:val="21"/>
              </w:rPr>
            </w:pPr>
            <w:r>
              <w:rPr>
                <w:rFonts w:ascii="David" w:hAnsi="David" w:cs="David"/>
                <w:sz w:val="21"/>
                <w:szCs w:val="21"/>
              </w:rPr>
              <w:t xml:space="preserve">37 And it came to pass that the Lamanites did hunt the band of robbers of Gadianton; and they did preach the word of God among the more wicked part of them, insomuch that this band of robbers was utterly destroyed from among the Lamanites. </w:t>
            </w:r>
          </w:p>
        </w:tc>
      </w:tr>
      <w:tr w:rsidR="004F08F9" w:rsidRPr="007D2AF3" w14:paraId="0E0AC82B" w14:textId="77777777" w:rsidTr="00FB5D89">
        <w:tc>
          <w:tcPr>
            <w:tcW w:w="4194" w:type="dxa"/>
            <w:tcBorders>
              <w:top w:val="nil"/>
              <w:left w:val="nil"/>
              <w:bottom w:val="nil"/>
              <w:right w:val="single" w:sz="4" w:space="0" w:color="auto"/>
            </w:tcBorders>
          </w:tcPr>
          <w:p w14:paraId="4216683E" w14:textId="77777777" w:rsidR="002463E4" w:rsidRPr="00406F8C" w:rsidRDefault="002463E4" w:rsidP="00DA2ADD">
            <w:pPr>
              <w:bidi/>
              <w:rPr>
                <w:rFonts w:ascii="David" w:hAnsi="David" w:cs="David"/>
              </w:rPr>
            </w:pPr>
            <w:r w:rsidRPr="00406F8C">
              <w:rPr>
                <w:rFonts w:ascii="David" w:hAnsi="David" w:cs="David"/>
                <w:rtl/>
              </w:rPr>
              <w:t xml:space="preserve">לח. וַיְהִי מִצַּד שֵׁנִי כִּי חִזְּקוּ הַנְּפִיִּים וְתָמְכוּ בָם הָחֵל מֵחֶלְקָם הָרָשָׁע עַד כִּי הִתְפַּשְּׁטוּ בְּכָל־אֶרֶץ </w:t>
            </w:r>
            <w:r w:rsidRPr="00406F8C">
              <w:rPr>
                <w:rFonts w:ascii="David" w:hAnsi="David" w:cs="David"/>
                <w:rtl/>
              </w:rPr>
              <w:lastRenderedPageBreak/>
              <w:t>הַנְּפִיִּים וַיַּתְעוּ אֶת־רֹב הַצַּדִּיקִים עַד כִּי יָרְדוּ לְהַאֲמִין בְּמַעֲשֵׂיהֶם וְלִטֹּל חֵלֶק בִּשְׁלָלָם וּלְהִתְחַבֵּר עִמָּם בְּרִצְחֵיהֶם וּבְרִיתוֹתֵיהֶם הַסּוֹדִיּוֹת׃</w:t>
            </w:r>
          </w:p>
        </w:tc>
        <w:tc>
          <w:tcPr>
            <w:tcW w:w="4194" w:type="dxa"/>
            <w:tcBorders>
              <w:top w:val="nil"/>
              <w:left w:val="single" w:sz="4" w:space="0" w:color="auto"/>
              <w:bottom w:val="nil"/>
              <w:right w:val="nil"/>
            </w:tcBorders>
          </w:tcPr>
          <w:p w14:paraId="2BB67B68"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38 And it came to pass on the other hand, that the Nephites did build them up and support them, beginning at the more wicked part of them, until </w:t>
            </w:r>
            <w:r>
              <w:rPr>
                <w:rFonts w:ascii="David" w:hAnsi="David" w:cs="David"/>
                <w:sz w:val="21"/>
                <w:szCs w:val="21"/>
              </w:rPr>
              <w:lastRenderedPageBreak/>
              <w:t>they had overspread all the land of the Nephites, and had seduced the more part of the righteous until they had come down to believe in their works and partake of their spoils, and to join with them in their secret murders and combinations.</w:t>
            </w:r>
          </w:p>
        </w:tc>
      </w:tr>
      <w:tr w:rsidR="004F08F9" w:rsidRPr="007D2AF3" w14:paraId="4EADD51D" w14:textId="77777777" w:rsidTr="00FB5D89">
        <w:tc>
          <w:tcPr>
            <w:tcW w:w="4194" w:type="dxa"/>
            <w:tcBorders>
              <w:top w:val="nil"/>
              <w:left w:val="nil"/>
              <w:bottom w:val="nil"/>
              <w:right w:val="single" w:sz="4" w:space="0" w:color="auto"/>
            </w:tcBorders>
          </w:tcPr>
          <w:p w14:paraId="78C0B3F9" w14:textId="77777777" w:rsidR="002463E4" w:rsidRPr="00406F8C" w:rsidRDefault="002463E4" w:rsidP="00DA2ADD">
            <w:pPr>
              <w:bidi/>
              <w:rPr>
                <w:rFonts w:ascii="David" w:hAnsi="David" w:cs="David"/>
              </w:rPr>
            </w:pPr>
            <w:r w:rsidRPr="00406F8C">
              <w:rPr>
                <w:rFonts w:ascii="David" w:hAnsi="David" w:cs="David"/>
                <w:rtl/>
              </w:rPr>
              <w:lastRenderedPageBreak/>
              <w:t>לט. וְכָכָה הִשִּׂיגוּ אֶת־כָּל־הַנְהָגַת הַמֶּמְשָׁלָה עַד כִּי רָמְסוּ תַּחַת רַגְלֵיהֶם וַיַּכּוּ וַיִּקְרְעוּ וַיַּפְנוּ עֹרֶף לָעֲנִיִּים וְלָעֲנָוִים וּלְעוֹבְדֵי אֱלֹהִים הַצְּנוּעִים׃</w:t>
            </w:r>
          </w:p>
        </w:tc>
        <w:tc>
          <w:tcPr>
            <w:tcW w:w="4194" w:type="dxa"/>
            <w:tcBorders>
              <w:top w:val="nil"/>
              <w:left w:val="single" w:sz="4" w:space="0" w:color="auto"/>
              <w:bottom w:val="nil"/>
              <w:right w:val="nil"/>
            </w:tcBorders>
          </w:tcPr>
          <w:p w14:paraId="12A908D2" w14:textId="77777777" w:rsidR="00F6108D" w:rsidRPr="007D2AF3" w:rsidRDefault="00F6108D" w:rsidP="00DA2ADD">
            <w:pPr>
              <w:rPr>
                <w:rFonts w:ascii="David" w:hAnsi="David" w:cs="David"/>
                <w:sz w:val="21"/>
                <w:szCs w:val="21"/>
              </w:rPr>
            </w:pPr>
            <w:r>
              <w:rPr>
                <w:rFonts w:ascii="David" w:hAnsi="David" w:cs="David"/>
                <w:sz w:val="21"/>
                <w:szCs w:val="21"/>
              </w:rPr>
              <w:t>39 And thus they did obtain the sole management of the government, insomuch that they did trample under their feet and smite and rend and turn their backs upon the poor and the meek, and the humble followers of God.</w:t>
            </w:r>
          </w:p>
        </w:tc>
      </w:tr>
      <w:tr w:rsidR="004F08F9" w:rsidRPr="007D2AF3" w14:paraId="7DD59BEA" w14:textId="77777777" w:rsidTr="00FB5D89">
        <w:tc>
          <w:tcPr>
            <w:tcW w:w="4194" w:type="dxa"/>
            <w:tcBorders>
              <w:top w:val="nil"/>
              <w:left w:val="nil"/>
              <w:bottom w:val="nil"/>
              <w:right w:val="single" w:sz="4" w:space="0" w:color="auto"/>
            </w:tcBorders>
          </w:tcPr>
          <w:p w14:paraId="4DFA46AC" w14:textId="77777777" w:rsidR="002463E4" w:rsidRPr="00406F8C" w:rsidRDefault="002463E4" w:rsidP="00DA2ADD">
            <w:pPr>
              <w:bidi/>
              <w:rPr>
                <w:rFonts w:ascii="David" w:hAnsi="David" w:cs="David"/>
              </w:rPr>
            </w:pPr>
            <w:r w:rsidRPr="00406F8C">
              <w:rPr>
                <w:rFonts w:ascii="David" w:hAnsi="David" w:cs="David"/>
                <w:rtl/>
              </w:rPr>
              <w:t>מ. וְכָכָה רוֹאִים אֲנַחְנוּ כִּי הָיוּ בְּרָעָה נוֹרָאָה וּבָשְׁלוּ לְהַשְׁחָתָה נִצְחִית׃</w:t>
            </w:r>
          </w:p>
        </w:tc>
        <w:tc>
          <w:tcPr>
            <w:tcW w:w="4194" w:type="dxa"/>
            <w:tcBorders>
              <w:top w:val="nil"/>
              <w:left w:val="single" w:sz="4" w:space="0" w:color="auto"/>
              <w:bottom w:val="nil"/>
              <w:right w:val="nil"/>
            </w:tcBorders>
          </w:tcPr>
          <w:p w14:paraId="79C41110" w14:textId="77777777" w:rsidR="00F6108D" w:rsidRPr="007D2AF3" w:rsidRDefault="00F6108D" w:rsidP="00DA2ADD">
            <w:pPr>
              <w:rPr>
                <w:rFonts w:ascii="David" w:hAnsi="David" w:cs="David"/>
                <w:sz w:val="21"/>
                <w:szCs w:val="21"/>
              </w:rPr>
            </w:pPr>
            <w:r>
              <w:rPr>
                <w:rFonts w:ascii="David" w:hAnsi="David" w:cs="David"/>
                <w:sz w:val="21"/>
                <w:szCs w:val="21"/>
              </w:rPr>
              <w:t>40 And thus we see that they were in an awful state, and ripening for an everlasting destruction.</w:t>
            </w:r>
          </w:p>
        </w:tc>
      </w:tr>
      <w:tr w:rsidR="004F08F9" w:rsidRPr="007D2AF3" w14:paraId="06CB4CCF" w14:textId="77777777" w:rsidTr="00FB5D89">
        <w:tc>
          <w:tcPr>
            <w:tcW w:w="4194" w:type="dxa"/>
            <w:tcBorders>
              <w:top w:val="nil"/>
              <w:left w:val="nil"/>
              <w:bottom w:val="nil"/>
              <w:right w:val="single" w:sz="4" w:space="0" w:color="auto"/>
            </w:tcBorders>
          </w:tcPr>
          <w:p w14:paraId="70A26EB2" w14:textId="77777777" w:rsidR="002463E4" w:rsidRPr="00406F8C" w:rsidRDefault="002463E4" w:rsidP="00DA2ADD">
            <w:pPr>
              <w:bidi/>
              <w:rPr>
                <w:rFonts w:ascii="David" w:hAnsi="David" w:cs="David"/>
              </w:rPr>
            </w:pPr>
            <w:r w:rsidRPr="00406F8C">
              <w:rPr>
                <w:rFonts w:ascii="David" w:hAnsi="David" w:cs="David"/>
                <w:rtl/>
              </w:rPr>
              <w:t>מא. וַיְהִי כִּי כָּכָה תָּמָה שְׁנַת הַשִּׁשִּׁים וּשְׁמוֹנֶה לְמַלְכוּת הַשֹּׁפְטִים עַל־עַם נֶפִי׃</w:t>
            </w:r>
          </w:p>
        </w:tc>
        <w:tc>
          <w:tcPr>
            <w:tcW w:w="4194" w:type="dxa"/>
            <w:tcBorders>
              <w:top w:val="nil"/>
              <w:left w:val="single" w:sz="4" w:space="0" w:color="auto"/>
              <w:bottom w:val="nil"/>
              <w:right w:val="nil"/>
            </w:tcBorders>
          </w:tcPr>
          <w:p w14:paraId="6D0E57C2" w14:textId="77777777" w:rsidR="00F6108D" w:rsidRDefault="00F6108D" w:rsidP="00DA2ADD">
            <w:pPr>
              <w:rPr>
                <w:rFonts w:ascii="David" w:hAnsi="David" w:cs="David"/>
                <w:sz w:val="21"/>
                <w:szCs w:val="21"/>
              </w:rPr>
            </w:pPr>
            <w:r>
              <w:rPr>
                <w:rFonts w:ascii="David" w:hAnsi="David" w:cs="David"/>
                <w:sz w:val="21"/>
                <w:szCs w:val="21"/>
              </w:rPr>
              <w:t>41 And it came to pass that thus ended the sixty and eighth year of the reign of the judges over the people of Nephi.</w:t>
            </w:r>
          </w:p>
          <w:p w14:paraId="71CF9C87" w14:textId="77777777" w:rsidR="00830126" w:rsidRPr="007D2AF3" w:rsidRDefault="00830126" w:rsidP="00DA2ADD">
            <w:pPr>
              <w:rPr>
                <w:rFonts w:ascii="David" w:hAnsi="David" w:cs="David"/>
                <w:sz w:val="21"/>
                <w:szCs w:val="21"/>
              </w:rPr>
            </w:pPr>
          </w:p>
        </w:tc>
      </w:tr>
      <w:tr w:rsidR="004F08F9" w:rsidRPr="007D2AF3" w14:paraId="404E4AC9" w14:textId="77777777" w:rsidTr="00FB5D89">
        <w:tc>
          <w:tcPr>
            <w:tcW w:w="4194" w:type="dxa"/>
            <w:tcBorders>
              <w:top w:val="nil"/>
              <w:left w:val="nil"/>
              <w:bottom w:val="nil"/>
              <w:right w:val="single" w:sz="4" w:space="0" w:color="auto"/>
            </w:tcBorders>
          </w:tcPr>
          <w:p w14:paraId="1D27CCAC" w14:textId="77777777" w:rsidR="002463E4" w:rsidRPr="00406F8C" w:rsidRDefault="002463E4" w:rsidP="00830126">
            <w:pPr>
              <w:bidi/>
              <w:jc w:val="center"/>
              <w:rPr>
                <w:rFonts w:ascii="David" w:hAnsi="David" w:cs="David"/>
                <w:b/>
                <w:bCs/>
              </w:rPr>
            </w:pPr>
            <w:r w:rsidRPr="00406F8C">
              <w:rPr>
                <w:rFonts w:ascii="David" w:hAnsi="David" w:cs="David"/>
                <w:b/>
                <w:bCs/>
                <w:rtl/>
              </w:rPr>
              <w:t>פֶּרֶק ז</w:t>
            </w:r>
          </w:p>
        </w:tc>
        <w:tc>
          <w:tcPr>
            <w:tcW w:w="4194" w:type="dxa"/>
            <w:tcBorders>
              <w:top w:val="nil"/>
              <w:left w:val="single" w:sz="4" w:space="0" w:color="auto"/>
              <w:bottom w:val="nil"/>
              <w:right w:val="nil"/>
            </w:tcBorders>
          </w:tcPr>
          <w:p w14:paraId="6A4936F1" w14:textId="77777777" w:rsidR="00F6108D" w:rsidRPr="00830126" w:rsidRDefault="00F6108D" w:rsidP="00830126">
            <w:pPr>
              <w:jc w:val="center"/>
              <w:rPr>
                <w:rFonts w:ascii="David" w:hAnsi="David" w:cs="David"/>
                <w:b/>
                <w:bCs/>
                <w:sz w:val="21"/>
                <w:szCs w:val="21"/>
              </w:rPr>
            </w:pPr>
            <w:r>
              <w:rPr>
                <w:rFonts w:ascii="David" w:hAnsi="David" w:cs="David"/>
                <w:b/>
                <w:bCs/>
                <w:sz w:val="21"/>
                <w:szCs w:val="21"/>
              </w:rPr>
              <w:t>Chapter 7</w:t>
            </w:r>
          </w:p>
        </w:tc>
      </w:tr>
      <w:tr w:rsidR="004F08F9" w:rsidRPr="007D2AF3" w14:paraId="1697D398" w14:textId="77777777" w:rsidTr="00FB5D89">
        <w:tc>
          <w:tcPr>
            <w:tcW w:w="4194" w:type="dxa"/>
            <w:tcBorders>
              <w:top w:val="nil"/>
              <w:left w:val="nil"/>
              <w:bottom w:val="nil"/>
              <w:right w:val="single" w:sz="4" w:space="0" w:color="auto"/>
            </w:tcBorders>
          </w:tcPr>
          <w:p w14:paraId="1AE3B1FC" w14:textId="77777777" w:rsidR="002463E4" w:rsidRPr="00406F8C" w:rsidRDefault="002463E4" w:rsidP="00DA2ADD">
            <w:pPr>
              <w:bidi/>
              <w:rPr>
                <w:rFonts w:ascii="David" w:hAnsi="David" w:cs="David"/>
              </w:rPr>
            </w:pPr>
            <w:r w:rsidRPr="00406F8C">
              <w:rPr>
                <w:rFonts w:ascii="David" w:hAnsi="David" w:cs="David"/>
                <w:rtl/>
              </w:rPr>
              <w:t>א. וַיְהִי בִּשְׁנַת הַשִּׁשִּׁים וָתֵשַׁע לְמַלְכוּת הַשֹּׁפְטִים עַל־עַם הַנְּפִיִּים וַיָּשָׁב נֶפִי בֶן־הֵילָמָן לְאֶרֶץ צָרַהֶמְלָה מִן־הָאָרֶץ צָפוֹנָה׃</w:t>
            </w:r>
          </w:p>
        </w:tc>
        <w:tc>
          <w:tcPr>
            <w:tcW w:w="4194" w:type="dxa"/>
            <w:tcBorders>
              <w:top w:val="nil"/>
              <w:left w:val="single" w:sz="4" w:space="0" w:color="auto"/>
              <w:bottom w:val="nil"/>
              <w:right w:val="nil"/>
            </w:tcBorders>
          </w:tcPr>
          <w:p w14:paraId="15CDB816" w14:textId="77777777" w:rsidR="00F6108D" w:rsidRPr="007D2AF3" w:rsidRDefault="00F6108D" w:rsidP="00DA2ADD">
            <w:pPr>
              <w:rPr>
                <w:rFonts w:ascii="David" w:hAnsi="David" w:cs="David"/>
                <w:sz w:val="21"/>
                <w:szCs w:val="21"/>
              </w:rPr>
            </w:pPr>
            <w:r>
              <w:rPr>
                <w:rFonts w:ascii="David" w:hAnsi="David" w:cs="David"/>
                <w:sz w:val="21"/>
                <w:szCs w:val="21"/>
              </w:rPr>
              <w:t>1 Behold, now it came to pass in the sixty and ninth year of the reign of the judges over the people of the Nephites, that Nephi, the son of Helaman, returned to the land of Zarahemla from the land northward.</w:t>
            </w:r>
          </w:p>
        </w:tc>
      </w:tr>
      <w:tr w:rsidR="004F08F9" w:rsidRPr="007D2AF3" w14:paraId="599D2823" w14:textId="77777777" w:rsidTr="00FB5D89">
        <w:tc>
          <w:tcPr>
            <w:tcW w:w="4194" w:type="dxa"/>
            <w:tcBorders>
              <w:top w:val="nil"/>
              <w:left w:val="nil"/>
              <w:bottom w:val="nil"/>
              <w:right w:val="single" w:sz="4" w:space="0" w:color="auto"/>
            </w:tcBorders>
          </w:tcPr>
          <w:p w14:paraId="1E325A8A" w14:textId="77777777" w:rsidR="002463E4" w:rsidRPr="00406F8C" w:rsidRDefault="002463E4" w:rsidP="00DA2ADD">
            <w:pPr>
              <w:bidi/>
              <w:rPr>
                <w:rFonts w:ascii="David" w:hAnsi="David" w:cs="David"/>
              </w:rPr>
            </w:pPr>
            <w:r w:rsidRPr="00406F8C">
              <w:rPr>
                <w:rFonts w:ascii="David" w:hAnsi="David" w:cs="David"/>
                <w:rtl/>
              </w:rPr>
              <w:t>ב. כִּי הָיָה בְקֶרֶב הָעָם אֲשֶׁר בָּאָרֶץ צָפוֹנָה וַיִּדְרֹשׁ לָהֶם אֶת־דְּבַר אֱלֹהִים וַיִּתְנַבֵּא לָהֶם דְּבָרִים רַבִּים׃</w:t>
            </w:r>
          </w:p>
        </w:tc>
        <w:tc>
          <w:tcPr>
            <w:tcW w:w="4194" w:type="dxa"/>
            <w:tcBorders>
              <w:top w:val="nil"/>
              <w:left w:val="single" w:sz="4" w:space="0" w:color="auto"/>
              <w:bottom w:val="nil"/>
              <w:right w:val="nil"/>
            </w:tcBorders>
          </w:tcPr>
          <w:p w14:paraId="101BD320" w14:textId="77777777" w:rsidR="00F6108D" w:rsidRPr="007D2AF3" w:rsidRDefault="00F6108D" w:rsidP="00DA2ADD">
            <w:pPr>
              <w:rPr>
                <w:rFonts w:ascii="David" w:hAnsi="David" w:cs="David"/>
                <w:sz w:val="21"/>
                <w:szCs w:val="21"/>
              </w:rPr>
            </w:pPr>
            <w:r>
              <w:rPr>
                <w:rFonts w:ascii="David" w:hAnsi="David" w:cs="David"/>
                <w:sz w:val="21"/>
                <w:szCs w:val="21"/>
              </w:rPr>
              <w:t>2 For he had been forth among the people who were in the land northward, and did preach the word of God unto them, and did prophesy many things unto them;</w:t>
            </w:r>
          </w:p>
        </w:tc>
      </w:tr>
      <w:tr w:rsidR="004F08F9" w:rsidRPr="007D2AF3" w14:paraId="7D19B036" w14:textId="77777777" w:rsidTr="00FB5D89">
        <w:tc>
          <w:tcPr>
            <w:tcW w:w="4194" w:type="dxa"/>
            <w:tcBorders>
              <w:top w:val="nil"/>
              <w:left w:val="nil"/>
              <w:bottom w:val="nil"/>
              <w:right w:val="single" w:sz="4" w:space="0" w:color="auto"/>
            </w:tcBorders>
          </w:tcPr>
          <w:p w14:paraId="53C905D3" w14:textId="77777777" w:rsidR="002463E4" w:rsidRPr="00406F8C" w:rsidRDefault="002463E4" w:rsidP="00DA2ADD">
            <w:pPr>
              <w:bidi/>
              <w:rPr>
                <w:rFonts w:ascii="David" w:hAnsi="David" w:cs="David"/>
              </w:rPr>
            </w:pPr>
            <w:r w:rsidRPr="00406F8C">
              <w:rPr>
                <w:rFonts w:ascii="David" w:hAnsi="David" w:cs="David"/>
                <w:rtl/>
              </w:rPr>
              <w:t>ג. וַיִּמְאֲסוּ אֶת־כָּל־דְּבָרָיו עַד כִּי לֹא יָכֹל לָשֶׁבֶת בְּקִרְבָּם וַיָּשָׁב אֶל־אֶרֶץ מוֹלַדְתּוֹ׃</w:t>
            </w:r>
          </w:p>
        </w:tc>
        <w:tc>
          <w:tcPr>
            <w:tcW w:w="4194" w:type="dxa"/>
            <w:tcBorders>
              <w:top w:val="nil"/>
              <w:left w:val="single" w:sz="4" w:space="0" w:color="auto"/>
              <w:bottom w:val="nil"/>
              <w:right w:val="nil"/>
            </w:tcBorders>
          </w:tcPr>
          <w:p w14:paraId="167F2FC5" w14:textId="77777777" w:rsidR="00F6108D" w:rsidRPr="007D2AF3" w:rsidRDefault="00F6108D" w:rsidP="00DA2ADD">
            <w:pPr>
              <w:rPr>
                <w:rFonts w:ascii="David" w:hAnsi="David" w:cs="David"/>
                <w:sz w:val="21"/>
                <w:szCs w:val="21"/>
              </w:rPr>
            </w:pPr>
            <w:r>
              <w:rPr>
                <w:rFonts w:ascii="David" w:hAnsi="David" w:cs="David"/>
                <w:sz w:val="21"/>
                <w:szCs w:val="21"/>
              </w:rPr>
              <w:t>3 And they did reject all his words, insomuch that he could not stay among them, but returned again unto the land of his nativity.</w:t>
            </w:r>
          </w:p>
        </w:tc>
      </w:tr>
      <w:tr w:rsidR="004F08F9" w:rsidRPr="007D2AF3" w14:paraId="5D89FE3A" w14:textId="77777777" w:rsidTr="00FB5D89">
        <w:tc>
          <w:tcPr>
            <w:tcW w:w="4194" w:type="dxa"/>
            <w:tcBorders>
              <w:top w:val="nil"/>
              <w:left w:val="nil"/>
              <w:bottom w:val="nil"/>
              <w:right w:val="single" w:sz="4" w:space="0" w:color="auto"/>
            </w:tcBorders>
          </w:tcPr>
          <w:p w14:paraId="70F52AD0" w14:textId="77777777" w:rsidR="002463E4" w:rsidRPr="00406F8C" w:rsidRDefault="002463E4" w:rsidP="00DA2ADD">
            <w:pPr>
              <w:bidi/>
              <w:rPr>
                <w:rFonts w:ascii="David" w:hAnsi="David" w:cs="David"/>
              </w:rPr>
            </w:pPr>
            <w:r w:rsidRPr="00406F8C">
              <w:rPr>
                <w:rFonts w:ascii="David" w:hAnsi="David" w:cs="David"/>
                <w:rtl/>
              </w:rPr>
              <w:t>ד. וַיַּרְא אֶת־הָעָם בְּרִשְׁעָה נוֹרָאָה כָּזֹאת וְשׁוֹדְדֵי גָדִיאַנְטוֹן יוֹשְׁבִים עַל־כִּסְאוֹת הַמִּשְׁפָּט תָּפְשׂוּ אֶת־הַכֹּחַ וְהַסַּמְכוּת בָּאָרֶץ עָזְבוּ אֶת־מִצְוֹת אֱלֹהִים וְלֹא יָשְׁרוּ כְּלָל לְפָנָיו לֹא עָשׂוּ מִשְׁפָּט לִבְנֵי הָאָדָם׃</w:t>
            </w:r>
          </w:p>
        </w:tc>
        <w:tc>
          <w:tcPr>
            <w:tcW w:w="4194" w:type="dxa"/>
            <w:tcBorders>
              <w:top w:val="nil"/>
              <w:left w:val="single" w:sz="4" w:space="0" w:color="auto"/>
              <w:bottom w:val="nil"/>
              <w:right w:val="nil"/>
            </w:tcBorders>
          </w:tcPr>
          <w:p w14:paraId="28585470" w14:textId="77777777" w:rsidR="00F6108D" w:rsidRPr="007D2AF3" w:rsidRDefault="00F6108D" w:rsidP="00DA2ADD">
            <w:pPr>
              <w:rPr>
                <w:rFonts w:ascii="David" w:hAnsi="David" w:cs="David"/>
                <w:sz w:val="21"/>
                <w:szCs w:val="21"/>
              </w:rPr>
            </w:pPr>
            <w:r>
              <w:rPr>
                <w:rFonts w:ascii="David" w:hAnsi="David" w:cs="David"/>
                <w:sz w:val="21"/>
                <w:szCs w:val="21"/>
              </w:rPr>
              <w:t>4 And seeing the people in a state of such awful wickedness, and those Gadianton robbers filling the judgment– seats—having usurped the power and authority of the land; laying aside the commandments of God, and not in the least aright before him; doing no justice unto the children of men;</w:t>
            </w:r>
          </w:p>
        </w:tc>
      </w:tr>
      <w:tr w:rsidR="004F08F9" w:rsidRPr="007D2AF3" w14:paraId="11EAE598" w14:textId="77777777" w:rsidTr="00FB5D89">
        <w:tc>
          <w:tcPr>
            <w:tcW w:w="4194" w:type="dxa"/>
            <w:tcBorders>
              <w:top w:val="nil"/>
              <w:left w:val="nil"/>
              <w:bottom w:val="nil"/>
              <w:right w:val="single" w:sz="4" w:space="0" w:color="auto"/>
            </w:tcBorders>
          </w:tcPr>
          <w:p w14:paraId="734FBD17" w14:textId="77777777" w:rsidR="002463E4" w:rsidRPr="00406F8C" w:rsidRDefault="002463E4" w:rsidP="00DA2ADD">
            <w:pPr>
              <w:bidi/>
              <w:rPr>
                <w:rFonts w:ascii="David" w:hAnsi="David" w:cs="David"/>
              </w:rPr>
            </w:pPr>
            <w:r w:rsidRPr="00406F8C">
              <w:rPr>
                <w:rFonts w:ascii="David" w:hAnsi="David" w:cs="David"/>
                <w:rtl/>
              </w:rPr>
              <w:t>ה. מַרְשִׁיעִים אֶת־הַצַּדִּיקִים בִּגְלַל צִדְקָתָם מַנִּיחִים לָאֲשֵׁמִים וְלָרְשָׁעִים לָלֶכֶת בְּלִי עֹנֶשׁ בִּגְלַל כַּסְפָּם וְעוֹד יָשְׁבוּ עַל־כִּסְאוֹתָם בְּרֹאשׁ הַמֶּמְשָׁלָה לִמְשֹׁל וְלַעֲשׂוֹת כִּרְצוֹנָם לְמַעַן יַשִּׂיגוּ בֶּצַע וּכְבוֹד הָעוֹלָם וְעוֹד לְמַעַן יוּכְלוּ בְּנָקֵל לִנְאֹף וְלִגְנֹב וְלַהֲרֹג וְלַעֲשׂוֹת כִּרְצוֹנָם׃</w:t>
            </w:r>
          </w:p>
        </w:tc>
        <w:tc>
          <w:tcPr>
            <w:tcW w:w="4194" w:type="dxa"/>
            <w:tcBorders>
              <w:top w:val="nil"/>
              <w:left w:val="single" w:sz="4" w:space="0" w:color="auto"/>
              <w:bottom w:val="nil"/>
              <w:right w:val="nil"/>
            </w:tcBorders>
          </w:tcPr>
          <w:p w14:paraId="5FAC052F" w14:textId="77777777" w:rsidR="00F6108D" w:rsidRPr="007D2AF3" w:rsidRDefault="00F6108D" w:rsidP="00DA2ADD">
            <w:pPr>
              <w:rPr>
                <w:rFonts w:ascii="David" w:hAnsi="David" w:cs="David"/>
                <w:sz w:val="21"/>
                <w:szCs w:val="21"/>
              </w:rPr>
            </w:pPr>
            <w:r>
              <w:rPr>
                <w:rFonts w:ascii="David" w:hAnsi="David" w:cs="David"/>
                <w:sz w:val="21"/>
                <w:szCs w:val="21"/>
              </w:rPr>
              <w:t>5 Condemning the righteous because of their righteousness; letting the guilty and the wicked go unpunished because of their money; and moreover to be held in office at the head of government, to rule and do according to their wills, that they might get gain and glory of the world, and, moreover, that they might the more easily commit adultery, and steal, and kill, and do according to their own wills—</w:t>
            </w:r>
          </w:p>
        </w:tc>
      </w:tr>
      <w:tr w:rsidR="004F08F9" w:rsidRPr="007D2AF3" w14:paraId="7B76A89E" w14:textId="77777777" w:rsidTr="00FB5D89">
        <w:tc>
          <w:tcPr>
            <w:tcW w:w="4194" w:type="dxa"/>
            <w:tcBorders>
              <w:top w:val="nil"/>
              <w:left w:val="nil"/>
              <w:bottom w:val="nil"/>
              <w:right w:val="single" w:sz="4" w:space="0" w:color="auto"/>
            </w:tcBorders>
          </w:tcPr>
          <w:p w14:paraId="6EA5E5EE" w14:textId="77777777" w:rsidR="002463E4" w:rsidRPr="00406F8C" w:rsidRDefault="002463E4" w:rsidP="00DA2ADD">
            <w:pPr>
              <w:bidi/>
              <w:rPr>
                <w:rFonts w:ascii="David" w:hAnsi="David" w:cs="David"/>
              </w:rPr>
            </w:pPr>
            <w:r w:rsidRPr="00406F8C">
              <w:rPr>
                <w:rFonts w:ascii="David" w:hAnsi="David" w:cs="David"/>
                <w:rtl/>
              </w:rPr>
              <w:t>ו. וְעַתָּה הָעָוֶל הַגָּדוֹל הַזֶּה בָּא עַל־הַנְּפִיִּים  בְּשָׁנִים לֹא רַבּוֹת וְכַאֲשֶׁר רָאָה זֹאת נֶפִי וַיִּתְנַפַּח לִבּוֹ בְּיָגוֹן בְּקִרְבּוֹ וַיִּקְרָא בְּצַעַר נַפְשׁוֹ׃</w:t>
            </w:r>
          </w:p>
        </w:tc>
        <w:tc>
          <w:tcPr>
            <w:tcW w:w="4194" w:type="dxa"/>
            <w:tcBorders>
              <w:top w:val="nil"/>
              <w:left w:val="single" w:sz="4" w:space="0" w:color="auto"/>
              <w:bottom w:val="nil"/>
              <w:right w:val="nil"/>
            </w:tcBorders>
          </w:tcPr>
          <w:p w14:paraId="654FB443" w14:textId="77777777" w:rsidR="00F6108D" w:rsidRPr="007D2AF3" w:rsidRDefault="00F6108D" w:rsidP="00DA2ADD">
            <w:pPr>
              <w:rPr>
                <w:rFonts w:ascii="David" w:hAnsi="David" w:cs="David"/>
                <w:sz w:val="21"/>
                <w:szCs w:val="21"/>
              </w:rPr>
            </w:pPr>
            <w:r>
              <w:rPr>
                <w:rFonts w:ascii="David" w:hAnsi="David" w:cs="David"/>
                <w:sz w:val="21"/>
                <w:szCs w:val="21"/>
              </w:rPr>
              <w:t>6 Now this great iniquity had come upon the Nephites, in the space of not many years; and when Nephi saw it, his heart was swollen with sorrow within his breast; and he did exclaim in the agony of his soul:</w:t>
            </w:r>
          </w:p>
        </w:tc>
      </w:tr>
      <w:tr w:rsidR="004F08F9" w:rsidRPr="007D2AF3" w14:paraId="122FC2A4" w14:textId="77777777" w:rsidTr="00FB5D89">
        <w:tc>
          <w:tcPr>
            <w:tcW w:w="4194" w:type="dxa"/>
            <w:tcBorders>
              <w:top w:val="nil"/>
              <w:left w:val="nil"/>
              <w:bottom w:val="nil"/>
              <w:right w:val="single" w:sz="4" w:space="0" w:color="auto"/>
            </w:tcBorders>
          </w:tcPr>
          <w:p w14:paraId="692D611D" w14:textId="77777777" w:rsidR="002463E4" w:rsidRPr="00406F8C" w:rsidRDefault="002463E4" w:rsidP="00DA2ADD">
            <w:pPr>
              <w:bidi/>
              <w:rPr>
                <w:rFonts w:ascii="David" w:hAnsi="David" w:cs="David"/>
              </w:rPr>
            </w:pPr>
            <w:r w:rsidRPr="00406F8C">
              <w:rPr>
                <w:rFonts w:ascii="David" w:hAnsi="David" w:cs="David"/>
                <w:rtl/>
              </w:rPr>
              <w:t>ז. אָהּ מִי יִתֵּן וְהָיוּ יָמַי בִּימֵי אָבִי נֶפִי כַּאֲשֶׁר יָצָא לָרִאשׁוֹנָה מֵאֶרֶץ יְרוּשָׁלַיִם וְשָׂמַחְתִּי עִמּוֹ בְּאֶרֶץ הַמּוּעָדָה אָז הָיָה עַמּוֹ נוֹחַ לְהִתְחַנֵּן אֵיתָן לִשְׁמֹר אֶת־מִצְוֹת אֱלֹהִים וּמְמַהֵר לְהַקְשִׁיב לְדִבְרֵי יְהוָה׃</w:t>
            </w:r>
          </w:p>
        </w:tc>
        <w:tc>
          <w:tcPr>
            <w:tcW w:w="4194" w:type="dxa"/>
            <w:tcBorders>
              <w:top w:val="nil"/>
              <w:left w:val="single" w:sz="4" w:space="0" w:color="auto"/>
              <w:bottom w:val="nil"/>
              <w:right w:val="nil"/>
            </w:tcBorders>
          </w:tcPr>
          <w:p w14:paraId="3DC36686" w14:textId="77777777" w:rsidR="00F6108D" w:rsidRPr="007D2AF3" w:rsidRDefault="00F6108D" w:rsidP="00DA2ADD">
            <w:pPr>
              <w:rPr>
                <w:rFonts w:ascii="David" w:hAnsi="David" w:cs="David"/>
                <w:sz w:val="21"/>
                <w:szCs w:val="21"/>
              </w:rPr>
            </w:pPr>
            <w:r>
              <w:rPr>
                <w:rFonts w:ascii="David" w:hAnsi="David" w:cs="David"/>
                <w:sz w:val="21"/>
                <w:szCs w:val="21"/>
              </w:rPr>
              <w:t xml:space="preserve">7 Oh, that I could have had my days in the days when my father Nephi first came out of the land of Jerusalem, that I could have joyed with him in the promised land; then were his people easy to be entreated, firm to keep the commandments of God, and slow to be led to do iniquity; and </w:t>
            </w:r>
            <w:r>
              <w:rPr>
                <w:rFonts w:ascii="David" w:hAnsi="David" w:cs="David"/>
                <w:sz w:val="21"/>
                <w:szCs w:val="21"/>
              </w:rPr>
              <w:lastRenderedPageBreak/>
              <w:t>they were quick to hearken unto the words of the Lord—</w:t>
            </w:r>
          </w:p>
        </w:tc>
      </w:tr>
      <w:tr w:rsidR="004F08F9" w:rsidRPr="007D2AF3" w14:paraId="4D4AD030" w14:textId="77777777" w:rsidTr="00FB5D89">
        <w:tc>
          <w:tcPr>
            <w:tcW w:w="4194" w:type="dxa"/>
            <w:tcBorders>
              <w:top w:val="nil"/>
              <w:left w:val="nil"/>
              <w:bottom w:val="nil"/>
              <w:right w:val="single" w:sz="4" w:space="0" w:color="auto"/>
            </w:tcBorders>
          </w:tcPr>
          <w:p w14:paraId="101341E2" w14:textId="77777777" w:rsidR="002463E4" w:rsidRPr="00406F8C" w:rsidRDefault="002463E4" w:rsidP="00DA2ADD">
            <w:pPr>
              <w:bidi/>
              <w:rPr>
                <w:rFonts w:ascii="David" w:hAnsi="David" w:cs="David"/>
              </w:rPr>
            </w:pPr>
            <w:r w:rsidRPr="00406F8C">
              <w:rPr>
                <w:rFonts w:ascii="David" w:hAnsi="David" w:cs="David"/>
                <w:rtl/>
              </w:rPr>
              <w:lastRenderedPageBreak/>
              <w:t>ח. הֵן לוּ הָיוּ יָמַי בַּיָּמִים הָהֵם אָז שָׂמְחָה נַפְשִׁי בְּצִדְקַת אַחַי׃</w:t>
            </w:r>
          </w:p>
        </w:tc>
        <w:tc>
          <w:tcPr>
            <w:tcW w:w="4194" w:type="dxa"/>
            <w:tcBorders>
              <w:top w:val="nil"/>
              <w:left w:val="single" w:sz="4" w:space="0" w:color="auto"/>
              <w:bottom w:val="nil"/>
              <w:right w:val="nil"/>
            </w:tcBorders>
          </w:tcPr>
          <w:p w14:paraId="0C410A02" w14:textId="77777777" w:rsidR="00F6108D" w:rsidRPr="007D2AF3" w:rsidRDefault="00F6108D" w:rsidP="00DA2ADD">
            <w:pPr>
              <w:rPr>
                <w:rFonts w:ascii="David" w:hAnsi="David" w:cs="David"/>
                <w:sz w:val="21"/>
                <w:szCs w:val="21"/>
              </w:rPr>
            </w:pPr>
            <w:r>
              <w:rPr>
                <w:rFonts w:ascii="David" w:hAnsi="David" w:cs="David"/>
                <w:sz w:val="21"/>
                <w:szCs w:val="21"/>
              </w:rPr>
              <w:t xml:space="preserve">8 Yea, if my days could have been in those days, then would my soul have had joy in the righteousness of my brethren. </w:t>
            </w:r>
          </w:p>
        </w:tc>
      </w:tr>
      <w:tr w:rsidR="004F08F9" w:rsidRPr="007D2AF3" w14:paraId="4A21ADA2" w14:textId="77777777" w:rsidTr="00FB5D89">
        <w:tc>
          <w:tcPr>
            <w:tcW w:w="4194" w:type="dxa"/>
            <w:tcBorders>
              <w:top w:val="nil"/>
              <w:left w:val="nil"/>
              <w:bottom w:val="nil"/>
              <w:right w:val="single" w:sz="4" w:space="0" w:color="auto"/>
            </w:tcBorders>
          </w:tcPr>
          <w:p w14:paraId="178A4F3B" w14:textId="77777777" w:rsidR="002463E4" w:rsidRPr="00406F8C" w:rsidRDefault="002463E4" w:rsidP="00DA2ADD">
            <w:pPr>
              <w:bidi/>
              <w:rPr>
                <w:rFonts w:ascii="David" w:hAnsi="David" w:cs="David"/>
              </w:rPr>
            </w:pPr>
            <w:r w:rsidRPr="00406F8C">
              <w:rPr>
                <w:rFonts w:ascii="David" w:hAnsi="David" w:cs="David"/>
                <w:rtl/>
              </w:rPr>
              <w:t>ט. אַךְ הִנֵּה נִגְזַר עָלַי כִּי אֵלֶּה יָמַי וְכִי תִמָּלֵא נַפְשִׁי יָגוֹן בִּגְלַל רִשְׁעַת אַחַי׃</w:t>
            </w:r>
          </w:p>
        </w:tc>
        <w:tc>
          <w:tcPr>
            <w:tcW w:w="4194" w:type="dxa"/>
            <w:tcBorders>
              <w:top w:val="nil"/>
              <w:left w:val="single" w:sz="4" w:space="0" w:color="auto"/>
              <w:bottom w:val="nil"/>
              <w:right w:val="nil"/>
            </w:tcBorders>
          </w:tcPr>
          <w:p w14:paraId="3629B4B6" w14:textId="77777777" w:rsidR="00F6108D" w:rsidRPr="007D2AF3" w:rsidRDefault="00F6108D" w:rsidP="00DA2ADD">
            <w:pPr>
              <w:rPr>
                <w:rFonts w:ascii="David" w:hAnsi="David" w:cs="David"/>
                <w:sz w:val="21"/>
                <w:szCs w:val="21"/>
              </w:rPr>
            </w:pPr>
            <w:r>
              <w:rPr>
                <w:rFonts w:ascii="David" w:hAnsi="David" w:cs="David"/>
                <w:sz w:val="21"/>
                <w:szCs w:val="21"/>
              </w:rPr>
              <w:t>9 But behold, I am consigned that these are my days, and that my soul shall be filled with sorrow because of this the wickedness of my brethren.</w:t>
            </w:r>
          </w:p>
        </w:tc>
      </w:tr>
      <w:tr w:rsidR="004F08F9" w:rsidRPr="007D2AF3" w14:paraId="090F04C9" w14:textId="77777777" w:rsidTr="00FB5D89">
        <w:tc>
          <w:tcPr>
            <w:tcW w:w="4194" w:type="dxa"/>
            <w:tcBorders>
              <w:top w:val="nil"/>
              <w:left w:val="nil"/>
              <w:bottom w:val="nil"/>
              <w:right w:val="single" w:sz="4" w:space="0" w:color="auto"/>
            </w:tcBorders>
          </w:tcPr>
          <w:p w14:paraId="71B81D7A" w14:textId="77777777" w:rsidR="002463E4" w:rsidRPr="00406F8C" w:rsidRDefault="002463E4" w:rsidP="00DA2ADD">
            <w:pPr>
              <w:bidi/>
              <w:rPr>
                <w:rFonts w:ascii="David" w:hAnsi="David" w:cs="David"/>
              </w:rPr>
            </w:pPr>
            <w:r w:rsidRPr="00406F8C">
              <w:rPr>
                <w:rFonts w:ascii="David" w:hAnsi="David" w:cs="David"/>
                <w:rtl/>
              </w:rPr>
              <w:t>י. וְהִנֵּה עַתָּה וַיְהִי כִּי הָיָה עַל־מִגְדָּל אֲשֶׁר בְּגַן נֶפִי אֲשֶׁר עַל־יַד הַמְּסִלָּה הַמּוֹבִילָה אֶל־הַשּׁוּק הָרָאשִׁי אֲשֶׁר בְּעִיר צָרַהֶמְלָה לָכֵן הִשְׁתַּחֲוָה נֶפִי עַל־הַמִּגְדָּל אֲשֶׁר בְּגַנּוֹ אֲשֶׁר הָיָה גַם קָרוֹב לְשַׁעַר הַגָּן אֲשֶׁר עָבְרָה בּוֹ הַמְּסִלָּה׃</w:t>
            </w:r>
          </w:p>
        </w:tc>
        <w:tc>
          <w:tcPr>
            <w:tcW w:w="4194" w:type="dxa"/>
            <w:tcBorders>
              <w:top w:val="nil"/>
              <w:left w:val="single" w:sz="4" w:space="0" w:color="auto"/>
              <w:bottom w:val="nil"/>
              <w:right w:val="nil"/>
            </w:tcBorders>
          </w:tcPr>
          <w:p w14:paraId="7906769E" w14:textId="77777777" w:rsidR="00F6108D" w:rsidRPr="007D2AF3" w:rsidRDefault="00F6108D" w:rsidP="00DA2ADD">
            <w:pPr>
              <w:rPr>
                <w:rFonts w:ascii="David" w:hAnsi="David" w:cs="David"/>
                <w:sz w:val="21"/>
                <w:szCs w:val="21"/>
              </w:rPr>
            </w:pPr>
            <w:r>
              <w:rPr>
                <w:rFonts w:ascii="David" w:hAnsi="David" w:cs="David"/>
                <w:sz w:val="21"/>
                <w:szCs w:val="21"/>
              </w:rPr>
              <w:t>10 And behold, now it came to pass that it was upon a tower, which was in the garden of Nephi, which was by the highway which led to the chief market, which was in the city of Zara– hemla; therefore, Nephi had bowed himself upon the tower which was in his garden, which tower was also near unto the garden gate by which led the highway.</w:t>
            </w:r>
          </w:p>
        </w:tc>
      </w:tr>
      <w:tr w:rsidR="004F08F9" w:rsidRPr="007D2AF3" w14:paraId="203739D6" w14:textId="77777777" w:rsidTr="00FB5D89">
        <w:tc>
          <w:tcPr>
            <w:tcW w:w="4194" w:type="dxa"/>
            <w:tcBorders>
              <w:top w:val="nil"/>
              <w:left w:val="nil"/>
              <w:bottom w:val="nil"/>
              <w:right w:val="single" w:sz="4" w:space="0" w:color="auto"/>
            </w:tcBorders>
          </w:tcPr>
          <w:p w14:paraId="058AC4E1" w14:textId="77777777" w:rsidR="002463E4" w:rsidRPr="00406F8C" w:rsidRDefault="002463E4" w:rsidP="00DA2ADD">
            <w:pPr>
              <w:bidi/>
              <w:rPr>
                <w:rFonts w:ascii="David" w:hAnsi="David" w:cs="David"/>
              </w:rPr>
            </w:pPr>
            <w:r w:rsidRPr="00406F8C">
              <w:rPr>
                <w:rFonts w:ascii="David" w:hAnsi="David" w:cs="David"/>
                <w:rtl/>
              </w:rPr>
              <w:t>יא. וַיְהִי כִּי עָבְרוּ אֲנָשִׁים וַיִּרְאוּ אֶת־נֶפִי שׁוֹפֵךְ נַפְשׁוֹ לֵאלֹהִים עַל־הַמִּגְדָּל וַיָּרוּצוּ וַיַּגִּידוּ לָעָם אֵת אֲשֶׁר רָאוּ וַיִּתְקַבְּצוּ הָעָם בַּהֲמוֹנִים לָדַעַת דְּבַר הָאֵבֶל הַגָּדוֹל עַל־רִשְׁעַת הָעָם׃</w:t>
            </w:r>
          </w:p>
        </w:tc>
        <w:tc>
          <w:tcPr>
            <w:tcW w:w="4194" w:type="dxa"/>
            <w:tcBorders>
              <w:top w:val="nil"/>
              <w:left w:val="single" w:sz="4" w:space="0" w:color="auto"/>
              <w:bottom w:val="nil"/>
              <w:right w:val="nil"/>
            </w:tcBorders>
          </w:tcPr>
          <w:p w14:paraId="080176B3" w14:textId="77777777" w:rsidR="00F6108D" w:rsidRPr="007D2AF3" w:rsidRDefault="00F6108D" w:rsidP="00DA2ADD">
            <w:pPr>
              <w:rPr>
                <w:rFonts w:ascii="David" w:hAnsi="David" w:cs="David"/>
                <w:sz w:val="21"/>
                <w:szCs w:val="21"/>
              </w:rPr>
            </w:pPr>
            <w:r>
              <w:rPr>
                <w:rFonts w:ascii="David" w:hAnsi="David" w:cs="David"/>
                <w:sz w:val="21"/>
                <w:szCs w:val="21"/>
              </w:rPr>
              <w:t xml:space="preserve">11 And it came to pass that there were certain men passing by and saw Nephi as he was pouring out his soul unto God upon the tower; and they ran and told the people what they had seen, and the people came together in multitudes that they might know the cause of so great mourning for the wickedness of the people. </w:t>
            </w:r>
          </w:p>
        </w:tc>
      </w:tr>
      <w:tr w:rsidR="004F08F9" w:rsidRPr="007D2AF3" w14:paraId="01B27DAB" w14:textId="77777777" w:rsidTr="00FB5D89">
        <w:tc>
          <w:tcPr>
            <w:tcW w:w="4194" w:type="dxa"/>
            <w:tcBorders>
              <w:top w:val="nil"/>
              <w:left w:val="nil"/>
              <w:bottom w:val="nil"/>
              <w:right w:val="single" w:sz="4" w:space="0" w:color="auto"/>
            </w:tcBorders>
          </w:tcPr>
          <w:p w14:paraId="06B7CD12" w14:textId="77777777" w:rsidR="002463E4" w:rsidRPr="00406F8C" w:rsidRDefault="002463E4" w:rsidP="00DA2ADD">
            <w:pPr>
              <w:bidi/>
              <w:rPr>
                <w:rFonts w:ascii="David" w:hAnsi="David" w:cs="David"/>
              </w:rPr>
            </w:pPr>
            <w:r w:rsidRPr="00406F8C">
              <w:rPr>
                <w:rFonts w:ascii="David" w:hAnsi="David" w:cs="David"/>
                <w:rtl/>
              </w:rPr>
              <w:t>יב. וְעַתָּה כַּאֲשֶׁר קָם נֶפִי וַיַּרְא אֶת־הֲמוֹנֵי הָעָם אֲשֶׁר נִקְהֲלוּ׃</w:t>
            </w:r>
          </w:p>
        </w:tc>
        <w:tc>
          <w:tcPr>
            <w:tcW w:w="4194" w:type="dxa"/>
            <w:tcBorders>
              <w:top w:val="nil"/>
              <w:left w:val="single" w:sz="4" w:space="0" w:color="auto"/>
              <w:bottom w:val="nil"/>
              <w:right w:val="nil"/>
            </w:tcBorders>
          </w:tcPr>
          <w:p w14:paraId="3B3368B3" w14:textId="77777777" w:rsidR="00F6108D" w:rsidRPr="007D2AF3" w:rsidRDefault="00F6108D" w:rsidP="00DA2ADD">
            <w:pPr>
              <w:rPr>
                <w:rFonts w:ascii="David" w:hAnsi="David" w:cs="David"/>
                <w:sz w:val="21"/>
                <w:szCs w:val="21"/>
              </w:rPr>
            </w:pPr>
            <w:r>
              <w:rPr>
                <w:rFonts w:ascii="David" w:hAnsi="David" w:cs="David"/>
                <w:sz w:val="21"/>
                <w:szCs w:val="21"/>
              </w:rPr>
              <w:t>12 And now, when Nephi arose he beheld the multitudes of people who had gathered together.</w:t>
            </w:r>
          </w:p>
        </w:tc>
      </w:tr>
      <w:tr w:rsidR="004F08F9" w:rsidRPr="007D2AF3" w14:paraId="378BC211" w14:textId="77777777" w:rsidTr="00FB5D89">
        <w:tc>
          <w:tcPr>
            <w:tcW w:w="4194" w:type="dxa"/>
            <w:tcBorders>
              <w:top w:val="nil"/>
              <w:left w:val="nil"/>
              <w:bottom w:val="nil"/>
              <w:right w:val="single" w:sz="4" w:space="0" w:color="auto"/>
            </w:tcBorders>
          </w:tcPr>
          <w:p w14:paraId="22B2024D" w14:textId="77777777" w:rsidR="002463E4" w:rsidRPr="00406F8C" w:rsidRDefault="002463E4" w:rsidP="00DA2ADD">
            <w:pPr>
              <w:bidi/>
              <w:rPr>
                <w:rFonts w:ascii="David" w:hAnsi="David" w:cs="David"/>
              </w:rPr>
            </w:pPr>
            <w:r w:rsidRPr="00406F8C">
              <w:rPr>
                <w:rFonts w:ascii="David" w:hAnsi="David" w:cs="David"/>
                <w:rtl/>
              </w:rPr>
              <w:t>יג. וַיְהִי כִּי פָּתַח אֶת־פִּיו וַיֹּאמֶר אֲלֵיהֶם הִנֵּה לָמָּה נִקְהַלְתֶּם לְמַעַן אַגִּיד לָכֶם אֶת־עֲוֹנוֹתֵיכֶם׃</w:t>
            </w:r>
          </w:p>
        </w:tc>
        <w:tc>
          <w:tcPr>
            <w:tcW w:w="4194" w:type="dxa"/>
            <w:tcBorders>
              <w:top w:val="nil"/>
              <w:left w:val="single" w:sz="4" w:space="0" w:color="auto"/>
              <w:bottom w:val="nil"/>
              <w:right w:val="nil"/>
            </w:tcBorders>
          </w:tcPr>
          <w:p w14:paraId="3E44734B" w14:textId="77777777" w:rsidR="00F6108D" w:rsidRPr="007D2AF3" w:rsidRDefault="00F6108D" w:rsidP="00DA2ADD">
            <w:pPr>
              <w:rPr>
                <w:rFonts w:ascii="David" w:hAnsi="David" w:cs="David"/>
                <w:sz w:val="21"/>
                <w:szCs w:val="21"/>
              </w:rPr>
            </w:pPr>
            <w:r>
              <w:rPr>
                <w:rFonts w:ascii="David" w:hAnsi="David" w:cs="David"/>
                <w:sz w:val="21"/>
                <w:szCs w:val="21"/>
              </w:rPr>
              <w:t>13 And it came to pass that he opened his mouth and said unto them: Behold, why have ye gathered yourselves together? That I may tell you of your iniquities?</w:t>
            </w:r>
          </w:p>
        </w:tc>
      </w:tr>
      <w:tr w:rsidR="004F08F9" w:rsidRPr="007D2AF3" w14:paraId="07A0E1D2" w14:textId="77777777" w:rsidTr="00FB5D89">
        <w:tc>
          <w:tcPr>
            <w:tcW w:w="4194" w:type="dxa"/>
            <w:tcBorders>
              <w:top w:val="nil"/>
              <w:left w:val="nil"/>
              <w:bottom w:val="nil"/>
              <w:right w:val="single" w:sz="4" w:space="0" w:color="auto"/>
            </w:tcBorders>
          </w:tcPr>
          <w:p w14:paraId="0B23BF67" w14:textId="77777777" w:rsidR="002463E4" w:rsidRPr="00406F8C" w:rsidRDefault="002463E4" w:rsidP="00DA2ADD">
            <w:pPr>
              <w:bidi/>
              <w:rPr>
                <w:rFonts w:ascii="David" w:hAnsi="David" w:cs="David"/>
              </w:rPr>
            </w:pPr>
            <w:r w:rsidRPr="00406F8C">
              <w:rPr>
                <w:rFonts w:ascii="David" w:hAnsi="David" w:cs="David"/>
                <w:rtl/>
              </w:rPr>
              <w:t>יד. הֵן כִּי עָלִיתִי עַל־מִגְדָּלִי לְמַעַן אֶשְׁפֹּךְ אֶת־נַפְשִׁי לֵאלֹהַי מִפְּנֵי צַעַר לִבִּי הָרַב אֲשֶׁר בִּגְלַל עֲוֹנוֹתֵיכֶם׃</w:t>
            </w:r>
          </w:p>
        </w:tc>
        <w:tc>
          <w:tcPr>
            <w:tcW w:w="4194" w:type="dxa"/>
            <w:tcBorders>
              <w:top w:val="nil"/>
              <w:left w:val="single" w:sz="4" w:space="0" w:color="auto"/>
              <w:bottom w:val="nil"/>
              <w:right w:val="nil"/>
            </w:tcBorders>
          </w:tcPr>
          <w:p w14:paraId="6307DD09" w14:textId="77777777" w:rsidR="00F6108D" w:rsidRPr="007D2AF3" w:rsidRDefault="00F6108D" w:rsidP="00DA2ADD">
            <w:pPr>
              <w:rPr>
                <w:rFonts w:ascii="David" w:hAnsi="David" w:cs="David"/>
                <w:sz w:val="21"/>
                <w:szCs w:val="21"/>
              </w:rPr>
            </w:pPr>
            <w:r>
              <w:rPr>
                <w:rFonts w:ascii="David" w:hAnsi="David" w:cs="David"/>
                <w:sz w:val="21"/>
                <w:szCs w:val="21"/>
              </w:rPr>
              <w:t>14 Yea, because I have got upon my tower that I might pour out my soul unto my God, because of the exceeding sorrow of my heart, which is because of your iniquities!</w:t>
            </w:r>
          </w:p>
        </w:tc>
      </w:tr>
      <w:tr w:rsidR="004F08F9" w:rsidRPr="007D2AF3" w14:paraId="4203DF06" w14:textId="77777777" w:rsidTr="00FB5D89">
        <w:tc>
          <w:tcPr>
            <w:tcW w:w="4194" w:type="dxa"/>
            <w:tcBorders>
              <w:top w:val="nil"/>
              <w:left w:val="nil"/>
              <w:bottom w:val="nil"/>
              <w:right w:val="single" w:sz="4" w:space="0" w:color="auto"/>
            </w:tcBorders>
          </w:tcPr>
          <w:p w14:paraId="4EB154CE" w14:textId="77777777" w:rsidR="002463E4" w:rsidRPr="00406F8C" w:rsidRDefault="002463E4" w:rsidP="00DA2ADD">
            <w:pPr>
              <w:bidi/>
              <w:rPr>
                <w:rFonts w:ascii="David" w:hAnsi="David" w:cs="David"/>
              </w:rPr>
            </w:pPr>
            <w:r w:rsidRPr="00406F8C">
              <w:rPr>
                <w:rFonts w:ascii="David" w:hAnsi="David" w:cs="David"/>
                <w:rtl/>
              </w:rPr>
              <w:t>טו. וּבִגְלַל אֶבְלִי וְקִינָתִי נִקְהַלְתֶּם וּמִשְׁתּוֹמְמִים הֵן וְרַב לָכֶם לְהִשְׁתּוֹמֵם הֵן עֲלֵיכֶם לְהִשְׁתּוֹמֵם כִּי נְתַתֶּם עַצְמְכֶם לַשָּׂטָן לִתְפֹּס אֲחִיזָה גְדוֹלָה כָּזֹאת בִּלְבַבְכֶם׃</w:t>
            </w:r>
          </w:p>
        </w:tc>
        <w:tc>
          <w:tcPr>
            <w:tcW w:w="4194" w:type="dxa"/>
            <w:tcBorders>
              <w:top w:val="nil"/>
              <w:left w:val="single" w:sz="4" w:space="0" w:color="auto"/>
              <w:bottom w:val="nil"/>
              <w:right w:val="nil"/>
            </w:tcBorders>
          </w:tcPr>
          <w:p w14:paraId="3FB7857A" w14:textId="3DA915C3" w:rsidR="00F6108D" w:rsidRPr="007D2AF3" w:rsidRDefault="00F6108D" w:rsidP="00DA2ADD">
            <w:pPr>
              <w:rPr>
                <w:rFonts w:ascii="David" w:hAnsi="David" w:cs="David"/>
                <w:sz w:val="21"/>
                <w:szCs w:val="21"/>
              </w:rPr>
            </w:pPr>
            <w:r>
              <w:rPr>
                <w:rFonts w:ascii="David" w:hAnsi="David" w:cs="David"/>
                <w:sz w:val="21"/>
                <w:szCs w:val="21"/>
              </w:rPr>
              <w:t>15 And because of my mourning and lamentation ye have gathered yourselves together, and do marvel; yea, and ye have great need to marvel; yea, ye ought to marvel because ye are given away that the devil has got so great hold upon your hearts.</w:t>
            </w:r>
          </w:p>
        </w:tc>
      </w:tr>
      <w:tr w:rsidR="004F08F9" w:rsidRPr="007D2AF3" w14:paraId="298FC9B0" w14:textId="77777777" w:rsidTr="00FB5D89">
        <w:tc>
          <w:tcPr>
            <w:tcW w:w="4194" w:type="dxa"/>
            <w:tcBorders>
              <w:top w:val="nil"/>
              <w:left w:val="nil"/>
              <w:bottom w:val="nil"/>
              <w:right w:val="single" w:sz="4" w:space="0" w:color="auto"/>
            </w:tcBorders>
          </w:tcPr>
          <w:p w14:paraId="0E2664CF" w14:textId="77777777" w:rsidR="002463E4" w:rsidRPr="00406F8C" w:rsidRDefault="002463E4" w:rsidP="00DA2ADD">
            <w:pPr>
              <w:bidi/>
              <w:rPr>
                <w:rFonts w:ascii="David" w:hAnsi="David" w:cs="David"/>
              </w:rPr>
            </w:pPr>
            <w:r w:rsidRPr="00406F8C">
              <w:rPr>
                <w:rFonts w:ascii="David" w:hAnsi="David" w:cs="David"/>
                <w:rtl/>
              </w:rPr>
              <w:t>טז. הֵן אֵיךְ נְתַתֶּם מָקוֹם לְפִתּוּיֵי הַמְּבַקֵּשׁ לְהַשְׁלִיךְ נַפְשׁוֹתֵיכֶם לְאֻמְלָלוּת נִצְחִית וְצָרָה אֵין־קֵץ׃</w:t>
            </w:r>
          </w:p>
        </w:tc>
        <w:tc>
          <w:tcPr>
            <w:tcW w:w="4194" w:type="dxa"/>
            <w:tcBorders>
              <w:top w:val="nil"/>
              <w:left w:val="single" w:sz="4" w:space="0" w:color="auto"/>
              <w:bottom w:val="nil"/>
              <w:right w:val="nil"/>
            </w:tcBorders>
          </w:tcPr>
          <w:p w14:paraId="7E885FAD" w14:textId="77777777" w:rsidR="00F6108D" w:rsidRPr="007D2AF3" w:rsidRDefault="00F6108D" w:rsidP="00DA2ADD">
            <w:pPr>
              <w:rPr>
                <w:rFonts w:ascii="David" w:hAnsi="David" w:cs="David"/>
                <w:sz w:val="21"/>
                <w:szCs w:val="21"/>
              </w:rPr>
            </w:pPr>
            <w:r>
              <w:rPr>
                <w:rFonts w:ascii="David" w:hAnsi="David" w:cs="David"/>
                <w:sz w:val="21"/>
                <w:szCs w:val="21"/>
              </w:rPr>
              <w:t xml:space="preserve">16 Yea, how could you have given way to the enticing of him who is seeking to hurl away your souls down to everlasting misery and endless wo? </w:t>
            </w:r>
          </w:p>
        </w:tc>
      </w:tr>
      <w:tr w:rsidR="004F08F9" w:rsidRPr="007D2AF3" w14:paraId="0C393CFB" w14:textId="77777777" w:rsidTr="00FB5D89">
        <w:tc>
          <w:tcPr>
            <w:tcW w:w="4194" w:type="dxa"/>
            <w:tcBorders>
              <w:top w:val="nil"/>
              <w:left w:val="nil"/>
              <w:bottom w:val="nil"/>
              <w:right w:val="single" w:sz="4" w:space="0" w:color="auto"/>
            </w:tcBorders>
          </w:tcPr>
          <w:p w14:paraId="06348754" w14:textId="77777777" w:rsidR="002463E4" w:rsidRPr="00406F8C" w:rsidRDefault="002463E4" w:rsidP="00DA2ADD">
            <w:pPr>
              <w:bidi/>
              <w:rPr>
                <w:rFonts w:ascii="David" w:hAnsi="David" w:cs="David"/>
              </w:rPr>
            </w:pPr>
            <w:r w:rsidRPr="00406F8C">
              <w:rPr>
                <w:rFonts w:ascii="David" w:hAnsi="David" w:cs="David"/>
                <w:rtl/>
              </w:rPr>
              <w:t>יז. הוֹי שׁוּבוּ שׁוּבוּ לָמָּה תָמוּתוּ פְּנוּ פְּנוּ אֶל־יְהוָה אֱלֹהֵיכֶם לָמָּה עֲזַבְכֶם׃</w:t>
            </w:r>
          </w:p>
        </w:tc>
        <w:tc>
          <w:tcPr>
            <w:tcW w:w="4194" w:type="dxa"/>
            <w:tcBorders>
              <w:top w:val="nil"/>
              <w:left w:val="single" w:sz="4" w:space="0" w:color="auto"/>
              <w:bottom w:val="nil"/>
              <w:right w:val="nil"/>
            </w:tcBorders>
          </w:tcPr>
          <w:p w14:paraId="50CB5F31" w14:textId="77777777" w:rsidR="00F6108D" w:rsidRPr="007D2AF3" w:rsidRDefault="00F6108D" w:rsidP="00DA2ADD">
            <w:pPr>
              <w:rPr>
                <w:rFonts w:ascii="David" w:hAnsi="David" w:cs="David"/>
                <w:sz w:val="21"/>
                <w:szCs w:val="21"/>
              </w:rPr>
            </w:pPr>
            <w:r>
              <w:rPr>
                <w:rFonts w:ascii="David" w:hAnsi="David" w:cs="David"/>
                <w:sz w:val="21"/>
                <w:szCs w:val="21"/>
              </w:rPr>
              <w:t>17 O repent ye, repent ye! Why will ye die? Turn ye, turn ye unto the Lord your God. Why has he forsaken you?</w:t>
            </w:r>
          </w:p>
        </w:tc>
      </w:tr>
      <w:tr w:rsidR="004F08F9" w:rsidRPr="007D2AF3" w14:paraId="0AE52D12" w14:textId="77777777" w:rsidTr="00FB5D89">
        <w:tc>
          <w:tcPr>
            <w:tcW w:w="4194" w:type="dxa"/>
            <w:tcBorders>
              <w:top w:val="nil"/>
              <w:left w:val="nil"/>
              <w:bottom w:val="nil"/>
              <w:right w:val="single" w:sz="4" w:space="0" w:color="auto"/>
            </w:tcBorders>
          </w:tcPr>
          <w:p w14:paraId="11F97EC7" w14:textId="77777777" w:rsidR="002463E4" w:rsidRPr="00406F8C" w:rsidRDefault="002463E4" w:rsidP="00DA2ADD">
            <w:pPr>
              <w:bidi/>
              <w:rPr>
                <w:rFonts w:ascii="David" w:hAnsi="David" w:cs="David"/>
              </w:rPr>
            </w:pPr>
            <w:r w:rsidRPr="00406F8C">
              <w:rPr>
                <w:rFonts w:ascii="David" w:hAnsi="David" w:cs="David"/>
                <w:rtl/>
              </w:rPr>
              <w:t>יח. הוּא כִּי הִקְשֵׁיתֶם אֶת־לְבַבְכֶם הֵן לֹא תַקְשִׁיבוּ לְקוֹל הָרוֹעֶה הַטּוֹב הֵן הִכְעַסְתֶּם אוֹתוֹ עֲלֵיכֶם׃</w:t>
            </w:r>
          </w:p>
        </w:tc>
        <w:tc>
          <w:tcPr>
            <w:tcW w:w="4194" w:type="dxa"/>
            <w:tcBorders>
              <w:top w:val="nil"/>
              <w:left w:val="single" w:sz="4" w:space="0" w:color="auto"/>
              <w:bottom w:val="nil"/>
              <w:right w:val="nil"/>
            </w:tcBorders>
          </w:tcPr>
          <w:p w14:paraId="250FB1A5" w14:textId="77777777" w:rsidR="00F6108D" w:rsidRPr="007D2AF3" w:rsidRDefault="00F6108D" w:rsidP="00DA2ADD">
            <w:pPr>
              <w:rPr>
                <w:rFonts w:ascii="David" w:hAnsi="David" w:cs="David"/>
                <w:sz w:val="21"/>
                <w:szCs w:val="21"/>
              </w:rPr>
            </w:pPr>
            <w:r>
              <w:rPr>
                <w:rFonts w:ascii="David" w:hAnsi="David" w:cs="David"/>
                <w:sz w:val="21"/>
                <w:szCs w:val="21"/>
              </w:rPr>
              <w:t>18 It is because you have hardened your hearts; yea, ye will not hearken unto the voice of the good shepherd; yea, ye have provoked him to anger against you.</w:t>
            </w:r>
          </w:p>
        </w:tc>
      </w:tr>
      <w:tr w:rsidR="004F08F9" w:rsidRPr="007D2AF3" w14:paraId="14FED4BF" w14:textId="77777777" w:rsidTr="00FB5D89">
        <w:tc>
          <w:tcPr>
            <w:tcW w:w="4194" w:type="dxa"/>
            <w:tcBorders>
              <w:top w:val="nil"/>
              <w:left w:val="nil"/>
              <w:bottom w:val="nil"/>
              <w:right w:val="single" w:sz="4" w:space="0" w:color="auto"/>
            </w:tcBorders>
          </w:tcPr>
          <w:p w14:paraId="16A25D38" w14:textId="77777777" w:rsidR="002463E4" w:rsidRPr="00406F8C" w:rsidRDefault="002463E4" w:rsidP="00DA2ADD">
            <w:pPr>
              <w:bidi/>
              <w:rPr>
                <w:rFonts w:ascii="David" w:hAnsi="David" w:cs="David"/>
              </w:rPr>
            </w:pPr>
            <w:r w:rsidRPr="00406F8C">
              <w:rPr>
                <w:rFonts w:ascii="David" w:hAnsi="David" w:cs="David"/>
                <w:rtl/>
              </w:rPr>
              <w:t>יט. וְהִנֵּה תַּחַת קַבֶּצְכֶם אִם לֹא תָשׁוּבוּ הִנֵּה יְפִיצְכֶם וִהְיִיתֶם לְמַאֲכָל לַכְּלָבִים וּלְחַיּוֹת הַשָּׂדֶה׃</w:t>
            </w:r>
          </w:p>
        </w:tc>
        <w:tc>
          <w:tcPr>
            <w:tcW w:w="4194" w:type="dxa"/>
            <w:tcBorders>
              <w:top w:val="nil"/>
              <w:left w:val="single" w:sz="4" w:space="0" w:color="auto"/>
              <w:bottom w:val="nil"/>
              <w:right w:val="nil"/>
            </w:tcBorders>
          </w:tcPr>
          <w:p w14:paraId="661ECE6C" w14:textId="77777777" w:rsidR="00F6108D" w:rsidRPr="007D2AF3" w:rsidRDefault="00F6108D" w:rsidP="00DA2ADD">
            <w:pPr>
              <w:rPr>
                <w:rFonts w:ascii="David" w:hAnsi="David" w:cs="David"/>
                <w:sz w:val="21"/>
                <w:szCs w:val="21"/>
              </w:rPr>
            </w:pPr>
            <w:r>
              <w:rPr>
                <w:rFonts w:ascii="David" w:hAnsi="David" w:cs="David"/>
                <w:sz w:val="21"/>
                <w:szCs w:val="21"/>
              </w:rPr>
              <w:t>19 And behold, instead of gathering you, except ye will repent, behold, he shall scatter you forth that ye shall become meat for dogs and wild beasts.</w:t>
            </w:r>
          </w:p>
        </w:tc>
      </w:tr>
      <w:tr w:rsidR="004F08F9" w:rsidRPr="007D2AF3" w14:paraId="0F3468A0" w14:textId="77777777" w:rsidTr="00FB5D89">
        <w:tc>
          <w:tcPr>
            <w:tcW w:w="4194" w:type="dxa"/>
            <w:tcBorders>
              <w:top w:val="nil"/>
              <w:left w:val="nil"/>
              <w:bottom w:val="nil"/>
              <w:right w:val="single" w:sz="4" w:space="0" w:color="auto"/>
            </w:tcBorders>
          </w:tcPr>
          <w:p w14:paraId="1EC79766" w14:textId="77777777" w:rsidR="002463E4" w:rsidRPr="00406F8C" w:rsidRDefault="002463E4" w:rsidP="00DA2ADD">
            <w:pPr>
              <w:bidi/>
              <w:rPr>
                <w:rFonts w:ascii="David" w:hAnsi="David" w:cs="David"/>
              </w:rPr>
            </w:pPr>
            <w:r w:rsidRPr="00406F8C">
              <w:rPr>
                <w:rFonts w:ascii="David" w:hAnsi="David" w:cs="David"/>
                <w:rtl/>
              </w:rPr>
              <w:t>כ. הוֹי אֵיךְ שְׁכַחְתֶּם אֶת־אֱלֹהֵיכֶם בְּיוֹם הִצִּילוֹ אֶתְכֶם׃</w:t>
            </w:r>
          </w:p>
        </w:tc>
        <w:tc>
          <w:tcPr>
            <w:tcW w:w="4194" w:type="dxa"/>
            <w:tcBorders>
              <w:top w:val="nil"/>
              <w:left w:val="single" w:sz="4" w:space="0" w:color="auto"/>
              <w:bottom w:val="nil"/>
              <w:right w:val="nil"/>
            </w:tcBorders>
          </w:tcPr>
          <w:p w14:paraId="46E1EA03" w14:textId="77777777" w:rsidR="00F6108D" w:rsidRPr="007D2AF3" w:rsidRDefault="00F6108D" w:rsidP="00DA2ADD">
            <w:pPr>
              <w:rPr>
                <w:rFonts w:ascii="David" w:hAnsi="David" w:cs="David"/>
                <w:sz w:val="21"/>
                <w:szCs w:val="21"/>
              </w:rPr>
            </w:pPr>
            <w:r>
              <w:rPr>
                <w:rFonts w:ascii="David" w:hAnsi="David" w:cs="David"/>
                <w:sz w:val="21"/>
                <w:szCs w:val="21"/>
              </w:rPr>
              <w:t>20 O, how could you have forgotten your God in the very day that he has delivered you?</w:t>
            </w:r>
          </w:p>
        </w:tc>
      </w:tr>
      <w:tr w:rsidR="004F08F9" w:rsidRPr="007D2AF3" w14:paraId="689E6F4E" w14:textId="77777777" w:rsidTr="00FB5D89">
        <w:tc>
          <w:tcPr>
            <w:tcW w:w="4194" w:type="dxa"/>
            <w:tcBorders>
              <w:top w:val="nil"/>
              <w:left w:val="nil"/>
              <w:bottom w:val="nil"/>
              <w:right w:val="single" w:sz="4" w:space="0" w:color="auto"/>
            </w:tcBorders>
          </w:tcPr>
          <w:p w14:paraId="49D30EDB" w14:textId="77777777" w:rsidR="002463E4" w:rsidRPr="00406F8C" w:rsidRDefault="002463E4" w:rsidP="00DA2ADD">
            <w:pPr>
              <w:bidi/>
              <w:rPr>
                <w:rFonts w:ascii="David" w:hAnsi="David" w:cs="David"/>
              </w:rPr>
            </w:pPr>
            <w:r w:rsidRPr="00406F8C">
              <w:rPr>
                <w:rFonts w:ascii="David" w:hAnsi="David" w:cs="David"/>
                <w:rtl/>
              </w:rPr>
              <w:lastRenderedPageBreak/>
              <w:t>כא. אַךְ הִנֵּה לְמַעַן בֶּצַע לְהִתְהַלֵּל בִּפְנֵי אֲנָשִׁים הֵן וּלְמַעַן תַּשִּׂיגוּ זָהָב וָכֶסֶף וַתָּשִׂימוּ לִבְּכֶם עַל־עָשְׁרֵי וְהַבְלֵי הָעוֹלָם הַזֶּה אֲשֶׁר עֲבוּרָם תִּרְצְחוּ וְתִשְׁדְדוּ וְתִגְנְבוּ וְתַעֲנוּ בְּרֵעֲכֶם עֵד שָׁקֶר וְתַעֲשׂוּ כָּל־מִינֵי עָוֶל׃</w:t>
            </w:r>
          </w:p>
        </w:tc>
        <w:tc>
          <w:tcPr>
            <w:tcW w:w="4194" w:type="dxa"/>
            <w:tcBorders>
              <w:top w:val="nil"/>
              <w:left w:val="single" w:sz="4" w:space="0" w:color="auto"/>
              <w:bottom w:val="nil"/>
              <w:right w:val="nil"/>
            </w:tcBorders>
          </w:tcPr>
          <w:p w14:paraId="63DB5AB1" w14:textId="77777777" w:rsidR="00F6108D" w:rsidRPr="007D2AF3" w:rsidRDefault="00F6108D" w:rsidP="00DA2ADD">
            <w:pPr>
              <w:rPr>
                <w:rFonts w:ascii="David" w:hAnsi="David" w:cs="David"/>
                <w:sz w:val="21"/>
                <w:szCs w:val="21"/>
              </w:rPr>
            </w:pPr>
            <w:r>
              <w:rPr>
                <w:rFonts w:ascii="David" w:hAnsi="David" w:cs="David"/>
                <w:sz w:val="21"/>
                <w:szCs w:val="21"/>
              </w:rPr>
              <w:t>21 But behold, it is to get gain, to be praised of men, yea, and that ye might get gold and silver. And ye have set your hearts upon the riches and the vain things of this world, for the which ye do murder, and plunder, and steal, and bear false witness against your neighbor, and do all manner of iniquity.</w:t>
            </w:r>
          </w:p>
        </w:tc>
      </w:tr>
      <w:tr w:rsidR="004F08F9" w:rsidRPr="007D2AF3" w14:paraId="2120F17C" w14:textId="77777777" w:rsidTr="00FB5D89">
        <w:tc>
          <w:tcPr>
            <w:tcW w:w="4194" w:type="dxa"/>
            <w:tcBorders>
              <w:top w:val="nil"/>
              <w:left w:val="nil"/>
              <w:bottom w:val="nil"/>
              <w:right w:val="single" w:sz="4" w:space="0" w:color="auto"/>
            </w:tcBorders>
          </w:tcPr>
          <w:p w14:paraId="1CF0CC8D" w14:textId="77777777" w:rsidR="002463E4" w:rsidRPr="00406F8C" w:rsidRDefault="002463E4" w:rsidP="00DA2ADD">
            <w:pPr>
              <w:bidi/>
              <w:rPr>
                <w:rFonts w:ascii="David" w:hAnsi="David" w:cs="David"/>
              </w:rPr>
            </w:pPr>
            <w:r w:rsidRPr="00406F8C">
              <w:rPr>
                <w:rFonts w:ascii="David" w:hAnsi="David" w:cs="David"/>
                <w:rtl/>
              </w:rPr>
              <w:t>כב. וְעַל־כֵּן תָּבוֹא עֲלֵיכֶם צָרָה אִם לֹא תָשׁוּבוּ כִּי אִם לֹא תָשׁוּבוּ הִנֵּה הָעִיר הַגְּדוֹלָה הַזֹּאת וְגַם כָּל־הֶעָרִים הַגְּדוֹלוֹת מִסָּבִיב אֲשֶׁר בְּאֶרֶץ אֲחֻזָּתֵנוּ תִּלָּקַחְנָה מִכֶּם וְלֹא יִהְיֶה לָכֶם מָקוֹם בָּהֶן כִּי הִנֵּה לֹא יִתֵּן לָכֶם יְהוָה כֹּחַ כַּאֲשֶׁר עָשָׂה עַד־כֹּה לַעֲמֹד נֶגֶד אוֹיְבֵיכֶם׃</w:t>
            </w:r>
          </w:p>
        </w:tc>
        <w:tc>
          <w:tcPr>
            <w:tcW w:w="4194" w:type="dxa"/>
            <w:tcBorders>
              <w:top w:val="nil"/>
              <w:left w:val="single" w:sz="4" w:space="0" w:color="auto"/>
              <w:bottom w:val="nil"/>
              <w:right w:val="nil"/>
            </w:tcBorders>
          </w:tcPr>
          <w:p w14:paraId="71331DD3" w14:textId="77777777" w:rsidR="00F6108D" w:rsidRPr="007D2AF3" w:rsidRDefault="00F6108D" w:rsidP="00DA2ADD">
            <w:pPr>
              <w:rPr>
                <w:rFonts w:ascii="David" w:hAnsi="David" w:cs="David"/>
                <w:sz w:val="21"/>
                <w:szCs w:val="21"/>
              </w:rPr>
            </w:pPr>
            <w:r>
              <w:rPr>
                <w:rFonts w:ascii="David" w:hAnsi="David" w:cs="David"/>
                <w:sz w:val="21"/>
                <w:szCs w:val="21"/>
              </w:rPr>
              <w:t>22 And for this cause wo shall come unto you except ye shall repent. For if ye will not repent, behold, this great city, and also all those great cities which are round about, which are in the land of our possession, shall be taken away that ye shall have no place in them; for behold, the Lord will not grant unto you strength, as he has hitherto done, to withstand against your enemies.</w:t>
            </w:r>
          </w:p>
        </w:tc>
      </w:tr>
      <w:tr w:rsidR="004F08F9" w:rsidRPr="007D2AF3" w14:paraId="07DCD5FA" w14:textId="77777777" w:rsidTr="00FB5D89">
        <w:tc>
          <w:tcPr>
            <w:tcW w:w="4194" w:type="dxa"/>
            <w:tcBorders>
              <w:top w:val="nil"/>
              <w:left w:val="nil"/>
              <w:bottom w:val="nil"/>
              <w:right w:val="single" w:sz="4" w:space="0" w:color="auto"/>
            </w:tcBorders>
          </w:tcPr>
          <w:p w14:paraId="4496EA42" w14:textId="77777777" w:rsidR="002463E4" w:rsidRPr="00406F8C" w:rsidRDefault="002463E4" w:rsidP="00DA2ADD">
            <w:pPr>
              <w:bidi/>
              <w:rPr>
                <w:rFonts w:ascii="David" w:hAnsi="David" w:cs="David"/>
              </w:rPr>
            </w:pPr>
            <w:r w:rsidRPr="00406F8C">
              <w:rPr>
                <w:rFonts w:ascii="David" w:hAnsi="David" w:cs="David"/>
                <w:rtl/>
              </w:rPr>
              <w:t>כג. כִּי הִנֵּה כֹּה אָמַר יְהוָה לֹא אַרְאֶה לָרְשָׁעִים אֶת־כֹּחִי לְאֶחָד יוֹתֵר מֵהָאַחֵר זוּלָתִי לַשָּׁבִים מֵחַטֹּאתֵיהֶם וּמַקְשִׁיבִים לִדְבָרַי וְעַתָּה לָכֵן רוֹצֶה אֲנִי כִּי תִּרְאוּ אַחַי כִּי יִיטַב לַלָּמָנִים מִכֶּם אִם לֹא תָשׁוּבוּ׃</w:t>
            </w:r>
          </w:p>
        </w:tc>
        <w:tc>
          <w:tcPr>
            <w:tcW w:w="4194" w:type="dxa"/>
            <w:tcBorders>
              <w:top w:val="nil"/>
              <w:left w:val="single" w:sz="4" w:space="0" w:color="auto"/>
              <w:bottom w:val="nil"/>
              <w:right w:val="nil"/>
            </w:tcBorders>
          </w:tcPr>
          <w:p w14:paraId="510C2C93" w14:textId="77777777" w:rsidR="00F6108D" w:rsidRPr="007D2AF3" w:rsidRDefault="00F6108D" w:rsidP="00DA2ADD">
            <w:pPr>
              <w:rPr>
                <w:rFonts w:ascii="David" w:hAnsi="David" w:cs="David"/>
                <w:sz w:val="21"/>
                <w:szCs w:val="21"/>
              </w:rPr>
            </w:pPr>
            <w:r>
              <w:rPr>
                <w:rFonts w:ascii="David" w:hAnsi="David" w:cs="David"/>
                <w:sz w:val="21"/>
                <w:szCs w:val="21"/>
              </w:rPr>
              <w:t>23 For behold, thus saith the Lord: I will not show unto the wicked of my strength, to one more than the other, save it be unto those that repent of their sins, and hearken unto my words. Now therefore, I would that ye should behold, my brethren, that it shall be better for the Lamanites than for you except ye shall repent.</w:t>
            </w:r>
          </w:p>
        </w:tc>
      </w:tr>
      <w:tr w:rsidR="004F08F9" w:rsidRPr="007D2AF3" w14:paraId="3E098693" w14:textId="77777777" w:rsidTr="00FB5D89">
        <w:tc>
          <w:tcPr>
            <w:tcW w:w="4194" w:type="dxa"/>
            <w:tcBorders>
              <w:top w:val="nil"/>
              <w:left w:val="nil"/>
              <w:bottom w:val="nil"/>
              <w:right w:val="single" w:sz="4" w:space="0" w:color="auto"/>
            </w:tcBorders>
          </w:tcPr>
          <w:p w14:paraId="4B95345F" w14:textId="77777777" w:rsidR="002463E4" w:rsidRPr="00406F8C" w:rsidRDefault="002463E4" w:rsidP="00DA2ADD">
            <w:pPr>
              <w:bidi/>
              <w:rPr>
                <w:rFonts w:ascii="David" w:hAnsi="David" w:cs="David"/>
              </w:rPr>
            </w:pPr>
            <w:r w:rsidRPr="00406F8C">
              <w:rPr>
                <w:rFonts w:ascii="David" w:hAnsi="David" w:cs="David"/>
                <w:rtl/>
              </w:rPr>
              <w:t>כד. כִּי הִנֵּה צַדִּיקִים הֵם מִכֶּם כִּי לֹא חָטְאוּ נֶגֶד הַדַּעַת הַגְּדוֹלָה אֲשֶׁר קִבַּלְתֶּם לָכֵן יְרַחֵם יְהוָה עֲלֵיהֶם הֵן יַאֲרִיךְ אֶת־יְמֵיהֶם וְיַרְבֶּה אֶת־זַרְעָם גַּם כַּאֲשֶׁר תֻּשְׁמְדוּ כָּלִיל אִם לֹא תָשׁוּבוּ׃</w:t>
            </w:r>
          </w:p>
        </w:tc>
        <w:tc>
          <w:tcPr>
            <w:tcW w:w="4194" w:type="dxa"/>
            <w:tcBorders>
              <w:top w:val="nil"/>
              <w:left w:val="single" w:sz="4" w:space="0" w:color="auto"/>
              <w:bottom w:val="nil"/>
              <w:right w:val="nil"/>
            </w:tcBorders>
          </w:tcPr>
          <w:p w14:paraId="5B16E63B" w14:textId="77777777" w:rsidR="00F6108D" w:rsidRPr="007D2AF3" w:rsidRDefault="00F6108D" w:rsidP="00DA2ADD">
            <w:pPr>
              <w:rPr>
                <w:rFonts w:ascii="David" w:hAnsi="David" w:cs="David"/>
                <w:sz w:val="21"/>
                <w:szCs w:val="21"/>
              </w:rPr>
            </w:pPr>
            <w:r>
              <w:rPr>
                <w:rFonts w:ascii="David" w:hAnsi="David" w:cs="David"/>
                <w:sz w:val="21"/>
                <w:szCs w:val="21"/>
              </w:rPr>
              <w:t>24 For behold, they are more righteous than you, for they have not sinned against that great knowledge which ye have received; therefore the Lord will be merciful unto them; yea, he will lengthen out their days and increase their seed, even when thou shalt be utterly destroyed except thou shalt repent.</w:t>
            </w:r>
          </w:p>
        </w:tc>
      </w:tr>
      <w:tr w:rsidR="004F08F9" w:rsidRPr="007D2AF3" w14:paraId="0E7C9C6F" w14:textId="77777777" w:rsidTr="00FB5D89">
        <w:tc>
          <w:tcPr>
            <w:tcW w:w="4194" w:type="dxa"/>
            <w:tcBorders>
              <w:top w:val="nil"/>
              <w:left w:val="nil"/>
              <w:bottom w:val="nil"/>
              <w:right w:val="single" w:sz="4" w:space="0" w:color="auto"/>
            </w:tcBorders>
          </w:tcPr>
          <w:p w14:paraId="6070C445" w14:textId="77777777" w:rsidR="002463E4" w:rsidRPr="00406F8C" w:rsidRDefault="002463E4" w:rsidP="00DA2ADD">
            <w:pPr>
              <w:bidi/>
              <w:rPr>
                <w:rFonts w:ascii="David" w:hAnsi="David" w:cs="David"/>
              </w:rPr>
            </w:pPr>
            <w:r w:rsidRPr="00406F8C">
              <w:rPr>
                <w:rFonts w:ascii="David" w:hAnsi="David" w:cs="David"/>
                <w:rtl/>
              </w:rPr>
              <w:t>כה. הֵן אוֹי לָכֶם בִּגְלַל הַתּוֹעֵבָה הַגְּדוֹלָה אֲשֶׁר בָּאָה בְּקִרְבְּכֶם וְהִתְחַבַּרְתֶּם אֵלֶיהָ הֵן אֶל־הַחֲבוּרָה הַסּוֹדִית הַהִיא אֲשֶׁר הוּקְמָה בִּידֵי גָּדִיאַנְטוֹן׃</w:t>
            </w:r>
          </w:p>
        </w:tc>
        <w:tc>
          <w:tcPr>
            <w:tcW w:w="4194" w:type="dxa"/>
            <w:tcBorders>
              <w:top w:val="nil"/>
              <w:left w:val="single" w:sz="4" w:space="0" w:color="auto"/>
              <w:bottom w:val="nil"/>
              <w:right w:val="nil"/>
            </w:tcBorders>
          </w:tcPr>
          <w:p w14:paraId="188B55AE" w14:textId="77777777" w:rsidR="00F6108D" w:rsidRPr="007D2AF3" w:rsidRDefault="00F6108D" w:rsidP="00DA2ADD">
            <w:pPr>
              <w:rPr>
                <w:rFonts w:ascii="David" w:hAnsi="David" w:cs="David"/>
                <w:sz w:val="21"/>
                <w:szCs w:val="21"/>
              </w:rPr>
            </w:pPr>
            <w:r>
              <w:rPr>
                <w:rFonts w:ascii="David" w:hAnsi="David" w:cs="David"/>
                <w:sz w:val="21"/>
                <w:szCs w:val="21"/>
              </w:rPr>
              <w:t>25 Yea, wo be unto you because of that great abomination which has come among you; and ye have united yourselves unto it, yea, to that secret band which was established by Gadianton!</w:t>
            </w:r>
          </w:p>
        </w:tc>
      </w:tr>
      <w:tr w:rsidR="004F08F9" w:rsidRPr="007D2AF3" w14:paraId="5D89F86F" w14:textId="77777777" w:rsidTr="00FB5D89">
        <w:tc>
          <w:tcPr>
            <w:tcW w:w="4194" w:type="dxa"/>
            <w:tcBorders>
              <w:top w:val="nil"/>
              <w:left w:val="nil"/>
              <w:bottom w:val="nil"/>
              <w:right w:val="single" w:sz="4" w:space="0" w:color="auto"/>
            </w:tcBorders>
          </w:tcPr>
          <w:p w14:paraId="2A3CFEA4" w14:textId="77777777" w:rsidR="002463E4" w:rsidRPr="00406F8C" w:rsidRDefault="002463E4" w:rsidP="00DA2ADD">
            <w:pPr>
              <w:bidi/>
              <w:rPr>
                <w:rFonts w:ascii="David" w:hAnsi="David" w:cs="David"/>
              </w:rPr>
            </w:pPr>
            <w:r w:rsidRPr="00406F8C">
              <w:rPr>
                <w:rFonts w:ascii="David" w:hAnsi="David" w:cs="David"/>
                <w:rtl/>
              </w:rPr>
              <w:t>כו. הֵן תָּבוֹא עֲלֵיכֶם צָרָה בִּגְלַל הַגַּאֲוָה אֲשֶׁר נְתַתֶּם לָבוֹא בִּלְבַבְכֶם אֲשֶׁר הִגְבִּיהָה אֶתְכֶם מֵעַל הַטּוֹב בִּגְלַל עָשְׁרְכֶם הַגָּדוֹל מְאֹד׃</w:t>
            </w:r>
          </w:p>
        </w:tc>
        <w:tc>
          <w:tcPr>
            <w:tcW w:w="4194" w:type="dxa"/>
            <w:tcBorders>
              <w:top w:val="nil"/>
              <w:left w:val="single" w:sz="4" w:space="0" w:color="auto"/>
              <w:bottom w:val="nil"/>
              <w:right w:val="nil"/>
            </w:tcBorders>
          </w:tcPr>
          <w:p w14:paraId="3462AB6F" w14:textId="77777777" w:rsidR="00F6108D" w:rsidRPr="007D2AF3" w:rsidRDefault="00F6108D" w:rsidP="00DA2ADD">
            <w:pPr>
              <w:rPr>
                <w:rFonts w:ascii="David" w:hAnsi="David" w:cs="David"/>
                <w:sz w:val="21"/>
                <w:szCs w:val="21"/>
              </w:rPr>
            </w:pPr>
            <w:r>
              <w:rPr>
                <w:rFonts w:ascii="David" w:hAnsi="David" w:cs="David"/>
                <w:sz w:val="21"/>
                <w:szCs w:val="21"/>
              </w:rPr>
              <w:t>26 Yea, wo shall come unto you because of that pride which ye have suffered to enter your hearts, which has lifted you up beyond that which is good because of your exceedingly great riches!</w:t>
            </w:r>
          </w:p>
        </w:tc>
      </w:tr>
      <w:tr w:rsidR="004F08F9" w:rsidRPr="007D2AF3" w14:paraId="110C9750" w14:textId="77777777" w:rsidTr="00FB5D89">
        <w:tc>
          <w:tcPr>
            <w:tcW w:w="4194" w:type="dxa"/>
            <w:tcBorders>
              <w:top w:val="nil"/>
              <w:left w:val="nil"/>
              <w:bottom w:val="nil"/>
              <w:right w:val="single" w:sz="4" w:space="0" w:color="auto"/>
            </w:tcBorders>
          </w:tcPr>
          <w:p w14:paraId="5A002D13" w14:textId="77777777" w:rsidR="002463E4" w:rsidRPr="00406F8C" w:rsidRDefault="002463E4" w:rsidP="00DA2ADD">
            <w:pPr>
              <w:bidi/>
              <w:rPr>
                <w:rFonts w:ascii="David" w:hAnsi="David" w:cs="David"/>
              </w:rPr>
            </w:pPr>
            <w:r w:rsidRPr="00406F8C">
              <w:rPr>
                <w:rFonts w:ascii="David" w:hAnsi="David" w:cs="David"/>
                <w:rtl/>
              </w:rPr>
              <w:t>כז. הֵן אוֹי לָכֶם בִּגְלַל רִשְׁעַתְכֶם וְתוֹעֲבוֹתֵיכֶם׃</w:t>
            </w:r>
          </w:p>
        </w:tc>
        <w:tc>
          <w:tcPr>
            <w:tcW w:w="4194" w:type="dxa"/>
            <w:tcBorders>
              <w:top w:val="nil"/>
              <w:left w:val="single" w:sz="4" w:space="0" w:color="auto"/>
              <w:bottom w:val="nil"/>
              <w:right w:val="nil"/>
            </w:tcBorders>
          </w:tcPr>
          <w:p w14:paraId="48579625" w14:textId="77777777" w:rsidR="00F6108D" w:rsidRPr="007D2AF3" w:rsidRDefault="00F6108D" w:rsidP="00DA2ADD">
            <w:pPr>
              <w:rPr>
                <w:rFonts w:ascii="David" w:hAnsi="David" w:cs="David"/>
                <w:sz w:val="21"/>
                <w:szCs w:val="21"/>
              </w:rPr>
            </w:pPr>
            <w:r>
              <w:rPr>
                <w:rFonts w:ascii="David" w:hAnsi="David" w:cs="David"/>
                <w:sz w:val="21"/>
                <w:szCs w:val="21"/>
              </w:rPr>
              <w:t>27 Yea, wo be unto you because of your wickedness and abominations!</w:t>
            </w:r>
          </w:p>
        </w:tc>
      </w:tr>
      <w:tr w:rsidR="004F08F9" w:rsidRPr="007D2AF3" w14:paraId="2B159B80" w14:textId="77777777" w:rsidTr="00FB5D89">
        <w:tc>
          <w:tcPr>
            <w:tcW w:w="4194" w:type="dxa"/>
            <w:tcBorders>
              <w:top w:val="nil"/>
              <w:left w:val="nil"/>
              <w:bottom w:val="nil"/>
              <w:right w:val="single" w:sz="4" w:space="0" w:color="auto"/>
            </w:tcBorders>
          </w:tcPr>
          <w:p w14:paraId="53CE176E" w14:textId="77777777" w:rsidR="002463E4" w:rsidRPr="00406F8C" w:rsidRDefault="002463E4" w:rsidP="00DA2ADD">
            <w:pPr>
              <w:bidi/>
              <w:rPr>
                <w:rFonts w:ascii="David" w:hAnsi="David" w:cs="David"/>
              </w:rPr>
            </w:pPr>
            <w:r w:rsidRPr="00406F8C">
              <w:rPr>
                <w:rFonts w:ascii="David" w:hAnsi="David" w:cs="David"/>
                <w:rtl/>
              </w:rPr>
              <w:t>כח. וְאִם לֹא תָשׁוּבוּ תֹּאבֵדוּ הֵן גַּם אַרְצוֹתֵיכֶם תִּלָּקַחְנָה מִכֶּם וְתֻשְׁמְדוּ מֵעַל פְּנֵי הָאֲדָמָה׃</w:t>
            </w:r>
          </w:p>
        </w:tc>
        <w:tc>
          <w:tcPr>
            <w:tcW w:w="4194" w:type="dxa"/>
            <w:tcBorders>
              <w:top w:val="nil"/>
              <w:left w:val="single" w:sz="4" w:space="0" w:color="auto"/>
              <w:bottom w:val="nil"/>
              <w:right w:val="nil"/>
            </w:tcBorders>
          </w:tcPr>
          <w:p w14:paraId="6327D498" w14:textId="77777777" w:rsidR="00F6108D" w:rsidRPr="007D2AF3" w:rsidRDefault="00F6108D" w:rsidP="00DA2ADD">
            <w:pPr>
              <w:rPr>
                <w:rFonts w:ascii="David" w:hAnsi="David" w:cs="David"/>
                <w:sz w:val="21"/>
                <w:szCs w:val="21"/>
              </w:rPr>
            </w:pPr>
            <w:r>
              <w:rPr>
                <w:rFonts w:ascii="David" w:hAnsi="David" w:cs="David"/>
                <w:sz w:val="21"/>
                <w:szCs w:val="21"/>
              </w:rPr>
              <w:t>28 And except ye repent ye shall perish; yea, even your lands shall be taken from you, and ye shall be destroyed from off the face of the earth.</w:t>
            </w:r>
          </w:p>
        </w:tc>
      </w:tr>
      <w:tr w:rsidR="004F08F9" w:rsidRPr="007D2AF3" w14:paraId="76FB4341" w14:textId="77777777" w:rsidTr="00FB5D89">
        <w:tc>
          <w:tcPr>
            <w:tcW w:w="4194" w:type="dxa"/>
            <w:tcBorders>
              <w:top w:val="nil"/>
              <w:left w:val="nil"/>
              <w:bottom w:val="nil"/>
              <w:right w:val="single" w:sz="4" w:space="0" w:color="auto"/>
            </w:tcBorders>
          </w:tcPr>
          <w:p w14:paraId="6CF191FF" w14:textId="77777777" w:rsidR="002463E4" w:rsidRPr="00406F8C" w:rsidRDefault="002463E4" w:rsidP="00DA2ADD">
            <w:pPr>
              <w:bidi/>
              <w:rPr>
                <w:rFonts w:ascii="David" w:hAnsi="David" w:cs="David"/>
              </w:rPr>
            </w:pPr>
            <w:r w:rsidRPr="00406F8C">
              <w:rPr>
                <w:rFonts w:ascii="David" w:hAnsi="David" w:cs="David"/>
                <w:rtl/>
              </w:rPr>
              <w:t>כט. וְהִנֵּה עַתָּה לֹא מֵעַצְמִי אֲנִי אוֹמֵר כִּי יִהְיוּ הַדְּבָרִים הָאֵלֶּה כִּי לֹא מֵעַצְמִי יָדַעְתִּי אֶת־הַדְּבָרִים הָאֵלֶּה אַךְ הִנֵּה יוֹדֵעַ אֲנִי כִּי אֱמֶת הַדְּבָרִים הָאֵלֶּה כִּי יְהוָה אֱלֹהִים הוֹדִיעָם לִי לָכֵן מֵעִיד אֲנִי כִּי יִהְיוּ׃</w:t>
            </w:r>
          </w:p>
        </w:tc>
        <w:tc>
          <w:tcPr>
            <w:tcW w:w="4194" w:type="dxa"/>
            <w:tcBorders>
              <w:top w:val="nil"/>
              <w:left w:val="single" w:sz="4" w:space="0" w:color="auto"/>
              <w:bottom w:val="nil"/>
              <w:right w:val="nil"/>
            </w:tcBorders>
          </w:tcPr>
          <w:p w14:paraId="57ACDD20" w14:textId="77777777" w:rsidR="00F6108D" w:rsidRDefault="00F6108D" w:rsidP="00DA2ADD">
            <w:pPr>
              <w:rPr>
                <w:rFonts w:ascii="David" w:hAnsi="David" w:cs="David"/>
                <w:sz w:val="21"/>
                <w:szCs w:val="21"/>
              </w:rPr>
            </w:pPr>
            <w:r>
              <w:rPr>
                <w:rFonts w:ascii="David" w:hAnsi="David" w:cs="David"/>
                <w:sz w:val="21"/>
                <w:szCs w:val="21"/>
              </w:rPr>
              <w:t>29 Behold now, I do not say that these things shall be, of myself, because it is not of myself that I know these things; but behold, I know that these things are true because the Lord God has made them known unto me, therefore I testify that they shall be.</w:t>
            </w:r>
          </w:p>
          <w:p w14:paraId="0A13AC2E" w14:textId="77777777" w:rsidR="00830126" w:rsidRPr="007D2AF3" w:rsidRDefault="00830126" w:rsidP="00DA2ADD">
            <w:pPr>
              <w:rPr>
                <w:rFonts w:ascii="David" w:hAnsi="David" w:cs="David"/>
                <w:sz w:val="21"/>
                <w:szCs w:val="21"/>
              </w:rPr>
            </w:pPr>
          </w:p>
        </w:tc>
      </w:tr>
      <w:tr w:rsidR="004F08F9" w:rsidRPr="007D2AF3" w14:paraId="205018F0" w14:textId="77777777" w:rsidTr="00FB5D89">
        <w:tc>
          <w:tcPr>
            <w:tcW w:w="4194" w:type="dxa"/>
            <w:tcBorders>
              <w:top w:val="nil"/>
              <w:left w:val="nil"/>
              <w:bottom w:val="nil"/>
              <w:right w:val="single" w:sz="4" w:space="0" w:color="auto"/>
            </w:tcBorders>
          </w:tcPr>
          <w:p w14:paraId="46D7A5E5" w14:textId="77777777" w:rsidR="002463E4" w:rsidRPr="00406F8C" w:rsidRDefault="002463E4" w:rsidP="00830126">
            <w:pPr>
              <w:bidi/>
              <w:jc w:val="center"/>
              <w:rPr>
                <w:rFonts w:ascii="David" w:hAnsi="David" w:cs="David"/>
                <w:b/>
                <w:bCs/>
              </w:rPr>
            </w:pPr>
            <w:r w:rsidRPr="00406F8C">
              <w:rPr>
                <w:rFonts w:ascii="David" w:hAnsi="David" w:cs="David"/>
                <w:b/>
                <w:bCs/>
                <w:rtl/>
              </w:rPr>
              <w:t>פֶּרֶק ח</w:t>
            </w:r>
          </w:p>
        </w:tc>
        <w:tc>
          <w:tcPr>
            <w:tcW w:w="4194" w:type="dxa"/>
            <w:tcBorders>
              <w:top w:val="nil"/>
              <w:left w:val="single" w:sz="4" w:space="0" w:color="auto"/>
              <w:bottom w:val="nil"/>
              <w:right w:val="nil"/>
            </w:tcBorders>
          </w:tcPr>
          <w:p w14:paraId="1D6F8444" w14:textId="77777777" w:rsidR="00F6108D" w:rsidRPr="00830126" w:rsidRDefault="00F6108D" w:rsidP="00830126">
            <w:pPr>
              <w:jc w:val="center"/>
              <w:rPr>
                <w:rFonts w:ascii="David" w:hAnsi="David" w:cs="David"/>
                <w:b/>
                <w:bCs/>
                <w:sz w:val="21"/>
                <w:szCs w:val="21"/>
              </w:rPr>
            </w:pPr>
            <w:r>
              <w:rPr>
                <w:rFonts w:ascii="David" w:hAnsi="David" w:cs="David"/>
                <w:b/>
                <w:bCs/>
                <w:sz w:val="21"/>
                <w:szCs w:val="21"/>
              </w:rPr>
              <w:t>Chapter 8</w:t>
            </w:r>
          </w:p>
        </w:tc>
      </w:tr>
      <w:tr w:rsidR="004F08F9" w:rsidRPr="007D2AF3" w14:paraId="3BD980A3" w14:textId="77777777" w:rsidTr="00FB5D89">
        <w:tc>
          <w:tcPr>
            <w:tcW w:w="4194" w:type="dxa"/>
            <w:tcBorders>
              <w:top w:val="nil"/>
              <w:left w:val="nil"/>
              <w:bottom w:val="nil"/>
              <w:right w:val="single" w:sz="4" w:space="0" w:color="auto"/>
            </w:tcBorders>
          </w:tcPr>
          <w:p w14:paraId="5A0425FF" w14:textId="77777777" w:rsidR="002463E4" w:rsidRPr="00406F8C" w:rsidRDefault="002463E4" w:rsidP="00DA2ADD">
            <w:pPr>
              <w:bidi/>
              <w:rPr>
                <w:rFonts w:ascii="David" w:hAnsi="David" w:cs="David"/>
              </w:rPr>
            </w:pPr>
            <w:r w:rsidRPr="00406F8C">
              <w:rPr>
                <w:rFonts w:ascii="David" w:hAnsi="David" w:cs="David"/>
                <w:rtl/>
              </w:rPr>
              <w:t>א. וַיְהִי כַּאֲשֶׁר דִּבֵּר נֶפִי אֶת־הַדְּבָרִים הָאֵלֶּה וְהִנֵּה הָיוּ אֲנָשִׁים שׁוֹפְטִים אֲשֶׁר הָיוּ גַם בַּחֲבוּרַת גָּדִיאַנְטוֹן הַסּוֹדִית וַיִּחַר אַפָּם וַיִּצְעֲקוּ נֶגְדּוֹ לֵאמֹר לָעָם לָמָּה לֹא תִתְפְּשׂוּ אֶת־הָאִישׁ הַזֶּה וּתְבִיאוּהוּ לְמַעַן יֻרְשַׁע כַּפֶּשַׁע אֲשֶׁר עָשָׂה׃</w:t>
            </w:r>
          </w:p>
        </w:tc>
        <w:tc>
          <w:tcPr>
            <w:tcW w:w="4194" w:type="dxa"/>
            <w:tcBorders>
              <w:top w:val="nil"/>
              <w:left w:val="single" w:sz="4" w:space="0" w:color="auto"/>
              <w:bottom w:val="nil"/>
              <w:right w:val="nil"/>
            </w:tcBorders>
          </w:tcPr>
          <w:p w14:paraId="5A31F028" w14:textId="77777777" w:rsidR="00F6108D" w:rsidRPr="007D2AF3" w:rsidRDefault="00F6108D" w:rsidP="00DA2ADD">
            <w:pPr>
              <w:rPr>
                <w:rFonts w:ascii="David" w:hAnsi="David" w:cs="David"/>
                <w:sz w:val="21"/>
                <w:szCs w:val="21"/>
              </w:rPr>
            </w:pPr>
            <w:r>
              <w:rPr>
                <w:rFonts w:ascii="David" w:hAnsi="David" w:cs="David"/>
                <w:sz w:val="21"/>
                <w:szCs w:val="21"/>
              </w:rPr>
              <w:t xml:space="preserve">1 And now it came to pass that when Nephi had said these words, behold, there were men who were judges, who also belonged to the secret band of Gadianton, and they were angry, and they cried out against him, saying unto the people: Why do ye not seize upon this man and </w:t>
            </w:r>
            <w:r>
              <w:rPr>
                <w:rFonts w:ascii="David" w:hAnsi="David" w:cs="David"/>
                <w:sz w:val="21"/>
                <w:szCs w:val="21"/>
              </w:rPr>
              <w:lastRenderedPageBreak/>
              <w:t>bring him forth, that he may be condemned according to the crime which he has done?</w:t>
            </w:r>
          </w:p>
        </w:tc>
      </w:tr>
      <w:tr w:rsidR="004F08F9" w:rsidRPr="007D2AF3" w14:paraId="2228B1B4" w14:textId="77777777" w:rsidTr="00FB5D89">
        <w:tc>
          <w:tcPr>
            <w:tcW w:w="4194" w:type="dxa"/>
            <w:tcBorders>
              <w:top w:val="nil"/>
              <w:left w:val="nil"/>
              <w:bottom w:val="nil"/>
              <w:right w:val="single" w:sz="4" w:space="0" w:color="auto"/>
            </w:tcBorders>
          </w:tcPr>
          <w:p w14:paraId="46DD5EE6" w14:textId="77777777" w:rsidR="002463E4" w:rsidRPr="00406F8C" w:rsidRDefault="002463E4" w:rsidP="00DA2ADD">
            <w:pPr>
              <w:bidi/>
              <w:rPr>
                <w:rFonts w:ascii="David" w:hAnsi="David" w:cs="David"/>
              </w:rPr>
            </w:pPr>
            <w:r w:rsidRPr="00406F8C">
              <w:rPr>
                <w:rFonts w:ascii="David" w:hAnsi="David" w:cs="David"/>
                <w:rtl/>
              </w:rPr>
              <w:lastRenderedPageBreak/>
              <w:t>ב. לָמָּה תִּרְאוּ אֶת־הָאִישׁ הַזֶּה וְתִשְׁמְעוּ אוֹתוֹ מְגַדֵּף נֶגֶד הָעָם הַזֶּה וְנֶגֶד תּוֹרָתֵנוּ׃</w:t>
            </w:r>
          </w:p>
        </w:tc>
        <w:tc>
          <w:tcPr>
            <w:tcW w:w="4194" w:type="dxa"/>
            <w:tcBorders>
              <w:top w:val="nil"/>
              <w:left w:val="single" w:sz="4" w:space="0" w:color="auto"/>
              <w:bottom w:val="nil"/>
              <w:right w:val="nil"/>
            </w:tcBorders>
          </w:tcPr>
          <w:p w14:paraId="48D70500" w14:textId="77777777" w:rsidR="00F6108D" w:rsidRPr="007D2AF3" w:rsidRDefault="00F6108D" w:rsidP="00DA2ADD">
            <w:pPr>
              <w:rPr>
                <w:rFonts w:ascii="David" w:hAnsi="David" w:cs="David"/>
                <w:sz w:val="21"/>
                <w:szCs w:val="21"/>
              </w:rPr>
            </w:pPr>
            <w:r>
              <w:rPr>
                <w:rFonts w:ascii="David" w:hAnsi="David" w:cs="David"/>
                <w:sz w:val="21"/>
                <w:szCs w:val="21"/>
              </w:rPr>
              <w:t xml:space="preserve">2 Why seest thou this man, and hearest him revile against this people and against our law? </w:t>
            </w:r>
          </w:p>
        </w:tc>
      </w:tr>
      <w:tr w:rsidR="004F08F9" w:rsidRPr="007D2AF3" w14:paraId="0E35FA9E" w14:textId="77777777" w:rsidTr="00FB5D89">
        <w:tc>
          <w:tcPr>
            <w:tcW w:w="4194" w:type="dxa"/>
            <w:tcBorders>
              <w:top w:val="nil"/>
              <w:left w:val="nil"/>
              <w:bottom w:val="nil"/>
              <w:right w:val="single" w:sz="4" w:space="0" w:color="auto"/>
            </w:tcBorders>
          </w:tcPr>
          <w:p w14:paraId="35E32B3A" w14:textId="77777777" w:rsidR="002463E4" w:rsidRPr="00406F8C" w:rsidRDefault="002463E4" w:rsidP="00DA2ADD">
            <w:pPr>
              <w:bidi/>
              <w:rPr>
                <w:rFonts w:ascii="David" w:hAnsi="David" w:cs="David"/>
              </w:rPr>
            </w:pPr>
            <w:r w:rsidRPr="00406F8C">
              <w:rPr>
                <w:rFonts w:ascii="David" w:hAnsi="David" w:cs="David"/>
                <w:rtl/>
              </w:rPr>
              <w:t>ג. כִּי הִנֵּה דִּבֵּר נֶפִי אֲלֵיהֶם עַל־הַשְׁחָתַת תּוֹרָתָם הֵן דְּבָרִים רַבִּים דִּבֵּר נֶפִי אֲשֶׁר לֹא יוּכְלוּ לְהִכָּתֵב וְלֹא דִבֵּר דָּבָר מְנֻגָּד לְמִצְוֹת אֱלֹהִים׃</w:t>
            </w:r>
          </w:p>
        </w:tc>
        <w:tc>
          <w:tcPr>
            <w:tcW w:w="4194" w:type="dxa"/>
            <w:tcBorders>
              <w:top w:val="nil"/>
              <w:left w:val="single" w:sz="4" w:space="0" w:color="auto"/>
              <w:bottom w:val="nil"/>
              <w:right w:val="nil"/>
            </w:tcBorders>
          </w:tcPr>
          <w:p w14:paraId="7BE79C00" w14:textId="77777777" w:rsidR="00F6108D" w:rsidRPr="007D2AF3" w:rsidRDefault="00F6108D" w:rsidP="00DA2ADD">
            <w:pPr>
              <w:rPr>
                <w:rFonts w:ascii="David" w:hAnsi="David" w:cs="David"/>
                <w:sz w:val="21"/>
                <w:szCs w:val="21"/>
              </w:rPr>
            </w:pPr>
            <w:r>
              <w:rPr>
                <w:rFonts w:ascii="David" w:hAnsi="David" w:cs="David"/>
                <w:sz w:val="21"/>
                <w:szCs w:val="21"/>
              </w:rPr>
              <w:t>3 For behold, Nephi had spoken unto them concerning the corruptness of their law; yea, many things did Nephi speak which cannot be written; and nothing did he speak which was contrary to the commandments of God.</w:t>
            </w:r>
          </w:p>
        </w:tc>
      </w:tr>
      <w:tr w:rsidR="004F08F9" w:rsidRPr="007D2AF3" w14:paraId="47DC4A07" w14:textId="77777777" w:rsidTr="00FB5D89">
        <w:tc>
          <w:tcPr>
            <w:tcW w:w="4194" w:type="dxa"/>
            <w:tcBorders>
              <w:top w:val="nil"/>
              <w:left w:val="nil"/>
              <w:bottom w:val="nil"/>
              <w:right w:val="single" w:sz="4" w:space="0" w:color="auto"/>
            </w:tcBorders>
          </w:tcPr>
          <w:p w14:paraId="16E856F7" w14:textId="77777777" w:rsidR="002463E4" w:rsidRPr="00406F8C" w:rsidRDefault="002463E4" w:rsidP="00DA2ADD">
            <w:pPr>
              <w:bidi/>
              <w:rPr>
                <w:rFonts w:ascii="David" w:hAnsi="David" w:cs="David"/>
              </w:rPr>
            </w:pPr>
            <w:r w:rsidRPr="00406F8C">
              <w:rPr>
                <w:rFonts w:ascii="David" w:hAnsi="David" w:cs="David"/>
                <w:rtl/>
              </w:rPr>
              <w:t>ד. וַיִּחַר אַף הַשּׁוֹפְטִים בּוֹ כִּי דִּבֵּר אֲלֵיהֶם בְּגָלוּי עַל־מַעֲשֵׂי הַחֹשֶׁךְ הַסּוֹדִיִּים אֲשֶׁר לָהֶם וְעִם־זֹאת לֹא הֵעֵזּוּ לִשְׁלֹחַ בּוֹ יָד כִּי יָרְאוּ אֶת־הָעָם פֶּן־יִצְעֲקוּ נֶגְדָּם׃</w:t>
            </w:r>
          </w:p>
        </w:tc>
        <w:tc>
          <w:tcPr>
            <w:tcW w:w="4194" w:type="dxa"/>
            <w:tcBorders>
              <w:top w:val="nil"/>
              <w:left w:val="single" w:sz="4" w:space="0" w:color="auto"/>
              <w:bottom w:val="nil"/>
              <w:right w:val="nil"/>
            </w:tcBorders>
          </w:tcPr>
          <w:p w14:paraId="7F58A561" w14:textId="77777777" w:rsidR="00F6108D" w:rsidRPr="007D2AF3" w:rsidRDefault="00F6108D" w:rsidP="00DA2ADD">
            <w:pPr>
              <w:rPr>
                <w:rFonts w:ascii="David" w:hAnsi="David" w:cs="David"/>
                <w:sz w:val="21"/>
                <w:szCs w:val="21"/>
              </w:rPr>
            </w:pPr>
            <w:r>
              <w:rPr>
                <w:rFonts w:ascii="David" w:hAnsi="David" w:cs="David"/>
                <w:sz w:val="21"/>
                <w:szCs w:val="21"/>
              </w:rPr>
              <w:t xml:space="preserve">4 And those judges were angry with him because he spake plainly unto them concerning their secret works of darkness; nevertheless, they durst not lay their own hands upon him, for they feared the people lest they should cry out against them. </w:t>
            </w:r>
          </w:p>
        </w:tc>
      </w:tr>
      <w:tr w:rsidR="004F08F9" w:rsidRPr="007D2AF3" w14:paraId="6910C515" w14:textId="77777777" w:rsidTr="00FB5D89">
        <w:tc>
          <w:tcPr>
            <w:tcW w:w="4194" w:type="dxa"/>
            <w:tcBorders>
              <w:top w:val="nil"/>
              <w:left w:val="nil"/>
              <w:bottom w:val="nil"/>
              <w:right w:val="single" w:sz="4" w:space="0" w:color="auto"/>
            </w:tcBorders>
          </w:tcPr>
          <w:p w14:paraId="1A1ACC7A" w14:textId="77777777" w:rsidR="002463E4" w:rsidRPr="00406F8C" w:rsidRDefault="002463E4" w:rsidP="00DA2ADD">
            <w:pPr>
              <w:bidi/>
              <w:rPr>
                <w:rFonts w:ascii="David" w:hAnsi="David" w:cs="David"/>
              </w:rPr>
            </w:pPr>
            <w:r w:rsidRPr="00406F8C">
              <w:rPr>
                <w:rFonts w:ascii="David" w:hAnsi="David" w:cs="David"/>
                <w:rtl/>
              </w:rPr>
              <w:t>ה. לָכֵן צָעֲקוּ אֶל־הָעָם לֵאמֹר לָמָּה תַנִּיחוּ לָאִישׁ הַזֶּה לְגַדֵּף נֶגְדֵּנוּ כִּי הִנֵּה מַרְשִׁיעַ הוּא אֶת־כָּל־הָעָם הַזֶּה עַד־לְהַשְׁחָתָה הֵן וְגַם כִּי תִלָּקַחְנָה מֵאִתָּנוּ עָרֵינוּ הַגְּדוֹלוֹת הָאֵלֶּה וְלֹא יִהְיֶה לָנוּ מָקוֹם בָּהֶן׃</w:t>
            </w:r>
          </w:p>
        </w:tc>
        <w:tc>
          <w:tcPr>
            <w:tcW w:w="4194" w:type="dxa"/>
            <w:tcBorders>
              <w:top w:val="nil"/>
              <w:left w:val="single" w:sz="4" w:space="0" w:color="auto"/>
              <w:bottom w:val="nil"/>
              <w:right w:val="nil"/>
            </w:tcBorders>
          </w:tcPr>
          <w:p w14:paraId="06CD8456" w14:textId="77777777" w:rsidR="00F6108D" w:rsidRPr="007D2AF3" w:rsidRDefault="00F6108D" w:rsidP="00DA2ADD">
            <w:pPr>
              <w:rPr>
                <w:rFonts w:ascii="David" w:hAnsi="David" w:cs="David"/>
                <w:sz w:val="21"/>
                <w:szCs w:val="21"/>
              </w:rPr>
            </w:pPr>
            <w:r>
              <w:rPr>
                <w:rFonts w:ascii="David" w:hAnsi="David" w:cs="David"/>
                <w:sz w:val="21"/>
                <w:szCs w:val="21"/>
              </w:rPr>
              <w:t>5 Therefore they did cry unto the people, saying: Why do you suffer this man to revile against us? For behold he doth condemn ll this people, even unto destruction; yea, and also that these our great cities shall be taken from us, that we shall have no place in them.</w:t>
            </w:r>
          </w:p>
        </w:tc>
      </w:tr>
      <w:tr w:rsidR="004F08F9" w:rsidRPr="007D2AF3" w14:paraId="4365AEF7" w14:textId="77777777" w:rsidTr="00FB5D89">
        <w:tc>
          <w:tcPr>
            <w:tcW w:w="4194" w:type="dxa"/>
            <w:tcBorders>
              <w:top w:val="nil"/>
              <w:left w:val="nil"/>
              <w:bottom w:val="nil"/>
              <w:right w:val="single" w:sz="4" w:space="0" w:color="auto"/>
            </w:tcBorders>
          </w:tcPr>
          <w:p w14:paraId="34AAD7FE" w14:textId="77777777" w:rsidR="002463E4" w:rsidRPr="00406F8C" w:rsidRDefault="002463E4" w:rsidP="00DA2ADD">
            <w:pPr>
              <w:bidi/>
              <w:rPr>
                <w:rFonts w:ascii="David" w:hAnsi="David" w:cs="David"/>
              </w:rPr>
            </w:pPr>
            <w:r w:rsidRPr="00406F8C">
              <w:rPr>
                <w:rFonts w:ascii="David" w:hAnsi="David" w:cs="David"/>
                <w:rtl/>
              </w:rPr>
              <w:t>ו. וְעַתָּה יוֹדְעִים אֲנַחְנוּ כִּי לֹא יִהְיֶה זֶה כִּי הִנֵּה חֲזָקִים אֲנַחְנוּ וְעָרֵינוּ גְּדוֹלוֹת לָכֵן לֹא יוּכְלוּ אוֹיְבֵינוּ לִשְׁלֹט בָּנוּ׃</w:t>
            </w:r>
          </w:p>
        </w:tc>
        <w:tc>
          <w:tcPr>
            <w:tcW w:w="4194" w:type="dxa"/>
            <w:tcBorders>
              <w:top w:val="nil"/>
              <w:left w:val="single" w:sz="4" w:space="0" w:color="auto"/>
              <w:bottom w:val="nil"/>
              <w:right w:val="nil"/>
            </w:tcBorders>
          </w:tcPr>
          <w:p w14:paraId="155A81BB" w14:textId="77777777" w:rsidR="00F6108D" w:rsidRPr="007D2AF3" w:rsidRDefault="00F6108D" w:rsidP="00DA2ADD">
            <w:pPr>
              <w:rPr>
                <w:rFonts w:ascii="David" w:hAnsi="David" w:cs="David"/>
                <w:sz w:val="21"/>
                <w:szCs w:val="21"/>
              </w:rPr>
            </w:pPr>
            <w:r>
              <w:rPr>
                <w:rFonts w:ascii="David" w:hAnsi="David" w:cs="David"/>
                <w:sz w:val="21"/>
                <w:szCs w:val="21"/>
              </w:rPr>
              <w:t>6 And now we know that this is impossible, for behold, we are powerful, and our cities great, therefore our enemies can have no power over us.</w:t>
            </w:r>
          </w:p>
        </w:tc>
      </w:tr>
      <w:tr w:rsidR="004F08F9" w:rsidRPr="007D2AF3" w14:paraId="2EF608A2" w14:textId="77777777" w:rsidTr="00FB5D89">
        <w:tc>
          <w:tcPr>
            <w:tcW w:w="4194" w:type="dxa"/>
            <w:tcBorders>
              <w:top w:val="nil"/>
              <w:left w:val="nil"/>
              <w:bottom w:val="nil"/>
              <w:right w:val="single" w:sz="4" w:space="0" w:color="auto"/>
            </w:tcBorders>
          </w:tcPr>
          <w:p w14:paraId="30DC4C48" w14:textId="77777777" w:rsidR="002463E4" w:rsidRPr="00406F8C" w:rsidRDefault="002463E4" w:rsidP="00DA2ADD">
            <w:pPr>
              <w:bidi/>
              <w:rPr>
                <w:rFonts w:ascii="David" w:hAnsi="David" w:cs="David"/>
              </w:rPr>
            </w:pPr>
            <w:r w:rsidRPr="00406F8C">
              <w:rPr>
                <w:rFonts w:ascii="David" w:hAnsi="David" w:cs="David"/>
                <w:rtl/>
              </w:rPr>
              <w:t>ז. וַיְהִי כִּי כָּכָה הֵסִיתוּ אֶת־הָעָם לְכַעַס נֶגֶד נֶפִי וַיַּעֲלוּ מְרִיבוֹת בֵּינֵיהֶם כִּי הָיוּ אֲשֶׁר צָעֲקוּ הַנִּיחוּ לָאִישׁ הַזֶּה כִּי אִישׁ טוֹב הוּא וְהַדְּבָרִים אֲשֶׁר יֹאמַר בּוֹא יָבֹאוּ אִם לֹא נָשׁוּב׃</w:t>
            </w:r>
          </w:p>
        </w:tc>
        <w:tc>
          <w:tcPr>
            <w:tcW w:w="4194" w:type="dxa"/>
            <w:tcBorders>
              <w:top w:val="nil"/>
              <w:left w:val="single" w:sz="4" w:space="0" w:color="auto"/>
              <w:bottom w:val="nil"/>
              <w:right w:val="nil"/>
            </w:tcBorders>
          </w:tcPr>
          <w:p w14:paraId="4C2F9609" w14:textId="77777777" w:rsidR="00F6108D" w:rsidRPr="007D2AF3" w:rsidRDefault="00F6108D" w:rsidP="00DA2ADD">
            <w:pPr>
              <w:rPr>
                <w:rFonts w:ascii="David" w:hAnsi="David" w:cs="David"/>
                <w:sz w:val="21"/>
                <w:szCs w:val="21"/>
              </w:rPr>
            </w:pPr>
            <w:r>
              <w:rPr>
                <w:rFonts w:ascii="David" w:hAnsi="David" w:cs="David"/>
                <w:sz w:val="21"/>
                <w:szCs w:val="21"/>
              </w:rPr>
              <w:t xml:space="preserve">7 And it came to pass that thus they did stir up the people to anger against Nephi, and raised contentions among them; for there were some who did cry out: Let this man alone, for he is a good man, and those things which he saith will surely come to pass except we repent; </w:t>
            </w:r>
          </w:p>
        </w:tc>
      </w:tr>
      <w:tr w:rsidR="004F08F9" w:rsidRPr="007D2AF3" w14:paraId="2FB5EC98" w14:textId="77777777" w:rsidTr="00FB5D89">
        <w:tc>
          <w:tcPr>
            <w:tcW w:w="4194" w:type="dxa"/>
            <w:tcBorders>
              <w:top w:val="nil"/>
              <w:left w:val="nil"/>
              <w:bottom w:val="nil"/>
              <w:right w:val="single" w:sz="4" w:space="0" w:color="auto"/>
            </w:tcBorders>
          </w:tcPr>
          <w:p w14:paraId="04A26C49" w14:textId="77777777" w:rsidR="002463E4" w:rsidRPr="00406F8C" w:rsidRDefault="002463E4" w:rsidP="00DA2ADD">
            <w:pPr>
              <w:bidi/>
              <w:rPr>
                <w:rFonts w:ascii="David" w:hAnsi="David" w:cs="David"/>
              </w:rPr>
            </w:pPr>
            <w:r w:rsidRPr="00406F8C">
              <w:rPr>
                <w:rFonts w:ascii="David" w:hAnsi="David" w:cs="David"/>
                <w:rtl/>
              </w:rPr>
              <w:t>ח. הֵן הִנֵּה כָּל־הַמִּשְׁפָּטִים יָבֹאוּ עָלֵינוּ אֲשֶׁר הֵעִיד לָנוּ כִּי יוֹדְעִים אֲנַחְנוּ כִּי הֵעִיד לָנוּ אֱמֶת עַל־עֲוֹנוֹתֵינוּ וְהִנֵּה רַבִּים הֵם וְהוּא יוֹדֵעַ גַּם כָּל־אֲשֶׁר יִקְרֶה לָנוּ כַּאֲשֶׁר יוֹדֵעַ אֶת־עֲוֹנוֹתֵינוּ׃</w:t>
            </w:r>
          </w:p>
        </w:tc>
        <w:tc>
          <w:tcPr>
            <w:tcW w:w="4194" w:type="dxa"/>
            <w:tcBorders>
              <w:top w:val="nil"/>
              <w:left w:val="single" w:sz="4" w:space="0" w:color="auto"/>
              <w:bottom w:val="nil"/>
              <w:right w:val="nil"/>
            </w:tcBorders>
          </w:tcPr>
          <w:p w14:paraId="589BAC76" w14:textId="77777777" w:rsidR="00F6108D" w:rsidRPr="007D2AF3" w:rsidRDefault="00F6108D" w:rsidP="00DA2ADD">
            <w:pPr>
              <w:rPr>
                <w:rFonts w:ascii="David" w:hAnsi="David" w:cs="David"/>
                <w:sz w:val="21"/>
                <w:szCs w:val="21"/>
              </w:rPr>
            </w:pPr>
            <w:r>
              <w:rPr>
                <w:rFonts w:ascii="David" w:hAnsi="David" w:cs="David"/>
                <w:sz w:val="21"/>
                <w:szCs w:val="21"/>
              </w:rPr>
              <w:t xml:space="preserve">8 Yea, behold, all the judgments will come upon us which he has testified unto us; for we know that he has testified aright unto us concerning our iniquities. And behold they are many, and he knoweth as well all things which shall befall us as he knoweth of our iniquities; </w:t>
            </w:r>
          </w:p>
        </w:tc>
      </w:tr>
      <w:tr w:rsidR="004F08F9" w:rsidRPr="007D2AF3" w14:paraId="71425078" w14:textId="77777777" w:rsidTr="00FB5D89">
        <w:tc>
          <w:tcPr>
            <w:tcW w:w="4194" w:type="dxa"/>
            <w:tcBorders>
              <w:top w:val="nil"/>
              <w:left w:val="nil"/>
              <w:bottom w:val="nil"/>
              <w:right w:val="single" w:sz="4" w:space="0" w:color="auto"/>
            </w:tcBorders>
          </w:tcPr>
          <w:p w14:paraId="2D73CD18" w14:textId="77777777" w:rsidR="002463E4" w:rsidRPr="00406F8C" w:rsidRDefault="002463E4" w:rsidP="00DA2ADD">
            <w:pPr>
              <w:bidi/>
              <w:rPr>
                <w:rFonts w:ascii="David" w:hAnsi="David" w:cs="David"/>
              </w:rPr>
            </w:pPr>
            <w:r w:rsidRPr="00406F8C">
              <w:rPr>
                <w:rFonts w:ascii="David" w:hAnsi="David" w:cs="David"/>
                <w:rtl/>
              </w:rPr>
              <w:t>ט. הֵן וְהִנֵּה לוּלֵא הָיָה נָבִיא לֹא יָכֹל לְהָעִיד עַל־הַדְּבָרִים הָאֵלֶּה׃</w:t>
            </w:r>
          </w:p>
        </w:tc>
        <w:tc>
          <w:tcPr>
            <w:tcW w:w="4194" w:type="dxa"/>
            <w:tcBorders>
              <w:top w:val="nil"/>
              <w:left w:val="single" w:sz="4" w:space="0" w:color="auto"/>
              <w:bottom w:val="nil"/>
              <w:right w:val="nil"/>
            </w:tcBorders>
          </w:tcPr>
          <w:p w14:paraId="673418DC" w14:textId="77777777" w:rsidR="00F6108D" w:rsidRPr="007D2AF3" w:rsidRDefault="00F6108D" w:rsidP="00DA2ADD">
            <w:pPr>
              <w:rPr>
                <w:rFonts w:ascii="David" w:hAnsi="David" w:cs="David"/>
                <w:sz w:val="21"/>
                <w:szCs w:val="21"/>
              </w:rPr>
            </w:pPr>
            <w:r>
              <w:rPr>
                <w:rFonts w:ascii="David" w:hAnsi="David" w:cs="David"/>
                <w:sz w:val="21"/>
                <w:szCs w:val="21"/>
              </w:rPr>
              <w:t>9 Yea, and behold, if he had not been a prophet he could not have testified concerning those things.</w:t>
            </w:r>
          </w:p>
        </w:tc>
      </w:tr>
      <w:tr w:rsidR="004F08F9" w:rsidRPr="007D2AF3" w14:paraId="1815EFDA" w14:textId="77777777" w:rsidTr="00FB5D89">
        <w:tc>
          <w:tcPr>
            <w:tcW w:w="4194" w:type="dxa"/>
            <w:tcBorders>
              <w:top w:val="nil"/>
              <w:left w:val="nil"/>
              <w:bottom w:val="nil"/>
              <w:right w:val="single" w:sz="4" w:space="0" w:color="auto"/>
            </w:tcBorders>
          </w:tcPr>
          <w:p w14:paraId="7FD43B12" w14:textId="77777777" w:rsidR="002463E4" w:rsidRPr="00406F8C" w:rsidRDefault="002463E4" w:rsidP="00DA2ADD">
            <w:pPr>
              <w:bidi/>
              <w:rPr>
                <w:rFonts w:ascii="David" w:hAnsi="David" w:cs="David"/>
              </w:rPr>
            </w:pPr>
            <w:r w:rsidRPr="00406F8C">
              <w:rPr>
                <w:rFonts w:ascii="David" w:hAnsi="David" w:cs="David"/>
                <w:rtl/>
              </w:rPr>
              <w:t>י. וַיְהִי כִּי הָעָם הַמְבַקְשִׁים לְהַשְׁמִיד אֶת־נֶפִי נֶאֶלְצוּ מִפְּנֵי יִרְאָתָם לְבִלְתִּי שְׁלֹחַ בּוֹ יָד לָכֵן הֵחֵל שׁוּב לְדַבֵּר אֲלֵיהֶם בִּרְאוֹתוֹ כִּי מָצָא חֵן בְּעֵינֵי מִקְצָתָם עַד כִּי יָרְאוּ הַנּוֹתָרִים׃</w:t>
            </w:r>
          </w:p>
        </w:tc>
        <w:tc>
          <w:tcPr>
            <w:tcW w:w="4194" w:type="dxa"/>
            <w:tcBorders>
              <w:top w:val="nil"/>
              <w:left w:val="single" w:sz="4" w:space="0" w:color="auto"/>
              <w:bottom w:val="nil"/>
              <w:right w:val="nil"/>
            </w:tcBorders>
          </w:tcPr>
          <w:p w14:paraId="54AAA2A3" w14:textId="77777777" w:rsidR="00F6108D" w:rsidRPr="007D2AF3" w:rsidRDefault="00F6108D" w:rsidP="00DA2ADD">
            <w:pPr>
              <w:rPr>
                <w:rFonts w:ascii="David" w:hAnsi="David" w:cs="David"/>
                <w:sz w:val="21"/>
                <w:szCs w:val="21"/>
              </w:rPr>
            </w:pPr>
            <w:r>
              <w:rPr>
                <w:rFonts w:ascii="David" w:hAnsi="David" w:cs="David"/>
                <w:sz w:val="21"/>
                <w:szCs w:val="21"/>
              </w:rPr>
              <w:t>10 And it came to pass that those people who sought to destroy Nephi were compelled because of their fear, that they did not lay their hands on him; therefore he began again to speak unto them, seeing that he had gained favor in the eyes of some, insomuch that the remainder of them did fear.</w:t>
            </w:r>
          </w:p>
        </w:tc>
      </w:tr>
      <w:tr w:rsidR="004F08F9" w:rsidRPr="007D2AF3" w14:paraId="1C9F332C" w14:textId="77777777" w:rsidTr="00FB5D89">
        <w:tc>
          <w:tcPr>
            <w:tcW w:w="4194" w:type="dxa"/>
            <w:tcBorders>
              <w:top w:val="nil"/>
              <w:left w:val="nil"/>
              <w:bottom w:val="nil"/>
              <w:right w:val="single" w:sz="4" w:space="0" w:color="auto"/>
            </w:tcBorders>
          </w:tcPr>
          <w:p w14:paraId="5A07676E" w14:textId="77777777" w:rsidR="002463E4" w:rsidRPr="00406F8C" w:rsidRDefault="002463E4" w:rsidP="00DA2ADD">
            <w:pPr>
              <w:bidi/>
              <w:rPr>
                <w:rFonts w:ascii="David" w:hAnsi="David" w:cs="David"/>
              </w:rPr>
            </w:pPr>
            <w:r w:rsidRPr="00406F8C">
              <w:rPr>
                <w:rFonts w:ascii="David" w:hAnsi="David" w:cs="David"/>
                <w:rtl/>
              </w:rPr>
              <w:t>יא. וַיֻּכְרַח לְדַבֵּר עוֹד אֲלֵיהֶם לֵאמֹר הִנֵּה אַחַי הֲלֹא קְרָאתֶם כִּי נָתַן אֱלֹהִים כֹּחַ לְאִישׁ אֶחָד הוּא מֹשֶׁה לְהַכּוֹת אֶת־מֵי יַם־סוּף וַיֵּחָצוּ הֵנָּה וָהֵנָּה עַד כִּי עָבְרוּ בְנֵי־יִשְׂרָאֵל אֲבוֹתֵינוּ בַּיַּבָּשָׁה וַיִּסָּגְרוּ הַמַּיִם עַל־חֵילוֹת מִצְרַיִם וַיְבַלְּעוּם׃</w:t>
            </w:r>
          </w:p>
        </w:tc>
        <w:tc>
          <w:tcPr>
            <w:tcW w:w="4194" w:type="dxa"/>
            <w:tcBorders>
              <w:top w:val="nil"/>
              <w:left w:val="single" w:sz="4" w:space="0" w:color="auto"/>
              <w:bottom w:val="nil"/>
              <w:right w:val="nil"/>
            </w:tcBorders>
          </w:tcPr>
          <w:p w14:paraId="312E2494" w14:textId="77777777" w:rsidR="00F6108D" w:rsidRPr="007D2AF3" w:rsidRDefault="00F6108D" w:rsidP="00DA2ADD">
            <w:pPr>
              <w:rPr>
                <w:rFonts w:ascii="David" w:hAnsi="David" w:cs="David"/>
                <w:sz w:val="21"/>
                <w:szCs w:val="21"/>
              </w:rPr>
            </w:pPr>
            <w:r>
              <w:rPr>
                <w:rFonts w:ascii="David" w:hAnsi="David" w:cs="David"/>
                <w:sz w:val="21"/>
                <w:szCs w:val="21"/>
              </w:rPr>
              <w:t xml:space="preserve">11 Therefore he was constrained to speak more unto them saying: Behold, my brethren, have ye not read that God gave power unto one man, even Moses, to smite upon the waters of the Red Sea, and they parted hither and thither, insomuch that the Israelites, who were our fathers, came through upon dry ground, and the waters closed upon the armies of the Egyptians and swallowed them up? </w:t>
            </w:r>
          </w:p>
        </w:tc>
      </w:tr>
      <w:tr w:rsidR="004F08F9" w:rsidRPr="007D2AF3" w14:paraId="227AE292" w14:textId="77777777" w:rsidTr="00FB5D89">
        <w:tc>
          <w:tcPr>
            <w:tcW w:w="4194" w:type="dxa"/>
            <w:tcBorders>
              <w:top w:val="nil"/>
              <w:left w:val="nil"/>
              <w:bottom w:val="nil"/>
              <w:right w:val="single" w:sz="4" w:space="0" w:color="auto"/>
            </w:tcBorders>
          </w:tcPr>
          <w:p w14:paraId="3ADDD50D" w14:textId="77777777" w:rsidR="002463E4" w:rsidRPr="00406F8C" w:rsidRDefault="002463E4" w:rsidP="00DA2ADD">
            <w:pPr>
              <w:bidi/>
              <w:rPr>
                <w:rFonts w:ascii="David" w:hAnsi="David" w:cs="David"/>
              </w:rPr>
            </w:pPr>
            <w:r w:rsidRPr="00406F8C">
              <w:rPr>
                <w:rFonts w:ascii="David" w:hAnsi="David" w:cs="David"/>
                <w:rtl/>
              </w:rPr>
              <w:t xml:space="preserve">יב. וְעַתָּה הִנֵּה אִם נָתַן אֱלֹהִים כֹּחַ כָּזֶה לָאִישׁ הַהוּא לָמָּה תָּרִיבוּ בֵּינֵיכֶם וְתֹאמְרוּ כִּי לֹא נָתַן לִי </w:t>
            </w:r>
            <w:r w:rsidRPr="00406F8C">
              <w:rPr>
                <w:rFonts w:ascii="David" w:hAnsi="David" w:cs="David"/>
                <w:rtl/>
              </w:rPr>
              <w:lastRenderedPageBreak/>
              <w:t>כֹּחַ לָדַעַת אֶת־הַמִּשְׁפָּטִים אֲשֶׁר יָבֹאוּ עֲלֵיכֶם אִם לֹא תָשׁוּבוּ׃</w:t>
            </w:r>
          </w:p>
        </w:tc>
        <w:tc>
          <w:tcPr>
            <w:tcW w:w="4194" w:type="dxa"/>
            <w:tcBorders>
              <w:top w:val="nil"/>
              <w:left w:val="single" w:sz="4" w:space="0" w:color="auto"/>
              <w:bottom w:val="nil"/>
              <w:right w:val="nil"/>
            </w:tcBorders>
          </w:tcPr>
          <w:p w14:paraId="523E01AE"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12 And now behold, if God gave unto this man such power, then why should ye dispute among yourselves, and say that he hath given unto me </w:t>
            </w:r>
            <w:r>
              <w:rPr>
                <w:rFonts w:ascii="David" w:hAnsi="David" w:cs="David"/>
                <w:sz w:val="21"/>
                <w:szCs w:val="21"/>
              </w:rPr>
              <w:lastRenderedPageBreak/>
              <w:t>no power whereby I may know concerning the judgments that shall come upon you except ye repent?</w:t>
            </w:r>
          </w:p>
        </w:tc>
      </w:tr>
      <w:tr w:rsidR="004F08F9" w:rsidRPr="007D2AF3" w14:paraId="5F52CEBB" w14:textId="77777777" w:rsidTr="00FB5D89">
        <w:tc>
          <w:tcPr>
            <w:tcW w:w="4194" w:type="dxa"/>
            <w:tcBorders>
              <w:top w:val="nil"/>
              <w:left w:val="nil"/>
              <w:bottom w:val="nil"/>
              <w:right w:val="single" w:sz="4" w:space="0" w:color="auto"/>
            </w:tcBorders>
          </w:tcPr>
          <w:p w14:paraId="22C10E20" w14:textId="77777777" w:rsidR="002463E4" w:rsidRPr="00406F8C" w:rsidRDefault="002463E4" w:rsidP="00DA2ADD">
            <w:pPr>
              <w:bidi/>
              <w:rPr>
                <w:rFonts w:ascii="David" w:hAnsi="David" w:cs="David"/>
              </w:rPr>
            </w:pPr>
            <w:r w:rsidRPr="00406F8C">
              <w:rPr>
                <w:rFonts w:ascii="David" w:hAnsi="David" w:cs="David"/>
                <w:rtl/>
              </w:rPr>
              <w:lastRenderedPageBreak/>
              <w:t>יג. אַךְ הִנֵּה לֹא רַק אֶת־דְּבָרַי תַּכְחִישׁוּ כִּי אִם־גַּם אֶת־כָּל־דִּבְרֵי אֲבוֹתֵינוּ וְגַם אֶת־דִּבְרֵי הָאִישׁ הַזֶּה מֹשֶׁה אֲשֶׁר נִתַּן לוֹ כֹּחַ גָּדוֹל כָּזֶה הֵן הַדְּבָרִים אֲשֶׁר דִּבֵּר עַל־בּוֹא הַמָּשִׁיחַ׃</w:t>
            </w:r>
          </w:p>
        </w:tc>
        <w:tc>
          <w:tcPr>
            <w:tcW w:w="4194" w:type="dxa"/>
            <w:tcBorders>
              <w:top w:val="nil"/>
              <w:left w:val="single" w:sz="4" w:space="0" w:color="auto"/>
              <w:bottom w:val="nil"/>
              <w:right w:val="nil"/>
            </w:tcBorders>
          </w:tcPr>
          <w:p w14:paraId="2FD347BA" w14:textId="77777777" w:rsidR="00F6108D" w:rsidRPr="007D2AF3" w:rsidRDefault="00F6108D" w:rsidP="00DA2ADD">
            <w:pPr>
              <w:rPr>
                <w:rFonts w:ascii="David" w:hAnsi="David" w:cs="David"/>
                <w:sz w:val="21"/>
                <w:szCs w:val="21"/>
              </w:rPr>
            </w:pPr>
            <w:r>
              <w:rPr>
                <w:rFonts w:ascii="David" w:hAnsi="David" w:cs="David"/>
                <w:sz w:val="21"/>
                <w:szCs w:val="21"/>
              </w:rPr>
              <w:t>13 But, behold, ye not only deny my words, but ye also deny all the words which have been spoken by our fathers, and also the words which were spoken by this man, Moses, who had such great power given unto him, yea, the words which he hath spoken concerning the coming of the Messiah.</w:t>
            </w:r>
          </w:p>
        </w:tc>
      </w:tr>
      <w:tr w:rsidR="004F08F9" w:rsidRPr="007D2AF3" w14:paraId="06D1D805" w14:textId="77777777" w:rsidTr="00FB5D89">
        <w:tc>
          <w:tcPr>
            <w:tcW w:w="4194" w:type="dxa"/>
            <w:tcBorders>
              <w:top w:val="nil"/>
              <w:left w:val="nil"/>
              <w:bottom w:val="nil"/>
              <w:right w:val="single" w:sz="4" w:space="0" w:color="auto"/>
            </w:tcBorders>
          </w:tcPr>
          <w:p w14:paraId="507A0547" w14:textId="77777777" w:rsidR="002463E4" w:rsidRPr="00406F8C" w:rsidRDefault="002463E4" w:rsidP="00DA2ADD">
            <w:pPr>
              <w:bidi/>
              <w:rPr>
                <w:rFonts w:ascii="David" w:hAnsi="David" w:cs="David"/>
              </w:rPr>
            </w:pPr>
            <w:r w:rsidRPr="00406F8C">
              <w:rPr>
                <w:rFonts w:ascii="David" w:hAnsi="David" w:cs="David"/>
                <w:rtl/>
              </w:rPr>
              <w:t>יד. הֵן הֲלֹא הֵעִיד כִּי יָבֹא בֶּן־אֱלֹהִים וְכַאֲשֶׁר הֵרִים אֶת־נְחַשׁ הַנְּחֹשֶׁת בַּמִּדְבָּר כֵּן יוּרַם הוּא אֲשֶׁר יָבוֹא׃</w:t>
            </w:r>
          </w:p>
        </w:tc>
        <w:tc>
          <w:tcPr>
            <w:tcW w:w="4194" w:type="dxa"/>
            <w:tcBorders>
              <w:top w:val="nil"/>
              <w:left w:val="single" w:sz="4" w:space="0" w:color="auto"/>
              <w:bottom w:val="nil"/>
              <w:right w:val="nil"/>
            </w:tcBorders>
          </w:tcPr>
          <w:p w14:paraId="57738A67" w14:textId="77777777" w:rsidR="00F6108D" w:rsidRPr="007D2AF3" w:rsidRDefault="00F6108D" w:rsidP="00DA2ADD">
            <w:pPr>
              <w:rPr>
                <w:rFonts w:ascii="David" w:hAnsi="David" w:cs="David"/>
                <w:sz w:val="21"/>
                <w:szCs w:val="21"/>
              </w:rPr>
            </w:pPr>
            <w:r>
              <w:rPr>
                <w:rFonts w:ascii="David" w:hAnsi="David" w:cs="David"/>
                <w:sz w:val="21"/>
                <w:szCs w:val="21"/>
              </w:rPr>
              <w:t>14 Yea, did he not bear record that the Son of God should come? And as he lifted up the brazen serpent in the wilderness, even so shall he be lifted up who should come.</w:t>
            </w:r>
          </w:p>
        </w:tc>
      </w:tr>
      <w:tr w:rsidR="004F08F9" w:rsidRPr="007D2AF3" w14:paraId="3B58E380" w14:textId="77777777" w:rsidTr="00FB5D89">
        <w:tc>
          <w:tcPr>
            <w:tcW w:w="4194" w:type="dxa"/>
            <w:tcBorders>
              <w:top w:val="nil"/>
              <w:left w:val="nil"/>
              <w:bottom w:val="nil"/>
              <w:right w:val="single" w:sz="4" w:space="0" w:color="auto"/>
            </w:tcBorders>
          </w:tcPr>
          <w:p w14:paraId="26DD038A" w14:textId="77777777" w:rsidR="002463E4" w:rsidRPr="00406F8C" w:rsidRDefault="002463E4" w:rsidP="00DA2ADD">
            <w:pPr>
              <w:bidi/>
              <w:rPr>
                <w:rFonts w:ascii="David" w:hAnsi="David" w:cs="David"/>
              </w:rPr>
            </w:pPr>
            <w:r w:rsidRPr="00406F8C">
              <w:rPr>
                <w:rFonts w:ascii="David" w:hAnsi="David" w:cs="David"/>
                <w:rtl/>
              </w:rPr>
              <w:t>טו. וְכַאֲשֶׁר כָּל־הַמַּבִּיטִים אֶל־הַנָּחָשׁ חָיוּ כֵּן כָּל־הַמַּבִּיטִים אֶל־בֶּן־אֱלֹהִים בֶּאֱמוּנָה בְּרוּחַ נִשְׁבָּרָה יִחְיוּ אַף לַחַיִּים הַנִּצְחִיִּים׃</w:t>
            </w:r>
          </w:p>
        </w:tc>
        <w:tc>
          <w:tcPr>
            <w:tcW w:w="4194" w:type="dxa"/>
            <w:tcBorders>
              <w:top w:val="nil"/>
              <w:left w:val="single" w:sz="4" w:space="0" w:color="auto"/>
              <w:bottom w:val="nil"/>
              <w:right w:val="nil"/>
            </w:tcBorders>
          </w:tcPr>
          <w:p w14:paraId="06917779" w14:textId="77777777" w:rsidR="00F6108D" w:rsidRPr="007D2AF3" w:rsidRDefault="00F6108D" w:rsidP="00DA2ADD">
            <w:pPr>
              <w:rPr>
                <w:rFonts w:ascii="David" w:hAnsi="David" w:cs="David"/>
                <w:sz w:val="21"/>
                <w:szCs w:val="21"/>
              </w:rPr>
            </w:pPr>
            <w:r>
              <w:rPr>
                <w:rFonts w:ascii="David" w:hAnsi="David" w:cs="David"/>
                <w:sz w:val="21"/>
                <w:szCs w:val="21"/>
              </w:rPr>
              <w:t>15 And as many as should look upon that serpent should live, even so as many as should look upon the Son of God with faith, having a contrite spirit, might live, even unto that life which is eternal.</w:t>
            </w:r>
          </w:p>
        </w:tc>
      </w:tr>
      <w:tr w:rsidR="004F08F9" w:rsidRPr="007D2AF3" w14:paraId="5C1C7B5E" w14:textId="77777777" w:rsidTr="00FB5D89">
        <w:tc>
          <w:tcPr>
            <w:tcW w:w="4194" w:type="dxa"/>
            <w:tcBorders>
              <w:top w:val="nil"/>
              <w:left w:val="nil"/>
              <w:bottom w:val="nil"/>
              <w:right w:val="single" w:sz="4" w:space="0" w:color="auto"/>
            </w:tcBorders>
          </w:tcPr>
          <w:p w14:paraId="32B34C9F" w14:textId="77777777" w:rsidR="002463E4" w:rsidRPr="00406F8C" w:rsidRDefault="002463E4" w:rsidP="00DA2ADD">
            <w:pPr>
              <w:bidi/>
              <w:rPr>
                <w:rFonts w:ascii="David" w:hAnsi="David" w:cs="David"/>
              </w:rPr>
            </w:pPr>
            <w:r w:rsidRPr="00406F8C">
              <w:rPr>
                <w:rFonts w:ascii="David" w:hAnsi="David" w:cs="David"/>
                <w:rtl/>
              </w:rPr>
              <w:t>טז. וְעַתָּה הִנֵּה לֹא רַק מֹשֶׁה הֵעִיד עַל־הַדְּבָרִים הָאֵלֶּה כִּי אִם־גַּם כָּל־הַנְּבִיאִים הַקְּדוֹשִׁים מִיָּמָיו וְעַד יְמֵי אַבְרָהָם׃</w:t>
            </w:r>
          </w:p>
        </w:tc>
        <w:tc>
          <w:tcPr>
            <w:tcW w:w="4194" w:type="dxa"/>
            <w:tcBorders>
              <w:top w:val="nil"/>
              <w:left w:val="single" w:sz="4" w:space="0" w:color="auto"/>
              <w:bottom w:val="nil"/>
              <w:right w:val="nil"/>
            </w:tcBorders>
          </w:tcPr>
          <w:p w14:paraId="15A11F92" w14:textId="77777777" w:rsidR="00F6108D" w:rsidRPr="007D2AF3" w:rsidRDefault="00F6108D" w:rsidP="00DA2ADD">
            <w:pPr>
              <w:rPr>
                <w:rFonts w:ascii="David" w:hAnsi="David" w:cs="David"/>
                <w:sz w:val="21"/>
                <w:szCs w:val="21"/>
              </w:rPr>
            </w:pPr>
            <w:r>
              <w:rPr>
                <w:rFonts w:ascii="David" w:hAnsi="David" w:cs="David"/>
                <w:sz w:val="21"/>
                <w:szCs w:val="21"/>
              </w:rPr>
              <w:t>16 And now behold, Moses did not only testify of these things, but also all the holy prophets, from his days even to the days of Abraham.</w:t>
            </w:r>
          </w:p>
        </w:tc>
      </w:tr>
      <w:tr w:rsidR="004F08F9" w:rsidRPr="007D2AF3" w14:paraId="4BB5A522" w14:textId="77777777" w:rsidTr="00FB5D89">
        <w:tc>
          <w:tcPr>
            <w:tcW w:w="4194" w:type="dxa"/>
            <w:tcBorders>
              <w:top w:val="nil"/>
              <w:left w:val="nil"/>
              <w:bottom w:val="nil"/>
              <w:right w:val="single" w:sz="4" w:space="0" w:color="auto"/>
            </w:tcBorders>
          </w:tcPr>
          <w:p w14:paraId="495DFDC2" w14:textId="77777777" w:rsidR="002463E4" w:rsidRPr="00406F8C" w:rsidRDefault="002463E4" w:rsidP="00DA2ADD">
            <w:pPr>
              <w:bidi/>
              <w:rPr>
                <w:rFonts w:ascii="David" w:hAnsi="David" w:cs="David"/>
              </w:rPr>
            </w:pPr>
            <w:r w:rsidRPr="00406F8C">
              <w:rPr>
                <w:rFonts w:ascii="David" w:hAnsi="David" w:cs="David"/>
                <w:rtl/>
              </w:rPr>
              <w:t>יז. הֵן וְהִנֵּה רָאָה אַבְרָהָם אֶת־בּוֹאוֹ וַיִּמָּלֵא שִׂמְחָה וַיָּגֶל׃</w:t>
            </w:r>
          </w:p>
        </w:tc>
        <w:tc>
          <w:tcPr>
            <w:tcW w:w="4194" w:type="dxa"/>
            <w:tcBorders>
              <w:top w:val="nil"/>
              <w:left w:val="single" w:sz="4" w:space="0" w:color="auto"/>
              <w:bottom w:val="nil"/>
              <w:right w:val="nil"/>
            </w:tcBorders>
          </w:tcPr>
          <w:p w14:paraId="6144E9DF" w14:textId="77777777" w:rsidR="00F6108D" w:rsidRPr="007D2AF3" w:rsidRDefault="00F6108D" w:rsidP="00DA2ADD">
            <w:pPr>
              <w:rPr>
                <w:rFonts w:ascii="David" w:hAnsi="David" w:cs="David"/>
                <w:sz w:val="21"/>
                <w:szCs w:val="21"/>
              </w:rPr>
            </w:pPr>
            <w:r>
              <w:rPr>
                <w:rFonts w:ascii="David" w:hAnsi="David" w:cs="David"/>
                <w:sz w:val="21"/>
                <w:szCs w:val="21"/>
              </w:rPr>
              <w:t>17 Yea, and behold, Abraham saw of his coming, and was filled with gladness and did rejoice.</w:t>
            </w:r>
          </w:p>
        </w:tc>
      </w:tr>
      <w:tr w:rsidR="004F08F9" w:rsidRPr="007D2AF3" w14:paraId="128CD6FB" w14:textId="77777777" w:rsidTr="00FB5D89">
        <w:tc>
          <w:tcPr>
            <w:tcW w:w="4194" w:type="dxa"/>
            <w:tcBorders>
              <w:top w:val="nil"/>
              <w:left w:val="nil"/>
              <w:bottom w:val="nil"/>
              <w:right w:val="single" w:sz="4" w:space="0" w:color="auto"/>
            </w:tcBorders>
          </w:tcPr>
          <w:p w14:paraId="73499D99" w14:textId="77777777" w:rsidR="002463E4" w:rsidRPr="00406F8C" w:rsidRDefault="002463E4" w:rsidP="00DA2ADD">
            <w:pPr>
              <w:bidi/>
              <w:rPr>
                <w:rFonts w:ascii="David" w:hAnsi="David" w:cs="David"/>
              </w:rPr>
            </w:pPr>
            <w:r w:rsidRPr="00406F8C">
              <w:rPr>
                <w:rFonts w:ascii="David" w:hAnsi="David" w:cs="David"/>
                <w:rtl/>
              </w:rPr>
              <w:t>יח. הֵן וְהִנֵּה אֹמֵר אֲנִי לָכֶם כִּי לֹא רַק אַבְרָהָם יָדַע אֶת־הַדְּבָרִים הָאֵלֶּה כִּי אִם־הָיוּ רַבִּים לִפְנֵי יְמֵי אַבְרָהָם אֲשֶׁר נִקְרְאוּ כְּפִי סֵדֶר אֱלֹהִים הֵן כְּפִי סֵדֶר בְּנוֹ וְזֹאת לְמַעַן יִוָּדַע לָעָם אַלְפֵי שָׁנִים רַבִּים לִפְנֵי בּוֹאוֹ כִּי גַם־הַגְּאֻלָּה תָּבוֹא לָהֶם׃</w:t>
            </w:r>
          </w:p>
        </w:tc>
        <w:tc>
          <w:tcPr>
            <w:tcW w:w="4194" w:type="dxa"/>
            <w:tcBorders>
              <w:top w:val="nil"/>
              <w:left w:val="single" w:sz="4" w:space="0" w:color="auto"/>
              <w:bottom w:val="nil"/>
              <w:right w:val="nil"/>
            </w:tcBorders>
          </w:tcPr>
          <w:p w14:paraId="2BCCF4F1" w14:textId="77777777" w:rsidR="00F6108D" w:rsidRPr="007D2AF3" w:rsidRDefault="00F6108D" w:rsidP="00DA2ADD">
            <w:pPr>
              <w:rPr>
                <w:rFonts w:ascii="David" w:hAnsi="David" w:cs="David"/>
                <w:sz w:val="21"/>
                <w:szCs w:val="21"/>
              </w:rPr>
            </w:pPr>
            <w:r>
              <w:rPr>
                <w:rFonts w:ascii="David" w:hAnsi="David" w:cs="David"/>
                <w:sz w:val="21"/>
                <w:szCs w:val="21"/>
              </w:rPr>
              <w:t>18 Yea, and behold I say unto you, that Abraham not only knew of these things, but there were many before the days of Abraham who were called by the order of God; yea, even after the order of his Son; and this that it should be shown unto the people, a great many thousand years before his coming, that even redemption should come unto them.</w:t>
            </w:r>
          </w:p>
        </w:tc>
      </w:tr>
      <w:tr w:rsidR="004F08F9" w:rsidRPr="007D2AF3" w14:paraId="4020158E" w14:textId="77777777" w:rsidTr="00FB5D89">
        <w:tc>
          <w:tcPr>
            <w:tcW w:w="4194" w:type="dxa"/>
            <w:tcBorders>
              <w:top w:val="nil"/>
              <w:left w:val="nil"/>
              <w:bottom w:val="nil"/>
              <w:right w:val="single" w:sz="4" w:space="0" w:color="auto"/>
            </w:tcBorders>
          </w:tcPr>
          <w:p w14:paraId="117555E2" w14:textId="77777777" w:rsidR="002463E4" w:rsidRPr="00406F8C" w:rsidRDefault="002463E4" w:rsidP="00DA2ADD">
            <w:pPr>
              <w:bidi/>
              <w:rPr>
                <w:rFonts w:ascii="David" w:hAnsi="David" w:cs="David"/>
              </w:rPr>
            </w:pPr>
            <w:r w:rsidRPr="00406F8C">
              <w:rPr>
                <w:rFonts w:ascii="David" w:hAnsi="David" w:cs="David"/>
                <w:rtl/>
              </w:rPr>
              <w:t>יט. וְעַתָּה רוֹצֶה אֲנִי כִּי תֵּדְעוּ כִּי גַם מִימֵי אַבְרָהָם הָיוּ נְבִיאִים רַבִּים אֲשֶׁר הֵעִידוּ עַל־הַדְּבָרִים הָאֵלֶּה הֵן הִנֵּה הַנָּבִיא זֵנוֹס הֵעִיד בְּעֹז אֲשֶׁר עָלָיו נֶהֱרַג׃</w:t>
            </w:r>
          </w:p>
        </w:tc>
        <w:tc>
          <w:tcPr>
            <w:tcW w:w="4194" w:type="dxa"/>
            <w:tcBorders>
              <w:top w:val="nil"/>
              <w:left w:val="single" w:sz="4" w:space="0" w:color="auto"/>
              <w:bottom w:val="nil"/>
              <w:right w:val="nil"/>
            </w:tcBorders>
          </w:tcPr>
          <w:p w14:paraId="70DD8EB9" w14:textId="77777777" w:rsidR="00F6108D" w:rsidRPr="007D2AF3" w:rsidRDefault="00F6108D" w:rsidP="00DA2ADD">
            <w:pPr>
              <w:rPr>
                <w:rFonts w:ascii="David" w:hAnsi="David" w:cs="David"/>
                <w:sz w:val="21"/>
                <w:szCs w:val="21"/>
              </w:rPr>
            </w:pPr>
            <w:r>
              <w:rPr>
                <w:rFonts w:ascii="David" w:hAnsi="David" w:cs="David"/>
                <w:sz w:val="21"/>
                <w:szCs w:val="21"/>
              </w:rPr>
              <w:t>19 And now I would that ye should know, that even since the days of Abraham there have been many prophets that have testified these things; yea, behold, the prophet Zenos did testify boldly; for the which he was slain.</w:t>
            </w:r>
          </w:p>
        </w:tc>
      </w:tr>
      <w:tr w:rsidR="004F08F9" w:rsidRPr="007D2AF3" w14:paraId="29E7AF2C" w14:textId="77777777" w:rsidTr="00FB5D89">
        <w:tc>
          <w:tcPr>
            <w:tcW w:w="4194" w:type="dxa"/>
            <w:tcBorders>
              <w:top w:val="nil"/>
              <w:left w:val="nil"/>
              <w:bottom w:val="nil"/>
              <w:right w:val="single" w:sz="4" w:space="0" w:color="auto"/>
            </w:tcBorders>
          </w:tcPr>
          <w:p w14:paraId="05619475" w14:textId="77777777" w:rsidR="002463E4" w:rsidRPr="00406F8C" w:rsidRDefault="002463E4" w:rsidP="00DA2ADD">
            <w:pPr>
              <w:bidi/>
              <w:rPr>
                <w:rFonts w:ascii="David" w:hAnsi="David" w:cs="David"/>
              </w:rPr>
            </w:pPr>
            <w:r w:rsidRPr="00406F8C">
              <w:rPr>
                <w:rFonts w:ascii="David" w:hAnsi="David" w:cs="David"/>
                <w:rtl/>
              </w:rPr>
              <w:t>כ. וְהִנֵּה גַּם זֵנוֹק וְגַם עֵזִיאָס וְגַם יְשַׁעְיָהוּ וְיִרְמְיָהוּ הוּא אוֹתוֹ הַנָּבִיא אֲשֶׁר הֵעִיד עַל־חֻרְבַּן יְרוּשָׁלַיִם וְעַתָּה יוֹדְעִים אֲנַחְנוּ כִּי חָרְבָה יְרוּשָׁלַיִם כְּדִבְרֵי יִרְמְיָהוּ הוֹי אִם־כֵּן לָמָּה לֹא יָבוֹא בֶּן־אֱלֹהִים כִּנְבוּאָתוֹ׃</w:t>
            </w:r>
          </w:p>
        </w:tc>
        <w:tc>
          <w:tcPr>
            <w:tcW w:w="4194" w:type="dxa"/>
            <w:tcBorders>
              <w:top w:val="nil"/>
              <w:left w:val="single" w:sz="4" w:space="0" w:color="auto"/>
              <w:bottom w:val="nil"/>
              <w:right w:val="nil"/>
            </w:tcBorders>
          </w:tcPr>
          <w:p w14:paraId="7EB952DA" w14:textId="77777777" w:rsidR="00F6108D" w:rsidRPr="007D2AF3" w:rsidRDefault="00F6108D" w:rsidP="00DA2ADD">
            <w:pPr>
              <w:rPr>
                <w:rFonts w:ascii="David" w:hAnsi="David" w:cs="David"/>
                <w:sz w:val="21"/>
                <w:szCs w:val="21"/>
              </w:rPr>
            </w:pPr>
            <w:r>
              <w:rPr>
                <w:rFonts w:ascii="David" w:hAnsi="David" w:cs="David"/>
                <w:sz w:val="21"/>
                <w:szCs w:val="21"/>
              </w:rPr>
              <w:t>20 And behold, also Zenock, and also Ezias, and also Isaiah, and Jeremiah, (Jeremiah being that same prophet who testified of the destruction of Jerusalem) and now we know that Jerusalem was destroyed according to the words of Jeremiah. O then why not the Son of God come, according to his prophecy?</w:t>
            </w:r>
          </w:p>
        </w:tc>
      </w:tr>
      <w:tr w:rsidR="004F08F9" w:rsidRPr="007D2AF3" w14:paraId="3837E282" w14:textId="77777777" w:rsidTr="00FB5D89">
        <w:tc>
          <w:tcPr>
            <w:tcW w:w="4194" w:type="dxa"/>
            <w:tcBorders>
              <w:top w:val="nil"/>
              <w:left w:val="nil"/>
              <w:bottom w:val="nil"/>
              <w:right w:val="single" w:sz="4" w:space="0" w:color="auto"/>
            </w:tcBorders>
          </w:tcPr>
          <w:p w14:paraId="0EC8A994" w14:textId="77777777" w:rsidR="002463E4" w:rsidRPr="00406F8C" w:rsidRDefault="002463E4" w:rsidP="00DA2ADD">
            <w:pPr>
              <w:bidi/>
              <w:rPr>
                <w:rFonts w:ascii="David" w:hAnsi="David" w:cs="David"/>
              </w:rPr>
            </w:pPr>
            <w:r w:rsidRPr="00406F8C">
              <w:rPr>
                <w:rFonts w:ascii="David" w:hAnsi="David" w:cs="David"/>
                <w:rtl/>
              </w:rPr>
              <w:t>כא. וְעַתָּה הֲתָרִיבוּ כִּי חָרְבָה יְרוּשָׁלַיִם הֲתֹאמְרוּ כִּי לֹא נֶהֶרְגוּ בְּנֵי צִדְקִיָּהוּ זוּלָתִי מוּלֵק הֵן הַאִם לֹא תִרְאוּ כִּי זֶרַע צִדְקִיָּהוּ אִתָּנוּ וְהֵם גֹּרְשׁוּ מֵאֶרֶץ יְרוּשָׁלַיִם אַךְ הִנֵּה לֹא זֶה הַכֹּל׃</w:t>
            </w:r>
          </w:p>
        </w:tc>
        <w:tc>
          <w:tcPr>
            <w:tcW w:w="4194" w:type="dxa"/>
            <w:tcBorders>
              <w:top w:val="nil"/>
              <w:left w:val="single" w:sz="4" w:space="0" w:color="auto"/>
              <w:bottom w:val="nil"/>
              <w:right w:val="nil"/>
            </w:tcBorders>
          </w:tcPr>
          <w:p w14:paraId="26AC7AF2" w14:textId="77777777" w:rsidR="00F6108D" w:rsidRPr="007D2AF3" w:rsidRDefault="00F6108D" w:rsidP="00DA2ADD">
            <w:pPr>
              <w:rPr>
                <w:rFonts w:ascii="David" w:hAnsi="David" w:cs="David"/>
                <w:sz w:val="21"/>
                <w:szCs w:val="21"/>
              </w:rPr>
            </w:pPr>
            <w:r>
              <w:rPr>
                <w:rFonts w:ascii="David" w:hAnsi="David" w:cs="David"/>
                <w:sz w:val="21"/>
                <w:szCs w:val="21"/>
              </w:rPr>
              <w:t>21 And now will you dispute that Jerusalem was destroyed? Will ye say that the sons of Zedekiah were not slain, all except it were Mulek? Yea, and do ye not behold that the seed of Zedekiah are with us, and they were driven out of the land of Jerusalem? But behold, this is not all—</w:t>
            </w:r>
          </w:p>
        </w:tc>
      </w:tr>
      <w:tr w:rsidR="004F08F9" w:rsidRPr="007D2AF3" w14:paraId="52F95F8E" w14:textId="77777777" w:rsidTr="00FB5D89">
        <w:tc>
          <w:tcPr>
            <w:tcW w:w="4194" w:type="dxa"/>
            <w:tcBorders>
              <w:top w:val="nil"/>
              <w:left w:val="nil"/>
              <w:bottom w:val="nil"/>
              <w:right w:val="single" w:sz="4" w:space="0" w:color="auto"/>
            </w:tcBorders>
          </w:tcPr>
          <w:p w14:paraId="3ABA2CEA" w14:textId="77777777" w:rsidR="002463E4" w:rsidRPr="00406F8C" w:rsidRDefault="002463E4" w:rsidP="00DA2ADD">
            <w:pPr>
              <w:bidi/>
              <w:rPr>
                <w:rFonts w:ascii="David" w:hAnsi="David" w:cs="David"/>
              </w:rPr>
            </w:pPr>
            <w:r w:rsidRPr="00406F8C">
              <w:rPr>
                <w:rFonts w:ascii="David" w:hAnsi="David" w:cs="David"/>
                <w:rtl/>
              </w:rPr>
              <w:t>כב. אָבִינוּ לֶחִי גֹּרַשׁ מִירוּשָׁלַיִם כִּי הֵעִיד עַל־הַדְּבָרִים הָאֵלֶּה גַּם נֶפִי הֵעִיד עַל־הַדְּבָרִים הָאֵלֶּה וְגַם כִּמְעַט כָּל־אֲבוֹתֵינוּ עַד־הָעֵת הַזֹּאת הֵן הֵעִידוּ עַל־בּוֹא הַמָּשִׁיחַ וְצָפוּ קָדִימָה וְשָׂמְחוּ בְּיוֹמוֹ אֲשֶׁר יָבוֹא׃</w:t>
            </w:r>
          </w:p>
        </w:tc>
        <w:tc>
          <w:tcPr>
            <w:tcW w:w="4194" w:type="dxa"/>
            <w:tcBorders>
              <w:top w:val="nil"/>
              <w:left w:val="single" w:sz="4" w:space="0" w:color="auto"/>
              <w:bottom w:val="nil"/>
              <w:right w:val="nil"/>
            </w:tcBorders>
          </w:tcPr>
          <w:p w14:paraId="41F5523B" w14:textId="77777777" w:rsidR="00F6108D" w:rsidRPr="007D2AF3" w:rsidRDefault="00F6108D" w:rsidP="00DA2ADD">
            <w:pPr>
              <w:rPr>
                <w:rFonts w:ascii="David" w:hAnsi="David" w:cs="David"/>
                <w:sz w:val="21"/>
                <w:szCs w:val="21"/>
              </w:rPr>
            </w:pPr>
            <w:r>
              <w:rPr>
                <w:rFonts w:ascii="David" w:hAnsi="David" w:cs="David"/>
                <w:sz w:val="21"/>
                <w:szCs w:val="21"/>
              </w:rPr>
              <w:t>22 Our father Lehi was driven out of Jerusalem because he testified of these things. Nephi also testified of these things, and also almost all of our fathers, even down to this time; yea, they have testified of the coming of Christ, and have looked forward, and have rejoiced in his day which is to come.</w:t>
            </w:r>
          </w:p>
        </w:tc>
      </w:tr>
      <w:tr w:rsidR="004F08F9" w:rsidRPr="007D2AF3" w14:paraId="43D3AB9E" w14:textId="77777777" w:rsidTr="00FB5D89">
        <w:tc>
          <w:tcPr>
            <w:tcW w:w="4194" w:type="dxa"/>
            <w:tcBorders>
              <w:top w:val="nil"/>
              <w:left w:val="nil"/>
              <w:bottom w:val="nil"/>
              <w:right w:val="single" w:sz="4" w:space="0" w:color="auto"/>
            </w:tcBorders>
          </w:tcPr>
          <w:p w14:paraId="58EE7E4D" w14:textId="77777777" w:rsidR="002463E4" w:rsidRPr="00406F8C" w:rsidRDefault="002463E4" w:rsidP="00DA2ADD">
            <w:pPr>
              <w:bidi/>
              <w:rPr>
                <w:rFonts w:ascii="David" w:hAnsi="David" w:cs="David"/>
              </w:rPr>
            </w:pPr>
            <w:r w:rsidRPr="00406F8C">
              <w:rPr>
                <w:rFonts w:ascii="David" w:hAnsi="David" w:cs="David"/>
                <w:rtl/>
              </w:rPr>
              <w:lastRenderedPageBreak/>
              <w:t>כג. וְהִנֵּה הוּא אֱלֹהִים וְהוּא אִתָּם וְהוּא גִּלָּה עַצְמוֹ לָהֶם כִּי נִגְאֲלוּ בוֹ וַיִּתְּנוּ לוֹ כָּבוֹד בִּגְלַל הֶעָתִיד לָבוֹא׃</w:t>
            </w:r>
          </w:p>
        </w:tc>
        <w:tc>
          <w:tcPr>
            <w:tcW w:w="4194" w:type="dxa"/>
            <w:tcBorders>
              <w:top w:val="nil"/>
              <w:left w:val="single" w:sz="4" w:space="0" w:color="auto"/>
              <w:bottom w:val="nil"/>
              <w:right w:val="nil"/>
            </w:tcBorders>
          </w:tcPr>
          <w:p w14:paraId="7B6083BC" w14:textId="77777777" w:rsidR="00F6108D" w:rsidRPr="007D2AF3" w:rsidRDefault="00F6108D" w:rsidP="00DA2ADD">
            <w:pPr>
              <w:rPr>
                <w:rFonts w:ascii="David" w:hAnsi="David" w:cs="David"/>
                <w:sz w:val="21"/>
                <w:szCs w:val="21"/>
              </w:rPr>
            </w:pPr>
            <w:r>
              <w:rPr>
                <w:rFonts w:ascii="David" w:hAnsi="David" w:cs="David"/>
                <w:sz w:val="21"/>
                <w:szCs w:val="21"/>
              </w:rPr>
              <w:t>23 And behold, he is God, and he is with them, and he did manifest himself unto them, that they were redeemed by him; and they gave unto him glory, because of that which is to come.</w:t>
            </w:r>
          </w:p>
        </w:tc>
      </w:tr>
      <w:tr w:rsidR="004F08F9" w:rsidRPr="007D2AF3" w14:paraId="2A6BAEDB" w14:textId="77777777" w:rsidTr="00FB5D89">
        <w:tc>
          <w:tcPr>
            <w:tcW w:w="4194" w:type="dxa"/>
            <w:tcBorders>
              <w:top w:val="nil"/>
              <w:left w:val="nil"/>
              <w:bottom w:val="nil"/>
              <w:right w:val="single" w:sz="4" w:space="0" w:color="auto"/>
            </w:tcBorders>
          </w:tcPr>
          <w:p w14:paraId="51CE4748" w14:textId="77777777" w:rsidR="002463E4" w:rsidRPr="00406F8C" w:rsidRDefault="002463E4" w:rsidP="00DA2ADD">
            <w:pPr>
              <w:bidi/>
              <w:rPr>
                <w:rFonts w:ascii="David" w:hAnsi="David" w:cs="David"/>
              </w:rPr>
            </w:pPr>
            <w:r w:rsidRPr="00406F8C">
              <w:rPr>
                <w:rFonts w:ascii="David" w:hAnsi="David" w:cs="David"/>
                <w:rtl/>
              </w:rPr>
              <w:t>כד. וְעַתָּה כִּי יוֹדְעִים אַתֶּם אֶת־הַדְּבָרִים הָאֵלֶּה וְלֹא תוּכְלוּ לְהַכְחִישָׁם זוּלָתִי בְּשֶׁקֶר לָכֵן בָּזֹאת חֲטָאתֶם כִּי מְאַסְתֶּם אֶת־כָּל־הַדְּבָרִים הָאֵלֶּה אַף עַל כָּל־הָאוֹתוֹת אֲשֶׁר קִבַּלְתֶּם הֵן קִבַּלְתֶּם אֶת־הַכֹּל גַּם דְּבָרִים בַּשָּׁמַיִם וְכָל־אֲשֶׁר בָּאָרֶץ לְעֵדוּת כִּי אֱמֶת הֵם׃</w:t>
            </w:r>
          </w:p>
        </w:tc>
        <w:tc>
          <w:tcPr>
            <w:tcW w:w="4194" w:type="dxa"/>
            <w:tcBorders>
              <w:top w:val="nil"/>
              <w:left w:val="single" w:sz="4" w:space="0" w:color="auto"/>
              <w:bottom w:val="nil"/>
              <w:right w:val="nil"/>
            </w:tcBorders>
          </w:tcPr>
          <w:p w14:paraId="40AACF7D" w14:textId="77777777" w:rsidR="00F6108D" w:rsidRPr="007D2AF3" w:rsidRDefault="00F6108D" w:rsidP="00DA2ADD">
            <w:pPr>
              <w:rPr>
                <w:rFonts w:ascii="David" w:hAnsi="David" w:cs="David"/>
                <w:sz w:val="21"/>
                <w:szCs w:val="21"/>
              </w:rPr>
            </w:pPr>
            <w:r>
              <w:rPr>
                <w:rFonts w:ascii="David" w:hAnsi="David" w:cs="David"/>
                <w:sz w:val="21"/>
                <w:szCs w:val="21"/>
              </w:rPr>
              <w:t>24 And now, seeing ye know these things and cannot deny them except ye shall lie, therefore in this ye have sinned, for ye have rejected all these things, notwithstanding so many evidences which ye have received; yea, even ye have received all things, both things in heaven, and all things which are in the earth, as a witness that they are true.</w:t>
            </w:r>
          </w:p>
        </w:tc>
      </w:tr>
      <w:tr w:rsidR="004F08F9" w:rsidRPr="007D2AF3" w14:paraId="001FD4F7" w14:textId="77777777" w:rsidTr="00FB5D89">
        <w:tc>
          <w:tcPr>
            <w:tcW w:w="4194" w:type="dxa"/>
            <w:tcBorders>
              <w:top w:val="nil"/>
              <w:left w:val="nil"/>
              <w:bottom w:val="nil"/>
              <w:right w:val="single" w:sz="4" w:space="0" w:color="auto"/>
            </w:tcBorders>
          </w:tcPr>
          <w:p w14:paraId="1B82B5EC" w14:textId="77777777" w:rsidR="002463E4" w:rsidRPr="00406F8C" w:rsidRDefault="002463E4" w:rsidP="00DA2ADD">
            <w:pPr>
              <w:bidi/>
              <w:rPr>
                <w:rFonts w:ascii="David" w:hAnsi="David" w:cs="David"/>
              </w:rPr>
            </w:pPr>
            <w:r w:rsidRPr="00406F8C">
              <w:rPr>
                <w:rFonts w:ascii="David" w:hAnsi="David" w:cs="David"/>
                <w:rtl/>
              </w:rPr>
              <w:t>כה. אַךְ הִנֵּה מְאַסְתֶּם אֶת־הָאֱמֶת וּמְרִיתֶם בֵּאלֹהֵי קָדְשְׁכֶם וְגַם בָּעֵת הַזֹּאת תַּחַת צְבֹר לָכֶם אוֹצָרוֹת בַּשָּׁמַיִם אֲשֶׁר שָׁם לֹא יַשְׁחִית דָּבָר וְלֹא יָבוֹא טָמֵא צוֹבְרִים אַתֶּם לָכֶם חֲרוֹן לְיוֹם הַמִּשְׁפָּט׃</w:t>
            </w:r>
          </w:p>
        </w:tc>
        <w:tc>
          <w:tcPr>
            <w:tcW w:w="4194" w:type="dxa"/>
            <w:tcBorders>
              <w:top w:val="nil"/>
              <w:left w:val="single" w:sz="4" w:space="0" w:color="auto"/>
              <w:bottom w:val="nil"/>
              <w:right w:val="nil"/>
            </w:tcBorders>
          </w:tcPr>
          <w:p w14:paraId="73E6C28D" w14:textId="77777777" w:rsidR="00F6108D" w:rsidRPr="007D2AF3" w:rsidRDefault="00F6108D" w:rsidP="00DA2ADD">
            <w:pPr>
              <w:rPr>
                <w:rFonts w:ascii="David" w:hAnsi="David" w:cs="David"/>
                <w:sz w:val="21"/>
                <w:szCs w:val="21"/>
              </w:rPr>
            </w:pPr>
            <w:r>
              <w:rPr>
                <w:rFonts w:ascii="David" w:hAnsi="David" w:cs="David"/>
                <w:sz w:val="21"/>
                <w:szCs w:val="21"/>
              </w:rPr>
              <w:t>25 But behold, ye have rejected the truth, and rebelled against your holy God; and even at this time, instead of laying up for yourselves treasures in heaven, where nothing doth corrupt, and where nothing can come which is unclean, ye are heaping up for yourselves wrath against the day of judgment.</w:t>
            </w:r>
          </w:p>
        </w:tc>
      </w:tr>
      <w:tr w:rsidR="004F08F9" w:rsidRPr="007D2AF3" w14:paraId="6039AD31" w14:textId="77777777" w:rsidTr="00FB5D89">
        <w:tc>
          <w:tcPr>
            <w:tcW w:w="4194" w:type="dxa"/>
            <w:tcBorders>
              <w:top w:val="nil"/>
              <w:left w:val="nil"/>
              <w:bottom w:val="nil"/>
              <w:right w:val="single" w:sz="4" w:space="0" w:color="auto"/>
            </w:tcBorders>
          </w:tcPr>
          <w:p w14:paraId="522F6AC5" w14:textId="77777777" w:rsidR="002463E4" w:rsidRPr="00406F8C" w:rsidRDefault="002463E4" w:rsidP="00DA2ADD">
            <w:pPr>
              <w:bidi/>
              <w:rPr>
                <w:rFonts w:ascii="David" w:hAnsi="David" w:cs="David"/>
              </w:rPr>
            </w:pPr>
            <w:r w:rsidRPr="00406F8C">
              <w:rPr>
                <w:rFonts w:ascii="David" w:hAnsi="David" w:cs="David"/>
                <w:rtl/>
              </w:rPr>
              <w:t>כו. הֵן גַּם בָּעֵת הַזֹּאת בְּשֵׁלִים אַתֶּם בִּגְלַל רְצִיחוֹתֵיכֶם וּזְנוּתְכֶם וְרִשְׁעַתְכֶם לְהַשְׁחָתָה נִצְחִית הֵן וְאִם לֹא תָשׁוּבוּ תָּבוֹא עֲלֵיכֶם בְּקָרוֹב׃</w:t>
            </w:r>
          </w:p>
        </w:tc>
        <w:tc>
          <w:tcPr>
            <w:tcW w:w="4194" w:type="dxa"/>
            <w:tcBorders>
              <w:top w:val="nil"/>
              <w:left w:val="single" w:sz="4" w:space="0" w:color="auto"/>
              <w:bottom w:val="nil"/>
              <w:right w:val="nil"/>
            </w:tcBorders>
          </w:tcPr>
          <w:p w14:paraId="76C29ABF" w14:textId="77777777" w:rsidR="00F6108D" w:rsidRPr="007D2AF3" w:rsidRDefault="00F6108D" w:rsidP="00DA2ADD">
            <w:pPr>
              <w:rPr>
                <w:rFonts w:ascii="David" w:hAnsi="David" w:cs="David"/>
                <w:sz w:val="21"/>
                <w:szCs w:val="21"/>
              </w:rPr>
            </w:pPr>
            <w:r>
              <w:rPr>
                <w:rFonts w:ascii="David" w:hAnsi="David" w:cs="David"/>
                <w:sz w:val="21"/>
                <w:szCs w:val="21"/>
              </w:rPr>
              <w:t>26 Yea, even at this time ye are ripening, because of your murders and your fornication and wickedness, for everlasting destruction; yea, and except ye repent it will come unto you soon.</w:t>
            </w:r>
          </w:p>
        </w:tc>
      </w:tr>
      <w:tr w:rsidR="004F08F9" w:rsidRPr="007D2AF3" w14:paraId="1FB62A1D" w14:textId="77777777" w:rsidTr="00FB5D89">
        <w:tc>
          <w:tcPr>
            <w:tcW w:w="4194" w:type="dxa"/>
            <w:tcBorders>
              <w:top w:val="nil"/>
              <w:left w:val="nil"/>
              <w:bottom w:val="nil"/>
              <w:right w:val="single" w:sz="4" w:space="0" w:color="auto"/>
            </w:tcBorders>
          </w:tcPr>
          <w:p w14:paraId="3DFC541B" w14:textId="77777777" w:rsidR="002463E4" w:rsidRPr="00406F8C" w:rsidRDefault="002463E4" w:rsidP="00DA2ADD">
            <w:pPr>
              <w:bidi/>
              <w:rPr>
                <w:rFonts w:ascii="David" w:hAnsi="David" w:cs="David"/>
              </w:rPr>
            </w:pPr>
            <w:r w:rsidRPr="00406F8C">
              <w:rPr>
                <w:rFonts w:ascii="David" w:hAnsi="David" w:cs="David"/>
                <w:rtl/>
              </w:rPr>
              <w:t>כז. הֵן הִנֵּה עַתָּה אַף עַל־פִּתְחֵיכֶם הֵן לְכוּ אֶל־כִּסֵּא הַמִּשְׁפָּט וְחַפְּשׂוּ וְהִנֵּה שׁוֹפְטְכֶם נִרְצָח וְהוּא שׁוֹכֵב בְּדָמוֹ וְהוּא נִרְצַח בִּידֵי אָחִיו הַמְּבַקֵּשׁ לָשֶׁבֶת עַל־כִּסֵּא הַמִּשְׁפָּט׃</w:t>
            </w:r>
          </w:p>
        </w:tc>
        <w:tc>
          <w:tcPr>
            <w:tcW w:w="4194" w:type="dxa"/>
            <w:tcBorders>
              <w:top w:val="nil"/>
              <w:left w:val="single" w:sz="4" w:space="0" w:color="auto"/>
              <w:bottom w:val="nil"/>
              <w:right w:val="nil"/>
            </w:tcBorders>
          </w:tcPr>
          <w:p w14:paraId="22B79796" w14:textId="77777777" w:rsidR="00F6108D" w:rsidRPr="007D2AF3" w:rsidRDefault="00F6108D" w:rsidP="00DA2ADD">
            <w:pPr>
              <w:rPr>
                <w:rFonts w:ascii="David" w:hAnsi="David" w:cs="David"/>
                <w:sz w:val="21"/>
                <w:szCs w:val="21"/>
              </w:rPr>
            </w:pPr>
            <w:r>
              <w:rPr>
                <w:rFonts w:ascii="David" w:hAnsi="David" w:cs="David"/>
                <w:sz w:val="21"/>
                <w:szCs w:val="21"/>
              </w:rPr>
              <w:t>7 Yea, behold it is now even at your doors; yea, go ye in unto the judgment– seat, and search; and behold, your judge is murdered, and he lieth in his blood; and he hath been murdered by his brother, who seeketh to sit in the judgment– seat.</w:t>
            </w:r>
          </w:p>
        </w:tc>
      </w:tr>
      <w:tr w:rsidR="004F08F9" w:rsidRPr="007D2AF3" w14:paraId="2A7A5F52" w14:textId="77777777" w:rsidTr="00FB5D89">
        <w:tc>
          <w:tcPr>
            <w:tcW w:w="4194" w:type="dxa"/>
            <w:tcBorders>
              <w:top w:val="nil"/>
              <w:left w:val="nil"/>
              <w:bottom w:val="nil"/>
              <w:right w:val="single" w:sz="4" w:space="0" w:color="auto"/>
            </w:tcBorders>
          </w:tcPr>
          <w:p w14:paraId="68FE8866" w14:textId="77777777" w:rsidR="002463E4" w:rsidRPr="00406F8C" w:rsidRDefault="002463E4" w:rsidP="00DA2ADD">
            <w:pPr>
              <w:bidi/>
              <w:rPr>
                <w:rFonts w:ascii="David" w:hAnsi="David" w:cs="David"/>
              </w:rPr>
            </w:pPr>
            <w:r w:rsidRPr="00406F8C">
              <w:rPr>
                <w:rFonts w:ascii="David" w:hAnsi="David" w:cs="David"/>
                <w:rtl/>
              </w:rPr>
              <w:t>כח. וְהִנֵּה שְׁנֵיהֶם בָּאִים בִּבְרִית חֲבוּרַתְכֶם הַסּוֹדִית אֲשֶׁר יְסָדָהּ גָּדִיאַנְטוֹן וְהָרָע הַמְּבַקֵּשׁ לְהַשְׁחִית אֶת־נַפְשׁוֹת בְּנֵי הָאָדָם׃</w:t>
            </w:r>
          </w:p>
          <w:p w14:paraId="509BE460" w14:textId="77777777" w:rsidR="006812E4" w:rsidRPr="00406F8C" w:rsidRDefault="006812E4" w:rsidP="006812E4">
            <w:pPr>
              <w:bidi/>
              <w:rPr>
                <w:rFonts w:ascii="David" w:hAnsi="David" w:cs="David"/>
              </w:rPr>
            </w:pPr>
          </w:p>
        </w:tc>
        <w:tc>
          <w:tcPr>
            <w:tcW w:w="4194" w:type="dxa"/>
            <w:tcBorders>
              <w:top w:val="nil"/>
              <w:left w:val="single" w:sz="4" w:space="0" w:color="auto"/>
              <w:bottom w:val="nil"/>
              <w:right w:val="nil"/>
            </w:tcBorders>
          </w:tcPr>
          <w:p w14:paraId="071524C5" w14:textId="77777777" w:rsidR="00F6108D" w:rsidRDefault="00F6108D" w:rsidP="00DA2ADD">
            <w:pPr>
              <w:rPr>
                <w:rFonts w:ascii="David" w:hAnsi="David" w:cs="David"/>
                <w:sz w:val="21"/>
                <w:szCs w:val="21"/>
              </w:rPr>
            </w:pPr>
            <w:r>
              <w:rPr>
                <w:rFonts w:ascii="David" w:hAnsi="David" w:cs="David"/>
                <w:sz w:val="21"/>
                <w:szCs w:val="21"/>
              </w:rPr>
              <w:t>28 And behold, they both belong to your secret band, whose author is Gadianton and the evil one who seeketh to destroy the souls of men.</w:t>
            </w:r>
          </w:p>
          <w:p w14:paraId="783F1541" w14:textId="77777777" w:rsidR="00304BC3" w:rsidRPr="007D2AF3" w:rsidRDefault="00304BC3" w:rsidP="00DA2ADD">
            <w:pPr>
              <w:rPr>
                <w:rFonts w:ascii="David" w:hAnsi="David" w:cs="David"/>
                <w:sz w:val="21"/>
                <w:szCs w:val="21"/>
              </w:rPr>
            </w:pPr>
          </w:p>
        </w:tc>
      </w:tr>
      <w:tr w:rsidR="004F08F9" w:rsidRPr="007D2AF3" w14:paraId="33A79CE3" w14:textId="77777777" w:rsidTr="00FB5D89">
        <w:tc>
          <w:tcPr>
            <w:tcW w:w="4194" w:type="dxa"/>
            <w:tcBorders>
              <w:top w:val="nil"/>
              <w:left w:val="nil"/>
              <w:bottom w:val="nil"/>
              <w:right w:val="single" w:sz="4" w:space="0" w:color="auto"/>
            </w:tcBorders>
          </w:tcPr>
          <w:p w14:paraId="42BC0C25" w14:textId="77777777" w:rsidR="002463E4" w:rsidRPr="00406F8C" w:rsidRDefault="002463E4" w:rsidP="00304BC3">
            <w:pPr>
              <w:bidi/>
              <w:jc w:val="center"/>
              <w:rPr>
                <w:rFonts w:ascii="David" w:hAnsi="David" w:cs="David"/>
                <w:b/>
                <w:bCs/>
              </w:rPr>
            </w:pPr>
            <w:r w:rsidRPr="00406F8C">
              <w:rPr>
                <w:rFonts w:ascii="David" w:hAnsi="David" w:cs="David"/>
                <w:b/>
                <w:bCs/>
                <w:rtl/>
              </w:rPr>
              <w:t>פֶּרֶק ט</w:t>
            </w:r>
          </w:p>
        </w:tc>
        <w:tc>
          <w:tcPr>
            <w:tcW w:w="4194" w:type="dxa"/>
            <w:tcBorders>
              <w:top w:val="nil"/>
              <w:left w:val="single" w:sz="4" w:space="0" w:color="auto"/>
              <w:bottom w:val="nil"/>
              <w:right w:val="nil"/>
            </w:tcBorders>
          </w:tcPr>
          <w:p w14:paraId="771585CF"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9</w:t>
            </w:r>
          </w:p>
        </w:tc>
      </w:tr>
      <w:tr w:rsidR="004F08F9" w:rsidRPr="007D2AF3" w14:paraId="403A90F9" w14:textId="77777777" w:rsidTr="00FB5D89">
        <w:tc>
          <w:tcPr>
            <w:tcW w:w="4194" w:type="dxa"/>
            <w:tcBorders>
              <w:top w:val="nil"/>
              <w:left w:val="nil"/>
              <w:bottom w:val="nil"/>
              <w:right w:val="single" w:sz="4" w:space="0" w:color="auto"/>
            </w:tcBorders>
          </w:tcPr>
          <w:p w14:paraId="432ACDDE" w14:textId="77777777" w:rsidR="002463E4" w:rsidRPr="00406F8C" w:rsidRDefault="002463E4" w:rsidP="00DA2ADD">
            <w:pPr>
              <w:bidi/>
              <w:rPr>
                <w:rFonts w:ascii="David" w:hAnsi="David" w:cs="David"/>
              </w:rPr>
            </w:pPr>
            <w:r w:rsidRPr="00406F8C">
              <w:rPr>
                <w:rFonts w:ascii="David" w:hAnsi="David" w:cs="David"/>
                <w:rtl/>
              </w:rPr>
              <w:t>א. וַיְהִי כַּאֲשֶׁר דִּבֵּר נֶפִי אֶת־הַדְּבָרִים הָאֵלֶּה וַיָּרוּצוּ אֲנָשִׁים מֵהֶם אֶל־כִּסֵּא הַמִּשְׁפָּט הֵן חֲמִשָּׁה הָלְכוּ וַיֹּאמְרוּ אִישׁ אֶל־רֵעֵהוּ בְּלֶכְתָּם׃</w:t>
            </w:r>
          </w:p>
        </w:tc>
        <w:tc>
          <w:tcPr>
            <w:tcW w:w="4194" w:type="dxa"/>
            <w:tcBorders>
              <w:top w:val="nil"/>
              <w:left w:val="single" w:sz="4" w:space="0" w:color="auto"/>
              <w:bottom w:val="nil"/>
              <w:right w:val="nil"/>
            </w:tcBorders>
          </w:tcPr>
          <w:p w14:paraId="0FBB4971" w14:textId="77777777" w:rsidR="00F6108D" w:rsidRPr="007D2AF3" w:rsidRDefault="00F6108D" w:rsidP="00DA2ADD">
            <w:pPr>
              <w:rPr>
                <w:rFonts w:ascii="David" w:hAnsi="David" w:cs="David"/>
                <w:sz w:val="21"/>
                <w:szCs w:val="21"/>
              </w:rPr>
            </w:pPr>
            <w:r>
              <w:rPr>
                <w:rFonts w:ascii="David" w:hAnsi="David" w:cs="David"/>
                <w:sz w:val="21"/>
                <w:szCs w:val="21"/>
              </w:rPr>
              <w:t>1 Behold, now it came to pass that when Nephi had spoken these words, certain men who were among them ran to the judgment– seat; yea, even there were five who went, and they said among themselves, as they went:</w:t>
            </w:r>
          </w:p>
        </w:tc>
      </w:tr>
      <w:tr w:rsidR="004F08F9" w:rsidRPr="007D2AF3" w14:paraId="21D87880" w14:textId="77777777" w:rsidTr="00FB5D89">
        <w:tc>
          <w:tcPr>
            <w:tcW w:w="4194" w:type="dxa"/>
            <w:tcBorders>
              <w:top w:val="nil"/>
              <w:left w:val="nil"/>
              <w:bottom w:val="nil"/>
              <w:right w:val="single" w:sz="4" w:space="0" w:color="auto"/>
            </w:tcBorders>
          </w:tcPr>
          <w:p w14:paraId="656FE412" w14:textId="77777777" w:rsidR="002463E4" w:rsidRPr="00406F8C" w:rsidRDefault="002463E4" w:rsidP="00DA2ADD">
            <w:pPr>
              <w:bidi/>
              <w:rPr>
                <w:rFonts w:ascii="David" w:hAnsi="David" w:cs="David"/>
              </w:rPr>
            </w:pPr>
            <w:r w:rsidRPr="00406F8C">
              <w:rPr>
                <w:rFonts w:ascii="David" w:hAnsi="David" w:cs="David"/>
                <w:rtl/>
              </w:rPr>
              <w:t>ב. הִנֵּה עַתָּה נֵדַע לָבֶטַח אִם הָאִישׁ הַזֶּה נָבִיא וְאִם צִוָּה אוֹתוֹ אֱלֹהִים לְהִתְנַבֵּא לָנוּ דְּבָרִים נִפְלָאִים כָּאֵלֶּה הִנֵּה לֹא נַאֲמִין כִּי צִוָּהוּ הֵן לֹא נַאֲמִין כִּי נָבִיא הוּא אַךְ אִם אֱמֶת הַדָּבָר אֲשֶׁר אָמַר עַל־הַשּׁוֹפֵט הָרֹאשׁ כִּי מֵת אָז נַאֲמִין כִּי גַם־יֶתֶר דְּבָרָיו אֱמֶת׃</w:t>
            </w:r>
          </w:p>
        </w:tc>
        <w:tc>
          <w:tcPr>
            <w:tcW w:w="4194" w:type="dxa"/>
            <w:tcBorders>
              <w:top w:val="nil"/>
              <w:left w:val="single" w:sz="4" w:space="0" w:color="auto"/>
              <w:bottom w:val="nil"/>
              <w:right w:val="nil"/>
            </w:tcBorders>
          </w:tcPr>
          <w:p w14:paraId="1EFD359E" w14:textId="77777777" w:rsidR="00F6108D" w:rsidRPr="007D2AF3" w:rsidRDefault="00F6108D" w:rsidP="00DA2ADD">
            <w:pPr>
              <w:rPr>
                <w:rFonts w:ascii="David" w:hAnsi="David" w:cs="David"/>
                <w:sz w:val="21"/>
                <w:szCs w:val="21"/>
              </w:rPr>
            </w:pPr>
            <w:r>
              <w:rPr>
                <w:rFonts w:ascii="David" w:hAnsi="David" w:cs="David"/>
                <w:sz w:val="21"/>
                <w:szCs w:val="21"/>
              </w:rPr>
              <w:t>2 Behold, now we will know of a surety whether this man be a prophet and God hath commanded him to prophesy such marvelous things unto us. Behold, we do not believe that he hath; yea, we do not believe that he is a prophet; nevertheless, if this thing which he has said concerning the chief judge be true, that he be dead, then will we believe that the other words which he has spoken are true.</w:t>
            </w:r>
          </w:p>
        </w:tc>
      </w:tr>
      <w:tr w:rsidR="004F08F9" w:rsidRPr="007D2AF3" w14:paraId="08938A64" w14:textId="77777777" w:rsidTr="00FB5D89">
        <w:tc>
          <w:tcPr>
            <w:tcW w:w="4194" w:type="dxa"/>
            <w:tcBorders>
              <w:top w:val="nil"/>
              <w:left w:val="nil"/>
              <w:bottom w:val="nil"/>
              <w:right w:val="single" w:sz="4" w:space="0" w:color="auto"/>
            </w:tcBorders>
          </w:tcPr>
          <w:p w14:paraId="3117A4C7" w14:textId="77777777" w:rsidR="002463E4" w:rsidRPr="00406F8C" w:rsidRDefault="002463E4" w:rsidP="00DA2ADD">
            <w:pPr>
              <w:bidi/>
              <w:rPr>
                <w:rFonts w:ascii="David" w:hAnsi="David" w:cs="David"/>
              </w:rPr>
            </w:pPr>
            <w:r w:rsidRPr="00406F8C">
              <w:rPr>
                <w:rFonts w:ascii="David" w:hAnsi="David" w:cs="David"/>
                <w:rtl/>
              </w:rPr>
              <w:t>ג. וַיְהִי כִּי רָצוּ בְּכָל־כֹּחָם וַיָּבֹאוּ אֶל־כִּסֵּא הַמִּשְׁפָּט וְהִנֵּה נָפַל הַשּׁוֹפֵט הָרֹאשׁ אָרְצָה וַיִּשְׁכַּב בְּדָמוֹ׃</w:t>
            </w:r>
          </w:p>
        </w:tc>
        <w:tc>
          <w:tcPr>
            <w:tcW w:w="4194" w:type="dxa"/>
            <w:tcBorders>
              <w:top w:val="nil"/>
              <w:left w:val="single" w:sz="4" w:space="0" w:color="auto"/>
              <w:bottom w:val="nil"/>
              <w:right w:val="nil"/>
            </w:tcBorders>
          </w:tcPr>
          <w:p w14:paraId="72FE9F66" w14:textId="77777777" w:rsidR="00F6108D" w:rsidRPr="007D2AF3" w:rsidRDefault="00F6108D" w:rsidP="00DA2ADD">
            <w:pPr>
              <w:rPr>
                <w:rFonts w:ascii="David" w:hAnsi="David" w:cs="David"/>
                <w:sz w:val="21"/>
                <w:szCs w:val="21"/>
              </w:rPr>
            </w:pPr>
            <w:r>
              <w:rPr>
                <w:rFonts w:ascii="David" w:hAnsi="David" w:cs="David"/>
                <w:sz w:val="21"/>
                <w:szCs w:val="21"/>
              </w:rPr>
              <w:t>3 And it came to pass that they ran in their might, and came in unto the judgment– seat; and behold, the chief judge had fallen to the earth, and did lie in his blood.</w:t>
            </w:r>
          </w:p>
        </w:tc>
      </w:tr>
      <w:tr w:rsidR="004F08F9" w:rsidRPr="007D2AF3" w14:paraId="1F30C12C" w14:textId="77777777" w:rsidTr="00FB5D89">
        <w:tc>
          <w:tcPr>
            <w:tcW w:w="4194" w:type="dxa"/>
            <w:tcBorders>
              <w:top w:val="nil"/>
              <w:left w:val="nil"/>
              <w:bottom w:val="nil"/>
              <w:right w:val="single" w:sz="4" w:space="0" w:color="auto"/>
            </w:tcBorders>
          </w:tcPr>
          <w:p w14:paraId="2B7C7BDF" w14:textId="77777777" w:rsidR="002463E4" w:rsidRPr="00406F8C" w:rsidRDefault="002463E4" w:rsidP="00DA2ADD">
            <w:pPr>
              <w:bidi/>
              <w:rPr>
                <w:rFonts w:ascii="David" w:hAnsi="David" w:cs="David"/>
              </w:rPr>
            </w:pPr>
            <w:r w:rsidRPr="00406F8C">
              <w:rPr>
                <w:rFonts w:ascii="David" w:hAnsi="David" w:cs="David"/>
                <w:rtl/>
              </w:rPr>
              <w:t>ד. וְעַתָּה הִנֵּה כַּאֲשֶׁר רָאוּ זֹאת וַיִּתְמְהוּ מְאֹד מְאֹד עַד כִּי נָפְלוּ אָרְצָה כִּי לֹא הֶאֱמִינוּ לְדִבְרֵי נֶפִי עַל־הַשּׁוֹפֵט הָרֹאשׁ׃</w:t>
            </w:r>
          </w:p>
        </w:tc>
        <w:tc>
          <w:tcPr>
            <w:tcW w:w="4194" w:type="dxa"/>
            <w:tcBorders>
              <w:top w:val="nil"/>
              <w:left w:val="single" w:sz="4" w:space="0" w:color="auto"/>
              <w:bottom w:val="nil"/>
              <w:right w:val="nil"/>
            </w:tcBorders>
          </w:tcPr>
          <w:p w14:paraId="2D360451" w14:textId="77777777" w:rsidR="00F6108D" w:rsidRPr="007D2AF3" w:rsidRDefault="00F6108D" w:rsidP="00DA2ADD">
            <w:pPr>
              <w:rPr>
                <w:rFonts w:ascii="David" w:hAnsi="David" w:cs="David"/>
                <w:sz w:val="21"/>
                <w:szCs w:val="21"/>
              </w:rPr>
            </w:pPr>
            <w:r>
              <w:rPr>
                <w:rFonts w:ascii="David" w:hAnsi="David" w:cs="David"/>
                <w:sz w:val="21"/>
                <w:szCs w:val="21"/>
              </w:rPr>
              <w:t>4 And now behold, when they saw this they were astonished exceedingly, insomuch that they fell to the earth; for they had not believed the words which Nephi had spoken concerning the chief judge.</w:t>
            </w:r>
          </w:p>
        </w:tc>
      </w:tr>
      <w:tr w:rsidR="004F08F9" w:rsidRPr="007D2AF3" w14:paraId="2C6F7A38" w14:textId="77777777" w:rsidTr="00FB5D89">
        <w:tc>
          <w:tcPr>
            <w:tcW w:w="4194" w:type="dxa"/>
            <w:tcBorders>
              <w:top w:val="nil"/>
              <w:left w:val="nil"/>
              <w:bottom w:val="nil"/>
              <w:right w:val="single" w:sz="4" w:space="0" w:color="auto"/>
            </w:tcBorders>
          </w:tcPr>
          <w:p w14:paraId="6BB1E65C" w14:textId="77777777" w:rsidR="002463E4" w:rsidRPr="00406F8C" w:rsidRDefault="002463E4" w:rsidP="00DA2ADD">
            <w:pPr>
              <w:bidi/>
              <w:rPr>
                <w:rFonts w:ascii="David" w:hAnsi="David" w:cs="David"/>
              </w:rPr>
            </w:pPr>
            <w:r w:rsidRPr="00406F8C">
              <w:rPr>
                <w:rFonts w:ascii="David" w:hAnsi="David" w:cs="David"/>
                <w:rtl/>
              </w:rPr>
              <w:lastRenderedPageBreak/>
              <w:t>ה. אַךְ עַתָּה כַּאֲשֶׁר רָאוּ וַיַּאֲמִינוּ וַתִּפֹּל עֲלֵיהֶם אֵימָה פֶּן יָבֹאוּ כָּל־הַמִּשְׁפָּטִים אֲשֶׁר דִּבֵּר נֶפִי עַל־הָעָם לָכֵן רָעָדוּ וְנָפְלוּ אָרְצָה׃</w:t>
            </w:r>
          </w:p>
        </w:tc>
        <w:tc>
          <w:tcPr>
            <w:tcW w:w="4194" w:type="dxa"/>
            <w:tcBorders>
              <w:top w:val="nil"/>
              <w:left w:val="single" w:sz="4" w:space="0" w:color="auto"/>
              <w:bottom w:val="nil"/>
              <w:right w:val="nil"/>
            </w:tcBorders>
          </w:tcPr>
          <w:p w14:paraId="0C505F6F" w14:textId="77777777" w:rsidR="00F6108D" w:rsidRPr="007D2AF3" w:rsidRDefault="00F6108D" w:rsidP="00DA2ADD">
            <w:pPr>
              <w:rPr>
                <w:rFonts w:ascii="David" w:hAnsi="David" w:cs="David"/>
                <w:sz w:val="21"/>
                <w:szCs w:val="21"/>
              </w:rPr>
            </w:pPr>
            <w:r>
              <w:rPr>
                <w:rFonts w:ascii="David" w:hAnsi="David" w:cs="David"/>
                <w:sz w:val="21"/>
                <w:szCs w:val="21"/>
              </w:rPr>
              <w:t>5 But now, when they saw they believed, and fear came upon them lest all the judgments which Nephi had spoken should come upon the people; therefore they did quake, and had fallen to the earth.</w:t>
            </w:r>
          </w:p>
        </w:tc>
      </w:tr>
      <w:tr w:rsidR="004F08F9" w:rsidRPr="007D2AF3" w14:paraId="4BB089E3" w14:textId="77777777" w:rsidTr="00FB5D89">
        <w:tc>
          <w:tcPr>
            <w:tcW w:w="4194" w:type="dxa"/>
            <w:tcBorders>
              <w:top w:val="nil"/>
              <w:left w:val="nil"/>
              <w:bottom w:val="nil"/>
              <w:right w:val="single" w:sz="4" w:space="0" w:color="auto"/>
            </w:tcBorders>
          </w:tcPr>
          <w:p w14:paraId="30507272" w14:textId="77777777" w:rsidR="002463E4" w:rsidRPr="00406F8C" w:rsidRDefault="002463E4" w:rsidP="00DA2ADD">
            <w:pPr>
              <w:bidi/>
              <w:rPr>
                <w:rFonts w:ascii="David" w:hAnsi="David" w:cs="David"/>
              </w:rPr>
            </w:pPr>
            <w:r w:rsidRPr="00406F8C">
              <w:rPr>
                <w:rFonts w:ascii="David" w:hAnsi="David" w:cs="David"/>
                <w:rtl/>
              </w:rPr>
              <w:t>ו. וְעַתָּה מִיָּד כַּאֲשֶׁר נִרְצַח הַשּׁוֹפֵט וְהוּא נִדְקַר בִּידֵי אָחִיו בְּבֶגֶד סֵתֶר וַיָּנָס וַיָּרוּצוּ הָעֲבָדִים וַיַּגִּידוּ לָעָם וַיָּרִימוּ זַעֲקַת רֶצַח בֵּינֵיהֶם׃</w:t>
            </w:r>
          </w:p>
        </w:tc>
        <w:tc>
          <w:tcPr>
            <w:tcW w:w="4194" w:type="dxa"/>
            <w:tcBorders>
              <w:top w:val="nil"/>
              <w:left w:val="single" w:sz="4" w:space="0" w:color="auto"/>
              <w:bottom w:val="nil"/>
              <w:right w:val="nil"/>
            </w:tcBorders>
          </w:tcPr>
          <w:p w14:paraId="0269EE29" w14:textId="77777777" w:rsidR="00F6108D" w:rsidRPr="007D2AF3" w:rsidRDefault="00F6108D" w:rsidP="00DA2ADD">
            <w:pPr>
              <w:rPr>
                <w:rFonts w:ascii="David" w:hAnsi="David" w:cs="David"/>
                <w:sz w:val="21"/>
                <w:szCs w:val="21"/>
              </w:rPr>
            </w:pPr>
            <w:r>
              <w:rPr>
                <w:rFonts w:ascii="David" w:hAnsi="David" w:cs="David"/>
                <w:sz w:val="21"/>
                <w:szCs w:val="21"/>
              </w:rPr>
              <w:t>6 Now, immediately when the judge had been murdered—he being stabbed by his brother by a garb of secrecy, and he fled, and the servants ran and told the people, raising the cry of murder among them;</w:t>
            </w:r>
          </w:p>
        </w:tc>
      </w:tr>
      <w:tr w:rsidR="004F08F9" w:rsidRPr="007D2AF3" w14:paraId="4EA6B79C" w14:textId="77777777" w:rsidTr="00FB5D89">
        <w:tc>
          <w:tcPr>
            <w:tcW w:w="4194" w:type="dxa"/>
            <w:tcBorders>
              <w:top w:val="nil"/>
              <w:left w:val="nil"/>
              <w:bottom w:val="nil"/>
              <w:right w:val="single" w:sz="4" w:space="0" w:color="auto"/>
            </w:tcBorders>
          </w:tcPr>
          <w:p w14:paraId="14431A7B" w14:textId="77777777" w:rsidR="002463E4" w:rsidRPr="00406F8C" w:rsidRDefault="002463E4" w:rsidP="00DA2ADD">
            <w:pPr>
              <w:bidi/>
              <w:rPr>
                <w:rFonts w:ascii="David" w:hAnsi="David" w:cs="David"/>
              </w:rPr>
            </w:pPr>
            <w:r w:rsidRPr="00406F8C">
              <w:rPr>
                <w:rFonts w:ascii="David" w:hAnsi="David" w:cs="David"/>
                <w:rtl/>
              </w:rPr>
              <w:t>ז. וְהִנֵּה נִקְהֲלוּ הָעָם אֶל־מְקוֹם כִּסֵּא הַמִּשְׁפָּט וְהִנֵּה לְתִמְהוֹנָם רָאוּ אֶת־חֲמֵשֶׁת הָאֲנָשִׁים אֲשֶׁר נָפְלוּ אָרְצָה׃</w:t>
            </w:r>
          </w:p>
        </w:tc>
        <w:tc>
          <w:tcPr>
            <w:tcW w:w="4194" w:type="dxa"/>
            <w:tcBorders>
              <w:top w:val="nil"/>
              <w:left w:val="single" w:sz="4" w:space="0" w:color="auto"/>
              <w:bottom w:val="nil"/>
              <w:right w:val="nil"/>
            </w:tcBorders>
          </w:tcPr>
          <w:p w14:paraId="34E23D4A" w14:textId="77777777" w:rsidR="00F6108D" w:rsidRPr="007D2AF3" w:rsidRDefault="00F6108D" w:rsidP="00DA2ADD">
            <w:pPr>
              <w:rPr>
                <w:rFonts w:ascii="David" w:hAnsi="David" w:cs="David"/>
                <w:sz w:val="21"/>
                <w:szCs w:val="21"/>
              </w:rPr>
            </w:pPr>
            <w:r>
              <w:rPr>
                <w:rFonts w:ascii="David" w:hAnsi="David" w:cs="David"/>
                <w:sz w:val="21"/>
                <w:szCs w:val="21"/>
              </w:rPr>
              <w:t>7 And behold the people did gather themselves together unto the place of the judgment– seat—and behold, to their astonishment they saw those five men who had fallen to the earth.</w:t>
            </w:r>
          </w:p>
        </w:tc>
      </w:tr>
      <w:tr w:rsidR="004F08F9" w:rsidRPr="007D2AF3" w14:paraId="6CDEB5F5" w14:textId="77777777" w:rsidTr="00FB5D89">
        <w:tc>
          <w:tcPr>
            <w:tcW w:w="4194" w:type="dxa"/>
            <w:tcBorders>
              <w:top w:val="nil"/>
              <w:left w:val="nil"/>
              <w:bottom w:val="nil"/>
              <w:right w:val="single" w:sz="4" w:space="0" w:color="auto"/>
            </w:tcBorders>
          </w:tcPr>
          <w:p w14:paraId="285DCFEB" w14:textId="77777777" w:rsidR="002463E4" w:rsidRPr="00406F8C" w:rsidRDefault="002463E4" w:rsidP="00DA2ADD">
            <w:pPr>
              <w:bidi/>
              <w:rPr>
                <w:rFonts w:ascii="David" w:hAnsi="David" w:cs="David"/>
              </w:rPr>
            </w:pPr>
            <w:r w:rsidRPr="00406F8C">
              <w:rPr>
                <w:rFonts w:ascii="David" w:hAnsi="David" w:cs="David"/>
                <w:rtl/>
              </w:rPr>
              <w:t>ח. וְעַתָּה הִנֵּה לֹא יָדְעוּ הָעָם דָּבָר עַל־הֶהָמוֹן אֲשֶׁר נִקְהַל בְּגַן נֶפִי לָכֵן אָמְרוּ בֵּינֵיהֶם אֵלֶּה הָאֲנָשִׁים אֲשֶׁר רָצְחוּ אֶת־הַשּׁוֹפֵט וְהִכָּם אֱלֹהִים לְבַל יוּכְלוּ לָנוּס מִפָּנֵינוּ׃</w:t>
            </w:r>
          </w:p>
        </w:tc>
        <w:tc>
          <w:tcPr>
            <w:tcW w:w="4194" w:type="dxa"/>
            <w:tcBorders>
              <w:top w:val="nil"/>
              <w:left w:val="single" w:sz="4" w:space="0" w:color="auto"/>
              <w:bottom w:val="nil"/>
              <w:right w:val="nil"/>
            </w:tcBorders>
          </w:tcPr>
          <w:p w14:paraId="665601AC" w14:textId="77777777" w:rsidR="00F6108D" w:rsidRPr="007D2AF3" w:rsidRDefault="00F6108D" w:rsidP="00DA2ADD">
            <w:pPr>
              <w:rPr>
                <w:rFonts w:ascii="David" w:hAnsi="David" w:cs="David"/>
                <w:sz w:val="21"/>
                <w:szCs w:val="21"/>
              </w:rPr>
            </w:pPr>
            <w:r>
              <w:rPr>
                <w:rFonts w:ascii="David" w:hAnsi="David" w:cs="David"/>
                <w:sz w:val="21"/>
                <w:szCs w:val="21"/>
              </w:rPr>
              <w:t>8 And now behold, the people knew nothing concerning the multitude who had gathered together at the garden of Nephi; therefore they said among themselves: These men are they who have murdered the judge, and God has smitten them that they could not flee from us.</w:t>
            </w:r>
          </w:p>
        </w:tc>
      </w:tr>
      <w:tr w:rsidR="004F08F9" w:rsidRPr="007D2AF3" w14:paraId="36F7737D" w14:textId="77777777" w:rsidTr="00FB5D89">
        <w:tc>
          <w:tcPr>
            <w:tcW w:w="4194" w:type="dxa"/>
            <w:tcBorders>
              <w:top w:val="nil"/>
              <w:left w:val="nil"/>
              <w:bottom w:val="nil"/>
              <w:right w:val="single" w:sz="4" w:space="0" w:color="auto"/>
            </w:tcBorders>
          </w:tcPr>
          <w:p w14:paraId="6D79D43E" w14:textId="77777777" w:rsidR="002463E4" w:rsidRPr="00406F8C" w:rsidRDefault="002463E4" w:rsidP="00DA2ADD">
            <w:pPr>
              <w:bidi/>
              <w:rPr>
                <w:rFonts w:ascii="David" w:hAnsi="David" w:cs="David"/>
              </w:rPr>
            </w:pPr>
            <w:r w:rsidRPr="00406F8C">
              <w:rPr>
                <w:rFonts w:ascii="David" w:hAnsi="David" w:cs="David"/>
                <w:rtl/>
              </w:rPr>
              <w:t>ט. וַיְהִי כִּי תָּפְשׂוּ אוֹתָם וַיַּאַסְרוּם וַיַּשְׁלִיכוּם לַכֶּלֶא וַתֵּצֵא הַכְרָזָה בָאָרֶץ כִּי נֶהֱרַג הַשּׁוֹפֵט וְכִי נִתְפְּשׂוּ הָרוֹצְחִים וְהֻשְׁלְכוּ לַכֶּלֶא׃</w:t>
            </w:r>
          </w:p>
        </w:tc>
        <w:tc>
          <w:tcPr>
            <w:tcW w:w="4194" w:type="dxa"/>
            <w:tcBorders>
              <w:top w:val="nil"/>
              <w:left w:val="single" w:sz="4" w:space="0" w:color="auto"/>
              <w:bottom w:val="nil"/>
              <w:right w:val="nil"/>
            </w:tcBorders>
          </w:tcPr>
          <w:p w14:paraId="0C8B0066" w14:textId="77777777" w:rsidR="00F6108D" w:rsidRPr="007D2AF3" w:rsidRDefault="00F6108D" w:rsidP="00DA2ADD">
            <w:pPr>
              <w:rPr>
                <w:rFonts w:ascii="David" w:hAnsi="David" w:cs="David"/>
                <w:sz w:val="21"/>
                <w:szCs w:val="21"/>
              </w:rPr>
            </w:pPr>
            <w:r>
              <w:rPr>
                <w:rFonts w:ascii="David" w:hAnsi="David" w:cs="David"/>
                <w:sz w:val="21"/>
                <w:szCs w:val="21"/>
              </w:rPr>
              <w:t>9 And it came to pass that they laid hold on them, and bound them and cast them into prison. And there was a proclamation sent abroad that the judge was slain, and that the murderers had been taken and were cast into prison.</w:t>
            </w:r>
          </w:p>
        </w:tc>
      </w:tr>
      <w:tr w:rsidR="004F08F9" w:rsidRPr="007D2AF3" w14:paraId="4E164313" w14:textId="77777777" w:rsidTr="00FB5D89">
        <w:tc>
          <w:tcPr>
            <w:tcW w:w="4194" w:type="dxa"/>
            <w:tcBorders>
              <w:top w:val="nil"/>
              <w:left w:val="nil"/>
              <w:bottom w:val="nil"/>
              <w:right w:val="single" w:sz="4" w:space="0" w:color="auto"/>
            </w:tcBorders>
          </w:tcPr>
          <w:p w14:paraId="41AE6569" w14:textId="77777777" w:rsidR="002463E4" w:rsidRPr="00406F8C" w:rsidRDefault="002463E4" w:rsidP="00DA2ADD">
            <w:pPr>
              <w:bidi/>
              <w:rPr>
                <w:rFonts w:ascii="David" w:hAnsi="David" w:cs="David"/>
              </w:rPr>
            </w:pPr>
            <w:r w:rsidRPr="00406F8C">
              <w:rPr>
                <w:rFonts w:ascii="David" w:hAnsi="David" w:cs="David"/>
                <w:rtl/>
              </w:rPr>
              <w:t>י. וַיְהִי מִמָּחֳרָת וַיִּקָּהֲלוּ הָעָם לִסְפֹּד וְלָצוּם בִּקְבוּרַת הַשּׁוֹפֵט הָרֹאשׁ הַגָּדוֹל אֲשֶׁר נֶהֱרָג׃</w:t>
            </w:r>
          </w:p>
        </w:tc>
        <w:tc>
          <w:tcPr>
            <w:tcW w:w="4194" w:type="dxa"/>
            <w:tcBorders>
              <w:top w:val="nil"/>
              <w:left w:val="single" w:sz="4" w:space="0" w:color="auto"/>
              <w:bottom w:val="nil"/>
              <w:right w:val="nil"/>
            </w:tcBorders>
          </w:tcPr>
          <w:p w14:paraId="4B9B0585" w14:textId="77777777" w:rsidR="00F6108D" w:rsidRPr="007D2AF3" w:rsidRDefault="00F6108D" w:rsidP="00DA2ADD">
            <w:pPr>
              <w:rPr>
                <w:rFonts w:ascii="David" w:hAnsi="David" w:cs="David"/>
                <w:sz w:val="21"/>
                <w:szCs w:val="21"/>
              </w:rPr>
            </w:pPr>
            <w:r>
              <w:rPr>
                <w:rFonts w:ascii="David" w:hAnsi="David" w:cs="David"/>
                <w:sz w:val="21"/>
                <w:szCs w:val="21"/>
              </w:rPr>
              <w:t>10 And it came to pass that on the morrow the people did assemble themselves together to mourn and to fast, at the burial of the great chief judge who had been slain.</w:t>
            </w:r>
          </w:p>
        </w:tc>
      </w:tr>
      <w:tr w:rsidR="004F08F9" w:rsidRPr="007D2AF3" w14:paraId="47180060" w14:textId="77777777" w:rsidTr="00FB5D89">
        <w:tc>
          <w:tcPr>
            <w:tcW w:w="4194" w:type="dxa"/>
            <w:tcBorders>
              <w:top w:val="nil"/>
              <w:left w:val="nil"/>
              <w:bottom w:val="nil"/>
              <w:right w:val="single" w:sz="4" w:space="0" w:color="auto"/>
            </w:tcBorders>
          </w:tcPr>
          <w:p w14:paraId="7169358F" w14:textId="77777777" w:rsidR="002463E4" w:rsidRPr="00406F8C" w:rsidRDefault="002463E4" w:rsidP="00DA2ADD">
            <w:pPr>
              <w:bidi/>
              <w:rPr>
                <w:rFonts w:ascii="David" w:hAnsi="David" w:cs="David"/>
              </w:rPr>
            </w:pPr>
            <w:r w:rsidRPr="00406F8C">
              <w:rPr>
                <w:rFonts w:ascii="David" w:hAnsi="David" w:cs="David"/>
                <w:rtl/>
              </w:rPr>
              <w:t>יא. וְכֵן גַם הַשּׁוֹפְטִים אֲשֶׁר הָיוּ בְּגַן נֶפִי וְשָׁמְעוּ אֶת־דְּבָרָיו נִקְהֲלוּ גַּם־הֵם בַּקְּבוּרָה׃</w:t>
            </w:r>
          </w:p>
        </w:tc>
        <w:tc>
          <w:tcPr>
            <w:tcW w:w="4194" w:type="dxa"/>
            <w:tcBorders>
              <w:top w:val="nil"/>
              <w:left w:val="single" w:sz="4" w:space="0" w:color="auto"/>
              <w:bottom w:val="nil"/>
              <w:right w:val="nil"/>
            </w:tcBorders>
          </w:tcPr>
          <w:p w14:paraId="152FAF90" w14:textId="77777777" w:rsidR="00F6108D" w:rsidRPr="007D2AF3" w:rsidRDefault="00F6108D" w:rsidP="00DA2ADD">
            <w:pPr>
              <w:rPr>
                <w:rFonts w:ascii="David" w:hAnsi="David" w:cs="David"/>
                <w:sz w:val="21"/>
                <w:szCs w:val="21"/>
              </w:rPr>
            </w:pPr>
            <w:r>
              <w:rPr>
                <w:rFonts w:ascii="David" w:hAnsi="David" w:cs="David"/>
                <w:sz w:val="21"/>
                <w:szCs w:val="21"/>
              </w:rPr>
              <w:t>11 And thus also those judges who were at the garden of Nephi, and heard his words, were also gathered together at the burial.</w:t>
            </w:r>
          </w:p>
        </w:tc>
      </w:tr>
      <w:tr w:rsidR="004F08F9" w:rsidRPr="007D2AF3" w14:paraId="7ED33FDC" w14:textId="77777777" w:rsidTr="00FB5D89">
        <w:tc>
          <w:tcPr>
            <w:tcW w:w="4194" w:type="dxa"/>
            <w:tcBorders>
              <w:top w:val="nil"/>
              <w:left w:val="nil"/>
              <w:bottom w:val="nil"/>
              <w:right w:val="single" w:sz="4" w:space="0" w:color="auto"/>
            </w:tcBorders>
          </w:tcPr>
          <w:p w14:paraId="5D82F799" w14:textId="77777777" w:rsidR="002463E4" w:rsidRPr="00406F8C" w:rsidRDefault="002463E4" w:rsidP="00DA2ADD">
            <w:pPr>
              <w:bidi/>
              <w:rPr>
                <w:rFonts w:ascii="David" w:hAnsi="David" w:cs="David"/>
              </w:rPr>
            </w:pPr>
            <w:r w:rsidRPr="00406F8C">
              <w:rPr>
                <w:rFonts w:ascii="David" w:hAnsi="David" w:cs="David"/>
                <w:rtl/>
              </w:rPr>
              <w:t>יב. וַיְהִי כִּי דָּרְשׁוּ בָּעָם לֵאמֹר אַיֵּה הַחֲמִשָּׁה אֲשֶׁר נִשְׁלְחוּ לִדְרֹשׁ אִם מֵת הַשּׁוֹפֵט הָרֹאשׁ וַיַּעֲנוּ וַיֹּאמְרוּ עַל־הַחֲמִשָּׁה אֲשֶׁר אֲמַרְתֶּם שְׁלַחְתֶּם לֹא יָדַעְנוּ אַךְ יֵשׁ חֲמִשָּׁה רוֹצְחִים אֲשֶׁר הִשְׁלַכְנוּ לַכֶּלֶא׃</w:t>
            </w:r>
          </w:p>
        </w:tc>
        <w:tc>
          <w:tcPr>
            <w:tcW w:w="4194" w:type="dxa"/>
            <w:tcBorders>
              <w:top w:val="nil"/>
              <w:left w:val="single" w:sz="4" w:space="0" w:color="auto"/>
              <w:bottom w:val="nil"/>
              <w:right w:val="nil"/>
            </w:tcBorders>
          </w:tcPr>
          <w:p w14:paraId="616EDE88" w14:textId="77777777" w:rsidR="00F6108D" w:rsidRPr="007D2AF3" w:rsidRDefault="00F6108D" w:rsidP="00DA2ADD">
            <w:pPr>
              <w:rPr>
                <w:rFonts w:ascii="David" w:hAnsi="David" w:cs="David"/>
                <w:sz w:val="21"/>
                <w:szCs w:val="21"/>
              </w:rPr>
            </w:pPr>
            <w:r>
              <w:rPr>
                <w:rFonts w:ascii="David" w:hAnsi="David" w:cs="David"/>
                <w:sz w:val="21"/>
                <w:szCs w:val="21"/>
              </w:rPr>
              <w:t>12 And it came to pass that they inquired among the people, saying: Where are the five who were sent to inquire concerning the chief judge whether he was dead? And they answered and said: Concerning this five whom ye say ye have sent, we know not; but there are five who are the murderers, whom we have cast into prison.</w:t>
            </w:r>
          </w:p>
        </w:tc>
      </w:tr>
      <w:tr w:rsidR="004F08F9" w:rsidRPr="007D2AF3" w14:paraId="0945C4B9" w14:textId="77777777" w:rsidTr="00FB5D89">
        <w:tc>
          <w:tcPr>
            <w:tcW w:w="4194" w:type="dxa"/>
            <w:tcBorders>
              <w:top w:val="nil"/>
              <w:left w:val="nil"/>
              <w:bottom w:val="nil"/>
              <w:right w:val="single" w:sz="4" w:space="0" w:color="auto"/>
            </w:tcBorders>
          </w:tcPr>
          <w:p w14:paraId="45D60AD5" w14:textId="77777777" w:rsidR="002463E4" w:rsidRPr="00406F8C" w:rsidRDefault="002463E4" w:rsidP="00DA2ADD">
            <w:pPr>
              <w:bidi/>
              <w:rPr>
                <w:rFonts w:ascii="David" w:hAnsi="David" w:cs="David"/>
              </w:rPr>
            </w:pPr>
            <w:r w:rsidRPr="00406F8C">
              <w:rPr>
                <w:rFonts w:ascii="David" w:hAnsi="David" w:cs="David"/>
                <w:rtl/>
              </w:rPr>
              <w:t>יג. וַיְהִי כִּי בִּקְשׁוּ הַשּׁוֹפְטִים כִּי יוּבְאוּ וַיּוּבְאוּ וְהִנֵּה הֵם הַחֲמִשָּׁה אֲשֶׁר נִשְׁלְחוּ וְהִנֵּה דָּרְשׁוּ הַשּׁוֹפְטִים מֵהֶם לָדַעַת אֶת־הַדָּבָר וַיַּגִּידוּ לָהֶם אֶת־כָּל־אֲשֶׁר עָשׂוּ לֵאמֹר׃</w:t>
            </w:r>
          </w:p>
        </w:tc>
        <w:tc>
          <w:tcPr>
            <w:tcW w:w="4194" w:type="dxa"/>
            <w:tcBorders>
              <w:top w:val="nil"/>
              <w:left w:val="single" w:sz="4" w:space="0" w:color="auto"/>
              <w:bottom w:val="nil"/>
              <w:right w:val="nil"/>
            </w:tcBorders>
          </w:tcPr>
          <w:p w14:paraId="755C0296" w14:textId="77777777" w:rsidR="00F6108D" w:rsidRPr="007D2AF3" w:rsidRDefault="00F6108D" w:rsidP="00DA2ADD">
            <w:pPr>
              <w:rPr>
                <w:rFonts w:ascii="David" w:hAnsi="David" w:cs="David"/>
                <w:sz w:val="21"/>
                <w:szCs w:val="21"/>
              </w:rPr>
            </w:pPr>
            <w:r>
              <w:rPr>
                <w:rFonts w:ascii="David" w:hAnsi="David" w:cs="David"/>
                <w:sz w:val="21"/>
                <w:szCs w:val="21"/>
              </w:rPr>
              <w:t>13 And it came to pass that the judges desired that they should be brought; and they were brought, and behold they were the five who were sent; and behold the judges inquired of them to know, concerning the matter, and they told them all that they had done, saying:</w:t>
            </w:r>
          </w:p>
        </w:tc>
      </w:tr>
      <w:tr w:rsidR="004F08F9" w:rsidRPr="007D2AF3" w14:paraId="5498B2F7" w14:textId="77777777" w:rsidTr="00FB5D89">
        <w:tc>
          <w:tcPr>
            <w:tcW w:w="4194" w:type="dxa"/>
            <w:tcBorders>
              <w:top w:val="nil"/>
              <w:left w:val="nil"/>
              <w:bottom w:val="nil"/>
              <w:right w:val="single" w:sz="4" w:space="0" w:color="auto"/>
            </w:tcBorders>
          </w:tcPr>
          <w:p w14:paraId="5959142D" w14:textId="77777777" w:rsidR="002463E4" w:rsidRPr="00406F8C" w:rsidRDefault="002463E4" w:rsidP="00DA2ADD">
            <w:pPr>
              <w:bidi/>
              <w:rPr>
                <w:rFonts w:ascii="David" w:hAnsi="David" w:cs="David"/>
              </w:rPr>
            </w:pPr>
            <w:r w:rsidRPr="00406F8C">
              <w:rPr>
                <w:rFonts w:ascii="David" w:hAnsi="David" w:cs="David"/>
                <w:rtl/>
              </w:rPr>
              <w:t>יד. רַצְנוּ וַנָּבֹא אֶל־מְקוֹם כִּסֵּא הַמִּשְׁפָּט וְכַאֲשֶׁר רָאִינוּ אֶת־כָּל־הַדְּבָרִים כַּאֲשֶׁר הֵעִיד נֶפִי וַנִּשְׁתּוֹמֵם עַד כִּי נָפַלְנוּ אָרְצָה וְכַאֲשֶׁר שָׁבָה נַפְשֵׁנוּ מִתְּמִיהָתֵנוּ הִנֵּה הִשְׁלִיכוּ אוֹתָנוּ לַכֶּלֶא׃</w:t>
            </w:r>
          </w:p>
        </w:tc>
        <w:tc>
          <w:tcPr>
            <w:tcW w:w="4194" w:type="dxa"/>
            <w:tcBorders>
              <w:top w:val="nil"/>
              <w:left w:val="single" w:sz="4" w:space="0" w:color="auto"/>
              <w:bottom w:val="nil"/>
              <w:right w:val="nil"/>
            </w:tcBorders>
          </w:tcPr>
          <w:p w14:paraId="65DC2602" w14:textId="77777777" w:rsidR="00F6108D" w:rsidRPr="007D2AF3" w:rsidRDefault="00F6108D" w:rsidP="00DA2ADD">
            <w:pPr>
              <w:rPr>
                <w:rFonts w:ascii="David" w:hAnsi="David" w:cs="David"/>
                <w:sz w:val="21"/>
                <w:szCs w:val="21"/>
              </w:rPr>
            </w:pPr>
            <w:r>
              <w:rPr>
                <w:rFonts w:ascii="David" w:hAnsi="David" w:cs="David"/>
                <w:sz w:val="21"/>
                <w:szCs w:val="21"/>
              </w:rPr>
              <w:t>14 We ran and came to the place of the judgment– seat, and when we saw all things even as Nephi had testified, we were astonished insomuch that we fell to the earth; and when we were recovered from our astonishment, behold they cast us into prison.</w:t>
            </w:r>
          </w:p>
        </w:tc>
      </w:tr>
      <w:tr w:rsidR="004F08F9" w:rsidRPr="007D2AF3" w14:paraId="01168BB2" w14:textId="77777777" w:rsidTr="00FB5D89">
        <w:tc>
          <w:tcPr>
            <w:tcW w:w="4194" w:type="dxa"/>
            <w:tcBorders>
              <w:top w:val="nil"/>
              <w:left w:val="nil"/>
              <w:bottom w:val="nil"/>
              <w:right w:val="single" w:sz="4" w:space="0" w:color="auto"/>
            </w:tcBorders>
          </w:tcPr>
          <w:p w14:paraId="3492FFC7" w14:textId="77777777" w:rsidR="002463E4" w:rsidRPr="00406F8C" w:rsidRDefault="002463E4" w:rsidP="00DA2ADD">
            <w:pPr>
              <w:bidi/>
              <w:rPr>
                <w:rFonts w:ascii="David" w:hAnsi="David" w:cs="David"/>
              </w:rPr>
            </w:pPr>
            <w:r w:rsidRPr="00406F8C">
              <w:rPr>
                <w:rFonts w:ascii="David" w:hAnsi="David" w:cs="David"/>
                <w:rtl/>
              </w:rPr>
              <w:t>טו. וְעַתָּה עַל־רֶצַח הָאִישׁ הַזֶּה לֹא יָדַעְנוּ מִי עָשָׂה זֹאת וְרַק זֹאת יָדַעְנוּ רַצְנוּ וּבָאנוּ כַּאֲשֶׁר בִּקַּשְׁתֶּם וְהִנֵּה הָיָה מֵת כְּדִבְרֵי נֶפִי׃</w:t>
            </w:r>
          </w:p>
        </w:tc>
        <w:tc>
          <w:tcPr>
            <w:tcW w:w="4194" w:type="dxa"/>
            <w:tcBorders>
              <w:top w:val="nil"/>
              <w:left w:val="single" w:sz="4" w:space="0" w:color="auto"/>
              <w:bottom w:val="nil"/>
              <w:right w:val="nil"/>
            </w:tcBorders>
          </w:tcPr>
          <w:p w14:paraId="49AAFBC2" w14:textId="77777777" w:rsidR="00F6108D" w:rsidRPr="007D2AF3" w:rsidRDefault="00F6108D" w:rsidP="00DA2ADD">
            <w:pPr>
              <w:rPr>
                <w:rFonts w:ascii="David" w:hAnsi="David" w:cs="David"/>
                <w:sz w:val="21"/>
                <w:szCs w:val="21"/>
              </w:rPr>
            </w:pPr>
            <w:r>
              <w:rPr>
                <w:rFonts w:ascii="David" w:hAnsi="David" w:cs="David"/>
                <w:sz w:val="21"/>
                <w:szCs w:val="21"/>
              </w:rPr>
              <w:t>15 Now, as for the murder of this man, we know not who has done it; and only this much we know, we ran and came according as ye desired, and behold he was dead, according to the words of Nephi.</w:t>
            </w:r>
          </w:p>
        </w:tc>
      </w:tr>
      <w:tr w:rsidR="004F08F9" w:rsidRPr="007D2AF3" w14:paraId="58F9D699" w14:textId="77777777" w:rsidTr="00FB5D89">
        <w:tc>
          <w:tcPr>
            <w:tcW w:w="4194" w:type="dxa"/>
            <w:tcBorders>
              <w:top w:val="nil"/>
              <w:left w:val="nil"/>
              <w:bottom w:val="nil"/>
              <w:right w:val="single" w:sz="4" w:space="0" w:color="auto"/>
            </w:tcBorders>
          </w:tcPr>
          <w:p w14:paraId="7309B532" w14:textId="77777777" w:rsidR="002463E4" w:rsidRPr="00406F8C" w:rsidRDefault="002463E4" w:rsidP="00DA2ADD">
            <w:pPr>
              <w:bidi/>
              <w:rPr>
                <w:rFonts w:ascii="David" w:hAnsi="David" w:cs="David"/>
              </w:rPr>
            </w:pPr>
            <w:r w:rsidRPr="00406F8C">
              <w:rPr>
                <w:rFonts w:ascii="David" w:hAnsi="David" w:cs="David"/>
                <w:rtl/>
              </w:rPr>
              <w:t xml:space="preserve">טז. וַיְהִי כִּי בֵּאֲרוּ הַשּׁוֹפְטִים אֶת־הַדָּבָר לָעָם וַיִּזְעֲקוּ נֶגֶד נֶפִי לֵאמֹר הִנֵּה יוֹדְעִים אֲנַחְנוּ כִּי נֶפִי </w:t>
            </w:r>
            <w:r w:rsidRPr="00406F8C">
              <w:rPr>
                <w:rFonts w:ascii="David" w:hAnsi="David" w:cs="David"/>
                <w:rtl/>
              </w:rPr>
              <w:lastRenderedPageBreak/>
              <w:t>זֶה אָכֵן הִסְכִּים עִם־אִישׁ לַהֲרֹג אֶת־הַשּׁוֹפֵט וְאָז יוּכַל לְהַגִּיד לָנוּ לְמַעַן יַטֵּנוּ לֶאֱמוּנָתוֹ לְמַעַן יִתְנַשֵּׂא לִהְיוֹת אִישׁ גָּדוֹל בְּחִיר אֱלֹהִים וְנָבִיא׃</w:t>
            </w:r>
          </w:p>
        </w:tc>
        <w:tc>
          <w:tcPr>
            <w:tcW w:w="4194" w:type="dxa"/>
            <w:tcBorders>
              <w:top w:val="nil"/>
              <w:left w:val="single" w:sz="4" w:space="0" w:color="auto"/>
              <w:bottom w:val="nil"/>
              <w:right w:val="nil"/>
            </w:tcBorders>
          </w:tcPr>
          <w:p w14:paraId="3F8923EF"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16 And now it came to pass that the judges did expound the matter unto the people, and did cry out against Nephi, saying: Behold, we know </w:t>
            </w:r>
            <w:r>
              <w:rPr>
                <w:rFonts w:ascii="David" w:hAnsi="David" w:cs="David"/>
                <w:sz w:val="21"/>
                <w:szCs w:val="21"/>
              </w:rPr>
              <w:lastRenderedPageBreak/>
              <w:t>that this Nephi must have agreed with someone to slay the judge, and then he might declare it unto us, that he might convert us unto his faith, that he might raise himself to be a great man, chosen of God, and a prophet.</w:t>
            </w:r>
          </w:p>
        </w:tc>
      </w:tr>
      <w:tr w:rsidR="004F08F9" w:rsidRPr="007D2AF3" w14:paraId="03AA8880" w14:textId="77777777" w:rsidTr="00FB5D89">
        <w:tc>
          <w:tcPr>
            <w:tcW w:w="4194" w:type="dxa"/>
            <w:tcBorders>
              <w:top w:val="nil"/>
              <w:left w:val="nil"/>
              <w:bottom w:val="nil"/>
              <w:right w:val="single" w:sz="4" w:space="0" w:color="auto"/>
            </w:tcBorders>
          </w:tcPr>
          <w:p w14:paraId="2973BB0D" w14:textId="77777777" w:rsidR="002463E4" w:rsidRPr="00406F8C" w:rsidRDefault="002463E4" w:rsidP="00DA2ADD">
            <w:pPr>
              <w:bidi/>
              <w:rPr>
                <w:rFonts w:ascii="David" w:hAnsi="David" w:cs="David"/>
              </w:rPr>
            </w:pPr>
            <w:r w:rsidRPr="00406F8C">
              <w:rPr>
                <w:rFonts w:ascii="David" w:hAnsi="David" w:cs="David"/>
                <w:rtl/>
              </w:rPr>
              <w:lastRenderedPageBreak/>
              <w:t>יז. וְעַתָּה הִנֵּה נוֹכִיחַ אֶת־הָאִישׁ הַזֶּה וְהוּא יוֹדֶה בְּאַשְׁמָתוֹ וְיוֹדִיעַ לָנוּ אֶת־הָרוֹצֵחַ בֶּאֱמֶת אֲשֶׁר רָצַח אֶת־הַשּׁוֹפֵט הַזֶּה׃</w:t>
            </w:r>
          </w:p>
        </w:tc>
        <w:tc>
          <w:tcPr>
            <w:tcW w:w="4194" w:type="dxa"/>
            <w:tcBorders>
              <w:top w:val="nil"/>
              <w:left w:val="single" w:sz="4" w:space="0" w:color="auto"/>
              <w:bottom w:val="nil"/>
              <w:right w:val="nil"/>
            </w:tcBorders>
          </w:tcPr>
          <w:p w14:paraId="0B34553B" w14:textId="77777777" w:rsidR="00F6108D" w:rsidRPr="007D2AF3" w:rsidRDefault="00F6108D" w:rsidP="00DA2ADD">
            <w:pPr>
              <w:rPr>
                <w:rFonts w:ascii="David" w:hAnsi="David" w:cs="David"/>
                <w:sz w:val="21"/>
                <w:szCs w:val="21"/>
              </w:rPr>
            </w:pPr>
            <w:r>
              <w:rPr>
                <w:rFonts w:ascii="David" w:hAnsi="David" w:cs="David"/>
                <w:sz w:val="21"/>
                <w:szCs w:val="21"/>
              </w:rPr>
              <w:t>17 And now behold, we will detect this man, and he shall confess his fault and make known unto us the true murderer of this judge.</w:t>
            </w:r>
          </w:p>
        </w:tc>
      </w:tr>
      <w:tr w:rsidR="004F08F9" w:rsidRPr="007D2AF3" w14:paraId="40433811" w14:textId="77777777" w:rsidTr="00FB5D89">
        <w:tc>
          <w:tcPr>
            <w:tcW w:w="4194" w:type="dxa"/>
            <w:tcBorders>
              <w:top w:val="nil"/>
              <w:left w:val="nil"/>
              <w:bottom w:val="nil"/>
              <w:right w:val="single" w:sz="4" w:space="0" w:color="auto"/>
            </w:tcBorders>
          </w:tcPr>
          <w:p w14:paraId="21EE498D" w14:textId="77777777" w:rsidR="002463E4" w:rsidRPr="00406F8C" w:rsidRDefault="002463E4" w:rsidP="00DA2ADD">
            <w:pPr>
              <w:bidi/>
              <w:rPr>
                <w:rFonts w:ascii="David" w:hAnsi="David" w:cs="David"/>
              </w:rPr>
            </w:pPr>
            <w:r w:rsidRPr="00406F8C">
              <w:rPr>
                <w:rFonts w:ascii="David" w:hAnsi="David" w:cs="David"/>
                <w:rtl/>
              </w:rPr>
              <w:t>יח. וַיְהִי כִּי שֻׁחְרְרוּ הַחֲמִשָּׁה בְּיוֹם הַקְּבוּרָה אַךְ הוֹכִיחוּ אֶת־הַשּׁוֹפְטִים עַל־הַדְּבָרִים אֲשֶׁר דִּבְּרוּ נֶגֶד נֶפִי וַיָּרִיבוּ אִתָּם אֶחָד אֶחָד עַד כִּי הֱבִישׁוּם׃</w:t>
            </w:r>
          </w:p>
        </w:tc>
        <w:tc>
          <w:tcPr>
            <w:tcW w:w="4194" w:type="dxa"/>
            <w:tcBorders>
              <w:top w:val="nil"/>
              <w:left w:val="single" w:sz="4" w:space="0" w:color="auto"/>
              <w:bottom w:val="nil"/>
              <w:right w:val="nil"/>
            </w:tcBorders>
          </w:tcPr>
          <w:p w14:paraId="71B65DE5" w14:textId="77777777" w:rsidR="00F6108D" w:rsidRPr="007D2AF3" w:rsidRDefault="00F6108D" w:rsidP="00DA2ADD">
            <w:pPr>
              <w:rPr>
                <w:rFonts w:ascii="David" w:hAnsi="David" w:cs="David"/>
                <w:sz w:val="21"/>
                <w:szCs w:val="21"/>
              </w:rPr>
            </w:pPr>
            <w:r>
              <w:rPr>
                <w:rFonts w:ascii="David" w:hAnsi="David" w:cs="David"/>
                <w:sz w:val="21"/>
                <w:szCs w:val="21"/>
              </w:rPr>
              <w:t>18 And it came to pass that the five were liberated on the day of the burial. Nevertheless, they did rebuke the judges in the words which they had spoken against Nephi, and did contend with them one by one, insomuch that they did confound them.</w:t>
            </w:r>
          </w:p>
        </w:tc>
      </w:tr>
      <w:tr w:rsidR="004F08F9" w:rsidRPr="007D2AF3" w14:paraId="6DCACC66" w14:textId="77777777" w:rsidTr="00FB5D89">
        <w:tc>
          <w:tcPr>
            <w:tcW w:w="4194" w:type="dxa"/>
            <w:tcBorders>
              <w:top w:val="nil"/>
              <w:left w:val="nil"/>
              <w:bottom w:val="nil"/>
              <w:right w:val="single" w:sz="4" w:space="0" w:color="auto"/>
            </w:tcBorders>
          </w:tcPr>
          <w:p w14:paraId="25E2CB33" w14:textId="77777777" w:rsidR="002463E4" w:rsidRPr="00406F8C" w:rsidRDefault="002463E4" w:rsidP="00DA2ADD">
            <w:pPr>
              <w:bidi/>
              <w:rPr>
                <w:rFonts w:ascii="David" w:hAnsi="David" w:cs="David"/>
              </w:rPr>
            </w:pPr>
            <w:r w:rsidRPr="00406F8C">
              <w:rPr>
                <w:rFonts w:ascii="David" w:hAnsi="David" w:cs="David"/>
                <w:rtl/>
              </w:rPr>
              <w:t>יט. וְעִם־זֹאת גָּרְמוּ כִּי יִתָּפֵשׂ נֶפִי וְיֵאָסֵר וְיוּבָא לִפְנֵי הֶהָמוֹן וַיָּחֵלּוּ לַחְקֹר אוֹתוֹ בְּדָבָר וְדָבָר לְמַעַן יַכְשִׁילוּהוּ לְמַעַן יַאֲשִׁימוּהוּ לַמָּוֶת׃</w:t>
            </w:r>
          </w:p>
        </w:tc>
        <w:tc>
          <w:tcPr>
            <w:tcW w:w="4194" w:type="dxa"/>
            <w:tcBorders>
              <w:top w:val="nil"/>
              <w:left w:val="single" w:sz="4" w:space="0" w:color="auto"/>
              <w:bottom w:val="nil"/>
              <w:right w:val="nil"/>
            </w:tcBorders>
          </w:tcPr>
          <w:p w14:paraId="7C3D137F" w14:textId="77777777" w:rsidR="00F6108D" w:rsidRPr="007D2AF3" w:rsidRDefault="00F6108D" w:rsidP="00DA2ADD">
            <w:pPr>
              <w:rPr>
                <w:rFonts w:ascii="David" w:hAnsi="David" w:cs="David"/>
                <w:sz w:val="21"/>
                <w:szCs w:val="21"/>
              </w:rPr>
            </w:pPr>
            <w:r>
              <w:rPr>
                <w:rFonts w:ascii="David" w:hAnsi="David" w:cs="David"/>
                <w:sz w:val="21"/>
                <w:szCs w:val="21"/>
              </w:rPr>
              <w:t>19 Nevertheless, they caused that Nephi should be taken and bound and brought before the multitude, and they began to question him in divers ways that they might cross him, that they might accuse him to death—</w:t>
            </w:r>
          </w:p>
        </w:tc>
      </w:tr>
      <w:tr w:rsidR="004F08F9" w:rsidRPr="007D2AF3" w14:paraId="1810584C" w14:textId="77777777" w:rsidTr="00FB5D89">
        <w:tc>
          <w:tcPr>
            <w:tcW w:w="4194" w:type="dxa"/>
            <w:tcBorders>
              <w:top w:val="nil"/>
              <w:left w:val="nil"/>
              <w:bottom w:val="nil"/>
              <w:right w:val="single" w:sz="4" w:space="0" w:color="auto"/>
            </w:tcBorders>
          </w:tcPr>
          <w:p w14:paraId="574B7C91" w14:textId="77777777" w:rsidR="002463E4" w:rsidRPr="00406F8C" w:rsidRDefault="002463E4" w:rsidP="00DA2ADD">
            <w:pPr>
              <w:bidi/>
              <w:rPr>
                <w:rFonts w:ascii="David" w:hAnsi="David" w:cs="David"/>
              </w:rPr>
            </w:pPr>
            <w:r w:rsidRPr="00406F8C">
              <w:rPr>
                <w:rFonts w:ascii="David" w:hAnsi="David" w:cs="David"/>
                <w:rtl/>
              </w:rPr>
              <w:t>כ. לֵאמֹר אֵלָיו אַתָּה קָשׁוּר בַּקֶּשֶׁר מִי הָאִישׁ הַזֶּה אֲשֶׁר עָשָׂה אֶת־הָרֶצַח הַזֶּה עַתָּה הַגֵּד לָנוּ וְהוֹדֶה בְּאַשְׁמָתְךָ לֵאמֹר הִנֵּה כֶּסֶף וְגַם נִתֵּן לְךָ אֶת־חַיֶּיךָ אִם תַּגִּיד לָנוּ וְתוֹדֶה בַּהֶסְכֵּם אֲשֶׁר כָּרַתָּ עִמּוֹ׃</w:t>
            </w:r>
          </w:p>
        </w:tc>
        <w:tc>
          <w:tcPr>
            <w:tcW w:w="4194" w:type="dxa"/>
            <w:tcBorders>
              <w:top w:val="nil"/>
              <w:left w:val="single" w:sz="4" w:space="0" w:color="auto"/>
              <w:bottom w:val="nil"/>
              <w:right w:val="nil"/>
            </w:tcBorders>
          </w:tcPr>
          <w:p w14:paraId="4E21F256" w14:textId="77777777" w:rsidR="00F6108D" w:rsidRPr="007D2AF3" w:rsidRDefault="00F6108D" w:rsidP="00DA2ADD">
            <w:pPr>
              <w:rPr>
                <w:rFonts w:ascii="David" w:hAnsi="David" w:cs="David"/>
                <w:sz w:val="21"/>
                <w:szCs w:val="21"/>
              </w:rPr>
            </w:pPr>
            <w:r>
              <w:rPr>
                <w:rFonts w:ascii="David" w:hAnsi="David" w:cs="David"/>
                <w:sz w:val="21"/>
                <w:szCs w:val="21"/>
              </w:rPr>
              <w:t>20 Saying unto him: Thou art confederate; who is this man that hath done this murder? Now tell us, and acknowledge thy fault; saying, Behold here is money; and also we will grant unto thee thy life if thou wilt tell us, and acknowledge the agreement which thou hast made with him.</w:t>
            </w:r>
          </w:p>
        </w:tc>
      </w:tr>
      <w:tr w:rsidR="004F08F9" w:rsidRPr="007D2AF3" w14:paraId="46181D2C" w14:textId="77777777" w:rsidTr="00FB5D89">
        <w:tc>
          <w:tcPr>
            <w:tcW w:w="4194" w:type="dxa"/>
            <w:tcBorders>
              <w:top w:val="nil"/>
              <w:left w:val="nil"/>
              <w:bottom w:val="nil"/>
              <w:right w:val="single" w:sz="4" w:space="0" w:color="auto"/>
            </w:tcBorders>
          </w:tcPr>
          <w:p w14:paraId="43E498E3" w14:textId="77777777" w:rsidR="002463E4" w:rsidRPr="00406F8C" w:rsidRDefault="002463E4" w:rsidP="00DA2ADD">
            <w:pPr>
              <w:bidi/>
              <w:rPr>
                <w:rFonts w:ascii="David" w:hAnsi="David" w:cs="David"/>
              </w:rPr>
            </w:pPr>
            <w:r w:rsidRPr="00406F8C">
              <w:rPr>
                <w:rFonts w:ascii="David" w:hAnsi="David" w:cs="David"/>
                <w:rtl/>
              </w:rPr>
              <w:t>כא. וַיֹּאמֶר אֲלֵיהֶם נֶפִי הוֹי הַכְּסִילִים עַרְלֵי הַלֵּבָב הָעִוְרִים וּקְשֵׁי הָעֹרֶף הַיְדַעְתֶּם עַד־מָתַי יִשָּׂא יְהוָה אֱלֹהֵיכֶם אֶתְכֶם לָלֶכֶת בְּדַרְכְּכֶם הַזֹּאת דֶּרֶךְ חֵטְא׃</w:t>
            </w:r>
          </w:p>
        </w:tc>
        <w:tc>
          <w:tcPr>
            <w:tcW w:w="4194" w:type="dxa"/>
            <w:tcBorders>
              <w:top w:val="nil"/>
              <w:left w:val="single" w:sz="4" w:space="0" w:color="auto"/>
              <w:bottom w:val="nil"/>
              <w:right w:val="nil"/>
            </w:tcBorders>
          </w:tcPr>
          <w:p w14:paraId="075AA92F" w14:textId="77777777" w:rsidR="00F6108D" w:rsidRPr="007D2AF3" w:rsidRDefault="00F6108D" w:rsidP="00DA2ADD">
            <w:pPr>
              <w:rPr>
                <w:rFonts w:ascii="David" w:hAnsi="David" w:cs="David"/>
                <w:sz w:val="21"/>
                <w:szCs w:val="21"/>
              </w:rPr>
            </w:pPr>
            <w:r>
              <w:rPr>
                <w:rFonts w:ascii="David" w:hAnsi="David" w:cs="David"/>
                <w:sz w:val="21"/>
                <w:szCs w:val="21"/>
              </w:rPr>
              <w:t>21 But Nephi said unto them: O ye fools, ye uncircumcised of heart, ye blind, and ye stiffnecked people, do ye know how long the Lord your God will suffer you that ye shall go on in this your way of sin?</w:t>
            </w:r>
          </w:p>
        </w:tc>
      </w:tr>
      <w:tr w:rsidR="004F08F9" w:rsidRPr="007D2AF3" w14:paraId="2623F85A" w14:textId="77777777" w:rsidTr="00FB5D89">
        <w:tc>
          <w:tcPr>
            <w:tcW w:w="4194" w:type="dxa"/>
            <w:tcBorders>
              <w:top w:val="nil"/>
              <w:left w:val="nil"/>
              <w:bottom w:val="nil"/>
              <w:right w:val="single" w:sz="4" w:space="0" w:color="auto"/>
            </w:tcBorders>
          </w:tcPr>
          <w:p w14:paraId="3C6524EB" w14:textId="77777777" w:rsidR="002463E4" w:rsidRPr="00406F8C" w:rsidRDefault="002463E4" w:rsidP="00DA2ADD">
            <w:pPr>
              <w:bidi/>
              <w:rPr>
                <w:rFonts w:ascii="David" w:hAnsi="David" w:cs="David"/>
              </w:rPr>
            </w:pPr>
            <w:r w:rsidRPr="00406F8C">
              <w:rPr>
                <w:rFonts w:ascii="David" w:hAnsi="David" w:cs="David"/>
                <w:rtl/>
              </w:rPr>
              <w:t>כב. הוֹי עֲלֵיכֶם לְהָחֵל לְיַלֵל וְלִסְפֹּד בִּגְלַל הַהַשְׁחָתָה הַגְּדוֹלָה הָעֹמֶדֶת עֲלֵיכֶם בָּעֵת הַזֹּאת אִם לֹא תָשׁוּבוּ׃</w:t>
            </w:r>
          </w:p>
        </w:tc>
        <w:tc>
          <w:tcPr>
            <w:tcW w:w="4194" w:type="dxa"/>
            <w:tcBorders>
              <w:top w:val="nil"/>
              <w:left w:val="single" w:sz="4" w:space="0" w:color="auto"/>
              <w:bottom w:val="nil"/>
              <w:right w:val="nil"/>
            </w:tcBorders>
          </w:tcPr>
          <w:p w14:paraId="3C191EAE" w14:textId="77777777" w:rsidR="00F6108D" w:rsidRPr="007D2AF3" w:rsidRDefault="00F6108D" w:rsidP="00DA2ADD">
            <w:pPr>
              <w:rPr>
                <w:rFonts w:ascii="David" w:hAnsi="David" w:cs="David"/>
                <w:sz w:val="21"/>
                <w:szCs w:val="21"/>
              </w:rPr>
            </w:pPr>
            <w:r>
              <w:rPr>
                <w:rFonts w:ascii="David" w:hAnsi="David" w:cs="David"/>
                <w:sz w:val="21"/>
                <w:szCs w:val="21"/>
              </w:rPr>
              <w:t>22 O ye ought to begin to howl and mourn, because of the great destruction which at this time doth await you, except ye shall repent.</w:t>
            </w:r>
          </w:p>
        </w:tc>
      </w:tr>
      <w:tr w:rsidR="004F08F9" w:rsidRPr="007D2AF3" w14:paraId="4CFB6697" w14:textId="77777777" w:rsidTr="00FB5D89">
        <w:tc>
          <w:tcPr>
            <w:tcW w:w="4194" w:type="dxa"/>
            <w:tcBorders>
              <w:top w:val="nil"/>
              <w:left w:val="nil"/>
              <w:bottom w:val="nil"/>
              <w:right w:val="single" w:sz="4" w:space="0" w:color="auto"/>
            </w:tcBorders>
          </w:tcPr>
          <w:p w14:paraId="115ED6AC" w14:textId="77777777" w:rsidR="002463E4" w:rsidRPr="00406F8C" w:rsidRDefault="002463E4" w:rsidP="00DA2ADD">
            <w:pPr>
              <w:bidi/>
              <w:rPr>
                <w:rFonts w:ascii="David" w:hAnsi="David" w:cs="David"/>
              </w:rPr>
            </w:pPr>
            <w:r w:rsidRPr="00406F8C">
              <w:rPr>
                <w:rFonts w:ascii="David" w:hAnsi="David" w:cs="David"/>
                <w:rtl/>
              </w:rPr>
              <w:t>כג. הִנֵּה אוֹמְרִים אַתֶּם כִּי הִסְכַּמְתִּי עִם־אִישׁ לַהֲרֹג אֶת־סֵיזוֹרָם שׁוֹפְטֵנוּ הָרֹאשׁ אַךְ הִנֵּה אֹמֵר אֲנִי לָכֶם כִּי זֶה מִפְּנֵי שֶׁהֵעַדְתִּי לָכֶם לְמַעַן תֵּדְעוּ עַל־הַדָּבָר הַזֶּה הֵן לְעֵדוּת לָכֶם כִּי יָדַעְתִּי אֶת־הָרֶשַׁע וְהַתּוֹעֵבוֹת אֲשֶׁר בְּקִרְבְּכֶם׃</w:t>
            </w:r>
          </w:p>
        </w:tc>
        <w:tc>
          <w:tcPr>
            <w:tcW w:w="4194" w:type="dxa"/>
            <w:tcBorders>
              <w:top w:val="nil"/>
              <w:left w:val="single" w:sz="4" w:space="0" w:color="auto"/>
              <w:bottom w:val="nil"/>
              <w:right w:val="nil"/>
            </w:tcBorders>
          </w:tcPr>
          <w:p w14:paraId="2ABAD24D" w14:textId="77777777" w:rsidR="00F6108D" w:rsidRPr="007D2AF3" w:rsidRDefault="00F6108D" w:rsidP="00DA2ADD">
            <w:pPr>
              <w:rPr>
                <w:rFonts w:ascii="David" w:hAnsi="David" w:cs="David"/>
                <w:sz w:val="21"/>
                <w:szCs w:val="21"/>
              </w:rPr>
            </w:pPr>
            <w:r>
              <w:rPr>
                <w:rFonts w:ascii="David" w:hAnsi="David" w:cs="David"/>
                <w:sz w:val="21"/>
                <w:szCs w:val="21"/>
              </w:rPr>
              <w:t>23 Behold ye say that I have agreed with a man that he should murder Seezoram, our chief judge. But behold, I say unto you, that this is because I have testified unto you that ye might know concerning this thing; yea, even for a witness unto you, that I did know of the wickedness and abominations which are among you.</w:t>
            </w:r>
          </w:p>
        </w:tc>
      </w:tr>
      <w:tr w:rsidR="004F08F9" w:rsidRPr="007D2AF3" w14:paraId="639B9D26" w14:textId="77777777" w:rsidTr="00FB5D89">
        <w:tc>
          <w:tcPr>
            <w:tcW w:w="4194" w:type="dxa"/>
            <w:tcBorders>
              <w:top w:val="nil"/>
              <w:left w:val="nil"/>
              <w:bottom w:val="nil"/>
              <w:right w:val="single" w:sz="4" w:space="0" w:color="auto"/>
            </w:tcBorders>
          </w:tcPr>
          <w:p w14:paraId="70836173" w14:textId="77777777" w:rsidR="002463E4" w:rsidRPr="00406F8C" w:rsidRDefault="002463E4" w:rsidP="00DA2ADD">
            <w:pPr>
              <w:bidi/>
              <w:rPr>
                <w:rFonts w:ascii="David" w:hAnsi="David" w:cs="David"/>
              </w:rPr>
            </w:pPr>
            <w:r w:rsidRPr="00406F8C">
              <w:rPr>
                <w:rFonts w:ascii="David" w:hAnsi="David" w:cs="David"/>
                <w:rtl/>
              </w:rPr>
              <w:t>כד. וּמִפְּנֵי שֶׁעָשִׂיתִי זֹאת אוֹמְרִים אַתֶּם כִּי הִסְכַּמְתִּי עִם־אִישׁ לַעֲשׂוֹת אֶת־הַדָּבָר הַזֶּה הֵן מִפְּנֵי שֶׁהֶרְאֵיתִי לָכֶם אֶת־הָאוֹת הַזֶּה כּוֹעֲסִים אַתֶּם עָלַי וּמְבַקְשִׁים לְהַשְׁמִיד אֶת־חַיַּי׃</w:t>
            </w:r>
          </w:p>
        </w:tc>
        <w:tc>
          <w:tcPr>
            <w:tcW w:w="4194" w:type="dxa"/>
            <w:tcBorders>
              <w:top w:val="nil"/>
              <w:left w:val="single" w:sz="4" w:space="0" w:color="auto"/>
              <w:bottom w:val="nil"/>
              <w:right w:val="nil"/>
            </w:tcBorders>
          </w:tcPr>
          <w:p w14:paraId="5C22ACB0" w14:textId="77777777" w:rsidR="00F6108D" w:rsidRPr="007D2AF3" w:rsidRDefault="00F6108D" w:rsidP="00DA2ADD">
            <w:pPr>
              <w:rPr>
                <w:rFonts w:ascii="David" w:hAnsi="David" w:cs="David"/>
                <w:sz w:val="21"/>
                <w:szCs w:val="21"/>
              </w:rPr>
            </w:pPr>
            <w:r>
              <w:rPr>
                <w:rFonts w:ascii="David" w:hAnsi="David" w:cs="David"/>
                <w:sz w:val="21"/>
                <w:szCs w:val="21"/>
              </w:rPr>
              <w:t>24 And because I have done this, ye say that I have agreed with a man that he should do this thing; yea, because I showed unto you this sign ye are angry with me, and seek to destroy my life.</w:t>
            </w:r>
          </w:p>
        </w:tc>
      </w:tr>
      <w:tr w:rsidR="004F08F9" w:rsidRPr="007D2AF3" w14:paraId="63E8A307" w14:textId="77777777" w:rsidTr="00FB5D89">
        <w:tc>
          <w:tcPr>
            <w:tcW w:w="4194" w:type="dxa"/>
            <w:tcBorders>
              <w:top w:val="nil"/>
              <w:left w:val="nil"/>
              <w:bottom w:val="nil"/>
              <w:right w:val="single" w:sz="4" w:space="0" w:color="auto"/>
            </w:tcBorders>
          </w:tcPr>
          <w:p w14:paraId="7B3E6EB6" w14:textId="77777777" w:rsidR="002463E4" w:rsidRPr="00406F8C" w:rsidRDefault="002463E4" w:rsidP="00DA2ADD">
            <w:pPr>
              <w:bidi/>
              <w:rPr>
                <w:rFonts w:ascii="David" w:hAnsi="David" w:cs="David"/>
              </w:rPr>
            </w:pPr>
            <w:r w:rsidRPr="00406F8C">
              <w:rPr>
                <w:rFonts w:ascii="David" w:hAnsi="David" w:cs="David"/>
                <w:rtl/>
              </w:rPr>
              <w:t>כה. וְעַתָּה הִנֵּה אַרְאֶה לָכֶם אוֹת אַחֵר וּרְאוּ אִם תְּבַקְשׁוּ בַּדָּבָר הַזֶּה לְהַשְׁמִידֵנִי׃</w:t>
            </w:r>
          </w:p>
        </w:tc>
        <w:tc>
          <w:tcPr>
            <w:tcW w:w="4194" w:type="dxa"/>
            <w:tcBorders>
              <w:top w:val="nil"/>
              <w:left w:val="single" w:sz="4" w:space="0" w:color="auto"/>
              <w:bottom w:val="nil"/>
              <w:right w:val="nil"/>
            </w:tcBorders>
          </w:tcPr>
          <w:p w14:paraId="3947B82D" w14:textId="77777777" w:rsidR="00F6108D" w:rsidRPr="007D2AF3" w:rsidRDefault="00F6108D" w:rsidP="00DA2ADD">
            <w:pPr>
              <w:rPr>
                <w:rFonts w:ascii="David" w:hAnsi="David" w:cs="David"/>
                <w:sz w:val="21"/>
                <w:szCs w:val="21"/>
              </w:rPr>
            </w:pPr>
            <w:r>
              <w:rPr>
                <w:rFonts w:ascii="David" w:hAnsi="David" w:cs="David"/>
                <w:sz w:val="21"/>
                <w:szCs w:val="21"/>
              </w:rPr>
              <w:t>25 And now behold, I will show unto you another sign, and see if ye will in this thing seek to destroy me.</w:t>
            </w:r>
          </w:p>
        </w:tc>
      </w:tr>
      <w:tr w:rsidR="004F08F9" w:rsidRPr="007D2AF3" w14:paraId="6EC336C8" w14:textId="77777777" w:rsidTr="00FB5D89">
        <w:tc>
          <w:tcPr>
            <w:tcW w:w="4194" w:type="dxa"/>
            <w:tcBorders>
              <w:top w:val="nil"/>
              <w:left w:val="nil"/>
              <w:bottom w:val="nil"/>
              <w:right w:val="single" w:sz="4" w:space="0" w:color="auto"/>
            </w:tcBorders>
          </w:tcPr>
          <w:p w14:paraId="5FCEEDBE" w14:textId="77777777" w:rsidR="002463E4" w:rsidRPr="00406F8C" w:rsidRDefault="002463E4" w:rsidP="00DA2ADD">
            <w:pPr>
              <w:bidi/>
              <w:rPr>
                <w:rFonts w:ascii="David" w:hAnsi="David" w:cs="David"/>
              </w:rPr>
            </w:pPr>
            <w:r w:rsidRPr="00406F8C">
              <w:rPr>
                <w:rFonts w:ascii="David" w:hAnsi="David" w:cs="David"/>
                <w:rtl/>
              </w:rPr>
              <w:t>כו. הִנֵּה אֹמֵר אֲנִי לָכֶם לְכוּ לְבֵית סֵאַנְטוּם אֲחִי סֵיזוֹרָם וְאִמְרוּ אֵלָיו׃</w:t>
            </w:r>
          </w:p>
        </w:tc>
        <w:tc>
          <w:tcPr>
            <w:tcW w:w="4194" w:type="dxa"/>
            <w:tcBorders>
              <w:top w:val="nil"/>
              <w:left w:val="single" w:sz="4" w:space="0" w:color="auto"/>
              <w:bottom w:val="nil"/>
              <w:right w:val="nil"/>
            </w:tcBorders>
          </w:tcPr>
          <w:p w14:paraId="0F7160D4" w14:textId="77777777" w:rsidR="00F6108D" w:rsidRPr="007D2AF3" w:rsidRDefault="00F6108D" w:rsidP="00DA2ADD">
            <w:pPr>
              <w:rPr>
                <w:rFonts w:ascii="David" w:hAnsi="David" w:cs="David"/>
                <w:sz w:val="21"/>
                <w:szCs w:val="21"/>
              </w:rPr>
            </w:pPr>
            <w:r>
              <w:rPr>
                <w:rFonts w:ascii="David" w:hAnsi="David" w:cs="David"/>
                <w:sz w:val="21"/>
                <w:szCs w:val="21"/>
              </w:rPr>
              <w:t>26 Behold I say unto you: Go to the house of Seantum, who is the brother of Seezoram, and say unto him—</w:t>
            </w:r>
          </w:p>
        </w:tc>
      </w:tr>
      <w:tr w:rsidR="004F08F9" w:rsidRPr="007D2AF3" w14:paraId="52197E6E" w14:textId="77777777" w:rsidTr="00FB5D89">
        <w:tc>
          <w:tcPr>
            <w:tcW w:w="4194" w:type="dxa"/>
            <w:tcBorders>
              <w:top w:val="nil"/>
              <w:left w:val="nil"/>
              <w:bottom w:val="nil"/>
              <w:right w:val="single" w:sz="4" w:space="0" w:color="auto"/>
            </w:tcBorders>
          </w:tcPr>
          <w:p w14:paraId="6EADD95B" w14:textId="77777777" w:rsidR="002463E4" w:rsidRPr="00406F8C" w:rsidRDefault="002463E4" w:rsidP="00DA2ADD">
            <w:pPr>
              <w:bidi/>
              <w:rPr>
                <w:rFonts w:ascii="David" w:hAnsi="David" w:cs="David"/>
              </w:rPr>
            </w:pPr>
            <w:r w:rsidRPr="00406F8C">
              <w:rPr>
                <w:rFonts w:ascii="David" w:hAnsi="David" w:cs="David"/>
                <w:rtl/>
              </w:rPr>
              <w:t>כז. הַאִם הִסְכִּים אִתְּךָ נֶפִי הָאֹמֵר כִּי נָבִיא הוּא הַמִּתְנַבֵּא כָּל־כָּךְ הַרְבֵּה רָעָה עַל־הָעָם הַזֶּה בַּאֲשֶׁר רָצַחְתָּ אֶת־סֵיזוֹרָם אָחִיךָ׃</w:t>
            </w:r>
          </w:p>
        </w:tc>
        <w:tc>
          <w:tcPr>
            <w:tcW w:w="4194" w:type="dxa"/>
            <w:tcBorders>
              <w:top w:val="nil"/>
              <w:left w:val="single" w:sz="4" w:space="0" w:color="auto"/>
              <w:bottom w:val="nil"/>
              <w:right w:val="nil"/>
            </w:tcBorders>
          </w:tcPr>
          <w:p w14:paraId="0B9C6DA0" w14:textId="77777777" w:rsidR="00F6108D" w:rsidRPr="007D2AF3" w:rsidRDefault="00F6108D" w:rsidP="00DA2ADD">
            <w:pPr>
              <w:rPr>
                <w:rFonts w:ascii="David" w:hAnsi="David" w:cs="David"/>
                <w:sz w:val="21"/>
                <w:szCs w:val="21"/>
              </w:rPr>
            </w:pPr>
            <w:r>
              <w:rPr>
                <w:rFonts w:ascii="David" w:hAnsi="David" w:cs="David"/>
                <w:sz w:val="21"/>
                <w:szCs w:val="21"/>
              </w:rPr>
              <w:t>27 Has Nephi, the pretended prophet, who doth prophesy so much evil concerning this people, agreed with thee, in the which ye have murdered Seezoram, who is your brother?</w:t>
            </w:r>
          </w:p>
        </w:tc>
      </w:tr>
      <w:tr w:rsidR="004F08F9" w:rsidRPr="007D2AF3" w14:paraId="371431D4" w14:textId="77777777" w:rsidTr="00FB5D89">
        <w:tc>
          <w:tcPr>
            <w:tcW w:w="4194" w:type="dxa"/>
            <w:tcBorders>
              <w:top w:val="nil"/>
              <w:left w:val="nil"/>
              <w:bottom w:val="nil"/>
              <w:right w:val="single" w:sz="4" w:space="0" w:color="auto"/>
            </w:tcBorders>
          </w:tcPr>
          <w:p w14:paraId="0111C7C0" w14:textId="77777777" w:rsidR="002463E4" w:rsidRPr="00406F8C" w:rsidRDefault="002463E4" w:rsidP="00DA2ADD">
            <w:pPr>
              <w:bidi/>
              <w:rPr>
                <w:rFonts w:ascii="David" w:hAnsi="David" w:cs="David"/>
              </w:rPr>
            </w:pPr>
            <w:r w:rsidRPr="00406F8C">
              <w:rPr>
                <w:rFonts w:ascii="David" w:hAnsi="David" w:cs="David"/>
                <w:rtl/>
              </w:rPr>
              <w:t>כח. וְהִנֵּה יֹאמַר אֲלֵיכֶם לֹא׃</w:t>
            </w:r>
          </w:p>
        </w:tc>
        <w:tc>
          <w:tcPr>
            <w:tcW w:w="4194" w:type="dxa"/>
            <w:tcBorders>
              <w:top w:val="nil"/>
              <w:left w:val="single" w:sz="4" w:space="0" w:color="auto"/>
              <w:bottom w:val="nil"/>
              <w:right w:val="nil"/>
            </w:tcBorders>
          </w:tcPr>
          <w:p w14:paraId="0B2646FB" w14:textId="77777777" w:rsidR="00F6108D" w:rsidRPr="007D2AF3" w:rsidRDefault="00F6108D" w:rsidP="00DA2ADD">
            <w:pPr>
              <w:rPr>
                <w:rFonts w:ascii="David" w:hAnsi="David" w:cs="David"/>
                <w:sz w:val="21"/>
                <w:szCs w:val="21"/>
              </w:rPr>
            </w:pPr>
            <w:r>
              <w:rPr>
                <w:rFonts w:ascii="David" w:hAnsi="David" w:cs="David"/>
                <w:sz w:val="21"/>
                <w:szCs w:val="21"/>
              </w:rPr>
              <w:t>28 And behold, he shall say unto you, Nay.</w:t>
            </w:r>
          </w:p>
        </w:tc>
      </w:tr>
      <w:tr w:rsidR="004F08F9" w:rsidRPr="007D2AF3" w14:paraId="1CC87320" w14:textId="77777777" w:rsidTr="00FB5D89">
        <w:tc>
          <w:tcPr>
            <w:tcW w:w="4194" w:type="dxa"/>
            <w:tcBorders>
              <w:top w:val="nil"/>
              <w:left w:val="nil"/>
              <w:bottom w:val="nil"/>
              <w:right w:val="single" w:sz="4" w:space="0" w:color="auto"/>
            </w:tcBorders>
          </w:tcPr>
          <w:p w14:paraId="10A67AA0" w14:textId="77777777" w:rsidR="002463E4" w:rsidRPr="00406F8C" w:rsidRDefault="002463E4" w:rsidP="00DA2ADD">
            <w:pPr>
              <w:bidi/>
              <w:rPr>
                <w:rFonts w:ascii="David" w:hAnsi="David" w:cs="David"/>
              </w:rPr>
            </w:pPr>
            <w:r w:rsidRPr="00406F8C">
              <w:rPr>
                <w:rFonts w:ascii="David" w:hAnsi="David" w:cs="David"/>
                <w:rtl/>
              </w:rPr>
              <w:lastRenderedPageBreak/>
              <w:t>כט. וַאֲמַרְתֶּם אֵלָיו הֲרָצַחְתָּ אֶת־אָחִיךָ׃</w:t>
            </w:r>
          </w:p>
        </w:tc>
        <w:tc>
          <w:tcPr>
            <w:tcW w:w="4194" w:type="dxa"/>
            <w:tcBorders>
              <w:top w:val="nil"/>
              <w:left w:val="single" w:sz="4" w:space="0" w:color="auto"/>
              <w:bottom w:val="nil"/>
              <w:right w:val="nil"/>
            </w:tcBorders>
          </w:tcPr>
          <w:p w14:paraId="567DB2F8" w14:textId="77777777" w:rsidR="00F6108D" w:rsidRPr="007D2AF3" w:rsidRDefault="00F6108D" w:rsidP="00DA2ADD">
            <w:pPr>
              <w:rPr>
                <w:rFonts w:ascii="David" w:hAnsi="David" w:cs="David"/>
                <w:sz w:val="21"/>
                <w:szCs w:val="21"/>
              </w:rPr>
            </w:pPr>
            <w:r>
              <w:rPr>
                <w:rFonts w:ascii="David" w:hAnsi="David" w:cs="David"/>
                <w:sz w:val="21"/>
                <w:szCs w:val="21"/>
              </w:rPr>
              <w:t>29 And ye shall say unto him: Have ye murdered your brother?</w:t>
            </w:r>
          </w:p>
        </w:tc>
      </w:tr>
      <w:tr w:rsidR="004F08F9" w:rsidRPr="007D2AF3" w14:paraId="50F555AF" w14:textId="77777777" w:rsidTr="00FB5D89">
        <w:tc>
          <w:tcPr>
            <w:tcW w:w="4194" w:type="dxa"/>
            <w:tcBorders>
              <w:top w:val="nil"/>
              <w:left w:val="nil"/>
              <w:bottom w:val="nil"/>
              <w:right w:val="single" w:sz="4" w:space="0" w:color="auto"/>
            </w:tcBorders>
          </w:tcPr>
          <w:p w14:paraId="6CDC36CC" w14:textId="77777777" w:rsidR="002463E4" w:rsidRPr="00406F8C" w:rsidRDefault="002463E4" w:rsidP="00DA2ADD">
            <w:pPr>
              <w:bidi/>
              <w:rPr>
                <w:rFonts w:ascii="David" w:hAnsi="David" w:cs="David"/>
              </w:rPr>
            </w:pPr>
            <w:r w:rsidRPr="00406F8C">
              <w:rPr>
                <w:rFonts w:ascii="David" w:hAnsi="David" w:cs="David"/>
                <w:rtl/>
              </w:rPr>
              <w:t>ל. וְהִנֵּה יַעֲמֹד בְּפַחַד וְלֹא יֵדַע מַה־לֹּאמַר וְהִנֵּה יַכְחִישׁ לָכֶם וְיַעֲשֶׂה כְּמִשְׁתּוֹמֵם וְעִם־זֹאת יַצְהִיר לָכֶם כִּי נָקִי הוּא׃</w:t>
            </w:r>
          </w:p>
        </w:tc>
        <w:tc>
          <w:tcPr>
            <w:tcW w:w="4194" w:type="dxa"/>
            <w:tcBorders>
              <w:top w:val="nil"/>
              <w:left w:val="single" w:sz="4" w:space="0" w:color="auto"/>
              <w:bottom w:val="nil"/>
              <w:right w:val="nil"/>
            </w:tcBorders>
          </w:tcPr>
          <w:p w14:paraId="2F47BF3E" w14:textId="77777777" w:rsidR="00F6108D" w:rsidRPr="007D2AF3" w:rsidRDefault="00F6108D" w:rsidP="00DA2ADD">
            <w:pPr>
              <w:rPr>
                <w:rFonts w:ascii="David" w:hAnsi="David" w:cs="David"/>
                <w:sz w:val="21"/>
                <w:szCs w:val="21"/>
              </w:rPr>
            </w:pPr>
            <w:r>
              <w:rPr>
                <w:rFonts w:ascii="David" w:hAnsi="David" w:cs="David"/>
                <w:sz w:val="21"/>
                <w:szCs w:val="21"/>
              </w:rPr>
              <w:t>30 And he shall stand with fear, and wist not what to say. And behold, he shall deny unto you; and he shall make as if he were astonished; nevertheless, he shall declare unto you that he is innocent.</w:t>
            </w:r>
          </w:p>
        </w:tc>
      </w:tr>
      <w:tr w:rsidR="004F08F9" w:rsidRPr="007D2AF3" w14:paraId="6EE50A37" w14:textId="77777777" w:rsidTr="00FB5D89">
        <w:tc>
          <w:tcPr>
            <w:tcW w:w="4194" w:type="dxa"/>
            <w:tcBorders>
              <w:top w:val="nil"/>
              <w:left w:val="nil"/>
              <w:bottom w:val="nil"/>
              <w:right w:val="single" w:sz="4" w:space="0" w:color="auto"/>
            </w:tcBorders>
          </w:tcPr>
          <w:p w14:paraId="5B37B24A" w14:textId="77777777" w:rsidR="002463E4" w:rsidRPr="00406F8C" w:rsidRDefault="002463E4" w:rsidP="00DA2ADD">
            <w:pPr>
              <w:bidi/>
              <w:rPr>
                <w:rFonts w:ascii="David" w:hAnsi="David" w:cs="David"/>
              </w:rPr>
            </w:pPr>
            <w:r w:rsidRPr="00406F8C">
              <w:rPr>
                <w:rFonts w:ascii="David" w:hAnsi="David" w:cs="David"/>
                <w:rtl/>
              </w:rPr>
              <w:t>לא. וְהִנֵּה תִּבְדְקוּ אוֹתוֹ וְתִמְצְאוּ דָם עַל־שׁוּלֵי מְעִילוֹ׃</w:t>
            </w:r>
          </w:p>
        </w:tc>
        <w:tc>
          <w:tcPr>
            <w:tcW w:w="4194" w:type="dxa"/>
            <w:tcBorders>
              <w:top w:val="nil"/>
              <w:left w:val="single" w:sz="4" w:space="0" w:color="auto"/>
              <w:bottom w:val="nil"/>
              <w:right w:val="nil"/>
            </w:tcBorders>
          </w:tcPr>
          <w:p w14:paraId="6E807D9F" w14:textId="77777777" w:rsidR="00F6108D" w:rsidRPr="007D2AF3" w:rsidRDefault="00F6108D" w:rsidP="00DA2ADD">
            <w:pPr>
              <w:rPr>
                <w:rFonts w:ascii="David" w:hAnsi="David" w:cs="David"/>
                <w:sz w:val="21"/>
                <w:szCs w:val="21"/>
              </w:rPr>
            </w:pPr>
            <w:r>
              <w:rPr>
                <w:rFonts w:ascii="David" w:hAnsi="David" w:cs="David"/>
                <w:sz w:val="21"/>
                <w:szCs w:val="21"/>
              </w:rPr>
              <w:t>31 But behold, ye shall examine him, and ye shall find blood upon the skirts of his cloak.</w:t>
            </w:r>
          </w:p>
        </w:tc>
      </w:tr>
      <w:tr w:rsidR="004F08F9" w:rsidRPr="007D2AF3" w14:paraId="63C5D28B" w14:textId="77777777" w:rsidTr="00FB5D89">
        <w:tc>
          <w:tcPr>
            <w:tcW w:w="4194" w:type="dxa"/>
            <w:tcBorders>
              <w:top w:val="nil"/>
              <w:left w:val="nil"/>
              <w:bottom w:val="nil"/>
              <w:right w:val="single" w:sz="4" w:space="0" w:color="auto"/>
            </w:tcBorders>
          </w:tcPr>
          <w:p w14:paraId="0BB95BB8" w14:textId="77777777" w:rsidR="002463E4" w:rsidRPr="00406F8C" w:rsidRDefault="002463E4" w:rsidP="00DA2ADD">
            <w:pPr>
              <w:bidi/>
              <w:rPr>
                <w:rFonts w:ascii="David" w:hAnsi="David" w:cs="David"/>
              </w:rPr>
            </w:pPr>
            <w:r w:rsidRPr="00406F8C">
              <w:rPr>
                <w:rFonts w:ascii="David" w:hAnsi="David" w:cs="David"/>
                <w:rtl/>
              </w:rPr>
              <w:t>לב. וְכַאֲשֶׁר רְאִיתֶם זֹאת תֹּאמְרוּ מֵאַיִן הַדָּם הַזֶּה הֲלֹא יָדַעְנוּ כִּי דַם אָחִיךָ הוּא׃</w:t>
            </w:r>
          </w:p>
        </w:tc>
        <w:tc>
          <w:tcPr>
            <w:tcW w:w="4194" w:type="dxa"/>
            <w:tcBorders>
              <w:top w:val="nil"/>
              <w:left w:val="single" w:sz="4" w:space="0" w:color="auto"/>
              <w:bottom w:val="nil"/>
              <w:right w:val="nil"/>
            </w:tcBorders>
          </w:tcPr>
          <w:p w14:paraId="52601D45" w14:textId="77777777" w:rsidR="00F6108D" w:rsidRPr="007D2AF3" w:rsidRDefault="00F6108D" w:rsidP="00DA2ADD">
            <w:pPr>
              <w:rPr>
                <w:rFonts w:ascii="David" w:hAnsi="David" w:cs="David"/>
                <w:sz w:val="21"/>
                <w:szCs w:val="21"/>
              </w:rPr>
            </w:pPr>
            <w:r>
              <w:rPr>
                <w:rFonts w:ascii="David" w:hAnsi="David" w:cs="David"/>
                <w:sz w:val="21"/>
                <w:szCs w:val="21"/>
              </w:rPr>
              <w:t>32 And when ye have seen this, ye shall say: From whence cometh this blood? Do we not know that it is the blood of your brother?</w:t>
            </w:r>
          </w:p>
        </w:tc>
      </w:tr>
      <w:tr w:rsidR="004F08F9" w:rsidRPr="007D2AF3" w14:paraId="372B145C" w14:textId="77777777" w:rsidTr="00FB5D89">
        <w:tc>
          <w:tcPr>
            <w:tcW w:w="4194" w:type="dxa"/>
            <w:tcBorders>
              <w:top w:val="nil"/>
              <w:left w:val="nil"/>
              <w:bottom w:val="nil"/>
              <w:right w:val="single" w:sz="4" w:space="0" w:color="auto"/>
            </w:tcBorders>
          </w:tcPr>
          <w:p w14:paraId="40BBBD57" w14:textId="77777777" w:rsidR="002463E4" w:rsidRPr="00406F8C" w:rsidRDefault="002463E4" w:rsidP="00DA2ADD">
            <w:pPr>
              <w:bidi/>
              <w:rPr>
                <w:rFonts w:ascii="David" w:hAnsi="David" w:cs="David"/>
              </w:rPr>
            </w:pPr>
            <w:r w:rsidRPr="00406F8C">
              <w:rPr>
                <w:rFonts w:ascii="David" w:hAnsi="David" w:cs="David"/>
                <w:rtl/>
              </w:rPr>
              <w:t>לג. וְאָז יִרְעַד וְיֶחֱוַר כְּאִלּוּ בָּא עָלָיו הַמָּוֶת׃</w:t>
            </w:r>
          </w:p>
        </w:tc>
        <w:tc>
          <w:tcPr>
            <w:tcW w:w="4194" w:type="dxa"/>
            <w:tcBorders>
              <w:top w:val="nil"/>
              <w:left w:val="single" w:sz="4" w:space="0" w:color="auto"/>
              <w:bottom w:val="nil"/>
              <w:right w:val="nil"/>
            </w:tcBorders>
          </w:tcPr>
          <w:p w14:paraId="4C4FB81B" w14:textId="77777777" w:rsidR="00F6108D" w:rsidRPr="007D2AF3" w:rsidRDefault="00F6108D" w:rsidP="00DA2ADD">
            <w:pPr>
              <w:rPr>
                <w:rFonts w:ascii="David" w:hAnsi="David" w:cs="David"/>
                <w:sz w:val="21"/>
                <w:szCs w:val="21"/>
              </w:rPr>
            </w:pPr>
            <w:r>
              <w:rPr>
                <w:rFonts w:ascii="David" w:hAnsi="David" w:cs="David"/>
                <w:sz w:val="21"/>
                <w:szCs w:val="21"/>
              </w:rPr>
              <w:t>33 And then shall he tremble, and shall look pale, even as if death had come upon him.</w:t>
            </w:r>
          </w:p>
        </w:tc>
      </w:tr>
      <w:tr w:rsidR="004F08F9" w:rsidRPr="007D2AF3" w14:paraId="0AB8DC8D" w14:textId="77777777" w:rsidTr="00FB5D89">
        <w:tc>
          <w:tcPr>
            <w:tcW w:w="4194" w:type="dxa"/>
            <w:tcBorders>
              <w:top w:val="nil"/>
              <w:left w:val="nil"/>
              <w:bottom w:val="nil"/>
              <w:right w:val="single" w:sz="4" w:space="0" w:color="auto"/>
            </w:tcBorders>
          </w:tcPr>
          <w:p w14:paraId="7645973F" w14:textId="77777777" w:rsidR="002463E4" w:rsidRPr="00406F8C" w:rsidRDefault="002463E4" w:rsidP="00DA2ADD">
            <w:pPr>
              <w:bidi/>
              <w:rPr>
                <w:rFonts w:ascii="David" w:hAnsi="David" w:cs="David"/>
              </w:rPr>
            </w:pPr>
            <w:r w:rsidRPr="00406F8C">
              <w:rPr>
                <w:rFonts w:ascii="David" w:hAnsi="David" w:cs="David"/>
                <w:rtl/>
              </w:rPr>
              <w:t>לד. וְאָז תֹּאמְרוּ מִפְּנֵי הַפַּחַד הַזֶּה וְהַחִוָּרוֹן הַזֶּה אֲשֶׁר בָּא עַל־פָּנֶיךָ הִנֵּה יָדַעְנוּ כִּי אָשֵׁם אַתָּה׃</w:t>
            </w:r>
          </w:p>
        </w:tc>
        <w:tc>
          <w:tcPr>
            <w:tcW w:w="4194" w:type="dxa"/>
            <w:tcBorders>
              <w:top w:val="nil"/>
              <w:left w:val="single" w:sz="4" w:space="0" w:color="auto"/>
              <w:bottom w:val="nil"/>
              <w:right w:val="nil"/>
            </w:tcBorders>
          </w:tcPr>
          <w:p w14:paraId="2956CE0F" w14:textId="77777777" w:rsidR="00F6108D" w:rsidRPr="007D2AF3" w:rsidRDefault="00F6108D" w:rsidP="00DA2ADD">
            <w:pPr>
              <w:rPr>
                <w:rFonts w:ascii="David" w:hAnsi="David" w:cs="David"/>
                <w:sz w:val="21"/>
                <w:szCs w:val="21"/>
              </w:rPr>
            </w:pPr>
            <w:r>
              <w:rPr>
                <w:rFonts w:ascii="David" w:hAnsi="David" w:cs="David"/>
                <w:sz w:val="21"/>
                <w:szCs w:val="21"/>
              </w:rPr>
              <w:t>34 And then shall ye say: Because of this fear and this paleness which has come upon your face, behold, we know that thou art guilty.</w:t>
            </w:r>
          </w:p>
        </w:tc>
      </w:tr>
      <w:tr w:rsidR="004F08F9" w:rsidRPr="007D2AF3" w14:paraId="70F1B981" w14:textId="77777777" w:rsidTr="00FB5D89">
        <w:tc>
          <w:tcPr>
            <w:tcW w:w="4194" w:type="dxa"/>
            <w:tcBorders>
              <w:top w:val="nil"/>
              <w:left w:val="nil"/>
              <w:bottom w:val="nil"/>
              <w:right w:val="single" w:sz="4" w:space="0" w:color="auto"/>
            </w:tcBorders>
          </w:tcPr>
          <w:p w14:paraId="2B97D17D" w14:textId="77777777" w:rsidR="002463E4" w:rsidRPr="00406F8C" w:rsidRDefault="002463E4" w:rsidP="00DA2ADD">
            <w:pPr>
              <w:bidi/>
              <w:rPr>
                <w:rFonts w:ascii="David" w:hAnsi="David" w:cs="David"/>
              </w:rPr>
            </w:pPr>
            <w:r w:rsidRPr="00406F8C">
              <w:rPr>
                <w:rFonts w:ascii="David" w:hAnsi="David" w:cs="David"/>
                <w:rtl/>
              </w:rPr>
              <w:t>לה. וְאָז יָבוֹא עָלָיו פַּחַד גָּדוֹל יוֹתֵר וְאָז יוֹדֶה לָכֶם וְלֹא יַכְחִישׁ עוֹד כִּי עָשָׂה אֶת־הָרֶצַח הַזֶּה׃</w:t>
            </w:r>
          </w:p>
        </w:tc>
        <w:tc>
          <w:tcPr>
            <w:tcW w:w="4194" w:type="dxa"/>
            <w:tcBorders>
              <w:top w:val="nil"/>
              <w:left w:val="single" w:sz="4" w:space="0" w:color="auto"/>
              <w:bottom w:val="nil"/>
              <w:right w:val="nil"/>
            </w:tcBorders>
          </w:tcPr>
          <w:p w14:paraId="022BDEA9" w14:textId="77777777" w:rsidR="00F6108D" w:rsidRPr="007D2AF3" w:rsidRDefault="00F6108D" w:rsidP="00DA2ADD">
            <w:pPr>
              <w:rPr>
                <w:rFonts w:ascii="David" w:hAnsi="David" w:cs="David"/>
                <w:sz w:val="21"/>
                <w:szCs w:val="21"/>
              </w:rPr>
            </w:pPr>
            <w:r>
              <w:rPr>
                <w:rFonts w:ascii="David" w:hAnsi="David" w:cs="David"/>
                <w:sz w:val="21"/>
                <w:szCs w:val="21"/>
              </w:rPr>
              <w:t xml:space="preserve">35 And then shall greater fear come upon him; and then shall he confess unto you, and deny no more that he has done this murder. </w:t>
            </w:r>
          </w:p>
        </w:tc>
      </w:tr>
      <w:tr w:rsidR="004F08F9" w:rsidRPr="007D2AF3" w14:paraId="0466711E" w14:textId="77777777" w:rsidTr="00FB5D89">
        <w:tc>
          <w:tcPr>
            <w:tcW w:w="4194" w:type="dxa"/>
            <w:tcBorders>
              <w:top w:val="nil"/>
              <w:left w:val="nil"/>
              <w:bottom w:val="nil"/>
              <w:right w:val="single" w:sz="4" w:space="0" w:color="auto"/>
            </w:tcBorders>
          </w:tcPr>
          <w:p w14:paraId="613F64AD" w14:textId="77777777" w:rsidR="002463E4" w:rsidRPr="00406F8C" w:rsidRDefault="002463E4" w:rsidP="00DA2ADD">
            <w:pPr>
              <w:bidi/>
              <w:rPr>
                <w:rFonts w:ascii="David" w:hAnsi="David" w:cs="David"/>
              </w:rPr>
            </w:pPr>
            <w:r w:rsidRPr="00406F8C">
              <w:rPr>
                <w:rFonts w:ascii="David" w:hAnsi="David" w:cs="David"/>
                <w:rtl/>
              </w:rPr>
              <w:t>לו. וְאָז יֹאמַר לָכֶם כִּי לֹא יָדַעְתִּי נֶפִי דָּבָר עַל־הַדָּבָר זוּלָתִי אֲשֶׁר נִתַּן לִי בְּכֹחַ אֱלֹהִים וְאָז תֵּדְעוּ כִּי אִישׁ יָשָׁר אֲנִי וְכִי נִשְׁלַחְתִּי אֲלֵיכֶם מֵאֵת אֱלֹהִים׃</w:t>
            </w:r>
          </w:p>
        </w:tc>
        <w:tc>
          <w:tcPr>
            <w:tcW w:w="4194" w:type="dxa"/>
            <w:tcBorders>
              <w:top w:val="nil"/>
              <w:left w:val="single" w:sz="4" w:space="0" w:color="auto"/>
              <w:bottom w:val="nil"/>
              <w:right w:val="nil"/>
            </w:tcBorders>
          </w:tcPr>
          <w:p w14:paraId="68099843" w14:textId="77777777" w:rsidR="00F6108D" w:rsidRPr="007D2AF3" w:rsidRDefault="00F6108D" w:rsidP="00DA2ADD">
            <w:pPr>
              <w:rPr>
                <w:rFonts w:ascii="David" w:hAnsi="David" w:cs="David"/>
                <w:sz w:val="21"/>
                <w:szCs w:val="21"/>
              </w:rPr>
            </w:pPr>
            <w:r>
              <w:rPr>
                <w:rFonts w:ascii="David" w:hAnsi="David" w:cs="David"/>
                <w:sz w:val="21"/>
                <w:szCs w:val="21"/>
              </w:rPr>
              <w:t>36 And then shall he say unto you, that I, Nephi, know nothing concerning the matter save it were given unto me by the power of God. And then shall ye know that I am an honest man, and that I am sent unto you from God.</w:t>
            </w:r>
          </w:p>
        </w:tc>
      </w:tr>
      <w:tr w:rsidR="004F08F9" w:rsidRPr="007D2AF3" w14:paraId="690E4B10" w14:textId="77777777" w:rsidTr="00FB5D89">
        <w:tc>
          <w:tcPr>
            <w:tcW w:w="4194" w:type="dxa"/>
            <w:tcBorders>
              <w:top w:val="nil"/>
              <w:left w:val="nil"/>
              <w:bottom w:val="nil"/>
              <w:right w:val="single" w:sz="4" w:space="0" w:color="auto"/>
            </w:tcBorders>
          </w:tcPr>
          <w:p w14:paraId="4061A3F4" w14:textId="77777777" w:rsidR="002463E4" w:rsidRPr="00406F8C" w:rsidRDefault="002463E4" w:rsidP="00DA2ADD">
            <w:pPr>
              <w:bidi/>
              <w:rPr>
                <w:rFonts w:ascii="David" w:hAnsi="David" w:cs="David"/>
              </w:rPr>
            </w:pPr>
            <w:r w:rsidRPr="00406F8C">
              <w:rPr>
                <w:rFonts w:ascii="David" w:hAnsi="David" w:cs="David"/>
                <w:rtl/>
              </w:rPr>
              <w:t>לז. וַיְהִי כִּי הָלְכוּ וַיַּעֲשׂוּ כְּכֹל אֲשֶׁר אָמַר לָהֶם נֶפִי וְהִנֵּה הָיוּ הַדְּבָרִים אֲשֶׁר דִּבֵּר אֱמֶת כִּי כַּדְּבָרִים הִכְחִישׁ וְגַם כַּדְּבָרִים הוֹדָה׃</w:t>
            </w:r>
          </w:p>
        </w:tc>
        <w:tc>
          <w:tcPr>
            <w:tcW w:w="4194" w:type="dxa"/>
            <w:tcBorders>
              <w:top w:val="nil"/>
              <w:left w:val="single" w:sz="4" w:space="0" w:color="auto"/>
              <w:bottom w:val="nil"/>
              <w:right w:val="nil"/>
            </w:tcBorders>
          </w:tcPr>
          <w:p w14:paraId="53233C40" w14:textId="77777777" w:rsidR="00F6108D" w:rsidRPr="007D2AF3" w:rsidRDefault="00F6108D" w:rsidP="00DA2ADD">
            <w:pPr>
              <w:rPr>
                <w:rFonts w:ascii="David" w:hAnsi="David" w:cs="David"/>
                <w:sz w:val="21"/>
                <w:szCs w:val="21"/>
              </w:rPr>
            </w:pPr>
            <w:r>
              <w:rPr>
                <w:rFonts w:ascii="David" w:hAnsi="David" w:cs="David"/>
                <w:sz w:val="21"/>
                <w:szCs w:val="21"/>
              </w:rPr>
              <w:t>37 And it came to pass that they went and did, even according as Nephi had said unto them. And behold, the words which he had said were true; for according to the words he did deny; and also according to the words he did confess.</w:t>
            </w:r>
          </w:p>
        </w:tc>
      </w:tr>
      <w:tr w:rsidR="004F08F9" w:rsidRPr="007D2AF3" w14:paraId="6462835F" w14:textId="77777777" w:rsidTr="00FB5D89">
        <w:tc>
          <w:tcPr>
            <w:tcW w:w="4194" w:type="dxa"/>
            <w:tcBorders>
              <w:top w:val="nil"/>
              <w:left w:val="nil"/>
              <w:bottom w:val="nil"/>
              <w:right w:val="single" w:sz="4" w:space="0" w:color="auto"/>
            </w:tcBorders>
          </w:tcPr>
          <w:p w14:paraId="13574B15" w14:textId="77777777" w:rsidR="002463E4" w:rsidRPr="00406F8C" w:rsidRDefault="002463E4" w:rsidP="00DA2ADD">
            <w:pPr>
              <w:bidi/>
              <w:rPr>
                <w:rFonts w:ascii="David" w:hAnsi="David" w:cs="David"/>
              </w:rPr>
            </w:pPr>
            <w:r w:rsidRPr="00406F8C">
              <w:rPr>
                <w:rFonts w:ascii="David" w:hAnsi="David" w:cs="David"/>
                <w:rtl/>
              </w:rPr>
              <w:t>לח. וַיּוּבָא לְהוֹכִיחַ כִּי הוּא עַצְמוֹ הָיָה הָרוֹצֵחַ עַד כִּי שֻׁחְרְרוּ הַחֲמִשָּׁה וְגַם נֶפִי׃</w:t>
            </w:r>
          </w:p>
        </w:tc>
        <w:tc>
          <w:tcPr>
            <w:tcW w:w="4194" w:type="dxa"/>
            <w:tcBorders>
              <w:top w:val="nil"/>
              <w:left w:val="single" w:sz="4" w:space="0" w:color="auto"/>
              <w:bottom w:val="nil"/>
              <w:right w:val="nil"/>
            </w:tcBorders>
          </w:tcPr>
          <w:p w14:paraId="09CB420A" w14:textId="77777777" w:rsidR="00F6108D" w:rsidRPr="007D2AF3" w:rsidRDefault="00F6108D" w:rsidP="00DA2ADD">
            <w:pPr>
              <w:rPr>
                <w:rFonts w:ascii="David" w:hAnsi="David" w:cs="David"/>
                <w:sz w:val="21"/>
                <w:szCs w:val="21"/>
              </w:rPr>
            </w:pPr>
            <w:r>
              <w:rPr>
                <w:rFonts w:ascii="David" w:hAnsi="David" w:cs="David"/>
                <w:sz w:val="21"/>
                <w:szCs w:val="21"/>
              </w:rPr>
              <w:t>38 And he was brought to prove that he himself was the very murderer, insomuch that the five were set at liberty, and also was Nephi.</w:t>
            </w:r>
          </w:p>
        </w:tc>
      </w:tr>
      <w:tr w:rsidR="004F08F9" w:rsidRPr="007D2AF3" w14:paraId="3256B632" w14:textId="77777777" w:rsidTr="00FB5D89">
        <w:tc>
          <w:tcPr>
            <w:tcW w:w="4194" w:type="dxa"/>
            <w:tcBorders>
              <w:top w:val="nil"/>
              <w:left w:val="nil"/>
              <w:bottom w:val="nil"/>
              <w:right w:val="single" w:sz="4" w:space="0" w:color="auto"/>
            </w:tcBorders>
          </w:tcPr>
          <w:p w14:paraId="6DEDD9EF" w14:textId="77777777" w:rsidR="002463E4" w:rsidRPr="00406F8C" w:rsidRDefault="002463E4" w:rsidP="00DA2ADD">
            <w:pPr>
              <w:bidi/>
              <w:rPr>
                <w:rFonts w:ascii="David" w:hAnsi="David" w:cs="David"/>
              </w:rPr>
            </w:pPr>
            <w:r w:rsidRPr="00406F8C">
              <w:rPr>
                <w:rFonts w:ascii="David" w:hAnsi="David" w:cs="David"/>
                <w:rtl/>
              </w:rPr>
              <w:t>לט. וַיְהִי מִן־הַנְּפִיִּים אֲשֶׁר הֶאֱמִינוּ לְדִבְרֵי נֶפִי וַיְהִי גַם אֲשֶׁר הֶאֱמִינוּ בִּגְלַל עֵדוּת הַחֲמִשָּׁה כִּי הוּמְרוּ בִּהְיוֹתָם בַּכֶּלֶא׃</w:t>
            </w:r>
          </w:p>
        </w:tc>
        <w:tc>
          <w:tcPr>
            <w:tcW w:w="4194" w:type="dxa"/>
            <w:tcBorders>
              <w:top w:val="nil"/>
              <w:left w:val="single" w:sz="4" w:space="0" w:color="auto"/>
              <w:bottom w:val="nil"/>
              <w:right w:val="nil"/>
            </w:tcBorders>
          </w:tcPr>
          <w:p w14:paraId="55B1247E" w14:textId="77777777" w:rsidR="00F6108D" w:rsidRPr="007D2AF3" w:rsidRDefault="00F6108D" w:rsidP="00DA2ADD">
            <w:pPr>
              <w:rPr>
                <w:rFonts w:ascii="David" w:hAnsi="David" w:cs="David"/>
                <w:sz w:val="21"/>
                <w:szCs w:val="21"/>
              </w:rPr>
            </w:pPr>
            <w:r>
              <w:rPr>
                <w:rFonts w:ascii="David" w:hAnsi="David" w:cs="David"/>
                <w:sz w:val="21"/>
                <w:szCs w:val="21"/>
              </w:rPr>
              <w:t>39 And there were some of the Nephites who believed on the words of Nephi; and there were some also, who believed because of the testimony of the five, for they had been converted while they were in prison.</w:t>
            </w:r>
          </w:p>
        </w:tc>
      </w:tr>
      <w:tr w:rsidR="004F08F9" w:rsidRPr="007D2AF3" w14:paraId="4398581B" w14:textId="77777777" w:rsidTr="00FB5D89">
        <w:tc>
          <w:tcPr>
            <w:tcW w:w="4194" w:type="dxa"/>
            <w:tcBorders>
              <w:top w:val="nil"/>
              <w:left w:val="nil"/>
              <w:bottom w:val="nil"/>
              <w:right w:val="single" w:sz="4" w:space="0" w:color="auto"/>
            </w:tcBorders>
          </w:tcPr>
          <w:p w14:paraId="0D300409" w14:textId="77777777" w:rsidR="002463E4" w:rsidRPr="00406F8C" w:rsidRDefault="002463E4" w:rsidP="00DA2ADD">
            <w:pPr>
              <w:bidi/>
              <w:rPr>
                <w:rFonts w:ascii="David" w:hAnsi="David" w:cs="David"/>
              </w:rPr>
            </w:pPr>
            <w:r w:rsidRPr="00406F8C">
              <w:rPr>
                <w:rFonts w:ascii="David" w:hAnsi="David" w:cs="David"/>
                <w:rtl/>
              </w:rPr>
              <w:t>מ. וְעַתָּה הָיוּ בֵּין הָעָם אֲשֶׁר אָמְרוּ כִּי נֶפִי נָבִיא׃</w:t>
            </w:r>
          </w:p>
        </w:tc>
        <w:tc>
          <w:tcPr>
            <w:tcW w:w="4194" w:type="dxa"/>
            <w:tcBorders>
              <w:top w:val="nil"/>
              <w:left w:val="single" w:sz="4" w:space="0" w:color="auto"/>
              <w:bottom w:val="nil"/>
              <w:right w:val="nil"/>
            </w:tcBorders>
          </w:tcPr>
          <w:p w14:paraId="07D1CBB8" w14:textId="77777777" w:rsidR="00F6108D" w:rsidRPr="007D2AF3" w:rsidRDefault="00F6108D" w:rsidP="00DA2ADD">
            <w:pPr>
              <w:rPr>
                <w:rFonts w:ascii="David" w:hAnsi="David" w:cs="David"/>
                <w:sz w:val="21"/>
                <w:szCs w:val="21"/>
              </w:rPr>
            </w:pPr>
            <w:r>
              <w:rPr>
                <w:rFonts w:ascii="David" w:hAnsi="David" w:cs="David"/>
                <w:sz w:val="21"/>
                <w:szCs w:val="21"/>
              </w:rPr>
              <w:t>40 And now there were some among the people, who said that Nephi was a prophet.</w:t>
            </w:r>
          </w:p>
        </w:tc>
      </w:tr>
      <w:tr w:rsidR="004F08F9" w:rsidRPr="007D2AF3" w14:paraId="4678E9A3" w14:textId="77777777" w:rsidTr="00FB5D89">
        <w:tc>
          <w:tcPr>
            <w:tcW w:w="4194" w:type="dxa"/>
            <w:tcBorders>
              <w:top w:val="nil"/>
              <w:left w:val="nil"/>
              <w:bottom w:val="nil"/>
              <w:right w:val="single" w:sz="4" w:space="0" w:color="auto"/>
            </w:tcBorders>
          </w:tcPr>
          <w:p w14:paraId="74F076A2" w14:textId="77777777" w:rsidR="002463E4" w:rsidRPr="00406F8C" w:rsidRDefault="002463E4" w:rsidP="00DA2ADD">
            <w:pPr>
              <w:bidi/>
              <w:rPr>
                <w:rFonts w:ascii="David" w:hAnsi="David" w:cs="David"/>
              </w:rPr>
            </w:pPr>
            <w:r w:rsidRPr="00406F8C">
              <w:rPr>
                <w:rFonts w:ascii="David" w:hAnsi="David" w:cs="David"/>
                <w:rtl/>
              </w:rPr>
              <w:t>מא. וַיְהִי אֲחֵרִים אֲשֶׁר אָמְרוּ הִנֵּה אֱלֹהִים הוּא כִּי לוּלֵא הָיָה אֱלֹהִים לֹא יָכֹל לָדַעַת אֶת־כָּל־הַדְּבָרִים כִּי הִנֵּה הִגִּיד לָנוּ אֶת־מַחְשְׁבוֹת לִבֵּנוּ וְגַם הִגִּיד לָנוּ דְּבָרִים וַאֲפִלּוּ הֵבִיא לִידִיעָתֵנוּ אֶת־הָרוֹצֵחַ בֶּאֱמֶת אֲשֶׁר רָצַח אֶת־שׁוֹפְטֵנוּ הָרֹאשׁ׃</w:t>
            </w:r>
          </w:p>
          <w:p w14:paraId="506ABD45" w14:textId="77777777" w:rsidR="006812E4" w:rsidRPr="00406F8C" w:rsidRDefault="006812E4" w:rsidP="006812E4">
            <w:pPr>
              <w:bidi/>
              <w:rPr>
                <w:rFonts w:ascii="David" w:hAnsi="David" w:cs="David"/>
              </w:rPr>
            </w:pPr>
          </w:p>
        </w:tc>
        <w:tc>
          <w:tcPr>
            <w:tcW w:w="4194" w:type="dxa"/>
            <w:tcBorders>
              <w:top w:val="nil"/>
              <w:left w:val="single" w:sz="4" w:space="0" w:color="auto"/>
              <w:bottom w:val="nil"/>
              <w:right w:val="nil"/>
            </w:tcBorders>
          </w:tcPr>
          <w:p w14:paraId="4308C7B0" w14:textId="77777777" w:rsidR="00F6108D" w:rsidRDefault="00F6108D" w:rsidP="00DA2ADD">
            <w:pPr>
              <w:rPr>
                <w:rFonts w:ascii="David" w:hAnsi="David" w:cs="David"/>
                <w:sz w:val="21"/>
                <w:szCs w:val="21"/>
              </w:rPr>
            </w:pPr>
            <w:r>
              <w:rPr>
                <w:rFonts w:ascii="David" w:hAnsi="David" w:cs="David"/>
                <w:sz w:val="21"/>
                <w:szCs w:val="21"/>
              </w:rPr>
              <w:t>41 And there were others who said: Behold, he is a god, for except he was a god he could not know of all things. For behold, he has told us the thoughts of our hearts, and also has told us things; and even he has brought unto our knowledge the true murderer of our chief judge.</w:t>
            </w:r>
          </w:p>
          <w:p w14:paraId="1681126F" w14:textId="77777777" w:rsidR="00304BC3" w:rsidRPr="007D2AF3" w:rsidRDefault="00304BC3" w:rsidP="00DA2ADD">
            <w:pPr>
              <w:rPr>
                <w:rFonts w:ascii="David" w:hAnsi="David" w:cs="David"/>
                <w:sz w:val="21"/>
                <w:szCs w:val="21"/>
              </w:rPr>
            </w:pPr>
          </w:p>
        </w:tc>
      </w:tr>
      <w:tr w:rsidR="004F08F9" w:rsidRPr="007D2AF3" w14:paraId="27A7E649" w14:textId="77777777" w:rsidTr="00FB5D89">
        <w:tc>
          <w:tcPr>
            <w:tcW w:w="4194" w:type="dxa"/>
            <w:tcBorders>
              <w:top w:val="nil"/>
              <w:left w:val="nil"/>
              <w:bottom w:val="nil"/>
              <w:right w:val="single" w:sz="4" w:space="0" w:color="auto"/>
            </w:tcBorders>
          </w:tcPr>
          <w:p w14:paraId="099A6685" w14:textId="77777777" w:rsidR="002463E4" w:rsidRPr="00406F8C" w:rsidRDefault="002463E4" w:rsidP="00304BC3">
            <w:pPr>
              <w:bidi/>
              <w:jc w:val="center"/>
              <w:rPr>
                <w:rFonts w:ascii="David" w:hAnsi="David" w:cs="David"/>
                <w:b/>
                <w:bCs/>
              </w:rPr>
            </w:pPr>
            <w:r w:rsidRPr="00406F8C">
              <w:rPr>
                <w:rFonts w:ascii="David" w:hAnsi="David" w:cs="David"/>
                <w:b/>
                <w:bCs/>
                <w:rtl/>
              </w:rPr>
              <w:t>פֶּרֶק י</w:t>
            </w:r>
          </w:p>
        </w:tc>
        <w:tc>
          <w:tcPr>
            <w:tcW w:w="4194" w:type="dxa"/>
            <w:tcBorders>
              <w:top w:val="nil"/>
              <w:left w:val="single" w:sz="4" w:space="0" w:color="auto"/>
              <w:bottom w:val="nil"/>
              <w:right w:val="nil"/>
            </w:tcBorders>
          </w:tcPr>
          <w:p w14:paraId="365FA720"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10</w:t>
            </w:r>
          </w:p>
        </w:tc>
      </w:tr>
      <w:tr w:rsidR="004F08F9" w:rsidRPr="007D2AF3" w14:paraId="6F3A50B7" w14:textId="77777777" w:rsidTr="00FB5D89">
        <w:tc>
          <w:tcPr>
            <w:tcW w:w="4194" w:type="dxa"/>
            <w:tcBorders>
              <w:top w:val="nil"/>
              <w:left w:val="nil"/>
              <w:bottom w:val="nil"/>
              <w:right w:val="single" w:sz="4" w:space="0" w:color="auto"/>
            </w:tcBorders>
          </w:tcPr>
          <w:p w14:paraId="035BA289" w14:textId="77777777" w:rsidR="002463E4" w:rsidRPr="00406F8C" w:rsidRDefault="002463E4" w:rsidP="00DA2ADD">
            <w:pPr>
              <w:bidi/>
              <w:rPr>
                <w:rFonts w:ascii="David" w:hAnsi="David" w:cs="David"/>
              </w:rPr>
            </w:pPr>
            <w:r w:rsidRPr="00406F8C">
              <w:rPr>
                <w:rFonts w:ascii="David" w:hAnsi="David" w:cs="David"/>
                <w:rtl/>
              </w:rPr>
              <w:t>א. וַיְהִי מַחֲלֹקֶת בָּעָם עַד כִּי נֶחְלְקוּ הֵנָּה וָהֵנָּה וַיֵּלְכוּ לְדַרְכָּם וַיַּעַזְבוּ אֶת־נֶפִי לְבַדּוֹ וְהוּא עֹמֵד בְּתוֹכָם׃</w:t>
            </w:r>
          </w:p>
        </w:tc>
        <w:tc>
          <w:tcPr>
            <w:tcW w:w="4194" w:type="dxa"/>
            <w:tcBorders>
              <w:top w:val="nil"/>
              <w:left w:val="single" w:sz="4" w:space="0" w:color="auto"/>
              <w:bottom w:val="nil"/>
              <w:right w:val="nil"/>
            </w:tcBorders>
          </w:tcPr>
          <w:p w14:paraId="0E9B39B0" w14:textId="77777777" w:rsidR="00F6108D" w:rsidRPr="007D2AF3" w:rsidRDefault="00F6108D" w:rsidP="00DA2ADD">
            <w:pPr>
              <w:rPr>
                <w:rFonts w:ascii="David" w:hAnsi="David" w:cs="David"/>
                <w:sz w:val="21"/>
                <w:szCs w:val="21"/>
              </w:rPr>
            </w:pPr>
            <w:r>
              <w:rPr>
                <w:rFonts w:ascii="David" w:hAnsi="David" w:cs="David"/>
                <w:sz w:val="21"/>
                <w:szCs w:val="21"/>
              </w:rPr>
              <w:t>1 And it came to pass that there arose a division among the people, insomuch that they divided hither and thither and went their ways, leaving Nephi alone, as he was standing in the midst of them.</w:t>
            </w:r>
          </w:p>
        </w:tc>
      </w:tr>
      <w:tr w:rsidR="004F08F9" w:rsidRPr="007D2AF3" w14:paraId="2B376049" w14:textId="77777777" w:rsidTr="00FB5D89">
        <w:tc>
          <w:tcPr>
            <w:tcW w:w="4194" w:type="dxa"/>
            <w:tcBorders>
              <w:top w:val="nil"/>
              <w:left w:val="nil"/>
              <w:bottom w:val="nil"/>
              <w:right w:val="single" w:sz="4" w:space="0" w:color="auto"/>
            </w:tcBorders>
          </w:tcPr>
          <w:p w14:paraId="28DBCEAD" w14:textId="77777777" w:rsidR="002463E4" w:rsidRPr="00406F8C" w:rsidRDefault="002463E4" w:rsidP="00DA2ADD">
            <w:pPr>
              <w:bidi/>
              <w:rPr>
                <w:rFonts w:ascii="David" w:hAnsi="David" w:cs="David"/>
              </w:rPr>
            </w:pPr>
            <w:r w:rsidRPr="00406F8C">
              <w:rPr>
                <w:rFonts w:ascii="David" w:hAnsi="David" w:cs="David"/>
                <w:rtl/>
              </w:rPr>
              <w:t>ב. וַיְהִי וַיֵּלֶךְ נֶפִי לְדַרְכּוֹ אֶל־בֵּיתוֹ וַיִּתְבּוֹנֵן בַּדְּבָרִים אֲשֶׁר הֶרְאָה לוֹ יְהוָה׃</w:t>
            </w:r>
          </w:p>
        </w:tc>
        <w:tc>
          <w:tcPr>
            <w:tcW w:w="4194" w:type="dxa"/>
            <w:tcBorders>
              <w:top w:val="nil"/>
              <w:left w:val="single" w:sz="4" w:space="0" w:color="auto"/>
              <w:bottom w:val="nil"/>
              <w:right w:val="nil"/>
            </w:tcBorders>
          </w:tcPr>
          <w:p w14:paraId="7400DE37" w14:textId="77777777" w:rsidR="00F6108D" w:rsidRPr="007D2AF3" w:rsidRDefault="00F6108D" w:rsidP="00DA2ADD">
            <w:pPr>
              <w:rPr>
                <w:rFonts w:ascii="David" w:hAnsi="David" w:cs="David"/>
                <w:sz w:val="21"/>
                <w:szCs w:val="21"/>
              </w:rPr>
            </w:pPr>
            <w:r>
              <w:rPr>
                <w:rFonts w:ascii="David" w:hAnsi="David" w:cs="David"/>
                <w:sz w:val="21"/>
                <w:szCs w:val="21"/>
              </w:rPr>
              <w:t>2 And it came to pass that Nephi went his way towards his own house, pondering upon the things which the Lord had shown unto him.</w:t>
            </w:r>
          </w:p>
        </w:tc>
      </w:tr>
      <w:tr w:rsidR="004F08F9" w:rsidRPr="007D2AF3" w14:paraId="0675A844" w14:textId="77777777" w:rsidTr="00FB5D89">
        <w:tc>
          <w:tcPr>
            <w:tcW w:w="4194" w:type="dxa"/>
            <w:tcBorders>
              <w:top w:val="nil"/>
              <w:left w:val="nil"/>
              <w:bottom w:val="nil"/>
              <w:right w:val="single" w:sz="4" w:space="0" w:color="auto"/>
            </w:tcBorders>
          </w:tcPr>
          <w:p w14:paraId="7DBA47BA" w14:textId="77777777" w:rsidR="002463E4" w:rsidRPr="00406F8C" w:rsidRDefault="002463E4" w:rsidP="00DA2ADD">
            <w:pPr>
              <w:bidi/>
              <w:rPr>
                <w:rFonts w:ascii="David" w:hAnsi="David" w:cs="David"/>
              </w:rPr>
            </w:pPr>
            <w:r w:rsidRPr="00406F8C">
              <w:rPr>
                <w:rFonts w:ascii="David" w:hAnsi="David" w:cs="David"/>
                <w:rtl/>
              </w:rPr>
              <w:t xml:space="preserve">ג. וַיְהִי בְּהִתְבּוֹנְנוֹ כֹּה וַיִּפֹּל רוּחוֹ מְאֹד בִּגְלַל רִשְׁעַת עַם הַנְּפִיִּים  וּמַעֲשֵׂי הַחֹשֶׁךְ הַסּוֹדִיִּים אֲשֶׁר לָהֶם </w:t>
            </w:r>
            <w:r w:rsidRPr="00406F8C">
              <w:rPr>
                <w:rFonts w:ascii="David" w:hAnsi="David" w:cs="David"/>
                <w:rtl/>
              </w:rPr>
              <w:lastRenderedPageBreak/>
              <w:t>וְרִצְחֵיהֶם וּשְׁלָלֵיהֶם וְכָל־עֲוֺנוֹתֵיהֶם וַיְהִי בְּהִתְבּוֹנְנוֹ כֹּה בִּלְבָבוֹ וְהִנֵּה קוֹל בָּא אֵלָיו לֵאמֹר׃</w:t>
            </w:r>
          </w:p>
        </w:tc>
        <w:tc>
          <w:tcPr>
            <w:tcW w:w="4194" w:type="dxa"/>
            <w:tcBorders>
              <w:top w:val="nil"/>
              <w:left w:val="single" w:sz="4" w:space="0" w:color="auto"/>
              <w:bottom w:val="nil"/>
              <w:right w:val="nil"/>
            </w:tcBorders>
          </w:tcPr>
          <w:p w14:paraId="6059D68B"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3 And it came to pass as he was thus pondering being much cast down because of the </w:t>
            </w:r>
            <w:r>
              <w:rPr>
                <w:rFonts w:ascii="David" w:hAnsi="David" w:cs="David"/>
                <w:sz w:val="21"/>
                <w:szCs w:val="21"/>
              </w:rPr>
              <w:lastRenderedPageBreak/>
              <w:t>wickedness of the people of the Nephites, their secret works of darkness, and their murderings, and their plunderings, and all manner of iniquities—and it came to pass as he was thus pondering in his heart, behold, a voice came unto him saying:</w:t>
            </w:r>
          </w:p>
        </w:tc>
      </w:tr>
      <w:tr w:rsidR="004F08F9" w:rsidRPr="007D2AF3" w14:paraId="6AC4E0B6" w14:textId="77777777" w:rsidTr="00FB5D89">
        <w:tc>
          <w:tcPr>
            <w:tcW w:w="4194" w:type="dxa"/>
            <w:tcBorders>
              <w:top w:val="nil"/>
              <w:left w:val="nil"/>
              <w:bottom w:val="nil"/>
              <w:right w:val="single" w:sz="4" w:space="0" w:color="auto"/>
            </w:tcBorders>
          </w:tcPr>
          <w:p w14:paraId="27B03505" w14:textId="77777777" w:rsidR="002463E4" w:rsidRPr="00406F8C" w:rsidRDefault="002463E4" w:rsidP="00DA2ADD">
            <w:pPr>
              <w:bidi/>
              <w:rPr>
                <w:rFonts w:ascii="David" w:hAnsi="David" w:cs="David"/>
              </w:rPr>
            </w:pPr>
            <w:r w:rsidRPr="00406F8C">
              <w:rPr>
                <w:rFonts w:ascii="David" w:hAnsi="David" w:cs="David"/>
                <w:rtl/>
              </w:rPr>
              <w:lastRenderedPageBreak/>
              <w:t>ד. בָּרוּךְ אַתָּה נֶפִי עַל־הַדְּבָרִים אֲשֶׁר עָשִׂיתָ כִּי רָאִיתִי אֲשֶׁר הִגַּדְתָּ בְּלִי־לְאוּת אֶת־הַדָּבָר אֲשֶׁר נָתַתִּי לְךָ לָעָם הַזֶּה וְלֹא יָרֵאתָ מִפְּנֵיהֶם וְלֹא בִקַּשְׁתָּ אֶת־נַפְשְׁךָ כִּי אִם־בִּקַּשְׁתָּ אֶת־רְצוֹנִי וְלִשְׁמֹר אֶת־מִצְוֺתָי׃</w:t>
            </w:r>
          </w:p>
        </w:tc>
        <w:tc>
          <w:tcPr>
            <w:tcW w:w="4194" w:type="dxa"/>
            <w:tcBorders>
              <w:top w:val="nil"/>
              <w:left w:val="single" w:sz="4" w:space="0" w:color="auto"/>
              <w:bottom w:val="nil"/>
              <w:right w:val="nil"/>
            </w:tcBorders>
          </w:tcPr>
          <w:p w14:paraId="7188885B" w14:textId="77777777" w:rsidR="00F6108D" w:rsidRPr="007D2AF3" w:rsidRDefault="00F6108D" w:rsidP="00DA2ADD">
            <w:pPr>
              <w:rPr>
                <w:rFonts w:ascii="David" w:hAnsi="David" w:cs="David"/>
                <w:sz w:val="21"/>
                <w:szCs w:val="21"/>
              </w:rPr>
            </w:pPr>
            <w:r>
              <w:rPr>
                <w:rFonts w:ascii="David" w:hAnsi="David" w:cs="David"/>
                <w:sz w:val="21"/>
                <w:szCs w:val="21"/>
              </w:rPr>
              <w:t>4 Blessed art thou, Nephi, for those things which thou hast done; for I have beheld how thou hast with unwearyingness declared the word, which I have given unto thee, unto this people. And thou hast not feared them, and hast not sought thine own life, but hast sought my will, and to keep my commandments.</w:t>
            </w:r>
          </w:p>
        </w:tc>
      </w:tr>
      <w:tr w:rsidR="004F08F9" w:rsidRPr="007D2AF3" w14:paraId="1DEDA62C" w14:textId="77777777" w:rsidTr="00FB5D89">
        <w:tc>
          <w:tcPr>
            <w:tcW w:w="4194" w:type="dxa"/>
            <w:tcBorders>
              <w:top w:val="nil"/>
              <w:left w:val="nil"/>
              <w:bottom w:val="nil"/>
              <w:right w:val="single" w:sz="4" w:space="0" w:color="auto"/>
            </w:tcBorders>
          </w:tcPr>
          <w:p w14:paraId="1FC80EA4" w14:textId="77777777" w:rsidR="002463E4" w:rsidRPr="00406F8C" w:rsidRDefault="002463E4" w:rsidP="00DA2ADD">
            <w:pPr>
              <w:bidi/>
              <w:rPr>
                <w:rFonts w:ascii="David" w:hAnsi="David" w:cs="David"/>
              </w:rPr>
            </w:pPr>
            <w:r w:rsidRPr="00406F8C">
              <w:rPr>
                <w:rFonts w:ascii="David" w:hAnsi="David" w:cs="David"/>
                <w:rtl/>
              </w:rPr>
              <w:t>ה. וְעַתָּה יַעַן כִּי עָשִׂיתָ זֹאת בְּלִי־לְאוּת כָּזֹאת הִנֵּה אֲבָרֶכְךָ לְעוֹלָם וַעֲשִׂיתִיךָ גִּבּוֹר בְּדָבָר וּבְמַעֲשֶׂה בֶּאֱמוּנָה וּבִפְעֻלּוֹת הֵן כָּל־הַדְּבָרִים יֵעָשׂוּ לְךָ כִּדְבָרְךָ כִּי לֹא תִשְׁאַל דָּבָר הַמְּנַגֵּד אֶת־רְצוֹנִי׃</w:t>
            </w:r>
          </w:p>
        </w:tc>
        <w:tc>
          <w:tcPr>
            <w:tcW w:w="4194" w:type="dxa"/>
            <w:tcBorders>
              <w:top w:val="nil"/>
              <w:left w:val="single" w:sz="4" w:space="0" w:color="auto"/>
              <w:bottom w:val="nil"/>
              <w:right w:val="nil"/>
            </w:tcBorders>
          </w:tcPr>
          <w:p w14:paraId="1DE4008C" w14:textId="77777777" w:rsidR="00F6108D" w:rsidRPr="007D2AF3" w:rsidRDefault="00F6108D" w:rsidP="00DA2ADD">
            <w:pPr>
              <w:rPr>
                <w:rFonts w:ascii="David" w:hAnsi="David" w:cs="David"/>
                <w:sz w:val="21"/>
                <w:szCs w:val="21"/>
              </w:rPr>
            </w:pPr>
            <w:r>
              <w:rPr>
                <w:rFonts w:ascii="David" w:hAnsi="David" w:cs="David"/>
                <w:sz w:val="21"/>
                <w:szCs w:val="21"/>
              </w:rPr>
              <w:t>5 And now, because thou hast done this with such unwearyingness, behold, I will bless thee forever; and I will make thee mighty in word and in deed, in faith and in works; yea, even that all things shall be done unto thee according to thy word, for thou shalt not ask that which is contrary to my will.</w:t>
            </w:r>
          </w:p>
        </w:tc>
      </w:tr>
      <w:tr w:rsidR="004F08F9" w:rsidRPr="007D2AF3" w14:paraId="410CA9CB" w14:textId="77777777" w:rsidTr="00FB5D89">
        <w:tc>
          <w:tcPr>
            <w:tcW w:w="4194" w:type="dxa"/>
            <w:tcBorders>
              <w:top w:val="nil"/>
              <w:left w:val="nil"/>
              <w:bottom w:val="nil"/>
              <w:right w:val="single" w:sz="4" w:space="0" w:color="auto"/>
            </w:tcBorders>
          </w:tcPr>
          <w:p w14:paraId="4109137C" w14:textId="77777777" w:rsidR="002463E4" w:rsidRPr="00406F8C" w:rsidRDefault="002463E4" w:rsidP="00DA2ADD">
            <w:pPr>
              <w:bidi/>
              <w:rPr>
                <w:rFonts w:ascii="David" w:hAnsi="David" w:cs="David"/>
              </w:rPr>
            </w:pPr>
            <w:r w:rsidRPr="00406F8C">
              <w:rPr>
                <w:rFonts w:ascii="David" w:hAnsi="David" w:cs="David"/>
                <w:rtl/>
              </w:rPr>
              <w:t>ו. הִנֵּה אַתָּה נֶפִי וַאֲנִי אֱלֹהִים הִנֵּה מַגִּיד אֲנִי לְךָ לִפְנֵי מַלְאָכַי כִּי יִהְיֶה לְךָ שִׁלְטוֹן עַל־הָעָם הַזֶּה וְתַכֶּה אֶת־הָאָרֶץ בְּרָעָב וּבְדֶבֶר וּבְהַשְׁחָתָה כְּפִי רִשְׁעַת הָעָם הַזֶּה׃</w:t>
            </w:r>
          </w:p>
        </w:tc>
        <w:tc>
          <w:tcPr>
            <w:tcW w:w="4194" w:type="dxa"/>
            <w:tcBorders>
              <w:top w:val="nil"/>
              <w:left w:val="single" w:sz="4" w:space="0" w:color="auto"/>
              <w:bottom w:val="nil"/>
              <w:right w:val="nil"/>
            </w:tcBorders>
          </w:tcPr>
          <w:p w14:paraId="4EF5CD81" w14:textId="77777777" w:rsidR="00F6108D" w:rsidRPr="007D2AF3" w:rsidRDefault="00F6108D" w:rsidP="00DA2ADD">
            <w:pPr>
              <w:rPr>
                <w:rFonts w:ascii="David" w:hAnsi="David" w:cs="David"/>
                <w:sz w:val="21"/>
                <w:szCs w:val="21"/>
              </w:rPr>
            </w:pPr>
            <w:r>
              <w:rPr>
                <w:rFonts w:ascii="David" w:hAnsi="David" w:cs="David"/>
                <w:sz w:val="21"/>
                <w:szCs w:val="21"/>
              </w:rPr>
              <w:t>6 Behold, thou art Nephi, and I am God. Behold, I declare it unto thee in the presence of mine angels, that ye shall have power over this people, and shall smite the earth with famine, and with pestilence, and destruction, according to the wickedness of this people.</w:t>
            </w:r>
          </w:p>
        </w:tc>
      </w:tr>
      <w:tr w:rsidR="004F08F9" w:rsidRPr="007D2AF3" w14:paraId="1DDAB959" w14:textId="77777777" w:rsidTr="00FB5D89">
        <w:tc>
          <w:tcPr>
            <w:tcW w:w="4194" w:type="dxa"/>
            <w:tcBorders>
              <w:top w:val="nil"/>
              <w:left w:val="nil"/>
              <w:bottom w:val="nil"/>
              <w:right w:val="single" w:sz="4" w:space="0" w:color="auto"/>
            </w:tcBorders>
          </w:tcPr>
          <w:p w14:paraId="20F81147" w14:textId="77777777" w:rsidR="002463E4" w:rsidRPr="00406F8C" w:rsidRDefault="002463E4" w:rsidP="00DA2ADD">
            <w:pPr>
              <w:bidi/>
              <w:rPr>
                <w:rFonts w:ascii="David" w:hAnsi="David" w:cs="David"/>
              </w:rPr>
            </w:pPr>
            <w:r w:rsidRPr="00406F8C">
              <w:rPr>
                <w:rFonts w:ascii="David" w:hAnsi="David" w:cs="David"/>
                <w:rtl/>
              </w:rPr>
              <w:t>ז. הִנֵּה נֹתֵן אֲנִי לְךָ כֹּחַ כִּי כָל־אֲשֶׁר תַּחְתֹּם בָּאָרֶץ יֵחָתֵם בַּשָּׁמָיִם וְכָל־אֲשֶׁר תַּתִּיר בָּאָרֶץ יֻתַּר בַּשָּׁמָיִם וְכֵן יִהְיֶה לְךָ כֹּחַ בְּקֶרֶב הָעָם הַזֶּה׃</w:t>
            </w:r>
          </w:p>
        </w:tc>
        <w:tc>
          <w:tcPr>
            <w:tcW w:w="4194" w:type="dxa"/>
            <w:tcBorders>
              <w:top w:val="nil"/>
              <w:left w:val="single" w:sz="4" w:space="0" w:color="auto"/>
              <w:bottom w:val="nil"/>
              <w:right w:val="nil"/>
            </w:tcBorders>
          </w:tcPr>
          <w:p w14:paraId="46D9B51D" w14:textId="77777777" w:rsidR="00F6108D" w:rsidRPr="007D2AF3" w:rsidRDefault="00F6108D" w:rsidP="00DA2ADD">
            <w:pPr>
              <w:rPr>
                <w:rFonts w:ascii="David" w:hAnsi="David" w:cs="David"/>
                <w:sz w:val="21"/>
                <w:szCs w:val="21"/>
              </w:rPr>
            </w:pPr>
            <w:r>
              <w:rPr>
                <w:rFonts w:ascii="David" w:hAnsi="David" w:cs="David"/>
                <w:sz w:val="21"/>
                <w:szCs w:val="21"/>
              </w:rPr>
              <w:t>7 Behold, I give unto you power, that whatso ever ye shall seal on earth shall be sealed in heaven; and whatsoever ye shall loose n earth shall be loosed in heaven; and thus shall ye have power among this people.</w:t>
            </w:r>
          </w:p>
        </w:tc>
      </w:tr>
      <w:tr w:rsidR="004F08F9" w:rsidRPr="007D2AF3" w14:paraId="6B0554AF" w14:textId="77777777" w:rsidTr="00FB5D89">
        <w:tc>
          <w:tcPr>
            <w:tcW w:w="4194" w:type="dxa"/>
            <w:tcBorders>
              <w:top w:val="nil"/>
              <w:left w:val="nil"/>
              <w:bottom w:val="nil"/>
              <w:right w:val="single" w:sz="4" w:space="0" w:color="auto"/>
            </w:tcBorders>
          </w:tcPr>
          <w:p w14:paraId="706B33F8" w14:textId="77777777" w:rsidR="002463E4" w:rsidRPr="00406F8C" w:rsidRDefault="002463E4" w:rsidP="00DA2ADD">
            <w:pPr>
              <w:bidi/>
              <w:rPr>
                <w:rFonts w:ascii="David" w:hAnsi="David" w:cs="David"/>
              </w:rPr>
            </w:pPr>
            <w:r w:rsidRPr="00406F8C">
              <w:rPr>
                <w:rFonts w:ascii="David" w:hAnsi="David" w:cs="David"/>
                <w:rtl/>
              </w:rPr>
              <w:t>ח. וְכֵן אִם־תֹּאמַר לַהֵיכָל הַזֶּה יִקָּרַע לִשְׁנַיִם וְהָיָה כֵן׃</w:t>
            </w:r>
          </w:p>
        </w:tc>
        <w:tc>
          <w:tcPr>
            <w:tcW w:w="4194" w:type="dxa"/>
            <w:tcBorders>
              <w:top w:val="nil"/>
              <w:left w:val="single" w:sz="4" w:space="0" w:color="auto"/>
              <w:bottom w:val="nil"/>
              <w:right w:val="nil"/>
            </w:tcBorders>
          </w:tcPr>
          <w:p w14:paraId="2905FEEA" w14:textId="77777777" w:rsidR="00F6108D" w:rsidRPr="007D2AF3" w:rsidRDefault="00F6108D" w:rsidP="00DA2ADD">
            <w:pPr>
              <w:rPr>
                <w:rFonts w:ascii="David" w:hAnsi="David" w:cs="David"/>
                <w:sz w:val="21"/>
                <w:szCs w:val="21"/>
              </w:rPr>
            </w:pPr>
            <w:r>
              <w:rPr>
                <w:rFonts w:ascii="David" w:hAnsi="David" w:cs="David"/>
                <w:sz w:val="21"/>
                <w:szCs w:val="21"/>
              </w:rPr>
              <w:t>8 And thus, if ye shall say unto this temple it shall be rent in twain, it shall be done.</w:t>
            </w:r>
          </w:p>
        </w:tc>
      </w:tr>
      <w:tr w:rsidR="004F08F9" w:rsidRPr="007D2AF3" w14:paraId="468EB71C" w14:textId="77777777" w:rsidTr="00FB5D89">
        <w:tc>
          <w:tcPr>
            <w:tcW w:w="4194" w:type="dxa"/>
            <w:tcBorders>
              <w:top w:val="nil"/>
              <w:left w:val="nil"/>
              <w:bottom w:val="nil"/>
              <w:right w:val="single" w:sz="4" w:space="0" w:color="auto"/>
            </w:tcBorders>
          </w:tcPr>
          <w:p w14:paraId="63B30A1D" w14:textId="77777777" w:rsidR="002463E4" w:rsidRPr="00406F8C" w:rsidRDefault="002463E4" w:rsidP="00DA2ADD">
            <w:pPr>
              <w:bidi/>
              <w:rPr>
                <w:rFonts w:ascii="David" w:hAnsi="David" w:cs="David"/>
              </w:rPr>
            </w:pPr>
            <w:r w:rsidRPr="00406F8C">
              <w:rPr>
                <w:rFonts w:ascii="David" w:hAnsi="David" w:cs="David"/>
                <w:rtl/>
              </w:rPr>
              <w:t>ט. וְאִם־תֹּאמַר לָהָר הַזֶּה הִשְׁתַּפֵּל וֶהְיֵה לְמִישׁוֹר וְהָיָה כֵן׃</w:t>
            </w:r>
          </w:p>
        </w:tc>
        <w:tc>
          <w:tcPr>
            <w:tcW w:w="4194" w:type="dxa"/>
            <w:tcBorders>
              <w:top w:val="nil"/>
              <w:left w:val="single" w:sz="4" w:space="0" w:color="auto"/>
              <w:bottom w:val="nil"/>
              <w:right w:val="nil"/>
            </w:tcBorders>
          </w:tcPr>
          <w:p w14:paraId="661127A1" w14:textId="77777777" w:rsidR="00F6108D" w:rsidRPr="007D2AF3" w:rsidRDefault="00F6108D" w:rsidP="00DA2ADD">
            <w:pPr>
              <w:rPr>
                <w:rFonts w:ascii="David" w:hAnsi="David" w:cs="David"/>
                <w:sz w:val="21"/>
                <w:szCs w:val="21"/>
              </w:rPr>
            </w:pPr>
            <w:r>
              <w:rPr>
                <w:rFonts w:ascii="David" w:hAnsi="David" w:cs="David"/>
                <w:sz w:val="21"/>
                <w:szCs w:val="21"/>
              </w:rPr>
              <w:t>9 And if ye shall say unto this mountain, Be thou cast down and become smooth, it shall be done.</w:t>
            </w:r>
          </w:p>
        </w:tc>
      </w:tr>
      <w:tr w:rsidR="004F08F9" w:rsidRPr="007D2AF3" w14:paraId="6C13789F" w14:textId="77777777" w:rsidTr="00FB5D89">
        <w:tc>
          <w:tcPr>
            <w:tcW w:w="4194" w:type="dxa"/>
            <w:tcBorders>
              <w:top w:val="nil"/>
              <w:left w:val="nil"/>
              <w:bottom w:val="nil"/>
              <w:right w:val="single" w:sz="4" w:space="0" w:color="auto"/>
            </w:tcBorders>
          </w:tcPr>
          <w:p w14:paraId="6D44AFCF" w14:textId="77777777" w:rsidR="002463E4" w:rsidRPr="00406F8C" w:rsidRDefault="002463E4" w:rsidP="00DA2ADD">
            <w:pPr>
              <w:bidi/>
              <w:rPr>
                <w:rFonts w:ascii="David" w:hAnsi="David" w:cs="David"/>
              </w:rPr>
            </w:pPr>
            <w:r w:rsidRPr="00406F8C">
              <w:rPr>
                <w:rFonts w:ascii="David" w:hAnsi="David" w:cs="David"/>
                <w:rtl/>
              </w:rPr>
              <w:t>י. וְהִנֵּה אִם־תֹּאמַר כִּי יַכֶּה אֱלֹהִים אֶת־הָעָם הַזֶּה וְהָיָה כֵן׃</w:t>
            </w:r>
          </w:p>
        </w:tc>
        <w:tc>
          <w:tcPr>
            <w:tcW w:w="4194" w:type="dxa"/>
            <w:tcBorders>
              <w:top w:val="nil"/>
              <w:left w:val="single" w:sz="4" w:space="0" w:color="auto"/>
              <w:bottom w:val="nil"/>
              <w:right w:val="nil"/>
            </w:tcBorders>
          </w:tcPr>
          <w:p w14:paraId="3B2A3669" w14:textId="77777777" w:rsidR="00F6108D" w:rsidRPr="007D2AF3" w:rsidRDefault="00F6108D" w:rsidP="00DA2ADD">
            <w:pPr>
              <w:rPr>
                <w:rFonts w:ascii="David" w:hAnsi="David" w:cs="David"/>
                <w:sz w:val="21"/>
                <w:szCs w:val="21"/>
              </w:rPr>
            </w:pPr>
            <w:r>
              <w:rPr>
                <w:rFonts w:ascii="David" w:hAnsi="David" w:cs="David"/>
                <w:sz w:val="21"/>
                <w:szCs w:val="21"/>
              </w:rPr>
              <w:t>10 And behold, if ye shall say that God shall smite this people, it shall come to pass.</w:t>
            </w:r>
          </w:p>
        </w:tc>
      </w:tr>
      <w:tr w:rsidR="004F08F9" w:rsidRPr="007D2AF3" w14:paraId="42076898" w14:textId="77777777" w:rsidTr="00FB5D89">
        <w:tc>
          <w:tcPr>
            <w:tcW w:w="4194" w:type="dxa"/>
            <w:tcBorders>
              <w:top w:val="nil"/>
              <w:left w:val="nil"/>
              <w:bottom w:val="nil"/>
              <w:right w:val="single" w:sz="4" w:space="0" w:color="auto"/>
            </w:tcBorders>
          </w:tcPr>
          <w:p w14:paraId="0F16115A" w14:textId="77777777" w:rsidR="002463E4" w:rsidRPr="00406F8C" w:rsidRDefault="002463E4" w:rsidP="00DA2ADD">
            <w:pPr>
              <w:bidi/>
              <w:rPr>
                <w:rFonts w:ascii="David" w:hAnsi="David" w:cs="David"/>
              </w:rPr>
            </w:pPr>
            <w:r w:rsidRPr="00406F8C">
              <w:rPr>
                <w:rFonts w:ascii="David" w:hAnsi="David" w:cs="David"/>
                <w:rtl/>
              </w:rPr>
              <w:t>יא. וְעַתָּה הִנֵּה מְצַוֶּה אֲנִי אוֹתְךָ לָלֶכֶת וּלְהַגִּיד לָעָם הַזֶּה כֹּה אָמַר יְהוָה אֱלֹהִים הַשַּׁדַּי אִם־לֹא תָשׁוּבוּ תֻּכּוּ עַד־לְהַשְׁחָתָה׃</w:t>
            </w:r>
          </w:p>
        </w:tc>
        <w:tc>
          <w:tcPr>
            <w:tcW w:w="4194" w:type="dxa"/>
            <w:tcBorders>
              <w:top w:val="nil"/>
              <w:left w:val="single" w:sz="4" w:space="0" w:color="auto"/>
              <w:bottom w:val="nil"/>
              <w:right w:val="nil"/>
            </w:tcBorders>
          </w:tcPr>
          <w:p w14:paraId="5D763BB3" w14:textId="77777777" w:rsidR="00F6108D" w:rsidRPr="007D2AF3" w:rsidRDefault="00F6108D" w:rsidP="00DA2ADD">
            <w:pPr>
              <w:rPr>
                <w:rFonts w:ascii="David" w:hAnsi="David" w:cs="David"/>
                <w:sz w:val="21"/>
                <w:szCs w:val="21"/>
              </w:rPr>
            </w:pPr>
            <w:r>
              <w:rPr>
                <w:rFonts w:ascii="David" w:hAnsi="David" w:cs="David"/>
                <w:sz w:val="21"/>
                <w:szCs w:val="21"/>
              </w:rPr>
              <w:t>11 And now behold, I command you, that ye shall go and declare unto this people, that thus saith the Lord God, who is the Almighty: Except ye repent ye shall be smitten, even unto destruction.</w:t>
            </w:r>
          </w:p>
        </w:tc>
      </w:tr>
      <w:tr w:rsidR="004F08F9" w:rsidRPr="007D2AF3" w14:paraId="31445A60" w14:textId="77777777" w:rsidTr="00FB5D89">
        <w:tc>
          <w:tcPr>
            <w:tcW w:w="4194" w:type="dxa"/>
            <w:tcBorders>
              <w:top w:val="nil"/>
              <w:left w:val="nil"/>
              <w:bottom w:val="nil"/>
              <w:right w:val="single" w:sz="4" w:space="0" w:color="auto"/>
            </w:tcBorders>
          </w:tcPr>
          <w:p w14:paraId="0507EE7D" w14:textId="77777777" w:rsidR="002463E4" w:rsidRPr="00406F8C" w:rsidRDefault="002463E4" w:rsidP="00DA2ADD">
            <w:pPr>
              <w:bidi/>
              <w:rPr>
                <w:rFonts w:ascii="David" w:hAnsi="David" w:cs="David"/>
              </w:rPr>
            </w:pPr>
            <w:r w:rsidRPr="00406F8C">
              <w:rPr>
                <w:rFonts w:ascii="David" w:hAnsi="David" w:cs="David"/>
                <w:rtl/>
              </w:rPr>
              <w:t>יב. וַיְהִי כַּאֲשֶׁר דִּבֶּר יְהוָה אֶת־הַדְּבָרִים הָאֵלֶּה אֶל־נֶפִי וַיַּעֲמֹד וְלֹא הָלַךְ אֶל־בֵּיתוֹ כִּי אִם־שָׁב אֶל־הַהֲמוֹנִים הַנְּפוֹצִים עַל־פְּנֵי הָאָרֶץ וַיָּחֶל לְהַגִּיד לָהֶם אֶת־דְּבַר יְהוָה אֲשֶׁר דִּבֶּר אֵלָיו עַל־הַשְׁחָתָתָם אִם לֹא יָשׁוּבוּ׃</w:t>
            </w:r>
          </w:p>
        </w:tc>
        <w:tc>
          <w:tcPr>
            <w:tcW w:w="4194" w:type="dxa"/>
            <w:tcBorders>
              <w:top w:val="nil"/>
              <w:left w:val="single" w:sz="4" w:space="0" w:color="auto"/>
              <w:bottom w:val="nil"/>
              <w:right w:val="nil"/>
            </w:tcBorders>
          </w:tcPr>
          <w:p w14:paraId="1BDD2EE7" w14:textId="77777777" w:rsidR="00F6108D" w:rsidRPr="007D2AF3" w:rsidRDefault="00F6108D" w:rsidP="00DA2ADD">
            <w:pPr>
              <w:rPr>
                <w:rFonts w:ascii="David" w:hAnsi="David" w:cs="David"/>
                <w:sz w:val="21"/>
                <w:szCs w:val="21"/>
              </w:rPr>
            </w:pPr>
            <w:r>
              <w:rPr>
                <w:rFonts w:ascii="David" w:hAnsi="David" w:cs="David"/>
                <w:sz w:val="21"/>
                <w:szCs w:val="21"/>
              </w:rPr>
              <w:t>12 And behold, now it came to pass that when the Lord had spoken these words unto Nephi, he did stop and did not go unto his own house, but did return unto the multitudes who were scattered about upon the face of the land, and began to declare unto them the word of the Lord which had been spoken unto him, concerning their destruction if they did not repent.</w:t>
            </w:r>
          </w:p>
        </w:tc>
      </w:tr>
      <w:tr w:rsidR="004F08F9" w:rsidRPr="007D2AF3" w14:paraId="264BCF79" w14:textId="77777777" w:rsidTr="00FB5D89">
        <w:tc>
          <w:tcPr>
            <w:tcW w:w="4194" w:type="dxa"/>
            <w:tcBorders>
              <w:top w:val="nil"/>
              <w:left w:val="nil"/>
              <w:bottom w:val="nil"/>
              <w:right w:val="single" w:sz="4" w:space="0" w:color="auto"/>
            </w:tcBorders>
          </w:tcPr>
          <w:p w14:paraId="19BC3500" w14:textId="77777777" w:rsidR="002463E4" w:rsidRPr="00406F8C" w:rsidRDefault="002463E4" w:rsidP="00DA2ADD">
            <w:pPr>
              <w:bidi/>
              <w:rPr>
                <w:rFonts w:ascii="David" w:hAnsi="David" w:cs="David"/>
              </w:rPr>
            </w:pPr>
            <w:r w:rsidRPr="00406F8C">
              <w:rPr>
                <w:rFonts w:ascii="David" w:hAnsi="David" w:cs="David"/>
                <w:rtl/>
              </w:rPr>
              <w:t>יג. וְעַתָּה הִנֵּה אַף עַל הַמּוֹפֵת הַגָּדוֹל אֲשֶׁר עָשָׂה נֶפִי בְּהַגִּידוֹ לָהֶם עַל־מוֹת הַשּׁוֹפֵט הָרֹאשׁ וַיַּקְשׁוּ אֶת־לִבָּם וְלֹא שָׁמְעוּ אֶל־דִּבְרֵי יְהוָה׃</w:t>
            </w:r>
          </w:p>
        </w:tc>
        <w:tc>
          <w:tcPr>
            <w:tcW w:w="4194" w:type="dxa"/>
            <w:tcBorders>
              <w:top w:val="nil"/>
              <w:left w:val="single" w:sz="4" w:space="0" w:color="auto"/>
              <w:bottom w:val="nil"/>
              <w:right w:val="nil"/>
            </w:tcBorders>
          </w:tcPr>
          <w:p w14:paraId="0F5D047A" w14:textId="77777777" w:rsidR="00F6108D" w:rsidRPr="007D2AF3" w:rsidRDefault="00F6108D" w:rsidP="00DA2ADD">
            <w:pPr>
              <w:rPr>
                <w:rFonts w:ascii="David" w:hAnsi="David" w:cs="David"/>
                <w:sz w:val="21"/>
                <w:szCs w:val="21"/>
              </w:rPr>
            </w:pPr>
            <w:r>
              <w:rPr>
                <w:rFonts w:ascii="David" w:hAnsi="David" w:cs="David"/>
                <w:sz w:val="21"/>
                <w:szCs w:val="21"/>
              </w:rPr>
              <w:t>13 Now behold, notwithstanding that great miracle which Nephi had done in telling them concerning the death of the chief judge, they did harden their hearts and did not hearken unto the words of the Lord.</w:t>
            </w:r>
          </w:p>
        </w:tc>
      </w:tr>
      <w:tr w:rsidR="004F08F9" w:rsidRPr="007D2AF3" w14:paraId="45630A15" w14:textId="77777777" w:rsidTr="00FB5D89">
        <w:tc>
          <w:tcPr>
            <w:tcW w:w="4194" w:type="dxa"/>
            <w:tcBorders>
              <w:top w:val="nil"/>
              <w:left w:val="nil"/>
              <w:bottom w:val="nil"/>
              <w:right w:val="single" w:sz="4" w:space="0" w:color="auto"/>
            </w:tcBorders>
          </w:tcPr>
          <w:p w14:paraId="15352B02" w14:textId="77777777" w:rsidR="002463E4" w:rsidRPr="00406F8C" w:rsidRDefault="002463E4" w:rsidP="00DA2ADD">
            <w:pPr>
              <w:bidi/>
              <w:rPr>
                <w:rFonts w:ascii="David" w:hAnsi="David" w:cs="David"/>
              </w:rPr>
            </w:pPr>
            <w:r w:rsidRPr="00406F8C">
              <w:rPr>
                <w:rFonts w:ascii="David" w:hAnsi="David" w:cs="David"/>
                <w:rtl/>
              </w:rPr>
              <w:t>יד. לָכֵן הִגִּיד נֶפִי לָהֶם אֶת־דְּבַר יְהוָה לֵאמֹר אִם־לֹא תָשׁוּבוּ כֹּה אָמַר יְהוָה תֻּכּוּ עַד־לְהַשְׁחָתָה׃</w:t>
            </w:r>
          </w:p>
        </w:tc>
        <w:tc>
          <w:tcPr>
            <w:tcW w:w="4194" w:type="dxa"/>
            <w:tcBorders>
              <w:top w:val="nil"/>
              <w:left w:val="single" w:sz="4" w:space="0" w:color="auto"/>
              <w:bottom w:val="nil"/>
              <w:right w:val="nil"/>
            </w:tcBorders>
          </w:tcPr>
          <w:p w14:paraId="7E816467" w14:textId="77777777" w:rsidR="00F6108D" w:rsidRPr="007D2AF3" w:rsidRDefault="00F6108D" w:rsidP="00DA2ADD">
            <w:pPr>
              <w:rPr>
                <w:rFonts w:ascii="David" w:hAnsi="David" w:cs="David"/>
                <w:sz w:val="21"/>
                <w:szCs w:val="21"/>
              </w:rPr>
            </w:pPr>
            <w:r>
              <w:rPr>
                <w:rFonts w:ascii="David" w:hAnsi="David" w:cs="David"/>
                <w:sz w:val="21"/>
                <w:szCs w:val="21"/>
              </w:rPr>
              <w:t xml:space="preserve">14 Therefore Nephi did declare unto them the word of the Lord, saying: Except ye repent, thus </w:t>
            </w:r>
            <w:r>
              <w:rPr>
                <w:rFonts w:ascii="David" w:hAnsi="David" w:cs="David"/>
                <w:sz w:val="21"/>
                <w:szCs w:val="21"/>
              </w:rPr>
              <w:lastRenderedPageBreak/>
              <w:t>saith the Lord, ye shall be smitten even unto destruction.</w:t>
            </w:r>
          </w:p>
        </w:tc>
      </w:tr>
      <w:tr w:rsidR="004F08F9" w:rsidRPr="007D2AF3" w14:paraId="03869928" w14:textId="77777777" w:rsidTr="00FB5D89">
        <w:tc>
          <w:tcPr>
            <w:tcW w:w="4194" w:type="dxa"/>
            <w:tcBorders>
              <w:top w:val="nil"/>
              <w:left w:val="nil"/>
              <w:bottom w:val="nil"/>
              <w:right w:val="single" w:sz="4" w:space="0" w:color="auto"/>
            </w:tcBorders>
          </w:tcPr>
          <w:p w14:paraId="6A7A754D" w14:textId="77777777" w:rsidR="002463E4" w:rsidRPr="00406F8C" w:rsidRDefault="002463E4" w:rsidP="00DA2ADD">
            <w:pPr>
              <w:bidi/>
              <w:rPr>
                <w:rFonts w:ascii="David" w:hAnsi="David" w:cs="David"/>
              </w:rPr>
            </w:pPr>
            <w:r w:rsidRPr="00406F8C">
              <w:rPr>
                <w:rFonts w:ascii="David" w:hAnsi="David" w:cs="David"/>
                <w:rtl/>
              </w:rPr>
              <w:lastRenderedPageBreak/>
              <w:t xml:space="preserve">טו. וַיְהִי כַּאֲשֶׁר הִגִּיד נֶפִי לָהֶם אֶת־הַדָּבָר וְהִנֵּה עוֹד הִקְשׁוּ אֶת־לִבָּם וְלֹא אָבוּ לִשְׁמֹעַ אֶל־דְּבָרָיו לָכֵן גִּדְּפוּ אוֹתוֹ וַיְבַקְשׁוּ לִשְׁלֹחַ בּוֹ יָד לְהַשְׁלִיכוֹ לַכֶּלֶא׃ </w:t>
            </w:r>
          </w:p>
        </w:tc>
        <w:tc>
          <w:tcPr>
            <w:tcW w:w="4194" w:type="dxa"/>
            <w:tcBorders>
              <w:top w:val="nil"/>
              <w:left w:val="single" w:sz="4" w:space="0" w:color="auto"/>
              <w:bottom w:val="nil"/>
              <w:right w:val="nil"/>
            </w:tcBorders>
          </w:tcPr>
          <w:p w14:paraId="44F5CA70" w14:textId="77777777" w:rsidR="00F6108D" w:rsidRPr="007D2AF3" w:rsidRDefault="00F6108D" w:rsidP="00DA2ADD">
            <w:pPr>
              <w:rPr>
                <w:rFonts w:ascii="David" w:hAnsi="David" w:cs="David"/>
                <w:sz w:val="21"/>
                <w:szCs w:val="21"/>
              </w:rPr>
            </w:pPr>
            <w:r>
              <w:rPr>
                <w:rFonts w:ascii="David" w:hAnsi="David" w:cs="David"/>
                <w:sz w:val="21"/>
                <w:szCs w:val="21"/>
              </w:rPr>
              <w:t>15 And it came to pass that when Nephi had declared unto them the word, behold, they did still harden their hearts and would not hearken unto his words; therefore they did revile against him, and did seek to lay their hands upon him that they might cast him into prison.</w:t>
            </w:r>
          </w:p>
        </w:tc>
      </w:tr>
      <w:tr w:rsidR="004F08F9" w:rsidRPr="007D2AF3" w14:paraId="5DAE389F" w14:textId="77777777" w:rsidTr="00FB5D89">
        <w:tc>
          <w:tcPr>
            <w:tcW w:w="4194" w:type="dxa"/>
            <w:tcBorders>
              <w:top w:val="nil"/>
              <w:left w:val="nil"/>
              <w:bottom w:val="nil"/>
              <w:right w:val="single" w:sz="4" w:space="0" w:color="auto"/>
            </w:tcBorders>
          </w:tcPr>
          <w:p w14:paraId="562A401B" w14:textId="77777777" w:rsidR="002463E4" w:rsidRPr="00406F8C" w:rsidRDefault="002463E4" w:rsidP="00DA2ADD">
            <w:pPr>
              <w:bidi/>
              <w:rPr>
                <w:rFonts w:ascii="David" w:hAnsi="David" w:cs="David"/>
              </w:rPr>
            </w:pPr>
            <w:r w:rsidRPr="00406F8C">
              <w:rPr>
                <w:rFonts w:ascii="David" w:hAnsi="David" w:cs="David"/>
                <w:rtl/>
              </w:rPr>
              <w:t>טז. אַךְ הִנֵּה כֹּחַ אֱלֹהִים הָיָה עִמּוֹ וְלֹא יָכְלוּ לְתָפְשׂוֹ לְהַשְׁלִיכוֹ לַכֶּלֶא כִּי נִלְקַח בָּרוּחַ וַיּוּבַל מִתּוֹכָם׃</w:t>
            </w:r>
          </w:p>
        </w:tc>
        <w:tc>
          <w:tcPr>
            <w:tcW w:w="4194" w:type="dxa"/>
            <w:tcBorders>
              <w:top w:val="nil"/>
              <w:left w:val="single" w:sz="4" w:space="0" w:color="auto"/>
              <w:bottom w:val="nil"/>
              <w:right w:val="nil"/>
            </w:tcBorders>
          </w:tcPr>
          <w:p w14:paraId="246410D1" w14:textId="77777777" w:rsidR="00F6108D" w:rsidRPr="007D2AF3" w:rsidRDefault="00F6108D" w:rsidP="00DA2ADD">
            <w:pPr>
              <w:rPr>
                <w:rFonts w:ascii="David" w:hAnsi="David" w:cs="David"/>
                <w:sz w:val="21"/>
                <w:szCs w:val="21"/>
              </w:rPr>
            </w:pPr>
            <w:r>
              <w:rPr>
                <w:rFonts w:ascii="David" w:hAnsi="David" w:cs="David"/>
                <w:sz w:val="21"/>
                <w:szCs w:val="21"/>
              </w:rPr>
              <w:t>16 But behold, the power of God was with him, and they could not take him to cast him into prison, for he was taken by the Spirit and conveyed away out of the midst of them.</w:t>
            </w:r>
          </w:p>
        </w:tc>
      </w:tr>
      <w:tr w:rsidR="004F08F9" w:rsidRPr="007D2AF3" w14:paraId="7FBF023A" w14:textId="77777777" w:rsidTr="00FB5D89">
        <w:tc>
          <w:tcPr>
            <w:tcW w:w="4194" w:type="dxa"/>
            <w:tcBorders>
              <w:top w:val="nil"/>
              <w:left w:val="nil"/>
              <w:bottom w:val="nil"/>
              <w:right w:val="single" w:sz="4" w:space="0" w:color="auto"/>
            </w:tcBorders>
          </w:tcPr>
          <w:p w14:paraId="28D30747" w14:textId="77777777" w:rsidR="002463E4" w:rsidRPr="00406F8C" w:rsidRDefault="002463E4" w:rsidP="00DA2ADD">
            <w:pPr>
              <w:bidi/>
              <w:rPr>
                <w:rFonts w:ascii="David" w:hAnsi="David" w:cs="David"/>
              </w:rPr>
            </w:pPr>
            <w:r w:rsidRPr="00406F8C">
              <w:rPr>
                <w:rFonts w:ascii="David" w:hAnsi="David" w:cs="David"/>
                <w:rtl/>
              </w:rPr>
              <w:t>יז. וַיְהִי כֵן וַיֵּלֶךְ בָּרוּחַ מֵהָמוֹן לְהָמוֹן מַגִּיד אֶת־דְּבַר אֱלֹהִים עַד אֲשֶׁר־הִגִּיד לְכֻלָּם אוֹ שָׁלַח אוֹתוֹ בְּקֶרֶב כָּל־הָעָם׃</w:t>
            </w:r>
          </w:p>
        </w:tc>
        <w:tc>
          <w:tcPr>
            <w:tcW w:w="4194" w:type="dxa"/>
            <w:tcBorders>
              <w:top w:val="nil"/>
              <w:left w:val="single" w:sz="4" w:space="0" w:color="auto"/>
              <w:bottom w:val="nil"/>
              <w:right w:val="nil"/>
            </w:tcBorders>
          </w:tcPr>
          <w:p w14:paraId="2DE5EB82" w14:textId="77777777" w:rsidR="00F6108D" w:rsidRPr="007D2AF3" w:rsidRDefault="00F6108D" w:rsidP="00DA2ADD">
            <w:pPr>
              <w:rPr>
                <w:rFonts w:ascii="David" w:hAnsi="David" w:cs="David"/>
                <w:sz w:val="21"/>
                <w:szCs w:val="21"/>
              </w:rPr>
            </w:pPr>
            <w:r>
              <w:rPr>
                <w:rFonts w:ascii="David" w:hAnsi="David" w:cs="David"/>
                <w:sz w:val="21"/>
                <w:szCs w:val="21"/>
              </w:rPr>
              <w:t>17 And it came to pass that thus he did go forth in the Spirit, from multitude to multitude, declaring the word of God, even until he had declared it unto them all, or sent it forth among all the people.</w:t>
            </w:r>
          </w:p>
        </w:tc>
      </w:tr>
      <w:tr w:rsidR="004F08F9" w:rsidRPr="007D2AF3" w14:paraId="5DC55C6F" w14:textId="77777777" w:rsidTr="00FB5D89">
        <w:tc>
          <w:tcPr>
            <w:tcW w:w="4194" w:type="dxa"/>
            <w:tcBorders>
              <w:top w:val="nil"/>
              <w:left w:val="nil"/>
              <w:bottom w:val="nil"/>
              <w:right w:val="single" w:sz="4" w:space="0" w:color="auto"/>
            </w:tcBorders>
          </w:tcPr>
          <w:p w14:paraId="578CDA54" w14:textId="77777777" w:rsidR="002463E4" w:rsidRPr="00406F8C" w:rsidRDefault="002463E4" w:rsidP="00DA2ADD">
            <w:pPr>
              <w:bidi/>
              <w:rPr>
                <w:rFonts w:ascii="David" w:hAnsi="David" w:cs="David"/>
              </w:rPr>
            </w:pPr>
            <w:r w:rsidRPr="00406F8C">
              <w:rPr>
                <w:rFonts w:ascii="David" w:hAnsi="David" w:cs="David"/>
                <w:rtl/>
              </w:rPr>
              <w:t>יח. וַיְהִי וְלֹא אָבוּ לִשְׁמֹעַ אֶל־דְּבָרָיו וַתָּחֵל מְרִיבָה בֵינֵיהֶם עַד כִּי נֶחְלְקוּ אִישׁ עַל־אָחִיו וַיָּחֵלּוּ לַהֲרֹג אִישׁ אֶת־רֵעֵהוּ בֶּחָרֶב׃</w:t>
            </w:r>
          </w:p>
        </w:tc>
        <w:tc>
          <w:tcPr>
            <w:tcW w:w="4194" w:type="dxa"/>
            <w:tcBorders>
              <w:top w:val="nil"/>
              <w:left w:val="single" w:sz="4" w:space="0" w:color="auto"/>
              <w:bottom w:val="nil"/>
              <w:right w:val="nil"/>
            </w:tcBorders>
          </w:tcPr>
          <w:p w14:paraId="68889BF0" w14:textId="77777777" w:rsidR="00F6108D" w:rsidRPr="007D2AF3" w:rsidRDefault="00F6108D" w:rsidP="00DA2ADD">
            <w:pPr>
              <w:rPr>
                <w:rFonts w:ascii="David" w:hAnsi="David" w:cs="David"/>
                <w:sz w:val="21"/>
                <w:szCs w:val="21"/>
              </w:rPr>
            </w:pPr>
            <w:r>
              <w:rPr>
                <w:rFonts w:ascii="David" w:hAnsi="David" w:cs="David"/>
                <w:sz w:val="21"/>
                <w:szCs w:val="21"/>
              </w:rPr>
              <w:t>18 And it came to pass that they would not hearken unto his words; and there began to be contentions, insomuch that they were divided against themselves and began to slay one another with the sword.</w:t>
            </w:r>
          </w:p>
        </w:tc>
      </w:tr>
      <w:tr w:rsidR="004F08F9" w:rsidRPr="007D2AF3" w14:paraId="777807C8" w14:textId="77777777" w:rsidTr="00FB5D89">
        <w:tc>
          <w:tcPr>
            <w:tcW w:w="4194" w:type="dxa"/>
            <w:tcBorders>
              <w:top w:val="nil"/>
              <w:left w:val="nil"/>
              <w:bottom w:val="nil"/>
              <w:right w:val="single" w:sz="4" w:space="0" w:color="auto"/>
            </w:tcBorders>
          </w:tcPr>
          <w:p w14:paraId="630B5073" w14:textId="77777777" w:rsidR="002463E4" w:rsidRPr="00406F8C" w:rsidRDefault="002463E4" w:rsidP="00DA2ADD">
            <w:pPr>
              <w:bidi/>
              <w:rPr>
                <w:rFonts w:ascii="David" w:hAnsi="David" w:cs="David"/>
              </w:rPr>
            </w:pPr>
            <w:r w:rsidRPr="00406F8C">
              <w:rPr>
                <w:rFonts w:ascii="David" w:hAnsi="David" w:cs="David"/>
                <w:rtl/>
              </w:rPr>
              <w:t>יט. וַתִּכְלֶה שְׁנַת שִׁבְעִים וְאַחַת לִמְשֹׁל הַשֹּׁפְטִים עַל־עַם נֶפִי׃</w:t>
            </w:r>
          </w:p>
          <w:p w14:paraId="271A9148" w14:textId="77777777" w:rsidR="006812E4" w:rsidRPr="00406F8C" w:rsidRDefault="006812E4" w:rsidP="006812E4">
            <w:pPr>
              <w:bidi/>
              <w:rPr>
                <w:rFonts w:ascii="David" w:hAnsi="David" w:cs="David"/>
              </w:rPr>
            </w:pPr>
          </w:p>
        </w:tc>
        <w:tc>
          <w:tcPr>
            <w:tcW w:w="4194" w:type="dxa"/>
            <w:tcBorders>
              <w:top w:val="nil"/>
              <w:left w:val="single" w:sz="4" w:space="0" w:color="auto"/>
              <w:bottom w:val="nil"/>
              <w:right w:val="nil"/>
            </w:tcBorders>
          </w:tcPr>
          <w:p w14:paraId="615090B9" w14:textId="77777777" w:rsidR="00F6108D" w:rsidRDefault="00F6108D" w:rsidP="00DA2ADD">
            <w:pPr>
              <w:rPr>
                <w:rFonts w:ascii="David" w:hAnsi="David" w:cs="David"/>
                <w:sz w:val="21"/>
                <w:szCs w:val="21"/>
              </w:rPr>
            </w:pPr>
            <w:r>
              <w:rPr>
                <w:rFonts w:ascii="David" w:hAnsi="David" w:cs="David"/>
                <w:sz w:val="21"/>
                <w:szCs w:val="21"/>
              </w:rPr>
              <w:t>19 And thus ended the seventy and first year of the reign of the judges over the people of Nephi.</w:t>
            </w:r>
          </w:p>
          <w:p w14:paraId="5BD32B7D" w14:textId="77777777" w:rsidR="00304BC3" w:rsidRPr="007D2AF3" w:rsidRDefault="00304BC3" w:rsidP="00DA2ADD">
            <w:pPr>
              <w:rPr>
                <w:rFonts w:ascii="David" w:hAnsi="David" w:cs="David"/>
                <w:sz w:val="21"/>
                <w:szCs w:val="21"/>
              </w:rPr>
            </w:pPr>
          </w:p>
        </w:tc>
      </w:tr>
      <w:tr w:rsidR="004F08F9" w:rsidRPr="007D2AF3" w14:paraId="52CF6E5A" w14:textId="77777777" w:rsidTr="00FB5D89">
        <w:tc>
          <w:tcPr>
            <w:tcW w:w="4194" w:type="dxa"/>
            <w:tcBorders>
              <w:top w:val="nil"/>
              <w:left w:val="nil"/>
              <w:bottom w:val="nil"/>
              <w:right w:val="single" w:sz="4" w:space="0" w:color="auto"/>
            </w:tcBorders>
          </w:tcPr>
          <w:p w14:paraId="2B27866C" w14:textId="77777777" w:rsidR="002463E4" w:rsidRPr="00406F8C" w:rsidRDefault="002463E4" w:rsidP="00304BC3">
            <w:pPr>
              <w:bidi/>
              <w:jc w:val="center"/>
              <w:rPr>
                <w:rFonts w:ascii="David" w:hAnsi="David" w:cs="David"/>
                <w:b/>
                <w:bCs/>
              </w:rPr>
            </w:pPr>
            <w:r w:rsidRPr="00406F8C">
              <w:rPr>
                <w:rFonts w:ascii="David" w:hAnsi="David" w:cs="David"/>
                <w:b/>
                <w:bCs/>
                <w:rtl/>
              </w:rPr>
              <w:t>פֶּרֶק יא</w:t>
            </w:r>
          </w:p>
        </w:tc>
        <w:tc>
          <w:tcPr>
            <w:tcW w:w="4194" w:type="dxa"/>
            <w:tcBorders>
              <w:top w:val="nil"/>
              <w:left w:val="single" w:sz="4" w:space="0" w:color="auto"/>
              <w:bottom w:val="nil"/>
              <w:right w:val="nil"/>
            </w:tcBorders>
          </w:tcPr>
          <w:p w14:paraId="3D8C26A4"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11</w:t>
            </w:r>
          </w:p>
        </w:tc>
      </w:tr>
      <w:tr w:rsidR="004F08F9" w:rsidRPr="007D2AF3" w14:paraId="7AC965B5" w14:textId="77777777" w:rsidTr="00FB5D89">
        <w:tc>
          <w:tcPr>
            <w:tcW w:w="4194" w:type="dxa"/>
            <w:tcBorders>
              <w:top w:val="nil"/>
              <w:left w:val="nil"/>
              <w:bottom w:val="nil"/>
              <w:right w:val="single" w:sz="4" w:space="0" w:color="auto"/>
            </w:tcBorders>
          </w:tcPr>
          <w:p w14:paraId="265CA8FD" w14:textId="77777777" w:rsidR="002463E4" w:rsidRPr="00406F8C" w:rsidRDefault="002463E4" w:rsidP="00DA2ADD">
            <w:pPr>
              <w:bidi/>
              <w:rPr>
                <w:rFonts w:ascii="David" w:hAnsi="David" w:cs="David"/>
              </w:rPr>
            </w:pPr>
            <w:r w:rsidRPr="00406F8C">
              <w:rPr>
                <w:rFonts w:ascii="David" w:hAnsi="David" w:cs="David"/>
                <w:rtl/>
              </w:rPr>
              <w:t>א. וַיְהִי בִּשְׁנַת שִׁבְעִים וּשְׁתַּיִם לִמְשֹׁל הַשֹּׁפְטִים וַתִּרְבֶּה הַמְּרִיבָה עַד כִּי הָיוּ מִלְחָמוֹת בְּכָל־הָאָרֶץ בְּקֶרֶב כָּל־עַם נֶפִי׃</w:t>
            </w:r>
          </w:p>
        </w:tc>
        <w:tc>
          <w:tcPr>
            <w:tcW w:w="4194" w:type="dxa"/>
            <w:tcBorders>
              <w:top w:val="nil"/>
              <w:left w:val="single" w:sz="4" w:space="0" w:color="auto"/>
              <w:bottom w:val="nil"/>
              <w:right w:val="nil"/>
            </w:tcBorders>
          </w:tcPr>
          <w:p w14:paraId="44B342C3" w14:textId="77777777" w:rsidR="00F6108D" w:rsidRPr="007D2AF3" w:rsidRDefault="00F6108D" w:rsidP="00DA2ADD">
            <w:pPr>
              <w:rPr>
                <w:rFonts w:ascii="David" w:hAnsi="David" w:cs="David"/>
                <w:sz w:val="21"/>
                <w:szCs w:val="21"/>
              </w:rPr>
            </w:pPr>
            <w:r>
              <w:rPr>
                <w:rFonts w:ascii="David" w:hAnsi="David" w:cs="David"/>
                <w:sz w:val="21"/>
                <w:szCs w:val="21"/>
              </w:rPr>
              <w:t>1 And now it came to pass in the seventy and second year of the reign of the judges that the contentions did increase, insomuch that there were wars throughout all the land among all the people of Nephi.</w:t>
            </w:r>
          </w:p>
        </w:tc>
      </w:tr>
      <w:tr w:rsidR="004F08F9" w:rsidRPr="007D2AF3" w14:paraId="1B4FC9FE" w14:textId="77777777" w:rsidTr="00FB5D89">
        <w:tc>
          <w:tcPr>
            <w:tcW w:w="4194" w:type="dxa"/>
            <w:tcBorders>
              <w:top w:val="nil"/>
              <w:left w:val="nil"/>
              <w:bottom w:val="nil"/>
              <w:right w:val="single" w:sz="4" w:space="0" w:color="auto"/>
            </w:tcBorders>
          </w:tcPr>
          <w:p w14:paraId="157040D7" w14:textId="77777777" w:rsidR="002463E4" w:rsidRPr="00406F8C" w:rsidRDefault="002463E4" w:rsidP="00DA2ADD">
            <w:pPr>
              <w:bidi/>
              <w:rPr>
                <w:rFonts w:ascii="David" w:hAnsi="David" w:cs="David"/>
              </w:rPr>
            </w:pPr>
            <w:r w:rsidRPr="00406F8C">
              <w:rPr>
                <w:rFonts w:ascii="David" w:hAnsi="David" w:cs="David"/>
                <w:rtl/>
              </w:rPr>
              <w:t>ב. וַתְּהִי חֲבוּרַת הַשּׁוֹדְדִים הַסּוֹדִית הַזֹּאת אֲשֶׁר עָשְׂתָה מְלֶאכֶת הַהֶרֶס וְהָרֶשַׁע וַתֵּלֶךְ הַמִּלְחָמָה הַזֹּאת כָּל־הַשָּׁנָה הַהִיא וּבִשְׁנַת שִׁבְעִים וְשָׁלֹשׁ גַּם־כֵּן הָלָכָה׃</w:t>
            </w:r>
          </w:p>
        </w:tc>
        <w:tc>
          <w:tcPr>
            <w:tcW w:w="4194" w:type="dxa"/>
            <w:tcBorders>
              <w:top w:val="nil"/>
              <w:left w:val="single" w:sz="4" w:space="0" w:color="auto"/>
              <w:bottom w:val="nil"/>
              <w:right w:val="nil"/>
            </w:tcBorders>
          </w:tcPr>
          <w:p w14:paraId="2C14FCDF" w14:textId="77777777" w:rsidR="00F6108D" w:rsidRPr="007D2AF3" w:rsidRDefault="00F6108D" w:rsidP="00DA2ADD">
            <w:pPr>
              <w:rPr>
                <w:rFonts w:ascii="David" w:hAnsi="David" w:cs="David"/>
                <w:sz w:val="21"/>
                <w:szCs w:val="21"/>
              </w:rPr>
            </w:pPr>
            <w:r>
              <w:rPr>
                <w:rFonts w:ascii="David" w:hAnsi="David" w:cs="David"/>
                <w:sz w:val="21"/>
                <w:szCs w:val="21"/>
              </w:rPr>
              <w:t xml:space="preserve">2 And it was this secret band of robbers who did carry on this work of destruction and wickedness. And this war did last all that year; and in the seventy and third year it did also last. </w:t>
            </w:r>
          </w:p>
        </w:tc>
      </w:tr>
      <w:tr w:rsidR="004F08F9" w:rsidRPr="007D2AF3" w14:paraId="5F04C4DA" w14:textId="77777777" w:rsidTr="00FB5D89">
        <w:tc>
          <w:tcPr>
            <w:tcW w:w="4194" w:type="dxa"/>
            <w:tcBorders>
              <w:top w:val="nil"/>
              <w:left w:val="nil"/>
              <w:bottom w:val="nil"/>
              <w:right w:val="single" w:sz="4" w:space="0" w:color="auto"/>
            </w:tcBorders>
          </w:tcPr>
          <w:p w14:paraId="1D423C11" w14:textId="77777777" w:rsidR="002463E4" w:rsidRPr="00406F8C" w:rsidRDefault="002463E4" w:rsidP="00DA2ADD">
            <w:pPr>
              <w:bidi/>
              <w:rPr>
                <w:rFonts w:ascii="David" w:hAnsi="David" w:cs="David"/>
              </w:rPr>
            </w:pPr>
            <w:r w:rsidRPr="00406F8C">
              <w:rPr>
                <w:rFonts w:ascii="David" w:hAnsi="David" w:cs="David"/>
                <w:rtl/>
              </w:rPr>
              <w:t>ג. וַיְהִי בַּשָּׁנָה הַזֹּאת וַיִּזְעַק נֶפִי אֶל־יְהוָה לֵאמֹר׃</w:t>
            </w:r>
          </w:p>
        </w:tc>
        <w:tc>
          <w:tcPr>
            <w:tcW w:w="4194" w:type="dxa"/>
            <w:tcBorders>
              <w:top w:val="nil"/>
              <w:left w:val="single" w:sz="4" w:space="0" w:color="auto"/>
              <w:bottom w:val="nil"/>
              <w:right w:val="nil"/>
            </w:tcBorders>
          </w:tcPr>
          <w:p w14:paraId="3C35BC2C" w14:textId="77777777" w:rsidR="00F6108D" w:rsidRPr="007D2AF3" w:rsidRDefault="00F6108D" w:rsidP="00DA2ADD">
            <w:pPr>
              <w:rPr>
                <w:rFonts w:ascii="David" w:hAnsi="David" w:cs="David"/>
                <w:sz w:val="21"/>
                <w:szCs w:val="21"/>
              </w:rPr>
            </w:pPr>
            <w:r>
              <w:rPr>
                <w:rFonts w:ascii="David" w:hAnsi="David" w:cs="David"/>
                <w:sz w:val="21"/>
                <w:szCs w:val="21"/>
              </w:rPr>
              <w:t>3 And it came to pass that in this year Nephi did cry unto the Lord, saying:</w:t>
            </w:r>
          </w:p>
        </w:tc>
      </w:tr>
      <w:tr w:rsidR="004F08F9" w:rsidRPr="007D2AF3" w14:paraId="5500C625" w14:textId="77777777" w:rsidTr="00FB5D89">
        <w:tc>
          <w:tcPr>
            <w:tcW w:w="4194" w:type="dxa"/>
            <w:tcBorders>
              <w:top w:val="nil"/>
              <w:left w:val="nil"/>
              <w:bottom w:val="nil"/>
              <w:right w:val="single" w:sz="4" w:space="0" w:color="auto"/>
            </w:tcBorders>
          </w:tcPr>
          <w:p w14:paraId="1107116D" w14:textId="77777777" w:rsidR="002463E4" w:rsidRPr="00406F8C" w:rsidRDefault="002463E4" w:rsidP="00DA2ADD">
            <w:pPr>
              <w:bidi/>
              <w:rPr>
                <w:rFonts w:ascii="David" w:hAnsi="David" w:cs="David"/>
              </w:rPr>
            </w:pPr>
            <w:r w:rsidRPr="00406F8C">
              <w:rPr>
                <w:rFonts w:ascii="David" w:hAnsi="David" w:cs="David"/>
                <w:rtl/>
              </w:rPr>
              <w:t>ד. אָנָּא יְהוָה אַל־נָא תִתֵּן לָעָם הַזֶּה לְהִשָּׁמֵד בֶּחָרֶב כִּי אִם־יְהִי־נָא רָעָב בָּאָרֶץ לְעוֹרְרָם לִזְכֹּר אֶת־יְהוָה אֱלֹהֵיהֶם וְאוּלַי יָשׁוּבוּ וְיִפְנוּ אֵלֶיךָ׃</w:t>
            </w:r>
          </w:p>
        </w:tc>
        <w:tc>
          <w:tcPr>
            <w:tcW w:w="4194" w:type="dxa"/>
            <w:tcBorders>
              <w:top w:val="nil"/>
              <w:left w:val="single" w:sz="4" w:space="0" w:color="auto"/>
              <w:bottom w:val="nil"/>
              <w:right w:val="nil"/>
            </w:tcBorders>
          </w:tcPr>
          <w:p w14:paraId="7480B08F" w14:textId="77777777" w:rsidR="00F6108D" w:rsidRPr="007D2AF3" w:rsidRDefault="00F6108D" w:rsidP="00DA2ADD">
            <w:pPr>
              <w:rPr>
                <w:rFonts w:ascii="David" w:hAnsi="David" w:cs="David"/>
                <w:sz w:val="21"/>
                <w:szCs w:val="21"/>
              </w:rPr>
            </w:pPr>
            <w:r>
              <w:rPr>
                <w:rFonts w:ascii="David" w:hAnsi="David" w:cs="David"/>
                <w:sz w:val="21"/>
                <w:szCs w:val="21"/>
              </w:rPr>
              <w:t>4 O Lord, do not suffer that this people shall be destroyed by the sword; but O Lord, rather let there be a famine in the land, to stir them up in remembrance of the Lord their God, and perhaps they will repent and turn unto thee.</w:t>
            </w:r>
          </w:p>
        </w:tc>
      </w:tr>
      <w:tr w:rsidR="004F08F9" w:rsidRPr="007D2AF3" w14:paraId="19BE6950" w14:textId="77777777" w:rsidTr="00FB5D89">
        <w:tc>
          <w:tcPr>
            <w:tcW w:w="4194" w:type="dxa"/>
            <w:tcBorders>
              <w:top w:val="nil"/>
              <w:left w:val="nil"/>
              <w:bottom w:val="nil"/>
              <w:right w:val="single" w:sz="4" w:space="0" w:color="auto"/>
            </w:tcBorders>
          </w:tcPr>
          <w:p w14:paraId="19040D7A" w14:textId="77777777" w:rsidR="002463E4" w:rsidRPr="00406F8C" w:rsidRDefault="002463E4" w:rsidP="00DA2ADD">
            <w:pPr>
              <w:bidi/>
              <w:rPr>
                <w:rFonts w:ascii="David" w:hAnsi="David" w:cs="David"/>
              </w:rPr>
            </w:pPr>
            <w:r w:rsidRPr="00406F8C">
              <w:rPr>
                <w:rFonts w:ascii="David" w:hAnsi="David" w:cs="David"/>
                <w:rtl/>
              </w:rPr>
              <w:t>ה. וַיְהִי כֵן כִּדְבַר נֶפִי וַיְהִי רָעָב כָּבֵד בָּאָרֶץ בְּקֶרֶב כָּל־עַם נֶפִי וַיְהִי כֵן בִּשְׁנַת שִׁבְעִים וְאַרְבַּע וַיִּמְשֹׁךְ הָרָעָב וַתִּשְׁבֹּת מְלֶאכֶת הַהֶרֶס בֶּחָרֶב אַךְ תִּכְבַּד בָּרָעָב׃</w:t>
            </w:r>
          </w:p>
        </w:tc>
        <w:tc>
          <w:tcPr>
            <w:tcW w:w="4194" w:type="dxa"/>
            <w:tcBorders>
              <w:top w:val="nil"/>
              <w:left w:val="single" w:sz="4" w:space="0" w:color="auto"/>
              <w:bottom w:val="nil"/>
              <w:right w:val="nil"/>
            </w:tcBorders>
          </w:tcPr>
          <w:p w14:paraId="08025038" w14:textId="77777777" w:rsidR="00F6108D" w:rsidRPr="007D2AF3" w:rsidRDefault="00F6108D" w:rsidP="00DA2ADD">
            <w:pPr>
              <w:rPr>
                <w:rFonts w:ascii="David" w:hAnsi="David" w:cs="David"/>
                <w:sz w:val="21"/>
                <w:szCs w:val="21"/>
              </w:rPr>
            </w:pPr>
            <w:r>
              <w:rPr>
                <w:rFonts w:ascii="David" w:hAnsi="David" w:cs="David"/>
                <w:sz w:val="21"/>
                <w:szCs w:val="21"/>
              </w:rPr>
              <w:t>5 And so it was done, according to the words of Nephi. And there was a great famine upon the land, among all the people of Nephi. And thus in the seventy and fourth year the famine did continue, and the work of destruction did cease by the sword but became sore by famine.</w:t>
            </w:r>
          </w:p>
        </w:tc>
      </w:tr>
      <w:tr w:rsidR="004F08F9" w:rsidRPr="007D2AF3" w14:paraId="38DADCCF" w14:textId="77777777" w:rsidTr="00FB5D89">
        <w:tc>
          <w:tcPr>
            <w:tcW w:w="4194" w:type="dxa"/>
            <w:tcBorders>
              <w:top w:val="nil"/>
              <w:left w:val="nil"/>
              <w:bottom w:val="nil"/>
              <w:right w:val="single" w:sz="4" w:space="0" w:color="auto"/>
            </w:tcBorders>
          </w:tcPr>
          <w:p w14:paraId="2F4E1EE3" w14:textId="77777777" w:rsidR="002463E4" w:rsidRPr="00406F8C" w:rsidRDefault="002463E4" w:rsidP="00DA2ADD">
            <w:pPr>
              <w:bidi/>
              <w:rPr>
                <w:rFonts w:ascii="David" w:hAnsi="David" w:cs="David"/>
              </w:rPr>
            </w:pPr>
            <w:r w:rsidRPr="00406F8C">
              <w:rPr>
                <w:rFonts w:ascii="David" w:hAnsi="David" w:cs="David"/>
                <w:rtl/>
              </w:rPr>
              <w:t>ו. וַתִּמְשֹׁךְ מְלֶאכֶת הַהֶרֶס הַזֹּאת גַּם בִּשְׁנַת שִׁבְעִים וְחָמֵשׁ כִּי הֻכְּתָה הָאָרֶץ וַתִּיבַשׁ וְלֹא־נָתְנָה דָגָן בְּעֵת הַדָּגָן וַתֻּכַּה כָל־הָאָרֶץ גַּם בַּלָּמָנִים גַּם בַּנֶפִים וַיֻּכּוּ וַיֹּאבְדוּ אֲלָפִים בִּמְקוֹמוֹת הָרָעִים בָּאָרֶץ׃</w:t>
            </w:r>
          </w:p>
        </w:tc>
        <w:tc>
          <w:tcPr>
            <w:tcW w:w="4194" w:type="dxa"/>
            <w:tcBorders>
              <w:top w:val="nil"/>
              <w:left w:val="single" w:sz="4" w:space="0" w:color="auto"/>
              <w:bottom w:val="nil"/>
              <w:right w:val="nil"/>
            </w:tcBorders>
          </w:tcPr>
          <w:p w14:paraId="5BCC27F8" w14:textId="77777777" w:rsidR="00F6108D" w:rsidRPr="007D2AF3" w:rsidRDefault="00F6108D" w:rsidP="00DA2ADD">
            <w:pPr>
              <w:rPr>
                <w:rFonts w:ascii="David" w:hAnsi="David" w:cs="David"/>
                <w:sz w:val="21"/>
                <w:szCs w:val="21"/>
              </w:rPr>
            </w:pPr>
            <w:r>
              <w:rPr>
                <w:rFonts w:ascii="David" w:hAnsi="David" w:cs="David"/>
                <w:sz w:val="21"/>
                <w:szCs w:val="21"/>
              </w:rPr>
              <w:t>6 And this work of destruction did also continue in the seventy and fifth year. For the earth was smitten that it was dry, and did not yield forth grain in the season of grain; and the whole earth was smitten, even among the Lamanites as well as among the Nephites, so that they were smitten that they did perish by thousands in the more wicked parts of the land.</w:t>
            </w:r>
          </w:p>
        </w:tc>
      </w:tr>
      <w:tr w:rsidR="004F08F9" w:rsidRPr="007D2AF3" w14:paraId="3F55B443" w14:textId="77777777" w:rsidTr="00FB5D89">
        <w:tc>
          <w:tcPr>
            <w:tcW w:w="4194" w:type="dxa"/>
            <w:tcBorders>
              <w:top w:val="nil"/>
              <w:left w:val="nil"/>
              <w:bottom w:val="nil"/>
              <w:right w:val="single" w:sz="4" w:space="0" w:color="auto"/>
            </w:tcBorders>
          </w:tcPr>
          <w:p w14:paraId="2F2F9149" w14:textId="77777777" w:rsidR="002463E4" w:rsidRPr="00406F8C" w:rsidRDefault="002463E4" w:rsidP="00DA2ADD">
            <w:pPr>
              <w:bidi/>
              <w:rPr>
                <w:rFonts w:ascii="David" w:hAnsi="David" w:cs="David"/>
              </w:rPr>
            </w:pPr>
            <w:r w:rsidRPr="00406F8C">
              <w:rPr>
                <w:rFonts w:ascii="David" w:hAnsi="David" w:cs="David"/>
                <w:rtl/>
              </w:rPr>
              <w:lastRenderedPageBreak/>
              <w:t>ז. וַיְהִי כִּי רָאוּ הָעָם כִּי קְרוֹבִים הֵם לַמּוּת בָּרָעָב וַיָּחֵלּוּ לִזְכֹּר אֶת־יְהוָה אֱלֹהֵיהֶם וַיָּחֵלּוּ לִזְכֹּר אֶת־דִּבְרֵי נֶפִי׃</w:t>
            </w:r>
          </w:p>
        </w:tc>
        <w:tc>
          <w:tcPr>
            <w:tcW w:w="4194" w:type="dxa"/>
            <w:tcBorders>
              <w:top w:val="nil"/>
              <w:left w:val="single" w:sz="4" w:space="0" w:color="auto"/>
              <w:bottom w:val="nil"/>
              <w:right w:val="nil"/>
            </w:tcBorders>
          </w:tcPr>
          <w:p w14:paraId="422634B4" w14:textId="77777777" w:rsidR="00F6108D" w:rsidRPr="007D2AF3" w:rsidRDefault="00F6108D" w:rsidP="00DA2ADD">
            <w:pPr>
              <w:rPr>
                <w:rFonts w:ascii="David" w:hAnsi="David" w:cs="David"/>
                <w:sz w:val="21"/>
                <w:szCs w:val="21"/>
              </w:rPr>
            </w:pPr>
            <w:r>
              <w:rPr>
                <w:rFonts w:ascii="David" w:hAnsi="David" w:cs="David"/>
                <w:sz w:val="21"/>
                <w:szCs w:val="21"/>
              </w:rPr>
              <w:t>7 And it came to pass that the people saw that they were about to perish by famine, and they began to remember the Lord their God; and they began to remember the words of Nephi.</w:t>
            </w:r>
          </w:p>
        </w:tc>
      </w:tr>
      <w:tr w:rsidR="004F08F9" w:rsidRPr="007D2AF3" w14:paraId="55F1379E" w14:textId="77777777" w:rsidTr="00FB5D89">
        <w:tc>
          <w:tcPr>
            <w:tcW w:w="4194" w:type="dxa"/>
            <w:tcBorders>
              <w:top w:val="nil"/>
              <w:left w:val="nil"/>
              <w:bottom w:val="nil"/>
              <w:right w:val="single" w:sz="4" w:space="0" w:color="auto"/>
            </w:tcBorders>
          </w:tcPr>
          <w:p w14:paraId="054BBE22" w14:textId="77777777" w:rsidR="002463E4" w:rsidRPr="00406F8C" w:rsidRDefault="002463E4" w:rsidP="00DA2ADD">
            <w:pPr>
              <w:bidi/>
              <w:rPr>
                <w:rFonts w:ascii="David" w:hAnsi="David" w:cs="David"/>
              </w:rPr>
            </w:pPr>
            <w:r w:rsidRPr="00406F8C">
              <w:rPr>
                <w:rFonts w:ascii="David" w:hAnsi="David" w:cs="David"/>
                <w:rtl/>
              </w:rPr>
              <w:t>ח. וַיָּחֵל הָעָם לְהִתְחַנֵּן אֶל־שֹׁפְטֵיהֶם הָרָאשִׁים וְרָאשֵׁיהֶם לֵאמֹר לִנֶפִי הִנֵּה יָדַעְנוּ כִּי אִישׁ אֱלֹהִים אַתָּה וְלָכֵן זְעַק אֶל־יְהוָה אֱלֹהֵינוּ וְיָסֵר מֵעָלֵינוּ אֶת־הָרָעָב הַזֶּה פֶּן־יִתְקַיְּמוּ כָּל־הַדְּבָרִים אֲשֶׁר דִּבַּרְתָּ עַל־הַשְׁחָתָתֵנוּ׃</w:t>
            </w:r>
          </w:p>
        </w:tc>
        <w:tc>
          <w:tcPr>
            <w:tcW w:w="4194" w:type="dxa"/>
            <w:tcBorders>
              <w:top w:val="nil"/>
              <w:left w:val="single" w:sz="4" w:space="0" w:color="auto"/>
              <w:bottom w:val="nil"/>
              <w:right w:val="nil"/>
            </w:tcBorders>
          </w:tcPr>
          <w:p w14:paraId="4EC0AE8A" w14:textId="77777777" w:rsidR="00F6108D" w:rsidRPr="007D2AF3" w:rsidRDefault="00F6108D" w:rsidP="00DA2ADD">
            <w:pPr>
              <w:rPr>
                <w:rFonts w:ascii="David" w:hAnsi="David" w:cs="David"/>
                <w:sz w:val="21"/>
                <w:szCs w:val="21"/>
              </w:rPr>
            </w:pPr>
            <w:r>
              <w:rPr>
                <w:rFonts w:ascii="David" w:hAnsi="David" w:cs="David"/>
                <w:sz w:val="21"/>
                <w:szCs w:val="21"/>
              </w:rPr>
              <w:t xml:space="preserve">8 And the people began to plead with their chief judges and their leaders, that they would say unto Nephi: Behold, we know that thou art a man of God, and therefore cry unto the Lord our God that he turn away from us this famine, lest all the words which thou hast spoken concern– ing our destruction be fulfilled. </w:t>
            </w:r>
          </w:p>
        </w:tc>
      </w:tr>
      <w:tr w:rsidR="004F08F9" w:rsidRPr="007D2AF3" w14:paraId="21EF9AF7" w14:textId="77777777" w:rsidTr="00FB5D89">
        <w:tc>
          <w:tcPr>
            <w:tcW w:w="4194" w:type="dxa"/>
            <w:tcBorders>
              <w:top w:val="nil"/>
              <w:left w:val="nil"/>
              <w:bottom w:val="nil"/>
              <w:right w:val="single" w:sz="4" w:space="0" w:color="auto"/>
            </w:tcBorders>
          </w:tcPr>
          <w:p w14:paraId="36B7CB78" w14:textId="77777777" w:rsidR="002463E4" w:rsidRPr="00406F8C" w:rsidRDefault="002463E4" w:rsidP="00DA2ADD">
            <w:pPr>
              <w:bidi/>
              <w:rPr>
                <w:rFonts w:ascii="David" w:hAnsi="David" w:cs="David"/>
              </w:rPr>
            </w:pPr>
            <w:r w:rsidRPr="00406F8C">
              <w:rPr>
                <w:rFonts w:ascii="David" w:hAnsi="David" w:cs="David"/>
                <w:rtl/>
              </w:rPr>
              <w:t>ט. וַיְהִי וַיֹּאמְרוּ הַשֹּׁפְטִים אֶל־נֶפִי כַּדְּבָרִים אֲשֶׁר בִּקְּשׁוּ וַיְהִי כַּאֲשֶׁר רָאָה נֶפִי כִּי שָׁבוּ הָעָם וַיִּתְעַנּוּ בַּשַּׂקִּים וַיִּזְעַק שֵׁנִית אֶל־יְהוָה לֵאמֹר׃</w:t>
            </w:r>
          </w:p>
        </w:tc>
        <w:tc>
          <w:tcPr>
            <w:tcW w:w="4194" w:type="dxa"/>
            <w:tcBorders>
              <w:top w:val="nil"/>
              <w:left w:val="single" w:sz="4" w:space="0" w:color="auto"/>
              <w:bottom w:val="nil"/>
              <w:right w:val="nil"/>
            </w:tcBorders>
          </w:tcPr>
          <w:p w14:paraId="50F4B31B" w14:textId="77777777" w:rsidR="00F6108D" w:rsidRPr="007D2AF3" w:rsidRDefault="00F6108D" w:rsidP="00DA2ADD">
            <w:pPr>
              <w:rPr>
                <w:rFonts w:ascii="David" w:hAnsi="David" w:cs="David"/>
                <w:sz w:val="21"/>
                <w:szCs w:val="21"/>
              </w:rPr>
            </w:pPr>
            <w:r>
              <w:rPr>
                <w:rFonts w:ascii="David" w:hAnsi="David" w:cs="David"/>
                <w:sz w:val="21"/>
                <w:szCs w:val="21"/>
              </w:rPr>
              <w:t>9 And it came to pass that the judges did say unto Nephi, according to the words which had been desired. And it came to pass that when Nephi saw that the people had repented and did humble themselves in sackcloth, he cried again unto the Lord, saying:</w:t>
            </w:r>
          </w:p>
        </w:tc>
      </w:tr>
      <w:tr w:rsidR="004F08F9" w:rsidRPr="007D2AF3" w14:paraId="0018C529" w14:textId="77777777" w:rsidTr="00FB5D89">
        <w:tc>
          <w:tcPr>
            <w:tcW w:w="4194" w:type="dxa"/>
            <w:tcBorders>
              <w:top w:val="nil"/>
              <w:left w:val="nil"/>
              <w:bottom w:val="nil"/>
              <w:right w:val="single" w:sz="4" w:space="0" w:color="auto"/>
            </w:tcBorders>
          </w:tcPr>
          <w:p w14:paraId="39F0D41C" w14:textId="77777777" w:rsidR="002463E4" w:rsidRPr="00406F8C" w:rsidRDefault="002463E4" w:rsidP="00DA2ADD">
            <w:pPr>
              <w:bidi/>
              <w:rPr>
                <w:rFonts w:ascii="David" w:hAnsi="David" w:cs="David"/>
              </w:rPr>
            </w:pPr>
            <w:r w:rsidRPr="00406F8C">
              <w:rPr>
                <w:rFonts w:ascii="David" w:hAnsi="David" w:cs="David"/>
                <w:rtl/>
              </w:rPr>
              <w:t>י. אֲדֹנָי יְהוָה הִנֵּה שָׁב הָעָם הַזֶּה וַיְבַעֲרוּ אֶת־חֲבוּרַת גָּדִיאַנְטוֹן מִקִּרְבָּם עַד כִּי אָבָדוּ וַיַּטְמִינוּ אֶת־תַּחְבּוּלוֹתֵיהֶם הַסּוֹדִיּוֹת בָּאֲדָמָה׃</w:t>
            </w:r>
          </w:p>
        </w:tc>
        <w:tc>
          <w:tcPr>
            <w:tcW w:w="4194" w:type="dxa"/>
            <w:tcBorders>
              <w:top w:val="nil"/>
              <w:left w:val="single" w:sz="4" w:space="0" w:color="auto"/>
              <w:bottom w:val="nil"/>
              <w:right w:val="nil"/>
            </w:tcBorders>
          </w:tcPr>
          <w:p w14:paraId="5687FDE1" w14:textId="77777777" w:rsidR="00F6108D" w:rsidRPr="007D2AF3" w:rsidRDefault="00F6108D" w:rsidP="00DA2ADD">
            <w:pPr>
              <w:rPr>
                <w:rFonts w:ascii="David" w:hAnsi="David" w:cs="David"/>
                <w:sz w:val="21"/>
                <w:szCs w:val="21"/>
              </w:rPr>
            </w:pPr>
            <w:r>
              <w:rPr>
                <w:rFonts w:ascii="David" w:hAnsi="David" w:cs="David"/>
                <w:sz w:val="21"/>
                <w:szCs w:val="21"/>
              </w:rPr>
              <w:t>10 O Lord, behold this people repenteth; and they have swept away the band of Gadianton from amongst them insomuch that they have become extinct, and they have concealed their secret plans in the earth.</w:t>
            </w:r>
          </w:p>
        </w:tc>
      </w:tr>
      <w:tr w:rsidR="004F08F9" w:rsidRPr="007D2AF3" w14:paraId="515057B0" w14:textId="77777777" w:rsidTr="00FB5D89">
        <w:tc>
          <w:tcPr>
            <w:tcW w:w="4194" w:type="dxa"/>
            <w:tcBorders>
              <w:top w:val="nil"/>
              <w:left w:val="nil"/>
              <w:bottom w:val="nil"/>
              <w:right w:val="single" w:sz="4" w:space="0" w:color="auto"/>
            </w:tcBorders>
          </w:tcPr>
          <w:p w14:paraId="6FC5FEF6" w14:textId="77777777" w:rsidR="002463E4" w:rsidRPr="00406F8C" w:rsidRDefault="002463E4" w:rsidP="00DA2ADD">
            <w:pPr>
              <w:bidi/>
              <w:rPr>
                <w:rFonts w:ascii="David" w:hAnsi="David" w:cs="David"/>
              </w:rPr>
            </w:pPr>
            <w:r w:rsidRPr="00406F8C">
              <w:rPr>
                <w:rFonts w:ascii="David" w:hAnsi="David" w:cs="David"/>
                <w:rtl/>
              </w:rPr>
              <w:t>יא. וְעַתָּה יְהוָה הֲבַעֲבוּר עָנְיָם זֶה תָּשִׁיב אֶת־חֲרוֹן אַפְּךָ וְיִשָּׁכֵךְ אַפְּךָ בְּהַשְׁחָתַת הָאֲנָשִׁים הָרְשָׁעִים הָהֵם אֲשֶׁר כְּבָר הִשְׁמַדְתָּ׃</w:t>
            </w:r>
          </w:p>
        </w:tc>
        <w:tc>
          <w:tcPr>
            <w:tcW w:w="4194" w:type="dxa"/>
            <w:tcBorders>
              <w:top w:val="nil"/>
              <w:left w:val="single" w:sz="4" w:space="0" w:color="auto"/>
              <w:bottom w:val="nil"/>
              <w:right w:val="nil"/>
            </w:tcBorders>
          </w:tcPr>
          <w:p w14:paraId="3A23903B" w14:textId="77777777" w:rsidR="00F6108D" w:rsidRPr="007D2AF3" w:rsidRDefault="00F6108D" w:rsidP="00DA2ADD">
            <w:pPr>
              <w:rPr>
                <w:rFonts w:ascii="David" w:hAnsi="David" w:cs="David"/>
                <w:sz w:val="21"/>
                <w:szCs w:val="21"/>
              </w:rPr>
            </w:pPr>
            <w:r>
              <w:rPr>
                <w:rFonts w:ascii="David" w:hAnsi="David" w:cs="David"/>
                <w:sz w:val="21"/>
                <w:szCs w:val="21"/>
              </w:rPr>
              <w:t xml:space="preserve">11 Now, O Lord, because of this their humility wilt thou turn away thine anger, and let thine anger be appeased in the destruction of those wicked men whom thou hast already destroyed. </w:t>
            </w:r>
          </w:p>
        </w:tc>
      </w:tr>
      <w:tr w:rsidR="004F08F9" w:rsidRPr="007D2AF3" w14:paraId="1240D1B5" w14:textId="77777777" w:rsidTr="00FB5D89">
        <w:tc>
          <w:tcPr>
            <w:tcW w:w="4194" w:type="dxa"/>
            <w:tcBorders>
              <w:top w:val="nil"/>
              <w:left w:val="nil"/>
              <w:bottom w:val="nil"/>
              <w:right w:val="single" w:sz="4" w:space="0" w:color="auto"/>
            </w:tcBorders>
          </w:tcPr>
          <w:p w14:paraId="44CB52FE" w14:textId="77777777" w:rsidR="002463E4" w:rsidRPr="00406F8C" w:rsidRDefault="002463E4" w:rsidP="00DA2ADD">
            <w:pPr>
              <w:bidi/>
              <w:rPr>
                <w:rFonts w:ascii="David" w:hAnsi="David" w:cs="David"/>
              </w:rPr>
            </w:pPr>
            <w:r w:rsidRPr="00406F8C">
              <w:rPr>
                <w:rFonts w:ascii="David" w:hAnsi="David" w:cs="David"/>
                <w:rtl/>
              </w:rPr>
              <w:t>יב. אָנָּא יְהוָה הָשֵׁב נָא אֶת־חֲרוֹן אַפְּךָ אַף חֲרוֹנְךָ הֶחָזָק וְתַשְׁבִּית אֶת־הָרָעָב הַזֶּה בָּאָרֶץ הַזֹּאת׃</w:t>
            </w:r>
          </w:p>
        </w:tc>
        <w:tc>
          <w:tcPr>
            <w:tcW w:w="4194" w:type="dxa"/>
            <w:tcBorders>
              <w:top w:val="nil"/>
              <w:left w:val="single" w:sz="4" w:space="0" w:color="auto"/>
              <w:bottom w:val="nil"/>
              <w:right w:val="nil"/>
            </w:tcBorders>
          </w:tcPr>
          <w:p w14:paraId="01610C11" w14:textId="77777777" w:rsidR="00F6108D" w:rsidRPr="007D2AF3" w:rsidRDefault="00F6108D" w:rsidP="00DA2ADD">
            <w:pPr>
              <w:rPr>
                <w:rFonts w:ascii="David" w:hAnsi="David" w:cs="David"/>
                <w:sz w:val="21"/>
                <w:szCs w:val="21"/>
              </w:rPr>
            </w:pPr>
            <w:r>
              <w:rPr>
                <w:rFonts w:ascii="David" w:hAnsi="David" w:cs="David"/>
                <w:sz w:val="21"/>
                <w:szCs w:val="21"/>
              </w:rPr>
              <w:t>12 O Lord, wilt thou turn away thine anger, yea, thy fierce anger, and cause that this famine may cease in this land.</w:t>
            </w:r>
          </w:p>
        </w:tc>
      </w:tr>
      <w:tr w:rsidR="004F08F9" w:rsidRPr="007D2AF3" w14:paraId="5BB9DAE7" w14:textId="77777777" w:rsidTr="00FB5D89">
        <w:tc>
          <w:tcPr>
            <w:tcW w:w="4194" w:type="dxa"/>
            <w:tcBorders>
              <w:top w:val="nil"/>
              <w:left w:val="nil"/>
              <w:bottom w:val="nil"/>
              <w:right w:val="single" w:sz="4" w:space="0" w:color="auto"/>
            </w:tcBorders>
          </w:tcPr>
          <w:p w14:paraId="473BAE91" w14:textId="77777777" w:rsidR="002463E4" w:rsidRPr="00406F8C" w:rsidRDefault="002463E4" w:rsidP="00DA2ADD">
            <w:pPr>
              <w:bidi/>
              <w:rPr>
                <w:rFonts w:ascii="David" w:hAnsi="David" w:cs="David"/>
              </w:rPr>
            </w:pPr>
            <w:r w:rsidRPr="00406F8C">
              <w:rPr>
                <w:rFonts w:ascii="David" w:hAnsi="David" w:cs="David"/>
                <w:rtl/>
              </w:rPr>
              <w:t>יג. אָנָּא יְהוָה הַקְשֵׁב־נָא לִי וַעֲשֵׂה כִּדְבָרַי וְהוֹרֵד מָטָר עַל־פְּנֵי הָאֲדָמָה לְמַעַן תִּתֵּן פִּרְיָהּ וּדְגָנָהּ בְּעֵת הַדָּגָן׃</w:t>
            </w:r>
          </w:p>
        </w:tc>
        <w:tc>
          <w:tcPr>
            <w:tcW w:w="4194" w:type="dxa"/>
            <w:tcBorders>
              <w:top w:val="nil"/>
              <w:left w:val="single" w:sz="4" w:space="0" w:color="auto"/>
              <w:bottom w:val="nil"/>
              <w:right w:val="nil"/>
            </w:tcBorders>
          </w:tcPr>
          <w:p w14:paraId="0318997C" w14:textId="77777777" w:rsidR="00F6108D" w:rsidRPr="007D2AF3" w:rsidRDefault="00F6108D" w:rsidP="00DA2ADD">
            <w:pPr>
              <w:rPr>
                <w:rFonts w:ascii="David" w:hAnsi="David" w:cs="David"/>
                <w:sz w:val="21"/>
                <w:szCs w:val="21"/>
              </w:rPr>
            </w:pPr>
            <w:r>
              <w:rPr>
                <w:rFonts w:ascii="David" w:hAnsi="David" w:cs="David"/>
                <w:sz w:val="21"/>
                <w:szCs w:val="21"/>
              </w:rPr>
              <w:t>13 O Lord, wilt thou hearken unto me, and cause that it may be done according to my words, and send forth rain upon the face of the earth, that she may bring forth her fruit, and her grain in the season of grain.</w:t>
            </w:r>
          </w:p>
        </w:tc>
      </w:tr>
      <w:tr w:rsidR="004F08F9" w:rsidRPr="007D2AF3" w14:paraId="040FBB12" w14:textId="77777777" w:rsidTr="00FB5D89">
        <w:tc>
          <w:tcPr>
            <w:tcW w:w="4194" w:type="dxa"/>
            <w:tcBorders>
              <w:top w:val="nil"/>
              <w:left w:val="nil"/>
              <w:bottom w:val="nil"/>
              <w:right w:val="single" w:sz="4" w:space="0" w:color="auto"/>
            </w:tcBorders>
          </w:tcPr>
          <w:p w14:paraId="2D2BC412" w14:textId="77777777" w:rsidR="002463E4" w:rsidRPr="00406F8C" w:rsidRDefault="002463E4" w:rsidP="00DA2ADD">
            <w:pPr>
              <w:bidi/>
              <w:rPr>
                <w:rFonts w:ascii="David" w:hAnsi="David" w:cs="David"/>
              </w:rPr>
            </w:pPr>
            <w:r w:rsidRPr="00406F8C">
              <w:rPr>
                <w:rFonts w:ascii="David" w:hAnsi="David" w:cs="David"/>
                <w:rtl/>
              </w:rPr>
              <w:t>יד. יְהוָה הִקְשַׁבְתָּ לִדְבָרַי בְּאָמְרִי יְהִי רָעָב לְמַעַן תִּשְׁבֹּת מַגֵּפַת הַחֶרֶב וְיָדַעְתִּי כִּי גַם־בָּעֵת הַזֹּאת תַּקְשִׁיב לִדְבָרַי כִּי אָמַרְתָּ אִם־יָשׁוּב הָעָם הַזֶּה וְחַסְתִּי עֲלֵיהֶם׃</w:t>
            </w:r>
          </w:p>
        </w:tc>
        <w:tc>
          <w:tcPr>
            <w:tcW w:w="4194" w:type="dxa"/>
            <w:tcBorders>
              <w:top w:val="nil"/>
              <w:left w:val="single" w:sz="4" w:space="0" w:color="auto"/>
              <w:bottom w:val="nil"/>
              <w:right w:val="nil"/>
            </w:tcBorders>
          </w:tcPr>
          <w:p w14:paraId="61C4CB17" w14:textId="77777777" w:rsidR="00F6108D" w:rsidRPr="007D2AF3" w:rsidRDefault="00F6108D" w:rsidP="00DA2ADD">
            <w:pPr>
              <w:rPr>
                <w:rFonts w:ascii="David" w:hAnsi="David" w:cs="David"/>
                <w:sz w:val="21"/>
                <w:szCs w:val="21"/>
              </w:rPr>
            </w:pPr>
            <w:r>
              <w:rPr>
                <w:rFonts w:ascii="David" w:hAnsi="David" w:cs="David"/>
                <w:sz w:val="21"/>
                <w:szCs w:val="21"/>
              </w:rPr>
              <w:t>14 O Lord, thou didst hearken unto my words when I said, Let there be a famine, that the pestilence of the sword might cease; and I know that thou wilt, even at this time, hearken unto my words, for thou  dist that: If this people repent I will spare them.</w:t>
            </w:r>
          </w:p>
        </w:tc>
      </w:tr>
      <w:tr w:rsidR="004F08F9" w:rsidRPr="007D2AF3" w14:paraId="6A884B46" w14:textId="77777777" w:rsidTr="00FB5D89">
        <w:tc>
          <w:tcPr>
            <w:tcW w:w="4194" w:type="dxa"/>
            <w:tcBorders>
              <w:top w:val="nil"/>
              <w:left w:val="nil"/>
              <w:bottom w:val="nil"/>
              <w:right w:val="single" w:sz="4" w:space="0" w:color="auto"/>
            </w:tcBorders>
          </w:tcPr>
          <w:p w14:paraId="30CA2CA1" w14:textId="77777777" w:rsidR="002463E4" w:rsidRPr="00406F8C" w:rsidRDefault="002463E4" w:rsidP="00DA2ADD">
            <w:pPr>
              <w:bidi/>
              <w:rPr>
                <w:rFonts w:ascii="David" w:hAnsi="David" w:cs="David"/>
              </w:rPr>
            </w:pPr>
            <w:r w:rsidRPr="00406F8C">
              <w:rPr>
                <w:rFonts w:ascii="David" w:hAnsi="David" w:cs="David"/>
                <w:rtl/>
              </w:rPr>
              <w:t>טו. הֵן יְהוָה וְהִנְּךָ רֹאֶה כִּי שָׁבוּ מִפְּנֵי הָרָעָב וְהַדֶּבֶר וְהַהַשְׁחָתָה אֲשֶׁר בָּאָה עֲלֵיהֶם׃</w:t>
            </w:r>
          </w:p>
        </w:tc>
        <w:tc>
          <w:tcPr>
            <w:tcW w:w="4194" w:type="dxa"/>
            <w:tcBorders>
              <w:top w:val="nil"/>
              <w:left w:val="single" w:sz="4" w:space="0" w:color="auto"/>
              <w:bottom w:val="nil"/>
              <w:right w:val="nil"/>
            </w:tcBorders>
          </w:tcPr>
          <w:p w14:paraId="55B01AAA" w14:textId="77777777" w:rsidR="00F6108D" w:rsidRPr="007D2AF3" w:rsidRDefault="00F6108D" w:rsidP="00DA2ADD">
            <w:pPr>
              <w:rPr>
                <w:rFonts w:ascii="David" w:hAnsi="David" w:cs="David"/>
                <w:sz w:val="21"/>
                <w:szCs w:val="21"/>
              </w:rPr>
            </w:pPr>
            <w:r>
              <w:rPr>
                <w:rFonts w:ascii="David" w:hAnsi="David" w:cs="David"/>
                <w:sz w:val="21"/>
                <w:szCs w:val="21"/>
              </w:rPr>
              <w:t>15 Yea, O Lord, and thou seest that they have repented, because of the famine and the pestilence and destruction which has come unto them.</w:t>
            </w:r>
          </w:p>
        </w:tc>
      </w:tr>
      <w:tr w:rsidR="004F08F9" w:rsidRPr="007D2AF3" w14:paraId="09BC9CF1" w14:textId="77777777" w:rsidTr="00FB5D89">
        <w:tc>
          <w:tcPr>
            <w:tcW w:w="4194" w:type="dxa"/>
            <w:tcBorders>
              <w:top w:val="nil"/>
              <w:left w:val="nil"/>
              <w:bottom w:val="nil"/>
              <w:right w:val="single" w:sz="4" w:space="0" w:color="auto"/>
            </w:tcBorders>
          </w:tcPr>
          <w:p w14:paraId="64DA5F50" w14:textId="77777777" w:rsidR="002463E4" w:rsidRPr="00406F8C" w:rsidRDefault="002463E4" w:rsidP="00DA2ADD">
            <w:pPr>
              <w:bidi/>
              <w:rPr>
                <w:rFonts w:ascii="David" w:hAnsi="David" w:cs="David"/>
              </w:rPr>
            </w:pPr>
            <w:r w:rsidRPr="00406F8C">
              <w:rPr>
                <w:rFonts w:ascii="David" w:hAnsi="David" w:cs="David"/>
                <w:rtl/>
              </w:rPr>
              <w:t>טז. וְעַתָּה יְהוָה הֲתָשִׁיב חֲרוֹן אַפְּךָ וּתְנַסֶּה שֵׁנִית אִם־יַעַבְדוּךָ וְאִם־כֵּן יְהוָה תּוּכַל לְבָרְכָם כִּדְבָרֶיךָ אֲשֶׁר דִּבַּרְתָּ׃</w:t>
            </w:r>
          </w:p>
        </w:tc>
        <w:tc>
          <w:tcPr>
            <w:tcW w:w="4194" w:type="dxa"/>
            <w:tcBorders>
              <w:top w:val="nil"/>
              <w:left w:val="single" w:sz="4" w:space="0" w:color="auto"/>
              <w:bottom w:val="nil"/>
              <w:right w:val="nil"/>
            </w:tcBorders>
          </w:tcPr>
          <w:p w14:paraId="5FFBCD2A" w14:textId="77777777" w:rsidR="00F6108D" w:rsidRPr="007D2AF3" w:rsidRDefault="00F6108D" w:rsidP="00DA2ADD">
            <w:pPr>
              <w:rPr>
                <w:rFonts w:ascii="David" w:hAnsi="David" w:cs="David"/>
                <w:sz w:val="21"/>
                <w:szCs w:val="21"/>
              </w:rPr>
            </w:pPr>
            <w:r>
              <w:rPr>
                <w:rFonts w:ascii="David" w:hAnsi="David" w:cs="David"/>
                <w:sz w:val="21"/>
                <w:szCs w:val="21"/>
              </w:rPr>
              <w:t>16 And now, O Lord, wilt thou turn away thine anger, and try again if they will serve thee? And if so, O Lord, thou canst bless them according to thy words which thou hast said.</w:t>
            </w:r>
          </w:p>
        </w:tc>
      </w:tr>
      <w:tr w:rsidR="004F08F9" w:rsidRPr="007D2AF3" w14:paraId="23DD7B3B" w14:textId="77777777" w:rsidTr="00FB5D89">
        <w:tc>
          <w:tcPr>
            <w:tcW w:w="4194" w:type="dxa"/>
            <w:tcBorders>
              <w:top w:val="nil"/>
              <w:left w:val="nil"/>
              <w:bottom w:val="nil"/>
              <w:right w:val="single" w:sz="4" w:space="0" w:color="auto"/>
            </w:tcBorders>
          </w:tcPr>
          <w:p w14:paraId="7667B1B3" w14:textId="77777777" w:rsidR="002463E4" w:rsidRPr="00406F8C" w:rsidRDefault="002463E4" w:rsidP="00DA2ADD">
            <w:pPr>
              <w:bidi/>
              <w:rPr>
                <w:rFonts w:ascii="David" w:hAnsi="David" w:cs="David"/>
              </w:rPr>
            </w:pPr>
            <w:r w:rsidRPr="00406F8C">
              <w:rPr>
                <w:rFonts w:ascii="David" w:hAnsi="David" w:cs="David"/>
                <w:rtl/>
              </w:rPr>
              <w:t>יז. וַיְהִי בִּשְׁנַת שִׁבְעִים וָשֵׁשׁ וַיָּשֶׁב יְהוָה אֶת־חֲרוֹן אַפּוֹ מֵעַל הָעָם וַיּוֹרֶד מָטָר עַל־הָאָרֶץ עַד כִּי נָתְנָה פִּרְיָהּ בְּעֵת הַפְּרִי וַיְהִי וַתִּתֵּן דְּגָנָהּ בְּעֵת הַדָּגָן׃</w:t>
            </w:r>
          </w:p>
        </w:tc>
        <w:tc>
          <w:tcPr>
            <w:tcW w:w="4194" w:type="dxa"/>
            <w:tcBorders>
              <w:top w:val="nil"/>
              <w:left w:val="single" w:sz="4" w:space="0" w:color="auto"/>
              <w:bottom w:val="nil"/>
              <w:right w:val="nil"/>
            </w:tcBorders>
          </w:tcPr>
          <w:p w14:paraId="59FAA331" w14:textId="77777777" w:rsidR="00F6108D" w:rsidRPr="007D2AF3" w:rsidRDefault="00F6108D" w:rsidP="00DA2ADD">
            <w:pPr>
              <w:rPr>
                <w:rFonts w:ascii="David" w:hAnsi="David" w:cs="David"/>
                <w:sz w:val="21"/>
                <w:szCs w:val="21"/>
              </w:rPr>
            </w:pPr>
            <w:r>
              <w:rPr>
                <w:rFonts w:ascii="David" w:hAnsi="David" w:cs="David"/>
                <w:sz w:val="21"/>
                <w:szCs w:val="21"/>
              </w:rPr>
              <w:t>17 And it came to pass that in the seventy and sixth year the Lord did turn away his anger from the people, and caused that rain should fall upon the earth, insomuch that it did bring forth her fruit in the season of her fruit. And it came to pass that it did bring forth her grain in the season of her grain.</w:t>
            </w:r>
          </w:p>
        </w:tc>
      </w:tr>
      <w:tr w:rsidR="004F08F9" w:rsidRPr="007D2AF3" w14:paraId="02CD4A53" w14:textId="77777777" w:rsidTr="00FB5D89">
        <w:tc>
          <w:tcPr>
            <w:tcW w:w="4194" w:type="dxa"/>
            <w:tcBorders>
              <w:top w:val="nil"/>
              <w:left w:val="nil"/>
              <w:bottom w:val="nil"/>
              <w:right w:val="single" w:sz="4" w:space="0" w:color="auto"/>
            </w:tcBorders>
          </w:tcPr>
          <w:p w14:paraId="7771043C" w14:textId="77777777" w:rsidR="002463E4" w:rsidRPr="00406F8C" w:rsidRDefault="002463E4" w:rsidP="00DA2ADD">
            <w:pPr>
              <w:bidi/>
              <w:rPr>
                <w:rFonts w:ascii="David" w:hAnsi="David" w:cs="David"/>
              </w:rPr>
            </w:pPr>
            <w:r w:rsidRPr="00406F8C">
              <w:rPr>
                <w:rFonts w:ascii="David" w:hAnsi="David" w:cs="David"/>
                <w:rtl/>
              </w:rPr>
              <w:t xml:space="preserve">יח. וְהִנֵּה שָׂמְחוּ הָעָם וַיְפָאֲרוּ אֶת־הָאֱלֹהִים וַתִּמָּלֵא כָל־פְּנֵי הָאָרֶץ שִׂמְחָה וְלֹא בִקְשׁוּ עוֹד לְהַשְׁמִיד אֶת־נֶפִי כִּי אִם־הֶחֱשִׁיבוּהוּ לְנָבִיא גָדוֹל </w:t>
            </w:r>
            <w:r w:rsidRPr="00406F8C">
              <w:rPr>
                <w:rFonts w:ascii="David" w:hAnsi="David" w:cs="David"/>
                <w:rtl/>
              </w:rPr>
              <w:lastRenderedPageBreak/>
              <w:t>וְאִישׁ אֱלֹהִים בַּעַל כֹּחַ וְשִׁלְטוֹן רַב נִתַּן לוֹ מֵאֵת אֱלֹהִים׃</w:t>
            </w:r>
          </w:p>
        </w:tc>
        <w:tc>
          <w:tcPr>
            <w:tcW w:w="4194" w:type="dxa"/>
            <w:tcBorders>
              <w:top w:val="nil"/>
              <w:left w:val="single" w:sz="4" w:space="0" w:color="auto"/>
              <w:bottom w:val="nil"/>
              <w:right w:val="nil"/>
            </w:tcBorders>
          </w:tcPr>
          <w:p w14:paraId="7F536DF5"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18 And behold, the people did rejoice and glorify God, and the whole face of the land was filled with rejoicing; and they did no more seek to destroy Nephi, but they did esteem him as a </w:t>
            </w:r>
            <w:r>
              <w:rPr>
                <w:rFonts w:ascii="David" w:hAnsi="David" w:cs="David"/>
                <w:sz w:val="21"/>
                <w:szCs w:val="21"/>
              </w:rPr>
              <w:lastRenderedPageBreak/>
              <w:t>great prophet, and a man of God, having great power and authority given unto him from God.</w:t>
            </w:r>
          </w:p>
        </w:tc>
      </w:tr>
      <w:tr w:rsidR="004F08F9" w:rsidRPr="007D2AF3" w14:paraId="18A8F4FF" w14:textId="77777777" w:rsidTr="00FB5D89">
        <w:tc>
          <w:tcPr>
            <w:tcW w:w="4194" w:type="dxa"/>
            <w:tcBorders>
              <w:top w:val="nil"/>
              <w:left w:val="nil"/>
              <w:bottom w:val="nil"/>
              <w:right w:val="single" w:sz="4" w:space="0" w:color="auto"/>
            </w:tcBorders>
          </w:tcPr>
          <w:p w14:paraId="41EB6787" w14:textId="77777777" w:rsidR="002463E4" w:rsidRPr="00406F8C" w:rsidRDefault="002463E4" w:rsidP="00DA2ADD">
            <w:pPr>
              <w:bidi/>
              <w:rPr>
                <w:rFonts w:ascii="David" w:hAnsi="David" w:cs="David"/>
              </w:rPr>
            </w:pPr>
            <w:r w:rsidRPr="00406F8C">
              <w:rPr>
                <w:rFonts w:ascii="David" w:hAnsi="David" w:cs="David"/>
                <w:rtl/>
              </w:rPr>
              <w:lastRenderedPageBreak/>
              <w:t>יט. וְהִנֵּה לֶחִי אָחִיו לֹא נָפַל מִמֶּנּוּ מְאוּמָה בְּכָל־דִּבְרֵי הַצֶּדֶק׃</w:t>
            </w:r>
          </w:p>
        </w:tc>
        <w:tc>
          <w:tcPr>
            <w:tcW w:w="4194" w:type="dxa"/>
            <w:tcBorders>
              <w:top w:val="nil"/>
              <w:left w:val="single" w:sz="4" w:space="0" w:color="auto"/>
              <w:bottom w:val="nil"/>
              <w:right w:val="nil"/>
            </w:tcBorders>
          </w:tcPr>
          <w:p w14:paraId="3EAE4411" w14:textId="77777777" w:rsidR="00F6108D" w:rsidRPr="007D2AF3" w:rsidRDefault="00F6108D" w:rsidP="00DA2ADD">
            <w:pPr>
              <w:rPr>
                <w:rFonts w:ascii="David" w:hAnsi="David" w:cs="David"/>
                <w:sz w:val="21"/>
                <w:szCs w:val="21"/>
              </w:rPr>
            </w:pPr>
            <w:r>
              <w:rPr>
                <w:rFonts w:ascii="David" w:hAnsi="David" w:cs="David"/>
                <w:sz w:val="21"/>
                <w:szCs w:val="21"/>
              </w:rPr>
              <w:t>19 And behold, Lehi, his brother, was not a whit behind him as to things pertaining to righteousness.</w:t>
            </w:r>
          </w:p>
        </w:tc>
      </w:tr>
      <w:tr w:rsidR="004F08F9" w:rsidRPr="007D2AF3" w14:paraId="24CB9FE0" w14:textId="77777777" w:rsidTr="00FB5D89">
        <w:tc>
          <w:tcPr>
            <w:tcW w:w="4194" w:type="dxa"/>
            <w:tcBorders>
              <w:top w:val="nil"/>
              <w:left w:val="nil"/>
              <w:bottom w:val="nil"/>
              <w:right w:val="single" w:sz="4" w:space="0" w:color="auto"/>
            </w:tcBorders>
          </w:tcPr>
          <w:p w14:paraId="44EA3432" w14:textId="77777777" w:rsidR="002463E4" w:rsidRPr="00406F8C" w:rsidRDefault="002463E4" w:rsidP="00DA2ADD">
            <w:pPr>
              <w:bidi/>
              <w:rPr>
                <w:rFonts w:ascii="David" w:hAnsi="David" w:cs="David"/>
              </w:rPr>
            </w:pPr>
            <w:r w:rsidRPr="00406F8C">
              <w:rPr>
                <w:rFonts w:ascii="David" w:hAnsi="David" w:cs="David"/>
                <w:rtl/>
              </w:rPr>
              <w:t>כ. וַיְהִי כֵן וַיָּחֶל עַם נֶפִי לִצְלֹחַ שֵׁנִית בָּאָרֶץ וַיָּחֵלּוּ לִבְנוֹת אֶת־חָרְבוֹתֵיהֶם וַיָּחֵלּוּ לִרְבּוֹת וְלִפְרוֹץ עַד כִּי כִסּוּ אֶת־כָּל־פְּנֵי הָאָרֶץ מִצָּפוֹן וְעַד־דָּרוֹם מִיָּם הַמַּעֲרָב וְעַד־יָם הַמִּזְרָח׃</w:t>
            </w:r>
          </w:p>
        </w:tc>
        <w:tc>
          <w:tcPr>
            <w:tcW w:w="4194" w:type="dxa"/>
            <w:tcBorders>
              <w:top w:val="nil"/>
              <w:left w:val="single" w:sz="4" w:space="0" w:color="auto"/>
              <w:bottom w:val="nil"/>
              <w:right w:val="nil"/>
            </w:tcBorders>
          </w:tcPr>
          <w:p w14:paraId="3E7627F4" w14:textId="77777777" w:rsidR="00F6108D" w:rsidRPr="007D2AF3" w:rsidRDefault="00F6108D" w:rsidP="00DA2ADD">
            <w:pPr>
              <w:rPr>
                <w:rFonts w:ascii="David" w:hAnsi="David" w:cs="David"/>
                <w:sz w:val="21"/>
                <w:szCs w:val="21"/>
              </w:rPr>
            </w:pPr>
            <w:r>
              <w:rPr>
                <w:rFonts w:ascii="David" w:hAnsi="David" w:cs="David"/>
                <w:sz w:val="21"/>
                <w:szCs w:val="21"/>
              </w:rPr>
              <w:t>20 And thus it did come to pass that the people of Nephi began to prosper again in the land, and began to build up their waste places, and began to multiply and spread, even until they did cover the whole face of the land, both on the north ward and on the southward, from the sea west to the sea east.</w:t>
            </w:r>
          </w:p>
        </w:tc>
      </w:tr>
      <w:tr w:rsidR="004F08F9" w:rsidRPr="007D2AF3" w14:paraId="32C11890" w14:textId="77777777" w:rsidTr="00FB5D89">
        <w:tc>
          <w:tcPr>
            <w:tcW w:w="4194" w:type="dxa"/>
            <w:tcBorders>
              <w:top w:val="nil"/>
              <w:left w:val="nil"/>
              <w:bottom w:val="nil"/>
              <w:right w:val="single" w:sz="4" w:space="0" w:color="auto"/>
            </w:tcBorders>
          </w:tcPr>
          <w:p w14:paraId="6E44BAFC" w14:textId="77777777" w:rsidR="002463E4" w:rsidRPr="00406F8C" w:rsidRDefault="002463E4" w:rsidP="00DA2ADD">
            <w:pPr>
              <w:bidi/>
              <w:rPr>
                <w:rFonts w:ascii="David" w:hAnsi="David" w:cs="David"/>
              </w:rPr>
            </w:pPr>
            <w:r w:rsidRPr="00406F8C">
              <w:rPr>
                <w:rFonts w:ascii="David" w:hAnsi="David" w:cs="David"/>
                <w:rtl/>
              </w:rPr>
              <w:t>כא. וַיְהִי וַתִּכְלֶה שְׁנַת שִׁבְעִים וָשֵׁשׁ בְּשָׁלוֹם וַתָּחֵל שְׁנַת שִׁבְעִים וָשֶׁבַע בְּשָׁלוֹם וַתִּפְרֹץ הָעֵדָה בְּכָל־פְּנֵי הָאָרֶץ וְרֹב הָעָם גַּם־הַנְּפִיִּים גַּם־הַלָּמָנִים הָיוּ בָּעֵדָה וַיְהִי שָׁלוֹם גָּדוֹל מְאֹד בָּאָרֶץ וְכֵן תִּכְלֶה שְׁנַת שִׁבְעִים וָשֶׁבַע׃</w:t>
            </w:r>
          </w:p>
        </w:tc>
        <w:tc>
          <w:tcPr>
            <w:tcW w:w="4194" w:type="dxa"/>
            <w:tcBorders>
              <w:top w:val="nil"/>
              <w:left w:val="single" w:sz="4" w:space="0" w:color="auto"/>
              <w:bottom w:val="nil"/>
              <w:right w:val="nil"/>
            </w:tcBorders>
          </w:tcPr>
          <w:p w14:paraId="55E78512" w14:textId="77777777" w:rsidR="00F6108D" w:rsidRPr="007D2AF3" w:rsidRDefault="00F6108D" w:rsidP="00DA2ADD">
            <w:pPr>
              <w:rPr>
                <w:rFonts w:ascii="David" w:hAnsi="David" w:cs="David"/>
                <w:sz w:val="21"/>
                <w:szCs w:val="21"/>
              </w:rPr>
            </w:pPr>
            <w:r>
              <w:rPr>
                <w:rFonts w:ascii="David" w:hAnsi="David" w:cs="David"/>
                <w:sz w:val="21"/>
                <w:szCs w:val="21"/>
              </w:rPr>
              <w:t>21 And it came to pass that the seventy and sixth year did end in peace. And the seventy and seventh year began in peace; and the church did spread throughout the face of all the land; and the more part of the people, both the Nephites and the Lamanites, did belong to the church; and they did have exceedingly great peace in the land; and thus ended the seventy and seventh year.</w:t>
            </w:r>
          </w:p>
        </w:tc>
      </w:tr>
      <w:tr w:rsidR="004F08F9" w:rsidRPr="007D2AF3" w14:paraId="34D80B07" w14:textId="77777777" w:rsidTr="00FB5D89">
        <w:tc>
          <w:tcPr>
            <w:tcW w:w="4194" w:type="dxa"/>
            <w:tcBorders>
              <w:top w:val="nil"/>
              <w:left w:val="nil"/>
              <w:bottom w:val="nil"/>
              <w:right w:val="single" w:sz="4" w:space="0" w:color="auto"/>
            </w:tcBorders>
          </w:tcPr>
          <w:p w14:paraId="07280EEC" w14:textId="77777777" w:rsidR="002463E4" w:rsidRPr="00406F8C" w:rsidRDefault="002463E4" w:rsidP="00DA2ADD">
            <w:pPr>
              <w:bidi/>
              <w:rPr>
                <w:rFonts w:ascii="David" w:hAnsi="David" w:cs="David"/>
              </w:rPr>
            </w:pPr>
            <w:r w:rsidRPr="00406F8C">
              <w:rPr>
                <w:rFonts w:ascii="David" w:hAnsi="David" w:cs="David"/>
                <w:rtl/>
              </w:rPr>
              <w:t>כב. וְגַם־שָׁלוֹם הָיָה לָהֶם בִּשְׁנַת שִׁבְעִים וּשְׁמֹנֶה זוּלָתִי מְרִיבוֹת מְעַטּוֹת עַל־דִּבְרֵי הַתּוֹרָה אֲשֶׁר הוּשְׂמוּ בְּיַד הַנְּבִיאִים׃</w:t>
            </w:r>
          </w:p>
        </w:tc>
        <w:tc>
          <w:tcPr>
            <w:tcW w:w="4194" w:type="dxa"/>
            <w:tcBorders>
              <w:top w:val="nil"/>
              <w:left w:val="single" w:sz="4" w:space="0" w:color="auto"/>
              <w:bottom w:val="nil"/>
              <w:right w:val="nil"/>
            </w:tcBorders>
          </w:tcPr>
          <w:p w14:paraId="2DE8DDAE" w14:textId="77777777" w:rsidR="00F6108D" w:rsidRPr="007D2AF3" w:rsidRDefault="00F6108D" w:rsidP="00DA2ADD">
            <w:pPr>
              <w:rPr>
                <w:rFonts w:ascii="David" w:hAnsi="David" w:cs="David"/>
                <w:sz w:val="21"/>
                <w:szCs w:val="21"/>
              </w:rPr>
            </w:pPr>
            <w:r>
              <w:rPr>
                <w:rFonts w:ascii="David" w:hAnsi="David" w:cs="David"/>
                <w:sz w:val="21"/>
                <w:szCs w:val="21"/>
              </w:rPr>
              <w:t>22 And also they had peace in the seventy and eighth year, save it were a few contentions concerning the points of doctrine which had been laid down by the prophets.</w:t>
            </w:r>
          </w:p>
        </w:tc>
      </w:tr>
      <w:tr w:rsidR="004F08F9" w:rsidRPr="007D2AF3" w14:paraId="5F2BE6A7" w14:textId="77777777" w:rsidTr="00FB5D89">
        <w:tc>
          <w:tcPr>
            <w:tcW w:w="4194" w:type="dxa"/>
            <w:tcBorders>
              <w:top w:val="nil"/>
              <w:left w:val="nil"/>
              <w:bottom w:val="nil"/>
              <w:right w:val="single" w:sz="4" w:space="0" w:color="auto"/>
            </w:tcBorders>
          </w:tcPr>
          <w:p w14:paraId="5254AAFD" w14:textId="77777777" w:rsidR="002463E4" w:rsidRPr="00406F8C" w:rsidRDefault="002463E4" w:rsidP="00DA2ADD">
            <w:pPr>
              <w:bidi/>
              <w:rPr>
                <w:rFonts w:ascii="David" w:hAnsi="David" w:cs="David"/>
              </w:rPr>
            </w:pPr>
            <w:r w:rsidRPr="00406F8C">
              <w:rPr>
                <w:rFonts w:ascii="David" w:hAnsi="David" w:cs="David"/>
                <w:rtl/>
              </w:rPr>
              <w:t>כג. וּבִשְׁנַת שִׁבְעִים וָתֵשַׁע הֵחֵל רִיב רַב וַיְהִי כִּי נֶפִי וְלֶחִי וְרַבִּים מֵאֲחֵיהֶם הַיּוֹדְעִים אֶת־דִּבְרֵי הַתּוֹרָה בֶּאֱמֶת וַיְקַבְּלוּ חֲזוֹנוֹת רַבִּים יוֹם יוֹם וַיִּדְרְשׁוּ לָעָם עַד כִּי הִשְׁבִּיתוּ אֶת־רִיבָם בַּשָּׁנָה הַהִיא׃</w:t>
            </w:r>
          </w:p>
        </w:tc>
        <w:tc>
          <w:tcPr>
            <w:tcW w:w="4194" w:type="dxa"/>
            <w:tcBorders>
              <w:top w:val="nil"/>
              <w:left w:val="single" w:sz="4" w:space="0" w:color="auto"/>
              <w:bottom w:val="nil"/>
              <w:right w:val="nil"/>
            </w:tcBorders>
          </w:tcPr>
          <w:p w14:paraId="598D2364" w14:textId="77777777" w:rsidR="00F6108D" w:rsidRPr="007D2AF3" w:rsidRDefault="00F6108D" w:rsidP="00DA2ADD">
            <w:pPr>
              <w:rPr>
                <w:rFonts w:ascii="David" w:hAnsi="David" w:cs="David"/>
                <w:sz w:val="21"/>
                <w:szCs w:val="21"/>
              </w:rPr>
            </w:pPr>
            <w:r>
              <w:rPr>
                <w:rFonts w:ascii="David" w:hAnsi="David" w:cs="David"/>
                <w:sz w:val="21"/>
                <w:szCs w:val="21"/>
              </w:rPr>
              <w:t>23 And in the seventy and ninth year there began to be much strife. But it came to pass that Nephi and Lehi, and many of their brethren who knew concerning the true points of doctrine, having many revelations daily, therefore they did preach unto the people, insomuch that they did put an end to their strife in that same year.</w:t>
            </w:r>
          </w:p>
        </w:tc>
      </w:tr>
      <w:tr w:rsidR="004F08F9" w:rsidRPr="007D2AF3" w14:paraId="323C9013" w14:textId="77777777" w:rsidTr="00FB5D89">
        <w:tc>
          <w:tcPr>
            <w:tcW w:w="4194" w:type="dxa"/>
            <w:tcBorders>
              <w:top w:val="nil"/>
              <w:left w:val="nil"/>
              <w:bottom w:val="nil"/>
              <w:right w:val="single" w:sz="4" w:space="0" w:color="auto"/>
            </w:tcBorders>
          </w:tcPr>
          <w:p w14:paraId="1931EA08" w14:textId="77777777" w:rsidR="002463E4" w:rsidRPr="00406F8C" w:rsidRDefault="002463E4" w:rsidP="00DA2ADD">
            <w:pPr>
              <w:bidi/>
              <w:rPr>
                <w:rFonts w:ascii="David" w:hAnsi="David" w:cs="David"/>
              </w:rPr>
            </w:pPr>
            <w:r w:rsidRPr="00406F8C">
              <w:rPr>
                <w:rFonts w:ascii="David" w:hAnsi="David" w:cs="David"/>
                <w:rtl/>
              </w:rPr>
              <w:t>כד. וַיְהִי בִּשְׁנַת שְׁמוֹנִים לִמְשֹׁל הַשֹּׁפְטִים עַל־עַם נֶפִי וַיְהִי מִסְפָּר מֵהַסּוֹרְרִים מֵעַם נֶפִי אֲשֶׁר הָלְכוּ לִפְנֵי שָׁנִים אֶל־הַלָּמָנִים וַיִּקְרְאוּ שְׁמָם לָמָנִים וְגַם מִסְפָּר מִבְּנֵי הַלָּמָנִים בֶּאֱמֶת וַיּוּסְתוּ לְכַעַס בְּיָדָם אוֹ בְּיַד הַסּוֹרְרִים הָהֵם וַיָּחֵלוּ מִלְחָמָה עִם־אֲחֵיהֶם׃</w:t>
            </w:r>
          </w:p>
        </w:tc>
        <w:tc>
          <w:tcPr>
            <w:tcW w:w="4194" w:type="dxa"/>
            <w:tcBorders>
              <w:top w:val="nil"/>
              <w:left w:val="single" w:sz="4" w:space="0" w:color="auto"/>
              <w:bottom w:val="nil"/>
              <w:right w:val="nil"/>
            </w:tcBorders>
          </w:tcPr>
          <w:p w14:paraId="1693A299" w14:textId="77777777" w:rsidR="00F6108D" w:rsidRPr="007D2AF3" w:rsidRDefault="00F6108D" w:rsidP="00DA2ADD">
            <w:pPr>
              <w:rPr>
                <w:rFonts w:ascii="David" w:hAnsi="David" w:cs="David"/>
                <w:sz w:val="21"/>
                <w:szCs w:val="21"/>
              </w:rPr>
            </w:pPr>
            <w:r>
              <w:rPr>
                <w:rFonts w:ascii="David" w:hAnsi="David" w:cs="David"/>
                <w:sz w:val="21"/>
                <w:szCs w:val="21"/>
              </w:rPr>
              <w:t>24 And it came to pass that in the eightieth year of the reign of the judges over the people of Nephi, there were a certain number of the dissenters from the people of Nephi, who had some years before gone over unto the Lamanites, and taken upon themselves the name of Lamanites, and also a certain number who were real descendants of the Lamanites, being stirred up to anger by them, or by those dissenters, therefore they commenced a war with their brethren.</w:t>
            </w:r>
          </w:p>
        </w:tc>
      </w:tr>
      <w:tr w:rsidR="004F08F9" w:rsidRPr="007D2AF3" w14:paraId="587008F6" w14:textId="77777777" w:rsidTr="00FB5D89">
        <w:tc>
          <w:tcPr>
            <w:tcW w:w="4194" w:type="dxa"/>
            <w:tcBorders>
              <w:top w:val="nil"/>
              <w:left w:val="nil"/>
              <w:bottom w:val="nil"/>
              <w:right w:val="single" w:sz="4" w:space="0" w:color="auto"/>
            </w:tcBorders>
          </w:tcPr>
          <w:p w14:paraId="35BC7D4B" w14:textId="77777777" w:rsidR="002463E4" w:rsidRPr="00406F8C" w:rsidRDefault="002463E4" w:rsidP="00DA2ADD">
            <w:pPr>
              <w:bidi/>
              <w:rPr>
                <w:rFonts w:ascii="David" w:hAnsi="David" w:cs="David"/>
              </w:rPr>
            </w:pPr>
            <w:r w:rsidRPr="00406F8C">
              <w:rPr>
                <w:rFonts w:ascii="David" w:hAnsi="David" w:cs="David"/>
                <w:rtl/>
              </w:rPr>
              <w:t>כה. וַיִּרְצְחוּ וַיָּבֹזּוּ וְאַחַר יָסוֹגוּ אֶל־הֶהָרִים וְאֶל־הַמִּדְבָּר וְאֶל־מְקוֹמוֹת הַסֵּתֶר וַיִּתְחַבְּאוּ לְבַל יִמָּצְאוּ וַיִּרְבּוּ יוֹם יוֹם בַּסּוֹרְרִים הַהֹלְכִים אֲלֵיהֶם׃</w:t>
            </w:r>
          </w:p>
        </w:tc>
        <w:tc>
          <w:tcPr>
            <w:tcW w:w="4194" w:type="dxa"/>
            <w:tcBorders>
              <w:top w:val="nil"/>
              <w:left w:val="single" w:sz="4" w:space="0" w:color="auto"/>
              <w:bottom w:val="nil"/>
              <w:right w:val="nil"/>
            </w:tcBorders>
          </w:tcPr>
          <w:p w14:paraId="38D1974E" w14:textId="77777777" w:rsidR="00F6108D" w:rsidRPr="007D2AF3" w:rsidRDefault="00F6108D" w:rsidP="00DA2ADD">
            <w:pPr>
              <w:rPr>
                <w:rFonts w:ascii="David" w:hAnsi="David" w:cs="David"/>
                <w:sz w:val="21"/>
                <w:szCs w:val="21"/>
              </w:rPr>
            </w:pPr>
            <w:r>
              <w:rPr>
                <w:rFonts w:ascii="David" w:hAnsi="David" w:cs="David"/>
                <w:sz w:val="21"/>
                <w:szCs w:val="21"/>
              </w:rPr>
              <w:t>25 And they did commit murder and plunder; and then they would retreat back into the mountains, and into the wilderness and secret places, hiding themselves that they could not be discovered, receiving daily an addition to their numbers, inasmuch as there were dissenters that went forth unto them.</w:t>
            </w:r>
          </w:p>
        </w:tc>
      </w:tr>
      <w:tr w:rsidR="004F08F9" w:rsidRPr="007D2AF3" w14:paraId="5D1499F6" w14:textId="77777777" w:rsidTr="00FB5D89">
        <w:tc>
          <w:tcPr>
            <w:tcW w:w="4194" w:type="dxa"/>
            <w:tcBorders>
              <w:top w:val="nil"/>
              <w:left w:val="nil"/>
              <w:bottom w:val="nil"/>
              <w:right w:val="single" w:sz="4" w:space="0" w:color="auto"/>
            </w:tcBorders>
          </w:tcPr>
          <w:p w14:paraId="00581E06" w14:textId="77777777" w:rsidR="002463E4" w:rsidRPr="00406F8C" w:rsidRDefault="002463E4" w:rsidP="00DA2ADD">
            <w:pPr>
              <w:bidi/>
              <w:rPr>
                <w:rFonts w:ascii="David" w:hAnsi="David" w:cs="David"/>
              </w:rPr>
            </w:pPr>
            <w:r w:rsidRPr="00406F8C">
              <w:rPr>
                <w:rFonts w:ascii="David" w:hAnsi="David" w:cs="David"/>
                <w:rtl/>
              </w:rPr>
              <w:t>כו. וַיְהִי לִתְקוּפַת הַיָּמִים אַף בְּמִסְפַּר שָׁנִים מְעַטּוֹת וַיְהִי לַחֲבוּרַת שׁוֹדְדִים גְּדוֹלָה מְאֹד וַיְבַקְּשׁוּ אֶת־כָּל־תַּחְבּוּלוֹת גָּדִיאַנְטוֹן וַיְהִי לְשׁוֹדְדֵי גָּדִיאַנְטוֹן׃</w:t>
            </w:r>
          </w:p>
        </w:tc>
        <w:tc>
          <w:tcPr>
            <w:tcW w:w="4194" w:type="dxa"/>
            <w:tcBorders>
              <w:top w:val="nil"/>
              <w:left w:val="single" w:sz="4" w:space="0" w:color="auto"/>
              <w:bottom w:val="nil"/>
              <w:right w:val="nil"/>
            </w:tcBorders>
          </w:tcPr>
          <w:p w14:paraId="5BA66F5D" w14:textId="77777777" w:rsidR="00F6108D" w:rsidRPr="007D2AF3" w:rsidRDefault="00F6108D" w:rsidP="00DA2ADD">
            <w:pPr>
              <w:rPr>
                <w:rFonts w:ascii="David" w:hAnsi="David" w:cs="David"/>
                <w:sz w:val="21"/>
                <w:szCs w:val="21"/>
              </w:rPr>
            </w:pPr>
            <w:r>
              <w:rPr>
                <w:rFonts w:ascii="David" w:hAnsi="David" w:cs="David"/>
                <w:sz w:val="21"/>
                <w:szCs w:val="21"/>
              </w:rPr>
              <w:t>26 And thus in time, yea, even in the space of not many years, they became an exceedingly great band of robbers; and they did search out all the secret plans of Gadianton; and thus they became robbers of Gadianton.</w:t>
            </w:r>
          </w:p>
        </w:tc>
      </w:tr>
      <w:tr w:rsidR="004F08F9" w:rsidRPr="007D2AF3" w14:paraId="7A634EFA" w14:textId="77777777" w:rsidTr="00FB5D89">
        <w:tc>
          <w:tcPr>
            <w:tcW w:w="4194" w:type="dxa"/>
            <w:tcBorders>
              <w:top w:val="nil"/>
              <w:left w:val="nil"/>
              <w:bottom w:val="nil"/>
              <w:right w:val="single" w:sz="4" w:space="0" w:color="auto"/>
            </w:tcBorders>
          </w:tcPr>
          <w:p w14:paraId="0050EFAE" w14:textId="77777777" w:rsidR="002463E4" w:rsidRPr="00406F8C" w:rsidRDefault="002463E4" w:rsidP="00DA2ADD">
            <w:pPr>
              <w:bidi/>
              <w:rPr>
                <w:rFonts w:ascii="David" w:hAnsi="David" w:cs="David"/>
              </w:rPr>
            </w:pPr>
            <w:r w:rsidRPr="00406F8C">
              <w:rPr>
                <w:rFonts w:ascii="David" w:hAnsi="David" w:cs="David"/>
                <w:rtl/>
              </w:rPr>
              <w:t>כז. וְעַתָּה הִנֵּה הַשּׁוֹדְדִים הָאֵלֶּה עָשׂוּ שַׁמָּה גְדוֹלָה אַף הֶרֶס רַב בְּקֶרֶב עַם נֶפִי וְגַם בְּקֶרֶב עַם הַלָּמָנִים׃</w:t>
            </w:r>
          </w:p>
        </w:tc>
        <w:tc>
          <w:tcPr>
            <w:tcW w:w="4194" w:type="dxa"/>
            <w:tcBorders>
              <w:top w:val="nil"/>
              <w:left w:val="single" w:sz="4" w:space="0" w:color="auto"/>
              <w:bottom w:val="nil"/>
              <w:right w:val="nil"/>
            </w:tcBorders>
          </w:tcPr>
          <w:p w14:paraId="1B0B2F6F" w14:textId="77777777" w:rsidR="00F6108D" w:rsidRPr="007D2AF3" w:rsidRDefault="00F6108D" w:rsidP="00DA2ADD">
            <w:pPr>
              <w:rPr>
                <w:rFonts w:ascii="David" w:hAnsi="David" w:cs="David"/>
                <w:sz w:val="21"/>
                <w:szCs w:val="21"/>
              </w:rPr>
            </w:pPr>
            <w:r>
              <w:rPr>
                <w:rFonts w:ascii="David" w:hAnsi="David" w:cs="David"/>
                <w:sz w:val="21"/>
                <w:szCs w:val="21"/>
              </w:rPr>
              <w:t>27 Now behold, these robbers did make great havoc, yea, even great destruction among the people of Nephi, and also among the people of the Lamanites.</w:t>
            </w:r>
          </w:p>
        </w:tc>
      </w:tr>
      <w:tr w:rsidR="004F08F9" w:rsidRPr="007D2AF3" w14:paraId="4ED9BA24" w14:textId="77777777" w:rsidTr="00FB5D89">
        <w:tc>
          <w:tcPr>
            <w:tcW w:w="4194" w:type="dxa"/>
            <w:tcBorders>
              <w:top w:val="nil"/>
              <w:left w:val="nil"/>
              <w:bottom w:val="nil"/>
              <w:right w:val="single" w:sz="4" w:space="0" w:color="auto"/>
            </w:tcBorders>
          </w:tcPr>
          <w:p w14:paraId="0797A988" w14:textId="77777777" w:rsidR="002463E4" w:rsidRPr="00406F8C" w:rsidRDefault="002463E4" w:rsidP="00DA2ADD">
            <w:pPr>
              <w:bidi/>
              <w:rPr>
                <w:rFonts w:ascii="David" w:hAnsi="David" w:cs="David"/>
              </w:rPr>
            </w:pPr>
            <w:r w:rsidRPr="00406F8C">
              <w:rPr>
                <w:rFonts w:ascii="David" w:hAnsi="David" w:cs="David"/>
                <w:rtl/>
              </w:rPr>
              <w:lastRenderedPageBreak/>
              <w:t>כח. וַיְהִי כִּי נָחוּץ הָיָה לְהַשְׁבִּית אֶת־מְלֶאכֶת הַהֶרֶס הַזֹּאת וַיִּשְׁלְחוּ צְבָא גִּבּוֹרִים אֶל־הַמִּדְבָּר וְעַל־הֶהָרִים לְבַקֵּשׁ אֶת־חֲבוּרַת הַשּׁוֹדְדִים הַזֹּאת וּלְהַשְׁמִידָם׃</w:t>
            </w:r>
          </w:p>
        </w:tc>
        <w:tc>
          <w:tcPr>
            <w:tcW w:w="4194" w:type="dxa"/>
            <w:tcBorders>
              <w:top w:val="nil"/>
              <w:left w:val="single" w:sz="4" w:space="0" w:color="auto"/>
              <w:bottom w:val="nil"/>
              <w:right w:val="nil"/>
            </w:tcBorders>
          </w:tcPr>
          <w:p w14:paraId="17277757" w14:textId="77777777" w:rsidR="00F6108D" w:rsidRPr="007D2AF3" w:rsidRDefault="00F6108D" w:rsidP="00DA2ADD">
            <w:pPr>
              <w:rPr>
                <w:rFonts w:ascii="David" w:hAnsi="David" w:cs="David"/>
                <w:sz w:val="21"/>
                <w:szCs w:val="21"/>
              </w:rPr>
            </w:pPr>
            <w:r>
              <w:rPr>
                <w:rFonts w:ascii="David" w:hAnsi="David" w:cs="David"/>
                <w:sz w:val="21"/>
                <w:szCs w:val="21"/>
              </w:rPr>
              <w:t>28 And it came to pass that it was expedient that there should be a stop put to this work of destruction; therefore they sent an army of strong men into the wilderness and upon the mountains to search out this band of robbers, and to destroy them.</w:t>
            </w:r>
          </w:p>
        </w:tc>
      </w:tr>
      <w:tr w:rsidR="004F08F9" w:rsidRPr="007D2AF3" w14:paraId="11C6D185" w14:textId="77777777" w:rsidTr="00FB5D89">
        <w:tc>
          <w:tcPr>
            <w:tcW w:w="4194" w:type="dxa"/>
            <w:tcBorders>
              <w:top w:val="nil"/>
              <w:left w:val="nil"/>
              <w:bottom w:val="nil"/>
              <w:right w:val="single" w:sz="4" w:space="0" w:color="auto"/>
            </w:tcBorders>
          </w:tcPr>
          <w:p w14:paraId="768ADCC3" w14:textId="77777777" w:rsidR="002463E4" w:rsidRPr="00406F8C" w:rsidRDefault="002463E4" w:rsidP="00DA2ADD">
            <w:pPr>
              <w:bidi/>
              <w:rPr>
                <w:rFonts w:ascii="David" w:hAnsi="David" w:cs="David"/>
              </w:rPr>
            </w:pPr>
            <w:r w:rsidRPr="00406F8C">
              <w:rPr>
                <w:rFonts w:ascii="David" w:hAnsi="David" w:cs="David"/>
                <w:rtl/>
              </w:rPr>
              <w:t>כט. אַךְ הִנֵּה וַיְהִי בַּשָּׁנָה הַהִיא וַיִּדָּחוּ אֶל־אַרְצוֹתֵיהֶם וְכֵן תִּכְלֶה שְׁנַת שְׁמוֹנִים לִמְשֹׁל הַשֹּׁפְטִים עַל־עַם נֶפִי׃</w:t>
            </w:r>
          </w:p>
        </w:tc>
        <w:tc>
          <w:tcPr>
            <w:tcW w:w="4194" w:type="dxa"/>
            <w:tcBorders>
              <w:top w:val="nil"/>
              <w:left w:val="single" w:sz="4" w:space="0" w:color="auto"/>
              <w:bottom w:val="nil"/>
              <w:right w:val="nil"/>
            </w:tcBorders>
          </w:tcPr>
          <w:p w14:paraId="6019F90E" w14:textId="77777777" w:rsidR="00F6108D" w:rsidRPr="007D2AF3" w:rsidRDefault="00F6108D" w:rsidP="00DA2ADD">
            <w:pPr>
              <w:rPr>
                <w:rFonts w:ascii="David" w:hAnsi="David" w:cs="David"/>
                <w:sz w:val="21"/>
                <w:szCs w:val="21"/>
              </w:rPr>
            </w:pPr>
            <w:r>
              <w:rPr>
                <w:rFonts w:ascii="David" w:hAnsi="David" w:cs="David"/>
                <w:sz w:val="21"/>
                <w:szCs w:val="21"/>
              </w:rPr>
              <w:t>29 But behold, it came to pass that in that same year they were driven back even into their own lands. And thus ended the eightieth year of the reign of the judges over the people of Nephi.</w:t>
            </w:r>
          </w:p>
        </w:tc>
      </w:tr>
      <w:tr w:rsidR="004F08F9" w:rsidRPr="007D2AF3" w14:paraId="13609803" w14:textId="77777777" w:rsidTr="00FB5D89">
        <w:tc>
          <w:tcPr>
            <w:tcW w:w="4194" w:type="dxa"/>
            <w:tcBorders>
              <w:top w:val="nil"/>
              <w:left w:val="nil"/>
              <w:bottom w:val="nil"/>
              <w:right w:val="single" w:sz="4" w:space="0" w:color="auto"/>
            </w:tcBorders>
          </w:tcPr>
          <w:p w14:paraId="4926E5A4" w14:textId="77777777" w:rsidR="002463E4" w:rsidRPr="00406F8C" w:rsidRDefault="002463E4" w:rsidP="00DA2ADD">
            <w:pPr>
              <w:bidi/>
              <w:rPr>
                <w:rFonts w:ascii="David" w:hAnsi="David" w:cs="David"/>
              </w:rPr>
            </w:pPr>
            <w:r w:rsidRPr="00406F8C">
              <w:rPr>
                <w:rFonts w:ascii="David" w:hAnsi="David" w:cs="David"/>
                <w:rtl/>
              </w:rPr>
              <w:t>ל. וַיְהִי בִּתְחִלַּת שְׁנַת שְׁמוֹנִים וְאַחַת וַיֵּצְאוּ שֵׁנִית עַל־חֲבוּרַת הַשּׁוֹדְדִים הַזֹּאת וַיַּשְׁמִידוּ רַבִּים וְגַם־הֵם הֻכּוּ מַכָּה רַבָּה׃</w:t>
            </w:r>
          </w:p>
        </w:tc>
        <w:tc>
          <w:tcPr>
            <w:tcW w:w="4194" w:type="dxa"/>
            <w:tcBorders>
              <w:top w:val="nil"/>
              <w:left w:val="single" w:sz="4" w:space="0" w:color="auto"/>
              <w:bottom w:val="nil"/>
              <w:right w:val="nil"/>
            </w:tcBorders>
          </w:tcPr>
          <w:p w14:paraId="5F746D9E" w14:textId="77777777" w:rsidR="00F6108D" w:rsidRPr="007D2AF3" w:rsidRDefault="00F6108D" w:rsidP="00DA2ADD">
            <w:pPr>
              <w:rPr>
                <w:rFonts w:ascii="David" w:hAnsi="David" w:cs="David"/>
                <w:sz w:val="21"/>
                <w:szCs w:val="21"/>
              </w:rPr>
            </w:pPr>
            <w:r>
              <w:rPr>
                <w:rFonts w:ascii="David" w:hAnsi="David" w:cs="David"/>
                <w:sz w:val="21"/>
                <w:szCs w:val="21"/>
              </w:rPr>
              <w:t>30 And it came to pass in the commencement of the eighty and first year they did go forth again against this band of robbers, and did destroy many; and they were also visited with much destruction.</w:t>
            </w:r>
          </w:p>
        </w:tc>
      </w:tr>
      <w:tr w:rsidR="004F08F9" w:rsidRPr="007D2AF3" w14:paraId="7BB46382" w14:textId="77777777" w:rsidTr="00FB5D89">
        <w:tc>
          <w:tcPr>
            <w:tcW w:w="4194" w:type="dxa"/>
            <w:tcBorders>
              <w:top w:val="nil"/>
              <w:left w:val="nil"/>
              <w:bottom w:val="nil"/>
              <w:right w:val="single" w:sz="4" w:space="0" w:color="auto"/>
            </w:tcBorders>
          </w:tcPr>
          <w:p w14:paraId="3989918D" w14:textId="77777777" w:rsidR="002463E4" w:rsidRPr="00406F8C" w:rsidRDefault="002463E4" w:rsidP="00DA2ADD">
            <w:pPr>
              <w:bidi/>
              <w:rPr>
                <w:rFonts w:ascii="David" w:hAnsi="David" w:cs="David"/>
              </w:rPr>
            </w:pPr>
            <w:r w:rsidRPr="00406F8C">
              <w:rPr>
                <w:rFonts w:ascii="David" w:hAnsi="David" w:cs="David"/>
                <w:rtl/>
              </w:rPr>
              <w:t>לא. וַיֵּאָלְצוּ לָשׁוּב שֵׁנִית מִן־הַמִּדְבָּר וּמִן־הֶהָרִים אֶל־אַרְצוֹתֵיהֶם מִפְּנֵי רֹב הַשּׁוֹדְדִים הָאֵלֶּה אֲשֶׁר מָלְאוּ אֶת־הֶהָרִים וְהַמִּדְבָּר׃</w:t>
            </w:r>
          </w:p>
        </w:tc>
        <w:tc>
          <w:tcPr>
            <w:tcW w:w="4194" w:type="dxa"/>
            <w:tcBorders>
              <w:top w:val="nil"/>
              <w:left w:val="single" w:sz="4" w:space="0" w:color="auto"/>
              <w:bottom w:val="nil"/>
              <w:right w:val="nil"/>
            </w:tcBorders>
          </w:tcPr>
          <w:p w14:paraId="109E36F2" w14:textId="77777777" w:rsidR="00F6108D" w:rsidRPr="007D2AF3" w:rsidRDefault="00F6108D" w:rsidP="00DA2ADD">
            <w:pPr>
              <w:rPr>
                <w:rFonts w:ascii="David" w:hAnsi="David" w:cs="David"/>
                <w:sz w:val="21"/>
                <w:szCs w:val="21"/>
              </w:rPr>
            </w:pPr>
            <w:r>
              <w:rPr>
                <w:rFonts w:ascii="David" w:hAnsi="David" w:cs="David"/>
                <w:sz w:val="21"/>
                <w:szCs w:val="21"/>
              </w:rPr>
              <w:t>31 And they were again obliged to return out of the wilderness and out of the mountains unto their own lands, because of the exceeding greatness of the numbers of those robbers who infested the mountains and the wilderness.</w:t>
            </w:r>
          </w:p>
        </w:tc>
      </w:tr>
      <w:tr w:rsidR="004F08F9" w:rsidRPr="007D2AF3" w14:paraId="525A69D0" w14:textId="77777777" w:rsidTr="00FB5D89">
        <w:tc>
          <w:tcPr>
            <w:tcW w:w="4194" w:type="dxa"/>
            <w:tcBorders>
              <w:top w:val="nil"/>
              <w:left w:val="nil"/>
              <w:bottom w:val="nil"/>
              <w:right w:val="single" w:sz="4" w:space="0" w:color="auto"/>
            </w:tcBorders>
          </w:tcPr>
          <w:p w14:paraId="5574CFE3" w14:textId="77777777" w:rsidR="002463E4" w:rsidRPr="00406F8C" w:rsidRDefault="002463E4" w:rsidP="00DA2ADD">
            <w:pPr>
              <w:bidi/>
              <w:rPr>
                <w:rFonts w:ascii="David" w:hAnsi="David" w:cs="David"/>
              </w:rPr>
            </w:pPr>
            <w:r w:rsidRPr="00406F8C">
              <w:rPr>
                <w:rFonts w:ascii="David" w:hAnsi="David" w:cs="David"/>
                <w:rtl/>
              </w:rPr>
              <w:t>לב. וַיְהִי וַתִּכְלֶה הַשָּׁנָה הַזֹּאת וְהַשּׁוֹדְדִים הָלְכוּ וְרָבוּ וַיֶּחֶזְקוּ עַד כִּי הֵעֵזּוּ בִּפְנֵי כָּל־צִבְאוֹת הַנְּפִיִּים וְגַם הַלָּמָנִים וַיַּפִּילוּ פַחַד גָּדוֹל עַל־הָעָם בְּכָל־פְּנֵי הָאָרֶץ׃</w:t>
            </w:r>
          </w:p>
        </w:tc>
        <w:tc>
          <w:tcPr>
            <w:tcW w:w="4194" w:type="dxa"/>
            <w:tcBorders>
              <w:top w:val="nil"/>
              <w:left w:val="single" w:sz="4" w:space="0" w:color="auto"/>
              <w:bottom w:val="nil"/>
              <w:right w:val="nil"/>
            </w:tcBorders>
          </w:tcPr>
          <w:p w14:paraId="20AE8EA6" w14:textId="77777777" w:rsidR="00F6108D" w:rsidRPr="007D2AF3" w:rsidRDefault="00F6108D" w:rsidP="00DA2ADD">
            <w:pPr>
              <w:rPr>
                <w:rFonts w:ascii="David" w:hAnsi="David" w:cs="David"/>
                <w:sz w:val="21"/>
                <w:szCs w:val="21"/>
              </w:rPr>
            </w:pPr>
            <w:r>
              <w:rPr>
                <w:rFonts w:ascii="David" w:hAnsi="David" w:cs="David"/>
                <w:sz w:val="21"/>
                <w:szCs w:val="21"/>
              </w:rPr>
              <w:t>32 And it came to pass that thus ended this year. And the robbers did still increase and wax strong, insomuch that they did defy the whole armies of the Nephites, and also of the Lamanites; and they did cause great fear to come unto the people upon all the face of the land.</w:t>
            </w:r>
          </w:p>
        </w:tc>
      </w:tr>
      <w:tr w:rsidR="004F08F9" w:rsidRPr="007D2AF3" w14:paraId="719A2681" w14:textId="77777777" w:rsidTr="00FB5D89">
        <w:tc>
          <w:tcPr>
            <w:tcW w:w="4194" w:type="dxa"/>
            <w:tcBorders>
              <w:top w:val="nil"/>
              <w:left w:val="nil"/>
              <w:bottom w:val="nil"/>
              <w:right w:val="single" w:sz="4" w:space="0" w:color="auto"/>
            </w:tcBorders>
          </w:tcPr>
          <w:p w14:paraId="7E03239F" w14:textId="77777777" w:rsidR="002463E4" w:rsidRPr="00406F8C" w:rsidRDefault="002463E4" w:rsidP="00DA2ADD">
            <w:pPr>
              <w:bidi/>
              <w:rPr>
                <w:rFonts w:ascii="David" w:hAnsi="David" w:cs="David"/>
              </w:rPr>
            </w:pPr>
            <w:r w:rsidRPr="00406F8C">
              <w:rPr>
                <w:rFonts w:ascii="David" w:hAnsi="David" w:cs="David"/>
                <w:rtl/>
              </w:rPr>
              <w:t>לג. הֵן בָּאוּ בִּמְקוֹמוֹת רַבִּים בָּאָרֶץ וַיַּעֲשׂוּ בָהֶם הֶרֶס רַב הֵן הָרְגוּ רַבִּים וַיִּשְׁבּוּ אֲחֵרִים הַמִּדְבָּרָה וּבִפְרָט נְשֵׁיהֶם וְטַפָּם׃</w:t>
            </w:r>
          </w:p>
        </w:tc>
        <w:tc>
          <w:tcPr>
            <w:tcW w:w="4194" w:type="dxa"/>
            <w:tcBorders>
              <w:top w:val="nil"/>
              <w:left w:val="single" w:sz="4" w:space="0" w:color="auto"/>
              <w:bottom w:val="nil"/>
              <w:right w:val="nil"/>
            </w:tcBorders>
          </w:tcPr>
          <w:p w14:paraId="63A33AA3" w14:textId="77777777" w:rsidR="00F6108D" w:rsidRPr="007D2AF3" w:rsidRDefault="00F6108D" w:rsidP="00DA2ADD">
            <w:pPr>
              <w:rPr>
                <w:rFonts w:ascii="David" w:hAnsi="David" w:cs="David"/>
                <w:sz w:val="21"/>
                <w:szCs w:val="21"/>
              </w:rPr>
            </w:pPr>
            <w:r>
              <w:rPr>
                <w:rFonts w:ascii="David" w:hAnsi="David" w:cs="David"/>
                <w:sz w:val="21"/>
                <w:szCs w:val="21"/>
              </w:rPr>
              <w:t>33 Yea, for they did visit many parts of the land, and did do great destruction unto them; yea, did kill many, and did carry away others captive into the wilderness, yea, and more especially their women and their children.</w:t>
            </w:r>
          </w:p>
        </w:tc>
      </w:tr>
      <w:tr w:rsidR="004F08F9" w:rsidRPr="007D2AF3" w14:paraId="41C409D1" w14:textId="77777777" w:rsidTr="00FB5D89">
        <w:tc>
          <w:tcPr>
            <w:tcW w:w="4194" w:type="dxa"/>
            <w:tcBorders>
              <w:top w:val="nil"/>
              <w:left w:val="nil"/>
              <w:bottom w:val="nil"/>
              <w:right w:val="single" w:sz="4" w:space="0" w:color="auto"/>
            </w:tcBorders>
          </w:tcPr>
          <w:p w14:paraId="51DDDFEF" w14:textId="77777777" w:rsidR="002463E4" w:rsidRPr="00406F8C" w:rsidRDefault="002463E4" w:rsidP="00DA2ADD">
            <w:pPr>
              <w:bidi/>
              <w:rPr>
                <w:rFonts w:ascii="David" w:hAnsi="David" w:cs="David"/>
              </w:rPr>
            </w:pPr>
            <w:r w:rsidRPr="00406F8C">
              <w:rPr>
                <w:rFonts w:ascii="David" w:hAnsi="David" w:cs="David"/>
                <w:rtl/>
              </w:rPr>
              <w:t>לד. וְעַתָּה הָרָעָה הַגְּדוֹלָה הַזֹּאת אֲשֶׁר בָּאָה עַל־הָעָם בַּעֲוֺנָם עוֹרְרָה אוֹתָם שֵׁנִית לִזְכֹּר אֶת־יְהוָה אֱלֹהֵיהֶם׃</w:t>
            </w:r>
          </w:p>
        </w:tc>
        <w:tc>
          <w:tcPr>
            <w:tcW w:w="4194" w:type="dxa"/>
            <w:tcBorders>
              <w:top w:val="nil"/>
              <w:left w:val="single" w:sz="4" w:space="0" w:color="auto"/>
              <w:bottom w:val="nil"/>
              <w:right w:val="nil"/>
            </w:tcBorders>
          </w:tcPr>
          <w:p w14:paraId="080D723C" w14:textId="77777777" w:rsidR="00F6108D" w:rsidRPr="007D2AF3" w:rsidRDefault="00F6108D" w:rsidP="00DA2ADD">
            <w:pPr>
              <w:rPr>
                <w:rFonts w:ascii="David" w:hAnsi="David" w:cs="David"/>
                <w:sz w:val="21"/>
                <w:szCs w:val="21"/>
              </w:rPr>
            </w:pPr>
            <w:r>
              <w:rPr>
                <w:rFonts w:ascii="David" w:hAnsi="David" w:cs="David"/>
                <w:sz w:val="21"/>
                <w:szCs w:val="21"/>
              </w:rPr>
              <w:t>34 Now this great evil, which came unto the people because of their iniquity, did stir them up again in remembrance of the Lord their God.</w:t>
            </w:r>
          </w:p>
        </w:tc>
      </w:tr>
      <w:tr w:rsidR="004F08F9" w:rsidRPr="007D2AF3" w14:paraId="18B96095" w14:textId="77777777" w:rsidTr="00FB5D89">
        <w:tc>
          <w:tcPr>
            <w:tcW w:w="4194" w:type="dxa"/>
            <w:tcBorders>
              <w:top w:val="nil"/>
              <w:left w:val="nil"/>
              <w:bottom w:val="nil"/>
              <w:right w:val="single" w:sz="4" w:space="0" w:color="auto"/>
            </w:tcBorders>
          </w:tcPr>
          <w:p w14:paraId="2EA4595E" w14:textId="77777777" w:rsidR="002463E4" w:rsidRPr="00406F8C" w:rsidRDefault="002463E4" w:rsidP="00DA2ADD">
            <w:pPr>
              <w:bidi/>
              <w:rPr>
                <w:rFonts w:ascii="David" w:hAnsi="David" w:cs="David"/>
              </w:rPr>
            </w:pPr>
            <w:r w:rsidRPr="00406F8C">
              <w:rPr>
                <w:rFonts w:ascii="David" w:hAnsi="David" w:cs="David"/>
                <w:rtl/>
              </w:rPr>
              <w:t>לה. וַתִּכְלֶה כֵּן שְׁנַת שְׁמוֹנִים וְאַחַת לִמְשֹׁל הַשֹּׁפְטִים׃</w:t>
            </w:r>
          </w:p>
        </w:tc>
        <w:tc>
          <w:tcPr>
            <w:tcW w:w="4194" w:type="dxa"/>
            <w:tcBorders>
              <w:top w:val="nil"/>
              <w:left w:val="single" w:sz="4" w:space="0" w:color="auto"/>
              <w:bottom w:val="nil"/>
              <w:right w:val="nil"/>
            </w:tcBorders>
          </w:tcPr>
          <w:p w14:paraId="06E4144F" w14:textId="77777777" w:rsidR="00F6108D" w:rsidRPr="007D2AF3" w:rsidRDefault="00F6108D" w:rsidP="00DA2ADD">
            <w:pPr>
              <w:rPr>
                <w:rFonts w:ascii="David" w:hAnsi="David" w:cs="David"/>
                <w:sz w:val="21"/>
                <w:szCs w:val="21"/>
              </w:rPr>
            </w:pPr>
            <w:r>
              <w:rPr>
                <w:rFonts w:ascii="David" w:hAnsi="David" w:cs="David"/>
                <w:sz w:val="21"/>
                <w:szCs w:val="21"/>
              </w:rPr>
              <w:t>35 And thus ended the eighty and first year of the reign of the judges.</w:t>
            </w:r>
          </w:p>
        </w:tc>
      </w:tr>
      <w:tr w:rsidR="004F08F9" w:rsidRPr="007D2AF3" w14:paraId="1ABAFCD0" w14:textId="77777777" w:rsidTr="00FB5D89">
        <w:tc>
          <w:tcPr>
            <w:tcW w:w="4194" w:type="dxa"/>
            <w:tcBorders>
              <w:top w:val="nil"/>
              <w:left w:val="nil"/>
              <w:bottom w:val="nil"/>
              <w:right w:val="single" w:sz="4" w:space="0" w:color="auto"/>
            </w:tcBorders>
          </w:tcPr>
          <w:p w14:paraId="720526F0" w14:textId="77777777" w:rsidR="002463E4" w:rsidRPr="00406F8C" w:rsidRDefault="002463E4" w:rsidP="00DA2ADD">
            <w:pPr>
              <w:bidi/>
              <w:rPr>
                <w:rFonts w:ascii="David" w:hAnsi="David" w:cs="David"/>
              </w:rPr>
            </w:pPr>
            <w:r w:rsidRPr="00406F8C">
              <w:rPr>
                <w:rFonts w:ascii="David" w:hAnsi="David" w:cs="David"/>
                <w:rtl/>
              </w:rPr>
              <w:t>לו. וּבִשְׁנַת שְׁמוֹנִים וּשְׁתַּיִם הֵחֵלּוּ שֵׁנִית לִשְׁכֹּחַ אֶת־יְהוָה אֱלֹהֵיהֶם וּבִשְׁנַת שְׁמוֹנִים וְשָׁלֹשׁ הֵחֵלּוּ לֶחֱזֹק בְּעָוֺן וּבִשְׁנַת שְׁמוֹנִים וְאַרְבַּע לֹא הֵיטִיבוּ אֶת־דַּרְכֵיהֶם׃</w:t>
            </w:r>
          </w:p>
        </w:tc>
        <w:tc>
          <w:tcPr>
            <w:tcW w:w="4194" w:type="dxa"/>
            <w:tcBorders>
              <w:top w:val="nil"/>
              <w:left w:val="single" w:sz="4" w:space="0" w:color="auto"/>
              <w:bottom w:val="nil"/>
              <w:right w:val="nil"/>
            </w:tcBorders>
          </w:tcPr>
          <w:p w14:paraId="76EBCA20" w14:textId="77777777" w:rsidR="00F6108D" w:rsidRPr="007D2AF3" w:rsidRDefault="00F6108D" w:rsidP="00DA2ADD">
            <w:pPr>
              <w:rPr>
                <w:rFonts w:ascii="David" w:hAnsi="David" w:cs="David"/>
                <w:sz w:val="21"/>
                <w:szCs w:val="21"/>
              </w:rPr>
            </w:pPr>
            <w:r>
              <w:rPr>
                <w:rFonts w:ascii="David" w:hAnsi="David" w:cs="David"/>
                <w:sz w:val="21"/>
                <w:szCs w:val="21"/>
              </w:rPr>
              <w:t>36 And in the eighty and second year they began again to forget the Lord their God. And in the eighty and third year they began to wax strong in iniquity. And in the eighty and fourth year they did not mend their ways.</w:t>
            </w:r>
          </w:p>
        </w:tc>
      </w:tr>
      <w:tr w:rsidR="004F08F9" w:rsidRPr="007D2AF3" w14:paraId="12817262" w14:textId="77777777" w:rsidTr="00FB5D89">
        <w:tc>
          <w:tcPr>
            <w:tcW w:w="4194" w:type="dxa"/>
            <w:tcBorders>
              <w:top w:val="nil"/>
              <w:left w:val="nil"/>
              <w:bottom w:val="nil"/>
              <w:right w:val="single" w:sz="4" w:space="0" w:color="auto"/>
            </w:tcBorders>
          </w:tcPr>
          <w:p w14:paraId="3C2D7B1A" w14:textId="77777777" w:rsidR="002463E4" w:rsidRPr="00406F8C" w:rsidRDefault="002463E4" w:rsidP="00DA2ADD">
            <w:pPr>
              <w:bidi/>
              <w:rPr>
                <w:rFonts w:ascii="David" w:hAnsi="David" w:cs="David"/>
              </w:rPr>
            </w:pPr>
            <w:r w:rsidRPr="00406F8C">
              <w:rPr>
                <w:rFonts w:ascii="David" w:hAnsi="David" w:cs="David"/>
                <w:rtl/>
              </w:rPr>
              <w:t>לז. וַיְהִי בִּשְׁנַת שְׁמוֹנִים וְחָמֵשׁ וַיֶּחֶזְקוּ וַיֶּחֶזְקוּ בִּגְאוֹנָם וּבְרִשְׁעָתָם וְכֵן בָּשְׁלוּ שֵׁנִית לְהַשְׁחָתָה׃</w:t>
            </w:r>
          </w:p>
        </w:tc>
        <w:tc>
          <w:tcPr>
            <w:tcW w:w="4194" w:type="dxa"/>
            <w:tcBorders>
              <w:top w:val="nil"/>
              <w:left w:val="single" w:sz="4" w:space="0" w:color="auto"/>
              <w:bottom w:val="nil"/>
              <w:right w:val="nil"/>
            </w:tcBorders>
          </w:tcPr>
          <w:p w14:paraId="4EB62D01" w14:textId="77777777" w:rsidR="00F6108D" w:rsidRPr="007D2AF3" w:rsidRDefault="00F6108D" w:rsidP="00DA2ADD">
            <w:pPr>
              <w:rPr>
                <w:rFonts w:ascii="David" w:hAnsi="David" w:cs="David"/>
                <w:sz w:val="21"/>
                <w:szCs w:val="21"/>
              </w:rPr>
            </w:pPr>
            <w:r>
              <w:rPr>
                <w:rFonts w:ascii="David" w:hAnsi="David" w:cs="David"/>
                <w:sz w:val="21"/>
                <w:szCs w:val="21"/>
              </w:rPr>
              <w:t xml:space="preserve">37 And it came to pass in the eighty and fifth year they did wax stronger and stronger in their pride, and in their wickedness; and thus they were ripening again for destruction. </w:t>
            </w:r>
          </w:p>
        </w:tc>
      </w:tr>
      <w:tr w:rsidR="004F08F9" w:rsidRPr="007D2AF3" w14:paraId="0B0DE3A2" w14:textId="77777777" w:rsidTr="00FB5D89">
        <w:tc>
          <w:tcPr>
            <w:tcW w:w="4194" w:type="dxa"/>
            <w:tcBorders>
              <w:top w:val="nil"/>
              <w:left w:val="nil"/>
              <w:bottom w:val="nil"/>
              <w:right w:val="single" w:sz="4" w:space="0" w:color="auto"/>
            </w:tcBorders>
          </w:tcPr>
          <w:p w14:paraId="2D5346E8" w14:textId="77777777" w:rsidR="002463E4" w:rsidRPr="00406F8C" w:rsidRDefault="002463E4" w:rsidP="00DA2ADD">
            <w:pPr>
              <w:bidi/>
              <w:rPr>
                <w:rFonts w:ascii="David" w:hAnsi="David" w:cs="David"/>
              </w:rPr>
            </w:pPr>
            <w:r w:rsidRPr="00406F8C">
              <w:rPr>
                <w:rFonts w:ascii="David" w:hAnsi="David" w:cs="David"/>
                <w:rtl/>
              </w:rPr>
              <w:t>לח. וַתִּכְלֶה כֵּן שְׁנַת שְׁמוֹנִים וְחָמֵשׁ׃</w:t>
            </w:r>
          </w:p>
          <w:p w14:paraId="44F52E62" w14:textId="77777777" w:rsidR="00B620FB" w:rsidRPr="00406F8C" w:rsidRDefault="00B620FB" w:rsidP="00B620FB">
            <w:pPr>
              <w:bidi/>
              <w:rPr>
                <w:rFonts w:ascii="David" w:hAnsi="David" w:cs="David"/>
              </w:rPr>
            </w:pPr>
          </w:p>
        </w:tc>
        <w:tc>
          <w:tcPr>
            <w:tcW w:w="4194" w:type="dxa"/>
            <w:tcBorders>
              <w:top w:val="nil"/>
              <w:left w:val="single" w:sz="4" w:space="0" w:color="auto"/>
              <w:bottom w:val="nil"/>
              <w:right w:val="nil"/>
            </w:tcBorders>
          </w:tcPr>
          <w:p w14:paraId="5106D6D7" w14:textId="77777777" w:rsidR="00F6108D" w:rsidRDefault="00F6108D" w:rsidP="00DA2ADD">
            <w:pPr>
              <w:rPr>
                <w:rFonts w:ascii="David" w:hAnsi="David" w:cs="David"/>
                <w:sz w:val="21"/>
                <w:szCs w:val="21"/>
              </w:rPr>
            </w:pPr>
            <w:r>
              <w:rPr>
                <w:rFonts w:ascii="David" w:hAnsi="David" w:cs="David"/>
                <w:sz w:val="21"/>
                <w:szCs w:val="21"/>
              </w:rPr>
              <w:t>38 And thus ended the eighty and fifth year.</w:t>
            </w:r>
          </w:p>
          <w:p w14:paraId="3DE9511C" w14:textId="77777777" w:rsidR="00304BC3" w:rsidRPr="007D2AF3" w:rsidRDefault="00304BC3" w:rsidP="00DA2ADD">
            <w:pPr>
              <w:rPr>
                <w:rFonts w:ascii="David" w:hAnsi="David" w:cs="David"/>
                <w:sz w:val="21"/>
                <w:szCs w:val="21"/>
              </w:rPr>
            </w:pPr>
          </w:p>
        </w:tc>
      </w:tr>
      <w:tr w:rsidR="004F08F9" w:rsidRPr="007D2AF3" w14:paraId="2EE28303" w14:textId="77777777" w:rsidTr="00FB5D89">
        <w:tc>
          <w:tcPr>
            <w:tcW w:w="4194" w:type="dxa"/>
            <w:tcBorders>
              <w:top w:val="nil"/>
              <w:left w:val="nil"/>
              <w:bottom w:val="nil"/>
              <w:right w:val="single" w:sz="4" w:space="0" w:color="auto"/>
            </w:tcBorders>
          </w:tcPr>
          <w:p w14:paraId="250A9E7F" w14:textId="77777777" w:rsidR="002463E4" w:rsidRPr="00406F8C" w:rsidRDefault="002463E4" w:rsidP="00304BC3">
            <w:pPr>
              <w:bidi/>
              <w:jc w:val="center"/>
              <w:rPr>
                <w:rFonts w:ascii="David" w:hAnsi="David" w:cs="David"/>
                <w:b/>
                <w:bCs/>
              </w:rPr>
            </w:pPr>
            <w:r w:rsidRPr="00406F8C">
              <w:rPr>
                <w:rFonts w:ascii="David" w:hAnsi="David" w:cs="David"/>
                <w:b/>
                <w:bCs/>
                <w:rtl/>
              </w:rPr>
              <w:t>פֶּרֶק יב</w:t>
            </w:r>
          </w:p>
        </w:tc>
        <w:tc>
          <w:tcPr>
            <w:tcW w:w="4194" w:type="dxa"/>
            <w:tcBorders>
              <w:top w:val="nil"/>
              <w:left w:val="single" w:sz="4" w:space="0" w:color="auto"/>
              <w:bottom w:val="nil"/>
              <w:right w:val="nil"/>
            </w:tcBorders>
          </w:tcPr>
          <w:p w14:paraId="44FE4E83"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12</w:t>
            </w:r>
          </w:p>
        </w:tc>
      </w:tr>
      <w:tr w:rsidR="004F08F9" w:rsidRPr="007D2AF3" w14:paraId="42C8D6AB" w14:textId="77777777" w:rsidTr="00FB5D89">
        <w:tc>
          <w:tcPr>
            <w:tcW w:w="4194" w:type="dxa"/>
            <w:tcBorders>
              <w:top w:val="nil"/>
              <w:left w:val="nil"/>
              <w:bottom w:val="nil"/>
              <w:right w:val="single" w:sz="4" w:space="0" w:color="auto"/>
            </w:tcBorders>
          </w:tcPr>
          <w:p w14:paraId="236F37F1" w14:textId="77777777" w:rsidR="002463E4" w:rsidRPr="00406F8C" w:rsidRDefault="002463E4" w:rsidP="00DA2ADD">
            <w:pPr>
              <w:bidi/>
              <w:rPr>
                <w:rFonts w:ascii="David" w:hAnsi="David" w:cs="David"/>
              </w:rPr>
            </w:pPr>
            <w:r w:rsidRPr="00406F8C">
              <w:rPr>
                <w:rFonts w:ascii="David" w:hAnsi="David" w:cs="David"/>
                <w:rtl/>
              </w:rPr>
              <w:t>א. וְכֵן נוּכַל לִרְאוֹת אֶת־שֶׁקֶר וְגַם אֶת־תְּנוּדַת לְבַב בְּנֵי הָאָדָם הֵן נִרְאֶה כִּי יְהוָה בְּחַסְדּוֹ הַגָּדוֹל הָעַד־עוֹלָם יְבָרֵךְ וְיַצְלִיחַ אֶת־הַבּוֹטְחִים בּוֹ׃</w:t>
            </w:r>
          </w:p>
        </w:tc>
        <w:tc>
          <w:tcPr>
            <w:tcW w:w="4194" w:type="dxa"/>
            <w:tcBorders>
              <w:top w:val="nil"/>
              <w:left w:val="single" w:sz="4" w:space="0" w:color="auto"/>
              <w:bottom w:val="nil"/>
              <w:right w:val="nil"/>
            </w:tcBorders>
          </w:tcPr>
          <w:p w14:paraId="6B16C3B7" w14:textId="77777777" w:rsidR="00F6108D" w:rsidRPr="007D2AF3" w:rsidRDefault="00F6108D" w:rsidP="00DA2ADD">
            <w:pPr>
              <w:rPr>
                <w:rFonts w:ascii="David" w:hAnsi="David" w:cs="David"/>
                <w:sz w:val="21"/>
                <w:szCs w:val="21"/>
              </w:rPr>
            </w:pPr>
            <w:r>
              <w:rPr>
                <w:rFonts w:ascii="David" w:hAnsi="David" w:cs="David"/>
                <w:sz w:val="21"/>
                <w:szCs w:val="21"/>
              </w:rPr>
              <w:t>1 And thus we can behold how false, and also the unsteadiness of the hearts of the children of men; yea, we can see that the Lord in his great infinite goodness doth bless and prosper those who put their trust in him.</w:t>
            </w:r>
          </w:p>
        </w:tc>
      </w:tr>
      <w:tr w:rsidR="004F08F9" w:rsidRPr="007D2AF3" w14:paraId="2DE02A06" w14:textId="77777777" w:rsidTr="00FB5D89">
        <w:tc>
          <w:tcPr>
            <w:tcW w:w="4194" w:type="dxa"/>
            <w:tcBorders>
              <w:top w:val="nil"/>
              <w:left w:val="nil"/>
              <w:bottom w:val="nil"/>
              <w:right w:val="single" w:sz="4" w:space="0" w:color="auto"/>
            </w:tcBorders>
          </w:tcPr>
          <w:p w14:paraId="37011D90" w14:textId="77777777" w:rsidR="002463E4" w:rsidRPr="00406F8C" w:rsidRDefault="002463E4" w:rsidP="00DA2ADD">
            <w:pPr>
              <w:bidi/>
              <w:rPr>
                <w:rFonts w:ascii="David" w:hAnsi="David" w:cs="David"/>
              </w:rPr>
            </w:pPr>
            <w:r w:rsidRPr="00406F8C">
              <w:rPr>
                <w:rFonts w:ascii="David" w:hAnsi="David" w:cs="David"/>
                <w:rtl/>
              </w:rPr>
              <w:t xml:space="preserve">ב. הֵן וְנִרְאֶה בָּעֵת אֲשֶׁר יַצְלִיחַ אֶת־עַמּוֹ הֵן בִּתְבוּאַת שְׂדוֹתֵיהֶם וּבְצֹאנָם וּבְבָקָרָם וּבְזָהָב וָכֶסֶף וּבְכָל־חֲפָצִים יְקָרִים מִכֹּל וּמְלָאכָה יַחְמֹל </w:t>
            </w:r>
            <w:r w:rsidRPr="00406F8C">
              <w:rPr>
                <w:rFonts w:ascii="David" w:hAnsi="David" w:cs="David"/>
                <w:rtl/>
              </w:rPr>
              <w:lastRenderedPageBreak/>
              <w:t>עַל־חַיֵּיהֶם וְיַצִּילֵם מִיַּד אוֹיְבֵיהֶם יְרַכֵּךְ אֶת־לְבַב אוֹיְבֵיהֶם לְבַל יַכְרִיזוּ מִלְחָמָה עֲלֵיהֶם הֵן וּבְתוֹךְ כָּל־זֶה יַעֲשֶׂה כָּל־הַדְּבָרִים לְטוֹבַת עַמּוֹ וּלְאָשְׁרָם הֵן אָז הָעֵת אֲשֶׁר יַקְשׁוּ אֶת־לִבָּם וְיִשְׁכְּחוּ אֶת־יְהוָה אֱלֹהֵיהֶם וְיִרְמְסוּ בְּרַגְלֵיהֶם אֶת־הַקָּדוֹשׁ הֵן וְזֹאת מִפְּנֵי שַׁלְוָתָם וְהַצְלָחָתָם הַגְּדוֹלָה מְאֹד׃</w:t>
            </w:r>
          </w:p>
        </w:tc>
        <w:tc>
          <w:tcPr>
            <w:tcW w:w="4194" w:type="dxa"/>
            <w:tcBorders>
              <w:top w:val="nil"/>
              <w:left w:val="single" w:sz="4" w:space="0" w:color="auto"/>
              <w:bottom w:val="nil"/>
              <w:right w:val="nil"/>
            </w:tcBorders>
          </w:tcPr>
          <w:p w14:paraId="635F324C"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2 Yea, and we may see at the very time when he doth prosper his people, yea, in the increase of their fields, their flocks and their herds, and in gold, and in silver, and in all manner of precious </w:t>
            </w:r>
            <w:r>
              <w:rPr>
                <w:rFonts w:ascii="David" w:hAnsi="David" w:cs="David"/>
                <w:sz w:val="21"/>
                <w:szCs w:val="21"/>
              </w:rPr>
              <w:lastRenderedPageBreak/>
              <w:t>things of every kind and art; sparing their lives, and delivering them out of the hands of their enemies; softening the hearts of their enemies that they should not declare wars against them; yea, and in fine, doing all things for the welfare and happiness of his people; yea, then is the time that they do harden their hearts, and do forget the Lord their God, and do trample under their feet the Holy One—yea, and this because of their ease, and their exceedingly great prosperity.</w:t>
            </w:r>
          </w:p>
        </w:tc>
      </w:tr>
      <w:tr w:rsidR="004F08F9" w:rsidRPr="007D2AF3" w14:paraId="0BB90219" w14:textId="77777777" w:rsidTr="00FB5D89">
        <w:tc>
          <w:tcPr>
            <w:tcW w:w="4194" w:type="dxa"/>
            <w:tcBorders>
              <w:top w:val="nil"/>
              <w:left w:val="nil"/>
              <w:bottom w:val="nil"/>
              <w:right w:val="single" w:sz="4" w:space="0" w:color="auto"/>
            </w:tcBorders>
          </w:tcPr>
          <w:p w14:paraId="7F2D63FB" w14:textId="77777777" w:rsidR="002463E4" w:rsidRPr="00406F8C" w:rsidRDefault="002463E4" w:rsidP="00DA2ADD">
            <w:pPr>
              <w:bidi/>
              <w:rPr>
                <w:rFonts w:ascii="David" w:hAnsi="David" w:cs="David"/>
              </w:rPr>
            </w:pPr>
            <w:r w:rsidRPr="00406F8C">
              <w:rPr>
                <w:rFonts w:ascii="David" w:hAnsi="David" w:cs="David"/>
                <w:rtl/>
              </w:rPr>
              <w:lastRenderedPageBreak/>
              <w:t>ג. וְכֵן נִרְאֶה כִּי זוּלָתִי יְיַסֵּר יְהוָה אֶת־עַמּוֹ בְּצָרוֹת רַבּוֹת הֵן זוּלָתִי יִפְקְדֵם בְּמָוֶת וּבְחִתָּה וּבְרָעָב וּבְכָל־מִינֵי דֶבֶר לֹא יִזְכְּרוּהוּ׃</w:t>
            </w:r>
          </w:p>
        </w:tc>
        <w:tc>
          <w:tcPr>
            <w:tcW w:w="4194" w:type="dxa"/>
            <w:tcBorders>
              <w:top w:val="nil"/>
              <w:left w:val="single" w:sz="4" w:space="0" w:color="auto"/>
              <w:bottom w:val="nil"/>
              <w:right w:val="nil"/>
            </w:tcBorders>
          </w:tcPr>
          <w:p w14:paraId="56198053" w14:textId="77777777" w:rsidR="00F6108D" w:rsidRPr="007D2AF3" w:rsidRDefault="00F6108D" w:rsidP="00DA2ADD">
            <w:pPr>
              <w:rPr>
                <w:rFonts w:ascii="David" w:hAnsi="David" w:cs="David"/>
                <w:sz w:val="21"/>
                <w:szCs w:val="21"/>
              </w:rPr>
            </w:pPr>
            <w:r>
              <w:rPr>
                <w:rFonts w:ascii="David" w:hAnsi="David" w:cs="David"/>
                <w:sz w:val="21"/>
                <w:szCs w:val="21"/>
              </w:rPr>
              <w:t>3 And thus we see that except the Lord doth chasten his people with many afflictions, yea, except he doth visit them with death and with terror, and with famine and with all manner of pestilence, they will not remember him.</w:t>
            </w:r>
          </w:p>
        </w:tc>
      </w:tr>
      <w:tr w:rsidR="004F08F9" w:rsidRPr="007D2AF3" w14:paraId="53922B5C" w14:textId="77777777" w:rsidTr="00FB5D89">
        <w:tc>
          <w:tcPr>
            <w:tcW w:w="4194" w:type="dxa"/>
            <w:tcBorders>
              <w:top w:val="nil"/>
              <w:left w:val="nil"/>
              <w:bottom w:val="nil"/>
              <w:right w:val="single" w:sz="4" w:space="0" w:color="auto"/>
            </w:tcBorders>
          </w:tcPr>
          <w:p w14:paraId="36DE98CD" w14:textId="77777777" w:rsidR="002463E4" w:rsidRPr="00406F8C" w:rsidRDefault="002463E4" w:rsidP="00DA2ADD">
            <w:pPr>
              <w:bidi/>
              <w:rPr>
                <w:rFonts w:ascii="David" w:hAnsi="David" w:cs="David"/>
              </w:rPr>
            </w:pPr>
            <w:r w:rsidRPr="00406F8C">
              <w:rPr>
                <w:rFonts w:ascii="David" w:hAnsi="David" w:cs="David"/>
                <w:rtl/>
              </w:rPr>
              <w:t>ד. הוֹי מַה־כְּסִילִים וּמַה־רִיקִים וּמַה־רָעִים וּמַה־בְּנֵי בְלִיַּעַל וּמַה־מְמַהֲרִים לַעֲשׂוֹת עָוֺן וּמַה־מְאַחֲרִים לַעֲשׂוֹת טוֹב בְּנֵי הָאָדָם הֵן מַה־מְמַהֲרִים לִשְׁמֹעַ אֶל־דִּבְרֵי הָרָע וְלָשׂוּם אֶת־לִבָּם עַל־הַבְלֵי הָעוֹלָם׃</w:t>
            </w:r>
          </w:p>
        </w:tc>
        <w:tc>
          <w:tcPr>
            <w:tcW w:w="4194" w:type="dxa"/>
            <w:tcBorders>
              <w:top w:val="nil"/>
              <w:left w:val="single" w:sz="4" w:space="0" w:color="auto"/>
              <w:bottom w:val="nil"/>
              <w:right w:val="nil"/>
            </w:tcBorders>
          </w:tcPr>
          <w:p w14:paraId="2B5CCD84" w14:textId="77777777" w:rsidR="00F6108D" w:rsidRPr="007D2AF3" w:rsidRDefault="00F6108D" w:rsidP="00DA2ADD">
            <w:pPr>
              <w:rPr>
                <w:rFonts w:ascii="David" w:hAnsi="David" w:cs="David"/>
                <w:sz w:val="21"/>
                <w:szCs w:val="21"/>
              </w:rPr>
            </w:pPr>
            <w:r>
              <w:rPr>
                <w:rFonts w:ascii="David" w:hAnsi="David" w:cs="David"/>
                <w:sz w:val="21"/>
                <w:szCs w:val="21"/>
              </w:rPr>
              <w:t>4 O how foolish, and how vain, and how evil, and devilish, and how quick to do iniquity, and how slow to do good, are the children of men; yea, how quick to hearken unto the words of the evil one, and to set their hearts upon the vain things of the world!</w:t>
            </w:r>
          </w:p>
        </w:tc>
      </w:tr>
      <w:tr w:rsidR="004F08F9" w:rsidRPr="007D2AF3" w14:paraId="29963DB1" w14:textId="77777777" w:rsidTr="00FB5D89">
        <w:tc>
          <w:tcPr>
            <w:tcW w:w="4194" w:type="dxa"/>
            <w:tcBorders>
              <w:top w:val="nil"/>
              <w:left w:val="nil"/>
              <w:bottom w:val="nil"/>
              <w:right w:val="single" w:sz="4" w:space="0" w:color="auto"/>
            </w:tcBorders>
          </w:tcPr>
          <w:p w14:paraId="709CF6E2" w14:textId="77777777" w:rsidR="002463E4" w:rsidRPr="00406F8C" w:rsidRDefault="002463E4" w:rsidP="00DA2ADD">
            <w:pPr>
              <w:bidi/>
              <w:rPr>
                <w:rFonts w:ascii="David" w:hAnsi="David" w:cs="David"/>
              </w:rPr>
            </w:pPr>
            <w:r w:rsidRPr="00406F8C">
              <w:rPr>
                <w:rFonts w:ascii="David" w:hAnsi="David" w:cs="David"/>
                <w:rtl/>
              </w:rPr>
              <w:t>ה. הֵן מַה־מְמַהֲרִים לְהִתְנַשֵּׂא בְגָאוֹן הֵן מַה־מְמַהֲרִים לְהִתְהַלֵּל וְלַעֲשׂוֹת כָּל־מִינֵי עָוֺן וּמַה־מְאַחֲרִים הֵם לִזְכֹּר אֶת־יְהוָה אֱלֹהֵיהֶם וּלְהַאֲזִין לַעֲצָתוֹ הֵן מַה־מְאַחֲרִים לָלֶכֶת בְּאָרְחוֹת חָכְמָה׃</w:t>
            </w:r>
          </w:p>
        </w:tc>
        <w:tc>
          <w:tcPr>
            <w:tcW w:w="4194" w:type="dxa"/>
            <w:tcBorders>
              <w:top w:val="nil"/>
              <w:left w:val="single" w:sz="4" w:space="0" w:color="auto"/>
              <w:bottom w:val="nil"/>
              <w:right w:val="nil"/>
            </w:tcBorders>
          </w:tcPr>
          <w:p w14:paraId="224500DE" w14:textId="77777777" w:rsidR="00F6108D" w:rsidRPr="007D2AF3" w:rsidRDefault="00F6108D" w:rsidP="00DA2ADD">
            <w:pPr>
              <w:rPr>
                <w:rFonts w:ascii="David" w:hAnsi="David" w:cs="David"/>
                <w:sz w:val="21"/>
                <w:szCs w:val="21"/>
              </w:rPr>
            </w:pPr>
            <w:r>
              <w:rPr>
                <w:rFonts w:ascii="David" w:hAnsi="David" w:cs="David"/>
                <w:sz w:val="21"/>
                <w:szCs w:val="21"/>
              </w:rPr>
              <w:t>5 Yea, how quick to be lifted up in pride; yea, how quick to boast, and do all manner of that which is iniquity; and how slow are they to remember the Lord their God, and to give ear unto his counsels, yea, how slow to walk in wisdom’s paths!</w:t>
            </w:r>
          </w:p>
        </w:tc>
      </w:tr>
      <w:tr w:rsidR="004F08F9" w:rsidRPr="007D2AF3" w14:paraId="03C97DE8" w14:textId="77777777" w:rsidTr="00FB5D89">
        <w:tc>
          <w:tcPr>
            <w:tcW w:w="4194" w:type="dxa"/>
            <w:tcBorders>
              <w:top w:val="nil"/>
              <w:left w:val="nil"/>
              <w:bottom w:val="nil"/>
              <w:right w:val="single" w:sz="4" w:space="0" w:color="auto"/>
            </w:tcBorders>
          </w:tcPr>
          <w:p w14:paraId="263E8CF2" w14:textId="77777777" w:rsidR="002463E4" w:rsidRPr="00406F8C" w:rsidRDefault="002463E4" w:rsidP="00DA2ADD">
            <w:pPr>
              <w:bidi/>
              <w:rPr>
                <w:rFonts w:ascii="David" w:hAnsi="David" w:cs="David"/>
              </w:rPr>
            </w:pPr>
            <w:r w:rsidRPr="00406F8C">
              <w:rPr>
                <w:rFonts w:ascii="David" w:hAnsi="David" w:cs="David"/>
                <w:rtl/>
              </w:rPr>
              <w:t>ו. הִנֵּה לֹא יַחְפְּצוּ כִּי יְהוָה אֱלֹהֵיהֶם אֲשֶׁר בְּרָאָם יִמְשֹׁל וְיִמְלֹךְ עֲלֵיהֶם אַף עַל חַסְדּוֹ הַגָּדוֹל וְרַחֲמָיו עֲלֵיהֶם יָשִׂימוּ לְאַיִן אֶת־עֲצָתוֹ וְלֹא יֹאבוּ כִּי יִהְיֶה לָהֶם לְמוֹרֶה׃</w:t>
            </w:r>
          </w:p>
        </w:tc>
        <w:tc>
          <w:tcPr>
            <w:tcW w:w="4194" w:type="dxa"/>
            <w:tcBorders>
              <w:top w:val="nil"/>
              <w:left w:val="single" w:sz="4" w:space="0" w:color="auto"/>
              <w:bottom w:val="nil"/>
              <w:right w:val="nil"/>
            </w:tcBorders>
          </w:tcPr>
          <w:p w14:paraId="4C3F1C2A" w14:textId="77777777" w:rsidR="00F6108D" w:rsidRPr="007D2AF3" w:rsidRDefault="00F6108D" w:rsidP="00DA2ADD">
            <w:pPr>
              <w:rPr>
                <w:rFonts w:ascii="David" w:hAnsi="David" w:cs="David"/>
                <w:sz w:val="21"/>
                <w:szCs w:val="21"/>
              </w:rPr>
            </w:pPr>
            <w:r>
              <w:rPr>
                <w:rFonts w:ascii="David" w:hAnsi="David" w:cs="David"/>
                <w:sz w:val="21"/>
                <w:szCs w:val="21"/>
              </w:rPr>
              <w:t>6 Behold, they do not desire that the Lord their God, who hath created them, should rule and reign over them; notwithstanding his great goodness and his mercy towards them, they do set at naught his counsels, and they will not that he should be their guide.</w:t>
            </w:r>
          </w:p>
        </w:tc>
      </w:tr>
      <w:tr w:rsidR="004F08F9" w:rsidRPr="007D2AF3" w14:paraId="63EFCF26" w14:textId="77777777" w:rsidTr="00FB5D89">
        <w:tc>
          <w:tcPr>
            <w:tcW w:w="4194" w:type="dxa"/>
            <w:tcBorders>
              <w:top w:val="nil"/>
              <w:left w:val="nil"/>
              <w:bottom w:val="nil"/>
              <w:right w:val="single" w:sz="4" w:space="0" w:color="auto"/>
            </w:tcBorders>
          </w:tcPr>
          <w:p w14:paraId="0256DA91" w14:textId="77777777" w:rsidR="002463E4" w:rsidRPr="00406F8C" w:rsidRDefault="002463E4" w:rsidP="00DA2ADD">
            <w:pPr>
              <w:bidi/>
              <w:rPr>
                <w:rFonts w:ascii="David" w:hAnsi="David" w:cs="David"/>
              </w:rPr>
            </w:pPr>
            <w:r w:rsidRPr="00406F8C">
              <w:rPr>
                <w:rFonts w:ascii="David" w:hAnsi="David" w:cs="David"/>
                <w:rtl/>
              </w:rPr>
              <w:t>ז. הוֹי מַה־גָּדוֹל הוּא אֶפֶס בְּנֵי הָאָדָם הֵן פְּחוּתִים הֵם מֵעֲפַר הָאָרֶץ׃</w:t>
            </w:r>
          </w:p>
        </w:tc>
        <w:tc>
          <w:tcPr>
            <w:tcW w:w="4194" w:type="dxa"/>
            <w:tcBorders>
              <w:top w:val="nil"/>
              <w:left w:val="single" w:sz="4" w:space="0" w:color="auto"/>
              <w:bottom w:val="nil"/>
              <w:right w:val="nil"/>
            </w:tcBorders>
          </w:tcPr>
          <w:p w14:paraId="2C285718" w14:textId="77777777" w:rsidR="00F6108D" w:rsidRPr="007D2AF3" w:rsidRDefault="00F6108D" w:rsidP="00DA2ADD">
            <w:pPr>
              <w:rPr>
                <w:rFonts w:ascii="David" w:hAnsi="David" w:cs="David"/>
                <w:sz w:val="21"/>
                <w:szCs w:val="21"/>
              </w:rPr>
            </w:pPr>
            <w:r>
              <w:rPr>
                <w:rFonts w:ascii="David" w:hAnsi="David" w:cs="David"/>
                <w:sz w:val="21"/>
                <w:szCs w:val="21"/>
              </w:rPr>
              <w:t>7 O how great is the nothingness of the children of men; yea, even they are less than the dust of the earth.</w:t>
            </w:r>
          </w:p>
        </w:tc>
      </w:tr>
      <w:tr w:rsidR="004F08F9" w:rsidRPr="007D2AF3" w14:paraId="01EAC28B" w14:textId="77777777" w:rsidTr="00FB5D89">
        <w:tc>
          <w:tcPr>
            <w:tcW w:w="4194" w:type="dxa"/>
            <w:tcBorders>
              <w:top w:val="nil"/>
              <w:left w:val="nil"/>
              <w:bottom w:val="nil"/>
              <w:right w:val="single" w:sz="4" w:space="0" w:color="auto"/>
            </w:tcBorders>
          </w:tcPr>
          <w:p w14:paraId="2E50C6BD" w14:textId="77777777" w:rsidR="002463E4" w:rsidRPr="00406F8C" w:rsidRDefault="002463E4" w:rsidP="00DA2ADD">
            <w:pPr>
              <w:bidi/>
              <w:rPr>
                <w:rFonts w:ascii="David" w:hAnsi="David" w:cs="David"/>
              </w:rPr>
            </w:pPr>
            <w:r w:rsidRPr="00406F8C">
              <w:rPr>
                <w:rFonts w:ascii="David" w:hAnsi="David" w:cs="David"/>
                <w:rtl/>
              </w:rPr>
              <w:t>ח. כִּי הִנֵּה עֲפַר הָאָרֶץ יִתְנוֹעֵעַ הֵנָּה וָהֵנָּה לְהֵחָלֵק לַחֲלָקִים בְּמִצְוַת אֱלֹהֵינוּ הַגָּדוֹל וְהַנִּצְחִי׃</w:t>
            </w:r>
          </w:p>
        </w:tc>
        <w:tc>
          <w:tcPr>
            <w:tcW w:w="4194" w:type="dxa"/>
            <w:tcBorders>
              <w:top w:val="nil"/>
              <w:left w:val="single" w:sz="4" w:space="0" w:color="auto"/>
              <w:bottom w:val="nil"/>
              <w:right w:val="nil"/>
            </w:tcBorders>
          </w:tcPr>
          <w:p w14:paraId="22A1F369" w14:textId="77777777" w:rsidR="00F6108D" w:rsidRPr="007D2AF3" w:rsidRDefault="00F6108D" w:rsidP="00DA2ADD">
            <w:pPr>
              <w:rPr>
                <w:rFonts w:ascii="David" w:hAnsi="David" w:cs="David"/>
                <w:sz w:val="21"/>
                <w:szCs w:val="21"/>
              </w:rPr>
            </w:pPr>
            <w:r>
              <w:rPr>
                <w:rFonts w:ascii="David" w:hAnsi="David" w:cs="David"/>
                <w:sz w:val="21"/>
                <w:szCs w:val="21"/>
              </w:rPr>
              <w:t>8 For behold, the dust of the earth moveth hither and thither, to the dividing asunder, at the command of our great and everlasting God.</w:t>
            </w:r>
          </w:p>
        </w:tc>
      </w:tr>
      <w:tr w:rsidR="004F08F9" w:rsidRPr="007D2AF3" w14:paraId="26360AE4" w14:textId="77777777" w:rsidTr="00FB5D89">
        <w:tc>
          <w:tcPr>
            <w:tcW w:w="4194" w:type="dxa"/>
            <w:tcBorders>
              <w:top w:val="nil"/>
              <w:left w:val="nil"/>
              <w:bottom w:val="nil"/>
              <w:right w:val="single" w:sz="4" w:space="0" w:color="auto"/>
            </w:tcBorders>
          </w:tcPr>
          <w:p w14:paraId="4F44D186" w14:textId="77777777" w:rsidR="002463E4" w:rsidRPr="00406F8C" w:rsidRDefault="002463E4" w:rsidP="00DA2ADD">
            <w:pPr>
              <w:bidi/>
              <w:rPr>
                <w:rFonts w:ascii="David" w:hAnsi="David" w:cs="David"/>
              </w:rPr>
            </w:pPr>
            <w:r w:rsidRPr="00406F8C">
              <w:rPr>
                <w:rFonts w:ascii="David" w:hAnsi="David" w:cs="David"/>
                <w:rtl/>
              </w:rPr>
              <w:t>ט. הֵן הִנֵּה לְקוֹלוֹ יִרְעֲשׁוּ וְיִרְגְּזוּ הַגְּבָעוֹת וְהֶהָרִים׃</w:t>
            </w:r>
          </w:p>
        </w:tc>
        <w:tc>
          <w:tcPr>
            <w:tcW w:w="4194" w:type="dxa"/>
            <w:tcBorders>
              <w:top w:val="nil"/>
              <w:left w:val="single" w:sz="4" w:space="0" w:color="auto"/>
              <w:bottom w:val="nil"/>
              <w:right w:val="nil"/>
            </w:tcBorders>
          </w:tcPr>
          <w:p w14:paraId="3A03C5C2" w14:textId="77777777" w:rsidR="00F6108D" w:rsidRPr="007D2AF3" w:rsidRDefault="00F6108D" w:rsidP="00DA2ADD">
            <w:pPr>
              <w:rPr>
                <w:rFonts w:ascii="David" w:hAnsi="David" w:cs="David"/>
                <w:sz w:val="21"/>
                <w:szCs w:val="21"/>
              </w:rPr>
            </w:pPr>
            <w:r>
              <w:rPr>
                <w:rFonts w:ascii="David" w:hAnsi="David" w:cs="David"/>
                <w:sz w:val="21"/>
                <w:szCs w:val="21"/>
              </w:rPr>
              <w:t>9 Yea, behold at his voice do the hills and the mountains tremble and quake.</w:t>
            </w:r>
          </w:p>
        </w:tc>
      </w:tr>
      <w:tr w:rsidR="004F08F9" w:rsidRPr="007D2AF3" w14:paraId="024C8FBF" w14:textId="77777777" w:rsidTr="00FB5D89">
        <w:tc>
          <w:tcPr>
            <w:tcW w:w="4194" w:type="dxa"/>
            <w:tcBorders>
              <w:top w:val="nil"/>
              <w:left w:val="nil"/>
              <w:bottom w:val="nil"/>
              <w:right w:val="single" w:sz="4" w:space="0" w:color="auto"/>
            </w:tcBorders>
          </w:tcPr>
          <w:p w14:paraId="1E26ECE8" w14:textId="77777777" w:rsidR="002463E4" w:rsidRPr="00406F8C" w:rsidRDefault="002463E4" w:rsidP="00DA2ADD">
            <w:pPr>
              <w:bidi/>
              <w:rPr>
                <w:rFonts w:ascii="David" w:hAnsi="David" w:cs="David"/>
              </w:rPr>
            </w:pPr>
            <w:r w:rsidRPr="00406F8C">
              <w:rPr>
                <w:rFonts w:ascii="David" w:hAnsi="David" w:cs="David"/>
                <w:rtl/>
              </w:rPr>
              <w:t>י. וּבְכֹחַ קוֹלוֹ יִשָּׁבֵרוּ וְהָיוּ לְמִישׁוֹר הֵן כְּעֵמֶק׃</w:t>
            </w:r>
          </w:p>
        </w:tc>
        <w:tc>
          <w:tcPr>
            <w:tcW w:w="4194" w:type="dxa"/>
            <w:tcBorders>
              <w:top w:val="nil"/>
              <w:left w:val="single" w:sz="4" w:space="0" w:color="auto"/>
              <w:bottom w:val="nil"/>
              <w:right w:val="nil"/>
            </w:tcBorders>
          </w:tcPr>
          <w:p w14:paraId="3DC6694F" w14:textId="77777777" w:rsidR="00F6108D" w:rsidRPr="007D2AF3" w:rsidRDefault="00F6108D" w:rsidP="00DA2ADD">
            <w:pPr>
              <w:rPr>
                <w:rFonts w:ascii="David" w:hAnsi="David" w:cs="David"/>
                <w:sz w:val="21"/>
                <w:szCs w:val="21"/>
              </w:rPr>
            </w:pPr>
            <w:r>
              <w:rPr>
                <w:rFonts w:ascii="David" w:hAnsi="David" w:cs="David"/>
                <w:sz w:val="21"/>
                <w:szCs w:val="21"/>
              </w:rPr>
              <w:t xml:space="preserve">10 And by the power of his voice they are broken up, and become smooth, yea, even like unto a valley. </w:t>
            </w:r>
          </w:p>
        </w:tc>
      </w:tr>
      <w:tr w:rsidR="004F08F9" w:rsidRPr="007D2AF3" w14:paraId="4E333E5E" w14:textId="77777777" w:rsidTr="00FB5D89">
        <w:tc>
          <w:tcPr>
            <w:tcW w:w="4194" w:type="dxa"/>
            <w:tcBorders>
              <w:top w:val="nil"/>
              <w:left w:val="nil"/>
              <w:bottom w:val="nil"/>
              <w:right w:val="single" w:sz="4" w:space="0" w:color="auto"/>
            </w:tcBorders>
          </w:tcPr>
          <w:p w14:paraId="03730FF0" w14:textId="77777777" w:rsidR="002463E4" w:rsidRPr="00406F8C" w:rsidRDefault="002463E4" w:rsidP="00DA2ADD">
            <w:pPr>
              <w:bidi/>
              <w:rPr>
                <w:rFonts w:ascii="David" w:hAnsi="David" w:cs="David"/>
              </w:rPr>
            </w:pPr>
            <w:r w:rsidRPr="00406F8C">
              <w:rPr>
                <w:rFonts w:ascii="David" w:hAnsi="David" w:cs="David"/>
                <w:rtl/>
              </w:rPr>
              <w:t>יא. הֵן בְּכֹחַ קוֹלוֹ תִּרְעַד כָּל־הָאָרֶץ׃</w:t>
            </w:r>
          </w:p>
        </w:tc>
        <w:tc>
          <w:tcPr>
            <w:tcW w:w="4194" w:type="dxa"/>
            <w:tcBorders>
              <w:top w:val="nil"/>
              <w:left w:val="single" w:sz="4" w:space="0" w:color="auto"/>
              <w:bottom w:val="nil"/>
              <w:right w:val="nil"/>
            </w:tcBorders>
          </w:tcPr>
          <w:p w14:paraId="7FC2E0A0" w14:textId="77777777" w:rsidR="00F6108D" w:rsidRPr="007D2AF3" w:rsidRDefault="00F6108D" w:rsidP="00DA2ADD">
            <w:pPr>
              <w:rPr>
                <w:rFonts w:ascii="David" w:hAnsi="David" w:cs="David"/>
                <w:sz w:val="21"/>
                <w:szCs w:val="21"/>
              </w:rPr>
            </w:pPr>
            <w:r>
              <w:rPr>
                <w:rFonts w:ascii="David" w:hAnsi="David" w:cs="David"/>
                <w:sz w:val="21"/>
                <w:szCs w:val="21"/>
              </w:rPr>
              <w:t xml:space="preserve">11 Yea, by the power of his voice doth the whole earth shake; </w:t>
            </w:r>
          </w:p>
        </w:tc>
      </w:tr>
      <w:tr w:rsidR="004F08F9" w:rsidRPr="007D2AF3" w14:paraId="1EEC8DE5" w14:textId="77777777" w:rsidTr="00FB5D89">
        <w:tc>
          <w:tcPr>
            <w:tcW w:w="4194" w:type="dxa"/>
            <w:tcBorders>
              <w:top w:val="nil"/>
              <w:left w:val="nil"/>
              <w:bottom w:val="nil"/>
              <w:right w:val="single" w:sz="4" w:space="0" w:color="auto"/>
            </w:tcBorders>
          </w:tcPr>
          <w:p w14:paraId="0D4336E4" w14:textId="77777777" w:rsidR="002463E4" w:rsidRPr="00406F8C" w:rsidRDefault="002463E4" w:rsidP="00DA2ADD">
            <w:pPr>
              <w:bidi/>
              <w:rPr>
                <w:rFonts w:ascii="David" w:hAnsi="David" w:cs="David"/>
              </w:rPr>
            </w:pPr>
            <w:r w:rsidRPr="00406F8C">
              <w:rPr>
                <w:rFonts w:ascii="David" w:hAnsi="David" w:cs="David"/>
                <w:rtl/>
              </w:rPr>
              <w:t>יב. הֵן בְּכֹחַ קוֹלוֹ יִתְרוֹפְפוּ הַמּוֹסָדוֹת עַד־הַתָּוֶךְ׃</w:t>
            </w:r>
          </w:p>
        </w:tc>
        <w:tc>
          <w:tcPr>
            <w:tcW w:w="4194" w:type="dxa"/>
            <w:tcBorders>
              <w:top w:val="nil"/>
              <w:left w:val="single" w:sz="4" w:space="0" w:color="auto"/>
              <w:bottom w:val="nil"/>
              <w:right w:val="nil"/>
            </w:tcBorders>
          </w:tcPr>
          <w:p w14:paraId="72304DA9" w14:textId="77777777" w:rsidR="00F6108D" w:rsidRPr="007D2AF3" w:rsidRDefault="00F6108D" w:rsidP="00DA2ADD">
            <w:pPr>
              <w:rPr>
                <w:rFonts w:ascii="David" w:hAnsi="David" w:cs="David"/>
                <w:sz w:val="21"/>
                <w:szCs w:val="21"/>
              </w:rPr>
            </w:pPr>
            <w:r>
              <w:rPr>
                <w:rFonts w:ascii="David" w:hAnsi="David" w:cs="David"/>
                <w:sz w:val="21"/>
                <w:szCs w:val="21"/>
              </w:rPr>
              <w:t xml:space="preserve">12 Yea, by the power of his voice, do the foundations rock, even to the very center. </w:t>
            </w:r>
          </w:p>
        </w:tc>
      </w:tr>
      <w:tr w:rsidR="004F08F9" w:rsidRPr="007D2AF3" w14:paraId="740C4A54" w14:textId="77777777" w:rsidTr="00FB5D89">
        <w:tc>
          <w:tcPr>
            <w:tcW w:w="4194" w:type="dxa"/>
            <w:tcBorders>
              <w:top w:val="nil"/>
              <w:left w:val="nil"/>
              <w:bottom w:val="nil"/>
              <w:right w:val="single" w:sz="4" w:space="0" w:color="auto"/>
            </w:tcBorders>
          </w:tcPr>
          <w:p w14:paraId="42E48BF0" w14:textId="77777777" w:rsidR="002463E4" w:rsidRPr="00406F8C" w:rsidRDefault="002463E4" w:rsidP="00DA2ADD">
            <w:pPr>
              <w:bidi/>
              <w:rPr>
                <w:rFonts w:ascii="David" w:hAnsi="David" w:cs="David"/>
              </w:rPr>
            </w:pPr>
            <w:r w:rsidRPr="00406F8C">
              <w:rPr>
                <w:rFonts w:ascii="David" w:hAnsi="David" w:cs="David"/>
                <w:rtl/>
              </w:rPr>
              <w:t>יג. הֵן וְאִם־יֹאמַר לָאָרֶץ זוּזִי וְנָזוֹזָה׃</w:t>
            </w:r>
          </w:p>
        </w:tc>
        <w:tc>
          <w:tcPr>
            <w:tcW w:w="4194" w:type="dxa"/>
            <w:tcBorders>
              <w:top w:val="nil"/>
              <w:left w:val="single" w:sz="4" w:space="0" w:color="auto"/>
              <w:bottom w:val="nil"/>
              <w:right w:val="nil"/>
            </w:tcBorders>
          </w:tcPr>
          <w:p w14:paraId="42205032" w14:textId="77777777" w:rsidR="00F6108D" w:rsidRPr="007D2AF3" w:rsidRDefault="00F6108D" w:rsidP="00DA2ADD">
            <w:pPr>
              <w:rPr>
                <w:rFonts w:ascii="David" w:hAnsi="David" w:cs="David"/>
                <w:sz w:val="21"/>
                <w:szCs w:val="21"/>
              </w:rPr>
            </w:pPr>
            <w:r>
              <w:rPr>
                <w:rFonts w:ascii="David" w:hAnsi="David" w:cs="David"/>
                <w:sz w:val="21"/>
                <w:szCs w:val="21"/>
              </w:rPr>
              <w:t xml:space="preserve">13 Yea, and if he say unto the earth—Move—it is moved. </w:t>
            </w:r>
          </w:p>
        </w:tc>
      </w:tr>
      <w:tr w:rsidR="004F08F9" w:rsidRPr="007D2AF3" w14:paraId="168C64F1" w14:textId="77777777" w:rsidTr="00FB5D89">
        <w:tc>
          <w:tcPr>
            <w:tcW w:w="4194" w:type="dxa"/>
            <w:tcBorders>
              <w:top w:val="nil"/>
              <w:left w:val="nil"/>
              <w:bottom w:val="nil"/>
              <w:right w:val="single" w:sz="4" w:space="0" w:color="auto"/>
            </w:tcBorders>
          </w:tcPr>
          <w:p w14:paraId="316C9C5E" w14:textId="77777777" w:rsidR="002463E4" w:rsidRPr="00406F8C" w:rsidRDefault="002463E4" w:rsidP="00DA2ADD">
            <w:pPr>
              <w:bidi/>
              <w:rPr>
                <w:rFonts w:ascii="David" w:hAnsi="David" w:cs="David"/>
              </w:rPr>
            </w:pPr>
            <w:r w:rsidRPr="00406F8C">
              <w:rPr>
                <w:rFonts w:ascii="David" w:hAnsi="David" w:cs="David"/>
                <w:rtl/>
              </w:rPr>
              <w:t>יד. הֵן אִם־יֹאמַר לָאָרֶץ שׁוּבִי לְמַעַן יַאֲרִיךְ הַיּוֹם שָׁעוֹת רַבּוֹת וְנַעֲשָׂה׃</w:t>
            </w:r>
          </w:p>
        </w:tc>
        <w:tc>
          <w:tcPr>
            <w:tcW w:w="4194" w:type="dxa"/>
            <w:tcBorders>
              <w:top w:val="nil"/>
              <w:left w:val="single" w:sz="4" w:space="0" w:color="auto"/>
              <w:bottom w:val="nil"/>
              <w:right w:val="nil"/>
            </w:tcBorders>
          </w:tcPr>
          <w:p w14:paraId="6CB1551E" w14:textId="77777777" w:rsidR="00F6108D" w:rsidRPr="007D2AF3" w:rsidRDefault="00F6108D" w:rsidP="00DA2ADD">
            <w:pPr>
              <w:rPr>
                <w:rFonts w:ascii="David" w:hAnsi="David" w:cs="David"/>
                <w:sz w:val="21"/>
                <w:szCs w:val="21"/>
              </w:rPr>
            </w:pPr>
            <w:r>
              <w:rPr>
                <w:rFonts w:ascii="David" w:hAnsi="David" w:cs="David"/>
                <w:sz w:val="21"/>
                <w:szCs w:val="21"/>
              </w:rPr>
              <w:t>14 Yea, if he say unto the earth—Thou shalt go back, that it lengthen out the day for many hours—it is done;</w:t>
            </w:r>
          </w:p>
        </w:tc>
      </w:tr>
      <w:tr w:rsidR="004F08F9" w:rsidRPr="007D2AF3" w14:paraId="23091EBC" w14:textId="77777777" w:rsidTr="00FB5D89">
        <w:tc>
          <w:tcPr>
            <w:tcW w:w="4194" w:type="dxa"/>
            <w:tcBorders>
              <w:top w:val="nil"/>
              <w:left w:val="nil"/>
              <w:bottom w:val="nil"/>
              <w:right w:val="single" w:sz="4" w:space="0" w:color="auto"/>
            </w:tcBorders>
          </w:tcPr>
          <w:p w14:paraId="55D97FB8" w14:textId="77777777" w:rsidR="002463E4" w:rsidRPr="00406F8C" w:rsidRDefault="002463E4" w:rsidP="00DA2ADD">
            <w:pPr>
              <w:bidi/>
              <w:rPr>
                <w:rFonts w:ascii="David" w:hAnsi="David" w:cs="David"/>
              </w:rPr>
            </w:pPr>
            <w:r w:rsidRPr="00406F8C">
              <w:rPr>
                <w:rFonts w:ascii="David" w:hAnsi="David" w:cs="David"/>
                <w:rtl/>
              </w:rPr>
              <w:t>טו. וְכֵן כִּדְבָרוֹ תָּשׁוּב הָאָרֶץ וְנִרְאֶה לָאָדָם כִּי הַשֶּׁמֶשׁ עוֹמֶדֶת הֵן וְהִנֵּה כֵּן הוּא כִּי אָמְנָם הָאָרֶץ הִיא הַנָּעָה וְלֹא הַשֶּׁמֶשׁ׃</w:t>
            </w:r>
          </w:p>
        </w:tc>
        <w:tc>
          <w:tcPr>
            <w:tcW w:w="4194" w:type="dxa"/>
            <w:tcBorders>
              <w:top w:val="nil"/>
              <w:left w:val="single" w:sz="4" w:space="0" w:color="auto"/>
              <w:bottom w:val="nil"/>
              <w:right w:val="nil"/>
            </w:tcBorders>
          </w:tcPr>
          <w:p w14:paraId="6A1B609F" w14:textId="77777777" w:rsidR="00F6108D" w:rsidRPr="007D2AF3" w:rsidRDefault="00F6108D" w:rsidP="00DA2ADD">
            <w:pPr>
              <w:rPr>
                <w:rFonts w:ascii="David" w:hAnsi="David" w:cs="David"/>
                <w:sz w:val="21"/>
                <w:szCs w:val="21"/>
              </w:rPr>
            </w:pPr>
            <w:r>
              <w:rPr>
                <w:rFonts w:ascii="David" w:hAnsi="David" w:cs="David"/>
                <w:sz w:val="21"/>
                <w:szCs w:val="21"/>
              </w:rPr>
              <w:t>15 And thus, according to his word the earth goeth back, and it appeareth unto man that the sun standeth still; yea, and behold, this is so; for surely it is the earth that moveth and not the sun.</w:t>
            </w:r>
          </w:p>
        </w:tc>
      </w:tr>
      <w:tr w:rsidR="004F08F9" w:rsidRPr="007D2AF3" w14:paraId="2FECDA14" w14:textId="77777777" w:rsidTr="00FB5D89">
        <w:tc>
          <w:tcPr>
            <w:tcW w:w="4194" w:type="dxa"/>
            <w:tcBorders>
              <w:top w:val="nil"/>
              <w:left w:val="nil"/>
              <w:bottom w:val="nil"/>
              <w:right w:val="single" w:sz="4" w:space="0" w:color="auto"/>
            </w:tcBorders>
          </w:tcPr>
          <w:p w14:paraId="06E41E3F" w14:textId="77777777" w:rsidR="002463E4" w:rsidRPr="00406F8C" w:rsidRDefault="002463E4" w:rsidP="00DA2ADD">
            <w:pPr>
              <w:bidi/>
              <w:rPr>
                <w:rFonts w:ascii="David" w:hAnsi="David" w:cs="David"/>
              </w:rPr>
            </w:pPr>
            <w:r w:rsidRPr="00406F8C">
              <w:rPr>
                <w:rFonts w:ascii="David" w:hAnsi="David" w:cs="David"/>
                <w:rtl/>
              </w:rPr>
              <w:lastRenderedPageBreak/>
              <w:t>טז. וְהִנֵּה גַם אִם־יֹאמַר לְמֵי הַתְּהוֹם הַגָּדוֹל חָרְבִי וְנַעֲשָׂה׃</w:t>
            </w:r>
          </w:p>
        </w:tc>
        <w:tc>
          <w:tcPr>
            <w:tcW w:w="4194" w:type="dxa"/>
            <w:tcBorders>
              <w:top w:val="nil"/>
              <w:left w:val="single" w:sz="4" w:space="0" w:color="auto"/>
              <w:bottom w:val="nil"/>
              <w:right w:val="nil"/>
            </w:tcBorders>
          </w:tcPr>
          <w:p w14:paraId="3756B65D" w14:textId="77777777" w:rsidR="00F6108D" w:rsidRPr="007D2AF3" w:rsidRDefault="00F6108D" w:rsidP="00DA2ADD">
            <w:pPr>
              <w:rPr>
                <w:rFonts w:ascii="David" w:hAnsi="David" w:cs="David"/>
                <w:sz w:val="21"/>
                <w:szCs w:val="21"/>
              </w:rPr>
            </w:pPr>
            <w:r>
              <w:rPr>
                <w:rFonts w:ascii="David" w:hAnsi="David" w:cs="David"/>
                <w:sz w:val="21"/>
                <w:szCs w:val="21"/>
              </w:rPr>
              <w:t>16 And behold, also, if he say unto the waters of the great deep—Be thou dried up—it is done.</w:t>
            </w:r>
          </w:p>
        </w:tc>
      </w:tr>
      <w:tr w:rsidR="004F08F9" w:rsidRPr="007D2AF3" w14:paraId="2C770B8E" w14:textId="77777777" w:rsidTr="00FB5D89">
        <w:tc>
          <w:tcPr>
            <w:tcW w:w="4194" w:type="dxa"/>
            <w:tcBorders>
              <w:top w:val="nil"/>
              <w:left w:val="nil"/>
              <w:bottom w:val="nil"/>
              <w:right w:val="single" w:sz="4" w:space="0" w:color="auto"/>
            </w:tcBorders>
          </w:tcPr>
          <w:p w14:paraId="73BEE0ED" w14:textId="77777777" w:rsidR="002463E4" w:rsidRPr="00406F8C" w:rsidRDefault="002463E4" w:rsidP="00DA2ADD">
            <w:pPr>
              <w:bidi/>
              <w:rPr>
                <w:rFonts w:ascii="David" w:hAnsi="David" w:cs="David"/>
              </w:rPr>
            </w:pPr>
            <w:r w:rsidRPr="00406F8C">
              <w:rPr>
                <w:rFonts w:ascii="David" w:hAnsi="David" w:cs="David"/>
                <w:rtl/>
              </w:rPr>
              <w:t>יז. הֵן אִם־יֹאמַר לָהָר הַזֶּה הִתְנַשֵּׂא וַעֲבֹר וּנְפֹל עַל־הָעִיר הַהִיא וְתִקָּבֵר הִנֵּה נַעֲשָׂה׃</w:t>
            </w:r>
          </w:p>
        </w:tc>
        <w:tc>
          <w:tcPr>
            <w:tcW w:w="4194" w:type="dxa"/>
            <w:tcBorders>
              <w:top w:val="nil"/>
              <w:left w:val="single" w:sz="4" w:space="0" w:color="auto"/>
              <w:bottom w:val="nil"/>
              <w:right w:val="nil"/>
            </w:tcBorders>
          </w:tcPr>
          <w:p w14:paraId="149ED844" w14:textId="77777777" w:rsidR="00F6108D" w:rsidRPr="007D2AF3" w:rsidRDefault="00F6108D" w:rsidP="00DA2ADD">
            <w:pPr>
              <w:rPr>
                <w:rFonts w:ascii="David" w:hAnsi="David" w:cs="David"/>
                <w:sz w:val="21"/>
                <w:szCs w:val="21"/>
              </w:rPr>
            </w:pPr>
            <w:r>
              <w:rPr>
                <w:rFonts w:ascii="David" w:hAnsi="David" w:cs="David"/>
                <w:sz w:val="21"/>
                <w:szCs w:val="21"/>
              </w:rPr>
              <w:t>17 Behold, if he say unto this mountain—Be thou raised up, and come over and fall upon that city, that it be buried up—behold it is done.</w:t>
            </w:r>
          </w:p>
        </w:tc>
      </w:tr>
      <w:tr w:rsidR="004F08F9" w:rsidRPr="007D2AF3" w14:paraId="6E031BB4" w14:textId="77777777" w:rsidTr="00FB5D89">
        <w:tc>
          <w:tcPr>
            <w:tcW w:w="4194" w:type="dxa"/>
            <w:tcBorders>
              <w:top w:val="nil"/>
              <w:left w:val="nil"/>
              <w:bottom w:val="nil"/>
              <w:right w:val="single" w:sz="4" w:space="0" w:color="auto"/>
            </w:tcBorders>
          </w:tcPr>
          <w:p w14:paraId="3B6B18FB" w14:textId="77777777" w:rsidR="002463E4" w:rsidRPr="00406F8C" w:rsidRDefault="002463E4" w:rsidP="00DA2ADD">
            <w:pPr>
              <w:bidi/>
              <w:rPr>
                <w:rFonts w:ascii="David" w:hAnsi="David" w:cs="David"/>
              </w:rPr>
            </w:pPr>
            <w:r w:rsidRPr="00406F8C">
              <w:rPr>
                <w:rFonts w:ascii="David" w:hAnsi="David" w:cs="David"/>
                <w:rtl/>
              </w:rPr>
              <w:t>יח. וְהִנֵּה אִם־יִטְמֹן אִישׁ מַטְמוֹן בָּאָרֶץ וְיֹאמַר יְהוָה יְהִי אָרוּר בַּעֲוֺן הַטּוֹמֵן אוֹתוֹ הִנֵּה יִהְיֶה אָרוּר׃</w:t>
            </w:r>
          </w:p>
        </w:tc>
        <w:tc>
          <w:tcPr>
            <w:tcW w:w="4194" w:type="dxa"/>
            <w:tcBorders>
              <w:top w:val="nil"/>
              <w:left w:val="single" w:sz="4" w:space="0" w:color="auto"/>
              <w:bottom w:val="nil"/>
              <w:right w:val="nil"/>
            </w:tcBorders>
          </w:tcPr>
          <w:p w14:paraId="2CDB714F" w14:textId="77777777" w:rsidR="00F6108D" w:rsidRPr="007D2AF3" w:rsidRDefault="00F6108D" w:rsidP="00DA2ADD">
            <w:pPr>
              <w:rPr>
                <w:rFonts w:ascii="David" w:hAnsi="David" w:cs="David"/>
                <w:sz w:val="21"/>
                <w:szCs w:val="21"/>
              </w:rPr>
            </w:pPr>
            <w:r>
              <w:rPr>
                <w:rFonts w:ascii="David" w:hAnsi="David" w:cs="David"/>
                <w:sz w:val="21"/>
                <w:szCs w:val="21"/>
              </w:rPr>
              <w:t xml:space="preserve">18 And behold, if a man hide up a treasure in the earth, and the Lord shall say—Let it be accursed, because of the iniquity of him who hath hid it up—behold, it shall be accursed. </w:t>
            </w:r>
          </w:p>
        </w:tc>
      </w:tr>
      <w:tr w:rsidR="004F08F9" w:rsidRPr="007D2AF3" w14:paraId="084AAF6C" w14:textId="77777777" w:rsidTr="00FB5D89">
        <w:tc>
          <w:tcPr>
            <w:tcW w:w="4194" w:type="dxa"/>
            <w:tcBorders>
              <w:top w:val="nil"/>
              <w:left w:val="nil"/>
              <w:bottom w:val="nil"/>
              <w:right w:val="single" w:sz="4" w:space="0" w:color="auto"/>
            </w:tcBorders>
          </w:tcPr>
          <w:p w14:paraId="53ED7EFB" w14:textId="77777777" w:rsidR="002463E4" w:rsidRPr="00406F8C" w:rsidRDefault="002463E4" w:rsidP="00DA2ADD">
            <w:pPr>
              <w:bidi/>
              <w:rPr>
                <w:rFonts w:ascii="David" w:hAnsi="David" w:cs="David"/>
              </w:rPr>
            </w:pPr>
            <w:r w:rsidRPr="00406F8C">
              <w:rPr>
                <w:rFonts w:ascii="David" w:hAnsi="David" w:cs="David"/>
                <w:rtl/>
              </w:rPr>
              <w:t>יט. וְאִם־יֹאמַר יְהוָה הֱיֵה אָרוּר לְבַל יִמְצָאֲךָ אִישׁ מֵהַיּוֹם הַזֶּה וְעַד־עוֹלָם הִנֵּה לֹא יַשִּׂיגֶנּוּ אִישׁ מֵעַתָּה וְעַד־עוֹלָם׃</w:t>
            </w:r>
          </w:p>
        </w:tc>
        <w:tc>
          <w:tcPr>
            <w:tcW w:w="4194" w:type="dxa"/>
            <w:tcBorders>
              <w:top w:val="nil"/>
              <w:left w:val="single" w:sz="4" w:space="0" w:color="auto"/>
              <w:bottom w:val="nil"/>
              <w:right w:val="nil"/>
            </w:tcBorders>
          </w:tcPr>
          <w:p w14:paraId="7996BDE9" w14:textId="77777777" w:rsidR="00F6108D" w:rsidRPr="007D2AF3" w:rsidRDefault="00F6108D" w:rsidP="00DA2ADD">
            <w:pPr>
              <w:rPr>
                <w:rFonts w:ascii="David" w:hAnsi="David" w:cs="David"/>
                <w:sz w:val="21"/>
                <w:szCs w:val="21"/>
              </w:rPr>
            </w:pPr>
            <w:r>
              <w:rPr>
                <w:rFonts w:ascii="David" w:hAnsi="David" w:cs="David"/>
                <w:sz w:val="21"/>
                <w:szCs w:val="21"/>
              </w:rPr>
              <w:t>19 And if the Lord shall say—Be thou accursed, that no man shall find thee from this time henceforth and forever—behold, no man getteth it henceforth and forever.</w:t>
            </w:r>
          </w:p>
        </w:tc>
      </w:tr>
      <w:tr w:rsidR="004F08F9" w:rsidRPr="007D2AF3" w14:paraId="34386C6C" w14:textId="77777777" w:rsidTr="00FB5D89">
        <w:tc>
          <w:tcPr>
            <w:tcW w:w="4194" w:type="dxa"/>
            <w:tcBorders>
              <w:top w:val="nil"/>
              <w:left w:val="nil"/>
              <w:bottom w:val="nil"/>
              <w:right w:val="single" w:sz="4" w:space="0" w:color="auto"/>
            </w:tcBorders>
          </w:tcPr>
          <w:p w14:paraId="57D5F97F" w14:textId="77777777" w:rsidR="002463E4" w:rsidRPr="00406F8C" w:rsidRDefault="002463E4" w:rsidP="00DA2ADD">
            <w:pPr>
              <w:bidi/>
              <w:rPr>
                <w:rFonts w:ascii="David" w:hAnsi="David" w:cs="David"/>
              </w:rPr>
            </w:pPr>
            <w:r w:rsidRPr="00406F8C">
              <w:rPr>
                <w:rFonts w:ascii="David" w:hAnsi="David" w:cs="David"/>
                <w:rtl/>
              </w:rPr>
              <w:t>כ. וְהִנֵּה אִם־יֹאמַר יְהוָה לְאִישׁ בַּעֲוֺנוֹתֶיךָ תִּהְיֶה אָרוּר עַד־עוֹלָם וְנַעֲשָׂה׃</w:t>
            </w:r>
          </w:p>
        </w:tc>
        <w:tc>
          <w:tcPr>
            <w:tcW w:w="4194" w:type="dxa"/>
            <w:tcBorders>
              <w:top w:val="nil"/>
              <w:left w:val="single" w:sz="4" w:space="0" w:color="auto"/>
              <w:bottom w:val="nil"/>
              <w:right w:val="nil"/>
            </w:tcBorders>
          </w:tcPr>
          <w:p w14:paraId="27008829" w14:textId="77777777" w:rsidR="00F6108D" w:rsidRPr="007D2AF3" w:rsidRDefault="00F6108D" w:rsidP="00DA2ADD">
            <w:pPr>
              <w:rPr>
                <w:rFonts w:ascii="David" w:hAnsi="David" w:cs="David"/>
                <w:sz w:val="21"/>
                <w:szCs w:val="21"/>
              </w:rPr>
            </w:pPr>
            <w:r>
              <w:rPr>
                <w:rFonts w:ascii="David" w:hAnsi="David" w:cs="David"/>
                <w:sz w:val="21"/>
                <w:szCs w:val="21"/>
              </w:rPr>
              <w:t>20 And behold, if the Lord shall say unto a man—Because of thine iniquities, thou shalt be accursed forever—it shall be done.</w:t>
            </w:r>
          </w:p>
        </w:tc>
      </w:tr>
      <w:tr w:rsidR="004F08F9" w:rsidRPr="007D2AF3" w14:paraId="73A428D3" w14:textId="77777777" w:rsidTr="00FB5D89">
        <w:tc>
          <w:tcPr>
            <w:tcW w:w="4194" w:type="dxa"/>
            <w:tcBorders>
              <w:top w:val="nil"/>
              <w:left w:val="nil"/>
              <w:bottom w:val="nil"/>
              <w:right w:val="single" w:sz="4" w:space="0" w:color="auto"/>
            </w:tcBorders>
          </w:tcPr>
          <w:p w14:paraId="2C41ECA6" w14:textId="77777777" w:rsidR="002463E4" w:rsidRPr="00406F8C" w:rsidRDefault="002463E4" w:rsidP="00DA2ADD">
            <w:pPr>
              <w:bidi/>
              <w:rPr>
                <w:rFonts w:ascii="David" w:hAnsi="David" w:cs="David"/>
              </w:rPr>
            </w:pPr>
            <w:r w:rsidRPr="00406F8C">
              <w:rPr>
                <w:rFonts w:ascii="David" w:hAnsi="David" w:cs="David"/>
                <w:rtl/>
              </w:rPr>
              <w:t>כא. וְאִם־יֹאמַר יְהוָה בַּעֲוֺנוֹתֶיךָ תִּכָּרֵת מִלְּפָנַי יַעֲשֶׂה כִּי יִהְיֶה כֵן׃</w:t>
            </w:r>
          </w:p>
        </w:tc>
        <w:tc>
          <w:tcPr>
            <w:tcW w:w="4194" w:type="dxa"/>
            <w:tcBorders>
              <w:top w:val="nil"/>
              <w:left w:val="single" w:sz="4" w:space="0" w:color="auto"/>
              <w:bottom w:val="nil"/>
              <w:right w:val="nil"/>
            </w:tcBorders>
          </w:tcPr>
          <w:p w14:paraId="5A7451C1" w14:textId="77777777" w:rsidR="00F6108D" w:rsidRPr="007D2AF3" w:rsidRDefault="00F6108D" w:rsidP="00DA2ADD">
            <w:pPr>
              <w:rPr>
                <w:rFonts w:ascii="David" w:hAnsi="David" w:cs="David"/>
                <w:sz w:val="21"/>
                <w:szCs w:val="21"/>
              </w:rPr>
            </w:pPr>
            <w:r>
              <w:rPr>
                <w:rFonts w:ascii="David" w:hAnsi="David" w:cs="David"/>
                <w:sz w:val="21"/>
                <w:szCs w:val="21"/>
              </w:rPr>
              <w:t>21 And if the Lord shall say—Because of thine iniquities thou shalt be cut off from my presence—he will cause that it shall be so.</w:t>
            </w:r>
          </w:p>
        </w:tc>
      </w:tr>
      <w:tr w:rsidR="004F08F9" w:rsidRPr="007D2AF3" w14:paraId="7BBF0C54" w14:textId="77777777" w:rsidTr="00FB5D89">
        <w:tc>
          <w:tcPr>
            <w:tcW w:w="4194" w:type="dxa"/>
            <w:tcBorders>
              <w:top w:val="nil"/>
              <w:left w:val="nil"/>
              <w:bottom w:val="nil"/>
              <w:right w:val="single" w:sz="4" w:space="0" w:color="auto"/>
            </w:tcBorders>
          </w:tcPr>
          <w:p w14:paraId="42251573" w14:textId="77777777" w:rsidR="002463E4" w:rsidRPr="00406F8C" w:rsidRDefault="002463E4" w:rsidP="00DA2ADD">
            <w:pPr>
              <w:bidi/>
              <w:rPr>
                <w:rFonts w:ascii="David" w:hAnsi="David" w:cs="David"/>
              </w:rPr>
            </w:pPr>
            <w:r w:rsidRPr="00406F8C">
              <w:rPr>
                <w:rFonts w:ascii="David" w:hAnsi="David" w:cs="David"/>
                <w:rtl/>
              </w:rPr>
              <w:t>כב. וְאוֹי לַאֲשֶׁר יֹאמַר לוֹ זֹאת כִּי יִהְיֶה לְעֹשֵׂה הָעָוֺן וְלֹא יוּכַל לְהִוָּשֵׁעַ לָכֵן לְמַעַן הַצִּיל בְּנֵי הָאָדָם הֻגְּדָה הַתְּשׁוּבָה׃</w:t>
            </w:r>
          </w:p>
        </w:tc>
        <w:tc>
          <w:tcPr>
            <w:tcW w:w="4194" w:type="dxa"/>
            <w:tcBorders>
              <w:top w:val="nil"/>
              <w:left w:val="single" w:sz="4" w:space="0" w:color="auto"/>
              <w:bottom w:val="nil"/>
              <w:right w:val="nil"/>
            </w:tcBorders>
          </w:tcPr>
          <w:p w14:paraId="3B71302E" w14:textId="77777777" w:rsidR="00F6108D" w:rsidRPr="007D2AF3" w:rsidRDefault="00F6108D" w:rsidP="00DA2ADD">
            <w:pPr>
              <w:rPr>
                <w:rFonts w:ascii="David" w:hAnsi="David" w:cs="David"/>
                <w:sz w:val="21"/>
                <w:szCs w:val="21"/>
              </w:rPr>
            </w:pPr>
            <w:r>
              <w:rPr>
                <w:rFonts w:ascii="David" w:hAnsi="David" w:cs="David"/>
                <w:sz w:val="21"/>
                <w:szCs w:val="21"/>
              </w:rPr>
              <w:t>22 And wo unto him to whom he shall say this, for it shall be unto him that will do iniquity, and he cannot be saved; therefore, for this cause, that men might be saved, hath repentance been declared.</w:t>
            </w:r>
          </w:p>
        </w:tc>
      </w:tr>
      <w:tr w:rsidR="004F08F9" w:rsidRPr="007D2AF3" w14:paraId="6B48DF16" w14:textId="77777777" w:rsidTr="00FB5D89">
        <w:tc>
          <w:tcPr>
            <w:tcW w:w="4194" w:type="dxa"/>
            <w:tcBorders>
              <w:top w:val="nil"/>
              <w:left w:val="nil"/>
              <w:bottom w:val="nil"/>
              <w:right w:val="single" w:sz="4" w:space="0" w:color="auto"/>
            </w:tcBorders>
          </w:tcPr>
          <w:p w14:paraId="76394A6A" w14:textId="77777777" w:rsidR="002463E4" w:rsidRPr="00406F8C" w:rsidRDefault="002463E4" w:rsidP="00DA2ADD">
            <w:pPr>
              <w:bidi/>
              <w:rPr>
                <w:rFonts w:ascii="David" w:hAnsi="David" w:cs="David"/>
              </w:rPr>
            </w:pPr>
            <w:r w:rsidRPr="00406F8C">
              <w:rPr>
                <w:rFonts w:ascii="David" w:hAnsi="David" w:cs="David"/>
                <w:rtl/>
              </w:rPr>
              <w:t>כג. לָכֵן אַשְׁרֵי הַשָּׁבִים וְהַמַּקְשִׁיבִים לְקוֹל יְהוָה אֱלֹהֵיהֶם כִּי הֵם יִוָּשֵׁעוּ׃</w:t>
            </w:r>
          </w:p>
        </w:tc>
        <w:tc>
          <w:tcPr>
            <w:tcW w:w="4194" w:type="dxa"/>
            <w:tcBorders>
              <w:top w:val="nil"/>
              <w:left w:val="single" w:sz="4" w:space="0" w:color="auto"/>
              <w:bottom w:val="nil"/>
              <w:right w:val="nil"/>
            </w:tcBorders>
          </w:tcPr>
          <w:p w14:paraId="0052311A" w14:textId="77777777" w:rsidR="00F6108D" w:rsidRPr="007D2AF3" w:rsidRDefault="00F6108D" w:rsidP="00DA2ADD">
            <w:pPr>
              <w:rPr>
                <w:rFonts w:ascii="David" w:hAnsi="David" w:cs="David"/>
                <w:sz w:val="21"/>
                <w:szCs w:val="21"/>
              </w:rPr>
            </w:pPr>
            <w:r>
              <w:rPr>
                <w:rFonts w:ascii="David" w:hAnsi="David" w:cs="David"/>
                <w:sz w:val="21"/>
                <w:szCs w:val="21"/>
              </w:rPr>
              <w:t>23 Therefore, blessed are they who will repent and hearken unto the voice of the Lord their God; for these are they that shall be saved.</w:t>
            </w:r>
          </w:p>
        </w:tc>
      </w:tr>
      <w:tr w:rsidR="004F08F9" w:rsidRPr="007D2AF3" w14:paraId="65A33079" w14:textId="77777777" w:rsidTr="00FB5D89">
        <w:tc>
          <w:tcPr>
            <w:tcW w:w="4194" w:type="dxa"/>
            <w:tcBorders>
              <w:top w:val="nil"/>
              <w:left w:val="nil"/>
              <w:bottom w:val="nil"/>
              <w:right w:val="single" w:sz="4" w:space="0" w:color="auto"/>
            </w:tcBorders>
          </w:tcPr>
          <w:p w14:paraId="78519624" w14:textId="77777777" w:rsidR="002463E4" w:rsidRPr="00406F8C" w:rsidRDefault="002463E4" w:rsidP="00DA2ADD">
            <w:pPr>
              <w:bidi/>
              <w:rPr>
                <w:rFonts w:ascii="David" w:hAnsi="David" w:cs="David"/>
              </w:rPr>
            </w:pPr>
            <w:r w:rsidRPr="00406F8C">
              <w:rPr>
                <w:rFonts w:ascii="David" w:hAnsi="David" w:cs="David"/>
                <w:rtl/>
              </w:rPr>
              <w:t>כד. וְיִתֵּן הָאֱלֹהִים בִּמְלוֹאוֹ הַגָּדוֹל כִּי יוּבְאוּ בְנֵי הָאָדָם לִתְשׁוּבָה וּלְמַעֲשִׂים טוֹבִים לְמַעַן יוּשְׁבוּ לְחֵן תַּחַת חֵן כְּפִי מַעֲשֵׂיהֶם׃</w:t>
            </w:r>
          </w:p>
        </w:tc>
        <w:tc>
          <w:tcPr>
            <w:tcW w:w="4194" w:type="dxa"/>
            <w:tcBorders>
              <w:top w:val="nil"/>
              <w:left w:val="single" w:sz="4" w:space="0" w:color="auto"/>
              <w:bottom w:val="nil"/>
              <w:right w:val="nil"/>
            </w:tcBorders>
          </w:tcPr>
          <w:p w14:paraId="644642DD" w14:textId="77777777" w:rsidR="00F6108D" w:rsidRPr="007D2AF3" w:rsidRDefault="00F6108D" w:rsidP="00DA2ADD">
            <w:pPr>
              <w:rPr>
                <w:rFonts w:ascii="David" w:hAnsi="David" w:cs="David"/>
                <w:sz w:val="21"/>
                <w:szCs w:val="21"/>
              </w:rPr>
            </w:pPr>
            <w:r>
              <w:rPr>
                <w:rFonts w:ascii="David" w:hAnsi="David" w:cs="David"/>
                <w:sz w:val="21"/>
                <w:szCs w:val="21"/>
              </w:rPr>
              <w:t>24 And may God grant, in his great fulness, that men might be brought unto repentance and good works, that they might be restored unto grace for grace, according to their works.</w:t>
            </w:r>
          </w:p>
        </w:tc>
      </w:tr>
      <w:tr w:rsidR="004F08F9" w:rsidRPr="007D2AF3" w14:paraId="408777EF" w14:textId="77777777" w:rsidTr="00FB5D89">
        <w:tc>
          <w:tcPr>
            <w:tcW w:w="4194" w:type="dxa"/>
            <w:tcBorders>
              <w:top w:val="nil"/>
              <w:left w:val="nil"/>
              <w:bottom w:val="nil"/>
              <w:right w:val="single" w:sz="4" w:space="0" w:color="auto"/>
            </w:tcBorders>
          </w:tcPr>
          <w:p w14:paraId="1AD0EF7E" w14:textId="77777777" w:rsidR="002463E4" w:rsidRPr="00406F8C" w:rsidRDefault="002463E4" w:rsidP="00DA2ADD">
            <w:pPr>
              <w:bidi/>
              <w:rPr>
                <w:rFonts w:ascii="David" w:hAnsi="David" w:cs="David"/>
              </w:rPr>
            </w:pPr>
            <w:r w:rsidRPr="00406F8C">
              <w:rPr>
                <w:rFonts w:ascii="David" w:hAnsi="David" w:cs="David"/>
                <w:rtl/>
              </w:rPr>
              <w:t>כה. וְחָפַצְתִּי כִּי יִוָּשְׁעוּ כָּל־בְּנֵי הָאָדָם אַךְ קָרָאנוּ כִּי בַּיּוֹם הַגָּדוֹל וְהָאַחֲרוֹן יֵשׁ אֲשֶׁר יֻשְׁלְכוּ הֵן אֲשֶׁר יִכָּרְתוּ מִלִּפְנֵי יְהוָה׃</w:t>
            </w:r>
          </w:p>
        </w:tc>
        <w:tc>
          <w:tcPr>
            <w:tcW w:w="4194" w:type="dxa"/>
            <w:tcBorders>
              <w:top w:val="nil"/>
              <w:left w:val="single" w:sz="4" w:space="0" w:color="auto"/>
              <w:bottom w:val="nil"/>
              <w:right w:val="nil"/>
            </w:tcBorders>
          </w:tcPr>
          <w:p w14:paraId="768001B5" w14:textId="77777777" w:rsidR="00F6108D" w:rsidRPr="007D2AF3" w:rsidRDefault="00F6108D" w:rsidP="00DA2ADD">
            <w:pPr>
              <w:rPr>
                <w:rFonts w:ascii="David" w:hAnsi="David" w:cs="David"/>
                <w:sz w:val="21"/>
                <w:szCs w:val="21"/>
              </w:rPr>
            </w:pPr>
            <w:r>
              <w:rPr>
                <w:rFonts w:ascii="David" w:hAnsi="David" w:cs="David"/>
                <w:sz w:val="21"/>
                <w:szCs w:val="21"/>
              </w:rPr>
              <w:t>25 And I would that all men might be saved. But we read that in the great and last day there are some who shall be cast out, yea, who shall be cast off from the presence of the Lord;</w:t>
            </w:r>
          </w:p>
        </w:tc>
      </w:tr>
      <w:tr w:rsidR="004F08F9" w:rsidRPr="007D2AF3" w14:paraId="2810EDD5" w14:textId="77777777" w:rsidTr="00FB5D89">
        <w:tc>
          <w:tcPr>
            <w:tcW w:w="4194" w:type="dxa"/>
            <w:tcBorders>
              <w:top w:val="nil"/>
              <w:left w:val="nil"/>
              <w:bottom w:val="nil"/>
              <w:right w:val="single" w:sz="4" w:space="0" w:color="auto"/>
            </w:tcBorders>
          </w:tcPr>
          <w:p w14:paraId="624F74FF" w14:textId="77777777" w:rsidR="002463E4" w:rsidRPr="00406F8C" w:rsidRDefault="002463E4" w:rsidP="00DA2ADD">
            <w:pPr>
              <w:bidi/>
              <w:rPr>
                <w:rFonts w:ascii="David" w:hAnsi="David" w:cs="David"/>
              </w:rPr>
            </w:pPr>
            <w:r w:rsidRPr="00406F8C">
              <w:rPr>
                <w:rFonts w:ascii="David" w:hAnsi="David" w:cs="David"/>
                <w:rtl/>
              </w:rPr>
              <w:t>כו. הֵן אֲשֶׁר יִנָּתְנוּ לְעֶצֶב עַד־עוֹלָם לְקַיֵּם אֶת־הַדְּבָרִים הָאוֹמְרִים עֹשֵׂי הַטּוֹב יִהְיוּ לָהֶם חַיֵּי עוֹלָם וְעֹשֵׂי הָרָע יִהְיוּ לָהֶם דִּרְאוֹן עוֹלָם וְכֵן הוּא׃ אָמֵן׃</w:t>
            </w:r>
          </w:p>
        </w:tc>
        <w:tc>
          <w:tcPr>
            <w:tcW w:w="4194" w:type="dxa"/>
            <w:tcBorders>
              <w:top w:val="nil"/>
              <w:left w:val="single" w:sz="4" w:space="0" w:color="auto"/>
              <w:bottom w:val="nil"/>
              <w:right w:val="nil"/>
            </w:tcBorders>
          </w:tcPr>
          <w:p w14:paraId="0246A800" w14:textId="77777777" w:rsidR="00F6108D" w:rsidRDefault="00F6108D" w:rsidP="00DA2ADD">
            <w:pPr>
              <w:rPr>
                <w:rFonts w:ascii="David" w:hAnsi="David" w:cs="David"/>
                <w:sz w:val="21"/>
                <w:szCs w:val="21"/>
              </w:rPr>
            </w:pPr>
            <w:r>
              <w:rPr>
                <w:rFonts w:ascii="David" w:hAnsi="David" w:cs="David"/>
                <w:sz w:val="21"/>
                <w:szCs w:val="21"/>
              </w:rPr>
              <w:t>26 Yea, who shall be consigned to a state of endless misery, fulfilling the words which say: They that have done good shall have everlasting life; and they that have done evil shall have everlasting damnation. And thus it is. Amen.</w:t>
            </w:r>
          </w:p>
          <w:p w14:paraId="27CE6C66" w14:textId="77777777" w:rsidR="00304BC3" w:rsidRPr="007D2AF3" w:rsidRDefault="00304BC3" w:rsidP="00DA2ADD">
            <w:pPr>
              <w:rPr>
                <w:rFonts w:ascii="David" w:hAnsi="David" w:cs="David"/>
                <w:sz w:val="21"/>
                <w:szCs w:val="21"/>
              </w:rPr>
            </w:pPr>
          </w:p>
        </w:tc>
      </w:tr>
      <w:tr w:rsidR="004F08F9" w:rsidRPr="007D2AF3" w14:paraId="2C80CE56" w14:textId="77777777" w:rsidTr="00FB5D89">
        <w:tc>
          <w:tcPr>
            <w:tcW w:w="4194" w:type="dxa"/>
            <w:tcBorders>
              <w:top w:val="nil"/>
              <w:left w:val="nil"/>
              <w:bottom w:val="nil"/>
              <w:right w:val="single" w:sz="4" w:space="0" w:color="auto"/>
            </w:tcBorders>
          </w:tcPr>
          <w:p w14:paraId="0C20414F" w14:textId="77777777" w:rsidR="002463E4" w:rsidRPr="00406F8C" w:rsidRDefault="002463E4" w:rsidP="00304BC3">
            <w:pPr>
              <w:bidi/>
              <w:jc w:val="center"/>
              <w:rPr>
                <w:rFonts w:ascii="David" w:hAnsi="David" w:cs="David"/>
                <w:b/>
                <w:bCs/>
              </w:rPr>
            </w:pPr>
            <w:r w:rsidRPr="00406F8C">
              <w:rPr>
                <w:rFonts w:ascii="David" w:hAnsi="David" w:cs="David"/>
                <w:b/>
                <w:bCs/>
                <w:rtl/>
              </w:rPr>
              <w:t>פֶּרֶק יג</w:t>
            </w:r>
          </w:p>
        </w:tc>
        <w:tc>
          <w:tcPr>
            <w:tcW w:w="4194" w:type="dxa"/>
            <w:tcBorders>
              <w:top w:val="nil"/>
              <w:left w:val="single" w:sz="4" w:space="0" w:color="auto"/>
              <w:bottom w:val="nil"/>
              <w:right w:val="nil"/>
            </w:tcBorders>
          </w:tcPr>
          <w:p w14:paraId="5A3CE024"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13</w:t>
            </w:r>
          </w:p>
        </w:tc>
      </w:tr>
      <w:tr w:rsidR="004F08F9" w:rsidRPr="007D2AF3" w14:paraId="6478776E" w14:textId="77777777" w:rsidTr="00FB5D89">
        <w:tc>
          <w:tcPr>
            <w:tcW w:w="4194" w:type="dxa"/>
            <w:tcBorders>
              <w:top w:val="nil"/>
              <w:left w:val="nil"/>
              <w:bottom w:val="nil"/>
              <w:right w:val="single" w:sz="4" w:space="0" w:color="auto"/>
            </w:tcBorders>
          </w:tcPr>
          <w:p w14:paraId="4C762E5E" w14:textId="77777777" w:rsidR="002463E4" w:rsidRPr="00406F8C" w:rsidRDefault="002463E4" w:rsidP="00DA2ADD">
            <w:pPr>
              <w:bidi/>
              <w:rPr>
                <w:rFonts w:ascii="David" w:hAnsi="David" w:cs="David"/>
              </w:rPr>
            </w:pPr>
            <w:r w:rsidRPr="00406F8C">
              <w:rPr>
                <w:rFonts w:ascii="David" w:hAnsi="David" w:cs="David"/>
                <w:rtl/>
              </w:rPr>
              <w:t>א. וַיְהִי בִּשְׁנַת שְׁמוֹנִים וָשֵׁשׁ וְעוֹד נִשְׁאֲרוּ הַנְּפִיִּים  בְּרִשְׁעָה הֵן בְּרִשְׁעָה גְדוֹלָה וְהַלָּמָנִים שָׁמְרוּ הֵיטֵב אֶת־מִצְוֺת אֱלֹהִים כְּפִי תּוֹרַת מֹשֶׁה׃</w:t>
            </w:r>
          </w:p>
        </w:tc>
        <w:tc>
          <w:tcPr>
            <w:tcW w:w="4194" w:type="dxa"/>
            <w:tcBorders>
              <w:top w:val="nil"/>
              <w:left w:val="single" w:sz="4" w:space="0" w:color="auto"/>
              <w:bottom w:val="nil"/>
              <w:right w:val="nil"/>
            </w:tcBorders>
          </w:tcPr>
          <w:p w14:paraId="6C6FAB5A" w14:textId="77777777" w:rsidR="00F6108D" w:rsidRPr="007D2AF3" w:rsidRDefault="00F6108D" w:rsidP="00DA2ADD">
            <w:pPr>
              <w:rPr>
                <w:rFonts w:ascii="David" w:hAnsi="David" w:cs="David"/>
                <w:sz w:val="21"/>
                <w:szCs w:val="21"/>
              </w:rPr>
            </w:pPr>
            <w:r>
              <w:rPr>
                <w:rFonts w:ascii="David" w:hAnsi="David" w:cs="David"/>
                <w:sz w:val="21"/>
                <w:szCs w:val="21"/>
              </w:rPr>
              <w:t>1 And now it came to pass in the eighty and sixth year, the Nephites did still remain in wicked– ness, yea in great wickedness, while the Lamanites did observe strictly to keep the commandments of God, according to the law of Moses.</w:t>
            </w:r>
          </w:p>
        </w:tc>
      </w:tr>
      <w:tr w:rsidR="004F08F9" w:rsidRPr="007D2AF3" w14:paraId="7C8AAE05" w14:textId="77777777" w:rsidTr="00FB5D89">
        <w:tc>
          <w:tcPr>
            <w:tcW w:w="4194" w:type="dxa"/>
            <w:tcBorders>
              <w:top w:val="nil"/>
              <w:left w:val="nil"/>
              <w:bottom w:val="nil"/>
              <w:right w:val="single" w:sz="4" w:space="0" w:color="auto"/>
            </w:tcBorders>
          </w:tcPr>
          <w:p w14:paraId="470108BB" w14:textId="77777777" w:rsidR="002463E4" w:rsidRPr="00406F8C" w:rsidRDefault="002463E4" w:rsidP="00DA2ADD">
            <w:pPr>
              <w:bidi/>
              <w:rPr>
                <w:rFonts w:ascii="David" w:hAnsi="David" w:cs="David"/>
              </w:rPr>
            </w:pPr>
            <w:r w:rsidRPr="00406F8C">
              <w:rPr>
                <w:rFonts w:ascii="David" w:hAnsi="David" w:cs="David"/>
                <w:rtl/>
              </w:rPr>
              <w:t>ב. וַיְהִי בַּשָּׁנָה הַהִיא וַיָּבֹא שְׁמוּאֵל אֶחָד לָמָנִי אֶל־אֶרֶץ זָרַחֶמְלָה וַיָּחֶל לִדְרֹשׁ לָעָם וַיְהִי וַיִּדְרֹשׁ יָמִים רַבִּים לָשׁוּב לָעָם וַיְגָרְשׁוּהוּ וַיֹּאמֶר לָשׁוּב אֶל־אַרְצוֹ׃</w:t>
            </w:r>
          </w:p>
        </w:tc>
        <w:tc>
          <w:tcPr>
            <w:tcW w:w="4194" w:type="dxa"/>
            <w:tcBorders>
              <w:top w:val="nil"/>
              <w:left w:val="single" w:sz="4" w:space="0" w:color="auto"/>
              <w:bottom w:val="nil"/>
              <w:right w:val="nil"/>
            </w:tcBorders>
          </w:tcPr>
          <w:p w14:paraId="130D9994" w14:textId="77777777" w:rsidR="00F6108D" w:rsidRPr="007D2AF3" w:rsidRDefault="00F6108D" w:rsidP="00DA2ADD">
            <w:pPr>
              <w:rPr>
                <w:rFonts w:ascii="David" w:hAnsi="David" w:cs="David"/>
                <w:sz w:val="21"/>
                <w:szCs w:val="21"/>
              </w:rPr>
            </w:pPr>
            <w:r>
              <w:rPr>
                <w:rFonts w:ascii="David" w:hAnsi="David" w:cs="David"/>
                <w:sz w:val="21"/>
                <w:szCs w:val="21"/>
              </w:rPr>
              <w:t>2 And it came to pass that in this year there was one Samuel, a Lamanite, came into the land of Zarahemla, and began to preach unto the people. And it came to pass that he did preach, many days, repentance unto the people, and they did cast him out, and he was about to return to his own land.</w:t>
            </w:r>
          </w:p>
        </w:tc>
      </w:tr>
      <w:tr w:rsidR="004F08F9" w:rsidRPr="007D2AF3" w14:paraId="6F42E7B4" w14:textId="77777777" w:rsidTr="00FB5D89">
        <w:tc>
          <w:tcPr>
            <w:tcW w:w="4194" w:type="dxa"/>
            <w:tcBorders>
              <w:top w:val="nil"/>
              <w:left w:val="nil"/>
              <w:bottom w:val="nil"/>
              <w:right w:val="single" w:sz="4" w:space="0" w:color="auto"/>
            </w:tcBorders>
          </w:tcPr>
          <w:p w14:paraId="2E429B72" w14:textId="77777777" w:rsidR="002463E4" w:rsidRPr="00406F8C" w:rsidRDefault="002463E4" w:rsidP="00DA2ADD">
            <w:pPr>
              <w:bidi/>
              <w:rPr>
                <w:rFonts w:ascii="David" w:hAnsi="David" w:cs="David"/>
              </w:rPr>
            </w:pPr>
            <w:r w:rsidRPr="00406F8C">
              <w:rPr>
                <w:rFonts w:ascii="David" w:hAnsi="David" w:cs="David"/>
                <w:rtl/>
              </w:rPr>
              <w:t>ג. אַךְ הִנֵּה קוֹל יְהוָה בָּא אֵלָיו לָשׁוּב שֵׁנִית וּלְהִתְנַבֵּא לָעָם אֵת כָּל־אֲשֶׁר יַעֲלֶה עַל־לִבּוֹ׃</w:t>
            </w:r>
          </w:p>
        </w:tc>
        <w:tc>
          <w:tcPr>
            <w:tcW w:w="4194" w:type="dxa"/>
            <w:tcBorders>
              <w:top w:val="nil"/>
              <w:left w:val="single" w:sz="4" w:space="0" w:color="auto"/>
              <w:bottom w:val="nil"/>
              <w:right w:val="nil"/>
            </w:tcBorders>
          </w:tcPr>
          <w:p w14:paraId="0BC97C3D" w14:textId="77777777" w:rsidR="00F6108D" w:rsidRPr="007D2AF3" w:rsidRDefault="00F6108D" w:rsidP="00DA2ADD">
            <w:pPr>
              <w:rPr>
                <w:rFonts w:ascii="David" w:hAnsi="David" w:cs="David"/>
                <w:sz w:val="21"/>
                <w:szCs w:val="21"/>
              </w:rPr>
            </w:pPr>
            <w:r>
              <w:rPr>
                <w:rFonts w:ascii="David" w:hAnsi="David" w:cs="David"/>
                <w:sz w:val="21"/>
                <w:szCs w:val="21"/>
              </w:rPr>
              <w:t xml:space="preserve">3 But behold, the voice of the Lord came unto him, that he should return again, and prophesy </w:t>
            </w:r>
            <w:r>
              <w:rPr>
                <w:rFonts w:ascii="David" w:hAnsi="David" w:cs="David"/>
                <w:sz w:val="21"/>
                <w:szCs w:val="21"/>
              </w:rPr>
              <w:lastRenderedPageBreak/>
              <w:t>unto the people whatsoever things should come into his heart.</w:t>
            </w:r>
          </w:p>
        </w:tc>
      </w:tr>
      <w:tr w:rsidR="004F08F9" w:rsidRPr="007D2AF3" w14:paraId="74BFE830" w14:textId="77777777" w:rsidTr="00FB5D89">
        <w:tc>
          <w:tcPr>
            <w:tcW w:w="4194" w:type="dxa"/>
            <w:tcBorders>
              <w:top w:val="nil"/>
              <w:left w:val="nil"/>
              <w:bottom w:val="nil"/>
              <w:right w:val="single" w:sz="4" w:space="0" w:color="auto"/>
            </w:tcBorders>
          </w:tcPr>
          <w:p w14:paraId="5FD71B2E" w14:textId="77777777" w:rsidR="002463E4" w:rsidRPr="00406F8C" w:rsidRDefault="002463E4" w:rsidP="00DA2ADD">
            <w:pPr>
              <w:bidi/>
              <w:rPr>
                <w:rFonts w:ascii="David" w:hAnsi="David" w:cs="David"/>
              </w:rPr>
            </w:pPr>
            <w:r w:rsidRPr="00406F8C">
              <w:rPr>
                <w:rFonts w:ascii="David" w:hAnsi="David" w:cs="David"/>
                <w:rtl/>
              </w:rPr>
              <w:lastRenderedPageBreak/>
              <w:t>ד. וַיְהִי וְלֹא נְתָנוּהוּ לָבוֹא הָעִירָה לָכֵן הָלַךְ וַיַּעַל עַל־הַחוֹמָה וַיִּשְׁלַח יָדוֹ וַיִּקְרָא בְּקוֹל גָּדוֹל וַיִּתְנַבֵּא לָעָם אֵת כָּל־אֲשֶׁר שָׂם יְהוָה בְּלִבּוֹ׃</w:t>
            </w:r>
          </w:p>
        </w:tc>
        <w:tc>
          <w:tcPr>
            <w:tcW w:w="4194" w:type="dxa"/>
            <w:tcBorders>
              <w:top w:val="nil"/>
              <w:left w:val="single" w:sz="4" w:space="0" w:color="auto"/>
              <w:bottom w:val="nil"/>
              <w:right w:val="nil"/>
            </w:tcBorders>
          </w:tcPr>
          <w:p w14:paraId="4BAFEFD9" w14:textId="77777777" w:rsidR="00F6108D" w:rsidRPr="007D2AF3" w:rsidRDefault="00F6108D" w:rsidP="00DA2ADD">
            <w:pPr>
              <w:rPr>
                <w:rFonts w:ascii="David" w:hAnsi="David" w:cs="David"/>
                <w:sz w:val="21"/>
                <w:szCs w:val="21"/>
              </w:rPr>
            </w:pPr>
            <w:r>
              <w:rPr>
                <w:rFonts w:ascii="David" w:hAnsi="David" w:cs="David"/>
                <w:sz w:val="21"/>
                <w:szCs w:val="21"/>
              </w:rPr>
              <w:t>4 And it came to pass that they would not suffer that he should enter into the city; therefore he went and got upon the wall thereof, and stretched forth his hand and cried with a loud voice, and prophesied unto the people whatsoever things the Lord put into his heart.</w:t>
            </w:r>
          </w:p>
        </w:tc>
      </w:tr>
      <w:tr w:rsidR="004F08F9" w:rsidRPr="007D2AF3" w14:paraId="013B66C3" w14:textId="77777777" w:rsidTr="00FB5D89">
        <w:tc>
          <w:tcPr>
            <w:tcW w:w="4194" w:type="dxa"/>
            <w:tcBorders>
              <w:top w:val="nil"/>
              <w:left w:val="nil"/>
              <w:bottom w:val="nil"/>
              <w:right w:val="single" w:sz="4" w:space="0" w:color="auto"/>
            </w:tcBorders>
          </w:tcPr>
          <w:p w14:paraId="4C54E0F5" w14:textId="77777777" w:rsidR="002463E4" w:rsidRPr="00406F8C" w:rsidRDefault="002463E4" w:rsidP="00DA2ADD">
            <w:pPr>
              <w:bidi/>
              <w:rPr>
                <w:rFonts w:ascii="David" w:hAnsi="David" w:cs="David"/>
              </w:rPr>
            </w:pPr>
            <w:r w:rsidRPr="00406F8C">
              <w:rPr>
                <w:rFonts w:ascii="David" w:hAnsi="David" w:cs="David"/>
                <w:rtl/>
              </w:rPr>
              <w:t>ה. וַיֹּאמֶר אֲלֵיהֶם הִנֵּה אָנֹכִי שְׁמוּאֵל הַלָּמָנִי דֹּבֵר אֶת־דִּבְרֵי יְהוָה אֲשֶׁר יָשִׂים בְּלִבִּי וְהִנֵּה שָׂם בְּלִבִּי לֵאמֹר לָעָם הַזֶּה כִּי חֶרֶב הַמִּשְׁפָּט תְּלוּיָה מֵעַל הָעָם הַזֶּה וְלֹא יַעַבְרוּ אַרְבַּע מֵאוֹת שָׁנָה עַד אֲשֶׁר תִּפֹּל חֶרֶב הַמִּשְׁפָּט עַל־הָעָם הַזֶּה׃</w:t>
            </w:r>
          </w:p>
        </w:tc>
        <w:tc>
          <w:tcPr>
            <w:tcW w:w="4194" w:type="dxa"/>
            <w:tcBorders>
              <w:top w:val="nil"/>
              <w:left w:val="single" w:sz="4" w:space="0" w:color="auto"/>
              <w:bottom w:val="nil"/>
              <w:right w:val="nil"/>
            </w:tcBorders>
          </w:tcPr>
          <w:p w14:paraId="379140CF" w14:textId="77777777" w:rsidR="00F6108D" w:rsidRPr="007D2AF3" w:rsidRDefault="00F6108D" w:rsidP="00DA2ADD">
            <w:pPr>
              <w:rPr>
                <w:rFonts w:ascii="David" w:hAnsi="David" w:cs="David"/>
                <w:sz w:val="21"/>
                <w:szCs w:val="21"/>
              </w:rPr>
            </w:pPr>
            <w:r>
              <w:rPr>
                <w:rFonts w:ascii="David" w:hAnsi="David" w:cs="David"/>
                <w:sz w:val="21"/>
                <w:szCs w:val="21"/>
              </w:rPr>
              <w:t>5 And he said unto them: Behold, I, Samuel, a Lamanite, do speak the words of the Lord which he doth put into my heart; and behold he hath put it into my heart to say unto this people that the sword of justice hangeth over this people; and four hundred years pass not away save the sword of justice falleth upon this people.</w:t>
            </w:r>
          </w:p>
        </w:tc>
      </w:tr>
      <w:tr w:rsidR="004F08F9" w:rsidRPr="007D2AF3" w14:paraId="5EE1FAEA" w14:textId="77777777" w:rsidTr="00FB5D89">
        <w:tc>
          <w:tcPr>
            <w:tcW w:w="4194" w:type="dxa"/>
            <w:tcBorders>
              <w:top w:val="nil"/>
              <w:left w:val="nil"/>
              <w:bottom w:val="nil"/>
              <w:right w:val="single" w:sz="4" w:space="0" w:color="auto"/>
            </w:tcBorders>
          </w:tcPr>
          <w:p w14:paraId="1D295FEF" w14:textId="77777777" w:rsidR="002463E4" w:rsidRPr="00406F8C" w:rsidRDefault="002463E4" w:rsidP="00DA2ADD">
            <w:pPr>
              <w:bidi/>
              <w:rPr>
                <w:rFonts w:ascii="David" w:hAnsi="David" w:cs="David"/>
              </w:rPr>
            </w:pPr>
            <w:r w:rsidRPr="00406F8C">
              <w:rPr>
                <w:rFonts w:ascii="David" w:hAnsi="David" w:cs="David"/>
                <w:rtl/>
              </w:rPr>
              <w:t>ו. הֵן הַשְׁחָתָה כְבֵדָה עֹמֶדֶת עַל הָעָם הַזֶּה וּבוֹא תָבוֹא עַל־הָעָם הַזֶּה וְאֵין מוֹשִׁיעַ לָעָם הַזֶּה זוּלָתִי הַתְּשׁוּבָה וְהָאֱמוּנָה בַּיְהוָה יֵשׁוּעַ הַמָּשִׁיחַ אֲשֶׁר בּוֹא יָבוֹא לָעוֹלָם וְיִסְבֹּל מַכְאוֹבִים רַבִּים וְיֵהָרֵג בְּעַד עַמּוֹ׃</w:t>
            </w:r>
          </w:p>
        </w:tc>
        <w:tc>
          <w:tcPr>
            <w:tcW w:w="4194" w:type="dxa"/>
            <w:tcBorders>
              <w:top w:val="nil"/>
              <w:left w:val="single" w:sz="4" w:space="0" w:color="auto"/>
              <w:bottom w:val="nil"/>
              <w:right w:val="nil"/>
            </w:tcBorders>
          </w:tcPr>
          <w:p w14:paraId="5A700B08" w14:textId="77777777" w:rsidR="00F6108D" w:rsidRPr="007D2AF3" w:rsidRDefault="00F6108D" w:rsidP="00DA2ADD">
            <w:pPr>
              <w:rPr>
                <w:rFonts w:ascii="David" w:hAnsi="David" w:cs="David"/>
                <w:sz w:val="21"/>
                <w:szCs w:val="21"/>
              </w:rPr>
            </w:pPr>
            <w:r>
              <w:rPr>
                <w:rFonts w:ascii="David" w:hAnsi="David" w:cs="David"/>
                <w:sz w:val="21"/>
                <w:szCs w:val="21"/>
              </w:rPr>
              <w:t>6 Yea, heavy destruction awaiteth this people, and it surely cometh unto this people, and nothing can save this people save it be repentance and faith on the Lord Jesus Christ, who surely shall come into the world, and shall suffer many things and shall be slain for his people.</w:t>
            </w:r>
          </w:p>
        </w:tc>
      </w:tr>
      <w:tr w:rsidR="004F08F9" w:rsidRPr="007D2AF3" w14:paraId="1E63C611" w14:textId="77777777" w:rsidTr="00FB5D89">
        <w:tc>
          <w:tcPr>
            <w:tcW w:w="4194" w:type="dxa"/>
            <w:tcBorders>
              <w:top w:val="nil"/>
              <w:left w:val="nil"/>
              <w:bottom w:val="nil"/>
              <w:right w:val="single" w:sz="4" w:space="0" w:color="auto"/>
            </w:tcBorders>
          </w:tcPr>
          <w:p w14:paraId="4A3740CE" w14:textId="77777777" w:rsidR="002463E4" w:rsidRPr="00406F8C" w:rsidRDefault="002463E4" w:rsidP="00DA2ADD">
            <w:pPr>
              <w:bidi/>
              <w:rPr>
                <w:rFonts w:ascii="David" w:hAnsi="David" w:cs="David"/>
              </w:rPr>
            </w:pPr>
            <w:r w:rsidRPr="00406F8C">
              <w:rPr>
                <w:rFonts w:ascii="David" w:hAnsi="David" w:cs="David"/>
                <w:rtl/>
              </w:rPr>
              <w:t>ז. וְהִנֵּה מַלְאַךְ יְהוָה הִגִּיד לִי וַיָּבֵא בְּשׂוֹרָה טוֹבָה לְנַפְשִׁי וְהִנֵּה נִשְׁלַחְתִּי אֲלֵיכֶם לְהַגִּיד לָכֶם גַּם־אַתֶּם לְמַעַן תִּהְיֶה לָכֶם בְּשׂוֹרָה טוֹבָה אַךְ הִנֵּה לֹא קִבַּלְתֶּם אוֹתִי׃</w:t>
            </w:r>
          </w:p>
        </w:tc>
        <w:tc>
          <w:tcPr>
            <w:tcW w:w="4194" w:type="dxa"/>
            <w:tcBorders>
              <w:top w:val="nil"/>
              <w:left w:val="single" w:sz="4" w:space="0" w:color="auto"/>
              <w:bottom w:val="nil"/>
              <w:right w:val="nil"/>
            </w:tcBorders>
          </w:tcPr>
          <w:p w14:paraId="176416D6" w14:textId="77777777" w:rsidR="00F6108D" w:rsidRPr="007D2AF3" w:rsidRDefault="00F6108D" w:rsidP="00DA2ADD">
            <w:pPr>
              <w:rPr>
                <w:rFonts w:ascii="David" w:hAnsi="David" w:cs="David"/>
                <w:sz w:val="21"/>
                <w:szCs w:val="21"/>
              </w:rPr>
            </w:pPr>
            <w:r>
              <w:rPr>
                <w:rFonts w:ascii="David" w:hAnsi="David" w:cs="David"/>
                <w:sz w:val="21"/>
                <w:szCs w:val="21"/>
              </w:rPr>
              <w:t>7 And behold, an angel of the Lord hath declared it unto me, and he did bring glad tidings to my soul. And behold, I was sent unto you to declare it unto you also, that ye might have glad tidings; but behold ye would not receive me.</w:t>
            </w:r>
          </w:p>
        </w:tc>
      </w:tr>
      <w:tr w:rsidR="004F08F9" w:rsidRPr="007D2AF3" w14:paraId="74B23E0F" w14:textId="77777777" w:rsidTr="00FB5D89">
        <w:tc>
          <w:tcPr>
            <w:tcW w:w="4194" w:type="dxa"/>
            <w:tcBorders>
              <w:top w:val="nil"/>
              <w:left w:val="nil"/>
              <w:bottom w:val="nil"/>
              <w:right w:val="single" w:sz="4" w:space="0" w:color="auto"/>
            </w:tcBorders>
          </w:tcPr>
          <w:p w14:paraId="18EF927B" w14:textId="77777777" w:rsidR="002463E4" w:rsidRPr="00406F8C" w:rsidRDefault="002463E4" w:rsidP="00DA2ADD">
            <w:pPr>
              <w:bidi/>
              <w:rPr>
                <w:rFonts w:ascii="David" w:hAnsi="David" w:cs="David"/>
              </w:rPr>
            </w:pPr>
            <w:r w:rsidRPr="00406F8C">
              <w:rPr>
                <w:rFonts w:ascii="David" w:hAnsi="David" w:cs="David"/>
                <w:rtl/>
              </w:rPr>
              <w:t>ח. לָכֵן כֹּה אָמַר יְהוָה בִּגְלַל קְשִׁי לְבַב עַם הַנְּפִיִּים אִם לֹא יָשׁוּבוּ אֶקַּח אֶת־דְּבָרִי מֵהֶם וְאָסִיר אֶת־רוּחִי מֵהֶם וְלֹא אֶשָּׂא אוֹתָם עוֹד וְהָפַכְתִּי אֶת־לֵב אֲחֵיהֶם עֲלֵיהֶם׃</w:t>
            </w:r>
          </w:p>
        </w:tc>
        <w:tc>
          <w:tcPr>
            <w:tcW w:w="4194" w:type="dxa"/>
            <w:tcBorders>
              <w:top w:val="nil"/>
              <w:left w:val="single" w:sz="4" w:space="0" w:color="auto"/>
              <w:bottom w:val="nil"/>
              <w:right w:val="nil"/>
            </w:tcBorders>
          </w:tcPr>
          <w:p w14:paraId="75CCDCEA" w14:textId="77777777" w:rsidR="00F6108D" w:rsidRPr="007D2AF3" w:rsidRDefault="00F6108D" w:rsidP="00DA2ADD">
            <w:pPr>
              <w:rPr>
                <w:rFonts w:ascii="David" w:hAnsi="David" w:cs="David"/>
                <w:sz w:val="21"/>
                <w:szCs w:val="21"/>
              </w:rPr>
            </w:pPr>
            <w:r>
              <w:rPr>
                <w:rFonts w:ascii="David" w:hAnsi="David" w:cs="David"/>
                <w:sz w:val="21"/>
                <w:szCs w:val="21"/>
              </w:rPr>
              <w:t>8 Therefore, thus saith the Lord: Because of the hardness of the hearts of the people of the Nephites, except they repent I will take away my word from them, and I will withdraw my Spirit from them, and I will suffer them no longer, and I will turn the hearts of their brethren against them.</w:t>
            </w:r>
          </w:p>
        </w:tc>
      </w:tr>
      <w:tr w:rsidR="004F08F9" w:rsidRPr="007D2AF3" w14:paraId="7503B504" w14:textId="77777777" w:rsidTr="00FB5D89">
        <w:tc>
          <w:tcPr>
            <w:tcW w:w="4194" w:type="dxa"/>
            <w:tcBorders>
              <w:top w:val="nil"/>
              <w:left w:val="nil"/>
              <w:bottom w:val="nil"/>
              <w:right w:val="single" w:sz="4" w:space="0" w:color="auto"/>
            </w:tcBorders>
          </w:tcPr>
          <w:p w14:paraId="232E922A" w14:textId="77777777" w:rsidR="002463E4" w:rsidRPr="00406F8C" w:rsidRDefault="002463E4" w:rsidP="00DA2ADD">
            <w:pPr>
              <w:bidi/>
              <w:rPr>
                <w:rFonts w:ascii="David" w:hAnsi="David" w:cs="David"/>
              </w:rPr>
            </w:pPr>
            <w:r w:rsidRPr="00406F8C">
              <w:rPr>
                <w:rFonts w:ascii="David" w:hAnsi="David" w:cs="David"/>
                <w:rtl/>
              </w:rPr>
              <w:t>ט. וְלֹא יַעַבְרוּ אַרְבַּע מֵאוֹת שָׁנָה עַד אֲשֶׁר אֶתֵּן לְהַכּוֹתָם הֵן אֶפְקְדֵם בַּחֶרֶב וּבָרָעָב וּבַדָּבֶר׃</w:t>
            </w:r>
          </w:p>
        </w:tc>
        <w:tc>
          <w:tcPr>
            <w:tcW w:w="4194" w:type="dxa"/>
            <w:tcBorders>
              <w:top w:val="nil"/>
              <w:left w:val="single" w:sz="4" w:space="0" w:color="auto"/>
              <w:bottom w:val="nil"/>
              <w:right w:val="nil"/>
            </w:tcBorders>
          </w:tcPr>
          <w:p w14:paraId="4F4400A8" w14:textId="77777777" w:rsidR="00F6108D" w:rsidRPr="007D2AF3" w:rsidRDefault="00F6108D" w:rsidP="00DA2ADD">
            <w:pPr>
              <w:rPr>
                <w:rFonts w:ascii="David" w:hAnsi="David" w:cs="David"/>
                <w:sz w:val="21"/>
                <w:szCs w:val="21"/>
              </w:rPr>
            </w:pPr>
            <w:r>
              <w:rPr>
                <w:rFonts w:ascii="David" w:hAnsi="David" w:cs="David"/>
                <w:sz w:val="21"/>
                <w:szCs w:val="21"/>
              </w:rPr>
              <w:t>9 And four hundred years shall not pass away before I will cause that they shall be smitten; yea, I will visit them with the sword and with famine and with pestilence.</w:t>
            </w:r>
          </w:p>
        </w:tc>
      </w:tr>
      <w:tr w:rsidR="004F08F9" w:rsidRPr="007D2AF3" w14:paraId="2A444620" w14:textId="77777777" w:rsidTr="00FB5D89">
        <w:tc>
          <w:tcPr>
            <w:tcW w:w="4194" w:type="dxa"/>
            <w:tcBorders>
              <w:top w:val="nil"/>
              <w:left w:val="nil"/>
              <w:bottom w:val="nil"/>
              <w:right w:val="single" w:sz="4" w:space="0" w:color="auto"/>
            </w:tcBorders>
          </w:tcPr>
          <w:p w14:paraId="1DC53DB0" w14:textId="77777777" w:rsidR="002463E4" w:rsidRPr="00406F8C" w:rsidRDefault="002463E4" w:rsidP="00DA2ADD">
            <w:pPr>
              <w:bidi/>
              <w:rPr>
                <w:rFonts w:ascii="David" w:hAnsi="David" w:cs="David"/>
              </w:rPr>
            </w:pPr>
            <w:r w:rsidRPr="00406F8C">
              <w:rPr>
                <w:rFonts w:ascii="David" w:hAnsi="David" w:cs="David"/>
                <w:rtl/>
              </w:rPr>
              <w:t>י. הֵן אֶפְקְדֵם בַּחֲרוֹן אַפִּי וְיִהְיוּ מִדּוֹר הָרְבִיעִי אֲשֶׁר יִחְיוּ מֵאוֹיְבֵיכֶם לִרְאוֹת הַשְׁחָתַתְכֶם הַגְּמוּרָה וְהָיֹה תִהְיֶה זֹאת אִם לֹא תָשׁוּבוּ נְאֻם יְהוָה וּבְנֵי הַדּוֹר הָרְבִיעִי יִרְאוּ בְּהַשְׁחָתַתְכֶם׃</w:t>
            </w:r>
          </w:p>
        </w:tc>
        <w:tc>
          <w:tcPr>
            <w:tcW w:w="4194" w:type="dxa"/>
            <w:tcBorders>
              <w:top w:val="nil"/>
              <w:left w:val="single" w:sz="4" w:space="0" w:color="auto"/>
              <w:bottom w:val="nil"/>
              <w:right w:val="nil"/>
            </w:tcBorders>
          </w:tcPr>
          <w:p w14:paraId="7EDA0C69" w14:textId="77777777" w:rsidR="00F6108D" w:rsidRPr="007D2AF3" w:rsidRDefault="00F6108D" w:rsidP="00DA2ADD">
            <w:pPr>
              <w:rPr>
                <w:rFonts w:ascii="David" w:hAnsi="David" w:cs="David"/>
                <w:sz w:val="21"/>
                <w:szCs w:val="21"/>
              </w:rPr>
            </w:pPr>
            <w:r>
              <w:rPr>
                <w:rFonts w:ascii="David" w:hAnsi="David" w:cs="David"/>
                <w:sz w:val="21"/>
                <w:szCs w:val="21"/>
              </w:rPr>
              <w:t>10 Yea, I will visit them in my fierce anger, and there shall be those of the fourth generation who shall live, of your enemies, to behold your utter destruction; and this shall surely come except ye repent, saith the Lord; and those of the fourth generation shall visit your destruction.</w:t>
            </w:r>
          </w:p>
        </w:tc>
      </w:tr>
      <w:tr w:rsidR="004F08F9" w:rsidRPr="007D2AF3" w14:paraId="18431437" w14:textId="77777777" w:rsidTr="00FB5D89">
        <w:tc>
          <w:tcPr>
            <w:tcW w:w="4194" w:type="dxa"/>
            <w:tcBorders>
              <w:top w:val="nil"/>
              <w:left w:val="nil"/>
              <w:bottom w:val="nil"/>
              <w:right w:val="single" w:sz="4" w:space="0" w:color="auto"/>
            </w:tcBorders>
          </w:tcPr>
          <w:p w14:paraId="6FE3E4B6" w14:textId="77777777" w:rsidR="002463E4" w:rsidRPr="00406F8C" w:rsidRDefault="002463E4" w:rsidP="00DA2ADD">
            <w:pPr>
              <w:bidi/>
              <w:rPr>
                <w:rFonts w:ascii="David" w:hAnsi="David" w:cs="David"/>
              </w:rPr>
            </w:pPr>
            <w:r w:rsidRPr="00406F8C">
              <w:rPr>
                <w:rFonts w:ascii="David" w:hAnsi="David" w:cs="David"/>
                <w:rtl/>
              </w:rPr>
              <w:t>יא. אַךְ אִם־תָּשׁוּבוּ אֶל־יְהוָה אֱלֹהֵיכֶם אָשִׁיב אֶת־חֲרוֹן אַפִּי נְאֻם יְהוָה הֵן כֹּה אָמַר יְהוָה אַשְׁרֵי הַשָּׁבִים וְהַפֹּנִים אֵלַי אַךְ אוֹי לַאֲשֶׁר לֹא יָשׁוּב׃</w:t>
            </w:r>
          </w:p>
        </w:tc>
        <w:tc>
          <w:tcPr>
            <w:tcW w:w="4194" w:type="dxa"/>
            <w:tcBorders>
              <w:top w:val="nil"/>
              <w:left w:val="single" w:sz="4" w:space="0" w:color="auto"/>
              <w:bottom w:val="nil"/>
              <w:right w:val="nil"/>
            </w:tcBorders>
          </w:tcPr>
          <w:p w14:paraId="0E1B211E" w14:textId="77777777" w:rsidR="00F6108D" w:rsidRPr="007D2AF3" w:rsidRDefault="00F6108D" w:rsidP="00DA2ADD">
            <w:pPr>
              <w:rPr>
                <w:rFonts w:ascii="David" w:hAnsi="David" w:cs="David"/>
                <w:sz w:val="21"/>
                <w:szCs w:val="21"/>
              </w:rPr>
            </w:pPr>
            <w:r>
              <w:rPr>
                <w:rFonts w:ascii="David" w:hAnsi="David" w:cs="David"/>
                <w:sz w:val="21"/>
                <w:szCs w:val="21"/>
              </w:rPr>
              <w:t>11 But if ye will repent and return unto the Lord your God I will turn away mine anger, saith the Lord; yea, thus saith the Lord, blessed are they who will repent and turn unto me, but wo unto him that repenteth not.</w:t>
            </w:r>
          </w:p>
        </w:tc>
      </w:tr>
      <w:tr w:rsidR="004F08F9" w:rsidRPr="007D2AF3" w14:paraId="606B4C9B" w14:textId="77777777" w:rsidTr="00FB5D89">
        <w:tc>
          <w:tcPr>
            <w:tcW w:w="4194" w:type="dxa"/>
            <w:tcBorders>
              <w:top w:val="nil"/>
              <w:left w:val="nil"/>
              <w:bottom w:val="nil"/>
              <w:right w:val="single" w:sz="4" w:space="0" w:color="auto"/>
            </w:tcBorders>
          </w:tcPr>
          <w:p w14:paraId="3D2B5DB6" w14:textId="77777777" w:rsidR="002463E4" w:rsidRPr="00406F8C" w:rsidRDefault="002463E4" w:rsidP="00DA2ADD">
            <w:pPr>
              <w:bidi/>
              <w:rPr>
                <w:rFonts w:ascii="David" w:hAnsi="David" w:cs="David"/>
              </w:rPr>
            </w:pPr>
            <w:r w:rsidRPr="00406F8C">
              <w:rPr>
                <w:rFonts w:ascii="David" w:hAnsi="David" w:cs="David"/>
                <w:rtl/>
              </w:rPr>
              <w:t>יב. הֵן אוֹי לָעִיר הַגְּדוֹלָה זָרַחֶמְלָה כִּי הִנֵּה בַּעֲבוּר הַצַּדִּיקִים נוֹשָׁעָה הֵן אוֹי לָעִיר הַגְּדוֹלָה כִּי רֹאֶה אֲנִי נְאֻם יְהוָה כִּי רַבִּים הֵן רֹב הָעִיר הַגְּדוֹלָה הַזֹּאת יַקְשׁוּ אֶת־לִבָּם נֶגְדִּי נְאֻם יְהוָה׃</w:t>
            </w:r>
          </w:p>
        </w:tc>
        <w:tc>
          <w:tcPr>
            <w:tcW w:w="4194" w:type="dxa"/>
            <w:tcBorders>
              <w:top w:val="nil"/>
              <w:left w:val="single" w:sz="4" w:space="0" w:color="auto"/>
              <w:bottom w:val="nil"/>
              <w:right w:val="nil"/>
            </w:tcBorders>
          </w:tcPr>
          <w:p w14:paraId="41D230DF" w14:textId="77777777" w:rsidR="00F6108D" w:rsidRPr="007D2AF3" w:rsidRDefault="00F6108D" w:rsidP="00DA2ADD">
            <w:pPr>
              <w:rPr>
                <w:rFonts w:ascii="David" w:hAnsi="David" w:cs="David"/>
                <w:sz w:val="21"/>
                <w:szCs w:val="21"/>
              </w:rPr>
            </w:pPr>
            <w:r>
              <w:rPr>
                <w:rFonts w:ascii="David" w:hAnsi="David" w:cs="David"/>
                <w:sz w:val="21"/>
                <w:szCs w:val="21"/>
              </w:rPr>
              <w:t>12 Yea, wo unto this great city of Zarahemla; for behold, it is because of those who are righteous that it is saved; yea, wo unto this great city, for I perceive, saith the Lord, that there are many, yea, even the more part of this great city, that will harden their hearts against me, saith the Lord.</w:t>
            </w:r>
          </w:p>
        </w:tc>
      </w:tr>
      <w:tr w:rsidR="004F08F9" w:rsidRPr="007D2AF3" w14:paraId="0F66D338" w14:textId="77777777" w:rsidTr="00FB5D89">
        <w:tc>
          <w:tcPr>
            <w:tcW w:w="4194" w:type="dxa"/>
            <w:tcBorders>
              <w:top w:val="nil"/>
              <w:left w:val="nil"/>
              <w:bottom w:val="nil"/>
              <w:right w:val="single" w:sz="4" w:space="0" w:color="auto"/>
            </w:tcBorders>
          </w:tcPr>
          <w:p w14:paraId="6FCACF21" w14:textId="77777777" w:rsidR="002463E4" w:rsidRPr="00406F8C" w:rsidRDefault="002463E4" w:rsidP="00DA2ADD">
            <w:pPr>
              <w:bidi/>
              <w:rPr>
                <w:rFonts w:ascii="David" w:hAnsi="David" w:cs="David"/>
              </w:rPr>
            </w:pPr>
            <w:r w:rsidRPr="00406F8C">
              <w:rPr>
                <w:rFonts w:ascii="David" w:hAnsi="David" w:cs="David"/>
                <w:rtl/>
              </w:rPr>
              <w:lastRenderedPageBreak/>
              <w:t>יג. אַךְ אַשְׁרֵי הַשָּׁבִים כִּי אֶחְמֹל עֲלֵיהֶם אַךְ הִנֵּה לוּלֵי הַצַּדִּיקִים אֲשֶׁר בָּעִיר הַגְּדוֹלָה הַזֹּאת הִנֵּה הָיִיתִי מוֹרִיד אֵשׁ מִן־הַשָּׁמַיִם לְהַשְׁמִידָהּ׃</w:t>
            </w:r>
          </w:p>
        </w:tc>
        <w:tc>
          <w:tcPr>
            <w:tcW w:w="4194" w:type="dxa"/>
            <w:tcBorders>
              <w:top w:val="nil"/>
              <w:left w:val="single" w:sz="4" w:space="0" w:color="auto"/>
              <w:bottom w:val="nil"/>
              <w:right w:val="nil"/>
            </w:tcBorders>
          </w:tcPr>
          <w:p w14:paraId="37A9C4F6" w14:textId="77777777" w:rsidR="00F6108D" w:rsidRPr="007D2AF3" w:rsidRDefault="00F6108D" w:rsidP="00DA2ADD">
            <w:pPr>
              <w:rPr>
                <w:rFonts w:ascii="David" w:hAnsi="David" w:cs="David"/>
                <w:sz w:val="21"/>
                <w:szCs w:val="21"/>
              </w:rPr>
            </w:pPr>
            <w:r>
              <w:rPr>
                <w:rFonts w:ascii="David" w:hAnsi="David" w:cs="David"/>
                <w:sz w:val="21"/>
                <w:szCs w:val="21"/>
              </w:rPr>
              <w:t>13 But blessed are they who will repent, for them will I spare. But behold, if it were not for the righteous who are in this great city, behold, I would cause that fire should come down out of heaven and destroy it.</w:t>
            </w:r>
          </w:p>
        </w:tc>
      </w:tr>
      <w:tr w:rsidR="004F08F9" w:rsidRPr="007D2AF3" w14:paraId="76C1B6F3" w14:textId="77777777" w:rsidTr="00FB5D89">
        <w:tc>
          <w:tcPr>
            <w:tcW w:w="4194" w:type="dxa"/>
            <w:tcBorders>
              <w:top w:val="nil"/>
              <w:left w:val="nil"/>
              <w:bottom w:val="nil"/>
              <w:right w:val="single" w:sz="4" w:space="0" w:color="auto"/>
            </w:tcBorders>
          </w:tcPr>
          <w:p w14:paraId="4FF79EB6" w14:textId="77777777" w:rsidR="002463E4" w:rsidRPr="00406F8C" w:rsidRDefault="002463E4" w:rsidP="00DA2ADD">
            <w:pPr>
              <w:bidi/>
              <w:rPr>
                <w:rFonts w:ascii="David" w:hAnsi="David" w:cs="David"/>
              </w:rPr>
            </w:pPr>
            <w:r w:rsidRPr="00406F8C">
              <w:rPr>
                <w:rFonts w:ascii="David" w:hAnsi="David" w:cs="David"/>
                <w:rtl/>
              </w:rPr>
              <w:t>יד. אַךְ הִנֵּה לְמַעַן הַצַּדִּיקִים נֶחְמְלָה אַךְ הִנֵּה בָּא הַיּוֹם נְאֻם יְהוָה אֲשֶׁר תְּגָרְשׁוּ אֶת־הַצַּדִּיקִים מִקִּרְבְּכֶם אָז תִּבְשְׁלוּ לְהַשְׁחָתָה הֵן אוֹי לָעִיר הַגְּדוֹלָה הַזֹּאת בִּגְלַל הָרָעָה וְהַתּוֹעֵבוֹת אֲשֶׁר בְּקִרְבָּהּ׃</w:t>
            </w:r>
          </w:p>
        </w:tc>
        <w:tc>
          <w:tcPr>
            <w:tcW w:w="4194" w:type="dxa"/>
            <w:tcBorders>
              <w:top w:val="nil"/>
              <w:left w:val="single" w:sz="4" w:space="0" w:color="auto"/>
              <w:bottom w:val="nil"/>
              <w:right w:val="nil"/>
            </w:tcBorders>
          </w:tcPr>
          <w:p w14:paraId="06F5E511" w14:textId="77777777" w:rsidR="00F6108D" w:rsidRPr="007D2AF3" w:rsidRDefault="00F6108D" w:rsidP="00DA2ADD">
            <w:pPr>
              <w:rPr>
                <w:rFonts w:ascii="David" w:hAnsi="David" w:cs="David"/>
                <w:sz w:val="21"/>
                <w:szCs w:val="21"/>
              </w:rPr>
            </w:pPr>
            <w:r>
              <w:rPr>
                <w:rFonts w:ascii="David" w:hAnsi="David" w:cs="David"/>
                <w:sz w:val="21"/>
                <w:szCs w:val="21"/>
              </w:rPr>
              <w:t>14 But behold, it is for the righteous’ sake that it is spared. But behold, the time cometh, saith the Lord, that when ye shall cast out the righteous from among you, then shall ye be ripe for destruction; yea, wo be unto this great city, because of the wickedness and abominations which are in her.</w:t>
            </w:r>
          </w:p>
        </w:tc>
      </w:tr>
      <w:tr w:rsidR="004F08F9" w:rsidRPr="007D2AF3" w14:paraId="00947D8B" w14:textId="77777777" w:rsidTr="00FB5D89">
        <w:tc>
          <w:tcPr>
            <w:tcW w:w="4194" w:type="dxa"/>
            <w:tcBorders>
              <w:top w:val="nil"/>
              <w:left w:val="nil"/>
              <w:bottom w:val="nil"/>
              <w:right w:val="single" w:sz="4" w:space="0" w:color="auto"/>
            </w:tcBorders>
          </w:tcPr>
          <w:p w14:paraId="61C2A439" w14:textId="77777777" w:rsidR="002463E4" w:rsidRPr="00406F8C" w:rsidRDefault="002463E4" w:rsidP="00DA2ADD">
            <w:pPr>
              <w:bidi/>
              <w:rPr>
                <w:rFonts w:ascii="David" w:hAnsi="David" w:cs="David"/>
              </w:rPr>
            </w:pPr>
            <w:r w:rsidRPr="00406F8C">
              <w:rPr>
                <w:rFonts w:ascii="David" w:hAnsi="David" w:cs="David"/>
                <w:rtl/>
              </w:rPr>
              <w:t>טו. הֵן וְאוֹי לְעִיר גִּדְעוֹן בִּגְלַל הָרָעָה וְהַתּוֹעֵבוֹת אֲשֶׁר בְּקִרְבָּהּ׃</w:t>
            </w:r>
          </w:p>
        </w:tc>
        <w:tc>
          <w:tcPr>
            <w:tcW w:w="4194" w:type="dxa"/>
            <w:tcBorders>
              <w:top w:val="nil"/>
              <w:left w:val="single" w:sz="4" w:space="0" w:color="auto"/>
              <w:bottom w:val="nil"/>
              <w:right w:val="nil"/>
            </w:tcBorders>
          </w:tcPr>
          <w:p w14:paraId="22616C88" w14:textId="77777777" w:rsidR="00F6108D" w:rsidRPr="007D2AF3" w:rsidRDefault="00F6108D" w:rsidP="00DA2ADD">
            <w:pPr>
              <w:rPr>
                <w:rFonts w:ascii="David" w:hAnsi="David" w:cs="David"/>
                <w:sz w:val="21"/>
                <w:szCs w:val="21"/>
              </w:rPr>
            </w:pPr>
            <w:r>
              <w:rPr>
                <w:rFonts w:ascii="David" w:hAnsi="David" w:cs="David"/>
                <w:sz w:val="21"/>
                <w:szCs w:val="21"/>
              </w:rPr>
              <w:t>15 Yea, and wo be unto the city of Gideon, for the wickedness and abominations which are in her.</w:t>
            </w:r>
          </w:p>
        </w:tc>
      </w:tr>
      <w:tr w:rsidR="004F08F9" w:rsidRPr="007D2AF3" w14:paraId="5BA0FB50" w14:textId="77777777" w:rsidTr="00FB5D89">
        <w:tc>
          <w:tcPr>
            <w:tcW w:w="4194" w:type="dxa"/>
            <w:tcBorders>
              <w:top w:val="nil"/>
              <w:left w:val="nil"/>
              <w:bottom w:val="nil"/>
              <w:right w:val="single" w:sz="4" w:space="0" w:color="auto"/>
            </w:tcBorders>
          </w:tcPr>
          <w:p w14:paraId="71A58D82" w14:textId="77777777" w:rsidR="002463E4" w:rsidRPr="00406F8C" w:rsidRDefault="002463E4" w:rsidP="00DA2ADD">
            <w:pPr>
              <w:bidi/>
              <w:rPr>
                <w:rFonts w:ascii="David" w:hAnsi="David" w:cs="David"/>
              </w:rPr>
            </w:pPr>
            <w:r w:rsidRPr="00406F8C">
              <w:rPr>
                <w:rFonts w:ascii="David" w:hAnsi="David" w:cs="David"/>
                <w:rtl/>
              </w:rPr>
              <w:t>טז. הֵן וְאוֹי לְכָל־הֶעָרִים אֲשֶׁר בָּאָרֶץ מִסָּבִיב אֲשֶׁר בִּידֵי הַנְּפִיִּים בִּגְלַל הָרָעָה וְהַתּוֹעֵבוֹת אֲשֶׁר בְּקִרְבָּן׃</w:t>
            </w:r>
          </w:p>
        </w:tc>
        <w:tc>
          <w:tcPr>
            <w:tcW w:w="4194" w:type="dxa"/>
            <w:tcBorders>
              <w:top w:val="nil"/>
              <w:left w:val="single" w:sz="4" w:space="0" w:color="auto"/>
              <w:bottom w:val="nil"/>
              <w:right w:val="nil"/>
            </w:tcBorders>
          </w:tcPr>
          <w:p w14:paraId="0E8D6F75" w14:textId="77777777" w:rsidR="00F6108D" w:rsidRPr="007D2AF3" w:rsidRDefault="00F6108D" w:rsidP="00DA2ADD">
            <w:pPr>
              <w:rPr>
                <w:rFonts w:ascii="David" w:hAnsi="David" w:cs="David"/>
                <w:sz w:val="21"/>
                <w:szCs w:val="21"/>
              </w:rPr>
            </w:pPr>
            <w:r>
              <w:rPr>
                <w:rFonts w:ascii="David" w:hAnsi="David" w:cs="David"/>
                <w:sz w:val="21"/>
                <w:szCs w:val="21"/>
              </w:rPr>
              <w:t>16 Yea, and wo be unto all the cities which are in the land round about, which are possessed by the Nephites, because of the wickedness and abominations which are in them.</w:t>
            </w:r>
          </w:p>
        </w:tc>
      </w:tr>
      <w:tr w:rsidR="004F08F9" w:rsidRPr="007D2AF3" w14:paraId="49D60048" w14:textId="77777777" w:rsidTr="00FB5D89">
        <w:tc>
          <w:tcPr>
            <w:tcW w:w="4194" w:type="dxa"/>
            <w:tcBorders>
              <w:top w:val="nil"/>
              <w:left w:val="nil"/>
              <w:bottom w:val="nil"/>
              <w:right w:val="single" w:sz="4" w:space="0" w:color="auto"/>
            </w:tcBorders>
          </w:tcPr>
          <w:p w14:paraId="58A9C50C" w14:textId="77777777" w:rsidR="002463E4" w:rsidRPr="00406F8C" w:rsidRDefault="002463E4" w:rsidP="00DA2ADD">
            <w:pPr>
              <w:bidi/>
              <w:rPr>
                <w:rFonts w:ascii="David" w:hAnsi="David" w:cs="David"/>
              </w:rPr>
            </w:pPr>
            <w:r w:rsidRPr="00406F8C">
              <w:rPr>
                <w:rFonts w:ascii="David" w:hAnsi="David" w:cs="David"/>
                <w:rtl/>
              </w:rPr>
              <w:t>יז. וְהִנֵּה קְלָלָה תָבוֹא עַל־הָאָרֶץ נְאֻם יְהוָה צְבָאוֹת בַּעֲבוּר הָעָם אֲשֶׁר עַל־הָאָרֶץ הֵן בִּגְלַל רִשְׁעָתָם וְתוֹעֲבוֹתֵיהֶם׃</w:t>
            </w:r>
          </w:p>
        </w:tc>
        <w:tc>
          <w:tcPr>
            <w:tcW w:w="4194" w:type="dxa"/>
            <w:tcBorders>
              <w:top w:val="nil"/>
              <w:left w:val="single" w:sz="4" w:space="0" w:color="auto"/>
              <w:bottom w:val="nil"/>
              <w:right w:val="nil"/>
            </w:tcBorders>
          </w:tcPr>
          <w:p w14:paraId="62F98B02" w14:textId="77777777" w:rsidR="00F6108D" w:rsidRPr="007D2AF3" w:rsidRDefault="00F6108D" w:rsidP="00DA2ADD">
            <w:pPr>
              <w:rPr>
                <w:rFonts w:ascii="David" w:hAnsi="David" w:cs="David"/>
                <w:sz w:val="21"/>
                <w:szCs w:val="21"/>
              </w:rPr>
            </w:pPr>
            <w:r>
              <w:rPr>
                <w:rFonts w:ascii="David" w:hAnsi="David" w:cs="David"/>
                <w:sz w:val="21"/>
                <w:szCs w:val="21"/>
              </w:rPr>
              <w:t>17 And behold, a curse shall come upon the land, saith the Lord of Hosts, because of the people’s sake who are upon the land, yea, because of their wickedness and their abominations.</w:t>
            </w:r>
          </w:p>
        </w:tc>
      </w:tr>
      <w:tr w:rsidR="004F08F9" w:rsidRPr="007D2AF3" w14:paraId="31D5B5C1" w14:textId="77777777" w:rsidTr="00FB5D89">
        <w:tc>
          <w:tcPr>
            <w:tcW w:w="4194" w:type="dxa"/>
            <w:tcBorders>
              <w:top w:val="nil"/>
              <w:left w:val="nil"/>
              <w:bottom w:val="nil"/>
              <w:right w:val="single" w:sz="4" w:space="0" w:color="auto"/>
            </w:tcBorders>
          </w:tcPr>
          <w:p w14:paraId="2DDD0194" w14:textId="77777777" w:rsidR="002463E4" w:rsidRPr="00406F8C" w:rsidRDefault="002463E4" w:rsidP="00DA2ADD">
            <w:pPr>
              <w:bidi/>
              <w:rPr>
                <w:rFonts w:ascii="David" w:hAnsi="David" w:cs="David"/>
              </w:rPr>
            </w:pPr>
            <w:r w:rsidRPr="00406F8C">
              <w:rPr>
                <w:rFonts w:ascii="David" w:hAnsi="David" w:cs="David"/>
                <w:rtl/>
              </w:rPr>
              <w:t>יח. וְהָיָה נְאֻם יְהוָה צְבָאוֹת הֵן אֱלֹהֵינוּ הַגָּדוֹל וְהָאֱמֶת כִּי כָל־הַטּוֹמֵן מַטְמוֹנִים בָּאָרֶץ לֹא יִמְצָאֵם עוֹד בִּגְלַל הַקְּלָלָה הַגְּדוֹלָה אֲשֶׁר עַל־הָאָרֶץ זוּלָתִי אִם־צַדִּיק הוּא וְיִטְמְנֵם לַיהוָה׃</w:t>
            </w:r>
          </w:p>
        </w:tc>
        <w:tc>
          <w:tcPr>
            <w:tcW w:w="4194" w:type="dxa"/>
            <w:tcBorders>
              <w:top w:val="nil"/>
              <w:left w:val="single" w:sz="4" w:space="0" w:color="auto"/>
              <w:bottom w:val="nil"/>
              <w:right w:val="nil"/>
            </w:tcBorders>
          </w:tcPr>
          <w:p w14:paraId="1A56ABB6" w14:textId="77777777" w:rsidR="00F6108D" w:rsidRPr="007D2AF3" w:rsidRDefault="00F6108D" w:rsidP="00DA2ADD">
            <w:pPr>
              <w:rPr>
                <w:rFonts w:ascii="David" w:hAnsi="David" w:cs="David"/>
                <w:sz w:val="21"/>
                <w:szCs w:val="21"/>
              </w:rPr>
            </w:pPr>
            <w:r>
              <w:rPr>
                <w:rFonts w:ascii="David" w:hAnsi="David" w:cs="David"/>
                <w:sz w:val="21"/>
                <w:szCs w:val="21"/>
              </w:rPr>
              <w:t>18 And it shall come to pass, saith the Lord of Hosts, yea, our great and true God, that whoso shall hide up treasures in the earth shall find them again no more, because of the great curse of the land, save he be a righteous man and shall hide it up unto the Lord.</w:t>
            </w:r>
          </w:p>
        </w:tc>
      </w:tr>
      <w:tr w:rsidR="004F08F9" w:rsidRPr="007D2AF3" w14:paraId="6EAA80A8" w14:textId="77777777" w:rsidTr="00FB5D89">
        <w:tc>
          <w:tcPr>
            <w:tcW w:w="4194" w:type="dxa"/>
            <w:tcBorders>
              <w:top w:val="nil"/>
              <w:left w:val="nil"/>
              <w:bottom w:val="nil"/>
              <w:right w:val="single" w:sz="4" w:space="0" w:color="auto"/>
            </w:tcBorders>
          </w:tcPr>
          <w:p w14:paraId="080365CF" w14:textId="77777777" w:rsidR="002463E4" w:rsidRPr="00406F8C" w:rsidRDefault="002463E4" w:rsidP="00DA2ADD">
            <w:pPr>
              <w:bidi/>
              <w:rPr>
                <w:rFonts w:ascii="David" w:hAnsi="David" w:cs="David"/>
              </w:rPr>
            </w:pPr>
            <w:r w:rsidRPr="00406F8C">
              <w:rPr>
                <w:rFonts w:ascii="David" w:hAnsi="David" w:cs="David"/>
                <w:rtl/>
              </w:rPr>
              <w:t>יט. כִּי רוֹצֶה אֲנִי נְאֻם יְהוָה כִּי יִטְמְנוּ מַטְמוֹנֵיהֶם לִי וְאָרוּר אֲשֶׁר לֹא יִטְמֹן מַטְמוֹנָיו לִי כִּי אֵין טוֹמֵן מַטְמוֹנָיו לִי זוּלָתִי הַצַּדִּיק וַאֲשֶׁר לֹא יִטְמֹן מַטְמוֹנָיו לִי אָרוּר הוּא וְגַם הַמַּטְמוֹן וְאֵין פּוֹדֶה בִּגְלַל קִלְלַת הָאָרֶץ׃</w:t>
            </w:r>
          </w:p>
        </w:tc>
        <w:tc>
          <w:tcPr>
            <w:tcW w:w="4194" w:type="dxa"/>
            <w:tcBorders>
              <w:top w:val="nil"/>
              <w:left w:val="single" w:sz="4" w:space="0" w:color="auto"/>
              <w:bottom w:val="nil"/>
              <w:right w:val="nil"/>
            </w:tcBorders>
          </w:tcPr>
          <w:p w14:paraId="0A0632BF" w14:textId="77777777" w:rsidR="00F6108D" w:rsidRPr="007D2AF3" w:rsidRDefault="00F6108D" w:rsidP="00DA2ADD">
            <w:pPr>
              <w:rPr>
                <w:rFonts w:ascii="David" w:hAnsi="David" w:cs="David"/>
                <w:sz w:val="21"/>
                <w:szCs w:val="21"/>
              </w:rPr>
            </w:pPr>
            <w:r>
              <w:rPr>
                <w:rFonts w:ascii="David" w:hAnsi="David" w:cs="David"/>
                <w:sz w:val="21"/>
                <w:szCs w:val="21"/>
              </w:rPr>
              <w:t>19 For I will, saith the Lord, that they shall hide up their treasures unto me; and cursed be they who hide not up their treasures unto me; for none hideth up their treasures unto me save it be the righteous; and he that hideth not up his treasures unto me, cursed is he, and also the treasure, and none shall redeem it because of the curse of the land.</w:t>
            </w:r>
          </w:p>
        </w:tc>
      </w:tr>
      <w:tr w:rsidR="004F08F9" w:rsidRPr="007D2AF3" w14:paraId="1E169B2E" w14:textId="77777777" w:rsidTr="00FB5D89">
        <w:tc>
          <w:tcPr>
            <w:tcW w:w="4194" w:type="dxa"/>
            <w:tcBorders>
              <w:top w:val="nil"/>
              <w:left w:val="nil"/>
              <w:bottom w:val="nil"/>
              <w:right w:val="single" w:sz="4" w:space="0" w:color="auto"/>
            </w:tcBorders>
          </w:tcPr>
          <w:p w14:paraId="7700C280" w14:textId="77777777" w:rsidR="002463E4" w:rsidRPr="00406F8C" w:rsidRDefault="002463E4" w:rsidP="00DA2ADD">
            <w:pPr>
              <w:bidi/>
              <w:rPr>
                <w:rFonts w:ascii="David" w:hAnsi="David" w:cs="David"/>
              </w:rPr>
            </w:pPr>
            <w:r w:rsidRPr="00406F8C">
              <w:rPr>
                <w:rFonts w:ascii="David" w:hAnsi="David" w:cs="David"/>
                <w:rtl/>
              </w:rPr>
              <w:t>כ. וּבָא יוֹם אֲשֶׁר יִטְמְנוּ מַטְמוֹנֵיהֶם כִּי שָׂמוּ לִבָּם עַל־הָעֹשֶׁר וּבִגְלַל אֲשֶׁר שָׂמוּ לִבָּם עַל־עָשְׁרָם וְיִטְמְנוּ מַטְמוֹנֵיהֶם בְּנוּסָם מִפְּנֵי אוֹיְבֵיהֶם יַעַן לֹא יִטְמְנוּם לִי אֲרוּרִים הֵם וְגַם מַטְמוֹנֵיהֶם וּבַיּוֹם הַהוּא יֻכּוּ נְאֻם יְהוָה׃</w:t>
            </w:r>
          </w:p>
        </w:tc>
        <w:tc>
          <w:tcPr>
            <w:tcW w:w="4194" w:type="dxa"/>
            <w:tcBorders>
              <w:top w:val="nil"/>
              <w:left w:val="single" w:sz="4" w:space="0" w:color="auto"/>
              <w:bottom w:val="nil"/>
              <w:right w:val="nil"/>
            </w:tcBorders>
          </w:tcPr>
          <w:p w14:paraId="2AD583C2" w14:textId="77777777" w:rsidR="00F6108D" w:rsidRPr="007D2AF3" w:rsidRDefault="00F6108D" w:rsidP="00DA2ADD">
            <w:pPr>
              <w:rPr>
                <w:rFonts w:ascii="David" w:hAnsi="David" w:cs="David"/>
                <w:sz w:val="21"/>
                <w:szCs w:val="21"/>
              </w:rPr>
            </w:pPr>
            <w:r>
              <w:rPr>
                <w:rFonts w:ascii="David" w:hAnsi="David" w:cs="David"/>
                <w:sz w:val="21"/>
                <w:szCs w:val="21"/>
              </w:rPr>
              <w:t>20 And the day shall come that they shall hide up their treasures, because they have set their hearts upon riches; and because they have set their hearts upon their riches, and will hide up their treasures when they shall flee before their enemies; because they will not hide them up unto me, cursed be they and also their treasures; and in that day shall they be smitten, saith the Lord.</w:t>
            </w:r>
          </w:p>
        </w:tc>
      </w:tr>
      <w:tr w:rsidR="004F08F9" w:rsidRPr="007D2AF3" w14:paraId="644BE7C9" w14:textId="77777777" w:rsidTr="00FB5D89">
        <w:tc>
          <w:tcPr>
            <w:tcW w:w="4194" w:type="dxa"/>
            <w:tcBorders>
              <w:top w:val="nil"/>
              <w:left w:val="nil"/>
              <w:bottom w:val="nil"/>
              <w:right w:val="single" w:sz="4" w:space="0" w:color="auto"/>
            </w:tcBorders>
          </w:tcPr>
          <w:p w14:paraId="45884B11" w14:textId="77777777" w:rsidR="002463E4" w:rsidRPr="00406F8C" w:rsidRDefault="002463E4" w:rsidP="00DA2ADD">
            <w:pPr>
              <w:bidi/>
              <w:rPr>
                <w:rFonts w:ascii="David" w:hAnsi="David" w:cs="David"/>
              </w:rPr>
            </w:pPr>
            <w:r w:rsidRPr="00406F8C">
              <w:rPr>
                <w:rFonts w:ascii="David" w:hAnsi="David" w:cs="David"/>
                <w:rtl/>
              </w:rPr>
              <w:t>כא. הִנֵּה אַתֶּם עַם הָעִיר הַגְּדוֹלָה הַזֹּאת שִׁמְעוּ לִדְבָרַי הֵן הַקְשִׁיבוּ לְדִבְרֵי יְהוָה כִּי הִנֵּה אוֹמֵר הוּא כִּי אֲרוּרִים אַתֶּם בִּגְלַל עָשְׁרְכֶם וְגַם־עָשְׁרְכֶם אָרוּר כִּי שַׂמְתֶּם לִבְּכֶם עָלָיו וְלֹא הִקְשַׁבְתֶּם לְדִבְרֵי הַנֹּתֵן לָכֶם׃</w:t>
            </w:r>
          </w:p>
        </w:tc>
        <w:tc>
          <w:tcPr>
            <w:tcW w:w="4194" w:type="dxa"/>
            <w:tcBorders>
              <w:top w:val="nil"/>
              <w:left w:val="single" w:sz="4" w:space="0" w:color="auto"/>
              <w:bottom w:val="nil"/>
              <w:right w:val="nil"/>
            </w:tcBorders>
          </w:tcPr>
          <w:p w14:paraId="5C2C700F" w14:textId="77777777" w:rsidR="00F6108D" w:rsidRPr="007D2AF3" w:rsidRDefault="00F6108D" w:rsidP="00DA2ADD">
            <w:pPr>
              <w:rPr>
                <w:rFonts w:ascii="David" w:hAnsi="David" w:cs="David"/>
                <w:sz w:val="21"/>
                <w:szCs w:val="21"/>
              </w:rPr>
            </w:pPr>
            <w:r>
              <w:rPr>
                <w:rFonts w:ascii="David" w:hAnsi="David" w:cs="David"/>
                <w:sz w:val="21"/>
                <w:szCs w:val="21"/>
              </w:rPr>
              <w:t>21 Behold ye, the people of this great city, and hearken unto my words; yea, hearken unto the words which the Lord saith; for behold, he saith that ye are cursed because of your riches, and also are your riches cursed because ye have set your hearts upon them, and have not hearkened unto the words of him who gave them unto you.</w:t>
            </w:r>
          </w:p>
        </w:tc>
      </w:tr>
      <w:tr w:rsidR="004F08F9" w:rsidRPr="007D2AF3" w14:paraId="4F07ED13" w14:textId="77777777" w:rsidTr="00FB5D89">
        <w:tc>
          <w:tcPr>
            <w:tcW w:w="4194" w:type="dxa"/>
            <w:tcBorders>
              <w:top w:val="nil"/>
              <w:left w:val="nil"/>
              <w:bottom w:val="nil"/>
              <w:right w:val="single" w:sz="4" w:space="0" w:color="auto"/>
            </w:tcBorders>
          </w:tcPr>
          <w:p w14:paraId="22D80F43" w14:textId="77777777" w:rsidR="002463E4" w:rsidRPr="00406F8C" w:rsidRDefault="002463E4" w:rsidP="00DA2ADD">
            <w:pPr>
              <w:bidi/>
              <w:rPr>
                <w:rFonts w:ascii="David" w:hAnsi="David" w:cs="David"/>
              </w:rPr>
            </w:pPr>
            <w:r w:rsidRPr="00406F8C">
              <w:rPr>
                <w:rFonts w:ascii="David" w:hAnsi="David" w:cs="David"/>
                <w:rtl/>
              </w:rPr>
              <w:t xml:space="preserve">כב. לֹא תִזְכְּרוּ אֶת־יְהוָה אֱלֹהֵיכֶם בַּדְּבָרִים אֲשֶׁר בֵּרַךְ אֶתְכֶם אַךְ תִּזְכְּרוּ תָמִיד אֶת־עָשְׁרְכֶם וְלֹא לְהוֹדוֹת לַיהוָה אֱלֹהֵיכֶם עֲלֵיהֶם הֵן לִבְּכֶם לֹא־נִמְשָׁךְ אֶל־יְהוָה כִּי אִם־יִגְאֶה בְּגָאוֹן רַב לְהִתְפָּאֵר </w:t>
            </w:r>
            <w:r w:rsidRPr="00406F8C">
              <w:rPr>
                <w:rFonts w:ascii="David" w:hAnsi="David" w:cs="David"/>
                <w:rtl/>
              </w:rPr>
              <w:lastRenderedPageBreak/>
              <w:t>וּלְהִתְנַפֵּחַ בִּקְנָאוֹת וּמְרִיבוֹת וְשִׂנְאָה וּרְדִיפוֹת וּרְצִיחוֹת וְכָל־עֲוֺנוֹת׃</w:t>
            </w:r>
          </w:p>
        </w:tc>
        <w:tc>
          <w:tcPr>
            <w:tcW w:w="4194" w:type="dxa"/>
            <w:tcBorders>
              <w:top w:val="nil"/>
              <w:left w:val="single" w:sz="4" w:space="0" w:color="auto"/>
              <w:bottom w:val="nil"/>
              <w:right w:val="nil"/>
            </w:tcBorders>
          </w:tcPr>
          <w:p w14:paraId="2FD3CD56"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22 Ye do not remember the Lord your God in the things with which he hath blessed you, but ye do always remember your riches, not to thank the Lord your God for them; yea, your hearts are not drawn out unto the Lord, but they do swell with great pride, unto boasting, and unto great </w:t>
            </w:r>
            <w:r>
              <w:rPr>
                <w:rFonts w:ascii="David" w:hAnsi="David" w:cs="David"/>
                <w:sz w:val="21"/>
                <w:szCs w:val="21"/>
              </w:rPr>
              <w:lastRenderedPageBreak/>
              <w:t>swelling, envyings, strifes, malice, persecutions and murders, and all manner of iniquities.</w:t>
            </w:r>
          </w:p>
        </w:tc>
      </w:tr>
      <w:tr w:rsidR="004F08F9" w:rsidRPr="007D2AF3" w14:paraId="7E1ED0AF" w14:textId="77777777" w:rsidTr="00FB5D89">
        <w:tc>
          <w:tcPr>
            <w:tcW w:w="4194" w:type="dxa"/>
            <w:tcBorders>
              <w:top w:val="nil"/>
              <w:left w:val="nil"/>
              <w:bottom w:val="nil"/>
              <w:right w:val="single" w:sz="4" w:space="0" w:color="auto"/>
            </w:tcBorders>
          </w:tcPr>
          <w:p w14:paraId="44FFE319" w14:textId="77777777" w:rsidR="002463E4" w:rsidRPr="00406F8C" w:rsidRDefault="002463E4" w:rsidP="00DA2ADD">
            <w:pPr>
              <w:bidi/>
              <w:rPr>
                <w:rFonts w:ascii="David" w:hAnsi="David" w:cs="David"/>
              </w:rPr>
            </w:pPr>
            <w:r w:rsidRPr="00406F8C">
              <w:rPr>
                <w:rFonts w:ascii="David" w:hAnsi="David" w:cs="David"/>
                <w:rtl/>
              </w:rPr>
              <w:lastRenderedPageBreak/>
              <w:t>כג. עַל־כֵּן הֵבִיא יְהוָה אֱלֹהִים קְלָלָה עַל־הָאָרֶץ וְגַם עַל־עָשְׁרְכֶם וְזֹאת בַּעֲוֺנוֹתֵיכֶם׃</w:t>
            </w:r>
          </w:p>
        </w:tc>
        <w:tc>
          <w:tcPr>
            <w:tcW w:w="4194" w:type="dxa"/>
            <w:tcBorders>
              <w:top w:val="nil"/>
              <w:left w:val="single" w:sz="4" w:space="0" w:color="auto"/>
              <w:bottom w:val="nil"/>
              <w:right w:val="nil"/>
            </w:tcBorders>
          </w:tcPr>
          <w:p w14:paraId="6B792692" w14:textId="77777777" w:rsidR="00F6108D" w:rsidRPr="007D2AF3" w:rsidRDefault="00F6108D" w:rsidP="00DA2ADD">
            <w:pPr>
              <w:rPr>
                <w:rFonts w:ascii="David" w:hAnsi="David" w:cs="David"/>
                <w:sz w:val="21"/>
                <w:szCs w:val="21"/>
              </w:rPr>
            </w:pPr>
            <w:r>
              <w:rPr>
                <w:rFonts w:ascii="David" w:hAnsi="David" w:cs="David"/>
                <w:sz w:val="21"/>
                <w:szCs w:val="21"/>
              </w:rPr>
              <w:t>23 For this cause hath the Lord God caused that a curse should come upon the land, and also upon your riches, and this because of your iniquities.</w:t>
            </w:r>
          </w:p>
        </w:tc>
      </w:tr>
      <w:tr w:rsidR="004F08F9" w:rsidRPr="007D2AF3" w14:paraId="7F38C128" w14:textId="77777777" w:rsidTr="00FB5D89">
        <w:tc>
          <w:tcPr>
            <w:tcW w:w="4194" w:type="dxa"/>
            <w:tcBorders>
              <w:top w:val="nil"/>
              <w:left w:val="nil"/>
              <w:bottom w:val="nil"/>
              <w:right w:val="single" w:sz="4" w:space="0" w:color="auto"/>
            </w:tcBorders>
          </w:tcPr>
          <w:p w14:paraId="33078804" w14:textId="77777777" w:rsidR="002463E4" w:rsidRPr="00406F8C" w:rsidRDefault="002463E4" w:rsidP="00DA2ADD">
            <w:pPr>
              <w:bidi/>
              <w:rPr>
                <w:rFonts w:ascii="David" w:hAnsi="David" w:cs="David"/>
              </w:rPr>
            </w:pPr>
            <w:r w:rsidRPr="00406F8C">
              <w:rPr>
                <w:rFonts w:ascii="David" w:hAnsi="David" w:cs="David"/>
                <w:rtl/>
              </w:rPr>
              <w:t>כד. הֵן אוֹי לָעָם הַזֶּה בִּגְלַל הָעֵת הַזֹּאת אֲשֶׁר בָּאָה כִּי תְגָרְשׁוּ אֶת־הַנְּבִיאִים וְתִלְעֲגוּ לָהֶם וְתִרְגְּמוּ אוֹתָם בָּאֲבָנִים וְתַהַרְגוּם וְתַעֲשׂוּ לָהֶם כָּל־עָוֺן כַּאֲשֶׁר עָשׂוּ בִּימֵי קֶדֶם׃</w:t>
            </w:r>
          </w:p>
        </w:tc>
        <w:tc>
          <w:tcPr>
            <w:tcW w:w="4194" w:type="dxa"/>
            <w:tcBorders>
              <w:top w:val="nil"/>
              <w:left w:val="single" w:sz="4" w:space="0" w:color="auto"/>
              <w:bottom w:val="nil"/>
              <w:right w:val="nil"/>
            </w:tcBorders>
          </w:tcPr>
          <w:p w14:paraId="21C99013" w14:textId="77777777" w:rsidR="00F6108D" w:rsidRPr="007D2AF3" w:rsidRDefault="00F6108D" w:rsidP="00DA2ADD">
            <w:pPr>
              <w:rPr>
                <w:rFonts w:ascii="David" w:hAnsi="David" w:cs="David"/>
                <w:sz w:val="21"/>
                <w:szCs w:val="21"/>
              </w:rPr>
            </w:pPr>
            <w:r>
              <w:rPr>
                <w:rFonts w:ascii="David" w:hAnsi="David" w:cs="David"/>
                <w:sz w:val="21"/>
                <w:szCs w:val="21"/>
              </w:rPr>
              <w:t>24 Yea, wo unto this people, because of this time which has arrived, that ye do cast out the prophets, and do mock them, and cast stones at them, and do slay them, and do all manner of iniquity unto them, even as they did of old time.</w:t>
            </w:r>
          </w:p>
        </w:tc>
      </w:tr>
      <w:tr w:rsidR="004F08F9" w:rsidRPr="007D2AF3" w14:paraId="3F5717D6" w14:textId="77777777" w:rsidTr="00FB5D89">
        <w:tc>
          <w:tcPr>
            <w:tcW w:w="4194" w:type="dxa"/>
            <w:tcBorders>
              <w:top w:val="nil"/>
              <w:left w:val="nil"/>
              <w:bottom w:val="nil"/>
              <w:right w:val="single" w:sz="4" w:space="0" w:color="auto"/>
            </w:tcBorders>
          </w:tcPr>
          <w:p w14:paraId="327936EC" w14:textId="77777777" w:rsidR="002463E4" w:rsidRPr="00406F8C" w:rsidRDefault="002463E4" w:rsidP="00DA2ADD">
            <w:pPr>
              <w:bidi/>
              <w:rPr>
                <w:rFonts w:ascii="David" w:hAnsi="David" w:cs="David"/>
              </w:rPr>
            </w:pPr>
            <w:r w:rsidRPr="00406F8C">
              <w:rPr>
                <w:rFonts w:ascii="David" w:hAnsi="David" w:cs="David"/>
                <w:rtl/>
              </w:rPr>
              <w:t>כה. וְעַתָּה בְּדַבֶּרְכֶם תֹּאמְרוּ אִלּוּ הָיִינוּ בִּימֵי אֲבוֹתֵינוּ הַקַּדְמוֹנִים לֹא הָיִינוּ הוֹרְגִים אֶת־הַנְּבִיאִים לֹא הָיִינוּ רוֹגְמִים אוֹתָם וּמְגָרְשִׁים אוֹתָם׃</w:t>
            </w:r>
          </w:p>
        </w:tc>
        <w:tc>
          <w:tcPr>
            <w:tcW w:w="4194" w:type="dxa"/>
            <w:tcBorders>
              <w:top w:val="nil"/>
              <w:left w:val="single" w:sz="4" w:space="0" w:color="auto"/>
              <w:bottom w:val="nil"/>
              <w:right w:val="nil"/>
            </w:tcBorders>
          </w:tcPr>
          <w:p w14:paraId="4CA8E512" w14:textId="77777777" w:rsidR="00F6108D" w:rsidRPr="007D2AF3" w:rsidRDefault="00F6108D" w:rsidP="00DA2ADD">
            <w:pPr>
              <w:rPr>
                <w:rFonts w:ascii="David" w:hAnsi="David" w:cs="David"/>
                <w:sz w:val="21"/>
                <w:szCs w:val="21"/>
              </w:rPr>
            </w:pPr>
            <w:r>
              <w:rPr>
                <w:rFonts w:ascii="David" w:hAnsi="David" w:cs="David"/>
                <w:sz w:val="21"/>
                <w:szCs w:val="21"/>
              </w:rPr>
              <w:t>25 And now when ye talk, ye say: If our days had been in the days of our fathers of old, we would not have slain the prophets; we would not have stoned them, and cast them out.</w:t>
            </w:r>
          </w:p>
        </w:tc>
      </w:tr>
      <w:tr w:rsidR="004F08F9" w:rsidRPr="007D2AF3" w14:paraId="0B3A53C6" w14:textId="77777777" w:rsidTr="00FB5D89">
        <w:tc>
          <w:tcPr>
            <w:tcW w:w="4194" w:type="dxa"/>
            <w:tcBorders>
              <w:top w:val="nil"/>
              <w:left w:val="nil"/>
              <w:bottom w:val="nil"/>
              <w:right w:val="single" w:sz="4" w:space="0" w:color="auto"/>
            </w:tcBorders>
          </w:tcPr>
          <w:p w14:paraId="0B5BD6C5" w14:textId="77777777" w:rsidR="002463E4" w:rsidRPr="00406F8C" w:rsidRDefault="002463E4" w:rsidP="00DA2ADD">
            <w:pPr>
              <w:bidi/>
              <w:rPr>
                <w:rFonts w:ascii="David" w:hAnsi="David" w:cs="David"/>
              </w:rPr>
            </w:pPr>
            <w:r w:rsidRPr="00406F8C">
              <w:rPr>
                <w:rFonts w:ascii="David" w:hAnsi="David" w:cs="David"/>
                <w:rtl/>
              </w:rPr>
              <w:t>כו. הִנֵּה רָעִים אַתֶּם מֵהֶם כִּי חַי־יְהוָה אִם־יָבוֹא נָבִיא בֵּינֵיכֶם וְיַגִּיד לָכֶם אֶת־דְּבַר יְהוָה הַמֵּעִיד עַל־חַטֹּאתֵיכֶם וַעֲוֺנוֹתֵיכֶם תִּכְעֲסוּ עָלָיו וּתְגָרְשׁוּהוּ וּתְבַקְשׁוּ בְּכָל־דֶּרֶךְ לְהַשְׁמִידוֹ הֵן תֹּאמְרוּ כִּי נְבִיא שֶׁקֶר הוּא וְחוֹטֵא וּמִן־הַשָּׂטָן כִּי מֵעִיד הוּא כִּי רָעִים מַעֲשֵׂיכֶם׃</w:t>
            </w:r>
          </w:p>
        </w:tc>
        <w:tc>
          <w:tcPr>
            <w:tcW w:w="4194" w:type="dxa"/>
            <w:tcBorders>
              <w:top w:val="nil"/>
              <w:left w:val="single" w:sz="4" w:space="0" w:color="auto"/>
              <w:bottom w:val="nil"/>
              <w:right w:val="nil"/>
            </w:tcBorders>
          </w:tcPr>
          <w:p w14:paraId="0668B7EA" w14:textId="77777777" w:rsidR="00F6108D" w:rsidRPr="007D2AF3" w:rsidRDefault="00F6108D" w:rsidP="00DA2ADD">
            <w:pPr>
              <w:rPr>
                <w:rFonts w:ascii="David" w:hAnsi="David" w:cs="David"/>
                <w:sz w:val="21"/>
                <w:szCs w:val="21"/>
              </w:rPr>
            </w:pPr>
            <w:r>
              <w:rPr>
                <w:rFonts w:ascii="David" w:hAnsi="David" w:cs="David"/>
                <w:sz w:val="21"/>
                <w:szCs w:val="21"/>
              </w:rPr>
              <w:t>26 Behold ye are worse than they; for as the Lord liveth, if a prophet come among you and declareth unto you the word of the Lord, which testifieth of your sins and iniquities, ye are angry with him, and cast him out and seek all manner of ways to destroy him; yea, you will say that he is a false prophet, and that he is a sinner, and of the devil, because he testifieth that your deeds are evil.</w:t>
            </w:r>
          </w:p>
        </w:tc>
      </w:tr>
      <w:tr w:rsidR="004F08F9" w:rsidRPr="007D2AF3" w14:paraId="57AC7D0A" w14:textId="77777777" w:rsidTr="00FB5D89">
        <w:tc>
          <w:tcPr>
            <w:tcW w:w="4194" w:type="dxa"/>
            <w:tcBorders>
              <w:top w:val="nil"/>
              <w:left w:val="nil"/>
              <w:bottom w:val="nil"/>
              <w:right w:val="single" w:sz="4" w:space="0" w:color="auto"/>
            </w:tcBorders>
          </w:tcPr>
          <w:p w14:paraId="0FF2C8EB" w14:textId="77777777" w:rsidR="002463E4" w:rsidRPr="00406F8C" w:rsidRDefault="002463E4" w:rsidP="00DA2ADD">
            <w:pPr>
              <w:bidi/>
              <w:rPr>
                <w:rFonts w:ascii="David" w:hAnsi="David" w:cs="David"/>
              </w:rPr>
            </w:pPr>
            <w:r w:rsidRPr="00406F8C">
              <w:rPr>
                <w:rFonts w:ascii="David" w:hAnsi="David" w:cs="David"/>
                <w:rtl/>
              </w:rPr>
              <w:t>כז. אַךְ הִנֵּה אִם־יָבוֹא אִישׁ בֵּינֵיכֶם וְיֹאמַר עֲשׂוּ זֹאת וְאֵין עָוֺן עֲשׂוּ זֹאת וְלֹא תִסְבְּלוּ הֵן יֹאמַר לְכוּ אַחֲרֵי גְאוֹן לִבְּכֶם הֵן לְכוּ אַחֲרֵי גַאֲוַת עֵינֵיכֶם וַעֲשׂוּ כְּכָל־תַּאֲוַת לִבְּכֶם וְאִם־יָבוֹא אִישׁ בֵּינֵיכֶם וְיֹאמַר כָּזֹאת תְּקַבְּלוּהוּ וְתֹאמְרוּ כִּי נָבִיא הוּא׃</w:t>
            </w:r>
          </w:p>
        </w:tc>
        <w:tc>
          <w:tcPr>
            <w:tcW w:w="4194" w:type="dxa"/>
            <w:tcBorders>
              <w:top w:val="nil"/>
              <w:left w:val="single" w:sz="4" w:space="0" w:color="auto"/>
              <w:bottom w:val="nil"/>
              <w:right w:val="nil"/>
            </w:tcBorders>
          </w:tcPr>
          <w:p w14:paraId="7A642D59" w14:textId="77777777" w:rsidR="00F6108D" w:rsidRPr="007D2AF3" w:rsidRDefault="00F6108D" w:rsidP="00DA2ADD">
            <w:pPr>
              <w:rPr>
                <w:rFonts w:ascii="David" w:hAnsi="David" w:cs="David"/>
                <w:sz w:val="21"/>
                <w:szCs w:val="21"/>
              </w:rPr>
            </w:pPr>
            <w:r>
              <w:rPr>
                <w:rFonts w:ascii="David" w:hAnsi="David" w:cs="David"/>
                <w:sz w:val="21"/>
                <w:szCs w:val="21"/>
              </w:rPr>
              <w:t>27 But behold, if a man shall come among you and shall say: Do this, and there is no iniquity; do that and ye shall not suffer; yea, he will say: Walk after the pride of your own hearts; yea, walk after the pride of your eyes, and do whatsoever your heart desireth—and if a man shall come among you and say this, ye will receive him, and say that he is a prophet.</w:t>
            </w:r>
          </w:p>
        </w:tc>
      </w:tr>
      <w:tr w:rsidR="004F08F9" w:rsidRPr="007D2AF3" w14:paraId="0F45C59F" w14:textId="77777777" w:rsidTr="00FB5D89">
        <w:tc>
          <w:tcPr>
            <w:tcW w:w="4194" w:type="dxa"/>
            <w:tcBorders>
              <w:top w:val="nil"/>
              <w:left w:val="nil"/>
              <w:bottom w:val="nil"/>
              <w:right w:val="single" w:sz="4" w:space="0" w:color="auto"/>
            </w:tcBorders>
          </w:tcPr>
          <w:p w14:paraId="75EB172A" w14:textId="77777777" w:rsidR="002463E4" w:rsidRPr="00406F8C" w:rsidRDefault="002463E4" w:rsidP="00DA2ADD">
            <w:pPr>
              <w:bidi/>
              <w:rPr>
                <w:rFonts w:ascii="David" w:hAnsi="David" w:cs="David"/>
              </w:rPr>
            </w:pPr>
            <w:r w:rsidRPr="00406F8C">
              <w:rPr>
                <w:rFonts w:ascii="David" w:hAnsi="David" w:cs="David"/>
                <w:rtl/>
              </w:rPr>
              <w:t>כח. הֵן תְּנַשְּׂאוּהוּ וְתִתְּנוּ לוֹ מֵרְכוּשְׁכֶם תִּתְּנוּ לוֹ מִזְּהַבְכֶם וּמִכַּסְפְּכֶם וְתַלְבִּישׁוּהוּ בְּגָדִים יְקָרִים וְיַעַן יְדַבֵּר אֲלֵיכֶם חֲלָקוֹת וְיֹאמַר כִּי הַכֹּל טוֹב אָז לֹא תִמְצְאוּ בוֹ פְּגָם׃</w:t>
            </w:r>
          </w:p>
        </w:tc>
        <w:tc>
          <w:tcPr>
            <w:tcW w:w="4194" w:type="dxa"/>
            <w:tcBorders>
              <w:top w:val="nil"/>
              <w:left w:val="single" w:sz="4" w:space="0" w:color="auto"/>
              <w:bottom w:val="nil"/>
              <w:right w:val="nil"/>
            </w:tcBorders>
          </w:tcPr>
          <w:p w14:paraId="702CA903" w14:textId="77777777" w:rsidR="00F6108D" w:rsidRPr="007D2AF3" w:rsidRDefault="00F6108D" w:rsidP="00DA2ADD">
            <w:pPr>
              <w:rPr>
                <w:rFonts w:ascii="David" w:hAnsi="David" w:cs="David"/>
                <w:sz w:val="21"/>
                <w:szCs w:val="21"/>
              </w:rPr>
            </w:pPr>
            <w:r>
              <w:rPr>
                <w:rFonts w:ascii="David" w:hAnsi="David" w:cs="David"/>
                <w:sz w:val="21"/>
                <w:szCs w:val="21"/>
              </w:rPr>
              <w:t>28 Yea, ye will lift him up, and ye will give unto him of your substance; ye will give unto him of your gold, and of your silver, and ye will clothe him with costly apparel; and because he speaketh flattering words unto you, and he saith that all is well, then ye will not find fault with him.</w:t>
            </w:r>
          </w:p>
        </w:tc>
      </w:tr>
      <w:tr w:rsidR="004F08F9" w:rsidRPr="007D2AF3" w14:paraId="02BB2834" w14:textId="77777777" w:rsidTr="00FB5D89">
        <w:tc>
          <w:tcPr>
            <w:tcW w:w="4194" w:type="dxa"/>
            <w:tcBorders>
              <w:top w:val="nil"/>
              <w:left w:val="nil"/>
              <w:bottom w:val="nil"/>
              <w:right w:val="single" w:sz="4" w:space="0" w:color="auto"/>
            </w:tcBorders>
          </w:tcPr>
          <w:p w14:paraId="3D7C06C8" w14:textId="77777777" w:rsidR="002463E4" w:rsidRPr="00406F8C" w:rsidRDefault="002463E4" w:rsidP="00DA2ADD">
            <w:pPr>
              <w:bidi/>
              <w:rPr>
                <w:rFonts w:ascii="David" w:hAnsi="David" w:cs="David"/>
              </w:rPr>
            </w:pPr>
            <w:r w:rsidRPr="00406F8C">
              <w:rPr>
                <w:rFonts w:ascii="David" w:hAnsi="David" w:cs="David"/>
                <w:rtl/>
              </w:rPr>
              <w:t>כט. הוֹי דּוֹר רָשָׁע וּפְתַלְתֹּל עַם קְשֵׁה־עֹרֶף וּקְשֵׁה־לֵב עַד־מָתַי תַּחְשְׁבוּ כִּי יִשָּׂא אֶתְכֶם יְהוָה הֵן עַד־מָתַי תִּתְּנוּ לְהוֹבִילְכֶם מוֹרֵי אֱוִיל וְעִוְרִים הֵן עַד־מָתַי תִּבְחֲרוּ בַחֹשֶׁךְ וְלֹא בָאוֹר׃</w:t>
            </w:r>
          </w:p>
        </w:tc>
        <w:tc>
          <w:tcPr>
            <w:tcW w:w="4194" w:type="dxa"/>
            <w:tcBorders>
              <w:top w:val="nil"/>
              <w:left w:val="single" w:sz="4" w:space="0" w:color="auto"/>
              <w:bottom w:val="nil"/>
              <w:right w:val="nil"/>
            </w:tcBorders>
          </w:tcPr>
          <w:p w14:paraId="7C5CD7B0" w14:textId="77777777" w:rsidR="00F6108D" w:rsidRPr="007D2AF3" w:rsidRDefault="00F6108D" w:rsidP="00DA2ADD">
            <w:pPr>
              <w:rPr>
                <w:rFonts w:ascii="David" w:hAnsi="David" w:cs="David"/>
                <w:sz w:val="21"/>
                <w:szCs w:val="21"/>
              </w:rPr>
            </w:pPr>
            <w:r>
              <w:rPr>
                <w:rFonts w:ascii="David" w:hAnsi="David" w:cs="David"/>
                <w:sz w:val="21"/>
                <w:szCs w:val="21"/>
              </w:rPr>
              <w:t>29 O ye wicked and ye perverse generation; ye hardened and ye stiffnecked people, how long will ye suppose that the Lord will suffer you? Yea, how long will ye suffer yourselves to be led by foolish and blind guides? Yea, how long will ye choose darkness rather than light?</w:t>
            </w:r>
          </w:p>
        </w:tc>
      </w:tr>
      <w:tr w:rsidR="004F08F9" w:rsidRPr="007D2AF3" w14:paraId="6101F249" w14:textId="77777777" w:rsidTr="00FB5D89">
        <w:tc>
          <w:tcPr>
            <w:tcW w:w="4194" w:type="dxa"/>
            <w:tcBorders>
              <w:top w:val="nil"/>
              <w:left w:val="nil"/>
              <w:bottom w:val="nil"/>
              <w:right w:val="single" w:sz="4" w:space="0" w:color="auto"/>
            </w:tcBorders>
          </w:tcPr>
          <w:p w14:paraId="5776AAAB" w14:textId="77777777" w:rsidR="002463E4" w:rsidRPr="00406F8C" w:rsidRDefault="002463E4" w:rsidP="00DA2ADD">
            <w:pPr>
              <w:bidi/>
              <w:rPr>
                <w:rFonts w:ascii="David" w:hAnsi="David" w:cs="David"/>
              </w:rPr>
            </w:pPr>
            <w:r w:rsidRPr="00406F8C">
              <w:rPr>
                <w:rFonts w:ascii="David" w:hAnsi="David" w:cs="David"/>
                <w:rtl/>
              </w:rPr>
              <w:t>ל. הֵן הִנֵּה חֲרוֹן יְהוָה כְּבָר נִצַּת בָּכֶם הִנֵּה אֵרַר אֶת־הָאָרֶץ בַּעֲוֺנְכֶם׃</w:t>
            </w:r>
          </w:p>
        </w:tc>
        <w:tc>
          <w:tcPr>
            <w:tcW w:w="4194" w:type="dxa"/>
            <w:tcBorders>
              <w:top w:val="nil"/>
              <w:left w:val="single" w:sz="4" w:space="0" w:color="auto"/>
              <w:bottom w:val="nil"/>
              <w:right w:val="nil"/>
            </w:tcBorders>
          </w:tcPr>
          <w:p w14:paraId="10CB8808" w14:textId="77777777" w:rsidR="00F6108D" w:rsidRPr="007D2AF3" w:rsidRDefault="00F6108D" w:rsidP="00DA2ADD">
            <w:pPr>
              <w:rPr>
                <w:rFonts w:ascii="David" w:hAnsi="David" w:cs="David"/>
                <w:sz w:val="21"/>
                <w:szCs w:val="21"/>
              </w:rPr>
            </w:pPr>
            <w:r>
              <w:rPr>
                <w:rFonts w:ascii="David" w:hAnsi="David" w:cs="David"/>
                <w:sz w:val="21"/>
                <w:szCs w:val="21"/>
              </w:rPr>
              <w:t xml:space="preserve">30 Yea, behold, the anger of the Lord is already kindled against you; behold, he hath cursed the land because of your iniquity. </w:t>
            </w:r>
          </w:p>
        </w:tc>
      </w:tr>
      <w:tr w:rsidR="004F08F9" w:rsidRPr="007D2AF3" w14:paraId="22B8B87C" w14:textId="77777777" w:rsidTr="00FB5D89">
        <w:tc>
          <w:tcPr>
            <w:tcW w:w="4194" w:type="dxa"/>
            <w:tcBorders>
              <w:top w:val="nil"/>
              <w:left w:val="nil"/>
              <w:bottom w:val="nil"/>
              <w:right w:val="single" w:sz="4" w:space="0" w:color="auto"/>
            </w:tcBorders>
          </w:tcPr>
          <w:p w14:paraId="204A5778" w14:textId="77777777" w:rsidR="002463E4" w:rsidRPr="00406F8C" w:rsidRDefault="002463E4" w:rsidP="00DA2ADD">
            <w:pPr>
              <w:bidi/>
              <w:rPr>
                <w:rFonts w:ascii="David" w:hAnsi="David" w:cs="David"/>
              </w:rPr>
            </w:pPr>
            <w:r w:rsidRPr="00406F8C">
              <w:rPr>
                <w:rFonts w:ascii="David" w:hAnsi="David" w:cs="David"/>
                <w:rtl/>
              </w:rPr>
              <w:t>לא. וְהִנֵּה בָּא הַזְּמָן אֲשֶׁר יְאָרֵר אֶת־עָשְׁרְכֶם וְהָיוּ לַחֲלַקְלַקּוֹת וְלֹא תוּכְלוּ לְהַחֲזִיק בָּם וּבִימֵי עָנְיְכֶם לֹא תוּכְלוּ לִשְׁמֹר אוֹתָם׃</w:t>
            </w:r>
          </w:p>
        </w:tc>
        <w:tc>
          <w:tcPr>
            <w:tcW w:w="4194" w:type="dxa"/>
            <w:tcBorders>
              <w:top w:val="nil"/>
              <w:left w:val="single" w:sz="4" w:space="0" w:color="auto"/>
              <w:bottom w:val="nil"/>
              <w:right w:val="nil"/>
            </w:tcBorders>
          </w:tcPr>
          <w:p w14:paraId="6B2E4F94" w14:textId="77777777" w:rsidR="00F6108D" w:rsidRPr="007D2AF3" w:rsidRDefault="00F6108D" w:rsidP="00DA2ADD">
            <w:pPr>
              <w:rPr>
                <w:rFonts w:ascii="David" w:hAnsi="David" w:cs="David"/>
                <w:sz w:val="21"/>
                <w:szCs w:val="21"/>
              </w:rPr>
            </w:pPr>
            <w:r>
              <w:rPr>
                <w:rFonts w:ascii="David" w:hAnsi="David" w:cs="David"/>
                <w:sz w:val="21"/>
                <w:szCs w:val="21"/>
              </w:rPr>
              <w:t>31 And behold, the time cometh that he curseth your riches, that they become slippery, that ye cannot hold them; and in the days of your poverty ye cannot retain them.</w:t>
            </w:r>
          </w:p>
        </w:tc>
      </w:tr>
      <w:tr w:rsidR="004F08F9" w:rsidRPr="007D2AF3" w14:paraId="238A2EFC" w14:textId="77777777" w:rsidTr="00FB5D89">
        <w:tc>
          <w:tcPr>
            <w:tcW w:w="4194" w:type="dxa"/>
            <w:tcBorders>
              <w:top w:val="nil"/>
              <w:left w:val="nil"/>
              <w:bottom w:val="nil"/>
              <w:right w:val="single" w:sz="4" w:space="0" w:color="auto"/>
            </w:tcBorders>
          </w:tcPr>
          <w:p w14:paraId="0B034399" w14:textId="77777777" w:rsidR="002463E4" w:rsidRPr="00406F8C" w:rsidRDefault="002463E4" w:rsidP="00DA2ADD">
            <w:pPr>
              <w:bidi/>
              <w:rPr>
                <w:rFonts w:ascii="David" w:hAnsi="David" w:cs="David"/>
              </w:rPr>
            </w:pPr>
            <w:r w:rsidRPr="00406F8C">
              <w:rPr>
                <w:rFonts w:ascii="David" w:hAnsi="David" w:cs="David"/>
                <w:rtl/>
              </w:rPr>
              <w:t>לב. וּבִימֵי עָנְיְכֶם תִּזְעֲקוּ אֶל־יְהוָה וְלַשָּׁוְא תִּזְעָקוּ כִּי שִׁמְמַתְכֶם כְּבָר בָּאָה עֲלֵיכֶם וְהַשְׁחָתַתְכֶם נָכוֹנָה וְאָז תִּבְכּוּ וּתְיֵלִילוּ בַּיּוֹם הַהוּא נְאֻם יְהוָה צְבָאוֹת וְאָז תִּסְפְּדוּ וְתֹאמְרוּ׃</w:t>
            </w:r>
          </w:p>
        </w:tc>
        <w:tc>
          <w:tcPr>
            <w:tcW w:w="4194" w:type="dxa"/>
            <w:tcBorders>
              <w:top w:val="nil"/>
              <w:left w:val="single" w:sz="4" w:space="0" w:color="auto"/>
              <w:bottom w:val="nil"/>
              <w:right w:val="nil"/>
            </w:tcBorders>
          </w:tcPr>
          <w:p w14:paraId="6AAFD534" w14:textId="77777777" w:rsidR="00F6108D" w:rsidRPr="007D2AF3" w:rsidRDefault="00F6108D" w:rsidP="00DA2ADD">
            <w:pPr>
              <w:rPr>
                <w:rFonts w:ascii="David" w:hAnsi="David" w:cs="David"/>
                <w:sz w:val="21"/>
                <w:szCs w:val="21"/>
              </w:rPr>
            </w:pPr>
            <w:r>
              <w:rPr>
                <w:rFonts w:ascii="David" w:hAnsi="David" w:cs="David"/>
                <w:sz w:val="21"/>
                <w:szCs w:val="21"/>
              </w:rPr>
              <w:t>32 And in the days of your poverty ye shall cry unto the Lord; and in vain shall ye cry, for your desolation is already come upon you, and your destruction is made sure; and then shall ye weep and howl in that day, saith the Lord of Hosts. And then shall ye lament, and say:</w:t>
            </w:r>
          </w:p>
        </w:tc>
      </w:tr>
      <w:tr w:rsidR="004F08F9" w:rsidRPr="007D2AF3" w14:paraId="07394D65" w14:textId="77777777" w:rsidTr="00FB5D89">
        <w:tc>
          <w:tcPr>
            <w:tcW w:w="4194" w:type="dxa"/>
            <w:tcBorders>
              <w:top w:val="nil"/>
              <w:left w:val="nil"/>
              <w:bottom w:val="nil"/>
              <w:right w:val="single" w:sz="4" w:space="0" w:color="auto"/>
            </w:tcBorders>
          </w:tcPr>
          <w:p w14:paraId="782ACD8D" w14:textId="77777777" w:rsidR="002463E4" w:rsidRPr="00406F8C" w:rsidRDefault="002463E4" w:rsidP="00DA2ADD">
            <w:pPr>
              <w:bidi/>
              <w:rPr>
                <w:rFonts w:ascii="David" w:hAnsi="David" w:cs="David"/>
              </w:rPr>
            </w:pPr>
            <w:r w:rsidRPr="00406F8C">
              <w:rPr>
                <w:rFonts w:ascii="David" w:hAnsi="David" w:cs="David"/>
                <w:rtl/>
              </w:rPr>
              <w:lastRenderedPageBreak/>
              <w:t>לג. אַהֲלַי שַׁבְתִּי וְלֹא הָרַגְתִּי אֶת־הַנְּבִיאִים וְלֹא רָגַמְתִּי אוֹתָם וְלֹא גֵרַשְׁתִּים הֵן בַּיּוֹם הַהוּא תֹּאמְרוּ אַהֲלַי זָכַרְנוּ אֶת־יְהוָה אֱלֹהֵינוּ בְּיוֹם נְתִינַת עָשְׁרֵנוּ וְאָז לֹא הָיוּ לַחֲלַקְלַקּוֹת לְאָבְדָם כִּי הִנֵּה עָשְׁרֵנוּ אָבַד מֵאִתָּנוּ׃</w:t>
            </w:r>
          </w:p>
        </w:tc>
        <w:tc>
          <w:tcPr>
            <w:tcW w:w="4194" w:type="dxa"/>
            <w:tcBorders>
              <w:top w:val="nil"/>
              <w:left w:val="single" w:sz="4" w:space="0" w:color="auto"/>
              <w:bottom w:val="nil"/>
              <w:right w:val="nil"/>
            </w:tcBorders>
          </w:tcPr>
          <w:p w14:paraId="76931037" w14:textId="77777777" w:rsidR="00F6108D" w:rsidRPr="007D2AF3" w:rsidRDefault="00F6108D" w:rsidP="00DA2ADD">
            <w:pPr>
              <w:rPr>
                <w:rFonts w:ascii="David" w:hAnsi="David" w:cs="David"/>
                <w:sz w:val="21"/>
                <w:szCs w:val="21"/>
              </w:rPr>
            </w:pPr>
            <w:r>
              <w:rPr>
                <w:rFonts w:ascii="David" w:hAnsi="David" w:cs="David"/>
                <w:sz w:val="21"/>
                <w:szCs w:val="21"/>
              </w:rPr>
              <w:t>33 O that I had repented, and had not killed the prophets, and stoned them, and cast them out. Yea, in that day ye shall say: O that we had remembered the Lord our God in the day that he gave us our riches, and then they would not have become slippery that we should lose them; for behold, our riches are gone from us.</w:t>
            </w:r>
          </w:p>
        </w:tc>
      </w:tr>
      <w:tr w:rsidR="004F08F9" w:rsidRPr="007D2AF3" w14:paraId="3C5AD8FC" w14:textId="77777777" w:rsidTr="00FB5D89">
        <w:tc>
          <w:tcPr>
            <w:tcW w:w="4194" w:type="dxa"/>
            <w:tcBorders>
              <w:top w:val="nil"/>
              <w:left w:val="nil"/>
              <w:bottom w:val="nil"/>
              <w:right w:val="single" w:sz="4" w:space="0" w:color="auto"/>
            </w:tcBorders>
          </w:tcPr>
          <w:p w14:paraId="1F77C081" w14:textId="77777777" w:rsidR="002463E4" w:rsidRPr="00406F8C" w:rsidRDefault="002463E4" w:rsidP="00DA2ADD">
            <w:pPr>
              <w:bidi/>
              <w:rPr>
                <w:rFonts w:ascii="David" w:hAnsi="David" w:cs="David"/>
              </w:rPr>
            </w:pPr>
            <w:r w:rsidRPr="00406F8C">
              <w:rPr>
                <w:rFonts w:ascii="David" w:hAnsi="David" w:cs="David"/>
                <w:rtl/>
              </w:rPr>
              <w:t>לד. הִנֵּה נָשִׂים כְּלִי פֹה וּמָחָר אֵינֶנּוּ וְהִנֵּה חַרְבוֹתֵינוּ נִלְקְחוּ מֵאִתָּנוּ בְּיוֹם בַּקְּשֵׁנוּ אוֹתָן לַמִּלְחָמָה׃</w:t>
            </w:r>
          </w:p>
        </w:tc>
        <w:tc>
          <w:tcPr>
            <w:tcW w:w="4194" w:type="dxa"/>
            <w:tcBorders>
              <w:top w:val="nil"/>
              <w:left w:val="single" w:sz="4" w:space="0" w:color="auto"/>
              <w:bottom w:val="nil"/>
              <w:right w:val="nil"/>
            </w:tcBorders>
          </w:tcPr>
          <w:p w14:paraId="02E21681" w14:textId="77777777" w:rsidR="00F6108D" w:rsidRPr="007D2AF3" w:rsidRDefault="00F6108D" w:rsidP="00DA2ADD">
            <w:pPr>
              <w:rPr>
                <w:rFonts w:ascii="David" w:hAnsi="David" w:cs="David"/>
                <w:sz w:val="21"/>
                <w:szCs w:val="21"/>
              </w:rPr>
            </w:pPr>
            <w:r>
              <w:rPr>
                <w:rFonts w:ascii="David" w:hAnsi="David" w:cs="David"/>
                <w:sz w:val="21"/>
                <w:szCs w:val="21"/>
              </w:rPr>
              <w:t>34 Behold, we lay a tool here and on the morrow it is gone; and behold, our swords are taken from us in the day we have sought them for battle.</w:t>
            </w:r>
          </w:p>
        </w:tc>
      </w:tr>
      <w:tr w:rsidR="004F08F9" w:rsidRPr="007D2AF3" w14:paraId="0443055B" w14:textId="77777777" w:rsidTr="00FB5D89">
        <w:tc>
          <w:tcPr>
            <w:tcW w:w="4194" w:type="dxa"/>
            <w:tcBorders>
              <w:top w:val="nil"/>
              <w:left w:val="nil"/>
              <w:bottom w:val="nil"/>
              <w:right w:val="single" w:sz="4" w:space="0" w:color="auto"/>
            </w:tcBorders>
          </w:tcPr>
          <w:p w14:paraId="14FD3FEB" w14:textId="77777777" w:rsidR="002463E4" w:rsidRPr="00406F8C" w:rsidRDefault="002463E4" w:rsidP="00DA2ADD">
            <w:pPr>
              <w:bidi/>
              <w:rPr>
                <w:rFonts w:ascii="David" w:hAnsi="David" w:cs="David"/>
              </w:rPr>
            </w:pPr>
            <w:r w:rsidRPr="00406F8C">
              <w:rPr>
                <w:rFonts w:ascii="David" w:hAnsi="David" w:cs="David"/>
                <w:rtl/>
              </w:rPr>
              <w:t>לה. הֵן טָמַנּוּ מַטְמוֹנֵינוּ וְהֵם חָמְקוּ מֵאִתָּנוּ בִּגְלַל קִלְלַת הָאָרֶץ׃</w:t>
            </w:r>
          </w:p>
        </w:tc>
        <w:tc>
          <w:tcPr>
            <w:tcW w:w="4194" w:type="dxa"/>
            <w:tcBorders>
              <w:top w:val="nil"/>
              <w:left w:val="single" w:sz="4" w:space="0" w:color="auto"/>
              <w:bottom w:val="nil"/>
              <w:right w:val="nil"/>
            </w:tcBorders>
          </w:tcPr>
          <w:p w14:paraId="3686048B" w14:textId="77777777" w:rsidR="00F6108D" w:rsidRPr="007D2AF3" w:rsidRDefault="00F6108D" w:rsidP="00DA2ADD">
            <w:pPr>
              <w:rPr>
                <w:rFonts w:ascii="David" w:hAnsi="David" w:cs="David"/>
                <w:sz w:val="21"/>
                <w:szCs w:val="21"/>
              </w:rPr>
            </w:pPr>
            <w:r>
              <w:rPr>
                <w:rFonts w:ascii="David" w:hAnsi="David" w:cs="David"/>
                <w:sz w:val="21"/>
                <w:szCs w:val="21"/>
              </w:rPr>
              <w:t>35 Yea, we have hid up our treasures and they have slipped away from us, because of the curse of the land.</w:t>
            </w:r>
          </w:p>
        </w:tc>
      </w:tr>
      <w:tr w:rsidR="004F08F9" w:rsidRPr="007D2AF3" w14:paraId="1A312451" w14:textId="77777777" w:rsidTr="00FB5D89">
        <w:tc>
          <w:tcPr>
            <w:tcW w:w="4194" w:type="dxa"/>
            <w:tcBorders>
              <w:top w:val="nil"/>
              <w:left w:val="nil"/>
              <w:bottom w:val="nil"/>
              <w:right w:val="single" w:sz="4" w:space="0" w:color="auto"/>
            </w:tcBorders>
          </w:tcPr>
          <w:p w14:paraId="0CCA4293" w14:textId="77777777" w:rsidR="002463E4" w:rsidRPr="00406F8C" w:rsidRDefault="002463E4" w:rsidP="00DA2ADD">
            <w:pPr>
              <w:bidi/>
              <w:rPr>
                <w:rFonts w:ascii="David" w:hAnsi="David" w:cs="David"/>
              </w:rPr>
            </w:pPr>
            <w:r w:rsidRPr="00406F8C">
              <w:rPr>
                <w:rFonts w:ascii="David" w:hAnsi="David" w:cs="David"/>
                <w:rtl/>
              </w:rPr>
              <w:t>לו. אַהֲלַי שַׁבְנוּ בְּיוֹם בּוֹא דְבַר־יְהוָה אֵלֵינוּ כִּי הִנֵּה הָאָרֶץ מְקֻלֶּלֶת וְכָל־הַדְּבָרִים הָיוּ לַחֲלַקְלַקּוֹת וְלֹא נוּכַל לְהַחֲזִיק בָּם׃</w:t>
            </w:r>
          </w:p>
        </w:tc>
        <w:tc>
          <w:tcPr>
            <w:tcW w:w="4194" w:type="dxa"/>
            <w:tcBorders>
              <w:top w:val="nil"/>
              <w:left w:val="single" w:sz="4" w:space="0" w:color="auto"/>
              <w:bottom w:val="nil"/>
              <w:right w:val="nil"/>
            </w:tcBorders>
          </w:tcPr>
          <w:p w14:paraId="4E690C62" w14:textId="77777777" w:rsidR="00F6108D" w:rsidRPr="007D2AF3" w:rsidRDefault="00F6108D" w:rsidP="00DA2ADD">
            <w:pPr>
              <w:rPr>
                <w:rFonts w:ascii="David" w:hAnsi="David" w:cs="David"/>
                <w:sz w:val="21"/>
                <w:szCs w:val="21"/>
              </w:rPr>
            </w:pPr>
            <w:r>
              <w:rPr>
                <w:rFonts w:ascii="David" w:hAnsi="David" w:cs="David"/>
                <w:sz w:val="21"/>
                <w:szCs w:val="21"/>
              </w:rPr>
              <w:t>36 O that we had repented in the day that the word of the Lord came unto us; for behold the land is cursed, and all things are become slippery, and we cannot hold them.</w:t>
            </w:r>
          </w:p>
        </w:tc>
      </w:tr>
      <w:tr w:rsidR="004F08F9" w:rsidRPr="007D2AF3" w14:paraId="6A4AEA00" w14:textId="77777777" w:rsidTr="00FB5D89">
        <w:tc>
          <w:tcPr>
            <w:tcW w:w="4194" w:type="dxa"/>
            <w:tcBorders>
              <w:top w:val="nil"/>
              <w:left w:val="nil"/>
              <w:bottom w:val="nil"/>
              <w:right w:val="single" w:sz="4" w:space="0" w:color="auto"/>
            </w:tcBorders>
          </w:tcPr>
          <w:p w14:paraId="0B1BCCC3" w14:textId="77777777" w:rsidR="002463E4" w:rsidRPr="00406F8C" w:rsidRDefault="002463E4" w:rsidP="00DA2ADD">
            <w:pPr>
              <w:bidi/>
              <w:rPr>
                <w:rFonts w:ascii="David" w:hAnsi="David" w:cs="David"/>
              </w:rPr>
            </w:pPr>
            <w:r w:rsidRPr="00406F8C">
              <w:rPr>
                <w:rFonts w:ascii="David" w:hAnsi="David" w:cs="David"/>
                <w:rtl/>
              </w:rPr>
              <w:t>לז. הִנֵּה סְבָבוּנוּ שֵׁדִים הֵן מֻקָּפִים אֲנַחְנוּ בְּמַלְאֲכֵי הַמְּבַקֵּשׁ לְהַשְׁחִית אֶת־נַפְשׁוֹתֵינוּ הִנֵּה גָּדְלוּ עֲוֺנוֹתֵינוּ יְהוָה הֲלֹא תָשִׁיב חֲרוֹנְךָ מֵעָלֵינוּ וְכָזֹאת תְּדַבְּרוּ בַּיָּמִים הָהֵם׃</w:t>
            </w:r>
          </w:p>
        </w:tc>
        <w:tc>
          <w:tcPr>
            <w:tcW w:w="4194" w:type="dxa"/>
            <w:tcBorders>
              <w:top w:val="nil"/>
              <w:left w:val="single" w:sz="4" w:space="0" w:color="auto"/>
              <w:bottom w:val="nil"/>
              <w:right w:val="nil"/>
            </w:tcBorders>
          </w:tcPr>
          <w:p w14:paraId="2F0CEBD0" w14:textId="77777777" w:rsidR="00F6108D" w:rsidRPr="007D2AF3" w:rsidRDefault="00F6108D" w:rsidP="00DA2ADD">
            <w:pPr>
              <w:rPr>
                <w:rFonts w:ascii="David" w:hAnsi="David" w:cs="David"/>
                <w:sz w:val="21"/>
                <w:szCs w:val="21"/>
              </w:rPr>
            </w:pPr>
            <w:r>
              <w:rPr>
                <w:rFonts w:ascii="David" w:hAnsi="David" w:cs="David"/>
                <w:sz w:val="21"/>
                <w:szCs w:val="21"/>
              </w:rPr>
              <w:t>37 Behold, we are surrounded by demons, yea, we are encircled about by the angels of him who hath sought to destroy our souls. Behold, our iniquities are great. O Lord, canst thou not turn away thine anger from us? And this shall be your language in those days.</w:t>
            </w:r>
          </w:p>
        </w:tc>
      </w:tr>
      <w:tr w:rsidR="004F08F9" w:rsidRPr="007D2AF3" w14:paraId="56FFF324" w14:textId="77777777" w:rsidTr="00FB5D89">
        <w:tc>
          <w:tcPr>
            <w:tcW w:w="4194" w:type="dxa"/>
            <w:tcBorders>
              <w:top w:val="nil"/>
              <w:left w:val="nil"/>
              <w:bottom w:val="nil"/>
              <w:right w:val="single" w:sz="4" w:space="0" w:color="auto"/>
            </w:tcBorders>
          </w:tcPr>
          <w:p w14:paraId="5B8F8F2C" w14:textId="77777777" w:rsidR="002463E4" w:rsidRPr="00406F8C" w:rsidRDefault="002463E4" w:rsidP="00DA2ADD">
            <w:pPr>
              <w:bidi/>
              <w:rPr>
                <w:rFonts w:ascii="David" w:hAnsi="David" w:cs="David"/>
              </w:rPr>
            </w:pPr>
            <w:r w:rsidRPr="00406F8C">
              <w:rPr>
                <w:rFonts w:ascii="David" w:hAnsi="David" w:cs="David"/>
                <w:rtl/>
              </w:rPr>
              <w:t>לח. אַךְ הִנֵּה עָבְרוּ יְמֵי נִסְיֹנְכֶם דְּחִיתֶם אֶת־יוֹם יְשׁוּעַתְכֶם עַד כִּי עָבַר הַזְּמָן לְעוֹלָם וְהַשְׁחָתַתְכֶם נָכוֹנָה הֵן בִּקַּשְׁתֶּם כָּל־יְמֵי חַיֵּיכֶם אֵת אֲשֶׁר לֹא תוּכְלוּ לְהַשִּׂיג וּבִקַּשְׁתֶּם אָשְׁרְכֶם בַּעֲשׂוֹת עָוֺן אֲשֶׁר מְנַגֵּד לְדֶרֶךְ הַצֶּדֶק אֲשֶׁר בְּרֹאשֵׁנוּ הַגָּדוֹל וְהַנִּצְחִי׃</w:t>
            </w:r>
          </w:p>
        </w:tc>
        <w:tc>
          <w:tcPr>
            <w:tcW w:w="4194" w:type="dxa"/>
            <w:tcBorders>
              <w:top w:val="nil"/>
              <w:left w:val="single" w:sz="4" w:space="0" w:color="auto"/>
              <w:bottom w:val="nil"/>
              <w:right w:val="nil"/>
            </w:tcBorders>
          </w:tcPr>
          <w:p w14:paraId="1DBF46BB" w14:textId="77777777" w:rsidR="00F6108D" w:rsidRPr="007D2AF3" w:rsidRDefault="00F6108D" w:rsidP="00DA2ADD">
            <w:pPr>
              <w:rPr>
                <w:rFonts w:ascii="David" w:hAnsi="David" w:cs="David"/>
                <w:sz w:val="21"/>
                <w:szCs w:val="21"/>
              </w:rPr>
            </w:pPr>
            <w:r>
              <w:rPr>
                <w:rFonts w:ascii="David" w:hAnsi="David" w:cs="David"/>
                <w:sz w:val="21"/>
                <w:szCs w:val="21"/>
              </w:rPr>
              <w:t xml:space="preserve">38 But behold, your days of probation are past; ye have procrastinated the day of your salvation until it is everlastingly too late, and your destruction is made sure; yea, for ye have sought all the days of your lives for that which ye could not obtain; and ye have sought for happiness in doing iniquity, which thing is contrary to the nature of that righteousness which is in our great and Eternal Head. </w:t>
            </w:r>
          </w:p>
        </w:tc>
      </w:tr>
      <w:tr w:rsidR="004F08F9" w:rsidRPr="007D2AF3" w14:paraId="341F908F" w14:textId="77777777" w:rsidTr="00FB5D89">
        <w:tc>
          <w:tcPr>
            <w:tcW w:w="4194" w:type="dxa"/>
            <w:tcBorders>
              <w:top w:val="nil"/>
              <w:left w:val="nil"/>
              <w:bottom w:val="nil"/>
              <w:right w:val="single" w:sz="4" w:space="0" w:color="auto"/>
            </w:tcBorders>
          </w:tcPr>
          <w:p w14:paraId="30073FA5" w14:textId="77777777" w:rsidR="002463E4" w:rsidRPr="00406F8C" w:rsidRDefault="002463E4" w:rsidP="00DA2ADD">
            <w:pPr>
              <w:bidi/>
              <w:rPr>
                <w:rFonts w:ascii="David" w:hAnsi="David" w:cs="David"/>
              </w:rPr>
            </w:pPr>
            <w:r w:rsidRPr="00406F8C">
              <w:rPr>
                <w:rFonts w:ascii="David" w:hAnsi="David" w:cs="David"/>
                <w:rtl/>
              </w:rPr>
              <w:t>לט. הוֹי עַם הָאָרֶץ מִי־יִתֵּן וּשְׁמַעְתֶּם לִדְבָרַי וּמִתְפַּלֵּל אֲנִי כִּי יָסוּר חֲרוֹן יְהוָה מִכֶּם וְכִי תָשׁוּבוּ וְתִוָּשֵׁעוּ׃</w:t>
            </w:r>
          </w:p>
        </w:tc>
        <w:tc>
          <w:tcPr>
            <w:tcW w:w="4194" w:type="dxa"/>
            <w:tcBorders>
              <w:top w:val="nil"/>
              <w:left w:val="single" w:sz="4" w:space="0" w:color="auto"/>
              <w:bottom w:val="nil"/>
              <w:right w:val="nil"/>
            </w:tcBorders>
          </w:tcPr>
          <w:p w14:paraId="1C574E6E" w14:textId="77777777" w:rsidR="00F6108D" w:rsidRDefault="00F6108D" w:rsidP="00DA2ADD">
            <w:pPr>
              <w:rPr>
                <w:rFonts w:ascii="David" w:hAnsi="David" w:cs="David"/>
                <w:sz w:val="21"/>
                <w:szCs w:val="21"/>
              </w:rPr>
            </w:pPr>
            <w:r>
              <w:rPr>
                <w:rFonts w:ascii="David" w:hAnsi="David" w:cs="David"/>
                <w:sz w:val="21"/>
                <w:szCs w:val="21"/>
              </w:rPr>
              <w:t>39 O ye people of the land, that ye would hear my words! And I pray that the anger of the Lord be turned away from you, and that ye would repent and be saved.</w:t>
            </w:r>
          </w:p>
          <w:p w14:paraId="4E09484D" w14:textId="77777777" w:rsidR="00304BC3" w:rsidRPr="007D2AF3" w:rsidRDefault="00304BC3" w:rsidP="00DA2ADD">
            <w:pPr>
              <w:rPr>
                <w:rFonts w:ascii="David" w:hAnsi="David" w:cs="David"/>
                <w:sz w:val="21"/>
                <w:szCs w:val="21"/>
              </w:rPr>
            </w:pPr>
          </w:p>
        </w:tc>
      </w:tr>
      <w:tr w:rsidR="004F08F9" w:rsidRPr="007D2AF3" w14:paraId="39F987AE" w14:textId="77777777" w:rsidTr="00FB5D89">
        <w:tc>
          <w:tcPr>
            <w:tcW w:w="4194" w:type="dxa"/>
            <w:tcBorders>
              <w:top w:val="nil"/>
              <w:left w:val="nil"/>
              <w:bottom w:val="nil"/>
              <w:right w:val="single" w:sz="4" w:space="0" w:color="auto"/>
            </w:tcBorders>
          </w:tcPr>
          <w:p w14:paraId="64CCB536" w14:textId="77777777" w:rsidR="002463E4" w:rsidRPr="00406F8C" w:rsidRDefault="002463E4" w:rsidP="00304BC3">
            <w:pPr>
              <w:bidi/>
              <w:jc w:val="center"/>
              <w:rPr>
                <w:rFonts w:ascii="David" w:hAnsi="David" w:cs="David"/>
                <w:b/>
                <w:bCs/>
              </w:rPr>
            </w:pPr>
            <w:r w:rsidRPr="00406F8C">
              <w:rPr>
                <w:rFonts w:ascii="David" w:hAnsi="David" w:cs="David"/>
                <w:b/>
                <w:bCs/>
                <w:rtl/>
              </w:rPr>
              <w:t>פֶּרֶק יד</w:t>
            </w:r>
          </w:p>
        </w:tc>
        <w:tc>
          <w:tcPr>
            <w:tcW w:w="4194" w:type="dxa"/>
            <w:tcBorders>
              <w:top w:val="nil"/>
              <w:left w:val="single" w:sz="4" w:space="0" w:color="auto"/>
              <w:bottom w:val="nil"/>
              <w:right w:val="nil"/>
            </w:tcBorders>
          </w:tcPr>
          <w:p w14:paraId="6C339950"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14</w:t>
            </w:r>
          </w:p>
        </w:tc>
      </w:tr>
      <w:tr w:rsidR="004F08F9" w:rsidRPr="007D2AF3" w14:paraId="34D6EDDC" w14:textId="77777777" w:rsidTr="00FB5D89">
        <w:tc>
          <w:tcPr>
            <w:tcW w:w="4194" w:type="dxa"/>
            <w:tcBorders>
              <w:top w:val="nil"/>
              <w:left w:val="nil"/>
              <w:bottom w:val="nil"/>
              <w:right w:val="single" w:sz="4" w:space="0" w:color="auto"/>
            </w:tcBorders>
          </w:tcPr>
          <w:p w14:paraId="1C50B827" w14:textId="77777777" w:rsidR="002463E4" w:rsidRPr="00406F8C" w:rsidRDefault="002463E4" w:rsidP="00DA2ADD">
            <w:pPr>
              <w:bidi/>
              <w:rPr>
                <w:rFonts w:ascii="David" w:hAnsi="David" w:cs="David"/>
              </w:rPr>
            </w:pPr>
            <w:r w:rsidRPr="00406F8C">
              <w:rPr>
                <w:rFonts w:ascii="David" w:hAnsi="David" w:cs="David"/>
                <w:rtl/>
              </w:rPr>
              <w:t>א. וַיְהִי וַיּוֹסֶף שְׁמוּאֵל הַלָּמָנִי לְהִתְנַבֵּא דְּבָרִים רַבִּים אֲשֶׁר לֹא יוּכְלוּ לְהִכָּתֵב׃</w:t>
            </w:r>
          </w:p>
        </w:tc>
        <w:tc>
          <w:tcPr>
            <w:tcW w:w="4194" w:type="dxa"/>
            <w:tcBorders>
              <w:top w:val="nil"/>
              <w:left w:val="single" w:sz="4" w:space="0" w:color="auto"/>
              <w:bottom w:val="nil"/>
              <w:right w:val="nil"/>
            </w:tcBorders>
          </w:tcPr>
          <w:p w14:paraId="128D91AB" w14:textId="77777777" w:rsidR="00F6108D" w:rsidRPr="007D2AF3" w:rsidRDefault="00F6108D" w:rsidP="00DA2ADD">
            <w:pPr>
              <w:rPr>
                <w:rFonts w:ascii="David" w:hAnsi="David" w:cs="David"/>
                <w:sz w:val="21"/>
                <w:szCs w:val="21"/>
              </w:rPr>
            </w:pPr>
            <w:r>
              <w:rPr>
                <w:rFonts w:ascii="David" w:hAnsi="David" w:cs="David"/>
                <w:sz w:val="21"/>
                <w:szCs w:val="21"/>
              </w:rPr>
              <w:t xml:space="preserve">1 And now it came to pass that Samuel, the Lamanite, did prophesy a great many more things which cannot be written. </w:t>
            </w:r>
          </w:p>
        </w:tc>
      </w:tr>
      <w:tr w:rsidR="004F08F9" w:rsidRPr="007D2AF3" w14:paraId="346FEDFC" w14:textId="77777777" w:rsidTr="00FB5D89">
        <w:tc>
          <w:tcPr>
            <w:tcW w:w="4194" w:type="dxa"/>
            <w:tcBorders>
              <w:top w:val="nil"/>
              <w:left w:val="nil"/>
              <w:bottom w:val="nil"/>
              <w:right w:val="single" w:sz="4" w:space="0" w:color="auto"/>
            </w:tcBorders>
          </w:tcPr>
          <w:p w14:paraId="7C42EF4B" w14:textId="77777777" w:rsidR="002463E4" w:rsidRPr="00406F8C" w:rsidRDefault="002463E4" w:rsidP="00DA2ADD">
            <w:pPr>
              <w:bidi/>
              <w:rPr>
                <w:rFonts w:ascii="David" w:hAnsi="David" w:cs="David"/>
              </w:rPr>
            </w:pPr>
            <w:r w:rsidRPr="00406F8C">
              <w:rPr>
                <w:rFonts w:ascii="David" w:hAnsi="David" w:cs="David"/>
                <w:rtl/>
              </w:rPr>
              <w:t>ב. וַיֹּאמֶר אֲלֵיהֶם הִנֵּה אֶתֵּן לָכֶם אוֹת כִּי עוֹד חָמֵשׁ שָׁנִים תָּבֹאנָה וְאַחֲרֵיהֶן יָבוֹא בֶּן־הָאֱלֹהִים לִגְאֹל אֶת־כָּל־הַמַּאֲמִינִים בִּשְׁמוֹ׃</w:t>
            </w:r>
          </w:p>
        </w:tc>
        <w:tc>
          <w:tcPr>
            <w:tcW w:w="4194" w:type="dxa"/>
            <w:tcBorders>
              <w:top w:val="nil"/>
              <w:left w:val="single" w:sz="4" w:space="0" w:color="auto"/>
              <w:bottom w:val="nil"/>
              <w:right w:val="nil"/>
            </w:tcBorders>
          </w:tcPr>
          <w:p w14:paraId="5C1A0D7C" w14:textId="77777777" w:rsidR="00F6108D" w:rsidRPr="007D2AF3" w:rsidRDefault="00F6108D" w:rsidP="00DA2ADD">
            <w:pPr>
              <w:rPr>
                <w:rFonts w:ascii="David" w:hAnsi="David" w:cs="David"/>
                <w:sz w:val="21"/>
                <w:szCs w:val="21"/>
              </w:rPr>
            </w:pPr>
            <w:r>
              <w:rPr>
                <w:rFonts w:ascii="David" w:hAnsi="David" w:cs="David"/>
                <w:sz w:val="21"/>
                <w:szCs w:val="21"/>
              </w:rPr>
              <w:t>2 And behold, he said unto them: Behold, I give unto you a sign; for five years more cometh, and behold, then cometh the Son of God to redeem all those who shall believe on his name.</w:t>
            </w:r>
          </w:p>
        </w:tc>
      </w:tr>
      <w:tr w:rsidR="004F08F9" w:rsidRPr="007D2AF3" w14:paraId="4509A6F3" w14:textId="77777777" w:rsidTr="00FB5D89">
        <w:tc>
          <w:tcPr>
            <w:tcW w:w="4194" w:type="dxa"/>
            <w:tcBorders>
              <w:top w:val="nil"/>
              <w:left w:val="nil"/>
              <w:bottom w:val="nil"/>
              <w:right w:val="single" w:sz="4" w:space="0" w:color="auto"/>
            </w:tcBorders>
          </w:tcPr>
          <w:p w14:paraId="7DA87147" w14:textId="77777777" w:rsidR="002463E4" w:rsidRPr="00406F8C" w:rsidRDefault="002463E4" w:rsidP="00DA2ADD">
            <w:pPr>
              <w:bidi/>
              <w:rPr>
                <w:rFonts w:ascii="David" w:hAnsi="David" w:cs="David"/>
              </w:rPr>
            </w:pPr>
            <w:r w:rsidRPr="00406F8C">
              <w:rPr>
                <w:rFonts w:ascii="David" w:hAnsi="David" w:cs="David"/>
                <w:rtl/>
              </w:rPr>
              <w:t>ג. וְהִנֵּה זֶה הָאוֹת אֲשֶׁר אֶתֵּן לָכֶם בְּעֵת בּוֹאוֹ כִּי יִהְיוּ אוֹרוֹת גְּדוֹלִים בַּשָּׁמַיִם עַד כִּי בַּלַּיְלָה לִפְנֵי בּוֹאוֹ לֹא יֶחְשַׁךְ וְהָיָה לְעֵינֵי בְּנֵי הָאָדָם כְּיוֹם׃</w:t>
            </w:r>
          </w:p>
        </w:tc>
        <w:tc>
          <w:tcPr>
            <w:tcW w:w="4194" w:type="dxa"/>
            <w:tcBorders>
              <w:top w:val="nil"/>
              <w:left w:val="single" w:sz="4" w:space="0" w:color="auto"/>
              <w:bottom w:val="nil"/>
              <w:right w:val="nil"/>
            </w:tcBorders>
          </w:tcPr>
          <w:p w14:paraId="6E842902" w14:textId="77777777" w:rsidR="00F6108D" w:rsidRPr="007D2AF3" w:rsidRDefault="00F6108D" w:rsidP="00DA2ADD">
            <w:pPr>
              <w:rPr>
                <w:rFonts w:ascii="David" w:hAnsi="David" w:cs="David"/>
                <w:sz w:val="21"/>
                <w:szCs w:val="21"/>
              </w:rPr>
            </w:pPr>
            <w:r>
              <w:rPr>
                <w:rFonts w:ascii="David" w:hAnsi="David" w:cs="David"/>
                <w:sz w:val="21"/>
                <w:szCs w:val="21"/>
              </w:rPr>
              <w:t>3 And behold, this will I give unto you for a sign at the time of his coming; for behold, there shall be great lights in heaven, insomuch that in the night before he cometh there shall be no darkness, insomuch that it shall appear unto man as if it was day.</w:t>
            </w:r>
          </w:p>
        </w:tc>
      </w:tr>
      <w:tr w:rsidR="004F08F9" w:rsidRPr="007D2AF3" w14:paraId="1E56A048" w14:textId="77777777" w:rsidTr="00FB5D89">
        <w:tc>
          <w:tcPr>
            <w:tcW w:w="4194" w:type="dxa"/>
            <w:tcBorders>
              <w:top w:val="nil"/>
              <w:left w:val="nil"/>
              <w:bottom w:val="nil"/>
              <w:right w:val="single" w:sz="4" w:space="0" w:color="auto"/>
            </w:tcBorders>
          </w:tcPr>
          <w:p w14:paraId="0584A518" w14:textId="77777777" w:rsidR="002463E4" w:rsidRPr="00406F8C" w:rsidRDefault="002463E4" w:rsidP="00DA2ADD">
            <w:pPr>
              <w:bidi/>
              <w:rPr>
                <w:rFonts w:ascii="David" w:hAnsi="David" w:cs="David"/>
              </w:rPr>
            </w:pPr>
            <w:r w:rsidRPr="00406F8C">
              <w:rPr>
                <w:rFonts w:ascii="David" w:hAnsi="David" w:cs="David"/>
                <w:rtl/>
              </w:rPr>
              <w:t>ד. וְהָיָה יוֹם וָלַיְלָה וְיוֹם כְּיוֹם אֶחָד כְּאִלּוּ אֵין לָיְלָה וְזֶה לָכֶם הָאוֹת כִּי תִרְאוּ אֶת־זְרִיחַת הַשֶּׁמֶשׁ וְגַם אֶת־בּוֹאוֹ וִידַעְתֶּם בֶּאֱמֶת כִּי יוֹמַיִם וְלַיְלָה הֵם אַךְ הַלַּיְלָה לֹא יֶחְשַׁךְ וְהוּא הַלַּיְלָה לִפְנֵי הִוָּלְדוֹ׃</w:t>
            </w:r>
          </w:p>
        </w:tc>
        <w:tc>
          <w:tcPr>
            <w:tcW w:w="4194" w:type="dxa"/>
            <w:tcBorders>
              <w:top w:val="nil"/>
              <w:left w:val="single" w:sz="4" w:space="0" w:color="auto"/>
              <w:bottom w:val="nil"/>
              <w:right w:val="nil"/>
            </w:tcBorders>
          </w:tcPr>
          <w:p w14:paraId="5F261F32" w14:textId="77777777" w:rsidR="00F6108D" w:rsidRPr="007D2AF3" w:rsidRDefault="00F6108D" w:rsidP="00DA2ADD">
            <w:pPr>
              <w:rPr>
                <w:rFonts w:ascii="David" w:hAnsi="David" w:cs="David"/>
                <w:sz w:val="21"/>
                <w:szCs w:val="21"/>
              </w:rPr>
            </w:pPr>
            <w:r>
              <w:rPr>
                <w:rFonts w:ascii="David" w:hAnsi="David" w:cs="David"/>
                <w:sz w:val="21"/>
                <w:szCs w:val="21"/>
              </w:rPr>
              <w:t xml:space="preserve">4 Therefore, there shall be one day and a night and a day, as if it were one day and there were no night; and this shall be unto you for a sign; for ye shall know of the rising of the sun and also of its setting; therefore they shall know of a surety that there shall be two days and a night; </w:t>
            </w:r>
            <w:r>
              <w:rPr>
                <w:rFonts w:ascii="David" w:hAnsi="David" w:cs="David"/>
                <w:sz w:val="21"/>
                <w:szCs w:val="21"/>
              </w:rPr>
              <w:lastRenderedPageBreak/>
              <w:t>nevertheless the night shall not be darkened; and it shall be the night before he is born.</w:t>
            </w:r>
          </w:p>
        </w:tc>
      </w:tr>
      <w:tr w:rsidR="004F08F9" w:rsidRPr="007D2AF3" w14:paraId="7C4FA220" w14:textId="77777777" w:rsidTr="00FB5D89">
        <w:tc>
          <w:tcPr>
            <w:tcW w:w="4194" w:type="dxa"/>
            <w:tcBorders>
              <w:top w:val="nil"/>
              <w:left w:val="nil"/>
              <w:bottom w:val="nil"/>
              <w:right w:val="single" w:sz="4" w:space="0" w:color="auto"/>
            </w:tcBorders>
          </w:tcPr>
          <w:p w14:paraId="2349579C" w14:textId="77777777" w:rsidR="002463E4" w:rsidRPr="00406F8C" w:rsidRDefault="002463E4" w:rsidP="00DA2ADD">
            <w:pPr>
              <w:bidi/>
              <w:rPr>
                <w:rFonts w:ascii="David" w:hAnsi="David" w:cs="David"/>
              </w:rPr>
            </w:pPr>
            <w:r w:rsidRPr="00406F8C">
              <w:rPr>
                <w:rFonts w:ascii="David" w:hAnsi="David" w:cs="David"/>
                <w:rtl/>
              </w:rPr>
              <w:lastRenderedPageBreak/>
              <w:t>ה. וְהִנֵּה יֵרָאֶה כּוֹכָב חָדָשׁ אֲשֶׁר לֹא רְאִיתֶם כָּמוֹהוּ מֵעוֹלָם וְגַם־זֶה יִהְיֶה לָכֶם לְאוֹת׃</w:t>
            </w:r>
          </w:p>
        </w:tc>
        <w:tc>
          <w:tcPr>
            <w:tcW w:w="4194" w:type="dxa"/>
            <w:tcBorders>
              <w:top w:val="nil"/>
              <w:left w:val="single" w:sz="4" w:space="0" w:color="auto"/>
              <w:bottom w:val="nil"/>
              <w:right w:val="nil"/>
            </w:tcBorders>
          </w:tcPr>
          <w:p w14:paraId="5487A98A" w14:textId="77777777" w:rsidR="00F6108D" w:rsidRPr="007D2AF3" w:rsidRDefault="00F6108D" w:rsidP="00DA2ADD">
            <w:pPr>
              <w:rPr>
                <w:rFonts w:ascii="David" w:hAnsi="David" w:cs="David"/>
                <w:sz w:val="21"/>
                <w:szCs w:val="21"/>
              </w:rPr>
            </w:pPr>
            <w:r>
              <w:rPr>
                <w:rFonts w:ascii="David" w:hAnsi="David" w:cs="David"/>
                <w:sz w:val="21"/>
                <w:szCs w:val="21"/>
              </w:rPr>
              <w:t xml:space="preserve">5 And behold, there shall a new star arise, such an one as ye never have beheld; and this also shall be a sign unto you. </w:t>
            </w:r>
          </w:p>
        </w:tc>
      </w:tr>
      <w:tr w:rsidR="004F08F9" w:rsidRPr="007D2AF3" w14:paraId="160B99C4" w14:textId="77777777" w:rsidTr="00FB5D89">
        <w:tc>
          <w:tcPr>
            <w:tcW w:w="4194" w:type="dxa"/>
            <w:tcBorders>
              <w:top w:val="nil"/>
              <w:left w:val="nil"/>
              <w:bottom w:val="nil"/>
              <w:right w:val="single" w:sz="4" w:space="0" w:color="auto"/>
            </w:tcBorders>
          </w:tcPr>
          <w:p w14:paraId="7A2E19CC" w14:textId="77777777" w:rsidR="002463E4" w:rsidRPr="00406F8C" w:rsidRDefault="002463E4" w:rsidP="00DA2ADD">
            <w:pPr>
              <w:bidi/>
              <w:rPr>
                <w:rFonts w:ascii="David" w:hAnsi="David" w:cs="David"/>
              </w:rPr>
            </w:pPr>
            <w:r w:rsidRPr="00406F8C">
              <w:rPr>
                <w:rFonts w:ascii="David" w:hAnsi="David" w:cs="David"/>
                <w:rtl/>
              </w:rPr>
              <w:t>ו. וְלֹא זֶה בִּלְבָד כִּי יִהְיוּ אֹתוֹת וּמוֹפְתִים רַבִּים בַּשָּׁמָיִם׃</w:t>
            </w:r>
          </w:p>
        </w:tc>
        <w:tc>
          <w:tcPr>
            <w:tcW w:w="4194" w:type="dxa"/>
            <w:tcBorders>
              <w:top w:val="nil"/>
              <w:left w:val="single" w:sz="4" w:space="0" w:color="auto"/>
              <w:bottom w:val="nil"/>
              <w:right w:val="nil"/>
            </w:tcBorders>
          </w:tcPr>
          <w:p w14:paraId="737FEDF1" w14:textId="77777777" w:rsidR="00F6108D" w:rsidRPr="007D2AF3" w:rsidRDefault="00F6108D" w:rsidP="00DA2ADD">
            <w:pPr>
              <w:rPr>
                <w:rFonts w:ascii="David" w:hAnsi="David" w:cs="David"/>
                <w:sz w:val="21"/>
                <w:szCs w:val="21"/>
              </w:rPr>
            </w:pPr>
            <w:r>
              <w:rPr>
                <w:rFonts w:ascii="David" w:hAnsi="David" w:cs="David"/>
                <w:sz w:val="21"/>
                <w:szCs w:val="21"/>
              </w:rPr>
              <w:t>6 And behold this is not all, there shall be many signs and wonders in heaven.</w:t>
            </w:r>
          </w:p>
        </w:tc>
      </w:tr>
      <w:tr w:rsidR="004F08F9" w:rsidRPr="007D2AF3" w14:paraId="5616BCA8" w14:textId="77777777" w:rsidTr="00FB5D89">
        <w:tc>
          <w:tcPr>
            <w:tcW w:w="4194" w:type="dxa"/>
            <w:tcBorders>
              <w:top w:val="nil"/>
              <w:left w:val="nil"/>
              <w:bottom w:val="nil"/>
              <w:right w:val="single" w:sz="4" w:space="0" w:color="auto"/>
            </w:tcBorders>
          </w:tcPr>
          <w:p w14:paraId="55A0B15A" w14:textId="77777777" w:rsidR="002463E4" w:rsidRPr="00406F8C" w:rsidRDefault="002463E4" w:rsidP="00DA2ADD">
            <w:pPr>
              <w:bidi/>
              <w:rPr>
                <w:rFonts w:ascii="David" w:hAnsi="David" w:cs="David"/>
              </w:rPr>
            </w:pPr>
            <w:r w:rsidRPr="00406F8C">
              <w:rPr>
                <w:rFonts w:ascii="David" w:hAnsi="David" w:cs="David"/>
                <w:rtl/>
              </w:rPr>
              <w:t>ז. וְהָיָה כִּי תִשְׁתּוֹמְמוּ כֻלְּכֶם וּתְתַמְהוּ עַד כִּי תִפְּלוּ אָרְצָה׃</w:t>
            </w:r>
          </w:p>
        </w:tc>
        <w:tc>
          <w:tcPr>
            <w:tcW w:w="4194" w:type="dxa"/>
            <w:tcBorders>
              <w:top w:val="nil"/>
              <w:left w:val="single" w:sz="4" w:space="0" w:color="auto"/>
              <w:bottom w:val="nil"/>
              <w:right w:val="nil"/>
            </w:tcBorders>
          </w:tcPr>
          <w:p w14:paraId="0DD83C73" w14:textId="77777777" w:rsidR="00F6108D" w:rsidRPr="007D2AF3" w:rsidRDefault="00F6108D" w:rsidP="00DA2ADD">
            <w:pPr>
              <w:rPr>
                <w:rFonts w:ascii="David" w:hAnsi="David" w:cs="David"/>
                <w:sz w:val="21"/>
                <w:szCs w:val="21"/>
              </w:rPr>
            </w:pPr>
            <w:r>
              <w:rPr>
                <w:rFonts w:ascii="David" w:hAnsi="David" w:cs="David"/>
                <w:sz w:val="21"/>
                <w:szCs w:val="21"/>
              </w:rPr>
              <w:t>7 And it shall come to pass that ye shall all be amazed, and wonder, insomuch that ye shall fall to the earth.</w:t>
            </w:r>
          </w:p>
        </w:tc>
      </w:tr>
      <w:tr w:rsidR="004F08F9" w:rsidRPr="007D2AF3" w14:paraId="41506BAC" w14:textId="77777777" w:rsidTr="00FB5D89">
        <w:tc>
          <w:tcPr>
            <w:tcW w:w="4194" w:type="dxa"/>
            <w:tcBorders>
              <w:top w:val="nil"/>
              <w:left w:val="nil"/>
              <w:bottom w:val="nil"/>
              <w:right w:val="single" w:sz="4" w:space="0" w:color="auto"/>
            </w:tcBorders>
          </w:tcPr>
          <w:p w14:paraId="4A0C47E8" w14:textId="77777777" w:rsidR="002463E4" w:rsidRPr="00406F8C" w:rsidRDefault="002463E4" w:rsidP="00DA2ADD">
            <w:pPr>
              <w:bidi/>
              <w:rPr>
                <w:rFonts w:ascii="David" w:hAnsi="David" w:cs="David"/>
              </w:rPr>
            </w:pPr>
            <w:r w:rsidRPr="00406F8C">
              <w:rPr>
                <w:rFonts w:ascii="David" w:hAnsi="David" w:cs="David"/>
                <w:rtl/>
              </w:rPr>
              <w:t>ח. וְהָיָה כָּל־הַמַּאֲמִין בְּבֶן־הָאֱלֹהִים יִחְיֶה חַיֵּי עוֹלָם׃</w:t>
            </w:r>
          </w:p>
        </w:tc>
        <w:tc>
          <w:tcPr>
            <w:tcW w:w="4194" w:type="dxa"/>
            <w:tcBorders>
              <w:top w:val="nil"/>
              <w:left w:val="single" w:sz="4" w:space="0" w:color="auto"/>
              <w:bottom w:val="nil"/>
              <w:right w:val="nil"/>
            </w:tcBorders>
          </w:tcPr>
          <w:p w14:paraId="3B93D208" w14:textId="77777777" w:rsidR="00F6108D" w:rsidRPr="007D2AF3" w:rsidRDefault="00F6108D" w:rsidP="00DA2ADD">
            <w:pPr>
              <w:rPr>
                <w:rFonts w:ascii="David" w:hAnsi="David" w:cs="David"/>
                <w:sz w:val="21"/>
                <w:szCs w:val="21"/>
              </w:rPr>
            </w:pPr>
            <w:r>
              <w:rPr>
                <w:rFonts w:ascii="David" w:hAnsi="David" w:cs="David"/>
                <w:sz w:val="21"/>
                <w:szCs w:val="21"/>
              </w:rPr>
              <w:t>8 And it shall come to pass that whosoever shall believe on the Son of God, the same shall have everlasting life.</w:t>
            </w:r>
          </w:p>
        </w:tc>
      </w:tr>
      <w:tr w:rsidR="004F08F9" w:rsidRPr="007D2AF3" w14:paraId="453F7BE0" w14:textId="77777777" w:rsidTr="00FB5D89">
        <w:tc>
          <w:tcPr>
            <w:tcW w:w="4194" w:type="dxa"/>
            <w:tcBorders>
              <w:top w:val="nil"/>
              <w:left w:val="nil"/>
              <w:bottom w:val="nil"/>
              <w:right w:val="single" w:sz="4" w:space="0" w:color="auto"/>
            </w:tcBorders>
          </w:tcPr>
          <w:p w14:paraId="724736A9" w14:textId="77777777" w:rsidR="002463E4" w:rsidRPr="00406F8C" w:rsidRDefault="002463E4" w:rsidP="00DA2ADD">
            <w:pPr>
              <w:bidi/>
              <w:rPr>
                <w:rFonts w:ascii="David" w:hAnsi="David" w:cs="David"/>
              </w:rPr>
            </w:pPr>
            <w:r w:rsidRPr="00406F8C">
              <w:rPr>
                <w:rFonts w:ascii="David" w:hAnsi="David" w:cs="David"/>
                <w:rtl/>
              </w:rPr>
              <w:t>ט. וְהִנֵּה כֹה צִוַּנִי יְהוָה בְּיַד מַלְאָכוֹ לָבוֹא וּלְהַגִּיד לָכֶם אֶת־הַדָּבָר הַזֶּה הֵן צִוַּנִי לְהִתְנַבֵּא אֶת־הַדְּבָרִים הָאֵלֶּה אֲלֵיכֶם וַיֹּאמֶר אֵלַי קְרָא אֶל־הָעָם הַזֶּה שׁוּבוּ וּפַנּוּ דֶּרֶךְ יְהוָה׃</w:t>
            </w:r>
          </w:p>
        </w:tc>
        <w:tc>
          <w:tcPr>
            <w:tcW w:w="4194" w:type="dxa"/>
            <w:tcBorders>
              <w:top w:val="nil"/>
              <w:left w:val="single" w:sz="4" w:space="0" w:color="auto"/>
              <w:bottom w:val="nil"/>
              <w:right w:val="nil"/>
            </w:tcBorders>
          </w:tcPr>
          <w:p w14:paraId="30ED56F9" w14:textId="77777777" w:rsidR="00F6108D" w:rsidRPr="007D2AF3" w:rsidRDefault="00F6108D" w:rsidP="00DA2ADD">
            <w:pPr>
              <w:rPr>
                <w:rFonts w:ascii="David" w:hAnsi="David" w:cs="David"/>
                <w:sz w:val="21"/>
                <w:szCs w:val="21"/>
              </w:rPr>
            </w:pPr>
            <w:r>
              <w:rPr>
                <w:rFonts w:ascii="David" w:hAnsi="David" w:cs="David"/>
                <w:sz w:val="21"/>
                <w:szCs w:val="21"/>
              </w:rPr>
              <w:t>9 And behold, thus hath the Lord commanded me, by his angel, that I should come and tell this thing unto you; yea, he hath commanded that I should prophesy these things unto you; yea, he hath said unto me: Cry unto this people, repent and prepare the way of the Lord.</w:t>
            </w:r>
          </w:p>
        </w:tc>
      </w:tr>
      <w:tr w:rsidR="004F08F9" w:rsidRPr="007D2AF3" w14:paraId="2F802AC6" w14:textId="77777777" w:rsidTr="00FB5D89">
        <w:tc>
          <w:tcPr>
            <w:tcW w:w="4194" w:type="dxa"/>
            <w:tcBorders>
              <w:top w:val="nil"/>
              <w:left w:val="nil"/>
              <w:bottom w:val="nil"/>
              <w:right w:val="single" w:sz="4" w:space="0" w:color="auto"/>
            </w:tcBorders>
          </w:tcPr>
          <w:p w14:paraId="18DBA7D7" w14:textId="77777777" w:rsidR="002463E4" w:rsidRPr="00406F8C" w:rsidRDefault="002463E4" w:rsidP="00DA2ADD">
            <w:pPr>
              <w:bidi/>
              <w:rPr>
                <w:rFonts w:ascii="David" w:hAnsi="David" w:cs="David"/>
              </w:rPr>
            </w:pPr>
            <w:r w:rsidRPr="00406F8C">
              <w:rPr>
                <w:rFonts w:ascii="David" w:hAnsi="David" w:cs="David"/>
                <w:rtl/>
              </w:rPr>
              <w:t>י. וְעַתָּה יַעַן כִּי לָמָנִי אָנֹכִי וָאֲדַבֵּר אֲלֵיכֶם אֶת־דִּבְרֵי יְהוָה אֲשֶׁר צִוָּנִי וּבַעֲבוּר כִּי קָשִׁים הָיוּ עֲלֵיכֶם תִּכְעֲסוּ עָלַי וּתְבַקְשׁוּ לְהַשְׁמִידֵנִי וַתְּגָרְשׁוּנִי מִתּוֹכְכֶם׃</w:t>
            </w:r>
          </w:p>
        </w:tc>
        <w:tc>
          <w:tcPr>
            <w:tcW w:w="4194" w:type="dxa"/>
            <w:tcBorders>
              <w:top w:val="nil"/>
              <w:left w:val="single" w:sz="4" w:space="0" w:color="auto"/>
              <w:bottom w:val="nil"/>
              <w:right w:val="nil"/>
            </w:tcBorders>
          </w:tcPr>
          <w:p w14:paraId="1C2E4EAC" w14:textId="77777777" w:rsidR="00F6108D" w:rsidRPr="007D2AF3" w:rsidRDefault="00F6108D" w:rsidP="00DA2ADD">
            <w:pPr>
              <w:rPr>
                <w:rFonts w:ascii="David" w:hAnsi="David" w:cs="David"/>
                <w:sz w:val="21"/>
                <w:szCs w:val="21"/>
              </w:rPr>
            </w:pPr>
            <w:r>
              <w:rPr>
                <w:rFonts w:ascii="David" w:hAnsi="David" w:cs="David"/>
                <w:sz w:val="21"/>
                <w:szCs w:val="21"/>
              </w:rPr>
              <w:t>10 And now, because I am a Lamanite, and have spoken unto you the words which the Lord hath commanded me, and because it was hard against you, ye are angry with me and do seek to destroy me, and have cast me out from among you.</w:t>
            </w:r>
          </w:p>
        </w:tc>
      </w:tr>
      <w:tr w:rsidR="004F08F9" w:rsidRPr="007D2AF3" w14:paraId="62F5C512" w14:textId="77777777" w:rsidTr="00FB5D89">
        <w:tc>
          <w:tcPr>
            <w:tcW w:w="4194" w:type="dxa"/>
            <w:tcBorders>
              <w:top w:val="nil"/>
              <w:left w:val="nil"/>
              <w:bottom w:val="nil"/>
              <w:right w:val="single" w:sz="4" w:space="0" w:color="auto"/>
            </w:tcBorders>
          </w:tcPr>
          <w:p w14:paraId="48319DA3" w14:textId="77777777" w:rsidR="002463E4" w:rsidRPr="00406F8C" w:rsidRDefault="002463E4" w:rsidP="00DA2ADD">
            <w:pPr>
              <w:bidi/>
              <w:rPr>
                <w:rFonts w:ascii="David" w:hAnsi="David" w:cs="David"/>
              </w:rPr>
            </w:pPr>
            <w:r w:rsidRPr="00406F8C">
              <w:rPr>
                <w:rFonts w:ascii="David" w:hAnsi="David" w:cs="David"/>
                <w:rtl/>
              </w:rPr>
              <w:t>יא. וּשְׁמַעְתֶּם אֶת־דְּבָרַי כִּי עַל־כֵּן עָלִיתִי עַל־חוֹמַת הָעִיר הַזֹּאת לְמַעַן תִּשְׁמְעוּ וְתֵדְעוּ אֶת־מִשְׁפְּטֵי אֱלֹהִים הָעֹמְדִים עֲלֵיכֶם בַּעֲוֺנֹתֵיכֶם וְגַם לְמַעַן תֵּדְעוּ אֶת־דֶּרֶךְ הַתְּשׁוּבָה׃</w:t>
            </w:r>
          </w:p>
        </w:tc>
        <w:tc>
          <w:tcPr>
            <w:tcW w:w="4194" w:type="dxa"/>
            <w:tcBorders>
              <w:top w:val="nil"/>
              <w:left w:val="single" w:sz="4" w:space="0" w:color="auto"/>
              <w:bottom w:val="nil"/>
              <w:right w:val="nil"/>
            </w:tcBorders>
          </w:tcPr>
          <w:p w14:paraId="378CE983" w14:textId="77777777" w:rsidR="00F6108D" w:rsidRPr="007D2AF3" w:rsidRDefault="00F6108D" w:rsidP="00DA2ADD">
            <w:pPr>
              <w:rPr>
                <w:rFonts w:ascii="David" w:hAnsi="David" w:cs="David"/>
                <w:sz w:val="21"/>
                <w:szCs w:val="21"/>
              </w:rPr>
            </w:pPr>
            <w:r>
              <w:rPr>
                <w:rFonts w:ascii="David" w:hAnsi="David" w:cs="David"/>
                <w:sz w:val="21"/>
                <w:szCs w:val="21"/>
              </w:rPr>
              <w:t>11 And ye shall hear my words, for, for this intent have I come up upon the walls of this city, that ye might hear and know of the judgments of God which do await you because of your iniquities, and also that ye might know the conditions of repentance;</w:t>
            </w:r>
          </w:p>
        </w:tc>
      </w:tr>
      <w:tr w:rsidR="004F08F9" w:rsidRPr="007D2AF3" w14:paraId="099626E6" w14:textId="77777777" w:rsidTr="00FB5D89">
        <w:tc>
          <w:tcPr>
            <w:tcW w:w="4194" w:type="dxa"/>
            <w:tcBorders>
              <w:top w:val="nil"/>
              <w:left w:val="nil"/>
              <w:bottom w:val="nil"/>
              <w:right w:val="single" w:sz="4" w:space="0" w:color="auto"/>
            </w:tcBorders>
          </w:tcPr>
          <w:p w14:paraId="105500C3" w14:textId="77777777" w:rsidR="002463E4" w:rsidRPr="00406F8C" w:rsidRDefault="002463E4" w:rsidP="00DA2ADD">
            <w:pPr>
              <w:bidi/>
              <w:rPr>
                <w:rFonts w:ascii="David" w:hAnsi="David" w:cs="David"/>
              </w:rPr>
            </w:pPr>
            <w:r w:rsidRPr="00406F8C">
              <w:rPr>
                <w:rFonts w:ascii="David" w:hAnsi="David" w:cs="David"/>
                <w:rtl/>
              </w:rPr>
              <w:t>יב. וְגַם לְמַעַן תֵּדְעוּ אֶת־בּוֹא יֵשׁוּעַ הַמָּשִׁיחַ בֶּן־הָאֱלֹהִים אֲבִי הַשָּׁמַיִם וְהָאָרֶץ יוֹצֵר הַכֹּל מֵרֵאשִׁית וּלְמַעַן תֵּדְעוּ אֶת־אֹתוֹת בּוֹאוֹ לְמַעַן תַּאֲמִינוּ בִּשְׁמוֹ׃</w:t>
            </w:r>
          </w:p>
        </w:tc>
        <w:tc>
          <w:tcPr>
            <w:tcW w:w="4194" w:type="dxa"/>
            <w:tcBorders>
              <w:top w:val="nil"/>
              <w:left w:val="single" w:sz="4" w:space="0" w:color="auto"/>
              <w:bottom w:val="nil"/>
              <w:right w:val="nil"/>
            </w:tcBorders>
          </w:tcPr>
          <w:p w14:paraId="33E715F1" w14:textId="77777777" w:rsidR="00F6108D" w:rsidRPr="007D2AF3" w:rsidRDefault="00F6108D" w:rsidP="00DA2ADD">
            <w:pPr>
              <w:rPr>
                <w:rFonts w:ascii="David" w:hAnsi="David" w:cs="David"/>
                <w:sz w:val="21"/>
                <w:szCs w:val="21"/>
              </w:rPr>
            </w:pPr>
            <w:r>
              <w:rPr>
                <w:rFonts w:ascii="David" w:hAnsi="David" w:cs="David"/>
                <w:sz w:val="21"/>
                <w:szCs w:val="21"/>
              </w:rPr>
              <w:t>12 And also that ye might know of the coming of Jesus Christ, the Son of God, the Father of heaven and of earth, the Creator of all things from the beginning; and that ye might know of the signs of his coming, to the intent that ye might believe on his name.</w:t>
            </w:r>
          </w:p>
        </w:tc>
      </w:tr>
      <w:tr w:rsidR="004F08F9" w:rsidRPr="007D2AF3" w14:paraId="605EF37C" w14:textId="77777777" w:rsidTr="00FB5D89">
        <w:tc>
          <w:tcPr>
            <w:tcW w:w="4194" w:type="dxa"/>
            <w:tcBorders>
              <w:top w:val="nil"/>
              <w:left w:val="nil"/>
              <w:bottom w:val="nil"/>
              <w:right w:val="single" w:sz="4" w:space="0" w:color="auto"/>
            </w:tcBorders>
          </w:tcPr>
          <w:p w14:paraId="65E6A3A2" w14:textId="77777777" w:rsidR="002463E4" w:rsidRPr="00406F8C" w:rsidRDefault="002463E4" w:rsidP="00DA2ADD">
            <w:pPr>
              <w:bidi/>
              <w:rPr>
                <w:rFonts w:ascii="David" w:hAnsi="David" w:cs="David"/>
              </w:rPr>
            </w:pPr>
            <w:r w:rsidRPr="00406F8C">
              <w:rPr>
                <w:rFonts w:ascii="David" w:hAnsi="David" w:cs="David"/>
                <w:rtl/>
              </w:rPr>
              <w:t xml:space="preserve">יג. וְאִם־תַּאֲמִינוּ בִּשְׁמוֹ תָּשׁוּבוּ מִכָּל־חַטֹּאתֵיכֶם וּבָזֶהיְ כֻפְּרוּ לָכֶם בִּזְכוּתוֹ׃ </w:t>
            </w:r>
          </w:p>
        </w:tc>
        <w:tc>
          <w:tcPr>
            <w:tcW w:w="4194" w:type="dxa"/>
            <w:tcBorders>
              <w:top w:val="nil"/>
              <w:left w:val="single" w:sz="4" w:space="0" w:color="auto"/>
              <w:bottom w:val="nil"/>
              <w:right w:val="nil"/>
            </w:tcBorders>
          </w:tcPr>
          <w:p w14:paraId="43417FBD" w14:textId="77777777" w:rsidR="00F6108D" w:rsidRPr="007D2AF3" w:rsidRDefault="00F6108D" w:rsidP="00DA2ADD">
            <w:pPr>
              <w:rPr>
                <w:rFonts w:ascii="David" w:hAnsi="David" w:cs="David"/>
                <w:sz w:val="21"/>
                <w:szCs w:val="21"/>
              </w:rPr>
            </w:pPr>
            <w:r>
              <w:rPr>
                <w:rFonts w:ascii="David" w:hAnsi="David" w:cs="David"/>
                <w:sz w:val="21"/>
                <w:szCs w:val="21"/>
              </w:rPr>
              <w:t>13 And if ye believe on his name ye will repent of all your sins, that thereby ye may have a remission of them through his merits.</w:t>
            </w:r>
          </w:p>
        </w:tc>
      </w:tr>
      <w:tr w:rsidR="004F08F9" w:rsidRPr="007D2AF3" w14:paraId="35AFC326" w14:textId="77777777" w:rsidTr="00FB5D89">
        <w:tc>
          <w:tcPr>
            <w:tcW w:w="4194" w:type="dxa"/>
            <w:tcBorders>
              <w:top w:val="nil"/>
              <w:left w:val="nil"/>
              <w:bottom w:val="nil"/>
              <w:right w:val="single" w:sz="4" w:space="0" w:color="auto"/>
            </w:tcBorders>
          </w:tcPr>
          <w:p w14:paraId="75A1A419" w14:textId="77777777" w:rsidR="002463E4" w:rsidRPr="00406F8C" w:rsidRDefault="002463E4" w:rsidP="00DA2ADD">
            <w:pPr>
              <w:bidi/>
              <w:rPr>
                <w:rFonts w:ascii="David" w:hAnsi="David" w:cs="David"/>
              </w:rPr>
            </w:pPr>
            <w:r w:rsidRPr="00406F8C">
              <w:rPr>
                <w:rFonts w:ascii="David" w:hAnsi="David" w:cs="David"/>
                <w:rtl/>
              </w:rPr>
              <w:t>יד. וְהִנֵּה עוֹד אוֹת אַחֵר אֶתֵּן לָכֶם הֵן אוֹת מוֹתוֹ׃</w:t>
            </w:r>
          </w:p>
        </w:tc>
        <w:tc>
          <w:tcPr>
            <w:tcW w:w="4194" w:type="dxa"/>
            <w:tcBorders>
              <w:top w:val="nil"/>
              <w:left w:val="single" w:sz="4" w:space="0" w:color="auto"/>
              <w:bottom w:val="nil"/>
              <w:right w:val="nil"/>
            </w:tcBorders>
          </w:tcPr>
          <w:p w14:paraId="42CE508C" w14:textId="77777777" w:rsidR="00F6108D" w:rsidRPr="007D2AF3" w:rsidRDefault="00F6108D" w:rsidP="00DA2ADD">
            <w:pPr>
              <w:rPr>
                <w:rFonts w:ascii="David" w:hAnsi="David" w:cs="David"/>
                <w:sz w:val="21"/>
                <w:szCs w:val="21"/>
              </w:rPr>
            </w:pPr>
            <w:r>
              <w:rPr>
                <w:rFonts w:ascii="David" w:hAnsi="David" w:cs="David"/>
                <w:sz w:val="21"/>
                <w:szCs w:val="21"/>
              </w:rPr>
              <w:t>14 And behold, again, another sign I give unto you, yea, a sign of his death.</w:t>
            </w:r>
          </w:p>
        </w:tc>
      </w:tr>
      <w:tr w:rsidR="004F08F9" w:rsidRPr="007D2AF3" w14:paraId="32DE603F" w14:textId="77777777" w:rsidTr="00FB5D89">
        <w:tc>
          <w:tcPr>
            <w:tcW w:w="4194" w:type="dxa"/>
            <w:tcBorders>
              <w:top w:val="nil"/>
              <w:left w:val="nil"/>
              <w:bottom w:val="nil"/>
              <w:right w:val="single" w:sz="4" w:space="0" w:color="auto"/>
            </w:tcBorders>
          </w:tcPr>
          <w:p w14:paraId="55215741" w14:textId="77777777" w:rsidR="002463E4" w:rsidRPr="00406F8C" w:rsidRDefault="002463E4" w:rsidP="00DA2ADD">
            <w:pPr>
              <w:bidi/>
              <w:rPr>
                <w:rFonts w:ascii="David" w:hAnsi="David" w:cs="David"/>
              </w:rPr>
            </w:pPr>
            <w:r w:rsidRPr="00406F8C">
              <w:rPr>
                <w:rFonts w:ascii="David" w:hAnsi="David" w:cs="David"/>
                <w:rtl/>
              </w:rPr>
              <w:t>טו. כִּי הִנֵּה מוֹת יָמוּת לְמַעַן תָּבֹא הַיְשׁוּעָה הֵן נָכוֹן וְטוֹב כִּי יָמוּת לְהָבִיא תְּקוּמַת הַמֵּתִים לְמַעַן יוּבְאוּ בְּנֵי הָאָדָם לִפְנֵי יְהוָה׃</w:t>
            </w:r>
          </w:p>
        </w:tc>
        <w:tc>
          <w:tcPr>
            <w:tcW w:w="4194" w:type="dxa"/>
            <w:tcBorders>
              <w:top w:val="nil"/>
              <w:left w:val="single" w:sz="4" w:space="0" w:color="auto"/>
              <w:bottom w:val="nil"/>
              <w:right w:val="nil"/>
            </w:tcBorders>
          </w:tcPr>
          <w:p w14:paraId="7FF4F15C" w14:textId="77777777" w:rsidR="00F6108D" w:rsidRPr="007D2AF3" w:rsidRDefault="00F6108D" w:rsidP="00DA2ADD">
            <w:pPr>
              <w:rPr>
                <w:rFonts w:ascii="David" w:hAnsi="David" w:cs="David"/>
                <w:sz w:val="21"/>
                <w:szCs w:val="21"/>
              </w:rPr>
            </w:pPr>
            <w:r>
              <w:rPr>
                <w:rFonts w:ascii="David" w:hAnsi="David" w:cs="David"/>
                <w:sz w:val="21"/>
                <w:szCs w:val="21"/>
              </w:rPr>
              <w:t>15 For behold, he surely must die that salvation may come; yea, it behooveth him and becometh expedient that he dieth, to bring to pass the resurrection of the dead, that thereby men may be brought into the presence of the Lord.</w:t>
            </w:r>
          </w:p>
        </w:tc>
      </w:tr>
      <w:tr w:rsidR="004F08F9" w:rsidRPr="007D2AF3" w14:paraId="181F29C1" w14:textId="77777777" w:rsidTr="00FB5D89">
        <w:tc>
          <w:tcPr>
            <w:tcW w:w="4194" w:type="dxa"/>
            <w:tcBorders>
              <w:top w:val="nil"/>
              <w:left w:val="nil"/>
              <w:bottom w:val="nil"/>
              <w:right w:val="single" w:sz="4" w:space="0" w:color="auto"/>
            </w:tcBorders>
          </w:tcPr>
          <w:p w14:paraId="4DFE0298" w14:textId="77777777" w:rsidR="002463E4" w:rsidRPr="00406F8C" w:rsidRDefault="002463E4" w:rsidP="00DA2ADD">
            <w:pPr>
              <w:bidi/>
              <w:rPr>
                <w:rFonts w:ascii="David" w:hAnsi="David" w:cs="David"/>
              </w:rPr>
            </w:pPr>
            <w:r w:rsidRPr="00406F8C">
              <w:rPr>
                <w:rFonts w:ascii="David" w:hAnsi="David" w:cs="David"/>
                <w:rtl/>
              </w:rPr>
              <w:t>טז. הֵן הַמָּוֶת הַזֶּה יָבִיא אֶת־הַתְּקוּמָה וְיִגְאַל אֶת־כָּל־בְּנֵי הָאָדָם מִן־הַמָּוֶת הָרִאשׁוֹן הוּא מוֹת הָרוּחַ כִּי כָל־בְּנֵי הָאָדָם בִּנְפֹל אָדָם נִכְרְתוּ מִלִּפְנֵי יְהוָה וַיֵּחָשְׁבוּ כַּמֵּתִים גַּם בְּדִבְרֵי הַגּוּף גַּם בְּדִבְרֵי הָרוּחַ׃</w:t>
            </w:r>
          </w:p>
        </w:tc>
        <w:tc>
          <w:tcPr>
            <w:tcW w:w="4194" w:type="dxa"/>
            <w:tcBorders>
              <w:top w:val="nil"/>
              <w:left w:val="single" w:sz="4" w:space="0" w:color="auto"/>
              <w:bottom w:val="nil"/>
              <w:right w:val="nil"/>
            </w:tcBorders>
          </w:tcPr>
          <w:p w14:paraId="72DC42D7" w14:textId="77777777" w:rsidR="00F6108D" w:rsidRPr="007D2AF3" w:rsidRDefault="00F6108D" w:rsidP="00DA2ADD">
            <w:pPr>
              <w:rPr>
                <w:rFonts w:ascii="David" w:hAnsi="David" w:cs="David"/>
                <w:sz w:val="21"/>
                <w:szCs w:val="21"/>
              </w:rPr>
            </w:pPr>
            <w:r>
              <w:rPr>
                <w:rFonts w:ascii="David" w:hAnsi="David" w:cs="David"/>
                <w:sz w:val="21"/>
                <w:szCs w:val="21"/>
              </w:rPr>
              <w:t>16 Yea, behold, this death bringeth to pass the resurrection, and redeemeth all mankind from the first death—that spiritual death; for all mankind, by the fall of Adam being cut off from the presence of the Lord, are considered as dead, both as to things temporal and to things spiritual.</w:t>
            </w:r>
          </w:p>
        </w:tc>
      </w:tr>
      <w:tr w:rsidR="004F08F9" w:rsidRPr="007D2AF3" w14:paraId="7E9194EB" w14:textId="77777777" w:rsidTr="00FB5D89">
        <w:tc>
          <w:tcPr>
            <w:tcW w:w="4194" w:type="dxa"/>
            <w:tcBorders>
              <w:top w:val="nil"/>
              <w:left w:val="nil"/>
              <w:bottom w:val="nil"/>
              <w:right w:val="single" w:sz="4" w:space="0" w:color="auto"/>
            </w:tcBorders>
          </w:tcPr>
          <w:p w14:paraId="7DAED66E" w14:textId="77777777" w:rsidR="002463E4" w:rsidRPr="00406F8C" w:rsidRDefault="002463E4" w:rsidP="00DA2ADD">
            <w:pPr>
              <w:bidi/>
              <w:rPr>
                <w:rFonts w:ascii="David" w:hAnsi="David" w:cs="David"/>
              </w:rPr>
            </w:pPr>
            <w:r w:rsidRPr="00406F8C">
              <w:rPr>
                <w:rFonts w:ascii="David" w:hAnsi="David" w:cs="David"/>
                <w:rtl/>
              </w:rPr>
              <w:t>יז. אַךְ הִנֵּה תְּקוּמַת הַמָּשִׁיחַ תִּגְאַל אֶת־בְּנֵי הָאָדָם הֵן אֶת־כָּל־בְּנֵי הָאָדָם וּתְשִׁיבֵם לִפְנֵי יְהוָה׃</w:t>
            </w:r>
          </w:p>
        </w:tc>
        <w:tc>
          <w:tcPr>
            <w:tcW w:w="4194" w:type="dxa"/>
            <w:tcBorders>
              <w:top w:val="nil"/>
              <w:left w:val="single" w:sz="4" w:space="0" w:color="auto"/>
              <w:bottom w:val="nil"/>
              <w:right w:val="nil"/>
            </w:tcBorders>
          </w:tcPr>
          <w:p w14:paraId="06FD2C05" w14:textId="77777777" w:rsidR="00F6108D" w:rsidRPr="007D2AF3" w:rsidRDefault="00F6108D" w:rsidP="00DA2ADD">
            <w:pPr>
              <w:rPr>
                <w:rFonts w:ascii="David" w:hAnsi="David" w:cs="David"/>
                <w:sz w:val="21"/>
                <w:szCs w:val="21"/>
              </w:rPr>
            </w:pPr>
            <w:r>
              <w:rPr>
                <w:rFonts w:ascii="David" w:hAnsi="David" w:cs="David"/>
                <w:sz w:val="21"/>
                <w:szCs w:val="21"/>
              </w:rPr>
              <w:t>17 But behold, the resurrection of Christ redeemeth mankind, yea, even all mankind, and bringeth them back into the presence of the Lord.</w:t>
            </w:r>
          </w:p>
        </w:tc>
      </w:tr>
      <w:tr w:rsidR="004F08F9" w:rsidRPr="007D2AF3" w14:paraId="320B0A56" w14:textId="77777777" w:rsidTr="00FB5D89">
        <w:tc>
          <w:tcPr>
            <w:tcW w:w="4194" w:type="dxa"/>
            <w:tcBorders>
              <w:top w:val="nil"/>
              <w:left w:val="nil"/>
              <w:bottom w:val="nil"/>
              <w:right w:val="single" w:sz="4" w:space="0" w:color="auto"/>
            </w:tcBorders>
          </w:tcPr>
          <w:p w14:paraId="42E7A262" w14:textId="77777777" w:rsidR="002463E4" w:rsidRPr="00406F8C" w:rsidRDefault="002463E4" w:rsidP="00DA2ADD">
            <w:pPr>
              <w:bidi/>
              <w:rPr>
                <w:rFonts w:ascii="David" w:hAnsi="David" w:cs="David"/>
              </w:rPr>
            </w:pPr>
            <w:r w:rsidRPr="00406F8C">
              <w:rPr>
                <w:rFonts w:ascii="David" w:hAnsi="David" w:cs="David"/>
                <w:rtl/>
              </w:rPr>
              <w:t xml:space="preserve">יח. וְגַם תָּבִיא אֶת־דֶּרֶךְ הַתְּשׁוּבָה כִּי כָּל־הַשָּׁב לֹא יִכָּרֵת וְלֹא יֻשְׁלַךְ לָאֵשׁ אַךְ כָּל־אֲשֶׁר לֹא יָשׁוּב יִכָּרֵת </w:t>
            </w:r>
            <w:r w:rsidRPr="00406F8C">
              <w:rPr>
                <w:rFonts w:ascii="David" w:hAnsi="David" w:cs="David"/>
                <w:rtl/>
              </w:rPr>
              <w:lastRenderedPageBreak/>
              <w:t>וְיֻשְׁלַךְ לָאֵשׁ וּבָא עֲלֵיהֶם שֵׁנִית מוֹת הָרוּחַ הוּא הַמָּוֶת הַשֵּׁנִי כִּי יִכָּרְתוּ שֵׁנִית מִדִּבְרֵי הַצֶּדֶק׃</w:t>
            </w:r>
          </w:p>
        </w:tc>
        <w:tc>
          <w:tcPr>
            <w:tcW w:w="4194" w:type="dxa"/>
            <w:tcBorders>
              <w:top w:val="nil"/>
              <w:left w:val="single" w:sz="4" w:space="0" w:color="auto"/>
              <w:bottom w:val="nil"/>
              <w:right w:val="nil"/>
            </w:tcBorders>
          </w:tcPr>
          <w:p w14:paraId="398E5D4F"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18 Yea, and it bringeth to pass the condition of repentance, that whosoever repenteth the same is not hewn down and cast into the fire; but </w:t>
            </w:r>
            <w:r>
              <w:rPr>
                <w:rFonts w:ascii="David" w:hAnsi="David" w:cs="David"/>
                <w:sz w:val="21"/>
                <w:szCs w:val="21"/>
              </w:rPr>
              <w:lastRenderedPageBreak/>
              <w:t>whosoever repenteth not is hewn down and cast into the fire; and there cometh upon them again a spiritual death, yea, a second death, for they are cut off again as to things pertaining to righteousness.</w:t>
            </w:r>
          </w:p>
        </w:tc>
      </w:tr>
      <w:tr w:rsidR="004F08F9" w:rsidRPr="007D2AF3" w14:paraId="6C984E98" w14:textId="77777777" w:rsidTr="00FB5D89">
        <w:tc>
          <w:tcPr>
            <w:tcW w:w="4194" w:type="dxa"/>
            <w:tcBorders>
              <w:top w:val="nil"/>
              <w:left w:val="nil"/>
              <w:bottom w:val="nil"/>
              <w:right w:val="single" w:sz="4" w:space="0" w:color="auto"/>
            </w:tcBorders>
          </w:tcPr>
          <w:p w14:paraId="2F43A280" w14:textId="77777777" w:rsidR="002463E4" w:rsidRPr="00406F8C" w:rsidRDefault="002463E4" w:rsidP="00DA2ADD">
            <w:pPr>
              <w:bidi/>
              <w:rPr>
                <w:rFonts w:ascii="David" w:hAnsi="David" w:cs="David"/>
              </w:rPr>
            </w:pPr>
            <w:r w:rsidRPr="00406F8C">
              <w:rPr>
                <w:rFonts w:ascii="David" w:hAnsi="David" w:cs="David"/>
                <w:rtl/>
              </w:rPr>
              <w:lastRenderedPageBreak/>
              <w:t>יט. לָכֵן שׁוּבוּ שׁוּבוּ פֶּן בְּדַעְתְּכֶם אֶת־הַדְּבָרִים הָאֵלֶּה וּבְלֹא עֲשׂוֹתָם תָּבִיאוּ עַל־נַפְשְׁכֶם אָשָׁם וְתוּרְדוּ אֶל־הַמָּוֶת הַשֵּׁנִי הַזֶּה׃</w:t>
            </w:r>
          </w:p>
        </w:tc>
        <w:tc>
          <w:tcPr>
            <w:tcW w:w="4194" w:type="dxa"/>
            <w:tcBorders>
              <w:top w:val="nil"/>
              <w:left w:val="single" w:sz="4" w:space="0" w:color="auto"/>
              <w:bottom w:val="nil"/>
              <w:right w:val="nil"/>
            </w:tcBorders>
          </w:tcPr>
          <w:p w14:paraId="259E80F5" w14:textId="77777777" w:rsidR="00F6108D" w:rsidRPr="007D2AF3" w:rsidRDefault="00F6108D" w:rsidP="00DA2ADD">
            <w:pPr>
              <w:rPr>
                <w:rFonts w:ascii="David" w:hAnsi="David" w:cs="David"/>
                <w:sz w:val="21"/>
                <w:szCs w:val="21"/>
              </w:rPr>
            </w:pPr>
            <w:r>
              <w:rPr>
                <w:rFonts w:ascii="David" w:hAnsi="David" w:cs="David"/>
                <w:sz w:val="21"/>
                <w:szCs w:val="21"/>
              </w:rPr>
              <w:t>19 Therefore repent ye, repent ye, lest by knowing these things and not doing them ye shall suffer yourselves to come under condemnation, and ye are brought down unto this second death.</w:t>
            </w:r>
          </w:p>
        </w:tc>
      </w:tr>
      <w:tr w:rsidR="004F08F9" w:rsidRPr="007D2AF3" w14:paraId="2A0C16C1" w14:textId="77777777" w:rsidTr="00FB5D89">
        <w:tc>
          <w:tcPr>
            <w:tcW w:w="4194" w:type="dxa"/>
            <w:tcBorders>
              <w:top w:val="nil"/>
              <w:left w:val="nil"/>
              <w:bottom w:val="nil"/>
              <w:right w:val="single" w:sz="4" w:space="0" w:color="auto"/>
            </w:tcBorders>
          </w:tcPr>
          <w:p w14:paraId="57F1C538" w14:textId="77777777" w:rsidR="002463E4" w:rsidRPr="00406F8C" w:rsidRDefault="002463E4" w:rsidP="00DA2ADD">
            <w:pPr>
              <w:bidi/>
              <w:rPr>
                <w:rFonts w:ascii="David" w:hAnsi="David" w:cs="David"/>
              </w:rPr>
            </w:pPr>
            <w:r w:rsidRPr="00406F8C">
              <w:rPr>
                <w:rFonts w:ascii="David" w:hAnsi="David" w:cs="David"/>
                <w:rtl/>
              </w:rPr>
              <w:t>כ. וְהִנֵּה כַּאֲשֶׁר אָמַרְתִּי לָכֶם עַל־אוֹת אַחֵר אוֹת מוֹתוֹ הִנֵּה בַּיּוֹם אֲשֶׁר יִסְבֹּל מָוֶת תֶּחְשַׁךְ הַשֶּׁמֶשׁ וְתִמְנַע אוֹרָהּ מִכֶּם וְגַם הַיָּרֵחַ וְהַכּוֹכָבִים וְלֹא יִהְיֶה אוֹר עַל־פְּנֵי הָאָרֶץ הַזֹּאת לְמִן־הָעֵת אֲשֶׁר יִסְבֹּל מָוֶת שְׁלֹשֶׁת יָמִים עַד־עֵת קוּמוֹ מִן־הַמֵּתִים׃</w:t>
            </w:r>
          </w:p>
        </w:tc>
        <w:tc>
          <w:tcPr>
            <w:tcW w:w="4194" w:type="dxa"/>
            <w:tcBorders>
              <w:top w:val="nil"/>
              <w:left w:val="single" w:sz="4" w:space="0" w:color="auto"/>
              <w:bottom w:val="nil"/>
              <w:right w:val="nil"/>
            </w:tcBorders>
          </w:tcPr>
          <w:p w14:paraId="4CC60800" w14:textId="77777777" w:rsidR="00F6108D" w:rsidRPr="007D2AF3" w:rsidRDefault="00F6108D" w:rsidP="00DA2ADD">
            <w:pPr>
              <w:rPr>
                <w:rFonts w:ascii="David" w:hAnsi="David" w:cs="David"/>
                <w:sz w:val="21"/>
                <w:szCs w:val="21"/>
              </w:rPr>
            </w:pPr>
            <w:r>
              <w:rPr>
                <w:rFonts w:ascii="David" w:hAnsi="David" w:cs="David"/>
                <w:sz w:val="21"/>
                <w:szCs w:val="21"/>
              </w:rPr>
              <w:t>20 But behold, as I said unto you concerning another sign, a sign of his death, behold, in that day that he shall suffer death the sun shall be darkened and refuse to give his light unto you; and also the moon and the stars; and there shall be no light upon the face of this land, even from the time that he shall suffer death, for the space of three days, to the time that he shall rise again from the dead.</w:t>
            </w:r>
          </w:p>
        </w:tc>
      </w:tr>
      <w:tr w:rsidR="004F08F9" w:rsidRPr="007D2AF3" w14:paraId="2CD1B591" w14:textId="77777777" w:rsidTr="00FB5D89">
        <w:tc>
          <w:tcPr>
            <w:tcW w:w="4194" w:type="dxa"/>
            <w:tcBorders>
              <w:top w:val="nil"/>
              <w:left w:val="nil"/>
              <w:bottom w:val="nil"/>
              <w:right w:val="single" w:sz="4" w:space="0" w:color="auto"/>
            </w:tcBorders>
          </w:tcPr>
          <w:p w14:paraId="612D95D7" w14:textId="77777777" w:rsidR="002463E4" w:rsidRPr="00406F8C" w:rsidRDefault="002463E4" w:rsidP="00DA2ADD">
            <w:pPr>
              <w:bidi/>
              <w:rPr>
                <w:rFonts w:ascii="David" w:hAnsi="David" w:cs="David"/>
              </w:rPr>
            </w:pPr>
            <w:r w:rsidRPr="00406F8C">
              <w:rPr>
                <w:rFonts w:ascii="David" w:hAnsi="David" w:cs="David"/>
                <w:rtl/>
              </w:rPr>
              <w:t>כא. וְהָיָה בְּעֵת יְצֵאת נִשְׁמָתוֹ וְהָיוּ קוֹלוֹת וּבְרָקִים שָׁעוֹת רַבּוֹת וְתִרְעַשׁ וְתִרְעַד הָאָרֶץ וְהַצּוּרִים אֲשֶׁר עַל־פְּנֵי הָאָרֶץ הַזֹּאת אֲשֶׁר מֵעַל לָאָרֶץ וּמִתַּחַת אֲשֶׁר יְדַעְתֶּם כַּיּוֹם כִּי חֲזָקִים הֵמָּה אוֹ רֻבָּם גּוּשׁ אֶחָד יִבָּקֵעוּ׃</w:t>
            </w:r>
          </w:p>
        </w:tc>
        <w:tc>
          <w:tcPr>
            <w:tcW w:w="4194" w:type="dxa"/>
            <w:tcBorders>
              <w:top w:val="nil"/>
              <w:left w:val="single" w:sz="4" w:space="0" w:color="auto"/>
              <w:bottom w:val="nil"/>
              <w:right w:val="nil"/>
            </w:tcBorders>
          </w:tcPr>
          <w:p w14:paraId="642DCF66" w14:textId="77777777" w:rsidR="00F6108D" w:rsidRPr="007D2AF3" w:rsidRDefault="00F6108D" w:rsidP="00DA2ADD">
            <w:pPr>
              <w:rPr>
                <w:rFonts w:ascii="David" w:hAnsi="David" w:cs="David"/>
                <w:sz w:val="21"/>
                <w:szCs w:val="21"/>
              </w:rPr>
            </w:pPr>
            <w:r>
              <w:rPr>
                <w:rFonts w:ascii="David" w:hAnsi="David" w:cs="David"/>
                <w:sz w:val="21"/>
                <w:szCs w:val="21"/>
              </w:rPr>
              <w:t>21 Yea, at the time that he shall yield up the ghost there shall be thunderings and lightnings for the space of many hours, and the earth shall shake and tremble; and the rocks which are upon the face of this earth, which are both above the earth and beneath, which ye know at this time are solid, or the more part of it is one solid mass, shall be broken up;</w:t>
            </w:r>
          </w:p>
        </w:tc>
      </w:tr>
      <w:tr w:rsidR="004F08F9" w:rsidRPr="007D2AF3" w14:paraId="042F5226" w14:textId="77777777" w:rsidTr="00FB5D89">
        <w:tc>
          <w:tcPr>
            <w:tcW w:w="4194" w:type="dxa"/>
            <w:tcBorders>
              <w:top w:val="nil"/>
              <w:left w:val="nil"/>
              <w:bottom w:val="nil"/>
              <w:right w:val="single" w:sz="4" w:space="0" w:color="auto"/>
            </w:tcBorders>
          </w:tcPr>
          <w:p w14:paraId="0098BB2A" w14:textId="77777777" w:rsidR="002463E4" w:rsidRPr="00406F8C" w:rsidRDefault="002463E4" w:rsidP="00DA2ADD">
            <w:pPr>
              <w:bidi/>
              <w:rPr>
                <w:rFonts w:ascii="David" w:hAnsi="David" w:cs="David"/>
              </w:rPr>
            </w:pPr>
            <w:r w:rsidRPr="00406F8C">
              <w:rPr>
                <w:rFonts w:ascii="David" w:hAnsi="David" w:cs="David"/>
                <w:rtl/>
              </w:rPr>
              <w:t>כב. הֵן יִבָּקְעוּ לִשְׁנַיִם וְיִמָּצְאוּ מֵאָז וָהָלְאָה בְּסְדָקִים וּבְקִיעִים וּשְׁבָרִים עַל־פְּנֵי כָל־הָאָרֶץ גַּם מֵעַל לָאָרֶץ וְגַם מִתַּחַת׃</w:t>
            </w:r>
          </w:p>
        </w:tc>
        <w:tc>
          <w:tcPr>
            <w:tcW w:w="4194" w:type="dxa"/>
            <w:tcBorders>
              <w:top w:val="nil"/>
              <w:left w:val="single" w:sz="4" w:space="0" w:color="auto"/>
              <w:bottom w:val="nil"/>
              <w:right w:val="nil"/>
            </w:tcBorders>
          </w:tcPr>
          <w:p w14:paraId="4C7A6F5E" w14:textId="77777777" w:rsidR="00F6108D" w:rsidRPr="007D2AF3" w:rsidRDefault="00F6108D" w:rsidP="00DA2ADD">
            <w:pPr>
              <w:rPr>
                <w:rFonts w:ascii="David" w:hAnsi="David" w:cs="David"/>
                <w:sz w:val="21"/>
                <w:szCs w:val="21"/>
              </w:rPr>
            </w:pPr>
            <w:r>
              <w:rPr>
                <w:rFonts w:ascii="David" w:hAnsi="David" w:cs="David"/>
                <w:sz w:val="21"/>
                <w:szCs w:val="21"/>
              </w:rPr>
              <w:t>22 Yea, they shall be rent in twain, and shall ever after be found in seams and in cracks, and in broken fragments upon the face of the whole earth, yea, both above the earth and beneath.</w:t>
            </w:r>
          </w:p>
        </w:tc>
      </w:tr>
      <w:tr w:rsidR="004F08F9" w:rsidRPr="007D2AF3" w14:paraId="266F2072" w14:textId="77777777" w:rsidTr="00FB5D89">
        <w:tc>
          <w:tcPr>
            <w:tcW w:w="4194" w:type="dxa"/>
            <w:tcBorders>
              <w:top w:val="nil"/>
              <w:left w:val="nil"/>
              <w:bottom w:val="nil"/>
              <w:right w:val="single" w:sz="4" w:space="0" w:color="auto"/>
            </w:tcBorders>
          </w:tcPr>
          <w:p w14:paraId="1B3E8615" w14:textId="77777777" w:rsidR="002463E4" w:rsidRPr="00406F8C" w:rsidRDefault="002463E4" w:rsidP="00DA2ADD">
            <w:pPr>
              <w:bidi/>
              <w:rPr>
                <w:rFonts w:ascii="David" w:hAnsi="David" w:cs="David"/>
              </w:rPr>
            </w:pPr>
            <w:r w:rsidRPr="00406F8C">
              <w:rPr>
                <w:rFonts w:ascii="David" w:hAnsi="David" w:cs="David"/>
                <w:rtl/>
              </w:rPr>
              <w:t>כג. וְהִנֵּה יִהְיוּ סְעָרוֹת גְּדוֹלוֹת וְהָרִים רַבִּים יֻשְׁפְּלוּ כַּבִּקְעָה וּמְקוֹמוֹת רַבִּים הַנִּקְרָאִים כַּיּוֹם בְּקָעוֹת יִהְיוּ לְהָרִים גְּבֹהִים מְאֹד׃</w:t>
            </w:r>
          </w:p>
        </w:tc>
        <w:tc>
          <w:tcPr>
            <w:tcW w:w="4194" w:type="dxa"/>
            <w:tcBorders>
              <w:top w:val="nil"/>
              <w:left w:val="single" w:sz="4" w:space="0" w:color="auto"/>
              <w:bottom w:val="nil"/>
              <w:right w:val="nil"/>
            </w:tcBorders>
          </w:tcPr>
          <w:p w14:paraId="100F57E5" w14:textId="77777777" w:rsidR="00F6108D" w:rsidRPr="007D2AF3" w:rsidRDefault="00F6108D" w:rsidP="00DA2ADD">
            <w:pPr>
              <w:rPr>
                <w:rFonts w:ascii="David" w:hAnsi="David" w:cs="David"/>
                <w:sz w:val="21"/>
                <w:szCs w:val="21"/>
              </w:rPr>
            </w:pPr>
            <w:r>
              <w:rPr>
                <w:rFonts w:ascii="David" w:hAnsi="David" w:cs="David"/>
                <w:sz w:val="21"/>
                <w:szCs w:val="21"/>
              </w:rPr>
              <w:t>23 And behold, there shall be great tempests, and there shall be many mountains laid low, like unto a valley, and there shall be many places which are now called valleys which shall become mountains, whose height is great.</w:t>
            </w:r>
          </w:p>
        </w:tc>
      </w:tr>
      <w:tr w:rsidR="004F08F9" w:rsidRPr="007D2AF3" w14:paraId="103C8870" w14:textId="77777777" w:rsidTr="00FB5D89">
        <w:tc>
          <w:tcPr>
            <w:tcW w:w="4194" w:type="dxa"/>
            <w:tcBorders>
              <w:top w:val="nil"/>
              <w:left w:val="nil"/>
              <w:bottom w:val="nil"/>
              <w:right w:val="single" w:sz="4" w:space="0" w:color="auto"/>
            </w:tcBorders>
          </w:tcPr>
          <w:p w14:paraId="008868CA" w14:textId="77777777" w:rsidR="002463E4" w:rsidRPr="00406F8C" w:rsidRDefault="002463E4" w:rsidP="00DA2ADD">
            <w:pPr>
              <w:bidi/>
              <w:rPr>
                <w:rFonts w:ascii="David" w:hAnsi="David" w:cs="David"/>
              </w:rPr>
            </w:pPr>
            <w:r w:rsidRPr="00406F8C">
              <w:rPr>
                <w:rFonts w:ascii="David" w:hAnsi="David" w:cs="David"/>
                <w:rtl/>
              </w:rPr>
              <w:t>כד. וּמְסִלּוֹת רַבּוֹת תִּשָּׁבַרְנָה וְעָרִים רַבּוֹת תִּהְיֶינָה לִשְׁמָמָה׃</w:t>
            </w:r>
          </w:p>
        </w:tc>
        <w:tc>
          <w:tcPr>
            <w:tcW w:w="4194" w:type="dxa"/>
            <w:tcBorders>
              <w:top w:val="nil"/>
              <w:left w:val="single" w:sz="4" w:space="0" w:color="auto"/>
              <w:bottom w:val="nil"/>
              <w:right w:val="nil"/>
            </w:tcBorders>
          </w:tcPr>
          <w:p w14:paraId="37ABB180" w14:textId="77777777" w:rsidR="00F6108D" w:rsidRPr="007D2AF3" w:rsidRDefault="00F6108D" w:rsidP="00DA2ADD">
            <w:pPr>
              <w:rPr>
                <w:rFonts w:ascii="David" w:hAnsi="David" w:cs="David"/>
                <w:sz w:val="21"/>
                <w:szCs w:val="21"/>
              </w:rPr>
            </w:pPr>
            <w:r>
              <w:rPr>
                <w:rFonts w:ascii="David" w:hAnsi="David" w:cs="David"/>
                <w:sz w:val="21"/>
                <w:szCs w:val="21"/>
              </w:rPr>
              <w:t>24 And many highways shall be broken up, and many cities shall become desolate.</w:t>
            </w:r>
          </w:p>
        </w:tc>
      </w:tr>
      <w:tr w:rsidR="004F08F9" w:rsidRPr="007D2AF3" w14:paraId="7D4AEE0D" w14:textId="77777777" w:rsidTr="00FB5D89">
        <w:tc>
          <w:tcPr>
            <w:tcW w:w="4194" w:type="dxa"/>
            <w:tcBorders>
              <w:top w:val="nil"/>
              <w:left w:val="nil"/>
              <w:bottom w:val="nil"/>
              <w:right w:val="single" w:sz="4" w:space="0" w:color="auto"/>
            </w:tcBorders>
          </w:tcPr>
          <w:p w14:paraId="117035A0" w14:textId="77777777" w:rsidR="002463E4" w:rsidRPr="00406F8C" w:rsidRDefault="002463E4" w:rsidP="00DA2ADD">
            <w:pPr>
              <w:bidi/>
              <w:rPr>
                <w:rFonts w:ascii="David" w:hAnsi="David" w:cs="David"/>
              </w:rPr>
            </w:pPr>
            <w:r w:rsidRPr="00406F8C">
              <w:rPr>
                <w:rFonts w:ascii="David" w:hAnsi="David" w:cs="David"/>
                <w:rtl/>
              </w:rPr>
              <w:t>כה. וְקִבְרוֹת רַבִּים יִפָּתְחוּ וְיַעֲלוּ רַבִּים מִמֵּתֵיהֶם וּקְדוֹשִׁים רַבִּים יֵרָאוּ לְרַבִּים׃</w:t>
            </w:r>
          </w:p>
        </w:tc>
        <w:tc>
          <w:tcPr>
            <w:tcW w:w="4194" w:type="dxa"/>
            <w:tcBorders>
              <w:top w:val="nil"/>
              <w:left w:val="single" w:sz="4" w:space="0" w:color="auto"/>
              <w:bottom w:val="nil"/>
              <w:right w:val="nil"/>
            </w:tcBorders>
          </w:tcPr>
          <w:p w14:paraId="50C55603" w14:textId="77777777" w:rsidR="00F6108D" w:rsidRPr="007D2AF3" w:rsidRDefault="00F6108D" w:rsidP="00DA2ADD">
            <w:pPr>
              <w:rPr>
                <w:rFonts w:ascii="David" w:hAnsi="David" w:cs="David"/>
                <w:sz w:val="21"/>
                <w:szCs w:val="21"/>
              </w:rPr>
            </w:pPr>
            <w:r>
              <w:rPr>
                <w:rFonts w:ascii="David" w:hAnsi="David" w:cs="David"/>
                <w:sz w:val="21"/>
                <w:szCs w:val="21"/>
              </w:rPr>
              <w:t xml:space="preserve">25 And many graves shall be opened, and shall yield up many of their dead; and many saints shall appear unto many. </w:t>
            </w:r>
          </w:p>
        </w:tc>
      </w:tr>
      <w:tr w:rsidR="004F08F9" w:rsidRPr="007D2AF3" w14:paraId="3E9B5FDC" w14:textId="77777777" w:rsidTr="00FB5D89">
        <w:tc>
          <w:tcPr>
            <w:tcW w:w="4194" w:type="dxa"/>
            <w:tcBorders>
              <w:top w:val="nil"/>
              <w:left w:val="nil"/>
              <w:bottom w:val="nil"/>
              <w:right w:val="single" w:sz="4" w:space="0" w:color="auto"/>
            </w:tcBorders>
          </w:tcPr>
          <w:p w14:paraId="537C8735" w14:textId="77777777" w:rsidR="002463E4" w:rsidRPr="00406F8C" w:rsidRDefault="002463E4" w:rsidP="00DA2ADD">
            <w:pPr>
              <w:bidi/>
              <w:rPr>
                <w:rFonts w:ascii="David" w:hAnsi="David" w:cs="David"/>
              </w:rPr>
            </w:pPr>
            <w:r w:rsidRPr="00406F8C">
              <w:rPr>
                <w:rFonts w:ascii="David" w:hAnsi="David" w:cs="David"/>
                <w:rtl/>
              </w:rPr>
              <w:t>כו. וְהִנֵּה כֹה דִּבֶּר אֵלַי הַמַּלְאָךְ כִּי אָמַר אֵלַי אֲשֶׁר יִהְיוּ קוֹלוֹת וּבְרָקִים שָׁעוֹת רַבּוֹת׃</w:t>
            </w:r>
          </w:p>
        </w:tc>
        <w:tc>
          <w:tcPr>
            <w:tcW w:w="4194" w:type="dxa"/>
            <w:tcBorders>
              <w:top w:val="nil"/>
              <w:left w:val="single" w:sz="4" w:space="0" w:color="auto"/>
              <w:bottom w:val="nil"/>
              <w:right w:val="nil"/>
            </w:tcBorders>
          </w:tcPr>
          <w:p w14:paraId="3D819B1D" w14:textId="77777777" w:rsidR="00F6108D" w:rsidRPr="007D2AF3" w:rsidRDefault="00F6108D" w:rsidP="00DA2ADD">
            <w:pPr>
              <w:rPr>
                <w:rFonts w:ascii="David" w:hAnsi="David" w:cs="David"/>
                <w:sz w:val="21"/>
                <w:szCs w:val="21"/>
              </w:rPr>
            </w:pPr>
            <w:r>
              <w:rPr>
                <w:rFonts w:ascii="David" w:hAnsi="David" w:cs="David"/>
                <w:sz w:val="21"/>
                <w:szCs w:val="21"/>
              </w:rPr>
              <w:t>26 And behold, thus hath the angel spoken unto me; for he said unto me that there should be thunderings and lightnings for the space of many hours.</w:t>
            </w:r>
          </w:p>
        </w:tc>
      </w:tr>
      <w:tr w:rsidR="004F08F9" w:rsidRPr="007D2AF3" w14:paraId="69B94D91" w14:textId="77777777" w:rsidTr="00FB5D89">
        <w:tc>
          <w:tcPr>
            <w:tcW w:w="4194" w:type="dxa"/>
            <w:tcBorders>
              <w:top w:val="nil"/>
              <w:left w:val="nil"/>
              <w:bottom w:val="nil"/>
              <w:right w:val="single" w:sz="4" w:space="0" w:color="auto"/>
            </w:tcBorders>
          </w:tcPr>
          <w:p w14:paraId="728E64AF" w14:textId="77777777" w:rsidR="002463E4" w:rsidRPr="00406F8C" w:rsidRDefault="002463E4" w:rsidP="00DA2ADD">
            <w:pPr>
              <w:bidi/>
              <w:rPr>
                <w:rFonts w:ascii="David" w:hAnsi="David" w:cs="David"/>
              </w:rPr>
            </w:pPr>
            <w:r w:rsidRPr="00406F8C">
              <w:rPr>
                <w:rFonts w:ascii="David" w:hAnsi="David" w:cs="David"/>
                <w:rtl/>
              </w:rPr>
              <w:t>כז. וַיֹּאמֶר אֵלַי כִּי בְּעוֹד הַקּוֹלוֹת וְהַבְּרָקִים וְהַסְּעָרָה יִהְיוּ הַדְּבָרִים הָאֵלֶּה וְחֹשֶׁךְ יְכַסֶּה אֶת־פְּנֵי כָל־הָאָרֶץ שְׁלֹשֶׁת יָמִים׃</w:t>
            </w:r>
          </w:p>
        </w:tc>
        <w:tc>
          <w:tcPr>
            <w:tcW w:w="4194" w:type="dxa"/>
            <w:tcBorders>
              <w:top w:val="nil"/>
              <w:left w:val="single" w:sz="4" w:space="0" w:color="auto"/>
              <w:bottom w:val="nil"/>
              <w:right w:val="nil"/>
            </w:tcBorders>
          </w:tcPr>
          <w:p w14:paraId="30288233" w14:textId="77777777" w:rsidR="00F6108D" w:rsidRPr="007D2AF3" w:rsidRDefault="00F6108D" w:rsidP="00DA2ADD">
            <w:pPr>
              <w:rPr>
                <w:rFonts w:ascii="David" w:hAnsi="David" w:cs="David"/>
                <w:sz w:val="21"/>
                <w:szCs w:val="21"/>
              </w:rPr>
            </w:pPr>
            <w:r>
              <w:rPr>
                <w:rFonts w:ascii="David" w:hAnsi="David" w:cs="David"/>
                <w:sz w:val="21"/>
                <w:szCs w:val="21"/>
              </w:rPr>
              <w:t>27 And he said unto me that while the thunder and the lightning lasted, and the tempest, that these things should be, and that darkness should cover the face of the whole earth for the space of three days.</w:t>
            </w:r>
          </w:p>
        </w:tc>
      </w:tr>
      <w:tr w:rsidR="004F08F9" w:rsidRPr="007D2AF3" w14:paraId="04E19AEE" w14:textId="77777777" w:rsidTr="00FB5D89">
        <w:tc>
          <w:tcPr>
            <w:tcW w:w="4194" w:type="dxa"/>
            <w:tcBorders>
              <w:top w:val="nil"/>
              <w:left w:val="nil"/>
              <w:bottom w:val="nil"/>
              <w:right w:val="single" w:sz="4" w:space="0" w:color="auto"/>
            </w:tcBorders>
          </w:tcPr>
          <w:p w14:paraId="1A7DCBA1" w14:textId="77777777" w:rsidR="002463E4" w:rsidRPr="00406F8C" w:rsidRDefault="002463E4" w:rsidP="00DA2ADD">
            <w:pPr>
              <w:bidi/>
              <w:rPr>
                <w:rFonts w:ascii="David" w:hAnsi="David" w:cs="David"/>
              </w:rPr>
            </w:pPr>
            <w:r w:rsidRPr="00406F8C">
              <w:rPr>
                <w:rFonts w:ascii="David" w:hAnsi="David" w:cs="David"/>
                <w:rtl/>
              </w:rPr>
              <w:t>כח. וַיֹּאמֶר אֵלַי הַמַּלְאָךְ כִּי רַבִּים יִרְאוּ דְּבָרִים גְּדוֹלִים מֵאֵלֶּה לְמַעַן יַאֲמִינוּ כִּי הָאֹתוֹת וְהַמּוֹפְתִים הָאֵלֶּה יִהְיוּ עַל־פְּנֵי כָל־הָאָרֶץ הַזֹּאת לְמַעַן לֹא יִהְיֶה עוֹד דָּבָר לְבִלְתִּי הַאֲמִין בִּבְנֵי הָאָדָם׃</w:t>
            </w:r>
          </w:p>
        </w:tc>
        <w:tc>
          <w:tcPr>
            <w:tcW w:w="4194" w:type="dxa"/>
            <w:tcBorders>
              <w:top w:val="nil"/>
              <w:left w:val="single" w:sz="4" w:space="0" w:color="auto"/>
              <w:bottom w:val="nil"/>
              <w:right w:val="nil"/>
            </w:tcBorders>
          </w:tcPr>
          <w:p w14:paraId="1D17B020" w14:textId="77777777" w:rsidR="00F6108D" w:rsidRPr="007D2AF3" w:rsidRDefault="00F6108D" w:rsidP="00DA2ADD">
            <w:pPr>
              <w:rPr>
                <w:rFonts w:ascii="David" w:hAnsi="David" w:cs="David"/>
                <w:sz w:val="21"/>
                <w:szCs w:val="21"/>
              </w:rPr>
            </w:pPr>
            <w:r>
              <w:rPr>
                <w:rFonts w:ascii="David" w:hAnsi="David" w:cs="David"/>
                <w:sz w:val="21"/>
                <w:szCs w:val="21"/>
              </w:rPr>
              <w:t>28 And the angel said unto me that many shall see greater things than these, to the intent that they might believe that these signs and these wonders should come to pass upon all the face of this land, to the intent that there should be no cause for unbelief among the children of men—</w:t>
            </w:r>
          </w:p>
        </w:tc>
      </w:tr>
      <w:tr w:rsidR="004F08F9" w:rsidRPr="007D2AF3" w14:paraId="5E015B79" w14:textId="77777777" w:rsidTr="00FB5D89">
        <w:tc>
          <w:tcPr>
            <w:tcW w:w="4194" w:type="dxa"/>
            <w:tcBorders>
              <w:top w:val="nil"/>
              <w:left w:val="nil"/>
              <w:bottom w:val="nil"/>
              <w:right w:val="single" w:sz="4" w:space="0" w:color="auto"/>
            </w:tcBorders>
          </w:tcPr>
          <w:p w14:paraId="666C1002" w14:textId="77777777" w:rsidR="002463E4" w:rsidRPr="00406F8C" w:rsidRDefault="002463E4" w:rsidP="00DA2ADD">
            <w:pPr>
              <w:bidi/>
              <w:rPr>
                <w:rFonts w:ascii="David" w:hAnsi="David" w:cs="David"/>
              </w:rPr>
            </w:pPr>
            <w:r w:rsidRPr="00406F8C">
              <w:rPr>
                <w:rFonts w:ascii="David" w:hAnsi="David" w:cs="David"/>
                <w:rtl/>
              </w:rPr>
              <w:lastRenderedPageBreak/>
              <w:t>כט. וְזֹאת לְמַעַן כָּל־הֶחָפֵץ לְהַאֲמִין יִוָּשַׁע וְכָל־אֲשֶׁר לֹא יַאֲמִין יָבוֹא עָלָיו מִשְׁפַּט־צֶדֶק וְאִם יֶאְשְׁמוּ יָבִיאוּ עַל־נַפְשָׁם אֶת־אַשְׁמָתָם׃</w:t>
            </w:r>
          </w:p>
        </w:tc>
        <w:tc>
          <w:tcPr>
            <w:tcW w:w="4194" w:type="dxa"/>
            <w:tcBorders>
              <w:top w:val="nil"/>
              <w:left w:val="single" w:sz="4" w:space="0" w:color="auto"/>
              <w:bottom w:val="nil"/>
              <w:right w:val="nil"/>
            </w:tcBorders>
          </w:tcPr>
          <w:p w14:paraId="30CC8E0C" w14:textId="77777777" w:rsidR="00F6108D" w:rsidRPr="007D2AF3" w:rsidRDefault="00F6108D" w:rsidP="00DA2ADD">
            <w:pPr>
              <w:rPr>
                <w:rFonts w:ascii="David" w:hAnsi="David" w:cs="David"/>
                <w:sz w:val="21"/>
                <w:szCs w:val="21"/>
              </w:rPr>
            </w:pPr>
            <w:r>
              <w:rPr>
                <w:rFonts w:ascii="David" w:hAnsi="David" w:cs="David"/>
                <w:sz w:val="21"/>
                <w:szCs w:val="21"/>
              </w:rPr>
              <w:t>29 And this to the intent that whosoever will believe might be saved, and that whosoever will not believe, a righteous judgment might come upon them; and also if they are condemned they bring upon themselves their own condem– nation.</w:t>
            </w:r>
          </w:p>
        </w:tc>
      </w:tr>
      <w:tr w:rsidR="004F08F9" w:rsidRPr="007D2AF3" w14:paraId="751F27F1" w14:textId="77777777" w:rsidTr="00FB5D89">
        <w:tc>
          <w:tcPr>
            <w:tcW w:w="4194" w:type="dxa"/>
            <w:tcBorders>
              <w:top w:val="nil"/>
              <w:left w:val="nil"/>
              <w:bottom w:val="nil"/>
              <w:right w:val="single" w:sz="4" w:space="0" w:color="auto"/>
            </w:tcBorders>
          </w:tcPr>
          <w:p w14:paraId="262FBE38" w14:textId="77777777" w:rsidR="002463E4" w:rsidRPr="00406F8C" w:rsidRDefault="002463E4" w:rsidP="00DA2ADD">
            <w:pPr>
              <w:bidi/>
              <w:rPr>
                <w:rFonts w:ascii="David" w:hAnsi="David" w:cs="David"/>
              </w:rPr>
            </w:pPr>
            <w:r w:rsidRPr="00406F8C">
              <w:rPr>
                <w:rFonts w:ascii="David" w:hAnsi="David" w:cs="David"/>
                <w:rtl/>
              </w:rPr>
              <w:t>ל. וְעַתָּה זִכְרוּ זִכְרוּ אַחַי כִּי כָל־הָאֹבֵד אֹבֵד לְנַפְשׁוֹ וְכָל־הָעֹשֶׂה עָוֺן עֹשֶׂה לְנַפְשׁוֹ כִּי הִנֵּה חָפְשִׁים אַתֶּם נִתַּן לָכֶם לִפְעֹל לְנַפְשְׁכֶם כִּי הִנֵּה נָתַן לָכֶם אֱלֹהִים דַּעַת וַיַּעַשְׂכֶם חָפְשִׁים׃</w:t>
            </w:r>
          </w:p>
        </w:tc>
        <w:tc>
          <w:tcPr>
            <w:tcW w:w="4194" w:type="dxa"/>
            <w:tcBorders>
              <w:top w:val="nil"/>
              <w:left w:val="single" w:sz="4" w:space="0" w:color="auto"/>
              <w:bottom w:val="nil"/>
              <w:right w:val="nil"/>
            </w:tcBorders>
          </w:tcPr>
          <w:p w14:paraId="327234B5" w14:textId="77777777" w:rsidR="00F6108D" w:rsidRPr="007D2AF3" w:rsidRDefault="00F6108D" w:rsidP="00DA2ADD">
            <w:pPr>
              <w:rPr>
                <w:rFonts w:ascii="David" w:hAnsi="David" w:cs="David"/>
                <w:sz w:val="21"/>
                <w:szCs w:val="21"/>
              </w:rPr>
            </w:pPr>
            <w:r>
              <w:rPr>
                <w:rFonts w:ascii="David" w:hAnsi="David" w:cs="David"/>
                <w:sz w:val="21"/>
                <w:szCs w:val="21"/>
              </w:rPr>
              <w:t>30 And now remember, remember, my brethren, that whosoever perisheth, perisheth unto him– self; and whosoever doeth iniquity, doeth it unto himself; for behold, ye are free; ye are permitted to act for yourselves; for behold, God hath given unto you a knowledge and he hath made you free.</w:t>
            </w:r>
          </w:p>
        </w:tc>
      </w:tr>
      <w:tr w:rsidR="004F08F9" w:rsidRPr="007D2AF3" w14:paraId="474C3379" w14:textId="77777777" w:rsidTr="00FB5D89">
        <w:tc>
          <w:tcPr>
            <w:tcW w:w="4194" w:type="dxa"/>
            <w:tcBorders>
              <w:top w:val="nil"/>
              <w:left w:val="nil"/>
              <w:bottom w:val="nil"/>
              <w:right w:val="single" w:sz="4" w:space="0" w:color="auto"/>
            </w:tcBorders>
          </w:tcPr>
          <w:p w14:paraId="383C41D6" w14:textId="77777777" w:rsidR="002463E4" w:rsidRPr="00406F8C" w:rsidRDefault="002463E4" w:rsidP="00DA2ADD">
            <w:pPr>
              <w:bidi/>
              <w:rPr>
                <w:rFonts w:ascii="David" w:hAnsi="David" w:cs="David"/>
              </w:rPr>
            </w:pPr>
            <w:r w:rsidRPr="00406F8C">
              <w:rPr>
                <w:rFonts w:ascii="David" w:hAnsi="David" w:cs="David"/>
                <w:rtl/>
              </w:rPr>
              <w:t>לא. נָתַן לָכֶם לָדַעַת טוֹב מֵרָע וַיִּתֵּן לָכֶם לִבְחֹר בַּחַיִּים אוֹ בַמָּוֶת וְתוּכְלוּ לַעֲשׂוֹת הַטּוֹב וְתוּשְׁבוּ אֶל־הַטּוֹב אוֹ יוּשַׁב לָכֶם הַטּוֹב אוֹ תַעֲשׂוּ הָרָע וְיוּשַׁב לָכֶם הָרָע׃</w:t>
            </w:r>
          </w:p>
        </w:tc>
        <w:tc>
          <w:tcPr>
            <w:tcW w:w="4194" w:type="dxa"/>
            <w:tcBorders>
              <w:top w:val="nil"/>
              <w:left w:val="single" w:sz="4" w:space="0" w:color="auto"/>
              <w:bottom w:val="nil"/>
              <w:right w:val="nil"/>
            </w:tcBorders>
          </w:tcPr>
          <w:p w14:paraId="316964A3" w14:textId="77777777" w:rsidR="00F6108D" w:rsidRDefault="00F6108D" w:rsidP="00DA2ADD">
            <w:pPr>
              <w:rPr>
                <w:rFonts w:ascii="David" w:hAnsi="David" w:cs="David"/>
                <w:sz w:val="21"/>
                <w:szCs w:val="21"/>
              </w:rPr>
            </w:pPr>
            <w:r>
              <w:rPr>
                <w:rFonts w:ascii="David" w:hAnsi="David" w:cs="David"/>
                <w:sz w:val="21"/>
                <w:szCs w:val="21"/>
              </w:rPr>
              <w:t>31 He hath given unto you that ye might know good from evil, and he hath given unto you that ye might choose life or death; and ye can do good and be restored unto that which is good, or have that which is good restored unto you; or ye can do evil, and have that which is evil restored unto you.</w:t>
            </w:r>
          </w:p>
          <w:p w14:paraId="625CCF21" w14:textId="77777777" w:rsidR="00304BC3" w:rsidRPr="007D2AF3" w:rsidRDefault="00304BC3" w:rsidP="00DA2ADD">
            <w:pPr>
              <w:rPr>
                <w:rFonts w:ascii="David" w:hAnsi="David" w:cs="David"/>
                <w:sz w:val="21"/>
                <w:szCs w:val="21"/>
              </w:rPr>
            </w:pPr>
          </w:p>
        </w:tc>
      </w:tr>
      <w:tr w:rsidR="004F08F9" w:rsidRPr="007D2AF3" w14:paraId="515F8A96" w14:textId="77777777" w:rsidTr="00FB5D89">
        <w:tc>
          <w:tcPr>
            <w:tcW w:w="4194" w:type="dxa"/>
            <w:tcBorders>
              <w:top w:val="nil"/>
              <w:left w:val="nil"/>
              <w:bottom w:val="nil"/>
              <w:right w:val="single" w:sz="4" w:space="0" w:color="auto"/>
            </w:tcBorders>
          </w:tcPr>
          <w:p w14:paraId="1ABFAC83" w14:textId="77777777" w:rsidR="002463E4" w:rsidRPr="00406F8C" w:rsidRDefault="002463E4" w:rsidP="00304BC3">
            <w:pPr>
              <w:bidi/>
              <w:jc w:val="center"/>
              <w:rPr>
                <w:rFonts w:ascii="David" w:hAnsi="David" w:cs="David"/>
                <w:b/>
                <w:bCs/>
              </w:rPr>
            </w:pPr>
            <w:r w:rsidRPr="00406F8C">
              <w:rPr>
                <w:rFonts w:ascii="David" w:hAnsi="David" w:cs="David"/>
                <w:b/>
                <w:bCs/>
                <w:rtl/>
              </w:rPr>
              <w:t>פֶּרֶק טו</w:t>
            </w:r>
          </w:p>
        </w:tc>
        <w:tc>
          <w:tcPr>
            <w:tcW w:w="4194" w:type="dxa"/>
            <w:tcBorders>
              <w:top w:val="nil"/>
              <w:left w:val="single" w:sz="4" w:space="0" w:color="auto"/>
              <w:bottom w:val="nil"/>
              <w:right w:val="nil"/>
            </w:tcBorders>
          </w:tcPr>
          <w:p w14:paraId="49A9EC52"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15</w:t>
            </w:r>
          </w:p>
        </w:tc>
      </w:tr>
      <w:tr w:rsidR="004F08F9" w:rsidRPr="007D2AF3" w14:paraId="59549055" w14:textId="77777777" w:rsidTr="00FB5D89">
        <w:tc>
          <w:tcPr>
            <w:tcW w:w="4194" w:type="dxa"/>
            <w:tcBorders>
              <w:top w:val="nil"/>
              <w:left w:val="nil"/>
              <w:bottom w:val="nil"/>
              <w:right w:val="single" w:sz="4" w:space="0" w:color="auto"/>
            </w:tcBorders>
          </w:tcPr>
          <w:p w14:paraId="4649E140" w14:textId="77777777" w:rsidR="002463E4" w:rsidRPr="00406F8C" w:rsidRDefault="002463E4" w:rsidP="00DA2ADD">
            <w:pPr>
              <w:bidi/>
              <w:rPr>
                <w:rFonts w:ascii="David" w:hAnsi="David" w:cs="David"/>
              </w:rPr>
            </w:pPr>
            <w:r w:rsidRPr="00406F8C">
              <w:rPr>
                <w:rFonts w:ascii="David" w:hAnsi="David" w:cs="David"/>
                <w:rtl/>
              </w:rPr>
              <w:t>א. וְעַתָּה אַחַי הָאֲהוּבִים הִנְנִי מַגִּיד לָכֶם כִּי אִם־לֹא תָשׁוּבוּ בָּתֵּיכֶם יֵעָזְבוּ לָכֶם שְׁמָמָה׃</w:t>
            </w:r>
          </w:p>
        </w:tc>
        <w:tc>
          <w:tcPr>
            <w:tcW w:w="4194" w:type="dxa"/>
            <w:tcBorders>
              <w:top w:val="nil"/>
              <w:left w:val="single" w:sz="4" w:space="0" w:color="auto"/>
              <w:bottom w:val="nil"/>
              <w:right w:val="nil"/>
            </w:tcBorders>
          </w:tcPr>
          <w:p w14:paraId="16DBD870" w14:textId="77777777" w:rsidR="00F6108D" w:rsidRPr="007D2AF3" w:rsidRDefault="00F6108D" w:rsidP="00DA2ADD">
            <w:pPr>
              <w:rPr>
                <w:rFonts w:ascii="David" w:hAnsi="David" w:cs="David"/>
                <w:sz w:val="21"/>
                <w:szCs w:val="21"/>
              </w:rPr>
            </w:pPr>
            <w:r>
              <w:rPr>
                <w:rFonts w:ascii="David" w:hAnsi="David" w:cs="David"/>
                <w:sz w:val="21"/>
                <w:szCs w:val="21"/>
              </w:rPr>
              <w:t>1 And now, my beloved brethren, behold, I declare unto you that except ye shall repent your houses shall be left unto you desolate.</w:t>
            </w:r>
          </w:p>
        </w:tc>
      </w:tr>
      <w:tr w:rsidR="004F08F9" w:rsidRPr="007D2AF3" w14:paraId="1C31DFAD" w14:textId="77777777" w:rsidTr="00FB5D89">
        <w:tc>
          <w:tcPr>
            <w:tcW w:w="4194" w:type="dxa"/>
            <w:tcBorders>
              <w:top w:val="nil"/>
              <w:left w:val="nil"/>
              <w:bottom w:val="nil"/>
              <w:right w:val="single" w:sz="4" w:space="0" w:color="auto"/>
            </w:tcBorders>
          </w:tcPr>
          <w:p w14:paraId="465A44BB" w14:textId="77777777" w:rsidR="002463E4" w:rsidRPr="00406F8C" w:rsidRDefault="002463E4" w:rsidP="00DA2ADD">
            <w:pPr>
              <w:bidi/>
              <w:rPr>
                <w:rFonts w:ascii="David" w:hAnsi="David" w:cs="David"/>
              </w:rPr>
            </w:pPr>
            <w:r w:rsidRPr="00406F8C">
              <w:rPr>
                <w:rFonts w:ascii="David" w:hAnsi="David" w:cs="David"/>
                <w:rtl/>
              </w:rPr>
              <w:t>ב. הֵן אִם־לֹא תָשׁוּבוּ תִּהְיֶה לִנְשֵׁיכֶם דָּבָר גָּדוֹל לְקוֹנֵן בְּיוֹם הֵינִיקָן כִּי תְבַקְשׁוּ לָנוּס וְאֵין מָקוֹם לְמִקְלָט וְאוֹי לֶהָרוֹת כִּי תִּכְבַּדְנָה וְלֹא תוּכַלְנָה לָנוּס לָכֵן תִּרָמַסְנָה וְתֵעָזַבְנָה לַאֲבֹד׃</w:t>
            </w:r>
          </w:p>
        </w:tc>
        <w:tc>
          <w:tcPr>
            <w:tcW w:w="4194" w:type="dxa"/>
            <w:tcBorders>
              <w:top w:val="nil"/>
              <w:left w:val="single" w:sz="4" w:space="0" w:color="auto"/>
              <w:bottom w:val="nil"/>
              <w:right w:val="nil"/>
            </w:tcBorders>
          </w:tcPr>
          <w:p w14:paraId="0B0B0194" w14:textId="77777777" w:rsidR="00F6108D" w:rsidRPr="007D2AF3" w:rsidRDefault="00F6108D" w:rsidP="00DA2ADD">
            <w:pPr>
              <w:rPr>
                <w:rFonts w:ascii="David" w:hAnsi="David" w:cs="David"/>
                <w:sz w:val="21"/>
                <w:szCs w:val="21"/>
              </w:rPr>
            </w:pPr>
            <w:r>
              <w:rPr>
                <w:rFonts w:ascii="David" w:hAnsi="David" w:cs="David"/>
                <w:sz w:val="21"/>
                <w:szCs w:val="21"/>
              </w:rPr>
              <w:t>2 Yea, except ye repent, your women shall have great cause to mourn in the day that they shall give suck; for ye shall attempt  to flee and there shall be no place for refuge; yea, and wo unto them which are with child, for they shall be heavy and cannot flee; therefore, they shall be trodden down and shall be left to perish.</w:t>
            </w:r>
          </w:p>
        </w:tc>
      </w:tr>
      <w:tr w:rsidR="004F08F9" w:rsidRPr="007D2AF3" w14:paraId="405EBEAC" w14:textId="77777777" w:rsidTr="00FB5D89">
        <w:tc>
          <w:tcPr>
            <w:tcW w:w="4194" w:type="dxa"/>
            <w:tcBorders>
              <w:top w:val="nil"/>
              <w:left w:val="nil"/>
              <w:bottom w:val="nil"/>
              <w:right w:val="single" w:sz="4" w:space="0" w:color="auto"/>
            </w:tcBorders>
          </w:tcPr>
          <w:p w14:paraId="37287C73" w14:textId="77777777" w:rsidR="002463E4" w:rsidRPr="00406F8C" w:rsidRDefault="002463E4" w:rsidP="00DA2ADD">
            <w:pPr>
              <w:bidi/>
              <w:rPr>
                <w:rFonts w:ascii="David" w:hAnsi="David" w:cs="David"/>
              </w:rPr>
            </w:pPr>
            <w:r w:rsidRPr="00406F8C">
              <w:rPr>
                <w:rFonts w:ascii="David" w:hAnsi="David" w:cs="David"/>
                <w:rtl/>
              </w:rPr>
              <w:t>ג. הֵן אוֹי לָעָם הַזֶּה הַנִּקְרָא עַם נֶפִי אִם־לֹא יָשׁוּבוּ בִּרְאוֹתָם אֶת־כָּל־הָאֹתוֹת וְהַמּוֹפְתִים אֲשֶׁר יֵרָאוּ לָהֶם כִּי הִנֵּה הָיוּ עַם בְּחִיר יְהוָה הֵן אָהַב אֶת־עַם נֶפִי וְגַם יִסְּרָם הֵן בִּימֵי עֲוֺנוֹתֵיהֶם יִסְּרָם כִּי אֲהֵבָם׃</w:t>
            </w:r>
          </w:p>
        </w:tc>
        <w:tc>
          <w:tcPr>
            <w:tcW w:w="4194" w:type="dxa"/>
            <w:tcBorders>
              <w:top w:val="nil"/>
              <w:left w:val="single" w:sz="4" w:space="0" w:color="auto"/>
              <w:bottom w:val="nil"/>
              <w:right w:val="nil"/>
            </w:tcBorders>
          </w:tcPr>
          <w:p w14:paraId="404849C8" w14:textId="77777777" w:rsidR="00F6108D" w:rsidRPr="007D2AF3" w:rsidRDefault="00F6108D" w:rsidP="00DA2ADD">
            <w:pPr>
              <w:rPr>
                <w:rFonts w:ascii="David" w:hAnsi="David" w:cs="David"/>
                <w:sz w:val="21"/>
                <w:szCs w:val="21"/>
              </w:rPr>
            </w:pPr>
            <w:r>
              <w:rPr>
                <w:rFonts w:ascii="David" w:hAnsi="David" w:cs="David"/>
                <w:sz w:val="21"/>
                <w:szCs w:val="21"/>
              </w:rPr>
              <w:t xml:space="preserve">3 Yea, wo unto this people who are called the people of Nephi except they shall repent, when they shall see all these signs and wonders which shall be showed unto them; for behold, they have been a chosen people of the Lord; yea, the people of Nephi hath he loved, and also hath he chastened them; yea, in the days of their iniquities hath he chastened them because he loveth them. </w:t>
            </w:r>
          </w:p>
        </w:tc>
      </w:tr>
      <w:tr w:rsidR="004F08F9" w:rsidRPr="007D2AF3" w14:paraId="0DC5A9A0" w14:textId="77777777" w:rsidTr="00FB5D89">
        <w:tc>
          <w:tcPr>
            <w:tcW w:w="4194" w:type="dxa"/>
            <w:tcBorders>
              <w:top w:val="nil"/>
              <w:left w:val="nil"/>
              <w:bottom w:val="nil"/>
              <w:right w:val="single" w:sz="4" w:space="0" w:color="auto"/>
            </w:tcBorders>
          </w:tcPr>
          <w:p w14:paraId="4C167D65" w14:textId="77777777" w:rsidR="002463E4" w:rsidRPr="00406F8C" w:rsidRDefault="002463E4" w:rsidP="00DA2ADD">
            <w:pPr>
              <w:bidi/>
              <w:rPr>
                <w:rFonts w:ascii="David" w:hAnsi="David" w:cs="David"/>
              </w:rPr>
            </w:pPr>
            <w:r w:rsidRPr="00406F8C">
              <w:rPr>
                <w:rFonts w:ascii="David" w:hAnsi="David" w:cs="David"/>
                <w:rtl/>
              </w:rPr>
              <w:t>ד. אַךְ רְאוּ אַחַי אֶת־הַלָּמָנִים שָׂנֵא כִּי רָעִים מַעֲשֵׂיהֶם תָּמִיד וְזֹאת בַּעֲוֺן מָסֹרֶת אֲבוֹתֵיהֶם אַךְ הִנֵּה בָּאָה לָהֶם יְשׁוּעָה בִּקְרִיאַת הַנְּפִיִּים  וְעַל־כֵּן הֶאֱרִיךְ יְהוָה אֶת־יְמֵיהֶם׃</w:t>
            </w:r>
          </w:p>
        </w:tc>
        <w:tc>
          <w:tcPr>
            <w:tcW w:w="4194" w:type="dxa"/>
            <w:tcBorders>
              <w:top w:val="nil"/>
              <w:left w:val="single" w:sz="4" w:space="0" w:color="auto"/>
              <w:bottom w:val="nil"/>
              <w:right w:val="nil"/>
            </w:tcBorders>
          </w:tcPr>
          <w:p w14:paraId="30434E48" w14:textId="77777777" w:rsidR="00F6108D" w:rsidRPr="007D2AF3" w:rsidRDefault="00F6108D" w:rsidP="00DA2ADD">
            <w:pPr>
              <w:rPr>
                <w:rFonts w:ascii="David" w:hAnsi="David" w:cs="David"/>
                <w:sz w:val="21"/>
                <w:szCs w:val="21"/>
              </w:rPr>
            </w:pPr>
            <w:r>
              <w:rPr>
                <w:rFonts w:ascii="David" w:hAnsi="David" w:cs="David"/>
                <w:sz w:val="21"/>
                <w:szCs w:val="21"/>
              </w:rPr>
              <w:t xml:space="preserve">4 But behold my brethren, the Lamanites hath he hated because their deeds have been evil continually, and this because of the iniquity of the tradition of their fathers. But behold, salvation hath come unto them through the preaching of the Nephites; and for this intent hath the Lord prolonged their days. </w:t>
            </w:r>
          </w:p>
        </w:tc>
      </w:tr>
      <w:tr w:rsidR="004F08F9" w:rsidRPr="007D2AF3" w14:paraId="73090A22" w14:textId="77777777" w:rsidTr="00FB5D89">
        <w:tc>
          <w:tcPr>
            <w:tcW w:w="4194" w:type="dxa"/>
            <w:tcBorders>
              <w:top w:val="nil"/>
              <w:left w:val="nil"/>
              <w:bottom w:val="nil"/>
              <w:right w:val="single" w:sz="4" w:space="0" w:color="auto"/>
            </w:tcBorders>
          </w:tcPr>
          <w:p w14:paraId="40EF13DB" w14:textId="77777777" w:rsidR="002463E4" w:rsidRPr="00406F8C" w:rsidRDefault="002463E4" w:rsidP="00DA2ADD">
            <w:pPr>
              <w:bidi/>
              <w:rPr>
                <w:rFonts w:ascii="David" w:hAnsi="David" w:cs="David"/>
              </w:rPr>
            </w:pPr>
            <w:r w:rsidRPr="00406F8C">
              <w:rPr>
                <w:rFonts w:ascii="David" w:hAnsi="David" w:cs="David"/>
                <w:rtl/>
              </w:rPr>
              <w:t xml:space="preserve">ה. וְרוֹצֶה אֲנִי כִּי תִרְאוּ אֲשֶׁר רֻבָּם בְּדֶרֶךְ יָשָׁר וְהוֹלְכִים הֵם בְּתֹם לִפְנֵי אֱלֹהִים וְשׁוֹמְרִים לַעֲשׂוֹת אֶת־מִצְוֺתָיו וְחֻקּוֹתָיו וּמִשְׁפָּטָיו כְּפִי תּוֹרַת מֹשֶׁה׃  </w:t>
            </w:r>
          </w:p>
        </w:tc>
        <w:tc>
          <w:tcPr>
            <w:tcW w:w="4194" w:type="dxa"/>
            <w:tcBorders>
              <w:top w:val="nil"/>
              <w:left w:val="single" w:sz="4" w:space="0" w:color="auto"/>
              <w:bottom w:val="nil"/>
              <w:right w:val="nil"/>
            </w:tcBorders>
          </w:tcPr>
          <w:p w14:paraId="211EE4B8" w14:textId="77777777" w:rsidR="00F6108D" w:rsidRPr="007D2AF3" w:rsidRDefault="00F6108D" w:rsidP="00DA2ADD">
            <w:pPr>
              <w:rPr>
                <w:rFonts w:ascii="David" w:hAnsi="David" w:cs="David"/>
                <w:sz w:val="21"/>
                <w:szCs w:val="21"/>
              </w:rPr>
            </w:pPr>
            <w:r>
              <w:rPr>
                <w:rFonts w:ascii="David" w:hAnsi="David" w:cs="David"/>
                <w:sz w:val="21"/>
                <w:szCs w:val="21"/>
              </w:rPr>
              <w:t>5 And I would that ye should behold that the more part of them are in the path of their duty, and they do walk circumspectly before God, and they do observe to keep his command– ments and his statutes and his judgments according to the law of Moses.</w:t>
            </w:r>
          </w:p>
        </w:tc>
      </w:tr>
      <w:tr w:rsidR="004F08F9" w:rsidRPr="007D2AF3" w14:paraId="3CD69E3B" w14:textId="77777777" w:rsidTr="00FB5D89">
        <w:tc>
          <w:tcPr>
            <w:tcW w:w="4194" w:type="dxa"/>
            <w:tcBorders>
              <w:top w:val="nil"/>
              <w:left w:val="nil"/>
              <w:bottom w:val="nil"/>
              <w:right w:val="single" w:sz="4" w:space="0" w:color="auto"/>
            </w:tcBorders>
          </w:tcPr>
          <w:p w14:paraId="608E93AF" w14:textId="77777777" w:rsidR="002463E4" w:rsidRPr="00406F8C" w:rsidRDefault="002463E4" w:rsidP="00DA2ADD">
            <w:pPr>
              <w:bidi/>
              <w:rPr>
                <w:rFonts w:ascii="David" w:hAnsi="David" w:cs="David"/>
              </w:rPr>
            </w:pPr>
            <w:r w:rsidRPr="00406F8C">
              <w:rPr>
                <w:rFonts w:ascii="David" w:hAnsi="David" w:cs="David"/>
                <w:rtl/>
              </w:rPr>
              <w:t>ו. הֵן אֹמֵר אֲנִי לָכֶם כִּי רֻבָּם עֹשִׂים זֹאת וְעָמְלִים הֵם בְּחָרִיצוּת בְּלִי־לֵאוּת לְהָבִיא אֶת־שְׁאֵרִית אֲחֵיהֶם לְדַעַת הָאֱמֶת לָכֵן רַבִּים נוֹסָפִים עֲלֵיהֶם יוֹם יוֹם׃</w:t>
            </w:r>
          </w:p>
        </w:tc>
        <w:tc>
          <w:tcPr>
            <w:tcW w:w="4194" w:type="dxa"/>
            <w:tcBorders>
              <w:top w:val="nil"/>
              <w:left w:val="single" w:sz="4" w:space="0" w:color="auto"/>
              <w:bottom w:val="nil"/>
              <w:right w:val="nil"/>
            </w:tcBorders>
          </w:tcPr>
          <w:p w14:paraId="3939220A" w14:textId="77777777" w:rsidR="00F6108D" w:rsidRPr="007D2AF3" w:rsidRDefault="00F6108D" w:rsidP="00DA2ADD">
            <w:pPr>
              <w:rPr>
                <w:rFonts w:ascii="David" w:hAnsi="David" w:cs="David"/>
                <w:sz w:val="21"/>
                <w:szCs w:val="21"/>
              </w:rPr>
            </w:pPr>
            <w:r>
              <w:rPr>
                <w:rFonts w:ascii="David" w:hAnsi="David" w:cs="David"/>
                <w:sz w:val="21"/>
                <w:szCs w:val="21"/>
              </w:rPr>
              <w:t xml:space="preserve">6 Yea, I say unto you, that the more part of them are doing this, and they are striving with unwearied diligence that they may bring the remainder of their brethren to the knowledge of </w:t>
            </w:r>
            <w:r>
              <w:rPr>
                <w:rFonts w:ascii="David" w:hAnsi="David" w:cs="David"/>
                <w:sz w:val="21"/>
                <w:szCs w:val="21"/>
              </w:rPr>
              <w:lastRenderedPageBreak/>
              <w:t>the truth; therefore there are many who do add to their numbers daily.</w:t>
            </w:r>
          </w:p>
        </w:tc>
      </w:tr>
      <w:tr w:rsidR="004F08F9" w:rsidRPr="007D2AF3" w14:paraId="10811C39" w14:textId="77777777" w:rsidTr="00FB5D89">
        <w:tc>
          <w:tcPr>
            <w:tcW w:w="4194" w:type="dxa"/>
            <w:tcBorders>
              <w:top w:val="nil"/>
              <w:left w:val="nil"/>
              <w:bottom w:val="nil"/>
              <w:right w:val="single" w:sz="4" w:space="0" w:color="auto"/>
            </w:tcBorders>
          </w:tcPr>
          <w:p w14:paraId="4F49BD75" w14:textId="77777777" w:rsidR="002463E4" w:rsidRPr="00406F8C" w:rsidRDefault="002463E4" w:rsidP="00DA2ADD">
            <w:pPr>
              <w:bidi/>
              <w:rPr>
                <w:rFonts w:ascii="David" w:hAnsi="David" w:cs="David"/>
              </w:rPr>
            </w:pPr>
            <w:r w:rsidRPr="00406F8C">
              <w:rPr>
                <w:rFonts w:ascii="David" w:hAnsi="David" w:cs="David"/>
                <w:rtl/>
              </w:rPr>
              <w:lastRenderedPageBreak/>
              <w:t>ז. וְהִנֵּה יְדַעְתֶּם מֵעַצְמְכֶם כִּי רְאִיתֶם אֲשֶׁר כָּל־הַמּוּבָאִים לְדַעַת הָאֱמֶת וְלָדַעַת אֶת־מָסֹרֶת אֲבוֹתֵיהֶם הָרָעָה וְהַנִּתְעֶבֶת וְהַמּוּבָלִים לְהַאֲמִין בְּכִתְבֵי הַקֹּדֶשׁ הֵן בִּנְבוּאוֹת הַנְּבִיאִים הַקְּדוֹשִׁים הַכְּתוּבִים הַמּוֹבִילִים אוֹתָם לֶאֱמוּנָה בַּיהוָה וְלִתְשׁוּבָה אֲשֶׁר הָאֱמוּנָה וְהַתְּשׁוּבָה מְבִיאוֹת שִׁנּוּי לֵב בָּהֶם׃</w:t>
            </w:r>
          </w:p>
        </w:tc>
        <w:tc>
          <w:tcPr>
            <w:tcW w:w="4194" w:type="dxa"/>
            <w:tcBorders>
              <w:top w:val="nil"/>
              <w:left w:val="single" w:sz="4" w:space="0" w:color="auto"/>
              <w:bottom w:val="nil"/>
              <w:right w:val="nil"/>
            </w:tcBorders>
          </w:tcPr>
          <w:p w14:paraId="5FDBA024" w14:textId="77777777" w:rsidR="00F6108D" w:rsidRPr="007D2AF3" w:rsidRDefault="00F6108D" w:rsidP="00DA2ADD">
            <w:pPr>
              <w:rPr>
                <w:rFonts w:ascii="David" w:hAnsi="David" w:cs="David"/>
                <w:sz w:val="21"/>
                <w:szCs w:val="21"/>
              </w:rPr>
            </w:pPr>
            <w:r>
              <w:rPr>
                <w:rFonts w:ascii="David" w:hAnsi="David" w:cs="David"/>
                <w:sz w:val="21"/>
                <w:szCs w:val="21"/>
              </w:rPr>
              <w:t xml:space="preserve">7 And behold, ye do know of yourselves, for ye have witnessed it, that as many of them as are brought to the knowledge of the truth, and to know of the wicked and abominable traditions of their fathers, and are led to believe the holy scriptures, yea, the prophecies of the holy prophets, which are written, which leadeth them to faith on the Lord, and unto repentance, which faith and repentance bringeth a change of heart unto them— </w:t>
            </w:r>
          </w:p>
        </w:tc>
      </w:tr>
      <w:tr w:rsidR="004F08F9" w:rsidRPr="007D2AF3" w14:paraId="44246191" w14:textId="77777777" w:rsidTr="00FB5D89">
        <w:tc>
          <w:tcPr>
            <w:tcW w:w="4194" w:type="dxa"/>
            <w:tcBorders>
              <w:top w:val="nil"/>
              <w:left w:val="nil"/>
              <w:bottom w:val="nil"/>
              <w:right w:val="single" w:sz="4" w:space="0" w:color="auto"/>
            </w:tcBorders>
          </w:tcPr>
          <w:p w14:paraId="666C3B57" w14:textId="77777777" w:rsidR="002463E4" w:rsidRPr="00406F8C" w:rsidRDefault="002463E4" w:rsidP="00DA2ADD">
            <w:pPr>
              <w:bidi/>
              <w:rPr>
                <w:rFonts w:ascii="David" w:hAnsi="David" w:cs="David"/>
              </w:rPr>
            </w:pPr>
            <w:r w:rsidRPr="00406F8C">
              <w:rPr>
                <w:rFonts w:ascii="David" w:hAnsi="David" w:cs="David"/>
                <w:rtl/>
              </w:rPr>
              <w:t>ח. לָכֵן כָּל־הַבָּאִים לָזֶה יְדַעְתֶּם מֵעַצְמְכֶם כִּי אֵיתָנִים וַחֲזָקִים הֵם בָּאֱמוּנָה וּבַדָּבָר אֲשֶׁר בּוֹ נַעֲשׂוּ חָפְשִׁים׃</w:t>
            </w:r>
          </w:p>
        </w:tc>
        <w:tc>
          <w:tcPr>
            <w:tcW w:w="4194" w:type="dxa"/>
            <w:tcBorders>
              <w:top w:val="nil"/>
              <w:left w:val="single" w:sz="4" w:space="0" w:color="auto"/>
              <w:bottom w:val="nil"/>
              <w:right w:val="nil"/>
            </w:tcBorders>
          </w:tcPr>
          <w:p w14:paraId="079B5C00" w14:textId="77777777" w:rsidR="00F6108D" w:rsidRPr="007D2AF3" w:rsidRDefault="00F6108D" w:rsidP="00DA2ADD">
            <w:pPr>
              <w:rPr>
                <w:rFonts w:ascii="David" w:hAnsi="David" w:cs="David"/>
                <w:sz w:val="21"/>
                <w:szCs w:val="21"/>
              </w:rPr>
            </w:pPr>
            <w:r>
              <w:rPr>
                <w:rFonts w:ascii="David" w:hAnsi="David" w:cs="David"/>
                <w:sz w:val="21"/>
                <w:szCs w:val="21"/>
              </w:rPr>
              <w:t>8 Therefore, as many as have come to this, ye know of yourselves are firm and steadfast in the faith, and in the thing wherewith they have been made free.</w:t>
            </w:r>
          </w:p>
        </w:tc>
      </w:tr>
      <w:tr w:rsidR="004F08F9" w:rsidRPr="007D2AF3" w14:paraId="42BFCD9E" w14:textId="77777777" w:rsidTr="00FB5D89">
        <w:tc>
          <w:tcPr>
            <w:tcW w:w="4194" w:type="dxa"/>
            <w:tcBorders>
              <w:top w:val="nil"/>
              <w:left w:val="nil"/>
              <w:bottom w:val="nil"/>
              <w:right w:val="single" w:sz="4" w:space="0" w:color="auto"/>
            </w:tcBorders>
          </w:tcPr>
          <w:p w14:paraId="25DE5C3F" w14:textId="77777777" w:rsidR="002463E4" w:rsidRPr="00406F8C" w:rsidRDefault="002463E4" w:rsidP="00DA2ADD">
            <w:pPr>
              <w:bidi/>
              <w:rPr>
                <w:rFonts w:ascii="David" w:hAnsi="David" w:cs="David"/>
              </w:rPr>
            </w:pPr>
            <w:r w:rsidRPr="00406F8C">
              <w:rPr>
                <w:rFonts w:ascii="David" w:hAnsi="David" w:cs="David"/>
                <w:rtl/>
              </w:rPr>
              <w:t>ט. וְגַם יְדַעְתֶּם כִּי טָמְנוּ אֶת־כְּלֵי מִלְחַמְתָּם וְיִרְאוּ לָקַחְתָם פֶּן יֶחֶטְאוּ הֵן תִּרְאוּ כִּי יִרְאוּ לַחֲטֹא כִּי הִנֵּה יִתְּנוּ עַצְמָם לְהֵרָמֵס וּלְהֵהָרֵג בִּידֵי אוֹיְבֵיהֶם וְלֹא יִשְׂאוּ חַרְבָּם עֲלֵיהֶם וְזֹאת בַּעֲבוּר אֱמוּנָתָם בַּמָּשִׁיחַ׃</w:t>
            </w:r>
          </w:p>
        </w:tc>
        <w:tc>
          <w:tcPr>
            <w:tcW w:w="4194" w:type="dxa"/>
            <w:tcBorders>
              <w:top w:val="nil"/>
              <w:left w:val="single" w:sz="4" w:space="0" w:color="auto"/>
              <w:bottom w:val="nil"/>
              <w:right w:val="nil"/>
            </w:tcBorders>
          </w:tcPr>
          <w:p w14:paraId="6E251416" w14:textId="77777777" w:rsidR="00F6108D" w:rsidRPr="007D2AF3" w:rsidRDefault="00F6108D" w:rsidP="00DA2ADD">
            <w:pPr>
              <w:rPr>
                <w:rFonts w:ascii="David" w:hAnsi="David" w:cs="David"/>
                <w:sz w:val="21"/>
                <w:szCs w:val="21"/>
              </w:rPr>
            </w:pPr>
            <w:r>
              <w:rPr>
                <w:rFonts w:ascii="David" w:hAnsi="David" w:cs="David"/>
                <w:sz w:val="21"/>
                <w:szCs w:val="21"/>
              </w:rPr>
              <w:t>9 And ye know also that they have buried their weapons of war, and they fear to take them up lest by any means they should sin; yea, ye can see that they fear to sin—for behold they will suffer themselves that they be trodden down and slain by their enemies, and will not lift their swords against them, and this because of their faith in Christ.</w:t>
            </w:r>
          </w:p>
        </w:tc>
      </w:tr>
      <w:tr w:rsidR="004F08F9" w:rsidRPr="007D2AF3" w14:paraId="53400D59" w14:textId="77777777" w:rsidTr="00FB5D89">
        <w:tc>
          <w:tcPr>
            <w:tcW w:w="4194" w:type="dxa"/>
            <w:tcBorders>
              <w:top w:val="nil"/>
              <w:left w:val="nil"/>
              <w:bottom w:val="nil"/>
              <w:right w:val="single" w:sz="4" w:space="0" w:color="auto"/>
            </w:tcBorders>
          </w:tcPr>
          <w:p w14:paraId="55E51939" w14:textId="77777777" w:rsidR="002463E4" w:rsidRPr="00406F8C" w:rsidRDefault="002463E4" w:rsidP="00DA2ADD">
            <w:pPr>
              <w:bidi/>
              <w:rPr>
                <w:rFonts w:ascii="David" w:hAnsi="David" w:cs="David"/>
              </w:rPr>
            </w:pPr>
            <w:r w:rsidRPr="00406F8C">
              <w:rPr>
                <w:rFonts w:ascii="David" w:hAnsi="David" w:cs="David"/>
                <w:rtl/>
              </w:rPr>
              <w:t>י. וְעַתָּה בַּעֲבוּר חָזְקָם בְּהַאֲמִינָם בַּדָּבָר אֲשֶׁר יַאֲמִינוּ וּבַעֲבוּר אֹמֶץ לִבָּם בְּהֵאוֹרָם הִנֵּה יְבָרְכֵם יְהוָה וְיַאֲרִיךְ אֶת־יְמֵיהֶם עַל־אַף עֲוֺנָם׃</w:t>
            </w:r>
          </w:p>
        </w:tc>
        <w:tc>
          <w:tcPr>
            <w:tcW w:w="4194" w:type="dxa"/>
            <w:tcBorders>
              <w:top w:val="nil"/>
              <w:left w:val="single" w:sz="4" w:space="0" w:color="auto"/>
              <w:bottom w:val="nil"/>
              <w:right w:val="nil"/>
            </w:tcBorders>
          </w:tcPr>
          <w:p w14:paraId="1F8070A7" w14:textId="77777777" w:rsidR="00F6108D" w:rsidRPr="007D2AF3" w:rsidRDefault="00F6108D" w:rsidP="00DA2ADD">
            <w:pPr>
              <w:rPr>
                <w:rFonts w:ascii="David" w:hAnsi="David" w:cs="David"/>
                <w:sz w:val="21"/>
                <w:szCs w:val="21"/>
              </w:rPr>
            </w:pPr>
            <w:r>
              <w:rPr>
                <w:rFonts w:ascii="David" w:hAnsi="David" w:cs="David"/>
                <w:sz w:val="21"/>
                <w:szCs w:val="21"/>
              </w:rPr>
              <w:t>10 And now, because of their steadfastness when they do believe in that thing which they do believe, for because of their firmness when they are once enlightened, behold, the Lord shall bless them and prolong their days, notwithstanding their iniquity—</w:t>
            </w:r>
          </w:p>
        </w:tc>
      </w:tr>
      <w:tr w:rsidR="004F08F9" w:rsidRPr="007D2AF3" w14:paraId="5B4CFF33" w14:textId="77777777" w:rsidTr="00FB5D89">
        <w:tc>
          <w:tcPr>
            <w:tcW w:w="4194" w:type="dxa"/>
            <w:tcBorders>
              <w:top w:val="nil"/>
              <w:left w:val="nil"/>
              <w:bottom w:val="nil"/>
              <w:right w:val="single" w:sz="4" w:space="0" w:color="auto"/>
            </w:tcBorders>
          </w:tcPr>
          <w:p w14:paraId="1655160C" w14:textId="77777777" w:rsidR="002463E4" w:rsidRPr="00406F8C" w:rsidRDefault="002463E4" w:rsidP="00DA2ADD">
            <w:pPr>
              <w:bidi/>
              <w:rPr>
                <w:rFonts w:ascii="David" w:hAnsi="David" w:cs="David"/>
              </w:rPr>
            </w:pPr>
            <w:r w:rsidRPr="00406F8C">
              <w:rPr>
                <w:rFonts w:ascii="David" w:hAnsi="David" w:cs="David"/>
                <w:rtl/>
              </w:rPr>
              <w:t>יא. הֵן גַּם אִם יֶחְסְרוּ בָּאֱמוּנָה יַאֲרִיךְ יְהוָה אֶת־יְמֵיהֶם עַד בּוֹא הָעֵת אֲשֶׁר דִּבְּרוּ אֲבוֹתֵינוּ וְגַם זֵנוֹס הַנָּבִיא וּנְבִיאִים רַבִּים עַל־הֲשָׁבַת אַחֵינוּ הַלָּמָנִים לְדַעַת הָאֱמֶת׃</w:t>
            </w:r>
          </w:p>
        </w:tc>
        <w:tc>
          <w:tcPr>
            <w:tcW w:w="4194" w:type="dxa"/>
            <w:tcBorders>
              <w:top w:val="nil"/>
              <w:left w:val="single" w:sz="4" w:space="0" w:color="auto"/>
              <w:bottom w:val="nil"/>
              <w:right w:val="nil"/>
            </w:tcBorders>
          </w:tcPr>
          <w:p w14:paraId="1D6E766F" w14:textId="77777777" w:rsidR="00F6108D" w:rsidRPr="007D2AF3" w:rsidRDefault="00F6108D" w:rsidP="00DA2ADD">
            <w:pPr>
              <w:rPr>
                <w:rFonts w:ascii="David" w:hAnsi="David" w:cs="David"/>
                <w:sz w:val="21"/>
                <w:szCs w:val="21"/>
              </w:rPr>
            </w:pPr>
            <w:r>
              <w:rPr>
                <w:rFonts w:ascii="David" w:hAnsi="David" w:cs="David"/>
                <w:sz w:val="21"/>
                <w:szCs w:val="21"/>
              </w:rPr>
              <w:t>11 Yea, even if they should dwindle in unbelief the Lord shall prolong their days, until the time shall come which hath been spoken of by our fathers, and also by the prophet Zenos, and many other prophets, concerning the restoration of our brethren, the Lamanites, again to the knowledge of the truth—</w:t>
            </w:r>
          </w:p>
        </w:tc>
      </w:tr>
      <w:tr w:rsidR="004F08F9" w:rsidRPr="007D2AF3" w14:paraId="33E728A3" w14:textId="77777777" w:rsidTr="00FB5D89">
        <w:tc>
          <w:tcPr>
            <w:tcW w:w="4194" w:type="dxa"/>
            <w:tcBorders>
              <w:top w:val="nil"/>
              <w:left w:val="nil"/>
              <w:bottom w:val="nil"/>
              <w:right w:val="single" w:sz="4" w:space="0" w:color="auto"/>
            </w:tcBorders>
          </w:tcPr>
          <w:p w14:paraId="56D2F01E" w14:textId="77777777" w:rsidR="002463E4" w:rsidRPr="00406F8C" w:rsidRDefault="002463E4" w:rsidP="00DA2ADD">
            <w:pPr>
              <w:bidi/>
              <w:rPr>
                <w:rFonts w:ascii="David" w:hAnsi="David" w:cs="David"/>
              </w:rPr>
            </w:pPr>
            <w:r w:rsidRPr="00406F8C">
              <w:rPr>
                <w:rFonts w:ascii="David" w:hAnsi="David" w:cs="David"/>
                <w:rtl/>
              </w:rPr>
              <w:t>יב. הֵן אֹמֵר אֲנִי לָכֶם כִּי בְּאַחֲרִית הַיָּמִים נִמְשְׁכוּ הַבְטָחוֹת יְהוָה לְאַחֵינוּ הַלָּמָנִים וְאַף־עַל־פִּי צָרוֹתָם הָרַבּוֹת וְאַף כִּי יִדָּחוּ הֵנָּה וָהֵנָּה עַל־פְּנֵי הָאָרֶץ וְיֵצוֹדוּ וְיֻכּוּ וְיֻפְצוּ בָּאָרֶץ וְאֵין לָהֶם מָקוֹם לְמִקְלָט יְרַחֵם יְהוָה עֲלֵיהֶם׃</w:t>
            </w:r>
          </w:p>
        </w:tc>
        <w:tc>
          <w:tcPr>
            <w:tcW w:w="4194" w:type="dxa"/>
            <w:tcBorders>
              <w:top w:val="nil"/>
              <w:left w:val="single" w:sz="4" w:space="0" w:color="auto"/>
              <w:bottom w:val="nil"/>
              <w:right w:val="nil"/>
            </w:tcBorders>
          </w:tcPr>
          <w:p w14:paraId="31C249E8" w14:textId="77777777" w:rsidR="00F6108D" w:rsidRPr="007D2AF3" w:rsidRDefault="00F6108D" w:rsidP="00DA2ADD">
            <w:pPr>
              <w:rPr>
                <w:rFonts w:ascii="David" w:hAnsi="David" w:cs="David"/>
                <w:sz w:val="21"/>
                <w:szCs w:val="21"/>
              </w:rPr>
            </w:pPr>
            <w:r>
              <w:rPr>
                <w:rFonts w:ascii="David" w:hAnsi="David" w:cs="David"/>
                <w:sz w:val="21"/>
                <w:szCs w:val="21"/>
              </w:rPr>
              <w:t>12 Yea, I say unto you, that in the latter times the promises of the Lord have been extended to our brethren, the Lamanites; and notwithstanding the many afflictions which they shall have, and notwithstanding they shall be driven to and fro upon the face of the earth, and be hunted, and shall be smitten and scattered abroad, having no place for refuge, the Lord shall be merciful unto them.</w:t>
            </w:r>
          </w:p>
        </w:tc>
      </w:tr>
      <w:tr w:rsidR="004F08F9" w:rsidRPr="007D2AF3" w14:paraId="460EB847" w14:textId="77777777" w:rsidTr="00FB5D89">
        <w:tc>
          <w:tcPr>
            <w:tcW w:w="4194" w:type="dxa"/>
            <w:tcBorders>
              <w:top w:val="nil"/>
              <w:left w:val="nil"/>
              <w:bottom w:val="nil"/>
              <w:right w:val="single" w:sz="4" w:space="0" w:color="auto"/>
            </w:tcBorders>
          </w:tcPr>
          <w:p w14:paraId="29E897B3" w14:textId="77777777" w:rsidR="002463E4" w:rsidRPr="00406F8C" w:rsidRDefault="002463E4" w:rsidP="00DA2ADD">
            <w:pPr>
              <w:bidi/>
              <w:rPr>
                <w:rFonts w:ascii="David" w:hAnsi="David" w:cs="David"/>
              </w:rPr>
            </w:pPr>
            <w:r w:rsidRPr="00406F8C">
              <w:rPr>
                <w:rFonts w:ascii="David" w:hAnsi="David" w:cs="David"/>
                <w:rtl/>
              </w:rPr>
              <w:t>יג. וְזֹאת כִּנְבוּאָה כִּי יוּשְׁבוּ שֵׁנִית לְדַעַת הָאֱמֶת הִיא דַעַת גּוֹאֲלָם וְרוֹעָם הַגָּדוֹל הַנֶּאֱמָן וְנִמְנוּ בֵּין צֹאנוֹ׃</w:t>
            </w:r>
          </w:p>
        </w:tc>
        <w:tc>
          <w:tcPr>
            <w:tcW w:w="4194" w:type="dxa"/>
            <w:tcBorders>
              <w:top w:val="nil"/>
              <w:left w:val="single" w:sz="4" w:space="0" w:color="auto"/>
              <w:bottom w:val="nil"/>
              <w:right w:val="nil"/>
            </w:tcBorders>
          </w:tcPr>
          <w:p w14:paraId="059A0AFF" w14:textId="77777777" w:rsidR="00F6108D" w:rsidRPr="007D2AF3" w:rsidRDefault="00F6108D" w:rsidP="00DA2ADD">
            <w:pPr>
              <w:rPr>
                <w:rFonts w:ascii="David" w:hAnsi="David" w:cs="David"/>
                <w:sz w:val="21"/>
                <w:szCs w:val="21"/>
              </w:rPr>
            </w:pPr>
            <w:r>
              <w:rPr>
                <w:rFonts w:ascii="David" w:hAnsi="David" w:cs="David"/>
                <w:sz w:val="21"/>
                <w:szCs w:val="21"/>
              </w:rPr>
              <w:t>13 And this is according to the prophecy, that they shall again be brought to the true know– ledge, which is knowledge of their Redeemer, and their great and true shepherd, and be numbered among his sheep.</w:t>
            </w:r>
          </w:p>
        </w:tc>
      </w:tr>
      <w:tr w:rsidR="004F08F9" w:rsidRPr="007D2AF3" w14:paraId="3DC04513" w14:textId="77777777" w:rsidTr="00FB5D89">
        <w:tc>
          <w:tcPr>
            <w:tcW w:w="4194" w:type="dxa"/>
            <w:tcBorders>
              <w:top w:val="nil"/>
              <w:left w:val="nil"/>
              <w:bottom w:val="nil"/>
              <w:right w:val="single" w:sz="4" w:space="0" w:color="auto"/>
            </w:tcBorders>
          </w:tcPr>
          <w:p w14:paraId="46B7A8CC" w14:textId="77777777" w:rsidR="002463E4" w:rsidRPr="00406F8C" w:rsidRDefault="002463E4" w:rsidP="00DA2ADD">
            <w:pPr>
              <w:bidi/>
              <w:rPr>
                <w:rFonts w:ascii="David" w:hAnsi="David" w:cs="David"/>
              </w:rPr>
            </w:pPr>
            <w:r w:rsidRPr="00406F8C">
              <w:rPr>
                <w:rFonts w:ascii="David" w:hAnsi="David" w:cs="David"/>
                <w:rtl/>
              </w:rPr>
              <w:t>יד. לָכֵן אֹמֵר אֲנִי לָכֶם כִּי יִיטַב לָהֶם מִכֶּם אִם־לֹא תָשׁוּבוּ׃</w:t>
            </w:r>
          </w:p>
        </w:tc>
        <w:tc>
          <w:tcPr>
            <w:tcW w:w="4194" w:type="dxa"/>
            <w:tcBorders>
              <w:top w:val="nil"/>
              <w:left w:val="single" w:sz="4" w:space="0" w:color="auto"/>
              <w:bottom w:val="nil"/>
              <w:right w:val="nil"/>
            </w:tcBorders>
          </w:tcPr>
          <w:p w14:paraId="01A49795" w14:textId="77777777" w:rsidR="00F6108D" w:rsidRPr="007D2AF3" w:rsidRDefault="00F6108D" w:rsidP="00DA2ADD">
            <w:pPr>
              <w:rPr>
                <w:rFonts w:ascii="David" w:hAnsi="David" w:cs="David"/>
                <w:sz w:val="21"/>
                <w:szCs w:val="21"/>
              </w:rPr>
            </w:pPr>
            <w:r>
              <w:rPr>
                <w:rFonts w:ascii="David" w:hAnsi="David" w:cs="David"/>
                <w:sz w:val="21"/>
                <w:szCs w:val="21"/>
              </w:rPr>
              <w:t>14 Therefore I say unto you, it shall be better for them than for you except ye repent.</w:t>
            </w:r>
          </w:p>
        </w:tc>
      </w:tr>
      <w:tr w:rsidR="004F08F9" w:rsidRPr="007D2AF3" w14:paraId="1426B61B" w14:textId="77777777" w:rsidTr="00FB5D89">
        <w:tc>
          <w:tcPr>
            <w:tcW w:w="4194" w:type="dxa"/>
            <w:tcBorders>
              <w:top w:val="nil"/>
              <w:left w:val="nil"/>
              <w:bottom w:val="nil"/>
              <w:right w:val="single" w:sz="4" w:space="0" w:color="auto"/>
            </w:tcBorders>
          </w:tcPr>
          <w:p w14:paraId="625BB434" w14:textId="77777777" w:rsidR="002463E4" w:rsidRPr="00406F8C" w:rsidRDefault="002463E4" w:rsidP="00DA2ADD">
            <w:pPr>
              <w:bidi/>
              <w:rPr>
                <w:rFonts w:ascii="David" w:hAnsi="David" w:cs="David"/>
              </w:rPr>
            </w:pPr>
            <w:r w:rsidRPr="00406F8C">
              <w:rPr>
                <w:rFonts w:ascii="David" w:hAnsi="David" w:cs="David"/>
                <w:rtl/>
              </w:rPr>
              <w:t>טו. כִּי הִנֵּה לוּ הָרְאוּ לָהֶם הַמַּעֲשִׂים הַגְּדוֹלִים אֲשֶׁר הָרְאוּ לָכֶם הֵן לָהֶם אֲשֶׁר חָסְרוּ בָּאֱמוּנָה בִּגְלַל מָסֹרֶת אֲבוֹתֵיהֶם תִּרְאוּ מֵעַצְמְכֶם כִּי לֹא הָיוּ חֲסֵרִים עוֹד בָּאֱמוּנָה׃</w:t>
            </w:r>
          </w:p>
        </w:tc>
        <w:tc>
          <w:tcPr>
            <w:tcW w:w="4194" w:type="dxa"/>
            <w:tcBorders>
              <w:top w:val="nil"/>
              <w:left w:val="single" w:sz="4" w:space="0" w:color="auto"/>
              <w:bottom w:val="nil"/>
              <w:right w:val="nil"/>
            </w:tcBorders>
          </w:tcPr>
          <w:p w14:paraId="2257D26C" w14:textId="77777777" w:rsidR="00F6108D" w:rsidRPr="007D2AF3" w:rsidRDefault="00F6108D" w:rsidP="00DA2ADD">
            <w:pPr>
              <w:rPr>
                <w:rFonts w:ascii="David" w:hAnsi="David" w:cs="David"/>
                <w:sz w:val="21"/>
                <w:szCs w:val="21"/>
              </w:rPr>
            </w:pPr>
            <w:r>
              <w:rPr>
                <w:rFonts w:ascii="David" w:hAnsi="David" w:cs="David"/>
                <w:sz w:val="21"/>
                <w:szCs w:val="21"/>
              </w:rPr>
              <w:t>15 For behold, had the mighty works been shown unto them which have been shown unto you, yea, unto them who have dwindled in unbelief because of the traditions of their fathers, ye can see of yourselves that they never would again have dwindled in unbelief.</w:t>
            </w:r>
          </w:p>
        </w:tc>
      </w:tr>
      <w:tr w:rsidR="004F08F9" w:rsidRPr="007D2AF3" w14:paraId="2C24F93C" w14:textId="77777777" w:rsidTr="00FB5D89">
        <w:tc>
          <w:tcPr>
            <w:tcW w:w="4194" w:type="dxa"/>
            <w:tcBorders>
              <w:top w:val="nil"/>
              <w:left w:val="nil"/>
              <w:bottom w:val="nil"/>
              <w:right w:val="single" w:sz="4" w:space="0" w:color="auto"/>
            </w:tcBorders>
          </w:tcPr>
          <w:p w14:paraId="1FFE4C0C" w14:textId="77777777" w:rsidR="002463E4" w:rsidRPr="00406F8C" w:rsidRDefault="002463E4" w:rsidP="00DA2ADD">
            <w:pPr>
              <w:bidi/>
              <w:rPr>
                <w:rFonts w:ascii="David" w:hAnsi="David" w:cs="David"/>
              </w:rPr>
            </w:pPr>
            <w:r w:rsidRPr="00406F8C">
              <w:rPr>
                <w:rFonts w:ascii="David" w:hAnsi="David" w:cs="David"/>
                <w:rtl/>
              </w:rPr>
              <w:lastRenderedPageBreak/>
              <w:t>טז. לָכֵן כֹּה אָמַר יְהוָה לֹא אַשְׁמִידֵם כָּלִיל כִּי אֶתֵּן אֲשֶׁר בְּיוֹם חָכְמָתִי יָשׁוּבוּ אֵלַי נְאֻם יְהוָה׃</w:t>
            </w:r>
          </w:p>
        </w:tc>
        <w:tc>
          <w:tcPr>
            <w:tcW w:w="4194" w:type="dxa"/>
            <w:tcBorders>
              <w:top w:val="nil"/>
              <w:left w:val="single" w:sz="4" w:space="0" w:color="auto"/>
              <w:bottom w:val="nil"/>
              <w:right w:val="nil"/>
            </w:tcBorders>
          </w:tcPr>
          <w:p w14:paraId="1E3041EB" w14:textId="77777777" w:rsidR="00F6108D" w:rsidRPr="007D2AF3" w:rsidRDefault="00F6108D" w:rsidP="00DA2ADD">
            <w:pPr>
              <w:rPr>
                <w:rFonts w:ascii="David" w:hAnsi="David" w:cs="David"/>
                <w:sz w:val="21"/>
                <w:szCs w:val="21"/>
              </w:rPr>
            </w:pPr>
            <w:r>
              <w:rPr>
                <w:rFonts w:ascii="David" w:hAnsi="David" w:cs="David"/>
                <w:sz w:val="21"/>
                <w:szCs w:val="21"/>
              </w:rPr>
              <w:t xml:space="preserve">16 Therefore, saith the Lord: I will not utterly destroy them, but I will cause that in the day of my wisdom they shall return again unto me, saith the Lord. </w:t>
            </w:r>
          </w:p>
        </w:tc>
      </w:tr>
      <w:tr w:rsidR="004F08F9" w:rsidRPr="007D2AF3" w14:paraId="217A3AF4" w14:textId="77777777" w:rsidTr="00FB5D89">
        <w:tc>
          <w:tcPr>
            <w:tcW w:w="4194" w:type="dxa"/>
            <w:tcBorders>
              <w:top w:val="nil"/>
              <w:left w:val="nil"/>
              <w:bottom w:val="nil"/>
              <w:right w:val="single" w:sz="4" w:space="0" w:color="auto"/>
            </w:tcBorders>
          </w:tcPr>
          <w:p w14:paraId="2A2465FC" w14:textId="77777777" w:rsidR="002463E4" w:rsidRPr="00406F8C" w:rsidRDefault="002463E4" w:rsidP="00DA2ADD">
            <w:pPr>
              <w:bidi/>
              <w:rPr>
                <w:rFonts w:ascii="David" w:hAnsi="David" w:cs="David"/>
              </w:rPr>
            </w:pPr>
            <w:r w:rsidRPr="00406F8C">
              <w:rPr>
                <w:rFonts w:ascii="David" w:hAnsi="David" w:cs="David"/>
                <w:rtl/>
              </w:rPr>
              <w:t>יז. וְעַתָּה הִנֵּה כֹה אָמַר יְהוָה עַל־עַם הַנְּפִיִּים  אִם־לֹא יָשׁוּבוּ וְיִשְׁמְרוּ לַעֲשׂוֹת רְצוֹנִי הַשְׁמֵד אַשְׁמִידֵם נְאֻם יְהוָה בַּעֲבוּר כָּפְרָם עַל־אַף הַמַּעֲשִׂים הַגְּדוֹלִים אֲשֶׁר עָשִׂיתִי בְתוֹכָם וְכַחַי יְהוָה כֵּן יִהְיוּ הַדְּבָרִים הָאֵלֶּה נְאֻם יְהוָה׃</w:t>
            </w:r>
          </w:p>
        </w:tc>
        <w:tc>
          <w:tcPr>
            <w:tcW w:w="4194" w:type="dxa"/>
            <w:tcBorders>
              <w:top w:val="nil"/>
              <w:left w:val="single" w:sz="4" w:space="0" w:color="auto"/>
              <w:bottom w:val="nil"/>
              <w:right w:val="nil"/>
            </w:tcBorders>
          </w:tcPr>
          <w:p w14:paraId="3347A155" w14:textId="77777777" w:rsidR="00F6108D" w:rsidRDefault="00F6108D" w:rsidP="00DA2ADD">
            <w:pPr>
              <w:rPr>
                <w:rFonts w:ascii="David" w:hAnsi="David" w:cs="David"/>
                <w:sz w:val="21"/>
                <w:szCs w:val="21"/>
              </w:rPr>
            </w:pPr>
            <w:r>
              <w:rPr>
                <w:rFonts w:ascii="David" w:hAnsi="David" w:cs="David"/>
                <w:sz w:val="21"/>
                <w:szCs w:val="21"/>
              </w:rPr>
              <w:t xml:space="preserve">17 And now behold, saith the Lord, concerning the people of the Nephites: If they will not repent, and observe to do my will, I will utterly destroy them, saith the Lord, because of their unbelief notwithstanding the many mighty works which I have done among them; and as surely as the Lord liveth shall these things be, saith the Lord. </w:t>
            </w:r>
          </w:p>
          <w:p w14:paraId="3C5D9AB1" w14:textId="77777777" w:rsidR="00304BC3" w:rsidRPr="007D2AF3" w:rsidRDefault="00304BC3" w:rsidP="00DA2ADD">
            <w:pPr>
              <w:rPr>
                <w:rFonts w:ascii="David" w:hAnsi="David" w:cs="David"/>
                <w:sz w:val="21"/>
                <w:szCs w:val="21"/>
              </w:rPr>
            </w:pPr>
          </w:p>
        </w:tc>
      </w:tr>
      <w:tr w:rsidR="004F08F9" w:rsidRPr="007D2AF3" w14:paraId="69347968" w14:textId="77777777" w:rsidTr="00FB5D89">
        <w:tc>
          <w:tcPr>
            <w:tcW w:w="4194" w:type="dxa"/>
            <w:tcBorders>
              <w:top w:val="nil"/>
              <w:left w:val="nil"/>
              <w:bottom w:val="nil"/>
              <w:right w:val="single" w:sz="4" w:space="0" w:color="auto"/>
            </w:tcBorders>
          </w:tcPr>
          <w:p w14:paraId="39125E1D" w14:textId="77777777" w:rsidR="002463E4" w:rsidRPr="00406F8C" w:rsidRDefault="002463E4" w:rsidP="00304BC3">
            <w:pPr>
              <w:bidi/>
              <w:jc w:val="center"/>
              <w:rPr>
                <w:rFonts w:ascii="David" w:hAnsi="David" w:cs="David"/>
                <w:b/>
                <w:bCs/>
              </w:rPr>
            </w:pPr>
            <w:r w:rsidRPr="00406F8C">
              <w:rPr>
                <w:rFonts w:ascii="David" w:hAnsi="David" w:cs="David"/>
                <w:b/>
                <w:bCs/>
                <w:rtl/>
              </w:rPr>
              <w:t>פֶּרֶק טז</w:t>
            </w:r>
          </w:p>
        </w:tc>
        <w:tc>
          <w:tcPr>
            <w:tcW w:w="4194" w:type="dxa"/>
            <w:tcBorders>
              <w:top w:val="nil"/>
              <w:left w:val="single" w:sz="4" w:space="0" w:color="auto"/>
              <w:bottom w:val="nil"/>
              <w:right w:val="nil"/>
            </w:tcBorders>
          </w:tcPr>
          <w:p w14:paraId="36A372B8"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16</w:t>
            </w:r>
          </w:p>
        </w:tc>
      </w:tr>
      <w:tr w:rsidR="004F08F9" w:rsidRPr="007D2AF3" w14:paraId="1D2271A9" w14:textId="77777777" w:rsidTr="00FB5D89">
        <w:tc>
          <w:tcPr>
            <w:tcW w:w="4194" w:type="dxa"/>
            <w:tcBorders>
              <w:top w:val="nil"/>
              <w:left w:val="nil"/>
              <w:bottom w:val="nil"/>
              <w:right w:val="single" w:sz="4" w:space="0" w:color="auto"/>
            </w:tcBorders>
          </w:tcPr>
          <w:p w14:paraId="10B1474B" w14:textId="77777777" w:rsidR="002463E4" w:rsidRPr="00406F8C" w:rsidRDefault="002463E4" w:rsidP="00DA2ADD">
            <w:pPr>
              <w:bidi/>
              <w:rPr>
                <w:rFonts w:ascii="David" w:hAnsi="David" w:cs="David"/>
              </w:rPr>
            </w:pPr>
            <w:r w:rsidRPr="00406F8C">
              <w:rPr>
                <w:rFonts w:ascii="David" w:hAnsi="David" w:cs="David"/>
                <w:rtl/>
              </w:rPr>
              <w:t>א. וַיְהִי כִּי רַבִּים שָׁמְעוּ אֶת־דִּבְרֵי שְׁמוּאֵל הַלָּמָנִי אֲשֶׁר דִּבֶּר מֵעַל חוֹמַת הָעִיר וְכָל־הַמַּאֲמִינִים בִּדְבָרוֹ יָצְאוּ וַיְבַקְשׁוּ אֶת־נֶפִי וַיְהִי בְּצֵאתָם וּבְמָצְאָם אוֹתוֹ הִתְוַדּוּ לְפָנָיו אֶת־חַטֹּאתֵיהֶם וְלֹא כִחֲדוּ וַיְחַפְּצוּ לְהִטָּבֵל לַיהוָה׃</w:t>
            </w:r>
          </w:p>
        </w:tc>
        <w:tc>
          <w:tcPr>
            <w:tcW w:w="4194" w:type="dxa"/>
            <w:tcBorders>
              <w:top w:val="nil"/>
              <w:left w:val="single" w:sz="4" w:space="0" w:color="auto"/>
              <w:bottom w:val="nil"/>
              <w:right w:val="nil"/>
            </w:tcBorders>
          </w:tcPr>
          <w:p w14:paraId="3774C5E6" w14:textId="77777777" w:rsidR="00F6108D" w:rsidRPr="007D2AF3" w:rsidRDefault="00F6108D" w:rsidP="00DA2ADD">
            <w:pPr>
              <w:rPr>
                <w:rFonts w:ascii="David" w:hAnsi="David" w:cs="David"/>
                <w:sz w:val="21"/>
                <w:szCs w:val="21"/>
              </w:rPr>
            </w:pPr>
            <w:r>
              <w:rPr>
                <w:rFonts w:ascii="David" w:hAnsi="David" w:cs="David"/>
                <w:sz w:val="21"/>
                <w:szCs w:val="21"/>
              </w:rPr>
              <w:t>1 And now, it came to pass that there were many who heard the words of Samuel, the Lamanite, which he spake upon the walls of the city. And as many as believed on his word went forth and sought for Nephi; and when they had come forth and found him they confessed unto him their sins and denied not, desiring that they might be baptized unto the Lord.</w:t>
            </w:r>
          </w:p>
        </w:tc>
      </w:tr>
      <w:tr w:rsidR="004F08F9" w:rsidRPr="007D2AF3" w14:paraId="4D6F22EE" w14:textId="77777777" w:rsidTr="00FB5D89">
        <w:tc>
          <w:tcPr>
            <w:tcW w:w="4194" w:type="dxa"/>
            <w:tcBorders>
              <w:top w:val="nil"/>
              <w:left w:val="nil"/>
              <w:bottom w:val="nil"/>
              <w:right w:val="single" w:sz="4" w:space="0" w:color="auto"/>
            </w:tcBorders>
          </w:tcPr>
          <w:p w14:paraId="72E6F8F8" w14:textId="77777777" w:rsidR="002463E4" w:rsidRPr="00406F8C" w:rsidRDefault="002463E4" w:rsidP="00DA2ADD">
            <w:pPr>
              <w:bidi/>
              <w:rPr>
                <w:rFonts w:ascii="David" w:hAnsi="David" w:cs="David"/>
              </w:rPr>
            </w:pPr>
            <w:r w:rsidRPr="00406F8C">
              <w:rPr>
                <w:rFonts w:ascii="David" w:hAnsi="David" w:cs="David"/>
                <w:rtl/>
              </w:rPr>
              <w:t>ב. אַךְ כָּל־אֲשֶׁר לֹא הֶאֱמִינוּ בְּדִבְרֵי שְׁמוּאֵל כָּעֲסוּ עָלָיו וַיִּרְגְּמוּ אוֹתוֹ בָּאֶבֶן עַל־הַחוֹמָה וְגַם רַבִּים יָרוּ עָלָיו חִצִּים בְּעָמְדוֹ עַל־הַחוֹמָה אַךְ רוּחַ יְהוָה הָיְתָה עִמּוֹ עַד כִּי לֹא יָכְלוּ לְהַכּוֹתוֹ בְּאַבְנֵיהֶם וּבְחִצֵּיהֶם׃</w:t>
            </w:r>
          </w:p>
        </w:tc>
        <w:tc>
          <w:tcPr>
            <w:tcW w:w="4194" w:type="dxa"/>
            <w:tcBorders>
              <w:top w:val="nil"/>
              <w:left w:val="single" w:sz="4" w:space="0" w:color="auto"/>
              <w:bottom w:val="nil"/>
              <w:right w:val="nil"/>
            </w:tcBorders>
          </w:tcPr>
          <w:p w14:paraId="15D8E638" w14:textId="77777777" w:rsidR="00F6108D" w:rsidRPr="007D2AF3" w:rsidRDefault="00F6108D" w:rsidP="00DA2ADD">
            <w:pPr>
              <w:rPr>
                <w:rFonts w:ascii="David" w:hAnsi="David" w:cs="David"/>
                <w:sz w:val="21"/>
                <w:szCs w:val="21"/>
              </w:rPr>
            </w:pPr>
            <w:r>
              <w:rPr>
                <w:rFonts w:ascii="David" w:hAnsi="David" w:cs="David"/>
                <w:sz w:val="21"/>
                <w:szCs w:val="21"/>
              </w:rPr>
              <w:t>2 But as many as there were who did not believe in the words of Samuel were angry with him; and they cast stones at him upon the wall, and also many shot arrows at him as he stood upon the wall; but the Spirit of the Lord was with him, insomuch that they could not hit him with their stones neither with their arrows.</w:t>
            </w:r>
          </w:p>
        </w:tc>
      </w:tr>
      <w:tr w:rsidR="004F08F9" w:rsidRPr="007D2AF3" w14:paraId="3B9BE9B1" w14:textId="77777777" w:rsidTr="00FB5D89">
        <w:tc>
          <w:tcPr>
            <w:tcW w:w="4194" w:type="dxa"/>
            <w:tcBorders>
              <w:top w:val="nil"/>
              <w:left w:val="nil"/>
              <w:bottom w:val="nil"/>
              <w:right w:val="single" w:sz="4" w:space="0" w:color="auto"/>
            </w:tcBorders>
          </w:tcPr>
          <w:p w14:paraId="04F92218" w14:textId="77777777" w:rsidR="002463E4" w:rsidRPr="00406F8C" w:rsidRDefault="002463E4" w:rsidP="00DA2ADD">
            <w:pPr>
              <w:bidi/>
              <w:rPr>
                <w:rFonts w:ascii="David" w:hAnsi="David" w:cs="David"/>
              </w:rPr>
            </w:pPr>
            <w:r w:rsidRPr="00406F8C">
              <w:rPr>
                <w:rFonts w:ascii="David" w:hAnsi="David" w:cs="David"/>
                <w:rtl/>
              </w:rPr>
              <w:t>ג. וְעַתָּה כִּרְאוֹתָם כִּי לֹא יָכְלוּ לְהַכּוֹתוֹ הֶאֱמִינוּ רַבִּים עוֹד בִּדְבָרָיו עַד כִּי הָלְכוּ אֶל־נֶפִי לְהִטָּבֵל׃</w:t>
            </w:r>
          </w:p>
        </w:tc>
        <w:tc>
          <w:tcPr>
            <w:tcW w:w="4194" w:type="dxa"/>
            <w:tcBorders>
              <w:top w:val="nil"/>
              <w:left w:val="single" w:sz="4" w:space="0" w:color="auto"/>
              <w:bottom w:val="nil"/>
              <w:right w:val="nil"/>
            </w:tcBorders>
          </w:tcPr>
          <w:p w14:paraId="3D04A7C5" w14:textId="77777777" w:rsidR="00F6108D" w:rsidRPr="007D2AF3" w:rsidRDefault="00F6108D" w:rsidP="00DA2ADD">
            <w:pPr>
              <w:rPr>
                <w:rFonts w:ascii="David" w:hAnsi="David" w:cs="David"/>
                <w:sz w:val="21"/>
                <w:szCs w:val="21"/>
              </w:rPr>
            </w:pPr>
            <w:r>
              <w:rPr>
                <w:rFonts w:ascii="David" w:hAnsi="David" w:cs="David"/>
                <w:sz w:val="21"/>
                <w:szCs w:val="21"/>
              </w:rPr>
              <w:t>3 Now when they saw that they could not hit him, there were many more who did believe on his words, insomuch that they went away unto Nephi to be baptized.</w:t>
            </w:r>
          </w:p>
        </w:tc>
      </w:tr>
      <w:tr w:rsidR="004F08F9" w:rsidRPr="007D2AF3" w14:paraId="6760EDFC" w14:textId="77777777" w:rsidTr="00FB5D89">
        <w:tc>
          <w:tcPr>
            <w:tcW w:w="4194" w:type="dxa"/>
            <w:tcBorders>
              <w:top w:val="nil"/>
              <w:left w:val="nil"/>
              <w:bottom w:val="nil"/>
              <w:right w:val="single" w:sz="4" w:space="0" w:color="auto"/>
            </w:tcBorders>
          </w:tcPr>
          <w:p w14:paraId="30399BA4" w14:textId="77777777" w:rsidR="002463E4" w:rsidRPr="00406F8C" w:rsidRDefault="002463E4" w:rsidP="00DA2ADD">
            <w:pPr>
              <w:bidi/>
              <w:rPr>
                <w:rFonts w:ascii="David" w:hAnsi="David" w:cs="David"/>
              </w:rPr>
            </w:pPr>
            <w:r w:rsidRPr="00406F8C">
              <w:rPr>
                <w:rFonts w:ascii="David" w:hAnsi="David" w:cs="David"/>
                <w:rtl/>
              </w:rPr>
              <w:t>ד. כִּי הִנֵּה נֶפִי הָיָה מַטְבִּיל וּמִתְנַבֵּא וּמַטִּיף קוֹרֵא לִתְשׁוּבָה לָעָם מַרְאֶה אֹתוֹת וּמוֹפְתִים עֹשֶׂה נִפְלָאוֹת בְּקֶרֶב הָעָם לְמַעַן יֵדְעוּ כִּי קָרוֹב לָבוֹא הַמָּשִׁיחַ׃</w:t>
            </w:r>
          </w:p>
        </w:tc>
        <w:tc>
          <w:tcPr>
            <w:tcW w:w="4194" w:type="dxa"/>
            <w:tcBorders>
              <w:top w:val="nil"/>
              <w:left w:val="single" w:sz="4" w:space="0" w:color="auto"/>
              <w:bottom w:val="nil"/>
              <w:right w:val="nil"/>
            </w:tcBorders>
          </w:tcPr>
          <w:p w14:paraId="76A4F798" w14:textId="77777777" w:rsidR="00F6108D" w:rsidRPr="007D2AF3" w:rsidRDefault="00F6108D" w:rsidP="00DA2ADD">
            <w:pPr>
              <w:rPr>
                <w:rFonts w:ascii="David" w:hAnsi="David" w:cs="David"/>
                <w:sz w:val="21"/>
                <w:szCs w:val="21"/>
              </w:rPr>
            </w:pPr>
            <w:r>
              <w:rPr>
                <w:rFonts w:ascii="David" w:hAnsi="David" w:cs="David"/>
                <w:sz w:val="21"/>
                <w:szCs w:val="21"/>
              </w:rPr>
              <w:t>4 For behold, Nephi was baptizing, and prophesying, and preaching, crying repentance unto the people, showing signs and wonders, working miracles among the people, that they might know that the Christ must shortly come—</w:t>
            </w:r>
          </w:p>
        </w:tc>
      </w:tr>
      <w:tr w:rsidR="004F08F9" w:rsidRPr="007D2AF3" w14:paraId="0C96CFB7" w14:textId="77777777" w:rsidTr="00FB5D89">
        <w:tc>
          <w:tcPr>
            <w:tcW w:w="4194" w:type="dxa"/>
            <w:tcBorders>
              <w:top w:val="nil"/>
              <w:left w:val="nil"/>
              <w:bottom w:val="nil"/>
              <w:right w:val="single" w:sz="4" w:space="0" w:color="auto"/>
            </w:tcBorders>
          </w:tcPr>
          <w:p w14:paraId="786305B9" w14:textId="77777777" w:rsidR="002463E4" w:rsidRPr="00406F8C" w:rsidRDefault="002463E4" w:rsidP="00DA2ADD">
            <w:pPr>
              <w:bidi/>
              <w:rPr>
                <w:rFonts w:ascii="David" w:hAnsi="David" w:cs="David"/>
              </w:rPr>
            </w:pPr>
            <w:r w:rsidRPr="00406F8C">
              <w:rPr>
                <w:rFonts w:ascii="David" w:hAnsi="David" w:cs="David"/>
                <w:rtl/>
              </w:rPr>
              <w:t>ה. מַגִּיד לָהֶם אֶת־הַדְּבָרִים אֲשֶׁר עֲתִידִים לָבוֹא בְּקָרוֹב לְמַעַן יֵדְעוּ וְיִזְכְּרוּ בְּעֵת בּוֹאָם כִּי הוּגְּדוּ לָהֶם מֵרֹאשׁ לְמַעַן יַאֲמִינוּ עַל־כֵּן כָּל־הַמַּאֲמִינִים בְּדִבְרֵי שְׁמוּאֵל הָלְכוּ אֵלָיו לְהִטָּבֵל כִּי בָּאוּ שָׁבִים וּמִתְוַדִּים אֶת־חַטֹּאתֵיהֶם׃</w:t>
            </w:r>
          </w:p>
        </w:tc>
        <w:tc>
          <w:tcPr>
            <w:tcW w:w="4194" w:type="dxa"/>
            <w:tcBorders>
              <w:top w:val="nil"/>
              <w:left w:val="single" w:sz="4" w:space="0" w:color="auto"/>
              <w:bottom w:val="nil"/>
              <w:right w:val="nil"/>
            </w:tcBorders>
          </w:tcPr>
          <w:p w14:paraId="31BB89EA" w14:textId="77777777" w:rsidR="00F6108D" w:rsidRPr="007D2AF3" w:rsidRDefault="00F6108D" w:rsidP="00DA2ADD">
            <w:pPr>
              <w:rPr>
                <w:rFonts w:ascii="David" w:hAnsi="David" w:cs="David"/>
                <w:sz w:val="21"/>
                <w:szCs w:val="21"/>
              </w:rPr>
            </w:pPr>
            <w:r>
              <w:rPr>
                <w:rFonts w:ascii="David" w:hAnsi="David" w:cs="David"/>
                <w:sz w:val="21"/>
                <w:szCs w:val="21"/>
              </w:rPr>
              <w:t>5 Telling them of things which must shortly come, that they might know and remember at the time of their coming that they had been made known unto them beforehand, to the intent that they might believe; therefore as many as believed on the words of Samuel went forth unto him to be baptized, for they came repenting and confessing their sins.</w:t>
            </w:r>
          </w:p>
        </w:tc>
      </w:tr>
      <w:tr w:rsidR="004F08F9" w:rsidRPr="007D2AF3" w14:paraId="10AB59EE" w14:textId="77777777" w:rsidTr="00FB5D89">
        <w:tc>
          <w:tcPr>
            <w:tcW w:w="4194" w:type="dxa"/>
            <w:tcBorders>
              <w:top w:val="nil"/>
              <w:left w:val="nil"/>
              <w:bottom w:val="nil"/>
              <w:right w:val="single" w:sz="4" w:space="0" w:color="auto"/>
            </w:tcBorders>
          </w:tcPr>
          <w:p w14:paraId="1FD995A6" w14:textId="77777777" w:rsidR="002463E4" w:rsidRPr="00406F8C" w:rsidRDefault="002463E4" w:rsidP="00DA2ADD">
            <w:pPr>
              <w:bidi/>
              <w:rPr>
                <w:rFonts w:ascii="David" w:hAnsi="David" w:cs="David"/>
              </w:rPr>
            </w:pPr>
            <w:r w:rsidRPr="00406F8C">
              <w:rPr>
                <w:rFonts w:ascii="David" w:hAnsi="David" w:cs="David"/>
                <w:rtl/>
              </w:rPr>
              <w:t>ו. אַךְ רֹב הָעָם לֹא הֶאֱמִינוּ בְּדִבְרֵי שְׁמוּאֵל עַל־כֵּן כִּרְאוֹתָם כִּי לֹא יָכְלוּ לְהַכּוֹתוֹ בְּאַבְנֵיהֶם וּבְחִצֵּיהֶם צָעֲקוּ אֶל־שָׂרֵיהֶם לֵאמֹר תִּפְשׂוּ אֶת־הָאִישׁ הַזֶּה וְאִסְרוּהוּ כִּי הִנֵּה שֵׁד בּוֹ וּבִגְלַל כֹּחַ הַשָּׂטָן אֲשֶׁר בּוֹ לֹא נוּכַל לְהַכּוֹתוֹ בְּאַבְנֵינוּ וּבְחִצֵּינוּ עַל־כֵּן תִּפְשׂוּהוּ וְאִסְרוּהוּ וְלֵכוּ בוֹ׃</w:t>
            </w:r>
          </w:p>
        </w:tc>
        <w:tc>
          <w:tcPr>
            <w:tcW w:w="4194" w:type="dxa"/>
            <w:tcBorders>
              <w:top w:val="nil"/>
              <w:left w:val="single" w:sz="4" w:space="0" w:color="auto"/>
              <w:bottom w:val="nil"/>
              <w:right w:val="nil"/>
            </w:tcBorders>
          </w:tcPr>
          <w:p w14:paraId="02A6AE0D" w14:textId="77777777" w:rsidR="00F6108D" w:rsidRPr="007D2AF3" w:rsidRDefault="00F6108D" w:rsidP="00DA2ADD">
            <w:pPr>
              <w:rPr>
                <w:rFonts w:ascii="David" w:hAnsi="David" w:cs="David"/>
                <w:sz w:val="21"/>
                <w:szCs w:val="21"/>
              </w:rPr>
            </w:pPr>
            <w:r>
              <w:rPr>
                <w:rFonts w:ascii="David" w:hAnsi="David" w:cs="David"/>
                <w:sz w:val="21"/>
                <w:szCs w:val="21"/>
              </w:rPr>
              <w:t>6 But the more part of them did not believe in the words of Samuel; therefore when they saw that they could not hit him with their stones and their arrows, they cried unto their captains, saying: Take this fellow and bind him, for behold he hath a devil; and because of the power of the devil which is in him we cannot hit him with our stones and our arrows; therefore take him and bind him, and away with him.</w:t>
            </w:r>
          </w:p>
        </w:tc>
      </w:tr>
      <w:tr w:rsidR="004F08F9" w:rsidRPr="007D2AF3" w14:paraId="18A5A6A7" w14:textId="77777777" w:rsidTr="00FB5D89">
        <w:tc>
          <w:tcPr>
            <w:tcW w:w="4194" w:type="dxa"/>
            <w:tcBorders>
              <w:top w:val="nil"/>
              <w:left w:val="nil"/>
              <w:bottom w:val="nil"/>
              <w:right w:val="single" w:sz="4" w:space="0" w:color="auto"/>
            </w:tcBorders>
          </w:tcPr>
          <w:p w14:paraId="19DFA2DA" w14:textId="77777777" w:rsidR="002463E4" w:rsidRPr="00406F8C" w:rsidRDefault="002463E4" w:rsidP="00DA2ADD">
            <w:pPr>
              <w:bidi/>
              <w:rPr>
                <w:rFonts w:ascii="David" w:hAnsi="David" w:cs="David"/>
              </w:rPr>
            </w:pPr>
            <w:r w:rsidRPr="00406F8C">
              <w:rPr>
                <w:rFonts w:ascii="David" w:hAnsi="David" w:cs="David"/>
                <w:rtl/>
              </w:rPr>
              <w:t>ז. וַיְהִי בְּלֶכְתָּם לִשְׁלֹחַ יָד בּוֹ הִנֵּה הִשְׁלִיךְ אֶת־עַצְמוֹ מֵעַל הַחוֹמָה וַיָּנָס מֵאַרְצָם הֵן עַד אַרְצוֹ אֲשֶׁר לוֹ וַיָּחֶל לְהַטִּיף וּלְהִתְנַבֵּא בְּקֶרֶב עַמּוֹ׃</w:t>
            </w:r>
          </w:p>
        </w:tc>
        <w:tc>
          <w:tcPr>
            <w:tcW w:w="4194" w:type="dxa"/>
            <w:tcBorders>
              <w:top w:val="nil"/>
              <w:left w:val="single" w:sz="4" w:space="0" w:color="auto"/>
              <w:bottom w:val="nil"/>
              <w:right w:val="nil"/>
            </w:tcBorders>
          </w:tcPr>
          <w:p w14:paraId="4F6FEC9B" w14:textId="77777777" w:rsidR="00F6108D" w:rsidRPr="007D2AF3" w:rsidRDefault="00F6108D" w:rsidP="00DA2ADD">
            <w:pPr>
              <w:rPr>
                <w:rFonts w:ascii="David" w:hAnsi="David" w:cs="David"/>
                <w:sz w:val="21"/>
                <w:szCs w:val="21"/>
              </w:rPr>
            </w:pPr>
            <w:r>
              <w:rPr>
                <w:rFonts w:ascii="David" w:hAnsi="David" w:cs="David"/>
                <w:sz w:val="21"/>
                <w:szCs w:val="21"/>
              </w:rPr>
              <w:t xml:space="preserve">7 And as they went forth to lay their hands on him, behold, he did cast himself down from the wall, and did flee out of their lands, yea, even </w:t>
            </w:r>
            <w:r>
              <w:rPr>
                <w:rFonts w:ascii="David" w:hAnsi="David" w:cs="David"/>
                <w:sz w:val="21"/>
                <w:szCs w:val="21"/>
              </w:rPr>
              <w:lastRenderedPageBreak/>
              <w:t>unto his own country, and began to preach and to prophesy among his own people.</w:t>
            </w:r>
          </w:p>
        </w:tc>
      </w:tr>
      <w:tr w:rsidR="004F08F9" w:rsidRPr="007D2AF3" w14:paraId="25F70812" w14:textId="77777777" w:rsidTr="00FB5D89">
        <w:tc>
          <w:tcPr>
            <w:tcW w:w="4194" w:type="dxa"/>
            <w:tcBorders>
              <w:top w:val="nil"/>
              <w:left w:val="nil"/>
              <w:bottom w:val="nil"/>
              <w:right w:val="single" w:sz="4" w:space="0" w:color="auto"/>
            </w:tcBorders>
          </w:tcPr>
          <w:p w14:paraId="55C254B4" w14:textId="77777777" w:rsidR="002463E4" w:rsidRPr="00406F8C" w:rsidRDefault="002463E4" w:rsidP="00DA2ADD">
            <w:pPr>
              <w:bidi/>
              <w:rPr>
                <w:rFonts w:ascii="David" w:hAnsi="David" w:cs="David"/>
              </w:rPr>
            </w:pPr>
            <w:r w:rsidRPr="00406F8C">
              <w:rPr>
                <w:rFonts w:ascii="David" w:hAnsi="David" w:cs="David"/>
                <w:rtl/>
              </w:rPr>
              <w:lastRenderedPageBreak/>
              <w:t>ח. וְהִנֵּה לֹא נִשְׁמַע עוֹד עָלָיו בֵּין הַנְּפִיאִים וְכָכָה הָיוּ דִּבְרֵי הָעָם׃</w:t>
            </w:r>
          </w:p>
        </w:tc>
        <w:tc>
          <w:tcPr>
            <w:tcW w:w="4194" w:type="dxa"/>
            <w:tcBorders>
              <w:top w:val="nil"/>
              <w:left w:val="single" w:sz="4" w:space="0" w:color="auto"/>
              <w:bottom w:val="nil"/>
              <w:right w:val="nil"/>
            </w:tcBorders>
          </w:tcPr>
          <w:p w14:paraId="13D4E5E2" w14:textId="77777777" w:rsidR="00F6108D" w:rsidRPr="007D2AF3" w:rsidRDefault="00F6108D" w:rsidP="00DA2ADD">
            <w:pPr>
              <w:rPr>
                <w:rFonts w:ascii="David" w:hAnsi="David" w:cs="David"/>
                <w:sz w:val="21"/>
                <w:szCs w:val="21"/>
              </w:rPr>
            </w:pPr>
            <w:r>
              <w:rPr>
                <w:rFonts w:ascii="David" w:hAnsi="David" w:cs="David"/>
                <w:sz w:val="21"/>
                <w:szCs w:val="21"/>
              </w:rPr>
              <w:t>8 And behold, he was never heard of more among the Nephites; and thus were the affairs of the people.</w:t>
            </w:r>
          </w:p>
        </w:tc>
      </w:tr>
      <w:tr w:rsidR="004F08F9" w:rsidRPr="007D2AF3" w14:paraId="10FD653F" w14:textId="77777777" w:rsidTr="00FB5D89">
        <w:tc>
          <w:tcPr>
            <w:tcW w:w="4194" w:type="dxa"/>
            <w:tcBorders>
              <w:top w:val="nil"/>
              <w:left w:val="nil"/>
              <w:bottom w:val="nil"/>
              <w:right w:val="single" w:sz="4" w:space="0" w:color="auto"/>
            </w:tcBorders>
          </w:tcPr>
          <w:p w14:paraId="5D6E58F0" w14:textId="77777777" w:rsidR="002463E4" w:rsidRPr="00406F8C" w:rsidRDefault="002463E4" w:rsidP="00DA2ADD">
            <w:pPr>
              <w:bidi/>
              <w:rPr>
                <w:rFonts w:ascii="David" w:hAnsi="David" w:cs="David"/>
              </w:rPr>
            </w:pPr>
            <w:r w:rsidRPr="00406F8C">
              <w:rPr>
                <w:rFonts w:ascii="David" w:hAnsi="David" w:cs="David"/>
                <w:rtl/>
              </w:rPr>
              <w:t>ט. וַתִּכְלֶה שְׁנַת שֵׁשׁ וּשְׁמוֹנִים לְמֶמְשֶׁלֶת הַשֹּׁפְטִים עַל־עַם נֶפִי׃</w:t>
            </w:r>
          </w:p>
        </w:tc>
        <w:tc>
          <w:tcPr>
            <w:tcW w:w="4194" w:type="dxa"/>
            <w:tcBorders>
              <w:top w:val="nil"/>
              <w:left w:val="single" w:sz="4" w:space="0" w:color="auto"/>
              <w:bottom w:val="nil"/>
              <w:right w:val="nil"/>
            </w:tcBorders>
          </w:tcPr>
          <w:p w14:paraId="6983C4F9" w14:textId="77777777" w:rsidR="00F6108D" w:rsidRPr="007D2AF3" w:rsidRDefault="00F6108D" w:rsidP="00DA2ADD">
            <w:pPr>
              <w:rPr>
                <w:rFonts w:ascii="David" w:hAnsi="David" w:cs="David"/>
                <w:sz w:val="21"/>
                <w:szCs w:val="21"/>
              </w:rPr>
            </w:pPr>
            <w:r>
              <w:rPr>
                <w:rFonts w:ascii="David" w:hAnsi="David" w:cs="David"/>
                <w:sz w:val="21"/>
                <w:szCs w:val="21"/>
              </w:rPr>
              <w:t>9 And thus ended the eighty and sixth year of the reign of the judges over the people of Nephi.</w:t>
            </w:r>
          </w:p>
        </w:tc>
      </w:tr>
      <w:tr w:rsidR="004F08F9" w:rsidRPr="007D2AF3" w14:paraId="6421D908" w14:textId="77777777" w:rsidTr="00FB5D89">
        <w:tc>
          <w:tcPr>
            <w:tcW w:w="4194" w:type="dxa"/>
            <w:tcBorders>
              <w:top w:val="nil"/>
              <w:left w:val="nil"/>
              <w:bottom w:val="nil"/>
              <w:right w:val="single" w:sz="4" w:space="0" w:color="auto"/>
            </w:tcBorders>
          </w:tcPr>
          <w:p w14:paraId="354E2482" w14:textId="77777777" w:rsidR="002463E4" w:rsidRPr="00406F8C" w:rsidRDefault="002463E4" w:rsidP="00DA2ADD">
            <w:pPr>
              <w:bidi/>
              <w:rPr>
                <w:rFonts w:ascii="David" w:hAnsi="David" w:cs="David"/>
              </w:rPr>
            </w:pPr>
            <w:r w:rsidRPr="00406F8C">
              <w:rPr>
                <w:rFonts w:ascii="David" w:hAnsi="David" w:cs="David"/>
                <w:rtl/>
              </w:rPr>
              <w:t>י. וַתִּכְלֶה גַם שְׁנַת שֶׁבַע וּשְׁמוֹנִים לְמֶמְשֶׁלֶת הַשֹּׁפְטִים וְרֹב הָעָם נִשְׁאָרוּ בִּגְאוֹנָם וּבְרִשְׁעָתָם וְהַמִּעוּט הָלְכוּ בְּתֹם רַב לִפְנֵי אֱלֹהִים׃</w:t>
            </w:r>
          </w:p>
        </w:tc>
        <w:tc>
          <w:tcPr>
            <w:tcW w:w="4194" w:type="dxa"/>
            <w:tcBorders>
              <w:top w:val="nil"/>
              <w:left w:val="single" w:sz="4" w:space="0" w:color="auto"/>
              <w:bottom w:val="nil"/>
              <w:right w:val="nil"/>
            </w:tcBorders>
          </w:tcPr>
          <w:p w14:paraId="7F28754C" w14:textId="77777777" w:rsidR="00F6108D" w:rsidRPr="007D2AF3" w:rsidRDefault="00F6108D" w:rsidP="00DA2ADD">
            <w:pPr>
              <w:rPr>
                <w:rFonts w:ascii="David" w:hAnsi="David" w:cs="David"/>
                <w:sz w:val="21"/>
                <w:szCs w:val="21"/>
              </w:rPr>
            </w:pPr>
            <w:r>
              <w:rPr>
                <w:rFonts w:ascii="David" w:hAnsi="David" w:cs="David"/>
                <w:sz w:val="21"/>
                <w:szCs w:val="21"/>
              </w:rPr>
              <w:t>10 And thus ended also the eighty and seventh year of the reign of the judges, the more part of the people remaining in their pride and wickedness, and the lesser part walking more circumspectly before God.</w:t>
            </w:r>
          </w:p>
        </w:tc>
      </w:tr>
      <w:tr w:rsidR="004F08F9" w:rsidRPr="007D2AF3" w14:paraId="018FFC20" w14:textId="77777777" w:rsidTr="00FB5D89">
        <w:tc>
          <w:tcPr>
            <w:tcW w:w="4194" w:type="dxa"/>
            <w:tcBorders>
              <w:top w:val="nil"/>
              <w:left w:val="nil"/>
              <w:bottom w:val="nil"/>
              <w:right w:val="single" w:sz="4" w:space="0" w:color="auto"/>
            </w:tcBorders>
          </w:tcPr>
          <w:p w14:paraId="5927D4B9" w14:textId="77777777" w:rsidR="002463E4" w:rsidRPr="00406F8C" w:rsidRDefault="002463E4" w:rsidP="00DA2ADD">
            <w:pPr>
              <w:bidi/>
              <w:rPr>
                <w:rFonts w:ascii="David" w:hAnsi="David" w:cs="David"/>
              </w:rPr>
            </w:pPr>
            <w:r w:rsidRPr="00406F8C">
              <w:rPr>
                <w:rFonts w:ascii="David" w:hAnsi="David" w:cs="David"/>
                <w:rtl/>
              </w:rPr>
              <w:t>יא. וְכָכָה הָיוּ הַדְּבָרִים גַּם בִּשְׁנַת שְׁמוֹנֶה וּשְׁמוֹנִים לְמֶמְשֶׁלֶת הַשֹּׁפְטִים׃</w:t>
            </w:r>
          </w:p>
        </w:tc>
        <w:tc>
          <w:tcPr>
            <w:tcW w:w="4194" w:type="dxa"/>
            <w:tcBorders>
              <w:top w:val="nil"/>
              <w:left w:val="single" w:sz="4" w:space="0" w:color="auto"/>
              <w:bottom w:val="nil"/>
              <w:right w:val="nil"/>
            </w:tcBorders>
          </w:tcPr>
          <w:p w14:paraId="4E28D394" w14:textId="77777777" w:rsidR="00F6108D" w:rsidRPr="007D2AF3" w:rsidRDefault="00F6108D" w:rsidP="00DA2ADD">
            <w:pPr>
              <w:rPr>
                <w:rFonts w:ascii="David" w:hAnsi="David" w:cs="David"/>
                <w:sz w:val="21"/>
                <w:szCs w:val="21"/>
              </w:rPr>
            </w:pPr>
            <w:r>
              <w:rPr>
                <w:rFonts w:ascii="David" w:hAnsi="David" w:cs="David"/>
                <w:sz w:val="21"/>
                <w:szCs w:val="21"/>
              </w:rPr>
              <w:t>11 And these were the conditions also, in the eighty and eighth year of the reign of the judges.</w:t>
            </w:r>
          </w:p>
        </w:tc>
      </w:tr>
      <w:tr w:rsidR="004F08F9" w:rsidRPr="007D2AF3" w14:paraId="0BC8008A" w14:textId="77777777" w:rsidTr="00FB5D89">
        <w:tc>
          <w:tcPr>
            <w:tcW w:w="4194" w:type="dxa"/>
            <w:tcBorders>
              <w:top w:val="nil"/>
              <w:left w:val="nil"/>
              <w:bottom w:val="nil"/>
              <w:right w:val="single" w:sz="4" w:space="0" w:color="auto"/>
            </w:tcBorders>
          </w:tcPr>
          <w:p w14:paraId="1275D863" w14:textId="77777777" w:rsidR="002463E4" w:rsidRPr="00406F8C" w:rsidRDefault="002463E4" w:rsidP="00DA2ADD">
            <w:pPr>
              <w:bidi/>
              <w:rPr>
                <w:rFonts w:ascii="David" w:hAnsi="David" w:cs="David"/>
              </w:rPr>
            </w:pPr>
            <w:r w:rsidRPr="00406F8C">
              <w:rPr>
                <w:rFonts w:ascii="David" w:hAnsi="David" w:cs="David"/>
                <w:rtl/>
              </w:rPr>
              <w:t>יב. וְלֹא הָיְתָה תְּמוּרָה גְּדוֹלָה בְּדִבְרֵי הָעָם זוּלָתִי כִּי הֵחֵל הָעָם לְהַקְשׁוֹת יוֹתֵר בְּעָוֺן וְלַעֲשׂוֹת יוֹתֵר וָיוֹתֵר אֵת אֲשֶׁר נֶגֶד מִצְוֺת אֱלֹהִים בִּשְׁנַת תֵּשַׁע וּשְׁמוֹנִים לְמֶמְשֶׁלֶת הַשֹּׁפְטִים׃</w:t>
            </w:r>
          </w:p>
        </w:tc>
        <w:tc>
          <w:tcPr>
            <w:tcW w:w="4194" w:type="dxa"/>
            <w:tcBorders>
              <w:top w:val="nil"/>
              <w:left w:val="single" w:sz="4" w:space="0" w:color="auto"/>
              <w:bottom w:val="nil"/>
              <w:right w:val="nil"/>
            </w:tcBorders>
          </w:tcPr>
          <w:p w14:paraId="0F49AF0F" w14:textId="77777777" w:rsidR="00F6108D" w:rsidRPr="007D2AF3" w:rsidRDefault="00F6108D" w:rsidP="00DA2ADD">
            <w:pPr>
              <w:rPr>
                <w:rFonts w:ascii="David" w:hAnsi="David" w:cs="David"/>
                <w:sz w:val="21"/>
                <w:szCs w:val="21"/>
              </w:rPr>
            </w:pPr>
            <w:r>
              <w:rPr>
                <w:rFonts w:ascii="David" w:hAnsi="David" w:cs="David"/>
                <w:sz w:val="21"/>
                <w:szCs w:val="21"/>
              </w:rPr>
              <w:t>12 And there was but little alteration in the affairs of the people, save it were the people began to be more hardened in iniquity, and do more and more of that which was contrary to the commandments of God, in the eighty and ninth year of the reign of the judges.</w:t>
            </w:r>
          </w:p>
        </w:tc>
      </w:tr>
      <w:tr w:rsidR="004F08F9" w:rsidRPr="007D2AF3" w14:paraId="12C9685B" w14:textId="77777777" w:rsidTr="00FB5D89">
        <w:tc>
          <w:tcPr>
            <w:tcW w:w="4194" w:type="dxa"/>
            <w:tcBorders>
              <w:top w:val="nil"/>
              <w:left w:val="nil"/>
              <w:bottom w:val="nil"/>
              <w:right w:val="single" w:sz="4" w:space="0" w:color="auto"/>
            </w:tcBorders>
          </w:tcPr>
          <w:p w14:paraId="6B33E9A5" w14:textId="77777777" w:rsidR="002463E4" w:rsidRPr="00406F8C" w:rsidRDefault="002463E4" w:rsidP="00DA2ADD">
            <w:pPr>
              <w:bidi/>
              <w:rPr>
                <w:rFonts w:ascii="David" w:hAnsi="David" w:cs="David"/>
              </w:rPr>
            </w:pPr>
            <w:r w:rsidRPr="00406F8C">
              <w:rPr>
                <w:rFonts w:ascii="David" w:hAnsi="David" w:cs="David"/>
                <w:rtl/>
              </w:rPr>
              <w:t>יג. וַיְהִי בִּשְׁנַת תִּשְׁעִים לְמֶמְשֶׁלֶת הַשֹּׁפְטִים נִתְּנוּ אֹתוֹת גְּדוֹלִים לָעָם וּמוֹפְתִים וַיָּחֵלּוּ דִּבְרֵי הַנְּבִיאִים לְהִתְקַיֵּם׃</w:t>
            </w:r>
          </w:p>
        </w:tc>
        <w:tc>
          <w:tcPr>
            <w:tcW w:w="4194" w:type="dxa"/>
            <w:tcBorders>
              <w:top w:val="nil"/>
              <w:left w:val="single" w:sz="4" w:space="0" w:color="auto"/>
              <w:bottom w:val="nil"/>
              <w:right w:val="nil"/>
            </w:tcBorders>
          </w:tcPr>
          <w:p w14:paraId="18CD8135" w14:textId="77777777" w:rsidR="00F6108D" w:rsidRPr="007D2AF3" w:rsidRDefault="00F6108D" w:rsidP="00DA2ADD">
            <w:pPr>
              <w:rPr>
                <w:rFonts w:ascii="David" w:hAnsi="David" w:cs="David"/>
                <w:sz w:val="21"/>
                <w:szCs w:val="21"/>
              </w:rPr>
            </w:pPr>
            <w:r>
              <w:rPr>
                <w:rFonts w:ascii="David" w:hAnsi="David" w:cs="David"/>
                <w:sz w:val="21"/>
                <w:szCs w:val="21"/>
              </w:rPr>
              <w:t xml:space="preserve">13 But it came to pass in the ninetieth year of the reign of the judges, there were great signs given unto the people, and wonders; and the words of the prophets began to be fulfilled. </w:t>
            </w:r>
          </w:p>
        </w:tc>
      </w:tr>
      <w:tr w:rsidR="004F08F9" w:rsidRPr="007D2AF3" w14:paraId="53B52F34" w14:textId="77777777" w:rsidTr="00FB5D89">
        <w:tc>
          <w:tcPr>
            <w:tcW w:w="4194" w:type="dxa"/>
            <w:tcBorders>
              <w:top w:val="nil"/>
              <w:left w:val="nil"/>
              <w:bottom w:val="nil"/>
              <w:right w:val="single" w:sz="4" w:space="0" w:color="auto"/>
            </w:tcBorders>
          </w:tcPr>
          <w:p w14:paraId="15F61FB4" w14:textId="77777777" w:rsidR="002463E4" w:rsidRPr="00406F8C" w:rsidRDefault="002463E4" w:rsidP="00DA2ADD">
            <w:pPr>
              <w:bidi/>
              <w:rPr>
                <w:rFonts w:ascii="David" w:hAnsi="David" w:cs="David"/>
              </w:rPr>
            </w:pPr>
            <w:r w:rsidRPr="00406F8C">
              <w:rPr>
                <w:rFonts w:ascii="David" w:hAnsi="David" w:cs="David"/>
                <w:rtl/>
              </w:rPr>
              <w:t>יד. וּמַלְאָכִים נִרְאוּ אֶל־אֲנָשִׁים חֲכָמִים וַיַּגִּידוּ לָהֶם בְּשׂוֹרוֹת שִׂמְחָה גְדוֹלָה וּבַשָּׁנָה הַזֹּאת הֵחֵלּוּ הַכְּתוּבִים לְהִתְקַיֵּם׃</w:t>
            </w:r>
          </w:p>
        </w:tc>
        <w:tc>
          <w:tcPr>
            <w:tcW w:w="4194" w:type="dxa"/>
            <w:tcBorders>
              <w:top w:val="nil"/>
              <w:left w:val="single" w:sz="4" w:space="0" w:color="auto"/>
              <w:bottom w:val="nil"/>
              <w:right w:val="nil"/>
            </w:tcBorders>
          </w:tcPr>
          <w:p w14:paraId="1EE28EEB" w14:textId="77777777" w:rsidR="00F6108D" w:rsidRPr="007D2AF3" w:rsidRDefault="00F6108D" w:rsidP="00DA2ADD">
            <w:pPr>
              <w:rPr>
                <w:rFonts w:ascii="David" w:hAnsi="David" w:cs="David"/>
                <w:sz w:val="21"/>
                <w:szCs w:val="21"/>
              </w:rPr>
            </w:pPr>
            <w:r>
              <w:rPr>
                <w:rFonts w:ascii="David" w:hAnsi="David" w:cs="David"/>
                <w:sz w:val="21"/>
                <w:szCs w:val="21"/>
              </w:rPr>
              <w:t xml:space="preserve">14 And angels did appear unto men, wise men, and did declare unto them glad tidings of great joy; thus in this year the scriptures began to be fulfilled. </w:t>
            </w:r>
          </w:p>
        </w:tc>
      </w:tr>
      <w:tr w:rsidR="004F08F9" w:rsidRPr="007D2AF3" w14:paraId="68E0D2AA" w14:textId="77777777" w:rsidTr="00FB5D89">
        <w:tc>
          <w:tcPr>
            <w:tcW w:w="4194" w:type="dxa"/>
            <w:tcBorders>
              <w:top w:val="nil"/>
              <w:left w:val="nil"/>
              <w:bottom w:val="nil"/>
              <w:right w:val="single" w:sz="4" w:space="0" w:color="auto"/>
            </w:tcBorders>
          </w:tcPr>
          <w:p w14:paraId="73D30031" w14:textId="77777777" w:rsidR="002463E4" w:rsidRPr="00406F8C" w:rsidRDefault="002463E4" w:rsidP="00DA2ADD">
            <w:pPr>
              <w:bidi/>
              <w:rPr>
                <w:rFonts w:ascii="David" w:hAnsi="David" w:cs="David"/>
              </w:rPr>
            </w:pPr>
            <w:r w:rsidRPr="00406F8C">
              <w:rPr>
                <w:rFonts w:ascii="David" w:hAnsi="David" w:cs="David"/>
                <w:rtl/>
              </w:rPr>
              <w:t>טו. וְאַף־עַל־פִּי־כֵן הֵחֵל הָעָם לְהַקְשׁוֹת אֶת־לִבָּם כֻּלָּם זוּלָתִי הַחֵלֶק הַמַּאֲמִין בֵּיוֹתֵר בֵּין הַנְּפִיאִים וְגַם בֵּין הַלְמָנִים וַיָּחֵלּוּ לְהִשָּׁעֵן עַל־כֹּחָם וְעַל־חָכְמָתָם לֵאמֹר׃</w:t>
            </w:r>
          </w:p>
        </w:tc>
        <w:tc>
          <w:tcPr>
            <w:tcW w:w="4194" w:type="dxa"/>
            <w:tcBorders>
              <w:top w:val="nil"/>
              <w:left w:val="single" w:sz="4" w:space="0" w:color="auto"/>
              <w:bottom w:val="nil"/>
              <w:right w:val="nil"/>
            </w:tcBorders>
          </w:tcPr>
          <w:p w14:paraId="74919DD7" w14:textId="77777777" w:rsidR="00F6108D" w:rsidRPr="007D2AF3" w:rsidRDefault="00F6108D" w:rsidP="00DA2ADD">
            <w:pPr>
              <w:rPr>
                <w:rFonts w:ascii="David" w:hAnsi="David" w:cs="David"/>
                <w:sz w:val="21"/>
                <w:szCs w:val="21"/>
              </w:rPr>
            </w:pPr>
            <w:r>
              <w:rPr>
                <w:rFonts w:ascii="David" w:hAnsi="David" w:cs="David"/>
                <w:sz w:val="21"/>
                <w:szCs w:val="21"/>
              </w:rPr>
              <w:t>15 Nevertheless, the people began to harden their hearts, all save it were the most believing part of them, both of the Nephites and also of the Lamanites, and began to depend upon their own strength and upon their own wisdom, saying:</w:t>
            </w:r>
          </w:p>
        </w:tc>
      </w:tr>
      <w:tr w:rsidR="004F08F9" w:rsidRPr="007D2AF3" w14:paraId="13FEB427" w14:textId="77777777" w:rsidTr="00FB5D89">
        <w:tc>
          <w:tcPr>
            <w:tcW w:w="4194" w:type="dxa"/>
            <w:tcBorders>
              <w:top w:val="nil"/>
              <w:left w:val="nil"/>
              <w:bottom w:val="nil"/>
              <w:right w:val="single" w:sz="4" w:space="0" w:color="auto"/>
            </w:tcBorders>
          </w:tcPr>
          <w:p w14:paraId="17749F2C" w14:textId="77777777" w:rsidR="002463E4" w:rsidRPr="00406F8C" w:rsidRDefault="002463E4" w:rsidP="00DA2ADD">
            <w:pPr>
              <w:bidi/>
              <w:rPr>
                <w:rFonts w:ascii="David" w:hAnsi="David" w:cs="David"/>
              </w:rPr>
            </w:pPr>
            <w:r w:rsidRPr="00406F8C">
              <w:rPr>
                <w:rFonts w:ascii="David" w:hAnsi="David" w:cs="David"/>
                <w:rtl/>
              </w:rPr>
              <w:t>טז. אוּלַי נָחֲשׁוּ נָכוֹן דְּבָרִים אֲחָדִים בֵּין רַבִּים אַךְ הִנֵּה יוֹדְעִים אֲנַחְנוּ כִּי כָל־הַמַּעֲשִׂים הַגְּדוֹלִים וְהַנִּפְלָאִים הָאֵלֶּה אֲשֶׁר דֻּבַּר עֲלֵיהֶם לֹא יוּכְלוּ לְהִתְקַיֵּם׃</w:t>
            </w:r>
          </w:p>
        </w:tc>
        <w:tc>
          <w:tcPr>
            <w:tcW w:w="4194" w:type="dxa"/>
            <w:tcBorders>
              <w:top w:val="nil"/>
              <w:left w:val="single" w:sz="4" w:space="0" w:color="auto"/>
              <w:bottom w:val="nil"/>
              <w:right w:val="nil"/>
            </w:tcBorders>
          </w:tcPr>
          <w:p w14:paraId="11614475" w14:textId="77777777" w:rsidR="00F6108D" w:rsidRPr="007D2AF3" w:rsidRDefault="00F6108D" w:rsidP="00DA2ADD">
            <w:pPr>
              <w:rPr>
                <w:rFonts w:ascii="David" w:hAnsi="David" w:cs="David"/>
                <w:sz w:val="21"/>
                <w:szCs w:val="21"/>
              </w:rPr>
            </w:pPr>
            <w:r>
              <w:rPr>
                <w:rFonts w:ascii="David" w:hAnsi="David" w:cs="David"/>
                <w:sz w:val="21"/>
                <w:szCs w:val="21"/>
              </w:rPr>
              <w:t xml:space="preserve">16 Some things they may have guessed right, among so many; but behold, we know that all these great and marvelous works cannot come to pass, of which has been spoken. </w:t>
            </w:r>
          </w:p>
        </w:tc>
      </w:tr>
      <w:tr w:rsidR="004F08F9" w:rsidRPr="007D2AF3" w14:paraId="2D520154" w14:textId="77777777" w:rsidTr="00FB5D89">
        <w:tc>
          <w:tcPr>
            <w:tcW w:w="4194" w:type="dxa"/>
            <w:tcBorders>
              <w:top w:val="nil"/>
              <w:left w:val="nil"/>
              <w:bottom w:val="nil"/>
              <w:right w:val="single" w:sz="4" w:space="0" w:color="auto"/>
            </w:tcBorders>
          </w:tcPr>
          <w:p w14:paraId="73D1CF8D" w14:textId="77777777" w:rsidR="002463E4" w:rsidRPr="00406F8C" w:rsidRDefault="002463E4" w:rsidP="00DA2ADD">
            <w:pPr>
              <w:bidi/>
              <w:rPr>
                <w:rFonts w:ascii="David" w:hAnsi="David" w:cs="David"/>
              </w:rPr>
            </w:pPr>
            <w:r w:rsidRPr="00406F8C">
              <w:rPr>
                <w:rFonts w:ascii="David" w:hAnsi="David" w:cs="David"/>
                <w:rtl/>
              </w:rPr>
              <w:t>יז. וַיָּחֵלּוּ לְהִתְוַכֵּחַ וְלָרִיב בֵּינֵיהֶם לֵאמֹר׃</w:t>
            </w:r>
          </w:p>
        </w:tc>
        <w:tc>
          <w:tcPr>
            <w:tcW w:w="4194" w:type="dxa"/>
            <w:tcBorders>
              <w:top w:val="nil"/>
              <w:left w:val="single" w:sz="4" w:space="0" w:color="auto"/>
              <w:bottom w:val="nil"/>
              <w:right w:val="nil"/>
            </w:tcBorders>
          </w:tcPr>
          <w:p w14:paraId="5B8C0003" w14:textId="77777777" w:rsidR="00F6108D" w:rsidRPr="007D2AF3" w:rsidRDefault="00F6108D" w:rsidP="00DA2ADD">
            <w:pPr>
              <w:rPr>
                <w:rFonts w:ascii="David" w:hAnsi="David" w:cs="David"/>
                <w:sz w:val="21"/>
                <w:szCs w:val="21"/>
              </w:rPr>
            </w:pPr>
            <w:r>
              <w:rPr>
                <w:rFonts w:ascii="David" w:hAnsi="David" w:cs="David"/>
                <w:sz w:val="21"/>
                <w:szCs w:val="21"/>
              </w:rPr>
              <w:t xml:space="preserve">17 And they began to reason and to contend among themselves, saying: </w:t>
            </w:r>
          </w:p>
        </w:tc>
      </w:tr>
      <w:tr w:rsidR="004F08F9" w:rsidRPr="007D2AF3" w14:paraId="3E09C018" w14:textId="77777777" w:rsidTr="00FB5D89">
        <w:tc>
          <w:tcPr>
            <w:tcW w:w="4194" w:type="dxa"/>
            <w:tcBorders>
              <w:top w:val="nil"/>
              <w:left w:val="nil"/>
              <w:bottom w:val="nil"/>
              <w:right w:val="single" w:sz="4" w:space="0" w:color="auto"/>
            </w:tcBorders>
          </w:tcPr>
          <w:p w14:paraId="4F0B9EEE" w14:textId="77777777" w:rsidR="002463E4" w:rsidRPr="00406F8C" w:rsidRDefault="002463E4" w:rsidP="00DA2ADD">
            <w:pPr>
              <w:bidi/>
              <w:rPr>
                <w:rFonts w:ascii="David" w:hAnsi="David" w:cs="David"/>
              </w:rPr>
            </w:pPr>
            <w:r w:rsidRPr="00406F8C">
              <w:rPr>
                <w:rFonts w:ascii="David" w:hAnsi="David" w:cs="David"/>
                <w:rtl/>
              </w:rPr>
              <w:t>יח. אֵין זֶה נָכוֹן כִּי יָבוֹא יְצוּר כְּמוֹ מָשִׁיחַ וְאִם כֵּן וְהוּא בֶּן־הָאֱלֹהִים אֲבִי הַשָּׁמַיִם וְהָאָרֶץ כַּאֲשֶׁר נֶאֱמַר מַדּוּעַ לֹא יַרְאֶה אֶת־עַצְמוֹ אֵלֵינוּ כְּמוֹ לָאֵלֶּה אֲשֶׁר יִהְיוּ בִּירוּשָׁלַיִם׃</w:t>
            </w:r>
          </w:p>
        </w:tc>
        <w:tc>
          <w:tcPr>
            <w:tcW w:w="4194" w:type="dxa"/>
            <w:tcBorders>
              <w:top w:val="nil"/>
              <w:left w:val="single" w:sz="4" w:space="0" w:color="auto"/>
              <w:bottom w:val="nil"/>
              <w:right w:val="nil"/>
            </w:tcBorders>
          </w:tcPr>
          <w:p w14:paraId="24E9662F" w14:textId="77777777" w:rsidR="00F6108D" w:rsidRPr="007D2AF3" w:rsidRDefault="00F6108D" w:rsidP="00DA2ADD">
            <w:pPr>
              <w:rPr>
                <w:rFonts w:ascii="David" w:hAnsi="David" w:cs="David"/>
                <w:sz w:val="21"/>
                <w:szCs w:val="21"/>
              </w:rPr>
            </w:pPr>
            <w:r>
              <w:rPr>
                <w:rFonts w:ascii="David" w:hAnsi="David" w:cs="David"/>
                <w:sz w:val="21"/>
                <w:szCs w:val="21"/>
              </w:rPr>
              <w:t xml:space="preserve">18 That it is not reasonable that such a being as a Christ shall come; if so, and he be the Son of God, the Father of heaven and of earth, as it has been spoken, why will he not show himself unto us as well as unto them who shall be at Jerusalem? </w:t>
            </w:r>
          </w:p>
        </w:tc>
      </w:tr>
      <w:tr w:rsidR="004F08F9" w:rsidRPr="007D2AF3" w14:paraId="171B24A0" w14:textId="77777777" w:rsidTr="00FB5D89">
        <w:tc>
          <w:tcPr>
            <w:tcW w:w="4194" w:type="dxa"/>
            <w:tcBorders>
              <w:top w:val="nil"/>
              <w:left w:val="nil"/>
              <w:bottom w:val="nil"/>
              <w:right w:val="single" w:sz="4" w:space="0" w:color="auto"/>
            </w:tcBorders>
          </w:tcPr>
          <w:p w14:paraId="1DA22A51" w14:textId="77777777" w:rsidR="002463E4" w:rsidRPr="00406F8C" w:rsidRDefault="002463E4" w:rsidP="00DA2ADD">
            <w:pPr>
              <w:bidi/>
              <w:rPr>
                <w:rFonts w:ascii="David" w:hAnsi="David" w:cs="David"/>
              </w:rPr>
            </w:pPr>
            <w:r w:rsidRPr="00406F8C">
              <w:rPr>
                <w:rFonts w:ascii="David" w:hAnsi="David" w:cs="David"/>
                <w:rtl/>
              </w:rPr>
              <w:t xml:space="preserve">יט. הֵן מַדּוּעַ לֹא יַרְאֶה אֶת־עַצְמוֹ בָּאָרֶץ הַזֹּאת כְּמוֹ בְּאֶרֶץ יְרוּשָׁלַיִם׃ </w:t>
            </w:r>
          </w:p>
        </w:tc>
        <w:tc>
          <w:tcPr>
            <w:tcW w:w="4194" w:type="dxa"/>
            <w:tcBorders>
              <w:top w:val="nil"/>
              <w:left w:val="single" w:sz="4" w:space="0" w:color="auto"/>
              <w:bottom w:val="nil"/>
              <w:right w:val="nil"/>
            </w:tcBorders>
          </w:tcPr>
          <w:p w14:paraId="2901CC8D" w14:textId="77777777" w:rsidR="00F6108D" w:rsidRPr="007D2AF3" w:rsidRDefault="00F6108D" w:rsidP="00DA2ADD">
            <w:pPr>
              <w:rPr>
                <w:rFonts w:ascii="David" w:hAnsi="David" w:cs="David"/>
                <w:sz w:val="21"/>
                <w:szCs w:val="21"/>
              </w:rPr>
            </w:pPr>
            <w:r>
              <w:rPr>
                <w:rFonts w:ascii="David" w:hAnsi="David" w:cs="David"/>
                <w:sz w:val="21"/>
                <w:szCs w:val="21"/>
              </w:rPr>
              <w:t>19 Yea, why will he not show himself in this land as well as in the land of Jerusalem?</w:t>
            </w:r>
          </w:p>
        </w:tc>
      </w:tr>
      <w:tr w:rsidR="004F08F9" w:rsidRPr="007D2AF3" w14:paraId="0758C1AE" w14:textId="77777777" w:rsidTr="00FB5D89">
        <w:tc>
          <w:tcPr>
            <w:tcW w:w="4194" w:type="dxa"/>
            <w:tcBorders>
              <w:top w:val="nil"/>
              <w:left w:val="nil"/>
              <w:bottom w:val="nil"/>
              <w:right w:val="single" w:sz="4" w:space="0" w:color="auto"/>
            </w:tcBorders>
          </w:tcPr>
          <w:p w14:paraId="7637289F" w14:textId="77777777" w:rsidR="002463E4" w:rsidRPr="00406F8C" w:rsidRDefault="002463E4" w:rsidP="00DA2ADD">
            <w:pPr>
              <w:bidi/>
              <w:rPr>
                <w:rFonts w:ascii="David" w:hAnsi="David" w:cs="David"/>
              </w:rPr>
            </w:pPr>
            <w:r w:rsidRPr="00406F8C">
              <w:rPr>
                <w:rFonts w:ascii="David" w:hAnsi="David" w:cs="David"/>
                <w:rtl/>
              </w:rPr>
              <w:t>כ. אַךְ הִנֵּה יוֹדְעִים אֲנַחְנוּ כִּי מָסֹרֶת רָעָה הִיא אֲשֶׁר הֻעֲבְרָה אֵלֵינוּ מֵאֲבוֹתֵינוּ לְגַרֹּם לָנוּ לְהַאֲמִין בְּדָבָר גָּדוֹל וְנִפְלָא אֲשֶׁר יָבוֹא אַךְ לֹא בְתוֹכֵנוּ כִּי אִם־בְּאֶרֶץ רְחוֹקָה אֶרֶץ אֲשֶׁר לֹא נֵדָע עַל־כֵּן יוּכְלוּ לְהַחֲזִיקֵנוּ בְּלֹא דַעַת כִּי לֹא נוּכַל לָעֵד בְּעֵינֵינוּ כִּי אֱמֶת הֵן׃</w:t>
            </w:r>
          </w:p>
        </w:tc>
        <w:tc>
          <w:tcPr>
            <w:tcW w:w="4194" w:type="dxa"/>
            <w:tcBorders>
              <w:top w:val="nil"/>
              <w:left w:val="single" w:sz="4" w:space="0" w:color="auto"/>
              <w:bottom w:val="nil"/>
              <w:right w:val="nil"/>
            </w:tcBorders>
          </w:tcPr>
          <w:p w14:paraId="45110EE5" w14:textId="77777777" w:rsidR="00F6108D" w:rsidRPr="007D2AF3" w:rsidRDefault="00F6108D" w:rsidP="00DA2ADD">
            <w:pPr>
              <w:rPr>
                <w:rFonts w:ascii="David" w:hAnsi="David" w:cs="David"/>
                <w:sz w:val="21"/>
                <w:szCs w:val="21"/>
              </w:rPr>
            </w:pPr>
            <w:r>
              <w:rPr>
                <w:rFonts w:ascii="David" w:hAnsi="David" w:cs="David"/>
                <w:sz w:val="21"/>
                <w:szCs w:val="21"/>
              </w:rPr>
              <w:t>20 But behold, we know that this is a wicked tradition, which has been handed down unto us by our fathers, to cause us that we should believe in some great and marvelous thing which should come to pass, but not among us, but in a land which is far distant, a land which we know not; therefore they can keep us in ignorance, for we cannot witness with our own eyes that they are true.</w:t>
            </w:r>
          </w:p>
        </w:tc>
      </w:tr>
      <w:tr w:rsidR="004F08F9" w:rsidRPr="007D2AF3" w14:paraId="730AE27C" w14:textId="77777777" w:rsidTr="00FB5D89">
        <w:tc>
          <w:tcPr>
            <w:tcW w:w="4194" w:type="dxa"/>
            <w:tcBorders>
              <w:top w:val="nil"/>
              <w:left w:val="nil"/>
              <w:bottom w:val="nil"/>
              <w:right w:val="single" w:sz="4" w:space="0" w:color="auto"/>
            </w:tcBorders>
          </w:tcPr>
          <w:p w14:paraId="7F2A5705" w14:textId="77777777" w:rsidR="002463E4" w:rsidRPr="00406F8C" w:rsidRDefault="002463E4" w:rsidP="00DA2ADD">
            <w:pPr>
              <w:bidi/>
              <w:rPr>
                <w:rFonts w:ascii="David" w:hAnsi="David" w:cs="David"/>
              </w:rPr>
            </w:pPr>
            <w:r w:rsidRPr="00406F8C">
              <w:rPr>
                <w:rFonts w:ascii="David" w:hAnsi="David" w:cs="David"/>
                <w:rtl/>
              </w:rPr>
              <w:lastRenderedPageBreak/>
              <w:t xml:space="preserve">כא. וְהֵם בְּעָרְמָה וּבְמַעֲשֵׂי סוֹד הָרָע יַעֲשׂוּ סוֹד גָּדוֹל אֲשֶׁר לֹא נוּכַל לְהָבִין אֲשֶׁר יַחֲזִיקֵנוּ לִהְיוֹת עֲבָדִים לְדִבְרֵיהֶם וְגַם עֲבָדִים לָהֶם כִּי עֲלֵיהֶם אֲנַחְנוּ נִשְׁעָנִים לְלַמְּדֵנוּ אֶת־הַדָּבָר וְכָכָה יַחֲזִיקוּנוּ בְּלֹא דַעַת אִם נִמְסֹר לָהֶם כָּל־יְמֵי חַיֵּינוּ׃ </w:t>
            </w:r>
          </w:p>
        </w:tc>
        <w:tc>
          <w:tcPr>
            <w:tcW w:w="4194" w:type="dxa"/>
            <w:tcBorders>
              <w:top w:val="nil"/>
              <w:left w:val="single" w:sz="4" w:space="0" w:color="auto"/>
              <w:bottom w:val="nil"/>
              <w:right w:val="nil"/>
            </w:tcBorders>
          </w:tcPr>
          <w:p w14:paraId="3A754095" w14:textId="77777777" w:rsidR="00F6108D" w:rsidRPr="007D2AF3" w:rsidRDefault="00F6108D" w:rsidP="00DA2ADD">
            <w:pPr>
              <w:rPr>
                <w:rFonts w:ascii="David" w:hAnsi="David" w:cs="David"/>
                <w:sz w:val="21"/>
                <w:szCs w:val="21"/>
              </w:rPr>
            </w:pPr>
            <w:r>
              <w:rPr>
                <w:rFonts w:ascii="David" w:hAnsi="David" w:cs="David"/>
                <w:sz w:val="21"/>
                <w:szCs w:val="21"/>
              </w:rPr>
              <w:t xml:space="preserve">21 And they will, by the cunning and the mysterious arts of the evil one, work some great mystery which we cannot understand, which will keep us down to be servants to their words, and also servants unto them, for we depend upon them to teach us the word; and thus will they keep us in ignorance if we will yield ourselves unto them, all the days of our lives. </w:t>
            </w:r>
          </w:p>
        </w:tc>
      </w:tr>
      <w:tr w:rsidR="004F08F9" w:rsidRPr="007D2AF3" w14:paraId="039FAAAF" w14:textId="77777777" w:rsidTr="00FB5D89">
        <w:tc>
          <w:tcPr>
            <w:tcW w:w="4194" w:type="dxa"/>
            <w:tcBorders>
              <w:top w:val="nil"/>
              <w:left w:val="nil"/>
              <w:bottom w:val="nil"/>
              <w:right w:val="single" w:sz="4" w:space="0" w:color="auto"/>
            </w:tcBorders>
          </w:tcPr>
          <w:p w14:paraId="6A0EA853" w14:textId="77777777" w:rsidR="002463E4" w:rsidRPr="00406F8C" w:rsidRDefault="002463E4" w:rsidP="00DA2ADD">
            <w:pPr>
              <w:bidi/>
              <w:rPr>
                <w:rFonts w:ascii="David" w:hAnsi="David" w:cs="David"/>
              </w:rPr>
            </w:pPr>
            <w:r w:rsidRPr="00406F8C">
              <w:rPr>
                <w:rFonts w:ascii="David" w:hAnsi="David" w:cs="David"/>
                <w:rtl/>
              </w:rPr>
              <w:t>כב. וְעוֹד דְּבָרִים רַבִּים חָשַׁב הָעָם בְּלִבָּם אֲשֶׁר הָיוּ אִוֶּלֶת וָשָׁוְא וַיִּטָּרְפוּ מְאֹד כִּי הַשָּׂטָן הֵסִיתָם לַעֲשׂוֹת עָוֺן תָּמִיד הֵן הָלַךְ מַפִּיץ שְׁמוּעוֹת וּמְרִיבוֹת עַל־כָּל־פְּנֵי הָאָרֶץ לְמַעַן יַקְשֶׁה אֶת־לְבַב הָעָם נֶגֶד הַטּוֹב וְנֶגֶד אֲשֶׁר עָתִיד לָבוֹא׃</w:t>
            </w:r>
          </w:p>
        </w:tc>
        <w:tc>
          <w:tcPr>
            <w:tcW w:w="4194" w:type="dxa"/>
            <w:tcBorders>
              <w:top w:val="nil"/>
              <w:left w:val="single" w:sz="4" w:space="0" w:color="auto"/>
              <w:bottom w:val="nil"/>
              <w:right w:val="nil"/>
            </w:tcBorders>
          </w:tcPr>
          <w:p w14:paraId="3F3B625B" w14:textId="77777777" w:rsidR="00F6108D" w:rsidRPr="007D2AF3" w:rsidRDefault="00F6108D" w:rsidP="00DA2ADD">
            <w:pPr>
              <w:rPr>
                <w:rFonts w:ascii="David" w:hAnsi="David" w:cs="David"/>
                <w:sz w:val="21"/>
                <w:szCs w:val="21"/>
              </w:rPr>
            </w:pPr>
            <w:r>
              <w:rPr>
                <w:rFonts w:ascii="David" w:hAnsi="David" w:cs="David"/>
                <w:sz w:val="21"/>
                <w:szCs w:val="21"/>
              </w:rPr>
              <w:t xml:space="preserve">22 And many more things did the people imagine up in their hearts, which were foolish and vain; and they were much disturbed, for Satan did stir them up to do iniquity continually; yea, he did go about spreading rumors and contentions upon all the face of the land, that he might harden the hearts of the people against that which was good and against that which should come. </w:t>
            </w:r>
          </w:p>
        </w:tc>
      </w:tr>
      <w:tr w:rsidR="004F08F9" w:rsidRPr="007D2AF3" w14:paraId="1F63A3F6" w14:textId="77777777" w:rsidTr="00FB5D89">
        <w:tc>
          <w:tcPr>
            <w:tcW w:w="4194" w:type="dxa"/>
            <w:tcBorders>
              <w:top w:val="nil"/>
              <w:left w:val="nil"/>
              <w:bottom w:val="nil"/>
              <w:right w:val="single" w:sz="4" w:space="0" w:color="auto"/>
            </w:tcBorders>
          </w:tcPr>
          <w:p w14:paraId="73201D4B" w14:textId="77777777" w:rsidR="002463E4" w:rsidRPr="00406F8C" w:rsidRDefault="002463E4" w:rsidP="00DA2ADD">
            <w:pPr>
              <w:bidi/>
              <w:rPr>
                <w:rFonts w:ascii="David" w:hAnsi="David" w:cs="David"/>
              </w:rPr>
            </w:pPr>
            <w:r w:rsidRPr="00406F8C">
              <w:rPr>
                <w:rFonts w:ascii="David" w:hAnsi="David" w:cs="David"/>
                <w:rtl/>
              </w:rPr>
              <w:t>כג. וְאַף־עַל־פִּי הָאֹתוֹת וְהַמּוֹפְתִים אֲשֶׁר נַעֲשׂוּ בְּקֶרֶב עַם יְהוָה וְהַנִּפְלָאוֹת הָרַבּוֹת אֲשֶׁר עָשׂוּ הֶחֱזִיק הַשָּׂטָן מְאֹד בְּלֵב הָעָם עַל־כָּל־פְּנֵי הָאָרֶץ׃</w:t>
            </w:r>
          </w:p>
        </w:tc>
        <w:tc>
          <w:tcPr>
            <w:tcW w:w="4194" w:type="dxa"/>
            <w:tcBorders>
              <w:top w:val="nil"/>
              <w:left w:val="single" w:sz="4" w:space="0" w:color="auto"/>
              <w:bottom w:val="nil"/>
              <w:right w:val="nil"/>
            </w:tcBorders>
          </w:tcPr>
          <w:p w14:paraId="643908CF" w14:textId="77777777" w:rsidR="00F6108D" w:rsidRPr="007D2AF3" w:rsidRDefault="00F6108D" w:rsidP="00DA2ADD">
            <w:pPr>
              <w:rPr>
                <w:rFonts w:ascii="David" w:hAnsi="David" w:cs="David"/>
                <w:sz w:val="21"/>
                <w:szCs w:val="21"/>
              </w:rPr>
            </w:pPr>
            <w:r>
              <w:rPr>
                <w:rFonts w:ascii="David" w:hAnsi="David" w:cs="David"/>
                <w:sz w:val="21"/>
                <w:szCs w:val="21"/>
              </w:rPr>
              <w:t xml:space="preserve">23 And notwithstanding the signs and the wonders which were wrought among the people of the Lord, and the many miracles which they did, Satan did get great hold upon the hearts of the people upon all the face of the land. </w:t>
            </w:r>
          </w:p>
        </w:tc>
      </w:tr>
      <w:tr w:rsidR="004F08F9" w:rsidRPr="007D2AF3" w14:paraId="4C95EA89" w14:textId="77777777" w:rsidTr="00FB5D89">
        <w:tc>
          <w:tcPr>
            <w:tcW w:w="4194" w:type="dxa"/>
            <w:tcBorders>
              <w:top w:val="nil"/>
              <w:left w:val="nil"/>
              <w:bottom w:val="nil"/>
              <w:right w:val="single" w:sz="4" w:space="0" w:color="auto"/>
            </w:tcBorders>
          </w:tcPr>
          <w:p w14:paraId="0441AD6F" w14:textId="77777777" w:rsidR="002463E4" w:rsidRPr="00406F8C" w:rsidRDefault="002463E4" w:rsidP="00DA2ADD">
            <w:pPr>
              <w:bidi/>
              <w:rPr>
                <w:rFonts w:ascii="David" w:hAnsi="David" w:cs="David"/>
              </w:rPr>
            </w:pPr>
            <w:r w:rsidRPr="00406F8C">
              <w:rPr>
                <w:rFonts w:ascii="David" w:hAnsi="David" w:cs="David"/>
                <w:rtl/>
              </w:rPr>
              <w:t>כד. וַתִּכְלֶה שְׁנַת תִּשְׁעִים לְמֶמְשֶׁלֶת הַשֹּׁפְטִים עַל־עַם נֶפִי׃</w:t>
            </w:r>
          </w:p>
        </w:tc>
        <w:tc>
          <w:tcPr>
            <w:tcW w:w="4194" w:type="dxa"/>
            <w:tcBorders>
              <w:top w:val="nil"/>
              <w:left w:val="single" w:sz="4" w:space="0" w:color="auto"/>
              <w:bottom w:val="nil"/>
              <w:right w:val="nil"/>
            </w:tcBorders>
          </w:tcPr>
          <w:p w14:paraId="7B13DF89" w14:textId="77777777" w:rsidR="00F6108D" w:rsidRPr="007D2AF3" w:rsidRDefault="00F6108D" w:rsidP="00DA2ADD">
            <w:pPr>
              <w:rPr>
                <w:rFonts w:ascii="David" w:hAnsi="David" w:cs="David"/>
                <w:sz w:val="21"/>
                <w:szCs w:val="21"/>
              </w:rPr>
            </w:pPr>
            <w:r>
              <w:rPr>
                <w:rFonts w:ascii="David" w:hAnsi="David" w:cs="David"/>
                <w:sz w:val="21"/>
                <w:szCs w:val="21"/>
              </w:rPr>
              <w:t xml:space="preserve">24 And thus ended the ninetieth year of the reign of the judges over the people of Nephi. </w:t>
            </w:r>
          </w:p>
        </w:tc>
      </w:tr>
      <w:tr w:rsidR="004F08F9" w:rsidRPr="007D2AF3" w14:paraId="2E535F44" w14:textId="77777777" w:rsidTr="00FB5D89">
        <w:tc>
          <w:tcPr>
            <w:tcW w:w="4194" w:type="dxa"/>
            <w:tcBorders>
              <w:top w:val="nil"/>
              <w:left w:val="nil"/>
              <w:bottom w:val="nil"/>
              <w:right w:val="single" w:sz="4" w:space="0" w:color="auto"/>
            </w:tcBorders>
          </w:tcPr>
          <w:p w14:paraId="382B2F97" w14:textId="77777777" w:rsidR="004F08F9" w:rsidRPr="00406F8C" w:rsidRDefault="002463E4" w:rsidP="00DA2ADD">
            <w:pPr>
              <w:bidi/>
              <w:rPr>
                <w:rFonts w:ascii="David" w:hAnsi="David" w:cs="David"/>
              </w:rPr>
            </w:pPr>
            <w:r w:rsidRPr="00406F8C">
              <w:rPr>
                <w:rFonts w:ascii="David" w:hAnsi="David" w:cs="David"/>
                <w:rtl/>
              </w:rPr>
              <w:t>כה. וַיִּתַּם סֵפֶר הֵילָמָן כְּפִי דִּבְרֵי הַיָּמִים שֶׁל הֵילָמָן וּבָנָיו׃</w:t>
            </w:r>
          </w:p>
        </w:tc>
        <w:tc>
          <w:tcPr>
            <w:tcW w:w="4194" w:type="dxa"/>
            <w:tcBorders>
              <w:top w:val="nil"/>
              <w:left w:val="single" w:sz="4" w:space="0" w:color="auto"/>
              <w:bottom w:val="nil"/>
              <w:right w:val="nil"/>
            </w:tcBorders>
          </w:tcPr>
          <w:p w14:paraId="44739204" w14:textId="77777777" w:rsidR="004F08F9" w:rsidRPr="007D2AF3" w:rsidRDefault="00F6108D" w:rsidP="00DA2ADD">
            <w:pPr>
              <w:rPr>
                <w:rFonts w:ascii="David" w:hAnsi="David" w:cs="David"/>
                <w:sz w:val="21"/>
                <w:szCs w:val="21"/>
              </w:rPr>
            </w:pPr>
            <w:r>
              <w:rPr>
                <w:rFonts w:ascii="David" w:hAnsi="David" w:cs="David"/>
                <w:sz w:val="21"/>
                <w:szCs w:val="21"/>
              </w:rPr>
              <w:t>25 And thus ended the book of Helaman, according to the record of Helaman and his sons.</w:t>
            </w:r>
          </w:p>
        </w:tc>
      </w:tr>
    </w:tbl>
    <w:p w14:paraId="6CCB40F8" w14:textId="77777777" w:rsidR="004F08F9" w:rsidRPr="007D2AF3" w:rsidRDefault="004F08F9" w:rsidP="00304BC3">
      <w:pPr>
        <w:rPr>
          <w:rFonts w:ascii="David" w:hAnsi="David" w:cs="David"/>
          <w:sz w:val="21"/>
          <w:szCs w:val="21"/>
        </w:rPr>
      </w:pPr>
    </w:p>
    <w:p w14:paraId="4C88576A" w14:textId="77777777" w:rsidR="00FB5D89" w:rsidRPr="007D2AF3" w:rsidRDefault="00FB5D89" w:rsidP="00304BC3">
      <w:pPr>
        <w:spacing w:after="120" w:line="278" w:lineRule="auto"/>
        <w:rPr>
          <w:rFonts w:ascii="David" w:hAnsi="David" w:cs="David"/>
          <w:sz w:val="21"/>
          <w:szCs w:val="21"/>
        </w:rPr>
        <w:sectPr w:rsidR="00FB5D89" w:rsidRPr="007D2AF3" w:rsidSect="005F73F7">
          <w:headerReference w:type="default" r:id="rId22"/>
          <w:pgSz w:w="10080" w:h="14400"/>
          <w:pgMar w:top="720" w:right="1260" w:bottom="720" w:left="432" w:header="720" w:footer="720" w:gutter="0"/>
          <w:cols w:space="720"/>
          <w:bidi/>
          <w:rtlGutter/>
          <w:docGrid w:linePitch="360"/>
        </w:sectPr>
      </w:pPr>
    </w:p>
    <w:tbl>
      <w:tblPr>
        <w:tblStyle w:val="TableGrid"/>
        <w:tblW w:w="8388" w:type="dxa"/>
        <w:tblBorders>
          <w:left w:val="none" w:sz="0" w:space="0" w:color="auto"/>
          <w:right w:val="none" w:sz="0" w:space="0" w:color="auto"/>
        </w:tblBorders>
        <w:tblLook w:val="04A0" w:firstRow="1" w:lastRow="0" w:firstColumn="1" w:lastColumn="0" w:noHBand="0" w:noVBand="1"/>
      </w:tblPr>
      <w:tblGrid>
        <w:gridCol w:w="4194"/>
        <w:gridCol w:w="4194"/>
      </w:tblGrid>
      <w:tr w:rsidR="004F08F9" w:rsidRPr="007D2AF3" w14:paraId="6347F45F" w14:textId="77777777" w:rsidTr="00FB5D89">
        <w:tc>
          <w:tcPr>
            <w:tcW w:w="4194" w:type="dxa"/>
            <w:tcBorders>
              <w:top w:val="nil"/>
              <w:left w:val="nil"/>
              <w:bottom w:val="nil"/>
              <w:right w:val="single" w:sz="4" w:space="0" w:color="auto"/>
            </w:tcBorders>
          </w:tcPr>
          <w:p w14:paraId="258E57F3" w14:textId="77777777" w:rsidR="001602DC" w:rsidRPr="00406F8C" w:rsidRDefault="001602DC" w:rsidP="00ED62E7">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נֶפִי ג׳</w:t>
            </w:r>
          </w:p>
        </w:tc>
        <w:tc>
          <w:tcPr>
            <w:tcW w:w="4194" w:type="dxa"/>
            <w:tcBorders>
              <w:top w:val="nil"/>
              <w:left w:val="single" w:sz="4" w:space="0" w:color="auto"/>
              <w:bottom w:val="nil"/>
              <w:right w:val="nil"/>
            </w:tcBorders>
          </w:tcPr>
          <w:p w14:paraId="1A710D1A" w14:textId="77777777" w:rsidR="00F6108D" w:rsidRPr="007D2AF3" w:rsidRDefault="00F6108D" w:rsidP="00ED62E7">
            <w:pPr>
              <w:pStyle w:val="Heading2"/>
              <w:spacing w:before="0"/>
              <w:rPr>
                <w:rFonts w:cs="David"/>
                <w:sz w:val="21"/>
                <w:szCs w:val="21"/>
              </w:rPr>
            </w:pPr>
            <w:r>
              <w:rPr>
                <w:rFonts w:cs="David"/>
                <w:sz w:val="21"/>
                <w:szCs w:val="21"/>
              </w:rPr>
              <w:t>THIRD BOOK OF NEPHI</w:t>
            </w:r>
          </w:p>
        </w:tc>
      </w:tr>
      <w:tr w:rsidR="004F08F9" w:rsidRPr="007D2AF3" w14:paraId="2747F0B4" w14:textId="77777777" w:rsidTr="00FB5D89">
        <w:tc>
          <w:tcPr>
            <w:tcW w:w="4194" w:type="dxa"/>
            <w:tcBorders>
              <w:top w:val="nil"/>
              <w:left w:val="nil"/>
              <w:bottom w:val="nil"/>
              <w:right w:val="single" w:sz="4" w:space="0" w:color="auto"/>
            </w:tcBorders>
          </w:tcPr>
          <w:p w14:paraId="2A15060C" w14:textId="77777777" w:rsidR="001602DC" w:rsidRPr="00406F8C" w:rsidRDefault="00B620FB" w:rsidP="00B620FB">
            <w:pPr>
              <w:bidi/>
              <w:rPr>
                <w:rFonts w:ascii="David" w:hAnsi="David" w:cs="David"/>
              </w:rPr>
            </w:pPr>
            <w:r w:rsidRPr="00406F8C">
              <w:rPr>
                <w:rFonts w:ascii="David" w:hAnsi="David" w:cs="David"/>
                <w:rtl/>
              </w:rPr>
              <w:t>נֶפִי הַשְּׁלִישִׁי סֵפֶר נֶפִי בֶּן־נֶפִי אֲשֶׁר הָיָה בֶן־הֵילָמָן</w:t>
            </w:r>
          </w:p>
          <w:p w14:paraId="43AE25E1" w14:textId="6AE45658" w:rsidR="00B620FB" w:rsidRPr="00406F8C" w:rsidRDefault="00B620FB" w:rsidP="00B620FB">
            <w:pPr>
              <w:bidi/>
              <w:rPr>
                <w:rFonts w:ascii="David" w:hAnsi="David" w:cs="David"/>
              </w:rPr>
            </w:pPr>
          </w:p>
        </w:tc>
        <w:tc>
          <w:tcPr>
            <w:tcW w:w="4194" w:type="dxa"/>
            <w:tcBorders>
              <w:top w:val="nil"/>
              <w:left w:val="single" w:sz="4" w:space="0" w:color="auto"/>
              <w:bottom w:val="nil"/>
              <w:right w:val="nil"/>
            </w:tcBorders>
          </w:tcPr>
          <w:p w14:paraId="537F9844" w14:textId="77777777" w:rsidR="00F6108D" w:rsidRPr="007D2AF3" w:rsidRDefault="00F6108D" w:rsidP="00B620FB">
            <w:pPr>
              <w:rPr>
                <w:rFonts w:ascii="David" w:hAnsi="David" w:cs="David"/>
                <w:b/>
                <w:bCs/>
                <w:sz w:val="21"/>
                <w:szCs w:val="21"/>
              </w:rPr>
            </w:pPr>
            <w:r>
              <w:rPr>
                <w:rFonts w:ascii="David" w:hAnsi="David" w:cs="David"/>
                <w:b/>
                <w:bCs/>
                <w:sz w:val="21"/>
                <w:szCs w:val="21"/>
              </w:rPr>
              <w:t>THE SON OF NEPHI, WHO WAS THE SON OF HELAMAN</w:t>
            </w:r>
          </w:p>
        </w:tc>
      </w:tr>
      <w:tr w:rsidR="004F08F9" w:rsidRPr="007D2AF3" w14:paraId="0DE9E1E4" w14:textId="77777777" w:rsidTr="00FB5D89">
        <w:tc>
          <w:tcPr>
            <w:tcW w:w="4194" w:type="dxa"/>
            <w:tcBorders>
              <w:top w:val="nil"/>
              <w:left w:val="nil"/>
              <w:bottom w:val="nil"/>
              <w:right w:val="single" w:sz="4" w:space="0" w:color="auto"/>
            </w:tcBorders>
          </w:tcPr>
          <w:p w14:paraId="56C53FBC" w14:textId="54D14B7A" w:rsidR="001602DC" w:rsidRPr="00406F8C" w:rsidRDefault="001602DC" w:rsidP="00DA2ADD">
            <w:pPr>
              <w:bidi/>
              <w:rPr>
                <w:rFonts w:ascii="David" w:hAnsi="David" w:cs="David"/>
              </w:rPr>
            </w:pPr>
            <w:r w:rsidRPr="00406F8C">
              <w:rPr>
                <w:rFonts w:ascii="David" w:hAnsi="David" w:cs="David"/>
                <w:rtl/>
              </w:rPr>
              <w:t>וְהֵילָמָן הָיָה בֶן־הֵילָמָן אֲשֶׁר הָיָה בֶן־אַלְמָא אֲשֶׁר הָיָה בֶן־אַלְמָא מִזֶּרַע נֶפִי אֲשֶׁר הָיָה בֶן־לֶחִי אֲשֶׁר יָצָא מִירוּשָׁלַיִם בַּשָּׁנָה הָרִאשׁוֹנָה לִמְלֹךְ צִדְקִיָּהוּ מֶלֶךְ יְהוּדָה׃</w:t>
            </w:r>
          </w:p>
          <w:p w14:paraId="64F845A6" w14:textId="77777777" w:rsidR="00B620FB" w:rsidRPr="00406F8C" w:rsidRDefault="00B620FB" w:rsidP="00B620FB">
            <w:pPr>
              <w:bidi/>
              <w:rPr>
                <w:rFonts w:ascii="David" w:hAnsi="David" w:cs="David"/>
              </w:rPr>
            </w:pPr>
          </w:p>
        </w:tc>
        <w:tc>
          <w:tcPr>
            <w:tcW w:w="4194" w:type="dxa"/>
            <w:tcBorders>
              <w:top w:val="nil"/>
              <w:left w:val="single" w:sz="4" w:space="0" w:color="auto"/>
              <w:bottom w:val="nil"/>
              <w:right w:val="nil"/>
            </w:tcBorders>
          </w:tcPr>
          <w:p w14:paraId="147BFF34" w14:textId="77777777" w:rsidR="00F6108D" w:rsidRDefault="00F6108D" w:rsidP="00DA2ADD">
            <w:pPr>
              <w:rPr>
                <w:rFonts w:ascii="David" w:hAnsi="David" w:cs="David"/>
                <w:sz w:val="21"/>
                <w:szCs w:val="21"/>
              </w:rPr>
            </w:pPr>
            <w:r>
              <w:rPr>
                <w:rFonts w:ascii="David" w:hAnsi="David" w:cs="David"/>
                <w:sz w:val="21"/>
                <w:szCs w:val="21"/>
              </w:rPr>
              <w:t>And Helaman was the son of Helaman, who was the son of Alma, who was the son of Alma, being a descendant of Nephi who was the son of Lehi, who came out of Jerusalem in the first year of the reign of Zedekiah, the king of Judah.</w:t>
            </w:r>
          </w:p>
          <w:p w14:paraId="0B92FB71" w14:textId="77777777" w:rsidR="00ED62E7" w:rsidRPr="007D2AF3" w:rsidRDefault="00ED62E7" w:rsidP="00DA2ADD">
            <w:pPr>
              <w:rPr>
                <w:rFonts w:ascii="David" w:hAnsi="David" w:cs="David"/>
                <w:sz w:val="21"/>
                <w:szCs w:val="21"/>
              </w:rPr>
            </w:pPr>
          </w:p>
        </w:tc>
      </w:tr>
      <w:tr w:rsidR="004F08F9" w:rsidRPr="007D2AF3" w14:paraId="608B99A7" w14:textId="77777777" w:rsidTr="00FB5D89">
        <w:tc>
          <w:tcPr>
            <w:tcW w:w="4194" w:type="dxa"/>
            <w:tcBorders>
              <w:top w:val="nil"/>
              <w:left w:val="nil"/>
              <w:bottom w:val="nil"/>
              <w:right w:val="single" w:sz="4" w:space="0" w:color="auto"/>
            </w:tcBorders>
          </w:tcPr>
          <w:p w14:paraId="3BED36F0" w14:textId="77777777" w:rsidR="001602DC" w:rsidRPr="00406F8C" w:rsidRDefault="001602DC" w:rsidP="00304BC3">
            <w:pPr>
              <w:bidi/>
              <w:jc w:val="center"/>
              <w:rPr>
                <w:rFonts w:ascii="David" w:hAnsi="David" w:cs="David"/>
                <w:b/>
                <w:bCs/>
              </w:rPr>
            </w:pPr>
            <w:r w:rsidRPr="00406F8C">
              <w:rPr>
                <w:rFonts w:ascii="David" w:hAnsi="David" w:cs="David"/>
                <w:b/>
                <w:bCs/>
                <w:rtl/>
              </w:rPr>
              <w:t>פֶּרֶק א</w:t>
            </w:r>
          </w:p>
        </w:tc>
        <w:tc>
          <w:tcPr>
            <w:tcW w:w="4194" w:type="dxa"/>
            <w:tcBorders>
              <w:top w:val="nil"/>
              <w:left w:val="single" w:sz="4" w:space="0" w:color="auto"/>
              <w:bottom w:val="nil"/>
              <w:right w:val="nil"/>
            </w:tcBorders>
          </w:tcPr>
          <w:p w14:paraId="3C6A19E7"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1</w:t>
            </w:r>
          </w:p>
        </w:tc>
      </w:tr>
      <w:tr w:rsidR="004F08F9" w:rsidRPr="007D2AF3" w14:paraId="669293DA" w14:textId="77777777" w:rsidTr="00FB5D89">
        <w:tc>
          <w:tcPr>
            <w:tcW w:w="4194" w:type="dxa"/>
            <w:tcBorders>
              <w:top w:val="nil"/>
              <w:left w:val="nil"/>
              <w:bottom w:val="nil"/>
              <w:right w:val="single" w:sz="4" w:space="0" w:color="auto"/>
            </w:tcBorders>
          </w:tcPr>
          <w:p w14:paraId="16616164" w14:textId="77777777" w:rsidR="001602DC" w:rsidRPr="00406F8C" w:rsidRDefault="001602DC" w:rsidP="00DA2ADD">
            <w:pPr>
              <w:bidi/>
              <w:rPr>
                <w:rFonts w:ascii="David" w:hAnsi="David" w:cs="David"/>
              </w:rPr>
            </w:pPr>
            <w:r w:rsidRPr="00406F8C">
              <w:rPr>
                <w:rFonts w:ascii="David" w:hAnsi="David" w:cs="David"/>
                <w:rtl/>
              </w:rPr>
              <w:t>א. וַיְהִי כִּי עָבְרָה שְׁנַת אַחַת וְתִשְׁעִים וַיְהִי שֵׁשׁ מֵאוֹת שָׁנָה מֵעֵת צֵאת לֶחִי מִירוּשָׁלָיִם וַיְהִי בַּשָּׁנָה אֲשֶׁר הָיָה לָכוֹנֵאוּס שֹׁפֵט רֹאשׁ וּמֹשֵׁל עַל־הָאָרֶץ׃</w:t>
            </w:r>
          </w:p>
        </w:tc>
        <w:tc>
          <w:tcPr>
            <w:tcW w:w="4194" w:type="dxa"/>
            <w:tcBorders>
              <w:top w:val="nil"/>
              <w:left w:val="single" w:sz="4" w:space="0" w:color="auto"/>
              <w:bottom w:val="nil"/>
              <w:right w:val="nil"/>
            </w:tcBorders>
          </w:tcPr>
          <w:p w14:paraId="4D707BF9" w14:textId="77777777" w:rsidR="00F6108D" w:rsidRPr="007D2AF3" w:rsidRDefault="00F6108D" w:rsidP="00DA2ADD">
            <w:pPr>
              <w:rPr>
                <w:rFonts w:ascii="David" w:hAnsi="David" w:cs="David"/>
                <w:sz w:val="21"/>
                <w:szCs w:val="21"/>
              </w:rPr>
            </w:pPr>
            <w:r>
              <w:rPr>
                <w:rFonts w:ascii="David" w:hAnsi="David" w:cs="David"/>
                <w:sz w:val="21"/>
                <w:szCs w:val="21"/>
              </w:rPr>
              <w:t>1 Now it came to pass that the ninety and first year had passed away and it was six hundred years from the time that Lehi left Jerusalem; and it was in the year that Lachoneus was the chief judge and the governor over the land.</w:t>
            </w:r>
          </w:p>
        </w:tc>
      </w:tr>
      <w:tr w:rsidR="004F08F9" w:rsidRPr="007D2AF3" w14:paraId="203EF986" w14:textId="77777777" w:rsidTr="00FB5D89">
        <w:tc>
          <w:tcPr>
            <w:tcW w:w="4194" w:type="dxa"/>
            <w:tcBorders>
              <w:top w:val="nil"/>
              <w:left w:val="nil"/>
              <w:bottom w:val="nil"/>
              <w:right w:val="single" w:sz="4" w:space="0" w:color="auto"/>
            </w:tcBorders>
          </w:tcPr>
          <w:p w14:paraId="6355D9D5" w14:textId="77777777" w:rsidR="001602DC" w:rsidRPr="00406F8C" w:rsidRDefault="001602DC" w:rsidP="00DA2ADD">
            <w:pPr>
              <w:bidi/>
              <w:rPr>
                <w:rFonts w:ascii="David" w:hAnsi="David" w:cs="David"/>
              </w:rPr>
            </w:pPr>
            <w:r w:rsidRPr="00406F8C">
              <w:rPr>
                <w:rFonts w:ascii="David" w:hAnsi="David" w:cs="David"/>
                <w:rtl/>
              </w:rPr>
              <w:t>ב. וְנֶפִי בֶן־הֶלָמָן יָצָא מֵאֶרֶץ זָרַחֶמְלָה וַיִּפְקֹד אֶת־בְּנוֹ נֶפִי בְּכוֹרוֹ עַל־לוּחוֹת הַנְּחֹשֶׁת וְכָל־הַסְּפָרִים אֲשֶׁר נִשְׁמְרוּ וְכָל־הַדְּבָרִים אֲשֶׁר נִשְׁמְרוּ קְדוֹשִׁים מִצֵּאת לֶחִי מִירוּשָׁלָיִם׃</w:t>
            </w:r>
          </w:p>
        </w:tc>
        <w:tc>
          <w:tcPr>
            <w:tcW w:w="4194" w:type="dxa"/>
            <w:tcBorders>
              <w:top w:val="nil"/>
              <w:left w:val="single" w:sz="4" w:space="0" w:color="auto"/>
              <w:bottom w:val="nil"/>
              <w:right w:val="nil"/>
            </w:tcBorders>
          </w:tcPr>
          <w:p w14:paraId="6F50DD1D" w14:textId="77777777" w:rsidR="00F6108D" w:rsidRPr="007D2AF3" w:rsidRDefault="00F6108D" w:rsidP="00DA2ADD">
            <w:pPr>
              <w:rPr>
                <w:rFonts w:ascii="David" w:hAnsi="David" w:cs="David"/>
                <w:sz w:val="21"/>
                <w:szCs w:val="21"/>
              </w:rPr>
            </w:pPr>
            <w:r>
              <w:rPr>
                <w:rFonts w:ascii="David" w:hAnsi="David" w:cs="David"/>
                <w:sz w:val="21"/>
                <w:szCs w:val="21"/>
              </w:rPr>
              <w:t>2 And Nephi, the son of Helaman, had departed out of the land of Zarahemla, giving charge unto his son Nephi, who was his eldest son, concerning the plates of brass, and all the records which had been kept, and all those things which had been kept sacred from the departure of Lehi out of Jerusalem.</w:t>
            </w:r>
          </w:p>
        </w:tc>
      </w:tr>
      <w:tr w:rsidR="004F08F9" w:rsidRPr="007D2AF3" w14:paraId="2AF74FAA" w14:textId="77777777" w:rsidTr="00FB5D89">
        <w:tc>
          <w:tcPr>
            <w:tcW w:w="4194" w:type="dxa"/>
            <w:tcBorders>
              <w:top w:val="nil"/>
              <w:left w:val="nil"/>
              <w:bottom w:val="nil"/>
              <w:right w:val="single" w:sz="4" w:space="0" w:color="auto"/>
            </w:tcBorders>
          </w:tcPr>
          <w:p w14:paraId="5763209F" w14:textId="77777777" w:rsidR="001602DC" w:rsidRPr="00406F8C" w:rsidRDefault="001602DC" w:rsidP="00DA2ADD">
            <w:pPr>
              <w:bidi/>
              <w:rPr>
                <w:rFonts w:ascii="David" w:hAnsi="David" w:cs="David"/>
              </w:rPr>
            </w:pPr>
            <w:r w:rsidRPr="00406F8C">
              <w:rPr>
                <w:rFonts w:ascii="David" w:hAnsi="David" w:cs="David"/>
                <w:rtl/>
              </w:rPr>
              <w:t>ג. וַיֵּצֵא מִן־הָאָרֶץ וְאָנָה הָלַךְ לֹא יָדַע אִישׁ וַיִּשְׁמֹר נֶפִי בְנוֹ אֶת־הַסְּפָרִים תַּחְתָּיו הֵן אֶת־סֵפֶר הָעָם הַזֶּה׃</w:t>
            </w:r>
          </w:p>
        </w:tc>
        <w:tc>
          <w:tcPr>
            <w:tcW w:w="4194" w:type="dxa"/>
            <w:tcBorders>
              <w:top w:val="nil"/>
              <w:left w:val="single" w:sz="4" w:space="0" w:color="auto"/>
              <w:bottom w:val="nil"/>
              <w:right w:val="nil"/>
            </w:tcBorders>
          </w:tcPr>
          <w:p w14:paraId="0C3FA3B0" w14:textId="77777777" w:rsidR="00F6108D" w:rsidRPr="007D2AF3" w:rsidRDefault="00F6108D" w:rsidP="00DA2ADD">
            <w:pPr>
              <w:rPr>
                <w:rFonts w:ascii="David" w:hAnsi="David" w:cs="David"/>
                <w:sz w:val="21"/>
                <w:szCs w:val="21"/>
              </w:rPr>
            </w:pPr>
            <w:r>
              <w:rPr>
                <w:rFonts w:ascii="David" w:hAnsi="David" w:cs="David"/>
                <w:sz w:val="21"/>
                <w:szCs w:val="21"/>
              </w:rPr>
              <w:t>3 Then he departed out of the land, and whither he went, no man knoweth; and his son Nephi did keep the records in his stead, yea, the record of this people.</w:t>
            </w:r>
          </w:p>
        </w:tc>
      </w:tr>
      <w:tr w:rsidR="004F08F9" w:rsidRPr="007D2AF3" w14:paraId="6CB7F942" w14:textId="77777777" w:rsidTr="00FB5D89">
        <w:tc>
          <w:tcPr>
            <w:tcW w:w="4194" w:type="dxa"/>
            <w:tcBorders>
              <w:top w:val="nil"/>
              <w:left w:val="nil"/>
              <w:bottom w:val="nil"/>
              <w:right w:val="single" w:sz="4" w:space="0" w:color="auto"/>
            </w:tcBorders>
          </w:tcPr>
          <w:p w14:paraId="15A43298" w14:textId="77777777" w:rsidR="001602DC" w:rsidRPr="00406F8C" w:rsidRDefault="001602DC" w:rsidP="00DA2ADD">
            <w:pPr>
              <w:bidi/>
              <w:rPr>
                <w:rFonts w:ascii="David" w:hAnsi="David" w:cs="David"/>
              </w:rPr>
            </w:pPr>
            <w:r w:rsidRPr="00406F8C">
              <w:rPr>
                <w:rFonts w:ascii="David" w:hAnsi="David" w:cs="David"/>
                <w:rtl/>
              </w:rPr>
              <w:t>ד. וַיְהִי בִּתְחִלַּת שְׁנַת שְׁתַּיִם וְתִשְׁעִים וְהִנֵּה הֵחֵלּוּ נְבוּאוֹת הַנְּבִיאִים לְהִתְקַיֵּם בְּיֶתֶר שְׁאֵת כִּי הֵחֵלּוּ לְהֵעָשׂוֹת אֹתוֹת גְּדוֹלִים וּמוֹפְתִים גְּדוֹלִים בָּעָם׃</w:t>
            </w:r>
          </w:p>
        </w:tc>
        <w:tc>
          <w:tcPr>
            <w:tcW w:w="4194" w:type="dxa"/>
            <w:tcBorders>
              <w:top w:val="nil"/>
              <w:left w:val="single" w:sz="4" w:space="0" w:color="auto"/>
              <w:bottom w:val="nil"/>
              <w:right w:val="nil"/>
            </w:tcBorders>
          </w:tcPr>
          <w:p w14:paraId="00775E0C" w14:textId="77777777" w:rsidR="00F6108D" w:rsidRPr="007D2AF3" w:rsidRDefault="00F6108D" w:rsidP="00DA2ADD">
            <w:pPr>
              <w:rPr>
                <w:rFonts w:ascii="David" w:hAnsi="David" w:cs="David"/>
                <w:sz w:val="21"/>
                <w:szCs w:val="21"/>
              </w:rPr>
            </w:pPr>
            <w:r>
              <w:rPr>
                <w:rFonts w:ascii="David" w:hAnsi="David" w:cs="David"/>
                <w:sz w:val="21"/>
                <w:szCs w:val="21"/>
              </w:rPr>
              <w:t>4 And it came to pass that in the commencement of the ninety and second year, behold, the prophecies of the prophets began to be fulfilled more fully; for there began to be greater signs and greater miracles wrought among the people.</w:t>
            </w:r>
          </w:p>
        </w:tc>
      </w:tr>
      <w:tr w:rsidR="004F08F9" w:rsidRPr="007D2AF3" w14:paraId="68E24446" w14:textId="77777777" w:rsidTr="00FB5D89">
        <w:tc>
          <w:tcPr>
            <w:tcW w:w="4194" w:type="dxa"/>
            <w:tcBorders>
              <w:top w:val="nil"/>
              <w:left w:val="nil"/>
              <w:bottom w:val="nil"/>
              <w:right w:val="single" w:sz="4" w:space="0" w:color="auto"/>
            </w:tcBorders>
          </w:tcPr>
          <w:p w14:paraId="064E32E1" w14:textId="77777777" w:rsidR="001602DC" w:rsidRPr="00406F8C" w:rsidRDefault="001602DC" w:rsidP="00DA2ADD">
            <w:pPr>
              <w:bidi/>
              <w:rPr>
                <w:rFonts w:ascii="David" w:hAnsi="David" w:cs="David"/>
              </w:rPr>
            </w:pPr>
            <w:r w:rsidRPr="00406F8C">
              <w:rPr>
                <w:rFonts w:ascii="David" w:hAnsi="David" w:cs="David"/>
                <w:rtl/>
              </w:rPr>
              <w:t>ה. אַךְ הָיוּ אֲשֶׁר הֵחֵלּוּ לֵאמֹר כִּי עָבַר הַמּוֹעֵד לְהִתְקַיֵּם הַדְּבָרִים אֲשֶׁר דִּבֶּר שְׁמוּאֵל הַלָּמָנִי׃</w:t>
            </w:r>
          </w:p>
        </w:tc>
        <w:tc>
          <w:tcPr>
            <w:tcW w:w="4194" w:type="dxa"/>
            <w:tcBorders>
              <w:top w:val="nil"/>
              <w:left w:val="single" w:sz="4" w:space="0" w:color="auto"/>
              <w:bottom w:val="nil"/>
              <w:right w:val="nil"/>
            </w:tcBorders>
          </w:tcPr>
          <w:p w14:paraId="7E5FB44B" w14:textId="77777777" w:rsidR="00F6108D" w:rsidRPr="007D2AF3" w:rsidRDefault="00F6108D" w:rsidP="00DA2ADD">
            <w:pPr>
              <w:rPr>
                <w:rFonts w:ascii="David" w:hAnsi="David" w:cs="David"/>
                <w:sz w:val="21"/>
                <w:szCs w:val="21"/>
              </w:rPr>
            </w:pPr>
            <w:r>
              <w:rPr>
                <w:rFonts w:ascii="David" w:hAnsi="David" w:cs="David"/>
                <w:sz w:val="21"/>
                <w:szCs w:val="21"/>
              </w:rPr>
              <w:t>5 But there were some who began to say that the time was past for the words to be fulfilled, which were spoken by Samuel, the Lamanite.</w:t>
            </w:r>
          </w:p>
        </w:tc>
      </w:tr>
      <w:tr w:rsidR="004F08F9" w:rsidRPr="007D2AF3" w14:paraId="4B620F77" w14:textId="77777777" w:rsidTr="00FB5D89">
        <w:tc>
          <w:tcPr>
            <w:tcW w:w="4194" w:type="dxa"/>
            <w:tcBorders>
              <w:top w:val="nil"/>
              <w:left w:val="nil"/>
              <w:bottom w:val="nil"/>
              <w:right w:val="single" w:sz="4" w:space="0" w:color="auto"/>
            </w:tcBorders>
          </w:tcPr>
          <w:p w14:paraId="598DE2E3" w14:textId="77777777" w:rsidR="001602DC" w:rsidRPr="00406F8C" w:rsidRDefault="001602DC" w:rsidP="00DA2ADD">
            <w:pPr>
              <w:bidi/>
              <w:rPr>
                <w:rFonts w:ascii="David" w:hAnsi="David" w:cs="David"/>
              </w:rPr>
            </w:pPr>
            <w:r w:rsidRPr="00406F8C">
              <w:rPr>
                <w:rFonts w:ascii="David" w:hAnsi="David" w:cs="David"/>
                <w:rtl/>
              </w:rPr>
              <w:t xml:space="preserve">ו. וַיָּחֵלּוּ לִשְׂמֹחַ עַל־אֲחֵיהֶם לֵאמֹר הִנֵּה עָבַר הַמּוֹעֵד וְדִבְרֵי שְׁמוּאֵל לֹא הִתְקַיְּמוּ לָכֵן שִׂמְחַתְכֶם וֶאֱמוּנַתְכֶם בַּדָּבָר הַזֶּה הָיוּ לַשָּׁוְא׃  </w:t>
            </w:r>
          </w:p>
        </w:tc>
        <w:tc>
          <w:tcPr>
            <w:tcW w:w="4194" w:type="dxa"/>
            <w:tcBorders>
              <w:top w:val="nil"/>
              <w:left w:val="single" w:sz="4" w:space="0" w:color="auto"/>
              <w:bottom w:val="nil"/>
              <w:right w:val="nil"/>
            </w:tcBorders>
          </w:tcPr>
          <w:p w14:paraId="38949B75" w14:textId="77777777" w:rsidR="00F6108D" w:rsidRPr="007D2AF3" w:rsidRDefault="00F6108D" w:rsidP="00DA2ADD">
            <w:pPr>
              <w:rPr>
                <w:rFonts w:ascii="David" w:hAnsi="David" w:cs="David"/>
                <w:sz w:val="21"/>
                <w:szCs w:val="21"/>
              </w:rPr>
            </w:pPr>
            <w:r>
              <w:rPr>
                <w:rFonts w:ascii="David" w:hAnsi="David" w:cs="David"/>
                <w:sz w:val="21"/>
                <w:szCs w:val="21"/>
              </w:rPr>
              <w:t>6 And they began to rejoice over their brethren, saying: Behold the time is past, and the words of Samuel are not fulfilled; therefore, your joy and your faith concerning this thing hath been vain.</w:t>
            </w:r>
          </w:p>
        </w:tc>
      </w:tr>
      <w:tr w:rsidR="004F08F9" w:rsidRPr="007D2AF3" w14:paraId="0BF82080" w14:textId="77777777" w:rsidTr="00FB5D89">
        <w:tc>
          <w:tcPr>
            <w:tcW w:w="4194" w:type="dxa"/>
            <w:tcBorders>
              <w:top w:val="nil"/>
              <w:left w:val="nil"/>
              <w:bottom w:val="nil"/>
              <w:right w:val="single" w:sz="4" w:space="0" w:color="auto"/>
            </w:tcBorders>
          </w:tcPr>
          <w:p w14:paraId="42FA6EC9" w14:textId="77777777" w:rsidR="001602DC" w:rsidRPr="00406F8C" w:rsidRDefault="001602DC" w:rsidP="00DA2ADD">
            <w:pPr>
              <w:bidi/>
              <w:rPr>
                <w:rFonts w:ascii="David" w:hAnsi="David" w:cs="David"/>
              </w:rPr>
            </w:pPr>
            <w:r w:rsidRPr="00406F8C">
              <w:rPr>
                <w:rFonts w:ascii="David" w:hAnsi="David" w:cs="David"/>
                <w:rtl/>
              </w:rPr>
              <w:t>ז. וַיְהִי וַיַּעֲשׂוּ מְהוּמָה גְדוֹלָה בְּכָל־הָאָרֶץ וְהָעָם הַמַּאֲמִינִים הֵחֵלּוּ לְהִתְעַצֵּב מְאֹד פֶּן לֹא יִתְקַיְּמוּ הַדְּבָרִים אֲשֶׁר דֻּבָּרוּ׃</w:t>
            </w:r>
          </w:p>
        </w:tc>
        <w:tc>
          <w:tcPr>
            <w:tcW w:w="4194" w:type="dxa"/>
            <w:tcBorders>
              <w:top w:val="nil"/>
              <w:left w:val="single" w:sz="4" w:space="0" w:color="auto"/>
              <w:bottom w:val="nil"/>
              <w:right w:val="nil"/>
            </w:tcBorders>
          </w:tcPr>
          <w:p w14:paraId="381CA069" w14:textId="77777777" w:rsidR="00F6108D" w:rsidRPr="007D2AF3" w:rsidRDefault="00F6108D" w:rsidP="00DA2ADD">
            <w:pPr>
              <w:rPr>
                <w:rFonts w:ascii="David" w:hAnsi="David" w:cs="David"/>
                <w:sz w:val="21"/>
                <w:szCs w:val="21"/>
              </w:rPr>
            </w:pPr>
            <w:r>
              <w:rPr>
                <w:rFonts w:ascii="David" w:hAnsi="David" w:cs="David"/>
                <w:sz w:val="21"/>
                <w:szCs w:val="21"/>
              </w:rPr>
              <w:t>7 And it came to pass that they did make a great uproar throughout the land; and the people who believed began to be very sorrowful, lest by any means those things which had been spoken might not come to pass.</w:t>
            </w:r>
          </w:p>
        </w:tc>
      </w:tr>
      <w:tr w:rsidR="004F08F9" w:rsidRPr="007D2AF3" w14:paraId="490380ED" w14:textId="77777777" w:rsidTr="00FB5D89">
        <w:tc>
          <w:tcPr>
            <w:tcW w:w="4194" w:type="dxa"/>
            <w:tcBorders>
              <w:top w:val="nil"/>
              <w:left w:val="nil"/>
              <w:bottom w:val="nil"/>
              <w:right w:val="single" w:sz="4" w:space="0" w:color="auto"/>
            </w:tcBorders>
          </w:tcPr>
          <w:p w14:paraId="21A36F35" w14:textId="77777777" w:rsidR="001602DC" w:rsidRPr="00406F8C" w:rsidRDefault="001602DC" w:rsidP="00DA2ADD">
            <w:pPr>
              <w:bidi/>
              <w:rPr>
                <w:rFonts w:ascii="David" w:hAnsi="David" w:cs="David"/>
              </w:rPr>
            </w:pPr>
            <w:r w:rsidRPr="00406F8C">
              <w:rPr>
                <w:rFonts w:ascii="David" w:hAnsi="David" w:cs="David"/>
                <w:rtl/>
              </w:rPr>
              <w:t>ח. אַךְ הִנֵּה צָפוּ בְּחֹזֶק לַיּוֹם הַהוּא וְהַלַּיְלָה הַהוּא וְהַיּוֹם הַהוּא אֲשֶׁר יִהְיוּ כְּיוֹם אֶחָד כְּאִלּוּ אֵין לַיְלָה לְמַעַן יֵדְעוּ כִּי אֱמוּנָתָם לֹא הָיְתָה לַשָּׁוְא׃</w:t>
            </w:r>
          </w:p>
        </w:tc>
        <w:tc>
          <w:tcPr>
            <w:tcW w:w="4194" w:type="dxa"/>
            <w:tcBorders>
              <w:top w:val="nil"/>
              <w:left w:val="single" w:sz="4" w:space="0" w:color="auto"/>
              <w:bottom w:val="nil"/>
              <w:right w:val="nil"/>
            </w:tcBorders>
          </w:tcPr>
          <w:p w14:paraId="3D42ABDE" w14:textId="77777777" w:rsidR="00F6108D" w:rsidRPr="007D2AF3" w:rsidRDefault="00F6108D" w:rsidP="00DA2ADD">
            <w:pPr>
              <w:rPr>
                <w:rFonts w:ascii="David" w:hAnsi="David" w:cs="David"/>
                <w:sz w:val="21"/>
                <w:szCs w:val="21"/>
              </w:rPr>
            </w:pPr>
            <w:r>
              <w:rPr>
                <w:rFonts w:ascii="David" w:hAnsi="David" w:cs="David"/>
                <w:sz w:val="21"/>
                <w:szCs w:val="21"/>
              </w:rPr>
              <w:t>8 But behold, they did watch steadfastly for that day and that night and that day which should be as one day as if there were no night, that they might know that their faith had not been vain.</w:t>
            </w:r>
          </w:p>
        </w:tc>
      </w:tr>
      <w:tr w:rsidR="004F08F9" w:rsidRPr="007D2AF3" w14:paraId="2675E74E" w14:textId="77777777" w:rsidTr="00FB5D89">
        <w:tc>
          <w:tcPr>
            <w:tcW w:w="4194" w:type="dxa"/>
            <w:tcBorders>
              <w:top w:val="nil"/>
              <w:left w:val="nil"/>
              <w:bottom w:val="nil"/>
              <w:right w:val="single" w:sz="4" w:space="0" w:color="auto"/>
            </w:tcBorders>
          </w:tcPr>
          <w:p w14:paraId="405456A2" w14:textId="77777777" w:rsidR="001602DC" w:rsidRPr="00406F8C" w:rsidRDefault="001602DC" w:rsidP="00DA2ADD">
            <w:pPr>
              <w:bidi/>
              <w:rPr>
                <w:rFonts w:ascii="David" w:hAnsi="David" w:cs="David"/>
              </w:rPr>
            </w:pPr>
            <w:r w:rsidRPr="00406F8C">
              <w:rPr>
                <w:rFonts w:ascii="David" w:hAnsi="David" w:cs="David"/>
                <w:rtl/>
              </w:rPr>
              <w:t>ט. וַיְהִי וַיִּקְבְּעוּ הַכּוֹפְרִים יוֹם אֲשֶׁר כָּל־הַמַּאֲמִינִים בַּמָּסוֹרוֹת הָאֵלֶּה יוּמְתוּ אִם־לֹא יָבוֹא הָאוֹת אֲשֶׁר נִתַּן בְּיַד שְׁמוּאֵל הַנָּבִיא׃</w:t>
            </w:r>
          </w:p>
        </w:tc>
        <w:tc>
          <w:tcPr>
            <w:tcW w:w="4194" w:type="dxa"/>
            <w:tcBorders>
              <w:top w:val="nil"/>
              <w:left w:val="single" w:sz="4" w:space="0" w:color="auto"/>
              <w:bottom w:val="nil"/>
              <w:right w:val="nil"/>
            </w:tcBorders>
          </w:tcPr>
          <w:p w14:paraId="41C847AE" w14:textId="77777777" w:rsidR="00F6108D" w:rsidRPr="007D2AF3" w:rsidRDefault="00F6108D" w:rsidP="00DA2ADD">
            <w:pPr>
              <w:rPr>
                <w:rFonts w:ascii="David" w:hAnsi="David" w:cs="David"/>
                <w:sz w:val="21"/>
                <w:szCs w:val="21"/>
              </w:rPr>
            </w:pPr>
            <w:r>
              <w:rPr>
                <w:rFonts w:ascii="David" w:hAnsi="David" w:cs="David"/>
                <w:sz w:val="21"/>
                <w:szCs w:val="21"/>
              </w:rPr>
              <w:t>9 Now it came to pass that there was a day set apart by the unbelievers, that all those who believed in those traditions should be put to death except the sign should come to pass, which had been given by Samuel the prophet.</w:t>
            </w:r>
          </w:p>
        </w:tc>
      </w:tr>
      <w:tr w:rsidR="004F08F9" w:rsidRPr="007D2AF3" w14:paraId="143761B2" w14:textId="77777777" w:rsidTr="00FB5D89">
        <w:tc>
          <w:tcPr>
            <w:tcW w:w="4194" w:type="dxa"/>
            <w:tcBorders>
              <w:top w:val="nil"/>
              <w:left w:val="nil"/>
              <w:bottom w:val="nil"/>
              <w:right w:val="single" w:sz="4" w:space="0" w:color="auto"/>
            </w:tcBorders>
          </w:tcPr>
          <w:p w14:paraId="5DFF5D9C" w14:textId="77777777" w:rsidR="001602DC" w:rsidRPr="00406F8C" w:rsidRDefault="001602DC" w:rsidP="00DA2ADD">
            <w:pPr>
              <w:bidi/>
              <w:rPr>
                <w:rFonts w:ascii="David" w:hAnsi="David" w:cs="David"/>
              </w:rPr>
            </w:pPr>
            <w:r w:rsidRPr="00406F8C">
              <w:rPr>
                <w:rFonts w:ascii="David" w:hAnsi="David" w:cs="David"/>
                <w:rtl/>
              </w:rPr>
              <w:t>י. וַיְהִי כִּרְאוֹת נֶפִי בֶן־נֶפִי אֶת־רִשְׁעַת עַמּוֹ וַיִּתְעַצֵּב לִבּוֹ מְאֹד׃</w:t>
            </w:r>
          </w:p>
        </w:tc>
        <w:tc>
          <w:tcPr>
            <w:tcW w:w="4194" w:type="dxa"/>
            <w:tcBorders>
              <w:top w:val="nil"/>
              <w:left w:val="single" w:sz="4" w:space="0" w:color="auto"/>
              <w:bottom w:val="nil"/>
              <w:right w:val="nil"/>
            </w:tcBorders>
          </w:tcPr>
          <w:p w14:paraId="3B72A47F" w14:textId="77777777" w:rsidR="00F6108D" w:rsidRPr="007D2AF3" w:rsidRDefault="00F6108D" w:rsidP="00DA2ADD">
            <w:pPr>
              <w:rPr>
                <w:rFonts w:ascii="David" w:hAnsi="David" w:cs="David"/>
                <w:sz w:val="21"/>
                <w:szCs w:val="21"/>
              </w:rPr>
            </w:pPr>
            <w:r>
              <w:rPr>
                <w:rFonts w:ascii="David" w:hAnsi="David" w:cs="David"/>
                <w:sz w:val="21"/>
                <w:szCs w:val="21"/>
              </w:rPr>
              <w:t>10 Now it came to pass that when Nephi, the son of Nephi, saw this wickedness of his people, his heart was exceedingly sorrowful.</w:t>
            </w:r>
          </w:p>
        </w:tc>
      </w:tr>
      <w:tr w:rsidR="004F08F9" w:rsidRPr="007D2AF3" w14:paraId="2BABB2A5" w14:textId="77777777" w:rsidTr="00FB5D89">
        <w:tc>
          <w:tcPr>
            <w:tcW w:w="4194" w:type="dxa"/>
            <w:tcBorders>
              <w:top w:val="nil"/>
              <w:left w:val="nil"/>
              <w:bottom w:val="nil"/>
              <w:right w:val="single" w:sz="4" w:space="0" w:color="auto"/>
            </w:tcBorders>
          </w:tcPr>
          <w:p w14:paraId="4C01C6E3" w14:textId="77777777" w:rsidR="001602DC" w:rsidRPr="00406F8C" w:rsidRDefault="001602DC" w:rsidP="00DA2ADD">
            <w:pPr>
              <w:bidi/>
              <w:rPr>
                <w:rFonts w:ascii="David" w:hAnsi="David" w:cs="David"/>
              </w:rPr>
            </w:pPr>
            <w:r w:rsidRPr="00406F8C">
              <w:rPr>
                <w:rFonts w:ascii="David" w:hAnsi="David" w:cs="David"/>
                <w:rtl/>
              </w:rPr>
              <w:lastRenderedPageBreak/>
              <w:t>יא. וַיְהִי וַיֵּצֵא וַיִּפֹּל אַרְצָה וַיִּזְעַק בְּחָזְקָה אֶל־אֱלֹהָיו בְּעַד עַמּוֹ הֵן אֵלֶּה הָעֹמְדִים לַאֲבַדּוֹן בַּעֲבוּר אֱמוּנָתָם בְּמָסֹרֶת אֲבוֹתֵיהֶם׃</w:t>
            </w:r>
          </w:p>
        </w:tc>
        <w:tc>
          <w:tcPr>
            <w:tcW w:w="4194" w:type="dxa"/>
            <w:tcBorders>
              <w:top w:val="nil"/>
              <w:left w:val="single" w:sz="4" w:space="0" w:color="auto"/>
              <w:bottom w:val="nil"/>
              <w:right w:val="nil"/>
            </w:tcBorders>
          </w:tcPr>
          <w:p w14:paraId="381D5E26" w14:textId="77777777" w:rsidR="00F6108D" w:rsidRPr="007D2AF3" w:rsidRDefault="00F6108D" w:rsidP="00DA2ADD">
            <w:pPr>
              <w:rPr>
                <w:rFonts w:ascii="David" w:hAnsi="David" w:cs="David"/>
                <w:sz w:val="21"/>
                <w:szCs w:val="21"/>
              </w:rPr>
            </w:pPr>
            <w:r>
              <w:rPr>
                <w:rFonts w:ascii="David" w:hAnsi="David" w:cs="David"/>
                <w:sz w:val="21"/>
                <w:szCs w:val="21"/>
              </w:rPr>
              <w:t>11 And it came to pass that he went out and bowed himself down upon the earth, and cried mightily to his God in behalf of his people, yea, those who were about to be destroyed because of their faith in the tradition of their fathers.</w:t>
            </w:r>
          </w:p>
        </w:tc>
      </w:tr>
      <w:tr w:rsidR="004F08F9" w:rsidRPr="007D2AF3" w14:paraId="74F13AA1" w14:textId="77777777" w:rsidTr="00FB5D89">
        <w:tc>
          <w:tcPr>
            <w:tcW w:w="4194" w:type="dxa"/>
            <w:tcBorders>
              <w:top w:val="nil"/>
              <w:left w:val="nil"/>
              <w:bottom w:val="nil"/>
              <w:right w:val="single" w:sz="4" w:space="0" w:color="auto"/>
            </w:tcBorders>
          </w:tcPr>
          <w:p w14:paraId="0FBA33EE" w14:textId="77777777" w:rsidR="001602DC" w:rsidRPr="00406F8C" w:rsidRDefault="001602DC" w:rsidP="00DA2ADD">
            <w:pPr>
              <w:bidi/>
              <w:rPr>
                <w:rFonts w:ascii="David" w:hAnsi="David" w:cs="David"/>
              </w:rPr>
            </w:pPr>
            <w:r w:rsidRPr="00406F8C">
              <w:rPr>
                <w:rFonts w:ascii="David" w:hAnsi="David" w:cs="David"/>
                <w:rtl/>
              </w:rPr>
              <w:t>יב. וַיְהִי וַיִּזְעַק בְּחָזְקָה אֶל־יְהוָה כָּל־הַיּוֹם הַהוּא וְהִנֵּה קוֹל יְהוָה בָּא אֵלָיו לֵאמֹר׃</w:t>
            </w:r>
          </w:p>
        </w:tc>
        <w:tc>
          <w:tcPr>
            <w:tcW w:w="4194" w:type="dxa"/>
            <w:tcBorders>
              <w:top w:val="nil"/>
              <w:left w:val="single" w:sz="4" w:space="0" w:color="auto"/>
              <w:bottom w:val="nil"/>
              <w:right w:val="nil"/>
            </w:tcBorders>
          </w:tcPr>
          <w:p w14:paraId="59B1B29E" w14:textId="77777777" w:rsidR="00F6108D" w:rsidRPr="007D2AF3" w:rsidRDefault="00F6108D" w:rsidP="00DA2ADD">
            <w:pPr>
              <w:rPr>
                <w:rFonts w:ascii="David" w:hAnsi="David" w:cs="David"/>
                <w:sz w:val="21"/>
                <w:szCs w:val="21"/>
              </w:rPr>
            </w:pPr>
            <w:r>
              <w:rPr>
                <w:rFonts w:ascii="David" w:hAnsi="David" w:cs="David"/>
                <w:sz w:val="21"/>
                <w:szCs w:val="21"/>
              </w:rPr>
              <w:t>12 And it came to pass that he cried mightily unto the Lord, all that day; and behold, the voice of the Lord came unto him, saying:</w:t>
            </w:r>
          </w:p>
        </w:tc>
      </w:tr>
      <w:tr w:rsidR="004F08F9" w:rsidRPr="007D2AF3" w14:paraId="656338C2" w14:textId="77777777" w:rsidTr="00FB5D89">
        <w:tc>
          <w:tcPr>
            <w:tcW w:w="4194" w:type="dxa"/>
            <w:tcBorders>
              <w:top w:val="nil"/>
              <w:left w:val="nil"/>
              <w:bottom w:val="nil"/>
              <w:right w:val="single" w:sz="4" w:space="0" w:color="auto"/>
            </w:tcBorders>
          </w:tcPr>
          <w:p w14:paraId="58656F85" w14:textId="77777777" w:rsidR="001602DC" w:rsidRPr="00406F8C" w:rsidRDefault="001602DC" w:rsidP="00DA2ADD">
            <w:pPr>
              <w:bidi/>
              <w:rPr>
                <w:rFonts w:ascii="David" w:hAnsi="David" w:cs="David"/>
              </w:rPr>
            </w:pPr>
            <w:r w:rsidRPr="00406F8C">
              <w:rPr>
                <w:rFonts w:ascii="David" w:hAnsi="David" w:cs="David"/>
                <w:rtl/>
              </w:rPr>
              <w:t>יג. שָׂא רֹאשְׁךָ וּשְׂמַח כִּי הִנֵּה הִגִּיעַ הַמּוֹעֵד וּבַלַּיְלָה הַזֶּה יִנָּתֵן הָאוֹת וּמָחָר אָבוֹא לָעוֹלָם לְהַרְאוֹת לָעוֹלָם כִּי אֲקַיֵּם כָּל־אֲשֶׁר הִשְׁמַעְתִּי בְּפִי נְבִיאַי הַקְּדוֹשִׁים׃</w:t>
            </w:r>
          </w:p>
        </w:tc>
        <w:tc>
          <w:tcPr>
            <w:tcW w:w="4194" w:type="dxa"/>
            <w:tcBorders>
              <w:top w:val="nil"/>
              <w:left w:val="single" w:sz="4" w:space="0" w:color="auto"/>
              <w:bottom w:val="nil"/>
              <w:right w:val="nil"/>
            </w:tcBorders>
          </w:tcPr>
          <w:p w14:paraId="111E36EF" w14:textId="77777777" w:rsidR="00F6108D" w:rsidRPr="007D2AF3" w:rsidRDefault="00F6108D" w:rsidP="00DA2ADD">
            <w:pPr>
              <w:rPr>
                <w:rFonts w:ascii="David" w:hAnsi="David" w:cs="David"/>
                <w:sz w:val="21"/>
                <w:szCs w:val="21"/>
              </w:rPr>
            </w:pPr>
            <w:r>
              <w:rPr>
                <w:rFonts w:ascii="David" w:hAnsi="David" w:cs="David"/>
                <w:sz w:val="21"/>
                <w:szCs w:val="21"/>
              </w:rPr>
              <w:t>13 Lift up your head and be of good cheer; for behold, the time is at hand, and on this night shall the sign be given, and on the morrow come I into the world, to show unto the world that I will fulfill all that which I have caused to be spoken by the mouth of my holy prophets.</w:t>
            </w:r>
          </w:p>
        </w:tc>
      </w:tr>
      <w:tr w:rsidR="004F08F9" w:rsidRPr="007D2AF3" w14:paraId="2A855780" w14:textId="77777777" w:rsidTr="00FB5D89">
        <w:tc>
          <w:tcPr>
            <w:tcW w:w="4194" w:type="dxa"/>
            <w:tcBorders>
              <w:top w:val="nil"/>
              <w:left w:val="nil"/>
              <w:bottom w:val="nil"/>
              <w:right w:val="single" w:sz="4" w:space="0" w:color="auto"/>
            </w:tcBorders>
          </w:tcPr>
          <w:p w14:paraId="3B3165FB" w14:textId="77777777" w:rsidR="001602DC" w:rsidRPr="00406F8C" w:rsidRDefault="001602DC" w:rsidP="00DA2ADD">
            <w:pPr>
              <w:bidi/>
              <w:rPr>
                <w:rFonts w:ascii="David" w:hAnsi="David" w:cs="David"/>
              </w:rPr>
            </w:pPr>
            <w:r w:rsidRPr="00406F8C">
              <w:rPr>
                <w:rFonts w:ascii="David" w:hAnsi="David" w:cs="David"/>
                <w:rtl/>
              </w:rPr>
              <w:t>יד. הִנְנִי בָּא אֶל־עַמִּי לְקַיֵּם כָּל־הַדְּבָרִים אֲשֶׁר הוֹדַעְתִּי לִבְנֵי הָאָדָם מִימוֹת עוֹלָם וְלַעֲשׂוֹת רְצוֹן הָאָב וְהַבֵּן רְצוֹן הָאָב בַּעֲבוּרִי וּרְצוֹן הַבֵּן בַּעֲבוּר בְּשָׂרִי וְהִנֵּה הִגִּיעַ הַמּוֹעֵד וּבַלַּיְלָה הַזֶּה יִנָּתֵן הָאוֹת׃</w:t>
            </w:r>
          </w:p>
        </w:tc>
        <w:tc>
          <w:tcPr>
            <w:tcW w:w="4194" w:type="dxa"/>
            <w:tcBorders>
              <w:top w:val="nil"/>
              <w:left w:val="single" w:sz="4" w:space="0" w:color="auto"/>
              <w:bottom w:val="nil"/>
              <w:right w:val="nil"/>
            </w:tcBorders>
          </w:tcPr>
          <w:p w14:paraId="4F2E3901" w14:textId="77777777" w:rsidR="00F6108D" w:rsidRPr="007D2AF3" w:rsidRDefault="00F6108D" w:rsidP="00DA2ADD">
            <w:pPr>
              <w:rPr>
                <w:rFonts w:ascii="David" w:hAnsi="David" w:cs="David"/>
                <w:sz w:val="21"/>
                <w:szCs w:val="21"/>
              </w:rPr>
            </w:pPr>
            <w:r>
              <w:rPr>
                <w:rFonts w:ascii="David" w:hAnsi="David" w:cs="David"/>
                <w:sz w:val="21"/>
                <w:szCs w:val="21"/>
              </w:rPr>
              <w:t>14 Behold, I come unto my own, to fulfill all things which I have made known unto the children of men from the foundation of the world, and to do the will, both of the Father and of the Son—of the Father because of me, and of the Son because of my flesh. And behold, the time is at hand, and this night shall the sign be given.</w:t>
            </w:r>
          </w:p>
        </w:tc>
      </w:tr>
      <w:tr w:rsidR="004F08F9" w:rsidRPr="007D2AF3" w14:paraId="587A87FD" w14:textId="77777777" w:rsidTr="00FB5D89">
        <w:tc>
          <w:tcPr>
            <w:tcW w:w="4194" w:type="dxa"/>
            <w:tcBorders>
              <w:top w:val="nil"/>
              <w:left w:val="nil"/>
              <w:bottom w:val="nil"/>
              <w:right w:val="single" w:sz="4" w:space="0" w:color="auto"/>
            </w:tcBorders>
          </w:tcPr>
          <w:p w14:paraId="15EAA2AB" w14:textId="77777777" w:rsidR="001602DC" w:rsidRPr="00406F8C" w:rsidRDefault="001602DC" w:rsidP="00DA2ADD">
            <w:pPr>
              <w:bidi/>
              <w:rPr>
                <w:rFonts w:ascii="David" w:hAnsi="David" w:cs="David"/>
              </w:rPr>
            </w:pPr>
            <w:r w:rsidRPr="00406F8C">
              <w:rPr>
                <w:rFonts w:ascii="David" w:hAnsi="David" w:cs="David"/>
                <w:rtl/>
              </w:rPr>
              <w:t>טו. וַיְהִי וַיִּתְקַיְּמוּ הַדְּבָרִים אֲשֶׁר בָּאוּ אֶל־נֶפִי כַּאֲשֶׁר דֻּבָּרוּ כִּי הִנֵּה בְּבוֹא הַשֶּׁמֶשׁ לֹא הָיָה חֹשֶׁךְ וַיָּחֵל הָעָם לְהִשְׁתּוֹמֵם כִּי לֹא הָיָה חֹשֶׁךְ בְּבוֹא הַלָּיְלָה׃</w:t>
            </w:r>
          </w:p>
        </w:tc>
        <w:tc>
          <w:tcPr>
            <w:tcW w:w="4194" w:type="dxa"/>
            <w:tcBorders>
              <w:top w:val="nil"/>
              <w:left w:val="single" w:sz="4" w:space="0" w:color="auto"/>
              <w:bottom w:val="nil"/>
              <w:right w:val="nil"/>
            </w:tcBorders>
          </w:tcPr>
          <w:p w14:paraId="3B4DAE76" w14:textId="77777777" w:rsidR="00F6108D" w:rsidRPr="007D2AF3" w:rsidRDefault="00F6108D" w:rsidP="00DA2ADD">
            <w:pPr>
              <w:rPr>
                <w:rFonts w:ascii="David" w:hAnsi="David" w:cs="David"/>
                <w:sz w:val="21"/>
                <w:szCs w:val="21"/>
              </w:rPr>
            </w:pPr>
            <w:r>
              <w:rPr>
                <w:rFonts w:ascii="David" w:hAnsi="David" w:cs="David"/>
                <w:sz w:val="21"/>
                <w:szCs w:val="21"/>
              </w:rPr>
              <w:t>15 And it came to pass that the words which came unto Nephi were fulfilled, according as they had been spoken; for behold, at the going down of the sun there was no darkness; and the people began to be astonished because there was no darkness when the night came.</w:t>
            </w:r>
          </w:p>
        </w:tc>
      </w:tr>
      <w:tr w:rsidR="004F08F9" w:rsidRPr="007D2AF3" w14:paraId="6FBFE17B" w14:textId="77777777" w:rsidTr="00FB5D89">
        <w:tc>
          <w:tcPr>
            <w:tcW w:w="4194" w:type="dxa"/>
            <w:tcBorders>
              <w:top w:val="nil"/>
              <w:left w:val="nil"/>
              <w:bottom w:val="nil"/>
              <w:right w:val="single" w:sz="4" w:space="0" w:color="auto"/>
            </w:tcBorders>
          </w:tcPr>
          <w:p w14:paraId="6543EE48" w14:textId="77777777" w:rsidR="001602DC" w:rsidRPr="00406F8C" w:rsidRDefault="001602DC" w:rsidP="00DA2ADD">
            <w:pPr>
              <w:bidi/>
              <w:rPr>
                <w:rFonts w:ascii="David" w:hAnsi="David" w:cs="David"/>
              </w:rPr>
            </w:pPr>
            <w:r w:rsidRPr="00406F8C">
              <w:rPr>
                <w:rFonts w:ascii="David" w:hAnsi="David" w:cs="David"/>
                <w:rtl/>
              </w:rPr>
              <w:t>טז. וַיְהִי רַבִּים מֵאֲשֶׁר לֹא הֶאֱמִינוּ בְּדִבְרֵי הַנְּבִיאִים נָפְלוּ אַרְצָה וַיִּהְיוּ כַּמֵּתִים כִּי יָדְעוּ כִּי הֻפַר הַמַּחֲשָׁב הַגָּדוֹל לְהַשְׁמִיד אֶת־הַמַּאֲמִינִים בְּדִבְרֵי הַנְּבִיאִים כִּי הָאוֹת אֲשֶׁר נִתַּן כְּבָר הִגִּיעַ׃</w:t>
            </w:r>
          </w:p>
        </w:tc>
        <w:tc>
          <w:tcPr>
            <w:tcW w:w="4194" w:type="dxa"/>
            <w:tcBorders>
              <w:top w:val="nil"/>
              <w:left w:val="single" w:sz="4" w:space="0" w:color="auto"/>
              <w:bottom w:val="nil"/>
              <w:right w:val="nil"/>
            </w:tcBorders>
          </w:tcPr>
          <w:p w14:paraId="2E2AA934" w14:textId="77777777" w:rsidR="00F6108D" w:rsidRPr="007D2AF3" w:rsidRDefault="00F6108D" w:rsidP="00DA2ADD">
            <w:pPr>
              <w:rPr>
                <w:rFonts w:ascii="David" w:hAnsi="David" w:cs="David"/>
                <w:sz w:val="21"/>
                <w:szCs w:val="21"/>
              </w:rPr>
            </w:pPr>
            <w:r>
              <w:rPr>
                <w:rFonts w:ascii="David" w:hAnsi="David" w:cs="David"/>
                <w:sz w:val="21"/>
                <w:szCs w:val="21"/>
              </w:rPr>
              <w:t>16 And there were many, who had not believed the words of the prophets, who fell to the earth and became as if they were dead, for they knew that the great plan of destruction which they had laid for those who believed in the words of the prophets had been frustrated; for the sign which had been given was already at hand.</w:t>
            </w:r>
          </w:p>
        </w:tc>
      </w:tr>
      <w:tr w:rsidR="004F08F9" w:rsidRPr="007D2AF3" w14:paraId="2F3A0D17" w14:textId="77777777" w:rsidTr="00FB5D89">
        <w:tc>
          <w:tcPr>
            <w:tcW w:w="4194" w:type="dxa"/>
            <w:tcBorders>
              <w:top w:val="nil"/>
              <w:left w:val="nil"/>
              <w:bottom w:val="nil"/>
              <w:right w:val="single" w:sz="4" w:space="0" w:color="auto"/>
            </w:tcBorders>
          </w:tcPr>
          <w:p w14:paraId="76383239" w14:textId="77777777" w:rsidR="001602DC" w:rsidRPr="00406F8C" w:rsidRDefault="001602DC" w:rsidP="00DA2ADD">
            <w:pPr>
              <w:bidi/>
              <w:rPr>
                <w:rFonts w:ascii="David" w:hAnsi="David" w:cs="David"/>
              </w:rPr>
            </w:pPr>
            <w:r w:rsidRPr="00406F8C">
              <w:rPr>
                <w:rFonts w:ascii="David" w:hAnsi="David" w:cs="David"/>
                <w:rtl/>
              </w:rPr>
              <w:t>יז. וַיָּחֵלּוּ לָדַעַת כִּי בֶן־הָאֱלֹהִים עָתִיד לְהֵרָאוֹת בְּקָרוֹב הֵן כָּל־הָעָם עַל־פְּנֵי כָל־הָאָרֶץ מִמַּעֲרָב וְעַד־מִזְרָח גַּם בְּאֶרֶץ צָפוֹן וּבְאֶרֶץ דָּרוֹם הִשְׁתּוֹמְמוּ מְאֹד עַד כִּי נָפְלוּ אָרְצָה׃</w:t>
            </w:r>
          </w:p>
        </w:tc>
        <w:tc>
          <w:tcPr>
            <w:tcW w:w="4194" w:type="dxa"/>
            <w:tcBorders>
              <w:top w:val="nil"/>
              <w:left w:val="single" w:sz="4" w:space="0" w:color="auto"/>
              <w:bottom w:val="nil"/>
              <w:right w:val="nil"/>
            </w:tcBorders>
          </w:tcPr>
          <w:p w14:paraId="35A9FC8B" w14:textId="77777777" w:rsidR="00F6108D" w:rsidRPr="007D2AF3" w:rsidRDefault="00F6108D" w:rsidP="00DA2ADD">
            <w:pPr>
              <w:rPr>
                <w:rFonts w:ascii="David" w:hAnsi="David" w:cs="David"/>
                <w:sz w:val="21"/>
                <w:szCs w:val="21"/>
              </w:rPr>
            </w:pPr>
            <w:r>
              <w:rPr>
                <w:rFonts w:ascii="David" w:hAnsi="David" w:cs="David"/>
                <w:sz w:val="21"/>
                <w:szCs w:val="21"/>
              </w:rPr>
              <w:t>17 And they began to know that the Son of God must shortly appear; yea, in fine, all the people upon the face of the whole earth from the west to the east, both in the land north and in the land south, were so exceedingly astonished that they fell to the earth.</w:t>
            </w:r>
          </w:p>
        </w:tc>
      </w:tr>
      <w:tr w:rsidR="004F08F9" w:rsidRPr="007D2AF3" w14:paraId="61150A4A" w14:textId="77777777" w:rsidTr="00FB5D89">
        <w:tc>
          <w:tcPr>
            <w:tcW w:w="4194" w:type="dxa"/>
            <w:tcBorders>
              <w:top w:val="nil"/>
              <w:left w:val="nil"/>
              <w:bottom w:val="nil"/>
              <w:right w:val="single" w:sz="4" w:space="0" w:color="auto"/>
            </w:tcBorders>
          </w:tcPr>
          <w:p w14:paraId="41DEE624" w14:textId="77777777" w:rsidR="001602DC" w:rsidRPr="00406F8C" w:rsidRDefault="001602DC" w:rsidP="00DA2ADD">
            <w:pPr>
              <w:bidi/>
              <w:rPr>
                <w:rFonts w:ascii="David" w:hAnsi="David" w:cs="David"/>
              </w:rPr>
            </w:pPr>
            <w:r w:rsidRPr="00406F8C">
              <w:rPr>
                <w:rFonts w:ascii="David" w:hAnsi="David" w:cs="David"/>
                <w:rtl/>
              </w:rPr>
              <w:t>יח. כִּי יָדְעוּ כִּי הַנְּבִיאִים הֵעִידוּ עַל־הַדְּבָרִים הָאֵלֶּה שָׁנִים רַבּוֹת וְכִי הָאוֹת אֲשֶׁר נִתַּן כְּבָר הִגִּיעַ וַיָּחֵלּוּ לִירֹא בַּעֲוֺנָם וּבְכָפְרָם׃</w:t>
            </w:r>
          </w:p>
        </w:tc>
        <w:tc>
          <w:tcPr>
            <w:tcW w:w="4194" w:type="dxa"/>
            <w:tcBorders>
              <w:top w:val="nil"/>
              <w:left w:val="single" w:sz="4" w:space="0" w:color="auto"/>
              <w:bottom w:val="nil"/>
              <w:right w:val="nil"/>
            </w:tcBorders>
          </w:tcPr>
          <w:p w14:paraId="554A335E" w14:textId="77777777" w:rsidR="00F6108D" w:rsidRPr="007D2AF3" w:rsidRDefault="00F6108D" w:rsidP="00DA2ADD">
            <w:pPr>
              <w:rPr>
                <w:rFonts w:ascii="David" w:hAnsi="David" w:cs="David"/>
                <w:sz w:val="21"/>
                <w:szCs w:val="21"/>
              </w:rPr>
            </w:pPr>
            <w:r>
              <w:rPr>
                <w:rFonts w:ascii="David" w:hAnsi="David" w:cs="David"/>
                <w:sz w:val="21"/>
                <w:szCs w:val="21"/>
              </w:rPr>
              <w:t>18 For they knew that the prophets had testified of these things for many years, and that the sign which had been given was already at hand; and they began to fear because of their iniquity and their unbelief.</w:t>
            </w:r>
          </w:p>
        </w:tc>
      </w:tr>
      <w:tr w:rsidR="004F08F9" w:rsidRPr="007D2AF3" w14:paraId="7F38980A" w14:textId="77777777" w:rsidTr="00FB5D89">
        <w:tc>
          <w:tcPr>
            <w:tcW w:w="4194" w:type="dxa"/>
            <w:tcBorders>
              <w:top w:val="nil"/>
              <w:left w:val="nil"/>
              <w:bottom w:val="nil"/>
              <w:right w:val="single" w:sz="4" w:space="0" w:color="auto"/>
            </w:tcBorders>
          </w:tcPr>
          <w:p w14:paraId="7C73B8A6" w14:textId="77777777" w:rsidR="001602DC" w:rsidRPr="00406F8C" w:rsidRDefault="001602DC" w:rsidP="00DA2ADD">
            <w:pPr>
              <w:bidi/>
              <w:rPr>
                <w:rFonts w:ascii="David" w:hAnsi="David" w:cs="David"/>
              </w:rPr>
            </w:pPr>
            <w:r w:rsidRPr="00406F8C">
              <w:rPr>
                <w:rFonts w:ascii="David" w:hAnsi="David" w:cs="David"/>
                <w:rtl/>
              </w:rPr>
              <w:t>יט. וַיְהִי וְלֹא הָיָה חֹשֶׁךְ כָּל־הַלַּיְלָה הַהוּא וַיְהִי אוֹר כְּצָהֳרָיִם וַיְהִי וַתִּזְרַח הַשֶּׁמֶשׁ בַּבֹּקֶר כְּמִשְׁפָּטָהּ וַיֵּדְעוּ כִּי זֶה הַיּוֹם אֲשֶׁר יִוָּלֵד בּוֹ יְהוָה בַּעֲבוּר הָאוֹת אֲשֶׁר נִתַּן׃</w:t>
            </w:r>
          </w:p>
        </w:tc>
        <w:tc>
          <w:tcPr>
            <w:tcW w:w="4194" w:type="dxa"/>
            <w:tcBorders>
              <w:top w:val="nil"/>
              <w:left w:val="single" w:sz="4" w:space="0" w:color="auto"/>
              <w:bottom w:val="nil"/>
              <w:right w:val="nil"/>
            </w:tcBorders>
          </w:tcPr>
          <w:p w14:paraId="1AA172F2" w14:textId="77777777" w:rsidR="00F6108D" w:rsidRPr="007D2AF3" w:rsidRDefault="00F6108D" w:rsidP="00DA2ADD">
            <w:pPr>
              <w:rPr>
                <w:rFonts w:ascii="David" w:hAnsi="David" w:cs="David"/>
                <w:sz w:val="21"/>
                <w:szCs w:val="21"/>
              </w:rPr>
            </w:pPr>
            <w:r>
              <w:rPr>
                <w:rFonts w:ascii="David" w:hAnsi="David" w:cs="David"/>
                <w:sz w:val="21"/>
                <w:szCs w:val="21"/>
              </w:rPr>
              <w:t>19 And it came to pass that there was no darkness in all that night, but it was as light as though it was mid– day. And it came to pass that the sun did rise in the morning again, according to its proper order; and they knew that it was the day that the Lord should be born, because of the sign which had been given.</w:t>
            </w:r>
          </w:p>
        </w:tc>
      </w:tr>
      <w:tr w:rsidR="004F08F9" w:rsidRPr="007D2AF3" w14:paraId="392DABB3" w14:textId="77777777" w:rsidTr="00FB5D89">
        <w:tc>
          <w:tcPr>
            <w:tcW w:w="4194" w:type="dxa"/>
            <w:tcBorders>
              <w:top w:val="nil"/>
              <w:left w:val="nil"/>
              <w:bottom w:val="nil"/>
              <w:right w:val="single" w:sz="4" w:space="0" w:color="auto"/>
            </w:tcBorders>
          </w:tcPr>
          <w:p w14:paraId="1C427CDE" w14:textId="77777777" w:rsidR="001602DC" w:rsidRPr="00406F8C" w:rsidRDefault="001602DC" w:rsidP="00DA2ADD">
            <w:pPr>
              <w:bidi/>
              <w:rPr>
                <w:rFonts w:ascii="David" w:hAnsi="David" w:cs="David"/>
              </w:rPr>
            </w:pPr>
            <w:r w:rsidRPr="00406F8C">
              <w:rPr>
                <w:rFonts w:ascii="David" w:hAnsi="David" w:cs="David"/>
                <w:rtl/>
              </w:rPr>
              <w:t>כ. וַיְהִי כֵן הֵן כָּל־הַדְּבָרִים כֻּלָּם כְּדִבְרֵי הַנְּבִיאִים׃</w:t>
            </w:r>
          </w:p>
        </w:tc>
        <w:tc>
          <w:tcPr>
            <w:tcW w:w="4194" w:type="dxa"/>
            <w:tcBorders>
              <w:top w:val="nil"/>
              <w:left w:val="single" w:sz="4" w:space="0" w:color="auto"/>
              <w:bottom w:val="nil"/>
              <w:right w:val="nil"/>
            </w:tcBorders>
          </w:tcPr>
          <w:p w14:paraId="3EC36091" w14:textId="77777777" w:rsidR="00F6108D" w:rsidRPr="007D2AF3" w:rsidRDefault="00F6108D" w:rsidP="00DA2ADD">
            <w:pPr>
              <w:rPr>
                <w:rFonts w:ascii="David" w:hAnsi="David" w:cs="David"/>
                <w:sz w:val="21"/>
                <w:szCs w:val="21"/>
              </w:rPr>
            </w:pPr>
            <w:r>
              <w:rPr>
                <w:rFonts w:ascii="David" w:hAnsi="David" w:cs="David"/>
                <w:sz w:val="21"/>
                <w:szCs w:val="21"/>
              </w:rPr>
              <w:t>20 And it had come to pass, yea, all things, every whit, according to the words of the prophets.</w:t>
            </w:r>
          </w:p>
        </w:tc>
      </w:tr>
      <w:tr w:rsidR="004F08F9" w:rsidRPr="007D2AF3" w14:paraId="2820B371" w14:textId="77777777" w:rsidTr="00FB5D89">
        <w:tc>
          <w:tcPr>
            <w:tcW w:w="4194" w:type="dxa"/>
            <w:tcBorders>
              <w:top w:val="nil"/>
              <w:left w:val="nil"/>
              <w:bottom w:val="nil"/>
              <w:right w:val="single" w:sz="4" w:space="0" w:color="auto"/>
            </w:tcBorders>
          </w:tcPr>
          <w:p w14:paraId="1B2B2512" w14:textId="77777777" w:rsidR="001602DC" w:rsidRPr="00406F8C" w:rsidRDefault="001602DC" w:rsidP="00DA2ADD">
            <w:pPr>
              <w:bidi/>
              <w:rPr>
                <w:rFonts w:ascii="David" w:hAnsi="David" w:cs="David"/>
              </w:rPr>
            </w:pPr>
            <w:r w:rsidRPr="00406F8C">
              <w:rPr>
                <w:rFonts w:ascii="David" w:hAnsi="David" w:cs="David"/>
                <w:rtl/>
              </w:rPr>
              <w:t>כא. וַיְהִי וְגַם כּוֹכָב חָדָשׁ נִרְאָה כַּדָּבָר׃</w:t>
            </w:r>
          </w:p>
        </w:tc>
        <w:tc>
          <w:tcPr>
            <w:tcW w:w="4194" w:type="dxa"/>
            <w:tcBorders>
              <w:top w:val="nil"/>
              <w:left w:val="single" w:sz="4" w:space="0" w:color="auto"/>
              <w:bottom w:val="nil"/>
              <w:right w:val="nil"/>
            </w:tcBorders>
          </w:tcPr>
          <w:p w14:paraId="685C6C6C" w14:textId="77777777" w:rsidR="00F6108D" w:rsidRPr="007D2AF3" w:rsidRDefault="00F6108D" w:rsidP="00DA2ADD">
            <w:pPr>
              <w:rPr>
                <w:rFonts w:ascii="David" w:hAnsi="David" w:cs="David"/>
                <w:sz w:val="21"/>
                <w:szCs w:val="21"/>
              </w:rPr>
            </w:pPr>
            <w:r>
              <w:rPr>
                <w:rFonts w:ascii="David" w:hAnsi="David" w:cs="David"/>
                <w:sz w:val="21"/>
                <w:szCs w:val="21"/>
              </w:rPr>
              <w:t>21 And it came to pass also that a new star did appear, according to the word.</w:t>
            </w:r>
          </w:p>
        </w:tc>
      </w:tr>
      <w:tr w:rsidR="004F08F9" w:rsidRPr="007D2AF3" w14:paraId="0990BF7C" w14:textId="77777777" w:rsidTr="00FB5D89">
        <w:tc>
          <w:tcPr>
            <w:tcW w:w="4194" w:type="dxa"/>
            <w:tcBorders>
              <w:top w:val="nil"/>
              <w:left w:val="nil"/>
              <w:bottom w:val="nil"/>
              <w:right w:val="single" w:sz="4" w:space="0" w:color="auto"/>
            </w:tcBorders>
          </w:tcPr>
          <w:p w14:paraId="046A7593" w14:textId="77777777" w:rsidR="001602DC" w:rsidRPr="00406F8C" w:rsidRDefault="001602DC" w:rsidP="00DA2ADD">
            <w:pPr>
              <w:bidi/>
              <w:rPr>
                <w:rFonts w:ascii="David" w:hAnsi="David" w:cs="David"/>
              </w:rPr>
            </w:pPr>
            <w:r w:rsidRPr="00406F8C">
              <w:rPr>
                <w:rFonts w:ascii="David" w:hAnsi="David" w:cs="David"/>
                <w:rtl/>
              </w:rPr>
              <w:t xml:space="preserve">כב. וַיְהִי מֵהָעֵת הַהִיא וָהָלְאָה וַיָּחֵל הַשָּׂטָן לְהָפִיץ כְּזָבִים בָּעָם לְהַקְשׁוֹת אֶת־לִבָּם לְבִלְתִּי יַאֲמִינוּ </w:t>
            </w:r>
            <w:r w:rsidRPr="00406F8C">
              <w:rPr>
                <w:rFonts w:ascii="David" w:hAnsi="David" w:cs="David"/>
                <w:rtl/>
              </w:rPr>
              <w:lastRenderedPageBreak/>
              <w:t>בָּאֹתוֹת וּבַמּוֹפְתִים אֲשֶׁר רָאוּ וְאַף־עַל־פִּי הַכְּזָבִים וְהַמִּרְמוֹת הָאֵלֶּה רֹב הָעָם הֶאֱמִינוּ וַיָּשׁוּבוּ אֶל־יְהוָה׃</w:t>
            </w:r>
          </w:p>
        </w:tc>
        <w:tc>
          <w:tcPr>
            <w:tcW w:w="4194" w:type="dxa"/>
            <w:tcBorders>
              <w:top w:val="nil"/>
              <w:left w:val="single" w:sz="4" w:space="0" w:color="auto"/>
              <w:bottom w:val="nil"/>
              <w:right w:val="nil"/>
            </w:tcBorders>
          </w:tcPr>
          <w:p w14:paraId="3CB84B98"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22 And it came to pass that from this time forth there began to be lyings sent forth among the </w:t>
            </w:r>
            <w:r>
              <w:rPr>
                <w:rFonts w:ascii="David" w:hAnsi="David" w:cs="David"/>
                <w:sz w:val="21"/>
                <w:szCs w:val="21"/>
              </w:rPr>
              <w:lastRenderedPageBreak/>
              <w:t>people, by Satan, to harden their hearts, to the intent that they might not believe in those signs and wonders which they had seen; but notwithstanding these lyings and deceivings the more part of the people did believe, and were converted unto the Lord.</w:t>
            </w:r>
          </w:p>
        </w:tc>
      </w:tr>
      <w:tr w:rsidR="004F08F9" w:rsidRPr="007D2AF3" w14:paraId="110EABD3" w14:textId="77777777" w:rsidTr="00FB5D89">
        <w:tc>
          <w:tcPr>
            <w:tcW w:w="4194" w:type="dxa"/>
            <w:tcBorders>
              <w:top w:val="nil"/>
              <w:left w:val="nil"/>
              <w:bottom w:val="nil"/>
              <w:right w:val="single" w:sz="4" w:space="0" w:color="auto"/>
            </w:tcBorders>
          </w:tcPr>
          <w:p w14:paraId="19507F54" w14:textId="77777777" w:rsidR="001602DC" w:rsidRPr="00406F8C" w:rsidRDefault="001602DC" w:rsidP="00DA2ADD">
            <w:pPr>
              <w:bidi/>
              <w:rPr>
                <w:rFonts w:ascii="David" w:hAnsi="David" w:cs="David"/>
              </w:rPr>
            </w:pPr>
            <w:r w:rsidRPr="00406F8C">
              <w:rPr>
                <w:rFonts w:ascii="David" w:hAnsi="David" w:cs="David"/>
                <w:rtl/>
              </w:rPr>
              <w:lastRenderedPageBreak/>
              <w:t>כג. וַיְהִי וַיֵּצֵא נֶפִי בָּעָם וְגַם רַבִּים אֲחֵרִים מַטְבִּילִים לִתְשׁוּבָה וּבָזֶה נִסְלְחוּ עֲוֺנוֹת רַבִּים וַיָּחֵל הָעָם שֵׁנִית לִהְיוֹת שָׁלוֹם בָּאָרֶץ׃</w:t>
            </w:r>
          </w:p>
        </w:tc>
        <w:tc>
          <w:tcPr>
            <w:tcW w:w="4194" w:type="dxa"/>
            <w:tcBorders>
              <w:top w:val="nil"/>
              <w:left w:val="single" w:sz="4" w:space="0" w:color="auto"/>
              <w:bottom w:val="nil"/>
              <w:right w:val="nil"/>
            </w:tcBorders>
          </w:tcPr>
          <w:p w14:paraId="0538D054" w14:textId="77777777" w:rsidR="00F6108D" w:rsidRPr="007D2AF3" w:rsidRDefault="00F6108D" w:rsidP="00DA2ADD">
            <w:pPr>
              <w:rPr>
                <w:rFonts w:ascii="David" w:hAnsi="David" w:cs="David"/>
                <w:sz w:val="21"/>
                <w:szCs w:val="21"/>
              </w:rPr>
            </w:pPr>
            <w:r>
              <w:rPr>
                <w:rFonts w:ascii="David" w:hAnsi="David" w:cs="David"/>
                <w:sz w:val="21"/>
                <w:szCs w:val="21"/>
              </w:rPr>
              <w:t>23 And it came to pass that Nephi went forth among the people, and also many others, baptizing unto repentance, in the which there was a great remission of sins. And thus the people began again to have peace in the land.</w:t>
            </w:r>
          </w:p>
        </w:tc>
      </w:tr>
      <w:tr w:rsidR="004F08F9" w:rsidRPr="007D2AF3" w14:paraId="7AE284D5" w14:textId="77777777" w:rsidTr="00FB5D89">
        <w:tc>
          <w:tcPr>
            <w:tcW w:w="4194" w:type="dxa"/>
            <w:tcBorders>
              <w:top w:val="nil"/>
              <w:left w:val="nil"/>
              <w:bottom w:val="nil"/>
              <w:right w:val="single" w:sz="4" w:space="0" w:color="auto"/>
            </w:tcBorders>
          </w:tcPr>
          <w:p w14:paraId="5BCF0AF5" w14:textId="77777777" w:rsidR="001602DC" w:rsidRPr="00406F8C" w:rsidRDefault="001602DC" w:rsidP="00DA2ADD">
            <w:pPr>
              <w:bidi/>
              <w:rPr>
                <w:rFonts w:ascii="David" w:hAnsi="David" w:cs="David"/>
              </w:rPr>
            </w:pPr>
            <w:r w:rsidRPr="00406F8C">
              <w:rPr>
                <w:rFonts w:ascii="David" w:hAnsi="David" w:cs="David"/>
                <w:rtl/>
              </w:rPr>
              <w:t>כד. וְלֹא הָיוּ מְרִיבוֹת זוּלָתִי מְעַטִּים אֲשֶׁר הֵחֵלּוּ לִדְרֹשׁ מְבַקְשִׁים לְהוֹכִיחַ מִן־הַכְּתוּבִים כִּי לֹא נָכוֹן עוֹד לִשְׁמֹר אֶת־תּוֹרַת מֹשֶׁה וּבַדָּבָר הַזֶּה שָׁגוּ כִּי לֹא הֵבִינוּ אֶת־הַכְּתוּבִים׃</w:t>
            </w:r>
          </w:p>
        </w:tc>
        <w:tc>
          <w:tcPr>
            <w:tcW w:w="4194" w:type="dxa"/>
            <w:tcBorders>
              <w:top w:val="nil"/>
              <w:left w:val="single" w:sz="4" w:space="0" w:color="auto"/>
              <w:bottom w:val="nil"/>
              <w:right w:val="nil"/>
            </w:tcBorders>
          </w:tcPr>
          <w:p w14:paraId="6F9CCC47" w14:textId="77777777" w:rsidR="00F6108D" w:rsidRPr="007D2AF3" w:rsidRDefault="00F6108D" w:rsidP="00DA2ADD">
            <w:pPr>
              <w:rPr>
                <w:rFonts w:ascii="David" w:hAnsi="David" w:cs="David"/>
                <w:sz w:val="21"/>
                <w:szCs w:val="21"/>
              </w:rPr>
            </w:pPr>
            <w:r>
              <w:rPr>
                <w:rFonts w:ascii="David" w:hAnsi="David" w:cs="David"/>
                <w:sz w:val="21"/>
                <w:szCs w:val="21"/>
              </w:rPr>
              <w:t>24 And there were no contentions, save it were a few that began to preach, endeavoring to prove by the scriptures that it was no more expedient to observe the law of Moses. Now in this thing they did err, having not understood the scriptures.</w:t>
            </w:r>
          </w:p>
        </w:tc>
      </w:tr>
      <w:tr w:rsidR="004F08F9" w:rsidRPr="007D2AF3" w14:paraId="5F0ECEA5" w14:textId="77777777" w:rsidTr="00FB5D89">
        <w:tc>
          <w:tcPr>
            <w:tcW w:w="4194" w:type="dxa"/>
            <w:tcBorders>
              <w:top w:val="nil"/>
              <w:left w:val="nil"/>
              <w:bottom w:val="nil"/>
              <w:right w:val="single" w:sz="4" w:space="0" w:color="auto"/>
            </w:tcBorders>
          </w:tcPr>
          <w:p w14:paraId="5CF975C8" w14:textId="77777777" w:rsidR="001602DC" w:rsidRPr="00406F8C" w:rsidRDefault="001602DC" w:rsidP="00DA2ADD">
            <w:pPr>
              <w:bidi/>
              <w:rPr>
                <w:rFonts w:ascii="David" w:hAnsi="David" w:cs="David"/>
              </w:rPr>
            </w:pPr>
            <w:r w:rsidRPr="00406F8C">
              <w:rPr>
                <w:rFonts w:ascii="David" w:hAnsi="David" w:cs="David"/>
                <w:rtl/>
              </w:rPr>
              <w:t>כה. וַיְהִי וַיָּשׁוּבוּ מְהֵרָה וַיִּוָּכְחוּ בְּשִׁגְגָתָם כִּי הוֹדַע לָהֶם כִּי הַתּוֹרָה טֶרֶם מֻלְּאָה וְכִי תִּמָּלֵא כֻלָּהּ הֵן בָּא אֲלֵיהֶם הַדָּבָר כִּי תִּמָּלֵא הֵן יוֹד אַחַת אוֹ קוֹץ אֶחָד לֹא יַעֲבֹר עַד אֲשֶׁר יִמָּלֵא הַכֹּל לָכֵן בַּשָּׁנָה הַהִיא הוּבְאוּ לְדַעַת שִׁגְגָתָם וַיִּתְוַדּוּ עַל־חַטֹּאתֵיהֶם׃</w:t>
            </w:r>
          </w:p>
        </w:tc>
        <w:tc>
          <w:tcPr>
            <w:tcW w:w="4194" w:type="dxa"/>
            <w:tcBorders>
              <w:top w:val="nil"/>
              <w:left w:val="single" w:sz="4" w:space="0" w:color="auto"/>
              <w:bottom w:val="nil"/>
              <w:right w:val="nil"/>
            </w:tcBorders>
          </w:tcPr>
          <w:p w14:paraId="6D55AE9C" w14:textId="77777777" w:rsidR="00F6108D" w:rsidRPr="007D2AF3" w:rsidRDefault="00F6108D" w:rsidP="00DA2ADD">
            <w:pPr>
              <w:rPr>
                <w:rFonts w:ascii="David" w:hAnsi="David" w:cs="David"/>
                <w:sz w:val="21"/>
                <w:szCs w:val="21"/>
              </w:rPr>
            </w:pPr>
            <w:r>
              <w:rPr>
                <w:rFonts w:ascii="David" w:hAnsi="David" w:cs="David"/>
                <w:sz w:val="21"/>
                <w:szCs w:val="21"/>
              </w:rPr>
              <w:t>25 But it came to pass that they soon became converted, and were convinced of the error which they were in, for it was made known unto them that the law was not yet fulfilled, and that it must be  fulfilled in every whit; yea, the word came unto them that it must be fulfilled; yea, that one jot or tittle should not pass away till it should all be fulfilled; therefore in this same year were they brought to a knowledge of their error and did confess their faults.</w:t>
            </w:r>
          </w:p>
        </w:tc>
      </w:tr>
      <w:tr w:rsidR="004F08F9" w:rsidRPr="007D2AF3" w14:paraId="561A861A" w14:textId="77777777" w:rsidTr="00FB5D89">
        <w:tc>
          <w:tcPr>
            <w:tcW w:w="4194" w:type="dxa"/>
            <w:tcBorders>
              <w:top w:val="nil"/>
              <w:left w:val="nil"/>
              <w:bottom w:val="nil"/>
              <w:right w:val="single" w:sz="4" w:space="0" w:color="auto"/>
            </w:tcBorders>
          </w:tcPr>
          <w:p w14:paraId="2794B0CB" w14:textId="77777777" w:rsidR="001602DC" w:rsidRPr="00406F8C" w:rsidRDefault="001602DC" w:rsidP="00DA2ADD">
            <w:pPr>
              <w:bidi/>
              <w:rPr>
                <w:rFonts w:ascii="David" w:hAnsi="David" w:cs="David"/>
              </w:rPr>
            </w:pPr>
            <w:r w:rsidRPr="00406F8C">
              <w:rPr>
                <w:rFonts w:ascii="David" w:hAnsi="David" w:cs="David"/>
                <w:rtl/>
              </w:rPr>
              <w:t>כו. וַתַּעֲבֹר כֵּן שְׁנַת שְׁתַּיִם וְתִשְׁעִים מְבִיאָה בְּשׂוֹרָה טוֹבָה לָעָם בַּעֲבוּר הָאֹתוֹת אֲשֶׁר הָיוּ כְּדִבְרֵי נְבוּאַת כָּל־הַנְּבִיאִים הַקְּדוֹשִׁים׃</w:t>
            </w:r>
          </w:p>
        </w:tc>
        <w:tc>
          <w:tcPr>
            <w:tcW w:w="4194" w:type="dxa"/>
            <w:tcBorders>
              <w:top w:val="nil"/>
              <w:left w:val="single" w:sz="4" w:space="0" w:color="auto"/>
              <w:bottom w:val="nil"/>
              <w:right w:val="nil"/>
            </w:tcBorders>
          </w:tcPr>
          <w:p w14:paraId="0B188964" w14:textId="77777777" w:rsidR="00F6108D" w:rsidRPr="007D2AF3" w:rsidRDefault="00F6108D" w:rsidP="00DA2ADD">
            <w:pPr>
              <w:rPr>
                <w:rFonts w:ascii="David" w:hAnsi="David" w:cs="David"/>
                <w:sz w:val="21"/>
                <w:szCs w:val="21"/>
              </w:rPr>
            </w:pPr>
            <w:r>
              <w:rPr>
                <w:rFonts w:ascii="David" w:hAnsi="David" w:cs="David"/>
                <w:sz w:val="21"/>
                <w:szCs w:val="21"/>
              </w:rPr>
              <w:t>26 And thus the ninety and second year did pass away, bringing glad tidings unto the people because of the signs which did come to pass, according to the words of the prophecy of all the holy prophets.</w:t>
            </w:r>
          </w:p>
        </w:tc>
      </w:tr>
      <w:tr w:rsidR="004F08F9" w:rsidRPr="007D2AF3" w14:paraId="52977E71" w14:textId="77777777" w:rsidTr="00FB5D89">
        <w:tc>
          <w:tcPr>
            <w:tcW w:w="4194" w:type="dxa"/>
            <w:tcBorders>
              <w:top w:val="nil"/>
              <w:left w:val="nil"/>
              <w:bottom w:val="nil"/>
              <w:right w:val="single" w:sz="4" w:space="0" w:color="auto"/>
            </w:tcBorders>
          </w:tcPr>
          <w:p w14:paraId="211AAE9C" w14:textId="77777777" w:rsidR="001602DC" w:rsidRPr="00406F8C" w:rsidRDefault="001602DC" w:rsidP="00DA2ADD">
            <w:pPr>
              <w:bidi/>
              <w:rPr>
                <w:rFonts w:ascii="David" w:hAnsi="David" w:cs="David"/>
              </w:rPr>
            </w:pPr>
            <w:r w:rsidRPr="00406F8C">
              <w:rPr>
                <w:rFonts w:ascii="David" w:hAnsi="David" w:cs="David"/>
                <w:rtl/>
              </w:rPr>
              <w:t>כז. וַיְהִי וַתַּעֲבֹר גַּם שְׁנַת שָׁלֹשׁ וְתִשְׁעִים בְּשָׁלוֹם זוּלָתִי שׁוֹדְדֵי גְדִיאַנְטוֹן אֲשֶׁר יָשְׁבוּ בֶּהָרִים אֲשֶׁר הִשְׁחִיתוּ אֶת־הָאָרֶץ כִּי חֲזָקִים הָיוּ מִבְצְרֵיהֶם וּמְקוֹמוֹת סִתְרָם עַד כִּי לֹא יָכְלוּ הָעָם לְהִתְגַּבֵּר עֲלֵיהֶם לָכֵן רָצְחוּ רְצִיחוֹת רַבּוֹת וַיַּעֲשׂוּ טֶבַח רַב בָּעָם׃</w:t>
            </w:r>
          </w:p>
        </w:tc>
        <w:tc>
          <w:tcPr>
            <w:tcW w:w="4194" w:type="dxa"/>
            <w:tcBorders>
              <w:top w:val="nil"/>
              <w:left w:val="single" w:sz="4" w:space="0" w:color="auto"/>
              <w:bottom w:val="nil"/>
              <w:right w:val="nil"/>
            </w:tcBorders>
          </w:tcPr>
          <w:p w14:paraId="475B7866" w14:textId="77777777" w:rsidR="00F6108D" w:rsidRPr="007D2AF3" w:rsidRDefault="00F6108D" w:rsidP="00DA2ADD">
            <w:pPr>
              <w:rPr>
                <w:rFonts w:ascii="David" w:hAnsi="David" w:cs="David"/>
                <w:sz w:val="21"/>
                <w:szCs w:val="21"/>
              </w:rPr>
            </w:pPr>
            <w:r>
              <w:rPr>
                <w:rFonts w:ascii="David" w:hAnsi="David" w:cs="David"/>
                <w:sz w:val="21"/>
                <w:szCs w:val="21"/>
              </w:rPr>
              <w:t>27 And it came to pass that the ninety and third year did also pass away in peace, save it were for the Gadianton robbers, who dwelt upon the mountains, who did infest the land; for so strong were their holds and their secret places that the people could not overpower them; therefore they did commit many murders, and did do much slaughter among the people.</w:t>
            </w:r>
          </w:p>
        </w:tc>
      </w:tr>
      <w:tr w:rsidR="004F08F9" w:rsidRPr="007D2AF3" w14:paraId="18DA9D94" w14:textId="77777777" w:rsidTr="00FB5D89">
        <w:tc>
          <w:tcPr>
            <w:tcW w:w="4194" w:type="dxa"/>
            <w:tcBorders>
              <w:top w:val="nil"/>
              <w:left w:val="nil"/>
              <w:bottom w:val="nil"/>
              <w:right w:val="single" w:sz="4" w:space="0" w:color="auto"/>
            </w:tcBorders>
          </w:tcPr>
          <w:p w14:paraId="18840FB8" w14:textId="77777777" w:rsidR="001602DC" w:rsidRPr="00406F8C" w:rsidRDefault="001602DC" w:rsidP="00DA2ADD">
            <w:pPr>
              <w:bidi/>
              <w:rPr>
                <w:rFonts w:ascii="David" w:hAnsi="David" w:cs="David"/>
              </w:rPr>
            </w:pPr>
            <w:r w:rsidRPr="00406F8C">
              <w:rPr>
                <w:rFonts w:ascii="David" w:hAnsi="David" w:cs="David"/>
                <w:rtl/>
              </w:rPr>
              <w:t>כח. וַיְהִי בִּשְׁנַת אַרְבַּע וְתִשְׁעִים וַיָּחֵלּוּ לִרְבּוֹת מְאֹד כִּי רַבִּים מִסּוֹרְרֵי הַנְּפִיִּים  נָסוּ אֲלֵיהֶם וַיָּבִיאוּ עֶצֶב רַב לַנְּפִיִּים הַנִּשְׁאָרִים בָּאָרֶץ׃</w:t>
            </w:r>
          </w:p>
        </w:tc>
        <w:tc>
          <w:tcPr>
            <w:tcW w:w="4194" w:type="dxa"/>
            <w:tcBorders>
              <w:top w:val="nil"/>
              <w:left w:val="single" w:sz="4" w:space="0" w:color="auto"/>
              <w:bottom w:val="nil"/>
              <w:right w:val="nil"/>
            </w:tcBorders>
          </w:tcPr>
          <w:p w14:paraId="1B26CE4D" w14:textId="77777777" w:rsidR="00F6108D" w:rsidRPr="007D2AF3" w:rsidRDefault="00F6108D" w:rsidP="00DA2ADD">
            <w:pPr>
              <w:rPr>
                <w:rFonts w:ascii="David" w:hAnsi="David" w:cs="David"/>
                <w:sz w:val="21"/>
                <w:szCs w:val="21"/>
              </w:rPr>
            </w:pPr>
            <w:r>
              <w:rPr>
                <w:rFonts w:ascii="David" w:hAnsi="David" w:cs="David"/>
                <w:sz w:val="21"/>
                <w:szCs w:val="21"/>
              </w:rPr>
              <w:t>28 And it came to pass that in the ninety and fourth year they began to increase in great degree, because there were many dissenters of the Nephites who did flee unto them, which did cause much sorrow unto those Nephites who did remain in the land.</w:t>
            </w:r>
          </w:p>
        </w:tc>
      </w:tr>
      <w:tr w:rsidR="004F08F9" w:rsidRPr="007D2AF3" w14:paraId="15DBF928" w14:textId="77777777" w:rsidTr="00FB5D89">
        <w:tc>
          <w:tcPr>
            <w:tcW w:w="4194" w:type="dxa"/>
            <w:tcBorders>
              <w:top w:val="nil"/>
              <w:left w:val="nil"/>
              <w:bottom w:val="nil"/>
              <w:right w:val="single" w:sz="4" w:space="0" w:color="auto"/>
            </w:tcBorders>
          </w:tcPr>
          <w:p w14:paraId="44C9AE01" w14:textId="77777777" w:rsidR="001602DC" w:rsidRPr="00406F8C" w:rsidRDefault="001602DC" w:rsidP="00DA2ADD">
            <w:pPr>
              <w:bidi/>
              <w:rPr>
                <w:rFonts w:ascii="David" w:hAnsi="David" w:cs="David"/>
              </w:rPr>
            </w:pPr>
            <w:r w:rsidRPr="00406F8C">
              <w:rPr>
                <w:rFonts w:ascii="David" w:hAnsi="David" w:cs="David"/>
                <w:rtl/>
              </w:rPr>
              <w:t>כט. וַתְּהִי גַם־סִבַּת עֶצֶב רַב בֵּין הַלָּמָנִים כִּי הִנֵּה הָיוּ לָהֶם בָּנִים רַבִּים אֲשֶׁר גָּדְלוּ וַיָּחֵלּוּ לִהְיוֹת חֲזָקִים בַּשָּׁנִים וַיִּהְיוּ לְעַצְמָם וַיֻּדְּחוּ בִּידֵי מִקְצָת זוֹרָמִים בְּכִחֲשֵׁיהֶם וּבְדִבְרֵי חֲלָקוֹת לְהִתְחַבֵּר אֶל־שׁוֹדְדֵי גְדִיאַנְטוֹן׃</w:t>
            </w:r>
          </w:p>
        </w:tc>
        <w:tc>
          <w:tcPr>
            <w:tcW w:w="4194" w:type="dxa"/>
            <w:tcBorders>
              <w:top w:val="nil"/>
              <w:left w:val="single" w:sz="4" w:space="0" w:color="auto"/>
              <w:bottom w:val="nil"/>
              <w:right w:val="nil"/>
            </w:tcBorders>
          </w:tcPr>
          <w:p w14:paraId="3AC5335E" w14:textId="77777777" w:rsidR="00F6108D" w:rsidRPr="007D2AF3" w:rsidRDefault="00F6108D" w:rsidP="00DA2ADD">
            <w:pPr>
              <w:rPr>
                <w:rFonts w:ascii="David" w:hAnsi="David" w:cs="David"/>
                <w:sz w:val="21"/>
                <w:szCs w:val="21"/>
              </w:rPr>
            </w:pPr>
            <w:r>
              <w:rPr>
                <w:rFonts w:ascii="David" w:hAnsi="David" w:cs="David"/>
                <w:sz w:val="21"/>
                <w:szCs w:val="21"/>
              </w:rPr>
              <w:t xml:space="preserve">29 And there was also a cause of much sorrow among the Lamanites; for behold, they had many children who did grow up and began to wax strong in years, that they became for themselves, and were led away by some who were Zoramites, by their lyings and their flattering words, to join those Gadianton robbers. </w:t>
            </w:r>
          </w:p>
        </w:tc>
      </w:tr>
      <w:tr w:rsidR="004F08F9" w:rsidRPr="007D2AF3" w14:paraId="32F22476" w14:textId="77777777" w:rsidTr="00FB5D89">
        <w:tc>
          <w:tcPr>
            <w:tcW w:w="4194" w:type="dxa"/>
            <w:tcBorders>
              <w:top w:val="nil"/>
              <w:left w:val="nil"/>
              <w:bottom w:val="nil"/>
              <w:right w:val="single" w:sz="4" w:space="0" w:color="auto"/>
            </w:tcBorders>
          </w:tcPr>
          <w:p w14:paraId="71945F4D" w14:textId="77777777" w:rsidR="001602DC" w:rsidRPr="00406F8C" w:rsidRDefault="001602DC" w:rsidP="00DA2ADD">
            <w:pPr>
              <w:bidi/>
              <w:rPr>
                <w:rFonts w:ascii="David" w:hAnsi="David" w:cs="David"/>
              </w:rPr>
            </w:pPr>
            <w:r w:rsidRPr="00406F8C">
              <w:rPr>
                <w:rFonts w:ascii="David" w:hAnsi="David" w:cs="David"/>
                <w:rtl/>
              </w:rPr>
              <w:t>ל. וְכֵן עֻנּוּ גַם־הַלָּמָנִים וַיָּחֵלּוּ לְהִתְמַעֵט בֶּאֱמוּנָתָם וּבְצִדְקָתָם בַּעֲבוּר רִשְׁעַת הַדּוֹר הַצָּעִיר׃</w:t>
            </w:r>
          </w:p>
        </w:tc>
        <w:tc>
          <w:tcPr>
            <w:tcW w:w="4194" w:type="dxa"/>
            <w:tcBorders>
              <w:top w:val="nil"/>
              <w:left w:val="single" w:sz="4" w:space="0" w:color="auto"/>
              <w:bottom w:val="nil"/>
              <w:right w:val="nil"/>
            </w:tcBorders>
          </w:tcPr>
          <w:p w14:paraId="030354D5" w14:textId="77777777" w:rsidR="00F6108D" w:rsidRDefault="00F6108D" w:rsidP="00DA2ADD">
            <w:pPr>
              <w:rPr>
                <w:rFonts w:ascii="David" w:hAnsi="David" w:cs="David"/>
                <w:sz w:val="21"/>
                <w:szCs w:val="21"/>
              </w:rPr>
            </w:pPr>
            <w:r>
              <w:rPr>
                <w:rFonts w:ascii="David" w:hAnsi="David" w:cs="David"/>
                <w:sz w:val="21"/>
                <w:szCs w:val="21"/>
              </w:rPr>
              <w:t>30 And thus were the Lamanites afflicted also, and began to decrease as to their faith and righteousness, because of the wickedness of the rising generation.</w:t>
            </w:r>
          </w:p>
          <w:p w14:paraId="3A507D5B" w14:textId="77777777" w:rsidR="00304BC3" w:rsidRPr="007D2AF3" w:rsidRDefault="00304BC3" w:rsidP="00DA2ADD">
            <w:pPr>
              <w:rPr>
                <w:rFonts w:ascii="David" w:hAnsi="David" w:cs="David"/>
                <w:sz w:val="21"/>
                <w:szCs w:val="21"/>
              </w:rPr>
            </w:pPr>
          </w:p>
        </w:tc>
      </w:tr>
      <w:tr w:rsidR="004F08F9" w:rsidRPr="007D2AF3" w14:paraId="0E6D8DCD" w14:textId="77777777" w:rsidTr="00FB5D89">
        <w:tc>
          <w:tcPr>
            <w:tcW w:w="4194" w:type="dxa"/>
            <w:tcBorders>
              <w:top w:val="nil"/>
              <w:left w:val="nil"/>
              <w:bottom w:val="nil"/>
              <w:right w:val="single" w:sz="4" w:space="0" w:color="auto"/>
            </w:tcBorders>
          </w:tcPr>
          <w:p w14:paraId="4625F59C" w14:textId="77777777" w:rsidR="001602DC" w:rsidRPr="00406F8C" w:rsidRDefault="001602DC" w:rsidP="00304BC3">
            <w:pPr>
              <w:bidi/>
              <w:jc w:val="center"/>
              <w:rPr>
                <w:rFonts w:ascii="David" w:hAnsi="David" w:cs="David"/>
                <w:b/>
                <w:bCs/>
              </w:rPr>
            </w:pPr>
            <w:r w:rsidRPr="00406F8C">
              <w:rPr>
                <w:rFonts w:ascii="David" w:hAnsi="David" w:cs="David"/>
                <w:b/>
                <w:bCs/>
                <w:rtl/>
              </w:rPr>
              <w:lastRenderedPageBreak/>
              <w:t>פֶּרֶק ב</w:t>
            </w:r>
          </w:p>
        </w:tc>
        <w:tc>
          <w:tcPr>
            <w:tcW w:w="4194" w:type="dxa"/>
            <w:tcBorders>
              <w:top w:val="nil"/>
              <w:left w:val="single" w:sz="4" w:space="0" w:color="auto"/>
              <w:bottom w:val="nil"/>
              <w:right w:val="nil"/>
            </w:tcBorders>
          </w:tcPr>
          <w:p w14:paraId="5BFEEB39"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2</w:t>
            </w:r>
          </w:p>
        </w:tc>
      </w:tr>
      <w:tr w:rsidR="004F08F9" w:rsidRPr="007D2AF3" w14:paraId="1BE5972A" w14:textId="77777777" w:rsidTr="00FB5D89">
        <w:tc>
          <w:tcPr>
            <w:tcW w:w="4194" w:type="dxa"/>
            <w:tcBorders>
              <w:top w:val="nil"/>
              <w:left w:val="nil"/>
              <w:bottom w:val="nil"/>
              <w:right w:val="single" w:sz="4" w:space="0" w:color="auto"/>
            </w:tcBorders>
          </w:tcPr>
          <w:p w14:paraId="394C2A47" w14:textId="77777777" w:rsidR="001602DC" w:rsidRPr="00406F8C" w:rsidRDefault="001602DC" w:rsidP="00DA2ADD">
            <w:pPr>
              <w:bidi/>
              <w:rPr>
                <w:rFonts w:ascii="David" w:hAnsi="David" w:cs="David"/>
              </w:rPr>
            </w:pPr>
            <w:r w:rsidRPr="00406F8C">
              <w:rPr>
                <w:rFonts w:ascii="David" w:hAnsi="David" w:cs="David"/>
                <w:rtl/>
              </w:rPr>
              <w:t>א. וַיְהִי כֵן עָבְרָה גַם־שְׁנַת חָמֵשׁ וְתִשְׁעִים וַיָּחֶל הָעָם לִשְׁכֹּחַ אֶת־הָאֹתוֹת וְהַמּוֹפְתִים אֲשֶׁר שָׁמְעוּ וַיָּחֵלּוּ לְהִשְׁתּוֹמֵם פָּחוֹת וּפָחוֹת לְאוֹת וּמוֹפֵת מִן־הַשָּׁמַיִם עַד כִּי הֵחֵלּוּ לְהַקְשׁוֹת אֶת־לִבָּם וְלַעֲוֵר אֶת־עֵינֵיהֶם וַיָּחֵלּוּ לִכְפֹּר בְּכָל־אֲשֶׁר שָׁמְעוּ וְרָאוּ׃</w:t>
            </w:r>
          </w:p>
        </w:tc>
        <w:tc>
          <w:tcPr>
            <w:tcW w:w="4194" w:type="dxa"/>
            <w:tcBorders>
              <w:top w:val="nil"/>
              <w:left w:val="single" w:sz="4" w:space="0" w:color="auto"/>
              <w:bottom w:val="nil"/>
              <w:right w:val="nil"/>
            </w:tcBorders>
          </w:tcPr>
          <w:p w14:paraId="5D92D7C6" w14:textId="77777777" w:rsidR="00F6108D" w:rsidRPr="007D2AF3" w:rsidRDefault="00F6108D" w:rsidP="00DA2ADD">
            <w:pPr>
              <w:rPr>
                <w:rFonts w:ascii="David" w:hAnsi="David" w:cs="David"/>
                <w:sz w:val="21"/>
                <w:szCs w:val="21"/>
              </w:rPr>
            </w:pPr>
            <w:r>
              <w:rPr>
                <w:rFonts w:ascii="David" w:hAnsi="David" w:cs="David"/>
                <w:sz w:val="21"/>
                <w:szCs w:val="21"/>
              </w:rPr>
              <w:t>1 And it came to pass that thus passed away the ninety and fifth year also, and the people began to forget those signs and wonders which they had heard, and began to be less and less astonished at a sign or a wonder from heaven, insomuch that they began to be hard in their hearts, and blind in their minds, and began to disbelieve all which they had heard and seen—</w:t>
            </w:r>
          </w:p>
        </w:tc>
      </w:tr>
      <w:tr w:rsidR="004F08F9" w:rsidRPr="007D2AF3" w14:paraId="51E4E7BF" w14:textId="77777777" w:rsidTr="00FB5D89">
        <w:tc>
          <w:tcPr>
            <w:tcW w:w="4194" w:type="dxa"/>
            <w:tcBorders>
              <w:top w:val="nil"/>
              <w:left w:val="nil"/>
              <w:bottom w:val="nil"/>
              <w:right w:val="single" w:sz="4" w:space="0" w:color="auto"/>
            </w:tcBorders>
          </w:tcPr>
          <w:p w14:paraId="0ED2E48C" w14:textId="77777777" w:rsidR="001602DC" w:rsidRPr="00406F8C" w:rsidRDefault="001602DC" w:rsidP="00DA2ADD">
            <w:pPr>
              <w:bidi/>
              <w:rPr>
                <w:rFonts w:ascii="David" w:hAnsi="David" w:cs="David"/>
              </w:rPr>
            </w:pPr>
            <w:r w:rsidRPr="00406F8C">
              <w:rPr>
                <w:rFonts w:ascii="David" w:hAnsi="David" w:cs="David"/>
                <w:rtl/>
              </w:rPr>
              <w:t>ב. חוֹשְׁבִים דְּבַר־שָׁוְא בְּלִבָּם כִּי מַעֲשֵׂה יְדֵי אָדָם הוּא וּבְכֹחַ הַשָּׂטָן לְהַדִּיחַ וּלְהַתְעוֹת אֶת־לְבַב הָעָם וְכֵן לָכַד הַשָּׂטָן שֵׁנִית אֶת־לִבּוֹת הָעָם עַד כִּי עִוֵּר אֶת־עֵינֵיהֶם וַיַּתְעֵם לְהַאֲמִין כִּי תּוֹרַת הַמָּשִׁיחַ דְּבַר אִוֶּלֶת וָשָׁוְא הִיא׃</w:t>
            </w:r>
          </w:p>
        </w:tc>
        <w:tc>
          <w:tcPr>
            <w:tcW w:w="4194" w:type="dxa"/>
            <w:tcBorders>
              <w:top w:val="nil"/>
              <w:left w:val="single" w:sz="4" w:space="0" w:color="auto"/>
              <w:bottom w:val="nil"/>
              <w:right w:val="nil"/>
            </w:tcBorders>
          </w:tcPr>
          <w:p w14:paraId="656CC09C" w14:textId="77777777" w:rsidR="00F6108D" w:rsidRPr="007D2AF3" w:rsidRDefault="00F6108D" w:rsidP="00DA2ADD">
            <w:pPr>
              <w:rPr>
                <w:rFonts w:ascii="David" w:hAnsi="David" w:cs="David"/>
                <w:sz w:val="21"/>
                <w:szCs w:val="21"/>
              </w:rPr>
            </w:pPr>
            <w:r>
              <w:rPr>
                <w:rFonts w:ascii="David" w:hAnsi="David" w:cs="David"/>
                <w:sz w:val="21"/>
                <w:szCs w:val="21"/>
              </w:rPr>
              <w:t>2 Imagining up some vain thing in their hearts, that it was wrought by men and by the power of the devil, to lead away and deceive the hearts of the people; and thus did Satan get possession of the hearts of the people again, insomuch that he did blind their eyes and lead them away to believe that the doctrine of Christ was a foolish and a vain thing.</w:t>
            </w:r>
          </w:p>
        </w:tc>
      </w:tr>
      <w:tr w:rsidR="004F08F9" w:rsidRPr="007D2AF3" w14:paraId="559B5AC9" w14:textId="77777777" w:rsidTr="00FB5D89">
        <w:tc>
          <w:tcPr>
            <w:tcW w:w="4194" w:type="dxa"/>
            <w:tcBorders>
              <w:top w:val="nil"/>
              <w:left w:val="nil"/>
              <w:bottom w:val="nil"/>
              <w:right w:val="single" w:sz="4" w:space="0" w:color="auto"/>
            </w:tcBorders>
          </w:tcPr>
          <w:p w14:paraId="20E0FC1D" w14:textId="77777777" w:rsidR="001602DC" w:rsidRPr="00406F8C" w:rsidRDefault="001602DC" w:rsidP="00DA2ADD">
            <w:pPr>
              <w:bidi/>
              <w:rPr>
                <w:rFonts w:ascii="David" w:hAnsi="David" w:cs="David"/>
              </w:rPr>
            </w:pPr>
            <w:r w:rsidRPr="00406F8C">
              <w:rPr>
                <w:rFonts w:ascii="David" w:hAnsi="David" w:cs="David"/>
                <w:rtl/>
              </w:rPr>
              <w:t>ג. וַיְהִי וַיָּחֶל הָעָם לִגְבֹּר בְּרֶשַׁע וּבְתוֹעֵבוֹת וְלֹא הֶאֱמִינוּ כִּי יִנָּתְנוּ עוֹד אֹתוֹת וּמוֹפְתִים וַיִּתְהַלֵּךְ הַשָּׂטָן מַתְעֶה אֶת־לְבַב הָעָם מְנַסֶּה אוֹתָם וּמַבִיא אוֹתָם לַעֲשׂוֹת רָעָה גְדוֹלָה בָּאָרֶץ׃</w:t>
            </w:r>
          </w:p>
        </w:tc>
        <w:tc>
          <w:tcPr>
            <w:tcW w:w="4194" w:type="dxa"/>
            <w:tcBorders>
              <w:top w:val="nil"/>
              <w:left w:val="single" w:sz="4" w:space="0" w:color="auto"/>
              <w:bottom w:val="nil"/>
              <w:right w:val="nil"/>
            </w:tcBorders>
          </w:tcPr>
          <w:p w14:paraId="18262047" w14:textId="77777777" w:rsidR="00F6108D" w:rsidRPr="007D2AF3" w:rsidRDefault="00F6108D" w:rsidP="00DA2ADD">
            <w:pPr>
              <w:rPr>
                <w:rFonts w:ascii="David" w:hAnsi="David" w:cs="David"/>
                <w:sz w:val="21"/>
                <w:szCs w:val="21"/>
              </w:rPr>
            </w:pPr>
            <w:r>
              <w:rPr>
                <w:rFonts w:ascii="David" w:hAnsi="David" w:cs="David"/>
                <w:sz w:val="21"/>
                <w:szCs w:val="21"/>
              </w:rPr>
              <w:t>3 And it came to pass that the people began to wax strong in wickedness and abominations; and they did not believe that there should be any more signs or wonders given; and Satan did go about, leading away the hearts of the people, tempting them and causing them that they should do great wickedness in the land.</w:t>
            </w:r>
          </w:p>
        </w:tc>
      </w:tr>
      <w:tr w:rsidR="004F08F9" w:rsidRPr="007D2AF3" w14:paraId="43F6A70A" w14:textId="77777777" w:rsidTr="00FB5D89">
        <w:tc>
          <w:tcPr>
            <w:tcW w:w="4194" w:type="dxa"/>
            <w:tcBorders>
              <w:top w:val="nil"/>
              <w:left w:val="nil"/>
              <w:bottom w:val="nil"/>
              <w:right w:val="single" w:sz="4" w:space="0" w:color="auto"/>
            </w:tcBorders>
          </w:tcPr>
          <w:p w14:paraId="60564FAB" w14:textId="77777777" w:rsidR="001602DC" w:rsidRPr="00406F8C" w:rsidRDefault="001602DC" w:rsidP="00DA2ADD">
            <w:pPr>
              <w:bidi/>
              <w:rPr>
                <w:rFonts w:ascii="David" w:hAnsi="David" w:cs="David"/>
              </w:rPr>
            </w:pPr>
            <w:r w:rsidRPr="00406F8C">
              <w:rPr>
                <w:rFonts w:ascii="David" w:hAnsi="David" w:cs="David"/>
                <w:rtl/>
              </w:rPr>
              <w:t>ד. וַתַּעֲבֹר כֵּן שְׁנַת שֵׁשׁ וְתִשְׁעִים וְגַם שְׁנַת שֶׁבַע וְתִשְׁעִים וְגַם שְׁנַת שְׁמוֹנֶה וְתִשְׁעִים וְגַם שְׁנַת תֵּשַׁע וְתִשְׁעִים׃</w:t>
            </w:r>
          </w:p>
        </w:tc>
        <w:tc>
          <w:tcPr>
            <w:tcW w:w="4194" w:type="dxa"/>
            <w:tcBorders>
              <w:top w:val="nil"/>
              <w:left w:val="single" w:sz="4" w:space="0" w:color="auto"/>
              <w:bottom w:val="nil"/>
              <w:right w:val="nil"/>
            </w:tcBorders>
          </w:tcPr>
          <w:p w14:paraId="09B10416" w14:textId="77777777" w:rsidR="00F6108D" w:rsidRPr="007D2AF3" w:rsidRDefault="00F6108D" w:rsidP="00DA2ADD">
            <w:pPr>
              <w:rPr>
                <w:rFonts w:ascii="David" w:hAnsi="David" w:cs="David"/>
                <w:sz w:val="21"/>
                <w:szCs w:val="21"/>
              </w:rPr>
            </w:pPr>
            <w:r>
              <w:rPr>
                <w:rFonts w:ascii="David" w:hAnsi="David" w:cs="David"/>
                <w:sz w:val="21"/>
                <w:szCs w:val="21"/>
              </w:rPr>
              <w:t>4 And thus did pass away the ninety and sixth year; and also the ninety and seventh year; and also the ninety and eighth year; and also the ninety and ninth year;</w:t>
            </w:r>
          </w:p>
        </w:tc>
      </w:tr>
      <w:tr w:rsidR="004F08F9" w:rsidRPr="007D2AF3" w14:paraId="6872F230" w14:textId="77777777" w:rsidTr="00FB5D89">
        <w:tc>
          <w:tcPr>
            <w:tcW w:w="4194" w:type="dxa"/>
            <w:tcBorders>
              <w:top w:val="nil"/>
              <w:left w:val="nil"/>
              <w:bottom w:val="nil"/>
              <w:right w:val="single" w:sz="4" w:space="0" w:color="auto"/>
            </w:tcBorders>
          </w:tcPr>
          <w:p w14:paraId="68B8F46D" w14:textId="77777777" w:rsidR="001602DC" w:rsidRPr="00406F8C" w:rsidRDefault="001602DC" w:rsidP="00DA2ADD">
            <w:pPr>
              <w:bidi/>
              <w:rPr>
                <w:rFonts w:ascii="David" w:hAnsi="David" w:cs="David"/>
              </w:rPr>
            </w:pPr>
            <w:r w:rsidRPr="00406F8C">
              <w:rPr>
                <w:rFonts w:ascii="David" w:hAnsi="David" w:cs="David"/>
                <w:rtl/>
              </w:rPr>
              <w:t>ה. וְגַם מֵאָה שָׁנָה עָבְרוּ מִימֵי מוֹשִׁיָּה אֲשֶׁר מָלַךְ עַל־עַם הַנֶפִים׃</w:t>
            </w:r>
          </w:p>
        </w:tc>
        <w:tc>
          <w:tcPr>
            <w:tcW w:w="4194" w:type="dxa"/>
            <w:tcBorders>
              <w:top w:val="nil"/>
              <w:left w:val="single" w:sz="4" w:space="0" w:color="auto"/>
              <w:bottom w:val="nil"/>
              <w:right w:val="nil"/>
            </w:tcBorders>
          </w:tcPr>
          <w:p w14:paraId="66F66D9F" w14:textId="77777777" w:rsidR="00F6108D" w:rsidRPr="007D2AF3" w:rsidRDefault="00F6108D" w:rsidP="00DA2ADD">
            <w:pPr>
              <w:rPr>
                <w:rFonts w:ascii="David" w:hAnsi="David" w:cs="David"/>
                <w:sz w:val="21"/>
                <w:szCs w:val="21"/>
              </w:rPr>
            </w:pPr>
            <w:r>
              <w:rPr>
                <w:rFonts w:ascii="David" w:hAnsi="David" w:cs="David"/>
                <w:sz w:val="21"/>
                <w:szCs w:val="21"/>
              </w:rPr>
              <w:t>5 And also an hundred years had passed away since the days of Mosiah, who was king over the people of the Nephites.</w:t>
            </w:r>
          </w:p>
        </w:tc>
      </w:tr>
      <w:tr w:rsidR="004F08F9" w:rsidRPr="007D2AF3" w14:paraId="1CC20730" w14:textId="77777777" w:rsidTr="00FB5D89">
        <w:tc>
          <w:tcPr>
            <w:tcW w:w="4194" w:type="dxa"/>
            <w:tcBorders>
              <w:top w:val="nil"/>
              <w:left w:val="nil"/>
              <w:bottom w:val="nil"/>
              <w:right w:val="single" w:sz="4" w:space="0" w:color="auto"/>
            </w:tcBorders>
          </w:tcPr>
          <w:p w14:paraId="7B7D0C83" w14:textId="77777777" w:rsidR="001602DC" w:rsidRPr="00406F8C" w:rsidRDefault="001602DC" w:rsidP="00DA2ADD">
            <w:pPr>
              <w:bidi/>
              <w:rPr>
                <w:rFonts w:ascii="David" w:hAnsi="David" w:cs="David"/>
              </w:rPr>
            </w:pPr>
            <w:r w:rsidRPr="00406F8C">
              <w:rPr>
                <w:rFonts w:ascii="David" w:hAnsi="David" w:cs="David"/>
                <w:rtl/>
              </w:rPr>
              <w:t>ו. וַיַּעַבְרוּ שֵׁשׁ מֵאוֹת וָתֵשַׁע שָׁנִים מֵעֵת צֵאת לֶחִי מִירוּשָׁלָיִם׃</w:t>
            </w:r>
          </w:p>
        </w:tc>
        <w:tc>
          <w:tcPr>
            <w:tcW w:w="4194" w:type="dxa"/>
            <w:tcBorders>
              <w:top w:val="nil"/>
              <w:left w:val="single" w:sz="4" w:space="0" w:color="auto"/>
              <w:bottom w:val="nil"/>
              <w:right w:val="nil"/>
            </w:tcBorders>
          </w:tcPr>
          <w:p w14:paraId="16D85E5B" w14:textId="77777777" w:rsidR="00F6108D" w:rsidRPr="007D2AF3" w:rsidRDefault="00F6108D" w:rsidP="00DA2ADD">
            <w:pPr>
              <w:rPr>
                <w:rFonts w:ascii="David" w:hAnsi="David" w:cs="David"/>
                <w:sz w:val="21"/>
                <w:szCs w:val="21"/>
              </w:rPr>
            </w:pPr>
            <w:r>
              <w:rPr>
                <w:rFonts w:ascii="David" w:hAnsi="David" w:cs="David"/>
                <w:sz w:val="21"/>
                <w:szCs w:val="21"/>
              </w:rPr>
              <w:t>6 And six hundred and nine years had passed away since Lehi left Jerusalem.</w:t>
            </w:r>
          </w:p>
        </w:tc>
      </w:tr>
      <w:tr w:rsidR="004F08F9" w:rsidRPr="007D2AF3" w14:paraId="5A9A778E" w14:textId="77777777" w:rsidTr="00FB5D89">
        <w:tc>
          <w:tcPr>
            <w:tcW w:w="4194" w:type="dxa"/>
            <w:tcBorders>
              <w:top w:val="nil"/>
              <w:left w:val="nil"/>
              <w:bottom w:val="nil"/>
              <w:right w:val="single" w:sz="4" w:space="0" w:color="auto"/>
            </w:tcBorders>
          </w:tcPr>
          <w:p w14:paraId="0755ED16" w14:textId="77777777" w:rsidR="001602DC" w:rsidRPr="00406F8C" w:rsidRDefault="001602DC" w:rsidP="00DA2ADD">
            <w:pPr>
              <w:bidi/>
              <w:rPr>
                <w:rFonts w:ascii="David" w:hAnsi="David" w:cs="David"/>
              </w:rPr>
            </w:pPr>
            <w:r w:rsidRPr="00406F8C">
              <w:rPr>
                <w:rFonts w:ascii="David" w:hAnsi="David" w:cs="David"/>
                <w:rtl/>
              </w:rPr>
              <w:t>ז. וְתֵשַׁע שָׁנִים עָבְרוּ מֵעֵת נִתַּן הָאוֹת אֲשֶׁר דִּבְּרוּ הַנְּבִיאִים כִּי יָבוֹא הַמָּשִׁיחַ לָעוֹלָם׃</w:t>
            </w:r>
          </w:p>
        </w:tc>
        <w:tc>
          <w:tcPr>
            <w:tcW w:w="4194" w:type="dxa"/>
            <w:tcBorders>
              <w:top w:val="nil"/>
              <w:left w:val="single" w:sz="4" w:space="0" w:color="auto"/>
              <w:bottom w:val="nil"/>
              <w:right w:val="nil"/>
            </w:tcBorders>
          </w:tcPr>
          <w:p w14:paraId="05A88AA0" w14:textId="77777777" w:rsidR="00F6108D" w:rsidRPr="007D2AF3" w:rsidRDefault="00F6108D" w:rsidP="00DA2ADD">
            <w:pPr>
              <w:rPr>
                <w:rFonts w:ascii="David" w:hAnsi="David" w:cs="David"/>
                <w:sz w:val="21"/>
                <w:szCs w:val="21"/>
              </w:rPr>
            </w:pPr>
            <w:r>
              <w:rPr>
                <w:rFonts w:ascii="David" w:hAnsi="David" w:cs="David"/>
                <w:sz w:val="21"/>
                <w:szCs w:val="21"/>
              </w:rPr>
              <w:t>7 And nine years had passed away from the time when the sign was given, which was spoken of by the prophets, that Christ should come into the world.</w:t>
            </w:r>
          </w:p>
        </w:tc>
      </w:tr>
      <w:tr w:rsidR="004F08F9" w:rsidRPr="007D2AF3" w14:paraId="72E9687C" w14:textId="77777777" w:rsidTr="00FB5D89">
        <w:tc>
          <w:tcPr>
            <w:tcW w:w="4194" w:type="dxa"/>
            <w:tcBorders>
              <w:top w:val="nil"/>
              <w:left w:val="nil"/>
              <w:bottom w:val="nil"/>
              <w:right w:val="single" w:sz="4" w:space="0" w:color="auto"/>
            </w:tcBorders>
          </w:tcPr>
          <w:p w14:paraId="7BF8EB58" w14:textId="77777777" w:rsidR="001602DC" w:rsidRPr="00406F8C" w:rsidRDefault="001602DC" w:rsidP="00DA2ADD">
            <w:pPr>
              <w:bidi/>
              <w:rPr>
                <w:rFonts w:ascii="David" w:hAnsi="David" w:cs="David"/>
              </w:rPr>
            </w:pPr>
            <w:r w:rsidRPr="00406F8C">
              <w:rPr>
                <w:rFonts w:ascii="David" w:hAnsi="David" w:cs="David"/>
                <w:rtl/>
              </w:rPr>
              <w:t>ח. וְעַתָּה הֵחֵלּוּ הַנְּפִיִּים לִמְנוֹת אֶת־זְמַנָּם מֵהָעֵת הַזֹּאת אֲשֶׁר נִתַּן הָאוֹת אוֹ מִבּוֹא הַמָּשִׁיחַ לָכֵן עָבְרוּ תֵּשַׁע שָׁנִים׃</w:t>
            </w:r>
          </w:p>
        </w:tc>
        <w:tc>
          <w:tcPr>
            <w:tcW w:w="4194" w:type="dxa"/>
            <w:tcBorders>
              <w:top w:val="nil"/>
              <w:left w:val="single" w:sz="4" w:space="0" w:color="auto"/>
              <w:bottom w:val="nil"/>
              <w:right w:val="nil"/>
            </w:tcBorders>
          </w:tcPr>
          <w:p w14:paraId="2DDACD21" w14:textId="77777777" w:rsidR="00F6108D" w:rsidRPr="007D2AF3" w:rsidRDefault="00F6108D" w:rsidP="00DA2ADD">
            <w:pPr>
              <w:rPr>
                <w:rFonts w:ascii="David" w:hAnsi="David" w:cs="David"/>
                <w:sz w:val="21"/>
                <w:szCs w:val="21"/>
              </w:rPr>
            </w:pPr>
            <w:r>
              <w:rPr>
                <w:rFonts w:ascii="David" w:hAnsi="David" w:cs="David"/>
                <w:sz w:val="21"/>
                <w:szCs w:val="21"/>
              </w:rPr>
              <w:t>8 Now the Nephites began to reckon their time from this period when the sign was given, or from the coming of Christ; therefore, nine years had passed away.</w:t>
            </w:r>
          </w:p>
        </w:tc>
      </w:tr>
      <w:tr w:rsidR="004F08F9" w:rsidRPr="007D2AF3" w14:paraId="7F5A5E72" w14:textId="77777777" w:rsidTr="00FB5D89">
        <w:tc>
          <w:tcPr>
            <w:tcW w:w="4194" w:type="dxa"/>
            <w:tcBorders>
              <w:top w:val="nil"/>
              <w:left w:val="nil"/>
              <w:bottom w:val="nil"/>
              <w:right w:val="single" w:sz="4" w:space="0" w:color="auto"/>
            </w:tcBorders>
          </w:tcPr>
          <w:p w14:paraId="28D15EA1" w14:textId="77777777" w:rsidR="001602DC" w:rsidRPr="00406F8C" w:rsidRDefault="001602DC" w:rsidP="00DA2ADD">
            <w:pPr>
              <w:bidi/>
              <w:rPr>
                <w:rFonts w:ascii="David" w:hAnsi="David" w:cs="David"/>
              </w:rPr>
            </w:pPr>
            <w:r w:rsidRPr="00406F8C">
              <w:rPr>
                <w:rFonts w:ascii="David" w:hAnsi="David" w:cs="David"/>
                <w:rtl/>
              </w:rPr>
              <w:t>ט. וְנֶפִי אֲבִי נֶפִי אֲשֶׁר הָיָה מֻפְקָד עַל־הַסְּפָרִים לֹא שָׁב אֶל־אֶרֶץ זָרַחֶמְלָה וְלֹא נִמְצָא בְּכָל־הָאָרֶץ׃</w:t>
            </w:r>
          </w:p>
        </w:tc>
        <w:tc>
          <w:tcPr>
            <w:tcW w:w="4194" w:type="dxa"/>
            <w:tcBorders>
              <w:top w:val="nil"/>
              <w:left w:val="single" w:sz="4" w:space="0" w:color="auto"/>
              <w:bottom w:val="nil"/>
              <w:right w:val="nil"/>
            </w:tcBorders>
          </w:tcPr>
          <w:p w14:paraId="3DFC3CE3" w14:textId="77777777" w:rsidR="00F6108D" w:rsidRPr="007D2AF3" w:rsidRDefault="00F6108D" w:rsidP="00DA2ADD">
            <w:pPr>
              <w:rPr>
                <w:rFonts w:ascii="David" w:hAnsi="David" w:cs="David"/>
                <w:sz w:val="21"/>
                <w:szCs w:val="21"/>
              </w:rPr>
            </w:pPr>
            <w:r>
              <w:rPr>
                <w:rFonts w:ascii="David" w:hAnsi="David" w:cs="David"/>
                <w:sz w:val="21"/>
                <w:szCs w:val="21"/>
              </w:rPr>
              <w:t>9 And Nephi, who was the father of Nephi, who had the charge of the records, did not return to the land of Zarahemla, and could nowhere be found in all the land.</w:t>
            </w:r>
          </w:p>
        </w:tc>
      </w:tr>
      <w:tr w:rsidR="004F08F9" w:rsidRPr="007D2AF3" w14:paraId="48E62FED" w14:textId="77777777" w:rsidTr="00FB5D89">
        <w:tc>
          <w:tcPr>
            <w:tcW w:w="4194" w:type="dxa"/>
            <w:tcBorders>
              <w:top w:val="nil"/>
              <w:left w:val="nil"/>
              <w:bottom w:val="nil"/>
              <w:right w:val="single" w:sz="4" w:space="0" w:color="auto"/>
            </w:tcBorders>
          </w:tcPr>
          <w:p w14:paraId="084DAAC9" w14:textId="77777777" w:rsidR="001602DC" w:rsidRPr="00406F8C" w:rsidRDefault="001602DC" w:rsidP="00DA2ADD">
            <w:pPr>
              <w:bidi/>
              <w:rPr>
                <w:rFonts w:ascii="David" w:hAnsi="David" w:cs="David"/>
              </w:rPr>
            </w:pPr>
            <w:r w:rsidRPr="00406F8C">
              <w:rPr>
                <w:rFonts w:ascii="David" w:hAnsi="David" w:cs="David"/>
                <w:rtl/>
              </w:rPr>
              <w:t>י. וַיְהִי וַיִּשָּׁאֵר הָעָם בְּרִשְׁעָתָם עַל־אַף הַטָּפָה וּנְבוּאָה רַבָּה אֲשֶׁר נִשְׁלְחָה בֵּינֵיהֶם וַתַּעֲבֹר כֵּן גַּם הַשָּׁנָה הָעֲשִׂירִית וְגַם הַשָּׁנָה הָאַחַת עֶשְׂרֵה עָבְרָה בְּעָוֺן׃</w:t>
            </w:r>
          </w:p>
        </w:tc>
        <w:tc>
          <w:tcPr>
            <w:tcW w:w="4194" w:type="dxa"/>
            <w:tcBorders>
              <w:top w:val="nil"/>
              <w:left w:val="single" w:sz="4" w:space="0" w:color="auto"/>
              <w:bottom w:val="nil"/>
              <w:right w:val="nil"/>
            </w:tcBorders>
          </w:tcPr>
          <w:p w14:paraId="10B89866" w14:textId="77777777" w:rsidR="00F6108D" w:rsidRPr="007D2AF3" w:rsidRDefault="00F6108D" w:rsidP="00DA2ADD">
            <w:pPr>
              <w:rPr>
                <w:rFonts w:ascii="David" w:hAnsi="David" w:cs="David"/>
                <w:sz w:val="21"/>
                <w:szCs w:val="21"/>
              </w:rPr>
            </w:pPr>
            <w:r>
              <w:rPr>
                <w:rFonts w:ascii="David" w:hAnsi="David" w:cs="David"/>
                <w:sz w:val="21"/>
                <w:szCs w:val="21"/>
              </w:rPr>
              <w:t xml:space="preserve">10 And it came to pass that the people did still remain in wickedness, notwithstanding the much preaching and prophesying which was sent among them; and thus passed away the tenth year also; and the eleventh year also passed away in iniquity. </w:t>
            </w:r>
          </w:p>
        </w:tc>
      </w:tr>
      <w:tr w:rsidR="004F08F9" w:rsidRPr="007D2AF3" w14:paraId="41C98252" w14:textId="77777777" w:rsidTr="00FB5D89">
        <w:tc>
          <w:tcPr>
            <w:tcW w:w="4194" w:type="dxa"/>
            <w:tcBorders>
              <w:top w:val="nil"/>
              <w:left w:val="nil"/>
              <w:bottom w:val="nil"/>
              <w:right w:val="single" w:sz="4" w:space="0" w:color="auto"/>
            </w:tcBorders>
          </w:tcPr>
          <w:p w14:paraId="7E94E09A" w14:textId="77777777" w:rsidR="001602DC" w:rsidRPr="00406F8C" w:rsidRDefault="001602DC" w:rsidP="00DA2ADD">
            <w:pPr>
              <w:bidi/>
              <w:rPr>
                <w:rFonts w:ascii="David" w:hAnsi="David" w:cs="David"/>
              </w:rPr>
            </w:pPr>
            <w:r w:rsidRPr="00406F8C">
              <w:rPr>
                <w:rFonts w:ascii="David" w:hAnsi="David" w:cs="David"/>
                <w:rtl/>
              </w:rPr>
              <w:t>יא. וַיְהִי בַּשָּׁנָה הַשְּׁלֹשׁ עֶשְׂרֵה וַתָּחֵלְנָה מִלְחָמוֹת וּמְרִיבוֹת בְּכָל־הָאָרֶץ כִּי רַבּוּ שׁוֹדְדֵי גְדִיאַנְטוֹן מְאֹד וַיַּהַרְגוּ רַבִּים מִן־הָעָם וַיַּחֲרִיבוּ עָרִים רַבּוֹת וַיָּפִיצוּ מָוֶת וְהֶרֶג רַב בָּאָרֶץ עַד כִּי הָיָה נָחוּץ לְכָל־הָעָם גַּם הַנְּפִיִּים גַּם הַלָּמָנִים לָשֵׂאת נֶשֶׁק נֶגְדָּם׃</w:t>
            </w:r>
          </w:p>
        </w:tc>
        <w:tc>
          <w:tcPr>
            <w:tcW w:w="4194" w:type="dxa"/>
            <w:tcBorders>
              <w:top w:val="nil"/>
              <w:left w:val="single" w:sz="4" w:space="0" w:color="auto"/>
              <w:bottom w:val="nil"/>
              <w:right w:val="nil"/>
            </w:tcBorders>
          </w:tcPr>
          <w:p w14:paraId="14BB42EB" w14:textId="77777777" w:rsidR="00F6108D" w:rsidRPr="007D2AF3" w:rsidRDefault="00F6108D" w:rsidP="00DA2ADD">
            <w:pPr>
              <w:rPr>
                <w:rFonts w:ascii="David" w:hAnsi="David" w:cs="David"/>
                <w:sz w:val="21"/>
                <w:szCs w:val="21"/>
              </w:rPr>
            </w:pPr>
            <w:r>
              <w:rPr>
                <w:rFonts w:ascii="David" w:hAnsi="David" w:cs="David"/>
                <w:sz w:val="21"/>
                <w:szCs w:val="21"/>
              </w:rPr>
              <w:t xml:space="preserve">11 And it came to pass in the thirteenth year there began to be wars and contentions throughout all the land; for the Gadianton robbers had become so numerous, and did slay so many of the people, and did lay waste so many cities, and did spread so much death and carnage throughout the land, that it became </w:t>
            </w:r>
            <w:r>
              <w:rPr>
                <w:rFonts w:ascii="David" w:hAnsi="David" w:cs="David"/>
                <w:sz w:val="21"/>
                <w:szCs w:val="21"/>
              </w:rPr>
              <w:lastRenderedPageBreak/>
              <w:t>expedient that all the people, both the Nephites and the Lamanites, should take up arms against them.</w:t>
            </w:r>
          </w:p>
        </w:tc>
      </w:tr>
      <w:tr w:rsidR="004F08F9" w:rsidRPr="007D2AF3" w14:paraId="6A995ADA" w14:textId="77777777" w:rsidTr="00FB5D89">
        <w:tc>
          <w:tcPr>
            <w:tcW w:w="4194" w:type="dxa"/>
            <w:tcBorders>
              <w:top w:val="nil"/>
              <w:left w:val="nil"/>
              <w:bottom w:val="nil"/>
              <w:right w:val="single" w:sz="4" w:space="0" w:color="auto"/>
            </w:tcBorders>
          </w:tcPr>
          <w:p w14:paraId="44B2D862" w14:textId="77777777" w:rsidR="001602DC" w:rsidRPr="00406F8C" w:rsidRDefault="001602DC" w:rsidP="00DA2ADD">
            <w:pPr>
              <w:bidi/>
              <w:rPr>
                <w:rFonts w:ascii="David" w:hAnsi="David" w:cs="David"/>
              </w:rPr>
            </w:pPr>
            <w:r w:rsidRPr="00406F8C">
              <w:rPr>
                <w:rFonts w:ascii="David" w:hAnsi="David" w:cs="David"/>
                <w:rtl/>
              </w:rPr>
              <w:lastRenderedPageBreak/>
              <w:t>יב. לָכֵן כָּל־הַלָּמָנִים אֲשֶׁר שָׁבוּ אֶל־יְהוָה הִתְאַחֲדוּ עִם־אֲחֵיהֶם הַנְּפִיִּים  וַיֵּאָלְצוּ לְמַעַן הַצָּלַת חַיֵּיהֶם וּנְשֵׁיהֶם וְטַפָּם לָשֵׂאת נֶשֶׁק נֶגֶד שׁוֹדְדֵי גְדִיאַנְטוֹן הֵן וְגַם לִשְׁמֹר אֶת־מִשְׁפְּטֵיהֶם וְזְכֻיּוֹת עֲדָתָם וַעֲבוֹדָתָם וְחֵרוּתָם וְחָפְשָׁתָם׃</w:t>
            </w:r>
          </w:p>
        </w:tc>
        <w:tc>
          <w:tcPr>
            <w:tcW w:w="4194" w:type="dxa"/>
            <w:tcBorders>
              <w:top w:val="nil"/>
              <w:left w:val="single" w:sz="4" w:space="0" w:color="auto"/>
              <w:bottom w:val="nil"/>
              <w:right w:val="nil"/>
            </w:tcBorders>
          </w:tcPr>
          <w:p w14:paraId="6F02FE3F" w14:textId="77777777" w:rsidR="00F6108D" w:rsidRPr="007D2AF3" w:rsidRDefault="00F6108D" w:rsidP="00DA2ADD">
            <w:pPr>
              <w:rPr>
                <w:rFonts w:ascii="David" w:hAnsi="David" w:cs="David"/>
                <w:sz w:val="21"/>
                <w:szCs w:val="21"/>
              </w:rPr>
            </w:pPr>
            <w:r>
              <w:rPr>
                <w:rFonts w:ascii="David" w:hAnsi="David" w:cs="David"/>
                <w:sz w:val="21"/>
                <w:szCs w:val="21"/>
              </w:rPr>
              <w:t>12 Therefore, all the Lamanites who had become converted unto the Lord did unite with their brethren, the Nephites, and were compelled, for the safety of their lives and their women and their children, to take up arms against those Gadianton robbers, yea, and also to maintain their rights, and the privileges of their church and of their worship, and their freedom and their liberty.</w:t>
            </w:r>
          </w:p>
        </w:tc>
      </w:tr>
      <w:tr w:rsidR="004F08F9" w:rsidRPr="007D2AF3" w14:paraId="183F5FF3" w14:textId="77777777" w:rsidTr="00FB5D89">
        <w:tc>
          <w:tcPr>
            <w:tcW w:w="4194" w:type="dxa"/>
            <w:tcBorders>
              <w:top w:val="nil"/>
              <w:left w:val="nil"/>
              <w:bottom w:val="nil"/>
              <w:right w:val="single" w:sz="4" w:space="0" w:color="auto"/>
            </w:tcBorders>
          </w:tcPr>
          <w:p w14:paraId="07D8E8D1" w14:textId="77777777" w:rsidR="001602DC" w:rsidRPr="00406F8C" w:rsidRDefault="001602DC" w:rsidP="00DA2ADD">
            <w:pPr>
              <w:bidi/>
              <w:rPr>
                <w:rFonts w:ascii="David" w:hAnsi="David" w:cs="David"/>
              </w:rPr>
            </w:pPr>
            <w:r w:rsidRPr="00406F8C">
              <w:rPr>
                <w:rFonts w:ascii="David" w:hAnsi="David" w:cs="David"/>
                <w:rtl/>
              </w:rPr>
              <w:t>יג. וַיְהִי בְּטֶרֶם עָבְרָה הַשָּׁנָה הַשְּׁלֹשׁ עֶשְׂרֵה וַיִּהְיוּ הַנְּפִיִּים  קְרוֹבִים לְהִכָּחֵד בִּגְלַל הַמִּלְחָמָה הַזֹּאת אֲשֶׁר קָשְׁתָה מְאֹד׃</w:t>
            </w:r>
          </w:p>
        </w:tc>
        <w:tc>
          <w:tcPr>
            <w:tcW w:w="4194" w:type="dxa"/>
            <w:tcBorders>
              <w:top w:val="nil"/>
              <w:left w:val="single" w:sz="4" w:space="0" w:color="auto"/>
              <w:bottom w:val="nil"/>
              <w:right w:val="nil"/>
            </w:tcBorders>
          </w:tcPr>
          <w:p w14:paraId="60E09EA9" w14:textId="77777777" w:rsidR="00F6108D" w:rsidRPr="007D2AF3" w:rsidRDefault="00F6108D" w:rsidP="00DA2ADD">
            <w:pPr>
              <w:rPr>
                <w:rFonts w:ascii="David" w:hAnsi="David" w:cs="David"/>
                <w:sz w:val="21"/>
                <w:szCs w:val="21"/>
              </w:rPr>
            </w:pPr>
            <w:r>
              <w:rPr>
                <w:rFonts w:ascii="David" w:hAnsi="David" w:cs="David"/>
                <w:sz w:val="21"/>
                <w:szCs w:val="21"/>
              </w:rPr>
              <w:t>13 And it came to pass that before this thirteenth year had passed away the Nephites were threatened with utter destruction because of this war, which had become exceedingly sore.</w:t>
            </w:r>
          </w:p>
        </w:tc>
      </w:tr>
      <w:tr w:rsidR="004F08F9" w:rsidRPr="007D2AF3" w14:paraId="52509F54" w14:textId="77777777" w:rsidTr="00FB5D89">
        <w:tc>
          <w:tcPr>
            <w:tcW w:w="4194" w:type="dxa"/>
            <w:tcBorders>
              <w:top w:val="nil"/>
              <w:left w:val="nil"/>
              <w:bottom w:val="nil"/>
              <w:right w:val="single" w:sz="4" w:space="0" w:color="auto"/>
            </w:tcBorders>
          </w:tcPr>
          <w:p w14:paraId="40033D2E" w14:textId="77777777" w:rsidR="001602DC" w:rsidRPr="00406F8C" w:rsidRDefault="001602DC" w:rsidP="00DA2ADD">
            <w:pPr>
              <w:bidi/>
              <w:rPr>
                <w:rFonts w:ascii="David" w:hAnsi="David" w:cs="David"/>
              </w:rPr>
            </w:pPr>
            <w:r w:rsidRPr="00406F8C">
              <w:rPr>
                <w:rFonts w:ascii="David" w:hAnsi="David" w:cs="David"/>
                <w:rtl/>
              </w:rPr>
              <w:t>יד. וַיְהִי וַיִּמָּנוּ הַלָּמָנִים הָהֵם אֲשֶׁר הִתְאַחֲדוּ עִם־הַנְּפִיִּים בֵּין הַנֶפִים׃</w:t>
            </w:r>
          </w:p>
        </w:tc>
        <w:tc>
          <w:tcPr>
            <w:tcW w:w="4194" w:type="dxa"/>
            <w:tcBorders>
              <w:top w:val="nil"/>
              <w:left w:val="single" w:sz="4" w:space="0" w:color="auto"/>
              <w:bottom w:val="nil"/>
              <w:right w:val="nil"/>
            </w:tcBorders>
          </w:tcPr>
          <w:p w14:paraId="2433A944" w14:textId="77777777" w:rsidR="00F6108D" w:rsidRPr="007D2AF3" w:rsidRDefault="00F6108D" w:rsidP="00DA2ADD">
            <w:pPr>
              <w:rPr>
                <w:rFonts w:ascii="David" w:hAnsi="David" w:cs="David"/>
                <w:sz w:val="21"/>
                <w:szCs w:val="21"/>
              </w:rPr>
            </w:pPr>
            <w:r>
              <w:rPr>
                <w:rFonts w:ascii="David" w:hAnsi="David" w:cs="David"/>
                <w:sz w:val="21"/>
                <w:szCs w:val="21"/>
              </w:rPr>
              <w:t>14 And it came to pass that those Lamanites who had united with the Nephites were numbered among the Nephites;</w:t>
            </w:r>
          </w:p>
        </w:tc>
      </w:tr>
      <w:tr w:rsidR="004F08F9" w:rsidRPr="007D2AF3" w14:paraId="79FD403D" w14:textId="77777777" w:rsidTr="00FB5D89">
        <w:tc>
          <w:tcPr>
            <w:tcW w:w="4194" w:type="dxa"/>
            <w:tcBorders>
              <w:top w:val="nil"/>
              <w:left w:val="nil"/>
              <w:bottom w:val="nil"/>
              <w:right w:val="single" w:sz="4" w:space="0" w:color="auto"/>
            </w:tcBorders>
          </w:tcPr>
          <w:p w14:paraId="799B7BB8" w14:textId="77777777" w:rsidR="001602DC" w:rsidRPr="00406F8C" w:rsidRDefault="001602DC" w:rsidP="00DA2ADD">
            <w:pPr>
              <w:bidi/>
              <w:rPr>
                <w:rFonts w:ascii="David" w:hAnsi="David" w:cs="David"/>
              </w:rPr>
            </w:pPr>
            <w:r w:rsidRPr="00406F8C">
              <w:rPr>
                <w:rFonts w:ascii="David" w:hAnsi="David" w:cs="David"/>
                <w:rtl/>
              </w:rPr>
              <w:t>טו. וַתּוּסַר קִלְלָתָם מֵעֲלֵיהֶם וַיְהִי עוֹרָם לָבָן כְּעוֹר הַנֶפִים׃</w:t>
            </w:r>
          </w:p>
        </w:tc>
        <w:tc>
          <w:tcPr>
            <w:tcW w:w="4194" w:type="dxa"/>
            <w:tcBorders>
              <w:top w:val="nil"/>
              <w:left w:val="single" w:sz="4" w:space="0" w:color="auto"/>
              <w:bottom w:val="nil"/>
              <w:right w:val="nil"/>
            </w:tcBorders>
          </w:tcPr>
          <w:p w14:paraId="6CF15072" w14:textId="77777777" w:rsidR="00F6108D" w:rsidRPr="007D2AF3" w:rsidRDefault="00F6108D" w:rsidP="00DA2ADD">
            <w:pPr>
              <w:rPr>
                <w:rFonts w:ascii="David" w:hAnsi="David" w:cs="David"/>
                <w:sz w:val="21"/>
                <w:szCs w:val="21"/>
              </w:rPr>
            </w:pPr>
            <w:r>
              <w:rPr>
                <w:rFonts w:ascii="David" w:hAnsi="David" w:cs="David"/>
                <w:sz w:val="21"/>
                <w:szCs w:val="21"/>
              </w:rPr>
              <w:t>15 And their curse was taken from them, and their skin became white like unto the Nephites;</w:t>
            </w:r>
          </w:p>
        </w:tc>
      </w:tr>
      <w:tr w:rsidR="004F08F9" w:rsidRPr="007D2AF3" w14:paraId="0396657E" w14:textId="77777777" w:rsidTr="00FB5D89">
        <w:tc>
          <w:tcPr>
            <w:tcW w:w="4194" w:type="dxa"/>
            <w:tcBorders>
              <w:top w:val="nil"/>
              <w:left w:val="nil"/>
              <w:bottom w:val="nil"/>
              <w:right w:val="single" w:sz="4" w:space="0" w:color="auto"/>
            </w:tcBorders>
          </w:tcPr>
          <w:p w14:paraId="07B7612A" w14:textId="77777777" w:rsidR="001602DC" w:rsidRPr="00406F8C" w:rsidRDefault="001602DC" w:rsidP="00DA2ADD">
            <w:pPr>
              <w:bidi/>
              <w:rPr>
                <w:rFonts w:ascii="David" w:hAnsi="David" w:cs="David"/>
              </w:rPr>
            </w:pPr>
            <w:r w:rsidRPr="00406F8C">
              <w:rPr>
                <w:rFonts w:ascii="David" w:hAnsi="David" w:cs="David"/>
                <w:rtl/>
              </w:rPr>
              <w:t>טז. וַיִּהְיוּ בַחוּרֵיהֶם וּבְנוֹתֵיהֶם יָפִים מְאֹד וַיִּמָּנוּ בֵּין הַנְּפִיִּים וַיִּקָּרְאוּ נֶפִים וְכֵן תָּמָּה הַשָּׁנָה הַשְּׁלֹשׁ עֶשְׂרֵה׃</w:t>
            </w:r>
          </w:p>
        </w:tc>
        <w:tc>
          <w:tcPr>
            <w:tcW w:w="4194" w:type="dxa"/>
            <w:tcBorders>
              <w:top w:val="nil"/>
              <w:left w:val="single" w:sz="4" w:space="0" w:color="auto"/>
              <w:bottom w:val="nil"/>
              <w:right w:val="nil"/>
            </w:tcBorders>
          </w:tcPr>
          <w:p w14:paraId="00A80ED8" w14:textId="77777777" w:rsidR="00F6108D" w:rsidRPr="007D2AF3" w:rsidRDefault="00F6108D" w:rsidP="00DA2ADD">
            <w:pPr>
              <w:rPr>
                <w:rFonts w:ascii="David" w:hAnsi="David" w:cs="David"/>
                <w:sz w:val="21"/>
                <w:szCs w:val="21"/>
              </w:rPr>
            </w:pPr>
            <w:r>
              <w:rPr>
                <w:rFonts w:ascii="David" w:hAnsi="David" w:cs="David"/>
                <w:sz w:val="21"/>
                <w:szCs w:val="21"/>
              </w:rPr>
              <w:t>16 And their young men and their daughters became exceedingly fair, and they were numbered among the Nephites, and were called Nephites. And thus ended the thirteenth year.</w:t>
            </w:r>
          </w:p>
        </w:tc>
      </w:tr>
      <w:tr w:rsidR="004F08F9" w:rsidRPr="007D2AF3" w14:paraId="3BC033AB" w14:textId="77777777" w:rsidTr="00FB5D89">
        <w:tc>
          <w:tcPr>
            <w:tcW w:w="4194" w:type="dxa"/>
            <w:tcBorders>
              <w:top w:val="nil"/>
              <w:left w:val="nil"/>
              <w:bottom w:val="nil"/>
              <w:right w:val="single" w:sz="4" w:space="0" w:color="auto"/>
            </w:tcBorders>
          </w:tcPr>
          <w:p w14:paraId="37B47ADE" w14:textId="77777777" w:rsidR="001602DC" w:rsidRPr="00406F8C" w:rsidRDefault="001602DC" w:rsidP="00DA2ADD">
            <w:pPr>
              <w:bidi/>
              <w:rPr>
                <w:rFonts w:ascii="David" w:hAnsi="David" w:cs="David"/>
              </w:rPr>
            </w:pPr>
            <w:r w:rsidRPr="00406F8C">
              <w:rPr>
                <w:rFonts w:ascii="David" w:hAnsi="David" w:cs="David"/>
                <w:rtl/>
              </w:rPr>
              <w:t>יז. וַיְהִי בִּתְחִלַּת הַשָּׁנָה הָאַרְבַּע עֶשְׂרֵה וַתִּמְשֹׁךְ הַמִּלְחָמָה בֵּין הַשּׁוֹדְדִים וְעַם נֶפִי וַתִּקְשֶׁה מְאֹד וְאַף־עַל־פִּי־כֵן הִשִּׂיגוּ עַם נֶפִי יִתְרוֹן־מָה עַל־הַשּׁוֹדְדִים עַד כִּי גֵּרְשׁוּם מֵאַרְצָם אֶל־הֶהָרִים וְאֶל־מְקוֹמוֹת סִתְרָם׃</w:t>
            </w:r>
          </w:p>
        </w:tc>
        <w:tc>
          <w:tcPr>
            <w:tcW w:w="4194" w:type="dxa"/>
            <w:tcBorders>
              <w:top w:val="nil"/>
              <w:left w:val="single" w:sz="4" w:space="0" w:color="auto"/>
              <w:bottom w:val="nil"/>
              <w:right w:val="nil"/>
            </w:tcBorders>
          </w:tcPr>
          <w:p w14:paraId="4A4E1776" w14:textId="77777777" w:rsidR="00F6108D" w:rsidRPr="007D2AF3" w:rsidRDefault="00F6108D" w:rsidP="00DA2ADD">
            <w:pPr>
              <w:rPr>
                <w:rFonts w:ascii="David" w:hAnsi="David" w:cs="David"/>
                <w:sz w:val="21"/>
                <w:szCs w:val="21"/>
              </w:rPr>
            </w:pPr>
            <w:r>
              <w:rPr>
                <w:rFonts w:ascii="David" w:hAnsi="David" w:cs="David"/>
                <w:sz w:val="21"/>
                <w:szCs w:val="21"/>
              </w:rPr>
              <w:t>17 And it came to pass in the commencement of the fourteenth year, the war between the robbers and the people of Nephi did continue and did become exceedingly sore; never– theless, the people of Nephi did gain some advantage of the robbers, insomuch that they did drive them back out of their lands into the mountains and into their secret places.</w:t>
            </w:r>
          </w:p>
        </w:tc>
      </w:tr>
      <w:tr w:rsidR="004F08F9" w:rsidRPr="007D2AF3" w14:paraId="578AF6FE" w14:textId="77777777" w:rsidTr="00FB5D89">
        <w:tc>
          <w:tcPr>
            <w:tcW w:w="4194" w:type="dxa"/>
            <w:tcBorders>
              <w:top w:val="nil"/>
              <w:left w:val="nil"/>
              <w:bottom w:val="nil"/>
              <w:right w:val="single" w:sz="4" w:space="0" w:color="auto"/>
            </w:tcBorders>
          </w:tcPr>
          <w:p w14:paraId="3EBCFB8C" w14:textId="77777777" w:rsidR="001602DC" w:rsidRPr="00406F8C" w:rsidRDefault="001602DC" w:rsidP="00DA2ADD">
            <w:pPr>
              <w:bidi/>
              <w:rPr>
                <w:rFonts w:ascii="David" w:hAnsi="David" w:cs="David"/>
              </w:rPr>
            </w:pPr>
            <w:r w:rsidRPr="00406F8C">
              <w:rPr>
                <w:rFonts w:ascii="David" w:hAnsi="David" w:cs="David"/>
                <w:rtl/>
              </w:rPr>
              <w:t>יח. וְכֵן תָּמָּה הַשָּׁנָה הָאַרְבַּע עֶשְׂרֵה וּבַשָּׁנָה הַחֲמֵשׁ עֶשְׂרֵה יָצְאוּ נֶגֶד עַם נֶפִי וּבִגְלַל רִשְׁעַת עַם נֶפִי וּמְרִיבוֹתֵיהֶם וּפִלּוּגֵיהֶם הָרַבִּים הָיְתָה לְשׁוֹדְדֵי גְדִיאַנְטוֹן יָד חֲזָקָה עֲלֵיהֶם׃</w:t>
            </w:r>
          </w:p>
        </w:tc>
        <w:tc>
          <w:tcPr>
            <w:tcW w:w="4194" w:type="dxa"/>
            <w:tcBorders>
              <w:top w:val="nil"/>
              <w:left w:val="single" w:sz="4" w:space="0" w:color="auto"/>
              <w:bottom w:val="nil"/>
              <w:right w:val="nil"/>
            </w:tcBorders>
          </w:tcPr>
          <w:p w14:paraId="30E6DD0A" w14:textId="77777777" w:rsidR="00F6108D" w:rsidRPr="007D2AF3" w:rsidRDefault="00F6108D" w:rsidP="00DA2ADD">
            <w:pPr>
              <w:rPr>
                <w:rFonts w:ascii="David" w:hAnsi="David" w:cs="David"/>
                <w:sz w:val="21"/>
                <w:szCs w:val="21"/>
              </w:rPr>
            </w:pPr>
            <w:r>
              <w:rPr>
                <w:rFonts w:ascii="David" w:hAnsi="David" w:cs="David"/>
                <w:sz w:val="21"/>
                <w:szCs w:val="21"/>
              </w:rPr>
              <w:t xml:space="preserve">18 And thus ended the fourteenth year. And in the fifteenth year they did come forth against the people of Nephi; and because of the wickedness of the people of Nephi, and their many contentions and dissensions, the Gadianton robbers did gain many advantages over them. </w:t>
            </w:r>
          </w:p>
        </w:tc>
      </w:tr>
      <w:tr w:rsidR="004F08F9" w:rsidRPr="007D2AF3" w14:paraId="0932603E" w14:textId="77777777" w:rsidTr="00FB5D89">
        <w:tc>
          <w:tcPr>
            <w:tcW w:w="4194" w:type="dxa"/>
            <w:tcBorders>
              <w:top w:val="nil"/>
              <w:left w:val="nil"/>
              <w:bottom w:val="nil"/>
              <w:right w:val="single" w:sz="4" w:space="0" w:color="auto"/>
            </w:tcBorders>
          </w:tcPr>
          <w:p w14:paraId="083B4FE0" w14:textId="77777777" w:rsidR="001602DC" w:rsidRPr="00406F8C" w:rsidRDefault="001602DC" w:rsidP="00DA2ADD">
            <w:pPr>
              <w:bidi/>
              <w:rPr>
                <w:rFonts w:ascii="David" w:hAnsi="David" w:cs="David"/>
              </w:rPr>
            </w:pPr>
            <w:r w:rsidRPr="00406F8C">
              <w:rPr>
                <w:rFonts w:ascii="David" w:hAnsi="David" w:cs="David"/>
                <w:rtl/>
              </w:rPr>
              <w:t>יט. וְכֵן תָּמָּה הַשָּׁנָה הַחֲמֵשׁ עֶשְׂרֵה וְכֵן הָיוּ הָעָם בְּעֵת צָרוֹת רַבּוֹת וְחֶרֶב הַשְׁחָתָה תְּלוּיָה מֵעֲלֵיהֶם עַד כִּי נָכוֹנוּ לִנְפֹּל בָּהּ וְזֹאת בַּעֲבוּר עֲוֺנָם׃</w:t>
            </w:r>
          </w:p>
        </w:tc>
        <w:tc>
          <w:tcPr>
            <w:tcW w:w="4194" w:type="dxa"/>
            <w:tcBorders>
              <w:top w:val="nil"/>
              <w:left w:val="single" w:sz="4" w:space="0" w:color="auto"/>
              <w:bottom w:val="nil"/>
              <w:right w:val="nil"/>
            </w:tcBorders>
          </w:tcPr>
          <w:p w14:paraId="61A4B95D" w14:textId="77777777" w:rsidR="00F6108D" w:rsidRDefault="00F6108D" w:rsidP="00DA2ADD">
            <w:pPr>
              <w:rPr>
                <w:rFonts w:ascii="David" w:hAnsi="David" w:cs="David"/>
                <w:sz w:val="21"/>
                <w:szCs w:val="21"/>
              </w:rPr>
            </w:pPr>
            <w:r>
              <w:rPr>
                <w:rFonts w:ascii="David" w:hAnsi="David" w:cs="David"/>
                <w:sz w:val="21"/>
                <w:szCs w:val="21"/>
              </w:rPr>
              <w:t>19 And thus ended the fifteenth year, and thus were the people in a state of many afflictions; and the sword of destruction did hang over them, insomuch that they were about to be smitten down by it, and this because of their iniquity.</w:t>
            </w:r>
          </w:p>
          <w:p w14:paraId="23BA9F67" w14:textId="77777777" w:rsidR="00ED62E7" w:rsidRPr="007D2AF3" w:rsidRDefault="00ED62E7" w:rsidP="00DA2ADD">
            <w:pPr>
              <w:rPr>
                <w:rFonts w:ascii="David" w:hAnsi="David" w:cs="David"/>
                <w:sz w:val="21"/>
                <w:szCs w:val="21"/>
              </w:rPr>
            </w:pPr>
          </w:p>
        </w:tc>
      </w:tr>
      <w:tr w:rsidR="004F08F9" w:rsidRPr="007D2AF3" w14:paraId="6CA2E890" w14:textId="77777777" w:rsidTr="00FB5D89">
        <w:tc>
          <w:tcPr>
            <w:tcW w:w="4194" w:type="dxa"/>
            <w:tcBorders>
              <w:top w:val="nil"/>
              <w:left w:val="nil"/>
              <w:bottom w:val="nil"/>
              <w:right w:val="single" w:sz="4" w:space="0" w:color="auto"/>
            </w:tcBorders>
          </w:tcPr>
          <w:p w14:paraId="2BAA0744" w14:textId="77777777" w:rsidR="001602DC" w:rsidRPr="00406F8C" w:rsidRDefault="001602DC" w:rsidP="00304BC3">
            <w:pPr>
              <w:bidi/>
              <w:jc w:val="center"/>
              <w:rPr>
                <w:rFonts w:ascii="David" w:hAnsi="David" w:cs="David"/>
                <w:b/>
                <w:bCs/>
              </w:rPr>
            </w:pPr>
            <w:r w:rsidRPr="00406F8C">
              <w:rPr>
                <w:rFonts w:ascii="David" w:hAnsi="David" w:cs="David"/>
                <w:b/>
                <w:bCs/>
                <w:rtl/>
              </w:rPr>
              <w:t>פֶּרֶק ג</w:t>
            </w:r>
          </w:p>
        </w:tc>
        <w:tc>
          <w:tcPr>
            <w:tcW w:w="4194" w:type="dxa"/>
            <w:tcBorders>
              <w:top w:val="nil"/>
              <w:left w:val="single" w:sz="4" w:space="0" w:color="auto"/>
              <w:bottom w:val="nil"/>
              <w:right w:val="nil"/>
            </w:tcBorders>
          </w:tcPr>
          <w:p w14:paraId="19517D5D"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3</w:t>
            </w:r>
          </w:p>
        </w:tc>
      </w:tr>
      <w:tr w:rsidR="004F08F9" w:rsidRPr="007D2AF3" w14:paraId="40C0C570" w14:textId="77777777" w:rsidTr="00FB5D89">
        <w:tc>
          <w:tcPr>
            <w:tcW w:w="4194" w:type="dxa"/>
            <w:tcBorders>
              <w:top w:val="nil"/>
              <w:left w:val="nil"/>
              <w:bottom w:val="nil"/>
              <w:right w:val="single" w:sz="4" w:space="0" w:color="auto"/>
            </w:tcBorders>
          </w:tcPr>
          <w:p w14:paraId="34E57D6B" w14:textId="77777777" w:rsidR="001602DC" w:rsidRPr="00406F8C" w:rsidRDefault="001602DC" w:rsidP="00DA2ADD">
            <w:pPr>
              <w:bidi/>
              <w:rPr>
                <w:rFonts w:ascii="David" w:hAnsi="David" w:cs="David"/>
              </w:rPr>
            </w:pPr>
            <w:r w:rsidRPr="00406F8C">
              <w:rPr>
                <w:rFonts w:ascii="David" w:hAnsi="David" w:cs="David"/>
                <w:rtl/>
              </w:rPr>
              <w:t>א. וַיְהִי בִּשְׁנַת שֵׁשׁ עֶשְׂרֵה לְבוֹא הַמָּשִׁיחַ וַיְקַבֵּל לָכוֹנֵאוּס מֹשֵׁל הָאָרֶץ אִגֶּרֶת מֵרֹאשׁ וּמֹשֵׁל גְּדוּד הַשּׁוֹדְדִים וְאֵלֶּה הַדְּבָרִים אֲשֶׁר נִכְתְּבוּ לֵאמֹר׃</w:t>
            </w:r>
          </w:p>
        </w:tc>
        <w:tc>
          <w:tcPr>
            <w:tcW w:w="4194" w:type="dxa"/>
            <w:tcBorders>
              <w:top w:val="nil"/>
              <w:left w:val="single" w:sz="4" w:space="0" w:color="auto"/>
              <w:bottom w:val="nil"/>
              <w:right w:val="nil"/>
            </w:tcBorders>
          </w:tcPr>
          <w:p w14:paraId="664317A6" w14:textId="77777777" w:rsidR="00F6108D" w:rsidRPr="007D2AF3" w:rsidRDefault="00F6108D" w:rsidP="00DA2ADD">
            <w:pPr>
              <w:rPr>
                <w:rFonts w:ascii="David" w:hAnsi="David" w:cs="David"/>
                <w:sz w:val="21"/>
                <w:szCs w:val="21"/>
              </w:rPr>
            </w:pPr>
            <w:r>
              <w:rPr>
                <w:rFonts w:ascii="David" w:hAnsi="David" w:cs="David"/>
                <w:sz w:val="21"/>
                <w:szCs w:val="21"/>
              </w:rPr>
              <w:t>1 And now it came to pass that in the sixteenth year from the coming of Christ, Lachoneus, the governor of the land, received an epistle from the leader and the governor of this band of robbers; and these were the words which were written, saying:</w:t>
            </w:r>
          </w:p>
        </w:tc>
      </w:tr>
      <w:tr w:rsidR="004F08F9" w:rsidRPr="007D2AF3" w14:paraId="3E632D88" w14:textId="77777777" w:rsidTr="00FB5D89">
        <w:tc>
          <w:tcPr>
            <w:tcW w:w="4194" w:type="dxa"/>
            <w:tcBorders>
              <w:top w:val="nil"/>
              <w:left w:val="nil"/>
              <w:bottom w:val="nil"/>
              <w:right w:val="single" w:sz="4" w:space="0" w:color="auto"/>
            </w:tcBorders>
          </w:tcPr>
          <w:p w14:paraId="577F6D83" w14:textId="77777777" w:rsidR="001602DC" w:rsidRPr="00406F8C" w:rsidRDefault="001602DC" w:rsidP="00DA2ADD">
            <w:pPr>
              <w:bidi/>
              <w:rPr>
                <w:rFonts w:ascii="David" w:hAnsi="David" w:cs="David"/>
              </w:rPr>
            </w:pPr>
            <w:r w:rsidRPr="00406F8C">
              <w:rPr>
                <w:rFonts w:ascii="David" w:hAnsi="David" w:cs="David"/>
                <w:rtl/>
              </w:rPr>
              <w:t xml:space="preserve">ב. לָכוֹנֵאוּס הַנִּכְבָּד וְהַמֹּשֵׁל הָרֹאשׁ עַל־הָאָרֶץ הִנֵּה כּוֹתֵב אֲנִי אֵלֶיךָ אֶת־הָאִגֶּרֶת הַזֹּאת וְנוֹתֵן לְךָ תְּהִלָּה גְדוֹלָה מְאֹד עַל־חָזְקְךָ וְגַם חֹזֶק עַמְּךָ בְּהַחֲזִיקְכֶם בַּאֲשֶׁר תַּחְשְׁבוּ זְכוּתְכֶם וְחֵרוּתְכֶם הֵן </w:t>
            </w:r>
            <w:r w:rsidRPr="00406F8C">
              <w:rPr>
                <w:rFonts w:ascii="David" w:hAnsi="David" w:cs="David"/>
                <w:rtl/>
              </w:rPr>
              <w:lastRenderedPageBreak/>
              <w:t>טוֹב תַּעַמְדוּ כְּאִלּוּ תּוּמְכוּ בְּיַד אֵל בַּהֲגָנַת חֵרוּתְכֶם וּרְכוּשְׁכֶם וְאַרְצְכֶם אוֹ אֲשֶׁר תִּקְרְאוּ כֵן׃</w:t>
            </w:r>
          </w:p>
        </w:tc>
        <w:tc>
          <w:tcPr>
            <w:tcW w:w="4194" w:type="dxa"/>
            <w:tcBorders>
              <w:top w:val="nil"/>
              <w:left w:val="single" w:sz="4" w:space="0" w:color="auto"/>
              <w:bottom w:val="nil"/>
              <w:right w:val="nil"/>
            </w:tcBorders>
          </w:tcPr>
          <w:p w14:paraId="36EF245B"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2 Lachoneus, most noble and chief governor of the land, behold, I write this epistle unto you, and do give unto you exceedingly great praise because of your firmness, and also the firmness of your people, in maintaining that which ye </w:t>
            </w:r>
            <w:r>
              <w:rPr>
                <w:rFonts w:ascii="David" w:hAnsi="David" w:cs="David"/>
                <w:sz w:val="21"/>
                <w:szCs w:val="21"/>
              </w:rPr>
              <w:lastRenderedPageBreak/>
              <w:t>suppose to be your right and liberty; yea, ye do stand well, as if ye were supported by the hand of a god, in the defense of your liberty, and your property, and your country, or that which ye do call so.</w:t>
            </w:r>
          </w:p>
        </w:tc>
      </w:tr>
      <w:tr w:rsidR="004F08F9" w:rsidRPr="007D2AF3" w14:paraId="7DD69E0F" w14:textId="77777777" w:rsidTr="00FB5D89">
        <w:tc>
          <w:tcPr>
            <w:tcW w:w="4194" w:type="dxa"/>
            <w:tcBorders>
              <w:top w:val="nil"/>
              <w:left w:val="nil"/>
              <w:bottom w:val="nil"/>
              <w:right w:val="single" w:sz="4" w:space="0" w:color="auto"/>
            </w:tcBorders>
          </w:tcPr>
          <w:p w14:paraId="4ADC1E2E" w14:textId="77777777" w:rsidR="001602DC" w:rsidRPr="00406F8C" w:rsidRDefault="001602DC" w:rsidP="00DA2ADD">
            <w:pPr>
              <w:bidi/>
              <w:rPr>
                <w:rFonts w:ascii="David" w:hAnsi="David" w:cs="David"/>
              </w:rPr>
            </w:pPr>
            <w:r w:rsidRPr="00406F8C">
              <w:rPr>
                <w:rFonts w:ascii="David" w:hAnsi="David" w:cs="David"/>
                <w:rtl/>
              </w:rPr>
              <w:lastRenderedPageBreak/>
              <w:t>ג. וְנִרְאֶה לִי לְצַעַר לָכוֹנֵאוּס הַנִּכְבָּד כִּי תִּהְיוּ כֹּה אֱוִילִים וְרֵקִים לַחְשֹׁב כִּי תּוּכְלוּ לַעֲמֹד נֶגֶד אַנְשֵׁי חַיִל רַבִּים אֲשֶׁר תַּחַת פְּקֻדָּתִי הַנִּצָּבִים כָּעֵת בְּנִשְׁקָם וְעֹמְדִים בְּקֹצֶר רוּחַ גָּדוֹל לַדָּבָר רְדוּ עַל־הַנְּפִיִּים  וְהַשְׁמִידוּם׃</w:t>
            </w:r>
          </w:p>
        </w:tc>
        <w:tc>
          <w:tcPr>
            <w:tcW w:w="4194" w:type="dxa"/>
            <w:tcBorders>
              <w:top w:val="nil"/>
              <w:left w:val="single" w:sz="4" w:space="0" w:color="auto"/>
              <w:bottom w:val="nil"/>
              <w:right w:val="nil"/>
            </w:tcBorders>
          </w:tcPr>
          <w:p w14:paraId="0F5283DD" w14:textId="77777777" w:rsidR="00F6108D" w:rsidRPr="007D2AF3" w:rsidRDefault="00F6108D" w:rsidP="00DA2ADD">
            <w:pPr>
              <w:rPr>
                <w:rFonts w:ascii="David" w:hAnsi="David" w:cs="David"/>
                <w:sz w:val="21"/>
                <w:szCs w:val="21"/>
              </w:rPr>
            </w:pPr>
            <w:r>
              <w:rPr>
                <w:rFonts w:ascii="David" w:hAnsi="David" w:cs="David"/>
                <w:sz w:val="21"/>
                <w:szCs w:val="21"/>
              </w:rPr>
              <w:t>3 And it seemeth a pity unto me, most noble Lachoneus, that ye should be so foolish and vain as to suppose that ye can stand against so many brave men who are at my command, who do now at this time stand in their arms, and do await with great anxiety for the word—Go down upon the Nephites and destroy them.</w:t>
            </w:r>
          </w:p>
        </w:tc>
      </w:tr>
      <w:tr w:rsidR="004F08F9" w:rsidRPr="007D2AF3" w14:paraId="2D7A959E" w14:textId="77777777" w:rsidTr="00FB5D89">
        <w:tc>
          <w:tcPr>
            <w:tcW w:w="4194" w:type="dxa"/>
            <w:tcBorders>
              <w:top w:val="nil"/>
              <w:left w:val="nil"/>
              <w:bottom w:val="nil"/>
              <w:right w:val="single" w:sz="4" w:space="0" w:color="auto"/>
            </w:tcBorders>
          </w:tcPr>
          <w:p w14:paraId="4563CEB1" w14:textId="77777777" w:rsidR="001602DC" w:rsidRPr="00406F8C" w:rsidRDefault="001602DC" w:rsidP="00DA2ADD">
            <w:pPr>
              <w:bidi/>
              <w:rPr>
                <w:rFonts w:ascii="David" w:hAnsi="David" w:cs="David"/>
              </w:rPr>
            </w:pPr>
            <w:r w:rsidRPr="00406F8C">
              <w:rPr>
                <w:rFonts w:ascii="David" w:hAnsi="David" w:cs="David"/>
                <w:rtl/>
              </w:rPr>
              <w:t>ד. וַאֲנִי בְּדַעְתִּי אֶת־רוּחָם אֲשֶׁר לֹא תְנֻצַּח וּבְהִבָּחֲנִי אוֹתָם בִּשְׂדֵה הַקְּרָב וּבְדַעְתִּי אֶת־שִׂנְאָתָם הַנִּצְחִית אֲלֵיכֶם בַּעֲבוּר הָרָעוֹת הָרַבּוֹת אֲשֶׁר עֲשִׂיתֶם לָהֶם לָכֵן אִם יֵרְדוּ עֲלֵיכֶם יִפְקְדוּ אֶתְכֶם בַּאֲבַדּוֹן גָּמוּר׃</w:t>
            </w:r>
          </w:p>
        </w:tc>
        <w:tc>
          <w:tcPr>
            <w:tcW w:w="4194" w:type="dxa"/>
            <w:tcBorders>
              <w:top w:val="nil"/>
              <w:left w:val="single" w:sz="4" w:space="0" w:color="auto"/>
              <w:bottom w:val="nil"/>
              <w:right w:val="nil"/>
            </w:tcBorders>
          </w:tcPr>
          <w:p w14:paraId="6B996FBA" w14:textId="77777777" w:rsidR="00F6108D" w:rsidRPr="007D2AF3" w:rsidRDefault="00F6108D" w:rsidP="00DA2ADD">
            <w:pPr>
              <w:rPr>
                <w:rFonts w:ascii="David" w:hAnsi="David" w:cs="David"/>
                <w:sz w:val="21"/>
                <w:szCs w:val="21"/>
              </w:rPr>
            </w:pPr>
            <w:r>
              <w:rPr>
                <w:rFonts w:ascii="David" w:hAnsi="David" w:cs="David"/>
                <w:sz w:val="21"/>
                <w:szCs w:val="21"/>
              </w:rPr>
              <w:t>4 And I, knowing of their unconquerable spirit, having proved them in the field of battle, and knowing of their everlasting hatred towards you because of the many wrongs which ye have done unto them, therefore if they should come down against you they would visit you with utter destruction.</w:t>
            </w:r>
          </w:p>
        </w:tc>
      </w:tr>
      <w:tr w:rsidR="004F08F9" w:rsidRPr="007D2AF3" w14:paraId="52CAA517" w14:textId="77777777" w:rsidTr="00FB5D89">
        <w:tc>
          <w:tcPr>
            <w:tcW w:w="4194" w:type="dxa"/>
            <w:tcBorders>
              <w:top w:val="nil"/>
              <w:left w:val="nil"/>
              <w:bottom w:val="nil"/>
              <w:right w:val="single" w:sz="4" w:space="0" w:color="auto"/>
            </w:tcBorders>
          </w:tcPr>
          <w:p w14:paraId="25BBEB19" w14:textId="77777777" w:rsidR="001602DC" w:rsidRPr="00406F8C" w:rsidRDefault="001602DC" w:rsidP="00DA2ADD">
            <w:pPr>
              <w:bidi/>
              <w:rPr>
                <w:rFonts w:ascii="David" w:hAnsi="David" w:cs="David"/>
              </w:rPr>
            </w:pPr>
            <w:r w:rsidRPr="00406F8C">
              <w:rPr>
                <w:rFonts w:ascii="David" w:hAnsi="David" w:cs="David"/>
                <w:rtl/>
              </w:rPr>
              <w:t>ה. לָכֵן כָּתַבְתִּי אֶת־הָאִגֶּרֶת הַזֹּאת חוֹתֵם אוֹתָהּ בְּיָדִי דּוֹאֵג לִשְׁלוֹמְכֶם בַּעֲבוּר חָזְקְכֶם בַּאֲשֶׁר תַּאֲמִינוּ צֶדֶק וְרוּחֲכֶם הַנְּדִיבָה בִּשְׂדֵה הַקְּרָב׃</w:t>
            </w:r>
          </w:p>
        </w:tc>
        <w:tc>
          <w:tcPr>
            <w:tcW w:w="4194" w:type="dxa"/>
            <w:tcBorders>
              <w:top w:val="nil"/>
              <w:left w:val="single" w:sz="4" w:space="0" w:color="auto"/>
              <w:bottom w:val="nil"/>
              <w:right w:val="nil"/>
            </w:tcBorders>
          </w:tcPr>
          <w:p w14:paraId="7860267B" w14:textId="77777777" w:rsidR="00F6108D" w:rsidRPr="007D2AF3" w:rsidRDefault="00F6108D" w:rsidP="00DA2ADD">
            <w:pPr>
              <w:rPr>
                <w:rFonts w:ascii="David" w:hAnsi="David" w:cs="David"/>
                <w:sz w:val="21"/>
                <w:szCs w:val="21"/>
              </w:rPr>
            </w:pPr>
            <w:r>
              <w:rPr>
                <w:rFonts w:ascii="David" w:hAnsi="David" w:cs="David"/>
                <w:sz w:val="21"/>
                <w:szCs w:val="21"/>
              </w:rPr>
              <w:t>5 Therefore I have written this epistle, sealing it with mine own hand, feeling for your welfare, because of your firmness in that which ye believe to be right, and your noble spirit in the field of battle.</w:t>
            </w:r>
          </w:p>
        </w:tc>
      </w:tr>
      <w:tr w:rsidR="004F08F9" w:rsidRPr="007D2AF3" w14:paraId="432C4344" w14:textId="77777777" w:rsidTr="00FB5D89">
        <w:tc>
          <w:tcPr>
            <w:tcW w:w="4194" w:type="dxa"/>
            <w:tcBorders>
              <w:top w:val="nil"/>
              <w:left w:val="nil"/>
              <w:bottom w:val="nil"/>
              <w:right w:val="single" w:sz="4" w:space="0" w:color="auto"/>
            </w:tcBorders>
          </w:tcPr>
          <w:p w14:paraId="5070B011" w14:textId="77777777" w:rsidR="001602DC" w:rsidRPr="00406F8C" w:rsidRDefault="001602DC" w:rsidP="00DA2ADD">
            <w:pPr>
              <w:bidi/>
              <w:rPr>
                <w:rFonts w:ascii="David" w:hAnsi="David" w:cs="David"/>
              </w:rPr>
            </w:pPr>
            <w:r w:rsidRPr="00406F8C">
              <w:rPr>
                <w:rFonts w:ascii="David" w:hAnsi="David" w:cs="David"/>
                <w:rtl/>
              </w:rPr>
              <w:t>ו. לָכֵן כּוֹתֵב אֲנִי אֲלֵיכֶם מְבַקֵּשׁ כִּי תִתְּנוּ לְעַמִּי זֶה אֶת־עָרֵיכֶם אַרְצוֹתֵיכֶם וּרְכוּשְׁכֶם תַּחַת אֲשֶׁר יִפְקְדוּ אֶתְכֶם בַּחֶרֶב וּבוֹא תָבוֹא עֲלֵיכֶם הַשְׁחָתָה׃</w:t>
            </w:r>
          </w:p>
        </w:tc>
        <w:tc>
          <w:tcPr>
            <w:tcW w:w="4194" w:type="dxa"/>
            <w:tcBorders>
              <w:top w:val="nil"/>
              <w:left w:val="single" w:sz="4" w:space="0" w:color="auto"/>
              <w:bottom w:val="nil"/>
              <w:right w:val="nil"/>
            </w:tcBorders>
          </w:tcPr>
          <w:p w14:paraId="1BB13CE3" w14:textId="77777777" w:rsidR="00F6108D" w:rsidRPr="007D2AF3" w:rsidRDefault="00F6108D" w:rsidP="00DA2ADD">
            <w:pPr>
              <w:rPr>
                <w:rFonts w:ascii="David" w:hAnsi="David" w:cs="David"/>
                <w:sz w:val="21"/>
                <w:szCs w:val="21"/>
              </w:rPr>
            </w:pPr>
            <w:r>
              <w:rPr>
                <w:rFonts w:ascii="David" w:hAnsi="David" w:cs="David"/>
                <w:sz w:val="21"/>
                <w:szCs w:val="21"/>
              </w:rPr>
              <w:t>6 Therefore I write unto you, desiring that ye would yield up unto this my people, your cities, your lands, and your possessions, rather than that they should visit you with the sword and that destruction should come upon you.</w:t>
            </w:r>
          </w:p>
        </w:tc>
      </w:tr>
      <w:tr w:rsidR="004F08F9" w:rsidRPr="007D2AF3" w14:paraId="141D4E5D" w14:textId="77777777" w:rsidTr="00FB5D89">
        <w:tc>
          <w:tcPr>
            <w:tcW w:w="4194" w:type="dxa"/>
            <w:tcBorders>
              <w:top w:val="nil"/>
              <w:left w:val="nil"/>
              <w:bottom w:val="nil"/>
              <w:right w:val="single" w:sz="4" w:space="0" w:color="auto"/>
            </w:tcBorders>
          </w:tcPr>
          <w:p w14:paraId="5B747F81" w14:textId="77777777" w:rsidR="001602DC" w:rsidRPr="00406F8C" w:rsidRDefault="001602DC" w:rsidP="00DA2ADD">
            <w:pPr>
              <w:bidi/>
              <w:rPr>
                <w:rFonts w:ascii="David" w:hAnsi="David" w:cs="David"/>
              </w:rPr>
            </w:pPr>
            <w:r w:rsidRPr="00406F8C">
              <w:rPr>
                <w:rFonts w:ascii="David" w:hAnsi="David" w:cs="David"/>
                <w:rtl/>
              </w:rPr>
              <w:t>ז. אוֹ בִּדְבָרִים אֲחֵרִים הִסָּכְנוּ אֵלֵינוּ וְהִתְאַחֲדוּ עִמָּנוּ וְהִתְוַדְּעוּ אֶל־מַעֲשֵׂינוּ הַסּוֹדִיִּים וִהְיוּ לָנוּ לְאַחִים לְמַעַן תִּהְיוּ כָּמוֹנוּ לֹא עֲבָדֵינוּ כִּי אִם אַחֵינוּ וְשֻׁתָּפֵינוּ בְּכָל־רְכוּשֵׁנוּ׃</w:t>
            </w:r>
          </w:p>
        </w:tc>
        <w:tc>
          <w:tcPr>
            <w:tcW w:w="4194" w:type="dxa"/>
            <w:tcBorders>
              <w:top w:val="nil"/>
              <w:left w:val="single" w:sz="4" w:space="0" w:color="auto"/>
              <w:bottom w:val="nil"/>
              <w:right w:val="nil"/>
            </w:tcBorders>
          </w:tcPr>
          <w:p w14:paraId="7979A235" w14:textId="77777777" w:rsidR="00F6108D" w:rsidRPr="007D2AF3" w:rsidRDefault="00F6108D" w:rsidP="00DA2ADD">
            <w:pPr>
              <w:rPr>
                <w:rFonts w:ascii="David" w:hAnsi="David" w:cs="David"/>
                <w:sz w:val="21"/>
                <w:szCs w:val="21"/>
              </w:rPr>
            </w:pPr>
            <w:r>
              <w:rPr>
                <w:rFonts w:ascii="David" w:hAnsi="David" w:cs="David"/>
                <w:sz w:val="21"/>
                <w:szCs w:val="21"/>
              </w:rPr>
              <w:t>7 Or in other words, yield yourselves up unto us, and unite with us and become acquainted with our secret works, and become our brethren that ye may be like unto us—not our slaves, but our brethren and partners of all our substance.</w:t>
            </w:r>
          </w:p>
        </w:tc>
      </w:tr>
      <w:tr w:rsidR="004F08F9" w:rsidRPr="007D2AF3" w14:paraId="43540447" w14:textId="77777777" w:rsidTr="00FB5D89">
        <w:tc>
          <w:tcPr>
            <w:tcW w:w="4194" w:type="dxa"/>
            <w:tcBorders>
              <w:top w:val="nil"/>
              <w:left w:val="nil"/>
              <w:bottom w:val="nil"/>
              <w:right w:val="single" w:sz="4" w:space="0" w:color="auto"/>
            </w:tcBorders>
          </w:tcPr>
          <w:p w14:paraId="2292FD95" w14:textId="77777777" w:rsidR="001602DC" w:rsidRPr="00406F8C" w:rsidRDefault="001602DC" w:rsidP="00DA2ADD">
            <w:pPr>
              <w:bidi/>
              <w:rPr>
                <w:rFonts w:ascii="David" w:hAnsi="David" w:cs="David"/>
              </w:rPr>
            </w:pPr>
            <w:r w:rsidRPr="00406F8C">
              <w:rPr>
                <w:rFonts w:ascii="David" w:hAnsi="David" w:cs="David"/>
                <w:rtl/>
              </w:rPr>
              <w:t>ח. וְהִנֵּה נִשְׁבָּע אֲנִי לָכֶם אִם תַּעֲשׂוּ זֹאת בִּשְׁבוּעָה לֹא תֻשְׁמְדוּ וְאִם לֹא תַעֲשׂוּ זֹאת נִשְׁבָּע אֲנִי לָכֶם בִּשְׁבוּעָה כִּי בַּחֹדֶשׁ הַבָּא אֲצַוֶּה אֶת־צְבָאוֹתַי לָרֶדֶת עֲלֵיכֶם וְלֹא יַחְשְׂכוּ וְלֹא יָחוּסוּ וְהָרְגוּ אֶתְכֶם וְיַפִּילוּ חֶרֶב עֲלֵיכֶם עַד אֲשֶׁר תִּכָּרְתוּ׃</w:t>
            </w:r>
          </w:p>
        </w:tc>
        <w:tc>
          <w:tcPr>
            <w:tcW w:w="4194" w:type="dxa"/>
            <w:tcBorders>
              <w:top w:val="nil"/>
              <w:left w:val="single" w:sz="4" w:space="0" w:color="auto"/>
              <w:bottom w:val="nil"/>
              <w:right w:val="nil"/>
            </w:tcBorders>
          </w:tcPr>
          <w:p w14:paraId="4A50D1FA" w14:textId="77777777" w:rsidR="00F6108D" w:rsidRPr="007D2AF3" w:rsidRDefault="00F6108D" w:rsidP="00DA2ADD">
            <w:pPr>
              <w:rPr>
                <w:rFonts w:ascii="David" w:hAnsi="David" w:cs="David"/>
                <w:sz w:val="21"/>
                <w:szCs w:val="21"/>
              </w:rPr>
            </w:pPr>
            <w:r>
              <w:rPr>
                <w:rFonts w:ascii="David" w:hAnsi="David" w:cs="David"/>
                <w:sz w:val="21"/>
                <w:szCs w:val="21"/>
              </w:rPr>
              <w:t>8 And behold, I swear unto you, if ye will do this, with an oath, ye shall not be destroyed; but if ye will not do this, I swear unto you with an oath, that on the morrow month I will command that my armies shall come down against you, and they shall not stay their hand and shall spare not, but shall slay you, and shall let fall the sword upon you even until ye shall become extinct.</w:t>
            </w:r>
          </w:p>
        </w:tc>
      </w:tr>
      <w:tr w:rsidR="004F08F9" w:rsidRPr="007D2AF3" w14:paraId="0934DE01" w14:textId="77777777" w:rsidTr="00FB5D89">
        <w:tc>
          <w:tcPr>
            <w:tcW w:w="4194" w:type="dxa"/>
            <w:tcBorders>
              <w:top w:val="nil"/>
              <w:left w:val="nil"/>
              <w:bottom w:val="nil"/>
              <w:right w:val="single" w:sz="4" w:space="0" w:color="auto"/>
            </w:tcBorders>
          </w:tcPr>
          <w:p w14:paraId="6213484C" w14:textId="77777777" w:rsidR="001602DC" w:rsidRPr="00406F8C" w:rsidRDefault="001602DC" w:rsidP="00DA2ADD">
            <w:pPr>
              <w:bidi/>
              <w:rPr>
                <w:rFonts w:ascii="David" w:hAnsi="David" w:cs="David"/>
              </w:rPr>
            </w:pPr>
            <w:r w:rsidRPr="00406F8C">
              <w:rPr>
                <w:rFonts w:ascii="David" w:hAnsi="David" w:cs="David"/>
                <w:rtl/>
              </w:rPr>
              <w:t>ט. וְהִנֵּה אֲנִי גִּדְיָנְהִי וַאֲנִי מוֹשֵׁל הַחֶבְרָה הַסּוֹדִית הַזֹּאת אֲשֶׁר לִגְדִיאַנְטוֹן אֲשֶׁר הַחֶבְרָה וּמַעֲשֶׂיהָ יוֹדֵעַ אֲנִי כִּי טוֹבִים הֵם וּמִימֵי קֶדֶם הֵם וְהָעָבְרוּ אֵלֵינוּ׃</w:t>
            </w:r>
          </w:p>
        </w:tc>
        <w:tc>
          <w:tcPr>
            <w:tcW w:w="4194" w:type="dxa"/>
            <w:tcBorders>
              <w:top w:val="nil"/>
              <w:left w:val="single" w:sz="4" w:space="0" w:color="auto"/>
              <w:bottom w:val="nil"/>
              <w:right w:val="nil"/>
            </w:tcBorders>
          </w:tcPr>
          <w:p w14:paraId="19942E14" w14:textId="77777777" w:rsidR="00F6108D" w:rsidRPr="007D2AF3" w:rsidRDefault="00F6108D" w:rsidP="00DA2ADD">
            <w:pPr>
              <w:rPr>
                <w:rFonts w:ascii="David" w:hAnsi="David" w:cs="David"/>
                <w:sz w:val="21"/>
                <w:szCs w:val="21"/>
              </w:rPr>
            </w:pPr>
            <w:r>
              <w:rPr>
                <w:rFonts w:ascii="David" w:hAnsi="David" w:cs="David"/>
                <w:sz w:val="21"/>
                <w:szCs w:val="21"/>
              </w:rPr>
              <w:t>9 And behold, I am Giddianhi; and I am the governor of this the secret society of Gadi– anton; which society and the works thereof I know to be good; and they are of ancient date and they have been handed down unto us.</w:t>
            </w:r>
          </w:p>
        </w:tc>
      </w:tr>
      <w:tr w:rsidR="004F08F9" w:rsidRPr="007D2AF3" w14:paraId="4C358768" w14:textId="77777777" w:rsidTr="00FB5D89">
        <w:tc>
          <w:tcPr>
            <w:tcW w:w="4194" w:type="dxa"/>
            <w:tcBorders>
              <w:top w:val="nil"/>
              <w:left w:val="nil"/>
              <w:bottom w:val="nil"/>
              <w:right w:val="single" w:sz="4" w:space="0" w:color="auto"/>
            </w:tcBorders>
          </w:tcPr>
          <w:p w14:paraId="53DC818B" w14:textId="77777777" w:rsidR="001602DC" w:rsidRPr="00406F8C" w:rsidRDefault="001602DC" w:rsidP="00DA2ADD">
            <w:pPr>
              <w:bidi/>
              <w:rPr>
                <w:rFonts w:ascii="David" w:hAnsi="David" w:cs="David"/>
              </w:rPr>
            </w:pPr>
            <w:r w:rsidRPr="00406F8C">
              <w:rPr>
                <w:rFonts w:ascii="David" w:hAnsi="David" w:cs="David"/>
                <w:rtl/>
              </w:rPr>
              <w:t>י. וְכוֹתֵב אֲנִי אֶת־הָאִגֶּרֶת הַזֹּאת אֵלֶיךָ לָכוֹנֵאוּס וּמְקַוֶּה אֲנִי כִּי תִתְּנוּ אֶת־אַרְצוֹתֵיכֶם וּרְכוּשְׁכֶם בְּלִי שְׁפִיכוּת דָּמִים לְמַעַן יָשִׁיבוּ עַמִּי אֵלֶּה אֶת־מִשְׁפְּטֵיהֶם וּמֶמְשַׁלְתָּם אֲשֶׁר פָּרְשׁוּ מִכֶּם בִּגְלַל רִשְׁעַתְכֶם בְּמָנְעֲכֶם מֵהֶם אֶת־מִשְׁפְּטֵי מֶמְשַׁלְתָּם וְאִם לֹא תַּעֲשׂוּ זֹאת אֶנְקֹם אֶת־נִקְמַת עָוְלָם אֲנִי גִּדְיָנְהִי׃</w:t>
            </w:r>
          </w:p>
        </w:tc>
        <w:tc>
          <w:tcPr>
            <w:tcW w:w="4194" w:type="dxa"/>
            <w:tcBorders>
              <w:top w:val="nil"/>
              <w:left w:val="single" w:sz="4" w:space="0" w:color="auto"/>
              <w:bottom w:val="nil"/>
              <w:right w:val="nil"/>
            </w:tcBorders>
          </w:tcPr>
          <w:p w14:paraId="64B868F7" w14:textId="77777777" w:rsidR="00F6108D" w:rsidRPr="007D2AF3" w:rsidRDefault="00F6108D" w:rsidP="00DA2ADD">
            <w:pPr>
              <w:rPr>
                <w:rFonts w:ascii="David" w:hAnsi="David" w:cs="David"/>
                <w:sz w:val="21"/>
                <w:szCs w:val="21"/>
              </w:rPr>
            </w:pPr>
            <w:r>
              <w:rPr>
                <w:rFonts w:ascii="David" w:hAnsi="David" w:cs="David"/>
                <w:sz w:val="21"/>
                <w:szCs w:val="21"/>
              </w:rPr>
              <w:t>10 And I write this epistle unto you, Lachoneus, and I hope that ye will deliver up your lands and your possessions, without the shedding of blood, that this my people may recover their rights and government, who have dissented away from you because of your wickedness in retaining from them their rights of government, and except ye do this, I will avenge their wrongs. I am Giddianhi.</w:t>
            </w:r>
          </w:p>
        </w:tc>
      </w:tr>
      <w:tr w:rsidR="004F08F9" w:rsidRPr="007D2AF3" w14:paraId="3C987FB7" w14:textId="77777777" w:rsidTr="00FB5D89">
        <w:tc>
          <w:tcPr>
            <w:tcW w:w="4194" w:type="dxa"/>
            <w:tcBorders>
              <w:top w:val="nil"/>
              <w:left w:val="nil"/>
              <w:bottom w:val="nil"/>
              <w:right w:val="single" w:sz="4" w:space="0" w:color="auto"/>
            </w:tcBorders>
          </w:tcPr>
          <w:p w14:paraId="203D6A81" w14:textId="77777777" w:rsidR="001602DC" w:rsidRPr="00406F8C" w:rsidRDefault="001602DC" w:rsidP="00DA2ADD">
            <w:pPr>
              <w:bidi/>
              <w:rPr>
                <w:rFonts w:ascii="David" w:hAnsi="David" w:cs="David"/>
              </w:rPr>
            </w:pPr>
            <w:r w:rsidRPr="00406F8C">
              <w:rPr>
                <w:rFonts w:ascii="David" w:hAnsi="David" w:cs="David"/>
                <w:rtl/>
              </w:rPr>
              <w:t>יא. וַיְהִי כַּאֲשֶׁר קִבֵּל לָכוֹנֵאוּס אֶת־הָאִגֶּרֶת הַזֹּאת וַיִּשְׁתּוֹמֵם מְאֹד בִּגְלַל עֹז פָּנִים גִּדְיָנְהִי בְּדָרְשׁוֹ אֶת־</w:t>
            </w:r>
            <w:r w:rsidRPr="00406F8C">
              <w:rPr>
                <w:rFonts w:ascii="David" w:hAnsi="David" w:cs="David"/>
                <w:rtl/>
              </w:rPr>
              <w:lastRenderedPageBreak/>
              <w:t>אֲחֻזַּת אֶרֶץ הַנְּפִיִּים וְגַם בְּאַיְּמוֹ עַל־הָעָם וְנָקְמוֹ נִקְמַת אֲשֶׁר לֹא־עֻוְּתוּ זוּלָתִי כִּי הֵרֵעוּ לְעַצְמָם בְּפָרְשָׁם אֶל־הַשּׁוֹדְדִים הָרְשָׁעִים וְהַנִּתְעָבִים הָאֵלֶּה׃</w:t>
            </w:r>
          </w:p>
        </w:tc>
        <w:tc>
          <w:tcPr>
            <w:tcW w:w="4194" w:type="dxa"/>
            <w:tcBorders>
              <w:top w:val="nil"/>
              <w:left w:val="single" w:sz="4" w:space="0" w:color="auto"/>
              <w:bottom w:val="nil"/>
              <w:right w:val="nil"/>
            </w:tcBorders>
          </w:tcPr>
          <w:p w14:paraId="119FB24F"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11 And now it came to pass when Lachoneus received this epistle he was exceedingly </w:t>
            </w:r>
            <w:r>
              <w:rPr>
                <w:rFonts w:ascii="David" w:hAnsi="David" w:cs="David"/>
                <w:sz w:val="21"/>
                <w:szCs w:val="21"/>
              </w:rPr>
              <w:lastRenderedPageBreak/>
              <w:t>astonished, because of the boldness of Giddianhi demanding the possession of the land of the Nephites, and also of threatening the people and avenging the wrongs of those that had received no wrong, save it were they had wronged themselves by dissenting away unto those wicked and abominable robbers.</w:t>
            </w:r>
          </w:p>
        </w:tc>
      </w:tr>
      <w:tr w:rsidR="004F08F9" w:rsidRPr="007D2AF3" w14:paraId="41686EA4" w14:textId="77777777" w:rsidTr="00FB5D89">
        <w:tc>
          <w:tcPr>
            <w:tcW w:w="4194" w:type="dxa"/>
            <w:tcBorders>
              <w:top w:val="nil"/>
              <w:left w:val="nil"/>
              <w:bottom w:val="nil"/>
              <w:right w:val="single" w:sz="4" w:space="0" w:color="auto"/>
            </w:tcBorders>
          </w:tcPr>
          <w:p w14:paraId="3522AF64" w14:textId="77777777" w:rsidR="001602DC" w:rsidRPr="00406F8C" w:rsidRDefault="001602DC" w:rsidP="00DA2ADD">
            <w:pPr>
              <w:bidi/>
              <w:rPr>
                <w:rFonts w:ascii="David" w:hAnsi="David" w:cs="David"/>
              </w:rPr>
            </w:pPr>
            <w:r w:rsidRPr="00406F8C">
              <w:rPr>
                <w:rFonts w:ascii="David" w:hAnsi="David" w:cs="David"/>
                <w:rtl/>
              </w:rPr>
              <w:lastRenderedPageBreak/>
              <w:t>יב. וְהִנֵּה לָכוֹנֵאוּס זֶה הַמּוֹשֵׁל הָיָה אִישׁ צַדִּיק וְלֹא יָכְלוּ לְהַפְחִידוֹ דְּרִישׁוֹת וְגַעֲרוֹת שׁוֹדֵד לָכֵן לֹא הִקְשִׁיב לְאִגֶּרֶת גִּדְיָנְהִי מוֹשֵׁל הַשּׁוֹדְדִים אַךְ צִוָּה אֶת־עַמּוֹ לִזְעֹק אֶל־יְהוָה לְכֹחַ לְעֵת בּוֹא הַשּׁוֹדְדִים עֲלֵיהֶם׃</w:t>
            </w:r>
          </w:p>
        </w:tc>
        <w:tc>
          <w:tcPr>
            <w:tcW w:w="4194" w:type="dxa"/>
            <w:tcBorders>
              <w:top w:val="nil"/>
              <w:left w:val="single" w:sz="4" w:space="0" w:color="auto"/>
              <w:bottom w:val="nil"/>
              <w:right w:val="nil"/>
            </w:tcBorders>
          </w:tcPr>
          <w:p w14:paraId="36884DBA" w14:textId="77777777" w:rsidR="00F6108D" w:rsidRPr="007D2AF3" w:rsidRDefault="00F6108D" w:rsidP="00DA2ADD">
            <w:pPr>
              <w:rPr>
                <w:rFonts w:ascii="David" w:hAnsi="David" w:cs="David"/>
                <w:sz w:val="21"/>
                <w:szCs w:val="21"/>
              </w:rPr>
            </w:pPr>
            <w:r>
              <w:rPr>
                <w:rFonts w:ascii="David" w:hAnsi="David" w:cs="David"/>
                <w:sz w:val="21"/>
                <w:szCs w:val="21"/>
              </w:rPr>
              <w:t>12 Now behold, this Lachoneus, the governor, was a just man, and could not be frightened by the demands and the threatenings of a robber; therefore he did not hearken to the epistle of Giddianhi, the governor of the robbers, but he did cause that his people should cry unto the Lord for strength against the time that the robbers should come down against them.</w:t>
            </w:r>
          </w:p>
        </w:tc>
      </w:tr>
      <w:tr w:rsidR="004F08F9" w:rsidRPr="007D2AF3" w14:paraId="5E695747" w14:textId="77777777" w:rsidTr="00FB5D89">
        <w:tc>
          <w:tcPr>
            <w:tcW w:w="4194" w:type="dxa"/>
            <w:tcBorders>
              <w:top w:val="nil"/>
              <w:left w:val="nil"/>
              <w:bottom w:val="nil"/>
              <w:right w:val="single" w:sz="4" w:space="0" w:color="auto"/>
            </w:tcBorders>
          </w:tcPr>
          <w:p w14:paraId="3A3C659A" w14:textId="77777777" w:rsidR="001602DC" w:rsidRPr="00406F8C" w:rsidRDefault="001602DC" w:rsidP="00DA2ADD">
            <w:pPr>
              <w:bidi/>
              <w:rPr>
                <w:rFonts w:ascii="David" w:hAnsi="David" w:cs="David"/>
              </w:rPr>
            </w:pPr>
            <w:r w:rsidRPr="00406F8C">
              <w:rPr>
                <w:rFonts w:ascii="David" w:hAnsi="David" w:cs="David"/>
                <w:rtl/>
              </w:rPr>
              <w:t>יג. הֵן הוֹצִיא כְּרוּז בְּכָל־הָעָם לֶאֱסֹף יַחַד אֶת־נְשֵׁיהֶם וְטַפָּם צֹאנָם וּבְקָרָם וְכָל־רְכוּשָׁם זוּלָתִי אַדְמָתָם אֶל־מָקוֹם אֶחָד׃</w:t>
            </w:r>
          </w:p>
        </w:tc>
        <w:tc>
          <w:tcPr>
            <w:tcW w:w="4194" w:type="dxa"/>
            <w:tcBorders>
              <w:top w:val="nil"/>
              <w:left w:val="single" w:sz="4" w:space="0" w:color="auto"/>
              <w:bottom w:val="nil"/>
              <w:right w:val="nil"/>
            </w:tcBorders>
          </w:tcPr>
          <w:p w14:paraId="261AA7EC" w14:textId="77777777" w:rsidR="00F6108D" w:rsidRPr="007D2AF3" w:rsidRDefault="00F6108D" w:rsidP="00DA2ADD">
            <w:pPr>
              <w:rPr>
                <w:rFonts w:ascii="David" w:hAnsi="David" w:cs="David"/>
                <w:sz w:val="21"/>
                <w:szCs w:val="21"/>
              </w:rPr>
            </w:pPr>
            <w:r>
              <w:rPr>
                <w:rFonts w:ascii="David" w:hAnsi="David" w:cs="David"/>
                <w:sz w:val="21"/>
                <w:szCs w:val="21"/>
              </w:rPr>
              <w:t>13 Yea, he sent a proclamation among all the people, that they should gather together their women, and their children, their flocks and their herds, and all their substance, save it were their land, unto one place.</w:t>
            </w:r>
          </w:p>
        </w:tc>
      </w:tr>
      <w:tr w:rsidR="004F08F9" w:rsidRPr="007D2AF3" w14:paraId="0A46267F" w14:textId="77777777" w:rsidTr="00FB5D89">
        <w:tc>
          <w:tcPr>
            <w:tcW w:w="4194" w:type="dxa"/>
            <w:tcBorders>
              <w:top w:val="nil"/>
              <w:left w:val="nil"/>
              <w:bottom w:val="nil"/>
              <w:right w:val="single" w:sz="4" w:space="0" w:color="auto"/>
            </w:tcBorders>
          </w:tcPr>
          <w:p w14:paraId="7620B10C" w14:textId="77777777" w:rsidR="001602DC" w:rsidRPr="00406F8C" w:rsidRDefault="001602DC" w:rsidP="00DA2ADD">
            <w:pPr>
              <w:bidi/>
              <w:rPr>
                <w:rFonts w:ascii="David" w:hAnsi="David" w:cs="David"/>
              </w:rPr>
            </w:pPr>
            <w:r w:rsidRPr="00406F8C">
              <w:rPr>
                <w:rFonts w:ascii="David" w:hAnsi="David" w:cs="David"/>
                <w:rtl/>
              </w:rPr>
              <w:t>יד. וַיְצַו לִבְנוֹת מִבְצָרִים סְבִיבָם וְחָזְקָם יִהְיֶה רַב מְאֹד וַיְצַו לְהַצִּיב צְבָאוֹת גַּם מִן־הַנְּפִיִּים גַּם מִן־הַלָּמָנִים אוֹ מִכָּל־הַנִּמְנִים בֵּין הַנְּפִיִּים לְמִשְׁמָר סָבִיב לִשְׁמֹר וּלְהָגֵן עֲלֵיהֶם מִפְּנֵי הַשּׁוֹדְדִים יוֹמָם וָלָיְלָה׃</w:t>
            </w:r>
          </w:p>
        </w:tc>
        <w:tc>
          <w:tcPr>
            <w:tcW w:w="4194" w:type="dxa"/>
            <w:tcBorders>
              <w:top w:val="nil"/>
              <w:left w:val="single" w:sz="4" w:space="0" w:color="auto"/>
              <w:bottom w:val="nil"/>
              <w:right w:val="nil"/>
            </w:tcBorders>
          </w:tcPr>
          <w:p w14:paraId="67A8C9EB" w14:textId="77777777" w:rsidR="00F6108D" w:rsidRPr="007D2AF3" w:rsidRDefault="00F6108D" w:rsidP="00DA2ADD">
            <w:pPr>
              <w:rPr>
                <w:rFonts w:ascii="David" w:hAnsi="David" w:cs="David"/>
                <w:sz w:val="21"/>
                <w:szCs w:val="21"/>
              </w:rPr>
            </w:pPr>
            <w:r>
              <w:rPr>
                <w:rFonts w:ascii="David" w:hAnsi="David" w:cs="David"/>
                <w:sz w:val="21"/>
                <w:szCs w:val="21"/>
              </w:rPr>
              <w:t>14 And he caused that fortifications should be built round about them, and the strength thereof should be exceedingly great. And he caused that armies, both of the Nephites and of the Lamanites, or of all them who were numbered among the Nephites, should be placed as guards round about to watch them, and to guard them from the robbers day and night.</w:t>
            </w:r>
          </w:p>
        </w:tc>
      </w:tr>
      <w:tr w:rsidR="004F08F9" w:rsidRPr="007D2AF3" w14:paraId="403F9899" w14:textId="77777777" w:rsidTr="00FB5D89">
        <w:tc>
          <w:tcPr>
            <w:tcW w:w="4194" w:type="dxa"/>
            <w:tcBorders>
              <w:top w:val="nil"/>
              <w:left w:val="nil"/>
              <w:bottom w:val="nil"/>
              <w:right w:val="single" w:sz="4" w:space="0" w:color="auto"/>
            </w:tcBorders>
          </w:tcPr>
          <w:p w14:paraId="639391B8" w14:textId="77777777" w:rsidR="001602DC" w:rsidRPr="00406F8C" w:rsidRDefault="001602DC" w:rsidP="00DA2ADD">
            <w:pPr>
              <w:bidi/>
              <w:rPr>
                <w:rFonts w:ascii="David" w:hAnsi="David" w:cs="David"/>
              </w:rPr>
            </w:pPr>
            <w:r w:rsidRPr="00406F8C">
              <w:rPr>
                <w:rFonts w:ascii="David" w:hAnsi="David" w:cs="David"/>
                <w:rtl/>
              </w:rPr>
              <w:t>טו. הֵן אָמַר אֲלֵיהֶם חַי־יְהוָה אִם־לֹא תָשׁוּבוּ מִכָּל־עֲוֺנוֹתֵיכֶם וְתִזְעֲקוּ אֶל־יְהוָה לֹא תִנָּצְלוּ כְּלָל מִידֵי שׁוֹדְדֵי גְדִיאַנְטוֹן הָאֵלֶּה׃</w:t>
            </w:r>
          </w:p>
        </w:tc>
        <w:tc>
          <w:tcPr>
            <w:tcW w:w="4194" w:type="dxa"/>
            <w:tcBorders>
              <w:top w:val="nil"/>
              <w:left w:val="single" w:sz="4" w:space="0" w:color="auto"/>
              <w:bottom w:val="nil"/>
              <w:right w:val="nil"/>
            </w:tcBorders>
          </w:tcPr>
          <w:p w14:paraId="51573D9F" w14:textId="77777777" w:rsidR="00F6108D" w:rsidRPr="007D2AF3" w:rsidRDefault="00F6108D" w:rsidP="00DA2ADD">
            <w:pPr>
              <w:rPr>
                <w:rFonts w:ascii="David" w:hAnsi="David" w:cs="David"/>
                <w:sz w:val="21"/>
                <w:szCs w:val="21"/>
              </w:rPr>
            </w:pPr>
            <w:r>
              <w:rPr>
                <w:rFonts w:ascii="David" w:hAnsi="David" w:cs="David"/>
                <w:sz w:val="21"/>
                <w:szCs w:val="21"/>
              </w:rPr>
              <w:t>15 Yea, he said unto them: As the Lord liveth, except ye repent of all your iniquities, and cry unto the Lord, ye will in no wise be delivered out of the hands of those Gadianton robbers.</w:t>
            </w:r>
          </w:p>
        </w:tc>
      </w:tr>
      <w:tr w:rsidR="004F08F9" w:rsidRPr="007D2AF3" w14:paraId="62CE03D7" w14:textId="77777777" w:rsidTr="00FB5D89">
        <w:tc>
          <w:tcPr>
            <w:tcW w:w="4194" w:type="dxa"/>
            <w:tcBorders>
              <w:top w:val="nil"/>
              <w:left w:val="nil"/>
              <w:bottom w:val="nil"/>
              <w:right w:val="single" w:sz="4" w:space="0" w:color="auto"/>
            </w:tcBorders>
          </w:tcPr>
          <w:p w14:paraId="65C4DD73" w14:textId="77777777" w:rsidR="001602DC" w:rsidRPr="00406F8C" w:rsidRDefault="001602DC" w:rsidP="00DA2ADD">
            <w:pPr>
              <w:bidi/>
              <w:rPr>
                <w:rFonts w:ascii="David" w:hAnsi="David" w:cs="David"/>
              </w:rPr>
            </w:pPr>
            <w:r w:rsidRPr="00406F8C">
              <w:rPr>
                <w:rFonts w:ascii="David" w:hAnsi="David" w:cs="David"/>
                <w:rtl/>
              </w:rPr>
              <w:t>טז. וְגְדוֹלִים וְנִפְלָאִים הָיוּ דִּבְרֵי לָכוֹנֵאוּס וּנְבוּאוֹתָיו עַד כִּי הֵבִיאוּ יִרְאָה עַל־כָּל־הָעָם וַיִּתְאַמְּצוּ בְּכָל־כֹּחָם לַעֲשׂוֹת כְּדִבְרֵי לָכוֹנֵאוּס׃</w:t>
            </w:r>
          </w:p>
        </w:tc>
        <w:tc>
          <w:tcPr>
            <w:tcW w:w="4194" w:type="dxa"/>
            <w:tcBorders>
              <w:top w:val="nil"/>
              <w:left w:val="single" w:sz="4" w:space="0" w:color="auto"/>
              <w:bottom w:val="nil"/>
              <w:right w:val="nil"/>
            </w:tcBorders>
          </w:tcPr>
          <w:p w14:paraId="1AE3E344" w14:textId="77777777" w:rsidR="00F6108D" w:rsidRPr="007D2AF3" w:rsidRDefault="00F6108D" w:rsidP="00DA2ADD">
            <w:pPr>
              <w:rPr>
                <w:rFonts w:ascii="David" w:hAnsi="David" w:cs="David"/>
                <w:sz w:val="21"/>
                <w:szCs w:val="21"/>
              </w:rPr>
            </w:pPr>
            <w:r>
              <w:rPr>
                <w:rFonts w:ascii="David" w:hAnsi="David" w:cs="David"/>
                <w:sz w:val="21"/>
                <w:szCs w:val="21"/>
              </w:rPr>
              <w:t>16 And so great and marvelous were the words and prophecies of Lachoneus that they did cause fear to come upon all the people; and they did exert themselves in their might to do according to the words of Lachoneus.</w:t>
            </w:r>
          </w:p>
        </w:tc>
      </w:tr>
      <w:tr w:rsidR="004F08F9" w:rsidRPr="007D2AF3" w14:paraId="14763C47" w14:textId="77777777" w:rsidTr="00FB5D89">
        <w:tc>
          <w:tcPr>
            <w:tcW w:w="4194" w:type="dxa"/>
            <w:tcBorders>
              <w:top w:val="nil"/>
              <w:left w:val="nil"/>
              <w:bottom w:val="nil"/>
              <w:right w:val="single" w:sz="4" w:space="0" w:color="auto"/>
            </w:tcBorders>
          </w:tcPr>
          <w:p w14:paraId="73501FC0" w14:textId="77777777" w:rsidR="001602DC" w:rsidRPr="00406F8C" w:rsidRDefault="001602DC" w:rsidP="00DA2ADD">
            <w:pPr>
              <w:bidi/>
              <w:rPr>
                <w:rFonts w:ascii="David" w:hAnsi="David" w:cs="David"/>
              </w:rPr>
            </w:pPr>
            <w:r w:rsidRPr="00406F8C">
              <w:rPr>
                <w:rFonts w:ascii="David" w:hAnsi="David" w:cs="David"/>
                <w:rtl/>
              </w:rPr>
              <w:t>יז. וַיְהִי וַיְמַנֶּה לָכוֹנֵאוּס שָׂרֵי צְבָאוֹת עַל־כָּל־צִבְאוֹת הַנְּפִיִּים לְפַקֵּד עֲלֵיהֶם בְּעֵת יֵרְדוּ הַשּׁוֹדְדִים מִן־הַמִּדְבָּר עֲלֵיהֶם׃</w:t>
            </w:r>
          </w:p>
        </w:tc>
        <w:tc>
          <w:tcPr>
            <w:tcW w:w="4194" w:type="dxa"/>
            <w:tcBorders>
              <w:top w:val="nil"/>
              <w:left w:val="single" w:sz="4" w:space="0" w:color="auto"/>
              <w:bottom w:val="nil"/>
              <w:right w:val="nil"/>
            </w:tcBorders>
          </w:tcPr>
          <w:p w14:paraId="33926DC3" w14:textId="77777777" w:rsidR="00F6108D" w:rsidRPr="007D2AF3" w:rsidRDefault="00F6108D" w:rsidP="00DA2ADD">
            <w:pPr>
              <w:rPr>
                <w:rFonts w:ascii="David" w:hAnsi="David" w:cs="David"/>
                <w:sz w:val="21"/>
                <w:szCs w:val="21"/>
              </w:rPr>
            </w:pPr>
            <w:r>
              <w:rPr>
                <w:rFonts w:ascii="David" w:hAnsi="David" w:cs="David"/>
                <w:sz w:val="21"/>
                <w:szCs w:val="21"/>
              </w:rPr>
              <w:t>17 And it came to pass that Lachoneus did appoint chief captains over all the armies of the Nephites, to command them at the time that the robbers should come down out of the wilderness against them.</w:t>
            </w:r>
          </w:p>
        </w:tc>
      </w:tr>
      <w:tr w:rsidR="004F08F9" w:rsidRPr="007D2AF3" w14:paraId="16F33C39" w14:textId="77777777" w:rsidTr="00FB5D89">
        <w:tc>
          <w:tcPr>
            <w:tcW w:w="4194" w:type="dxa"/>
            <w:tcBorders>
              <w:top w:val="nil"/>
              <w:left w:val="nil"/>
              <w:bottom w:val="nil"/>
              <w:right w:val="single" w:sz="4" w:space="0" w:color="auto"/>
            </w:tcBorders>
          </w:tcPr>
          <w:p w14:paraId="7751DA56" w14:textId="77777777" w:rsidR="001602DC" w:rsidRPr="00406F8C" w:rsidRDefault="001602DC" w:rsidP="00DA2ADD">
            <w:pPr>
              <w:bidi/>
              <w:rPr>
                <w:rFonts w:ascii="David" w:hAnsi="David" w:cs="David"/>
              </w:rPr>
            </w:pPr>
            <w:r w:rsidRPr="00406F8C">
              <w:rPr>
                <w:rFonts w:ascii="David" w:hAnsi="David" w:cs="David"/>
                <w:rtl/>
              </w:rPr>
              <w:t>יח. וְעַתָּה הָרֹאשׁ מִכָּל־שָׂרֵי הַצְּבָאוֹת וְהַמְפַקֵּד הַגָּדוֹל עַל־כָּל־צִבְאוֹת הַנְּפִיִּים נִתְמַנָּה וּשְׁמוֹ גִּדְגִּדּוֹנִי׃</w:t>
            </w:r>
          </w:p>
        </w:tc>
        <w:tc>
          <w:tcPr>
            <w:tcW w:w="4194" w:type="dxa"/>
            <w:tcBorders>
              <w:top w:val="nil"/>
              <w:left w:val="single" w:sz="4" w:space="0" w:color="auto"/>
              <w:bottom w:val="nil"/>
              <w:right w:val="nil"/>
            </w:tcBorders>
          </w:tcPr>
          <w:p w14:paraId="1389A550" w14:textId="77777777" w:rsidR="00F6108D" w:rsidRPr="007D2AF3" w:rsidRDefault="00F6108D" w:rsidP="00DA2ADD">
            <w:pPr>
              <w:rPr>
                <w:rFonts w:ascii="David" w:hAnsi="David" w:cs="David"/>
                <w:sz w:val="21"/>
                <w:szCs w:val="21"/>
              </w:rPr>
            </w:pPr>
            <w:r>
              <w:rPr>
                <w:rFonts w:ascii="David" w:hAnsi="David" w:cs="David"/>
                <w:sz w:val="21"/>
                <w:szCs w:val="21"/>
              </w:rPr>
              <w:t xml:space="preserve">18 Now the chiefest among all the chief captains and the great commander of the armies of the Nephites was appointed, and his name was Gidgiddoni. </w:t>
            </w:r>
          </w:p>
        </w:tc>
      </w:tr>
      <w:tr w:rsidR="004F08F9" w:rsidRPr="007D2AF3" w14:paraId="0C5A14AD" w14:textId="77777777" w:rsidTr="00FB5D89">
        <w:tc>
          <w:tcPr>
            <w:tcW w:w="4194" w:type="dxa"/>
            <w:tcBorders>
              <w:top w:val="nil"/>
              <w:left w:val="nil"/>
              <w:bottom w:val="nil"/>
              <w:right w:val="single" w:sz="4" w:space="0" w:color="auto"/>
            </w:tcBorders>
          </w:tcPr>
          <w:p w14:paraId="14FE499D" w14:textId="77777777" w:rsidR="001602DC" w:rsidRPr="00406F8C" w:rsidRDefault="001602DC" w:rsidP="00DA2ADD">
            <w:pPr>
              <w:bidi/>
              <w:rPr>
                <w:rFonts w:ascii="David" w:hAnsi="David" w:cs="David"/>
              </w:rPr>
            </w:pPr>
            <w:r w:rsidRPr="00406F8C">
              <w:rPr>
                <w:rFonts w:ascii="David" w:hAnsi="David" w:cs="David"/>
                <w:rtl/>
              </w:rPr>
              <w:t>יט. וַיְהִי מִנְהַג כָּל־הַנְּפִיִּים לְמַנּוֹת לְשָׂרֵי צְבָאוֹתֵיהֶם זוּלָתִי בִּימֵי רִשְׁעָתָם אִישׁ אֲשֶׁר יֵשׁ בּוֹ רוּחַ הַחָזוֹן וְגַם הַנְּבוּאָה לָכֵן הָיָה גִּדְגִּדּוֹנִי זֶה נָבִיא גָּדוֹל בֵּינֵיהֶם כַּאֲשֶׁר גַּם הַשֹּׁפֵט הָרֹאשׁ׃</w:t>
            </w:r>
          </w:p>
        </w:tc>
        <w:tc>
          <w:tcPr>
            <w:tcW w:w="4194" w:type="dxa"/>
            <w:tcBorders>
              <w:top w:val="nil"/>
              <w:left w:val="single" w:sz="4" w:space="0" w:color="auto"/>
              <w:bottom w:val="nil"/>
              <w:right w:val="nil"/>
            </w:tcBorders>
          </w:tcPr>
          <w:p w14:paraId="2297AEE1" w14:textId="77777777" w:rsidR="00F6108D" w:rsidRPr="007D2AF3" w:rsidRDefault="00F6108D" w:rsidP="00DA2ADD">
            <w:pPr>
              <w:rPr>
                <w:rFonts w:ascii="David" w:hAnsi="David" w:cs="David"/>
                <w:sz w:val="21"/>
                <w:szCs w:val="21"/>
              </w:rPr>
            </w:pPr>
            <w:r>
              <w:rPr>
                <w:rFonts w:ascii="David" w:hAnsi="David" w:cs="David"/>
                <w:sz w:val="21"/>
                <w:szCs w:val="21"/>
              </w:rPr>
              <w:t>19 Now it was the custom among all the Nephites to appoint for their chief captains, (save it were in their times of wickedness) some one that had the spirit of revelation and also prophecy; therefore, this Gidgiddoni was a great prophet among them, as also was the chief judge.</w:t>
            </w:r>
          </w:p>
        </w:tc>
      </w:tr>
      <w:tr w:rsidR="004F08F9" w:rsidRPr="007D2AF3" w14:paraId="76D7ECA3" w14:textId="77777777" w:rsidTr="00FB5D89">
        <w:tc>
          <w:tcPr>
            <w:tcW w:w="4194" w:type="dxa"/>
            <w:tcBorders>
              <w:top w:val="nil"/>
              <w:left w:val="nil"/>
              <w:bottom w:val="nil"/>
              <w:right w:val="single" w:sz="4" w:space="0" w:color="auto"/>
            </w:tcBorders>
          </w:tcPr>
          <w:p w14:paraId="4D3793A1" w14:textId="77777777" w:rsidR="001602DC" w:rsidRPr="00406F8C" w:rsidRDefault="001602DC" w:rsidP="00DA2ADD">
            <w:pPr>
              <w:bidi/>
              <w:rPr>
                <w:rFonts w:ascii="David" w:hAnsi="David" w:cs="David"/>
              </w:rPr>
            </w:pPr>
            <w:r w:rsidRPr="00406F8C">
              <w:rPr>
                <w:rFonts w:ascii="David" w:hAnsi="David" w:cs="David"/>
                <w:rtl/>
              </w:rPr>
              <w:t>כ. וַיֹּאמְרוּ הָעָם אֶל־גִּדְגִּדּוֹנִי הִתְפַּלֵּל אֶל־יְהוָה וְנַעֲלֶה אֶל־הֶהָרִים וְאֶל־הַמִּדְבָּר לְמַעַן נִפֹּל עַל־הַשּׁוֹדְדִים וְנַשְׁמִידֵם בְּאַרְצוֹתֵיהֶם׃</w:t>
            </w:r>
          </w:p>
        </w:tc>
        <w:tc>
          <w:tcPr>
            <w:tcW w:w="4194" w:type="dxa"/>
            <w:tcBorders>
              <w:top w:val="nil"/>
              <w:left w:val="single" w:sz="4" w:space="0" w:color="auto"/>
              <w:bottom w:val="nil"/>
              <w:right w:val="nil"/>
            </w:tcBorders>
          </w:tcPr>
          <w:p w14:paraId="301CA5C9" w14:textId="77777777" w:rsidR="00F6108D" w:rsidRPr="007D2AF3" w:rsidRDefault="00F6108D" w:rsidP="00DA2ADD">
            <w:pPr>
              <w:rPr>
                <w:rFonts w:ascii="David" w:hAnsi="David" w:cs="David"/>
                <w:sz w:val="21"/>
                <w:szCs w:val="21"/>
              </w:rPr>
            </w:pPr>
            <w:r>
              <w:rPr>
                <w:rFonts w:ascii="David" w:hAnsi="David" w:cs="David"/>
                <w:sz w:val="21"/>
                <w:szCs w:val="21"/>
              </w:rPr>
              <w:t xml:space="preserve">20 Now the people said unto Gidgiddoni: Pray unto the Lord, and let us go up upon the mountains and into the wilderness, that we may fall upon the robbers and destroy them in their own lands. </w:t>
            </w:r>
          </w:p>
        </w:tc>
      </w:tr>
      <w:tr w:rsidR="004F08F9" w:rsidRPr="007D2AF3" w14:paraId="549E2778" w14:textId="77777777" w:rsidTr="00FB5D89">
        <w:tc>
          <w:tcPr>
            <w:tcW w:w="4194" w:type="dxa"/>
            <w:tcBorders>
              <w:top w:val="nil"/>
              <w:left w:val="nil"/>
              <w:bottom w:val="nil"/>
              <w:right w:val="single" w:sz="4" w:space="0" w:color="auto"/>
            </w:tcBorders>
          </w:tcPr>
          <w:p w14:paraId="79642514" w14:textId="77777777" w:rsidR="001602DC" w:rsidRPr="00406F8C" w:rsidRDefault="001602DC" w:rsidP="00DA2ADD">
            <w:pPr>
              <w:bidi/>
              <w:rPr>
                <w:rFonts w:ascii="David" w:hAnsi="David" w:cs="David"/>
              </w:rPr>
            </w:pPr>
            <w:r w:rsidRPr="00406F8C">
              <w:rPr>
                <w:rFonts w:ascii="David" w:hAnsi="David" w:cs="David"/>
                <w:rtl/>
              </w:rPr>
              <w:lastRenderedPageBreak/>
              <w:t>כא. וַיֹּאמֶר אֲלֵיהֶם גִּדְגִּדּוֹנִי חָלִילָה מֵיהוָה כִּי אִם נַעֲלֶה עֲלֵיהֶם יְהוָה יִתְּנֵנוּ בְּיָדָם לָכֵן נָכִין עַצְמֵנוּ בְּתוֹךְ אַרְצוֹתֵינוּ וְנֶאֱסֹף אֶת־כָּל־צְבָאוֹתֵינוּ יַחַד וְלֹא נֵלֵךְ עֲלֵיהֶם כִּי נוֹחִיל עַד אֲשֶׁר יָבוֹאוּ עָלֵינוּ לָכֵן חַי־יְהוָה אִם נַעֲשֶׂה זֹאת יִתְּנֵם בְּיָדֵינוּ׃</w:t>
            </w:r>
          </w:p>
        </w:tc>
        <w:tc>
          <w:tcPr>
            <w:tcW w:w="4194" w:type="dxa"/>
            <w:tcBorders>
              <w:top w:val="nil"/>
              <w:left w:val="single" w:sz="4" w:space="0" w:color="auto"/>
              <w:bottom w:val="nil"/>
              <w:right w:val="nil"/>
            </w:tcBorders>
          </w:tcPr>
          <w:p w14:paraId="5610E4C3" w14:textId="77777777" w:rsidR="00F6108D" w:rsidRPr="007D2AF3" w:rsidRDefault="00F6108D" w:rsidP="00DA2ADD">
            <w:pPr>
              <w:rPr>
                <w:rFonts w:ascii="David" w:hAnsi="David" w:cs="David"/>
                <w:sz w:val="21"/>
                <w:szCs w:val="21"/>
              </w:rPr>
            </w:pPr>
            <w:r>
              <w:rPr>
                <w:rFonts w:ascii="David" w:hAnsi="David" w:cs="David"/>
                <w:sz w:val="21"/>
                <w:szCs w:val="21"/>
              </w:rPr>
              <w:t>21 But Gidgiddoni saith unto them: The Lord forbid; for if we should go up against them the Lord would deliver us into their hands; therefore we will prepare ourselves in the center of our lands, and we will gather all our armies together, and we will not go against them, but we will wait till they shall come against us; therefore as the Lord liveth, if we do this he will deliver them into our hands.</w:t>
            </w:r>
          </w:p>
        </w:tc>
      </w:tr>
      <w:tr w:rsidR="004F08F9" w:rsidRPr="007D2AF3" w14:paraId="525D02FB" w14:textId="77777777" w:rsidTr="00FB5D89">
        <w:tc>
          <w:tcPr>
            <w:tcW w:w="4194" w:type="dxa"/>
            <w:tcBorders>
              <w:top w:val="nil"/>
              <w:left w:val="nil"/>
              <w:bottom w:val="nil"/>
              <w:right w:val="single" w:sz="4" w:space="0" w:color="auto"/>
            </w:tcBorders>
          </w:tcPr>
          <w:p w14:paraId="5A342666" w14:textId="77777777" w:rsidR="001602DC" w:rsidRPr="00406F8C" w:rsidRDefault="001602DC" w:rsidP="00DA2ADD">
            <w:pPr>
              <w:bidi/>
              <w:rPr>
                <w:rFonts w:ascii="David" w:hAnsi="David" w:cs="David"/>
              </w:rPr>
            </w:pPr>
            <w:r w:rsidRPr="00406F8C">
              <w:rPr>
                <w:rFonts w:ascii="David" w:hAnsi="David" w:cs="David"/>
                <w:rtl/>
              </w:rPr>
              <w:t>כב. וַיְהִי בִּשְׁנַת שְׁבַע עֶשְׂרֵה בְּאַחֲרִית הַשָּׁנָה וַיֵּצֵא כְּרוּז לָכוֹנֵאוּס בְּכָל־הָאָרֶץ וַיִּקְחוּ אֶת־סוּסֵיהֶם וְאֶת־מַרְכְּבוֹתֵיהֶם וְאֶת־מִקְנֵיהֶם וְאֶת־כָּל־צֹאנָם וּבְקָרָם וְאֶת־דְּגָנָם וְאֶת־כָּל־רְכוּשָׁם וַיִּסְעוּ לַאֲלָפִים וְלִרְבָבוֹת עַד אֲשֶׁר הָלְכוּ כֻלָּם אֶל־הַמָּקוֹם הַמּוּעָד אֲשֶׁר יִתְקַבְּצוּ שָׁם לְהָגֵן עַל־נַפְשָׁם מִפְּנֵי אוֹיְבֵיהֶם׃</w:t>
            </w:r>
          </w:p>
        </w:tc>
        <w:tc>
          <w:tcPr>
            <w:tcW w:w="4194" w:type="dxa"/>
            <w:tcBorders>
              <w:top w:val="nil"/>
              <w:left w:val="single" w:sz="4" w:space="0" w:color="auto"/>
              <w:bottom w:val="nil"/>
              <w:right w:val="nil"/>
            </w:tcBorders>
          </w:tcPr>
          <w:p w14:paraId="6124F763" w14:textId="77777777" w:rsidR="00F6108D" w:rsidRPr="007D2AF3" w:rsidRDefault="00F6108D" w:rsidP="00DA2ADD">
            <w:pPr>
              <w:rPr>
                <w:rFonts w:ascii="David" w:hAnsi="David" w:cs="David"/>
                <w:sz w:val="21"/>
                <w:szCs w:val="21"/>
              </w:rPr>
            </w:pPr>
            <w:r>
              <w:rPr>
                <w:rFonts w:ascii="David" w:hAnsi="David" w:cs="David"/>
                <w:sz w:val="21"/>
                <w:szCs w:val="21"/>
              </w:rPr>
              <w:t>22 And it came to pass in the seventeenth year, in the latter end of the year, the proclamation of Lachoneus had gone forth throughout all the face of the land, and they had taken their horses, and their chariots, and their cattle, and all their flocks, and their herds, and their grain, and all their substance, and did march forth by thousands and by tens of thousands, until they had all gone forth to the place which had been appointed that they should gather themselves together, to defend themselves against their enemies.</w:t>
            </w:r>
          </w:p>
        </w:tc>
      </w:tr>
      <w:tr w:rsidR="004F08F9" w:rsidRPr="007D2AF3" w14:paraId="55482F99" w14:textId="77777777" w:rsidTr="00FB5D89">
        <w:tc>
          <w:tcPr>
            <w:tcW w:w="4194" w:type="dxa"/>
            <w:tcBorders>
              <w:top w:val="nil"/>
              <w:left w:val="nil"/>
              <w:bottom w:val="nil"/>
              <w:right w:val="single" w:sz="4" w:space="0" w:color="auto"/>
            </w:tcBorders>
          </w:tcPr>
          <w:p w14:paraId="35CB2A5A" w14:textId="77777777" w:rsidR="001602DC" w:rsidRPr="00406F8C" w:rsidRDefault="001602DC" w:rsidP="00DA2ADD">
            <w:pPr>
              <w:bidi/>
              <w:rPr>
                <w:rFonts w:ascii="David" w:hAnsi="David" w:cs="David"/>
              </w:rPr>
            </w:pPr>
            <w:r w:rsidRPr="00406F8C">
              <w:rPr>
                <w:rFonts w:ascii="David" w:hAnsi="David" w:cs="David"/>
                <w:rtl/>
              </w:rPr>
              <w:t>כג. וְהָאָרֶץ הַמּוּעָדָה הָיְתָה אֶרֶץ זָרַחֶמְלָה וְהָאָרֶץ אֲשֶׁר בֵּין אֶרֶץ זָרַחֶמְלָה וְאֶרֶץ בּוּנְטִיפוּל הֵן עַד־הַגְּבוּל אֲשֶׁר בֵּין אֶרֶץ בּוּנְטִיפוּל וְאֶרֶץ הַשְּׁמָמָה׃</w:t>
            </w:r>
          </w:p>
        </w:tc>
        <w:tc>
          <w:tcPr>
            <w:tcW w:w="4194" w:type="dxa"/>
            <w:tcBorders>
              <w:top w:val="nil"/>
              <w:left w:val="single" w:sz="4" w:space="0" w:color="auto"/>
              <w:bottom w:val="nil"/>
              <w:right w:val="nil"/>
            </w:tcBorders>
          </w:tcPr>
          <w:p w14:paraId="6233760B" w14:textId="77777777" w:rsidR="00F6108D" w:rsidRPr="007D2AF3" w:rsidRDefault="00F6108D" w:rsidP="00DA2ADD">
            <w:pPr>
              <w:rPr>
                <w:rFonts w:ascii="David" w:hAnsi="David" w:cs="David"/>
                <w:sz w:val="21"/>
                <w:szCs w:val="21"/>
              </w:rPr>
            </w:pPr>
            <w:r>
              <w:rPr>
                <w:rFonts w:ascii="David" w:hAnsi="David" w:cs="David"/>
                <w:sz w:val="21"/>
                <w:szCs w:val="21"/>
              </w:rPr>
              <w:t>23 And the land which was appointed was the land of Zarahemla, and the land which was between the land Zarahemla and the land Bountiful, yea, to the line which was between the land Bountiful and the land Desolation.</w:t>
            </w:r>
          </w:p>
        </w:tc>
      </w:tr>
      <w:tr w:rsidR="004F08F9" w:rsidRPr="007D2AF3" w14:paraId="4D56E74F" w14:textId="77777777" w:rsidTr="00FB5D89">
        <w:tc>
          <w:tcPr>
            <w:tcW w:w="4194" w:type="dxa"/>
            <w:tcBorders>
              <w:top w:val="nil"/>
              <w:left w:val="nil"/>
              <w:bottom w:val="nil"/>
              <w:right w:val="single" w:sz="4" w:space="0" w:color="auto"/>
            </w:tcBorders>
          </w:tcPr>
          <w:p w14:paraId="1547881F" w14:textId="77777777" w:rsidR="001602DC" w:rsidRPr="00406F8C" w:rsidRDefault="001602DC" w:rsidP="00DA2ADD">
            <w:pPr>
              <w:bidi/>
              <w:rPr>
                <w:rFonts w:ascii="David" w:hAnsi="David" w:cs="David"/>
              </w:rPr>
            </w:pPr>
            <w:r w:rsidRPr="00406F8C">
              <w:rPr>
                <w:rFonts w:ascii="David" w:hAnsi="David" w:cs="David"/>
                <w:rtl/>
              </w:rPr>
              <w:t>כד. וַיְהִי רִבְבוֹת רַבּוֹת מִן־הָעָם הַנִּקְרָאִים נֶפִים אֲשֶׁר הִתְקַבְּצוּ בָּאָרֶץ הַזֹּאת וַיְצַו לָכוֹנֵאוּס כִּי יִתְקַבְּצוּ בָּאָרֶץ דָּרוֹמָה בִּגְלַל הַקְּלָלָה הַגְּדוֹלָה אֲשֶׁר עַל־הָאָרֶץ צָפוֹנָה׃</w:t>
            </w:r>
          </w:p>
        </w:tc>
        <w:tc>
          <w:tcPr>
            <w:tcW w:w="4194" w:type="dxa"/>
            <w:tcBorders>
              <w:top w:val="nil"/>
              <w:left w:val="single" w:sz="4" w:space="0" w:color="auto"/>
              <w:bottom w:val="nil"/>
              <w:right w:val="nil"/>
            </w:tcBorders>
          </w:tcPr>
          <w:p w14:paraId="6B445F1B" w14:textId="77777777" w:rsidR="00F6108D" w:rsidRPr="007D2AF3" w:rsidRDefault="00F6108D" w:rsidP="00DA2ADD">
            <w:pPr>
              <w:rPr>
                <w:rFonts w:ascii="David" w:hAnsi="David" w:cs="David"/>
                <w:sz w:val="21"/>
                <w:szCs w:val="21"/>
              </w:rPr>
            </w:pPr>
            <w:r>
              <w:rPr>
                <w:rFonts w:ascii="David" w:hAnsi="David" w:cs="David"/>
                <w:sz w:val="21"/>
                <w:szCs w:val="21"/>
              </w:rPr>
              <w:t>24 And there were a great many thousand people who were called Nephites, who did gather themselves together in this land. Now Lachoneus did cause that they should gather themselves together in the land southward, because of the great curse which was upon the land northward.</w:t>
            </w:r>
          </w:p>
        </w:tc>
      </w:tr>
      <w:tr w:rsidR="004F08F9" w:rsidRPr="007D2AF3" w14:paraId="19F49CAA" w14:textId="77777777" w:rsidTr="00FB5D89">
        <w:tc>
          <w:tcPr>
            <w:tcW w:w="4194" w:type="dxa"/>
            <w:tcBorders>
              <w:top w:val="nil"/>
              <w:left w:val="nil"/>
              <w:bottom w:val="nil"/>
              <w:right w:val="single" w:sz="4" w:space="0" w:color="auto"/>
            </w:tcBorders>
          </w:tcPr>
          <w:p w14:paraId="26D8A74B" w14:textId="77777777" w:rsidR="001602DC" w:rsidRPr="00406F8C" w:rsidRDefault="001602DC" w:rsidP="00DA2ADD">
            <w:pPr>
              <w:bidi/>
              <w:rPr>
                <w:rFonts w:ascii="David" w:hAnsi="David" w:cs="David"/>
              </w:rPr>
            </w:pPr>
            <w:r w:rsidRPr="00406F8C">
              <w:rPr>
                <w:rFonts w:ascii="David" w:hAnsi="David" w:cs="David"/>
                <w:rtl/>
              </w:rPr>
              <w:t>כה. וַיְבַצְּרוּ אֶת־עַצְמָם מִפְּנֵי אוֹיְבֵיהֶם וַיֵּשְׁבוּ בְּאֶרֶץ אֶחָת וּבְגוּף אֶחָד וַיִּירְאוּ אֶת־הַדְּבָרִים אֲשֶׁר דִּבֶּר לָכוֹנֵאוּס עַד כִּי שָׁבוּ מִכָּל־חַטֹּאתֵיהֶם וַיִּשְׂאוּ תְפִלּוֹתֵיהֶם אֶל־יְהוָה אֱלֹהֵיהֶם כִּי יַצִּילֵם בְּעֵת יֵרְדוּ אוֹיְבֵיהֶם עֲלֵיהֶם לַמִּלְחָמָה׃</w:t>
            </w:r>
          </w:p>
        </w:tc>
        <w:tc>
          <w:tcPr>
            <w:tcW w:w="4194" w:type="dxa"/>
            <w:tcBorders>
              <w:top w:val="nil"/>
              <w:left w:val="single" w:sz="4" w:space="0" w:color="auto"/>
              <w:bottom w:val="nil"/>
              <w:right w:val="nil"/>
            </w:tcBorders>
          </w:tcPr>
          <w:p w14:paraId="39018A37" w14:textId="77777777" w:rsidR="00F6108D" w:rsidRPr="007D2AF3" w:rsidRDefault="00F6108D" w:rsidP="00DA2ADD">
            <w:pPr>
              <w:rPr>
                <w:rFonts w:ascii="David" w:hAnsi="David" w:cs="David"/>
                <w:sz w:val="21"/>
                <w:szCs w:val="21"/>
              </w:rPr>
            </w:pPr>
            <w:r>
              <w:rPr>
                <w:rFonts w:ascii="David" w:hAnsi="David" w:cs="David"/>
                <w:sz w:val="21"/>
                <w:szCs w:val="21"/>
              </w:rPr>
              <w:t xml:space="preserve">25 And they did fortify themselves against their enemies; and they did dwell in one land, and in one body, and they did fear the words which had been spoken by Lachoneus, insomuch that they did repent of all their sins; and they did put up their prayers unto the Lord their God, that he would deliver them in the time that their enemies should come down against them to battle. </w:t>
            </w:r>
          </w:p>
        </w:tc>
      </w:tr>
      <w:tr w:rsidR="004F08F9" w:rsidRPr="007D2AF3" w14:paraId="582AECDD" w14:textId="77777777" w:rsidTr="00FB5D89">
        <w:tc>
          <w:tcPr>
            <w:tcW w:w="4194" w:type="dxa"/>
            <w:tcBorders>
              <w:top w:val="nil"/>
              <w:left w:val="nil"/>
              <w:bottom w:val="nil"/>
              <w:right w:val="single" w:sz="4" w:space="0" w:color="auto"/>
            </w:tcBorders>
          </w:tcPr>
          <w:p w14:paraId="27FD6702" w14:textId="77777777" w:rsidR="001602DC" w:rsidRPr="00406F8C" w:rsidRDefault="001602DC" w:rsidP="00DA2ADD">
            <w:pPr>
              <w:bidi/>
              <w:rPr>
                <w:rFonts w:ascii="David" w:hAnsi="David" w:cs="David"/>
              </w:rPr>
            </w:pPr>
            <w:r w:rsidRPr="00406F8C">
              <w:rPr>
                <w:rFonts w:ascii="David" w:hAnsi="David" w:cs="David"/>
                <w:rtl/>
              </w:rPr>
              <w:t>כו. וַיִּתְעַצְּבוּ מְאֹד מִפְּנֵי אוֹיְבֵיהֶם וַיְצַו גִּדְגִּדּוֹנִי כִּי יַעֲשׂוּ כְּלֵי מִלְחָמָה מִכָּל וַיִּתְחַזְּקוּ בְּשִׁרְיוֹן וּבְמָגֵן וּבְצִנָּה כְּפִי הוֹרָאָתוֹ׃</w:t>
            </w:r>
          </w:p>
        </w:tc>
        <w:tc>
          <w:tcPr>
            <w:tcW w:w="4194" w:type="dxa"/>
            <w:tcBorders>
              <w:top w:val="nil"/>
              <w:left w:val="single" w:sz="4" w:space="0" w:color="auto"/>
              <w:bottom w:val="nil"/>
              <w:right w:val="nil"/>
            </w:tcBorders>
          </w:tcPr>
          <w:p w14:paraId="40CA564F" w14:textId="77777777" w:rsidR="00F6108D" w:rsidRDefault="00F6108D" w:rsidP="00DA2ADD">
            <w:pPr>
              <w:rPr>
                <w:rFonts w:ascii="David" w:hAnsi="David" w:cs="David"/>
                <w:sz w:val="21"/>
                <w:szCs w:val="21"/>
              </w:rPr>
            </w:pPr>
            <w:r>
              <w:rPr>
                <w:rFonts w:ascii="David" w:hAnsi="David" w:cs="David"/>
                <w:sz w:val="21"/>
                <w:szCs w:val="21"/>
              </w:rPr>
              <w:t xml:space="preserve">26 And they were exceedingly sorrowful because of their enemies. And Gidgiddoni did cause that they should make weapons of war of every kind, and they should be strong with armor, and with shields, and with bucklers, after the manner of his instruction. </w:t>
            </w:r>
          </w:p>
          <w:p w14:paraId="0B20401E" w14:textId="77777777" w:rsidR="00ED62E7" w:rsidRPr="007D2AF3" w:rsidRDefault="00ED62E7" w:rsidP="00DA2ADD">
            <w:pPr>
              <w:rPr>
                <w:rFonts w:ascii="David" w:hAnsi="David" w:cs="David"/>
                <w:sz w:val="21"/>
                <w:szCs w:val="21"/>
              </w:rPr>
            </w:pPr>
          </w:p>
        </w:tc>
      </w:tr>
      <w:tr w:rsidR="004F08F9" w:rsidRPr="007D2AF3" w14:paraId="01CDC297" w14:textId="77777777" w:rsidTr="00FB5D89">
        <w:tc>
          <w:tcPr>
            <w:tcW w:w="4194" w:type="dxa"/>
            <w:tcBorders>
              <w:top w:val="nil"/>
              <w:left w:val="nil"/>
              <w:bottom w:val="nil"/>
              <w:right w:val="single" w:sz="4" w:space="0" w:color="auto"/>
            </w:tcBorders>
          </w:tcPr>
          <w:p w14:paraId="1D5A32D5" w14:textId="77777777" w:rsidR="001602DC" w:rsidRPr="00406F8C" w:rsidRDefault="001602DC" w:rsidP="00304BC3">
            <w:pPr>
              <w:bidi/>
              <w:jc w:val="center"/>
              <w:rPr>
                <w:rFonts w:ascii="David" w:hAnsi="David" w:cs="David"/>
                <w:b/>
                <w:bCs/>
              </w:rPr>
            </w:pPr>
            <w:r w:rsidRPr="00406F8C">
              <w:rPr>
                <w:rFonts w:ascii="David" w:hAnsi="David" w:cs="David"/>
                <w:b/>
                <w:bCs/>
                <w:rtl/>
              </w:rPr>
              <w:t>פֶּרֶק ד</w:t>
            </w:r>
          </w:p>
        </w:tc>
        <w:tc>
          <w:tcPr>
            <w:tcW w:w="4194" w:type="dxa"/>
            <w:tcBorders>
              <w:top w:val="nil"/>
              <w:left w:val="single" w:sz="4" w:space="0" w:color="auto"/>
              <w:bottom w:val="nil"/>
              <w:right w:val="nil"/>
            </w:tcBorders>
          </w:tcPr>
          <w:p w14:paraId="499ABB92"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4</w:t>
            </w:r>
          </w:p>
        </w:tc>
      </w:tr>
      <w:tr w:rsidR="004F08F9" w:rsidRPr="007D2AF3" w14:paraId="4DAEC856" w14:textId="77777777" w:rsidTr="00FB5D89">
        <w:tc>
          <w:tcPr>
            <w:tcW w:w="4194" w:type="dxa"/>
            <w:tcBorders>
              <w:top w:val="nil"/>
              <w:left w:val="nil"/>
              <w:bottom w:val="nil"/>
              <w:right w:val="single" w:sz="4" w:space="0" w:color="auto"/>
            </w:tcBorders>
          </w:tcPr>
          <w:p w14:paraId="285CE687" w14:textId="77777777" w:rsidR="001602DC" w:rsidRPr="00406F8C" w:rsidRDefault="001602DC" w:rsidP="00DA2ADD">
            <w:pPr>
              <w:bidi/>
              <w:rPr>
                <w:rFonts w:ascii="David" w:hAnsi="David" w:cs="David"/>
              </w:rPr>
            </w:pPr>
            <w:r w:rsidRPr="00406F8C">
              <w:rPr>
                <w:rFonts w:ascii="David" w:hAnsi="David" w:cs="David"/>
                <w:rtl/>
              </w:rPr>
              <w:t>א. וַיְהִי בְּאַחֲרִית שְׁנַת שְׁמוֹנֶה עֶשְׂרֵה וַיָּכִינוּ צִבְאוֹת הַשּׁוֹדְדִים לַמִּלְחָמָה וַיָּחֵלּוּ לָרֶדֶת וְלָצֵאת מִן־הַגְּבָעוֹת וּמִן־הֶהָרִים וְהַמִּדְבָּר וּמִמִּבְצְרֵיהֶם וּמִמְּקוֹמוֹת סִתְרָם וַיָּחֵלּוּ לָרֶשֶׁת אֶת־הָאֲרָצוֹת גַּם בָּאָרֶץ דָּרוֹם גַּם בָּאָרֶץ צָפוֹן וַיָּחֵלּוּ לָרֶשֶׁת אֶת־כָּל־הָאֲרָצוֹת אֲשֶׁר עָזְבוּ הַנְּפִיִּים וְאֶת־הֶעָרִים אֲשֶׁר נֶעֶזְבוּ שְׁמָמָה׃</w:t>
            </w:r>
          </w:p>
        </w:tc>
        <w:tc>
          <w:tcPr>
            <w:tcW w:w="4194" w:type="dxa"/>
            <w:tcBorders>
              <w:top w:val="nil"/>
              <w:left w:val="single" w:sz="4" w:space="0" w:color="auto"/>
              <w:bottom w:val="nil"/>
              <w:right w:val="nil"/>
            </w:tcBorders>
          </w:tcPr>
          <w:p w14:paraId="501ABDCF" w14:textId="77777777" w:rsidR="00F6108D" w:rsidRPr="007D2AF3" w:rsidRDefault="00F6108D" w:rsidP="00DA2ADD">
            <w:pPr>
              <w:rPr>
                <w:rFonts w:ascii="David" w:hAnsi="David" w:cs="David"/>
                <w:sz w:val="21"/>
                <w:szCs w:val="21"/>
              </w:rPr>
            </w:pPr>
            <w:r>
              <w:rPr>
                <w:rFonts w:ascii="David" w:hAnsi="David" w:cs="David"/>
                <w:sz w:val="21"/>
                <w:szCs w:val="21"/>
              </w:rPr>
              <w:t xml:space="preserve">1 And it came to pass that in the latter end of the eighteenth year those armies of robbers had prepared for battle, and began to come down and to sally forth from the hills, and out of the mountains, and the wilderness, and their strongholds, and their secret places, and began to take possession of the lands, both which were in the land south and which were in the land north, and began to take possession of all the </w:t>
            </w:r>
            <w:r>
              <w:rPr>
                <w:rFonts w:ascii="David" w:hAnsi="David" w:cs="David"/>
                <w:sz w:val="21"/>
                <w:szCs w:val="21"/>
              </w:rPr>
              <w:lastRenderedPageBreak/>
              <w:t>lands which had been deserted by the Nephites, and the cities which had been left desolate.</w:t>
            </w:r>
          </w:p>
        </w:tc>
      </w:tr>
      <w:tr w:rsidR="004F08F9" w:rsidRPr="007D2AF3" w14:paraId="45486EE6" w14:textId="77777777" w:rsidTr="00FB5D89">
        <w:tc>
          <w:tcPr>
            <w:tcW w:w="4194" w:type="dxa"/>
            <w:tcBorders>
              <w:top w:val="nil"/>
              <w:left w:val="nil"/>
              <w:bottom w:val="nil"/>
              <w:right w:val="single" w:sz="4" w:space="0" w:color="auto"/>
            </w:tcBorders>
          </w:tcPr>
          <w:p w14:paraId="0F049805" w14:textId="77777777" w:rsidR="001602DC" w:rsidRPr="00406F8C" w:rsidRDefault="001602DC" w:rsidP="00DA2ADD">
            <w:pPr>
              <w:bidi/>
              <w:rPr>
                <w:rFonts w:ascii="David" w:hAnsi="David" w:cs="David"/>
              </w:rPr>
            </w:pPr>
            <w:r w:rsidRPr="00406F8C">
              <w:rPr>
                <w:rFonts w:ascii="David" w:hAnsi="David" w:cs="David"/>
                <w:rtl/>
              </w:rPr>
              <w:lastRenderedPageBreak/>
              <w:t>ב. וְהִנֵּה לֹא הָיוּ חַיּוֹת שָׂדֶה וְצַיִד בָּאֲרָצוֹת הָהֵן אֲשֶׁר עָזְבוּ הַנְּפִיִּים וְלֹא הָיָה צַיִד לַשּׁוֹדְדִים זוּלָתִי בַּמִּדְבָּר׃</w:t>
            </w:r>
          </w:p>
        </w:tc>
        <w:tc>
          <w:tcPr>
            <w:tcW w:w="4194" w:type="dxa"/>
            <w:tcBorders>
              <w:top w:val="nil"/>
              <w:left w:val="single" w:sz="4" w:space="0" w:color="auto"/>
              <w:bottom w:val="nil"/>
              <w:right w:val="nil"/>
            </w:tcBorders>
          </w:tcPr>
          <w:p w14:paraId="2CF08C03" w14:textId="77777777" w:rsidR="00F6108D" w:rsidRPr="007D2AF3" w:rsidRDefault="00F6108D" w:rsidP="00DA2ADD">
            <w:pPr>
              <w:rPr>
                <w:rFonts w:ascii="David" w:hAnsi="David" w:cs="David"/>
                <w:sz w:val="21"/>
                <w:szCs w:val="21"/>
              </w:rPr>
            </w:pPr>
            <w:r>
              <w:rPr>
                <w:rFonts w:ascii="David" w:hAnsi="David" w:cs="David"/>
                <w:sz w:val="21"/>
                <w:szCs w:val="21"/>
              </w:rPr>
              <w:t xml:space="preserve">2 But behold, there were no wild beasts nor game in those lands which had been deserted by the Nephites, and there was no game for the robbers save it were in the wilderness. </w:t>
            </w:r>
          </w:p>
        </w:tc>
      </w:tr>
      <w:tr w:rsidR="004F08F9" w:rsidRPr="007D2AF3" w14:paraId="06D34E5E" w14:textId="77777777" w:rsidTr="00FB5D89">
        <w:tc>
          <w:tcPr>
            <w:tcW w:w="4194" w:type="dxa"/>
            <w:tcBorders>
              <w:top w:val="nil"/>
              <w:left w:val="nil"/>
              <w:bottom w:val="nil"/>
              <w:right w:val="single" w:sz="4" w:space="0" w:color="auto"/>
            </w:tcBorders>
          </w:tcPr>
          <w:p w14:paraId="3E48BC87" w14:textId="77777777" w:rsidR="001602DC" w:rsidRPr="00406F8C" w:rsidRDefault="001602DC" w:rsidP="00DA2ADD">
            <w:pPr>
              <w:bidi/>
              <w:rPr>
                <w:rFonts w:ascii="David" w:hAnsi="David" w:cs="David"/>
              </w:rPr>
            </w:pPr>
            <w:r w:rsidRPr="00406F8C">
              <w:rPr>
                <w:rFonts w:ascii="David" w:hAnsi="David" w:cs="David"/>
                <w:rtl/>
              </w:rPr>
              <w:t>ג. וְלֹא יָכְלוּ הַשּׁוֹדְדִים לְהִתְקַיֵּם זוּלָתִי בַּמִּדְבָּר מֵחֹסֶר אֹכֶל כִּי עָזְבוּ הַנְּפִיִּים אֶת־אַרְצוֹתֵיהֶם שְׁמָמָה וַיַּאַסְפוּ אֶת־צֹאנָם וּבְקָרָם וְכָל־רְכוּשָׁם וַיִּהְיוּ לְגוּף אֶחָד׃</w:t>
            </w:r>
          </w:p>
        </w:tc>
        <w:tc>
          <w:tcPr>
            <w:tcW w:w="4194" w:type="dxa"/>
            <w:tcBorders>
              <w:top w:val="nil"/>
              <w:left w:val="single" w:sz="4" w:space="0" w:color="auto"/>
              <w:bottom w:val="nil"/>
              <w:right w:val="nil"/>
            </w:tcBorders>
          </w:tcPr>
          <w:p w14:paraId="23381274" w14:textId="77777777" w:rsidR="00F6108D" w:rsidRPr="007D2AF3" w:rsidRDefault="00F6108D" w:rsidP="00DA2ADD">
            <w:pPr>
              <w:rPr>
                <w:rFonts w:ascii="David" w:hAnsi="David" w:cs="David"/>
                <w:sz w:val="21"/>
                <w:szCs w:val="21"/>
              </w:rPr>
            </w:pPr>
            <w:r>
              <w:rPr>
                <w:rFonts w:ascii="David" w:hAnsi="David" w:cs="David"/>
                <w:sz w:val="21"/>
                <w:szCs w:val="21"/>
              </w:rPr>
              <w:t>3 And the robbers could not exist save it were in the wilderness, for the want of food; for the Nephites had left their lands desolate, and had gathered their flocks and their herds and all their substance, and they were in one body.</w:t>
            </w:r>
          </w:p>
        </w:tc>
      </w:tr>
      <w:tr w:rsidR="004F08F9" w:rsidRPr="007D2AF3" w14:paraId="73721355" w14:textId="77777777" w:rsidTr="00FB5D89">
        <w:tc>
          <w:tcPr>
            <w:tcW w:w="4194" w:type="dxa"/>
            <w:tcBorders>
              <w:top w:val="nil"/>
              <w:left w:val="nil"/>
              <w:bottom w:val="nil"/>
              <w:right w:val="single" w:sz="4" w:space="0" w:color="auto"/>
            </w:tcBorders>
          </w:tcPr>
          <w:p w14:paraId="0775502D" w14:textId="77777777" w:rsidR="001602DC" w:rsidRPr="00406F8C" w:rsidRDefault="001602DC" w:rsidP="00DA2ADD">
            <w:pPr>
              <w:bidi/>
              <w:rPr>
                <w:rFonts w:ascii="David" w:hAnsi="David" w:cs="David"/>
              </w:rPr>
            </w:pPr>
            <w:r w:rsidRPr="00406F8C">
              <w:rPr>
                <w:rFonts w:ascii="David" w:hAnsi="David" w:cs="David"/>
                <w:rtl/>
              </w:rPr>
              <w:t xml:space="preserve">ד. לָכֵן לֹא הָיָה לַשּׁוֹדְדִים מָקוֹם לִשְׁלֹל וּלְהַשִּׂיג אֹכֶל זוּלָתִי לָבוֹא בְּמִלְחָמָה גְלוּיָה נֶגֶד הַנְּפִיִּים  וְהַנְּפִיִּים  בִּהְיוֹתָם גּוּף אֶחָד וּבִהְיוֹת לָהֶם מִסְפָּר כֹּה רַב וּבְשָׁמְרָם לְעַצְמָם צֵידָה וְסוּסִים וּמִקְנֶה וְצֹאן מִכָּל לְמַעַן יוּכְלוּ לְהִתְקַיֵּם שֶׁבַע שָׁנִים אֲשֶׁר בָּהֶן קִוּוּ לְהַשְׁמִיד אֶת־הַשּׁוֹדְדִים מֵעַל פְּנֵי הָאָרֶץ וְכֵן עָבְרָה שְׁנַת שְׁמוֹנֶה עֶשְׂרֵה׃ </w:t>
            </w:r>
          </w:p>
        </w:tc>
        <w:tc>
          <w:tcPr>
            <w:tcW w:w="4194" w:type="dxa"/>
            <w:tcBorders>
              <w:top w:val="nil"/>
              <w:left w:val="single" w:sz="4" w:space="0" w:color="auto"/>
              <w:bottom w:val="nil"/>
              <w:right w:val="nil"/>
            </w:tcBorders>
          </w:tcPr>
          <w:p w14:paraId="3928AAEE" w14:textId="77777777" w:rsidR="00F6108D" w:rsidRPr="007D2AF3" w:rsidRDefault="00F6108D" w:rsidP="00DA2ADD">
            <w:pPr>
              <w:rPr>
                <w:rFonts w:ascii="David" w:hAnsi="David" w:cs="David"/>
                <w:sz w:val="21"/>
                <w:szCs w:val="21"/>
              </w:rPr>
            </w:pPr>
            <w:r>
              <w:rPr>
                <w:rFonts w:ascii="David" w:hAnsi="David" w:cs="David"/>
                <w:sz w:val="21"/>
                <w:szCs w:val="21"/>
              </w:rPr>
              <w:t>4 Therefore, there was no chance for the robbers to plunder and to obtain food, save it were to come up in open battle against the Nephites; and the Nephites being in one body, and having so great a number, and having reserved for themselves provisions, and horses and cattle, and flocks of every kind, that they might subsist for the space of seven years, in the which time they did hope to destroy the robbers from off the face of the land; and thus the eighteenth year did pass away.</w:t>
            </w:r>
          </w:p>
        </w:tc>
      </w:tr>
      <w:tr w:rsidR="004F08F9" w:rsidRPr="007D2AF3" w14:paraId="7A5CA401" w14:textId="77777777" w:rsidTr="00FB5D89">
        <w:tc>
          <w:tcPr>
            <w:tcW w:w="4194" w:type="dxa"/>
            <w:tcBorders>
              <w:top w:val="nil"/>
              <w:left w:val="nil"/>
              <w:bottom w:val="nil"/>
              <w:right w:val="single" w:sz="4" w:space="0" w:color="auto"/>
            </w:tcBorders>
          </w:tcPr>
          <w:p w14:paraId="3A918C9D" w14:textId="77777777" w:rsidR="001602DC" w:rsidRPr="00406F8C" w:rsidRDefault="001602DC" w:rsidP="00DA2ADD">
            <w:pPr>
              <w:bidi/>
              <w:rPr>
                <w:rFonts w:ascii="David" w:hAnsi="David" w:cs="David"/>
              </w:rPr>
            </w:pPr>
            <w:r w:rsidRPr="00406F8C">
              <w:rPr>
                <w:rFonts w:ascii="David" w:hAnsi="David" w:cs="David"/>
                <w:rtl/>
              </w:rPr>
              <w:t>ה. וַיְהִי בִּשְׁנַת תְּשַׁע עֶשְׂרֵה וַיִּמְצָא גִּדְיָנְהִי כִּי נָכוֹן לוֹ לַעֲלוֹת לַמִּלְחָמָה נֶגֶד הַנְּפִיִּים כִּי לֹא הָיָה דֶּרֶךְ לְהִתְקַיֵּם זוּלָתִי לִשְׁלֹל וְלִגְזֹל וְלִרְצֹחַ׃</w:t>
            </w:r>
          </w:p>
        </w:tc>
        <w:tc>
          <w:tcPr>
            <w:tcW w:w="4194" w:type="dxa"/>
            <w:tcBorders>
              <w:top w:val="nil"/>
              <w:left w:val="single" w:sz="4" w:space="0" w:color="auto"/>
              <w:bottom w:val="nil"/>
              <w:right w:val="nil"/>
            </w:tcBorders>
          </w:tcPr>
          <w:p w14:paraId="68324E8A" w14:textId="77777777" w:rsidR="00F6108D" w:rsidRPr="007D2AF3" w:rsidRDefault="00F6108D" w:rsidP="00DA2ADD">
            <w:pPr>
              <w:rPr>
                <w:rFonts w:ascii="David" w:hAnsi="David" w:cs="David"/>
                <w:sz w:val="21"/>
                <w:szCs w:val="21"/>
              </w:rPr>
            </w:pPr>
            <w:r>
              <w:rPr>
                <w:rFonts w:ascii="David" w:hAnsi="David" w:cs="David"/>
                <w:sz w:val="21"/>
                <w:szCs w:val="21"/>
              </w:rPr>
              <w:t>5 And it came to pass that in the nineteenth year Giddianhi found that it was expedient that he should go up to battle against the Nephites, for there was no way that they could subsist save it were to plunder and rob and murder.</w:t>
            </w:r>
          </w:p>
        </w:tc>
      </w:tr>
      <w:tr w:rsidR="004F08F9" w:rsidRPr="007D2AF3" w14:paraId="4F0CAB94" w14:textId="77777777" w:rsidTr="00FB5D89">
        <w:tc>
          <w:tcPr>
            <w:tcW w:w="4194" w:type="dxa"/>
            <w:tcBorders>
              <w:top w:val="nil"/>
              <w:left w:val="nil"/>
              <w:bottom w:val="nil"/>
              <w:right w:val="single" w:sz="4" w:space="0" w:color="auto"/>
            </w:tcBorders>
          </w:tcPr>
          <w:p w14:paraId="7CCC3AB3" w14:textId="77777777" w:rsidR="001602DC" w:rsidRPr="00406F8C" w:rsidRDefault="001602DC" w:rsidP="00DA2ADD">
            <w:pPr>
              <w:bidi/>
              <w:rPr>
                <w:rFonts w:ascii="David" w:hAnsi="David" w:cs="David"/>
              </w:rPr>
            </w:pPr>
            <w:r w:rsidRPr="00406F8C">
              <w:rPr>
                <w:rFonts w:ascii="David" w:hAnsi="David" w:cs="David"/>
                <w:rtl/>
              </w:rPr>
              <w:t>ו. וְלֹא הֵעֵזּוּ לְהִתְפַּשֵּׁט עַל־פְּנֵי הָאָרֶץ לִזְרֹעַ דָּגָן פֶּן יָבוֹאוּ עֲלֵיהֶם הַנְּפִיִּים וַיַּהַרְגוּם לָכֵן צִוָּה גִּדְיָנְהִי אֶת־צְבָאוֹתָיו כִּי בַּשָּׁנָה הַזֹּאת יַעֲלוּ לַמִּלְחָמָה נֶגֶד הַנֶפִים׃</w:t>
            </w:r>
          </w:p>
        </w:tc>
        <w:tc>
          <w:tcPr>
            <w:tcW w:w="4194" w:type="dxa"/>
            <w:tcBorders>
              <w:top w:val="nil"/>
              <w:left w:val="single" w:sz="4" w:space="0" w:color="auto"/>
              <w:bottom w:val="nil"/>
              <w:right w:val="nil"/>
            </w:tcBorders>
          </w:tcPr>
          <w:p w14:paraId="6CFBFB6B" w14:textId="77777777" w:rsidR="00F6108D" w:rsidRPr="007D2AF3" w:rsidRDefault="00F6108D" w:rsidP="00DA2ADD">
            <w:pPr>
              <w:rPr>
                <w:rFonts w:ascii="David" w:hAnsi="David" w:cs="David"/>
                <w:sz w:val="21"/>
                <w:szCs w:val="21"/>
              </w:rPr>
            </w:pPr>
            <w:r>
              <w:rPr>
                <w:rFonts w:ascii="David" w:hAnsi="David" w:cs="David"/>
                <w:sz w:val="21"/>
                <w:szCs w:val="21"/>
              </w:rPr>
              <w:t>6 And they durst not spread themselves upon the face of the land insomuch that they could raise grain, lest the Nephites should come upon them and slay them; therefore Giddianhi gave commandment unto his armies that in this year they should go up to battle against the Nephites.</w:t>
            </w:r>
          </w:p>
        </w:tc>
      </w:tr>
      <w:tr w:rsidR="004F08F9" w:rsidRPr="007D2AF3" w14:paraId="341F384A" w14:textId="77777777" w:rsidTr="00FB5D89">
        <w:tc>
          <w:tcPr>
            <w:tcW w:w="4194" w:type="dxa"/>
            <w:tcBorders>
              <w:top w:val="nil"/>
              <w:left w:val="nil"/>
              <w:bottom w:val="nil"/>
              <w:right w:val="single" w:sz="4" w:space="0" w:color="auto"/>
            </w:tcBorders>
          </w:tcPr>
          <w:p w14:paraId="41F4D2CC" w14:textId="77777777" w:rsidR="001602DC" w:rsidRPr="00406F8C" w:rsidRDefault="001602DC" w:rsidP="00DA2ADD">
            <w:pPr>
              <w:bidi/>
              <w:rPr>
                <w:rFonts w:ascii="David" w:hAnsi="David" w:cs="David"/>
              </w:rPr>
            </w:pPr>
            <w:r w:rsidRPr="00406F8C">
              <w:rPr>
                <w:rFonts w:ascii="David" w:hAnsi="David" w:cs="David"/>
                <w:rtl/>
              </w:rPr>
              <w:t>ז. וַיְהִי וַיַּעֲלוּ לַמִּלְחָמָה וַיְהִי בַּחֹדֶשׁ הַשִּׁשִּׁי וְהִנֵּה גָדוֹל וְנוֹרָא הָיָה הַיּוֹם אֲשֶׁר עָלוּ לַמִּלְחָמָה וַיַּחְגְּרוּ כְּדֶרֶךְ הַשּׁוֹדְדִים וַיָּשִׂימוּ עוֹר כֶּבֶשׂ עַל־מָתְנֵיהֶם וַיִּטְבְּלוּ בַדָּם וְרָאשֵׁיהֶם קְרוּחִים וְכוֹבַע־בַּרְזֶל עַל רָאשֵׁיהֶם וְגָדוֹל וְנוֹרָא הָיָה מַרְאֶה צִבְאוֹת גִּדְיָנְהִי בִּגְלַל שִׁרְיוֹנָם וּבִגְלַל הֱיוֹתָם טְבוּלִים בַּדָּם׃</w:t>
            </w:r>
          </w:p>
        </w:tc>
        <w:tc>
          <w:tcPr>
            <w:tcW w:w="4194" w:type="dxa"/>
            <w:tcBorders>
              <w:top w:val="nil"/>
              <w:left w:val="single" w:sz="4" w:space="0" w:color="auto"/>
              <w:bottom w:val="nil"/>
              <w:right w:val="nil"/>
            </w:tcBorders>
          </w:tcPr>
          <w:p w14:paraId="19E9184E" w14:textId="77777777" w:rsidR="00F6108D" w:rsidRPr="007D2AF3" w:rsidRDefault="00F6108D" w:rsidP="00DA2ADD">
            <w:pPr>
              <w:rPr>
                <w:rFonts w:ascii="David" w:hAnsi="David" w:cs="David"/>
                <w:sz w:val="21"/>
                <w:szCs w:val="21"/>
              </w:rPr>
            </w:pPr>
            <w:r>
              <w:rPr>
                <w:rFonts w:ascii="David" w:hAnsi="David" w:cs="David"/>
                <w:sz w:val="21"/>
                <w:szCs w:val="21"/>
              </w:rPr>
              <w:t>7 And it came to pass that they did come up to battle; and it was in the sixth month; and behold, great and terrible was the day that they did come up to battle; and they were girded about after the manner of robbers; and they had a lamb– skin about their loins, and they were dyed in blood, and their heads were shorn, and they had head– plates upon them; and great and terrible was the appearance of the armies of Giddianhi, because of their armor, and because of their being dyed in blood.</w:t>
            </w:r>
          </w:p>
        </w:tc>
      </w:tr>
      <w:tr w:rsidR="004F08F9" w:rsidRPr="007D2AF3" w14:paraId="2CBF3B76" w14:textId="77777777" w:rsidTr="00FB5D89">
        <w:tc>
          <w:tcPr>
            <w:tcW w:w="4194" w:type="dxa"/>
            <w:tcBorders>
              <w:top w:val="nil"/>
              <w:left w:val="nil"/>
              <w:bottom w:val="nil"/>
              <w:right w:val="single" w:sz="4" w:space="0" w:color="auto"/>
            </w:tcBorders>
          </w:tcPr>
          <w:p w14:paraId="6847B9FE" w14:textId="77777777" w:rsidR="001602DC" w:rsidRPr="00406F8C" w:rsidRDefault="001602DC" w:rsidP="00DA2ADD">
            <w:pPr>
              <w:bidi/>
              <w:rPr>
                <w:rFonts w:ascii="David" w:hAnsi="David" w:cs="David"/>
              </w:rPr>
            </w:pPr>
            <w:r w:rsidRPr="00406F8C">
              <w:rPr>
                <w:rFonts w:ascii="David" w:hAnsi="David" w:cs="David"/>
                <w:rtl/>
              </w:rPr>
              <w:t>ח. וַיְהִי כִּרְאוֹת צִבְאוֹת הַנְּפִיִּים אֶת־מַרְאֵה צְבָא גִּדְיָנְהִי וַיִּפְּלוּ כֻלָּם אָרְצָה וַיִּשְׂאוּ זַעֲקָתָם אֶל־יְהוָה אֱלֹהֵיהֶם כִּי יָחוּס עֲלֵיהֶם וְיַצִּילֵם מִיַּד אוֹיְבֵיהֶם׃</w:t>
            </w:r>
          </w:p>
        </w:tc>
        <w:tc>
          <w:tcPr>
            <w:tcW w:w="4194" w:type="dxa"/>
            <w:tcBorders>
              <w:top w:val="nil"/>
              <w:left w:val="single" w:sz="4" w:space="0" w:color="auto"/>
              <w:bottom w:val="nil"/>
              <w:right w:val="nil"/>
            </w:tcBorders>
          </w:tcPr>
          <w:p w14:paraId="1E56397C" w14:textId="77777777" w:rsidR="00F6108D" w:rsidRPr="007D2AF3" w:rsidRDefault="00F6108D" w:rsidP="00DA2ADD">
            <w:pPr>
              <w:rPr>
                <w:rFonts w:ascii="David" w:hAnsi="David" w:cs="David"/>
                <w:sz w:val="21"/>
                <w:szCs w:val="21"/>
              </w:rPr>
            </w:pPr>
            <w:r>
              <w:rPr>
                <w:rFonts w:ascii="David" w:hAnsi="David" w:cs="David"/>
                <w:sz w:val="21"/>
                <w:szCs w:val="21"/>
              </w:rPr>
              <w:t>8 And it came to pass that the armies of the Nephites, when they saw the appearance of the army of Giddianhi, had all fallen to the earth, and did lift their cries to the Lord their God, that he would spare them and deliver them out of the hands of their enemies.</w:t>
            </w:r>
          </w:p>
        </w:tc>
      </w:tr>
      <w:tr w:rsidR="004F08F9" w:rsidRPr="007D2AF3" w14:paraId="3F58E9C5" w14:textId="77777777" w:rsidTr="00FB5D89">
        <w:tc>
          <w:tcPr>
            <w:tcW w:w="4194" w:type="dxa"/>
            <w:tcBorders>
              <w:top w:val="nil"/>
              <w:left w:val="nil"/>
              <w:bottom w:val="nil"/>
              <w:right w:val="single" w:sz="4" w:space="0" w:color="auto"/>
            </w:tcBorders>
          </w:tcPr>
          <w:p w14:paraId="22B735F8" w14:textId="77777777" w:rsidR="001602DC" w:rsidRPr="00406F8C" w:rsidRDefault="001602DC" w:rsidP="00DA2ADD">
            <w:pPr>
              <w:bidi/>
              <w:rPr>
                <w:rFonts w:ascii="David" w:hAnsi="David" w:cs="David"/>
              </w:rPr>
            </w:pPr>
            <w:r w:rsidRPr="00406F8C">
              <w:rPr>
                <w:rFonts w:ascii="David" w:hAnsi="David" w:cs="David"/>
                <w:rtl/>
              </w:rPr>
              <w:t>ט. וַיְהִי כִּרְאוֹת צִבְאוֹת גִּדְיָנְהִי אֶת־זֹאת וַיָּחֵלּוּ לִצְעֹק בְּקוֹל גָּדוֹל בְּשִׂמְחָתָם כִּי חָשְׁבוּ כִּי נָפְלוּ הַנְּפִיִּים מִפַּחַד בִּגְלַל אֵימַת צִבְאוֹתֵיהֶם׃</w:t>
            </w:r>
          </w:p>
        </w:tc>
        <w:tc>
          <w:tcPr>
            <w:tcW w:w="4194" w:type="dxa"/>
            <w:tcBorders>
              <w:top w:val="nil"/>
              <w:left w:val="single" w:sz="4" w:space="0" w:color="auto"/>
              <w:bottom w:val="nil"/>
              <w:right w:val="nil"/>
            </w:tcBorders>
          </w:tcPr>
          <w:p w14:paraId="6CE81905" w14:textId="77777777" w:rsidR="00F6108D" w:rsidRPr="007D2AF3" w:rsidRDefault="00F6108D" w:rsidP="00DA2ADD">
            <w:pPr>
              <w:rPr>
                <w:rFonts w:ascii="David" w:hAnsi="David" w:cs="David"/>
                <w:sz w:val="21"/>
                <w:szCs w:val="21"/>
              </w:rPr>
            </w:pPr>
            <w:r>
              <w:rPr>
                <w:rFonts w:ascii="David" w:hAnsi="David" w:cs="David"/>
                <w:sz w:val="21"/>
                <w:szCs w:val="21"/>
              </w:rPr>
              <w:t>9 And it came to pass that when the armies of Giddianhi saw this they began to shout with a loud voice, because of their joy, for they had supposed that the Nephites had fallen with fear because of the terror of their armies.</w:t>
            </w:r>
          </w:p>
        </w:tc>
      </w:tr>
      <w:tr w:rsidR="004F08F9" w:rsidRPr="007D2AF3" w14:paraId="510D047B" w14:textId="77777777" w:rsidTr="00FB5D89">
        <w:tc>
          <w:tcPr>
            <w:tcW w:w="4194" w:type="dxa"/>
            <w:tcBorders>
              <w:top w:val="nil"/>
              <w:left w:val="nil"/>
              <w:bottom w:val="nil"/>
              <w:right w:val="single" w:sz="4" w:space="0" w:color="auto"/>
            </w:tcBorders>
          </w:tcPr>
          <w:p w14:paraId="699E25C3" w14:textId="77777777" w:rsidR="001602DC" w:rsidRPr="00406F8C" w:rsidRDefault="001602DC" w:rsidP="00DA2ADD">
            <w:pPr>
              <w:bidi/>
              <w:rPr>
                <w:rFonts w:ascii="David" w:hAnsi="David" w:cs="David"/>
              </w:rPr>
            </w:pPr>
            <w:r w:rsidRPr="00406F8C">
              <w:rPr>
                <w:rFonts w:ascii="David" w:hAnsi="David" w:cs="David"/>
                <w:rtl/>
              </w:rPr>
              <w:t xml:space="preserve">י. אַךְ בַּדָּבָר הַזֶּה נִכְזְבָה תִקְוָתָם כִּי לֹא יָרְאוּ הַנְּפִיִּים מֵהֶם כִּי אִם־יָרְאוּ אֶת־אֱלֹהֵיהֶם וַיִּתְחַנְּנוּ אֵלָיו לְהָגֵן עֲלֵיהֶם לָכֵן כַּאֲשֶׁר הִתְנַפְּלוּ עֲלֵיהֶם </w:t>
            </w:r>
            <w:r w:rsidRPr="00406F8C">
              <w:rPr>
                <w:rFonts w:ascii="David" w:hAnsi="David" w:cs="David"/>
                <w:rtl/>
              </w:rPr>
              <w:lastRenderedPageBreak/>
              <w:t>צִבְאוֹת גִּדְיָנְהִי הָיוּ מוּכָנִים לִקְרָאתָם הֵן בְּכֹחַ יְהוָה קִבְּלוּ אוֹתָם׃</w:t>
            </w:r>
          </w:p>
        </w:tc>
        <w:tc>
          <w:tcPr>
            <w:tcW w:w="4194" w:type="dxa"/>
            <w:tcBorders>
              <w:top w:val="nil"/>
              <w:left w:val="single" w:sz="4" w:space="0" w:color="auto"/>
              <w:bottom w:val="nil"/>
              <w:right w:val="nil"/>
            </w:tcBorders>
          </w:tcPr>
          <w:p w14:paraId="1F14BFE4"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10 But in this thing they were disappointed, for the Nephites did not fear them; but they did fear their God and did supplicate him for protection; therefore, when the armies of Giddianhi did rush </w:t>
            </w:r>
            <w:r>
              <w:rPr>
                <w:rFonts w:ascii="David" w:hAnsi="David" w:cs="David"/>
                <w:sz w:val="21"/>
                <w:szCs w:val="21"/>
              </w:rPr>
              <w:lastRenderedPageBreak/>
              <w:t>upon them they were prepared to meet them; yea, in the strength of the Lord they did receive them.</w:t>
            </w:r>
          </w:p>
        </w:tc>
      </w:tr>
      <w:tr w:rsidR="004F08F9" w:rsidRPr="007D2AF3" w14:paraId="7B71BB52" w14:textId="77777777" w:rsidTr="00FB5D89">
        <w:tc>
          <w:tcPr>
            <w:tcW w:w="4194" w:type="dxa"/>
            <w:tcBorders>
              <w:top w:val="nil"/>
              <w:left w:val="nil"/>
              <w:bottom w:val="nil"/>
              <w:right w:val="single" w:sz="4" w:space="0" w:color="auto"/>
            </w:tcBorders>
          </w:tcPr>
          <w:p w14:paraId="731B8C4B" w14:textId="77777777" w:rsidR="001602DC" w:rsidRPr="00406F8C" w:rsidRDefault="001602DC" w:rsidP="00DA2ADD">
            <w:pPr>
              <w:bidi/>
              <w:rPr>
                <w:rFonts w:ascii="David" w:hAnsi="David" w:cs="David"/>
              </w:rPr>
            </w:pPr>
            <w:r w:rsidRPr="00406F8C">
              <w:rPr>
                <w:rFonts w:ascii="David" w:hAnsi="David" w:cs="David"/>
                <w:rtl/>
              </w:rPr>
              <w:lastRenderedPageBreak/>
              <w:t>יא. וַתָּחֵל הַמִּלְחָמָה בַּחֹדֶשׁ הַשִּׁשִּׁי וּגְדוֹלָה וְנוֹרָאָה הָיְתָה הַמִּלְחָמָה הֵן גָּדוֹל וְנוֹרָא הָיָה הַטֶּבַח עַד כִּי לֹא נוֹדַע טֶבַח גָּדוֹל כָּזֶה בְּכָל־עַם לֶחִי מֵאָז יָצָא מִירוּשָׁלָיִם׃</w:t>
            </w:r>
          </w:p>
        </w:tc>
        <w:tc>
          <w:tcPr>
            <w:tcW w:w="4194" w:type="dxa"/>
            <w:tcBorders>
              <w:top w:val="nil"/>
              <w:left w:val="single" w:sz="4" w:space="0" w:color="auto"/>
              <w:bottom w:val="nil"/>
              <w:right w:val="nil"/>
            </w:tcBorders>
          </w:tcPr>
          <w:p w14:paraId="7A125708" w14:textId="77777777" w:rsidR="00F6108D" w:rsidRPr="007D2AF3" w:rsidRDefault="00F6108D" w:rsidP="00DA2ADD">
            <w:pPr>
              <w:rPr>
                <w:rFonts w:ascii="David" w:hAnsi="David" w:cs="David"/>
                <w:sz w:val="21"/>
                <w:szCs w:val="21"/>
              </w:rPr>
            </w:pPr>
            <w:r>
              <w:rPr>
                <w:rFonts w:ascii="David" w:hAnsi="David" w:cs="David"/>
                <w:sz w:val="21"/>
                <w:szCs w:val="21"/>
              </w:rPr>
              <w:t>11 And the battle commenced in this the sixth month; and great and terrible was the battle thereof, yea, great and terrible was the slaughter thereof, insomuch that there never was known so great a slaughter among all the people of Lehi since he left Jerusalem.</w:t>
            </w:r>
          </w:p>
        </w:tc>
      </w:tr>
      <w:tr w:rsidR="004F08F9" w:rsidRPr="007D2AF3" w14:paraId="552C346B" w14:textId="77777777" w:rsidTr="00FB5D89">
        <w:tc>
          <w:tcPr>
            <w:tcW w:w="4194" w:type="dxa"/>
            <w:tcBorders>
              <w:top w:val="nil"/>
              <w:left w:val="nil"/>
              <w:bottom w:val="nil"/>
              <w:right w:val="single" w:sz="4" w:space="0" w:color="auto"/>
            </w:tcBorders>
          </w:tcPr>
          <w:p w14:paraId="02E20D04" w14:textId="77777777" w:rsidR="001602DC" w:rsidRPr="00406F8C" w:rsidRDefault="001602DC" w:rsidP="00DA2ADD">
            <w:pPr>
              <w:bidi/>
              <w:rPr>
                <w:rFonts w:ascii="David" w:hAnsi="David" w:cs="David"/>
              </w:rPr>
            </w:pPr>
            <w:r w:rsidRPr="00406F8C">
              <w:rPr>
                <w:rFonts w:ascii="David" w:hAnsi="David" w:cs="David"/>
                <w:rtl/>
              </w:rPr>
              <w:t>יב. וְעַל־אַף גַּעֲרוֹת גִּדְיָנְהִי וּשְׁבוּעוֹתָיו הִנֵּה הִכּוּם הַנְּפִיִּים  עַד כִּי נָסוֹגוּ מִפְּנֵיהֶם׃</w:t>
            </w:r>
          </w:p>
        </w:tc>
        <w:tc>
          <w:tcPr>
            <w:tcW w:w="4194" w:type="dxa"/>
            <w:tcBorders>
              <w:top w:val="nil"/>
              <w:left w:val="single" w:sz="4" w:space="0" w:color="auto"/>
              <w:bottom w:val="nil"/>
              <w:right w:val="nil"/>
            </w:tcBorders>
          </w:tcPr>
          <w:p w14:paraId="2CA1B981" w14:textId="77777777" w:rsidR="00F6108D" w:rsidRPr="007D2AF3" w:rsidRDefault="00F6108D" w:rsidP="00DA2ADD">
            <w:pPr>
              <w:rPr>
                <w:rFonts w:ascii="David" w:hAnsi="David" w:cs="David"/>
                <w:sz w:val="21"/>
                <w:szCs w:val="21"/>
              </w:rPr>
            </w:pPr>
            <w:r>
              <w:rPr>
                <w:rFonts w:ascii="David" w:hAnsi="David" w:cs="David"/>
                <w:sz w:val="21"/>
                <w:szCs w:val="21"/>
              </w:rPr>
              <w:t>12 And notwithstanding the threatenings and the oaths which Giddianhi had made, behold, the Nephites did beat them, insomuch that they did fall back from before them.</w:t>
            </w:r>
          </w:p>
        </w:tc>
      </w:tr>
      <w:tr w:rsidR="004F08F9" w:rsidRPr="007D2AF3" w14:paraId="1BE3E1FD" w14:textId="77777777" w:rsidTr="00FB5D89">
        <w:tc>
          <w:tcPr>
            <w:tcW w:w="4194" w:type="dxa"/>
            <w:tcBorders>
              <w:top w:val="nil"/>
              <w:left w:val="nil"/>
              <w:bottom w:val="nil"/>
              <w:right w:val="single" w:sz="4" w:space="0" w:color="auto"/>
            </w:tcBorders>
          </w:tcPr>
          <w:p w14:paraId="3519F7FE" w14:textId="77777777" w:rsidR="001602DC" w:rsidRPr="00406F8C" w:rsidRDefault="001602DC" w:rsidP="00DA2ADD">
            <w:pPr>
              <w:bidi/>
              <w:rPr>
                <w:rFonts w:ascii="David" w:hAnsi="David" w:cs="David"/>
              </w:rPr>
            </w:pPr>
            <w:r w:rsidRPr="00406F8C">
              <w:rPr>
                <w:rFonts w:ascii="David" w:hAnsi="David" w:cs="David"/>
                <w:rtl/>
              </w:rPr>
              <w:t>יג. וַיְהִי וַיְצַו גִּדְגִּדּוֹנִי אֶת־צְבָאוֹתָיו לִרְדֹּף אַחֲרֵיהֶם עַד־גְּבוּל הַמִּדְבָּר וְלֹא לָחוּס עַל־כָּל־הַנֹּפְלִים בְּיָדָם בַּדֶּרֶךְ וְכֵן רָדְפוּ אַחֲרֵיהֶם וַיַּהַרְגוּם עַד־גְּבוּל הַמִּדְבָּר עַד אֲשֶׁר מִלְּאוּ אֶת־מִצְוַת גִּדְגִּדּוֹנִי׃</w:t>
            </w:r>
          </w:p>
        </w:tc>
        <w:tc>
          <w:tcPr>
            <w:tcW w:w="4194" w:type="dxa"/>
            <w:tcBorders>
              <w:top w:val="nil"/>
              <w:left w:val="single" w:sz="4" w:space="0" w:color="auto"/>
              <w:bottom w:val="nil"/>
              <w:right w:val="nil"/>
            </w:tcBorders>
          </w:tcPr>
          <w:p w14:paraId="53565D68" w14:textId="77777777" w:rsidR="00F6108D" w:rsidRPr="007D2AF3" w:rsidRDefault="00F6108D" w:rsidP="00DA2ADD">
            <w:pPr>
              <w:rPr>
                <w:rFonts w:ascii="David" w:hAnsi="David" w:cs="David"/>
                <w:sz w:val="21"/>
                <w:szCs w:val="21"/>
              </w:rPr>
            </w:pPr>
            <w:r>
              <w:rPr>
                <w:rFonts w:ascii="David" w:hAnsi="David" w:cs="David"/>
                <w:sz w:val="21"/>
                <w:szCs w:val="21"/>
              </w:rPr>
              <w:t>13 And it came to pass that Gidgiddoni commanded that his armies should pursue them as far as the borders of the wilderness, and that they should not spare any that should fall into their hands by the way; and thus they did pursue them and did slay them, to the borders of the wilderness, even until they had fulfilled the commandment of Gidgiddoni.</w:t>
            </w:r>
          </w:p>
        </w:tc>
      </w:tr>
      <w:tr w:rsidR="004F08F9" w:rsidRPr="007D2AF3" w14:paraId="106156B8" w14:textId="77777777" w:rsidTr="00FB5D89">
        <w:tc>
          <w:tcPr>
            <w:tcW w:w="4194" w:type="dxa"/>
            <w:tcBorders>
              <w:top w:val="nil"/>
              <w:left w:val="nil"/>
              <w:bottom w:val="nil"/>
              <w:right w:val="single" w:sz="4" w:space="0" w:color="auto"/>
            </w:tcBorders>
          </w:tcPr>
          <w:p w14:paraId="404BA531" w14:textId="77777777" w:rsidR="001602DC" w:rsidRPr="00406F8C" w:rsidRDefault="001602DC" w:rsidP="00DA2ADD">
            <w:pPr>
              <w:bidi/>
              <w:rPr>
                <w:rFonts w:ascii="David" w:hAnsi="David" w:cs="David"/>
              </w:rPr>
            </w:pPr>
            <w:r w:rsidRPr="00406F8C">
              <w:rPr>
                <w:rFonts w:ascii="David" w:hAnsi="David" w:cs="David"/>
                <w:rtl/>
              </w:rPr>
              <w:t>יד. וַיְהִי וְגִדְיָנְהִי אֲשֶׁר עָמַד וְנִלְחַם בְּעֹז נִרְדַּף בְּנוּסוֹ וּבִהְיוֹתוֹ יָגֵעַ מֵרֹב לֶחִימָה הֻשַּׂג וַיּוּמָת וְכֵן בָּאָה עָלָיו מִדָּתוֹ גִּדְיָנְהִי הַשּׁוֹדֵד׃</w:t>
            </w:r>
          </w:p>
        </w:tc>
        <w:tc>
          <w:tcPr>
            <w:tcW w:w="4194" w:type="dxa"/>
            <w:tcBorders>
              <w:top w:val="nil"/>
              <w:left w:val="single" w:sz="4" w:space="0" w:color="auto"/>
              <w:bottom w:val="nil"/>
              <w:right w:val="nil"/>
            </w:tcBorders>
          </w:tcPr>
          <w:p w14:paraId="334A4CED" w14:textId="77777777" w:rsidR="00F6108D" w:rsidRPr="007D2AF3" w:rsidRDefault="00F6108D" w:rsidP="00DA2ADD">
            <w:pPr>
              <w:rPr>
                <w:rFonts w:ascii="David" w:hAnsi="David" w:cs="David"/>
                <w:sz w:val="21"/>
                <w:szCs w:val="21"/>
              </w:rPr>
            </w:pPr>
            <w:r>
              <w:rPr>
                <w:rFonts w:ascii="David" w:hAnsi="David" w:cs="David"/>
                <w:sz w:val="21"/>
                <w:szCs w:val="21"/>
              </w:rPr>
              <w:t>14 And it came to pass that Giddianhi, who had stood and fought with boldness, was pursued as he fled; and being weary because of his much fighting he was overtaken and slain. And thus was the end of Giddianhi the robber.</w:t>
            </w:r>
          </w:p>
        </w:tc>
      </w:tr>
      <w:tr w:rsidR="004F08F9" w:rsidRPr="007D2AF3" w14:paraId="01487FFA" w14:textId="77777777" w:rsidTr="00FB5D89">
        <w:tc>
          <w:tcPr>
            <w:tcW w:w="4194" w:type="dxa"/>
            <w:tcBorders>
              <w:top w:val="nil"/>
              <w:left w:val="nil"/>
              <w:bottom w:val="nil"/>
              <w:right w:val="single" w:sz="4" w:space="0" w:color="auto"/>
            </w:tcBorders>
          </w:tcPr>
          <w:p w14:paraId="310D1215" w14:textId="77777777" w:rsidR="001602DC" w:rsidRPr="00406F8C" w:rsidRDefault="001602DC" w:rsidP="00DA2ADD">
            <w:pPr>
              <w:bidi/>
              <w:rPr>
                <w:rFonts w:ascii="David" w:hAnsi="David" w:cs="David"/>
              </w:rPr>
            </w:pPr>
            <w:r w:rsidRPr="00406F8C">
              <w:rPr>
                <w:rFonts w:ascii="David" w:hAnsi="David" w:cs="David"/>
                <w:rtl/>
              </w:rPr>
              <w:t>טו. וַיְהִי וַיָּשׁוּבוּ צִבְאוֹת הַנְּפִיִּים אֶל־מְקוֹם מִבְטַחָם וַיְהִי וַתַּעֲבֹר הַשָּׁנָה הַתְּשַׁע עֶשְׂרֵה וְלֹא שָׁבוּ הַשּׁוֹדְדִים לַמִּלְחָמָה וְגַם לֹא בַּשָּׁנָה הָעֶשְׂרִים׃</w:t>
            </w:r>
          </w:p>
        </w:tc>
        <w:tc>
          <w:tcPr>
            <w:tcW w:w="4194" w:type="dxa"/>
            <w:tcBorders>
              <w:top w:val="nil"/>
              <w:left w:val="single" w:sz="4" w:space="0" w:color="auto"/>
              <w:bottom w:val="nil"/>
              <w:right w:val="nil"/>
            </w:tcBorders>
          </w:tcPr>
          <w:p w14:paraId="4475FA63" w14:textId="77777777" w:rsidR="00F6108D" w:rsidRPr="007D2AF3" w:rsidRDefault="00F6108D" w:rsidP="00DA2ADD">
            <w:pPr>
              <w:rPr>
                <w:rFonts w:ascii="David" w:hAnsi="David" w:cs="David"/>
                <w:sz w:val="21"/>
                <w:szCs w:val="21"/>
              </w:rPr>
            </w:pPr>
            <w:r>
              <w:rPr>
                <w:rFonts w:ascii="David" w:hAnsi="David" w:cs="David"/>
                <w:sz w:val="21"/>
                <w:szCs w:val="21"/>
              </w:rPr>
              <w:t>15 And it came to pass that the armies of the Nephites did return again to their place of security. And it came to pass that this nineteenth year did pass away, and the robbers did not come again to battle; neither did they come again in the twentieth year.</w:t>
            </w:r>
          </w:p>
        </w:tc>
      </w:tr>
      <w:tr w:rsidR="004F08F9" w:rsidRPr="007D2AF3" w14:paraId="556256F6" w14:textId="77777777" w:rsidTr="00FB5D89">
        <w:tc>
          <w:tcPr>
            <w:tcW w:w="4194" w:type="dxa"/>
            <w:tcBorders>
              <w:top w:val="nil"/>
              <w:left w:val="nil"/>
              <w:bottom w:val="nil"/>
              <w:right w:val="single" w:sz="4" w:space="0" w:color="auto"/>
            </w:tcBorders>
          </w:tcPr>
          <w:p w14:paraId="5D7B7BD4" w14:textId="77777777" w:rsidR="001602DC" w:rsidRPr="00406F8C" w:rsidRDefault="001602DC" w:rsidP="00DA2ADD">
            <w:pPr>
              <w:bidi/>
              <w:rPr>
                <w:rFonts w:ascii="David" w:hAnsi="David" w:cs="David"/>
              </w:rPr>
            </w:pPr>
            <w:r w:rsidRPr="00406F8C">
              <w:rPr>
                <w:rFonts w:ascii="David" w:hAnsi="David" w:cs="David"/>
                <w:rtl/>
              </w:rPr>
              <w:t>טז. וּבִשְׁנַת עֶשְׂרִים וְאַחַת לֹא עָלוּ לַמִּלְחָמָה אַךְ עָלוּ מִכָּל־צַד לָצוּר סָבִיב עַל־עַם נֶפִי כִּי חָשְׁבוּ כִּי אִם יַכְרִיתוּ אֶת־עַם נֶפִי מֵאַרְצוֹתָם וְיָצוּרוּ עֲלֵיהֶם מִכָּל־עֵבֶר וְאִם יִכְרְתוּ אוֹתָם מִכָּל־מִשְׁפְּטֵיהֶם הַחִיצֹנִים יוּכְלוּ לְהַכְנִיעָם כִּרְצוֹנָם׃</w:t>
            </w:r>
          </w:p>
        </w:tc>
        <w:tc>
          <w:tcPr>
            <w:tcW w:w="4194" w:type="dxa"/>
            <w:tcBorders>
              <w:top w:val="nil"/>
              <w:left w:val="single" w:sz="4" w:space="0" w:color="auto"/>
              <w:bottom w:val="nil"/>
              <w:right w:val="nil"/>
            </w:tcBorders>
          </w:tcPr>
          <w:p w14:paraId="7D137D14" w14:textId="77777777" w:rsidR="00F6108D" w:rsidRPr="007D2AF3" w:rsidRDefault="00F6108D" w:rsidP="00DA2ADD">
            <w:pPr>
              <w:rPr>
                <w:rFonts w:ascii="David" w:hAnsi="David" w:cs="David"/>
                <w:sz w:val="21"/>
                <w:szCs w:val="21"/>
              </w:rPr>
            </w:pPr>
            <w:r>
              <w:rPr>
                <w:rFonts w:ascii="David" w:hAnsi="David" w:cs="David"/>
                <w:sz w:val="21"/>
                <w:szCs w:val="21"/>
              </w:rPr>
              <w:t>16 And in the twenty and first year they did not come up to battle, but they came up on all sides to lay siege round about the people of Nephi; for they did suppose that if they should cut off the people of Nephi from their lands, and should hem them in on every side, and if they should cut them off from all their outward privileges, that they could cause them to yield themselves up according to their wishes.</w:t>
            </w:r>
          </w:p>
        </w:tc>
      </w:tr>
      <w:tr w:rsidR="004F08F9" w:rsidRPr="007D2AF3" w14:paraId="38AEFD9A" w14:textId="77777777" w:rsidTr="00FB5D89">
        <w:tc>
          <w:tcPr>
            <w:tcW w:w="4194" w:type="dxa"/>
            <w:tcBorders>
              <w:top w:val="nil"/>
              <w:left w:val="nil"/>
              <w:bottom w:val="nil"/>
              <w:right w:val="single" w:sz="4" w:space="0" w:color="auto"/>
            </w:tcBorders>
          </w:tcPr>
          <w:p w14:paraId="654A69CD" w14:textId="77777777" w:rsidR="001602DC" w:rsidRPr="00406F8C" w:rsidRDefault="001602DC" w:rsidP="00DA2ADD">
            <w:pPr>
              <w:bidi/>
              <w:rPr>
                <w:rFonts w:ascii="David" w:hAnsi="David" w:cs="David"/>
              </w:rPr>
            </w:pPr>
            <w:r w:rsidRPr="00406F8C">
              <w:rPr>
                <w:rFonts w:ascii="David" w:hAnsi="David" w:cs="David"/>
                <w:rtl/>
              </w:rPr>
              <w:t>יז. וְעַתָּה מִנּוּ לָהֶם מְפַקֵּד אַחֵר וּשְׁמוֹ זֶמְנָרִיהָה לָכֵן הָיָה זֶה זֶמְנָרִיהָה אֲשֶׁר גָּרַם לַמָּצוֹר הַזֶּה׃</w:t>
            </w:r>
          </w:p>
        </w:tc>
        <w:tc>
          <w:tcPr>
            <w:tcW w:w="4194" w:type="dxa"/>
            <w:tcBorders>
              <w:top w:val="nil"/>
              <w:left w:val="single" w:sz="4" w:space="0" w:color="auto"/>
              <w:bottom w:val="nil"/>
              <w:right w:val="nil"/>
            </w:tcBorders>
          </w:tcPr>
          <w:p w14:paraId="6FB275A7" w14:textId="77777777" w:rsidR="00F6108D" w:rsidRPr="007D2AF3" w:rsidRDefault="00F6108D" w:rsidP="00DA2ADD">
            <w:pPr>
              <w:rPr>
                <w:rFonts w:ascii="David" w:hAnsi="David" w:cs="David"/>
                <w:sz w:val="21"/>
                <w:szCs w:val="21"/>
              </w:rPr>
            </w:pPr>
            <w:r>
              <w:rPr>
                <w:rFonts w:ascii="David" w:hAnsi="David" w:cs="David"/>
                <w:sz w:val="21"/>
                <w:szCs w:val="21"/>
              </w:rPr>
              <w:t>17 Now they had appointed unto themselves another leader, whose name was Zemnarihah; therefore it was Zemnarihah that did cause that this siege should take place.</w:t>
            </w:r>
          </w:p>
        </w:tc>
      </w:tr>
      <w:tr w:rsidR="004F08F9" w:rsidRPr="007D2AF3" w14:paraId="2C43C0E8" w14:textId="77777777" w:rsidTr="00FB5D89">
        <w:tc>
          <w:tcPr>
            <w:tcW w:w="4194" w:type="dxa"/>
            <w:tcBorders>
              <w:top w:val="nil"/>
              <w:left w:val="nil"/>
              <w:bottom w:val="nil"/>
              <w:right w:val="single" w:sz="4" w:space="0" w:color="auto"/>
            </w:tcBorders>
          </w:tcPr>
          <w:p w14:paraId="72C9CBFD" w14:textId="77777777" w:rsidR="001602DC" w:rsidRPr="00406F8C" w:rsidRDefault="001602DC" w:rsidP="00DA2ADD">
            <w:pPr>
              <w:bidi/>
              <w:rPr>
                <w:rFonts w:ascii="David" w:hAnsi="David" w:cs="David"/>
              </w:rPr>
            </w:pPr>
            <w:r w:rsidRPr="00406F8C">
              <w:rPr>
                <w:rFonts w:ascii="David" w:hAnsi="David" w:cs="David"/>
                <w:rtl/>
              </w:rPr>
              <w:t>יח. אַךְ הִנֵּה הָיָה זֶה לְיִתְרוֹן לַנְּפִיִּים כִּי לֹא יָכְלוּ הַשּׁוֹדְדִים לָצוּר עֵת רַבָּה לְהוֹעִיל עַל־הַנְּפִיִּים  בִּגְלַל צֵידָתָם הָרַבָּה אֲשֶׁר אָצְרוּ׃</w:t>
            </w:r>
          </w:p>
        </w:tc>
        <w:tc>
          <w:tcPr>
            <w:tcW w:w="4194" w:type="dxa"/>
            <w:tcBorders>
              <w:top w:val="nil"/>
              <w:left w:val="single" w:sz="4" w:space="0" w:color="auto"/>
              <w:bottom w:val="nil"/>
              <w:right w:val="nil"/>
            </w:tcBorders>
          </w:tcPr>
          <w:p w14:paraId="2C587E95" w14:textId="77777777" w:rsidR="00F6108D" w:rsidRPr="007D2AF3" w:rsidRDefault="00F6108D" w:rsidP="00DA2ADD">
            <w:pPr>
              <w:rPr>
                <w:rFonts w:ascii="David" w:hAnsi="David" w:cs="David"/>
                <w:sz w:val="21"/>
                <w:szCs w:val="21"/>
              </w:rPr>
            </w:pPr>
            <w:r>
              <w:rPr>
                <w:rFonts w:ascii="David" w:hAnsi="David" w:cs="David"/>
                <w:sz w:val="21"/>
                <w:szCs w:val="21"/>
              </w:rPr>
              <w:t>18 But behold, this was an advantage to the Nephites; for it was impossible for the robbers to lay siege sufficiently long to have any effect upon the Nephites, because of their much provision which they had laid up in store,</w:t>
            </w:r>
          </w:p>
        </w:tc>
      </w:tr>
      <w:tr w:rsidR="004F08F9" w:rsidRPr="007D2AF3" w14:paraId="3E4C5474" w14:textId="77777777" w:rsidTr="00FB5D89">
        <w:tc>
          <w:tcPr>
            <w:tcW w:w="4194" w:type="dxa"/>
            <w:tcBorders>
              <w:top w:val="nil"/>
              <w:left w:val="nil"/>
              <w:bottom w:val="nil"/>
              <w:right w:val="single" w:sz="4" w:space="0" w:color="auto"/>
            </w:tcBorders>
          </w:tcPr>
          <w:p w14:paraId="42A3A60A" w14:textId="77777777" w:rsidR="001602DC" w:rsidRPr="00406F8C" w:rsidRDefault="001602DC" w:rsidP="00DA2ADD">
            <w:pPr>
              <w:bidi/>
              <w:rPr>
                <w:rFonts w:ascii="David" w:hAnsi="David" w:cs="David"/>
              </w:rPr>
            </w:pPr>
            <w:r w:rsidRPr="00406F8C">
              <w:rPr>
                <w:rFonts w:ascii="David" w:hAnsi="David" w:cs="David"/>
                <w:rtl/>
              </w:rPr>
              <w:t>יט. וּבִגְלַל מִעוּט הַצֵּידָה בֵּין הַשּׁוֹדְדִים כִּי הִנֵּה לֹא הָיָה לָהֶם דָּבָר זוּלָתִי בָשָׂר לְמִחְיָתָם אֲשֶׁר הִשִּׂיגוּ בַּמִּדְבָּר׃</w:t>
            </w:r>
          </w:p>
        </w:tc>
        <w:tc>
          <w:tcPr>
            <w:tcW w:w="4194" w:type="dxa"/>
            <w:tcBorders>
              <w:top w:val="nil"/>
              <w:left w:val="single" w:sz="4" w:space="0" w:color="auto"/>
              <w:bottom w:val="nil"/>
              <w:right w:val="nil"/>
            </w:tcBorders>
          </w:tcPr>
          <w:p w14:paraId="59FCD7CB" w14:textId="77777777" w:rsidR="00F6108D" w:rsidRPr="007D2AF3" w:rsidRDefault="00F6108D" w:rsidP="00DA2ADD">
            <w:pPr>
              <w:rPr>
                <w:rFonts w:ascii="David" w:hAnsi="David" w:cs="David"/>
                <w:sz w:val="21"/>
                <w:szCs w:val="21"/>
              </w:rPr>
            </w:pPr>
            <w:r>
              <w:rPr>
                <w:rFonts w:ascii="David" w:hAnsi="David" w:cs="David"/>
                <w:sz w:val="21"/>
                <w:szCs w:val="21"/>
              </w:rPr>
              <w:t>19 And because of the scantiness of provisions among the robbers—for behold, they had nothing save it were meat for their subsistence, which meat they did obtain in the wilderness;</w:t>
            </w:r>
          </w:p>
        </w:tc>
      </w:tr>
      <w:tr w:rsidR="004F08F9" w:rsidRPr="007D2AF3" w14:paraId="1150CD9F" w14:textId="77777777" w:rsidTr="00FB5D89">
        <w:tc>
          <w:tcPr>
            <w:tcW w:w="4194" w:type="dxa"/>
            <w:tcBorders>
              <w:top w:val="nil"/>
              <w:left w:val="nil"/>
              <w:bottom w:val="nil"/>
              <w:right w:val="single" w:sz="4" w:space="0" w:color="auto"/>
            </w:tcBorders>
          </w:tcPr>
          <w:p w14:paraId="1B25B4A9" w14:textId="77777777" w:rsidR="001602DC" w:rsidRPr="00406F8C" w:rsidRDefault="001602DC" w:rsidP="00DA2ADD">
            <w:pPr>
              <w:bidi/>
              <w:rPr>
                <w:rFonts w:ascii="David" w:hAnsi="David" w:cs="David"/>
              </w:rPr>
            </w:pPr>
            <w:r w:rsidRPr="00406F8C">
              <w:rPr>
                <w:rFonts w:ascii="David" w:hAnsi="David" w:cs="David"/>
                <w:rtl/>
              </w:rPr>
              <w:t>כ. וַיְהִי וַיִּמְעַט הַצַּיִד בַּמִּדְבָּר עַד כִּי כָּלוּ הַשּׁוֹדְדִים לִגְוֹעַ בָּרָעָב׃</w:t>
            </w:r>
          </w:p>
        </w:tc>
        <w:tc>
          <w:tcPr>
            <w:tcW w:w="4194" w:type="dxa"/>
            <w:tcBorders>
              <w:top w:val="nil"/>
              <w:left w:val="single" w:sz="4" w:space="0" w:color="auto"/>
              <w:bottom w:val="nil"/>
              <w:right w:val="nil"/>
            </w:tcBorders>
          </w:tcPr>
          <w:p w14:paraId="53EF7364" w14:textId="77777777" w:rsidR="00F6108D" w:rsidRPr="007D2AF3" w:rsidRDefault="00F6108D" w:rsidP="00DA2ADD">
            <w:pPr>
              <w:rPr>
                <w:rFonts w:ascii="David" w:hAnsi="David" w:cs="David"/>
                <w:sz w:val="21"/>
                <w:szCs w:val="21"/>
              </w:rPr>
            </w:pPr>
            <w:r>
              <w:rPr>
                <w:rFonts w:ascii="David" w:hAnsi="David" w:cs="David"/>
                <w:sz w:val="21"/>
                <w:szCs w:val="21"/>
              </w:rPr>
              <w:t>20 And it came to pass that the wild game became scarce in the wilderness—insomuch that the robbers were about to perish with hunger.</w:t>
            </w:r>
          </w:p>
        </w:tc>
      </w:tr>
      <w:tr w:rsidR="004F08F9" w:rsidRPr="007D2AF3" w14:paraId="63ECFA51" w14:textId="77777777" w:rsidTr="00FB5D89">
        <w:tc>
          <w:tcPr>
            <w:tcW w:w="4194" w:type="dxa"/>
            <w:tcBorders>
              <w:top w:val="nil"/>
              <w:left w:val="nil"/>
              <w:bottom w:val="nil"/>
              <w:right w:val="single" w:sz="4" w:space="0" w:color="auto"/>
            </w:tcBorders>
          </w:tcPr>
          <w:p w14:paraId="109087DF" w14:textId="77777777" w:rsidR="001602DC" w:rsidRPr="00406F8C" w:rsidRDefault="001602DC" w:rsidP="00DA2ADD">
            <w:pPr>
              <w:bidi/>
              <w:rPr>
                <w:rFonts w:ascii="David" w:hAnsi="David" w:cs="David"/>
              </w:rPr>
            </w:pPr>
            <w:r w:rsidRPr="00406F8C">
              <w:rPr>
                <w:rFonts w:ascii="David" w:hAnsi="David" w:cs="David"/>
                <w:rtl/>
              </w:rPr>
              <w:lastRenderedPageBreak/>
              <w:t>כא. וְהַנְּפִיִּים יָצְאוּ תָּמִיד יוֹמָם וָלַיְלָה וַיִּפְּלוּ עַל־צִבְאוֹתֵיהֶם וַיַּכְרִיתוּם לַאֲלָפִים וְלִרְבָבוֹת׃</w:t>
            </w:r>
          </w:p>
        </w:tc>
        <w:tc>
          <w:tcPr>
            <w:tcW w:w="4194" w:type="dxa"/>
            <w:tcBorders>
              <w:top w:val="nil"/>
              <w:left w:val="single" w:sz="4" w:space="0" w:color="auto"/>
              <w:bottom w:val="nil"/>
              <w:right w:val="nil"/>
            </w:tcBorders>
          </w:tcPr>
          <w:p w14:paraId="242AABB5" w14:textId="77777777" w:rsidR="00F6108D" w:rsidRPr="007D2AF3" w:rsidRDefault="00F6108D" w:rsidP="00DA2ADD">
            <w:pPr>
              <w:rPr>
                <w:rFonts w:ascii="David" w:hAnsi="David" w:cs="David"/>
                <w:sz w:val="21"/>
                <w:szCs w:val="21"/>
              </w:rPr>
            </w:pPr>
            <w:r>
              <w:rPr>
                <w:rFonts w:ascii="David" w:hAnsi="David" w:cs="David"/>
                <w:sz w:val="21"/>
                <w:szCs w:val="21"/>
              </w:rPr>
              <w:t>21 And the Nephites were continually marching out by day and by night, and falling upon their armies, and cutting them off by thousands and by tens of thousands.</w:t>
            </w:r>
          </w:p>
        </w:tc>
      </w:tr>
      <w:tr w:rsidR="004F08F9" w:rsidRPr="007D2AF3" w14:paraId="154BE00D" w14:textId="77777777" w:rsidTr="00FB5D89">
        <w:tc>
          <w:tcPr>
            <w:tcW w:w="4194" w:type="dxa"/>
            <w:tcBorders>
              <w:top w:val="nil"/>
              <w:left w:val="nil"/>
              <w:bottom w:val="nil"/>
              <w:right w:val="single" w:sz="4" w:space="0" w:color="auto"/>
            </w:tcBorders>
          </w:tcPr>
          <w:p w14:paraId="13B92CA3" w14:textId="77777777" w:rsidR="001602DC" w:rsidRPr="00406F8C" w:rsidRDefault="001602DC" w:rsidP="00DA2ADD">
            <w:pPr>
              <w:bidi/>
              <w:rPr>
                <w:rFonts w:ascii="David" w:hAnsi="David" w:cs="David"/>
              </w:rPr>
            </w:pPr>
            <w:r w:rsidRPr="00406F8C">
              <w:rPr>
                <w:rFonts w:ascii="David" w:hAnsi="David" w:cs="David"/>
                <w:rtl/>
              </w:rPr>
              <w:t>כב. וַיְהִי לִרְצוֹן עַם זֶמְנָרִיהָה לָסוּג מִמְּזִמָּתָם בִּגְלַל הַהֶרֶג הַגָּדוֹל אֲשֶׁר בָּא עֲלֵיהֶם לַיְלָה וָיוֹם׃</w:t>
            </w:r>
          </w:p>
        </w:tc>
        <w:tc>
          <w:tcPr>
            <w:tcW w:w="4194" w:type="dxa"/>
            <w:tcBorders>
              <w:top w:val="nil"/>
              <w:left w:val="single" w:sz="4" w:space="0" w:color="auto"/>
              <w:bottom w:val="nil"/>
              <w:right w:val="nil"/>
            </w:tcBorders>
          </w:tcPr>
          <w:p w14:paraId="1409F335" w14:textId="77777777" w:rsidR="00F6108D" w:rsidRPr="007D2AF3" w:rsidRDefault="00F6108D" w:rsidP="00DA2ADD">
            <w:pPr>
              <w:rPr>
                <w:rFonts w:ascii="David" w:hAnsi="David" w:cs="David"/>
                <w:sz w:val="21"/>
                <w:szCs w:val="21"/>
              </w:rPr>
            </w:pPr>
            <w:r>
              <w:rPr>
                <w:rFonts w:ascii="David" w:hAnsi="David" w:cs="David"/>
                <w:sz w:val="21"/>
                <w:szCs w:val="21"/>
              </w:rPr>
              <w:t>22 And thus it became the desire of the people of Zemnarihah to withdraw from their design, because of the great destruction which came upon them by night and by day.</w:t>
            </w:r>
          </w:p>
        </w:tc>
      </w:tr>
      <w:tr w:rsidR="004F08F9" w:rsidRPr="007D2AF3" w14:paraId="1ADF1869" w14:textId="77777777" w:rsidTr="00FB5D89">
        <w:tc>
          <w:tcPr>
            <w:tcW w:w="4194" w:type="dxa"/>
            <w:tcBorders>
              <w:top w:val="nil"/>
              <w:left w:val="nil"/>
              <w:bottom w:val="nil"/>
              <w:right w:val="single" w:sz="4" w:space="0" w:color="auto"/>
            </w:tcBorders>
          </w:tcPr>
          <w:p w14:paraId="41F22CA7" w14:textId="77777777" w:rsidR="001602DC" w:rsidRPr="00406F8C" w:rsidRDefault="001602DC" w:rsidP="00DA2ADD">
            <w:pPr>
              <w:bidi/>
              <w:rPr>
                <w:rFonts w:ascii="David" w:hAnsi="David" w:cs="David"/>
              </w:rPr>
            </w:pPr>
            <w:r w:rsidRPr="00406F8C">
              <w:rPr>
                <w:rFonts w:ascii="David" w:hAnsi="David" w:cs="David"/>
                <w:rtl/>
              </w:rPr>
              <w:t>כג. וַיְהִי וַיְצַו זֶמְנָרִיהָה אֶת־עַמּוֹ לָסוּג מִן־הַמָּצוֹר וְלָלֶכֶת אֶל־קְצֵה אֶרֶץ צָפוֹן׃</w:t>
            </w:r>
          </w:p>
        </w:tc>
        <w:tc>
          <w:tcPr>
            <w:tcW w:w="4194" w:type="dxa"/>
            <w:tcBorders>
              <w:top w:val="nil"/>
              <w:left w:val="single" w:sz="4" w:space="0" w:color="auto"/>
              <w:bottom w:val="nil"/>
              <w:right w:val="nil"/>
            </w:tcBorders>
          </w:tcPr>
          <w:p w14:paraId="5CC3F16C" w14:textId="77777777" w:rsidR="00F6108D" w:rsidRPr="007D2AF3" w:rsidRDefault="00F6108D" w:rsidP="00DA2ADD">
            <w:pPr>
              <w:rPr>
                <w:rFonts w:ascii="David" w:hAnsi="David" w:cs="David"/>
                <w:sz w:val="21"/>
                <w:szCs w:val="21"/>
              </w:rPr>
            </w:pPr>
            <w:r>
              <w:rPr>
                <w:rFonts w:ascii="David" w:hAnsi="David" w:cs="David"/>
                <w:sz w:val="21"/>
                <w:szCs w:val="21"/>
              </w:rPr>
              <w:t>23 And it came to pass that Zemnarihah did give command unto his people that they should withdraw themselves from the siege, and march into the furthermost parts of the land northward.</w:t>
            </w:r>
          </w:p>
        </w:tc>
      </w:tr>
      <w:tr w:rsidR="004F08F9" w:rsidRPr="007D2AF3" w14:paraId="7BB824C5" w14:textId="77777777" w:rsidTr="00FB5D89">
        <w:tc>
          <w:tcPr>
            <w:tcW w:w="4194" w:type="dxa"/>
            <w:tcBorders>
              <w:top w:val="nil"/>
              <w:left w:val="nil"/>
              <w:bottom w:val="nil"/>
              <w:right w:val="single" w:sz="4" w:space="0" w:color="auto"/>
            </w:tcBorders>
          </w:tcPr>
          <w:p w14:paraId="02A7C86E" w14:textId="77777777" w:rsidR="001602DC" w:rsidRPr="00406F8C" w:rsidRDefault="001602DC" w:rsidP="00DA2ADD">
            <w:pPr>
              <w:bidi/>
              <w:rPr>
                <w:rFonts w:ascii="David" w:hAnsi="David" w:cs="David"/>
              </w:rPr>
            </w:pPr>
            <w:r w:rsidRPr="00406F8C">
              <w:rPr>
                <w:rFonts w:ascii="David" w:hAnsi="David" w:cs="David"/>
                <w:rtl/>
              </w:rPr>
              <w:t>כד. וְעַתָּה גִּדְגִּדּוֹנִי בְּדַעְתּוֹ אֶת־מְזִמָּתָם וּבְיָדְעוֹ אֶת־חֻלְשָׁתָם מֵחֹסֶר אֹכֶל וְהַטֶּבַח הַגָּדוֹל אֲשֶׁר נַעֲשָׂה בָּם לָכֵן שָׁלַח אֶת־צְבָאוֹתָיו בַּלַּיְלָה וַיַּחְתֹּךְ אֶת־דֶּרֶךְ מְנוּסָתָם וַיַּצֵּב אֶת־צְבָאוֹתָיו בְּדֶרֶךְ מְנוּסָתָם׃</w:t>
            </w:r>
          </w:p>
        </w:tc>
        <w:tc>
          <w:tcPr>
            <w:tcW w:w="4194" w:type="dxa"/>
            <w:tcBorders>
              <w:top w:val="nil"/>
              <w:left w:val="single" w:sz="4" w:space="0" w:color="auto"/>
              <w:bottom w:val="nil"/>
              <w:right w:val="nil"/>
            </w:tcBorders>
          </w:tcPr>
          <w:p w14:paraId="6411ACC6" w14:textId="77777777" w:rsidR="00F6108D" w:rsidRPr="007D2AF3" w:rsidRDefault="00F6108D" w:rsidP="00DA2ADD">
            <w:pPr>
              <w:rPr>
                <w:rFonts w:ascii="David" w:hAnsi="David" w:cs="David"/>
                <w:sz w:val="21"/>
                <w:szCs w:val="21"/>
              </w:rPr>
            </w:pPr>
            <w:r>
              <w:rPr>
                <w:rFonts w:ascii="David" w:hAnsi="David" w:cs="David"/>
                <w:sz w:val="21"/>
                <w:szCs w:val="21"/>
              </w:rPr>
              <w:t>24 And now, Gidgiddoni being aware of their design, and knowing of their weakness because of the want of food, and the great slaughter which had been made among them, therefore he did send out his armies in the night– time, and did cut off the way of their retreat, and did place his armies in the way of their retreat.</w:t>
            </w:r>
          </w:p>
        </w:tc>
      </w:tr>
      <w:tr w:rsidR="004F08F9" w:rsidRPr="007D2AF3" w14:paraId="62679559" w14:textId="77777777" w:rsidTr="00FB5D89">
        <w:tc>
          <w:tcPr>
            <w:tcW w:w="4194" w:type="dxa"/>
            <w:tcBorders>
              <w:top w:val="nil"/>
              <w:left w:val="nil"/>
              <w:bottom w:val="nil"/>
              <w:right w:val="single" w:sz="4" w:space="0" w:color="auto"/>
            </w:tcBorders>
          </w:tcPr>
          <w:p w14:paraId="79C0DB8E" w14:textId="77777777" w:rsidR="001602DC" w:rsidRPr="00406F8C" w:rsidRDefault="001602DC" w:rsidP="00DA2ADD">
            <w:pPr>
              <w:bidi/>
              <w:rPr>
                <w:rFonts w:ascii="David" w:hAnsi="David" w:cs="David"/>
              </w:rPr>
            </w:pPr>
            <w:r w:rsidRPr="00406F8C">
              <w:rPr>
                <w:rFonts w:ascii="David" w:hAnsi="David" w:cs="David"/>
                <w:rtl/>
              </w:rPr>
              <w:t>כה. וְאֶת־זֶה עָשׂוּ בַּלַּיְלָה וַיַּעַבְרוּ אֶת־הַשּׁוֹדְדִים וַיְהִי מִמָּחֳרָת כַּאֲשֶׁר הֵחֵלּוּ הַשּׁוֹדְדִים לָלֶכֶת וַיִּפְגְּשׁוּם צִבְאוֹת הַנְּפִיִּים גַּם מִפָּנִים וְגַם מֵאָחוֹר׃</w:t>
            </w:r>
          </w:p>
        </w:tc>
        <w:tc>
          <w:tcPr>
            <w:tcW w:w="4194" w:type="dxa"/>
            <w:tcBorders>
              <w:top w:val="nil"/>
              <w:left w:val="single" w:sz="4" w:space="0" w:color="auto"/>
              <w:bottom w:val="nil"/>
              <w:right w:val="nil"/>
            </w:tcBorders>
          </w:tcPr>
          <w:p w14:paraId="151E2164" w14:textId="77777777" w:rsidR="00F6108D" w:rsidRPr="007D2AF3" w:rsidRDefault="00F6108D" w:rsidP="00DA2ADD">
            <w:pPr>
              <w:rPr>
                <w:rFonts w:ascii="David" w:hAnsi="David" w:cs="David"/>
                <w:sz w:val="21"/>
                <w:szCs w:val="21"/>
              </w:rPr>
            </w:pPr>
            <w:r>
              <w:rPr>
                <w:rFonts w:ascii="David" w:hAnsi="David" w:cs="David"/>
                <w:sz w:val="21"/>
                <w:szCs w:val="21"/>
              </w:rPr>
              <w:t>25 And this did they do in the night– time, and got on their march beyond the robbers, so that on the morrow, when the robbers began their march, they were met by the armies of the Nephites both in their front and in their rear.</w:t>
            </w:r>
          </w:p>
        </w:tc>
      </w:tr>
      <w:tr w:rsidR="004F08F9" w:rsidRPr="007D2AF3" w14:paraId="3AD953DE" w14:textId="77777777" w:rsidTr="00FB5D89">
        <w:tc>
          <w:tcPr>
            <w:tcW w:w="4194" w:type="dxa"/>
            <w:tcBorders>
              <w:top w:val="nil"/>
              <w:left w:val="nil"/>
              <w:bottom w:val="nil"/>
              <w:right w:val="single" w:sz="4" w:space="0" w:color="auto"/>
            </w:tcBorders>
          </w:tcPr>
          <w:p w14:paraId="76B3CE3F" w14:textId="77777777" w:rsidR="001602DC" w:rsidRPr="00406F8C" w:rsidRDefault="001602DC" w:rsidP="00DA2ADD">
            <w:pPr>
              <w:bidi/>
              <w:rPr>
                <w:rFonts w:ascii="David" w:hAnsi="David" w:cs="David"/>
              </w:rPr>
            </w:pPr>
            <w:r w:rsidRPr="00406F8C">
              <w:rPr>
                <w:rFonts w:ascii="David" w:hAnsi="David" w:cs="David"/>
                <w:rtl/>
              </w:rPr>
              <w:t>כו. וְהַשּׁוֹדְדִים אֲשֶׁר בַּדָּרוֹם נִכְרְתוּ גַּם־הֵם בִּמְקוֹמוֹת מְנוּסָתָם וְכָל־הַדְּבָרִים הָאֵלֶּה נַעֲשׂוּ בְּמִצְוַת גִּדְגִּדּוֹנִי׃</w:t>
            </w:r>
          </w:p>
        </w:tc>
        <w:tc>
          <w:tcPr>
            <w:tcW w:w="4194" w:type="dxa"/>
            <w:tcBorders>
              <w:top w:val="nil"/>
              <w:left w:val="single" w:sz="4" w:space="0" w:color="auto"/>
              <w:bottom w:val="nil"/>
              <w:right w:val="nil"/>
            </w:tcBorders>
          </w:tcPr>
          <w:p w14:paraId="3FF3BDAA" w14:textId="77777777" w:rsidR="00F6108D" w:rsidRPr="007D2AF3" w:rsidRDefault="00F6108D" w:rsidP="00DA2ADD">
            <w:pPr>
              <w:rPr>
                <w:rFonts w:ascii="David" w:hAnsi="David" w:cs="David"/>
                <w:sz w:val="21"/>
                <w:szCs w:val="21"/>
              </w:rPr>
            </w:pPr>
            <w:r>
              <w:rPr>
                <w:rFonts w:ascii="David" w:hAnsi="David" w:cs="David"/>
                <w:sz w:val="21"/>
                <w:szCs w:val="21"/>
              </w:rPr>
              <w:t>26 And the robbers who were on the south were also cut off in their places of retreat. And all these things were done by command of Gidgiddoni.</w:t>
            </w:r>
          </w:p>
        </w:tc>
      </w:tr>
      <w:tr w:rsidR="004F08F9" w:rsidRPr="007D2AF3" w14:paraId="3E735200" w14:textId="77777777" w:rsidTr="00FB5D89">
        <w:tc>
          <w:tcPr>
            <w:tcW w:w="4194" w:type="dxa"/>
            <w:tcBorders>
              <w:top w:val="nil"/>
              <w:left w:val="nil"/>
              <w:bottom w:val="nil"/>
              <w:right w:val="single" w:sz="4" w:space="0" w:color="auto"/>
            </w:tcBorders>
          </w:tcPr>
          <w:p w14:paraId="6AFC3ACC" w14:textId="77777777" w:rsidR="001602DC" w:rsidRPr="00406F8C" w:rsidRDefault="001602DC" w:rsidP="00DA2ADD">
            <w:pPr>
              <w:bidi/>
              <w:rPr>
                <w:rFonts w:ascii="David" w:hAnsi="David" w:cs="David"/>
              </w:rPr>
            </w:pPr>
            <w:r w:rsidRPr="00406F8C">
              <w:rPr>
                <w:rFonts w:ascii="David" w:hAnsi="David" w:cs="David"/>
                <w:rtl/>
              </w:rPr>
              <w:t>כז. וַיִּהְיוּ אֲלָפִים רַבִּים אֲשֶׁר נָתְנוּ עַצְמָם לַשֶּׁבִי לַנֶפִים וְהַנּוֹתָרִים הוּמְתוּ׃</w:t>
            </w:r>
          </w:p>
        </w:tc>
        <w:tc>
          <w:tcPr>
            <w:tcW w:w="4194" w:type="dxa"/>
            <w:tcBorders>
              <w:top w:val="nil"/>
              <w:left w:val="single" w:sz="4" w:space="0" w:color="auto"/>
              <w:bottom w:val="nil"/>
              <w:right w:val="nil"/>
            </w:tcBorders>
          </w:tcPr>
          <w:p w14:paraId="04BFEF6A" w14:textId="77777777" w:rsidR="00F6108D" w:rsidRPr="007D2AF3" w:rsidRDefault="00F6108D" w:rsidP="00DA2ADD">
            <w:pPr>
              <w:rPr>
                <w:rFonts w:ascii="David" w:hAnsi="David" w:cs="David"/>
                <w:sz w:val="21"/>
                <w:szCs w:val="21"/>
              </w:rPr>
            </w:pPr>
            <w:r>
              <w:rPr>
                <w:rFonts w:ascii="David" w:hAnsi="David" w:cs="David"/>
                <w:sz w:val="21"/>
                <w:szCs w:val="21"/>
              </w:rPr>
              <w:t>27 And there were many thousands who did yield themselves up prisoners unto the Nephites, and the remainder of them were slain.</w:t>
            </w:r>
          </w:p>
        </w:tc>
      </w:tr>
      <w:tr w:rsidR="004F08F9" w:rsidRPr="007D2AF3" w14:paraId="691DA87B" w14:textId="77777777" w:rsidTr="00FB5D89">
        <w:tc>
          <w:tcPr>
            <w:tcW w:w="4194" w:type="dxa"/>
            <w:tcBorders>
              <w:top w:val="nil"/>
              <w:left w:val="nil"/>
              <w:bottom w:val="nil"/>
              <w:right w:val="single" w:sz="4" w:space="0" w:color="auto"/>
            </w:tcBorders>
          </w:tcPr>
          <w:p w14:paraId="6968A44F" w14:textId="77777777" w:rsidR="001602DC" w:rsidRPr="00406F8C" w:rsidRDefault="001602DC" w:rsidP="00DA2ADD">
            <w:pPr>
              <w:bidi/>
              <w:rPr>
                <w:rFonts w:ascii="David" w:hAnsi="David" w:cs="David"/>
              </w:rPr>
            </w:pPr>
            <w:r w:rsidRPr="00406F8C">
              <w:rPr>
                <w:rFonts w:ascii="David" w:hAnsi="David" w:cs="David"/>
                <w:rtl/>
              </w:rPr>
              <w:t>כח. וּמְנַהִיגָם זֶמְנָרִיהָה נִתְפַּשׂ וַיִּתְלֻהוּ עַל־עֵץ הֵן עַל־רֹאשׁוֹ עַד־מוֹתוֹ וַיְהִי כַּאֲשֶׁר תְּלָאוּהוּ עַד־מוֹתוֹ וַיַּפִּילוּ אֶת־הָעֵץ אָרְצָה וַיִּזְעֲקוּ בְּקוֹל גָּדוֹל לֵאמֹר׃</w:t>
            </w:r>
          </w:p>
        </w:tc>
        <w:tc>
          <w:tcPr>
            <w:tcW w:w="4194" w:type="dxa"/>
            <w:tcBorders>
              <w:top w:val="nil"/>
              <w:left w:val="single" w:sz="4" w:space="0" w:color="auto"/>
              <w:bottom w:val="nil"/>
              <w:right w:val="nil"/>
            </w:tcBorders>
          </w:tcPr>
          <w:p w14:paraId="52506204" w14:textId="77777777" w:rsidR="00F6108D" w:rsidRPr="007D2AF3" w:rsidRDefault="00F6108D" w:rsidP="00DA2ADD">
            <w:pPr>
              <w:rPr>
                <w:rFonts w:ascii="David" w:hAnsi="David" w:cs="David"/>
                <w:sz w:val="21"/>
                <w:szCs w:val="21"/>
              </w:rPr>
            </w:pPr>
            <w:r>
              <w:rPr>
                <w:rFonts w:ascii="David" w:hAnsi="David" w:cs="David"/>
                <w:sz w:val="21"/>
                <w:szCs w:val="21"/>
              </w:rPr>
              <w:t>28 And their leader, Zemnarihah, was taken and hanged upon a tree, yea, even upon the top thereof until he was dead. And when they had hanged him until he was dead they did fell the tree to the earth, and did cry with a loud voice, saying:</w:t>
            </w:r>
          </w:p>
        </w:tc>
      </w:tr>
      <w:tr w:rsidR="004F08F9" w:rsidRPr="007D2AF3" w14:paraId="31D578C3" w14:textId="77777777" w:rsidTr="00FB5D89">
        <w:tc>
          <w:tcPr>
            <w:tcW w:w="4194" w:type="dxa"/>
            <w:tcBorders>
              <w:top w:val="nil"/>
              <w:left w:val="nil"/>
              <w:bottom w:val="nil"/>
              <w:right w:val="single" w:sz="4" w:space="0" w:color="auto"/>
            </w:tcBorders>
          </w:tcPr>
          <w:p w14:paraId="6E7462CF" w14:textId="77777777" w:rsidR="001602DC" w:rsidRPr="00406F8C" w:rsidRDefault="001602DC" w:rsidP="00DA2ADD">
            <w:pPr>
              <w:bidi/>
              <w:rPr>
                <w:rFonts w:ascii="David" w:hAnsi="David" w:cs="David"/>
              </w:rPr>
            </w:pPr>
            <w:r w:rsidRPr="00406F8C">
              <w:rPr>
                <w:rFonts w:ascii="David" w:hAnsi="David" w:cs="David"/>
                <w:rtl/>
              </w:rPr>
              <w:t>כט. יִשְׁמֹר יְהוָה אֶת־עַמּוֹ בְּצֶדֶק וּבְקֹדֶשׁ לֵבָב לְמַעַן יַפִּילוּ אָרְצָה אֶת־כָּל־הַמְבַקְשִׁים לְהָרְגָם בַּעֲבוּר כֹּחַ וְקֶשֶׁר סוֹד כַּאֲשֶׁר הוּפַל הָאִישׁ הַזֶּה אָרְצָה׃</w:t>
            </w:r>
          </w:p>
        </w:tc>
        <w:tc>
          <w:tcPr>
            <w:tcW w:w="4194" w:type="dxa"/>
            <w:tcBorders>
              <w:top w:val="nil"/>
              <w:left w:val="single" w:sz="4" w:space="0" w:color="auto"/>
              <w:bottom w:val="nil"/>
              <w:right w:val="nil"/>
            </w:tcBorders>
          </w:tcPr>
          <w:p w14:paraId="70CD093E" w14:textId="77777777" w:rsidR="00F6108D" w:rsidRPr="007D2AF3" w:rsidRDefault="00F6108D" w:rsidP="00DA2ADD">
            <w:pPr>
              <w:rPr>
                <w:rFonts w:ascii="David" w:hAnsi="David" w:cs="David"/>
                <w:sz w:val="21"/>
                <w:szCs w:val="21"/>
              </w:rPr>
            </w:pPr>
            <w:r>
              <w:rPr>
                <w:rFonts w:ascii="David" w:hAnsi="David" w:cs="David"/>
                <w:sz w:val="21"/>
                <w:szCs w:val="21"/>
              </w:rPr>
              <w:t>29 May the Lord preserve his people in righteousness and in holiness of heart, that they may cause to be felled to the earth all who shall seek to slay them because of power and secret combinations, even as this man hath been felled to the earth.</w:t>
            </w:r>
          </w:p>
        </w:tc>
      </w:tr>
      <w:tr w:rsidR="004F08F9" w:rsidRPr="007D2AF3" w14:paraId="658690E7" w14:textId="77777777" w:rsidTr="00FB5D89">
        <w:tc>
          <w:tcPr>
            <w:tcW w:w="4194" w:type="dxa"/>
            <w:tcBorders>
              <w:top w:val="nil"/>
              <w:left w:val="nil"/>
              <w:bottom w:val="nil"/>
              <w:right w:val="single" w:sz="4" w:space="0" w:color="auto"/>
            </w:tcBorders>
          </w:tcPr>
          <w:p w14:paraId="01FF7F90" w14:textId="77777777" w:rsidR="001602DC" w:rsidRPr="00406F8C" w:rsidRDefault="001602DC" w:rsidP="00DA2ADD">
            <w:pPr>
              <w:bidi/>
              <w:rPr>
                <w:rFonts w:ascii="David" w:hAnsi="David" w:cs="David"/>
              </w:rPr>
            </w:pPr>
            <w:r w:rsidRPr="00406F8C">
              <w:rPr>
                <w:rFonts w:ascii="David" w:hAnsi="David" w:cs="David"/>
                <w:rtl/>
              </w:rPr>
              <w:t>ל. וַיִּשְׂמְחוּ וַיִּזְעֲקוּ שֵׁנִית בְּקוֹל אֶחָד לֵאמֹר יִשְׁמֹר אֱלֹהֵי אַבְרָהָם וֵאלֹהֵי יִצְחָק וֵאלֹהֵי יַעֲקֹב אֶת־הָעָם הַזֶּה בְּצֶדֶק כָּל־עוֹד יִקְרְאוּ בְּשֵׁם אֱלֹהֵיהֶם לְשָׁמְרָם׃</w:t>
            </w:r>
          </w:p>
        </w:tc>
        <w:tc>
          <w:tcPr>
            <w:tcW w:w="4194" w:type="dxa"/>
            <w:tcBorders>
              <w:top w:val="nil"/>
              <w:left w:val="single" w:sz="4" w:space="0" w:color="auto"/>
              <w:bottom w:val="nil"/>
              <w:right w:val="nil"/>
            </w:tcBorders>
          </w:tcPr>
          <w:p w14:paraId="04E88EE8" w14:textId="77777777" w:rsidR="00F6108D" w:rsidRPr="007D2AF3" w:rsidRDefault="00F6108D" w:rsidP="00DA2ADD">
            <w:pPr>
              <w:rPr>
                <w:rFonts w:ascii="David" w:hAnsi="David" w:cs="David"/>
                <w:sz w:val="21"/>
                <w:szCs w:val="21"/>
              </w:rPr>
            </w:pPr>
            <w:r>
              <w:rPr>
                <w:rFonts w:ascii="David" w:hAnsi="David" w:cs="David"/>
                <w:sz w:val="21"/>
                <w:szCs w:val="21"/>
              </w:rPr>
              <w:t>30 And they did rejoice and cry again with one voice, saying: May the God of Abraham, and the God of Isaac, and the God of Jacob, protect this people in righteousness, so long as they shall call on the name of their God for protection.</w:t>
            </w:r>
          </w:p>
        </w:tc>
      </w:tr>
      <w:tr w:rsidR="004F08F9" w:rsidRPr="007D2AF3" w14:paraId="7671D35E" w14:textId="77777777" w:rsidTr="00FB5D89">
        <w:tc>
          <w:tcPr>
            <w:tcW w:w="4194" w:type="dxa"/>
            <w:tcBorders>
              <w:top w:val="nil"/>
              <w:left w:val="nil"/>
              <w:bottom w:val="nil"/>
              <w:right w:val="single" w:sz="4" w:space="0" w:color="auto"/>
            </w:tcBorders>
          </w:tcPr>
          <w:p w14:paraId="41CD5B34" w14:textId="77777777" w:rsidR="001602DC" w:rsidRPr="00406F8C" w:rsidRDefault="001602DC" w:rsidP="00DA2ADD">
            <w:pPr>
              <w:bidi/>
              <w:rPr>
                <w:rFonts w:ascii="David" w:hAnsi="David" w:cs="David"/>
              </w:rPr>
            </w:pPr>
            <w:r w:rsidRPr="00406F8C">
              <w:rPr>
                <w:rFonts w:ascii="David" w:hAnsi="David" w:cs="David"/>
                <w:rtl/>
              </w:rPr>
              <w:t>לא. וַיְהִי וַיִּפְרְצוּ כֻלָּם כְּאֶחָד בְּשִׁיר וּבִתְהִלָּה לֵאלֹהֵיהֶם עַל־הַדָּבָר הַגָּדוֹל אֲשֶׁר עָשָׂה לָהֶם בְּשָׁמְרוֹ אוֹתָם מִנְּפֹל בִּידֵי אוֹיְבֵיהֶם׃</w:t>
            </w:r>
          </w:p>
        </w:tc>
        <w:tc>
          <w:tcPr>
            <w:tcW w:w="4194" w:type="dxa"/>
            <w:tcBorders>
              <w:top w:val="nil"/>
              <w:left w:val="single" w:sz="4" w:space="0" w:color="auto"/>
              <w:bottom w:val="nil"/>
              <w:right w:val="nil"/>
            </w:tcBorders>
          </w:tcPr>
          <w:p w14:paraId="68BF05AA" w14:textId="77777777" w:rsidR="00F6108D" w:rsidRPr="007D2AF3" w:rsidRDefault="00F6108D" w:rsidP="00DA2ADD">
            <w:pPr>
              <w:rPr>
                <w:rFonts w:ascii="David" w:hAnsi="David" w:cs="David"/>
                <w:sz w:val="21"/>
                <w:szCs w:val="21"/>
              </w:rPr>
            </w:pPr>
            <w:r>
              <w:rPr>
                <w:rFonts w:ascii="David" w:hAnsi="David" w:cs="David"/>
                <w:sz w:val="21"/>
                <w:szCs w:val="21"/>
              </w:rPr>
              <w:t>31 And it came to pass that they did break forth, all as one, in singing, and praising their God for the great thing which he had done for them, in preserving them from falling into the hands of their enemies.</w:t>
            </w:r>
          </w:p>
        </w:tc>
      </w:tr>
      <w:tr w:rsidR="004F08F9" w:rsidRPr="007D2AF3" w14:paraId="07C6BB1B" w14:textId="77777777" w:rsidTr="00FB5D89">
        <w:tc>
          <w:tcPr>
            <w:tcW w:w="4194" w:type="dxa"/>
            <w:tcBorders>
              <w:top w:val="nil"/>
              <w:left w:val="nil"/>
              <w:bottom w:val="nil"/>
              <w:right w:val="single" w:sz="4" w:space="0" w:color="auto"/>
            </w:tcBorders>
          </w:tcPr>
          <w:p w14:paraId="7E30B3F4" w14:textId="77777777" w:rsidR="001602DC" w:rsidRPr="00406F8C" w:rsidRDefault="001602DC" w:rsidP="00DA2ADD">
            <w:pPr>
              <w:bidi/>
              <w:rPr>
                <w:rFonts w:ascii="David" w:hAnsi="David" w:cs="David"/>
              </w:rPr>
            </w:pPr>
            <w:r w:rsidRPr="00406F8C">
              <w:rPr>
                <w:rFonts w:ascii="David" w:hAnsi="David" w:cs="David"/>
                <w:rtl/>
              </w:rPr>
              <w:t>לב. הֵן וַיִּקְרְאוּ הוֹשַׁע־נָא לָאֵל עֶלְיוֹן וַיִּקְרְאוּ בָּרוּךְ שֵׁם יְהוָה אֱלֹהִים צְבָאוֹת אֵל עֶלְיוֹן׃</w:t>
            </w:r>
          </w:p>
        </w:tc>
        <w:tc>
          <w:tcPr>
            <w:tcW w:w="4194" w:type="dxa"/>
            <w:tcBorders>
              <w:top w:val="nil"/>
              <w:left w:val="single" w:sz="4" w:space="0" w:color="auto"/>
              <w:bottom w:val="nil"/>
              <w:right w:val="nil"/>
            </w:tcBorders>
          </w:tcPr>
          <w:p w14:paraId="03492B1F" w14:textId="77777777" w:rsidR="00F6108D" w:rsidRPr="007D2AF3" w:rsidRDefault="00F6108D" w:rsidP="00DA2ADD">
            <w:pPr>
              <w:rPr>
                <w:rFonts w:ascii="David" w:hAnsi="David" w:cs="David"/>
                <w:sz w:val="21"/>
                <w:szCs w:val="21"/>
              </w:rPr>
            </w:pPr>
            <w:r>
              <w:rPr>
                <w:rFonts w:ascii="David" w:hAnsi="David" w:cs="David"/>
                <w:sz w:val="21"/>
                <w:szCs w:val="21"/>
              </w:rPr>
              <w:t>32 Yea, they did cry: Hosanna to the Most High God. And they did cry: Blessed be the name of the Lord God Almighty, the Most High God.</w:t>
            </w:r>
          </w:p>
        </w:tc>
      </w:tr>
      <w:tr w:rsidR="004F08F9" w:rsidRPr="007D2AF3" w14:paraId="6E04BB52" w14:textId="77777777" w:rsidTr="00FB5D89">
        <w:tc>
          <w:tcPr>
            <w:tcW w:w="4194" w:type="dxa"/>
            <w:tcBorders>
              <w:top w:val="nil"/>
              <w:left w:val="nil"/>
              <w:bottom w:val="nil"/>
              <w:right w:val="single" w:sz="4" w:space="0" w:color="auto"/>
            </w:tcBorders>
          </w:tcPr>
          <w:p w14:paraId="2D749539" w14:textId="77777777" w:rsidR="001602DC" w:rsidRPr="00406F8C" w:rsidRDefault="001602DC" w:rsidP="00DA2ADD">
            <w:pPr>
              <w:bidi/>
              <w:rPr>
                <w:rFonts w:ascii="David" w:hAnsi="David" w:cs="David"/>
              </w:rPr>
            </w:pPr>
            <w:r w:rsidRPr="00406F8C">
              <w:rPr>
                <w:rFonts w:ascii="David" w:hAnsi="David" w:cs="David"/>
                <w:rtl/>
              </w:rPr>
              <w:t xml:space="preserve">לג. וַיִּרְחַב לִבָּם בְּשִׂמְחָה עַד־זְלֹג דְּמָעוֹת רַבּוֹת בַּעֲבוּר חֶסֶד הָאֵל הַגָּדוֹל בְּהַצִּילוֹ אוֹתָם מִיַּד </w:t>
            </w:r>
            <w:r w:rsidRPr="00406F8C">
              <w:rPr>
                <w:rFonts w:ascii="David" w:hAnsi="David" w:cs="David"/>
                <w:rtl/>
              </w:rPr>
              <w:lastRenderedPageBreak/>
              <w:t>אוֹיְבֵיהֶם וַיֵּדְעוּ כִּי בַּעֲבוּר שׁוּבָם וְעַנְוָתָם נִצְּלוּ מֵהַשְׁחָתַת עוֹלָם׃</w:t>
            </w:r>
          </w:p>
        </w:tc>
        <w:tc>
          <w:tcPr>
            <w:tcW w:w="4194" w:type="dxa"/>
            <w:tcBorders>
              <w:top w:val="nil"/>
              <w:left w:val="single" w:sz="4" w:space="0" w:color="auto"/>
              <w:bottom w:val="nil"/>
              <w:right w:val="nil"/>
            </w:tcBorders>
          </w:tcPr>
          <w:p w14:paraId="05225200" w14:textId="77777777" w:rsidR="00F6108D" w:rsidRDefault="00F6108D" w:rsidP="00DA2ADD">
            <w:pPr>
              <w:rPr>
                <w:rFonts w:ascii="David" w:hAnsi="David" w:cs="David"/>
                <w:sz w:val="21"/>
                <w:szCs w:val="21"/>
              </w:rPr>
            </w:pPr>
            <w:r>
              <w:rPr>
                <w:rFonts w:ascii="David" w:hAnsi="David" w:cs="David"/>
                <w:sz w:val="21"/>
                <w:szCs w:val="21"/>
              </w:rPr>
              <w:lastRenderedPageBreak/>
              <w:t xml:space="preserve">33 And their hearts were swollen with joy, unto the gushing out of many tears, because of the </w:t>
            </w:r>
            <w:r>
              <w:rPr>
                <w:rFonts w:ascii="David" w:hAnsi="David" w:cs="David"/>
                <w:sz w:val="21"/>
                <w:szCs w:val="21"/>
              </w:rPr>
              <w:lastRenderedPageBreak/>
              <w:t>great goodness of God in delivering them out of the hands of their enemies; and they knew it was because of their repentance and their humility that they had been delivered from an everlasting destruction.</w:t>
            </w:r>
          </w:p>
          <w:p w14:paraId="2907E801" w14:textId="77777777" w:rsidR="00ED62E7" w:rsidRPr="007D2AF3" w:rsidRDefault="00ED62E7" w:rsidP="00DA2ADD">
            <w:pPr>
              <w:rPr>
                <w:rFonts w:ascii="David" w:hAnsi="David" w:cs="David"/>
                <w:sz w:val="21"/>
                <w:szCs w:val="21"/>
              </w:rPr>
            </w:pPr>
          </w:p>
        </w:tc>
      </w:tr>
      <w:tr w:rsidR="004F08F9" w:rsidRPr="007D2AF3" w14:paraId="469321B0" w14:textId="77777777" w:rsidTr="00FB5D89">
        <w:tc>
          <w:tcPr>
            <w:tcW w:w="4194" w:type="dxa"/>
            <w:tcBorders>
              <w:top w:val="nil"/>
              <w:left w:val="nil"/>
              <w:bottom w:val="nil"/>
              <w:right w:val="single" w:sz="4" w:space="0" w:color="auto"/>
            </w:tcBorders>
          </w:tcPr>
          <w:p w14:paraId="0901C34C" w14:textId="77777777" w:rsidR="001602DC" w:rsidRPr="00406F8C" w:rsidRDefault="001602DC" w:rsidP="00304BC3">
            <w:pPr>
              <w:bidi/>
              <w:jc w:val="center"/>
              <w:rPr>
                <w:rFonts w:ascii="David" w:hAnsi="David" w:cs="David"/>
                <w:b/>
                <w:bCs/>
              </w:rPr>
            </w:pPr>
            <w:r w:rsidRPr="00406F8C">
              <w:rPr>
                <w:rFonts w:ascii="David" w:hAnsi="David" w:cs="David"/>
                <w:b/>
                <w:bCs/>
                <w:rtl/>
              </w:rPr>
              <w:lastRenderedPageBreak/>
              <w:t>פֶּרֶק ה</w:t>
            </w:r>
          </w:p>
        </w:tc>
        <w:tc>
          <w:tcPr>
            <w:tcW w:w="4194" w:type="dxa"/>
            <w:tcBorders>
              <w:top w:val="nil"/>
              <w:left w:val="single" w:sz="4" w:space="0" w:color="auto"/>
              <w:bottom w:val="nil"/>
              <w:right w:val="nil"/>
            </w:tcBorders>
          </w:tcPr>
          <w:p w14:paraId="003CD33C"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5</w:t>
            </w:r>
          </w:p>
        </w:tc>
      </w:tr>
      <w:tr w:rsidR="004F08F9" w:rsidRPr="007D2AF3" w14:paraId="1580422B" w14:textId="77777777" w:rsidTr="00FB5D89">
        <w:tc>
          <w:tcPr>
            <w:tcW w:w="4194" w:type="dxa"/>
            <w:tcBorders>
              <w:top w:val="nil"/>
              <w:left w:val="nil"/>
              <w:bottom w:val="nil"/>
              <w:right w:val="single" w:sz="4" w:space="0" w:color="auto"/>
            </w:tcBorders>
          </w:tcPr>
          <w:p w14:paraId="23ADFBE0" w14:textId="77777777" w:rsidR="001602DC" w:rsidRPr="00406F8C" w:rsidRDefault="001602DC" w:rsidP="00DA2ADD">
            <w:pPr>
              <w:bidi/>
              <w:rPr>
                <w:rFonts w:ascii="David" w:hAnsi="David" w:cs="David"/>
              </w:rPr>
            </w:pPr>
            <w:r w:rsidRPr="00406F8C">
              <w:rPr>
                <w:rFonts w:ascii="David" w:hAnsi="David" w:cs="David"/>
                <w:rtl/>
              </w:rPr>
              <w:t>א. וְעַתָּה הִנֵּה לֹא הָיָה נֶפֶשׁ חַיָּה בְּכָל־עַם הַנְּפִיִּים  אֲשֶׁר פִּקְפֵּק אַף מְעַט בְּדִבְרֵי כָּל־הַנְּבִיאִים הַקְּדוֹשִׁים אֲשֶׁר דִּבְּרוּ כִּי יָדְעוּ כִּי נָכוֹן כִּי יִתְקַיְּמוּ׃</w:t>
            </w:r>
          </w:p>
        </w:tc>
        <w:tc>
          <w:tcPr>
            <w:tcW w:w="4194" w:type="dxa"/>
            <w:tcBorders>
              <w:top w:val="nil"/>
              <w:left w:val="single" w:sz="4" w:space="0" w:color="auto"/>
              <w:bottom w:val="nil"/>
              <w:right w:val="nil"/>
            </w:tcBorders>
          </w:tcPr>
          <w:p w14:paraId="3122EBF2" w14:textId="77777777" w:rsidR="00F6108D" w:rsidRPr="007D2AF3" w:rsidRDefault="00F6108D" w:rsidP="00DA2ADD">
            <w:pPr>
              <w:rPr>
                <w:rFonts w:ascii="David" w:hAnsi="David" w:cs="David"/>
                <w:sz w:val="21"/>
                <w:szCs w:val="21"/>
              </w:rPr>
            </w:pPr>
            <w:r>
              <w:rPr>
                <w:rFonts w:ascii="David" w:hAnsi="David" w:cs="David"/>
                <w:sz w:val="21"/>
                <w:szCs w:val="21"/>
              </w:rPr>
              <w:t>1 And now behold, there was not a living soul among all the people of the Nephites who did doubt in the least the words of all the holy prophets who had spoken; for they knew that it must needs be that they must be fulfilled.</w:t>
            </w:r>
          </w:p>
        </w:tc>
      </w:tr>
      <w:tr w:rsidR="004F08F9" w:rsidRPr="007D2AF3" w14:paraId="74772E4E" w14:textId="77777777" w:rsidTr="00FB5D89">
        <w:tc>
          <w:tcPr>
            <w:tcW w:w="4194" w:type="dxa"/>
            <w:tcBorders>
              <w:top w:val="nil"/>
              <w:left w:val="nil"/>
              <w:bottom w:val="nil"/>
              <w:right w:val="single" w:sz="4" w:space="0" w:color="auto"/>
            </w:tcBorders>
          </w:tcPr>
          <w:p w14:paraId="64A47BDE" w14:textId="77777777" w:rsidR="001602DC" w:rsidRPr="00406F8C" w:rsidRDefault="001602DC" w:rsidP="00DA2ADD">
            <w:pPr>
              <w:bidi/>
              <w:rPr>
                <w:rFonts w:ascii="David" w:hAnsi="David" w:cs="David"/>
              </w:rPr>
            </w:pPr>
            <w:r w:rsidRPr="00406F8C">
              <w:rPr>
                <w:rFonts w:ascii="David" w:hAnsi="David" w:cs="David"/>
                <w:rtl/>
              </w:rPr>
              <w:t>ב. וַיֵּדְעוּ כִּי נָכוֹן כִּי הַמָּשִׁיחַ כְּבָר בָּא בִּגְלַל הָאֹתוֹת הָרַבִּים אֲשֶׁר נִתְּנוּ כְּדִבְרֵי הַנְּבִיאִים וּבִגְלַל הַדְּבָרִים אֲשֶׁר כְּבָר הִתְקַיְּמוּ יָדְעוּ כִּי נָכוֹן כִּי כָּל־הַדְּבָרִים יִתְקַיְּמוּ כַּאֲשֶׁר דֻּבָּר׃</w:t>
            </w:r>
          </w:p>
        </w:tc>
        <w:tc>
          <w:tcPr>
            <w:tcW w:w="4194" w:type="dxa"/>
            <w:tcBorders>
              <w:top w:val="nil"/>
              <w:left w:val="single" w:sz="4" w:space="0" w:color="auto"/>
              <w:bottom w:val="nil"/>
              <w:right w:val="nil"/>
            </w:tcBorders>
          </w:tcPr>
          <w:p w14:paraId="23C27543" w14:textId="77777777" w:rsidR="00F6108D" w:rsidRPr="007D2AF3" w:rsidRDefault="00F6108D" w:rsidP="00DA2ADD">
            <w:pPr>
              <w:rPr>
                <w:rFonts w:ascii="David" w:hAnsi="David" w:cs="David"/>
                <w:sz w:val="21"/>
                <w:szCs w:val="21"/>
              </w:rPr>
            </w:pPr>
            <w:r>
              <w:rPr>
                <w:rFonts w:ascii="David" w:hAnsi="David" w:cs="David"/>
                <w:sz w:val="21"/>
                <w:szCs w:val="21"/>
              </w:rPr>
              <w:t>2 And they knew that it must be expedient that Christ had come, because of the many signs which had been given, according to the words of the prophets; and because of the things which had come to pass already they knew that it must needs be that all things should come to pass according to that which had been spoken.</w:t>
            </w:r>
          </w:p>
        </w:tc>
      </w:tr>
      <w:tr w:rsidR="004F08F9" w:rsidRPr="007D2AF3" w14:paraId="1B385981" w14:textId="77777777" w:rsidTr="00FB5D89">
        <w:tc>
          <w:tcPr>
            <w:tcW w:w="4194" w:type="dxa"/>
            <w:tcBorders>
              <w:top w:val="nil"/>
              <w:left w:val="nil"/>
              <w:bottom w:val="nil"/>
              <w:right w:val="single" w:sz="4" w:space="0" w:color="auto"/>
            </w:tcBorders>
          </w:tcPr>
          <w:p w14:paraId="1530D608" w14:textId="77777777" w:rsidR="001602DC" w:rsidRPr="00406F8C" w:rsidRDefault="001602DC" w:rsidP="00DA2ADD">
            <w:pPr>
              <w:bidi/>
              <w:rPr>
                <w:rFonts w:ascii="David" w:hAnsi="David" w:cs="David"/>
              </w:rPr>
            </w:pPr>
            <w:r w:rsidRPr="00406F8C">
              <w:rPr>
                <w:rFonts w:ascii="David" w:hAnsi="David" w:cs="David"/>
                <w:rtl/>
              </w:rPr>
              <w:t xml:space="preserve">ג. לָכֵן עָזְבוּ אֶת־כָּל־חַטֹּאתֵיהֶם וְתוֹעֲבוֹתֵיהֶם וּזְנוּתֵיהֶם וַיַּעַבְדוּ אֶת־הָאֱלֹהִים בְּכָל־חָרִיצוּת יוֹמָם וָלָיְלָה׃  </w:t>
            </w:r>
          </w:p>
        </w:tc>
        <w:tc>
          <w:tcPr>
            <w:tcW w:w="4194" w:type="dxa"/>
            <w:tcBorders>
              <w:top w:val="nil"/>
              <w:left w:val="single" w:sz="4" w:space="0" w:color="auto"/>
              <w:bottom w:val="nil"/>
              <w:right w:val="nil"/>
            </w:tcBorders>
          </w:tcPr>
          <w:p w14:paraId="761956B7" w14:textId="77777777" w:rsidR="00F6108D" w:rsidRPr="007D2AF3" w:rsidRDefault="00F6108D" w:rsidP="00DA2ADD">
            <w:pPr>
              <w:rPr>
                <w:rFonts w:ascii="David" w:hAnsi="David" w:cs="David"/>
                <w:sz w:val="21"/>
                <w:szCs w:val="21"/>
              </w:rPr>
            </w:pPr>
            <w:r>
              <w:rPr>
                <w:rFonts w:ascii="David" w:hAnsi="David" w:cs="David"/>
                <w:sz w:val="21"/>
                <w:szCs w:val="21"/>
              </w:rPr>
              <w:t>3 Therefore they did forsake all their sins, and their abominations, and their whoredoms, and did serve God with all diligence day and night.</w:t>
            </w:r>
          </w:p>
        </w:tc>
      </w:tr>
      <w:tr w:rsidR="004F08F9" w:rsidRPr="007D2AF3" w14:paraId="5BCE6462" w14:textId="77777777" w:rsidTr="00FB5D89">
        <w:tc>
          <w:tcPr>
            <w:tcW w:w="4194" w:type="dxa"/>
            <w:tcBorders>
              <w:top w:val="nil"/>
              <w:left w:val="nil"/>
              <w:bottom w:val="nil"/>
              <w:right w:val="single" w:sz="4" w:space="0" w:color="auto"/>
            </w:tcBorders>
          </w:tcPr>
          <w:p w14:paraId="0D8FB758" w14:textId="77777777" w:rsidR="001602DC" w:rsidRPr="00406F8C" w:rsidRDefault="001602DC" w:rsidP="00DA2ADD">
            <w:pPr>
              <w:bidi/>
              <w:rPr>
                <w:rFonts w:ascii="David" w:hAnsi="David" w:cs="David"/>
              </w:rPr>
            </w:pPr>
            <w:r w:rsidRPr="00406F8C">
              <w:rPr>
                <w:rFonts w:ascii="David" w:hAnsi="David" w:cs="David"/>
                <w:rtl/>
              </w:rPr>
              <w:t>ד. וַיְהִי כַּאֲשֶׁר תָּפְשׂוּ אֶת־כָּל־הַשּׁוֹדְדִים עַד כִּי לֹא נִמְלַט אִישׁ מֵאֲשֶׁר לֹא הוּמְתוּ וַיַּשְׁלִיכוּ אֶת־שְׁבוּיֵיהֶם לַכֶּלֶא וַיִּתְּנוּ לִדְרֹשׁ לָהֶם אֶת־דְּבַר־יְהוָה וְכָל־אֲשֶׁר שָׁבוּ מֵחַטֹּאתֵיהֶם וַיִּכְרְתוּ בְּרִית לְבִלְתִּי רְצֹחַ עוֹד שֻׁלְּחוּ לַחָפְשִׁי׃</w:t>
            </w:r>
          </w:p>
        </w:tc>
        <w:tc>
          <w:tcPr>
            <w:tcW w:w="4194" w:type="dxa"/>
            <w:tcBorders>
              <w:top w:val="nil"/>
              <w:left w:val="single" w:sz="4" w:space="0" w:color="auto"/>
              <w:bottom w:val="nil"/>
              <w:right w:val="nil"/>
            </w:tcBorders>
          </w:tcPr>
          <w:p w14:paraId="4520A058" w14:textId="77777777" w:rsidR="00F6108D" w:rsidRPr="007D2AF3" w:rsidRDefault="00F6108D" w:rsidP="00DA2ADD">
            <w:pPr>
              <w:rPr>
                <w:rFonts w:ascii="David" w:hAnsi="David" w:cs="David"/>
                <w:sz w:val="21"/>
                <w:szCs w:val="21"/>
              </w:rPr>
            </w:pPr>
            <w:r>
              <w:rPr>
                <w:rFonts w:ascii="David" w:hAnsi="David" w:cs="David"/>
                <w:sz w:val="21"/>
                <w:szCs w:val="21"/>
              </w:rPr>
              <w:t>4 And now it came to pass that when they had taken all the robbers prisoners, insomuch that none did escape who were not slain, they did cast their prisoners into prison, and did cause the word of God to be preached unto them; and as many as would repent of their sins and enter into a covenant that they would murder no more were set at liberty.</w:t>
            </w:r>
          </w:p>
        </w:tc>
      </w:tr>
      <w:tr w:rsidR="004F08F9" w:rsidRPr="007D2AF3" w14:paraId="17EDD820" w14:textId="77777777" w:rsidTr="00FB5D89">
        <w:tc>
          <w:tcPr>
            <w:tcW w:w="4194" w:type="dxa"/>
            <w:tcBorders>
              <w:top w:val="nil"/>
              <w:left w:val="nil"/>
              <w:bottom w:val="nil"/>
              <w:right w:val="single" w:sz="4" w:space="0" w:color="auto"/>
            </w:tcBorders>
          </w:tcPr>
          <w:p w14:paraId="5D79548D" w14:textId="77777777" w:rsidR="001602DC" w:rsidRPr="00406F8C" w:rsidRDefault="001602DC" w:rsidP="00DA2ADD">
            <w:pPr>
              <w:bidi/>
              <w:rPr>
                <w:rFonts w:ascii="David" w:hAnsi="David" w:cs="David"/>
              </w:rPr>
            </w:pPr>
            <w:r w:rsidRPr="00406F8C">
              <w:rPr>
                <w:rFonts w:ascii="David" w:hAnsi="David" w:cs="David"/>
                <w:rtl/>
              </w:rPr>
              <w:t>ה. אַךְ כָּל־אֲשֶׁר לֹא כָרְתוּ בְרִית וַאֲשֶׁר הוֹסִיפוּ לִשְׁמֹר אֶת־הָרְצִיחוֹת הַסּוֹדִיּוֹת בְּלִבָּם הֵן כָּל־אֲשֶׁר נִמְצְאוּ נֹשְׁפִים אֵימָה עַל־אֲחֵיהֶם נֶאֶשְׁמוּ וְנֶעֶנְשׁוּ כַּתּוֹרָה׃</w:t>
            </w:r>
          </w:p>
        </w:tc>
        <w:tc>
          <w:tcPr>
            <w:tcW w:w="4194" w:type="dxa"/>
            <w:tcBorders>
              <w:top w:val="nil"/>
              <w:left w:val="single" w:sz="4" w:space="0" w:color="auto"/>
              <w:bottom w:val="nil"/>
              <w:right w:val="nil"/>
            </w:tcBorders>
          </w:tcPr>
          <w:p w14:paraId="0FB41F2C" w14:textId="77777777" w:rsidR="00F6108D" w:rsidRPr="007D2AF3" w:rsidRDefault="00F6108D" w:rsidP="00DA2ADD">
            <w:pPr>
              <w:rPr>
                <w:rFonts w:ascii="David" w:hAnsi="David" w:cs="David"/>
                <w:sz w:val="21"/>
                <w:szCs w:val="21"/>
              </w:rPr>
            </w:pPr>
            <w:r>
              <w:rPr>
                <w:rFonts w:ascii="David" w:hAnsi="David" w:cs="David"/>
                <w:sz w:val="21"/>
                <w:szCs w:val="21"/>
              </w:rPr>
              <w:t>5 But as many as there were who did not enter into a covenant, and who did still continue to have those secret murders in their hearts, yea, as many as were found breathing out threatenings against their brethren were condemned and punished according to the law.</w:t>
            </w:r>
          </w:p>
        </w:tc>
      </w:tr>
      <w:tr w:rsidR="004F08F9" w:rsidRPr="007D2AF3" w14:paraId="1A88F2E8" w14:textId="77777777" w:rsidTr="00FB5D89">
        <w:tc>
          <w:tcPr>
            <w:tcW w:w="4194" w:type="dxa"/>
            <w:tcBorders>
              <w:top w:val="nil"/>
              <w:left w:val="nil"/>
              <w:bottom w:val="nil"/>
              <w:right w:val="single" w:sz="4" w:space="0" w:color="auto"/>
            </w:tcBorders>
          </w:tcPr>
          <w:p w14:paraId="12AD9E29" w14:textId="77777777" w:rsidR="001602DC" w:rsidRPr="00406F8C" w:rsidRDefault="001602DC" w:rsidP="00DA2ADD">
            <w:pPr>
              <w:bidi/>
              <w:rPr>
                <w:rFonts w:ascii="David" w:hAnsi="David" w:cs="David"/>
              </w:rPr>
            </w:pPr>
            <w:r w:rsidRPr="00406F8C">
              <w:rPr>
                <w:rFonts w:ascii="David" w:hAnsi="David" w:cs="David"/>
                <w:rtl/>
              </w:rPr>
              <w:t>ו. וְכֵן שָׂמוּ קֵץ לְכָל־הַקְּשָׁרִים הָרְשָׁעִים וְהַסּוֹדִיִּים וְהַנִּתְעָבִים אֲשֶׁר בָּהֶם הָיָה רֶשַׁע רַב וְרְצִיחוֹת רַבּוֹת׃</w:t>
            </w:r>
          </w:p>
        </w:tc>
        <w:tc>
          <w:tcPr>
            <w:tcW w:w="4194" w:type="dxa"/>
            <w:tcBorders>
              <w:top w:val="nil"/>
              <w:left w:val="single" w:sz="4" w:space="0" w:color="auto"/>
              <w:bottom w:val="nil"/>
              <w:right w:val="nil"/>
            </w:tcBorders>
          </w:tcPr>
          <w:p w14:paraId="0C1C8E3D" w14:textId="77777777" w:rsidR="00F6108D" w:rsidRPr="007D2AF3" w:rsidRDefault="00F6108D" w:rsidP="00DA2ADD">
            <w:pPr>
              <w:rPr>
                <w:rFonts w:ascii="David" w:hAnsi="David" w:cs="David"/>
                <w:sz w:val="21"/>
                <w:szCs w:val="21"/>
              </w:rPr>
            </w:pPr>
            <w:r>
              <w:rPr>
                <w:rFonts w:ascii="David" w:hAnsi="David" w:cs="David"/>
                <w:sz w:val="21"/>
                <w:szCs w:val="21"/>
              </w:rPr>
              <w:t>6 And thus they did put an end to all those wicked, and secret, and abominable combi– nations, in the which there was so much wickedness, and so many murders committed.</w:t>
            </w:r>
          </w:p>
        </w:tc>
      </w:tr>
      <w:tr w:rsidR="004F08F9" w:rsidRPr="007D2AF3" w14:paraId="12DB795D" w14:textId="77777777" w:rsidTr="00FB5D89">
        <w:tc>
          <w:tcPr>
            <w:tcW w:w="4194" w:type="dxa"/>
            <w:tcBorders>
              <w:top w:val="nil"/>
              <w:left w:val="nil"/>
              <w:bottom w:val="nil"/>
              <w:right w:val="single" w:sz="4" w:space="0" w:color="auto"/>
            </w:tcBorders>
          </w:tcPr>
          <w:p w14:paraId="299944D1" w14:textId="77777777" w:rsidR="001602DC" w:rsidRPr="00406F8C" w:rsidRDefault="001602DC" w:rsidP="00DA2ADD">
            <w:pPr>
              <w:bidi/>
              <w:rPr>
                <w:rFonts w:ascii="David" w:hAnsi="David" w:cs="David"/>
              </w:rPr>
            </w:pPr>
            <w:r w:rsidRPr="00406F8C">
              <w:rPr>
                <w:rFonts w:ascii="David" w:hAnsi="David" w:cs="David"/>
                <w:rtl/>
              </w:rPr>
              <w:t>ז. וְכֵן עָבְרָה שְׁנַת עֶשְׂרִים וּשְׁתַּיִם וְגַם שְׁנַת עֶשְׂרִים וְשָׁלֹשׁ וְעֶשְׂרִים וְאַרְבַּע וְעֶשְׂרִים וְחָמֵשׁ וְכֵן עָבְרוּ עֶשְׂרִים וְחָמֵשׁ שָׁנִים׃</w:t>
            </w:r>
          </w:p>
        </w:tc>
        <w:tc>
          <w:tcPr>
            <w:tcW w:w="4194" w:type="dxa"/>
            <w:tcBorders>
              <w:top w:val="nil"/>
              <w:left w:val="single" w:sz="4" w:space="0" w:color="auto"/>
              <w:bottom w:val="nil"/>
              <w:right w:val="nil"/>
            </w:tcBorders>
          </w:tcPr>
          <w:p w14:paraId="3E8976ED" w14:textId="77777777" w:rsidR="00F6108D" w:rsidRPr="007D2AF3" w:rsidRDefault="00F6108D" w:rsidP="00DA2ADD">
            <w:pPr>
              <w:rPr>
                <w:rFonts w:ascii="David" w:hAnsi="David" w:cs="David"/>
                <w:sz w:val="21"/>
                <w:szCs w:val="21"/>
              </w:rPr>
            </w:pPr>
            <w:r>
              <w:rPr>
                <w:rFonts w:ascii="David" w:hAnsi="David" w:cs="David"/>
                <w:sz w:val="21"/>
                <w:szCs w:val="21"/>
              </w:rPr>
              <w:t>7 And thus had the twenty and second year passed away, and the twenty and third year also, and the twenty and fourth, and the twenty and fifth; and thus had twenty and five years passed away.</w:t>
            </w:r>
          </w:p>
        </w:tc>
      </w:tr>
      <w:tr w:rsidR="004F08F9" w:rsidRPr="007D2AF3" w14:paraId="08CB986A" w14:textId="77777777" w:rsidTr="00FB5D89">
        <w:tc>
          <w:tcPr>
            <w:tcW w:w="4194" w:type="dxa"/>
            <w:tcBorders>
              <w:top w:val="nil"/>
              <w:left w:val="nil"/>
              <w:bottom w:val="nil"/>
              <w:right w:val="single" w:sz="4" w:space="0" w:color="auto"/>
            </w:tcBorders>
          </w:tcPr>
          <w:p w14:paraId="77F1C90F" w14:textId="77777777" w:rsidR="001602DC" w:rsidRPr="00406F8C" w:rsidRDefault="001602DC" w:rsidP="00DA2ADD">
            <w:pPr>
              <w:bidi/>
              <w:rPr>
                <w:rFonts w:ascii="David" w:hAnsi="David" w:cs="David"/>
              </w:rPr>
            </w:pPr>
            <w:r w:rsidRPr="00406F8C">
              <w:rPr>
                <w:rFonts w:ascii="David" w:hAnsi="David" w:cs="David"/>
                <w:rtl/>
              </w:rPr>
              <w:t xml:space="preserve">ח. וְדְבָרִים רַבִּים קָרוּ אֲשֶׁר בְּעֵינֵי חֶלְקָם הָיוּ גְּדוֹלִים וְנִפְלָאִים וְאַף־עַל־פִּי־כֵן לֹא יוּכְלוּ כֻּלָּם לְהִכָּתֵב בַּסֵּפֶר הַזֶּה הֵן הַסֵּפֶר הַזֶּה לֹא יָכִיל אֲפִילוּ חֵלֶק מֵאָה מֵאֲשֶׁר נַעֲשָׂה בֵּין עַם רַב כָּזֶה בְּעֶשְׂרִים וְחָמֵשׁ שָׁנִים׃ </w:t>
            </w:r>
          </w:p>
        </w:tc>
        <w:tc>
          <w:tcPr>
            <w:tcW w:w="4194" w:type="dxa"/>
            <w:tcBorders>
              <w:top w:val="nil"/>
              <w:left w:val="single" w:sz="4" w:space="0" w:color="auto"/>
              <w:bottom w:val="nil"/>
              <w:right w:val="nil"/>
            </w:tcBorders>
          </w:tcPr>
          <w:p w14:paraId="3AA447DA" w14:textId="77777777" w:rsidR="00F6108D" w:rsidRPr="007D2AF3" w:rsidRDefault="00F6108D" w:rsidP="00DA2ADD">
            <w:pPr>
              <w:rPr>
                <w:rFonts w:ascii="David" w:hAnsi="David" w:cs="David"/>
                <w:sz w:val="21"/>
                <w:szCs w:val="21"/>
              </w:rPr>
            </w:pPr>
            <w:r>
              <w:rPr>
                <w:rFonts w:ascii="David" w:hAnsi="David" w:cs="David"/>
                <w:sz w:val="21"/>
                <w:szCs w:val="21"/>
              </w:rPr>
              <w:t>8 And there had many things transpired which, in the eyes of some, would be great and marvelous; nevertheless, they cannot all be written in this book; yea, this book cannot contain even a hundredth part of what was done among so many people in the space of twenty and five years;</w:t>
            </w:r>
          </w:p>
        </w:tc>
      </w:tr>
      <w:tr w:rsidR="004F08F9" w:rsidRPr="007D2AF3" w14:paraId="05A2D3C2" w14:textId="77777777" w:rsidTr="00FB5D89">
        <w:tc>
          <w:tcPr>
            <w:tcW w:w="4194" w:type="dxa"/>
            <w:tcBorders>
              <w:top w:val="nil"/>
              <w:left w:val="nil"/>
              <w:bottom w:val="nil"/>
              <w:right w:val="single" w:sz="4" w:space="0" w:color="auto"/>
            </w:tcBorders>
          </w:tcPr>
          <w:p w14:paraId="11BB3B10" w14:textId="77777777" w:rsidR="001602DC" w:rsidRPr="00406F8C" w:rsidRDefault="001602DC" w:rsidP="00DA2ADD">
            <w:pPr>
              <w:bidi/>
              <w:rPr>
                <w:rFonts w:ascii="David" w:hAnsi="David" w:cs="David"/>
              </w:rPr>
            </w:pPr>
            <w:r w:rsidRPr="00406F8C">
              <w:rPr>
                <w:rFonts w:ascii="David" w:hAnsi="David" w:cs="David"/>
                <w:rtl/>
              </w:rPr>
              <w:t>ט. אַךְ הִנֵּה יֵשׁ סְפָרִים הַמְכִילִים אֶת־כָּל־קוֹרוֹת הָעָם הַזֶּה וְחֶשְׁבּוֹן קָצָר אַךְ אֱמֶת נִתַּן בִּידֵי נֶפִי׃</w:t>
            </w:r>
          </w:p>
        </w:tc>
        <w:tc>
          <w:tcPr>
            <w:tcW w:w="4194" w:type="dxa"/>
            <w:tcBorders>
              <w:top w:val="nil"/>
              <w:left w:val="single" w:sz="4" w:space="0" w:color="auto"/>
              <w:bottom w:val="nil"/>
              <w:right w:val="nil"/>
            </w:tcBorders>
          </w:tcPr>
          <w:p w14:paraId="4B65434C" w14:textId="77777777" w:rsidR="00F6108D" w:rsidRPr="007D2AF3" w:rsidRDefault="00F6108D" w:rsidP="00DA2ADD">
            <w:pPr>
              <w:rPr>
                <w:rFonts w:ascii="David" w:hAnsi="David" w:cs="David"/>
                <w:sz w:val="21"/>
                <w:szCs w:val="21"/>
              </w:rPr>
            </w:pPr>
            <w:r>
              <w:rPr>
                <w:rFonts w:ascii="David" w:hAnsi="David" w:cs="David"/>
                <w:sz w:val="21"/>
                <w:szCs w:val="21"/>
              </w:rPr>
              <w:t>9 But behold there are records which do contain all the proceedings of this people; and a shorter but true account was given by Nephi.</w:t>
            </w:r>
          </w:p>
        </w:tc>
      </w:tr>
      <w:tr w:rsidR="004F08F9" w:rsidRPr="007D2AF3" w14:paraId="52A26443" w14:textId="77777777" w:rsidTr="00FB5D89">
        <w:tc>
          <w:tcPr>
            <w:tcW w:w="4194" w:type="dxa"/>
            <w:tcBorders>
              <w:top w:val="nil"/>
              <w:left w:val="nil"/>
              <w:bottom w:val="nil"/>
              <w:right w:val="single" w:sz="4" w:space="0" w:color="auto"/>
            </w:tcBorders>
          </w:tcPr>
          <w:p w14:paraId="56D59CF8" w14:textId="77777777" w:rsidR="001602DC" w:rsidRPr="00406F8C" w:rsidRDefault="001602DC" w:rsidP="00DA2ADD">
            <w:pPr>
              <w:bidi/>
              <w:rPr>
                <w:rFonts w:ascii="David" w:hAnsi="David" w:cs="David"/>
              </w:rPr>
            </w:pPr>
            <w:r w:rsidRPr="00406F8C">
              <w:rPr>
                <w:rFonts w:ascii="David" w:hAnsi="David" w:cs="David"/>
                <w:rtl/>
              </w:rPr>
              <w:t>י. לָכֵן עָשִׂיתִי אֶת־סִפְרִי עַל־הַדְּבָרִים הָאֵלֶּה כְּפִי סֵפֶר נֶפִי אֲשֶׁר נֶחְרַת עַל־הַלּוּחוֹת אֲשֶׁר נִקְרְאוּ לוּחוֹת נֶפִי׃</w:t>
            </w:r>
          </w:p>
        </w:tc>
        <w:tc>
          <w:tcPr>
            <w:tcW w:w="4194" w:type="dxa"/>
            <w:tcBorders>
              <w:top w:val="nil"/>
              <w:left w:val="single" w:sz="4" w:space="0" w:color="auto"/>
              <w:bottom w:val="nil"/>
              <w:right w:val="nil"/>
            </w:tcBorders>
          </w:tcPr>
          <w:p w14:paraId="06D390EE" w14:textId="77777777" w:rsidR="00F6108D" w:rsidRPr="007D2AF3" w:rsidRDefault="00F6108D" w:rsidP="00DA2ADD">
            <w:pPr>
              <w:rPr>
                <w:rFonts w:ascii="David" w:hAnsi="David" w:cs="David"/>
                <w:sz w:val="21"/>
                <w:szCs w:val="21"/>
              </w:rPr>
            </w:pPr>
            <w:r>
              <w:rPr>
                <w:rFonts w:ascii="David" w:hAnsi="David" w:cs="David"/>
                <w:sz w:val="21"/>
                <w:szCs w:val="21"/>
              </w:rPr>
              <w:t xml:space="preserve">10 Therefore I have made my record of these things according to the record of Nephi, which </w:t>
            </w:r>
            <w:r>
              <w:rPr>
                <w:rFonts w:ascii="David" w:hAnsi="David" w:cs="David"/>
                <w:sz w:val="21"/>
                <w:szCs w:val="21"/>
              </w:rPr>
              <w:lastRenderedPageBreak/>
              <w:t>was engraven on the plates which were called the plates of Nephi.</w:t>
            </w:r>
          </w:p>
        </w:tc>
      </w:tr>
      <w:tr w:rsidR="004F08F9" w:rsidRPr="007D2AF3" w14:paraId="3AED2D51" w14:textId="77777777" w:rsidTr="00FB5D89">
        <w:tc>
          <w:tcPr>
            <w:tcW w:w="4194" w:type="dxa"/>
            <w:tcBorders>
              <w:top w:val="nil"/>
              <w:left w:val="nil"/>
              <w:bottom w:val="nil"/>
              <w:right w:val="single" w:sz="4" w:space="0" w:color="auto"/>
            </w:tcBorders>
          </w:tcPr>
          <w:p w14:paraId="5BF3ACDC" w14:textId="77777777" w:rsidR="001602DC" w:rsidRPr="00406F8C" w:rsidRDefault="001602DC" w:rsidP="00DA2ADD">
            <w:pPr>
              <w:bidi/>
              <w:rPr>
                <w:rFonts w:ascii="David" w:hAnsi="David" w:cs="David"/>
              </w:rPr>
            </w:pPr>
            <w:r w:rsidRPr="00406F8C">
              <w:rPr>
                <w:rFonts w:ascii="David" w:hAnsi="David" w:cs="David"/>
                <w:rtl/>
              </w:rPr>
              <w:lastRenderedPageBreak/>
              <w:t>יא. וְהִנֵּה עֹשֶׂה אֲנִי אֶת־הַסֵּפֶר עַל־לוּחוֹת אֲשֶׁר עָשִׂיתִי בְּיָדַי׃</w:t>
            </w:r>
          </w:p>
        </w:tc>
        <w:tc>
          <w:tcPr>
            <w:tcW w:w="4194" w:type="dxa"/>
            <w:tcBorders>
              <w:top w:val="nil"/>
              <w:left w:val="single" w:sz="4" w:space="0" w:color="auto"/>
              <w:bottom w:val="nil"/>
              <w:right w:val="nil"/>
            </w:tcBorders>
          </w:tcPr>
          <w:p w14:paraId="7D6BB786" w14:textId="77777777" w:rsidR="00F6108D" w:rsidRPr="007D2AF3" w:rsidRDefault="00F6108D" w:rsidP="00DA2ADD">
            <w:pPr>
              <w:rPr>
                <w:rFonts w:ascii="David" w:hAnsi="David" w:cs="David"/>
                <w:sz w:val="21"/>
                <w:szCs w:val="21"/>
              </w:rPr>
            </w:pPr>
            <w:r>
              <w:rPr>
                <w:rFonts w:ascii="David" w:hAnsi="David" w:cs="David"/>
                <w:sz w:val="21"/>
                <w:szCs w:val="21"/>
              </w:rPr>
              <w:t>11 And behold, I do make the record on plates which I have made with mine own hands.</w:t>
            </w:r>
          </w:p>
        </w:tc>
      </w:tr>
      <w:tr w:rsidR="004F08F9" w:rsidRPr="007D2AF3" w14:paraId="37F04123" w14:textId="77777777" w:rsidTr="00FB5D89">
        <w:tc>
          <w:tcPr>
            <w:tcW w:w="4194" w:type="dxa"/>
            <w:tcBorders>
              <w:top w:val="nil"/>
              <w:left w:val="nil"/>
              <w:bottom w:val="nil"/>
              <w:right w:val="single" w:sz="4" w:space="0" w:color="auto"/>
            </w:tcBorders>
          </w:tcPr>
          <w:p w14:paraId="2E3B5ACD" w14:textId="77777777" w:rsidR="001602DC" w:rsidRPr="00406F8C" w:rsidRDefault="001602DC" w:rsidP="00DA2ADD">
            <w:pPr>
              <w:bidi/>
              <w:rPr>
                <w:rFonts w:ascii="David" w:hAnsi="David" w:cs="David"/>
              </w:rPr>
            </w:pPr>
            <w:r w:rsidRPr="00406F8C">
              <w:rPr>
                <w:rFonts w:ascii="David" w:hAnsi="David" w:cs="David"/>
                <w:rtl/>
              </w:rPr>
              <w:t>יב. וְהִנֵּה נִקְרֵאתִי מוֹרְמוֹן עַל־שֵׁם אֶרֶץ מוֹרְמוֹן הָאָרֶץ אֲשֶׁר בָּהּ הֵקִים אַלְמָא אֶת־הָעֵדָה בָּעָם הֵן הָעֵדָה הָרִאשׁוֹנָה אֲשֶׁר הוּקְמָה בֵינֵיהֶם אַחֲרֵי פִּשְׁעָם׃</w:t>
            </w:r>
          </w:p>
        </w:tc>
        <w:tc>
          <w:tcPr>
            <w:tcW w:w="4194" w:type="dxa"/>
            <w:tcBorders>
              <w:top w:val="nil"/>
              <w:left w:val="single" w:sz="4" w:space="0" w:color="auto"/>
              <w:bottom w:val="nil"/>
              <w:right w:val="nil"/>
            </w:tcBorders>
          </w:tcPr>
          <w:p w14:paraId="286C914F" w14:textId="77777777" w:rsidR="00F6108D" w:rsidRPr="007D2AF3" w:rsidRDefault="00F6108D" w:rsidP="00DA2ADD">
            <w:pPr>
              <w:rPr>
                <w:rFonts w:ascii="David" w:hAnsi="David" w:cs="David"/>
                <w:sz w:val="21"/>
                <w:szCs w:val="21"/>
              </w:rPr>
            </w:pPr>
            <w:r>
              <w:rPr>
                <w:rFonts w:ascii="David" w:hAnsi="David" w:cs="David"/>
                <w:sz w:val="21"/>
                <w:szCs w:val="21"/>
              </w:rPr>
              <w:t>12 And behold, I am called Mormon, being called after the land of Mormon, the land in which Alma did establish the church among the people, yea, the first church which was established among them after their trans– gression.</w:t>
            </w:r>
          </w:p>
        </w:tc>
      </w:tr>
      <w:tr w:rsidR="004F08F9" w:rsidRPr="007D2AF3" w14:paraId="16FFA4D9" w14:textId="77777777" w:rsidTr="00FB5D89">
        <w:tc>
          <w:tcPr>
            <w:tcW w:w="4194" w:type="dxa"/>
            <w:tcBorders>
              <w:top w:val="nil"/>
              <w:left w:val="nil"/>
              <w:bottom w:val="nil"/>
              <w:right w:val="single" w:sz="4" w:space="0" w:color="auto"/>
            </w:tcBorders>
          </w:tcPr>
          <w:p w14:paraId="36172D03" w14:textId="77777777" w:rsidR="001602DC" w:rsidRPr="00406F8C" w:rsidRDefault="001602DC" w:rsidP="00DA2ADD">
            <w:pPr>
              <w:bidi/>
              <w:rPr>
                <w:rFonts w:ascii="David" w:hAnsi="David" w:cs="David"/>
              </w:rPr>
            </w:pPr>
            <w:r w:rsidRPr="00406F8C">
              <w:rPr>
                <w:rFonts w:ascii="David" w:hAnsi="David" w:cs="David"/>
                <w:rtl/>
              </w:rPr>
              <w:t>יג. הִנֵּה אֲנִי תַּלְמִיד יֵשׁוּעַ הַמָּשִׁיחַ בֶּן־הָאֱלֹהִים נִקְרֵאתִי מִפִּיו לְהַגִּיד אֶת־דְּבָרוֹ בְּקֶרֶב עַמּוֹ לְמַעַן יִהְיוּ לָהֶם חַיֵּי עוֹלָם׃</w:t>
            </w:r>
          </w:p>
        </w:tc>
        <w:tc>
          <w:tcPr>
            <w:tcW w:w="4194" w:type="dxa"/>
            <w:tcBorders>
              <w:top w:val="nil"/>
              <w:left w:val="single" w:sz="4" w:space="0" w:color="auto"/>
              <w:bottom w:val="nil"/>
              <w:right w:val="nil"/>
            </w:tcBorders>
          </w:tcPr>
          <w:p w14:paraId="680F4077" w14:textId="77777777" w:rsidR="00F6108D" w:rsidRPr="007D2AF3" w:rsidRDefault="00F6108D" w:rsidP="00DA2ADD">
            <w:pPr>
              <w:rPr>
                <w:rFonts w:ascii="David" w:hAnsi="David" w:cs="David"/>
                <w:sz w:val="21"/>
                <w:szCs w:val="21"/>
              </w:rPr>
            </w:pPr>
            <w:r>
              <w:rPr>
                <w:rFonts w:ascii="David" w:hAnsi="David" w:cs="David"/>
                <w:sz w:val="21"/>
                <w:szCs w:val="21"/>
              </w:rPr>
              <w:t>13 Behold, I am a disciple of Jesus Christ, the Son of God. I have been called of him to declare his word among his people, that they might have everlasting life.</w:t>
            </w:r>
          </w:p>
        </w:tc>
      </w:tr>
      <w:tr w:rsidR="004F08F9" w:rsidRPr="007D2AF3" w14:paraId="6863D718" w14:textId="77777777" w:rsidTr="00FB5D89">
        <w:tc>
          <w:tcPr>
            <w:tcW w:w="4194" w:type="dxa"/>
            <w:tcBorders>
              <w:top w:val="nil"/>
              <w:left w:val="nil"/>
              <w:bottom w:val="nil"/>
              <w:right w:val="single" w:sz="4" w:space="0" w:color="auto"/>
            </w:tcBorders>
          </w:tcPr>
          <w:p w14:paraId="32268AF5" w14:textId="77777777" w:rsidR="001602DC" w:rsidRPr="00406F8C" w:rsidRDefault="001602DC" w:rsidP="00DA2ADD">
            <w:pPr>
              <w:bidi/>
              <w:rPr>
                <w:rFonts w:ascii="David" w:hAnsi="David" w:cs="David"/>
              </w:rPr>
            </w:pPr>
            <w:r w:rsidRPr="00406F8C">
              <w:rPr>
                <w:rFonts w:ascii="David" w:hAnsi="David" w:cs="David"/>
                <w:rtl/>
              </w:rPr>
              <w:t>יד. וַיְהִי נָכוֹן כִּי אֲנִי כִּרְצוֹן אֱלֹהִים לְמַעַן יִתְקַיְּמוּ תְּפִלּוֹת הַהֹלְכִים מִזֶּה הַקְּדוֹשִׁים כְּפִי אֱמוּנָתָם אֶעֱשֶׂה סֵפֶר הַדְּבָרִים הָאֵלֶּה אֲשֶׁר נַעֲשׂוּ׃</w:t>
            </w:r>
          </w:p>
        </w:tc>
        <w:tc>
          <w:tcPr>
            <w:tcW w:w="4194" w:type="dxa"/>
            <w:tcBorders>
              <w:top w:val="nil"/>
              <w:left w:val="single" w:sz="4" w:space="0" w:color="auto"/>
              <w:bottom w:val="nil"/>
              <w:right w:val="nil"/>
            </w:tcBorders>
          </w:tcPr>
          <w:p w14:paraId="2C28FAFC" w14:textId="77777777" w:rsidR="00F6108D" w:rsidRPr="007D2AF3" w:rsidRDefault="00F6108D" w:rsidP="00DA2ADD">
            <w:pPr>
              <w:rPr>
                <w:rFonts w:ascii="David" w:hAnsi="David" w:cs="David"/>
                <w:sz w:val="21"/>
                <w:szCs w:val="21"/>
              </w:rPr>
            </w:pPr>
            <w:r>
              <w:rPr>
                <w:rFonts w:ascii="David" w:hAnsi="David" w:cs="David"/>
                <w:sz w:val="21"/>
                <w:szCs w:val="21"/>
              </w:rPr>
              <w:t>14 And it hath become expedient that I, according to the will of God, that the prayers of those who have gone hence, who were the holy ones, should be fulfilled according to their faith, should make a record of these things which have been done—</w:t>
            </w:r>
          </w:p>
        </w:tc>
      </w:tr>
      <w:tr w:rsidR="004F08F9" w:rsidRPr="007D2AF3" w14:paraId="593FB1BF" w14:textId="77777777" w:rsidTr="00FB5D89">
        <w:tc>
          <w:tcPr>
            <w:tcW w:w="4194" w:type="dxa"/>
            <w:tcBorders>
              <w:top w:val="nil"/>
              <w:left w:val="nil"/>
              <w:bottom w:val="nil"/>
              <w:right w:val="single" w:sz="4" w:space="0" w:color="auto"/>
            </w:tcBorders>
          </w:tcPr>
          <w:p w14:paraId="0BAD9BB2" w14:textId="77777777" w:rsidR="001602DC" w:rsidRPr="00406F8C" w:rsidRDefault="001602DC" w:rsidP="00DA2ADD">
            <w:pPr>
              <w:bidi/>
              <w:rPr>
                <w:rFonts w:ascii="David" w:hAnsi="David" w:cs="David"/>
              </w:rPr>
            </w:pPr>
            <w:r w:rsidRPr="00406F8C">
              <w:rPr>
                <w:rFonts w:ascii="David" w:hAnsi="David" w:cs="David"/>
                <w:rtl/>
              </w:rPr>
              <w:t>טו. הֵן סֵפֶר קָטָן מֵאֲשֶׁר הָיָה מֵעֵת צֵאת לֶחִי מִירוּשָׁלַיִם וְעַד־הָעֵת הַזֹּאת׃</w:t>
            </w:r>
          </w:p>
        </w:tc>
        <w:tc>
          <w:tcPr>
            <w:tcW w:w="4194" w:type="dxa"/>
            <w:tcBorders>
              <w:top w:val="nil"/>
              <w:left w:val="single" w:sz="4" w:space="0" w:color="auto"/>
              <w:bottom w:val="nil"/>
              <w:right w:val="nil"/>
            </w:tcBorders>
          </w:tcPr>
          <w:p w14:paraId="3B3162A6" w14:textId="77777777" w:rsidR="00F6108D" w:rsidRPr="007D2AF3" w:rsidRDefault="00F6108D" w:rsidP="00DA2ADD">
            <w:pPr>
              <w:rPr>
                <w:rFonts w:ascii="David" w:hAnsi="David" w:cs="David"/>
                <w:sz w:val="21"/>
                <w:szCs w:val="21"/>
              </w:rPr>
            </w:pPr>
            <w:r>
              <w:rPr>
                <w:rFonts w:ascii="David" w:hAnsi="David" w:cs="David"/>
                <w:sz w:val="21"/>
                <w:szCs w:val="21"/>
              </w:rPr>
              <w:t xml:space="preserve">15 Yea, a small record of that which hath taken place from the time that Lehi left Jerusalem, even down until the present time. </w:t>
            </w:r>
          </w:p>
        </w:tc>
      </w:tr>
      <w:tr w:rsidR="004F08F9" w:rsidRPr="007D2AF3" w14:paraId="7B92DA27" w14:textId="77777777" w:rsidTr="00FB5D89">
        <w:tc>
          <w:tcPr>
            <w:tcW w:w="4194" w:type="dxa"/>
            <w:tcBorders>
              <w:top w:val="nil"/>
              <w:left w:val="nil"/>
              <w:bottom w:val="nil"/>
              <w:right w:val="single" w:sz="4" w:space="0" w:color="auto"/>
            </w:tcBorders>
          </w:tcPr>
          <w:p w14:paraId="1E3AA21B" w14:textId="77777777" w:rsidR="001602DC" w:rsidRPr="00406F8C" w:rsidRDefault="001602DC" w:rsidP="00DA2ADD">
            <w:pPr>
              <w:bidi/>
              <w:rPr>
                <w:rFonts w:ascii="David" w:hAnsi="David" w:cs="David"/>
              </w:rPr>
            </w:pPr>
            <w:r w:rsidRPr="00406F8C">
              <w:rPr>
                <w:rFonts w:ascii="David" w:hAnsi="David" w:cs="David"/>
                <w:rtl/>
              </w:rPr>
              <w:t>טז. לָכֵן עוֹשֶׂה אֲנִי אֶת־סִפְרִי מִן־הַחֶשְׁבּוֹנוֹת אֲשֶׁר נִתְּנוּ בִּידֵי הַקַּדְמוֹנִים עַד־תְּחִלַּת יָמַי׃</w:t>
            </w:r>
          </w:p>
        </w:tc>
        <w:tc>
          <w:tcPr>
            <w:tcW w:w="4194" w:type="dxa"/>
            <w:tcBorders>
              <w:top w:val="nil"/>
              <w:left w:val="single" w:sz="4" w:space="0" w:color="auto"/>
              <w:bottom w:val="nil"/>
              <w:right w:val="nil"/>
            </w:tcBorders>
          </w:tcPr>
          <w:p w14:paraId="70A2509F" w14:textId="77777777" w:rsidR="00F6108D" w:rsidRPr="007D2AF3" w:rsidRDefault="00F6108D" w:rsidP="00DA2ADD">
            <w:pPr>
              <w:rPr>
                <w:rFonts w:ascii="David" w:hAnsi="David" w:cs="David"/>
                <w:sz w:val="21"/>
                <w:szCs w:val="21"/>
              </w:rPr>
            </w:pPr>
            <w:r>
              <w:rPr>
                <w:rFonts w:ascii="David" w:hAnsi="David" w:cs="David"/>
                <w:sz w:val="21"/>
                <w:szCs w:val="21"/>
              </w:rPr>
              <w:t>16 Therefore I do make my record from the accounts which have been given by those who were before me, until the commencement of my day;</w:t>
            </w:r>
          </w:p>
        </w:tc>
      </w:tr>
      <w:tr w:rsidR="004F08F9" w:rsidRPr="007D2AF3" w14:paraId="4BC80E57" w14:textId="77777777" w:rsidTr="00FB5D89">
        <w:tc>
          <w:tcPr>
            <w:tcW w:w="4194" w:type="dxa"/>
            <w:tcBorders>
              <w:top w:val="nil"/>
              <w:left w:val="nil"/>
              <w:bottom w:val="nil"/>
              <w:right w:val="single" w:sz="4" w:space="0" w:color="auto"/>
            </w:tcBorders>
          </w:tcPr>
          <w:p w14:paraId="4A69A041" w14:textId="77777777" w:rsidR="001602DC" w:rsidRPr="00406F8C" w:rsidRDefault="001602DC" w:rsidP="00DA2ADD">
            <w:pPr>
              <w:bidi/>
              <w:rPr>
                <w:rFonts w:ascii="David" w:hAnsi="David" w:cs="David"/>
              </w:rPr>
            </w:pPr>
            <w:r w:rsidRPr="00406F8C">
              <w:rPr>
                <w:rFonts w:ascii="David" w:hAnsi="David" w:cs="David"/>
                <w:rtl/>
              </w:rPr>
              <w:t>יז. וְאָז עוֹשֶׂה אֲנִי סֵפֶר הַדְּבָרִים אֲשֶׁר רָאִיתִי בְּעֵינַי׃</w:t>
            </w:r>
          </w:p>
        </w:tc>
        <w:tc>
          <w:tcPr>
            <w:tcW w:w="4194" w:type="dxa"/>
            <w:tcBorders>
              <w:top w:val="nil"/>
              <w:left w:val="single" w:sz="4" w:space="0" w:color="auto"/>
              <w:bottom w:val="nil"/>
              <w:right w:val="nil"/>
            </w:tcBorders>
          </w:tcPr>
          <w:p w14:paraId="1DFBC732" w14:textId="77777777" w:rsidR="00F6108D" w:rsidRPr="007D2AF3" w:rsidRDefault="00F6108D" w:rsidP="00DA2ADD">
            <w:pPr>
              <w:rPr>
                <w:rFonts w:ascii="David" w:hAnsi="David" w:cs="David"/>
                <w:sz w:val="21"/>
                <w:szCs w:val="21"/>
              </w:rPr>
            </w:pPr>
            <w:r>
              <w:rPr>
                <w:rFonts w:ascii="David" w:hAnsi="David" w:cs="David"/>
                <w:sz w:val="21"/>
                <w:szCs w:val="21"/>
              </w:rPr>
              <w:t>17 And then I do make a record of the things which I have seen with mine own eyes.</w:t>
            </w:r>
          </w:p>
        </w:tc>
      </w:tr>
      <w:tr w:rsidR="004F08F9" w:rsidRPr="007D2AF3" w14:paraId="54DB0954" w14:textId="77777777" w:rsidTr="00FB5D89">
        <w:tc>
          <w:tcPr>
            <w:tcW w:w="4194" w:type="dxa"/>
            <w:tcBorders>
              <w:top w:val="nil"/>
              <w:left w:val="nil"/>
              <w:bottom w:val="nil"/>
              <w:right w:val="single" w:sz="4" w:space="0" w:color="auto"/>
            </w:tcBorders>
          </w:tcPr>
          <w:p w14:paraId="5135AB2A" w14:textId="77777777" w:rsidR="001602DC" w:rsidRPr="00406F8C" w:rsidRDefault="001602DC" w:rsidP="00DA2ADD">
            <w:pPr>
              <w:bidi/>
              <w:rPr>
                <w:rFonts w:ascii="David" w:hAnsi="David" w:cs="David"/>
              </w:rPr>
            </w:pPr>
            <w:r w:rsidRPr="00406F8C">
              <w:rPr>
                <w:rFonts w:ascii="David" w:hAnsi="David" w:cs="David"/>
                <w:rtl/>
              </w:rPr>
              <w:t>יח. וְיוֹדֵעַ אֲנִי כִּי הַסֵּפֶר אֲשֶׁר אֲנִי עוֹשֶׂה הוּא סֵפֶר צֶדֶק וֶאֱמֶת וְאַף־עַל־פִּי־כֵן יֵשׁ דְּבָרִים רַבִּים אֲשֶׁר כְּפִי לְשׁוֹנֵנוּ לֹא נוּכַל לִכְתֹּב׃</w:t>
            </w:r>
          </w:p>
        </w:tc>
        <w:tc>
          <w:tcPr>
            <w:tcW w:w="4194" w:type="dxa"/>
            <w:tcBorders>
              <w:top w:val="nil"/>
              <w:left w:val="single" w:sz="4" w:space="0" w:color="auto"/>
              <w:bottom w:val="nil"/>
              <w:right w:val="nil"/>
            </w:tcBorders>
          </w:tcPr>
          <w:p w14:paraId="5F157E23" w14:textId="77777777" w:rsidR="00F6108D" w:rsidRPr="007D2AF3" w:rsidRDefault="00F6108D" w:rsidP="00DA2ADD">
            <w:pPr>
              <w:rPr>
                <w:rFonts w:ascii="David" w:hAnsi="David" w:cs="David"/>
                <w:sz w:val="21"/>
                <w:szCs w:val="21"/>
              </w:rPr>
            </w:pPr>
            <w:r>
              <w:rPr>
                <w:rFonts w:ascii="David" w:hAnsi="David" w:cs="David"/>
                <w:sz w:val="21"/>
                <w:szCs w:val="21"/>
              </w:rPr>
              <w:t>18 And I know the record which I make to be a just and a true record; nevertheless there are many things which, according to our language, we are not able to write.</w:t>
            </w:r>
          </w:p>
        </w:tc>
      </w:tr>
      <w:tr w:rsidR="004F08F9" w:rsidRPr="007D2AF3" w14:paraId="7201C0AB" w14:textId="77777777" w:rsidTr="00FB5D89">
        <w:tc>
          <w:tcPr>
            <w:tcW w:w="4194" w:type="dxa"/>
            <w:tcBorders>
              <w:top w:val="nil"/>
              <w:left w:val="nil"/>
              <w:bottom w:val="nil"/>
              <w:right w:val="single" w:sz="4" w:space="0" w:color="auto"/>
            </w:tcBorders>
          </w:tcPr>
          <w:p w14:paraId="12F44406" w14:textId="77777777" w:rsidR="001602DC" w:rsidRPr="00406F8C" w:rsidRDefault="001602DC" w:rsidP="00DA2ADD">
            <w:pPr>
              <w:bidi/>
              <w:rPr>
                <w:rFonts w:ascii="David" w:hAnsi="David" w:cs="David"/>
              </w:rPr>
            </w:pPr>
            <w:r w:rsidRPr="00406F8C">
              <w:rPr>
                <w:rFonts w:ascii="David" w:hAnsi="David" w:cs="David"/>
                <w:rtl/>
              </w:rPr>
              <w:t xml:space="preserve">יט. וְעַתָּה מְסַיֵּם אֲנִי אֶת־דְּבָרַי אֲשֶׁר מֵעַצְמִי וְהוֹלֵךְ לָתֵת אֶת־חֶשְׁבּוֹן הַדְּבָרִים אֲשֶׁר הָיוּ לְפָנַי׃  </w:t>
            </w:r>
          </w:p>
        </w:tc>
        <w:tc>
          <w:tcPr>
            <w:tcW w:w="4194" w:type="dxa"/>
            <w:tcBorders>
              <w:top w:val="nil"/>
              <w:left w:val="single" w:sz="4" w:space="0" w:color="auto"/>
              <w:bottom w:val="nil"/>
              <w:right w:val="nil"/>
            </w:tcBorders>
          </w:tcPr>
          <w:p w14:paraId="5694EEAA" w14:textId="77777777" w:rsidR="00F6108D" w:rsidRPr="007D2AF3" w:rsidRDefault="00F6108D" w:rsidP="00DA2ADD">
            <w:pPr>
              <w:rPr>
                <w:rFonts w:ascii="David" w:hAnsi="David" w:cs="David"/>
                <w:sz w:val="21"/>
                <w:szCs w:val="21"/>
              </w:rPr>
            </w:pPr>
            <w:r>
              <w:rPr>
                <w:rFonts w:ascii="David" w:hAnsi="David" w:cs="David"/>
                <w:sz w:val="21"/>
                <w:szCs w:val="21"/>
              </w:rPr>
              <w:t>19 And now I make an end of my saying, which is of myself, and proceed to give my account of the things which have been before me.</w:t>
            </w:r>
          </w:p>
        </w:tc>
      </w:tr>
      <w:tr w:rsidR="004F08F9" w:rsidRPr="007D2AF3" w14:paraId="48494234" w14:textId="77777777" w:rsidTr="00FB5D89">
        <w:tc>
          <w:tcPr>
            <w:tcW w:w="4194" w:type="dxa"/>
            <w:tcBorders>
              <w:top w:val="nil"/>
              <w:left w:val="nil"/>
              <w:bottom w:val="nil"/>
              <w:right w:val="single" w:sz="4" w:space="0" w:color="auto"/>
            </w:tcBorders>
          </w:tcPr>
          <w:p w14:paraId="3FE264E2" w14:textId="77777777" w:rsidR="001602DC" w:rsidRPr="00406F8C" w:rsidRDefault="001602DC" w:rsidP="00DA2ADD">
            <w:pPr>
              <w:bidi/>
              <w:rPr>
                <w:rFonts w:ascii="David" w:hAnsi="David" w:cs="David"/>
              </w:rPr>
            </w:pPr>
            <w:r w:rsidRPr="00406F8C">
              <w:rPr>
                <w:rFonts w:ascii="David" w:hAnsi="David" w:cs="David"/>
                <w:rtl/>
              </w:rPr>
              <w:t>כ. מוֹרְמוֹן אָנֹכִי וְצֶאֱצָא טָהוֹר לְלֶחִי יֵשׁ לִי דָּבָר לְבָרֵךְ אֶת־אֱלֹהַי וּמוֹשִׁיעִי יֵשׁוּעַ הַמָּשִׁיחַ כִּי הוֹצִיא אֶת־אֲבוֹתֵינוּ מֵאֶרֶץ יְרוּשָׁלַיִם וְלֹא יָדַע אִישׁ זוּלָתִי הוּא וְאֵלֶּה אֲשֶׁר הוֹצִיא מִן־הָאָרֶץ הַהִיא וְכִי נָתַן לִי וּלְעַמִּי דַּעַת רַבָּה לִישׁוּעַת נַפְשׁוֹתֵינוּ׃</w:t>
            </w:r>
          </w:p>
        </w:tc>
        <w:tc>
          <w:tcPr>
            <w:tcW w:w="4194" w:type="dxa"/>
            <w:tcBorders>
              <w:top w:val="nil"/>
              <w:left w:val="single" w:sz="4" w:space="0" w:color="auto"/>
              <w:bottom w:val="nil"/>
              <w:right w:val="nil"/>
            </w:tcBorders>
          </w:tcPr>
          <w:p w14:paraId="2A94C374" w14:textId="77777777" w:rsidR="00F6108D" w:rsidRPr="007D2AF3" w:rsidRDefault="00F6108D" w:rsidP="00DA2ADD">
            <w:pPr>
              <w:rPr>
                <w:rFonts w:ascii="David" w:hAnsi="David" w:cs="David"/>
                <w:sz w:val="21"/>
                <w:szCs w:val="21"/>
              </w:rPr>
            </w:pPr>
            <w:r>
              <w:rPr>
                <w:rFonts w:ascii="David" w:hAnsi="David" w:cs="David"/>
                <w:sz w:val="21"/>
                <w:szCs w:val="21"/>
              </w:rPr>
              <w:t xml:space="preserve">20 I am Mormon, and a pure descendant of Lehi. I have reason to bless my God and my Savior Jesus Christ, that he brought our fathers out of the land of Jerusalem, (and no one knew it save it were himself and those whom he brought out of that land) and that he hath given me and my people so much knowledge unto the salvation of our souls. </w:t>
            </w:r>
          </w:p>
        </w:tc>
      </w:tr>
      <w:tr w:rsidR="004F08F9" w:rsidRPr="007D2AF3" w14:paraId="3D7D95E3" w14:textId="77777777" w:rsidTr="00FB5D89">
        <w:tc>
          <w:tcPr>
            <w:tcW w:w="4194" w:type="dxa"/>
            <w:tcBorders>
              <w:top w:val="nil"/>
              <w:left w:val="nil"/>
              <w:bottom w:val="nil"/>
              <w:right w:val="single" w:sz="4" w:space="0" w:color="auto"/>
            </w:tcBorders>
          </w:tcPr>
          <w:p w14:paraId="6B450F9C" w14:textId="77777777" w:rsidR="001602DC" w:rsidRPr="00406F8C" w:rsidRDefault="001602DC" w:rsidP="00DA2ADD">
            <w:pPr>
              <w:bidi/>
              <w:rPr>
                <w:rFonts w:ascii="David" w:hAnsi="David" w:cs="David"/>
              </w:rPr>
            </w:pPr>
            <w:r w:rsidRPr="00406F8C">
              <w:rPr>
                <w:rFonts w:ascii="David" w:hAnsi="David" w:cs="David"/>
                <w:rtl/>
              </w:rPr>
              <w:t>כא. אָכֵן בֵּרַךְ אֶת־בֵּית יַעֲקֹב וַיְרַחֵם עַל־זֶרַע יוֹסֵף׃</w:t>
            </w:r>
          </w:p>
        </w:tc>
        <w:tc>
          <w:tcPr>
            <w:tcW w:w="4194" w:type="dxa"/>
            <w:tcBorders>
              <w:top w:val="nil"/>
              <w:left w:val="single" w:sz="4" w:space="0" w:color="auto"/>
              <w:bottom w:val="nil"/>
              <w:right w:val="nil"/>
            </w:tcBorders>
          </w:tcPr>
          <w:p w14:paraId="281B0EDC" w14:textId="77777777" w:rsidR="00F6108D" w:rsidRPr="007D2AF3" w:rsidRDefault="00F6108D" w:rsidP="00DA2ADD">
            <w:pPr>
              <w:rPr>
                <w:rFonts w:ascii="David" w:hAnsi="David" w:cs="David"/>
                <w:sz w:val="21"/>
                <w:szCs w:val="21"/>
              </w:rPr>
            </w:pPr>
            <w:r>
              <w:rPr>
                <w:rFonts w:ascii="David" w:hAnsi="David" w:cs="David"/>
                <w:sz w:val="21"/>
                <w:szCs w:val="21"/>
              </w:rPr>
              <w:t>21 Surely he hath blessed the house of Jacob, and hath been merciful unto the seed of Joseph.</w:t>
            </w:r>
          </w:p>
        </w:tc>
      </w:tr>
      <w:tr w:rsidR="004F08F9" w:rsidRPr="007D2AF3" w14:paraId="15EC0CDE" w14:textId="77777777" w:rsidTr="00FB5D89">
        <w:tc>
          <w:tcPr>
            <w:tcW w:w="4194" w:type="dxa"/>
            <w:tcBorders>
              <w:top w:val="nil"/>
              <w:left w:val="nil"/>
              <w:bottom w:val="nil"/>
              <w:right w:val="single" w:sz="4" w:space="0" w:color="auto"/>
            </w:tcBorders>
          </w:tcPr>
          <w:p w14:paraId="5374C7E3" w14:textId="77777777" w:rsidR="001602DC" w:rsidRPr="00406F8C" w:rsidRDefault="001602DC" w:rsidP="00DA2ADD">
            <w:pPr>
              <w:bidi/>
              <w:rPr>
                <w:rFonts w:ascii="David" w:hAnsi="David" w:cs="David"/>
              </w:rPr>
            </w:pPr>
            <w:r w:rsidRPr="00406F8C">
              <w:rPr>
                <w:rFonts w:ascii="David" w:hAnsi="David" w:cs="David"/>
                <w:rtl/>
              </w:rPr>
              <w:t>כב. וּבַעֲבוּר שָׁמְרוּ בְנֵי לֶחִי אֶת־מִצְוֺתָיו בֵּרְכָם וַיַּצְלִיחֵם כִּדְבָרוֹ׃</w:t>
            </w:r>
          </w:p>
        </w:tc>
        <w:tc>
          <w:tcPr>
            <w:tcW w:w="4194" w:type="dxa"/>
            <w:tcBorders>
              <w:top w:val="nil"/>
              <w:left w:val="single" w:sz="4" w:space="0" w:color="auto"/>
              <w:bottom w:val="nil"/>
              <w:right w:val="nil"/>
            </w:tcBorders>
          </w:tcPr>
          <w:p w14:paraId="3115DFF8" w14:textId="77777777" w:rsidR="00F6108D" w:rsidRPr="007D2AF3" w:rsidRDefault="00F6108D" w:rsidP="00DA2ADD">
            <w:pPr>
              <w:rPr>
                <w:rFonts w:ascii="David" w:hAnsi="David" w:cs="David"/>
                <w:sz w:val="21"/>
                <w:szCs w:val="21"/>
              </w:rPr>
            </w:pPr>
            <w:r>
              <w:rPr>
                <w:rFonts w:ascii="David" w:hAnsi="David" w:cs="David"/>
                <w:sz w:val="21"/>
                <w:szCs w:val="21"/>
              </w:rPr>
              <w:t>22 And insomuch as the children of Lehi have kept his commandments he hath blessed them and prospered them according to his word.</w:t>
            </w:r>
          </w:p>
        </w:tc>
      </w:tr>
      <w:tr w:rsidR="004F08F9" w:rsidRPr="007D2AF3" w14:paraId="1BB66D9A" w14:textId="77777777" w:rsidTr="00FB5D89">
        <w:tc>
          <w:tcPr>
            <w:tcW w:w="4194" w:type="dxa"/>
            <w:tcBorders>
              <w:top w:val="nil"/>
              <w:left w:val="nil"/>
              <w:bottom w:val="nil"/>
              <w:right w:val="single" w:sz="4" w:space="0" w:color="auto"/>
            </w:tcBorders>
          </w:tcPr>
          <w:p w14:paraId="42251ED0" w14:textId="77777777" w:rsidR="001602DC" w:rsidRPr="00406F8C" w:rsidRDefault="001602DC" w:rsidP="00DA2ADD">
            <w:pPr>
              <w:bidi/>
              <w:rPr>
                <w:rFonts w:ascii="David" w:hAnsi="David" w:cs="David"/>
              </w:rPr>
            </w:pPr>
            <w:r w:rsidRPr="00406F8C">
              <w:rPr>
                <w:rFonts w:ascii="David" w:hAnsi="David" w:cs="David"/>
                <w:rtl/>
              </w:rPr>
              <w:t>כג. הֵן וְאָכֵן יָשִׁיב שֵׁנִית שְׁאֵרִית זֶרַע יוֹסֵף לְדַעַת אֶת־יְהוָה אֱלֹהֵיהֶם׃</w:t>
            </w:r>
          </w:p>
        </w:tc>
        <w:tc>
          <w:tcPr>
            <w:tcW w:w="4194" w:type="dxa"/>
            <w:tcBorders>
              <w:top w:val="nil"/>
              <w:left w:val="single" w:sz="4" w:space="0" w:color="auto"/>
              <w:bottom w:val="nil"/>
              <w:right w:val="nil"/>
            </w:tcBorders>
          </w:tcPr>
          <w:p w14:paraId="2F3E02F7" w14:textId="77777777" w:rsidR="00F6108D" w:rsidRPr="007D2AF3" w:rsidRDefault="00F6108D" w:rsidP="00DA2ADD">
            <w:pPr>
              <w:rPr>
                <w:rFonts w:ascii="David" w:hAnsi="David" w:cs="David"/>
                <w:sz w:val="21"/>
                <w:szCs w:val="21"/>
              </w:rPr>
            </w:pPr>
            <w:r>
              <w:rPr>
                <w:rFonts w:ascii="David" w:hAnsi="David" w:cs="David"/>
                <w:sz w:val="21"/>
                <w:szCs w:val="21"/>
              </w:rPr>
              <w:t>23 Yea, and surely shall he again bring a remnant of the seed of Joseph to the knowledge of the Lord their God.</w:t>
            </w:r>
          </w:p>
        </w:tc>
      </w:tr>
      <w:tr w:rsidR="004F08F9" w:rsidRPr="007D2AF3" w14:paraId="40977554" w14:textId="77777777" w:rsidTr="00FB5D89">
        <w:tc>
          <w:tcPr>
            <w:tcW w:w="4194" w:type="dxa"/>
            <w:tcBorders>
              <w:top w:val="nil"/>
              <w:left w:val="nil"/>
              <w:bottom w:val="nil"/>
              <w:right w:val="single" w:sz="4" w:space="0" w:color="auto"/>
            </w:tcBorders>
          </w:tcPr>
          <w:p w14:paraId="251BF91E" w14:textId="77777777" w:rsidR="001602DC" w:rsidRPr="00406F8C" w:rsidRDefault="001602DC" w:rsidP="00DA2ADD">
            <w:pPr>
              <w:bidi/>
              <w:rPr>
                <w:rFonts w:ascii="David" w:hAnsi="David" w:cs="David"/>
              </w:rPr>
            </w:pPr>
            <w:r w:rsidRPr="00406F8C">
              <w:rPr>
                <w:rFonts w:ascii="David" w:hAnsi="David" w:cs="David"/>
                <w:rtl/>
              </w:rPr>
              <w:t>כד. וְכַחַי יְהוָה יְקַבֵּץ מֵאַרְבַּע כַּנְפוֹת הָאָרֶץ אֶת־כָּל־שְׁאֵרִית זֶרַע יַעֲקֹב הַנְּפוֹצִים עַל־כָּל־פְּנֵי הָאָרֶץ׃</w:t>
            </w:r>
          </w:p>
        </w:tc>
        <w:tc>
          <w:tcPr>
            <w:tcW w:w="4194" w:type="dxa"/>
            <w:tcBorders>
              <w:top w:val="nil"/>
              <w:left w:val="single" w:sz="4" w:space="0" w:color="auto"/>
              <w:bottom w:val="nil"/>
              <w:right w:val="nil"/>
            </w:tcBorders>
          </w:tcPr>
          <w:p w14:paraId="79047759" w14:textId="77777777" w:rsidR="00F6108D" w:rsidRPr="007D2AF3" w:rsidRDefault="00F6108D" w:rsidP="00DA2ADD">
            <w:pPr>
              <w:rPr>
                <w:rFonts w:ascii="David" w:hAnsi="David" w:cs="David"/>
                <w:sz w:val="21"/>
                <w:szCs w:val="21"/>
              </w:rPr>
            </w:pPr>
            <w:r>
              <w:rPr>
                <w:rFonts w:ascii="David" w:hAnsi="David" w:cs="David"/>
                <w:sz w:val="21"/>
                <w:szCs w:val="21"/>
              </w:rPr>
              <w:t xml:space="preserve">24 And as surely as the Lord liveth, will he gather in from the four quarters of the earth all the remnant of the seed of Jacob, who are scattered abroad upon all the face of the earth. </w:t>
            </w:r>
          </w:p>
        </w:tc>
      </w:tr>
      <w:tr w:rsidR="004F08F9" w:rsidRPr="007D2AF3" w14:paraId="0D7CDCD4" w14:textId="77777777" w:rsidTr="00FB5D89">
        <w:tc>
          <w:tcPr>
            <w:tcW w:w="4194" w:type="dxa"/>
            <w:tcBorders>
              <w:top w:val="nil"/>
              <w:left w:val="nil"/>
              <w:bottom w:val="nil"/>
              <w:right w:val="single" w:sz="4" w:space="0" w:color="auto"/>
            </w:tcBorders>
          </w:tcPr>
          <w:p w14:paraId="3D30A86C" w14:textId="77777777" w:rsidR="001602DC" w:rsidRPr="00406F8C" w:rsidRDefault="001602DC" w:rsidP="00DA2ADD">
            <w:pPr>
              <w:bidi/>
              <w:rPr>
                <w:rFonts w:ascii="David" w:hAnsi="David" w:cs="David"/>
              </w:rPr>
            </w:pPr>
            <w:r w:rsidRPr="00406F8C">
              <w:rPr>
                <w:rFonts w:ascii="David" w:hAnsi="David" w:cs="David"/>
                <w:rtl/>
              </w:rPr>
              <w:t xml:space="preserve">כה. וְכַאֲשֶׁר כָּרַת בְּרִית עִם כָּל־בֵּית יַעֲקֹב כֵּן תִּתְקַיֵּם הַבְּרִית אֲשֶׁר כָּרַת עִם בֵּית יַעֲקֹב בְּמוֹעֲדוֹ </w:t>
            </w:r>
            <w:r w:rsidRPr="00406F8C">
              <w:rPr>
                <w:rFonts w:ascii="David" w:hAnsi="David" w:cs="David"/>
                <w:rtl/>
              </w:rPr>
              <w:lastRenderedPageBreak/>
              <w:t>לְהָשִׁיב אֶת־כָּל־בֵּית יַעֲקֹב לְדַעַת הַבְּרִית אֲשֶׁר כָּרַת עִמָּם׃</w:t>
            </w:r>
          </w:p>
        </w:tc>
        <w:tc>
          <w:tcPr>
            <w:tcW w:w="4194" w:type="dxa"/>
            <w:tcBorders>
              <w:top w:val="nil"/>
              <w:left w:val="single" w:sz="4" w:space="0" w:color="auto"/>
              <w:bottom w:val="nil"/>
              <w:right w:val="nil"/>
            </w:tcBorders>
          </w:tcPr>
          <w:p w14:paraId="3B638552"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25 And as he hath covenanted with all the house of Jacob, even so shall the covenant wherewith </w:t>
            </w:r>
            <w:r>
              <w:rPr>
                <w:rFonts w:ascii="David" w:hAnsi="David" w:cs="David"/>
                <w:sz w:val="21"/>
                <w:szCs w:val="21"/>
              </w:rPr>
              <w:lastRenderedPageBreak/>
              <w:t>he hath covenanted with the house of Jacob be fulfilled in his own due time, unto the restoring all the house of Jacob unto the knowledge of the covenant that he hath covenanted with them.</w:t>
            </w:r>
          </w:p>
        </w:tc>
      </w:tr>
      <w:tr w:rsidR="004F08F9" w:rsidRPr="007D2AF3" w14:paraId="0A30652B" w14:textId="77777777" w:rsidTr="00FB5D89">
        <w:tc>
          <w:tcPr>
            <w:tcW w:w="4194" w:type="dxa"/>
            <w:tcBorders>
              <w:top w:val="nil"/>
              <w:left w:val="nil"/>
              <w:bottom w:val="nil"/>
              <w:right w:val="single" w:sz="4" w:space="0" w:color="auto"/>
            </w:tcBorders>
          </w:tcPr>
          <w:p w14:paraId="0EBA1DBD" w14:textId="48D331AE" w:rsidR="001602DC" w:rsidRPr="00406F8C" w:rsidRDefault="001602DC" w:rsidP="00DA2ADD">
            <w:pPr>
              <w:bidi/>
              <w:rPr>
                <w:rFonts w:ascii="David" w:hAnsi="David" w:cs="David"/>
              </w:rPr>
            </w:pPr>
            <w:r w:rsidRPr="00406F8C">
              <w:rPr>
                <w:rFonts w:ascii="David" w:hAnsi="David" w:cs="David"/>
                <w:rtl/>
              </w:rPr>
              <w:lastRenderedPageBreak/>
              <w:t>כו. וְאָז יֵדְעוּ אֶת־גֹּאֲלָם אֲשֶׁר הוּא יֵשׁוּעַ הַמָּשִׁיחַ בֶּן־הָאֱלֹהִים וְאָז יִקָּבְצוּ מֵאַרְבַּע כַּנְפוֹת הָאָרֶץ אֶל־אַרְצוֹתֵיהֶם אֲשֶׁר נָפוֹצוּ מִשָּׁם הֵן כַּחַי יְהוָה כֵּן יִהְיֶה</w:t>
            </w:r>
            <w:r w:rsidR="00B620FB" w:rsidRPr="00406F8C">
              <w:rPr>
                <w:rFonts w:ascii="David" w:hAnsi="David" w:cs="David"/>
                <w:rtl/>
              </w:rPr>
              <w:t>׃</w:t>
            </w:r>
            <w:r w:rsidRPr="00406F8C">
              <w:rPr>
                <w:rFonts w:ascii="David" w:hAnsi="David" w:cs="David"/>
                <w:rtl/>
              </w:rPr>
              <w:t xml:space="preserve"> אָמֵן׃</w:t>
            </w:r>
          </w:p>
        </w:tc>
        <w:tc>
          <w:tcPr>
            <w:tcW w:w="4194" w:type="dxa"/>
            <w:tcBorders>
              <w:top w:val="nil"/>
              <w:left w:val="single" w:sz="4" w:space="0" w:color="auto"/>
              <w:bottom w:val="nil"/>
              <w:right w:val="nil"/>
            </w:tcBorders>
          </w:tcPr>
          <w:p w14:paraId="442A3437" w14:textId="77777777" w:rsidR="00F6108D" w:rsidRDefault="00F6108D" w:rsidP="00DA2ADD">
            <w:pPr>
              <w:rPr>
                <w:rFonts w:ascii="David" w:hAnsi="David" w:cs="David"/>
                <w:sz w:val="21"/>
                <w:szCs w:val="21"/>
              </w:rPr>
            </w:pPr>
            <w:r>
              <w:rPr>
                <w:rFonts w:ascii="David" w:hAnsi="David" w:cs="David"/>
                <w:sz w:val="21"/>
                <w:szCs w:val="21"/>
              </w:rPr>
              <w:t>26 And then shall they know their Redeemer, who is Jesus Christ, the Son of God; and then shall they be gathered in from the four quarters of the earth unto their own lands, from whence they have been dispersed; yea, as the Lord liveth so shall it be. Amen.</w:t>
            </w:r>
          </w:p>
          <w:p w14:paraId="73FE7B85" w14:textId="77777777" w:rsidR="00716B4E" w:rsidRPr="007D2AF3" w:rsidRDefault="00716B4E" w:rsidP="00DA2ADD">
            <w:pPr>
              <w:rPr>
                <w:rFonts w:ascii="David" w:hAnsi="David" w:cs="David"/>
                <w:sz w:val="21"/>
                <w:szCs w:val="21"/>
              </w:rPr>
            </w:pPr>
          </w:p>
        </w:tc>
      </w:tr>
      <w:tr w:rsidR="004F08F9" w:rsidRPr="007D2AF3" w14:paraId="7DA5E647" w14:textId="77777777" w:rsidTr="00FB5D89">
        <w:tc>
          <w:tcPr>
            <w:tcW w:w="4194" w:type="dxa"/>
            <w:tcBorders>
              <w:top w:val="nil"/>
              <w:left w:val="nil"/>
              <w:bottom w:val="nil"/>
              <w:right w:val="single" w:sz="4" w:space="0" w:color="auto"/>
            </w:tcBorders>
          </w:tcPr>
          <w:p w14:paraId="2D2FE351" w14:textId="77777777" w:rsidR="001602DC" w:rsidRPr="00406F8C" w:rsidRDefault="001602DC" w:rsidP="00304BC3">
            <w:pPr>
              <w:bidi/>
              <w:jc w:val="center"/>
              <w:rPr>
                <w:rFonts w:ascii="David" w:hAnsi="David" w:cs="David"/>
                <w:b/>
                <w:bCs/>
              </w:rPr>
            </w:pPr>
            <w:r w:rsidRPr="00406F8C">
              <w:rPr>
                <w:rFonts w:ascii="David" w:hAnsi="David" w:cs="David"/>
                <w:b/>
                <w:bCs/>
                <w:rtl/>
              </w:rPr>
              <w:t>פֶּרֶק ו</w:t>
            </w:r>
          </w:p>
        </w:tc>
        <w:tc>
          <w:tcPr>
            <w:tcW w:w="4194" w:type="dxa"/>
            <w:tcBorders>
              <w:top w:val="nil"/>
              <w:left w:val="single" w:sz="4" w:space="0" w:color="auto"/>
              <w:bottom w:val="nil"/>
              <w:right w:val="nil"/>
            </w:tcBorders>
          </w:tcPr>
          <w:p w14:paraId="0F260A61"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6</w:t>
            </w:r>
          </w:p>
        </w:tc>
      </w:tr>
      <w:tr w:rsidR="004F08F9" w:rsidRPr="007D2AF3" w14:paraId="608032D1" w14:textId="77777777" w:rsidTr="00FB5D89">
        <w:tc>
          <w:tcPr>
            <w:tcW w:w="4194" w:type="dxa"/>
            <w:tcBorders>
              <w:top w:val="nil"/>
              <w:left w:val="nil"/>
              <w:bottom w:val="nil"/>
              <w:right w:val="single" w:sz="4" w:space="0" w:color="auto"/>
            </w:tcBorders>
          </w:tcPr>
          <w:p w14:paraId="21305B3E" w14:textId="77777777" w:rsidR="001602DC" w:rsidRPr="00406F8C" w:rsidRDefault="001602DC" w:rsidP="00DA2ADD">
            <w:pPr>
              <w:bidi/>
              <w:rPr>
                <w:rFonts w:ascii="David" w:hAnsi="David" w:cs="David"/>
              </w:rPr>
            </w:pPr>
            <w:r w:rsidRPr="00406F8C">
              <w:rPr>
                <w:rFonts w:ascii="David" w:hAnsi="David" w:cs="David"/>
                <w:rtl/>
              </w:rPr>
              <w:t>א. וַיְהִי וַיָּשׁוּבוּ כָל־עַם הַנְּפִיִּים אֶל־אַרְצוֹתֵיהֶם בִּשְׁנַת עֶשְׂרִים וָשֵׁשׁ כָּל־אִישׁ עִם מִשְׁפַּחְתּוֹ צֹאנוֹ וּבְקָרוֹ סוּסָיו וּמִקְנֵהוּ וְכָל־אֲשֶׁר לוֹ׃</w:t>
            </w:r>
          </w:p>
        </w:tc>
        <w:tc>
          <w:tcPr>
            <w:tcW w:w="4194" w:type="dxa"/>
            <w:tcBorders>
              <w:top w:val="nil"/>
              <w:left w:val="single" w:sz="4" w:space="0" w:color="auto"/>
              <w:bottom w:val="nil"/>
              <w:right w:val="nil"/>
            </w:tcBorders>
          </w:tcPr>
          <w:p w14:paraId="6EF886DE" w14:textId="77777777" w:rsidR="00F6108D" w:rsidRPr="007D2AF3" w:rsidRDefault="00F6108D" w:rsidP="00DA2ADD">
            <w:pPr>
              <w:rPr>
                <w:rFonts w:ascii="David" w:hAnsi="David" w:cs="David"/>
                <w:sz w:val="21"/>
                <w:szCs w:val="21"/>
              </w:rPr>
            </w:pPr>
            <w:r>
              <w:rPr>
                <w:rFonts w:ascii="David" w:hAnsi="David" w:cs="David"/>
                <w:sz w:val="21"/>
                <w:szCs w:val="21"/>
              </w:rPr>
              <w:t>1 And now it came to pass that the people of the Nephites did all return to their own lands in the twenty and sixth year, every man, with his family, his flocks and his herds, his horses and his cattle, and all things whatsoever did belong unto them.</w:t>
            </w:r>
          </w:p>
        </w:tc>
      </w:tr>
      <w:tr w:rsidR="004F08F9" w:rsidRPr="007D2AF3" w14:paraId="312A7409" w14:textId="77777777" w:rsidTr="00FB5D89">
        <w:tc>
          <w:tcPr>
            <w:tcW w:w="4194" w:type="dxa"/>
            <w:tcBorders>
              <w:top w:val="nil"/>
              <w:left w:val="nil"/>
              <w:bottom w:val="nil"/>
              <w:right w:val="single" w:sz="4" w:space="0" w:color="auto"/>
            </w:tcBorders>
          </w:tcPr>
          <w:p w14:paraId="57291192" w14:textId="77777777" w:rsidR="001602DC" w:rsidRPr="00406F8C" w:rsidRDefault="001602DC" w:rsidP="00DA2ADD">
            <w:pPr>
              <w:bidi/>
              <w:rPr>
                <w:rFonts w:ascii="David" w:hAnsi="David" w:cs="David"/>
              </w:rPr>
            </w:pPr>
            <w:r w:rsidRPr="00406F8C">
              <w:rPr>
                <w:rFonts w:ascii="David" w:hAnsi="David" w:cs="David"/>
                <w:rtl/>
              </w:rPr>
              <w:t>ב. וַיְהִי וְלֹא אָכְלוּ אֶת־כָּל־צֵידָתָם לָכֵן לָקְחוּ עִמָּם אֶת־כָּל־אֲשֶׁר לֹא אָכְלוּ אֶת־כָּל־דְּגָנָם לְמִינֵהוּ וְאֶת־זְהָבָם וְכַסְפָּם וְכָל־חֲפָצֵיהֶם הַיְקָרִים וַיָּשׁוּבוּ אֶל־אַרְצוֹתָם וַאֲחֻזּוֹתֵיהֶם גַּם בַּצָּפוֹן גַּם בַּדָּרוֹם גַּם בְּאֶרֶץ צָפוֹן גַּם בְּאֶרֶץ דָּרוֹם׃</w:t>
            </w:r>
          </w:p>
        </w:tc>
        <w:tc>
          <w:tcPr>
            <w:tcW w:w="4194" w:type="dxa"/>
            <w:tcBorders>
              <w:top w:val="nil"/>
              <w:left w:val="single" w:sz="4" w:space="0" w:color="auto"/>
              <w:bottom w:val="nil"/>
              <w:right w:val="nil"/>
            </w:tcBorders>
          </w:tcPr>
          <w:p w14:paraId="4F5AD5DA" w14:textId="77777777" w:rsidR="00F6108D" w:rsidRPr="007D2AF3" w:rsidRDefault="00F6108D" w:rsidP="00DA2ADD">
            <w:pPr>
              <w:rPr>
                <w:rFonts w:ascii="David" w:hAnsi="David" w:cs="David"/>
                <w:sz w:val="21"/>
                <w:szCs w:val="21"/>
              </w:rPr>
            </w:pPr>
            <w:r>
              <w:rPr>
                <w:rFonts w:ascii="David" w:hAnsi="David" w:cs="David"/>
                <w:sz w:val="21"/>
                <w:szCs w:val="21"/>
              </w:rPr>
              <w:t>2 And it came to pass that they had not eaten up all their provisions; therefore they did take with them all that they had not devoured, of all their grain of every kind, and their gold, and their silver, and all their precious things, and they did return to their own lands and their possessions, both on the north and on the south, both on the land northward and on the land southward.</w:t>
            </w:r>
          </w:p>
        </w:tc>
      </w:tr>
      <w:tr w:rsidR="004F08F9" w:rsidRPr="007D2AF3" w14:paraId="44B25DA1" w14:textId="77777777" w:rsidTr="00FB5D89">
        <w:tc>
          <w:tcPr>
            <w:tcW w:w="4194" w:type="dxa"/>
            <w:tcBorders>
              <w:top w:val="nil"/>
              <w:left w:val="nil"/>
              <w:bottom w:val="nil"/>
              <w:right w:val="single" w:sz="4" w:space="0" w:color="auto"/>
            </w:tcBorders>
          </w:tcPr>
          <w:p w14:paraId="5D93E2C8" w14:textId="77777777" w:rsidR="001602DC" w:rsidRPr="00406F8C" w:rsidRDefault="001602DC" w:rsidP="00DA2ADD">
            <w:pPr>
              <w:bidi/>
              <w:rPr>
                <w:rFonts w:ascii="David" w:hAnsi="David" w:cs="David"/>
              </w:rPr>
            </w:pPr>
            <w:r w:rsidRPr="00406F8C">
              <w:rPr>
                <w:rFonts w:ascii="David" w:hAnsi="David" w:cs="David"/>
                <w:rtl/>
              </w:rPr>
              <w:t>ג. וַיִּתְּנוּ לַשּׁוֹדְדִים אֲשֶׁר כָּרְתוּ בְרִית לִשְׁמֹר אֶת־שְׁלוֹם הָאָרֶץ הַחֲפֵצִים לְהִשָּׁאֵר לָמָנִים אֲרָצוֹת כְּפִי מִסְפָּרָם לְמַעַן יִהְיֶה לָהֶם בַּעֲמָלָם מַחְיָה וְכֵן הֵקִימוּ שָׁלוֹם בְּכָל־הָאָרֶץ׃</w:t>
            </w:r>
          </w:p>
        </w:tc>
        <w:tc>
          <w:tcPr>
            <w:tcW w:w="4194" w:type="dxa"/>
            <w:tcBorders>
              <w:top w:val="nil"/>
              <w:left w:val="single" w:sz="4" w:space="0" w:color="auto"/>
              <w:bottom w:val="nil"/>
              <w:right w:val="nil"/>
            </w:tcBorders>
          </w:tcPr>
          <w:p w14:paraId="6ACAF8EA" w14:textId="77777777" w:rsidR="00F6108D" w:rsidRPr="007D2AF3" w:rsidRDefault="00F6108D" w:rsidP="00DA2ADD">
            <w:pPr>
              <w:rPr>
                <w:rFonts w:ascii="David" w:hAnsi="David" w:cs="David"/>
                <w:sz w:val="21"/>
                <w:szCs w:val="21"/>
              </w:rPr>
            </w:pPr>
            <w:r>
              <w:rPr>
                <w:rFonts w:ascii="David" w:hAnsi="David" w:cs="David"/>
                <w:sz w:val="21"/>
                <w:szCs w:val="21"/>
              </w:rPr>
              <w:t>3 And they granted unto those robbers who had entered into a covenant to keep the peace of the land, who were desirous to remain Lamanites, lands, according to their numbers, that they might have, with their labors, wherewith to subsist upon; and thus they did establish peace in all the land.</w:t>
            </w:r>
          </w:p>
        </w:tc>
      </w:tr>
      <w:tr w:rsidR="004F08F9" w:rsidRPr="007D2AF3" w14:paraId="09BEB399" w14:textId="77777777" w:rsidTr="00FB5D89">
        <w:tc>
          <w:tcPr>
            <w:tcW w:w="4194" w:type="dxa"/>
            <w:tcBorders>
              <w:top w:val="nil"/>
              <w:left w:val="nil"/>
              <w:bottom w:val="nil"/>
              <w:right w:val="single" w:sz="4" w:space="0" w:color="auto"/>
            </w:tcBorders>
          </w:tcPr>
          <w:p w14:paraId="0D6FFD35" w14:textId="77777777" w:rsidR="001602DC" w:rsidRPr="00406F8C" w:rsidRDefault="001602DC" w:rsidP="00DA2ADD">
            <w:pPr>
              <w:bidi/>
              <w:rPr>
                <w:rFonts w:ascii="David" w:hAnsi="David" w:cs="David"/>
              </w:rPr>
            </w:pPr>
            <w:r w:rsidRPr="00406F8C">
              <w:rPr>
                <w:rFonts w:ascii="David" w:hAnsi="David" w:cs="David"/>
                <w:rtl/>
              </w:rPr>
              <w:t>ד. וַיָּחֵלּוּ שֵׁנִית לְהַצְלִיחַ וְלִגְדֹּל וַתַּעֲבֹרְנָה הַשָּׁנִים עֶשְׂרִים וָשֵׁשׁ וָשֶׁבַע וַיְהִי סֵדֶר גָּדוֹל בָּאָרֶץ וַיְכוֹנְנוּ אֶת־חֻקֵּיהֶם בְּצֶדֶק וּמִשְׁפָּט׃</w:t>
            </w:r>
          </w:p>
        </w:tc>
        <w:tc>
          <w:tcPr>
            <w:tcW w:w="4194" w:type="dxa"/>
            <w:tcBorders>
              <w:top w:val="nil"/>
              <w:left w:val="single" w:sz="4" w:space="0" w:color="auto"/>
              <w:bottom w:val="nil"/>
              <w:right w:val="nil"/>
            </w:tcBorders>
          </w:tcPr>
          <w:p w14:paraId="07BC185B" w14:textId="77777777" w:rsidR="00F6108D" w:rsidRPr="007D2AF3" w:rsidRDefault="00F6108D" w:rsidP="00DA2ADD">
            <w:pPr>
              <w:rPr>
                <w:rFonts w:ascii="David" w:hAnsi="David" w:cs="David"/>
                <w:sz w:val="21"/>
                <w:szCs w:val="21"/>
              </w:rPr>
            </w:pPr>
            <w:r>
              <w:rPr>
                <w:rFonts w:ascii="David" w:hAnsi="David" w:cs="David"/>
                <w:sz w:val="21"/>
                <w:szCs w:val="21"/>
              </w:rPr>
              <w:t>4 And they began again to prosper and to wax great; and the twenty and sixth and seventh years passed away, and there was great order in the land; and they had formed their laws according to equity and justice.</w:t>
            </w:r>
          </w:p>
        </w:tc>
      </w:tr>
      <w:tr w:rsidR="004F08F9" w:rsidRPr="007D2AF3" w14:paraId="73FC9A58" w14:textId="77777777" w:rsidTr="00FB5D89">
        <w:tc>
          <w:tcPr>
            <w:tcW w:w="4194" w:type="dxa"/>
            <w:tcBorders>
              <w:top w:val="nil"/>
              <w:left w:val="nil"/>
              <w:bottom w:val="nil"/>
              <w:right w:val="single" w:sz="4" w:space="0" w:color="auto"/>
            </w:tcBorders>
          </w:tcPr>
          <w:p w14:paraId="1C5198F9" w14:textId="77777777" w:rsidR="001602DC" w:rsidRPr="00406F8C" w:rsidRDefault="001602DC" w:rsidP="00DA2ADD">
            <w:pPr>
              <w:bidi/>
              <w:rPr>
                <w:rFonts w:ascii="David" w:hAnsi="David" w:cs="David"/>
              </w:rPr>
            </w:pPr>
            <w:r w:rsidRPr="00406F8C">
              <w:rPr>
                <w:rFonts w:ascii="David" w:hAnsi="David" w:cs="David"/>
                <w:rtl/>
              </w:rPr>
              <w:t>ה. וְעַתָּה לֹא הָיָה דָבָר בְּכָל־הָאָרֶץ לִמְנֹעַ אֶת־הָעָם מֵהַצְלִיחַ תָּמִיד זוּלָתִי אִם־יִפְּלוּ בְפֶשַׁע׃</w:t>
            </w:r>
          </w:p>
        </w:tc>
        <w:tc>
          <w:tcPr>
            <w:tcW w:w="4194" w:type="dxa"/>
            <w:tcBorders>
              <w:top w:val="nil"/>
              <w:left w:val="single" w:sz="4" w:space="0" w:color="auto"/>
              <w:bottom w:val="nil"/>
              <w:right w:val="nil"/>
            </w:tcBorders>
          </w:tcPr>
          <w:p w14:paraId="55FF0B89" w14:textId="29AF2282" w:rsidR="00F6108D" w:rsidRPr="007D2AF3" w:rsidRDefault="00F6108D" w:rsidP="00DA2ADD">
            <w:pPr>
              <w:rPr>
                <w:rFonts w:ascii="David" w:hAnsi="David" w:cs="David"/>
                <w:sz w:val="21"/>
                <w:szCs w:val="21"/>
              </w:rPr>
            </w:pPr>
            <w:r>
              <w:rPr>
                <w:rFonts w:ascii="David" w:hAnsi="David" w:cs="David"/>
                <w:sz w:val="21"/>
                <w:szCs w:val="21"/>
              </w:rPr>
              <w:t>5 And now there was nothing in all the land to hinder the people from prospering continually, except they should fall into transgression.</w:t>
            </w:r>
          </w:p>
        </w:tc>
      </w:tr>
      <w:tr w:rsidR="004F08F9" w:rsidRPr="007D2AF3" w14:paraId="3CBA10CA" w14:textId="77777777" w:rsidTr="00FB5D89">
        <w:tc>
          <w:tcPr>
            <w:tcW w:w="4194" w:type="dxa"/>
            <w:tcBorders>
              <w:top w:val="nil"/>
              <w:left w:val="nil"/>
              <w:bottom w:val="nil"/>
              <w:right w:val="single" w:sz="4" w:space="0" w:color="auto"/>
            </w:tcBorders>
          </w:tcPr>
          <w:p w14:paraId="01663D36" w14:textId="77777777" w:rsidR="001602DC" w:rsidRPr="00406F8C" w:rsidRDefault="001602DC" w:rsidP="00DA2ADD">
            <w:pPr>
              <w:bidi/>
              <w:rPr>
                <w:rFonts w:ascii="David" w:hAnsi="David" w:cs="David"/>
              </w:rPr>
            </w:pPr>
            <w:r w:rsidRPr="00406F8C">
              <w:rPr>
                <w:rFonts w:ascii="David" w:hAnsi="David" w:cs="David"/>
                <w:rtl/>
              </w:rPr>
              <w:t>ו. וְעַתָּה הָיָה זֶה גִּדְגִּדּוֹנִי וְהַשֹּׁפֵט לָכוֹנֵאוּס וְהַמְמֻנִּים לְמַנְהִיגִים אֲשֶׁר הֵקִימוּ אֶת־הַשָּׁלוֹם הַגָּדוֹל הַזֶּה בָּאָרֶץ׃</w:t>
            </w:r>
          </w:p>
        </w:tc>
        <w:tc>
          <w:tcPr>
            <w:tcW w:w="4194" w:type="dxa"/>
            <w:tcBorders>
              <w:top w:val="nil"/>
              <w:left w:val="single" w:sz="4" w:space="0" w:color="auto"/>
              <w:bottom w:val="nil"/>
              <w:right w:val="nil"/>
            </w:tcBorders>
          </w:tcPr>
          <w:p w14:paraId="346A749E" w14:textId="77777777" w:rsidR="00F6108D" w:rsidRPr="007D2AF3" w:rsidRDefault="00F6108D" w:rsidP="00DA2ADD">
            <w:pPr>
              <w:rPr>
                <w:rFonts w:ascii="David" w:hAnsi="David" w:cs="David"/>
                <w:sz w:val="21"/>
                <w:szCs w:val="21"/>
              </w:rPr>
            </w:pPr>
            <w:r>
              <w:rPr>
                <w:rFonts w:ascii="David" w:hAnsi="David" w:cs="David"/>
                <w:sz w:val="21"/>
                <w:szCs w:val="21"/>
              </w:rPr>
              <w:t>6 And now it was Gidgiddoni, and the judge, Lachoneus, and those who had been appointed leaders, who had established this great peace in the land.</w:t>
            </w:r>
          </w:p>
        </w:tc>
      </w:tr>
      <w:tr w:rsidR="004F08F9" w:rsidRPr="007D2AF3" w14:paraId="4922E1BC" w14:textId="77777777" w:rsidTr="00FB5D89">
        <w:tc>
          <w:tcPr>
            <w:tcW w:w="4194" w:type="dxa"/>
            <w:tcBorders>
              <w:top w:val="nil"/>
              <w:left w:val="nil"/>
              <w:bottom w:val="nil"/>
              <w:right w:val="single" w:sz="4" w:space="0" w:color="auto"/>
            </w:tcBorders>
          </w:tcPr>
          <w:p w14:paraId="4A46EF4C" w14:textId="77777777" w:rsidR="001602DC" w:rsidRPr="00406F8C" w:rsidRDefault="001602DC" w:rsidP="00DA2ADD">
            <w:pPr>
              <w:bidi/>
              <w:rPr>
                <w:rFonts w:ascii="David" w:hAnsi="David" w:cs="David"/>
              </w:rPr>
            </w:pPr>
            <w:r w:rsidRPr="00406F8C">
              <w:rPr>
                <w:rFonts w:ascii="David" w:hAnsi="David" w:cs="David"/>
                <w:rtl/>
              </w:rPr>
              <w:t>ז. וַיְהִי וַתִּבָּנֶינָה עָרִים רַבּוֹת חֲדָשׁוֹת וְעָרִים יְשָׁנוֹת רַבּוֹת תְּקֻנּוּ׃</w:t>
            </w:r>
          </w:p>
        </w:tc>
        <w:tc>
          <w:tcPr>
            <w:tcW w:w="4194" w:type="dxa"/>
            <w:tcBorders>
              <w:top w:val="nil"/>
              <w:left w:val="single" w:sz="4" w:space="0" w:color="auto"/>
              <w:bottom w:val="nil"/>
              <w:right w:val="nil"/>
            </w:tcBorders>
          </w:tcPr>
          <w:p w14:paraId="73088FD0" w14:textId="77777777" w:rsidR="00F6108D" w:rsidRPr="007D2AF3" w:rsidRDefault="00F6108D" w:rsidP="00DA2ADD">
            <w:pPr>
              <w:rPr>
                <w:rFonts w:ascii="David" w:hAnsi="David" w:cs="David"/>
                <w:sz w:val="21"/>
                <w:szCs w:val="21"/>
              </w:rPr>
            </w:pPr>
            <w:r>
              <w:rPr>
                <w:rFonts w:ascii="David" w:hAnsi="David" w:cs="David"/>
                <w:sz w:val="21"/>
                <w:szCs w:val="21"/>
              </w:rPr>
              <w:t>7 And it came to pass that there were many cities built anew, and there were many old cities repaired.</w:t>
            </w:r>
          </w:p>
        </w:tc>
      </w:tr>
      <w:tr w:rsidR="004F08F9" w:rsidRPr="007D2AF3" w14:paraId="5A3AC6A8" w14:textId="77777777" w:rsidTr="00FB5D89">
        <w:tc>
          <w:tcPr>
            <w:tcW w:w="4194" w:type="dxa"/>
            <w:tcBorders>
              <w:top w:val="nil"/>
              <w:left w:val="nil"/>
              <w:bottom w:val="nil"/>
              <w:right w:val="single" w:sz="4" w:space="0" w:color="auto"/>
            </w:tcBorders>
          </w:tcPr>
          <w:p w14:paraId="1E5716AC" w14:textId="77777777" w:rsidR="001602DC" w:rsidRPr="00406F8C" w:rsidRDefault="001602DC" w:rsidP="00DA2ADD">
            <w:pPr>
              <w:bidi/>
              <w:rPr>
                <w:rFonts w:ascii="David" w:hAnsi="David" w:cs="David"/>
              </w:rPr>
            </w:pPr>
            <w:r w:rsidRPr="00406F8C">
              <w:rPr>
                <w:rFonts w:ascii="David" w:hAnsi="David" w:cs="David"/>
                <w:rtl/>
              </w:rPr>
              <w:t>ח. וַיִּסָּלְלוּ מְסִלּוֹת רַבּוֹת וַיֵּעָשׂוּ דְּרָכִים רַבּוֹת הַמּוֹבִילוֹת מֵעִיר לְעִיר וּמֵאֶרֶץ לְאֶרֶץ וּמִמָּקוֹם לְמָקוֹם׃</w:t>
            </w:r>
          </w:p>
        </w:tc>
        <w:tc>
          <w:tcPr>
            <w:tcW w:w="4194" w:type="dxa"/>
            <w:tcBorders>
              <w:top w:val="nil"/>
              <w:left w:val="single" w:sz="4" w:space="0" w:color="auto"/>
              <w:bottom w:val="nil"/>
              <w:right w:val="nil"/>
            </w:tcBorders>
          </w:tcPr>
          <w:p w14:paraId="2A82042B" w14:textId="77777777" w:rsidR="00F6108D" w:rsidRPr="007D2AF3" w:rsidRDefault="00F6108D" w:rsidP="00DA2ADD">
            <w:pPr>
              <w:rPr>
                <w:rFonts w:ascii="David" w:hAnsi="David" w:cs="David"/>
                <w:sz w:val="21"/>
                <w:szCs w:val="21"/>
              </w:rPr>
            </w:pPr>
            <w:r>
              <w:rPr>
                <w:rFonts w:ascii="David" w:hAnsi="David" w:cs="David"/>
                <w:sz w:val="21"/>
                <w:szCs w:val="21"/>
              </w:rPr>
              <w:t>8 And there were many highways cast up, and many roads made, which led from city to city, and from land to land, and from place to place.</w:t>
            </w:r>
          </w:p>
        </w:tc>
      </w:tr>
      <w:tr w:rsidR="004F08F9" w:rsidRPr="007D2AF3" w14:paraId="1BE40150" w14:textId="77777777" w:rsidTr="00FB5D89">
        <w:tc>
          <w:tcPr>
            <w:tcW w:w="4194" w:type="dxa"/>
            <w:tcBorders>
              <w:top w:val="nil"/>
              <w:left w:val="nil"/>
              <w:bottom w:val="nil"/>
              <w:right w:val="single" w:sz="4" w:space="0" w:color="auto"/>
            </w:tcBorders>
          </w:tcPr>
          <w:p w14:paraId="0E0D7E2F" w14:textId="77777777" w:rsidR="001602DC" w:rsidRPr="00406F8C" w:rsidRDefault="001602DC" w:rsidP="00DA2ADD">
            <w:pPr>
              <w:bidi/>
              <w:rPr>
                <w:rFonts w:ascii="David" w:hAnsi="David" w:cs="David"/>
              </w:rPr>
            </w:pPr>
            <w:r w:rsidRPr="00406F8C">
              <w:rPr>
                <w:rFonts w:ascii="David" w:hAnsi="David" w:cs="David"/>
                <w:rtl/>
              </w:rPr>
              <w:t>ט. וְכֵן עָבְרָה שְׁנַת עֶשְׂרִים וּשְׁמוֹנֶה וַיְהִי לָעָם שָׁלוֹם תָּמִיד׃</w:t>
            </w:r>
          </w:p>
        </w:tc>
        <w:tc>
          <w:tcPr>
            <w:tcW w:w="4194" w:type="dxa"/>
            <w:tcBorders>
              <w:top w:val="nil"/>
              <w:left w:val="single" w:sz="4" w:space="0" w:color="auto"/>
              <w:bottom w:val="nil"/>
              <w:right w:val="nil"/>
            </w:tcBorders>
          </w:tcPr>
          <w:p w14:paraId="58E6A4C9" w14:textId="77777777" w:rsidR="00F6108D" w:rsidRPr="007D2AF3" w:rsidRDefault="00F6108D" w:rsidP="00DA2ADD">
            <w:pPr>
              <w:rPr>
                <w:rFonts w:ascii="David" w:hAnsi="David" w:cs="David"/>
                <w:sz w:val="21"/>
                <w:szCs w:val="21"/>
              </w:rPr>
            </w:pPr>
            <w:r>
              <w:rPr>
                <w:rFonts w:ascii="David" w:hAnsi="David" w:cs="David"/>
                <w:sz w:val="21"/>
                <w:szCs w:val="21"/>
              </w:rPr>
              <w:t>9 And thus passed away the twenty and eighth year, and the people had continual peace.</w:t>
            </w:r>
          </w:p>
        </w:tc>
      </w:tr>
      <w:tr w:rsidR="004F08F9" w:rsidRPr="007D2AF3" w14:paraId="15130B38" w14:textId="77777777" w:rsidTr="00FB5D89">
        <w:tc>
          <w:tcPr>
            <w:tcW w:w="4194" w:type="dxa"/>
            <w:tcBorders>
              <w:top w:val="nil"/>
              <w:left w:val="nil"/>
              <w:bottom w:val="nil"/>
              <w:right w:val="single" w:sz="4" w:space="0" w:color="auto"/>
            </w:tcBorders>
          </w:tcPr>
          <w:p w14:paraId="36AE7F4E" w14:textId="77777777" w:rsidR="001602DC" w:rsidRPr="00406F8C" w:rsidRDefault="001602DC" w:rsidP="00DA2ADD">
            <w:pPr>
              <w:bidi/>
              <w:rPr>
                <w:rFonts w:ascii="David" w:hAnsi="David" w:cs="David"/>
              </w:rPr>
            </w:pPr>
            <w:r w:rsidRPr="00406F8C">
              <w:rPr>
                <w:rFonts w:ascii="David" w:hAnsi="David" w:cs="David"/>
                <w:rtl/>
              </w:rPr>
              <w:t>י. וַיְהִי בִּשְׁנַת עֶשְׂרִים וָתֵשַׁע וַתָּחֵלְנָה מְרִיבוֹת בֵּין הָעָם וַיִּתְנַשְּׂאוּ מִקְצָתָם בְּגַאֲוָה וּבְהִתְפָּאֲרוּת בִּגְלַל עָשְׁרָם הָרַב מְאֹד הֵן עַד־כְּדֵי רְדִיפוֹת גְּדוֹלוֹת׃</w:t>
            </w:r>
          </w:p>
        </w:tc>
        <w:tc>
          <w:tcPr>
            <w:tcW w:w="4194" w:type="dxa"/>
            <w:tcBorders>
              <w:top w:val="nil"/>
              <w:left w:val="single" w:sz="4" w:space="0" w:color="auto"/>
              <w:bottom w:val="nil"/>
              <w:right w:val="nil"/>
            </w:tcBorders>
          </w:tcPr>
          <w:p w14:paraId="234C9195" w14:textId="77777777" w:rsidR="00F6108D" w:rsidRPr="007D2AF3" w:rsidRDefault="00F6108D" w:rsidP="00DA2ADD">
            <w:pPr>
              <w:rPr>
                <w:rFonts w:ascii="David" w:hAnsi="David" w:cs="David"/>
                <w:sz w:val="21"/>
                <w:szCs w:val="21"/>
              </w:rPr>
            </w:pPr>
            <w:r>
              <w:rPr>
                <w:rFonts w:ascii="David" w:hAnsi="David" w:cs="David"/>
                <w:sz w:val="21"/>
                <w:szCs w:val="21"/>
              </w:rPr>
              <w:t>10 But it came to pass in the twenty and ninth year there began to be some disputings among the people; and some were lifted up unto pride and boastings because of their exceedingly great riches, yea, even unto great persecutions;</w:t>
            </w:r>
          </w:p>
        </w:tc>
      </w:tr>
      <w:tr w:rsidR="004F08F9" w:rsidRPr="007D2AF3" w14:paraId="16A21CD1" w14:textId="77777777" w:rsidTr="00FB5D89">
        <w:tc>
          <w:tcPr>
            <w:tcW w:w="4194" w:type="dxa"/>
            <w:tcBorders>
              <w:top w:val="nil"/>
              <w:left w:val="nil"/>
              <w:bottom w:val="nil"/>
              <w:right w:val="single" w:sz="4" w:space="0" w:color="auto"/>
            </w:tcBorders>
          </w:tcPr>
          <w:p w14:paraId="5F56AFF2" w14:textId="77777777" w:rsidR="001602DC" w:rsidRPr="00406F8C" w:rsidRDefault="001602DC" w:rsidP="00DA2ADD">
            <w:pPr>
              <w:bidi/>
              <w:rPr>
                <w:rFonts w:ascii="David" w:hAnsi="David" w:cs="David"/>
              </w:rPr>
            </w:pPr>
            <w:r w:rsidRPr="00406F8C">
              <w:rPr>
                <w:rFonts w:ascii="David" w:hAnsi="David" w:cs="David"/>
                <w:rtl/>
              </w:rPr>
              <w:lastRenderedPageBreak/>
              <w:t>יא. כִּי הָיוּ סוֹחֲרִים רַבִּים בָּאָרֶץ וְגַם עוֹרְכֵי דִין רַבִּים וּפְקִידִים רַבִּים׃</w:t>
            </w:r>
          </w:p>
        </w:tc>
        <w:tc>
          <w:tcPr>
            <w:tcW w:w="4194" w:type="dxa"/>
            <w:tcBorders>
              <w:top w:val="nil"/>
              <w:left w:val="single" w:sz="4" w:space="0" w:color="auto"/>
              <w:bottom w:val="nil"/>
              <w:right w:val="nil"/>
            </w:tcBorders>
          </w:tcPr>
          <w:p w14:paraId="4B79BD72" w14:textId="77777777" w:rsidR="00F6108D" w:rsidRPr="007D2AF3" w:rsidRDefault="00F6108D" w:rsidP="00DA2ADD">
            <w:pPr>
              <w:rPr>
                <w:rFonts w:ascii="David" w:hAnsi="David" w:cs="David"/>
                <w:sz w:val="21"/>
                <w:szCs w:val="21"/>
              </w:rPr>
            </w:pPr>
            <w:r>
              <w:rPr>
                <w:rFonts w:ascii="David" w:hAnsi="David" w:cs="David"/>
                <w:sz w:val="21"/>
                <w:szCs w:val="21"/>
              </w:rPr>
              <w:t>11 For there were many merchants in the land, and also many lawyers, and many officers.</w:t>
            </w:r>
          </w:p>
        </w:tc>
      </w:tr>
      <w:tr w:rsidR="004F08F9" w:rsidRPr="007D2AF3" w14:paraId="64383D9D" w14:textId="77777777" w:rsidTr="00FB5D89">
        <w:tc>
          <w:tcPr>
            <w:tcW w:w="4194" w:type="dxa"/>
            <w:tcBorders>
              <w:top w:val="nil"/>
              <w:left w:val="nil"/>
              <w:bottom w:val="nil"/>
              <w:right w:val="single" w:sz="4" w:space="0" w:color="auto"/>
            </w:tcBorders>
          </w:tcPr>
          <w:p w14:paraId="1BA8C43D" w14:textId="77777777" w:rsidR="001602DC" w:rsidRPr="00406F8C" w:rsidRDefault="001602DC" w:rsidP="00DA2ADD">
            <w:pPr>
              <w:bidi/>
              <w:rPr>
                <w:rFonts w:ascii="David" w:hAnsi="David" w:cs="David"/>
              </w:rPr>
            </w:pPr>
            <w:r w:rsidRPr="00406F8C">
              <w:rPr>
                <w:rFonts w:ascii="David" w:hAnsi="David" w:cs="David"/>
                <w:rtl/>
              </w:rPr>
              <w:t>יב. וַיָּחֵל הָעָם לְהִתְחַלֵּק לְמַעֲמָדוֹת כְּפִי עָשְׁרָם וְיָדָם לָדַעַת הֵן מִקְצָתָם הָיוּ בּוֹעֲרִים בִּגְלַל עָנְיָם וַאֲחֵרִים קִבְּלוּ דַּעַת רַבָּה בִּגְלַל עָשְׁרָם׃</w:t>
            </w:r>
          </w:p>
        </w:tc>
        <w:tc>
          <w:tcPr>
            <w:tcW w:w="4194" w:type="dxa"/>
            <w:tcBorders>
              <w:top w:val="nil"/>
              <w:left w:val="single" w:sz="4" w:space="0" w:color="auto"/>
              <w:bottom w:val="nil"/>
              <w:right w:val="nil"/>
            </w:tcBorders>
          </w:tcPr>
          <w:p w14:paraId="1865A0B9" w14:textId="77777777" w:rsidR="00F6108D" w:rsidRPr="007D2AF3" w:rsidRDefault="00F6108D" w:rsidP="00DA2ADD">
            <w:pPr>
              <w:rPr>
                <w:rFonts w:ascii="David" w:hAnsi="David" w:cs="David"/>
                <w:sz w:val="21"/>
                <w:szCs w:val="21"/>
              </w:rPr>
            </w:pPr>
            <w:r>
              <w:rPr>
                <w:rFonts w:ascii="David" w:hAnsi="David" w:cs="David"/>
                <w:sz w:val="21"/>
                <w:szCs w:val="21"/>
              </w:rPr>
              <w:t>12 And the people began to be distinguished by ranks, according to their riches and their chances for learning, yea, some were ignorant because of their poverty, and others did receive great learning because of their riches.</w:t>
            </w:r>
          </w:p>
        </w:tc>
      </w:tr>
      <w:tr w:rsidR="004F08F9" w:rsidRPr="007D2AF3" w14:paraId="5CA09902" w14:textId="77777777" w:rsidTr="00FB5D89">
        <w:tc>
          <w:tcPr>
            <w:tcW w:w="4194" w:type="dxa"/>
            <w:tcBorders>
              <w:top w:val="nil"/>
              <w:left w:val="nil"/>
              <w:bottom w:val="nil"/>
              <w:right w:val="single" w:sz="4" w:space="0" w:color="auto"/>
            </w:tcBorders>
          </w:tcPr>
          <w:p w14:paraId="347D0C29" w14:textId="77777777" w:rsidR="001602DC" w:rsidRPr="00406F8C" w:rsidRDefault="001602DC" w:rsidP="00DA2ADD">
            <w:pPr>
              <w:bidi/>
              <w:rPr>
                <w:rFonts w:ascii="David" w:hAnsi="David" w:cs="David"/>
              </w:rPr>
            </w:pPr>
            <w:r w:rsidRPr="00406F8C">
              <w:rPr>
                <w:rFonts w:ascii="David" w:hAnsi="David" w:cs="David"/>
                <w:rtl/>
              </w:rPr>
              <w:t xml:space="preserve">יג. מִקְצָתָם הִתְנַשְּׂאוּ בְגַאֲוָה וַאֲחֵרִים הָיוּ עֲנָוִים מְאֹד מִקְצָתָם הֵשִׁיבוּ חֶרְפָּה תַּחַת חֶרְפָּה בְּעוֹד אֲחֵרִים קִבְּלוּ חֶרְפָּה וּרְדִיפוֹת וְכָל־צָרוֹת וְלֹא פָנוּ לְהָשִׁיב חֶרְפָּה אֶלָּא הָיוּ עֲנָוִים וְנִכְנָעִים לִפְנֵי הָאֱלֹהִים׃ </w:t>
            </w:r>
          </w:p>
        </w:tc>
        <w:tc>
          <w:tcPr>
            <w:tcW w:w="4194" w:type="dxa"/>
            <w:tcBorders>
              <w:top w:val="nil"/>
              <w:left w:val="single" w:sz="4" w:space="0" w:color="auto"/>
              <w:bottom w:val="nil"/>
              <w:right w:val="nil"/>
            </w:tcBorders>
          </w:tcPr>
          <w:p w14:paraId="0DD398AD" w14:textId="77777777" w:rsidR="00F6108D" w:rsidRPr="007D2AF3" w:rsidRDefault="00F6108D" w:rsidP="00DA2ADD">
            <w:pPr>
              <w:rPr>
                <w:rFonts w:ascii="David" w:hAnsi="David" w:cs="David"/>
                <w:sz w:val="21"/>
                <w:szCs w:val="21"/>
              </w:rPr>
            </w:pPr>
            <w:r>
              <w:rPr>
                <w:rFonts w:ascii="David" w:hAnsi="David" w:cs="David"/>
                <w:sz w:val="21"/>
                <w:szCs w:val="21"/>
              </w:rPr>
              <w:t>13 Some were lifted up in pride, and others were exceedingly humble; some did return railing for railing, while others would receive railing and persecution and all manner of afflictions, and would not turn and revile again, but were humble and penitent before God.</w:t>
            </w:r>
          </w:p>
        </w:tc>
      </w:tr>
      <w:tr w:rsidR="004F08F9" w:rsidRPr="007D2AF3" w14:paraId="181ACDED" w14:textId="77777777" w:rsidTr="00FB5D89">
        <w:tc>
          <w:tcPr>
            <w:tcW w:w="4194" w:type="dxa"/>
            <w:tcBorders>
              <w:top w:val="nil"/>
              <w:left w:val="nil"/>
              <w:bottom w:val="nil"/>
              <w:right w:val="single" w:sz="4" w:space="0" w:color="auto"/>
            </w:tcBorders>
          </w:tcPr>
          <w:p w14:paraId="3C485CFB" w14:textId="77777777" w:rsidR="001602DC" w:rsidRPr="00406F8C" w:rsidRDefault="001602DC" w:rsidP="00DA2ADD">
            <w:pPr>
              <w:bidi/>
              <w:rPr>
                <w:rFonts w:ascii="David" w:hAnsi="David" w:cs="David"/>
              </w:rPr>
            </w:pPr>
            <w:r w:rsidRPr="00406F8C">
              <w:rPr>
                <w:rFonts w:ascii="David" w:hAnsi="David" w:cs="David"/>
                <w:rtl/>
              </w:rPr>
              <w:t>יד. וַיְהִי שִׁוְיוֹן גָּדוֹל בְּכָל־הָאָרֶץ עַד כִּי הֵחֵלָּה הָעֵדָה לְהִתְפָּרֵק הֵן עַד כִּי בִּשְׁנַת שְׁלֹשִׁים הִתְפָּרְקָה הָעֵדָה בְּכָל־הָאָרֶץ זוּלָתִי בֵּין מְעַט הַלָּמָנִים אֲשֶׁר הָשְׁבוּ לֶאֱמוּנַת אֱמֶת וְלֹא סָרוּ מִמֶּנָּה כִּי הָיוּ חֲזָקִים וְאֵיתָנִים וּבִלְתִּי מָטִים רוֹצִים בְּכָל־חָרִיצוּת לִשְׁמֹר אֶת־מִצְוֺת יְהוָה׃</w:t>
            </w:r>
          </w:p>
        </w:tc>
        <w:tc>
          <w:tcPr>
            <w:tcW w:w="4194" w:type="dxa"/>
            <w:tcBorders>
              <w:top w:val="nil"/>
              <w:left w:val="single" w:sz="4" w:space="0" w:color="auto"/>
              <w:bottom w:val="nil"/>
              <w:right w:val="nil"/>
            </w:tcBorders>
          </w:tcPr>
          <w:p w14:paraId="0994D28F" w14:textId="77777777" w:rsidR="00F6108D" w:rsidRPr="007D2AF3" w:rsidRDefault="00F6108D" w:rsidP="00DA2ADD">
            <w:pPr>
              <w:rPr>
                <w:rFonts w:ascii="David" w:hAnsi="David" w:cs="David"/>
                <w:sz w:val="21"/>
                <w:szCs w:val="21"/>
              </w:rPr>
            </w:pPr>
            <w:r>
              <w:rPr>
                <w:rFonts w:ascii="David" w:hAnsi="David" w:cs="David"/>
                <w:sz w:val="21"/>
                <w:szCs w:val="21"/>
              </w:rPr>
              <w:t>14 And thus there became a great inequality in all the land, insomuch that the church began to be broken up; yea, insomuch that in the thirtieth year the church was broken up in all the land save it were among a few of the Lamanites who were converted unto the true faith; and they would not depart from it, for they were firm, and steadfast, and immovable, willing with all diligence to keep the commandments of the Lord.</w:t>
            </w:r>
          </w:p>
        </w:tc>
      </w:tr>
      <w:tr w:rsidR="004F08F9" w:rsidRPr="007D2AF3" w14:paraId="575ABBA9" w14:textId="77777777" w:rsidTr="00FB5D89">
        <w:tc>
          <w:tcPr>
            <w:tcW w:w="4194" w:type="dxa"/>
            <w:tcBorders>
              <w:top w:val="nil"/>
              <w:left w:val="nil"/>
              <w:bottom w:val="nil"/>
              <w:right w:val="single" w:sz="4" w:space="0" w:color="auto"/>
            </w:tcBorders>
          </w:tcPr>
          <w:p w14:paraId="3F23EC17" w14:textId="77777777" w:rsidR="001602DC" w:rsidRPr="00406F8C" w:rsidRDefault="001602DC" w:rsidP="00DA2ADD">
            <w:pPr>
              <w:bidi/>
              <w:rPr>
                <w:rFonts w:ascii="David" w:hAnsi="David" w:cs="David"/>
              </w:rPr>
            </w:pPr>
            <w:r w:rsidRPr="00406F8C">
              <w:rPr>
                <w:rFonts w:ascii="David" w:hAnsi="David" w:cs="David"/>
                <w:rtl/>
              </w:rPr>
              <w:t>טו. וְעַתָּה דְּבַר רֶשַׁע הָעָם הַזֶּה הָיָה זֶה הָיָה לַשָּׂטָן כֹּחַ רַב לְהָסִית אֶת־הָעָם לַעֲשׂוֹת כָּל־רֶשַׁע וּלְנַפְּחָם בְּגַאֲוָה לְפַתּוֹתָם לְבַקֵּשׁ כֹּחַ וְשִׁלְטוֹן וְעֹשֶׁר וְהַבְלֵי הָעוֹלָם׃</w:t>
            </w:r>
          </w:p>
        </w:tc>
        <w:tc>
          <w:tcPr>
            <w:tcW w:w="4194" w:type="dxa"/>
            <w:tcBorders>
              <w:top w:val="nil"/>
              <w:left w:val="single" w:sz="4" w:space="0" w:color="auto"/>
              <w:bottom w:val="nil"/>
              <w:right w:val="nil"/>
            </w:tcBorders>
          </w:tcPr>
          <w:p w14:paraId="2D5E63C9" w14:textId="77777777" w:rsidR="00F6108D" w:rsidRPr="007D2AF3" w:rsidRDefault="00F6108D" w:rsidP="00DA2ADD">
            <w:pPr>
              <w:rPr>
                <w:rFonts w:ascii="David" w:hAnsi="David" w:cs="David"/>
                <w:sz w:val="21"/>
                <w:szCs w:val="21"/>
              </w:rPr>
            </w:pPr>
            <w:r>
              <w:rPr>
                <w:rFonts w:ascii="David" w:hAnsi="David" w:cs="David"/>
                <w:sz w:val="21"/>
                <w:szCs w:val="21"/>
              </w:rPr>
              <w:t>15 Now the cause of this iniquity of the people was this—Satan had great power, unto the stirring up of the people to do all manner of iniquity, and to the puffing them up with pride, tempting them to seek for power, and authority, and riches, and the vain things of the world.</w:t>
            </w:r>
          </w:p>
        </w:tc>
      </w:tr>
      <w:tr w:rsidR="004F08F9" w:rsidRPr="007D2AF3" w14:paraId="4EDE35EF" w14:textId="77777777" w:rsidTr="00FB5D89">
        <w:tc>
          <w:tcPr>
            <w:tcW w:w="4194" w:type="dxa"/>
            <w:tcBorders>
              <w:top w:val="nil"/>
              <w:left w:val="nil"/>
              <w:bottom w:val="nil"/>
              <w:right w:val="single" w:sz="4" w:space="0" w:color="auto"/>
            </w:tcBorders>
          </w:tcPr>
          <w:p w14:paraId="6024FF34" w14:textId="77777777" w:rsidR="001602DC" w:rsidRPr="00406F8C" w:rsidRDefault="001602DC" w:rsidP="00DA2ADD">
            <w:pPr>
              <w:bidi/>
              <w:rPr>
                <w:rFonts w:ascii="David" w:hAnsi="David" w:cs="David"/>
              </w:rPr>
            </w:pPr>
            <w:r w:rsidRPr="00406F8C">
              <w:rPr>
                <w:rFonts w:ascii="David" w:hAnsi="David" w:cs="David"/>
                <w:rtl/>
              </w:rPr>
              <w:t>טז. וְכֵן הִטָּה הַשָּׂטָן אֶת־לִבּוֹת הָעָם לַעֲשׂוֹת כָּל־רֶשַׁע לָכֵן נֶהֱנוּ מִשָּׁלוֹם רַק שָׁנִים מְעַטּוֹת׃</w:t>
            </w:r>
          </w:p>
        </w:tc>
        <w:tc>
          <w:tcPr>
            <w:tcW w:w="4194" w:type="dxa"/>
            <w:tcBorders>
              <w:top w:val="nil"/>
              <w:left w:val="single" w:sz="4" w:space="0" w:color="auto"/>
              <w:bottom w:val="nil"/>
              <w:right w:val="nil"/>
            </w:tcBorders>
          </w:tcPr>
          <w:p w14:paraId="1926D377" w14:textId="77777777" w:rsidR="00F6108D" w:rsidRPr="007D2AF3" w:rsidRDefault="00F6108D" w:rsidP="00DA2ADD">
            <w:pPr>
              <w:rPr>
                <w:rFonts w:ascii="David" w:hAnsi="David" w:cs="David"/>
                <w:sz w:val="21"/>
                <w:szCs w:val="21"/>
              </w:rPr>
            </w:pPr>
            <w:r>
              <w:rPr>
                <w:rFonts w:ascii="David" w:hAnsi="David" w:cs="David"/>
                <w:sz w:val="21"/>
                <w:szCs w:val="21"/>
              </w:rPr>
              <w:t>16 And thus Satan did lead away the hearts of the people to do all manner of iniquity; therefore they had enjoyed peace but a few years.</w:t>
            </w:r>
          </w:p>
        </w:tc>
      </w:tr>
      <w:tr w:rsidR="004F08F9" w:rsidRPr="007D2AF3" w14:paraId="3DC7EF1C" w14:textId="77777777" w:rsidTr="00FB5D89">
        <w:tc>
          <w:tcPr>
            <w:tcW w:w="4194" w:type="dxa"/>
            <w:tcBorders>
              <w:top w:val="nil"/>
              <w:left w:val="nil"/>
              <w:bottom w:val="nil"/>
              <w:right w:val="single" w:sz="4" w:space="0" w:color="auto"/>
            </w:tcBorders>
          </w:tcPr>
          <w:p w14:paraId="065F475C" w14:textId="77777777" w:rsidR="001602DC" w:rsidRPr="00406F8C" w:rsidRDefault="001602DC" w:rsidP="00DA2ADD">
            <w:pPr>
              <w:bidi/>
              <w:rPr>
                <w:rFonts w:ascii="David" w:hAnsi="David" w:cs="David"/>
              </w:rPr>
            </w:pPr>
            <w:r w:rsidRPr="00406F8C">
              <w:rPr>
                <w:rFonts w:ascii="David" w:hAnsi="David" w:cs="David"/>
                <w:rtl/>
              </w:rPr>
              <w:t>יז. וְכֵן בִּתְחִלַּת שְׁנַת שְׁלֹשִׁים הָעָם נִמְסְרוּ זְמַן רַב לְהִנָּשֵׂא בְּנִסְיוֹנוֹת הַשָּׂטָן לְכָל־אֲשֶׁר חָפֵץ לְהוֹבִילָם וְלַעֲשׂוֹת כָּל־רֶשַׁע אֲשֶׁר חָפֵץ שֶׁיַּעֲשׂוּ וְכֵן בִּתְחִלַּת הַשָּׁנָה הַזֹּאת שְׁנַת שְׁלֹשִׁים הָיוּ בְּרֶשַׁע נוֹרָא׃</w:t>
            </w:r>
          </w:p>
        </w:tc>
        <w:tc>
          <w:tcPr>
            <w:tcW w:w="4194" w:type="dxa"/>
            <w:tcBorders>
              <w:top w:val="nil"/>
              <w:left w:val="single" w:sz="4" w:space="0" w:color="auto"/>
              <w:bottom w:val="nil"/>
              <w:right w:val="nil"/>
            </w:tcBorders>
          </w:tcPr>
          <w:p w14:paraId="018B2D9D" w14:textId="77777777" w:rsidR="00F6108D" w:rsidRPr="007D2AF3" w:rsidRDefault="00F6108D" w:rsidP="00DA2ADD">
            <w:pPr>
              <w:rPr>
                <w:rFonts w:ascii="David" w:hAnsi="David" w:cs="David"/>
                <w:sz w:val="21"/>
                <w:szCs w:val="21"/>
              </w:rPr>
            </w:pPr>
            <w:r>
              <w:rPr>
                <w:rFonts w:ascii="David" w:hAnsi="David" w:cs="David"/>
                <w:sz w:val="21"/>
                <w:szCs w:val="21"/>
              </w:rPr>
              <w:t>17 And thus, in the commencement of the thirtieth year—the people having been delivered up for the space of a long time to be carried about by the temptations of the devil whithersoever he desired to carry them, and to do whatsoever iniquity he desired they should—and thus in the commencement of this, the thirtieth year, they were in a state of awful wickedness.</w:t>
            </w:r>
          </w:p>
        </w:tc>
      </w:tr>
      <w:tr w:rsidR="004F08F9" w:rsidRPr="007D2AF3" w14:paraId="3A2CE47B" w14:textId="77777777" w:rsidTr="00FB5D89">
        <w:tc>
          <w:tcPr>
            <w:tcW w:w="4194" w:type="dxa"/>
            <w:tcBorders>
              <w:top w:val="nil"/>
              <w:left w:val="nil"/>
              <w:bottom w:val="nil"/>
              <w:right w:val="single" w:sz="4" w:space="0" w:color="auto"/>
            </w:tcBorders>
          </w:tcPr>
          <w:p w14:paraId="10414341" w14:textId="77777777" w:rsidR="001602DC" w:rsidRPr="00406F8C" w:rsidRDefault="001602DC" w:rsidP="00DA2ADD">
            <w:pPr>
              <w:bidi/>
              <w:rPr>
                <w:rFonts w:ascii="David" w:hAnsi="David" w:cs="David"/>
              </w:rPr>
            </w:pPr>
            <w:r w:rsidRPr="00406F8C">
              <w:rPr>
                <w:rFonts w:ascii="David" w:hAnsi="David" w:cs="David"/>
                <w:rtl/>
              </w:rPr>
              <w:t>יח. וְעַתָּה לֹא חָטְאוּ בִּשְׁגָגָה כִּי יָדְעוּ אֶת־רְצוֹן הָאֱלֹהִים לָהֶם כִּי לֻמַּד לָהֶם לָכֵן מָרְדוּ בָאֱלֹהִים בְּזָדוֹן׃</w:t>
            </w:r>
          </w:p>
        </w:tc>
        <w:tc>
          <w:tcPr>
            <w:tcW w:w="4194" w:type="dxa"/>
            <w:tcBorders>
              <w:top w:val="nil"/>
              <w:left w:val="single" w:sz="4" w:space="0" w:color="auto"/>
              <w:bottom w:val="nil"/>
              <w:right w:val="nil"/>
            </w:tcBorders>
          </w:tcPr>
          <w:p w14:paraId="5361880C" w14:textId="77777777" w:rsidR="00F6108D" w:rsidRPr="007D2AF3" w:rsidRDefault="00F6108D" w:rsidP="00DA2ADD">
            <w:pPr>
              <w:rPr>
                <w:rFonts w:ascii="David" w:hAnsi="David" w:cs="David"/>
                <w:sz w:val="21"/>
                <w:szCs w:val="21"/>
              </w:rPr>
            </w:pPr>
            <w:r>
              <w:rPr>
                <w:rFonts w:ascii="David" w:hAnsi="David" w:cs="David"/>
                <w:sz w:val="21"/>
                <w:szCs w:val="21"/>
              </w:rPr>
              <w:t>18 Now they did not sin ignorantly, for they knew the will of God concerning them, for it had been taught unto them; therefore they did wilfully rebel against God.</w:t>
            </w:r>
          </w:p>
        </w:tc>
      </w:tr>
      <w:tr w:rsidR="004F08F9" w:rsidRPr="007D2AF3" w14:paraId="67461E52" w14:textId="77777777" w:rsidTr="00FB5D89">
        <w:tc>
          <w:tcPr>
            <w:tcW w:w="4194" w:type="dxa"/>
            <w:tcBorders>
              <w:top w:val="nil"/>
              <w:left w:val="nil"/>
              <w:bottom w:val="nil"/>
              <w:right w:val="single" w:sz="4" w:space="0" w:color="auto"/>
            </w:tcBorders>
          </w:tcPr>
          <w:p w14:paraId="32BDDC3F" w14:textId="77777777" w:rsidR="001602DC" w:rsidRPr="00406F8C" w:rsidRDefault="001602DC" w:rsidP="00DA2ADD">
            <w:pPr>
              <w:bidi/>
              <w:rPr>
                <w:rFonts w:ascii="David" w:hAnsi="David" w:cs="David"/>
              </w:rPr>
            </w:pPr>
            <w:r w:rsidRPr="00406F8C">
              <w:rPr>
                <w:rFonts w:ascii="David" w:hAnsi="David" w:cs="David"/>
                <w:rtl/>
              </w:rPr>
              <w:t>יט. וְעַתָּה הָיָה זֶה בִּימֵי לָכוֹנֵאוּס בֶּן־לָכוֹנֵאוּס כִּי יָשַׁב לָכוֹנֵאוּס עַל־כִּסֵּא אָבִיו וַיִּמְשֹׁל בָּעָם בַּשָּׁנָה הַהִיא׃</w:t>
            </w:r>
          </w:p>
        </w:tc>
        <w:tc>
          <w:tcPr>
            <w:tcW w:w="4194" w:type="dxa"/>
            <w:tcBorders>
              <w:top w:val="nil"/>
              <w:left w:val="single" w:sz="4" w:space="0" w:color="auto"/>
              <w:bottom w:val="nil"/>
              <w:right w:val="nil"/>
            </w:tcBorders>
          </w:tcPr>
          <w:p w14:paraId="5FAD0E0C" w14:textId="77777777" w:rsidR="00F6108D" w:rsidRPr="007D2AF3" w:rsidRDefault="00F6108D" w:rsidP="00DA2ADD">
            <w:pPr>
              <w:rPr>
                <w:rFonts w:ascii="David" w:hAnsi="David" w:cs="David"/>
                <w:sz w:val="21"/>
                <w:szCs w:val="21"/>
              </w:rPr>
            </w:pPr>
            <w:r>
              <w:rPr>
                <w:rFonts w:ascii="David" w:hAnsi="David" w:cs="David"/>
                <w:sz w:val="21"/>
                <w:szCs w:val="21"/>
              </w:rPr>
              <w:t>19 And now it was in the days of Lachoneus, the son of Lachoneus, for Lachoneus did fill the seat of his father and did govern the people that year.</w:t>
            </w:r>
          </w:p>
        </w:tc>
      </w:tr>
      <w:tr w:rsidR="004F08F9" w:rsidRPr="007D2AF3" w14:paraId="08060F40" w14:textId="77777777" w:rsidTr="00FB5D89">
        <w:tc>
          <w:tcPr>
            <w:tcW w:w="4194" w:type="dxa"/>
            <w:tcBorders>
              <w:top w:val="nil"/>
              <w:left w:val="nil"/>
              <w:bottom w:val="nil"/>
              <w:right w:val="single" w:sz="4" w:space="0" w:color="auto"/>
            </w:tcBorders>
          </w:tcPr>
          <w:p w14:paraId="38B7293D" w14:textId="77777777" w:rsidR="001602DC" w:rsidRPr="00406F8C" w:rsidRDefault="001602DC" w:rsidP="00DA2ADD">
            <w:pPr>
              <w:bidi/>
              <w:rPr>
                <w:rFonts w:ascii="David" w:hAnsi="David" w:cs="David"/>
              </w:rPr>
            </w:pPr>
            <w:r w:rsidRPr="00406F8C">
              <w:rPr>
                <w:rFonts w:ascii="David" w:hAnsi="David" w:cs="David"/>
                <w:rtl/>
              </w:rPr>
              <w:t>כ. וַיָּחֵלּוּ לִהְיוֹת אֲנָשִׁים מֻשְׁרֵי שָׁמַיִם וּשְׁלוּחִים עוֹמְדִים בְּקֶרֶב הָעָם בְּכָל־הָאָרֶץ מַטִּיפִים וּמְעִידִים בְּעֹז עַל־חַטֹּאת וַעֲוֺנוֹת הָעָם וּמְעִידִים לָהֶם עַל־הַגְּאֻלָּה אֲשֶׁר יַעֲשֶׂה יְהוָה לְעַמּוֹ בִּדְבָרִים אֲחֵרִים תְּקוּמַת הַמָּשִׁיחַ וַיָּעִידוּ בְּעֹז עַל־מוֹתוֹ וְיִסּוּרָיו׃</w:t>
            </w:r>
          </w:p>
        </w:tc>
        <w:tc>
          <w:tcPr>
            <w:tcW w:w="4194" w:type="dxa"/>
            <w:tcBorders>
              <w:top w:val="nil"/>
              <w:left w:val="single" w:sz="4" w:space="0" w:color="auto"/>
              <w:bottom w:val="nil"/>
              <w:right w:val="nil"/>
            </w:tcBorders>
          </w:tcPr>
          <w:p w14:paraId="0D00D7ED" w14:textId="77777777" w:rsidR="00F6108D" w:rsidRPr="007D2AF3" w:rsidRDefault="00F6108D" w:rsidP="00DA2ADD">
            <w:pPr>
              <w:rPr>
                <w:rFonts w:ascii="David" w:hAnsi="David" w:cs="David"/>
                <w:sz w:val="21"/>
                <w:szCs w:val="21"/>
              </w:rPr>
            </w:pPr>
            <w:r>
              <w:rPr>
                <w:rFonts w:ascii="David" w:hAnsi="David" w:cs="David"/>
                <w:sz w:val="21"/>
                <w:szCs w:val="21"/>
              </w:rPr>
              <w:t>20 And there began to be men inspired from heaven and sent forth, standing among the people in all the land, preaching and testifying boldly of the sins and iniquities of the people, and testifying unto them concerning the redemption which the Lord would make for his people, or in other words, the resurrection of Christ; and they did testify boldly of his death and sufferings.</w:t>
            </w:r>
          </w:p>
        </w:tc>
      </w:tr>
      <w:tr w:rsidR="004F08F9" w:rsidRPr="007D2AF3" w14:paraId="6B83CD75" w14:textId="77777777" w:rsidTr="00FB5D89">
        <w:tc>
          <w:tcPr>
            <w:tcW w:w="4194" w:type="dxa"/>
            <w:tcBorders>
              <w:top w:val="nil"/>
              <w:left w:val="nil"/>
              <w:bottom w:val="nil"/>
              <w:right w:val="single" w:sz="4" w:space="0" w:color="auto"/>
            </w:tcBorders>
          </w:tcPr>
          <w:p w14:paraId="65B5E685" w14:textId="77777777" w:rsidR="001602DC" w:rsidRPr="00406F8C" w:rsidRDefault="001602DC" w:rsidP="00DA2ADD">
            <w:pPr>
              <w:bidi/>
              <w:rPr>
                <w:rFonts w:ascii="David" w:hAnsi="David" w:cs="David"/>
              </w:rPr>
            </w:pPr>
            <w:r w:rsidRPr="00406F8C">
              <w:rPr>
                <w:rFonts w:ascii="David" w:hAnsi="David" w:cs="David"/>
                <w:rtl/>
              </w:rPr>
              <w:lastRenderedPageBreak/>
              <w:t>כא. וַיְהִי רַבִּים מִן־הָעָם כָּעֲסוּ מְאֹד בִּגְלַל הַמְּעִידִים עַל־הַדְּבָרִים הָאֵלֶּה וְהַכּוֹעֲסִים הָיוּ בְּעִקָּר הַשּׁוֹפְטִים הָרָאשִׁים וְאֵלֶּה אֲשֶׁר הָיוּ כֹּהֲנִים גְּדוֹלִים וְעוֹרְכֵי דִין הֵן כָּל־עוֹרְכֵי הַדִּין כָּעֲסוּ עַל־הַמְּעִידִים עַל־הַדְּבָרִים הָאֵלֶּה׃</w:t>
            </w:r>
          </w:p>
        </w:tc>
        <w:tc>
          <w:tcPr>
            <w:tcW w:w="4194" w:type="dxa"/>
            <w:tcBorders>
              <w:top w:val="nil"/>
              <w:left w:val="single" w:sz="4" w:space="0" w:color="auto"/>
              <w:bottom w:val="nil"/>
              <w:right w:val="nil"/>
            </w:tcBorders>
          </w:tcPr>
          <w:p w14:paraId="74685259" w14:textId="77777777" w:rsidR="00F6108D" w:rsidRPr="007D2AF3" w:rsidRDefault="00F6108D" w:rsidP="00DA2ADD">
            <w:pPr>
              <w:rPr>
                <w:rFonts w:ascii="David" w:hAnsi="David" w:cs="David"/>
                <w:sz w:val="21"/>
                <w:szCs w:val="21"/>
              </w:rPr>
            </w:pPr>
            <w:r>
              <w:rPr>
                <w:rFonts w:ascii="David" w:hAnsi="David" w:cs="David"/>
                <w:sz w:val="21"/>
                <w:szCs w:val="21"/>
              </w:rPr>
              <w:t>21 Now there were many of the people who were exceedingly angry because of those who testified of these things; and those who were angry were chiefly the chief judges, and they who had been high priests and lawyers; yea, all those who were lawyers were angry with those who testified of these things.</w:t>
            </w:r>
          </w:p>
        </w:tc>
      </w:tr>
      <w:tr w:rsidR="004F08F9" w:rsidRPr="007D2AF3" w14:paraId="3A6DFF16" w14:textId="77777777" w:rsidTr="00FB5D89">
        <w:tc>
          <w:tcPr>
            <w:tcW w:w="4194" w:type="dxa"/>
            <w:tcBorders>
              <w:top w:val="nil"/>
              <w:left w:val="nil"/>
              <w:bottom w:val="nil"/>
              <w:right w:val="single" w:sz="4" w:space="0" w:color="auto"/>
            </w:tcBorders>
          </w:tcPr>
          <w:p w14:paraId="0E596299" w14:textId="77777777" w:rsidR="001602DC" w:rsidRPr="00406F8C" w:rsidRDefault="001602DC" w:rsidP="00DA2ADD">
            <w:pPr>
              <w:bidi/>
              <w:rPr>
                <w:rFonts w:ascii="David" w:hAnsi="David" w:cs="David"/>
              </w:rPr>
            </w:pPr>
            <w:r w:rsidRPr="00406F8C">
              <w:rPr>
                <w:rFonts w:ascii="David" w:hAnsi="David" w:cs="David"/>
                <w:rtl/>
              </w:rPr>
              <w:t>כב. וְעַתָּה לֹא הָיָה עוֹרֵךְ דִּין אוֹ שׁוֹפֵט אוֹ כֹּהֵן גָּדוֹל אֲשֶׁר יוּכַל לְהַרְשִׁיעַ אִישׁ לְמִיתָה זוּלָתִי אִם־נֶחְתַּם גְּזַר דִּינָם בִּידֵי מוֹשֵׁל הָאָרֶץ׃</w:t>
            </w:r>
          </w:p>
        </w:tc>
        <w:tc>
          <w:tcPr>
            <w:tcW w:w="4194" w:type="dxa"/>
            <w:tcBorders>
              <w:top w:val="nil"/>
              <w:left w:val="single" w:sz="4" w:space="0" w:color="auto"/>
              <w:bottom w:val="nil"/>
              <w:right w:val="nil"/>
            </w:tcBorders>
          </w:tcPr>
          <w:p w14:paraId="612C0376" w14:textId="77777777" w:rsidR="00F6108D" w:rsidRPr="007D2AF3" w:rsidRDefault="00F6108D" w:rsidP="00DA2ADD">
            <w:pPr>
              <w:rPr>
                <w:rFonts w:ascii="David" w:hAnsi="David" w:cs="David"/>
                <w:sz w:val="21"/>
                <w:szCs w:val="21"/>
              </w:rPr>
            </w:pPr>
            <w:r>
              <w:rPr>
                <w:rFonts w:ascii="David" w:hAnsi="David" w:cs="David"/>
                <w:sz w:val="21"/>
                <w:szCs w:val="21"/>
              </w:rPr>
              <w:t>22 Now there was no lawyer nor judge nor high priest that could have power to condemn any one to death save their condemnation was signed by the governor of the land.</w:t>
            </w:r>
          </w:p>
        </w:tc>
      </w:tr>
      <w:tr w:rsidR="004F08F9" w:rsidRPr="007D2AF3" w14:paraId="28DFB2F4" w14:textId="77777777" w:rsidTr="00FB5D89">
        <w:tc>
          <w:tcPr>
            <w:tcW w:w="4194" w:type="dxa"/>
            <w:tcBorders>
              <w:top w:val="nil"/>
              <w:left w:val="nil"/>
              <w:bottom w:val="nil"/>
              <w:right w:val="single" w:sz="4" w:space="0" w:color="auto"/>
            </w:tcBorders>
          </w:tcPr>
          <w:p w14:paraId="162838BD" w14:textId="77777777" w:rsidR="001602DC" w:rsidRPr="00406F8C" w:rsidRDefault="001602DC" w:rsidP="00DA2ADD">
            <w:pPr>
              <w:bidi/>
              <w:rPr>
                <w:rFonts w:ascii="David" w:hAnsi="David" w:cs="David"/>
              </w:rPr>
            </w:pPr>
            <w:r w:rsidRPr="00406F8C">
              <w:rPr>
                <w:rFonts w:ascii="David" w:hAnsi="David" w:cs="David"/>
                <w:rtl/>
              </w:rPr>
              <w:t>כג. וַיְהִי רַבִּים מֵהַמְּעִידִים עַל־הַדְּבָרִים הַנּוֹגְעִים לַמָּשִׁיחַ אֲשֶׁר הֵעִידוּ בְּעֹז נִלְקְחוּ וְהוּמְתוּ בַּסֵּתֶר בִּידֵי הַשּׁוֹפְטִים עַד כִּי לֹא בָּאָה יְדִיעַת מוֹתָם אֶל־מוֹשֵׁל הָאָרֶץ עַד־אַחֲרֵי מוֹתָם׃</w:t>
            </w:r>
          </w:p>
        </w:tc>
        <w:tc>
          <w:tcPr>
            <w:tcW w:w="4194" w:type="dxa"/>
            <w:tcBorders>
              <w:top w:val="nil"/>
              <w:left w:val="single" w:sz="4" w:space="0" w:color="auto"/>
              <w:bottom w:val="nil"/>
              <w:right w:val="nil"/>
            </w:tcBorders>
          </w:tcPr>
          <w:p w14:paraId="708DABB1" w14:textId="77777777" w:rsidR="00F6108D" w:rsidRPr="007D2AF3" w:rsidRDefault="00F6108D" w:rsidP="00DA2ADD">
            <w:pPr>
              <w:rPr>
                <w:rFonts w:ascii="David" w:hAnsi="David" w:cs="David"/>
                <w:sz w:val="21"/>
                <w:szCs w:val="21"/>
              </w:rPr>
            </w:pPr>
            <w:r>
              <w:rPr>
                <w:rFonts w:ascii="David" w:hAnsi="David" w:cs="David"/>
                <w:sz w:val="21"/>
                <w:szCs w:val="21"/>
              </w:rPr>
              <w:t>23 Now there were many of those who testified of the things pertaining to Christ who testified boldly, who were taken and put to death secretly by the judges, that the knowledge of their death came not unto the governor of the land until after their death.</w:t>
            </w:r>
          </w:p>
        </w:tc>
      </w:tr>
      <w:tr w:rsidR="004F08F9" w:rsidRPr="007D2AF3" w14:paraId="28E10AD1" w14:textId="77777777" w:rsidTr="00FB5D89">
        <w:tc>
          <w:tcPr>
            <w:tcW w:w="4194" w:type="dxa"/>
            <w:tcBorders>
              <w:top w:val="nil"/>
              <w:left w:val="nil"/>
              <w:bottom w:val="nil"/>
              <w:right w:val="single" w:sz="4" w:space="0" w:color="auto"/>
            </w:tcBorders>
          </w:tcPr>
          <w:p w14:paraId="20156422" w14:textId="77777777" w:rsidR="001602DC" w:rsidRPr="00406F8C" w:rsidRDefault="001602DC" w:rsidP="00DA2ADD">
            <w:pPr>
              <w:bidi/>
              <w:rPr>
                <w:rFonts w:ascii="David" w:hAnsi="David" w:cs="David"/>
              </w:rPr>
            </w:pPr>
            <w:r w:rsidRPr="00406F8C">
              <w:rPr>
                <w:rFonts w:ascii="David" w:hAnsi="David" w:cs="David"/>
                <w:rtl/>
              </w:rPr>
              <w:t>כד. וְהִנֵּה זֶה הָיָה מְנַגֵּד אֶת־חֻקֵּי הָאָרֶץ כִּי יוּמַת אִישׁ זוּלָתִי בִּרְשׁוּת מוֹשֵׁל הָאָרֶץ׃</w:t>
            </w:r>
          </w:p>
        </w:tc>
        <w:tc>
          <w:tcPr>
            <w:tcW w:w="4194" w:type="dxa"/>
            <w:tcBorders>
              <w:top w:val="nil"/>
              <w:left w:val="single" w:sz="4" w:space="0" w:color="auto"/>
              <w:bottom w:val="nil"/>
              <w:right w:val="nil"/>
            </w:tcBorders>
          </w:tcPr>
          <w:p w14:paraId="06009FBD" w14:textId="77777777" w:rsidR="00F6108D" w:rsidRPr="007D2AF3" w:rsidRDefault="00F6108D" w:rsidP="00DA2ADD">
            <w:pPr>
              <w:rPr>
                <w:rFonts w:ascii="David" w:hAnsi="David" w:cs="David"/>
                <w:sz w:val="21"/>
                <w:szCs w:val="21"/>
              </w:rPr>
            </w:pPr>
            <w:r>
              <w:rPr>
                <w:rFonts w:ascii="David" w:hAnsi="David" w:cs="David"/>
                <w:sz w:val="21"/>
                <w:szCs w:val="21"/>
              </w:rPr>
              <w:t>24 Now behold, this was contrary to the laws of the land, that any man should be put to death except they had power from the governor of the land—</w:t>
            </w:r>
          </w:p>
        </w:tc>
      </w:tr>
      <w:tr w:rsidR="004F08F9" w:rsidRPr="007D2AF3" w14:paraId="5C68B509" w14:textId="77777777" w:rsidTr="00FB5D89">
        <w:tc>
          <w:tcPr>
            <w:tcW w:w="4194" w:type="dxa"/>
            <w:tcBorders>
              <w:top w:val="nil"/>
              <w:left w:val="nil"/>
              <w:bottom w:val="nil"/>
              <w:right w:val="single" w:sz="4" w:space="0" w:color="auto"/>
            </w:tcBorders>
          </w:tcPr>
          <w:p w14:paraId="6FAF2C0A" w14:textId="77777777" w:rsidR="001602DC" w:rsidRPr="00406F8C" w:rsidRDefault="001602DC" w:rsidP="00DA2ADD">
            <w:pPr>
              <w:bidi/>
              <w:rPr>
                <w:rFonts w:ascii="David" w:hAnsi="David" w:cs="David"/>
              </w:rPr>
            </w:pPr>
            <w:r w:rsidRPr="00406F8C">
              <w:rPr>
                <w:rFonts w:ascii="David" w:hAnsi="David" w:cs="David"/>
                <w:rtl/>
              </w:rPr>
              <w:t>כה. לָכֵן בָּאָה תְּלוּנָה אֶל־אֶרֶץ זָרַחֶמְלָה אֶל־מוֹשֵׁל הָאָרֶץ נֶגֶד הַשּׁוֹפְטִים הָאֵלֶּה אֲשֶׁר הִרְשִׁיעוּ אֶת־נְבִיאֵי יְהוָה לְמִיתָה לֹא כַתּוֹרָה׃</w:t>
            </w:r>
          </w:p>
        </w:tc>
        <w:tc>
          <w:tcPr>
            <w:tcW w:w="4194" w:type="dxa"/>
            <w:tcBorders>
              <w:top w:val="nil"/>
              <w:left w:val="single" w:sz="4" w:space="0" w:color="auto"/>
              <w:bottom w:val="nil"/>
              <w:right w:val="nil"/>
            </w:tcBorders>
          </w:tcPr>
          <w:p w14:paraId="60FCC1A4" w14:textId="77777777" w:rsidR="00F6108D" w:rsidRPr="007D2AF3" w:rsidRDefault="00F6108D" w:rsidP="00DA2ADD">
            <w:pPr>
              <w:rPr>
                <w:rFonts w:ascii="David" w:hAnsi="David" w:cs="David"/>
                <w:sz w:val="21"/>
                <w:szCs w:val="21"/>
              </w:rPr>
            </w:pPr>
            <w:r>
              <w:rPr>
                <w:rFonts w:ascii="David" w:hAnsi="David" w:cs="David"/>
                <w:sz w:val="21"/>
                <w:szCs w:val="21"/>
              </w:rPr>
              <w:t>25 Therefore a complaint came up unto the land of Zarahemla, to the governor of the land, against these judges who had condemned the prophets of the Lord unto death, not according to the law.</w:t>
            </w:r>
          </w:p>
        </w:tc>
      </w:tr>
      <w:tr w:rsidR="004F08F9" w:rsidRPr="007D2AF3" w14:paraId="37F6148E" w14:textId="77777777" w:rsidTr="00FB5D89">
        <w:tc>
          <w:tcPr>
            <w:tcW w:w="4194" w:type="dxa"/>
            <w:tcBorders>
              <w:top w:val="nil"/>
              <w:left w:val="nil"/>
              <w:bottom w:val="nil"/>
              <w:right w:val="single" w:sz="4" w:space="0" w:color="auto"/>
            </w:tcBorders>
          </w:tcPr>
          <w:p w14:paraId="2E39649C" w14:textId="77777777" w:rsidR="001602DC" w:rsidRPr="00406F8C" w:rsidRDefault="001602DC" w:rsidP="00DA2ADD">
            <w:pPr>
              <w:bidi/>
              <w:rPr>
                <w:rFonts w:ascii="David" w:hAnsi="David" w:cs="David"/>
              </w:rPr>
            </w:pPr>
            <w:r w:rsidRPr="00406F8C">
              <w:rPr>
                <w:rFonts w:ascii="David" w:hAnsi="David" w:cs="David"/>
                <w:rtl/>
              </w:rPr>
              <w:t>כו. וַיְהִי וַיִּתָּפְשׂוּ וַיּוּבְאוּ לִפְנֵי הַשּׁוֹפֵט לְהִשָּׁפֵט עַל־הַפֶּשַׁע אֲשֶׁר עָשׂוּ כְּפִי הַתּוֹרָה אֲשֶׁר נִתְּנָה בִּידֵי הָעָם׃</w:t>
            </w:r>
          </w:p>
        </w:tc>
        <w:tc>
          <w:tcPr>
            <w:tcW w:w="4194" w:type="dxa"/>
            <w:tcBorders>
              <w:top w:val="nil"/>
              <w:left w:val="single" w:sz="4" w:space="0" w:color="auto"/>
              <w:bottom w:val="nil"/>
              <w:right w:val="nil"/>
            </w:tcBorders>
          </w:tcPr>
          <w:p w14:paraId="5B9DA251" w14:textId="77777777" w:rsidR="00F6108D" w:rsidRPr="007D2AF3" w:rsidRDefault="00F6108D" w:rsidP="00DA2ADD">
            <w:pPr>
              <w:rPr>
                <w:rFonts w:ascii="David" w:hAnsi="David" w:cs="David"/>
                <w:sz w:val="21"/>
                <w:szCs w:val="21"/>
              </w:rPr>
            </w:pPr>
            <w:r>
              <w:rPr>
                <w:rFonts w:ascii="David" w:hAnsi="David" w:cs="David"/>
                <w:sz w:val="21"/>
                <w:szCs w:val="21"/>
              </w:rPr>
              <w:t>26 Now it came to pass that they were taken and brought up before the judge to be judged of the crime which they had done, according to the law which had been given by the people.</w:t>
            </w:r>
          </w:p>
        </w:tc>
      </w:tr>
      <w:tr w:rsidR="004F08F9" w:rsidRPr="007D2AF3" w14:paraId="767F4FD8" w14:textId="77777777" w:rsidTr="00FB5D89">
        <w:tc>
          <w:tcPr>
            <w:tcW w:w="4194" w:type="dxa"/>
            <w:tcBorders>
              <w:top w:val="nil"/>
              <w:left w:val="nil"/>
              <w:bottom w:val="nil"/>
              <w:right w:val="single" w:sz="4" w:space="0" w:color="auto"/>
            </w:tcBorders>
          </w:tcPr>
          <w:p w14:paraId="6AD57A94" w14:textId="77777777" w:rsidR="001602DC" w:rsidRPr="00406F8C" w:rsidRDefault="001602DC" w:rsidP="00DA2ADD">
            <w:pPr>
              <w:bidi/>
              <w:rPr>
                <w:rFonts w:ascii="David" w:hAnsi="David" w:cs="David"/>
              </w:rPr>
            </w:pPr>
            <w:r w:rsidRPr="00406F8C">
              <w:rPr>
                <w:rFonts w:ascii="David" w:hAnsi="David" w:cs="David"/>
                <w:rtl/>
              </w:rPr>
              <w:t>כז. וַיְהִי וְלַשּׁוֹפְטִים הָאֵלֶּה הָיוּ רֵעִים וּקְרוֹבִים רַבִּים וְהַנּוֹתָרִים הֵן כִּמְעַט כָּל־עוֹרְכֵי הַדִּין וְהַכֹּהֲנִים הַגְּדוֹלִים נֶאֶסְפוּ יַחַד וַיִּתְאַחֲדוּ עִם־קְרוֹבֵי הַשּׁוֹפְטִים הָהֵם אֲשֶׁר עָמְדוּ לְהִשָּׁפֵט כַּתּוֹרָה׃</w:t>
            </w:r>
          </w:p>
        </w:tc>
        <w:tc>
          <w:tcPr>
            <w:tcW w:w="4194" w:type="dxa"/>
            <w:tcBorders>
              <w:top w:val="nil"/>
              <w:left w:val="single" w:sz="4" w:space="0" w:color="auto"/>
              <w:bottom w:val="nil"/>
              <w:right w:val="nil"/>
            </w:tcBorders>
          </w:tcPr>
          <w:p w14:paraId="4968F34A" w14:textId="77777777" w:rsidR="00F6108D" w:rsidRPr="007D2AF3" w:rsidRDefault="00F6108D" w:rsidP="00DA2ADD">
            <w:pPr>
              <w:rPr>
                <w:rFonts w:ascii="David" w:hAnsi="David" w:cs="David"/>
                <w:sz w:val="21"/>
                <w:szCs w:val="21"/>
              </w:rPr>
            </w:pPr>
            <w:r>
              <w:rPr>
                <w:rFonts w:ascii="David" w:hAnsi="David" w:cs="David"/>
                <w:sz w:val="21"/>
                <w:szCs w:val="21"/>
              </w:rPr>
              <w:t>27 Now it came to pass that those judges had many friends and kindreds; and the remainder, yea, even almost all the lawyers and the high priests, did gather themselves together, and unite with the kindreds of those judges who were to be tried according to the law.</w:t>
            </w:r>
          </w:p>
        </w:tc>
      </w:tr>
      <w:tr w:rsidR="004F08F9" w:rsidRPr="007D2AF3" w14:paraId="0D26FD85" w14:textId="77777777" w:rsidTr="00FB5D89">
        <w:tc>
          <w:tcPr>
            <w:tcW w:w="4194" w:type="dxa"/>
            <w:tcBorders>
              <w:top w:val="nil"/>
              <w:left w:val="nil"/>
              <w:bottom w:val="nil"/>
              <w:right w:val="single" w:sz="4" w:space="0" w:color="auto"/>
            </w:tcBorders>
          </w:tcPr>
          <w:p w14:paraId="1ACC6BAA" w14:textId="77777777" w:rsidR="001602DC" w:rsidRPr="00406F8C" w:rsidRDefault="001602DC" w:rsidP="00DA2ADD">
            <w:pPr>
              <w:bidi/>
              <w:rPr>
                <w:rFonts w:ascii="David" w:hAnsi="David" w:cs="David"/>
              </w:rPr>
            </w:pPr>
            <w:r w:rsidRPr="00406F8C">
              <w:rPr>
                <w:rFonts w:ascii="David" w:hAnsi="David" w:cs="David"/>
                <w:rtl/>
              </w:rPr>
              <w:t>כח. וַיִּכְרְתוּ בְרִית אִישׁ עִם־רֵעֵהוּ הֵן אֶת־הַבְּרִית הַהִיא אֲשֶׁר נִתְּנָה בִּידֵי הַקַּדְמוֹנִים אֲשֶׁר נִתְּנָה וְנֻהֲלָה בִּידֵי הַשָּׂטָן לְהִתְחַבֵּר נֶגֶד כָּל־צֶדֶק׃</w:t>
            </w:r>
          </w:p>
        </w:tc>
        <w:tc>
          <w:tcPr>
            <w:tcW w:w="4194" w:type="dxa"/>
            <w:tcBorders>
              <w:top w:val="nil"/>
              <w:left w:val="single" w:sz="4" w:space="0" w:color="auto"/>
              <w:bottom w:val="nil"/>
              <w:right w:val="nil"/>
            </w:tcBorders>
          </w:tcPr>
          <w:p w14:paraId="5A4A2D01" w14:textId="77777777" w:rsidR="00F6108D" w:rsidRPr="007D2AF3" w:rsidRDefault="00F6108D" w:rsidP="00DA2ADD">
            <w:pPr>
              <w:rPr>
                <w:rFonts w:ascii="David" w:hAnsi="David" w:cs="David"/>
                <w:sz w:val="21"/>
                <w:szCs w:val="21"/>
              </w:rPr>
            </w:pPr>
            <w:r>
              <w:rPr>
                <w:rFonts w:ascii="David" w:hAnsi="David" w:cs="David"/>
                <w:sz w:val="21"/>
                <w:szCs w:val="21"/>
              </w:rPr>
              <w:t>28 And they did enter into a covenant one with another, yea, even into that covenant which was given by them of old, which covenant was given and administered by the devil, to combine against all righteousness.</w:t>
            </w:r>
          </w:p>
        </w:tc>
      </w:tr>
      <w:tr w:rsidR="004F08F9" w:rsidRPr="007D2AF3" w14:paraId="2BD88819" w14:textId="77777777" w:rsidTr="00FB5D89">
        <w:tc>
          <w:tcPr>
            <w:tcW w:w="4194" w:type="dxa"/>
            <w:tcBorders>
              <w:top w:val="nil"/>
              <w:left w:val="nil"/>
              <w:bottom w:val="nil"/>
              <w:right w:val="single" w:sz="4" w:space="0" w:color="auto"/>
            </w:tcBorders>
          </w:tcPr>
          <w:p w14:paraId="2F4B21D0" w14:textId="77777777" w:rsidR="001602DC" w:rsidRPr="00406F8C" w:rsidRDefault="001602DC" w:rsidP="00DA2ADD">
            <w:pPr>
              <w:bidi/>
              <w:rPr>
                <w:rFonts w:ascii="David" w:hAnsi="David" w:cs="David"/>
              </w:rPr>
            </w:pPr>
            <w:r w:rsidRPr="00406F8C">
              <w:rPr>
                <w:rFonts w:ascii="David" w:hAnsi="David" w:cs="David"/>
                <w:rtl/>
              </w:rPr>
              <w:t>כט. לָכֵן הִתְחַבְּרוּ נֶגֶד עַם יְהוָה וַיִּכְרְתוּ בְרִית לְהַשְׁמִידָם וּלְחַלֵּץ אֶת־הָאֲשֵׁמִים בָּרֶצַח מִיַּד הַצֶּדֶק אֲשֶׁר עָמַד לְהֵעָשׂוֹת כַּתּוֹרָה׃</w:t>
            </w:r>
          </w:p>
        </w:tc>
        <w:tc>
          <w:tcPr>
            <w:tcW w:w="4194" w:type="dxa"/>
            <w:tcBorders>
              <w:top w:val="nil"/>
              <w:left w:val="single" w:sz="4" w:space="0" w:color="auto"/>
              <w:bottom w:val="nil"/>
              <w:right w:val="nil"/>
            </w:tcBorders>
          </w:tcPr>
          <w:p w14:paraId="6AAD785F" w14:textId="77777777" w:rsidR="00F6108D" w:rsidRPr="007D2AF3" w:rsidRDefault="00F6108D" w:rsidP="00DA2ADD">
            <w:pPr>
              <w:rPr>
                <w:rFonts w:ascii="David" w:hAnsi="David" w:cs="David"/>
                <w:sz w:val="21"/>
                <w:szCs w:val="21"/>
              </w:rPr>
            </w:pPr>
            <w:r>
              <w:rPr>
                <w:rFonts w:ascii="David" w:hAnsi="David" w:cs="David"/>
                <w:sz w:val="21"/>
                <w:szCs w:val="21"/>
              </w:rPr>
              <w:t>29 Therefore they did combine against the people of the Lord, and enter into a covenant to destroy them, and to deliver those who were guilty of murder from the grasp of justice, which was about to be administered according to the law.</w:t>
            </w:r>
          </w:p>
        </w:tc>
      </w:tr>
      <w:tr w:rsidR="004F08F9" w:rsidRPr="007D2AF3" w14:paraId="2CE9E413" w14:textId="77777777" w:rsidTr="00FB5D89">
        <w:tc>
          <w:tcPr>
            <w:tcW w:w="4194" w:type="dxa"/>
            <w:tcBorders>
              <w:top w:val="nil"/>
              <w:left w:val="nil"/>
              <w:bottom w:val="nil"/>
              <w:right w:val="single" w:sz="4" w:space="0" w:color="auto"/>
            </w:tcBorders>
          </w:tcPr>
          <w:p w14:paraId="705D0638" w14:textId="77777777" w:rsidR="001602DC" w:rsidRPr="00406F8C" w:rsidRDefault="001602DC" w:rsidP="00DA2ADD">
            <w:pPr>
              <w:bidi/>
              <w:rPr>
                <w:rFonts w:ascii="David" w:hAnsi="David" w:cs="David"/>
              </w:rPr>
            </w:pPr>
            <w:r w:rsidRPr="00406F8C">
              <w:rPr>
                <w:rFonts w:ascii="David" w:hAnsi="David" w:cs="David"/>
                <w:rtl/>
              </w:rPr>
              <w:t>ל. וַיִּבְזוּ אֶת־תּוֹרַת אַרְצָם וּמִשְׁפְּטֶיהָ וַיִּכְרְתוּ בְרִית אִישׁ עִם־רֵעֵהוּ לְהַשְׁמִיד אֶת־הַמּוֹשֵׁל וּלְהָקִים מֶלֶךְ עַל־הָאָרֶץ לְמַעַן לֹא תִהְיֶה הָאָרֶץ חָפְשִׁית עוֹד כִּי אִם־תִּהְיֶה כְפוּפָה לַמְּלָכִים׃</w:t>
            </w:r>
          </w:p>
        </w:tc>
        <w:tc>
          <w:tcPr>
            <w:tcW w:w="4194" w:type="dxa"/>
            <w:tcBorders>
              <w:top w:val="nil"/>
              <w:left w:val="single" w:sz="4" w:space="0" w:color="auto"/>
              <w:bottom w:val="nil"/>
              <w:right w:val="nil"/>
            </w:tcBorders>
          </w:tcPr>
          <w:p w14:paraId="0EC901D1" w14:textId="77777777" w:rsidR="00F6108D" w:rsidRDefault="00F6108D" w:rsidP="00DA2ADD">
            <w:pPr>
              <w:rPr>
                <w:rFonts w:ascii="David" w:hAnsi="David" w:cs="David"/>
                <w:sz w:val="21"/>
                <w:szCs w:val="21"/>
              </w:rPr>
            </w:pPr>
            <w:r>
              <w:rPr>
                <w:rFonts w:ascii="David" w:hAnsi="David" w:cs="David"/>
                <w:sz w:val="21"/>
                <w:szCs w:val="21"/>
              </w:rPr>
              <w:t>30 And they did set at defiance the law and the rights of their country; and they did covenant one with another to destroy the governor, and to establish a king over the land, that the land should no more be at liberty but should be subject unto kings.</w:t>
            </w:r>
          </w:p>
          <w:p w14:paraId="1BEFBBC4" w14:textId="77777777" w:rsidR="00716B4E" w:rsidRPr="007D2AF3" w:rsidRDefault="00716B4E" w:rsidP="00DA2ADD">
            <w:pPr>
              <w:rPr>
                <w:rFonts w:ascii="David" w:hAnsi="David" w:cs="David"/>
                <w:sz w:val="21"/>
                <w:szCs w:val="21"/>
              </w:rPr>
            </w:pPr>
          </w:p>
        </w:tc>
      </w:tr>
      <w:tr w:rsidR="004F08F9" w:rsidRPr="007D2AF3" w14:paraId="23DF8133" w14:textId="77777777" w:rsidTr="00FB5D89">
        <w:tc>
          <w:tcPr>
            <w:tcW w:w="4194" w:type="dxa"/>
            <w:tcBorders>
              <w:top w:val="nil"/>
              <w:left w:val="nil"/>
              <w:bottom w:val="nil"/>
              <w:right w:val="single" w:sz="4" w:space="0" w:color="auto"/>
            </w:tcBorders>
          </w:tcPr>
          <w:p w14:paraId="7F81933D" w14:textId="77777777" w:rsidR="001602DC" w:rsidRPr="00406F8C" w:rsidRDefault="001602DC" w:rsidP="00304BC3">
            <w:pPr>
              <w:bidi/>
              <w:jc w:val="center"/>
              <w:rPr>
                <w:rFonts w:ascii="David" w:hAnsi="David" w:cs="David"/>
                <w:b/>
                <w:bCs/>
              </w:rPr>
            </w:pPr>
            <w:r w:rsidRPr="00406F8C">
              <w:rPr>
                <w:rFonts w:ascii="David" w:hAnsi="David" w:cs="David"/>
                <w:b/>
                <w:bCs/>
                <w:rtl/>
              </w:rPr>
              <w:t>פֶּרֶק ז</w:t>
            </w:r>
          </w:p>
        </w:tc>
        <w:tc>
          <w:tcPr>
            <w:tcW w:w="4194" w:type="dxa"/>
            <w:tcBorders>
              <w:top w:val="nil"/>
              <w:left w:val="single" w:sz="4" w:space="0" w:color="auto"/>
              <w:bottom w:val="nil"/>
              <w:right w:val="nil"/>
            </w:tcBorders>
          </w:tcPr>
          <w:p w14:paraId="5C9C07A7"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7</w:t>
            </w:r>
          </w:p>
        </w:tc>
      </w:tr>
      <w:tr w:rsidR="004F08F9" w:rsidRPr="007D2AF3" w14:paraId="506C4244" w14:textId="77777777" w:rsidTr="00FB5D89">
        <w:tc>
          <w:tcPr>
            <w:tcW w:w="4194" w:type="dxa"/>
            <w:tcBorders>
              <w:top w:val="nil"/>
              <w:left w:val="nil"/>
              <w:bottom w:val="nil"/>
              <w:right w:val="single" w:sz="4" w:space="0" w:color="auto"/>
            </w:tcBorders>
          </w:tcPr>
          <w:p w14:paraId="28FA99D3" w14:textId="77777777" w:rsidR="001602DC" w:rsidRPr="00406F8C" w:rsidRDefault="001602DC" w:rsidP="00DA2ADD">
            <w:pPr>
              <w:bidi/>
              <w:rPr>
                <w:rFonts w:ascii="David" w:hAnsi="David" w:cs="David"/>
              </w:rPr>
            </w:pPr>
            <w:r w:rsidRPr="00406F8C">
              <w:rPr>
                <w:rFonts w:ascii="David" w:hAnsi="David" w:cs="David"/>
                <w:rtl/>
              </w:rPr>
              <w:t xml:space="preserve">א. וְעַתָּה הִנֵּה אַרְאֶה לָכֶם כִּי לֹא הֵקִימוּ מֶלֶךְ עַל־הָאָרֶץ אַךְ בַּשָּׁנָה הַזֹּאת הִיא שְׁנַת שְׁלֹשִׁים </w:t>
            </w:r>
            <w:r w:rsidRPr="00406F8C">
              <w:rPr>
                <w:rFonts w:ascii="David" w:hAnsi="David" w:cs="David"/>
                <w:rtl/>
              </w:rPr>
              <w:lastRenderedPageBreak/>
              <w:t>הִשְׁחִיתוּ עַל־כִּסֵּא הַמִּשְׁפָּט הֵן רָצְחוּ אֶת־שׁוֹפֵט הָאָרֶץ הָרֹאשׁ׃</w:t>
            </w:r>
          </w:p>
        </w:tc>
        <w:tc>
          <w:tcPr>
            <w:tcW w:w="4194" w:type="dxa"/>
            <w:tcBorders>
              <w:top w:val="nil"/>
              <w:left w:val="single" w:sz="4" w:space="0" w:color="auto"/>
              <w:bottom w:val="nil"/>
              <w:right w:val="nil"/>
            </w:tcBorders>
          </w:tcPr>
          <w:p w14:paraId="38F73E94"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 Now behold, I will show unto you that they did not establish a king over the land; but in this same year, yea, the thirtieth year, they did </w:t>
            </w:r>
            <w:r>
              <w:rPr>
                <w:rFonts w:ascii="David" w:hAnsi="David" w:cs="David"/>
                <w:sz w:val="21"/>
                <w:szCs w:val="21"/>
              </w:rPr>
              <w:lastRenderedPageBreak/>
              <w:t>destroy upon the judgment seat, yea, did murder the chief judge of the land.</w:t>
            </w:r>
          </w:p>
        </w:tc>
      </w:tr>
      <w:tr w:rsidR="004F08F9" w:rsidRPr="007D2AF3" w14:paraId="64370224" w14:textId="77777777" w:rsidTr="00FB5D89">
        <w:tc>
          <w:tcPr>
            <w:tcW w:w="4194" w:type="dxa"/>
            <w:tcBorders>
              <w:top w:val="nil"/>
              <w:left w:val="nil"/>
              <w:bottom w:val="nil"/>
              <w:right w:val="single" w:sz="4" w:space="0" w:color="auto"/>
            </w:tcBorders>
          </w:tcPr>
          <w:p w14:paraId="30EC0780" w14:textId="77777777" w:rsidR="001602DC" w:rsidRPr="00406F8C" w:rsidRDefault="001602DC" w:rsidP="00DA2ADD">
            <w:pPr>
              <w:bidi/>
              <w:rPr>
                <w:rFonts w:ascii="David" w:hAnsi="David" w:cs="David"/>
              </w:rPr>
            </w:pPr>
            <w:r w:rsidRPr="00406F8C">
              <w:rPr>
                <w:rFonts w:ascii="David" w:hAnsi="David" w:cs="David"/>
                <w:rtl/>
              </w:rPr>
              <w:lastRenderedPageBreak/>
              <w:t>ב. וַיֵּחָלֵק הָעָם אִישׁ נֶגֶד רֵעֵהוּ וַיִּפָּרְדוּ אִישׁ מֵרֵעֵהוּ לִשְׁבָטִים כָּל־אִישׁ כְּפִי מִשְׁפַּחְתּוֹ וּקְרוֹבָיו וְרֵעָיו וְכֵן הִשְׁחִיתוּ אֶת־מֶמְשֶׁלֶת הָאָרֶץ׃</w:t>
            </w:r>
          </w:p>
        </w:tc>
        <w:tc>
          <w:tcPr>
            <w:tcW w:w="4194" w:type="dxa"/>
            <w:tcBorders>
              <w:top w:val="nil"/>
              <w:left w:val="single" w:sz="4" w:space="0" w:color="auto"/>
              <w:bottom w:val="nil"/>
              <w:right w:val="nil"/>
            </w:tcBorders>
          </w:tcPr>
          <w:p w14:paraId="00288AB0" w14:textId="77777777" w:rsidR="00F6108D" w:rsidRPr="007D2AF3" w:rsidRDefault="00F6108D" w:rsidP="00DA2ADD">
            <w:pPr>
              <w:rPr>
                <w:rFonts w:ascii="David" w:hAnsi="David" w:cs="David"/>
                <w:sz w:val="21"/>
                <w:szCs w:val="21"/>
              </w:rPr>
            </w:pPr>
            <w:r>
              <w:rPr>
                <w:rFonts w:ascii="David" w:hAnsi="David" w:cs="David"/>
                <w:sz w:val="21"/>
                <w:szCs w:val="21"/>
              </w:rPr>
              <w:t>2 And the people were divided one against another; and they did separate one from another into tribes, every man according to his family and his kindred and friends; and thus they did destroy the government of the land.</w:t>
            </w:r>
          </w:p>
        </w:tc>
      </w:tr>
      <w:tr w:rsidR="004F08F9" w:rsidRPr="007D2AF3" w14:paraId="2D5A1E4F" w14:textId="77777777" w:rsidTr="00FB5D89">
        <w:tc>
          <w:tcPr>
            <w:tcW w:w="4194" w:type="dxa"/>
            <w:tcBorders>
              <w:top w:val="nil"/>
              <w:left w:val="nil"/>
              <w:bottom w:val="nil"/>
              <w:right w:val="single" w:sz="4" w:space="0" w:color="auto"/>
            </w:tcBorders>
          </w:tcPr>
          <w:p w14:paraId="69E876CA" w14:textId="77777777" w:rsidR="001602DC" w:rsidRPr="00406F8C" w:rsidRDefault="001602DC" w:rsidP="00DA2ADD">
            <w:pPr>
              <w:bidi/>
              <w:rPr>
                <w:rFonts w:ascii="David" w:hAnsi="David" w:cs="David"/>
              </w:rPr>
            </w:pPr>
            <w:r w:rsidRPr="00406F8C">
              <w:rPr>
                <w:rFonts w:ascii="David" w:hAnsi="David" w:cs="David"/>
                <w:rtl/>
              </w:rPr>
              <w:t>ג. וַיְמַנֶּה כָל־שֵׁבֶט רֹאשׁ אוֹ מַנְהִיג עֲלֵיהֶם וְכֵן הָיוּ לִשְׁבָטִים וּלְרָאשֵׁי שְׁבָטִים׃</w:t>
            </w:r>
          </w:p>
        </w:tc>
        <w:tc>
          <w:tcPr>
            <w:tcW w:w="4194" w:type="dxa"/>
            <w:tcBorders>
              <w:top w:val="nil"/>
              <w:left w:val="single" w:sz="4" w:space="0" w:color="auto"/>
              <w:bottom w:val="nil"/>
              <w:right w:val="nil"/>
            </w:tcBorders>
          </w:tcPr>
          <w:p w14:paraId="2E5D2A07" w14:textId="77777777" w:rsidR="00F6108D" w:rsidRPr="007D2AF3" w:rsidRDefault="00F6108D" w:rsidP="00DA2ADD">
            <w:pPr>
              <w:rPr>
                <w:rFonts w:ascii="David" w:hAnsi="David" w:cs="David"/>
                <w:sz w:val="21"/>
                <w:szCs w:val="21"/>
              </w:rPr>
            </w:pPr>
            <w:r>
              <w:rPr>
                <w:rFonts w:ascii="David" w:hAnsi="David" w:cs="David"/>
                <w:sz w:val="21"/>
                <w:szCs w:val="21"/>
              </w:rPr>
              <w:t>3 And every tribe did appoint a chief or a leader over them; and thus they became tribes and leaders of tribes.</w:t>
            </w:r>
          </w:p>
        </w:tc>
      </w:tr>
      <w:tr w:rsidR="004F08F9" w:rsidRPr="007D2AF3" w14:paraId="75498082" w14:textId="77777777" w:rsidTr="00FB5D89">
        <w:tc>
          <w:tcPr>
            <w:tcW w:w="4194" w:type="dxa"/>
            <w:tcBorders>
              <w:top w:val="nil"/>
              <w:left w:val="nil"/>
              <w:bottom w:val="nil"/>
              <w:right w:val="single" w:sz="4" w:space="0" w:color="auto"/>
            </w:tcBorders>
          </w:tcPr>
          <w:p w14:paraId="1622138E" w14:textId="77777777" w:rsidR="001602DC" w:rsidRPr="00406F8C" w:rsidRDefault="001602DC" w:rsidP="00DA2ADD">
            <w:pPr>
              <w:bidi/>
              <w:rPr>
                <w:rFonts w:ascii="David" w:hAnsi="David" w:cs="David"/>
              </w:rPr>
            </w:pPr>
            <w:r w:rsidRPr="00406F8C">
              <w:rPr>
                <w:rFonts w:ascii="David" w:hAnsi="David" w:cs="David"/>
                <w:rtl/>
              </w:rPr>
              <w:t>ד. וְהִנֵּה לֹא הָיָה אִישׁ בֵּינֵיהֶם זוּלָתִי הָיוּ לוֹ מִשְׁפָּחָה רַבָּה וּקְרוֹבִים וְרֵעִים רַבִּים לָכֵן הָיוּ שִׁבְטֵיהֶם גְּדוֹלִים מְאֹד׃</w:t>
            </w:r>
          </w:p>
        </w:tc>
        <w:tc>
          <w:tcPr>
            <w:tcW w:w="4194" w:type="dxa"/>
            <w:tcBorders>
              <w:top w:val="nil"/>
              <w:left w:val="single" w:sz="4" w:space="0" w:color="auto"/>
              <w:bottom w:val="nil"/>
              <w:right w:val="nil"/>
            </w:tcBorders>
          </w:tcPr>
          <w:p w14:paraId="472208D7" w14:textId="77777777" w:rsidR="00F6108D" w:rsidRPr="007D2AF3" w:rsidRDefault="00F6108D" w:rsidP="00DA2ADD">
            <w:pPr>
              <w:rPr>
                <w:rFonts w:ascii="David" w:hAnsi="David" w:cs="David"/>
                <w:sz w:val="21"/>
                <w:szCs w:val="21"/>
              </w:rPr>
            </w:pPr>
            <w:r>
              <w:rPr>
                <w:rFonts w:ascii="David" w:hAnsi="David" w:cs="David"/>
                <w:sz w:val="21"/>
                <w:szCs w:val="21"/>
              </w:rPr>
              <w:t>4 Now behold, there was no man among them save he had much family and many kindreds and friends; therefore their tribes became exceedingly great.</w:t>
            </w:r>
          </w:p>
        </w:tc>
      </w:tr>
      <w:tr w:rsidR="004F08F9" w:rsidRPr="007D2AF3" w14:paraId="1FD3E3D4" w14:textId="77777777" w:rsidTr="00FB5D89">
        <w:tc>
          <w:tcPr>
            <w:tcW w:w="4194" w:type="dxa"/>
            <w:tcBorders>
              <w:top w:val="nil"/>
              <w:left w:val="nil"/>
              <w:bottom w:val="nil"/>
              <w:right w:val="single" w:sz="4" w:space="0" w:color="auto"/>
            </w:tcBorders>
          </w:tcPr>
          <w:p w14:paraId="3454DED7" w14:textId="77777777" w:rsidR="001602DC" w:rsidRPr="00406F8C" w:rsidRDefault="001602DC" w:rsidP="00DA2ADD">
            <w:pPr>
              <w:bidi/>
              <w:rPr>
                <w:rFonts w:ascii="David" w:hAnsi="David" w:cs="David"/>
              </w:rPr>
            </w:pPr>
            <w:r w:rsidRPr="00406F8C">
              <w:rPr>
                <w:rFonts w:ascii="David" w:hAnsi="David" w:cs="David"/>
                <w:rtl/>
              </w:rPr>
              <w:t>ה. וְכָל־זֹאת נַעֲשָׂה וְלֹא הָיוּ מִלְחָמוֹת עֲדַיִן בֵּינֵיהֶם וְכָל־הָרֶשַׁע הַזֶּה בָּא עַל־הָעָם כִּי נָתְנוּ עַצְמָם לְכֹחַ הַשָּׂטָן׃</w:t>
            </w:r>
          </w:p>
        </w:tc>
        <w:tc>
          <w:tcPr>
            <w:tcW w:w="4194" w:type="dxa"/>
            <w:tcBorders>
              <w:top w:val="nil"/>
              <w:left w:val="single" w:sz="4" w:space="0" w:color="auto"/>
              <w:bottom w:val="nil"/>
              <w:right w:val="nil"/>
            </w:tcBorders>
          </w:tcPr>
          <w:p w14:paraId="7FB9EE1A" w14:textId="77777777" w:rsidR="00F6108D" w:rsidRPr="007D2AF3" w:rsidRDefault="00F6108D" w:rsidP="00DA2ADD">
            <w:pPr>
              <w:rPr>
                <w:rFonts w:ascii="David" w:hAnsi="David" w:cs="David"/>
                <w:sz w:val="21"/>
                <w:szCs w:val="21"/>
              </w:rPr>
            </w:pPr>
            <w:r>
              <w:rPr>
                <w:rFonts w:ascii="David" w:hAnsi="David" w:cs="David"/>
                <w:sz w:val="21"/>
                <w:szCs w:val="21"/>
              </w:rPr>
              <w:t>5 Now all this was done, and there were no wars as yet among them; and all this iniquity had come upon the people because they did yield themselves unto the power of Satan.</w:t>
            </w:r>
          </w:p>
        </w:tc>
      </w:tr>
      <w:tr w:rsidR="004F08F9" w:rsidRPr="007D2AF3" w14:paraId="1ED8055F" w14:textId="77777777" w:rsidTr="00FB5D89">
        <w:tc>
          <w:tcPr>
            <w:tcW w:w="4194" w:type="dxa"/>
            <w:tcBorders>
              <w:top w:val="nil"/>
              <w:left w:val="nil"/>
              <w:bottom w:val="nil"/>
              <w:right w:val="single" w:sz="4" w:space="0" w:color="auto"/>
            </w:tcBorders>
          </w:tcPr>
          <w:p w14:paraId="36F5B70C" w14:textId="77777777" w:rsidR="001602DC" w:rsidRPr="00406F8C" w:rsidRDefault="001602DC" w:rsidP="00DA2ADD">
            <w:pPr>
              <w:bidi/>
              <w:rPr>
                <w:rFonts w:ascii="David" w:hAnsi="David" w:cs="David"/>
              </w:rPr>
            </w:pPr>
            <w:r w:rsidRPr="00406F8C">
              <w:rPr>
                <w:rFonts w:ascii="David" w:hAnsi="David" w:cs="David"/>
                <w:rtl/>
              </w:rPr>
              <w:t>ו. וְהַסְדָרֵי הַמֶּמְשָׁלָה נִשְׁחֲתוּ בִּגְלַל הַקֶּשֶׁר הַסּוֹדִי אֲשֶׁר לְרֵעֵי וּקְרוֹבֵי הָרוֹצְחִים אֶת־הַנְּבִיאִים׃</w:t>
            </w:r>
          </w:p>
        </w:tc>
        <w:tc>
          <w:tcPr>
            <w:tcW w:w="4194" w:type="dxa"/>
            <w:tcBorders>
              <w:top w:val="nil"/>
              <w:left w:val="single" w:sz="4" w:space="0" w:color="auto"/>
              <w:bottom w:val="nil"/>
              <w:right w:val="nil"/>
            </w:tcBorders>
          </w:tcPr>
          <w:p w14:paraId="1AF05F06" w14:textId="77777777" w:rsidR="00F6108D" w:rsidRPr="007D2AF3" w:rsidRDefault="00F6108D" w:rsidP="00DA2ADD">
            <w:pPr>
              <w:rPr>
                <w:rFonts w:ascii="David" w:hAnsi="David" w:cs="David"/>
                <w:sz w:val="21"/>
                <w:szCs w:val="21"/>
              </w:rPr>
            </w:pPr>
            <w:r>
              <w:rPr>
                <w:rFonts w:ascii="David" w:hAnsi="David" w:cs="David"/>
                <w:sz w:val="21"/>
                <w:szCs w:val="21"/>
              </w:rPr>
              <w:t>6 And the regulations of the government were destroyed, because of the secret combination of the friends and kindreds of those who murdered the prophets.</w:t>
            </w:r>
          </w:p>
        </w:tc>
      </w:tr>
      <w:tr w:rsidR="004F08F9" w:rsidRPr="007D2AF3" w14:paraId="6052E0AE" w14:textId="77777777" w:rsidTr="00FB5D89">
        <w:tc>
          <w:tcPr>
            <w:tcW w:w="4194" w:type="dxa"/>
            <w:tcBorders>
              <w:top w:val="nil"/>
              <w:left w:val="nil"/>
              <w:bottom w:val="nil"/>
              <w:right w:val="single" w:sz="4" w:space="0" w:color="auto"/>
            </w:tcBorders>
          </w:tcPr>
          <w:p w14:paraId="0B7C1224" w14:textId="77777777" w:rsidR="001602DC" w:rsidRPr="00406F8C" w:rsidRDefault="001602DC" w:rsidP="00DA2ADD">
            <w:pPr>
              <w:bidi/>
              <w:rPr>
                <w:rFonts w:ascii="David" w:hAnsi="David" w:cs="David"/>
              </w:rPr>
            </w:pPr>
            <w:r w:rsidRPr="00406F8C">
              <w:rPr>
                <w:rFonts w:ascii="David" w:hAnsi="David" w:cs="David"/>
                <w:rtl/>
              </w:rPr>
              <w:t>ז. וַיָּבִיאוּ מְרִיבָה גְדוֹלָה בָּאָרֶץ עַד כִּי כִּמְעַט כָּל־הַחֵלֶק הַצַּדִּיק מִן־הָעָם נַעֲשׂוּ רְשָׁעִים הֵן הָיוּ רַק מְעַט אֲנָשִׁים צַדִּיקִים בֵּינֵיהֶם׃</w:t>
            </w:r>
          </w:p>
        </w:tc>
        <w:tc>
          <w:tcPr>
            <w:tcW w:w="4194" w:type="dxa"/>
            <w:tcBorders>
              <w:top w:val="nil"/>
              <w:left w:val="single" w:sz="4" w:space="0" w:color="auto"/>
              <w:bottom w:val="nil"/>
              <w:right w:val="nil"/>
            </w:tcBorders>
          </w:tcPr>
          <w:p w14:paraId="127A1B29" w14:textId="77777777" w:rsidR="00F6108D" w:rsidRPr="007D2AF3" w:rsidRDefault="00F6108D" w:rsidP="00DA2ADD">
            <w:pPr>
              <w:rPr>
                <w:rFonts w:ascii="David" w:hAnsi="David" w:cs="David"/>
                <w:sz w:val="21"/>
                <w:szCs w:val="21"/>
              </w:rPr>
            </w:pPr>
            <w:r>
              <w:rPr>
                <w:rFonts w:ascii="David" w:hAnsi="David" w:cs="David"/>
                <w:sz w:val="21"/>
                <w:szCs w:val="21"/>
              </w:rPr>
              <w:t>7 And they did cause a great contention in the land, insomuch that the more righteous part of the people had nearly all become wicked; yea, there were but few righteous men among them.</w:t>
            </w:r>
          </w:p>
        </w:tc>
      </w:tr>
      <w:tr w:rsidR="004F08F9" w:rsidRPr="007D2AF3" w14:paraId="668264E0" w14:textId="77777777" w:rsidTr="00FB5D89">
        <w:tc>
          <w:tcPr>
            <w:tcW w:w="4194" w:type="dxa"/>
            <w:tcBorders>
              <w:top w:val="nil"/>
              <w:left w:val="nil"/>
              <w:bottom w:val="nil"/>
              <w:right w:val="single" w:sz="4" w:space="0" w:color="auto"/>
            </w:tcBorders>
          </w:tcPr>
          <w:p w14:paraId="31D0AD32" w14:textId="77777777" w:rsidR="001602DC" w:rsidRPr="00406F8C" w:rsidRDefault="001602DC" w:rsidP="00DA2ADD">
            <w:pPr>
              <w:bidi/>
              <w:rPr>
                <w:rFonts w:ascii="David" w:hAnsi="David" w:cs="David"/>
              </w:rPr>
            </w:pPr>
            <w:r w:rsidRPr="00406F8C">
              <w:rPr>
                <w:rFonts w:ascii="David" w:hAnsi="David" w:cs="David"/>
                <w:rtl/>
              </w:rPr>
              <w:t>ח. וְכֵן לֹא עָבְרוּ שֵׁשׁ שָׁנִים מֵאָז פָּנָה רֹב הָעָם מִצִּדְקָתָם כַּכֶּלֶב הַשָּׁב עַל־קֵאוֹ וְכַחֲזִיר רֹחֶצֶת בְּרֶפֶשׁ הַטִּיט׃</w:t>
            </w:r>
          </w:p>
        </w:tc>
        <w:tc>
          <w:tcPr>
            <w:tcW w:w="4194" w:type="dxa"/>
            <w:tcBorders>
              <w:top w:val="nil"/>
              <w:left w:val="single" w:sz="4" w:space="0" w:color="auto"/>
              <w:bottom w:val="nil"/>
              <w:right w:val="nil"/>
            </w:tcBorders>
          </w:tcPr>
          <w:p w14:paraId="7170AD49" w14:textId="77777777" w:rsidR="00F6108D" w:rsidRPr="007D2AF3" w:rsidRDefault="00F6108D" w:rsidP="00DA2ADD">
            <w:pPr>
              <w:rPr>
                <w:rFonts w:ascii="David" w:hAnsi="David" w:cs="David"/>
                <w:sz w:val="21"/>
                <w:szCs w:val="21"/>
              </w:rPr>
            </w:pPr>
            <w:r>
              <w:rPr>
                <w:rFonts w:ascii="David" w:hAnsi="David" w:cs="David"/>
                <w:sz w:val="21"/>
                <w:szCs w:val="21"/>
              </w:rPr>
              <w:t>8 And thus six years had not passed away since the more part of the people had turned from their righteousness, like the dog to his vomit, or like the sow to her wallowing in the mire.</w:t>
            </w:r>
          </w:p>
        </w:tc>
      </w:tr>
      <w:tr w:rsidR="004F08F9" w:rsidRPr="007D2AF3" w14:paraId="3364D445" w14:textId="77777777" w:rsidTr="00FB5D89">
        <w:tc>
          <w:tcPr>
            <w:tcW w:w="4194" w:type="dxa"/>
            <w:tcBorders>
              <w:top w:val="nil"/>
              <w:left w:val="nil"/>
              <w:bottom w:val="nil"/>
              <w:right w:val="single" w:sz="4" w:space="0" w:color="auto"/>
            </w:tcBorders>
          </w:tcPr>
          <w:p w14:paraId="2D9120E5" w14:textId="77777777" w:rsidR="001602DC" w:rsidRPr="00406F8C" w:rsidRDefault="001602DC" w:rsidP="00DA2ADD">
            <w:pPr>
              <w:bidi/>
              <w:rPr>
                <w:rFonts w:ascii="David" w:hAnsi="David" w:cs="David"/>
              </w:rPr>
            </w:pPr>
            <w:r w:rsidRPr="00406F8C">
              <w:rPr>
                <w:rFonts w:ascii="David" w:hAnsi="David" w:cs="David"/>
                <w:rtl/>
              </w:rPr>
              <w:t>ט. וְעַתָּה הַקֶּשֶׁר הַסּוֹדִי הַזֶּה אֲשֶׁר הֵבִיא רֶשַׁע רַב כָּזֶה עַל־הָעָם הִתְקַבְּצוּ יַחַד וַיָּשִׂימוּ בְּרֹאשָׁם אִישׁ אֲשֶׁר קָרְאוּ לוֹ יַעֲקֹב׃</w:t>
            </w:r>
          </w:p>
        </w:tc>
        <w:tc>
          <w:tcPr>
            <w:tcW w:w="4194" w:type="dxa"/>
            <w:tcBorders>
              <w:top w:val="nil"/>
              <w:left w:val="single" w:sz="4" w:space="0" w:color="auto"/>
              <w:bottom w:val="nil"/>
              <w:right w:val="nil"/>
            </w:tcBorders>
          </w:tcPr>
          <w:p w14:paraId="0AB4CEF8" w14:textId="77777777" w:rsidR="00F6108D" w:rsidRPr="007D2AF3" w:rsidRDefault="00F6108D" w:rsidP="00DA2ADD">
            <w:pPr>
              <w:rPr>
                <w:rFonts w:ascii="David" w:hAnsi="David" w:cs="David"/>
                <w:sz w:val="21"/>
                <w:szCs w:val="21"/>
              </w:rPr>
            </w:pPr>
            <w:r>
              <w:rPr>
                <w:rFonts w:ascii="David" w:hAnsi="David" w:cs="David"/>
                <w:sz w:val="21"/>
                <w:szCs w:val="21"/>
              </w:rPr>
              <w:t>9 Now this secret combination, which had brought so great iniquity upon the people, did gather themselves together, and did place at their head a man whom they did call Jacob;</w:t>
            </w:r>
          </w:p>
        </w:tc>
      </w:tr>
      <w:tr w:rsidR="004F08F9" w:rsidRPr="007D2AF3" w14:paraId="3E302E50" w14:textId="77777777" w:rsidTr="00FB5D89">
        <w:tc>
          <w:tcPr>
            <w:tcW w:w="4194" w:type="dxa"/>
            <w:tcBorders>
              <w:top w:val="nil"/>
              <w:left w:val="nil"/>
              <w:bottom w:val="nil"/>
              <w:right w:val="single" w:sz="4" w:space="0" w:color="auto"/>
            </w:tcBorders>
          </w:tcPr>
          <w:p w14:paraId="33A7C0D7" w14:textId="77777777" w:rsidR="001602DC" w:rsidRPr="00406F8C" w:rsidRDefault="001602DC" w:rsidP="00DA2ADD">
            <w:pPr>
              <w:bidi/>
              <w:rPr>
                <w:rFonts w:ascii="David" w:hAnsi="David" w:cs="David"/>
              </w:rPr>
            </w:pPr>
            <w:r w:rsidRPr="00406F8C">
              <w:rPr>
                <w:rFonts w:ascii="David" w:hAnsi="David" w:cs="David"/>
                <w:rtl/>
              </w:rPr>
              <w:t>י. וַיִּקְרְאוּ לוֹ מַלְכָּם לָכֵן הָיָה לְמֶלֶךְ עַל־הַגְּדוּד הָרָשָׁע הַזֶּה וְהוּא הָיָה אֶחָד מֵהָרָאשִׁים אֲשֶׁר נָתְנוּ קוֹלָם נֶגֶד הַנְּבִיאִים הַמְּעִידִים עַל־יֵשׁוּעַ׃</w:t>
            </w:r>
          </w:p>
        </w:tc>
        <w:tc>
          <w:tcPr>
            <w:tcW w:w="4194" w:type="dxa"/>
            <w:tcBorders>
              <w:top w:val="nil"/>
              <w:left w:val="single" w:sz="4" w:space="0" w:color="auto"/>
              <w:bottom w:val="nil"/>
              <w:right w:val="nil"/>
            </w:tcBorders>
          </w:tcPr>
          <w:p w14:paraId="5574C6E6" w14:textId="77777777" w:rsidR="00F6108D" w:rsidRPr="007D2AF3" w:rsidRDefault="00F6108D" w:rsidP="00DA2ADD">
            <w:pPr>
              <w:rPr>
                <w:rFonts w:ascii="David" w:hAnsi="David" w:cs="David"/>
                <w:sz w:val="21"/>
                <w:szCs w:val="21"/>
              </w:rPr>
            </w:pPr>
            <w:r>
              <w:rPr>
                <w:rFonts w:ascii="David" w:hAnsi="David" w:cs="David"/>
                <w:sz w:val="21"/>
                <w:szCs w:val="21"/>
              </w:rPr>
              <w:t>10 And they did call him their king; therefore he became a king over this wicked band; and he was one of the chiefest who had given his voice against the prophets who testified of Jesus.</w:t>
            </w:r>
          </w:p>
        </w:tc>
      </w:tr>
      <w:tr w:rsidR="004F08F9" w:rsidRPr="007D2AF3" w14:paraId="596D8555" w14:textId="77777777" w:rsidTr="00FB5D89">
        <w:tc>
          <w:tcPr>
            <w:tcW w:w="4194" w:type="dxa"/>
            <w:tcBorders>
              <w:top w:val="nil"/>
              <w:left w:val="nil"/>
              <w:bottom w:val="nil"/>
              <w:right w:val="single" w:sz="4" w:space="0" w:color="auto"/>
            </w:tcBorders>
          </w:tcPr>
          <w:p w14:paraId="459DD52B" w14:textId="77777777" w:rsidR="001602DC" w:rsidRPr="00406F8C" w:rsidRDefault="001602DC" w:rsidP="00DA2ADD">
            <w:pPr>
              <w:bidi/>
              <w:rPr>
                <w:rFonts w:ascii="David" w:hAnsi="David" w:cs="David"/>
              </w:rPr>
            </w:pPr>
            <w:r w:rsidRPr="00406F8C">
              <w:rPr>
                <w:rFonts w:ascii="David" w:hAnsi="David" w:cs="David"/>
                <w:rtl/>
              </w:rPr>
              <w:t>יא. וַיְהִי וְלֹא הָיוּ חֲזָקִים בְּמִסְפָּרָם כְּשִׁבְטֵי הָעָם אֲשֶׁר הִתְאַחֲדוּ זוּלָתִי רָאשֵׁיהֶם הֵקִימוּ חֻקִּים אִישׁ לְשִׁבְטוֹ וְאַף־עַל־פִּי־כֵן הָיוּ אוֹיְבִים וְאַף כִּי לֹא הָיוּ עַם צַדִּיק הָיוּ מְאֻחָדִים בְּשִׂנְאַת אֵלֶּה אֲשֶׁר כָּרְתוּ בְרִית לְהַשְׁחִית אֶת־הַמֶּמְשָׁלָה׃</w:t>
            </w:r>
          </w:p>
        </w:tc>
        <w:tc>
          <w:tcPr>
            <w:tcW w:w="4194" w:type="dxa"/>
            <w:tcBorders>
              <w:top w:val="nil"/>
              <w:left w:val="single" w:sz="4" w:space="0" w:color="auto"/>
              <w:bottom w:val="nil"/>
              <w:right w:val="nil"/>
            </w:tcBorders>
          </w:tcPr>
          <w:p w14:paraId="7BFF5857" w14:textId="77777777" w:rsidR="00F6108D" w:rsidRPr="007D2AF3" w:rsidRDefault="00F6108D" w:rsidP="00DA2ADD">
            <w:pPr>
              <w:rPr>
                <w:rFonts w:ascii="David" w:hAnsi="David" w:cs="David"/>
                <w:sz w:val="21"/>
                <w:szCs w:val="21"/>
              </w:rPr>
            </w:pPr>
            <w:r>
              <w:rPr>
                <w:rFonts w:ascii="David" w:hAnsi="David" w:cs="David"/>
                <w:sz w:val="21"/>
                <w:szCs w:val="21"/>
              </w:rPr>
              <w:t>11 And it came to pass that they were not so strong in number as the tribes of the people, who were united together save it were their leaders did establish their laws, every one according to his tribe; nevertheless they were enemies; notwithstanding they were not a righteous people, yet they were united in the hatred of those who had entered into a covenant to destroy the government.</w:t>
            </w:r>
          </w:p>
        </w:tc>
      </w:tr>
      <w:tr w:rsidR="004F08F9" w:rsidRPr="007D2AF3" w14:paraId="59A0F8A7" w14:textId="77777777" w:rsidTr="00FB5D89">
        <w:tc>
          <w:tcPr>
            <w:tcW w:w="4194" w:type="dxa"/>
            <w:tcBorders>
              <w:top w:val="nil"/>
              <w:left w:val="nil"/>
              <w:bottom w:val="nil"/>
              <w:right w:val="single" w:sz="4" w:space="0" w:color="auto"/>
            </w:tcBorders>
          </w:tcPr>
          <w:p w14:paraId="53079D06" w14:textId="77777777" w:rsidR="001602DC" w:rsidRPr="00406F8C" w:rsidRDefault="001602DC" w:rsidP="00DA2ADD">
            <w:pPr>
              <w:bidi/>
              <w:rPr>
                <w:rFonts w:ascii="David" w:hAnsi="David" w:cs="David"/>
              </w:rPr>
            </w:pPr>
            <w:r w:rsidRPr="00406F8C">
              <w:rPr>
                <w:rFonts w:ascii="David" w:hAnsi="David" w:cs="David"/>
                <w:rtl/>
              </w:rPr>
              <w:t>יב. לָכֵן יַעֲקֹב בִּרְאוֹתוֹ כִּי רַבִּים אוֹיְבֵיהֶם מֵהֶם בִּהְיוֹתוֹ מֶלֶךְ הַגְּדוּד צִוָּה אֶת־עַמּוֹ לָנוּס אֶל־קְצֵה הַצָּפוֹן וְלִבְנוֹת שָׁם מַמְלָכָה עַד אֲשֶׁר יִתְחַבְּרוּ אֲלֵיהֶם הַפּוֹרְשִׁים כִּי הֶחֱלִיק לָהֶם לֵאמֹר יִהְיוּ פּוֹרְשִׁים רַבִּים וְיִהְיוּ חֲזָקִים לָמוֹ לְהִלָּחֵם בְּשִׁבְטֵי הָעָם וְכֵן עָשׂוּ׃</w:t>
            </w:r>
          </w:p>
        </w:tc>
        <w:tc>
          <w:tcPr>
            <w:tcW w:w="4194" w:type="dxa"/>
            <w:tcBorders>
              <w:top w:val="nil"/>
              <w:left w:val="single" w:sz="4" w:space="0" w:color="auto"/>
              <w:bottom w:val="nil"/>
              <w:right w:val="nil"/>
            </w:tcBorders>
          </w:tcPr>
          <w:p w14:paraId="0DED0C4D" w14:textId="77777777" w:rsidR="00F6108D" w:rsidRPr="007D2AF3" w:rsidRDefault="00F6108D" w:rsidP="00DA2ADD">
            <w:pPr>
              <w:rPr>
                <w:rFonts w:ascii="David" w:hAnsi="David" w:cs="David"/>
                <w:sz w:val="21"/>
                <w:szCs w:val="21"/>
              </w:rPr>
            </w:pPr>
            <w:r>
              <w:rPr>
                <w:rFonts w:ascii="David" w:hAnsi="David" w:cs="David"/>
                <w:sz w:val="21"/>
                <w:szCs w:val="21"/>
              </w:rPr>
              <w:t>12 Therefore, Jacob seeing that their enemies were more numerous than they, he being the king of the band, therefore he commanded his people that they should take their flight into the northernmost part of the land, and there build up unto themselves a kingdom, until they were joined by dissenters, (for he flattered them that there would be many dissenters) and they become sufficiently strong to contend with the tribes of the people; and they did so.</w:t>
            </w:r>
          </w:p>
        </w:tc>
      </w:tr>
      <w:tr w:rsidR="004F08F9" w:rsidRPr="007D2AF3" w14:paraId="0F6FF24B" w14:textId="77777777" w:rsidTr="00FB5D89">
        <w:tc>
          <w:tcPr>
            <w:tcW w:w="4194" w:type="dxa"/>
            <w:tcBorders>
              <w:top w:val="nil"/>
              <w:left w:val="nil"/>
              <w:bottom w:val="nil"/>
              <w:right w:val="single" w:sz="4" w:space="0" w:color="auto"/>
            </w:tcBorders>
          </w:tcPr>
          <w:p w14:paraId="661FD72E" w14:textId="77777777" w:rsidR="001602DC" w:rsidRPr="00406F8C" w:rsidRDefault="001602DC" w:rsidP="00DA2ADD">
            <w:pPr>
              <w:bidi/>
              <w:rPr>
                <w:rFonts w:ascii="David" w:hAnsi="David" w:cs="David"/>
              </w:rPr>
            </w:pPr>
            <w:r w:rsidRPr="00406F8C">
              <w:rPr>
                <w:rFonts w:ascii="David" w:hAnsi="David" w:cs="David"/>
                <w:rtl/>
              </w:rPr>
              <w:lastRenderedPageBreak/>
              <w:t>יג. וְכֹה מְהִירָה הָיְתָה מַסָּעָם עַד כִּי לֹא נִתַּן לַעֲצֹר בַּעֲדָם עַד אֲשֶׁר יָצְאוּ מֵהִשָּׂגַת הָעָם וְכֵן תָּמָּה שְׁנַת שְׁלֹשִׁים וְכֵן הָיוּ דִּבְרֵי עַם נֶפִי׃</w:t>
            </w:r>
          </w:p>
        </w:tc>
        <w:tc>
          <w:tcPr>
            <w:tcW w:w="4194" w:type="dxa"/>
            <w:tcBorders>
              <w:top w:val="nil"/>
              <w:left w:val="single" w:sz="4" w:space="0" w:color="auto"/>
              <w:bottom w:val="nil"/>
              <w:right w:val="nil"/>
            </w:tcBorders>
          </w:tcPr>
          <w:p w14:paraId="59FDA1D7" w14:textId="77777777" w:rsidR="00F6108D" w:rsidRPr="007D2AF3" w:rsidRDefault="00F6108D" w:rsidP="00DA2ADD">
            <w:pPr>
              <w:rPr>
                <w:rFonts w:ascii="David" w:hAnsi="David" w:cs="David"/>
                <w:sz w:val="21"/>
                <w:szCs w:val="21"/>
              </w:rPr>
            </w:pPr>
            <w:r>
              <w:rPr>
                <w:rFonts w:ascii="David" w:hAnsi="David" w:cs="David"/>
                <w:sz w:val="21"/>
                <w:szCs w:val="21"/>
              </w:rPr>
              <w:t>13 And so speedy was their march that it could not be impeded until they had gone forth out of the reach of the people. And thus ended the thirtieth year; and thus were the affairs of the people of Nephi.</w:t>
            </w:r>
          </w:p>
        </w:tc>
      </w:tr>
      <w:tr w:rsidR="004F08F9" w:rsidRPr="007D2AF3" w14:paraId="54AECFA2" w14:textId="77777777" w:rsidTr="00FB5D89">
        <w:tc>
          <w:tcPr>
            <w:tcW w:w="4194" w:type="dxa"/>
            <w:tcBorders>
              <w:top w:val="nil"/>
              <w:left w:val="nil"/>
              <w:bottom w:val="nil"/>
              <w:right w:val="single" w:sz="4" w:space="0" w:color="auto"/>
            </w:tcBorders>
          </w:tcPr>
          <w:p w14:paraId="6E8EDE0B" w14:textId="51158EB4" w:rsidR="001602DC" w:rsidRPr="00406F8C" w:rsidRDefault="001602DC" w:rsidP="00DA2ADD">
            <w:pPr>
              <w:bidi/>
              <w:rPr>
                <w:rFonts w:ascii="David" w:hAnsi="David" w:cs="David"/>
              </w:rPr>
            </w:pPr>
            <w:r w:rsidRPr="00406F8C">
              <w:rPr>
                <w:rFonts w:ascii="David" w:hAnsi="David" w:cs="David"/>
                <w:rtl/>
              </w:rPr>
              <w:t>יד. וַיְהִי בִּשְׁנַת שְׁלֹשִׁים וְאַחַת וַיֵּחָלְקוּ לִשְׁבָטִים אִישׁ לְמִשְׁפַּחְתּוֹ וְלְקִרְבָתוֹ, וַיִּוָּעֲצוּ לְבִלְתִּי עֲשׂוֹת מִלְחָמָה אִישׁ בְּאָחִיו; וְלֹא הָיוּ לֵב אֶחָד בְּחֻקֵּיהֶם וּבְמִשְׁפָּטֵיהֶם, כִּי הָיוּ עֹשִׂים כְּפִי רָאשֵׁיהֶם וּמַנְהִיגֵיהֶם. וַיָּשִׂימוּ חֻקִּים קָשִׁים לְבִלְתִּי עֲבוֹר שֵׁבֶט בִּגְבוּל שֵׁבֶט, וַיְהִי לָהֶם שָׁלוֹם מְעָט; וַיִּסְרוּ לִבָּם מֵיְהוָה אֱלֹהֵיהֶם וַיִּרְגְּמוּ אֶת־הַנְּבִיאִים וַיְגָרְשׁוּם מִקִּרְבָּם׃</w:t>
            </w:r>
          </w:p>
        </w:tc>
        <w:tc>
          <w:tcPr>
            <w:tcW w:w="4194" w:type="dxa"/>
            <w:tcBorders>
              <w:top w:val="nil"/>
              <w:left w:val="single" w:sz="4" w:space="0" w:color="auto"/>
              <w:bottom w:val="nil"/>
              <w:right w:val="nil"/>
            </w:tcBorders>
          </w:tcPr>
          <w:p w14:paraId="723693F6" w14:textId="77777777" w:rsidR="00F6108D" w:rsidRPr="007D2AF3" w:rsidRDefault="00F6108D" w:rsidP="00DA2ADD">
            <w:pPr>
              <w:rPr>
                <w:rFonts w:ascii="David" w:hAnsi="David" w:cs="David"/>
                <w:sz w:val="21"/>
                <w:szCs w:val="21"/>
              </w:rPr>
            </w:pPr>
            <w:r>
              <w:rPr>
                <w:rFonts w:ascii="David" w:hAnsi="David" w:cs="David"/>
                <w:sz w:val="21"/>
                <w:szCs w:val="21"/>
              </w:rPr>
              <w:t>14 And it came to pass in the thirty and first year that they were divided into tribes, every man according to his family, kindred and friends; nevertheless they had come to an agreement that they would not go to war one with another; but they were not united as to their laws, and their manner of government, for they were established according to the minds of those who were their chiefs and their leaders. But they did establish very strict laws that one tribe should not trespass against another, insomuch that in some degree they had peace in the land; nevertheless, their hearts were turned from the Lord their God, and they did stone the prophets and did cast them out from among them.</w:t>
            </w:r>
          </w:p>
        </w:tc>
      </w:tr>
      <w:tr w:rsidR="004F08F9" w:rsidRPr="007D2AF3" w14:paraId="51605005" w14:textId="77777777" w:rsidTr="00FB5D89">
        <w:tc>
          <w:tcPr>
            <w:tcW w:w="4194" w:type="dxa"/>
            <w:tcBorders>
              <w:top w:val="nil"/>
              <w:left w:val="nil"/>
              <w:bottom w:val="nil"/>
              <w:right w:val="single" w:sz="4" w:space="0" w:color="auto"/>
            </w:tcBorders>
          </w:tcPr>
          <w:p w14:paraId="79E94022" w14:textId="77777777" w:rsidR="001602DC" w:rsidRPr="00406F8C" w:rsidRDefault="001602DC" w:rsidP="00DA2ADD">
            <w:pPr>
              <w:bidi/>
              <w:rPr>
                <w:rFonts w:ascii="David" w:hAnsi="David" w:cs="David"/>
              </w:rPr>
            </w:pPr>
            <w:r w:rsidRPr="00406F8C">
              <w:rPr>
                <w:rFonts w:ascii="David" w:hAnsi="David" w:cs="David"/>
                <w:rtl/>
              </w:rPr>
              <w:t>טו. וַיְהִי וְנֶפִי אֲשֶׁר נִרְאוּ אֵלָיו מַלְאָכִים וְגַם קוֹל יְהוָה לָכֵן בִּרְאוֹתוֹ מַלְאָכִים וּבִהְיוֹתוֹ עֵד רְאִיָּה וְנִתַּן לוֹ כֹּחַ לָדַעַת עַל־עֲבוֹדַת הַמָּשִׁיחַ וְגַם בִּהְיוֹתוֹ עֵד רְאִיָּה לְשׁוּבָם הַמָּהִיר מִצִּדְקָה לְרִשְׁעָה וְתוֹעֵבוֹת׃</w:t>
            </w:r>
          </w:p>
        </w:tc>
        <w:tc>
          <w:tcPr>
            <w:tcW w:w="4194" w:type="dxa"/>
            <w:tcBorders>
              <w:top w:val="nil"/>
              <w:left w:val="single" w:sz="4" w:space="0" w:color="auto"/>
              <w:bottom w:val="nil"/>
              <w:right w:val="nil"/>
            </w:tcBorders>
          </w:tcPr>
          <w:p w14:paraId="32D742EC" w14:textId="77777777" w:rsidR="00F6108D" w:rsidRPr="007D2AF3" w:rsidRDefault="00F6108D" w:rsidP="00DA2ADD">
            <w:pPr>
              <w:rPr>
                <w:rFonts w:ascii="David" w:hAnsi="David" w:cs="David"/>
                <w:sz w:val="21"/>
                <w:szCs w:val="21"/>
              </w:rPr>
            </w:pPr>
            <w:r>
              <w:rPr>
                <w:rFonts w:ascii="David" w:hAnsi="David" w:cs="David"/>
                <w:sz w:val="21"/>
                <w:szCs w:val="21"/>
              </w:rPr>
              <w:t>15 And it came to pass that Nephi—having been visited by angels and also the voice of the Lord, therefore having seen angels, and being eye– witness, and having had power given unto him that he might know concerning the ministry of Christ, and also being  eye– witness to their quick return from righteousness unto their wickedness and abominations;</w:t>
            </w:r>
          </w:p>
        </w:tc>
      </w:tr>
      <w:tr w:rsidR="004F08F9" w:rsidRPr="007D2AF3" w14:paraId="76EAA54E" w14:textId="77777777" w:rsidTr="00FB5D89">
        <w:tc>
          <w:tcPr>
            <w:tcW w:w="4194" w:type="dxa"/>
            <w:tcBorders>
              <w:top w:val="nil"/>
              <w:left w:val="nil"/>
              <w:bottom w:val="nil"/>
              <w:right w:val="single" w:sz="4" w:space="0" w:color="auto"/>
            </w:tcBorders>
          </w:tcPr>
          <w:p w14:paraId="044E472D" w14:textId="77777777" w:rsidR="001602DC" w:rsidRPr="00406F8C" w:rsidRDefault="001602DC" w:rsidP="00DA2ADD">
            <w:pPr>
              <w:bidi/>
              <w:rPr>
                <w:rFonts w:ascii="David" w:hAnsi="David" w:cs="David"/>
              </w:rPr>
            </w:pPr>
            <w:r w:rsidRPr="00406F8C">
              <w:rPr>
                <w:rFonts w:ascii="David" w:hAnsi="David" w:cs="David"/>
                <w:rtl/>
              </w:rPr>
              <w:t>טז. לָכֵן בְּהִתְעַצְּבוֹ עַל־קְשִׁי לִבָּם וְעִוְרוֹן דַּעְתָּם יָצָא בֵּינֵיהֶם בַּשָּׁנָה הַהִיא וַיָּחֶל לְהָעִיד בְּעֹז עַל־הַתְּשׁוּבָה וּסְלִיחַת חֲטָאִים בֶּאֱמוּנָה בַּאֲדוֹן יֵשׁוּעַ הַמָּשִׁיחַ׃</w:t>
            </w:r>
          </w:p>
        </w:tc>
        <w:tc>
          <w:tcPr>
            <w:tcW w:w="4194" w:type="dxa"/>
            <w:tcBorders>
              <w:top w:val="nil"/>
              <w:left w:val="single" w:sz="4" w:space="0" w:color="auto"/>
              <w:bottom w:val="nil"/>
              <w:right w:val="nil"/>
            </w:tcBorders>
          </w:tcPr>
          <w:p w14:paraId="072F29A3" w14:textId="77777777" w:rsidR="00F6108D" w:rsidRPr="007D2AF3" w:rsidRDefault="00F6108D" w:rsidP="00DA2ADD">
            <w:pPr>
              <w:rPr>
                <w:rFonts w:ascii="David" w:hAnsi="David" w:cs="David"/>
                <w:sz w:val="21"/>
                <w:szCs w:val="21"/>
              </w:rPr>
            </w:pPr>
            <w:r>
              <w:rPr>
                <w:rFonts w:ascii="David" w:hAnsi="David" w:cs="David"/>
                <w:sz w:val="21"/>
                <w:szCs w:val="21"/>
              </w:rPr>
              <w:t>16 Therefore, being grieved for the hardness of their hearts and the blindness of their minds—went forth among them in that same year, and began to testify, boldly, repentance and remission of sins through faith on the Lord Jesus Christ.</w:t>
            </w:r>
          </w:p>
        </w:tc>
      </w:tr>
      <w:tr w:rsidR="004F08F9" w:rsidRPr="007D2AF3" w14:paraId="22D4AB35" w14:textId="77777777" w:rsidTr="00FB5D89">
        <w:tc>
          <w:tcPr>
            <w:tcW w:w="4194" w:type="dxa"/>
            <w:tcBorders>
              <w:top w:val="nil"/>
              <w:left w:val="nil"/>
              <w:bottom w:val="nil"/>
              <w:right w:val="single" w:sz="4" w:space="0" w:color="auto"/>
            </w:tcBorders>
          </w:tcPr>
          <w:p w14:paraId="4A0D2F56" w14:textId="77777777" w:rsidR="001602DC" w:rsidRPr="00406F8C" w:rsidRDefault="001602DC" w:rsidP="00DA2ADD">
            <w:pPr>
              <w:bidi/>
              <w:rPr>
                <w:rFonts w:ascii="David" w:hAnsi="David" w:cs="David"/>
              </w:rPr>
            </w:pPr>
            <w:r w:rsidRPr="00406F8C">
              <w:rPr>
                <w:rFonts w:ascii="David" w:hAnsi="David" w:cs="David"/>
                <w:rtl/>
              </w:rPr>
              <w:t>יז. וַיְשָׁרֵת לָהֶם דְּבָרִים רַבִּים וְכֻלָּם לֹא יוּכְלוּ לְהִכָּתֵב וּמִקְצָתָם לֹא יַסְפִּיק לָכֵן לֹא נִכְתְּבוּ בַּסֵּפֶר הַזֶּה וַיְשָׁרֵת נֶפִי בְּכֹחַ וּבְסַמְכוּת גְּדוֹלָה׃</w:t>
            </w:r>
          </w:p>
        </w:tc>
        <w:tc>
          <w:tcPr>
            <w:tcW w:w="4194" w:type="dxa"/>
            <w:tcBorders>
              <w:top w:val="nil"/>
              <w:left w:val="single" w:sz="4" w:space="0" w:color="auto"/>
              <w:bottom w:val="nil"/>
              <w:right w:val="nil"/>
            </w:tcBorders>
          </w:tcPr>
          <w:p w14:paraId="375CF3C9" w14:textId="77777777" w:rsidR="00F6108D" w:rsidRPr="007D2AF3" w:rsidRDefault="00F6108D" w:rsidP="00DA2ADD">
            <w:pPr>
              <w:rPr>
                <w:rFonts w:ascii="David" w:hAnsi="David" w:cs="David"/>
                <w:sz w:val="21"/>
                <w:szCs w:val="21"/>
              </w:rPr>
            </w:pPr>
            <w:r>
              <w:rPr>
                <w:rFonts w:ascii="David" w:hAnsi="David" w:cs="David"/>
                <w:sz w:val="21"/>
                <w:szCs w:val="21"/>
              </w:rPr>
              <w:t>17 And he did minister many things unto them; and all of them cannot be written, and a part of them would not suffice, therefore they are not written in this book. And Nephi did minister with power and with great authority.</w:t>
            </w:r>
          </w:p>
        </w:tc>
      </w:tr>
      <w:tr w:rsidR="004F08F9" w:rsidRPr="007D2AF3" w14:paraId="53B8CC1F" w14:textId="77777777" w:rsidTr="00FB5D89">
        <w:tc>
          <w:tcPr>
            <w:tcW w:w="4194" w:type="dxa"/>
            <w:tcBorders>
              <w:top w:val="nil"/>
              <w:left w:val="nil"/>
              <w:bottom w:val="nil"/>
              <w:right w:val="single" w:sz="4" w:space="0" w:color="auto"/>
            </w:tcBorders>
          </w:tcPr>
          <w:p w14:paraId="76DDD39A" w14:textId="77777777" w:rsidR="001602DC" w:rsidRPr="00406F8C" w:rsidRDefault="001602DC" w:rsidP="00DA2ADD">
            <w:pPr>
              <w:bidi/>
              <w:rPr>
                <w:rFonts w:ascii="David" w:hAnsi="David" w:cs="David"/>
              </w:rPr>
            </w:pPr>
            <w:r w:rsidRPr="00406F8C">
              <w:rPr>
                <w:rFonts w:ascii="David" w:hAnsi="David" w:cs="David"/>
                <w:rtl/>
              </w:rPr>
              <w:t>יח. וַיְהִי וַיִּכְעֲסוּ עָלָיו יַעַן הָיָה לוֹ כֹּחַ רַב מֵהֶם כִּי לֹא יָכְלוּ לִכְפֹּר בִּדְבָרָיו כִּי כֹה גְדוֹלָה הָיְתָה אֱמוּנָתוֹ בַּאֲדוֹן יֵשׁוּעַ הַמָּשִׁיחַ עַד כִּי מַלְאָכִים שֵׁרְתוּהוּ יוֹם יוֹם׃</w:t>
            </w:r>
          </w:p>
        </w:tc>
        <w:tc>
          <w:tcPr>
            <w:tcW w:w="4194" w:type="dxa"/>
            <w:tcBorders>
              <w:top w:val="nil"/>
              <w:left w:val="single" w:sz="4" w:space="0" w:color="auto"/>
              <w:bottom w:val="nil"/>
              <w:right w:val="nil"/>
            </w:tcBorders>
          </w:tcPr>
          <w:p w14:paraId="040127E3" w14:textId="77777777" w:rsidR="00F6108D" w:rsidRPr="007D2AF3" w:rsidRDefault="00F6108D" w:rsidP="00DA2ADD">
            <w:pPr>
              <w:rPr>
                <w:rFonts w:ascii="David" w:hAnsi="David" w:cs="David"/>
                <w:sz w:val="21"/>
                <w:szCs w:val="21"/>
              </w:rPr>
            </w:pPr>
            <w:r>
              <w:rPr>
                <w:rFonts w:ascii="David" w:hAnsi="David" w:cs="David"/>
                <w:sz w:val="21"/>
                <w:szCs w:val="21"/>
              </w:rPr>
              <w:t>18 And it came to pass that they were angry with him, even because he had greater power than they, for it were not possible that they could disbelieve his words, for so great was his faith on the Lord Jesus Christ that angels did minister unto him daily.</w:t>
            </w:r>
          </w:p>
        </w:tc>
      </w:tr>
      <w:tr w:rsidR="004F08F9" w:rsidRPr="007D2AF3" w14:paraId="737BA01E" w14:textId="77777777" w:rsidTr="00FB5D89">
        <w:tc>
          <w:tcPr>
            <w:tcW w:w="4194" w:type="dxa"/>
            <w:tcBorders>
              <w:top w:val="nil"/>
              <w:left w:val="nil"/>
              <w:bottom w:val="nil"/>
              <w:right w:val="single" w:sz="4" w:space="0" w:color="auto"/>
            </w:tcBorders>
          </w:tcPr>
          <w:p w14:paraId="370BA139" w14:textId="77777777" w:rsidR="001602DC" w:rsidRPr="00406F8C" w:rsidRDefault="001602DC" w:rsidP="00DA2ADD">
            <w:pPr>
              <w:bidi/>
              <w:rPr>
                <w:rFonts w:ascii="David" w:hAnsi="David" w:cs="David"/>
              </w:rPr>
            </w:pPr>
            <w:r w:rsidRPr="00406F8C">
              <w:rPr>
                <w:rFonts w:ascii="David" w:hAnsi="David" w:cs="David"/>
                <w:rtl/>
              </w:rPr>
              <w:t>יט. וּבְשֵׁם יֵשׁוּעַ גֵּרֵשׁ שֵׁדִים וְרוּחוֹת טְמֵאוֹת וְגַם אֶת־אָחִיו הֵקִים מִן־הַמֵּתִים אַחֲרֵי אֲשֶׁר נִרְגַּם וּמֵת בִּידֵי הָעָם׃</w:t>
            </w:r>
          </w:p>
        </w:tc>
        <w:tc>
          <w:tcPr>
            <w:tcW w:w="4194" w:type="dxa"/>
            <w:tcBorders>
              <w:top w:val="nil"/>
              <w:left w:val="single" w:sz="4" w:space="0" w:color="auto"/>
              <w:bottom w:val="nil"/>
              <w:right w:val="nil"/>
            </w:tcBorders>
          </w:tcPr>
          <w:p w14:paraId="3B63D5FB" w14:textId="77777777" w:rsidR="00F6108D" w:rsidRPr="007D2AF3" w:rsidRDefault="00F6108D" w:rsidP="00DA2ADD">
            <w:pPr>
              <w:rPr>
                <w:rFonts w:ascii="David" w:hAnsi="David" w:cs="David"/>
                <w:sz w:val="21"/>
                <w:szCs w:val="21"/>
              </w:rPr>
            </w:pPr>
            <w:r>
              <w:rPr>
                <w:rFonts w:ascii="David" w:hAnsi="David" w:cs="David"/>
                <w:sz w:val="21"/>
                <w:szCs w:val="21"/>
              </w:rPr>
              <w:t>19 And in the name of Jesus did he cast out devils and unclean spirits; and even his brother did he raise from the dead, after he had been stoned and suffered death by the people.</w:t>
            </w:r>
          </w:p>
        </w:tc>
      </w:tr>
      <w:tr w:rsidR="004F08F9" w:rsidRPr="007D2AF3" w14:paraId="68BA9D73" w14:textId="77777777" w:rsidTr="00FB5D89">
        <w:tc>
          <w:tcPr>
            <w:tcW w:w="4194" w:type="dxa"/>
            <w:tcBorders>
              <w:top w:val="nil"/>
              <w:left w:val="nil"/>
              <w:bottom w:val="nil"/>
              <w:right w:val="single" w:sz="4" w:space="0" w:color="auto"/>
            </w:tcBorders>
          </w:tcPr>
          <w:p w14:paraId="5434DF4C" w14:textId="77777777" w:rsidR="001602DC" w:rsidRPr="00406F8C" w:rsidRDefault="001602DC" w:rsidP="00DA2ADD">
            <w:pPr>
              <w:bidi/>
              <w:rPr>
                <w:rFonts w:ascii="David" w:hAnsi="David" w:cs="David"/>
              </w:rPr>
            </w:pPr>
            <w:r w:rsidRPr="00406F8C">
              <w:rPr>
                <w:rFonts w:ascii="David" w:hAnsi="David" w:cs="David"/>
                <w:rtl/>
              </w:rPr>
              <w:t>כ. וַיִּרְאוּ הָעָם וַיָּעִידוּ עַל־זֶה וַיִּכְעֲסוּ עָלָיו בִּגְלַל כֹּחוֹ וַיַּעַשׂ גַּם נִפְלָאוֹת רַבּוֹת נוֹסָפוֹת לְעֵינֵי הָעָם בְּשֵׁם יֵשׁוּעַ׃</w:t>
            </w:r>
          </w:p>
        </w:tc>
        <w:tc>
          <w:tcPr>
            <w:tcW w:w="4194" w:type="dxa"/>
            <w:tcBorders>
              <w:top w:val="nil"/>
              <w:left w:val="single" w:sz="4" w:space="0" w:color="auto"/>
              <w:bottom w:val="nil"/>
              <w:right w:val="nil"/>
            </w:tcBorders>
          </w:tcPr>
          <w:p w14:paraId="0014BF9A" w14:textId="77777777" w:rsidR="00F6108D" w:rsidRPr="007D2AF3" w:rsidRDefault="00F6108D" w:rsidP="00DA2ADD">
            <w:pPr>
              <w:rPr>
                <w:rFonts w:ascii="David" w:hAnsi="David" w:cs="David"/>
                <w:sz w:val="21"/>
                <w:szCs w:val="21"/>
              </w:rPr>
            </w:pPr>
            <w:r>
              <w:rPr>
                <w:rFonts w:ascii="David" w:hAnsi="David" w:cs="David"/>
                <w:sz w:val="21"/>
                <w:szCs w:val="21"/>
              </w:rPr>
              <w:t>20 And the people saw it, and did witness of it, and were angry with him because of his power; and he did also do many more miracles, in the sight of the people, in the name of Jesus.</w:t>
            </w:r>
          </w:p>
        </w:tc>
      </w:tr>
      <w:tr w:rsidR="004F08F9" w:rsidRPr="007D2AF3" w14:paraId="5A373D09" w14:textId="77777777" w:rsidTr="00FB5D89">
        <w:tc>
          <w:tcPr>
            <w:tcW w:w="4194" w:type="dxa"/>
            <w:tcBorders>
              <w:top w:val="nil"/>
              <w:left w:val="nil"/>
              <w:bottom w:val="nil"/>
              <w:right w:val="single" w:sz="4" w:space="0" w:color="auto"/>
            </w:tcBorders>
          </w:tcPr>
          <w:p w14:paraId="0B674D6A" w14:textId="77777777" w:rsidR="001602DC" w:rsidRPr="00406F8C" w:rsidRDefault="001602DC" w:rsidP="00DA2ADD">
            <w:pPr>
              <w:bidi/>
              <w:rPr>
                <w:rFonts w:ascii="David" w:hAnsi="David" w:cs="David"/>
              </w:rPr>
            </w:pPr>
            <w:r w:rsidRPr="00406F8C">
              <w:rPr>
                <w:rFonts w:ascii="David" w:hAnsi="David" w:cs="David"/>
                <w:rtl/>
              </w:rPr>
              <w:t>כא. וַיְהִי וַתַּעֲבֹר שְׁנַת שְׁלֹשִׁים וְאַחַת וְרַק מְעַטִּים שָׁבוּ אֶל־יְהוָה אַךְ כָּל־אֲשֶׁר שָׁבוּ הֶרְאוּ בֶאֱמֶת לָעָם כִּי פָּקַד אוֹתָם כֹּחַ וְרוּחַ אֱלֹהִים אֲשֶׁר בְּיֵשׁוּעַ הַמָּשִׁיחַ אֲשֶׁר בּוֹ הֶאֱמִינוּ׃</w:t>
            </w:r>
          </w:p>
        </w:tc>
        <w:tc>
          <w:tcPr>
            <w:tcW w:w="4194" w:type="dxa"/>
            <w:tcBorders>
              <w:top w:val="nil"/>
              <w:left w:val="single" w:sz="4" w:space="0" w:color="auto"/>
              <w:bottom w:val="nil"/>
              <w:right w:val="nil"/>
            </w:tcBorders>
          </w:tcPr>
          <w:p w14:paraId="37071A03" w14:textId="77777777" w:rsidR="00F6108D" w:rsidRPr="007D2AF3" w:rsidRDefault="00F6108D" w:rsidP="00DA2ADD">
            <w:pPr>
              <w:rPr>
                <w:rFonts w:ascii="David" w:hAnsi="David" w:cs="David"/>
                <w:sz w:val="21"/>
                <w:szCs w:val="21"/>
              </w:rPr>
            </w:pPr>
            <w:r>
              <w:rPr>
                <w:rFonts w:ascii="David" w:hAnsi="David" w:cs="David"/>
                <w:sz w:val="21"/>
                <w:szCs w:val="21"/>
              </w:rPr>
              <w:t xml:space="preserve">21 And it came to pass that the thirty and first year did pass away, and there were but few who were converted unto the Lord; but as many as were converted did truly signify unto the people that they had been visited by the power and </w:t>
            </w:r>
            <w:r>
              <w:rPr>
                <w:rFonts w:ascii="David" w:hAnsi="David" w:cs="David"/>
                <w:sz w:val="21"/>
                <w:szCs w:val="21"/>
              </w:rPr>
              <w:lastRenderedPageBreak/>
              <w:t>Spirit of God, which was in Jesus Christ, in whom they believed.</w:t>
            </w:r>
          </w:p>
        </w:tc>
      </w:tr>
      <w:tr w:rsidR="004F08F9" w:rsidRPr="007D2AF3" w14:paraId="142D7091" w14:textId="77777777" w:rsidTr="00FB5D89">
        <w:tc>
          <w:tcPr>
            <w:tcW w:w="4194" w:type="dxa"/>
            <w:tcBorders>
              <w:top w:val="nil"/>
              <w:left w:val="nil"/>
              <w:bottom w:val="nil"/>
              <w:right w:val="single" w:sz="4" w:space="0" w:color="auto"/>
            </w:tcBorders>
          </w:tcPr>
          <w:p w14:paraId="15119714" w14:textId="77777777" w:rsidR="001602DC" w:rsidRPr="00406F8C" w:rsidRDefault="001602DC" w:rsidP="00DA2ADD">
            <w:pPr>
              <w:bidi/>
              <w:rPr>
                <w:rFonts w:ascii="David" w:hAnsi="David" w:cs="David"/>
              </w:rPr>
            </w:pPr>
            <w:r w:rsidRPr="00406F8C">
              <w:rPr>
                <w:rFonts w:ascii="David" w:hAnsi="David" w:cs="David"/>
                <w:rtl/>
              </w:rPr>
              <w:lastRenderedPageBreak/>
              <w:t>כב. וְכָל־אֲשֶׁר גֹּרְשׁוּ מֵהֶם שֵׁדִים וְנִרְפְּאוּ מֵחָלְיָם וּמַחֲלוֹתֵיהֶם הוֹכִיחוּ בֶאֱמֶת לָעָם כִּי פָּעַל בָּם רוּחַ אֱלֹהִים וְנִרְפָּאוּ וַיַּרְאוּ גַם אֹתוֹת וַיַּעֲשׂוּ נִפְלָאוֹת בְּקֶרֶב הָעָם׃</w:t>
            </w:r>
          </w:p>
        </w:tc>
        <w:tc>
          <w:tcPr>
            <w:tcW w:w="4194" w:type="dxa"/>
            <w:tcBorders>
              <w:top w:val="nil"/>
              <w:left w:val="single" w:sz="4" w:space="0" w:color="auto"/>
              <w:bottom w:val="nil"/>
              <w:right w:val="nil"/>
            </w:tcBorders>
          </w:tcPr>
          <w:p w14:paraId="267DBF3B" w14:textId="77777777" w:rsidR="00F6108D" w:rsidRPr="007D2AF3" w:rsidRDefault="00F6108D" w:rsidP="00DA2ADD">
            <w:pPr>
              <w:rPr>
                <w:rFonts w:ascii="David" w:hAnsi="David" w:cs="David"/>
                <w:sz w:val="21"/>
                <w:szCs w:val="21"/>
              </w:rPr>
            </w:pPr>
            <w:r>
              <w:rPr>
                <w:rFonts w:ascii="David" w:hAnsi="David" w:cs="David"/>
                <w:sz w:val="21"/>
                <w:szCs w:val="21"/>
              </w:rPr>
              <w:t>22 And as many as had devils cast out from them, and were healed of their sicknesses and their infirmities, did truly manifest unto the people that they had been wrought upon by the Spirit of God, and had been healed; and they did show forth signs also and did do some miracles among the people.</w:t>
            </w:r>
          </w:p>
        </w:tc>
      </w:tr>
      <w:tr w:rsidR="004F08F9" w:rsidRPr="007D2AF3" w14:paraId="2E442C8A" w14:textId="77777777" w:rsidTr="00FB5D89">
        <w:tc>
          <w:tcPr>
            <w:tcW w:w="4194" w:type="dxa"/>
            <w:tcBorders>
              <w:top w:val="nil"/>
              <w:left w:val="nil"/>
              <w:bottom w:val="nil"/>
              <w:right w:val="single" w:sz="4" w:space="0" w:color="auto"/>
            </w:tcBorders>
          </w:tcPr>
          <w:p w14:paraId="5EDD9D40" w14:textId="77777777" w:rsidR="001602DC" w:rsidRPr="00406F8C" w:rsidRDefault="001602DC" w:rsidP="00DA2ADD">
            <w:pPr>
              <w:bidi/>
              <w:rPr>
                <w:rFonts w:ascii="David" w:hAnsi="David" w:cs="David"/>
              </w:rPr>
            </w:pPr>
            <w:r w:rsidRPr="00406F8C">
              <w:rPr>
                <w:rFonts w:ascii="David" w:hAnsi="David" w:cs="David"/>
                <w:rtl/>
              </w:rPr>
              <w:t>כג. וְכֵן עָבְרָה גַּם שְׁנַת שְׁלֹשִׁים וּשְׁתַּיִם וַיִּזְעַק נֶפִי אֶל־הָעָם בִּתְחִלַּת שְׁנַת שְׁלֹשִׁים וְשָׁלֹשׁ וַיַּטֵּף לָהֶם תְּשׁוּבָה וּסְלִיחַת חֲטָאִים׃</w:t>
            </w:r>
          </w:p>
        </w:tc>
        <w:tc>
          <w:tcPr>
            <w:tcW w:w="4194" w:type="dxa"/>
            <w:tcBorders>
              <w:top w:val="nil"/>
              <w:left w:val="single" w:sz="4" w:space="0" w:color="auto"/>
              <w:bottom w:val="nil"/>
              <w:right w:val="nil"/>
            </w:tcBorders>
          </w:tcPr>
          <w:p w14:paraId="411E0F41" w14:textId="77777777" w:rsidR="00F6108D" w:rsidRPr="007D2AF3" w:rsidRDefault="00F6108D" w:rsidP="00DA2ADD">
            <w:pPr>
              <w:rPr>
                <w:rFonts w:ascii="David" w:hAnsi="David" w:cs="David"/>
                <w:sz w:val="21"/>
                <w:szCs w:val="21"/>
              </w:rPr>
            </w:pPr>
            <w:r>
              <w:rPr>
                <w:rFonts w:ascii="David" w:hAnsi="David" w:cs="David"/>
                <w:sz w:val="21"/>
                <w:szCs w:val="21"/>
              </w:rPr>
              <w:t>23 Thus passed away the thirty and second year also. And Nephi did cry unto the people in the commencement of the thirty and third year; and he did preach unto them repentance and remission of sins.</w:t>
            </w:r>
          </w:p>
        </w:tc>
      </w:tr>
      <w:tr w:rsidR="004F08F9" w:rsidRPr="007D2AF3" w14:paraId="086D7703" w14:textId="77777777" w:rsidTr="00FB5D89">
        <w:tc>
          <w:tcPr>
            <w:tcW w:w="4194" w:type="dxa"/>
            <w:tcBorders>
              <w:top w:val="nil"/>
              <w:left w:val="nil"/>
              <w:bottom w:val="nil"/>
              <w:right w:val="single" w:sz="4" w:space="0" w:color="auto"/>
            </w:tcBorders>
          </w:tcPr>
          <w:p w14:paraId="76E688EC" w14:textId="77777777" w:rsidR="001602DC" w:rsidRPr="00406F8C" w:rsidRDefault="001602DC" w:rsidP="00DA2ADD">
            <w:pPr>
              <w:bidi/>
              <w:rPr>
                <w:rFonts w:ascii="David" w:hAnsi="David" w:cs="David"/>
              </w:rPr>
            </w:pPr>
            <w:r w:rsidRPr="00406F8C">
              <w:rPr>
                <w:rFonts w:ascii="David" w:hAnsi="David" w:cs="David"/>
                <w:rtl/>
              </w:rPr>
              <w:t>כד. וְעַתָּה רוֹצֶה אֲנִי כִּי תִזְכְּרוּ גַם כִּי לֹא הָיָה אִישׁ מִן־הַשָּׁבִים אֲשֶׁר לֹא נִטְבַּל בַּמַּיִם׃</w:t>
            </w:r>
          </w:p>
        </w:tc>
        <w:tc>
          <w:tcPr>
            <w:tcW w:w="4194" w:type="dxa"/>
            <w:tcBorders>
              <w:top w:val="nil"/>
              <w:left w:val="single" w:sz="4" w:space="0" w:color="auto"/>
              <w:bottom w:val="nil"/>
              <w:right w:val="nil"/>
            </w:tcBorders>
          </w:tcPr>
          <w:p w14:paraId="393BFBC4" w14:textId="77777777" w:rsidR="00F6108D" w:rsidRPr="007D2AF3" w:rsidRDefault="00F6108D" w:rsidP="00DA2ADD">
            <w:pPr>
              <w:rPr>
                <w:rFonts w:ascii="David" w:hAnsi="David" w:cs="David"/>
                <w:sz w:val="21"/>
                <w:szCs w:val="21"/>
              </w:rPr>
            </w:pPr>
            <w:r>
              <w:rPr>
                <w:rFonts w:ascii="David" w:hAnsi="David" w:cs="David"/>
                <w:sz w:val="21"/>
                <w:szCs w:val="21"/>
              </w:rPr>
              <w:t>24 Now I would have you to remember also, that there were none who were brought unto repentance who were not baptized with water.</w:t>
            </w:r>
          </w:p>
        </w:tc>
      </w:tr>
      <w:tr w:rsidR="004F08F9" w:rsidRPr="007D2AF3" w14:paraId="6A7B6F80" w14:textId="77777777" w:rsidTr="00FB5D89">
        <w:tc>
          <w:tcPr>
            <w:tcW w:w="4194" w:type="dxa"/>
            <w:tcBorders>
              <w:top w:val="nil"/>
              <w:left w:val="nil"/>
              <w:bottom w:val="nil"/>
              <w:right w:val="single" w:sz="4" w:space="0" w:color="auto"/>
            </w:tcBorders>
          </w:tcPr>
          <w:p w14:paraId="051FBC6D" w14:textId="77777777" w:rsidR="001602DC" w:rsidRPr="00406F8C" w:rsidRDefault="001602DC" w:rsidP="00DA2ADD">
            <w:pPr>
              <w:bidi/>
              <w:rPr>
                <w:rFonts w:ascii="David" w:hAnsi="David" w:cs="David"/>
              </w:rPr>
            </w:pPr>
            <w:r w:rsidRPr="00406F8C">
              <w:rPr>
                <w:rFonts w:ascii="David" w:hAnsi="David" w:cs="David"/>
                <w:rtl/>
              </w:rPr>
              <w:t>כה. לָכֵן נִסְמְכוּ מִידֵי נֶפִי אֲנָשִׁים לַעֲבוֹדָה הַזֹּאת לְמַעַן כָּל־הַבָּאִים אֲלֵיהֶם יִטָּבְלוּ בַּמַּיִם וְזֹאת לְעֵדוּת וְלִתְעוּדָה לִפְנֵי אֱלֹהִים וְלָעָם כִּי שָׁבוּ וְקִבְּלוּ סְלִיחַת חֲטָאִים׃</w:t>
            </w:r>
          </w:p>
        </w:tc>
        <w:tc>
          <w:tcPr>
            <w:tcW w:w="4194" w:type="dxa"/>
            <w:tcBorders>
              <w:top w:val="nil"/>
              <w:left w:val="single" w:sz="4" w:space="0" w:color="auto"/>
              <w:bottom w:val="nil"/>
              <w:right w:val="nil"/>
            </w:tcBorders>
          </w:tcPr>
          <w:p w14:paraId="4D366F29" w14:textId="77777777" w:rsidR="00F6108D" w:rsidRPr="007D2AF3" w:rsidRDefault="00F6108D" w:rsidP="00DA2ADD">
            <w:pPr>
              <w:rPr>
                <w:rFonts w:ascii="David" w:hAnsi="David" w:cs="David"/>
                <w:sz w:val="21"/>
                <w:szCs w:val="21"/>
              </w:rPr>
            </w:pPr>
            <w:r>
              <w:rPr>
                <w:rFonts w:ascii="David" w:hAnsi="David" w:cs="David"/>
                <w:sz w:val="21"/>
                <w:szCs w:val="21"/>
              </w:rPr>
              <w:t>25 Therefore, there were ordained of Nephi, men unto this ministry, that all such as should come unto them should be baptized with water, and this as a witness and a testimony before God, and unto the people, that they had repented and received a remission of their sins.</w:t>
            </w:r>
          </w:p>
        </w:tc>
      </w:tr>
      <w:tr w:rsidR="004F08F9" w:rsidRPr="007D2AF3" w14:paraId="1C71714C" w14:textId="77777777" w:rsidTr="00FB5D89">
        <w:tc>
          <w:tcPr>
            <w:tcW w:w="4194" w:type="dxa"/>
            <w:tcBorders>
              <w:top w:val="nil"/>
              <w:left w:val="nil"/>
              <w:bottom w:val="nil"/>
              <w:right w:val="single" w:sz="4" w:space="0" w:color="auto"/>
            </w:tcBorders>
          </w:tcPr>
          <w:p w14:paraId="2D8C4A49" w14:textId="77777777" w:rsidR="001602DC" w:rsidRPr="00406F8C" w:rsidRDefault="001602DC" w:rsidP="00DA2ADD">
            <w:pPr>
              <w:bidi/>
              <w:rPr>
                <w:rFonts w:ascii="David" w:hAnsi="David" w:cs="David"/>
              </w:rPr>
            </w:pPr>
            <w:r w:rsidRPr="00406F8C">
              <w:rPr>
                <w:rFonts w:ascii="David" w:hAnsi="David" w:cs="David"/>
                <w:rtl/>
              </w:rPr>
              <w:t>כו. וַיְהִי רַבִּים בִּתְחִלַּת הַשָּׁנָה הַזֹּאת אֲשֶׁר נִטְבְּלוּ לִתְשׁוּבָה וְכֵן עָבְרָה רֹב הַשָּׁנָה׃</w:t>
            </w:r>
          </w:p>
        </w:tc>
        <w:tc>
          <w:tcPr>
            <w:tcW w:w="4194" w:type="dxa"/>
            <w:tcBorders>
              <w:top w:val="nil"/>
              <w:left w:val="single" w:sz="4" w:space="0" w:color="auto"/>
              <w:bottom w:val="nil"/>
              <w:right w:val="nil"/>
            </w:tcBorders>
          </w:tcPr>
          <w:p w14:paraId="42054AFF" w14:textId="77777777" w:rsidR="00F6108D" w:rsidRDefault="00F6108D" w:rsidP="00DA2ADD">
            <w:pPr>
              <w:rPr>
                <w:rFonts w:ascii="David" w:hAnsi="David" w:cs="David"/>
                <w:sz w:val="21"/>
                <w:szCs w:val="21"/>
              </w:rPr>
            </w:pPr>
            <w:r>
              <w:rPr>
                <w:rFonts w:ascii="David" w:hAnsi="David" w:cs="David"/>
                <w:sz w:val="21"/>
                <w:szCs w:val="21"/>
              </w:rPr>
              <w:t>26 And there were many in the commence– ment of this year that were baptized unto repentance; and thus the more part of the year did pass away.</w:t>
            </w:r>
          </w:p>
          <w:p w14:paraId="3C535362" w14:textId="77777777" w:rsidR="00716B4E" w:rsidRPr="007D2AF3" w:rsidRDefault="00716B4E" w:rsidP="00DA2ADD">
            <w:pPr>
              <w:rPr>
                <w:rFonts w:ascii="David" w:hAnsi="David" w:cs="David"/>
                <w:sz w:val="21"/>
                <w:szCs w:val="21"/>
              </w:rPr>
            </w:pPr>
          </w:p>
        </w:tc>
      </w:tr>
      <w:tr w:rsidR="004F08F9" w:rsidRPr="007D2AF3" w14:paraId="47142462" w14:textId="77777777" w:rsidTr="00FB5D89">
        <w:tc>
          <w:tcPr>
            <w:tcW w:w="4194" w:type="dxa"/>
            <w:tcBorders>
              <w:top w:val="nil"/>
              <w:left w:val="nil"/>
              <w:bottom w:val="nil"/>
              <w:right w:val="single" w:sz="4" w:space="0" w:color="auto"/>
            </w:tcBorders>
          </w:tcPr>
          <w:p w14:paraId="0463CF8A" w14:textId="77777777" w:rsidR="001602DC" w:rsidRPr="00406F8C" w:rsidRDefault="001602DC" w:rsidP="00304BC3">
            <w:pPr>
              <w:bidi/>
              <w:jc w:val="center"/>
              <w:rPr>
                <w:rFonts w:ascii="David" w:hAnsi="David" w:cs="David"/>
                <w:b/>
                <w:bCs/>
              </w:rPr>
            </w:pPr>
            <w:r w:rsidRPr="00406F8C">
              <w:rPr>
                <w:rFonts w:ascii="David" w:hAnsi="David" w:cs="David"/>
                <w:b/>
                <w:bCs/>
                <w:rtl/>
              </w:rPr>
              <w:t>פֶּרֶק ח</w:t>
            </w:r>
          </w:p>
        </w:tc>
        <w:tc>
          <w:tcPr>
            <w:tcW w:w="4194" w:type="dxa"/>
            <w:tcBorders>
              <w:top w:val="nil"/>
              <w:left w:val="single" w:sz="4" w:space="0" w:color="auto"/>
              <w:bottom w:val="nil"/>
              <w:right w:val="nil"/>
            </w:tcBorders>
          </w:tcPr>
          <w:p w14:paraId="57E89F14"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8</w:t>
            </w:r>
          </w:p>
        </w:tc>
      </w:tr>
      <w:tr w:rsidR="004F08F9" w:rsidRPr="007D2AF3" w14:paraId="6AC4B125" w14:textId="77777777" w:rsidTr="00FB5D89">
        <w:tc>
          <w:tcPr>
            <w:tcW w:w="4194" w:type="dxa"/>
            <w:tcBorders>
              <w:top w:val="nil"/>
              <w:left w:val="nil"/>
              <w:bottom w:val="nil"/>
              <w:right w:val="single" w:sz="4" w:space="0" w:color="auto"/>
            </w:tcBorders>
          </w:tcPr>
          <w:p w14:paraId="041D9FDA" w14:textId="77777777" w:rsidR="001602DC" w:rsidRPr="00406F8C" w:rsidRDefault="001602DC" w:rsidP="00DA2ADD">
            <w:pPr>
              <w:bidi/>
              <w:rPr>
                <w:rFonts w:ascii="David" w:hAnsi="David" w:cs="David"/>
              </w:rPr>
            </w:pPr>
            <w:r w:rsidRPr="00406F8C">
              <w:rPr>
                <w:rFonts w:ascii="David" w:hAnsi="David" w:cs="David"/>
                <w:rtl/>
              </w:rPr>
              <w:t>א. וַיְהִי כְּפִי סִפְרֵנוּ וְיוֹדְעִים אֲנַחְנוּ כִּי אֱמֶת סִפְרֵנוּ כִּי הִנֵּה אִישׁ צַדִּיק שָׁמַר אֶת־הַסֵּפֶר כִּי עָשָׂה בֶאֱמֶת נִפְלָאוֹת רַבּוֹת בְּשֵׁם יֵשׁוּעַ וְלֹא הָיָה אִישׁ אֲשֶׁר יָכֹל לַעֲשׂוֹת נֵס בְּשֵׁם יֵשׁוּעַ זוּלָתִי נִטְהַר כֻּלּוֹ מֵעֲוֺנוֹ׃</w:t>
            </w:r>
          </w:p>
        </w:tc>
        <w:tc>
          <w:tcPr>
            <w:tcW w:w="4194" w:type="dxa"/>
            <w:tcBorders>
              <w:top w:val="nil"/>
              <w:left w:val="single" w:sz="4" w:space="0" w:color="auto"/>
              <w:bottom w:val="nil"/>
              <w:right w:val="nil"/>
            </w:tcBorders>
          </w:tcPr>
          <w:p w14:paraId="2D8F2F4D" w14:textId="77777777" w:rsidR="00F6108D" w:rsidRPr="007D2AF3" w:rsidRDefault="00F6108D" w:rsidP="00DA2ADD">
            <w:pPr>
              <w:rPr>
                <w:rFonts w:ascii="David" w:hAnsi="David" w:cs="David"/>
                <w:sz w:val="21"/>
                <w:szCs w:val="21"/>
              </w:rPr>
            </w:pPr>
            <w:r>
              <w:rPr>
                <w:rFonts w:ascii="David" w:hAnsi="David" w:cs="David"/>
                <w:sz w:val="21"/>
                <w:szCs w:val="21"/>
              </w:rPr>
              <w:t>1 And now it came to pass that according to our record, and we know our record to be true, for behold, it was a just man who did keep the record—for he truly did many miracles in the name of Jesus; and there was not any man who could do a miracle in the name of Jesus save he were cleansed every whit from his iniquity—</w:t>
            </w:r>
          </w:p>
        </w:tc>
      </w:tr>
      <w:tr w:rsidR="004F08F9" w:rsidRPr="007D2AF3" w14:paraId="16CCC7B6" w14:textId="77777777" w:rsidTr="00FB5D89">
        <w:tc>
          <w:tcPr>
            <w:tcW w:w="4194" w:type="dxa"/>
            <w:tcBorders>
              <w:top w:val="nil"/>
              <w:left w:val="nil"/>
              <w:bottom w:val="nil"/>
              <w:right w:val="single" w:sz="4" w:space="0" w:color="auto"/>
            </w:tcBorders>
          </w:tcPr>
          <w:p w14:paraId="7F8A22F1" w14:textId="77777777" w:rsidR="001602DC" w:rsidRPr="00406F8C" w:rsidRDefault="001602DC" w:rsidP="00DA2ADD">
            <w:pPr>
              <w:bidi/>
              <w:rPr>
                <w:rFonts w:ascii="David" w:hAnsi="David" w:cs="David"/>
              </w:rPr>
            </w:pPr>
            <w:r w:rsidRPr="00406F8C">
              <w:rPr>
                <w:rFonts w:ascii="David" w:hAnsi="David" w:cs="David"/>
                <w:rtl/>
              </w:rPr>
              <w:t>ב. וַיְהִי אִם לֹא טָעָה הָאִישׁ הַזֶּה בְּחֶשְׁבּוֹן זְמַנֵּנוּ עָבְרָה שְׁנַת שְׁלֹשִׁים וְשָׁלֹשׁ׃</w:t>
            </w:r>
          </w:p>
        </w:tc>
        <w:tc>
          <w:tcPr>
            <w:tcW w:w="4194" w:type="dxa"/>
            <w:tcBorders>
              <w:top w:val="nil"/>
              <w:left w:val="single" w:sz="4" w:space="0" w:color="auto"/>
              <w:bottom w:val="nil"/>
              <w:right w:val="nil"/>
            </w:tcBorders>
          </w:tcPr>
          <w:p w14:paraId="69166FFE" w14:textId="77777777" w:rsidR="00F6108D" w:rsidRPr="007D2AF3" w:rsidRDefault="00F6108D" w:rsidP="00DA2ADD">
            <w:pPr>
              <w:rPr>
                <w:rFonts w:ascii="David" w:hAnsi="David" w:cs="David"/>
                <w:sz w:val="21"/>
                <w:szCs w:val="21"/>
              </w:rPr>
            </w:pPr>
            <w:r>
              <w:rPr>
                <w:rFonts w:ascii="David" w:hAnsi="David" w:cs="David"/>
                <w:sz w:val="21"/>
                <w:szCs w:val="21"/>
              </w:rPr>
              <w:t>2 And now it came to pass, if there was no mistake made by this man in the reckoning of our time, the thirty and third year had passed away;</w:t>
            </w:r>
          </w:p>
        </w:tc>
      </w:tr>
      <w:tr w:rsidR="004F08F9" w:rsidRPr="007D2AF3" w14:paraId="491660EA" w14:textId="77777777" w:rsidTr="00FB5D89">
        <w:tc>
          <w:tcPr>
            <w:tcW w:w="4194" w:type="dxa"/>
            <w:tcBorders>
              <w:top w:val="nil"/>
              <w:left w:val="nil"/>
              <w:bottom w:val="nil"/>
              <w:right w:val="single" w:sz="4" w:space="0" w:color="auto"/>
            </w:tcBorders>
          </w:tcPr>
          <w:p w14:paraId="716B72F4" w14:textId="77777777" w:rsidR="001602DC" w:rsidRPr="00406F8C" w:rsidRDefault="001602DC" w:rsidP="00DA2ADD">
            <w:pPr>
              <w:bidi/>
              <w:rPr>
                <w:rFonts w:ascii="David" w:hAnsi="David" w:cs="David"/>
              </w:rPr>
            </w:pPr>
            <w:r w:rsidRPr="00406F8C">
              <w:rPr>
                <w:rFonts w:ascii="David" w:hAnsi="David" w:cs="David"/>
                <w:rtl/>
              </w:rPr>
              <w:t>ג. וַיָּחֶל הָעָם לְצַפּוֹת בְּכָל־מְאֹדָם לָאוֹת אֲשֶׁר נִתַּן בִּידֵי שְׁמוּאֵל הַלָּמָנִי הַנָּבִיא הֵן לָעֵת אֲשֶׁר יִהְיֶה חֹשֶׁךְ שְׁלֹשֶׁת יָמִים עַל־פְּנֵי הָאָרֶץ׃</w:t>
            </w:r>
          </w:p>
        </w:tc>
        <w:tc>
          <w:tcPr>
            <w:tcW w:w="4194" w:type="dxa"/>
            <w:tcBorders>
              <w:top w:val="nil"/>
              <w:left w:val="single" w:sz="4" w:space="0" w:color="auto"/>
              <w:bottom w:val="nil"/>
              <w:right w:val="nil"/>
            </w:tcBorders>
          </w:tcPr>
          <w:p w14:paraId="1CD34701" w14:textId="77777777" w:rsidR="00F6108D" w:rsidRPr="007D2AF3" w:rsidRDefault="00F6108D" w:rsidP="00DA2ADD">
            <w:pPr>
              <w:rPr>
                <w:rFonts w:ascii="David" w:hAnsi="David" w:cs="David"/>
                <w:sz w:val="21"/>
                <w:szCs w:val="21"/>
              </w:rPr>
            </w:pPr>
            <w:r>
              <w:rPr>
                <w:rFonts w:ascii="David" w:hAnsi="David" w:cs="David"/>
                <w:sz w:val="21"/>
                <w:szCs w:val="21"/>
              </w:rPr>
              <w:t>3 And the people began to look with great earnestness for the sign which had been given by the prophet Samuel, the Lamanite, yea, for the time that there should be darkness for the space of three days over the face of the land.</w:t>
            </w:r>
          </w:p>
        </w:tc>
      </w:tr>
      <w:tr w:rsidR="004F08F9" w:rsidRPr="007D2AF3" w14:paraId="7A90DC01" w14:textId="77777777" w:rsidTr="00FB5D89">
        <w:tc>
          <w:tcPr>
            <w:tcW w:w="4194" w:type="dxa"/>
            <w:tcBorders>
              <w:top w:val="nil"/>
              <w:left w:val="nil"/>
              <w:bottom w:val="nil"/>
              <w:right w:val="single" w:sz="4" w:space="0" w:color="auto"/>
            </w:tcBorders>
          </w:tcPr>
          <w:p w14:paraId="42260123" w14:textId="77777777" w:rsidR="001602DC" w:rsidRPr="00406F8C" w:rsidRDefault="001602DC" w:rsidP="00DA2ADD">
            <w:pPr>
              <w:bidi/>
              <w:rPr>
                <w:rFonts w:ascii="David" w:hAnsi="David" w:cs="David"/>
              </w:rPr>
            </w:pPr>
            <w:r w:rsidRPr="00406F8C">
              <w:rPr>
                <w:rFonts w:ascii="David" w:hAnsi="David" w:cs="David"/>
                <w:rtl/>
              </w:rPr>
              <w:t>ד. וַתָּחֵלְנָה לִהְיוֹת פְּקַפּוּקִים וּמְרִיבוֹת גְּדוֹלוֹת בָּעָם אַף כִּי נִתְּנוּ אֹתוֹת רַבִּים׃</w:t>
            </w:r>
          </w:p>
        </w:tc>
        <w:tc>
          <w:tcPr>
            <w:tcW w:w="4194" w:type="dxa"/>
            <w:tcBorders>
              <w:top w:val="nil"/>
              <w:left w:val="single" w:sz="4" w:space="0" w:color="auto"/>
              <w:bottom w:val="nil"/>
              <w:right w:val="nil"/>
            </w:tcBorders>
          </w:tcPr>
          <w:p w14:paraId="7057C222" w14:textId="77777777" w:rsidR="00F6108D" w:rsidRPr="007D2AF3" w:rsidRDefault="00F6108D" w:rsidP="00DA2ADD">
            <w:pPr>
              <w:rPr>
                <w:rFonts w:ascii="David" w:hAnsi="David" w:cs="David"/>
                <w:sz w:val="21"/>
                <w:szCs w:val="21"/>
              </w:rPr>
            </w:pPr>
            <w:r>
              <w:rPr>
                <w:rFonts w:ascii="David" w:hAnsi="David" w:cs="David"/>
                <w:sz w:val="21"/>
                <w:szCs w:val="21"/>
              </w:rPr>
              <w:t>4 And there began to be great doubtings and disputations among the people, notwith– standing so many signs had been given.</w:t>
            </w:r>
          </w:p>
        </w:tc>
      </w:tr>
      <w:tr w:rsidR="004F08F9" w:rsidRPr="007D2AF3" w14:paraId="2254FAE4" w14:textId="77777777" w:rsidTr="00FB5D89">
        <w:tc>
          <w:tcPr>
            <w:tcW w:w="4194" w:type="dxa"/>
            <w:tcBorders>
              <w:top w:val="nil"/>
              <w:left w:val="nil"/>
              <w:bottom w:val="nil"/>
              <w:right w:val="single" w:sz="4" w:space="0" w:color="auto"/>
            </w:tcBorders>
          </w:tcPr>
          <w:p w14:paraId="4706775A" w14:textId="77777777" w:rsidR="001602DC" w:rsidRPr="00406F8C" w:rsidRDefault="001602DC" w:rsidP="00DA2ADD">
            <w:pPr>
              <w:bidi/>
              <w:rPr>
                <w:rFonts w:ascii="David" w:hAnsi="David" w:cs="David"/>
              </w:rPr>
            </w:pPr>
            <w:r w:rsidRPr="00406F8C">
              <w:rPr>
                <w:rFonts w:ascii="David" w:hAnsi="David" w:cs="David"/>
                <w:rtl/>
              </w:rPr>
              <w:t>ה. וַיְהִי בִּשְׁנַת שְׁלֹשִׁים וְאַרְבַּע בַּחֹדֶשׁ הָרִאשׁוֹן בְּאַרְבָּעָה לַחֹדֶשׁ וַתָּקָם סְעָרָה גְדוֹלָה אֲשֶׁר כָּמוֹהָ לֹא נוֹדְעָה בְּכָל־הָאָרֶץ׃</w:t>
            </w:r>
          </w:p>
        </w:tc>
        <w:tc>
          <w:tcPr>
            <w:tcW w:w="4194" w:type="dxa"/>
            <w:tcBorders>
              <w:top w:val="nil"/>
              <w:left w:val="single" w:sz="4" w:space="0" w:color="auto"/>
              <w:bottom w:val="nil"/>
              <w:right w:val="nil"/>
            </w:tcBorders>
          </w:tcPr>
          <w:p w14:paraId="71BF8B35" w14:textId="77777777" w:rsidR="00F6108D" w:rsidRPr="007D2AF3" w:rsidRDefault="00F6108D" w:rsidP="00DA2ADD">
            <w:pPr>
              <w:rPr>
                <w:rFonts w:ascii="David" w:hAnsi="David" w:cs="David"/>
                <w:sz w:val="21"/>
                <w:szCs w:val="21"/>
              </w:rPr>
            </w:pPr>
            <w:r>
              <w:rPr>
                <w:rFonts w:ascii="David" w:hAnsi="David" w:cs="David"/>
                <w:sz w:val="21"/>
                <w:szCs w:val="21"/>
              </w:rPr>
              <w:t>5 And it came to pass in the thirty and fourth year, in the first month, on the fourth day of the month, there arose a great storm, such an one as never had been known in all the land.</w:t>
            </w:r>
          </w:p>
        </w:tc>
      </w:tr>
      <w:tr w:rsidR="004F08F9" w:rsidRPr="007D2AF3" w14:paraId="3129BF4A" w14:textId="77777777" w:rsidTr="00FB5D89">
        <w:tc>
          <w:tcPr>
            <w:tcW w:w="4194" w:type="dxa"/>
            <w:tcBorders>
              <w:top w:val="nil"/>
              <w:left w:val="nil"/>
              <w:bottom w:val="nil"/>
              <w:right w:val="single" w:sz="4" w:space="0" w:color="auto"/>
            </w:tcBorders>
          </w:tcPr>
          <w:p w14:paraId="5E1D9727" w14:textId="77777777" w:rsidR="001602DC" w:rsidRPr="00406F8C" w:rsidRDefault="001602DC" w:rsidP="00DA2ADD">
            <w:pPr>
              <w:bidi/>
              <w:rPr>
                <w:rFonts w:ascii="David" w:hAnsi="David" w:cs="David"/>
              </w:rPr>
            </w:pPr>
            <w:r w:rsidRPr="00406F8C">
              <w:rPr>
                <w:rFonts w:ascii="David" w:hAnsi="David" w:cs="David"/>
                <w:rtl/>
              </w:rPr>
              <w:t>ו. וַתְּהִי גַם־סוּפָה גְדוֹלָה וְנוֹרָאָה וַיְהִי רַעַם נוֹרָא עַד כִּי הִרְעִיד אֶת־כָּל־הָאָרֶץ כְּאִלּוּ עָמְדָה לְהִבָּקַע׃</w:t>
            </w:r>
          </w:p>
        </w:tc>
        <w:tc>
          <w:tcPr>
            <w:tcW w:w="4194" w:type="dxa"/>
            <w:tcBorders>
              <w:top w:val="nil"/>
              <w:left w:val="single" w:sz="4" w:space="0" w:color="auto"/>
              <w:bottom w:val="nil"/>
              <w:right w:val="nil"/>
            </w:tcBorders>
          </w:tcPr>
          <w:p w14:paraId="5C4C7001" w14:textId="77777777" w:rsidR="00F6108D" w:rsidRPr="007D2AF3" w:rsidRDefault="00F6108D" w:rsidP="00DA2ADD">
            <w:pPr>
              <w:rPr>
                <w:rFonts w:ascii="David" w:hAnsi="David" w:cs="David"/>
                <w:sz w:val="21"/>
                <w:szCs w:val="21"/>
              </w:rPr>
            </w:pPr>
            <w:r>
              <w:rPr>
                <w:rFonts w:ascii="David" w:hAnsi="David" w:cs="David"/>
                <w:sz w:val="21"/>
                <w:szCs w:val="21"/>
              </w:rPr>
              <w:t>6 And there was also a great and terrible tempest; and there was terrible thunder, insomuch that it did shake the whole earth as if it was about to divide asunder.</w:t>
            </w:r>
          </w:p>
        </w:tc>
      </w:tr>
      <w:tr w:rsidR="004F08F9" w:rsidRPr="007D2AF3" w14:paraId="299C5825" w14:textId="77777777" w:rsidTr="00FB5D89">
        <w:tc>
          <w:tcPr>
            <w:tcW w:w="4194" w:type="dxa"/>
            <w:tcBorders>
              <w:top w:val="nil"/>
              <w:left w:val="nil"/>
              <w:bottom w:val="nil"/>
              <w:right w:val="single" w:sz="4" w:space="0" w:color="auto"/>
            </w:tcBorders>
          </w:tcPr>
          <w:p w14:paraId="303C9CBE" w14:textId="77777777" w:rsidR="001602DC" w:rsidRPr="00406F8C" w:rsidRDefault="001602DC" w:rsidP="00DA2ADD">
            <w:pPr>
              <w:bidi/>
              <w:rPr>
                <w:rFonts w:ascii="David" w:hAnsi="David" w:cs="David"/>
              </w:rPr>
            </w:pPr>
            <w:r w:rsidRPr="00406F8C">
              <w:rPr>
                <w:rFonts w:ascii="David" w:hAnsi="David" w:cs="David"/>
                <w:rtl/>
              </w:rPr>
              <w:t>ז. וַיְהִי בְרָקִים חַדִּים מְאֹד אֲשֶׁר כָּמוֹהֶם לֹא נוֹדְעוּ בְּכָל־הָאָרֶץ׃</w:t>
            </w:r>
          </w:p>
        </w:tc>
        <w:tc>
          <w:tcPr>
            <w:tcW w:w="4194" w:type="dxa"/>
            <w:tcBorders>
              <w:top w:val="nil"/>
              <w:left w:val="single" w:sz="4" w:space="0" w:color="auto"/>
              <w:bottom w:val="nil"/>
              <w:right w:val="nil"/>
            </w:tcBorders>
          </w:tcPr>
          <w:p w14:paraId="7B71CB06" w14:textId="77777777" w:rsidR="00F6108D" w:rsidRPr="007D2AF3" w:rsidRDefault="00F6108D" w:rsidP="00DA2ADD">
            <w:pPr>
              <w:rPr>
                <w:rFonts w:ascii="David" w:hAnsi="David" w:cs="David"/>
                <w:sz w:val="21"/>
                <w:szCs w:val="21"/>
              </w:rPr>
            </w:pPr>
            <w:r>
              <w:rPr>
                <w:rFonts w:ascii="David" w:hAnsi="David" w:cs="David"/>
                <w:sz w:val="21"/>
                <w:szCs w:val="21"/>
              </w:rPr>
              <w:t>7 And there were exceedingly sharp lightnings, such as never had been known in all the land.</w:t>
            </w:r>
          </w:p>
        </w:tc>
      </w:tr>
      <w:tr w:rsidR="004F08F9" w:rsidRPr="007D2AF3" w14:paraId="6DEE4A3F" w14:textId="77777777" w:rsidTr="00FB5D89">
        <w:tc>
          <w:tcPr>
            <w:tcW w:w="4194" w:type="dxa"/>
            <w:tcBorders>
              <w:top w:val="nil"/>
              <w:left w:val="nil"/>
              <w:bottom w:val="nil"/>
              <w:right w:val="single" w:sz="4" w:space="0" w:color="auto"/>
            </w:tcBorders>
          </w:tcPr>
          <w:p w14:paraId="2055FC3E" w14:textId="77777777" w:rsidR="001602DC" w:rsidRPr="00406F8C" w:rsidRDefault="001602DC" w:rsidP="00DA2ADD">
            <w:pPr>
              <w:bidi/>
              <w:rPr>
                <w:rFonts w:ascii="David" w:hAnsi="David" w:cs="David"/>
              </w:rPr>
            </w:pPr>
            <w:r w:rsidRPr="00406F8C">
              <w:rPr>
                <w:rFonts w:ascii="David" w:hAnsi="David" w:cs="David"/>
                <w:rtl/>
              </w:rPr>
              <w:t>ח. וַתֵּצֶא אֵשׁ בְּעִיר זָרַחֶמְלָה׃</w:t>
            </w:r>
          </w:p>
        </w:tc>
        <w:tc>
          <w:tcPr>
            <w:tcW w:w="4194" w:type="dxa"/>
            <w:tcBorders>
              <w:top w:val="nil"/>
              <w:left w:val="single" w:sz="4" w:space="0" w:color="auto"/>
              <w:bottom w:val="nil"/>
              <w:right w:val="nil"/>
            </w:tcBorders>
          </w:tcPr>
          <w:p w14:paraId="57869E43" w14:textId="77777777" w:rsidR="00F6108D" w:rsidRPr="007D2AF3" w:rsidRDefault="00F6108D" w:rsidP="00DA2ADD">
            <w:pPr>
              <w:rPr>
                <w:rFonts w:ascii="David" w:hAnsi="David" w:cs="David"/>
                <w:sz w:val="21"/>
                <w:szCs w:val="21"/>
              </w:rPr>
            </w:pPr>
            <w:r>
              <w:rPr>
                <w:rFonts w:ascii="David" w:hAnsi="David" w:cs="David"/>
                <w:sz w:val="21"/>
                <w:szCs w:val="21"/>
              </w:rPr>
              <w:t>8 And the city of Zarahemla did take fire.</w:t>
            </w:r>
          </w:p>
        </w:tc>
      </w:tr>
      <w:tr w:rsidR="004F08F9" w:rsidRPr="007D2AF3" w14:paraId="69A345AD" w14:textId="77777777" w:rsidTr="00FB5D89">
        <w:tc>
          <w:tcPr>
            <w:tcW w:w="4194" w:type="dxa"/>
            <w:tcBorders>
              <w:top w:val="nil"/>
              <w:left w:val="nil"/>
              <w:bottom w:val="nil"/>
              <w:right w:val="single" w:sz="4" w:space="0" w:color="auto"/>
            </w:tcBorders>
          </w:tcPr>
          <w:p w14:paraId="1DBA9A7C" w14:textId="77777777" w:rsidR="001602DC" w:rsidRPr="00406F8C" w:rsidRDefault="001602DC" w:rsidP="00DA2ADD">
            <w:pPr>
              <w:bidi/>
              <w:rPr>
                <w:rFonts w:ascii="David" w:hAnsi="David" w:cs="David"/>
              </w:rPr>
            </w:pPr>
            <w:r w:rsidRPr="00406F8C">
              <w:rPr>
                <w:rFonts w:ascii="David" w:hAnsi="David" w:cs="David"/>
                <w:rtl/>
              </w:rPr>
              <w:lastRenderedPageBreak/>
              <w:t>ט. וַתִּשְׁקַע הָעִיר מוֹרוֹנִי בִּמְצוּלוֹת הַיָּם וַיִּטְבְּעוּ יוֹשְׁבֶיהָ׃</w:t>
            </w:r>
          </w:p>
        </w:tc>
        <w:tc>
          <w:tcPr>
            <w:tcW w:w="4194" w:type="dxa"/>
            <w:tcBorders>
              <w:top w:val="nil"/>
              <w:left w:val="single" w:sz="4" w:space="0" w:color="auto"/>
              <w:bottom w:val="nil"/>
              <w:right w:val="nil"/>
            </w:tcBorders>
          </w:tcPr>
          <w:p w14:paraId="62725E8F" w14:textId="77777777" w:rsidR="00F6108D" w:rsidRPr="007D2AF3" w:rsidRDefault="00F6108D" w:rsidP="00DA2ADD">
            <w:pPr>
              <w:rPr>
                <w:rFonts w:ascii="David" w:hAnsi="David" w:cs="David"/>
                <w:sz w:val="21"/>
                <w:szCs w:val="21"/>
              </w:rPr>
            </w:pPr>
            <w:r>
              <w:rPr>
                <w:rFonts w:ascii="David" w:hAnsi="David" w:cs="David"/>
                <w:sz w:val="21"/>
                <w:szCs w:val="21"/>
              </w:rPr>
              <w:t>9 And the city of Moroni did sink into the depths of the sea, and the inhabitants thereof were drowned.</w:t>
            </w:r>
          </w:p>
        </w:tc>
      </w:tr>
      <w:tr w:rsidR="004F08F9" w:rsidRPr="007D2AF3" w14:paraId="37B4E22D" w14:textId="77777777" w:rsidTr="00FB5D89">
        <w:tc>
          <w:tcPr>
            <w:tcW w:w="4194" w:type="dxa"/>
            <w:tcBorders>
              <w:top w:val="nil"/>
              <w:left w:val="nil"/>
              <w:bottom w:val="nil"/>
              <w:right w:val="single" w:sz="4" w:space="0" w:color="auto"/>
            </w:tcBorders>
          </w:tcPr>
          <w:p w14:paraId="1AC55739" w14:textId="77777777" w:rsidR="001602DC" w:rsidRPr="00406F8C" w:rsidRDefault="001602DC" w:rsidP="00DA2ADD">
            <w:pPr>
              <w:bidi/>
              <w:rPr>
                <w:rFonts w:ascii="David" w:hAnsi="David" w:cs="David"/>
              </w:rPr>
            </w:pPr>
            <w:r w:rsidRPr="00406F8C">
              <w:rPr>
                <w:rFonts w:ascii="David" w:hAnsi="David" w:cs="David"/>
                <w:rtl/>
              </w:rPr>
              <w:t>י. וַתִּנָּשֵׂא הָאֲדָמָה עַל־הָעִיר מוֹרוֹנִיהָה עַד כִּי בִּמְקוֹם הָעִיר הָיָה הַר גָּדוֹל׃</w:t>
            </w:r>
          </w:p>
        </w:tc>
        <w:tc>
          <w:tcPr>
            <w:tcW w:w="4194" w:type="dxa"/>
            <w:tcBorders>
              <w:top w:val="nil"/>
              <w:left w:val="single" w:sz="4" w:space="0" w:color="auto"/>
              <w:bottom w:val="nil"/>
              <w:right w:val="nil"/>
            </w:tcBorders>
          </w:tcPr>
          <w:p w14:paraId="58A27534" w14:textId="77777777" w:rsidR="00F6108D" w:rsidRPr="007D2AF3" w:rsidRDefault="00F6108D" w:rsidP="00DA2ADD">
            <w:pPr>
              <w:rPr>
                <w:rFonts w:ascii="David" w:hAnsi="David" w:cs="David"/>
                <w:sz w:val="21"/>
                <w:szCs w:val="21"/>
              </w:rPr>
            </w:pPr>
            <w:r>
              <w:rPr>
                <w:rFonts w:ascii="David" w:hAnsi="David" w:cs="David"/>
                <w:sz w:val="21"/>
                <w:szCs w:val="21"/>
              </w:rPr>
              <w:t xml:space="preserve">10 And the earth was carried up upon the city of Moronihah that in the place of the city there became a great mountain. </w:t>
            </w:r>
          </w:p>
        </w:tc>
      </w:tr>
      <w:tr w:rsidR="004F08F9" w:rsidRPr="007D2AF3" w14:paraId="3155BA81" w14:textId="77777777" w:rsidTr="00FB5D89">
        <w:tc>
          <w:tcPr>
            <w:tcW w:w="4194" w:type="dxa"/>
            <w:tcBorders>
              <w:top w:val="nil"/>
              <w:left w:val="nil"/>
              <w:bottom w:val="nil"/>
              <w:right w:val="single" w:sz="4" w:space="0" w:color="auto"/>
            </w:tcBorders>
          </w:tcPr>
          <w:p w14:paraId="1FAFE6D2" w14:textId="77777777" w:rsidR="001602DC" w:rsidRPr="00406F8C" w:rsidRDefault="001602DC" w:rsidP="00DA2ADD">
            <w:pPr>
              <w:bidi/>
              <w:rPr>
                <w:rFonts w:ascii="David" w:hAnsi="David" w:cs="David"/>
              </w:rPr>
            </w:pPr>
            <w:r w:rsidRPr="00406F8C">
              <w:rPr>
                <w:rFonts w:ascii="David" w:hAnsi="David" w:cs="David"/>
                <w:rtl/>
              </w:rPr>
              <w:t>יא. וַתְּהִי הַשְׁחָתָה גְדוֹלָה וְנוֹרָאָה בָּאָרֶץ דָּרוֹמָה׃</w:t>
            </w:r>
          </w:p>
        </w:tc>
        <w:tc>
          <w:tcPr>
            <w:tcW w:w="4194" w:type="dxa"/>
            <w:tcBorders>
              <w:top w:val="nil"/>
              <w:left w:val="single" w:sz="4" w:space="0" w:color="auto"/>
              <w:bottom w:val="nil"/>
              <w:right w:val="nil"/>
            </w:tcBorders>
          </w:tcPr>
          <w:p w14:paraId="6B774340" w14:textId="77777777" w:rsidR="00F6108D" w:rsidRPr="007D2AF3" w:rsidRDefault="00F6108D" w:rsidP="00DA2ADD">
            <w:pPr>
              <w:rPr>
                <w:rFonts w:ascii="David" w:hAnsi="David" w:cs="David"/>
                <w:sz w:val="21"/>
                <w:szCs w:val="21"/>
              </w:rPr>
            </w:pPr>
            <w:r>
              <w:rPr>
                <w:rFonts w:ascii="David" w:hAnsi="David" w:cs="David"/>
                <w:sz w:val="21"/>
                <w:szCs w:val="21"/>
              </w:rPr>
              <w:t>11 And there was a great and terrible destruction in the land southward.</w:t>
            </w:r>
          </w:p>
        </w:tc>
      </w:tr>
      <w:tr w:rsidR="004F08F9" w:rsidRPr="007D2AF3" w14:paraId="40E0BEC1" w14:textId="77777777" w:rsidTr="00FB5D89">
        <w:tc>
          <w:tcPr>
            <w:tcW w:w="4194" w:type="dxa"/>
            <w:tcBorders>
              <w:top w:val="nil"/>
              <w:left w:val="nil"/>
              <w:bottom w:val="nil"/>
              <w:right w:val="single" w:sz="4" w:space="0" w:color="auto"/>
            </w:tcBorders>
          </w:tcPr>
          <w:p w14:paraId="3A36DA36" w14:textId="77777777" w:rsidR="001602DC" w:rsidRPr="00406F8C" w:rsidRDefault="001602DC" w:rsidP="00DA2ADD">
            <w:pPr>
              <w:bidi/>
              <w:rPr>
                <w:rFonts w:ascii="David" w:hAnsi="David" w:cs="David"/>
              </w:rPr>
            </w:pPr>
            <w:r w:rsidRPr="00406F8C">
              <w:rPr>
                <w:rFonts w:ascii="David" w:hAnsi="David" w:cs="David"/>
                <w:rtl/>
              </w:rPr>
              <w:t>יב. אַךְ הִנֵּה הָיְתָה הַשְׁחָתָה גְדוֹלָה וְנוֹרָאָה יוֹתֵר בָּאָרֶץ צָפוֹנָה כִּי הִנֵּה הִשְׁתַּנָּה כָּל־פְּנֵי הָאָרֶץ בִּגְלַל הַסּוּפָה וְהַסְּעָרוֹת וְהָרְעָמִים וְהַבְּרָקִים וְרַעַשׁ הָאָרֶץ הַגָּדוֹל מְאֹד׃</w:t>
            </w:r>
          </w:p>
        </w:tc>
        <w:tc>
          <w:tcPr>
            <w:tcW w:w="4194" w:type="dxa"/>
            <w:tcBorders>
              <w:top w:val="nil"/>
              <w:left w:val="single" w:sz="4" w:space="0" w:color="auto"/>
              <w:bottom w:val="nil"/>
              <w:right w:val="nil"/>
            </w:tcBorders>
          </w:tcPr>
          <w:p w14:paraId="595BD5A6" w14:textId="77777777" w:rsidR="00F6108D" w:rsidRPr="007D2AF3" w:rsidRDefault="00F6108D" w:rsidP="00DA2ADD">
            <w:pPr>
              <w:rPr>
                <w:rFonts w:ascii="David" w:hAnsi="David" w:cs="David"/>
                <w:sz w:val="21"/>
                <w:szCs w:val="21"/>
              </w:rPr>
            </w:pPr>
            <w:r>
              <w:rPr>
                <w:rFonts w:ascii="David" w:hAnsi="David" w:cs="David"/>
                <w:sz w:val="21"/>
                <w:szCs w:val="21"/>
              </w:rPr>
              <w:t>12 But behold, there was a more great and terrible destruction in the land northward; for behold, the whole face of the land was changed, because of the tempest and the whirlwinds and the thunderings and the lightnings, and the exceedingly great quaking of the whole earth;</w:t>
            </w:r>
          </w:p>
        </w:tc>
      </w:tr>
      <w:tr w:rsidR="004F08F9" w:rsidRPr="007D2AF3" w14:paraId="0902CE6E" w14:textId="77777777" w:rsidTr="00FB5D89">
        <w:tc>
          <w:tcPr>
            <w:tcW w:w="4194" w:type="dxa"/>
            <w:tcBorders>
              <w:top w:val="nil"/>
              <w:left w:val="nil"/>
              <w:bottom w:val="nil"/>
              <w:right w:val="single" w:sz="4" w:space="0" w:color="auto"/>
            </w:tcBorders>
          </w:tcPr>
          <w:p w14:paraId="655E0DE0" w14:textId="77777777" w:rsidR="001602DC" w:rsidRPr="00406F8C" w:rsidRDefault="001602DC" w:rsidP="00DA2ADD">
            <w:pPr>
              <w:bidi/>
              <w:rPr>
                <w:rFonts w:ascii="David" w:hAnsi="David" w:cs="David"/>
              </w:rPr>
            </w:pPr>
            <w:r w:rsidRPr="00406F8C">
              <w:rPr>
                <w:rFonts w:ascii="David" w:hAnsi="David" w:cs="David"/>
                <w:rtl/>
              </w:rPr>
              <w:t>יג. וַיִּשָּׁבְרוּ הַמְּסִלּוֹת וְהַדְּרָכִים הַיְשָׁרוֹת נֶהֶרְסוּ וּמְקוֹמוֹת חֲלָקִים רַבִּים הָיוּ לַחֲרָבוֹת׃</w:t>
            </w:r>
          </w:p>
        </w:tc>
        <w:tc>
          <w:tcPr>
            <w:tcW w:w="4194" w:type="dxa"/>
            <w:tcBorders>
              <w:top w:val="nil"/>
              <w:left w:val="single" w:sz="4" w:space="0" w:color="auto"/>
              <w:bottom w:val="nil"/>
              <w:right w:val="nil"/>
            </w:tcBorders>
          </w:tcPr>
          <w:p w14:paraId="3320349F" w14:textId="77777777" w:rsidR="00F6108D" w:rsidRPr="007D2AF3" w:rsidRDefault="00F6108D" w:rsidP="00DA2ADD">
            <w:pPr>
              <w:rPr>
                <w:rFonts w:ascii="David" w:hAnsi="David" w:cs="David"/>
                <w:sz w:val="21"/>
                <w:szCs w:val="21"/>
              </w:rPr>
            </w:pPr>
            <w:r>
              <w:rPr>
                <w:rFonts w:ascii="David" w:hAnsi="David" w:cs="David"/>
                <w:sz w:val="21"/>
                <w:szCs w:val="21"/>
              </w:rPr>
              <w:t>13 And the highways were broken up, and the level roads were spoiled, and many smooth places became rough.</w:t>
            </w:r>
          </w:p>
        </w:tc>
      </w:tr>
      <w:tr w:rsidR="004F08F9" w:rsidRPr="007D2AF3" w14:paraId="4BB5FD0B" w14:textId="77777777" w:rsidTr="00FB5D89">
        <w:tc>
          <w:tcPr>
            <w:tcW w:w="4194" w:type="dxa"/>
            <w:tcBorders>
              <w:top w:val="nil"/>
              <w:left w:val="nil"/>
              <w:bottom w:val="nil"/>
              <w:right w:val="single" w:sz="4" w:space="0" w:color="auto"/>
            </w:tcBorders>
          </w:tcPr>
          <w:p w14:paraId="6447366B" w14:textId="77777777" w:rsidR="001602DC" w:rsidRPr="00406F8C" w:rsidRDefault="001602DC" w:rsidP="00DA2ADD">
            <w:pPr>
              <w:bidi/>
              <w:rPr>
                <w:rFonts w:ascii="David" w:hAnsi="David" w:cs="David"/>
              </w:rPr>
            </w:pPr>
            <w:r w:rsidRPr="00406F8C">
              <w:rPr>
                <w:rFonts w:ascii="David" w:hAnsi="David" w:cs="David"/>
                <w:rtl/>
              </w:rPr>
              <w:t>יד. וְעָרִים גְּדוֹלוֹת וְנוֹדָעוֹת רַבּוֹת שָׁקְעוּ וְרַבּוֹת נִשְׂרְפוּ וְרַבּוֹת הָרְעֲשׁוּ עַד כִּי נָפְלוּ בִּנְיָנֵיהֶן אָרְצָה וְיוֹשְׁבֵיהֶן הוּמְתוּ וְהַמְּקוֹמוֹת נֶעֶזְבוּ שְׁמָמָה׃</w:t>
            </w:r>
          </w:p>
        </w:tc>
        <w:tc>
          <w:tcPr>
            <w:tcW w:w="4194" w:type="dxa"/>
            <w:tcBorders>
              <w:top w:val="nil"/>
              <w:left w:val="single" w:sz="4" w:space="0" w:color="auto"/>
              <w:bottom w:val="nil"/>
              <w:right w:val="nil"/>
            </w:tcBorders>
          </w:tcPr>
          <w:p w14:paraId="758F8024" w14:textId="77777777" w:rsidR="00F6108D" w:rsidRPr="007D2AF3" w:rsidRDefault="00F6108D" w:rsidP="00DA2ADD">
            <w:pPr>
              <w:rPr>
                <w:rFonts w:ascii="David" w:hAnsi="David" w:cs="David"/>
                <w:sz w:val="21"/>
                <w:szCs w:val="21"/>
              </w:rPr>
            </w:pPr>
            <w:r>
              <w:rPr>
                <w:rFonts w:ascii="David" w:hAnsi="David" w:cs="David"/>
                <w:sz w:val="21"/>
                <w:szCs w:val="21"/>
              </w:rPr>
              <w:t>14 And many great and notable cities were sunk, and many were burned, and many were shaken till the buildings thereof had fallen to the earth, and the inhabitants thereof were slain, and the places were left desolate.</w:t>
            </w:r>
          </w:p>
        </w:tc>
      </w:tr>
      <w:tr w:rsidR="004F08F9" w:rsidRPr="007D2AF3" w14:paraId="1FB979D9" w14:textId="77777777" w:rsidTr="00FB5D89">
        <w:tc>
          <w:tcPr>
            <w:tcW w:w="4194" w:type="dxa"/>
            <w:tcBorders>
              <w:top w:val="nil"/>
              <w:left w:val="nil"/>
              <w:bottom w:val="nil"/>
              <w:right w:val="single" w:sz="4" w:space="0" w:color="auto"/>
            </w:tcBorders>
          </w:tcPr>
          <w:p w14:paraId="1AFFA43B" w14:textId="77777777" w:rsidR="001602DC" w:rsidRPr="00406F8C" w:rsidRDefault="001602DC" w:rsidP="00DA2ADD">
            <w:pPr>
              <w:bidi/>
              <w:rPr>
                <w:rFonts w:ascii="David" w:hAnsi="David" w:cs="David"/>
              </w:rPr>
            </w:pPr>
            <w:r w:rsidRPr="00406F8C">
              <w:rPr>
                <w:rFonts w:ascii="David" w:hAnsi="David" w:cs="David"/>
                <w:rtl/>
              </w:rPr>
              <w:t>טו. וַיִּהְיוּ עָרִים אֲשֶׁר נִשְׁאֲרוּ אַךְ שִׁבְרָן הָיָה גָּדוֹל מְאֹד וְרַבִּים בָּהֶן הוּמְתוּ׃</w:t>
            </w:r>
          </w:p>
        </w:tc>
        <w:tc>
          <w:tcPr>
            <w:tcW w:w="4194" w:type="dxa"/>
            <w:tcBorders>
              <w:top w:val="nil"/>
              <w:left w:val="single" w:sz="4" w:space="0" w:color="auto"/>
              <w:bottom w:val="nil"/>
              <w:right w:val="nil"/>
            </w:tcBorders>
          </w:tcPr>
          <w:p w14:paraId="1D33D0C1" w14:textId="77777777" w:rsidR="00F6108D" w:rsidRPr="007D2AF3" w:rsidRDefault="00F6108D" w:rsidP="00DA2ADD">
            <w:pPr>
              <w:rPr>
                <w:rFonts w:ascii="David" w:hAnsi="David" w:cs="David"/>
                <w:sz w:val="21"/>
                <w:szCs w:val="21"/>
              </w:rPr>
            </w:pPr>
            <w:r>
              <w:rPr>
                <w:rFonts w:ascii="David" w:hAnsi="David" w:cs="David"/>
                <w:sz w:val="21"/>
                <w:szCs w:val="21"/>
              </w:rPr>
              <w:t>15 And there were some cities which remained; but the damage thereof was exceedingly great, and there were many of them who were slain.</w:t>
            </w:r>
          </w:p>
        </w:tc>
      </w:tr>
      <w:tr w:rsidR="004F08F9" w:rsidRPr="007D2AF3" w14:paraId="29842E0F" w14:textId="77777777" w:rsidTr="00FB5D89">
        <w:tc>
          <w:tcPr>
            <w:tcW w:w="4194" w:type="dxa"/>
            <w:tcBorders>
              <w:top w:val="nil"/>
              <w:left w:val="nil"/>
              <w:bottom w:val="nil"/>
              <w:right w:val="single" w:sz="4" w:space="0" w:color="auto"/>
            </w:tcBorders>
          </w:tcPr>
          <w:p w14:paraId="5C4C1A7D" w14:textId="77777777" w:rsidR="001602DC" w:rsidRPr="00406F8C" w:rsidRDefault="001602DC" w:rsidP="00DA2ADD">
            <w:pPr>
              <w:bidi/>
              <w:rPr>
                <w:rFonts w:ascii="David" w:hAnsi="David" w:cs="David"/>
              </w:rPr>
            </w:pPr>
            <w:r w:rsidRPr="00406F8C">
              <w:rPr>
                <w:rFonts w:ascii="David" w:hAnsi="David" w:cs="David"/>
                <w:rtl/>
              </w:rPr>
              <w:t>טז. וְיֵשׁ אֲשֶׁר נִשְׂאוּ בַּסּוּפָה וְאָנָה הָלְכוּ לֹא יָדַע אִישׁ זוּלָתִי יוֹדְעִים כִּי נִשְׂאוּ׃</w:t>
            </w:r>
          </w:p>
        </w:tc>
        <w:tc>
          <w:tcPr>
            <w:tcW w:w="4194" w:type="dxa"/>
            <w:tcBorders>
              <w:top w:val="nil"/>
              <w:left w:val="single" w:sz="4" w:space="0" w:color="auto"/>
              <w:bottom w:val="nil"/>
              <w:right w:val="nil"/>
            </w:tcBorders>
          </w:tcPr>
          <w:p w14:paraId="67DC3056" w14:textId="77777777" w:rsidR="00F6108D" w:rsidRPr="007D2AF3" w:rsidRDefault="00F6108D" w:rsidP="00DA2ADD">
            <w:pPr>
              <w:rPr>
                <w:rFonts w:ascii="David" w:hAnsi="David" w:cs="David"/>
                <w:sz w:val="21"/>
                <w:szCs w:val="21"/>
              </w:rPr>
            </w:pPr>
            <w:r>
              <w:rPr>
                <w:rFonts w:ascii="David" w:hAnsi="David" w:cs="David"/>
                <w:sz w:val="21"/>
                <w:szCs w:val="21"/>
              </w:rPr>
              <w:t>16 And there were some who were carried away in the whirlwind; and whither they went no man knoweth, save they know that they were carried away.</w:t>
            </w:r>
          </w:p>
        </w:tc>
      </w:tr>
      <w:tr w:rsidR="004F08F9" w:rsidRPr="007D2AF3" w14:paraId="4EE7C014" w14:textId="77777777" w:rsidTr="00FB5D89">
        <w:tc>
          <w:tcPr>
            <w:tcW w:w="4194" w:type="dxa"/>
            <w:tcBorders>
              <w:top w:val="nil"/>
              <w:left w:val="nil"/>
              <w:bottom w:val="nil"/>
              <w:right w:val="single" w:sz="4" w:space="0" w:color="auto"/>
            </w:tcBorders>
          </w:tcPr>
          <w:p w14:paraId="6EA109F2" w14:textId="77777777" w:rsidR="001602DC" w:rsidRPr="00406F8C" w:rsidRDefault="001602DC" w:rsidP="00DA2ADD">
            <w:pPr>
              <w:bidi/>
              <w:rPr>
                <w:rFonts w:ascii="David" w:hAnsi="David" w:cs="David"/>
              </w:rPr>
            </w:pPr>
            <w:r w:rsidRPr="00406F8C">
              <w:rPr>
                <w:rFonts w:ascii="David" w:hAnsi="David" w:cs="David"/>
                <w:rtl/>
              </w:rPr>
              <w:t>יז. וְכֵן הִשְׁתַּנּוּ פְּנֵי כָל־הָאָרֶץ בִּגְלַל הַסְּעָרוֹת וְהָרְעָמִים וְהַבְּרָקִים וְרַעַשׁ הָאָרֶץ׃</w:t>
            </w:r>
          </w:p>
        </w:tc>
        <w:tc>
          <w:tcPr>
            <w:tcW w:w="4194" w:type="dxa"/>
            <w:tcBorders>
              <w:top w:val="nil"/>
              <w:left w:val="single" w:sz="4" w:space="0" w:color="auto"/>
              <w:bottom w:val="nil"/>
              <w:right w:val="nil"/>
            </w:tcBorders>
          </w:tcPr>
          <w:p w14:paraId="0537443D" w14:textId="77777777" w:rsidR="00F6108D" w:rsidRPr="007D2AF3" w:rsidRDefault="00F6108D" w:rsidP="00DA2ADD">
            <w:pPr>
              <w:rPr>
                <w:rFonts w:ascii="David" w:hAnsi="David" w:cs="David"/>
                <w:sz w:val="21"/>
                <w:szCs w:val="21"/>
              </w:rPr>
            </w:pPr>
            <w:r>
              <w:rPr>
                <w:rFonts w:ascii="David" w:hAnsi="David" w:cs="David"/>
                <w:sz w:val="21"/>
                <w:szCs w:val="21"/>
              </w:rPr>
              <w:t>17 And thus the face of the whole earth became deformed, because of the tempests, and the thunderings, and the lightnings, and the quaking of the earth.</w:t>
            </w:r>
          </w:p>
        </w:tc>
      </w:tr>
      <w:tr w:rsidR="004F08F9" w:rsidRPr="007D2AF3" w14:paraId="2BC095CF" w14:textId="77777777" w:rsidTr="00FB5D89">
        <w:tc>
          <w:tcPr>
            <w:tcW w:w="4194" w:type="dxa"/>
            <w:tcBorders>
              <w:top w:val="nil"/>
              <w:left w:val="nil"/>
              <w:bottom w:val="nil"/>
              <w:right w:val="single" w:sz="4" w:space="0" w:color="auto"/>
            </w:tcBorders>
          </w:tcPr>
          <w:p w14:paraId="33076F44" w14:textId="77777777" w:rsidR="001602DC" w:rsidRPr="00406F8C" w:rsidRDefault="001602DC" w:rsidP="00DA2ADD">
            <w:pPr>
              <w:bidi/>
              <w:rPr>
                <w:rFonts w:ascii="David" w:hAnsi="David" w:cs="David"/>
              </w:rPr>
            </w:pPr>
            <w:r w:rsidRPr="00406F8C">
              <w:rPr>
                <w:rFonts w:ascii="David" w:hAnsi="David" w:cs="David"/>
                <w:rtl/>
              </w:rPr>
              <w:t>יח. וְהִנֵּה הַצּוּרִים נִבְקְעוּ לִשְׁנַיִם נִשְׁבְּרוּ עַל־פְּנֵי כָל־הָאָרֶץ עַד כִּי נִמְצְאוּ בִּשְׁבָרִים וּבִבְקִיעִים וּבִסְדָקִים עַל־כָּל־פְּנֵי הָאָרֶץ׃</w:t>
            </w:r>
          </w:p>
        </w:tc>
        <w:tc>
          <w:tcPr>
            <w:tcW w:w="4194" w:type="dxa"/>
            <w:tcBorders>
              <w:top w:val="nil"/>
              <w:left w:val="single" w:sz="4" w:space="0" w:color="auto"/>
              <w:bottom w:val="nil"/>
              <w:right w:val="nil"/>
            </w:tcBorders>
          </w:tcPr>
          <w:p w14:paraId="34418857" w14:textId="77777777" w:rsidR="00F6108D" w:rsidRPr="007D2AF3" w:rsidRDefault="00F6108D" w:rsidP="00DA2ADD">
            <w:pPr>
              <w:rPr>
                <w:rFonts w:ascii="David" w:hAnsi="David" w:cs="David"/>
                <w:sz w:val="21"/>
                <w:szCs w:val="21"/>
              </w:rPr>
            </w:pPr>
            <w:r>
              <w:rPr>
                <w:rFonts w:ascii="David" w:hAnsi="David" w:cs="David"/>
                <w:sz w:val="21"/>
                <w:szCs w:val="21"/>
              </w:rPr>
              <w:t>18 And behold, the rocks were rent in twain; they were broken up upon the face of the whole earth, insomuch that they were found in broken fragments, and in seams and in cracks, upon all the face of the land.</w:t>
            </w:r>
          </w:p>
        </w:tc>
      </w:tr>
      <w:tr w:rsidR="004F08F9" w:rsidRPr="007D2AF3" w14:paraId="163FF82C" w14:textId="77777777" w:rsidTr="00FB5D89">
        <w:tc>
          <w:tcPr>
            <w:tcW w:w="4194" w:type="dxa"/>
            <w:tcBorders>
              <w:top w:val="nil"/>
              <w:left w:val="nil"/>
              <w:bottom w:val="nil"/>
              <w:right w:val="single" w:sz="4" w:space="0" w:color="auto"/>
            </w:tcBorders>
          </w:tcPr>
          <w:p w14:paraId="3F446257" w14:textId="77777777" w:rsidR="001602DC" w:rsidRPr="00406F8C" w:rsidRDefault="001602DC" w:rsidP="00DA2ADD">
            <w:pPr>
              <w:bidi/>
              <w:rPr>
                <w:rFonts w:ascii="David" w:hAnsi="David" w:cs="David"/>
              </w:rPr>
            </w:pPr>
            <w:r w:rsidRPr="00406F8C">
              <w:rPr>
                <w:rFonts w:ascii="David" w:hAnsi="David" w:cs="David"/>
                <w:rtl/>
              </w:rPr>
              <w:t>יט. וַיְהִי כַּאֲשֶׁר חָדְלוּ הָרְעָמִים וְהַבְּרָקִים וְהַסְּעָרָה וְהַסּוּפָה וְרַעַשׁ הָאָרֶץ כִּי הִנֵּה נִמְשְׁכוּ כְּשָׁלֹשׁ שָׁעוֹת וְיֵשׁ אֲשֶׁר אָמְרוּ כִּי הַזְּמַן הָיָה רַב יוֹתֵר וְאַף־עַל־פִּי־כֵן כָּל־הַדְּבָרִים הַגְּדוֹלִים וְהַנּוֹרָאִים הָאֵלֶּה נַעֲשׂוּ בִּכְשָׁלֹשׁ שָׁעוֹת וְאָז הִנֵּה הָיָה חֹשֶׁךְ עַל־פְּנֵי הָאָרֶץ׃</w:t>
            </w:r>
          </w:p>
        </w:tc>
        <w:tc>
          <w:tcPr>
            <w:tcW w:w="4194" w:type="dxa"/>
            <w:tcBorders>
              <w:top w:val="nil"/>
              <w:left w:val="single" w:sz="4" w:space="0" w:color="auto"/>
              <w:bottom w:val="nil"/>
              <w:right w:val="nil"/>
            </w:tcBorders>
          </w:tcPr>
          <w:p w14:paraId="51184394" w14:textId="77777777" w:rsidR="00F6108D" w:rsidRPr="007D2AF3" w:rsidRDefault="00F6108D" w:rsidP="00DA2ADD">
            <w:pPr>
              <w:rPr>
                <w:rFonts w:ascii="David" w:hAnsi="David" w:cs="David"/>
                <w:sz w:val="21"/>
                <w:szCs w:val="21"/>
              </w:rPr>
            </w:pPr>
            <w:r>
              <w:rPr>
                <w:rFonts w:ascii="David" w:hAnsi="David" w:cs="David"/>
                <w:sz w:val="21"/>
                <w:szCs w:val="21"/>
              </w:rPr>
              <w:t>19 And it came to pass that when the thunderings, and the lightnings, and the storm, and the tempest, and the quakings of the earth did cease—for behold, they did last for about the space of three hours; and it was said by some that the time was greater; nevertheless, all these great and terrible things were done in about the space of three hours—and then behold, there was darkness upon the face of the land.</w:t>
            </w:r>
          </w:p>
        </w:tc>
      </w:tr>
      <w:tr w:rsidR="004F08F9" w:rsidRPr="007D2AF3" w14:paraId="2F207EE3" w14:textId="77777777" w:rsidTr="00FB5D89">
        <w:tc>
          <w:tcPr>
            <w:tcW w:w="4194" w:type="dxa"/>
            <w:tcBorders>
              <w:top w:val="nil"/>
              <w:left w:val="nil"/>
              <w:bottom w:val="nil"/>
              <w:right w:val="single" w:sz="4" w:space="0" w:color="auto"/>
            </w:tcBorders>
          </w:tcPr>
          <w:p w14:paraId="3D7D66E4" w14:textId="77777777" w:rsidR="001602DC" w:rsidRPr="00406F8C" w:rsidRDefault="001602DC" w:rsidP="00DA2ADD">
            <w:pPr>
              <w:bidi/>
              <w:rPr>
                <w:rFonts w:ascii="David" w:hAnsi="David" w:cs="David"/>
              </w:rPr>
            </w:pPr>
            <w:r w:rsidRPr="00406F8C">
              <w:rPr>
                <w:rFonts w:ascii="David" w:hAnsi="David" w:cs="David"/>
                <w:rtl/>
              </w:rPr>
              <w:t>כ. וַיְהִי חֹשֶׁךְ כָּבֵד עַל־כָּל־פְּנֵי הָאָרֶץ עַד כִּי יוֹשְׁבֶיהָ אֲשֶׁר לֹא נָפְלוּ יָכְלוּ לְהַרְגִּישׁ אֶת־עֲרָפֶל הַחֹשֶׁךְ׃</w:t>
            </w:r>
          </w:p>
        </w:tc>
        <w:tc>
          <w:tcPr>
            <w:tcW w:w="4194" w:type="dxa"/>
            <w:tcBorders>
              <w:top w:val="nil"/>
              <w:left w:val="single" w:sz="4" w:space="0" w:color="auto"/>
              <w:bottom w:val="nil"/>
              <w:right w:val="nil"/>
            </w:tcBorders>
          </w:tcPr>
          <w:p w14:paraId="2AE553AB" w14:textId="77777777" w:rsidR="00F6108D" w:rsidRPr="007D2AF3" w:rsidRDefault="00F6108D" w:rsidP="00DA2ADD">
            <w:pPr>
              <w:rPr>
                <w:rFonts w:ascii="David" w:hAnsi="David" w:cs="David"/>
                <w:sz w:val="21"/>
                <w:szCs w:val="21"/>
              </w:rPr>
            </w:pPr>
            <w:r>
              <w:rPr>
                <w:rFonts w:ascii="David" w:hAnsi="David" w:cs="David"/>
                <w:sz w:val="21"/>
                <w:szCs w:val="21"/>
              </w:rPr>
              <w:t>20 And it came to pass that there was thick darkness upon all the face of the land, insomuch that the inhabitants thereof who had not fallen could feel the vapor of darkness;</w:t>
            </w:r>
          </w:p>
        </w:tc>
      </w:tr>
      <w:tr w:rsidR="004F08F9" w:rsidRPr="007D2AF3" w14:paraId="0CB08836" w14:textId="77777777" w:rsidTr="00FB5D89">
        <w:tc>
          <w:tcPr>
            <w:tcW w:w="4194" w:type="dxa"/>
            <w:tcBorders>
              <w:top w:val="nil"/>
              <w:left w:val="nil"/>
              <w:bottom w:val="nil"/>
              <w:right w:val="single" w:sz="4" w:space="0" w:color="auto"/>
            </w:tcBorders>
          </w:tcPr>
          <w:p w14:paraId="0EE11704" w14:textId="77777777" w:rsidR="001602DC" w:rsidRPr="00406F8C" w:rsidRDefault="001602DC" w:rsidP="00DA2ADD">
            <w:pPr>
              <w:bidi/>
              <w:rPr>
                <w:rFonts w:ascii="David" w:hAnsi="David" w:cs="David"/>
              </w:rPr>
            </w:pPr>
            <w:r w:rsidRPr="00406F8C">
              <w:rPr>
                <w:rFonts w:ascii="David" w:hAnsi="David" w:cs="David"/>
                <w:rtl/>
              </w:rPr>
              <w:t>כא. וְלֹא יָכֹל לִהְיוֹת אוֹר בִּגְלַל הַחֹשֶׁךְ לֹא נֵרוֹת וְלֹא לַפִּידִים וְגַם לֹא יָכְלוּ לְהַדְלִיק אֵשׁ בַּעֲצֵיהֶם הַטּוֹבִים וְהַיְּבֵשִׁים מְאֹד עַד כִּי לֹא יָכֹל לִהְיוֹת כָּל־אוֹר׃</w:t>
            </w:r>
          </w:p>
        </w:tc>
        <w:tc>
          <w:tcPr>
            <w:tcW w:w="4194" w:type="dxa"/>
            <w:tcBorders>
              <w:top w:val="nil"/>
              <w:left w:val="single" w:sz="4" w:space="0" w:color="auto"/>
              <w:bottom w:val="nil"/>
              <w:right w:val="nil"/>
            </w:tcBorders>
          </w:tcPr>
          <w:p w14:paraId="3AC784DD" w14:textId="77777777" w:rsidR="00F6108D" w:rsidRPr="007D2AF3" w:rsidRDefault="00F6108D" w:rsidP="00DA2ADD">
            <w:pPr>
              <w:rPr>
                <w:rFonts w:ascii="David" w:hAnsi="David" w:cs="David"/>
                <w:sz w:val="21"/>
                <w:szCs w:val="21"/>
              </w:rPr>
            </w:pPr>
            <w:r>
              <w:rPr>
                <w:rFonts w:ascii="David" w:hAnsi="David" w:cs="David"/>
                <w:sz w:val="21"/>
                <w:szCs w:val="21"/>
              </w:rPr>
              <w:t>21 And there could be no light, because of the darkness, neither candles, neither torches; neither could there be fire kindled with their fine and exceedingly dry wood, so that there could not be any light at all;</w:t>
            </w:r>
          </w:p>
        </w:tc>
      </w:tr>
      <w:tr w:rsidR="004F08F9" w:rsidRPr="007D2AF3" w14:paraId="6B662681" w14:textId="77777777" w:rsidTr="00FB5D89">
        <w:tc>
          <w:tcPr>
            <w:tcW w:w="4194" w:type="dxa"/>
            <w:tcBorders>
              <w:top w:val="nil"/>
              <w:left w:val="nil"/>
              <w:bottom w:val="nil"/>
              <w:right w:val="single" w:sz="4" w:space="0" w:color="auto"/>
            </w:tcBorders>
          </w:tcPr>
          <w:p w14:paraId="6C3CB44A" w14:textId="77777777" w:rsidR="001602DC" w:rsidRPr="00406F8C" w:rsidRDefault="001602DC" w:rsidP="00DA2ADD">
            <w:pPr>
              <w:bidi/>
              <w:rPr>
                <w:rFonts w:ascii="David" w:hAnsi="David" w:cs="David"/>
              </w:rPr>
            </w:pPr>
            <w:r w:rsidRPr="00406F8C">
              <w:rPr>
                <w:rFonts w:ascii="David" w:hAnsi="David" w:cs="David"/>
                <w:rtl/>
              </w:rPr>
              <w:lastRenderedPageBreak/>
              <w:t>כב. וְלֹא נִרְאָה כָל־אוֹר לֹא אֵשׁ וְלֹא נֹגַהּ לֹא שֶׁמֶשׁ וְלֹא יָרֵחַ וְלֹא כוֹכָבִים כִּי כֹה גָּדְלוּ עַרְפִלֵּי הַחֹשֶׁךְ אֲשֶׁר עַל־פְּנֵי הָאָרֶץ׃</w:t>
            </w:r>
          </w:p>
        </w:tc>
        <w:tc>
          <w:tcPr>
            <w:tcW w:w="4194" w:type="dxa"/>
            <w:tcBorders>
              <w:top w:val="nil"/>
              <w:left w:val="single" w:sz="4" w:space="0" w:color="auto"/>
              <w:bottom w:val="nil"/>
              <w:right w:val="nil"/>
            </w:tcBorders>
          </w:tcPr>
          <w:p w14:paraId="1340DF8A" w14:textId="77777777" w:rsidR="00F6108D" w:rsidRPr="007D2AF3" w:rsidRDefault="00F6108D" w:rsidP="00DA2ADD">
            <w:pPr>
              <w:rPr>
                <w:rFonts w:ascii="David" w:hAnsi="David" w:cs="David"/>
                <w:sz w:val="21"/>
                <w:szCs w:val="21"/>
              </w:rPr>
            </w:pPr>
            <w:r>
              <w:rPr>
                <w:rFonts w:ascii="David" w:hAnsi="David" w:cs="David"/>
                <w:sz w:val="21"/>
                <w:szCs w:val="21"/>
              </w:rPr>
              <w:t xml:space="preserve">22 And there was not any light seen, neither fire, nor glimmer, neither the sun, nor the moon, nor the stars, for so great were the mists of darkness which were upon the face of the land. </w:t>
            </w:r>
          </w:p>
        </w:tc>
      </w:tr>
      <w:tr w:rsidR="004F08F9" w:rsidRPr="007D2AF3" w14:paraId="48E0071E" w14:textId="77777777" w:rsidTr="00FB5D89">
        <w:tc>
          <w:tcPr>
            <w:tcW w:w="4194" w:type="dxa"/>
            <w:tcBorders>
              <w:top w:val="nil"/>
              <w:left w:val="nil"/>
              <w:bottom w:val="nil"/>
              <w:right w:val="single" w:sz="4" w:space="0" w:color="auto"/>
            </w:tcBorders>
          </w:tcPr>
          <w:p w14:paraId="6FDD71CB" w14:textId="77777777" w:rsidR="001602DC" w:rsidRPr="00406F8C" w:rsidRDefault="001602DC" w:rsidP="00DA2ADD">
            <w:pPr>
              <w:bidi/>
              <w:rPr>
                <w:rFonts w:ascii="David" w:hAnsi="David" w:cs="David"/>
              </w:rPr>
            </w:pPr>
            <w:r w:rsidRPr="00406F8C">
              <w:rPr>
                <w:rFonts w:ascii="David" w:hAnsi="David" w:cs="David"/>
                <w:rtl/>
              </w:rPr>
              <w:t>כג. וַיְהִי וַיִּמָּשֵׁךְ הַדָּבָר שְׁלֹשֶׁת יָמִים וְלֹא נִרְאָה אוֹר וַיְהִי אֵבֶל גָּדוֹל וִילָלָה וּבְכִי בֵּין כָּל־הָעָם תָּמִיד הֵן גָּדְלוּ אַנְחוֹת הָעָם בִּגְלַל הַחֹשֶׁךְ וְהַהֶרֶס הַגָּדוֹל אֲשֶׁר בָּא עֲלֵיהֶם׃</w:t>
            </w:r>
          </w:p>
        </w:tc>
        <w:tc>
          <w:tcPr>
            <w:tcW w:w="4194" w:type="dxa"/>
            <w:tcBorders>
              <w:top w:val="nil"/>
              <w:left w:val="single" w:sz="4" w:space="0" w:color="auto"/>
              <w:bottom w:val="nil"/>
              <w:right w:val="nil"/>
            </w:tcBorders>
          </w:tcPr>
          <w:p w14:paraId="3ACC6F06" w14:textId="77777777" w:rsidR="00F6108D" w:rsidRPr="007D2AF3" w:rsidRDefault="00F6108D" w:rsidP="00DA2ADD">
            <w:pPr>
              <w:rPr>
                <w:rFonts w:ascii="David" w:hAnsi="David" w:cs="David"/>
                <w:sz w:val="21"/>
                <w:szCs w:val="21"/>
              </w:rPr>
            </w:pPr>
            <w:r>
              <w:rPr>
                <w:rFonts w:ascii="David" w:hAnsi="David" w:cs="David"/>
                <w:sz w:val="21"/>
                <w:szCs w:val="21"/>
              </w:rPr>
              <w:t>23 And it came to pass that it did last for the space of three days that there was no light seen; and there was great mourning and howling and weeping among all the people continually; yea, great were the groanings of the people, because of the darkness and the great destruction which had come upon them.</w:t>
            </w:r>
          </w:p>
        </w:tc>
      </w:tr>
      <w:tr w:rsidR="004F08F9" w:rsidRPr="007D2AF3" w14:paraId="557DE53C" w14:textId="77777777" w:rsidTr="00FB5D89">
        <w:tc>
          <w:tcPr>
            <w:tcW w:w="4194" w:type="dxa"/>
            <w:tcBorders>
              <w:top w:val="nil"/>
              <w:left w:val="nil"/>
              <w:bottom w:val="nil"/>
              <w:right w:val="single" w:sz="4" w:space="0" w:color="auto"/>
            </w:tcBorders>
          </w:tcPr>
          <w:p w14:paraId="1D635CC7" w14:textId="77777777" w:rsidR="001602DC" w:rsidRPr="00406F8C" w:rsidRDefault="001602DC" w:rsidP="00DA2ADD">
            <w:pPr>
              <w:bidi/>
              <w:rPr>
                <w:rFonts w:ascii="David" w:hAnsi="David" w:cs="David"/>
              </w:rPr>
            </w:pPr>
            <w:r w:rsidRPr="00406F8C">
              <w:rPr>
                <w:rFonts w:ascii="David" w:hAnsi="David" w:cs="David"/>
                <w:rtl/>
              </w:rPr>
              <w:t>כד. וּבְמָקוֹם אֶחָד נִשְׁמְעוּ זוֹעֲקִים לֵאמֹר אָהָה לוּ שַׁבְנוּ לִפְנֵי הַיּוֹם הַגָּדוֹל וְהַנּוֹרָא הַזֶּה וְאָז הָיוּ נִצָּלִים אַחֵינוּ וְלֹא הָיוּ נִשְׂרָפִים בָּעִיר הַגְּדוֹלָה זָרַחֶמְלָה׃</w:t>
            </w:r>
          </w:p>
        </w:tc>
        <w:tc>
          <w:tcPr>
            <w:tcW w:w="4194" w:type="dxa"/>
            <w:tcBorders>
              <w:top w:val="nil"/>
              <w:left w:val="single" w:sz="4" w:space="0" w:color="auto"/>
              <w:bottom w:val="nil"/>
              <w:right w:val="nil"/>
            </w:tcBorders>
          </w:tcPr>
          <w:p w14:paraId="4FCC145E" w14:textId="77777777" w:rsidR="00F6108D" w:rsidRPr="007D2AF3" w:rsidRDefault="00F6108D" w:rsidP="00DA2ADD">
            <w:pPr>
              <w:rPr>
                <w:rFonts w:ascii="David" w:hAnsi="David" w:cs="David"/>
                <w:sz w:val="21"/>
                <w:szCs w:val="21"/>
              </w:rPr>
            </w:pPr>
            <w:r>
              <w:rPr>
                <w:rFonts w:ascii="David" w:hAnsi="David" w:cs="David"/>
                <w:sz w:val="21"/>
                <w:szCs w:val="21"/>
              </w:rPr>
              <w:t>24 And in one place they were heard to cry, saying: O that we had repented before this great and terrible day, and then would our brethren have been spared, and they would not have been burned in that great city Zarahemla.</w:t>
            </w:r>
          </w:p>
        </w:tc>
      </w:tr>
      <w:tr w:rsidR="004F08F9" w:rsidRPr="007D2AF3" w14:paraId="59D018BF" w14:textId="77777777" w:rsidTr="00FB5D89">
        <w:tc>
          <w:tcPr>
            <w:tcW w:w="4194" w:type="dxa"/>
            <w:tcBorders>
              <w:top w:val="nil"/>
              <w:left w:val="nil"/>
              <w:bottom w:val="nil"/>
              <w:right w:val="single" w:sz="4" w:space="0" w:color="auto"/>
            </w:tcBorders>
          </w:tcPr>
          <w:p w14:paraId="07EB04A8" w14:textId="77777777" w:rsidR="001602DC" w:rsidRPr="00406F8C" w:rsidRDefault="001602DC" w:rsidP="00DA2ADD">
            <w:pPr>
              <w:bidi/>
              <w:rPr>
                <w:rFonts w:ascii="David" w:hAnsi="David" w:cs="David"/>
              </w:rPr>
            </w:pPr>
            <w:r w:rsidRPr="00406F8C">
              <w:rPr>
                <w:rFonts w:ascii="David" w:hAnsi="David" w:cs="David"/>
                <w:rtl/>
              </w:rPr>
              <w:t>כה. וּבְמָקוֹם אַחֵר נִשְׁמְעוּ זוֹעֲקִים וּמְקוֹנְנִים לֵאמֹר אָהָה לוּ שַׁבְנוּ לִפְנֵי הַיּוֹם הַגָּדוֹל וְהַנּוֹרָא הַזֶּה וְלֹא הָרַגְנוּ וְרָגַמְנוּ אֶת־הַנְּבִיאִים וְגֵרַשְׁנוּם אָז הָיוּ נִצָּלוֹת אִמּוֹתֵינוּ וּבְנוֹתֵינוּ הַיָּפוֹת וְיַלְדֵינוּ וְלֹא הָיוּ נִקְבָּרִים בָּעִיר הַגְּדוֹלָה מוֹרוֹנִיהָה וְכֵן הָיְתָה יִלְלַת הָעָם גְּדוֹלָה וְנוֹרָאָה׃</w:t>
            </w:r>
          </w:p>
        </w:tc>
        <w:tc>
          <w:tcPr>
            <w:tcW w:w="4194" w:type="dxa"/>
            <w:tcBorders>
              <w:top w:val="nil"/>
              <w:left w:val="single" w:sz="4" w:space="0" w:color="auto"/>
              <w:bottom w:val="nil"/>
              <w:right w:val="nil"/>
            </w:tcBorders>
          </w:tcPr>
          <w:p w14:paraId="05FD16AD" w14:textId="77777777" w:rsidR="00F6108D" w:rsidRDefault="00F6108D" w:rsidP="00DA2ADD">
            <w:pPr>
              <w:rPr>
                <w:rFonts w:ascii="David" w:hAnsi="David" w:cs="David"/>
                <w:sz w:val="21"/>
                <w:szCs w:val="21"/>
              </w:rPr>
            </w:pPr>
            <w:r>
              <w:rPr>
                <w:rFonts w:ascii="David" w:hAnsi="David" w:cs="David"/>
                <w:sz w:val="21"/>
                <w:szCs w:val="21"/>
              </w:rPr>
              <w:t>25 And in another place they were heard to cry and mourn, saying: O that we had repented before this great and terrible day, and had not killed and stoned the prophets, and cast them out; then would our mothers and our fair daughters, and our children have been spared, and not have been buried up in that great city Moronihah. And thus were the howlings of the people great and terrible.</w:t>
            </w:r>
          </w:p>
          <w:p w14:paraId="63363629" w14:textId="77777777" w:rsidR="00716B4E" w:rsidRPr="007D2AF3" w:rsidRDefault="00716B4E" w:rsidP="00DA2ADD">
            <w:pPr>
              <w:rPr>
                <w:rFonts w:ascii="David" w:hAnsi="David" w:cs="David"/>
                <w:sz w:val="21"/>
                <w:szCs w:val="21"/>
              </w:rPr>
            </w:pPr>
          </w:p>
        </w:tc>
      </w:tr>
      <w:tr w:rsidR="004F08F9" w:rsidRPr="007D2AF3" w14:paraId="1F522B15" w14:textId="77777777" w:rsidTr="00FB5D89">
        <w:tc>
          <w:tcPr>
            <w:tcW w:w="4194" w:type="dxa"/>
            <w:tcBorders>
              <w:top w:val="nil"/>
              <w:left w:val="nil"/>
              <w:bottom w:val="nil"/>
              <w:right w:val="single" w:sz="4" w:space="0" w:color="auto"/>
            </w:tcBorders>
          </w:tcPr>
          <w:p w14:paraId="4A160DFF" w14:textId="77777777" w:rsidR="001602DC" w:rsidRPr="00406F8C" w:rsidRDefault="001602DC" w:rsidP="00304BC3">
            <w:pPr>
              <w:bidi/>
              <w:jc w:val="center"/>
              <w:rPr>
                <w:rFonts w:ascii="David" w:hAnsi="David" w:cs="David"/>
                <w:b/>
                <w:bCs/>
              </w:rPr>
            </w:pPr>
            <w:r w:rsidRPr="00406F8C">
              <w:rPr>
                <w:rFonts w:ascii="David" w:hAnsi="David" w:cs="David"/>
                <w:b/>
                <w:bCs/>
                <w:rtl/>
              </w:rPr>
              <w:t>פֶּרֶק ט</w:t>
            </w:r>
          </w:p>
        </w:tc>
        <w:tc>
          <w:tcPr>
            <w:tcW w:w="4194" w:type="dxa"/>
            <w:tcBorders>
              <w:top w:val="nil"/>
              <w:left w:val="single" w:sz="4" w:space="0" w:color="auto"/>
              <w:bottom w:val="nil"/>
              <w:right w:val="nil"/>
            </w:tcBorders>
          </w:tcPr>
          <w:p w14:paraId="78822658" w14:textId="77777777" w:rsidR="00F6108D" w:rsidRPr="00304BC3" w:rsidRDefault="00F6108D" w:rsidP="00304BC3">
            <w:pPr>
              <w:jc w:val="center"/>
              <w:rPr>
                <w:rFonts w:ascii="David" w:hAnsi="David" w:cs="David"/>
                <w:b/>
                <w:bCs/>
                <w:sz w:val="21"/>
                <w:szCs w:val="21"/>
              </w:rPr>
            </w:pPr>
            <w:r>
              <w:rPr>
                <w:rFonts w:ascii="David" w:hAnsi="David" w:cs="David"/>
                <w:b/>
                <w:bCs/>
                <w:sz w:val="21"/>
                <w:szCs w:val="21"/>
              </w:rPr>
              <w:t>Chapter 9</w:t>
            </w:r>
          </w:p>
        </w:tc>
      </w:tr>
      <w:tr w:rsidR="004F08F9" w:rsidRPr="007D2AF3" w14:paraId="2E4B9A59" w14:textId="77777777" w:rsidTr="00FB5D89">
        <w:tc>
          <w:tcPr>
            <w:tcW w:w="4194" w:type="dxa"/>
            <w:tcBorders>
              <w:top w:val="nil"/>
              <w:left w:val="nil"/>
              <w:bottom w:val="nil"/>
              <w:right w:val="single" w:sz="4" w:space="0" w:color="auto"/>
            </w:tcBorders>
          </w:tcPr>
          <w:p w14:paraId="4B23CF8B" w14:textId="77777777" w:rsidR="001602DC" w:rsidRPr="00406F8C" w:rsidRDefault="001602DC" w:rsidP="00DA2ADD">
            <w:pPr>
              <w:bidi/>
              <w:rPr>
                <w:rFonts w:ascii="David" w:hAnsi="David" w:cs="David"/>
              </w:rPr>
            </w:pPr>
            <w:r w:rsidRPr="00406F8C">
              <w:rPr>
                <w:rFonts w:ascii="David" w:hAnsi="David" w:cs="David"/>
                <w:rtl/>
              </w:rPr>
              <w:t>א. וַיְהִי וַיִּשָּׁמַע קוֹל בְּכָל־יוֹשְׁבֵי הָאָרֶץ עַל־כָּל־פְּנֵי הָאָרֶץ הַזֹּאת קוֹרֵא׃</w:t>
            </w:r>
          </w:p>
        </w:tc>
        <w:tc>
          <w:tcPr>
            <w:tcW w:w="4194" w:type="dxa"/>
            <w:tcBorders>
              <w:top w:val="nil"/>
              <w:left w:val="single" w:sz="4" w:space="0" w:color="auto"/>
              <w:bottom w:val="nil"/>
              <w:right w:val="nil"/>
            </w:tcBorders>
          </w:tcPr>
          <w:p w14:paraId="64D7F106" w14:textId="77777777" w:rsidR="00F6108D" w:rsidRPr="007D2AF3" w:rsidRDefault="00F6108D" w:rsidP="00DA2ADD">
            <w:pPr>
              <w:rPr>
                <w:rFonts w:ascii="David" w:hAnsi="David" w:cs="David"/>
                <w:sz w:val="21"/>
                <w:szCs w:val="21"/>
              </w:rPr>
            </w:pPr>
            <w:r>
              <w:rPr>
                <w:rFonts w:ascii="David" w:hAnsi="David" w:cs="David"/>
                <w:sz w:val="21"/>
                <w:szCs w:val="21"/>
              </w:rPr>
              <w:t>1 And it came to pass that there was a voice heard among all the inhabitants of the earth, upon all the face of this land, crying:</w:t>
            </w:r>
          </w:p>
        </w:tc>
      </w:tr>
      <w:tr w:rsidR="004F08F9" w:rsidRPr="007D2AF3" w14:paraId="256D1A61" w14:textId="77777777" w:rsidTr="00FB5D89">
        <w:tc>
          <w:tcPr>
            <w:tcW w:w="4194" w:type="dxa"/>
            <w:tcBorders>
              <w:top w:val="nil"/>
              <w:left w:val="nil"/>
              <w:bottom w:val="nil"/>
              <w:right w:val="single" w:sz="4" w:space="0" w:color="auto"/>
            </w:tcBorders>
          </w:tcPr>
          <w:p w14:paraId="37DDF485" w14:textId="77777777" w:rsidR="001602DC" w:rsidRPr="00406F8C" w:rsidRDefault="001602DC" w:rsidP="00DA2ADD">
            <w:pPr>
              <w:bidi/>
              <w:rPr>
                <w:rFonts w:ascii="David" w:hAnsi="David" w:cs="David"/>
              </w:rPr>
            </w:pPr>
            <w:r w:rsidRPr="00406F8C">
              <w:rPr>
                <w:rFonts w:ascii="David" w:hAnsi="David" w:cs="David"/>
                <w:rtl/>
              </w:rPr>
              <w:t>ב. אוֹי אוֹי לָעָם הַזֶּה אוֹי לְיוֹשְׁבֵי כָל־הָאָרֶץ אִם־לֹא יָשׁוּבוּ כִּי יִשְׂחַק הַשָּׂטָן וּמַלְאָכָיו יָגִילוּ בִּגְלַל הֲרוּגֵי בָּנַי וּבְנוֹתַי הַיָּפִים וּבִגְלַל עֲוֺנָם וְתוֹעֲבוֹתֵיהֶם נָפָלוּ׃</w:t>
            </w:r>
          </w:p>
        </w:tc>
        <w:tc>
          <w:tcPr>
            <w:tcW w:w="4194" w:type="dxa"/>
            <w:tcBorders>
              <w:top w:val="nil"/>
              <w:left w:val="single" w:sz="4" w:space="0" w:color="auto"/>
              <w:bottom w:val="nil"/>
              <w:right w:val="nil"/>
            </w:tcBorders>
          </w:tcPr>
          <w:p w14:paraId="4B465662" w14:textId="77777777" w:rsidR="00F6108D" w:rsidRPr="007D2AF3" w:rsidRDefault="00F6108D" w:rsidP="00DA2ADD">
            <w:pPr>
              <w:rPr>
                <w:rFonts w:ascii="David" w:hAnsi="David" w:cs="David"/>
                <w:sz w:val="21"/>
                <w:szCs w:val="21"/>
              </w:rPr>
            </w:pPr>
            <w:r>
              <w:rPr>
                <w:rFonts w:ascii="David" w:hAnsi="David" w:cs="David"/>
                <w:sz w:val="21"/>
                <w:szCs w:val="21"/>
              </w:rPr>
              <w:t>2 Wo, wo, wo unto this people; wo unto the inhabitants of the whole earth except they shall repent; for the devil laugheth, and his angels rejoice, because of the slain of the fair sons and daughters of my people; and it is because of their iniquity and abominations that they are fallen!</w:t>
            </w:r>
          </w:p>
        </w:tc>
      </w:tr>
      <w:tr w:rsidR="004F08F9" w:rsidRPr="007D2AF3" w14:paraId="6599D11B" w14:textId="77777777" w:rsidTr="00FB5D89">
        <w:tc>
          <w:tcPr>
            <w:tcW w:w="4194" w:type="dxa"/>
            <w:tcBorders>
              <w:top w:val="nil"/>
              <w:left w:val="nil"/>
              <w:bottom w:val="nil"/>
              <w:right w:val="single" w:sz="4" w:space="0" w:color="auto"/>
            </w:tcBorders>
          </w:tcPr>
          <w:p w14:paraId="58FA50CE" w14:textId="77777777" w:rsidR="001602DC" w:rsidRPr="00406F8C" w:rsidRDefault="001602DC" w:rsidP="00DA2ADD">
            <w:pPr>
              <w:bidi/>
              <w:rPr>
                <w:rFonts w:ascii="David" w:hAnsi="David" w:cs="David"/>
              </w:rPr>
            </w:pPr>
            <w:r w:rsidRPr="00406F8C">
              <w:rPr>
                <w:rFonts w:ascii="David" w:hAnsi="David" w:cs="David"/>
                <w:rtl/>
              </w:rPr>
              <w:t>ג. הִנֵּה אֶת־הָעִיר הַגְּדוֹלָה זָרַחֶמְלָה שָׂרַפְתִּי בָאֵשׁ וְאֶת־יוֹשְׁבֶיהָ׃</w:t>
            </w:r>
          </w:p>
        </w:tc>
        <w:tc>
          <w:tcPr>
            <w:tcW w:w="4194" w:type="dxa"/>
            <w:tcBorders>
              <w:top w:val="nil"/>
              <w:left w:val="single" w:sz="4" w:space="0" w:color="auto"/>
              <w:bottom w:val="nil"/>
              <w:right w:val="nil"/>
            </w:tcBorders>
          </w:tcPr>
          <w:p w14:paraId="646CDA52" w14:textId="77777777" w:rsidR="00F6108D" w:rsidRPr="007D2AF3" w:rsidRDefault="00F6108D" w:rsidP="00DA2ADD">
            <w:pPr>
              <w:rPr>
                <w:rFonts w:ascii="David" w:hAnsi="David" w:cs="David"/>
                <w:sz w:val="21"/>
                <w:szCs w:val="21"/>
              </w:rPr>
            </w:pPr>
            <w:r>
              <w:rPr>
                <w:rFonts w:ascii="David" w:hAnsi="David" w:cs="David"/>
                <w:sz w:val="21"/>
                <w:szCs w:val="21"/>
              </w:rPr>
              <w:t>3 Behold, that great city Zarahemla have I burned with fire, and the inhabitants thereof.</w:t>
            </w:r>
          </w:p>
        </w:tc>
      </w:tr>
      <w:tr w:rsidR="004F08F9" w:rsidRPr="007D2AF3" w14:paraId="58F7D8CA" w14:textId="77777777" w:rsidTr="00FB5D89">
        <w:tc>
          <w:tcPr>
            <w:tcW w:w="4194" w:type="dxa"/>
            <w:tcBorders>
              <w:top w:val="nil"/>
              <w:left w:val="nil"/>
              <w:bottom w:val="nil"/>
              <w:right w:val="single" w:sz="4" w:space="0" w:color="auto"/>
            </w:tcBorders>
          </w:tcPr>
          <w:p w14:paraId="15FADB69" w14:textId="77777777" w:rsidR="001602DC" w:rsidRPr="00406F8C" w:rsidRDefault="001602DC" w:rsidP="00DA2ADD">
            <w:pPr>
              <w:bidi/>
              <w:rPr>
                <w:rFonts w:ascii="David" w:hAnsi="David" w:cs="David"/>
              </w:rPr>
            </w:pPr>
            <w:r w:rsidRPr="00406F8C">
              <w:rPr>
                <w:rFonts w:ascii="David" w:hAnsi="David" w:cs="David"/>
                <w:rtl/>
              </w:rPr>
              <w:t>ד. וְהִנֵּה אֶת־הָעִיר הַגְּדוֹלָה מוֹרוֹנִי גָּרַמְתִּי לִשְׁקֹעַ בִּמְצוּלוֹת הַיָּם וְאֶת־יוֹשְׁבֶיהָ לִטְבֹּעַ׃</w:t>
            </w:r>
          </w:p>
        </w:tc>
        <w:tc>
          <w:tcPr>
            <w:tcW w:w="4194" w:type="dxa"/>
            <w:tcBorders>
              <w:top w:val="nil"/>
              <w:left w:val="single" w:sz="4" w:space="0" w:color="auto"/>
              <w:bottom w:val="nil"/>
              <w:right w:val="nil"/>
            </w:tcBorders>
          </w:tcPr>
          <w:p w14:paraId="3F006B22" w14:textId="77777777" w:rsidR="00F6108D" w:rsidRPr="007D2AF3" w:rsidRDefault="00F6108D" w:rsidP="00DA2ADD">
            <w:pPr>
              <w:rPr>
                <w:rFonts w:ascii="David" w:hAnsi="David" w:cs="David"/>
                <w:sz w:val="21"/>
                <w:szCs w:val="21"/>
              </w:rPr>
            </w:pPr>
            <w:r>
              <w:rPr>
                <w:rFonts w:ascii="David" w:hAnsi="David" w:cs="David"/>
                <w:sz w:val="21"/>
                <w:szCs w:val="21"/>
              </w:rPr>
              <w:t xml:space="preserve">4 And behold, that great city Moroni have I caused to be sunk in the depths of the sea, and the inhabitants thereof to be drowned. </w:t>
            </w:r>
          </w:p>
        </w:tc>
      </w:tr>
      <w:tr w:rsidR="004F08F9" w:rsidRPr="007D2AF3" w14:paraId="3744B15F" w14:textId="77777777" w:rsidTr="00FB5D89">
        <w:tc>
          <w:tcPr>
            <w:tcW w:w="4194" w:type="dxa"/>
            <w:tcBorders>
              <w:top w:val="nil"/>
              <w:left w:val="nil"/>
              <w:bottom w:val="nil"/>
              <w:right w:val="single" w:sz="4" w:space="0" w:color="auto"/>
            </w:tcBorders>
          </w:tcPr>
          <w:p w14:paraId="53C00630" w14:textId="77777777" w:rsidR="001602DC" w:rsidRPr="00406F8C" w:rsidRDefault="001602DC" w:rsidP="00DA2ADD">
            <w:pPr>
              <w:bidi/>
              <w:rPr>
                <w:rFonts w:ascii="David" w:hAnsi="David" w:cs="David"/>
              </w:rPr>
            </w:pPr>
            <w:r w:rsidRPr="00406F8C">
              <w:rPr>
                <w:rFonts w:ascii="David" w:hAnsi="David" w:cs="David"/>
                <w:rtl/>
              </w:rPr>
              <w:t>ה. וְהִנֵּה אֶת־הָעִיר הַגְּדוֹלָה מוֹרוֹנִיהָה כִּסִּיתִי בֶעָפָר וְאֶת־יוֹשְׁבֶיהָ לְהַסְתִּיר עֲוֺנוֹתֵיהֶם וְתוֹעֲבוֹתֵיהֶם מִלְּפָנַי לְמַעַן לֹא יַעֲלֶה עוֹד דַּם הַנְּבִיאִים וְהַקְּדוֹשִׁים אֵלַי נֶגְדָּם׃</w:t>
            </w:r>
          </w:p>
        </w:tc>
        <w:tc>
          <w:tcPr>
            <w:tcW w:w="4194" w:type="dxa"/>
            <w:tcBorders>
              <w:top w:val="nil"/>
              <w:left w:val="single" w:sz="4" w:space="0" w:color="auto"/>
              <w:bottom w:val="nil"/>
              <w:right w:val="nil"/>
            </w:tcBorders>
          </w:tcPr>
          <w:p w14:paraId="0E1ACE0C" w14:textId="77777777" w:rsidR="00F6108D" w:rsidRPr="007D2AF3" w:rsidRDefault="00F6108D" w:rsidP="00DA2ADD">
            <w:pPr>
              <w:rPr>
                <w:rFonts w:ascii="David" w:hAnsi="David" w:cs="David"/>
                <w:sz w:val="21"/>
                <w:szCs w:val="21"/>
              </w:rPr>
            </w:pPr>
            <w:r>
              <w:rPr>
                <w:rFonts w:ascii="David" w:hAnsi="David" w:cs="David"/>
                <w:sz w:val="21"/>
                <w:szCs w:val="21"/>
              </w:rPr>
              <w:t>5 And behold, that great city Moronihah have I covered with earth, and the inhabitants thereof, to hide their iniquities and their abominations from before my face, that the blood of the prophets and the saints shall not come any more unto me against them.</w:t>
            </w:r>
          </w:p>
        </w:tc>
      </w:tr>
      <w:tr w:rsidR="004F08F9" w:rsidRPr="007D2AF3" w14:paraId="61556A3E" w14:textId="77777777" w:rsidTr="00FB5D89">
        <w:tc>
          <w:tcPr>
            <w:tcW w:w="4194" w:type="dxa"/>
            <w:tcBorders>
              <w:top w:val="nil"/>
              <w:left w:val="nil"/>
              <w:bottom w:val="nil"/>
              <w:right w:val="single" w:sz="4" w:space="0" w:color="auto"/>
            </w:tcBorders>
          </w:tcPr>
          <w:p w14:paraId="08BA3E60" w14:textId="77777777" w:rsidR="001602DC" w:rsidRPr="00406F8C" w:rsidRDefault="001602DC" w:rsidP="00DA2ADD">
            <w:pPr>
              <w:bidi/>
              <w:rPr>
                <w:rFonts w:ascii="David" w:hAnsi="David" w:cs="David"/>
              </w:rPr>
            </w:pPr>
            <w:r w:rsidRPr="00406F8C">
              <w:rPr>
                <w:rFonts w:ascii="David" w:hAnsi="David" w:cs="David"/>
                <w:rtl/>
              </w:rPr>
              <w:t>ו. וְהִנֵּה אֶת־עִיר גִּלְגָּל גָּרַמְתִּי לִשְׁקֹעַ וְאֶת־יוֹשְׁבֶיהָ לְהִקָּבֵר בְּמַעֲמַקֵּי הָאֲדָמָה׃</w:t>
            </w:r>
          </w:p>
        </w:tc>
        <w:tc>
          <w:tcPr>
            <w:tcW w:w="4194" w:type="dxa"/>
            <w:tcBorders>
              <w:top w:val="nil"/>
              <w:left w:val="single" w:sz="4" w:space="0" w:color="auto"/>
              <w:bottom w:val="nil"/>
              <w:right w:val="nil"/>
            </w:tcBorders>
          </w:tcPr>
          <w:p w14:paraId="355F5BE8" w14:textId="77777777" w:rsidR="00F6108D" w:rsidRPr="007D2AF3" w:rsidRDefault="00F6108D" w:rsidP="00DA2ADD">
            <w:pPr>
              <w:rPr>
                <w:rFonts w:ascii="David" w:hAnsi="David" w:cs="David"/>
                <w:sz w:val="21"/>
                <w:szCs w:val="21"/>
              </w:rPr>
            </w:pPr>
            <w:r>
              <w:rPr>
                <w:rFonts w:ascii="David" w:hAnsi="David" w:cs="David"/>
                <w:sz w:val="21"/>
                <w:szCs w:val="21"/>
              </w:rPr>
              <w:t>6 And behold, the city of Gilgal have I caused to be sunk, and the inhabitants thereof to be buried up in the depths of the earth;</w:t>
            </w:r>
          </w:p>
        </w:tc>
      </w:tr>
      <w:tr w:rsidR="004F08F9" w:rsidRPr="007D2AF3" w14:paraId="24D9B979" w14:textId="77777777" w:rsidTr="00FB5D89">
        <w:tc>
          <w:tcPr>
            <w:tcW w:w="4194" w:type="dxa"/>
            <w:tcBorders>
              <w:top w:val="nil"/>
              <w:left w:val="nil"/>
              <w:bottom w:val="nil"/>
              <w:right w:val="single" w:sz="4" w:space="0" w:color="auto"/>
            </w:tcBorders>
          </w:tcPr>
          <w:p w14:paraId="6BF7A1AB" w14:textId="77777777" w:rsidR="001602DC" w:rsidRPr="00406F8C" w:rsidRDefault="001602DC" w:rsidP="00DA2ADD">
            <w:pPr>
              <w:bidi/>
              <w:rPr>
                <w:rFonts w:ascii="David" w:hAnsi="David" w:cs="David"/>
              </w:rPr>
            </w:pPr>
            <w:r w:rsidRPr="00406F8C">
              <w:rPr>
                <w:rFonts w:ascii="David" w:hAnsi="David" w:cs="David"/>
                <w:rtl/>
              </w:rPr>
              <w:t>ז. אָכֵן וְאֶת־עִיר אוֹנִיהָה וְיוֹשְׁבֶיהָ וְאֶת־עִיר מוֹקוּם וְיוֹשְׁבֶיהָ וְאֶת־עִיר יְרוּשָׁלַיִם וְיוֹשְׁבֶיהָ וְגָרַמְתִּי לַמַּיִם לַעֲלוֹת תַּחְתֵּיהֶם לְהַסְתִּיר רִשְׁעָתָם וְתוֹעֲבוֹתֵיהֶם מִלְּפָנַי לְמַעַן לֹא יַעֲלֶה עוֹד דַּם הַנְּבִיאִים וְהַקְּדוֹשִׁים אֵלַי נֶגְדָּם׃</w:t>
            </w:r>
          </w:p>
        </w:tc>
        <w:tc>
          <w:tcPr>
            <w:tcW w:w="4194" w:type="dxa"/>
            <w:tcBorders>
              <w:top w:val="nil"/>
              <w:left w:val="single" w:sz="4" w:space="0" w:color="auto"/>
              <w:bottom w:val="nil"/>
              <w:right w:val="nil"/>
            </w:tcBorders>
          </w:tcPr>
          <w:p w14:paraId="265599F1" w14:textId="77777777" w:rsidR="00F6108D" w:rsidRPr="007D2AF3" w:rsidRDefault="00F6108D" w:rsidP="00DA2ADD">
            <w:pPr>
              <w:rPr>
                <w:rFonts w:ascii="David" w:hAnsi="David" w:cs="David"/>
                <w:sz w:val="21"/>
                <w:szCs w:val="21"/>
              </w:rPr>
            </w:pPr>
            <w:r>
              <w:rPr>
                <w:rFonts w:ascii="David" w:hAnsi="David" w:cs="David"/>
                <w:sz w:val="21"/>
                <w:szCs w:val="21"/>
              </w:rPr>
              <w:t xml:space="preserve">7 Yea, and the city of Onihah and the inhabitants thereof, and the city of Mocum and the inhabitants thereof, and the city of Jerusalem and the inhabitants thereof; and waters have I caused to come up in the stead thereof, to hide their wickedness and abominations from before my face, that the blood of the prophets and the </w:t>
            </w:r>
            <w:r>
              <w:rPr>
                <w:rFonts w:ascii="David" w:hAnsi="David" w:cs="David"/>
                <w:sz w:val="21"/>
                <w:szCs w:val="21"/>
              </w:rPr>
              <w:lastRenderedPageBreak/>
              <w:t>saints shall not come up any more unto me against them.</w:t>
            </w:r>
          </w:p>
        </w:tc>
      </w:tr>
      <w:tr w:rsidR="004F08F9" w:rsidRPr="007D2AF3" w14:paraId="4FAD0E7A" w14:textId="77777777" w:rsidTr="00FB5D89">
        <w:tc>
          <w:tcPr>
            <w:tcW w:w="4194" w:type="dxa"/>
            <w:tcBorders>
              <w:top w:val="nil"/>
              <w:left w:val="nil"/>
              <w:bottom w:val="nil"/>
              <w:right w:val="single" w:sz="4" w:space="0" w:color="auto"/>
            </w:tcBorders>
          </w:tcPr>
          <w:p w14:paraId="16021130" w14:textId="77777777" w:rsidR="001602DC" w:rsidRPr="00406F8C" w:rsidRDefault="001602DC" w:rsidP="00DA2ADD">
            <w:pPr>
              <w:bidi/>
              <w:rPr>
                <w:rFonts w:ascii="David" w:hAnsi="David" w:cs="David"/>
              </w:rPr>
            </w:pPr>
            <w:r w:rsidRPr="00406F8C">
              <w:rPr>
                <w:rFonts w:ascii="David" w:hAnsi="David" w:cs="David"/>
                <w:rtl/>
              </w:rPr>
              <w:lastRenderedPageBreak/>
              <w:t>ח. וְהִנֵּה אֶת־עִיר גַּדְיַנְדִי וְאֶת־עִיר גַּדְיוֹמְנָה וְאֶת־עִיר יַעֲקֹב וְאֶת־עִיר גִּמְגִּמְנוֹ אֶת־כָּל־אֵלֶּה גָּרַמְתִּי לִשְׁקֹעַ וְעָשִׂיתִי הָרִים וּגְבָעוֹת בִּמְקוֹמָם וְאֶת־יוֹשְׁבֵיהֶם קָבַרְתִּי בְּמַעֲמַקֵּי הָאֲדָמָה לְהַסְתִּיר רִשְׁעָתָם וְתוֹעֲבוֹתֵיהֶם מִלְּפָנַי לְמַעַן לֹא יַעֲלֶה עוֹד דַּם הַנְּבִיאִים וְהַקְּדוֹשִׁים אֵלַי נֶגְדָּם׃</w:t>
            </w:r>
          </w:p>
        </w:tc>
        <w:tc>
          <w:tcPr>
            <w:tcW w:w="4194" w:type="dxa"/>
            <w:tcBorders>
              <w:top w:val="nil"/>
              <w:left w:val="single" w:sz="4" w:space="0" w:color="auto"/>
              <w:bottom w:val="nil"/>
              <w:right w:val="nil"/>
            </w:tcBorders>
          </w:tcPr>
          <w:p w14:paraId="3CFF710B" w14:textId="77777777" w:rsidR="00F6108D" w:rsidRPr="007D2AF3" w:rsidRDefault="00F6108D" w:rsidP="00DA2ADD">
            <w:pPr>
              <w:rPr>
                <w:rFonts w:ascii="David" w:hAnsi="David" w:cs="David"/>
                <w:sz w:val="21"/>
                <w:szCs w:val="21"/>
              </w:rPr>
            </w:pPr>
            <w:r>
              <w:rPr>
                <w:rFonts w:ascii="David" w:hAnsi="David" w:cs="David"/>
                <w:sz w:val="21"/>
                <w:szCs w:val="21"/>
              </w:rPr>
              <w:t>8 And behold, the city of Gadiandi, and the city of Gadiomnah, and the city of Jacob, and the city of Gimgimno, all these have I caused to be sunk, and made hills and valleys in the places thereof; and the inhabitants thereof have I buried up in the depths of the earth, to hide their wickedness and abominations from before my face, that the blood of the prophets and the saints should not come up any more unto me against them.</w:t>
            </w:r>
          </w:p>
        </w:tc>
      </w:tr>
      <w:tr w:rsidR="004F08F9" w:rsidRPr="007D2AF3" w14:paraId="3D114F03" w14:textId="77777777" w:rsidTr="00FB5D89">
        <w:tc>
          <w:tcPr>
            <w:tcW w:w="4194" w:type="dxa"/>
            <w:tcBorders>
              <w:top w:val="nil"/>
              <w:left w:val="nil"/>
              <w:bottom w:val="nil"/>
              <w:right w:val="single" w:sz="4" w:space="0" w:color="auto"/>
            </w:tcBorders>
          </w:tcPr>
          <w:p w14:paraId="685A1FD9" w14:textId="77777777" w:rsidR="001602DC" w:rsidRPr="00406F8C" w:rsidRDefault="001602DC" w:rsidP="00DA2ADD">
            <w:pPr>
              <w:bidi/>
              <w:rPr>
                <w:rFonts w:ascii="David" w:hAnsi="David" w:cs="David"/>
              </w:rPr>
            </w:pPr>
            <w:r w:rsidRPr="00406F8C">
              <w:rPr>
                <w:rFonts w:ascii="David" w:hAnsi="David" w:cs="David"/>
                <w:rtl/>
              </w:rPr>
              <w:t>ט. וְהִנֵּה אֶת־הָעִיר הַגְּדוֹלָה יַעֲקוֹבוּגָת אֲשֶׁר יָשְׁבוּ בָהּ עַם הַמֶּלֶךְ יַעֲקֹב גָּרַמְתִּי לְהִשָּׂרֵף בָּאֵשׁ בִּגְלַל חַטֹּאתָם וְרִשְׁעָתָם אֲשֶׁר עָלְתָה עַל כָּל־רִשְׁעַת כָּל־הָאָרֶץ בִּגְלַל רְצִיחוֹתֵיהֶם הַנִּסְתָּרוֹת וְקִשְׁרֵיהֶם כִּי הֵמָּה הִשְׁחִיתוּ אֶת־שְׁלוֹם עַמִּי וְאֶת־מֶמְשֶׁלֶת הָאָרֶץ עַל־כֵּן גָּרַמְתִּי לְשָׂרְפָם לְהַשְׁמִידָם מִלְּפָנַי לְמַעַן לֹא יַעֲלֶה עוֹד דַּם הַנְּבִיאִים וְהַקְּדוֹשִׁים אֵלַי נֶגְדָּם׃</w:t>
            </w:r>
          </w:p>
        </w:tc>
        <w:tc>
          <w:tcPr>
            <w:tcW w:w="4194" w:type="dxa"/>
            <w:tcBorders>
              <w:top w:val="nil"/>
              <w:left w:val="single" w:sz="4" w:space="0" w:color="auto"/>
              <w:bottom w:val="nil"/>
              <w:right w:val="nil"/>
            </w:tcBorders>
          </w:tcPr>
          <w:p w14:paraId="2EA07935" w14:textId="77777777" w:rsidR="00F6108D" w:rsidRPr="007D2AF3" w:rsidRDefault="00F6108D" w:rsidP="00DA2ADD">
            <w:pPr>
              <w:rPr>
                <w:rFonts w:ascii="David" w:hAnsi="David" w:cs="David"/>
                <w:sz w:val="21"/>
                <w:szCs w:val="21"/>
              </w:rPr>
            </w:pPr>
            <w:r>
              <w:rPr>
                <w:rFonts w:ascii="David" w:hAnsi="David" w:cs="David"/>
                <w:sz w:val="21"/>
                <w:szCs w:val="21"/>
              </w:rPr>
              <w:t>9 And behold, that great city Jacobugath, which was inhabited by the people of king Jacob, have I caused to be burned with fire because of their sins and their wickedness, which was above all the wickedness of the whole earth, because of their secret murders and combinations; for it was they that did destroy the peace of my people and the government of the land; therefore I did cause them to be burned, to destroy them from before my face, that the blood of the prophets and the saints should not come up unto me any more against them.</w:t>
            </w:r>
          </w:p>
        </w:tc>
      </w:tr>
      <w:tr w:rsidR="004F08F9" w:rsidRPr="007D2AF3" w14:paraId="5C11071F" w14:textId="77777777" w:rsidTr="00FB5D89">
        <w:tc>
          <w:tcPr>
            <w:tcW w:w="4194" w:type="dxa"/>
            <w:tcBorders>
              <w:top w:val="nil"/>
              <w:left w:val="nil"/>
              <w:bottom w:val="nil"/>
              <w:right w:val="single" w:sz="4" w:space="0" w:color="auto"/>
            </w:tcBorders>
          </w:tcPr>
          <w:p w14:paraId="6484B7A0" w14:textId="77777777" w:rsidR="001602DC" w:rsidRPr="00406F8C" w:rsidRDefault="001602DC" w:rsidP="00DA2ADD">
            <w:pPr>
              <w:bidi/>
              <w:rPr>
                <w:rFonts w:ascii="David" w:hAnsi="David" w:cs="David"/>
              </w:rPr>
            </w:pPr>
            <w:r w:rsidRPr="00406F8C">
              <w:rPr>
                <w:rFonts w:ascii="David" w:hAnsi="David" w:cs="David"/>
                <w:rtl/>
              </w:rPr>
              <w:t>י. וְהִנֵּה אֶת־עִיר לָמָן וְאֶת־עִיר יוֹשׁ וְאֶת־עִיר גָּד וְאֶת־עִיר קִישְׁקוּמֵן גָּרַמְתִּי לְהִשָּׂרֵף בָּאֵשׁ וְאֶת־יוֹשְׁבֵיהֶן בִּגְלַל רִשְׁעָתָם בְּגָרְשָׁם אֶת־הַנְּבִיאִים וּבְרָגְמָם אֶת־אֲשֶׁר שָׁלַחְתִּי לְהַגִּיד לָהֶם עַל־רִשְׁעָתָם וְתוֹעֲבוֹתֵיהֶם׃</w:t>
            </w:r>
          </w:p>
        </w:tc>
        <w:tc>
          <w:tcPr>
            <w:tcW w:w="4194" w:type="dxa"/>
            <w:tcBorders>
              <w:top w:val="nil"/>
              <w:left w:val="single" w:sz="4" w:space="0" w:color="auto"/>
              <w:bottom w:val="nil"/>
              <w:right w:val="nil"/>
            </w:tcBorders>
          </w:tcPr>
          <w:p w14:paraId="5D56A14C" w14:textId="77777777" w:rsidR="00F6108D" w:rsidRPr="007D2AF3" w:rsidRDefault="00F6108D" w:rsidP="00DA2ADD">
            <w:pPr>
              <w:rPr>
                <w:rFonts w:ascii="David" w:hAnsi="David" w:cs="David"/>
                <w:sz w:val="21"/>
                <w:szCs w:val="21"/>
              </w:rPr>
            </w:pPr>
            <w:r>
              <w:rPr>
                <w:rFonts w:ascii="David" w:hAnsi="David" w:cs="David"/>
                <w:sz w:val="21"/>
                <w:szCs w:val="21"/>
              </w:rPr>
              <w:t>10 And behold, the city of Laman, and the city of Josh, and the city of Gad, and the city of Kishkumen, have I caused to be burned with fire, and the inhabitants thereof, because of their wickedness in casting out the prophets, and stoning those whom I did send to declare unto them concerning their wickedness and their abominations.</w:t>
            </w:r>
          </w:p>
        </w:tc>
      </w:tr>
      <w:tr w:rsidR="004F08F9" w:rsidRPr="007D2AF3" w14:paraId="144B12B8" w14:textId="77777777" w:rsidTr="00FB5D89">
        <w:tc>
          <w:tcPr>
            <w:tcW w:w="4194" w:type="dxa"/>
            <w:tcBorders>
              <w:top w:val="nil"/>
              <w:left w:val="nil"/>
              <w:bottom w:val="nil"/>
              <w:right w:val="single" w:sz="4" w:space="0" w:color="auto"/>
            </w:tcBorders>
          </w:tcPr>
          <w:p w14:paraId="52854F43" w14:textId="77777777" w:rsidR="001602DC" w:rsidRPr="00406F8C" w:rsidRDefault="001602DC" w:rsidP="00DA2ADD">
            <w:pPr>
              <w:bidi/>
              <w:rPr>
                <w:rFonts w:ascii="David" w:hAnsi="David" w:cs="David"/>
              </w:rPr>
            </w:pPr>
            <w:r w:rsidRPr="00406F8C">
              <w:rPr>
                <w:rFonts w:ascii="David" w:hAnsi="David" w:cs="David"/>
                <w:rtl/>
              </w:rPr>
              <w:t xml:space="preserve">יא. וּבִגְלַל כִּי גֵּרְשׁוּ אֶת־כֻּלָּם עַד כִּי לֹא נִשְׁאַר צַדִּיק בֵּינֵיהֶם שָׁלַחְתִּי אֵשׁ מִמַּעַל וָאַשְׁמִידֵם לְמַעַן תִּסָּתֵרְנָה רִשְׁעָתָם וְתוֹעֲבוֹתֵיהֶם מִלְּפָנַי לְמַעַן לֹא יִזְעַק אֵלַי דַּם הַנְּבִיאִים וְהַקְּדוֹשִׁים אֲשֶׁר שָׁלַחְתִּי בְתוֹכָם מִן־הָאֲדָמָה נֶגְדָּם׃ </w:t>
            </w:r>
          </w:p>
        </w:tc>
        <w:tc>
          <w:tcPr>
            <w:tcW w:w="4194" w:type="dxa"/>
            <w:tcBorders>
              <w:top w:val="nil"/>
              <w:left w:val="single" w:sz="4" w:space="0" w:color="auto"/>
              <w:bottom w:val="nil"/>
              <w:right w:val="nil"/>
            </w:tcBorders>
          </w:tcPr>
          <w:p w14:paraId="5F76BF8B" w14:textId="77777777" w:rsidR="00F6108D" w:rsidRPr="007D2AF3" w:rsidRDefault="00F6108D" w:rsidP="00DA2ADD">
            <w:pPr>
              <w:rPr>
                <w:rFonts w:ascii="David" w:hAnsi="David" w:cs="David"/>
                <w:sz w:val="21"/>
                <w:szCs w:val="21"/>
              </w:rPr>
            </w:pPr>
            <w:r>
              <w:rPr>
                <w:rFonts w:ascii="David" w:hAnsi="David" w:cs="David"/>
                <w:sz w:val="21"/>
                <w:szCs w:val="21"/>
              </w:rPr>
              <w:t>11 And because they did cast them all out, that there were none righteous among them, I did send down fire and destroy them, that their wickedness and abominations might be hid from before my face, that the blood of the prophets and the saints whom I sent among them might not cry unto me from the ground against them.</w:t>
            </w:r>
          </w:p>
        </w:tc>
      </w:tr>
      <w:tr w:rsidR="004F08F9" w:rsidRPr="007D2AF3" w14:paraId="1F19EA3F" w14:textId="77777777" w:rsidTr="00FB5D89">
        <w:tc>
          <w:tcPr>
            <w:tcW w:w="4194" w:type="dxa"/>
            <w:tcBorders>
              <w:top w:val="nil"/>
              <w:left w:val="nil"/>
              <w:bottom w:val="nil"/>
              <w:right w:val="single" w:sz="4" w:space="0" w:color="auto"/>
            </w:tcBorders>
          </w:tcPr>
          <w:p w14:paraId="5F3EAAE2" w14:textId="77777777" w:rsidR="001602DC" w:rsidRPr="00406F8C" w:rsidRDefault="001602DC" w:rsidP="00DA2ADD">
            <w:pPr>
              <w:bidi/>
              <w:rPr>
                <w:rFonts w:ascii="David" w:hAnsi="David" w:cs="David"/>
              </w:rPr>
            </w:pPr>
            <w:r w:rsidRPr="00406F8C">
              <w:rPr>
                <w:rFonts w:ascii="David" w:hAnsi="David" w:cs="David"/>
                <w:rtl/>
              </w:rPr>
              <w:t xml:space="preserve">יב. וְהַשְׁחָתוֹת גְּדוֹלוֹת רַבּוֹת הֵבֵאתִי עַל־הָאָרֶץ הַזֹּאת וְעַל־הָעָם הַזֶּה בִּגְלַל רִשְׁעָתָם וְתוֹעֲבוֹתֵיהֶם׃  </w:t>
            </w:r>
          </w:p>
        </w:tc>
        <w:tc>
          <w:tcPr>
            <w:tcW w:w="4194" w:type="dxa"/>
            <w:tcBorders>
              <w:top w:val="nil"/>
              <w:left w:val="single" w:sz="4" w:space="0" w:color="auto"/>
              <w:bottom w:val="nil"/>
              <w:right w:val="nil"/>
            </w:tcBorders>
          </w:tcPr>
          <w:p w14:paraId="699F16A7" w14:textId="77777777" w:rsidR="00F6108D" w:rsidRPr="007D2AF3" w:rsidRDefault="00F6108D" w:rsidP="00DA2ADD">
            <w:pPr>
              <w:rPr>
                <w:rFonts w:ascii="David" w:hAnsi="David" w:cs="David"/>
                <w:sz w:val="21"/>
                <w:szCs w:val="21"/>
              </w:rPr>
            </w:pPr>
            <w:r>
              <w:rPr>
                <w:rFonts w:ascii="David" w:hAnsi="David" w:cs="David"/>
                <w:sz w:val="21"/>
                <w:szCs w:val="21"/>
              </w:rPr>
              <w:t>12 And many great destructions have I caused to come upon this land, and upon this people, because of their wickedness and their abomi– nations.</w:t>
            </w:r>
          </w:p>
        </w:tc>
      </w:tr>
      <w:tr w:rsidR="004F08F9" w:rsidRPr="007D2AF3" w14:paraId="403C3EB7" w14:textId="77777777" w:rsidTr="00FB5D89">
        <w:tc>
          <w:tcPr>
            <w:tcW w:w="4194" w:type="dxa"/>
            <w:tcBorders>
              <w:top w:val="nil"/>
              <w:left w:val="nil"/>
              <w:bottom w:val="nil"/>
              <w:right w:val="single" w:sz="4" w:space="0" w:color="auto"/>
            </w:tcBorders>
          </w:tcPr>
          <w:p w14:paraId="022E8F60" w14:textId="77777777" w:rsidR="001602DC" w:rsidRPr="00406F8C" w:rsidRDefault="001602DC" w:rsidP="00DA2ADD">
            <w:pPr>
              <w:bidi/>
              <w:rPr>
                <w:rFonts w:ascii="David" w:hAnsi="David" w:cs="David"/>
              </w:rPr>
            </w:pPr>
            <w:r w:rsidRPr="00406F8C">
              <w:rPr>
                <w:rFonts w:ascii="David" w:hAnsi="David" w:cs="David"/>
                <w:rtl/>
              </w:rPr>
              <w:t>יג. הוֹי כָּל־אַתֶּם הַנִּמְלָטִים כִּי הֱיִיתֶם צַדִּיקִים מֵהֶם הֲלֹא תָשׁוּבוּ עַתָּה אֵלַי וְתָשׁוּבוּ מֵחַטֹּאתֵיכֶם וְתֵהָפְכוּ לְמַעַן אֶרְפָּא אֶתְכֶם׃</w:t>
            </w:r>
          </w:p>
        </w:tc>
        <w:tc>
          <w:tcPr>
            <w:tcW w:w="4194" w:type="dxa"/>
            <w:tcBorders>
              <w:top w:val="nil"/>
              <w:left w:val="single" w:sz="4" w:space="0" w:color="auto"/>
              <w:bottom w:val="nil"/>
              <w:right w:val="nil"/>
            </w:tcBorders>
          </w:tcPr>
          <w:p w14:paraId="1734F8BC" w14:textId="77777777" w:rsidR="00F6108D" w:rsidRPr="007D2AF3" w:rsidRDefault="00F6108D" w:rsidP="00DA2ADD">
            <w:pPr>
              <w:rPr>
                <w:rFonts w:ascii="David" w:hAnsi="David" w:cs="David"/>
                <w:sz w:val="21"/>
                <w:szCs w:val="21"/>
              </w:rPr>
            </w:pPr>
            <w:r>
              <w:rPr>
                <w:rFonts w:ascii="David" w:hAnsi="David" w:cs="David"/>
                <w:sz w:val="21"/>
                <w:szCs w:val="21"/>
              </w:rPr>
              <w:t>13 O all ye that are spared because ye were more righteous than they, will ye not now return unto me, and repent of your sins, and be converted, that I may heal you?</w:t>
            </w:r>
          </w:p>
        </w:tc>
      </w:tr>
      <w:tr w:rsidR="004F08F9" w:rsidRPr="007D2AF3" w14:paraId="623EC56D" w14:textId="77777777" w:rsidTr="00FB5D89">
        <w:tc>
          <w:tcPr>
            <w:tcW w:w="4194" w:type="dxa"/>
            <w:tcBorders>
              <w:top w:val="nil"/>
              <w:left w:val="nil"/>
              <w:bottom w:val="nil"/>
              <w:right w:val="single" w:sz="4" w:space="0" w:color="auto"/>
            </w:tcBorders>
          </w:tcPr>
          <w:p w14:paraId="4F3EFF3C" w14:textId="77777777" w:rsidR="001602DC" w:rsidRPr="00406F8C" w:rsidRDefault="001602DC" w:rsidP="00DA2ADD">
            <w:pPr>
              <w:bidi/>
              <w:rPr>
                <w:rFonts w:ascii="David" w:hAnsi="David" w:cs="David"/>
              </w:rPr>
            </w:pPr>
            <w:r w:rsidRPr="00406F8C">
              <w:rPr>
                <w:rFonts w:ascii="David" w:hAnsi="David" w:cs="David"/>
                <w:rtl/>
              </w:rPr>
              <w:t>יד. אָכֵן אָמֵן אֹמֵר אֲנִי לָכֶם אִם תָּבֹאוּ אֵלַי יִהְיוּ לָכֶם חַיֵּי עוֹלָם הִנֵּה זְרוֹעַ חַסְדִּי נְטוּיָה אֲלֵיכֶם וְכָל־הַבָּא אוֹתוֹ אֲקַבֵּל וּבְרוּכִים הַבָּאִים אֵלַי׃</w:t>
            </w:r>
          </w:p>
        </w:tc>
        <w:tc>
          <w:tcPr>
            <w:tcW w:w="4194" w:type="dxa"/>
            <w:tcBorders>
              <w:top w:val="nil"/>
              <w:left w:val="single" w:sz="4" w:space="0" w:color="auto"/>
              <w:bottom w:val="nil"/>
              <w:right w:val="nil"/>
            </w:tcBorders>
          </w:tcPr>
          <w:p w14:paraId="663705A2" w14:textId="77777777" w:rsidR="00F6108D" w:rsidRPr="007D2AF3" w:rsidRDefault="00F6108D" w:rsidP="00DA2ADD">
            <w:pPr>
              <w:rPr>
                <w:rFonts w:ascii="David" w:hAnsi="David" w:cs="David"/>
                <w:sz w:val="21"/>
                <w:szCs w:val="21"/>
              </w:rPr>
            </w:pPr>
            <w:r>
              <w:rPr>
                <w:rFonts w:ascii="David" w:hAnsi="David" w:cs="David"/>
                <w:sz w:val="21"/>
                <w:szCs w:val="21"/>
              </w:rPr>
              <w:t>14 Yea, verily I say unto you, if ye will come unto me ye shall have eternal life. Behold, mine arm of mercy is extended towards you, and whosoever will come, him will I receive; and blessed are those who come unto me.</w:t>
            </w:r>
          </w:p>
        </w:tc>
      </w:tr>
      <w:tr w:rsidR="004F08F9" w:rsidRPr="007D2AF3" w14:paraId="1D28C35D" w14:textId="77777777" w:rsidTr="00FB5D89">
        <w:tc>
          <w:tcPr>
            <w:tcW w:w="4194" w:type="dxa"/>
            <w:tcBorders>
              <w:top w:val="nil"/>
              <w:left w:val="nil"/>
              <w:bottom w:val="nil"/>
              <w:right w:val="single" w:sz="4" w:space="0" w:color="auto"/>
            </w:tcBorders>
          </w:tcPr>
          <w:p w14:paraId="3ED284D4" w14:textId="77777777" w:rsidR="001602DC" w:rsidRPr="00406F8C" w:rsidRDefault="001602DC" w:rsidP="00DA2ADD">
            <w:pPr>
              <w:bidi/>
              <w:rPr>
                <w:rFonts w:ascii="David" w:hAnsi="David" w:cs="David"/>
              </w:rPr>
            </w:pPr>
            <w:r w:rsidRPr="00406F8C">
              <w:rPr>
                <w:rFonts w:ascii="David" w:hAnsi="David" w:cs="David"/>
                <w:rtl/>
              </w:rPr>
              <w:t>טו. הִנֵּה אָנֹכִי יֵשׁוּעַ הַמָּשִׁיחַ בֶּן־הָאֱלֹהִים אָנֹכִי בָרָאתִי אֶת־הַשָּׁמַיִם וְאֶת־הָאָרֶץ וְכָל־אֲשֶׁר בָּם הָיִיתִי עִם־הָאָב מֵרֵאשִׁית אָנֹכִי בָאָב וְהָאָב בִּי וּבִי כִּבֵּד הָאָב אֶת־שְׁמוֹ׃</w:t>
            </w:r>
          </w:p>
        </w:tc>
        <w:tc>
          <w:tcPr>
            <w:tcW w:w="4194" w:type="dxa"/>
            <w:tcBorders>
              <w:top w:val="nil"/>
              <w:left w:val="single" w:sz="4" w:space="0" w:color="auto"/>
              <w:bottom w:val="nil"/>
              <w:right w:val="nil"/>
            </w:tcBorders>
          </w:tcPr>
          <w:p w14:paraId="67E000AD" w14:textId="77777777" w:rsidR="00F6108D" w:rsidRPr="007D2AF3" w:rsidRDefault="00F6108D" w:rsidP="00DA2ADD">
            <w:pPr>
              <w:rPr>
                <w:rFonts w:ascii="David" w:hAnsi="David" w:cs="David"/>
                <w:sz w:val="21"/>
                <w:szCs w:val="21"/>
              </w:rPr>
            </w:pPr>
            <w:r>
              <w:rPr>
                <w:rFonts w:ascii="David" w:hAnsi="David" w:cs="David"/>
                <w:sz w:val="21"/>
                <w:szCs w:val="21"/>
              </w:rPr>
              <w:t xml:space="preserve">15 Behold, I am Jesus Christ the Son of God. I created the heavens and the earth, and all things that in them are. I was with the Father from the beginning. I am in the Father, and the Father in me; and in me hath the Father glorified his name. </w:t>
            </w:r>
          </w:p>
        </w:tc>
      </w:tr>
      <w:tr w:rsidR="004F08F9" w:rsidRPr="007D2AF3" w14:paraId="3FDB7551" w14:textId="77777777" w:rsidTr="00FB5D89">
        <w:tc>
          <w:tcPr>
            <w:tcW w:w="4194" w:type="dxa"/>
            <w:tcBorders>
              <w:top w:val="nil"/>
              <w:left w:val="nil"/>
              <w:bottom w:val="nil"/>
              <w:right w:val="single" w:sz="4" w:space="0" w:color="auto"/>
            </w:tcBorders>
          </w:tcPr>
          <w:p w14:paraId="2D3E964E" w14:textId="77777777" w:rsidR="001602DC" w:rsidRPr="00406F8C" w:rsidRDefault="001602DC" w:rsidP="00DA2ADD">
            <w:pPr>
              <w:bidi/>
              <w:rPr>
                <w:rFonts w:ascii="David" w:hAnsi="David" w:cs="David"/>
              </w:rPr>
            </w:pPr>
            <w:r w:rsidRPr="00406F8C">
              <w:rPr>
                <w:rFonts w:ascii="David" w:hAnsi="David" w:cs="David"/>
                <w:rtl/>
              </w:rPr>
              <w:lastRenderedPageBreak/>
              <w:t>טז. בָּאתִי אֶל־אֲשֶׁר לִי וַאֲשֶׁר לִי לֹא קִבְּלוּנִי וְהַכְּתוּבִים עַל־בּוֹאִי הִתְקַיְּמוּ׃</w:t>
            </w:r>
          </w:p>
        </w:tc>
        <w:tc>
          <w:tcPr>
            <w:tcW w:w="4194" w:type="dxa"/>
            <w:tcBorders>
              <w:top w:val="nil"/>
              <w:left w:val="single" w:sz="4" w:space="0" w:color="auto"/>
              <w:bottom w:val="nil"/>
              <w:right w:val="nil"/>
            </w:tcBorders>
          </w:tcPr>
          <w:p w14:paraId="1786CB1C" w14:textId="77777777" w:rsidR="00F6108D" w:rsidRPr="007D2AF3" w:rsidRDefault="00F6108D" w:rsidP="00DA2ADD">
            <w:pPr>
              <w:rPr>
                <w:rFonts w:ascii="David" w:hAnsi="David" w:cs="David"/>
                <w:sz w:val="21"/>
                <w:szCs w:val="21"/>
              </w:rPr>
            </w:pPr>
            <w:r>
              <w:rPr>
                <w:rFonts w:ascii="David" w:hAnsi="David" w:cs="David"/>
                <w:sz w:val="21"/>
                <w:szCs w:val="21"/>
              </w:rPr>
              <w:t>16 I came unto my own, and my own received me not. And the scriptures concerning my coming are fulfilled.</w:t>
            </w:r>
          </w:p>
        </w:tc>
      </w:tr>
      <w:tr w:rsidR="004F08F9" w:rsidRPr="007D2AF3" w14:paraId="6130768C" w14:textId="77777777" w:rsidTr="00FB5D89">
        <w:tc>
          <w:tcPr>
            <w:tcW w:w="4194" w:type="dxa"/>
            <w:tcBorders>
              <w:top w:val="nil"/>
              <w:left w:val="nil"/>
              <w:bottom w:val="nil"/>
              <w:right w:val="single" w:sz="4" w:space="0" w:color="auto"/>
            </w:tcBorders>
          </w:tcPr>
          <w:p w14:paraId="5518E748" w14:textId="77777777" w:rsidR="001602DC" w:rsidRPr="00406F8C" w:rsidRDefault="001602DC" w:rsidP="00DA2ADD">
            <w:pPr>
              <w:bidi/>
              <w:rPr>
                <w:rFonts w:ascii="David" w:hAnsi="David" w:cs="David"/>
              </w:rPr>
            </w:pPr>
            <w:r w:rsidRPr="00406F8C">
              <w:rPr>
                <w:rFonts w:ascii="David" w:hAnsi="David" w:cs="David"/>
                <w:rtl/>
              </w:rPr>
              <w:t>יז. וְכֹל אֲשֶׁר קִבְּלוּנִי נָתַתִּי לָהֶם רְשׁוּת לִהְיוֹת בְּנֵי אֱלֹהִים וְכֵן אֶעֱשֶׂה לְכֹל הַמַּאֲמִינִים בִּשְׁמִי כִּי הִנֵּה בִי תָבוֹא הַגְּאֻלָּה וּבִי תֻשְׁלַם תּוֹרַת מֹשֶׁה׃</w:t>
            </w:r>
          </w:p>
        </w:tc>
        <w:tc>
          <w:tcPr>
            <w:tcW w:w="4194" w:type="dxa"/>
            <w:tcBorders>
              <w:top w:val="nil"/>
              <w:left w:val="single" w:sz="4" w:space="0" w:color="auto"/>
              <w:bottom w:val="nil"/>
              <w:right w:val="nil"/>
            </w:tcBorders>
          </w:tcPr>
          <w:p w14:paraId="292AB7FB" w14:textId="77777777" w:rsidR="00F6108D" w:rsidRPr="007D2AF3" w:rsidRDefault="00F6108D" w:rsidP="00DA2ADD">
            <w:pPr>
              <w:rPr>
                <w:rFonts w:ascii="David" w:hAnsi="David" w:cs="David"/>
                <w:sz w:val="21"/>
                <w:szCs w:val="21"/>
              </w:rPr>
            </w:pPr>
            <w:r>
              <w:rPr>
                <w:rFonts w:ascii="David" w:hAnsi="David" w:cs="David"/>
                <w:sz w:val="21"/>
                <w:szCs w:val="21"/>
              </w:rPr>
              <w:t>17 And as many as have received me, to them have I given to become the sons of God; and even so will I to as many as shall believe on my name, for behold, by me redemption cometh, and in me is the law of Moses fulfilled.</w:t>
            </w:r>
          </w:p>
        </w:tc>
      </w:tr>
      <w:tr w:rsidR="004F08F9" w:rsidRPr="007D2AF3" w14:paraId="1B40B5B3" w14:textId="77777777" w:rsidTr="00FB5D89">
        <w:tc>
          <w:tcPr>
            <w:tcW w:w="4194" w:type="dxa"/>
            <w:tcBorders>
              <w:top w:val="nil"/>
              <w:left w:val="nil"/>
              <w:bottom w:val="nil"/>
              <w:right w:val="single" w:sz="4" w:space="0" w:color="auto"/>
            </w:tcBorders>
          </w:tcPr>
          <w:p w14:paraId="376D90CB" w14:textId="77777777" w:rsidR="001602DC" w:rsidRPr="00406F8C" w:rsidRDefault="001602DC" w:rsidP="00DA2ADD">
            <w:pPr>
              <w:bidi/>
              <w:rPr>
                <w:rFonts w:ascii="David" w:hAnsi="David" w:cs="David"/>
              </w:rPr>
            </w:pPr>
            <w:r w:rsidRPr="00406F8C">
              <w:rPr>
                <w:rFonts w:ascii="David" w:hAnsi="David" w:cs="David"/>
                <w:rtl/>
              </w:rPr>
              <w:t>יח. אָנֹכִי אוֹר הָעוֹלָם וְחַיֵּי הָעוֹלָם אָנֹכִי הָאָלֶף וְהַתָּיו הָרֵאשִׁית וְהָאַחֲרִית׃</w:t>
            </w:r>
          </w:p>
        </w:tc>
        <w:tc>
          <w:tcPr>
            <w:tcW w:w="4194" w:type="dxa"/>
            <w:tcBorders>
              <w:top w:val="nil"/>
              <w:left w:val="single" w:sz="4" w:space="0" w:color="auto"/>
              <w:bottom w:val="nil"/>
              <w:right w:val="nil"/>
            </w:tcBorders>
          </w:tcPr>
          <w:p w14:paraId="66E0E49C" w14:textId="77777777" w:rsidR="00F6108D" w:rsidRPr="007D2AF3" w:rsidRDefault="00F6108D" w:rsidP="00DA2ADD">
            <w:pPr>
              <w:rPr>
                <w:rFonts w:ascii="David" w:hAnsi="David" w:cs="David"/>
                <w:sz w:val="21"/>
                <w:szCs w:val="21"/>
              </w:rPr>
            </w:pPr>
            <w:r>
              <w:rPr>
                <w:rFonts w:ascii="David" w:hAnsi="David" w:cs="David"/>
                <w:sz w:val="21"/>
                <w:szCs w:val="21"/>
              </w:rPr>
              <w:t>18 I am the light and the life of the world. I am Alpha and Omega, the beginning and the end.</w:t>
            </w:r>
          </w:p>
        </w:tc>
      </w:tr>
      <w:tr w:rsidR="004F08F9" w:rsidRPr="007D2AF3" w14:paraId="1C874987" w14:textId="77777777" w:rsidTr="00FB5D89">
        <w:tc>
          <w:tcPr>
            <w:tcW w:w="4194" w:type="dxa"/>
            <w:tcBorders>
              <w:top w:val="nil"/>
              <w:left w:val="nil"/>
              <w:bottom w:val="nil"/>
              <w:right w:val="single" w:sz="4" w:space="0" w:color="auto"/>
            </w:tcBorders>
          </w:tcPr>
          <w:p w14:paraId="01589B35" w14:textId="77777777" w:rsidR="001602DC" w:rsidRPr="00406F8C" w:rsidRDefault="001602DC" w:rsidP="00DA2ADD">
            <w:pPr>
              <w:bidi/>
              <w:rPr>
                <w:rFonts w:ascii="David" w:hAnsi="David" w:cs="David"/>
              </w:rPr>
            </w:pPr>
            <w:r w:rsidRPr="00406F8C">
              <w:rPr>
                <w:rFonts w:ascii="David" w:hAnsi="David" w:cs="David"/>
                <w:rtl/>
              </w:rPr>
              <w:t>יט. וְלֹא תַקְרִיבוּ לִי עוֹד שְׁפָךְ־דָּם אָכֵן זִבְחֵיכֶם וְעוֹלוֹתֵיכֶם יָסוּפוּ כִּי לֹא אֶקַּח מִזִּבְחֵיכֶם וְעוֹלוֹתֵיכֶם׃</w:t>
            </w:r>
          </w:p>
        </w:tc>
        <w:tc>
          <w:tcPr>
            <w:tcW w:w="4194" w:type="dxa"/>
            <w:tcBorders>
              <w:top w:val="nil"/>
              <w:left w:val="single" w:sz="4" w:space="0" w:color="auto"/>
              <w:bottom w:val="nil"/>
              <w:right w:val="nil"/>
            </w:tcBorders>
          </w:tcPr>
          <w:p w14:paraId="5CAF1900" w14:textId="77777777" w:rsidR="00F6108D" w:rsidRPr="007D2AF3" w:rsidRDefault="00F6108D" w:rsidP="00DA2ADD">
            <w:pPr>
              <w:rPr>
                <w:rFonts w:ascii="David" w:hAnsi="David" w:cs="David"/>
                <w:sz w:val="21"/>
                <w:szCs w:val="21"/>
              </w:rPr>
            </w:pPr>
            <w:r>
              <w:rPr>
                <w:rFonts w:ascii="David" w:hAnsi="David" w:cs="David"/>
                <w:sz w:val="21"/>
                <w:szCs w:val="21"/>
              </w:rPr>
              <w:t>19 And ye shall offer up unto me no more the shedding of blood; yea, your sacrifices and your burnt offerings shall be done away, for I will accept none of your sacrifices and your burnt offerings.</w:t>
            </w:r>
          </w:p>
        </w:tc>
      </w:tr>
      <w:tr w:rsidR="004F08F9" w:rsidRPr="007D2AF3" w14:paraId="0D1C8E0C" w14:textId="77777777" w:rsidTr="00FB5D89">
        <w:tc>
          <w:tcPr>
            <w:tcW w:w="4194" w:type="dxa"/>
            <w:tcBorders>
              <w:top w:val="nil"/>
              <w:left w:val="nil"/>
              <w:bottom w:val="nil"/>
              <w:right w:val="single" w:sz="4" w:space="0" w:color="auto"/>
            </w:tcBorders>
          </w:tcPr>
          <w:p w14:paraId="3F470377" w14:textId="77777777" w:rsidR="001602DC" w:rsidRPr="00406F8C" w:rsidRDefault="001602DC" w:rsidP="00DA2ADD">
            <w:pPr>
              <w:bidi/>
              <w:rPr>
                <w:rFonts w:ascii="David" w:hAnsi="David" w:cs="David"/>
              </w:rPr>
            </w:pPr>
            <w:r w:rsidRPr="00406F8C">
              <w:rPr>
                <w:rFonts w:ascii="David" w:hAnsi="David" w:cs="David"/>
                <w:rtl/>
              </w:rPr>
              <w:t>כ. וְתַקְרִיבוּ לִי לְקָרְבָּן לֵב נִשְׁבָּר וְרוּחַ נִדְכָּאָה וְכָל־הַבָּא אֵלַי בְּלֵב נִשְׁבָּר וְרוּחַ נִדְכָּאָה אוֹתוֹ אַטְבִּיל בָּאֵשׁ וּבְרוּחַ הַקֹּדֶשׁ כַּאֲשֶׁר הַלְמָנִים בֶּאֱמוּנָתָם בִּי בְּעֵת שׁוּבָם נִטְבְּלוּ בָאֵשׁ וּבְרוּחַ הַקֹּדֶשׁ וְהֵם לֹא יָדְעוּ׃</w:t>
            </w:r>
          </w:p>
        </w:tc>
        <w:tc>
          <w:tcPr>
            <w:tcW w:w="4194" w:type="dxa"/>
            <w:tcBorders>
              <w:top w:val="nil"/>
              <w:left w:val="single" w:sz="4" w:space="0" w:color="auto"/>
              <w:bottom w:val="nil"/>
              <w:right w:val="nil"/>
            </w:tcBorders>
          </w:tcPr>
          <w:p w14:paraId="445EF728" w14:textId="77777777" w:rsidR="00F6108D" w:rsidRPr="007D2AF3" w:rsidRDefault="00F6108D" w:rsidP="00DA2ADD">
            <w:pPr>
              <w:rPr>
                <w:rFonts w:ascii="David" w:hAnsi="David" w:cs="David"/>
                <w:sz w:val="21"/>
                <w:szCs w:val="21"/>
              </w:rPr>
            </w:pPr>
            <w:r>
              <w:rPr>
                <w:rFonts w:ascii="David" w:hAnsi="David" w:cs="David"/>
                <w:sz w:val="21"/>
                <w:szCs w:val="21"/>
              </w:rPr>
              <w:t>20 And ye shall offer for a sacrifice unto me a broken heart and a contrite spirit. And whoso cometh unto me with a broken heart and a contrite spirit, him will I baptize with fire and with the Holy Ghost, even as the Lamanites, because of their faith in me at the time of their conversion, were baptized with fire and with the Holy Ghost, and they knew it not.</w:t>
            </w:r>
          </w:p>
        </w:tc>
      </w:tr>
      <w:tr w:rsidR="004F08F9" w:rsidRPr="007D2AF3" w14:paraId="1B821936" w14:textId="77777777" w:rsidTr="00FB5D89">
        <w:tc>
          <w:tcPr>
            <w:tcW w:w="4194" w:type="dxa"/>
            <w:tcBorders>
              <w:top w:val="nil"/>
              <w:left w:val="nil"/>
              <w:bottom w:val="nil"/>
              <w:right w:val="single" w:sz="4" w:space="0" w:color="auto"/>
            </w:tcBorders>
          </w:tcPr>
          <w:p w14:paraId="225CC373" w14:textId="77777777" w:rsidR="001602DC" w:rsidRPr="00406F8C" w:rsidRDefault="001602DC" w:rsidP="00DA2ADD">
            <w:pPr>
              <w:bidi/>
              <w:rPr>
                <w:rFonts w:ascii="David" w:hAnsi="David" w:cs="David"/>
              </w:rPr>
            </w:pPr>
            <w:r w:rsidRPr="00406F8C">
              <w:rPr>
                <w:rFonts w:ascii="David" w:hAnsi="David" w:cs="David"/>
                <w:rtl/>
              </w:rPr>
              <w:t>כא. הִנֵּה בָאתִי לָעוֹלָם לְהָבִיא גְאֻלָּה לָעוֹלָם לְהוֹשִׁיעַ אֶת־הָעוֹלָם מֵחֵטְא׃</w:t>
            </w:r>
          </w:p>
        </w:tc>
        <w:tc>
          <w:tcPr>
            <w:tcW w:w="4194" w:type="dxa"/>
            <w:tcBorders>
              <w:top w:val="nil"/>
              <w:left w:val="single" w:sz="4" w:space="0" w:color="auto"/>
              <w:bottom w:val="nil"/>
              <w:right w:val="nil"/>
            </w:tcBorders>
          </w:tcPr>
          <w:p w14:paraId="0A3C916D" w14:textId="77777777" w:rsidR="00F6108D" w:rsidRPr="007D2AF3" w:rsidRDefault="00F6108D" w:rsidP="00DA2ADD">
            <w:pPr>
              <w:rPr>
                <w:rFonts w:ascii="David" w:hAnsi="David" w:cs="David"/>
                <w:sz w:val="21"/>
                <w:szCs w:val="21"/>
              </w:rPr>
            </w:pPr>
            <w:r>
              <w:rPr>
                <w:rFonts w:ascii="David" w:hAnsi="David" w:cs="David"/>
                <w:sz w:val="21"/>
                <w:szCs w:val="21"/>
              </w:rPr>
              <w:t>21 Behold, I have come unto the world to bring redemption unto the world, to save the world from sin.</w:t>
            </w:r>
          </w:p>
        </w:tc>
      </w:tr>
      <w:tr w:rsidR="004F08F9" w:rsidRPr="007D2AF3" w14:paraId="690DDE98" w14:textId="77777777" w:rsidTr="00FB5D89">
        <w:tc>
          <w:tcPr>
            <w:tcW w:w="4194" w:type="dxa"/>
            <w:tcBorders>
              <w:top w:val="nil"/>
              <w:left w:val="nil"/>
              <w:bottom w:val="nil"/>
              <w:right w:val="single" w:sz="4" w:space="0" w:color="auto"/>
            </w:tcBorders>
          </w:tcPr>
          <w:p w14:paraId="5BC2E233" w14:textId="77777777" w:rsidR="001602DC" w:rsidRPr="00406F8C" w:rsidRDefault="001602DC" w:rsidP="00DA2ADD">
            <w:pPr>
              <w:bidi/>
              <w:rPr>
                <w:rFonts w:ascii="David" w:hAnsi="David" w:cs="David"/>
              </w:rPr>
            </w:pPr>
            <w:r w:rsidRPr="00406F8C">
              <w:rPr>
                <w:rFonts w:ascii="David" w:hAnsi="David" w:cs="David"/>
                <w:rtl/>
              </w:rPr>
              <w:t>כב. לָכֵן כָּל־הַשָּׁב וּבָא אֵלַי כְּיֶלֶד קָטָן אוֹתוֹ אֲקַבֵּל כִּי לְכָאֵלֶּה מַלְכוּת אֱלֹהִים הִנֵּה בַּעֲבוּר כָּאֵלֶּה הִנַּחְתִּי אֶת־נַפְשִׁי וְנָשָׂאתִיהָ שׁוּב לָכֵן שׁוּבוּ וּבֹאוּ אֵלַי קַצְוֵי הָאָרֶץ וְהִוָּשְׁעוּ׃</w:t>
            </w:r>
          </w:p>
        </w:tc>
        <w:tc>
          <w:tcPr>
            <w:tcW w:w="4194" w:type="dxa"/>
            <w:tcBorders>
              <w:top w:val="nil"/>
              <w:left w:val="single" w:sz="4" w:space="0" w:color="auto"/>
              <w:bottom w:val="nil"/>
              <w:right w:val="nil"/>
            </w:tcBorders>
          </w:tcPr>
          <w:p w14:paraId="2FBAF4F9" w14:textId="77777777" w:rsidR="00F6108D" w:rsidRDefault="00F6108D" w:rsidP="00DA2ADD">
            <w:pPr>
              <w:rPr>
                <w:rFonts w:ascii="David" w:hAnsi="David" w:cs="David"/>
                <w:sz w:val="21"/>
                <w:szCs w:val="21"/>
              </w:rPr>
            </w:pPr>
            <w:r>
              <w:rPr>
                <w:rFonts w:ascii="David" w:hAnsi="David" w:cs="David"/>
                <w:sz w:val="21"/>
                <w:szCs w:val="21"/>
              </w:rPr>
              <w:t>22 Therefore, whoso repenteth and cometh unto me as a little child, him will I receive, for of such is the kingdom of God. Behold, for such I have laid down my life, and have taken it up again; therefore repent, and come unto me ye ends of the earth, and be saved.</w:t>
            </w:r>
          </w:p>
          <w:p w14:paraId="50A3B88C" w14:textId="77777777" w:rsidR="00E85592" w:rsidRPr="007D2AF3" w:rsidRDefault="00E85592" w:rsidP="00DA2ADD">
            <w:pPr>
              <w:rPr>
                <w:rFonts w:ascii="David" w:hAnsi="David" w:cs="David"/>
                <w:sz w:val="21"/>
                <w:szCs w:val="21"/>
              </w:rPr>
            </w:pPr>
          </w:p>
        </w:tc>
      </w:tr>
      <w:tr w:rsidR="004F08F9" w:rsidRPr="007D2AF3" w14:paraId="54214CFA" w14:textId="77777777" w:rsidTr="00FB5D89">
        <w:tc>
          <w:tcPr>
            <w:tcW w:w="4194" w:type="dxa"/>
            <w:tcBorders>
              <w:top w:val="nil"/>
              <w:left w:val="nil"/>
              <w:bottom w:val="nil"/>
              <w:right w:val="single" w:sz="4" w:space="0" w:color="auto"/>
            </w:tcBorders>
          </w:tcPr>
          <w:p w14:paraId="0A377C21" w14:textId="77777777" w:rsidR="001602DC" w:rsidRPr="00406F8C" w:rsidRDefault="001602DC" w:rsidP="00E85592">
            <w:pPr>
              <w:bidi/>
              <w:jc w:val="center"/>
              <w:rPr>
                <w:rFonts w:ascii="David" w:hAnsi="David" w:cs="David"/>
                <w:b/>
                <w:bCs/>
              </w:rPr>
            </w:pPr>
            <w:r w:rsidRPr="00406F8C">
              <w:rPr>
                <w:rFonts w:ascii="David" w:hAnsi="David" w:cs="David"/>
                <w:b/>
                <w:bCs/>
                <w:rtl/>
              </w:rPr>
              <w:t>פֶּרֶק י</w:t>
            </w:r>
          </w:p>
        </w:tc>
        <w:tc>
          <w:tcPr>
            <w:tcW w:w="4194" w:type="dxa"/>
            <w:tcBorders>
              <w:top w:val="nil"/>
              <w:left w:val="single" w:sz="4" w:space="0" w:color="auto"/>
              <w:bottom w:val="nil"/>
              <w:right w:val="nil"/>
            </w:tcBorders>
          </w:tcPr>
          <w:p w14:paraId="720B2F2E" w14:textId="77777777" w:rsidR="00F6108D" w:rsidRPr="00E85592" w:rsidRDefault="00F6108D" w:rsidP="00E85592">
            <w:pPr>
              <w:jc w:val="center"/>
              <w:rPr>
                <w:rFonts w:ascii="David" w:hAnsi="David" w:cs="David"/>
                <w:b/>
                <w:bCs/>
                <w:sz w:val="21"/>
                <w:szCs w:val="21"/>
              </w:rPr>
            </w:pPr>
            <w:r w:rsidRPr="00E85592">
              <w:rPr>
                <w:rFonts w:ascii="David" w:hAnsi="David" w:cs="David"/>
                <w:b/>
                <w:bCs/>
                <w:sz w:val="21"/>
                <w:szCs w:val="21"/>
              </w:rPr>
              <w:t>Chapter 10</w:t>
            </w:r>
          </w:p>
        </w:tc>
      </w:tr>
      <w:tr w:rsidR="004F08F9" w:rsidRPr="007D2AF3" w14:paraId="1C92F1E8" w14:textId="77777777" w:rsidTr="00FB5D89">
        <w:tc>
          <w:tcPr>
            <w:tcW w:w="4194" w:type="dxa"/>
            <w:tcBorders>
              <w:top w:val="nil"/>
              <w:left w:val="nil"/>
              <w:bottom w:val="nil"/>
              <w:right w:val="single" w:sz="4" w:space="0" w:color="auto"/>
            </w:tcBorders>
          </w:tcPr>
          <w:p w14:paraId="0DA1BE81" w14:textId="77777777" w:rsidR="001602DC" w:rsidRPr="00406F8C" w:rsidRDefault="001602DC" w:rsidP="00DA2ADD">
            <w:pPr>
              <w:bidi/>
              <w:rPr>
                <w:rFonts w:ascii="David" w:hAnsi="David" w:cs="David"/>
              </w:rPr>
            </w:pPr>
            <w:r w:rsidRPr="00406F8C">
              <w:rPr>
                <w:rFonts w:ascii="David" w:hAnsi="David" w:cs="David"/>
                <w:rtl/>
              </w:rPr>
              <w:t>א. וְעַתָּה הִנֵּה וַיְהִי כִּי כָל־עַם הָאָרֶץ שָׁמְעוּ אֶת־הַדְּבָרִים הָאֵלֶּה וַיָּעִידוּ עָלָיו וְאַחֲרֵי הַדְּבָרִים הָאֵלֶּה הָיְתָה דְמָמָה בָאָרֶץ שָׁעוֹת רַבּוֹת׃</w:t>
            </w:r>
          </w:p>
        </w:tc>
        <w:tc>
          <w:tcPr>
            <w:tcW w:w="4194" w:type="dxa"/>
            <w:tcBorders>
              <w:top w:val="nil"/>
              <w:left w:val="single" w:sz="4" w:space="0" w:color="auto"/>
              <w:bottom w:val="nil"/>
              <w:right w:val="nil"/>
            </w:tcBorders>
          </w:tcPr>
          <w:p w14:paraId="42D95C76" w14:textId="2A658CDF" w:rsidR="00F6108D" w:rsidRPr="007D2AF3" w:rsidRDefault="00F6108D" w:rsidP="00DA2ADD">
            <w:pPr>
              <w:rPr>
                <w:rFonts w:ascii="David" w:hAnsi="David" w:cs="David"/>
                <w:sz w:val="21"/>
                <w:szCs w:val="21"/>
              </w:rPr>
            </w:pPr>
            <w:r>
              <w:rPr>
                <w:rFonts w:ascii="David" w:hAnsi="David" w:cs="David"/>
                <w:sz w:val="21"/>
                <w:szCs w:val="21"/>
              </w:rPr>
              <w:t>1 And now behold, it came to pass that all the people of the land did hear these sayings, and did witness of it. And after these sayings there was silence in the land for the space of many hours;</w:t>
            </w:r>
          </w:p>
        </w:tc>
      </w:tr>
      <w:tr w:rsidR="00716B4E" w:rsidRPr="007D2AF3" w14:paraId="4C571803" w14:textId="77777777" w:rsidTr="00FB5D89">
        <w:tc>
          <w:tcPr>
            <w:tcW w:w="4194" w:type="dxa"/>
            <w:tcBorders>
              <w:top w:val="nil"/>
              <w:left w:val="nil"/>
              <w:bottom w:val="nil"/>
              <w:right w:val="single" w:sz="4" w:space="0" w:color="auto"/>
            </w:tcBorders>
          </w:tcPr>
          <w:p w14:paraId="11161D67" w14:textId="77777777" w:rsidR="00716B4E" w:rsidRPr="00406F8C" w:rsidRDefault="00716B4E" w:rsidP="00DA2ADD">
            <w:pPr>
              <w:bidi/>
              <w:rPr>
                <w:rFonts w:ascii="David" w:hAnsi="David" w:cs="David"/>
              </w:rPr>
            </w:pPr>
            <w:r w:rsidRPr="00406F8C">
              <w:rPr>
                <w:rFonts w:ascii="David" w:hAnsi="David" w:cs="David"/>
                <w:rtl/>
              </w:rPr>
              <w:t>ב. כִּי כֹה גָדְלָה תְּמִיהַת הָעָם עַד כִּי חָדְלוּ מִלְּקוֹנֵן וּמִלְּיַלֵל עַל־אֲבֵדַת קְרוֹבֵיהֶם אֲשֶׁר נֶהֶרְגוּ עַל־כֵּן הָיְתָה דְמָמָה בְכָל־הָאָרֶץ שָׁעוֹת רַבּוֹת׃</w:t>
            </w:r>
          </w:p>
        </w:tc>
        <w:tc>
          <w:tcPr>
            <w:tcW w:w="4194" w:type="dxa"/>
            <w:tcBorders>
              <w:top w:val="nil"/>
              <w:left w:val="single" w:sz="4" w:space="0" w:color="auto"/>
              <w:bottom w:val="nil"/>
              <w:right w:val="nil"/>
            </w:tcBorders>
          </w:tcPr>
          <w:p w14:paraId="27BCF861" w14:textId="3733F118" w:rsidR="00716B4E" w:rsidRPr="007D2AF3" w:rsidRDefault="00716B4E" w:rsidP="00DA2ADD">
            <w:pPr>
              <w:rPr>
                <w:rFonts w:ascii="David" w:hAnsi="David" w:cs="David"/>
                <w:sz w:val="21"/>
                <w:szCs w:val="21"/>
              </w:rPr>
            </w:pPr>
            <w:r>
              <w:rPr>
                <w:rFonts w:ascii="David" w:hAnsi="David" w:cs="David"/>
                <w:sz w:val="21"/>
                <w:szCs w:val="21"/>
              </w:rPr>
              <w:t>2 For so great was the astonishment of the people that they did cease lamenting and howling for the loss of their kindred which had been slain; therefore there was silence in all the land for the space of many hours.</w:t>
            </w:r>
          </w:p>
        </w:tc>
      </w:tr>
      <w:tr w:rsidR="00716B4E" w:rsidRPr="007D2AF3" w14:paraId="444116E9" w14:textId="77777777" w:rsidTr="00FB5D89">
        <w:tc>
          <w:tcPr>
            <w:tcW w:w="4194" w:type="dxa"/>
            <w:tcBorders>
              <w:top w:val="nil"/>
              <w:left w:val="nil"/>
              <w:bottom w:val="nil"/>
              <w:right w:val="single" w:sz="4" w:space="0" w:color="auto"/>
            </w:tcBorders>
          </w:tcPr>
          <w:p w14:paraId="1872B749" w14:textId="77777777" w:rsidR="00716B4E" w:rsidRPr="00406F8C" w:rsidRDefault="00716B4E" w:rsidP="00DA2ADD">
            <w:pPr>
              <w:bidi/>
              <w:rPr>
                <w:rFonts w:ascii="David" w:hAnsi="David" w:cs="David"/>
              </w:rPr>
            </w:pPr>
            <w:r w:rsidRPr="00406F8C">
              <w:rPr>
                <w:rFonts w:ascii="David" w:hAnsi="David" w:cs="David"/>
                <w:rtl/>
              </w:rPr>
              <w:t>ג. וַיְהִי וַיָּבֹא קוֹל שֵׁנִית אֶל־הָעָם וְכָל־הָעָם שָׁמְעוּ וַיָּעִידוּ עָלָיו לֵאמֹר׃</w:t>
            </w:r>
          </w:p>
        </w:tc>
        <w:tc>
          <w:tcPr>
            <w:tcW w:w="4194" w:type="dxa"/>
            <w:tcBorders>
              <w:top w:val="nil"/>
              <w:left w:val="single" w:sz="4" w:space="0" w:color="auto"/>
              <w:bottom w:val="nil"/>
              <w:right w:val="nil"/>
            </w:tcBorders>
          </w:tcPr>
          <w:p w14:paraId="17916F17" w14:textId="5F4173B1" w:rsidR="00716B4E" w:rsidRPr="007D2AF3" w:rsidRDefault="00716B4E" w:rsidP="00DA2ADD">
            <w:pPr>
              <w:rPr>
                <w:rFonts w:ascii="David" w:hAnsi="David" w:cs="David"/>
                <w:sz w:val="21"/>
                <w:szCs w:val="21"/>
              </w:rPr>
            </w:pPr>
            <w:r>
              <w:rPr>
                <w:rFonts w:ascii="David" w:hAnsi="David" w:cs="David"/>
                <w:sz w:val="21"/>
                <w:szCs w:val="21"/>
              </w:rPr>
              <w:t>3 And it came to pass that there came a voice again unto the people, and all the people did hear, and did witness of it, saying:</w:t>
            </w:r>
          </w:p>
        </w:tc>
      </w:tr>
      <w:tr w:rsidR="00716B4E" w:rsidRPr="007D2AF3" w14:paraId="1018D119" w14:textId="77777777" w:rsidTr="00FB5D89">
        <w:tc>
          <w:tcPr>
            <w:tcW w:w="4194" w:type="dxa"/>
            <w:tcBorders>
              <w:top w:val="nil"/>
              <w:left w:val="nil"/>
              <w:bottom w:val="nil"/>
              <w:right w:val="single" w:sz="4" w:space="0" w:color="auto"/>
            </w:tcBorders>
          </w:tcPr>
          <w:p w14:paraId="03EE2E36" w14:textId="77777777" w:rsidR="00716B4E" w:rsidRPr="00406F8C" w:rsidRDefault="00716B4E" w:rsidP="00DA2ADD">
            <w:pPr>
              <w:bidi/>
              <w:rPr>
                <w:rFonts w:ascii="David" w:hAnsi="David" w:cs="David"/>
              </w:rPr>
            </w:pPr>
            <w:r w:rsidRPr="00406F8C">
              <w:rPr>
                <w:rFonts w:ascii="David" w:hAnsi="David" w:cs="David"/>
                <w:rtl/>
              </w:rPr>
              <w:t>ד. הוֹי עַם הֶעָרִים הַגְּדוֹלוֹת הָאֵלֶּה אֲשֶׁר נָפָלוּ צֶאֱצָאֵי יַעֲקֹב אָכֵן בְּנֵי בֵית יִשְׂרָאֵל כַּמָּה פְעָמִים קִבַּצְתִּי אֶתְכֶם כַּאֲשֶׁר תְּקַבֵּץ תַּרְנְגֹלֶת אֶת־אֶפְרוֹחֶיהָ תַּחַת כְּנָפֶיהָ וְכִלְכַּלְתִּי אֶתְכֶם׃</w:t>
            </w:r>
          </w:p>
        </w:tc>
        <w:tc>
          <w:tcPr>
            <w:tcW w:w="4194" w:type="dxa"/>
            <w:tcBorders>
              <w:top w:val="nil"/>
              <w:left w:val="single" w:sz="4" w:space="0" w:color="auto"/>
              <w:bottom w:val="nil"/>
              <w:right w:val="nil"/>
            </w:tcBorders>
          </w:tcPr>
          <w:p w14:paraId="415F94A1" w14:textId="3AE196A1" w:rsidR="00716B4E" w:rsidRPr="007D2AF3" w:rsidRDefault="00716B4E" w:rsidP="00DA2ADD">
            <w:pPr>
              <w:rPr>
                <w:rFonts w:ascii="David" w:hAnsi="David" w:cs="David"/>
                <w:sz w:val="21"/>
                <w:szCs w:val="21"/>
              </w:rPr>
            </w:pPr>
            <w:r>
              <w:rPr>
                <w:rFonts w:ascii="David" w:hAnsi="David" w:cs="David"/>
                <w:sz w:val="21"/>
                <w:szCs w:val="21"/>
              </w:rPr>
              <w:t>4 O ye people of these great cities which have fallen, who are descendants of Jacob, yea, who are of the house of Israel, how oft have I gathered you as a hen gathereth her chickens under her wings, and have nourished you.</w:t>
            </w:r>
          </w:p>
        </w:tc>
      </w:tr>
      <w:tr w:rsidR="00716B4E" w:rsidRPr="007D2AF3" w14:paraId="231A6781" w14:textId="77777777" w:rsidTr="00FB5D89">
        <w:tc>
          <w:tcPr>
            <w:tcW w:w="4194" w:type="dxa"/>
            <w:tcBorders>
              <w:top w:val="nil"/>
              <w:left w:val="nil"/>
              <w:bottom w:val="nil"/>
              <w:right w:val="single" w:sz="4" w:space="0" w:color="auto"/>
            </w:tcBorders>
          </w:tcPr>
          <w:p w14:paraId="636F740E" w14:textId="77777777" w:rsidR="00716B4E" w:rsidRPr="00406F8C" w:rsidRDefault="00716B4E" w:rsidP="00DA2ADD">
            <w:pPr>
              <w:bidi/>
              <w:rPr>
                <w:rFonts w:ascii="David" w:hAnsi="David" w:cs="David"/>
              </w:rPr>
            </w:pPr>
            <w:r w:rsidRPr="00406F8C">
              <w:rPr>
                <w:rFonts w:ascii="David" w:hAnsi="David" w:cs="David"/>
                <w:rtl/>
              </w:rPr>
              <w:t>ה. וְעוֹד כַּמָּה פְעָמִים חָפַצְתִּי לְקַבֵּץ אֶתְכֶם כַּאֲשֶׁר תְּקַבֵּץ תַּרְנְגֹלֶת אֶת־אֶפְרוֹחֶיהָ תַּחַת כְּנָפֶיהָ אָכֵן עַם בֵּית יִשְׂרָאֵל אֲשֶׁר נְפַלְתֶּם אָכֵן עַם בֵּית יִשְׂרָאֵל יוֹשְׁבֵי יְרוּשָׁלַיִם כַּאֲשֶׁר אֵלֶּה אֲשֶׁר נָפָלוּ אָכֵן כַּמָּה פְעָמִים חָפַצְתִּי לְקַבֵּץ אֶתְכֶם כַּאֲשֶׁר תְּקַבֵּץ תַּרְנְגֹלֶת אֶת־אֶפְרוֹחֶיהָ וְלֹא אֲבִיתֶם׃</w:t>
            </w:r>
          </w:p>
        </w:tc>
        <w:tc>
          <w:tcPr>
            <w:tcW w:w="4194" w:type="dxa"/>
            <w:tcBorders>
              <w:top w:val="nil"/>
              <w:left w:val="single" w:sz="4" w:space="0" w:color="auto"/>
              <w:bottom w:val="nil"/>
              <w:right w:val="nil"/>
            </w:tcBorders>
          </w:tcPr>
          <w:p w14:paraId="0AD5C513" w14:textId="241110BE" w:rsidR="00716B4E" w:rsidRPr="007D2AF3" w:rsidRDefault="00716B4E" w:rsidP="00DA2ADD">
            <w:pPr>
              <w:rPr>
                <w:rFonts w:ascii="David" w:hAnsi="David" w:cs="David"/>
                <w:sz w:val="21"/>
                <w:szCs w:val="21"/>
              </w:rPr>
            </w:pPr>
            <w:r>
              <w:rPr>
                <w:rFonts w:ascii="David" w:hAnsi="David" w:cs="David"/>
                <w:sz w:val="21"/>
                <w:szCs w:val="21"/>
              </w:rPr>
              <w:t xml:space="preserve">5 And again, how oft would I have gathered you as a hen gathereth her chickens under her wings, yea, O ye people of the house of Israel, who have fallen; yea, O ye people of the house of Israel, ye that dwell at Jerusalem, as ye that have fallen; yea, how oft would I have gathered you </w:t>
            </w:r>
            <w:r>
              <w:rPr>
                <w:rFonts w:ascii="David" w:hAnsi="David" w:cs="David"/>
                <w:sz w:val="21"/>
                <w:szCs w:val="21"/>
              </w:rPr>
              <w:lastRenderedPageBreak/>
              <w:t>as a hen gathereth her chickens, and ye would not.</w:t>
            </w:r>
          </w:p>
        </w:tc>
      </w:tr>
      <w:tr w:rsidR="00716B4E" w:rsidRPr="007D2AF3" w14:paraId="470174EA" w14:textId="77777777" w:rsidTr="00FB5D89">
        <w:tc>
          <w:tcPr>
            <w:tcW w:w="4194" w:type="dxa"/>
            <w:tcBorders>
              <w:top w:val="nil"/>
              <w:left w:val="nil"/>
              <w:bottom w:val="nil"/>
              <w:right w:val="single" w:sz="4" w:space="0" w:color="auto"/>
            </w:tcBorders>
          </w:tcPr>
          <w:p w14:paraId="45C41DE5" w14:textId="77777777" w:rsidR="00716B4E" w:rsidRPr="00406F8C" w:rsidRDefault="00716B4E" w:rsidP="00DA2ADD">
            <w:pPr>
              <w:bidi/>
              <w:rPr>
                <w:rFonts w:ascii="David" w:hAnsi="David" w:cs="David"/>
              </w:rPr>
            </w:pPr>
            <w:r w:rsidRPr="00406F8C">
              <w:rPr>
                <w:rFonts w:ascii="David" w:hAnsi="David" w:cs="David"/>
                <w:rtl/>
              </w:rPr>
              <w:lastRenderedPageBreak/>
              <w:t>ו. הוֹי בֵּית יִשְׂרָאֵל אֲשֶׁר חָמַלְתִּי עֲלֵיכֶם כַּמָּה פְעָמִים אֲקַבֵּץ אֶתְכֶם כַּאֲשֶׁר תְּקַבֵּץ תַּרְנְגֹלֶת אֶת־אֶפְרוֹחֶיהָ תַּחַת כְּנָפֶיהָ אִם תָּשׁוּבוּ וְתָבוֹאוּ אֵלַי בְּלֵב שָׁלֵם׃</w:t>
            </w:r>
          </w:p>
        </w:tc>
        <w:tc>
          <w:tcPr>
            <w:tcW w:w="4194" w:type="dxa"/>
            <w:tcBorders>
              <w:top w:val="nil"/>
              <w:left w:val="single" w:sz="4" w:space="0" w:color="auto"/>
              <w:bottom w:val="nil"/>
              <w:right w:val="nil"/>
            </w:tcBorders>
          </w:tcPr>
          <w:p w14:paraId="45F6228C" w14:textId="7416DB06" w:rsidR="00716B4E" w:rsidRPr="007D2AF3" w:rsidRDefault="00716B4E" w:rsidP="00DA2ADD">
            <w:pPr>
              <w:rPr>
                <w:rFonts w:ascii="David" w:hAnsi="David" w:cs="David"/>
                <w:sz w:val="21"/>
                <w:szCs w:val="21"/>
              </w:rPr>
            </w:pPr>
            <w:r>
              <w:rPr>
                <w:rFonts w:ascii="David" w:hAnsi="David" w:cs="David"/>
                <w:sz w:val="21"/>
                <w:szCs w:val="21"/>
              </w:rPr>
              <w:t>6 O ye house of Israel whom I have spared, how oft will I gather you as a hen gathereth her chickens under her wings, if ye will repent and return unto me with full purpose of heart.</w:t>
            </w:r>
          </w:p>
        </w:tc>
      </w:tr>
      <w:tr w:rsidR="00716B4E" w:rsidRPr="007D2AF3" w14:paraId="1DEEFF90" w14:textId="77777777" w:rsidTr="00FB5D89">
        <w:tc>
          <w:tcPr>
            <w:tcW w:w="4194" w:type="dxa"/>
            <w:tcBorders>
              <w:top w:val="nil"/>
              <w:left w:val="nil"/>
              <w:bottom w:val="nil"/>
              <w:right w:val="single" w:sz="4" w:space="0" w:color="auto"/>
            </w:tcBorders>
          </w:tcPr>
          <w:p w14:paraId="0FBBA7BF" w14:textId="77777777" w:rsidR="00716B4E" w:rsidRPr="00406F8C" w:rsidRDefault="00716B4E" w:rsidP="00DA2ADD">
            <w:pPr>
              <w:bidi/>
              <w:rPr>
                <w:rFonts w:ascii="David" w:hAnsi="David" w:cs="David"/>
              </w:rPr>
            </w:pPr>
            <w:r w:rsidRPr="00406F8C">
              <w:rPr>
                <w:rFonts w:ascii="David" w:hAnsi="David" w:cs="David"/>
                <w:rtl/>
              </w:rPr>
              <w:t>ז. וְאִם לֹא בֵּית יִשְׂרָאֵל מְקוֹמוֹת מוֹשְׁבוֹתֵיכֶם יִהְיוּ שְׁמָמָה עַד־מְלֹאת הַבְּרִית לַאֲבוֹתֵיכֶם׃</w:t>
            </w:r>
          </w:p>
        </w:tc>
        <w:tc>
          <w:tcPr>
            <w:tcW w:w="4194" w:type="dxa"/>
            <w:tcBorders>
              <w:top w:val="nil"/>
              <w:left w:val="single" w:sz="4" w:space="0" w:color="auto"/>
              <w:bottom w:val="nil"/>
              <w:right w:val="nil"/>
            </w:tcBorders>
          </w:tcPr>
          <w:p w14:paraId="0E983AFD" w14:textId="6AE43739" w:rsidR="00716B4E" w:rsidRPr="007D2AF3" w:rsidRDefault="00716B4E" w:rsidP="00DA2ADD">
            <w:pPr>
              <w:rPr>
                <w:rFonts w:ascii="David" w:hAnsi="David" w:cs="David"/>
                <w:sz w:val="21"/>
                <w:szCs w:val="21"/>
              </w:rPr>
            </w:pPr>
            <w:r>
              <w:rPr>
                <w:rFonts w:ascii="David" w:hAnsi="David" w:cs="David"/>
                <w:sz w:val="21"/>
                <w:szCs w:val="21"/>
              </w:rPr>
              <w:t>7 But if not, O house of Israel, the places of your dwellings shall become desolate until the time of the fulfilling of the covenant to your fathers.</w:t>
            </w:r>
          </w:p>
        </w:tc>
      </w:tr>
      <w:tr w:rsidR="00716B4E" w:rsidRPr="007D2AF3" w14:paraId="74CF06E2" w14:textId="77777777" w:rsidTr="00FB5D89">
        <w:tc>
          <w:tcPr>
            <w:tcW w:w="4194" w:type="dxa"/>
            <w:tcBorders>
              <w:top w:val="nil"/>
              <w:left w:val="nil"/>
              <w:bottom w:val="nil"/>
              <w:right w:val="single" w:sz="4" w:space="0" w:color="auto"/>
            </w:tcBorders>
          </w:tcPr>
          <w:p w14:paraId="2D1EFDCA" w14:textId="77777777" w:rsidR="00716B4E" w:rsidRPr="00406F8C" w:rsidRDefault="00716B4E" w:rsidP="00DA2ADD">
            <w:pPr>
              <w:bidi/>
              <w:rPr>
                <w:rFonts w:ascii="David" w:hAnsi="David" w:cs="David"/>
              </w:rPr>
            </w:pPr>
            <w:r w:rsidRPr="00406F8C">
              <w:rPr>
                <w:rFonts w:ascii="David" w:hAnsi="David" w:cs="David"/>
                <w:rtl/>
              </w:rPr>
              <w:t>ח. וְעַתָּה וַיְהִי אַחֲרֵי שָׁמְעַ הָעָם אֶת־הַדְּבָרִים הָאֵלֶּה הִנֵּה הֵחֵלּוּ לִבְכּוֹת וּלְיַלֵל שֵׁנִית בִּגְלַל אֲבֵדַת קְרוֹבֵיהֶם וְיְדִידֵיהֶם׃</w:t>
            </w:r>
          </w:p>
        </w:tc>
        <w:tc>
          <w:tcPr>
            <w:tcW w:w="4194" w:type="dxa"/>
            <w:tcBorders>
              <w:top w:val="nil"/>
              <w:left w:val="single" w:sz="4" w:space="0" w:color="auto"/>
              <w:bottom w:val="nil"/>
              <w:right w:val="nil"/>
            </w:tcBorders>
          </w:tcPr>
          <w:p w14:paraId="011BC57E" w14:textId="16E471D8" w:rsidR="00716B4E" w:rsidRPr="007D2AF3" w:rsidRDefault="00716B4E" w:rsidP="00DA2ADD">
            <w:pPr>
              <w:rPr>
                <w:rFonts w:ascii="David" w:hAnsi="David" w:cs="David"/>
                <w:sz w:val="21"/>
                <w:szCs w:val="21"/>
              </w:rPr>
            </w:pPr>
            <w:r>
              <w:rPr>
                <w:rFonts w:ascii="David" w:hAnsi="David" w:cs="David"/>
                <w:sz w:val="21"/>
                <w:szCs w:val="21"/>
              </w:rPr>
              <w:t>8 And now it came to pass that after the people had heard these words, behold, they began to weep and howl again because of the loss of their kindred and friends.</w:t>
            </w:r>
          </w:p>
        </w:tc>
      </w:tr>
      <w:tr w:rsidR="00716B4E" w:rsidRPr="007D2AF3" w14:paraId="4548088F" w14:textId="77777777" w:rsidTr="00FB5D89">
        <w:tc>
          <w:tcPr>
            <w:tcW w:w="4194" w:type="dxa"/>
            <w:tcBorders>
              <w:top w:val="nil"/>
              <w:left w:val="nil"/>
              <w:bottom w:val="nil"/>
              <w:right w:val="single" w:sz="4" w:space="0" w:color="auto"/>
            </w:tcBorders>
          </w:tcPr>
          <w:p w14:paraId="18FAF917" w14:textId="77777777" w:rsidR="00716B4E" w:rsidRPr="00406F8C" w:rsidRDefault="00716B4E" w:rsidP="00DA2ADD">
            <w:pPr>
              <w:bidi/>
              <w:rPr>
                <w:rFonts w:ascii="David" w:hAnsi="David" w:cs="David"/>
              </w:rPr>
            </w:pPr>
            <w:r w:rsidRPr="00406F8C">
              <w:rPr>
                <w:rFonts w:ascii="David" w:hAnsi="David" w:cs="David"/>
                <w:rtl/>
              </w:rPr>
              <w:t>ט. וַיְהִי וְכֵן עָבְרוּ שְׁלֹשֶׁת הַיָּמִים וַיְהִי בַבֹּקֶר וְהַחֹשֶׁךְ נִפְרַד מֵעַל פְּנֵי הָאָרֶץ וַתֶּחְדַּל הָאָרֶץ מִרְעוֹד וְהַצּוּרִים חָדְלוּ מִלְּהִבָּקֵעַ וְהָאֲנָחוֹת הַנּוֹרָאוֹת חָדָלוּ וְכָל־הַקּוֹלוֹת הַסּוֹעֲרִים עָבָרוּ׃</w:t>
            </w:r>
          </w:p>
        </w:tc>
        <w:tc>
          <w:tcPr>
            <w:tcW w:w="4194" w:type="dxa"/>
            <w:tcBorders>
              <w:top w:val="nil"/>
              <w:left w:val="single" w:sz="4" w:space="0" w:color="auto"/>
              <w:bottom w:val="nil"/>
              <w:right w:val="nil"/>
            </w:tcBorders>
          </w:tcPr>
          <w:p w14:paraId="2174347D" w14:textId="1F2CEA0E" w:rsidR="00716B4E" w:rsidRPr="007D2AF3" w:rsidRDefault="00716B4E" w:rsidP="00DA2ADD">
            <w:pPr>
              <w:rPr>
                <w:rFonts w:ascii="David" w:hAnsi="David" w:cs="David"/>
                <w:sz w:val="21"/>
                <w:szCs w:val="21"/>
              </w:rPr>
            </w:pPr>
            <w:r>
              <w:rPr>
                <w:rFonts w:ascii="David" w:hAnsi="David" w:cs="David"/>
                <w:sz w:val="21"/>
                <w:szCs w:val="21"/>
              </w:rPr>
              <w:t>9 And it came to pass that thus did the three days pass away. And it was in the morning, and the darkness dispersed from off the face of the land, and the earth did cease to tremble, and the rocks did cease to rend, and the dreadful groanings did cease, and all the tumultuous noises did pass away.</w:t>
            </w:r>
          </w:p>
        </w:tc>
      </w:tr>
      <w:tr w:rsidR="00716B4E" w:rsidRPr="007D2AF3" w14:paraId="777D248C" w14:textId="77777777" w:rsidTr="00FB5D89">
        <w:tc>
          <w:tcPr>
            <w:tcW w:w="4194" w:type="dxa"/>
            <w:tcBorders>
              <w:top w:val="nil"/>
              <w:left w:val="nil"/>
              <w:bottom w:val="nil"/>
              <w:right w:val="single" w:sz="4" w:space="0" w:color="auto"/>
            </w:tcBorders>
          </w:tcPr>
          <w:p w14:paraId="6F329E80" w14:textId="77777777" w:rsidR="00716B4E" w:rsidRPr="00406F8C" w:rsidRDefault="00716B4E" w:rsidP="00DA2ADD">
            <w:pPr>
              <w:bidi/>
              <w:rPr>
                <w:rFonts w:ascii="David" w:hAnsi="David" w:cs="David"/>
              </w:rPr>
            </w:pPr>
            <w:r w:rsidRPr="00406F8C">
              <w:rPr>
                <w:rFonts w:ascii="David" w:hAnsi="David" w:cs="David"/>
                <w:rtl/>
              </w:rPr>
              <w:t>י. וַתִּדָּבֵק הָאָרֶץ יַחְדָּו שֵׁנִית וַתַּעֲמֹד וַיֶּחְדַּל הָאֵבֶל וְהַבְּכִי וִילְלַת הָעָם הַנִּצָּלִים לַחַיִּים וַיֵּהָפֵךְ אֶבְלָם לְשִׂמְחָה וְקִינָתָם לִתְהִלָּה וְתוֹדָה לַאֲדֹנָי יֵשׁוּעַ הַמָּשִׁיחַ גּוֹאֲלָם׃</w:t>
            </w:r>
          </w:p>
        </w:tc>
        <w:tc>
          <w:tcPr>
            <w:tcW w:w="4194" w:type="dxa"/>
            <w:tcBorders>
              <w:top w:val="nil"/>
              <w:left w:val="single" w:sz="4" w:space="0" w:color="auto"/>
              <w:bottom w:val="nil"/>
              <w:right w:val="nil"/>
            </w:tcBorders>
          </w:tcPr>
          <w:p w14:paraId="020E5E5B" w14:textId="5FACE3FC" w:rsidR="00716B4E" w:rsidRPr="007D2AF3" w:rsidRDefault="00716B4E" w:rsidP="00DA2ADD">
            <w:pPr>
              <w:rPr>
                <w:rFonts w:ascii="David" w:hAnsi="David" w:cs="David"/>
                <w:sz w:val="21"/>
                <w:szCs w:val="21"/>
              </w:rPr>
            </w:pPr>
            <w:r>
              <w:rPr>
                <w:rFonts w:ascii="David" w:hAnsi="David" w:cs="David"/>
                <w:sz w:val="21"/>
                <w:szCs w:val="21"/>
              </w:rPr>
              <w:t>10 And the earth did cleave together again, that it stood; and the mourning, and the weeping, and the wailing of the people who were spared alive did cease; and their mourning was turned into joy, and their lamentations into the praise and thanksgiving unto the Lord Jesus Christ, their Redeemer.</w:t>
            </w:r>
          </w:p>
        </w:tc>
      </w:tr>
      <w:tr w:rsidR="00716B4E" w:rsidRPr="007D2AF3" w14:paraId="16EFFD75" w14:textId="77777777" w:rsidTr="00FB5D89">
        <w:tc>
          <w:tcPr>
            <w:tcW w:w="4194" w:type="dxa"/>
            <w:tcBorders>
              <w:top w:val="nil"/>
              <w:left w:val="nil"/>
              <w:bottom w:val="nil"/>
              <w:right w:val="single" w:sz="4" w:space="0" w:color="auto"/>
            </w:tcBorders>
          </w:tcPr>
          <w:p w14:paraId="03F788B8" w14:textId="77777777" w:rsidR="00716B4E" w:rsidRPr="00406F8C" w:rsidRDefault="00716B4E" w:rsidP="00DA2ADD">
            <w:pPr>
              <w:bidi/>
              <w:rPr>
                <w:rFonts w:ascii="David" w:hAnsi="David" w:cs="David"/>
              </w:rPr>
            </w:pPr>
            <w:r w:rsidRPr="00406F8C">
              <w:rPr>
                <w:rFonts w:ascii="David" w:hAnsi="David" w:cs="David"/>
                <w:rtl/>
              </w:rPr>
              <w:t>יא. וְעַד כֹּה נִתְקַיְּמוּ הַכְּתוּבִים אֲשֶׁר דִּבְּרוּ הַנְּבִיאִים׃</w:t>
            </w:r>
          </w:p>
        </w:tc>
        <w:tc>
          <w:tcPr>
            <w:tcW w:w="4194" w:type="dxa"/>
            <w:tcBorders>
              <w:top w:val="nil"/>
              <w:left w:val="single" w:sz="4" w:space="0" w:color="auto"/>
              <w:bottom w:val="nil"/>
              <w:right w:val="nil"/>
            </w:tcBorders>
          </w:tcPr>
          <w:p w14:paraId="7C4677D9" w14:textId="21DC6C36" w:rsidR="00716B4E" w:rsidRPr="007D2AF3" w:rsidRDefault="00716B4E" w:rsidP="00DA2ADD">
            <w:pPr>
              <w:rPr>
                <w:rFonts w:ascii="David" w:hAnsi="David" w:cs="David"/>
                <w:sz w:val="21"/>
                <w:szCs w:val="21"/>
              </w:rPr>
            </w:pPr>
            <w:r>
              <w:rPr>
                <w:rFonts w:ascii="David" w:hAnsi="David" w:cs="David"/>
                <w:sz w:val="21"/>
                <w:szCs w:val="21"/>
              </w:rPr>
              <w:t>11 And thus far were the scriptures fulfilled which had been spoken by the prophets.</w:t>
            </w:r>
          </w:p>
        </w:tc>
      </w:tr>
      <w:tr w:rsidR="00716B4E" w:rsidRPr="007D2AF3" w14:paraId="0FDB28E1" w14:textId="77777777" w:rsidTr="00FB5D89">
        <w:tc>
          <w:tcPr>
            <w:tcW w:w="4194" w:type="dxa"/>
            <w:tcBorders>
              <w:top w:val="nil"/>
              <w:left w:val="nil"/>
              <w:bottom w:val="nil"/>
              <w:right w:val="single" w:sz="4" w:space="0" w:color="auto"/>
            </w:tcBorders>
          </w:tcPr>
          <w:p w14:paraId="4A44A3D4" w14:textId="77777777" w:rsidR="00716B4E" w:rsidRPr="00406F8C" w:rsidRDefault="00716B4E" w:rsidP="00DA2ADD">
            <w:pPr>
              <w:bidi/>
              <w:rPr>
                <w:rFonts w:ascii="David" w:hAnsi="David" w:cs="David"/>
              </w:rPr>
            </w:pPr>
            <w:r w:rsidRPr="00406F8C">
              <w:rPr>
                <w:rFonts w:ascii="David" w:hAnsi="David" w:cs="David"/>
                <w:rtl/>
              </w:rPr>
              <w:t>יב. וְהָיָה הַחֵלֶק הַצַּדִּיק יוֹתֵר מִן־הָעָם אֲשֶׁר נוֹשָׁעוּ וְהֵמָּה אֲשֶׁר קִבְּלוּ אֶת־הַנְּבִיאִים וְלֹא רָגְמוּם וְהֵמָּה אֲשֶׁר לֹא שָׁפְכוּ אֶת־דַּם הַקְּדוֹשִׁים הֵמָּה אֲשֶׁר נִצְּלוּ׃</w:t>
            </w:r>
          </w:p>
        </w:tc>
        <w:tc>
          <w:tcPr>
            <w:tcW w:w="4194" w:type="dxa"/>
            <w:tcBorders>
              <w:top w:val="nil"/>
              <w:left w:val="single" w:sz="4" w:space="0" w:color="auto"/>
              <w:bottom w:val="nil"/>
              <w:right w:val="nil"/>
            </w:tcBorders>
          </w:tcPr>
          <w:p w14:paraId="3670BD87" w14:textId="72A31ACE" w:rsidR="00716B4E" w:rsidRPr="007D2AF3" w:rsidRDefault="00716B4E" w:rsidP="00DA2ADD">
            <w:pPr>
              <w:rPr>
                <w:rFonts w:ascii="David" w:hAnsi="David" w:cs="David"/>
                <w:sz w:val="21"/>
                <w:szCs w:val="21"/>
              </w:rPr>
            </w:pPr>
            <w:r>
              <w:rPr>
                <w:rFonts w:ascii="David" w:hAnsi="David" w:cs="David"/>
                <w:sz w:val="21"/>
                <w:szCs w:val="21"/>
              </w:rPr>
              <w:t>12 And it was the more righteous part of the people who were saved, and it was they who received the prophets and stoned them not; and it was they who had not shed the blood of the saints, who were spared—</w:t>
            </w:r>
          </w:p>
        </w:tc>
      </w:tr>
      <w:tr w:rsidR="00716B4E" w:rsidRPr="007D2AF3" w14:paraId="65BBFC21" w14:textId="77777777" w:rsidTr="00FB5D89">
        <w:tc>
          <w:tcPr>
            <w:tcW w:w="4194" w:type="dxa"/>
            <w:tcBorders>
              <w:top w:val="nil"/>
              <w:left w:val="nil"/>
              <w:bottom w:val="nil"/>
              <w:right w:val="single" w:sz="4" w:space="0" w:color="auto"/>
            </w:tcBorders>
          </w:tcPr>
          <w:p w14:paraId="464DE391" w14:textId="77777777" w:rsidR="00716B4E" w:rsidRPr="00406F8C" w:rsidRDefault="00716B4E" w:rsidP="00DA2ADD">
            <w:pPr>
              <w:bidi/>
              <w:rPr>
                <w:rFonts w:ascii="David" w:hAnsi="David" w:cs="David"/>
              </w:rPr>
            </w:pPr>
            <w:r w:rsidRPr="00406F8C">
              <w:rPr>
                <w:rFonts w:ascii="David" w:hAnsi="David" w:cs="David"/>
                <w:rtl/>
              </w:rPr>
              <w:t>יג. וְהֵם נִצְּלוּ וְלֹא שָׁקְעוּ וְלֹא נִקְבְּרוּ בָאָרֶץ וְלֹא טָבְעוּ בִּמְצוּלוֹת הַיָּם וְלֹא נִשְׂרְפוּ בָאֵשׁ וְגַם לֹא נָפַל עֲלֵיהֶם וְנִדְכְּאוּ לַמָּוֶת וְלֹא נִשְׂאוּ בַסֻּפָה וְגַם לֹא נִכְבְּשׁוּ בַאֵד הֶעָשָׁן וְהַחֹשֶׁךְ׃</w:t>
            </w:r>
          </w:p>
        </w:tc>
        <w:tc>
          <w:tcPr>
            <w:tcW w:w="4194" w:type="dxa"/>
            <w:tcBorders>
              <w:top w:val="nil"/>
              <w:left w:val="single" w:sz="4" w:space="0" w:color="auto"/>
              <w:bottom w:val="nil"/>
              <w:right w:val="nil"/>
            </w:tcBorders>
          </w:tcPr>
          <w:p w14:paraId="1E23B664" w14:textId="4B7A0B12" w:rsidR="00716B4E" w:rsidRPr="007D2AF3" w:rsidRDefault="00716B4E" w:rsidP="00DA2ADD">
            <w:pPr>
              <w:rPr>
                <w:rFonts w:ascii="David" w:hAnsi="David" w:cs="David"/>
                <w:sz w:val="21"/>
                <w:szCs w:val="21"/>
              </w:rPr>
            </w:pPr>
            <w:r>
              <w:rPr>
                <w:rFonts w:ascii="David" w:hAnsi="David" w:cs="David"/>
                <w:sz w:val="21"/>
                <w:szCs w:val="21"/>
              </w:rPr>
              <w:t>13 And they were spared and were not sunk and buried up in the earth; and they were not drowned in the depths of the sea; and they were not burned by fire, neither were they fallen upon and crushed to death; and they were not carried away in the whirlwind; neither were they overpowered by the vapor of smoke and of darkness.</w:t>
            </w:r>
          </w:p>
        </w:tc>
      </w:tr>
      <w:tr w:rsidR="00716B4E" w:rsidRPr="007D2AF3" w14:paraId="77C46742" w14:textId="77777777" w:rsidTr="00FB5D89">
        <w:tc>
          <w:tcPr>
            <w:tcW w:w="4194" w:type="dxa"/>
            <w:tcBorders>
              <w:top w:val="nil"/>
              <w:left w:val="nil"/>
              <w:bottom w:val="nil"/>
              <w:right w:val="single" w:sz="4" w:space="0" w:color="auto"/>
            </w:tcBorders>
          </w:tcPr>
          <w:p w14:paraId="35200C91" w14:textId="77777777" w:rsidR="00716B4E" w:rsidRPr="00406F8C" w:rsidRDefault="00716B4E" w:rsidP="00DA2ADD">
            <w:pPr>
              <w:bidi/>
              <w:rPr>
                <w:rFonts w:ascii="David" w:hAnsi="David" w:cs="David"/>
              </w:rPr>
            </w:pPr>
            <w:r w:rsidRPr="00406F8C">
              <w:rPr>
                <w:rFonts w:ascii="David" w:hAnsi="David" w:cs="David"/>
                <w:rtl/>
              </w:rPr>
              <w:t>יד. וְעַתָּה כָּל־הַקּוֹרֵא יָבִין אֲשֶׁר־יֵשׁ לוֹ הַכְּתוּבִים יַחְקֹר בָּהֶם וְיִרְאֶה וְיַבֵּט אִם כָּל־הַמָּוֶת וְהַשְׁחָתוֹת הָאֵלֶּה בָּאֵשׁ וּבֶעָשָׁן וּבִסְעָרוֹת וּבְסוּפוֹת וּבְפִתְחוֹן הָאָרֶץ לְקַבְּלָם הֲלֹא לְמַלֵּא דִּבְרֵי נְבִיאִים קְדוֹשִׁים רַבִּים׃</w:t>
            </w:r>
          </w:p>
        </w:tc>
        <w:tc>
          <w:tcPr>
            <w:tcW w:w="4194" w:type="dxa"/>
            <w:tcBorders>
              <w:top w:val="nil"/>
              <w:left w:val="single" w:sz="4" w:space="0" w:color="auto"/>
              <w:bottom w:val="nil"/>
              <w:right w:val="nil"/>
            </w:tcBorders>
          </w:tcPr>
          <w:p w14:paraId="5B18E5B4" w14:textId="52DC3E7E" w:rsidR="00716B4E" w:rsidRPr="007D2AF3" w:rsidRDefault="00716B4E" w:rsidP="00DA2ADD">
            <w:pPr>
              <w:rPr>
                <w:rFonts w:ascii="David" w:hAnsi="David" w:cs="David"/>
                <w:sz w:val="21"/>
                <w:szCs w:val="21"/>
              </w:rPr>
            </w:pPr>
            <w:r>
              <w:rPr>
                <w:rFonts w:ascii="David" w:hAnsi="David" w:cs="David"/>
                <w:sz w:val="21"/>
                <w:szCs w:val="21"/>
              </w:rPr>
              <w:t>14 And now, whoso readeth, let him under– stand; he that hath the scriptures, let him search them, and see and behold if all these deaths and destructions by fire, and by smoke, and by tempests, and by whirlwinds, and by the opening of the earth to receive them, and all these things are not unto the fulfilling of the prophecies of many of the holy prophets.</w:t>
            </w:r>
          </w:p>
        </w:tc>
      </w:tr>
      <w:tr w:rsidR="00716B4E" w:rsidRPr="007D2AF3" w14:paraId="44BA570C" w14:textId="77777777" w:rsidTr="00FB5D89">
        <w:tc>
          <w:tcPr>
            <w:tcW w:w="4194" w:type="dxa"/>
            <w:tcBorders>
              <w:top w:val="nil"/>
              <w:left w:val="nil"/>
              <w:bottom w:val="nil"/>
              <w:right w:val="single" w:sz="4" w:space="0" w:color="auto"/>
            </w:tcBorders>
          </w:tcPr>
          <w:p w14:paraId="298ED6D1" w14:textId="77777777" w:rsidR="00716B4E" w:rsidRPr="00406F8C" w:rsidRDefault="00716B4E" w:rsidP="00DA2ADD">
            <w:pPr>
              <w:bidi/>
              <w:rPr>
                <w:rFonts w:ascii="David" w:hAnsi="David" w:cs="David"/>
              </w:rPr>
            </w:pPr>
            <w:r w:rsidRPr="00406F8C">
              <w:rPr>
                <w:rFonts w:ascii="David" w:hAnsi="David" w:cs="David"/>
                <w:rtl/>
              </w:rPr>
              <w:t>טו. הִנֵּה אֹמֵר אֲנִי לָכֶם אָכֵן רַבִּים הֵעִידוּ עַל־הַדְּבָרִים הָאֵלֶּה בְּבוֹא הַמָּשִׁיחַ וַיּוּמְתוּ יַעַן הֵעִידוּ עַל־הַדְּבָרִים הָאֵלֶּה׃</w:t>
            </w:r>
          </w:p>
        </w:tc>
        <w:tc>
          <w:tcPr>
            <w:tcW w:w="4194" w:type="dxa"/>
            <w:tcBorders>
              <w:top w:val="nil"/>
              <w:left w:val="single" w:sz="4" w:space="0" w:color="auto"/>
              <w:bottom w:val="nil"/>
              <w:right w:val="nil"/>
            </w:tcBorders>
          </w:tcPr>
          <w:p w14:paraId="65312040" w14:textId="175C277C" w:rsidR="00716B4E" w:rsidRPr="007D2AF3" w:rsidRDefault="00716B4E" w:rsidP="00DA2ADD">
            <w:pPr>
              <w:rPr>
                <w:rFonts w:ascii="David" w:hAnsi="David" w:cs="David"/>
                <w:sz w:val="21"/>
                <w:szCs w:val="21"/>
              </w:rPr>
            </w:pPr>
            <w:r>
              <w:rPr>
                <w:rFonts w:ascii="David" w:hAnsi="David" w:cs="David"/>
                <w:sz w:val="21"/>
                <w:szCs w:val="21"/>
              </w:rPr>
              <w:t>15 Behold, I say unto you, Yea, many have testified of these things at the coming of Christ, and were slain because they testified of these things.</w:t>
            </w:r>
          </w:p>
        </w:tc>
      </w:tr>
      <w:tr w:rsidR="00716B4E" w:rsidRPr="007D2AF3" w14:paraId="3BAA3BCE" w14:textId="77777777" w:rsidTr="00FB5D89">
        <w:tc>
          <w:tcPr>
            <w:tcW w:w="4194" w:type="dxa"/>
            <w:tcBorders>
              <w:top w:val="nil"/>
              <w:left w:val="nil"/>
              <w:bottom w:val="nil"/>
              <w:right w:val="single" w:sz="4" w:space="0" w:color="auto"/>
            </w:tcBorders>
          </w:tcPr>
          <w:p w14:paraId="67D3D5FB" w14:textId="77777777" w:rsidR="00716B4E" w:rsidRPr="00406F8C" w:rsidRDefault="00716B4E" w:rsidP="00DA2ADD">
            <w:pPr>
              <w:bidi/>
              <w:rPr>
                <w:rFonts w:ascii="David" w:hAnsi="David" w:cs="David"/>
              </w:rPr>
            </w:pPr>
            <w:r w:rsidRPr="00406F8C">
              <w:rPr>
                <w:rFonts w:ascii="David" w:hAnsi="David" w:cs="David"/>
                <w:rtl/>
              </w:rPr>
              <w:t>טז. אָכֵן זֵנוֹס הַנָּבִיא הֵעִיד עַל־הַדְּבָרִים הָאֵלֶּה וְגַם זֵנוֹק דִּבֶּר עַל־הַדְּבָרִים הָאֵלֶּה כִּי הֵעִידוּ בִפְרָט עָלֵינוּ אֲשֶׁר אֲנַחְנוּ שְׁאֵרִית זַרְעָם׃</w:t>
            </w:r>
          </w:p>
        </w:tc>
        <w:tc>
          <w:tcPr>
            <w:tcW w:w="4194" w:type="dxa"/>
            <w:tcBorders>
              <w:top w:val="nil"/>
              <w:left w:val="single" w:sz="4" w:space="0" w:color="auto"/>
              <w:bottom w:val="nil"/>
              <w:right w:val="nil"/>
            </w:tcBorders>
          </w:tcPr>
          <w:p w14:paraId="28AF2CBD" w14:textId="1450A1F9" w:rsidR="00716B4E" w:rsidRPr="007D2AF3" w:rsidRDefault="00716B4E" w:rsidP="00DA2ADD">
            <w:pPr>
              <w:rPr>
                <w:rFonts w:ascii="David" w:hAnsi="David" w:cs="David"/>
                <w:sz w:val="21"/>
                <w:szCs w:val="21"/>
              </w:rPr>
            </w:pPr>
            <w:r>
              <w:rPr>
                <w:rFonts w:ascii="David" w:hAnsi="David" w:cs="David"/>
                <w:sz w:val="21"/>
                <w:szCs w:val="21"/>
              </w:rPr>
              <w:t xml:space="preserve">16 Yea, the prophet Zenos did testify of these things, and also Zenock spake concerning these things, because they testified particularly </w:t>
            </w:r>
            <w:r>
              <w:rPr>
                <w:rFonts w:ascii="David" w:hAnsi="David" w:cs="David"/>
                <w:sz w:val="21"/>
                <w:szCs w:val="21"/>
              </w:rPr>
              <w:lastRenderedPageBreak/>
              <w:t>concerning us, who are the remnant of their seed.</w:t>
            </w:r>
          </w:p>
        </w:tc>
      </w:tr>
      <w:tr w:rsidR="00716B4E" w:rsidRPr="007D2AF3" w14:paraId="0CC51C84" w14:textId="77777777" w:rsidTr="00FB5D89">
        <w:tc>
          <w:tcPr>
            <w:tcW w:w="4194" w:type="dxa"/>
            <w:tcBorders>
              <w:top w:val="nil"/>
              <w:left w:val="nil"/>
              <w:bottom w:val="nil"/>
              <w:right w:val="single" w:sz="4" w:space="0" w:color="auto"/>
            </w:tcBorders>
          </w:tcPr>
          <w:p w14:paraId="44C4F804" w14:textId="77777777" w:rsidR="00716B4E" w:rsidRPr="00406F8C" w:rsidRDefault="00716B4E" w:rsidP="00DA2ADD">
            <w:pPr>
              <w:bidi/>
              <w:rPr>
                <w:rFonts w:ascii="David" w:hAnsi="David" w:cs="David"/>
              </w:rPr>
            </w:pPr>
            <w:r w:rsidRPr="00406F8C">
              <w:rPr>
                <w:rFonts w:ascii="David" w:hAnsi="David" w:cs="David"/>
                <w:rtl/>
              </w:rPr>
              <w:lastRenderedPageBreak/>
              <w:t>יז. הִנֵּה יַעֲקֹב אָבִינוּ גַם־הוּא הֵעִיד עַל־שְׁאֵרִית זֶרַע יוֹסֵף וְהִנֵּה הֲלֹא אֲנַחְנוּ שְׁאֵרִית זֶרַע יוֹסֵף וְהַדְּבָרִים הָאֵלֶּה הַמְעִידִים עָלֵינוּ הֲלֹא הֵמָּה כְתוּבִים עַל־לוּחוֹת הַנְּחֹשֶׁת אֲשֶׁר הוֹצִיא לֵחִי אָבִינוּ מִירוּשָׁלָיִם׃</w:t>
            </w:r>
          </w:p>
        </w:tc>
        <w:tc>
          <w:tcPr>
            <w:tcW w:w="4194" w:type="dxa"/>
            <w:tcBorders>
              <w:top w:val="nil"/>
              <w:left w:val="single" w:sz="4" w:space="0" w:color="auto"/>
              <w:bottom w:val="nil"/>
              <w:right w:val="nil"/>
            </w:tcBorders>
          </w:tcPr>
          <w:p w14:paraId="6354214E" w14:textId="050CBF11" w:rsidR="00716B4E" w:rsidRPr="007D2AF3" w:rsidRDefault="00716B4E" w:rsidP="00DA2ADD">
            <w:pPr>
              <w:rPr>
                <w:rFonts w:ascii="David" w:hAnsi="David" w:cs="David"/>
                <w:sz w:val="21"/>
                <w:szCs w:val="21"/>
              </w:rPr>
            </w:pPr>
            <w:r>
              <w:rPr>
                <w:rFonts w:ascii="David" w:hAnsi="David" w:cs="David"/>
                <w:sz w:val="21"/>
                <w:szCs w:val="21"/>
              </w:rPr>
              <w:t>17 Behold, our father Jacob also testified concerning a remnant of the seed of Joseph. And behold, are not we a remnant of the seed of Joseph? And these things which testify of us, are they not written upon the plates of brass which our father Lehi brought out of Jerusalem?</w:t>
            </w:r>
          </w:p>
        </w:tc>
      </w:tr>
      <w:tr w:rsidR="00716B4E" w:rsidRPr="007D2AF3" w14:paraId="00E39CCB" w14:textId="77777777" w:rsidTr="00FB5D89">
        <w:tc>
          <w:tcPr>
            <w:tcW w:w="4194" w:type="dxa"/>
            <w:tcBorders>
              <w:top w:val="nil"/>
              <w:left w:val="nil"/>
              <w:bottom w:val="nil"/>
              <w:right w:val="single" w:sz="4" w:space="0" w:color="auto"/>
            </w:tcBorders>
          </w:tcPr>
          <w:p w14:paraId="536B98A1" w14:textId="77777777" w:rsidR="00716B4E" w:rsidRPr="00406F8C" w:rsidRDefault="00716B4E" w:rsidP="00DA2ADD">
            <w:pPr>
              <w:bidi/>
              <w:rPr>
                <w:rFonts w:ascii="David" w:hAnsi="David" w:cs="David"/>
              </w:rPr>
            </w:pPr>
            <w:r w:rsidRPr="00406F8C">
              <w:rPr>
                <w:rFonts w:ascii="David" w:hAnsi="David" w:cs="David"/>
                <w:rtl/>
              </w:rPr>
              <w:t>יח. וַיְהִי בִּתְּמוֹת שְׁנַת שְׁלֹשִׁים וְאַרְבַּע הִנֵּה אַרְאֶה לָכֶם כִּי עַם נֶפִי הַנִּצָּלִים וְגַם אֵלֶּה אֲשֶׁר נִקְרְאוּ לָמָנִים אֲשֶׁר נִצְּלוּ זָכוּ לְחֶסֶד גָּדוֹל וּבְרָכוֹת גְּדוֹלוֹת נִשְׁפְּכוּ עַל־רָאשֵׁיהֶם עַד כִּי מְהֵרָה אַחֲרֵי עֲלוֹת הַמָּשִׁיחַ הַשָּׁמָיְמָה נִגְלָה אֲלֵיהֶם בֶּאֱמֶת׃</w:t>
            </w:r>
          </w:p>
        </w:tc>
        <w:tc>
          <w:tcPr>
            <w:tcW w:w="4194" w:type="dxa"/>
            <w:tcBorders>
              <w:top w:val="nil"/>
              <w:left w:val="single" w:sz="4" w:space="0" w:color="auto"/>
              <w:bottom w:val="nil"/>
              <w:right w:val="nil"/>
            </w:tcBorders>
          </w:tcPr>
          <w:p w14:paraId="2D8E9497" w14:textId="117F4FD4" w:rsidR="00716B4E" w:rsidRPr="007D2AF3" w:rsidRDefault="00716B4E" w:rsidP="00DA2ADD">
            <w:pPr>
              <w:rPr>
                <w:rFonts w:ascii="David" w:hAnsi="David" w:cs="David"/>
                <w:sz w:val="21"/>
                <w:szCs w:val="21"/>
              </w:rPr>
            </w:pPr>
            <w:r>
              <w:rPr>
                <w:rFonts w:ascii="David" w:hAnsi="David" w:cs="David"/>
                <w:sz w:val="21"/>
                <w:szCs w:val="21"/>
              </w:rPr>
              <w:t>18 And it came to pass that in the ending of the thirty and fourth year, behold, I will show unto you that the people of Nephi who were spared, and also those who had been called Lamanites, who had been spared, did have great favors shown unto them, and great blessings poured out upon their heads, insomuch that soon after the ascension of Christ into heaven he did truly manifest himself unto them—</w:t>
            </w:r>
          </w:p>
        </w:tc>
      </w:tr>
      <w:tr w:rsidR="00716B4E" w:rsidRPr="007D2AF3" w14:paraId="3702CAFF" w14:textId="77777777" w:rsidTr="00FB5D89">
        <w:tc>
          <w:tcPr>
            <w:tcW w:w="4194" w:type="dxa"/>
            <w:tcBorders>
              <w:top w:val="nil"/>
              <w:left w:val="nil"/>
              <w:bottom w:val="nil"/>
              <w:right w:val="single" w:sz="4" w:space="0" w:color="auto"/>
            </w:tcBorders>
          </w:tcPr>
          <w:p w14:paraId="61CB36E5" w14:textId="77777777" w:rsidR="00716B4E" w:rsidRPr="00406F8C" w:rsidRDefault="00716B4E" w:rsidP="00DA2ADD">
            <w:pPr>
              <w:bidi/>
              <w:rPr>
                <w:rFonts w:ascii="David" w:hAnsi="David" w:cs="David"/>
              </w:rPr>
            </w:pPr>
            <w:r w:rsidRPr="00406F8C">
              <w:rPr>
                <w:rFonts w:ascii="David" w:hAnsi="David" w:cs="David"/>
                <w:rtl/>
              </w:rPr>
              <w:t>יט. וַיַּרְאֵם אֶת־גּוּפוֹ וַיְשָׁרֵת אוֹתָם וְחֶשְׁבּוֹן עַל־שֵׁרוּתוֹ יִנָּתֵן אַחֲרֵי כֵן עַל־כֵּן לָעֵת הַזֹּאת אֲסַיֵּם אֶת־דְּבָרַי׃</w:t>
            </w:r>
          </w:p>
        </w:tc>
        <w:tc>
          <w:tcPr>
            <w:tcW w:w="4194" w:type="dxa"/>
            <w:tcBorders>
              <w:top w:val="nil"/>
              <w:left w:val="single" w:sz="4" w:space="0" w:color="auto"/>
              <w:bottom w:val="nil"/>
              <w:right w:val="nil"/>
            </w:tcBorders>
          </w:tcPr>
          <w:p w14:paraId="0CAC8E3E" w14:textId="77777777" w:rsidR="00716B4E" w:rsidRDefault="00716B4E" w:rsidP="00DA2ADD">
            <w:pPr>
              <w:rPr>
                <w:rFonts w:ascii="David" w:hAnsi="David" w:cs="David"/>
                <w:sz w:val="21"/>
                <w:szCs w:val="21"/>
              </w:rPr>
            </w:pPr>
            <w:r>
              <w:rPr>
                <w:rFonts w:ascii="David" w:hAnsi="David" w:cs="David"/>
                <w:sz w:val="21"/>
                <w:szCs w:val="21"/>
              </w:rPr>
              <w:t>19 Showing his body unto them, and ministering unto them; and an account of his ministry shall be given hereafter. Therefore for this time I make an end of my sayings.</w:t>
            </w:r>
          </w:p>
          <w:p w14:paraId="51E723DF" w14:textId="422272A2" w:rsidR="00716B4E" w:rsidRPr="007D2AF3" w:rsidRDefault="00716B4E" w:rsidP="00DA2ADD">
            <w:pPr>
              <w:rPr>
                <w:rFonts w:ascii="David" w:hAnsi="David" w:cs="David"/>
                <w:sz w:val="21"/>
                <w:szCs w:val="21"/>
              </w:rPr>
            </w:pPr>
          </w:p>
        </w:tc>
      </w:tr>
      <w:tr w:rsidR="00716B4E" w:rsidRPr="007D2AF3" w14:paraId="01327BC6" w14:textId="77777777" w:rsidTr="00FB5D89">
        <w:tc>
          <w:tcPr>
            <w:tcW w:w="4194" w:type="dxa"/>
            <w:tcBorders>
              <w:top w:val="nil"/>
              <w:left w:val="nil"/>
              <w:bottom w:val="nil"/>
              <w:right w:val="single" w:sz="4" w:space="0" w:color="auto"/>
            </w:tcBorders>
          </w:tcPr>
          <w:p w14:paraId="68E52E10" w14:textId="77777777" w:rsidR="00716B4E" w:rsidRPr="00406F8C" w:rsidRDefault="00716B4E" w:rsidP="00304BC3">
            <w:pPr>
              <w:bidi/>
              <w:jc w:val="center"/>
              <w:rPr>
                <w:rFonts w:ascii="David" w:hAnsi="David" w:cs="David"/>
                <w:b/>
                <w:bCs/>
              </w:rPr>
            </w:pPr>
            <w:r w:rsidRPr="00406F8C">
              <w:rPr>
                <w:rFonts w:ascii="David" w:hAnsi="David" w:cs="David"/>
                <w:b/>
                <w:bCs/>
                <w:rtl/>
              </w:rPr>
              <w:t>פֶּרֶק יא</w:t>
            </w:r>
          </w:p>
        </w:tc>
        <w:tc>
          <w:tcPr>
            <w:tcW w:w="4194" w:type="dxa"/>
            <w:tcBorders>
              <w:top w:val="nil"/>
              <w:left w:val="single" w:sz="4" w:space="0" w:color="auto"/>
              <w:bottom w:val="nil"/>
              <w:right w:val="nil"/>
            </w:tcBorders>
          </w:tcPr>
          <w:p w14:paraId="2B57F2A3" w14:textId="611596F1" w:rsidR="00716B4E" w:rsidRPr="00304BC3" w:rsidRDefault="00716B4E" w:rsidP="00304BC3">
            <w:pPr>
              <w:jc w:val="center"/>
              <w:rPr>
                <w:rFonts w:ascii="David" w:hAnsi="David" w:cs="David"/>
                <w:b/>
                <w:bCs/>
                <w:sz w:val="21"/>
                <w:szCs w:val="21"/>
              </w:rPr>
            </w:pPr>
            <w:r>
              <w:rPr>
                <w:rFonts w:ascii="David" w:hAnsi="David" w:cs="David"/>
                <w:b/>
                <w:bCs/>
                <w:sz w:val="21"/>
                <w:szCs w:val="21"/>
              </w:rPr>
              <w:t>Chapter 11</w:t>
            </w:r>
          </w:p>
        </w:tc>
      </w:tr>
      <w:tr w:rsidR="00716B4E" w:rsidRPr="007D2AF3" w14:paraId="08C2FF6C" w14:textId="77777777" w:rsidTr="00FB5D89">
        <w:tc>
          <w:tcPr>
            <w:tcW w:w="4194" w:type="dxa"/>
            <w:tcBorders>
              <w:top w:val="nil"/>
              <w:left w:val="nil"/>
              <w:bottom w:val="nil"/>
              <w:right w:val="single" w:sz="4" w:space="0" w:color="auto"/>
            </w:tcBorders>
          </w:tcPr>
          <w:p w14:paraId="3B24FBDF" w14:textId="77777777" w:rsidR="00716B4E" w:rsidRPr="00406F8C" w:rsidRDefault="00716B4E" w:rsidP="00DA2ADD">
            <w:pPr>
              <w:bidi/>
              <w:rPr>
                <w:rFonts w:ascii="David" w:hAnsi="David" w:cs="David"/>
              </w:rPr>
            </w:pPr>
            <w:r w:rsidRPr="00406F8C">
              <w:rPr>
                <w:rFonts w:ascii="David" w:hAnsi="David" w:cs="David"/>
                <w:rtl/>
              </w:rPr>
              <w:t>א. וְעַתָּה וַיְהִי הָמוֹן רַב נִקְהָלִים מֵעַם נֶפִי סָבִיב הַהֵיכָל אֲשֶׁר בְּאֶרֶץ בּוּנְטִיפוּל וַיִּתְמְהוּ אִישׁ אֶל־רֵעֵהוּ וַיַּרְאוּ אִישׁ אֶל־אָחִיו אֶת־הַתְּמוּרָה הַגְּדוֹלָה וְהַנִּפְלָאָה אֲשֶׁר הָיְתָה׃</w:t>
            </w:r>
          </w:p>
        </w:tc>
        <w:tc>
          <w:tcPr>
            <w:tcW w:w="4194" w:type="dxa"/>
            <w:tcBorders>
              <w:top w:val="nil"/>
              <w:left w:val="single" w:sz="4" w:space="0" w:color="auto"/>
              <w:bottom w:val="nil"/>
              <w:right w:val="nil"/>
            </w:tcBorders>
          </w:tcPr>
          <w:p w14:paraId="00AA5C7E" w14:textId="548B0BA3" w:rsidR="00716B4E" w:rsidRPr="007D2AF3" w:rsidRDefault="00716B4E" w:rsidP="00DA2ADD">
            <w:pPr>
              <w:rPr>
                <w:rFonts w:ascii="David" w:hAnsi="David" w:cs="David"/>
                <w:sz w:val="21"/>
                <w:szCs w:val="21"/>
              </w:rPr>
            </w:pPr>
            <w:r>
              <w:rPr>
                <w:rFonts w:ascii="David" w:hAnsi="David" w:cs="David"/>
                <w:sz w:val="21"/>
                <w:szCs w:val="21"/>
              </w:rPr>
              <w:t>1 And now it came to pass that there were a great multitude gathered together, of the people of Nephi, round about the temple which was in the land Bountiful; and they were marveling and wondering one with another, and were showing one to another the great and marvelous change which had taken place.</w:t>
            </w:r>
          </w:p>
        </w:tc>
      </w:tr>
      <w:tr w:rsidR="00716B4E" w:rsidRPr="007D2AF3" w14:paraId="3BCD9752" w14:textId="77777777" w:rsidTr="00FB5D89">
        <w:tc>
          <w:tcPr>
            <w:tcW w:w="4194" w:type="dxa"/>
            <w:tcBorders>
              <w:top w:val="nil"/>
              <w:left w:val="nil"/>
              <w:bottom w:val="nil"/>
              <w:right w:val="single" w:sz="4" w:space="0" w:color="auto"/>
            </w:tcBorders>
          </w:tcPr>
          <w:p w14:paraId="14DF6E9C" w14:textId="77777777" w:rsidR="00716B4E" w:rsidRPr="00406F8C" w:rsidRDefault="00716B4E" w:rsidP="00DA2ADD">
            <w:pPr>
              <w:bidi/>
              <w:rPr>
                <w:rFonts w:ascii="David" w:hAnsi="David" w:cs="David"/>
              </w:rPr>
            </w:pPr>
            <w:r w:rsidRPr="00406F8C">
              <w:rPr>
                <w:rFonts w:ascii="David" w:hAnsi="David" w:cs="David"/>
                <w:rtl/>
              </w:rPr>
              <w:t>ב. וַיְדַבְּרוּ גַּם עַל־יֵשׁוּעַ הַמָּשִׁיחַ אֲשֶׁר נִתַּן הָאוֹת עַל־מוֹתוֹ׃</w:t>
            </w:r>
          </w:p>
        </w:tc>
        <w:tc>
          <w:tcPr>
            <w:tcW w:w="4194" w:type="dxa"/>
            <w:tcBorders>
              <w:top w:val="nil"/>
              <w:left w:val="single" w:sz="4" w:space="0" w:color="auto"/>
              <w:bottom w:val="nil"/>
              <w:right w:val="nil"/>
            </w:tcBorders>
          </w:tcPr>
          <w:p w14:paraId="1276274B" w14:textId="3E8DCBD3" w:rsidR="00716B4E" w:rsidRPr="007D2AF3" w:rsidRDefault="00716B4E" w:rsidP="00DA2ADD">
            <w:pPr>
              <w:rPr>
                <w:rFonts w:ascii="David" w:hAnsi="David" w:cs="David"/>
                <w:sz w:val="21"/>
                <w:szCs w:val="21"/>
              </w:rPr>
            </w:pPr>
            <w:r>
              <w:rPr>
                <w:rFonts w:ascii="David" w:hAnsi="David" w:cs="David"/>
                <w:sz w:val="21"/>
                <w:szCs w:val="21"/>
              </w:rPr>
              <w:t>2 And they were also conversing about this Jesus Christ, of whom the sign had been given concerning his death.</w:t>
            </w:r>
          </w:p>
        </w:tc>
      </w:tr>
      <w:tr w:rsidR="00716B4E" w:rsidRPr="007D2AF3" w14:paraId="5932F5E6" w14:textId="77777777" w:rsidTr="00FB5D89">
        <w:tc>
          <w:tcPr>
            <w:tcW w:w="4194" w:type="dxa"/>
            <w:tcBorders>
              <w:top w:val="nil"/>
              <w:left w:val="nil"/>
              <w:bottom w:val="nil"/>
              <w:right w:val="single" w:sz="4" w:space="0" w:color="auto"/>
            </w:tcBorders>
          </w:tcPr>
          <w:p w14:paraId="5AA30CEB" w14:textId="77777777" w:rsidR="00716B4E" w:rsidRPr="00406F8C" w:rsidRDefault="00716B4E" w:rsidP="00DA2ADD">
            <w:pPr>
              <w:bidi/>
              <w:rPr>
                <w:rFonts w:ascii="David" w:hAnsi="David" w:cs="David"/>
              </w:rPr>
            </w:pPr>
            <w:r w:rsidRPr="00406F8C">
              <w:rPr>
                <w:rFonts w:ascii="David" w:hAnsi="David" w:cs="David"/>
                <w:rtl/>
              </w:rPr>
              <w:t>ג. וַיְהִי בְּדַבְּרָם אִישׁ אֶל־רֵעֵהוּ וַיִּשְׁמְעוּ קוֹל כְּאִלּוּ מִן־הַשָּׁמַיִם וַיָּסֵבּוּ אֶת־עֵינֵיהֶם סָבִיב כִּי לֹא הֵבִינוּ אֶת־הַקּוֹל אֲשֶׁר שָׁמְעוּ וְלֹא הָיָה קוֹל קָשֶׁה וְגַם לֹא קוֹל גָּדוֹל וְאַף כִּי הָיָה קוֹל דַּק חָדַר בְּכָל־שֹׁמְעָיו עַד־הַלֵּב עַד אֲשֶׁר לֹא נִשְׁאַר בָּם חֵלֶק אֲשֶׁר לֹא רָעָד וַיַּחְדֹּר עַד־נֶפֶשׁ וַיַּבְעֵר אֶת־לְבָבָם׃</w:t>
            </w:r>
          </w:p>
        </w:tc>
        <w:tc>
          <w:tcPr>
            <w:tcW w:w="4194" w:type="dxa"/>
            <w:tcBorders>
              <w:top w:val="nil"/>
              <w:left w:val="single" w:sz="4" w:space="0" w:color="auto"/>
              <w:bottom w:val="nil"/>
              <w:right w:val="nil"/>
            </w:tcBorders>
          </w:tcPr>
          <w:p w14:paraId="59CE1BD5" w14:textId="56BA9DE4" w:rsidR="00716B4E" w:rsidRPr="007D2AF3" w:rsidRDefault="00716B4E" w:rsidP="00DA2ADD">
            <w:pPr>
              <w:rPr>
                <w:rFonts w:ascii="David" w:hAnsi="David" w:cs="David"/>
                <w:sz w:val="21"/>
                <w:szCs w:val="21"/>
              </w:rPr>
            </w:pPr>
            <w:r>
              <w:rPr>
                <w:rFonts w:ascii="David" w:hAnsi="David" w:cs="David"/>
                <w:sz w:val="21"/>
                <w:szCs w:val="21"/>
              </w:rPr>
              <w:t>3 And it came to pass that while they were thus conversing one with another, they heard a voice as if it came out of heaven; and they cast their eyes round about, for they understood not the voice which they heard; and it was not a harsh voice, neither was it a loud voice; nevertheless, and notwithstanding it being a small voice it did pierce them that did hear to the center, insomuch that there was no part of their frame that it did not cause to quake; yea, it did pierce them to the very soul, and did cause their hearts to burn.</w:t>
            </w:r>
          </w:p>
        </w:tc>
      </w:tr>
      <w:tr w:rsidR="00716B4E" w:rsidRPr="007D2AF3" w14:paraId="13105744" w14:textId="77777777" w:rsidTr="00FB5D89">
        <w:tc>
          <w:tcPr>
            <w:tcW w:w="4194" w:type="dxa"/>
            <w:tcBorders>
              <w:top w:val="nil"/>
              <w:left w:val="nil"/>
              <w:bottom w:val="nil"/>
              <w:right w:val="single" w:sz="4" w:space="0" w:color="auto"/>
            </w:tcBorders>
          </w:tcPr>
          <w:p w14:paraId="3C3380B1" w14:textId="77777777" w:rsidR="00716B4E" w:rsidRPr="00406F8C" w:rsidRDefault="00716B4E" w:rsidP="00DA2ADD">
            <w:pPr>
              <w:bidi/>
              <w:rPr>
                <w:rFonts w:ascii="David" w:hAnsi="David" w:cs="David"/>
              </w:rPr>
            </w:pPr>
            <w:r w:rsidRPr="00406F8C">
              <w:rPr>
                <w:rFonts w:ascii="David" w:hAnsi="David" w:cs="David"/>
                <w:rtl/>
              </w:rPr>
              <w:t>ד. וַיְהִי וַיִּשְׁמְעוּ שֵׁנִית אֶת־הַקּוֹל וְלֹא הֵבִינוּ אֹתוֹ׃</w:t>
            </w:r>
          </w:p>
        </w:tc>
        <w:tc>
          <w:tcPr>
            <w:tcW w:w="4194" w:type="dxa"/>
            <w:tcBorders>
              <w:top w:val="nil"/>
              <w:left w:val="single" w:sz="4" w:space="0" w:color="auto"/>
              <w:bottom w:val="nil"/>
              <w:right w:val="nil"/>
            </w:tcBorders>
          </w:tcPr>
          <w:p w14:paraId="530EA9AF" w14:textId="789FDB03" w:rsidR="00716B4E" w:rsidRPr="007D2AF3" w:rsidRDefault="00716B4E" w:rsidP="00DA2ADD">
            <w:pPr>
              <w:rPr>
                <w:rFonts w:ascii="David" w:hAnsi="David" w:cs="David"/>
                <w:sz w:val="21"/>
                <w:szCs w:val="21"/>
              </w:rPr>
            </w:pPr>
            <w:r>
              <w:rPr>
                <w:rFonts w:ascii="David" w:hAnsi="David" w:cs="David"/>
                <w:sz w:val="21"/>
                <w:szCs w:val="21"/>
              </w:rPr>
              <w:t>4 And it came to pass that again they heard the voice, and they understood it not.</w:t>
            </w:r>
          </w:p>
        </w:tc>
      </w:tr>
      <w:tr w:rsidR="00716B4E" w:rsidRPr="007D2AF3" w14:paraId="74F095F4" w14:textId="77777777" w:rsidTr="00FB5D89">
        <w:tc>
          <w:tcPr>
            <w:tcW w:w="4194" w:type="dxa"/>
            <w:tcBorders>
              <w:top w:val="nil"/>
              <w:left w:val="nil"/>
              <w:bottom w:val="nil"/>
              <w:right w:val="single" w:sz="4" w:space="0" w:color="auto"/>
            </w:tcBorders>
          </w:tcPr>
          <w:p w14:paraId="1EDCE0AB" w14:textId="77777777" w:rsidR="00716B4E" w:rsidRPr="00406F8C" w:rsidRDefault="00716B4E" w:rsidP="00DA2ADD">
            <w:pPr>
              <w:bidi/>
              <w:rPr>
                <w:rFonts w:ascii="David" w:hAnsi="David" w:cs="David"/>
              </w:rPr>
            </w:pPr>
            <w:r w:rsidRPr="00406F8C">
              <w:rPr>
                <w:rFonts w:ascii="David" w:hAnsi="David" w:cs="David"/>
                <w:rtl/>
              </w:rPr>
              <w:t>ה. וַיִּשְׁמְעוּ בַּפַּעַם הַשְּׁלִישִׁית אֶת־הַקּוֹל וַיִּפְתְּחוּ אֶת־אָזְנֵיהֶם לִשְׁמֹעַ וְעֵינֵיהֶם אֶל־מְקוֹם הַקּוֹל וַיַּבִּיטוּ הַשָּׁמַיְמָה אֲשֶׁר מִשָּׁם בָּא הַקּוֹל׃</w:t>
            </w:r>
          </w:p>
        </w:tc>
        <w:tc>
          <w:tcPr>
            <w:tcW w:w="4194" w:type="dxa"/>
            <w:tcBorders>
              <w:top w:val="nil"/>
              <w:left w:val="single" w:sz="4" w:space="0" w:color="auto"/>
              <w:bottom w:val="nil"/>
              <w:right w:val="nil"/>
            </w:tcBorders>
          </w:tcPr>
          <w:p w14:paraId="749084EC" w14:textId="0C9250C2" w:rsidR="00716B4E" w:rsidRPr="007D2AF3" w:rsidRDefault="00716B4E" w:rsidP="00DA2ADD">
            <w:pPr>
              <w:rPr>
                <w:rFonts w:ascii="David" w:hAnsi="David" w:cs="David"/>
                <w:sz w:val="21"/>
                <w:szCs w:val="21"/>
              </w:rPr>
            </w:pPr>
            <w:r>
              <w:rPr>
                <w:rFonts w:ascii="David" w:hAnsi="David" w:cs="David"/>
                <w:sz w:val="21"/>
                <w:szCs w:val="21"/>
              </w:rPr>
              <w:t>5 And again the third time they did hear the voice, and did open their ears to hear it; and their eyes were towards the sound thereof; and they did look steadfastly towards heaven, from whence the sound came.</w:t>
            </w:r>
          </w:p>
        </w:tc>
      </w:tr>
      <w:tr w:rsidR="00716B4E" w:rsidRPr="007D2AF3" w14:paraId="4CB5B211" w14:textId="77777777" w:rsidTr="00FB5D89">
        <w:tc>
          <w:tcPr>
            <w:tcW w:w="4194" w:type="dxa"/>
            <w:tcBorders>
              <w:top w:val="nil"/>
              <w:left w:val="nil"/>
              <w:bottom w:val="nil"/>
              <w:right w:val="single" w:sz="4" w:space="0" w:color="auto"/>
            </w:tcBorders>
          </w:tcPr>
          <w:p w14:paraId="1AA3B5D9" w14:textId="77777777" w:rsidR="00716B4E" w:rsidRPr="00406F8C" w:rsidRDefault="00716B4E" w:rsidP="00DA2ADD">
            <w:pPr>
              <w:bidi/>
              <w:rPr>
                <w:rFonts w:ascii="David" w:hAnsi="David" w:cs="David"/>
              </w:rPr>
            </w:pPr>
            <w:r w:rsidRPr="00406F8C">
              <w:rPr>
                <w:rFonts w:ascii="David" w:hAnsi="David" w:cs="David"/>
                <w:rtl/>
              </w:rPr>
              <w:t>ו. וְהִנֵּה בַּפַּעַם הַשְּׁלִישִׁית הֵבִינוּ אֶת־הַקּוֹל אֲשֶׁר שָׁמְעוּ וַיֹּאמֶר אֲלֵיהֶם׃</w:t>
            </w:r>
          </w:p>
        </w:tc>
        <w:tc>
          <w:tcPr>
            <w:tcW w:w="4194" w:type="dxa"/>
            <w:tcBorders>
              <w:top w:val="nil"/>
              <w:left w:val="single" w:sz="4" w:space="0" w:color="auto"/>
              <w:bottom w:val="nil"/>
              <w:right w:val="nil"/>
            </w:tcBorders>
          </w:tcPr>
          <w:p w14:paraId="67485695" w14:textId="3E567CCA" w:rsidR="00716B4E" w:rsidRPr="007D2AF3" w:rsidRDefault="00716B4E" w:rsidP="00DA2ADD">
            <w:pPr>
              <w:rPr>
                <w:rFonts w:ascii="David" w:hAnsi="David" w:cs="David"/>
                <w:sz w:val="21"/>
                <w:szCs w:val="21"/>
              </w:rPr>
            </w:pPr>
            <w:r>
              <w:rPr>
                <w:rFonts w:ascii="David" w:hAnsi="David" w:cs="David"/>
                <w:sz w:val="21"/>
                <w:szCs w:val="21"/>
              </w:rPr>
              <w:t>6 And behold, the third time they did understand the voice which they heard; and it said unto them:</w:t>
            </w:r>
          </w:p>
        </w:tc>
      </w:tr>
      <w:tr w:rsidR="00716B4E" w:rsidRPr="007D2AF3" w14:paraId="717D1CE6" w14:textId="77777777" w:rsidTr="00FB5D89">
        <w:tc>
          <w:tcPr>
            <w:tcW w:w="4194" w:type="dxa"/>
            <w:tcBorders>
              <w:top w:val="nil"/>
              <w:left w:val="nil"/>
              <w:bottom w:val="nil"/>
              <w:right w:val="single" w:sz="4" w:space="0" w:color="auto"/>
            </w:tcBorders>
          </w:tcPr>
          <w:p w14:paraId="15840261" w14:textId="77777777" w:rsidR="00716B4E" w:rsidRPr="00406F8C" w:rsidRDefault="00716B4E" w:rsidP="00DA2ADD">
            <w:pPr>
              <w:bidi/>
              <w:rPr>
                <w:rFonts w:ascii="David" w:hAnsi="David" w:cs="David"/>
              </w:rPr>
            </w:pPr>
            <w:r w:rsidRPr="00406F8C">
              <w:rPr>
                <w:rFonts w:ascii="David" w:hAnsi="David" w:cs="David"/>
                <w:rtl/>
              </w:rPr>
              <w:t>ז. הִנֵּה בְּנִי יְדִידִי אֲשֶׁר רָצִיתִי בוֹ אֲשֶׁר פֵּאַרְתִּי אֶת־שְׁמִי בוֹ אֵלָיו תִּשְׁמָעוּן׃</w:t>
            </w:r>
          </w:p>
        </w:tc>
        <w:tc>
          <w:tcPr>
            <w:tcW w:w="4194" w:type="dxa"/>
            <w:tcBorders>
              <w:top w:val="nil"/>
              <w:left w:val="single" w:sz="4" w:space="0" w:color="auto"/>
              <w:bottom w:val="nil"/>
              <w:right w:val="nil"/>
            </w:tcBorders>
          </w:tcPr>
          <w:p w14:paraId="5D2E6DEA" w14:textId="30AA516C" w:rsidR="00716B4E" w:rsidRPr="007D2AF3" w:rsidRDefault="00716B4E" w:rsidP="00DA2ADD">
            <w:pPr>
              <w:rPr>
                <w:rFonts w:ascii="David" w:hAnsi="David" w:cs="David"/>
                <w:sz w:val="21"/>
                <w:szCs w:val="21"/>
              </w:rPr>
            </w:pPr>
            <w:r>
              <w:rPr>
                <w:rFonts w:ascii="David" w:hAnsi="David" w:cs="David"/>
                <w:sz w:val="21"/>
                <w:szCs w:val="21"/>
              </w:rPr>
              <w:t>7 Behold my Beloved Son, in whom I am well pleased, in whom I have glorified my name—hear ye him.</w:t>
            </w:r>
          </w:p>
        </w:tc>
      </w:tr>
      <w:tr w:rsidR="00716B4E" w:rsidRPr="007D2AF3" w14:paraId="67CAA4E1" w14:textId="77777777" w:rsidTr="00FB5D89">
        <w:tc>
          <w:tcPr>
            <w:tcW w:w="4194" w:type="dxa"/>
            <w:tcBorders>
              <w:top w:val="nil"/>
              <w:left w:val="nil"/>
              <w:bottom w:val="nil"/>
              <w:right w:val="single" w:sz="4" w:space="0" w:color="auto"/>
            </w:tcBorders>
          </w:tcPr>
          <w:p w14:paraId="045BEDBA" w14:textId="77777777" w:rsidR="00716B4E" w:rsidRPr="00406F8C" w:rsidRDefault="00716B4E" w:rsidP="00DA2ADD">
            <w:pPr>
              <w:bidi/>
              <w:rPr>
                <w:rFonts w:ascii="David" w:hAnsi="David" w:cs="David"/>
              </w:rPr>
            </w:pPr>
            <w:r w:rsidRPr="00406F8C">
              <w:rPr>
                <w:rFonts w:ascii="David" w:hAnsi="David" w:cs="David"/>
                <w:rtl/>
              </w:rPr>
              <w:lastRenderedPageBreak/>
              <w:t>ח. וַיְהִי כַּאֲשֶׁר הֵבִינוּ וַיִּשְׂאוּ עֵינֵיהֶם שֵׁנִית הַשָּׁמַיְמָה וְהִנֵּה רָאוּ אִישׁ יוֹרֵד מִן־הַשָּׁמַיִם וְהוּא לָבוּשׁ שִׂמְלָה לְבָנָה וַיֵּרֶד וַיַּעֲמֹד בְּתוֹכָם וַיִּהְיוּ עֵינֵי כָל־הֶהָמוֹן אֵלָיו וְלֹא הֵעֵזוּ לִפְתֹּחַ אֶת־פִּיהֶם אִישׁ אֶל־רֵעֵהוּ וְלֹא יָדְעוּ מַה־זֹּאת כִּי חָשְׁבוּ כִּי מַלְאָךְ נִרְאָה אֲלֵיהֶם׃</w:t>
            </w:r>
          </w:p>
        </w:tc>
        <w:tc>
          <w:tcPr>
            <w:tcW w:w="4194" w:type="dxa"/>
            <w:tcBorders>
              <w:top w:val="nil"/>
              <w:left w:val="single" w:sz="4" w:space="0" w:color="auto"/>
              <w:bottom w:val="nil"/>
              <w:right w:val="nil"/>
            </w:tcBorders>
          </w:tcPr>
          <w:p w14:paraId="593B9767" w14:textId="24D7BB54" w:rsidR="00716B4E" w:rsidRPr="007D2AF3" w:rsidRDefault="00716B4E" w:rsidP="00DA2ADD">
            <w:pPr>
              <w:rPr>
                <w:rFonts w:ascii="David" w:hAnsi="David" w:cs="David"/>
                <w:sz w:val="21"/>
                <w:szCs w:val="21"/>
              </w:rPr>
            </w:pPr>
            <w:r>
              <w:rPr>
                <w:rFonts w:ascii="David" w:hAnsi="David" w:cs="David"/>
                <w:sz w:val="21"/>
                <w:szCs w:val="21"/>
              </w:rPr>
              <w:t>8 And it came to pass, as they understood they cast their eyes up again towards heaven; and behold, they saw a Man descending out of heaven; and he was clothed in a white robe; and he came down and stood in the midst of them; and the eyes of the whole multitude were turned upon him, and they durst not open their mouths, even one to another, and wist not what it meant, for they thought it was an angel that had appeared unto them.</w:t>
            </w:r>
          </w:p>
        </w:tc>
      </w:tr>
      <w:tr w:rsidR="00716B4E" w:rsidRPr="007D2AF3" w14:paraId="6424395B" w14:textId="77777777" w:rsidTr="00FB5D89">
        <w:tc>
          <w:tcPr>
            <w:tcW w:w="4194" w:type="dxa"/>
            <w:tcBorders>
              <w:top w:val="nil"/>
              <w:left w:val="nil"/>
              <w:bottom w:val="nil"/>
              <w:right w:val="single" w:sz="4" w:space="0" w:color="auto"/>
            </w:tcBorders>
          </w:tcPr>
          <w:p w14:paraId="55BBABAC" w14:textId="77777777" w:rsidR="00716B4E" w:rsidRPr="00406F8C" w:rsidRDefault="00716B4E" w:rsidP="00DA2ADD">
            <w:pPr>
              <w:bidi/>
              <w:rPr>
                <w:rFonts w:ascii="David" w:hAnsi="David" w:cs="David"/>
              </w:rPr>
            </w:pPr>
            <w:r w:rsidRPr="00406F8C">
              <w:rPr>
                <w:rFonts w:ascii="David" w:hAnsi="David" w:cs="David"/>
                <w:rtl/>
              </w:rPr>
              <w:t>ט. וַיְהִי וַיִּשְׁלַח אֶת־יָדוֹ וַיְדַבֵּר אֶל־הָעָם לֵאמֹר׃</w:t>
            </w:r>
          </w:p>
        </w:tc>
        <w:tc>
          <w:tcPr>
            <w:tcW w:w="4194" w:type="dxa"/>
            <w:tcBorders>
              <w:top w:val="nil"/>
              <w:left w:val="single" w:sz="4" w:space="0" w:color="auto"/>
              <w:bottom w:val="nil"/>
              <w:right w:val="nil"/>
            </w:tcBorders>
          </w:tcPr>
          <w:p w14:paraId="5E2C2BC0" w14:textId="6EE7F491" w:rsidR="00716B4E" w:rsidRPr="007D2AF3" w:rsidRDefault="00716B4E" w:rsidP="00DA2ADD">
            <w:pPr>
              <w:rPr>
                <w:rFonts w:ascii="David" w:hAnsi="David" w:cs="David"/>
                <w:sz w:val="21"/>
                <w:szCs w:val="21"/>
              </w:rPr>
            </w:pPr>
            <w:r>
              <w:rPr>
                <w:rFonts w:ascii="David" w:hAnsi="David" w:cs="David"/>
                <w:sz w:val="21"/>
                <w:szCs w:val="21"/>
              </w:rPr>
              <w:t>9 And it came to pass that he stretched forth his hand and spake unto the people, saying:</w:t>
            </w:r>
          </w:p>
        </w:tc>
      </w:tr>
      <w:tr w:rsidR="00716B4E" w:rsidRPr="007D2AF3" w14:paraId="5CB94E4B" w14:textId="77777777" w:rsidTr="00FB5D89">
        <w:tc>
          <w:tcPr>
            <w:tcW w:w="4194" w:type="dxa"/>
            <w:tcBorders>
              <w:top w:val="nil"/>
              <w:left w:val="nil"/>
              <w:bottom w:val="nil"/>
              <w:right w:val="single" w:sz="4" w:space="0" w:color="auto"/>
            </w:tcBorders>
          </w:tcPr>
          <w:p w14:paraId="1BB5BAAE" w14:textId="77777777" w:rsidR="00716B4E" w:rsidRPr="00406F8C" w:rsidRDefault="00716B4E" w:rsidP="00DA2ADD">
            <w:pPr>
              <w:bidi/>
              <w:rPr>
                <w:rFonts w:ascii="David" w:hAnsi="David" w:cs="David"/>
              </w:rPr>
            </w:pPr>
            <w:r w:rsidRPr="00406F8C">
              <w:rPr>
                <w:rFonts w:ascii="David" w:hAnsi="David" w:cs="David"/>
                <w:rtl/>
              </w:rPr>
              <w:t>י. הִנֵּה אָנֹכִי יֵשׁוּעַ הַמָּשִׁיחַ אֲשֶׁר הַנְּבִיאִים הֵעִידוּ כִּי יָבוֹא אֶל־הָעוֹלָם׃</w:t>
            </w:r>
          </w:p>
        </w:tc>
        <w:tc>
          <w:tcPr>
            <w:tcW w:w="4194" w:type="dxa"/>
            <w:tcBorders>
              <w:top w:val="nil"/>
              <w:left w:val="single" w:sz="4" w:space="0" w:color="auto"/>
              <w:bottom w:val="nil"/>
              <w:right w:val="nil"/>
            </w:tcBorders>
          </w:tcPr>
          <w:p w14:paraId="5F973CB7" w14:textId="7D576A3C" w:rsidR="00716B4E" w:rsidRPr="007D2AF3" w:rsidRDefault="00716B4E" w:rsidP="00DA2ADD">
            <w:pPr>
              <w:rPr>
                <w:rFonts w:ascii="David" w:hAnsi="David" w:cs="David"/>
                <w:sz w:val="21"/>
                <w:szCs w:val="21"/>
              </w:rPr>
            </w:pPr>
            <w:r>
              <w:rPr>
                <w:rFonts w:ascii="David" w:hAnsi="David" w:cs="David"/>
                <w:sz w:val="21"/>
                <w:szCs w:val="21"/>
              </w:rPr>
              <w:t>10 Behold, I am Jesus Christ, whom the prophets testified shall come into the world.</w:t>
            </w:r>
          </w:p>
        </w:tc>
      </w:tr>
      <w:tr w:rsidR="00716B4E" w:rsidRPr="007D2AF3" w14:paraId="4BFD8536" w14:textId="77777777" w:rsidTr="00FB5D89">
        <w:tc>
          <w:tcPr>
            <w:tcW w:w="4194" w:type="dxa"/>
            <w:tcBorders>
              <w:top w:val="nil"/>
              <w:left w:val="nil"/>
              <w:bottom w:val="nil"/>
              <w:right w:val="single" w:sz="4" w:space="0" w:color="auto"/>
            </w:tcBorders>
          </w:tcPr>
          <w:p w14:paraId="25C76CD8" w14:textId="77777777" w:rsidR="00716B4E" w:rsidRPr="00406F8C" w:rsidRDefault="00716B4E" w:rsidP="00DA2ADD">
            <w:pPr>
              <w:bidi/>
              <w:rPr>
                <w:rFonts w:ascii="David" w:hAnsi="David" w:cs="David"/>
              </w:rPr>
            </w:pPr>
            <w:r w:rsidRPr="00406F8C">
              <w:rPr>
                <w:rFonts w:ascii="David" w:hAnsi="David" w:cs="David"/>
                <w:rtl/>
              </w:rPr>
              <w:t>יא. וְהִנֵּה אָנֹכִי אוֹר הָעוֹלָם וְחַיָּיו וְשָׁתִיתִי מִכּוֹס הַמָּרוֹר אֲשֶׁר נָתַן לִי אָבִי וּפֵאַרְתִּי אֶת־הָאָב בְּשֵׂאתִי אֶת־חֲטָאֵי הָעוֹלָם אֲשֶׁר בָּהֶם עָשִׂיתִי אֶת־רְצוֹן הָאָב בְּכֹל מֵרֵאשִׁית׃</w:t>
            </w:r>
          </w:p>
        </w:tc>
        <w:tc>
          <w:tcPr>
            <w:tcW w:w="4194" w:type="dxa"/>
            <w:tcBorders>
              <w:top w:val="nil"/>
              <w:left w:val="single" w:sz="4" w:space="0" w:color="auto"/>
              <w:bottom w:val="nil"/>
              <w:right w:val="nil"/>
            </w:tcBorders>
          </w:tcPr>
          <w:p w14:paraId="48011BC3" w14:textId="3EEA2E70" w:rsidR="00716B4E" w:rsidRPr="007D2AF3" w:rsidRDefault="00716B4E" w:rsidP="00DA2ADD">
            <w:pPr>
              <w:rPr>
                <w:rFonts w:ascii="David" w:hAnsi="David" w:cs="David"/>
                <w:sz w:val="21"/>
                <w:szCs w:val="21"/>
              </w:rPr>
            </w:pPr>
            <w:r>
              <w:rPr>
                <w:rFonts w:ascii="David" w:hAnsi="David" w:cs="David"/>
                <w:sz w:val="21"/>
                <w:szCs w:val="21"/>
              </w:rPr>
              <w:t>11 And behold, I am the light and the life of the world; and I have drunk out of that bitter cup which the Father hath given me, and have glorified the Father in taking upon me the sins of the world, in the which I have suffered the will of the Father in all things from the beginning.</w:t>
            </w:r>
          </w:p>
        </w:tc>
      </w:tr>
      <w:tr w:rsidR="00716B4E" w:rsidRPr="007D2AF3" w14:paraId="57EC4D05" w14:textId="77777777" w:rsidTr="00FB5D89">
        <w:tc>
          <w:tcPr>
            <w:tcW w:w="4194" w:type="dxa"/>
            <w:tcBorders>
              <w:top w:val="nil"/>
              <w:left w:val="nil"/>
              <w:bottom w:val="nil"/>
              <w:right w:val="single" w:sz="4" w:space="0" w:color="auto"/>
            </w:tcBorders>
          </w:tcPr>
          <w:p w14:paraId="6EA766D1" w14:textId="77777777" w:rsidR="00716B4E" w:rsidRPr="00406F8C" w:rsidRDefault="00716B4E" w:rsidP="00DA2ADD">
            <w:pPr>
              <w:bidi/>
              <w:rPr>
                <w:rFonts w:ascii="David" w:hAnsi="David" w:cs="David"/>
              </w:rPr>
            </w:pPr>
            <w:r w:rsidRPr="00406F8C">
              <w:rPr>
                <w:rFonts w:ascii="David" w:hAnsi="David" w:cs="David"/>
                <w:rtl/>
              </w:rPr>
              <w:t>יב. וַיְהִי כַּאֲשֶׁר דִּבֶּר יֵשׁוּעַ אֶת־הַדְּבָרִים הָאֵלֶּה וַיִּפֹּל כָל־הֶהָמוֹן אָרְצָה כִּי זָכְרוּ כִּי נִנְבָּא בְתוֹכָם כִּי הַמָּשִׁיחַ יֵרָאֶה אֲלֵיהֶם אַחֲרֵי עֲלוֹתוֹ הַשָּׁמָיְמָה׃</w:t>
            </w:r>
          </w:p>
        </w:tc>
        <w:tc>
          <w:tcPr>
            <w:tcW w:w="4194" w:type="dxa"/>
            <w:tcBorders>
              <w:top w:val="nil"/>
              <w:left w:val="single" w:sz="4" w:space="0" w:color="auto"/>
              <w:bottom w:val="nil"/>
              <w:right w:val="nil"/>
            </w:tcBorders>
          </w:tcPr>
          <w:p w14:paraId="6D92D52A" w14:textId="788290AB" w:rsidR="00716B4E" w:rsidRPr="007D2AF3" w:rsidRDefault="00716B4E" w:rsidP="00DA2ADD">
            <w:pPr>
              <w:rPr>
                <w:rFonts w:ascii="David" w:hAnsi="David" w:cs="David"/>
                <w:sz w:val="21"/>
                <w:szCs w:val="21"/>
              </w:rPr>
            </w:pPr>
            <w:r>
              <w:rPr>
                <w:rFonts w:ascii="David" w:hAnsi="David" w:cs="David"/>
                <w:sz w:val="21"/>
                <w:szCs w:val="21"/>
              </w:rPr>
              <w:t>12 And it came to pass that when Jesus had spoken these words the whole multitude fell to the earth; for they remembered that it had been prophesied among them that Christ should show himself unto them after his ascension into heaven.</w:t>
            </w:r>
          </w:p>
        </w:tc>
      </w:tr>
      <w:tr w:rsidR="00716B4E" w:rsidRPr="007D2AF3" w14:paraId="1F53A1F1" w14:textId="77777777" w:rsidTr="00FB5D89">
        <w:tc>
          <w:tcPr>
            <w:tcW w:w="4194" w:type="dxa"/>
            <w:tcBorders>
              <w:top w:val="nil"/>
              <w:left w:val="nil"/>
              <w:bottom w:val="nil"/>
              <w:right w:val="single" w:sz="4" w:space="0" w:color="auto"/>
            </w:tcBorders>
          </w:tcPr>
          <w:p w14:paraId="272063A7" w14:textId="77777777" w:rsidR="00716B4E" w:rsidRPr="00406F8C" w:rsidRDefault="00716B4E" w:rsidP="00DA2ADD">
            <w:pPr>
              <w:bidi/>
              <w:rPr>
                <w:rFonts w:ascii="David" w:hAnsi="David" w:cs="David"/>
              </w:rPr>
            </w:pPr>
            <w:r w:rsidRPr="00406F8C">
              <w:rPr>
                <w:rFonts w:ascii="David" w:hAnsi="David" w:cs="David"/>
                <w:rtl/>
              </w:rPr>
              <w:t>יג. וַיְהִי וַיְדַבֵּר אֲדֹנָי אֲלֵיהֶם לֵאמֹר׃</w:t>
            </w:r>
          </w:p>
        </w:tc>
        <w:tc>
          <w:tcPr>
            <w:tcW w:w="4194" w:type="dxa"/>
            <w:tcBorders>
              <w:top w:val="nil"/>
              <w:left w:val="single" w:sz="4" w:space="0" w:color="auto"/>
              <w:bottom w:val="nil"/>
              <w:right w:val="nil"/>
            </w:tcBorders>
          </w:tcPr>
          <w:p w14:paraId="3508977B" w14:textId="22E5FDAB" w:rsidR="00716B4E" w:rsidRPr="007D2AF3" w:rsidRDefault="00716B4E" w:rsidP="00DA2ADD">
            <w:pPr>
              <w:rPr>
                <w:rFonts w:ascii="David" w:hAnsi="David" w:cs="David"/>
                <w:sz w:val="21"/>
                <w:szCs w:val="21"/>
              </w:rPr>
            </w:pPr>
            <w:r>
              <w:rPr>
                <w:rFonts w:ascii="David" w:hAnsi="David" w:cs="David"/>
                <w:sz w:val="21"/>
                <w:szCs w:val="21"/>
              </w:rPr>
              <w:t xml:space="preserve">13 And it came to pass that the Lord spake unto them saying: </w:t>
            </w:r>
          </w:p>
        </w:tc>
      </w:tr>
      <w:tr w:rsidR="00716B4E" w:rsidRPr="007D2AF3" w14:paraId="66786E52" w14:textId="77777777" w:rsidTr="00FB5D89">
        <w:tc>
          <w:tcPr>
            <w:tcW w:w="4194" w:type="dxa"/>
            <w:tcBorders>
              <w:top w:val="nil"/>
              <w:left w:val="nil"/>
              <w:bottom w:val="nil"/>
              <w:right w:val="single" w:sz="4" w:space="0" w:color="auto"/>
            </w:tcBorders>
          </w:tcPr>
          <w:p w14:paraId="209BBDBC" w14:textId="77777777" w:rsidR="00716B4E" w:rsidRPr="00406F8C" w:rsidRDefault="00716B4E" w:rsidP="00DA2ADD">
            <w:pPr>
              <w:bidi/>
              <w:rPr>
                <w:rFonts w:ascii="David" w:hAnsi="David" w:cs="David"/>
              </w:rPr>
            </w:pPr>
            <w:r w:rsidRPr="00406F8C">
              <w:rPr>
                <w:rFonts w:ascii="David" w:hAnsi="David" w:cs="David"/>
                <w:rtl/>
              </w:rPr>
              <w:t>יד. קוּמוּ וּבֹאוּ אֵלַי לְמַעַן תִּשְׁלְחוּ יְדֵיכֶם בְּצִדִּי וְגַם לְמַעַן תָּמֻשּׁוּ אֶת־רִשְׁמֵי הַמַּסְמְרִים בְּיָדַי וּבְרַגְלַי לְמַעַן תֵּדְעוּ כִּי אֲנִי אֱלֹהֵי יִשְׂרָאֵל וֵאלֹהֵי כָל־הָאָרֶץ וְנֶהֱרַגְתִּי בְּעַד חֲטָאֵי הָעוֹלָם׃</w:t>
            </w:r>
          </w:p>
        </w:tc>
        <w:tc>
          <w:tcPr>
            <w:tcW w:w="4194" w:type="dxa"/>
            <w:tcBorders>
              <w:top w:val="nil"/>
              <w:left w:val="single" w:sz="4" w:space="0" w:color="auto"/>
              <w:bottom w:val="nil"/>
              <w:right w:val="nil"/>
            </w:tcBorders>
          </w:tcPr>
          <w:p w14:paraId="25A820D4" w14:textId="2011907C" w:rsidR="00716B4E" w:rsidRPr="007D2AF3" w:rsidRDefault="00716B4E" w:rsidP="00DA2ADD">
            <w:pPr>
              <w:rPr>
                <w:rFonts w:ascii="David" w:hAnsi="David" w:cs="David"/>
                <w:sz w:val="21"/>
                <w:szCs w:val="21"/>
              </w:rPr>
            </w:pPr>
            <w:r>
              <w:rPr>
                <w:rFonts w:ascii="David" w:hAnsi="David" w:cs="David"/>
                <w:sz w:val="21"/>
                <w:szCs w:val="21"/>
              </w:rPr>
              <w:t>14 Arise and come forth unto me, that ye may thrust your hands into my side, and also that ye may feel the prints of the nails in my hands and in my feet, that ye may know that I am the God of Israel, and the God of the whole earth, and have been slain for the sins of the world.</w:t>
            </w:r>
          </w:p>
        </w:tc>
      </w:tr>
      <w:tr w:rsidR="00716B4E" w:rsidRPr="007D2AF3" w14:paraId="352D1C7A" w14:textId="77777777" w:rsidTr="00FB5D89">
        <w:tc>
          <w:tcPr>
            <w:tcW w:w="4194" w:type="dxa"/>
            <w:tcBorders>
              <w:top w:val="nil"/>
              <w:left w:val="nil"/>
              <w:bottom w:val="nil"/>
              <w:right w:val="single" w:sz="4" w:space="0" w:color="auto"/>
            </w:tcBorders>
          </w:tcPr>
          <w:p w14:paraId="11CA9464" w14:textId="77777777" w:rsidR="00716B4E" w:rsidRPr="00406F8C" w:rsidRDefault="00716B4E" w:rsidP="00DA2ADD">
            <w:pPr>
              <w:bidi/>
              <w:rPr>
                <w:rFonts w:ascii="David" w:hAnsi="David" w:cs="David"/>
              </w:rPr>
            </w:pPr>
            <w:r w:rsidRPr="00406F8C">
              <w:rPr>
                <w:rFonts w:ascii="David" w:hAnsi="David" w:cs="David"/>
                <w:rtl/>
              </w:rPr>
              <w:t>טו. וַיְהִי וַיִּגַּשׁ הֶהָמוֹן וַיִּשְׁלְחוּ יְדֵיהֶם בְּצִדּוֹ וַיָּמֻשּׁוּ אֶת־רִשְׁמֵי הַמַּסְמְרִים בְּיָדָיו וּבְרַגְלָיו וַיַּעֲשׂוּ כֵן וַיִּגְּשׁוּ אֶחָד אֶחָד עַד אֲשֶׁר עָבְרוּ כֻלָּם וַיִּרְאוּ בְעֵינֵיהֶם וַיָּמֻשּׁוּ בִידֵיהֶם וַיֵּדְעוּ בֶאֱמֶת וַיָּעִידוּ כִּי הוּא אֲשֶׁר כָּתְבוּ עָלָיו הַנְּבִיאִים כִּי יָבוֹא׃</w:t>
            </w:r>
          </w:p>
        </w:tc>
        <w:tc>
          <w:tcPr>
            <w:tcW w:w="4194" w:type="dxa"/>
            <w:tcBorders>
              <w:top w:val="nil"/>
              <w:left w:val="single" w:sz="4" w:space="0" w:color="auto"/>
              <w:bottom w:val="nil"/>
              <w:right w:val="nil"/>
            </w:tcBorders>
          </w:tcPr>
          <w:p w14:paraId="3E002202" w14:textId="339DAC6F" w:rsidR="00716B4E" w:rsidRPr="007D2AF3" w:rsidRDefault="00716B4E" w:rsidP="00DA2ADD">
            <w:pPr>
              <w:rPr>
                <w:rFonts w:ascii="David" w:hAnsi="David" w:cs="David"/>
                <w:sz w:val="21"/>
                <w:szCs w:val="21"/>
              </w:rPr>
            </w:pPr>
            <w:r>
              <w:rPr>
                <w:rFonts w:ascii="David" w:hAnsi="David" w:cs="David"/>
                <w:sz w:val="21"/>
                <w:szCs w:val="21"/>
              </w:rPr>
              <w:t>15 And it came to pass that the multitude went forth, and thrust their hands into his side, and did feel the prints of the nails in his hands and in his feet; and this they did do, going forth one by one until they had all gone forth, and did see with their eyes and did feel with their hands, and did know of a surety and did bear record, that it was he, of whom it was written by the prophets, that should come.</w:t>
            </w:r>
          </w:p>
        </w:tc>
      </w:tr>
      <w:tr w:rsidR="00716B4E" w:rsidRPr="007D2AF3" w14:paraId="1EAA4240" w14:textId="77777777" w:rsidTr="00FB5D89">
        <w:tc>
          <w:tcPr>
            <w:tcW w:w="4194" w:type="dxa"/>
            <w:tcBorders>
              <w:top w:val="nil"/>
              <w:left w:val="nil"/>
              <w:bottom w:val="nil"/>
              <w:right w:val="single" w:sz="4" w:space="0" w:color="auto"/>
            </w:tcBorders>
          </w:tcPr>
          <w:p w14:paraId="23AB718F" w14:textId="77777777" w:rsidR="00716B4E" w:rsidRPr="00406F8C" w:rsidRDefault="00716B4E" w:rsidP="00DA2ADD">
            <w:pPr>
              <w:bidi/>
              <w:rPr>
                <w:rFonts w:ascii="David" w:hAnsi="David" w:cs="David"/>
              </w:rPr>
            </w:pPr>
            <w:r w:rsidRPr="00406F8C">
              <w:rPr>
                <w:rFonts w:ascii="David" w:hAnsi="David" w:cs="David"/>
                <w:rtl/>
              </w:rPr>
              <w:t>טז. וַיְהִי כַּאֲשֶׁר עָבְרוּ כֻלָּם וַיָּעִידוּ לְנַפְשָׁם וַיִּזְעֲקוּ כֻלָּם פֶּה אֶחָד לֵאמֹר׃</w:t>
            </w:r>
          </w:p>
        </w:tc>
        <w:tc>
          <w:tcPr>
            <w:tcW w:w="4194" w:type="dxa"/>
            <w:tcBorders>
              <w:top w:val="nil"/>
              <w:left w:val="single" w:sz="4" w:space="0" w:color="auto"/>
              <w:bottom w:val="nil"/>
              <w:right w:val="nil"/>
            </w:tcBorders>
          </w:tcPr>
          <w:p w14:paraId="26257B06" w14:textId="153BD47D" w:rsidR="00716B4E" w:rsidRPr="007D2AF3" w:rsidRDefault="00716B4E" w:rsidP="00DA2ADD">
            <w:pPr>
              <w:rPr>
                <w:rFonts w:ascii="David" w:hAnsi="David" w:cs="David"/>
                <w:sz w:val="21"/>
                <w:szCs w:val="21"/>
              </w:rPr>
            </w:pPr>
            <w:r>
              <w:rPr>
                <w:rFonts w:ascii="David" w:hAnsi="David" w:cs="David"/>
                <w:sz w:val="21"/>
                <w:szCs w:val="21"/>
              </w:rPr>
              <w:t>16 And when they had all gone forth and had witnessed for themselves, they did cry out with one accord, saying:</w:t>
            </w:r>
          </w:p>
        </w:tc>
      </w:tr>
      <w:tr w:rsidR="00716B4E" w:rsidRPr="007D2AF3" w14:paraId="04BC4122" w14:textId="77777777" w:rsidTr="00FB5D89">
        <w:tc>
          <w:tcPr>
            <w:tcW w:w="4194" w:type="dxa"/>
            <w:tcBorders>
              <w:top w:val="nil"/>
              <w:left w:val="nil"/>
              <w:bottom w:val="nil"/>
              <w:right w:val="single" w:sz="4" w:space="0" w:color="auto"/>
            </w:tcBorders>
          </w:tcPr>
          <w:p w14:paraId="03303B64" w14:textId="77777777" w:rsidR="00716B4E" w:rsidRPr="00406F8C" w:rsidRDefault="00716B4E" w:rsidP="00DA2ADD">
            <w:pPr>
              <w:bidi/>
              <w:rPr>
                <w:rFonts w:ascii="David" w:hAnsi="David" w:cs="David"/>
              </w:rPr>
            </w:pPr>
            <w:r w:rsidRPr="00406F8C">
              <w:rPr>
                <w:rFonts w:ascii="David" w:hAnsi="David" w:cs="David"/>
                <w:rtl/>
              </w:rPr>
              <w:t>יז. הוֹשַׁע־נָא בָּרוּךְ שֵׁם אֵל עֶלְיוֹן וַיִּפְּלוּ לְרַגְלֵי יֵשׁוּעַ וַיִּשְׁתַּחֲווּ לוֹ׃</w:t>
            </w:r>
          </w:p>
        </w:tc>
        <w:tc>
          <w:tcPr>
            <w:tcW w:w="4194" w:type="dxa"/>
            <w:tcBorders>
              <w:top w:val="nil"/>
              <w:left w:val="single" w:sz="4" w:space="0" w:color="auto"/>
              <w:bottom w:val="nil"/>
              <w:right w:val="nil"/>
            </w:tcBorders>
          </w:tcPr>
          <w:p w14:paraId="06ED55EC" w14:textId="249072F3" w:rsidR="00716B4E" w:rsidRPr="007D2AF3" w:rsidRDefault="00716B4E" w:rsidP="00DA2ADD">
            <w:pPr>
              <w:rPr>
                <w:rFonts w:ascii="David" w:hAnsi="David" w:cs="David"/>
                <w:sz w:val="21"/>
                <w:szCs w:val="21"/>
              </w:rPr>
            </w:pPr>
            <w:r>
              <w:rPr>
                <w:rFonts w:ascii="David" w:hAnsi="David" w:cs="David"/>
                <w:sz w:val="21"/>
                <w:szCs w:val="21"/>
              </w:rPr>
              <w:t>17 Hosanna! Blessed be the name of the Most High God! And they did fall down at the feet of Jesus, and did worship him.</w:t>
            </w:r>
          </w:p>
        </w:tc>
      </w:tr>
      <w:tr w:rsidR="00716B4E" w:rsidRPr="007D2AF3" w14:paraId="451B6B73" w14:textId="77777777" w:rsidTr="00FB5D89">
        <w:tc>
          <w:tcPr>
            <w:tcW w:w="4194" w:type="dxa"/>
            <w:tcBorders>
              <w:top w:val="nil"/>
              <w:left w:val="nil"/>
              <w:bottom w:val="nil"/>
              <w:right w:val="single" w:sz="4" w:space="0" w:color="auto"/>
            </w:tcBorders>
          </w:tcPr>
          <w:p w14:paraId="6C6326E5" w14:textId="77777777" w:rsidR="00716B4E" w:rsidRPr="00406F8C" w:rsidRDefault="00716B4E" w:rsidP="00DA2ADD">
            <w:pPr>
              <w:bidi/>
              <w:rPr>
                <w:rFonts w:ascii="David" w:hAnsi="David" w:cs="David"/>
              </w:rPr>
            </w:pPr>
            <w:r w:rsidRPr="00406F8C">
              <w:rPr>
                <w:rFonts w:ascii="David" w:hAnsi="David" w:cs="David"/>
                <w:rtl/>
              </w:rPr>
              <w:t>יח. וַיְהִי וַיְדַבֵּר אֶל־נֶפִי כִּי הָיָה נֶפִי בְּתוֹךְ הֶהָמוֹן וַיְצַו אֹתוֹ לָגֶשֶׁת׃</w:t>
            </w:r>
          </w:p>
        </w:tc>
        <w:tc>
          <w:tcPr>
            <w:tcW w:w="4194" w:type="dxa"/>
            <w:tcBorders>
              <w:top w:val="nil"/>
              <w:left w:val="single" w:sz="4" w:space="0" w:color="auto"/>
              <w:bottom w:val="nil"/>
              <w:right w:val="nil"/>
            </w:tcBorders>
          </w:tcPr>
          <w:p w14:paraId="5A05EFD0" w14:textId="2E10C6B8" w:rsidR="00716B4E" w:rsidRPr="007D2AF3" w:rsidRDefault="00716B4E" w:rsidP="00DA2ADD">
            <w:pPr>
              <w:rPr>
                <w:rFonts w:ascii="David" w:hAnsi="David" w:cs="David"/>
                <w:sz w:val="21"/>
                <w:szCs w:val="21"/>
              </w:rPr>
            </w:pPr>
            <w:r>
              <w:rPr>
                <w:rFonts w:ascii="David" w:hAnsi="David" w:cs="David"/>
                <w:sz w:val="21"/>
                <w:szCs w:val="21"/>
              </w:rPr>
              <w:t>18 And it came to pass that he spake unto Nephi (for Nephi was among the multitude) and he commanded him that he should come forth.</w:t>
            </w:r>
          </w:p>
        </w:tc>
      </w:tr>
      <w:tr w:rsidR="00716B4E" w:rsidRPr="007D2AF3" w14:paraId="47F5FA29" w14:textId="77777777" w:rsidTr="00FB5D89">
        <w:tc>
          <w:tcPr>
            <w:tcW w:w="4194" w:type="dxa"/>
            <w:tcBorders>
              <w:top w:val="nil"/>
              <w:left w:val="nil"/>
              <w:bottom w:val="nil"/>
              <w:right w:val="single" w:sz="4" w:space="0" w:color="auto"/>
            </w:tcBorders>
          </w:tcPr>
          <w:p w14:paraId="32D8088B" w14:textId="77777777" w:rsidR="00716B4E" w:rsidRPr="00406F8C" w:rsidRDefault="00716B4E" w:rsidP="00DA2ADD">
            <w:pPr>
              <w:bidi/>
              <w:rPr>
                <w:rFonts w:ascii="David" w:hAnsi="David" w:cs="David"/>
              </w:rPr>
            </w:pPr>
            <w:r w:rsidRPr="00406F8C">
              <w:rPr>
                <w:rFonts w:ascii="David" w:hAnsi="David" w:cs="David"/>
                <w:rtl/>
              </w:rPr>
              <w:t>יט. וַיָּקָם נֶפִי וַיִּגַּשׁ וַיִּשְׁתַּחוּ לִפְנֵי הָאָדוֹן וַיְנַשֵּׁק אֶת־רַגְלָיו׃</w:t>
            </w:r>
          </w:p>
        </w:tc>
        <w:tc>
          <w:tcPr>
            <w:tcW w:w="4194" w:type="dxa"/>
            <w:tcBorders>
              <w:top w:val="nil"/>
              <w:left w:val="single" w:sz="4" w:space="0" w:color="auto"/>
              <w:bottom w:val="nil"/>
              <w:right w:val="nil"/>
            </w:tcBorders>
          </w:tcPr>
          <w:p w14:paraId="30CDD76E" w14:textId="3C04AD9D" w:rsidR="00716B4E" w:rsidRPr="007D2AF3" w:rsidRDefault="00716B4E" w:rsidP="00DA2ADD">
            <w:pPr>
              <w:rPr>
                <w:rFonts w:ascii="David" w:hAnsi="David" w:cs="David"/>
                <w:sz w:val="21"/>
                <w:szCs w:val="21"/>
              </w:rPr>
            </w:pPr>
            <w:r>
              <w:rPr>
                <w:rFonts w:ascii="David" w:hAnsi="David" w:cs="David"/>
                <w:sz w:val="21"/>
                <w:szCs w:val="21"/>
              </w:rPr>
              <w:t>19 And Nephi arose and went forth, and bowed himself before the Lord and did kiss his feet.</w:t>
            </w:r>
          </w:p>
        </w:tc>
      </w:tr>
      <w:tr w:rsidR="00716B4E" w:rsidRPr="007D2AF3" w14:paraId="428AD980" w14:textId="77777777" w:rsidTr="00FB5D89">
        <w:tc>
          <w:tcPr>
            <w:tcW w:w="4194" w:type="dxa"/>
            <w:tcBorders>
              <w:top w:val="nil"/>
              <w:left w:val="nil"/>
              <w:bottom w:val="nil"/>
              <w:right w:val="single" w:sz="4" w:space="0" w:color="auto"/>
            </w:tcBorders>
          </w:tcPr>
          <w:p w14:paraId="24CC95E3" w14:textId="77777777" w:rsidR="00716B4E" w:rsidRPr="00406F8C" w:rsidRDefault="00716B4E" w:rsidP="00DA2ADD">
            <w:pPr>
              <w:bidi/>
              <w:rPr>
                <w:rFonts w:ascii="David" w:hAnsi="David" w:cs="David"/>
              </w:rPr>
            </w:pPr>
            <w:r w:rsidRPr="00406F8C">
              <w:rPr>
                <w:rFonts w:ascii="David" w:hAnsi="David" w:cs="David"/>
                <w:rtl/>
              </w:rPr>
              <w:t>כ. וַיְצַו אֹתוֹ הָאָדוֹן לָקוּם וַיָּקָם וַיַּעֲמֹד לְפָנָיו׃</w:t>
            </w:r>
          </w:p>
        </w:tc>
        <w:tc>
          <w:tcPr>
            <w:tcW w:w="4194" w:type="dxa"/>
            <w:tcBorders>
              <w:top w:val="nil"/>
              <w:left w:val="single" w:sz="4" w:space="0" w:color="auto"/>
              <w:bottom w:val="nil"/>
              <w:right w:val="nil"/>
            </w:tcBorders>
          </w:tcPr>
          <w:p w14:paraId="63CE5AC5" w14:textId="04FB8D30" w:rsidR="00716B4E" w:rsidRPr="007D2AF3" w:rsidRDefault="00716B4E" w:rsidP="00DA2ADD">
            <w:pPr>
              <w:rPr>
                <w:rFonts w:ascii="David" w:hAnsi="David" w:cs="David"/>
                <w:sz w:val="21"/>
                <w:szCs w:val="21"/>
              </w:rPr>
            </w:pPr>
            <w:r>
              <w:rPr>
                <w:rFonts w:ascii="David" w:hAnsi="David" w:cs="David"/>
                <w:sz w:val="21"/>
                <w:szCs w:val="21"/>
              </w:rPr>
              <w:t>20 And the Lord commanded him that he should arise. And he arose and stood before him.</w:t>
            </w:r>
          </w:p>
        </w:tc>
      </w:tr>
      <w:tr w:rsidR="00716B4E" w:rsidRPr="007D2AF3" w14:paraId="63C6DED6" w14:textId="77777777" w:rsidTr="00FB5D89">
        <w:tc>
          <w:tcPr>
            <w:tcW w:w="4194" w:type="dxa"/>
            <w:tcBorders>
              <w:top w:val="nil"/>
              <w:left w:val="nil"/>
              <w:bottom w:val="nil"/>
              <w:right w:val="single" w:sz="4" w:space="0" w:color="auto"/>
            </w:tcBorders>
          </w:tcPr>
          <w:p w14:paraId="579EF3B0" w14:textId="77777777" w:rsidR="00716B4E" w:rsidRPr="00406F8C" w:rsidRDefault="00716B4E" w:rsidP="00DA2ADD">
            <w:pPr>
              <w:bidi/>
              <w:rPr>
                <w:rFonts w:ascii="David" w:hAnsi="David" w:cs="David"/>
              </w:rPr>
            </w:pPr>
            <w:r w:rsidRPr="00406F8C">
              <w:rPr>
                <w:rFonts w:ascii="David" w:hAnsi="David" w:cs="David"/>
                <w:rtl/>
              </w:rPr>
              <w:lastRenderedPageBreak/>
              <w:t>כא. וַיֹּאמֶר אֵלָיו הָאָדוֹן נֹתֵן אֲנִי לְךָ כֹּחַ לְהַטְבִּיל אֶת־הָעָם הַזֶּה בְּעַלוֹתִי שֵׁנִית הַשָּׁמָיְמָה׃</w:t>
            </w:r>
          </w:p>
        </w:tc>
        <w:tc>
          <w:tcPr>
            <w:tcW w:w="4194" w:type="dxa"/>
            <w:tcBorders>
              <w:top w:val="nil"/>
              <w:left w:val="single" w:sz="4" w:space="0" w:color="auto"/>
              <w:bottom w:val="nil"/>
              <w:right w:val="nil"/>
            </w:tcBorders>
          </w:tcPr>
          <w:p w14:paraId="7E7D202A" w14:textId="38A8AE02" w:rsidR="00716B4E" w:rsidRPr="007D2AF3" w:rsidRDefault="00716B4E" w:rsidP="00DA2ADD">
            <w:pPr>
              <w:rPr>
                <w:rFonts w:ascii="David" w:hAnsi="David" w:cs="David"/>
                <w:sz w:val="21"/>
                <w:szCs w:val="21"/>
              </w:rPr>
            </w:pPr>
            <w:r>
              <w:rPr>
                <w:rFonts w:ascii="David" w:hAnsi="David" w:cs="David"/>
                <w:sz w:val="21"/>
                <w:szCs w:val="21"/>
              </w:rPr>
              <w:t>21 And the Lord said unto him: I give unto you power that ye shall baptize this people when I am again ascended into heaven.</w:t>
            </w:r>
          </w:p>
        </w:tc>
      </w:tr>
      <w:tr w:rsidR="00716B4E" w:rsidRPr="007D2AF3" w14:paraId="5F5FA1B0" w14:textId="77777777" w:rsidTr="00FB5D89">
        <w:tc>
          <w:tcPr>
            <w:tcW w:w="4194" w:type="dxa"/>
            <w:tcBorders>
              <w:top w:val="nil"/>
              <w:left w:val="nil"/>
              <w:bottom w:val="nil"/>
              <w:right w:val="single" w:sz="4" w:space="0" w:color="auto"/>
            </w:tcBorders>
          </w:tcPr>
          <w:p w14:paraId="07F7990F" w14:textId="77777777" w:rsidR="00716B4E" w:rsidRPr="00406F8C" w:rsidRDefault="00716B4E" w:rsidP="00DA2ADD">
            <w:pPr>
              <w:bidi/>
              <w:rPr>
                <w:rFonts w:ascii="David" w:hAnsi="David" w:cs="David"/>
              </w:rPr>
            </w:pPr>
            <w:r w:rsidRPr="00406F8C">
              <w:rPr>
                <w:rFonts w:ascii="David" w:hAnsi="David" w:cs="David"/>
                <w:rtl/>
              </w:rPr>
              <w:t>כב. וַיִּקְרָא הָאָדוֹן גַּם לַאֲחֵרִים וַיֹּאמֶר לָהֶם כֵּן וַיִּתֵּן לָהֶם כֹּחַ לְהַטְבִּיל וַיֹּאמֶר אֲלֵיהֶם כָּכָה תַטְבִּילוּ וְאַל־יְהִי רִיב בֵּינֵיכֶם׃</w:t>
            </w:r>
          </w:p>
        </w:tc>
        <w:tc>
          <w:tcPr>
            <w:tcW w:w="4194" w:type="dxa"/>
            <w:tcBorders>
              <w:top w:val="nil"/>
              <w:left w:val="single" w:sz="4" w:space="0" w:color="auto"/>
              <w:bottom w:val="nil"/>
              <w:right w:val="nil"/>
            </w:tcBorders>
          </w:tcPr>
          <w:p w14:paraId="2147DAFA" w14:textId="3900FD85" w:rsidR="00716B4E" w:rsidRPr="007D2AF3" w:rsidRDefault="00716B4E" w:rsidP="00DA2ADD">
            <w:pPr>
              <w:rPr>
                <w:rFonts w:ascii="David" w:hAnsi="David" w:cs="David"/>
                <w:sz w:val="21"/>
                <w:szCs w:val="21"/>
              </w:rPr>
            </w:pPr>
            <w:r>
              <w:rPr>
                <w:rFonts w:ascii="David" w:hAnsi="David" w:cs="David"/>
                <w:sz w:val="21"/>
                <w:szCs w:val="21"/>
              </w:rPr>
              <w:t>22 And again the Lord called others, and said unto them likewise; and he gave unto them power to baptize. And he said unto them: On this wise shall ye baptize; and there shall be no disputations among you.</w:t>
            </w:r>
          </w:p>
        </w:tc>
      </w:tr>
      <w:tr w:rsidR="00716B4E" w:rsidRPr="007D2AF3" w14:paraId="72CAD6FE" w14:textId="77777777" w:rsidTr="00FB5D89">
        <w:tc>
          <w:tcPr>
            <w:tcW w:w="4194" w:type="dxa"/>
            <w:tcBorders>
              <w:top w:val="nil"/>
              <w:left w:val="nil"/>
              <w:bottom w:val="nil"/>
              <w:right w:val="single" w:sz="4" w:space="0" w:color="auto"/>
            </w:tcBorders>
          </w:tcPr>
          <w:p w14:paraId="40B77A10" w14:textId="77777777" w:rsidR="00716B4E" w:rsidRPr="00406F8C" w:rsidRDefault="00716B4E" w:rsidP="00DA2ADD">
            <w:pPr>
              <w:bidi/>
              <w:rPr>
                <w:rFonts w:ascii="David" w:hAnsi="David" w:cs="David"/>
              </w:rPr>
            </w:pPr>
            <w:r w:rsidRPr="00406F8C">
              <w:rPr>
                <w:rFonts w:ascii="David" w:hAnsi="David" w:cs="David"/>
                <w:rtl/>
              </w:rPr>
              <w:t>כג. אָמֵן אֹמֵר אֲנִי לָכֶם כָּל־אֲשֶׁר יָשׁוּב מֵחַטֹּאתָיו בְּדִבְרֵיכֶם וְיַחְפֹּץ לְהִטָּבֵל בִּשְׁמִי כָּכָה תַטְבִּילוּ אֹתוֹ הִנֵּה תֵּרְדוּ וְתַעַמְדוּ בַּמַּיִם וּבִשְׁמִי תַטְבִּילוּ אֹתָם׃</w:t>
            </w:r>
          </w:p>
        </w:tc>
        <w:tc>
          <w:tcPr>
            <w:tcW w:w="4194" w:type="dxa"/>
            <w:tcBorders>
              <w:top w:val="nil"/>
              <w:left w:val="single" w:sz="4" w:space="0" w:color="auto"/>
              <w:bottom w:val="nil"/>
              <w:right w:val="nil"/>
            </w:tcBorders>
          </w:tcPr>
          <w:p w14:paraId="5CA87C10" w14:textId="14DECA53" w:rsidR="00716B4E" w:rsidRPr="007D2AF3" w:rsidRDefault="00716B4E" w:rsidP="00DA2ADD">
            <w:pPr>
              <w:rPr>
                <w:rFonts w:ascii="David" w:hAnsi="David" w:cs="David"/>
                <w:sz w:val="21"/>
                <w:szCs w:val="21"/>
              </w:rPr>
            </w:pPr>
            <w:r>
              <w:rPr>
                <w:rFonts w:ascii="David" w:hAnsi="David" w:cs="David"/>
                <w:sz w:val="21"/>
                <w:szCs w:val="21"/>
              </w:rPr>
              <w:t>23 Verily I say unto you, that whoso repenteth of his sins through your words and desireth to be baptized in my name, on this wise shall ye baptize them—Behold, ye shall go down and stand in the water, and in my name shall ye baptize them.</w:t>
            </w:r>
          </w:p>
        </w:tc>
      </w:tr>
      <w:tr w:rsidR="00716B4E" w:rsidRPr="007D2AF3" w14:paraId="6AA6CA5A" w14:textId="77777777" w:rsidTr="00FB5D89">
        <w:tc>
          <w:tcPr>
            <w:tcW w:w="4194" w:type="dxa"/>
            <w:tcBorders>
              <w:top w:val="nil"/>
              <w:left w:val="nil"/>
              <w:bottom w:val="nil"/>
              <w:right w:val="single" w:sz="4" w:space="0" w:color="auto"/>
            </w:tcBorders>
          </w:tcPr>
          <w:p w14:paraId="59D298B2" w14:textId="77777777" w:rsidR="00716B4E" w:rsidRPr="00406F8C" w:rsidRDefault="00716B4E" w:rsidP="00DA2ADD">
            <w:pPr>
              <w:bidi/>
              <w:rPr>
                <w:rFonts w:ascii="David" w:hAnsi="David" w:cs="David"/>
              </w:rPr>
            </w:pPr>
            <w:r w:rsidRPr="00406F8C">
              <w:rPr>
                <w:rFonts w:ascii="David" w:hAnsi="David" w:cs="David"/>
                <w:rtl/>
              </w:rPr>
              <w:t>כד. וְעַתָּה הִנֵּה הַדְּבָרִים אֲשֶׁר תֹּאמְרוּ בְּקָרְאֲכֶם אֹתָם בְּשֵׁם לֵאמֹר׃</w:t>
            </w:r>
          </w:p>
        </w:tc>
        <w:tc>
          <w:tcPr>
            <w:tcW w:w="4194" w:type="dxa"/>
            <w:tcBorders>
              <w:top w:val="nil"/>
              <w:left w:val="single" w:sz="4" w:space="0" w:color="auto"/>
              <w:bottom w:val="nil"/>
              <w:right w:val="nil"/>
            </w:tcBorders>
          </w:tcPr>
          <w:p w14:paraId="46AC6A72" w14:textId="4447AEFC" w:rsidR="00716B4E" w:rsidRPr="007D2AF3" w:rsidRDefault="00716B4E" w:rsidP="00DA2ADD">
            <w:pPr>
              <w:rPr>
                <w:rFonts w:ascii="David" w:hAnsi="David" w:cs="David"/>
                <w:sz w:val="21"/>
                <w:szCs w:val="21"/>
              </w:rPr>
            </w:pPr>
            <w:r>
              <w:rPr>
                <w:rFonts w:ascii="David" w:hAnsi="David" w:cs="David"/>
                <w:sz w:val="21"/>
                <w:szCs w:val="21"/>
              </w:rPr>
              <w:t>24 And now behold, these are the words which ye shall say, calling them by name, saying:</w:t>
            </w:r>
          </w:p>
        </w:tc>
      </w:tr>
      <w:tr w:rsidR="00716B4E" w:rsidRPr="007D2AF3" w14:paraId="1BADD71C" w14:textId="77777777" w:rsidTr="00FB5D89">
        <w:tc>
          <w:tcPr>
            <w:tcW w:w="4194" w:type="dxa"/>
            <w:tcBorders>
              <w:top w:val="nil"/>
              <w:left w:val="nil"/>
              <w:bottom w:val="nil"/>
              <w:right w:val="single" w:sz="4" w:space="0" w:color="auto"/>
            </w:tcBorders>
          </w:tcPr>
          <w:p w14:paraId="7F38B92E" w14:textId="77777777" w:rsidR="00716B4E" w:rsidRPr="00406F8C" w:rsidRDefault="00716B4E" w:rsidP="00DA2ADD">
            <w:pPr>
              <w:bidi/>
              <w:rPr>
                <w:rFonts w:ascii="David" w:hAnsi="David" w:cs="David"/>
              </w:rPr>
            </w:pPr>
            <w:r w:rsidRPr="00406F8C">
              <w:rPr>
                <w:rFonts w:ascii="David" w:hAnsi="David" w:cs="David"/>
                <w:rtl/>
              </w:rPr>
              <w:t>כה. בַּכֹּחַ אֲשֶׁר נָתַן לִי יֵשׁוּעַ הַמָּשִׁיחַ הִנְנִי מַטְבִּיל אוֹתְךָ בְּשֵׁם הָאָב וְהַבֵּן וְרוּחַ הַקֹּדֶשׁ אָמֵן׃</w:t>
            </w:r>
          </w:p>
        </w:tc>
        <w:tc>
          <w:tcPr>
            <w:tcW w:w="4194" w:type="dxa"/>
            <w:tcBorders>
              <w:top w:val="nil"/>
              <w:left w:val="single" w:sz="4" w:space="0" w:color="auto"/>
              <w:bottom w:val="nil"/>
              <w:right w:val="nil"/>
            </w:tcBorders>
          </w:tcPr>
          <w:p w14:paraId="5F7C822F" w14:textId="5ADD7F60" w:rsidR="00716B4E" w:rsidRPr="007D2AF3" w:rsidRDefault="00716B4E" w:rsidP="00DA2ADD">
            <w:pPr>
              <w:rPr>
                <w:rFonts w:ascii="David" w:hAnsi="David" w:cs="David"/>
                <w:sz w:val="21"/>
                <w:szCs w:val="21"/>
              </w:rPr>
            </w:pPr>
            <w:r>
              <w:rPr>
                <w:rFonts w:ascii="David" w:hAnsi="David" w:cs="David"/>
                <w:sz w:val="21"/>
                <w:szCs w:val="21"/>
              </w:rPr>
              <w:t>25 Having authority given me of Jesus Christ, I baptize you in the name of the Father, and of the Son, and of the Holy Ghost. Amen.</w:t>
            </w:r>
          </w:p>
        </w:tc>
      </w:tr>
      <w:tr w:rsidR="00716B4E" w:rsidRPr="007D2AF3" w14:paraId="7721FCAC" w14:textId="77777777" w:rsidTr="00FB5D89">
        <w:tc>
          <w:tcPr>
            <w:tcW w:w="4194" w:type="dxa"/>
            <w:tcBorders>
              <w:top w:val="nil"/>
              <w:left w:val="nil"/>
              <w:bottom w:val="nil"/>
              <w:right w:val="single" w:sz="4" w:space="0" w:color="auto"/>
            </w:tcBorders>
          </w:tcPr>
          <w:p w14:paraId="3E2515B8" w14:textId="77777777" w:rsidR="00716B4E" w:rsidRPr="00406F8C" w:rsidRDefault="00716B4E" w:rsidP="00DA2ADD">
            <w:pPr>
              <w:bidi/>
              <w:rPr>
                <w:rFonts w:ascii="David" w:hAnsi="David" w:cs="David"/>
              </w:rPr>
            </w:pPr>
            <w:r w:rsidRPr="00406F8C">
              <w:rPr>
                <w:rFonts w:ascii="David" w:hAnsi="David" w:cs="David"/>
                <w:rtl/>
              </w:rPr>
              <w:t>כו. וְאָז תַּטְבִּילוּ אֹתָם בַּמַּיִם וְתַעֲלוּ מִן־הַמָּיִם׃</w:t>
            </w:r>
          </w:p>
        </w:tc>
        <w:tc>
          <w:tcPr>
            <w:tcW w:w="4194" w:type="dxa"/>
            <w:tcBorders>
              <w:top w:val="nil"/>
              <w:left w:val="single" w:sz="4" w:space="0" w:color="auto"/>
              <w:bottom w:val="nil"/>
              <w:right w:val="nil"/>
            </w:tcBorders>
          </w:tcPr>
          <w:p w14:paraId="469B3F0F" w14:textId="206CAC76" w:rsidR="00716B4E" w:rsidRPr="007D2AF3" w:rsidRDefault="00716B4E" w:rsidP="00DA2ADD">
            <w:pPr>
              <w:rPr>
                <w:rFonts w:ascii="David" w:hAnsi="David" w:cs="David"/>
                <w:sz w:val="21"/>
                <w:szCs w:val="21"/>
              </w:rPr>
            </w:pPr>
            <w:r>
              <w:rPr>
                <w:rFonts w:ascii="David" w:hAnsi="David" w:cs="David"/>
                <w:sz w:val="21"/>
                <w:szCs w:val="21"/>
              </w:rPr>
              <w:t>26 And then shall ye immerse them in the water, and come forth again out of the water.</w:t>
            </w:r>
          </w:p>
        </w:tc>
      </w:tr>
      <w:tr w:rsidR="00716B4E" w:rsidRPr="007D2AF3" w14:paraId="6DE758D4" w14:textId="77777777" w:rsidTr="00FB5D89">
        <w:tc>
          <w:tcPr>
            <w:tcW w:w="4194" w:type="dxa"/>
            <w:tcBorders>
              <w:top w:val="nil"/>
              <w:left w:val="nil"/>
              <w:bottom w:val="nil"/>
              <w:right w:val="single" w:sz="4" w:space="0" w:color="auto"/>
            </w:tcBorders>
          </w:tcPr>
          <w:p w14:paraId="2FBEFF00" w14:textId="77777777" w:rsidR="00716B4E" w:rsidRPr="00406F8C" w:rsidRDefault="00716B4E" w:rsidP="00DA2ADD">
            <w:pPr>
              <w:bidi/>
              <w:rPr>
                <w:rFonts w:ascii="David" w:hAnsi="David" w:cs="David"/>
              </w:rPr>
            </w:pPr>
            <w:r w:rsidRPr="00406F8C">
              <w:rPr>
                <w:rFonts w:ascii="David" w:hAnsi="David" w:cs="David"/>
                <w:rtl/>
              </w:rPr>
              <w:t>כז. וּבַדֶּרֶךְ הַזֹּאת תַּטְבִּילוּ בִּשְׁמִי כִּי הִנֵּה אָמֵן אֹמֵר אֲנִי לָכֶם כִּי הָאָב וְהַבֵּן וְרוּחַ הַקֹּדֶשׁ אֶחָד הֵם וַאֲנִי בָאָב וְהָאָב בִּי וְהָאָב וַאֲנִי אֶחָד׃</w:t>
            </w:r>
          </w:p>
        </w:tc>
        <w:tc>
          <w:tcPr>
            <w:tcW w:w="4194" w:type="dxa"/>
            <w:tcBorders>
              <w:top w:val="nil"/>
              <w:left w:val="single" w:sz="4" w:space="0" w:color="auto"/>
              <w:bottom w:val="nil"/>
              <w:right w:val="nil"/>
            </w:tcBorders>
          </w:tcPr>
          <w:p w14:paraId="4CCEF133" w14:textId="009EF25D" w:rsidR="00716B4E" w:rsidRPr="007D2AF3" w:rsidRDefault="00716B4E" w:rsidP="00DA2ADD">
            <w:pPr>
              <w:rPr>
                <w:rFonts w:ascii="David" w:hAnsi="David" w:cs="David"/>
                <w:sz w:val="21"/>
                <w:szCs w:val="21"/>
              </w:rPr>
            </w:pPr>
            <w:r>
              <w:rPr>
                <w:rFonts w:ascii="David" w:hAnsi="David" w:cs="David"/>
                <w:sz w:val="21"/>
                <w:szCs w:val="21"/>
              </w:rPr>
              <w:t>27 And after this manner shall ye baptize in my name; for behold, verily I say unto you, that the Father, and the Son, and the Holy Ghost are one; and I am in the Father, and the Father in me, and the Father and I are one.</w:t>
            </w:r>
          </w:p>
        </w:tc>
      </w:tr>
      <w:tr w:rsidR="00716B4E" w:rsidRPr="007D2AF3" w14:paraId="5F47B114" w14:textId="77777777" w:rsidTr="00FB5D89">
        <w:tc>
          <w:tcPr>
            <w:tcW w:w="4194" w:type="dxa"/>
            <w:tcBorders>
              <w:top w:val="nil"/>
              <w:left w:val="nil"/>
              <w:bottom w:val="nil"/>
              <w:right w:val="single" w:sz="4" w:space="0" w:color="auto"/>
            </w:tcBorders>
          </w:tcPr>
          <w:p w14:paraId="4D495D98" w14:textId="77777777" w:rsidR="00716B4E" w:rsidRPr="00406F8C" w:rsidRDefault="00716B4E" w:rsidP="00DA2ADD">
            <w:pPr>
              <w:bidi/>
              <w:rPr>
                <w:rFonts w:ascii="David" w:hAnsi="David" w:cs="David"/>
              </w:rPr>
            </w:pPr>
            <w:r w:rsidRPr="00406F8C">
              <w:rPr>
                <w:rFonts w:ascii="David" w:hAnsi="David" w:cs="David"/>
                <w:rtl/>
              </w:rPr>
              <w:t>כח. וְכַאֲשֶׁר צִוִּיתִי אֶתְכֶם כֵּן תַּטְבִּילוּ וְאַל־יְהִי רִיב בֵּינֵיכֶם כַּאֲשֶׁר הָיָה עַד־הֵנָּה וְאַל־יְהִי רִיב בֵּינֵיכֶם עַל־דִּבְרֵי תוֹרָתִי כַּאֲשֶׁר הָיָה עַד־הֵנָּה׃</w:t>
            </w:r>
          </w:p>
        </w:tc>
        <w:tc>
          <w:tcPr>
            <w:tcW w:w="4194" w:type="dxa"/>
            <w:tcBorders>
              <w:top w:val="nil"/>
              <w:left w:val="single" w:sz="4" w:space="0" w:color="auto"/>
              <w:bottom w:val="nil"/>
              <w:right w:val="nil"/>
            </w:tcBorders>
          </w:tcPr>
          <w:p w14:paraId="3A0807B2" w14:textId="49DF66DC" w:rsidR="00716B4E" w:rsidRPr="007D2AF3" w:rsidRDefault="00716B4E" w:rsidP="00DA2ADD">
            <w:pPr>
              <w:rPr>
                <w:rFonts w:ascii="David" w:hAnsi="David" w:cs="David"/>
                <w:sz w:val="21"/>
                <w:szCs w:val="21"/>
              </w:rPr>
            </w:pPr>
            <w:r>
              <w:rPr>
                <w:rFonts w:ascii="David" w:hAnsi="David" w:cs="David"/>
                <w:sz w:val="21"/>
                <w:szCs w:val="21"/>
              </w:rPr>
              <w:t>28 And according as I have commanded you thus shall ye baptize. And there shall be no disputations among you, as there have hitherto been; neither shall there be disputations among you concerning the points of my doctrine, as there have hitherto been.</w:t>
            </w:r>
          </w:p>
        </w:tc>
      </w:tr>
      <w:tr w:rsidR="00716B4E" w:rsidRPr="007D2AF3" w14:paraId="5C61340A" w14:textId="77777777" w:rsidTr="00FB5D89">
        <w:tc>
          <w:tcPr>
            <w:tcW w:w="4194" w:type="dxa"/>
            <w:tcBorders>
              <w:top w:val="nil"/>
              <w:left w:val="nil"/>
              <w:bottom w:val="nil"/>
              <w:right w:val="single" w:sz="4" w:space="0" w:color="auto"/>
            </w:tcBorders>
          </w:tcPr>
          <w:p w14:paraId="12986BB6" w14:textId="77777777" w:rsidR="00716B4E" w:rsidRPr="00406F8C" w:rsidRDefault="00716B4E" w:rsidP="00DA2ADD">
            <w:pPr>
              <w:bidi/>
              <w:rPr>
                <w:rFonts w:ascii="David" w:hAnsi="David" w:cs="David"/>
              </w:rPr>
            </w:pPr>
            <w:r w:rsidRPr="00406F8C">
              <w:rPr>
                <w:rFonts w:ascii="David" w:hAnsi="David" w:cs="David"/>
                <w:rtl/>
              </w:rPr>
              <w:t>כט. כִּי אָמֵן אָמֵן אֹמֵר אֲנִי לָכֶם כָּל־אֲשֶׁר רוּחַ הַמְּרִיבָה בוֹ לֹא מִמֶּנִּי הוּא כִּי מִן־הַשָּׂטָן הוּא אֲבִי הַמְּרִיבָה וְהוּא מֵסִית אֶת־לְבַב בְּנֵי הָאָדָם לָרִיב בְּאַף אִישׁ בְּרֵעֵהוּ׃</w:t>
            </w:r>
          </w:p>
        </w:tc>
        <w:tc>
          <w:tcPr>
            <w:tcW w:w="4194" w:type="dxa"/>
            <w:tcBorders>
              <w:top w:val="nil"/>
              <w:left w:val="single" w:sz="4" w:space="0" w:color="auto"/>
              <w:bottom w:val="nil"/>
              <w:right w:val="nil"/>
            </w:tcBorders>
          </w:tcPr>
          <w:p w14:paraId="611C0D28" w14:textId="5130C603" w:rsidR="00716B4E" w:rsidRPr="007D2AF3" w:rsidRDefault="00716B4E" w:rsidP="00DA2ADD">
            <w:pPr>
              <w:rPr>
                <w:rFonts w:ascii="David" w:hAnsi="David" w:cs="David"/>
                <w:sz w:val="21"/>
                <w:szCs w:val="21"/>
              </w:rPr>
            </w:pPr>
            <w:r>
              <w:rPr>
                <w:rFonts w:ascii="David" w:hAnsi="David" w:cs="David"/>
                <w:sz w:val="21"/>
                <w:szCs w:val="21"/>
              </w:rPr>
              <w:t>29 For verily, verily I say unto you, he that hath the spirit of contention is not of me, but is of the devil, who is the father of contention, and he stirreth up the hearts of men to contend with anger, one with another.</w:t>
            </w:r>
          </w:p>
        </w:tc>
      </w:tr>
      <w:tr w:rsidR="00716B4E" w:rsidRPr="007D2AF3" w14:paraId="1816536E" w14:textId="77777777" w:rsidTr="00FB5D89">
        <w:tc>
          <w:tcPr>
            <w:tcW w:w="4194" w:type="dxa"/>
            <w:tcBorders>
              <w:top w:val="nil"/>
              <w:left w:val="nil"/>
              <w:bottom w:val="nil"/>
              <w:right w:val="single" w:sz="4" w:space="0" w:color="auto"/>
            </w:tcBorders>
          </w:tcPr>
          <w:p w14:paraId="7C68D046" w14:textId="77777777" w:rsidR="00716B4E" w:rsidRPr="00406F8C" w:rsidRDefault="00716B4E" w:rsidP="00DA2ADD">
            <w:pPr>
              <w:bidi/>
              <w:rPr>
                <w:rFonts w:ascii="David" w:hAnsi="David" w:cs="David"/>
              </w:rPr>
            </w:pPr>
            <w:r w:rsidRPr="00406F8C">
              <w:rPr>
                <w:rFonts w:ascii="David" w:hAnsi="David" w:cs="David"/>
                <w:rtl/>
              </w:rPr>
              <w:t>ל. הִנֵּה לֹא זֹאת תּוֹרָתִי לְהָסִית אֶת־לְבַב בְּנֵי הָאָדָם לְאַף אִישׁ בְּרֵעֵהוּ כִּי זֹאת תּוֹרָתִי אֲשֶׁר יָסוּרוּ הַדְּבָרִים הָאֵלֶּה׃</w:t>
            </w:r>
          </w:p>
        </w:tc>
        <w:tc>
          <w:tcPr>
            <w:tcW w:w="4194" w:type="dxa"/>
            <w:tcBorders>
              <w:top w:val="nil"/>
              <w:left w:val="single" w:sz="4" w:space="0" w:color="auto"/>
              <w:bottom w:val="nil"/>
              <w:right w:val="nil"/>
            </w:tcBorders>
          </w:tcPr>
          <w:p w14:paraId="0C319B0A" w14:textId="62621E2B" w:rsidR="00716B4E" w:rsidRPr="007D2AF3" w:rsidRDefault="00716B4E" w:rsidP="00DA2ADD">
            <w:pPr>
              <w:rPr>
                <w:rFonts w:ascii="David" w:hAnsi="David" w:cs="David"/>
                <w:sz w:val="21"/>
                <w:szCs w:val="21"/>
              </w:rPr>
            </w:pPr>
            <w:r>
              <w:rPr>
                <w:rFonts w:ascii="David" w:hAnsi="David" w:cs="David"/>
                <w:sz w:val="21"/>
                <w:szCs w:val="21"/>
              </w:rPr>
              <w:t>30 Behold, this is not my doctrine, to stir up the hearts of men with anger, one against another; but this is my doctrine, that such things should be done away.</w:t>
            </w:r>
          </w:p>
        </w:tc>
      </w:tr>
      <w:tr w:rsidR="00716B4E" w:rsidRPr="007D2AF3" w14:paraId="2B8B56BD" w14:textId="77777777" w:rsidTr="00FB5D89">
        <w:tc>
          <w:tcPr>
            <w:tcW w:w="4194" w:type="dxa"/>
            <w:tcBorders>
              <w:top w:val="nil"/>
              <w:left w:val="nil"/>
              <w:bottom w:val="nil"/>
              <w:right w:val="single" w:sz="4" w:space="0" w:color="auto"/>
            </w:tcBorders>
          </w:tcPr>
          <w:p w14:paraId="5C0AFF3F" w14:textId="77777777" w:rsidR="00716B4E" w:rsidRPr="00406F8C" w:rsidRDefault="00716B4E" w:rsidP="00DA2ADD">
            <w:pPr>
              <w:bidi/>
              <w:rPr>
                <w:rFonts w:ascii="David" w:hAnsi="David" w:cs="David"/>
              </w:rPr>
            </w:pPr>
            <w:r w:rsidRPr="00406F8C">
              <w:rPr>
                <w:rFonts w:ascii="David" w:hAnsi="David" w:cs="David"/>
                <w:rtl/>
              </w:rPr>
              <w:t>לא. הִנֵּה אָמֵן אָמֵן אֹמֵר אֲנִי לָכֶם אַגִּיד לָכֶם אֶת־תּוֹרָתִי׃</w:t>
            </w:r>
          </w:p>
        </w:tc>
        <w:tc>
          <w:tcPr>
            <w:tcW w:w="4194" w:type="dxa"/>
            <w:tcBorders>
              <w:top w:val="nil"/>
              <w:left w:val="single" w:sz="4" w:space="0" w:color="auto"/>
              <w:bottom w:val="nil"/>
              <w:right w:val="nil"/>
            </w:tcBorders>
          </w:tcPr>
          <w:p w14:paraId="66158A80" w14:textId="6138791B" w:rsidR="00716B4E" w:rsidRPr="007D2AF3" w:rsidRDefault="00716B4E" w:rsidP="00DA2ADD">
            <w:pPr>
              <w:rPr>
                <w:rFonts w:ascii="David" w:hAnsi="David" w:cs="David"/>
                <w:sz w:val="21"/>
                <w:szCs w:val="21"/>
              </w:rPr>
            </w:pPr>
            <w:r>
              <w:rPr>
                <w:rFonts w:ascii="David" w:hAnsi="David" w:cs="David"/>
                <w:sz w:val="21"/>
                <w:szCs w:val="21"/>
              </w:rPr>
              <w:t>31 Behold, verily, verily, I say unto you, I will declare unto you my doctrine.</w:t>
            </w:r>
          </w:p>
        </w:tc>
      </w:tr>
      <w:tr w:rsidR="00716B4E" w:rsidRPr="007D2AF3" w14:paraId="1B8B57D8" w14:textId="77777777" w:rsidTr="00FB5D89">
        <w:tc>
          <w:tcPr>
            <w:tcW w:w="4194" w:type="dxa"/>
            <w:tcBorders>
              <w:top w:val="nil"/>
              <w:left w:val="nil"/>
              <w:bottom w:val="nil"/>
              <w:right w:val="single" w:sz="4" w:space="0" w:color="auto"/>
            </w:tcBorders>
          </w:tcPr>
          <w:p w14:paraId="2CEEEA6E" w14:textId="77777777" w:rsidR="00716B4E" w:rsidRPr="00406F8C" w:rsidRDefault="00716B4E" w:rsidP="00DA2ADD">
            <w:pPr>
              <w:bidi/>
              <w:rPr>
                <w:rFonts w:ascii="David" w:hAnsi="David" w:cs="David"/>
              </w:rPr>
            </w:pPr>
            <w:r w:rsidRPr="00406F8C">
              <w:rPr>
                <w:rFonts w:ascii="David" w:hAnsi="David" w:cs="David"/>
                <w:rtl/>
              </w:rPr>
              <w:t>לב. וְזֹאת תּוֹרָתִי אֲשֶׁר נָתַן לִי הָאָב וַאֲנִי מֵעִיד עַל־הָאָב וְהָאָב מֵעִיד עָלַי וְרוּחַ הַקֹּדֶשׁ מֵעִיד עַל־הָאָב וְעָלַי וַאֲנִי מֵעִיד כִּי הָאָב מְצַוֶּה אֶת־כָּל־בְּנֵי הָאָדָם בְּכָל־מָקוֹם לָשׁוּב וּלְהַאֲמִין בִּי׃</w:t>
            </w:r>
          </w:p>
        </w:tc>
        <w:tc>
          <w:tcPr>
            <w:tcW w:w="4194" w:type="dxa"/>
            <w:tcBorders>
              <w:top w:val="nil"/>
              <w:left w:val="single" w:sz="4" w:space="0" w:color="auto"/>
              <w:bottom w:val="nil"/>
              <w:right w:val="nil"/>
            </w:tcBorders>
          </w:tcPr>
          <w:p w14:paraId="636F2F5B" w14:textId="4009E2F1" w:rsidR="00716B4E" w:rsidRPr="007D2AF3" w:rsidRDefault="00716B4E" w:rsidP="00DA2ADD">
            <w:pPr>
              <w:rPr>
                <w:rFonts w:ascii="David" w:hAnsi="David" w:cs="David"/>
                <w:sz w:val="21"/>
                <w:szCs w:val="21"/>
              </w:rPr>
            </w:pPr>
            <w:r>
              <w:rPr>
                <w:rFonts w:ascii="David" w:hAnsi="David" w:cs="David"/>
                <w:sz w:val="21"/>
                <w:szCs w:val="21"/>
              </w:rPr>
              <w:t>32 And this is my doctrine, and it is the doctrine which the Father hath given unto me; and I bear record of the Father, and the Father beareth record of me, and the Holy Ghost beareth record of the Father and me; and I bear record that the Father commandeth all men, everywhere, to repent and believe in me.</w:t>
            </w:r>
          </w:p>
        </w:tc>
      </w:tr>
      <w:tr w:rsidR="00716B4E" w:rsidRPr="007D2AF3" w14:paraId="4BB5C260" w14:textId="77777777" w:rsidTr="00FB5D89">
        <w:tc>
          <w:tcPr>
            <w:tcW w:w="4194" w:type="dxa"/>
            <w:tcBorders>
              <w:top w:val="nil"/>
              <w:left w:val="nil"/>
              <w:bottom w:val="nil"/>
              <w:right w:val="single" w:sz="4" w:space="0" w:color="auto"/>
            </w:tcBorders>
          </w:tcPr>
          <w:p w14:paraId="64A44FEE" w14:textId="77777777" w:rsidR="00716B4E" w:rsidRPr="00406F8C" w:rsidRDefault="00716B4E" w:rsidP="00DA2ADD">
            <w:pPr>
              <w:bidi/>
              <w:rPr>
                <w:rFonts w:ascii="David" w:hAnsi="David" w:cs="David"/>
              </w:rPr>
            </w:pPr>
            <w:r w:rsidRPr="00406F8C">
              <w:rPr>
                <w:rFonts w:ascii="David" w:hAnsi="David" w:cs="David"/>
                <w:rtl/>
              </w:rPr>
              <w:t>לג. וְכָל־הַמַּאֲמִין בִּי וְנִטְבָּל הוּא יִוָּשֵׁעַ וְהֵם יִירְשׁוּ אֶת־מַלְכוּת אֱלֹהִים׃</w:t>
            </w:r>
          </w:p>
        </w:tc>
        <w:tc>
          <w:tcPr>
            <w:tcW w:w="4194" w:type="dxa"/>
            <w:tcBorders>
              <w:top w:val="nil"/>
              <w:left w:val="single" w:sz="4" w:space="0" w:color="auto"/>
              <w:bottom w:val="nil"/>
              <w:right w:val="nil"/>
            </w:tcBorders>
          </w:tcPr>
          <w:p w14:paraId="3B78B49D" w14:textId="72E9B276" w:rsidR="00716B4E" w:rsidRPr="007D2AF3" w:rsidRDefault="00716B4E" w:rsidP="00DA2ADD">
            <w:pPr>
              <w:rPr>
                <w:rFonts w:ascii="David" w:hAnsi="David" w:cs="David"/>
                <w:sz w:val="21"/>
                <w:szCs w:val="21"/>
              </w:rPr>
            </w:pPr>
            <w:r>
              <w:rPr>
                <w:rFonts w:ascii="David" w:hAnsi="David" w:cs="David"/>
                <w:sz w:val="21"/>
                <w:szCs w:val="21"/>
              </w:rPr>
              <w:t xml:space="preserve">33 And whoso believeth in me, and is baptized, the same shall be saved; and they are they who shall inherit the kingdom of God. </w:t>
            </w:r>
          </w:p>
        </w:tc>
      </w:tr>
      <w:tr w:rsidR="00716B4E" w:rsidRPr="007D2AF3" w14:paraId="16EEAC9A" w14:textId="77777777" w:rsidTr="00FB5D89">
        <w:tc>
          <w:tcPr>
            <w:tcW w:w="4194" w:type="dxa"/>
            <w:tcBorders>
              <w:top w:val="nil"/>
              <w:left w:val="nil"/>
              <w:bottom w:val="nil"/>
              <w:right w:val="single" w:sz="4" w:space="0" w:color="auto"/>
            </w:tcBorders>
          </w:tcPr>
          <w:p w14:paraId="0E9B52BA" w14:textId="77777777" w:rsidR="00716B4E" w:rsidRPr="00406F8C" w:rsidRDefault="00716B4E" w:rsidP="00DA2ADD">
            <w:pPr>
              <w:bidi/>
              <w:rPr>
                <w:rFonts w:ascii="David" w:hAnsi="David" w:cs="David"/>
              </w:rPr>
            </w:pPr>
            <w:r w:rsidRPr="00406F8C">
              <w:rPr>
                <w:rFonts w:ascii="David" w:hAnsi="David" w:cs="David"/>
                <w:rtl/>
              </w:rPr>
              <w:t>לד. וְכָל־אֲשֶׁר לֹא יַאֲמִין בִּי וְלֹא יִטָּבֵל יֵאָשֵׁם׃</w:t>
            </w:r>
          </w:p>
        </w:tc>
        <w:tc>
          <w:tcPr>
            <w:tcW w:w="4194" w:type="dxa"/>
            <w:tcBorders>
              <w:top w:val="nil"/>
              <w:left w:val="single" w:sz="4" w:space="0" w:color="auto"/>
              <w:bottom w:val="nil"/>
              <w:right w:val="nil"/>
            </w:tcBorders>
          </w:tcPr>
          <w:p w14:paraId="20B5BCDC" w14:textId="12806004" w:rsidR="00716B4E" w:rsidRPr="007D2AF3" w:rsidRDefault="00716B4E" w:rsidP="00DA2ADD">
            <w:pPr>
              <w:rPr>
                <w:rFonts w:ascii="David" w:hAnsi="David" w:cs="David"/>
                <w:sz w:val="21"/>
                <w:szCs w:val="21"/>
              </w:rPr>
            </w:pPr>
            <w:r>
              <w:rPr>
                <w:rFonts w:ascii="David" w:hAnsi="David" w:cs="David"/>
                <w:sz w:val="21"/>
                <w:szCs w:val="21"/>
              </w:rPr>
              <w:t>34 And whoso believeth not in me, and is not baptized, shall be damned.</w:t>
            </w:r>
          </w:p>
        </w:tc>
      </w:tr>
      <w:tr w:rsidR="00716B4E" w:rsidRPr="007D2AF3" w14:paraId="5D604D9C" w14:textId="77777777" w:rsidTr="00FB5D89">
        <w:tc>
          <w:tcPr>
            <w:tcW w:w="4194" w:type="dxa"/>
            <w:tcBorders>
              <w:top w:val="nil"/>
              <w:left w:val="nil"/>
              <w:bottom w:val="nil"/>
              <w:right w:val="single" w:sz="4" w:space="0" w:color="auto"/>
            </w:tcBorders>
          </w:tcPr>
          <w:p w14:paraId="77C1674F" w14:textId="77777777" w:rsidR="00716B4E" w:rsidRPr="00406F8C" w:rsidRDefault="00716B4E" w:rsidP="00DA2ADD">
            <w:pPr>
              <w:bidi/>
              <w:rPr>
                <w:rFonts w:ascii="David" w:hAnsi="David" w:cs="David"/>
              </w:rPr>
            </w:pPr>
            <w:r w:rsidRPr="00406F8C">
              <w:rPr>
                <w:rFonts w:ascii="David" w:hAnsi="David" w:cs="David"/>
                <w:rtl/>
              </w:rPr>
              <w:t xml:space="preserve">לה. אָמֵן אָמֵן אֹמֵר אֲנִי לָכֶם כִּי זֹאת תּוֹרָתִי וַאֲנִי מֵעִיד עָלֶיהָ מֵאֵת הָאָב וְכָל־הַמַּאֲמִין בִּי מַאֲמִין גַּם </w:t>
            </w:r>
            <w:r w:rsidRPr="00406F8C">
              <w:rPr>
                <w:rFonts w:ascii="David" w:hAnsi="David" w:cs="David"/>
                <w:rtl/>
              </w:rPr>
              <w:lastRenderedPageBreak/>
              <w:t>בָּאָב וְלוֹ יָעִיד הָאָב עָלַי כִּי יִפְקְדֵהוּ בָאֵשׁ וּבְרוּחַ הַקֹּדֶשׁ׃</w:t>
            </w:r>
          </w:p>
        </w:tc>
        <w:tc>
          <w:tcPr>
            <w:tcW w:w="4194" w:type="dxa"/>
            <w:tcBorders>
              <w:top w:val="nil"/>
              <w:left w:val="single" w:sz="4" w:space="0" w:color="auto"/>
              <w:bottom w:val="nil"/>
              <w:right w:val="nil"/>
            </w:tcBorders>
          </w:tcPr>
          <w:p w14:paraId="771B04E2" w14:textId="5491284C" w:rsidR="00716B4E" w:rsidRPr="007D2AF3" w:rsidRDefault="00716B4E" w:rsidP="00DA2ADD">
            <w:pPr>
              <w:rPr>
                <w:rFonts w:ascii="David" w:hAnsi="David" w:cs="David"/>
                <w:sz w:val="21"/>
                <w:szCs w:val="21"/>
              </w:rPr>
            </w:pPr>
            <w:r>
              <w:rPr>
                <w:rFonts w:ascii="David" w:hAnsi="David" w:cs="David"/>
                <w:sz w:val="21"/>
                <w:szCs w:val="21"/>
              </w:rPr>
              <w:lastRenderedPageBreak/>
              <w:t xml:space="preserve">35 Verily, verily, I say unto you, that this is my doctrine, and I bear record of it from the Father; and whoso believeth in me believeth in the </w:t>
            </w:r>
            <w:r>
              <w:rPr>
                <w:rFonts w:ascii="David" w:hAnsi="David" w:cs="David"/>
                <w:sz w:val="21"/>
                <w:szCs w:val="21"/>
              </w:rPr>
              <w:lastRenderedPageBreak/>
              <w:t>Father also; and unto him will the Father bear record of me, for he will visit him with fire and with the Holy Ghost.</w:t>
            </w:r>
          </w:p>
        </w:tc>
      </w:tr>
      <w:tr w:rsidR="00716B4E" w:rsidRPr="007D2AF3" w14:paraId="528E4651" w14:textId="77777777" w:rsidTr="00FB5D89">
        <w:tc>
          <w:tcPr>
            <w:tcW w:w="4194" w:type="dxa"/>
            <w:tcBorders>
              <w:top w:val="nil"/>
              <w:left w:val="nil"/>
              <w:bottom w:val="nil"/>
              <w:right w:val="single" w:sz="4" w:space="0" w:color="auto"/>
            </w:tcBorders>
          </w:tcPr>
          <w:p w14:paraId="51A53550" w14:textId="77777777" w:rsidR="00716B4E" w:rsidRPr="00406F8C" w:rsidRDefault="00716B4E" w:rsidP="00DA2ADD">
            <w:pPr>
              <w:bidi/>
              <w:rPr>
                <w:rFonts w:ascii="David" w:hAnsi="David" w:cs="David"/>
              </w:rPr>
            </w:pPr>
            <w:r w:rsidRPr="00406F8C">
              <w:rPr>
                <w:rFonts w:ascii="David" w:hAnsi="David" w:cs="David"/>
                <w:rtl/>
              </w:rPr>
              <w:lastRenderedPageBreak/>
              <w:t>לו. וְכָכָה יָעִיד הָאָב עָלַי וְרוּחַ הַקֹּדֶשׁ יָעִיד לוֹ עַל־הָאָב וְעָלַי כִּי הָאָב וַאֲנִי וְרוּחַ הַקֹּדֶשׁ אֶחָד׃</w:t>
            </w:r>
          </w:p>
        </w:tc>
        <w:tc>
          <w:tcPr>
            <w:tcW w:w="4194" w:type="dxa"/>
            <w:tcBorders>
              <w:top w:val="nil"/>
              <w:left w:val="single" w:sz="4" w:space="0" w:color="auto"/>
              <w:bottom w:val="nil"/>
              <w:right w:val="nil"/>
            </w:tcBorders>
          </w:tcPr>
          <w:p w14:paraId="62973E72" w14:textId="76DEE2E6" w:rsidR="00716B4E" w:rsidRPr="007D2AF3" w:rsidRDefault="00716B4E" w:rsidP="00DA2ADD">
            <w:pPr>
              <w:rPr>
                <w:rFonts w:ascii="David" w:hAnsi="David" w:cs="David"/>
                <w:sz w:val="21"/>
                <w:szCs w:val="21"/>
              </w:rPr>
            </w:pPr>
            <w:r>
              <w:rPr>
                <w:rFonts w:ascii="David" w:hAnsi="David" w:cs="David"/>
                <w:sz w:val="21"/>
                <w:szCs w:val="21"/>
              </w:rPr>
              <w:t>36 And thus will the Father bear record of me, and the Holy Ghost will bear record unto him of the Father and me; for the Father, and I, and the Holy Ghost are one.</w:t>
            </w:r>
          </w:p>
        </w:tc>
      </w:tr>
      <w:tr w:rsidR="00716B4E" w:rsidRPr="007D2AF3" w14:paraId="372C79CD" w14:textId="77777777" w:rsidTr="00FB5D89">
        <w:tc>
          <w:tcPr>
            <w:tcW w:w="4194" w:type="dxa"/>
            <w:tcBorders>
              <w:top w:val="nil"/>
              <w:left w:val="nil"/>
              <w:bottom w:val="nil"/>
              <w:right w:val="single" w:sz="4" w:space="0" w:color="auto"/>
            </w:tcBorders>
          </w:tcPr>
          <w:p w14:paraId="49FB2264" w14:textId="77777777" w:rsidR="00716B4E" w:rsidRPr="00406F8C" w:rsidRDefault="00716B4E" w:rsidP="00DA2ADD">
            <w:pPr>
              <w:bidi/>
              <w:rPr>
                <w:rFonts w:ascii="David" w:hAnsi="David" w:cs="David"/>
              </w:rPr>
            </w:pPr>
            <w:r w:rsidRPr="00406F8C">
              <w:rPr>
                <w:rFonts w:ascii="David" w:hAnsi="David" w:cs="David"/>
                <w:rtl/>
              </w:rPr>
              <w:t>לז. וְעוֹד אֹמֵר אֲנִי לָכֶם עֲלֵיכֶם לָשׁוּב וְלִהְיוֹת כְּיֶלֶד קָטָן וּלְהִטָּבֵל בִּשְׁמִי אוֹ לֹא תוּכְלוּ לְקַבֵּל אֶת־הַדְּבָרִים הָאֵלֶּה׃</w:t>
            </w:r>
          </w:p>
        </w:tc>
        <w:tc>
          <w:tcPr>
            <w:tcW w:w="4194" w:type="dxa"/>
            <w:tcBorders>
              <w:top w:val="nil"/>
              <w:left w:val="single" w:sz="4" w:space="0" w:color="auto"/>
              <w:bottom w:val="nil"/>
              <w:right w:val="nil"/>
            </w:tcBorders>
          </w:tcPr>
          <w:p w14:paraId="5F438E6D" w14:textId="0789AA30" w:rsidR="00716B4E" w:rsidRPr="007D2AF3" w:rsidRDefault="00716B4E" w:rsidP="00DA2ADD">
            <w:pPr>
              <w:rPr>
                <w:rFonts w:ascii="David" w:hAnsi="David" w:cs="David"/>
                <w:sz w:val="21"/>
                <w:szCs w:val="21"/>
              </w:rPr>
            </w:pPr>
            <w:r>
              <w:rPr>
                <w:rFonts w:ascii="David" w:hAnsi="David" w:cs="David"/>
                <w:sz w:val="21"/>
                <w:szCs w:val="21"/>
              </w:rPr>
              <w:t>37 And again I say unto you, ye must repent, and become as a little child, and be baptized in my name, or ye can in nowise receive these things.</w:t>
            </w:r>
          </w:p>
        </w:tc>
      </w:tr>
      <w:tr w:rsidR="00716B4E" w:rsidRPr="007D2AF3" w14:paraId="40498849" w14:textId="77777777" w:rsidTr="00FB5D89">
        <w:tc>
          <w:tcPr>
            <w:tcW w:w="4194" w:type="dxa"/>
            <w:tcBorders>
              <w:top w:val="nil"/>
              <w:left w:val="nil"/>
              <w:bottom w:val="nil"/>
              <w:right w:val="single" w:sz="4" w:space="0" w:color="auto"/>
            </w:tcBorders>
          </w:tcPr>
          <w:p w14:paraId="4263387C" w14:textId="77777777" w:rsidR="00716B4E" w:rsidRPr="00406F8C" w:rsidRDefault="00716B4E" w:rsidP="00DA2ADD">
            <w:pPr>
              <w:bidi/>
              <w:rPr>
                <w:rFonts w:ascii="David" w:hAnsi="David" w:cs="David"/>
              </w:rPr>
            </w:pPr>
            <w:r w:rsidRPr="00406F8C">
              <w:rPr>
                <w:rFonts w:ascii="David" w:hAnsi="David" w:cs="David"/>
                <w:rtl/>
              </w:rPr>
              <w:t>לח. וְעוֹד אֹמֵר אֲנִי לָכֶם עֲלֵיכֶם לָשׁוּב וּלְהִטָּבֵל בִּשְׁמִי וְלִהְיוֹת כְּיֶלֶד קָטָן אוֹ לֹא תוּכְלוּ לָרֶשֶׁת אֶת־מַלְכוּת אֱלֹהִים׃</w:t>
            </w:r>
          </w:p>
        </w:tc>
        <w:tc>
          <w:tcPr>
            <w:tcW w:w="4194" w:type="dxa"/>
            <w:tcBorders>
              <w:top w:val="nil"/>
              <w:left w:val="single" w:sz="4" w:space="0" w:color="auto"/>
              <w:bottom w:val="nil"/>
              <w:right w:val="nil"/>
            </w:tcBorders>
          </w:tcPr>
          <w:p w14:paraId="3DBBE4D5" w14:textId="4B66B353" w:rsidR="00716B4E" w:rsidRPr="007D2AF3" w:rsidRDefault="00716B4E" w:rsidP="00DA2ADD">
            <w:pPr>
              <w:rPr>
                <w:rFonts w:ascii="David" w:hAnsi="David" w:cs="David"/>
                <w:sz w:val="21"/>
                <w:szCs w:val="21"/>
              </w:rPr>
            </w:pPr>
            <w:r>
              <w:rPr>
                <w:rFonts w:ascii="David" w:hAnsi="David" w:cs="David"/>
                <w:sz w:val="21"/>
                <w:szCs w:val="21"/>
              </w:rPr>
              <w:t>38 And again I say unto you, ye must repent, and be baptized in my name, and become as a little child, or ye can in nowise inherit the kingdom of God.</w:t>
            </w:r>
          </w:p>
        </w:tc>
      </w:tr>
      <w:tr w:rsidR="00716B4E" w:rsidRPr="007D2AF3" w14:paraId="5FFE380D" w14:textId="77777777" w:rsidTr="00FB5D89">
        <w:tc>
          <w:tcPr>
            <w:tcW w:w="4194" w:type="dxa"/>
            <w:tcBorders>
              <w:top w:val="nil"/>
              <w:left w:val="nil"/>
              <w:bottom w:val="nil"/>
              <w:right w:val="single" w:sz="4" w:space="0" w:color="auto"/>
            </w:tcBorders>
          </w:tcPr>
          <w:p w14:paraId="737AC4EF" w14:textId="77777777" w:rsidR="00716B4E" w:rsidRPr="00406F8C" w:rsidRDefault="00716B4E" w:rsidP="00DA2ADD">
            <w:pPr>
              <w:bidi/>
              <w:rPr>
                <w:rFonts w:ascii="David" w:hAnsi="David" w:cs="David"/>
              </w:rPr>
            </w:pPr>
            <w:r w:rsidRPr="00406F8C">
              <w:rPr>
                <w:rFonts w:ascii="David" w:hAnsi="David" w:cs="David"/>
                <w:rtl/>
              </w:rPr>
              <w:t>לט. אָמֵן אָמֵן אֹמֵר אֲנִי לָכֶם כִּי זֹאת תּוֹרָתִי וְכָל־הַבּוֹנֶה עָלֶיהָ בּוֹנֶה עַל־צוּרִי וְשַׁעֲרֵי שְׁאוֹל לֹא יִגְבְּרוּ עֲלֵיהֶם׃</w:t>
            </w:r>
          </w:p>
        </w:tc>
        <w:tc>
          <w:tcPr>
            <w:tcW w:w="4194" w:type="dxa"/>
            <w:tcBorders>
              <w:top w:val="nil"/>
              <w:left w:val="single" w:sz="4" w:space="0" w:color="auto"/>
              <w:bottom w:val="nil"/>
              <w:right w:val="nil"/>
            </w:tcBorders>
          </w:tcPr>
          <w:p w14:paraId="6C46952B" w14:textId="44BA6C33" w:rsidR="00716B4E" w:rsidRPr="007D2AF3" w:rsidRDefault="00716B4E" w:rsidP="00DA2ADD">
            <w:pPr>
              <w:rPr>
                <w:rFonts w:ascii="David" w:hAnsi="David" w:cs="David"/>
                <w:sz w:val="21"/>
                <w:szCs w:val="21"/>
              </w:rPr>
            </w:pPr>
            <w:r>
              <w:rPr>
                <w:rFonts w:ascii="David" w:hAnsi="David" w:cs="David"/>
                <w:sz w:val="21"/>
                <w:szCs w:val="21"/>
              </w:rPr>
              <w:t>39 Verily, verily, I say unto you, that this is my doctrine, and whoso buildeth upon this buildeth upon my rock, and the gates of hell shall not prevail against them.</w:t>
            </w:r>
          </w:p>
        </w:tc>
      </w:tr>
      <w:tr w:rsidR="00716B4E" w:rsidRPr="007D2AF3" w14:paraId="36B93B44" w14:textId="77777777" w:rsidTr="00FB5D89">
        <w:tc>
          <w:tcPr>
            <w:tcW w:w="4194" w:type="dxa"/>
            <w:tcBorders>
              <w:top w:val="nil"/>
              <w:left w:val="nil"/>
              <w:bottom w:val="nil"/>
              <w:right w:val="single" w:sz="4" w:space="0" w:color="auto"/>
            </w:tcBorders>
          </w:tcPr>
          <w:p w14:paraId="47E20780" w14:textId="77777777" w:rsidR="00716B4E" w:rsidRPr="00406F8C" w:rsidRDefault="00716B4E" w:rsidP="00DA2ADD">
            <w:pPr>
              <w:bidi/>
              <w:rPr>
                <w:rFonts w:ascii="David" w:hAnsi="David" w:cs="David"/>
              </w:rPr>
            </w:pPr>
            <w:r w:rsidRPr="00406F8C">
              <w:rPr>
                <w:rFonts w:ascii="David" w:hAnsi="David" w:cs="David"/>
                <w:rtl/>
              </w:rPr>
              <w:t>מ. וְכָל־הַמַּגִּיד יוֹתֵר אוֹ פָּחוֹת מִזֶּה וּמְקַיֵּם אוֹתוֹ לְתוֹרָתִי הוּא מֵרָע וְאֵינֶנּוּ בָנוּי עַל־צוּרִי כִּי בּוֹנֶה עַל־חוֹל וְשַׁעֲרֵי שְׁאוֹל פְּתוּחִים לְקַבְּלָם בְּבוֹא הַשֶּׁטֶף וְהָרוּחוֹת יִפְגְּעוּ בָם׃</w:t>
            </w:r>
          </w:p>
        </w:tc>
        <w:tc>
          <w:tcPr>
            <w:tcW w:w="4194" w:type="dxa"/>
            <w:tcBorders>
              <w:top w:val="nil"/>
              <w:left w:val="single" w:sz="4" w:space="0" w:color="auto"/>
              <w:bottom w:val="nil"/>
              <w:right w:val="nil"/>
            </w:tcBorders>
          </w:tcPr>
          <w:p w14:paraId="6AD591FF" w14:textId="272DA767" w:rsidR="00716B4E" w:rsidRPr="007D2AF3" w:rsidRDefault="00716B4E" w:rsidP="00DA2ADD">
            <w:pPr>
              <w:rPr>
                <w:rFonts w:ascii="David" w:hAnsi="David" w:cs="David"/>
                <w:sz w:val="21"/>
                <w:szCs w:val="21"/>
              </w:rPr>
            </w:pPr>
            <w:r>
              <w:rPr>
                <w:rFonts w:ascii="David" w:hAnsi="David" w:cs="David"/>
                <w:sz w:val="21"/>
                <w:szCs w:val="21"/>
              </w:rPr>
              <w:t>40 And whoso shall declare more or less than this, and establish it for my doctrine, the same cometh of evil, and is not built upon my rock; but he buildeth upon a sandy foundation, and the gates of hell stand open to receive such when the floods come and the winds beat upon them.</w:t>
            </w:r>
          </w:p>
        </w:tc>
      </w:tr>
      <w:tr w:rsidR="00716B4E" w:rsidRPr="007D2AF3" w14:paraId="7B2372CC" w14:textId="77777777" w:rsidTr="00FB5D89">
        <w:tc>
          <w:tcPr>
            <w:tcW w:w="4194" w:type="dxa"/>
            <w:tcBorders>
              <w:top w:val="nil"/>
              <w:left w:val="nil"/>
              <w:bottom w:val="nil"/>
              <w:right w:val="single" w:sz="4" w:space="0" w:color="auto"/>
            </w:tcBorders>
          </w:tcPr>
          <w:p w14:paraId="45468AF2" w14:textId="77777777" w:rsidR="00716B4E" w:rsidRPr="00406F8C" w:rsidRDefault="00716B4E" w:rsidP="00DA2ADD">
            <w:pPr>
              <w:bidi/>
              <w:rPr>
                <w:rFonts w:ascii="David" w:hAnsi="David" w:cs="David"/>
              </w:rPr>
            </w:pPr>
            <w:r w:rsidRPr="00406F8C">
              <w:rPr>
                <w:rFonts w:ascii="David" w:hAnsi="David" w:cs="David"/>
                <w:rtl/>
              </w:rPr>
              <w:t>מא. לָכֵן לְכוּ אֶל־הָעָם הַזֶּה וְהַגִּידוּ אֶת־הַדְּבָרִים אֲשֶׁר דִּבַּרְתִּי עַד־קְצוֹת הָאָרֶץ׃</w:t>
            </w:r>
          </w:p>
        </w:tc>
        <w:tc>
          <w:tcPr>
            <w:tcW w:w="4194" w:type="dxa"/>
            <w:tcBorders>
              <w:top w:val="nil"/>
              <w:left w:val="single" w:sz="4" w:space="0" w:color="auto"/>
              <w:bottom w:val="nil"/>
              <w:right w:val="nil"/>
            </w:tcBorders>
          </w:tcPr>
          <w:p w14:paraId="5ACAD11A" w14:textId="77777777" w:rsidR="00716B4E" w:rsidRDefault="00716B4E" w:rsidP="00DA2ADD">
            <w:pPr>
              <w:rPr>
                <w:rFonts w:ascii="David" w:hAnsi="David" w:cs="David"/>
                <w:sz w:val="21"/>
                <w:szCs w:val="21"/>
              </w:rPr>
            </w:pPr>
            <w:r>
              <w:rPr>
                <w:rFonts w:ascii="David" w:hAnsi="David" w:cs="David"/>
                <w:sz w:val="21"/>
                <w:szCs w:val="21"/>
              </w:rPr>
              <w:t>41 Therefore, go forth unto this people, and declare the words which I have spoken, unto the ends of the earth.</w:t>
            </w:r>
          </w:p>
          <w:p w14:paraId="1E4EDBC0" w14:textId="31C4B31B" w:rsidR="00716B4E" w:rsidRPr="007D2AF3" w:rsidRDefault="00716B4E" w:rsidP="00DA2ADD">
            <w:pPr>
              <w:rPr>
                <w:rFonts w:ascii="David" w:hAnsi="David" w:cs="David"/>
                <w:sz w:val="21"/>
                <w:szCs w:val="21"/>
              </w:rPr>
            </w:pPr>
          </w:p>
        </w:tc>
      </w:tr>
      <w:tr w:rsidR="00716B4E" w:rsidRPr="007D2AF3" w14:paraId="19F7E6CF" w14:textId="77777777" w:rsidTr="00FB5D89">
        <w:tc>
          <w:tcPr>
            <w:tcW w:w="4194" w:type="dxa"/>
            <w:tcBorders>
              <w:top w:val="nil"/>
              <w:left w:val="nil"/>
              <w:bottom w:val="nil"/>
              <w:right w:val="single" w:sz="4" w:space="0" w:color="auto"/>
            </w:tcBorders>
          </w:tcPr>
          <w:p w14:paraId="3720236E" w14:textId="77777777" w:rsidR="00716B4E" w:rsidRPr="00406F8C" w:rsidRDefault="00716B4E" w:rsidP="00304BC3">
            <w:pPr>
              <w:bidi/>
              <w:jc w:val="center"/>
              <w:rPr>
                <w:rFonts w:ascii="David" w:hAnsi="David" w:cs="David"/>
                <w:b/>
                <w:bCs/>
              </w:rPr>
            </w:pPr>
            <w:r w:rsidRPr="00406F8C">
              <w:rPr>
                <w:rFonts w:ascii="David" w:hAnsi="David" w:cs="David"/>
                <w:b/>
                <w:bCs/>
                <w:rtl/>
              </w:rPr>
              <w:t>פֶּרֶק יב</w:t>
            </w:r>
          </w:p>
        </w:tc>
        <w:tc>
          <w:tcPr>
            <w:tcW w:w="4194" w:type="dxa"/>
            <w:tcBorders>
              <w:top w:val="nil"/>
              <w:left w:val="single" w:sz="4" w:space="0" w:color="auto"/>
              <w:bottom w:val="nil"/>
              <w:right w:val="nil"/>
            </w:tcBorders>
          </w:tcPr>
          <w:p w14:paraId="52510ED2" w14:textId="560914DA" w:rsidR="00716B4E" w:rsidRPr="00304BC3" w:rsidRDefault="00716B4E" w:rsidP="00304BC3">
            <w:pPr>
              <w:jc w:val="center"/>
              <w:rPr>
                <w:rFonts w:ascii="David" w:hAnsi="David" w:cs="David"/>
                <w:b/>
                <w:bCs/>
                <w:sz w:val="21"/>
                <w:szCs w:val="21"/>
              </w:rPr>
            </w:pPr>
            <w:r>
              <w:rPr>
                <w:rFonts w:ascii="David" w:hAnsi="David" w:cs="David"/>
                <w:b/>
                <w:bCs/>
                <w:sz w:val="21"/>
                <w:szCs w:val="21"/>
              </w:rPr>
              <w:t>Chapter 12</w:t>
            </w:r>
          </w:p>
        </w:tc>
      </w:tr>
      <w:tr w:rsidR="00716B4E" w:rsidRPr="007D2AF3" w14:paraId="565E5FDA" w14:textId="77777777" w:rsidTr="00FB5D89">
        <w:tc>
          <w:tcPr>
            <w:tcW w:w="4194" w:type="dxa"/>
            <w:tcBorders>
              <w:top w:val="nil"/>
              <w:left w:val="nil"/>
              <w:bottom w:val="nil"/>
              <w:right w:val="single" w:sz="4" w:space="0" w:color="auto"/>
            </w:tcBorders>
          </w:tcPr>
          <w:p w14:paraId="66FBFD96" w14:textId="77777777" w:rsidR="00716B4E" w:rsidRPr="00406F8C" w:rsidRDefault="00716B4E" w:rsidP="00DA2ADD">
            <w:pPr>
              <w:bidi/>
              <w:rPr>
                <w:rFonts w:ascii="David" w:hAnsi="David" w:cs="David"/>
              </w:rPr>
            </w:pPr>
            <w:r w:rsidRPr="00406F8C">
              <w:rPr>
                <w:rFonts w:ascii="David" w:hAnsi="David" w:cs="David"/>
                <w:rtl/>
              </w:rPr>
              <w:t>א. וַיְהִי כַּאֲשֶׁר דִּבֶּר יֵשׁוּעַ אֶת־הַדְּבָרִים הָאֵלֶּה אֶל־נֶפִי וְאֶל־הַנִּקְרָאִים וּמִסְפָּרָם שְׁנֵים עָשָׂר אֲשֶׁר נִקְרְאוּ וְקִבְּלוּ כֹּחַ וּרְשׁוּת לְהַטְבִּיל וְהִנֵּה פָּרַשׂ יָדוֹ אֶל־הֶהָמוֹן וַיִּקְרָא אֲלֵיהֶם לֵאמֹר אַשְׁרֵיכֶם אִם־תַּקְשִׁיבוּ לְדִבְרֵי שְׁנֵים הֶעָשָׂר אֲשֶׁר בָּחַרְתִּי מִכֶּם לְשָׁרֵת אֶתְכֶם וְלִהְיוֹת לָכֶם לַעֲבָדִים וְלָהֶם נָתַתִּי כֹּחַ לְהַטְבִּיל אֶתְכֶם בַּמָּיִם וְאַחֲרֵי הִטָּבֶלְכֶם בַּמַּיִם הִנֵּה אֲטַבֵּל אֶתְכֶם בָּאֵשׁ וּבְרוּחַ הַקֹּדֶשׁ לָכֵן אַשְׁרֵיכֶם אִם־תַּאֲמִינוּ בִּי וְתִטָּבְלוּ אַחֲרֵי רְאוֹתְכֶם אוֹתִי וִידַעְתֶּם כִּי אֲנִי הוּא׃</w:t>
            </w:r>
          </w:p>
        </w:tc>
        <w:tc>
          <w:tcPr>
            <w:tcW w:w="4194" w:type="dxa"/>
            <w:tcBorders>
              <w:top w:val="nil"/>
              <w:left w:val="single" w:sz="4" w:space="0" w:color="auto"/>
              <w:bottom w:val="nil"/>
              <w:right w:val="nil"/>
            </w:tcBorders>
          </w:tcPr>
          <w:p w14:paraId="78013ACA" w14:textId="69906C0F" w:rsidR="00716B4E" w:rsidRPr="007D2AF3" w:rsidRDefault="00716B4E" w:rsidP="00DA2ADD">
            <w:pPr>
              <w:rPr>
                <w:rFonts w:ascii="David" w:hAnsi="David" w:cs="David"/>
                <w:sz w:val="21"/>
                <w:szCs w:val="21"/>
              </w:rPr>
            </w:pPr>
            <w:r>
              <w:rPr>
                <w:rFonts w:ascii="David" w:hAnsi="David" w:cs="David"/>
                <w:sz w:val="21"/>
                <w:szCs w:val="21"/>
              </w:rPr>
              <w:t>1 And it came to pass that when Jesus had spoken these words unto Nephi, and to those who had been called, (now the number of them who had been called, and received power and authority to baptize, was twelve) and behold, he stretched forth his hand unto the multitude, and cried unto them, saying: Blessed are ye if ye shall give heed unto the words of these twelve whom I have chosen from among you to minister unto you, and to be your servants; and unto them I have given power that they may baptize you with water; and after that ye are baptized with water, behold, I will baptize you with fire and with the Holy Ghost; therefore blessed are ye if ye shall believe in me and be baptized, after that ye have seen me and know that I am.</w:t>
            </w:r>
          </w:p>
        </w:tc>
      </w:tr>
      <w:tr w:rsidR="00716B4E" w:rsidRPr="007D2AF3" w14:paraId="7D900110" w14:textId="77777777" w:rsidTr="00FB5D89">
        <w:tc>
          <w:tcPr>
            <w:tcW w:w="4194" w:type="dxa"/>
            <w:tcBorders>
              <w:top w:val="nil"/>
              <w:left w:val="nil"/>
              <w:bottom w:val="nil"/>
              <w:right w:val="single" w:sz="4" w:space="0" w:color="auto"/>
            </w:tcBorders>
          </w:tcPr>
          <w:p w14:paraId="6C3C6065" w14:textId="77777777" w:rsidR="00716B4E" w:rsidRPr="00406F8C" w:rsidRDefault="00716B4E" w:rsidP="00DA2ADD">
            <w:pPr>
              <w:bidi/>
              <w:rPr>
                <w:rFonts w:ascii="David" w:hAnsi="David" w:cs="David"/>
              </w:rPr>
            </w:pPr>
            <w:r w:rsidRPr="00406F8C">
              <w:rPr>
                <w:rFonts w:ascii="David" w:hAnsi="David" w:cs="David"/>
                <w:rtl/>
              </w:rPr>
              <w:t>ב. וְעוֹד מְאֻשָּׁרִים הֵם אֲשֶׁר יַאֲמִינוּ בְּדִבְרֵיכֶם כִּי תָּעִידוּ כִּי רְאִיתֶם אוֹתִי וִידַעְתֶּם כִּי אֲנִי הוּא הֵן אַשְׁרֵי הַמַּאֲמִינִים בְּדִבְרֵיכֶם וְיָרְדוּ לְעִמְקֵי הָעֲנָוָה וְנִטְבְּלוּ כִּי יִפָּקְדוּ בָּאֵשׁ וּבְרוּחַ הַקֹּדֶשׁ וְיִקְבְּלוּ סְלִיחַת חַטֹּאתֵיהֶם׃</w:t>
            </w:r>
          </w:p>
        </w:tc>
        <w:tc>
          <w:tcPr>
            <w:tcW w:w="4194" w:type="dxa"/>
            <w:tcBorders>
              <w:top w:val="nil"/>
              <w:left w:val="single" w:sz="4" w:space="0" w:color="auto"/>
              <w:bottom w:val="nil"/>
              <w:right w:val="nil"/>
            </w:tcBorders>
          </w:tcPr>
          <w:p w14:paraId="4A556485" w14:textId="47D196DC" w:rsidR="00716B4E" w:rsidRPr="007D2AF3" w:rsidRDefault="00716B4E" w:rsidP="00DA2ADD">
            <w:pPr>
              <w:rPr>
                <w:rFonts w:ascii="David" w:hAnsi="David" w:cs="David"/>
                <w:sz w:val="21"/>
                <w:szCs w:val="21"/>
              </w:rPr>
            </w:pPr>
            <w:r>
              <w:rPr>
                <w:rFonts w:ascii="David" w:hAnsi="David" w:cs="David"/>
                <w:sz w:val="21"/>
                <w:szCs w:val="21"/>
              </w:rPr>
              <w:t>2 And again, more blessed are they who shall believe in your words because that ye shall testify that ye have seen me, and that ye know that I am. Yea, blessed are they who shall believe in your words, and come down into the depths of humility and be baptized, for they shall be visited with fire and with the Holy Ghost, and shall receive a remission of their sins.</w:t>
            </w:r>
          </w:p>
        </w:tc>
      </w:tr>
      <w:tr w:rsidR="00716B4E" w:rsidRPr="007D2AF3" w14:paraId="1885BEF9" w14:textId="77777777" w:rsidTr="00FB5D89">
        <w:tc>
          <w:tcPr>
            <w:tcW w:w="4194" w:type="dxa"/>
            <w:tcBorders>
              <w:top w:val="nil"/>
              <w:left w:val="nil"/>
              <w:bottom w:val="nil"/>
              <w:right w:val="single" w:sz="4" w:space="0" w:color="auto"/>
            </w:tcBorders>
          </w:tcPr>
          <w:p w14:paraId="634AFB06" w14:textId="77777777" w:rsidR="00716B4E" w:rsidRPr="00406F8C" w:rsidRDefault="00716B4E" w:rsidP="00DA2ADD">
            <w:pPr>
              <w:bidi/>
              <w:rPr>
                <w:rFonts w:ascii="David" w:hAnsi="David" w:cs="David"/>
              </w:rPr>
            </w:pPr>
            <w:r w:rsidRPr="00406F8C">
              <w:rPr>
                <w:rFonts w:ascii="David" w:hAnsi="David" w:cs="David"/>
                <w:rtl/>
              </w:rPr>
              <w:t>ג. הֵן אַשְׁרֵי עֲנִיֵּי הָרוּחַ הַבָּאִים אֵלַי כִּי לָהֶם מַלְכוּת הַשָּׁמָיִם׃</w:t>
            </w:r>
          </w:p>
        </w:tc>
        <w:tc>
          <w:tcPr>
            <w:tcW w:w="4194" w:type="dxa"/>
            <w:tcBorders>
              <w:top w:val="nil"/>
              <w:left w:val="single" w:sz="4" w:space="0" w:color="auto"/>
              <w:bottom w:val="nil"/>
              <w:right w:val="nil"/>
            </w:tcBorders>
          </w:tcPr>
          <w:p w14:paraId="48FE2A77" w14:textId="506F8587" w:rsidR="00716B4E" w:rsidRPr="007D2AF3" w:rsidRDefault="00716B4E" w:rsidP="00DA2ADD">
            <w:pPr>
              <w:rPr>
                <w:rFonts w:ascii="David" w:hAnsi="David" w:cs="David"/>
                <w:sz w:val="21"/>
                <w:szCs w:val="21"/>
              </w:rPr>
            </w:pPr>
            <w:r>
              <w:rPr>
                <w:rFonts w:ascii="David" w:hAnsi="David" w:cs="David"/>
                <w:sz w:val="21"/>
                <w:szCs w:val="21"/>
              </w:rPr>
              <w:t>3 Yea, blessed are the poor in spirit who come unto me, for theirs is the kingdom of heaven.</w:t>
            </w:r>
          </w:p>
        </w:tc>
      </w:tr>
      <w:tr w:rsidR="00716B4E" w:rsidRPr="007D2AF3" w14:paraId="5DFC092F" w14:textId="77777777" w:rsidTr="00FB5D89">
        <w:tc>
          <w:tcPr>
            <w:tcW w:w="4194" w:type="dxa"/>
            <w:tcBorders>
              <w:top w:val="nil"/>
              <w:left w:val="nil"/>
              <w:bottom w:val="nil"/>
              <w:right w:val="single" w:sz="4" w:space="0" w:color="auto"/>
            </w:tcBorders>
          </w:tcPr>
          <w:p w14:paraId="4E8D0A97" w14:textId="77777777" w:rsidR="00716B4E" w:rsidRPr="00406F8C" w:rsidRDefault="00716B4E" w:rsidP="00DA2ADD">
            <w:pPr>
              <w:bidi/>
              <w:rPr>
                <w:rFonts w:ascii="David" w:hAnsi="David" w:cs="David"/>
              </w:rPr>
            </w:pPr>
            <w:r w:rsidRPr="00406F8C">
              <w:rPr>
                <w:rFonts w:ascii="David" w:hAnsi="David" w:cs="David"/>
                <w:rtl/>
              </w:rPr>
              <w:lastRenderedPageBreak/>
              <w:t>ד. וְעוֹד אַשְׁרֵי כָּל־הָאֲבֵלִים כִּי הֵם יְנֻחָמוּ׃</w:t>
            </w:r>
          </w:p>
        </w:tc>
        <w:tc>
          <w:tcPr>
            <w:tcW w:w="4194" w:type="dxa"/>
            <w:tcBorders>
              <w:top w:val="nil"/>
              <w:left w:val="single" w:sz="4" w:space="0" w:color="auto"/>
              <w:bottom w:val="nil"/>
              <w:right w:val="nil"/>
            </w:tcBorders>
          </w:tcPr>
          <w:p w14:paraId="59B00380" w14:textId="1AA5B5D7" w:rsidR="00716B4E" w:rsidRPr="007D2AF3" w:rsidRDefault="00716B4E" w:rsidP="00DA2ADD">
            <w:pPr>
              <w:rPr>
                <w:rFonts w:ascii="David" w:hAnsi="David" w:cs="David"/>
                <w:sz w:val="21"/>
                <w:szCs w:val="21"/>
              </w:rPr>
            </w:pPr>
            <w:r>
              <w:rPr>
                <w:rFonts w:ascii="David" w:hAnsi="David" w:cs="David"/>
                <w:sz w:val="21"/>
                <w:szCs w:val="21"/>
              </w:rPr>
              <w:t>4 And again, blessed are all they that mourn, for they shall be comforted.</w:t>
            </w:r>
          </w:p>
        </w:tc>
      </w:tr>
      <w:tr w:rsidR="00716B4E" w:rsidRPr="007D2AF3" w14:paraId="28F928CB" w14:textId="77777777" w:rsidTr="00FB5D89">
        <w:tc>
          <w:tcPr>
            <w:tcW w:w="4194" w:type="dxa"/>
            <w:tcBorders>
              <w:top w:val="nil"/>
              <w:left w:val="nil"/>
              <w:bottom w:val="nil"/>
              <w:right w:val="single" w:sz="4" w:space="0" w:color="auto"/>
            </w:tcBorders>
          </w:tcPr>
          <w:p w14:paraId="13DC34E6" w14:textId="77777777" w:rsidR="00716B4E" w:rsidRPr="00406F8C" w:rsidRDefault="00716B4E" w:rsidP="00DA2ADD">
            <w:pPr>
              <w:bidi/>
              <w:rPr>
                <w:rFonts w:ascii="David" w:hAnsi="David" w:cs="David"/>
              </w:rPr>
            </w:pPr>
            <w:r w:rsidRPr="00406F8C">
              <w:rPr>
                <w:rFonts w:ascii="David" w:hAnsi="David" w:cs="David"/>
                <w:rtl/>
              </w:rPr>
              <w:t>ה. וְאַשְׁרֵי הָעֲנָוִים כִּי הֵם יִירְשׁוּ אָרֶץ׃</w:t>
            </w:r>
          </w:p>
        </w:tc>
        <w:tc>
          <w:tcPr>
            <w:tcW w:w="4194" w:type="dxa"/>
            <w:tcBorders>
              <w:top w:val="nil"/>
              <w:left w:val="single" w:sz="4" w:space="0" w:color="auto"/>
              <w:bottom w:val="nil"/>
              <w:right w:val="nil"/>
            </w:tcBorders>
          </w:tcPr>
          <w:p w14:paraId="50833165" w14:textId="74EFCC54" w:rsidR="00716B4E" w:rsidRPr="007D2AF3" w:rsidRDefault="00716B4E" w:rsidP="00DA2ADD">
            <w:pPr>
              <w:rPr>
                <w:rFonts w:ascii="David" w:hAnsi="David" w:cs="David"/>
                <w:sz w:val="21"/>
                <w:szCs w:val="21"/>
              </w:rPr>
            </w:pPr>
            <w:r>
              <w:rPr>
                <w:rFonts w:ascii="David" w:hAnsi="David" w:cs="David"/>
                <w:sz w:val="21"/>
                <w:szCs w:val="21"/>
              </w:rPr>
              <w:t>5 And blessed are the meek, for they shall inherit the earth.</w:t>
            </w:r>
          </w:p>
        </w:tc>
      </w:tr>
      <w:tr w:rsidR="00716B4E" w:rsidRPr="007D2AF3" w14:paraId="799EA99E" w14:textId="77777777" w:rsidTr="00FB5D89">
        <w:tc>
          <w:tcPr>
            <w:tcW w:w="4194" w:type="dxa"/>
            <w:tcBorders>
              <w:top w:val="nil"/>
              <w:left w:val="nil"/>
              <w:bottom w:val="nil"/>
              <w:right w:val="single" w:sz="4" w:space="0" w:color="auto"/>
            </w:tcBorders>
          </w:tcPr>
          <w:p w14:paraId="01E62091" w14:textId="77777777" w:rsidR="00716B4E" w:rsidRPr="00406F8C" w:rsidRDefault="00716B4E" w:rsidP="00DA2ADD">
            <w:pPr>
              <w:bidi/>
              <w:rPr>
                <w:rFonts w:ascii="David" w:hAnsi="David" w:cs="David"/>
              </w:rPr>
            </w:pPr>
            <w:r w:rsidRPr="00406F8C">
              <w:rPr>
                <w:rFonts w:ascii="David" w:hAnsi="David" w:cs="David"/>
                <w:rtl/>
              </w:rPr>
              <w:t xml:space="preserve">ו. וְאַשְׁרֵי כָּל־הָרְעֵבִים וְהַצְּמֵאִים לַצְּדָקָה כִּי הֵם יִמָּלְאוּ מֵרוּחַ הַקֹּדֶשׁ׃  </w:t>
            </w:r>
          </w:p>
        </w:tc>
        <w:tc>
          <w:tcPr>
            <w:tcW w:w="4194" w:type="dxa"/>
            <w:tcBorders>
              <w:top w:val="nil"/>
              <w:left w:val="single" w:sz="4" w:space="0" w:color="auto"/>
              <w:bottom w:val="nil"/>
              <w:right w:val="nil"/>
            </w:tcBorders>
          </w:tcPr>
          <w:p w14:paraId="540ADF1C" w14:textId="4E81043E" w:rsidR="00716B4E" w:rsidRPr="007D2AF3" w:rsidRDefault="00716B4E" w:rsidP="00DA2ADD">
            <w:pPr>
              <w:rPr>
                <w:rFonts w:ascii="David" w:hAnsi="David" w:cs="David"/>
                <w:sz w:val="21"/>
                <w:szCs w:val="21"/>
              </w:rPr>
            </w:pPr>
            <w:r>
              <w:rPr>
                <w:rFonts w:ascii="David" w:hAnsi="David" w:cs="David"/>
                <w:sz w:val="21"/>
                <w:szCs w:val="21"/>
              </w:rPr>
              <w:t>6 And blessed are all they who do hunger and thirst after righteousness, for they shall be filled with the Holy Ghost.</w:t>
            </w:r>
          </w:p>
        </w:tc>
      </w:tr>
      <w:tr w:rsidR="00716B4E" w:rsidRPr="007D2AF3" w14:paraId="56DE033D" w14:textId="77777777" w:rsidTr="00FB5D89">
        <w:tc>
          <w:tcPr>
            <w:tcW w:w="4194" w:type="dxa"/>
            <w:tcBorders>
              <w:top w:val="nil"/>
              <w:left w:val="nil"/>
              <w:bottom w:val="nil"/>
              <w:right w:val="single" w:sz="4" w:space="0" w:color="auto"/>
            </w:tcBorders>
          </w:tcPr>
          <w:p w14:paraId="747C1950" w14:textId="77777777" w:rsidR="00716B4E" w:rsidRPr="00406F8C" w:rsidRDefault="00716B4E" w:rsidP="00DA2ADD">
            <w:pPr>
              <w:bidi/>
              <w:rPr>
                <w:rFonts w:ascii="David" w:hAnsi="David" w:cs="David"/>
              </w:rPr>
            </w:pPr>
            <w:r w:rsidRPr="00406F8C">
              <w:rPr>
                <w:rFonts w:ascii="David" w:hAnsi="David" w:cs="David"/>
                <w:rtl/>
              </w:rPr>
              <w:t>ז. וְאַשְׁרֵי גֹּמְלֵי חֶסֶד כִּי יִגָּמֵל לָהֶם חֶסֶד׃</w:t>
            </w:r>
          </w:p>
        </w:tc>
        <w:tc>
          <w:tcPr>
            <w:tcW w:w="4194" w:type="dxa"/>
            <w:tcBorders>
              <w:top w:val="nil"/>
              <w:left w:val="single" w:sz="4" w:space="0" w:color="auto"/>
              <w:bottom w:val="nil"/>
              <w:right w:val="nil"/>
            </w:tcBorders>
          </w:tcPr>
          <w:p w14:paraId="401E12D5" w14:textId="1E0DF34F" w:rsidR="00716B4E" w:rsidRPr="007D2AF3" w:rsidRDefault="00716B4E" w:rsidP="00DA2ADD">
            <w:pPr>
              <w:rPr>
                <w:rFonts w:ascii="David" w:hAnsi="David" w:cs="David"/>
                <w:sz w:val="21"/>
                <w:szCs w:val="21"/>
              </w:rPr>
            </w:pPr>
            <w:r>
              <w:rPr>
                <w:rFonts w:ascii="David" w:hAnsi="David" w:cs="David"/>
                <w:sz w:val="21"/>
                <w:szCs w:val="21"/>
              </w:rPr>
              <w:t>7 And blessed are the merciful, for they shall obtain mercy.</w:t>
            </w:r>
          </w:p>
        </w:tc>
      </w:tr>
      <w:tr w:rsidR="00716B4E" w:rsidRPr="007D2AF3" w14:paraId="1E2F2A48" w14:textId="77777777" w:rsidTr="00FB5D89">
        <w:tc>
          <w:tcPr>
            <w:tcW w:w="4194" w:type="dxa"/>
            <w:tcBorders>
              <w:top w:val="nil"/>
              <w:left w:val="nil"/>
              <w:bottom w:val="nil"/>
              <w:right w:val="single" w:sz="4" w:space="0" w:color="auto"/>
            </w:tcBorders>
          </w:tcPr>
          <w:p w14:paraId="57E40C92" w14:textId="77777777" w:rsidR="00716B4E" w:rsidRPr="00406F8C" w:rsidRDefault="00716B4E" w:rsidP="00DA2ADD">
            <w:pPr>
              <w:bidi/>
              <w:rPr>
                <w:rFonts w:ascii="David" w:hAnsi="David" w:cs="David"/>
              </w:rPr>
            </w:pPr>
            <w:r w:rsidRPr="00406F8C">
              <w:rPr>
                <w:rFonts w:ascii="David" w:hAnsi="David" w:cs="David"/>
                <w:rtl/>
              </w:rPr>
              <w:t>ח. וְאַשְׁרֵי כָּל־בָּרֵי הַלֵּבָב כִּי הֵם יִרְאוּ אֱלֹהִים׃</w:t>
            </w:r>
          </w:p>
        </w:tc>
        <w:tc>
          <w:tcPr>
            <w:tcW w:w="4194" w:type="dxa"/>
            <w:tcBorders>
              <w:top w:val="nil"/>
              <w:left w:val="single" w:sz="4" w:space="0" w:color="auto"/>
              <w:bottom w:val="nil"/>
              <w:right w:val="nil"/>
            </w:tcBorders>
          </w:tcPr>
          <w:p w14:paraId="5CC5512A" w14:textId="4B8C493B" w:rsidR="00716B4E" w:rsidRPr="007D2AF3" w:rsidRDefault="00716B4E" w:rsidP="00DA2ADD">
            <w:pPr>
              <w:rPr>
                <w:rFonts w:ascii="David" w:hAnsi="David" w:cs="David"/>
                <w:sz w:val="21"/>
                <w:szCs w:val="21"/>
              </w:rPr>
            </w:pPr>
            <w:r>
              <w:rPr>
                <w:rFonts w:ascii="David" w:hAnsi="David" w:cs="David"/>
                <w:sz w:val="21"/>
                <w:szCs w:val="21"/>
              </w:rPr>
              <w:t>8 And blessed are all the pure in heart, for they shall see God.</w:t>
            </w:r>
          </w:p>
        </w:tc>
      </w:tr>
      <w:tr w:rsidR="00716B4E" w:rsidRPr="007D2AF3" w14:paraId="1275CDF2" w14:textId="77777777" w:rsidTr="00FB5D89">
        <w:tc>
          <w:tcPr>
            <w:tcW w:w="4194" w:type="dxa"/>
            <w:tcBorders>
              <w:top w:val="nil"/>
              <w:left w:val="nil"/>
              <w:bottom w:val="nil"/>
              <w:right w:val="single" w:sz="4" w:space="0" w:color="auto"/>
            </w:tcBorders>
          </w:tcPr>
          <w:p w14:paraId="62C32D34" w14:textId="77777777" w:rsidR="00716B4E" w:rsidRPr="00406F8C" w:rsidRDefault="00716B4E" w:rsidP="00DA2ADD">
            <w:pPr>
              <w:bidi/>
              <w:rPr>
                <w:rFonts w:ascii="David" w:hAnsi="David" w:cs="David"/>
              </w:rPr>
            </w:pPr>
            <w:r w:rsidRPr="00406F8C">
              <w:rPr>
                <w:rFonts w:ascii="David" w:hAnsi="David" w:cs="David"/>
                <w:rtl/>
              </w:rPr>
              <w:t>ט. וְאַשְׁרֵי כָּל־עֹשֵׂי הַשָּׁלוֹם כִּי בְּנֵי אֱלֹהִים יִקָּרֵאוּ׃</w:t>
            </w:r>
          </w:p>
        </w:tc>
        <w:tc>
          <w:tcPr>
            <w:tcW w:w="4194" w:type="dxa"/>
            <w:tcBorders>
              <w:top w:val="nil"/>
              <w:left w:val="single" w:sz="4" w:space="0" w:color="auto"/>
              <w:bottom w:val="nil"/>
              <w:right w:val="nil"/>
            </w:tcBorders>
          </w:tcPr>
          <w:p w14:paraId="18C7A5A8" w14:textId="07766882" w:rsidR="00716B4E" w:rsidRPr="007D2AF3" w:rsidRDefault="00716B4E" w:rsidP="00DA2ADD">
            <w:pPr>
              <w:rPr>
                <w:rFonts w:ascii="David" w:hAnsi="David" w:cs="David"/>
                <w:sz w:val="21"/>
                <w:szCs w:val="21"/>
              </w:rPr>
            </w:pPr>
            <w:r>
              <w:rPr>
                <w:rFonts w:ascii="David" w:hAnsi="David" w:cs="David"/>
                <w:sz w:val="21"/>
                <w:szCs w:val="21"/>
              </w:rPr>
              <w:t>9 And blessed are all the peacemakers, for they shall be called the children of God.</w:t>
            </w:r>
          </w:p>
        </w:tc>
      </w:tr>
      <w:tr w:rsidR="00716B4E" w:rsidRPr="007D2AF3" w14:paraId="4C6A82D2" w14:textId="77777777" w:rsidTr="00FB5D89">
        <w:tc>
          <w:tcPr>
            <w:tcW w:w="4194" w:type="dxa"/>
            <w:tcBorders>
              <w:top w:val="nil"/>
              <w:left w:val="nil"/>
              <w:bottom w:val="nil"/>
              <w:right w:val="single" w:sz="4" w:space="0" w:color="auto"/>
            </w:tcBorders>
          </w:tcPr>
          <w:p w14:paraId="74AA20DE" w14:textId="77777777" w:rsidR="00716B4E" w:rsidRPr="00406F8C" w:rsidRDefault="00716B4E" w:rsidP="00DA2ADD">
            <w:pPr>
              <w:bidi/>
              <w:rPr>
                <w:rFonts w:ascii="David" w:hAnsi="David" w:cs="David"/>
              </w:rPr>
            </w:pPr>
            <w:r w:rsidRPr="00406F8C">
              <w:rPr>
                <w:rFonts w:ascii="David" w:hAnsi="David" w:cs="David"/>
                <w:rtl/>
              </w:rPr>
              <w:t>י. וְאַשְׁרֵי כָּל־הַנִּרְדָּפִים לְמַעַן שְׁמִי כִּי לָהֶם מַלְכוּת הַשָּׁמָיִם׃</w:t>
            </w:r>
          </w:p>
        </w:tc>
        <w:tc>
          <w:tcPr>
            <w:tcW w:w="4194" w:type="dxa"/>
            <w:tcBorders>
              <w:top w:val="nil"/>
              <w:left w:val="single" w:sz="4" w:space="0" w:color="auto"/>
              <w:bottom w:val="nil"/>
              <w:right w:val="nil"/>
            </w:tcBorders>
          </w:tcPr>
          <w:p w14:paraId="3E2AD900" w14:textId="190DA45A" w:rsidR="00716B4E" w:rsidRPr="007D2AF3" w:rsidRDefault="00716B4E" w:rsidP="00DA2ADD">
            <w:pPr>
              <w:rPr>
                <w:rFonts w:ascii="David" w:hAnsi="David" w:cs="David"/>
                <w:sz w:val="21"/>
                <w:szCs w:val="21"/>
              </w:rPr>
            </w:pPr>
            <w:r>
              <w:rPr>
                <w:rFonts w:ascii="David" w:hAnsi="David" w:cs="David"/>
                <w:sz w:val="21"/>
                <w:szCs w:val="21"/>
              </w:rPr>
              <w:t>10 And blessed are all they who are persecuted for my name’s sake, for theirs is the kingdom of heaven.</w:t>
            </w:r>
          </w:p>
        </w:tc>
      </w:tr>
      <w:tr w:rsidR="00716B4E" w:rsidRPr="007D2AF3" w14:paraId="2D299E30" w14:textId="77777777" w:rsidTr="00FB5D89">
        <w:tc>
          <w:tcPr>
            <w:tcW w:w="4194" w:type="dxa"/>
            <w:tcBorders>
              <w:top w:val="nil"/>
              <w:left w:val="nil"/>
              <w:bottom w:val="nil"/>
              <w:right w:val="single" w:sz="4" w:space="0" w:color="auto"/>
            </w:tcBorders>
          </w:tcPr>
          <w:p w14:paraId="3DBBE3F4" w14:textId="77777777" w:rsidR="00716B4E" w:rsidRPr="00406F8C" w:rsidRDefault="00716B4E" w:rsidP="00DA2ADD">
            <w:pPr>
              <w:bidi/>
              <w:rPr>
                <w:rFonts w:ascii="David" w:hAnsi="David" w:cs="David"/>
              </w:rPr>
            </w:pPr>
            <w:r w:rsidRPr="00406F8C">
              <w:rPr>
                <w:rFonts w:ascii="David" w:hAnsi="David" w:cs="David"/>
                <w:rtl/>
              </w:rPr>
              <w:t>יא. וְאַשְׁרֵיכֶם כִּי יְחָרְפוּ אֶתְכֶם בְּנֵי הָאָדָם וְיִרְדְּפוּ וְיֹאמְרוּ כָּל־רָעָה עֲלֵיכֶם בַּשֶּׁקֶר לְמַעֲנִי׃</w:t>
            </w:r>
          </w:p>
        </w:tc>
        <w:tc>
          <w:tcPr>
            <w:tcW w:w="4194" w:type="dxa"/>
            <w:tcBorders>
              <w:top w:val="nil"/>
              <w:left w:val="single" w:sz="4" w:space="0" w:color="auto"/>
              <w:bottom w:val="nil"/>
              <w:right w:val="nil"/>
            </w:tcBorders>
          </w:tcPr>
          <w:p w14:paraId="0CD3ACF8" w14:textId="74439254" w:rsidR="00716B4E" w:rsidRPr="007D2AF3" w:rsidRDefault="00716B4E" w:rsidP="00DA2ADD">
            <w:pPr>
              <w:rPr>
                <w:rFonts w:ascii="David" w:hAnsi="David" w:cs="David"/>
                <w:sz w:val="21"/>
                <w:szCs w:val="21"/>
              </w:rPr>
            </w:pPr>
            <w:r>
              <w:rPr>
                <w:rFonts w:ascii="David" w:hAnsi="David" w:cs="David"/>
                <w:sz w:val="21"/>
                <w:szCs w:val="21"/>
              </w:rPr>
              <w:t>11 And blessed are ye when men shall revile you and persecute, and shall say all manner of evil against you falsely, for my sake;</w:t>
            </w:r>
          </w:p>
        </w:tc>
      </w:tr>
      <w:tr w:rsidR="00716B4E" w:rsidRPr="007D2AF3" w14:paraId="30A6607E" w14:textId="77777777" w:rsidTr="00FB5D89">
        <w:tc>
          <w:tcPr>
            <w:tcW w:w="4194" w:type="dxa"/>
            <w:tcBorders>
              <w:top w:val="nil"/>
              <w:left w:val="nil"/>
              <w:bottom w:val="nil"/>
              <w:right w:val="single" w:sz="4" w:space="0" w:color="auto"/>
            </w:tcBorders>
          </w:tcPr>
          <w:p w14:paraId="6C24D27E" w14:textId="77777777" w:rsidR="00716B4E" w:rsidRPr="00406F8C" w:rsidRDefault="00716B4E" w:rsidP="00DA2ADD">
            <w:pPr>
              <w:bidi/>
              <w:rPr>
                <w:rFonts w:ascii="David" w:hAnsi="David" w:cs="David"/>
              </w:rPr>
            </w:pPr>
            <w:r w:rsidRPr="00406F8C">
              <w:rPr>
                <w:rFonts w:ascii="David" w:hAnsi="David" w:cs="David"/>
                <w:rtl/>
              </w:rPr>
              <w:t>יב. כִּי תִשְׂמְחוּ שִׂמְחָה גְדוֹלָה וְגִילוּ מְאֹד כִּי שְׂכַרְכֶם רַב בַּשָּׁמָיִם כִּי כֵן רָדְפוּ אֶת־הַנְּבִיאִים אֲשֶׁר הָיוּ לְפָנֵיכֶם׃</w:t>
            </w:r>
          </w:p>
        </w:tc>
        <w:tc>
          <w:tcPr>
            <w:tcW w:w="4194" w:type="dxa"/>
            <w:tcBorders>
              <w:top w:val="nil"/>
              <w:left w:val="single" w:sz="4" w:space="0" w:color="auto"/>
              <w:bottom w:val="nil"/>
              <w:right w:val="nil"/>
            </w:tcBorders>
          </w:tcPr>
          <w:p w14:paraId="2F9F6303" w14:textId="59926463" w:rsidR="00716B4E" w:rsidRPr="007D2AF3" w:rsidRDefault="00716B4E" w:rsidP="00DA2ADD">
            <w:pPr>
              <w:rPr>
                <w:rFonts w:ascii="David" w:hAnsi="David" w:cs="David"/>
                <w:sz w:val="21"/>
                <w:szCs w:val="21"/>
              </w:rPr>
            </w:pPr>
            <w:r>
              <w:rPr>
                <w:rFonts w:ascii="David" w:hAnsi="David" w:cs="David"/>
                <w:sz w:val="21"/>
                <w:szCs w:val="21"/>
              </w:rPr>
              <w:t>12 For ye shall have great joy and be exceedingly glad, for great shall be your reward in heaven; for so persecuted they the prophets who were before you.</w:t>
            </w:r>
          </w:p>
        </w:tc>
      </w:tr>
      <w:tr w:rsidR="00716B4E" w:rsidRPr="007D2AF3" w14:paraId="79D09F6E" w14:textId="77777777" w:rsidTr="00FB5D89">
        <w:tc>
          <w:tcPr>
            <w:tcW w:w="4194" w:type="dxa"/>
            <w:tcBorders>
              <w:top w:val="nil"/>
              <w:left w:val="nil"/>
              <w:bottom w:val="nil"/>
              <w:right w:val="single" w:sz="4" w:space="0" w:color="auto"/>
            </w:tcBorders>
          </w:tcPr>
          <w:p w14:paraId="5BAC1738" w14:textId="77777777" w:rsidR="00716B4E" w:rsidRPr="00406F8C" w:rsidRDefault="00716B4E" w:rsidP="00DA2ADD">
            <w:pPr>
              <w:bidi/>
              <w:rPr>
                <w:rFonts w:ascii="David" w:hAnsi="David" w:cs="David"/>
              </w:rPr>
            </w:pPr>
            <w:r w:rsidRPr="00406F8C">
              <w:rPr>
                <w:rFonts w:ascii="David" w:hAnsi="David" w:cs="David"/>
                <w:rtl/>
              </w:rPr>
              <w:t>יג. אָמֵן אָמֵן אֹמֵר אֲנִי לָכֶם נָתַתִּי לָכֶם לִהְיוֹת מֶלַח הָאָרֶץ וְאִם יָפוּג טַעַם הַמֶּלַח בַּמֶּה יְמֻלַּח הָאָרֶץ וְהָיָה הַמֶּלַח מֵאָז לִבְלִי הוֹעִיל כִּי אִם־לְהַשְׁלִיכוֹ הַחוּצָה וּלְמִרְמַס רַגְלֵי בְּנֵי הָאָדָם׃</w:t>
            </w:r>
          </w:p>
        </w:tc>
        <w:tc>
          <w:tcPr>
            <w:tcW w:w="4194" w:type="dxa"/>
            <w:tcBorders>
              <w:top w:val="nil"/>
              <w:left w:val="single" w:sz="4" w:space="0" w:color="auto"/>
              <w:bottom w:val="nil"/>
              <w:right w:val="nil"/>
            </w:tcBorders>
          </w:tcPr>
          <w:p w14:paraId="10A6376B" w14:textId="13496F66" w:rsidR="00716B4E" w:rsidRPr="007D2AF3" w:rsidRDefault="00716B4E" w:rsidP="00DA2ADD">
            <w:pPr>
              <w:rPr>
                <w:rFonts w:ascii="David" w:hAnsi="David" w:cs="David"/>
                <w:sz w:val="21"/>
                <w:szCs w:val="21"/>
              </w:rPr>
            </w:pPr>
            <w:r>
              <w:rPr>
                <w:rFonts w:ascii="David" w:hAnsi="David" w:cs="David"/>
                <w:sz w:val="21"/>
                <w:szCs w:val="21"/>
              </w:rPr>
              <w:t>13 Verily, verily, I say unto you, I give unto you to be the salt of the earth; but if the salt shall lose its savor wherewith shall the earth be salted? The salt shall be thenceforth good for nothing, but to be cast out and to be trodden under foot of men.</w:t>
            </w:r>
          </w:p>
        </w:tc>
      </w:tr>
      <w:tr w:rsidR="00716B4E" w:rsidRPr="007D2AF3" w14:paraId="5381411C" w14:textId="77777777" w:rsidTr="00FB5D89">
        <w:tc>
          <w:tcPr>
            <w:tcW w:w="4194" w:type="dxa"/>
            <w:tcBorders>
              <w:top w:val="nil"/>
              <w:left w:val="nil"/>
              <w:bottom w:val="nil"/>
              <w:right w:val="single" w:sz="4" w:space="0" w:color="auto"/>
            </w:tcBorders>
          </w:tcPr>
          <w:p w14:paraId="7403AB76" w14:textId="77777777" w:rsidR="00716B4E" w:rsidRPr="00406F8C" w:rsidRDefault="00716B4E" w:rsidP="00DA2ADD">
            <w:pPr>
              <w:bidi/>
              <w:rPr>
                <w:rFonts w:ascii="David" w:hAnsi="David" w:cs="David"/>
              </w:rPr>
            </w:pPr>
            <w:r w:rsidRPr="00406F8C">
              <w:rPr>
                <w:rFonts w:ascii="David" w:hAnsi="David" w:cs="David"/>
                <w:rtl/>
              </w:rPr>
              <w:t>יד. אָמֵן אָמֵן אֹמֵר אֲנִי לָכֶם נָתַתִּי לָכֶם לִהְיוֹת אוֹר הָעָם הַזֶּה עִיר הַיּוֹשֶׁבֶת עַל־הָהָר לֹא תוּכַל לְהִסָּתֵר׃</w:t>
            </w:r>
          </w:p>
        </w:tc>
        <w:tc>
          <w:tcPr>
            <w:tcW w:w="4194" w:type="dxa"/>
            <w:tcBorders>
              <w:top w:val="nil"/>
              <w:left w:val="single" w:sz="4" w:space="0" w:color="auto"/>
              <w:bottom w:val="nil"/>
              <w:right w:val="nil"/>
            </w:tcBorders>
          </w:tcPr>
          <w:p w14:paraId="53A8C8BB" w14:textId="4B6B2241" w:rsidR="00716B4E" w:rsidRPr="007D2AF3" w:rsidRDefault="00716B4E" w:rsidP="00DA2ADD">
            <w:pPr>
              <w:rPr>
                <w:rFonts w:ascii="David" w:hAnsi="David" w:cs="David"/>
                <w:sz w:val="21"/>
                <w:szCs w:val="21"/>
              </w:rPr>
            </w:pPr>
            <w:r>
              <w:rPr>
                <w:rFonts w:ascii="David" w:hAnsi="David" w:cs="David"/>
                <w:sz w:val="21"/>
                <w:szCs w:val="21"/>
              </w:rPr>
              <w:t xml:space="preserve">14 Verily, verily, I say unto you, I give unto you to be the light of this people. A city that is set on a hill cannot be hid. </w:t>
            </w:r>
          </w:p>
        </w:tc>
      </w:tr>
      <w:tr w:rsidR="00716B4E" w:rsidRPr="007D2AF3" w14:paraId="20ABBCA5" w14:textId="77777777" w:rsidTr="00FB5D89">
        <w:tc>
          <w:tcPr>
            <w:tcW w:w="4194" w:type="dxa"/>
            <w:tcBorders>
              <w:top w:val="nil"/>
              <w:left w:val="nil"/>
              <w:bottom w:val="nil"/>
              <w:right w:val="single" w:sz="4" w:space="0" w:color="auto"/>
            </w:tcBorders>
          </w:tcPr>
          <w:p w14:paraId="4BD5D231" w14:textId="77777777" w:rsidR="00716B4E" w:rsidRPr="00406F8C" w:rsidRDefault="00716B4E" w:rsidP="00DA2ADD">
            <w:pPr>
              <w:bidi/>
              <w:rPr>
                <w:rFonts w:ascii="David" w:hAnsi="David" w:cs="David"/>
              </w:rPr>
            </w:pPr>
            <w:r w:rsidRPr="00406F8C">
              <w:rPr>
                <w:rFonts w:ascii="David" w:hAnsi="David" w:cs="David"/>
                <w:rtl/>
              </w:rPr>
              <w:t>טו. הֲיַדְלִיקוּ בְּנֵי הָאָדָם נֵר וְיָשִׂימוּ אֹתוֹ תַּחַת הָאֵיפָה לֹא כִּי עַל־הַמְּנוֹרָה וְיָאִיר לְכָל־אֲשֶׁר בַּבָּיִת׃</w:t>
            </w:r>
          </w:p>
        </w:tc>
        <w:tc>
          <w:tcPr>
            <w:tcW w:w="4194" w:type="dxa"/>
            <w:tcBorders>
              <w:top w:val="nil"/>
              <w:left w:val="single" w:sz="4" w:space="0" w:color="auto"/>
              <w:bottom w:val="nil"/>
              <w:right w:val="nil"/>
            </w:tcBorders>
          </w:tcPr>
          <w:p w14:paraId="0D298501" w14:textId="7B4AE86C" w:rsidR="00716B4E" w:rsidRPr="007D2AF3" w:rsidRDefault="00716B4E" w:rsidP="00DA2ADD">
            <w:pPr>
              <w:rPr>
                <w:rFonts w:ascii="David" w:hAnsi="David" w:cs="David"/>
                <w:sz w:val="21"/>
                <w:szCs w:val="21"/>
              </w:rPr>
            </w:pPr>
            <w:r>
              <w:rPr>
                <w:rFonts w:ascii="David" w:hAnsi="David" w:cs="David"/>
                <w:sz w:val="21"/>
                <w:szCs w:val="21"/>
              </w:rPr>
              <w:t>15 Behold, do men light a candle and put it under a bushel? Nay, but on a candlestick, and it giveth light to all that are in the house;</w:t>
            </w:r>
          </w:p>
        </w:tc>
      </w:tr>
      <w:tr w:rsidR="00716B4E" w:rsidRPr="007D2AF3" w14:paraId="7770C7E0" w14:textId="77777777" w:rsidTr="00FB5D89">
        <w:tc>
          <w:tcPr>
            <w:tcW w:w="4194" w:type="dxa"/>
            <w:tcBorders>
              <w:top w:val="nil"/>
              <w:left w:val="nil"/>
              <w:bottom w:val="nil"/>
              <w:right w:val="single" w:sz="4" w:space="0" w:color="auto"/>
            </w:tcBorders>
          </w:tcPr>
          <w:p w14:paraId="64ED733F" w14:textId="77777777" w:rsidR="00716B4E" w:rsidRPr="00406F8C" w:rsidRDefault="00716B4E" w:rsidP="00DA2ADD">
            <w:pPr>
              <w:bidi/>
              <w:rPr>
                <w:rFonts w:ascii="David" w:hAnsi="David" w:cs="David"/>
              </w:rPr>
            </w:pPr>
            <w:r w:rsidRPr="00406F8C">
              <w:rPr>
                <w:rFonts w:ascii="David" w:hAnsi="David" w:cs="David"/>
                <w:rtl/>
              </w:rPr>
              <w:t>טז. לָכֵן יָאֵר אוֹרְכֶם לִפְנֵי הָעָם הַזֶּה לְמַעַן יִרְאוּ מַעֲשֵׂיכֶם הַטּוֹבִים וִיכַבְּדוּ אֶת־אֲבִיכֶם אֲשֶׁר בַּשָּׁמָיִם׃</w:t>
            </w:r>
          </w:p>
        </w:tc>
        <w:tc>
          <w:tcPr>
            <w:tcW w:w="4194" w:type="dxa"/>
            <w:tcBorders>
              <w:top w:val="nil"/>
              <w:left w:val="single" w:sz="4" w:space="0" w:color="auto"/>
              <w:bottom w:val="nil"/>
              <w:right w:val="nil"/>
            </w:tcBorders>
          </w:tcPr>
          <w:p w14:paraId="0CE02D64" w14:textId="7C9BD780" w:rsidR="00716B4E" w:rsidRPr="007D2AF3" w:rsidRDefault="00716B4E" w:rsidP="00DA2ADD">
            <w:pPr>
              <w:rPr>
                <w:rFonts w:ascii="David" w:hAnsi="David" w:cs="David"/>
                <w:sz w:val="21"/>
                <w:szCs w:val="21"/>
              </w:rPr>
            </w:pPr>
            <w:r>
              <w:rPr>
                <w:rFonts w:ascii="David" w:hAnsi="David" w:cs="David"/>
                <w:sz w:val="21"/>
                <w:szCs w:val="21"/>
              </w:rPr>
              <w:t>16 Therefore let your light so shine before this people, that they may see your good works and glorify your Father who is in heaven.</w:t>
            </w:r>
          </w:p>
        </w:tc>
      </w:tr>
      <w:tr w:rsidR="00716B4E" w:rsidRPr="007D2AF3" w14:paraId="3CB0D695" w14:textId="77777777" w:rsidTr="00FB5D89">
        <w:tc>
          <w:tcPr>
            <w:tcW w:w="4194" w:type="dxa"/>
            <w:tcBorders>
              <w:top w:val="nil"/>
              <w:left w:val="nil"/>
              <w:bottom w:val="nil"/>
              <w:right w:val="single" w:sz="4" w:space="0" w:color="auto"/>
            </w:tcBorders>
          </w:tcPr>
          <w:p w14:paraId="046B22BD" w14:textId="77777777" w:rsidR="00716B4E" w:rsidRPr="00406F8C" w:rsidRDefault="00716B4E" w:rsidP="00DA2ADD">
            <w:pPr>
              <w:bidi/>
              <w:rPr>
                <w:rFonts w:ascii="David" w:hAnsi="David" w:cs="David"/>
              </w:rPr>
            </w:pPr>
            <w:r w:rsidRPr="00406F8C">
              <w:rPr>
                <w:rFonts w:ascii="David" w:hAnsi="David" w:cs="David"/>
                <w:rtl/>
              </w:rPr>
              <w:t>יז. אַל־תַּחְשְׁבוּ כִּי בָאתִי לְהָפֵר אֶת־הַתּוֹרָה אוֹ אֶת־הַנְּבִיאִים לֹא בָאתִי לְהָפֵר כִּי אִם־לְמַלֵּא׃</w:t>
            </w:r>
          </w:p>
        </w:tc>
        <w:tc>
          <w:tcPr>
            <w:tcW w:w="4194" w:type="dxa"/>
            <w:tcBorders>
              <w:top w:val="nil"/>
              <w:left w:val="single" w:sz="4" w:space="0" w:color="auto"/>
              <w:bottom w:val="nil"/>
              <w:right w:val="nil"/>
            </w:tcBorders>
          </w:tcPr>
          <w:p w14:paraId="0F3A0762" w14:textId="091F7796" w:rsidR="00716B4E" w:rsidRPr="007D2AF3" w:rsidRDefault="00716B4E" w:rsidP="00DA2ADD">
            <w:pPr>
              <w:rPr>
                <w:rFonts w:ascii="David" w:hAnsi="David" w:cs="David"/>
                <w:sz w:val="21"/>
                <w:szCs w:val="21"/>
              </w:rPr>
            </w:pPr>
            <w:r>
              <w:rPr>
                <w:rFonts w:ascii="David" w:hAnsi="David" w:cs="David"/>
                <w:sz w:val="21"/>
                <w:szCs w:val="21"/>
              </w:rPr>
              <w:t>17 Think not that I am come to destroy the law or the prophets. I am not come to destroy but to fulfil;</w:t>
            </w:r>
          </w:p>
        </w:tc>
      </w:tr>
      <w:tr w:rsidR="00716B4E" w:rsidRPr="007D2AF3" w14:paraId="6724F5DB" w14:textId="77777777" w:rsidTr="00FB5D89">
        <w:tc>
          <w:tcPr>
            <w:tcW w:w="4194" w:type="dxa"/>
            <w:tcBorders>
              <w:top w:val="nil"/>
              <w:left w:val="nil"/>
              <w:bottom w:val="nil"/>
              <w:right w:val="single" w:sz="4" w:space="0" w:color="auto"/>
            </w:tcBorders>
          </w:tcPr>
          <w:p w14:paraId="1D2060E3" w14:textId="77777777" w:rsidR="00716B4E" w:rsidRPr="00406F8C" w:rsidRDefault="00716B4E" w:rsidP="00DA2ADD">
            <w:pPr>
              <w:bidi/>
              <w:rPr>
                <w:rFonts w:ascii="David" w:hAnsi="David" w:cs="David"/>
              </w:rPr>
            </w:pPr>
            <w:r w:rsidRPr="00406F8C">
              <w:rPr>
                <w:rFonts w:ascii="David" w:hAnsi="David" w:cs="David"/>
                <w:rtl/>
              </w:rPr>
              <w:t>יח. כִּי אָמֵן אֹמֵר אֲנִי לָכֶם יוֹד אַחַת אוֹ קוֹץ אֶחָד לֹא־יַעֲבֹר מִן־הַתּוֹרָה כִּי הַכֹּל נִמְלָא בִי׃</w:t>
            </w:r>
          </w:p>
        </w:tc>
        <w:tc>
          <w:tcPr>
            <w:tcW w:w="4194" w:type="dxa"/>
            <w:tcBorders>
              <w:top w:val="nil"/>
              <w:left w:val="single" w:sz="4" w:space="0" w:color="auto"/>
              <w:bottom w:val="nil"/>
              <w:right w:val="nil"/>
            </w:tcBorders>
          </w:tcPr>
          <w:p w14:paraId="4039FAF7" w14:textId="5FF14FD7" w:rsidR="00716B4E" w:rsidRPr="007D2AF3" w:rsidRDefault="00716B4E" w:rsidP="00DA2ADD">
            <w:pPr>
              <w:rPr>
                <w:rFonts w:ascii="David" w:hAnsi="David" w:cs="David"/>
                <w:sz w:val="21"/>
                <w:szCs w:val="21"/>
              </w:rPr>
            </w:pPr>
            <w:r>
              <w:rPr>
                <w:rFonts w:ascii="David" w:hAnsi="David" w:cs="David"/>
                <w:sz w:val="21"/>
                <w:szCs w:val="21"/>
              </w:rPr>
              <w:t>18 For verily I say unto you, one jot nor tittle hath not passed away from the law, but in me it hath all been fulfilled.</w:t>
            </w:r>
          </w:p>
        </w:tc>
      </w:tr>
      <w:tr w:rsidR="00716B4E" w:rsidRPr="007D2AF3" w14:paraId="0FF8C9B3" w14:textId="77777777" w:rsidTr="00FB5D89">
        <w:tc>
          <w:tcPr>
            <w:tcW w:w="4194" w:type="dxa"/>
            <w:tcBorders>
              <w:top w:val="nil"/>
              <w:left w:val="nil"/>
              <w:bottom w:val="nil"/>
              <w:right w:val="single" w:sz="4" w:space="0" w:color="auto"/>
            </w:tcBorders>
          </w:tcPr>
          <w:p w14:paraId="7E31AF17" w14:textId="77777777" w:rsidR="00716B4E" w:rsidRPr="00406F8C" w:rsidRDefault="00716B4E" w:rsidP="00DA2ADD">
            <w:pPr>
              <w:bidi/>
              <w:rPr>
                <w:rFonts w:ascii="David" w:hAnsi="David" w:cs="David"/>
              </w:rPr>
            </w:pPr>
            <w:r w:rsidRPr="00406F8C">
              <w:rPr>
                <w:rFonts w:ascii="David" w:hAnsi="David" w:cs="David"/>
                <w:rtl/>
              </w:rPr>
              <w:t xml:space="preserve">יט. וְהִנֵּה נָתַתִּי לָכֶם אֶת־הַתּוֹרָה וּמִצְוֺת אָבִי לְמַעַן תַּאֲמִינוּ בִּי וּלְמַעַן תָּשׁוּבוּ מֵחַטֹּאתֵיכֶם וְתָבֹאוּ אֵלַי בְּלֵב נִשְׁבָּר וְרוּחַ נִדְכָּאָה הִנֵּה הַמִּצְוֺת לִפְנֵיכֶם וְהַתּוֹרָה נִמְלְאָה׃  </w:t>
            </w:r>
          </w:p>
        </w:tc>
        <w:tc>
          <w:tcPr>
            <w:tcW w:w="4194" w:type="dxa"/>
            <w:tcBorders>
              <w:top w:val="nil"/>
              <w:left w:val="single" w:sz="4" w:space="0" w:color="auto"/>
              <w:bottom w:val="nil"/>
              <w:right w:val="nil"/>
            </w:tcBorders>
          </w:tcPr>
          <w:p w14:paraId="0B5DB0B2" w14:textId="1968A7E6" w:rsidR="00716B4E" w:rsidRPr="007D2AF3" w:rsidRDefault="00716B4E" w:rsidP="00DA2ADD">
            <w:pPr>
              <w:rPr>
                <w:rFonts w:ascii="David" w:hAnsi="David" w:cs="David"/>
                <w:sz w:val="21"/>
                <w:szCs w:val="21"/>
              </w:rPr>
            </w:pPr>
            <w:r>
              <w:rPr>
                <w:rFonts w:ascii="David" w:hAnsi="David" w:cs="David"/>
                <w:sz w:val="21"/>
                <w:szCs w:val="21"/>
              </w:rPr>
              <w:t>19 And behold, I have given you the law and the commandments of my Father, that ye shall believe in me, and that ye shall repent of your sins, and come unto me with a broken heart and a contrite spirit. Behold, ye have the command– ments before you, and the law is fulfilled.</w:t>
            </w:r>
          </w:p>
        </w:tc>
      </w:tr>
      <w:tr w:rsidR="00716B4E" w:rsidRPr="007D2AF3" w14:paraId="565E8429" w14:textId="77777777" w:rsidTr="00FB5D89">
        <w:tc>
          <w:tcPr>
            <w:tcW w:w="4194" w:type="dxa"/>
            <w:tcBorders>
              <w:top w:val="nil"/>
              <w:left w:val="nil"/>
              <w:bottom w:val="nil"/>
              <w:right w:val="single" w:sz="4" w:space="0" w:color="auto"/>
            </w:tcBorders>
          </w:tcPr>
          <w:p w14:paraId="53170243" w14:textId="77777777" w:rsidR="00716B4E" w:rsidRPr="00406F8C" w:rsidRDefault="00716B4E" w:rsidP="00DA2ADD">
            <w:pPr>
              <w:bidi/>
              <w:rPr>
                <w:rFonts w:ascii="David" w:hAnsi="David" w:cs="David"/>
              </w:rPr>
            </w:pPr>
            <w:r w:rsidRPr="00406F8C">
              <w:rPr>
                <w:rFonts w:ascii="David" w:hAnsi="David" w:cs="David"/>
                <w:rtl/>
              </w:rPr>
              <w:t>כ. לָכֵן בֹּאוּ אֵלַי וְהִוָּשְׁעוּ כִּי אָמֵן אֹמֵר אֲנִי לָכֶם כִּי אִם־לֹא תִשְׁמְרוּ אֶת־מִצְוֺתַי אֲשֶׁר צִוִּיתִי אֶתְכֶם בָּעֵת הַזֹּאת לֹא תָבֹאוּ בְּכָל־פָּנִים אֶל־מַלְכוּת הַשָּׁמָיִם׃</w:t>
            </w:r>
          </w:p>
        </w:tc>
        <w:tc>
          <w:tcPr>
            <w:tcW w:w="4194" w:type="dxa"/>
            <w:tcBorders>
              <w:top w:val="nil"/>
              <w:left w:val="single" w:sz="4" w:space="0" w:color="auto"/>
              <w:bottom w:val="nil"/>
              <w:right w:val="nil"/>
            </w:tcBorders>
          </w:tcPr>
          <w:p w14:paraId="245063C6" w14:textId="4C61B30F" w:rsidR="00716B4E" w:rsidRPr="007D2AF3" w:rsidRDefault="00716B4E" w:rsidP="00DA2ADD">
            <w:pPr>
              <w:rPr>
                <w:rFonts w:ascii="David" w:hAnsi="David" w:cs="David"/>
                <w:sz w:val="21"/>
                <w:szCs w:val="21"/>
              </w:rPr>
            </w:pPr>
            <w:r>
              <w:rPr>
                <w:rFonts w:ascii="David" w:hAnsi="David" w:cs="David"/>
                <w:sz w:val="21"/>
                <w:szCs w:val="21"/>
              </w:rPr>
              <w:t>20 Therefore come unto me and be ye saved; for verily I say unto you, that except ye shall keep my commandments, which I have commanded you at this time, ye shall in no case enter into the kingdom of heaven.</w:t>
            </w:r>
          </w:p>
        </w:tc>
      </w:tr>
      <w:tr w:rsidR="00716B4E" w:rsidRPr="007D2AF3" w14:paraId="0300F237" w14:textId="77777777" w:rsidTr="00FB5D89">
        <w:tc>
          <w:tcPr>
            <w:tcW w:w="4194" w:type="dxa"/>
            <w:tcBorders>
              <w:top w:val="nil"/>
              <w:left w:val="nil"/>
              <w:bottom w:val="nil"/>
              <w:right w:val="single" w:sz="4" w:space="0" w:color="auto"/>
            </w:tcBorders>
          </w:tcPr>
          <w:p w14:paraId="34BE9663" w14:textId="77777777" w:rsidR="00716B4E" w:rsidRPr="00406F8C" w:rsidRDefault="00716B4E" w:rsidP="00DA2ADD">
            <w:pPr>
              <w:bidi/>
              <w:rPr>
                <w:rFonts w:ascii="David" w:hAnsi="David" w:cs="David"/>
              </w:rPr>
            </w:pPr>
            <w:r w:rsidRPr="00406F8C">
              <w:rPr>
                <w:rFonts w:ascii="David" w:hAnsi="David" w:cs="David"/>
                <w:rtl/>
              </w:rPr>
              <w:t>כא. שְׁמַעְתֶּם כִּי נֶאֱמַר לַקַּדְמוֹנִים וְגַם־כָּתוּב לִפְנֵיכֶם לֹא תִּרְצָח וְכָל־הָרֹצֵחַ יִהְיֶה בְּסַכָּנַת מִשְׁפַּט אֱלֹהִים׃</w:t>
            </w:r>
          </w:p>
        </w:tc>
        <w:tc>
          <w:tcPr>
            <w:tcW w:w="4194" w:type="dxa"/>
            <w:tcBorders>
              <w:top w:val="nil"/>
              <w:left w:val="single" w:sz="4" w:space="0" w:color="auto"/>
              <w:bottom w:val="nil"/>
              <w:right w:val="nil"/>
            </w:tcBorders>
          </w:tcPr>
          <w:p w14:paraId="3B1064DE" w14:textId="54B64216" w:rsidR="00716B4E" w:rsidRPr="007D2AF3" w:rsidRDefault="00716B4E" w:rsidP="00DA2ADD">
            <w:pPr>
              <w:rPr>
                <w:rFonts w:ascii="David" w:hAnsi="David" w:cs="David"/>
                <w:sz w:val="21"/>
                <w:szCs w:val="21"/>
              </w:rPr>
            </w:pPr>
            <w:r>
              <w:rPr>
                <w:rFonts w:ascii="David" w:hAnsi="David" w:cs="David"/>
                <w:sz w:val="21"/>
                <w:szCs w:val="21"/>
              </w:rPr>
              <w:t xml:space="preserve">21 Ye have heard that it hath been said by them of old time, and it is also written before you, that </w:t>
            </w:r>
            <w:r>
              <w:rPr>
                <w:rFonts w:ascii="David" w:hAnsi="David" w:cs="David"/>
                <w:sz w:val="21"/>
                <w:szCs w:val="21"/>
              </w:rPr>
              <w:lastRenderedPageBreak/>
              <w:t>thou shalt not kill, and whosoever shall kill shall be in danger of the judgment of God;</w:t>
            </w:r>
          </w:p>
        </w:tc>
      </w:tr>
      <w:tr w:rsidR="00716B4E" w:rsidRPr="007D2AF3" w14:paraId="5658C8DF" w14:textId="77777777" w:rsidTr="00FB5D89">
        <w:tc>
          <w:tcPr>
            <w:tcW w:w="4194" w:type="dxa"/>
            <w:tcBorders>
              <w:top w:val="nil"/>
              <w:left w:val="nil"/>
              <w:bottom w:val="nil"/>
              <w:right w:val="single" w:sz="4" w:space="0" w:color="auto"/>
            </w:tcBorders>
          </w:tcPr>
          <w:p w14:paraId="0E9C29D6" w14:textId="77777777" w:rsidR="00716B4E" w:rsidRPr="00406F8C" w:rsidRDefault="00716B4E" w:rsidP="00DA2ADD">
            <w:pPr>
              <w:bidi/>
              <w:rPr>
                <w:rFonts w:ascii="David" w:hAnsi="David" w:cs="David"/>
              </w:rPr>
            </w:pPr>
            <w:r w:rsidRPr="00406F8C">
              <w:rPr>
                <w:rFonts w:ascii="David" w:hAnsi="David" w:cs="David"/>
                <w:rtl/>
              </w:rPr>
              <w:lastRenderedPageBreak/>
              <w:t>כב. וַאֲנִי אֹמֵר לָכֶם כִּי כָל־הַכּוֹעֵס עַל־אָחִיו יִהְיֶה בְּסַכָּנַת מִשְׁפָּטוֹ וְכָל־הָאֹמֵר לְאָחִיו רֵקָא יִהְיֶה בְּסַכָּנַת הַמּוֹעָצָה וְכָל־הָאֹמֵר נָבָל יִהְיֶה בְּסַכָּנַת אֵשׁ גֵּיהִנֹּם׃</w:t>
            </w:r>
          </w:p>
        </w:tc>
        <w:tc>
          <w:tcPr>
            <w:tcW w:w="4194" w:type="dxa"/>
            <w:tcBorders>
              <w:top w:val="nil"/>
              <w:left w:val="single" w:sz="4" w:space="0" w:color="auto"/>
              <w:bottom w:val="nil"/>
              <w:right w:val="nil"/>
            </w:tcBorders>
          </w:tcPr>
          <w:p w14:paraId="7EFA6C7D" w14:textId="28E8572F" w:rsidR="00716B4E" w:rsidRPr="007D2AF3" w:rsidRDefault="00716B4E" w:rsidP="00DA2ADD">
            <w:pPr>
              <w:rPr>
                <w:rFonts w:ascii="David" w:hAnsi="David" w:cs="David"/>
                <w:sz w:val="21"/>
                <w:szCs w:val="21"/>
              </w:rPr>
            </w:pPr>
            <w:r>
              <w:rPr>
                <w:rFonts w:ascii="David" w:hAnsi="David" w:cs="David"/>
                <w:sz w:val="21"/>
                <w:szCs w:val="21"/>
              </w:rPr>
              <w:t>22 But I say unto you, that whosoever is angry with his brother shall be in danger of his judgment. And whosoever shall say to his brother, Raca, shall be in danger of the council; and whosoever shall say, Thou fool, shall be in danger of hell fire.</w:t>
            </w:r>
          </w:p>
        </w:tc>
      </w:tr>
      <w:tr w:rsidR="00716B4E" w:rsidRPr="007D2AF3" w14:paraId="271F0941" w14:textId="77777777" w:rsidTr="00FB5D89">
        <w:tc>
          <w:tcPr>
            <w:tcW w:w="4194" w:type="dxa"/>
            <w:tcBorders>
              <w:top w:val="nil"/>
              <w:left w:val="nil"/>
              <w:bottom w:val="nil"/>
              <w:right w:val="single" w:sz="4" w:space="0" w:color="auto"/>
            </w:tcBorders>
          </w:tcPr>
          <w:p w14:paraId="17FDB05D" w14:textId="77777777" w:rsidR="00716B4E" w:rsidRPr="00406F8C" w:rsidRDefault="00716B4E" w:rsidP="00DA2ADD">
            <w:pPr>
              <w:bidi/>
              <w:rPr>
                <w:rFonts w:ascii="David" w:hAnsi="David" w:cs="David"/>
              </w:rPr>
            </w:pPr>
            <w:r w:rsidRPr="00406F8C">
              <w:rPr>
                <w:rFonts w:ascii="David" w:hAnsi="David" w:cs="David"/>
                <w:rtl/>
              </w:rPr>
              <w:t>כג. לָכֵן אִם־תָּבֹאוּ אֵלַי אוֹ תַּחְפְּצוּ לָבוֹא אֵלַי וְזָכַרְתָּ כִּי לְאָחִיךָ דָּבָר עָלֶיךָ׃</w:t>
            </w:r>
          </w:p>
        </w:tc>
        <w:tc>
          <w:tcPr>
            <w:tcW w:w="4194" w:type="dxa"/>
            <w:tcBorders>
              <w:top w:val="nil"/>
              <w:left w:val="single" w:sz="4" w:space="0" w:color="auto"/>
              <w:bottom w:val="nil"/>
              <w:right w:val="nil"/>
            </w:tcBorders>
          </w:tcPr>
          <w:p w14:paraId="6821016D" w14:textId="752E0293" w:rsidR="00716B4E" w:rsidRPr="007D2AF3" w:rsidRDefault="00716B4E" w:rsidP="00DA2ADD">
            <w:pPr>
              <w:rPr>
                <w:rFonts w:ascii="David" w:hAnsi="David" w:cs="David"/>
                <w:sz w:val="21"/>
                <w:szCs w:val="21"/>
              </w:rPr>
            </w:pPr>
            <w:r>
              <w:rPr>
                <w:rFonts w:ascii="David" w:hAnsi="David" w:cs="David"/>
                <w:sz w:val="21"/>
                <w:szCs w:val="21"/>
              </w:rPr>
              <w:t>23 Therefore, if ye shall come unto me, or shall desire to come unto me, and rememberest that thy brother hast aught against thee—</w:t>
            </w:r>
          </w:p>
        </w:tc>
      </w:tr>
      <w:tr w:rsidR="00716B4E" w:rsidRPr="007D2AF3" w14:paraId="6CB2BEDA" w14:textId="77777777" w:rsidTr="00FB5D89">
        <w:tc>
          <w:tcPr>
            <w:tcW w:w="4194" w:type="dxa"/>
            <w:tcBorders>
              <w:top w:val="nil"/>
              <w:left w:val="nil"/>
              <w:bottom w:val="nil"/>
              <w:right w:val="single" w:sz="4" w:space="0" w:color="auto"/>
            </w:tcBorders>
          </w:tcPr>
          <w:p w14:paraId="7A63AD68" w14:textId="77777777" w:rsidR="00716B4E" w:rsidRPr="00406F8C" w:rsidRDefault="00716B4E" w:rsidP="00DA2ADD">
            <w:pPr>
              <w:bidi/>
              <w:rPr>
                <w:rFonts w:ascii="David" w:hAnsi="David" w:cs="David"/>
              </w:rPr>
            </w:pPr>
            <w:r w:rsidRPr="00406F8C">
              <w:rPr>
                <w:rFonts w:ascii="David" w:hAnsi="David" w:cs="David"/>
                <w:rtl/>
              </w:rPr>
              <w:t>כד. לֵךְ לְדַרְכְּךָ אֶל־אָחִיךָ וְהִתְרַצֵּה רִאשׁוֹנָה אֶל־אָחִיךָ וְאָז בֹּא אֵלַי בְּלֵב שָׁלֵם וַאֲקַבֵּל אֶתְכֶם׃</w:t>
            </w:r>
          </w:p>
        </w:tc>
        <w:tc>
          <w:tcPr>
            <w:tcW w:w="4194" w:type="dxa"/>
            <w:tcBorders>
              <w:top w:val="nil"/>
              <w:left w:val="single" w:sz="4" w:space="0" w:color="auto"/>
              <w:bottom w:val="nil"/>
              <w:right w:val="nil"/>
            </w:tcBorders>
          </w:tcPr>
          <w:p w14:paraId="5540A2EA" w14:textId="1D22CFDB" w:rsidR="00716B4E" w:rsidRPr="007D2AF3" w:rsidRDefault="00716B4E" w:rsidP="00DA2ADD">
            <w:pPr>
              <w:rPr>
                <w:rFonts w:ascii="David" w:hAnsi="David" w:cs="David"/>
                <w:sz w:val="21"/>
                <w:szCs w:val="21"/>
              </w:rPr>
            </w:pPr>
            <w:r>
              <w:rPr>
                <w:rFonts w:ascii="David" w:hAnsi="David" w:cs="David"/>
                <w:sz w:val="21"/>
                <w:szCs w:val="21"/>
              </w:rPr>
              <w:t>24 Go thy way unto thy brother, and first be reconciled to thy brother, and then come unto me with full purpose of heart, and I will receive you.</w:t>
            </w:r>
          </w:p>
        </w:tc>
      </w:tr>
      <w:tr w:rsidR="00716B4E" w:rsidRPr="007D2AF3" w14:paraId="2050B2E6" w14:textId="77777777" w:rsidTr="00FB5D89">
        <w:tc>
          <w:tcPr>
            <w:tcW w:w="4194" w:type="dxa"/>
            <w:tcBorders>
              <w:top w:val="nil"/>
              <w:left w:val="nil"/>
              <w:bottom w:val="nil"/>
              <w:right w:val="single" w:sz="4" w:space="0" w:color="auto"/>
            </w:tcBorders>
          </w:tcPr>
          <w:p w14:paraId="5D0075E0" w14:textId="77777777" w:rsidR="00716B4E" w:rsidRPr="00406F8C" w:rsidRDefault="00716B4E" w:rsidP="00DA2ADD">
            <w:pPr>
              <w:bidi/>
              <w:rPr>
                <w:rFonts w:ascii="David" w:hAnsi="David" w:cs="David"/>
              </w:rPr>
            </w:pPr>
            <w:r w:rsidRPr="00406F8C">
              <w:rPr>
                <w:rFonts w:ascii="David" w:hAnsi="David" w:cs="David"/>
                <w:rtl/>
              </w:rPr>
              <w:t>כה. הֱיֵה מַסְכִּים עִם־יְרִיבְךָ מְהֵרָה בְּעוֹדְךָ עִמּוֹ בַּדֶּרֶךְ פֶּן־יִתְפְּשֶׂךָ וְהֻשְׁלַכְתָּ אֶל־בֵּית הַכֶּלֶא׃</w:t>
            </w:r>
          </w:p>
        </w:tc>
        <w:tc>
          <w:tcPr>
            <w:tcW w:w="4194" w:type="dxa"/>
            <w:tcBorders>
              <w:top w:val="nil"/>
              <w:left w:val="single" w:sz="4" w:space="0" w:color="auto"/>
              <w:bottom w:val="nil"/>
              <w:right w:val="nil"/>
            </w:tcBorders>
          </w:tcPr>
          <w:p w14:paraId="2BB6CF90" w14:textId="42C49431" w:rsidR="00716B4E" w:rsidRPr="007D2AF3" w:rsidRDefault="00716B4E" w:rsidP="00DA2ADD">
            <w:pPr>
              <w:rPr>
                <w:rFonts w:ascii="David" w:hAnsi="David" w:cs="David"/>
                <w:sz w:val="21"/>
                <w:szCs w:val="21"/>
              </w:rPr>
            </w:pPr>
            <w:r>
              <w:rPr>
                <w:rFonts w:ascii="David" w:hAnsi="David" w:cs="David"/>
                <w:sz w:val="21"/>
                <w:szCs w:val="21"/>
              </w:rPr>
              <w:t>25 Agree with thine adversary quickly while thou art in the way with him, lest at any time he shall get thee, and thou shalt be cast into prison.</w:t>
            </w:r>
          </w:p>
        </w:tc>
      </w:tr>
      <w:tr w:rsidR="00716B4E" w:rsidRPr="007D2AF3" w14:paraId="52EBE537" w14:textId="77777777" w:rsidTr="00FB5D89">
        <w:tc>
          <w:tcPr>
            <w:tcW w:w="4194" w:type="dxa"/>
            <w:tcBorders>
              <w:top w:val="nil"/>
              <w:left w:val="nil"/>
              <w:bottom w:val="nil"/>
              <w:right w:val="single" w:sz="4" w:space="0" w:color="auto"/>
            </w:tcBorders>
          </w:tcPr>
          <w:p w14:paraId="75B6FF65" w14:textId="77777777" w:rsidR="00716B4E" w:rsidRPr="00406F8C" w:rsidRDefault="00716B4E" w:rsidP="00DA2ADD">
            <w:pPr>
              <w:bidi/>
              <w:rPr>
                <w:rFonts w:ascii="David" w:hAnsi="David" w:cs="David"/>
              </w:rPr>
            </w:pPr>
            <w:r w:rsidRPr="00406F8C">
              <w:rPr>
                <w:rFonts w:ascii="David" w:hAnsi="David" w:cs="David"/>
                <w:rtl/>
              </w:rPr>
              <w:t>כו. אָמֵן אָמֵן אֹמֵר אֲנִי לְךָ לֹא־תֵצֵא מִשָּׁם עַד אֲשֶׁר־תְּשַׁלֵּם אֶת־הַסֶּנִין הָאַחֲרוֹן וּבְעוֹדְךָ בַּכֶּלֶא הֲתוּכַל לְשַׁלֵּם אַף סֶנִין אֶחָד אָמֵן אָמֵן אֹמֵר אֲנִי לָכֶם לֹא׃</w:t>
            </w:r>
          </w:p>
        </w:tc>
        <w:tc>
          <w:tcPr>
            <w:tcW w:w="4194" w:type="dxa"/>
            <w:tcBorders>
              <w:top w:val="nil"/>
              <w:left w:val="single" w:sz="4" w:space="0" w:color="auto"/>
              <w:bottom w:val="nil"/>
              <w:right w:val="nil"/>
            </w:tcBorders>
          </w:tcPr>
          <w:p w14:paraId="1F459803" w14:textId="67DC6316" w:rsidR="00716B4E" w:rsidRPr="007D2AF3" w:rsidRDefault="00716B4E" w:rsidP="00DA2ADD">
            <w:pPr>
              <w:rPr>
                <w:rFonts w:ascii="David" w:hAnsi="David" w:cs="David"/>
                <w:sz w:val="21"/>
                <w:szCs w:val="21"/>
              </w:rPr>
            </w:pPr>
            <w:r>
              <w:rPr>
                <w:rFonts w:ascii="David" w:hAnsi="David" w:cs="David"/>
                <w:sz w:val="21"/>
                <w:szCs w:val="21"/>
              </w:rPr>
              <w:t>26 Verily, verily, I say unto thee, thou shalt by no means come out thence until thou hast paid the uttermost senine. And while ye are in prison can ye pay even one senine? Verily, verily, I say unto you, Nay.</w:t>
            </w:r>
          </w:p>
        </w:tc>
      </w:tr>
      <w:tr w:rsidR="00716B4E" w:rsidRPr="007D2AF3" w14:paraId="3EC549A5" w14:textId="77777777" w:rsidTr="00FB5D89">
        <w:tc>
          <w:tcPr>
            <w:tcW w:w="4194" w:type="dxa"/>
            <w:tcBorders>
              <w:top w:val="nil"/>
              <w:left w:val="nil"/>
              <w:bottom w:val="nil"/>
              <w:right w:val="single" w:sz="4" w:space="0" w:color="auto"/>
            </w:tcBorders>
          </w:tcPr>
          <w:p w14:paraId="0870AA8C" w14:textId="77777777" w:rsidR="00716B4E" w:rsidRPr="00406F8C" w:rsidRDefault="00716B4E" w:rsidP="00DA2ADD">
            <w:pPr>
              <w:bidi/>
              <w:rPr>
                <w:rFonts w:ascii="David" w:hAnsi="David" w:cs="David"/>
              </w:rPr>
            </w:pPr>
            <w:r w:rsidRPr="00406F8C">
              <w:rPr>
                <w:rFonts w:ascii="David" w:hAnsi="David" w:cs="David"/>
                <w:rtl/>
              </w:rPr>
              <w:t>כז. הִנֵּה כָּתוּב לַקַּדְמוֹנִים לֹא תִּנְאָף׃</w:t>
            </w:r>
          </w:p>
        </w:tc>
        <w:tc>
          <w:tcPr>
            <w:tcW w:w="4194" w:type="dxa"/>
            <w:tcBorders>
              <w:top w:val="nil"/>
              <w:left w:val="single" w:sz="4" w:space="0" w:color="auto"/>
              <w:bottom w:val="nil"/>
              <w:right w:val="nil"/>
            </w:tcBorders>
          </w:tcPr>
          <w:p w14:paraId="4BE5769E" w14:textId="79154A95" w:rsidR="00716B4E" w:rsidRPr="007D2AF3" w:rsidRDefault="00716B4E" w:rsidP="00DA2ADD">
            <w:pPr>
              <w:rPr>
                <w:rFonts w:ascii="David" w:hAnsi="David" w:cs="David"/>
                <w:sz w:val="21"/>
                <w:szCs w:val="21"/>
              </w:rPr>
            </w:pPr>
            <w:r>
              <w:rPr>
                <w:rFonts w:ascii="David" w:hAnsi="David" w:cs="David"/>
                <w:sz w:val="21"/>
                <w:szCs w:val="21"/>
              </w:rPr>
              <w:t>27 Behold, it is written by them of old time, that thou shalt not commit adultery;</w:t>
            </w:r>
          </w:p>
        </w:tc>
      </w:tr>
      <w:tr w:rsidR="00716B4E" w:rsidRPr="007D2AF3" w14:paraId="31A7108A" w14:textId="77777777" w:rsidTr="00FB5D89">
        <w:tc>
          <w:tcPr>
            <w:tcW w:w="4194" w:type="dxa"/>
            <w:tcBorders>
              <w:top w:val="nil"/>
              <w:left w:val="nil"/>
              <w:bottom w:val="nil"/>
              <w:right w:val="single" w:sz="4" w:space="0" w:color="auto"/>
            </w:tcBorders>
          </w:tcPr>
          <w:p w14:paraId="654B8337" w14:textId="77777777" w:rsidR="00716B4E" w:rsidRPr="00406F8C" w:rsidRDefault="00716B4E" w:rsidP="00DA2ADD">
            <w:pPr>
              <w:bidi/>
              <w:rPr>
                <w:rFonts w:ascii="David" w:hAnsi="David" w:cs="David"/>
              </w:rPr>
            </w:pPr>
            <w:r w:rsidRPr="00406F8C">
              <w:rPr>
                <w:rFonts w:ascii="David" w:hAnsi="David" w:cs="David"/>
                <w:rtl/>
              </w:rPr>
              <w:t>כח. וַאֲנִי אֹמֵר לָכֶם כִּי כָל־הַמַּבִּיט אֶל־אִשָּׁה לַחְמֹד אוֹתָהּ כְּבָר נָאַף בְּלִבּוֹ׃</w:t>
            </w:r>
          </w:p>
        </w:tc>
        <w:tc>
          <w:tcPr>
            <w:tcW w:w="4194" w:type="dxa"/>
            <w:tcBorders>
              <w:top w:val="nil"/>
              <w:left w:val="single" w:sz="4" w:space="0" w:color="auto"/>
              <w:bottom w:val="nil"/>
              <w:right w:val="nil"/>
            </w:tcBorders>
          </w:tcPr>
          <w:p w14:paraId="3D0468D6" w14:textId="355885B3" w:rsidR="00716B4E" w:rsidRPr="007D2AF3" w:rsidRDefault="00716B4E" w:rsidP="00DA2ADD">
            <w:pPr>
              <w:rPr>
                <w:rFonts w:ascii="David" w:hAnsi="David" w:cs="David"/>
                <w:sz w:val="21"/>
                <w:szCs w:val="21"/>
              </w:rPr>
            </w:pPr>
            <w:r>
              <w:rPr>
                <w:rFonts w:ascii="David" w:hAnsi="David" w:cs="David"/>
                <w:sz w:val="21"/>
                <w:szCs w:val="21"/>
              </w:rPr>
              <w:t>28 But I say unto you, that whosoever looketh on a woman, to lust after her, hath committed adultery already in his heart.</w:t>
            </w:r>
          </w:p>
        </w:tc>
      </w:tr>
      <w:tr w:rsidR="00716B4E" w:rsidRPr="007D2AF3" w14:paraId="7132508D" w14:textId="77777777" w:rsidTr="00FB5D89">
        <w:tc>
          <w:tcPr>
            <w:tcW w:w="4194" w:type="dxa"/>
            <w:tcBorders>
              <w:top w:val="nil"/>
              <w:left w:val="nil"/>
              <w:bottom w:val="nil"/>
              <w:right w:val="single" w:sz="4" w:space="0" w:color="auto"/>
            </w:tcBorders>
          </w:tcPr>
          <w:p w14:paraId="1CF5C454" w14:textId="77777777" w:rsidR="00716B4E" w:rsidRPr="00406F8C" w:rsidRDefault="00716B4E" w:rsidP="00DA2ADD">
            <w:pPr>
              <w:bidi/>
              <w:rPr>
                <w:rFonts w:ascii="David" w:hAnsi="David" w:cs="David"/>
              </w:rPr>
            </w:pPr>
            <w:r w:rsidRPr="00406F8C">
              <w:rPr>
                <w:rFonts w:ascii="David" w:hAnsi="David" w:cs="David"/>
                <w:rtl/>
              </w:rPr>
              <w:t>כט. הִנֵּה נוֹתֵן אֲנִי לָכֶם מִצְוָה לְבִלְתִּי תֵּת לְאַחַד מֵאֵלֶּה לָבוֹא אֶל־לִבְּכֶם׃</w:t>
            </w:r>
          </w:p>
        </w:tc>
        <w:tc>
          <w:tcPr>
            <w:tcW w:w="4194" w:type="dxa"/>
            <w:tcBorders>
              <w:top w:val="nil"/>
              <w:left w:val="single" w:sz="4" w:space="0" w:color="auto"/>
              <w:bottom w:val="nil"/>
              <w:right w:val="nil"/>
            </w:tcBorders>
          </w:tcPr>
          <w:p w14:paraId="6D36A09F" w14:textId="4FC34E02" w:rsidR="00716B4E" w:rsidRPr="007D2AF3" w:rsidRDefault="00716B4E" w:rsidP="00DA2ADD">
            <w:pPr>
              <w:rPr>
                <w:rFonts w:ascii="David" w:hAnsi="David" w:cs="David"/>
                <w:sz w:val="21"/>
                <w:szCs w:val="21"/>
              </w:rPr>
            </w:pPr>
            <w:r>
              <w:rPr>
                <w:rFonts w:ascii="David" w:hAnsi="David" w:cs="David"/>
                <w:sz w:val="21"/>
                <w:szCs w:val="21"/>
              </w:rPr>
              <w:t>29 Behold, I give unto you a commandment, that ye suffer none of these things to enter into your heart;</w:t>
            </w:r>
          </w:p>
        </w:tc>
      </w:tr>
      <w:tr w:rsidR="00716B4E" w:rsidRPr="007D2AF3" w14:paraId="324929EF" w14:textId="77777777" w:rsidTr="00FB5D89">
        <w:tc>
          <w:tcPr>
            <w:tcW w:w="4194" w:type="dxa"/>
            <w:tcBorders>
              <w:top w:val="nil"/>
              <w:left w:val="nil"/>
              <w:bottom w:val="nil"/>
              <w:right w:val="single" w:sz="4" w:space="0" w:color="auto"/>
            </w:tcBorders>
          </w:tcPr>
          <w:p w14:paraId="1B797AD9" w14:textId="77777777" w:rsidR="00716B4E" w:rsidRPr="00406F8C" w:rsidRDefault="00716B4E" w:rsidP="00DA2ADD">
            <w:pPr>
              <w:bidi/>
              <w:rPr>
                <w:rFonts w:ascii="David" w:hAnsi="David" w:cs="David"/>
              </w:rPr>
            </w:pPr>
            <w:r w:rsidRPr="00406F8C">
              <w:rPr>
                <w:rFonts w:ascii="David" w:hAnsi="David" w:cs="David"/>
                <w:rtl/>
              </w:rPr>
              <w:t>ל. כִּי טוֹב לָכֶם לְהִתְנַזֵּר מֵאֵלֶּה אֲשֶׁר בָּהֶם תִּשְׂאוּ אֶת־צְלָבְכֶם מֵאֲשֶׁר תֻּשְׁלְכוּ לַגֵּיהִנֹּם׃</w:t>
            </w:r>
          </w:p>
        </w:tc>
        <w:tc>
          <w:tcPr>
            <w:tcW w:w="4194" w:type="dxa"/>
            <w:tcBorders>
              <w:top w:val="nil"/>
              <w:left w:val="single" w:sz="4" w:space="0" w:color="auto"/>
              <w:bottom w:val="nil"/>
              <w:right w:val="nil"/>
            </w:tcBorders>
          </w:tcPr>
          <w:p w14:paraId="63BCED85" w14:textId="642587BC" w:rsidR="00716B4E" w:rsidRPr="007D2AF3" w:rsidRDefault="00716B4E" w:rsidP="00DA2ADD">
            <w:pPr>
              <w:rPr>
                <w:rFonts w:ascii="David" w:hAnsi="David" w:cs="David"/>
                <w:sz w:val="21"/>
                <w:szCs w:val="21"/>
              </w:rPr>
            </w:pPr>
            <w:r>
              <w:rPr>
                <w:rFonts w:ascii="David" w:hAnsi="David" w:cs="David"/>
                <w:sz w:val="21"/>
                <w:szCs w:val="21"/>
              </w:rPr>
              <w:t>30 For it is better that ye should deny yourselves of these things, wherein ye will take up your cross, than that ye should be cast into hell.</w:t>
            </w:r>
          </w:p>
        </w:tc>
      </w:tr>
      <w:tr w:rsidR="00716B4E" w:rsidRPr="007D2AF3" w14:paraId="3BDA8147" w14:textId="77777777" w:rsidTr="00FB5D89">
        <w:tc>
          <w:tcPr>
            <w:tcW w:w="4194" w:type="dxa"/>
            <w:tcBorders>
              <w:top w:val="nil"/>
              <w:left w:val="nil"/>
              <w:bottom w:val="nil"/>
              <w:right w:val="single" w:sz="4" w:space="0" w:color="auto"/>
            </w:tcBorders>
          </w:tcPr>
          <w:p w14:paraId="1E6A9061" w14:textId="77777777" w:rsidR="00716B4E" w:rsidRPr="00406F8C" w:rsidRDefault="00716B4E" w:rsidP="00DA2ADD">
            <w:pPr>
              <w:bidi/>
              <w:rPr>
                <w:rFonts w:ascii="David" w:hAnsi="David" w:cs="David"/>
              </w:rPr>
            </w:pPr>
            <w:r w:rsidRPr="00406F8C">
              <w:rPr>
                <w:rFonts w:ascii="David" w:hAnsi="David" w:cs="David"/>
                <w:rtl/>
              </w:rPr>
              <w:t>לא. כָּתוּב כִּי כָּל־הַמְשַׁלֵּחַ אֶת־אִשְׁתּוֹ יִתֶּן־לָהּ סֵפֶר כְּרִיתֻת׃</w:t>
            </w:r>
          </w:p>
        </w:tc>
        <w:tc>
          <w:tcPr>
            <w:tcW w:w="4194" w:type="dxa"/>
            <w:tcBorders>
              <w:top w:val="nil"/>
              <w:left w:val="single" w:sz="4" w:space="0" w:color="auto"/>
              <w:bottom w:val="nil"/>
              <w:right w:val="nil"/>
            </w:tcBorders>
          </w:tcPr>
          <w:p w14:paraId="61F0E799" w14:textId="236EAA4E" w:rsidR="00716B4E" w:rsidRPr="007D2AF3" w:rsidRDefault="00716B4E" w:rsidP="00DA2ADD">
            <w:pPr>
              <w:rPr>
                <w:rFonts w:ascii="David" w:hAnsi="David" w:cs="David"/>
                <w:sz w:val="21"/>
                <w:szCs w:val="21"/>
              </w:rPr>
            </w:pPr>
            <w:r>
              <w:rPr>
                <w:rFonts w:ascii="David" w:hAnsi="David" w:cs="David"/>
                <w:sz w:val="21"/>
                <w:szCs w:val="21"/>
              </w:rPr>
              <w:t>31 It hath been written, that whosoever shall put away his wife, let him give her a writing of divorcement.</w:t>
            </w:r>
          </w:p>
        </w:tc>
      </w:tr>
      <w:tr w:rsidR="00716B4E" w:rsidRPr="007D2AF3" w14:paraId="489E5743" w14:textId="77777777" w:rsidTr="00FB5D89">
        <w:tc>
          <w:tcPr>
            <w:tcW w:w="4194" w:type="dxa"/>
            <w:tcBorders>
              <w:top w:val="nil"/>
              <w:left w:val="nil"/>
              <w:bottom w:val="nil"/>
              <w:right w:val="single" w:sz="4" w:space="0" w:color="auto"/>
            </w:tcBorders>
          </w:tcPr>
          <w:p w14:paraId="79319FE4" w14:textId="77777777" w:rsidR="00716B4E" w:rsidRPr="00406F8C" w:rsidRDefault="00716B4E" w:rsidP="00DA2ADD">
            <w:pPr>
              <w:bidi/>
              <w:rPr>
                <w:rFonts w:ascii="David" w:hAnsi="David" w:cs="David"/>
              </w:rPr>
            </w:pPr>
            <w:r w:rsidRPr="00406F8C">
              <w:rPr>
                <w:rFonts w:ascii="David" w:hAnsi="David" w:cs="David"/>
                <w:rtl/>
              </w:rPr>
              <w:t>לב. אָמֵן אָמֵן אֹמֵר אֲנִי לָכֶם כִּי כָל־הַמְשַׁלֵּחַ אֶת־אִשְׁתּוֹ מִבְּלִי דְבַר זְנוּת גּוֹרֵם לָהּ לִנְאֹף וְכָל־הַנֹּשֵׂא אֶת־הַגְּרוּשָׁה נֹאֵף׃</w:t>
            </w:r>
          </w:p>
        </w:tc>
        <w:tc>
          <w:tcPr>
            <w:tcW w:w="4194" w:type="dxa"/>
            <w:tcBorders>
              <w:top w:val="nil"/>
              <w:left w:val="single" w:sz="4" w:space="0" w:color="auto"/>
              <w:bottom w:val="nil"/>
              <w:right w:val="nil"/>
            </w:tcBorders>
          </w:tcPr>
          <w:p w14:paraId="71F1C214" w14:textId="7052A960" w:rsidR="00716B4E" w:rsidRPr="007D2AF3" w:rsidRDefault="00716B4E" w:rsidP="00DA2ADD">
            <w:pPr>
              <w:rPr>
                <w:rFonts w:ascii="David" w:hAnsi="David" w:cs="David"/>
                <w:sz w:val="21"/>
                <w:szCs w:val="21"/>
              </w:rPr>
            </w:pPr>
            <w:r>
              <w:rPr>
                <w:rFonts w:ascii="David" w:hAnsi="David" w:cs="David"/>
                <w:sz w:val="21"/>
                <w:szCs w:val="21"/>
              </w:rPr>
              <w:t>32 Verily, verily, I say unto you, that whosoever shall put away his wife, saving for the cause of fornication, causeth her to commit adultery; and whoso shall marry her who is divorced committeth adultery.</w:t>
            </w:r>
          </w:p>
        </w:tc>
      </w:tr>
      <w:tr w:rsidR="00716B4E" w:rsidRPr="007D2AF3" w14:paraId="7D867057" w14:textId="77777777" w:rsidTr="00FB5D89">
        <w:tc>
          <w:tcPr>
            <w:tcW w:w="4194" w:type="dxa"/>
            <w:tcBorders>
              <w:top w:val="nil"/>
              <w:left w:val="nil"/>
              <w:bottom w:val="nil"/>
              <w:right w:val="single" w:sz="4" w:space="0" w:color="auto"/>
            </w:tcBorders>
          </w:tcPr>
          <w:p w14:paraId="7FCFF90B" w14:textId="77777777" w:rsidR="00716B4E" w:rsidRPr="00406F8C" w:rsidRDefault="00716B4E" w:rsidP="00DA2ADD">
            <w:pPr>
              <w:bidi/>
              <w:rPr>
                <w:rFonts w:ascii="David" w:hAnsi="David" w:cs="David"/>
              </w:rPr>
            </w:pPr>
            <w:r w:rsidRPr="00406F8C">
              <w:rPr>
                <w:rFonts w:ascii="David" w:hAnsi="David" w:cs="David"/>
                <w:rtl/>
              </w:rPr>
              <w:t>לג. וְעוֹד נִכְתַּב לֹא תִשָּׁבַע לַשֶּׁקֶר וְהָקֵם לַיהוָה שְׁבוּעוֹתֶיךָ׃</w:t>
            </w:r>
          </w:p>
        </w:tc>
        <w:tc>
          <w:tcPr>
            <w:tcW w:w="4194" w:type="dxa"/>
            <w:tcBorders>
              <w:top w:val="nil"/>
              <w:left w:val="single" w:sz="4" w:space="0" w:color="auto"/>
              <w:bottom w:val="nil"/>
              <w:right w:val="nil"/>
            </w:tcBorders>
          </w:tcPr>
          <w:p w14:paraId="62AF6FE0" w14:textId="4FC5C29A" w:rsidR="00716B4E" w:rsidRPr="007D2AF3" w:rsidRDefault="00716B4E" w:rsidP="00DA2ADD">
            <w:pPr>
              <w:rPr>
                <w:rFonts w:ascii="David" w:hAnsi="David" w:cs="David"/>
                <w:sz w:val="21"/>
                <w:szCs w:val="21"/>
              </w:rPr>
            </w:pPr>
            <w:r>
              <w:rPr>
                <w:rFonts w:ascii="David" w:hAnsi="David" w:cs="David"/>
                <w:sz w:val="21"/>
                <w:szCs w:val="21"/>
              </w:rPr>
              <w:t>33 And again it is written, thou shalt not for– swear thyself, but shalt perform unto the Lord thine oaths;</w:t>
            </w:r>
          </w:p>
        </w:tc>
      </w:tr>
      <w:tr w:rsidR="00716B4E" w:rsidRPr="007D2AF3" w14:paraId="2990B2FE" w14:textId="77777777" w:rsidTr="00FB5D89">
        <w:tc>
          <w:tcPr>
            <w:tcW w:w="4194" w:type="dxa"/>
            <w:tcBorders>
              <w:top w:val="nil"/>
              <w:left w:val="nil"/>
              <w:bottom w:val="nil"/>
              <w:right w:val="single" w:sz="4" w:space="0" w:color="auto"/>
            </w:tcBorders>
          </w:tcPr>
          <w:p w14:paraId="689207B7" w14:textId="77777777" w:rsidR="00716B4E" w:rsidRPr="00406F8C" w:rsidRDefault="00716B4E" w:rsidP="00DA2ADD">
            <w:pPr>
              <w:bidi/>
              <w:rPr>
                <w:rFonts w:ascii="David" w:hAnsi="David" w:cs="David"/>
              </w:rPr>
            </w:pPr>
            <w:r w:rsidRPr="00406F8C">
              <w:rPr>
                <w:rFonts w:ascii="David" w:hAnsi="David" w:cs="David"/>
                <w:rtl/>
              </w:rPr>
              <w:t>לד. אָמֵן אָמֵן אֹמֵר אֲנִי לָכֶם אַל־תִּשָּׁבְעוּ כָּל־שְׁבוּעָה וְאַל בַּשָּׁמַיִם כִּי כִסֵּא אֱלֹהִים הֵמָּה׃</w:t>
            </w:r>
          </w:p>
        </w:tc>
        <w:tc>
          <w:tcPr>
            <w:tcW w:w="4194" w:type="dxa"/>
            <w:tcBorders>
              <w:top w:val="nil"/>
              <w:left w:val="single" w:sz="4" w:space="0" w:color="auto"/>
              <w:bottom w:val="nil"/>
              <w:right w:val="nil"/>
            </w:tcBorders>
          </w:tcPr>
          <w:p w14:paraId="7F63D2E4" w14:textId="2BF106B0" w:rsidR="00716B4E" w:rsidRPr="007D2AF3" w:rsidRDefault="00716B4E" w:rsidP="00DA2ADD">
            <w:pPr>
              <w:rPr>
                <w:rFonts w:ascii="David" w:hAnsi="David" w:cs="David"/>
                <w:sz w:val="21"/>
                <w:szCs w:val="21"/>
              </w:rPr>
            </w:pPr>
            <w:r>
              <w:rPr>
                <w:rFonts w:ascii="David" w:hAnsi="David" w:cs="David"/>
                <w:sz w:val="21"/>
                <w:szCs w:val="21"/>
              </w:rPr>
              <w:t>34 But verily, verily, I say unto you, swear not at all; neither by heaven, for it is God’s throne;</w:t>
            </w:r>
          </w:p>
        </w:tc>
      </w:tr>
      <w:tr w:rsidR="00716B4E" w:rsidRPr="007D2AF3" w14:paraId="2F2F77A4" w14:textId="77777777" w:rsidTr="00FB5D89">
        <w:tc>
          <w:tcPr>
            <w:tcW w:w="4194" w:type="dxa"/>
            <w:tcBorders>
              <w:top w:val="nil"/>
              <w:left w:val="nil"/>
              <w:bottom w:val="nil"/>
              <w:right w:val="single" w:sz="4" w:space="0" w:color="auto"/>
            </w:tcBorders>
          </w:tcPr>
          <w:p w14:paraId="453EE6E6" w14:textId="77777777" w:rsidR="00716B4E" w:rsidRPr="00406F8C" w:rsidRDefault="00716B4E" w:rsidP="00DA2ADD">
            <w:pPr>
              <w:bidi/>
              <w:rPr>
                <w:rFonts w:ascii="David" w:hAnsi="David" w:cs="David"/>
              </w:rPr>
            </w:pPr>
            <w:r w:rsidRPr="00406F8C">
              <w:rPr>
                <w:rFonts w:ascii="David" w:hAnsi="David" w:cs="David"/>
                <w:rtl/>
              </w:rPr>
              <w:t>לה. וְאַל בָּאָרֶץ כִּי הֲדֹם רַגְלָיו הִיא׃</w:t>
            </w:r>
          </w:p>
        </w:tc>
        <w:tc>
          <w:tcPr>
            <w:tcW w:w="4194" w:type="dxa"/>
            <w:tcBorders>
              <w:top w:val="nil"/>
              <w:left w:val="single" w:sz="4" w:space="0" w:color="auto"/>
              <w:bottom w:val="nil"/>
              <w:right w:val="nil"/>
            </w:tcBorders>
          </w:tcPr>
          <w:p w14:paraId="339E71F6" w14:textId="317E892A" w:rsidR="00716B4E" w:rsidRPr="007D2AF3" w:rsidRDefault="00716B4E" w:rsidP="00DA2ADD">
            <w:pPr>
              <w:rPr>
                <w:rFonts w:ascii="David" w:hAnsi="David" w:cs="David"/>
                <w:sz w:val="21"/>
                <w:szCs w:val="21"/>
              </w:rPr>
            </w:pPr>
            <w:r>
              <w:rPr>
                <w:rFonts w:ascii="David" w:hAnsi="David" w:cs="David"/>
                <w:sz w:val="21"/>
                <w:szCs w:val="21"/>
              </w:rPr>
              <w:t>35 Nor by the earth, for it is his footstool;</w:t>
            </w:r>
          </w:p>
        </w:tc>
      </w:tr>
      <w:tr w:rsidR="00716B4E" w:rsidRPr="007D2AF3" w14:paraId="4B0D9F5A" w14:textId="77777777" w:rsidTr="00FB5D89">
        <w:tc>
          <w:tcPr>
            <w:tcW w:w="4194" w:type="dxa"/>
            <w:tcBorders>
              <w:top w:val="nil"/>
              <w:left w:val="nil"/>
              <w:bottom w:val="nil"/>
              <w:right w:val="single" w:sz="4" w:space="0" w:color="auto"/>
            </w:tcBorders>
          </w:tcPr>
          <w:p w14:paraId="192CE338" w14:textId="77777777" w:rsidR="00716B4E" w:rsidRPr="00406F8C" w:rsidRDefault="00716B4E" w:rsidP="00DA2ADD">
            <w:pPr>
              <w:bidi/>
              <w:rPr>
                <w:rFonts w:ascii="David" w:hAnsi="David" w:cs="David"/>
              </w:rPr>
            </w:pPr>
            <w:r w:rsidRPr="00406F8C">
              <w:rPr>
                <w:rFonts w:ascii="David" w:hAnsi="David" w:cs="David"/>
                <w:rtl/>
              </w:rPr>
              <w:t xml:space="preserve">לו. וְאַל־תִּשָּׁבַע בְּרֹאשְׁךָ כִּי לֹא־תוּכַל לַעֲשׂוֹת שַׂעֲרָה אַחַת שְׁחֹרָה אוֹ לְבָנָה׃ </w:t>
            </w:r>
          </w:p>
        </w:tc>
        <w:tc>
          <w:tcPr>
            <w:tcW w:w="4194" w:type="dxa"/>
            <w:tcBorders>
              <w:top w:val="nil"/>
              <w:left w:val="single" w:sz="4" w:space="0" w:color="auto"/>
              <w:bottom w:val="nil"/>
              <w:right w:val="nil"/>
            </w:tcBorders>
          </w:tcPr>
          <w:p w14:paraId="6086AB07" w14:textId="4324BF3E" w:rsidR="00716B4E" w:rsidRPr="007D2AF3" w:rsidRDefault="00716B4E" w:rsidP="00DA2ADD">
            <w:pPr>
              <w:rPr>
                <w:rFonts w:ascii="David" w:hAnsi="David" w:cs="David"/>
                <w:sz w:val="21"/>
                <w:szCs w:val="21"/>
              </w:rPr>
            </w:pPr>
            <w:r>
              <w:rPr>
                <w:rFonts w:ascii="David" w:hAnsi="David" w:cs="David"/>
                <w:sz w:val="21"/>
                <w:szCs w:val="21"/>
              </w:rPr>
              <w:t>36 Neither shalt thou swear by thy head, because thou canst not make one hair black or white;</w:t>
            </w:r>
          </w:p>
        </w:tc>
      </w:tr>
      <w:tr w:rsidR="00716B4E" w:rsidRPr="007D2AF3" w14:paraId="64A71230" w14:textId="77777777" w:rsidTr="00FB5D89">
        <w:tc>
          <w:tcPr>
            <w:tcW w:w="4194" w:type="dxa"/>
            <w:tcBorders>
              <w:top w:val="nil"/>
              <w:left w:val="nil"/>
              <w:bottom w:val="nil"/>
              <w:right w:val="single" w:sz="4" w:space="0" w:color="auto"/>
            </w:tcBorders>
          </w:tcPr>
          <w:p w14:paraId="6A1590C4" w14:textId="77777777" w:rsidR="00716B4E" w:rsidRPr="00406F8C" w:rsidRDefault="00716B4E" w:rsidP="00DA2ADD">
            <w:pPr>
              <w:bidi/>
              <w:rPr>
                <w:rFonts w:ascii="David" w:hAnsi="David" w:cs="David"/>
              </w:rPr>
            </w:pPr>
            <w:r w:rsidRPr="00406F8C">
              <w:rPr>
                <w:rFonts w:ascii="David" w:hAnsi="David" w:cs="David"/>
                <w:rtl/>
              </w:rPr>
              <w:t>לז. אַךְ יְהִי דְבַרְכֶם הֵן הֵן לֹא לֹא כִּי הַיֹּתֵר מֵאֵלֶּה מֵהָרָע הוּא׃</w:t>
            </w:r>
          </w:p>
        </w:tc>
        <w:tc>
          <w:tcPr>
            <w:tcW w:w="4194" w:type="dxa"/>
            <w:tcBorders>
              <w:top w:val="nil"/>
              <w:left w:val="single" w:sz="4" w:space="0" w:color="auto"/>
              <w:bottom w:val="nil"/>
              <w:right w:val="nil"/>
            </w:tcBorders>
          </w:tcPr>
          <w:p w14:paraId="295C2262" w14:textId="15049057" w:rsidR="00716B4E" w:rsidRPr="007D2AF3" w:rsidRDefault="00716B4E" w:rsidP="00DA2ADD">
            <w:pPr>
              <w:rPr>
                <w:rFonts w:ascii="David" w:hAnsi="David" w:cs="David"/>
                <w:sz w:val="21"/>
                <w:szCs w:val="21"/>
              </w:rPr>
            </w:pPr>
            <w:r>
              <w:rPr>
                <w:rFonts w:ascii="David" w:hAnsi="David" w:cs="David"/>
                <w:sz w:val="21"/>
                <w:szCs w:val="21"/>
              </w:rPr>
              <w:t>37 But let your communication be Yea, yea; Nay, nay; for whatsoever cometh of more than these is evil.</w:t>
            </w:r>
          </w:p>
        </w:tc>
      </w:tr>
      <w:tr w:rsidR="00716B4E" w:rsidRPr="007D2AF3" w14:paraId="7871BB1D" w14:textId="77777777" w:rsidTr="00FB5D89">
        <w:tc>
          <w:tcPr>
            <w:tcW w:w="4194" w:type="dxa"/>
            <w:tcBorders>
              <w:top w:val="nil"/>
              <w:left w:val="nil"/>
              <w:bottom w:val="nil"/>
              <w:right w:val="single" w:sz="4" w:space="0" w:color="auto"/>
            </w:tcBorders>
          </w:tcPr>
          <w:p w14:paraId="585F9C99" w14:textId="77777777" w:rsidR="00716B4E" w:rsidRPr="00406F8C" w:rsidRDefault="00716B4E" w:rsidP="00DA2ADD">
            <w:pPr>
              <w:bidi/>
              <w:rPr>
                <w:rFonts w:ascii="David" w:hAnsi="David" w:cs="David"/>
              </w:rPr>
            </w:pPr>
            <w:r w:rsidRPr="00406F8C">
              <w:rPr>
                <w:rFonts w:ascii="David" w:hAnsi="David" w:cs="David"/>
                <w:rtl/>
              </w:rPr>
              <w:t>לח. וְהִנֵּה כָתוּב עַיִן תַּחַת עַיִן וְשֵׁן תַּחַת שֵׁן׃</w:t>
            </w:r>
          </w:p>
        </w:tc>
        <w:tc>
          <w:tcPr>
            <w:tcW w:w="4194" w:type="dxa"/>
            <w:tcBorders>
              <w:top w:val="nil"/>
              <w:left w:val="single" w:sz="4" w:space="0" w:color="auto"/>
              <w:bottom w:val="nil"/>
              <w:right w:val="nil"/>
            </w:tcBorders>
          </w:tcPr>
          <w:p w14:paraId="4E9FC039" w14:textId="15932256" w:rsidR="00716B4E" w:rsidRPr="007D2AF3" w:rsidRDefault="00716B4E" w:rsidP="00DA2ADD">
            <w:pPr>
              <w:rPr>
                <w:rFonts w:ascii="David" w:hAnsi="David" w:cs="David"/>
                <w:sz w:val="21"/>
                <w:szCs w:val="21"/>
              </w:rPr>
            </w:pPr>
            <w:r>
              <w:rPr>
                <w:rFonts w:ascii="David" w:hAnsi="David" w:cs="David"/>
                <w:sz w:val="21"/>
                <w:szCs w:val="21"/>
              </w:rPr>
              <w:t>38 And behold, it is written, an eye for an eye, and a tooth for a tooth;</w:t>
            </w:r>
          </w:p>
        </w:tc>
      </w:tr>
      <w:tr w:rsidR="00716B4E" w:rsidRPr="007D2AF3" w14:paraId="3E243528" w14:textId="77777777" w:rsidTr="00FB5D89">
        <w:tc>
          <w:tcPr>
            <w:tcW w:w="4194" w:type="dxa"/>
            <w:tcBorders>
              <w:top w:val="nil"/>
              <w:left w:val="nil"/>
              <w:bottom w:val="nil"/>
              <w:right w:val="single" w:sz="4" w:space="0" w:color="auto"/>
            </w:tcBorders>
          </w:tcPr>
          <w:p w14:paraId="67077AE9" w14:textId="77777777" w:rsidR="00716B4E" w:rsidRPr="00406F8C" w:rsidRDefault="00716B4E" w:rsidP="00DA2ADD">
            <w:pPr>
              <w:bidi/>
              <w:rPr>
                <w:rFonts w:ascii="David" w:hAnsi="David" w:cs="David"/>
              </w:rPr>
            </w:pPr>
            <w:r w:rsidRPr="00406F8C">
              <w:rPr>
                <w:rFonts w:ascii="David" w:hAnsi="David" w:cs="David"/>
                <w:rtl/>
              </w:rPr>
              <w:t>לט. וַאֲנִי אֹמֵר לָכֶם אַל־תִּתְקוֹמְמוּ לָרָע וְכָל־הַמַּכֶּה אוֹתְךָ עַל־הַלְּחִי הַיְמָנִית הַטֵּה־לוֹ גַּם־הָאַחֶרֶת׃</w:t>
            </w:r>
          </w:p>
        </w:tc>
        <w:tc>
          <w:tcPr>
            <w:tcW w:w="4194" w:type="dxa"/>
            <w:tcBorders>
              <w:top w:val="nil"/>
              <w:left w:val="single" w:sz="4" w:space="0" w:color="auto"/>
              <w:bottom w:val="nil"/>
              <w:right w:val="nil"/>
            </w:tcBorders>
          </w:tcPr>
          <w:p w14:paraId="619E3481" w14:textId="30967AA7" w:rsidR="00716B4E" w:rsidRPr="007D2AF3" w:rsidRDefault="00716B4E" w:rsidP="00DA2ADD">
            <w:pPr>
              <w:rPr>
                <w:rFonts w:ascii="David" w:hAnsi="David" w:cs="David"/>
                <w:sz w:val="21"/>
                <w:szCs w:val="21"/>
              </w:rPr>
            </w:pPr>
            <w:r>
              <w:rPr>
                <w:rFonts w:ascii="David" w:hAnsi="David" w:cs="David"/>
                <w:sz w:val="21"/>
                <w:szCs w:val="21"/>
              </w:rPr>
              <w:t>39 But I say unto you, that ye shall not resist evil, but whosoever shall smite thee on thy right cheek, turn to him the other also;</w:t>
            </w:r>
          </w:p>
        </w:tc>
      </w:tr>
      <w:tr w:rsidR="00716B4E" w:rsidRPr="007D2AF3" w14:paraId="0E180F7C" w14:textId="77777777" w:rsidTr="00FB5D89">
        <w:tc>
          <w:tcPr>
            <w:tcW w:w="4194" w:type="dxa"/>
            <w:tcBorders>
              <w:top w:val="nil"/>
              <w:left w:val="nil"/>
              <w:bottom w:val="nil"/>
              <w:right w:val="single" w:sz="4" w:space="0" w:color="auto"/>
            </w:tcBorders>
          </w:tcPr>
          <w:p w14:paraId="25033AFA" w14:textId="77777777" w:rsidR="00716B4E" w:rsidRPr="00406F8C" w:rsidRDefault="00716B4E" w:rsidP="00DA2ADD">
            <w:pPr>
              <w:bidi/>
              <w:rPr>
                <w:rFonts w:ascii="David" w:hAnsi="David" w:cs="David"/>
              </w:rPr>
            </w:pPr>
            <w:r w:rsidRPr="00406F8C">
              <w:rPr>
                <w:rFonts w:ascii="David" w:hAnsi="David" w:cs="David"/>
                <w:rtl/>
              </w:rPr>
              <w:lastRenderedPageBreak/>
              <w:t>מ. וְאִם־יַחְפֹּץ אִישׁ לָרִיב עִמְּךָ וְלָקַחַת אֶת־כֻּתָּנְתְּךָ תֵּן־לוֹ גַּם־אֶת־הַמְּעִיל׃</w:t>
            </w:r>
          </w:p>
        </w:tc>
        <w:tc>
          <w:tcPr>
            <w:tcW w:w="4194" w:type="dxa"/>
            <w:tcBorders>
              <w:top w:val="nil"/>
              <w:left w:val="single" w:sz="4" w:space="0" w:color="auto"/>
              <w:bottom w:val="nil"/>
              <w:right w:val="nil"/>
            </w:tcBorders>
          </w:tcPr>
          <w:p w14:paraId="0D5124FD" w14:textId="588057BF" w:rsidR="00716B4E" w:rsidRPr="007D2AF3" w:rsidRDefault="00716B4E" w:rsidP="00DA2ADD">
            <w:pPr>
              <w:rPr>
                <w:rFonts w:ascii="David" w:hAnsi="David" w:cs="David"/>
                <w:sz w:val="21"/>
                <w:szCs w:val="21"/>
              </w:rPr>
            </w:pPr>
            <w:r>
              <w:rPr>
                <w:rFonts w:ascii="David" w:hAnsi="David" w:cs="David"/>
                <w:sz w:val="21"/>
                <w:szCs w:val="21"/>
              </w:rPr>
              <w:t xml:space="preserve">40 And if any man will sue thee at the law and take away thy coat, let him have thy cloak also;  </w:t>
            </w:r>
          </w:p>
        </w:tc>
      </w:tr>
      <w:tr w:rsidR="00716B4E" w:rsidRPr="007D2AF3" w14:paraId="4C16B441" w14:textId="77777777" w:rsidTr="00FB5D89">
        <w:tc>
          <w:tcPr>
            <w:tcW w:w="4194" w:type="dxa"/>
            <w:tcBorders>
              <w:top w:val="nil"/>
              <w:left w:val="nil"/>
              <w:bottom w:val="nil"/>
              <w:right w:val="single" w:sz="4" w:space="0" w:color="auto"/>
            </w:tcBorders>
          </w:tcPr>
          <w:p w14:paraId="07FA45BE" w14:textId="77777777" w:rsidR="00716B4E" w:rsidRPr="00406F8C" w:rsidRDefault="00716B4E" w:rsidP="00DA2ADD">
            <w:pPr>
              <w:bidi/>
              <w:rPr>
                <w:rFonts w:ascii="David" w:hAnsi="David" w:cs="David"/>
              </w:rPr>
            </w:pPr>
            <w:r w:rsidRPr="00406F8C">
              <w:rPr>
                <w:rFonts w:ascii="David" w:hAnsi="David" w:cs="David"/>
                <w:rtl/>
              </w:rPr>
              <w:t>מא. וְכָל־הַמַּכְרִיחַ אֹתְךָ לָלֶכֶת מִיל אֶחָד לֵךְ עִמּוֹ שְׁנָיִם׃</w:t>
            </w:r>
          </w:p>
        </w:tc>
        <w:tc>
          <w:tcPr>
            <w:tcW w:w="4194" w:type="dxa"/>
            <w:tcBorders>
              <w:top w:val="nil"/>
              <w:left w:val="single" w:sz="4" w:space="0" w:color="auto"/>
              <w:bottom w:val="nil"/>
              <w:right w:val="nil"/>
            </w:tcBorders>
          </w:tcPr>
          <w:p w14:paraId="7D04B581" w14:textId="48AE34A3" w:rsidR="00716B4E" w:rsidRPr="007D2AF3" w:rsidRDefault="00716B4E" w:rsidP="00DA2ADD">
            <w:pPr>
              <w:rPr>
                <w:rFonts w:ascii="David" w:hAnsi="David" w:cs="David"/>
                <w:sz w:val="21"/>
                <w:szCs w:val="21"/>
              </w:rPr>
            </w:pPr>
            <w:r>
              <w:rPr>
                <w:rFonts w:ascii="David" w:hAnsi="David" w:cs="David"/>
                <w:sz w:val="21"/>
                <w:szCs w:val="21"/>
              </w:rPr>
              <w:t>41 And whosoever shall compel thee to go a mile, go with him twain.</w:t>
            </w:r>
          </w:p>
        </w:tc>
      </w:tr>
      <w:tr w:rsidR="00716B4E" w:rsidRPr="007D2AF3" w14:paraId="1E0E01E6" w14:textId="77777777" w:rsidTr="00FB5D89">
        <w:tc>
          <w:tcPr>
            <w:tcW w:w="4194" w:type="dxa"/>
            <w:tcBorders>
              <w:top w:val="nil"/>
              <w:left w:val="nil"/>
              <w:bottom w:val="nil"/>
              <w:right w:val="single" w:sz="4" w:space="0" w:color="auto"/>
            </w:tcBorders>
          </w:tcPr>
          <w:p w14:paraId="275230FD" w14:textId="77777777" w:rsidR="00716B4E" w:rsidRPr="00406F8C" w:rsidRDefault="00716B4E" w:rsidP="00DA2ADD">
            <w:pPr>
              <w:bidi/>
              <w:rPr>
                <w:rFonts w:ascii="David" w:hAnsi="David" w:cs="David"/>
              </w:rPr>
            </w:pPr>
            <w:r w:rsidRPr="00406F8C">
              <w:rPr>
                <w:rFonts w:ascii="David" w:hAnsi="David" w:cs="David"/>
                <w:rtl/>
              </w:rPr>
              <w:t>מב. תֵּן לַמְבַקֵּשׁ מִמְּךָ וְהַחָפֵץ לִלְווֹת מִמְּךָ אַל־תָּשֵׁב פָּנָיו׃</w:t>
            </w:r>
          </w:p>
        </w:tc>
        <w:tc>
          <w:tcPr>
            <w:tcW w:w="4194" w:type="dxa"/>
            <w:tcBorders>
              <w:top w:val="nil"/>
              <w:left w:val="single" w:sz="4" w:space="0" w:color="auto"/>
              <w:bottom w:val="nil"/>
              <w:right w:val="nil"/>
            </w:tcBorders>
          </w:tcPr>
          <w:p w14:paraId="38B40D86" w14:textId="7903CD1E" w:rsidR="00716B4E" w:rsidRPr="007D2AF3" w:rsidRDefault="00716B4E" w:rsidP="00DA2ADD">
            <w:pPr>
              <w:rPr>
                <w:rFonts w:ascii="David" w:hAnsi="David" w:cs="David"/>
                <w:sz w:val="21"/>
                <w:szCs w:val="21"/>
              </w:rPr>
            </w:pPr>
            <w:r>
              <w:rPr>
                <w:rFonts w:ascii="David" w:hAnsi="David" w:cs="David"/>
                <w:sz w:val="21"/>
                <w:szCs w:val="21"/>
              </w:rPr>
              <w:t>42 Give to him that asketh thee, and from him that would borrow of thee turn not away.</w:t>
            </w:r>
          </w:p>
        </w:tc>
      </w:tr>
      <w:tr w:rsidR="00716B4E" w:rsidRPr="007D2AF3" w14:paraId="1A6B97B1" w14:textId="77777777" w:rsidTr="00FB5D89">
        <w:tc>
          <w:tcPr>
            <w:tcW w:w="4194" w:type="dxa"/>
            <w:tcBorders>
              <w:top w:val="nil"/>
              <w:left w:val="nil"/>
              <w:bottom w:val="nil"/>
              <w:right w:val="single" w:sz="4" w:space="0" w:color="auto"/>
            </w:tcBorders>
          </w:tcPr>
          <w:p w14:paraId="172E1EC6" w14:textId="77777777" w:rsidR="00716B4E" w:rsidRPr="00406F8C" w:rsidRDefault="00716B4E" w:rsidP="00DA2ADD">
            <w:pPr>
              <w:bidi/>
              <w:rPr>
                <w:rFonts w:ascii="David" w:hAnsi="David" w:cs="David"/>
              </w:rPr>
            </w:pPr>
            <w:r w:rsidRPr="00406F8C">
              <w:rPr>
                <w:rFonts w:ascii="David" w:hAnsi="David" w:cs="David"/>
                <w:rtl/>
              </w:rPr>
              <w:t>מג. וְהִנֵּה כָתוּב גַּם וְאָהַבְתָּ לְרֵעֲךָ וְשָׂנֵאתָ אֶת־אֹיִבְךָ׃</w:t>
            </w:r>
          </w:p>
        </w:tc>
        <w:tc>
          <w:tcPr>
            <w:tcW w:w="4194" w:type="dxa"/>
            <w:tcBorders>
              <w:top w:val="nil"/>
              <w:left w:val="single" w:sz="4" w:space="0" w:color="auto"/>
              <w:bottom w:val="nil"/>
              <w:right w:val="nil"/>
            </w:tcBorders>
          </w:tcPr>
          <w:p w14:paraId="6E77AAAA" w14:textId="4D58DDAD" w:rsidR="00716B4E" w:rsidRPr="007D2AF3" w:rsidRDefault="00716B4E" w:rsidP="00DA2ADD">
            <w:pPr>
              <w:rPr>
                <w:rFonts w:ascii="David" w:hAnsi="David" w:cs="David"/>
                <w:sz w:val="21"/>
                <w:szCs w:val="21"/>
              </w:rPr>
            </w:pPr>
            <w:r>
              <w:rPr>
                <w:rFonts w:ascii="David" w:hAnsi="David" w:cs="David"/>
                <w:sz w:val="21"/>
                <w:szCs w:val="21"/>
              </w:rPr>
              <w:t>43 And behold it is written also, that thou shalt love thy neighbor and hate thine enemy;</w:t>
            </w:r>
          </w:p>
        </w:tc>
      </w:tr>
      <w:tr w:rsidR="00716B4E" w:rsidRPr="007D2AF3" w14:paraId="2CA7318D" w14:textId="77777777" w:rsidTr="00FB5D89">
        <w:tc>
          <w:tcPr>
            <w:tcW w:w="4194" w:type="dxa"/>
            <w:tcBorders>
              <w:top w:val="nil"/>
              <w:left w:val="nil"/>
              <w:bottom w:val="nil"/>
              <w:right w:val="single" w:sz="4" w:space="0" w:color="auto"/>
            </w:tcBorders>
          </w:tcPr>
          <w:p w14:paraId="5F5F42A2" w14:textId="77777777" w:rsidR="00716B4E" w:rsidRPr="00406F8C" w:rsidRDefault="00716B4E" w:rsidP="00DA2ADD">
            <w:pPr>
              <w:bidi/>
              <w:rPr>
                <w:rFonts w:ascii="David" w:hAnsi="David" w:cs="David"/>
              </w:rPr>
            </w:pPr>
            <w:r w:rsidRPr="00406F8C">
              <w:rPr>
                <w:rFonts w:ascii="David" w:hAnsi="David" w:cs="David"/>
                <w:rtl/>
              </w:rPr>
              <w:t>מד. אַךְ הִנֵּה אֲנִי אֹמֵר לָכֶם אֶהֱבוּ אֶת־אֹיְבֵיכֶם בָּרְכוּ אֶת־מְקַלְלֵיכֶם הֵיטִיבוּ לְשֹׂנְאֵיכֶם וְהִתְפַּלְלוּ בְּעַד הַמַּלְעִיבִים בָּכֶם וְהָרֹדְפִים אֶתְכֶם׃</w:t>
            </w:r>
          </w:p>
        </w:tc>
        <w:tc>
          <w:tcPr>
            <w:tcW w:w="4194" w:type="dxa"/>
            <w:tcBorders>
              <w:top w:val="nil"/>
              <w:left w:val="single" w:sz="4" w:space="0" w:color="auto"/>
              <w:bottom w:val="nil"/>
              <w:right w:val="nil"/>
            </w:tcBorders>
          </w:tcPr>
          <w:p w14:paraId="7FDB258E" w14:textId="73B7B749" w:rsidR="00716B4E" w:rsidRPr="007D2AF3" w:rsidRDefault="00716B4E" w:rsidP="00DA2ADD">
            <w:pPr>
              <w:rPr>
                <w:rFonts w:ascii="David" w:hAnsi="David" w:cs="David"/>
                <w:sz w:val="21"/>
                <w:szCs w:val="21"/>
              </w:rPr>
            </w:pPr>
            <w:r>
              <w:rPr>
                <w:rFonts w:ascii="David" w:hAnsi="David" w:cs="David"/>
                <w:sz w:val="21"/>
                <w:szCs w:val="21"/>
              </w:rPr>
              <w:t>44 But I say unto you, love your enemies, bless them that curse you, do good to them that hate you, and pray for them who despitefully use you and persecute you;</w:t>
            </w:r>
          </w:p>
        </w:tc>
      </w:tr>
      <w:tr w:rsidR="00716B4E" w:rsidRPr="007D2AF3" w14:paraId="2524B64E" w14:textId="77777777" w:rsidTr="00FB5D89">
        <w:tc>
          <w:tcPr>
            <w:tcW w:w="4194" w:type="dxa"/>
            <w:tcBorders>
              <w:top w:val="nil"/>
              <w:left w:val="nil"/>
              <w:bottom w:val="nil"/>
              <w:right w:val="single" w:sz="4" w:space="0" w:color="auto"/>
            </w:tcBorders>
          </w:tcPr>
          <w:p w14:paraId="648C1D3C" w14:textId="77777777" w:rsidR="00716B4E" w:rsidRPr="00406F8C" w:rsidRDefault="00716B4E" w:rsidP="00DA2ADD">
            <w:pPr>
              <w:bidi/>
              <w:rPr>
                <w:rFonts w:ascii="David" w:hAnsi="David" w:cs="David"/>
              </w:rPr>
            </w:pPr>
            <w:r w:rsidRPr="00406F8C">
              <w:rPr>
                <w:rFonts w:ascii="David" w:hAnsi="David" w:cs="David"/>
                <w:rtl/>
              </w:rPr>
              <w:t>מה. לְמַעַן תִּהְיוּ בְּנֵי אֲבִיכֶם אֲשֶׁר בַּשָּׁמָיִם כִּי הוּא מַזְרִיחַ שִׁמְשׁוֹ עַל־רָעִים וְעַל־טוֹבִים׃</w:t>
            </w:r>
          </w:p>
        </w:tc>
        <w:tc>
          <w:tcPr>
            <w:tcW w:w="4194" w:type="dxa"/>
            <w:tcBorders>
              <w:top w:val="nil"/>
              <w:left w:val="single" w:sz="4" w:space="0" w:color="auto"/>
              <w:bottom w:val="nil"/>
              <w:right w:val="nil"/>
            </w:tcBorders>
          </w:tcPr>
          <w:p w14:paraId="153CA4B6" w14:textId="06644EED" w:rsidR="00716B4E" w:rsidRPr="007D2AF3" w:rsidRDefault="00716B4E" w:rsidP="00DA2ADD">
            <w:pPr>
              <w:rPr>
                <w:rFonts w:ascii="David" w:hAnsi="David" w:cs="David"/>
                <w:sz w:val="21"/>
                <w:szCs w:val="21"/>
              </w:rPr>
            </w:pPr>
            <w:r>
              <w:rPr>
                <w:rFonts w:ascii="David" w:hAnsi="David" w:cs="David"/>
                <w:sz w:val="21"/>
                <w:szCs w:val="21"/>
              </w:rPr>
              <w:t>45 That ye may be the children of your Father who is in heaven; for he maketh his sun to rise on the evil and on the good.</w:t>
            </w:r>
          </w:p>
        </w:tc>
      </w:tr>
      <w:tr w:rsidR="00716B4E" w:rsidRPr="007D2AF3" w14:paraId="0C729E23" w14:textId="77777777" w:rsidTr="00FB5D89">
        <w:tc>
          <w:tcPr>
            <w:tcW w:w="4194" w:type="dxa"/>
            <w:tcBorders>
              <w:top w:val="nil"/>
              <w:left w:val="nil"/>
              <w:bottom w:val="nil"/>
              <w:right w:val="single" w:sz="4" w:space="0" w:color="auto"/>
            </w:tcBorders>
          </w:tcPr>
          <w:p w14:paraId="6E4A8593" w14:textId="77777777" w:rsidR="00716B4E" w:rsidRPr="00406F8C" w:rsidRDefault="00716B4E" w:rsidP="00DA2ADD">
            <w:pPr>
              <w:bidi/>
              <w:rPr>
                <w:rFonts w:ascii="David" w:hAnsi="David" w:cs="David"/>
              </w:rPr>
            </w:pPr>
            <w:r w:rsidRPr="00406F8C">
              <w:rPr>
                <w:rFonts w:ascii="David" w:hAnsi="David" w:cs="David"/>
                <w:rtl/>
              </w:rPr>
              <w:t>מו. לָכֵן הַדְּבָרִים אֲשֶׁר הָיוּ מִקֶּדֶם תַּחַת הַתּוֹרָה נִמְלְאוּ כֻלָּם בִּי׃</w:t>
            </w:r>
          </w:p>
        </w:tc>
        <w:tc>
          <w:tcPr>
            <w:tcW w:w="4194" w:type="dxa"/>
            <w:tcBorders>
              <w:top w:val="nil"/>
              <w:left w:val="single" w:sz="4" w:space="0" w:color="auto"/>
              <w:bottom w:val="nil"/>
              <w:right w:val="nil"/>
            </w:tcBorders>
          </w:tcPr>
          <w:p w14:paraId="528791CA" w14:textId="692DA64E" w:rsidR="00716B4E" w:rsidRPr="007D2AF3" w:rsidRDefault="00716B4E" w:rsidP="00DA2ADD">
            <w:pPr>
              <w:rPr>
                <w:rFonts w:ascii="David" w:hAnsi="David" w:cs="David"/>
                <w:sz w:val="21"/>
                <w:szCs w:val="21"/>
              </w:rPr>
            </w:pPr>
            <w:r>
              <w:rPr>
                <w:rFonts w:ascii="David" w:hAnsi="David" w:cs="David"/>
                <w:sz w:val="21"/>
                <w:szCs w:val="21"/>
              </w:rPr>
              <w:t>46 Therefore those things which were of old time, which were under the law, in me are all fulfilled.</w:t>
            </w:r>
          </w:p>
        </w:tc>
      </w:tr>
      <w:tr w:rsidR="00716B4E" w:rsidRPr="007D2AF3" w14:paraId="2429695A" w14:textId="77777777" w:rsidTr="00FB5D89">
        <w:tc>
          <w:tcPr>
            <w:tcW w:w="4194" w:type="dxa"/>
            <w:tcBorders>
              <w:top w:val="nil"/>
              <w:left w:val="nil"/>
              <w:bottom w:val="nil"/>
              <w:right w:val="single" w:sz="4" w:space="0" w:color="auto"/>
            </w:tcBorders>
          </w:tcPr>
          <w:p w14:paraId="3BF33F21" w14:textId="77777777" w:rsidR="00716B4E" w:rsidRPr="00406F8C" w:rsidRDefault="00716B4E" w:rsidP="00DA2ADD">
            <w:pPr>
              <w:bidi/>
              <w:rPr>
                <w:rFonts w:ascii="David" w:hAnsi="David" w:cs="David"/>
              </w:rPr>
            </w:pPr>
            <w:r w:rsidRPr="00406F8C">
              <w:rPr>
                <w:rFonts w:ascii="David" w:hAnsi="David" w:cs="David"/>
                <w:rtl/>
              </w:rPr>
              <w:t>מז. הָרִאשֹׁנוֹת עָבְרוּ וְכָל־הַדְּבָרִים נִהְיוּ חֲדָשִׁים׃</w:t>
            </w:r>
          </w:p>
        </w:tc>
        <w:tc>
          <w:tcPr>
            <w:tcW w:w="4194" w:type="dxa"/>
            <w:tcBorders>
              <w:top w:val="nil"/>
              <w:left w:val="single" w:sz="4" w:space="0" w:color="auto"/>
              <w:bottom w:val="nil"/>
              <w:right w:val="nil"/>
            </w:tcBorders>
          </w:tcPr>
          <w:p w14:paraId="35F0CAA6" w14:textId="3B1859EC" w:rsidR="00716B4E" w:rsidRPr="007D2AF3" w:rsidRDefault="00716B4E" w:rsidP="00DA2ADD">
            <w:pPr>
              <w:rPr>
                <w:rFonts w:ascii="David" w:hAnsi="David" w:cs="David"/>
                <w:sz w:val="21"/>
                <w:szCs w:val="21"/>
              </w:rPr>
            </w:pPr>
            <w:r>
              <w:rPr>
                <w:rFonts w:ascii="David" w:hAnsi="David" w:cs="David"/>
                <w:sz w:val="21"/>
                <w:szCs w:val="21"/>
              </w:rPr>
              <w:t>47 Old things are done away, and all things have become new.</w:t>
            </w:r>
          </w:p>
        </w:tc>
      </w:tr>
      <w:tr w:rsidR="00716B4E" w:rsidRPr="007D2AF3" w14:paraId="63BB63DB" w14:textId="77777777" w:rsidTr="00FB5D89">
        <w:tc>
          <w:tcPr>
            <w:tcW w:w="4194" w:type="dxa"/>
            <w:tcBorders>
              <w:top w:val="nil"/>
              <w:left w:val="nil"/>
              <w:bottom w:val="nil"/>
              <w:right w:val="single" w:sz="4" w:space="0" w:color="auto"/>
            </w:tcBorders>
          </w:tcPr>
          <w:p w14:paraId="7DC9B006" w14:textId="77777777" w:rsidR="00716B4E" w:rsidRPr="00406F8C" w:rsidRDefault="00716B4E" w:rsidP="00DA2ADD">
            <w:pPr>
              <w:bidi/>
              <w:rPr>
                <w:rFonts w:ascii="David" w:hAnsi="David" w:cs="David"/>
              </w:rPr>
            </w:pPr>
            <w:r w:rsidRPr="00406F8C">
              <w:rPr>
                <w:rFonts w:ascii="David" w:hAnsi="David" w:cs="David"/>
                <w:rtl/>
              </w:rPr>
              <w:t>מח. לָכֵן חָפַצְתִּי כִּי תִהְיוּ תְמִימִים כַּאֲשֶׁר אֲנִי אוֹ אֲבִיכֶם אֲשֶׁר בַּשָּׁמַיִם תָּמִים הוּא׃</w:t>
            </w:r>
          </w:p>
        </w:tc>
        <w:tc>
          <w:tcPr>
            <w:tcW w:w="4194" w:type="dxa"/>
            <w:tcBorders>
              <w:top w:val="nil"/>
              <w:left w:val="single" w:sz="4" w:space="0" w:color="auto"/>
              <w:bottom w:val="nil"/>
              <w:right w:val="nil"/>
            </w:tcBorders>
          </w:tcPr>
          <w:p w14:paraId="4A62D38A" w14:textId="77777777" w:rsidR="00716B4E" w:rsidRDefault="00716B4E" w:rsidP="00DA2ADD">
            <w:pPr>
              <w:rPr>
                <w:rFonts w:ascii="David" w:hAnsi="David" w:cs="David"/>
                <w:sz w:val="21"/>
                <w:szCs w:val="21"/>
              </w:rPr>
            </w:pPr>
            <w:r>
              <w:rPr>
                <w:rFonts w:ascii="David" w:hAnsi="David" w:cs="David"/>
                <w:sz w:val="21"/>
                <w:szCs w:val="21"/>
              </w:rPr>
              <w:t>48 Therefore I would that ye should be perfect even as I, or your Father who is in heaven is perfect.</w:t>
            </w:r>
          </w:p>
          <w:p w14:paraId="719B1B18" w14:textId="6C3EC294" w:rsidR="00716B4E" w:rsidRPr="007D2AF3" w:rsidRDefault="00716B4E" w:rsidP="00DA2ADD">
            <w:pPr>
              <w:rPr>
                <w:rFonts w:ascii="David" w:hAnsi="David" w:cs="David"/>
                <w:sz w:val="21"/>
                <w:szCs w:val="21"/>
              </w:rPr>
            </w:pPr>
          </w:p>
        </w:tc>
      </w:tr>
      <w:tr w:rsidR="00716B4E" w:rsidRPr="007D2AF3" w14:paraId="26F2B14F" w14:textId="77777777" w:rsidTr="00FB5D89">
        <w:tc>
          <w:tcPr>
            <w:tcW w:w="4194" w:type="dxa"/>
            <w:tcBorders>
              <w:top w:val="nil"/>
              <w:left w:val="nil"/>
              <w:bottom w:val="nil"/>
              <w:right w:val="single" w:sz="4" w:space="0" w:color="auto"/>
            </w:tcBorders>
          </w:tcPr>
          <w:p w14:paraId="77D3F3B9" w14:textId="77777777" w:rsidR="00716B4E" w:rsidRPr="00406F8C" w:rsidRDefault="00716B4E" w:rsidP="00304BC3">
            <w:pPr>
              <w:bidi/>
              <w:jc w:val="center"/>
              <w:rPr>
                <w:rFonts w:ascii="David" w:hAnsi="David" w:cs="David"/>
                <w:b/>
                <w:bCs/>
              </w:rPr>
            </w:pPr>
            <w:r w:rsidRPr="00406F8C">
              <w:rPr>
                <w:rFonts w:ascii="David" w:hAnsi="David" w:cs="David"/>
                <w:b/>
                <w:bCs/>
                <w:rtl/>
              </w:rPr>
              <w:t>פֶּרֶק יג</w:t>
            </w:r>
          </w:p>
        </w:tc>
        <w:tc>
          <w:tcPr>
            <w:tcW w:w="4194" w:type="dxa"/>
            <w:tcBorders>
              <w:top w:val="nil"/>
              <w:left w:val="single" w:sz="4" w:space="0" w:color="auto"/>
              <w:bottom w:val="nil"/>
              <w:right w:val="nil"/>
            </w:tcBorders>
          </w:tcPr>
          <w:p w14:paraId="666B4AEC" w14:textId="3E029F78" w:rsidR="00716B4E" w:rsidRPr="00304BC3" w:rsidRDefault="00716B4E" w:rsidP="00304BC3">
            <w:pPr>
              <w:jc w:val="center"/>
              <w:rPr>
                <w:rFonts w:ascii="David" w:hAnsi="David" w:cs="David"/>
                <w:b/>
                <w:bCs/>
                <w:sz w:val="21"/>
                <w:szCs w:val="21"/>
              </w:rPr>
            </w:pPr>
            <w:r>
              <w:rPr>
                <w:rFonts w:ascii="David" w:hAnsi="David" w:cs="David"/>
                <w:b/>
                <w:bCs/>
                <w:sz w:val="21"/>
                <w:szCs w:val="21"/>
              </w:rPr>
              <w:t>Chapter 13</w:t>
            </w:r>
          </w:p>
        </w:tc>
      </w:tr>
      <w:tr w:rsidR="00716B4E" w:rsidRPr="007D2AF3" w14:paraId="4788FAFE" w14:textId="77777777" w:rsidTr="00FB5D89">
        <w:tc>
          <w:tcPr>
            <w:tcW w:w="4194" w:type="dxa"/>
            <w:tcBorders>
              <w:top w:val="nil"/>
              <w:left w:val="nil"/>
              <w:bottom w:val="nil"/>
              <w:right w:val="single" w:sz="4" w:space="0" w:color="auto"/>
            </w:tcBorders>
          </w:tcPr>
          <w:p w14:paraId="193A08BB" w14:textId="77777777" w:rsidR="00716B4E" w:rsidRPr="00406F8C" w:rsidRDefault="00716B4E" w:rsidP="00DA2ADD">
            <w:pPr>
              <w:bidi/>
              <w:rPr>
                <w:rFonts w:ascii="David" w:hAnsi="David" w:cs="David"/>
              </w:rPr>
            </w:pPr>
            <w:r w:rsidRPr="00406F8C">
              <w:rPr>
                <w:rFonts w:ascii="David" w:hAnsi="David" w:cs="David"/>
                <w:rtl/>
              </w:rPr>
              <w:t>א. אָמֵן אָמֵן אֹמֵר אֲנִי חָפַצְתִּי כִּי תִתְּנוּ צְדָקָה לָעֲנִיִּים אַךְ הִשָּׁמְרוּ לְכֶם מֵעֲשׂוֹת צִדְקַתְכֶם לִפְנֵי הָאֲנָשִׁים לְמַעַן יִרְאוּכֶם וְאִם־כֵּן אֵין לָכֶם שָׂכָר מֵאֵת אֲבִיכֶם אֲשֶׁר בַּשָּׁמָיִם׃</w:t>
            </w:r>
          </w:p>
        </w:tc>
        <w:tc>
          <w:tcPr>
            <w:tcW w:w="4194" w:type="dxa"/>
            <w:tcBorders>
              <w:top w:val="nil"/>
              <w:left w:val="single" w:sz="4" w:space="0" w:color="auto"/>
              <w:bottom w:val="nil"/>
              <w:right w:val="nil"/>
            </w:tcBorders>
          </w:tcPr>
          <w:p w14:paraId="7C844D7B" w14:textId="46896CB7" w:rsidR="00716B4E" w:rsidRPr="007D2AF3" w:rsidRDefault="00716B4E" w:rsidP="00DA2ADD">
            <w:pPr>
              <w:rPr>
                <w:rFonts w:ascii="David" w:hAnsi="David" w:cs="David"/>
                <w:sz w:val="21"/>
                <w:szCs w:val="21"/>
              </w:rPr>
            </w:pPr>
            <w:r>
              <w:rPr>
                <w:rFonts w:ascii="David" w:hAnsi="David" w:cs="David"/>
                <w:sz w:val="21"/>
                <w:szCs w:val="21"/>
              </w:rPr>
              <w:t>1 Verily, verily, I say that I would that ye should do alms unto the poor; but take heed that ye do not your alms before men to be seen of them; otherwise ye have no reward of your Father who is in heaven.</w:t>
            </w:r>
          </w:p>
        </w:tc>
      </w:tr>
      <w:tr w:rsidR="00716B4E" w:rsidRPr="007D2AF3" w14:paraId="6D11AD33" w14:textId="77777777" w:rsidTr="00FB5D89">
        <w:tc>
          <w:tcPr>
            <w:tcW w:w="4194" w:type="dxa"/>
            <w:tcBorders>
              <w:top w:val="nil"/>
              <w:left w:val="nil"/>
              <w:bottom w:val="nil"/>
              <w:right w:val="single" w:sz="4" w:space="0" w:color="auto"/>
            </w:tcBorders>
          </w:tcPr>
          <w:p w14:paraId="626D9F9C" w14:textId="77777777" w:rsidR="00716B4E" w:rsidRPr="00406F8C" w:rsidRDefault="00716B4E" w:rsidP="00DA2ADD">
            <w:pPr>
              <w:bidi/>
              <w:rPr>
                <w:rFonts w:ascii="David" w:hAnsi="David" w:cs="David"/>
              </w:rPr>
            </w:pPr>
            <w:r w:rsidRPr="00406F8C">
              <w:rPr>
                <w:rFonts w:ascii="David" w:hAnsi="David" w:cs="David"/>
                <w:rtl/>
              </w:rPr>
              <w:t>ב. לָכֵן בַּעֲשׂוֹתְכֶם צְדָקָה אַל־תַּחְצְרוּ בַּחֲצֹצְרָה לִפְנֵיכֶם כַּאֲשֶׁר יַעֲשׂוּ הַחֲנֵפִים בְּבָתֵּי הַכְּנֵסֶת וּבַשְּׁוָקִים לְמַעַן יְכַבְּדוּם הָאֲנָשִׁים אָמֵן אֹמֵר אֲנִי לָכֶם הִנֵּה שְׂכָרָם׃</w:t>
            </w:r>
          </w:p>
        </w:tc>
        <w:tc>
          <w:tcPr>
            <w:tcW w:w="4194" w:type="dxa"/>
            <w:tcBorders>
              <w:top w:val="nil"/>
              <w:left w:val="single" w:sz="4" w:space="0" w:color="auto"/>
              <w:bottom w:val="nil"/>
              <w:right w:val="nil"/>
            </w:tcBorders>
          </w:tcPr>
          <w:p w14:paraId="032E86A6" w14:textId="5EB4AA77" w:rsidR="00716B4E" w:rsidRPr="007D2AF3" w:rsidRDefault="00716B4E" w:rsidP="00DA2ADD">
            <w:pPr>
              <w:rPr>
                <w:rFonts w:ascii="David" w:hAnsi="David" w:cs="David"/>
                <w:sz w:val="21"/>
                <w:szCs w:val="21"/>
              </w:rPr>
            </w:pPr>
            <w:r>
              <w:rPr>
                <w:rFonts w:ascii="David" w:hAnsi="David" w:cs="David"/>
                <w:sz w:val="21"/>
                <w:szCs w:val="21"/>
              </w:rPr>
              <w:t>2 Therefore, when ye shall do your alms do not sound a trumpet before you, as will hypocrites do in the synagogues and in the streets, that they may have glory of men. Verily I say unto you, they have their reward.</w:t>
            </w:r>
          </w:p>
        </w:tc>
      </w:tr>
      <w:tr w:rsidR="00716B4E" w:rsidRPr="007D2AF3" w14:paraId="5A2E6FF1" w14:textId="77777777" w:rsidTr="00FB5D89">
        <w:tc>
          <w:tcPr>
            <w:tcW w:w="4194" w:type="dxa"/>
            <w:tcBorders>
              <w:top w:val="nil"/>
              <w:left w:val="nil"/>
              <w:bottom w:val="nil"/>
              <w:right w:val="single" w:sz="4" w:space="0" w:color="auto"/>
            </w:tcBorders>
          </w:tcPr>
          <w:p w14:paraId="22910DEC" w14:textId="77777777" w:rsidR="00716B4E" w:rsidRPr="00406F8C" w:rsidRDefault="00716B4E" w:rsidP="00DA2ADD">
            <w:pPr>
              <w:bidi/>
              <w:rPr>
                <w:rFonts w:ascii="David" w:hAnsi="David" w:cs="David"/>
              </w:rPr>
            </w:pPr>
            <w:r w:rsidRPr="00406F8C">
              <w:rPr>
                <w:rFonts w:ascii="David" w:hAnsi="David" w:cs="David"/>
                <w:rtl/>
              </w:rPr>
              <w:t>ג. וְאַתָּה בַּעֲשׂוֹתְךָ צְדָקָה אַל־תֵּדַע שְׂמֹאלְךָ אֵת אֲשֶׁר־תַּעֲשֶׂה יְמִינֶךָ׃</w:t>
            </w:r>
          </w:p>
        </w:tc>
        <w:tc>
          <w:tcPr>
            <w:tcW w:w="4194" w:type="dxa"/>
            <w:tcBorders>
              <w:top w:val="nil"/>
              <w:left w:val="single" w:sz="4" w:space="0" w:color="auto"/>
              <w:bottom w:val="nil"/>
              <w:right w:val="nil"/>
            </w:tcBorders>
          </w:tcPr>
          <w:p w14:paraId="2AF035A5" w14:textId="1B787870" w:rsidR="00716B4E" w:rsidRPr="007D2AF3" w:rsidRDefault="00716B4E" w:rsidP="00DA2ADD">
            <w:pPr>
              <w:rPr>
                <w:rFonts w:ascii="David" w:hAnsi="David" w:cs="David"/>
                <w:sz w:val="21"/>
                <w:szCs w:val="21"/>
              </w:rPr>
            </w:pPr>
            <w:r>
              <w:rPr>
                <w:rFonts w:ascii="David" w:hAnsi="David" w:cs="David"/>
                <w:sz w:val="21"/>
                <w:szCs w:val="21"/>
              </w:rPr>
              <w:t>3 But when thou doest alms let not thy left hand know what thy right hand doeth;</w:t>
            </w:r>
          </w:p>
        </w:tc>
      </w:tr>
      <w:tr w:rsidR="00716B4E" w:rsidRPr="007D2AF3" w14:paraId="4289587A" w14:textId="77777777" w:rsidTr="00FB5D89">
        <w:tc>
          <w:tcPr>
            <w:tcW w:w="4194" w:type="dxa"/>
            <w:tcBorders>
              <w:top w:val="nil"/>
              <w:left w:val="nil"/>
              <w:bottom w:val="nil"/>
              <w:right w:val="single" w:sz="4" w:space="0" w:color="auto"/>
            </w:tcBorders>
          </w:tcPr>
          <w:p w14:paraId="31CFDFF1" w14:textId="77777777" w:rsidR="00716B4E" w:rsidRPr="00406F8C" w:rsidRDefault="00716B4E" w:rsidP="00DA2ADD">
            <w:pPr>
              <w:bidi/>
              <w:rPr>
                <w:rFonts w:ascii="David" w:hAnsi="David" w:cs="David"/>
              </w:rPr>
            </w:pPr>
            <w:r w:rsidRPr="00406F8C">
              <w:rPr>
                <w:rFonts w:ascii="David" w:hAnsi="David" w:cs="David"/>
                <w:rtl/>
              </w:rPr>
              <w:t>ד. לְמַעַן תִּהְיֶה צִדְקָתְךָ בַּסָּתֶר וְאָבִיךָ הָרֹאֶה בַּסֵּתֶר הוּא יִגְמָלְךָ בַּגָּלוּי׃</w:t>
            </w:r>
          </w:p>
        </w:tc>
        <w:tc>
          <w:tcPr>
            <w:tcW w:w="4194" w:type="dxa"/>
            <w:tcBorders>
              <w:top w:val="nil"/>
              <w:left w:val="single" w:sz="4" w:space="0" w:color="auto"/>
              <w:bottom w:val="nil"/>
              <w:right w:val="nil"/>
            </w:tcBorders>
          </w:tcPr>
          <w:p w14:paraId="5C46BC48" w14:textId="642509F7" w:rsidR="00716B4E" w:rsidRPr="007D2AF3" w:rsidRDefault="00716B4E" w:rsidP="00DA2ADD">
            <w:pPr>
              <w:rPr>
                <w:rFonts w:ascii="David" w:hAnsi="David" w:cs="David"/>
                <w:sz w:val="21"/>
                <w:szCs w:val="21"/>
              </w:rPr>
            </w:pPr>
            <w:r>
              <w:rPr>
                <w:rFonts w:ascii="David" w:hAnsi="David" w:cs="David"/>
                <w:sz w:val="21"/>
                <w:szCs w:val="21"/>
              </w:rPr>
              <w:t>4 That thine alms may be in secret; and thy Father who seeth in secret, himself shall reward thee openly.</w:t>
            </w:r>
          </w:p>
        </w:tc>
      </w:tr>
      <w:tr w:rsidR="00716B4E" w:rsidRPr="007D2AF3" w14:paraId="2A1417B0" w14:textId="77777777" w:rsidTr="00FB5D89">
        <w:tc>
          <w:tcPr>
            <w:tcW w:w="4194" w:type="dxa"/>
            <w:tcBorders>
              <w:top w:val="nil"/>
              <w:left w:val="nil"/>
              <w:bottom w:val="nil"/>
              <w:right w:val="single" w:sz="4" w:space="0" w:color="auto"/>
            </w:tcBorders>
          </w:tcPr>
          <w:p w14:paraId="0ECEE5CA" w14:textId="77777777" w:rsidR="00716B4E" w:rsidRPr="00406F8C" w:rsidRDefault="00716B4E" w:rsidP="00DA2ADD">
            <w:pPr>
              <w:bidi/>
              <w:rPr>
                <w:rFonts w:ascii="David" w:hAnsi="David" w:cs="David"/>
              </w:rPr>
            </w:pPr>
            <w:r w:rsidRPr="00406F8C">
              <w:rPr>
                <w:rFonts w:ascii="David" w:hAnsi="David" w:cs="David"/>
                <w:rtl/>
              </w:rPr>
              <w:t>ה. וּבְהִתְפַּלֶּלְךָ אַל־תַּעַשׂ כַּחֲנֵפִים כִּי אָהֲבוּ לְהִתְפַּלֵּל עֹמְדִים בְּבָתֵּי הַכְּנֵסֶת וּבְקַרְנוֹת הַשְּׁוָקִים לְמַעַן יֵרָאוּ לָאֲנָשִׁים אָמֵן אֹמֵר אֲנִי לָכֶם הִנֵּה שְׂכָרָם׃</w:t>
            </w:r>
          </w:p>
        </w:tc>
        <w:tc>
          <w:tcPr>
            <w:tcW w:w="4194" w:type="dxa"/>
            <w:tcBorders>
              <w:top w:val="nil"/>
              <w:left w:val="single" w:sz="4" w:space="0" w:color="auto"/>
              <w:bottom w:val="nil"/>
              <w:right w:val="nil"/>
            </w:tcBorders>
          </w:tcPr>
          <w:p w14:paraId="20B1EF9F" w14:textId="14B57678" w:rsidR="00716B4E" w:rsidRPr="007D2AF3" w:rsidRDefault="00716B4E" w:rsidP="00DA2ADD">
            <w:pPr>
              <w:rPr>
                <w:rFonts w:ascii="David" w:hAnsi="David" w:cs="David"/>
                <w:sz w:val="21"/>
                <w:szCs w:val="21"/>
              </w:rPr>
            </w:pPr>
            <w:r>
              <w:rPr>
                <w:rFonts w:ascii="David" w:hAnsi="David" w:cs="David"/>
                <w:sz w:val="21"/>
                <w:szCs w:val="21"/>
              </w:rPr>
              <w:t>5 And when thou prayest thou shalt not do as the hypocrites, for they love to pray, standing in the synagogues and in the corners of the streets, that they may be seen of men. Verily I say unto you, they have their reward.</w:t>
            </w:r>
          </w:p>
        </w:tc>
      </w:tr>
      <w:tr w:rsidR="00716B4E" w:rsidRPr="007D2AF3" w14:paraId="5FDD8CD5" w14:textId="77777777" w:rsidTr="00FB5D89">
        <w:tc>
          <w:tcPr>
            <w:tcW w:w="4194" w:type="dxa"/>
            <w:tcBorders>
              <w:top w:val="nil"/>
              <w:left w:val="nil"/>
              <w:bottom w:val="nil"/>
              <w:right w:val="single" w:sz="4" w:space="0" w:color="auto"/>
            </w:tcBorders>
          </w:tcPr>
          <w:p w14:paraId="32522391" w14:textId="77777777" w:rsidR="00716B4E" w:rsidRPr="00406F8C" w:rsidRDefault="00716B4E" w:rsidP="00DA2ADD">
            <w:pPr>
              <w:bidi/>
              <w:rPr>
                <w:rFonts w:ascii="David" w:hAnsi="David" w:cs="David"/>
              </w:rPr>
            </w:pPr>
            <w:r w:rsidRPr="00406F8C">
              <w:rPr>
                <w:rFonts w:ascii="David" w:hAnsi="David" w:cs="David"/>
                <w:rtl/>
              </w:rPr>
              <w:t>ו. וְאַתָּה בְּהִתְפַּלֶּלְךָ בֹּא בַחֲדָרֶךָ וּסְגֹר דַּלְתְּךָ בַּעֲדֶךָ וְהִתְפַּלֵּל אֶל־אָבִיךָ אֲשֶׁר בַּסָּתֶר וְאָבִיךָ הָרֹאֶה בַּסֵּתֶר יִגְמָלְךָ בַּגָּלוּי׃</w:t>
            </w:r>
          </w:p>
        </w:tc>
        <w:tc>
          <w:tcPr>
            <w:tcW w:w="4194" w:type="dxa"/>
            <w:tcBorders>
              <w:top w:val="nil"/>
              <w:left w:val="single" w:sz="4" w:space="0" w:color="auto"/>
              <w:bottom w:val="nil"/>
              <w:right w:val="nil"/>
            </w:tcBorders>
          </w:tcPr>
          <w:p w14:paraId="65427BF4" w14:textId="4ABD9B12" w:rsidR="00716B4E" w:rsidRPr="007D2AF3" w:rsidRDefault="00716B4E" w:rsidP="00DA2ADD">
            <w:pPr>
              <w:rPr>
                <w:rFonts w:ascii="David" w:hAnsi="David" w:cs="David"/>
                <w:sz w:val="21"/>
                <w:szCs w:val="21"/>
              </w:rPr>
            </w:pPr>
            <w:r>
              <w:rPr>
                <w:rFonts w:ascii="David" w:hAnsi="David" w:cs="David"/>
                <w:sz w:val="21"/>
                <w:szCs w:val="21"/>
              </w:rPr>
              <w:t>6 But thou, when thou prayest, enter into thy closet, and when thou hast shut thy door, pray to thy Father who is in secret; and thy Father, who seeth in secret, shall reward thee openly.</w:t>
            </w:r>
          </w:p>
        </w:tc>
      </w:tr>
      <w:tr w:rsidR="00716B4E" w:rsidRPr="007D2AF3" w14:paraId="5170B5AC" w14:textId="77777777" w:rsidTr="00FB5D89">
        <w:tc>
          <w:tcPr>
            <w:tcW w:w="4194" w:type="dxa"/>
            <w:tcBorders>
              <w:top w:val="nil"/>
              <w:left w:val="nil"/>
              <w:bottom w:val="nil"/>
              <w:right w:val="single" w:sz="4" w:space="0" w:color="auto"/>
            </w:tcBorders>
          </w:tcPr>
          <w:p w14:paraId="142B3976" w14:textId="77777777" w:rsidR="00716B4E" w:rsidRPr="00406F8C" w:rsidRDefault="00716B4E" w:rsidP="00DA2ADD">
            <w:pPr>
              <w:bidi/>
              <w:rPr>
                <w:rFonts w:ascii="David" w:hAnsi="David" w:cs="David"/>
              </w:rPr>
            </w:pPr>
            <w:r w:rsidRPr="00406F8C">
              <w:rPr>
                <w:rFonts w:ascii="David" w:hAnsi="David" w:cs="David"/>
                <w:rtl/>
              </w:rPr>
              <w:t>ז. וּבְהִתְפַּלֶּלְכֶם אַל־תַּרְבּוּ דְבָרִים כַּגּוֹיִם כִּי חֹשְׁבִים הֵם כִּי בְּרֹב דִּבְרֵיהֶם יִשָּׁמֵעוּ׃</w:t>
            </w:r>
          </w:p>
        </w:tc>
        <w:tc>
          <w:tcPr>
            <w:tcW w:w="4194" w:type="dxa"/>
            <w:tcBorders>
              <w:top w:val="nil"/>
              <w:left w:val="single" w:sz="4" w:space="0" w:color="auto"/>
              <w:bottom w:val="nil"/>
              <w:right w:val="nil"/>
            </w:tcBorders>
          </w:tcPr>
          <w:p w14:paraId="429A2DA3" w14:textId="0BB4C27C" w:rsidR="00716B4E" w:rsidRPr="007D2AF3" w:rsidRDefault="00716B4E" w:rsidP="00DA2ADD">
            <w:pPr>
              <w:rPr>
                <w:rFonts w:ascii="David" w:hAnsi="David" w:cs="David"/>
                <w:sz w:val="21"/>
                <w:szCs w:val="21"/>
              </w:rPr>
            </w:pPr>
            <w:r>
              <w:rPr>
                <w:rFonts w:ascii="David" w:hAnsi="David" w:cs="David"/>
                <w:sz w:val="21"/>
                <w:szCs w:val="21"/>
              </w:rPr>
              <w:t>7 But when ye pray, use not vain repetitions, as the heathen, for they think that they shall be heard for their much speaking.</w:t>
            </w:r>
          </w:p>
        </w:tc>
      </w:tr>
      <w:tr w:rsidR="00716B4E" w:rsidRPr="007D2AF3" w14:paraId="6BF66FB5" w14:textId="77777777" w:rsidTr="00FB5D89">
        <w:tc>
          <w:tcPr>
            <w:tcW w:w="4194" w:type="dxa"/>
            <w:tcBorders>
              <w:top w:val="nil"/>
              <w:left w:val="nil"/>
              <w:bottom w:val="nil"/>
              <w:right w:val="single" w:sz="4" w:space="0" w:color="auto"/>
            </w:tcBorders>
          </w:tcPr>
          <w:p w14:paraId="594817CB" w14:textId="77777777" w:rsidR="00716B4E" w:rsidRPr="00406F8C" w:rsidRDefault="00716B4E" w:rsidP="00DA2ADD">
            <w:pPr>
              <w:bidi/>
              <w:rPr>
                <w:rFonts w:ascii="David" w:hAnsi="David" w:cs="David"/>
              </w:rPr>
            </w:pPr>
            <w:r w:rsidRPr="00406F8C">
              <w:rPr>
                <w:rFonts w:ascii="David" w:hAnsi="David" w:cs="David"/>
                <w:rtl/>
              </w:rPr>
              <w:t>ח. לָכֵן אַל־תִּדְמוּ לָהֶם כִּי יוֹדֵעַ אֲבִיכֶם אֵת אֲשֶׁר־תִּצְטָרְכוּ בְּטֶרֶם תִּשְׁאָלוּ מִמֶּנּוּ׃</w:t>
            </w:r>
          </w:p>
        </w:tc>
        <w:tc>
          <w:tcPr>
            <w:tcW w:w="4194" w:type="dxa"/>
            <w:tcBorders>
              <w:top w:val="nil"/>
              <w:left w:val="single" w:sz="4" w:space="0" w:color="auto"/>
              <w:bottom w:val="nil"/>
              <w:right w:val="nil"/>
            </w:tcBorders>
          </w:tcPr>
          <w:p w14:paraId="2FD59291" w14:textId="7E9EC5F7" w:rsidR="00716B4E" w:rsidRPr="007D2AF3" w:rsidRDefault="00716B4E" w:rsidP="00DA2ADD">
            <w:pPr>
              <w:rPr>
                <w:rFonts w:ascii="David" w:hAnsi="David" w:cs="David"/>
                <w:sz w:val="21"/>
                <w:szCs w:val="21"/>
              </w:rPr>
            </w:pPr>
            <w:r>
              <w:rPr>
                <w:rFonts w:ascii="David" w:hAnsi="David" w:cs="David"/>
                <w:sz w:val="21"/>
                <w:szCs w:val="21"/>
              </w:rPr>
              <w:t>8 Be not ye therefore like unto them, for your Father knoweth what things ye have need of before ye ask him.</w:t>
            </w:r>
          </w:p>
        </w:tc>
      </w:tr>
      <w:tr w:rsidR="00716B4E" w:rsidRPr="007D2AF3" w14:paraId="682865FE" w14:textId="77777777" w:rsidTr="00FB5D89">
        <w:tc>
          <w:tcPr>
            <w:tcW w:w="4194" w:type="dxa"/>
            <w:tcBorders>
              <w:top w:val="nil"/>
              <w:left w:val="nil"/>
              <w:bottom w:val="nil"/>
              <w:right w:val="single" w:sz="4" w:space="0" w:color="auto"/>
            </w:tcBorders>
          </w:tcPr>
          <w:p w14:paraId="3DC59BDD" w14:textId="77777777" w:rsidR="00716B4E" w:rsidRPr="00406F8C" w:rsidRDefault="00716B4E" w:rsidP="00DA2ADD">
            <w:pPr>
              <w:bidi/>
              <w:rPr>
                <w:rFonts w:ascii="David" w:hAnsi="David" w:cs="David"/>
              </w:rPr>
            </w:pPr>
            <w:r w:rsidRPr="00406F8C">
              <w:rPr>
                <w:rFonts w:ascii="David" w:hAnsi="David" w:cs="David"/>
                <w:rtl/>
              </w:rPr>
              <w:t>ט. וְכָכָה תִתְפַּלְלוּ אָבִינוּ אֲשֶׁר בַּשָּׁמַיִם יִתְקַדַּשׁ שְׁמֶךָ תָּבוֹא מַלְכוּתֶךָ׃</w:t>
            </w:r>
          </w:p>
        </w:tc>
        <w:tc>
          <w:tcPr>
            <w:tcW w:w="4194" w:type="dxa"/>
            <w:tcBorders>
              <w:top w:val="nil"/>
              <w:left w:val="single" w:sz="4" w:space="0" w:color="auto"/>
              <w:bottom w:val="nil"/>
              <w:right w:val="nil"/>
            </w:tcBorders>
          </w:tcPr>
          <w:p w14:paraId="2F64A20A" w14:textId="0654A1A9" w:rsidR="00716B4E" w:rsidRPr="007D2AF3" w:rsidRDefault="00716B4E" w:rsidP="00DA2ADD">
            <w:pPr>
              <w:rPr>
                <w:rFonts w:ascii="David" w:hAnsi="David" w:cs="David"/>
                <w:sz w:val="21"/>
                <w:szCs w:val="21"/>
              </w:rPr>
            </w:pPr>
            <w:r>
              <w:rPr>
                <w:rFonts w:ascii="David" w:hAnsi="David" w:cs="David"/>
                <w:sz w:val="21"/>
                <w:szCs w:val="21"/>
              </w:rPr>
              <w:t>9 After this manner therefore pray ye: Our Father who art in heaven, hallowed be thy name.</w:t>
            </w:r>
          </w:p>
        </w:tc>
      </w:tr>
      <w:tr w:rsidR="00716B4E" w:rsidRPr="007D2AF3" w14:paraId="70DDA932" w14:textId="77777777" w:rsidTr="00FB5D89">
        <w:tc>
          <w:tcPr>
            <w:tcW w:w="4194" w:type="dxa"/>
            <w:tcBorders>
              <w:top w:val="nil"/>
              <w:left w:val="nil"/>
              <w:bottom w:val="nil"/>
              <w:right w:val="single" w:sz="4" w:space="0" w:color="auto"/>
            </w:tcBorders>
          </w:tcPr>
          <w:p w14:paraId="60F9544F" w14:textId="77777777" w:rsidR="00716B4E" w:rsidRPr="00406F8C" w:rsidRDefault="00716B4E" w:rsidP="00DA2ADD">
            <w:pPr>
              <w:bidi/>
              <w:rPr>
                <w:rFonts w:ascii="David" w:hAnsi="David" w:cs="David"/>
              </w:rPr>
            </w:pPr>
            <w:r w:rsidRPr="00406F8C">
              <w:rPr>
                <w:rFonts w:ascii="David" w:hAnsi="David" w:cs="David"/>
                <w:rtl/>
              </w:rPr>
              <w:lastRenderedPageBreak/>
              <w:t>י. יֵעָשֶׂה רְצוֹנְךָ בָּאָרֶץ כַּאֲשֶׁר נַעֲשָׂה בַשָּׁמָיִם׃</w:t>
            </w:r>
          </w:p>
        </w:tc>
        <w:tc>
          <w:tcPr>
            <w:tcW w:w="4194" w:type="dxa"/>
            <w:tcBorders>
              <w:top w:val="nil"/>
              <w:left w:val="single" w:sz="4" w:space="0" w:color="auto"/>
              <w:bottom w:val="nil"/>
              <w:right w:val="nil"/>
            </w:tcBorders>
          </w:tcPr>
          <w:p w14:paraId="42A9198C" w14:textId="2FB32DDD" w:rsidR="00716B4E" w:rsidRPr="007D2AF3" w:rsidRDefault="00716B4E" w:rsidP="00DA2ADD">
            <w:pPr>
              <w:rPr>
                <w:rFonts w:ascii="David" w:hAnsi="David" w:cs="David"/>
                <w:sz w:val="21"/>
                <w:szCs w:val="21"/>
              </w:rPr>
            </w:pPr>
            <w:r>
              <w:rPr>
                <w:rFonts w:ascii="David" w:hAnsi="David" w:cs="David"/>
                <w:sz w:val="21"/>
                <w:szCs w:val="21"/>
              </w:rPr>
              <w:t>10 Thy will be done on earth as it is in heaven.</w:t>
            </w:r>
          </w:p>
        </w:tc>
      </w:tr>
      <w:tr w:rsidR="00716B4E" w:rsidRPr="007D2AF3" w14:paraId="02B0E0E6" w14:textId="77777777" w:rsidTr="00FB5D89">
        <w:tc>
          <w:tcPr>
            <w:tcW w:w="4194" w:type="dxa"/>
            <w:tcBorders>
              <w:top w:val="nil"/>
              <w:left w:val="nil"/>
              <w:bottom w:val="nil"/>
              <w:right w:val="single" w:sz="4" w:space="0" w:color="auto"/>
            </w:tcBorders>
          </w:tcPr>
          <w:p w14:paraId="58245189" w14:textId="77777777" w:rsidR="00716B4E" w:rsidRPr="00406F8C" w:rsidRDefault="00716B4E" w:rsidP="00DA2ADD">
            <w:pPr>
              <w:bidi/>
              <w:rPr>
                <w:rFonts w:ascii="David" w:hAnsi="David" w:cs="David"/>
              </w:rPr>
            </w:pPr>
            <w:r w:rsidRPr="00406F8C">
              <w:rPr>
                <w:rFonts w:ascii="David" w:hAnsi="David" w:cs="David"/>
                <w:rtl/>
              </w:rPr>
              <w:t>יא. וּסְלַח לָנוּ אֶת־חוֹבוֹתֵינוּ כַּאֲשֶׁר סָלַחְנוּ לְחַיָּבֵינוּ׃</w:t>
            </w:r>
          </w:p>
        </w:tc>
        <w:tc>
          <w:tcPr>
            <w:tcW w:w="4194" w:type="dxa"/>
            <w:tcBorders>
              <w:top w:val="nil"/>
              <w:left w:val="single" w:sz="4" w:space="0" w:color="auto"/>
              <w:bottom w:val="nil"/>
              <w:right w:val="nil"/>
            </w:tcBorders>
          </w:tcPr>
          <w:p w14:paraId="6C45E760" w14:textId="1D61FFF4" w:rsidR="00716B4E" w:rsidRPr="007D2AF3" w:rsidRDefault="00716B4E" w:rsidP="00DA2ADD">
            <w:pPr>
              <w:rPr>
                <w:rFonts w:ascii="David" w:hAnsi="David" w:cs="David"/>
                <w:sz w:val="21"/>
                <w:szCs w:val="21"/>
              </w:rPr>
            </w:pPr>
            <w:r>
              <w:rPr>
                <w:rFonts w:ascii="David" w:hAnsi="David" w:cs="David"/>
                <w:sz w:val="21"/>
                <w:szCs w:val="21"/>
              </w:rPr>
              <w:t>11 And forgive us our debts, as we forgive our debtors.</w:t>
            </w:r>
          </w:p>
        </w:tc>
      </w:tr>
      <w:tr w:rsidR="00716B4E" w:rsidRPr="007D2AF3" w14:paraId="56B0833D" w14:textId="77777777" w:rsidTr="00FB5D89">
        <w:tc>
          <w:tcPr>
            <w:tcW w:w="4194" w:type="dxa"/>
            <w:tcBorders>
              <w:top w:val="nil"/>
              <w:left w:val="nil"/>
              <w:bottom w:val="nil"/>
              <w:right w:val="single" w:sz="4" w:space="0" w:color="auto"/>
            </w:tcBorders>
          </w:tcPr>
          <w:p w14:paraId="0458D1C2" w14:textId="77777777" w:rsidR="00716B4E" w:rsidRPr="00406F8C" w:rsidRDefault="00716B4E" w:rsidP="00DA2ADD">
            <w:pPr>
              <w:bidi/>
              <w:rPr>
                <w:rFonts w:ascii="David" w:hAnsi="David" w:cs="David"/>
              </w:rPr>
            </w:pPr>
            <w:r w:rsidRPr="00406F8C">
              <w:rPr>
                <w:rFonts w:ascii="David" w:hAnsi="David" w:cs="David"/>
                <w:rtl/>
              </w:rPr>
              <w:t>יב. וְאַל־תְּבִיאֵנוּ לִידֵי נִסָּיוֹן כִּי אִם־הַצִּילֵנוּ מִן־הָרָע׃</w:t>
            </w:r>
          </w:p>
        </w:tc>
        <w:tc>
          <w:tcPr>
            <w:tcW w:w="4194" w:type="dxa"/>
            <w:tcBorders>
              <w:top w:val="nil"/>
              <w:left w:val="single" w:sz="4" w:space="0" w:color="auto"/>
              <w:bottom w:val="nil"/>
              <w:right w:val="nil"/>
            </w:tcBorders>
          </w:tcPr>
          <w:p w14:paraId="50CA2DB5" w14:textId="7A87E171" w:rsidR="00716B4E" w:rsidRPr="007D2AF3" w:rsidRDefault="00716B4E" w:rsidP="00DA2ADD">
            <w:pPr>
              <w:rPr>
                <w:rFonts w:ascii="David" w:hAnsi="David" w:cs="David"/>
                <w:sz w:val="21"/>
                <w:szCs w:val="21"/>
              </w:rPr>
            </w:pPr>
            <w:r>
              <w:rPr>
                <w:rFonts w:ascii="David" w:hAnsi="David" w:cs="David"/>
                <w:sz w:val="21"/>
                <w:szCs w:val="21"/>
              </w:rPr>
              <w:t>12 And lead us not into temptation, but deliver us from evil.</w:t>
            </w:r>
          </w:p>
        </w:tc>
      </w:tr>
      <w:tr w:rsidR="00716B4E" w:rsidRPr="007D2AF3" w14:paraId="4CA79108" w14:textId="77777777" w:rsidTr="00FB5D89">
        <w:tc>
          <w:tcPr>
            <w:tcW w:w="4194" w:type="dxa"/>
            <w:tcBorders>
              <w:top w:val="nil"/>
              <w:left w:val="nil"/>
              <w:bottom w:val="nil"/>
              <w:right w:val="single" w:sz="4" w:space="0" w:color="auto"/>
            </w:tcBorders>
          </w:tcPr>
          <w:p w14:paraId="5E73C2E9" w14:textId="77777777" w:rsidR="00716B4E" w:rsidRPr="00406F8C" w:rsidRDefault="00716B4E" w:rsidP="00DA2ADD">
            <w:pPr>
              <w:bidi/>
              <w:rPr>
                <w:rFonts w:ascii="David" w:hAnsi="David" w:cs="David"/>
              </w:rPr>
            </w:pPr>
            <w:r w:rsidRPr="00406F8C">
              <w:rPr>
                <w:rFonts w:ascii="David" w:hAnsi="David" w:cs="David"/>
                <w:rtl/>
              </w:rPr>
              <w:t>יג. כִּי לְךָ הַמַּמְלָכָה וְהַגְּבוּרָה וְהַתִּפְאֶרֶת לְעוֹלָמִים אָמֵן׃</w:t>
            </w:r>
          </w:p>
        </w:tc>
        <w:tc>
          <w:tcPr>
            <w:tcW w:w="4194" w:type="dxa"/>
            <w:tcBorders>
              <w:top w:val="nil"/>
              <w:left w:val="single" w:sz="4" w:space="0" w:color="auto"/>
              <w:bottom w:val="nil"/>
              <w:right w:val="nil"/>
            </w:tcBorders>
          </w:tcPr>
          <w:p w14:paraId="77485EE1" w14:textId="4CE67838" w:rsidR="00716B4E" w:rsidRPr="007D2AF3" w:rsidRDefault="00716B4E" w:rsidP="00DA2ADD">
            <w:pPr>
              <w:rPr>
                <w:rFonts w:ascii="David" w:hAnsi="David" w:cs="David"/>
                <w:sz w:val="21"/>
                <w:szCs w:val="21"/>
              </w:rPr>
            </w:pPr>
            <w:r>
              <w:rPr>
                <w:rFonts w:ascii="David" w:hAnsi="David" w:cs="David"/>
                <w:sz w:val="21"/>
                <w:szCs w:val="21"/>
              </w:rPr>
              <w:t>13 For thine is the kingdom, and the power, and the glory, forever. Amen.</w:t>
            </w:r>
          </w:p>
        </w:tc>
      </w:tr>
      <w:tr w:rsidR="00716B4E" w:rsidRPr="007D2AF3" w14:paraId="5373B087" w14:textId="77777777" w:rsidTr="00FB5D89">
        <w:tc>
          <w:tcPr>
            <w:tcW w:w="4194" w:type="dxa"/>
            <w:tcBorders>
              <w:top w:val="nil"/>
              <w:left w:val="nil"/>
              <w:bottom w:val="nil"/>
              <w:right w:val="single" w:sz="4" w:space="0" w:color="auto"/>
            </w:tcBorders>
          </w:tcPr>
          <w:p w14:paraId="1A0950C5" w14:textId="77777777" w:rsidR="00716B4E" w:rsidRPr="00406F8C" w:rsidRDefault="00716B4E" w:rsidP="00DA2ADD">
            <w:pPr>
              <w:bidi/>
              <w:rPr>
                <w:rFonts w:ascii="David" w:hAnsi="David" w:cs="David"/>
              </w:rPr>
            </w:pPr>
            <w:r w:rsidRPr="00406F8C">
              <w:rPr>
                <w:rFonts w:ascii="David" w:hAnsi="David" w:cs="David"/>
                <w:rtl/>
              </w:rPr>
              <w:t>יד. כִּי אִם־תִּסְלְחוּ לַאֲנָשִׁים אֶת־פִּשְׁעֵיהֶם יִסְלַח לָכֶם גַּם־אֲבִיכֶם אֲשֶׁר בַּשָּׁמָיִם׃</w:t>
            </w:r>
          </w:p>
        </w:tc>
        <w:tc>
          <w:tcPr>
            <w:tcW w:w="4194" w:type="dxa"/>
            <w:tcBorders>
              <w:top w:val="nil"/>
              <w:left w:val="single" w:sz="4" w:space="0" w:color="auto"/>
              <w:bottom w:val="nil"/>
              <w:right w:val="nil"/>
            </w:tcBorders>
          </w:tcPr>
          <w:p w14:paraId="2E6CCDAF" w14:textId="2A1B28C5" w:rsidR="00716B4E" w:rsidRPr="007D2AF3" w:rsidRDefault="00716B4E" w:rsidP="00DA2ADD">
            <w:pPr>
              <w:rPr>
                <w:rFonts w:ascii="David" w:hAnsi="David" w:cs="David"/>
                <w:sz w:val="21"/>
                <w:szCs w:val="21"/>
              </w:rPr>
            </w:pPr>
            <w:r>
              <w:rPr>
                <w:rFonts w:ascii="David" w:hAnsi="David" w:cs="David"/>
                <w:sz w:val="21"/>
                <w:szCs w:val="21"/>
              </w:rPr>
              <w:t>14 For, if ye forgive men their trespasses your heavenly Father will also forgive you;</w:t>
            </w:r>
          </w:p>
        </w:tc>
      </w:tr>
      <w:tr w:rsidR="00716B4E" w:rsidRPr="007D2AF3" w14:paraId="184815F8" w14:textId="77777777" w:rsidTr="00FB5D89">
        <w:tc>
          <w:tcPr>
            <w:tcW w:w="4194" w:type="dxa"/>
            <w:tcBorders>
              <w:top w:val="nil"/>
              <w:left w:val="nil"/>
              <w:bottom w:val="nil"/>
              <w:right w:val="single" w:sz="4" w:space="0" w:color="auto"/>
            </w:tcBorders>
          </w:tcPr>
          <w:p w14:paraId="726C4D29" w14:textId="77777777" w:rsidR="00716B4E" w:rsidRPr="00406F8C" w:rsidRDefault="00716B4E" w:rsidP="00DA2ADD">
            <w:pPr>
              <w:bidi/>
              <w:rPr>
                <w:rFonts w:ascii="David" w:hAnsi="David" w:cs="David"/>
              </w:rPr>
            </w:pPr>
            <w:r w:rsidRPr="00406F8C">
              <w:rPr>
                <w:rFonts w:ascii="David" w:hAnsi="David" w:cs="David"/>
                <w:rtl/>
              </w:rPr>
              <w:t>טו. וְאִם־לֹא תִסְלְחוּ לַאֲנָשִׁים אֶת־פִּשְׁעֵיהֶם גַּם־אֲבִיכֶם לֹא יִסְלַח לָכֶם אֶת־פִּשְׁעֵיכֶם׃</w:t>
            </w:r>
          </w:p>
        </w:tc>
        <w:tc>
          <w:tcPr>
            <w:tcW w:w="4194" w:type="dxa"/>
            <w:tcBorders>
              <w:top w:val="nil"/>
              <w:left w:val="single" w:sz="4" w:space="0" w:color="auto"/>
              <w:bottom w:val="nil"/>
              <w:right w:val="nil"/>
            </w:tcBorders>
          </w:tcPr>
          <w:p w14:paraId="1F1B7470" w14:textId="37C8AEB4" w:rsidR="00716B4E" w:rsidRPr="007D2AF3" w:rsidRDefault="00716B4E" w:rsidP="00DA2ADD">
            <w:pPr>
              <w:rPr>
                <w:rFonts w:ascii="David" w:hAnsi="David" w:cs="David"/>
                <w:sz w:val="21"/>
                <w:szCs w:val="21"/>
              </w:rPr>
            </w:pPr>
            <w:r>
              <w:rPr>
                <w:rFonts w:ascii="David" w:hAnsi="David" w:cs="David"/>
                <w:sz w:val="21"/>
                <w:szCs w:val="21"/>
              </w:rPr>
              <w:t>15 But if ye forgive not men their trespasses neither will your Father forgive your trespasses.</w:t>
            </w:r>
          </w:p>
        </w:tc>
      </w:tr>
      <w:tr w:rsidR="00716B4E" w:rsidRPr="007D2AF3" w14:paraId="207F864A" w14:textId="77777777" w:rsidTr="00FB5D89">
        <w:tc>
          <w:tcPr>
            <w:tcW w:w="4194" w:type="dxa"/>
            <w:tcBorders>
              <w:top w:val="nil"/>
              <w:left w:val="nil"/>
              <w:bottom w:val="nil"/>
              <w:right w:val="single" w:sz="4" w:space="0" w:color="auto"/>
            </w:tcBorders>
          </w:tcPr>
          <w:p w14:paraId="3FD9158E" w14:textId="77777777" w:rsidR="00716B4E" w:rsidRPr="00406F8C" w:rsidRDefault="00716B4E" w:rsidP="00DA2ADD">
            <w:pPr>
              <w:bidi/>
              <w:rPr>
                <w:rFonts w:ascii="David" w:hAnsi="David" w:cs="David"/>
              </w:rPr>
            </w:pPr>
            <w:r w:rsidRPr="00406F8C">
              <w:rPr>
                <w:rFonts w:ascii="David" w:hAnsi="David" w:cs="David"/>
                <w:rtl/>
              </w:rPr>
              <w:t>טז. וְעוֹד בְּצוּמְכֶם אַל־תִּהְיוּ כַּחֲנֵפִים זֹעֲפֵי פָנִים כִּי מְשַׁנִּים אֶת־פְּנֵיהֶם לְמַעַן יֵרָאוּ לָאֲנָשִׁים צָמִים אָמֵן אֹמֵר אֲנִי לָכֶם הִנֵּה שְׂכָרָם׃</w:t>
            </w:r>
          </w:p>
        </w:tc>
        <w:tc>
          <w:tcPr>
            <w:tcW w:w="4194" w:type="dxa"/>
            <w:tcBorders>
              <w:top w:val="nil"/>
              <w:left w:val="single" w:sz="4" w:space="0" w:color="auto"/>
              <w:bottom w:val="nil"/>
              <w:right w:val="nil"/>
            </w:tcBorders>
          </w:tcPr>
          <w:p w14:paraId="7B4EB990" w14:textId="282DF662" w:rsidR="00716B4E" w:rsidRPr="007D2AF3" w:rsidRDefault="00716B4E" w:rsidP="00DA2ADD">
            <w:pPr>
              <w:rPr>
                <w:rFonts w:ascii="David" w:hAnsi="David" w:cs="David"/>
                <w:sz w:val="21"/>
                <w:szCs w:val="21"/>
              </w:rPr>
            </w:pPr>
            <w:r>
              <w:rPr>
                <w:rFonts w:ascii="David" w:hAnsi="David" w:cs="David"/>
                <w:sz w:val="21"/>
                <w:szCs w:val="21"/>
              </w:rPr>
              <w:t>16 Moreover, when ye fast be not as the hypocrites, of a sad countenance, for they disfigure their faces that they may appear unto men to fast. Verily I say unto you, they have their reward.</w:t>
            </w:r>
          </w:p>
        </w:tc>
      </w:tr>
      <w:tr w:rsidR="00716B4E" w:rsidRPr="007D2AF3" w14:paraId="574F8B64" w14:textId="77777777" w:rsidTr="00FB5D89">
        <w:tc>
          <w:tcPr>
            <w:tcW w:w="4194" w:type="dxa"/>
            <w:tcBorders>
              <w:top w:val="nil"/>
              <w:left w:val="nil"/>
              <w:bottom w:val="nil"/>
              <w:right w:val="single" w:sz="4" w:space="0" w:color="auto"/>
            </w:tcBorders>
          </w:tcPr>
          <w:p w14:paraId="061CC593" w14:textId="77777777" w:rsidR="00716B4E" w:rsidRPr="00406F8C" w:rsidRDefault="00716B4E" w:rsidP="00DA2ADD">
            <w:pPr>
              <w:bidi/>
              <w:rPr>
                <w:rFonts w:ascii="David" w:hAnsi="David" w:cs="David"/>
              </w:rPr>
            </w:pPr>
            <w:r w:rsidRPr="00406F8C">
              <w:rPr>
                <w:rFonts w:ascii="David" w:hAnsi="David" w:cs="David"/>
                <w:rtl/>
              </w:rPr>
              <w:t>יז. וְאַתָּה בְּצוּמְךָ סוּךְ רֹאשְׁךָ וּרְחַץ פָּנֶיךָ׃</w:t>
            </w:r>
          </w:p>
        </w:tc>
        <w:tc>
          <w:tcPr>
            <w:tcW w:w="4194" w:type="dxa"/>
            <w:tcBorders>
              <w:top w:val="nil"/>
              <w:left w:val="single" w:sz="4" w:space="0" w:color="auto"/>
              <w:bottom w:val="nil"/>
              <w:right w:val="nil"/>
            </w:tcBorders>
          </w:tcPr>
          <w:p w14:paraId="1631B117" w14:textId="0E5F74C7" w:rsidR="00716B4E" w:rsidRPr="007D2AF3" w:rsidRDefault="00716B4E" w:rsidP="00DA2ADD">
            <w:pPr>
              <w:rPr>
                <w:rFonts w:ascii="David" w:hAnsi="David" w:cs="David"/>
                <w:sz w:val="21"/>
                <w:szCs w:val="21"/>
              </w:rPr>
            </w:pPr>
            <w:r>
              <w:rPr>
                <w:rFonts w:ascii="David" w:hAnsi="David" w:cs="David"/>
                <w:sz w:val="21"/>
                <w:szCs w:val="21"/>
              </w:rPr>
              <w:t>17 But thou, when thou fastest, anoint thy head, and wash thy face;</w:t>
            </w:r>
          </w:p>
        </w:tc>
      </w:tr>
      <w:tr w:rsidR="00716B4E" w:rsidRPr="007D2AF3" w14:paraId="21A3523F" w14:textId="77777777" w:rsidTr="00FB5D89">
        <w:tc>
          <w:tcPr>
            <w:tcW w:w="4194" w:type="dxa"/>
            <w:tcBorders>
              <w:top w:val="nil"/>
              <w:left w:val="nil"/>
              <w:bottom w:val="nil"/>
              <w:right w:val="single" w:sz="4" w:space="0" w:color="auto"/>
            </w:tcBorders>
          </w:tcPr>
          <w:p w14:paraId="18D45BD7" w14:textId="77777777" w:rsidR="00716B4E" w:rsidRPr="00406F8C" w:rsidRDefault="00716B4E" w:rsidP="00DA2ADD">
            <w:pPr>
              <w:bidi/>
              <w:rPr>
                <w:rFonts w:ascii="David" w:hAnsi="David" w:cs="David"/>
              </w:rPr>
            </w:pPr>
            <w:r w:rsidRPr="00406F8C">
              <w:rPr>
                <w:rFonts w:ascii="David" w:hAnsi="David" w:cs="David"/>
                <w:rtl/>
              </w:rPr>
              <w:t>יח. לְמַעַן לֹא תֵרָאֶה לָאֲנָשִׁים צָם כִּי אִם־לְאָבִיךָ אֲשֶׁר בַּסָּתֶר וְאָבִיךָ הָרֹאֶה בַּסֵּתֶר יִגְמָלְךָ בַּגָּלוּי׃</w:t>
            </w:r>
          </w:p>
        </w:tc>
        <w:tc>
          <w:tcPr>
            <w:tcW w:w="4194" w:type="dxa"/>
            <w:tcBorders>
              <w:top w:val="nil"/>
              <w:left w:val="single" w:sz="4" w:space="0" w:color="auto"/>
              <w:bottom w:val="nil"/>
              <w:right w:val="nil"/>
            </w:tcBorders>
          </w:tcPr>
          <w:p w14:paraId="0B6388DD" w14:textId="19DC1A9E" w:rsidR="00716B4E" w:rsidRPr="007D2AF3" w:rsidRDefault="00716B4E" w:rsidP="00DA2ADD">
            <w:pPr>
              <w:rPr>
                <w:rFonts w:ascii="David" w:hAnsi="David" w:cs="David"/>
                <w:sz w:val="21"/>
                <w:szCs w:val="21"/>
              </w:rPr>
            </w:pPr>
            <w:r>
              <w:rPr>
                <w:rFonts w:ascii="David" w:hAnsi="David" w:cs="David"/>
                <w:sz w:val="21"/>
                <w:szCs w:val="21"/>
              </w:rPr>
              <w:t>18 That thou appear not unto men to fast, but unto thy Father, who is in secret; and thy Father, who seeth in secret, shall reward thee openly.</w:t>
            </w:r>
          </w:p>
        </w:tc>
      </w:tr>
      <w:tr w:rsidR="00716B4E" w:rsidRPr="007D2AF3" w14:paraId="11970957" w14:textId="77777777" w:rsidTr="00FB5D89">
        <w:tc>
          <w:tcPr>
            <w:tcW w:w="4194" w:type="dxa"/>
            <w:tcBorders>
              <w:top w:val="nil"/>
              <w:left w:val="nil"/>
              <w:bottom w:val="nil"/>
              <w:right w:val="single" w:sz="4" w:space="0" w:color="auto"/>
            </w:tcBorders>
          </w:tcPr>
          <w:p w14:paraId="25D40CDE" w14:textId="77777777" w:rsidR="00716B4E" w:rsidRPr="00406F8C" w:rsidRDefault="00716B4E" w:rsidP="00DA2ADD">
            <w:pPr>
              <w:bidi/>
              <w:rPr>
                <w:rFonts w:ascii="David" w:hAnsi="David" w:cs="David"/>
              </w:rPr>
            </w:pPr>
            <w:r w:rsidRPr="00406F8C">
              <w:rPr>
                <w:rFonts w:ascii="David" w:hAnsi="David" w:cs="David"/>
                <w:rtl/>
              </w:rPr>
              <w:t>יט. אַל־תַּאַצְרוּ לָכֶם אוֹצָרוֹת בָּאָרֶץ אֲשֶׁר עָשׁ וְרָקָב יַשְׁחִיתוּ וַאֲשֶׁר גַּנָּבִים יַחְתְּרוּ וְיִגְנֹבוּ׃</w:t>
            </w:r>
          </w:p>
        </w:tc>
        <w:tc>
          <w:tcPr>
            <w:tcW w:w="4194" w:type="dxa"/>
            <w:tcBorders>
              <w:top w:val="nil"/>
              <w:left w:val="single" w:sz="4" w:space="0" w:color="auto"/>
              <w:bottom w:val="nil"/>
              <w:right w:val="nil"/>
            </w:tcBorders>
          </w:tcPr>
          <w:p w14:paraId="04864108" w14:textId="1103A8E9" w:rsidR="00716B4E" w:rsidRPr="007D2AF3" w:rsidRDefault="00716B4E" w:rsidP="00DA2ADD">
            <w:pPr>
              <w:rPr>
                <w:rFonts w:ascii="David" w:hAnsi="David" w:cs="David"/>
                <w:sz w:val="21"/>
                <w:szCs w:val="21"/>
              </w:rPr>
            </w:pPr>
            <w:r>
              <w:rPr>
                <w:rFonts w:ascii="David" w:hAnsi="David" w:cs="David"/>
                <w:sz w:val="21"/>
                <w:szCs w:val="21"/>
              </w:rPr>
              <w:t>19 Lay not up for yourselves treasures upon earth, where moth and rust doth corrupt, and thieves break through and steal;</w:t>
            </w:r>
          </w:p>
        </w:tc>
      </w:tr>
      <w:tr w:rsidR="00716B4E" w:rsidRPr="007D2AF3" w14:paraId="6A4E08E6" w14:textId="77777777" w:rsidTr="00FB5D89">
        <w:tc>
          <w:tcPr>
            <w:tcW w:w="4194" w:type="dxa"/>
            <w:tcBorders>
              <w:top w:val="nil"/>
              <w:left w:val="nil"/>
              <w:bottom w:val="nil"/>
              <w:right w:val="single" w:sz="4" w:space="0" w:color="auto"/>
            </w:tcBorders>
          </w:tcPr>
          <w:p w14:paraId="52FE583F" w14:textId="77777777" w:rsidR="00716B4E" w:rsidRPr="00406F8C" w:rsidRDefault="00716B4E" w:rsidP="00DA2ADD">
            <w:pPr>
              <w:bidi/>
              <w:rPr>
                <w:rFonts w:ascii="David" w:hAnsi="David" w:cs="David"/>
              </w:rPr>
            </w:pPr>
            <w:r w:rsidRPr="00406F8C">
              <w:rPr>
                <w:rFonts w:ascii="David" w:hAnsi="David" w:cs="David"/>
                <w:rtl/>
              </w:rPr>
              <w:t>כ. אַךְ אִצְרוּ לָכֶם אוֹצָרוֹת בַּשָּׁמַיִם אֲשֶׁר לֹא־עָשׁ וְלֹא רָקָב יַשְׁחִיתוּ וַאֲשֶׁר גַּנָּבִים לֹא יַחְתְּרוּ וְלֹא יִגְנֹבוּ׃</w:t>
            </w:r>
          </w:p>
        </w:tc>
        <w:tc>
          <w:tcPr>
            <w:tcW w:w="4194" w:type="dxa"/>
            <w:tcBorders>
              <w:top w:val="nil"/>
              <w:left w:val="single" w:sz="4" w:space="0" w:color="auto"/>
              <w:bottom w:val="nil"/>
              <w:right w:val="nil"/>
            </w:tcBorders>
          </w:tcPr>
          <w:p w14:paraId="2D7992F8" w14:textId="76E36076" w:rsidR="00716B4E" w:rsidRPr="007D2AF3" w:rsidRDefault="00716B4E" w:rsidP="00DA2ADD">
            <w:pPr>
              <w:rPr>
                <w:rFonts w:ascii="David" w:hAnsi="David" w:cs="David"/>
                <w:sz w:val="21"/>
                <w:szCs w:val="21"/>
              </w:rPr>
            </w:pPr>
            <w:r>
              <w:rPr>
                <w:rFonts w:ascii="David" w:hAnsi="David" w:cs="David"/>
                <w:sz w:val="21"/>
                <w:szCs w:val="21"/>
              </w:rPr>
              <w:t>20 But lay up for yourselves treasures in heaven, where neither moth nor rust doth corrupt, and where thieves do not break through nor steal.</w:t>
            </w:r>
          </w:p>
        </w:tc>
      </w:tr>
      <w:tr w:rsidR="00716B4E" w:rsidRPr="007D2AF3" w14:paraId="4EB84588" w14:textId="77777777" w:rsidTr="00FB5D89">
        <w:tc>
          <w:tcPr>
            <w:tcW w:w="4194" w:type="dxa"/>
            <w:tcBorders>
              <w:top w:val="nil"/>
              <w:left w:val="nil"/>
              <w:bottom w:val="nil"/>
              <w:right w:val="single" w:sz="4" w:space="0" w:color="auto"/>
            </w:tcBorders>
          </w:tcPr>
          <w:p w14:paraId="028C3A30" w14:textId="77777777" w:rsidR="00716B4E" w:rsidRPr="00406F8C" w:rsidRDefault="00716B4E" w:rsidP="00DA2ADD">
            <w:pPr>
              <w:bidi/>
              <w:rPr>
                <w:rFonts w:ascii="David" w:hAnsi="David" w:cs="David"/>
              </w:rPr>
            </w:pPr>
            <w:r w:rsidRPr="00406F8C">
              <w:rPr>
                <w:rFonts w:ascii="David" w:hAnsi="David" w:cs="David"/>
                <w:rtl/>
              </w:rPr>
              <w:t>כא. כִּי בַּאֲשֶׁר אוֹצַרְכֶם שָׁם יִהְיֶה גַּם־לְבַבְכֶם׃</w:t>
            </w:r>
          </w:p>
        </w:tc>
        <w:tc>
          <w:tcPr>
            <w:tcW w:w="4194" w:type="dxa"/>
            <w:tcBorders>
              <w:top w:val="nil"/>
              <w:left w:val="single" w:sz="4" w:space="0" w:color="auto"/>
              <w:bottom w:val="nil"/>
              <w:right w:val="nil"/>
            </w:tcBorders>
          </w:tcPr>
          <w:p w14:paraId="2C07FD60" w14:textId="57D50B76" w:rsidR="00716B4E" w:rsidRPr="007D2AF3" w:rsidRDefault="00716B4E" w:rsidP="00DA2ADD">
            <w:pPr>
              <w:rPr>
                <w:rFonts w:ascii="David" w:hAnsi="David" w:cs="David"/>
                <w:sz w:val="21"/>
                <w:szCs w:val="21"/>
              </w:rPr>
            </w:pPr>
            <w:r>
              <w:rPr>
                <w:rFonts w:ascii="David" w:hAnsi="David" w:cs="David"/>
                <w:sz w:val="21"/>
                <w:szCs w:val="21"/>
              </w:rPr>
              <w:t xml:space="preserve">21 For where your treasure is, there will your heart be also. </w:t>
            </w:r>
          </w:p>
        </w:tc>
      </w:tr>
      <w:tr w:rsidR="00716B4E" w:rsidRPr="007D2AF3" w14:paraId="0E50546A" w14:textId="77777777" w:rsidTr="00FB5D89">
        <w:tc>
          <w:tcPr>
            <w:tcW w:w="4194" w:type="dxa"/>
            <w:tcBorders>
              <w:top w:val="nil"/>
              <w:left w:val="nil"/>
              <w:bottom w:val="nil"/>
              <w:right w:val="single" w:sz="4" w:space="0" w:color="auto"/>
            </w:tcBorders>
          </w:tcPr>
          <w:p w14:paraId="58A0F9FC" w14:textId="77777777" w:rsidR="00716B4E" w:rsidRPr="00406F8C" w:rsidRDefault="00716B4E" w:rsidP="00DA2ADD">
            <w:pPr>
              <w:bidi/>
              <w:rPr>
                <w:rFonts w:ascii="David" w:hAnsi="David" w:cs="David"/>
              </w:rPr>
            </w:pPr>
            <w:r w:rsidRPr="00406F8C">
              <w:rPr>
                <w:rFonts w:ascii="David" w:hAnsi="David" w:cs="David"/>
                <w:rtl/>
              </w:rPr>
              <w:t>כב. נֵר הַגּוּף הָעָיִן לָכֵן אִם־עֵינְךָ תְמִימָה כָּל־גּוּפְךָ יִהְיֶה מָלֵא אוֹר׃</w:t>
            </w:r>
          </w:p>
        </w:tc>
        <w:tc>
          <w:tcPr>
            <w:tcW w:w="4194" w:type="dxa"/>
            <w:tcBorders>
              <w:top w:val="nil"/>
              <w:left w:val="single" w:sz="4" w:space="0" w:color="auto"/>
              <w:bottom w:val="nil"/>
              <w:right w:val="nil"/>
            </w:tcBorders>
          </w:tcPr>
          <w:p w14:paraId="49901814" w14:textId="7169A135" w:rsidR="00716B4E" w:rsidRPr="007D2AF3" w:rsidRDefault="00716B4E" w:rsidP="00DA2ADD">
            <w:pPr>
              <w:rPr>
                <w:rFonts w:ascii="David" w:hAnsi="David" w:cs="David"/>
                <w:sz w:val="21"/>
                <w:szCs w:val="21"/>
              </w:rPr>
            </w:pPr>
            <w:r>
              <w:rPr>
                <w:rFonts w:ascii="David" w:hAnsi="David" w:cs="David"/>
                <w:sz w:val="21"/>
                <w:szCs w:val="21"/>
              </w:rPr>
              <w:t>22 The light of the body is the eye; if, therefore, thine eye be single, thy whole body shall be full of light.</w:t>
            </w:r>
          </w:p>
        </w:tc>
      </w:tr>
      <w:tr w:rsidR="00716B4E" w:rsidRPr="007D2AF3" w14:paraId="3AC33076" w14:textId="77777777" w:rsidTr="00FB5D89">
        <w:tc>
          <w:tcPr>
            <w:tcW w:w="4194" w:type="dxa"/>
            <w:tcBorders>
              <w:top w:val="nil"/>
              <w:left w:val="nil"/>
              <w:bottom w:val="nil"/>
              <w:right w:val="single" w:sz="4" w:space="0" w:color="auto"/>
            </w:tcBorders>
          </w:tcPr>
          <w:p w14:paraId="32A31B61" w14:textId="77777777" w:rsidR="00716B4E" w:rsidRPr="00406F8C" w:rsidRDefault="00716B4E" w:rsidP="00DA2ADD">
            <w:pPr>
              <w:bidi/>
              <w:rPr>
                <w:rFonts w:ascii="David" w:hAnsi="David" w:cs="David"/>
              </w:rPr>
            </w:pPr>
            <w:r w:rsidRPr="00406F8C">
              <w:rPr>
                <w:rFonts w:ascii="David" w:hAnsi="David" w:cs="David"/>
                <w:rtl/>
              </w:rPr>
              <w:t>כג. וְאִם־עֵינְךָ רָעָה כָּל־גּוּפְךָ יִהְיֶה מָלֵא חֹשֶׁךְ לָכֵן אִם־הָאוֹר אֲשֶׁר בְּךָ חֹשֶׁךְ הוּא מַה־רַב הַחֹשֶׁךְ׃</w:t>
            </w:r>
          </w:p>
        </w:tc>
        <w:tc>
          <w:tcPr>
            <w:tcW w:w="4194" w:type="dxa"/>
            <w:tcBorders>
              <w:top w:val="nil"/>
              <w:left w:val="single" w:sz="4" w:space="0" w:color="auto"/>
              <w:bottom w:val="nil"/>
              <w:right w:val="nil"/>
            </w:tcBorders>
          </w:tcPr>
          <w:p w14:paraId="37F886B1" w14:textId="3415B2A2" w:rsidR="00716B4E" w:rsidRPr="007D2AF3" w:rsidRDefault="00716B4E" w:rsidP="00DA2ADD">
            <w:pPr>
              <w:rPr>
                <w:rFonts w:ascii="David" w:hAnsi="David" w:cs="David"/>
                <w:sz w:val="21"/>
                <w:szCs w:val="21"/>
              </w:rPr>
            </w:pPr>
            <w:r>
              <w:rPr>
                <w:rFonts w:ascii="David" w:hAnsi="David" w:cs="David"/>
                <w:sz w:val="21"/>
                <w:szCs w:val="21"/>
              </w:rPr>
              <w:t>23 But if thine eye be evil, thy whole body shall be full of darkness. If, therefore, the light that is in thee be darkness, how great is that darkness!</w:t>
            </w:r>
          </w:p>
        </w:tc>
      </w:tr>
      <w:tr w:rsidR="00716B4E" w:rsidRPr="007D2AF3" w14:paraId="6D27036B" w14:textId="77777777" w:rsidTr="00FB5D89">
        <w:tc>
          <w:tcPr>
            <w:tcW w:w="4194" w:type="dxa"/>
            <w:tcBorders>
              <w:top w:val="nil"/>
              <w:left w:val="nil"/>
              <w:bottom w:val="nil"/>
              <w:right w:val="single" w:sz="4" w:space="0" w:color="auto"/>
            </w:tcBorders>
          </w:tcPr>
          <w:p w14:paraId="365E391F" w14:textId="77777777" w:rsidR="00716B4E" w:rsidRPr="00406F8C" w:rsidRDefault="00716B4E" w:rsidP="00DA2ADD">
            <w:pPr>
              <w:bidi/>
              <w:rPr>
                <w:rFonts w:ascii="David" w:hAnsi="David" w:cs="David"/>
              </w:rPr>
            </w:pPr>
            <w:r w:rsidRPr="00406F8C">
              <w:rPr>
                <w:rFonts w:ascii="David" w:hAnsi="David" w:cs="David"/>
                <w:rtl/>
              </w:rPr>
              <w:t>כד. לֹא יוּכַל אִישׁ לַעֲבֹד שְׁנֵי אֲדֹנִים כִּי אִם־יִשְׂנָא אֶת־הָאֶחָד וְיֶאֱהַב אֶת־הָאַחֵר אוֹ יַחֲזִיק בָּאֶחָד וְיִבְזֶה אֶת־הָאַחֵר לֹא תוּכְלוּ לַעֲבֹד אֶת־הָאֱלֹהִים וְאֶת־הַמָּמוֹן׃</w:t>
            </w:r>
          </w:p>
        </w:tc>
        <w:tc>
          <w:tcPr>
            <w:tcW w:w="4194" w:type="dxa"/>
            <w:tcBorders>
              <w:top w:val="nil"/>
              <w:left w:val="single" w:sz="4" w:space="0" w:color="auto"/>
              <w:bottom w:val="nil"/>
              <w:right w:val="nil"/>
            </w:tcBorders>
          </w:tcPr>
          <w:p w14:paraId="5453FC75" w14:textId="3204B7E8" w:rsidR="00716B4E" w:rsidRPr="007D2AF3" w:rsidRDefault="00716B4E" w:rsidP="00DA2ADD">
            <w:pPr>
              <w:rPr>
                <w:rFonts w:ascii="David" w:hAnsi="David" w:cs="David"/>
                <w:sz w:val="21"/>
                <w:szCs w:val="21"/>
              </w:rPr>
            </w:pPr>
            <w:r>
              <w:rPr>
                <w:rFonts w:ascii="David" w:hAnsi="David" w:cs="David"/>
                <w:sz w:val="21"/>
                <w:szCs w:val="21"/>
              </w:rPr>
              <w:t>24 No man can serve two masters; for either he will hate the one and love the other, or else he will hold to the one and despise the other. Ye cannot serve God and Mammon.</w:t>
            </w:r>
          </w:p>
        </w:tc>
      </w:tr>
      <w:tr w:rsidR="00716B4E" w:rsidRPr="007D2AF3" w14:paraId="0CBB16F0" w14:textId="77777777" w:rsidTr="00FB5D89">
        <w:tc>
          <w:tcPr>
            <w:tcW w:w="4194" w:type="dxa"/>
            <w:tcBorders>
              <w:top w:val="nil"/>
              <w:left w:val="nil"/>
              <w:bottom w:val="nil"/>
              <w:right w:val="single" w:sz="4" w:space="0" w:color="auto"/>
            </w:tcBorders>
          </w:tcPr>
          <w:p w14:paraId="57C22EC8" w14:textId="77777777" w:rsidR="00716B4E" w:rsidRPr="00406F8C" w:rsidRDefault="00716B4E" w:rsidP="00DA2ADD">
            <w:pPr>
              <w:bidi/>
              <w:rPr>
                <w:rFonts w:ascii="David" w:hAnsi="David" w:cs="David"/>
              </w:rPr>
            </w:pPr>
            <w:r w:rsidRPr="00406F8C">
              <w:rPr>
                <w:rFonts w:ascii="David" w:hAnsi="David" w:cs="David"/>
                <w:rtl/>
              </w:rPr>
              <w:t>כה. וַיְהִי כַּאֲשֶׁר דִּבֶּר יֵשׁוּעַ אֶת־הַדְּבָרִים הָאֵלֶּה וַיַּבֵּט אֶל־שְׁנֵים הֶעָשָׂר אֲשֶׁר בָּחַר וַיֹּאמֶר אֲלֵיהֶם זִכְרוּ אֶת־הַדְּבָרִים אֲשֶׁר דִּבַּרְתִּי כִּי הִנֵּה אַתֶּם אֲשֶׁר בְּחַרְתִּי לְשָׁרֵת אֶת־הָעָם הַזֶּה לָכֵן אֹמֵר אֲנִי לָכֶם אַל־תִּדְאֲגוּ לְנַפְשְׁכֶם מַה־תֹּאכְלוּ וּמַה־תִּשְׁתּוּ וְאַל לְגוּפְכֶם מַה־תִּלְבָּשׁוּ הֲלֹא הַנֶּפֶשׁ יְקָרָה מִן־הַמָּזוֹן וְהַגּוּף מִן־הַלְּבוּשׁ׃</w:t>
            </w:r>
          </w:p>
        </w:tc>
        <w:tc>
          <w:tcPr>
            <w:tcW w:w="4194" w:type="dxa"/>
            <w:tcBorders>
              <w:top w:val="nil"/>
              <w:left w:val="single" w:sz="4" w:space="0" w:color="auto"/>
              <w:bottom w:val="nil"/>
              <w:right w:val="nil"/>
            </w:tcBorders>
          </w:tcPr>
          <w:p w14:paraId="3508EB46" w14:textId="526D7C4D" w:rsidR="00716B4E" w:rsidRPr="007D2AF3" w:rsidRDefault="00716B4E" w:rsidP="00DA2ADD">
            <w:pPr>
              <w:rPr>
                <w:rFonts w:ascii="David" w:hAnsi="David" w:cs="David"/>
                <w:sz w:val="21"/>
                <w:szCs w:val="21"/>
              </w:rPr>
            </w:pPr>
            <w:r>
              <w:rPr>
                <w:rFonts w:ascii="David" w:hAnsi="David" w:cs="David"/>
                <w:sz w:val="21"/>
                <w:szCs w:val="21"/>
              </w:rPr>
              <w:t>25 And now it came to pass that when Jesus had spoken these words he looked upon the twelve whom he had chosen, and said unto them: Remember the words which I have spoken. For behold, ye are they whom I have chosen to minister unto this people. Therefore I say unto you, take no thought for your life, what ye shall eat, or what ye shall drink; nor yet for your body, what ye shall put on. Is not the life more than meat, and the body than raiment?</w:t>
            </w:r>
          </w:p>
        </w:tc>
      </w:tr>
      <w:tr w:rsidR="00716B4E" w:rsidRPr="007D2AF3" w14:paraId="006B9A6E" w14:textId="77777777" w:rsidTr="00FB5D89">
        <w:tc>
          <w:tcPr>
            <w:tcW w:w="4194" w:type="dxa"/>
            <w:tcBorders>
              <w:top w:val="nil"/>
              <w:left w:val="nil"/>
              <w:bottom w:val="nil"/>
              <w:right w:val="single" w:sz="4" w:space="0" w:color="auto"/>
            </w:tcBorders>
          </w:tcPr>
          <w:p w14:paraId="4F89844C" w14:textId="77777777" w:rsidR="00716B4E" w:rsidRPr="00406F8C" w:rsidRDefault="00716B4E" w:rsidP="00DA2ADD">
            <w:pPr>
              <w:bidi/>
              <w:rPr>
                <w:rFonts w:ascii="David" w:hAnsi="David" w:cs="David"/>
              </w:rPr>
            </w:pPr>
            <w:r w:rsidRPr="00406F8C">
              <w:rPr>
                <w:rFonts w:ascii="David" w:hAnsi="David" w:cs="David"/>
                <w:rtl/>
              </w:rPr>
              <w:t>כו. הַבִּיטוּ אֶל־עוֹף הַשָּׁמַיִם כִּי לֹא יִזְרְעוּ וְלֹא יִקְצְרוּ וְלֹא יַאַסְפוּ לַאֲסָמִים וַאֲבִיכֶם אֲשֶׁר בַּשָּׁמַיִם מְכַלְכֵּל אֹתָם הֲלֹא אַתֶּם טוֹבִים מֵהֶם׃</w:t>
            </w:r>
          </w:p>
        </w:tc>
        <w:tc>
          <w:tcPr>
            <w:tcW w:w="4194" w:type="dxa"/>
            <w:tcBorders>
              <w:top w:val="nil"/>
              <w:left w:val="single" w:sz="4" w:space="0" w:color="auto"/>
              <w:bottom w:val="nil"/>
              <w:right w:val="nil"/>
            </w:tcBorders>
          </w:tcPr>
          <w:p w14:paraId="32369CF2" w14:textId="232DC560" w:rsidR="00716B4E" w:rsidRPr="007D2AF3" w:rsidRDefault="00716B4E" w:rsidP="00DA2ADD">
            <w:pPr>
              <w:rPr>
                <w:rFonts w:ascii="David" w:hAnsi="David" w:cs="David"/>
                <w:sz w:val="21"/>
                <w:szCs w:val="21"/>
              </w:rPr>
            </w:pPr>
            <w:r>
              <w:rPr>
                <w:rFonts w:ascii="David" w:hAnsi="David" w:cs="David"/>
                <w:sz w:val="21"/>
                <w:szCs w:val="21"/>
              </w:rPr>
              <w:t>26 Behold the fowls of the air, for they sow not, neither do they reap nor gather into barns; yet your heavenly Father feedeth them. Are ye not much better than they?</w:t>
            </w:r>
          </w:p>
        </w:tc>
      </w:tr>
      <w:tr w:rsidR="00716B4E" w:rsidRPr="007D2AF3" w14:paraId="3B102C01" w14:textId="77777777" w:rsidTr="00FB5D89">
        <w:tc>
          <w:tcPr>
            <w:tcW w:w="4194" w:type="dxa"/>
            <w:tcBorders>
              <w:top w:val="nil"/>
              <w:left w:val="nil"/>
              <w:bottom w:val="nil"/>
              <w:right w:val="single" w:sz="4" w:space="0" w:color="auto"/>
            </w:tcBorders>
          </w:tcPr>
          <w:p w14:paraId="69A5490C" w14:textId="77777777" w:rsidR="00716B4E" w:rsidRPr="00406F8C" w:rsidRDefault="00716B4E" w:rsidP="00DA2ADD">
            <w:pPr>
              <w:bidi/>
              <w:rPr>
                <w:rFonts w:ascii="David" w:hAnsi="David" w:cs="David"/>
              </w:rPr>
            </w:pPr>
            <w:r w:rsidRPr="00406F8C">
              <w:rPr>
                <w:rFonts w:ascii="David" w:hAnsi="David" w:cs="David"/>
                <w:rtl/>
              </w:rPr>
              <w:t>כז. מִי מִכֶּם יוּכַל לְהוֹסִיף עַל־קוֹמָתוֹ אַמָּה אַחַת בְּדַאֲגָתוֹ׃</w:t>
            </w:r>
          </w:p>
        </w:tc>
        <w:tc>
          <w:tcPr>
            <w:tcW w:w="4194" w:type="dxa"/>
            <w:tcBorders>
              <w:top w:val="nil"/>
              <w:left w:val="single" w:sz="4" w:space="0" w:color="auto"/>
              <w:bottom w:val="nil"/>
              <w:right w:val="nil"/>
            </w:tcBorders>
          </w:tcPr>
          <w:p w14:paraId="742FB273" w14:textId="5D623BB2" w:rsidR="00716B4E" w:rsidRPr="007D2AF3" w:rsidRDefault="00716B4E" w:rsidP="00DA2ADD">
            <w:pPr>
              <w:rPr>
                <w:rFonts w:ascii="David" w:hAnsi="David" w:cs="David"/>
                <w:sz w:val="21"/>
                <w:szCs w:val="21"/>
              </w:rPr>
            </w:pPr>
            <w:r>
              <w:rPr>
                <w:rFonts w:ascii="David" w:hAnsi="David" w:cs="David"/>
                <w:sz w:val="21"/>
                <w:szCs w:val="21"/>
              </w:rPr>
              <w:t>27 Which of you by taking thought can add one cubit unto his stature?</w:t>
            </w:r>
          </w:p>
        </w:tc>
      </w:tr>
      <w:tr w:rsidR="00716B4E" w:rsidRPr="007D2AF3" w14:paraId="7674E51F" w14:textId="77777777" w:rsidTr="00FB5D89">
        <w:tc>
          <w:tcPr>
            <w:tcW w:w="4194" w:type="dxa"/>
            <w:tcBorders>
              <w:top w:val="nil"/>
              <w:left w:val="nil"/>
              <w:bottom w:val="nil"/>
              <w:right w:val="single" w:sz="4" w:space="0" w:color="auto"/>
            </w:tcBorders>
          </w:tcPr>
          <w:p w14:paraId="04F051B7" w14:textId="77777777" w:rsidR="00716B4E" w:rsidRPr="00406F8C" w:rsidRDefault="00716B4E" w:rsidP="00DA2ADD">
            <w:pPr>
              <w:bidi/>
              <w:rPr>
                <w:rFonts w:ascii="David" w:hAnsi="David" w:cs="David"/>
              </w:rPr>
            </w:pPr>
            <w:r w:rsidRPr="00406F8C">
              <w:rPr>
                <w:rFonts w:ascii="David" w:hAnsi="David" w:cs="David"/>
                <w:rtl/>
              </w:rPr>
              <w:lastRenderedPageBreak/>
              <w:t>כח. וְלָמָּה תִדְאֲגוּ לַלְּבוּשׁ הִתְבּוֹנְנוּ אֶל־שׁוֹשַׁנֵּי הַשָּׂדֶה אֵיךְ יִצְמָחוּ לֹא יַעַמְלוּ וְלֹא יִטְווּ׃</w:t>
            </w:r>
          </w:p>
        </w:tc>
        <w:tc>
          <w:tcPr>
            <w:tcW w:w="4194" w:type="dxa"/>
            <w:tcBorders>
              <w:top w:val="nil"/>
              <w:left w:val="single" w:sz="4" w:space="0" w:color="auto"/>
              <w:bottom w:val="nil"/>
              <w:right w:val="nil"/>
            </w:tcBorders>
          </w:tcPr>
          <w:p w14:paraId="64DDCB01" w14:textId="329C2CB6" w:rsidR="00716B4E" w:rsidRPr="007D2AF3" w:rsidRDefault="00716B4E" w:rsidP="00DA2ADD">
            <w:pPr>
              <w:rPr>
                <w:rFonts w:ascii="David" w:hAnsi="David" w:cs="David"/>
                <w:sz w:val="21"/>
                <w:szCs w:val="21"/>
              </w:rPr>
            </w:pPr>
            <w:r>
              <w:rPr>
                <w:rFonts w:ascii="David" w:hAnsi="David" w:cs="David"/>
                <w:sz w:val="21"/>
                <w:szCs w:val="21"/>
              </w:rPr>
              <w:t xml:space="preserve">28 And why take ye thought for raiment? Consider the lilies of the field how they grow; they toil not, neither do they spin; </w:t>
            </w:r>
          </w:p>
        </w:tc>
      </w:tr>
      <w:tr w:rsidR="00716B4E" w:rsidRPr="007D2AF3" w14:paraId="7D86DBDB" w14:textId="77777777" w:rsidTr="00FB5D89">
        <w:tc>
          <w:tcPr>
            <w:tcW w:w="4194" w:type="dxa"/>
            <w:tcBorders>
              <w:top w:val="nil"/>
              <w:left w:val="nil"/>
              <w:bottom w:val="nil"/>
              <w:right w:val="single" w:sz="4" w:space="0" w:color="auto"/>
            </w:tcBorders>
          </w:tcPr>
          <w:p w14:paraId="127B92BB" w14:textId="77777777" w:rsidR="00716B4E" w:rsidRPr="00406F8C" w:rsidRDefault="00716B4E" w:rsidP="00DA2ADD">
            <w:pPr>
              <w:bidi/>
              <w:rPr>
                <w:rFonts w:ascii="David" w:hAnsi="David" w:cs="David"/>
              </w:rPr>
            </w:pPr>
            <w:r w:rsidRPr="00406F8C">
              <w:rPr>
                <w:rFonts w:ascii="David" w:hAnsi="David" w:cs="David"/>
                <w:rtl/>
              </w:rPr>
              <w:t>כט. וַאֲנִי אֹמֵר לָכֶם כִּי גַם־שְׁלֹמֹה בְּכָל־הֲדָרוֹ לֹא־הָיָה לָבוּשׁ כְּאַחַת מֵהֵנָּה׃</w:t>
            </w:r>
          </w:p>
        </w:tc>
        <w:tc>
          <w:tcPr>
            <w:tcW w:w="4194" w:type="dxa"/>
            <w:tcBorders>
              <w:top w:val="nil"/>
              <w:left w:val="single" w:sz="4" w:space="0" w:color="auto"/>
              <w:bottom w:val="nil"/>
              <w:right w:val="nil"/>
            </w:tcBorders>
          </w:tcPr>
          <w:p w14:paraId="2BC1CE7D" w14:textId="465D4702" w:rsidR="00716B4E" w:rsidRPr="007D2AF3" w:rsidRDefault="00716B4E" w:rsidP="00DA2ADD">
            <w:pPr>
              <w:rPr>
                <w:rFonts w:ascii="David" w:hAnsi="David" w:cs="David"/>
                <w:sz w:val="21"/>
                <w:szCs w:val="21"/>
              </w:rPr>
            </w:pPr>
            <w:r>
              <w:rPr>
                <w:rFonts w:ascii="David" w:hAnsi="David" w:cs="David"/>
                <w:sz w:val="21"/>
                <w:szCs w:val="21"/>
              </w:rPr>
              <w:t>29 And yet I say unto you, that even Solomon, in all his glory, was not arrayed like one of these.</w:t>
            </w:r>
          </w:p>
        </w:tc>
      </w:tr>
      <w:tr w:rsidR="00716B4E" w:rsidRPr="007D2AF3" w14:paraId="39AD5BAB" w14:textId="77777777" w:rsidTr="00FB5D89">
        <w:tc>
          <w:tcPr>
            <w:tcW w:w="4194" w:type="dxa"/>
            <w:tcBorders>
              <w:top w:val="nil"/>
              <w:left w:val="nil"/>
              <w:bottom w:val="nil"/>
              <w:right w:val="single" w:sz="4" w:space="0" w:color="auto"/>
            </w:tcBorders>
          </w:tcPr>
          <w:p w14:paraId="29B8BAB8" w14:textId="77777777" w:rsidR="00716B4E" w:rsidRPr="00406F8C" w:rsidRDefault="00716B4E" w:rsidP="00DA2ADD">
            <w:pPr>
              <w:bidi/>
              <w:rPr>
                <w:rFonts w:ascii="David" w:hAnsi="David" w:cs="David"/>
              </w:rPr>
            </w:pPr>
            <w:r w:rsidRPr="00406F8C">
              <w:rPr>
                <w:rFonts w:ascii="David" w:hAnsi="David" w:cs="David"/>
                <w:rtl/>
              </w:rPr>
              <w:t>ל. וְאִם־כָּכָה מַלְבִּישׁ אֱלֹהִים אֶת־חֲצִיר הַשָּׂדֶה אֲשֶׁר הַיּוֹם צֹמֵחַ וּמָחָר יֻשְׁלַךְ לַתַּנּוּר הֲלֹא יַלְבִּישׁ אֶתְכֶם קְטַנֵּי אֱמוּנָה׃</w:t>
            </w:r>
          </w:p>
        </w:tc>
        <w:tc>
          <w:tcPr>
            <w:tcW w:w="4194" w:type="dxa"/>
            <w:tcBorders>
              <w:top w:val="nil"/>
              <w:left w:val="single" w:sz="4" w:space="0" w:color="auto"/>
              <w:bottom w:val="nil"/>
              <w:right w:val="nil"/>
            </w:tcBorders>
          </w:tcPr>
          <w:p w14:paraId="451B652E" w14:textId="79F5852B" w:rsidR="00716B4E" w:rsidRPr="007D2AF3" w:rsidRDefault="00716B4E" w:rsidP="00DA2ADD">
            <w:pPr>
              <w:rPr>
                <w:rFonts w:ascii="David" w:hAnsi="David" w:cs="David"/>
                <w:sz w:val="21"/>
                <w:szCs w:val="21"/>
              </w:rPr>
            </w:pPr>
            <w:r>
              <w:rPr>
                <w:rFonts w:ascii="David" w:hAnsi="David" w:cs="David"/>
                <w:sz w:val="21"/>
                <w:szCs w:val="21"/>
              </w:rPr>
              <w:t>30 Wherefore, if God so clothe the grass of the field, which today is, and tomorrow is cast into the oven, even so will he clothe you, if ye are not of little faith.</w:t>
            </w:r>
          </w:p>
        </w:tc>
      </w:tr>
      <w:tr w:rsidR="00716B4E" w:rsidRPr="007D2AF3" w14:paraId="4AA27361" w14:textId="77777777" w:rsidTr="00FB5D89">
        <w:tc>
          <w:tcPr>
            <w:tcW w:w="4194" w:type="dxa"/>
            <w:tcBorders>
              <w:top w:val="nil"/>
              <w:left w:val="nil"/>
              <w:bottom w:val="nil"/>
              <w:right w:val="single" w:sz="4" w:space="0" w:color="auto"/>
            </w:tcBorders>
          </w:tcPr>
          <w:p w14:paraId="2EDFF3D2" w14:textId="77777777" w:rsidR="00716B4E" w:rsidRPr="00406F8C" w:rsidRDefault="00716B4E" w:rsidP="00DA2ADD">
            <w:pPr>
              <w:bidi/>
              <w:rPr>
                <w:rFonts w:ascii="David" w:hAnsi="David" w:cs="David"/>
              </w:rPr>
            </w:pPr>
            <w:r w:rsidRPr="00406F8C">
              <w:rPr>
                <w:rFonts w:ascii="David" w:hAnsi="David" w:cs="David"/>
                <w:rtl/>
              </w:rPr>
              <w:t>לא. לָכֵן אַל־תִּדְאֲגוּ לֵאמֹר מַה־נֹּאכַל אוֹ מַה־נִּשְׁתֶּה אוֹ מַה־נִּלְבָּשׁ׃</w:t>
            </w:r>
          </w:p>
        </w:tc>
        <w:tc>
          <w:tcPr>
            <w:tcW w:w="4194" w:type="dxa"/>
            <w:tcBorders>
              <w:top w:val="nil"/>
              <w:left w:val="single" w:sz="4" w:space="0" w:color="auto"/>
              <w:bottom w:val="nil"/>
              <w:right w:val="nil"/>
            </w:tcBorders>
          </w:tcPr>
          <w:p w14:paraId="47057266" w14:textId="154C1B24" w:rsidR="00716B4E" w:rsidRPr="007D2AF3" w:rsidRDefault="00716B4E" w:rsidP="00DA2ADD">
            <w:pPr>
              <w:rPr>
                <w:rFonts w:ascii="David" w:hAnsi="David" w:cs="David"/>
                <w:sz w:val="21"/>
                <w:szCs w:val="21"/>
              </w:rPr>
            </w:pPr>
            <w:r>
              <w:rPr>
                <w:rFonts w:ascii="David" w:hAnsi="David" w:cs="David"/>
                <w:sz w:val="21"/>
                <w:szCs w:val="21"/>
              </w:rPr>
              <w:t>31 Therefore take no thought, saying, What shall we eat? Or, What shall we drink? Or, Wherewithal shall we be clothed?</w:t>
            </w:r>
          </w:p>
        </w:tc>
      </w:tr>
      <w:tr w:rsidR="00716B4E" w:rsidRPr="007D2AF3" w14:paraId="55313C49" w14:textId="77777777" w:rsidTr="00FB5D89">
        <w:tc>
          <w:tcPr>
            <w:tcW w:w="4194" w:type="dxa"/>
            <w:tcBorders>
              <w:top w:val="nil"/>
              <w:left w:val="nil"/>
              <w:bottom w:val="nil"/>
              <w:right w:val="single" w:sz="4" w:space="0" w:color="auto"/>
            </w:tcBorders>
          </w:tcPr>
          <w:p w14:paraId="609983FF" w14:textId="77777777" w:rsidR="00716B4E" w:rsidRPr="00406F8C" w:rsidRDefault="00716B4E" w:rsidP="00DA2ADD">
            <w:pPr>
              <w:bidi/>
              <w:rPr>
                <w:rFonts w:ascii="David" w:hAnsi="David" w:cs="David"/>
              </w:rPr>
            </w:pPr>
            <w:r w:rsidRPr="00406F8C">
              <w:rPr>
                <w:rFonts w:ascii="David" w:hAnsi="David" w:cs="David"/>
                <w:rtl/>
              </w:rPr>
              <w:t>לב. כִּי אֲבִיכֶם אֲשֶׁר בַּשָּׁמַיִם יוֹדֵעַ כִּי חֲסֵרִים אַתֶּם לְכָל־אֵלֶּה׃</w:t>
            </w:r>
          </w:p>
        </w:tc>
        <w:tc>
          <w:tcPr>
            <w:tcW w:w="4194" w:type="dxa"/>
            <w:tcBorders>
              <w:top w:val="nil"/>
              <w:left w:val="single" w:sz="4" w:space="0" w:color="auto"/>
              <w:bottom w:val="nil"/>
              <w:right w:val="nil"/>
            </w:tcBorders>
          </w:tcPr>
          <w:p w14:paraId="370280FB" w14:textId="30CC438A" w:rsidR="00716B4E" w:rsidRPr="007D2AF3" w:rsidRDefault="00716B4E" w:rsidP="00DA2ADD">
            <w:pPr>
              <w:rPr>
                <w:rFonts w:ascii="David" w:hAnsi="David" w:cs="David"/>
                <w:sz w:val="21"/>
                <w:szCs w:val="21"/>
              </w:rPr>
            </w:pPr>
            <w:r>
              <w:rPr>
                <w:rFonts w:ascii="David" w:hAnsi="David" w:cs="David"/>
                <w:sz w:val="21"/>
                <w:szCs w:val="21"/>
              </w:rPr>
              <w:t>32 For your heavenly Father knoweth that ye have need of all these things.</w:t>
            </w:r>
          </w:p>
        </w:tc>
      </w:tr>
      <w:tr w:rsidR="00716B4E" w:rsidRPr="007D2AF3" w14:paraId="5CE29383" w14:textId="77777777" w:rsidTr="00FB5D89">
        <w:tc>
          <w:tcPr>
            <w:tcW w:w="4194" w:type="dxa"/>
            <w:tcBorders>
              <w:top w:val="nil"/>
              <w:left w:val="nil"/>
              <w:bottom w:val="nil"/>
              <w:right w:val="single" w:sz="4" w:space="0" w:color="auto"/>
            </w:tcBorders>
          </w:tcPr>
          <w:p w14:paraId="7C69BD20" w14:textId="77777777" w:rsidR="00716B4E" w:rsidRPr="00406F8C" w:rsidRDefault="00716B4E" w:rsidP="00DA2ADD">
            <w:pPr>
              <w:bidi/>
              <w:rPr>
                <w:rFonts w:ascii="David" w:hAnsi="David" w:cs="David"/>
              </w:rPr>
            </w:pPr>
            <w:r w:rsidRPr="00406F8C">
              <w:rPr>
                <w:rFonts w:ascii="David" w:hAnsi="David" w:cs="David"/>
                <w:rtl/>
              </w:rPr>
              <w:t>לג. אַךְ בַּקְּשׁוּ רִאשׁוֹנָה אֶת־מַלְכוּת אֱלֹהִים וְאֶת־צִדְקָתוֹ וְכָל־אֵלֶּה יִוָּסְפוּ לָכֶם׃</w:t>
            </w:r>
          </w:p>
        </w:tc>
        <w:tc>
          <w:tcPr>
            <w:tcW w:w="4194" w:type="dxa"/>
            <w:tcBorders>
              <w:top w:val="nil"/>
              <w:left w:val="single" w:sz="4" w:space="0" w:color="auto"/>
              <w:bottom w:val="nil"/>
              <w:right w:val="nil"/>
            </w:tcBorders>
          </w:tcPr>
          <w:p w14:paraId="761AF36C" w14:textId="0A2AF4AD" w:rsidR="00716B4E" w:rsidRPr="007D2AF3" w:rsidRDefault="00716B4E" w:rsidP="00DA2ADD">
            <w:pPr>
              <w:rPr>
                <w:rFonts w:ascii="David" w:hAnsi="David" w:cs="David"/>
                <w:sz w:val="21"/>
                <w:szCs w:val="21"/>
              </w:rPr>
            </w:pPr>
            <w:r>
              <w:rPr>
                <w:rFonts w:ascii="David" w:hAnsi="David" w:cs="David"/>
                <w:sz w:val="21"/>
                <w:szCs w:val="21"/>
              </w:rPr>
              <w:t>33 But seek ye first the kingdom of God and his righteousness, and all these things shall be added unto you.</w:t>
            </w:r>
          </w:p>
        </w:tc>
      </w:tr>
      <w:tr w:rsidR="00716B4E" w:rsidRPr="007D2AF3" w14:paraId="7B41DE01" w14:textId="77777777" w:rsidTr="00FB5D89">
        <w:tc>
          <w:tcPr>
            <w:tcW w:w="4194" w:type="dxa"/>
            <w:tcBorders>
              <w:top w:val="nil"/>
              <w:left w:val="nil"/>
              <w:bottom w:val="nil"/>
              <w:right w:val="single" w:sz="4" w:space="0" w:color="auto"/>
            </w:tcBorders>
          </w:tcPr>
          <w:p w14:paraId="7F897F9D" w14:textId="77777777" w:rsidR="00716B4E" w:rsidRPr="00406F8C" w:rsidRDefault="00716B4E" w:rsidP="00DA2ADD">
            <w:pPr>
              <w:bidi/>
              <w:rPr>
                <w:rFonts w:ascii="David" w:hAnsi="David" w:cs="David"/>
              </w:rPr>
            </w:pPr>
            <w:r w:rsidRPr="00406F8C">
              <w:rPr>
                <w:rFonts w:ascii="David" w:hAnsi="David" w:cs="David"/>
                <w:rtl/>
              </w:rPr>
              <w:t>לד. לָכֵן אַל־תִּדְאֲגוּ לְמָחָר כִּי מָחָר יִדְאַג לְדִבְרֵי עַצְמוֹ דַּי לַיּוֹם רָעָתוֹ׃</w:t>
            </w:r>
          </w:p>
        </w:tc>
        <w:tc>
          <w:tcPr>
            <w:tcW w:w="4194" w:type="dxa"/>
            <w:tcBorders>
              <w:top w:val="nil"/>
              <w:left w:val="single" w:sz="4" w:space="0" w:color="auto"/>
              <w:bottom w:val="nil"/>
              <w:right w:val="nil"/>
            </w:tcBorders>
          </w:tcPr>
          <w:p w14:paraId="38871220" w14:textId="77777777" w:rsidR="00716B4E" w:rsidRDefault="00716B4E" w:rsidP="00DA2ADD">
            <w:pPr>
              <w:rPr>
                <w:rFonts w:ascii="David" w:hAnsi="David" w:cs="David"/>
                <w:sz w:val="21"/>
                <w:szCs w:val="21"/>
              </w:rPr>
            </w:pPr>
            <w:r>
              <w:rPr>
                <w:rFonts w:ascii="David" w:hAnsi="David" w:cs="David"/>
                <w:sz w:val="21"/>
                <w:szCs w:val="21"/>
              </w:rPr>
              <w:t>34 Take therefore no thought for the morrow, for the morrow shall take thought for the things of itself. Sufficient is the day unto the evil thereof.</w:t>
            </w:r>
          </w:p>
          <w:p w14:paraId="02F97910" w14:textId="7417BACB" w:rsidR="00716B4E" w:rsidRPr="007D2AF3" w:rsidRDefault="00716B4E" w:rsidP="00DA2ADD">
            <w:pPr>
              <w:rPr>
                <w:rFonts w:ascii="David" w:hAnsi="David" w:cs="David"/>
                <w:sz w:val="21"/>
                <w:szCs w:val="21"/>
              </w:rPr>
            </w:pPr>
          </w:p>
        </w:tc>
      </w:tr>
      <w:tr w:rsidR="00716B4E" w:rsidRPr="007D2AF3" w14:paraId="28EECF44" w14:textId="77777777" w:rsidTr="00FB5D89">
        <w:tc>
          <w:tcPr>
            <w:tcW w:w="4194" w:type="dxa"/>
            <w:tcBorders>
              <w:top w:val="nil"/>
              <w:left w:val="nil"/>
              <w:bottom w:val="nil"/>
              <w:right w:val="single" w:sz="4" w:space="0" w:color="auto"/>
            </w:tcBorders>
          </w:tcPr>
          <w:p w14:paraId="49CC3B87" w14:textId="77777777" w:rsidR="00716B4E" w:rsidRPr="00406F8C" w:rsidRDefault="00716B4E" w:rsidP="00304BC3">
            <w:pPr>
              <w:bidi/>
              <w:jc w:val="center"/>
              <w:rPr>
                <w:rFonts w:ascii="David" w:hAnsi="David" w:cs="David"/>
                <w:b/>
                <w:bCs/>
              </w:rPr>
            </w:pPr>
            <w:r w:rsidRPr="00406F8C">
              <w:rPr>
                <w:rFonts w:ascii="David" w:hAnsi="David" w:cs="David"/>
                <w:b/>
                <w:bCs/>
                <w:rtl/>
              </w:rPr>
              <w:t>פֶּרֶק יד</w:t>
            </w:r>
          </w:p>
        </w:tc>
        <w:tc>
          <w:tcPr>
            <w:tcW w:w="4194" w:type="dxa"/>
            <w:tcBorders>
              <w:top w:val="nil"/>
              <w:left w:val="single" w:sz="4" w:space="0" w:color="auto"/>
              <w:bottom w:val="nil"/>
              <w:right w:val="nil"/>
            </w:tcBorders>
          </w:tcPr>
          <w:p w14:paraId="37A613FC" w14:textId="5A22E3BF" w:rsidR="00716B4E" w:rsidRPr="00304BC3" w:rsidRDefault="00716B4E" w:rsidP="00304BC3">
            <w:pPr>
              <w:jc w:val="center"/>
              <w:rPr>
                <w:rFonts w:ascii="David" w:hAnsi="David" w:cs="David"/>
                <w:b/>
                <w:bCs/>
                <w:sz w:val="21"/>
                <w:szCs w:val="21"/>
              </w:rPr>
            </w:pPr>
            <w:r>
              <w:rPr>
                <w:rFonts w:ascii="David" w:hAnsi="David" w:cs="David"/>
                <w:b/>
                <w:bCs/>
                <w:sz w:val="21"/>
                <w:szCs w:val="21"/>
              </w:rPr>
              <w:t>Chapter 14</w:t>
            </w:r>
          </w:p>
        </w:tc>
      </w:tr>
      <w:tr w:rsidR="00716B4E" w:rsidRPr="007D2AF3" w14:paraId="6C9223C4" w14:textId="77777777" w:rsidTr="00FB5D89">
        <w:tc>
          <w:tcPr>
            <w:tcW w:w="4194" w:type="dxa"/>
            <w:tcBorders>
              <w:top w:val="nil"/>
              <w:left w:val="nil"/>
              <w:bottom w:val="nil"/>
              <w:right w:val="single" w:sz="4" w:space="0" w:color="auto"/>
            </w:tcBorders>
          </w:tcPr>
          <w:p w14:paraId="3B148AB3" w14:textId="77777777" w:rsidR="00716B4E" w:rsidRPr="00406F8C" w:rsidRDefault="00716B4E" w:rsidP="00DA2ADD">
            <w:pPr>
              <w:bidi/>
              <w:rPr>
                <w:rFonts w:ascii="David" w:hAnsi="David" w:cs="David"/>
              </w:rPr>
            </w:pPr>
            <w:r w:rsidRPr="00406F8C">
              <w:rPr>
                <w:rFonts w:ascii="David" w:hAnsi="David" w:cs="David"/>
                <w:rtl/>
              </w:rPr>
              <w:t>א. וַיְהִי כַּאֲשֶׁר דִּבֶּר יֵשׁוּעַ אֶת־הַדְּבָרִים הָאֵלֶּה וַיִּפֶן שֵׁנִית אֶל־הֶהָמוֹן וַיִּפְתַּח אֶת־פִּיו שֵׁנִית אֲלֵיהֶם לֵאמֹר אָמֵן אָמֵן אֹמֵר אֲנִי לָכֶם אַל־תִּשְׁפְּטוּ לְמַעַן לֹא תִשָּׁפֵטוּ׃</w:t>
            </w:r>
          </w:p>
        </w:tc>
        <w:tc>
          <w:tcPr>
            <w:tcW w:w="4194" w:type="dxa"/>
            <w:tcBorders>
              <w:top w:val="nil"/>
              <w:left w:val="single" w:sz="4" w:space="0" w:color="auto"/>
              <w:bottom w:val="nil"/>
              <w:right w:val="nil"/>
            </w:tcBorders>
          </w:tcPr>
          <w:p w14:paraId="77DFEDAA" w14:textId="09C09D13" w:rsidR="00716B4E" w:rsidRPr="007D2AF3" w:rsidRDefault="00716B4E" w:rsidP="00DA2ADD">
            <w:pPr>
              <w:rPr>
                <w:rFonts w:ascii="David" w:hAnsi="David" w:cs="David"/>
                <w:sz w:val="21"/>
                <w:szCs w:val="21"/>
              </w:rPr>
            </w:pPr>
            <w:r>
              <w:rPr>
                <w:rFonts w:ascii="David" w:hAnsi="David" w:cs="David"/>
                <w:sz w:val="21"/>
                <w:szCs w:val="21"/>
              </w:rPr>
              <w:t>1 And now it came to pass that when Jesus had spoken these words he turned again to the multitude, and did open his mouth unto them again, saying: Verily, verily, I say unto you, Judge not, that ye be not judged.</w:t>
            </w:r>
          </w:p>
        </w:tc>
      </w:tr>
      <w:tr w:rsidR="00716B4E" w:rsidRPr="007D2AF3" w14:paraId="3D72FBA8" w14:textId="77777777" w:rsidTr="00FB5D89">
        <w:tc>
          <w:tcPr>
            <w:tcW w:w="4194" w:type="dxa"/>
            <w:tcBorders>
              <w:top w:val="nil"/>
              <w:left w:val="nil"/>
              <w:bottom w:val="nil"/>
              <w:right w:val="single" w:sz="4" w:space="0" w:color="auto"/>
            </w:tcBorders>
          </w:tcPr>
          <w:p w14:paraId="1E19DB02" w14:textId="77777777" w:rsidR="00716B4E" w:rsidRPr="00406F8C" w:rsidRDefault="00716B4E" w:rsidP="00DA2ADD">
            <w:pPr>
              <w:bidi/>
              <w:rPr>
                <w:rFonts w:ascii="David" w:hAnsi="David" w:cs="David"/>
              </w:rPr>
            </w:pPr>
            <w:r w:rsidRPr="00406F8C">
              <w:rPr>
                <w:rFonts w:ascii="David" w:hAnsi="David" w:cs="David"/>
                <w:rtl/>
              </w:rPr>
              <w:t>ב. כִּי בַמִּשְׁפָּט אֲשֶׁר תִּשְׁפְּטוּ תִּשָּׁפֵטוּ וּבַמִּדָּה אֲשֶׁר תָּמֹדּוּ יִמַּד לָכֶם׃</w:t>
            </w:r>
          </w:p>
        </w:tc>
        <w:tc>
          <w:tcPr>
            <w:tcW w:w="4194" w:type="dxa"/>
            <w:tcBorders>
              <w:top w:val="nil"/>
              <w:left w:val="single" w:sz="4" w:space="0" w:color="auto"/>
              <w:bottom w:val="nil"/>
              <w:right w:val="nil"/>
            </w:tcBorders>
          </w:tcPr>
          <w:p w14:paraId="7316ABA9" w14:textId="400640E2" w:rsidR="00716B4E" w:rsidRPr="007D2AF3" w:rsidRDefault="00716B4E" w:rsidP="00DA2ADD">
            <w:pPr>
              <w:rPr>
                <w:rFonts w:ascii="David" w:hAnsi="David" w:cs="David"/>
                <w:sz w:val="21"/>
                <w:szCs w:val="21"/>
              </w:rPr>
            </w:pPr>
            <w:r>
              <w:rPr>
                <w:rFonts w:ascii="David" w:hAnsi="David" w:cs="David"/>
                <w:sz w:val="21"/>
                <w:szCs w:val="21"/>
              </w:rPr>
              <w:t>2 For with what judgment ye judge, ye shall be judged; and with what measure ye mete, it shall be measured to you again.</w:t>
            </w:r>
          </w:p>
        </w:tc>
      </w:tr>
      <w:tr w:rsidR="00716B4E" w:rsidRPr="007D2AF3" w14:paraId="7F2D33C5" w14:textId="77777777" w:rsidTr="00FB5D89">
        <w:tc>
          <w:tcPr>
            <w:tcW w:w="4194" w:type="dxa"/>
            <w:tcBorders>
              <w:top w:val="nil"/>
              <w:left w:val="nil"/>
              <w:bottom w:val="nil"/>
              <w:right w:val="single" w:sz="4" w:space="0" w:color="auto"/>
            </w:tcBorders>
          </w:tcPr>
          <w:p w14:paraId="60F3975E" w14:textId="77777777" w:rsidR="00716B4E" w:rsidRPr="00406F8C" w:rsidRDefault="00716B4E" w:rsidP="00DA2ADD">
            <w:pPr>
              <w:bidi/>
              <w:rPr>
                <w:rFonts w:ascii="David" w:hAnsi="David" w:cs="David"/>
              </w:rPr>
            </w:pPr>
            <w:r w:rsidRPr="00406F8C">
              <w:rPr>
                <w:rFonts w:ascii="David" w:hAnsi="David" w:cs="David"/>
                <w:rtl/>
              </w:rPr>
              <w:t>ג. וְלָמָּה תִרְאֶה אֶת־הַקֵּיסָם אֲשֶׁר בְּעֵין אָחִיךָ וְאֶת־הַקּוֹרָה אֲשֶׁר בְּעֵינְךָ לֹא תַבִין׃</w:t>
            </w:r>
          </w:p>
        </w:tc>
        <w:tc>
          <w:tcPr>
            <w:tcW w:w="4194" w:type="dxa"/>
            <w:tcBorders>
              <w:top w:val="nil"/>
              <w:left w:val="single" w:sz="4" w:space="0" w:color="auto"/>
              <w:bottom w:val="nil"/>
              <w:right w:val="nil"/>
            </w:tcBorders>
          </w:tcPr>
          <w:p w14:paraId="47C47286" w14:textId="09D268E0" w:rsidR="00716B4E" w:rsidRPr="007D2AF3" w:rsidRDefault="00716B4E" w:rsidP="00DA2ADD">
            <w:pPr>
              <w:rPr>
                <w:rFonts w:ascii="David" w:hAnsi="David" w:cs="David"/>
                <w:sz w:val="21"/>
                <w:szCs w:val="21"/>
              </w:rPr>
            </w:pPr>
            <w:r>
              <w:rPr>
                <w:rFonts w:ascii="David" w:hAnsi="David" w:cs="David"/>
                <w:sz w:val="21"/>
                <w:szCs w:val="21"/>
              </w:rPr>
              <w:t>3 And why beholdest thou the mote that is in thy brother’s eye, but considerest not the beam that is in thine own eye?</w:t>
            </w:r>
          </w:p>
        </w:tc>
      </w:tr>
      <w:tr w:rsidR="00716B4E" w:rsidRPr="007D2AF3" w14:paraId="0428014F" w14:textId="77777777" w:rsidTr="00FB5D89">
        <w:tc>
          <w:tcPr>
            <w:tcW w:w="4194" w:type="dxa"/>
            <w:tcBorders>
              <w:top w:val="nil"/>
              <w:left w:val="nil"/>
              <w:bottom w:val="nil"/>
              <w:right w:val="single" w:sz="4" w:space="0" w:color="auto"/>
            </w:tcBorders>
          </w:tcPr>
          <w:p w14:paraId="7C02E176" w14:textId="77777777" w:rsidR="00716B4E" w:rsidRPr="00406F8C" w:rsidRDefault="00716B4E" w:rsidP="00DA2ADD">
            <w:pPr>
              <w:bidi/>
              <w:rPr>
                <w:rFonts w:ascii="David" w:hAnsi="David" w:cs="David"/>
              </w:rPr>
            </w:pPr>
            <w:r w:rsidRPr="00406F8C">
              <w:rPr>
                <w:rFonts w:ascii="David" w:hAnsi="David" w:cs="David"/>
                <w:rtl/>
              </w:rPr>
              <w:t>ד. אוֹ אֵיךְ תֹּאמַר לְאָחִיךָ הַנִּיחָה לִי וְאָסִירָה אֶת־הַקֵּיסָם מֵעֵינֶךָ וְהִנֵּה הַקּוֹרָה בְּעֵינֶךָ׃</w:t>
            </w:r>
          </w:p>
        </w:tc>
        <w:tc>
          <w:tcPr>
            <w:tcW w:w="4194" w:type="dxa"/>
            <w:tcBorders>
              <w:top w:val="nil"/>
              <w:left w:val="single" w:sz="4" w:space="0" w:color="auto"/>
              <w:bottom w:val="nil"/>
              <w:right w:val="nil"/>
            </w:tcBorders>
          </w:tcPr>
          <w:p w14:paraId="566A4988" w14:textId="00A21B41" w:rsidR="00716B4E" w:rsidRPr="007D2AF3" w:rsidRDefault="00716B4E" w:rsidP="00DA2ADD">
            <w:pPr>
              <w:rPr>
                <w:rFonts w:ascii="David" w:hAnsi="David" w:cs="David"/>
                <w:sz w:val="21"/>
                <w:szCs w:val="21"/>
              </w:rPr>
            </w:pPr>
            <w:r>
              <w:rPr>
                <w:rFonts w:ascii="David" w:hAnsi="David" w:cs="David"/>
                <w:sz w:val="21"/>
                <w:szCs w:val="21"/>
              </w:rPr>
              <w:t>4 Or how wilt thou say to thy brother: Let me pull the mote out of thine eye—and behold, a beam is in thine own eye?</w:t>
            </w:r>
          </w:p>
        </w:tc>
      </w:tr>
      <w:tr w:rsidR="00716B4E" w:rsidRPr="007D2AF3" w14:paraId="0DC6E72E" w14:textId="77777777" w:rsidTr="00FB5D89">
        <w:tc>
          <w:tcPr>
            <w:tcW w:w="4194" w:type="dxa"/>
            <w:tcBorders>
              <w:top w:val="nil"/>
              <w:left w:val="nil"/>
              <w:bottom w:val="nil"/>
              <w:right w:val="single" w:sz="4" w:space="0" w:color="auto"/>
            </w:tcBorders>
          </w:tcPr>
          <w:p w14:paraId="159076CA" w14:textId="77777777" w:rsidR="00716B4E" w:rsidRPr="00406F8C" w:rsidRDefault="00716B4E" w:rsidP="00DA2ADD">
            <w:pPr>
              <w:bidi/>
              <w:rPr>
                <w:rFonts w:ascii="David" w:hAnsi="David" w:cs="David"/>
              </w:rPr>
            </w:pPr>
            <w:r w:rsidRPr="00406F8C">
              <w:rPr>
                <w:rFonts w:ascii="David" w:hAnsi="David" w:cs="David"/>
                <w:rtl/>
              </w:rPr>
              <w:t>ה. חָנֵף הָסֵר רִאשׁוֹנָה אֶת־הַקּוֹרָה מֵעֵינֶךָ וְאָז תִּרְאֶה בֵּרוּר לְהָסִיר אֶת־הַקֵּיסָם מֵעֵין אָחִיךָ׃</w:t>
            </w:r>
          </w:p>
        </w:tc>
        <w:tc>
          <w:tcPr>
            <w:tcW w:w="4194" w:type="dxa"/>
            <w:tcBorders>
              <w:top w:val="nil"/>
              <w:left w:val="single" w:sz="4" w:space="0" w:color="auto"/>
              <w:bottom w:val="nil"/>
              <w:right w:val="nil"/>
            </w:tcBorders>
          </w:tcPr>
          <w:p w14:paraId="4693D1DA" w14:textId="1B6F8A4C" w:rsidR="00716B4E" w:rsidRPr="007D2AF3" w:rsidRDefault="00716B4E" w:rsidP="00DA2ADD">
            <w:pPr>
              <w:rPr>
                <w:rFonts w:ascii="David" w:hAnsi="David" w:cs="David"/>
                <w:sz w:val="21"/>
                <w:szCs w:val="21"/>
              </w:rPr>
            </w:pPr>
            <w:r>
              <w:rPr>
                <w:rFonts w:ascii="David" w:hAnsi="David" w:cs="David"/>
                <w:sz w:val="21"/>
                <w:szCs w:val="21"/>
              </w:rPr>
              <w:t>5 Thou hypocrite, first cast the beam out of thine own eye; and then shalt thou see clearly to cast the mote out of thy brother’s eye.</w:t>
            </w:r>
          </w:p>
        </w:tc>
      </w:tr>
      <w:tr w:rsidR="00716B4E" w:rsidRPr="007D2AF3" w14:paraId="229F7B06" w14:textId="77777777" w:rsidTr="00FB5D89">
        <w:tc>
          <w:tcPr>
            <w:tcW w:w="4194" w:type="dxa"/>
            <w:tcBorders>
              <w:top w:val="nil"/>
              <w:left w:val="nil"/>
              <w:bottom w:val="nil"/>
              <w:right w:val="single" w:sz="4" w:space="0" w:color="auto"/>
            </w:tcBorders>
          </w:tcPr>
          <w:p w14:paraId="6229CDDE" w14:textId="77777777" w:rsidR="00716B4E" w:rsidRPr="00406F8C" w:rsidRDefault="00716B4E" w:rsidP="00DA2ADD">
            <w:pPr>
              <w:bidi/>
              <w:rPr>
                <w:rFonts w:ascii="David" w:hAnsi="David" w:cs="David"/>
              </w:rPr>
            </w:pPr>
            <w:r w:rsidRPr="00406F8C">
              <w:rPr>
                <w:rFonts w:ascii="David" w:hAnsi="David" w:cs="David"/>
                <w:rtl/>
              </w:rPr>
              <w:t>ו. אַל־תִּתְּנוּ אֶת־הַקֹּדֶשׁ לַכְּלָבִים וְאַל־תַּשְׁלִיכוּ פְּנִינֵיכֶם לִפְנֵי הַחֲזִירִים פֶּן־יִרְמְסוּם בְּרַגְלֵיהֶם וּפָנוּ וְטָרְפוּ אֶתְכֶם׃</w:t>
            </w:r>
          </w:p>
        </w:tc>
        <w:tc>
          <w:tcPr>
            <w:tcW w:w="4194" w:type="dxa"/>
            <w:tcBorders>
              <w:top w:val="nil"/>
              <w:left w:val="single" w:sz="4" w:space="0" w:color="auto"/>
              <w:bottom w:val="nil"/>
              <w:right w:val="nil"/>
            </w:tcBorders>
          </w:tcPr>
          <w:p w14:paraId="2FE6842B" w14:textId="5F2B989D" w:rsidR="00716B4E" w:rsidRPr="007D2AF3" w:rsidRDefault="00716B4E" w:rsidP="00DA2ADD">
            <w:pPr>
              <w:rPr>
                <w:rFonts w:ascii="David" w:hAnsi="David" w:cs="David"/>
                <w:sz w:val="21"/>
                <w:szCs w:val="21"/>
              </w:rPr>
            </w:pPr>
            <w:r>
              <w:rPr>
                <w:rFonts w:ascii="David" w:hAnsi="David" w:cs="David"/>
                <w:sz w:val="21"/>
                <w:szCs w:val="21"/>
              </w:rPr>
              <w:t>6 Give not that which is holy unto the dogs, neither cast ye your pearls before swine, lest they trample them under their feet, and turn again and rend you.</w:t>
            </w:r>
          </w:p>
        </w:tc>
      </w:tr>
      <w:tr w:rsidR="00716B4E" w:rsidRPr="007D2AF3" w14:paraId="5B3F4834" w14:textId="77777777" w:rsidTr="00FB5D89">
        <w:tc>
          <w:tcPr>
            <w:tcW w:w="4194" w:type="dxa"/>
            <w:tcBorders>
              <w:top w:val="nil"/>
              <w:left w:val="nil"/>
              <w:bottom w:val="nil"/>
              <w:right w:val="single" w:sz="4" w:space="0" w:color="auto"/>
            </w:tcBorders>
          </w:tcPr>
          <w:p w14:paraId="78CB971C" w14:textId="77777777" w:rsidR="00716B4E" w:rsidRPr="00406F8C" w:rsidRDefault="00716B4E" w:rsidP="00DA2ADD">
            <w:pPr>
              <w:bidi/>
              <w:rPr>
                <w:rFonts w:ascii="David" w:hAnsi="David" w:cs="David"/>
              </w:rPr>
            </w:pPr>
            <w:r w:rsidRPr="00406F8C">
              <w:rPr>
                <w:rFonts w:ascii="David" w:hAnsi="David" w:cs="David"/>
                <w:rtl/>
              </w:rPr>
              <w:t>ז. שַׁאֲלוּ וְיִנָּתֵן לָכֶם דִּרְשׁוּ וְתִמְצָאוּ דִּפְקוּ וְיִפָּתַח לָכֶם׃</w:t>
            </w:r>
          </w:p>
        </w:tc>
        <w:tc>
          <w:tcPr>
            <w:tcW w:w="4194" w:type="dxa"/>
            <w:tcBorders>
              <w:top w:val="nil"/>
              <w:left w:val="single" w:sz="4" w:space="0" w:color="auto"/>
              <w:bottom w:val="nil"/>
              <w:right w:val="nil"/>
            </w:tcBorders>
          </w:tcPr>
          <w:p w14:paraId="396935A5" w14:textId="2DB01FB4" w:rsidR="00716B4E" w:rsidRPr="007D2AF3" w:rsidRDefault="00716B4E" w:rsidP="00DA2ADD">
            <w:pPr>
              <w:rPr>
                <w:rFonts w:ascii="David" w:hAnsi="David" w:cs="David"/>
                <w:sz w:val="21"/>
                <w:szCs w:val="21"/>
              </w:rPr>
            </w:pPr>
            <w:r>
              <w:rPr>
                <w:rFonts w:ascii="David" w:hAnsi="David" w:cs="David"/>
                <w:sz w:val="21"/>
                <w:szCs w:val="21"/>
              </w:rPr>
              <w:t>7 Ask, and it shall be given unto you; seek, and ye shall find; knock, and it shall be opened unto you.</w:t>
            </w:r>
          </w:p>
        </w:tc>
      </w:tr>
      <w:tr w:rsidR="00716B4E" w:rsidRPr="007D2AF3" w14:paraId="25C1E77B" w14:textId="77777777" w:rsidTr="00FB5D89">
        <w:tc>
          <w:tcPr>
            <w:tcW w:w="4194" w:type="dxa"/>
            <w:tcBorders>
              <w:top w:val="nil"/>
              <w:left w:val="nil"/>
              <w:bottom w:val="nil"/>
              <w:right w:val="single" w:sz="4" w:space="0" w:color="auto"/>
            </w:tcBorders>
          </w:tcPr>
          <w:p w14:paraId="357108BB" w14:textId="77777777" w:rsidR="00716B4E" w:rsidRPr="00406F8C" w:rsidRDefault="00716B4E" w:rsidP="00DA2ADD">
            <w:pPr>
              <w:bidi/>
              <w:rPr>
                <w:rFonts w:ascii="David" w:hAnsi="David" w:cs="David"/>
              </w:rPr>
            </w:pPr>
            <w:r w:rsidRPr="00406F8C">
              <w:rPr>
                <w:rFonts w:ascii="David" w:hAnsi="David" w:cs="David"/>
                <w:rtl/>
              </w:rPr>
              <w:t>ח. כִּי כָל־הַשֹּׁאֵל יְקַבֵּל וְהַדּוֹרֵשׁ יִמְצָא וְלַדּוֹפֵק יִפָּתַח׃</w:t>
            </w:r>
          </w:p>
        </w:tc>
        <w:tc>
          <w:tcPr>
            <w:tcW w:w="4194" w:type="dxa"/>
            <w:tcBorders>
              <w:top w:val="nil"/>
              <w:left w:val="single" w:sz="4" w:space="0" w:color="auto"/>
              <w:bottom w:val="nil"/>
              <w:right w:val="nil"/>
            </w:tcBorders>
          </w:tcPr>
          <w:p w14:paraId="143BD47C" w14:textId="6835F0AC" w:rsidR="00716B4E" w:rsidRPr="007D2AF3" w:rsidRDefault="00716B4E" w:rsidP="00DA2ADD">
            <w:pPr>
              <w:rPr>
                <w:rFonts w:ascii="David" w:hAnsi="David" w:cs="David"/>
                <w:sz w:val="21"/>
                <w:szCs w:val="21"/>
              </w:rPr>
            </w:pPr>
            <w:r>
              <w:rPr>
                <w:rFonts w:ascii="David" w:hAnsi="David" w:cs="David"/>
                <w:sz w:val="21"/>
                <w:szCs w:val="21"/>
              </w:rPr>
              <w:t>8 For every one that asketh, receiveth; and he that seeketh, findeth; and to him that knocketh, it shall be opened.</w:t>
            </w:r>
          </w:p>
        </w:tc>
      </w:tr>
      <w:tr w:rsidR="00716B4E" w:rsidRPr="007D2AF3" w14:paraId="1ADA2570" w14:textId="77777777" w:rsidTr="00FB5D89">
        <w:tc>
          <w:tcPr>
            <w:tcW w:w="4194" w:type="dxa"/>
            <w:tcBorders>
              <w:top w:val="nil"/>
              <w:left w:val="nil"/>
              <w:bottom w:val="nil"/>
              <w:right w:val="single" w:sz="4" w:space="0" w:color="auto"/>
            </w:tcBorders>
          </w:tcPr>
          <w:p w14:paraId="4C68B5A4" w14:textId="77777777" w:rsidR="00716B4E" w:rsidRPr="00406F8C" w:rsidRDefault="00716B4E" w:rsidP="00DA2ADD">
            <w:pPr>
              <w:bidi/>
              <w:rPr>
                <w:rFonts w:ascii="David" w:hAnsi="David" w:cs="David"/>
              </w:rPr>
            </w:pPr>
            <w:r w:rsidRPr="00406F8C">
              <w:rPr>
                <w:rFonts w:ascii="David" w:hAnsi="David" w:cs="David"/>
                <w:rtl/>
              </w:rPr>
              <w:t>ט. אוֹ מִי בָכֶם אִישׁ אֲשֶׁר יִשְׁאַל בְּנוֹ לֶחֶם הֲיִתֶּן־לוֹ אָבֶן׃</w:t>
            </w:r>
          </w:p>
        </w:tc>
        <w:tc>
          <w:tcPr>
            <w:tcW w:w="4194" w:type="dxa"/>
            <w:tcBorders>
              <w:top w:val="nil"/>
              <w:left w:val="single" w:sz="4" w:space="0" w:color="auto"/>
              <w:bottom w:val="nil"/>
              <w:right w:val="nil"/>
            </w:tcBorders>
          </w:tcPr>
          <w:p w14:paraId="56534ED8" w14:textId="6DCE93BF" w:rsidR="00716B4E" w:rsidRPr="007D2AF3" w:rsidRDefault="00716B4E" w:rsidP="00DA2ADD">
            <w:pPr>
              <w:rPr>
                <w:rFonts w:ascii="David" w:hAnsi="David" w:cs="David"/>
                <w:sz w:val="21"/>
                <w:szCs w:val="21"/>
              </w:rPr>
            </w:pPr>
            <w:r>
              <w:rPr>
                <w:rFonts w:ascii="David" w:hAnsi="David" w:cs="David"/>
                <w:sz w:val="21"/>
                <w:szCs w:val="21"/>
              </w:rPr>
              <w:t>9 Or what man is there of you, who, if his son ask bread, will give him a stone?</w:t>
            </w:r>
          </w:p>
        </w:tc>
      </w:tr>
      <w:tr w:rsidR="00716B4E" w:rsidRPr="007D2AF3" w14:paraId="3DDB05AA" w14:textId="77777777" w:rsidTr="00FB5D89">
        <w:tc>
          <w:tcPr>
            <w:tcW w:w="4194" w:type="dxa"/>
            <w:tcBorders>
              <w:top w:val="nil"/>
              <w:left w:val="nil"/>
              <w:bottom w:val="nil"/>
              <w:right w:val="single" w:sz="4" w:space="0" w:color="auto"/>
            </w:tcBorders>
          </w:tcPr>
          <w:p w14:paraId="680D27E5" w14:textId="77777777" w:rsidR="00716B4E" w:rsidRPr="00406F8C" w:rsidRDefault="00716B4E" w:rsidP="00DA2ADD">
            <w:pPr>
              <w:bidi/>
              <w:rPr>
                <w:rFonts w:ascii="David" w:hAnsi="David" w:cs="David"/>
              </w:rPr>
            </w:pPr>
            <w:r w:rsidRPr="00406F8C">
              <w:rPr>
                <w:rFonts w:ascii="David" w:hAnsi="David" w:cs="David"/>
                <w:rtl/>
              </w:rPr>
              <w:t>י. וְאִם־יִשְׁאַל דָּג הֲיִתֶּן־לוֹ נָחָשׁ׃</w:t>
            </w:r>
          </w:p>
        </w:tc>
        <w:tc>
          <w:tcPr>
            <w:tcW w:w="4194" w:type="dxa"/>
            <w:tcBorders>
              <w:top w:val="nil"/>
              <w:left w:val="single" w:sz="4" w:space="0" w:color="auto"/>
              <w:bottom w:val="nil"/>
              <w:right w:val="nil"/>
            </w:tcBorders>
          </w:tcPr>
          <w:p w14:paraId="55049E57" w14:textId="0A4D465E" w:rsidR="00716B4E" w:rsidRPr="007D2AF3" w:rsidRDefault="00716B4E" w:rsidP="00DA2ADD">
            <w:pPr>
              <w:rPr>
                <w:rFonts w:ascii="David" w:hAnsi="David" w:cs="David"/>
                <w:sz w:val="21"/>
                <w:szCs w:val="21"/>
              </w:rPr>
            </w:pPr>
            <w:r>
              <w:rPr>
                <w:rFonts w:ascii="David" w:hAnsi="David" w:cs="David"/>
                <w:sz w:val="21"/>
                <w:szCs w:val="21"/>
              </w:rPr>
              <w:t>10 Or if he ask a fish, will he give him a serpent?</w:t>
            </w:r>
          </w:p>
        </w:tc>
      </w:tr>
      <w:tr w:rsidR="00716B4E" w:rsidRPr="007D2AF3" w14:paraId="16752BA5" w14:textId="77777777" w:rsidTr="00FB5D89">
        <w:tc>
          <w:tcPr>
            <w:tcW w:w="4194" w:type="dxa"/>
            <w:tcBorders>
              <w:top w:val="nil"/>
              <w:left w:val="nil"/>
              <w:bottom w:val="nil"/>
              <w:right w:val="single" w:sz="4" w:space="0" w:color="auto"/>
            </w:tcBorders>
          </w:tcPr>
          <w:p w14:paraId="5BC07BCB" w14:textId="77777777" w:rsidR="00716B4E" w:rsidRPr="00406F8C" w:rsidRDefault="00716B4E" w:rsidP="00DA2ADD">
            <w:pPr>
              <w:bidi/>
              <w:rPr>
                <w:rFonts w:ascii="David" w:hAnsi="David" w:cs="David"/>
              </w:rPr>
            </w:pPr>
            <w:r w:rsidRPr="00406F8C">
              <w:rPr>
                <w:rFonts w:ascii="David" w:hAnsi="David" w:cs="David"/>
                <w:rtl/>
              </w:rPr>
              <w:t>יא. וְאִם־אַתֶּם רָעִים אַתֶּם יוֹדְעִים לָתֵת מַתָּנוֹת טוֹבוֹת לִבְנֵיכֶם אַף כִּי יִתֵּן אֲבִיכֶם אֲשֶׁר בַּשָּׁמַיִם טוֹב לְשֹׁאֲלָיו׃</w:t>
            </w:r>
          </w:p>
        </w:tc>
        <w:tc>
          <w:tcPr>
            <w:tcW w:w="4194" w:type="dxa"/>
            <w:tcBorders>
              <w:top w:val="nil"/>
              <w:left w:val="single" w:sz="4" w:space="0" w:color="auto"/>
              <w:bottom w:val="nil"/>
              <w:right w:val="nil"/>
            </w:tcBorders>
          </w:tcPr>
          <w:p w14:paraId="2D3B62B2" w14:textId="4E26433B" w:rsidR="00716B4E" w:rsidRPr="007D2AF3" w:rsidRDefault="00716B4E" w:rsidP="00DA2ADD">
            <w:pPr>
              <w:rPr>
                <w:rFonts w:ascii="David" w:hAnsi="David" w:cs="David"/>
                <w:sz w:val="21"/>
                <w:szCs w:val="21"/>
              </w:rPr>
            </w:pPr>
            <w:r>
              <w:rPr>
                <w:rFonts w:ascii="David" w:hAnsi="David" w:cs="David"/>
                <w:sz w:val="21"/>
                <w:szCs w:val="21"/>
              </w:rPr>
              <w:t>11 If ye then, being evil, know how to give good gifts unto your children, how much more shall your Father who is in heaven give good things to them that ask him?</w:t>
            </w:r>
          </w:p>
        </w:tc>
      </w:tr>
      <w:tr w:rsidR="00716B4E" w:rsidRPr="007D2AF3" w14:paraId="28180719" w14:textId="77777777" w:rsidTr="00FB5D89">
        <w:tc>
          <w:tcPr>
            <w:tcW w:w="4194" w:type="dxa"/>
            <w:tcBorders>
              <w:top w:val="nil"/>
              <w:left w:val="nil"/>
              <w:bottom w:val="nil"/>
              <w:right w:val="single" w:sz="4" w:space="0" w:color="auto"/>
            </w:tcBorders>
          </w:tcPr>
          <w:p w14:paraId="025A0167" w14:textId="77777777" w:rsidR="00716B4E" w:rsidRPr="00406F8C" w:rsidRDefault="00716B4E" w:rsidP="00DA2ADD">
            <w:pPr>
              <w:bidi/>
              <w:rPr>
                <w:rFonts w:ascii="David" w:hAnsi="David" w:cs="David"/>
              </w:rPr>
            </w:pPr>
            <w:r w:rsidRPr="00406F8C">
              <w:rPr>
                <w:rFonts w:ascii="David" w:hAnsi="David" w:cs="David"/>
                <w:rtl/>
              </w:rPr>
              <w:lastRenderedPageBreak/>
              <w:t>יב. לָכֵן כֹּל אֲשֶׁר תַּחְפְּצוּ אֲשֶׁר יַעֲשׂוּ לָכֶם הָאֲנָשִׁים כֵּן עֲשׂוּ גַם־אַתֶּם לָהֶם כִּי זֹאת הַתּוֹרָה וְהַנְּבִיאִים׃</w:t>
            </w:r>
          </w:p>
        </w:tc>
        <w:tc>
          <w:tcPr>
            <w:tcW w:w="4194" w:type="dxa"/>
            <w:tcBorders>
              <w:top w:val="nil"/>
              <w:left w:val="single" w:sz="4" w:space="0" w:color="auto"/>
              <w:bottom w:val="nil"/>
              <w:right w:val="nil"/>
            </w:tcBorders>
          </w:tcPr>
          <w:p w14:paraId="5A462080" w14:textId="4552797C" w:rsidR="00716B4E" w:rsidRPr="007D2AF3" w:rsidRDefault="00716B4E" w:rsidP="00DA2ADD">
            <w:pPr>
              <w:rPr>
                <w:rFonts w:ascii="David" w:hAnsi="David" w:cs="David"/>
                <w:sz w:val="21"/>
                <w:szCs w:val="21"/>
              </w:rPr>
            </w:pPr>
            <w:r>
              <w:rPr>
                <w:rFonts w:ascii="David" w:hAnsi="David" w:cs="David"/>
                <w:sz w:val="21"/>
                <w:szCs w:val="21"/>
              </w:rPr>
              <w:t>12 Therefore, all things whatsoever ye would that men should do to you, do ye even so to them, for this is the law and the prophets.</w:t>
            </w:r>
          </w:p>
        </w:tc>
      </w:tr>
      <w:tr w:rsidR="00716B4E" w:rsidRPr="007D2AF3" w14:paraId="3CD51FBA" w14:textId="77777777" w:rsidTr="00FB5D89">
        <w:tc>
          <w:tcPr>
            <w:tcW w:w="4194" w:type="dxa"/>
            <w:tcBorders>
              <w:top w:val="nil"/>
              <w:left w:val="nil"/>
              <w:bottom w:val="nil"/>
              <w:right w:val="single" w:sz="4" w:space="0" w:color="auto"/>
            </w:tcBorders>
          </w:tcPr>
          <w:p w14:paraId="51F47A0C" w14:textId="77777777" w:rsidR="00716B4E" w:rsidRPr="00406F8C" w:rsidRDefault="00716B4E" w:rsidP="00DA2ADD">
            <w:pPr>
              <w:bidi/>
              <w:rPr>
                <w:rFonts w:ascii="David" w:hAnsi="David" w:cs="David"/>
              </w:rPr>
            </w:pPr>
            <w:r w:rsidRPr="00406F8C">
              <w:rPr>
                <w:rFonts w:ascii="David" w:hAnsi="David" w:cs="David"/>
                <w:rtl/>
              </w:rPr>
              <w:t>יג. בֹּאוּ בַשַּׁעַר הַצָּר כִּי רָחָב הַשַּׁעַר וּרְחָבָה הַדֶּרֶךְ הַמּוֹבִילָה לָאֲבַדּוֹן וְרַבִּים הֵם הַבָּאִים בּוֹ׃</w:t>
            </w:r>
          </w:p>
        </w:tc>
        <w:tc>
          <w:tcPr>
            <w:tcW w:w="4194" w:type="dxa"/>
            <w:tcBorders>
              <w:top w:val="nil"/>
              <w:left w:val="single" w:sz="4" w:space="0" w:color="auto"/>
              <w:bottom w:val="nil"/>
              <w:right w:val="nil"/>
            </w:tcBorders>
          </w:tcPr>
          <w:p w14:paraId="4F59C689" w14:textId="3A3FD367" w:rsidR="00716B4E" w:rsidRPr="007D2AF3" w:rsidRDefault="00716B4E" w:rsidP="00DA2ADD">
            <w:pPr>
              <w:rPr>
                <w:rFonts w:ascii="David" w:hAnsi="David" w:cs="David"/>
                <w:sz w:val="21"/>
                <w:szCs w:val="21"/>
              </w:rPr>
            </w:pPr>
            <w:r>
              <w:rPr>
                <w:rFonts w:ascii="David" w:hAnsi="David" w:cs="David"/>
                <w:sz w:val="21"/>
                <w:szCs w:val="21"/>
              </w:rPr>
              <w:t>13 Enter ye in at the strait gate; for wide is the gate, and broad is the way, which leadeth to destruction, and many there be who go in thereat;</w:t>
            </w:r>
          </w:p>
        </w:tc>
      </w:tr>
      <w:tr w:rsidR="00716B4E" w:rsidRPr="007D2AF3" w14:paraId="572EEDA6" w14:textId="77777777" w:rsidTr="00FB5D89">
        <w:tc>
          <w:tcPr>
            <w:tcW w:w="4194" w:type="dxa"/>
            <w:tcBorders>
              <w:top w:val="nil"/>
              <w:left w:val="nil"/>
              <w:bottom w:val="nil"/>
              <w:right w:val="single" w:sz="4" w:space="0" w:color="auto"/>
            </w:tcBorders>
          </w:tcPr>
          <w:p w14:paraId="2AFB0FF4" w14:textId="77777777" w:rsidR="00716B4E" w:rsidRPr="00406F8C" w:rsidRDefault="00716B4E" w:rsidP="00DA2ADD">
            <w:pPr>
              <w:bidi/>
              <w:rPr>
                <w:rFonts w:ascii="David" w:hAnsi="David" w:cs="David"/>
              </w:rPr>
            </w:pPr>
            <w:r w:rsidRPr="00406F8C">
              <w:rPr>
                <w:rFonts w:ascii="David" w:hAnsi="David" w:cs="David"/>
                <w:rtl/>
              </w:rPr>
              <w:t>יד. כִּי צַר הַשַּׁעַר וּצָרָה הַדֶּרֶךְ הַמּוֹבִילָה לַחַיִּים וּמְעַטִּים הֵם הַמּוֹצְאִים אוֹתָהּ׃</w:t>
            </w:r>
          </w:p>
        </w:tc>
        <w:tc>
          <w:tcPr>
            <w:tcW w:w="4194" w:type="dxa"/>
            <w:tcBorders>
              <w:top w:val="nil"/>
              <w:left w:val="single" w:sz="4" w:space="0" w:color="auto"/>
              <w:bottom w:val="nil"/>
              <w:right w:val="nil"/>
            </w:tcBorders>
          </w:tcPr>
          <w:p w14:paraId="42224F29" w14:textId="6CDADF62" w:rsidR="00716B4E" w:rsidRPr="007D2AF3" w:rsidRDefault="00716B4E" w:rsidP="00DA2ADD">
            <w:pPr>
              <w:rPr>
                <w:rFonts w:ascii="David" w:hAnsi="David" w:cs="David"/>
                <w:sz w:val="21"/>
                <w:szCs w:val="21"/>
              </w:rPr>
            </w:pPr>
            <w:r>
              <w:rPr>
                <w:rFonts w:ascii="David" w:hAnsi="David" w:cs="David"/>
                <w:sz w:val="21"/>
                <w:szCs w:val="21"/>
              </w:rPr>
              <w:t>14 Because strait is the gate, and narrow is the way, which leadeth unto life, and few there be that find it.</w:t>
            </w:r>
          </w:p>
        </w:tc>
      </w:tr>
      <w:tr w:rsidR="00716B4E" w:rsidRPr="007D2AF3" w14:paraId="3E5FD34B" w14:textId="77777777" w:rsidTr="00FB5D89">
        <w:tc>
          <w:tcPr>
            <w:tcW w:w="4194" w:type="dxa"/>
            <w:tcBorders>
              <w:top w:val="nil"/>
              <w:left w:val="nil"/>
              <w:bottom w:val="nil"/>
              <w:right w:val="single" w:sz="4" w:space="0" w:color="auto"/>
            </w:tcBorders>
          </w:tcPr>
          <w:p w14:paraId="7C9FDC34" w14:textId="77777777" w:rsidR="00716B4E" w:rsidRPr="00406F8C" w:rsidRDefault="00716B4E" w:rsidP="00DA2ADD">
            <w:pPr>
              <w:bidi/>
              <w:rPr>
                <w:rFonts w:ascii="David" w:hAnsi="David" w:cs="David"/>
              </w:rPr>
            </w:pPr>
            <w:r w:rsidRPr="00406F8C">
              <w:rPr>
                <w:rFonts w:ascii="David" w:hAnsi="David" w:cs="David"/>
                <w:rtl/>
              </w:rPr>
              <w:t>טו. הִשָּׁמְרוּ מִנְּבִיאֵי הַשֶּׁקֶר הַבָּאִים אֲלֵיכֶם בְּלִבוּשׁ כְּבָשִׂים וּבְתוֹכָם זְאֵבִים טֹרְפִים׃</w:t>
            </w:r>
          </w:p>
        </w:tc>
        <w:tc>
          <w:tcPr>
            <w:tcW w:w="4194" w:type="dxa"/>
            <w:tcBorders>
              <w:top w:val="nil"/>
              <w:left w:val="single" w:sz="4" w:space="0" w:color="auto"/>
              <w:bottom w:val="nil"/>
              <w:right w:val="nil"/>
            </w:tcBorders>
          </w:tcPr>
          <w:p w14:paraId="3943A61F" w14:textId="7C0A24AF" w:rsidR="00716B4E" w:rsidRPr="007D2AF3" w:rsidRDefault="00716B4E" w:rsidP="00DA2ADD">
            <w:pPr>
              <w:rPr>
                <w:rFonts w:ascii="David" w:hAnsi="David" w:cs="David"/>
                <w:sz w:val="21"/>
                <w:szCs w:val="21"/>
              </w:rPr>
            </w:pPr>
            <w:r>
              <w:rPr>
                <w:rFonts w:ascii="David" w:hAnsi="David" w:cs="David"/>
                <w:sz w:val="21"/>
                <w:szCs w:val="21"/>
              </w:rPr>
              <w:t>15 Beware of false prophets, who come to you in sheep’s clothing, but inwardly they are ravening wolves.</w:t>
            </w:r>
          </w:p>
        </w:tc>
      </w:tr>
      <w:tr w:rsidR="00716B4E" w:rsidRPr="007D2AF3" w14:paraId="7D39C3DA" w14:textId="77777777" w:rsidTr="00FB5D89">
        <w:tc>
          <w:tcPr>
            <w:tcW w:w="4194" w:type="dxa"/>
            <w:tcBorders>
              <w:top w:val="nil"/>
              <w:left w:val="nil"/>
              <w:bottom w:val="nil"/>
              <w:right w:val="single" w:sz="4" w:space="0" w:color="auto"/>
            </w:tcBorders>
          </w:tcPr>
          <w:p w14:paraId="1BCFAB8E" w14:textId="77777777" w:rsidR="00716B4E" w:rsidRPr="00406F8C" w:rsidRDefault="00716B4E" w:rsidP="00DA2ADD">
            <w:pPr>
              <w:bidi/>
              <w:rPr>
                <w:rFonts w:ascii="David" w:hAnsi="David" w:cs="David"/>
              </w:rPr>
            </w:pPr>
            <w:r w:rsidRPr="00406F8C">
              <w:rPr>
                <w:rFonts w:ascii="David" w:hAnsi="David" w:cs="David"/>
                <w:rtl/>
              </w:rPr>
              <w:t>טז. בְּפִרְיָם תַּכִּירוּם הֲיִבְצְרוּ מִצִּנִּים עֲנָבִים אוֹ מִדַּרְדָּרִים תְּאֵנִים׃</w:t>
            </w:r>
          </w:p>
        </w:tc>
        <w:tc>
          <w:tcPr>
            <w:tcW w:w="4194" w:type="dxa"/>
            <w:tcBorders>
              <w:top w:val="nil"/>
              <w:left w:val="single" w:sz="4" w:space="0" w:color="auto"/>
              <w:bottom w:val="nil"/>
              <w:right w:val="nil"/>
            </w:tcBorders>
          </w:tcPr>
          <w:p w14:paraId="7348BF03" w14:textId="08EEABA9" w:rsidR="00716B4E" w:rsidRPr="007D2AF3" w:rsidRDefault="00716B4E" w:rsidP="00DA2ADD">
            <w:pPr>
              <w:rPr>
                <w:rFonts w:ascii="David" w:hAnsi="David" w:cs="David"/>
                <w:sz w:val="21"/>
                <w:szCs w:val="21"/>
              </w:rPr>
            </w:pPr>
            <w:r>
              <w:rPr>
                <w:rFonts w:ascii="David" w:hAnsi="David" w:cs="David"/>
                <w:sz w:val="21"/>
                <w:szCs w:val="21"/>
              </w:rPr>
              <w:t>16 Ye shall know them by their fruits. Do men gather grapes of thorns, or figs of thistles?</w:t>
            </w:r>
          </w:p>
        </w:tc>
      </w:tr>
      <w:tr w:rsidR="00716B4E" w:rsidRPr="007D2AF3" w14:paraId="2C1B79B5" w14:textId="77777777" w:rsidTr="00FB5D89">
        <w:tc>
          <w:tcPr>
            <w:tcW w:w="4194" w:type="dxa"/>
            <w:tcBorders>
              <w:top w:val="nil"/>
              <w:left w:val="nil"/>
              <w:bottom w:val="nil"/>
              <w:right w:val="single" w:sz="4" w:space="0" w:color="auto"/>
            </w:tcBorders>
          </w:tcPr>
          <w:p w14:paraId="08F53963" w14:textId="77777777" w:rsidR="00716B4E" w:rsidRPr="00406F8C" w:rsidRDefault="00716B4E" w:rsidP="00DA2ADD">
            <w:pPr>
              <w:bidi/>
              <w:rPr>
                <w:rFonts w:ascii="David" w:hAnsi="David" w:cs="David"/>
              </w:rPr>
            </w:pPr>
            <w:r w:rsidRPr="00406F8C">
              <w:rPr>
                <w:rFonts w:ascii="David" w:hAnsi="David" w:cs="David"/>
                <w:rtl/>
              </w:rPr>
              <w:t>יז. כֵּן כָּל־עֵץ טוֹב יַעֲשֶׂה פְּרִי טוֹב וְעֵץ מֻשְׁחָת יַעֲשֶׂה פְּרִי רָע׃</w:t>
            </w:r>
          </w:p>
        </w:tc>
        <w:tc>
          <w:tcPr>
            <w:tcW w:w="4194" w:type="dxa"/>
            <w:tcBorders>
              <w:top w:val="nil"/>
              <w:left w:val="single" w:sz="4" w:space="0" w:color="auto"/>
              <w:bottom w:val="nil"/>
              <w:right w:val="nil"/>
            </w:tcBorders>
          </w:tcPr>
          <w:p w14:paraId="48D4C86E" w14:textId="68A857A4" w:rsidR="00716B4E" w:rsidRPr="007D2AF3" w:rsidRDefault="00716B4E" w:rsidP="00DA2ADD">
            <w:pPr>
              <w:rPr>
                <w:rFonts w:ascii="David" w:hAnsi="David" w:cs="David"/>
                <w:sz w:val="21"/>
                <w:szCs w:val="21"/>
              </w:rPr>
            </w:pPr>
            <w:r>
              <w:rPr>
                <w:rFonts w:ascii="David" w:hAnsi="David" w:cs="David"/>
                <w:sz w:val="21"/>
                <w:szCs w:val="21"/>
              </w:rPr>
              <w:t>17 Even so every good tree bringeth forth good fruit; but a corrupt tree bringeth forth evil fruit.</w:t>
            </w:r>
          </w:p>
        </w:tc>
      </w:tr>
      <w:tr w:rsidR="00716B4E" w:rsidRPr="007D2AF3" w14:paraId="3518E3CE" w14:textId="77777777" w:rsidTr="00FB5D89">
        <w:tc>
          <w:tcPr>
            <w:tcW w:w="4194" w:type="dxa"/>
            <w:tcBorders>
              <w:top w:val="nil"/>
              <w:left w:val="nil"/>
              <w:bottom w:val="nil"/>
              <w:right w:val="single" w:sz="4" w:space="0" w:color="auto"/>
            </w:tcBorders>
          </w:tcPr>
          <w:p w14:paraId="42A7336D" w14:textId="77777777" w:rsidR="00716B4E" w:rsidRPr="00406F8C" w:rsidRDefault="00716B4E" w:rsidP="00DA2ADD">
            <w:pPr>
              <w:bidi/>
              <w:rPr>
                <w:rFonts w:ascii="David" w:hAnsi="David" w:cs="David"/>
              </w:rPr>
            </w:pPr>
            <w:r w:rsidRPr="00406F8C">
              <w:rPr>
                <w:rFonts w:ascii="David" w:hAnsi="David" w:cs="David"/>
                <w:rtl/>
              </w:rPr>
              <w:t>יח. לֹא־יוּכַל עֵץ טוֹב לַעֲשׂוֹת פְּרִי רָע וְלֹא־עֵץ מֻשְׁחָת לַעֲשׂוֹת פְּרִי טוֹב׃</w:t>
            </w:r>
          </w:p>
        </w:tc>
        <w:tc>
          <w:tcPr>
            <w:tcW w:w="4194" w:type="dxa"/>
            <w:tcBorders>
              <w:top w:val="nil"/>
              <w:left w:val="single" w:sz="4" w:space="0" w:color="auto"/>
              <w:bottom w:val="nil"/>
              <w:right w:val="nil"/>
            </w:tcBorders>
          </w:tcPr>
          <w:p w14:paraId="261A04FF" w14:textId="64C91157" w:rsidR="00716B4E" w:rsidRPr="007D2AF3" w:rsidRDefault="00716B4E" w:rsidP="00DA2ADD">
            <w:pPr>
              <w:rPr>
                <w:rFonts w:ascii="David" w:hAnsi="David" w:cs="David"/>
                <w:sz w:val="21"/>
                <w:szCs w:val="21"/>
              </w:rPr>
            </w:pPr>
            <w:r>
              <w:rPr>
                <w:rFonts w:ascii="David" w:hAnsi="David" w:cs="David"/>
                <w:sz w:val="21"/>
                <w:szCs w:val="21"/>
              </w:rPr>
              <w:t>18 A good tree cannot bring forth evil fruit, neither a corrupt tree bring forth good fruit.</w:t>
            </w:r>
          </w:p>
        </w:tc>
      </w:tr>
      <w:tr w:rsidR="00716B4E" w:rsidRPr="007D2AF3" w14:paraId="16E82184" w14:textId="77777777" w:rsidTr="00FB5D89">
        <w:tc>
          <w:tcPr>
            <w:tcW w:w="4194" w:type="dxa"/>
            <w:tcBorders>
              <w:top w:val="nil"/>
              <w:left w:val="nil"/>
              <w:bottom w:val="nil"/>
              <w:right w:val="single" w:sz="4" w:space="0" w:color="auto"/>
            </w:tcBorders>
          </w:tcPr>
          <w:p w14:paraId="236CB9BC" w14:textId="77777777" w:rsidR="00716B4E" w:rsidRPr="00406F8C" w:rsidRDefault="00716B4E" w:rsidP="00DA2ADD">
            <w:pPr>
              <w:bidi/>
              <w:rPr>
                <w:rFonts w:ascii="David" w:hAnsi="David" w:cs="David"/>
              </w:rPr>
            </w:pPr>
            <w:r w:rsidRPr="00406F8C">
              <w:rPr>
                <w:rFonts w:ascii="David" w:hAnsi="David" w:cs="David"/>
                <w:rtl/>
              </w:rPr>
              <w:t>יט. כָּל־עֵץ אֲשֶׁר אֵינֶנּוּ עֹשֶׂה פְּרִי טוֹב יִכָּרֵת וּבָאֵשׁ יֻשְׁלָךְ׃</w:t>
            </w:r>
          </w:p>
        </w:tc>
        <w:tc>
          <w:tcPr>
            <w:tcW w:w="4194" w:type="dxa"/>
            <w:tcBorders>
              <w:top w:val="nil"/>
              <w:left w:val="single" w:sz="4" w:space="0" w:color="auto"/>
              <w:bottom w:val="nil"/>
              <w:right w:val="nil"/>
            </w:tcBorders>
          </w:tcPr>
          <w:p w14:paraId="4F3E66BB" w14:textId="11AAA8A9" w:rsidR="00716B4E" w:rsidRPr="007D2AF3" w:rsidRDefault="00716B4E" w:rsidP="00DA2ADD">
            <w:pPr>
              <w:rPr>
                <w:rFonts w:ascii="David" w:hAnsi="David" w:cs="David"/>
                <w:sz w:val="21"/>
                <w:szCs w:val="21"/>
              </w:rPr>
            </w:pPr>
            <w:r>
              <w:rPr>
                <w:rFonts w:ascii="David" w:hAnsi="David" w:cs="David"/>
                <w:sz w:val="21"/>
                <w:szCs w:val="21"/>
              </w:rPr>
              <w:t>19 Every tree that bringeth not forth good fruit is hewn down, and cast into the fire.</w:t>
            </w:r>
          </w:p>
        </w:tc>
      </w:tr>
      <w:tr w:rsidR="00716B4E" w:rsidRPr="007D2AF3" w14:paraId="625A89F6" w14:textId="77777777" w:rsidTr="00FB5D89">
        <w:tc>
          <w:tcPr>
            <w:tcW w:w="4194" w:type="dxa"/>
            <w:tcBorders>
              <w:top w:val="nil"/>
              <w:left w:val="nil"/>
              <w:bottom w:val="nil"/>
              <w:right w:val="single" w:sz="4" w:space="0" w:color="auto"/>
            </w:tcBorders>
          </w:tcPr>
          <w:p w14:paraId="1D1E32AC" w14:textId="77777777" w:rsidR="00716B4E" w:rsidRPr="00406F8C" w:rsidRDefault="00716B4E" w:rsidP="00DA2ADD">
            <w:pPr>
              <w:bidi/>
              <w:rPr>
                <w:rFonts w:ascii="David" w:hAnsi="David" w:cs="David"/>
              </w:rPr>
            </w:pPr>
            <w:r w:rsidRPr="00406F8C">
              <w:rPr>
                <w:rFonts w:ascii="David" w:hAnsi="David" w:cs="David"/>
                <w:rtl/>
              </w:rPr>
              <w:t>כ. לָכֵן בְּפִרְיָם תַּכִּירוּם׃</w:t>
            </w:r>
          </w:p>
        </w:tc>
        <w:tc>
          <w:tcPr>
            <w:tcW w:w="4194" w:type="dxa"/>
            <w:tcBorders>
              <w:top w:val="nil"/>
              <w:left w:val="single" w:sz="4" w:space="0" w:color="auto"/>
              <w:bottom w:val="nil"/>
              <w:right w:val="nil"/>
            </w:tcBorders>
          </w:tcPr>
          <w:p w14:paraId="27F7E156" w14:textId="5458169E" w:rsidR="00716B4E" w:rsidRPr="007D2AF3" w:rsidRDefault="00716B4E" w:rsidP="00DA2ADD">
            <w:pPr>
              <w:rPr>
                <w:rFonts w:ascii="David" w:hAnsi="David" w:cs="David"/>
                <w:sz w:val="21"/>
                <w:szCs w:val="21"/>
              </w:rPr>
            </w:pPr>
            <w:r>
              <w:rPr>
                <w:rFonts w:ascii="David" w:hAnsi="David" w:cs="David"/>
                <w:sz w:val="21"/>
                <w:szCs w:val="21"/>
              </w:rPr>
              <w:t>20 Wherefore, by their fruits ye shall know them.</w:t>
            </w:r>
          </w:p>
        </w:tc>
      </w:tr>
      <w:tr w:rsidR="00716B4E" w:rsidRPr="007D2AF3" w14:paraId="466B875F" w14:textId="77777777" w:rsidTr="00FB5D89">
        <w:tc>
          <w:tcPr>
            <w:tcW w:w="4194" w:type="dxa"/>
            <w:tcBorders>
              <w:top w:val="nil"/>
              <w:left w:val="nil"/>
              <w:bottom w:val="nil"/>
              <w:right w:val="single" w:sz="4" w:space="0" w:color="auto"/>
            </w:tcBorders>
          </w:tcPr>
          <w:p w14:paraId="2A8AAE01" w14:textId="77777777" w:rsidR="00716B4E" w:rsidRPr="00406F8C" w:rsidRDefault="00716B4E" w:rsidP="00DA2ADD">
            <w:pPr>
              <w:bidi/>
              <w:rPr>
                <w:rFonts w:ascii="David" w:hAnsi="David" w:cs="David"/>
              </w:rPr>
            </w:pPr>
            <w:r w:rsidRPr="00406F8C">
              <w:rPr>
                <w:rFonts w:ascii="David" w:hAnsi="David" w:cs="David"/>
                <w:rtl/>
              </w:rPr>
              <w:t>כא. לֹא כָל־הָאֹמֵר אֵלַי אֲדֹנִי אֲדֹנִי יָבוֹא אֶל־מַלְכוּת הַשָּׁמָיִם כִּי אִם־הָעֹשֶׂה רְצוֹן אָבִי אֲשֶׁר בַּשָּׁמָיִם׃</w:t>
            </w:r>
          </w:p>
        </w:tc>
        <w:tc>
          <w:tcPr>
            <w:tcW w:w="4194" w:type="dxa"/>
            <w:tcBorders>
              <w:top w:val="nil"/>
              <w:left w:val="single" w:sz="4" w:space="0" w:color="auto"/>
              <w:bottom w:val="nil"/>
              <w:right w:val="nil"/>
            </w:tcBorders>
          </w:tcPr>
          <w:p w14:paraId="6B8C6C11" w14:textId="12B1B9F6" w:rsidR="00716B4E" w:rsidRPr="007D2AF3" w:rsidRDefault="00716B4E" w:rsidP="00DA2ADD">
            <w:pPr>
              <w:rPr>
                <w:rFonts w:ascii="David" w:hAnsi="David" w:cs="David"/>
                <w:sz w:val="21"/>
                <w:szCs w:val="21"/>
              </w:rPr>
            </w:pPr>
            <w:r>
              <w:rPr>
                <w:rFonts w:ascii="David" w:hAnsi="David" w:cs="David"/>
                <w:sz w:val="21"/>
                <w:szCs w:val="21"/>
              </w:rPr>
              <w:t>21 Not every one that saith unto me, Lord, Lord, shall enter into the kingdom of heaven; but he that doeth the will of my Father who is in heaven.</w:t>
            </w:r>
          </w:p>
        </w:tc>
      </w:tr>
      <w:tr w:rsidR="00716B4E" w:rsidRPr="007D2AF3" w14:paraId="26351BA8" w14:textId="77777777" w:rsidTr="00FB5D89">
        <w:tc>
          <w:tcPr>
            <w:tcW w:w="4194" w:type="dxa"/>
            <w:tcBorders>
              <w:top w:val="nil"/>
              <w:left w:val="nil"/>
              <w:bottom w:val="nil"/>
              <w:right w:val="single" w:sz="4" w:space="0" w:color="auto"/>
            </w:tcBorders>
          </w:tcPr>
          <w:p w14:paraId="254214B6" w14:textId="77777777" w:rsidR="00716B4E" w:rsidRPr="00406F8C" w:rsidRDefault="00716B4E" w:rsidP="00DA2ADD">
            <w:pPr>
              <w:bidi/>
              <w:rPr>
                <w:rFonts w:ascii="David" w:hAnsi="David" w:cs="David"/>
              </w:rPr>
            </w:pPr>
            <w:r w:rsidRPr="00406F8C">
              <w:rPr>
                <w:rFonts w:ascii="David" w:hAnsi="David" w:cs="David"/>
                <w:rtl/>
              </w:rPr>
              <w:t>כב. רַבִּים יֹאמְרוּ אֵלַי בַּיּוֹם הַהוּא אֲדֹנִי אֲדֹנִי הֲלֹא בְשִׁמְךָ נִבֵּאנוּ וּבְשִׁמְךָ גֵּרַשְׁנוּ שֵׁדִים וּבְשִׁמְךָ עָשִׂינוּ נִפְלָאוֹת רַבּוֹת׃</w:t>
            </w:r>
          </w:p>
        </w:tc>
        <w:tc>
          <w:tcPr>
            <w:tcW w:w="4194" w:type="dxa"/>
            <w:tcBorders>
              <w:top w:val="nil"/>
              <w:left w:val="single" w:sz="4" w:space="0" w:color="auto"/>
              <w:bottom w:val="nil"/>
              <w:right w:val="nil"/>
            </w:tcBorders>
          </w:tcPr>
          <w:p w14:paraId="051AC17D" w14:textId="40073427" w:rsidR="00716B4E" w:rsidRPr="007D2AF3" w:rsidRDefault="00716B4E" w:rsidP="00DA2ADD">
            <w:pPr>
              <w:rPr>
                <w:rFonts w:ascii="David" w:hAnsi="David" w:cs="David"/>
                <w:sz w:val="21"/>
                <w:szCs w:val="21"/>
              </w:rPr>
            </w:pPr>
            <w:r>
              <w:rPr>
                <w:rFonts w:ascii="David" w:hAnsi="David" w:cs="David"/>
                <w:sz w:val="21"/>
                <w:szCs w:val="21"/>
              </w:rPr>
              <w:t>22 Many will say to me in that day: Lord, Lord, have we not prophesied in thy name, and in thy name have cast out devils, and in thy name done many wonderful works?</w:t>
            </w:r>
          </w:p>
        </w:tc>
      </w:tr>
      <w:tr w:rsidR="00716B4E" w:rsidRPr="007D2AF3" w14:paraId="5E72D532" w14:textId="77777777" w:rsidTr="00FB5D89">
        <w:tc>
          <w:tcPr>
            <w:tcW w:w="4194" w:type="dxa"/>
            <w:tcBorders>
              <w:top w:val="nil"/>
              <w:left w:val="nil"/>
              <w:bottom w:val="nil"/>
              <w:right w:val="single" w:sz="4" w:space="0" w:color="auto"/>
            </w:tcBorders>
          </w:tcPr>
          <w:p w14:paraId="7321545E" w14:textId="77777777" w:rsidR="00716B4E" w:rsidRPr="00406F8C" w:rsidRDefault="00716B4E" w:rsidP="00DA2ADD">
            <w:pPr>
              <w:bidi/>
              <w:rPr>
                <w:rFonts w:ascii="David" w:hAnsi="David" w:cs="David"/>
              </w:rPr>
            </w:pPr>
            <w:r w:rsidRPr="00406F8C">
              <w:rPr>
                <w:rFonts w:ascii="David" w:hAnsi="David" w:cs="David"/>
                <w:rtl/>
              </w:rPr>
              <w:t>כג. וְאָז אוֹדִיעַ לָהֶם מֵעוֹלָם לֹא יְדַעְתִּי אֶתְכֶם סוּרוּ מִמֶּנִּי פֹּעֲלֵי הָאָוֶן׃</w:t>
            </w:r>
          </w:p>
        </w:tc>
        <w:tc>
          <w:tcPr>
            <w:tcW w:w="4194" w:type="dxa"/>
            <w:tcBorders>
              <w:top w:val="nil"/>
              <w:left w:val="single" w:sz="4" w:space="0" w:color="auto"/>
              <w:bottom w:val="nil"/>
              <w:right w:val="nil"/>
            </w:tcBorders>
          </w:tcPr>
          <w:p w14:paraId="6E7D8EE1" w14:textId="190ACB04" w:rsidR="00716B4E" w:rsidRPr="007D2AF3" w:rsidRDefault="00716B4E" w:rsidP="00DA2ADD">
            <w:pPr>
              <w:rPr>
                <w:rFonts w:ascii="David" w:hAnsi="David" w:cs="David"/>
                <w:sz w:val="21"/>
                <w:szCs w:val="21"/>
              </w:rPr>
            </w:pPr>
            <w:r>
              <w:rPr>
                <w:rFonts w:ascii="David" w:hAnsi="David" w:cs="David"/>
                <w:sz w:val="21"/>
                <w:szCs w:val="21"/>
              </w:rPr>
              <w:t>23 And then will I profess unto them: I never knew you; depart from me, ye that work iniquity.</w:t>
            </w:r>
          </w:p>
        </w:tc>
      </w:tr>
      <w:tr w:rsidR="00716B4E" w:rsidRPr="007D2AF3" w14:paraId="7669BED8" w14:textId="77777777" w:rsidTr="00FB5D89">
        <w:tc>
          <w:tcPr>
            <w:tcW w:w="4194" w:type="dxa"/>
            <w:tcBorders>
              <w:top w:val="nil"/>
              <w:left w:val="nil"/>
              <w:bottom w:val="nil"/>
              <w:right w:val="single" w:sz="4" w:space="0" w:color="auto"/>
            </w:tcBorders>
          </w:tcPr>
          <w:p w14:paraId="60AE9A93" w14:textId="77777777" w:rsidR="00716B4E" w:rsidRPr="00406F8C" w:rsidRDefault="00716B4E" w:rsidP="00DA2ADD">
            <w:pPr>
              <w:bidi/>
              <w:rPr>
                <w:rFonts w:ascii="David" w:hAnsi="David" w:cs="David"/>
              </w:rPr>
            </w:pPr>
            <w:r w:rsidRPr="00406F8C">
              <w:rPr>
                <w:rFonts w:ascii="David" w:hAnsi="David" w:cs="David"/>
                <w:rtl/>
              </w:rPr>
              <w:t>כד. לָכֵן כָּל־הַשֹּׁמֵעַ אֶת־דְּבָרַי אֵלֶּה וְעֹשֶׂה אֹתָם אֲדַמֶּה אוֹתוֹ לְאִישׁ חָכָם אֲשֶׁר בָּנָה אֶת־בֵּיתוֹ עַל־הַסָּלַע׃</w:t>
            </w:r>
          </w:p>
        </w:tc>
        <w:tc>
          <w:tcPr>
            <w:tcW w:w="4194" w:type="dxa"/>
            <w:tcBorders>
              <w:top w:val="nil"/>
              <w:left w:val="single" w:sz="4" w:space="0" w:color="auto"/>
              <w:bottom w:val="nil"/>
              <w:right w:val="nil"/>
            </w:tcBorders>
          </w:tcPr>
          <w:p w14:paraId="61DF4FF6" w14:textId="7F633298" w:rsidR="00716B4E" w:rsidRPr="007D2AF3" w:rsidRDefault="00716B4E" w:rsidP="00DA2ADD">
            <w:pPr>
              <w:rPr>
                <w:rFonts w:ascii="David" w:hAnsi="David" w:cs="David"/>
                <w:sz w:val="21"/>
                <w:szCs w:val="21"/>
              </w:rPr>
            </w:pPr>
            <w:r>
              <w:rPr>
                <w:rFonts w:ascii="David" w:hAnsi="David" w:cs="David"/>
                <w:sz w:val="21"/>
                <w:szCs w:val="21"/>
              </w:rPr>
              <w:t>24 Therefore, whoso heareth these sayings of mine and doeth them, I will liken him unto a wise man, who built his house upon a rock—</w:t>
            </w:r>
          </w:p>
        </w:tc>
      </w:tr>
      <w:tr w:rsidR="00716B4E" w:rsidRPr="007D2AF3" w14:paraId="51CB62F2" w14:textId="77777777" w:rsidTr="00FB5D89">
        <w:tc>
          <w:tcPr>
            <w:tcW w:w="4194" w:type="dxa"/>
            <w:tcBorders>
              <w:top w:val="nil"/>
              <w:left w:val="nil"/>
              <w:bottom w:val="nil"/>
              <w:right w:val="single" w:sz="4" w:space="0" w:color="auto"/>
            </w:tcBorders>
          </w:tcPr>
          <w:p w14:paraId="256CE022" w14:textId="77777777" w:rsidR="00716B4E" w:rsidRPr="00406F8C" w:rsidRDefault="00716B4E" w:rsidP="00DA2ADD">
            <w:pPr>
              <w:bidi/>
              <w:rPr>
                <w:rFonts w:ascii="David" w:hAnsi="David" w:cs="David"/>
              </w:rPr>
            </w:pPr>
            <w:r w:rsidRPr="00406F8C">
              <w:rPr>
                <w:rFonts w:ascii="David" w:hAnsi="David" w:cs="David"/>
                <w:rtl/>
              </w:rPr>
              <w:t>כה. וַיֵּרֵד הַגֶּשֶׁם וַיָּבֹאוּ הַשְּׁטָפוֹת וַיִּנְשְׁבוּ הָרוּחוֹת וַיִּפְגְּעוּ בַּבַּיִת הַהוּא וְלֹא נָפָל כִּי עַל־הַסֶּלַע יֻסַּד׃</w:t>
            </w:r>
          </w:p>
        </w:tc>
        <w:tc>
          <w:tcPr>
            <w:tcW w:w="4194" w:type="dxa"/>
            <w:tcBorders>
              <w:top w:val="nil"/>
              <w:left w:val="single" w:sz="4" w:space="0" w:color="auto"/>
              <w:bottom w:val="nil"/>
              <w:right w:val="nil"/>
            </w:tcBorders>
          </w:tcPr>
          <w:p w14:paraId="4F0B84E1" w14:textId="54DD14B5" w:rsidR="00716B4E" w:rsidRPr="007D2AF3" w:rsidRDefault="00716B4E" w:rsidP="00DA2ADD">
            <w:pPr>
              <w:rPr>
                <w:rFonts w:ascii="David" w:hAnsi="David" w:cs="David"/>
                <w:sz w:val="21"/>
                <w:szCs w:val="21"/>
              </w:rPr>
            </w:pPr>
            <w:r>
              <w:rPr>
                <w:rFonts w:ascii="David" w:hAnsi="David" w:cs="David"/>
                <w:sz w:val="21"/>
                <w:szCs w:val="21"/>
              </w:rPr>
              <w:t>25 And the rain descended, and the floods came, and the winds blew, and beat upon that house; and it fell not, for it was founded upon a rock.</w:t>
            </w:r>
          </w:p>
        </w:tc>
      </w:tr>
      <w:tr w:rsidR="00716B4E" w:rsidRPr="007D2AF3" w14:paraId="029FCF23" w14:textId="77777777" w:rsidTr="00FB5D89">
        <w:tc>
          <w:tcPr>
            <w:tcW w:w="4194" w:type="dxa"/>
            <w:tcBorders>
              <w:top w:val="nil"/>
              <w:left w:val="nil"/>
              <w:bottom w:val="nil"/>
              <w:right w:val="single" w:sz="4" w:space="0" w:color="auto"/>
            </w:tcBorders>
          </w:tcPr>
          <w:p w14:paraId="5CDF2CF3" w14:textId="77777777" w:rsidR="00716B4E" w:rsidRPr="00406F8C" w:rsidRDefault="00716B4E" w:rsidP="00DA2ADD">
            <w:pPr>
              <w:bidi/>
              <w:rPr>
                <w:rFonts w:ascii="David" w:hAnsi="David" w:cs="David"/>
              </w:rPr>
            </w:pPr>
            <w:r w:rsidRPr="00406F8C">
              <w:rPr>
                <w:rFonts w:ascii="David" w:hAnsi="David" w:cs="David"/>
                <w:rtl/>
              </w:rPr>
              <w:t>כו. וְכָל־הַשֹּׁמֵעַ אֶת־דְּבָרַי אֵלֶּה וְאֵינֶנּוּ עֹשֶׂה אֹתָם יְדֻמֶּה לְאִישׁ כְּסִיל אֲשֶׁר בָּנָה אֶת־בֵּיתוֹ עַל־הַחוֹל׃</w:t>
            </w:r>
          </w:p>
        </w:tc>
        <w:tc>
          <w:tcPr>
            <w:tcW w:w="4194" w:type="dxa"/>
            <w:tcBorders>
              <w:top w:val="nil"/>
              <w:left w:val="single" w:sz="4" w:space="0" w:color="auto"/>
              <w:bottom w:val="nil"/>
              <w:right w:val="nil"/>
            </w:tcBorders>
          </w:tcPr>
          <w:p w14:paraId="07F596E4" w14:textId="2B90720F" w:rsidR="00716B4E" w:rsidRPr="007D2AF3" w:rsidRDefault="00716B4E" w:rsidP="00DA2ADD">
            <w:pPr>
              <w:rPr>
                <w:rFonts w:ascii="David" w:hAnsi="David" w:cs="David"/>
                <w:sz w:val="21"/>
                <w:szCs w:val="21"/>
              </w:rPr>
            </w:pPr>
            <w:r>
              <w:rPr>
                <w:rFonts w:ascii="David" w:hAnsi="David" w:cs="David"/>
                <w:sz w:val="21"/>
                <w:szCs w:val="21"/>
              </w:rPr>
              <w:t>26 And every one that heareth these sayings of mine and doeth them not shall be likened unto a foolish man, who built his house upon the sand—</w:t>
            </w:r>
          </w:p>
        </w:tc>
      </w:tr>
      <w:tr w:rsidR="00716B4E" w:rsidRPr="007D2AF3" w14:paraId="47DA106F" w14:textId="77777777" w:rsidTr="00FB5D89">
        <w:tc>
          <w:tcPr>
            <w:tcW w:w="4194" w:type="dxa"/>
            <w:tcBorders>
              <w:top w:val="nil"/>
              <w:left w:val="nil"/>
              <w:bottom w:val="nil"/>
              <w:right w:val="single" w:sz="4" w:space="0" w:color="auto"/>
            </w:tcBorders>
          </w:tcPr>
          <w:p w14:paraId="65822BDC" w14:textId="77777777" w:rsidR="00716B4E" w:rsidRPr="00406F8C" w:rsidRDefault="00716B4E" w:rsidP="00DA2ADD">
            <w:pPr>
              <w:bidi/>
              <w:rPr>
                <w:rFonts w:ascii="David" w:hAnsi="David" w:cs="David"/>
              </w:rPr>
            </w:pPr>
            <w:r w:rsidRPr="00406F8C">
              <w:rPr>
                <w:rFonts w:ascii="David" w:hAnsi="David" w:cs="David"/>
                <w:rtl/>
              </w:rPr>
              <w:t>כז. וַיֵּרֵד הַגֶּשֶׁם וַיָּבֹאוּ הַשְּׁטָפוֹת וַיִּנְשְׁבוּ הָרוּחוֹת וַיִּפְגְּעוּ בַּבַּיִת הַהוּא וַיִּפֹּל וַיְהִי מַפַּלְתּוֹ גְדוֹלָה׃</w:t>
            </w:r>
          </w:p>
          <w:p w14:paraId="78CC53BF" w14:textId="77777777" w:rsidR="00B620FB" w:rsidRPr="00406F8C" w:rsidRDefault="00B620FB" w:rsidP="00B620FB">
            <w:pPr>
              <w:bidi/>
              <w:rPr>
                <w:rFonts w:ascii="David" w:hAnsi="David" w:cs="David"/>
              </w:rPr>
            </w:pPr>
          </w:p>
        </w:tc>
        <w:tc>
          <w:tcPr>
            <w:tcW w:w="4194" w:type="dxa"/>
            <w:tcBorders>
              <w:top w:val="nil"/>
              <w:left w:val="single" w:sz="4" w:space="0" w:color="auto"/>
              <w:bottom w:val="nil"/>
              <w:right w:val="nil"/>
            </w:tcBorders>
          </w:tcPr>
          <w:p w14:paraId="14F2B5B6" w14:textId="77777777" w:rsidR="00716B4E" w:rsidRDefault="00716B4E" w:rsidP="00DA2ADD">
            <w:pPr>
              <w:rPr>
                <w:rFonts w:ascii="David" w:hAnsi="David" w:cs="David"/>
                <w:sz w:val="21"/>
                <w:szCs w:val="21"/>
              </w:rPr>
            </w:pPr>
            <w:r>
              <w:rPr>
                <w:rFonts w:ascii="David" w:hAnsi="David" w:cs="David"/>
                <w:sz w:val="21"/>
                <w:szCs w:val="21"/>
              </w:rPr>
              <w:t>27 And the rain descended, and the floods came, and the winds blew, and beat upon that house; and it fell, and great was the fall of it.</w:t>
            </w:r>
          </w:p>
          <w:p w14:paraId="73AA528F" w14:textId="1082063A" w:rsidR="00716B4E" w:rsidRPr="007D2AF3" w:rsidRDefault="00716B4E" w:rsidP="00DA2ADD">
            <w:pPr>
              <w:rPr>
                <w:rFonts w:ascii="David" w:hAnsi="David" w:cs="David"/>
                <w:sz w:val="21"/>
                <w:szCs w:val="21"/>
              </w:rPr>
            </w:pPr>
          </w:p>
        </w:tc>
      </w:tr>
      <w:tr w:rsidR="00716B4E" w:rsidRPr="007D2AF3" w14:paraId="13B55E4D" w14:textId="77777777" w:rsidTr="00FB5D89">
        <w:tc>
          <w:tcPr>
            <w:tcW w:w="4194" w:type="dxa"/>
            <w:tcBorders>
              <w:top w:val="nil"/>
              <w:left w:val="nil"/>
              <w:bottom w:val="nil"/>
              <w:right w:val="single" w:sz="4" w:space="0" w:color="auto"/>
            </w:tcBorders>
          </w:tcPr>
          <w:p w14:paraId="41FB69C8" w14:textId="77777777" w:rsidR="00716B4E" w:rsidRPr="00406F8C" w:rsidRDefault="00716B4E" w:rsidP="00304BC3">
            <w:pPr>
              <w:bidi/>
              <w:jc w:val="center"/>
              <w:rPr>
                <w:rFonts w:ascii="David" w:hAnsi="David" w:cs="David"/>
                <w:b/>
                <w:bCs/>
              </w:rPr>
            </w:pPr>
            <w:r w:rsidRPr="00406F8C">
              <w:rPr>
                <w:rFonts w:ascii="David" w:hAnsi="David" w:cs="David"/>
                <w:b/>
                <w:bCs/>
                <w:rtl/>
              </w:rPr>
              <w:t>פֶּרֶק טו</w:t>
            </w:r>
          </w:p>
        </w:tc>
        <w:tc>
          <w:tcPr>
            <w:tcW w:w="4194" w:type="dxa"/>
            <w:tcBorders>
              <w:top w:val="nil"/>
              <w:left w:val="single" w:sz="4" w:space="0" w:color="auto"/>
              <w:bottom w:val="nil"/>
              <w:right w:val="nil"/>
            </w:tcBorders>
          </w:tcPr>
          <w:p w14:paraId="682E3ED1" w14:textId="0DE1EF6C" w:rsidR="00716B4E" w:rsidRPr="00304BC3" w:rsidRDefault="00716B4E" w:rsidP="00304BC3">
            <w:pPr>
              <w:jc w:val="center"/>
              <w:rPr>
                <w:rFonts w:ascii="David" w:hAnsi="David" w:cs="David"/>
                <w:b/>
                <w:bCs/>
                <w:sz w:val="21"/>
                <w:szCs w:val="21"/>
              </w:rPr>
            </w:pPr>
            <w:r>
              <w:rPr>
                <w:rFonts w:ascii="David" w:hAnsi="David" w:cs="David"/>
                <w:b/>
                <w:bCs/>
                <w:sz w:val="21"/>
                <w:szCs w:val="21"/>
              </w:rPr>
              <w:t>Chapter 15</w:t>
            </w:r>
          </w:p>
        </w:tc>
      </w:tr>
      <w:tr w:rsidR="00716B4E" w:rsidRPr="007D2AF3" w14:paraId="2FEF70A3" w14:textId="77777777" w:rsidTr="00FB5D89">
        <w:tc>
          <w:tcPr>
            <w:tcW w:w="4194" w:type="dxa"/>
            <w:tcBorders>
              <w:top w:val="nil"/>
              <w:left w:val="nil"/>
              <w:bottom w:val="nil"/>
              <w:right w:val="single" w:sz="4" w:space="0" w:color="auto"/>
            </w:tcBorders>
          </w:tcPr>
          <w:p w14:paraId="6516014F" w14:textId="77777777" w:rsidR="00716B4E" w:rsidRPr="00406F8C" w:rsidRDefault="00716B4E" w:rsidP="00DA2ADD">
            <w:pPr>
              <w:bidi/>
              <w:rPr>
                <w:rFonts w:ascii="David" w:hAnsi="David" w:cs="David"/>
              </w:rPr>
            </w:pPr>
            <w:r w:rsidRPr="00406F8C">
              <w:rPr>
                <w:rFonts w:ascii="David" w:hAnsi="David" w:cs="David"/>
                <w:rtl/>
              </w:rPr>
              <w:t>א. וַיְהִי כְּכַלּוֹת יֵשׁוּעַ אֶת־הַדְּבָרִים הָאֵלֶּה וַיִּשָּׂא אֶת־עֵינָיו אֶל־הַקָּהָל וַיֹּאמֶר אֲלֵיהֶם הִנֵּה שְׁמַעְתֶּם אֵת אֲשֶׁר לִמַּדְתִּי טֶרֶם אֶעֱלֶה אֶל־אָבִי וְכָל־הַזֹּכֵר אֶת־דְּבָרַי וְעֹשֶׂה אֹתָם אֹתוֹ אָקִים בַּיּוֹם הָאַחֲרוֹן׃</w:t>
            </w:r>
          </w:p>
        </w:tc>
        <w:tc>
          <w:tcPr>
            <w:tcW w:w="4194" w:type="dxa"/>
            <w:tcBorders>
              <w:top w:val="nil"/>
              <w:left w:val="single" w:sz="4" w:space="0" w:color="auto"/>
              <w:bottom w:val="nil"/>
              <w:right w:val="nil"/>
            </w:tcBorders>
          </w:tcPr>
          <w:p w14:paraId="40273EC4" w14:textId="437FB37D" w:rsidR="00716B4E" w:rsidRPr="007D2AF3" w:rsidRDefault="00716B4E" w:rsidP="00DA2ADD">
            <w:pPr>
              <w:rPr>
                <w:rFonts w:ascii="David" w:hAnsi="David" w:cs="David"/>
                <w:sz w:val="21"/>
                <w:szCs w:val="21"/>
              </w:rPr>
            </w:pPr>
            <w:r>
              <w:rPr>
                <w:rFonts w:ascii="David" w:hAnsi="David" w:cs="David"/>
                <w:sz w:val="21"/>
                <w:szCs w:val="21"/>
              </w:rPr>
              <w:t>1 And now it came to pass that when Jesus had ended these sayings he cast his eyes round about on the multitude, and said unto them: Behold, ye have heard the things which I taught before I ascended to my Father; therefore, whoso remembereth these sayings of mine and doeth them, him will I raise up at the last day.</w:t>
            </w:r>
          </w:p>
        </w:tc>
      </w:tr>
      <w:tr w:rsidR="00716B4E" w:rsidRPr="007D2AF3" w14:paraId="0FC0EDB1" w14:textId="77777777" w:rsidTr="00FB5D89">
        <w:tc>
          <w:tcPr>
            <w:tcW w:w="4194" w:type="dxa"/>
            <w:tcBorders>
              <w:top w:val="nil"/>
              <w:left w:val="nil"/>
              <w:bottom w:val="nil"/>
              <w:right w:val="single" w:sz="4" w:space="0" w:color="auto"/>
            </w:tcBorders>
          </w:tcPr>
          <w:p w14:paraId="183D23DF" w14:textId="77777777" w:rsidR="00716B4E" w:rsidRPr="00406F8C" w:rsidRDefault="00716B4E" w:rsidP="00DA2ADD">
            <w:pPr>
              <w:bidi/>
              <w:rPr>
                <w:rFonts w:ascii="David" w:hAnsi="David" w:cs="David"/>
              </w:rPr>
            </w:pPr>
            <w:r w:rsidRPr="00406F8C">
              <w:rPr>
                <w:rFonts w:ascii="David" w:hAnsi="David" w:cs="David"/>
                <w:rtl/>
              </w:rPr>
              <w:lastRenderedPageBreak/>
              <w:t>ב. וַיְהִי כַּאֲשֶׁר דִּבֶּר יֵשׁוּעַ אֶת־הַדְּבָרִים הָאֵלֶּה וַיַּרְא כִּי־יֵשׁ בָּהֶם אֲשֶׁר תָּמְהוּ וַיִּתְפַּלְּאוּ עַל־דְּבַר תּוֹרַת מֹשֶׁה כִּי לֹא הֵבִינוּ אֶת־הַדָּבָר כִּי עָבְרוּ הָרִאשֹׁנוֹת וְהָיוּ כָל־הַדְּבָרִים חֲדָשִׁים׃</w:t>
            </w:r>
          </w:p>
        </w:tc>
        <w:tc>
          <w:tcPr>
            <w:tcW w:w="4194" w:type="dxa"/>
            <w:tcBorders>
              <w:top w:val="nil"/>
              <w:left w:val="single" w:sz="4" w:space="0" w:color="auto"/>
              <w:bottom w:val="nil"/>
              <w:right w:val="nil"/>
            </w:tcBorders>
          </w:tcPr>
          <w:p w14:paraId="54F2B761" w14:textId="76B3D077" w:rsidR="00716B4E" w:rsidRPr="007D2AF3" w:rsidRDefault="00716B4E" w:rsidP="00DA2ADD">
            <w:pPr>
              <w:rPr>
                <w:rFonts w:ascii="David" w:hAnsi="David" w:cs="David"/>
                <w:sz w:val="21"/>
                <w:szCs w:val="21"/>
              </w:rPr>
            </w:pPr>
            <w:r>
              <w:rPr>
                <w:rFonts w:ascii="David" w:hAnsi="David" w:cs="David"/>
                <w:sz w:val="21"/>
                <w:szCs w:val="21"/>
              </w:rPr>
              <w:t>2 And it came to pass that when Jesus had said these words he perceived that there were some among them who marveled, and wondered what he would concerning the law of Moses; for they understood not the saying that old things had passed away, and that all things had become new.</w:t>
            </w:r>
          </w:p>
        </w:tc>
      </w:tr>
      <w:tr w:rsidR="00716B4E" w:rsidRPr="007D2AF3" w14:paraId="776B55EC" w14:textId="77777777" w:rsidTr="00FB5D89">
        <w:tc>
          <w:tcPr>
            <w:tcW w:w="4194" w:type="dxa"/>
            <w:tcBorders>
              <w:top w:val="nil"/>
              <w:left w:val="nil"/>
              <w:bottom w:val="nil"/>
              <w:right w:val="single" w:sz="4" w:space="0" w:color="auto"/>
            </w:tcBorders>
          </w:tcPr>
          <w:p w14:paraId="7C95D243" w14:textId="77777777" w:rsidR="00716B4E" w:rsidRPr="00406F8C" w:rsidRDefault="00716B4E" w:rsidP="00DA2ADD">
            <w:pPr>
              <w:bidi/>
              <w:rPr>
                <w:rFonts w:ascii="David" w:hAnsi="David" w:cs="David"/>
              </w:rPr>
            </w:pPr>
            <w:r w:rsidRPr="00406F8C">
              <w:rPr>
                <w:rFonts w:ascii="David" w:hAnsi="David" w:cs="David"/>
                <w:rtl/>
              </w:rPr>
              <w:t>ג. וַיֹּאמֶר אֲלֵיהֶם אַל־תִּתְמְהוּ כִּי אָמַרְתִּי לָכֶם עָבְרוּ הָרִאשֹׁנוֹת וְהָיוּ כָל־הַדְּבָרִים חֲדָשִׁים׃</w:t>
            </w:r>
          </w:p>
        </w:tc>
        <w:tc>
          <w:tcPr>
            <w:tcW w:w="4194" w:type="dxa"/>
            <w:tcBorders>
              <w:top w:val="nil"/>
              <w:left w:val="single" w:sz="4" w:space="0" w:color="auto"/>
              <w:bottom w:val="nil"/>
              <w:right w:val="nil"/>
            </w:tcBorders>
          </w:tcPr>
          <w:p w14:paraId="7E71D7C8" w14:textId="2BEC8DAA" w:rsidR="00716B4E" w:rsidRPr="007D2AF3" w:rsidRDefault="00716B4E" w:rsidP="00DA2ADD">
            <w:pPr>
              <w:rPr>
                <w:rFonts w:ascii="David" w:hAnsi="David" w:cs="David"/>
                <w:sz w:val="21"/>
                <w:szCs w:val="21"/>
              </w:rPr>
            </w:pPr>
            <w:r>
              <w:rPr>
                <w:rFonts w:ascii="David" w:hAnsi="David" w:cs="David"/>
                <w:sz w:val="21"/>
                <w:szCs w:val="21"/>
              </w:rPr>
              <w:t>3 And he said unto them: Marvel not that I said unto you that old things had passed away, and that all things had become new.</w:t>
            </w:r>
          </w:p>
        </w:tc>
      </w:tr>
      <w:tr w:rsidR="00716B4E" w:rsidRPr="007D2AF3" w14:paraId="6BCC2888" w14:textId="77777777" w:rsidTr="00FB5D89">
        <w:tc>
          <w:tcPr>
            <w:tcW w:w="4194" w:type="dxa"/>
            <w:tcBorders>
              <w:top w:val="nil"/>
              <w:left w:val="nil"/>
              <w:bottom w:val="nil"/>
              <w:right w:val="single" w:sz="4" w:space="0" w:color="auto"/>
            </w:tcBorders>
          </w:tcPr>
          <w:p w14:paraId="1AB053A5" w14:textId="77777777" w:rsidR="00716B4E" w:rsidRPr="00406F8C" w:rsidRDefault="00716B4E" w:rsidP="00DA2ADD">
            <w:pPr>
              <w:bidi/>
              <w:rPr>
                <w:rFonts w:ascii="David" w:hAnsi="David" w:cs="David"/>
              </w:rPr>
            </w:pPr>
            <w:r w:rsidRPr="00406F8C">
              <w:rPr>
                <w:rFonts w:ascii="David" w:hAnsi="David" w:cs="David"/>
                <w:rtl/>
              </w:rPr>
              <w:t>ד. הִנֵּה אֹמֵר אֲנִי לָכֶם כִּי נִשְׁלְמָה הַתּוֹרָה אֲשֶׁר נִתְּנָה לְמֹשֶׁה׃</w:t>
            </w:r>
          </w:p>
        </w:tc>
        <w:tc>
          <w:tcPr>
            <w:tcW w:w="4194" w:type="dxa"/>
            <w:tcBorders>
              <w:top w:val="nil"/>
              <w:left w:val="single" w:sz="4" w:space="0" w:color="auto"/>
              <w:bottom w:val="nil"/>
              <w:right w:val="nil"/>
            </w:tcBorders>
          </w:tcPr>
          <w:p w14:paraId="707001CC" w14:textId="7789D10D" w:rsidR="00716B4E" w:rsidRPr="007D2AF3" w:rsidRDefault="00716B4E" w:rsidP="00DA2ADD">
            <w:pPr>
              <w:rPr>
                <w:rFonts w:ascii="David" w:hAnsi="David" w:cs="David"/>
                <w:sz w:val="21"/>
                <w:szCs w:val="21"/>
              </w:rPr>
            </w:pPr>
            <w:r>
              <w:rPr>
                <w:rFonts w:ascii="David" w:hAnsi="David" w:cs="David"/>
                <w:sz w:val="21"/>
                <w:szCs w:val="21"/>
              </w:rPr>
              <w:t>4 Behold, I say unto you that the law is fulfilled that was given unto Moses.</w:t>
            </w:r>
          </w:p>
        </w:tc>
      </w:tr>
      <w:tr w:rsidR="00716B4E" w:rsidRPr="007D2AF3" w14:paraId="123BD588" w14:textId="77777777" w:rsidTr="00FB5D89">
        <w:tc>
          <w:tcPr>
            <w:tcW w:w="4194" w:type="dxa"/>
            <w:tcBorders>
              <w:top w:val="nil"/>
              <w:left w:val="nil"/>
              <w:bottom w:val="nil"/>
              <w:right w:val="single" w:sz="4" w:space="0" w:color="auto"/>
            </w:tcBorders>
          </w:tcPr>
          <w:p w14:paraId="7985ABCB" w14:textId="77777777" w:rsidR="00716B4E" w:rsidRPr="00406F8C" w:rsidRDefault="00716B4E" w:rsidP="00DA2ADD">
            <w:pPr>
              <w:bidi/>
              <w:rPr>
                <w:rFonts w:ascii="David" w:hAnsi="David" w:cs="David"/>
              </w:rPr>
            </w:pPr>
            <w:r w:rsidRPr="00406F8C">
              <w:rPr>
                <w:rFonts w:ascii="David" w:hAnsi="David" w:cs="David"/>
                <w:rtl/>
              </w:rPr>
              <w:t xml:space="preserve">ה. הִנֵּה אָנֹכִי הוּא אֲשֶׁר נָתַתִּי אֶת־הַתּוֹרָה וְאָנֹכִי הוּא אֲשֶׁר כָּרַתִּי בְרִית אֶת־עַמִּי יִשְׂרָאֵל וְעַתָּה נִשְׁלְמָה הַתּוֹרָה בִּי כִּי בָאתִי לְמַלֹּאת אֶת־הַתּוֹרָה וְעַתָּה קֵץ לָהּ׃ </w:t>
            </w:r>
          </w:p>
        </w:tc>
        <w:tc>
          <w:tcPr>
            <w:tcW w:w="4194" w:type="dxa"/>
            <w:tcBorders>
              <w:top w:val="nil"/>
              <w:left w:val="single" w:sz="4" w:space="0" w:color="auto"/>
              <w:bottom w:val="nil"/>
              <w:right w:val="nil"/>
            </w:tcBorders>
          </w:tcPr>
          <w:p w14:paraId="1401EFEA" w14:textId="2F2F2E50" w:rsidR="00716B4E" w:rsidRPr="007D2AF3" w:rsidRDefault="00716B4E" w:rsidP="00DA2ADD">
            <w:pPr>
              <w:rPr>
                <w:rFonts w:ascii="David" w:hAnsi="David" w:cs="David"/>
                <w:sz w:val="21"/>
                <w:szCs w:val="21"/>
              </w:rPr>
            </w:pPr>
            <w:r>
              <w:rPr>
                <w:rFonts w:ascii="David" w:hAnsi="David" w:cs="David"/>
                <w:sz w:val="21"/>
                <w:szCs w:val="21"/>
              </w:rPr>
              <w:t>5 Behold, I am he that gave the law, and I am he who covenanted with my people Israel; therefore, the law in me is fulfilled, for I have come to fulfil the law; therefore it hath an end.</w:t>
            </w:r>
          </w:p>
        </w:tc>
      </w:tr>
      <w:tr w:rsidR="00716B4E" w:rsidRPr="007D2AF3" w14:paraId="1C7B7A15" w14:textId="77777777" w:rsidTr="00FB5D89">
        <w:tc>
          <w:tcPr>
            <w:tcW w:w="4194" w:type="dxa"/>
            <w:tcBorders>
              <w:top w:val="nil"/>
              <w:left w:val="nil"/>
              <w:bottom w:val="nil"/>
              <w:right w:val="single" w:sz="4" w:space="0" w:color="auto"/>
            </w:tcBorders>
          </w:tcPr>
          <w:p w14:paraId="181C7632" w14:textId="77777777" w:rsidR="00716B4E" w:rsidRPr="00406F8C" w:rsidRDefault="00716B4E" w:rsidP="00DA2ADD">
            <w:pPr>
              <w:bidi/>
              <w:rPr>
                <w:rFonts w:ascii="David" w:hAnsi="David" w:cs="David"/>
              </w:rPr>
            </w:pPr>
            <w:r w:rsidRPr="00406F8C">
              <w:rPr>
                <w:rFonts w:ascii="David" w:hAnsi="David" w:cs="David"/>
                <w:rtl/>
              </w:rPr>
              <w:t>ו. הִנֵּה לֹא אַשְׁחִית אֶת־הַנְּבִיאִים כִּי כָל־אֲשֶׁר לֹא נִמְלְאוּ בִי אָמֵן אֹמֵר אֲנִי לָכֶם מָלֹא יִמָּלֵאוּ׃</w:t>
            </w:r>
          </w:p>
        </w:tc>
        <w:tc>
          <w:tcPr>
            <w:tcW w:w="4194" w:type="dxa"/>
            <w:tcBorders>
              <w:top w:val="nil"/>
              <w:left w:val="single" w:sz="4" w:space="0" w:color="auto"/>
              <w:bottom w:val="nil"/>
              <w:right w:val="nil"/>
            </w:tcBorders>
          </w:tcPr>
          <w:p w14:paraId="295DA0C7" w14:textId="56000B55" w:rsidR="00716B4E" w:rsidRPr="007D2AF3" w:rsidRDefault="00716B4E" w:rsidP="00DA2ADD">
            <w:pPr>
              <w:rPr>
                <w:rFonts w:ascii="David" w:hAnsi="David" w:cs="David"/>
                <w:sz w:val="21"/>
                <w:szCs w:val="21"/>
              </w:rPr>
            </w:pPr>
            <w:r>
              <w:rPr>
                <w:rFonts w:ascii="David" w:hAnsi="David" w:cs="David"/>
                <w:sz w:val="21"/>
                <w:szCs w:val="21"/>
              </w:rPr>
              <w:t>6 Behold, I do not destroy the prophets, for as many as have not been fulfilled in me, verily I say unto you, shall all be fulfilled.</w:t>
            </w:r>
          </w:p>
        </w:tc>
      </w:tr>
      <w:tr w:rsidR="00716B4E" w:rsidRPr="007D2AF3" w14:paraId="48072988" w14:textId="77777777" w:rsidTr="00FB5D89">
        <w:tc>
          <w:tcPr>
            <w:tcW w:w="4194" w:type="dxa"/>
            <w:tcBorders>
              <w:top w:val="nil"/>
              <w:left w:val="nil"/>
              <w:bottom w:val="nil"/>
              <w:right w:val="single" w:sz="4" w:space="0" w:color="auto"/>
            </w:tcBorders>
          </w:tcPr>
          <w:p w14:paraId="16EF21ED" w14:textId="77777777" w:rsidR="00716B4E" w:rsidRPr="00406F8C" w:rsidRDefault="00716B4E" w:rsidP="00DA2ADD">
            <w:pPr>
              <w:bidi/>
              <w:rPr>
                <w:rFonts w:ascii="David" w:hAnsi="David" w:cs="David"/>
              </w:rPr>
            </w:pPr>
            <w:r w:rsidRPr="00406F8C">
              <w:rPr>
                <w:rFonts w:ascii="David" w:hAnsi="David" w:cs="David"/>
                <w:rtl/>
              </w:rPr>
              <w:t>ז. וּבַעֲבוּר אֲשֶׁר אָמַרְתִּי לָכֶם כִּי עָבְרוּ הָרִאשֹׁנוֹת לֹא אַשְׁחִית אֶת־הַדָּבָר אֲשֶׁר נֶאֱמַר עַל־הַדְּבָרִים הַבָּאִים׃</w:t>
            </w:r>
          </w:p>
        </w:tc>
        <w:tc>
          <w:tcPr>
            <w:tcW w:w="4194" w:type="dxa"/>
            <w:tcBorders>
              <w:top w:val="nil"/>
              <w:left w:val="single" w:sz="4" w:space="0" w:color="auto"/>
              <w:bottom w:val="nil"/>
              <w:right w:val="nil"/>
            </w:tcBorders>
          </w:tcPr>
          <w:p w14:paraId="07EDB1B0" w14:textId="01921486" w:rsidR="00716B4E" w:rsidRPr="007D2AF3" w:rsidRDefault="00716B4E" w:rsidP="00DA2ADD">
            <w:pPr>
              <w:rPr>
                <w:rFonts w:ascii="David" w:hAnsi="David" w:cs="David"/>
                <w:sz w:val="21"/>
                <w:szCs w:val="21"/>
              </w:rPr>
            </w:pPr>
            <w:r>
              <w:rPr>
                <w:rFonts w:ascii="David" w:hAnsi="David" w:cs="David"/>
                <w:sz w:val="21"/>
                <w:szCs w:val="21"/>
              </w:rPr>
              <w:t>7 And because I said unto you that old things have passed away, I do not destroy that which hath been spoken concerning things which are to come.</w:t>
            </w:r>
          </w:p>
        </w:tc>
      </w:tr>
      <w:tr w:rsidR="00716B4E" w:rsidRPr="007D2AF3" w14:paraId="55D11F32" w14:textId="77777777" w:rsidTr="00FB5D89">
        <w:tc>
          <w:tcPr>
            <w:tcW w:w="4194" w:type="dxa"/>
            <w:tcBorders>
              <w:top w:val="nil"/>
              <w:left w:val="nil"/>
              <w:bottom w:val="nil"/>
              <w:right w:val="single" w:sz="4" w:space="0" w:color="auto"/>
            </w:tcBorders>
          </w:tcPr>
          <w:p w14:paraId="6EF538B1" w14:textId="77777777" w:rsidR="00716B4E" w:rsidRPr="00406F8C" w:rsidRDefault="00716B4E" w:rsidP="00DA2ADD">
            <w:pPr>
              <w:bidi/>
              <w:rPr>
                <w:rFonts w:ascii="David" w:hAnsi="David" w:cs="David"/>
              </w:rPr>
            </w:pPr>
            <w:r w:rsidRPr="00406F8C">
              <w:rPr>
                <w:rFonts w:ascii="David" w:hAnsi="David" w:cs="David"/>
                <w:rtl/>
              </w:rPr>
              <w:t>ח. כִּי הִנֵּה הַבְּרִית אֲשֶׁר כָּרַתִּי אֶת־עַמִּי לֹא נִשְׁלְמָה כֻּלָּהּ אַךְ הַתּוֹרָה אֲשֶׁר נִתְּנָה לְמֹשֶׁה קֵץ לָהּ בִּי׃</w:t>
            </w:r>
          </w:p>
        </w:tc>
        <w:tc>
          <w:tcPr>
            <w:tcW w:w="4194" w:type="dxa"/>
            <w:tcBorders>
              <w:top w:val="nil"/>
              <w:left w:val="single" w:sz="4" w:space="0" w:color="auto"/>
              <w:bottom w:val="nil"/>
              <w:right w:val="nil"/>
            </w:tcBorders>
          </w:tcPr>
          <w:p w14:paraId="44C653AD" w14:textId="50F690AC" w:rsidR="00716B4E" w:rsidRPr="007D2AF3" w:rsidRDefault="00716B4E" w:rsidP="00DA2ADD">
            <w:pPr>
              <w:rPr>
                <w:rFonts w:ascii="David" w:hAnsi="David" w:cs="David"/>
                <w:sz w:val="21"/>
                <w:szCs w:val="21"/>
              </w:rPr>
            </w:pPr>
            <w:r>
              <w:rPr>
                <w:rFonts w:ascii="David" w:hAnsi="David" w:cs="David"/>
                <w:sz w:val="21"/>
                <w:szCs w:val="21"/>
              </w:rPr>
              <w:t>8 For behold, the covenant which I have made with my people is not all fulfilled; but the law which was given unto Moses hath an end in me.</w:t>
            </w:r>
          </w:p>
        </w:tc>
      </w:tr>
      <w:tr w:rsidR="00716B4E" w:rsidRPr="007D2AF3" w14:paraId="52A6A45E" w14:textId="77777777" w:rsidTr="00FB5D89">
        <w:tc>
          <w:tcPr>
            <w:tcW w:w="4194" w:type="dxa"/>
            <w:tcBorders>
              <w:top w:val="nil"/>
              <w:left w:val="nil"/>
              <w:bottom w:val="nil"/>
              <w:right w:val="single" w:sz="4" w:space="0" w:color="auto"/>
            </w:tcBorders>
          </w:tcPr>
          <w:p w14:paraId="508CD5F6" w14:textId="77777777" w:rsidR="00716B4E" w:rsidRPr="00406F8C" w:rsidRDefault="00716B4E" w:rsidP="00DA2ADD">
            <w:pPr>
              <w:bidi/>
              <w:rPr>
                <w:rFonts w:ascii="David" w:hAnsi="David" w:cs="David"/>
              </w:rPr>
            </w:pPr>
            <w:r w:rsidRPr="00406F8C">
              <w:rPr>
                <w:rFonts w:ascii="David" w:hAnsi="David" w:cs="David"/>
                <w:rtl/>
              </w:rPr>
              <w:t>ט. הִנֵּה אָנֹכִי הַתּוֹרָה וְהָאוֹר הַבִּיטוּ אֵלַי וַחֲזַקְתֶּם עַד־הַקֵּץ וִחְיִיתֶם כִּי לַמַּחֲזִיק עַד־הַקֵּץ אֶתֵּן חַיֵּי עוֹלָם׃</w:t>
            </w:r>
          </w:p>
        </w:tc>
        <w:tc>
          <w:tcPr>
            <w:tcW w:w="4194" w:type="dxa"/>
            <w:tcBorders>
              <w:top w:val="nil"/>
              <w:left w:val="single" w:sz="4" w:space="0" w:color="auto"/>
              <w:bottom w:val="nil"/>
              <w:right w:val="nil"/>
            </w:tcBorders>
          </w:tcPr>
          <w:p w14:paraId="0784EA2B" w14:textId="411E2B6A" w:rsidR="00716B4E" w:rsidRPr="007D2AF3" w:rsidRDefault="00716B4E" w:rsidP="00DA2ADD">
            <w:pPr>
              <w:rPr>
                <w:rFonts w:ascii="David" w:hAnsi="David" w:cs="David"/>
                <w:sz w:val="21"/>
                <w:szCs w:val="21"/>
              </w:rPr>
            </w:pPr>
            <w:r>
              <w:rPr>
                <w:rFonts w:ascii="David" w:hAnsi="David" w:cs="David"/>
                <w:sz w:val="21"/>
                <w:szCs w:val="21"/>
              </w:rPr>
              <w:t>9 Behold, I am the law, and the light. Look unto me, and endure to the end, and ye shall live; for unto him that endureth to the end will I give eternal life.</w:t>
            </w:r>
          </w:p>
        </w:tc>
      </w:tr>
      <w:tr w:rsidR="00716B4E" w:rsidRPr="007D2AF3" w14:paraId="5DFC96DE" w14:textId="77777777" w:rsidTr="00FB5D89">
        <w:tc>
          <w:tcPr>
            <w:tcW w:w="4194" w:type="dxa"/>
            <w:tcBorders>
              <w:top w:val="nil"/>
              <w:left w:val="nil"/>
              <w:bottom w:val="nil"/>
              <w:right w:val="single" w:sz="4" w:space="0" w:color="auto"/>
            </w:tcBorders>
          </w:tcPr>
          <w:p w14:paraId="45F91B5A" w14:textId="77777777" w:rsidR="00716B4E" w:rsidRPr="00406F8C" w:rsidRDefault="00716B4E" w:rsidP="00DA2ADD">
            <w:pPr>
              <w:bidi/>
              <w:rPr>
                <w:rFonts w:ascii="David" w:hAnsi="David" w:cs="David"/>
              </w:rPr>
            </w:pPr>
            <w:r w:rsidRPr="00406F8C">
              <w:rPr>
                <w:rFonts w:ascii="David" w:hAnsi="David" w:cs="David"/>
                <w:rtl/>
              </w:rPr>
              <w:t>י. הִנֵּה נָתַתִּי לָכֶם אֶת־הַמִּצְוֹת וְעַתָּה שִׁמְרוּ אֶת־מִצְוֹתָי וְזֹאת הַתּוֹרָה וְהַנְּבִיאִים כִּי הֵעִידוּ עָלַי בֶּאֱמֶת׃</w:t>
            </w:r>
          </w:p>
        </w:tc>
        <w:tc>
          <w:tcPr>
            <w:tcW w:w="4194" w:type="dxa"/>
            <w:tcBorders>
              <w:top w:val="nil"/>
              <w:left w:val="single" w:sz="4" w:space="0" w:color="auto"/>
              <w:bottom w:val="nil"/>
              <w:right w:val="nil"/>
            </w:tcBorders>
          </w:tcPr>
          <w:p w14:paraId="111830B1" w14:textId="345CD172" w:rsidR="00716B4E" w:rsidRPr="007D2AF3" w:rsidRDefault="00716B4E" w:rsidP="00DA2ADD">
            <w:pPr>
              <w:rPr>
                <w:rFonts w:ascii="David" w:hAnsi="David" w:cs="David"/>
                <w:sz w:val="21"/>
                <w:szCs w:val="21"/>
              </w:rPr>
            </w:pPr>
            <w:r>
              <w:rPr>
                <w:rFonts w:ascii="David" w:hAnsi="David" w:cs="David"/>
                <w:sz w:val="21"/>
                <w:szCs w:val="21"/>
              </w:rPr>
              <w:t>10 Behold, I have given unto you the command– ments; therefore keep my commandments. And this is the law and the prophets, for they truly testified of me.</w:t>
            </w:r>
          </w:p>
        </w:tc>
      </w:tr>
      <w:tr w:rsidR="00716B4E" w:rsidRPr="007D2AF3" w14:paraId="3E34B1FE" w14:textId="77777777" w:rsidTr="00FB5D89">
        <w:tc>
          <w:tcPr>
            <w:tcW w:w="4194" w:type="dxa"/>
            <w:tcBorders>
              <w:top w:val="nil"/>
              <w:left w:val="nil"/>
              <w:bottom w:val="nil"/>
              <w:right w:val="single" w:sz="4" w:space="0" w:color="auto"/>
            </w:tcBorders>
          </w:tcPr>
          <w:p w14:paraId="009B3580" w14:textId="77777777" w:rsidR="00716B4E" w:rsidRPr="00406F8C" w:rsidRDefault="00716B4E" w:rsidP="00DA2ADD">
            <w:pPr>
              <w:bidi/>
              <w:rPr>
                <w:rFonts w:ascii="David" w:hAnsi="David" w:cs="David"/>
              </w:rPr>
            </w:pPr>
            <w:r w:rsidRPr="00406F8C">
              <w:rPr>
                <w:rFonts w:ascii="David" w:hAnsi="David" w:cs="David"/>
                <w:rtl/>
              </w:rPr>
              <w:t>יא. וַיְהִי כַּאֲשֶׁר דִּבֶּר יֵשׁוּעַ אֶת־הַדְּבָרִים הָאֵלֶּה וַיֹּאמֶר אֶל־שְׁנֵים הֶעָשָׂר אֲשֶׁר בָּחַר׃</w:t>
            </w:r>
          </w:p>
        </w:tc>
        <w:tc>
          <w:tcPr>
            <w:tcW w:w="4194" w:type="dxa"/>
            <w:tcBorders>
              <w:top w:val="nil"/>
              <w:left w:val="single" w:sz="4" w:space="0" w:color="auto"/>
              <w:bottom w:val="nil"/>
              <w:right w:val="nil"/>
            </w:tcBorders>
          </w:tcPr>
          <w:p w14:paraId="6810AB33" w14:textId="74FD050E" w:rsidR="00716B4E" w:rsidRPr="007D2AF3" w:rsidRDefault="00716B4E" w:rsidP="00DA2ADD">
            <w:pPr>
              <w:rPr>
                <w:rFonts w:ascii="David" w:hAnsi="David" w:cs="David"/>
                <w:sz w:val="21"/>
                <w:szCs w:val="21"/>
              </w:rPr>
            </w:pPr>
            <w:r>
              <w:rPr>
                <w:rFonts w:ascii="David" w:hAnsi="David" w:cs="David"/>
                <w:sz w:val="21"/>
                <w:szCs w:val="21"/>
              </w:rPr>
              <w:t xml:space="preserve">11 And now it came to pass that when Jesus had spoken these words, he said unto those twelve whom he had chosen: </w:t>
            </w:r>
          </w:p>
        </w:tc>
      </w:tr>
      <w:tr w:rsidR="00716B4E" w:rsidRPr="007D2AF3" w14:paraId="069D33F8" w14:textId="77777777" w:rsidTr="00FB5D89">
        <w:tc>
          <w:tcPr>
            <w:tcW w:w="4194" w:type="dxa"/>
            <w:tcBorders>
              <w:top w:val="nil"/>
              <w:left w:val="nil"/>
              <w:bottom w:val="nil"/>
              <w:right w:val="single" w:sz="4" w:space="0" w:color="auto"/>
            </w:tcBorders>
          </w:tcPr>
          <w:p w14:paraId="5D600EE5" w14:textId="77777777" w:rsidR="00716B4E" w:rsidRPr="00406F8C" w:rsidRDefault="00716B4E" w:rsidP="00DA2ADD">
            <w:pPr>
              <w:bidi/>
              <w:rPr>
                <w:rFonts w:ascii="David" w:hAnsi="David" w:cs="David"/>
              </w:rPr>
            </w:pPr>
            <w:r w:rsidRPr="00406F8C">
              <w:rPr>
                <w:rFonts w:ascii="David" w:hAnsi="David" w:cs="David"/>
                <w:rtl/>
              </w:rPr>
              <w:t>יב. אַתֶּם תַּלְמִידַי וְאַתֶּם אוֹר לָעָם הַזֶּה אֲשֶׁר הֵם שְׁאֵרִית בֵּית יוֹסֵף׃</w:t>
            </w:r>
          </w:p>
        </w:tc>
        <w:tc>
          <w:tcPr>
            <w:tcW w:w="4194" w:type="dxa"/>
            <w:tcBorders>
              <w:top w:val="nil"/>
              <w:left w:val="single" w:sz="4" w:space="0" w:color="auto"/>
              <w:bottom w:val="nil"/>
              <w:right w:val="nil"/>
            </w:tcBorders>
          </w:tcPr>
          <w:p w14:paraId="6284A681" w14:textId="0DD51F88" w:rsidR="00716B4E" w:rsidRPr="007D2AF3" w:rsidRDefault="00716B4E" w:rsidP="00DA2ADD">
            <w:pPr>
              <w:rPr>
                <w:rFonts w:ascii="David" w:hAnsi="David" w:cs="David"/>
                <w:sz w:val="21"/>
                <w:szCs w:val="21"/>
              </w:rPr>
            </w:pPr>
            <w:r>
              <w:rPr>
                <w:rFonts w:ascii="David" w:hAnsi="David" w:cs="David"/>
                <w:sz w:val="21"/>
                <w:szCs w:val="21"/>
              </w:rPr>
              <w:t>12 Ye are my disciples; and ye are a light unto this people, who are a remnant of the house of Joseph.</w:t>
            </w:r>
          </w:p>
        </w:tc>
      </w:tr>
      <w:tr w:rsidR="00716B4E" w:rsidRPr="007D2AF3" w14:paraId="57DF6AA3" w14:textId="77777777" w:rsidTr="00FB5D89">
        <w:tc>
          <w:tcPr>
            <w:tcW w:w="4194" w:type="dxa"/>
            <w:tcBorders>
              <w:top w:val="nil"/>
              <w:left w:val="nil"/>
              <w:bottom w:val="nil"/>
              <w:right w:val="single" w:sz="4" w:space="0" w:color="auto"/>
            </w:tcBorders>
          </w:tcPr>
          <w:p w14:paraId="49284527" w14:textId="77777777" w:rsidR="00716B4E" w:rsidRPr="00406F8C" w:rsidRDefault="00716B4E" w:rsidP="00DA2ADD">
            <w:pPr>
              <w:bidi/>
              <w:rPr>
                <w:rFonts w:ascii="David" w:hAnsi="David" w:cs="David"/>
              </w:rPr>
            </w:pPr>
            <w:r w:rsidRPr="00406F8C">
              <w:rPr>
                <w:rFonts w:ascii="David" w:hAnsi="David" w:cs="David"/>
                <w:rtl/>
              </w:rPr>
              <w:t>יג. וְהִנֵּה זֹאת הָאָרֶץ נַחֲלַתְכֶם אֲשֶׁר נָתַן לָכֶם הָאָב׃</w:t>
            </w:r>
          </w:p>
        </w:tc>
        <w:tc>
          <w:tcPr>
            <w:tcW w:w="4194" w:type="dxa"/>
            <w:tcBorders>
              <w:top w:val="nil"/>
              <w:left w:val="single" w:sz="4" w:space="0" w:color="auto"/>
              <w:bottom w:val="nil"/>
              <w:right w:val="nil"/>
            </w:tcBorders>
          </w:tcPr>
          <w:p w14:paraId="15F4A10C" w14:textId="325B022F" w:rsidR="00716B4E" w:rsidRPr="007D2AF3" w:rsidRDefault="00716B4E" w:rsidP="00DA2ADD">
            <w:pPr>
              <w:rPr>
                <w:rFonts w:ascii="David" w:hAnsi="David" w:cs="David"/>
                <w:sz w:val="21"/>
                <w:szCs w:val="21"/>
              </w:rPr>
            </w:pPr>
            <w:r>
              <w:rPr>
                <w:rFonts w:ascii="David" w:hAnsi="David" w:cs="David"/>
                <w:sz w:val="21"/>
                <w:szCs w:val="21"/>
              </w:rPr>
              <w:t>13 And behold, this is the land of your inheritance; and the Father hath given it unto you.</w:t>
            </w:r>
          </w:p>
        </w:tc>
      </w:tr>
      <w:tr w:rsidR="00716B4E" w:rsidRPr="007D2AF3" w14:paraId="310ADC3D" w14:textId="77777777" w:rsidTr="00FB5D89">
        <w:tc>
          <w:tcPr>
            <w:tcW w:w="4194" w:type="dxa"/>
            <w:tcBorders>
              <w:top w:val="nil"/>
              <w:left w:val="nil"/>
              <w:bottom w:val="nil"/>
              <w:right w:val="single" w:sz="4" w:space="0" w:color="auto"/>
            </w:tcBorders>
          </w:tcPr>
          <w:p w14:paraId="28F1C5EE" w14:textId="77777777" w:rsidR="00716B4E" w:rsidRPr="00406F8C" w:rsidRDefault="00716B4E" w:rsidP="00DA2ADD">
            <w:pPr>
              <w:bidi/>
              <w:rPr>
                <w:rFonts w:ascii="David" w:hAnsi="David" w:cs="David"/>
              </w:rPr>
            </w:pPr>
            <w:r w:rsidRPr="00406F8C">
              <w:rPr>
                <w:rFonts w:ascii="David" w:hAnsi="David" w:cs="David"/>
                <w:rtl/>
              </w:rPr>
              <w:t>יד. וְלֹא צִוַּנִי הָאָב מֵעוֹלָם לְהַגִּיד זֹאת לַאֲחֵיכֶם אֲשֶׁר בִּירוּשָׁלָיִם׃</w:t>
            </w:r>
          </w:p>
        </w:tc>
        <w:tc>
          <w:tcPr>
            <w:tcW w:w="4194" w:type="dxa"/>
            <w:tcBorders>
              <w:top w:val="nil"/>
              <w:left w:val="single" w:sz="4" w:space="0" w:color="auto"/>
              <w:bottom w:val="nil"/>
              <w:right w:val="nil"/>
            </w:tcBorders>
          </w:tcPr>
          <w:p w14:paraId="64D2F856" w14:textId="19EBCE51" w:rsidR="00716B4E" w:rsidRPr="007D2AF3" w:rsidRDefault="00716B4E" w:rsidP="00DA2ADD">
            <w:pPr>
              <w:rPr>
                <w:rFonts w:ascii="David" w:hAnsi="David" w:cs="David"/>
                <w:sz w:val="21"/>
                <w:szCs w:val="21"/>
              </w:rPr>
            </w:pPr>
            <w:r>
              <w:rPr>
                <w:rFonts w:ascii="David" w:hAnsi="David" w:cs="David"/>
                <w:sz w:val="21"/>
                <w:szCs w:val="21"/>
              </w:rPr>
              <w:t>14 And not at any time hath the Father given me commandment that I should tell it unto your brethren at Jerusalem.</w:t>
            </w:r>
          </w:p>
        </w:tc>
      </w:tr>
      <w:tr w:rsidR="00716B4E" w:rsidRPr="007D2AF3" w14:paraId="08AFCEA7" w14:textId="77777777" w:rsidTr="00FB5D89">
        <w:tc>
          <w:tcPr>
            <w:tcW w:w="4194" w:type="dxa"/>
            <w:tcBorders>
              <w:top w:val="nil"/>
              <w:left w:val="nil"/>
              <w:bottom w:val="nil"/>
              <w:right w:val="single" w:sz="4" w:space="0" w:color="auto"/>
            </w:tcBorders>
          </w:tcPr>
          <w:p w14:paraId="5E43105A" w14:textId="77777777" w:rsidR="00716B4E" w:rsidRPr="00406F8C" w:rsidRDefault="00716B4E" w:rsidP="00DA2ADD">
            <w:pPr>
              <w:bidi/>
              <w:rPr>
                <w:rFonts w:ascii="David" w:hAnsi="David" w:cs="David"/>
              </w:rPr>
            </w:pPr>
            <w:r w:rsidRPr="00406F8C">
              <w:rPr>
                <w:rFonts w:ascii="David" w:hAnsi="David" w:cs="David"/>
                <w:rtl/>
              </w:rPr>
              <w:t>טו. וְגַם לֹא צִוַּנִי הָאָב מֵעוֹלָם לְהַגִּיד לָהֶם עַל־דְּבַר שִׁבְטֵי יִשְׂרָאֵל הָאֲחֵרִים אֲשֶׁר הוֹצִיא הָאָב מִן־הָאָרֶץ׃</w:t>
            </w:r>
          </w:p>
        </w:tc>
        <w:tc>
          <w:tcPr>
            <w:tcW w:w="4194" w:type="dxa"/>
            <w:tcBorders>
              <w:top w:val="nil"/>
              <w:left w:val="single" w:sz="4" w:space="0" w:color="auto"/>
              <w:bottom w:val="nil"/>
              <w:right w:val="nil"/>
            </w:tcBorders>
          </w:tcPr>
          <w:p w14:paraId="0C8DF72D" w14:textId="47A0FB2A" w:rsidR="00716B4E" w:rsidRPr="007D2AF3" w:rsidRDefault="00716B4E" w:rsidP="00DA2ADD">
            <w:pPr>
              <w:rPr>
                <w:rFonts w:ascii="David" w:hAnsi="David" w:cs="David"/>
                <w:sz w:val="21"/>
                <w:szCs w:val="21"/>
              </w:rPr>
            </w:pPr>
            <w:r>
              <w:rPr>
                <w:rFonts w:ascii="David" w:hAnsi="David" w:cs="David"/>
                <w:sz w:val="21"/>
                <w:szCs w:val="21"/>
              </w:rPr>
              <w:t>15 Neither at any time hath the Father given me commandment that I should tell unto them concerning the other tribes of the house of Israel, whom the Father hath led away out of the land.</w:t>
            </w:r>
          </w:p>
        </w:tc>
      </w:tr>
      <w:tr w:rsidR="00716B4E" w:rsidRPr="007D2AF3" w14:paraId="5B97A2E0" w14:textId="77777777" w:rsidTr="00FB5D89">
        <w:tc>
          <w:tcPr>
            <w:tcW w:w="4194" w:type="dxa"/>
            <w:tcBorders>
              <w:top w:val="nil"/>
              <w:left w:val="nil"/>
              <w:bottom w:val="nil"/>
              <w:right w:val="single" w:sz="4" w:space="0" w:color="auto"/>
            </w:tcBorders>
          </w:tcPr>
          <w:p w14:paraId="4DD7452E" w14:textId="77777777" w:rsidR="00716B4E" w:rsidRPr="00406F8C" w:rsidRDefault="00716B4E" w:rsidP="00DA2ADD">
            <w:pPr>
              <w:bidi/>
              <w:rPr>
                <w:rFonts w:ascii="David" w:hAnsi="David" w:cs="David"/>
              </w:rPr>
            </w:pPr>
            <w:r w:rsidRPr="00406F8C">
              <w:rPr>
                <w:rFonts w:ascii="David" w:hAnsi="David" w:cs="David"/>
                <w:rtl/>
              </w:rPr>
              <w:t>טז. אֶת־זֹאת צִוַּנִי הָאָב לְהַגִּיד לָהֶם׃</w:t>
            </w:r>
          </w:p>
        </w:tc>
        <w:tc>
          <w:tcPr>
            <w:tcW w:w="4194" w:type="dxa"/>
            <w:tcBorders>
              <w:top w:val="nil"/>
              <w:left w:val="single" w:sz="4" w:space="0" w:color="auto"/>
              <w:bottom w:val="nil"/>
              <w:right w:val="nil"/>
            </w:tcBorders>
          </w:tcPr>
          <w:p w14:paraId="3D503D75" w14:textId="2633DDDD" w:rsidR="00716B4E" w:rsidRPr="007D2AF3" w:rsidRDefault="00716B4E" w:rsidP="00DA2ADD">
            <w:pPr>
              <w:rPr>
                <w:rFonts w:ascii="David" w:hAnsi="David" w:cs="David"/>
                <w:sz w:val="21"/>
                <w:szCs w:val="21"/>
              </w:rPr>
            </w:pPr>
            <w:r>
              <w:rPr>
                <w:rFonts w:ascii="David" w:hAnsi="David" w:cs="David"/>
                <w:sz w:val="21"/>
                <w:szCs w:val="21"/>
              </w:rPr>
              <w:t>16 This much did the Father command me, that I should tell unto them:</w:t>
            </w:r>
          </w:p>
        </w:tc>
      </w:tr>
      <w:tr w:rsidR="00716B4E" w:rsidRPr="007D2AF3" w14:paraId="63504CC8" w14:textId="77777777" w:rsidTr="00FB5D89">
        <w:tc>
          <w:tcPr>
            <w:tcW w:w="4194" w:type="dxa"/>
            <w:tcBorders>
              <w:top w:val="nil"/>
              <w:left w:val="nil"/>
              <w:bottom w:val="nil"/>
              <w:right w:val="single" w:sz="4" w:space="0" w:color="auto"/>
            </w:tcBorders>
          </w:tcPr>
          <w:p w14:paraId="5685D28C" w14:textId="77777777" w:rsidR="00716B4E" w:rsidRPr="00406F8C" w:rsidRDefault="00716B4E" w:rsidP="00DA2ADD">
            <w:pPr>
              <w:bidi/>
              <w:rPr>
                <w:rFonts w:ascii="David" w:hAnsi="David" w:cs="David"/>
              </w:rPr>
            </w:pPr>
            <w:r w:rsidRPr="00406F8C">
              <w:rPr>
                <w:rFonts w:ascii="David" w:hAnsi="David" w:cs="David"/>
                <w:rtl/>
              </w:rPr>
              <w:t>יז. כִּי צֹאן אֲחֵרוֹת יֶשׁ־לִי אֲשֶׁר לֹא מִן־הַמִּכְלָא הַזֹּאת וְגַם אֹתָן עָלַי לְהָבִיא וְשָׁמְעוּ אֶת־קוֹלִי וְהָיְתָה מִכְלָא אַחַת וְרֹעֶה אֶחָד׃</w:t>
            </w:r>
          </w:p>
        </w:tc>
        <w:tc>
          <w:tcPr>
            <w:tcW w:w="4194" w:type="dxa"/>
            <w:tcBorders>
              <w:top w:val="nil"/>
              <w:left w:val="single" w:sz="4" w:space="0" w:color="auto"/>
              <w:bottom w:val="nil"/>
              <w:right w:val="nil"/>
            </w:tcBorders>
          </w:tcPr>
          <w:p w14:paraId="4A528F9D" w14:textId="7950DBFA" w:rsidR="00716B4E" w:rsidRPr="007D2AF3" w:rsidRDefault="00716B4E" w:rsidP="00DA2ADD">
            <w:pPr>
              <w:rPr>
                <w:rFonts w:ascii="David" w:hAnsi="David" w:cs="David"/>
                <w:sz w:val="21"/>
                <w:szCs w:val="21"/>
              </w:rPr>
            </w:pPr>
            <w:r>
              <w:rPr>
                <w:rFonts w:ascii="David" w:hAnsi="David" w:cs="David"/>
                <w:sz w:val="21"/>
                <w:szCs w:val="21"/>
              </w:rPr>
              <w:t>17 That other sheep I have which are not of this fold; them also I must bring, and they shall hear my voice; and there shall be one fold, and one shepherd.</w:t>
            </w:r>
          </w:p>
        </w:tc>
      </w:tr>
      <w:tr w:rsidR="00716B4E" w:rsidRPr="007D2AF3" w14:paraId="1A9E7398" w14:textId="77777777" w:rsidTr="00FB5D89">
        <w:tc>
          <w:tcPr>
            <w:tcW w:w="4194" w:type="dxa"/>
            <w:tcBorders>
              <w:top w:val="nil"/>
              <w:left w:val="nil"/>
              <w:bottom w:val="nil"/>
              <w:right w:val="single" w:sz="4" w:space="0" w:color="auto"/>
            </w:tcBorders>
          </w:tcPr>
          <w:p w14:paraId="66EB20B8" w14:textId="77777777" w:rsidR="00716B4E" w:rsidRPr="00406F8C" w:rsidRDefault="00716B4E" w:rsidP="00DA2ADD">
            <w:pPr>
              <w:bidi/>
              <w:rPr>
                <w:rFonts w:ascii="David" w:hAnsi="David" w:cs="David"/>
              </w:rPr>
            </w:pPr>
            <w:r w:rsidRPr="00406F8C">
              <w:rPr>
                <w:rFonts w:ascii="David" w:hAnsi="David" w:cs="David"/>
                <w:rtl/>
              </w:rPr>
              <w:lastRenderedPageBreak/>
              <w:t>יח. וְעַתָּה בַּעֲבוּר קְשִׁי עָרְפָּם וּמֹעֲלָם לֹא הֵבִינוּ אֶת־דְּבָרִי וְעַל־כֵּן צֻוֵּיתִי לְבִלְתִּי דַבֵּר עוֹד מֵהָאָב עַל־הַדָּבָר הַזֶּה אֲלֵיהֶם׃</w:t>
            </w:r>
          </w:p>
        </w:tc>
        <w:tc>
          <w:tcPr>
            <w:tcW w:w="4194" w:type="dxa"/>
            <w:tcBorders>
              <w:top w:val="nil"/>
              <w:left w:val="single" w:sz="4" w:space="0" w:color="auto"/>
              <w:bottom w:val="nil"/>
              <w:right w:val="nil"/>
            </w:tcBorders>
          </w:tcPr>
          <w:p w14:paraId="5C5C5945" w14:textId="4DAE6E97" w:rsidR="00716B4E" w:rsidRPr="007D2AF3" w:rsidRDefault="00716B4E" w:rsidP="00DA2ADD">
            <w:pPr>
              <w:rPr>
                <w:rFonts w:ascii="David" w:hAnsi="David" w:cs="David"/>
                <w:sz w:val="21"/>
                <w:szCs w:val="21"/>
              </w:rPr>
            </w:pPr>
            <w:r>
              <w:rPr>
                <w:rFonts w:ascii="David" w:hAnsi="David" w:cs="David"/>
                <w:sz w:val="21"/>
                <w:szCs w:val="21"/>
              </w:rPr>
              <w:t>18 And now, because of stiffneckedness and unbelief they understood not my word; therefore I was commanded to say no more of the Father concerning this thing unto them.</w:t>
            </w:r>
          </w:p>
        </w:tc>
      </w:tr>
      <w:tr w:rsidR="00716B4E" w:rsidRPr="007D2AF3" w14:paraId="4BC54704" w14:textId="77777777" w:rsidTr="00FB5D89">
        <w:tc>
          <w:tcPr>
            <w:tcW w:w="4194" w:type="dxa"/>
            <w:tcBorders>
              <w:top w:val="nil"/>
              <w:left w:val="nil"/>
              <w:bottom w:val="nil"/>
              <w:right w:val="single" w:sz="4" w:space="0" w:color="auto"/>
            </w:tcBorders>
          </w:tcPr>
          <w:p w14:paraId="65532735" w14:textId="77777777" w:rsidR="00716B4E" w:rsidRPr="00406F8C" w:rsidRDefault="00716B4E" w:rsidP="00DA2ADD">
            <w:pPr>
              <w:bidi/>
              <w:rPr>
                <w:rFonts w:ascii="David" w:hAnsi="David" w:cs="David"/>
              </w:rPr>
            </w:pPr>
            <w:r w:rsidRPr="00406F8C">
              <w:rPr>
                <w:rFonts w:ascii="David" w:hAnsi="David" w:cs="David"/>
                <w:rtl/>
              </w:rPr>
              <w:t>יט. אָכֵן אָמֵן אֹמֵר אֲנִי לָכֶם כִּי צִוַּנִי הָאָב וּמַגִּיד אֲנִי לָכֶם כִּי נִבְדַּלְתֶּם מִתּוֹכָם בַּעֲוֹנָם וְעַל־כֵּן בַּעֲוֹנָם לֹא יָדְעוּ אֶתְכֶם׃</w:t>
            </w:r>
          </w:p>
        </w:tc>
        <w:tc>
          <w:tcPr>
            <w:tcW w:w="4194" w:type="dxa"/>
            <w:tcBorders>
              <w:top w:val="nil"/>
              <w:left w:val="single" w:sz="4" w:space="0" w:color="auto"/>
              <w:bottom w:val="nil"/>
              <w:right w:val="nil"/>
            </w:tcBorders>
          </w:tcPr>
          <w:p w14:paraId="5DD980BC" w14:textId="115159D9" w:rsidR="00716B4E" w:rsidRPr="007D2AF3" w:rsidRDefault="00716B4E" w:rsidP="00DA2ADD">
            <w:pPr>
              <w:rPr>
                <w:rFonts w:ascii="David" w:hAnsi="David" w:cs="David"/>
                <w:sz w:val="21"/>
                <w:szCs w:val="21"/>
              </w:rPr>
            </w:pPr>
            <w:r>
              <w:rPr>
                <w:rFonts w:ascii="David" w:hAnsi="David" w:cs="David"/>
                <w:sz w:val="21"/>
                <w:szCs w:val="21"/>
              </w:rPr>
              <w:t>19 But, verily, I say unto you that the Father hath commanded me, and I tell it unto you, that ye were separated from among them because of their iniquity; therefore it is because of their iniquity that they know not of you.</w:t>
            </w:r>
          </w:p>
        </w:tc>
      </w:tr>
      <w:tr w:rsidR="00716B4E" w:rsidRPr="007D2AF3" w14:paraId="6A423227" w14:textId="77777777" w:rsidTr="00FB5D89">
        <w:tc>
          <w:tcPr>
            <w:tcW w:w="4194" w:type="dxa"/>
            <w:tcBorders>
              <w:top w:val="nil"/>
              <w:left w:val="nil"/>
              <w:bottom w:val="nil"/>
              <w:right w:val="single" w:sz="4" w:space="0" w:color="auto"/>
            </w:tcBorders>
          </w:tcPr>
          <w:p w14:paraId="4213F977" w14:textId="77777777" w:rsidR="00716B4E" w:rsidRPr="00406F8C" w:rsidRDefault="00716B4E" w:rsidP="00DA2ADD">
            <w:pPr>
              <w:bidi/>
              <w:rPr>
                <w:rFonts w:ascii="David" w:hAnsi="David" w:cs="David"/>
              </w:rPr>
            </w:pPr>
            <w:r w:rsidRPr="00406F8C">
              <w:rPr>
                <w:rFonts w:ascii="David" w:hAnsi="David" w:cs="David"/>
                <w:rtl/>
              </w:rPr>
              <w:t>כ. וְאָמֵן אֹמֵר אֲנִי לָכֶם שֵׁנִית כִּי הִבְדִּיל הָאָב אֶת־הַשְּׁבָטִים הָאֲחֵרִים מֵהֶם וּבַעֲוֹנָם לֹא יָדְעוּ אֹתָם׃</w:t>
            </w:r>
          </w:p>
        </w:tc>
        <w:tc>
          <w:tcPr>
            <w:tcW w:w="4194" w:type="dxa"/>
            <w:tcBorders>
              <w:top w:val="nil"/>
              <w:left w:val="single" w:sz="4" w:space="0" w:color="auto"/>
              <w:bottom w:val="nil"/>
              <w:right w:val="nil"/>
            </w:tcBorders>
          </w:tcPr>
          <w:p w14:paraId="7C2C8FE0" w14:textId="42919D08" w:rsidR="00716B4E" w:rsidRPr="007D2AF3" w:rsidRDefault="00716B4E" w:rsidP="00DA2ADD">
            <w:pPr>
              <w:rPr>
                <w:rFonts w:ascii="David" w:hAnsi="David" w:cs="David"/>
                <w:sz w:val="21"/>
                <w:szCs w:val="21"/>
              </w:rPr>
            </w:pPr>
            <w:r>
              <w:rPr>
                <w:rFonts w:ascii="David" w:hAnsi="David" w:cs="David"/>
                <w:sz w:val="21"/>
                <w:szCs w:val="21"/>
              </w:rPr>
              <w:t>20 And verily, I say unto you again that the other tribes hath the Father separated from them; and it is because of their iniquity that they know not of them.</w:t>
            </w:r>
          </w:p>
        </w:tc>
      </w:tr>
      <w:tr w:rsidR="00716B4E" w:rsidRPr="007D2AF3" w14:paraId="088AE9DF" w14:textId="77777777" w:rsidTr="00FB5D89">
        <w:tc>
          <w:tcPr>
            <w:tcW w:w="4194" w:type="dxa"/>
            <w:tcBorders>
              <w:top w:val="nil"/>
              <w:left w:val="nil"/>
              <w:bottom w:val="nil"/>
              <w:right w:val="single" w:sz="4" w:space="0" w:color="auto"/>
            </w:tcBorders>
          </w:tcPr>
          <w:p w14:paraId="13562293" w14:textId="77777777" w:rsidR="00716B4E" w:rsidRPr="00406F8C" w:rsidRDefault="00716B4E" w:rsidP="00DA2ADD">
            <w:pPr>
              <w:bidi/>
              <w:rPr>
                <w:rFonts w:ascii="David" w:hAnsi="David" w:cs="David"/>
              </w:rPr>
            </w:pPr>
            <w:r w:rsidRPr="00406F8C">
              <w:rPr>
                <w:rFonts w:ascii="David" w:hAnsi="David" w:cs="David"/>
                <w:rtl/>
              </w:rPr>
              <w:t>כא. וְאָמֵן אֹמֵר אֲנִי לָכֶם כִּי אַתֶּם הֵם אֲשֶׁר אָמַרְתִּי עֲלֵיהֶם צֹאן אֲחֵרוֹת יֶשׁ־לִי אֲשֶׁר לֹא מִן־הַמִּכְלָא הַזֹּאת וְגַם אֹתָן עָלַי לְהָבִיא וְשָׁמְעוּ אֶת־קוֹלִי וְהָיְתָה מִכְלָא אַחַת וְרֹעֶה אֶחָד׃</w:t>
            </w:r>
          </w:p>
        </w:tc>
        <w:tc>
          <w:tcPr>
            <w:tcW w:w="4194" w:type="dxa"/>
            <w:tcBorders>
              <w:top w:val="nil"/>
              <w:left w:val="single" w:sz="4" w:space="0" w:color="auto"/>
              <w:bottom w:val="nil"/>
              <w:right w:val="nil"/>
            </w:tcBorders>
          </w:tcPr>
          <w:p w14:paraId="54986D93" w14:textId="6C299EFD" w:rsidR="00716B4E" w:rsidRPr="007D2AF3" w:rsidRDefault="00716B4E" w:rsidP="00DA2ADD">
            <w:pPr>
              <w:rPr>
                <w:rFonts w:ascii="David" w:hAnsi="David" w:cs="David"/>
                <w:sz w:val="21"/>
                <w:szCs w:val="21"/>
              </w:rPr>
            </w:pPr>
            <w:r>
              <w:rPr>
                <w:rFonts w:ascii="David" w:hAnsi="David" w:cs="David"/>
                <w:sz w:val="21"/>
                <w:szCs w:val="21"/>
              </w:rPr>
              <w:t>21 And verily I say unto you, that ye are they of whom I said: Other sheep I have which are not of this fold; them also I must bring, and they shall hear my voice; and there shall be one fold, and one shepherd.</w:t>
            </w:r>
          </w:p>
        </w:tc>
      </w:tr>
      <w:tr w:rsidR="00716B4E" w:rsidRPr="007D2AF3" w14:paraId="543AD279" w14:textId="77777777" w:rsidTr="00FB5D89">
        <w:tc>
          <w:tcPr>
            <w:tcW w:w="4194" w:type="dxa"/>
            <w:tcBorders>
              <w:top w:val="nil"/>
              <w:left w:val="nil"/>
              <w:bottom w:val="nil"/>
              <w:right w:val="single" w:sz="4" w:space="0" w:color="auto"/>
            </w:tcBorders>
          </w:tcPr>
          <w:p w14:paraId="6A791ACC" w14:textId="77777777" w:rsidR="00716B4E" w:rsidRPr="00406F8C" w:rsidRDefault="00716B4E" w:rsidP="00DA2ADD">
            <w:pPr>
              <w:bidi/>
              <w:rPr>
                <w:rFonts w:ascii="David" w:hAnsi="David" w:cs="David"/>
              </w:rPr>
            </w:pPr>
            <w:r w:rsidRPr="00406F8C">
              <w:rPr>
                <w:rFonts w:ascii="David" w:hAnsi="David" w:cs="David"/>
                <w:rtl/>
              </w:rPr>
              <w:t>כב. וְלֹא הֵבִינוּ אוֹתִי כִּי חָשְׁבוּ עַל־הַגּוֹיִם כִּי לֹא הֵבִינוּ כִּי יָשׁוּבוּ הַגּוֹיִם בִּדְבָרָם׃</w:t>
            </w:r>
          </w:p>
        </w:tc>
        <w:tc>
          <w:tcPr>
            <w:tcW w:w="4194" w:type="dxa"/>
            <w:tcBorders>
              <w:top w:val="nil"/>
              <w:left w:val="single" w:sz="4" w:space="0" w:color="auto"/>
              <w:bottom w:val="nil"/>
              <w:right w:val="nil"/>
            </w:tcBorders>
          </w:tcPr>
          <w:p w14:paraId="76B07B23" w14:textId="12128C22" w:rsidR="00716B4E" w:rsidRPr="007D2AF3" w:rsidRDefault="00716B4E" w:rsidP="00DA2ADD">
            <w:pPr>
              <w:rPr>
                <w:rFonts w:ascii="David" w:hAnsi="David" w:cs="David"/>
                <w:sz w:val="21"/>
                <w:szCs w:val="21"/>
              </w:rPr>
            </w:pPr>
            <w:r>
              <w:rPr>
                <w:rFonts w:ascii="David" w:hAnsi="David" w:cs="David"/>
                <w:sz w:val="21"/>
                <w:szCs w:val="21"/>
              </w:rPr>
              <w:t xml:space="preserve">22 And they understood me not, for they supposed it had been the Gentiles; for they understood not that the Gentiles should be  converted through their preaching. </w:t>
            </w:r>
          </w:p>
        </w:tc>
      </w:tr>
      <w:tr w:rsidR="00716B4E" w:rsidRPr="007D2AF3" w14:paraId="6FA94A37" w14:textId="77777777" w:rsidTr="00FB5D89">
        <w:tc>
          <w:tcPr>
            <w:tcW w:w="4194" w:type="dxa"/>
            <w:tcBorders>
              <w:top w:val="nil"/>
              <w:left w:val="nil"/>
              <w:bottom w:val="nil"/>
              <w:right w:val="single" w:sz="4" w:space="0" w:color="auto"/>
            </w:tcBorders>
          </w:tcPr>
          <w:p w14:paraId="4305E332" w14:textId="77777777" w:rsidR="00716B4E" w:rsidRPr="00406F8C" w:rsidRDefault="00716B4E" w:rsidP="00DA2ADD">
            <w:pPr>
              <w:bidi/>
              <w:rPr>
                <w:rFonts w:ascii="David" w:hAnsi="David" w:cs="David"/>
              </w:rPr>
            </w:pPr>
            <w:r w:rsidRPr="00406F8C">
              <w:rPr>
                <w:rFonts w:ascii="David" w:hAnsi="David" w:cs="David"/>
                <w:rtl/>
              </w:rPr>
              <w:t>כג. וְלֹא הֵבִינוּ אוֹתִי כִּי אָמַרְתִּי יִשְׁמְעוּ אֶת־קוֹלִי וְלֹא הֵבִינוּ אוֹתִי כִּי לֹא יִשְׁמְעוּ הַגּוֹיִם אֶת־קוֹלִי בְּכָל־עֵת כִּי לֹא אֶתְגַּלֶּה אֲלֵיהֶם כִּי אִם־בְּרוּחַ הַקֹּדֶשׁ׃</w:t>
            </w:r>
          </w:p>
        </w:tc>
        <w:tc>
          <w:tcPr>
            <w:tcW w:w="4194" w:type="dxa"/>
            <w:tcBorders>
              <w:top w:val="nil"/>
              <w:left w:val="single" w:sz="4" w:space="0" w:color="auto"/>
              <w:bottom w:val="nil"/>
              <w:right w:val="nil"/>
            </w:tcBorders>
          </w:tcPr>
          <w:p w14:paraId="6B70ECA4" w14:textId="6AA8A213" w:rsidR="00716B4E" w:rsidRPr="007D2AF3" w:rsidRDefault="00716B4E" w:rsidP="00DA2ADD">
            <w:pPr>
              <w:rPr>
                <w:rFonts w:ascii="David" w:hAnsi="David" w:cs="David"/>
                <w:sz w:val="21"/>
                <w:szCs w:val="21"/>
              </w:rPr>
            </w:pPr>
            <w:r>
              <w:rPr>
                <w:rFonts w:ascii="David" w:hAnsi="David" w:cs="David"/>
                <w:sz w:val="21"/>
                <w:szCs w:val="21"/>
              </w:rPr>
              <w:t>23 And they understood me not that I said they shall hear my voice; and they understood me not that the Gentiles should not at any time hear my voice—that I should not manifest myself unto them save it were by the Holy Ghost.</w:t>
            </w:r>
          </w:p>
        </w:tc>
      </w:tr>
      <w:tr w:rsidR="00716B4E" w:rsidRPr="007D2AF3" w14:paraId="4C910D27" w14:textId="77777777" w:rsidTr="00FB5D89">
        <w:tc>
          <w:tcPr>
            <w:tcW w:w="4194" w:type="dxa"/>
            <w:tcBorders>
              <w:top w:val="nil"/>
              <w:left w:val="nil"/>
              <w:bottom w:val="nil"/>
              <w:right w:val="single" w:sz="4" w:space="0" w:color="auto"/>
            </w:tcBorders>
          </w:tcPr>
          <w:p w14:paraId="53E9BBE5" w14:textId="77777777" w:rsidR="00716B4E" w:rsidRPr="00406F8C" w:rsidRDefault="00716B4E" w:rsidP="00DA2ADD">
            <w:pPr>
              <w:bidi/>
              <w:rPr>
                <w:rFonts w:ascii="David" w:hAnsi="David" w:cs="David"/>
              </w:rPr>
            </w:pPr>
            <w:r w:rsidRPr="00406F8C">
              <w:rPr>
                <w:rFonts w:ascii="David" w:hAnsi="David" w:cs="David"/>
                <w:rtl/>
              </w:rPr>
              <w:t>כד. וְהִנֵּה אַתֶּם גַּם־שְׁמַעְתֶּם אֶת־קוֹלִי וְגַם־רְאִיתֶם אוֹתִי וְאַתֶּם צֹאנִי וּבְתוֹךְ אֲשֶׁר נָתַן לִי הָאָב נִמְנֵיתֶם׃</w:t>
            </w:r>
          </w:p>
        </w:tc>
        <w:tc>
          <w:tcPr>
            <w:tcW w:w="4194" w:type="dxa"/>
            <w:tcBorders>
              <w:top w:val="nil"/>
              <w:left w:val="single" w:sz="4" w:space="0" w:color="auto"/>
              <w:bottom w:val="nil"/>
              <w:right w:val="nil"/>
            </w:tcBorders>
          </w:tcPr>
          <w:p w14:paraId="154BC555" w14:textId="77777777" w:rsidR="00716B4E" w:rsidRDefault="00716B4E" w:rsidP="00DA2ADD">
            <w:pPr>
              <w:rPr>
                <w:rFonts w:ascii="David" w:hAnsi="David" w:cs="David"/>
                <w:sz w:val="21"/>
                <w:szCs w:val="21"/>
              </w:rPr>
            </w:pPr>
            <w:r>
              <w:rPr>
                <w:rFonts w:ascii="David" w:hAnsi="David" w:cs="David"/>
                <w:sz w:val="21"/>
                <w:szCs w:val="21"/>
              </w:rPr>
              <w:t>24 But behold, ye have both heard my voice, and seen me; and ye are my sheep, and ye are numbered among those whom the Father hath given me.</w:t>
            </w:r>
          </w:p>
          <w:p w14:paraId="66334464" w14:textId="62161200" w:rsidR="00716B4E" w:rsidRPr="007D2AF3" w:rsidRDefault="00716B4E" w:rsidP="00DA2ADD">
            <w:pPr>
              <w:rPr>
                <w:rFonts w:ascii="David" w:hAnsi="David" w:cs="David"/>
                <w:sz w:val="21"/>
                <w:szCs w:val="21"/>
              </w:rPr>
            </w:pPr>
          </w:p>
        </w:tc>
      </w:tr>
      <w:tr w:rsidR="00716B4E" w:rsidRPr="007D2AF3" w14:paraId="73B25DAB" w14:textId="77777777" w:rsidTr="00FB5D89">
        <w:tc>
          <w:tcPr>
            <w:tcW w:w="4194" w:type="dxa"/>
            <w:tcBorders>
              <w:top w:val="nil"/>
              <w:left w:val="nil"/>
              <w:bottom w:val="nil"/>
              <w:right w:val="single" w:sz="4" w:space="0" w:color="auto"/>
            </w:tcBorders>
          </w:tcPr>
          <w:p w14:paraId="74D75789" w14:textId="77777777" w:rsidR="00716B4E" w:rsidRPr="00406F8C" w:rsidRDefault="00716B4E" w:rsidP="00304BC3">
            <w:pPr>
              <w:bidi/>
              <w:jc w:val="center"/>
              <w:rPr>
                <w:rFonts w:ascii="David" w:hAnsi="David" w:cs="David"/>
                <w:b/>
                <w:bCs/>
              </w:rPr>
            </w:pPr>
            <w:r w:rsidRPr="00406F8C">
              <w:rPr>
                <w:rFonts w:ascii="David" w:hAnsi="David" w:cs="David"/>
                <w:b/>
                <w:bCs/>
                <w:rtl/>
              </w:rPr>
              <w:t>פֶּרֶק טז</w:t>
            </w:r>
          </w:p>
        </w:tc>
        <w:tc>
          <w:tcPr>
            <w:tcW w:w="4194" w:type="dxa"/>
            <w:tcBorders>
              <w:top w:val="nil"/>
              <w:left w:val="single" w:sz="4" w:space="0" w:color="auto"/>
              <w:bottom w:val="nil"/>
              <w:right w:val="nil"/>
            </w:tcBorders>
          </w:tcPr>
          <w:p w14:paraId="57D3910F" w14:textId="18468BC2" w:rsidR="00716B4E" w:rsidRPr="00304BC3" w:rsidRDefault="00716B4E" w:rsidP="00304BC3">
            <w:pPr>
              <w:jc w:val="center"/>
              <w:rPr>
                <w:rFonts w:ascii="David" w:hAnsi="David" w:cs="David"/>
                <w:b/>
                <w:bCs/>
                <w:sz w:val="21"/>
                <w:szCs w:val="21"/>
              </w:rPr>
            </w:pPr>
            <w:r>
              <w:rPr>
                <w:rFonts w:ascii="David" w:hAnsi="David" w:cs="David"/>
                <w:b/>
                <w:bCs/>
                <w:sz w:val="21"/>
                <w:szCs w:val="21"/>
              </w:rPr>
              <w:t>Chapter 16</w:t>
            </w:r>
          </w:p>
        </w:tc>
      </w:tr>
      <w:tr w:rsidR="00716B4E" w:rsidRPr="007D2AF3" w14:paraId="1CC0546C" w14:textId="77777777" w:rsidTr="00FB5D89">
        <w:tc>
          <w:tcPr>
            <w:tcW w:w="4194" w:type="dxa"/>
            <w:tcBorders>
              <w:top w:val="nil"/>
              <w:left w:val="nil"/>
              <w:bottom w:val="nil"/>
              <w:right w:val="single" w:sz="4" w:space="0" w:color="auto"/>
            </w:tcBorders>
          </w:tcPr>
          <w:p w14:paraId="04462AEB" w14:textId="77777777" w:rsidR="00716B4E" w:rsidRPr="00406F8C" w:rsidRDefault="00716B4E" w:rsidP="00DA2ADD">
            <w:pPr>
              <w:bidi/>
              <w:rPr>
                <w:rFonts w:ascii="David" w:hAnsi="David" w:cs="David"/>
              </w:rPr>
            </w:pPr>
            <w:r w:rsidRPr="00406F8C">
              <w:rPr>
                <w:rFonts w:ascii="David" w:hAnsi="David" w:cs="David"/>
                <w:rtl/>
              </w:rPr>
              <w:t>א. וְאָמֵן אָמֵן אֹמֵר אֲנִי לָכֶם כִּי צֹאן אֲחֵרוֹת יֶשׁ־לִי אֲשֶׁר לֹא מִן־הָאָרֶץ הַזֹּאת וְלֹא מֵאֶרֶץ יְרוּשָׁלַיִם וְלֹא מִכָּל־סְבִיבוֹת הָאָרֶץ הַהִיא אֲשֶׁר הָלַכְתִּי שָׁמָּה לְשָׁרֵת׃</w:t>
            </w:r>
          </w:p>
        </w:tc>
        <w:tc>
          <w:tcPr>
            <w:tcW w:w="4194" w:type="dxa"/>
            <w:tcBorders>
              <w:top w:val="nil"/>
              <w:left w:val="single" w:sz="4" w:space="0" w:color="auto"/>
              <w:bottom w:val="nil"/>
              <w:right w:val="nil"/>
            </w:tcBorders>
          </w:tcPr>
          <w:p w14:paraId="0650D595" w14:textId="054D99F0" w:rsidR="00716B4E" w:rsidRPr="007D2AF3" w:rsidRDefault="00716B4E" w:rsidP="00DA2ADD">
            <w:pPr>
              <w:rPr>
                <w:rFonts w:ascii="David" w:hAnsi="David" w:cs="David"/>
                <w:sz w:val="21"/>
                <w:szCs w:val="21"/>
              </w:rPr>
            </w:pPr>
            <w:r>
              <w:rPr>
                <w:rFonts w:ascii="David" w:hAnsi="David" w:cs="David"/>
                <w:sz w:val="21"/>
                <w:szCs w:val="21"/>
              </w:rPr>
              <w:t>1 And verily, verily, I say unto you that I have other sheep which are not of this land, neither of the land of Jerusalem, neither in any parts of that land round about whither I have been to minister.</w:t>
            </w:r>
          </w:p>
        </w:tc>
      </w:tr>
      <w:tr w:rsidR="00716B4E" w:rsidRPr="007D2AF3" w14:paraId="19736AE9" w14:textId="77777777" w:rsidTr="00FB5D89">
        <w:tc>
          <w:tcPr>
            <w:tcW w:w="4194" w:type="dxa"/>
            <w:tcBorders>
              <w:top w:val="nil"/>
              <w:left w:val="nil"/>
              <w:bottom w:val="nil"/>
              <w:right w:val="single" w:sz="4" w:space="0" w:color="auto"/>
            </w:tcBorders>
          </w:tcPr>
          <w:p w14:paraId="12E92E80" w14:textId="77777777" w:rsidR="00716B4E" w:rsidRPr="00406F8C" w:rsidRDefault="00716B4E" w:rsidP="00DA2ADD">
            <w:pPr>
              <w:bidi/>
              <w:rPr>
                <w:rFonts w:ascii="David" w:hAnsi="David" w:cs="David"/>
              </w:rPr>
            </w:pPr>
            <w:r w:rsidRPr="00406F8C">
              <w:rPr>
                <w:rFonts w:ascii="David" w:hAnsi="David" w:cs="David"/>
                <w:rtl/>
              </w:rPr>
              <w:t>ב. כִּי אֲשֶׁר אֲנִי דֹבֵר עֲלֵיהֶם הֵם אֲשֶׁר לֹא שָׁמְעוּ אֶת־קוֹלִי עַד־הֵנָּה וְלֹא נִרְאֵיתִי אֲלֵיהֶם בְּכָל־עֵת׃</w:t>
            </w:r>
          </w:p>
        </w:tc>
        <w:tc>
          <w:tcPr>
            <w:tcW w:w="4194" w:type="dxa"/>
            <w:tcBorders>
              <w:top w:val="nil"/>
              <w:left w:val="single" w:sz="4" w:space="0" w:color="auto"/>
              <w:bottom w:val="nil"/>
              <w:right w:val="nil"/>
            </w:tcBorders>
          </w:tcPr>
          <w:p w14:paraId="354CCEC0" w14:textId="4FEC6EB0" w:rsidR="00716B4E" w:rsidRPr="007D2AF3" w:rsidRDefault="00716B4E" w:rsidP="00DA2ADD">
            <w:pPr>
              <w:rPr>
                <w:rFonts w:ascii="David" w:hAnsi="David" w:cs="David"/>
                <w:sz w:val="21"/>
                <w:szCs w:val="21"/>
              </w:rPr>
            </w:pPr>
            <w:r>
              <w:rPr>
                <w:rFonts w:ascii="David" w:hAnsi="David" w:cs="David"/>
                <w:sz w:val="21"/>
                <w:szCs w:val="21"/>
              </w:rPr>
              <w:t>2 For they of whom I speak are they who have not as yet heard my voice; neither have I at any time manifested myself unto them.</w:t>
            </w:r>
          </w:p>
        </w:tc>
      </w:tr>
      <w:tr w:rsidR="00716B4E" w:rsidRPr="007D2AF3" w14:paraId="7BD91E8B" w14:textId="77777777" w:rsidTr="00FB5D89">
        <w:tc>
          <w:tcPr>
            <w:tcW w:w="4194" w:type="dxa"/>
            <w:tcBorders>
              <w:top w:val="nil"/>
              <w:left w:val="nil"/>
              <w:bottom w:val="nil"/>
              <w:right w:val="single" w:sz="4" w:space="0" w:color="auto"/>
            </w:tcBorders>
          </w:tcPr>
          <w:p w14:paraId="16A98FA9" w14:textId="77777777" w:rsidR="00716B4E" w:rsidRPr="00406F8C" w:rsidRDefault="00716B4E" w:rsidP="00DA2ADD">
            <w:pPr>
              <w:bidi/>
              <w:rPr>
                <w:rFonts w:ascii="David" w:hAnsi="David" w:cs="David"/>
              </w:rPr>
            </w:pPr>
            <w:r w:rsidRPr="00406F8C">
              <w:rPr>
                <w:rFonts w:ascii="David" w:hAnsi="David" w:cs="David"/>
                <w:rtl/>
              </w:rPr>
              <w:t>ג. אַךְ קִבַּלְתִּי מִצְוַת הָאָב לָלֶכֶת אֲלֵיהֶם וְשָׁמְעוּ אֶת־קוֹלִי וְנִמְנוּ בְּתוֹךְ צֹאנִי לְמַעַן תִּהְיֶה מִכְלָא אַחַת וְרֹעֶה אֶחָד וְעַל־כֵּן אֵלֵךְ לְהֵרָאוֹת אֲלֵיהֶם׃</w:t>
            </w:r>
          </w:p>
        </w:tc>
        <w:tc>
          <w:tcPr>
            <w:tcW w:w="4194" w:type="dxa"/>
            <w:tcBorders>
              <w:top w:val="nil"/>
              <w:left w:val="single" w:sz="4" w:space="0" w:color="auto"/>
              <w:bottom w:val="nil"/>
              <w:right w:val="nil"/>
            </w:tcBorders>
          </w:tcPr>
          <w:p w14:paraId="5EA47E34" w14:textId="2BE3A984" w:rsidR="00716B4E" w:rsidRPr="007D2AF3" w:rsidRDefault="00716B4E" w:rsidP="00DA2ADD">
            <w:pPr>
              <w:rPr>
                <w:rFonts w:ascii="David" w:hAnsi="David" w:cs="David"/>
                <w:sz w:val="21"/>
                <w:szCs w:val="21"/>
              </w:rPr>
            </w:pPr>
            <w:r>
              <w:rPr>
                <w:rFonts w:ascii="David" w:hAnsi="David" w:cs="David"/>
                <w:sz w:val="21"/>
                <w:szCs w:val="21"/>
              </w:rPr>
              <w:t>3 But I have received a commandment of the Father that I shall go unto them, and that they shall hear my voice, and shall be numbered among my sheep, that there may be one fold and one shepherd; therefore I go to show myself unto them.</w:t>
            </w:r>
          </w:p>
        </w:tc>
      </w:tr>
      <w:tr w:rsidR="00716B4E" w:rsidRPr="007D2AF3" w14:paraId="5375B9A6" w14:textId="77777777" w:rsidTr="00FB5D89">
        <w:tc>
          <w:tcPr>
            <w:tcW w:w="4194" w:type="dxa"/>
            <w:tcBorders>
              <w:top w:val="nil"/>
              <w:left w:val="nil"/>
              <w:bottom w:val="nil"/>
              <w:right w:val="single" w:sz="4" w:space="0" w:color="auto"/>
            </w:tcBorders>
          </w:tcPr>
          <w:p w14:paraId="01F911DA" w14:textId="77777777" w:rsidR="00716B4E" w:rsidRPr="00406F8C" w:rsidRDefault="00716B4E" w:rsidP="00DA2ADD">
            <w:pPr>
              <w:bidi/>
              <w:rPr>
                <w:rFonts w:ascii="David" w:hAnsi="David" w:cs="David"/>
              </w:rPr>
            </w:pPr>
            <w:r w:rsidRPr="00406F8C">
              <w:rPr>
                <w:rFonts w:ascii="David" w:hAnsi="David" w:cs="David"/>
                <w:rtl/>
              </w:rPr>
              <w:t>ד. וּמְצַוֶּה אֲנִי אֶתְכֶם לִכְתֹּב אֶת־הַדְּבָרִים הָאֵלֶּה אַחֲרֵי לֶכְתִּי וְהָיָה אִם־לֹא יִשְׁאֲלוּ עַמִּי בִּירוּשָׁלַיִם אֲשֶׁר רָאוּ אֹתִי וְהָיוּ עִמִּי בַּעֲבוֹדָתִי אֶת־הָאָב בִּשְׁמִי לָדַעַת אֶתְכֶם בְּרוּחַ הַקֹּדֶשׁ וְגַם אֶת־הַשְּׁבָטִים הָאֲחֵרִים אֲשֶׁר לֹא יָדְעוּ וְנִשְׁמְרוּ הַדְּבָרִים הָאֵלֶּה אֲשֶׁר תִּכְתְּבוּ וְנִגְלוּ לַגּוֹיִם לְמַעַן בִּמְלֹאת הַגּוֹיִם יוּבָא שְׁאֵרִית זַרְעָם הַנָּפוֹץ עַל־פְּנֵי הָאָרֶץ בְּמֹעֲלָם אוֹ יוּבְאוּ לְדַעַת אוֹתִי גֹּאֲלָם׃</w:t>
            </w:r>
          </w:p>
        </w:tc>
        <w:tc>
          <w:tcPr>
            <w:tcW w:w="4194" w:type="dxa"/>
            <w:tcBorders>
              <w:top w:val="nil"/>
              <w:left w:val="single" w:sz="4" w:space="0" w:color="auto"/>
              <w:bottom w:val="nil"/>
              <w:right w:val="nil"/>
            </w:tcBorders>
          </w:tcPr>
          <w:p w14:paraId="678A84A7" w14:textId="6D623792" w:rsidR="00716B4E" w:rsidRPr="007D2AF3" w:rsidRDefault="00716B4E" w:rsidP="00DA2ADD">
            <w:pPr>
              <w:rPr>
                <w:rFonts w:ascii="David" w:hAnsi="David" w:cs="David"/>
                <w:sz w:val="21"/>
                <w:szCs w:val="21"/>
              </w:rPr>
            </w:pPr>
            <w:r>
              <w:rPr>
                <w:rFonts w:ascii="David" w:hAnsi="David" w:cs="David"/>
                <w:sz w:val="21"/>
                <w:szCs w:val="21"/>
              </w:rPr>
              <w:t xml:space="preserve">4 And I command you that ye shall write these sayings after I am gone, that if it so be that my people at Jerusalem, they who have seen me and been with me in my ministry, do not ask the Father in my name, that they may receive a knowledge of you by the Holy Ghost, and also of the other tribes whom they know not of, that these sayings which ye shall write shall be kept and shall be manifested unto the Gentiles, that through the fulness of the Gentiles, the remnant of their seed, who shall be scattered forth upon the face of the earth because of their unbelief, </w:t>
            </w:r>
            <w:r>
              <w:rPr>
                <w:rFonts w:ascii="David" w:hAnsi="David" w:cs="David"/>
                <w:sz w:val="21"/>
                <w:szCs w:val="21"/>
              </w:rPr>
              <w:lastRenderedPageBreak/>
              <w:t>may be brought in, or may be brought to a knowledge of me, their Redeemer.</w:t>
            </w:r>
          </w:p>
        </w:tc>
      </w:tr>
      <w:tr w:rsidR="00716B4E" w:rsidRPr="007D2AF3" w14:paraId="665FF895" w14:textId="77777777" w:rsidTr="00FB5D89">
        <w:tc>
          <w:tcPr>
            <w:tcW w:w="4194" w:type="dxa"/>
            <w:tcBorders>
              <w:top w:val="nil"/>
              <w:left w:val="nil"/>
              <w:bottom w:val="nil"/>
              <w:right w:val="single" w:sz="4" w:space="0" w:color="auto"/>
            </w:tcBorders>
          </w:tcPr>
          <w:p w14:paraId="4B2E884D" w14:textId="77777777" w:rsidR="00716B4E" w:rsidRPr="00406F8C" w:rsidRDefault="00716B4E" w:rsidP="00DA2ADD">
            <w:pPr>
              <w:bidi/>
              <w:rPr>
                <w:rFonts w:ascii="David" w:hAnsi="David" w:cs="David"/>
              </w:rPr>
            </w:pPr>
            <w:r w:rsidRPr="00406F8C">
              <w:rPr>
                <w:rFonts w:ascii="David" w:hAnsi="David" w:cs="David"/>
                <w:rtl/>
              </w:rPr>
              <w:lastRenderedPageBreak/>
              <w:t>ה. וְאָז אֲקַבְּצֵם מֵאַרְבַּע כַּנְפוֹת הָאָרֶץ וְאָז אֲמַלֵּא אֶת־הַבְּרִית אֲשֶׁר כָּרַת הָאָב אֶת־כָּל־עַם בֵּית יִשְׂרָאֵל׃</w:t>
            </w:r>
          </w:p>
        </w:tc>
        <w:tc>
          <w:tcPr>
            <w:tcW w:w="4194" w:type="dxa"/>
            <w:tcBorders>
              <w:top w:val="nil"/>
              <w:left w:val="single" w:sz="4" w:space="0" w:color="auto"/>
              <w:bottom w:val="nil"/>
              <w:right w:val="nil"/>
            </w:tcBorders>
          </w:tcPr>
          <w:p w14:paraId="480FECDC" w14:textId="125E8295" w:rsidR="00716B4E" w:rsidRPr="007D2AF3" w:rsidRDefault="00716B4E" w:rsidP="00DA2ADD">
            <w:pPr>
              <w:rPr>
                <w:rFonts w:ascii="David" w:hAnsi="David" w:cs="David"/>
                <w:sz w:val="21"/>
                <w:szCs w:val="21"/>
              </w:rPr>
            </w:pPr>
            <w:r>
              <w:rPr>
                <w:rFonts w:ascii="David" w:hAnsi="David" w:cs="David"/>
                <w:sz w:val="21"/>
                <w:szCs w:val="21"/>
              </w:rPr>
              <w:t>5 And then will I gather them in from the four quarters of the earth; and then will I fulfill the covenant which the Father hath made unto all the people of the house of Israel.</w:t>
            </w:r>
          </w:p>
        </w:tc>
      </w:tr>
      <w:tr w:rsidR="00716B4E" w:rsidRPr="007D2AF3" w14:paraId="0AD05FD2" w14:textId="77777777" w:rsidTr="00FB5D89">
        <w:tc>
          <w:tcPr>
            <w:tcW w:w="4194" w:type="dxa"/>
            <w:tcBorders>
              <w:top w:val="nil"/>
              <w:left w:val="nil"/>
              <w:bottom w:val="nil"/>
              <w:right w:val="single" w:sz="4" w:space="0" w:color="auto"/>
            </w:tcBorders>
          </w:tcPr>
          <w:p w14:paraId="532FBCFA" w14:textId="77777777" w:rsidR="00716B4E" w:rsidRPr="00406F8C" w:rsidRDefault="00716B4E" w:rsidP="00DA2ADD">
            <w:pPr>
              <w:bidi/>
              <w:rPr>
                <w:rFonts w:ascii="David" w:hAnsi="David" w:cs="David"/>
              </w:rPr>
            </w:pPr>
            <w:r w:rsidRPr="00406F8C">
              <w:rPr>
                <w:rFonts w:ascii="David" w:hAnsi="David" w:cs="David"/>
                <w:rtl/>
              </w:rPr>
              <w:t>ו. וּבְרוּכִים הַגּוֹיִם בַּעֲבוּר אֱמוּנָתָם בִּי בְּרוּחַ הַקֹּדֶשׁ הַמֵּעִיד לָהֶם עָלַי וְעַל־הָאָב׃</w:t>
            </w:r>
          </w:p>
        </w:tc>
        <w:tc>
          <w:tcPr>
            <w:tcW w:w="4194" w:type="dxa"/>
            <w:tcBorders>
              <w:top w:val="nil"/>
              <w:left w:val="single" w:sz="4" w:space="0" w:color="auto"/>
              <w:bottom w:val="nil"/>
              <w:right w:val="nil"/>
            </w:tcBorders>
          </w:tcPr>
          <w:p w14:paraId="25FE86DF" w14:textId="5CA50B7E" w:rsidR="00716B4E" w:rsidRPr="007D2AF3" w:rsidRDefault="00716B4E" w:rsidP="00DA2ADD">
            <w:pPr>
              <w:rPr>
                <w:rFonts w:ascii="David" w:hAnsi="David" w:cs="David"/>
                <w:sz w:val="21"/>
                <w:szCs w:val="21"/>
              </w:rPr>
            </w:pPr>
            <w:r>
              <w:rPr>
                <w:rFonts w:ascii="David" w:hAnsi="David" w:cs="David"/>
                <w:sz w:val="21"/>
                <w:szCs w:val="21"/>
              </w:rPr>
              <w:t>6 And blessed are the Gentiles, because of their belief in me, in and of the Holy Ghost, which witnesses unto them of me and of the Father.</w:t>
            </w:r>
          </w:p>
        </w:tc>
      </w:tr>
      <w:tr w:rsidR="00716B4E" w:rsidRPr="007D2AF3" w14:paraId="76F8C025" w14:textId="77777777" w:rsidTr="00FB5D89">
        <w:tc>
          <w:tcPr>
            <w:tcW w:w="4194" w:type="dxa"/>
            <w:tcBorders>
              <w:top w:val="nil"/>
              <w:left w:val="nil"/>
              <w:bottom w:val="nil"/>
              <w:right w:val="single" w:sz="4" w:space="0" w:color="auto"/>
            </w:tcBorders>
          </w:tcPr>
          <w:p w14:paraId="6971ACD7" w14:textId="77777777" w:rsidR="00716B4E" w:rsidRPr="00406F8C" w:rsidRDefault="00716B4E" w:rsidP="00DA2ADD">
            <w:pPr>
              <w:bidi/>
              <w:rPr>
                <w:rFonts w:ascii="David" w:hAnsi="David" w:cs="David"/>
              </w:rPr>
            </w:pPr>
            <w:r w:rsidRPr="00406F8C">
              <w:rPr>
                <w:rFonts w:ascii="David" w:hAnsi="David" w:cs="David"/>
                <w:rtl/>
              </w:rPr>
              <w:t>ז. הִנֵּה בַּעֲבוּר אֱמוּנָתָם בִּי אָמַר הָאָב וּבַעֲבוּר מֹעַלְכֶם בֵּית יִשְׂרָאֵל בְּאַחֲרִית הַיָּמִים תָּבוֹא הָאֱמֶת אֶל־הַגּוֹיִם וְנוֹדְעוּ לָהֶם מְלֹא הַדְּבָרִים הָאֵלֶּה׃</w:t>
            </w:r>
          </w:p>
        </w:tc>
        <w:tc>
          <w:tcPr>
            <w:tcW w:w="4194" w:type="dxa"/>
            <w:tcBorders>
              <w:top w:val="nil"/>
              <w:left w:val="single" w:sz="4" w:space="0" w:color="auto"/>
              <w:bottom w:val="nil"/>
              <w:right w:val="nil"/>
            </w:tcBorders>
          </w:tcPr>
          <w:p w14:paraId="3088CF69" w14:textId="79FC09DB" w:rsidR="00716B4E" w:rsidRPr="007D2AF3" w:rsidRDefault="00716B4E" w:rsidP="00DA2ADD">
            <w:pPr>
              <w:rPr>
                <w:rFonts w:ascii="David" w:hAnsi="David" w:cs="David"/>
                <w:sz w:val="21"/>
                <w:szCs w:val="21"/>
              </w:rPr>
            </w:pPr>
            <w:r>
              <w:rPr>
                <w:rFonts w:ascii="David" w:hAnsi="David" w:cs="David"/>
                <w:sz w:val="21"/>
                <w:szCs w:val="21"/>
              </w:rPr>
              <w:t>7 Behold, because of their belief in me, saith the Father, and because of the unbelief of you, O house of Israel, in the latter day shall the truth come unto the Gentiles, that the fulness of these things shall be made known unto them.</w:t>
            </w:r>
          </w:p>
        </w:tc>
      </w:tr>
      <w:tr w:rsidR="00716B4E" w:rsidRPr="007D2AF3" w14:paraId="3FF048DF" w14:textId="77777777" w:rsidTr="00FB5D89">
        <w:tc>
          <w:tcPr>
            <w:tcW w:w="4194" w:type="dxa"/>
            <w:tcBorders>
              <w:top w:val="nil"/>
              <w:left w:val="nil"/>
              <w:bottom w:val="nil"/>
              <w:right w:val="single" w:sz="4" w:space="0" w:color="auto"/>
            </w:tcBorders>
          </w:tcPr>
          <w:p w14:paraId="4900B522" w14:textId="77777777" w:rsidR="00716B4E" w:rsidRPr="00406F8C" w:rsidRDefault="00716B4E" w:rsidP="00DA2ADD">
            <w:pPr>
              <w:bidi/>
              <w:rPr>
                <w:rFonts w:ascii="David" w:hAnsi="David" w:cs="David"/>
              </w:rPr>
            </w:pPr>
            <w:r w:rsidRPr="00406F8C">
              <w:rPr>
                <w:rFonts w:ascii="David" w:hAnsi="David" w:cs="David"/>
                <w:rtl/>
              </w:rPr>
              <w:t>ח. אַךְ אוֹי אָמַר הָאָב לְגוֹיִם אֲשֶׁר לֹא יַאֲמִינוּ כִּי אַף כִּי בָּאוּ עַל־פְּנֵי הָאָרֶץ הַזֹּאת וַיְפִיצוּ אֶת־עַמִּי בֵּית יִשְׂרָאֵל וְעַמִּי בֵּית יִשְׂרָאֵל גֹּרְשׁוּ מִתּוֹכָם וַיִּרְמְסוּם בְּרַגְלֵיהֶם׃</w:t>
            </w:r>
          </w:p>
        </w:tc>
        <w:tc>
          <w:tcPr>
            <w:tcW w:w="4194" w:type="dxa"/>
            <w:tcBorders>
              <w:top w:val="nil"/>
              <w:left w:val="single" w:sz="4" w:space="0" w:color="auto"/>
              <w:bottom w:val="nil"/>
              <w:right w:val="nil"/>
            </w:tcBorders>
          </w:tcPr>
          <w:p w14:paraId="0B89C40B" w14:textId="56A81C3E" w:rsidR="00716B4E" w:rsidRPr="007D2AF3" w:rsidRDefault="00716B4E" w:rsidP="00DA2ADD">
            <w:pPr>
              <w:rPr>
                <w:rFonts w:ascii="David" w:hAnsi="David" w:cs="David"/>
                <w:sz w:val="21"/>
                <w:szCs w:val="21"/>
              </w:rPr>
            </w:pPr>
            <w:r>
              <w:rPr>
                <w:rFonts w:ascii="David" w:hAnsi="David" w:cs="David"/>
                <w:sz w:val="21"/>
                <w:szCs w:val="21"/>
              </w:rPr>
              <w:t>8 But wo, saith the Father, unto the unbe– lieving of the Gentiles—for notwithstanding they have come forth upon the face of this land, and have scattered my people who are of the house of Israel; and my people who are of the house of Israel have been cast out from among them, and have been trodden under feet by them;</w:t>
            </w:r>
          </w:p>
        </w:tc>
      </w:tr>
      <w:tr w:rsidR="00716B4E" w:rsidRPr="007D2AF3" w14:paraId="00286F8D" w14:textId="77777777" w:rsidTr="00FB5D89">
        <w:tc>
          <w:tcPr>
            <w:tcW w:w="4194" w:type="dxa"/>
            <w:tcBorders>
              <w:top w:val="nil"/>
              <w:left w:val="nil"/>
              <w:bottom w:val="nil"/>
              <w:right w:val="single" w:sz="4" w:space="0" w:color="auto"/>
            </w:tcBorders>
          </w:tcPr>
          <w:p w14:paraId="3B31AAF3" w14:textId="77777777" w:rsidR="00716B4E" w:rsidRPr="00406F8C" w:rsidRDefault="00716B4E" w:rsidP="00DA2ADD">
            <w:pPr>
              <w:bidi/>
              <w:rPr>
                <w:rFonts w:ascii="David" w:hAnsi="David" w:cs="David"/>
              </w:rPr>
            </w:pPr>
            <w:r w:rsidRPr="00406F8C">
              <w:rPr>
                <w:rFonts w:ascii="David" w:hAnsi="David" w:cs="David"/>
                <w:rtl/>
              </w:rPr>
              <w:t>ט. וּבַעֲבוּר חַסְדֵי הָאָב אֶל־הַגּוֹיִם וְגַם מִשְׁפְּטֵי הָאָב עַל־עַמִּי בֵּית יִשְׂרָאֵל אָמֵן אָמֵן אֹמֵר אֲנִי לָכֶם כִּי אַחֲרֵי כָל־זֹאת וְנָתַתִּי לְהַכּוֹת אֶת־עַמִּי בֵּית יִשְׂרָאֵל וּלְעַנּוֹתָם וְלַהֲרֹג אוֹתָם וּלְגָרְשָׁם מִתּוֹכָם וְלִהְיוֹת שְׂנוּאִים לָהֶם וְלִהְיוֹת לִשְׁרִיקָה וְלִמְשָׁל בְּתוֹכָם׃</w:t>
            </w:r>
          </w:p>
        </w:tc>
        <w:tc>
          <w:tcPr>
            <w:tcW w:w="4194" w:type="dxa"/>
            <w:tcBorders>
              <w:top w:val="nil"/>
              <w:left w:val="single" w:sz="4" w:space="0" w:color="auto"/>
              <w:bottom w:val="nil"/>
              <w:right w:val="nil"/>
            </w:tcBorders>
          </w:tcPr>
          <w:p w14:paraId="3F3285C1" w14:textId="4904D07B" w:rsidR="00716B4E" w:rsidRPr="007D2AF3" w:rsidRDefault="00716B4E" w:rsidP="00DA2ADD">
            <w:pPr>
              <w:rPr>
                <w:rFonts w:ascii="David" w:hAnsi="David" w:cs="David"/>
                <w:sz w:val="21"/>
                <w:szCs w:val="21"/>
              </w:rPr>
            </w:pPr>
            <w:r>
              <w:rPr>
                <w:rFonts w:ascii="David" w:hAnsi="David" w:cs="David"/>
                <w:sz w:val="21"/>
                <w:szCs w:val="21"/>
              </w:rPr>
              <w:t>9 And because of the mercies of the Father unto the Gentiles, and also the judgments of the Father upon my people who are of the house of Israel, verily, verily, I say unto you, that after all this, and I have caused my people who are of the house of Israel to be smitten, and to be afflicted, and to be slain, and to be cast out from among them, and to become hated by them, and to become a hiss and a byword among them—</w:t>
            </w:r>
          </w:p>
        </w:tc>
      </w:tr>
      <w:tr w:rsidR="00716B4E" w:rsidRPr="007D2AF3" w14:paraId="2A4C3437" w14:textId="77777777" w:rsidTr="00FB5D89">
        <w:tc>
          <w:tcPr>
            <w:tcW w:w="4194" w:type="dxa"/>
            <w:tcBorders>
              <w:top w:val="nil"/>
              <w:left w:val="nil"/>
              <w:bottom w:val="nil"/>
              <w:right w:val="single" w:sz="4" w:space="0" w:color="auto"/>
            </w:tcBorders>
          </w:tcPr>
          <w:p w14:paraId="7B77FEB2" w14:textId="77777777" w:rsidR="00716B4E" w:rsidRPr="00406F8C" w:rsidRDefault="00716B4E" w:rsidP="00DA2ADD">
            <w:pPr>
              <w:bidi/>
              <w:rPr>
                <w:rFonts w:ascii="David" w:hAnsi="David" w:cs="David"/>
              </w:rPr>
            </w:pPr>
            <w:r w:rsidRPr="00406F8C">
              <w:rPr>
                <w:rFonts w:ascii="David" w:hAnsi="David" w:cs="David"/>
                <w:rtl/>
              </w:rPr>
              <w:t>י. וְכֹה צִוָּה הָאָב לֵאמֹר לָכֶם בַּיּוֹם הַהוּא כַּאֲשֶׁר יֶחֶטְאוּ הַגּוֹיִם נֶגֶד תּוֹרָתִי וְיִמְאֲסוּ אֶת־מְלֹא תּוֹרָתִי וְיָרוּם לְבָבָם בְּגַאֲוָתָם עַל־כָּל־הַגּוֹיִם וְעַל־כָּל־עַמֵּי הָאָרֶץ וְיִמָּלְאוּ כָל־כָּזָב וּמִרְמָה וְרָעָה וְכָל־חֲנֻפָּה וְרֶצַח וְכָהֲנַת־שָׁוְא וּזְנוּנִים וְתוֹעֲבוֹת בַּסֵּתֶר וְאִם־יַעֲשׂוּ אֶת־כָּל־אֵלֶּה וְיִמְאֲסוּ אֶת־מְלֹא תּוֹרָתִי הִנֵּה אָמַר הָאָב אָסִיר אֶת־מְלֹא תּוֹרָתִי מִתּוֹכָם׃</w:t>
            </w:r>
          </w:p>
        </w:tc>
        <w:tc>
          <w:tcPr>
            <w:tcW w:w="4194" w:type="dxa"/>
            <w:tcBorders>
              <w:top w:val="nil"/>
              <w:left w:val="single" w:sz="4" w:space="0" w:color="auto"/>
              <w:bottom w:val="nil"/>
              <w:right w:val="nil"/>
            </w:tcBorders>
          </w:tcPr>
          <w:p w14:paraId="104219F4" w14:textId="2A325920" w:rsidR="00716B4E" w:rsidRPr="007D2AF3" w:rsidRDefault="00716B4E" w:rsidP="00DA2ADD">
            <w:pPr>
              <w:rPr>
                <w:rFonts w:ascii="David" w:hAnsi="David" w:cs="David"/>
                <w:sz w:val="21"/>
                <w:szCs w:val="21"/>
              </w:rPr>
            </w:pPr>
            <w:r>
              <w:rPr>
                <w:rFonts w:ascii="David" w:hAnsi="David" w:cs="David"/>
                <w:sz w:val="21"/>
                <w:szCs w:val="21"/>
              </w:rPr>
              <w:t xml:space="preserve">10 And thus commandeth the Father that I should say unto you: At that day when the Gentiles shall sin against my gospel, and shall reject the fulness of my gospel, and shall be lifted up in the pride of their hearts above all nations, and above all the people of the whole earth, and shall be filled with all manner of lyings, and of deceits, and of mischiefs, and all manner of hypocrisy, and murders, and priestcrafts, and whoredoms, and of secret abominations; and if they shall do all those things, and shall reject the fulness of my gospel, behold, saith the Father, I will bring the fulness of my gospel from among them. </w:t>
            </w:r>
          </w:p>
        </w:tc>
      </w:tr>
      <w:tr w:rsidR="00716B4E" w:rsidRPr="007D2AF3" w14:paraId="487BDA1A" w14:textId="77777777" w:rsidTr="00FB5D89">
        <w:tc>
          <w:tcPr>
            <w:tcW w:w="4194" w:type="dxa"/>
            <w:tcBorders>
              <w:top w:val="nil"/>
              <w:left w:val="nil"/>
              <w:bottom w:val="nil"/>
              <w:right w:val="single" w:sz="4" w:space="0" w:color="auto"/>
            </w:tcBorders>
          </w:tcPr>
          <w:p w14:paraId="4572EB60" w14:textId="77777777" w:rsidR="00716B4E" w:rsidRPr="00406F8C" w:rsidRDefault="00716B4E" w:rsidP="00DA2ADD">
            <w:pPr>
              <w:bidi/>
              <w:rPr>
                <w:rFonts w:ascii="David" w:hAnsi="David" w:cs="David"/>
              </w:rPr>
            </w:pPr>
            <w:r w:rsidRPr="00406F8C">
              <w:rPr>
                <w:rFonts w:ascii="David" w:hAnsi="David" w:cs="David"/>
                <w:rtl/>
              </w:rPr>
              <w:t>יא. וְאָז אֶזְכֹּר אֶת־בְּרִיתִי אֲשֶׁר כָּרַתִּי אֶת־עַמִּי בֵּית יִשְׂרָאֵל וְהֵבֵאתִי אֶת־תּוֹרָתִי אֲלֵיהֶם׃</w:t>
            </w:r>
          </w:p>
        </w:tc>
        <w:tc>
          <w:tcPr>
            <w:tcW w:w="4194" w:type="dxa"/>
            <w:tcBorders>
              <w:top w:val="nil"/>
              <w:left w:val="single" w:sz="4" w:space="0" w:color="auto"/>
              <w:bottom w:val="nil"/>
              <w:right w:val="nil"/>
            </w:tcBorders>
          </w:tcPr>
          <w:p w14:paraId="52EA5B23" w14:textId="3ECD4C3F" w:rsidR="00716B4E" w:rsidRPr="007D2AF3" w:rsidRDefault="00716B4E" w:rsidP="00DA2ADD">
            <w:pPr>
              <w:rPr>
                <w:rFonts w:ascii="David" w:hAnsi="David" w:cs="David"/>
                <w:sz w:val="21"/>
                <w:szCs w:val="21"/>
              </w:rPr>
            </w:pPr>
            <w:r>
              <w:rPr>
                <w:rFonts w:ascii="David" w:hAnsi="David" w:cs="David"/>
                <w:sz w:val="21"/>
                <w:szCs w:val="21"/>
              </w:rPr>
              <w:t>11 And then will I remember my covenant which I have made unto my people, O house of Israel, and I will bring my gospel unto them.</w:t>
            </w:r>
          </w:p>
        </w:tc>
      </w:tr>
      <w:tr w:rsidR="00716B4E" w:rsidRPr="007D2AF3" w14:paraId="526B018B" w14:textId="77777777" w:rsidTr="00FB5D89">
        <w:tc>
          <w:tcPr>
            <w:tcW w:w="4194" w:type="dxa"/>
            <w:tcBorders>
              <w:top w:val="nil"/>
              <w:left w:val="nil"/>
              <w:bottom w:val="nil"/>
              <w:right w:val="single" w:sz="4" w:space="0" w:color="auto"/>
            </w:tcBorders>
          </w:tcPr>
          <w:p w14:paraId="64BC8D53" w14:textId="77777777" w:rsidR="00716B4E" w:rsidRPr="00406F8C" w:rsidRDefault="00716B4E" w:rsidP="00DA2ADD">
            <w:pPr>
              <w:bidi/>
              <w:rPr>
                <w:rFonts w:ascii="David" w:hAnsi="David" w:cs="David"/>
              </w:rPr>
            </w:pPr>
            <w:r w:rsidRPr="00406F8C">
              <w:rPr>
                <w:rFonts w:ascii="David" w:hAnsi="David" w:cs="David"/>
                <w:rtl/>
              </w:rPr>
              <w:t>יב. וְהִרְאֵיתִי לְךָ בֵּית יִשְׂרָאֵל כִּי לֹא־יִהְיֶה כֹחַ לַגּוֹיִם עָלֶיךָ כִּי אֶזְכֹּר אֶת־בְּרִיתִי אִתְּךָ בֵּית יִשְׂרָאֵל וּבָאתָ לָדַעַת אֶת־מְלֹא תּוֹרָתִי׃</w:t>
            </w:r>
          </w:p>
        </w:tc>
        <w:tc>
          <w:tcPr>
            <w:tcW w:w="4194" w:type="dxa"/>
            <w:tcBorders>
              <w:top w:val="nil"/>
              <w:left w:val="single" w:sz="4" w:space="0" w:color="auto"/>
              <w:bottom w:val="nil"/>
              <w:right w:val="nil"/>
            </w:tcBorders>
          </w:tcPr>
          <w:p w14:paraId="03B74215" w14:textId="5370B76D" w:rsidR="00716B4E" w:rsidRPr="007D2AF3" w:rsidRDefault="00716B4E" w:rsidP="00DA2ADD">
            <w:pPr>
              <w:rPr>
                <w:rFonts w:ascii="David" w:hAnsi="David" w:cs="David"/>
                <w:sz w:val="21"/>
                <w:szCs w:val="21"/>
              </w:rPr>
            </w:pPr>
            <w:r>
              <w:rPr>
                <w:rFonts w:ascii="David" w:hAnsi="David" w:cs="David"/>
                <w:sz w:val="21"/>
                <w:szCs w:val="21"/>
              </w:rPr>
              <w:t>12 And I will show unto thee, O house of Israel, that the Gentiles shall not have power over you; but I will remember my covenant unto you, O house of Israel, and ye shall come unto the knowledge of the fulness of my gospel.</w:t>
            </w:r>
          </w:p>
        </w:tc>
      </w:tr>
      <w:tr w:rsidR="00716B4E" w:rsidRPr="007D2AF3" w14:paraId="6E271320" w14:textId="77777777" w:rsidTr="00FB5D89">
        <w:tc>
          <w:tcPr>
            <w:tcW w:w="4194" w:type="dxa"/>
            <w:tcBorders>
              <w:top w:val="nil"/>
              <w:left w:val="nil"/>
              <w:bottom w:val="nil"/>
              <w:right w:val="single" w:sz="4" w:space="0" w:color="auto"/>
            </w:tcBorders>
          </w:tcPr>
          <w:p w14:paraId="3086A5FC" w14:textId="77777777" w:rsidR="00716B4E" w:rsidRPr="00406F8C" w:rsidRDefault="00716B4E" w:rsidP="00DA2ADD">
            <w:pPr>
              <w:bidi/>
              <w:rPr>
                <w:rFonts w:ascii="David" w:hAnsi="David" w:cs="David"/>
              </w:rPr>
            </w:pPr>
            <w:r w:rsidRPr="00406F8C">
              <w:rPr>
                <w:rFonts w:ascii="David" w:hAnsi="David" w:cs="David"/>
                <w:rtl/>
              </w:rPr>
              <w:t>יג. וְאִם יָשׁוּבוּ הַגּוֹיִם וְיִפְנוּ אֵלַי אָמַר הָאָב הִנֵּה יִמָּנוּ בְּתוֹךְ עַמִּי בֵּית יִשְׂרָאֵל׃</w:t>
            </w:r>
          </w:p>
        </w:tc>
        <w:tc>
          <w:tcPr>
            <w:tcW w:w="4194" w:type="dxa"/>
            <w:tcBorders>
              <w:top w:val="nil"/>
              <w:left w:val="single" w:sz="4" w:space="0" w:color="auto"/>
              <w:bottom w:val="nil"/>
              <w:right w:val="nil"/>
            </w:tcBorders>
          </w:tcPr>
          <w:p w14:paraId="286ED67A" w14:textId="0DBC7752" w:rsidR="00716B4E" w:rsidRPr="007D2AF3" w:rsidRDefault="00716B4E" w:rsidP="00DA2ADD">
            <w:pPr>
              <w:rPr>
                <w:rFonts w:ascii="David" w:hAnsi="David" w:cs="David"/>
                <w:sz w:val="21"/>
                <w:szCs w:val="21"/>
              </w:rPr>
            </w:pPr>
            <w:r>
              <w:rPr>
                <w:rFonts w:ascii="David" w:hAnsi="David" w:cs="David"/>
                <w:sz w:val="21"/>
                <w:szCs w:val="21"/>
              </w:rPr>
              <w:t>13 But if the Gentiles will repent and return unto me, saith the Father, behold they shall be numbered among my people, O house of Israel.</w:t>
            </w:r>
          </w:p>
        </w:tc>
      </w:tr>
      <w:tr w:rsidR="00716B4E" w:rsidRPr="007D2AF3" w14:paraId="6C15A676" w14:textId="77777777" w:rsidTr="00FB5D89">
        <w:tc>
          <w:tcPr>
            <w:tcW w:w="4194" w:type="dxa"/>
            <w:tcBorders>
              <w:top w:val="nil"/>
              <w:left w:val="nil"/>
              <w:bottom w:val="nil"/>
              <w:right w:val="single" w:sz="4" w:space="0" w:color="auto"/>
            </w:tcBorders>
          </w:tcPr>
          <w:p w14:paraId="389A7F8D" w14:textId="77777777" w:rsidR="00716B4E" w:rsidRPr="00406F8C" w:rsidRDefault="00716B4E" w:rsidP="00DA2ADD">
            <w:pPr>
              <w:bidi/>
              <w:rPr>
                <w:rFonts w:ascii="David" w:hAnsi="David" w:cs="David"/>
              </w:rPr>
            </w:pPr>
            <w:r w:rsidRPr="00406F8C">
              <w:rPr>
                <w:rFonts w:ascii="David" w:hAnsi="David" w:cs="David"/>
                <w:rtl/>
              </w:rPr>
              <w:t>יד. וְלֹא אֶתֵּן לְעַמִּי בֵּית יִשְׂרָאֵל לַעֲבֹר בְּתוֹכָם וְלִרְמֹס אוֹתָם אָמַר הָאָב׃</w:t>
            </w:r>
          </w:p>
        </w:tc>
        <w:tc>
          <w:tcPr>
            <w:tcW w:w="4194" w:type="dxa"/>
            <w:tcBorders>
              <w:top w:val="nil"/>
              <w:left w:val="single" w:sz="4" w:space="0" w:color="auto"/>
              <w:bottom w:val="nil"/>
              <w:right w:val="nil"/>
            </w:tcBorders>
          </w:tcPr>
          <w:p w14:paraId="3F26DEA9" w14:textId="5D6547B2" w:rsidR="00716B4E" w:rsidRPr="007D2AF3" w:rsidRDefault="00716B4E" w:rsidP="00DA2ADD">
            <w:pPr>
              <w:rPr>
                <w:rFonts w:ascii="David" w:hAnsi="David" w:cs="David"/>
                <w:sz w:val="21"/>
                <w:szCs w:val="21"/>
              </w:rPr>
            </w:pPr>
            <w:r>
              <w:rPr>
                <w:rFonts w:ascii="David" w:hAnsi="David" w:cs="David"/>
                <w:sz w:val="21"/>
                <w:szCs w:val="21"/>
              </w:rPr>
              <w:t>14 And I will not suffer my people, who are of the house of Israel, to go through among them, and tread them down, saith the Father.</w:t>
            </w:r>
          </w:p>
        </w:tc>
      </w:tr>
      <w:tr w:rsidR="00716B4E" w:rsidRPr="007D2AF3" w14:paraId="159FF62E" w14:textId="77777777" w:rsidTr="00FB5D89">
        <w:tc>
          <w:tcPr>
            <w:tcW w:w="4194" w:type="dxa"/>
            <w:tcBorders>
              <w:top w:val="nil"/>
              <w:left w:val="nil"/>
              <w:bottom w:val="nil"/>
              <w:right w:val="single" w:sz="4" w:space="0" w:color="auto"/>
            </w:tcBorders>
          </w:tcPr>
          <w:p w14:paraId="1A1C173F" w14:textId="77777777" w:rsidR="00716B4E" w:rsidRPr="00406F8C" w:rsidRDefault="00716B4E" w:rsidP="00DA2ADD">
            <w:pPr>
              <w:bidi/>
              <w:rPr>
                <w:rFonts w:ascii="David" w:hAnsi="David" w:cs="David"/>
              </w:rPr>
            </w:pPr>
            <w:r w:rsidRPr="00406F8C">
              <w:rPr>
                <w:rFonts w:ascii="David" w:hAnsi="David" w:cs="David"/>
                <w:rtl/>
              </w:rPr>
              <w:lastRenderedPageBreak/>
              <w:t>טו. וְאִם לֹא יִפְנוּ אֵלַי וְלֹא יִשְׁמְעוּ בְּקוֹלִי אֶתֵּן אוֹתָם כֵּן אֶתֵּן לְעַמִּי בֵּית יִשְׂרָאֵל לַעֲבֹר בְּתוֹכָם וְלִרְמֹס אוֹתָם וְהָיוּ כַּמֶּלַח אֲשֶׁר אָבַד טַעְמוֹ אֲשֶׁר מֵאָז אֵינֶנּוּ מוֹעִיל לִמְאוּמָה כִּי אִם־לְהִשָּׁלֵךְ הַחוּצָה וּלְהֵרָמֵס תַּחַת רַגְלֵי עַמִּי בֵּית יִשְׂרָאֵל׃</w:t>
            </w:r>
          </w:p>
        </w:tc>
        <w:tc>
          <w:tcPr>
            <w:tcW w:w="4194" w:type="dxa"/>
            <w:tcBorders>
              <w:top w:val="nil"/>
              <w:left w:val="single" w:sz="4" w:space="0" w:color="auto"/>
              <w:bottom w:val="nil"/>
              <w:right w:val="nil"/>
            </w:tcBorders>
          </w:tcPr>
          <w:p w14:paraId="5138D927" w14:textId="699D300B" w:rsidR="00716B4E" w:rsidRPr="007D2AF3" w:rsidRDefault="00716B4E" w:rsidP="00DA2ADD">
            <w:pPr>
              <w:rPr>
                <w:rFonts w:ascii="David" w:hAnsi="David" w:cs="David"/>
                <w:sz w:val="21"/>
                <w:szCs w:val="21"/>
              </w:rPr>
            </w:pPr>
            <w:r>
              <w:rPr>
                <w:rFonts w:ascii="David" w:hAnsi="David" w:cs="David"/>
                <w:sz w:val="21"/>
                <w:szCs w:val="21"/>
              </w:rPr>
              <w:t>15 But if they will not turn unto me, and hearken unto my voice, I will suffer them, yea, I will suffer my people, O house of Israel, that they shall go through among them, and shall tread them down, and they shall be as salt that hath lost its savor, which is thenceforth good for nothing but to be cast out, and to be trodden under foot of my people, O house of Israel.</w:t>
            </w:r>
          </w:p>
        </w:tc>
      </w:tr>
      <w:tr w:rsidR="00716B4E" w:rsidRPr="007D2AF3" w14:paraId="34B3F92F" w14:textId="77777777" w:rsidTr="00FB5D89">
        <w:tc>
          <w:tcPr>
            <w:tcW w:w="4194" w:type="dxa"/>
            <w:tcBorders>
              <w:top w:val="nil"/>
              <w:left w:val="nil"/>
              <w:bottom w:val="nil"/>
              <w:right w:val="single" w:sz="4" w:space="0" w:color="auto"/>
            </w:tcBorders>
          </w:tcPr>
          <w:p w14:paraId="42B48941" w14:textId="77777777" w:rsidR="00716B4E" w:rsidRPr="00406F8C" w:rsidRDefault="00716B4E" w:rsidP="00DA2ADD">
            <w:pPr>
              <w:bidi/>
              <w:rPr>
                <w:rFonts w:ascii="David" w:hAnsi="David" w:cs="David"/>
              </w:rPr>
            </w:pPr>
            <w:r w:rsidRPr="00406F8C">
              <w:rPr>
                <w:rFonts w:ascii="David" w:hAnsi="David" w:cs="David"/>
                <w:rtl/>
              </w:rPr>
              <w:t>טז. אָמֵן אָמֵן אֹמֵר אֲנִי לָכֶם כֹּה צִוַּנִי הָאָב לָתֵת לָעָם הַזֶּה אֶת־הָאָרֶץ הַזֹּאת לְנַחֲלָה׃</w:t>
            </w:r>
          </w:p>
        </w:tc>
        <w:tc>
          <w:tcPr>
            <w:tcW w:w="4194" w:type="dxa"/>
            <w:tcBorders>
              <w:top w:val="nil"/>
              <w:left w:val="single" w:sz="4" w:space="0" w:color="auto"/>
              <w:bottom w:val="nil"/>
              <w:right w:val="nil"/>
            </w:tcBorders>
          </w:tcPr>
          <w:p w14:paraId="0CEF8C41" w14:textId="5FA71098" w:rsidR="00716B4E" w:rsidRPr="007D2AF3" w:rsidRDefault="00716B4E" w:rsidP="00DA2ADD">
            <w:pPr>
              <w:rPr>
                <w:rFonts w:ascii="David" w:hAnsi="David" w:cs="David"/>
                <w:sz w:val="21"/>
                <w:szCs w:val="21"/>
              </w:rPr>
            </w:pPr>
            <w:r>
              <w:rPr>
                <w:rFonts w:ascii="David" w:hAnsi="David" w:cs="David"/>
                <w:sz w:val="21"/>
                <w:szCs w:val="21"/>
              </w:rPr>
              <w:t>16 Verily, verily, I say unto you, thus hath the Father commanded me—that I should give unto this people this land for their inheritance.</w:t>
            </w:r>
          </w:p>
        </w:tc>
      </w:tr>
      <w:tr w:rsidR="00716B4E" w:rsidRPr="007D2AF3" w14:paraId="776B5BEF" w14:textId="77777777" w:rsidTr="00FB5D89">
        <w:tc>
          <w:tcPr>
            <w:tcW w:w="4194" w:type="dxa"/>
            <w:tcBorders>
              <w:top w:val="nil"/>
              <w:left w:val="nil"/>
              <w:bottom w:val="nil"/>
              <w:right w:val="single" w:sz="4" w:space="0" w:color="auto"/>
            </w:tcBorders>
          </w:tcPr>
          <w:p w14:paraId="23025363" w14:textId="77777777" w:rsidR="00716B4E" w:rsidRPr="00406F8C" w:rsidRDefault="00716B4E" w:rsidP="00DA2ADD">
            <w:pPr>
              <w:bidi/>
              <w:rPr>
                <w:rFonts w:ascii="David" w:hAnsi="David" w:cs="David"/>
              </w:rPr>
            </w:pPr>
            <w:r w:rsidRPr="00406F8C">
              <w:rPr>
                <w:rFonts w:ascii="David" w:hAnsi="David" w:cs="David"/>
                <w:rtl/>
              </w:rPr>
              <w:t>יז. וְאָז יִמָּלְאוּ דִּבְרֵי יְשַׁעְיָהוּ הַנָּבִיא לֵאמֹר׃</w:t>
            </w:r>
          </w:p>
        </w:tc>
        <w:tc>
          <w:tcPr>
            <w:tcW w:w="4194" w:type="dxa"/>
            <w:tcBorders>
              <w:top w:val="nil"/>
              <w:left w:val="single" w:sz="4" w:space="0" w:color="auto"/>
              <w:bottom w:val="nil"/>
              <w:right w:val="nil"/>
            </w:tcBorders>
          </w:tcPr>
          <w:p w14:paraId="5CE46058" w14:textId="22C533E8" w:rsidR="00716B4E" w:rsidRPr="007D2AF3" w:rsidRDefault="00716B4E" w:rsidP="00DA2ADD">
            <w:pPr>
              <w:rPr>
                <w:rFonts w:ascii="David" w:hAnsi="David" w:cs="David"/>
                <w:sz w:val="21"/>
                <w:szCs w:val="21"/>
              </w:rPr>
            </w:pPr>
            <w:r>
              <w:rPr>
                <w:rFonts w:ascii="David" w:hAnsi="David" w:cs="David"/>
                <w:sz w:val="21"/>
                <w:szCs w:val="21"/>
              </w:rPr>
              <w:t xml:space="preserve">17 And then the words of the prophet Isaiah shall be fulfilled, which say: </w:t>
            </w:r>
          </w:p>
        </w:tc>
      </w:tr>
      <w:tr w:rsidR="00716B4E" w:rsidRPr="007D2AF3" w14:paraId="6CB2D42F" w14:textId="77777777" w:rsidTr="00FB5D89">
        <w:tc>
          <w:tcPr>
            <w:tcW w:w="4194" w:type="dxa"/>
            <w:tcBorders>
              <w:top w:val="nil"/>
              <w:left w:val="nil"/>
              <w:bottom w:val="nil"/>
              <w:right w:val="single" w:sz="4" w:space="0" w:color="auto"/>
            </w:tcBorders>
          </w:tcPr>
          <w:p w14:paraId="2B45CF76" w14:textId="77777777" w:rsidR="00716B4E" w:rsidRPr="00406F8C" w:rsidRDefault="00716B4E" w:rsidP="00DA2ADD">
            <w:pPr>
              <w:bidi/>
              <w:rPr>
                <w:rFonts w:ascii="David" w:hAnsi="David" w:cs="David"/>
              </w:rPr>
            </w:pPr>
            <w:r w:rsidRPr="00406F8C">
              <w:rPr>
                <w:rFonts w:ascii="David" w:hAnsi="David" w:cs="David"/>
                <w:rtl/>
              </w:rPr>
              <w:t>יח. קוֹל צֹפַיִךְ נָשְׂאוּ קוֹל יַחְדָּו יְרַנֵּנוּ כִּי עַיִן בְּעַיִן יִרְאוּ בְּשׁוּב יְהוָה צִיּוֹן׃</w:t>
            </w:r>
          </w:p>
        </w:tc>
        <w:tc>
          <w:tcPr>
            <w:tcW w:w="4194" w:type="dxa"/>
            <w:tcBorders>
              <w:top w:val="nil"/>
              <w:left w:val="single" w:sz="4" w:space="0" w:color="auto"/>
              <w:bottom w:val="nil"/>
              <w:right w:val="nil"/>
            </w:tcBorders>
          </w:tcPr>
          <w:p w14:paraId="4050FBCA" w14:textId="7A70E8E9" w:rsidR="00716B4E" w:rsidRPr="007D2AF3" w:rsidRDefault="00716B4E" w:rsidP="00DA2ADD">
            <w:pPr>
              <w:rPr>
                <w:rFonts w:ascii="David" w:hAnsi="David" w:cs="David"/>
                <w:sz w:val="21"/>
                <w:szCs w:val="21"/>
              </w:rPr>
            </w:pPr>
            <w:r>
              <w:rPr>
                <w:rFonts w:ascii="David" w:hAnsi="David" w:cs="David"/>
                <w:sz w:val="21"/>
                <w:szCs w:val="21"/>
              </w:rPr>
              <w:t>18 Thy watchmen shall lift up the voice; with the voice together shall they sing, for they shall see eye to eye when the Lord shall bring again Zion.</w:t>
            </w:r>
          </w:p>
        </w:tc>
      </w:tr>
      <w:tr w:rsidR="00716B4E" w:rsidRPr="007D2AF3" w14:paraId="238312BA" w14:textId="77777777" w:rsidTr="00FB5D89">
        <w:tc>
          <w:tcPr>
            <w:tcW w:w="4194" w:type="dxa"/>
            <w:tcBorders>
              <w:top w:val="nil"/>
              <w:left w:val="nil"/>
              <w:bottom w:val="nil"/>
              <w:right w:val="single" w:sz="4" w:space="0" w:color="auto"/>
            </w:tcBorders>
          </w:tcPr>
          <w:p w14:paraId="3034BB2F" w14:textId="77777777" w:rsidR="00716B4E" w:rsidRPr="00406F8C" w:rsidRDefault="00716B4E" w:rsidP="00DA2ADD">
            <w:pPr>
              <w:bidi/>
              <w:rPr>
                <w:rFonts w:ascii="David" w:hAnsi="David" w:cs="David"/>
              </w:rPr>
            </w:pPr>
            <w:r w:rsidRPr="00406F8C">
              <w:rPr>
                <w:rFonts w:ascii="David" w:hAnsi="David" w:cs="David"/>
                <w:rtl/>
              </w:rPr>
              <w:t>יט. פִּצְחוּ רַנְּנוּ יַחְדָּו חָרְבוֹת יְרוּשָׁלָיִם כִּי־נִחַם יְהוָה עַמּוֹ גָּאַל יְרוּשָׁלָיִם׃</w:t>
            </w:r>
          </w:p>
        </w:tc>
        <w:tc>
          <w:tcPr>
            <w:tcW w:w="4194" w:type="dxa"/>
            <w:tcBorders>
              <w:top w:val="nil"/>
              <w:left w:val="single" w:sz="4" w:space="0" w:color="auto"/>
              <w:bottom w:val="nil"/>
              <w:right w:val="nil"/>
            </w:tcBorders>
          </w:tcPr>
          <w:p w14:paraId="7DD85CD4" w14:textId="2AB06094" w:rsidR="00716B4E" w:rsidRPr="007D2AF3" w:rsidRDefault="00716B4E" w:rsidP="00DA2ADD">
            <w:pPr>
              <w:rPr>
                <w:rFonts w:ascii="David" w:hAnsi="David" w:cs="David"/>
                <w:sz w:val="21"/>
                <w:szCs w:val="21"/>
              </w:rPr>
            </w:pPr>
            <w:r>
              <w:rPr>
                <w:rFonts w:ascii="David" w:hAnsi="David" w:cs="David"/>
                <w:sz w:val="21"/>
                <w:szCs w:val="21"/>
              </w:rPr>
              <w:t>19 Break forth into joy, sing together, ye waste places of Jerusalem; for the Lord hath comforted his people, he hath redeemed Jerusalem.</w:t>
            </w:r>
          </w:p>
        </w:tc>
      </w:tr>
      <w:tr w:rsidR="00716B4E" w:rsidRPr="007D2AF3" w14:paraId="76722296" w14:textId="77777777" w:rsidTr="00FB5D89">
        <w:tc>
          <w:tcPr>
            <w:tcW w:w="4194" w:type="dxa"/>
            <w:tcBorders>
              <w:top w:val="nil"/>
              <w:left w:val="nil"/>
              <w:bottom w:val="nil"/>
              <w:right w:val="single" w:sz="4" w:space="0" w:color="auto"/>
            </w:tcBorders>
          </w:tcPr>
          <w:p w14:paraId="2E7F0432" w14:textId="77777777" w:rsidR="00716B4E" w:rsidRPr="00406F8C" w:rsidRDefault="00716B4E" w:rsidP="00DA2ADD">
            <w:pPr>
              <w:bidi/>
              <w:rPr>
                <w:rFonts w:ascii="David" w:hAnsi="David" w:cs="David"/>
              </w:rPr>
            </w:pPr>
            <w:r w:rsidRPr="00406F8C">
              <w:rPr>
                <w:rFonts w:ascii="David" w:hAnsi="David" w:cs="David"/>
                <w:rtl/>
              </w:rPr>
              <w:t>כ. חָשַׂף יְהוָה אֶת־זְרוֹעַ קָדְשׁוֹ לְעֵינֵי כָּל־הַגּוֹיִם וְרָאוּ כָּל־אַפְסֵי־אָרֶץ אֵת יְשׁוּעַת אֱלֹהֵינוּ׃</w:t>
            </w:r>
          </w:p>
          <w:p w14:paraId="39715C92" w14:textId="77777777" w:rsidR="00B620FB" w:rsidRPr="00406F8C" w:rsidRDefault="00B620FB" w:rsidP="00B620FB">
            <w:pPr>
              <w:bidi/>
              <w:rPr>
                <w:rFonts w:ascii="David" w:hAnsi="David" w:cs="David"/>
              </w:rPr>
            </w:pPr>
          </w:p>
          <w:p w14:paraId="0DC8523E" w14:textId="77777777" w:rsidR="00B620FB" w:rsidRPr="00406F8C" w:rsidRDefault="00B620FB" w:rsidP="00B620FB">
            <w:pPr>
              <w:bidi/>
              <w:rPr>
                <w:rFonts w:ascii="David" w:hAnsi="David" w:cs="David"/>
              </w:rPr>
            </w:pPr>
          </w:p>
          <w:p w14:paraId="71FDC154" w14:textId="77777777" w:rsidR="00B620FB" w:rsidRPr="00406F8C" w:rsidRDefault="00B620FB" w:rsidP="00B620FB">
            <w:pPr>
              <w:bidi/>
              <w:rPr>
                <w:rFonts w:ascii="David" w:hAnsi="David" w:cs="David"/>
              </w:rPr>
            </w:pPr>
          </w:p>
        </w:tc>
        <w:tc>
          <w:tcPr>
            <w:tcW w:w="4194" w:type="dxa"/>
            <w:tcBorders>
              <w:top w:val="nil"/>
              <w:left w:val="single" w:sz="4" w:space="0" w:color="auto"/>
              <w:bottom w:val="nil"/>
              <w:right w:val="nil"/>
            </w:tcBorders>
          </w:tcPr>
          <w:p w14:paraId="60061949" w14:textId="77777777" w:rsidR="00716B4E" w:rsidRDefault="00716B4E" w:rsidP="00DA2ADD">
            <w:pPr>
              <w:rPr>
                <w:rFonts w:ascii="David" w:hAnsi="David" w:cs="David"/>
                <w:sz w:val="21"/>
                <w:szCs w:val="21"/>
              </w:rPr>
            </w:pPr>
            <w:r>
              <w:rPr>
                <w:rFonts w:ascii="David" w:hAnsi="David" w:cs="David"/>
                <w:sz w:val="21"/>
                <w:szCs w:val="21"/>
              </w:rPr>
              <w:t>20 The Lord hath made bare his holy arm in the eye of all the nations; and all the ends of the earth shall see the salvation of God.</w:t>
            </w:r>
          </w:p>
          <w:p w14:paraId="706E3928" w14:textId="052ED7E4" w:rsidR="00716B4E" w:rsidRPr="007D2AF3" w:rsidRDefault="00716B4E" w:rsidP="00DA2ADD">
            <w:pPr>
              <w:rPr>
                <w:rFonts w:ascii="David" w:hAnsi="David" w:cs="David"/>
                <w:sz w:val="21"/>
                <w:szCs w:val="21"/>
              </w:rPr>
            </w:pPr>
          </w:p>
        </w:tc>
      </w:tr>
      <w:tr w:rsidR="00716B4E" w:rsidRPr="007D2AF3" w14:paraId="13A5DD77" w14:textId="77777777" w:rsidTr="00FB5D89">
        <w:tc>
          <w:tcPr>
            <w:tcW w:w="4194" w:type="dxa"/>
            <w:tcBorders>
              <w:top w:val="nil"/>
              <w:left w:val="nil"/>
              <w:bottom w:val="nil"/>
              <w:right w:val="single" w:sz="4" w:space="0" w:color="auto"/>
            </w:tcBorders>
          </w:tcPr>
          <w:p w14:paraId="14F31CDE" w14:textId="77777777" w:rsidR="00716B4E" w:rsidRPr="00406F8C" w:rsidRDefault="00716B4E" w:rsidP="00304BC3">
            <w:pPr>
              <w:bidi/>
              <w:jc w:val="center"/>
              <w:rPr>
                <w:rFonts w:ascii="David" w:hAnsi="David" w:cs="David"/>
                <w:b/>
                <w:bCs/>
              </w:rPr>
            </w:pPr>
            <w:r w:rsidRPr="00406F8C">
              <w:rPr>
                <w:rFonts w:ascii="David" w:hAnsi="David" w:cs="David"/>
                <w:b/>
                <w:bCs/>
                <w:rtl/>
              </w:rPr>
              <w:t>פֶּרֶק יז</w:t>
            </w:r>
          </w:p>
        </w:tc>
        <w:tc>
          <w:tcPr>
            <w:tcW w:w="4194" w:type="dxa"/>
            <w:tcBorders>
              <w:top w:val="nil"/>
              <w:left w:val="single" w:sz="4" w:space="0" w:color="auto"/>
              <w:bottom w:val="nil"/>
              <w:right w:val="nil"/>
            </w:tcBorders>
          </w:tcPr>
          <w:p w14:paraId="4F93B562" w14:textId="7E16A834" w:rsidR="00716B4E" w:rsidRPr="00304BC3" w:rsidRDefault="00716B4E" w:rsidP="00304BC3">
            <w:pPr>
              <w:jc w:val="center"/>
              <w:rPr>
                <w:rFonts w:ascii="David" w:hAnsi="David" w:cs="David"/>
                <w:b/>
                <w:bCs/>
                <w:sz w:val="21"/>
                <w:szCs w:val="21"/>
              </w:rPr>
            </w:pPr>
            <w:r>
              <w:rPr>
                <w:rFonts w:ascii="David" w:hAnsi="David" w:cs="David"/>
                <w:b/>
                <w:bCs/>
                <w:sz w:val="21"/>
                <w:szCs w:val="21"/>
              </w:rPr>
              <w:t>Chapter 17</w:t>
            </w:r>
          </w:p>
        </w:tc>
      </w:tr>
      <w:tr w:rsidR="00716B4E" w:rsidRPr="007D2AF3" w14:paraId="5D2DD334" w14:textId="77777777" w:rsidTr="00FB5D89">
        <w:tc>
          <w:tcPr>
            <w:tcW w:w="4194" w:type="dxa"/>
            <w:tcBorders>
              <w:top w:val="nil"/>
              <w:left w:val="nil"/>
              <w:bottom w:val="nil"/>
              <w:right w:val="single" w:sz="4" w:space="0" w:color="auto"/>
            </w:tcBorders>
          </w:tcPr>
          <w:p w14:paraId="4DA73CA0" w14:textId="77777777" w:rsidR="00716B4E" w:rsidRPr="00406F8C" w:rsidRDefault="00716B4E" w:rsidP="00DA2ADD">
            <w:pPr>
              <w:bidi/>
              <w:rPr>
                <w:rFonts w:ascii="David" w:hAnsi="David" w:cs="David"/>
              </w:rPr>
            </w:pPr>
            <w:r w:rsidRPr="00406F8C">
              <w:rPr>
                <w:rFonts w:ascii="David" w:hAnsi="David" w:cs="David"/>
                <w:rtl/>
              </w:rPr>
              <w:t>א. וַיְהִי כַּאֲשֶׁר דִּבֶּר יֵשׁוּעַ אֶת־הַדְּבָרִים הָאֵלֶּה וַיִּשָּׂא עֵינָיו שֵׁנִית אֶל־הַקָּהָל וַיֹּאמֶר אֲלֵיהֶם הִנֵּה קָרְבָה עִתִּי׃</w:t>
            </w:r>
          </w:p>
        </w:tc>
        <w:tc>
          <w:tcPr>
            <w:tcW w:w="4194" w:type="dxa"/>
            <w:tcBorders>
              <w:top w:val="nil"/>
              <w:left w:val="single" w:sz="4" w:space="0" w:color="auto"/>
              <w:bottom w:val="nil"/>
              <w:right w:val="nil"/>
            </w:tcBorders>
          </w:tcPr>
          <w:p w14:paraId="1BD270F3" w14:textId="1B2A3F1B" w:rsidR="00716B4E" w:rsidRPr="007D2AF3" w:rsidRDefault="00716B4E" w:rsidP="00DA2ADD">
            <w:pPr>
              <w:rPr>
                <w:rFonts w:ascii="David" w:hAnsi="David" w:cs="David"/>
                <w:sz w:val="21"/>
                <w:szCs w:val="21"/>
              </w:rPr>
            </w:pPr>
            <w:r>
              <w:rPr>
                <w:rFonts w:ascii="David" w:hAnsi="David" w:cs="David"/>
                <w:sz w:val="21"/>
                <w:szCs w:val="21"/>
              </w:rPr>
              <w:t>1 Behold, now it came to pass that when Jesus had spoken these words he looked round about again on the multitude, and he said unto them: Behold, my time is at hand.</w:t>
            </w:r>
          </w:p>
        </w:tc>
      </w:tr>
      <w:tr w:rsidR="00716B4E" w:rsidRPr="007D2AF3" w14:paraId="420C5BD7" w14:textId="77777777" w:rsidTr="00FB5D89">
        <w:tc>
          <w:tcPr>
            <w:tcW w:w="4194" w:type="dxa"/>
            <w:tcBorders>
              <w:top w:val="nil"/>
              <w:left w:val="nil"/>
              <w:bottom w:val="nil"/>
              <w:right w:val="single" w:sz="4" w:space="0" w:color="auto"/>
            </w:tcBorders>
          </w:tcPr>
          <w:p w14:paraId="23CDA702" w14:textId="77777777" w:rsidR="00716B4E" w:rsidRPr="00406F8C" w:rsidRDefault="00716B4E" w:rsidP="00DA2ADD">
            <w:pPr>
              <w:bidi/>
              <w:rPr>
                <w:rFonts w:ascii="David" w:hAnsi="David" w:cs="David"/>
              </w:rPr>
            </w:pPr>
            <w:r w:rsidRPr="00406F8C">
              <w:rPr>
                <w:rFonts w:ascii="David" w:hAnsi="David" w:cs="David"/>
                <w:rtl/>
              </w:rPr>
              <w:t>ב. רֹאֶה אֲנִי כִּי חַלָּשִׁים אַתֶּם וְלֹא תוּכְלוּ לְהָבִין אֶת־כָּל־דְּבָרַי אֲשֶׁר צִוַּנִי הָאָב לְדַבֵּר אֲלֵיכֶם בָּעֵת הַזֹּאת׃</w:t>
            </w:r>
          </w:p>
        </w:tc>
        <w:tc>
          <w:tcPr>
            <w:tcW w:w="4194" w:type="dxa"/>
            <w:tcBorders>
              <w:top w:val="nil"/>
              <w:left w:val="single" w:sz="4" w:space="0" w:color="auto"/>
              <w:bottom w:val="nil"/>
              <w:right w:val="nil"/>
            </w:tcBorders>
          </w:tcPr>
          <w:p w14:paraId="0FD98182" w14:textId="71BA01C0" w:rsidR="00716B4E" w:rsidRPr="007D2AF3" w:rsidRDefault="00716B4E" w:rsidP="00DA2ADD">
            <w:pPr>
              <w:rPr>
                <w:rFonts w:ascii="David" w:hAnsi="David" w:cs="David"/>
                <w:sz w:val="21"/>
                <w:szCs w:val="21"/>
              </w:rPr>
            </w:pPr>
            <w:r>
              <w:rPr>
                <w:rFonts w:ascii="David" w:hAnsi="David" w:cs="David"/>
                <w:sz w:val="21"/>
                <w:szCs w:val="21"/>
              </w:rPr>
              <w:t>2 I perceive that ye are weak, that ye cannot understand all my words which I am commanded of the Father to speak unto you at this time.</w:t>
            </w:r>
          </w:p>
        </w:tc>
      </w:tr>
      <w:tr w:rsidR="00716B4E" w:rsidRPr="007D2AF3" w14:paraId="6F2C1ACC" w14:textId="77777777" w:rsidTr="00FB5D89">
        <w:tc>
          <w:tcPr>
            <w:tcW w:w="4194" w:type="dxa"/>
            <w:tcBorders>
              <w:top w:val="nil"/>
              <w:left w:val="nil"/>
              <w:bottom w:val="nil"/>
              <w:right w:val="single" w:sz="4" w:space="0" w:color="auto"/>
            </w:tcBorders>
          </w:tcPr>
          <w:p w14:paraId="238CCC3F" w14:textId="77777777" w:rsidR="00716B4E" w:rsidRPr="00406F8C" w:rsidRDefault="00716B4E" w:rsidP="00DA2ADD">
            <w:pPr>
              <w:bidi/>
              <w:rPr>
                <w:rFonts w:ascii="David" w:hAnsi="David" w:cs="David"/>
              </w:rPr>
            </w:pPr>
            <w:r w:rsidRPr="00406F8C">
              <w:rPr>
                <w:rFonts w:ascii="David" w:hAnsi="David" w:cs="David"/>
                <w:rtl/>
              </w:rPr>
              <w:t>ג. לָכֵן לְכוּ לְבָתֵּיכֶם וְהָגוּ בַדְּבָרִים אֲשֶׁר דִּבַּרְתִּי וְשַׁאֲלוּ מֵאֵת הָאָב בִּשְׁמִי לְמַעַן תָּבִינוּ וְהָכִינוּ לִבְּכֶם לְמָחָר וְאָשׁוּב אֲלֵיכֶם׃</w:t>
            </w:r>
          </w:p>
        </w:tc>
        <w:tc>
          <w:tcPr>
            <w:tcW w:w="4194" w:type="dxa"/>
            <w:tcBorders>
              <w:top w:val="nil"/>
              <w:left w:val="single" w:sz="4" w:space="0" w:color="auto"/>
              <w:bottom w:val="nil"/>
              <w:right w:val="nil"/>
            </w:tcBorders>
          </w:tcPr>
          <w:p w14:paraId="264A0184" w14:textId="0721F676" w:rsidR="00716B4E" w:rsidRPr="007D2AF3" w:rsidRDefault="00716B4E" w:rsidP="00DA2ADD">
            <w:pPr>
              <w:rPr>
                <w:rFonts w:ascii="David" w:hAnsi="David" w:cs="David"/>
                <w:sz w:val="21"/>
                <w:szCs w:val="21"/>
              </w:rPr>
            </w:pPr>
            <w:r>
              <w:rPr>
                <w:rFonts w:ascii="David" w:hAnsi="David" w:cs="David"/>
                <w:sz w:val="21"/>
                <w:szCs w:val="21"/>
              </w:rPr>
              <w:t>3 Therefore, go ye unto your homes, and ponder upon the things which I have said, and ask of the Father, in my name, that ye may understand, and prepare your minds for the morrow, and I come unto you again.</w:t>
            </w:r>
          </w:p>
        </w:tc>
      </w:tr>
      <w:tr w:rsidR="00716B4E" w:rsidRPr="007D2AF3" w14:paraId="0A0D0032" w14:textId="77777777" w:rsidTr="00FB5D89">
        <w:tc>
          <w:tcPr>
            <w:tcW w:w="4194" w:type="dxa"/>
            <w:tcBorders>
              <w:top w:val="nil"/>
              <w:left w:val="nil"/>
              <w:bottom w:val="nil"/>
              <w:right w:val="single" w:sz="4" w:space="0" w:color="auto"/>
            </w:tcBorders>
          </w:tcPr>
          <w:p w14:paraId="6B846287" w14:textId="77777777" w:rsidR="00716B4E" w:rsidRPr="00406F8C" w:rsidRDefault="00716B4E" w:rsidP="00DA2ADD">
            <w:pPr>
              <w:bidi/>
              <w:rPr>
                <w:rFonts w:ascii="David" w:hAnsi="David" w:cs="David"/>
              </w:rPr>
            </w:pPr>
            <w:r w:rsidRPr="00406F8C">
              <w:rPr>
                <w:rFonts w:ascii="David" w:hAnsi="David" w:cs="David"/>
                <w:rtl/>
              </w:rPr>
              <w:t>ד. וְעַתָּה הוֹלֵךְ אֲנִי אֶל־הָאָב וְגַם לְהֵרָאוֹת אֶל־שִׁבְטֵי יִשְׂרָאֵל הָאֹבְדִים כִּי לֹא אָבְדוּ לָאָב כִּי יָדַע אָנָה הוֹלִיכָם׃</w:t>
            </w:r>
          </w:p>
        </w:tc>
        <w:tc>
          <w:tcPr>
            <w:tcW w:w="4194" w:type="dxa"/>
            <w:tcBorders>
              <w:top w:val="nil"/>
              <w:left w:val="single" w:sz="4" w:space="0" w:color="auto"/>
              <w:bottom w:val="nil"/>
              <w:right w:val="nil"/>
            </w:tcBorders>
          </w:tcPr>
          <w:p w14:paraId="0028DBA8" w14:textId="2DA46564" w:rsidR="00716B4E" w:rsidRPr="007D2AF3" w:rsidRDefault="00716B4E" w:rsidP="00DA2ADD">
            <w:pPr>
              <w:rPr>
                <w:rFonts w:ascii="David" w:hAnsi="David" w:cs="David"/>
                <w:sz w:val="21"/>
                <w:szCs w:val="21"/>
              </w:rPr>
            </w:pPr>
            <w:r>
              <w:rPr>
                <w:rFonts w:ascii="David" w:hAnsi="David" w:cs="David"/>
                <w:sz w:val="21"/>
                <w:szCs w:val="21"/>
              </w:rPr>
              <w:t>4 But now I go unto the Father, and also to show myself unto the lost tribes of Israel, for they are not lost unto the Father, for he knoweth whither he hath taken them.</w:t>
            </w:r>
          </w:p>
        </w:tc>
      </w:tr>
      <w:tr w:rsidR="00716B4E" w:rsidRPr="007D2AF3" w14:paraId="2FCD29D9" w14:textId="77777777" w:rsidTr="00FB5D89">
        <w:tc>
          <w:tcPr>
            <w:tcW w:w="4194" w:type="dxa"/>
            <w:tcBorders>
              <w:top w:val="nil"/>
              <w:left w:val="nil"/>
              <w:bottom w:val="nil"/>
              <w:right w:val="single" w:sz="4" w:space="0" w:color="auto"/>
            </w:tcBorders>
          </w:tcPr>
          <w:p w14:paraId="50C4C67C" w14:textId="77777777" w:rsidR="00716B4E" w:rsidRPr="00406F8C" w:rsidRDefault="00716B4E" w:rsidP="00DA2ADD">
            <w:pPr>
              <w:bidi/>
              <w:rPr>
                <w:rFonts w:ascii="David" w:hAnsi="David" w:cs="David"/>
              </w:rPr>
            </w:pPr>
            <w:r w:rsidRPr="00406F8C">
              <w:rPr>
                <w:rFonts w:ascii="David" w:hAnsi="David" w:cs="David"/>
                <w:rtl/>
              </w:rPr>
              <w:t>ה. וַיְהִי כַּאֲשֶׁר דִּבֶּר יֵשׁוּעַ כֵּן וַיִּשָּׂא עֵינָיו שֵׁנִית אֶל־הַקָּהָל וַיַּרְא וְהִנֵּה בָּכוּ וַיַּבִּיטוּ אֵלָיו בְּחָזְקָה כְּאִלּוּ יְבַקְשׁוּ מִמֶּנּוּ לָשֶׁבֶת עִמָּם עוֹד מְעָט׃</w:t>
            </w:r>
          </w:p>
        </w:tc>
        <w:tc>
          <w:tcPr>
            <w:tcW w:w="4194" w:type="dxa"/>
            <w:tcBorders>
              <w:top w:val="nil"/>
              <w:left w:val="single" w:sz="4" w:space="0" w:color="auto"/>
              <w:bottom w:val="nil"/>
              <w:right w:val="nil"/>
            </w:tcBorders>
          </w:tcPr>
          <w:p w14:paraId="3A7F6013" w14:textId="2630A771" w:rsidR="00716B4E" w:rsidRPr="007D2AF3" w:rsidRDefault="00716B4E" w:rsidP="00DA2ADD">
            <w:pPr>
              <w:rPr>
                <w:rFonts w:ascii="David" w:hAnsi="David" w:cs="David"/>
                <w:sz w:val="21"/>
                <w:szCs w:val="21"/>
              </w:rPr>
            </w:pPr>
            <w:r>
              <w:rPr>
                <w:rFonts w:ascii="David" w:hAnsi="David" w:cs="David"/>
                <w:sz w:val="21"/>
                <w:szCs w:val="21"/>
              </w:rPr>
              <w:t>5 And it came to pass that when Jesus had thus spoken, he cast his eyes round about again on the multitude, and beheld they were in tears, and did look steadfastly upon him as if they would ask him to tarry a little longer with them.</w:t>
            </w:r>
          </w:p>
        </w:tc>
      </w:tr>
      <w:tr w:rsidR="00716B4E" w:rsidRPr="007D2AF3" w14:paraId="6CCB3FB3" w14:textId="77777777" w:rsidTr="00FB5D89">
        <w:tc>
          <w:tcPr>
            <w:tcW w:w="4194" w:type="dxa"/>
            <w:tcBorders>
              <w:top w:val="nil"/>
              <w:left w:val="nil"/>
              <w:bottom w:val="nil"/>
              <w:right w:val="single" w:sz="4" w:space="0" w:color="auto"/>
            </w:tcBorders>
          </w:tcPr>
          <w:p w14:paraId="27FF5D30" w14:textId="77777777" w:rsidR="00716B4E" w:rsidRPr="00406F8C" w:rsidRDefault="00716B4E" w:rsidP="00DA2ADD">
            <w:pPr>
              <w:bidi/>
              <w:rPr>
                <w:rFonts w:ascii="David" w:hAnsi="David" w:cs="David"/>
              </w:rPr>
            </w:pPr>
            <w:r w:rsidRPr="00406F8C">
              <w:rPr>
                <w:rFonts w:ascii="David" w:hAnsi="David" w:cs="David"/>
                <w:rtl/>
              </w:rPr>
              <w:t>ו. וַיֹּאמֶר אֲלֵיהֶם הִנֵּה מָלְאוּ מֵעַי רַחֲמִים עֲלֵיכֶם׃</w:t>
            </w:r>
          </w:p>
        </w:tc>
        <w:tc>
          <w:tcPr>
            <w:tcW w:w="4194" w:type="dxa"/>
            <w:tcBorders>
              <w:top w:val="nil"/>
              <w:left w:val="single" w:sz="4" w:space="0" w:color="auto"/>
              <w:bottom w:val="nil"/>
              <w:right w:val="nil"/>
            </w:tcBorders>
          </w:tcPr>
          <w:p w14:paraId="43957A8B" w14:textId="5D21122F" w:rsidR="00716B4E" w:rsidRPr="007D2AF3" w:rsidRDefault="00716B4E" w:rsidP="00DA2ADD">
            <w:pPr>
              <w:rPr>
                <w:rFonts w:ascii="David" w:hAnsi="David" w:cs="David"/>
                <w:sz w:val="21"/>
                <w:szCs w:val="21"/>
              </w:rPr>
            </w:pPr>
            <w:r>
              <w:rPr>
                <w:rFonts w:ascii="David" w:hAnsi="David" w:cs="David"/>
                <w:sz w:val="21"/>
                <w:szCs w:val="21"/>
              </w:rPr>
              <w:t>6 And he said unto them: Behold, my bowels are filled with compassion towards you.</w:t>
            </w:r>
          </w:p>
        </w:tc>
      </w:tr>
      <w:tr w:rsidR="00716B4E" w:rsidRPr="007D2AF3" w14:paraId="4C579603" w14:textId="77777777" w:rsidTr="00FB5D89">
        <w:tc>
          <w:tcPr>
            <w:tcW w:w="4194" w:type="dxa"/>
            <w:tcBorders>
              <w:top w:val="nil"/>
              <w:left w:val="nil"/>
              <w:bottom w:val="nil"/>
              <w:right w:val="single" w:sz="4" w:space="0" w:color="auto"/>
            </w:tcBorders>
          </w:tcPr>
          <w:p w14:paraId="0AA6C19F" w14:textId="77777777" w:rsidR="00716B4E" w:rsidRPr="00406F8C" w:rsidRDefault="00716B4E" w:rsidP="00DA2ADD">
            <w:pPr>
              <w:bidi/>
              <w:rPr>
                <w:rFonts w:ascii="David" w:hAnsi="David" w:cs="David"/>
              </w:rPr>
            </w:pPr>
            <w:r w:rsidRPr="00406F8C">
              <w:rPr>
                <w:rFonts w:ascii="David" w:hAnsi="David" w:cs="David"/>
                <w:rtl/>
              </w:rPr>
              <w:t xml:space="preserve">ז. הֲיֵשׁ בָּכֶם חוֹלִים הֲבִיאוּם הֵנָּה הֲיֵשׁ בָּכֶם פִּסְחִים אוֹ עִוְרִים אוֹ צֹלְעִים אוֹ נָכִים אוֹ מְצֹרָעִים אוֹ יְבֵשִׁים אוֹ חֵרְשִׁים אוֹ מְעֻנִּים בְּכָל־מַכְאוֹב הֲבִיאוּם הֵנָּה וְאֶרְפָּאֵם כִּי נִכְמְרוּ רַחֲמַי עֲלֵיכֶם מָלְאוּ מֵעַי חֶסֶד׃ </w:t>
            </w:r>
          </w:p>
        </w:tc>
        <w:tc>
          <w:tcPr>
            <w:tcW w:w="4194" w:type="dxa"/>
            <w:tcBorders>
              <w:top w:val="nil"/>
              <w:left w:val="single" w:sz="4" w:space="0" w:color="auto"/>
              <w:bottom w:val="nil"/>
              <w:right w:val="nil"/>
            </w:tcBorders>
          </w:tcPr>
          <w:p w14:paraId="588AECDA" w14:textId="60EC85DA" w:rsidR="00716B4E" w:rsidRPr="007D2AF3" w:rsidRDefault="00716B4E" w:rsidP="00DA2ADD">
            <w:pPr>
              <w:rPr>
                <w:rFonts w:ascii="David" w:hAnsi="David" w:cs="David"/>
                <w:sz w:val="21"/>
                <w:szCs w:val="21"/>
              </w:rPr>
            </w:pPr>
            <w:r>
              <w:rPr>
                <w:rFonts w:ascii="David" w:hAnsi="David" w:cs="David"/>
                <w:sz w:val="21"/>
                <w:szCs w:val="21"/>
              </w:rPr>
              <w:t>7 Have ye any that are sick among you? Bring them hither. Have ye any that are lame, or blind, or halt, or maimed, or leprous, or that are withered, or that are deaf, or that are afflicted in any manner? Bring them hither and I will heal them, for I have compassion upon you; my bowels are filled with mercy.</w:t>
            </w:r>
          </w:p>
        </w:tc>
      </w:tr>
      <w:tr w:rsidR="00716B4E" w:rsidRPr="007D2AF3" w14:paraId="5722BECA" w14:textId="77777777" w:rsidTr="00FB5D89">
        <w:tc>
          <w:tcPr>
            <w:tcW w:w="4194" w:type="dxa"/>
            <w:tcBorders>
              <w:top w:val="nil"/>
              <w:left w:val="nil"/>
              <w:bottom w:val="nil"/>
              <w:right w:val="single" w:sz="4" w:space="0" w:color="auto"/>
            </w:tcBorders>
          </w:tcPr>
          <w:p w14:paraId="3A5EB9AB" w14:textId="77777777" w:rsidR="00716B4E" w:rsidRPr="00406F8C" w:rsidRDefault="00716B4E" w:rsidP="00DA2ADD">
            <w:pPr>
              <w:bidi/>
              <w:rPr>
                <w:rFonts w:ascii="David" w:hAnsi="David" w:cs="David"/>
              </w:rPr>
            </w:pPr>
            <w:r w:rsidRPr="00406F8C">
              <w:rPr>
                <w:rFonts w:ascii="David" w:hAnsi="David" w:cs="David"/>
                <w:rtl/>
              </w:rPr>
              <w:lastRenderedPageBreak/>
              <w:t>ח. כִּי רֹאֶה אֲנִי כִּי חֲפֵצִים אַתֶּם לִרְאוֹת אֵת אֲשֶׁר עָשִׂיתִי לַאֲחֵיכֶם בִּירוּשָׁלָיִם כִּי רֹאֶה אֲנִי כִּי רַבָּה אֱמוּנַתְכֶם לְרַפְּאֹתְכֶם׃</w:t>
            </w:r>
          </w:p>
        </w:tc>
        <w:tc>
          <w:tcPr>
            <w:tcW w:w="4194" w:type="dxa"/>
            <w:tcBorders>
              <w:top w:val="nil"/>
              <w:left w:val="single" w:sz="4" w:space="0" w:color="auto"/>
              <w:bottom w:val="nil"/>
              <w:right w:val="nil"/>
            </w:tcBorders>
          </w:tcPr>
          <w:p w14:paraId="64AD5689" w14:textId="33AA55DC" w:rsidR="00716B4E" w:rsidRPr="007D2AF3" w:rsidRDefault="00716B4E" w:rsidP="00DA2ADD">
            <w:pPr>
              <w:rPr>
                <w:rFonts w:ascii="David" w:hAnsi="David" w:cs="David"/>
                <w:sz w:val="21"/>
                <w:szCs w:val="21"/>
              </w:rPr>
            </w:pPr>
            <w:r>
              <w:rPr>
                <w:rFonts w:ascii="David" w:hAnsi="David" w:cs="David"/>
                <w:sz w:val="21"/>
                <w:szCs w:val="21"/>
              </w:rPr>
              <w:t>8 For I perceive that ye desire that I should show unto you what I have done unto your brethren at Jerusalem, for I see that your faith is sufficient that I should heal you.</w:t>
            </w:r>
          </w:p>
        </w:tc>
      </w:tr>
      <w:tr w:rsidR="00716B4E" w:rsidRPr="007D2AF3" w14:paraId="6AFE3315" w14:textId="77777777" w:rsidTr="00FB5D89">
        <w:tc>
          <w:tcPr>
            <w:tcW w:w="4194" w:type="dxa"/>
            <w:tcBorders>
              <w:top w:val="nil"/>
              <w:left w:val="nil"/>
              <w:bottom w:val="nil"/>
              <w:right w:val="single" w:sz="4" w:space="0" w:color="auto"/>
            </w:tcBorders>
          </w:tcPr>
          <w:p w14:paraId="5F05A4D8" w14:textId="77777777" w:rsidR="00716B4E" w:rsidRPr="00406F8C" w:rsidRDefault="00716B4E" w:rsidP="00DA2ADD">
            <w:pPr>
              <w:bidi/>
              <w:rPr>
                <w:rFonts w:ascii="David" w:hAnsi="David" w:cs="David"/>
              </w:rPr>
            </w:pPr>
            <w:r w:rsidRPr="00406F8C">
              <w:rPr>
                <w:rFonts w:ascii="David" w:hAnsi="David" w:cs="David"/>
                <w:rtl/>
              </w:rPr>
              <w:t>ט. וַיְהִי כַּאֲשֶׁר דִּבֶּר כֵּן וַיֵּצְאוּ כָל־הַקָּהָל כְּאִישׁ אֶחָד עִם־חוֹלֵיהֶם וּמְעֻנֵּיהֶם וּפִסְחֵיהֶם וְעִוְרֵיהֶם וְאִלְּמֵיהֶם וְכָל־מְעֻנֵּיהֶם בְּכָל־מַכְאוֹב וַיְרַפֵּא אֶת־כֻּלָּם כַּאֲשֶׁר הוּבְאוּ אֵלָיו׃</w:t>
            </w:r>
          </w:p>
        </w:tc>
        <w:tc>
          <w:tcPr>
            <w:tcW w:w="4194" w:type="dxa"/>
            <w:tcBorders>
              <w:top w:val="nil"/>
              <w:left w:val="single" w:sz="4" w:space="0" w:color="auto"/>
              <w:bottom w:val="nil"/>
              <w:right w:val="nil"/>
            </w:tcBorders>
          </w:tcPr>
          <w:p w14:paraId="68DDC2D3" w14:textId="01C911BE" w:rsidR="00716B4E" w:rsidRPr="007D2AF3" w:rsidRDefault="00716B4E" w:rsidP="00DA2ADD">
            <w:pPr>
              <w:rPr>
                <w:rFonts w:ascii="David" w:hAnsi="David" w:cs="David"/>
                <w:sz w:val="21"/>
                <w:szCs w:val="21"/>
              </w:rPr>
            </w:pPr>
            <w:r>
              <w:rPr>
                <w:rFonts w:ascii="David" w:hAnsi="David" w:cs="David"/>
                <w:sz w:val="21"/>
                <w:szCs w:val="21"/>
              </w:rPr>
              <w:t>9 And it came to pass that when he had thus spoken, all the multitude, with one accord, did go forth with their sick and their afflicted, and their lame, and with their blind, and with their dumb, and with all them that were afflicted in any manner; and he did heal them every one as they were brought forth unto him.</w:t>
            </w:r>
          </w:p>
        </w:tc>
      </w:tr>
      <w:tr w:rsidR="00716B4E" w:rsidRPr="007D2AF3" w14:paraId="34FA9574" w14:textId="77777777" w:rsidTr="00FB5D89">
        <w:tc>
          <w:tcPr>
            <w:tcW w:w="4194" w:type="dxa"/>
            <w:tcBorders>
              <w:top w:val="nil"/>
              <w:left w:val="nil"/>
              <w:bottom w:val="nil"/>
              <w:right w:val="single" w:sz="4" w:space="0" w:color="auto"/>
            </w:tcBorders>
          </w:tcPr>
          <w:p w14:paraId="7691D67F" w14:textId="77777777" w:rsidR="00716B4E" w:rsidRPr="00406F8C" w:rsidRDefault="00716B4E" w:rsidP="00DA2ADD">
            <w:pPr>
              <w:bidi/>
              <w:rPr>
                <w:rFonts w:ascii="David" w:hAnsi="David" w:cs="David"/>
              </w:rPr>
            </w:pPr>
            <w:r w:rsidRPr="00406F8C">
              <w:rPr>
                <w:rFonts w:ascii="David" w:hAnsi="David" w:cs="David"/>
                <w:rtl/>
              </w:rPr>
              <w:t>י. וַיִּפְּלוּ כֻלָּם לְרַגְלָיו גַּם־הַנִּרְפָּאִים גַּם־הַבְּרִיאִים וַיִּשְׁתַּחֲווּ לוֹ וְכָל־אֲשֶׁר יָכְלוּ לָגֶשֶׁת מֵרֹב עָם נָשְׁקוּ אֶת־רַגְלָיו עַד אֲשֶׁר רָחֲצוּ רַגְלָיו בְּדִמְעוֹתֵיהֶם׃</w:t>
            </w:r>
          </w:p>
        </w:tc>
        <w:tc>
          <w:tcPr>
            <w:tcW w:w="4194" w:type="dxa"/>
            <w:tcBorders>
              <w:top w:val="nil"/>
              <w:left w:val="single" w:sz="4" w:space="0" w:color="auto"/>
              <w:bottom w:val="nil"/>
              <w:right w:val="nil"/>
            </w:tcBorders>
          </w:tcPr>
          <w:p w14:paraId="1E87F890" w14:textId="1E8F4397" w:rsidR="00716B4E" w:rsidRPr="007D2AF3" w:rsidRDefault="00716B4E" w:rsidP="00DA2ADD">
            <w:pPr>
              <w:rPr>
                <w:rFonts w:ascii="David" w:hAnsi="David" w:cs="David"/>
                <w:sz w:val="21"/>
                <w:szCs w:val="21"/>
              </w:rPr>
            </w:pPr>
            <w:r>
              <w:rPr>
                <w:rFonts w:ascii="David" w:hAnsi="David" w:cs="David"/>
                <w:sz w:val="21"/>
                <w:szCs w:val="21"/>
              </w:rPr>
              <w:t>10 And they did all, both they who had been healed and they who were whole, bow down at his feet, and did worship him; and as many as could come for the multitude did kiss his feet, insomuch that they did bathe his feet with their tears.</w:t>
            </w:r>
          </w:p>
        </w:tc>
      </w:tr>
      <w:tr w:rsidR="00716B4E" w:rsidRPr="007D2AF3" w14:paraId="0C44617B" w14:textId="77777777" w:rsidTr="00FB5D89">
        <w:tc>
          <w:tcPr>
            <w:tcW w:w="4194" w:type="dxa"/>
            <w:tcBorders>
              <w:top w:val="nil"/>
              <w:left w:val="nil"/>
              <w:bottom w:val="nil"/>
              <w:right w:val="single" w:sz="4" w:space="0" w:color="auto"/>
            </w:tcBorders>
          </w:tcPr>
          <w:p w14:paraId="53DEB2C8" w14:textId="77777777" w:rsidR="00716B4E" w:rsidRPr="00406F8C" w:rsidRDefault="00716B4E" w:rsidP="00DA2ADD">
            <w:pPr>
              <w:bidi/>
              <w:rPr>
                <w:rFonts w:ascii="David" w:hAnsi="David" w:cs="David"/>
              </w:rPr>
            </w:pPr>
            <w:r w:rsidRPr="00406F8C">
              <w:rPr>
                <w:rFonts w:ascii="David" w:hAnsi="David" w:cs="David"/>
                <w:rtl/>
              </w:rPr>
              <w:t>יא. וַיְהִי כִּי צִוָּה לְהָבִיא אֵלָיו אֶת־טַפָּם׃</w:t>
            </w:r>
          </w:p>
        </w:tc>
        <w:tc>
          <w:tcPr>
            <w:tcW w:w="4194" w:type="dxa"/>
            <w:tcBorders>
              <w:top w:val="nil"/>
              <w:left w:val="single" w:sz="4" w:space="0" w:color="auto"/>
              <w:bottom w:val="nil"/>
              <w:right w:val="nil"/>
            </w:tcBorders>
          </w:tcPr>
          <w:p w14:paraId="615772F8" w14:textId="753A0EF8" w:rsidR="00716B4E" w:rsidRPr="007D2AF3" w:rsidRDefault="00716B4E" w:rsidP="00DA2ADD">
            <w:pPr>
              <w:rPr>
                <w:rFonts w:ascii="David" w:hAnsi="David" w:cs="David"/>
                <w:sz w:val="21"/>
                <w:szCs w:val="21"/>
              </w:rPr>
            </w:pPr>
            <w:r>
              <w:rPr>
                <w:rFonts w:ascii="David" w:hAnsi="David" w:cs="David"/>
                <w:sz w:val="21"/>
                <w:szCs w:val="21"/>
              </w:rPr>
              <w:t>11 And it came to pass that he commanded that their little children should be brought.</w:t>
            </w:r>
          </w:p>
        </w:tc>
      </w:tr>
      <w:tr w:rsidR="00716B4E" w:rsidRPr="007D2AF3" w14:paraId="365C5319" w14:textId="77777777" w:rsidTr="00FB5D89">
        <w:tc>
          <w:tcPr>
            <w:tcW w:w="4194" w:type="dxa"/>
            <w:tcBorders>
              <w:top w:val="nil"/>
              <w:left w:val="nil"/>
              <w:bottom w:val="nil"/>
              <w:right w:val="single" w:sz="4" w:space="0" w:color="auto"/>
            </w:tcBorders>
          </w:tcPr>
          <w:p w14:paraId="217D8B2F" w14:textId="77777777" w:rsidR="00716B4E" w:rsidRPr="00406F8C" w:rsidRDefault="00716B4E" w:rsidP="00DA2ADD">
            <w:pPr>
              <w:bidi/>
              <w:rPr>
                <w:rFonts w:ascii="David" w:hAnsi="David" w:cs="David"/>
              </w:rPr>
            </w:pPr>
            <w:r w:rsidRPr="00406F8C">
              <w:rPr>
                <w:rFonts w:ascii="David" w:hAnsi="David" w:cs="David"/>
                <w:rtl/>
              </w:rPr>
              <w:t>יב. וַיָּבִיאוּ אֶת־טַפָּם וַיַּנִּיחוּם עַל־הָאָרֶץ סְבִיבוֹתָיו וַיַּעֲמֹד יֵשׁוּעַ בַּתָּוֶךְ וַיִּפָּנוּ הַקָּהָל עַד אֲשֶׁר הוּבְאוּ כֻלָּם אֵלָיו׃</w:t>
            </w:r>
          </w:p>
        </w:tc>
        <w:tc>
          <w:tcPr>
            <w:tcW w:w="4194" w:type="dxa"/>
            <w:tcBorders>
              <w:top w:val="nil"/>
              <w:left w:val="single" w:sz="4" w:space="0" w:color="auto"/>
              <w:bottom w:val="nil"/>
              <w:right w:val="nil"/>
            </w:tcBorders>
          </w:tcPr>
          <w:p w14:paraId="72E278F2" w14:textId="487569FA" w:rsidR="00716B4E" w:rsidRPr="007D2AF3" w:rsidRDefault="00716B4E" w:rsidP="00DA2ADD">
            <w:pPr>
              <w:rPr>
                <w:rFonts w:ascii="David" w:hAnsi="David" w:cs="David"/>
                <w:sz w:val="21"/>
                <w:szCs w:val="21"/>
              </w:rPr>
            </w:pPr>
            <w:r>
              <w:rPr>
                <w:rFonts w:ascii="David" w:hAnsi="David" w:cs="David"/>
                <w:sz w:val="21"/>
                <w:szCs w:val="21"/>
              </w:rPr>
              <w:t xml:space="preserve">12 So they brought their little children and set them down upon the ground round about him, and Jesus stood in the midst; and the multitude gave way till they had all been brought unto him. </w:t>
            </w:r>
          </w:p>
        </w:tc>
      </w:tr>
      <w:tr w:rsidR="00716B4E" w:rsidRPr="007D2AF3" w14:paraId="0EECAE64" w14:textId="77777777" w:rsidTr="00FB5D89">
        <w:tc>
          <w:tcPr>
            <w:tcW w:w="4194" w:type="dxa"/>
            <w:tcBorders>
              <w:top w:val="nil"/>
              <w:left w:val="nil"/>
              <w:bottom w:val="nil"/>
              <w:right w:val="single" w:sz="4" w:space="0" w:color="auto"/>
            </w:tcBorders>
          </w:tcPr>
          <w:p w14:paraId="68514C75" w14:textId="77777777" w:rsidR="00716B4E" w:rsidRPr="00406F8C" w:rsidRDefault="00716B4E" w:rsidP="00DA2ADD">
            <w:pPr>
              <w:bidi/>
              <w:rPr>
                <w:rFonts w:ascii="David" w:hAnsi="David" w:cs="David"/>
              </w:rPr>
            </w:pPr>
            <w:r w:rsidRPr="00406F8C">
              <w:rPr>
                <w:rFonts w:ascii="David" w:hAnsi="David" w:cs="David"/>
                <w:rtl/>
              </w:rPr>
              <w:t>יג. וַיְהִי כַּאֲשֶׁר הוּבְאוּ כֻלָּם וַיַּעֲמֹד יֵשׁוּעַ בַּתָּוֶךְ וַיְצַו אֶת־הַקָּהָל לִכְרֹעַ אַרְצָה׃</w:t>
            </w:r>
          </w:p>
        </w:tc>
        <w:tc>
          <w:tcPr>
            <w:tcW w:w="4194" w:type="dxa"/>
            <w:tcBorders>
              <w:top w:val="nil"/>
              <w:left w:val="single" w:sz="4" w:space="0" w:color="auto"/>
              <w:bottom w:val="nil"/>
              <w:right w:val="nil"/>
            </w:tcBorders>
          </w:tcPr>
          <w:p w14:paraId="7546C87B" w14:textId="5C60D8D1" w:rsidR="00716B4E" w:rsidRPr="007D2AF3" w:rsidRDefault="00716B4E" w:rsidP="00DA2ADD">
            <w:pPr>
              <w:rPr>
                <w:rFonts w:ascii="David" w:hAnsi="David" w:cs="David"/>
                <w:sz w:val="21"/>
                <w:szCs w:val="21"/>
              </w:rPr>
            </w:pPr>
            <w:r>
              <w:rPr>
                <w:rFonts w:ascii="David" w:hAnsi="David" w:cs="David"/>
                <w:sz w:val="21"/>
                <w:szCs w:val="21"/>
              </w:rPr>
              <w:t>13 And it came to pass that when they had all been brought, and Jesus stood in the midst, he commanded the multitude that they should kneel down upon the ground.</w:t>
            </w:r>
          </w:p>
        </w:tc>
      </w:tr>
      <w:tr w:rsidR="00716B4E" w:rsidRPr="007D2AF3" w14:paraId="28EAF0AC" w14:textId="77777777" w:rsidTr="00FB5D89">
        <w:tc>
          <w:tcPr>
            <w:tcW w:w="4194" w:type="dxa"/>
            <w:tcBorders>
              <w:top w:val="nil"/>
              <w:left w:val="nil"/>
              <w:bottom w:val="nil"/>
              <w:right w:val="single" w:sz="4" w:space="0" w:color="auto"/>
            </w:tcBorders>
          </w:tcPr>
          <w:p w14:paraId="11EF2229" w14:textId="77777777" w:rsidR="00716B4E" w:rsidRPr="00406F8C" w:rsidRDefault="00716B4E" w:rsidP="00DA2ADD">
            <w:pPr>
              <w:bidi/>
              <w:rPr>
                <w:rFonts w:ascii="David" w:hAnsi="David" w:cs="David"/>
              </w:rPr>
            </w:pPr>
            <w:r w:rsidRPr="00406F8C">
              <w:rPr>
                <w:rFonts w:ascii="David" w:hAnsi="David" w:cs="David"/>
                <w:rtl/>
              </w:rPr>
              <w:t>יד. וַיְהִי כַּאֲשֶׁר כָּרְעוּ אַרְצָה וַיֵּאָנַח יֵשׁוּעַ בְּקִרְבּוֹ וַיֹּאמַר אָבִי נִעְכַרְתִּי מִפְּנֵי רִשְׁעַת עַם בֵּית יִשְׂרָאֵל׃</w:t>
            </w:r>
          </w:p>
        </w:tc>
        <w:tc>
          <w:tcPr>
            <w:tcW w:w="4194" w:type="dxa"/>
            <w:tcBorders>
              <w:top w:val="nil"/>
              <w:left w:val="single" w:sz="4" w:space="0" w:color="auto"/>
              <w:bottom w:val="nil"/>
              <w:right w:val="nil"/>
            </w:tcBorders>
          </w:tcPr>
          <w:p w14:paraId="37861E88" w14:textId="3B582280" w:rsidR="00716B4E" w:rsidRPr="007D2AF3" w:rsidRDefault="00716B4E" w:rsidP="00DA2ADD">
            <w:pPr>
              <w:rPr>
                <w:rFonts w:ascii="David" w:hAnsi="David" w:cs="David"/>
                <w:sz w:val="21"/>
                <w:szCs w:val="21"/>
              </w:rPr>
            </w:pPr>
            <w:r>
              <w:rPr>
                <w:rFonts w:ascii="David" w:hAnsi="David" w:cs="David"/>
                <w:sz w:val="21"/>
                <w:szCs w:val="21"/>
              </w:rPr>
              <w:t xml:space="preserve">14 And it came to pass that when they had knelt upon the ground, Jesus groaned within himself, and said: Father, I am troubled because of the wickedness of the people of the house of Israel. </w:t>
            </w:r>
          </w:p>
        </w:tc>
      </w:tr>
      <w:tr w:rsidR="00716B4E" w:rsidRPr="007D2AF3" w14:paraId="581FAEC1" w14:textId="77777777" w:rsidTr="00FB5D89">
        <w:tc>
          <w:tcPr>
            <w:tcW w:w="4194" w:type="dxa"/>
            <w:tcBorders>
              <w:top w:val="nil"/>
              <w:left w:val="nil"/>
              <w:bottom w:val="nil"/>
              <w:right w:val="single" w:sz="4" w:space="0" w:color="auto"/>
            </w:tcBorders>
          </w:tcPr>
          <w:p w14:paraId="1DFE49D3" w14:textId="77777777" w:rsidR="00716B4E" w:rsidRPr="00406F8C" w:rsidRDefault="00716B4E" w:rsidP="00DA2ADD">
            <w:pPr>
              <w:bidi/>
              <w:rPr>
                <w:rFonts w:ascii="David" w:hAnsi="David" w:cs="David"/>
              </w:rPr>
            </w:pPr>
            <w:r w:rsidRPr="00406F8C">
              <w:rPr>
                <w:rFonts w:ascii="David" w:hAnsi="David" w:cs="David"/>
                <w:rtl/>
              </w:rPr>
              <w:t>טו. וַיְהִי כְּכַלֹּתוֹ לְדַבֵּר אֶת־הַדְּבָרִים הָאֵלֶּה וַיִּכְרַע גַּם־הוּא אַרְצָה וְהִנֵּה הִתְפַּלֵּל אֶל־הָאָב וְהַדְּבָרִים אֲשֶׁר הִתְפַּלֵּל לֹא יוּכְלוּ לְהִכָּתֵב וַיָּעִידוּ הַקָּהָל הַשֹּׁמְעִים אוֹתוֹ׃</w:t>
            </w:r>
          </w:p>
        </w:tc>
        <w:tc>
          <w:tcPr>
            <w:tcW w:w="4194" w:type="dxa"/>
            <w:tcBorders>
              <w:top w:val="nil"/>
              <w:left w:val="single" w:sz="4" w:space="0" w:color="auto"/>
              <w:bottom w:val="nil"/>
              <w:right w:val="nil"/>
            </w:tcBorders>
          </w:tcPr>
          <w:p w14:paraId="2F4E0706" w14:textId="3DE61907" w:rsidR="00716B4E" w:rsidRPr="007D2AF3" w:rsidRDefault="00716B4E" w:rsidP="00DA2ADD">
            <w:pPr>
              <w:rPr>
                <w:rFonts w:ascii="David" w:hAnsi="David" w:cs="David"/>
                <w:sz w:val="21"/>
                <w:szCs w:val="21"/>
              </w:rPr>
            </w:pPr>
            <w:r>
              <w:rPr>
                <w:rFonts w:ascii="David" w:hAnsi="David" w:cs="David"/>
                <w:sz w:val="21"/>
                <w:szCs w:val="21"/>
              </w:rPr>
              <w:t>15 And when he had said these words, he himself also knelt upon the earth; and behold he prayed unto the Father, and the things which he prayed cannot be written, and the multitude did bear record who heard him.</w:t>
            </w:r>
          </w:p>
        </w:tc>
      </w:tr>
      <w:tr w:rsidR="00716B4E" w:rsidRPr="007D2AF3" w14:paraId="52800BC3" w14:textId="77777777" w:rsidTr="00FB5D89">
        <w:tc>
          <w:tcPr>
            <w:tcW w:w="4194" w:type="dxa"/>
            <w:tcBorders>
              <w:top w:val="nil"/>
              <w:left w:val="nil"/>
              <w:bottom w:val="nil"/>
              <w:right w:val="single" w:sz="4" w:space="0" w:color="auto"/>
            </w:tcBorders>
          </w:tcPr>
          <w:p w14:paraId="3F62EFB4" w14:textId="77777777" w:rsidR="00716B4E" w:rsidRPr="00406F8C" w:rsidRDefault="00716B4E" w:rsidP="00DA2ADD">
            <w:pPr>
              <w:bidi/>
              <w:rPr>
                <w:rFonts w:ascii="David" w:hAnsi="David" w:cs="David"/>
              </w:rPr>
            </w:pPr>
            <w:r w:rsidRPr="00406F8C">
              <w:rPr>
                <w:rFonts w:ascii="David" w:hAnsi="David" w:cs="David"/>
                <w:rtl/>
              </w:rPr>
              <w:t>טז. וְכֹה הֵעִידוּ לֵאמֹר לֹא רָאֲתָה עַיִן וְלֹא שָׁמְעָה אֹזֶן מֵעוֹלָם דְּבָרִים גְּדֹלִים וְנִפְלָאִים כַּאֲשֶׁר רָאִינוּ וְשָׁמַעְנוּ אֶת־יֵשׁוּעַ מְדַבֵּר אֶל־הָאָב׃</w:t>
            </w:r>
          </w:p>
        </w:tc>
        <w:tc>
          <w:tcPr>
            <w:tcW w:w="4194" w:type="dxa"/>
            <w:tcBorders>
              <w:top w:val="nil"/>
              <w:left w:val="single" w:sz="4" w:space="0" w:color="auto"/>
              <w:bottom w:val="nil"/>
              <w:right w:val="nil"/>
            </w:tcBorders>
          </w:tcPr>
          <w:p w14:paraId="5F702CD2" w14:textId="2103096C" w:rsidR="00716B4E" w:rsidRPr="007D2AF3" w:rsidRDefault="00716B4E" w:rsidP="00DA2ADD">
            <w:pPr>
              <w:rPr>
                <w:rFonts w:ascii="David" w:hAnsi="David" w:cs="David"/>
                <w:sz w:val="21"/>
                <w:szCs w:val="21"/>
              </w:rPr>
            </w:pPr>
            <w:r>
              <w:rPr>
                <w:rFonts w:ascii="David" w:hAnsi="David" w:cs="David"/>
                <w:sz w:val="21"/>
                <w:szCs w:val="21"/>
              </w:rPr>
              <w:t>16 And after this manner do they bear record: The eye hath never seen, neither hath the ear heard, before, so great and marvelous things as we saw and heard Jesus speak unto the Father;</w:t>
            </w:r>
          </w:p>
        </w:tc>
      </w:tr>
      <w:tr w:rsidR="00716B4E" w:rsidRPr="007D2AF3" w14:paraId="15501607" w14:textId="77777777" w:rsidTr="00FB5D89">
        <w:tc>
          <w:tcPr>
            <w:tcW w:w="4194" w:type="dxa"/>
            <w:tcBorders>
              <w:top w:val="nil"/>
              <w:left w:val="nil"/>
              <w:bottom w:val="nil"/>
              <w:right w:val="single" w:sz="4" w:space="0" w:color="auto"/>
            </w:tcBorders>
          </w:tcPr>
          <w:p w14:paraId="5192B43E" w14:textId="77777777" w:rsidR="00716B4E" w:rsidRPr="00406F8C" w:rsidRDefault="00716B4E" w:rsidP="00DA2ADD">
            <w:pPr>
              <w:bidi/>
              <w:rPr>
                <w:rFonts w:ascii="David" w:hAnsi="David" w:cs="David"/>
              </w:rPr>
            </w:pPr>
            <w:r w:rsidRPr="00406F8C">
              <w:rPr>
                <w:rFonts w:ascii="David" w:hAnsi="David" w:cs="David"/>
                <w:rtl/>
              </w:rPr>
              <w:t>יז. וְלֹא תוּכַל לָשׁוֹן לְדַבֵּר וְלֹא יוּכַל אִישׁ לִכְתֹּב וְלֹא יוּכְלוּ לִבּוֹת אֲנָשִׁים לְהָבִין דְּבָרִים גְּדֹלִים וְנִפְלָאִים כַּאֲשֶׁר רָאִינוּ וְשָׁמַעְנוּ אֶת־יֵשׁוּעַ מְדַבֵּר וְלֹא יוּכַל אִישׁ לְהָבִין אֶת־הַשִּׂמְחָה אֲשֶׁר מָלְאָה נַפְשֵׁנוּ בְּעֵת שָׁמַעְנוּ אוֹתוֹ מִתְפַּלֵּל בַּעֲדֵנוּ אֶל־הָאָב׃</w:t>
            </w:r>
          </w:p>
        </w:tc>
        <w:tc>
          <w:tcPr>
            <w:tcW w:w="4194" w:type="dxa"/>
            <w:tcBorders>
              <w:top w:val="nil"/>
              <w:left w:val="single" w:sz="4" w:space="0" w:color="auto"/>
              <w:bottom w:val="nil"/>
              <w:right w:val="nil"/>
            </w:tcBorders>
          </w:tcPr>
          <w:p w14:paraId="6D74649B" w14:textId="1FEB4F43" w:rsidR="00716B4E" w:rsidRPr="007D2AF3" w:rsidRDefault="00716B4E" w:rsidP="00DA2ADD">
            <w:pPr>
              <w:rPr>
                <w:rFonts w:ascii="David" w:hAnsi="David" w:cs="David"/>
                <w:sz w:val="21"/>
                <w:szCs w:val="21"/>
              </w:rPr>
            </w:pPr>
            <w:r>
              <w:rPr>
                <w:rFonts w:ascii="David" w:hAnsi="David" w:cs="David"/>
                <w:sz w:val="21"/>
                <w:szCs w:val="21"/>
              </w:rPr>
              <w:t>17 And no tongue can speak, neither can there be written by any man, neither can the hearts of men conceive so great and marvelous things as we both saw and heard Jesus speak; and no one can conceive of the joy which filled our souls at the time we heard him pray for us unto the Father.</w:t>
            </w:r>
          </w:p>
        </w:tc>
      </w:tr>
      <w:tr w:rsidR="00716B4E" w:rsidRPr="007D2AF3" w14:paraId="3C69CA62" w14:textId="77777777" w:rsidTr="00FB5D89">
        <w:tc>
          <w:tcPr>
            <w:tcW w:w="4194" w:type="dxa"/>
            <w:tcBorders>
              <w:top w:val="nil"/>
              <w:left w:val="nil"/>
              <w:bottom w:val="nil"/>
              <w:right w:val="single" w:sz="4" w:space="0" w:color="auto"/>
            </w:tcBorders>
          </w:tcPr>
          <w:p w14:paraId="04197EED" w14:textId="77777777" w:rsidR="00716B4E" w:rsidRPr="00406F8C" w:rsidRDefault="00716B4E" w:rsidP="00DA2ADD">
            <w:pPr>
              <w:bidi/>
              <w:rPr>
                <w:rFonts w:ascii="David" w:hAnsi="David" w:cs="David"/>
              </w:rPr>
            </w:pPr>
            <w:r w:rsidRPr="00406F8C">
              <w:rPr>
                <w:rFonts w:ascii="David" w:hAnsi="David" w:cs="David"/>
                <w:rtl/>
              </w:rPr>
              <w:t>יח. וַיְהִי כַּאֲשֶׁר כִּלָּה יֵשׁוּעַ לְהִתְפַּלֵּל אֶל־הָאָב וַיָּקָם וְגָדְלָה שִׂמְחַת הַקָּהָל עַד־כִּי נִכְבְּשׁוּ׃</w:t>
            </w:r>
          </w:p>
        </w:tc>
        <w:tc>
          <w:tcPr>
            <w:tcW w:w="4194" w:type="dxa"/>
            <w:tcBorders>
              <w:top w:val="nil"/>
              <w:left w:val="single" w:sz="4" w:space="0" w:color="auto"/>
              <w:bottom w:val="nil"/>
              <w:right w:val="nil"/>
            </w:tcBorders>
          </w:tcPr>
          <w:p w14:paraId="254472DD" w14:textId="10FA80C7" w:rsidR="00716B4E" w:rsidRPr="007D2AF3" w:rsidRDefault="00716B4E" w:rsidP="00DA2ADD">
            <w:pPr>
              <w:rPr>
                <w:rFonts w:ascii="David" w:hAnsi="David" w:cs="David"/>
                <w:sz w:val="21"/>
                <w:szCs w:val="21"/>
              </w:rPr>
            </w:pPr>
            <w:r>
              <w:rPr>
                <w:rFonts w:ascii="David" w:hAnsi="David" w:cs="David"/>
                <w:sz w:val="21"/>
                <w:szCs w:val="21"/>
              </w:rPr>
              <w:t>18 And it came to pass that when Jesus had made an end of praying unto the Father, he arose; but so great was the joy of the multitude that they were overcome.</w:t>
            </w:r>
          </w:p>
        </w:tc>
      </w:tr>
      <w:tr w:rsidR="00716B4E" w:rsidRPr="007D2AF3" w14:paraId="4185E226" w14:textId="77777777" w:rsidTr="00FB5D89">
        <w:tc>
          <w:tcPr>
            <w:tcW w:w="4194" w:type="dxa"/>
            <w:tcBorders>
              <w:top w:val="nil"/>
              <w:left w:val="nil"/>
              <w:bottom w:val="nil"/>
              <w:right w:val="single" w:sz="4" w:space="0" w:color="auto"/>
            </w:tcBorders>
          </w:tcPr>
          <w:p w14:paraId="6126F9C0" w14:textId="77777777" w:rsidR="00716B4E" w:rsidRPr="00406F8C" w:rsidRDefault="00716B4E" w:rsidP="00DA2ADD">
            <w:pPr>
              <w:bidi/>
              <w:rPr>
                <w:rFonts w:ascii="David" w:hAnsi="David" w:cs="David"/>
              </w:rPr>
            </w:pPr>
            <w:r w:rsidRPr="00406F8C">
              <w:rPr>
                <w:rFonts w:ascii="David" w:hAnsi="David" w:cs="David"/>
                <w:rtl/>
              </w:rPr>
              <w:t>יט. וַיְהִי וַיְדַבֵּר יֵשׁוּעַ אֲלֵיהֶם וַיְצַוֵּם לָקוּם׃</w:t>
            </w:r>
          </w:p>
        </w:tc>
        <w:tc>
          <w:tcPr>
            <w:tcW w:w="4194" w:type="dxa"/>
            <w:tcBorders>
              <w:top w:val="nil"/>
              <w:left w:val="single" w:sz="4" w:space="0" w:color="auto"/>
              <w:bottom w:val="nil"/>
              <w:right w:val="nil"/>
            </w:tcBorders>
          </w:tcPr>
          <w:p w14:paraId="4DF75922" w14:textId="0D38D75F" w:rsidR="00716B4E" w:rsidRPr="007D2AF3" w:rsidRDefault="00716B4E" w:rsidP="00DA2ADD">
            <w:pPr>
              <w:rPr>
                <w:rFonts w:ascii="David" w:hAnsi="David" w:cs="David"/>
                <w:sz w:val="21"/>
                <w:szCs w:val="21"/>
              </w:rPr>
            </w:pPr>
            <w:r>
              <w:rPr>
                <w:rFonts w:ascii="David" w:hAnsi="David" w:cs="David"/>
                <w:sz w:val="21"/>
                <w:szCs w:val="21"/>
              </w:rPr>
              <w:t>19 And it came to pass that Jesus spake unto them, and bade them arise.</w:t>
            </w:r>
          </w:p>
        </w:tc>
      </w:tr>
      <w:tr w:rsidR="00716B4E" w:rsidRPr="007D2AF3" w14:paraId="4841AFC2" w14:textId="77777777" w:rsidTr="00FB5D89">
        <w:tc>
          <w:tcPr>
            <w:tcW w:w="4194" w:type="dxa"/>
            <w:tcBorders>
              <w:top w:val="nil"/>
              <w:left w:val="nil"/>
              <w:bottom w:val="nil"/>
              <w:right w:val="single" w:sz="4" w:space="0" w:color="auto"/>
            </w:tcBorders>
          </w:tcPr>
          <w:p w14:paraId="2F4828AC" w14:textId="77777777" w:rsidR="00716B4E" w:rsidRPr="00406F8C" w:rsidRDefault="00716B4E" w:rsidP="00DA2ADD">
            <w:pPr>
              <w:bidi/>
              <w:rPr>
                <w:rFonts w:ascii="David" w:hAnsi="David" w:cs="David"/>
              </w:rPr>
            </w:pPr>
            <w:r w:rsidRPr="00406F8C">
              <w:rPr>
                <w:rFonts w:ascii="David" w:hAnsi="David" w:cs="David"/>
                <w:rtl/>
              </w:rPr>
              <w:t>כ. וַיָּקוּמוּ מִן־הָאָרֶץ וַיֹּאמֶר אֲלֵיהֶם בְּרוּכִים אַתֶּם בַּעֲבוּר אֱמוּנַתְכֶם וְעַתָּה הִנֵּה מָלְאָה שִׂמְחָתִי׃</w:t>
            </w:r>
          </w:p>
        </w:tc>
        <w:tc>
          <w:tcPr>
            <w:tcW w:w="4194" w:type="dxa"/>
            <w:tcBorders>
              <w:top w:val="nil"/>
              <w:left w:val="single" w:sz="4" w:space="0" w:color="auto"/>
              <w:bottom w:val="nil"/>
              <w:right w:val="nil"/>
            </w:tcBorders>
          </w:tcPr>
          <w:p w14:paraId="252346D1" w14:textId="38077898" w:rsidR="00716B4E" w:rsidRPr="007D2AF3" w:rsidRDefault="00716B4E" w:rsidP="00DA2ADD">
            <w:pPr>
              <w:rPr>
                <w:rFonts w:ascii="David" w:hAnsi="David" w:cs="David"/>
                <w:sz w:val="21"/>
                <w:szCs w:val="21"/>
              </w:rPr>
            </w:pPr>
            <w:r>
              <w:rPr>
                <w:rFonts w:ascii="David" w:hAnsi="David" w:cs="David"/>
                <w:sz w:val="21"/>
                <w:szCs w:val="21"/>
              </w:rPr>
              <w:t>20 And they arose from the earth, and he said unto them: Blessed are ye because of your faith. And now behold, my joy is full.</w:t>
            </w:r>
          </w:p>
        </w:tc>
      </w:tr>
      <w:tr w:rsidR="00716B4E" w:rsidRPr="007D2AF3" w14:paraId="1B008B28" w14:textId="77777777" w:rsidTr="00FB5D89">
        <w:tc>
          <w:tcPr>
            <w:tcW w:w="4194" w:type="dxa"/>
            <w:tcBorders>
              <w:top w:val="nil"/>
              <w:left w:val="nil"/>
              <w:bottom w:val="nil"/>
              <w:right w:val="single" w:sz="4" w:space="0" w:color="auto"/>
            </w:tcBorders>
          </w:tcPr>
          <w:p w14:paraId="7E4D13DD" w14:textId="77777777" w:rsidR="00716B4E" w:rsidRPr="00406F8C" w:rsidRDefault="00716B4E" w:rsidP="00DA2ADD">
            <w:pPr>
              <w:bidi/>
              <w:rPr>
                <w:rFonts w:ascii="David" w:hAnsi="David" w:cs="David"/>
              </w:rPr>
            </w:pPr>
            <w:r w:rsidRPr="00406F8C">
              <w:rPr>
                <w:rFonts w:ascii="David" w:hAnsi="David" w:cs="David"/>
                <w:rtl/>
              </w:rPr>
              <w:lastRenderedPageBreak/>
              <w:t>כא. וַיְהִי כְּכַלֹּתוֹ לְדַבֵּר אֶת־הַדְּבָרִים הָאֵלֶּה וַיֵּבְךְּ וַיָּעִידוּ הַקָּהָל וַיִּקַּח אֶת־טַפָּם אֶחָד אֶחָד וַיְבָרְכֵם וַיִּתְפַּלֵּל אֶל־הָאָב בַּעֲדָם׃</w:t>
            </w:r>
          </w:p>
        </w:tc>
        <w:tc>
          <w:tcPr>
            <w:tcW w:w="4194" w:type="dxa"/>
            <w:tcBorders>
              <w:top w:val="nil"/>
              <w:left w:val="single" w:sz="4" w:space="0" w:color="auto"/>
              <w:bottom w:val="nil"/>
              <w:right w:val="nil"/>
            </w:tcBorders>
          </w:tcPr>
          <w:p w14:paraId="5560951E" w14:textId="4BE2B488" w:rsidR="00716B4E" w:rsidRPr="007D2AF3" w:rsidRDefault="00716B4E" w:rsidP="00DA2ADD">
            <w:pPr>
              <w:rPr>
                <w:rFonts w:ascii="David" w:hAnsi="David" w:cs="David"/>
                <w:sz w:val="21"/>
                <w:szCs w:val="21"/>
              </w:rPr>
            </w:pPr>
            <w:r>
              <w:rPr>
                <w:rFonts w:ascii="David" w:hAnsi="David" w:cs="David"/>
                <w:sz w:val="21"/>
                <w:szCs w:val="21"/>
              </w:rPr>
              <w:t xml:space="preserve">21 And when he had said these words, he wept, and the multitude bare record of it, and he took their little children, one by one, and blessed them, and prayed unto the Father for them. </w:t>
            </w:r>
          </w:p>
        </w:tc>
      </w:tr>
      <w:tr w:rsidR="00716B4E" w:rsidRPr="007D2AF3" w14:paraId="7EE743A9" w14:textId="77777777" w:rsidTr="00FB5D89">
        <w:tc>
          <w:tcPr>
            <w:tcW w:w="4194" w:type="dxa"/>
            <w:tcBorders>
              <w:top w:val="nil"/>
              <w:left w:val="nil"/>
              <w:bottom w:val="nil"/>
              <w:right w:val="single" w:sz="4" w:space="0" w:color="auto"/>
            </w:tcBorders>
          </w:tcPr>
          <w:p w14:paraId="6E000D21" w14:textId="77777777" w:rsidR="00716B4E" w:rsidRPr="00406F8C" w:rsidRDefault="00716B4E" w:rsidP="00DA2ADD">
            <w:pPr>
              <w:bidi/>
              <w:rPr>
                <w:rFonts w:ascii="David" w:hAnsi="David" w:cs="David"/>
              </w:rPr>
            </w:pPr>
            <w:r w:rsidRPr="00406F8C">
              <w:rPr>
                <w:rFonts w:ascii="David" w:hAnsi="David" w:cs="David"/>
                <w:rtl/>
              </w:rPr>
              <w:t>כב. וַיְהִי כַּאֲשֶׁר כִּלָּה זֹאת וַיֵּבְךְּ שֵׁנִית׃</w:t>
            </w:r>
          </w:p>
        </w:tc>
        <w:tc>
          <w:tcPr>
            <w:tcW w:w="4194" w:type="dxa"/>
            <w:tcBorders>
              <w:top w:val="nil"/>
              <w:left w:val="single" w:sz="4" w:space="0" w:color="auto"/>
              <w:bottom w:val="nil"/>
              <w:right w:val="nil"/>
            </w:tcBorders>
          </w:tcPr>
          <w:p w14:paraId="75458DE4" w14:textId="26FBAC79" w:rsidR="00716B4E" w:rsidRPr="007D2AF3" w:rsidRDefault="00716B4E" w:rsidP="00DA2ADD">
            <w:pPr>
              <w:rPr>
                <w:rFonts w:ascii="David" w:hAnsi="David" w:cs="David"/>
                <w:sz w:val="21"/>
                <w:szCs w:val="21"/>
              </w:rPr>
            </w:pPr>
            <w:r>
              <w:rPr>
                <w:rFonts w:ascii="David" w:hAnsi="David" w:cs="David"/>
                <w:sz w:val="21"/>
                <w:szCs w:val="21"/>
              </w:rPr>
              <w:t>22 And when he had done this he wept again;</w:t>
            </w:r>
          </w:p>
        </w:tc>
      </w:tr>
      <w:tr w:rsidR="00716B4E" w:rsidRPr="007D2AF3" w14:paraId="091BAB33" w14:textId="77777777" w:rsidTr="00FB5D89">
        <w:tc>
          <w:tcPr>
            <w:tcW w:w="4194" w:type="dxa"/>
            <w:tcBorders>
              <w:top w:val="nil"/>
              <w:left w:val="nil"/>
              <w:bottom w:val="nil"/>
              <w:right w:val="single" w:sz="4" w:space="0" w:color="auto"/>
            </w:tcBorders>
          </w:tcPr>
          <w:p w14:paraId="130490F8" w14:textId="77777777" w:rsidR="00716B4E" w:rsidRPr="00406F8C" w:rsidRDefault="00716B4E" w:rsidP="00DA2ADD">
            <w:pPr>
              <w:bidi/>
              <w:rPr>
                <w:rFonts w:ascii="David" w:hAnsi="David" w:cs="David"/>
              </w:rPr>
            </w:pPr>
            <w:r w:rsidRPr="00406F8C">
              <w:rPr>
                <w:rFonts w:ascii="David" w:hAnsi="David" w:cs="David"/>
                <w:rtl/>
              </w:rPr>
              <w:t>כג. וַיְדַבֵּר אֶל־הַקָּהָל וַיֹּאמֶר אֲלֵיהֶם הִנֵּה טַפְּכֶם׃</w:t>
            </w:r>
          </w:p>
        </w:tc>
        <w:tc>
          <w:tcPr>
            <w:tcW w:w="4194" w:type="dxa"/>
            <w:tcBorders>
              <w:top w:val="nil"/>
              <w:left w:val="single" w:sz="4" w:space="0" w:color="auto"/>
              <w:bottom w:val="nil"/>
              <w:right w:val="nil"/>
            </w:tcBorders>
          </w:tcPr>
          <w:p w14:paraId="0861568C" w14:textId="475F572B" w:rsidR="00716B4E" w:rsidRPr="007D2AF3" w:rsidRDefault="00716B4E" w:rsidP="00DA2ADD">
            <w:pPr>
              <w:rPr>
                <w:rFonts w:ascii="David" w:hAnsi="David" w:cs="David"/>
                <w:sz w:val="21"/>
                <w:szCs w:val="21"/>
              </w:rPr>
            </w:pPr>
            <w:r>
              <w:rPr>
                <w:rFonts w:ascii="David" w:hAnsi="David" w:cs="David"/>
                <w:sz w:val="21"/>
                <w:szCs w:val="21"/>
              </w:rPr>
              <w:t>23 And he spake unto the multitude, and said unto them: Behold your little ones.</w:t>
            </w:r>
          </w:p>
        </w:tc>
      </w:tr>
      <w:tr w:rsidR="00716B4E" w:rsidRPr="007D2AF3" w14:paraId="0583804C" w14:textId="77777777" w:rsidTr="00FB5D89">
        <w:tc>
          <w:tcPr>
            <w:tcW w:w="4194" w:type="dxa"/>
            <w:tcBorders>
              <w:top w:val="nil"/>
              <w:left w:val="nil"/>
              <w:bottom w:val="nil"/>
              <w:right w:val="single" w:sz="4" w:space="0" w:color="auto"/>
            </w:tcBorders>
          </w:tcPr>
          <w:p w14:paraId="313A35D0" w14:textId="77777777" w:rsidR="00716B4E" w:rsidRPr="00406F8C" w:rsidRDefault="00716B4E" w:rsidP="00DA2ADD">
            <w:pPr>
              <w:bidi/>
              <w:rPr>
                <w:rFonts w:ascii="David" w:hAnsi="David" w:cs="David"/>
              </w:rPr>
            </w:pPr>
            <w:r w:rsidRPr="00406F8C">
              <w:rPr>
                <w:rFonts w:ascii="David" w:hAnsi="David" w:cs="David"/>
                <w:rtl/>
              </w:rPr>
              <w:t>כד. וַיְהִי כַּאֲשֶׁר הִבִּיטוּ לִרְאוֹת וַיִּשְׂאוּ עֵינֵיהֶם הַשָּׁמַיְמָה וַיִּרְאוּ אֶת־הַשָּׁמַיִם נִפְתָּחִים וַיִּרְאוּ מַלְאָכִים יֹרְדִים מִן־הַשָּׁמַיִם כְּתוֹךְ הָאֵשׁ וַיֵּרְדוּ וַיַּקִּיפוּ אֶת־הַטַּף סָבִיב וַיֻּקְפוּ בָאֵשׁ וַיְשָׁרְתוּ הַמַּלְאָכִים אוֹתָם׃</w:t>
            </w:r>
          </w:p>
        </w:tc>
        <w:tc>
          <w:tcPr>
            <w:tcW w:w="4194" w:type="dxa"/>
            <w:tcBorders>
              <w:top w:val="nil"/>
              <w:left w:val="single" w:sz="4" w:space="0" w:color="auto"/>
              <w:bottom w:val="nil"/>
              <w:right w:val="nil"/>
            </w:tcBorders>
          </w:tcPr>
          <w:p w14:paraId="1941EFEF" w14:textId="23565A2E" w:rsidR="00716B4E" w:rsidRPr="007D2AF3" w:rsidRDefault="00716B4E" w:rsidP="00DA2ADD">
            <w:pPr>
              <w:rPr>
                <w:rFonts w:ascii="David" w:hAnsi="David" w:cs="David"/>
                <w:sz w:val="21"/>
                <w:szCs w:val="21"/>
              </w:rPr>
            </w:pPr>
            <w:r>
              <w:rPr>
                <w:rFonts w:ascii="David" w:hAnsi="David" w:cs="David"/>
                <w:sz w:val="21"/>
                <w:szCs w:val="21"/>
              </w:rPr>
              <w:t>24 And as they looked to behold they cast their eyes towards heaven, and they saw the heavens open, and they saw angels descend– ing out of heaven as it were in the midst of fire; and they came down and encircled those little ones about, and they were encircled about with fire; and the angels did minister unto them.</w:t>
            </w:r>
          </w:p>
        </w:tc>
      </w:tr>
      <w:tr w:rsidR="00716B4E" w:rsidRPr="007D2AF3" w14:paraId="20DDA300" w14:textId="77777777" w:rsidTr="00FB5D89">
        <w:tc>
          <w:tcPr>
            <w:tcW w:w="4194" w:type="dxa"/>
            <w:tcBorders>
              <w:top w:val="nil"/>
              <w:left w:val="nil"/>
              <w:bottom w:val="nil"/>
              <w:right w:val="single" w:sz="4" w:space="0" w:color="auto"/>
            </w:tcBorders>
          </w:tcPr>
          <w:p w14:paraId="212F3D7D" w14:textId="77777777" w:rsidR="00716B4E" w:rsidRPr="00406F8C" w:rsidRDefault="00716B4E" w:rsidP="00DA2ADD">
            <w:pPr>
              <w:bidi/>
              <w:rPr>
                <w:rFonts w:ascii="David" w:hAnsi="David" w:cs="David"/>
              </w:rPr>
            </w:pPr>
            <w:r w:rsidRPr="00406F8C">
              <w:rPr>
                <w:rFonts w:ascii="David" w:hAnsi="David" w:cs="David"/>
                <w:rtl/>
              </w:rPr>
              <w:t>כה. וַיִּרְאוּ הַקָּהָל וַיִּשְׁמְעוּ וַיָּעִידוּ וַיֵּדְעוּ כִּי אֱמֶת עֵדוּתָם כִּי רָאוּ וְשָׁמְעוּ כֻּלָּם אִישׁ אִישׁ לְנַפְשׁוֹ וּמִסְפָּרָם כַּאֲלַפַּיִם וַחֲמֵשׁ מֵאוֹת נֶפֶשׁ וַיִּהְיוּ אֲנָשִׁים וְנָשִׁים וָטָף׃</w:t>
            </w:r>
          </w:p>
        </w:tc>
        <w:tc>
          <w:tcPr>
            <w:tcW w:w="4194" w:type="dxa"/>
            <w:tcBorders>
              <w:top w:val="nil"/>
              <w:left w:val="single" w:sz="4" w:space="0" w:color="auto"/>
              <w:bottom w:val="nil"/>
              <w:right w:val="nil"/>
            </w:tcBorders>
          </w:tcPr>
          <w:p w14:paraId="0AEA90B4" w14:textId="77777777" w:rsidR="00716B4E" w:rsidRDefault="00716B4E" w:rsidP="00DA2ADD">
            <w:pPr>
              <w:rPr>
                <w:rFonts w:ascii="David" w:hAnsi="David" w:cs="David"/>
                <w:sz w:val="21"/>
                <w:szCs w:val="21"/>
              </w:rPr>
            </w:pPr>
            <w:r>
              <w:rPr>
                <w:rFonts w:ascii="David" w:hAnsi="David" w:cs="David"/>
                <w:sz w:val="21"/>
                <w:szCs w:val="21"/>
              </w:rPr>
              <w:t>25 And the multitude did see and hear and bear record; and they know that their record is true for they all of them did see and hear, every man for himself; and they were in number about two thousand and five hundred souls; and they did consist of men, women, and children.</w:t>
            </w:r>
          </w:p>
          <w:p w14:paraId="119E6AB6" w14:textId="02C6B9A9" w:rsidR="00716B4E" w:rsidRPr="007D2AF3" w:rsidRDefault="00716B4E" w:rsidP="00DA2ADD">
            <w:pPr>
              <w:rPr>
                <w:rFonts w:ascii="David" w:hAnsi="David" w:cs="David"/>
                <w:sz w:val="21"/>
                <w:szCs w:val="21"/>
              </w:rPr>
            </w:pPr>
          </w:p>
        </w:tc>
      </w:tr>
      <w:tr w:rsidR="00716B4E" w:rsidRPr="007D2AF3" w14:paraId="71C30419" w14:textId="77777777" w:rsidTr="00FB5D89">
        <w:tc>
          <w:tcPr>
            <w:tcW w:w="4194" w:type="dxa"/>
            <w:tcBorders>
              <w:top w:val="nil"/>
              <w:left w:val="nil"/>
              <w:bottom w:val="nil"/>
              <w:right w:val="single" w:sz="4" w:space="0" w:color="auto"/>
            </w:tcBorders>
          </w:tcPr>
          <w:p w14:paraId="120AA5C2" w14:textId="77777777" w:rsidR="00716B4E" w:rsidRPr="00406F8C" w:rsidRDefault="00716B4E" w:rsidP="00304BC3">
            <w:pPr>
              <w:bidi/>
              <w:jc w:val="center"/>
              <w:rPr>
                <w:rFonts w:ascii="David" w:hAnsi="David" w:cs="David"/>
                <w:b/>
                <w:bCs/>
              </w:rPr>
            </w:pPr>
            <w:r w:rsidRPr="00406F8C">
              <w:rPr>
                <w:rFonts w:ascii="David" w:hAnsi="David" w:cs="David"/>
                <w:b/>
                <w:bCs/>
                <w:rtl/>
              </w:rPr>
              <w:t>פֶּרֶק יח</w:t>
            </w:r>
          </w:p>
        </w:tc>
        <w:tc>
          <w:tcPr>
            <w:tcW w:w="4194" w:type="dxa"/>
            <w:tcBorders>
              <w:top w:val="nil"/>
              <w:left w:val="single" w:sz="4" w:space="0" w:color="auto"/>
              <w:bottom w:val="nil"/>
              <w:right w:val="nil"/>
            </w:tcBorders>
          </w:tcPr>
          <w:p w14:paraId="464B1303" w14:textId="07E372AC" w:rsidR="00716B4E" w:rsidRPr="00304BC3" w:rsidRDefault="00716B4E" w:rsidP="00304BC3">
            <w:pPr>
              <w:jc w:val="center"/>
              <w:rPr>
                <w:rFonts w:ascii="David" w:hAnsi="David" w:cs="David"/>
                <w:b/>
                <w:bCs/>
                <w:sz w:val="21"/>
                <w:szCs w:val="21"/>
              </w:rPr>
            </w:pPr>
            <w:r>
              <w:rPr>
                <w:rFonts w:ascii="David" w:hAnsi="David" w:cs="David"/>
                <w:b/>
                <w:bCs/>
                <w:sz w:val="21"/>
                <w:szCs w:val="21"/>
              </w:rPr>
              <w:t>Chapter 18</w:t>
            </w:r>
          </w:p>
        </w:tc>
      </w:tr>
      <w:tr w:rsidR="00716B4E" w:rsidRPr="007D2AF3" w14:paraId="61812FC3" w14:textId="77777777" w:rsidTr="00FB5D89">
        <w:tc>
          <w:tcPr>
            <w:tcW w:w="4194" w:type="dxa"/>
            <w:tcBorders>
              <w:top w:val="nil"/>
              <w:left w:val="nil"/>
              <w:bottom w:val="nil"/>
              <w:right w:val="single" w:sz="4" w:space="0" w:color="auto"/>
            </w:tcBorders>
          </w:tcPr>
          <w:p w14:paraId="3D85CB7C" w14:textId="77777777" w:rsidR="00716B4E" w:rsidRPr="00406F8C" w:rsidRDefault="00716B4E" w:rsidP="00DA2ADD">
            <w:pPr>
              <w:bidi/>
              <w:rPr>
                <w:rFonts w:ascii="David" w:hAnsi="David" w:cs="David"/>
              </w:rPr>
            </w:pPr>
            <w:r w:rsidRPr="00406F8C">
              <w:rPr>
                <w:rFonts w:ascii="David" w:hAnsi="David" w:cs="David"/>
                <w:rtl/>
              </w:rPr>
              <w:t>א. וַיְהִי וַיְצַו יֵשׁוּעַ אֶת־תַּלְמִידָיו לְהָבִיא לוֹ לֶחֶם וָיָיִן׃</w:t>
            </w:r>
          </w:p>
        </w:tc>
        <w:tc>
          <w:tcPr>
            <w:tcW w:w="4194" w:type="dxa"/>
            <w:tcBorders>
              <w:top w:val="nil"/>
              <w:left w:val="single" w:sz="4" w:space="0" w:color="auto"/>
              <w:bottom w:val="nil"/>
              <w:right w:val="nil"/>
            </w:tcBorders>
          </w:tcPr>
          <w:p w14:paraId="34937422" w14:textId="5B1C2C4D" w:rsidR="00716B4E" w:rsidRPr="007D2AF3" w:rsidRDefault="00716B4E" w:rsidP="00DA2ADD">
            <w:pPr>
              <w:rPr>
                <w:rFonts w:ascii="David" w:hAnsi="David" w:cs="David"/>
                <w:sz w:val="21"/>
                <w:szCs w:val="21"/>
              </w:rPr>
            </w:pPr>
            <w:r>
              <w:rPr>
                <w:rFonts w:ascii="David" w:hAnsi="David" w:cs="David"/>
                <w:sz w:val="21"/>
                <w:szCs w:val="21"/>
              </w:rPr>
              <w:t>1 And it came to pass that Jesus commanded his disciples that they should bring forth some bread and wine unto him.</w:t>
            </w:r>
          </w:p>
        </w:tc>
      </w:tr>
      <w:tr w:rsidR="00716B4E" w:rsidRPr="007D2AF3" w14:paraId="34122F45" w14:textId="77777777" w:rsidTr="00FB5D89">
        <w:tc>
          <w:tcPr>
            <w:tcW w:w="4194" w:type="dxa"/>
            <w:tcBorders>
              <w:top w:val="nil"/>
              <w:left w:val="nil"/>
              <w:bottom w:val="nil"/>
              <w:right w:val="single" w:sz="4" w:space="0" w:color="auto"/>
            </w:tcBorders>
          </w:tcPr>
          <w:p w14:paraId="50DC1CE0" w14:textId="77777777" w:rsidR="00716B4E" w:rsidRPr="00406F8C" w:rsidRDefault="00716B4E" w:rsidP="00DA2ADD">
            <w:pPr>
              <w:bidi/>
              <w:rPr>
                <w:rFonts w:ascii="David" w:hAnsi="David" w:cs="David"/>
              </w:rPr>
            </w:pPr>
            <w:r w:rsidRPr="00406F8C">
              <w:rPr>
                <w:rFonts w:ascii="David" w:hAnsi="David" w:cs="David"/>
                <w:rtl/>
              </w:rPr>
              <w:t>ב. וַיְהִי בְּלֶכְתָּם לְהָבִיא לֶחֶם וָיָיִן וַיְצַו אֶת־הַקָּהָל לָשֶׁבֶת עַל־הָאָרֶץ׃</w:t>
            </w:r>
          </w:p>
        </w:tc>
        <w:tc>
          <w:tcPr>
            <w:tcW w:w="4194" w:type="dxa"/>
            <w:tcBorders>
              <w:top w:val="nil"/>
              <w:left w:val="single" w:sz="4" w:space="0" w:color="auto"/>
              <w:bottom w:val="nil"/>
              <w:right w:val="nil"/>
            </w:tcBorders>
          </w:tcPr>
          <w:p w14:paraId="483786C5" w14:textId="3ED837C1" w:rsidR="00716B4E" w:rsidRPr="007D2AF3" w:rsidRDefault="00716B4E" w:rsidP="00DA2ADD">
            <w:pPr>
              <w:rPr>
                <w:rFonts w:ascii="David" w:hAnsi="David" w:cs="David"/>
                <w:sz w:val="21"/>
                <w:szCs w:val="21"/>
              </w:rPr>
            </w:pPr>
            <w:r>
              <w:rPr>
                <w:rFonts w:ascii="David" w:hAnsi="David" w:cs="David"/>
                <w:sz w:val="21"/>
                <w:szCs w:val="21"/>
              </w:rPr>
              <w:t>2 And while they were gone for bread and wine, he commanded the multitude that they should sit themselves down upon the earth.</w:t>
            </w:r>
          </w:p>
        </w:tc>
      </w:tr>
      <w:tr w:rsidR="00716B4E" w:rsidRPr="007D2AF3" w14:paraId="38AC4554" w14:textId="77777777" w:rsidTr="00FB5D89">
        <w:tc>
          <w:tcPr>
            <w:tcW w:w="4194" w:type="dxa"/>
            <w:tcBorders>
              <w:top w:val="nil"/>
              <w:left w:val="nil"/>
              <w:bottom w:val="nil"/>
              <w:right w:val="single" w:sz="4" w:space="0" w:color="auto"/>
            </w:tcBorders>
          </w:tcPr>
          <w:p w14:paraId="274CAC7F" w14:textId="77777777" w:rsidR="00716B4E" w:rsidRPr="00406F8C" w:rsidRDefault="00716B4E" w:rsidP="00DA2ADD">
            <w:pPr>
              <w:bidi/>
              <w:rPr>
                <w:rFonts w:ascii="David" w:hAnsi="David" w:cs="David"/>
              </w:rPr>
            </w:pPr>
            <w:r w:rsidRPr="00406F8C">
              <w:rPr>
                <w:rFonts w:ascii="David" w:hAnsi="David" w:cs="David"/>
                <w:rtl/>
              </w:rPr>
              <w:t>ג. וַיְהִי כַּאֲשֶׁר בָּאוּ הַתַּלְמִידִים בַּלֶּחֶם וּבַיַּיִן וַיִּקַּח מִן־הַלֶּחֶם וַיִּפְרֹס וַיְבָרֵךְ וַיִּתֵּן לַתַּלְמִידִים וַיְצַו אֹתָם לֶאֱכֹל׃</w:t>
            </w:r>
          </w:p>
        </w:tc>
        <w:tc>
          <w:tcPr>
            <w:tcW w:w="4194" w:type="dxa"/>
            <w:tcBorders>
              <w:top w:val="nil"/>
              <w:left w:val="single" w:sz="4" w:space="0" w:color="auto"/>
              <w:bottom w:val="nil"/>
              <w:right w:val="nil"/>
            </w:tcBorders>
          </w:tcPr>
          <w:p w14:paraId="153A0CCF" w14:textId="3013AA21" w:rsidR="00716B4E" w:rsidRPr="007D2AF3" w:rsidRDefault="00716B4E" w:rsidP="00DA2ADD">
            <w:pPr>
              <w:rPr>
                <w:rFonts w:ascii="David" w:hAnsi="David" w:cs="David"/>
                <w:sz w:val="21"/>
                <w:szCs w:val="21"/>
              </w:rPr>
            </w:pPr>
            <w:r>
              <w:rPr>
                <w:rFonts w:ascii="David" w:hAnsi="David" w:cs="David"/>
                <w:sz w:val="21"/>
                <w:szCs w:val="21"/>
              </w:rPr>
              <w:t>3 And when the disciples had come with bread and wine, he took of the bread and brake and blessed it; and he gave unto the disciples and commanded that they should eat.</w:t>
            </w:r>
          </w:p>
        </w:tc>
      </w:tr>
      <w:tr w:rsidR="00716B4E" w:rsidRPr="007D2AF3" w14:paraId="43EC8A7F" w14:textId="77777777" w:rsidTr="00FB5D89">
        <w:tc>
          <w:tcPr>
            <w:tcW w:w="4194" w:type="dxa"/>
            <w:tcBorders>
              <w:top w:val="nil"/>
              <w:left w:val="nil"/>
              <w:bottom w:val="nil"/>
              <w:right w:val="single" w:sz="4" w:space="0" w:color="auto"/>
            </w:tcBorders>
          </w:tcPr>
          <w:p w14:paraId="438245ED" w14:textId="77777777" w:rsidR="00716B4E" w:rsidRPr="00406F8C" w:rsidRDefault="00716B4E" w:rsidP="00DA2ADD">
            <w:pPr>
              <w:bidi/>
              <w:rPr>
                <w:rFonts w:ascii="David" w:hAnsi="David" w:cs="David"/>
              </w:rPr>
            </w:pPr>
            <w:r w:rsidRPr="00406F8C">
              <w:rPr>
                <w:rFonts w:ascii="David" w:hAnsi="David" w:cs="David"/>
                <w:rtl/>
              </w:rPr>
              <w:t>ד. וַיְהִי כַּאֲשֶׁר אָכְלוּ וַיִּשְׂבָּעוּ וַיְצַו לָתֵת לַקָּהָל׃</w:t>
            </w:r>
          </w:p>
        </w:tc>
        <w:tc>
          <w:tcPr>
            <w:tcW w:w="4194" w:type="dxa"/>
            <w:tcBorders>
              <w:top w:val="nil"/>
              <w:left w:val="single" w:sz="4" w:space="0" w:color="auto"/>
              <w:bottom w:val="nil"/>
              <w:right w:val="nil"/>
            </w:tcBorders>
          </w:tcPr>
          <w:p w14:paraId="6F0A217C" w14:textId="2E253649" w:rsidR="00716B4E" w:rsidRPr="007D2AF3" w:rsidRDefault="00716B4E" w:rsidP="00DA2ADD">
            <w:pPr>
              <w:rPr>
                <w:rFonts w:ascii="David" w:hAnsi="David" w:cs="David"/>
                <w:sz w:val="21"/>
                <w:szCs w:val="21"/>
              </w:rPr>
            </w:pPr>
            <w:r>
              <w:rPr>
                <w:rFonts w:ascii="David" w:hAnsi="David" w:cs="David"/>
                <w:sz w:val="21"/>
                <w:szCs w:val="21"/>
              </w:rPr>
              <w:t>4 And when they had eaten and were filled, he commanded that they should give unto the multitude.</w:t>
            </w:r>
          </w:p>
        </w:tc>
      </w:tr>
      <w:tr w:rsidR="00716B4E" w:rsidRPr="007D2AF3" w14:paraId="648A01F3" w14:textId="77777777" w:rsidTr="00FB5D89">
        <w:tc>
          <w:tcPr>
            <w:tcW w:w="4194" w:type="dxa"/>
            <w:tcBorders>
              <w:top w:val="nil"/>
              <w:left w:val="nil"/>
              <w:bottom w:val="nil"/>
              <w:right w:val="single" w:sz="4" w:space="0" w:color="auto"/>
            </w:tcBorders>
          </w:tcPr>
          <w:p w14:paraId="77C15B01" w14:textId="77777777" w:rsidR="00716B4E" w:rsidRPr="00406F8C" w:rsidRDefault="00716B4E" w:rsidP="00DA2ADD">
            <w:pPr>
              <w:bidi/>
              <w:rPr>
                <w:rFonts w:ascii="David" w:hAnsi="David" w:cs="David"/>
              </w:rPr>
            </w:pPr>
            <w:r w:rsidRPr="00406F8C">
              <w:rPr>
                <w:rFonts w:ascii="David" w:hAnsi="David" w:cs="David"/>
                <w:rtl/>
              </w:rPr>
              <w:t>ה. וַיְהִי כַּאֲשֶׁר אָכַל הַקָּהָל וַיִּשְׂבָּעוּ וַיֹּאמֶר אֶל־הַתַּלְמִידִים הִנֵּה יִבָּחֵר אֶחָד מִכֶּם וְלוֹ אֶתֵּן כֹּחַ לִפְרֹס לֶחֶם וּלְבָרְכוֹ וְלָתֵת אוֹתוֹ לְעַם עֲדָתִי לְכָל־הַמַּאֲמִינִים וְהַנִּטְבָּלִים בִּשְׁמִי׃</w:t>
            </w:r>
          </w:p>
        </w:tc>
        <w:tc>
          <w:tcPr>
            <w:tcW w:w="4194" w:type="dxa"/>
            <w:tcBorders>
              <w:top w:val="nil"/>
              <w:left w:val="single" w:sz="4" w:space="0" w:color="auto"/>
              <w:bottom w:val="nil"/>
              <w:right w:val="nil"/>
            </w:tcBorders>
          </w:tcPr>
          <w:p w14:paraId="72B38C67" w14:textId="75C28644" w:rsidR="00716B4E" w:rsidRPr="007D2AF3" w:rsidRDefault="00716B4E" w:rsidP="00DA2ADD">
            <w:pPr>
              <w:rPr>
                <w:rFonts w:ascii="David" w:hAnsi="David" w:cs="David"/>
                <w:sz w:val="21"/>
                <w:szCs w:val="21"/>
              </w:rPr>
            </w:pPr>
            <w:r>
              <w:rPr>
                <w:rFonts w:ascii="David" w:hAnsi="David" w:cs="David"/>
                <w:sz w:val="21"/>
                <w:szCs w:val="21"/>
              </w:rPr>
              <w:t>5 And when the multitude had eaten and were filled, he said unto the disciples: Behold there shall one be ordained among you, and to him will I give power that he shall break bread and bless it and give it unto the people of my church, unto all those who shall believe and be baptized in my name.</w:t>
            </w:r>
          </w:p>
        </w:tc>
      </w:tr>
      <w:tr w:rsidR="00716B4E" w:rsidRPr="007D2AF3" w14:paraId="1D79C2FD" w14:textId="77777777" w:rsidTr="00FB5D89">
        <w:tc>
          <w:tcPr>
            <w:tcW w:w="4194" w:type="dxa"/>
            <w:tcBorders>
              <w:top w:val="nil"/>
              <w:left w:val="nil"/>
              <w:bottom w:val="nil"/>
              <w:right w:val="single" w:sz="4" w:space="0" w:color="auto"/>
            </w:tcBorders>
          </w:tcPr>
          <w:p w14:paraId="4FCD2142" w14:textId="77777777" w:rsidR="00716B4E" w:rsidRPr="00406F8C" w:rsidRDefault="00716B4E" w:rsidP="00DA2ADD">
            <w:pPr>
              <w:bidi/>
              <w:rPr>
                <w:rFonts w:ascii="David" w:hAnsi="David" w:cs="David"/>
              </w:rPr>
            </w:pPr>
            <w:r w:rsidRPr="00406F8C">
              <w:rPr>
                <w:rFonts w:ascii="David" w:hAnsi="David" w:cs="David"/>
                <w:rtl/>
              </w:rPr>
              <w:t>ו. וְכֹה תַעֲשׂוּ תָּמִיד כַּאֲשֶׁר עָשִׂיתִי כַּאֲשֶׁר פָּרַסְתִּי לֶחֶם וּבֵרַכְתִּי וְנָתַתִּי לָכֶם׃</w:t>
            </w:r>
          </w:p>
        </w:tc>
        <w:tc>
          <w:tcPr>
            <w:tcW w:w="4194" w:type="dxa"/>
            <w:tcBorders>
              <w:top w:val="nil"/>
              <w:left w:val="single" w:sz="4" w:space="0" w:color="auto"/>
              <w:bottom w:val="nil"/>
              <w:right w:val="nil"/>
            </w:tcBorders>
          </w:tcPr>
          <w:p w14:paraId="6D1E3D15" w14:textId="7195EE51" w:rsidR="00716B4E" w:rsidRPr="007D2AF3" w:rsidRDefault="00716B4E" w:rsidP="00DA2ADD">
            <w:pPr>
              <w:rPr>
                <w:rFonts w:ascii="David" w:hAnsi="David" w:cs="David"/>
                <w:sz w:val="21"/>
                <w:szCs w:val="21"/>
              </w:rPr>
            </w:pPr>
            <w:r>
              <w:rPr>
                <w:rFonts w:ascii="David" w:hAnsi="David" w:cs="David"/>
                <w:sz w:val="21"/>
                <w:szCs w:val="21"/>
              </w:rPr>
              <w:t>6 And this shall ye always observe to do, even as I have done, even as I have broken bread and blessed it and given it unto you.</w:t>
            </w:r>
          </w:p>
        </w:tc>
      </w:tr>
      <w:tr w:rsidR="00716B4E" w:rsidRPr="007D2AF3" w14:paraId="633A131D" w14:textId="77777777" w:rsidTr="00FB5D89">
        <w:tc>
          <w:tcPr>
            <w:tcW w:w="4194" w:type="dxa"/>
            <w:tcBorders>
              <w:top w:val="nil"/>
              <w:left w:val="nil"/>
              <w:bottom w:val="nil"/>
              <w:right w:val="single" w:sz="4" w:space="0" w:color="auto"/>
            </w:tcBorders>
          </w:tcPr>
          <w:p w14:paraId="0B81D066" w14:textId="77777777" w:rsidR="00716B4E" w:rsidRPr="00406F8C" w:rsidRDefault="00716B4E" w:rsidP="00DA2ADD">
            <w:pPr>
              <w:bidi/>
              <w:rPr>
                <w:rFonts w:ascii="David" w:hAnsi="David" w:cs="David"/>
              </w:rPr>
            </w:pPr>
            <w:r w:rsidRPr="00406F8C">
              <w:rPr>
                <w:rFonts w:ascii="David" w:hAnsi="David" w:cs="David"/>
                <w:rtl/>
              </w:rPr>
              <w:t>ז. וְזֹאת תַּעֲשׂוּ לְזִכְרוֹן גּוּפִי אֲשֶׁר הֶרְאֵיתִי לָכֶם וְהָיָה לְעֵדוּת לָאָב כִּי זוֹכְרִים אַתֶּם אוֹתִי תָּמִיד וְאִם־תִּזְכְּרוּנִי תָּמִיד יִהְיֶה רוּחִי עִמָּכֶם׃</w:t>
            </w:r>
          </w:p>
        </w:tc>
        <w:tc>
          <w:tcPr>
            <w:tcW w:w="4194" w:type="dxa"/>
            <w:tcBorders>
              <w:top w:val="nil"/>
              <w:left w:val="single" w:sz="4" w:space="0" w:color="auto"/>
              <w:bottom w:val="nil"/>
              <w:right w:val="nil"/>
            </w:tcBorders>
          </w:tcPr>
          <w:p w14:paraId="3C1A3D99" w14:textId="1EA77585" w:rsidR="00716B4E" w:rsidRPr="007D2AF3" w:rsidRDefault="00716B4E" w:rsidP="00DA2ADD">
            <w:pPr>
              <w:rPr>
                <w:rFonts w:ascii="David" w:hAnsi="David" w:cs="David"/>
                <w:sz w:val="21"/>
                <w:szCs w:val="21"/>
              </w:rPr>
            </w:pPr>
            <w:r>
              <w:rPr>
                <w:rFonts w:ascii="David" w:hAnsi="David" w:cs="David"/>
                <w:sz w:val="21"/>
                <w:szCs w:val="21"/>
              </w:rPr>
              <w:t>7 And this shall ye do in remembrance of my body, which I have shown unto you. And it shall be a testimony unto the Father that ye do always remember me. And if ye do always remember me ye shall have my Spirit to be with you.</w:t>
            </w:r>
          </w:p>
        </w:tc>
      </w:tr>
      <w:tr w:rsidR="00716B4E" w:rsidRPr="007D2AF3" w14:paraId="45FC2A02" w14:textId="77777777" w:rsidTr="00FB5D89">
        <w:tc>
          <w:tcPr>
            <w:tcW w:w="4194" w:type="dxa"/>
            <w:tcBorders>
              <w:top w:val="nil"/>
              <w:left w:val="nil"/>
              <w:bottom w:val="nil"/>
              <w:right w:val="single" w:sz="4" w:space="0" w:color="auto"/>
            </w:tcBorders>
          </w:tcPr>
          <w:p w14:paraId="0E24905B" w14:textId="77777777" w:rsidR="00716B4E" w:rsidRPr="00406F8C" w:rsidRDefault="00716B4E" w:rsidP="00DA2ADD">
            <w:pPr>
              <w:bidi/>
              <w:rPr>
                <w:rFonts w:ascii="David" w:hAnsi="David" w:cs="David"/>
              </w:rPr>
            </w:pPr>
            <w:r w:rsidRPr="00406F8C">
              <w:rPr>
                <w:rFonts w:ascii="David" w:hAnsi="David" w:cs="David"/>
                <w:rtl/>
              </w:rPr>
              <w:t>ח. וַיְהִי כְּכַלֹּתוֹ לְדַבֵּר אֶת־הַדְּבָרִים הָאֵלֶּה וַיְצַו אֶת־תַּלְמִידָיו לָקַחַת מִיֵּין הַכּוֹס וְלִשְׁתּוֹת מִמֶּנּוּ וְלָתֵת גַּם־לַקָּהָל לִשְׁתּוֹת׃</w:t>
            </w:r>
          </w:p>
        </w:tc>
        <w:tc>
          <w:tcPr>
            <w:tcW w:w="4194" w:type="dxa"/>
            <w:tcBorders>
              <w:top w:val="nil"/>
              <w:left w:val="single" w:sz="4" w:space="0" w:color="auto"/>
              <w:bottom w:val="nil"/>
              <w:right w:val="nil"/>
            </w:tcBorders>
          </w:tcPr>
          <w:p w14:paraId="55B9F0DF" w14:textId="4B463D3D" w:rsidR="00716B4E" w:rsidRPr="007D2AF3" w:rsidRDefault="00716B4E" w:rsidP="00DA2ADD">
            <w:pPr>
              <w:rPr>
                <w:rFonts w:ascii="David" w:hAnsi="David" w:cs="David"/>
                <w:sz w:val="21"/>
                <w:szCs w:val="21"/>
              </w:rPr>
            </w:pPr>
            <w:r>
              <w:rPr>
                <w:rFonts w:ascii="David" w:hAnsi="David" w:cs="David"/>
                <w:sz w:val="21"/>
                <w:szCs w:val="21"/>
              </w:rPr>
              <w:t>8 And it came to pass that when he said these words, he commanded his disciples that they should take of the wine of the cup and drink of it, and that they should also give unto the multitude that they might drink of it.</w:t>
            </w:r>
          </w:p>
        </w:tc>
      </w:tr>
      <w:tr w:rsidR="00716B4E" w:rsidRPr="007D2AF3" w14:paraId="75E46CD5" w14:textId="77777777" w:rsidTr="00FB5D89">
        <w:tc>
          <w:tcPr>
            <w:tcW w:w="4194" w:type="dxa"/>
            <w:tcBorders>
              <w:top w:val="nil"/>
              <w:left w:val="nil"/>
              <w:bottom w:val="nil"/>
              <w:right w:val="single" w:sz="4" w:space="0" w:color="auto"/>
            </w:tcBorders>
          </w:tcPr>
          <w:p w14:paraId="2BC2A87C" w14:textId="77777777" w:rsidR="00716B4E" w:rsidRPr="00406F8C" w:rsidRDefault="00716B4E" w:rsidP="00DA2ADD">
            <w:pPr>
              <w:bidi/>
              <w:rPr>
                <w:rFonts w:ascii="David" w:hAnsi="David" w:cs="David"/>
              </w:rPr>
            </w:pPr>
            <w:r w:rsidRPr="00406F8C">
              <w:rPr>
                <w:rFonts w:ascii="David" w:hAnsi="David" w:cs="David"/>
                <w:rtl/>
              </w:rPr>
              <w:t>ט. וַיְהִי וַיַּעֲשׂוּ כֵן וַיִּשְׁתּוּ וַיִּשְׂבָּעוּ וַיִּתְּנוּ לַקָּהָל וַיִּשְׁתּוּ וַיִּשְׂבָּעוּ׃</w:t>
            </w:r>
          </w:p>
        </w:tc>
        <w:tc>
          <w:tcPr>
            <w:tcW w:w="4194" w:type="dxa"/>
            <w:tcBorders>
              <w:top w:val="nil"/>
              <w:left w:val="single" w:sz="4" w:space="0" w:color="auto"/>
              <w:bottom w:val="nil"/>
              <w:right w:val="nil"/>
            </w:tcBorders>
          </w:tcPr>
          <w:p w14:paraId="595A7021" w14:textId="2CE76871" w:rsidR="00716B4E" w:rsidRPr="007D2AF3" w:rsidRDefault="00716B4E" w:rsidP="00DA2ADD">
            <w:pPr>
              <w:rPr>
                <w:rFonts w:ascii="David" w:hAnsi="David" w:cs="David"/>
                <w:sz w:val="21"/>
                <w:szCs w:val="21"/>
              </w:rPr>
            </w:pPr>
            <w:r>
              <w:rPr>
                <w:rFonts w:ascii="David" w:hAnsi="David" w:cs="David"/>
                <w:sz w:val="21"/>
                <w:szCs w:val="21"/>
              </w:rPr>
              <w:t>9 And it came to pass that they did so, and did drink of it and were filled; and they gave unto the multitude, and they did drink, and they were filled.</w:t>
            </w:r>
          </w:p>
        </w:tc>
      </w:tr>
      <w:tr w:rsidR="00716B4E" w:rsidRPr="007D2AF3" w14:paraId="57302CFA" w14:textId="77777777" w:rsidTr="00FB5D89">
        <w:tc>
          <w:tcPr>
            <w:tcW w:w="4194" w:type="dxa"/>
            <w:tcBorders>
              <w:top w:val="nil"/>
              <w:left w:val="nil"/>
              <w:bottom w:val="nil"/>
              <w:right w:val="single" w:sz="4" w:space="0" w:color="auto"/>
            </w:tcBorders>
          </w:tcPr>
          <w:p w14:paraId="65C66414" w14:textId="77777777" w:rsidR="00716B4E" w:rsidRPr="00406F8C" w:rsidRDefault="00716B4E" w:rsidP="00DA2ADD">
            <w:pPr>
              <w:bidi/>
              <w:rPr>
                <w:rFonts w:ascii="David" w:hAnsi="David" w:cs="David"/>
              </w:rPr>
            </w:pPr>
            <w:r w:rsidRPr="00406F8C">
              <w:rPr>
                <w:rFonts w:ascii="David" w:hAnsi="David" w:cs="David"/>
                <w:rtl/>
              </w:rPr>
              <w:lastRenderedPageBreak/>
              <w:t>י. וַיְהִי כַּאֲשֶׁר עָשׂוּ הַתַּלְמִידִים זֹאת וַיֹּאמֶר יֵשׁוּעַ אֲלֵיהֶם בְּרוּכִים אַתֶּם עַל־הַדָּבָר הַזֶּה אֲשֶׁר עֲשִׂיתֶם כִּי בָזֹאת מְלֵאתֶם אֶת־מִצְוֹתַי וְזֹאת מְעִידָה לָאָב כִּי רוֹצִים אַתֶּם לַעֲשׂוֹת אֵת אֲשֶׁר צִוִּיתִי אֶתְכֶם׃</w:t>
            </w:r>
          </w:p>
        </w:tc>
        <w:tc>
          <w:tcPr>
            <w:tcW w:w="4194" w:type="dxa"/>
            <w:tcBorders>
              <w:top w:val="nil"/>
              <w:left w:val="single" w:sz="4" w:space="0" w:color="auto"/>
              <w:bottom w:val="nil"/>
              <w:right w:val="nil"/>
            </w:tcBorders>
          </w:tcPr>
          <w:p w14:paraId="7D8C8903" w14:textId="10CD7C27" w:rsidR="00716B4E" w:rsidRPr="007D2AF3" w:rsidRDefault="00716B4E" w:rsidP="00DA2ADD">
            <w:pPr>
              <w:rPr>
                <w:rFonts w:ascii="David" w:hAnsi="David" w:cs="David"/>
                <w:sz w:val="21"/>
                <w:szCs w:val="21"/>
              </w:rPr>
            </w:pPr>
            <w:r>
              <w:rPr>
                <w:rFonts w:ascii="David" w:hAnsi="David" w:cs="David"/>
                <w:sz w:val="21"/>
                <w:szCs w:val="21"/>
              </w:rPr>
              <w:t>10 And when the disciples had done this, Jesus said unto them: Blessed are ye for this thing which ye have done, for this is fulfilling my commandments, and this doth witness unto the Father that ye are willing to do that which I have commanded you.</w:t>
            </w:r>
          </w:p>
        </w:tc>
      </w:tr>
      <w:tr w:rsidR="00716B4E" w:rsidRPr="007D2AF3" w14:paraId="6E3A4790" w14:textId="77777777" w:rsidTr="00FB5D89">
        <w:tc>
          <w:tcPr>
            <w:tcW w:w="4194" w:type="dxa"/>
            <w:tcBorders>
              <w:top w:val="nil"/>
              <w:left w:val="nil"/>
              <w:bottom w:val="nil"/>
              <w:right w:val="single" w:sz="4" w:space="0" w:color="auto"/>
            </w:tcBorders>
          </w:tcPr>
          <w:p w14:paraId="06FA349A" w14:textId="77777777" w:rsidR="00716B4E" w:rsidRPr="00406F8C" w:rsidRDefault="00716B4E" w:rsidP="00DA2ADD">
            <w:pPr>
              <w:bidi/>
              <w:rPr>
                <w:rFonts w:ascii="David" w:hAnsi="David" w:cs="David"/>
              </w:rPr>
            </w:pPr>
            <w:r w:rsidRPr="00406F8C">
              <w:rPr>
                <w:rFonts w:ascii="David" w:hAnsi="David" w:cs="David"/>
                <w:rtl/>
              </w:rPr>
              <w:t>יא. וְכֹה תַּעֲשׂוּ תָּמִיד לַשָּׁבִים וְלַנִּטְבָּלִים בִּשְׁמִי וַעֲשִׂיתֶם זֹאת לְזִכְרוֹן דָּמִי אֲשֶׁר שָׁפַכְתִּי בַּעַדְכֶם לְמַעַן תָּעִידוּ לָאָב כִּי זוֹכְרִים אַתֶּם אוֹתִי תָּמִיד וְאִם־תִּזְכְּרוּנִי תָּמִיד יִהְיֶה רוּחִי עִמָּכֶם׃</w:t>
            </w:r>
          </w:p>
        </w:tc>
        <w:tc>
          <w:tcPr>
            <w:tcW w:w="4194" w:type="dxa"/>
            <w:tcBorders>
              <w:top w:val="nil"/>
              <w:left w:val="single" w:sz="4" w:space="0" w:color="auto"/>
              <w:bottom w:val="nil"/>
              <w:right w:val="nil"/>
            </w:tcBorders>
          </w:tcPr>
          <w:p w14:paraId="13712EEE" w14:textId="1B524785" w:rsidR="00716B4E" w:rsidRPr="007D2AF3" w:rsidRDefault="00716B4E" w:rsidP="00DA2ADD">
            <w:pPr>
              <w:rPr>
                <w:rFonts w:ascii="David" w:hAnsi="David" w:cs="David"/>
                <w:sz w:val="21"/>
                <w:szCs w:val="21"/>
              </w:rPr>
            </w:pPr>
            <w:r>
              <w:rPr>
                <w:rFonts w:ascii="David" w:hAnsi="David" w:cs="David"/>
                <w:sz w:val="21"/>
                <w:szCs w:val="21"/>
              </w:rPr>
              <w:t>11 And this shall ye always do to those who repent and are baptized in my name; and ye shall do it in remembrance of my blood, which I have shed for you, that ye may witness unto the Father that ye do always remember me. And if ye do always remember me ye shall have my Spirit to be with you.</w:t>
            </w:r>
          </w:p>
        </w:tc>
      </w:tr>
      <w:tr w:rsidR="00716B4E" w:rsidRPr="007D2AF3" w14:paraId="4CD849DC" w14:textId="77777777" w:rsidTr="00FB5D89">
        <w:tc>
          <w:tcPr>
            <w:tcW w:w="4194" w:type="dxa"/>
            <w:tcBorders>
              <w:top w:val="nil"/>
              <w:left w:val="nil"/>
              <w:bottom w:val="nil"/>
              <w:right w:val="single" w:sz="4" w:space="0" w:color="auto"/>
            </w:tcBorders>
          </w:tcPr>
          <w:p w14:paraId="47C0A98C" w14:textId="77777777" w:rsidR="00716B4E" w:rsidRPr="00406F8C" w:rsidRDefault="00716B4E" w:rsidP="00DA2ADD">
            <w:pPr>
              <w:bidi/>
              <w:rPr>
                <w:rFonts w:ascii="David" w:hAnsi="David" w:cs="David"/>
              </w:rPr>
            </w:pPr>
            <w:r w:rsidRPr="00406F8C">
              <w:rPr>
                <w:rFonts w:ascii="David" w:hAnsi="David" w:cs="David"/>
                <w:rtl/>
              </w:rPr>
              <w:t>יב. וְהִנֵּה נוֹתֵן אֲנִי לָכֶם מִצְוָה לַעֲשׂוֹת אֶת־הַדְּבָרִים הָאֵלֶּה וְאִם־תַּעֲשׂוּם תָּמִיד בְּרוּכִים אַתֶּם כִּי בְנוּיִים אַתֶּם עַל־סַלְעִי׃</w:t>
            </w:r>
          </w:p>
        </w:tc>
        <w:tc>
          <w:tcPr>
            <w:tcW w:w="4194" w:type="dxa"/>
            <w:tcBorders>
              <w:top w:val="nil"/>
              <w:left w:val="single" w:sz="4" w:space="0" w:color="auto"/>
              <w:bottom w:val="nil"/>
              <w:right w:val="nil"/>
            </w:tcBorders>
          </w:tcPr>
          <w:p w14:paraId="7822173B" w14:textId="7D31E866" w:rsidR="00716B4E" w:rsidRPr="007D2AF3" w:rsidRDefault="00716B4E" w:rsidP="00DA2ADD">
            <w:pPr>
              <w:rPr>
                <w:rFonts w:ascii="David" w:hAnsi="David" w:cs="David"/>
                <w:sz w:val="21"/>
                <w:szCs w:val="21"/>
              </w:rPr>
            </w:pPr>
            <w:r>
              <w:rPr>
                <w:rFonts w:ascii="David" w:hAnsi="David" w:cs="David"/>
                <w:sz w:val="21"/>
                <w:szCs w:val="21"/>
              </w:rPr>
              <w:t>12 And I give unto you a commandment that ye shall do these things. And if ye shall always do these things blessed are ye, for ye are built upon my rock.</w:t>
            </w:r>
          </w:p>
        </w:tc>
      </w:tr>
      <w:tr w:rsidR="00716B4E" w:rsidRPr="007D2AF3" w14:paraId="20966227" w14:textId="77777777" w:rsidTr="00FB5D89">
        <w:tc>
          <w:tcPr>
            <w:tcW w:w="4194" w:type="dxa"/>
            <w:tcBorders>
              <w:top w:val="nil"/>
              <w:left w:val="nil"/>
              <w:bottom w:val="nil"/>
              <w:right w:val="single" w:sz="4" w:space="0" w:color="auto"/>
            </w:tcBorders>
          </w:tcPr>
          <w:p w14:paraId="45354324" w14:textId="77777777" w:rsidR="00716B4E" w:rsidRPr="00406F8C" w:rsidRDefault="00716B4E" w:rsidP="00DA2ADD">
            <w:pPr>
              <w:bidi/>
              <w:rPr>
                <w:rFonts w:ascii="David" w:hAnsi="David" w:cs="David"/>
              </w:rPr>
            </w:pPr>
            <w:r w:rsidRPr="00406F8C">
              <w:rPr>
                <w:rFonts w:ascii="David" w:hAnsi="David" w:cs="David"/>
                <w:rtl/>
              </w:rPr>
              <w:t>יג. וְכָל־אֲשֶׁר יַעֲשֶׂה יוֹתֵר אוֹ פָחוֹת מֵאֵלֶּה לֹא בָנוּי עַל־סַלְעִי כִּי אִם־עַל־יְסוֹד הַחוֹל וְכַאֲשֶׁר יֵרֵד הַגֶּשֶׁם וְיָבֹאוּ הַשְּׁטָפוֹת וְיִנְשְׁבוּ הָרוּחוֹת וְיַכּוּ בָם וְנָפָלוּ וְשַׁעֲרֵי שְׁאוֹל פְּתוּחִים לְקַבְּלָם׃</w:t>
            </w:r>
          </w:p>
        </w:tc>
        <w:tc>
          <w:tcPr>
            <w:tcW w:w="4194" w:type="dxa"/>
            <w:tcBorders>
              <w:top w:val="nil"/>
              <w:left w:val="single" w:sz="4" w:space="0" w:color="auto"/>
              <w:bottom w:val="nil"/>
              <w:right w:val="nil"/>
            </w:tcBorders>
          </w:tcPr>
          <w:p w14:paraId="4EE22A2B" w14:textId="653FB069" w:rsidR="00716B4E" w:rsidRPr="007D2AF3" w:rsidRDefault="00716B4E" w:rsidP="00DA2ADD">
            <w:pPr>
              <w:rPr>
                <w:rFonts w:ascii="David" w:hAnsi="David" w:cs="David"/>
                <w:sz w:val="21"/>
                <w:szCs w:val="21"/>
              </w:rPr>
            </w:pPr>
            <w:r>
              <w:rPr>
                <w:rFonts w:ascii="David" w:hAnsi="David" w:cs="David"/>
                <w:sz w:val="21"/>
                <w:szCs w:val="21"/>
              </w:rPr>
              <w:t>13 But whoso among you shall do more or less than these are not built upon my rock, but are built upon a sandy foundation; and when the rain descends, and the floods come, and the winds blow, and beat upon them, they shall fall, and the gates of hell are ready open to receive them.</w:t>
            </w:r>
          </w:p>
        </w:tc>
      </w:tr>
      <w:tr w:rsidR="00716B4E" w:rsidRPr="007D2AF3" w14:paraId="444034DB" w14:textId="77777777" w:rsidTr="00FB5D89">
        <w:tc>
          <w:tcPr>
            <w:tcW w:w="4194" w:type="dxa"/>
            <w:tcBorders>
              <w:top w:val="nil"/>
              <w:left w:val="nil"/>
              <w:bottom w:val="nil"/>
              <w:right w:val="single" w:sz="4" w:space="0" w:color="auto"/>
            </w:tcBorders>
          </w:tcPr>
          <w:p w14:paraId="275D8968" w14:textId="77777777" w:rsidR="00716B4E" w:rsidRPr="00406F8C" w:rsidRDefault="00716B4E" w:rsidP="00DA2ADD">
            <w:pPr>
              <w:bidi/>
              <w:rPr>
                <w:rFonts w:ascii="David" w:hAnsi="David" w:cs="David"/>
              </w:rPr>
            </w:pPr>
            <w:r w:rsidRPr="00406F8C">
              <w:rPr>
                <w:rFonts w:ascii="David" w:hAnsi="David" w:cs="David"/>
                <w:rtl/>
              </w:rPr>
              <w:t>יד. לָכֵן בְּרוּכִים אַתֶּם אִם־תִּשְׁמְרוּ אֶת־מִצְוֹתַי אֲשֶׁר צִוַּנִי הָאָב לָתֵת לָכֶם׃</w:t>
            </w:r>
          </w:p>
        </w:tc>
        <w:tc>
          <w:tcPr>
            <w:tcW w:w="4194" w:type="dxa"/>
            <w:tcBorders>
              <w:top w:val="nil"/>
              <w:left w:val="single" w:sz="4" w:space="0" w:color="auto"/>
              <w:bottom w:val="nil"/>
              <w:right w:val="nil"/>
            </w:tcBorders>
          </w:tcPr>
          <w:p w14:paraId="557897A6" w14:textId="0B7DAE5A" w:rsidR="00716B4E" w:rsidRPr="007D2AF3" w:rsidRDefault="00716B4E" w:rsidP="00DA2ADD">
            <w:pPr>
              <w:rPr>
                <w:rFonts w:ascii="David" w:hAnsi="David" w:cs="David"/>
                <w:sz w:val="21"/>
                <w:szCs w:val="21"/>
              </w:rPr>
            </w:pPr>
            <w:r>
              <w:rPr>
                <w:rFonts w:ascii="David" w:hAnsi="David" w:cs="David"/>
                <w:sz w:val="21"/>
                <w:szCs w:val="21"/>
              </w:rPr>
              <w:t>14 Therefore blessed are ye if ye shall keep my commandments, which the Father hath commanded me that I should give unto you.</w:t>
            </w:r>
          </w:p>
        </w:tc>
      </w:tr>
      <w:tr w:rsidR="00716B4E" w:rsidRPr="007D2AF3" w14:paraId="6E38825C" w14:textId="77777777" w:rsidTr="00FB5D89">
        <w:tc>
          <w:tcPr>
            <w:tcW w:w="4194" w:type="dxa"/>
            <w:tcBorders>
              <w:top w:val="nil"/>
              <w:left w:val="nil"/>
              <w:bottom w:val="nil"/>
              <w:right w:val="single" w:sz="4" w:space="0" w:color="auto"/>
            </w:tcBorders>
          </w:tcPr>
          <w:p w14:paraId="4A6D1FA4" w14:textId="77777777" w:rsidR="00716B4E" w:rsidRPr="00406F8C" w:rsidRDefault="00716B4E" w:rsidP="00DA2ADD">
            <w:pPr>
              <w:bidi/>
              <w:rPr>
                <w:rFonts w:ascii="David" w:hAnsi="David" w:cs="David"/>
              </w:rPr>
            </w:pPr>
            <w:r w:rsidRPr="00406F8C">
              <w:rPr>
                <w:rFonts w:ascii="David" w:hAnsi="David" w:cs="David"/>
                <w:rtl/>
              </w:rPr>
              <w:t>טו. אָמֵן אָמֵן אֹמֵר אֲנִי לָכֶם שִׁמְרוּ וְהִתְפַּלְלוּ תָּמִיד פֶּן־יְנַסֶּה אֶתְכֶם הַשָּׂטָן וְיוֹלִיכְכֶם שְׁבִי׃</w:t>
            </w:r>
          </w:p>
        </w:tc>
        <w:tc>
          <w:tcPr>
            <w:tcW w:w="4194" w:type="dxa"/>
            <w:tcBorders>
              <w:top w:val="nil"/>
              <w:left w:val="single" w:sz="4" w:space="0" w:color="auto"/>
              <w:bottom w:val="nil"/>
              <w:right w:val="nil"/>
            </w:tcBorders>
          </w:tcPr>
          <w:p w14:paraId="0E5EA7F4" w14:textId="7B33111D" w:rsidR="00716B4E" w:rsidRPr="007D2AF3" w:rsidRDefault="00716B4E" w:rsidP="00DA2ADD">
            <w:pPr>
              <w:rPr>
                <w:rFonts w:ascii="David" w:hAnsi="David" w:cs="David"/>
                <w:sz w:val="21"/>
                <w:szCs w:val="21"/>
              </w:rPr>
            </w:pPr>
            <w:r>
              <w:rPr>
                <w:rFonts w:ascii="David" w:hAnsi="David" w:cs="David"/>
                <w:sz w:val="21"/>
                <w:szCs w:val="21"/>
              </w:rPr>
              <w:t>15 Verily, verily, I say unto you, ye must watch and pray always, lest ye be tempted by the devil, and ye be led away captive by him.</w:t>
            </w:r>
          </w:p>
        </w:tc>
      </w:tr>
      <w:tr w:rsidR="00716B4E" w:rsidRPr="007D2AF3" w14:paraId="08EDE43C" w14:textId="77777777" w:rsidTr="00FB5D89">
        <w:tc>
          <w:tcPr>
            <w:tcW w:w="4194" w:type="dxa"/>
            <w:tcBorders>
              <w:top w:val="nil"/>
              <w:left w:val="nil"/>
              <w:bottom w:val="nil"/>
              <w:right w:val="single" w:sz="4" w:space="0" w:color="auto"/>
            </w:tcBorders>
          </w:tcPr>
          <w:p w14:paraId="5763ADA5" w14:textId="77777777" w:rsidR="00716B4E" w:rsidRPr="00406F8C" w:rsidRDefault="00716B4E" w:rsidP="00DA2ADD">
            <w:pPr>
              <w:bidi/>
              <w:rPr>
                <w:rFonts w:ascii="David" w:hAnsi="David" w:cs="David"/>
              </w:rPr>
            </w:pPr>
            <w:r w:rsidRPr="00406F8C">
              <w:rPr>
                <w:rFonts w:ascii="David" w:hAnsi="David" w:cs="David"/>
                <w:rtl/>
              </w:rPr>
              <w:t>טז. וְכַאֲשֶׁר הִתְפַּלַּלְתִּי בְּתוֹכְכֶם כֵּן תִּתְפַּלְלוּ בַּעֲדָתִי בְּתוֹךְ עַמִּי הַשָּׁבִים וְהַנִּטְבָּלִים בִּשְׁמִי הִנֵּה אָנֹכִי הָאוֹר וְשַׂמְתִּי לָכֶם מוֹפֵת׃</w:t>
            </w:r>
          </w:p>
        </w:tc>
        <w:tc>
          <w:tcPr>
            <w:tcW w:w="4194" w:type="dxa"/>
            <w:tcBorders>
              <w:top w:val="nil"/>
              <w:left w:val="single" w:sz="4" w:space="0" w:color="auto"/>
              <w:bottom w:val="nil"/>
              <w:right w:val="nil"/>
            </w:tcBorders>
          </w:tcPr>
          <w:p w14:paraId="605DFDA7" w14:textId="2108F6F6" w:rsidR="00716B4E" w:rsidRPr="007D2AF3" w:rsidRDefault="00716B4E" w:rsidP="00DA2ADD">
            <w:pPr>
              <w:rPr>
                <w:rFonts w:ascii="David" w:hAnsi="David" w:cs="David"/>
                <w:sz w:val="21"/>
                <w:szCs w:val="21"/>
              </w:rPr>
            </w:pPr>
            <w:r>
              <w:rPr>
                <w:rFonts w:ascii="David" w:hAnsi="David" w:cs="David"/>
                <w:sz w:val="21"/>
                <w:szCs w:val="21"/>
              </w:rPr>
              <w:t xml:space="preserve">16 And as I have prayed among you even so shall ye pray in my church, among my people who do repent and are baptized in my name. Behold I am the light; I have set an example for you. </w:t>
            </w:r>
          </w:p>
        </w:tc>
      </w:tr>
      <w:tr w:rsidR="00716B4E" w:rsidRPr="007D2AF3" w14:paraId="295978FC" w14:textId="77777777" w:rsidTr="00FB5D89">
        <w:tc>
          <w:tcPr>
            <w:tcW w:w="4194" w:type="dxa"/>
            <w:tcBorders>
              <w:top w:val="nil"/>
              <w:left w:val="nil"/>
              <w:bottom w:val="nil"/>
              <w:right w:val="single" w:sz="4" w:space="0" w:color="auto"/>
            </w:tcBorders>
          </w:tcPr>
          <w:p w14:paraId="26096F54" w14:textId="77777777" w:rsidR="00716B4E" w:rsidRPr="00406F8C" w:rsidRDefault="00716B4E" w:rsidP="00DA2ADD">
            <w:pPr>
              <w:bidi/>
              <w:rPr>
                <w:rFonts w:ascii="David" w:hAnsi="David" w:cs="David"/>
              </w:rPr>
            </w:pPr>
            <w:r w:rsidRPr="00406F8C">
              <w:rPr>
                <w:rFonts w:ascii="David" w:hAnsi="David" w:cs="David"/>
                <w:rtl/>
              </w:rPr>
              <w:t>יז. וַיְהִי כַּאֲשֶׁר דִּבֶּר יֵשׁוּעַ אֶת־הַדְּבָרִים הָאֵלֶּה אֶל־תַּלְמִידָיו וַיִּפֶן שֵׁנִית אֶל־הַקָּהָל וַיֹּאמֶר אֲלֵיהֶם׃</w:t>
            </w:r>
          </w:p>
        </w:tc>
        <w:tc>
          <w:tcPr>
            <w:tcW w:w="4194" w:type="dxa"/>
            <w:tcBorders>
              <w:top w:val="nil"/>
              <w:left w:val="single" w:sz="4" w:space="0" w:color="auto"/>
              <w:bottom w:val="nil"/>
              <w:right w:val="nil"/>
            </w:tcBorders>
          </w:tcPr>
          <w:p w14:paraId="10D8CA7C" w14:textId="71DC079E" w:rsidR="00716B4E" w:rsidRPr="007D2AF3" w:rsidRDefault="00716B4E" w:rsidP="00DA2ADD">
            <w:pPr>
              <w:rPr>
                <w:rFonts w:ascii="David" w:hAnsi="David" w:cs="David"/>
                <w:sz w:val="21"/>
                <w:szCs w:val="21"/>
              </w:rPr>
            </w:pPr>
            <w:r>
              <w:rPr>
                <w:rFonts w:ascii="David" w:hAnsi="David" w:cs="David"/>
                <w:sz w:val="21"/>
                <w:szCs w:val="21"/>
              </w:rPr>
              <w:t>17 And it came to pass that when Jesus had spoken these words unto his disciples, he turned again unto the multitude and said unto them:</w:t>
            </w:r>
          </w:p>
        </w:tc>
      </w:tr>
      <w:tr w:rsidR="00716B4E" w:rsidRPr="007D2AF3" w14:paraId="6883354F" w14:textId="77777777" w:rsidTr="00FB5D89">
        <w:tc>
          <w:tcPr>
            <w:tcW w:w="4194" w:type="dxa"/>
            <w:tcBorders>
              <w:top w:val="nil"/>
              <w:left w:val="nil"/>
              <w:bottom w:val="nil"/>
              <w:right w:val="single" w:sz="4" w:space="0" w:color="auto"/>
            </w:tcBorders>
          </w:tcPr>
          <w:p w14:paraId="5300C1EE" w14:textId="77777777" w:rsidR="00716B4E" w:rsidRPr="00406F8C" w:rsidRDefault="00716B4E" w:rsidP="00DA2ADD">
            <w:pPr>
              <w:bidi/>
              <w:rPr>
                <w:rFonts w:ascii="David" w:hAnsi="David" w:cs="David"/>
              </w:rPr>
            </w:pPr>
            <w:r w:rsidRPr="00406F8C">
              <w:rPr>
                <w:rFonts w:ascii="David" w:hAnsi="David" w:cs="David"/>
                <w:rtl/>
              </w:rPr>
              <w:t>יח. הִנֵּה אָמֵן אָמֵן אֹמֵר אֲנִי לָכֶם שִׁמְרוּ וְהִתְפַּלְלוּ תָּמִיד פֶּן־תָּבֹאוּ בְנִסָּיוֹן כִּי הַשָּׂטָן חָפֵץ בָּכֶם לִזְרוֹתְכֶם כַּחִטִּים׃</w:t>
            </w:r>
          </w:p>
        </w:tc>
        <w:tc>
          <w:tcPr>
            <w:tcW w:w="4194" w:type="dxa"/>
            <w:tcBorders>
              <w:top w:val="nil"/>
              <w:left w:val="single" w:sz="4" w:space="0" w:color="auto"/>
              <w:bottom w:val="nil"/>
              <w:right w:val="nil"/>
            </w:tcBorders>
          </w:tcPr>
          <w:p w14:paraId="67DCB037" w14:textId="7700557C" w:rsidR="00716B4E" w:rsidRPr="007D2AF3" w:rsidRDefault="00716B4E" w:rsidP="00DA2ADD">
            <w:pPr>
              <w:rPr>
                <w:rFonts w:ascii="David" w:hAnsi="David" w:cs="David"/>
                <w:sz w:val="21"/>
                <w:szCs w:val="21"/>
              </w:rPr>
            </w:pPr>
            <w:r>
              <w:rPr>
                <w:rFonts w:ascii="David" w:hAnsi="David" w:cs="David"/>
                <w:sz w:val="21"/>
                <w:szCs w:val="21"/>
              </w:rPr>
              <w:t>18 Behold, verily, verily, I say unto you, ye must watch and pray always lest ye enter into temptation; for Satan desireth to have you, that he may sift you as wheat.</w:t>
            </w:r>
          </w:p>
        </w:tc>
      </w:tr>
      <w:tr w:rsidR="00716B4E" w:rsidRPr="007D2AF3" w14:paraId="0CA108C5" w14:textId="77777777" w:rsidTr="00FB5D89">
        <w:tc>
          <w:tcPr>
            <w:tcW w:w="4194" w:type="dxa"/>
            <w:tcBorders>
              <w:top w:val="nil"/>
              <w:left w:val="nil"/>
              <w:bottom w:val="nil"/>
              <w:right w:val="single" w:sz="4" w:space="0" w:color="auto"/>
            </w:tcBorders>
          </w:tcPr>
          <w:p w14:paraId="5F1CAE30" w14:textId="77777777" w:rsidR="00716B4E" w:rsidRPr="00406F8C" w:rsidRDefault="00716B4E" w:rsidP="00DA2ADD">
            <w:pPr>
              <w:bidi/>
              <w:rPr>
                <w:rFonts w:ascii="David" w:hAnsi="David" w:cs="David"/>
              </w:rPr>
            </w:pPr>
            <w:r w:rsidRPr="00406F8C">
              <w:rPr>
                <w:rFonts w:ascii="David" w:hAnsi="David" w:cs="David"/>
                <w:rtl/>
              </w:rPr>
              <w:t>יט. לָכֵן הִתְפַּלְלוּ תָּמִיד אֶל־הָאָב בִּשְׁמִי׃</w:t>
            </w:r>
          </w:p>
        </w:tc>
        <w:tc>
          <w:tcPr>
            <w:tcW w:w="4194" w:type="dxa"/>
            <w:tcBorders>
              <w:top w:val="nil"/>
              <w:left w:val="single" w:sz="4" w:space="0" w:color="auto"/>
              <w:bottom w:val="nil"/>
              <w:right w:val="nil"/>
            </w:tcBorders>
          </w:tcPr>
          <w:p w14:paraId="18611E87" w14:textId="3E526B57" w:rsidR="00716B4E" w:rsidRPr="007D2AF3" w:rsidRDefault="00716B4E" w:rsidP="00DA2ADD">
            <w:pPr>
              <w:rPr>
                <w:rFonts w:ascii="David" w:hAnsi="David" w:cs="David"/>
                <w:sz w:val="21"/>
                <w:szCs w:val="21"/>
              </w:rPr>
            </w:pPr>
            <w:r>
              <w:rPr>
                <w:rFonts w:ascii="David" w:hAnsi="David" w:cs="David"/>
                <w:sz w:val="21"/>
                <w:szCs w:val="21"/>
              </w:rPr>
              <w:t>19 Therefore ye must always pray unto the Father in my name;</w:t>
            </w:r>
          </w:p>
        </w:tc>
      </w:tr>
      <w:tr w:rsidR="00716B4E" w:rsidRPr="007D2AF3" w14:paraId="18DA24B7" w14:textId="77777777" w:rsidTr="00FB5D89">
        <w:tc>
          <w:tcPr>
            <w:tcW w:w="4194" w:type="dxa"/>
            <w:tcBorders>
              <w:top w:val="nil"/>
              <w:left w:val="nil"/>
              <w:bottom w:val="nil"/>
              <w:right w:val="single" w:sz="4" w:space="0" w:color="auto"/>
            </w:tcBorders>
          </w:tcPr>
          <w:p w14:paraId="6A534266" w14:textId="77777777" w:rsidR="00716B4E" w:rsidRPr="00406F8C" w:rsidRDefault="00716B4E" w:rsidP="00DA2ADD">
            <w:pPr>
              <w:bidi/>
              <w:rPr>
                <w:rFonts w:ascii="David" w:hAnsi="David" w:cs="David"/>
              </w:rPr>
            </w:pPr>
            <w:r w:rsidRPr="00406F8C">
              <w:rPr>
                <w:rFonts w:ascii="David" w:hAnsi="David" w:cs="David"/>
                <w:rtl/>
              </w:rPr>
              <w:t>כ. וְכָל־אֲשֶׁר תִּשְׁאֲלוּ מֵאֵת הָאָב בִּשְׁמִי אֲשֶׁר יָשָׁר בְּהַאֲמִינְכֶם כִּי תְקַבֵּלוּ הִנֵּה יִנָּתֵן לָכֶם׃</w:t>
            </w:r>
          </w:p>
        </w:tc>
        <w:tc>
          <w:tcPr>
            <w:tcW w:w="4194" w:type="dxa"/>
            <w:tcBorders>
              <w:top w:val="nil"/>
              <w:left w:val="single" w:sz="4" w:space="0" w:color="auto"/>
              <w:bottom w:val="nil"/>
              <w:right w:val="nil"/>
            </w:tcBorders>
          </w:tcPr>
          <w:p w14:paraId="60DCCDC6" w14:textId="675407F0" w:rsidR="00716B4E" w:rsidRPr="007D2AF3" w:rsidRDefault="00716B4E" w:rsidP="00DA2ADD">
            <w:pPr>
              <w:rPr>
                <w:rFonts w:ascii="David" w:hAnsi="David" w:cs="David"/>
                <w:sz w:val="21"/>
                <w:szCs w:val="21"/>
              </w:rPr>
            </w:pPr>
            <w:r>
              <w:rPr>
                <w:rFonts w:ascii="David" w:hAnsi="David" w:cs="David"/>
                <w:sz w:val="21"/>
                <w:szCs w:val="21"/>
              </w:rPr>
              <w:t>20 And whatsoever ye shall ask the Father in my name, which is right, believing that ye shall receive, behold it shall be given unto you.</w:t>
            </w:r>
          </w:p>
        </w:tc>
      </w:tr>
      <w:tr w:rsidR="00716B4E" w:rsidRPr="007D2AF3" w14:paraId="03BF4E56" w14:textId="77777777" w:rsidTr="00FB5D89">
        <w:tc>
          <w:tcPr>
            <w:tcW w:w="4194" w:type="dxa"/>
            <w:tcBorders>
              <w:top w:val="nil"/>
              <w:left w:val="nil"/>
              <w:bottom w:val="nil"/>
              <w:right w:val="single" w:sz="4" w:space="0" w:color="auto"/>
            </w:tcBorders>
          </w:tcPr>
          <w:p w14:paraId="17273087" w14:textId="77777777" w:rsidR="00716B4E" w:rsidRPr="00406F8C" w:rsidRDefault="00716B4E" w:rsidP="00DA2ADD">
            <w:pPr>
              <w:bidi/>
              <w:rPr>
                <w:rFonts w:ascii="David" w:hAnsi="David" w:cs="David"/>
              </w:rPr>
            </w:pPr>
            <w:r w:rsidRPr="00406F8C">
              <w:rPr>
                <w:rFonts w:ascii="David" w:hAnsi="David" w:cs="David"/>
                <w:rtl/>
              </w:rPr>
              <w:t>כא. הִתְפַּלְלוּ בְּמִשְׁפְּחוֹתֵיכֶם אֶל־הָאָב תָּמִיד בִּשְׁמִי לְמַעַן יְבֹרְכוּ נְשֵׁיכֶם וּבְנֵיכֶם׃</w:t>
            </w:r>
          </w:p>
        </w:tc>
        <w:tc>
          <w:tcPr>
            <w:tcW w:w="4194" w:type="dxa"/>
            <w:tcBorders>
              <w:top w:val="nil"/>
              <w:left w:val="single" w:sz="4" w:space="0" w:color="auto"/>
              <w:bottom w:val="nil"/>
              <w:right w:val="nil"/>
            </w:tcBorders>
          </w:tcPr>
          <w:p w14:paraId="11CF0FA1" w14:textId="21E25CF4" w:rsidR="00716B4E" w:rsidRPr="007D2AF3" w:rsidRDefault="00716B4E" w:rsidP="00DA2ADD">
            <w:pPr>
              <w:rPr>
                <w:rFonts w:ascii="David" w:hAnsi="David" w:cs="David"/>
                <w:sz w:val="21"/>
                <w:szCs w:val="21"/>
              </w:rPr>
            </w:pPr>
            <w:r>
              <w:rPr>
                <w:rFonts w:ascii="David" w:hAnsi="David" w:cs="David"/>
                <w:sz w:val="21"/>
                <w:szCs w:val="21"/>
              </w:rPr>
              <w:t>21 Pray in your families unto the Father, always in my name, that your wives and your children may be blessed.</w:t>
            </w:r>
          </w:p>
        </w:tc>
      </w:tr>
      <w:tr w:rsidR="00716B4E" w:rsidRPr="007D2AF3" w14:paraId="5D2CE227" w14:textId="77777777" w:rsidTr="00FB5D89">
        <w:tc>
          <w:tcPr>
            <w:tcW w:w="4194" w:type="dxa"/>
            <w:tcBorders>
              <w:top w:val="nil"/>
              <w:left w:val="nil"/>
              <w:bottom w:val="nil"/>
              <w:right w:val="single" w:sz="4" w:space="0" w:color="auto"/>
            </w:tcBorders>
          </w:tcPr>
          <w:p w14:paraId="557D6CFB" w14:textId="77777777" w:rsidR="00716B4E" w:rsidRPr="00406F8C" w:rsidRDefault="00716B4E" w:rsidP="00DA2ADD">
            <w:pPr>
              <w:bidi/>
              <w:rPr>
                <w:rFonts w:ascii="David" w:hAnsi="David" w:cs="David"/>
              </w:rPr>
            </w:pPr>
            <w:r w:rsidRPr="00406F8C">
              <w:rPr>
                <w:rFonts w:ascii="David" w:hAnsi="David" w:cs="David"/>
                <w:rtl/>
              </w:rPr>
              <w:t>כב. וְהִנֵּה תִּתְקַבְּצוּ יַחְדָּו תָּמִיד וְלֹא תִמְנְעוּ אִישׁ מִבּוֹא אֲלֵיכֶם בְּהִקָּבֶצְכֶם יַחְדָּו כִּי אִם־תִּתְּנוּ לָהֶם לָבוֹא אֲלֵיכֶם וְלֹא תִמְנָעוּם׃</w:t>
            </w:r>
          </w:p>
        </w:tc>
        <w:tc>
          <w:tcPr>
            <w:tcW w:w="4194" w:type="dxa"/>
            <w:tcBorders>
              <w:top w:val="nil"/>
              <w:left w:val="single" w:sz="4" w:space="0" w:color="auto"/>
              <w:bottom w:val="nil"/>
              <w:right w:val="nil"/>
            </w:tcBorders>
          </w:tcPr>
          <w:p w14:paraId="4F976024" w14:textId="2AF426B5" w:rsidR="00716B4E" w:rsidRPr="007D2AF3" w:rsidRDefault="00716B4E" w:rsidP="00DA2ADD">
            <w:pPr>
              <w:rPr>
                <w:rFonts w:ascii="David" w:hAnsi="David" w:cs="David"/>
                <w:sz w:val="21"/>
                <w:szCs w:val="21"/>
              </w:rPr>
            </w:pPr>
            <w:r>
              <w:rPr>
                <w:rFonts w:ascii="David" w:hAnsi="David" w:cs="David"/>
                <w:sz w:val="21"/>
                <w:szCs w:val="21"/>
              </w:rPr>
              <w:t>22 And behold, ye shall meet together oft; and ye shall not forbid any man from coming unto you when ye shall meet together, but suffer them that they may come unto you and forbid them not;</w:t>
            </w:r>
          </w:p>
        </w:tc>
      </w:tr>
      <w:tr w:rsidR="00716B4E" w:rsidRPr="007D2AF3" w14:paraId="1DECD2C1" w14:textId="77777777" w:rsidTr="00FB5D89">
        <w:tc>
          <w:tcPr>
            <w:tcW w:w="4194" w:type="dxa"/>
            <w:tcBorders>
              <w:top w:val="nil"/>
              <w:left w:val="nil"/>
              <w:bottom w:val="nil"/>
              <w:right w:val="single" w:sz="4" w:space="0" w:color="auto"/>
            </w:tcBorders>
          </w:tcPr>
          <w:p w14:paraId="47CAAD07" w14:textId="77777777" w:rsidR="00716B4E" w:rsidRPr="00406F8C" w:rsidRDefault="00716B4E" w:rsidP="00DA2ADD">
            <w:pPr>
              <w:bidi/>
              <w:rPr>
                <w:rFonts w:ascii="David" w:hAnsi="David" w:cs="David"/>
              </w:rPr>
            </w:pPr>
            <w:r w:rsidRPr="00406F8C">
              <w:rPr>
                <w:rFonts w:ascii="David" w:hAnsi="David" w:cs="David"/>
                <w:rtl/>
              </w:rPr>
              <w:t>כג. אַךְ הִתְפַּלְלוּ בַּעֲדָם וְלֹא תְגָרְשׁוּם וְאִם יָבֹאוּ אֲלֵיכֶם תָּמִיד וְהִתְפַּלַּלְתֶּם בַּעֲדָם אֶל־הָאָב בִּשְׁמִי׃</w:t>
            </w:r>
          </w:p>
        </w:tc>
        <w:tc>
          <w:tcPr>
            <w:tcW w:w="4194" w:type="dxa"/>
            <w:tcBorders>
              <w:top w:val="nil"/>
              <w:left w:val="single" w:sz="4" w:space="0" w:color="auto"/>
              <w:bottom w:val="nil"/>
              <w:right w:val="nil"/>
            </w:tcBorders>
          </w:tcPr>
          <w:p w14:paraId="7D5017F2" w14:textId="3884C4BD" w:rsidR="00716B4E" w:rsidRPr="007D2AF3" w:rsidRDefault="00716B4E" w:rsidP="00DA2ADD">
            <w:pPr>
              <w:rPr>
                <w:rFonts w:ascii="David" w:hAnsi="David" w:cs="David"/>
                <w:sz w:val="21"/>
                <w:szCs w:val="21"/>
              </w:rPr>
            </w:pPr>
            <w:r>
              <w:rPr>
                <w:rFonts w:ascii="David" w:hAnsi="David" w:cs="David"/>
                <w:sz w:val="21"/>
                <w:szCs w:val="21"/>
              </w:rPr>
              <w:t>23 But ye shall pray for them, and shall not cast them out; and if it so be that they come unto you oft ye shall pray for them unto the Father, in my name.</w:t>
            </w:r>
          </w:p>
        </w:tc>
      </w:tr>
      <w:tr w:rsidR="00716B4E" w:rsidRPr="007D2AF3" w14:paraId="215DEEC3" w14:textId="77777777" w:rsidTr="00FB5D89">
        <w:tc>
          <w:tcPr>
            <w:tcW w:w="4194" w:type="dxa"/>
            <w:tcBorders>
              <w:top w:val="nil"/>
              <w:left w:val="nil"/>
              <w:bottom w:val="nil"/>
              <w:right w:val="single" w:sz="4" w:space="0" w:color="auto"/>
            </w:tcBorders>
          </w:tcPr>
          <w:p w14:paraId="455CC933" w14:textId="77777777" w:rsidR="00716B4E" w:rsidRPr="00406F8C" w:rsidRDefault="00716B4E" w:rsidP="00DA2ADD">
            <w:pPr>
              <w:bidi/>
              <w:rPr>
                <w:rFonts w:ascii="David" w:hAnsi="David" w:cs="David"/>
              </w:rPr>
            </w:pPr>
            <w:r w:rsidRPr="00406F8C">
              <w:rPr>
                <w:rFonts w:ascii="David" w:hAnsi="David" w:cs="David"/>
                <w:rtl/>
              </w:rPr>
              <w:lastRenderedPageBreak/>
              <w:t>כד. לָכֵן הָרִימוּ אוֹרְכֶם לְמַעַן יָאִיר לָעוֹלָם הִנֵּה אָנֹכִי הָאוֹר אֲשֶׁר תָּרִימוּ הוּא אֲשֶׁר רְאִיתֶם אוֹתִי עֹשֶׂה הִנֵּה רְאִיתֶם כִּי הִתְפַּלַּלְתִּי אֶל־הָאָב וְכֻלְּכֶם עֵדִים׃</w:t>
            </w:r>
          </w:p>
        </w:tc>
        <w:tc>
          <w:tcPr>
            <w:tcW w:w="4194" w:type="dxa"/>
            <w:tcBorders>
              <w:top w:val="nil"/>
              <w:left w:val="single" w:sz="4" w:space="0" w:color="auto"/>
              <w:bottom w:val="nil"/>
              <w:right w:val="nil"/>
            </w:tcBorders>
          </w:tcPr>
          <w:p w14:paraId="04B39B13" w14:textId="38214E11" w:rsidR="00716B4E" w:rsidRPr="007D2AF3" w:rsidRDefault="00716B4E" w:rsidP="00DA2ADD">
            <w:pPr>
              <w:rPr>
                <w:rFonts w:ascii="David" w:hAnsi="David" w:cs="David"/>
                <w:sz w:val="21"/>
                <w:szCs w:val="21"/>
              </w:rPr>
            </w:pPr>
            <w:r>
              <w:rPr>
                <w:rFonts w:ascii="David" w:hAnsi="David" w:cs="David"/>
                <w:sz w:val="21"/>
                <w:szCs w:val="21"/>
              </w:rPr>
              <w:t>24 Therefore, hold up your light that it may shine unto the world. Behold I am the light which ye shall hold up—that which ye have seen me do. Behold ye see that I have prayed unto the Father, and ye all have witnessed.</w:t>
            </w:r>
          </w:p>
        </w:tc>
      </w:tr>
      <w:tr w:rsidR="00716B4E" w:rsidRPr="007D2AF3" w14:paraId="2B9D6E9B" w14:textId="77777777" w:rsidTr="00FB5D89">
        <w:tc>
          <w:tcPr>
            <w:tcW w:w="4194" w:type="dxa"/>
            <w:tcBorders>
              <w:top w:val="nil"/>
              <w:left w:val="nil"/>
              <w:bottom w:val="nil"/>
              <w:right w:val="single" w:sz="4" w:space="0" w:color="auto"/>
            </w:tcBorders>
          </w:tcPr>
          <w:p w14:paraId="139F7356" w14:textId="77777777" w:rsidR="00716B4E" w:rsidRPr="00406F8C" w:rsidRDefault="00716B4E" w:rsidP="00DA2ADD">
            <w:pPr>
              <w:bidi/>
              <w:rPr>
                <w:rFonts w:ascii="David" w:hAnsi="David" w:cs="David"/>
              </w:rPr>
            </w:pPr>
            <w:r w:rsidRPr="00406F8C">
              <w:rPr>
                <w:rFonts w:ascii="David" w:hAnsi="David" w:cs="David"/>
                <w:rtl/>
              </w:rPr>
              <w:t>כה. וּרְאִיתֶם כִּי צִוִּיתִי לְבִלְתִּי לֶכֶת אִישׁ מִכֶּם כִּי אִם־צִוִּיתִי אֶתְכֶם לָבוֹא אֵלַי לְמַעַן תָּחוּשׁוּ וְתִרְאוּ כֵּן תַּעֲשׂוּ לָעוֹלָם וְכָל־הַמֵּפֵר אֶת־הַמִּצְוָה הַזֹּאת יִתֵּן אֶת־נַפְשׁוֹ לְהִנָּסוֹת׃</w:t>
            </w:r>
          </w:p>
        </w:tc>
        <w:tc>
          <w:tcPr>
            <w:tcW w:w="4194" w:type="dxa"/>
            <w:tcBorders>
              <w:top w:val="nil"/>
              <w:left w:val="single" w:sz="4" w:space="0" w:color="auto"/>
              <w:bottom w:val="nil"/>
              <w:right w:val="nil"/>
            </w:tcBorders>
          </w:tcPr>
          <w:p w14:paraId="7950DAA0" w14:textId="133AFA7E" w:rsidR="00716B4E" w:rsidRPr="007D2AF3" w:rsidRDefault="00716B4E" w:rsidP="00DA2ADD">
            <w:pPr>
              <w:rPr>
                <w:rFonts w:ascii="David" w:hAnsi="David" w:cs="David"/>
                <w:sz w:val="21"/>
                <w:szCs w:val="21"/>
              </w:rPr>
            </w:pPr>
            <w:r>
              <w:rPr>
                <w:rFonts w:ascii="David" w:hAnsi="David" w:cs="David"/>
                <w:sz w:val="21"/>
                <w:szCs w:val="21"/>
              </w:rPr>
              <w:t>25 And ye see that I have commanded that none of you should go away, but rather have commanded that ye should come unto me, that ye might feel and see; even so shall ye do unto the world; and whosoever breaketh this commandment suffereth himself to be led into temptation.</w:t>
            </w:r>
          </w:p>
        </w:tc>
      </w:tr>
      <w:tr w:rsidR="00716B4E" w:rsidRPr="007D2AF3" w14:paraId="51A8F9E3" w14:textId="77777777" w:rsidTr="00FB5D89">
        <w:tc>
          <w:tcPr>
            <w:tcW w:w="4194" w:type="dxa"/>
            <w:tcBorders>
              <w:top w:val="nil"/>
              <w:left w:val="nil"/>
              <w:bottom w:val="nil"/>
              <w:right w:val="single" w:sz="4" w:space="0" w:color="auto"/>
            </w:tcBorders>
          </w:tcPr>
          <w:p w14:paraId="67185A7E" w14:textId="77777777" w:rsidR="00716B4E" w:rsidRPr="00406F8C" w:rsidRDefault="00716B4E" w:rsidP="00DA2ADD">
            <w:pPr>
              <w:bidi/>
              <w:rPr>
                <w:rFonts w:ascii="David" w:hAnsi="David" w:cs="David"/>
              </w:rPr>
            </w:pPr>
            <w:r w:rsidRPr="00406F8C">
              <w:rPr>
                <w:rFonts w:ascii="David" w:hAnsi="David" w:cs="David"/>
                <w:rtl/>
              </w:rPr>
              <w:t>כו. וַיְהִי כַּאֲשֶׁר דִּבֶּר יֵשׁוּעַ אֶת־הַדְּבָרִים הָאֵלֶּה וַיִּשָּׂא עֵינָיו שֵׁנִית אֶל־הַתַּלְמִידִים אֲשֶׁר בָּחַר וַיֹּאמֶר אֲלֵיהֶם׃</w:t>
            </w:r>
          </w:p>
        </w:tc>
        <w:tc>
          <w:tcPr>
            <w:tcW w:w="4194" w:type="dxa"/>
            <w:tcBorders>
              <w:top w:val="nil"/>
              <w:left w:val="single" w:sz="4" w:space="0" w:color="auto"/>
              <w:bottom w:val="nil"/>
              <w:right w:val="nil"/>
            </w:tcBorders>
          </w:tcPr>
          <w:p w14:paraId="2DE02B34" w14:textId="4E4BE268" w:rsidR="00716B4E" w:rsidRPr="007D2AF3" w:rsidRDefault="00716B4E" w:rsidP="00DA2ADD">
            <w:pPr>
              <w:rPr>
                <w:rFonts w:ascii="David" w:hAnsi="David" w:cs="David"/>
                <w:sz w:val="21"/>
                <w:szCs w:val="21"/>
              </w:rPr>
            </w:pPr>
            <w:r>
              <w:rPr>
                <w:rFonts w:ascii="David" w:hAnsi="David" w:cs="David"/>
                <w:sz w:val="21"/>
                <w:szCs w:val="21"/>
              </w:rPr>
              <w:t>26 And now it came to pass that when Jesus had spoken these words, he turned his eyes again upon the disciples whom he had chosen, and said unto them:</w:t>
            </w:r>
          </w:p>
        </w:tc>
      </w:tr>
      <w:tr w:rsidR="00716B4E" w:rsidRPr="007D2AF3" w14:paraId="5A87618A" w14:textId="77777777" w:rsidTr="00FB5D89">
        <w:tc>
          <w:tcPr>
            <w:tcW w:w="4194" w:type="dxa"/>
            <w:tcBorders>
              <w:top w:val="nil"/>
              <w:left w:val="nil"/>
              <w:bottom w:val="nil"/>
              <w:right w:val="single" w:sz="4" w:space="0" w:color="auto"/>
            </w:tcBorders>
          </w:tcPr>
          <w:p w14:paraId="2C549314" w14:textId="77777777" w:rsidR="00716B4E" w:rsidRPr="00406F8C" w:rsidRDefault="00716B4E" w:rsidP="00DA2ADD">
            <w:pPr>
              <w:bidi/>
              <w:rPr>
                <w:rFonts w:ascii="David" w:hAnsi="David" w:cs="David"/>
              </w:rPr>
            </w:pPr>
            <w:r w:rsidRPr="00406F8C">
              <w:rPr>
                <w:rFonts w:ascii="David" w:hAnsi="David" w:cs="David"/>
                <w:rtl/>
              </w:rPr>
              <w:t>כז. הִנֵּה אָמֵן אָמֵן אֹמֵר אֲנִי לָכֶם נֹתֵן אֲנִי לָכֶם מִצְוָה אַחֶרֶת וְאָז אֵלֵךְ אֶל־אָבִי לְמַעַן אֲמַלֵּא מִצְוֹת אֲחֵרוֹת אֲשֶׁר נָתַן לִי׃</w:t>
            </w:r>
          </w:p>
        </w:tc>
        <w:tc>
          <w:tcPr>
            <w:tcW w:w="4194" w:type="dxa"/>
            <w:tcBorders>
              <w:top w:val="nil"/>
              <w:left w:val="single" w:sz="4" w:space="0" w:color="auto"/>
              <w:bottom w:val="nil"/>
              <w:right w:val="nil"/>
            </w:tcBorders>
          </w:tcPr>
          <w:p w14:paraId="0BE64621" w14:textId="4A7E2924" w:rsidR="00716B4E" w:rsidRPr="007D2AF3" w:rsidRDefault="00716B4E" w:rsidP="00DA2ADD">
            <w:pPr>
              <w:rPr>
                <w:rFonts w:ascii="David" w:hAnsi="David" w:cs="David"/>
                <w:sz w:val="21"/>
                <w:szCs w:val="21"/>
              </w:rPr>
            </w:pPr>
            <w:r>
              <w:rPr>
                <w:rFonts w:ascii="David" w:hAnsi="David" w:cs="David"/>
                <w:sz w:val="21"/>
                <w:szCs w:val="21"/>
              </w:rPr>
              <w:t>27 Behold verily, verily, I say unto you, I give unto you another commandment, and then I must go unto my Father that I may fulfil other commandments which he hath given me.</w:t>
            </w:r>
          </w:p>
        </w:tc>
      </w:tr>
      <w:tr w:rsidR="00716B4E" w:rsidRPr="007D2AF3" w14:paraId="16B5D070" w14:textId="77777777" w:rsidTr="00FB5D89">
        <w:tc>
          <w:tcPr>
            <w:tcW w:w="4194" w:type="dxa"/>
            <w:tcBorders>
              <w:top w:val="nil"/>
              <w:left w:val="nil"/>
              <w:bottom w:val="nil"/>
              <w:right w:val="single" w:sz="4" w:space="0" w:color="auto"/>
            </w:tcBorders>
          </w:tcPr>
          <w:p w14:paraId="439B310B" w14:textId="77777777" w:rsidR="00716B4E" w:rsidRPr="00406F8C" w:rsidRDefault="00716B4E" w:rsidP="00DA2ADD">
            <w:pPr>
              <w:bidi/>
              <w:rPr>
                <w:rFonts w:ascii="David" w:hAnsi="David" w:cs="David"/>
              </w:rPr>
            </w:pPr>
            <w:r w:rsidRPr="00406F8C">
              <w:rPr>
                <w:rFonts w:ascii="David" w:hAnsi="David" w:cs="David"/>
                <w:rtl/>
              </w:rPr>
              <w:t>כח. וְעַתָּה הִנֵּה זֹאת הַמִּצְוָה אֲשֶׁר אֲנִי נֹתֵן לָכֶם לְבִלְתִּי תִתְּנוּ לְאִישׁ לָדַעַת לֶאֱכֹל מִבְּשָׂרִי וְלִשְׁתּוֹת מִדָּמִי בְּלֹא רָאוּי׃</w:t>
            </w:r>
          </w:p>
        </w:tc>
        <w:tc>
          <w:tcPr>
            <w:tcW w:w="4194" w:type="dxa"/>
            <w:tcBorders>
              <w:top w:val="nil"/>
              <w:left w:val="single" w:sz="4" w:space="0" w:color="auto"/>
              <w:bottom w:val="nil"/>
              <w:right w:val="nil"/>
            </w:tcBorders>
          </w:tcPr>
          <w:p w14:paraId="1C1D2A78" w14:textId="5DD945BB" w:rsidR="00716B4E" w:rsidRPr="007D2AF3" w:rsidRDefault="00716B4E" w:rsidP="00DA2ADD">
            <w:pPr>
              <w:rPr>
                <w:rFonts w:ascii="David" w:hAnsi="David" w:cs="David"/>
                <w:sz w:val="21"/>
                <w:szCs w:val="21"/>
              </w:rPr>
            </w:pPr>
            <w:r>
              <w:rPr>
                <w:rFonts w:ascii="David" w:hAnsi="David" w:cs="David"/>
                <w:sz w:val="21"/>
                <w:szCs w:val="21"/>
              </w:rPr>
              <w:t>28 And now behold, this is the commandment which I give unto you, that ye shall not suffer any one knowingly to partake of my flesh and blood unworthily, when ye shall minister it;</w:t>
            </w:r>
          </w:p>
        </w:tc>
      </w:tr>
      <w:tr w:rsidR="00716B4E" w:rsidRPr="007D2AF3" w14:paraId="580A2257" w14:textId="77777777" w:rsidTr="00FB5D89">
        <w:tc>
          <w:tcPr>
            <w:tcW w:w="4194" w:type="dxa"/>
            <w:tcBorders>
              <w:top w:val="nil"/>
              <w:left w:val="nil"/>
              <w:bottom w:val="nil"/>
              <w:right w:val="single" w:sz="4" w:space="0" w:color="auto"/>
            </w:tcBorders>
          </w:tcPr>
          <w:p w14:paraId="33B5577A" w14:textId="77777777" w:rsidR="00716B4E" w:rsidRPr="00406F8C" w:rsidRDefault="00716B4E" w:rsidP="00DA2ADD">
            <w:pPr>
              <w:bidi/>
              <w:rPr>
                <w:rFonts w:ascii="David" w:hAnsi="David" w:cs="David"/>
              </w:rPr>
            </w:pPr>
            <w:r w:rsidRPr="00406F8C">
              <w:rPr>
                <w:rFonts w:ascii="David" w:hAnsi="David" w:cs="David"/>
                <w:rtl/>
              </w:rPr>
              <w:t>כט. כִּי כָל־הָאֹכֵל וְהַשֹּׁתֶה אֶת־בְּשָׂרִי וְדָמִי בְּלֹא רָאוּי אֹכֵל וְשֹׁתֶה חֵרֶם לְנַפְשׁוֹ לָכֵן אִם־תֵּדְעוּ כִּי אִישׁ לֹא רָאוּי לֶאֱכֹל וְלִשְׁתּוֹת מִבְּשָׂרִי וּמִדָּמִי וּמְנַעְתֶּם אוֹתוֹ׃</w:t>
            </w:r>
          </w:p>
        </w:tc>
        <w:tc>
          <w:tcPr>
            <w:tcW w:w="4194" w:type="dxa"/>
            <w:tcBorders>
              <w:top w:val="nil"/>
              <w:left w:val="single" w:sz="4" w:space="0" w:color="auto"/>
              <w:bottom w:val="nil"/>
              <w:right w:val="nil"/>
            </w:tcBorders>
          </w:tcPr>
          <w:p w14:paraId="25F30634" w14:textId="20C1BE45" w:rsidR="00716B4E" w:rsidRPr="007D2AF3" w:rsidRDefault="00716B4E" w:rsidP="00DA2ADD">
            <w:pPr>
              <w:rPr>
                <w:rFonts w:ascii="David" w:hAnsi="David" w:cs="David"/>
                <w:sz w:val="21"/>
                <w:szCs w:val="21"/>
              </w:rPr>
            </w:pPr>
            <w:r>
              <w:rPr>
                <w:rFonts w:ascii="David" w:hAnsi="David" w:cs="David"/>
                <w:sz w:val="21"/>
                <w:szCs w:val="21"/>
              </w:rPr>
              <w:t>29 For whoso eateth and drinketh my flesh and blood unworthily eateth and drinketh damna– tion to his soul; therefore if ye know that a man is unworthy to eat and drink of my flesh and blood ye shall forbid him.</w:t>
            </w:r>
          </w:p>
        </w:tc>
      </w:tr>
      <w:tr w:rsidR="00716B4E" w:rsidRPr="007D2AF3" w14:paraId="17D452A7" w14:textId="77777777" w:rsidTr="00FB5D89">
        <w:tc>
          <w:tcPr>
            <w:tcW w:w="4194" w:type="dxa"/>
            <w:tcBorders>
              <w:top w:val="nil"/>
              <w:left w:val="nil"/>
              <w:bottom w:val="nil"/>
              <w:right w:val="single" w:sz="4" w:space="0" w:color="auto"/>
            </w:tcBorders>
          </w:tcPr>
          <w:p w14:paraId="4EE9AD0D" w14:textId="77777777" w:rsidR="00716B4E" w:rsidRPr="00406F8C" w:rsidRDefault="00716B4E" w:rsidP="00DA2ADD">
            <w:pPr>
              <w:bidi/>
              <w:rPr>
                <w:rFonts w:ascii="David" w:hAnsi="David" w:cs="David"/>
              </w:rPr>
            </w:pPr>
            <w:r w:rsidRPr="00406F8C">
              <w:rPr>
                <w:rFonts w:ascii="David" w:hAnsi="David" w:cs="David"/>
                <w:rtl/>
              </w:rPr>
              <w:t>ל. אַךְ לֹא תְגָרְשׁוּהוּ מִתּוֹכְכֶם כִּי אִם־תְּשָׁרְתוּהוּ וְהִתְפַּלַּלְתֶּם בַּעֲדוֹ אֶל־הָאָב בִּשְׁמִי וְאִם יָשׁוּב וְנִטְבַּל בִּשְׁמִי אָז תְּקַבְּלוּהוּ וּתְשָׁרְתוּהוּ מִבְּשָׂרִי וּמִדָּמִי׃</w:t>
            </w:r>
          </w:p>
        </w:tc>
        <w:tc>
          <w:tcPr>
            <w:tcW w:w="4194" w:type="dxa"/>
            <w:tcBorders>
              <w:top w:val="nil"/>
              <w:left w:val="single" w:sz="4" w:space="0" w:color="auto"/>
              <w:bottom w:val="nil"/>
              <w:right w:val="nil"/>
            </w:tcBorders>
          </w:tcPr>
          <w:p w14:paraId="7741ACBD" w14:textId="653D49AE" w:rsidR="00716B4E" w:rsidRPr="007D2AF3" w:rsidRDefault="00716B4E" w:rsidP="00DA2ADD">
            <w:pPr>
              <w:rPr>
                <w:rFonts w:ascii="David" w:hAnsi="David" w:cs="David"/>
                <w:sz w:val="21"/>
                <w:szCs w:val="21"/>
              </w:rPr>
            </w:pPr>
            <w:r>
              <w:rPr>
                <w:rFonts w:ascii="David" w:hAnsi="David" w:cs="David"/>
                <w:sz w:val="21"/>
                <w:szCs w:val="21"/>
              </w:rPr>
              <w:t>30 Nevertheless, ye shall not cast him out from among you, but ye shall minister unto him and shall pray for him unto the Father, in my name; and if it so be that he repenteth and is baptized in my name, then shall ye receive him, and shall minister unto him of my flesh and blood.</w:t>
            </w:r>
          </w:p>
        </w:tc>
      </w:tr>
      <w:tr w:rsidR="00716B4E" w:rsidRPr="007D2AF3" w14:paraId="47738B7D" w14:textId="77777777" w:rsidTr="00FB5D89">
        <w:tc>
          <w:tcPr>
            <w:tcW w:w="4194" w:type="dxa"/>
            <w:tcBorders>
              <w:top w:val="nil"/>
              <w:left w:val="nil"/>
              <w:bottom w:val="nil"/>
              <w:right w:val="single" w:sz="4" w:space="0" w:color="auto"/>
            </w:tcBorders>
          </w:tcPr>
          <w:p w14:paraId="75A09B5E" w14:textId="77777777" w:rsidR="00716B4E" w:rsidRPr="00406F8C" w:rsidRDefault="00716B4E" w:rsidP="00DA2ADD">
            <w:pPr>
              <w:bidi/>
              <w:rPr>
                <w:rFonts w:ascii="David" w:hAnsi="David" w:cs="David"/>
              </w:rPr>
            </w:pPr>
            <w:r w:rsidRPr="00406F8C">
              <w:rPr>
                <w:rFonts w:ascii="David" w:hAnsi="David" w:cs="David"/>
                <w:rtl/>
              </w:rPr>
              <w:t>לא. וְאִם לֹא יָשׁוּב לֹא יִמָּנֶה בְּתוֹךְ עַמִּי פֶּן־יַשְׁחִית אֶת־עַמִּי כִּי הִנֵּה יָדַעְתִּי אֶת־צֹאנִי וּמְנוּיִים הֵמָּה׃</w:t>
            </w:r>
          </w:p>
        </w:tc>
        <w:tc>
          <w:tcPr>
            <w:tcW w:w="4194" w:type="dxa"/>
            <w:tcBorders>
              <w:top w:val="nil"/>
              <w:left w:val="single" w:sz="4" w:space="0" w:color="auto"/>
              <w:bottom w:val="nil"/>
              <w:right w:val="nil"/>
            </w:tcBorders>
          </w:tcPr>
          <w:p w14:paraId="2D8CC32D" w14:textId="7297EC10" w:rsidR="00716B4E" w:rsidRPr="007D2AF3" w:rsidRDefault="00716B4E" w:rsidP="00DA2ADD">
            <w:pPr>
              <w:rPr>
                <w:rFonts w:ascii="David" w:hAnsi="David" w:cs="David"/>
                <w:sz w:val="21"/>
                <w:szCs w:val="21"/>
              </w:rPr>
            </w:pPr>
            <w:r>
              <w:rPr>
                <w:rFonts w:ascii="David" w:hAnsi="David" w:cs="David"/>
                <w:sz w:val="21"/>
                <w:szCs w:val="21"/>
              </w:rPr>
              <w:t>31 But if he repent not he shall not be numbered among my people, that he may not destroy my people, for behold I know my sheep, and they are numbered.</w:t>
            </w:r>
          </w:p>
        </w:tc>
      </w:tr>
      <w:tr w:rsidR="00716B4E" w:rsidRPr="007D2AF3" w14:paraId="36BB0471" w14:textId="77777777" w:rsidTr="00FB5D89">
        <w:tc>
          <w:tcPr>
            <w:tcW w:w="4194" w:type="dxa"/>
            <w:tcBorders>
              <w:top w:val="nil"/>
              <w:left w:val="nil"/>
              <w:bottom w:val="nil"/>
              <w:right w:val="single" w:sz="4" w:space="0" w:color="auto"/>
            </w:tcBorders>
          </w:tcPr>
          <w:p w14:paraId="2D756893" w14:textId="77777777" w:rsidR="00716B4E" w:rsidRPr="00406F8C" w:rsidRDefault="00716B4E" w:rsidP="00DA2ADD">
            <w:pPr>
              <w:bidi/>
              <w:rPr>
                <w:rFonts w:ascii="David" w:hAnsi="David" w:cs="David"/>
              </w:rPr>
            </w:pPr>
            <w:r w:rsidRPr="00406F8C">
              <w:rPr>
                <w:rFonts w:ascii="David" w:hAnsi="David" w:cs="David"/>
                <w:rtl/>
              </w:rPr>
              <w:t>לב. אַךְ לֹא תְגָרְשׁוּהוּ מִבָּתֵּי מוֹעֲדֵיכֶם וּמִמְּקוֹמוֹת עֲבוֹדַתְכֶם כִּי לְאֵלֶּה תּוֹסִיפוּ לְשָׁרֵת כִּי לֹא תֵדְעוּ אוּלַי יָשׁוּבוּ וְיִנָּחֲמוּ וְיָבֹאוּ אֵלַי בְּלֵב שָׁלֵם וְאֶרְפָּאֵם וִהְיִיתֶם לָהֶם לִישׁוּעָה׃</w:t>
            </w:r>
          </w:p>
        </w:tc>
        <w:tc>
          <w:tcPr>
            <w:tcW w:w="4194" w:type="dxa"/>
            <w:tcBorders>
              <w:top w:val="nil"/>
              <w:left w:val="single" w:sz="4" w:space="0" w:color="auto"/>
              <w:bottom w:val="nil"/>
              <w:right w:val="nil"/>
            </w:tcBorders>
          </w:tcPr>
          <w:p w14:paraId="0C285A36" w14:textId="6F9E4194" w:rsidR="00716B4E" w:rsidRPr="007D2AF3" w:rsidRDefault="00716B4E" w:rsidP="00DA2ADD">
            <w:pPr>
              <w:rPr>
                <w:rFonts w:ascii="David" w:hAnsi="David" w:cs="David"/>
                <w:sz w:val="21"/>
                <w:szCs w:val="21"/>
              </w:rPr>
            </w:pPr>
            <w:r>
              <w:rPr>
                <w:rFonts w:ascii="David" w:hAnsi="David" w:cs="David"/>
                <w:sz w:val="21"/>
                <w:szCs w:val="21"/>
              </w:rPr>
              <w:t>32 Nevertheless, ye shall not cast him out of your synagogues, or your places of worship, for unto such shall ye continue to minister; for ye know not but what they will return and repent, and come unto me with full purpose of heart, and I shall heal them; and ye shall be the means of bringing salvation unto them.</w:t>
            </w:r>
          </w:p>
        </w:tc>
      </w:tr>
      <w:tr w:rsidR="00716B4E" w:rsidRPr="007D2AF3" w14:paraId="3FA62836" w14:textId="77777777" w:rsidTr="00FB5D89">
        <w:tc>
          <w:tcPr>
            <w:tcW w:w="4194" w:type="dxa"/>
            <w:tcBorders>
              <w:top w:val="nil"/>
              <w:left w:val="nil"/>
              <w:bottom w:val="nil"/>
              <w:right w:val="single" w:sz="4" w:space="0" w:color="auto"/>
            </w:tcBorders>
          </w:tcPr>
          <w:p w14:paraId="0C3999F6" w14:textId="77777777" w:rsidR="00716B4E" w:rsidRPr="00406F8C" w:rsidRDefault="00716B4E" w:rsidP="00DA2ADD">
            <w:pPr>
              <w:bidi/>
              <w:rPr>
                <w:rFonts w:ascii="David" w:hAnsi="David" w:cs="David"/>
              </w:rPr>
            </w:pPr>
            <w:r w:rsidRPr="00406F8C">
              <w:rPr>
                <w:rFonts w:ascii="David" w:hAnsi="David" w:cs="David"/>
                <w:rtl/>
              </w:rPr>
              <w:t>לג. לָכֵן שִׁמְרוּ אֶת־הַדְּבָרִים הָאֵלֶּה אֲשֶׁר צִוִּיתִי לְבִלְתִּי תָבֹאוּ תַחַת דִּין כִּי אוֹי לַאֲשֶׁר יְדִינֶנּוּ הָאָב׃</w:t>
            </w:r>
          </w:p>
        </w:tc>
        <w:tc>
          <w:tcPr>
            <w:tcW w:w="4194" w:type="dxa"/>
            <w:tcBorders>
              <w:top w:val="nil"/>
              <w:left w:val="single" w:sz="4" w:space="0" w:color="auto"/>
              <w:bottom w:val="nil"/>
              <w:right w:val="nil"/>
            </w:tcBorders>
          </w:tcPr>
          <w:p w14:paraId="03197A53" w14:textId="23143566" w:rsidR="00716B4E" w:rsidRPr="007D2AF3" w:rsidRDefault="00716B4E" w:rsidP="00DA2ADD">
            <w:pPr>
              <w:rPr>
                <w:rFonts w:ascii="David" w:hAnsi="David" w:cs="David"/>
                <w:sz w:val="21"/>
                <w:szCs w:val="21"/>
              </w:rPr>
            </w:pPr>
            <w:r>
              <w:rPr>
                <w:rFonts w:ascii="David" w:hAnsi="David" w:cs="David"/>
                <w:sz w:val="21"/>
                <w:szCs w:val="21"/>
              </w:rPr>
              <w:t>33 Therefore, keep these sayings which I have commanded you that ye come not under condemnation; for wo unto him whom the Father condemneth.</w:t>
            </w:r>
          </w:p>
        </w:tc>
      </w:tr>
      <w:tr w:rsidR="00716B4E" w:rsidRPr="007D2AF3" w14:paraId="64616C31" w14:textId="77777777" w:rsidTr="00FB5D89">
        <w:tc>
          <w:tcPr>
            <w:tcW w:w="4194" w:type="dxa"/>
            <w:tcBorders>
              <w:top w:val="nil"/>
              <w:left w:val="nil"/>
              <w:bottom w:val="nil"/>
              <w:right w:val="single" w:sz="4" w:space="0" w:color="auto"/>
            </w:tcBorders>
          </w:tcPr>
          <w:p w14:paraId="18D41B95" w14:textId="77777777" w:rsidR="00716B4E" w:rsidRPr="00406F8C" w:rsidRDefault="00716B4E" w:rsidP="00DA2ADD">
            <w:pPr>
              <w:bidi/>
              <w:rPr>
                <w:rFonts w:ascii="David" w:hAnsi="David" w:cs="David"/>
              </w:rPr>
            </w:pPr>
            <w:r w:rsidRPr="00406F8C">
              <w:rPr>
                <w:rFonts w:ascii="David" w:hAnsi="David" w:cs="David"/>
                <w:rtl/>
              </w:rPr>
              <w:t>לד. וְנֹתֵן אֲנִי לָכֶם אֶת־הַמִּצְוֹת הָאֵלֶּה בַּעֲבוּר הָרִיבוֹת אֲשֶׁר הָיוּ בֵּינֵיכֶם וּבְרוּכִים אַתֶּם אִם־אֵין רִיבוֹת בֵּינֵיכֶם׃</w:t>
            </w:r>
          </w:p>
        </w:tc>
        <w:tc>
          <w:tcPr>
            <w:tcW w:w="4194" w:type="dxa"/>
            <w:tcBorders>
              <w:top w:val="nil"/>
              <w:left w:val="single" w:sz="4" w:space="0" w:color="auto"/>
              <w:bottom w:val="nil"/>
              <w:right w:val="nil"/>
            </w:tcBorders>
          </w:tcPr>
          <w:p w14:paraId="0376782E" w14:textId="1F335F3E" w:rsidR="00716B4E" w:rsidRPr="007D2AF3" w:rsidRDefault="00716B4E" w:rsidP="00DA2ADD">
            <w:pPr>
              <w:rPr>
                <w:rFonts w:ascii="David" w:hAnsi="David" w:cs="David"/>
                <w:sz w:val="21"/>
                <w:szCs w:val="21"/>
              </w:rPr>
            </w:pPr>
            <w:r>
              <w:rPr>
                <w:rFonts w:ascii="David" w:hAnsi="David" w:cs="David"/>
                <w:sz w:val="21"/>
                <w:szCs w:val="21"/>
              </w:rPr>
              <w:t>34 And I give you these commandments because of the disputations which have been among you. And blessed are ye if ye have no disputations among you.</w:t>
            </w:r>
          </w:p>
        </w:tc>
      </w:tr>
      <w:tr w:rsidR="00716B4E" w:rsidRPr="007D2AF3" w14:paraId="08808612" w14:textId="77777777" w:rsidTr="00FB5D89">
        <w:tc>
          <w:tcPr>
            <w:tcW w:w="4194" w:type="dxa"/>
            <w:tcBorders>
              <w:top w:val="nil"/>
              <w:left w:val="nil"/>
              <w:bottom w:val="nil"/>
              <w:right w:val="single" w:sz="4" w:space="0" w:color="auto"/>
            </w:tcBorders>
          </w:tcPr>
          <w:p w14:paraId="1C32D2DC" w14:textId="77777777" w:rsidR="00716B4E" w:rsidRPr="00406F8C" w:rsidRDefault="00716B4E" w:rsidP="00DA2ADD">
            <w:pPr>
              <w:bidi/>
              <w:rPr>
                <w:rFonts w:ascii="David" w:hAnsi="David" w:cs="David"/>
              </w:rPr>
            </w:pPr>
            <w:r w:rsidRPr="00406F8C">
              <w:rPr>
                <w:rFonts w:ascii="David" w:hAnsi="David" w:cs="David"/>
                <w:rtl/>
              </w:rPr>
              <w:t>לה. וְעַתָּה הוֹלֵךְ אֲנִי אֶל־הָאָב כִּי טוֹב לִי לָלֶכֶת אֶל־הָאָב לְמַעַנְכֶם׃</w:t>
            </w:r>
          </w:p>
        </w:tc>
        <w:tc>
          <w:tcPr>
            <w:tcW w:w="4194" w:type="dxa"/>
            <w:tcBorders>
              <w:top w:val="nil"/>
              <w:left w:val="single" w:sz="4" w:space="0" w:color="auto"/>
              <w:bottom w:val="nil"/>
              <w:right w:val="nil"/>
            </w:tcBorders>
          </w:tcPr>
          <w:p w14:paraId="72ED2EC3" w14:textId="03678C7A" w:rsidR="00716B4E" w:rsidRPr="007D2AF3" w:rsidRDefault="00716B4E" w:rsidP="00DA2ADD">
            <w:pPr>
              <w:rPr>
                <w:rFonts w:ascii="David" w:hAnsi="David" w:cs="David"/>
                <w:sz w:val="21"/>
                <w:szCs w:val="21"/>
              </w:rPr>
            </w:pPr>
            <w:r>
              <w:rPr>
                <w:rFonts w:ascii="David" w:hAnsi="David" w:cs="David"/>
                <w:sz w:val="21"/>
                <w:szCs w:val="21"/>
              </w:rPr>
              <w:t>35 And now I go unto the Father, because it is expedient that I should go unto the Father for your sakes.</w:t>
            </w:r>
          </w:p>
        </w:tc>
      </w:tr>
      <w:tr w:rsidR="00716B4E" w:rsidRPr="007D2AF3" w14:paraId="45A41417" w14:textId="77777777" w:rsidTr="00FB5D89">
        <w:tc>
          <w:tcPr>
            <w:tcW w:w="4194" w:type="dxa"/>
            <w:tcBorders>
              <w:top w:val="nil"/>
              <w:left w:val="nil"/>
              <w:bottom w:val="nil"/>
              <w:right w:val="single" w:sz="4" w:space="0" w:color="auto"/>
            </w:tcBorders>
          </w:tcPr>
          <w:p w14:paraId="64D01072" w14:textId="77777777" w:rsidR="00716B4E" w:rsidRPr="00406F8C" w:rsidRDefault="00716B4E" w:rsidP="00DA2ADD">
            <w:pPr>
              <w:bidi/>
              <w:rPr>
                <w:rFonts w:ascii="David" w:hAnsi="David" w:cs="David"/>
              </w:rPr>
            </w:pPr>
            <w:r w:rsidRPr="00406F8C">
              <w:rPr>
                <w:rFonts w:ascii="David" w:hAnsi="David" w:cs="David"/>
                <w:rtl/>
              </w:rPr>
              <w:lastRenderedPageBreak/>
              <w:t>לו. וַיְהִי כְּכַלּוֹת יֵשׁוּעַ לְדַבֵּר אֶת־הַדְּבָרִים הָאֵלֶּה וַיִּגַּע בְּיָדוֹ בַּתַּלְמִידִים אֲשֶׁר בָּחַר אֶחָד אֶחָד עַד אֲשֶׁר נָגַע בְּכֻלָּם וַיְדַבֵּר אֲלֵיהֶם בְּנָגְעוֹ בָּם׃</w:t>
            </w:r>
          </w:p>
        </w:tc>
        <w:tc>
          <w:tcPr>
            <w:tcW w:w="4194" w:type="dxa"/>
            <w:tcBorders>
              <w:top w:val="nil"/>
              <w:left w:val="single" w:sz="4" w:space="0" w:color="auto"/>
              <w:bottom w:val="nil"/>
              <w:right w:val="nil"/>
            </w:tcBorders>
          </w:tcPr>
          <w:p w14:paraId="1027EC90" w14:textId="2246140D" w:rsidR="00716B4E" w:rsidRPr="007D2AF3" w:rsidRDefault="00716B4E" w:rsidP="00DA2ADD">
            <w:pPr>
              <w:rPr>
                <w:rFonts w:ascii="David" w:hAnsi="David" w:cs="David"/>
                <w:sz w:val="21"/>
                <w:szCs w:val="21"/>
              </w:rPr>
            </w:pPr>
            <w:r>
              <w:rPr>
                <w:rFonts w:ascii="David" w:hAnsi="David" w:cs="David"/>
                <w:sz w:val="21"/>
                <w:szCs w:val="21"/>
              </w:rPr>
              <w:t>36 And it came to pass that when Jesus had made an end of these sayings, he touched with his hand the disciples whom he had chosen, one by one, even until he had touched them all, and spake unto them as he touched them.</w:t>
            </w:r>
          </w:p>
        </w:tc>
      </w:tr>
      <w:tr w:rsidR="00716B4E" w:rsidRPr="007D2AF3" w14:paraId="42A38EFF" w14:textId="77777777" w:rsidTr="00FB5D89">
        <w:tc>
          <w:tcPr>
            <w:tcW w:w="4194" w:type="dxa"/>
            <w:tcBorders>
              <w:top w:val="nil"/>
              <w:left w:val="nil"/>
              <w:bottom w:val="nil"/>
              <w:right w:val="single" w:sz="4" w:space="0" w:color="auto"/>
            </w:tcBorders>
          </w:tcPr>
          <w:p w14:paraId="1D13CD0B" w14:textId="77777777" w:rsidR="00716B4E" w:rsidRPr="00406F8C" w:rsidRDefault="00716B4E" w:rsidP="00DA2ADD">
            <w:pPr>
              <w:bidi/>
              <w:rPr>
                <w:rFonts w:ascii="David" w:hAnsi="David" w:cs="David"/>
              </w:rPr>
            </w:pPr>
            <w:r w:rsidRPr="00406F8C">
              <w:rPr>
                <w:rFonts w:ascii="David" w:hAnsi="David" w:cs="David"/>
                <w:rtl/>
              </w:rPr>
              <w:t>לז. וְהַקָּהָל לֹא שָׁמְעוּ אֶת־הַדְּבָרִים אֲשֶׁר דִּבֵּר לָכֵן לֹא הֵעִידוּ אַךְ הַתַּלְמִידִים הֵעִידוּ כִּי נָתַן לָהֶם כֹּחַ לָתֵת אֶת־רוּחַ הַקֹּדֶשׁ וְאַרְאֶה לָכֶם אַחֲרֵי־כֵן כִּי אֱמֶת הָעֵדוּת הַזֹּאת׃</w:t>
            </w:r>
          </w:p>
        </w:tc>
        <w:tc>
          <w:tcPr>
            <w:tcW w:w="4194" w:type="dxa"/>
            <w:tcBorders>
              <w:top w:val="nil"/>
              <w:left w:val="single" w:sz="4" w:space="0" w:color="auto"/>
              <w:bottom w:val="nil"/>
              <w:right w:val="nil"/>
            </w:tcBorders>
          </w:tcPr>
          <w:p w14:paraId="66AB1312" w14:textId="2E3ED36A" w:rsidR="00716B4E" w:rsidRPr="007D2AF3" w:rsidRDefault="00716B4E" w:rsidP="00DA2ADD">
            <w:pPr>
              <w:rPr>
                <w:rFonts w:ascii="David" w:hAnsi="David" w:cs="David"/>
                <w:sz w:val="21"/>
                <w:szCs w:val="21"/>
              </w:rPr>
            </w:pPr>
            <w:r>
              <w:rPr>
                <w:rFonts w:ascii="David" w:hAnsi="David" w:cs="David"/>
                <w:sz w:val="21"/>
                <w:szCs w:val="21"/>
              </w:rPr>
              <w:t>37 And the multitude heard not the words which he spake, therefore they did not bear record; but the disciples bare record that he gave them power to give the Holy Ghost. And I will show unto you hereafter that this record is true.</w:t>
            </w:r>
          </w:p>
        </w:tc>
      </w:tr>
      <w:tr w:rsidR="00716B4E" w:rsidRPr="007D2AF3" w14:paraId="17B1A1E8" w14:textId="77777777" w:rsidTr="00FB5D89">
        <w:tc>
          <w:tcPr>
            <w:tcW w:w="4194" w:type="dxa"/>
            <w:tcBorders>
              <w:top w:val="nil"/>
              <w:left w:val="nil"/>
              <w:bottom w:val="nil"/>
              <w:right w:val="single" w:sz="4" w:space="0" w:color="auto"/>
            </w:tcBorders>
          </w:tcPr>
          <w:p w14:paraId="1BADDA7E" w14:textId="77777777" w:rsidR="00716B4E" w:rsidRPr="00406F8C" w:rsidRDefault="00716B4E" w:rsidP="00DA2ADD">
            <w:pPr>
              <w:bidi/>
              <w:rPr>
                <w:rFonts w:ascii="David" w:hAnsi="David" w:cs="David"/>
              </w:rPr>
            </w:pPr>
            <w:r w:rsidRPr="00406F8C">
              <w:rPr>
                <w:rFonts w:ascii="David" w:hAnsi="David" w:cs="David"/>
                <w:rtl/>
              </w:rPr>
              <w:t>לח. וַיְהִי כַּאֲשֶׁר נָגַע בְּכֻלָּם וַיְהִי עָנָן וַיְכַס אֶת־הַקָּהָל וְלֹא יָכְלוּ לִרְאוֹת אֶת־יֵשׁוּעַ׃</w:t>
            </w:r>
          </w:p>
        </w:tc>
        <w:tc>
          <w:tcPr>
            <w:tcW w:w="4194" w:type="dxa"/>
            <w:tcBorders>
              <w:top w:val="nil"/>
              <w:left w:val="single" w:sz="4" w:space="0" w:color="auto"/>
              <w:bottom w:val="nil"/>
              <w:right w:val="nil"/>
            </w:tcBorders>
          </w:tcPr>
          <w:p w14:paraId="4C0793AC" w14:textId="56A41DF8" w:rsidR="00716B4E" w:rsidRPr="007D2AF3" w:rsidRDefault="00716B4E" w:rsidP="00DA2ADD">
            <w:pPr>
              <w:rPr>
                <w:rFonts w:ascii="David" w:hAnsi="David" w:cs="David"/>
                <w:sz w:val="21"/>
                <w:szCs w:val="21"/>
              </w:rPr>
            </w:pPr>
            <w:r>
              <w:rPr>
                <w:rFonts w:ascii="David" w:hAnsi="David" w:cs="David"/>
                <w:sz w:val="21"/>
                <w:szCs w:val="21"/>
              </w:rPr>
              <w:t>38 And it came to pass that when Jesus had touched them all, there came a cloud and overshadowed the multitude that they could not see Jesus.</w:t>
            </w:r>
          </w:p>
        </w:tc>
      </w:tr>
      <w:tr w:rsidR="00716B4E" w:rsidRPr="007D2AF3" w14:paraId="149D0FE2" w14:textId="77777777" w:rsidTr="00FB5D89">
        <w:tc>
          <w:tcPr>
            <w:tcW w:w="4194" w:type="dxa"/>
            <w:tcBorders>
              <w:top w:val="nil"/>
              <w:left w:val="nil"/>
              <w:bottom w:val="nil"/>
              <w:right w:val="single" w:sz="4" w:space="0" w:color="auto"/>
            </w:tcBorders>
          </w:tcPr>
          <w:p w14:paraId="77A3CFCA" w14:textId="77777777" w:rsidR="00716B4E" w:rsidRPr="00406F8C" w:rsidRDefault="00716B4E" w:rsidP="00DA2ADD">
            <w:pPr>
              <w:bidi/>
              <w:rPr>
                <w:rFonts w:ascii="David" w:hAnsi="David" w:cs="David"/>
              </w:rPr>
            </w:pPr>
            <w:r w:rsidRPr="00406F8C">
              <w:rPr>
                <w:rFonts w:ascii="David" w:hAnsi="David" w:cs="David"/>
                <w:rtl/>
              </w:rPr>
              <w:t>לט. וַיְהִי בְּהִתְכַּסּוֹתָם וַיֵּלֶךְ מֵאִתָּם וַיַּעַל הַשָּׁמָיְמָה וַיִּרְאוּ הַתַּלְמִידִים וַיָּעִידוּ כִּי עָלָה שֵׁנִית הַשָּׁמָיְמָה׃</w:t>
            </w:r>
          </w:p>
        </w:tc>
        <w:tc>
          <w:tcPr>
            <w:tcW w:w="4194" w:type="dxa"/>
            <w:tcBorders>
              <w:top w:val="nil"/>
              <w:left w:val="single" w:sz="4" w:space="0" w:color="auto"/>
              <w:bottom w:val="nil"/>
              <w:right w:val="nil"/>
            </w:tcBorders>
          </w:tcPr>
          <w:p w14:paraId="0C3B6F92" w14:textId="77777777" w:rsidR="00716B4E" w:rsidRDefault="00716B4E" w:rsidP="00DA2ADD">
            <w:pPr>
              <w:rPr>
                <w:rFonts w:ascii="David" w:hAnsi="David" w:cs="David"/>
                <w:sz w:val="21"/>
                <w:szCs w:val="21"/>
              </w:rPr>
            </w:pPr>
            <w:r>
              <w:rPr>
                <w:rFonts w:ascii="David" w:hAnsi="David" w:cs="David"/>
                <w:sz w:val="21"/>
                <w:szCs w:val="21"/>
              </w:rPr>
              <w:t>39 And while they were overshadowed he departed from them, and ascended into heaven. And the disciples saw and did bear record that he ascended again into heaven.</w:t>
            </w:r>
          </w:p>
          <w:p w14:paraId="59B90A2B" w14:textId="3CCF35F6" w:rsidR="00716B4E" w:rsidRPr="007D2AF3" w:rsidRDefault="00716B4E" w:rsidP="00DA2ADD">
            <w:pPr>
              <w:rPr>
                <w:rFonts w:ascii="David" w:hAnsi="David" w:cs="David"/>
                <w:sz w:val="21"/>
                <w:szCs w:val="21"/>
              </w:rPr>
            </w:pPr>
          </w:p>
        </w:tc>
      </w:tr>
      <w:tr w:rsidR="00716B4E" w:rsidRPr="007D2AF3" w14:paraId="68771955" w14:textId="77777777" w:rsidTr="00FB5D89">
        <w:tc>
          <w:tcPr>
            <w:tcW w:w="4194" w:type="dxa"/>
            <w:tcBorders>
              <w:top w:val="nil"/>
              <w:left w:val="nil"/>
              <w:bottom w:val="nil"/>
              <w:right w:val="single" w:sz="4" w:space="0" w:color="auto"/>
            </w:tcBorders>
          </w:tcPr>
          <w:p w14:paraId="33A165A9" w14:textId="77777777" w:rsidR="00716B4E" w:rsidRPr="00406F8C" w:rsidRDefault="00716B4E" w:rsidP="00304BC3">
            <w:pPr>
              <w:bidi/>
              <w:jc w:val="center"/>
              <w:rPr>
                <w:rFonts w:ascii="David" w:hAnsi="David" w:cs="David"/>
                <w:b/>
                <w:bCs/>
              </w:rPr>
            </w:pPr>
            <w:r w:rsidRPr="00406F8C">
              <w:rPr>
                <w:rFonts w:ascii="David" w:hAnsi="David" w:cs="David"/>
                <w:b/>
                <w:bCs/>
                <w:rtl/>
              </w:rPr>
              <w:t>פֶּרֶק יט</w:t>
            </w:r>
          </w:p>
        </w:tc>
        <w:tc>
          <w:tcPr>
            <w:tcW w:w="4194" w:type="dxa"/>
            <w:tcBorders>
              <w:top w:val="nil"/>
              <w:left w:val="single" w:sz="4" w:space="0" w:color="auto"/>
              <w:bottom w:val="nil"/>
              <w:right w:val="nil"/>
            </w:tcBorders>
          </w:tcPr>
          <w:p w14:paraId="2AC807E9" w14:textId="208A61A7" w:rsidR="00716B4E" w:rsidRPr="00304BC3" w:rsidRDefault="00716B4E" w:rsidP="00304BC3">
            <w:pPr>
              <w:jc w:val="center"/>
              <w:rPr>
                <w:rFonts w:ascii="David" w:hAnsi="David" w:cs="David"/>
                <w:b/>
                <w:bCs/>
                <w:sz w:val="21"/>
                <w:szCs w:val="21"/>
              </w:rPr>
            </w:pPr>
            <w:r>
              <w:rPr>
                <w:rFonts w:ascii="David" w:hAnsi="David" w:cs="David"/>
                <w:b/>
                <w:bCs/>
                <w:sz w:val="21"/>
                <w:szCs w:val="21"/>
              </w:rPr>
              <w:t>Chapter 19</w:t>
            </w:r>
          </w:p>
        </w:tc>
      </w:tr>
      <w:tr w:rsidR="00716B4E" w:rsidRPr="007D2AF3" w14:paraId="3C13AF9D" w14:textId="77777777" w:rsidTr="00FB5D89">
        <w:tc>
          <w:tcPr>
            <w:tcW w:w="4194" w:type="dxa"/>
            <w:tcBorders>
              <w:top w:val="nil"/>
              <w:left w:val="nil"/>
              <w:bottom w:val="nil"/>
              <w:right w:val="single" w:sz="4" w:space="0" w:color="auto"/>
            </w:tcBorders>
          </w:tcPr>
          <w:p w14:paraId="51C5D6F7" w14:textId="77777777" w:rsidR="00716B4E" w:rsidRPr="00406F8C" w:rsidRDefault="00716B4E" w:rsidP="00DA2ADD">
            <w:pPr>
              <w:bidi/>
              <w:rPr>
                <w:rFonts w:ascii="David" w:hAnsi="David" w:cs="David"/>
              </w:rPr>
            </w:pPr>
            <w:r w:rsidRPr="00406F8C">
              <w:rPr>
                <w:rFonts w:ascii="David" w:hAnsi="David" w:cs="David"/>
                <w:rtl/>
              </w:rPr>
              <w:t>א. וַיְהִי כַּאֲשֶׁר עָלָה יֵשׁוּעַ הַשָּׁמַיְמָה וַיִּתְפַּזֵּר הַקָּהָל וַיִּקַּח אִישׁ אֶת־אִשְׁתּוֹ וְאֶת־בָּנָיו וַיָּשָׁב אִישׁ לְבֵיתוֹ׃</w:t>
            </w:r>
          </w:p>
        </w:tc>
        <w:tc>
          <w:tcPr>
            <w:tcW w:w="4194" w:type="dxa"/>
            <w:tcBorders>
              <w:top w:val="nil"/>
              <w:left w:val="single" w:sz="4" w:space="0" w:color="auto"/>
              <w:bottom w:val="nil"/>
              <w:right w:val="nil"/>
            </w:tcBorders>
          </w:tcPr>
          <w:p w14:paraId="0F401FEE" w14:textId="29F8F1D6" w:rsidR="00716B4E" w:rsidRPr="007D2AF3" w:rsidRDefault="00716B4E" w:rsidP="00DA2ADD">
            <w:pPr>
              <w:rPr>
                <w:rFonts w:ascii="David" w:hAnsi="David" w:cs="David"/>
                <w:sz w:val="21"/>
                <w:szCs w:val="21"/>
              </w:rPr>
            </w:pPr>
            <w:r>
              <w:rPr>
                <w:rFonts w:ascii="David" w:hAnsi="David" w:cs="David"/>
                <w:sz w:val="21"/>
                <w:szCs w:val="21"/>
              </w:rPr>
              <w:t>1 And now it came to pass that when Jesus had ascended into heaven, the multitude did disperse, and every man did take his wife and his children and did return to his own home.</w:t>
            </w:r>
          </w:p>
        </w:tc>
      </w:tr>
      <w:tr w:rsidR="00716B4E" w:rsidRPr="007D2AF3" w14:paraId="5A44FCCA" w14:textId="77777777" w:rsidTr="00FB5D89">
        <w:tc>
          <w:tcPr>
            <w:tcW w:w="4194" w:type="dxa"/>
            <w:tcBorders>
              <w:top w:val="nil"/>
              <w:left w:val="nil"/>
              <w:bottom w:val="nil"/>
              <w:right w:val="single" w:sz="4" w:space="0" w:color="auto"/>
            </w:tcBorders>
          </w:tcPr>
          <w:p w14:paraId="2DD4A204" w14:textId="77777777" w:rsidR="00716B4E" w:rsidRPr="00406F8C" w:rsidRDefault="00716B4E" w:rsidP="00DA2ADD">
            <w:pPr>
              <w:bidi/>
              <w:rPr>
                <w:rFonts w:ascii="David" w:hAnsi="David" w:cs="David"/>
              </w:rPr>
            </w:pPr>
            <w:r w:rsidRPr="00406F8C">
              <w:rPr>
                <w:rFonts w:ascii="David" w:hAnsi="David" w:cs="David"/>
                <w:rtl/>
              </w:rPr>
              <w:t>ב. וַיֵּצֵא הַשֵּׁמַע בָּעָם מִיָּד בְּטֶרֶם חָשֵׁךְ כִּי רָאָה הַקָּהָל אֶת־יֵשׁוּעַ וְכִי שֵׁרֵת אוֹתָם וְכִי יֵרָאֶה גַם־מָחָר לַקָּהָל׃</w:t>
            </w:r>
          </w:p>
        </w:tc>
        <w:tc>
          <w:tcPr>
            <w:tcW w:w="4194" w:type="dxa"/>
            <w:tcBorders>
              <w:top w:val="nil"/>
              <w:left w:val="single" w:sz="4" w:space="0" w:color="auto"/>
              <w:bottom w:val="nil"/>
              <w:right w:val="nil"/>
            </w:tcBorders>
          </w:tcPr>
          <w:p w14:paraId="1BA09F4B" w14:textId="2E187316" w:rsidR="00716B4E" w:rsidRPr="007D2AF3" w:rsidRDefault="00716B4E" w:rsidP="00DA2ADD">
            <w:pPr>
              <w:rPr>
                <w:rFonts w:ascii="David" w:hAnsi="David" w:cs="David"/>
                <w:sz w:val="21"/>
                <w:szCs w:val="21"/>
              </w:rPr>
            </w:pPr>
            <w:r>
              <w:rPr>
                <w:rFonts w:ascii="David" w:hAnsi="David" w:cs="David"/>
                <w:sz w:val="21"/>
                <w:szCs w:val="21"/>
              </w:rPr>
              <w:t>2 And it was noised abroad among the people immediately, before it was yet dark, that the multitude had seen Jesus, and that he had ministered unto them, and that he would also show himself on the morrow unto the multitude.</w:t>
            </w:r>
          </w:p>
        </w:tc>
      </w:tr>
      <w:tr w:rsidR="00716B4E" w:rsidRPr="007D2AF3" w14:paraId="23A2BAA9" w14:textId="77777777" w:rsidTr="00FB5D89">
        <w:tc>
          <w:tcPr>
            <w:tcW w:w="4194" w:type="dxa"/>
            <w:tcBorders>
              <w:top w:val="nil"/>
              <w:left w:val="nil"/>
              <w:bottom w:val="nil"/>
              <w:right w:val="single" w:sz="4" w:space="0" w:color="auto"/>
            </w:tcBorders>
          </w:tcPr>
          <w:p w14:paraId="51583697" w14:textId="77777777" w:rsidR="00716B4E" w:rsidRPr="00406F8C" w:rsidRDefault="00716B4E" w:rsidP="00DA2ADD">
            <w:pPr>
              <w:bidi/>
              <w:rPr>
                <w:rFonts w:ascii="David" w:hAnsi="David" w:cs="David"/>
              </w:rPr>
            </w:pPr>
            <w:r w:rsidRPr="00406F8C">
              <w:rPr>
                <w:rFonts w:ascii="David" w:hAnsi="David" w:cs="David"/>
                <w:rtl/>
              </w:rPr>
              <w:t>ג. אָכֵן כָּל־הַלַּיְלָה נָפוֹץ הַשֵּׁמַע עַל־דְּבַר יֵשׁוּעַ וַיִּשְׁלְחוּ אֶל־הָעָם עַד אֲשֶׁר רַבִּים וְעָצוּם מְאֹד מִסְפָּרָם עָמְלוּ כָל־הַלַּיְלָה הַהוּא לְמַעַן יִהְיוּ מָחָר בַּמָּקוֹם אֲשֶׁר יֵרָאֶה בּוֹ יֵשׁוּעַ לַקָּהָל׃</w:t>
            </w:r>
          </w:p>
        </w:tc>
        <w:tc>
          <w:tcPr>
            <w:tcW w:w="4194" w:type="dxa"/>
            <w:tcBorders>
              <w:top w:val="nil"/>
              <w:left w:val="single" w:sz="4" w:space="0" w:color="auto"/>
              <w:bottom w:val="nil"/>
              <w:right w:val="nil"/>
            </w:tcBorders>
          </w:tcPr>
          <w:p w14:paraId="7C0BB538" w14:textId="5C4BEAF8" w:rsidR="00716B4E" w:rsidRPr="007D2AF3" w:rsidRDefault="00716B4E" w:rsidP="00DA2ADD">
            <w:pPr>
              <w:rPr>
                <w:rFonts w:ascii="David" w:hAnsi="David" w:cs="David"/>
                <w:sz w:val="21"/>
                <w:szCs w:val="21"/>
              </w:rPr>
            </w:pPr>
            <w:r>
              <w:rPr>
                <w:rFonts w:ascii="David" w:hAnsi="David" w:cs="David"/>
                <w:sz w:val="21"/>
                <w:szCs w:val="21"/>
              </w:rPr>
              <w:t>3 Yea, and even all the night it was noised abroad concerning Jesus; and insomuch did they send forth unto the people that there were many, yea, an exceedingly great number, did labor exceedingly all that night, that they might be on the morrow in the place where Jesus should show himself unto the multitude.</w:t>
            </w:r>
          </w:p>
        </w:tc>
      </w:tr>
      <w:tr w:rsidR="00716B4E" w:rsidRPr="007D2AF3" w14:paraId="34DFA0BD" w14:textId="77777777" w:rsidTr="00FB5D89">
        <w:tc>
          <w:tcPr>
            <w:tcW w:w="4194" w:type="dxa"/>
            <w:tcBorders>
              <w:top w:val="nil"/>
              <w:left w:val="nil"/>
              <w:bottom w:val="nil"/>
              <w:right w:val="single" w:sz="4" w:space="0" w:color="auto"/>
            </w:tcBorders>
          </w:tcPr>
          <w:p w14:paraId="40330F1B" w14:textId="77777777" w:rsidR="00716B4E" w:rsidRPr="00406F8C" w:rsidRDefault="00716B4E" w:rsidP="00DA2ADD">
            <w:pPr>
              <w:bidi/>
              <w:rPr>
                <w:rFonts w:ascii="David" w:hAnsi="David" w:cs="David"/>
              </w:rPr>
            </w:pPr>
            <w:r w:rsidRPr="00406F8C">
              <w:rPr>
                <w:rFonts w:ascii="David" w:hAnsi="David" w:cs="David"/>
                <w:rtl/>
              </w:rPr>
              <w:t>ד. וַיְהִי מִמָּחֳרָת כַּאֲשֶׁר נִקְהַל הַקָּהָל וְהִנֵּה נֶפִי וְאָחִיו אֲשֶׁר הֶחֱיָה מִן־הַמֵּתִים וּשְׁמוֹ טִימוֹתִי וְגַם־בְּנוֹ וּשְׁמוֹ יוֹנָה וְגַם מַתּוֹנִי וּמַתּוֹנִיהָה אָחִיו וְקוּמֵן וְקוּמֵנוֹנְהִי וְיִרְמְיָה וְשֶׁמְנוֹן וְיוֹנָה וְצִדְקִיָּה וִישַׁעְיָה וְאֵלֶּה שְׁמוֹת הַתַּלְמִידִים אֲשֶׁר בָּחַר יֵשׁוּעַ וַיְהִי וַיֵּצְאוּ וַיַּעַמְדוּ בְּתוֹךְ הַקָּהָל׃</w:t>
            </w:r>
          </w:p>
        </w:tc>
        <w:tc>
          <w:tcPr>
            <w:tcW w:w="4194" w:type="dxa"/>
            <w:tcBorders>
              <w:top w:val="nil"/>
              <w:left w:val="single" w:sz="4" w:space="0" w:color="auto"/>
              <w:bottom w:val="nil"/>
              <w:right w:val="nil"/>
            </w:tcBorders>
          </w:tcPr>
          <w:p w14:paraId="68340F4A" w14:textId="04C5557F" w:rsidR="00716B4E" w:rsidRPr="007D2AF3" w:rsidRDefault="00716B4E" w:rsidP="00DA2ADD">
            <w:pPr>
              <w:rPr>
                <w:rFonts w:ascii="David" w:hAnsi="David" w:cs="David"/>
                <w:sz w:val="21"/>
                <w:szCs w:val="21"/>
              </w:rPr>
            </w:pPr>
            <w:r>
              <w:rPr>
                <w:rFonts w:ascii="David" w:hAnsi="David" w:cs="David"/>
                <w:sz w:val="21"/>
                <w:szCs w:val="21"/>
              </w:rPr>
              <w:t>4 And it came to pass that on the morrow, when the multitude was gathered together, behold, Nephi and his brother whom he had raised from the dead, whose name was Timothy, and also his son, whose name was Jonas, and also Mathoni, and Mathonihah, his brother, and Kumen, and Kumenonhi, and Jeremiah, and Shemnon, and Jonas, and Zedekiah, and Isaiah—now these were the names of the disciples whom Jesus had chosen—and it came to pass that they went forth and stood in the midst of the multitude.</w:t>
            </w:r>
          </w:p>
        </w:tc>
      </w:tr>
      <w:tr w:rsidR="00716B4E" w:rsidRPr="007D2AF3" w14:paraId="0226471C" w14:textId="77777777" w:rsidTr="00FB5D89">
        <w:tc>
          <w:tcPr>
            <w:tcW w:w="4194" w:type="dxa"/>
            <w:tcBorders>
              <w:top w:val="nil"/>
              <w:left w:val="nil"/>
              <w:bottom w:val="nil"/>
              <w:right w:val="single" w:sz="4" w:space="0" w:color="auto"/>
            </w:tcBorders>
          </w:tcPr>
          <w:p w14:paraId="01D746E5" w14:textId="77777777" w:rsidR="00716B4E" w:rsidRPr="00406F8C" w:rsidRDefault="00716B4E" w:rsidP="00DA2ADD">
            <w:pPr>
              <w:bidi/>
              <w:rPr>
                <w:rFonts w:ascii="David" w:hAnsi="David" w:cs="David"/>
              </w:rPr>
            </w:pPr>
            <w:r w:rsidRPr="00406F8C">
              <w:rPr>
                <w:rFonts w:ascii="David" w:hAnsi="David" w:cs="David"/>
                <w:rtl/>
              </w:rPr>
              <w:t>ה. וְהִנֵּה רַב הַקָּהָל מְאֹד וַיַּחְלְקוּם לִשְׁנֵים עָשָׂר כִּתּוֹת׃</w:t>
            </w:r>
          </w:p>
        </w:tc>
        <w:tc>
          <w:tcPr>
            <w:tcW w:w="4194" w:type="dxa"/>
            <w:tcBorders>
              <w:top w:val="nil"/>
              <w:left w:val="single" w:sz="4" w:space="0" w:color="auto"/>
              <w:bottom w:val="nil"/>
              <w:right w:val="nil"/>
            </w:tcBorders>
          </w:tcPr>
          <w:p w14:paraId="303B8418" w14:textId="057FC050" w:rsidR="00716B4E" w:rsidRPr="007D2AF3" w:rsidRDefault="00716B4E" w:rsidP="00DA2ADD">
            <w:pPr>
              <w:rPr>
                <w:rFonts w:ascii="David" w:hAnsi="David" w:cs="David"/>
                <w:sz w:val="21"/>
                <w:szCs w:val="21"/>
              </w:rPr>
            </w:pPr>
            <w:r>
              <w:rPr>
                <w:rFonts w:ascii="David" w:hAnsi="David" w:cs="David"/>
                <w:sz w:val="21"/>
                <w:szCs w:val="21"/>
              </w:rPr>
              <w:t>5 And behold, the multitude was so great that they did cause that they should be separated into twelve bodies.</w:t>
            </w:r>
          </w:p>
        </w:tc>
      </w:tr>
      <w:tr w:rsidR="00716B4E" w:rsidRPr="007D2AF3" w14:paraId="1182A57D" w14:textId="77777777" w:rsidTr="00FB5D89">
        <w:tc>
          <w:tcPr>
            <w:tcW w:w="4194" w:type="dxa"/>
            <w:tcBorders>
              <w:top w:val="nil"/>
              <w:left w:val="nil"/>
              <w:bottom w:val="nil"/>
              <w:right w:val="single" w:sz="4" w:space="0" w:color="auto"/>
            </w:tcBorders>
          </w:tcPr>
          <w:p w14:paraId="3AC768A1" w14:textId="77777777" w:rsidR="00716B4E" w:rsidRPr="00406F8C" w:rsidRDefault="00716B4E" w:rsidP="00DA2ADD">
            <w:pPr>
              <w:bidi/>
              <w:rPr>
                <w:rFonts w:ascii="David" w:hAnsi="David" w:cs="David"/>
              </w:rPr>
            </w:pPr>
            <w:r w:rsidRPr="00406F8C">
              <w:rPr>
                <w:rFonts w:ascii="David" w:hAnsi="David" w:cs="David"/>
                <w:rtl/>
              </w:rPr>
              <w:t>ו. וַיְלַמְּדוּ הַשְּׁנֵים עָשָׂר אֶת־הַקָּהָל וְהִנֵּה הִפִּילוּ אֶת־הַקָּהָל עַל־פְּנֵי הָאֲדָמָה לְהִתְפַּלֵּל אֶל־הָאָב בְּשֵׁם יֵשׁוּעַ׃</w:t>
            </w:r>
          </w:p>
        </w:tc>
        <w:tc>
          <w:tcPr>
            <w:tcW w:w="4194" w:type="dxa"/>
            <w:tcBorders>
              <w:top w:val="nil"/>
              <w:left w:val="single" w:sz="4" w:space="0" w:color="auto"/>
              <w:bottom w:val="nil"/>
              <w:right w:val="nil"/>
            </w:tcBorders>
          </w:tcPr>
          <w:p w14:paraId="76474A02" w14:textId="01359991" w:rsidR="00716B4E" w:rsidRPr="007D2AF3" w:rsidRDefault="00716B4E" w:rsidP="00DA2ADD">
            <w:pPr>
              <w:rPr>
                <w:rFonts w:ascii="David" w:hAnsi="David" w:cs="David"/>
                <w:sz w:val="21"/>
                <w:szCs w:val="21"/>
              </w:rPr>
            </w:pPr>
            <w:r>
              <w:rPr>
                <w:rFonts w:ascii="David" w:hAnsi="David" w:cs="David"/>
                <w:sz w:val="21"/>
                <w:szCs w:val="21"/>
              </w:rPr>
              <w:t>6 And the twelve did teach the multitude; and behold, they did cause that the multitude should kneel down upon the face of the earth, and should pray unto the Father in the name of Jesus.</w:t>
            </w:r>
          </w:p>
        </w:tc>
      </w:tr>
      <w:tr w:rsidR="00716B4E" w:rsidRPr="007D2AF3" w14:paraId="5C13553F" w14:textId="77777777" w:rsidTr="00FB5D89">
        <w:tc>
          <w:tcPr>
            <w:tcW w:w="4194" w:type="dxa"/>
            <w:tcBorders>
              <w:top w:val="nil"/>
              <w:left w:val="nil"/>
              <w:bottom w:val="nil"/>
              <w:right w:val="single" w:sz="4" w:space="0" w:color="auto"/>
            </w:tcBorders>
          </w:tcPr>
          <w:p w14:paraId="0F05AD21" w14:textId="77777777" w:rsidR="00716B4E" w:rsidRPr="00406F8C" w:rsidRDefault="00716B4E" w:rsidP="00DA2ADD">
            <w:pPr>
              <w:bidi/>
              <w:rPr>
                <w:rFonts w:ascii="David" w:hAnsi="David" w:cs="David"/>
              </w:rPr>
            </w:pPr>
            <w:r w:rsidRPr="00406F8C">
              <w:rPr>
                <w:rFonts w:ascii="David" w:hAnsi="David" w:cs="David"/>
                <w:rtl/>
              </w:rPr>
              <w:t>ז. וַיִּתְפַּלְלוּ גַם־הַתַּלְמִידִים אֶל־הָאָב בְּשֵׁם יֵשׁוּעַ וַיְהִי וַיָּקוּמוּ וַיְשָׁרְתוּ אֶת־הָעָם׃</w:t>
            </w:r>
          </w:p>
        </w:tc>
        <w:tc>
          <w:tcPr>
            <w:tcW w:w="4194" w:type="dxa"/>
            <w:tcBorders>
              <w:top w:val="nil"/>
              <w:left w:val="single" w:sz="4" w:space="0" w:color="auto"/>
              <w:bottom w:val="nil"/>
              <w:right w:val="nil"/>
            </w:tcBorders>
          </w:tcPr>
          <w:p w14:paraId="27EF1EE5" w14:textId="3C24212C" w:rsidR="00716B4E" w:rsidRPr="007D2AF3" w:rsidRDefault="00716B4E" w:rsidP="00DA2ADD">
            <w:pPr>
              <w:rPr>
                <w:rFonts w:ascii="David" w:hAnsi="David" w:cs="David"/>
                <w:sz w:val="21"/>
                <w:szCs w:val="21"/>
              </w:rPr>
            </w:pPr>
            <w:r>
              <w:rPr>
                <w:rFonts w:ascii="David" w:hAnsi="David" w:cs="David"/>
                <w:sz w:val="21"/>
                <w:szCs w:val="21"/>
              </w:rPr>
              <w:t>7 And the disciples did pray unto the Father also in the name of Jesus. And it came to pass that they arose and ministered unto the people.</w:t>
            </w:r>
          </w:p>
        </w:tc>
      </w:tr>
      <w:tr w:rsidR="00716B4E" w:rsidRPr="007D2AF3" w14:paraId="6CBA4280" w14:textId="77777777" w:rsidTr="00FB5D89">
        <w:tc>
          <w:tcPr>
            <w:tcW w:w="4194" w:type="dxa"/>
            <w:tcBorders>
              <w:top w:val="nil"/>
              <w:left w:val="nil"/>
              <w:bottom w:val="nil"/>
              <w:right w:val="single" w:sz="4" w:space="0" w:color="auto"/>
            </w:tcBorders>
          </w:tcPr>
          <w:p w14:paraId="67CF7DCA" w14:textId="77777777" w:rsidR="00716B4E" w:rsidRPr="00406F8C" w:rsidRDefault="00716B4E" w:rsidP="00DA2ADD">
            <w:pPr>
              <w:bidi/>
              <w:rPr>
                <w:rFonts w:ascii="David" w:hAnsi="David" w:cs="David"/>
              </w:rPr>
            </w:pPr>
            <w:r w:rsidRPr="00406F8C">
              <w:rPr>
                <w:rFonts w:ascii="David" w:hAnsi="David" w:cs="David"/>
                <w:rtl/>
              </w:rPr>
              <w:lastRenderedPageBreak/>
              <w:t>ח. וַיְהִי כַּאֲשֶׁר שֵׁרְתוּ בַּדְּבָרִים הָהֵם אֲשֶׁר דִּבֶּר יֵשׁוּעַ לֹא סָרוּ מִדִּבְרֵי יֵשׁוּעַ וְהִנֵּה כָּרְעוּ שֵׁנִית וַיִּתְפַּלְלוּ אֶל־הָאָב בְּשֵׁם יֵשׁוּעַ׃</w:t>
            </w:r>
          </w:p>
        </w:tc>
        <w:tc>
          <w:tcPr>
            <w:tcW w:w="4194" w:type="dxa"/>
            <w:tcBorders>
              <w:top w:val="nil"/>
              <w:left w:val="single" w:sz="4" w:space="0" w:color="auto"/>
              <w:bottom w:val="nil"/>
              <w:right w:val="nil"/>
            </w:tcBorders>
          </w:tcPr>
          <w:p w14:paraId="1B810DE3" w14:textId="589098B3" w:rsidR="00716B4E" w:rsidRPr="007D2AF3" w:rsidRDefault="00716B4E" w:rsidP="00DA2ADD">
            <w:pPr>
              <w:rPr>
                <w:rFonts w:ascii="David" w:hAnsi="David" w:cs="David"/>
                <w:sz w:val="21"/>
                <w:szCs w:val="21"/>
              </w:rPr>
            </w:pPr>
            <w:r>
              <w:rPr>
                <w:rFonts w:ascii="David" w:hAnsi="David" w:cs="David"/>
                <w:sz w:val="21"/>
                <w:szCs w:val="21"/>
              </w:rPr>
              <w:t>8 And when they had ministered those same words which Jesus had spoken—nothing varying from the words which Jesus had spoken—behold, they knelt again and prayed to the Father in the name of Jesus.</w:t>
            </w:r>
          </w:p>
        </w:tc>
      </w:tr>
      <w:tr w:rsidR="00716B4E" w:rsidRPr="007D2AF3" w14:paraId="409628ED" w14:textId="77777777" w:rsidTr="00FB5D89">
        <w:tc>
          <w:tcPr>
            <w:tcW w:w="4194" w:type="dxa"/>
            <w:tcBorders>
              <w:top w:val="nil"/>
              <w:left w:val="nil"/>
              <w:bottom w:val="nil"/>
              <w:right w:val="single" w:sz="4" w:space="0" w:color="auto"/>
            </w:tcBorders>
          </w:tcPr>
          <w:p w14:paraId="1E198E12" w14:textId="77777777" w:rsidR="00716B4E" w:rsidRPr="00406F8C" w:rsidRDefault="00716B4E" w:rsidP="00DA2ADD">
            <w:pPr>
              <w:bidi/>
              <w:rPr>
                <w:rFonts w:ascii="David" w:hAnsi="David" w:cs="David"/>
              </w:rPr>
            </w:pPr>
            <w:r w:rsidRPr="00406F8C">
              <w:rPr>
                <w:rFonts w:ascii="David" w:hAnsi="David" w:cs="David"/>
                <w:rtl/>
              </w:rPr>
              <w:t>ט. וַיִּתְפַּלְלוּ עַל־אֲשֶׁר חָפְצוּ מְאֹד וַיַּחְפְּצוּ כִּי יִנָּתֵן לָהֶם רוּחַ הַקֹּדֶשׁ׃</w:t>
            </w:r>
          </w:p>
        </w:tc>
        <w:tc>
          <w:tcPr>
            <w:tcW w:w="4194" w:type="dxa"/>
            <w:tcBorders>
              <w:top w:val="nil"/>
              <w:left w:val="single" w:sz="4" w:space="0" w:color="auto"/>
              <w:bottom w:val="nil"/>
              <w:right w:val="nil"/>
            </w:tcBorders>
          </w:tcPr>
          <w:p w14:paraId="40FE7703" w14:textId="0FB934FC" w:rsidR="00716B4E" w:rsidRPr="007D2AF3" w:rsidRDefault="00716B4E" w:rsidP="00DA2ADD">
            <w:pPr>
              <w:rPr>
                <w:rFonts w:ascii="David" w:hAnsi="David" w:cs="David"/>
                <w:sz w:val="21"/>
                <w:szCs w:val="21"/>
              </w:rPr>
            </w:pPr>
            <w:r>
              <w:rPr>
                <w:rFonts w:ascii="David" w:hAnsi="David" w:cs="David"/>
                <w:sz w:val="21"/>
                <w:szCs w:val="21"/>
              </w:rPr>
              <w:t>9 And they did pray for that which they most desired; and they desired that the Holy Ghost should be given unto them.</w:t>
            </w:r>
          </w:p>
        </w:tc>
      </w:tr>
      <w:tr w:rsidR="00716B4E" w:rsidRPr="007D2AF3" w14:paraId="5BACF2D3" w14:textId="77777777" w:rsidTr="00FB5D89">
        <w:tc>
          <w:tcPr>
            <w:tcW w:w="4194" w:type="dxa"/>
            <w:tcBorders>
              <w:top w:val="nil"/>
              <w:left w:val="nil"/>
              <w:bottom w:val="nil"/>
              <w:right w:val="single" w:sz="4" w:space="0" w:color="auto"/>
            </w:tcBorders>
          </w:tcPr>
          <w:p w14:paraId="556BFA4A" w14:textId="77777777" w:rsidR="00716B4E" w:rsidRPr="00406F8C" w:rsidRDefault="00716B4E" w:rsidP="00DA2ADD">
            <w:pPr>
              <w:bidi/>
              <w:rPr>
                <w:rFonts w:ascii="David" w:hAnsi="David" w:cs="David"/>
              </w:rPr>
            </w:pPr>
            <w:r w:rsidRPr="00406F8C">
              <w:rPr>
                <w:rFonts w:ascii="David" w:hAnsi="David" w:cs="David"/>
                <w:rtl/>
              </w:rPr>
              <w:t>י. וַיְהִי כַּאֲשֶׁר הִתְפַּלְלוּ כֵן וַיֵּרְדוּ אֶל־שְׂפַת הַמַּיִם וַיֵּלְכוּ הַקָּהָל אַחֲרֵיהֶם׃</w:t>
            </w:r>
          </w:p>
        </w:tc>
        <w:tc>
          <w:tcPr>
            <w:tcW w:w="4194" w:type="dxa"/>
            <w:tcBorders>
              <w:top w:val="nil"/>
              <w:left w:val="single" w:sz="4" w:space="0" w:color="auto"/>
              <w:bottom w:val="nil"/>
              <w:right w:val="nil"/>
            </w:tcBorders>
          </w:tcPr>
          <w:p w14:paraId="7D2874BE" w14:textId="5B5ED564" w:rsidR="00716B4E" w:rsidRPr="007D2AF3" w:rsidRDefault="00716B4E" w:rsidP="00DA2ADD">
            <w:pPr>
              <w:rPr>
                <w:rFonts w:ascii="David" w:hAnsi="David" w:cs="David"/>
                <w:sz w:val="21"/>
                <w:szCs w:val="21"/>
              </w:rPr>
            </w:pPr>
            <w:r>
              <w:rPr>
                <w:rFonts w:ascii="David" w:hAnsi="David" w:cs="David"/>
                <w:sz w:val="21"/>
                <w:szCs w:val="21"/>
              </w:rPr>
              <w:t>10 And when they had thus prayed they went down unto the water’s edge, and the multitude followed them.</w:t>
            </w:r>
          </w:p>
        </w:tc>
      </w:tr>
      <w:tr w:rsidR="00716B4E" w:rsidRPr="007D2AF3" w14:paraId="14EC639E" w14:textId="77777777" w:rsidTr="00FB5D89">
        <w:tc>
          <w:tcPr>
            <w:tcW w:w="4194" w:type="dxa"/>
            <w:tcBorders>
              <w:top w:val="nil"/>
              <w:left w:val="nil"/>
              <w:bottom w:val="nil"/>
              <w:right w:val="single" w:sz="4" w:space="0" w:color="auto"/>
            </w:tcBorders>
          </w:tcPr>
          <w:p w14:paraId="2A6DDA1A" w14:textId="77777777" w:rsidR="00716B4E" w:rsidRPr="00406F8C" w:rsidRDefault="00716B4E" w:rsidP="00DA2ADD">
            <w:pPr>
              <w:bidi/>
              <w:rPr>
                <w:rFonts w:ascii="David" w:hAnsi="David" w:cs="David"/>
              </w:rPr>
            </w:pPr>
            <w:r w:rsidRPr="00406F8C">
              <w:rPr>
                <w:rFonts w:ascii="David" w:hAnsi="David" w:cs="David"/>
                <w:rtl/>
              </w:rPr>
              <w:t>יא. וַיְהִי וַיֵּרֶד נֶפִי אֶל־הַמַּיִם וַיִּטָּבֵל׃</w:t>
            </w:r>
          </w:p>
        </w:tc>
        <w:tc>
          <w:tcPr>
            <w:tcW w:w="4194" w:type="dxa"/>
            <w:tcBorders>
              <w:top w:val="nil"/>
              <w:left w:val="single" w:sz="4" w:space="0" w:color="auto"/>
              <w:bottom w:val="nil"/>
              <w:right w:val="nil"/>
            </w:tcBorders>
          </w:tcPr>
          <w:p w14:paraId="1413A83E" w14:textId="4475FE17" w:rsidR="00716B4E" w:rsidRPr="007D2AF3" w:rsidRDefault="00716B4E" w:rsidP="00DA2ADD">
            <w:pPr>
              <w:rPr>
                <w:rFonts w:ascii="David" w:hAnsi="David" w:cs="David"/>
                <w:sz w:val="21"/>
                <w:szCs w:val="21"/>
              </w:rPr>
            </w:pPr>
            <w:r>
              <w:rPr>
                <w:rFonts w:ascii="David" w:hAnsi="David" w:cs="David"/>
                <w:sz w:val="21"/>
                <w:szCs w:val="21"/>
              </w:rPr>
              <w:t>11 And it came to pass that Nephi went down into the water and was baptized.</w:t>
            </w:r>
          </w:p>
        </w:tc>
      </w:tr>
      <w:tr w:rsidR="00716B4E" w:rsidRPr="007D2AF3" w14:paraId="4BB66B81" w14:textId="77777777" w:rsidTr="00FB5D89">
        <w:tc>
          <w:tcPr>
            <w:tcW w:w="4194" w:type="dxa"/>
            <w:tcBorders>
              <w:top w:val="nil"/>
              <w:left w:val="nil"/>
              <w:bottom w:val="nil"/>
              <w:right w:val="single" w:sz="4" w:space="0" w:color="auto"/>
            </w:tcBorders>
          </w:tcPr>
          <w:p w14:paraId="5354DC87" w14:textId="77777777" w:rsidR="00716B4E" w:rsidRPr="00406F8C" w:rsidRDefault="00716B4E" w:rsidP="00DA2ADD">
            <w:pPr>
              <w:bidi/>
              <w:rPr>
                <w:rFonts w:ascii="David" w:hAnsi="David" w:cs="David"/>
              </w:rPr>
            </w:pPr>
            <w:r w:rsidRPr="00406F8C">
              <w:rPr>
                <w:rFonts w:ascii="David" w:hAnsi="David" w:cs="David"/>
                <w:rtl/>
              </w:rPr>
              <w:t>יב. וַיַּעַל מִן־הַמַּיִם וַיָּחֶל לְהַטְבִּיל וַיַּטְבֵּל אֶת־כָּל־אֲשֶׁר בָּחַר יֵשׁוּעַ׃</w:t>
            </w:r>
          </w:p>
        </w:tc>
        <w:tc>
          <w:tcPr>
            <w:tcW w:w="4194" w:type="dxa"/>
            <w:tcBorders>
              <w:top w:val="nil"/>
              <w:left w:val="single" w:sz="4" w:space="0" w:color="auto"/>
              <w:bottom w:val="nil"/>
              <w:right w:val="nil"/>
            </w:tcBorders>
          </w:tcPr>
          <w:p w14:paraId="512A18E1" w14:textId="3BD3E9EE" w:rsidR="00716B4E" w:rsidRPr="007D2AF3" w:rsidRDefault="00716B4E" w:rsidP="00DA2ADD">
            <w:pPr>
              <w:rPr>
                <w:rFonts w:ascii="David" w:hAnsi="David" w:cs="David"/>
                <w:sz w:val="21"/>
                <w:szCs w:val="21"/>
              </w:rPr>
            </w:pPr>
            <w:r>
              <w:rPr>
                <w:rFonts w:ascii="David" w:hAnsi="David" w:cs="David"/>
                <w:sz w:val="21"/>
                <w:szCs w:val="21"/>
              </w:rPr>
              <w:t>12 And he came up out of the water and began to baptize. And he baptized all those whom Jesus had chosen.</w:t>
            </w:r>
          </w:p>
        </w:tc>
      </w:tr>
      <w:tr w:rsidR="00716B4E" w:rsidRPr="007D2AF3" w14:paraId="30471C2A" w14:textId="77777777" w:rsidTr="00FB5D89">
        <w:tc>
          <w:tcPr>
            <w:tcW w:w="4194" w:type="dxa"/>
            <w:tcBorders>
              <w:top w:val="nil"/>
              <w:left w:val="nil"/>
              <w:bottom w:val="nil"/>
              <w:right w:val="single" w:sz="4" w:space="0" w:color="auto"/>
            </w:tcBorders>
          </w:tcPr>
          <w:p w14:paraId="799D1303" w14:textId="77777777" w:rsidR="00716B4E" w:rsidRPr="00406F8C" w:rsidRDefault="00716B4E" w:rsidP="00DA2ADD">
            <w:pPr>
              <w:bidi/>
              <w:rPr>
                <w:rFonts w:ascii="David" w:hAnsi="David" w:cs="David"/>
              </w:rPr>
            </w:pPr>
            <w:r w:rsidRPr="00406F8C">
              <w:rPr>
                <w:rFonts w:ascii="David" w:hAnsi="David" w:cs="David"/>
                <w:rtl/>
              </w:rPr>
              <w:t>יג. וַיְהִי כַּאֲשֶׁר נִטְבְּלוּ כֻלָּם וַיַּעֲלוּ מִן־הַמַּיִם וַתִּפֹּל עֲלֵיהֶם רוּחַ הַקֹּדֶשׁ וַיִּמָּלְאוּ רוּחַ הַקֹּדֶשׁ וָאֵשׁ׃</w:t>
            </w:r>
          </w:p>
        </w:tc>
        <w:tc>
          <w:tcPr>
            <w:tcW w:w="4194" w:type="dxa"/>
            <w:tcBorders>
              <w:top w:val="nil"/>
              <w:left w:val="single" w:sz="4" w:space="0" w:color="auto"/>
              <w:bottom w:val="nil"/>
              <w:right w:val="nil"/>
            </w:tcBorders>
          </w:tcPr>
          <w:p w14:paraId="57095F15" w14:textId="716F8F63" w:rsidR="00716B4E" w:rsidRPr="007D2AF3" w:rsidRDefault="00716B4E" w:rsidP="00DA2ADD">
            <w:pPr>
              <w:rPr>
                <w:rFonts w:ascii="David" w:hAnsi="David" w:cs="David"/>
                <w:sz w:val="21"/>
                <w:szCs w:val="21"/>
              </w:rPr>
            </w:pPr>
            <w:r>
              <w:rPr>
                <w:rFonts w:ascii="David" w:hAnsi="David" w:cs="David"/>
                <w:sz w:val="21"/>
                <w:szCs w:val="21"/>
              </w:rPr>
              <w:t>13 And it came to pass when they were all baptized and had come up out of the water, the Holy Ghost did fall upon them, and they were filled with the Holy Ghost and with fire.</w:t>
            </w:r>
          </w:p>
        </w:tc>
      </w:tr>
      <w:tr w:rsidR="00716B4E" w:rsidRPr="007D2AF3" w14:paraId="33104B1B" w14:textId="77777777" w:rsidTr="00FB5D89">
        <w:tc>
          <w:tcPr>
            <w:tcW w:w="4194" w:type="dxa"/>
            <w:tcBorders>
              <w:top w:val="nil"/>
              <w:left w:val="nil"/>
              <w:bottom w:val="nil"/>
              <w:right w:val="single" w:sz="4" w:space="0" w:color="auto"/>
            </w:tcBorders>
          </w:tcPr>
          <w:p w14:paraId="19EF507B" w14:textId="77777777" w:rsidR="00716B4E" w:rsidRPr="00406F8C" w:rsidRDefault="00716B4E" w:rsidP="00DA2ADD">
            <w:pPr>
              <w:bidi/>
              <w:rPr>
                <w:rFonts w:ascii="David" w:hAnsi="David" w:cs="David"/>
              </w:rPr>
            </w:pPr>
            <w:r w:rsidRPr="00406F8C">
              <w:rPr>
                <w:rFonts w:ascii="David" w:hAnsi="David" w:cs="David"/>
                <w:rtl/>
              </w:rPr>
              <w:t>יד. וְהִנֵּה הֻקְּפוּ כְּמוֹ בָאֵשׁ וַתֵּרֶד מִן־הַשָּׁמַיִם וַיַּרְא הַקָּהָל וַיָּעִידוּ וַיֵּרְדוּ מַלְאָכִים מִן־הַשָּׁמַיִם וַיְשָׁרְתוּם׃</w:t>
            </w:r>
          </w:p>
        </w:tc>
        <w:tc>
          <w:tcPr>
            <w:tcW w:w="4194" w:type="dxa"/>
            <w:tcBorders>
              <w:top w:val="nil"/>
              <w:left w:val="single" w:sz="4" w:space="0" w:color="auto"/>
              <w:bottom w:val="nil"/>
              <w:right w:val="nil"/>
            </w:tcBorders>
          </w:tcPr>
          <w:p w14:paraId="1D917F53" w14:textId="2FB77B11" w:rsidR="00716B4E" w:rsidRPr="007D2AF3" w:rsidRDefault="00716B4E" w:rsidP="00DA2ADD">
            <w:pPr>
              <w:rPr>
                <w:rFonts w:ascii="David" w:hAnsi="David" w:cs="David"/>
                <w:sz w:val="21"/>
                <w:szCs w:val="21"/>
              </w:rPr>
            </w:pPr>
            <w:r>
              <w:rPr>
                <w:rFonts w:ascii="David" w:hAnsi="David" w:cs="David"/>
                <w:sz w:val="21"/>
                <w:szCs w:val="21"/>
              </w:rPr>
              <w:t>14 And behold, they were encircled about as if it were by fire; and it came down from heaven, and the multitude did witness it, and did bear record; and angels did come down out of heaven and did minister unto them.</w:t>
            </w:r>
          </w:p>
        </w:tc>
      </w:tr>
      <w:tr w:rsidR="00716B4E" w:rsidRPr="007D2AF3" w14:paraId="131E081A" w14:textId="77777777" w:rsidTr="00FB5D89">
        <w:tc>
          <w:tcPr>
            <w:tcW w:w="4194" w:type="dxa"/>
            <w:tcBorders>
              <w:top w:val="nil"/>
              <w:left w:val="nil"/>
              <w:bottom w:val="nil"/>
              <w:right w:val="single" w:sz="4" w:space="0" w:color="auto"/>
            </w:tcBorders>
          </w:tcPr>
          <w:p w14:paraId="0CEF31DD" w14:textId="77777777" w:rsidR="00716B4E" w:rsidRPr="00406F8C" w:rsidRDefault="00716B4E" w:rsidP="00DA2ADD">
            <w:pPr>
              <w:bidi/>
              <w:rPr>
                <w:rFonts w:ascii="David" w:hAnsi="David" w:cs="David"/>
              </w:rPr>
            </w:pPr>
            <w:r w:rsidRPr="00406F8C">
              <w:rPr>
                <w:rFonts w:ascii="David" w:hAnsi="David" w:cs="David"/>
                <w:rtl/>
              </w:rPr>
              <w:t>טו. וַיְהִי בִּהְיוֹת הַמַּלְאָכִים מְשָׁרְתִים אֶת־הַתַּלְמִידִים וְהִנֵּה בָּא יֵשׁוּעַ וַיַּעֲמֹד בַּתָּוֶךְ וַיְשָׁרֵת אוֹתָם׃</w:t>
            </w:r>
          </w:p>
        </w:tc>
        <w:tc>
          <w:tcPr>
            <w:tcW w:w="4194" w:type="dxa"/>
            <w:tcBorders>
              <w:top w:val="nil"/>
              <w:left w:val="single" w:sz="4" w:space="0" w:color="auto"/>
              <w:bottom w:val="nil"/>
              <w:right w:val="nil"/>
            </w:tcBorders>
          </w:tcPr>
          <w:p w14:paraId="71CE4CB2" w14:textId="66835BD8" w:rsidR="00716B4E" w:rsidRPr="007D2AF3" w:rsidRDefault="00716B4E" w:rsidP="00DA2ADD">
            <w:pPr>
              <w:rPr>
                <w:rFonts w:ascii="David" w:hAnsi="David" w:cs="David"/>
                <w:sz w:val="21"/>
                <w:szCs w:val="21"/>
              </w:rPr>
            </w:pPr>
            <w:r>
              <w:rPr>
                <w:rFonts w:ascii="David" w:hAnsi="David" w:cs="David"/>
                <w:sz w:val="21"/>
                <w:szCs w:val="21"/>
              </w:rPr>
              <w:t>15 And it came to pass that while the angels were ministering unto the disciples, behold, Jesus came and stood in the midst and ministered unto them.</w:t>
            </w:r>
          </w:p>
        </w:tc>
      </w:tr>
      <w:tr w:rsidR="00716B4E" w:rsidRPr="007D2AF3" w14:paraId="02299741" w14:textId="77777777" w:rsidTr="00FB5D89">
        <w:tc>
          <w:tcPr>
            <w:tcW w:w="4194" w:type="dxa"/>
            <w:tcBorders>
              <w:top w:val="nil"/>
              <w:left w:val="nil"/>
              <w:bottom w:val="nil"/>
              <w:right w:val="single" w:sz="4" w:space="0" w:color="auto"/>
            </w:tcBorders>
          </w:tcPr>
          <w:p w14:paraId="4F58A115" w14:textId="77777777" w:rsidR="00716B4E" w:rsidRPr="00406F8C" w:rsidRDefault="00716B4E" w:rsidP="00DA2ADD">
            <w:pPr>
              <w:bidi/>
              <w:rPr>
                <w:rFonts w:ascii="David" w:hAnsi="David" w:cs="David"/>
              </w:rPr>
            </w:pPr>
            <w:r w:rsidRPr="00406F8C">
              <w:rPr>
                <w:rFonts w:ascii="David" w:hAnsi="David" w:cs="David"/>
                <w:rtl/>
              </w:rPr>
              <w:t>טז. וַיְהִי וַיְדַבֵּר אֶל־הַקָּהָל וַיְצַו אֹתָם לִכְרֹעַ שֵׁנִית אַרְצָה וְגַם אֶת־תַּלְמִידָיו לִכְרֹעַ אַרְצָה׃</w:t>
            </w:r>
          </w:p>
        </w:tc>
        <w:tc>
          <w:tcPr>
            <w:tcW w:w="4194" w:type="dxa"/>
            <w:tcBorders>
              <w:top w:val="nil"/>
              <w:left w:val="single" w:sz="4" w:space="0" w:color="auto"/>
              <w:bottom w:val="nil"/>
              <w:right w:val="nil"/>
            </w:tcBorders>
          </w:tcPr>
          <w:p w14:paraId="126135B0" w14:textId="10C229DC" w:rsidR="00716B4E" w:rsidRPr="007D2AF3" w:rsidRDefault="00716B4E" w:rsidP="00DA2ADD">
            <w:pPr>
              <w:rPr>
                <w:rFonts w:ascii="David" w:hAnsi="David" w:cs="David"/>
                <w:sz w:val="21"/>
                <w:szCs w:val="21"/>
              </w:rPr>
            </w:pPr>
            <w:r>
              <w:rPr>
                <w:rFonts w:ascii="David" w:hAnsi="David" w:cs="David"/>
                <w:sz w:val="21"/>
                <w:szCs w:val="21"/>
              </w:rPr>
              <w:t>16 And it came to pass that he spake unto the multitude, and commanded them that they should kneel down again upon the earth, and also that his disciples should kneel down upon the earth.</w:t>
            </w:r>
          </w:p>
        </w:tc>
      </w:tr>
      <w:tr w:rsidR="00716B4E" w:rsidRPr="007D2AF3" w14:paraId="109C48DF" w14:textId="77777777" w:rsidTr="00FB5D89">
        <w:tc>
          <w:tcPr>
            <w:tcW w:w="4194" w:type="dxa"/>
            <w:tcBorders>
              <w:top w:val="nil"/>
              <w:left w:val="nil"/>
              <w:bottom w:val="nil"/>
              <w:right w:val="single" w:sz="4" w:space="0" w:color="auto"/>
            </w:tcBorders>
          </w:tcPr>
          <w:p w14:paraId="16288C81" w14:textId="77777777" w:rsidR="00716B4E" w:rsidRPr="00406F8C" w:rsidRDefault="00716B4E" w:rsidP="00DA2ADD">
            <w:pPr>
              <w:bidi/>
              <w:rPr>
                <w:rFonts w:ascii="David" w:hAnsi="David" w:cs="David"/>
              </w:rPr>
            </w:pPr>
            <w:r w:rsidRPr="00406F8C">
              <w:rPr>
                <w:rFonts w:ascii="David" w:hAnsi="David" w:cs="David"/>
                <w:rtl/>
              </w:rPr>
              <w:t>יז. וַיְהִי כַּאֲשֶׁר כָּרְעוּ כֻלָּם אַרְצָה וַיְצַו אֶת־תַּלְמִידָיו לְהִתְפַּלֵּל׃</w:t>
            </w:r>
          </w:p>
        </w:tc>
        <w:tc>
          <w:tcPr>
            <w:tcW w:w="4194" w:type="dxa"/>
            <w:tcBorders>
              <w:top w:val="nil"/>
              <w:left w:val="single" w:sz="4" w:space="0" w:color="auto"/>
              <w:bottom w:val="nil"/>
              <w:right w:val="nil"/>
            </w:tcBorders>
          </w:tcPr>
          <w:p w14:paraId="36555F81" w14:textId="5CB4E93B" w:rsidR="00716B4E" w:rsidRPr="007D2AF3" w:rsidRDefault="00716B4E" w:rsidP="00DA2ADD">
            <w:pPr>
              <w:rPr>
                <w:rFonts w:ascii="David" w:hAnsi="David" w:cs="David"/>
                <w:sz w:val="21"/>
                <w:szCs w:val="21"/>
              </w:rPr>
            </w:pPr>
            <w:r>
              <w:rPr>
                <w:rFonts w:ascii="David" w:hAnsi="David" w:cs="David"/>
                <w:sz w:val="21"/>
                <w:szCs w:val="21"/>
              </w:rPr>
              <w:t>17 And it came to pass that when they had all knelt down upon the earth, he commanded his disciples that they should pray.</w:t>
            </w:r>
          </w:p>
        </w:tc>
      </w:tr>
      <w:tr w:rsidR="00716B4E" w:rsidRPr="007D2AF3" w14:paraId="56A44597" w14:textId="77777777" w:rsidTr="00FB5D89">
        <w:tc>
          <w:tcPr>
            <w:tcW w:w="4194" w:type="dxa"/>
            <w:tcBorders>
              <w:top w:val="nil"/>
              <w:left w:val="nil"/>
              <w:bottom w:val="nil"/>
              <w:right w:val="single" w:sz="4" w:space="0" w:color="auto"/>
            </w:tcBorders>
          </w:tcPr>
          <w:p w14:paraId="2CA2FD97" w14:textId="77777777" w:rsidR="00716B4E" w:rsidRPr="00406F8C" w:rsidRDefault="00716B4E" w:rsidP="00DA2ADD">
            <w:pPr>
              <w:bidi/>
              <w:rPr>
                <w:rFonts w:ascii="David" w:hAnsi="David" w:cs="David"/>
              </w:rPr>
            </w:pPr>
            <w:r w:rsidRPr="00406F8C">
              <w:rPr>
                <w:rFonts w:ascii="David" w:hAnsi="David" w:cs="David"/>
                <w:rtl/>
              </w:rPr>
              <w:t>יח. וְהִנֵּה הֵחֵלּוּ לְהִתְפַּלֵּל וַיִּתְפַּלְלוּ אֶל־יֵשׁוּעַ וַיִּקְרְאוּ לוֹ אֲדֹנָם וֵאלֹהֵיהֶם׃</w:t>
            </w:r>
          </w:p>
        </w:tc>
        <w:tc>
          <w:tcPr>
            <w:tcW w:w="4194" w:type="dxa"/>
            <w:tcBorders>
              <w:top w:val="nil"/>
              <w:left w:val="single" w:sz="4" w:space="0" w:color="auto"/>
              <w:bottom w:val="nil"/>
              <w:right w:val="nil"/>
            </w:tcBorders>
          </w:tcPr>
          <w:p w14:paraId="043DA50B" w14:textId="5C42E21C" w:rsidR="00716B4E" w:rsidRPr="007D2AF3" w:rsidRDefault="00716B4E" w:rsidP="00DA2ADD">
            <w:pPr>
              <w:rPr>
                <w:rFonts w:ascii="David" w:hAnsi="David" w:cs="David"/>
                <w:sz w:val="21"/>
                <w:szCs w:val="21"/>
              </w:rPr>
            </w:pPr>
            <w:r>
              <w:rPr>
                <w:rFonts w:ascii="David" w:hAnsi="David" w:cs="David"/>
                <w:sz w:val="21"/>
                <w:szCs w:val="21"/>
              </w:rPr>
              <w:t>18 And behold, they began to pray; and they did pray unto Jesus, calling him their Lord and their God.</w:t>
            </w:r>
          </w:p>
        </w:tc>
      </w:tr>
      <w:tr w:rsidR="00716B4E" w:rsidRPr="007D2AF3" w14:paraId="770E93A2" w14:textId="77777777" w:rsidTr="00FB5D89">
        <w:tc>
          <w:tcPr>
            <w:tcW w:w="4194" w:type="dxa"/>
            <w:tcBorders>
              <w:top w:val="nil"/>
              <w:left w:val="nil"/>
              <w:bottom w:val="nil"/>
              <w:right w:val="single" w:sz="4" w:space="0" w:color="auto"/>
            </w:tcBorders>
          </w:tcPr>
          <w:p w14:paraId="03E763B3" w14:textId="77777777" w:rsidR="00716B4E" w:rsidRPr="00406F8C" w:rsidRDefault="00716B4E" w:rsidP="00DA2ADD">
            <w:pPr>
              <w:bidi/>
              <w:rPr>
                <w:rFonts w:ascii="David" w:hAnsi="David" w:cs="David"/>
              </w:rPr>
            </w:pPr>
            <w:r w:rsidRPr="00406F8C">
              <w:rPr>
                <w:rFonts w:ascii="David" w:hAnsi="David" w:cs="David"/>
                <w:rtl/>
              </w:rPr>
              <w:t>יט. וַיְהִי וַיָּסַר יֵשׁוּעַ מִתּוֹכָם וַיֵּלֶךְ מְעַט הָלְאָה מֵהֶם וַיִּשְׁתַּחוּ אַרְצָה וַיֹּאמַר׃</w:t>
            </w:r>
          </w:p>
        </w:tc>
        <w:tc>
          <w:tcPr>
            <w:tcW w:w="4194" w:type="dxa"/>
            <w:tcBorders>
              <w:top w:val="nil"/>
              <w:left w:val="single" w:sz="4" w:space="0" w:color="auto"/>
              <w:bottom w:val="nil"/>
              <w:right w:val="nil"/>
            </w:tcBorders>
          </w:tcPr>
          <w:p w14:paraId="4BF14DEB" w14:textId="66923C33" w:rsidR="00716B4E" w:rsidRPr="007D2AF3" w:rsidRDefault="00716B4E" w:rsidP="00DA2ADD">
            <w:pPr>
              <w:rPr>
                <w:rFonts w:ascii="David" w:hAnsi="David" w:cs="David"/>
                <w:sz w:val="21"/>
                <w:szCs w:val="21"/>
              </w:rPr>
            </w:pPr>
            <w:r>
              <w:rPr>
                <w:rFonts w:ascii="David" w:hAnsi="David" w:cs="David"/>
                <w:sz w:val="21"/>
                <w:szCs w:val="21"/>
              </w:rPr>
              <w:t>19 And it came to pass that Jesus departed out of the midst of them, and went a little way off from them and bowed himself to the earth, and he said:</w:t>
            </w:r>
          </w:p>
        </w:tc>
      </w:tr>
      <w:tr w:rsidR="00716B4E" w:rsidRPr="007D2AF3" w14:paraId="0542AFA2" w14:textId="77777777" w:rsidTr="00FB5D89">
        <w:tc>
          <w:tcPr>
            <w:tcW w:w="4194" w:type="dxa"/>
            <w:tcBorders>
              <w:top w:val="nil"/>
              <w:left w:val="nil"/>
              <w:bottom w:val="nil"/>
              <w:right w:val="single" w:sz="4" w:space="0" w:color="auto"/>
            </w:tcBorders>
          </w:tcPr>
          <w:p w14:paraId="5EE87556" w14:textId="77777777" w:rsidR="00716B4E" w:rsidRPr="00406F8C" w:rsidRDefault="00716B4E" w:rsidP="00DA2ADD">
            <w:pPr>
              <w:bidi/>
              <w:rPr>
                <w:rFonts w:ascii="David" w:hAnsi="David" w:cs="David"/>
              </w:rPr>
            </w:pPr>
            <w:r w:rsidRPr="00406F8C">
              <w:rPr>
                <w:rFonts w:ascii="David" w:hAnsi="David" w:cs="David"/>
                <w:rtl/>
              </w:rPr>
              <w:t>כ. אָבִי אוֹדְךָ כִּי נָתַתָּ אֶת־רוּחַ הַקֹּדֶשׁ לָאֵלֶּה אֲשֶׁר בָּחָרְתִּי וּבַעֲבוּר אֱמוּנָתָם בִּי בָּחַרְתִּי אוֹתָם מִן־הָעוֹלָם׃</w:t>
            </w:r>
          </w:p>
        </w:tc>
        <w:tc>
          <w:tcPr>
            <w:tcW w:w="4194" w:type="dxa"/>
            <w:tcBorders>
              <w:top w:val="nil"/>
              <w:left w:val="single" w:sz="4" w:space="0" w:color="auto"/>
              <w:bottom w:val="nil"/>
              <w:right w:val="nil"/>
            </w:tcBorders>
          </w:tcPr>
          <w:p w14:paraId="03470FAF" w14:textId="442372DB" w:rsidR="00716B4E" w:rsidRPr="007D2AF3" w:rsidRDefault="00716B4E" w:rsidP="00DA2ADD">
            <w:pPr>
              <w:rPr>
                <w:rFonts w:ascii="David" w:hAnsi="David" w:cs="David"/>
                <w:sz w:val="21"/>
                <w:szCs w:val="21"/>
              </w:rPr>
            </w:pPr>
            <w:r>
              <w:rPr>
                <w:rFonts w:ascii="David" w:hAnsi="David" w:cs="David"/>
                <w:sz w:val="21"/>
                <w:szCs w:val="21"/>
              </w:rPr>
              <w:t>20 Father, I thank thee that thou hast given the Holy Ghost unto these whom I have chosen; and it is because of their belief in me that I have chosen them out of the world.</w:t>
            </w:r>
          </w:p>
        </w:tc>
      </w:tr>
      <w:tr w:rsidR="00716B4E" w:rsidRPr="007D2AF3" w14:paraId="6A587E0A" w14:textId="77777777" w:rsidTr="00FB5D89">
        <w:tc>
          <w:tcPr>
            <w:tcW w:w="4194" w:type="dxa"/>
            <w:tcBorders>
              <w:top w:val="nil"/>
              <w:left w:val="nil"/>
              <w:bottom w:val="nil"/>
              <w:right w:val="single" w:sz="4" w:space="0" w:color="auto"/>
            </w:tcBorders>
          </w:tcPr>
          <w:p w14:paraId="16EA3DA2" w14:textId="77777777" w:rsidR="00716B4E" w:rsidRPr="00406F8C" w:rsidRDefault="00716B4E" w:rsidP="00DA2ADD">
            <w:pPr>
              <w:bidi/>
              <w:rPr>
                <w:rFonts w:ascii="David" w:hAnsi="David" w:cs="David"/>
              </w:rPr>
            </w:pPr>
            <w:r w:rsidRPr="00406F8C">
              <w:rPr>
                <w:rFonts w:ascii="David" w:hAnsi="David" w:cs="David"/>
                <w:rtl/>
              </w:rPr>
              <w:t>כא. אָבִי מִתְפַּלֵּל אֲנִי אֵלֶיךָ כִּי תִתֵּן אֶת־רוּחַ הַקֹּדֶשׁ לְכָל־הַמַּאֲמִינִים בְּדִבְרֵיהֶם׃</w:t>
            </w:r>
          </w:p>
        </w:tc>
        <w:tc>
          <w:tcPr>
            <w:tcW w:w="4194" w:type="dxa"/>
            <w:tcBorders>
              <w:top w:val="nil"/>
              <w:left w:val="single" w:sz="4" w:space="0" w:color="auto"/>
              <w:bottom w:val="nil"/>
              <w:right w:val="nil"/>
            </w:tcBorders>
          </w:tcPr>
          <w:p w14:paraId="583161D9" w14:textId="7CFF459C" w:rsidR="00716B4E" w:rsidRPr="007D2AF3" w:rsidRDefault="00716B4E" w:rsidP="00DA2ADD">
            <w:pPr>
              <w:rPr>
                <w:rFonts w:ascii="David" w:hAnsi="David" w:cs="David"/>
                <w:sz w:val="21"/>
                <w:szCs w:val="21"/>
              </w:rPr>
            </w:pPr>
            <w:r>
              <w:rPr>
                <w:rFonts w:ascii="David" w:hAnsi="David" w:cs="David"/>
                <w:sz w:val="21"/>
                <w:szCs w:val="21"/>
              </w:rPr>
              <w:t>21 Father, I pray thee that thou wilt give the Holy Ghost unto all them that shall believe in their words.</w:t>
            </w:r>
          </w:p>
        </w:tc>
      </w:tr>
      <w:tr w:rsidR="00716B4E" w:rsidRPr="007D2AF3" w14:paraId="5FE83B91" w14:textId="77777777" w:rsidTr="00FB5D89">
        <w:tc>
          <w:tcPr>
            <w:tcW w:w="4194" w:type="dxa"/>
            <w:tcBorders>
              <w:top w:val="nil"/>
              <w:left w:val="nil"/>
              <w:bottom w:val="nil"/>
              <w:right w:val="single" w:sz="4" w:space="0" w:color="auto"/>
            </w:tcBorders>
          </w:tcPr>
          <w:p w14:paraId="334B3E14" w14:textId="77777777" w:rsidR="00716B4E" w:rsidRPr="00406F8C" w:rsidRDefault="00716B4E" w:rsidP="00DA2ADD">
            <w:pPr>
              <w:bidi/>
              <w:rPr>
                <w:rFonts w:ascii="David" w:hAnsi="David" w:cs="David"/>
              </w:rPr>
            </w:pPr>
            <w:r w:rsidRPr="00406F8C">
              <w:rPr>
                <w:rFonts w:ascii="David" w:hAnsi="David" w:cs="David"/>
                <w:rtl/>
              </w:rPr>
              <w:t>כב. אָבִי נָתַתָּ לָהֶם אֶת־רוּחַ הַקֹּדֶשׁ כִּי מַאֲמִינִים הֵם בִּי וְהִנְּךָ רֹאֶה כִּי מַאֲמִינִים הֵם בִּי כִּי שֹׁמֵעַ אַתָּה אוֹתָם וּמִתְפַּלְלִים אֵלַי וּמִתְפַּלְלִים אֵלַי כִּי עִמָּם אָנֹכִי׃</w:t>
            </w:r>
          </w:p>
        </w:tc>
        <w:tc>
          <w:tcPr>
            <w:tcW w:w="4194" w:type="dxa"/>
            <w:tcBorders>
              <w:top w:val="nil"/>
              <w:left w:val="single" w:sz="4" w:space="0" w:color="auto"/>
              <w:bottom w:val="nil"/>
              <w:right w:val="nil"/>
            </w:tcBorders>
          </w:tcPr>
          <w:p w14:paraId="7983A14A" w14:textId="70D2E943" w:rsidR="00716B4E" w:rsidRPr="007D2AF3" w:rsidRDefault="00716B4E" w:rsidP="00DA2ADD">
            <w:pPr>
              <w:rPr>
                <w:rFonts w:ascii="David" w:hAnsi="David" w:cs="David"/>
                <w:sz w:val="21"/>
                <w:szCs w:val="21"/>
              </w:rPr>
            </w:pPr>
            <w:r>
              <w:rPr>
                <w:rFonts w:ascii="David" w:hAnsi="David" w:cs="David"/>
                <w:sz w:val="21"/>
                <w:szCs w:val="21"/>
              </w:rPr>
              <w:t>22 Father, thou hast given them the Holy Ghost because they believe in me; and thou seest that they believe in me because thou hearest them, and they pray unto me; and they pray unto me because I am with them.</w:t>
            </w:r>
          </w:p>
        </w:tc>
      </w:tr>
      <w:tr w:rsidR="00716B4E" w:rsidRPr="007D2AF3" w14:paraId="6B422621" w14:textId="77777777" w:rsidTr="00FB5D89">
        <w:tc>
          <w:tcPr>
            <w:tcW w:w="4194" w:type="dxa"/>
            <w:tcBorders>
              <w:top w:val="nil"/>
              <w:left w:val="nil"/>
              <w:bottom w:val="nil"/>
              <w:right w:val="single" w:sz="4" w:space="0" w:color="auto"/>
            </w:tcBorders>
          </w:tcPr>
          <w:p w14:paraId="68995104" w14:textId="77777777" w:rsidR="00716B4E" w:rsidRPr="00406F8C" w:rsidRDefault="00716B4E" w:rsidP="00DA2ADD">
            <w:pPr>
              <w:bidi/>
              <w:rPr>
                <w:rFonts w:ascii="David" w:hAnsi="David" w:cs="David"/>
              </w:rPr>
            </w:pPr>
            <w:r w:rsidRPr="00406F8C">
              <w:rPr>
                <w:rFonts w:ascii="David" w:hAnsi="David" w:cs="David"/>
                <w:rtl/>
              </w:rPr>
              <w:t xml:space="preserve">כג. וְעַתָּה אָבִי מִתְפַּלֵּל אֲנִי בַּעֲדָם וְגַם בְּעַד כָּל־הַמַּאֲמִינִים בְּדִבְרֵיהֶם לְמַעַן יַאֲמִינוּ בִי לְמַעַן </w:t>
            </w:r>
            <w:r w:rsidRPr="00406F8C">
              <w:rPr>
                <w:rFonts w:ascii="David" w:hAnsi="David" w:cs="David"/>
                <w:rtl/>
              </w:rPr>
              <w:lastRenderedPageBreak/>
              <w:t>אֶשְׁכֹּן בְּקִרְבָּם כַּאֲשֶׁר אַתָּה אָבִי בִי לְמַעַן נִהְיֶה לְאֶחָד׃</w:t>
            </w:r>
          </w:p>
        </w:tc>
        <w:tc>
          <w:tcPr>
            <w:tcW w:w="4194" w:type="dxa"/>
            <w:tcBorders>
              <w:top w:val="nil"/>
              <w:left w:val="single" w:sz="4" w:space="0" w:color="auto"/>
              <w:bottom w:val="nil"/>
              <w:right w:val="nil"/>
            </w:tcBorders>
          </w:tcPr>
          <w:p w14:paraId="49CF9476" w14:textId="003B5D97" w:rsidR="00716B4E" w:rsidRPr="007D2AF3" w:rsidRDefault="00716B4E" w:rsidP="00DA2ADD">
            <w:pPr>
              <w:rPr>
                <w:rFonts w:ascii="David" w:hAnsi="David" w:cs="David"/>
                <w:sz w:val="21"/>
                <w:szCs w:val="21"/>
              </w:rPr>
            </w:pPr>
            <w:r>
              <w:rPr>
                <w:rFonts w:ascii="David" w:hAnsi="David" w:cs="David"/>
                <w:sz w:val="21"/>
                <w:szCs w:val="21"/>
              </w:rPr>
              <w:lastRenderedPageBreak/>
              <w:t xml:space="preserve">23 And now Father, I pray unto thee for them, and also for all those who shall believe on their words, that they may believe in me, that I may </w:t>
            </w:r>
            <w:r>
              <w:rPr>
                <w:rFonts w:ascii="David" w:hAnsi="David" w:cs="David"/>
                <w:sz w:val="21"/>
                <w:szCs w:val="21"/>
              </w:rPr>
              <w:lastRenderedPageBreak/>
              <w:t>be in them as thou, Father, art in me, that we may be one.</w:t>
            </w:r>
          </w:p>
        </w:tc>
      </w:tr>
      <w:tr w:rsidR="00716B4E" w:rsidRPr="007D2AF3" w14:paraId="63BDB4E0" w14:textId="77777777" w:rsidTr="00FB5D89">
        <w:tc>
          <w:tcPr>
            <w:tcW w:w="4194" w:type="dxa"/>
            <w:tcBorders>
              <w:top w:val="nil"/>
              <w:left w:val="nil"/>
              <w:bottom w:val="nil"/>
              <w:right w:val="single" w:sz="4" w:space="0" w:color="auto"/>
            </w:tcBorders>
          </w:tcPr>
          <w:p w14:paraId="5CC5F8CB" w14:textId="77777777" w:rsidR="00716B4E" w:rsidRPr="00406F8C" w:rsidRDefault="00716B4E" w:rsidP="00DA2ADD">
            <w:pPr>
              <w:bidi/>
              <w:rPr>
                <w:rFonts w:ascii="David" w:hAnsi="David" w:cs="David"/>
              </w:rPr>
            </w:pPr>
            <w:r w:rsidRPr="00406F8C">
              <w:rPr>
                <w:rFonts w:ascii="David" w:hAnsi="David" w:cs="David"/>
                <w:rtl/>
              </w:rPr>
              <w:lastRenderedPageBreak/>
              <w:t>כד. וַיְהִי כַּאֲשֶׁר הִתְפַּלֵּל יֵשׁוּעַ כֵּן אֶל־הָאָב וַיָּבֹא אֶל־תַּלְמִידָיו וְהִנֵּה עוֹדָם מַתְמִידִים לְהִתְפַּלֵּל אֵלָיו בְּלֹא חֲדֹל וְלֹא הִרְבּוּ דְבָרִים כִּי נִתַּן לָהֶם מַה־יִּתְפַּלָּלוּ וַיִּמָּלְאוּ חֵפֶץ׃</w:t>
            </w:r>
          </w:p>
        </w:tc>
        <w:tc>
          <w:tcPr>
            <w:tcW w:w="4194" w:type="dxa"/>
            <w:tcBorders>
              <w:top w:val="nil"/>
              <w:left w:val="single" w:sz="4" w:space="0" w:color="auto"/>
              <w:bottom w:val="nil"/>
              <w:right w:val="nil"/>
            </w:tcBorders>
          </w:tcPr>
          <w:p w14:paraId="3B7F4105" w14:textId="1A13BE69" w:rsidR="00716B4E" w:rsidRPr="007D2AF3" w:rsidRDefault="00716B4E" w:rsidP="00DA2ADD">
            <w:pPr>
              <w:rPr>
                <w:rFonts w:ascii="David" w:hAnsi="David" w:cs="David"/>
                <w:sz w:val="21"/>
                <w:szCs w:val="21"/>
              </w:rPr>
            </w:pPr>
            <w:r>
              <w:rPr>
                <w:rFonts w:ascii="David" w:hAnsi="David" w:cs="David"/>
                <w:sz w:val="21"/>
                <w:szCs w:val="21"/>
              </w:rPr>
              <w:t>24 And it came to pass that when Jesus had thus prayed unto the Father, he came unto his disciples, and behold, they did still continue, without ceasing, to pray unto him; and they did not multiply many words, for it was given unto them what they should pray, and they were filled with desire.</w:t>
            </w:r>
          </w:p>
        </w:tc>
      </w:tr>
      <w:tr w:rsidR="00716B4E" w:rsidRPr="007D2AF3" w14:paraId="7FD0DCFF" w14:textId="77777777" w:rsidTr="00FB5D89">
        <w:tc>
          <w:tcPr>
            <w:tcW w:w="4194" w:type="dxa"/>
            <w:tcBorders>
              <w:top w:val="nil"/>
              <w:left w:val="nil"/>
              <w:bottom w:val="nil"/>
              <w:right w:val="single" w:sz="4" w:space="0" w:color="auto"/>
            </w:tcBorders>
          </w:tcPr>
          <w:p w14:paraId="31E664A1" w14:textId="77777777" w:rsidR="00716B4E" w:rsidRPr="00406F8C" w:rsidRDefault="00716B4E" w:rsidP="00DA2ADD">
            <w:pPr>
              <w:bidi/>
              <w:rPr>
                <w:rFonts w:ascii="David" w:hAnsi="David" w:cs="David"/>
              </w:rPr>
            </w:pPr>
            <w:r w:rsidRPr="00406F8C">
              <w:rPr>
                <w:rFonts w:ascii="David" w:hAnsi="David" w:cs="David"/>
                <w:rtl/>
              </w:rPr>
              <w:t>כה. וַיְהִי וַיְבָרֵךְ יֵשׁוּעַ אוֹתָם בְּהִתְפַּלְלָם אֵלָיו וַיָּאֶר פָּנָיו אֲלֵיהֶם וַיָּאֶר אוֹר פָּנָיו עֲלֵיהֶם וְהִנֵּה הָיוּ לְבָנִים כִּפְנֵי יֵשׁוּעַ וּכְבִגְדֵי יֵשׁוּעַ וְהִנֵּה עָלָה לָבְנָם עַל־כָּל־לֹבֶן וְלֹא הָיָה בָאָרֶץ לֹבֶן כְּלָבְנָם׃</w:t>
            </w:r>
          </w:p>
        </w:tc>
        <w:tc>
          <w:tcPr>
            <w:tcW w:w="4194" w:type="dxa"/>
            <w:tcBorders>
              <w:top w:val="nil"/>
              <w:left w:val="single" w:sz="4" w:space="0" w:color="auto"/>
              <w:bottom w:val="nil"/>
              <w:right w:val="nil"/>
            </w:tcBorders>
          </w:tcPr>
          <w:p w14:paraId="1BEE219A" w14:textId="7C0C0433" w:rsidR="00716B4E" w:rsidRPr="007D2AF3" w:rsidRDefault="00716B4E" w:rsidP="00DA2ADD">
            <w:pPr>
              <w:rPr>
                <w:rFonts w:ascii="David" w:hAnsi="David" w:cs="David"/>
                <w:sz w:val="21"/>
                <w:szCs w:val="21"/>
              </w:rPr>
            </w:pPr>
            <w:r>
              <w:rPr>
                <w:rFonts w:ascii="David" w:hAnsi="David" w:cs="David"/>
                <w:sz w:val="21"/>
                <w:szCs w:val="21"/>
              </w:rPr>
              <w:t>25 And it came to pass that Jesus blessed them as they did pray unto him; and his countenance did smile upon them, and the light of his countenance did shine upon them, and behold they were as white as the countenance and also the garments of Jesus; and behold the whiteness thereof did exceed all the whiteness, yea, even there could be nothing upon earth so white as the whiteness thereof.</w:t>
            </w:r>
          </w:p>
        </w:tc>
      </w:tr>
      <w:tr w:rsidR="00716B4E" w:rsidRPr="007D2AF3" w14:paraId="0ABB2ADC" w14:textId="77777777" w:rsidTr="00FB5D89">
        <w:tc>
          <w:tcPr>
            <w:tcW w:w="4194" w:type="dxa"/>
            <w:tcBorders>
              <w:top w:val="nil"/>
              <w:left w:val="nil"/>
              <w:bottom w:val="nil"/>
              <w:right w:val="single" w:sz="4" w:space="0" w:color="auto"/>
            </w:tcBorders>
          </w:tcPr>
          <w:p w14:paraId="6EAF4901" w14:textId="77777777" w:rsidR="00716B4E" w:rsidRPr="00406F8C" w:rsidRDefault="00716B4E" w:rsidP="00DA2ADD">
            <w:pPr>
              <w:bidi/>
              <w:rPr>
                <w:rFonts w:ascii="David" w:hAnsi="David" w:cs="David"/>
              </w:rPr>
            </w:pPr>
            <w:r w:rsidRPr="00406F8C">
              <w:rPr>
                <w:rFonts w:ascii="David" w:hAnsi="David" w:cs="David"/>
                <w:rtl/>
              </w:rPr>
              <w:t>כו. וַיֹּאמֶר יֵשׁוּעַ אֲלֵיהֶם הוֹסִיפוּ לְהִתְפַּלֵּל וְלֹא חָדְלוּ מִתְּפִלָּה׃</w:t>
            </w:r>
          </w:p>
        </w:tc>
        <w:tc>
          <w:tcPr>
            <w:tcW w:w="4194" w:type="dxa"/>
            <w:tcBorders>
              <w:top w:val="nil"/>
              <w:left w:val="single" w:sz="4" w:space="0" w:color="auto"/>
              <w:bottom w:val="nil"/>
              <w:right w:val="nil"/>
            </w:tcBorders>
          </w:tcPr>
          <w:p w14:paraId="198BE10C" w14:textId="43E7B539" w:rsidR="00716B4E" w:rsidRPr="007D2AF3" w:rsidRDefault="00716B4E" w:rsidP="00DA2ADD">
            <w:pPr>
              <w:rPr>
                <w:rFonts w:ascii="David" w:hAnsi="David" w:cs="David"/>
                <w:sz w:val="21"/>
                <w:szCs w:val="21"/>
              </w:rPr>
            </w:pPr>
            <w:r>
              <w:rPr>
                <w:rFonts w:ascii="David" w:hAnsi="David" w:cs="David"/>
                <w:sz w:val="21"/>
                <w:szCs w:val="21"/>
              </w:rPr>
              <w:t>26 And Jesus said unto them: Pray on; nevertheless they did not cease to pray.</w:t>
            </w:r>
          </w:p>
        </w:tc>
      </w:tr>
      <w:tr w:rsidR="00716B4E" w:rsidRPr="007D2AF3" w14:paraId="4967F617" w14:textId="77777777" w:rsidTr="00FB5D89">
        <w:tc>
          <w:tcPr>
            <w:tcW w:w="4194" w:type="dxa"/>
            <w:tcBorders>
              <w:top w:val="nil"/>
              <w:left w:val="nil"/>
              <w:bottom w:val="nil"/>
              <w:right w:val="single" w:sz="4" w:space="0" w:color="auto"/>
            </w:tcBorders>
          </w:tcPr>
          <w:p w14:paraId="5590A75E" w14:textId="77777777" w:rsidR="00716B4E" w:rsidRPr="00406F8C" w:rsidRDefault="00716B4E" w:rsidP="00DA2ADD">
            <w:pPr>
              <w:bidi/>
              <w:rPr>
                <w:rFonts w:ascii="David" w:hAnsi="David" w:cs="David"/>
              </w:rPr>
            </w:pPr>
            <w:r w:rsidRPr="00406F8C">
              <w:rPr>
                <w:rFonts w:ascii="David" w:hAnsi="David" w:cs="David"/>
                <w:rtl/>
              </w:rPr>
              <w:t>כז. וַיִּפֶן מֵהֶם שֵׁנִית וַיֵּלֶךְ מְעַט הָלְאָה וַיִּשְׁתַּחוּ אַרְצָה וַיִּתְפַּלֵּל שֵׁנִית אֶל־הָאָב לֵאמֹר׃</w:t>
            </w:r>
          </w:p>
        </w:tc>
        <w:tc>
          <w:tcPr>
            <w:tcW w:w="4194" w:type="dxa"/>
            <w:tcBorders>
              <w:top w:val="nil"/>
              <w:left w:val="single" w:sz="4" w:space="0" w:color="auto"/>
              <w:bottom w:val="nil"/>
              <w:right w:val="nil"/>
            </w:tcBorders>
          </w:tcPr>
          <w:p w14:paraId="26454381" w14:textId="0DCB60D3" w:rsidR="00716B4E" w:rsidRPr="007D2AF3" w:rsidRDefault="00716B4E" w:rsidP="00DA2ADD">
            <w:pPr>
              <w:rPr>
                <w:rFonts w:ascii="David" w:hAnsi="David" w:cs="David"/>
                <w:sz w:val="21"/>
                <w:szCs w:val="21"/>
              </w:rPr>
            </w:pPr>
            <w:r>
              <w:rPr>
                <w:rFonts w:ascii="David" w:hAnsi="David" w:cs="David"/>
                <w:sz w:val="21"/>
                <w:szCs w:val="21"/>
              </w:rPr>
              <w:t>27 And he turned from them again, and went a little way off and bowed himself to the earth; and he prayed again unto the Father, saying:</w:t>
            </w:r>
          </w:p>
        </w:tc>
      </w:tr>
      <w:tr w:rsidR="00716B4E" w:rsidRPr="007D2AF3" w14:paraId="3458A4BA" w14:textId="77777777" w:rsidTr="00FB5D89">
        <w:tc>
          <w:tcPr>
            <w:tcW w:w="4194" w:type="dxa"/>
            <w:tcBorders>
              <w:top w:val="nil"/>
              <w:left w:val="nil"/>
              <w:bottom w:val="nil"/>
              <w:right w:val="single" w:sz="4" w:space="0" w:color="auto"/>
            </w:tcBorders>
          </w:tcPr>
          <w:p w14:paraId="2971B2AB" w14:textId="77777777" w:rsidR="00716B4E" w:rsidRPr="00406F8C" w:rsidRDefault="00716B4E" w:rsidP="00DA2ADD">
            <w:pPr>
              <w:bidi/>
              <w:rPr>
                <w:rFonts w:ascii="David" w:hAnsi="David" w:cs="David"/>
              </w:rPr>
            </w:pPr>
            <w:r w:rsidRPr="00406F8C">
              <w:rPr>
                <w:rFonts w:ascii="David" w:hAnsi="David" w:cs="David"/>
                <w:rtl/>
              </w:rPr>
              <w:t>כח. אָבִי אוֹדְךָ כִּי טִהַרְתָּ אֶת־אֲשֶׁר בָּחַרְתִּי בַּעֲבוּר אֱמוּנָתָם וּמִתְפַּלֵּל אֲנִי בַּעֲדָם וּבְעַד הַמַּאֲמִינִים בְּדִבְרֵיהֶם לְמַעַן יִטָּהֲרוּ בִי בֶּאֱמוּנָתָם בְּדִבְרֵיהֶם כַּאֲשֶׁר טָהֲרוּ בִי׃</w:t>
            </w:r>
          </w:p>
        </w:tc>
        <w:tc>
          <w:tcPr>
            <w:tcW w:w="4194" w:type="dxa"/>
            <w:tcBorders>
              <w:top w:val="nil"/>
              <w:left w:val="single" w:sz="4" w:space="0" w:color="auto"/>
              <w:bottom w:val="nil"/>
              <w:right w:val="nil"/>
            </w:tcBorders>
          </w:tcPr>
          <w:p w14:paraId="4A3B83E7" w14:textId="29B4E45A" w:rsidR="00716B4E" w:rsidRPr="007D2AF3" w:rsidRDefault="00716B4E" w:rsidP="00DA2ADD">
            <w:pPr>
              <w:rPr>
                <w:rFonts w:ascii="David" w:hAnsi="David" w:cs="David"/>
                <w:sz w:val="21"/>
                <w:szCs w:val="21"/>
              </w:rPr>
            </w:pPr>
            <w:r>
              <w:rPr>
                <w:rFonts w:ascii="David" w:hAnsi="David" w:cs="David"/>
                <w:sz w:val="21"/>
                <w:szCs w:val="21"/>
              </w:rPr>
              <w:t>28 Father, I thank thee that thou hast purified those whom I have chosen, because of their faith, and I pray for them, and also for them who shall believe on their words, that they may be purified in me, through faith on their words, even as they are purified in me.</w:t>
            </w:r>
          </w:p>
        </w:tc>
      </w:tr>
      <w:tr w:rsidR="00716B4E" w:rsidRPr="007D2AF3" w14:paraId="47B43B47" w14:textId="77777777" w:rsidTr="00FB5D89">
        <w:tc>
          <w:tcPr>
            <w:tcW w:w="4194" w:type="dxa"/>
            <w:tcBorders>
              <w:top w:val="nil"/>
              <w:left w:val="nil"/>
              <w:bottom w:val="nil"/>
              <w:right w:val="single" w:sz="4" w:space="0" w:color="auto"/>
            </w:tcBorders>
          </w:tcPr>
          <w:p w14:paraId="09E004B8" w14:textId="77777777" w:rsidR="00716B4E" w:rsidRPr="00406F8C" w:rsidRDefault="00716B4E" w:rsidP="00DA2ADD">
            <w:pPr>
              <w:bidi/>
              <w:rPr>
                <w:rFonts w:ascii="David" w:hAnsi="David" w:cs="David"/>
              </w:rPr>
            </w:pPr>
            <w:r w:rsidRPr="00406F8C">
              <w:rPr>
                <w:rFonts w:ascii="David" w:hAnsi="David" w:cs="David"/>
                <w:rtl/>
              </w:rPr>
              <w:t xml:space="preserve">כט. אָבִי לֹא בְעַד הָעוֹלָם אֶתְפַּלֵּל כִּי אִם־בְּעַד אֲשֶׁר נָתַתָּ לִי מִן־הָעוֹלָם בַּעֲבוּר אֱמוּנָתָם לְמַעַן יִטָּהֲרוּ בִי לְמַעַן אֶשְׁכֹּן בְּקִרְבָּם כַּאֲשֶׁר אַתָּה אָבִי בִּי לְמַעַן נִהְיֶה לְאֶחָד לְמַעַן אֶתְכַּבֵּד בָּם׃ </w:t>
            </w:r>
          </w:p>
        </w:tc>
        <w:tc>
          <w:tcPr>
            <w:tcW w:w="4194" w:type="dxa"/>
            <w:tcBorders>
              <w:top w:val="nil"/>
              <w:left w:val="single" w:sz="4" w:space="0" w:color="auto"/>
              <w:bottom w:val="nil"/>
              <w:right w:val="nil"/>
            </w:tcBorders>
          </w:tcPr>
          <w:p w14:paraId="68401F2A" w14:textId="3F878CD8" w:rsidR="00716B4E" w:rsidRPr="007D2AF3" w:rsidRDefault="00716B4E" w:rsidP="00DA2ADD">
            <w:pPr>
              <w:rPr>
                <w:rFonts w:ascii="David" w:hAnsi="David" w:cs="David"/>
                <w:sz w:val="21"/>
                <w:szCs w:val="21"/>
              </w:rPr>
            </w:pPr>
            <w:r>
              <w:rPr>
                <w:rFonts w:ascii="David" w:hAnsi="David" w:cs="David"/>
                <w:sz w:val="21"/>
                <w:szCs w:val="21"/>
              </w:rPr>
              <w:t>29 Father, I pray not for the world, but for those whom thou hast given me out of the world, because of their faith, that they may be purified in me, that I may be in them as thou, Father, art in me, that we may be one, that I may be glorified in them.</w:t>
            </w:r>
          </w:p>
        </w:tc>
      </w:tr>
      <w:tr w:rsidR="00716B4E" w:rsidRPr="007D2AF3" w14:paraId="6852E61C" w14:textId="77777777" w:rsidTr="00FB5D89">
        <w:tc>
          <w:tcPr>
            <w:tcW w:w="4194" w:type="dxa"/>
            <w:tcBorders>
              <w:top w:val="nil"/>
              <w:left w:val="nil"/>
              <w:bottom w:val="nil"/>
              <w:right w:val="single" w:sz="4" w:space="0" w:color="auto"/>
            </w:tcBorders>
          </w:tcPr>
          <w:p w14:paraId="7221BBF7" w14:textId="77777777" w:rsidR="00716B4E" w:rsidRPr="00406F8C" w:rsidRDefault="00716B4E" w:rsidP="00DA2ADD">
            <w:pPr>
              <w:bidi/>
              <w:rPr>
                <w:rFonts w:ascii="David" w:hAnsi="David" w:cs="David"/>
              </w:rPr>
            </w:pPr>
            <w:r w:rsidRPr="00406F8C">
              <w:rPr>
                <w:rFonts w:ascii="David" w:hAnsi="David" w:cs="David"/>
                <w:rtl/>
              </w:rPr>
              <w:t>ל. וַיְהִי כְּכַלּוֹת יֵשׁוּעַ לְדַבֵּר אֶת־הַדְּבָרִים הָאֵלֶּה וַיָּבֹא שֵׁנִית אֶל־תַּלְמִידָיו וְהִנֵּה הִתְפַּלְלוּ בְּחָזְקָה בְּלֹא חֲדֹל אֵלָיו וַיָּאֶר פָּנָיו אֲלֵיהֶם שֵׁנִית וְהִנֵּה הָיוּ לְבָנִים כְּיֵשׁוּעַ׃</w:t>
            </w:r>
          </w:p>
        </w:tc>
        <w:tc>
          <w:tcPr>
            <w:tcW w:w="4194" w:type="dxa"/>
            <w:tcBorders>
              <w:top w:val="nil"/>
              <w:left w:val="single" w:sz="4" w:space="0" w:color="auto"/>
              <w:bottom w:val="nil"/>
              <w:right w:val="nil"/>
            </w:tcBorders>
          </w:tcPr>
          <w:p w14:paraId="7EF87DD3" w14:textId="18C16AD2" w:rsidR="00716B4E" w:rsidRPr="007D2AF3" w:rsidRDefault="00716B4E" w:rsidP="00DA2ADD">
            <w:pPr>
              <w:rPr>
                <w:rFonts w:ascii="David" w:hAnsi="David" w:cs="David"/>
                <w:sz w:val="21"/>
                <w:szCs w:val="21"/>
              </w:rPr>
            </w:pPr>
            <w:r>
              <w:rPr>
                <w:rFonts w:ascii="David" w:hAnsi="David" w:cs="David"/>
                <w:sz w:val="21"/>
                <w:szCs w:val="21"/>
              </w:rPr>
              <w:t>30 And when Jesus had spoken these words he came again unto his disciples; and behold they did pray steadfastly, without ceasing, unto him; and he did smile upon them again; and behold they were white, even as Jesus.</w:t>
            </w:r>
          </w:p>
        </w:tc>
      </w:tr>
      <w:tr w:rsidR="00716B4E" w:rsidRPr="007D2AF3" w14:paraId="4F52BFC6" w14:textId="77777777" w:rsidTr="00FB5D89">
        <w:tc>
          <w:tcPr>
            <w:tcW w:w="4194" w:type="dxa"/>
            <w:tcBorders>
              <w:top w:val="nil"/>
              <w:left w:val="nil"/>
              <w:bottom w:val="nil"/>
              <w:right w:val="single" w:sz="4" w:space="0" w:color="auto"/>
            </w:tcBorders>
          </w:tcPr>
          <w:p w14:paraId="1334EA9E" w14:textId="77777777" w:rsidR="00716B4E" w:rsidRPr="00406F8C" w:rsidRDefault="00716B4E" w:rsidP="00DA2ADD">
            <w:pPr>
              <w:bidi/>
              <w:rPr>
                <w:rFonts w:ascii="David" w:hAnsi="David" w:cs="David"/>
              </w:rPr>
            </w:pPr>
            <w:r w:rsidRPr="00406F8C">
              <w:rPr>
                <w:rFonts w:ascii="David" w:hAnsi="David" w:cs="David"/>
                <w:rtl/>
              </w:rPr>
              <w:t>לא. וַיְהִי וַיֵּלֶךְ שֵׁנִית מְעַט הָלְאָה וַיִּתְפַּלֵּל אֶל־הָאָב׃</w:t>
            </w:r>
          </w:p>
        </w:tc>
        <w:tc>
          <w:tcPr>
            <w:tcW w:w="4194" w:type="dxa"/>
            <w:tcBorders>
              <w:top w:val="nil"/>
              <w:left w:val="single" w:sz="4" w:space="0" w:color="auto"/>
              <w:bottom w:val="nil"/>
              <w:right w:val="nil"/>
            </w:tcBorders>
          </w:tcPr>
          <w:p w14:paraId="1DFFF340" w14:textId="5DBB1B93" w:rsidR="00716B4E" w:rsidRPr="007D2AF3" w:rsidRDefault="00716B4E" w:rsidP="00DA2ADD">
            <w:pPr>
              <w:rPr>
                <w:rFonts w:ascii="David" w:hAnsi="David" w:cs="David"/>
                <w:sz w:val="21"/>
                <w:szCs w:val="21"/>
              </w:rPr>
            </w:pPr>
            <w:r>
              <w:rPr>
                <w:rFonts w:ascii="David" w:hAnsi="David" w:cs="David"/>
                <w:sz w:val="21"/>
                <w:szCs w:val="21"/>
              </w:rPr>
              <w:t>31 And it came to pass that he went again a little way off and prayed unto the Father;</w:t>
            </w:r>
          </w:p>
        </w:tc>
      </w:tr>
      <w:tr w:rsidR="00716B4E" w:rsidRPr="007D2AF3" w14:paraId="3493F595" w14:textId="77777777" w:rsidTr="00FB5D89">
        <w:tc>
          <w:tcPr>
            <w:tcW w:w="4194" w:type="dxa"/>
            <w:tcBorders>
              <w:top w:val="nil"/>
              <w:left w:val="nil"/>
              <w:bottom w:val="nil"/>
              <w:right w:val="single" w:sz="4" w:space="0" w:color="auto"/>
            </w:tcBorders>
          </w:tcPr>
          <w:p w14:paraId="70197AD9" w14:textId="77777777" w:rsidR="00716B4E" w:rsidRPr="00406F8C" w:rsidRDefault="00716B4E" w:rsidP="00DA2ADD">
            <w:pPr>
              <w:bidi/>
              <w:rPr>
                <w:rFonts w:ascii="David" w:hAnsi="David" w:cs="David"/>
              </w:rPr>
            </w:pPr>
            <w:r w:rsidRPr="00406F8C">
              <w:rPr>
                <w:rFonts w:ascii="David" w:hAnsi="David" w:cs="David"/>
                <w:rtl/>
              </w:rPr>
              <w:t>לב. וְלֹא תוּכַל לָשׁוֹן לְדַבֵּר אֶת־הַדְּבָרִים אֲשֶׁר הִתְפַּלֵּל וְלֹא יוּכַל אָדָם לִכְתֹּב אֶת־הַדְּבָרִים אֲשֶׁר הִתְפַּלֵּל׃</w:t>
            </w:r>
          </w:p>
        </w:tc>
        <w:tc>
          <w:tcPr>
            <w:tcW w:w="4194" w:type="dxa"/>
            <w:tcBorders>
              <w:top w:val="nil"/>
              <w:left w:val="single" w:sz="4" w:space="0" w:color="auto"/>
              <w:bottom w:val="nil"/>
              <w:right w:val="nil"/>
            </w:tcBorders>
          </w:tcPr>
          <w:p w14:paraId="7F23B1CB" w14:textId="070CE906" w:rsidR="00716B4E" w:rsidRPr="007D2AF3" w:rsidRDefault="00716B4E" w:rsidP="00DA2ADD">
            <w:pPr>
              <w:rPr>
                <w:rFonts w:ascii="David" w:hAnsi="David" w:cs="David"/>
                <w:sz w:val="21"/>
                <w:szCs w:val="21"/>
              </w:rPr>
            </w:pPr>
            <w:r>
              <w:rPr>
                <w:rFonts w:ascii="David" w:hAnsi="David" w:cs="David"/>
                <w:sz w:val="21"/>
                <w:szCs w:val="21"/>
              </w:rPr>
              <w:t>32 And tongue cannot speak the words which he prayed, neither can be written by man the words which he prayed.</w:t>
            </w:r>
          </w:p>
        </w:tc>
      </w:tr>
      <w:tr w:rsidR="00716B4E" w:rsidRPr="007D2AF3" w14:paraId="2B412920" w14:textId="77777777" w:rsidTr="00FB5D89">
        <w:tc>
          <w:tcPr>
            <w:tcW w:w="4194" w:type="dxa"/>
            <w:tcBorders>
              <w:top w:val="nil"/>
              <w:left w:val="nil"/>
              <w:bottom w:val="nil"/>
              <w:right w:val="single" w:sz="4" w:space="0" w:color="auto"/>
            </w:tcBorders>
          </w:tcPr>
          <w:p w14:paraId="1C8AD3AA" w14:textId="77777777" w:rsidR="00716B4E" w:rsidRPr="00406F8C" w:rsidRDefault="00716B4E" w:rsidP="00DA2ADD">
            <w:pPr>
              <w:bidi/>
              <w:rPr>
                <w:rFonts w:ascii="David" w:hAnsi="David" w:cs="David"/>
              </w:rPr>
            </w:pPr>
            <w:r w:rsidRPr="00406F8C">
              <w:rPr>
                <w:rFonts w:ascii="David" w:hAnsi="David" w:cs="David"/>
                <w:rtl/>
              </w:rPr>
              <w:t>לג. וַיִּשְׁמַע הַקָּהָל וַיָּעִידוּ וַיִּפָּתְחוּ לִבּוֹתָם וַיָּבִינוּ בִלְבָבָם אֶת־הַדְּבָרִים אֲשֶׁר הִתְפַּלֵּל׃</w:t>
            </w:r>
          </w:p>
        </w:tc>
        <w:tc>
          <w:tcPr>
            <w:tcW w:w="4194" w:type="dxa"/>
            <w:tcBorders>
              <w:top w:val="nil"/>
              <w:left w:val="single" w:sz="4" w:space="0" w:color="auto"/>
              <w:bottom w:val="nil"/>
              <w:right w:val="nil"/>
            </w:tcBorders>
          </w:tcPr>
          <w:p w14:paraId="1768A6E5" w14:textId="5AA713B4" w:rsidR="00716B4E" w:rsidRPr="007D2AF3" w:rsidRDefault="00716B4E" w:rsidP="00DA2ADD">
            <w:pPr>
              <w:rPr>
                <w:rFonts w:ascii="David" w:hAnsi="David" w:cs="David"/>
                <w:sz w:val="21"/>
                <w:szCs w:val="21"/>
              </w:rPr>
            </w:pPr>
            <w:r>
              <w:rPr>
                <w:rFonts w:ascii="David" w:hAnsi="David" w:cs="David"/>
                <w:sz w:val="21"/>
                <w:szCs w:val="21"/>
              </w:rPr>
              <w:t>33 And the multitude did hear and do bear record; and their hearts were open and they did understand in their hearts the words which he prayed.</w:t>
            </w:r>
          </w:p>
        </w:tc>
      </w:tr>
      <w:tr w:rsidR="00716B4E" w:rsidRPr="007D2AF3" w14:paraId="7DD37BD9" w14:textId="77777777" w:rsidTr="00FB5D89">
        <w:tc>
          <w:tcPr>
            <w:tcW w:w="4194" w:type="dxa"/>
            <w:tcBorders>
              <w:top w:val="nil"/>
              <w:left w:val="nil"/>
              <w:bottom w:val="nil"/>
              <w:right w:val="single" w:sz="4" w:space="0" w:color="auto"/>
            </w:tcBorders>
          </w:tcPr>
          <w:p w14:paraId="14E6EBEA" w14:textId="77777777" w:rsidR="00716B4E" w:rsidRPr="00406F8C" w:rsidRDefault="00716B4E" w:rsidP="00DA2ADD">
            <w:pPr>
              <w:bidi/>
              <w:rPr>
                <w:rFonts w:ascii="David" w:hAnsi="David" w:cs="David"/>
              </w:rPr>
            </w:pPr>
            <w:r w:rsidRPr="00406F8C">
              <w:rPr>
                <w:rFonts w:ascii="David" w:hAnsi="David" w:cs="David"/>
                <w:rtl/>
              </w:rPr>
              <w:t>לד. אַךְ גְּדֹלִים וְנִפְלָאִים הַדְּבָרִים אֲשֶׁר הִתְפַּלֵּל עַד־כִּי לֹא יוּכְלוּ לְהִכָּתֵב וְלֹא יוּכַל אָדָם לְהַבִּיעָם׃</w:t>
            </w:r>
          </w:p>
        </w:tc>
        <w:tc>
          <w:tcPr>
            <w:tcW w:w="4194" w:type="dxa"/>
            <w:tcBorders>
              <w:top w:val="nil"/>
              <w:left w:val="single" w:sz="4" w:space="0" w:color="auto"/>
              <w:bottom w:val="nil"/>
              <w:right w:val="nil"/>
            </w:tcBorders>
          </w:tcPr>
          <w:p w14:paraId="24D75345" w14:textId="17A95D5D" w:rsidR="00716B4E" w:rsidRPr="007D2AF3" w:rsidRDefault="00716B4E" w:rsidP="00DA2ADD">
            <w:pPr>
              <w:rPr>
                <w:rFonts w:ascii="David" w:hAnsi="David" w:cs="David"/>
                <w:sz w:val="21"/>
                <w:szCs w:val="21"/>
              </w:rPr>
            </w:pPr>
            <w:r>
              <w:rPr>
                <w:rFonts w:ascii="David" w:hAnsi="David" w:cs="David"/>
                <w:sz w:val="21"/>
                <w:szCs w:val="21"/>
              </w:rPr>
              <w:t>34 Nevertheless, so great and marvelous were the words which he prayed that they cannot be written, neither can they be uttered by man.</w:t>
            </w:r>
          </w:p>
        </w:tc>
      </w:tr>
      <w:tr w:rsidR="00716B4E" w:rsidRPr="007D2AF3" w14:paraId="3543421F" w14:textId="77777777" w:rsidTr="00FB5D89">
        <w:tc>
          <w:tcPr>
            <w:tcW w:w="4194" w:type="dxa"/>
            <w:tcBorders>
              <w:top w:val="nil"/>
              <w:left w:val="nil"/>
              <w:bottom w:val="nil"/>
              <w:right w:val="single" w:sz="4" w:space="0" w:color="auto"/>
            </w:tcBorders>
          </w:tcPr>
          <w:p w14:paraId="79F52A99" w14:textId="77777777" w:rsidR="00716B4E" w:rsidRPr="00406F8C" w:rsidRDefault="00716B4E" w:rsidP="00DA2ADD">
            <w:pPr>
              <w:bidi/>
              <w:rPr>
                <w:rFonts w:ascii="David" w:hAnsi="David" w:cs="David"/>
              </w:rPr>
            </w:pPr>
            <w:r w:rsidRPr="00406F8C">
              <w:rPr>
                <w:rFonts w:ascii="David" w:hAnsi="David" w:cs="David"/>
                <w:rtl/>
              </w:rPr>
              <w:t>לה. וַיְהִי כְּכַלּוֹת יֵשׁוּעַ לְהִתְפַּלֵּל וַיָּבֹא שֵׁנִית אֶל־הַתַּלְמִידִים וַיֹּאמֶר אֲלֵיהֶם אֱמוּנָה גְדוֹלָה כָּזֹאת לֹא רָאִיתִי בְּכָל־הַיְּהוּדִים לָכֵן לֹא יָכֹלְתִּי לְהַרְאוֹת לָהֶם נִפְלָאוֹת גְּדוֹלוֹת כָּאֵלֶּה בַּעֲבוּר מֹעֲלָם׃</w:t>
            </w:r>
          </w:p>
        </w:tc>
        <w:tc>
          <w:tcPr>
            <w:tcW w:w="4194" w:type="dxa"/>
            <w:tcBorders>
              <w:top w:val="nil"/>
              <w:left w:val="single" w:sz="4" w:space="0" w:color="auto"/>
              <w:bottom w:val="nil"/>
              <w:right w:val="nil"/>
            </w:tcBorders>
          </w:tcPr>
          <w:p w14:paraId="73A23AC1" w14:textId="6A370563" w:rsidR="00716B4E" w:rsidRPr="007D2AF3" w:rsidRDefault="00716B4E" w:rsidP="00DA2ADD">
            <w:pPr>
              <w:rPr>
                <w:rFonts w:ascii="David" w:hAnsi="David" w:cs="David"/>
                <w:sz w:val="21"/>
                <w:szCs w:val="21"/>
              </w:rPr>
            </w:pPr>
            <w:r>
              <w:rPr>
                <w:rFonts w:ascii="David" w:hAnsi="David" w:cs="David"/>
                <w:sz w:val="21"/>
                <w:szCs w:val="21"/>
              </w:rPr>
              <w:t>35 And it came to pass that when Jesus had made an end of praying he came again to the disciples, and said unto them: So great faith have I never seen among all the Jews; wherefore I could not show unto them so great miracles, because of their unbelief.</w:t>
            </w:r>
          </w:p>
        </w:tc>
      </w:tr>
      <w:tr w:rsidR="00716B4E" w:rsidRPr="007D2AF3" w14:paraId="704C76B3" w14:textId="77777777" w:rsidTr="00FB5D89">
        <w:tc>
          <w:tcPr>
            <w:tcW w:w="4194" w:type="dxa"/>
            <w:tcBorders>
              <w:top w:val="nil"/>
              <w:left w:val="nil"/>
              <w:bottom w:val="nil"/>
              <w:right w:val="single" w:sz="4" w:space="0" w:color="auto"/>
            </w:tcBorders>
          </w:tcPr>
          <w:p w14:paraId="4D70316F" w14:textId="77777777" w:rsidR="00716B4E" w:rsidRPr="00406F8C" w:rsidRDefault="00716B4E" w:rsidP="00DA2ADD">
            <w:pPr>
              <w:bidi/>
              <w:rPr>
                <w:rFonts w:ascii="David" w:hAnsi="David" w:cs="David"/>
              </w:rPr>
            </w:pPr>
            <w:r w:rsidRPr="00406F8C">
              <w:rPr>
                <w:rFonts w:ascii="David" w:hAnsi="David" w:cs="David"/>
                <w:rtl/>
              </w:rPr>
              <w:lastRenderedPageBreak/>
              <w:t>לו. אָמֵן אֹמֵר אֲנִי לָכֶם אֵין בָּהֶם אֲשֶׁר רָאוּ דְּבָרִים גְּדוֹלִים כַּאֲשֶׁר רְאִיתֶם וְלֹא שָׁמְעוּ דְּבָרִים גְּדוֹלִים כַּאֲשֶׁר שְׁמַעְתֶּם׃</w:t>
            </w:r>
          </w:p>
        </w:tc>
        <w:tc>
          <w:tcPr>
            <w:tcW w:w="4194" w:type="dxa"/>
            <w:tcBorders>
              <w:top w:val="nil"/>
              <w:left w:val="single" w:sz="4" w:space="0" w:color="auto"/>
              <w:bottom w:val="nil"/>
              <w:right w:val="nil"/>
            </w:tcBorders>
          </w:tcPr>
          <w:p w14:paraId="67A40956" w14:textId="77777777" w:rsidR="00716B4E" w:rsidRDefault="00716B4E" w:rsidP="00DA2ADD">
            <w:pPr>
              <w:rPr>
                <w:rFonts w:ascii="David" w:hAnsi="David" w:cs="David"/>
                <w:sz w:val="21"/>
                <w:szCs w:val="21"/>
              </w:rPr>
            </w:pPr>
            <w:r>
              <w:rPr>
                <w:rFonts w:ascii="David" w:hAnsi="David" w:cs="David"/>
                <w:sz w:val="21"/>
                <w:szCs w:val="21"/>
              </w:rPr>
              <w:t>36 Verily I say unto you, there are none of them that have seen so great things as ye have seen; neither have they heard so great things as ye have heard.</w:t>
            </w:r>
          </w:p>
          <w:p w14:paraId="31B50343" w14:textId="5214CE1B" w:rsidR="00716B4E" w:rsidRPr="007D2AF3" w:rsidRDefault="00716B4E" w:rsidP="00DA2ADD">
            <w:pPr>
              <w:rPr>
                <w:rFonts w:ascii="David" w:hAnsi="David" w:cs="David"/>
                <w:sz w:val="21"/>
                <w:szCs w:val="21"/>
              </w:rPr>
            </w:pPr>
          </w:p>
        </w:tc>
      </w:tr>
      <w:tr w:rsidR="00716B4E" w:rsidRPr="007D2AF3" w14:paraId="4072B042" w14:textId="77777777" w:rsidTr="00FB5D89">
        <w:tc>
          <w:tcPr>
            <w:tcW w:w="4194" w:type="dxa"/>
            <w:tcBorders>
              <w:top w:val="nil"/>
              <w:left w:val="nil"/>
              <w:bottom w:val="nil"/>
              <w:right w:val="single" w:sz="4" w:space="0" w:color="auto"/>
            </w:tcBorders>
          </w:tcPr>
          <w:p w14:paraId="04387029" w14:textId="77777777" w:rsidR="00716B4E" w:rsidRPr="00406F8C" w:rsidRDefault="00716B4E" w:rsidP="00304BC3">
            <w:pPr>
              <w:bidi/>
              <w:jc w:val="center"/>
              <w:rPr>
                <w:rFonts w:ascii="David" w:hAnsi="David" w:cs="David"/>
                <w:b/>
                <w:bCs/>
              </w:rPr>
            </w:pPr>
            <w:r w:rsidRPr="00406F8C">
              <w:rPr>
                <w:rFonts w:ascii="David" w:hAnsi="David" w:cs="David"/>
                <w:b/>
                <w:bCs/>
                <w:rtl/>
              </w:rPr>
              <w:t>פֶּרֶק כ</w:t>
            </w:r>
          </w:p>
        </w:tc>
        <w:tc>
          <w:tcPr>
            <w:tcW w:w="4194" w:type="dxa"/>
            <w:tcBorders>
              <w:top w:val="nil"/>
              <w:left w:val="single" w:sz="4" w:space="0" w:color="auto"/>
              <w:bottom w:val="nil"/>
              <w:right w:val="nil"/>
            </w:tcBorders>
          </w:tcPr>
          <w:p w14:paraId="084AF2A4" w14:textId="7514058E" w:rsidR="00716B4E" w:rsidRPr="00304BC3" w:rsidRDefault="00716B4E" w:rsidP="00304BC3">
            <w:pPr>
              <w:jc w:val="center"/>
              <w:rPr>
                <w:rFonts w:ascii="David" w:hAnsi="David" w:cs="David"/>
                <w:b/>
                <w:bCs/>
                <w:sz w:val="21"/>
                <w:szCs w:val="21"/>
              </w:rPr>
            </w:pPr>
            <w:r>
              <w:rPr>
                <w:rFonts w:ascii="David" w:hAnsi="David" w:cs="David"/>
                <w:b/>
                <w:bCs/>
                <w:sz w:val="21"/>
                <w:szCs w:val="21"/>
              </w:rPr>
              <w:t>Chapter 20</w:t>
            </w:r>
          </w:p>
        </w:tc>
      </w:tr>
      <w:tr w:rsidR="00716B4E" w:rsidRPr="007D2AF3" w14:paraId="0AE097F1" w14:textId="77777777" w:rsidTr="00FB5D89">
        <w:tc>
          <w:tcPr>
            <w:tcW w:w="4194" w:type="dxa"/>
            <w:tcBorders>
              <w:top w:val="nil"/>
              <w:left w:val="nil"/>
              <w:bottom w:val="nil"/>
              <w:right w:val="single" w:sz="4" w:space="0" w:color="auto"/>
            </w:tcBorders>
          </w:tcPr>
          <w:p w14:paraId="043380E2" w14:textId="77777777" w:rsidR="00716B4E" w:rsidRPr="00406F8C" w:rsidRDefault="00716B4E" w:rsidP="00DA2ADD">
            <w:pPr>
              <w:bidi/>
              <w:rPr>
                <w:rFonts w:ascii="David" w:hAnsi="David" w:cs="David"/>
              </w:rPr>
            </w:pPr>
            <w:r w:rsidRPr="00406F8C">
              <w:rPr>
                <w:rFonts w:ascii="David" w:hAnsi="David" w:cs="David"/>
                <w:rtl/>
              </w:rPr>
              <w:t xml:space="preserve">א. וַיְהִי וַיְצַו אֶת־הֶהָמוֹן לַחֲדֹל מִלְּהִתְפַּלֵּל וְגַם אֶת־תַּלְמִידָיו וַיְצַו אוֹתָם לְבִלְתִּי חֲדֹל מִלְּהִתְפַּלֵּל בְּלִבָּם׃ </w:t>
            </w:r>
          </w:p>
        </w:tc>
        <w:tc>
          <w:tcPr>
            <w:tcW w:w="4194" w:type="dxa"/>
            <w:tcBorders>
              <w:top w:val="nil"/>
              <w:left w:val="single" w:sz="4" w:space="0" w:color="auto"/>
              <w:bottom w:val="nil"/>
              <w:right w:val="nil"/>
            </w:tcBorders>
          </w:tcPr>
          <w:p w14:paraId="661B9274" w14:textId="7DCE17D4" w:rsidR="00716B4E" w:rsidRPr="007D2AF3" w:rsidRDefault="00716B4E" w:rsidP="00DA2ADD">
            <w:pPr>
              <w:rPr>
                <w:rFonts w:ascii="David" w:hAnsi="David" w:cs="David"/>
                <w:sz w:val="21"/>
                <w:szCs w:val="21"/>
              </w:rPr>
            </w:pPr>
            <w:r>
              <w:rPr>
                <w:rFonts w:ascii="David" w:hAnsi="David" w:cs="David"/>
                <w:sz w:val="21"/>
                <w:szCs w:val="21"/>
              </w:rPr>
              <w:t>1 And it came to pass that he commanded the multitude that they should cease to pray, and also his disciples. And he commanded them that they should not cease to pray in their hearts.</w:t>
            </w:r>
          </w:p>
        </w:tc>
      </w:tr>
      <w:tr w:rsidR="00716B4E" w:rsidRPr="007D2AF3" w14:paraId="6531A25C" w14:textId="77777777" w:rsidTr="00FB5D89">
        <w:tc>
          <w:tcPr>
            <w:tcW w:w="4194" w:type="dxa"/>
            <w:tcBorders>
              <w:top w:val="nil"/>
              <w:left w:val="nil"/>
              <w:bottom w:val="nil"/>
              <w:right w:val="single" w:sz="4" w:space="0" w:color="auto"/>
            </w:tcBorders>
          </w:tcPr>
          <w:p w14:paraId="46E4031E" w14:textId="77777777" w:rsidR="00716B4E" w:rsidRPr="00406F8C" w:rsidRDefault="00716B4E" w:rsidP="00DA2ADD">
            <w:pPr>
              <w:bidi/>
              <w:rPr>
                <w:rFonts w:ascii="David" w:hAnsi="David" w:cs="David"/>
              </w:rPr>
            </w:pPr>
            <w:r w:rsidRPr="00406F8C">
              <w:rPr>
                <w:rFonts w:ascii="David" w:hAnsi="David" w:cs="David"/>
                <w:rtl/>
              </w:rPr>
              <w:t xml:space="preserve">ב. וַיְצַו אוֹתָם לָקוּם וְלַעֲמֹד עַל־רַגְלֵיהֶם וַיָּקוּמוּ וַיַּעַמְדוּ עַל־רַגְלֵיהֶם׃  </w:t>
            </w:r>
          </w:p>
        </w:tc>
        <w:tc>
          <w:tcPr>
            <w:tcW w:w="4194" w:type="dxa"/>
            <w:tcBorders>
              <w:top w:val="nil"/>
              <w:left w:val="single" w:sz="4" w:space="0" w:color="auto"/>
              <w:bottom w:val="nil"/>
              <w:right w:val="nil"/>
            </w:tcBorders>
          </w:tcPr>
          <w:p w14:paraId="69BAF92F" w14:textId="3602FA6F" w:rsidR="00716B4E" w:rsidRPr="007D2AF3" w:rsidRDefault="00716B4E" w:rsidP="00DA2ADD">
            <w:pPr>
              <w:rPr>
                <w:rFonts w:ascii="David" w:hAnsi="David" w:cs="David"/>
                <w:sz w:val="21"/>
                <w:szCs w:val="21"/>
              </w:rPr>
            </w:pPr>
            <w:r>
              <w:rPr>
                <w:rFonts w:ascii="David" w:hAnsi="David" w:cs="David"/>
                <w:sz w:val="21"/>
                <w:szCs w:val="21"/>
              </w:rPr>
              <w:t>2 And he commanded them that they should arise and stand up upon their feet. And they arose up and stood upon their feet.</w:t>
            </w:r>
          </w:p>
        </w:tc>
      </w:tr>
      <w:tr w:rsidR="00716B4E" w:rsidRPr="007D2AF3" w14:paraId="3C2E8AE6" w14:textId="77777777" w:rsidTr="00FB5D89">
        <w:tc>
          <w:tcPr>
            <w:tcW w:w="4194" w:type="dxa"/>
            <w:tcBorders>
              <w:top w:val="nil"/>
              <w:left w:val="nil"/>
              <w:bottom w:val="nil"/>
              <w:right w:val="single" w:sz="4" w:space="0" w:color="auto"/>
            </w:tcBorders>
          </w:tcPr>
          <w:p w14:paraId="34586566" w14:textId="77777777" w:rsidR="00716B4E" w:rsidRPr="00406F8C" w:rsidRDefault="00716B4E" w:rsidP="00DA2ADD">
            <w:pPr>
              <w:bidi/>
              <w:rPr>
                <w:rFonts w:ascii="David" w:hAnsi="David" w:cs="David"/>
              </w:rPr>
            </w:pPr>
            <w:r w:rsidRPr="00406F8C">
              <w:rPr>
                <w:rFonts w:ascii="David" w:hAnsi="David" w:cs="David"/>
                <w:rtl/>
              </w:rPr>
              <w:t>ג. וַיְהִי וַיִּבְצַע לֶחֶם שֵׁנִית וַיְבָרֵךְ וַיִּתֵּן לַתַּלְמִידִים לֶאֱכֹל׃</w:t>
            </w:r>
          </w:p>
        </w:tc>
        <w:tc>
          <w:tcPr>
            <w:tcW w:w="4194" w:type="dxa"/>
            <w:tcBorders>
              <w:top w:val="nil"/>
              <w:left w:val="single" w:sz="4" w:space="0" w:color="auto"/>
              <w:bottom w:val="nil"/>
              <w:right w:val="nil"/>
            </w:tcBorders>
          </w:tcPr>
          <w:p w14:paraId="44F67B42" w14:textId="758119C8" w:rsidR="00716B4E" w:rsidRPr="007D2AF3" w:rsidRDefault="00716B4E" w:rsidP="00DA2ADD">
            <w:pPr>
              <w:rPr>
                <w:rFonts w:ascii="David" w:hAnsi="David" w:cs="David"/>
                <w:sz w:val="21"/>
                <w:szCs w:val="21"/>
              </w:rPr>
            </w:pPr>
            <w:r>
              <w:rPr>
                <w:rFonts w:ascii="David" w:hAnsi="David" w:cs="David"/>
                <w:sz w:val="21"/>
                <w:szCs w:val="21"/>
              </w:rPr>
              <w:t>3 And it came to pass that he brake bread again and blessed it, and gave to the disciples to eat.</w:t>
            </w:r>
          </w:p>
        </w:tc>
      </w:tr>
      <w:tr w:rsidR="00716B4E" w:rsidRPr="007D2AF3" w14:paraId="60936D79" w14:textId="77777777" w:rsidTr="00FB5D89">
        <w:tc>
          <w:tcPr>
            <w:tcW w:w="4194" w:type="dxa"/>
            <w:tcBorders>
              <w:top w:val="nil"/>
              <w:left w:val="nil"/>
              <w:bottom w:val="nil"/>
              <w:right w:val="single" w:sz="4" w:space="0" w:color="auto"/>
            </w:tcBorders>
          </w:tcPr>
          <w:p w14:paraId="3E36C92E" w14:textId="77777777" w:rsidR="00716B4E" w:rsidRPr="00406F8C" w:rsidRDefault="00716B4E" w:rsidP="00DA2ADD">
            <w:pPr>
              <w:bidi/>
              <w:rPr>
                <w:rFonts w:ascii="David" w:hAnsi="David" w:cs="David"/>
              </w:rPr>
            </w:pPr>
            <w:r w:rsidRPr="00406F8C">
              <w:rPr>
                <w:rFonts w:ascii="David" w:hAnsi="David" w:cs="David"/>
                <w:rtl/>
              </w:rPr>
              <w:t>ד. וַיְהִי כַּאֲשֶׁר אָכְלוּ וַיְצַו אוֹתָם לִבְצֹעַ לֶחֶם וְלָתֵת לֶהָמוֹן׃</w:t>
            </w:r>
          </w:p>
        </w:tc>
        <w:tc>
          <w:tcPr>
            <w:tcW w:w="4194" w:type="dxa"/>
            <w:tcBorders>
              <w:top w:val="nil"/>
              <w:left w:val="single" w:sz="4" w:space="0" w:color="auto"/>
              <w:bottom w:val="nil"/>
              <w:right w:val="nil"/>
            </w:tcBorders>
          </w:tcPr>
          <w:p w14:paraId="3EE35E21" w14:textId="1196F7AD" w:rsidR="00716B4E" w:rsidRPr="007D2AF3" w:rsidRDefault="00716B4E" w:rsidP="00DA2ADD">
            <w:pPr>
              <w:rPr>
                <w:rFonts w:ascii="David" w:hAnsi="David" w:cs="David"/>
                <w:sz w:val="21"/>
                <w:szCs w:val="21"/>
              </w:rPr>
            </w:pPr>
            <w:r>
              <w:rPr>
                <w:rFonts w:ascii="David" w:hAnsi="David" w:cs="David"/>
                <w:sz w:val="21"/>
                <w:szCs w:val="21"/>
              </w:rPr>
              <w:t>4 And when they had eaten he commanded them that they should break bread, and give unto the multitude.</w:t>
            </w:r>
          </w:p>
        </w:tc>
      </w:tr>
      <w:tr w:rsidR="00716B4E" w:rsidRPr="007D2AF3" w14:paraId="12DBA595" w14:textId="77777777" w:rsidTr="00FB5D89">
        <w:tc>
          <w:tcPr>
            <w:tcW w:w="4194" w:type="dxa"/>
            <w:tcBorders>
              <w:top w:val="nil"/>
              <w:left w:val="nil"/>
              <w:bottom w:val="nil"/>
              <w:right w:val="single" w:sz="4" w:space="0" w:color="auto"/>
            </w:tcBorders>
          </w:tcPr>
          <w:p w14:paraId="56D0BC5B" w14:textId="77777777" w:rsidR="00716B4E" w:rsidRPr="00406F8C" w:rsidRDefault="00716B4E" w:rsidP="00DA2ADD">
            <w:pPr>
              <w:bidi/>
              <w:rPr>
                <w:rFonts w:ascii="David" w:hAnsi="David" w:cs="David"/>
              </w:rPr>
            </w:pPr>
            <w:r w:rsidRPr="00406F8C">
              <w:rPr>
                <w:rFonts w:ascii="David" w:hAnsi="David" w:cs="David"/>
                <w:rtl/>
              </w:rPr>
              <w:t>ה. וְכַאֲשֶׁר נָתְנוּ לֶהָמוֹן וַיִּתֵּן לָהֶם גַּם יַיִן לִשְׁתּוֹת וַיְצַו אוֹתָם לָתֵת לֶהָמוֹן׃</w:t>
            </w:r>
          </w:p>
        </w:tc>
        <w:tc>
          <w:tcPr>
            <w:tcW w:w="4194" w:type="dxa"/>
            <w:tcBorders>
              <w:top w:val="nil"/>
              <w:left w:val="single" w:sz="4" w:space="0" w:color="auto"/>
              <w:bottom w:val="nil"/>
              <w:right w:val="nil"/>
            </w:tcBorders>
          </w:tcPr>
          <w:p w14:paraId="339EF8F2" w14:textId="43A42FB8" w:rsidR="00716B4E" w:rsidRPr="007D2AF3" w:rsidRDefault="00716B4E" w:rsidP="00DA2ADD">
            <w:pPr>
              <w:rPr>
                <w:rFonts w:ascii="David" w:hAnsi="David" w:cs="David"/>
                <w:sz w:val="21"/>
                <w:szCs w:val="21"/>
              </w:rPr>
            </w:pPr>
            <w:r>
              <w:rPr>
                <w:rFonts w:ascii="David" w:hAnsi="David" w:cs="David"/>
                <w:sz w:val="21"/>
                <w:szCs w:val="21"/>
              </w:rPr>
              <w:t>5 And when they had given unto the multitude he also gave them wine to drink, and commanded them that they should give unto the multitude.</w:t>
            </w:r>
          </w:p>
        </w:tc>
      </w:tr>
      <w:tr w:rsidR="00716B4E" w:rsidRPr="007D2AF3" w14:paraId="0F6C0AD1" w14:textId="77777777" w:rsidTr="00FB5D89">
        <w:tc>
          <w:tcPr>
            <w:tcW w:w="4194" w:type="dxa"/>
            <w:tcBorders>
              <w:top w:val="nil"/>
              <w:left w:val="nil"/>
              <w:bottom w:val="nil"/>
              <w:right w:val="single" w:sz="4" w:space="0" w:color="auto"/>
            </w:tcBorders>
          </w:tcPr>
          <w:p w14:paraId="20D6D650" w14:textId="77777777" w:rsidR="00716B4E" w:rsidRPr="00406F8C" w:rsidRDefault="00716B4E" w:rsidP="00DA2ADD">
            <w:pPr>
              <w:bidi/>
              <w:rPr>
                <w:rFonts w:ascii="David" w:hAnsi="David" w:cs="David"/>
              </w:rPr>
            </w:pPr>
            <w:r w:rsidRPr="00406F8C">
              <w:rPr>
                <w:rFonts w:ascii="David" w:hAnsi="David" w:cs="David"/>
                <w:rtl/>
              </w:rPr>
              <w:t>ו. וְהִנֵּה לֹא הֵבִיאוּ לֶחֶם וְלֹא יַיִן לֹא הַתַּלְמִידִים וְלֹא הֶהָמוֹן׃</w:t>
            </w:r>
          </w:p>
        </w:tc>
        <w:tc>
          <w:tcPr>
            <w:tcW w:w="4194" w:type="dxa"/>
            <w:tcBorders>
              <w:top w:val="nil"/>
              <w:left w:val="single" w:sz="4" w:space="0" w:color="auto"/>
              <w:bottom w:val="nil"/>
              <w:right w:val="nil"/>
            </w:tcBorders>
          </w:tcPr>
          <w:p w14:paraId="74C13766" w14:textId="59891021" w:rsidR="00716B4E" w:rsidRPr="007D2AF3" w:rsidRDefault="00716B4E" w:rsidP="00DA2ADD">
            <w:pPr>
              <w:rPr>
                <w:rFonts w:ascii="David" w:hAnsi="David" w:cs="David"/>
                <w:sz w:val="21"/>
                <w:szCs w:val="21"/>
              </w:rPr>
            </w:pPr>
            <w:r>
              <w:rPr>
                <w:rFonts w:ascii="David" w:hAnsi="David" w:cs="David"/>
                <w:sz w:val="21"/>
                <w:szCs w:val="21"/>
              </w:rPr>
              <w:t>6 Now, there had been no bread, neither wine, brought by the disciples, neither by the multitude;</w:t>
            </w:r>
          </w:p>
        </w:tc>
      </w:tr>
      <w:tr w:rsidR="00716B4E" w:rsidRPr="007D2AF3" w14:paraId="3EE7A48E" w14:textId="77777777" w:rsidTr="00FB5D89">
        <w:tc>
          <w:tcPr>
            <w:tcW w:w="4194" w:type="dxa"/>
            <w:tcBorders>
              <w:top w:val="nil"/>
              <w:left w:val="nil"/>
              <w:bottom w:val="nil"/>
              <w:right w:val="single" w:sz="4" w:space="0" w:color="auto"/>
            </w:tcBorders>
          </w:tcPr>
          <w:p w14:paraId="6CE87A13" w14:textId="77777777" w:rsidR="00716B4E" w:rsidRPr="00406F8C" w:rsidRDefault="00716B4E" w:rsidP="00DA2ADD">
            <w:pPr>
              <w:bidi/>
              <w:rPr>
                <w:rFonts w:ascii="David" w:hAnsi="David" w:cs="David"/>
              </w:rPr>
            </w:pPr>
            <w:r w:rsidRPr="00406F8C">
              <w:rPr>
                <w:rFonts w:ascii="David" w:hAnsi="David" w:cs="David"/>
                <w:rtl/>
              </w:rPr>
              <w:t>ז. אַךְ בֶּאֱמֶת נָתַן לָהֶם לֶחֶם לֶאֱכֹל וְגַם יַיִן לִשְׁתּוֹת׃</w:t>
            </w:r>
          </w:p>
        </w:tc>
        <w:tc>
          <w:tcPr>
            <w:tcW w:w="4194" w:type="dxa"/>
            <w:tcBorders>
              <w:top w:val="nil"/>
              <w:left w:val="single" w:sz="4" w:space="0" w:color="auto"/>
              <w:bottom w:val="nil"/>
              <w:right w:val="nil"/>
            </w:tcBorders>
          </w:tcPr>
          <w:p w14:paraId="33773BF1" w14:textId="02F65CE6" w:rsidR="00716B4E" w:rsidRPr="007D2AF3" w:rsidRDefault="00716B4E" w:rsidP="00DA2ADD">
            <w:pPr>
              <w:rPr>
                <w:rFonts w:ascii="David" w:hAnsi="David" w:cs="David"/>
                <w:sz w:val="21"/>
                <w:szCs w:val="21"/>
              </w:rPr>
            </w:pPr>
            <w:r>
              <w:rPr>
                <w:rFonts w:ascii="David" w:hAnsi="David" w:cs="David"/>
                <w:sz w:val="21"/>
                <w:szCs w:val="21"/>
              </w:rPr>
              <w:t>7 But he truly gave unto them bread to eat, and also wine to drink.</w:t>
            </w:r>
          </w:p>
        </w:tc>
      </w:tr>
      <w:tr w:rsidR="00716B4E" w:rsidRPr="007D2AF3" w14:paraId="57A0B101" w14:textId="77777777" w:rsidTr="00FB5D89">
        <w:tc>
          <w:tcPr>
            <w:tcW w:w="4194" w:type="dxa"/>
            <w:tcBorders>
              <w:top w:val="nil"/>
              <w:left w:val="nil"/>
              <w:bottom w:val="nil"/>
              <w:right w:val="single" w:sz="4" w:space="0" w:color="auto"/>
            </w:tcBorders>
          </w:tcPr>
          <w:p w14:paraId="2DA021E4" w14:textId="77777777" w:rsidR="00716B4E" w:rsidRPr="00406F8C" w:rsidRDefault="00716B4E" w:rsidP="00DA2ADD">
            <w:pPr>
              <w:bidi/>
              <w:rPr>
                <w:rFonts w:ascii="David" w:hAnsi="David" w:cs="David"/>
              </w:rPr>
            </w:pPr>
            <w:r w:rsidRPr="00406F8C">
              <w:rPr>
                <w:rFonts w:ascii="David" w:hAnsi="David" w:cs="David"/>
                <w:rtl/>
              </w:rPr>
              <w:t>ח. וַיֹּאמֶר אֲלֵיהֶם הָאוֹכֵל מִן־הַלֶּחֶם הַזֶּה אוֹכֵל מִגּוּפִי לְנַפְשׁוֹ וְהַשּׁוֹתֶה מִן־הַיַּיִן הַזֶּה שׁוֹתֶה מִדָּמִי לְנַפְשׁוֹ וְנַפְשׁוֹ לֹא תִרְעַב וְלֹא תִצְמָא לְעוֹלָם כִּי אִם־תִּשְׂבַּע׃</w:t>
            </w:r>
          </w:p>
        </w:tc>
        <w:tc>
          <w:tcPr>
            <w:tcW w:w="4194" w:type="dxa"/>
            <w:tcBorders>
              <w:top w:val="nil"/>
              <w:left w:val="single" w:sz="4" w:space="0" w:color="auto"/>
              <w:bottom w:val="nil"/>
              <w:right w:val="nil"/>
            </w:tcBorders>
          </w:tcPr>
          <w:p w14:paraId="00435802" w14:textId="5320F446" w:rsidR="00716B4E" w:rsidRPr="007D2AF3" w:rsidRDefault="00716B4E" w:rsidP="00DA2ADD">
            <w:pPr>
              <w:rPr>
                <w:rFonts w:ascii="David" w:hAnsi="David" w:cs="David"/>
                <w:sz w:val="21"/>
                <w:szCs w:val="21"/>
              </w:rPr>
            </w:pPr>
            <w:r>
              <w:rPr>
                <w:rFonts w:ascii="David" w:hAnsi="David" w:cs="David"/>
                <w:sz w:val="21"/>
                <w:szCs w:val="21"/>
              </w:rPr>
              <w:t>8 And he said unto them: He that eateth this bread eateth of my body to his soul; and he that drinketh of this wine drinketh of my blood to his soul; and his soul shall never hunger nor thirst, but shall be filled.</w:t>
            </w:r>
          </w:p>
        </w:tc>
      </w:tr>
      <w:tr w:rsidR="00716B4E" w:rsidRPr="007D2AF3" w14:paraId="4AB34FE6" w14:textId="77777777" w:rsidTr="00FB5D89">
        <w:tc>
          <w:tcPr>
            <w:tcW w:w="4194" w:type="dxa"/>
            <w:tcBorders>
              <w:top w:val="nil"/>
              <w:left w:val="nil"/>
              <w:bottom w:val="nil"/>
              <w:right w:val="single" w:sz="4" w:space="0" w:color="auto"/>
            </w:tcBorders>
          </w:tcPr>
          <w:p w14:paraId="7340EC62" w14:textId="77777777" w:rsidR="00716B4E" w:rsidRPr="00406F8C" w:rsidRDefault="00716B4E" w:rsidP="00DA2ADD">
            <w:pPr>
              <w:bidi/>
              <w:rPr>
                <w:rFonts w:ascii="David" w:hAnsi="David" w:cs="David"/>
              </w:rPr>
            </w:pPr>
            <w:r w:rsidRPr="00406F8C">
              <w:rPr>
                <w:rFonts w:ascii="David" w:hAnsi="David" w:cs="David"/>
                <w:rtl/>
              </w:rPr>
              <w:t xml:space="preserve">ט. וַיְהִי כַּאֲשֶׁר אָכְלוּ וְשָׁתוּ כֻלָּם הִנֵּה נִמְלְאוּ בָרוּחַ וַיִּזְעֲקוּ בְּקוֹל אֶחָד וַיִּתְּנוּ כָבוֹד לְיֵשׁוּעַ אֲשֶׁר גַּם־רָאוּ גַּם־שָׁמְעוּ׃  </w:t>
            </w:r>
          </w:p>
        </w:tc>
        <w:tc>
          <w:tcPr>
            <w:tcW w:w="4194" w:type="dxa"/>
            <w:tcBorders>
              <w:top w:val="nil"/>
              <w:left w:val="single" w:sz="4" w:space="0" w:color="auto"/>
              <w:bottom w:val="nil"/>
              <w:right w:val="nil"/>
            </w:tcBorders>
          </w:tcPr>
          <w:p w14:paraId="3293F4D5" w14:textId="0D34C69D" w:rsidR="00716B4E" w:rsidRPr="007D2AF3" w:rsidRDefault="00716B4E" w:rsidP="00DA2ADD">
            <w:pPr>
              <w:rPr>
                <w:rFonts w:ascii="David" w:hAnsi="David" w:cs="David"/>
                <w:sz w:val="21"/>
                <w:szCs w:val="21"/>
              </w:rPr>
            </w:pPr>
            <w:r>
              <w:rPr>
                <w:rFonts w:ascii="David" w:hAnsi="David" w:cs="David"/>
                <w:sz w:val="21"/>
                <w:szCs w:val="21"/>
              </w:rPr>
              <w:t>9 Now, when the multitude had all eaten and drunk, behold, they were filled with the Spirit; and they did cry out with one voice, and gave glory to Jesus, whom they both saw and heard.</w:t>
            </w:r>
          </w:p>
        </w:tc>
      </w:tr>
      <w:tr w:rsidR="00716B4E" w:rsidRPr="007D2AF3" w14:paraId="5C0D10E8" w14:textId="77777777" w:rsidTr="00FB5D89">
        <w:tc>
          <w:tcPr>
            <w:tcW w:w="4194" w:type="dxa"/>
            <w:tcBorders>
              <w:top w:val="nil"/>
              <w:left w:val="nil"/>
              <w:bottom w:val="nil"/>
              <w:right w:val="single" w:sz="4" w:space="0" w:color="auto"/>
            </w:tcBorders>
          </w:tcPr>
          <w:p w14:paraId="1CB97386" w14:textId="77777777" w:rsidR="00716B4E" w:rsidRPr="00406F8C" w:rsidRDefault="00716B4E" w:rsidP="00DA2ADD">
            <w:pPr>
              <w:bidi/>
              <w:rPr>
                <w:rFonts w:ascii="David" w:hAnsi="David" w:cs="David"/>
              </w:rPr>
            </w:pPr>
            <w:r w:rsidRPr="00406F8C">
              <w:rPr>
                <w:rFonts w:ascii="David" w:hAnsi="David" w:cs="David"/>
                <w:rtl/>
              </w:rPr>
              <w:t>י. וַיְהִי כַּאֲשֶׁר נָתְנוּ כֻלָּם כָּבוֹד לְיֵשׁוּעַ וַיֹּאמֶר אֲלֵיהֶם הִנֵּה עַתָּה אֲכַלֶּה אֶת־הַמִּצְוָה אֲשֶׁר צִוַּנִי הָאָב עַל־הָעָם הַזֶּה אֲשֶׁר הֵם שְׁאֵרִית בֵּית יִשְׂרָאֵל׃</w:t>
            </w:r>
          </w:p>
        </w:tc>
        <w:tc>
          <w:tcPr>
            <w:tcW w:w="4194" w:type="dxa"/>
            <w:tcBorders>
              <w:top w:val="nil"/>
              <w:left w:val="single" w:sz="4" w:space="0" w:color="auto"/>
              <w:bottom w:val="nil"/>
              <w:right w:val="nil"/>
            </w:tcBorders>
          </w:tcPr>
          <w:p w14:paraId="71245A62" w14:textId="687A04A1" w:rsidR="00716B4E" w:rsidRPr="007D2AF3" w:rsidRDefault="00716B4E" w:rsidP="00DA2ADD">
            <w:pPr>
              <w:rPr>
                <w:rFonts w:ascii="David" w:hAnsi="David" w:cs="David"/>
                <w:sz w:val="21"/>
                <w:szCs w:val="21"/>
              </w:rPr>
            </w:pPr>
            <w:r>
              <w:rPr>
                <w:rFonts w:ascii="David" w:hAnsi="David" w:cs="David"/>
                <w:sz w:val="21"/>
                <w:szCs w:val="21"/>
              </w:rPr>
              <w:t>10 And it came to pass that when they had all given glory unto Jesus, he said unto them: Behold now I finish the commandment which the Father hath commanded me concerning this people, who are a remnant of the house of Israel.</w:t>
            </w:r>
          </w:p>
        </w:tc>
      </w:tr>
      <w:tr w:rsidR="00716B4E" w:rsidRPr="007D2AF3" w14:paraId="7C4E72C3" w14:textId="77777777" w:rsidTr="00FB5D89">
        <w:tc>
          <w:tcPr>
            <w:tcW w:w="4194" w:type="dxa"/>
            <w:tcBorders>
              <w:top w:val="nil"/>
              <w:left w:val="nil"/>
              <w:bottom w:val="nil"/>
              <w:right w:val="single" w:sz="4" w:space="0" w:color="auto"/>
            </w:tcBorders>
          </w:tcPr>
          <w:p w14:paraId="1191A257" w14:textId="77777777" w:rsidR="00716B4E" w:rsidRPr="00406F8C" w:rsidRDefault="00716B4E" w:rsidP="00DA2ADD">
            <w:pPr>
              <w:bidi/>
              <w:rPr>
                <w:rFonts w:ascii="David" w:hAnsi="David" w:cs="David"/>
              </w:rPr>
            </w:pPr>
            <w:r w:rsidRPr="00406F8C">
              <w:rPr>
                <w:rFonts w:ascii="David" w:hAnsi="David" w:cs="David"/>
                <w:rtl/>
              </w:rPr>
              <w:t>יא. וַתִּזְכְּרוּ כִּי דִּבַּרְתִּי אֲלֵיכֶם לֵאמֹר כַּאֲשֶׁר יִתְמַלְּאוּ דִּבְרֵי יְשַׁעְיָהוּ הִנֵּה כְּתוּבִים הֵם לִפְנֵיכֶם לָכֵן דִּרְשׁוּ אוֹתָם׃</w:t>
            </w:r>
          </w:p>
        </w:tc>
        <w:tc>
          <w:tcPr>
            <w:tcW w:w="4194" w:type="dxa"/>
            <w:tcBorders>
              <w:top w:val="nil"/>
              <w:left w:val="single" w:sz="4" w:space="0" w:color="auto"/>
              <w:bottom w:val="nil"/>
              <w:right w:val="nil"/>
            </w:tcBorders>
          </w:tcPr>
          <w:p w14:paraId="1AAC4303" w14:textId="0E7C31A5" w:rsidR="00716B4E" w:rsidRPr="007D2AF3" w:rsidRDefault="00716B4E" w:rsidP="00DA2ADD">
            <w:pPr>
              <w:rPr>
                <w:rFonts w:ascii="David" w:hAnsi="David" w:cs="David"/>
                <w:sz w:val="21"/>
                <w:szCs w:val="21"/>
              </w:rPr>
            </w:pPr>
            <w:r>
              <w:rPr>
                <w:rFonts w:ascii="David" w:hAnsi="David" w:cs="David"/>
                <w:sz w:val="21"/>
                <w:szCs w:val="21"/>
              </w:rPr>
              <w:t>11 Ye remember that I spake unto you, and said that when the words of Isaiah should be fulfilled—behold they are written, ye have them before you, therefore search them—</w:t>
            </w:r>
          </w:p>
        </w:tc>
      </w:tr>
      <w:tr w:rsidR="00716B4E" w:rsidRPr="007D2AF3" w14:paraId="6895A4EA" w14:textId="77777777" w:rsidTr="00FB5D89">
        <w:tc>
          <w:tcPr>
            <w:tcW w:w="4194" w:type="dxa"/>
            <w:tcBorders>
              <w:top w:val="nil"/>
              <w:left w:val="nil"/>
              <w:bottom w:val="nil"/>
              <w:right w:val="single" w:sz="4" w:space="0" w:color="auto"/>
            </w:tcBorders>
          </w:tcPr>
          <w:p w14:paraId="1B0DA219" w14:textId="77777777" w:rsidR="00716B4E" w:rsidRPr="00406F8C" w:rsidRDefault="00716B4E" w:rsidP="00DA2ADD">
            <w:pPr>
              <w:bidi/>
              <w:rPr>
                <w:rFonts w:ascii="David" w:hAnsi="David" w:cs="David"/>
              </w:rPr>
            </w:pPr>
            <w:r w:rsidRPr="00406F8C">
              <w:rPr>
                <w:rFonts w:ascii="David" w:hAnsi="David" w:cs="David"/>
                <w:rtl/>
              </w:rPr>
              <w:t>יב. וְאָמֵן אָמֵן אֹמֵר אֲנִי לָכֶם כִּי כַּאֲשֶׁר יִתְמַלְּאוּ אָז תִּתְמַלֵּא הַבְּרִית אֲשֶׁר כָּרַת הָאָב עִם־עַמּוֹ בֵּית יִשְׂרָאֵל׃</w:t>
            </w:r>
          </w:p>
        </w:tc>
        <w:tc>
          <w:tcPr>
            <w:tcW w:w="4194" w:type="dxa"/>
            <w:tcBorders>
              <w:top w:val="nil"/>
              <w:left w:val="single" w:sz="4" w:space="0" w:color="auto"/>
              <w:bottom w:val="nil"/>
              <w:right w:val="nil"/>
            </w:tcBorders>
          </w:tcPr>
          <w:p w14:paraId="5D9382A9" w14:textId="27D766E9" w:rsidR="00716B4E" w:rsidRPr="007D2AF3" w:rsidRDefault="00716B4E" w:rsidP="00DA2ADD">
            <w:pPr>
              <w:rPr>
                <w:rFonts w:ascii="David" w:hAnsi="David" w:cs="David"/>
                <w:sz w:val="21"/>
                <w:szCs w:val="21"/>
              </w:rPr>
            </w:pPr>
            <w:r>
              <w:rPr>
                <w:rFonts w:ascii="David" w:hAnsi="David" w:cs="David"/>
                <w:sz w:val="21"/>
                <w:szCs w:val="21"/>
              </w:rPr>
              <w:t>12 And verily, verily, I say unto you, that when they shall be fulfilled then is the fulfilling of the covenant which the Father hath made unto his people, O house of Israel.</w:t>
            </w:r>
          </w:p>
        </w:tc>
      </w:tr>
      <w:tr w:rsidR="00716B4E" w:rsidRPr="007D2AF3" w14:paraId="4FE48B6F" w14:textId="77777777" w:rsidTr="00FB5D89">
        <w:tc>
          <w:tcPr>
            <w:tcW w:w="4194" w:type="dxa"/>
            <w:tcBorders>
              <w:top w:val="nil"/>
              <w:left w:val="nil"/>
              <w:bottom w:val="nil"/>
              <w:right w:val="single" w:sz="4" w:space="0" w:color="auto"/>
            </w:tcBorders>
          </w:tcPr>
          <w:p w14:paraId="75105F49" w14:textId="77777777" w:rsidR="00716B4E" w:rsidRPr="00406F8C" w:rsidRDefault="00716B4E" w:rsidP="00DA2ADD">
            <w:pPr>
              <w:bidi/>
              <w:rPr>
                <w:rFonts w:ascii="David" w:hAnsi="David" w:cs="David"/>
              </w:rPr>
            </w:pPr>
            <w:r w:rsidRPr="00406F8C">
              <w:rPr>
                <w:rFonts w:ascii="David" w:hAnsi="David" w:cs="David"/>
                <w:rtl/>
              </w:rPr>
              <w:t>יג. וְאָז יִקָּבְצוּ הַשְּׁאֵרִיּוֹת הַנְּפוֹצוֹת עַל־פְּנֵי הָאָרֶץ מִמִּזְרָח וּמִמַּעֲרָב וּמִדָּרוֹם וּמִצָּפוֹן וְיוּבְאוּ לְדַעַת אֶת־יְהוָה אֱלֹהֵיהֶם אֲשֶׁר גְּאָלָם׃</w:t>
            </w:r>
          </w:p>
        </w:tc>
        <w:tc>
          <w:tcPr>
            <w:tcW w:w="4194" w:type="dxa"/>
            <w:tcBorders>
              <w:top w:val="nil"/>
              <w:left w:val="single" w:sz="4" w:space="0" w:color="auto"/>
              <w:bottom w:val="nil"/>
              <w:right w:val="nil"/>
            </w:tcBorders>
          </w:tcPr>
          <w:p w14:paraId="7F086C8D" w14:textId="796F22B1" w:rsidR="00716B4E" w:rsidRPr="007D2AF3" w:rsidRDefault="00716B4E" w:rsidP="00DA2ADD">
            <w:pPr>
              <w:rPr>
                <w:rFonts w:ascii="David" w:hAnsi="David" w:cs="David"/>
                <w:sz w:val="21"/>
                <w:szCs w:val="21"/>
              </w:rPr>
            </w:pPr>
            <w:r>
              <w:rPr>
                <w:rFonts w:ascii="David" w:hAnsi="David" w:cs="David"/>
                <w:sz w:val="21"/>
                <w:szCs w:val="21"/>
              </w:rPr>
              <w:t>13 And then shall the remnants, which shall be scattered abroad upon the face of the earth, be gathered in from the east and from the west, and from the south and from the north; and they shall be brought to the knowledge of the Lord their God, who hath redeemed them.</w:t>
            </w:r>
          </w:p>
        </w:tc>
      </w:tr>
      <w:tr w:rsidR="00716B4E" w:rsidRPr="007D2AF3" w14:paraId="0DC606C8" w14:textId="77777777" w:rsidTr="00FB5D89">
        <w:tc>
          <w:tcPr>
            <w:tcW w:w="4194" w:type="dxa"/>
            <w:tcBorders>
              <w:top w:val="nil"/>
              <w:left w:val="nil"/>
              <w:bottom w:val="nil"/>
              <w:right w:val="single" w:sz="4" w:space="0" w:color="auto"/>
            </w:tcBorders>
          </w:tcPr>
          <w:p w14:paraId="10247B4B" w14:textId="77777777" w:rsidR="00716B4E" w:rsidRPr="00406F8C" w:rsidRDefault="00716B4E" w:rsidP="00DA2ADD">
            <w:pPr>
              <w:bidi/>
              <w:rPr>
                <w:rFonts w:ascii="David" w:hAnsi="David" w:cs="David"/>
              </w:rPr>
            </w:pPr>
            <w:r w:rsidRPr="00406F8C">
              <w:rPr>
                <w:rFonts w:ascii="David" w:hAnsi="David" w:cs="David"/>
                <w:rtl/>
              </w:rPr>
              <w:t>יד. וְהָאָב צִוַּנִי לָתֵת לָכֶם אֶת־הָאָרֶץ הַזֹּאת לְנַחֲלָה׃</w:t>
            </w:r>
          </w:p>
        </w:tc>
        <w:tc>
          <w:tcPr>
            <w:tcW w:w="4194" w:type="dxa"/>
            <w:tcBorders>
              <w:top w:val="nil"/>
              <w:left w:val="single" w:sz="4" w:space="0" w:color="auto"/>
              <w:bottom w:val="nil"/>
              <w:right w:val="nil"/>
            </w:tcBorders>
          </w:tcPr>
          <w:p w14:paraId="0139514A" w14:textId="1845ABFD" w:rsidR="00716B4E" w:rsidRPr="007D2AF3" w:rsidRDefault="00716B4E" w:rsidP="00DA2ADD">
            <w:pPr>
              <w:rPr>
                <w:rFonts w:ascii="David" w:hAnsi="David" w:cs="David"/>
                <w:sz w:val="21"/>
                <w:szCs w:val="21"/>
              </w:rPr>
            </w:pPr>
            <w:r>
              <w:rPr>
                <w:rFonts w:ascii="David" w:hAnsi="David" w:cs="David"/>
                <w:sz w:val="21"/>
                <w:szCs w:val="21"/>
              </w:rPr>
              <w:t>14 And the Father hath commanded me that I should give unto you this land, for your inheritance.</w:t>
            </w:r>
          </w:p>
        </w:tc>
      </w:tr>
      <w:tr w:rsidR="00716B4E" w:rsidRPr="007D2AF3" w14:paraId="00FED7E3" w14:textId="77777777" w:rsidTr="00FB5D89">
        <w:tc>
          <w:tcPr>
            <w:tcW w:w="4194" w:type="dxa"/>
            <w:tcBorders>
              <w:top w:val="nil"/>
              <w:left w:val="nil"/>
              <w:bottom w:val="nil"/>
              <w:right w:val="single" w:sz="4" w:space="0" w:color="auto"/>
            </w:tcBorders>
          </w:tcPr>
          <w:p w14:paraId="629AA4D1" w14:textId="77777777" w:rsidR="00716B4E" w:rsidRPr="00406F8C" w:rsidRDefault="00716B4E" w:rsidP="00DA2ADD">
            <w:pPr>
              <w:bidi/>
              <w:rPr>
                <w:rFonts w:ascii="David" w:hAnsi="David" w:cs="David"/>
              </w:rPr>
            </w:pPr>
            <w:r w:rsidRPr="00406F8C">
              <w:rPr>
                <w:rFonts w:ascii="David" w:hAnsi="David" w:cs="David"/>
                <w:rtl/>
              </w:rPr>
              <w:lastRenderedPageBreak/>
              <w:t>טו. וַאֲנִי אֹמֵר לָכֶם אִם־לֹא יָשׁוּבוּ הַגּוֹיִם אַחֲרֵי הַבְּרָכָה אֲשֶׁר יְקַבְּלוּ אַחֲרֵי אֲשֶׁר פִּזְּרוּ אֶת־עַמִּי׃</w:t>
            </w:r>
          </w:p>
        </w:tc>
        <w:tc>
          <w:tcPr>
            <w:tcW w:w="4194" w:type="dxa"/>
            <w:tcBorders>
              <w:top w:val="nil"/>
              <w:left w:val="single" w:sz="4" w:space="0" w:color="auto"/>
              <w:bottom w:val="nil"/>
              <w:right w:val="nil"/>
            </w:tcBorders>
          </w:tcPr>
          <w:p w14:paraId="0EF0454C" w14:textId="17176197" w:rsidR="00716B4E" w:rsidRPr="007D2AF3" w:rsidRDefault="00716B4E" w:rsidP="00DA2ADD">
            <w:pPr>
              <w:rPr>
                <w:rFonts w:ascii="David" w:hAnsi="David" w:cs="David"/>
                <w:sz w:val="21"/>
                <w:szCs w:val="21"/>
              </w:rPr>
            </w:pPr>
            <w:r>
              <w:rPr>
                <w:rFonts w:ascii="David" w:hAnsi="David" w:cs="David"/>
                <w:sz w:val="21"/>
                <w:szCs w:val="21"/>
              </w:rPr>
              <w:t>15 And I say unto you, that if the Gentiles do not repent after the blessing which they shall receive, after they have scattered my people—</w:t>
            </w:r>
          </w:p>
        </w:tc>
      </w:tr>
      <w:tr w:rsidR="00716B4E" w:rsidRPr="007D2AF3" w14:paraId="4BACDFE7" w14:textId="77777777" w:rsidTr="00FB5D89">
        <w:tc>
          <w:tcPr>
            <w:tcW w:w="4194" w:type="dxa"/>
            <w:tcBorders>
              <w:top w:val="nil"/>
              <w:left w:val="nil"/>
              <w:bottom w:val="nil"/>
              <w:right w:val="single" w:sz="4" w:space="0" w:color="auto"/>
            </w:tcBorders>
          </w:tcPr>
          <w:p w14:paraId="61B1C515" w14:textId="77777777" w:rsidR="00716B4E" w:rsidRPr="00406F8C" w:rsidRDefault="00716B4E" w:rsidP="00DA2ADD">
            <w:pPr>
              <w:bidi/>
              <w:rPr>
                <w:rFonts w:ascii="David" w:hAnsi="David" w:cs="David"/>
              </w:rPr>
            </w:pPr>
            <w:r w:rsidRPr="00406F8C">
              <w:rPr>
                <w:rFonts w:ascii="David" w:hAnsi="David" w:cs="David"/>
                <w:rtl/>
              </w:rPr>
              <w:t>טז. אָז תֵּצְאוּ אַתֶּם שְׁאֵרִית בֵּית יַעֲקֹב בְּתוֹכָם וִהְיִיתֶם בְּקֶרֶב עַמִּים רַבִּים וִהְיִיתֶם בָּם כְּאַרְיֵה בְּבַהֲמוֹת יַעַר וְכִכְפִיר בְּעֶדְרֵי צֹאן אֲשֶׁר אִם־עָבַר וְרָמַס וְטָרַף וְאֵין מַצִּיל׃</w:t>
            </w:r>
          </w:p>
        </w:tc>
        <w:tc>
          <w:tcPr>
            <w:tcW w:w="4194" w:type="dxa"/>
            <w:tcBorders>
              <w:top w:val="nil"/>
              <w:left w:val="single" w:sz="4" w:space="0" w:color="auto"/>
              <w:bottom w:val="nil"/>
              <w:right w:val="nil"/>
            </w:tcBorders>
          </w:tcPr>
          <w:p w14:paraId="329F3E0B" w14:textId="7AC38000" w:rsidR="00716B4E" w:rsidRPr="007D2AF3" w:rsidRDefault="00716B4E" w:rsidP="00DA2ADD">
            <w:pPr>
              <w:rPr>
                <w:rFonts w:ascii="David" w:hAnsi="David" w:cs="David"/>
                <w:sz w:val="21"/>
                <w:szCs w:val="21"/>
              </w:rPr>
            </w:pPr>
            <w:r>
              <w:rPr>
                <w:rFonts w:ascii="David" w:hAnsi="David" w:cs="David"/>
                <w:sz w:val="21"/>
                <w:szCs w:val="21"/>
              </w:rPr>
              <w:t>16 Then shall ye, who are a remnant of the house of Jacob, go forth among them; and ye shall be in the midst of them who shall be many; and ye shall be among them as a lion among the beasts of the forest, and as a young lion among the flocks of sheep, who, if he goeth through both treadeth down and teareth in pieces, and none can deliver.</w:t>
            </w:r>
          </w:p>
        </w:tc>
      </w:tr>
      <w:tr w:rsidR="00716B4E" w:rsidRPr="007D2AF3" w14:paraId="421682DA" w14:textId="77777777" w:rsidTr="00FB5D89">
        <w:tc>
          <w:tcPr>
            <w:tcW w:w="4194" w:type="dxa"/>
            <w:tcBorders>
              <w:top w:val="nil"/>
              <w:left w:val="nil"/>
              <w:bottom w:val="nil"/>
              <w:right w:val="single" w:sz="4" w:space="0" w:color="auto"/>
            </w:tcBorders>
          </w:tcPr>
          <w:p w14:paraId="7BE2AAB1" w14:textId="77777777" w:rsidR="00716B4E" w:rsidRPr="00406F8C" w:rsidRDefault="00716B4E" w:rsidP="00DA2ADD">
            <w:pPr>
              <w:bidi/>
              <w:rPr>
                <w:rFonts w:ascii="David" w:hAnsi="David" w:cs="David"/>
              </w:rPr>
            </w:pPr>
            <w:r w:rsidRPr="00406F8C">
              <w:rPr>
                <w:rFonts w:ascii="David" w:hAnsi="David" w:cs="David"/>
                <w:rtl/>
              </w:rPr>
              <w:t>יז. תָּרוּם יָדְךָ עַל־צָרֶיךָ וְכָל־אוֹיְבֶיךָ יִכָּרֵתוּ׃</w:t>
            </w:r>
          </w:p>
        </w:tc>
        <w:tc>
          <w:tcPr>
            <w:tcW w:w="4194" w:type="dxa"/>
            <w:tcBorders>
              <w:top w:val="nil"/>
              <w:left w:val="single" w:sz="4" w:space="0" w:color="auto"/>
              <w:bottom w:val="nil"/>
              <w:right w:val="nil"/>
            </w:tcBorders>
          </w:tcPr>
          <w:p w14:paraId="221BEB46" w14:textId="166E1566" w:rsidR="00716B4E" w:rsidRPr="007D2AF3" w:rsidRDefault="00716B4E" w:rsidP="00DA2ADD">
            <w:pPr>
              <w:rPr>
                <w:rFonts w:ascii="David" w:hAnsi="David" w:cs="David"/>
                <w:sz w:val="21"/>
                <w:szCs w:val="21"/>
              </w:rPr>
            </w:pPr>
            <w:r>
              <w:rPr>
                <w:rFonts w:ascii="David" w:hAnsi="David" w:cs="David"/>
                <w:sz w:val="21"/>
                <w:szCs w:val="21"/>
              </w:rPr>
              <w:t>17 Thy hand shall be lifted up upon thine adversaries, and all thine enemies shall be cut off.</w:t>
            </w:r>
          </w:p>
        </w:tc>
      </w:tr>
      <w:tr w:rsidR="00716B4E" w:rsidRPr="007D2AF3" w14:paraId="74A6B3A4" w14:textId="77777777" w:rsidTr="00FB5D89">
        <w:tc>
          <w:tcPr>
            <w:tcW w:w="4194" w:type="dxa"/>
            <w:tcBorders>
              <w:top w:val="nil"/>
              <w:left w:val="nil"/>
              <w:bottom w:val="nil"/>
              <w:right w:val="single" w:sz="4" w:space="0" w:color="auto"/>
            </w:tcBorders>
          </w:tcPr>
          <w:p w14:paraId="41BB3000" w14:textId="77777777" w:rsidR="00716B4E" w:rsidRPr="00406F8C" w:rsidRDefault="00716B4E" w:rsidP="00DA2ADD">
            <w:pPr>
              <w:bidi/>
              <w:rPr>
                <w:rFonts w:ascii="David" w:hAnsi="David" w:cs="David"/>
              </w:rPr>
            </w:pPr>
            <w:r w:rsidRPr="00406F8C">
              <w:rPr>
                <w:rFonts w:ascii="David" w:hAnsi="David" w:cs="David"/>
                <w:rtl/>
              </w:rPr>
              <w:t>יח. וְקִבַּצְתִּי אֶת־עַמִּי כַּאֲשֶׁר יְקַבֵּץ אִישׁ עֳמָרָיו לְגֹרֶן׃</w:t>
            </w:r>
          </w:p>
        </w:tc>
        <w:tc>
          <w:tcPr>
            <w:tcW w:w="4194" w:type="dxa"/>
            <w:tcBorders>
              <w:top w:val="nil"/>
              <w:left w:val="single" w:sz="4" w:space="0" w:color="auto"/>
              <w:bottom w:val="nil"/>
              <w:right w:val="nil"/>
            </w:tcBorders>
          </w:tcPr>
          <w:p w14:paraId="241DB243" w14:textId="298651DD" w:rsidR="00716B4E" w:rsidRPr="007D2AF3" w:rsidRDefault="00716B4E" w:rsidP="00DA2ADD">
            <w:pPr>
              <w:rPr>
                <w:rFonts w:ascii="David" w:hAnsi="David" w:cs="David"/>
                <w:sz w:val="21"/>
                <w:szCs w:val="21"/>
              </w:rPr>
            </w:pPr>
            <w:r>
              <w:rPr>
                <w:rFonts w:ascii="David" w:hAnsi="David" w:cs="David"/>
                <w:sz w:val="21"/>
                <w:szCs w:val="21"/>
              </w:rPr>
              <w:t>18 And I will gather my people together as a man gathereth his sheaves into the floor.</w:t>
            </w:r>
          </w:p>
        </w:tc>
      </w:tr>
      <w:tr w:rsidR="00716B4E" w:rsidRPr="007D2AF3" w14:paraId="3A46A199" w14:textId="77777777" w:rsidTr="00FB5D89">
        <w:tc>
          <w:tcPr>
            <w:tcW w:w="4194" w:type="dxa"/>
            <w:tcBorders>
              <w:top w:val="nil"/>
              <w:left w:val="nil"/>
              <w:bottom w:val="nil"/>
              <w:right w:val="single" w:sz="4" w:space="0" w:color="auto"/>
            </w:tcBorders>
          </w:tcPr>
          <w:p w14:paraId="452D58D3" w14:textId="77777777" w:rsidR="00716B4E" w:rsidRPr="00406F8C" w:rsidRDefault="00716B4E" w:rsidP="00DA2ADD">
            <w:pPr>
              <w:bidi/>
              <w:rPr>
                <w:rFonts w:ascii="David" w:hAnsi="David" w:cs="David"/>
              </w:rPr>
            </w:pPr>
            <w:r w:rsidRPr="00406F8C">
              <w:rPr>
                <w:rFonts w:ascii="David" w:hAnsi="David" w:cs="David"/>
                <w:rtl/>
              </w:rPr>
              <w:t>יט. כִּי אֶעֱשֶׂה אֶת־עַמִּי אֲשֶׁר כָּרַת הָאָב בְּרִית אִתָּם הֵן אֶעֱשֶׂה קַרְנְךָ בַרְזֶל וּפַרְסוֹתֶיךָ אֶעֱשֶׂה נְחוּשָׁה וַהֲדִקּוֹתָ עַמִּים רַבִּים וְהַחֲרַמְתִּי בִּצְעָם לַיהוָה וְחֵילָם לַאֲדוֹן כָּל־הָאָרֶץ וְהִנֵּה אֲנִי הָעֹשֶׂה זֹאת׃</w:t>
            </w:r>
          </w:p>
        </w:tc>
        <w:tc>
          <w:tcPr>
            <w:tcW w:w="4194" w:type="dxa"/>
            <w:tcBorders>
              <w:top w:val="nil"/>
              <w:left w:val="single" w:sz="4" w:space="0" w:color="auto"/>
              <w:bottom w:val="nil"/>
              <w:right w:val="nil"/>
            </w:tcBorders>
          </w:tcPr>
          <w:p w14:paraId="224C7DA9" w14:textId="7DFA4F45" w:rsidR="00716B4E" w:rsidRPr="007D2AF3" w:rsidRDefault="00716B4E" w:rsidP="00DA2ADD">
            <w:pPr>
              <w:rPr>
                <w:rFonts w:ascii="David" w:hAnsi="David" w:cs="David"/>
                <w:sz w:val="21"/>
                <w:szCs w:val="21"/>
              </w:rPr>
            </w:pPr>
            <w:r>
              <w:rPr>
                <w:rFonts w:ascii="David" w:hAnsi="David" w:cs="David"/>
                <w:sz w:val="21"/>
                <w:szCs w:val="21"/>
              </w:rPr>
              <w:t>19 For I will make my people with whom the Father hath covenanted, yea, I will make thy horn iron, and I will make thy hoofs brass. And thou shalt beat in pieces many people; and I will consecrate their gain unto the Lord, and their substance unto the Lord of the whole earth. And behold, I am he who doeth it.</w:t>
            </w:r>
          </w:p>
        </w:tc>
      </w:tr>
      <w:tr w:rsidR="00716B4E" w:rsidRPr="007D2AF3" w14:paraId="42B250B6" w14:textId="77777777" w:rsidTr="00FB5D89">
        <w:tc>
          <w:tcPr>
            <w:tcW w:w="4194" w:type="dxa"/>
            <w:tcBorders>
              <w:top w:val="nil"/>
              <w:left w:val="nil"/>
              <w:bottom w:val="nil"/>
              <w:right w:val="single" w:sz="4" w:space="0" w:color="auto"/>
            </w:tcBorders>
          </w:tcPr>
          <w:p w14:paraId="77B574E9" w14:textId="77777777" w:rsidR="00716B4E" w:rsidRPr="00406F8C" w:rsidRDefault="00716B4E" w:rsidP="00DA2ADD">
            <w:pPr>
              <w:bidi/>
              <w:rPr>
                <w:rFonts w:ascii="David" w:hAnsi="David" w:cs="David"/>
              </w:rPr>
            </w:pPr>
            <w:r w:rsidRPr="00406F8C">
              <w:rPr>
                <w:rFonts w:ascii="David" w:hAnsi="David" w:cs="David"/>
                <w:rtl/>
              </w:rPr>
              <w:t>כ. וְהָיָה בַיּוֹם הַהוּא אָמַר הָאָב חֶרֶב צִדְקָתִי תִּתְלֶה עֲלֵיהֶם וְאִם לֹא יָשׁוּבוּ תִּפֹּל עֲלֵיהֶם אָמַר הָאָב הֵן עַל־כָּל־גּוֹיֵי הַגּוֹיִם׃</w:t>
            </w:r>
          </w:p>
        </w:tc>
        <w:tc>
          <w:tcPr>
            <w:tcW w:w="4194" w:type="dxa"/>
            <w:tcBorders>
              <w:top w:val="nil"/>
              <w:left w:val="single" w:sz="4" w:space="0" w:color="auto"/>
              <w:bottom w:val="nil"/>
              <w:right w:val="nil"/>
            </w:tcBorders>
          </w:tcPr>
          <w:p w14:paraId="6B7D78E6" w14:textId="128751AC" w:rsidR="00716B4E" w:rsidRPr="007D2AF3" w:rsidRDefault="00716B4E" w:rsidP="00DA2ADD">
            <w:pPr>
              <w:rPr>
                <w:rFonts w:ascii="David" w:hAnsi="David" w:cs="David"/>
                <w:sz w:val="21"/>
                <w:szCs w:val="21"/>
              </w:rPr>
            </w:pPr>
            <w:r>
              <w:rPr>
                <w:rFonts w:ascii="David" w:hAnsi="David" w:cs="David"/>
                <w:sz w:val="21"/>
                <w:szCs w:val="21"/>
              </w:rPr>
              <w:t>20 And it shall come to pass, saith the Father, that the sword of my justice shall hang over them at that day; and except they repent it shall fall upon them, saith the Father, yea, even upon all the nations of the Gentiles.</w:t>
            </w:r>
          </w:p>
        </w:tc>
      </w:tr>
      <w:tr w:rsidR="00716B4E" w:rsidRPr="007D2AF3" w14:paraId="4DCF1FB2" w14:textId="77777777" w:rsidTr="00FB5D89">
        <w:tc>
          <w:tcPr>
            <w:tcW w:w="4194" w:type="dxa"/>
            <w:tcBorders>
              <w:top w:val="nil"/>
              <w:left w:val="nil"/>
              <w:bottom w:val="nil"/>
              <w:right w:val="single" w:sz="4" w:space="0" w:color="auto"/>
            </w:tcBorders>
          </w:tcPr>
          <w:p w14:paraId="0752FBD2" w14:textId="77777777" w:rsidR="00716B4E" w:rsidRPr="00406F8C" w:rsidRDefault="00716B4E" w:rsidP="00DA2ADD">
            <w:pPr>
              <w:bidi/>
              <w:rPr>
                <w:rFonts w:ascii="David" w:hAnsi="David" w:cs="David"/>
              </w:rPr>
            </w:pPr>
            <w:r w:rsidRPr="00406F8C">
              <w:rPr>
                <w:rFonts w:ascii="David" w:hAnsi="David" w:cs="David"/>
                <w:rtl/>
              </w:rPr>
              <w:t>כא. וְהָיָה כִּי אָקִים אֶת־עַמִּי בֵּית יִשְׂרָאֵל׃</w:t>
            </w:r>
          </w:p>
        </w:tc>
        <w:tc>
          <w:tcPr>
            <w:tcW w:w="4194" w:type="dxa"/>
            <w:tcBorders>
              <w:top w:val="nil"/>
              <w:left w:val="single" w:sz="4" w:space="0" w:color="auto"/>
              <w:bottom w:val="nil"/>
              <w:right w:val="nil"/>
            </w:tcBorders>
          </w:tcPr>
          <w:p w14:paraId="4793F01A" w14:textId="12804246" w:rsidR="00716B4E" w:rsidRPr="007D2AF3" w:rsidRDefault="00716B4E" w:rsidP="00DA2ADD">
            <w:pPr>
              <w:rPr>
                <w:rFonts w:ascii="David" w:hAnsi="David" w:cs="David"/>
                <w:sz w:val="21"/>
                <w:szCs w:val="21"/>
              </w:rPr>
            </w:pPr>
            <w:r>
              <w:rPr>
                <w:rFonts w:ascii="David" w:hAnsi="David" w:cs="David"/>
                <w:sz w:val="21"/>
                <w:szCs w:val="21"/>
              </w:rPr>
              <w:t>21 And it shall come to pass that I will establish my people, O house of Israel.</w:t>
            </w:r>
          </w:p>
        </w:tc>
      </w:tr>
      <w:tr w:rsidR="00716B4E" w:rsidRPr="007D2AF3" w14:paraId="1DFFD7BE" w14:textId="77777777" w:rsidTr="00FB5D89">
        <w:tc>
          <w:tcPr>
            <w:tcW w:w="4194" w:type="dxa"/>
            <w:tcBorders>
              <w:top w:val="nil"/>
              <w:left w:val="nil"/>
              <w:bottom w:val="nil"/>
              <w:right w:val="single" w:sz="4" w:space="0" w:color="auto"/>
            </w:tcBorders>
          </w:tcPr>
          <w:p w14:paraId="15934D6E" w14:textId="77777777" w:rsidR="00716B4E" w:rsidRPr="00406F8C" w:rsidRDefault="00716B4E" w:rsidP="00DA2ADD">
            <w:pPr>
              <w:bidi/>
              <w:rPr>
                <w:rFonts w:ascii="David" w:hAnsi="David" w:cs="David"/>
              </w:rPr>
            </w:pPr>
            <w:r w:rsidRPr="00406F8C">
              <w:rPr>
                <w:rFonts w:ascii="David" w:hAnsi="David" w:cs="David"/>
                <w:rtl/>
              </w:rPr>
              <w:t xml:space="preserve">כב. וְהִנֵּה אֶת־הָעָם הַזֶּה אָקִים בָּאָרֶץ הַזֹּאת לְמַלֵּא אֶת־הַבְּרִית אֲשֶׁר כָּרַתִּי עִם־יַעֲקֹב אֲבִיכֶם וְהָיְתָה יְרוּשָׁלַיִם חֲדָשָׁה וְכֹחוֹת הַשָּׁמַיִם יִהְיוּ בְּתוֹךְ הָעָם הַזֶּה הֵן גַּם־אֲנִי אֶשְׁכֹּן בְּתוֹכְכֶם׃ </w:t>
            </w:r>
          </w:p>
        </w:tc>
        <w:tc>
          <w:tcPr>
            <w:tcW w:w="4194" w:type="dxa"/>
            <w:tcBorders>
              <w:top w:val="nil"/>
              <w:left w:val="single" w:sz="4" w:space="0" w:color="auto"/>
              <w:bottom w:val="nil"/>
              <w:right w:val="nil"/>
            </w:tcBorders>
          </w:tcPr>
          <w:p w14:paraId="116EDDE7" w14:textId="57BFA83F" w:rsidR="00716B4E" w:rsidRPr="007D2AF3" w:rsidRDefault="00716B4E" w:rsidP="00DA2ADD">
            <w:pPr>
              <w:rPr>
                <w:rFonts w:ascii="David" w:hAnsi="David" w:cs="David"/>
                <w:sz w:val="21"/>
                <w:szCs w:val="21"/>
              </w:rPr>
            </w:pPr>
            <w:r>
              <w:rPr>
                <w:rFonts w:ascii="David" w:hAnsi="David" w:cs="David"/>
                <w:sz w:val="21"/>
                <w:szCs w:val="21"/>
              </w:rPr>
              <w:t>22 And behold, this people will I establish in this land, unto the fulfilling of the covenant which I made with your father Jacob; and it shall be a New Jerusalem. And the powers of heaven shall be in the midst of this people; yea, even I will be in the midst of you.</w:t>
            </w:r>
          </w:p>
        </w:tc>
      </w:tr>
      <w:tr w:rsidR="00716B4E" w:rsidRPr="007D2AF3" w14:paraId="7B0452F6" w14:textId="77777777" w:rsidTr="00FB5D89">
        <w:tc>
          <w:tcPr>
            <w:tcW w:w="4194" w:type="dxa"/>
            <w:tcBorders>
              <w:top w:val="nil"/>
              <w:left w:val="nil"/>
              <w:bottom w:val="nil"/>
              <w:right w:val="single" w:sz="4" w:space="0" w:color="auto"/>
            </w:tcBorders>
          </w:tcPr>
          <w:p w14:paraId="4F0E39E5" w14:textId="77777777" w:rsidR="00716B4E" w:rsidRPr="00406F8C" w:rsidRDefault="00716B4E" w:rsidP="00DA2ADD">
            <w:pPr>
              <w:bidi/>
              <w:rPr>
                <w:rFonts w:ascii="David" w:hAnsi="David" w:cs="David"/>
              </w:rPr>
            </w:pPr>
            <w:r w:rsidRPr="00406F8C">
              <w:rPr>
                <w:rFonts w:ascii="David" w:hAnsi="David" w:cs="David"/>
                <w:rtl/>
              </w:rPr>
              <w:t>כג. הִנֵּה אֲנִי הוּא אֲשֶׁר דִּבֶּר עָלָיו מֹשֶׁה לֵאמֹר נָבִיא יָקִים לָכֶם יְהוָה אֱלֹהֵיכֶם מִקֶּרֶב אֲחֵיכֶם כָּמֹנִי אֵלָיו תִּשְׁמָעוּן בְּכֹל אֲשֶׁר יְדַבֵּר אֲלֵיכֶם וְהָיָה כָל־הַנֶּפֶשׁ אֲשֶׁר לֹא־תִשְׁמַע אֶל־הַנָּבִיא הַהוּא וְנִכְרְתָה מֵעַמֶּיהָ׃</w:t>
            </w:r>
          </w:p>
        </w:tc>
        <w:tc>
          <w:tcPr>
            <w:tcW w:w="4194" w:type="dxa"/>
            <w:tcBorders>
              <w:top w:val="nil"/>
              <w:left w:val="single" w:sz="4" w:space="0" w:color="auto"/>
              <w:bottom w:val="nil"/>
              <w:right w:val="nil"/>
            </w:tcBorders>
          </w:tcPr>
          <w:p w14:paraId="6543B331" w14:textId="00C2D896" w:rsidR="00716B4E" w:rsidRPr="007D2AF3" w:rsidRDefault="00716B4E" w:rsidP="00DA2ADD">
            <w:pPr>
              <w:rPr>
                <w:rFonts w:ascii="David" w:hAnsi="David" w:cs="David"/>
                <w:sz w:val="21"/>
                <w:szCs w:val="21"/>
              </w:rPr>
            </w:pPr>
            <w:r>
              <w:rPr>
                <w:rFonts w:ascii="David" w:hAnsi="David" w:cs="David"/>
                <w:sz w:val="21"/>
                <w:szCs w:val="21"/>
              </w:rPr>
              <w:t>23 Behold, I am he of whom Moses spake, saying: A prophet shall the Lord your God raise up unto you of your brethren, like unto me; him shall ye hear in all things whatsoever he shall say unto you. And it shall come to pass that every soul who will not hear that prophet shall be cut off from among the people.</w:t>
            </w:r>
          </w:p>
        </w:tc>
      </w:tr>
      <w:tr w:rsidR="00716B4E" w:rsidRPr="007D2AF3" w14:paraId="6FEF9762" w14:textId="77777777" w:rsidTr="00FB5D89">
        <w:tc>
          <w:tcPr>
            <w:tcW w:w="4194" w:type="dxa"/>
            <w:tcBorders>
              <w:top w:val="nil"/>
              <w:left w:val="nil"/>
              <w:bottom w:val="nil"/>
              <w:right w:val="single" w:sz="4" w:space="0" w:color="auto"/>
            </w:tcBorders>
          </w:tcPr>
          <w:p w14:paraId="6FCFE439" w14:textId="77777777" w:rsidR="00716B4E" w:rsidRPr="00406F8C" w:rsidRDefault="00716B4E" w:rsidP="00DA2ADD">
            <w:pPr>
              <w:bidi/>
              <w:rPr>
                <w:rFonts w:ascii="David" w:hAnsi="David" w:cs="David"/>
              </w:rPr>
            </w:pPr>
            <w:r w:rsidRPr="00406F8C">
              <w:rPr>
                <w:rFonts w:ascii="David" w:hAnsi="David" w:cs="David"/>
                <w:rtl/>
              </w:rPr>
              <w:t>כד. אָמֵן אֹמֵר אֲנִי לָכֶם הֵן וְכָל־הַנְּבִיאִים מִשְּׁמוּאֵל וְהַבָּאִים אַחֲרָיו כֹּל אֲשֶׁר דִּבְּרוּ הֵעִידוּ עָלַי׃</w:t>
            </w:r>
          </w:p>
        </w:tc>
        <w:tc>
          <w:tcPr>
            <w:tcW w:w="4194" w:type="dxa"/>
            <w:tcBorders>
              <w:top w:val="nil"/>
              <w:left w:val="single" w:sz="4" w:space="0" w:color="auto"/>
              <w:bottom w:val="nil"/>
              <w:right w:val="nil"/>
            </w:tcBorders>
          </w:tcPr>
          <w:p w14:paraId="713E5B8E" w14:textId="4B45DF51" w:rsidR="00716B4E" w:rsidRPr="007D2AF3" w:rsidRDefault="00716B4E" w:rsidP="00DA2ADD">
            <w:pPr>
              <w:rPr>
                <w:rFonts w:ascii="David" w:hAnsi="David" w:cs="David"/>
                <w:sz w:val="21"/>
                <w:szCs w:val="21"/>
              </w:rPr>
            </w:pPr>
            <w:r>
              <w:rPr>
                <w:rFonts w:ascii="David" w:hAnsi="David" w:cs="David"/>
                <w:sz w:val="21"/>
                <w:szCs w:val="21"/>
              </w:rPr>
              <w:t>24 Verily I say unto you, yea, and all the prophets from Samuel and those that follow after, as many as have spoken, have testified of me.</w:t>
            </w:r>
          </w:p>
        </w:tc>
      </w:tr>
      <w:tr w:rsidR="00716B4E" w:rsidRPr="007D2AF3" w14:paraId="558F79B8" w14:textId="77777777" w:rsidTr="00FB5D89">
        <w:tc>
          <w:tcPr>
            <w:tcW w:w="4194" w:type="dxa"/>
            <w:tcBorders>
              <w:top w:val="nil"/>
              <w:left w:val="nil"/>
              <w:bottom w:val="nil"/>
              <w:right w:val="single" w:sz="4" w:space="0" w:color="auto"/>
            </w:tcBorders>
          </w:tcPr>
          <w:p w14:paraId="15735D57" w14:textId="77777777" w:rsidR="00716B4E" w:rsidRPr="00406F8C" w:rsidRDefault="00716B4E" w:rsidP="00DA2ADD">
            <w:pPr>
              <w:bidi/>
              <w:rPr>
                <w:rFonts w:ascii="David" w:hAnsi="David" w:cs="David"/>
              </w:rPr>
            </w:pPr>
            <w:r w:rsidRPr="00406F8C">
              <w:rPr>
                <w:rFonts w:ascii="David" w:hAnsi="David" w:cs="David"/>
                <w:rtl/>
              </w:rPr>
              <w:t>כה. וְהִנֵּה אַתֶּם בְּנֵי הַנְּבִיאִים וּמִבֵּית יִשְׂרָאֵל אַתֶּם וּמִבְּנֵי הַבְּרִית אֲשֶׁר כָּרַת הָאָב עִם־אֲבוֹתֵיכֶם בְּאָמְרוֹ לְאַבְרָהָם וְנִבְרְכוּ בְזַרְעֲךָ כֹּל מִשְׁפְּחוֹת הָאֲדָמָה׃</w:t>
            </w:r>
          </w:p>
        </w:tc>
        <w:tc>
          <w:tcPr>
            <w:tcW w:w="4194" w:type="dxa"/>
            <w:tcBorders>
              <w:top w:val="nil"/>
              <w:left w:val="single" w:sz="4" w:space="0" w:color="auto"/>
              <w:bottom w:val="nil"/>
              <w:right w:val="nil"/>
            </w:tcBorders>
          </w:tcPr>
          <w:p w14:paraId="004B40FD" w14:textId="39E19ABF" w:rsidR="00716B4E" w:rsidRPr="007D2AF3" w:rsidRDefault="00716B4E" w:rsidP="00DA2ADD">
            <w:pPr>
              <w:rPr>
                <w:rFonts w:ascii="David" w:hAnsi="David" w:cs="David"/>
                <w:sz w:val="21"/>
                <w:szCs w:val="21"/>
              </w:rPr>
            </w:pPr>
            <w:r>
              <w:rPr>
                <w:rFonts w:ascii="David" w:hAnsi="David" w:cs="David"/>
                <w:sz w:val="21"/>
                <w:szCs w:val="21"/>
              </w:rPr>
              <w:t>25 And behold, ye are the children of the prophets; and ye are of the house of Israel; and ye are of the covenant which the Father made with your fathers, saying unto Abraham: And in thy seed shall all the kindreds of the earth be blessed.</w:t>
            </w:r>
          </w:p>
        </w:tc>
      </w:tr>
      <w:tr w:rsidR="00716B4E" w:rsidRPr="007D2AF3" w14:paraId="7C3D7011" w14:textId="77777777" w:rsidTr="00FB5D89">
        <w:tc>
          <w:tcPr>
            <w:tcW w:w="4194" w:type="dxa"/>
            <w:tcBorders>
              <w:top w:val="nil"/>
              <w:left w:val="nil"/>
              <w:bottom w:val="nil"/>
              <w:right w:val="single" w:sz="4" w:space="0" w:color="auto"/>
            </w:tcBorders>
          </w:tcPr>
          <w:p w14:paraId="05D08530" w14:textId="77777777" w:rsidR="00716B4E" w:rsidRPr="00406F8C" w:rsidRDefault="00716B4E" w:rsidP="00DA2ADD">
            <w:pPr>
              <w:bidi/>
              <w:rPr>
                <w:rFonts w:ascii="David" w:hAnsi="David" w:cs="David"/>
              </w:rPr>
            </w:pPr>
            <w:r w:rsidRPr="00406F8C">
              <w:rPr>
                <w:rFonts w:ascii="David" w:hAnsi="David" w:cs="David"/>
                <w:rtl/>
              </w:rPr>
              <w:t xml:space="preserve">כו. הָאָב הֵקִים אוֹתִי לָכֶם רִאשׁוֹנָה וַיִּשְׁלָחֵנִי לְבָרֵךְ אֶתְכֶם בְּהָשִׁיב אִישׁ מֵעֲוֹנוֹתָיו וְזֹאת כִּי בְּנֵי הַבְּרִית אַתֶּם׃  </w:t>
            </w:r>
          </w:p>
        </w:tc>
        <w:tc>
          <w:tcPr>
            <w:tcW w:w="4194" w:type="dxa"/>
            <w:tcBorders>
              <w:top w:val="nil"/>
              <w:left w:val="single" w:sz="4" w:space="0" w:color="auto"/>
              <w:bottom w:val="nil"/>
              <w:right w:val="nil"/>
            </w:tcBorders>
          </w:tcPr>
          <w:p w14:paraId="6208DAB0" w14:textId="05EDD8E5" w:rsidR="00716B4E" w:rsidRPr="007D2AF3" w:rsidRDefault="00716B4E" w:rsidP="00DA2ADD">
            <w:pPr>
              <w:rPr>
                <w:rFonts w:ascii="David" w:hAnsi="David" w:cs="David"/>
                <w:sz w:val="21"/>
                <w:szCs w:val="21"/>
              </w:rPr>
            </w:pPr>
            <w:r>
              <w:rPr>
                <w:rFonts w:ascii="David" w:hAnsi="David" w:cs="David"/>
                <w:sz w:val="21"/>
                <w:szCs w:val="21"/>
              </w:rPr>
              <w:t>26 The Father having raised me up unto you first, and sent me to bless you in turning away every one of you from his iniquities; and this because ye are the children of the covenant—</w:t>
            </w:r>
          </w:p>
        </w:tc>
      </w:tr>
      <w:tr w:rsidR="00716B4E" w:rsidRPr="007D2AF3" w14:paraId="5C012F6A" w14:textId="77777777" w:rsidTr="00FB5D89">
        <w:tc>
          <w:tcPr>
            <w:tcW w:w="4194" w:type="dxa"/>
            <w:tcBorders>
              <w:top w:val="nil"/>
              <w:left w:val="nil"/>
              <w:bottom w:val="nil"/>
              <w:right w:val="single" w:sz="4" w:space="0" w:color="auto"/>
            </w:tcBorders>
          </w:tcPr>
          <w:p w14:paraId="2B9226DB" w14:textId="77777777" w:rsidR="00716B4E" w:rsidRPr="00406F8C" w:rsidRDefault="00716B4E" w:rsidP="00DA2ADD">
            <w:pPr>
              <w:bidi/>
              <w:rPr>
                <w:rFonts w:ascii="David" w:hAnsi="David" w:cs="David"/>
              </w:rPr>
            </w:pPr>
            <w:r w:rsidRPr="00406F8C">
              <w:rPr>
                <w:rFonts w:ascii="David" w:hAnsi="David" w:cs="David"/>
                <w:rtl/>
              </w:rPr>
              <w:lastRenderedPageBreak/>
              <w:t>כז. וְאַחֲרֵי אֲשֶׁר תְּבֹרְכוּ אָז יְמַלֵּא הָאָב אֶת־הַבְּרִית אֲשֶׁר כָּרַת עִם־אַבְרָהָם לֵאמֹר וְנִבְרְכוּ בְזַרְעֲךָ כֹּל מִשְׁפְּחוֹת הָאֲדָמָה בִּשְׁפִיכַת רוּחַ הַקֹּדֶשׁ דַּרְכִּי עַל־הַגּוֹיִם אֲשֶׁר בְּרָכָה זוֹ עַל־הַגּוֹיִם תַּעֲשֵׂה אוֹתָם חֲזָקִים מִכֹּל לְהָפִיץ אֶת־עַמִּי בֵּית יִשְׂרָאֵל׃</w:t>
            </w:r>
          </w:p>
        </w:tc>
        <w:tc>
          <w:tcPr>
            <w:tcW w:w="4194" w:type="dxa"/>
            <w:tcBorders>
              <w:top w:val="nil"/>
              <w:left w:val="single" w:sz="4" w:space="0" w:color="auto"/>
              <w:bottom w:val="nil"/>
              <w:right w:val="nil"/>
            </w:tcBorders>
          </w:tcPr>
          <w:p w14:paraId="08BA754C" w14:textId="5F488F70" w:rsidR="00716B4E" w:rsidRPr="007D2AF3" w:rsidRDefault="00716B4E" w:rsidP="00DA2ADD">
            <w:pPr>
              <w:rPr>
                <w:rFonts w:ascii="David" w:hAnsi="David" w:cs="David"/>
                <w:sz w:val="21"/>
                <w:szCs w:val="21"/>
              </w:rPr>
            </w:pPr>
            <w:r>
              <w:rPr>
                <w:rFonts w:ascii="David" w:hAnsi="David" w:cs="David"/>
                <w:sz w:val="21"/>
                <w:szCs w:val="21"/>
              </w:rPr>
              <w:t>27 And after that ye were blessed then fulfilleth the Father the covenant which he made with Abraham, saying: In thy seed shall all the kindreds of the earth be blessed—unto the pouring out of the Holy Ghost through me upon the Gentiles, which blessing upon the Gentiles shall make them mighty above all, unto the scattering of my people, O house of Israel.</w:t>
            </w:r>
          </w:p>
        </w:tc>
      </w:tr>
      <w:tr w:rsidR="00716B4E" w:rsidRPr="007D2AF3" w14:paraId="3484DD6F" w14:textId="77777777" w:rsidTr="00FB5D89">
        <w:tc>
          <w:tcPr>
            <w:tcW w:w="4194" w:type="dxa"/>
            <w:tcBorders>
              <w:top w:val="nil"/>
              <w:left w:val="nil"/>
              <w:bottom w:val="nil"/>
              <w:right w:val="single" w:sz="4" w:space="0" w:color="auto"/>
            </w:tcBorders>
          </w:tcPr>
          <w:p w14:paraId="20E95DAD" w14:textId="77777777" w:rsidR="00716B4E" w:rsidRPr="00406F8C" w:rsidRDefault="00716B4E" w:rsidP="00DA2ADD">
            <w:pPr>
              <w:bidi/>
              <w:rPr>
                <w:rFonts w:ascii="David" w:hAnsi="David" w:cs="David"/>
              </w:rPr>
            </w:pPr>
            <w:r w:rsidRPr="00406F8C">
              <w:rPr>
                <w:rFonts w:ascii="David" w:hAnsi="David" w:cs="David"/>
                <w:rtl/>
              </w:rPr>
              <w:t>כח. וְהָיוּ לְשׁוֹט לְעַם הָאָרֶץ הַזֹּאת אַךְ כַּאֲשֶׁר יְקַבְּלוּ אֶת־מְלֹא בְּשׂוֹרָתִי אָז אִם־יַקְשׁוּ אֶת־לִבָּם נֶגְדִּי אָשִׁיב עֲוֹנוֹתֵיהֶם עַל־רֹאשָׁם אָמַר הָאָב׃</w:t>
            </w:r>
          </w:p>
        </w:tc>
        <w:tc>
          <w:tcPr>
            <w:tcW w:w="4194" w:type="dxa"/>
            <w:tcBorders>
              <w:top w:val="nil"/>
              <w:left w:val="single" w:sz="4" w:space="0" w:color="auto"/>
              <w:bottom w:val="nil"/>
              <w:right w:val="nil"/>
            </w:tcBorders>
          </w:tcPr>
          <w:p w14:paraId="7432A0EC" w14:textId="6DDB0972" w:rsidR="00716B4E" w:rsidRPr="007D2AF3" w:rsidRDefault="00716B4E" w:rsidP="00DA2ADD">
            <w:pPr>
              <w:rPr>
                <w:rFonts w:ascii="David" w:hAnsi="David" w:cs="David"/>
                <w:sz w:val="21"/>
                <w:szCs w:val="21"/>
              </w:rPr>
            </w:pPr>
            <w:r>
              <w:rPr>
                <w:rFonts w:ascii="David" w:hAnsi="David" w:cs="David"/>
                <w:sz w:val="21"/>
                <w:szCs w:val="21"/>
              </w:rPr>
              <w:t>28 And they shall be a scourge unto the people of this land. Nevertheless, when they shall have received the fulness of my gospel, then if they shall harden their hearts against me I will return their iniquities upon their own heads, saith the Father.</w:t>
            </w:r>
          </w:p>
        </w:tc>
      </w:tr>
      <w:tr w:rsidR="00716B4E" w:rsidRPr="007D2AF3" w14:paraId="682FC2B0" w14:textId="77777777" w:rsidTr="00FB5D89">
        <w:tc>
          <w:tcPr>
            <w:tcW w:w="4194" w:type="dxa"/>
            <w:tcBorders>
              <w:top w:val="nil"/>
              <w:left w:val="nil"/>
              <w:bottom w:val="nil"/>
              <w:right w:val="single" w:sz="4" w:space="0" w:color="auto"/>
            </w:tcBorders>
          </w:tcPr>
          <w:p w14:paraId="33BB7F94" w14:textId="77777777" w:rsidR="00716B4E" w:rsidRPr="00406F8C" w:rsidRDefault="00716B4E" w:rsidP="00DA2ADD">
            <w:pPr>
              <w:bidi/>
              <w:rPr>
                <w:rFonts w:ascii="David" w:hAnsi="David" w:cs="David"/>
              </w:rPr>
            </w:pPr>
            <w:r w:rsidRPr="00406F8C">
              <w:rPr>
                <w:rFonts w:ascii="David" w:hAnsi="David" w:cs="David"/>
                <w:rtl/>
              </w:rPr>
              <w:t>כט. וְזָכַרְתִּי אֶת־הַבְּרִית אֲשֶׁר כָּרַתִּי עִם־עַמִּי וְכָרַתִּי אִתָּם לְקַבְּצָם בְּמוֹעֲדִי וְלָתֵת לָהֶם שֵׁנִית אֶת־אֶרֶץ אֲבוֹתֵיהֶם לְנַחֲלָה הִיא אֶרֶץ יְרוּשָׁלַיִם אֲשֶׁר הִיא אֶרֶץ הַמּוּעָדָה לָהֶם לְעוֹלָם אָמַר הָאָב׃</w:t>
            </w:r>
          </w:p>
        </w:tc>
        <w:tc>
          <w:tcPr>
            <w:tcW w:w="4194" w:type="dxa"/>
            <w:tcBorders>
              <w:top w:val="nil"/>
              <w:left w:val="single" w:sz="4" w:space="0" w:color="auto"/>
              <w:bottom w:val="nil"/>
              <w:right w:val="nil"/>
            </w:tcBorders>
          </w:tcPr>
          <w:p w14:paraId="55548667" w14:textId="169ED5E0" w:rsidR="00716B4E" w:rsidRPr="007D2AF3" w:rsidRDefault="00716B4E" w:rsidP="00DA2ADD">
            <w:pPr>
              <w:rPr>
                <w:rFonts w:ascii="David" w:hAnsi="David" w:cs="David"/>
                <w:sz w:val="21"/>
                <w:szCs w:val="21"/>
              </w:rPr>
            </w:pPr>
            <w:r>
              <w:rPr>
                <w:rFonts w:ascii="David" w:hAnsi="David" w:cs="David"/>
                <w:sz w:val="21"/>
                <w:szCs w:val="21"/>
              </w:rPr>
              <w:t>29 And I will remember the covenant which I have made with my people; and I have covenanted with them that I would gather them together in mine own due time, that I would give unto them again the land of their fathers for their inheritance, which is the land of Jerusalem, which is the promised land unto them forever, saith the Father.</w:t>
            </w:r>
          </w:p>
        </w:tc>
      </w:tr>
      <w:tr w:rsidR="00716B4E" w:rsidRPr="007D2AF3" w14:paraId="0B4CD233" w14:textId="77777777" w:rsidTr="00FB5D89">
        <w:tc>
          <w:tcPr>
            <w:tcW w:w="4194" w:type="dxa"/>
            <w:tcBorders>
              <w:top w:val="nil"/>
              <w:left w:val="nil"/>
              <w:bottom w:val="nil"/>
              <w:right w:val="single" w:sz="4" w:space="0" w:color="auto"/>
            </w:tcBorders>
          </w:tcPr>
          <w:p w14:paraId="3B1A206A" w14:textId="77777777" w:rsidR="00716B4E" w:rsidRPr="00406F8C" w:rsidRDefault="00716B4E" w:rsidP="00DA2ADD">
            <w:pPr>
              <w:bidi/>
              <w:rPr>
                <w:rFonts w:ascii="David" w:hAnsi="David" w:cs="David"/>
              </w:rPr>
            </w:pPr>
            <w:r w:rsidRPr="00406F8C">
              <w:rPr>
                <w:rFonts w:ascii="David" w:hAnsi="David" w:cs="David"/>
                <w:rtl/>
              </w:rPr>
              <w:t>ל. וְהָיָה כִּי יָבֹא הָעֵת אֲשֶׁר תִּקָּרֵא לָהֶם מְלֹא בְּשׂוֹרָתִי׃</w:t>
            </w:r>
          </w:p>
        </w:tc>
        <w:tc>
          <w:tcPr>
            <w:tcW w:w="4194" w:type="dxa"/>
            <w:tcBorders>
              <w:top w:val="nil"/>
              <w:left w:val="single" w:sz="4" w:space="0" w:color="auto"/>
              <w:bottom w:val="nil"/>
              <w:right w:val="nil"/>
            </w:tcBorders>
          </w:tcPr>
          <w:p w14:paraId="26B5033F" w14:textId="4DEFE0FE" w:rsidR="00716B4E" w:rsidRPr="007D2AF3" w:rsidRDefault="00716B4E" w:rsidP="00DA2ADD">
            <w:pPr>
              <w:rPr>
                <w:rFonts w:ascii="David" w:hAnsi="David" w:cs="David"/>
                <w:sz w:val="21"/>
                <w:szCs w:val="21"/>
              </w:rPr>
            </w:pPr>
            <w:r>
              <w:rPr>
                <w:rFonts w:ascii="David" w:hAnsi="David" w:cs="David"/>
                <w:sz w:val="21"/>
                <w:szCs w:val="21"/>
              </w:rPr>
              <w:t>30 And it shall come to pass that the time cometh, when the fulness of my gospel shall be preached unto them;</w:t>
            </w:r>
          </w:p>
        </w:tc>
      </w:tr>
      <w:tr w:rsidR="00716B4E" w:rsidRPr="007D2AF3" w14:paraId="1D28B676" w14:textId="77777777" w:rsidTr="00FB5D89">
        <w:tc>
          <w:tcPr>
            <w:tcW w:w="4194" w:type="dxa"/>
            <w:tcBorders>
              <w:top w:val="nil"/>
              <w:left w:val="nil"/>
              <w:bottom w:val="nil"/>
              <w:right w:val="single" w:sz="4" w:space="0" w:color="auto"/>
            </w:tcBorders>
          </w:tcPr>
          <w:p w14:paraId="745A5F91" w14:textId="77777777" w:rsidR="00716B4E" w:rsidRPr="00406F8C" w:rsidRDefault="00716B4E" w:rsidP="00DA2ADD">
            <w:pPr>
              <w:bidi/>
              <w:rPr>
                <w:rFonts w:ascii="David" w:hAnsi="David" w:cs="David"/>
              </w:rPr>
            </w:pPr>
            <w:r w:rsidRPr="00406F8C">
              <w:rPr>
                <w:rFonts w:ascii="David" w:hAnsi="David" w:cs="David"/>
                <w:rtl/>
              </w:rPr>
              <w:t>לא. וְהֶאֱמִינוּ בִי כִּי אֲנִי יֵשׁוּעַ הַמָּשִׁיחַ בֶּן־הָאֱלֹהִים וְהִתְפַּלְּלוּ אֶל־הָאָב בִּשְׁמִי׃</w:t>
            </w:r>
          </w:p>
        </w:tc>
        <w:tc>
          <w:tcPr>
            <w:tcW w:w="4194" w:type="dxa"/>
            <w:tcBorders>
              <w:top w:val="nil"/>
              <w:left w:val="single" w:sz="4" w:space="0" w:color="auto"/>
              <w:bottom w:val="nil"/>
              <w:right w:val="nil"/>
            </w:tcBorders>
          </w:tcPr>
          <w:p w14:paraId="094A5BF6" w14:textId="735C7F37" w:rsidR="00716B4E" w:rsidRPr="007D2AF3" w:rsidRDefault="00716B4E" w:rsidP="00DA2ADD">
            <w:pPr>
              <w:rPr>
                <w:rFonts w:ascii="David" w:hAnsi="David" w:cs="David"/>
                <w:sz w:val="21"/>
                <w:szCs w:val="21"/>
              </w:rPr>
            </w:pPr>
            <w:r>
              <w:rPr>
                <w:rFonts w:ascii="David" w:hAnsi="David" w:cs="David"/>
                <w:sz w:val="21"/>
                <w:szCs w:val="21"/>
              </w:rPr>
              <w:t>31 And they shall believe in me, that I am Jesus Christ, the Son of God, and shall pray unto the Father in my name.</w:t>
            </w:r>
          </w:p>
        </w:tc>
      </w:tr>
      <w:tr w:rsidR="00716B4E" w:rsidRPr="007D2AF3" w14:paraId="3DEC8EBB" w14:textId="77777777" w:rsidTr="00FB5D89">
        <w:tc>
          <w:tcPr>
            <w:tcW w:w="4194" w:type="dxa"/>
            <w:tcBorders>
              <w:top w:val="nil"/>
              <w:left w:val="nil"/>
              <w:bottom w:val="nil"/>
              <w:right w:val="single" w:sz="4" w:space="0" w:color="auto"/>
            </w:tcBorders>
          </w:tcPr>
          <w:p w14:paraId="4A112E71" w14:textId="77777777" w:rsidR="00716B4E" w:rsidRPr="00406F8C" w:rsidRDefault="00716B4E" w:rsidP="00DA2ADD">
            <w:pPr>
              <w:bidi/>
              <w:rPr>
                <w:rFonts w:ascii="David" w:hAnsi="David" w:cs="David"/>
              </w:rPr>
            </w:pPr>
            <w:r w:rsidRPr="00406F8C">
              <w:rPr>
                <w:rFonts w:ascii="David" w:hAnsi="David" w:cs="David"/>
                <w:rtl/>
              </w:rPr>
              <w:t>לב. אָז יִשְׂאוּ צוֹפֵיהֶם קוֹל יַחְדָּו יְרַנֵּנוּ כִּי עַיִן בְּעַיִן יִרְאוּ׃</w:t>
            </w:r>
          </w:p>
        </w:tc>
        <w:tc>
          <w:tcPr>
            <w:tcW w:w="4194" w:type="dxa"/>
            <w:tcBorders>
              <w:top w:val="nil"/>
              <w:left w:val="single" w:sz="4" w:space="0" w:color="auto"/>
              <w:bottom w:val="nil"/>
              <w:right w:val="nil"/>
            </w:tcBorders>
          </w:tcPr>
          <w:p w14:paraId="04B69834" w14:textId="361D4883" w:rsidR="00716B4E" w:rsidRPr="007D2AF3" w:rsidRDefault="00716B4E" w:rsidP="00DA2ADD">
            <w:pPr>
              <w:rPr>
                <w:rFonts w:ascii="David" w:hAnsi="David" w:cs="David"/>
                <w:sz w:val="21"/>
                <w:szCs w:val="21"/>
              </w:rPr>
            </w:pPr>
            <w:r>
              <w:rPr>
                <w:rFonts w:ascii="David" w:hAnsi="David" w:cs="David"/>
                <w:sz w:val="21"/>
                <w:szCs w:val="21"/>
              </w:rPr>
              <w:t>32 Then shall their watchmen lift up their voice, and with the voice together shall they sing; for they shall see eye to eye.</w:t>
            </w:r>
          </w:p>
        </w:tc>
      </w:tr>
      <w:tr w:rsidR="00716B4E" w:rsidRPr="007D2AF3" w14:paraId="372C68D0" w14:textId="77777777" w:rsidTr="00FB5D89">
        <w:tc>
          <w:tcPr>
            <w:tcW w:w="4194" w:type="dxa"/>
            <w:tcBorders>
              <w:top w:val="nil"/>
              <w:left w:val="nil"/>
              <w:bottom w:val="nil"/>
              <w:right w:val="single" w:sz="4" w:space="0" w:color="auto"/>
            </w:tcBorders>
          </w:tcPr>
          <w:p w14:paraId="102F8D21" w14:textId="77777777" w:rsidR="00716B4E" w:rsidRPr="00406F8C" w:rsidRDefault="00716B4E" w:rsidP="00DA2ADD">
            <w:pPr>
              <w:bidi/>
              <w:rPr>
                <w:rFonts w:ascii="David" w:hAnsi="David" w:cs="David"/>
              </w:rPr>
            </w:pPr>
            <w:r w:rsidRPr="00406F8C">
              <w:rPr>
                <w:rFonts w:ascii="David" w:hAnsi="David" w:cs="David"/>
                <w:rtl/>
              </w:rPr>
              <w:t>לג. אָז יְקַבְּצֵם הָאָב שֵׁנִית וְנָתַן לָהֶם אֶת־יְרוּשָׁלַיִם לְאֶרֶץ נַחֲלָתָם׃</w:t>
            </w:r>
          </w:p>
        </w:tc>
        <w:tc>
          <w:tcPr>
            <w:tcW w:w="4194" w:type="dxa"/>
            <w:tcBorders>
              <w:top w:val="nil"/>
              <w:left w:val="single" w:sz="4" w:space="0" w:color="auto"/>
              <w:bottom w:val="nil"/>
              <w:right w:val="nil"/>
            </w:tcBorders>
          </w:tcPr>
          <w:p w14:paraId="6BF9C054" w14:textId="18634664" w:rsidR="00716B4E" w:rsidRPr="007D2AF3" w:rsidRDefault="00716B4E" w:rsidP="00DA2ADD">
            <w:pPr>
              <w:rPr>
                <w:rFonts w:ascii="David" w:hAnsi="David" w:cs="David"/>
                <w:sz w:val="21"/>
                <w:szCs w:val="21"/>
              </w:rPr>
            </w:pPr>
            <w:r>
              <w:rPr>
                <w:rFonts w:ascii="David" w:hAnsi="David" w:cs="David"/>
                <w:sz w:val="21"/>
                <w:szCs w:val="21"/>
              </w:rPr>
              <w:t>33 Then will the Father gather them together again, and give unto them Jerusalem for the land of their inheritance.</w:t>
            </w:r>
          </w:p>
        </w:tc>
      </w:tr>
      <w:tr w:rsidR="00716B4E" w:rsidRPr="007D2AF3" w14:paraId="3DBDB4FA" w14:textId="77777777" w:rsidTr="00FB5D89">
        <w:tc>
          <w:tcPr>
            <w:tcW w:w="4194" w:type="dxa"/>
            <w:tcBorders>
              <w:top w:val="nil"/>
              <w:left w:val="nil"/>
              <w:bottom w:val="nil"/>
              <w:right w:val="single" w:sz="4" w:space="0" w:color="auto"/>
            </w:tcBorders>
          </w:tcPr>
          <w:p w14:paraId="0B45E9EE" w14:textId="77777777" w:rsidR="00716B4E" w:rsidRPr="00406F8C" w:rsidRDefault="00716B4E" w:rsidP="00DA2ADD">
            <w:pPr>
              <w:bidi/>
              <w:rPr>
                <w:rFonts w:ascii="David" w:hAnsi="David" w:cs="David"/>
              </w:rPr>
            </w:pPr>
            <w:r w:rsidRPr="00406F8C">
              <w:rPr>
                <w:rFonts w:ascii="David" w:hAnsi="David" w:cs="David"/>
                <w:rtl/>
              </w:rPr>
              <w:t>לד. אָז יִפְצְחוּ רִנָּה רַנְּנוּ יַחְדָּו חָרְבוֹת יְרוּשָׁלָיִם כִּי־נִחַם הָאָב עַמּוֹ גָּאַל יְרוּשָׁלָיִם׃</w:t>
            </w:r>
          </w:p>
        </w:tc>
        <w:tc>
          <w:tcPr>
            <w:tcW w:w="4194" w:type="dxa"/>
            <w:tcBorders>
              <w:top w:val="nil"/>
              <w:left w:val="single" w:sz="4" w:space="0" w:color="auto"/>
              <w:bottom w:val="nil"/>
              <w:right w:val="nil"/>
            </w:tcBorders>
          </w:tcPr>
          <w:p w14:paraId="6754549E" w14:textId="3AF997D4" w:rsidR="00716B4E" w:rsidRPr="007D2AF3" w:rsidRDefault="00716B4E" w:rsidP="00DA2ADD">
            <w:pPr>
              <w:rPr>
                <w:rFonts w:ascii="David" w:hAnsi="David" w:cs="David"/>
                <w:sz w:val="21"/>
                <w:szCs w:val="21"/>
              </w:rPr>
            </w:pPr>
            <w:r>
              <w:rPr>
                <w:rFonts w:ascii="David" w:hAnsi="David" w:cs="David"/>
                <w:sz w:val="21"/>
                <w:szCs w:val="21"/>
              </w:rPr>
              <w:t>34 Then shall they break forth into joy—Sing together, ye waste places of Jerusalem; for the Father hath comforted his people, he hath redeemed Jerusalem.</w:t>
            </w:r>
          </w:p>
        </w:tc>
      </w:tr>
      <w:tr w:rsidR="00716B4E" w:rsidRPr="007D2AF3" w14:paraId="31D4A440" w14:textId="77777777" w:rsidTr="00FB5D89">
        <w:tc>
          <w:tcPr>
            <w:tcW w:w="4194" w:type="dxa"/>
            <w:tcBorders>
              <w:top w:val="nil"/>
              <w:left w:val="nil"/>
              <w:bottom w:val="nil"/>
              <w:right w:val="single" w:sz="4" w:space="0" w:color="auto"/>
            </w:tcBorders>
          </w:tcPr>
          <w:p w14:paraId="142C191E" w14:textId="77777777" w:rsidR="00716B4E" w:rsidRPr="00406F8C" w:rsidRDefault="00716B4E" w:rsidP="00DA2ADD">
            <w:pPr>
              <w:bidi/>
              <w:rPr>
                <w:rFonts w:ascii="David" w:hAnsi="David" w:cs="David"/>
              </w:rPr>
            </w:pPr>
            <w:r w:rsidRPr="00406F8C">
              <w:rPr>
                <w:rFonts w:ascii="David" w:hAnsi="David" w:cs="David"/>
                <w:rtl/>
              </w:rPr>
              <w:t>לה. חָשַׂף הָאָב אֶת־זְרוֹעַ קָדְשׁוֹ לְעֵינֵי כָּל־הַגּוֹיִם וְרָאוּ כָּל־אַפְסֵי־אָרֶץ אֵת יְשׁוּעַת הָאָב וְהָאָב וַאֲנִי אֶחָד׃</w:t>
            </w:r>
          </w:p>
        </w:tc>
        <w:tc>
          <w:tcPr>
            <w:tcW w:w="4194" w:type="dxa"/>
            <w:tcBorders>
              <w:top w:val="nil"/>
              <w:left w:val="single" w:sz="4" w:space="0" w:color="auto"/>
              <w:bottom w:val="nil"/>
              <w:right w:val="nil"/>
            </w:tcBorders>
          </w:tcPr>
          <w:p w14:paraId="293F2637" w14:textId="52F0D342" w:rsidR="00716B4E" w:rsidRPr="007D2AF3" w:rsidRDefault="00716B4E" w:rsidP="00DA2ADD">
            <w:pPr>
              <w:rPr>
                <w:rFonts w:ascii="David" w:hAnsi="David" w:cs="David"/>
                <w:sz w:val="21"/>
                <w:szCs w:val="21"/>
              </w:rPr>
            </w:pPr>
            <w:r>
              <w:rPr>
                <w:rFonts w:ascii="David" w:hAnsi="David" w:cs="David"/>
                <w:sz w:val="21"/>
                <w:szCs w:val="21"/>
              </w:rPr>
              <w:t>35 The Father hath made bare his holy arm in the eyes of all the nations; and all the ends of the earth shall see the salvation of the Father; and the Father and I are one.</w:t>
            </w:r>
          </w:p>
        </w:tc>
      </w:tr>
      <w:tr w:rsidR="00716B4E" w:rsidRPr="007D2AF3" w14:paraId="45AE0564" w14:textId="77777777" w:rsidTr="00FB5D89">
        <w:tc>
          <w:tcPr>
            <w:tcW w:w="4194" w:type="dxa"/>
            <w:tcBorders>
              <w:top w:val="nil"/>
              <w:left w:val="nil"/>
              <w:bottom w:val="nil"/>
              <w:right w:val="single" w:sz="4" w:space="0" w:color="auto"/>
            </w:tcBorders>
          </w:tcPr>
          <w:p w14:paraId="7ACC5C93" w14:textId="77777777" w:rsidR="00716B4E" w:rsidRPr="00406F8C" w:rsidRDefault="00716B4E" w:rsidP="00DA2ADD">
            <w:pPr>
              <w:bidi/>
              <w:rPr>
                <w:rFonts w:ascii="David" w:hAnsi="David" w:cs="David"/>
              </w:rPr>
            </w:pPr>
            <w:r w:rsidRPr="00406F8C">
              <w:rPr>
                <w:rFonts w:ascii="David" w:hAnsi="David" w:cs="David"/>
                <w:rtl/>
              </w:rPr>
              <w:t>לו. וְאָז יְקֻיַּם הַכָּתוּב עוּרִי עוּרִי שֵׁנִית לִבְשִׁי עֻזֵּךְ צִיּוֹן לִבְשִׁי בִּגְדֵי תִפְאַרְתֵּךְ יְרוּשָׁלַיִם עִיר הַקֹּדֶשׁ כִּי לֹא יוֹסִיף יָבֹא־בָךְ עוֹד עָרֵל וְטָמֵא׃</w:t>
            </w:r>
          </w:p>
        </w:tc>
        <w:tc>
          <w:tcPr>
            <w:tcW w:w="4194" w:type="dxa"/>
            <w:tcBorders>
              <w:top w:val="nil"/>
              <w:left w:val="single" w:sz="4" w:space="0" w:color="auto"/>
              <w:bottom w:val="nil"/>
              <w:right w:val="nil"/>
            </w:tcBorders>
          </w:tcPr>
          <w:p w14:paraId="76A9C646" w14:textId="2CE03A80" w:rsidR="00716B4E" w:rsidRPr="007D2AF3" w:rsidRDefault="00716B4E" w:rsidP="00DA2ADD">
            <w:pPr>
              <w:rPr>
                <w:rFonts w:ascii="David" w:hAnsi="David" w:cs="David"/>
                <w:sz w:val="21"/>
                <w:szCs w:val="21"/>
              </w:rPr>
            </w:pPr>
            <w:r>
              <w:rPr>
                <w:rFonts w:ascii="David" w:hAnsi="David" w:cs="David"/>
                <w:sz w:val="21"/>
                <w:szCs w:val="21"/>
              </w:rPr>
              <w:t>36 And then shall be brought to pass that which is written: Awake, awake again, and put on thy strength, O Zion; put on thy beautiful garments, O Jerusalem, the holy city, for henceforth there shall no more come into thee the uncircumcised and the unclean.</w:t>
            </w:r>
          </w:p>
        </w:tc>
      </w:tr>
      <w:tr w:rsidR="00716B4E" w:rsidRPr="007D2AF3" w14:paraId="40119483" w14:textId="77777777" w:rsidTr="00FB5D89">
        <w:tc>
          <w:tcPr>
            <w:tcW w:w="4194" w:type="dxa"/>
            <w:tcBorders>
              <w:top w:val="nil"/>
              <w:left w:val="nil"/>
              <w:bottom w:val="nil"/>
              <w:right w:val="single" w:sz="4" w:space="0" w:color="auto"/>
            </w:tcBorders>
          </w:tcPr>
          <w:p w14:paraId="0D087AF3" w14:textId="77777777" w:rsidR="00716B4E" w:rsidRPr="00406F8C" w:rsidRDefault="00716B4E" w:rsidP="00DA2ADD">
            <w:pPr>
              <w:bidi/>
              <w:rPr>
                <w:rFonts w:ascii="David" w:hAnsi="David" w:cs="David"/>
              </w:rPr>
            </w:pPr>
            <w:r w:rsidRPr="00406F8C">
              <w:rPr>
                <w:rFonts w:ascii="David" w:hAnsi="David" w:cs="David"/>
                <w:rtl/>
              </w:rPr>
              <w:t>לז. הִתְנַעֲרִי מֵעָפָר קוּמִי שְׁבִי יְרוּשָׁלָיִם הִתְפַּתְּחִי מוֹסְרֵי צַוָּארֵךְ שְׁבִיָּה בַּת־צִיּוֹן׃</w:t>
            </w:r>
          </w:p>
        </w:tc>
        <w:tc>
          <w:tcPr>
            <w:tcW w:w="4194" w:type="dxa"/>
            <w:tcBorders>
              <w:top w:val="nil"/>
              <w:left w:val="single" w:sz="4" w:space="0" w:color="auto"/>
              <w:bottom w:val="nil"/>
              <w:right w:val="nil"/>
            </w:tcBorders>
          </w:tcPr>
          <w:p w14:paraId="6A285168" w14:textId="42C3D92D" w:rsidR="00716B4E" w:rsidRPr="007D2AF3" w:rsidRDefault="00716B4E" w:rsidP="00DA2ADD">
            <w:pPr>
              <w:rPr>
                <w:rFonts w:ascii="David" w:hAnsi="David" w:cs="David"/>
                <w:sz w:val="21"/>
                <w:szCs w:val="21"/>
              </w:rPr>
            </w:pPr>
            <w:r>
              <w:rPr>
                <w:rFonts w:ascii="David" w:hAnsi="David" w:cs="David"/>
                <w:sz w:val="21"/>
                <w:szCs w:val="21"/>
              </w:rPr>
              <w:t>37 Shake thyself from the dust; arise, sit down, O Jerusalem; loose thyself from the bands of thy neck, O captive daughter of Zion.</w:t>
            </w:r>
          </w:p>
        </w:tc>
      </w:tr>
      <w:tr w:rsidR="00716B4E" w:rsidRPr="007D2AF3" w14:paraId="7D7B2E7E" w14:textId="77777777" w:rsidTr="00FB5D89">
        <w:tc>
          <w:tcPr>
            <w:tcW w:w="4194" w:type="dxa"/>
            <w:tcBorders>
              <w:top w:val="nil"/>
              <w:left w:val="nil"/>
              <w:bottom w:val="nil"/>
              <w:right w:val="single" w:sz="4" w:space="0" w:color="auto"/>
            </w:tcBorders>
          </w:tcPr>
          <w:p w14:paraId="19618662" w14:textId="77777777" w:rsidR="00716B4E" w:rsidRPr="00406F8C" w:rsidRDefault="00716B4E" w:rsidP="00DA2ADD">
            <w:pPr>
              <w:bidi/>
              <w:rPr>
                <w:rFonts w:ascii="David" w:hAnsi="David" w:cs="David"/>
              </w:rPr>
            </w:pPr>
            <w:r w:rsidRPr="00406F8C">
              <w:rPr>
                <w:rFonts w:ascii="David" w:hAnsi="David" w:cs="David"/>
                <w:rtl/>
              </w:rPr>
              <w:t>לח. כִּי כֹה אָמַר הָאָדוֹן חִנָּם נִמְכַּרְתֶּם וְלֹא בְכֶסֶף תִּגָּאֵלוּ׃</w:t>
            </w:r>
          </w:p>
        </w:tc>
        <w:tc>
          <w:tcPr>
            <w:tcW w:w="4194" w:type="dxa"/>
            <w:tcBorders>
              <w:top w:val="nil"/>
              <w:left w:val="single" w:sz="4" w:space="0" w:color="auto"/>
              <w:bottom w:val="nil"/>
              <w:right w:val="nil"/>
            </w:tcBorders>
          </w:tcPr>
          <w:p w14:paraId="27C7E4DD" w14:textId="42FEE4A5" w:rsidR="00716B4E" w:rsidRPr="007D2AF3" w:rsidRDefault="00716B4E" w:rsidP="00DA2ADD">
            <w:pPr>
              <w:rPr>
                <w:rFonts w:ascii="David" w:hAnsi="David" w:cs="David"/>
                <w:sz w:val="21"/>
                <w:szCs w:val="21"/>
              </w:rPr>
            </w:pPr>
            <w:r>
              <w:rPr>
                <w:rFonts w:ascii="David" w:hAnsi="David" w:cs="David"/>
                <w:sz w:val="21"/>
                <w:szCs w:val="21"/>
              </w:rPr>
              <w:t>38 For thus saith the Lord: Ye have sold yourselves for naught, and ye shall be redeemed without money.</w:t>
            </w:r>
          </w:p>
        </w:tc>
      </w:tr>
      <w:tr w:rsidR="00716B4E" w:rsidRPr="007D2AF3" w14:paraId="79B38DDB" w14:textId="77777777" w:rsidTr="00FB5D89">
        <w:tc>
          <w:tcPr>
            <w:tcW w:w="4194" w:type="dxa"/>
            <w:tcBorders>
              <w:top w:val="nil"/>
              <w:left w:val="nil"/>
              <w:bottom w:val="nil"/>
              <w:right w:val="single" w:sz="4" w:space="0" w:color="auto"/>
            </w:tcBorders>
          </w:tcPr>
          <w:p w14:paraId="4D6D29BA" w14:textId="77777777" w:rsidR="00716B4E" w:rsidRPr="00406F8C" w:rsidRDefault="00716B4E" w:rsidP="00DA2ADD">
            <w:pPr>
              <w:bidi/>
              <w:rPr>
                <w:rFonts w:ascii="David" w:hAnsi="David" w:cs="David"/>
              </w:rPr>
            </w:pPr>
            <w:r w:rsidRPr="00406F8C">
              <w:rPr>
                <w:rFonts w:ascii="David" w:hAnsi="David" w:cs="David"/>
                <w:rtl/>
              </w:rPr>
              <w:t>לט. אָמֵן אָמֵן אֹמֵר אֲנִי לָכֶם כִּי יֵדַע עַמִּי אֶת־שְׁמִי הֵן בַּיּוֹם הַהוּא יֵדְעוּ כִּי אֲנִי־הוּא הַמְדַבֵּר׃</w:t>
            </w:r>
          </w:p>
        </w:tc>
        <w:tc>
          <w:tcPr>
            <w:tcW w:w="4194" w:type="dxa"/>
            <w:tcBorders>
              <w:top w:val="nil"/>
              <w:left w:val="single" w:sz="4" w:space="0" w:color="auto"/>
              <w:bottom w:val="nil"/>
              <w:right w:val="nil"/>
            </w:tcBorders>
          </w:tcPr>
          <w:p w14:paraId="3AA3C335" w14:textId="708B3027" w:rsidR="00716B4E" w:rsidRPr="007D2AF3" w:rsidRDefault="00716B4E" w:rsidP="00DA2ADD">
            <w:pPr>
              <w:rPr>
                <w:rFonts w:ascii="David" w:hAnsi="David" w:cs="David"/>
                <w:sz w:val="21"/>
                <w:szCs w:val="21"/>
              </w:rPr>
            </w:pPr>
            <w:r>
              <w:rPr>
                <w:rFonts w:ascii="David" w:hAnsi="David" w:cs="David"/>
                <w:sz w:val="21"/>
                <w:szCs w:val="21"/>
              </w:rPr>
              <w:t>39 Verily, verily, I say unto you, that my people shall know my name; yea, in that day they shall know that I am he that doth speak.</w:t>
            </w:r>
          </w:p>
        </w:tc>
      </w:tr>
      <w:tr w:rsidR="00716B4E" w:rsidRPr="007D2AF3" w14:paraId="785614F3" w14:textId="77777777" w:rsidTr="00FB5D89">
        <w:tc>
          <w:tcPr>
            <w:tcW w:w="4194" w:type="dxa"/>
            <w:tcBorders>
              <w:top w:val="nil"/>
              <w:left w:val="nil"/>
              <w:bottom w:val="nil"/>
              <w:right w:val="single" w:sz="4" w:space="0" w:color="auto"/>
            </w:tcBorders>
          </w:tcPr>
          <w:p w14:paraId="6FE6B363" w14:textId="77777777" w:rsidR="00716B4E" w:rsidRPr="00406F8C" w:rsidRDefault="00716B4E" w:rsidP="00DA2ADD">
            <w:pPr>
              <w:bidi/>
              <w:rPr>
                <w:rFonts w:ascii="David" w:hAnsi="David" w:cs="David"/>
              </w:rPr>
            </w:pPr>
            <w:r w:rsidRPr="00406F8C">
              <w:rPr>
                <w:rFonts w:ascii="David" w:hAnsi="David" w:cs="David"/>
                <w:rtl/>
              </w:rPr>
              <w:lastRenderedPageBreak/>
              <w:t>מ. וְאָז יֹאמְרוּ מַה־נָּאווּ עַל־הֶהָרִים רַגְלֵי מְבַשֵּׂר מַשְׁמִיעַ שָׁלוֹם מְבַשֵּׂר טוֹב מַשְׁמִיעַ יְשׁוּעָה אֹמֵר לְצִיּוֹן מָלַךְ אֱלֹהָיִךְ׃</w:t>
            </w:r>
          </w:p>
        </w:tc>
        <w:tc>
          <w:tcPr>
            <w:tcW w:w="4194" w:type="dxa"/>
            <w:tcBorders>
              <w:top w:val="nil"/>
              <w:left w:val="single" w:sz="4" w:space="0" w:color="auto"/>
              <w:bottom w:val="nil"/>
              <w:right w:val="nil"/>
            </w:tcBorders>
          </w:tcPr>
          <w:p w14:paraId="3784A8B0" w14:textId="2AF60AB2" w:rsidR="00716B4E" w:rsidRPr="007D2AF3" w:rsidRDefault="00716B4E" w:rsidP="00DA2ADD">
            <w:pPr>
              <w:rPr>
                <w:rFonts w:ascii="David" w:hAnsi="David" w:cs="David"/>
                <w:sz w:val="21"/>
                <w:szCs w:val="21"/>
              </w:rPr>
            </w:pPr>
            <w:r>
              <w:rPr>
                <w:rFonts w:ascii="David" w:hAnsi="David" w:cs="David"/>
                <w:sz w:val="21"/>
                <w:szCs w:val="21"/>
              </w:rPr>
              <w:t>40 And then shall they say: How beautiful upon the mountains are the feet of him that bringeth good tidings unto them, that publisheth peace; that bringeth good tidings unto them of good, that publisheth salvation; that saith unto Zion: Thy God reigneth!</w:t>
            </w:r>
          </w:p>
        </w:tc>
      </w:tr>
      <w:tr w:rsidR="00716B4E" w:rsidRPr="007D2AF3" w14:paraId="196E9B00" w14:textId="77777777" w:rsidTr="00FB5D89">
        <w:tc>
          <w:tcPr>
            <w:tcW w:w="4194" w:type="dxa"/>
            <w:tcBorders>
              <w:top w:val="nil"/>
              <w:left w:val="nil"/>
              <w:bottom w:val="nil"/>
              <w:right w:val="single" w:sz="4" w:space="0" w:color="auto"/>
            </w:tcBorders>
          </w:tcPr>
          <w:p w14:paraId="007CCF9C" w14:textId="77777777" w:rsidR="00716B4E" w:rsidRPr="00406F8C" w:rsidRDefault="00716B4E" w:rsidP="00DA2ADD">
            <w:pPr>
              <w:bidi/>
              <w:rPr>
                <w:rFonts w:ascii="David" w:hAnsi="David" w:cs="David"/>
              </w:rPr>
            </w:pPr>
            <w:r w:rsidRPr="00406F8C">
              <w:rPr>
                <w:rFonts w:ascii="David" w:hAnsi="David" w:cs="David"/>
                <w:rtl/>
              </w:rPr>
              <w:t>מא. וְאָז יֵצֵא קוֹל סוּרוּ סוּרוּ צְאוּ מִשָּׁם טָמֵא אַל־תִּגָּעוּ צְאוּ מִתּוֹכָהּ הִבָּרוּ נֹשְׂאֵי כְּלֵי יְהוָה׃</w:t>
            </w:r>
          </w:p>
        </w:tc>
        <w:tc>
          <w:tcPr>
            <w:tcW w:w="4194" w:type="dxa"/>
            <w:tcBorders>
              <w:top w:val="nil"/>
              <w:left w:val="single" w:sz="4" w:space="0" w:color="auto"/>
              <w:bottom w:val="nil"/>
              <w:right w:val="nil"/>
            </w:tcBorders>
          </w:tcPr>
          <w:p w14:paraId="77483902" w14:textId="2801C750" w:rsidR="00716B4E" w:rsidRPr="007D2AF3" w:rsidRDefault="00716B4E" w:rsidP="00DA2ADD">
            <w:pPr>
              <w:rPr>
                <w:rFonts w:ascii="David" w:hAnsi="David" w:cs="David"/>
                <w:sz w:val="21"/>
                <w:szCs w:val="21"/>
              </w:rPr>
            </w:pPr>
            <w:r>
              <w:rPr>
                <w:rFonts w:ascii="David" w:hAnsi="David" w:cs="David"/>
                <w:sz w:val="21"/>
                <w:szCs w:val="21"/>
              </w:rPr>
              <w:t>41 And then shall a cry go forth: Depart ye, depart ye, go ye out from thence, touch not that which is unclean; go ye out of the midst of her; be ye clean that bear the vessels of the Lord.</w:t>
            </w:r>
          </w:p>
        </w:tc>
      </w:tr>
      <w:tr w:rsidR="00716B4E" w:rsidRPr="007D2AF3" w14:paraId="433D180E" w14:textId="77777777" w:rsidTr="00FB5D89">
        <w:tc>
          <w:tcPr>
            <w:tcW w:w="4194" w:type="dxa"/>
            <w:tcBorders>
              <w:top w:val="nil"/>
              <w:left w:val="nil"/>
              <w:bottom w:val="nil"/>
              <w:right w:val="single" w:sz="4" w:space="0" w:color="auto"/>
            </w:tcBorders>
          </w:tcPr>
          <w:p w14:paraId="4F3543DA" w14:textId="77777777" w:rsidR="00716B4E" w:rsidRPr="00406F8C" w:rsidRDefault="00716B4E" w:rsidP="00DA2ADD">
            <w:pPr>
              <w:bidi/>
              <w:rPr>
                <w:rFonts w:ascii="David" w:hAnsi="David" w:cs="David"/>
              </w:rPr>
            </w:pPr>
            <w:r w:rsidRPr="00406F8C">
              <w:rPr>
                <w:rFonts w:ascii="David" w:hAnsi="David" w:cs="David"/>
                <w:rtl/>
              </w:rPr>
              <w:t>מב. כִּי לֹא בְחִפָּזוֹן תֵּצֵאוּ וּבִמְנוּסָה לֹא תֵלֵכוּן כִּי הֹלֵךְ לִפְנֵיכֶם יְהוָה וּמְאַסִּפְכֶם אֱלֹהֵי יִשְׂרָאֵל׃</w:t>
            </w:r>
          </w:p>
        </w:tc>
        <w:tc>
          <w:tcPr>
            <w:tcW w:w="4194" w:type="dxa"/>
            <w:tcBorders>
              <w:top w:val="nil"/>
              <w:left w:val="single" w:sz="4" w:space="0" w:color="auto"/>
              <w:bottom w:val="nil"/>
              <w:right w:val="nil"/>
            </w:tcBorders>
          </w:tcPr>
          <w:p w14:paraId="28BFF019" w14:textId="5061451B" w:rsidR="00716B4E" w:rsidRPr="007D2AF3" w:rsidRDefault="00716B4E" w:rsidP="00DA2ADD">
            <w:pPr>
              <w:rPr>
                <w:rFonts w:ascii="David" w:hAnsi="David" w:cs="David"/>
                <w:sz w:val="21"/>
                <w:szCs w:val="21"/>
              </w:rPr>
            </w:pPr>
            <w:r>
              <w:rPr>
                <w:rFonts w:ascii="David" w:hAnsi="David" w:cs="David"/>
                <w:sz w:val="21"/>
                <w:szCs w:val="21"/>
              </w:rPr>
              <w:t>42 For ye shall not go out with haste nor go by flight; for the Lord will go before you, and the God of Israel shall be your rearward.</w:t>
            </w:r>
          </w:p>
        </w:tc>
      </w:tr>
      <w:tr w:rsidR="00716B4E" w:rsidRPr="007D2AF3" w14:paraId="19D0AEC0" w14:textId="77777777" w:rsidTr="00FB5D89">
        <w:tc>
          <w:tcPr>
            <w:tcW w:w="4194" w:type="dxa"/>
            <w:tcBorders>
              <w:top w:val="nil"/>
              <w:left w:val="nil"/>
              <w:bottom w:val="nil"/>
              <w:right w:val="single" w:sz="4" w:space="0" w:color="auto"/>
            </w:tcBorders>
          </w:tcPr>
          <w:p w14:paraId="4978D42B" w14:textId="77777777" w:rsidR="00716B4E" w:rsidRPr="00406F8C" w:rsidRDefault="00716B4E" w:rsidP="00DA2ADD">
            <w:pPr>
              <w:bidi/>
              <w:rPr>
                <w:rFonts w:ascii="David" w:hAnsi="David" w:cs="David"/>
              </w:rPr>
            </w:pPr>
            <w:r w:rsidRPr="00406F8C">
              <w:rPr>
                <w:rFonts w:ascii="David" w:hAnsi="David" w:cs="David"/>
                <w:rtl/>
              </w:rPr>
              <w:t>מג. הִנֵּה יַשְׂכִּיל עַבְדִּי יָרוּם וְנִשָּׂא וְגָבַהּ מְאֹד׃</w:t>
            </w:r>
          </w:p>
        </w:tc>
        <w:tc>
          <w:tcPr>
            <w:tcW w:w="4194" w:type="dxa"/>
            <w:tcBorders>
              <w:top w:val="nil"/>
              <w:left w:val="single" w:sz="4" w:space="0" w:color="auto"/>
              <w:bottom w:val="nil"/>
              <w:right w:val="nil"/>
            </w:tcBorders>
          </w:tcPr>
          <w:p w14:paraId="666AB7FC" w14:textId="59327480" w:rsidR="00716B4E" w:rsidRPr="007D2AF3" w:rsidRDefault="00716B4E" w:rsidP="00DA2ADD">
            <w:pPr>
              <w:rPr>
                <w:rFonts w:ascii="David" w:hAnsi="David" w:cs="David"/>
                <w:sz w:val="21"/>
                <w:szCs w:val="21"/>
              </w:rPr>
            </w:pPr>
            <w:r>
              <w:rPr>
                <w:rFonts w:ascii="David" w:hAnsi="David" w:cs="David"/>
                <w:sz w:val="21"/>
                <w:szCs w:val="21"/>
              </w:rPr>
              <w:t>43 Behold, my servant shall deal prudently; he shall be exalted and extolled and be very high.</w:t>
            </w:r>
          </w:p>
        </w:tc>
      </w:tr>
      <w:tr w:rsidR="00716B4E" w:rsidRPr="007D2AF3" w14:paraId="75CCB12C" w14:textId="77777777" w:rsidTr="00FB5D89">
        <w:tc>
          <w:tcPr>
            <w:tcW w:w="4194" w:type="dxa"/>
            <w:tcBorders>
              <w:top w:val="nil"/>
              <w:left w:val="nil"/>
              <w:bottom w:val="nil"/>
              <w:right w:val="single" w:sz="4" w:space="0" w:color="auto"/>
            </w:tcBorders>
          </w:tcPr>
          <w:p w14:paraId="3B704FFC" w14:textId="77777777" w:rsidR="00716B4E" w:rsidRPr="00406F8C" w:rsidRDefault="00716B4E" w:rsidP="00DA2ADD">
            <w:pPr>
              <w:bidi/>
              <w:rPr>
                <w:rFonts w:ascii="David" w:hAnsi="David" w:cs="David"/>
              </w:rPr>
            </w:pPr>
            <w:r w:rsidRPr="00406F8C">
              <w:rPr>
                <w:rFonts w:ascii="David" w:hAnsi="David" w:cs="David"/>
                <w:rtl/>
              </w:rPr>
              <w:t>מד. כַּאֲשֶׁר שָׁמְמוּ עָלֶיךָ רַבִּים כֵּן־מִשְׁחַת מֵאִישׁ מַרְאֵהוּ וְתֹאֲרוֹ מִבְּנֵי אָדָם׃</w:t>
            </w:r>
          </w:p>
        </w:tc>
        <w:tc>
          <w:tcPr>
            <w:tcW w:w="4194" w:type="dxa"/>
            <w:tcBorders>
              <w:top w:val="nil"/>
              <w:left w:val="single" w:sz="4" w:space="0" w:color="auto"/>
              <w:bottom w:val="nil"/>
              <w:right w:val="nil"/>
            </w:tcBorders>
          </w:tcPr>
          <w:p w14:paraId="272134A3" w14:textId="0F7AC5C0" w:rsidR="00716B4E" w:rsidRPr="007D2AF3" w:rsidRDefault="00716B4E" w:rsidP="00DA2ADD">
            <w:pPr>
              <w:rPr>
                <w:rFonts w:ascii="David" w:hAnsi="David" w:cs="David"/>
                <w:sz w:val="21"/>
                <w:szCs w:val="21"/>
              </w:rPr>
            </w:pPr>
            <w:r>
              <w:rPr>
                <w:rFonts w:ascii="David" w:hAnsi="David" w:cs="David"/>
                <w:sz w:val="21"/>
                <w:szCs w:val="21"/>
              </w:rPr>
              <w:t xml:space="preserve">44 As many were astonished at thee—his visage was so marred, more than any man, and his form more than the sons of men— </w:t>
            </w:r>
          </w:p>
        </w:tc>
      </w:tr>
      <w:tr w:rsidR="00716B4E" w:rsidRPr="007D2AF3" w14:paraId="48B5D261" w14:textId="77777777" w:rsidTr="00FB5D89">
        <w:tc>
          <w:tcPr>
            <w:tcW w:w="4194" w:type="dxa"/>
            <w:tcBorders>
              <w:top w:val="nil"/>
              <w:left w:val="nil"/>
              <w:bottom w:val="nil"/>
              <w:right w:val="single" w:sz="4" w:space="0" w:color="auto"/>
            </w:tcBorders>
          </w:tcPr>
          <w:p w14:paraId="5EB952A2" w14:textId="77777777" w:rsidR="00716B4E" w:rsidRPr="00406F8C" w:rsidRDefault="00716B4E" w:rsidP="00DA2ADD">
            <w:pPr>
              <w:bidi/>
              <w:rPr>
                <w:rFonts w:ascii="David" w:hAnsi="David" w:cs="David"/>
              </w:rPr>
            </w:pPr>
            <w:r w:rsidRPr="00406F8C">
              <w:rPr>
                <w:rFonts w:ascii="David" w:hAnsi="David" w:cs="David"/>
                <w:rtl/>
              </w:rPr>
              <w:t>מה. כֵּן יַזֶּה גּוֹיִם רַבִּים עָלָיו יִקְפְּצוּ מְלָכִים פִּיהֶם כִּי אֲשֶׁר לֹא־סֻפַּר לָהֶם רָאוּ וַאֲשֶׁר לֹא־שָׁמְעוּ הִתְבּוֹנָנוּ׃</w:t>
            </w:r>
          </w:p>
        </w:tc>
        <w:tc>
          <w:tcPr>
            <w:tcW w:w="4194" w:type="dxa"/>
            <w:tcBorders>
              <w:top w:val="nil"/>
              <w:left w:val="single" w:sz="4" w:space="0" w:color="auto"/>
              <w:bottom w:val="nil"/>
              <w:right w:val="nil"/>
            </w:tcBorders>
          </w:tcPr>
          <w:p w14:paraId="3FED0EE2" w14:textId="6611EED4" w:rsidR="00716B4E" w:rsidRPr="007D2AF3" w:rsidRDefault="00716B4E" w:rsidP="00DA2ADD">
            <w:pPr>
              <w:rPr>
                <w:rFonts w:ascii="David" w:hAnsi="David" w:cs="David"/>
                <w:sz w:val="21"/>
                <w:szCs w:val="21"/>
              </w:rPr>
            </w:pPr>
            <w:r>
              <w:rPr>
                <w:rFonts w:ascii="David" w:hAnsi="David" w:cs="David"/>
                <w:sz w:val="21"/>
                <w:szCs w:val="21"/>
              </w:rPr>
              <w:t>45 So shall he sprinkle many nations; the kings shall shut their mouths at him, for that which had not been told them shall they see; and that which they had not heard shall they consider.</w:t>
            </w:r>
          </w:p>
        </w:tc>
      </w:tr>
      <w:tr w:rsidR="00716B4E" w:rsidRPr="007D2AF3" w14:paraId="0254B493" w14:textId="77777777" w:rsidTr="00FB5D89">
        <w:tc>
          <w:tcPr>
            <w:tcW w:w="4194" w:type="dxa"/>
            <w:tcBorders>
              <w:top w:val="nil"/>
              <w:left w:val="nil"/>
              <w:bottom w:val="nil"/>
              <w:right w:val="single" w:sz="4" w:space="0" w:color="auto"/>
            </w:tcBorders>
          </w:tcPr>
          <w:p w14:paraId="06A3F3C3" w14:textId="77777777" w:rsidR="00716B4E" w:rsidRPr="00406F8C" w:rsidRDefault="00716B4E" w:rsidP="00DA2ADD">
            <w:pPr>
              <w:bidi/>
              <w:rPr>
                <w:rFonts w:ascii="David" w:hAnsi="David" w:cs="David"/>
              </w:rPr>
            </w:pPr>
            <w:r w:rsidRPr="00406F8C">
              <w:rPr>
                <w:rFonts w:ascii="David" w:hAnsi="David" w:cs="David"/>
                <w:rtl/>
              </w:rPr>
              <w:t>מו. אָמֵן אָמֵן אֹמֵר אֲנִי לָכֶם כָּל־הַדְּבָרִים הָאֵלֶּה בּוֹא יָבוֹאוּ כַּאֲשֶׁר צִוַּנִי הָאָב אָז תִּתְמַלֵּא הַבְּרִית אֲשֶׁר כָּרַת הָאָב עִם־עַמּוֹ וְאָז תֵּשֵׁב יְרוּשָׁלַיִם שֵׁנִית עִם־עַמִּי וְהָיְתָה לְאֶרֶץ נַחֲלָתָם׃</w:t>
            </w:r>
          </w:p>
        </w:tc>
        <w:tc>
          <w:tcPr>
            <w:tcW w:w="4194" w:type="dxa"/>
            <w:tcBorders>
              <w:top w:val="nil"/>
              <w:left w:val="single" w:sz="4" w:space="0" w:color="auto"/>
              <w:bottom w:val="nil"/>
              <w:right w:val="nil"/>
            </w:tcBorders>
          </w:tcPr>
          <w:p w14:paraId="64AA2E6A" w14:textId="77777777" w:rsidR="00716B4E" w:rsidRDefault="00716B4E" w:rsidP="00DA2ADD">
            <w:pPr>
              <w:rPr>
                <w:rFonts w:ascii="David" w:hAnsi="David" w:cs="David"/>
                <w:sz w:val="21"/>
                <w:szCs w:val="21"/>
              </w:rPr>
            </w:pPr>
            <w:r>
              <w:rPr>
                <w:rFonts w:ascii="David" w:hAnsi="David" w:cs="David"/>
                <w:sz w:val="21"/>
                <w:szCs w:val="21"/>
              </w:rPr>
              <w:t>46 Verily, verily, I say unto you, all these things shall surely come, even as the Father hath commanded me. Then shall this covenant which the Father hath covenanted with his people be fulfilled; and then shall Jerusalem be inhabited again with my people, and it shall be the land of their inheritance.</w:t>
            </w:r>
          </w:p>
          <w:p w14:paraId="0460BA63" w14:textId="0EBD4EEC" w:rsidR="001B1775" w:rsidRPr="007D2AF3" w:rsidRDefault="001B1775" w:rsidP="00DA2ADD">
            <w:pPr>
              <w:rPr>
                <w:rFonts w:ascii="David" w:hAnsi="David" w:cs="David"/>
                <w:sz w:val="21"/>
                <w:szCs w:val="21"/>
              </w:rPr>
            </w:pPr>
          </w:p>
        </w:tc>
      </w:tr>
      <w:tr w:rsidR="00716B4E" w:rsidRPr="007D2AF3" w14:paraId="06A01D02" w14:textId="77777777" w:rsidTr="00FB5D89">
        <w:tc>
          <w:tcPr>
            <w:tcW w:w="4194" w:type="dxa"/>
            <w:tcBorders>
              <w:top w:val="nil"/>
              <w:left w:val="nil"/>
              <w:bottom w:val="nil"/>
              <w:right w:val="single" w:sz="4" w:space="0" w:color="auto"/>
            </w:tcBorders>
          </w:tcPr>
          <w:p w14:paraId="3F238B9E" w14:textId="77777777" w:rsidR="00716B4E" w:rsidRPr="00406F8C" w:rsidRDefault="00716B4E" w:rsidP="00304BC3">
            <w:pPr>
              <w:bidi/>
              <w:jc w:val="center"/>
              <w:rPr>
                <w:rFonts w:ascii="David" w:hAnsi="David" w:cs="David"/>
                <w:b/>
                <w:bCs/>
              </w:rPr>
            </w:pPr>
            <w:r w:rsidRPr="00406F8C">
              <w:rPr>
                <w:rFonts w:ascii="David" w:hAnsi="David" w:cs="David"/>
                <w:b/>
                <w:bCs/>
                <w:rtl/>
              </w:rPr>
              <w:t>פֶּרֶק כא</w:t>
            </w:r>
          </w:p>
        </w:tc>
        <w:tc>
          <w:tcPr>
            <w:tcW w:w="4194" w:type="dxa"/>
            <w:tcBorders>
              <w:top w:val="nil"/>
              <w:left w:val="single" w:sz="4" w:space="0" w:color="auto"/>
              <w:bottom w:val="nil"/>
              <w:right w:val="nil"/>
            </w:tcBorders>
          </w:tcPr>
          <w:p w14:paraId="0DDB29FB" w14:textId="2418A200" w:rsidR="00716B4E" w:rsidRPr="00304BC3" w:rsidRDefault="00716B4E" w:rsidP="00304BC3">
            <w:pPr>
              <w:jc w:val="center"/>
              <w:rPr>
                <w:rFonts w:ascii="David" w:hAnsi="David" w:cs="David"/>
                <w:b/>
                <w:bCs/>
                <w:sz w:val="21"/>
                <w:szCs w:val="21"/>
              </w:rPr>
            </w:pPr>
            <w:r>
              <w:rPr>
                <w:rFonts w:ascii="David" w:hAnsi="David" w:cs="David"/>
                <w:b/>
                <w:bCs/>
                <w:sz w:val="21"/>
                <w:szCs w:val="21"/>
              </w:rPr>
              <w:t>Chapter 21</w:t>
            </w:r>
          </w:p>
        </w:tc>
      </w:tr>
      <w:tr w:rsidR="00716B4E" w:rsidRPr="007D2AF3" w14:paraId="478592A5" w14:textId="77777777" w:rsidTr="00FB5D89">
        <w:tc>
          <w:tcPr>
            <w:tcW w:w="4194" w:type="dxa"/>
            <w:tcBorders>
              <w:top w:val="nil"/>
              <w:left w:val="nil"/>
              <w:bottom w:val="nil"/>
              <w:right w:val="single" w:sz="4" w:space="0" w:color="auto"/>
            </w:tcBorders>
          </w:tcPr>
          <w:p w14:paraId="51B00197" w14:textId="77777777" w:rsidR="00716B4E" w:rsidRPr="00406F8C" w:rsidRDefault="00716B4E" w:rsidP="00DA2ADD">
            <w:pPr>
              <w:bidi/>
              <w:rPr>
                <w:rFonts w:ascii="David" w:hAnsi="David" w:cs="David"/>
              </w:rPr>
            </w:pPr>
            <w:r w:rsidRPr="00406F8C">
              <w:rPr>
                <w:rFonts w:ascii="David" w:hAnsi="David" w:cs="David"/>
                <w:rtl/>
              </w:rPr>
              <w:t>א. וְאָמֵן אֹמֵר אֲנִי לָכֶם הִנֵּה נֹתֵן לָכֶם אוֹת לָדַעַת מָתַי יָחֵלּוּ הַדְּבָרִים הָאֵלֶּה לָבוֹא כִּי אֲקַבֵּץ מִפִּזּוּרָם הָאָרֹךְ אֶת־עַמִּי בֵּית יִשְׂרָאֵל וְאָקִים בְּתוֹכָם שֵׁנִית אֶת־צִיּוֹנִי׃</w:t>
            </w:r>
          </w:p>
        </w:tc>
        <w:tc>
          <w:tcPr>
            <w:tcW w:w="4194" w:type="dxa"/>
            <w:tcBorders>
              <w:top w:val="nil"/>
              <w:left w:val="single" w:sz="4" w:space="0" w:color="auto"/>
              <w:bottom w:val="nil"/>
              <w:right w:val="nil"/>
            </w:tcBorders>
          </w:tcPr>
          <w:p w14:paraId="39CAC463" w14:textId="38673A2A" w:rsidR="00716B4E" w:rsidRPr="007D2AF3" w:rsidRDefault="00716B4E" w:rsidP="00DA2ADD">
            <w:pPr>
              <w:rPr>
                <w:rFonts w:ascii="David" w:hAnsi="David" w:cs="David"/>
                <w:sz w:val="21"/>
                <w:szCs w:val="21"/>
              </w:rPr>
            </w:pPr>
            <w:r>
              <w:rPr>
                <w:rFonts w:ascii="David" w:hAnsi="David" w:cs="David"/>
                <w:sz w:val="21"/>
                <w:szCs w:val="21"/>
              </w:rPr>
              <w:t>1 And verily I say unto you, I give unto you a sign, that ye may know the time when these things shall be about to take place—that I shall gather in, from their long dispersion, my people, O house of Israel, and shall establish again among them my Zion;</w:t>
            </w:r>
          </w:p>
        </w:tc>
      </w:tr>
      <w:tr w:rsidR="00716B4E" w:rsidRPr="007D2AF3" w14:paraId="6A57A842" w14:textId="77777777" w:rsidTr="00FB5D89">
        <w:tc>
          <w:tcPr>
            <w:tcW w:w="4194" w:type="dxa"/>
            <w:tcBorders>
              <w:top w:val="nil"/>
              <w:left w:val="nil"/>
              <w:bottom w:val="nil"/>
              <w:right w:val="single" w:sz="4" w:space="0" w:color="auto"/>
            </w:tcBorders>
          </w:tcPr>
          <w:p w14:paraId="6839EBD9" w14:textId="77777777" w:rsidR="00716B4E" w:rsidRPr="00406F8C" w:rsidRDefault="00716B4E" w:rsidP="00DA2ADD">
            <w:pPr>
              <w:bidi/>
              <w:rPr>
                <w:rFonts w:ascii="David" w:hAnsi="David" w:cs="David"/>
              </w:rPr>
            </w:pPr>
            <w:r w:rsidRPr="00406F8C">
              <w:rPr>
                <w:rFonts w:ascii="David" w:hAnsi="David" w:cs="David"/>
                <w:rtl/>
              </w:rPr>
              <w:t>ב. וְהִנֵּה זֶה הַדָּבָר אֲשֶׁר אֶתֵּן לָכֶם לְאוֹת כִּי אָמֵן אֹמֵר אֲנִי לָכֶם כַּאֲשֶׁר יִוָּדְעוּ לַגּוֹיִם הַדְּבָרִים הָאֵלֶּה אֲשֶׁר אֲנִי מַגִּיד לָכֶם וַאֲשֶׁר אַגִּיד לָכֶם אַחֲרֵי־כֵן מֵעַצְמִי וּבְכֹחַ רוּחַ הַקֹּדֶשׁ אֲשֶׁר יִנָּתֵן לָכֶם מֵאֵת הָאָב לְמַעַן יֵדְעוּ עַל־הָעָם הַזֶּה שְׁאֵרִית בֵּית יַעֲקֹב וְעַל־עַמִּי זֶה אֲשֶׁר יְפֻזַּר עַל־יָדָם׃</w:t>
            </w:r>
          </w:p>
        </w:tc>
        <w:tc>
          <w:tcPr>
            <w:tcW w:w="4194" w:type="dxa"/>
            <w:tcBorders>
              <w:top w:val="nil"/>
              <w:left w:val="single" w:sz="4" w:space="0" w:color="auto"/>
              <w:bottom w:val="nil"/>
              <w:right w:val="nil"/>
            </w:tcBorders>
          </w:tcPr>
          <w:p w14:paraId="5CC36289" w14:textId="09B875EB" w:rsidR="00716B4E" w:rsidRPr="007D2AF3" w:rsidRDefault="00716B4E" w:rsidP="00DA2ADD">
            <w:pPr>
              <w:rPr>
                <w:rFonts w:ascii="David" w:hAnsi="David" w:cs="David"/>
                <w:sz w:val="21"/>
                <w:szCs w:val="21"/>
              </w:rPr>
            </w:pPr>
            <w:r>
              <w:rPr>
                <w:rFonts w:ascii="David" w:hAnsi="David" w:cs="David"/>
                <w:sz w:val="21"/>
                <w:szCs w:val="21"/>
              </w:rPr>
              <w:t>2 And behold, this is the thing which I will give unto you for a sign—for verily I say unto you that when these things which I declare unto you, and which I shall declare unto you hereafter of myself, and by the power of the Holy Ghost which shall be given unto you of the Father, shall be made known unto the Gentiles that they may know concerning this people who are a remnant of the house of Jacob, and concerning this my people who shall be scattered by them;</w:t>
            </w:r>
          </w:p>
        </w:tc>
      </w:tr>
      <w:tr w:rsidR="00716B4E" w:rsidRPr="007D2AF3" w14:paraId="3FDEE536" w14:textId="77777777" w:rsidTr="00FB5D89">
        <w:tc>
          <w:tcPr>
            <w:tcW w:w="4194" w:type="dxa"/>
            <w:tcBorders>
              <w:top w:val="nil"/>
              <w:left w:val="nil"/>
              <w:bottom w:val="nil"/>
              <w:right w:val="single" w:sz="4" w:space="0" w:color="auto"/>
            </w:tcBorders>
          </w:tcPr>
          <w:p w14:paraId="1119D68D" w14:textId="77777777" w:rsidR="00716B4E" w:rsidRPr="00406F8C" w:rsidRDefault="00716B4E" w:rsidP="00DA2ADD">
            <w:pPr>
              <w:bidi/>
              <w:rPr>
                <w:rFonts w:ascii="David" w:hAnsi="David" w:cs="David"/>
              </w:rPr>
            </w:pPr>
            <w:r w:rsidRPr="00406F8C">
              <w:rPr>
                <w:rFonts w:ascii="David" w:hAnsi="David" w:cs="David"/>
                <w:rtl/>
              </w:rPr>
              <w:t xml:space="preserve">ג. אָמֵן אָמֵן אֹמֵר אֲנִי לָכֶם כַּאֲשֶׁר יִוָּדְעוּ הַדְּבָרִים הָאֵלֶּה לָהֶם מֵאֵת הָאָב וְיֵצְאוּ מֵאֵת הָאָב מֵהֶם אֲלֵיכֶם׃ </w:t>
            </w:r>
          </w:p>
        </w:tc>
        <w:tc>
          <w:tcPr>
            <w:tcW w:w="4194" w:type="dxa"/>
            <w:tcBorders>
              <w:top w:val="nil"/>
              <w:left w:val="single" w:sz="4" w:space="0" w:color="auto"/>
              <w:bottom w:val="nil"/>
              <w:right w:val="nil"/>
            </w:tcBorders>
          </w:tcPr>
          <w:p w14:paraId="4EA80C78" w14:textId="3391B4FD" w:rsidR="00716B4E" w:rsidRPr="007D2AF3" w:rsidRDefault="00716B4E" w:rsidP="00DA2ADD">
            <w:pPr>
              <w:rPr>
                <w:rFonts w:ascii="David" w:hAnsi="David" w:cs="David"/>
                <w:sz w:val="21"/>
                <w:szCs w:val="21"/>
              </w:rPr>
            </w:pPr>
            <w:r>
              <w:rPr>
                <w:rFonts w:ascii="David" w:hAnsi="David" w:cs="David"/>
                <w:sz w:val="21"/>
                <w:szCs w:val="21"/>
              </w:rPr>
              <w:t>3 Verily, verily, I say unto you, when these things shall be made known unto them of the Father, and shall come forth of the Father, from them unto you;</w:t>
            </w:r>
          </w:p>
        </w:tc>
      </w:tr>
      <w:tr w:rsidR="00716B4E" w:rsidRPr="007D2AF3" w14:paraId="650C1E68" w14:textId="77777777" w:rsidTr="00FB5D89">
        <w:tc>
          <w:tcPr>
            <w:tcW w:w="4194" w:type="dxa"/>
            <w:tcBorders>
              <w:top w:val="nil"/>
              <w:left w:val="nil"/>
              <w:bottom w:val="nil"/>
              <w:right w:val="single" w:sz="4" w:space="0" w:color="auto"/>
            </w:tcBorders>
          </w:tcPr>
          <w:p w14:paraId="27489639" w14:textId="77777777" w:rsidR="00716B4E" w:rsidRPr="00406F8C" w:rsidRDefault="00716B4E" w:rsidP="00DA2ADD">
            <w:pPr>
              <w:bidi/>
              <w:rPr>
                <w:rFonts w:ascii="David" w:hAnsi="David" w:cs="David"/>
              </w:rPr>
            </w:pPr>
            <w:r w:rsidRPr="00406F8C">
              <w:rPr>
                <w:rFonts w:ascii="David" w:hAnsi="David" w:cs="David"/>
                <w:rtl/>
              </w:rPr>
              <w:t>ד. כִּי חָכְמַת הָאָב הִיא כִּי יִכּוֹנוּ בָּאָרֶץ הַזֹּאת וְיוּקְמוּ כְּעַם חָפְשִׁי בְּכֹחַ הָאָב לְמַעַן יֵצְאוּ הַדְּבָרִים הָאֵלֶּה מֵהֶם אֶל־שְׁאֵרִית זַרְעֲכֶם לְמַלֵּא בְּרִית הָאָב אֲשֶׁר כָּרַת עִם־עַמּוֹ בֵּית יִשְׂרָאֵל׃</w:t>
            </w:r>
          </w:p>
        </w:tc>
        <w:tc>
          <w:tcPr>
            <w:tcW w:w="4194" w:type="dxa"/>
            <w:tcBorders>
              <w:top w:val="nil"/>
              <w:left w:val="single" w:sz="4" w:space="0" w:color="auto"/>
              <w:bottom w:val="nil"/>
              <w:right w:val="nil"/>
            </w:tcBorders>
          </w:tcPr>
          <w:p w14:paraId="1FF3243F" w14:textId="5E4D1FA6" w:rsidR="00716B4E" w:rsidRPr="007D2AF3" w:rsidRDefault="00716B4E" w:rsidP="00DA2ADD">
            <w:pPr>
              <w:rPr>
                <w:rFonts w:ascii="David" w:hAnsi="David" w:cs="David"/>
                <w:sz w:val="21"/>
                <w:szCs w:val="21"/>
              </w:rPr>
            </w:pPr>
            <w:r>
              <w:rPr>
                <w:rFonts w:ascii="David" w:hAnsi="David" w:cs="David"/>
                <w:sz w:val="21"/>
                <w:szCs w:val="21"/>
              </w:rPr>
              <w:t>4 For it is wisdom in the Father that they should be established in this land, and be set up as a free people by the power of the Father, that these things might come forth from them unto a remnant of your seed, that the covenant of the Father may be fulfilled which he hath covenanted with his people, O house of Israel;</w:t>
            </w:r>
          </w:p>
        </w:tc>
      </w:tr>
      <w:tr w:rsidR="00716B4E" w:rsidRPr="007D2AF3" w14:paraId="1CF77B29" w14:textId="77777777" w:rsidTr="00FB5D89">
        <w:tc>
          <w:tcPr>
            <w:tcW w:w="4194" w:type="dxa"/>
            <w:tcBorders>
              <w:top w:val="nil"/>
              <w:left w:val="nil"/>
              <w:bottom w:val="nil"/>
              <w:right w:val="single" w:sz="4" w:space="0" w:color="auto"/>
            </w:tcBorders>
          </w:tcPr>
          <w:p w14:paraId="26B7C89F" w14:textId="77777777" w:rsidR="00716B4E" w:rsidRPr="00406F8C" w:rsidRDefault="00716B4E" w:rsidP="00DA2ADD">
            <w:pPr>
              <w:bidi/>
              <w:rPr>
                <w:rFonts w:ascii="David" w:hAnsi="David" w:cs="David"/>
              </w:rPr>
            </w:pPr>
            <w:r w:rsidRPr="00406F8C">
              <w:rPr>
                <w:rFonts w:ascii="David" w:hAnsi="David" w:cs="David"/>
                <w:rtl/>
              </w:rPr>
              <w:lastRenderedPageBreak/>
              <w:t>ה. לָכֵן כַּאֲשֶׁר יֵצְאוּ הַמַּעֲשִׂים הָאֵלֶּה וְהַמַּעֲשִׂים אֲשֶׁר יֵעָשׂוּ בֵּינֵיכֶם אַחֲרֵי־כֵן מֵאֵת הַגּוֹיִם אֶל־זַרְעֲכֶם אֲשֶׁר יִדְעַךְ בְּמֹעַל בִּגְלַל הֶעָוֹן׃</w:t>
            </w:r>
          </w:p>
        </w:tc>
        <w:tc>
          <w:tcPr>
            <w:tcW w:w="4194" w:type="dxa"/>
            <w:tcBorders>
              <w:top w:val="nil"/>
              <w:left w:val="single" w:sz="4" w:space="0" w:color="auto"/>
              <w:bottom w:val="nil"/>
              <w:right w:val="nil"/>
            </w:tcBorders>
          </w:tcPr>
          <w:p w14:paraId="4DC257C2" w14:textId="2E5A3487" w:rsidR="00716B4E" w:rsidRPr="007D2AF3" w:rsidRDefault="00716B4E" w:rsidP="00DA2ADD">
            <w:pPr>
              <w:rPr>
                <w:rFonts w:ascii="David" w:hAnsi="David" w:cs="David"/>
                <w:sz w:val="21"/>
                <w:szCs w:val="21"/>
              </w:rPr>
            </w:pPr>
            <w:r>
              <w:rPr>
                <w:rFonts w:ascii="David" w:hAnsi="David" w:cs="David"/>
                <w:sz w:val="21"/>
                <w:szCs w:val="21"/>
              </w:rPr>
              <w:t>5 Therefore, when these works and the works which shall be wrought among you hereafter shall come forth from the Gentiles, unto your seed which shall dwindle in unbelief because of iniquity;</w:t>
            </w:r>
          </w:p>
        </w:tc>
      </w:tr>
      <w:tr w:rsidR="00716B4E" w:rsidRPr="007D2AF3" w14:paraId="5D3CA5A4" w14:textId="77777777" w:rsidTr="00FB5D89">
        <w:tc>
          <w:tcPr>
            <w:tcW w:w="4194" w:type="dxa"/>
            <w:tcBorders>
              <w:top w:val="nil"/>
              <w:left w:val="nil"/>
              <w:bottom w:val="nil"/>
              <w:right w:val="single" w:sz="4" w:space="0" w:color="auto"/>
            </w:tcBorders>
          </w:tcPr>
          <w:p w14:paraId="73985346" w14:textId="77777777" w:rsidR="00716B4E" w:rsidRPr="00406F8C" w:rsidRDefault="00716B4E" w:rsidP="00DA2ADD">
            <w:pPr>
              <w:bidi/>
              <w:rPr>
                <w:rFonts w:ascii="David" w:hAnsi="David" w:cs="David"/>
              </w:rPr>
            </w:pPr>
            <w:r w:rsidRPr="00406F8C">
              <w:rPr>
                <w:rFonts w:ascii="David" w:hAnsi="David" w:cs="David"/>
                <w:rtl/>
              </w:rPr>
              <w:t>ו. כִּי כֵן רָאוּי לָאָב כִּי יֵצְאוּ מֵאֵת הַגּוֹיִם לְמַעַן יַרְאֶה אֶת־כֹּחוֹ לַגּוֹיִם לְמַעַן אִם לֹא יַקְשׁוּ אֶת־לִבָּם יָשׁוּבוּ וְיָבוֹאוּ אֵלַי וְיִטָּבְלוּ בִּשְׁמִי וְיֵדְעוּ אֶת־נְקֻדּוֹת תּוֹרָתִי הָאֲמִתִּיּוֹת לְמַעַן יִמָּנוּ בְּתוֹךְ עַמִּי בֵּית יִשְׂרָאֵל׃</w:t>
            </w:r>
          </w:p>
        </w:tc>
        <w:tc>
          <w:tcPr>
            <w:tcW w:w="4194" w:type="dxa"/>
            <w:tcBorders>
              <w:top w:val="nil"/>
              <w:left w:val="single" w:sz="4" w:space="0" w:color="auto"/>
              <w:bottom w:val="nil"/>
              <w:right w:val="nil"/>
            </w:tcBorders>
          </w:tcPr>
          <w:p w14:paraId="33AD8345" w14:textId="24CFB0E7" w:rsidR="00716B4E" w:rsidRPr="007D2AF3" w:rsidRDefault="00716B4E" w:rsidP="00DA2ADD">
            <w:pPr>
              <w:rPr>
                <w:rFonts w:ascii="David" w:hAnsi="David" w:cs="David"/>
                <w:sz w:val="21"/>
                <w:szCs w:val="21"/>
              </w:rPr>
            </w:pPr>
            <w:r>
              <w:rPr>
                <w:rFonts w:ascii="David" w:hAnsi="David" w:cs="David"/>
                <w:sz w:val="21"/>
                <w:szCs w:val="21"/>
              </w:rPr>
              <w:t xml:space="preserve">6 For thus it behooveth the Father that it should come forth from the Gentiles, that he may show forth his power unto the Gentiles, for this cause that the Gentiles, if they will not harden their hearts, that they may repent and come unto me and be baptized in my name and know of the true points of my doctrine, that they may be numbered among my people, O house of Israel; </w:t>
            </w:r>
          </w:p>
        </w:tc>
      </w:tr>
      <w:tr w:rsidR="00716B4E" w:rsidRPr="007D2AF3" w14:paraId="7AAB64EF" w14:textId="77777777" w:rsidTr="00FB5D89">
        <w:tc>
          <w:tcPr>
            <w:tcW w:w="4194" w:type="dxa"/>
            <w:tcBorders>
              <w:top w:val="nil"/>
              <w:left w:val="nil"/>
              <w:bottom w:val="nil"/>
              <w:right w:val="single" w:sz="4" w:space="0" w:color="auto"/>
            </w:tcBorders>
          </w:tcPr>
          <w:p w14:paraId="35BFAAA1" w14:textId="77777777" w:rsidR="00716B4E" w:rsidRPr="00406F8C" w:rsidRDefault="00716B4E" w:rsidP="00DA2ADD">
            <w:pPr>
              <w:bidi/>
              <w:rPr>
                <w:rFonts w:ascii="David" w:hAnsi="David" w:cs="David"/>
              </w:rPr>
            </w:pPr>
            <w:r w:rsidRPr="00406F8C">
              <w:rPr>
                <w:rFonts w:ascii="David" w:hAnsi="David" w:cs="David"/>
                <w:rtl/>
              </w:rPr>
              <w:t>ז. וּבְבוֹא הַדְּבָרִים הָאֵלֶּה כַּאֲשֶׁר יָחֵל זַרְעֲךָ לָדַעַת אֶת־הַדְּבָרִים הָאֵלֶּה יִהְיֶה לָהֶם לְאוֹת כִּי יֵדְעוּ כִּי הֵחֵל מַעֲשֵׂה הָאָב לְמַלֵּא אֶת־הַבְּרִית אֲשֶׁר כָּרַת עִם־הָעָם אֲשֶׁר מִבֵּית יִשְׂרָאֵל׃</w:t>
            </w:r>
          </w:p>
        </w:tc>
        <w:tc>
          <w:tcPr>
            <w:tcW w:w="4194" w:type="dxa"/>
            <w:tcBorders>
              <w:top w:val="nil"/>
              <w:left w:val="single" w:sz="4" w:space="0" w:color="auto"/>
              <w:bottom w:val="nil"/>
              <w:right w:val="nil"/>
            </w:tcBorders>
          </w:tcPr>
          <w:p w14:paraId="2291C715" w14:textId="0E2E078A" w:rsidR="00716B4E" w:rsidRPr="007D2AF3" w:rsidRDefault="00716B4E" w:rsidP="00DA2ADD">
            <w:pPr>
              <w:rPr>
                <w:rFonts w:ascii="David" w:hAnsi="David" w:cs="David"/>
                <w:sz w:val="21"/>
                <w:szCs w:val="21"/>
              </w:rPr>
            </w:pPr>
            <w:r>
              <w:rPr>
                <w:rFonts w:ascii="David" w:hAnsi="David" w:cs="David"/>
                <w:sz w:val="21"/>
                <w:szCs w:val="21"/>
              </w:rPr>
              <w:t>7 And when these things come to pass that thy seed shall begin to know these things—it shall be a sign unto them, that they may know that the work of the Father hath already commenced unto the fulfilling of the covenant which he hath made unto the people who are of the house of Israel.</w:t>
            </w:r>
          </w:p>
        </w:tc>
      </w:tr>
      <w:tr w:rsidR="00716B4E" w:rsidRPr="007D2AF3" w14:paraId="1C4C154B" w14:textId="77777777" w:rsidTr="00FB5D89">
        <w:tc>
          <w:tcPr>
            <w:tcW w:w="4194" w:type="dxa"/>
            <w:tcBorders>
              <w:top w:val="nil"/>
              <w:left w:val="nil"/>
              <w:bottom w:val="nil"/>
              <w:right w:val="single" w:sz="4" w:space="0" w:color="auto"/>
            </w:tcBorders>
          </w:tcPr>
          <w:p w14:paraId="1501A241" w14:textId="77777777" w:rsidR="00716B4E" w:rsidRPr="00406F8C" w:rsidRDefault="00716B4E" w:rsidP="00DA2ADD">
            <w:pPr>
              <w:bidi/>
              <w:rPr>
                <w:rFonts w:ascii="David" w:hAnsi="David" w:cs="David"/>
              </w:rPr>
            </w:pPr>
            <w:r w:rsidRPr="00406F8C">
              <w:rPr>
                <w:rFonts w:ascii="David" w:hAnsi="David" w:cs="David"/>
                <w:rtl/>
              </w:rPr>
              <w:t>ח. וּבְבוֹא הַיּוֹם הַהוּא יִקְפְּצוּ מְלָכִים פִּיהֶם כִּי אֲשֶׁר לֹא־סֻפַּר לָהֶם רָאוּ וַאֲשֶׁר לֹא־שָׁמְעוּ הִתְבּוֹנָנוּ׃</w:t>
            </w:r>
          </w:p>
        </w:tc>
        <w:tc>
          <w:tcPr>
            <w:tcW w:w="4194" w:type="dxa"/>
            <w:tcBorders>
              <w:top w:val="nil"/>
              <w:left w:val="single" w:sz="4" w:space="0" w:color="auto"/>
              <w:bottom w:val="nil"/>
              <w:right w:val="nil"/>
            </w:tcBorders>
          </w:tcPr>
          <w:p w14:paraId="4D8F4260" w14:textId="3FF639FC" w:rsidR="00716B4E" w:rsidRPr="007D2AF3" w:rsidRDefault="00716B4E" w:rsidP="00DA2ADD">
            <w:pPr>
              <w:rPr>
                <w:rFonts w:ascii="David" w:hAnsi="David" w:cs="David"/>
                <w:sz w:val="21"/>
                <w:szCs w:val="21"/>
              </w:rPr>
            </w:pPr>
            <w:r>
              <w:rPr>
                <w:rFonts w:ascii="David" w:hAnsi="David" w:cs="David"/>
                <w:sz w:val="21"/>
                <w:szCs w:val="21"/>
              </w:rPr>
              <w:t>8 And when that day shall come, it shall come to pass that kings shall shut their mouths; for that which had not been told them shall they see; and that which they had not heard shall they consider.</w:t>
            </w:r>
          </w:p>
        </w:tc>
      </w:tr>
      <w:tr w:rsidR="00716B4E" w:rsidRPr="007D2AF3" w14:paraId="2DD9AA73" w14:textId="77777777" w:rsidTr="00FB5D89">
        <w:tc>
          <w:tcPr>
            <w:tcW w:w="4194" w:type="dxa"/>
            <w:tcBorders>
              <w:top w:val="nil"/>
              <w:left w:val="nil"/>
              <w:bottom w:val="nil"/>
              <w:right w:val="single" w:sz="4" w:space="0" w:color="auto"/>
            </w:tcBorders>
          </w:tcPr>
          <w:p w14:paraId="7ABA6131" w14:textId="77777777" w:rsidR="00716B4E" w:rsidRPr="00406F8C" w:rsidRDefault="00716B4E" w:rsidP="00DA2ADD">
            <w:pPr>
              <w:bidi/>
              <w:rPr>
                <w:rFonts w:ascii="David" w:hAnsi="David" w:cs="David"/>
              </w:rPr>
            </w:pPr>
            <w:r w:rsidRPr="00406F8C">
              <w:rPr>
                <w:rFonts w:ascii="David" w:hAnsi="David" w:cs="David"/>
                <w:rtl/>
              </w:rPr>
              <w:t>ט. כִּי בַּיּוֹם הַהוּא לְמַעֲנִי יַעֲשֶׂה הָאָב מַעֲשֶׂה גָּדוֹל וְנִפְלָא בְּתוֹכָם וְיִהְיוּ בָם אֲשֶׁר לֹא יַאֲמִינוּ בּוֹ אַף כִּי יַגִּיד לָהֶם אִישׁ׃</w:t>
            </w:r>
          </w:p>
        </w:tc>
        <w:tc>
          <w:tcPr>
            <w:tcW w:w="4194" w:type="dxa"/>
            <w:tcBorders>
              <w:top w:val="nil"/>
              <w:left w:val="single" w:sz="4" w:space="0" w:color="auto"/>
              <w:bottom w:val="nil"/>
              <w:right w:val="nil"/>
            </w:tcBorders>
          </w:tcPr>
          <w:p w14:paraId="0BF23D3C" w14:textId="053A8867" w:rsidR="00716B4E" w:rsidRPr="007D2AF3" w:rsidRDefault="00716B4E" w:rsidP="00DA2ADD">
            <w:pPr>
              <w:rPr>
                <w:rFonts w:ascii="David" w:hAnsi="David" w:cs="David"/>
                <w:sz w:val="21"/>
                <w:szCs w:val="21"/>
              </w:rPr>
            </w:pPr>
            <w:r>
              <w:rPr>
                <w:rFonts w:ascii="David" w:hAnsi="David" w:cs="David"/>
                <w:sz w:val="21"/>
                <w:szCs w:val="21"/>
              </w:rPr>
              <w:t>9 For in that day, for my sake shall the Father work a work, which shall be a great and a marvelous work among them; and there shall be among them those who will not believe it, although a man shall declare it unto them.</w:t>
            </w:r>
          </w:p>
        </w:tc>
      </w:tr>
      <w:tr w:rsidR="00716B4E" w:rsidRPr="007D2AF3" w14:paraId="126CCD34" w14:textId="77777777" w:rsidTr="00FB5D89">
        <w:tc>
          <w:tcPr>
            <w:tcW w:w="4194" w:type="dxa"/>
            <w:tcBorders>
              <w:top w:val="nil"/>
              <w:left w:val="nil"/>
              <w:bottom w:val="nil"/>
              <w:right w:val="single" w:sz="4" w:space="0" w:color="auto"/>
            </w:tcBorders>
          </w:tcPr>
          <w:p w14:paraId="5B2F7CE0" w14:textId="77777777" w:rsidR="00716B4E" w:rsidRPr="00406F8C" w:rsidRDefault="00716B4E" w:rsidP="00DA2ADD">
            <w:pPr>
              <w:bidi/>
              <w:rPr>
                <w:rFonts w:ascii="David" w:hAnsi="David" w:cs="David"/>
              </w:rPr>
            </w:pPr>
            <w:r w:rsidRPr="00406F8C">
              <w:rPr>
                <w:rFonts w:ascii="David" w:hAnsi="David" w:cs="David"/>
                <w:rtl/>
              </w:rPr>
              <w:t>י. אַךְ הִנֵּה חַיֵּי עַבְדִּי בְּיָדִי לָכֵן לֹא יַזִּיקוּ לוֹ אַף כִּי יֻשְׁחַת בִּגְלָלָם אַךְ אֶרְפָּאֵהוּ כִּי אַרְאֶה לָהֶם כִּי חָכְמָתִי גְּדוֹלָה מֵעָרְמַת הַשָּׂטָן׃</w:t>
            </w:r>
          </w:p>
        </w:tc>
        <w:tc>
          <w:tcPr>
            <w:tcW w:w="4194" w:type="dxa"/>
            <w:tcBorders>
              <w:top w:val="nil"/>
              <w:left w:val="single" w:sz="4" w:space="0" w:color="auto"/>
              <w:bottom w:val="nil"/>
              <w:right w:val="nil"/>
            </w:tcBorders>
          </w:tcPr>
          <w:p w14:paraId="6723F0E6" w14:textId="6A350BD8" w:rsidR="00716B4E" w:rsidRPr="007D2AF3" w:rsidRDefault="00716B4E" w:rsidP="00DA2ADD">
            <w:pPr>
              <w:rPr>
                <w:rFonts w:ascii="David" w:hAnsi="David" w:cs="David"/>
                <w:sz w:val="21"/>
                <w:szCs w:val="21"/>
              </w:rPr>
            </w:pPr>
            <w:r>
              <w:rPr>
                <w:rFonts w:ascii="David" w:hAnsi="David" w:cs="David"/>
                <w:sz w:val="21"/>
                <w:szCs w:val="21"/>
              </w:rPr>
              <w:t xml:space="preserve">10 But behold, the life of my servant shall be in my hand; therefore they shall not hurt him, although he shall be marred because of them. Yet I will heal him, for I will show unto them that my wisdom is greater than the cunning of the devil. </w:t>
            </w:r>
          </w:p>
        </w:tc>
      </w:tr>
      <w:tr w:rsidR="00716B4E" w:rsidRPr="007D2AF3" w14:paraId="73090C0B" w14:textId="77777777" w:rsidTr="00FB5D89">
        <w:tc>
          <w:tcPr>
            <w:tcW w:w="4194" w:type="dxa"/>
            <w:tcBorders>
              <w:top w:val="nil"/>
              <w:left w:val="nil"/>
              <w:bottom w:val="nil"/>
              <w:right w:val="single" w:sz="4" w:space="0" w:color="auto"/>
            </w:tcBorders>
          </w:tcPr>
          <w:p w14:paraId="47D682C1" w14:textId="77777777" w:rsidR="00716B4E" w:rsidRPr="00406F8C" w:rsidRDefault="00716B4E" w:rsidP="00DA2ADD">
            <w:pPr>
              <w:bidi/>
              <w:rPr>
                <w:rFonts w:ascii="David" w:hAnsi="David" w:cs="David"/>
              </w:rPr>
            </w:pPr>
            <w:r w:rsidRPr="00406F8C">
              <w:rPr>
                <w:rFonts w:ascii="David" w:hAnsi="David" w:cs="David"/>
                <w:rtl/>
              </w:rPr>
              <w:t>יא. לָכֵן וְהָיָה כָל־אֲשֶׁר לֹא יַאֲמִין בִּדְבָרַי אֲנִי יֵשׁוּעַ הַמָּשִׁיחַ אֲשֶׁר יִתֵּן לוֹ הָאָב כֹּחַ לַהֲבִיאָם אֶל־הַגּוֹיִם כַּאֲשֶׁר אָמַר מֹשֶׁה יִכָּרֵת מִקֶּרֶב עַמִּי בְּנֵי הַבְּרִית׃</w:t>
            </w:r>
          </w:p>
        </w:tc>
        <w:tc>
          <w:tcPr>
            <w:tcW w:w="4194" w:type="dxa"/>
            <w:tcBorders>
              <w:top w:val="nil"/>
              <w:left w:val="single" w:sz="4" w:space="0" w:color="auto"/>
              <w:bottom w:val="nil"/>
              <w:right w:val="nil"/>
            </w:tcBorders>
          </w:tcPr>
          <w:p w14:paraId="68DD9A0B" w14:textId="7723EF1F" w:rsidR="00716B4E" w:rsidRPr="007D2AF3" w:rsidRDefault="00716B4E" w:rsidP="00DA2ADD">
            <w:pPr>
              <w:rPr>
                <w:rFonts w:ascii="David" w:hAnsi="David" w:cs="David"/>
                <w:sz w:val="21"/>
                <w:szCs w:val="21"/>
              </w:rPr>
            </w:pPr>
            <w:r>
              <w:rPr>
                <w:rFonts w:ascii="David" w:hAnsi="David" w:cs="David"/>
                <w:sz w:val="21"/>
                <w:szCs w:val="21"/>
              </w:rPr>
              <w:t>11 Therefore it shall come to pass that whoso– ever will not believe in my words, who am Jesus Christ, which the Father shall cause him to bring forth unto the Gentiles, and shall give unto him power that he shall bring them forth unto the Gentiles, (it shall be done even as Moses said) they shall be cut off from among my people who are of the covenant.</w:t>
            </w:r>
          </w:p>
        </w:tc>
      </w:tr>
      <w:tr w:rsidR="00716B4E" w:rsidRPr="007D2AF3" w14:paraId="3D1FFF20" w14:textId="77777777" w:rsidTr="00FB5D89">
        <w:tc>
          <w:tcPr>
            <w:tcW w:w="4194" w:type="dxa"/>
            <w:tcBorders>
              <w:top w:val="nil"/>
              <w:left w:val="nil"/>
              <w:bottom w:val="nil"/>
              <w:right w:val="single" w:sz="4" w:space="0" w:color="auto"/>
            </w:tcBorders>
          </w:tcPr>
          <w:p w14:paraId="0B62F6BD" w14:textId="77777777" w:rsidR="00716B4E" w:rsidRPr="00406F8C" w:rsidRDefault="00716B4E" w:rsidP="00DA2ADD">
            <w:pPr>
              <w:bidi/>
              <w:rPr>
                <w:rFonts w:ascii="David" w:hAnsi="David" w:cs="David"/>
              </w:rPr>
            </w:pPr>
            <w:r w:rsidRPr="00406F8C">
              <w:rPr>
                <w:rFonts w:ascii="David" w:hAnsi="David" w:cs="David"/>
                <w:rtl/>
              </w:rPr>
              <w:t>יב. וְהָיָה עַמִּי שְׁאֵרִית יַעֲקֹב בְּתוֹךְ הַגּוֹיִם הֵן בְּקִרְבָּם כְּאַרְיֵה בְּבַהֲמוֹת יַעַר כִּכְפִיר בְּעֶדְרֵי צֹאן אֲשֶׁר אִם עָבַר וְרָמַס וְטָרַף וְאֵין מַצִּיל׃</w:t>
            </w:r>
          </w:p>
        </w:tc>
        <w:tc>
          <w:tcPr>
            <w:tcW w:w="4194" w:type="dxa"/>
            <w:tcBorders>
              <w:top w:val="nil"/>
              <w:left w:val="single" w:sz="4" w:space="0" w:color="auto"/>
              <w:bottom w:val="nil"/>
              <w:right w:val="nil"/>
            </w:tcBorders>
          </w:tcPr>
          <w:p w14:paraId="186B86D1" w14:textId="70539A22" w:rsidR="00716B4E" w:rsidRPr="007D2AF3" w:rsidRDefault="00716B4E" w:rsidP="00DA2ADD">
            <w:pPr>
              <w:rPr>
                <w:rFonts w:ascii="David" w:hAnsi="David" w:cs="David"/>
                <w:sz w:val="21"/>
                <w:szCs w:val="21"/>
              </w:rPr>
            </w:pPr>
            <w:r>
              <w:rPr>
                <w:rFonts w:ascii="David" w:hAnsi="David" w:cs="David"/>
                <w:sz w:val="21"/>
                <w:szCs w:val="21"/>
              </w:rPr>
              <w:t>12 And my people who are a remnant of Jacob shall be among the Gentiles, yea, in the midst of them as a lion among the beasts of the forest, as a young lion among the flocks of sheep, who, if he go through both treadeth down and teareth in pieces, and none can deliver.</w:t>
            </w:r>
          </w:p>
        </w:tc>
      </w:tr>
      <w:tr w:rsidR="00716B4E" w:rsidRPr="007D2AF3" w14:paraId="0F8B55A8" w14:textId="77777777" w:rsidTr="00FB5D89">
        <w:tc>
          <w:tcPr>
            <w:tcW w:w="4194" w:type="dxa"/>
            <w:tcBorders>
              <w:top w:val="nil"/>
              <w:left w:val="nil"/>
              <w:bottom w:val="nil"/>
              <w:right w:val="single" w:sz="4" w:space="0" w:color="auto"/>
            </w:tcBorders>
          </w:tcPr>
          <w:p w14:paraId="6EA07538" w14:textId="77777777" w:rsidR="00716B4E" w:rsidRPr="00406F8C" w:rsidRDefault="00716B4E" w:rsidP="00DA2ADD">
            <w:pPr>
              <w:bidi/>
              <w:rPr>
                <w:rFonts w:ascii="David" w:hAnsi="David" w:cs="David"/>
              </w:rPr>
            </w:pPr>
            <w:r w:rsidRPr="00406F8C">
              <w:rPr>
                <w:rFonts w:ascii="David" w:hAnsi="David" w:cs="David"/>
                <w:rtl/>
              </w:rPr>
              <w:t>יג. תָּרֹם יָדָם עַל־צָרֵיהֶם וְכָל־אוֹיְבֵיהֶם יִכָּרֵתוּ׃</w:t>
            </w:r>
          </w:p>
        </w:tc>
        <w:tc>
          <w:tcPr>
            <w:tcW w:w="4194" w:type="dxa"/>
            <w:tcBorders>
              <w:top w:val="nil"/>
              <w:left w:val="single" w:sz="4" w:space="0" w:color="auto"/>
              <w:bottom w:val="nil"/>
              <w:right w:val="nil"/>
            </w:tcBorders>
          </w:tcPr>
          <w:p w14:paraId="701FCC33" w14:textId="6F0B2D3B" w:rsidR="00716B4E" w:rsidRPr="007D2AF3" w:rsidRDefault="00716B4E" w:rsidP="00DA2ADD">
            <w:pPr>
              <w:rPr>
                <w:rFonts w:ascii="David" w:hAnsi="David" w:cs="David"/>
                <w:sz w:val="21"/>
                <w:szCs w:val="21"/>
              </w:rPr>
            </w:pPr>
            <w:r>
              <w:rPr>
                <w:rFonts w:ascii="David" w:hAnsi="David" w:cs="David"/>
                <w:sz w:val="21"/>
                <w:szCs w:val="21"/>
              </w:rPr>
              <w:t>13 Their hand shall be lifted up upon their adversaries, and all their enemies shall be cut off.</w:t>
            </w:r>
          </w:p>
        </w:tc>
      </w:tr>
      <w:tr w:rsidR="00716B4E" w:rsidRPr="007D2AF3" w14:paraId="6F61B823" w14:textId="77777777" w:rsidTr="00FB5D89">
        <w:tc>
          <w:tcPr>
            <w:tcW w:w="4194" w:type="dxa"/>
            <w:tcBorders>
              <w:top w:val="nil"/>
              <w:left w:val="nil"/>
              <w:bottom w:val="nil"/>
              <w:right w:val="single" w:sz="4" w:space="0" w:color="auto"/>
            </w:tcBorders>
          </w:tcPr>
          <w:p w14:paraId="1CBDC6E7" w14:textId="77777777" w:rsidR="00716B4E" w:rsidRPr="00406F8C" w:rsidRDefault="00716B4E" w:rsidP="00DA2ADD">
            <w:pPr>
              <w:bidi/>
              <w:rPr>
                <w:rFonts w:ascii="David" w:hAnsi="David" w:cs="David"/>
              </w:rPr>
            </w:pPr>
            <w:r w:rsidRPr="00406F8C">
              <w:rPr>
                <w:rFonts w:ascii="David" w:hAnsi="David" w:cs="David"/>
                <w:rtl/>
              </w:rPr>
              <w:t>יד. הוֹי לַגּוֹיִם אִם לֹא יָשׁוּבוּ כִּי וְהָיָה בַיּוֹם הַהוּא אָמַר הָאָב וְהִכְרַתִּי סוּסֶיךָ מִקִּרְבֶּךָ וְהַאֲבַדְתִּי מַרְכְּבוֹתֶיךָ׃</w:t>
            </w:r>
          </w:p>
        </w:tc>
        <w:tc>
          <w:tcPr>
            <w:tcW w:w="4194" w:type="dxa"/>
            <w:tcBorders>
              <w:top w:val="nil"/>
              <w:left w:val="single" w:sz="4" w:space="0" w:color="auto"/>
              <w:bottom w:val="nil"/>
              <w:right w:val="nil"/>
            </w:tcBorders>
          </w:tcPr>
          <w:p w14:paraId="0EE9BD49" w14:textId="3287D457" w:rsidR="00716B4E" w:rsidRPr="007D2AF3" w:rsidRDefault="00716B4E" w:rsidP="00DA2ADD">
            <w:pPr>
              <w:rPr>
                <w:rFonts w:ascii="David" w:hAnsi="David" w:cs="David"/>
                <w:sz w:val="21"/>
                <w:szCs w:val="21"/>
              </w:rPr>
            </w:pPr>
            <w:r>
              <w:rPr>
                <w:rFonts w:ascii="David" w:hAnsi="David" w:cs="David"/>
                <w:sz w:val="21"/>
                <w:szCs w:val="21"/>
              </w:rPr>
              <w:t>14 Yea, wo be unto the Gentiles except they repent; for it shall come to pass in that day, saith the Father, that I will cut off thy horses out of the midst of thee, and I will destroy thy chariots;</w:t>
            </w:r>
          </w:p>
        </w:tc>
      </w:tr>
      <w:tr w:rsidR="00716B4E" w:rsidRPr="007D2AF3" w14:paraId="12E21A11" w14:textId="77777777" w:rsidTr="00FB5D89">
        <w:tc>
          <w:tcPr>
            <w:tcW w:w="4194" w:type="dxa"/>
            <w:tcBorders>
              <w:top w:val="nil"/>
              <w:left w:val="nil"/>
              <w:bottom w:val="nil"/>
              <w:right w:val="single" w:sz="4" w:space="0" w:color="auto"/>
            </w:tcBorders>
          </w:tcPr>
          <w:p w14:paraId="37845294" w14:textId="77777777" w:rsidR="00716B4E" w:rsidRPr="00406F8C" w:rsidRDefault="00716B4E" w:rsidP="00DA2ADD">
            <w:pPr>
              <w:bidi/>
              <w:rPr>
                <w:rFonts w:ascii="David" w:hAnsi="David" w:cs="David"/>
              </w:rPr>
            </w:pPr>
            <w:r w:rsidRPr="00406F8C">
              <w:rPr>
                <w:rFonts w:ascii="David" w:hAnsi="David" w:cs="David"/>
                <w:rtl/>
              </w:rPr>
              <w:t>טו. וְהִכְרַתִּי עָרֵי אַרְצֶךָ וְהָרַסְתִּי כָּל־מִבְצָרֶיךָ׃</w:t>
            </w:r>
          </w:p>
        </w:tc>
        <w:tc>
          <w:tcPr>
            <w:tcW w:w="4194" w:type="dxa"/>
            <w:tcBorders>
              <w:top w:val="nil"/>
              <w:left w:val="single" w:sz="4" w:space="0" w:color="auto"/>
              <w:bottom w:val="nil"/>
              <w:right w:val="nil"/>
            </w:tcBorders>
          </w:tcPr>
          <w:p w14:paraId="380F5DA1" w14:textId="69F98240" w:rsidR="00716B4E" w:rsidRPr="007D2AF3" w:rsidRDefault="00716B4E" w:rsidP="00DA2ADD">
            <w:pPr>
              <w:rPr>
                <w:rFonts w:ascii="David" w:hAnsi="David" w:cs="David"/>
                <w:sz w:val="21"/>
                <w:szCs w:val="21"/>
              </w:rPr>
            </w:pPr>
            <w:r>
              <w:rPr>
                <w:rFonts w:ascii="David" w:hAnsi="David" w:cs="David"/>
                <w:sz w:val="21"/>
                <w:szCs w:val="21"/>
              </w:rPr>
              <w:t>15 And I will cut off the cities of thy land, and throw down all thy strongholds;</w:t>
            </w:r>
          </w:p>
        </w:tc>
      </w:tr>
      <w:tr w:rsidR="00716B4E" w:rsidRPr="007D2AF3" w14:paraId="070EC1B1" w14:textId="77777777" w:rsidTr="00FB5D89">
        <w:tc>
          <w:tcPr>
            <w:tcW w:w="4194" w:type="dxa"/>
            <w:tcBorders>
              <w:top w:val="nil"/>
              <w:left w:val="nil"/>
              <w:bottom w:val="nil"/>
              <w:right w:val="single" w:sz="4" w:space="0" w:color="auto"/>
            </w:tcBorders>
          </w:tcPr>
          <w:p w14:paraId="6A60B641" w14:textId="77777777" w:rsidR="00716B4E" w:rsidRPr="00406F8C" w:rsidRDefault="00716B4E" w:rsidP="00DA2ADD">
            <w:pPr>
              <w:bidi/>
              <w:rPr>
                <w:rFonts w:ascii="David" w:hAnsi="David" w:cs="David"/>
              </w:rPr>
            </w:pPr>
            <w:r w:rsidRPr="00406F8C">
              <w:rPr>
                <w:rFonts w:ascii="David" w:hAnsi="David" w:cs="David"/>
                <w:rtl/>
              </w:rPr>
              <w:lastRenderedPageBreak/>
              <w:t>טז. וְהִכְרַתִּי כְשָׁפִים מִיָּדֶךָ וּמְעוֹנְנִים לֹא יִהְיוּ־לָךְ׃</w:t>
            </w:r>
          </w:p>
        </w:tc>
        <w:tc>
          <w:tcPr>
            <w:tcW w:w="4194" w:type="dxa"/>
            <w:tcBorders>
              <w:top w:val="nil"/>
              <w:left w:val="single" w:sz="4" w:space="0" w:color="auto"/>
              <w:bottom w:val="nil"/>
              <w:right w:val="nil"/>
            </w:tcBorders>
          </w:tcPr>
          <w:p w14:paraId="4087C799" w14:textId="3142A77B" w:rsidR="00716B4E" w:rsidRPr="007D2AF3" w:rsidRDefault="00716B4E" w:rsidP="00DA2ADD">
            <w:pPr>
              <w:rPr>
                <w:rFonts w:ascii="David" w:hAnsi="David" w:cs="David"/>
                <w:sz w:val="21"/>
                <w:szCs w:val="21"/>
              </w:rPr>
            </w:pPr>
            <w:r>
              <w:rPr>
                <w:rFonts w:ascii="David" w:hAnsi="David" w:cs="David"/>
                <w:sz w:val="21"/>
                <w:szCs w:val="21"/>
              </w:rPr>
              <w:t>16 And I will cut off witchcrafts out of thy land, and thou shalt have no more soothsayers;</w:t>
            </w:r>
          </w:p>
        </w:tc>
      </w:tr>
      <w:tr w:rsidR="00716B4E" w:rsidRPr="007D2AF3" w14:paraId="5C2949AA" w14:textId="77777777" w:rsidTr="00FB5D89">
        <w:tc>
          <w:tcPr>
            <w:tcW w:w="4194" w:type="dxa"/>
            <w:tcBorders>
              <w:top w:val="nil"/>
              <w:left w:val="nil"/>
              <w:bottom w:val="nil"/>
              <w:right w:val="single" w:sz="4" w:space="0" w:color="auto"/>
            </w:tcBorders>
          </w:tcPr>
          <w:p w14:paraId="1B3CC830" w14:textId="77777777" w:rsidR="00716B4E" w:rsidRPr="00406F8C" w:rsidRDefault="00716B4E" w:rsidP="00DA2ADD">
            <w:pPr>
              <w:bidi/>
              <w:rPr>
                <w:rFonts w:ascii="David" w:hAnsi="David" w:cs="David"/>
              </w:rPr>
            </w:pPr>
            <w:r w:rsidRPr="00406F8C">
              <w:rPr>
                <w:rFonts w:ascii="David" w:hAnsi="David" w:cs="David"/>
                <w:rtl/>
              </w:rPr>
              <w:t>יז. וְהִכְרַתִּי פְסִילֶיךָ וּמַצֵּבוֹתֶיךָ מִקִּרְבֶּךָ וְלֹא־תִשְׁתַּחֲוֶה עוֹד לְמַעֲשֵׂה יָדֶיךָ׃</w:t>
            </w:r>
          </w:p>
        </w:tc>
        <w:tc>
          <w:tcPr>
            <w:tcW w:w="4194" w:type="dxa"/>
            <w:tcBorders>
              <w:top w:val="nil"/>
              <w:left w:val="single" w:sz="4" w:space="0" w:color="auto"/>
              <w:bottom w:val="nil"/>
              <w:right w:val="nil"/>
            </w:tcBorders>
          </w:tcPr>
          <w:p w14:paraId="340117D1" w14:textId="166C463E" w:rsidR="00716B4E" w:rsidRPr="007D2AF3" w:rsidRDefault="00716B4E" w:rsidP="00DA2ADD">
            <w:pPr>
              <w:rPr>
                <w:rFonts w:ascii="David" w:hAnsi="David" w:cs="David"/>
                <w:sz w:val="21"/>
                <w:szCs w:val="21"/>
              </w:rPr>
            </w:pPr>
            <w:r>
              <w:rPr>
                <w:rFonts w:ascii="David" w:hAnsi="David" w:cs="David"/>
                <w:sz w:val="21"/>
                <w:szCs w:val="21"/>
              </w:rPr>
              <w:t>17 Thy graven images I will also cut off, and thy standing images out of the midst of thee, and thou shalt no more worship the works of thy hands;</w:t>
            </w:r>
          </w:p>
        </w:tc>
      </w:tr>
      <w:tr w:rsidR="00716B4E" w:rsidRPr="007D2AF3" w14:paraId="36FBD899" w14:textId="77777777" w:rsidTr="00FB5D89">
        <w:tc>
          <w:tcPr>
            <w:tcW w:w="4194" w:type="dxa"/>
            <w:tcBorders>
              <w:top w:val="nil"/>
              <w:left w:val="nil"/>
              <w:bottom w:val="nil"/>
              <w:right w:val="single" w:sz="4" w:space="0" w:color="auto"/>
            </w:tcBorders>
          </w:tcPr>
          <w:p w14:paraId="05D8947C" w14:textId="77777777" w:rsidR="00716B4E" w:rsidRPr="00406F8C" w:rsidRDefault="00716B4E" w:rsidP="00DA2ADD">
            <w:pPr>
              <w:bidi/>
              <w:rPr>
                <w:rFonts w:ascii="David" w:hAnsi="David" w:cs="David"/>
              </w:rPr>
            </w:pPr>
            <w:r w:rsidRPr="00406F8C">
              <w:rPr>
                <w:rFonts w:ascii="David" w:hAnsi="David" w:cs="David"/>
                <w:rtl/>
              </w:rPr>
              <w:t>יח. וְנָתַשְׁתִּי אֲשֵׁירֶיךָ מִקִּרְבֶּךָ כֵּן אַשְׁמִיד עָרֶיךָ׃</w:t>
            </w:r>
          </w:p>
        </w:tc>
        <w:tc>
          <w:tcPr>
            <w:tcW w:w="4194" w:type="dxa"/>
            <w:tcBorders>
              <w:top w:val="nil"/>
              <w:left w:val="single" w:sz="4" w:space="0" w:color="auto"/>
              <w:bottom w:val="nil"/>
              <w:right w:val="nil"/>
            </w:tcBorders>
          </w:tcPr>
          <w:p w14:paraId="28FB8199" w14:textId="7AE4E85E" w:rsidR="00716B4E" w:rsidRPr="007D2AF3" w:rsidRDefault="00716B4E" w:rsidP="00DA2ADD">
            <w:pPr>
              <w:rPr>
                <w:rFonts w:ascii="David" w:hAnsi="David" w:cs="David"/>
                <w:sz w:val="21"/>
                <w:szCs w:val="21"/>
              </w:rPr>
            </w:pPr>
            <w:r>
              <w:rPr>
                <w:rFonts w:ascii="David" w:hAnsi="David" w:cs="David"/>
                <w:sz w:val="21"/>
                <w:szCs w:val="21"/>
              </w:rPr>
              <w:t xml:space="preserve">18 And I will pluck up thy groves out of the midst of thee; so will I destroy thy cities. </w:t>
            </w:r>
          </w:p>
        </w:tc>
      </w:tr>
      <w:tr w:rsidR="00716B4E" w:rsidRPr="007D2AF3" w14:paraId="76B13740" w14:textId="77777777" w:rsidTr="00FB5D89">
        <w:tc>
          <w:tcPr>
            <w:tcW w:w="4194" w:type="dxa"/>
            <w:tcBorders>
              <w:top w:val="nil"/>
              <w:left w:val="nil"/>
              <w:bottom w:val="nil"/>
              <w:right w:val="single" w:sz="4" w:space="0" w:color="auto"/>
            </w:tcBorders>
          </w:tcPr>
          <w:p w14:paraId="60C5119E" w14:textId="77777777" w:rsidR="00716B4E" w:rsidRPr="00406F8C" w:rsidRDefault="00716B4E" w:rsidP="00DA2ADD">
            <w:pPr>
              <w:bidi/>
              <w:rPr>
                <w:rFonts w:ascii="David" w:hAnsi="David" w:cs="David"/>
              </w:rPr>
            </w:pPr>
            <w:r w:rsidRPr="00406F8C">
              <w:rPr>
                <w:rFonts w:ascii="David" w:hAnsi="David" w:cs="David"/>
                <w:rtl/>
              </w:rPr>
              <w:t>יט. וְהָיָה כִּי־כָל־הַשְּׁקָרִים וְהַמִּרְמוֹת וְהַקִּנְאוֹת וְהַמְּרִיבוֹת וְכָהֻנַּת־הַשֶּׁקֶר וְהַזְּנוּנִים יִכָּרֵתוּ׃</w:t>
            </w:r>
          </w:p>
        </w:tc>
        <w:tc>
          <w:tcPr>
            <w:tcW w:w="4194" w:type="dxa"/>
            <w:tcBorders>
              <w:top w:val="nil"/>
              <w:left w:val="single" w:sz="4" w:space="0" w:color="auto"/>
              <w:bottom w:val="nil"/>
              <w:right w:val="nil"/>
            </w:tcBorders>
          </w:tcPr>
          <w:p w14:paraId="53A787CC" w14:textId="0BD33011" w:rsidR="00716B4E" w:rsidRPr="007D2AF3" w:rsidRDefault="00716B4E" w:rsidP="00DA2ADD">
            <w:pPr>
              <w:rPr>
                <w:rFonts w:ascii="David" w:hAnsi="David" w:cs="David"/>
                <w:sz w:val="21"/>
                <w:szCs w:val="21"/>
              </w:rPr>
            </w:pPr>
            <w:r>
              <w:rPr>
                <w:rFonts w:ascii="David" w:hAnsi="David" w:cs="David"/>
                <w:sz w:val="21"/>
                <w:szCs w:val="21"/>
              </w:rPr>
              <w:t>19 And it shall come to pass that all lyings, and deceivings, and envyings, and strifes, and priestcrafts, and whoredoms, shall be done away.</w:t>
            </w:r>
          </w:p>
        </w:tc>
      </w:tr>
      <w:tr w:rsidR="00716B4E" w:rsidRPr="007D2AF3" w14:paraId="07A19202" w14:textId="77777777" w:rsidTr="00FB5D89">
        <w:tc>
          <w:tcPr>
            <w:tcW w:w="4194" w:type="dxa"/>
            <w:tcBorders>
              <w:top w:val="nil"/>
              <w:left w:val="nil"/>
              <w:bottom w:val="nil"/>
              <w:right w:val="single" w:sz="4" w:space="0" w:color="auto"/>
            </w:tcBorders>
          </w:tcPr>
          <w:p w14:paraId="0341B990" w14:textId="77777777" w:rsidR="00716B4E" w:rsidRPr="00406F8C" w:rsidRDefault="00716B4E" w:rsidP="00DA2ADD">
            <w:pPr>
              <w:bidi/>
              <w:rPr>
                <w:rFonts w:ascii="David" w:hAnsi="David" w:cs="David"/>
              </w:rPr>
            </w:pPr>
            <w:r w:rsidRPr="00406F8C">
              <w:rPr>
                <w:rFonts w:ascii="David" w:hAnsi="David" w:cs="David"/>
                <w:rtl/>
              </w:rPr>
              <w:t>כ. כִּי וְהָיָה אָמַר הָאָב בַּיּוֹם הַהוּא כָּל־אֲשֶׁר לֹא יָשׁוּב וְלֹא יָבוֹא אֶל־בְּנִי יְדִידִי אוֹתָם אַכְרִית מִקֶּרֶב עַמִּי בֵּית יִשְׂרָאֵל׃</w:t>
            </w:r>
          </w:p>
        </w:tc>
        <w:tc>
          <w:tcPr>
            <w:tcW w:w="4194" w:type="dxa"/>
            <w:tcBorders>
              <w:top w:val="nil"/>
              <w:left w:val="single" w:sz="4" w:space="0" w:color="auto"/>
              <w:bottom w:val="nil"/>
              <w:right w:val="nil"/>
            </w:tcBorders>
          </w:tcPr>
          <w:p w14:paraId="5D11864F" w14:textId="37A07BF3" w:rsidR="00716B4E" w:rsidRPr="007D2AF3" w:rsidRDefault="00716B4E" w:rsidP="00DA2ADD">
            <w:pPr>
              <w:rPr>
                <w:rFonts w:ascii="David" w:hAnsi="David" w:cs="David"/>
                <w:sz w:val="21"/>
                <w:szCs w:val="21"/>
              </w:rPr>
            </w:pPr>
            <w:r>
              <w:rPr>
                <w:rFonts w:ascii="David" w:hAnsi="David" w:cs="David"/>
                <w:sz w:val="21"/>
                <w:szCs w:val="21"/>
              </w:rPr>
              <w:t>20 For it shall come to pass, saith the Father, that at that day whosoever will not repent and come unto my Beloved Son, them will I cut off from among my people, O house of Israel;</w:t>
            </w:r>
          </w:p>
        </w:tc>
      </w:tr>
      <w:tr w:rsidR="00716B4E" w:rsidRPr="007D2AF3" w14:paraId="5C6AFEA9" w14:textId="77777777" w:rsidTr="00FB5D89">
        <w:tc>
          <w:tcPr>
            <w:tcW w:w="4194" w:type="dxa"/>
            <w:tcBorders>
              <w:top w:val="nil"/>
              <w:left w:val="nil"/>
              <w:bottom w:val="nil"/>
              <w:right w:val="single" w:sz="4" w:space="0" w:color="auto"/>
            </w:tcBorders>
          </w:tcPr>
          <w:p w14:paraId="0B7870A7" w14:textId="77777777" w:rsidR="00716B4E" w:rsidRPr="00406F8C" w:rsidRDefault="00716B4E" w:rsidP="00DA2ADD">
            <w:pPr>
              <w:bidi/>
              <w:rPr>
                <w:rFonts w:ascii="David" w:hAnsi="David" w:cs="David"/>
              </w:rPr>
            </w:pPr>
            <w:r w:rsidRPr="00406F8C">
              <w:rPr>
                <w:rFonts w:ascii="David" w:hAnsi="David" w:cs="David"/>
                <w:rtl/>
              </w:rPr>
              <w:t>כא. וְהוֹצֵאתִי נְקָמָה וְחֵמָה עֲלֵיהֶם כַּאֲשֶׁר עַל־הַגּוֹיִם אֲשֶׁר לֹא שָׁמְעוּ כָמוֹהָ׃</w:t>
            </w:r>
          </w:p>
        </w:tc>
        <w:tc>
          <w:tcPr>
            <w:tcW w:w="4194" w:type="dxa"/>
            <w:tcBorders>
              <w:top w:val="nil"/>
              <w:left w:val="single" w:sz="4" w:space="0" w:color="auto"/>
              <w:bottom w:val="nil"/>
              <w:right w:val="nil"/>
            </w:tcBorders>
          </w:tcPr>
          <w:p w14:paraId="045A5F71" w14:textId="3A0C69FE" w:rsidR="00716B4E" w:rsidRPr="007D2AF3" w:rsidRDefault="00716B4E" w:rsidP="00DA2ADD">
            <w:pPr>
              <w:rPr>
                <w:rFonts w:ascii="David" w:hAnsi="David" w:cs="David"/>
                <w:sz w:val="21"/>
                <w:szCs w:val="21"/>
              </w:rPr>
            </w:pPr>
            <w:r>
              <w:rPr>
                <w:rFonts w:ascii="David" w:hAnsi="David" w:cs="David"/>
                <w:sz w:val="21"/>
                <w:szCs w:val="21"/>
              </w:rPr>
              <w:t>21 And I will execute vengeance and fury upon them, even as upon the heathen, such as they have not heard.</w:t>
            </w:r>
          </w:p>
        </w:tc>
      </w:tr>
      <w:tr w:rsidR="00716B4E" w:rsidRPr="007D2AF3" w14:paraId="0FB8927B" w14:textId="77777777" w:rsidTr="00FB5D89">
        <w:tc>
          <w:tcPr>
            <w:tcW w:w="4194" w:type="dxa"/>
            <w:tcBorders>
              <w:top w:val="nil"/>
              <w:left w:val="nil"/>
              <w:bottom w:val="nil"/>
              <w:right w:val="single" w:sz="4" w:space="0" w:color="auto"/>
            </w:tcBorders>
          </w:tcPr>
          <w:p w14:paraId="26867802" w14:textId="77777777" w:rsidR="00716B4E" w:rsidRPr="00406F8C" w:rsidRDefault="00716B4E" w:rsidP="00DA2ADD">
            <w:pPr>
              <w:bidi/>
              <w:rPr>
                <w:rFonts w:ascii="David" w:hAnsi="David" w:cs="David"/>
              </w:rPr>
            </w:pPr>
            <w:r w:rsidRPr="00406F8C">
              <w:rPr>
                <w:rFonts w:ascii="David" w:hAnsi="David" w:cs="David"/>
                <w:rtl/>
              </w:rPr>
              <w:t>כב. וְאִם יָשׁוּבוּ וְיַקְשִׁיבוּ לִדְבָרַי וְלֹא יַקְשׁוּ אֶת־לִבָּם אָקִים אֶת־קְהִלָּתִי בְתוֹכָם וְיָבוֹאוּ בַבְּרִית וְנִמְנוּ עִם־שְׁאֵרִית יַעֲקֹב אֲשֶׁר לָהֶם נָתַתִּי אֶת־הָאָרֶץ הַזֹּאת לְנַחֲלָה׃</w:t>
            </w:r>
          </w:p>
        </w:tc>
        <w:tc>
          <w:tcPr>
            <w:tcW w:w="4194" w:type="dxa"/>
            <w:tcBorders>
              <w:top w:val="nil"/>
              <w:left w:val="single" w:sz="4" w:space="0" w:color="auto"/>
              <w:bottom w:val="nil"/>
              <w:right w:val="nil"/>
            </w:tcBorders>
          </w:tcPr>
          <w:p w14:paraId="1A0C2441" w14:textId="1DE3507B" w:rsidR="00716B4E" w:rsidRPr="007D2AF3" w:rsidRDefault="00716B4E" w:rsidP="00DA2ADD">
            <w:pPr>
              <w:rPr>
                <w:rFonts w:ascii="David" w:hAnsi="David" w:cs="David"/>
                <w:sz w:val="21"/>
                <w:szCs w:val="21"/>
              </w:rPr>
            </w:pPr>
            <w:r>
              <w:rPr>
                <w:rFonts w:ascii="David" w:hAnsi="David" w:cs="David"/>
                <w:sz w:val="21"/>
                <w:szCs w:val="21"/>
              </w:rPr>
              <w:t>22 But if they will repent and hearken unto my words, and harden not their hearts, I will establish my church among them, and they shall come in unto the covenant and be numbered among this the remnant of Jacob, unto whom I have given this land for their inheritance;</w:t>
            </w:r>
          </w:p>
        </w:tc>
      </w:tr>
      <w:tr w:rsidR="00716B4E" w:rsidRPr="007D2AF3" w14:paraId="36D8408A" w14:textId="77777777" w:rsidTr="00FB5D89">
        <w:tc>
          <w:tcPr>
            <w:tcW w:w="4194" w:type="dxa"/>
            <w:tcBorders>
              <w:top w:val="nil"/>
              <w:left w:val="nil"/>
              <w:bottom w:val="nil"/>
              <w:right w:val="single" w:sz="4" w:space="0" w:color="auto"/>
            </w:tcBorders>
          </w:tcPr>
          <w:p w14:paraId="0FB6BE2F" w14:textId="77777777" w:rsidR="00716B4E" w:rsidRPr="00406F8C" w:rsidRDefault="00716B4E" w:rsidP="00DA2ADD">
            <w:pPr>
              <w:bidi/>
              <w:rPr>
                <w:rFonts w:ascii="David" w:hAnsi="David" w:cs="David"/>
              </w:rPr>
            </w:pPr>
            <w:r w:rsidRPr="00406F8C">
              <w:rPr>
                <w:rFonts w:ascii="David" w:hAnsi="David" w:cs="David"/>
                <w:rtl/>
              </w:rPr>
              <w:t>כג. וְעָזְרוּ אֶת־עַמִּי שְׁאֵרִית יַעֲקֹב וְגַם אֶת־כָּל־בֵּית יִשְׂרָאֵל אֲשֶׁר יָבוֹאוּ לִבְנוֹת עִיר אֲשֶׁר תִּקָּרֵא יְרוּשָׁלַיִם הַחֲדָשָׁה׃</w:t>
            </w:r>
          </w:p>
        </w:tc>
        <w:tc>
          <w:tcPr>
            <w:tcW w:w="4194" w:type="dxa"/>
            <w:tcBorders>
              <w:top w:val="nil"/>
              <w:left w:val="single" w:sz="4" w:space="0" w:color="auto"/>
              <w:bottom w:val="nil"/>
              <w:right w:val="nil"/>
            </w:tcBorders>
          </w:tcPr>
          <w:p w14:paraId="5ED79FE9" w14:textId="0DEF80F5" w:rsidR="00716B4E" w:rsidRPr="007D2AF3" w:rsidRDefault="00716B4E" w:rsidP="00DA2ADD">
            <w:pPr>
              <w:rPr>
                <w:rFonts w:ascii="David" w:hAnsi="David" w:cs="David"/>
                <w:sz w:val="21"/>
                <w:szCs w:val="21"/>
              </w:rPr>
            </w:pPr>
            <w:r>
              <w:rPr>
                <w:rFonts w:ascii="David" w:hAnsi="David" w:cs="David"/>
                <w:sz w:val="21"/>
                <w:szCs w:val="21"/>
              </w:rPr>
              <w:t>23 And they shall assist my people, the remnant of Jacob, and also as many of the house of Israel as shall come, that they may build a city, which shall be called the New Jerusalem.</w:t>
            </w:r>
          </w:p>
        </w:tc>
      </w:tr>
      <w:tr w:rsidR="00716B4E" w:rsidRPr="007D2AF3" w14:paraId="2130CF64" w14:textId="77777777" w:rsidTr="00FB5D89">
        <w:tc>
          <w:tcPr>
            <w:tcW w:w="4194" w:type="dxa"/>
            <w:tcBorders>
              <w:top w:val="nil"/>
              <w:left w:val="nil"/>
              <w:bottom w:val="nil"/>
              <w:right w:val="single" w:sz="4" w:space="0" w:color="auto"/>
            </w:tcBorders>
          </w:tcPr>
          <w:p w14:paraId="70AAD704" w14:textId="77777777" w:rsidR="00716B4E" w:rsidRPr="00406F8C" w:rsidRDefault="00716B4E" w:rsidP="00DA2ADD">
            <w:pPr>
              <w:bidi/>
              <w:rPr>
                <w:rFonts w:ascii="David" w:hAnsi="David" w:cs="David"/>
              </w:rPr>
            </w:pPr>
            <w:r w:rsidRPr="00406F8C">
              <w:rPr>
                <w:rFonts w:ascii="David" w:hAnsi="David" w:cs="David"/>
                <w:rtl/>
              </w:rPr>
              <w:t>כד. וְאָז יַעַזְרוּ אֶת־עַמִּי לְהִקָּבֵץ הַנְּפוֹצִים עַל־כָּל־פְּנֵי הָאָרֶץ אֶל־יְרוּשָׁלַיִם הַחֲדָשָׁה׃</w:t>
            </w:r>
          </w:p>
        </w:tc>
        <w:tc>
          <w:tcPr>
            <w:tcW w:w="4194" w:type="dxa"/>
            <w:tcBorders>
              <w:top w:val="nil"/>
              <w:left w:val="single" w:sz="4" w:space="0" w:color="auto"/>
              <w:bottom w:val="nil"/>
              <w:right w:val="nil"/>
            </w:tcBorders>
          </w:tcPr>
          <w:p w14:paraId="111EA6BB" w14:textId="16234DCC" w:rsidR="00716B4E" w:rsidRPr="007D2AF3" w:rsidRDefault="00716B4E" w:rsidP="00DA2ADD">
            <w:pPr>
              <w:rPr>
                <w:rFonts w:ascii="David" w:hAnsi="David" w:cs="David"/>
                <w:sz w:val="21"/>
                <w:szCs w:val="21"/>
              </w:rPr>
            </w:pPr>
            <w:r>
              <w:rPr>
                <w:rFonts w:ascii="David" w:hAnsi="David" w:cs="David"/>
                <w:sz w:val="21"/>
                <w:szCs w:val="21"/>
              </w:rPr>
              <w:t>24 And then shall they assist my people that they may be gathered in, who are scattered upon all the face of the land, in unto the New Jerusalem.</w:t>
            </w:r>
          </w:p>
        </w:tc>
      </w:tr>
      <w:tr w:rsidR="00716B4E" w:rsidRPr="007D2AF3" w14:paraId="68910053" w14:textId="77777777" w:rsidTr="00FB5D89">
        <w:tc>
          <w:tcPr>
            <w:tcW w:w="4194" w:type="dxa"/>
            <w:tcBorders>
              <w:top w:val="nil"/>
              <w:left w:val="nil"/>
              <w:bottom w:val="nil"/>
              <w:right w:val="single" w:sz="4" w:space="0" w:color="auto"/>
            </w:tcBorders>
          </w:tcPr>
          <w:p w14:paraId="6507B704" w14:textId="77777777" w:rsidR="00716B4E" w:rsidRPr="00406F8C" w:rsidRDefault="00716B4E" w:rsidP="00DA2ADD">
            <w:pPr>
              <w:bidi/>
              <w:rPr>
                <w:rFonts w:ascii="David" w:hAnsi="David" w:cs="David"/>
              </w:rPr>
            </w:pPr>
            <w:r w:rsidRPr="00406F8C">
              <w:rPr>
                <w:rFonts w:ascii="David" w:hAnsi="David" w:cs="David"/>
                <w:rtl/>
              </w:rPr>
              <w:t>כה. וְאָז יֵרֵד כֹּחַ הַשָּׁמַיִם בְּתוֹכָם וְגַם־אֲנִי אֶשְׁכֹּן בְּקִרְבָּם׃</w:t>
            </w:r>
          </w:p>
        </w:tc>
        <w:tc>
          <w:tcPr>
            <w:tcW w:w="4194" w:type="dxa"/>
            <w:tcBorders>
              <w:top w:val="nil"/>
              <w:left w:val="single" w:sz="4" w:space="0" w:color="auto"/>
              <w:bottom w:val="nil"/>
              <w:right w:val="nil"/>
            </w:tcBorders>
          </w:tcPr>
          <w:p w14:paraId="5FEF1BCA" w14:textId="4A22B83E" w:rsidR="00716B4E" w:rsidRPr="007D2AF3" w:rsidRDefault="00716B4E" w:rsidP="00DA2ADD">
            <w:pPr>
              <w:rPr>
                <w:rFonts w:ascii="David" w:hAnsi="David" w:cs="David"/>
                <w:sz w:val="21"/>
                <w:szCs w:val="21"/>
              </w:rPr>
            </w:pPr>
            <w:r>
              <w:rPr>
                <w:rFonts w:ascii="David" w:hAnsi="David" w:cs="David"/>
                <w:sz w:val="21"/>
                <w:szCs w:val="21"/>
              </w:rPr>
              <w:t>25 And then shall the power of heaven come down among them; and I also will be in the midst.</w:t>
            </w:r>
          </w:p>
        </w:tc>
      </w:tr>
      <w:tr w:rsidR="00716B4E" w:rsidRPr="007D2AF3" w14:paraId="1DC6578E" w14:textId="77777777" w:rsidTr="00FB5D89">
        <w:tc>
          <w:tcPr>
            <w:tcW w:w="4194" w:type="dxa"/>
            <w:tcBorders>
              <w:top w:val="nil"/>
              <w:left w:val="nil"/>
              <w:bottom w:val="nil"/>
              <w:right w:val="single" w:sz="4" w:space="0" w:color="auto"/>
            </w:tcBorders>
          </w:tcPr>
          <w:p w14:paraId="7404EEBD" w14:textId="77777777" w:rsidR="00716B4E" w:rsidRPr="00406F8C" w:rsidRDefault="00716B4E" w:rsidP="00DA2ADD">
            <w:pPr>
              <w:bidi/>
              <w:rPr>
                <w:rFonts w:ascii="David" w:hAnsi="David" w:cs="David"/>
              </w:rPr>
            </w:pPr>
            <w:r w:rsidRPr="00406F8C">
              <w:rPr>
                <w:rFonts w:ascii="David" w:hAnsi="David" w:cs="David"/>
                <w:rtl/>
              </w:rPr>
              <w:t>כו. וְאָז יָחֵל מַעֲשֵׂה הָאָב בַּיּוֹם הַהוּא כַּאֲשֶׁר תִּקָּרֵא הַבְּשׂוֹרָה הַזֹּאת בְּקֶרֶב שְׁאֵרִית הָעָם הַזֶּה אָמֵן אֹמֵר אֲנִי לָכֶם בַּיּוֹם הַהוּא יָחֵל מַעֲשֵׂה הָאָב בְּקֶרֶב כָּל־נִדְחֵי עַמִּי הֵן גַּם הַשְּׁבָטִים הָאֲבוּדִים אֲשֶׁר הוֹצִיא הָאָב מִירוּשָׁלָיִם׃</w:t>
            </w:r>
          </w:p>
        </w:tc>
        <w:tc>
          <w:tcPr>
            <w:tcW w:w="4194" w:type="dxa"/>
            <w:tcBorders>
              <w:top w:val="nil"/>
              <w:left w:val="single" w:sz="4" w:space="0" w:color="auto"/>
              <w:bottom w:val="nil"/>
              <w:right w:val="nil"/>
            </w:tcBorders>
          </w:tcPr>
          <w:p w14:paraId="7309F5A3" w14:textId="5ACEEB00" w:rsidR="00716B4E" w:rsidRPr="007D2AF3" w:rsidRDefault="00716B4E" w:rsidP="00DA2ADD">
            <w:pPr>
              <w:rPr>
                <w:rFonts w:ascii="David" w:hAnsi="David" w:cs="David"/>
                <w:sz w:val="21"/>
                <w:szCs w:val="21"/>
              </w:rPr>
            </w:pPr>
            <w:r>
              <w:rPr>
                <w:rFonts w:ascii="David" w:hAnsi="David" w:cs="David"/>
                <w:sz w:val="21"/>
                <w:szCs w:val="21"/>
              </w:rPr>
              <w:t>26 And then shall the work of the Father commence at that day, even when this gospel shall be preached among the remnant of this people. Verily I say unto you, at that day shall the work of the Father commence among all the dispersed of my people, yea, even the tribes which have been lost, which the Father hath led away out of Jerusalem.</w:t>
            </w:r>
          </w:p>
        </w:tc>
      </w:tr>
      <w:tr w:rsidR="00716B4E" w:rsidRPr="007D2AF3" w14:paraId="5D19AF89" w14:textId="77777777" w:rsidTr="00FB5D89">
        <w:tc>
          <w:tcPr>
            <w:tcW w:w="4194" w:type="dxa"/>
            <w:tcBorders>
              <w:top w:val="nil"/>
              <w:left w:val="nil"/>
              <w:bottom w:val="nil"/>
              <w:right w:val="single" w:sz="4" w:space="0" w:color="auto"/>
            </w:tcBorders>
          </w:tcPr>
          <w:p w14:paraId="7C47C423" w14:textId="77777777" w:rsidR="00716B4E" w:rsidRPr="00406F8C" w:rsidRDefault="00716B4E" w:rsidP="00DA2ADD">
            <w:pPr>
              <w:bidi/>
              <w:rPr>
                <w:rFonts w:ascii="David" w:hAnsi="David" w:cs="David"/>
              </w:rPr>
            </w:pPr>
            <w:r w:rsidRPr="00406F8C">
              <w:rPr>
                <w:rFonts w:ascii="David" w:hAnsi="David" w:cs="David"/>
                <w:rtl/>
              </w:rPr>
              <w:t>כז. הֵן יָחֵל הַמַּעֲשֶׂה בְּקֶרֶב כָּל־נִדְחֵי עַמִּי עִם הָאָב לְהָכִין הַדֶּרֶךְ אֲשֶׁר בָּהּ יָבוֹאוּ אֵלַי לְמַעַן יִקְרְאוּ אֶל־הָאָב בִּשְׁמִי׃</w:t>
            </w:r>
          </w:p>
        </w:tc>
        <w:tc>
          <w:tcPr>
            <w:tcW w:w="4194" w:type="dxa"/>
            <w:tcBorders>
              <w:top w:val="nil"/>
              <w:left w:val="single" w:sz="4" w:space="0" w:color="auto"/>
              <w:bottom w:val="nil"/>
              <w:right w:val="nil"/>
            </w:tcBorders>
          </w:tcPr>
          <w:p w14:paraId="60216593" w14:textId="3BB5C545" w:rsidR="00716B4E" w:rsidRPr="007D2AF3" w:rsidRDefault="00716B4E" w:rsidP="00DA2ADD">
            <w:pPr>
              <w:rPr>
                <w:rFonts w:ascii="David" w:hAnsi="David" w:cs="David"/>
                <w:sz w:val="21"/>
                <w:szCs w:val="21"/>
              </w:rPr>
            </w:pPr>
            <w:r>
              <w:rPr>
                <w:rFonts w:ascii="David" w:hAnsi="David" w:cs="David"/>
                <w:sz w:val="21"/>
                <w:szCs w:val="21"/>
              </w:rPr>
              <w:t>27 Yea, the work shall commence among all the dispersed of my people, with the Father to prepare the way whereby they may come unto me, that they may call on the Father in my name.</w:t>
            </w:r>
          </w:p>
        </w:tc>
      </w:tr>
      <w:tr w:rsidR="00716B4E" w:rsidRPr="007D2AF3" w14:paraId="3D700984" w14:textId="77777777" w:rsidTr="00FB5D89">
        <w:tc>
          <w:tcPr>
            <w:tcW w:w="4194" w:type="dxa"/>
            <w:tcBorders>
              <w:top w:val="nil"/>
              <w:left w:val="nil"/>
              <w:bottom w:val="nil"/>
              <w:right w:val="single" w:sz="4" w:space="0" w:color="auto"/>
            </w:tcBorders>
          </w:tcPr>
          <w:p w14:paraId="683C801A" w14:textId="77777777" w:rsidR="00716B4E" w:rsidRPr="00406F8C" w:rsidRDefault="00716B4E" w:rsidP="00DA2ADD">
            <w:pPr>
              <w:bidi/>
              <w:rPr>
                <w:rFonts w:ascii="David" w:hAnsi="David" w:cs="David"/>
              </w:rPr>
            </w:pPr>
            <w:r w:rsidRPr="00406F8C">
              <w:rPr>
                <w:rFonts w:ascii="David" w:hAnsi="David" w:cs="David"/>
                <w:rtl/>
              </w:rPr>
              <w:t>כח. הֵן וְאָז יָחֵל הַמַּעֲשֶׂה עִם הָאָב בְּכָל־הַגּוֹיִם לְהָכִין הַדֶּרֶךְ אֲשֶׁר בָּהּ יִקָּבְצוּ עַמּוֹ אֶל־אֶרֶץ נַחֲלָתָם׃</w:t>
            </w:r>
          </w:p>
        </w:tc>
        <w:tc>
          <w:tcPr>
            <w:tcW w:w="4194" w:type="dxa"/>
            <w:tcBorders>
              <w:top w:val="nil"/>
              <w:left w:val="single" w:sz="4" w:space="0" w:color="auto"/>
              <w:bottom w:val="nil"/>
              <w:right w:val="nil"/>
            </w:tcBorders>
          </w:tcPr>
          <w:p w14:paraId="7C429FE0" w14:textId="7240DA52" w:rsidR="00716B4E" w:rsidRPr="007D2AF3" w:rsidRDefault="00716B4E" w:rsidP="00DA2ADD">
            <w:pPr>
              <w:rPr>
                <w:rFonts w:ascii="David" w:hAnsi="David" w:cs="David"/>
                <w:sz w:val="21"/>
                <w:szCs w:val="21"/>
              </w:rPr>
            </w:pPr>
            <w:r>
              <w:rPr>
                <w:rFonts w:ascii="David" w:hAnsi="David" w:cs="David"/>
                <w:sz w:val="21"/>
                <w:szCs w:val="21"/>
              </w:rPr>
              <w:t>28 Yea, and then shall the work commence, with the Father among all nations in preparing the way whereby his people may be gathered home to the land of their inheritance.</w:t>
            </w:r>
          </w:p>
        </w:tc>
      </w:tr>
      <w:tr w:rsidR="00716B4E" w:rsidRPr="007D2AF3" w14:paraId="0E29D244" w14:textId="77777777" w:rsidTr="00FB5D89">
        <w:tc>
          <w:tcPr>
            <w:tcW w:w="4194" w:type="dxa"/>
            <w:tcBorders>
              <w:top w:val="nil"/>
              <w:left w:val="nil"/>
              <w:bottom w:val="nil"/>
              <w:right w:val="single" w:sz="4" w:space="0" w:color="auto"/>
            </w:tcBorders>
          </w:tcPr>
          <w:p w14:paraId="740B5C5B" w14:textId="77777777" w:rsidR="00716B4E" w:rsidRPr="00406F8C" w:rsidRDefault="00716B4E" w:rsidP="00DA2ADD">
            <w:pPr>
              <w:bidi/>
              <w:rPr>
                <w:rFonts w:ascii="David" w:hAnsi="David" w:cs="David"/>
              </w:rPr>
            </w:pPr>
            <w:r w:rsidRPr="00406F8C">
              <w:rPr>
                <w:rFonts w:ascii="David" w:hAnsi="David" w:cs="David"/>
                <w:rtl/>
              </w:rPr>
              <w:t>כט. וְיָצְאוּ מִכָּל־הַגּוֹיִם וְלֹא בְחִפָּזוֹן יֵצֵאוּ וְלֹא בִמְנוּסָה יֵלֵכוּ כִּי הֹלֵךְ לִפְנֵיהֶם אָנֹכִי אָמַר הָאָב וַאֲנִי מְאַסְּפָם׃</w:t>
            </w:r>
          </w:p>
        </w:tc>
        <w:tc>
          <w:tcPr>
            <w:tcW w:w="4194" w:type="dxa"/>
            <w:tcBorders>
              <w:top w:val="nil"/>
              <w:left w:val="single" w:sz="4" w:space="0" w:color="auto"/>
              <w:bottom w:val="nil"/>
              <w:right w:val="nil"/>
            </w:tcBorders>
          </w:tcPr>
          <w:p w14:paraId="38C16999" w14:textId="77777777" w:rsidR="00716B4E" w:rsidRDefault="00716B4E" w:rsidP="00DA2ADD">
            <w:pPr>
              <w:rPr>
                <w:rFonts w:ascii="David" w:hAnsi="David" w:cs="David"/>
                <w:sz w:val="21"/>
                <w:szCs w:val="21"/>
              </w:rPr>
            </w:pPr>
            <w:r>
              <w:rPr>
                <w:rFonts w:ascii="David" w:hAnsi="David" w:cs="David"/>
                <w:sz w:val="21"/>
                <w:szCs w:val="21"/>
              </w:rPr>
              <w:t>29 And they shall go out from all nations; and they shall not go out in haste, nor go by flight, for I will go before them, saith the Father, and I will be their rearward.</w:t>
            </w:r>
          </w:p>
          <w:p w14:paraId="22FC4EA9" w14:textId="70B96992" w:rsidR="001B1775" w:rsidRPr="007D2AF3" w:rsidRDefault="001B1775" w:rsidP="00DA2ADD">
            <w:pPr>
              <w:rPr>
                <w:rFonts w:ascii="David" w:hAnsi="David" w:cs="David"/>
                <w:sz w:val="21"/>
                <w:szCs w:val="21"/>
              </w:rPr>
            </w:pPr>
          </w:p>
        </w:tc>
      </w:tr>
      <w:tr w:rsidR="00716B4E" w:rsidRPr="007D2AF3" w14:paraId="75742EDA" w14:textId="77777777" w:rsidTr="00FB5D89">
        <w:tc>
          <w:tcPr>
            <w:tcW w:w="4194" w:type="dxa"/>
            <w:tcBorders>
              <w:top w:val="nil"/>
              <w:left w:val="nil"/>
              <w:bottom w:val="nil"/>
              <w:right w:val="single" w:sz="4" w:space="0" w:color="auto"/>
            </w:tcBorders>
          </w:tcPr>
          <w:p w14:paraId="07919FEC" w14:textId="77777777" w:rsidR="00716B4E" w:rsidRPr="00406F8C" w:rsidRDefault="00716B4E" w:rsidP="00304BC3">
            <w:pPr>
              <w:bidi/>
              <w:jc w:val="center"/>
              <w:rPr>
                <w:rFonts w:ascii="David" w:hAnsi="David" w:cs="David"/>
                <w:b/>
                <w:bCs/>
              </w:rPr>
            </w:pPr>
            <w:r w:rsidRPr="00406F8C">
              <w:rPr>
                <w:rFonts w:ascii="David" w:hAnsi="David" w:cs="David"/>
                <w:b/>
                <w:bCs/>
                <w:rtl/>
              </w:rPr>
              <w:t>פֶּרֶק כב</w:t>
            </w:r>
          </w:p>
        </w:tc>
        <w:tc>
          <w:tcPr>
            <w:tcW w:w="4194" w:type="dxa"/>
            <w:tcBorders>
              <w:top w:val="nil"/>
              <w:left w:val="single" w:sz="4" w:space="0" w:color="auto"/>
              <w:bottom w:val="nil"/>
              <w:right w:val="nil"/>
            </w:tcBorders>
          </w:tcPr>
          <w:p w14:paraId="44626DA7" w14:textId="5E79F344" w:rsidR="00716B4E" w:rsidRPr="00304BC3" w:rsidRDefault="00716B4E" w:rsidP="00304BC3">
            <w:pPr>
              <w:jc w:val="center"/>
              <w:rPr>
                <w:rFonts w:ascii="David" w:hAnsi="David" w:cs="David"/>
                <w:b/>
                <w:bCs/>
                <w:sz w:val="21"/>
                <w:szCs w:val="21"/>
              </w:rPr>
            </w:pPr>
            <w:r>
              <w:rPr>
                <w:rFonts w:ascii="David" w:hAnsi="David" w:cs="David"/>
                <w:b/>
                <w:bCs/>
                <w:sz w:val="21"/>
                <w:szCs w:val="21"/>
              </w:rPr>
              <w:t>Chapter 22</w:t>
            </w:r>
          </w:p>
        </w:tc>
      </w:tr>
      <w:tr w:rsidR="00716B4E" w:rsidRPr="007D2AF3" w14:paraId="05364B39" w14:textId="77777777" w:rsidTr="00FB5D89">
        <w:tc>
          <w:tcPr>
            <w:tcW w:w="4194" w:type="dxa"/>
            <w:tcBorders>
              <w:top w:val="nil"/>
              <w:left w:val="nil"/>
              <w:bottom w:val="nil"/>
              <w:right w:val="single" w:sz="4" w:space="0" w:color="auto"/>
            </w:tcBorders>
          </w:tcPr>
          <w:p w14:paraId="78B0CE83" w14:textId="77777777" w:rsidR="00716B4E" w:rsidRPr="00406F8C" w:rsidRDefault="00716B4E" w:rsidP="00DA2ADD">
            <w:pPr>
              <w:bidi/>
              <w:rPr>
                <w:rFonts w:ascii="David" w:hAnsi="David" w:cs="David"/>
              </w:rPr>
            </w:pPr>
            <w:r w:rsidRPr="00406F8C">
              <w:rPr>
                <w:rFonts w:ascii="David" w:hAnsi="David" w:cs="David"/>
                <w:rtl/>
              </w:rPr>
              <w:lastRenderedPageBreak/>
              <w:t>א. וְאָז יָקוּם הַכָּתוּב רָנִּי עֲקָרָה לֹא יָלָדָה פִּצְחִי רִנָּה וְצַהֲלִי לֹא־חָלָה כִּי־רַבִּים בְּנֵי־שׁוֹמֵמָה מִבְּנֵי בְעוּלָה אָמַר יְהוָה׃</w:t>
            </w:r>
          </w:p>
        </w:tc>
        <w:tc>
          <w:tcPr>
            <w:tcW w:w="4194" w:type="dxa"/>
            <w:tcBorders>
              <w:top w:val="nil"/>
              <w:left w:val="single" w:sz="4" w:space="0" w:color="auto"/>
              <w:bottom w:val="nil"/>
              <w:right w:val="nil"/>
            </w:tcBorders>
          </w:tcPr>
          <w:p w14:paraId="489DC279" w14:textId="65870099" w:rsidR="00716B4E" w:rsidRPr="007D2AF3" w:rsidRDefault="00716B4E" w:rsidP="00DA2ADD">
            <w:pPr>
              <w:rPr>
                <w:rFonts w:ascii="David" w:hAnsi="David" w:cs="David"/>
                <w:sz w:val="21"/>
                <w:szCs w:val="21"/>
              </w:rPr>
            </w:pPr>
            <w:r>
              <w:rPr>
                <w:rFonts w:ascii="David" w:hAnsi="David" w:cs="David"/>
                <w:sz w:val="21"/>
                <w:szCs w:val="21"/>
              </w:rPr>
              <w:t>1 And then shall that which is written come to pass: Sing, O barren, thou that didst not bear; break forth into singing, and cry aloud, thou that didst not travail with child; for more are the children of the desolate than the children of the married wife, saith the Lord.</w:t>
            </w:r>
          </w:p>
        </w:tc>
      </w:tr>
      <w:tr w:rsidR="00716B4E" w:rsidRPr="007D2AF3" w14:paraId="0EF07E16" w14:textId="77777777" w:rsidTr="00FB5D89">
        <w:tc>
          <w:tcPr>
            <w:tcW w:w="4194" w:type="dxa"/>
            <w:tcBorders>
              <w:top w:val="nil"/>
              <w:left w:val="nil"/>
              <w:bottom w:val="nil"/>
              <w:right w:val="single" w:sz="4" w:space="0" w:color="auto"/>
            </w:tcBorders>
          </w:tcPr>
          <w:p w14:paraId="31EF771E" w14:textId="77777777" w:rsidR="00716B4E" w:rsidRPr="00406F8C" w:rsidRDefault="00716B4E" w:rsidP="00DA2ADD">
            <w:pPr>
              <w:bidi/>
              <w:rPr>
                <w:rFonts w:ascii="David" w:hAnsi="David" w:cs="David"/>
              </w:rPr>
            </w:pPr>
            <w:r w:rsidRPr="00406F8C">
              <w:rPr>
                <w:rFonts w:ascii="David" w:hAnsi="David" w:cs="David"/>
                <w:rtl/>
              </w:rPr>
              <w:t>ב. הַרְחִיבִי מְקוֹם אָהֳלֵךְ וִירִיעוֹת מִשְׁכְּנוֹתַיִךְ יַטּוּ אַל־תַּחְשֹׂכִי הַאֲרִיכִי מֵיתָרַיִךְ וִיתֵדֹתַיִךְ חַזֵּקִי׃</w:t>
            </w:r>
          </w:p>
        </w:tc>
        <w:tc>
          <w:tcPr>
            <w:tcW w:w="4194" w:type="dxa"/>
            <w:tcBorders>
              <w:top w:val="nil"/>
              <w:left w:val="single" w:sz="4" w:space="0" w:color="auto"/>
              <w:bottom w:val="nil"/>
              <w:right w:val="nil"/>
            </w:tcBorders>
          </w:tcPr>
          <w:p w14:paraId="481C4C69" w14:textId="2E50EA99" w:rsidR="00716B4E" w:rsidRPr="007D2AF3" w:rsidRDefault="00716B4E" w:rsidP="00DA2ADD">
            <w:pPr>
              <w:rPr>
                <w:rFonts w:ascii="David" w:hAnsi="David" w:cs="David"/>
                <w:sz w:val="21"/>
                <w:szCs w:val="21"/>
              </w:rPr>
            </w:pPr>
            <w:r>
              <w:rPr>
                <w:rFonts w:ascii="David" w:hAnsi="David" w:cs="David"/>
                <w:sz w:val="21"/>
                <w:szCs w:val="21"/>
              </w:rPr>
              <w:t>2 Enlarge the place of thy tent, and let them stretch forth the curtains of thy habitations; spare not, lengthen thy cords and strengthen thy stakes;</w:t>
            </w:r>
          </w:p>
        </w:tc>
      </w:tr>
      <w:tr w:rsidR="00716B4E" w:rsidRPr="007D2AF3" w14:paraId="3B21C432" w14:textId="77777777" w:rsidTr="00FB5D89">
        <w:tc>
          <w:tcPr>
            <w:tcW w:w="4194" w:type="dxa"/>
            <w:tcBorders>
              <w:top w:val="nil"/>
              <w:left w:val="nil"/>
              <w:bottom w:val="nil"/>
              <w:right w:val="single" w:sz="4" w:space="0" w:color="auto"/>
            </w:tcBorders>
          </w:tcPr>
          <w:p w14:paraId="4AB999BB" w14:textId="77777777" w:rsidR="00716B4E" w:rsidRPr="00406F8C" w:rsidRDefault="00716B4E" w:rsidP="00DA2ADD">
            <w:pPr>
              <w:bidi/>
              <w:rPr>
                <w:rFonts w:ascii="David" w:hAnsi="David" w:cs="David"/>
              </w:rPr>
            </w:pPr>
            <w:r w:rsidRPr="00406F8C">
              <w:rPr>
                <w:rFonts w:ascii="David" w:hAnsi="David" w:cs="David"/>
                <w:rtl/>
              </w:rPr>
              <w:t>ג. כִּי־יָמִין וּשְׂמֹאול תִּפְרֹצִי וְזַרְעֵךְ גּוֹיִם יִירָשׁ וְעָרִים נְשַׁמּוֹת יוֹשִׁיבוּ׃</w:t>
            </w:r>
          </w:p>
        </w:tc>
        <w:tc>
          <w:tcPr>
            <w:tcW w:w="4194" w:type="dxa"/>
            <w:tcBorders>
              <w:top w:val="nil"/>
              <w:left w:val="single" w:sz="4" w:space="0" w:color="auto"/>
              <w:bottom w:val="nil"/>
              <w:right w:val="nil"/>
            </w:tcBorders>
          </w:tcPr>
          <w:p w14:paraId="00AC3E80" w14:textId="7571B71B" w:rsidR="00716B4E" w:rsidRPr="007D2AF3" w:rsidRDefault="00716B4E" w:rsidP="00DA2ADD">
            <w:pPr>
              <w:rPr>
                <w:rFonts w:ascii="David" w:hAnsi="David" w:cs="David"/>
                <w:sz w:val="21"/>
                <w:szCs w:val="21"/>
              </w:rPr>
            </w:pPr>
            <w:r>
              <w:rPr>
                <w:rFonts w:ascii="David" w:hAnsi="David" w:cs="David"/>
                <w:sz w:val="21"/>
                <w:szCs w:val="21"/>
              </w:rPr>
              <w:t>3 For thou shalt break forth on the right hand and on the left, and thy seed shall inherit the Gentiles and make the desolate cities to be inhabited.</w:t>
            </w:r>
          </w:p>
        </w:tc>
      </w:tr>
      <w:tr w:rsidR="00716B4E" w:rsidRPr="007D2AF3" w14:paraId="19708078" w14:textId="77777777" w:rsidTr="00FB5D89">
        <w:tc>
          <w:tcPr>
            <w:tcW w:w="4194" w:type="dxa"/>
            <w:tcBorders>
              <w:top w:val="nil"/>
              <w:left w:val="nil"/>
              <w:bottom w:val="nil"/>
              <w:right w:val="single" w:sz="4" w:space="0" w:color="auto"/>
            </w:tcBorders>
          </w:tcPr>
          <w:p w14:paraId="4D4B80FC" w14:textId="77777777" w:rsidR="00716B4E" w:rsidRPr="00406F8C" w:rsidRDefault="00716B4E" w:rsidP="00DA2ADD">
            <w:pPr>
              <w:bidi/>
              <w:rPr>
                <w:rFonts w:ascii="David" w:hAnsi="David" w:cs="David"/>
              </w:rPr>
            </w:pPr>
            <w:r w:rsidRPr="00406F8C">
              <w:rPr>
                <w:rFonts w:ascii="David" w:hAnsi="David" w:cs="David"/>
                <w:rtl/>
              </w:rPr>
              <w:t>ד. אַל־תִּירְאִי כִּי לֹא תֵבוֹשִׁי וְאַל־תִּכָּלְמִי כִּי לֹא תַחְפִּירִי כִּי בֹשֶׁת עֲלוּמַיִךְ תִּשְׁכָּחִי וְחֶרְפַּת נְעוּרַיִךְ לֹא תִזְכְּרִי וְחֶרְפַּת אַלְמְנוּתַיִךְ לֹא תִזְכְּרִי־עוֹד׃</w:t>
            </w:r>
          </w:p>
        </w:tc>
        <w:tc>
          <w:tcPr>
            <w:tcW w:w="4194" w:type="dxa"/>
            <w:tcBorders>
              <w:top w:val="nil"/>
              <w:left w:val="single" w:sz="4" w:space="0" w:color="auto"/>
              <w:bottom w:val="nil"/>
              <w:right w:val="nil"/>
            </w:tcBorders>
          </w:tcPr>
          <w:p w14:paraId="6AE66C9E" w14:textId="2742BFB0" w:rsidR="00716B4E" w:rsidRPr="007D2AF3" w:rsidRDefault="00716B4E" w:rsidP="00DA2ADD">
            <w:pPr>
              <w:rPr>
                <w:rFonts w:ascii="David" w:hAnsi="David" w:cs="David"/>
                <w:sz w:val="21"/>
                <w:szCs w:val="21"/>
              </w:rPr>
            </w:pPr>
            <w:r>
              <w:rPr>
                <w:rFonts w:ascii="David" w:hAnsi="David" w:cs="David"/>
                <w:sz w:val="21"/>
                <w:szCs w:val="21"/>
              </w:rPr>
              <w:t>4 Fear not, for thou shalt not be ashamed; neither be thou confounded, for thou shalt not be put to shame; for thou shalt forget the shame of thy youth, and shalt not remember the reproach of thy youth, and shalt not remember the reproach of thy widowhood any more.</w:t>
            </w:r>
          </w:p>
        </w:tc>
      </w:tr>
      <w:tr w:rsidR="00716B4E" w:rsidRPr="007D2AF3" w14:paraId="0BFD27F4" w14:textId="77777777" w:rsidTr="00FB5D89">
        <w:tc>
          <w:tcPr>
            <w:tcW w:w="4194" w:type="dxa"/>
            <w:tcBorders>
              <w:top w:val="nil"/>
              <w:left w:val="nil"/>
              <w:bottom w:val="nil"/>
              <w:right w:val="single" w:sz="4" w:space="0" w:color="auto"/>
            </w:tcBorders>
          </w:tcPr>
          <w:p w14:paraId="64A02C85" w14:textId="77777777" w:rsidR="00716B4E" w:rsidRPr="00406F8C" w:rsidRDefault="00716B4E" w:rsidP="00DA2ADD">
            <w:pPr>
              <w:bidi/>
              <w:rPr>
                <w:rFonts w:ascii="David" w:hAnsi="David" w:cs="David"/>
              </w:rPr>
            </w:pPr>
            <w:r w:rsidRPr="00406F8C">
              <w:rPr>
                <w:rFonts w:ascii="David" w:hAnsi="David" w:cs="David"/>
                <w:rtl/>
              </w:rPr>
              <w:t>ה. כִּי בֹעֲלַיִךְ עֹשַׂיִךְ יְהוָה צְבָאוֹת שְׁמוֹ וְגֹאֲלֵךְ קְדוֹשׁ יִשְׂרָאֵל אֱלֹהֵי כָל־הָאָרֶץ יִקָּרֵא׃</w:t>
            </w:r>
          </w:p>
        </w:tc>
        <w:tc>
          <w:tcPr>
            <w:tcW w:w="4194" w:type="dxa"/>
            <w:tcBorders>
              <w:top w:val="nil"/>
              <w:left w:val="single" w:sz="4" w:space="0" w:color="auto"/>
              <w:bottom w:val="nil"/>
              <w:right w:val="nil"/>
            </w:tcBorders>
          </w:tcPr>
          <w:p w14:paraId="24E1EB7A" w14:textId="65CFB586" w:rsidR="00716B4E" w:rsidRPr="007D2AF3" w:rsidRDefault="00716B4E" w:rsidP="00DA2ADD">
            <w:pPr>
              <w:rPr>
                <w:rFonts w:ascii="David" w:hAnsi="David" w:cs="David"/>
                <w:sz w:val="21"/>
                <w:szCs w:val="21"/>
              </w:rPr>
            </w:pPr>
            <w:r>
              <w:rPr>
                <w:rFonts w:ascii="David" w:hAnsi="David" w:cs="David"/>
                <w:sz w:val="21"/>
                <w:szCs w:val="21"/>
              </w:rPr>
              <w:t>5 For thy maker, thy husband, the Lord of Hosts is his name; and thy Redeemer, the Holy One of Israel—the God of the whole earth shall he be called.</w:t>
            </w:r>
          </w:p>
        </w:tc>
      </w:tr>
      <w:tr w:rsidR="00716B4E" w:rsidRPr="007D2AF3" w14:paraId="09F28380" w14:textId="77777777" w:rsidTr="00FB5D89">
        <w:tc>
          <w:tcPr>
            <w:tcW w:w="4194" w:type="dxa"/>
            <w:tcBorders>
              <w:top w:val="nil"/>
              <w:left w:val="nil"/>
              <w:bottom w:val="nil"/>
              <w:right w:val="single" w:sz="4" w:space="0" w:color="auto"/>
            </w:tcBorders>
          </w:tcPr>
          <w:p w14:paraId="6FD8D683" w14:textId="77777777" w:rsidR="00716B4E" w:rsidRPr="00406F8C" w:rsidRDefault="00716B4E" w:rsidP="00DA2ADD">
            <w:pPr>
              <w:bidi/>
              <w:rPr>
                <w:rFonts w:ascii="David" w:hAnsi="David" w:cs="David"/>
              </w:rPr>
            </w:pPr>
            <w:r w:rsidRPr="00406F8C">
              <w:rPr>
                <w:rFonts w:ascii="David" w:hAnsi="David" w:cs="David"/>
                <w:rtl/>
              </w:rPr>
              <w:t>ו. כִּי־כְאִשָּׁה עֲזוּבָה וַעֲצוּבַת רוּחַ קְרָאָךְ יְהוָה וְאֵשֶׁת נְעוּרִים כִּי תִמָּאֵס אָמַר אֱלֹהָיִךְ׃</w:t>
            </w:r>
          </w:p>
        </w:tc>
        <w:tc>
          <w:tcPr>
            <w:tcW w:w="4194" w:type="dxa"/>
            <w:tcBorders>
              <w:top w:val="nil"/>
              <w:left w:val="single" w:sz="4" w:space="0" w:color="auto"/>
              <w:bottom w:val="nil"/>
              <w:right w:val="nil"/>
            </w:tcBorders>
          </w:tcPr>
          <w:p w14:paraId="0A1372ED" w14:textId="309F4AC5" w:rsidR="00716B4E" w:rsidRPr="007D2AF3" w:rsidRDefault="00716B4E" w:rsidP="00DA2ADD">
            <w:pPr>
              <w:rPr>
                <w:rFonts w:ascii="David" w:hAnsi="David" w:cs="David"/>
                <w:sz w:val="21"/>
                <w:szCs w:val="21"/>
              </w:rPr>
            </w:pPr>
            <w:r>
              <w:rPr>
                <w:rFonts w:ascii="David" w:hAnsi="David" w:cs="David"/>
                <w:sz w:val="21"/>
                <w:szCs w:val="21"/>
              </w:rPr>
              <w:t>6 For the Lord hath called thee as a woman forsaken and grieved in spirit, and a wife of youth, when thou wast refused, saith thy God.</w:t>
            </w:r>
          </w:p>
        </w:tc>
      </w:tr>
      <w:tr w:rsidR="00716B4E" w:rsidRPr="007D2AF3" w14:paraId="37AB8065" w14:textId="77777777" w:rsidTr="00FB5D89">
        <w:tc>
          <w:tcPr>
            <w:tcW w:w="4194" w:type="dxa"/>
            <w:tcBorders>
              <w:top w:val="nil"/>
              <w:left w:val="nil"/>
              <w:bottom w:val="nil"/>
              <w:right w:val="single" w:sz="4" w:space="0" w:color="auto"/>
            </w:tcBorders>
          </w:tcPr>
          <w:p w14:paraId="6CAA4484" w14:textId="77777777" w:rsidR="00716B4E" w:rsidRPr="00406F8C" w:rsidRDefault="00716B4E" w:rsidP="00DA2ADD">
            <w:pPr>
              <w:bidi/>
              <w:rPr>
                <w:rFonts w:ascii="David" w:hAnsi="David" w:cs="David"/>
              </w:rPr>
            </w:pPr>
            <w:r w:rsidRPr="00406F8C">
              <w:rPr>
                <w:rFonts w:ascii="David" w:hAnsi="David" w:cs="David"/>
                <w:rtl/>
              </w:rPr>
              <w:t>ז. בְּרֶגַע קָטֹן עֲזַבְתִּיךְ וּבְרַחֲמִים גְּדֹלִים אֲקַבְּצֵךְ׃</w:t>
            </w:r>
          </w:p>
        </w:tc>
        <w:tc>
          <w:tcPr>
            <w:tcW w:w="4194" w:type="dxa"/>
            <w:tcBorders>
              <w:top w:val="nil"/>
              <w:left w:val="single" w:sz="4" w:space="0" w:color="auto"/>
              <w:bottom w:val="nil"/>
              <w:right w:val="nil"/>
            </w:tcBorders>
          </w:tcPr>
          <w:p w14:paraId="272CAC24" w14:textId="3DE6E021" w:rsidR="00716B4E" w:rsidRPr="007D2AF3" w:rsidRDefault="00716B4E" w:rsidP="00DA2ADD">
            <w:pPr>
              <w:rPr>
                <w:rFonts w:ascii="David" w:hAnsi="David" w:cs="David"/>
                <w:sz w:val="21"/>
                <w:szCs w:val="21"/>
              </w:rPr>
            </w:pPr>
            <w:r>
              <w:rPr>
                <w:rFonts w:ascii="David" w:hAnsi="David" w:cs="David"/>
                <w:sz w:val="21"/>
                <w:szCs w:val="21"/>
              </w:rPr>
              <w:t>7 For a small moment have I forsaken thee, but with great mercies will I gather thee.</w:t>
            </w:r>
          </w:p>
        </w:tc>
      </w:tr>
      <w:tr w:rsidR="00716B4E" w:rsidRPr="007D2AF3" w14:paraId="496973B0" w14:textId="77777777" w:rsidTr="00FB5D89">
        <w:tc>
          <w:tcPr>
            <w:tcW w:w="4194" w:type="dxa"/>
            <w:tcBorders>
              <w:top w:val="nil"/>
              <w:left w:val="nil"/>
              <w:bottom w:val="nil"/>
              <w:right w:val="single" w:sz="4" w:space="0" w:color="auto"/>
            </w:tcBorders>
          </w:tcPr>
          <w:p w14:paraId="5B136F91" w14:textId="77777777" w:rsidR="00716B4E" w:rsidRPr="00406F8C" w:rsidRDefault="00716B4E" w:rsidP="00DA2ADD">
            <w:pPr>
              <w:bidi/>
              <w:rPr>
                <w:rFonts w:ascii="David" w:hAnsi="David" w:cs="David"/>
              </w:rPr>
            </w:pPr>
            <w:r w:rsidRPr="00406F8C">
              <w:rPr>
                <w:rFonts w:ascii="David" w:hAnsi="David" w:cs="David"/>
                <w:rtl/>
              </w:rPr>
              <w:t>ח. בְּשֶׁצֶף קֶצֶף הִסְתַּרְתִּי פָנַי רֶגַע מִמֵּךְ וּבְחֶסֶד עוֹלָם רִחַמְתִּיךְ אָמַר גֹּאֲלֵךְ יְהוָה׃</w:t>
            </w:r>
          </w:p>
        </w:tc>
        <w:tc>
          <w:tcPr>
            <w:tcW w:w="4194" w:type="dxa"/>
            <w:tcBorders>
              <w:top w:val="nil"/>
              <w:left w:val="single" w:sz="4" w:space="0" w:color="auto"/>
              <w:bottom w:val="nil"/>
              <w:right w:val="nil"/>
            </w:tcBorders>
          </w:tcPr>
          <w:p w14:paraId="77D4A3D6" w14:textId="4248B73D" w:rsidR="00716B4E" w:rsidRPr="007D2AF3" w:rsidRDefault="00716B4E" w:rsidP="00DA2ADD">
            <w:pPr>
              <w:rPr>
                <w:rFonts w:ascii="David" w:hAnsi="David" w:cs="David"/>
                <w:sz w:val="21"/>
                <w:szCs w:val="21"/>
              </w:rPr>
            </w:pPr>
            <w:r>
              <w:rPr>
                <w:rFonts w:ascii="David" w:hAnsi="David" w:cs="David"/>
                <w:sz w:val="21"/>
                <w:szCs w:val="21"/>
              </w:rPr>
              <w:t>8 In a little wrath I hid my face from thee for a moment, but with everlasting kindness will I have mercy on thee, saith the Lord thy Redeemer.</w:t>
            </w:r>
          </w:p>
        </w:tc>
      </w:tr>
      <w:tr w:rsidR="00716B4E" w:rsidRPr="007D2AF3" w14:paraId="6D880E56" w14:textId="77777777" w:rsidTr="00FB5D89">
        <w:tc>
          <w:tcPr>
            <w:tcW w:w="4194" w:type="dxa"/>
            <w:tcBorders>
              <w:top w:val="nil"/>
              <w:left w:val="nil"/>
              <w:bottom w:val="nil"/>
              <w:right w:val="single" w:sz="4" w:space="0" w:color="auto"/>
            </w:tcBorders>
          </w:tcPr>
          <w:p w14:paraId="13ABF202" w14:textId="77777777" w:rsidR="00716B4E" w:rsidRPr="00406F8C" w:rsidRDefault="00716B4E" w:rsidP="00DA2ADD">
            <w:pPr>
              <w:bidi/>
              <w:rPr>
                <w:rFonts w:ascii="David" w:hAnsi="David" w:cs="David"/>
              </w:rPr>
            </w:pPr>
            <w:r w:rsidRPr="00406F8C">
              <w:rPr>
                <w:rFonts w:ascii="David" w:hAnsi="David" w:cs="David"/>
                <w:rtl/>
              </w:rPr>
              <w:t>ט. כִּי־מֵי נֹחַ זֹאת לִי אֲשֶׁר נִשְׁבַּעְתִּי מֵעֲבֹר מֵי־נֹחַ עוֹד עַל־הָאָרֶץ כֵּן נִשְׁבַּעְתִּי מִקְּצֹף עָלָיִךְ׃</w:t>
            </w:r>
          </w:p>
        </w:tc>
        <w:tc>
          <w:tcPr>
            <w:tcW w:w="4194" w:type="dxa"/>
            <w:tcBorders>
              <w:top w:val="nil"/>
              <w:left w:val="single" w:sz="4" w:space="0" w:color="auto"/>
              <w:bottom w:val="nil"/>
              <w:right w:val="nil"/>
            </w:tcBorders>
          </w:tcPr>
          <w:p w14:paraId="339E42E0" w14:textId="7A88F44E" w:rsidR="00716B4E" w:rsidRPr="007D2AF3" w:rsidRDefault="00716B4E" w:rsidP="00DA2ADD">
            <w:pPr>
              <w:rPr>
                <w:rFonts w:ascii="David" w:hAnsi="David" w:cs="David"/>
                <w:sz w:val="21"/>
                <w:szCs w:val="21"/>
              </w:rPr>
            </w:pPr>
            <w:r>
              <w:rPr>
                <w:rFonts w:ascii="David" w:hAnsi="David" w:cs="David"/>
                <w:sz w:val="21"/>
                <w:szCs w:val="21"/>
              </w:rPr>
              <w:t>9 For this, the waters of Noah unto me, for as I have sworn that the waters of Noah should no more go over the earth, so have I sworn that I would not be wroth with thee.</w:t>
            </w:r>
          </w:p>
        </w:tc>
      </w:tr>
      <w:tr w:rsidR="00716B4E" w:rsidRPr="007D2AF3" w14:paraId="179AEC8F" w14:textId="77777777" w:rsidTr="00FB5D89">
        <w:tc>
          <w:tcPr>
            <w:tcW w:w="4194" w:type="dxa"/>
            <w:tcBorders>
              <w:top w:val="nil"/>
              <w:left w:val="nil"/>
              <w:bottom w:val="nil"/>
              <w:right w:val="single" w:sz="4" w:space="0" w:color="auto"/>
            </w:tcBorders>
          </w:tcPr>
          <w:p w14:paraId="466FF285" w14:textId="77777777" w:rsidR="00716B4E" w:rsidRPr="00406F8C" w:rsidRDefault="00716B4E" w:rsidP="00DA2ADD">
            <w:pPr>
              <w:bidi/>
              <w:rPr>
                <w:rFonts w:ascii="David" w:hAnsi="David" w:cs="David"/>
              </w:rPr>
            </w:pPr>
            <w:r w:rsidRPr="00406F8C">
              <w:rPr>
                <w:rFonts w:ascii="David" w:hAnsi="David" w:cs="David"/>
                <w:rtl/>
              </w:rPr>
              <w:t>י. כִּי הֶהָרִים יָמוּשׁוּ וְהַגְּבָעוֹת תְּמוּטֶינָה וְחַסְדִּי מֵאִתֵּךְ לֹא־יָמוּשׁ וּבְרִית שְׁלוֹמִי לֹא תָמוּט אָמַר מְרַחֲמֵךְ יְהוָה׃</w:t>
            </w:r>
          </w:p>
        </w:tc>
        <w:tc>
          <w:tcPr>
            <w:tcW w:w="4194" w:type="dxa"/>
            <w:tcBorders>
              <w:top w:val="nil"/>
              <w:left w:val="single" w:sz="4" w:space="0" w:color="auto"/>
              <w:bottom w:val="nil"/>
              <w:right w:val="nil"/>
            </w:tcBorders>
          </w:tcPr>
          <w:p w14:paraId="59786836" w14:textId="795E1577" w:rsidR="00716B4E" w:rsidRPr="007D2AF3" w:rsidRDefault="00716B4E" w:rsidP="00DA2ADD">
            <w:pPr>
              <w:rPr>
                <w:rFonts w:ascii="David" w:hAnsi="David" w:cs="David"/>
                <w:sz w:val="21"/>
                <w:szCs w:val="21"/>
              </w:rPr>
            </w:pPr>
            <w:r>
              <w:rPr>
                <w:rFonts w:ascii="David" w:hAnsi="David" w:cs="David"/>
                <w:sz w:val="21"/>
                <w:szCs w:val="21"/>
              </w:rPr>
              <w:t>10 For the mountains shall depart and the hills be removed, but my kindness shall not depart from thee, neither shall the covenant of my peace be removed, saith the Lord that hath mercy on thee.</w:t>
            </w:r>
          </w:p>
        </w:tc>
      </w:tr>
      <w:tr w:rsidR="00716B4E" w:rsidRPr="007D2AF3" w14:paraId="2D71F268" w14:textId="77777777" w:rsidTr="00FB5D89">
        <w:tc>
          <w:tcPr>
            <w:tcW w:w="4194" w:type="dxa"/>
            <w:tcBorders>
              <w:top w:val="nil"/>
              <w:left w:val="nil"/>
              <w:bottom w:val="nil"/>
              <w:right w:val="single" w:sz="4" w:space="0" w:color="auto"/>
            </w:tcBorders>
          </w:tcPr>
          <w:p w14:paraId="4FB7B035" w14:textId="77777777" w:rsidR="00716B4E" w:rsidRPr="00406F8C" w:rsidRDefault="00716B4E" w:rsidP="00DA2ADD">
            <w:pPr>
              <w:bidi/>
              <w:rPr>
                <w:rFonts w:ascii="David" w:hAnsi="David" w:cs="David"/>
              </w:rPr>
            </w:pPr>
            <w:r w:rsidRPr="00406F8C">
              <w:rPr>
                <w:rFonts w:ascii="David" w:hAnsi="David" w:cs="David"/>
                <w:rtl/>
              </w:rPr>
              <w:t>יא. עֲנִיָּה סֹעֲרָה לֹא נֻחָמָה הִנֵּה אָנֹכִי אַרְבִּיץ בַּפּוּךְ אֲבָנַיִךְ וִיסַדְתִּיךְ בַּסַּפִּירִים׃</w:t>
            </w:r>
          </w:p>
        </w:tc>
        <w:tc>
          <w:tcPr>
            <w:tcW w:w="4194" w:type="dxa"/>
            <w:tcBorders>
              <w:top w:val="nil"/>
              <w:left w:val="single" w:sz="4" w:space="0" w:color="auto"/>
              <w:bottom w:val="nil"/>
              <w:right w:val="nil"/>
            </w:tcBorders>
          </w:tcPr>
          <w:p w14:paraId="7B42BB7A" w14:textId="730C608D" w:rsidR="00716B4E" w:rsidRPr="007D2AF3" w:rsidRDefault="00716B4E" w:rsidP="00DA2ADD">
            <w:pPr>
              <w:rPr>
                <w:rFonts w:ascii="David" w:hAnsi="David" w:cs="David"/>
                <w:sz w:val="21"/>
                <w:szCs w:val="21"/>
              </w:rPr>
            </w:pPr>
            <w:r>
              <w:rPr>
                <w:rFonts w:ascii="David" w:hAnsi="David" w:cs="David"/>
                <w:sz w:val="21"/>
                <w:szCs w:val="21"/>
              </w:rPr>
              <w:t>11 O thou afflicted, tossed with tempest, and not comforted! Behold, I will lay thy stones with fair colors, and lay thy foundations with sapphires.</w:t>
            </w:r>
          </w:p>
        </w:tc>
      </w:tr>
      <w:tr w:rsidR="00716B4E" w:rsidRPr="007D2AF3" w14:paraId="076D4C10" w14:textId="77777777" w:rsidTr="00FB5D89">
        <w:tc>
          <w:tcPr>
            <w:tcW w:w="4194" w:type="dxa"/>
            <w:tcBorders>
              <w:top w:val="nil"/>
              <w:left w:val="nil"/>
              <w:bottom w:val="nil"/>
              <w:right w:val="single" w:sz="4" w:space="0" w:color="auto"/>
            </w:tcBorders>
          </w:tcPr>
          <w:p w14:paraId="54EFBD91" w14:textId="77777777" w:rsidR="00716B4E" w:rsidRPr="00406F8C" w:rsidRDefault="00716B4E" w:rsidP="00DA2ADD">
            <w:pPr>
              <w:bidi/>
              <w:rPr>
                <w:rFonts w:ascii="David" w:hAnsi="David" w:cs="David"/>
              </w:rPr>
            </w:pPr>
            <w:r w:rsidRPr="00406F8C">
              <w:rPr>
                <w:rFonts w:ascii="David" w:hAnsi="David" w:cs="David"/>
                <w:rtl/>
              </w:rPr>
              <w:t>יב. וְשַׂמְתִּי כַּדְכֹד חַלּוֹנַיִךְ וּשְׁעָרַיִךְ לְאַבְנֵי בָּרֶקֶת וְכָל־גְּבוּלֵךְ לְאַבְנֵי־חֵפֶץ׃</w:t>
            </w:r>
          </w:p>
        </w:tc>
        <w:tc>
          <w:tcPr>
            <w:tcW w:w="4194" w:type="dxa"/>
            <w:tcBorders>
              <w:top w:val="nil"/>
              <w:left w:val="single" w:sz="4" w:space="0" w:color="auto"/>
              <w:bottom w:val="nil"/>
              <w:right w:val="nil"/>
            </w:tcBorders>
          </w:tcPr>
          <w:p w14:paraId="4A1F2BAF" w14:textId="2028971A" w:rsidR="00716B4E" w:rsidRPr="007D2AF3" w:rsidRDefault="00716B4E" w:rsidP="00DA2ADD">
            <w:pPr>
              <w:rPr>
                <w:rFonts w:ascii="David" w:hAnsi="David" w:cs="David"/>
                <w:sz w:val="21"/>
                <w:szCs w:val="21"/>
              </w:rPr>
            </w:pPr>
            <w:r>
              <w:rPr>
                <w:rFonts w:ascii="David" w:hAnsi="David" w:cs="David"/>
                <w:sz w:val="21"/>
                <w:szCs w:val="21"/>
              </w:rPr>
              <w:t>12 And I will make thy windows of agates, and thy gates of carbuncles, and all thy borders of pleasant stones.</w:t>
            </w:r>
          </w:p>
        </w:tc>
      </w:tr>
      <w:tr w:rsidR="00716B4E" w:rsidRPr="007D2AF3" w14:paraId="070BB1D8" w14:textId="77777777" w:rsidTr="00FB5D89">
        <w:tc>
          <w:tcPr>
            <w:tcW w:w="4194" w:type="dxa"/>
            <w:tcBorders>
              <w:top w:val="nil"/>
              <w:left w:val="nil"/>
              <w:bottom w:val="nil"/>
              <w:right w:val="single" w:sz="4" w:space="0" w:color="auto"/>
            </w:tcBorders>
          </w:tcPr>
          <w:p w14:paraId="0C483520" w14:textId="77777777" w:rsidR="00716B4E" w:rsidRPr="00406F8C" w:rsidRDefault="00716B4E" w:rsidP="00DA2ADD">
            <w:pPr>
              <w:bidi/>
              <w:rPr>
                <w:rFonts w:ascii="David" w:hAnsi="David" w:cs="David"/>
              </w:rPr>
            </w:pPr>
            <w:r w:rsidRPr="00406F8C">
              <w:rPr>
                <w:rFonts w:ascii="David" w:hAnsi="David" w:cs="David"/>
                <w:rtl/>
              </w:rPr>
              <w:t>יג. וְכָל־בָּנַיִךְ לִמּוּדֵי יְהוָה וְרַב שְׁלוֹם בָּנָיִךְ׃</w:t>
            </w:r>
          </w:p>
        </w:tc>
        <w:tc>
          <w:tcPr>
            <w:tcW w:w="4194" w:type="dxa"/>
            <w:tcBorders>
              <w:top w:val="nil"/>
              <w:left w:val="single" w:sz="4" w:space="0" w:color="auto"/>
              <w:bottom w:val="nil"/>
              <w:right w:val="nil"/>
            </w:tcBorders>
          </w:tcPr>
          <w:p w14:paraId="28DBB5DD" w14:textId="48C78365" w:rsidR="00716B4E" w:rsidRPr="007D2AF3" w:rsidRDefault="00716B4E" w:rsidP="00DA2ADD">
            <w:pPr>
              <w:rPr>
                <w:rFonts w:ascii="David" w:hAnsi="David" w:cs="David"/>
                <w:sz w:val="21"/>
                <w:szCs w:val="21"/>
              </w:rPr>
            </w:pPr>
            <w:r>
              <w:rPr>
                <w:rFonts w:ascii="David" w:hAnsi="David" w:cs="David"/>
                <w:sz w:val="21"/>
                <w:szCs w:val="21"/>
              </w:rPr>
              <w:t>13 And all thy children shall be taught of the Lord; and great shall be the peace of thy children.</w:t>
            </w:r>
          </w:p>
        </w:tc>
      </w:tr>
      <w:tr w:rsidR="00716B4E" w:rsidRPr="007D2AF3" w14:paraId="66B26F80" w14:textId="77777777" w:rsidTr="00FB5D89">
        <w:tc>
          <w:tcPr>
            <w:tcW w:w="4194" w:type="dxa"/>
            <w:tcBorders>
              <w:top w:val="nil"/>
              <w:left w:val="nil"/>
              <w:bottom w:val="nil"/>
              <w:right w:val="single" w:sz="4" w:space="0" w:color="auto"/>
            </w:tcBorders>
          </w:tcPr>
          <w:p w14:paraId="492AD11C" w14:textId="77777777" w:rsidR="00716B4E" w:rsidRPr="00406F8C" w:rsidRDefault="00716B4E" w:rsidP="00DA2ADD">
            <w:pPr>
              <w:bidi/>
              <w:rPr>
                <w:rFonts w:ascii="David" w:hAnsi="David" w:cs="David"/>
              </w:rPr>
            </w:pPr>
            <w:r w:rsidRPr="00406F8C">
              <w:rPr>
                <w:rFonts w:ascii="David" w:hAnsi="David" w:cs="David"/>
                <w:rtl/>
              </w:rPr>
              <w:t>יד. בִּצְדָקָה תִּכּוֹנְנִי רַחֲקִי מֵעֹשֶׁק כִּי לֹא תִירָאִי וּמִפַּחַד כִּי לֹא־יִקְרַב אֵלָיִךְ׃</w:t>
            </w:r>
          </w:p>
        </w:tc>
        <w:tc>
          <w:tcPr>
            <w:tcW w:w="4194" w:type="dxa"/>
            <w:tcBorders>
              <w:top w:val="nil"/>
              <w:left w:val="single" w:sz="4" w:space="0" w:color="auto"/>
              <w:bottom w:val="nil"/>
              <w:right w:val="nil"/>
            </w:tcBorders>
          </w:tcPr>
          <w:p w14:paraId="0FDC983C" w14:textId="4A32ED04" w:rsidR="00716B4E" w:rsidRPr="007D2AF3" w:rsidRDefault="00716B4E" w:rsidP="00DA2ADD">
            <w:pPr>
              <w:rPr>
                <w:rFonts w:ascii="David" w:hAnsi="David" w:cs="David"/>
                <w:sz w:val="21"/>
                <w:szCs w:val="21"/>
              </w:rPr>
            </w:pPr>
            <w:r>
              <w:rPr>
                <w:rFonts w:ascii="David" w:hAnsi="David" w:cs="David"/>
                <w:sz w:val="21"/>
                <w:szCs w:val="21"/>
              </w:rPr>
              <w:t>14 In righteousness shalt thou be established; thou shalt be far from oppression for thou shalt not fear, and from terror for it shall not come near thee.</w:t>
            </w:r>
          </w:p>
        </w:tc>
      </w:tr>
      <w:tr w:rsidR="00716B4E" w:rsidRPr="007D2AF3" w14:paraId="666C7F01" w14:textId="77777777" w:rsidTr="00FB5D89">
        <w:tc>
          <w:tcPr>
            <w:tcW w:w="4194" w:type="dxa"/>
            <w:tcBorders>
              <w:top w:val="nil"/>
              <w:left w:val="nil"/>
              <w:bottom w:val="nil"/>
              <w:right w:val="single" w:sz="4" w:space="0" w:color="auto"/>
            </w:tcBorders>
          </w:tcPr>
          <w:p w14:paraId="0AA4F9C4" w14:textId="77777777" w:rsidR="00716B4E" w:rsidRPr="00406F8C" w:rsidRDefault="00716B4E" w:rsidP="00DA2ADD">
            <w:pPr>
              <w:bidi/>
              <w:rPr>
                <w:rFonts w:ascii="David" w:hAnsi="David" w:cs="David"/>
              </w:rPr>
            </w:pPr>
            <w:r w:rsidRPr="00406F8C">
              <w:rPr>
                <w:rFonts w:ascii="David" w:hAnsi="David" w:cs="David"/>
                <w:rtl/>
              </w:rPr>
              <w:t>טו. הִנֵּה בָּטוֹחַ יִתְקַבְּצוּ עָלַיִךְ אֶפֶס מֵאוֹתִי מִי יִתְקַבֵּץ עָלַיִךְ יִפֹּל לְמַעֲנֵךְ׃</w:t>
            </w:r>
          </w:p>
        </w:tc>
        <w:tc>
          <w:tcPr>
            <w:tcW w:w="4194" w:type="dxa"/>
            <w:tcBorders>
              <w:top w:val="nil"/>
              <w:left w:val="single" w:sz="4" w:space="0" w:color="auto"/>
              <w:bottom w:val="nil"/>
              <w:right w:val="nil"/>
            </w:tcBorders>
          </w:tcPr>
          <w:p w14:paraId="1CC8EB13" w14:textId="1CCE01BD" w:rsidR="00716B4E" w:rsidRPr="007D2AF3" w:rsidRDefault="00716B4E" w:rsidP="00DA2ADD">
            <w:pPr>
              <w:rPr>
                <w:rFonts w:ascii="David" w:hAnsi="David" w:cs="David"/>
                <w:sz w:val="21"/>
                <w:szCs w:val="21"/>
              </w:rPr>
            </w:pPr>
            <w:r>
              <w:rPr>
                <w:rFonts w:ascii="David" w:hAnsi="David" w:cs="David"/>
                <w:sz w:val="21"/>
                <w:szCs w:val="21"/>
              </w:rPr>
              <w:t>15 Behold, they shall surely gather together against thee, not by me; whosoever shall gather together against thee shall fall for thy sake.</w:t>
            </w:r>
          </w:p>
        </w:tc>
      </w:tr>
      <w:tr w:rsidR="00716B4E" w:rsidRPr="007D2AF3" w14:paraId="6B512CB7" w14:textId="77777777" w:rsidTr="00FB5D89">
        <w:tc>
          <w:tcPr>
            <w:tcW w:w="4194" w:type="dxa"/>
            <w:tcBorders>
              <w:top w:val="nil"/>
              <w:left w:val="nil"/>
              <w:bottom w:val="nil"/>
              <w:right w:val="single" w:sz="4" w:space="0" w:color="auto"/>
            </w:tcBorders>
          </w:tcPr>
          <w:p w14:paraId="760E7877" w14:textId="77777777" w:rsidR="00716B4E" w:rsidRPr="00406F8C" w:rsidRDefault="00716B4E" w:rsidP="00DA2ADD">
            <w:pPr>
              <w:bidi/>
              <w:rPr>
                <w:rFonts w:ascii="David" w:hAnsi="David" w:cs="David"/>
              </w:rPr>
            </w:pPr>
            <w:r w:rsidRPr="00406F8C">
              <w:rPr>
                <w:rFonts w:ascii="David" w:hAnsi="David" w:cs="David"/>
                <w:rtl/>
              </w:rPr>
              <w:lastRenderedPageBreak/>
              <w:t>טז. הִנֵּה אָנֹכִי בָּרָאתִי חָרָשׁ נֹפֵחַ בְּאֵשׁ פֶּחָם וּמוֹצִיא כְלִי לְמַעֲשֵׂהוּ וְאָנֹכִי בָּרָאתִי מַשְׁחִית לְחַבֵּל׃</w:t>
            </w:r>
          </w:p>
        </w:tc>
        <w:tc>
          <w:tcPr>
            <w:tcW w:w="4194" w:type="dxa"/>
            <w:tcBorders>
              <w:top w:val="nil"/>
              <w:left w:val="single" w:sz="4" w:space="0" w:color="auto"/>
              <w:bottom w:val="nil"/>
              <w:right w:val="nil"/>
            </w:tcBorders>
          </w:tcPr>
          <w:p w14:paraId="62EEF0FF" w14:textId="056CCF77" w:rsidR="00716B4E" w:rsidRPr="007D2AF3" w:rsidRDefault="00716B4E" w:rsidP="00DA2ADD">
            <w:pPr>
              <w:rPr>
                <w:rFonts w:ascii="David" w:hAnsi="David" w:cs="David"/>
                <w:sz w:val="21"/>
                <w:szCs w:val="21"/>
              </w:rPr>
            </w:pPr>
            <w:r>
              <w:rPr>
                <w:rFonts w:ascii="David" w:hAnsi="David" w:cs="David"/>
                <w:sz w:val="21"/>
                <w:szCs w:val="21"/>
              </w:rPr>
              <w:t>16 Behold, I have created the smith that bloweth the coals in the fire, and that bringeth forth an instrument for his work; and I have created the waster to destroy.</w:t>
            </w:r>
          </w:p>
        </w:tc>
      </w:tr>
      <w:tr w:rsidR="00716B4E" w:rsidRPr="007D2AF3" w14:paraId="242D6324" w14:textId="77777777" w:rsidTr="00FB5D89">
        <w:tc>
          <w:tcPr>
            <w:tcW w:w="4194" w:type="dxa"/>
            <w:tcBorders>
              <w:top w:val="nil"/>
              <w:left w:val="nil"/>
              <w:bottom w:val="nil"/>
              <w:right w:val="single" w:sz="4" w:space="0" w:color="auto"/>
            </w:tcBorders>
          </w:tcPr>
          <w:p w14:paraId="24306A23" w14:textId="77777777" w:rsidR="00716B4E" w:rsidRPr="00406F8C" w:rsidRDefault="00716B4E" w:rsidP="00DA2ADD">
            <w:pPr>
              <w:bidi/>
              <w:rPr>
                <w:rFonts w:ascii="David" w:hAnsi="David" w:cs="David"/>
              </w:rPr>
            </w:pPr>
            <w:r w:rsidRPr="00406F8C">
              <w:rPr>
                <w:rFonts w:ascii="David" w:hAnsi="David" w:cs="David"/>
                <w:rtl/>
              </w:rPr>
              <w:t>יז. כָּל־כְּלִי יוּצַר עָלַיִךְ לֹא יִצְלָח וְכָל־לָשׁוֹן תָּקוּם עָלַיִךְ לַמִּשְׁפָּט תַּרְשִׁיעִי זֹאת נַחֲלַת עַבְדֵי יְהוָה וְצִדְקָתָם מֵאִתִּי נְאֻם־יְהוָה׃</w:t>
            </w:r>
          </w:p>
        </w:tc>
        <w:tc>
          <w:tcPr>
            <w:tcW w:w="4194" w:type="dxa"/>
            <w:tcBorders>
              <w:top w:val="nil"/>
              <w:left w:val="single" w:sz="4" w:space="0" w:color="auto"/>
              <w:bottom w:val="nil"/>
              <w:right w:val="nil"/>
            </w:tcBorders>
          </w:tcPr>
          <w:p w14:paraId="78123C63" w14:textId="77777777" w:rsidR="00716B4E" w:rsidRDefault="00716B4E" w:rsidP="00DA2ADD">
            <w:pPr>
              <w:rPr>
                <w:rFonts w:ascii="David" w:hAnsi="David" w:cs="David"/>
                <w:sz w:val="21"/>
                <w:szCs w:val="21"/>
              </w:rPr>
            </w:pPr>
            <w:r>
              <w:rPr>
                <w:rFonts w:ascii="David" w:hAnsi="David" w:cs="David"/>
                <w:sz w:val="21"/>
                <w:szCs w:val="21"/>
              </w:rPr>
              <w:t>17 No weapon that is formed against thee shall prosper; and every tongue that shall revile against thee in judgment thou shalt condemn. This is the heritage of the servants of the Lord, and their righteousness is of me, saith the Lord.</w:t>
            </w:r>
          </w:p>
          <w:p w14:paraId="03A05037" w14:textId="065A78CD" w:rsidR="001B1775" w:rsidRPr="007D2AF3" w:rsidRDefault="001B1775" w:rsidP="00DA2ADD">
            <w:pPr>
              <w:rPr>
                <w:rFonts w:ascii="David" w:hAnsi="David" w:cs="David"/>
                <w:sz w:val="21"/>
                <w:szCs w:val="21"/>
              </w:rPr>
            </w:pPr>
          </w:p>
        </w:tc>
      </w:tr>
      <w:tr w:rsidR="00716B4E" w:rsidRPr="007D2AF3" w14:paraId="7C411CE3" w14:textId="77777777" w:rsidTr="00FB5D89">
        <w:tc>
          <w:tcPr>
            <w:tcW w:w="4194" w:type="dxa"/>
            <w:tcBorders>
              <w:top w:val="nil"/>
              <w:left w:val="nil"/>
              <w:bottom w:val="nil"/>
              <w:right w:val="single" w:sz="4" w:space="0" w:color="auto"/>
            </w:tcBorders>
          </w:tcPr>
          <w:p w14:paraId="5D5F18B5" w14:textId="77777777" w:rsidR="00716B4E" w:rsidRPr="00406F8C" w:rsidRDefault="00716B4E" w:rsidP="00304BC3">
            <w:pPr>
              <w:bidi/>
              <w:jc w:val="center"/>
              <w:rPr>
                <w:rFonts w:ascii="David" w:hAnsi="David" w:cs="David"/>
                <w:b/>
                <w:bCs/>
              </w:rPr>
            </w:pPr>
            <w:r w:rsidRPr="00406F8C">
              <w:rPr>
                <w:rFonts w:ascii="David" w:hAnsi="David" w:cs="David"/>
                <w:b/>
                <w:bCs/>
                <w:rtl/>
              </w:rPr>
              <w:t>פֶּרֶק כג</w:t>
            </w:r>
          </w:p>
        </w:tc>
        <w:tc>
          <w:tcPr>
            <w:tcW w:w="4194" w:type="dxa"/>
            <w:tcBorders>
              <w:top w:val="nil"/>
              <w:left w:val="single" w:sz="4" w:space="0" w:color="auto"/>
              <w:bottom w:val="nil"/>
              <w:right w:val="nil"/>
            </w:tcBorders>
          </w:tcPr>
          <w:p w14:paraId="3831FED6" w14:textId="3976CA19" w:rsidR="00716B4E" w:rsidRPr="00304BC3" w:rsidRDefault="00716B4E" w:rsidP="00304BC3">
            <w:pPr>
              <w:jc w:val="center"/>
              <w:rPr>
                <w:rFonts w:ascii="David" w:hAnsi="David" w:cs="David"/>
                <w:b/>
                <w:bCs/>
                <w:sz w:val="21"/>
                <w:szCs w:val="21"/>
              </w:rPr>
            </w:pPr>
            <w:r>
              <w:rPr>
                <w:rFonts w:ascii="David" w:hAnsi="David" w:cs="David"/>
                <w:b/>
                <w:bCs/>
                <w:sz w:val="21"/>
                <w:szCs w:val="21"/>
              </w:rPr>
              <w:t>Chapter 23</w:t>
            </w:r>
          </w:p>
        </w:tc>
      </w:tr>
      <w:tr w:rsidR="00716B4E" w:rsidRPr="007D2AF3" w14:paraId="68FE353C" w14:textId="77777777" w:rsidTr="00FB5D89">
        <w:tc>
          <w:tcPr>
            <w:tcW w:w="4194" w:type="dxa"/>
            <w:tcBorders>
              <w:top w:val="nil"/>
              <w:left w:val="nil"/>
              <w:bottom w:val="nil"/>
              <w:right w:val="single" w:sz="4" w:space="0" w:color="auto"/>
            </w:tcBorders>
          </w:tcPr>
          <w:p w14:paraId="2443B7E4" w14:textId="77777777" w:rsidR="00716B4E" w:rsidRPr="00406F8C" w:rsidRDefault="00716B4E" w:rsidP="00DA2ADD">
            <w:pPr>
              <w:bidi/>
              <w:rPr>
                <w:rFonts w:ascii="David" w:hAnsi="David" w:cs="David"/>
              </w:rPr>
            </w:pPr>
            <w:r w:rsidRPr="00406F8C">
              <w:rPr>
                <w:rFonts w:ascii="David" w:hAnsi="David" w:cs="David"/>
                <w:rtl/>
              </w:rPr>
              <w:t>א. וְעַתָּה הִנֵּה אֹמֵר אֲנִי לָכֶם כִּי עֲלֵיכֶם לִדְרֹשׁ אֶת־הַדְּבָרִים הָאֵלֶּה הֵן מִצְוָה אֲנִי נֹתֵן לָכֶם לִדְרֹשׁ אֶת־הַדְּבָרִים הָאֵלֶּה הֵיטֵב כִּי גְדוֹלִים דִּבְרֵי יְשַׁעְיָהוּ׃</w:t>
            </w:r>
          </w:p>
        </w:tc>
        <w:tc>
          <w:tcPr>
            <w:tcW w:w="4194" w:type="dxa"/>
            <w:tcBorders>
              <w:top w:val="nil"/>
              <w:left w:val="single" w:sz="4" w:space="0" w:color="auto"/>
              <w:bottom w:val="nil"/>
              <w:right w:val="nil"/>
            </w:tcBorders>
          </w:tcPr>
          <w:p w14:paraId="2BD59891" w14:textId="6F6D130C" w:rsidR="00716B4E" w:rsidRPr="007D2AF3" w:rsidRDefault="00716B4E" w:rsidP="00DA2ADD">
            <w:pPr>
              <w:rPr>
                <w:rFonts w:ascii="David" w:hAnsi="David" w:cs="David"/>
                <w:sz w:val="21"/>
                <w:szCs w:val="21"/>
              </w:rPr>
            </w:pPr>
            <w:r>
              <w:rPr>
                <w:rFonts w:ascii="David" w:hAnsi="David" w:cs="David"/>
                <w:sz w:val="21"/>
                <w:szCs w:val="21"/>
              </w:rPr>
              <w:t xml:space="preserve">1 And now, behold, I say unto you, that ye ought to search these things. Yea, a commandment I give unto you that ye search these things diligently; for great are the words of Isaiah. </w:t>
            </w:r>
          </w:p>
        </w:tc>
      </w:tr>
      <w:tr w:rsidR="00716B4E" w:rsidRPr="007D2AF3" w14:paraId="7B4D39E7" w14:textId="77777777" w:rsidTr="00FB5D89">
        <w:tc>
          <w:tcPr>
            <w:tcW w:w="4194" w:type="dxa"/>
            <w:tcBorders>
              <w:top w:val="nil"/>
              <w:left w:val="nil"/>
              <w:bottom w:val="nil"/>
              <w:right w:val="single" w:sz="4" w:space="0" w:color="auto"/>
            </w:tcBorders>
          </w:tcPr>
          <w:p w14:paraId="54F25B07" w14:textId="77777777" w:rsidR="00716B4E" w:rsidRPr="00406F8C" w:rsidRDefault="00716B4E" w:rsidP="00DA2ADD">
            <w:pPr>
              <w:bidi/>
              <w:rPr>
                <w:rFonts w:ascii="David" w:hAnsi="David" w:cs="David"/>
              </w:rPr>
            </w:pPr>
            <w:r w:rsidRPr="00406F8C">
              <w:rPr>
                <w:rFonts w:ascii="David" w:hAnsi="David" w:cs="David"/>
                <w:rtl/>
              </w:rPr>
              <w:t>ב. כִּי אָכֵן דִּבֶּר עַל־כָּל־הַדְּבָרִים הַנּוֹגְעִים לְעַמִּי אֲשֶׁר מִבֵּית יִשְׂרָאֵל לָכֵן כֵּן יְדַבֵּר גַּם אֶל־הַגּוֹיִם׃</w:t>
            </w:r>
          </w:p>
        </w:tc>
        <w:tc>
          <w:tcPr>
            <w:tcW w:w="4194" w:type="dxa"/>
            <w:tcBorders>
              <w:top w:val="nil"/>
              <w:left w:val="single" w:sz="4" w:space="0" w:color="auto"/>
              <w:bottom w:val="nil"/>
              <w:right w:val="nil"/>
            </w:tcBorders>
          </w:tcPr>
          <w:p w14:paraId="18E5E00C" w14:textId="52D448B7" w:rsidR="00716B4E" w:rsidRPr="007D2AF3" w:rsidRDefault="00716B4E" w:rsidP="00DA2ADD">
            <w:pPr>
              <w:rPr>
                <w:rFonts w:ascii="David" w:hAnsi="David" w:cs="David"/>
                <w:sz w:val="21"/>
                <w:szCs w:val="21"/>
              </w:rPr>
            </w:pPr>
            <w:r>
              <w:rPr>
                <w:rFonts w:ascii="David" w:hAnsi="David" w:cs="David"/>
                <w:sz w:val="21"/>
                <w:szCs w:val="21"/>
              </w:rPr>
              <w:t>2 For surely he spake as touching all things concerning my people which are of the house of Israel; therefore it must needs be that he must speak also to the Gentiles.</w:t>
            </w:r>
          </w:p>
        </w:tc>
      </w:tr>
      <w:tr w:rsidR="00716B4E" w:rsidRPr="007D2AF3" w14:paraId="5CB33D77" w14:textId="77777777" w:rsidTr="00FB5D89">
        <w:tc>
          <w:tcPr>
            <w:tcW w:w="4194" w:type="dxa"/>
            <w:tcBorders>
              <w:top w:val="nil"/>
              <w:left w:val="nil"/>
              <w:bottom w:val="nil"/>
              <w:right w:val="single" w:sz="4" w:space="0" w:color="auto"/>
            </w:tcBorders>
          </w:tcPr>
          <w:p w14:paraId="709AF408" w14:textId="77777777" w:rsidR="00716B4E" w:rsidRPr="00406F8C" w:rsidRDefault="00716B4E" w:rsidP="00DA2ADD">
            <w:pPr>
              <w:bidi/>
              <w:rPr>
                <w:rFonts w:ascii="David" w:hAnsi="David" w:cs="David"/>
              </w:rPr>
            </w:pPr>
            <w:r w:rsidRPr="00406F8C">
              <w:rPr>
                <w:rFonts w:ascii="David" w:hAnsi="David" w:cs="David"/>
                <w:rtl/>
              </w:rPr>
              <w:t>ג. וְכָל־הַדְּבָרִים אֲשֶׁר דִּבֵּר הָיוּ וְיִהְיוּ כְּפִי הַדְּבָרִים אֲשֶׁר דִּבֵּר׃</w:t>
            </w:r>
          </w:p>
        </w:tc>
        <w:tc>
          <w:tcPr>
            <w:tcW w:w="4194" w:type="dxa"/>
            <w:tcBorders>
              <w:top w:val="nil"/>
              <w:left w:val="single" w:sz="4" w:space="0" w:color="auto"/>
              <w:bottom w:val="nil"/>
              <w:right w:val="nil"/>
            </w:tcBorders>
          </w:tcPr>
          <w:p w14:paraId="45D0E860" w14:textId="6F7F941A" w:rsidR="00716B4E" w:rsidRPr="007D2AF3" w:rsidRDefault="00716B4E" w:rsidP="00DA2ADD">
            <w:pPr>
              <w:rPr>
                <w:rFonts w:ascii="David" w:hAnsi="David" w:cs="David"/>
                <w:sz w:val="21"/>
                <w:szCs w:val="21"/>
              </w:rPr>
            </w:pPr>
            <w:r>
              <w:rPr>
                <w:rFonts w:ascii="David" w:hAnsi="David" w:cs="David"/>
                <w:sz w:val="21"/>
                <w:szCs w:val="21"/>
              </w:rPr>
              <w:t>3 And all things that he spake have been and shall be, even according to the words which he spake.</w:t>
            </w:r>
          </w:p>
        </w:tc>
      </w:tr>
      <w:tr w:rsidR="00716B4E" w:rsidRPr="007D2AF3" w14:paraId="6349E375" w14:textId="77777777" w:rsidTr="00FB5D89">
        <w:tc>
          <w:tcPr>
            <w:tcW w:w="4194" w:type="dxa"/>
            <w:tcBorders>
              <w:top w:val="nil"/>
              <w:left w:val="nil"/>
              <w:bottom w:val="nil"/>
              <w:right w:val="single" w:sz="4" w:space="0" w:color="auto"/>
            </w:tcBorders>
          </w:tcPr>
          <w:p w14:paraId="0390C49B" w14:textId="77777777" w:rsidR="00716B4E" w:rsidRPr="00406F8C" w:rsidRDefault="00716B4E" w:rsidP="00DA2ADD">
            <w:pPr>
              <w:bidi/>
              <w:rPr>
                <w:rFonts w:ascii="David" w:hAnsi="David" w:cs="David"/>
              </w:rPr>
            </w:pPr>
            <w:r w:rsidRPr="00406F8C">
              <w:rPr>
                <w:rFonts w:ascii="David" w:hAnsi="David" w:cs="David"/>
                <w:rtl/>
              </w:rPr>
              <w:t>ד. לָכֵן הַקְשִׁיבוּ לִדְבָרַי כִּתְבוּ אֶת־הַדְּבָרִים אֲשֶׁר אָמַרְתִּי לָכֶם וּכְפִי הָעֵת וּרְצוֹן הָאָב יֵצְאוּ אֶל־הַגּוֹיִם׃</w:t>
            </w:r>
          </w:p>
        </w:tc>
        <w:tc>
          <w:tcPr>
            <w:tcW w:w="4194" w:type="dxa"/>
            <w:tcBorders>
              <w:top w:val="nil"/>
              <w:left w:val="single" w:sz="4" w:space="0" w:color="auto"/>
              <w:bottom w:val="nil"/>
              <w:right w:val="nil"/>
            </w:tcBorders>
          </w:tcPr>
          <w:p w14:paraId="7A6F97AB" w14:textId="176E913C" w:rsidR="00716B4E" w:rsidRPr="007D2AF3" w:rsidRDefault="00716B4E" w:rsidP="00DA2ADD">
            <w:pPr>
              <w:rPr>
                <w:rFonts w:ascii="David" w:hAnsi="David" w:cs="David"/>
                <w:sz w:val="21"/>
                <w:szCs w:val="21"/>
              </w:rPr>
            </w:pPr>
            <w:r>
              <w:rPr>
                <w:rFonts w:ascii="David" w:hAnsi="David" w:cs="David"/>
                <w:sz w:val="21"/>
                <w:szCs w:val="21"/>
              </w:rPr>
              <w:t>4 Therefore give heed to my words; write the things which I have told you; and according to the time and the will of the Father they shall go forth unto the Gentiles.</w:t>
            </w:r>
          </w:p>
        </w:tc>
      </w:tr>
      <w:tr w:rsidR="00716B4E" w:rsidRPr="007D2AF3" w14:paraId="24A7E88E" w14:textId="77777777" w:rsidTr="00FB5D89">
        <w:tc>
          <w:tcPr>
            <w:tcW w:w="4194" w:type="dxa"/>
            <w:tcBorders>
              <w:top w:val="nil"/>
              <w:left w:val="nil"/>
              <w:bottom w:val="nil"/>
              <w:right w:val="single" w:sz="4" w:space="0" w:color="auto"/>
            </w:tcBorders>
          </w:tcPr>
          <w:p w14:paraId="63D31EC9" w14:textId="77777777" w:rsidR="00716B4E" w:rsidRPr="00406F8C" w:rsidRDefault="00716B4E" w:rsidP="00DA2ADD">
            <w:pPr>
              <w:bidi/>
              <w:rPr>
                <w:rFonts w:ascii="David" w:hAnsi="David" w:cs="David"/>
              </w:rPr>
            </w:pPr>
            <w:r w:rsidRPr="00406F8C">
              <w:rPr>
                <w:rFonts w:ascii="David" w:hAnsi="David" w:cs="David"/>
                <w:rtl/>
              </w:rPr>
              <w:t>ה. וְכָל־הַמַּקְשִׁיב לִדְבָרַי וְשָׁב וְנִטְבָּל הוּא יִוָּשַׁע דִּרְשׁוּ אֶת־הַנְּבִיאִים כִּי רַבִּים הֵם הַמְּעִידִים עַל־הַדְּבָרִים הָאֵלֶּה׃</w:t>
            </w:r>
          </w:p>
        </w:tc>
        <w:tc>
          <w:tcPr>
            <w:tcW w:w="4194" w:type="dxa"/>
            <w:tcBorders>
              <w:top w:val="nil"/>
              <w:left w:val="single" w:sz="4" w:space="0" w:color="auto"/>
              <w:bottom w:val="nil"/>
              <w:right w:val="nil"/>
            </w:tcBorders>
          </w:tcPr>
          <w:p w14:paraId="261A716F" w14:textId="5EEDA2AE" w:rsidR="00716B4E" w:rsidRPr="007D2AF3" w:rsidRDefault="00716B4E" w:rsidP="00DA2ADD">
            <w:pPr>
              <w:rPr>
                <w:rFonts w:ascii="David" w:hAnsi="David" w:cs="David"/>
                <w:sz w:val="21"/>
                <w:szCs w:val="21"/>
              </w:rPr>
            </w:pPr>
            <w:r>
              <w:rPr>
                <w:rFonts w:ascii="David" w:hAnsi="David" w:cs="David"/>
                <w:sz w:val="21"/>
                <w:szCs w:val="21"/>
              </w:rPr>
              <w:t>5 And whosoever will hearken unto my words and repenteth and is baptized, the same shall be saved. Search the prophets, for many there be that testify of these things.</w:t>
            </w:r>
          </w:p>
        </w:tc>
      </w:tr>
      <w:tr w:rsidR="00716B4E" w:rsidRPr="007D2AF3" w14:paraId="58915C63" w14:textId="77777777" w:rsidTr="00FB5D89">
        <w:tc>
          <w:tcPr>
            <w:tcW w:w="4194" w:type="dxa"/>
            <w:tcBorders>
              <w:top w:val="nil"/>
              <w:left w:val="nil"/>
              <w:bottom w:val="nil"/>
              <w:right w:val="single" w:sz="4" w:space="0" w:color="auto"/>
            </w:tcBorders>
          </w:tcPr>
          <w:p w14:paraId="3550F2DE" w14:textId="77777777" w:rsidR="00716B4E" w:rsidRPr="00406F8C" w:rsidRDefault="00716B4E" w:rsidP="00DA2ADD">
            <w:pPr>
              <w:bidi/>
              <w:rPr>
                <w:rFonts w:ascii="David" w:hAnsi="David" w:cs="David"/>
              </w:rPr>
            </w:pPr>
            <w:r w:rsidRPr="00406F8C">
              <w:rPr>
                <w:rFonts w:ascii="David" w:hAnsi="David" w:cs="David"/>
                <w:rtl/>
              </w:rPr>
              <w:t>ו. וַיְהִי כְּדַבֵּר יֵשׁוּעַ אֶת־הַדְּבָרִים הָאֵלֶּה וַיֹּאמֶר אֲלֵיהֶם שֵׁנִית אַחֲרֵי אֲשֶׁר בֵּאֵר לָהֶם אֶת־כָּל־הַכְּתוּבִים אֲשֶׁר קִבְּלוּ וַיֹּאמֶר הִנֵּה כְּתוּבִים אֲחֵרִים חָפַצְתִּי אֲשֶׁר תִּכְתְּבוּ אֲשֶׁר אֵין לָכֶם׃</w:t>
            </w:r>
          </w:p>
        </w:tc>
        <w:tc>
          <w:tcPr>
            <w:tcW w:w="4194" w:type="dxa"/>
            <w:tcBorders>
              <w:top w:val="nil"/>
              <w:left w:val="single" w:sz="4" w:space="0" w:color="auto"/>
              <w:bottom w:val="nil"/>
              <w:right w:val="nil"/>
            </w:tcBorders>
          </w:tcPr>
          <w:p w14:paraId="5F7E81F8" w14:textId="1818DDAE" w:rsidR="00716B4E" w:rsidRPr="007D2AF3" w:rsidRDefault="00716B4E" w:rsidP="00DA2ADD">
            <w:pPr>
              <w:rPr>
                <w:rFonts w:ascii="David" w:hAnsi="David" w:cs="David"/>
                <w:sz w:val="21"/>
                <w:szCs w:val="21"/>
              </w:rPr>
            </w:pPr>
            <w:r>
              <w:rPr>
                <w:rFonts w:ascii="David" w:hAnsi="David" w:cs="David"/>
                <w:sz w:val="21"/>
                <w:szCs w:val="21"/>
              </w:rPr>
              <w:t>6 And now it came to pass that when Jesus had said these words he said unto them again, after he had expounded all the scriptures unto them which they had received, he said unto them: Behold, other scriptures I would that ye should write, that ye have not.</w:t>
            </w:r>
          </w:p>
        </w:tc>
      </w:tr>
      <w:tr w:rsidR="00716B4E" w:rsidRPr="007D2AF3" w14:paraId="5B9222C5" w14:textId="77777777" w:rsidTr="00FB5D89">
        <w:tc>
          <w:tcPr>
            <w:tcW w:w="4194" w:type="dxa"/>
            <w:tcBorders>
              <w:top w:val="nil"/>
              <w:left w:val="nil"/>
              <w:bottom w:val="nil"/>
              <w:right w:val="single" w:sz="4" w:space="0" w:color="auto"/>
            </w:tcBorders>
          </w:tcPr>
          <w:p w14:paraId="7D81ED0F" w14:textId="77777777" w:rsidR="00716B4E" w:rsidRPr="00406F8C" w:rsidRDefault="00716B4E" w:rsidP="00DA2ADD">
            <w:pPr>
              <w:bidi/>
              <w:rPr>
                <w:rFonts w:ascii="David" w:hAnsi="David" w:cs="David"/>
              </w:rPr>
            </w:pPr>
            <w:r w:rsidRPr="00406F8C">
              <w:rPr>
                <w:rFonts w:ascii="David" w:hAnsi="David" w:cs="David"/>
                <w:rtl/>
              </w:rPr>
              <w:t>ז. וַיְהִי וַיֹּאמֶר אֶל־נֶפִי הָבֵא אֶת־הַסֵּפֶר אֲשֶׁר שָׁמַרְתָּ׃</w:t>
            </w:r>
          </w:p>
        </w:tc>
        <w:tc>
          <w:tcPr>
            <w:tcW w:w="4194" w:type="dxa"/>
            <w:tcBorders>
              <w:top w:val="nil"/>
              <w:left w:val="single" w:sz="4" w:space="0" w:color="auto"/>
              <w:bottom w:val="nil"/>
              <w:right w:val="nil"/>
            </w:tcBorders>
          </w:tcPr>
          <w:p w14:paraId="134CEE59" w14:textId="64DF32A2" w:rsidR="00716B4E" w:rsidRPr="007D2AF3" w:rsidRDefault="00716B4E" w:rsidP="00DA2ADD">
            <w:pPr>
              <w:rPr>
                <w:rFonts w:ascii="David" w:hAnsi="David" w:cs="David"/>
                <w:sz w:val="21"/>
                <w:szCs w:val="21"/>
              </w:rPr>
            </w:pPr>
            <w:r>
              <w:rPr>
                <w:rFonts w:ascii="David" w:hAnsi="David" w:cs="David"/>
                <w:sz w:val="21"/>
                <w:szCs w:val="21"/>
              </w:rPr>
              <w:t>7 And it came to pass that he said unto Nephi: Bring forth the record which ye have kept.</w:t>
            </w:r>
          </w:p>
        </w:tc>
      </w:tr>
      <w:tr w:rsidR="00716B4E" w:rsidRPr="007D2AF3" w14:paraId="104CD37C" w14:textId="77777777" w:rsidTr="00FB5D89">
        <w:tc>
          <w:tcPr>
            <w:tcW w:w="4194" w:type="dxa"/>
            <w:tcBorders>
              <w:top w:val="nil"/>
              <w:left w:val="nil"/>
              <w:bottom w:val="nil"/>
              <w:right w:val="single" w:sz="4" w:space="0" w:color="auto"/>
            </w:tcBorders>
          </w:tcPr>
          <w:p w14:paraId="7C706469" w14:textId="77777777" w:rsidR="00716B4E" w:rsidRPr="00406F8C" w:rsidRDefault="00716B4E" w:rsidP="00DA2ADD">
            <w:pPr>
              <w:bidi/>
              <w:rPr>
                <w:rFonts w:ascii="David" w:hAnsi="David" w:cs="David"/>
              </w:rPr>
            </w:pPr>
            <w:r w:rsidRPr="00406F8C">
              <w:rPr>
                <w:rFonts w:ascii="David" w:hAnsi="David" w:cs="David"/>
                <w:rtl/>
              </w:rPr>
              <w:t>ח. וַיְהִי כַּאֲשֶׁר הֵבִיא נֶפִי אֶת־הַסְּפָרִים וַיַּנִּיחֵם לְפָנָיו וַיִּשָּׂא עֵינָיו עֲלֵיהֶם וַיֹּאמֶר׃</w:t>
            </w:r>
          </w:p>
        </w:tc>
        <w:tc>
          <w:tcPr>
            <w:tcW w:w="4194" w:type="dxa"/>
            <w:tcBorders>
              <w:top w:val="nil"/>
              <w:left w:val="single" w:sz="4" w:space="0" w:color="auto"/>
              <w:bottom w:val="nil"/>
              <w:right w:val="nil"/>
            </w:tcBorders>
          </w:tcPr>
          <w:p w14:paraId="09608B5A" w14:textId="43DF9639" w:rsidR="00716B4E" w:rsidRPr="007D2AF3" w:rsidRDefault="00716B4E" w:rsidP="00DA2ADD">
            <w:pPr>
              <w:rPr>
                <w:rFonts w:ascii="David" w:hAnsi="David" w:cs="David"/>
                <w:sz w:val="21"/>
                <w:szCs w:val="21"/>
              </w:rPr>
            </w:pPr>
            <w:r>
              <w:rPr>
                <w:rFonts w:ascii="David" w:hAnsi="David" w:cs="David"/>
                <w:sz w:val="21"/>
                <w:szCs w:val="21"/>
              </w:rPr>
              <w:t>8 And when Nephi had brought forth the records, and laid them before him, he cast his eyes upon them and said:</w:t>
            </w:r>
          </w:p>
        </w:tc>
      </w:tr>
      <w:tr w:rsidR="00716B4E" w:rsidRPr="007D2AF3" w14:paraId="6E59EF72" w14:textId="77777777" w:rsidTr="00FB5D89">
        <w:tc>
          <w:tcPr>
            <w:tcW w:w="4194" w:type="dxa"/>
            <w:tcBorders>
              <w:top w:val="nil"/>
              <w:left w:val="nil"/>
              <w:bottom w:val="nil"/>
              <w:right w:val="single" w:sz="4" w:space="0" w:color="auto"/>
            </w:tcBorders>
          </w:tcPr>
          <w:p w14:paraId="7EC91C08" w14:textId="77777777" w:rsidR="00716B4E" w:rsidRPr="00406F8C" w:rsidRDefault="00716B4E" w:rsidP="00DA2ADD">
            <w:pPr>
              <w:bidi/>
              <w:rPr>
                <w:rFonts w:ascii="David" w:hAnsi="David" w:cs="David"/>
              </w:rPr>
            </w:pPr>
            <w:r w:rsidRPr="00406F8C">
              <w:rPr>
                <w:rFonts w:ascii="David" w:hAnsi="David" w:cs="David"/>
                <w:rtl/>
              </w:rPr>
              <w:t xml:space="preserve">ט. אָמֵן אֹמֵר אֲנִי לָכֶם צִוִּיתִי אֶת־עַבְדִּי שְׁמוּאֵל הַלָּמָנִי לְהָעִיד לָעָם הַזֶּה כִּי בַּיּוֹם אֲשֶׁר יְפָאֵר הָאָב אֶת־שְׁמוֹ בִּי יָקוּמוּ קְדוֹשִׁים רַבִּים מִן־הַמֵּתִים וְיֵרָאוּ לְרַבִּים וִישָׁרְתוּ לָהֶם וַיֹּאמֶר אֲלֵיהֶם הֲלֹא כֵן הָיָה׃ </w:t>
            </w:r>
          </w:p>
        </w:tc>
        <w:tc>
          <w:tcPr>
            <w:tcW w:w="4194" w:type="dxa"/>
            <w:tcBorders>
              <w:top w:val="nil"/>
              <w:left w:val="single" w:sz="4" w:space="0" w:color="auto"/>
              <w:bottom w:val="nil"/>
              <w:right w:val="nil"/>
            </w:tcBorders>
          </w:tcPr>
          <w:p w14:paraId="57CEA5F4" w14:textId="644F0EEF" w:rsidR="00716B4E" w:rsidRPr="007D2AF3" w:rsidRDefault="00716B4E" w:rsidP="00DA2ADD">
            <w:pPr>
              <w:rPr>
                <w:rFonts w:ascii="David" w:hAnsi="David" w:cs="David"/>
                <w:sz w:val="21"/>
                <w:szCs w:val="21"/>
              </w:rPr>
            </w:pPr>
            <w:r>
              <w:rPr>
                <w:rFonts w:ascii="David" w:hAnsi="David" w:cs="David"/>
                <w:sz w:val="21"/>
                <w:szCs w:val="21"/>
              </w:rPr>
              <w:t>9 Verily I say unto you, I commanded my servant Samuel, the Lamanite, that he should testify unto this people, that at the day that the Father should glorify his name in me that there were many saints who should arise from the dead, and should appear unto many, and should minister unto them. And he said unto them: Was it not so?</w:t>
            </w:r>
          </w:p>
        </w:tc>
      </w:tr>
      <w:tr w:rsidR="00716B4E" w:rsidRPr="007D2AF3" w14:paraId="0B43D97C" w14:textId="77777777" w:rsidTr="00FB5D89">
        <w:tc>
          <w:tcPr>
            <w:tcW w:w="4194" w:type="dxa"/>
            <w:tcBorders>
              <w:top w:val="nil"/>
              <w:left w:val="nil"/>
              <w:bottom w:val="nil"/>
              <w:right w:val="single" w:sz="4" w:space="0" w:color="auto"/>
            </w:tcBorders>
          </w:tcPr>
          <w:p w14:paraId="044563E8" w14:textId="77777777" w:rsidR="00716B4E" w:rsidRPr="00406F8C" w:rsidRDefault="00716B4E" w:rsidP="00DA2ADD">
            <w:pPr>
              <w:bidi/>
              <w:rPr>
                <w:rFonts w:ascii="David" w:hAnsi="David" w:cs="David"/>
              </w:rPr>
            </w:pPr>
            <w:r w:rsidRPr="00406F8C">
              <w:rPr>
                <w:rFonts w:ascii="David" w:hAnsi="David" w:cs="David"/>
                <w:rtl/>
              </w:rPr>
              <w:t xml:space="preserve">י. וַיַּעֲנוּ תַלְמִידָיו וַיֹּאמְרוּ כֵּן אֲדֹנֵינוּ שְׁמוּאֵל נִבָּא כִּדְבָרֶיךָ וְכֻלָּם נִתְמַלְּאוּ׃ </w:t>
            </w:r>
          </w:p>
        </w:tc>
        <w:tc>
          <w:tcPr>
            <w:tcW w:w="4194" w:type="dxa"/>
            <w:tcBorders>
              <w:top w:val="nil"/>
              <w:left w:val="single" w:sz="4" w:space="0" w:color="auto"/>
              <w:bottom w:val="nil"/>
              <w:right w:val="nil"/>
            </w:tcBorders>
          </w:tcPr>
          <w:p w14:paraId="2DC16C91" w14:textId="4C0F8B06" w:rsidR="00716B4E" w:rsidRPr="007D2AF3" w:rsidRDefault="00716B4E" w:rsidP="00DA2ADD">
            <w:pPr>
              <w:rPr>
                <w:rFonts w:ascii="David" w:hAnsi="David" w:cs="David"/>
                <w:sz w:val="21"/>
                <w:szCs w:val="21"/>
              </w:rPr>
            </w:pPr>
            <w:r>
              <w:rPr>
                <w:rFonts w:ascii="David" w:hAnsi="David" w:cs="David"/>
                <w:sz w:val="21"/>
                <w:szCs w:val="21"/>
              </w:rPr>
              <w:t xml:space="preserve">10 And his disciples answered him and said: Yea, Lord, Samuel did prophesy according to thy words, and they were all fulfilled. </w:t>
            </w:r>
          </w:p>
        </w:tc>
      </w:tr>
      <w:tr w:rsidR="00716B4E" w:rsidRPr="007D2AF3" w14:paraId="44FB2145" w14:textId="77777777" w:rsidTr="00FB5D89">
        <w:tc>
          <w:tcPr>
            <w:tcW w:w="4194" w:type="dxa"/>
            <w:tcBorders>
              <w:top w:val="nil"/>
              <w:left w:val="nil"/>
              <w:bottom w:val="nil"/>
              <w:right w:val="single" w:sz="4" w:space="0" w:color="auto"/>
            </w:tcBorders>
          </w:tcPr>
          <w:p w14:paraId="75167EA4" w14:textId="77777777" w:rsidR="00716B4E" w:rsidRPr="00406F8C" w:rsidRDefault="00716B4E" w:rsidP="00DA2ADD">
            <w:pPr>
              <w:bidi/>
              <w:rPr>
                <w:rFonts w:ascii="David" w:hAnsi="David" w:cs="David"/>
              </w:rPr>
            </w:pPr>
            <w:r w:rsidRPr="00406F8C">
              <w:rPr>
                <w:rFonts w:ascii="David" w:hAnsi="David" w:cs="David"/>
                <w:rtl/>
              </w:rPr>
              <w:t>יא. וַיֹּאמֶר אֲלֵיהֶם יֵשׁוּעַ מַדּוּעַ לֹא כְתַבְתֶּם אֶת־הַדָּבָר הַזֶּה כִּי קְדוֹשִׁים רַבִּים קָמוּ וְנִרְאוּ לְרַבִּים וַיְשָׁרְתוּ לָהֶם׃</w:t>
            </w:r>
          </w:p>
        </w:tc>
        <w:tc>
          <w:tcPr>
            <w:tcW w:w="4194" w:type="dxa"/>
            <w:tcBorders>
              <w:top w:val="nil"/>
              <w:left w:val="single" w:sz="4" w:space="0" w:color="auto"/>
              <w:bottom w:val="nil"/>
              <w:right w:val="nil"/>
            </w:tcBorders>
          </w:tcPr>
          <w:p w14:paraId="706EB1DE" w14:textId="6333D3E5" w:rsidR="00716B4E" w:rsidRPr="007D2AF3" w:rsidRDefault="00716B4E" w:rsidP="00DA2ADD">
            <w:pPr>
              <w:rPr>
                <w:rFonts w:ascii="David" w:hAnsi="David" w:cs="David"/>
                <w:sz w:val="21"/>
                <w:szCs w:val="21"/>
              </w:rPr>
            </w:pPr>
            <w:r>
              <w:rPr>
                <w:rFonts w:ascii="David" w:hAnsi="David" w:cs="David"/>
                <w:sz w:val="21"/>
                <w:szCs w:val="21"/>
              </w:rPr>
              <w:t xml:space="preserve">11 And Jesus said unto them: How be it that ye have not written this thing, that many saints did arise and appear unto many and did minister unto them? </w:t>
            </w:r>
          </w:p>
        </w:tc>
      </w:tr>
      <w:tr w:rsidR="00716B4E" w:rsidRPr="007D2AF3" w14:paraId="713828E2" w14:textId="77777777" w:rsidTr="00FB5D89">
        <w:tc>
          <w:tcPr>
            <w:tcW w:w="4194" w:type="dxa"/>
            <w:tcBorders>
              <w:top w:val="nil"/>
              <w:left w:val="nil"/>
              <w:bottom w:val="nil"/>
              <w:right w:val="single" w:sz="4" w:space="0" w:color="auto"/>
            </w:tcBorders>
          </w:tcPr>
          <w:p w14:paraId="7B053EBA" w14:textId="77777777" w:rsidR="00716B4E" w:rsidRPr="00406F8C" w:rsidRDefault="00716B4E" w:rsidP="00DA2ADD">
            <w:pPr>
              <w:bidi/>
              <w:rPr>
                <w:rFonts w:ascii="David" w:hAnsi="David" w:cs="David"/>
              </w:rPr>
            </w:pPr>
            <w:r w:rsidRPr="00406F8C">
              <w:rPr>
                <w:rFonts w:ascii="David" w:hAnsi="David" w:cs="David"/>
                <w:rtl/>
              </w:rPr>
              <w:t>יב. וַיְהִי וַיִּזְכֹּר נֶפִי כִּי הַדָּבָר הַזֶּה לֹא נִכְתַּב׃</w:t>
            </w:r>
          </w:p>
        </w:tc>
        <w:tc>
          <w:tcPr>
            <w:tcW w:w="4194" w:type="dxa"/>
            <w:tcBorders>
              <w:top w:val="nil"/>
              <w:left w:val="single" w:sz="4" w:space="0" w:color="auto"/>
              <w:bottom w:val="nil"/>
              <w:right w:val="nil"/>
            </w:tcBorders>
          </w:tcPr>
          <w:p w14:paraId="61AA7E84" w14:textId="145151CC" w:rsidR="00716B4E" w:rsidRPr="007D2AF3" w:rsidRDefault="00716B4E" w:rsidP="00DA2ADD">
            <w:pPr>
              <w:rPr>
                <w:rFonts w:ascii="David" w:hAnsi="David" w:cs="David"/>
                <w:sz w:val="21"/>
                <w:szCs w:val="21"/>
              </w:rPr>
            </w:pPr>
            <w:r>
              <w:rPr>
                <w:rFonts w:ascii="David" w:hAnsi="David" w:cs="David"/>
                <w:sz w:val="21"/>
                <w:szCs w:val="21"/>
              </w:rPr>
              <w:t xml:space="preserve">12 And it came to pass that Nephi remembered that this thing had not been written. </w:t>
            </w:r>
          </w:p>
        </w:tc>
      </w:tr>
      <w:tr w:rsidR="00716B4E" w:rsidRPr="007D2AF3" w14:paraId="1285579F" w14:textId="77777777" w:rsidTr="00FB5D89">
        <w:tc>
          <w:tcPr>
            <w:tcW w:w="4194" w:type="dxa"/>
            <w:tcBorders>
              <w:top w:val="nil"/>
              <w:left w:val="nil"/>
              <w:bottom w:val="nil"/>
              <w:right w:val="single" w:sz="4" w:space="0" w:color="auto"/>
            </w:tcBorders>
          </w:tcPr>
          <w:p w14:paraId="13446E2B" w14:textId="77777777" w:rsidR="00716B4E" w:rsidRPr="00406F8C" w:rsidRDefault="00716B4E" w:rsidP="00DA2ADD">
            <w:pPr>
              <w:bidi/>
              <w:rPr>
                <w:rFonts w:ascii="David" w:hAnsi="David" w:cs="David"/>
              </w:rPr>
            </w:pPr>
            <w:r w:rsidRPr="00406F8C">
              <w:rPr>
                <w:rFonts w:ascii="David" w:hAnsi="David" w:cs="David"/>
                <w:rtl/>
              </w:rPr>
              <w:lastRenderedPageBreak/>
              <w:t>יג. וַיְהִי וַיְצַו יֵשׁוּעַ כִּי יִכָּתֵב וַיִּכָּתֵב כַּאֲשֶׁר צִוָּה׃</w:t>
            </w:r>
          </w:p>
        </w:tc>
        <w:tc>
          <w:tcPr>
            <w:tcW w:w="4194" w:type="dxa"/>
            <w:tcBorders>
              <w:top w:val="nil"/>
              <w:left w:val="single" w:sz="4" w:space="0" w:color="auto"/>
              <w:bottom w:val="nil"/>
              <w:right w:val="nil"/>
            </w:tcBorders>
          </w:tcPr>
          <w:p w14:paraId="64C48B4E" w14:textId="549ED50E" w:rsidR="00716B4E" w:rsidRPr="007D2AF3" w:rsidRDefault="00716B4E" w:rsidP="00DA2ADD">
            <w:pPr>
              <w:rPr>
                <w:rFonts w:ascii="David" w:hAnsi="David" w:cs="David"/>
                <w:sz w:val="21"/>
                <w:szCs w:val="21"/>
              </w:rPr>
            </w:pPr>
            <w:r>
              <w:rPr>
                <w:rFonts w:ascii="David" w:hAnsi="David" w:cs="David"/>
                <w:sz w:val="21"/>
                <w:szCs w:val="21"/>
              </w:rPr>
              <w:t xml:space="preserve">13 And it came to pass that Jesus commanded that it should be written; therefore it was written according as he commanded. </w:t>
            </w:r>
          </w:p>
        </w:tc>
      </w:tr>
      <w:tr w:rsidR="00716B4E" w:rsidRPr="007D2AF3" w14:paraId="207F296F" w14:textId="77777777" w:rsidTr="00FB5D89">
        <w:tc>
          <w:tcPr>
            <w:tcW w:w="4194" w:type="dxa"/>
            <w:tcBorders>
              <w:top w:val="nil"/>
              <w:left w:val="nil"/>
              <w:bottom w:val="nil"/>
              <w:right w:val="single" w:sz="4" w:space="0" w:color="auto"/>
            </w:tcBorders>
          </w:tcPr>
          <w:p w14:paraId="43432031" w14:textId="77777777" w:rsidR="00716B4E" w:rsidRPr="00406F8C" w:rsidRDefault="00716B4E" w:rsidP="00DA2ADD">
            <w:pPr>
              <w:bidi/>
              <w:rPr>
                <w:rFonts w:ascii="David" w:hAnsi="David" w:cs="David"/>
              </w:rPr>
            </w:pPr>
            <w:r w:rsidRPr="00406F8C">
              <w:rPr>
                <w:rFonts w:ascii="David" w:hAnsi="David" w:cs="David"/>
                <w:rtl/>
              </w:rPr>
              <w:t>יד. וַיְהִי כַּאֲשֶׁר בֵּאֵר יֵשׁוּעַ אֶת־כָּל־הַכְּתוּבִים יַחַד אֲשֶׁר כָּתְבוּ וַיְצַו אוֹתָם לְלַמֵּד אֶת־הַדְּבָרִים אֲשֶׁר בֵּאֵר לָהֶם׃</w:t>
            </w:r>
          </w:p>
        </w:tc>
        <w:tc>
          <w:tcPr>
            <w:tcW w:w="4194" w:type="dxa"/>
            <w:tcBorders>
              <w:top w:val="nil"/>
              <w:left w:val="single" w:sz="4" w:space="0" w:color="auto"/>
              <w:bottom w:val="nil"/>
              <w:right w:val="nil"/>
            </w:tcBorders>
          </w:tcPr>
          <w:p w14:paraId="140D3A57" w14:textId="77777777" w:rsidR="00716B4E" w:rsidRDefault="00716B4E" w:rsidP="00DA2ADD">
            <w:pPr>
              <w:rPr>
                <w:rFonts w:ascii="David" w:hAnsi="David" w:cs="David"/>
                <w:sz w:val="21"/>
                <w:szCs w:val="21"/>
              </w:rPr>
            </w:pPr>
            <w:r>
              <w:rPr>
                <w:rFonts w:ascii="David" w:hAnsi="David" w:cs="David"/>
                <w:sz w:val="21"/>
                <w:szCs w:val="21"/>
              </w:rPr>
              <w:t xml:space="preserve">14 And now it came to pass that when Jesus had expounded all the scriptures in one, which they had written, he commanded them that they should teach the things which he had expounded unto them. </w:t>
            </w:r>
          </w:p>
          <w:p w14:paraId="63212B1E" w14:textId="494F1C70" w:rsidR="001B1775" w:rsidRPr="007D2AF3" w:rsidRDefault="001B1775" w:rsidP="00DA2ADD">
            <w:pPr>
              <w:rPr>
                <w:rFonts w:ascii="David" w:hAnsi="David" w:cs="David"/>
                <w:sz w:val="21"/>
                <w:szCs w:val="21"/>
              </w:rPr>
            </w:pPr>
          </w:p>
        </w:tc>
      </w:tr>
      <w:tr w:rsidR="00716B4E" w:rsidRPr="007D2AF3" w14:paraId="4965436B" w14:textId="77777777" w:rsidTr="00FB5D89">
        <w:tc>
          <w:tcPr>
            <w:tcW w:w="4194" w:type="dxa"/>
            <w:tcBorders>
              <w:top w:val="nil"/>
              <w:left w:val="nil"/>
              <w:bottom w:val="nil"/>
              <w:right w:val="single" w:sz="4" w:space="0" w:color="auto"/>
            </w:tcBorders>
          </w:tcPr>
          <w:p w14:paraId="2FE16912" w14:textId="77777777" w:rsidR="00716B4E" w:rsidRPr="00406F8C" w:rsidRDefault="00716B4E" w:rsidP="00304BC3">
            <w:pPr>
              <w:bidi/>
              <w:jc w:val="center"/>
              <w:rPr>
                <w:rFonts w:ascii="David" w:hAnsi="David" w:cs="David"/>
                <w:b/>
                <w:bCs/>
              </w:rPr>
            </w:pPr>
            <w:r w:rsidRPr="00406F8C">
              <w:rPr>
                <w:rFonts w:ascii="David" w:hAnsi="David" w:cs="David"/>
                <w:b/>
                <w:bCs/>
                <w:rtl/>
              </w:rPr>
              <w:t>פֶּרֶק כד</w:t>
            </w:r>
          </w:p>
        </w:tc>
        <w:tc>
          <w:tcPr>
            <w:tcW w:w="4194" w:type="dxa"/>
            <w:tcBorders>
              <w:top w:val="nil"/>
              <w:left w:val="single" w:sz="4" w:space="0" w:color="auto"/>
              <w:bottom w:val="nil"/>
              <w:right w:val="nil"/>
            </w:tcBorders>
          </w:tcPr>
          <w:p w14:paraId="0A7FFA70" w14:textId="367D59EC" w:rsidR="00716B4E" w:rsidRPr="00304BC3" w:rsidRDefault="00716B4E" w:rsidP="00304BC3">
            <w:pPr>
              <w:jc w:val="center"/>
              <w:rPr>
                <w:rFonts w:ascii="David" w:hAnsi="David" w:cs="David"/>
                <w:b/>
                <w:bCs/>
                <w:sz w:val="21"/>
                <w:szCs w:val="21"/>
              </w:rPr>
            </w:pPr>
            <w:r>
              <w:rPr>
                <w:rFonts w:ascii="David" w:hAnsi="David" w:cs="David"/>
                <w:b/>
                <w:bCs/>
                <w:sz w:val="21"/>
                <w:szCs w:val="21"/>
              </w:rPr>
              <w:t>Chapter 24</w:t>
            </w:r>
          </w:p>
        </w:tc>
      </w:tr>
      <w:tr w:rsidR="00716B4E" w:rsidRPr="007D2AF3" w14:paraId="4CD82D46" w14:textId="77777777" w:rsidTr="00FB5D89">
        <w:tc>
          <w:tcPr>
            <w:tcW w:w="4194" w:type="dxa"/>
            <w:tcBorders>
              <w:top w:val="nil"/>
              <w:left w:val="nil"/>
              <w:bottom w:val="nil"/>
              <w:right w:val="single" w:sz="4" w:space="0" w:color="auto"/>
            </w:tcBorders>
          </w:tcPr>
          <w:p w14:paraId="758898E0" w14:textId="77777777" w:rsidR="00716B4E" w:rsidRPr="00406F8C" w:rsidRDefault="00716B4E" w:rsidP="00DA2ADD">
            <w:pPr>
              <w:bidi/>
              <w:rPr>
                <w:rFonts w:ascii="David" w:hAnsi="David" w:cs="David"/>
              </w:rPr>
            </w:pPr>
            <w:r w:rsidRPr="00406F8C">
              <w:rPr>
                <w:rFonts w:ascii="David" w:hAnsi="David" w:cs="David"/>
                <w:rtl/>
              </w:rPr>
              <w:t>א. וַיְהִי וַיְצַו אוֹתָם לִכְתֹּב אֶת־הַדְּבָרִים אֲשֶׁר נָתַן הָאָב לְמַלְאָכִי אֲשֶׁר יַגִּיד לָהֶם וַיְהִי אַחֲרֵי כָתְבָם וַיְבָאֵר אוֹתָם וְאֵלֶּה הַדְּבָרִים אֲשֶׁר הִגִּיד לָהֶם לֵאמֹר כֹּה אָמַר הָאָב אֶל־מַלְאָכִי הִנְנִי שֹׁלֵחַ מַלְאָכִי וְהוּא יָכִין דֶּרֶךְ לְפָנָי וְהָאָדוֹן אֲשֶׁר אַתֶּם מְבַקְשִׁים יָבוֹא פִּתְאֹם אֶל־הֵיכָלוֹ וּמַלְאַךְ הַבְּרִית אֲשֶׁר אַתֶּם חֲפֵצִים בּוֹ הִנֵּה יָבוֹא אָמַר יְהוָה צְבָאוֹת׃</w:t>
            </w:r>
          </w:p>
        </w:tc>
        <w:tc>
          <w:tcPr>
            <w:tcW w:w="4194" w:type="dxa"/>
            <w:tcBorders>
              <w:top w:val="nil"/>
              <w:left w:val="single" w:sz="4" w:space="0" w:color="auto"/>
              <w:bottom w:val="nil"/>
              <w:right w:val="nil"/>
            </w:tcBorders>
          </w:tcPr>
          <w:p w14:paraId="171E7D56" w14:textId="5C24C9C4" w:rsidR="00716B4E" w:rsidRPr="007D2AF3" w:rsidRDefault="00716B4E" w:rsidP="00DA2ADD">
            <w:pPr>
              <w:rPr>
                <w:rFonts w:ascii="David" w:hAnsi="David" w:cs="David"/>
                <w:sz w:val="21"/>
                <w:szCs w:val="21"/>
              </w:rPr>
            </w:pPr>
            <w:r>
              <w:rPr>
                <w:rFonts w:ascii="David" w:hAnsi="David" w:cs="David"/>
                <w:sz w:val="21"/>
                <w:szCs w:val="21"/>
              </w:rPr>
              <w:t>1 And it came to pass that he commanded them that they should write the words which the Father had given unto Malachi, which he should tell unto them. And it came to pass that after they were written he expounded them. And these are the words which he did tell unto them, saying: Thus said the Father unto Malachi—Behold, I will send my messenger, and he shall prepare the way before me, and the Lord whom ye seek shall suddenly come to his temple, even the messenger of the covenant, whom ye delight in; behold, he shall come, saith the Lord of Hosts.</w:t>
            </w:r>
          </w:p>
        </w:tc>
      </w:tr>
      <w:tr w:rsidR="00716B4E" w:rsidRPr="007D2AF3" w14:paraId="1C4DA242" w14:textId="77777777" w:rsidTr="00FB5D89">
        <w:tc>
          <w:tcPr>
            <w:tcW w:w="4194" w:type="dxa"/>
            <w:tcBorders>
              <w:top w:val="nil"/>
              <w:left w:val="nil"/>
              <w:bottom w:val="nil"/>
              <w:right w:val="single" w:sz="4" w:space="0" w:color="auto"/>
            </w:tcBorders>
          </w:tcPr>
          <w:p w14:paraId="145DBDB4" w14:textId="77777777" w:rsidR="00716B4E" w:rsidRPr="00406F8C" w:rsidRDefault="00716B4E" w:rsidP="00DA2ADD">
            <w:pPr>
              <w:bidi/>
              <w:rPr>
                <w:rFonts w:ascii="David" w:hAnsi="David" w:cs="David"/>
              </w:rPr>
            </w:pPr>
            <w:r w:rsidRPr="00406F8C">
              <w:rPr>
                <w:rFonts w:ascii="David" w:hAnsi="David" w:cs="David"/>
                <w:rtl/>
              </w:rPr>
              <w:t>ב. וּמִי יָכוֹל לַעֲמֹד בְּיוֹם בּוֹאוֹ וּמִי יַעֲמֹד בְּהֵרָאוֹתוֹ כִּי הוּא כְּאֵשׁ מְצָרֵף וּכְבֹרִית מְכַבְּסִים׃</w:t>
            </w:r>
          </w:p>
        </w:tc>
        <w:tc>
          <w:tcPr>
            <w:tcW w:w="4194" w:type="dxa"/>
            <w:tcBorders>
              <w:top w:val="nil"/>
              <w:left w:val="single" w:sz="4" w:space="0" w:color="auto"/>
              <w:bottom w:val="nil"/>
              <w:right w:val="nil"/>
            </w:tcBorders>
          </w:tcPr>
          <w:p w14:paraId="2C38E449" w14:textId="3724C908" w:rsidR="00716B4E" w:rsidRPr="007D2AF3" w:rsidRDefault="00716B4E" w:rsidP="00DA2ADD">
            <w:pPr>
              <w:rPr>
                <w:rFonts w:ascii="David" w:hAnsi="David" w:cs="David"/>
                <w:sz w:val="21"/>
                <w:szCs w:val="21"/>
              </w:rPr>
            </w:pPr>
            <w:r>
              <w:rPr>
                <w:rFonts w:ascii="David" w:hAnsi="David" w:cs="David"/>
                <w:sz w:val="21"/>
                <w:szCs w:val="21"/>
              </w:rPr>
              <w:t>2 But who may abide the day of his coming, and who shall stand when he appeareth? For he is like a refiner’s fire, and like fuller’s soap.</w:t>
            </w:r>
          </w:p>
        </w:tc>
      </w:tr>
      <w:tr w:rsidR="00716B4E" w:rsidRPr="007D2AF3" w14:paraId="695690EC" w14:textId="77777777" w:rsidTr="00FB5D89">
        <w:tc>
          <w:tcPr>
            <w:tcW w:w="4194" w:type="dxa"/>
            <w:tcBorders>
              <w:top w:val="nil"/>
              <w:left w:val="nil"/>
              <w:bottom w:val="nil"/>
              <w:right w:val="single" w:sz="4" w:space="0" w:color="auto"/>
            </w:tcBorders>
          </w:tcPr>
          <w:p w14:paraId="6B43690C" w14:textId="77777777" w:rsidR="00716B4E" w:rsidRPr="00406F8C" w:rsidRDefault="00716B4E" w:rsidP="00DA2ADD">
            <w:pPr>
              <w:bidi/>
              <w:rPr>
                <w:rFonts w:ascii="David" w:hAnsi="David" w:cs="David"/>
              </w:rPr>
            </w:pPr>
            <w:r w:rsidRPr="00406F8C">
              <w:rPr>
                <w:rFonts w:ascii="David" w:hAnsi="David" w:cs="David"/>
                <w:rtl/>
              </w:rPr>
              <w:t>ג. וְיָשַׁב מְצָרֵף וּמְטַהֵר כֶּסֶף וְיְטַהֵר אֶת־בְּנֵי לֵוִי וְיִזַקֵּק אוֹתָם כַּזָּהָב וְכַכֶּסֶף לְמַעַן יַקְרִיבוּ לַיהוָה מִנְחָה בִּצְדָקָה׃</w:t>
            </w:r>
          </w:p>
        </w:tc>
        <w:tc>
          <w:tcPr>
            <w:tcW w:w="4194" w:type="dxa"/>
            <w:tcBorders>
              <w:top w:val="nil"/>
              <w:left w:val="single" w:sz="4" w:space="0" w:color="auto"/>
              <w:bottom w:val="nil"/>
              <w:right w:val="nil"/>
            </w:tcBorders>
          </w:tcPr>
          <w:p w14:paraId="1D9A839D" w14:textId="70CE387F" w:rsidR="00716B4E" w:rsidRPr="007D2AF3" w:rsidRDefault="00716B4E" w:rsidP="00DA2ADD">
            <w:pPr>
              <w:rPr>
                <w:rFonts w:ascii="David" w:hAnsi="David" w:cs="David"/>
                <w:sz w:val="21"/>
                <w:szCs w:val="21"/>
              </w:rPr>
            </w:pPr>
            <w:r>
              <w:rPr>
                <w:rFonts w:ascii="David" w:hAnsi="David" w:cs="David"/>
                <w:sz w:val="21"/>
                <w:szCs w:val="21"/>
              </w:rPr>
              <w:t xml:space="preserve">3 And he shall sit as a refiner and purifier of silver; and he shall purify the sons of Levi, and purge them as gold and silver, that they may offer unto the Lord an offering in righteousness. </w:t>
            </w:r>
          </w:p>
        </w:tc>
      </w:tr>
      <w:tr w:rsidR="00716B4E" w:rsidRPr="007D2AF3" w14:paraId="39028A7F" w14:textId="77777777" w:rsidTr="00FB5D89">
        <w:tc>
          <w:tcPr>
            <w:tcW w:w="4194" w:type="dxa"/>
            <w:tcBorders>
              <w:top w:val="nil"/>
              <w:left w:val="nil"/>
              <w:bottom w:val="nil"/>
              <w:right w:val="single" w:sz="4" w:space="0" w:color="auto"/>
            </w:tcBorders>
          </w:tcPr>
          <w:p w14:paraId="1421D637" w14:textId="77777777" w:rsidR="00716B4E" w:rsidRPr="00406F8C" w:rsidRDefault="00716B4E" w:rsidP="00DA2ADD">
            <w:pPr>
              <w:bidi/>
              <w:rPr>
                <w:rFonts w:ascii="David" w:hAnsi="David" w:cs="David"/>
              </w:rPr>
            </w:pPr>
            <w:r w:rsidRPr="00406F8C">
              <w:rPr>
                <w:rFonts w:ascii="David" w:hAnsi="David" w:cs="David"/>
                <w:rtl/>
              </w:rPr>
              <w:t>ד. אָז תֶּעֱרַב לַיהוָה מִנְחַת יְהוּדָה וִירוּשָׁלַיִם כִּבִימֵי עוֹלָם וּכְשָׁנִים קַדְמוֹנִיּוֹת׃</w:t>
            </w:r>
          </w:p>
        </w:tc>
        <w:tc>
          <w:tcPr>
            <w:tcW w:w="4194" w:type="dxa"/>
            <w:tcBorders>
              <w:top w:val="nil"/>
              <w:left w:val="single" w:sz="4" w:space="0" w:color="auto"/>
              <w:bottom w:val="nil"/>
              <w:right w:val="nil"/>
            </w:tcBorders>
          </w:tcPr>
          <w:p w14:paraId="4BB7CF43" w14:textId="4C8E450D" w:rsidR="00716B4E" w:rsidRPr="007D2AF3" w:rsidRDefault="00716B4E" w:rsidP="00DA2ADD">
            <w:pPr>
              <w:rPr>
                <w:rFonts w:ascii="David" w:hAnsi="David" w:cs="David"/>
                <w:sz w:val="21"/>
                <w:szCs w:val="21"/>
              </w:rPr>
            </w:pPr>
            <w:r>
              <w:rPr>
                <w:rFonts w:ascii="David" w:hAnsi="David" w:cs="David"/>
                <w:sz w:val="21"/>
                <w:szCs w:val="21"/>
              </w:rPr>
              <w:t>4 Then shall the offering of Judah and Jerusalem be pleasant unto the Lord, as in the days of old, and as in former years.</w:t>
            </w:r>
          </w:p>
        </w:tc>
      </w:tr>
      <w:tr w:rsidR="00716B4E" w:rsidRPr="007D2AF3" w14:paraId="3187FF08" w14:textId="77777777" w:rsidTr="00FB5D89">
        <w:tc>
          <w:tcPr>
            <w:tcW w:w="4194" w:type="dxa"/>
            <w:tcBorders>
              <w:top w:val="nil"/>
              <w:left w:val="nil"/>
              <w:bottom w:val="nil"/>
              <w:right w:val="single" w:sz="4" w:space="0" w:color="auto"/>
            </w:tcBorders>
          </w:tcPr>
          <w:p w14:paraId="7123C256" w14:textId="77777777" w:rsidR="00716B4E" w:rsidRPr="00406F8C" w:rsidRDefault="00716B4E" w:rsidP="00DA2ADD">
            <w:pPr>
              <w:bidi/>
              <w:rPr>
                <w:rFonts w:ascii="David" w:hAnsi="David" w:cs="David"/>
              </w:rPr>
            </w:pPr>
            <w:r w:rsidRPr="00406F8C">
              <w:rPr>
                <w:rFonts w:ascii="David" w:hAnsi="David" w:cs="David"/>
                <w:rtl/>
              </w:rPr>
              <w:t>ה. וְקָרַבְתִּי אֲלֵיכֶם לַמִּשְׁפָּט וְהָיִיתִי עֵד מְמַהֵר בַּמְכַשְּׁפִים וּבַמְנָאֲפִים וּבַנִּשְׁבָּעִים לַשֶּׁקֶר וּבְאֵלֶּה הָעוֹשְׁקִים אֶת־הַשָּׂכִיר בִּשְׂכָרוֹ אֶת־הָאַלְמָנָה וְאֶת־הַיָּתוֹם וְהַמַּטִּים אֶת־הַגֵּר וְלֹא יְרֵאוּנִי אָמַר יְהוָה צְבָאוֹת׃</w:t>
            </w:r>
          </w:p>
        </w:tc>
        <w:tc>
          <w:tcPr>
            <w:tcW w:w="4194" w:type="dxa"/>
            <w:tcBorders>
              <w:top w:val="nil"/>
              <w:left w:val="single" w:sz="4" w:space="0" w:color="auto"/>
              <w:bottom w:val="nil"/>
              <w:right w:val="nil"/>
            </w:tcBorders>
          </w:tcPr>
          <w:p w14:paraId="65972424" w14:textId="3FA0E3CE" w:rsidR="00716B4E" w:rsidRPr="007D2AF3" w:rsidRDefault="00716B4E" w:rsidP="00DA2ADD">
            <w:pPr>
              <w:rPr>
                <w:rFonts w:ascii="David" w:hAnsi="David" w:cs="David"/>
                <w:sz w:val="21"/>
                <w:szCs w:val="21"/>
              </w:rPr>
            </w:pPr>
            <w:r>
              <w:rPr>
                <w:rFonts w:ascii="David" w:hAnsi="David" w:cs="David"/>
                <w:sz w:val="21"/>
                <w:szCs w:val="21"/>
              </w:rPr>
              <w:t xml:space="preserve">5 And I will come near to you to judgment; and I will be a swift witness against the sorcerers, and against the adulterers, and against false swearers, and against those that oppress the hireling in his wages, the widow and the fatherless, and that turn aside the stranger, and fear not me, saith the Lord of Hosts. </w:t>
            </w:r>
          </w:p>
        </w:tc>
      </w:tr>
      <w:tr w:rsidR="00716B4E" w:rsidRPr="007D2AF3" w14:paraId="494FA807" w14:textId="77777777" w:rsidTr="00FB5D89">
        <w:tc>
          <w:tcPr>
            <w:tcW w:w="4194" w:type="dxa"/>
            <w:tcBorders>
              <w:top w:val="nil"/>
              <w:left w:val="nil"/>
              <w:bottom w:val="nil"/>
              <w:right w:val="single" w:sz="4" w:space="0" w:color="auto"/>
            </w:tcBorders>
          </w:tcPr>
          <w:p w14:paraId="03E34C97" w14:textId="77777777" w:rsidR="00716B4E" w:rsidRPr="00406F8C" w:rsidRDefault="00716B4E" w:rsidP="00DA2ADD">
            <w:pPr>
              <w:bidi/>
              <w:rPr>
                <w:rFonts w:ascii="David" w:hAnsi="David" w:cs="David"/>
              </w:rPr>
            </w:pPr>
            <w:r w:rsidRPr="00406F8C">
              <w:rPr>
                <w:rFonts w:ascii="David" w:hAnsi="David" w:cs="David"/>
                <w:rtl/>
              </w:rPr>
              <w:t>ו. כִּי אֲנִי יְהוָה לֹא אֶשְׁתַּנֶּה לָכֵן אַתֶּם בְּנֵי יַעֲקֹב לֹא נִכְלֵיתֶם׃</w:t>
            </w:r>
          </w:p>
        </w:tc>
        <w:tc>
          <w:tcPr>
            <w:tcW w:w="4194" w:type="dxa"/>
            <w:tcBorders>
              <w:top w:val="nil"/>
              <w:left w:val="single" w:sz="4" w:space="0" w:color="auto"/>
              <w:bottom w:val="nil"/>
              <w:right w:val="nil"/>
            </w:tcBorders>
          </w:tcPr>
          <w:p w14:paraId="72525B02" w14:textId="12E29EC5" w:rsidR="00716B4E" w:rsidRPr="007D2AF3" w:rsidRDefault="00716B4E" w:rsidP="00DA2ADD">
            <w:pPr>
              <w:rPr>
                <w:rFonts w:ascii="David" w:hAnsi="David" w:cs="David"/>
                <w:sz w:val="21"/>
                <w:szCs w:val="21"/>
              </w:rPr>
            </w:pPr>
            <w:r>
              <w:rPr>
                <w:rFonts w:ascii="David" w:hAnsi="David" w:cs="David"/>
                <w:sz w:val="21"/>
                <w:szCs w:val="21"/>
              </w:rPr>
              <w:t>6 For I am the Lord, I change not; therefore ye sons of Jacob are not consumed.</w:t>
            </w:r>
          </w:p>
        </w:tc>
      </w:tr>
      <w:tr w:rsidR="00716B4E" w:rsidRPr="007D2AF3" w14:paraId="0FEDF162" w14:textId="77777777" w:rsidTr="00FB5D89">
        <w:tc>
          <w:tcPr>
            <w:tcW w:w="4194" w:type="dxa"/>
            <w:tcBorders>
              <w:top w:val="nil"/>
              <w:left w:val="nil"/>
              <w:bottom w:val="nil"/>
              <w:right w:val="single" w:sz="4" w:space="0" w:color="auto"/>
            </w:tcBorders>
          </w:tcPr>
          <w:p w14:paraId="41FDED56" w14:textId="77777777" w:rsidR="00716B4E" w:rsidRPr="00406F8C" w:rsidRDefault="00716B4E" w:rsidP="00DA2ADD">
            <w:pPr>
              <w:bidi/>
              <w:rPr>
                <w:rFonts w:ascii="David" w:hAnsi="David" w:cs="David"/>
              </w:rPr>
            </w:pPr>
            <w:r w:rsidRPr="00406F8C">
              <w:rPr>
                <w:rFonts w:ascii="David" w:hAnsi="David" w:cs="David"/>
                <w:rtl/>
              </w:rPr>
              <w:t>ז. מִימֵי אֲבוֹתֵיכֶם סַרְתֶּם מֵחֻקַּי וְלֹא שְׁמַרְתֶּם שׁוּבוּ אֵלַי וְאָשׁוּבָה אֲלֵיכֶם אָמַר יְהוָה צְבָאוֹת וַאֲמַרְתֶּם בַּמֶּה נָשׁוּב׃</w:t>
            </w:r>
          </w:p>
        </w:tc>
        <w:tc>
          <w:tcPr>
            <w:tcW w:w="4194" w:type="dxa"/>
            <w:tcBorders>
              <w:top w:val="nil"/>
              <w:left w:val="single" w:sz="4" w:space="0" w:color="auto"/>
              <w:bottom w:val="nil"/>
              <w:right w:val="nil"/>
            </w:tcBorders>
          </w:tcPr>
          <w:p w14:paraId="5C7A4513" w14:textId="44CDBF61" w:rsidR="00716B4E" w:rsidRPr="007D2AF3" w:rsidRDefault="00716B4E" w:rsidP="00DA2ADD">
            <w:pPr>
              <w:rPr>
                <w:rFonts w:ascii="David" w:hAnsi="David" w:cs="David"/>
                <w:sz w:val="21"/>
                <w:szCs w:val="21"/>
              </w:rPr>
            </w:pPr>
            <w:r>
              <w:rPr>
                <w:rFonts w:ascii="David" w:hAnsi="David" w:cs="David"/>
                <w:sz w:val="21"/>
                <w:szCs w:val="21"/>
              </w:rPr>
              <w:t xml:space="preserve">7 Even from the days of your fathers ye are gone away from mine ordinances, and have not kept them. Return unto me and I will return unto you, saith the Lord of Hosts. But ye say: Wherein shall we return? </w:t>
            </w:r>
          </w:p>
        </w:tc>
      </w:tr>
      <w:tr w:rsidR="00716B4E" w:rsidRPr="007D2AF3" w14:paraId="3651F21A" w14:textId="77777777" w:rsidTr="00FB5D89">
        <w:tc>
          <w:tcPr>
            <w:tcW w:w="4194" w:type="dxa"/>
            <w:tcBorders>
              <w:top w:val="nil"/>
              <w:left w:val="nil"/>
              <w:bottom w:val="nil"/>
              <w:right w:val="single" w:sz="4" w:space="0" w:color="auto"/>
            </w:tcBorders>
          </w:tcPr>
          <w:p w14:paraId="4586C3B9" w14:textId="77777777" w:rsidR="00716B4E" w:rsidRPr="00406F8C" w:rsidRDefault="00716B4E" w:rsidP="00DA2ADD">
            <w:pPr>
              <w:bidi/>
              <w:rPr>
                <w:rFonts w:ascii="David" w:hAnsi="David" w:cs="David"/>
              </w:rPr>
            </w:pPr>
            <w:r w:rsidRPr="00406F8C">
              <w:rPr>
                <w:rFonts w:ascii="David" w:hAnsi="David" w:cs="David"/>
                <w:rtl/>
              </w:rPr>
              <w:t>ח. הֲיִגְזֹל אָדָם אֱלֹהִים אֲבָל אַתֶּם גּוֹזְלִים אוֹתִי וַאֲמַרְתֶּם בַּמֶּה גְזַלְנוּךָ בַּמַּעְשְׂרוֹת וּבַתְּרוּמוֹת׃</w:t>
            </w:r>
          </w:p>
        </w:tc>
        <w:tc>
          <w:tcPr>
            <w:tcW w:w="4194" w:type="dxa"/>
            <w:tcBorders>
              <w:top w:val="nil"/>
              <w:left w:val="single" w:sz="4" w:space="0" w:color="auto"/>
              <w:bottom w:val="nil"/>
              <w:right w:val="nil"/>
            </w:tcBorders>
          </w:tcPr>
          <w:p w14:paraId="59B8D2BA" w14:textId="731D0999" w:rsidR="00716B4E" w:rsidRPr="007D2AF3" w:rsidRDefault="00716B4E" w:rsidP="00DA2ADD">
            <w:pPr>
              <w:rPr>
                <w:rFonts w:ascii="David" w:hAnsi="David" w:cs="David"/>
                <w:sz w:val="21"/>
                <w:szCs w:val="21"/>
              </w:rPr>
            </w:pPr>
            <w:r>
              <w:rPr>
                <w:rFonts w:ascii="David" w:hAnsi="David" w:cs="David"/>
                <w:sz w:val="21"/>
                <w:szCs w:val="21"/>
              </w:rPr>
              <w:t xml:space="preserve">8 Will a man rob God? Yet ye have robbed me. But ye say: Wherein have we robbed thee? In tithes and offerings. </w:t>
            </w:r>
          </w:p>
        </w:tc>
      </w:tr>
      <w:tr w:rsidR="00716B4E" w:rsidRPr="007D2AF3" w14:paraId="00C19D73" w14:textId="77777777" w:rsidTr="00FB5D89">
        <w:tc>
          <w:tcPr>
            <w:tcW w:w="4194" w:type="dxa"/>
            <w:tcBorders>
              <w:top w:val="nil"/>
              <w:left w:val="nil"/>
              <w:bottom w:val="nil"/>
              <w:right w:val="single" w:sz="4" w:space="0" w:color="auto"/>
            </w:tcBorders>
          </w:tcPr>
          <w:p w14:paraId="5E0F74FC" w14:textId="77777777" w:rsidR="00716B4E" w:rsidRPr="00406F8C" w:rsidRDefault="00716B4E" w:rsidP="00DA2ADD">
            <w:pPr>
              <w:bidi/>
              <w:rPr>
                <w:rFonts w:ascii="David" w:hAnsi="David" w:cs="David"/>
              </w:rPr>
            </w:pPr>
            <w:r w:rsidRPr="00406F8C">
              <w:rPr>
                <w:rFonts w:ascii="David" w:hAnsi="David" w:cs="David"/>
                <w:rtl/>
              </w:rPr>
              <w:t>ט. בַּמְּאֵרָה אַתֶּם אֲרוּרִים כִּי אוֹתִי אַתֶּם גּוֹזְלִים הַגּוֹי כֻּלּוֹ׃</w:t>
            </w:r>
          </w:p>
        </w:tc>
        <w:tc>
          <w:tcPr>
            <w:tcW w:w="4194" w:type="dxa"/>
            <w:tcBorders>
              <w:top w:val="nil"/>
              <w:left w:val="single" w:sz="4" w:space="0" w:color="auto"/>
              <w:bottom w:val="nil"/>
              <w:right w:val="nil"/>
            </w:tcBorders>
          </w:tcPr>
          <w:p w14:paraId="227907D5" w14:textId="509B6B99" w:rsidR="00716B4E" w:rsidRPr="007D2AF3" w:rsidRDefault="00716B4E" w:rsidP="00DA2ADD">
            <w:pPr>
              <w:rPr>
                <w:rFonts w:ascii="David" w:hAnsi="David" w:cs="David"/>
                <w:sz w:val="21"/>
                <w:szCs w:val="21"/>
              </w:rPr>
            </w:pPr>
            <w:r>
              <w:rPr>
                <w:rFonts w:ascii="David" w:hAnsi="David" w:cs="David"/>
                <w:sz w:val="21"/>
                <w:szCs w:val="21"/>
              </w:rPr>
              <w:t>9 Ye are cursed with a curse, for ye have robbed me, even this whole nation.</w:t>
            </w:r>
          </w:p>
        </w:tc>
      </w:tr>
      <w:tr w:rsidR="00716B4E" w:rsidRPr="007D2AF3" w14:paraId="1EC1FBA1" w14:textId="77777777" w:rsidTr="00FB5D89">
        <w:tc>
          <w:tcPr>
            <w:tcW w:w="4194" w:type="dxa"/>
            <w:tcBorders>
              <w:top w:val="nil"/>
              <w:left w:val="nil"/>
              <w:bottom w:val="nil"/>
              <w:right w:val="single" w:sz="4" w:space="0" w:color="auto"/>
            </w:tcBorders>
          </w:tcPr>
          <w:p w14:paraId="1207CD27" w14:textId="77777777" w:rsidR="00716B4E" w:rsidRPr="00406F8C" w:rsidRDefault="00716B4E" w:rsidP="00DA2ADD">
            <w:pPr>
              <w:bidi/>
              <w:rPr>
                <w:rFonts w:ascii="David" w:hAnsi="David" w:cs="David"/>
              </w:rPr>
            </w:pPr>
            <w:r w:rsidRPr="00406F8C">
              <w:rPr>
                <w:rFonts w:ascii="David" w:hAnsi="David" w:cs="David"/>
                <w:rtl/>
              </w:rPr>
              <w:t>י. הָבִיאוּ אֶת־כָּל־הַמַּעְשְׂרוֹת אֶל־בֵּית הָאוֹצָר וִיהִי מָזוֹן בְּבֵיתִי וּבְחָנוּנִי נָא בָּזֹאת אָמַר יְהוָה צְבָאוֹת אִם לֹא אֶפְתַּח לָכֶם אֶת־חַלּוֹנֵי הַשָּׁמַיִם וְאֶשְׁפֹּךְ לָכֶם בְּרָכָה עַד בְּלִי־הֱיוֹת מָקוֹם דַּי לְקַבְּלָהּ׃</w:t>
            </w:r>
          </w:p>
        </w:tc>
        <w:tc>
          <w:tcPr>
            <w:tcW w:w="4194" w:type="dxa"/>
            <w:tcBorders>
              <w:top w:val="nil"/>
              <w:left w:val="single" w:sz="4" w:space="0" w:color="auto"/>
              <w:bottom w:val="nil"/>
              <w:right w:val="nil"/>
            </w:tcBorders>
          </w:tcPr>
          <w:p w14:paraId="182E3D30" w14:textId="22CEF8DE" w:rsidR="00716B4E" w:rsidRPr="007D2AF3" w:rsidRDefault="00716B4E" w:rsidP="00DA2ADD">
            <w:pPr>
              <w:rPr>
                <w:rFonts w:ascii="David" w:hAnsi="David" w:cs="David"/>
                <w:sz w:val="21"/>
                <w:szCs w:val="21"/>
              </w:rPr>
            </w:pPr>
            <w:r>
              <w:rPr>
                <w:rFonts w:ascii="David" w:hAnsi="David" w:cs="David"/>
                <w:sz w:val="21"/>
                <w:szCs w:val="21"/>
              </w:rPr>
              <w:t xml:space="preserve">10 Bring ye all the tithes into the storehouse, that there may be meat in my house; and prove me now herewith, saith the Lord of Hosts, if I will not open you the windows of heaven, and pour you out a blessing that there shall not be room enough to receive it. </w:t>
            </w:r>
          </w:p>
        </w:tc>
      </w:tr>
      <w:tr w:rsidR="00716B4E" w:rsidRPr="007D2AF3" w14:paraId="12DF0178" w14:textId="77777777" w:rsidTr="00FB5D89">
        <w:tc>
          <w:tcPr>
            <w:tcW w:w="4194" w:type="dxa"/>
            <w:tcBorders>
              <w:top w:val="nil"/>
              <w:left w:val="nil"/>
              <w:bottom w:val="nil"/>
              <w:right w:val="single" w:sz="4" w:space="0" w:color="auto"/>
            </w:tcBorders>
          </w:tcPr>
          <w:p w14:paraId="50561055" w14:textId="77777777" w:rsidR="00716B4E" w:rsidRPr="00406F8C" w:rsidRDefault="00716B4E" w:rsidP="00DA2ADD">
            <w:pPr>
              <w:bidi/>
              <w:rPr>
                <w:rFonts w:ascii="David" w:hAnsi="David" w:cs="David"/>
              </w:rPr>
            </w:pPr>
            <w:r w:rsidRPr="00406F8C">
              <w:rPr>
                <w:rFonts w:ascii="David" w:hAnsi="David" w:cs="David"/>
                <w:rtl/>
              </w:rPr>
              <w:lastRenderedPageBreak/>
              <w:t>יא. וְגָעַרְתִּי לָכֶם בָּאוֹכֵל וְלֹא יַשְׁחִית אֶת־פְּרִי אַדְמַתְכֶם וְלֹא תַשְׁכִּיל גַּפְנְכֶם בַּשָּׂדֶה אָמַר יְהוָה צְבָאוֹת׃</w:t>
            </w:r>
          </w:p>
        </w:tc>
        <w:tc>
          <w:tcPr>
            <w:tcW w:w="4194" w:type="dxa"/>
            <w:tcBorders>
              <w:top w:val="nil"/>
              <w:left w:val="single" w:sz="4" w:space="0" w:color="auto"/>
              <w:bottom w:val="nil"/>
              <w:right w:val="nil"/>
            </w:tcBorders>
          </w:tcPr>
          <w:p w14:paraId="40EE26DD" w14:textId="78AE9BF7" w:rsidR="00716B4E" w:rsidRPr="007D2AF3" w:rsidRDefault="00716B4E" w:rsidP="00DA2ADD">
            <w:pPr>
              <w:rPr>
                <w:rFonts w:ascii="David" w:hAnsi="David" w:cs="David"/>
                <w:sz w:val="21"/>
                <w:szCs w:val="21"/>
              </w:rPr>
            </w:pPr>
            <w:r>
              <w:rPr>
                <w:rFonts w:ascii="David" w:hAnsi="David" w:cs="David"/>
                <w:sz w:val="21"/>
                <w:szCs w:val="21"/>
              </w:rPr>
              <w:t>11 And I will rebuke the devourer for your sakes, and he shall not destroy the fruits of your ground; neither shall your vine cast her fruit before the time in the fields, saith the Lord of Hosts.</w:t>
            </w:r>
          </w:p>
        </w:tc>
      </w:tr>
      <w:tr w:rsidR="00716B4E" w:rsidRPr="007D2AF3" w14:paraId="10481D7E" w14:textId="77777777" w:rsidTr="00FB5D89">
        <w:tc>
          <w:tcPr>
            <w:tcW w:w="4194" w:type="dxa"/>
            <w:tcBorders>
              <w:top w:val="nil"/>
              <w:left w:val="nil"/>
              <w:bottom w:val="nil"/>
              <w:right w:val="single" w:sz="4" w:space="0" w:color="auto"/>
            </w:tcBorders>
          </w:tcPr>
          <w:p w14:paraId="10BD6B71" w14:textId="77777777" w:rsidR="00716B4E" w:rsidRPr="00406F8C" w:rsidRDefault="00716B4E" w:rsidP="00DA2ADD">
            <w:pPr>
              <w:bidi/>
              <w:rPr>
                <w:rFonts w:ascii="David" w:hAnsi="David" w:cs="David"/>
              </w:rPr>
            </w:pPr>
            <w:r w:rsidRPr="00406F8C">
              <w:rPr>
                <w:rFonts w:ascii="David" w:hAnsi="David" w:cs="David"/>
                <w:rtl/>
              </w:rPr>
              <w:t>יב. וְכָל־הַגּוֹיִם יְאַשְּׁרוּ אֶתְכֶם כִּי תִהְיוּ אֶרֶץ חֵפֶץ אָמַר יְהוָה צְבָאוֹת׃</w:t>
            </w:r>
          </w:p>
        </w:tc>
        <w:tc>
          <w:tcPr>
            <w:tcW w:w="4194" w:type="dxa"/>
            <w:tcBorders>
              <w:top w:val="nil"/>
              <w:left w:val="single" w:sz="4" w:space="0" w:color="auto"/>
              <w:bottom w:val="nil"/>
              <w:right w:val="nil"/>
            </w:tcBorders>
          </w:tcPr>
          <w:p w14:paraId="0B55D09E" w14:textId="34FE8779" w:rsidR="00716B4E" w:rsidRPr="007D2AF3" w:rsidRDefault="00716B4E" w:rsidP="00DA2ADD">
            <w:pPr>
              <w:rPr>
                <w:rFonts w:ascii="David" w:hAnsi="David" w:cs="David"/>
                <w:sz w:val="21"/>
                <w:szCs w:val="21"/>
              </w:rPr>
            </w:pPr>
            <w:r>
              <w:rPr>
                <w:rFonts w:ascii="David" w:hAnsi="David" w:cs="David"/>
                <w:sz w:val="21"/>
                <w:szCs w:val="21"/>
              </w:rPr>
              <w:t>12 And all nations shall call you blessed, for ye shall be a delightsome land, saith the Lord of Hosts.</w:t>
            </w:r>
          </w:p>
        </w:tc>
      </w:tr>
      <w:tr w:rsidR="00716B4E" w:rsidRPr="007D2AF3" w14:paraId="39A03225" w14:textId="77777777" w:rsidTr="00FB5D89">
        <w:tc>
          <w:tcPr>
            <w:tcW w:w="4194" w:type="dxa"/>
            <w:tcBorders>
              <w:top w:val="nil"/>
              <w:left w:val="nil"/>
              <w:bottom w:val="nil"/>
              <w:right w:val="single" w:sz="4" w:space="0" w:color="auto"/>
            </w:tcBorders>
          </w:tcPr>
          <w:p w14:paraId="4DCF8A5E" w14:textId="77777777" w:rsidR="00716B4E" w:rsidRPr="00406F8C" w:rsidRDefault="00716B4E" w:rsidP="00DA2ADD">
            <w:pPr>
              <w:bidi/>
              <w:rPr>
                <w:rFonts w:ascii="David" w:hAnsi="David" w:cs="David"/>
              </w:rPr>
            </w:pPr>
            <w:r w:rsidRPr="00406F8C">
              <w:rPr>
                <w:rFonts w:ascii="David" w:hAnsi="David" w:cs="David"/>
                <w:rtl/>
              </w:rPr>
              <w:t>יג. חָזְקוּ עָלַי דִּבְרֵיכֶם אָמַר יְהוָה אֲבָל אַתֶּם אֹמְרִים מַה דִּבַּרְנוּ עָלֶיךָ׃</w:t>
            </w:r>
          </w:p>
        </w:tc>
        <w:tc>
          <w:tcPr>
            <w:tcW w:w="4194" w:type="dxa"/>
            <w:tcBorders>
              <w:top w:val="nil"/>
              <w:left w:val="single" w:sz="4" w:space="0" w:color="auto"/>
              <w:bottom w:val="nil"/>
              <w:right w:val="nil"/>
            </w:tcBorders>
          </w:tcPr>
          <w:p w14:paraId="7630F930" w14:textId="4A65D1FC" w:rsidR="00716B4E" w:rsidRPr="007D2AF3" w:rsidRDefault="00716B4E" w:rsidP="00DA2ADD">
            <w:pPr>
              <w:rPr>
                <w:rFonts w:ascii="David" w:hAnsi="David" w:cs="David"/>
                <w:sz w:val="21"/>
                <w:szCs w:val="21"/>
              </w:rPr>
            </w:pPr>
            <w:r>
              <w:rPr>
                <w:rFonts w:ascii="David" w:hAnsi="David" w:cs="David"/>
                <w:sz w:val="21"/>
                <w:szCs w:val="21"/>
              </w:rPr>
              <w:t>13 Your words have been stout against me, saith the Lord. Yet ye say: What have we spoken against thee?</w:t>
            </w:r>
          </w:p>
        </w:tc>
      </w:tr>
      <w:tr w:rsidR="00716B4E" w:rsidRPr="007D2AF3" w14:paraId="51B07C96" w14:textId="77777777" w:rsidTr="00FB5D89">
        <w:tc>
          <w:tcPr>
            <w:tcW w:w="4194" w:type="dxa"/>
            <w:tcBorders>
              <w:top w:val="nil"/>
              <w:left w:val="nil"/>
              <w:bottom w:val="nil"/>
              <w:right w:val="single" w:sz="4" w:space="0" w:color="auto"/>
            </w:tcBorders>
          </w:tcPr>
          <w:p w14:paraId="2DFC1A75" w14:textId="77777777" w:rsidR="00716B4E" w:rsidRPr="00406F8C" w:rsidRDefault="00716B4E" w:rsidP="00DA2ADD">
            <w:pPr>
              <w:bidi/>
              <w:rPr>
                <w:rFonts w:ascii="David" w:hAnsi="David" w:cs="David"/>
              </w:rPr>
            </w:pPr>
            <w:r w:rsidRPr="00406F8C">
              <w:rPr>
                <w:rFonts w:ascii="David" w:hAnsi="David" w:cs="David"/>
                <w:rtl/>
              </w:rPr>
              <w:t>יד. אֲמַרְתֶּם שָׁוְא עֲבֹד אֱלֹהִים וּמַה בֶּצַע כִּי שָׁמַרְנוּ מִשְׁמַרְתּוֹ וְכִי הָלַכְנוּ בַּאֲבֵלוּת לִפְנֵי יְהוָה צְבָאוֹת׃</w:t>
            </w:r>
          </w:p>
        </w:tc>
        <w:tc>
          <w:tcPr>
            <w:tcW w:w="4194" w:type="dxa"/>
            <w:tcBorders>
              <w:top w:val="nil"/>
              <w:left w:val="single" w:sz="4" w:space="0" w:color="auto"/>
              <w:bottom w:val="nil"/>
              <w:right w:val="nil"/>
            </w:tcBorders>
          </w:tcPr>
          <w:p w14:paraId="4FD4A4B1" w14:textId="0286BB1A" w:rsidR="00716B4E" w:rsidRPr="007D2AF3" w:rsidRDefault="00716B4E" w:rsidP="00DA2ADD">
            <w:pPr>
              <w:rPr>
                <w:rFonts w:ascii="David" w:hAnsi="David" w:cs="David"/>
                <w:sz w:val="21"/>
                <w:szCs w:val="21"/>
              </w:rPr>
            </w:pPr>
            <w:r>
              <w:rPr>
                <w:rFonts w:ascii="David" w:hAnsi="David" w:cs="David"/>
                <w:sz w:val="21"/>
                <w:szCs w:val="21"/>
              </w:rPr>
              <w:t>14 Ye have said: It is vain to serve God, and what doth it profit that we have kept his ordinances and that we have walked mournfully before the Lord of Hosts?</w:t>
            </w:r>
          </w:p>
        </w:tc>
      </w:tr>
      <w:tr w:rsidR="00716B4E" w:rsidRPr="007D2AF3" w14:paraId="7AA85F0E" w14:textId="77777777" w:rsidTr="00FB5D89">
        <w:tc>
          <w:tcPr>
            <w:tcW w:w="4194" w:type="dxa"/>
            <w:tcBorders>
              <w:top w:val="nil"/>
              <w:left w:val="nil"/>
              <w:bottom w:val="nil"/>
              <w:right w:val="single" w:sz="4" w:space="0" w:color="auto"/>
            </w:tcBorders>
          </w:tcPr>
          <w:p w14:paraId="3B8FB9F8" w14:textId="77777777" w:rsidR="00716B4E" w:rsidRPr="00406F8C" w:rsidRDefault="00716B4E" w:rsidP="00DA2ADD">
            <w:pPr>
              <w:bidi/>
              <w:rPr>
                <w:rFonts w:ascii="David" w:hAnsi="David" w:cs="David"/>
              </w:rPr>
            </w:pPr>
            <w:r w:rsidRPr="00406F8C">
              <w:rPr>
                <w:rFonts w:ascii="David" w:hAnsi="David" w:cs="David"/>
                <w:rtl/>
              </w:rPr>
              <w:t>טו. וְעַתָּה אֲנַחְנוּ מְאַשְּׁרִים אֶת־הַזֵּדִים הֵן עֹשֵׂי רִשְׁעָה נִבְנוּ הֵן מְנַסִּים אֶת־אֱלֹהִים וְגַם נִמְלָטוּ׃</w:t>
            </w:r>
          </w:p>
        </w:tc>
        <w:tc>
          <w:tcPr>
            <w:tcW w:w="4194" w:type="dxa"/>
            <w:tcBorders>
              <w:top w:val="nil"/>
              <w:left w:val="single" w:sz="4" w:space="0" w:color="auto"/>
              <w:bottom w:val="nil"/>
              <w:right w:val="nil"/>
            </w:tcBorders>
          </w:tcPr>
          <w:p w14:paraId="2BBEF6B0" w14:textId="5CB0FC29" w:rsidR="00716B4E" w:rsidRPr="007D2AF3" w:rsidRDefault="00716B4E" w:rsidP="00DA2ADD">
            <w:pPr>
              <w:rPr>
                <w:rFonts w:ascii="David" w:hAnsi="David" w:cs="David"/>
                <w:sz w:val="21"/>
                <w:szCs w:val="21"/>
              </w:rPr>
            </w:pPr>
            <w:r>
              <w:rPr>
                <w:rFonts w:ascii="David" w:hAnsi="David" w:cs="David"/>
                <w:sz w:val="21"/>
                <w:szCs w:val="21"/>
              </w:rPr>
              <w:t>15 And now we call the proud happy; yea, they that work wickedness are set up; yea, they that tempt God are even delivered.</w:t>
            </w:r>
          </w:p>
        </w:tc>
      </w:tr>
      <w:tr w:rsidR="00716B4E" w:rsidRPr="007D2AF3" w14:paraId="285390C0" w14:textId="77777777" w:rsidTr="00FB5D89">
        <w:tc>
          <w:tcPr>
            <w:tcW w:w="4194" w:type="dxa"/>
            <w:tcBorders>
              <w:top w:val="nil"/>
              <w:left w:val="nil"/>
              <w:bottom w:val="nil"/>
              <w:right w:val="single" w:sz="4" w:space="0" w:color="auto"/>
            </w:tcBorders>
          </w:tcPr>
          <w:p w14:paraId="13DE332B" w14:textId="77777777" w:rsidR="00716B4E" w:rsidRPr="00406F8C" w:rsidRDefault="00716B4E" w:rsidP="00DA2ADD">
            <w:pPr>
              <w:bidi/>
              <w:rPr>
                <w:rFonts w:ascii="David" w:hAnsi="David" w:cs="David"/>
              </w:rPr>
            </w:pPr>
            <w:r w:rsidRPr="00406F8C">
              <w:rPr>
                <w:rFonts w:ascii="David" w:hAnsi="David" w:cs="David"/>
                <w:rtl/>
              </w:rPr>
              <w:t>טז. אָז נִדְבְּרוּ יִרְאֵי יְהוָה אִישׁ עִם־רֵעֵהוּ וְהִקְשִׁיב יְהוָה וַיִּשְׁמַע וַיִּכָּתֵב סֵפֶר זִכָּרוֹן לְפָנָיו לְיִרְאֵי יְהוָה וּלְחֹשְׁבִים עַל־שְׁמוֹ׃</w:t>
            </w:r>
          </w:p>
        </w:tc>
        <w:tc>
          <w:tcPr>
            <w:tcW w:w="4194" w:type="dxa"/>
            <w:tcBorders>
              <w:top w:val="nil"/>
              <w:left w:val="single" w:sz="4" w:space="0" w:color="auto"/>
              <w:bottom w:val="nil"/>
              <w:right w:val="nil"/>
            </w:tcBorders>
          </w:tcPr>
          <w:p w14:paraId="580A965A" w14:textId="3B5C9A93" w:rsidR="00716B4E" w:rsidRPr="007D2AF3" w:rsidRDefault="00716B4E" w:rsidP="00DA2ADD">
            <w:pPr>
              <w:rPr>
                <w:rFonts w:ascii="David" w:hAnsi="David" w:cs="David"/>
                <w:sz w:val="21"/>
                <w:szCs w:val="21"/>
              </w:rPr>
            </w:pPr>
            <w:r>
              <w:rPr>
                <w:rFonts w:ascii="David" w:hAnsi="David" w:cs="David"/>
                <w:sz w:val="21"/>
                <w:szCs w:val="21"/>
              </w:rPr>
              <w:t>16 Then they that feared the Lord spake often one to another, and the Lord hearkened and heard; and a book of remembrance was written before him for them that feared the Lord, and that thought upon his name.</w:t>
            </w:r>
          </w:p>
        </w:tc>
      </w:tr>
      <w:tr w:rsidR="00716B4E" w:rsidRPr="007D2AF3" w14:paraId="28E4E88C" w14:textId="77777777" w:rsidTr="00FB5D89">
        <w:tc>
          <w:tcPr>
            <w:tcW w:w="4194" w:type="dxa"/>
            <w:tcBorders>
              <w:top w:val="nil"/>
              <w:left w:val="nil"/>
              <w:bottom w:val="nil"/>
              <w:right w:val="single" w:sz="4" w:space="0" w:color="auto"/>
            </w:tcBorders>
          </w:tcPr>
          <w:p w14:paraId="4E5DA474" w14:textId="77777777" w:rsidR="00716B4E" w:rsidRPr="00406F8C" w:rsidRDefault="00716B4E" w:rsidP="00DA2ADD">
            <w:pPr>
              <w:bidi/>
              <w:rPr>
                <w:rFonts w:ascii="David" w:hAnsi="David" w:cs="David"/>
              </w:rPr>
            </w:pPr>
            <w:r w:rsidRPr="00406F8C">
              <w:rPr>
                <w:rFonts w:ascii="David" w:hAnsi="David" w:cs="David"/>
                <w:rtl/>
              </w:rPr>
              <w:t xml:space="preserve">יז. וְהָיוּ לִי אָמַר יְהוָה צְבָאוֹת בַּיּוֹם אֲשֶׁר אֲנִי עֹשֶׂה סְגֻלָּה וְחָמַלְתִּי עֲלֵיהֶם כַּאֲשֶׁר יַחְמֹל אִישׁ עַל־בְּנוֹ הָעֹבֵד אֹתוֹ׃ </w:t>
            </w:r>
          </w:p>
        </w:tc>
        <w:tc>
          <w:tcPr>
            <w:tcW w:w="4194" w:type="dxa"/>
            <w:tcBorders>
              <w:top w:val="nil"/>
              <w:left w:val="single" w:sz="4" w:space="0" w:color="auto"/>
              <w:bottom w:val="nil"/>
              <w:right w:val="nil"/>
            </w:tcBorders>
          </w:tcPr>
          <w:p w14:paraId="2936E16C" w14:textId="0105206D" w:rsidR="00716B4E" w:rsidRPr="007D2AF3" w:rsidRDefault="00716B4E" w:rsidP="00DA2ADD">
            <w:pPr>
              <w:rPr>
                <w:rFonts w:ascii="David" w:hAnsi="David" w:cs="David"/>
                <w:sz w:val="21"/>
                <w:szCs w:val="21"/>
              </w:rPr>
            </w:pPr>
            <w:r>
              <w:rPr>
                <w:rFonts w:ascii="David" w:hAnsi="David" w:cs="David"/>
                <w:sz w:val="21"/>
                <w:szCs w:val="21"/>
              </w:rPr>
              <w:t xml:space="preserve">17 And they shall be mine, saith the Lord of Hosts, in that day when I make up my jewels; and I will spare them as a man spareth his own son that serveth him. </w:t>
            </w:r>
          </w:p>
        </w:tc>
      </w:tr>
      <w:tr w:rsidR="00716B4E" w:rsidRPr="007D2AF3" w14:paraId="70BA11AE" w14:textId="77777777" w:rsidTr="00FB5D89">
        <w:tc>
          <w:tcPr>
            <w:tcW w:w="4194" w:type="dxa"/>
            <w:tcBorders>
              <w:top w:val="nil"/>
              <w:left w:val="nil"/>
              <w:bottom w:val="nil"/>
              <w:right w:val="single" w:sz="4" w:space="0" w:color="auto"/>
            </w:tcBorders>
          </w:tcPr>
          <w:p w14:paraId="797AD9F1" w14:textId="77777777" w:rsidR="00716B4E" w:rsidRPr="00406F8C" w:rsidRDefault="00716B4E" w:rsidP="00DA2ADD">
            <w:pPr>
              <w:bidi/>
              <w:rPr>
                <w:rFonts w:ascii="David" w:hAnsi="David" w:cs="David"/>
              </w:rPr>
            </w:pPr>
            <w:r w:rsidRPr="00406F8C">
              <w:rPr>
                <w:rFonts w:ascii="David" w:hAnsi="David" w:cs="David"/>
                <w:rtl/>
              </w:rPr>
              <w:t>יח. אָז תָּשׁוּבוּ וְתַבְחִינוּ בֵּין צַדִּיק לְרָשָׁע בֵּין עֹבֵד אֱלֹהִים לַאֲשֶׁר לֹא עֲבָדוֹ׃</w:t>
            </w:r>
          </w:p>
        </w:tc>
        <w:tc>
          <w:tcPr>
            <w:tcW w:w="4194" w:type="dxa"/>
            <w:tcBorders>
              <w:top w:val="nil"/>
              <w:left w:val="single" w:sz="4" w:space="0" w:color="auto"/>
              <w:bottom w:val="nil"/>
              <w:right w:val="nil"/>
            </w:tcBorders>
          </w:tcPr>
          <w:p w14:paraId="0F051AC9" w14:textId="77777777" w:rsidR="00716B4E" w:rsidRDefault="00716B4E" w:rsidP="00DA2ADD">
            <w:pPr>
              <w:rPr>
                <w:rFonts w:ascii="David" w:hAnsi="David" w:cs="David"/>
                <w:sz w:val="21"/>
                <w:szCs w:val="21"/>
              </w:rPr>
            </w:pPr>
            <w:r>
              <w:rPr>
                <w:rFonts w:ascii="David" w:hAnsi="David" w:cs="David"/>
                <w:sz w:val="21"/>
                <w:szCs w:val="21"/>
              </w:rPr>
              <w:t>18 Then shall ye return and discern between the righteous and the wicked, between him that serveth God and him that serveth him not.</w:t>
            </w:r>
          </w:p>
          <w:p w14:paraId="3972C733" w14:textId="3B1EFDFD" w:rsidR="001B1775" w:rsidRPr="007D2AF3" w:rsidRDefault="001B1775" w:rsidP="00DA2ADD">
            <w:pPr>
              <w:rPr>
                <w:rFonts w:ascii="David" w:hAnsi="David" w:cs="David"/>
                <w:sz w:val="21"/>
                <w:szCs w:val="21"/>
              </w:rPr>
            </w:pPr>
          </w:p>
        </w:tc>
      </w:tr>
      <w:tr w:rsidR="008660BD" w:rsidRPr="007D2AF3" w14:paraId="2D4543B6" w14:textId="77777777" w:rsidTr="00FB5D89">
        <w:tc>
          <w:tcPr>
            <w:tcW w:w="4194" w:type="dxa"/>
            <w:tcBorders>
              <w:top w:val="nil"/>
              <w:left w:val="nil"/>
              <w:bottom w:val="nil"/>
              <w:right w:val="single" w:sz="4" w:space="0" w:color="auto"/>
            </w:tcBorders>
          </w:tcPr>
          <w:p w14:paraId="40A82B7B" w14:textId="78A8A9D9" w:rsidR="008660BD" w:rsidRPr="00406F8C" w:rsidRDefault="008660BD" w:rsidP="00304BC3">
            <w:pPr>
              <w:bidi/>
              <w:jc w:val="center"/>
              <w:rPr>
                <w:rFonts w:ascii="David" w:hAnsi="David" w:cs="David"/>
                <w:b/>
                <w:bCs/>
              </w:rPr>
            </w:pPr>
            <w:r w:rsidRPr="00406F8C">
              <w:rPr>
                <w:rFonts w:ascii="David" w:hAnsi="David" w:cs="David"/>
                <w:b/>
                <w:bCs/>
                <w:rtl/>
              </w:rPr>
              <w:t>פרק כה</w:t>
            </w:r>
          </w:p>
        </w:tc>
        <w:tc>
          <w:tcPr>
            <w:tcW w:w="4194" w:type="dxa"/>
            <w:tcBorders>
              <w:top w:val="nil"/>
              <w:left w:val="single" w:sz="4" w:space="0" w:color="auto"/>
              <w:bottom w:val="nil"/>
              <w:right w:val="nil"/>
            </w:tcBorders>
          </w:tcPr>
          <w:p w14:paraId="0350B6A3" w14:textId="12CFC8C4" w:rsidR="008660BD" w:rsidRPr="00304BC3" w:rsidRDefault="008660BD" w:rsidP="00304BC3">
            <w:pPr>
              <w:jc w:val="center"/>
              <w:rPr>
                <w:rFonts w:ascii="David" w:hAnsi="David" w:cs="David"/>
                <w:b/>
                <w:bCs/>
                <w:sz w:val="21"/>
                <w:szCs w:val="21"/>
              </w:rPr>
            </w:pPr>
            <w:r>
              <w:rPr>
                <w:rFonts w:ascii="David" w:hAnsi="David" w:cs="David"/>
                <w:b/>
                <w:bCs/>
                <w:sz w:val="21"/>
                <w:szCs w:val="21"/>
              </w:rPr>
              <w:t>Chapter 25</w:t>
            </w:r>
          </w:p>
        </w:tc>
      </w:tr>
      <w:tr w:rsidR="008660BD" w:rsidRPr="007D2AF3" w14:paraId="55436E90" w14:textId="77777777" w:rsidTr="00FB5D89">
        <w:tc>
          <w:tcPr>
            <w:tcW w:w="4194" w:type="dxa"/>
            <w:tcBorders>
              <w:top w:val="nil"/>
              <w:left w:val="nil"/>
              <w:bottom w:val="nil"/>
              <w:right w:val="single" w:sz="4" w:space="0" w:color="auto"/>
            </w:tcBorders>
          </w:tcPr>
          <w:p w14:paraId="0E98EE6B" w14:textId="14AF6B35" w:rsidR="008660BD" w:rsidRPr="00406F8C" w:rsidRDefault="008660BD" w:rsidP="008660BD">
            <w:pPr>
              <w:bidi/>
              <w:rPr>
                <w:rFonts w:ascii="David" w:hAnsi="David" w:cs="David"/>
              </w:rPr>
            </w:pPr>
            <w:r w:rsidRPr="00406F8C">
              <w:rPr>
                <w:rFonts w:ascii="David" w:hAnsi="David" w:cs="David"/>
                <w:rtl/>
              </w:rPr>
              <w:t>א. כִּי הִנֵּה הַיּוֹם בָּא אֲשֶׁר יִבְעַר כַּתַּנּוּר וְכָל־הַזֵּדִים הֵן וְכָל־עֹשֵׂי רִשְׁעָה יִהְיוּ קַשׁ וְהַיּוֹם הַבָּא יַבְעִיר אוֹתָם אָמַר יְהוָה צְבָאוֹת אֲשֶׁר לֹא יַעֲזֹב לָהֶם שֹׁרֶשׁ וְעָנָף׃</w:t>
            </w:r>
          </w:p>
        </w:tc>
        <w:tc>
          <w:tcPr>
            <w:tcW w:w="4194" w:type="dxa"/>
            <w:tcBorders>
              <w:top w:val="nil"/>
              <w:left w:val="single" w:sz="4" w:space="0" w:color="auto"/>
              <w:bottom w:val="nil"/>
              <w:right w:val="nil"/>
            </w:tcBorders>
          </w:tcPr>
          <w:p w14:paraId="774BA503" w14:textId="1A40E9E5" w:rsidR="008660BD" w:rsidRPr="007D2AF3" w:rsidRDefault="008660BD" w:rsidP="008660BD">
            <w:pPr>
              <w:rPr>
                <w:rFonts w:ascii="David" w:hAnsi="David" w:cs="David"/>
                <w:sz w:val="21"/>
                <w:szCs w:val="21"/>
              </w:rPr>
            </w:pPr>
            <w:r>
              <w:rPr>
                <w:rFonts w:ascii="David" w:hAnsi="David" w:cs="David"/>
                <w:sz w:val="21"/>
                <w:szCs w:val="21"/>
              </w:rPr>
              <w:t>1 For behold, the day cometh that shall burn as an oven; and all the proud, yea, and all that do wickedly, shall be stubble; and the day that cometh shall burn them up, saith the Lord of Hosts, that it shall leave them neither root nor branch.</w:t>
            </w:r>
          </w:p>
        </w:tc>
      </w:tr>
      <w:tr w:rsidR="008660BD" w:rsidRPr="007D2AF3" w14:paraId="16F5752A" w14:textId="77777777" w:rsidTr="00FB5D89">
        <w:tc>
          <w:tcPr>
            <w:tcW w:w="4194" w:type="dxa"/>
            <w:tcBorders>
              <w:top w:val="nil"/>
              <w:left w:val="nil"/>
              <w:bottom w:val="nil"/>
              <w:right w:val="single" w:sz="4" w:space="0" w:color="auto"/>
            </w:tcBorders>
          </w:tcPr>
          <w:p w14:paraId="1BFF4575" w14:textId="1A918261" w:rsidR="008660BD" w:rsidRPr="00406F8C" w:rsidRDefault="008660BD" w:rsidP="008660BD">
            <w:pPr>
              <w:bidi/>
              <w:rPr>
                <w:rFonts w:ascii="David" w:hAnsi="David" w:cs="David"/>
              </w:rPr>
            </w:pPr>
            <w:r w:rsidRPr="00406F8C">
              <w:rPr>
                <w:rFonts w:ascii="David" w:hAnsi="David" w:cs="David"/>
                <w:rtl/>
              </w:rPr>
              <w:t>ב. וְלָכֶם יִרְאֵי שְׁמִי יִזְרַח בֶּן־הַצְּדָקָה וּמַרְפֵּא בִּכְנָפָיו וִיצָאתֶם וּגְדַלְתֶּם כְּעֶגְלֵי מַרְבֵּק׃</w:t>
            </w:r>
          </w:p>
        </w:tc>
        <w:tc>
          <w:tcPr>
            <w:tcW w:w="4194" w:type="dxa"/>
            <w:tcBorders>
              <w:top w:val="nil"/>
              <w:left w:val="single" w:sz="4" w:space="0" w:color="auto"/>
              <w:bottom w:val="nil"/>
              <w:right w:val="nil"/>
            </w:tcBorders>
          </w:tcPr>
          <w:p w14:paraId="0B6DAC91" w14:textId="5A49C331" w:rsidR="008660BD" w:rsidRPr="007D2AF3" w:rsidRDefault="008660BD" w:rsidP="008660BD">
            <w:pPr>
              <w:rPr>
                <w:rFonts w:ascii="David" w:hAnsi="David" w:cs="David"/>
                <w:sz w:val="21"/>
                <w:szCs w:val="21"/>
              </w:rPr>
            </w:pPr>
            <w:r>
              <w:rPr>
                <w:rFonts w:ascii="David" w:hAnsi="David" w:cs="David"/>
                <w:sz w:val="21"/>
                <w:szCs w:val="21"/>
              </w:rPr>
              <w:t>2 But unto you that fear my name, shall the Son of Righteousness arise with healing in his wings; and ye shall go forth and grow up as calves in the stall.</w:t>
            </w:r>
          </w:p>
        </w:tc>
      </w:tr>
      <w:tr w:rsidR="008660BD" w:rsidRPr="007D2AF3" w14:paraId="619C807B" w14:textId="77777777" w:rsidTr="00FB5D89">
        <w:tc>
          <w:tcPr>
            <w:tcW w:w="4194" w:type="dxa"/>
            <w:tcBorders>
              <w:top w:val="nil"/>
              <w:left w:val="nil"/>
              <w:bottom w:val="nil"/>
              <w:right w:val="single" w:sz="4" w:space="0" w:color="auto"/>
            </w:tcBorders>
          </w:tcPr>
          <w:p w14:paraId="2B185107" w14:textId="479E0B99" w:rsidR="008660BD" w:rsidRPr="00406F8C" w:rsidRDefault="008660BD" w:rsidP="008660BD">
            <w:pPr>
              <w:bidi/>
              <w:rPr>
                <w:rFonts w:ascii="David" w:hAnsi="David" w:cs="David"/>
              </w:rPr>
            </w:pPr>
            <w:r w:rsidRPr="00406F8C">
              <w:rPr>
                <w:rFonts w:ascii="David" w:hAnsi="David" w:cs="David"/>
                <w:rtl/>
              </w:rPr>
              <w:t>ג. וּדְכוֹתֶם רְשָׁעִים כִּי יִהְיוּ אֵפֶר תַּחַת כַּפּוֹת רַגְלֵיכֶם בַּיּוֹם אֲשֶׁר אֶעֱשֶׂה זֹאת אָמַר יְהוָה צְבָאוֹת׃</w:t>
            </w:r>
          </w:p>
        </w:tc>
        <w:tc>
          <w:tcPr>
            <w:tcW w:w="4194" w:type="dxa"/>
            <w:tcBorders>
              <w:top w:val="nil"/>
              <w:left w:val="single" w:sz="4" w:space="0" w:color="auto"/>
              <w:bottom w:val="nil"/>
              <w:right w:val="nil"/>
            </w:tcBorders>
          </w:tcPr>
          <w:p w14:paraId="0981EEBA" w14:textId="475D24D8" w:rsidR="008660BD" w:rsidRPr="007D2AF3" w:rsidRDefault="008660BD" w:rsidP="008660BD">
            <w:pPr>
              <w:rPr>
                <w:rFonts w:ascii="David" w:hAnsi="David" w:cs="David"/>
                <w:sz w:val="21"/>
                <w:szCs w:val="21"/>
              </w:rPr>
            </w:pPr>
            <w:r>
              <w:rPr>
                <w:rFonts w:ascii="David" w:hAnsi="David" w:cs="David"/>
                <w:sz w:val="21"/>
                <w:szCs w:val="21"/>
              </w:rPr>
              <w:t>3 And ye shall tread down the wicked; for they shall be ashes under the soles of your feet in the day that I shall do this, saith the Lord of Hosts.</w:t>
            </w:r>
          </w:p>
        </w:tc>
      </w:tr>
      <w:tr w:rsidR="008660BD" w:rsidRPr="007D2AF3" w14:paraId="4BF9DFAD" w14:textId="77777777" w:rsidTr="00FB5D89">
        <w:tc>
          <w:tcPr>
            <w:tcW w:w="4194" w:type="dxa"/>
            <w:tcBorders>
              <w:top w:val="nil"/>
              <w:left w:val="nil"/>
              <w:bottom w:val="nil"/>
              <w:right w:val="single" w:sz="4" w:space="0" w:color="auto"/>
            </w:tcBorders>
          </w:tcPr>
          <w:p w14:paraId="5EE943DF" w14:textId="663A9F20" w:rsidR="008660BD" w:rsidRPr="00406F8C" w:rsidRDefault="008660BD" w:rsidP="008660BD">
            <w:pPr>
              <w:bidi/>
              <w:rPr>
                <w:rFonts w:ascii="David" w:hAnsi="David" w:cs="David"/>
              </w:rPr>
            </w:pPr>
            <w:r w:rsidRPr="00406F8C">
              <w:rPr>
                <w:rFonts w:ascii="David" w:hAnsi="David" w:cs="David"/>
                <w:rtl/>
              </w:rPr>
              <w:t>ד. זִכְרוּ תּוֹרַת מֹשֶׁה עַבְדִּי אֲשֶׁר צִוִּיתִי אוֹתוֹ בְחֹרֵב עַל־כָּל־יִשְׂרָאֵל חֻקִּים וּמִשְׁפָּטִים׃</w:t>
            </w:r>
          </w:p>
        </w:tc>
        <w:tc>
          <w:tcPr>
            <w:tcW w:w="4194" w:type="dxa"/>
            <w:tcBorders>
              <w:top w:val="nil"/>
              <w:left w:val="single" w:sz="4" w:space="0" w:color="auto"/>
              <w:bottom w:val="nil"/>
              <w:right w:val="nil"/>
            </w:tcBorders>
          </w:tcPr>
          <w:p w14:paraId="58B003F3" w14:textId="5893E3FB" w:rsidR="008660BD" w:rsidRPr="007D2AF3" w:rsidRDefault="008660BD" w:rsidP="008660BD">
            <w:pPr>
              <w:rPr>
                <w:rFonts w:ascii="David" w:hAnsi="David" w:cs="David"/>
                <w:sz w:val="21"/>
                <w:szCs w:val="21"/>
              </w:rPr>
            </w:pPr>
            <w:r>
              <w:rPr>
                <w:rFonts w:ascii="David" w:hAnsi="David" w:cs="David"/>
                <w:sz w:val="21"/>
                <w:szCs w:val="21"/>
              </w:rPr>
              <w:t>4 Remember ye the law of Moses, my servant, which I commanded unto him in Horeb for all Israel, with the statutes and judgments.</w:t>
            </w:r>
          </w:p>
        </w:tc>
      </w:tr>
      <w:tr w:rsidR="008660BD" w:rsidRPr="007D2AF3" w14:paraId="4C06C664" w14:textId="77777777" w:rsidTr="00FB5D89">
        <w:tc>
          <w:tcPr>
            <w:tcW w:w="4194" w:type="dxa"/>
            <w:tcBorders>
              <w:top w:val="nil"/>
              <w:left w:val="nil"/>
              <w:bottom w:val="nil"/>
              <w:right w:val="single" w:sz="4" w:space="0" w:color="auto"/>
            </w:tcBorders>
          </w:tcPr>
          <w:p w14:paraId="35DDA30B" w14:textId="4082B473" w:rsidR="008660BD" w:rsidRPr="00406F8C" w:rsidRDefault="008660BD" w:rsidP="008660BD">
            <w:pPr>
              <w:bidi/>
              <w:rPr>
                <w:rFonts w:ascii="David" w:hAnsi="David" w:cs="David"/>
              </w:rPr>
            </w:pPr>
            <w:r w:rsidRPr="00406F8C">
              <w:rPr>
                <w:rFonts w:ascii="David" w:hAnsi="David" w:cs="David"/>
                <w:rtl/>
              </w:rPr>
              <w:t>ה. הִנֵּה אָנֹכִי שֹׁלֵחַ לָכֶם אֶת־אֵלִיָּהוּ הַנָּבִיא לִפְנֵי בּוֹא יוֹם יְהוָה הַגָּדוֹל וְהַנּוֹרָא׃</w:t>
            </w:r>
          </w:p>
        </w:tc>
        <w:tc>
          <w:tcPr>
            <w:tcW w:w="4194" w:type="dxa"/>
            <w:tcBorders>
              <w:top w:val="nil"/>
              <w:left w:val="single" w:sz="4" w:space="0" w:color="auto"/>
              <w:bottom w:val="nil"/>
              <w:right w:val="nil"/>
            </w:tcBorders>
          </w:tcPr>
          <w:p w14:paraId="73946BD3" w14:textId="159561C1" w:rsidR="008660BD" w:rsidRPr="007D2AF3" w:rsidRDefault="008660BD" w:rsidP="008660BD">
            <w:pPr>
              <w:rPr>
                <w:rFonts w:ascii="David" w:hAnsi="David" w:cs="David"/>
                <w:sz w:val="21"/>
                <w:szCs w:val="21"/>
              </w:rPr>
            </w:pPr>
            <w:r>
              <w:rPr>
                <w:rFonts w:ascii="David" w:hAnsi="David" w:cs="David"/>
                <w:sz w:val="21"/>
                <w:szCs w:val="21"/>
              </w:rPr>
              <w:t>5 Behold, I will send you Elijah the prophet before the coming of the great and dreadful day of the Lord;</w:t>
            </w:r>
          </w:p>
        </w:tc>
      </w:tr>
      <w:tr w:rsidR="008660BD" w:rsidRPr="007D2AF3" w14:paraId="3AF5BC4D" w14:textId="77777777" w:rsidTr="00FB5D89">
        <w:tc>
          <w:tcPr>
            <w:tcW w:w="4194" w:type="dxa"/>
            <w:tcBorders>
              <w:top w:val="nil"/>
              <w:left w:val="nil"/>
              <w:bottom w:val="nil"/>
              <w:right w:val="single" w:sz="4" w:space="0" w:color="auto"/>
            </w:tcBorders>
          </w:tcPr>
          <w:p w14:paraId="12C4BF74" w14:textId="5A779951" w:rsidR="008660BD" w:rsidRPr="00406F8C" w:rsidRDefault="008660BD" w:rsidP="008660BD">
            <w:pPr>
              <w:bidi/>
              <w:rPr>
                <w:rFonts w:ascii="David" w:hAnsi="David" w:cs="David"/>
              </w:rPr>
            </w:pPr>
            <w:r w:rsidRPr="00406F8C">
              <w:rPr>
                <w:rFonts w:ascii="David" w:hAnsi="David" w:cs="David"/>
                <w:rtl/>
              </w:rPr>
              <w:t>ו. וְהֵשִׁיב לֵב אָבוֹת אֶל־בָּנִים וְלֵב בָּנִים אֶל־אֲבוֹתָם פֶּן־אָבוֹא וְהִכֵּיתִי אֶת־הָאָרֶץ חֵרֶם׃</w:t>
            </w:r>
          </w:p>
        </w:tc>
        <w:tc>
          <w:tcPr>
            <w:tcW w:w="4194" w:type="dxa"/>
            <w:tcBorders>
              <w:top w:val="nil"/>
              <w:left w:val="single" w:sz="4" w:space="0" w:color="auto"/>
              <w:bottom w:val="nil"/>
              <w:right w:val="nil"/>
            </w:tcBorders>
          </w:tcPr>
          <w:p w14:paraId="4A9D4758" w14:textId="77777777" w:rsidR="008660BD" w:rsidRDefault="008660BD" w:rsidP="008660BD">
            <w:pPr>
              <w:rPr>
                <w:rFonts w:ascii="David" w:hAnsi="David" w:cs="David"/>
                <w:sz w:val="21"/>
                <w:szCs w:val="21"/>
              </w:rPr>
            </w:pPr>
            <w:r>
              <w:rPr>
                <w:rFonts w:ascii="David" w:hAnsi="David" w:cs="David"/>
                <w:sz w:val="21"/>
                <w:szCs w:val="21"/>
              </w:rPr>
              <w:t>6 And he shall turn the heart of the fathers to the children, and the heart of the children to their fathers, lest I come and smite the earth with a curse.</w:t>
            </w:r>
          </w:p>
          <w:p w14:paraId="1FF962BC" w14:textId="42D066DC" w:rsidR="00E85592" w:rsidRPr="007D2AF3" w:rsidRDefault="00E85592" w:rsidP="008660BD">
            <w:pPr>
              <w:rPr>
                <w:rFonts w:ascii="David" w:hAnsi="David" w:cs="David"/>
                <w:sz w:val="21"/>
                <w:szCs w:val="21"/>
              </w:rPr>
            </w:pPr>
          </w:p>
        </w:tc>
      </w:tr>
      <w:tr w:rsidR="008660BD" w:rsidRPr="007D2AF3" w14:paraId="0045A4E0" w14:textId="77777777" w:rsidTr="00FB5D89">
        <w:tc>
          <w:tcPr>
            <w:tcW w:w="4194" w:type="dxa"/>
            <w:tcBorders>
              <w:top w:val="nil"/>
              <w:left w:val="nil"/>
              <w:bottom w:val="nil"/>
              <w:right w:val="single" w:sz="4" w:space="0" w:color="auto"/>
            </w:tcBorders>
          </w:tcPr>
          <w:p w14:paraId="6E8FAA52" w14:textId="66C79E60" w:rsidR="008660BD" w:rsidRPr="00406F8C" w:rsidRDefault="008660BD" w:rsidP="00304BC3">
            <w:pPr>
              <w:bidi/>
              <w:jc w:val="center"/>
              <w:rPr>
                <w:rFonts w:ascii="David" w:hAnsi="David" w:cs="David"/>
                <w:b/>
                <w:bCs/>
              </w:rPr>
            </w:pPr>
            <w:r w:rsidRPr="00406F8C">
              <w:rPr>
                <w:rFonts w:ascii="David" w:hAnsi="David" w:cs="David"/>
                <w:b/>
                <w:bCs/>
                <w:rtl/>
              </w:rPr>
              <w:t>פרק כו</w:t>
            </w:r>
          </w:p>
        </w:tc>
        <w:tc>
          <w:tcPr>
            <w:tcW w:w="4194" w:type="dxa"/>
            <w:tcBorders>
              <w:top w:val="nil"/>
              <w:left w:val="single" w:sz="4" w:space="0" w:color="auto"/>
              <w:bottom w:val="nil"/>
              <w:right w:val="nil"/>
            </w:tcBorders>
          </w:tcPr>
          <w:p w14:paraId="3D4D7B1F" w14:textId="34A8D7A8" w:rsidR="008660BD" w:rsidRPr="00304BC3" w:rsidRDefault="008660BD" w:rsidP="00304BC3">
            <w:pPr>
              <w:jc w:val="center"/>
              <w:rPr>
                <w:rFonts w:ascii="David" w:hAnsi="David" w:cs="David"/>
                <w:b/>
                <w:bCs/>
                <w:sz w:val="21"/>
                <w:szCs w:val="21"/>
              </w:rPr>
            </w:pPr>
            <w:r>
              <w:rPr>
                <w:rFonts w:ascii="David" w:hAnsi="David" w:cs="David"/>
                <w:b/>
                <w:bCs/>
                <w:sz w:val="21"/>
                <w:szCs w:val="21"/>
              </w:rPr>
              <w:t>Chapter 26</w:t>
            </w:r>
          </w:p>
        </w:tc>
      </w:tr>
      <w:tr w:rsidR="008660BD" w:rsidRPr="007D2AF3" w14:paraId="0AD2E31F" w14:textId="77777777" w:rsidTr="00FB5D89">
        <w:tc>
          <w:tcPr>
            <w:tcW w:w="4194" w:type="dxa"/>
            <w:tcBorders>
              <w:top w:val="nil"/>
              <w:left w:val="nil"/>
              <w:bottom w:val="nil"/>
              <w:right w:val="single" w:sz="4" w:space="0" w:color="auto"/>
            </w:tcBorders>
          </w:tcPr>
          <w:p w14:paraId="1886051A" w14:textId="74C327BA" w:rsidR="008660BD" w:rsidRPr="00406F8C" w:rsidRDefault="008660BD" w:rsidP="008660BD">
            <w:pPr>
              <w:bidi/>
              <w:rPr>
                <w:rFonts w:ascii="David" w:hAnsi="David" w:cs="David"/>
              </w:rPr>
            </w:pPr>
            <w:r w:rsidRPr="00406F8C">
              <w:rPr>
                <w:rFonts w:ascii="David" w:hAnsi="David" w:cs="David"/>
                <w:rtl/>
              </w:rPr>
              <w:lastRenderedPageBreak/>
              <w:t>א. וַיְהִי כַּאֲשֶׁר הִגִּיד יֵשׁוּעַ אֶת־הַדְּבָרִים הָאֵלֶּה וַיְבָאֵרָם לְהָמוֹן רָב וַיְבָאֵר לָהֶם אֶת־כָּל־הַדְּבָרִים גְּדוֹלִים וּקְטַנִּים׃</w:t>
            </w:r>
          </w:p>
        </w:tc>
        <w:tc>
          <w:tcPr>
            <w:tcW w:w="4194" w:type="dxa"/>
            <w:tcBorders>
              <w:top w:val="nil"/>
              <w:left w:val="single" w:sz="4" w:space="0" w:color="auto"/>
              <w:bottom w:val="nil"/>
              <w:right w:val="nil"/>
            </w:tcBorders>
          </w:tcPr>
          <w:p w14:paraId="243DC95E" w14:textId="0439E4AE" w:rsidR="008660BD" w:rsidRPr="007D2AF3" w:rsidRDefault="008660BD" w:rsidP="008660BD">
            <w:pPr>
              <w:rPr>
                <w:rFonts w:ascii="David" w:hAnsi="David" w:cs="David"/>
                <w:sz w:val="21"/>
                <w:szCs w:val="21"/>
              </w:rPr>
            </w:pPr>
            <w:r>
              <w:rPr>
                <w:rFonts w:ascii="David" w:hAnsi="David" w:cs="David"/>
                <w:sz w:val="21"/>
                <w:szCs w:val="21"/>
              </w:rPr>
              <w:t>1 And now it came to pass that when Jesus had told these things he expounded them unto the multitude; and he did expound all  things unto them, both great and small.</w:t>
            </w:r>
          </w:p>
        </w:tc>
      </w:tr>
      <w:tr w:rsidR="008660BD" w:rsidRPr="007D2AF3" w14:paraId="575FC326" w14:textId="77777777" w:rsidTr="00FB5D89">
        <w:tc>
          <w:tcPr>
            <w:tcW w:w="4194" w:type="dxa"/>
            <w:tcBorders>
              <w:top w:val="nil"/>
              <w:left w:val="nil"/>
              <w:bottom w:val="nil"/>
              <w:right w:val="single" w:sz="4" w:space="0" w:color="auto"/>
            </w:tcBorders>
          </w:tcPr>
          <w:p w14:paraId="687E6CEB" w14:textId="605F2AED" w:rsidR="008660BD" w:rsidRPr="00406F8C" w:rsidRDefault="008660BD" w:rsidP="008660BD">
            <w:pPr>
              <w:bidi/>
              <w:rPr>
                <w:rFonts w:ascii="David" w:hAnsi="David" w:cs="David"/>
              </w:rPr>
            </w:pPr>
            <w:r w:rsidRPr="00406F8C">
              <w:rPr>
                <w:rFonts w:ascii="David" w:hAnsi="David" w:cs="David"/>
                <w:rtl/>
              </w:rPr>
              <w:t>ב. וַיֹּאמֶר הַכְּתוּבִים הָאֵלֶּה אֲשֶׁר לֹא־הָיוּ בְּיֶדְכֶם צִוָּה הָאָב לָתֵת לָכֶם כִּי חָכְמָה הִיא בְּעֵינָיו לָתֵתָם לְדוֹרוֹת הַבָּאִים׃</w:t>
            </w:r>
          </w:p>
        </w:tc>
        <w:tc>
          <w:tcPr>
            <w:tcW w:w="4194" w:type="dxa"/>
            <w:tcBorders>
              <w:top w:val="nil"/>
              <w:left w:val="single" w:sz="4" w:space="0" w:color="auto"/>
              <w:bottom w:val="nil"/>
              <w:right w:val="nil"/>
            </w:tcBorders>
          </w:tcPr>
          <w:p w14:paraId="7BA287FC" w14:textId="65187BB8" w:rsidR="008660BD" w:rsidRPr="007D2AF3" w:rsidRDefault="008660BD" w:rsidP="008660BD">
            <w:pPr>
              <w:rPr>
                <w:rFonts w:ascii="David" w:hAnsi="David" w:cs="David"/>
                <w:sz w:val="21"/>
                <w:szCs w:val="21"/>
              </w:rPr>
            </w:pPr>
            <w:r>
              <w:rPr>
                <w:rFonts w:ascii="David" w:hAnsi="David" w:cs="David"/>
                <w:sz w:val="21"/>
                <w:szCs w:val="21"/>
              </w:rPr>
              <w:t>2 And he saith: These scriptures, which ye had not with you, the  Father commanded that I should give unto you; for it was wisdom in him that they should be given unto future generations.</w:t>
            </w:r>
          </w:p>
        </w:tc>
      </w:tr>
      <w:tr w:rsidR="008660BD" w:rsidRPr="007D2AF3" w14:paraId="0FCE7B70" w14:textId="77777777" w:rsidTr="00FB5D89">
        <w:tc>
          <w:tcPr>
            <w:tcW w:w="4194" w:type="dxa"/>
            <w:tcBorders>
              <w:top w:val="nil"/>
              <w:left w:val="nil"/>
              <w:bottom w:val="nil"/>
              <w:right w:val="single" w:sz="4" w:space="0" w:color="auto"/>
            </w:tcBorders>
          </w:tcPr>
          <w:p w14:paraId="55254F3B" w14:textId="6C280D69" w:rsidR="008660BD" w:rsidRPr="00406F8C" w:rsidRDefault="008660BD" w:rsidP="008660BD">
            <w:pPr>
              <w:bidi/>
              <w:rPr>
                <w:rFonts w:ascii="David" w:hAnsi="David" w:cs="David"/>
              </w:rPr>
            </w:pPr>
            <w:r w:rsidRPr="00406F8C">
              <w:rPr>
                <w:rFonts w:ascii="David" w:hAnsi="David" w:cs="David"/>
                <w:rtl/>
              </w:rPr>
              <w:t>ג. וַיְבָאֵר לָהֶם אֶת־כָּל־דָּבָר מֵרֵאשִׁית וְעַד־עֵת בּוֹאוֹ בִּכְבוֹדוֹ הֵן כָּל־אֲשֶׁר יִהְיֶה עַל־פְּנֵי הָאָרֶץ עַד אֲשֶׁר יִמַּסּוּ הַיְסוֹדוֹת בְּחֹם עַז וְהָאָרֶץ תִּגֹּל כַּסֵּפֶר וְהַשָּׁמַיִם וְהָאָרֶץ יַעַבֹּרוּ׃</w:t>
            </w:r>
          </w:p>
        </w:tc>
        <w:tc>
          <w:tcPr>
            <w:tcW w:w="4194" w:type="dxa"/>
            <w:tcBorders>
              <w:top w:val="nil"/>
              <w:left w:val="single" w:sz="4" w:space="0" w:color="auto"/>
              <w:bottom w:val="nil"/>
              <w:right w:val="nil"/>
            </w:tcBorders>
          </w:tcPr>
          <w:p w14:paraId="2547CDB4" w14:textId="3366DD68" w:rsidR="008660BD" w:rsidRPr="007D2AF3" w:rsidRDefault="008660BD" w:rsidP="008660BD">
            <w:pPr>
              <w:rPr>
                <w:rFonts w:ascii="David" w:hAnsi="David" w:cs="David"/>
                <w:sz w:val="21"/>
                <w:szCs w:val="21"/>
              </w:rPr>
            </w:pPr>
            <w:r>
              <w:rPr>
                <w:rFonts w:ascii="David" w:hAnsi="David" w:cs="David"/>
                <w:sz w:val="21"/>
                <w:szCs w:val="21"/>
              </w:rPr>
              <w:t>3 And he did expound all things, even from the beginning until  the time that he should come in his glory—yea, even all things which should come upon the face of the earth, even until the elements should melt with fervent heat, and the earth should be wrapt together as a scroll, and the heavens and the earth should pass away;</w:t>
            </w:r>
          </w:p>
        </w:tc>
      </w:tr>
      <w:tr w:rsidR="008660BD" w:rsidRPr="007D2AF3" w14:paraId="7F623ECA" w14:textId="77777777" w:rsidTr="00FB5D89">
        <w:tc>
          <w:tcPr>
            <w:tcW w:w="4194" w:type="dxa"/>
            <w:tcBorders>
              <w:top w:val="nil"/>
              <w:left w:val="nil"/>
              <w:bottom w:val="nil"/>
              <w:right w:val="single" w:sz="4" w:space="0" w:color="auto"/>
            </w:tcBorders>
          </w:tcPr>
          <w:p w14:paraId="135D7ECD" w14:textId="645618ED" w:rsidR="008660BD" w:rsidRPr="00406F8C" w:rsidRDefault="008660BD" w:rsidP="008660BD">
            <w:pPr>
              <w:bidi/>
              <w:rPr>
                <w:rFonts w:ascii="David" w:hAnsi="David" w:cs="David"/>
              </w:rPr>
            </w:pPr>
            <w:r w:rsidRPr="00406F8C">
              <w:rPr>
                <w:rFonts w:ascii="David" w:hAnsi="David" w:cs="David"/>
                <w:rtl/>
              </w:rPr>
              <w:t>ד. וְעַד הַיּוֹם הַגָּדוֹל וְהָאַחֲרוֹן כַּאֲשֶׁר יַעַמְדוּ כָּל־הָעַמִּים וְכָל־הַמִּשְׁפָּחוֹת וְכָל־הַגּוֹיִם וְכָל־הַלְּשֹׁנוֹת לִפְנֵי הָאֱלֹהִים לְהִשָּׁפֵט עַל־מַעֲשֵׂיהֶם אִם־טוֹבִים וְאִם־רָעִים׃</w:t>
            </w:r>
          </w:p>
        </w:tc>
        <w:tc>
          <w:tcPr>
            <w:tcW w:w="4194" w:type="dxa"/>
            <w:tcBorders>
              <w:top w:val="nil"/>
              <w:left w:val="single" w:sz="4" w:space="0" w:color="auto"/>
              <w:bottom w:val="nil"/>
              <w:right w:val="nil"/>
            </w:tcBorders>
          </w:tcPr>
          <w:p w14:paraId="4EAB2F4F" w14:textId="5D133B1B" w:rsidR="008660BD" w:rsidRPr="007D2AF3" w:rsidRDefault="008660BD" w:rsidP="008660BD">
            <w:pPr>
              <w:rPr>
                <w:rFonts w:ascii="David" w:hAnsi="David" w:cs="David"/>
                <w:sz w:val="21"/>
                <w:szCs w:val="21"/>
              </w:rPr>
            </w:pPr>
            <w:r>
              <w:rPr>
                <w:rFonts w:ascii="David" w:hAnsi="David" w:cs="David"/>
                <w:sz w:val="21"/>
                <w:szCs w:val="21"/>
              </w:rPr>
              <w:t>4 And even unto the great and last day, when all people, and all kindreds, and all nations and tongues shall stand before God, to be judged of their works, whether they be good or whether they be evil—</w:t>
            </w:r>
          </w:p>
        </w:tc>
      </w:tr>
      <w:tr w:rsidR="008660BD" w:rsidRPr="007D2AF3" w14:paraId="770FDA0B" w14:textId="77777777" w:rsidTr="00FB5D89">
        <w:tc>
          <w:tcPr>
            <w:tcW w:w="4194" w:type="dxa"/>
            <w:tcBorders>
              <w:top w:val="nil"/>
              <w:left w:val="nil"/>
              <w:bottom w:val="nil"/>
              <w:right w:val="single" w:sz="4" w:space="0" w:color="auto"/>
            </w:tcBorders>
          </w:tcPr>
          <w:p w14:paraId="04D63553" w14:textId="6E258D34" w:rsidR="008660BD" w:rsidRPr="00406F8C" w:rsidRDefault="008660BD" w:rsidP="008660BD">
            <w:pPr>
              <w:bidi/>
              <w:rPr>
                <w:rFonts w:ascii="David" w:hAnsi="David" w:cs="David"/>
              </w:rPr>
            </w:pPr>
            <w:r w:rsidRPr="00406F8C">
              <w:rPr>
                <w:rFonts w:ascii="David" w:hAnsi="David" w:cs="David"/>
                <w:rtl/>
              </w:rPr>
              <w:t>ה. אִם־טוֹבִים לִתְחִיַּת חַיֵּי־עוֹלָם וְאִם־רָעִים לִתְחִיַּת הָאָשָׁם וְהֵם מִקְבִּילִים זֶה לָזֶה כְּחֶסֶד וּמִשְׁפָּט וּקְדֻשָּׁה אֲשֶׁר בַּמָּשִׁיחַ אֲשֶׁר הָיָה לִפְנֵי הֱיוֹת הָעוֹלָם׃</w:t>
            </w:r>
          </w:p>
        </w:tc>
        <w:tc>
          <w:tcPr>
            <w:tcW w:w="4194" w:type="dxa"/>
            <w:tcBorders>
              <w:top w:val="nil"/>
              <w:left w:val="single" w:sz="4" w:space="0" w:color="auto"/>
              <w:bottom w:val="nil"/>
              <w:right w:val="nil"/>
            </w:tcBorders>
          </w:tcPr>
          <w:p w14:paraId="1842B707" w14:textId="3E3FB25B" w:rsidR="008660BD" w:rsidRPr="007D2AF3" w:rsidRDefault="008660BD" w:rsidP="008660BD">
            <w:pPr>
              <w:rPr>
                <w:rFonts w:ascii="David" w:hAnsi="David" w:cs="David"/>
                <w:sz w:val="21"/>
                <w:szCs w:val="21"/>
              </w:rPr>
            </w:pPr>
            <w:r>
              <w:rPr>
                <w:rFonts w:ascii="David" w:hAnsi="David" w:cs="David"/>
                <w:sz w:val="21"/>
                <w:szCs w:val="21"/>
              </w:rPr>
              <w:t>5 If they be good, to the resurrection of everlasting life; and if they be evil, to the resurrection of damnation; being on a parallel, the one on the one hand and the other on the other hand, according to the mercy, and the justice, and the holiness which is in Christ, who was before the world began.</w:t>
            </w:r>
          </w:p>
        </w:tc>
      </w:tr>
      <w:tr w:rsidR="008660BD" w:rsidRPr="007D2AF3" w14:paraId="362CD234" w14:textId="77777777" w:rsidTr="00FB5D89">
        <w:tc>
          <w:tcPr>
            <w:tcW w:w="4194" w:type="dxa"/>
            <w:tcBorders>
              <w:top w:val="nil"/>
              <w:left w:val="nil"/>
              <w:bottom w:val="nil"/>
              <w:right w:val="single" w:sz="4" w:space="0" w:color="auto"/>
            </w:tcBorders>
          </w:tcPr>
          <w:p w14:paraId="28C86322" w14:textId="6D131888" w:rsidR="008660BD" w:rsidRPr="00406F8C" w:rsidRDefault="008660BD" w:rsidP="008660BD">
            <w:pPr>
              <w:bidi/>
              <w:rPr>
                <w:rFonts w:ascii="David" w:hAnsi="David" w:cs="David"/>
              </w:rPr>
            </w:pPr>
            <w:r w:rsidRPr="00406F8C">
              <w:rPr>
                <w:rFonts w:ascii="David" w:hAnsi="David" w:cs="David"/>
                <w:rtl/>
              </w:rPr>
              <w:t>ו. וְעַתָּה לֹא יוּכַל לְהִכָּתֵב בַּסֵּפֶר הַזֶּה גַּם מֵאָה־חֵלֶק מִן־הַדְּבָרִים אֲשֶׁר לִמֵּד יֵשׁוּעַ אֶת־הָעָם בֶּאֱמֶת׃</w:t>
            </w:r>
          </w:p>
        </w:tc>
        <w:tc>
          <w:tcPr>
            <w:tcW w:w="4194" w:type="dxa"/>
            <w:tcBorders>
              <w:top w:val="nil"/>
              <w:left w:val="single" w:sz="4" w:space="0" w:color="auto"/>
              <w:bottom w:val="nil"/>
              <w:right w:val="nil"/>
            </w:tcBorders>
          </w:tcPr>
          <w:p w14:paraId="52744C67" w14:textId="16865886" w:rsidR="008660BD" w:rsidRPr="007D2AF3" w:rsidRDefault="008660BD" w:rsidP="008660BD">
            <w:pPr>
              <w:rPr>
                <w:rFonts w:ascii="David" w:hAnsi="David" w:cs="David"/>
                <w:sz w:val="21"/>
                <w:szCs w:val="21"/>
              </w:rPr>
            </w:pPr>
            <w:r>
              <w:rPr>
                <w:rFonts w:ascii="David" w:hAnsi="David" w:cs="David"/>
                <w:sz w:val="21"/>
                <w:szCs w:val="21"/>
              </w:rPr>
              <w:t>6 And now there cannot be written in this book even a hundredth part of the things which Jesus did truly teach unto the people;</w:t>
            </w:r>
          </w:p>
        </w:tc>
      </w:tr>
      <w:tr w:rsidR="008660BD" w:rsidRPr="007D2AF3" w14:paraId="7088F89E" w14:textId="77777777" w:rsidTr="00FB5D89">
        <w:tc>
          <w:tcPr>
            <w:tcW w:w="4194" w:type="dxa"/>
            <w:tcBorders>
              <w:top w:val="nil"/>
              <w:left w:val="nil"/>
              <w:bottom w:val="nil"/>
              <w:right w:val="single" w:sz="4" w:space="0" w:color="auto"/>
            </w:tcBorders>
          </w:tcPr>
          <w:p w14:paraId="2A8FC8C0" w14:textId="0F0CEB3F" w:rsidR="008660BD" w:rsidRPr="00406F8C" w:rsidRDefault="008660BD" w:rsidP="008660BD">
            <w:pPr>
              <w:bidi/>
              <w:rPr>
                <w:rFonts w:ascii="David" w:hAnsi="David" w:cs="David"/>
              </w:rPr>
            </w:pPr>
            <w:r w:rsidRPr="00406F8C">
              <w:rPr>
                <w:rFonts w:ascii="David" w:hAnsi="David" w:cs="David"/>
                <w:rtl/>
              </w:rPr>
              <w:t>ז. אֲבָל הִנֵּה לֻחֹת נֶפִי בָּהֶם רֹב הַדְּבָרִים אֲשֶׁר לִמֵּד אֶת־הָעָם׃</w:t>
            </w:r>
          </w:p>
        </w:tc>
        <w:tc>
          <w:tcPr>
            <w:tcW w:w="4194" w:type="dxa"/>
            <w:tcBorders>
              <w:top w:val="nil"/>
              <w:left w:val="single" w:sz="4" w:space="0" w:color="auto"/>
              <w:bottom w:val="nil"/>
              <w:right w:val="nil"/>
            </w:tcBorders>
          </w:tcPr>
          <w:p w14:paraId="52A3E27C" w14:textId="5A7A8C10" w:rsidR="008660BD" w:rsidRPr="007D2AF3" w:rsidRDefault="008660BD" w:rsidP="008660BD">
            <w:pPr>
              <w:rPr>
                <w:rFonts w:ascii="David" w:hAnsi="David" w:cs="David"/>
                <w:sz w:val="21"/>
                <w:szCs w:val="21"/>
              </w:rPr>
            </w:pPr>
            <w:r>
              <w:rPr>
                <w:rFonts w:ascii="David" w:hAnsi="David" w:cs="David"/>
                <w:sz w:val="21"/>
                <w:szCs w:val="21"/>
              </w:rPr>
              <w:t>7 But behold the plates of Nephi do contain the more part of the things which he taught the people.</w:t>
            </w:r>
          </w:p>
        </w:tc>
      </w:tr>
      <w:tr w:rsidR="008660BD" w:rsidRPr="007D2AF3" w14:paraId="51B6BC89" w14:textId="77777777" w:rsidTr="00FB5D89">
        <w:tc>
          <w:tcPr>
            <w:tcW w:w="4194" w:type="dxa"/>
            <w:tcBorders>
              <w:top w:val="nil"/>
              <w:left w:val="nil"/>
              <w:bottom w:val="nil"/>
              <w:right w:val="single" w:sz="4" w:space="0" w:color="auto"/>
            </w:tcBorders>
          </w:tcPr>
          <w:p w14:paraId="69152678" w14:textId="6DD0598C" w:rsidR="008660BD" w:rsidRPr="00406F8C" w:rsidRDefault="008660BD" w:rsidP="008660BD">
            <w:pPr>
              <w:bidi/>
              <w:rPr>
                <w:rFonts w:ascii="David" w:hAnsi="David" w:cs="David"/>
              </w:rPr>
            </w:pPr>
            <w:r w:rsidRPr="00406F8C">
              <w:rPr>
                <w:rFonts w:ascii="David" w:hAnsi="David" w:cs="David"/>
                <w:rtl/>
              </w:rPr>
              <w:t>ח. וְכָתַבְתִּי אֶת־הַדְּבָרִים הָאֵלֶּה וְהֵם חֵלֶק קָטָן מֵהַדְּבָרִים אֲשֶׁר לִמֵּד אֶת־הָעָם וּכְתַבְתִּים לְמַעַן יוּבְאוּ שׁוּב אֶל־הָעָם הַזֶּה מֵאֵת הַגּוֹיִם כִּדְבַר יֵשׁוּעַ׃</w:t>
            </w:r>
          </w:p>
        </w:tc>
        <w:tc>
          <w:tcPr>
            <w:tcW w:w="4194" w:type="dxa"/>
            <w:tcBorders>
              <w:top w:val="nil"/>
              <w:left w:val="single" w:sz="4" w:space="0" w:color="auto"/>
              <w:bottom w:val="nil"/>
              <w:right w:val="nil"/>
            </w:tcBorders>
          </w:tcPr>
          <w:p w14:paraId="74348B6E" w14:textId="2DC842DF" w:rsidR="008660BD" w:rsidRPr="007D2AF3" w:rsidRDefault="008660BD" w:rsidP="008660BD">
            <w:pPr>
              <w:rPr>
                <w:rFonts w:ascii="David" w:hAnsi="David" w:cs="David"/>
                <w:sz w:val="21"/>
                <w:szCs w:val="21"/>
              </w:rPr>
            </w:pPr>
            <w:r>
              <w:rPr>
                <w:rFonts w:ascii="David" w:hAnsi="David" w:cs="David"/>
                <w:sz w:val="21"/>
                <w:szCs w:val="21"/>
              </w:rPr>
              <w:t>8 And these things have I written, which are a lesser part of the things which he taught the people; and I have written them to the intent that they may be brought again unto this people, from the Gentiles, according to the words which Jesus hath spoken.</w:t>
            </w:r>
          </w:p>
        </w:tc>
      </w:tr>
      <w:tr w:rsidR="008660BD" w:rsidRPr="007D2AF3" w14:paraId="6A6BA66A" w14:textId="77777777" w:rsidTr="00FB5D89">
        <w:tc>
          <w:tcPr>
            <w:tcW w:w="4194" w:type="dxa"/>
            <w:tcBorders>
              <w:top w:val="nil"/>
              <w:left w:val="nil"/>
              <w:bottom w:val="nil"/>
              <w:right w:val="single" w:sz="4" w:space="0" w:color="auto"/>
            </w:tcBorders>
          </w:tcPr>
          <w:p w14:paraId="6B71B6B0" w14:textId="6F0634D2" w:rsidR="008660BD" w:rsidRPr="00406F8C" w:rsidRDefault="008660BD" w:rsidP="008660BD">
            <w:pPr>
              <w:bidi/>
              <w:rPr>
                <w:rFonts w:ascii="David" w:hAnsi="David" w:cs="David"/>
              </w:rPr>
            </w:pPr>
            <w:r w:rsidRPr="00406F8C">
              <w:rPr>
                <w:rFonts w:ascii="David" w:hAnsi="David" w:cs="David"/>
                <w:rtl/>
              </w:rPr>
              <w:t>ט. וְהָיָה כַּאֲשֶׁר יְקַבְּלוּ אֶת־זֹּאת אֲשֶׁר נָכוֹן לְקַבֵּל רִאשׁוֹנָה לִבְחֹן אֶת־אֱמוּנָתָם וְאִם־יַאֲמִינוּ בַּדְּבָרִים הָאֵלֶּה אָז יִגָּלוּ לָהֶם הַדְּבָרִים הַגְּדוֹלִים׃</w:t>
            </w:r>
          </w:p>
        </w:tc>
        <w:tc>
          <w:tcPr>
            <w:tcW w:w="4194" w:type="dxa"/>
            <w:tcBorders>
              <w:top w:val="nil"/>
              <w:left w:val="single" w:sz="4" w:space="0" w:color="auto"/>
              <w:bottom w:val="nil"/>
              <w:right w:val="nil"/>
            </w:tcBorders>
          </w:tcPr>
          <w:p w14:paraId="1ED5F9BE" w14:textId="6049970A" w:rsidR="008660BD" w:rsidRPr="007D2AF3" w:rsidRDefault="008660BD" w:rsidP="008660BD">
            <w:pPr>
              <w:rPr>
                <w:rFonts w:ascii="David" w:hAnsi="David" w:cs="David"/>
                <w:sz w:val="21"/>
                <w:szCs w:val="21"/>
              </w:rPr>
            </w:pPr>
            <w:r>
              <w:rPr>
                <w:rFonts w:ascii="David" w:hAnsi="David" w:cs="David"/>
                <w:sz w:val="21"/>
                <w:szCs w:val="21"/>
              </w:rPr>
              <w:t>9 And when they shall have received this, which is expedient that they should have first, to try their faith, and if it shall so be that they shall believe these things then shall the greater things be made manifest unto them.</w:t>
            </w:r>
          </w:p>
        </w:tc>
      </w:tr>
      <w:tr w:rsidR="008660BD" w:rsidRPr="007D2AF3" w14:paraId="3EDC17C2" w14:textId="77777777" w:rsidTr="00FB5D89">
        <w:tc>
          <w:tcPr>
            <w:tcW w:w="4194" w:type="dxa"/>
            <w:tcBorders>
              <w:top w:val="nil"/>
              <w:left w:val="nil"/>
              <w:bottom w:val="nil"/>
              <w:right w:val="single" w:sz="4" w:space="0" w:color="auto"/>
            </w:tcBorders>
          </w:tcPr>
          <w:p w14:paraId="047A69C3" w14:textId="1F06EEC8" w:rsidR="008660BD" w:rsidRPr="00406F8C" w:rsidRDefault="008660BD" w:rsidP="008660BD">
            <w:pPr>
              <w:bidi/>
              <w:rPr>
                <w:rFonts w:ascii="David" w:hAnsi="David" w:cs="David"/>
              </w:rPr>
            </w:pPr>
            <w:r w:rsidRPr="00406F8C">
              <w:rPr>
                <w:rFonts w:ascii="David" w:hAnsi="David" w:cs="David"/>
                <w:rtl/>
              </w:rPr>
              <w:t>י. וְאִם־לֹא יַאֲמִינוּ בַּדְּבָרִים הָאֵלֶּה אָז יִמָּנְעוּ מֵהֶם הַדְּבָרִים הַגְּדוֹלִים לְאַשְׁמָתָם׃</w:t>
            </w:r>
          </w:p>
        </w:tc>
        <w:tc>
          <w:tcPr>
            <w:tcW w:w="4194" w:type="dxa"/>
            <w:tcBorders>
              <w:top w:val="nil"/>
              <w:left w:val="single" w:sz="4" w:space="0" w:color="auto"/>
              <w:bottom w:val="nil"/>
              <w:right w:val="nil"/>
            </w:tcBorders>
          </w:tcPr>
          <w:p w14:paraId="11DAAE64" w14:textId="7AAB7437" w:rsidR="008660BD" w:rsidRPr="007D2AF3" w:rsidRDefault="008660BD" w:rsidP="008660BD">
            <w:pPr>
              <w:rPr>
                <w:rFonts w:ascii="David" w:hAnsi="David" w:cs="David"/>
                <w:sz w:val="21"/>
                <w:szCs w:val="21"/>
              </w:rPr>
            </w:pPr>
            <w:r>
              <w:rPr>
                <w:rFonts w:ascii="David" w:hAnsi="David" w:cs="David"/>
                <w:sz w:val="21"/>
                <w:szCs w:val="21"/>
              </w:rPr>
              <w:t>10 And if it so be that they will not believe these things, then shall the greater things be withheld from them, unto their condemnation.</w:t>
            </w:r>
          </w:p>
        </w:tc>
      </w:tr>
      <w:tr w:rsidR="008660BD" w:rsidRPr="007D2AF3" w14:paraId="1C8852DB" w14:textId="77777777" w:rsidTr="00FB5D89">
        <w:tc>
          <w:tcPr>
            <w:tcW w:w="4194" w:type="dxa"/>
            <w:tcBorders>
              <w:top w:val="nil"/>
              <w:left w:val="nil"/>
              <w:bottom w:val="nil"/>
              <w:right w:val="single" w:sz="4" w:space="0" w:color="auto"/>
            </w:tcBorders>
          </w:tcPr>
          <w:p w14:paraId="67382000" w14:textId="601DEC06" w:rsidR="008660BD" w:rsidRPr="00406F8C" w:rsidRDefault="008660BD" w:rsidP="008660BD">
            <w:pPr>
              <w:bidi/>
              <w:rPr>
                <w:rFonts w:ascii="David" w:hAnsi="David" w:cs="David"/>
              </w:rPr>
            </w:pPr>
            <w:r w:rsidRPr="00406F8C">
              <w:rPr>
                <w:rFonts w:ascii="David" w:hAnsi="David" w:cs="David"/>
                <w:rtl/>
              </w:rPr>
              <w:t>יא. וְהִנֵּה עָמַדְתִּי לִכְתֹּב אֶת־כֻּלָּם אֲשֶׁר חֲרוּתִים עַל־לֻחֹת נֶפִי אֲבָל אָסַר יְהוָה עָלַי לֵאמֹר אֶבְחַן אֶת־אֱמוּנַת עַמִּי׃</w:t>
            </w:r>
          </w:p>
        </w:tc>
        <w:tc>
          <w:tcPr>
            <w:tcW w:w="4194" w:type="dxa"/>
            <w:tcBorders>
              <w:top w:val="nil"/>
              <w:left w:val="single" w:sz="4" w:space="0" w:color="auto"/>
              <w:bottom w:val="nil"/>
              <w:right w:val="nil"/>
            </w:tcBorders>
          </w:tcPr>
          <w:p w14:paraId="0D60E6EE" w14:textId="08642ED5" w:rsidR="008660BD" w:rsidRPr="007D2AF3" w:rsidRDefault="008660BD" w:rsidP="008660BD">
            <w:pPr>
              <w:rPr>
                <w:rFonts w:ascii="David" w:hAnsi="David" w:cs="David"/>
                <w:sz w:val="21"/>
                <w:szCs w:val="21"/>
              </w:rPr>
            </w:pPr>
            <w:r>
              <w:rPr>
                <w:rFonts w:ascii="David" w:hAnsi="David" w:cs="David"/>
                <w:sz w:val="21"/>
                <w:szCs w:val="21"/>
              </w:rPr>
              <w:t>11 Behold, I was about to write them, all which were engraven upon the plates of Nephi, but the Lord forbade it, saying: I will try the faith of my people.</w:t>
            </w:r>
          </w:p>
        </w:tc>
      </w:tr>
      <w:tr w:rsidR="008660BD" w:rsidRPr="007D2AF3" w14:paraId="34DF6C2F" w14:textId="77777777" w:rsidTr="00FB5D89">
        <w:tc>
          <w:tcPr>
            <w:tcW w:w="4194" w:type="dxa"/>
            <w:tcBorders>
              <w:top w:val="nil"/>
              <w:left w:val="nil"/>
              <w:bottom w:val="nil"/>
              <w:right w:val="single" w:sz="4" w:space="0" w:color="auto"/>
            </w:tcBorders>
          </w:tcPr>
          <w:p w14:paraId="6F3088BF" w14:textId="1F011E10" w:rsidR="008660BD" w:rsidRPr="00406F8C" w:rsidRDefault="008660BD" w:rsidP="008660BD">
            <w:pPr>
              <w:bidi/>
              <w:rPr>
                <w:rFonts w:ascii="David" w:hAnsi="David" w:cs="David"/>
              </w:rPr>
            </w:pPr>
            <w:r w:rsidRPr="00406F8C">
              <w:rPr>
                <w:rFonts w:ascii="David" w:hAnsi="David" w:cs="David"/>
                <w:rtl/>
              </w:rPr>
              <w:t>יב. לָכֵן יִכְתֹּב מוֹרְמוֹן אֶת־הַדְּבָרִים אֲשֶׁר צִוָּנִי יְהוָה וְעַתָּה יְכַלֶּה מוֹרְמוֹן דְּבָרַי וּפוֹנֶה לִכְתֹּב אֶת־אֲשֶׁר צֻוֵּיתִי׃</w:t>
            </w:r>
          </w:p>
        </w:tc>
        <w:tc>
          <w:tcPr>
            <w:tcW w:w="4194" w:type="dxa"/>
            <w:tcBorders>
              <w:top w:val="nil"/>
              <w:left w:val="single" w:sz="4" w:space="0" w:color="auto"/>
              <w:bottom w:val="nil"/>
              <w:right w:val="nil"/>
            </w:tcBorders>
          </w:tcPr>
          <w:p w14:paraId="5987FF91" w14:textId="794CBD87" w:rsidR="008660BD" w:rsidRPr="007D2AF3" w:rsidRDefault="008660BD" w:rsidP="008660BD">
            <w:pPr>
              <w:rPr>
                <w:rFonts w:ascii="David" w:hAnsi="David" w:cs="David"/>
                <w:sz w:val="21"/>
                <w:szCs w:val="21"/>
              </w:rPr>
            </w:pPr>
            <w:r>
              <w:rPr>
                <w:rFonts w:ascii="David" w:hAnsi="David" w:cs="David"/>
                <w:sz w:val="21"/>
                <w:szCs w:val="21"/>
              </w:rPr>
              <w:t>12 Therefore I, Mormon, do write the things which have been commanded me of the Lord. And now I, Mormon, make an end of my sayings, and proceed to write the things which have been commanded me.</w:t>
            </w:r>
          </w:p>
        </w:tc>
      </w:tr>
      <w:tr w:rsidR="008660BD" w:rsidRPr="007D2AF3" w14:paraId="7A460BA1" w14:textId="77777777" w:rsidTr="00FB5D89">
        <w:tc>
          <w:tcPr>
            <w:tcW w:w="4194" w:type="dxa"/>
            <w:tcBorders>
              <w:top w:val="nil"/>
              <w:left w:val="nil"/>
              <w:bottom w:val="nil"/>
              <w:right w:val="single" w:sz="4" w:space="0" w:color="auto"/>
            </w:tcBorders>
          </w:tcPr>
          <w:p w14:paraId="33FB050B" w14:textId="3F6990D7" w:rsidR="008660BD" w:rsidRPr="00406F8C" w:rsidRDefault="008660BD" w:rsidP="008660BD">
            <w:pPr>
              <w:bidi/>
              <w:rPr>
                <w:rFonts w:ascii="David" w:hAnsi="David" w:cs="David"/>
              </w:rPr>
            </w:pPr>
            <w:r w:rsidRPr="00406F8C">
              <w:rPr>
                <w:rFonts w:ascii="David" w:hAnsi="David" w:cs="David"/>
                <w:rtl/>
              </w:rPr>
              <w:lastRenderedPageBreak/>
              <w:t>יג. לָכֵן רְצוֹנִי כִּי תִרְאוּ כִּי בֶּאֱמֶת לִמֵּד יְהוָה אֶת־הָעָם שְׁלוֹשָׁה יָמִים וְאַחֲרֵי־כֵן הֶרְאָה עַצְמוֹ לָהֶם לְעִתִּים קְרוֹבוֹת וַיְבָצַע לֶחֶם לְעִתִּים קְרוֹבוֹת וַיְבָרֵךְ וַיִּתֵּן לָהֶם׃</w:t>
            </w:r>
          </w:p>
        </w:tc>
        <w:tc>
          <w:tcPr>
            <w:tcW w:w="4194" w:type="dxa"/>
            <w:tcBorders>
              <w:top w:val="nil"/>
              <w:left w:val="single" w:sz="4" w:space="0" w:color="auto"/>
              <w:bottom w:val="nil"/>
              <w:right w:val="nil"/>
            </w:tcBorders>
          </w:tcPr>
          <w:p w14:paraId="516445FA" w14:textId="4C4F7B16" w:rsidR="008660BD" w:rsidRPr="007D2AF3" w:rsidRDefault="008660BD" w:rsidP="008660BD">
            <w:pPr>
              <w:rPr>
                <w:rFonts w:ascii="David" w:hAnsi="David" w:cs="David"/>
                <w:sz w:val="21"/>
                <w:szCs w:val="21"/>
              </w:rPr>
            </w:pPr>
            <w:r>
              <w:rPr>
                <w:rFonts w:ascii="David" w:hAnsi="David" w:cs="David"/>
                <w:sz w:val="21"/>
                <w:szCs w:val="21"/>
              </w:rPr>
              <w:t>13 Therefore, I would that ye should behold that the Lord truly did teach the people, for the space of three days; and after that he did show himself unto them oft, and did break bread oft, and bless it, and give it unto them.</w:t>
            </w:r>
          </w:p>
        </w:tc>
      </w:tr>
      <w:tr w:rsidR="008660BD" w:rsidRPr="007D2AF3" w14:paraId="6C392768" w14:textId="77777777" w:rsidTr="00FB5D89">
        <w:tc>
          <w:tcPr>
            <w:tcW w:w="4194" w:type="dxa"/>
            <w:tcBorders>
              <w:top w:val="nil"/>
              <w:left w:val="nil"/>
              <w:bottom w:val="nil"/>
              <w:right w:val="single" w:sz="4" w:space="0" w:color="auto"/>
            </w:tcBorders>
          </w:tcPr>
          <w:p w14:paraId="3FFD4200" w14:textId="558A441A" w:rsidR="008660BD" w:rsidRPr="00406F8C" w:rsidRDefault="008660BD" w:rsidP="008660BD">
            <w:pPr>
              <w:bidi/>
              <w:rPr>
                <w:rFonts w:ascii="David" w:hAnsi="David" w:cs="David"/>
              </w:rPr>
            </w:pPr>
            <w:r w:rsidRPr="00406F8C">
              <w:rPr>
                <w:rFonts w:ascii="David" w:hAnsi="David" w:cs="David"/>
                <w:rtl/>
              </w:rPr>
              <w:t>יד. וַיְהִי כַּאֲשֶׁר לִמֵּד וַיְשָׁרֵת לְיַלְדֵי הֶהָמוֹן הַהוּא אֲשֶׁר דֻּבַּר עֲלֵיהֶם וַיַּתֵּר אֶת־לְשׁוֹנָם וַיְדַבְּרוּ אֶל־אֲבוֹתֵיהֶם דְּבָרִים גְּדוֹלִים וְנִפְלָאִים גְּדוֹלִים מֵאֲשֶׁר גִּלָּה לָעָם וַיַּתֵּר אֶת־לְשׁוֹנָם לְמַעַן יוּכְלוּ לְהַבִּיעַ׃</w:t>
            </w:r>
          </w:p>
        </w:tc>
        <w:tc>
          <w:tcPr>
            <w:tcW w:w="4194" w:type="dxa"/>
            <w:tcBorders>
              <w:top w:val="nil"/>
              <w:left w:val="single" w:sz="4" w:space="0" w:color="auto"/>
              <w:bottom w:val="nil"/>
              <w:right w:val="nil"/>
            </w:tcBorders>
          </w:tcPr>
          <w:p w14:paraId="0EDD5BAB" w14:textId="314BF1BC" w:rsidR="008660BD" w:rsidRPr="007D2AF3" w:rsidRDefault="008660BD" w:rsidP="008660BD">
            <w:pPr>
              <w:rPr>
                <w:rFonts w:ascii="David" w:hAnsi="David" w:cs="David"/>
                <w:sz w:val="21"/>
                <w:szCs w:val="21"/>
              </w:rPr>
            </w:pPr>
            <w:r>
              <w:rPr>
                <w:rFonts w:ascii="David" w:hAnsi="David" w:cs="David"/>
                <w:sz w:val="21"/>
                <w:szCs w:val="21"/>
              </w:rPr>
              <w:t>14 And it came to pass that he did teach and minister unto the children of the multitude of whom hath been spoken, and he did loose their tongues, and they did speak unto their fathers great and marvelous things, even greater than he had revealed unto the people; and he loosed their tongues that they could utter.</w:t>
            </w:r>
          </w:p>
        </w:tc>
      </w:tr>
      <w:tr w:rsidR="008660BD" w:rsidRPr="007D2AF3" w14:paraId="67A9ADCD" w14:textId="77777777" w:rsidTr="00FB5D89">
        <w:tc>
          <w:tcPr>
            <w:tcW w:w="4194" w:type="dxa"/>
            <w:tcBorders>
              <w:top w:val="nil"/>
              <w:left w:val="nil"/>
              <w:bottom w:val="nil"/>
              <w:right w:val="single" w:sz="4" w:space="0" w:color="auto"/>
            </w:tcBorders>
          </w:tcPr>
          <w:p w14:paraId="71D9CD05" w14:textId="660B4C09" w:rsidR="008660BD" w:rsidRPr="00406F8C" w:rsidRDefault="008660BD" w:rsidP="008660BD">
            <w:pPr>
              <w:bidi/>
              <w:rPr>
                <w:rFonts w:ascii="David" w:hAnsi="David" w:cs="David"/>
              </w:rPr>
            </w:pPr>
            <w:r w:rsidRPr="00406F8C">
              <w:rPr>
                <w:rFonts w:ascii="David" w:hAnsi="David" w:cs="David"/>
                <w:rtl/>
              </w:rPr>
              <w:t>טו. וַיְהִי אַחֲרֵי עֲלוֹתוֹ הַשָּׁמַיְמָה בַּפַּעַם הַשְּׁנִיָּה אֲשֶׁר נִגְלָה לָהֶם וַיֵּלֶךְ אֶל־הָאָב אַחֲרֵי רַפְּאוֹ אֶת־כָּל־חֳלָיֵיהֶם וְאֶת־פִּסְחֵיהֶם וַיִּפְקַח אֶת־עֵינֵי עִוְרֵיהֶם וַיִּפְתַּח אֶת־אָזְנֵי חֵרְשֵׁיהֶם וַיַּעַשׂ בְּקִרְבָּם כָּל־מִינֵי רְפוּאוֹת וַיְקִים אִישׁ מִן־הַמֵּתִים וַיַּרְאֵם אֶת־גְּבוּרָתוֹ וַיַּעַל אֶל־הָאָב׃</w:t>
            </w:r>
          </w:p>
        </w:tc>
        <w:tc>
          <w:tcPr>
            <w:tcW w:w="4194" w:type="dxa"/>
            <w:tcBorders>
              <w:top w:val="nil"/>
              <w:left w:val="single" w:sz="4" w:space="0" w:color="auto"/>
              <w:bottom w:val="nil"/>
              <w:right w:val="nil"/>
            </w:tcBorders>
          </w:tcPr>
          <w:p w14:paraId="5D126C69" w14:textId="2387619B" w:rsidR="008660BD" w:rsidRPr="007D2AF3" w:rsidRDefault="008660BD" w:rsidP="008660BD">
            <w:pPr>
              <w:rPr>
                <w:rFonts w:ascii="David" w:hAnsi="David" w:cs="David"/>
                <w:sz w:val="21"/>
                <w:szCs w:val="21"/>
              </w:rPr>
            </w:pPr>
            <w:r>
              <w:rPr>
                <w:rFonts w:ascii="David" w:hAnsi="David" w:cs="David"/>
                <w:sz w:val="21"/>
                <w:szCs w:val="21"/>
              </w:rPr>
              <w:t>15 And it came to pass that after he had ascended into heaven—the second time that he showed himself unto them, and had gone unto the Father, after having healed all their sick, and their lame, and opened the eyes of their blind and unstopped the ears of the deaf, and even had done all manner of cures among them, and raised a man from the dead, and had shown forth his power unto them, and had ascended unto the Father—</w:t>
            </w:r>
          </w:p>
        </w:tc>
      </w:tr>
      <w:tr w:rsidR="008660BD" w:rsidRPr="007D2AF3" w14:paraId="737D7666" w14:textId="77777777" w:rsidTr="00FB5D89">
        <w:tc>
          <w:tcPr>
            <w:tcW w:w="4194" w:type="dxa"/>
            <w:tcBorders>
              <w:top w:val="nil"/>
              <w:left w:val="nil"/>
              <w:bottom w:val="nil"/>
              <w:right w:val="single" w:sz="4" w:space="0" w:color="auto"/>
            </w:tcBorders>
          </w:tcPr>
          <w:p w14:paraId="4B9B1C8C" w14:textId="36CB9F91" w:rsidR="008660BD" w:rsidRPr="00406F8C" w:rsidRDefault="008660BD" w:rsidP="008660BD">
            <w:pPr>
              <w:bidi/>
              <w:rPr>
                <w:rFonts w:ascii="David" w:hAnsi="David" w:cs="David"/>
              </w:rPr>
            </w:pPr>
            <w:r w:rsidRPr="00406F8C">
              <w:rPr>
                <w:rFonts w:ascii="David" w:hAnsi="David" w:cs="David"/>
                <w:rtl/>
              </w:rPr>
              <w:t>טז. וַיְהִי לְמָחֳרָת וַיִּקָּהֵל הֶהָמוֹן וַיִּרְאוּ וַיִּשְׁמְעוּ אֶת־הַיְלָדִים הָאֵלֶּה גַּם פָּתְחוּ עוֹלָלִים אֶת־פִּיהֶם וַיַּבִּיעוּ דְּבָרִים נִפְלָאִים וְנֶאֶסְרוּ הַדְּבָרִים אֲשֶׁר הִבִּיעוּ מִכְּלָל כָּתְבָם אִישׁ׃</w:t>
            </w:r>
          </w:p>
        </w:tc>
        <w:tc>
          <w:tcPr>
            <w:tcW w:w="4194" w:type="dxa"/>
            <w:tcBorders>
              <w:top w:val="nil"/>
              <w:left w:val="single" w:sz="4" w:space="0" w:color="auto"/>
              <w:bottom w:val="nil"/>
              <w:right w:val="nil"/>
            </w:tcBorders>
          </w:tcPr>
          <w:p w14:paraId="26D5E850" w14:textId="0608B345" w:rsidR="008660BD" w:rsidRPr="007D2AF3" w:rsidRDefault="008660BD" w:rsidP="008660BD">
            <w:pPr>
              <w:rPr>
                <w:rFonts w:ascii="David" w:hAnsi="David" w:cs="David"/>
                <w:sz w:val="21"/>
                <w:szCs w:val="21"/>
              </w:rPr>
            </w:pPr>
            <w:r>
              <w:rPr>
                <w:rFonts w:ascii="David" w:hAnsi="David" w:cs="David"/>
                <w:sz w:val="21"/>
                <w:szCs w:val="21"/>
              </w:rPr>
              <w:t>16 Behold, it came to pass on the morrow that the multitude gathered themselves together, and they both saw and heard these children; yea, even babes did open their mouths and utter marvelous things; and the things which they did utter were forbidden that there should not any man write them.</w:t>
            </w:r>
          </w:p>
        </w:tc>
      </w:tr>
      <w:tr w:rsidR="008660BD" w:rsidRPr="007D2AF3" w14:paraId="2F341A98" w14:textId="77777777" w:rsidTr="00FB5D89">
        <w:tc>
          <w:tcPr>
            <w:tcW w:w="4194" w:type="dxa"/>
            <w:tcBorders>
              <w:top w:val="nil"/>
              <w:left w:val="nil"/>
              <w:bottom w:val="nil"/>
              <w:right w:val="single" w:sz="4" w:space="0" w:color="auto"/>
            </w:tcBorders>
          </w:tcPr>
          <w:p w14:paraId="18A2F7B6" w14:textId="11EB8BA6" w:rsidR="008660BD" w:rsidRPr="00406F8C" w:rsidRDefault="008660BD" w:rsidP="008660BD">
            <w:pPr>
              <w:bidi/>
              <w:rPr>
                <w:rFonts w:ascii="David" w:hAnsi="David" w:cs="David"/>
              </w:rPr>
            </w:pPr>
            <w:r w:rsidRPr="00406F8C">
              <w:rPr>
                <w:rFonts w:ascii="David" w:hAnsi="David" w:cs="David"/>
                <w:rtl/>
              </w:rPr>
              <w:t>יז. וַיְהִי וַיָּחֵלּוּ הַתַּלְמִידִים אֲשֶׁר בָּחַר־בָּם יֵשׁוּעַ מֵהָעֵת הַהִיא לְהַטְבִּיל וּלְלַמֵּד אֶת־כָּל־הַבָּאִים אֲלֵיהֶם וְנִמְלְאוּ כָל־הַנִּטְבָּלִים בְּשֵׁם יֵשׁוּעַ רוּחַ הַקֹּדֶשׁ׃</w:t>
            </w:r>
          </w:p>
        </w:tc>
        <w:tc>
          <w:tcPr>
            <w:tcW w:w="4194" w:type="dxa"/>
            <w:tcBorders>
              <w:top w:val="nil"/>
              <w:left w:val="single" w:sz="4" w:space="0" w:color="auto"/>
              <w:bottom w:val="nil"/>
              <w:right w:val="nil"/>
            </w:tcBorders>
          </w:tcPr>
          <w:p w14:paraId="773E1BAD" w14:textId="134E3ACD" w:rsidR="008660BD" w:rsidRPr="007D2AF3" w:rsidRDefault="008660BD" w:rsidP="008660BD">
            <w:pPr>
              <w:rPr>
                <w:rFonts w:ascii="David" w:hAnsi="David" w:cs="David"/>
                <w:sz w:val="21"/>
                <w:szCs w:val="21"/>
              </w:rPr>
            </w:pPr>
            <w:r>
              <w:rPr>
                <w:rFonts w:ascii="David" w:hAnsi="David" w:cs="David"/>
                <w:sz w:val="21"/>
                <w:szCs w:val="21"/>
              </w:rPr>
              <w:t>17 And it came to pass that the disciples whom Jesus had chosen began from that time forth to baptize and to teach as many as did come unto them; and as many as were baptized in the name of Jesus were filled with the Holy Ghost.</w:t>
            </w:r>
          </w:p>
        </w:tc>
      </w:tr>
      <w:tr w:rsidR="008660BD" w:rsidRPr="007D2AF3" w14:paraId="7CED16A7" w14:textId="77777777" w:rsidTr="00FB5D89">
        <w:tc>
          <w:tcPr>
            <w:tcW w:w="4194" w:type="dxa"/>
            <w:tcBorders>
              <w:top w:val="nil"/>
              <w:left w:val="nil"/>
              <w:bottom w:val="nil"/>
              <w:right w:val="single" w:sz="4" w:space="0" w:color="auto"/>
            </w:tcBorders>
          </w:tcPr>
          <w:p w14:paraId="3F05B438" w14:textId="38D34D16" w:rsidR="008660BD" w:rsidRPr="00406F8C" w:rsidRDefault="008660BD" w:rsidP="008660BD">
            <w:pPr>
              <w:bidi/>
              <w:rPr>
                <w:rFonts w:ascii="David" w:hAnsi="David" w:cs="David"/>
              </w:rPr>
            </w:pPr>
            <w:r w:rsidRPr="00406F8C">
              <w:rPr>
                <w:rFonts w:ascii="David" w:hAnsi="David" w:cs="David"/>
                <w:rtl/>
              </w:rPr>
              <w:t>יח. וַיִּרְאוּ רַבִּים מֵהֶם וַיִּשְׁמְעוּ דְּבָרִים אֲשֶׁר לֹא מֻתָּר לְדַבֵּר וַאֲסוּרִים לִכְתֹּב׃</w:t>
            </w:r>
          </w:p>
        </w:tc>
        <w:tc>
          <w:tcPr>
            <w:tcW w:w="4194" w:type="dxa"/>
            <w:tcBorders>
              <w:top w:val="nil"/>
              <w:left w:val="single" w:sz="4" w:space="0" w:color="auto"/>
              <w:bottom w:val="nil"/>
              <w:right w:val="nil"/>
            </w:tcBorders>
          </w:tcPr>
          <w:p w14:paraId="24B8BB27" w14:textId="1CF6AF5B" w:rsidR="008660BD" w:rsidRPr="007D2AF3" w:rsidRDefault="008660BD" w:rsidP="008660BD">
            <w:pPr>
              <w:rPr>
                <w:rFonts w:ascii="David" w:hAnsi="David" w:cs="David"/>
                <w:sz w:val="21"/>
                <w:szCs w:val="21"/>
              </w:rPr>
            </w:pPr>
            <w:r>
              <w:rPr>
                <w:rFonts w:ascii="David" w:hAnsi="David" w:cs="David"/>
                <w:sz w:val="21"/>
                <w:szCs w:val="21"/>
              </w:rPr>
              <w:t>18 And many of them saw and heard unspeak– able things, which are not lawful to be written.</w:t>
            </w:r>
          </w:p>
        </w:tc>
      </w:tr>
      <w:tr w:rsidR="008660BD" w:rsidRPr="007D2AF3" w14:paraId="2E8AF1EA" w14:textId="77777777" w:rsidTr="00FB5D89">
        <w:tc>
          <w:tcPr>
            <w:tcW w:w="4194" w:type="dxa"/>
            <w:tcBorders>
              <w:top w:val="nil"/>
              <w:left w:val="nil"/>
              <w:bottom w:val="nil"/>
              <w:right w:val="single" w:sz="4" w:space="0" w:color="auto"/>
            </w:tcBorders>
          </w:tcPr>
          <w:p w14:paraId="58DF9D89" w14:textId="662064DC" w:rsidR="008660BD" w:rsidRPr="00406F8C" w:rsidRDefault="008660BD" w:rsidP="008660BD">
            <w:pPr>
              <w:bidi/>
              <w:rPr>
                <w:rFonts w:ascii="David" w:hAnsi="David" w:cs="David"/>
              </w:rPr>
            </w:pPr>
            <w:r w:rsidRPr="00406F8C">
              <w:rPr>
                <w:rFonts w:ascii="David" w:hAnsi="David" w:cs="David"/>
                <w:rtl/>
              </w:rPr>
              <w:t>יט. וַיְלַמְּדוּ וַיְשָׁרְתוּ אִישׁ אֶת־רֵעֵהוּ וַיְהִי כָּל־דָּבָר מְשֻׁתָּף בֵּינֵיהֶם וַיַּעַשׂ אִישׁ צְדָקָה אִישׁ עִם־רֵעֵהוּ׃</w:t>
            </w:r>
          </w:p>
        </w:tc>
        <w:tc>
          <w:tcPr>
            <w:tcW w:w="4194" w:type="dxa"/>
            <w:tcBorders>
              <w:top w:val="nil"/>
              <w:left w:val="single" w:sz="4" w:space="0" w:color="auto"/>
              <w:bottom w:val="nil"/>
              <w:right w:val="nil"/>
            </w:tcBorders>
          </w:tcPr>
          <w:p w14:paraId="5DF09205" w14:textId="4AA0DB35" w:rsidR="008660BD" w:rsidRPr="007D2AF3" w:rsidRDefault="008660BD" w:rsidP="008660BD">
            <w:pPr>
              <w:rPr>
                <w:rFonts w:ascii="David" w:hAnsi="David" w:cs="David"/>
                <w:sz w:val="21"/>
                <w:szCs w:val="21"/>
              </w:rPr>
            </w:pPr>
            <w:r>
              <w:rPr>
                <w:rFonts w:ascii="David" w:hAnsi="David" w:cs="David"/>
                <w:sz w:val="21"/>
                <w:szCs w:val="21"/>
              </w:rPr>
              <w:t>19 And they taught, and did minister one to another; and they had all things common among them, every man dealing justly, one with another.</w:t>
            </w:r>
          </w:p>
        </w:tc>
      </w:tr>
      <w:tr w:rsidR="008660BD" w:rsidRPr="007D2AF3" w14:paraId="236F718E" w14:textId="77777777" w:rsidTr="00FB5D89">
        <w:tc>
          <w:tcPr>
            <w:tcW w:w="4194" w:type="dxa"/>
            <w:tcBorders>
              <w:top w:val="nil"/>
              <w:left w:val="nil"/>
              <w:bottom w:val="nil"/>
              <w:right w:val="single" w:sz="4" w:space="0" w:color="auto"/>
            </w:tcBorders>
          </w:tcPr>
          <w:p w14:paraId="15AB7EC4" w14:textId="7FEBDAEB" w:rsidR="008660BD" w:rsidRPr="00406F8C" w:rsidRDefault="008660BD" w:rsidP="008660BD">
            <w:pPr>
              <w:bidi/>
              <w:rPr>
                <w:rFonts w:ascii="David" w:hAnsi="David" w:cs="David"/>
              </w:rPr>
            </w:pPr>
            <w:r w:rsidRPr="00406F8C">
              <w:rPr>
                <w:rFonts w:ascii="David" w:hAnsi="David" w:cs="David"/>
                <w:rtl/>
              </w:rPr>
              <w:t>כ. וַיְהִי וַיַּעֲשׂוּ כְּכֹל אֲשֶׁר צִוָּם יֵשׁוּעַ׃</w:t>
            </w:r>
          </w:p>
        </w:tc>
        <w:tc>
          <w:tcPr>
            <w:tcW w:w="4194" w:type="dxa"/>
            <w:tcBorders>
              <w:top w:val="nil"/>
              <w:left w:val="single" w:sz="4" w:space="0" w:color="auto"/>
              <w:bottom w:val="nil"/>
              <w:right w:val="nil"/>
            </w:tcBorders>
          </w:tcPr>
          <w:p w14:paraId="711EB543" w14:textId="4878A858" w:rsidR="008660BD" w:rsidRPr="007D2AF3" w:rsidRDefault="008660BD" w:rsidP="008660BD">
            <w:pPr>
              <w:rPr>
                <w:rFonts w:ascii="David" w:hAnsi="David" w:cs="David"/>
                <w:sz w:val="21"/>
                <w:szCs w:val="21"/>
              </w:rPr>
            </w:pPr>
            <w:r>
              <w:rPr>
                <w:rFonts w:ascii="David" w:hAnsi="David" w:cs="David"/>
                <w:sz w:val="21"/>
                <w:szCs w:val="21"/>
              </w:rPr>
              <w:t>20 And it came to pass that they did do all things even as Jesus had commanded them.</w:t>
            </w:r>
          </w:p>
        </w:tc>
      </w:tr>
      <w:tr w:rsidR="008660BD" w:rsidRPr="007D2AF3" w14:paraId="05641C5F" w14:textId="77777777" w:rsidTr="00FB5D89">
        <w:tc>
          <w:tcPr>
            <w:tcW w:w="4194" w:type="dxa"/>
            <w:tcBorders>
              <w:top w:val="nil"/>
              <w:left w:val="nil"/>
              <w:bottom w:val="nil"/>
              <w:right w:val="single" w:sz="4" w:space="0" w:color="auto"/>
            </w:tcBorders>
          </w:tcPr>
          <w:p w14:paraId="18CA4E1C" w14:textId="77777777" w:rsidR="008660BD" w:rsidRPr="00406F8C" w:rsidRDefault="008660BD" w:rsidP="008660BD">
            <w:pPr>
              <w:bidi/>
              <w:rPr>
                <w:rFonts w:ascii="David" w:hAnsi="David" w:cs="David"/>
              </w:rPr>
            </w:pPr>
            <w:r w:rsidRPr="00406F8C">
              <w:rPr>
                <w:rFonts w:ascii="David" w:hAnsi="David" w:cs="David"/>
                <w:rtl/>
              </w:rPr>
              <w:t>כא. וַיִּקָּרְאוּ הַנִּטְבָּלִים בְּשֵׁם יֵשׁוּעַ קְהִלַּת הַמָּשִׁיחַ׃</w:t>
            </w:r>
          </w:p>
          <w:p w14:paraId="6F2AF18D" w14:textId="59784394" w:rsidR="00B620FB" w:rsidRPr="00406F8C" w:rsidRDefault="00B620FB" w:rsidP="00B620FB">
            <w:pPr>
              <w:bidi/>
              <w:rPr>
                <w:rFonts w:ascii="David" w:hAnsi="David" w:cs="David"/>
              </w:rPr>
            </w:pPr>
          </w:p>
        </w:tc>
        <w:tc>
          <w:tcPr>
            <w:tcW w:w="4194" w:type="dxa"/>
            <w:tcBorders>
              <w:top w:val="nil"/>
              <w:left w:val="single" w:sz="4" w:space="0" w:color="auto"/>
              <w:bottom w:val="nil"/>
              <w:right w:val="nil"/>
            </w:tcBorders>
          </w:tcPr>
          <w:p w14:paraId="3BC2D0FF" w14:textId="77777777" w:rsidR="008660BD" w:rsidRDefault="008660BD" w:rsidP="008660BD">
            <w:pPr>
              <w:rPr>
                <w:rFonts w:ascii="David" w:hAnsi="David" w:cs="David"/>
                <w:sz w:val="21"/>
                <w:szCs w:val="21"/>
              </w:rPr>
            </w:pPr>
            <w:r>
              <w:rPr>
                <w:rFonts w:ascii="David" w:hAnsi="David" w:cs="David"/>
                <w:sz w:val="21"/>
                <w:szCs w:val="21"/>
              </w:rPr>
              <w:t>21 And they who were baptized in the name of Jesus were called the church of Christ.</w:t>
            </w:r>
          </w:p>
          <w:p w14:paraId="421CB750" w14:textId="25AC4D80" w:rsidR="008660BD" w:rsidRPr="007D2AF3" w:rsidRDefault="008660BD" w:rsidP="008660BD">
            <w:pPr>
              <w:rPr>
                <w:rFonts w:ascii="David" w:hAnsi="David" w:cs="David"/>
                <w:sz w:val="21"/>
                <w:szCs w:val="21"/>
              </w:rPr>
            </w:pPr>
          </w:p>
        </w:tc>
      </w:tr>
      <w:tr w:rsidR="008660BD" w:rsidRPr="007D2AF3" w14:paraId="6CA11C6F" w14:textId="77777777" w:rsidTr="00FB5D89">
        <w:tc>
          <w:tcPr>
            <w:tcW w:w="4194" w:type="dxa"/>
            <w:tcBorders>
              <w:top w:val="nil"/>
              <w:left w:val="nil"/>
              <w:bottom w:val="nil"/>
              <w:right w:val="single" w:sz="4" w:space="0" w:color="auto"/>
            </w:tcBorders>
          </w:tcPr>
          <w:p w14:paraId="5D81B1F2" w14:textId="1867A5B1" w:rsidR="008660BD" w:rsidRPr="00406F8C" w:rsidRDefault="008660BD" w:rsidP="00304BC3">
            <w:pPr>
              <w:bidi/>
              <w:jc w:val="center"/>
              <w:rPr>
                <w:rFonts w:ascii="David" w:hAnsi="David" w:cs="David"/>
              </w:rPr>
            </w:pPr>
            <w:r w:rsidRPr="00406F8C">
              <w:rPr>
                <w:rFonts w:ascii="David" w:hAnsi="David" w:cs="David"/>
                <w:b/>
                <w:bCs/>
                <w:rtl/>
              </w:rPr>
              <w:t>פרק כז</w:t>
            </w:r>
          </w:p>
        </w:tc>
        <w:tc>
          <w:tcPr>
            <w:tcW w:w="4194" w:type="dxa"/>
            <w:tcBorders>
              <w:top w:val="nil"/>
              <w:left w:val="single" w:sz="4" w:space="0" w:color="auto"/>
              <w:bottom w:val="nil"/>
              <w:right w:val="nil"/>
            </w:tcBorders>
          </w:tcPr>
          <w:p w14:paraId="62B14829" w14:textId="6FA17FB8" w:rsidR="008660BD" w:rsidRPr="00304BC3" w:rsidRDefault="008660BD" w:rsidP="00304BC3">
            <w:pPr>
              <w:jc w:val="center"/>
              <w:rPr>
                <w:rFonts w:ascii="David" w:hAnsi="David" w:cs="David"/>
                <w:b/>
                <w:bCs/>
                <w:sz w:val="21"/>
                <w:szCs w:val="21"/>
              </w:rPr>
            </w:pPr>
            <w:r>
              <w:rPr>
                <w:rFonts w:ascii="David" w:hAnsi="David" w:cs="David"/>
                <w:b/>
                <w:bCs/>
                <w:sz w:val="21"/>
                <w:szCs w:val="21"/>
              </w:rPr>
              <w:t>Chapter 27</w:t>
            </w:r>
          </w:p>
        </w:tc>
      </w:tr>
      <w:tr w:rsidR="008660BD" w:rsidRPr="007D2AF3" w14:paraId="7BCCC9CD" w14:textId="77777777" w:rsidTr="00FB5D89">
        <w:tc>
          <w:tcPr>
            <w:tcW w:w="4194" w:type="dxa"/>
            <w:tcBorders>
              <w:top w:val="nil"/>
              <w:left w:val="nil"/>
              <w:bottom w:val="nil"/>
              <w:right w:val="single" w:sz="4" w:space="0" w:color="auto"/>
            </w:tcBorders>
          </w:tcPr>
          <w:p w14:paraId="01B32A10" w14:textId="15AA139A" w:rsidR="008660BD" w:rsidRPr="00406F8C" w:rsidRDefault="008660BD" w:rsidP="008660BD">
            <w:pPr>
              <w:bidi/>
              <w:rPr>
                <w:rFonts w:ascii="David" w:hAnsi="David" w:cs="David"/>
              </w:rPr>
            </w:pPr>
            <w:r w:rsidRPr="00406F8C">
              <w:rPr>
                <w:rFonts w:ascii="David" w:hAnsi="David" w:cs="David"/>
                <w:rtl/>
              </w:rPr>
              <w:t>א. וַיְהִי כַּאֲשֶׁר הָלְכוּ תַלְמִידֵי יֵשׁוּעַ וַיַּטִּיפוּ אֶת־הַדְּבָרִים אֲשֶׁר שָׁמְעוּ וְרָאוּ וַיַּטְבִּילוּ בְּשֵׁם יֵשׁוּעַ וַיְהִי וַיִּקָּהֲלוּ הַתַּלְמִידִים יַחְדָּו וַיִּתְאַחֲדוּ בִּתְפִלָּה עַזָּה וּבְצוֹם׃</w:t>
            </w:r>
          </w:p>
        </w:tc>
        <w:tc>
          <w:tcPr>
            <w:tcW w:w="4194" w:type="dxa"/>
            <w:tcBorders>
              <w:top w:val="nil"/>
              <w:left w:val="single" w:sz="4" w:space="0" w:color="auto"/>
              <w:bottom w:val="nil"/>
              <w:right w:val="nil"/>
            </w:tcBorders>
          </w:tcPr>
          <w:p w14:paraId="5B1CA075" w14:textId="1EC0AC75" w:rsidR="008660BD" w:rsidRPr="007D2AF3" w:rsidRDefault="008660BD" w:rsidP="008660BD">
            <w:pPr>
              <w:rPr>
                <w:rFonts w:ascii="David" w:hAnsi="David" w:cs="David"/>
                <w:sz w:val="21"/>
                <w:szCs w:val="21"/>
              </w:rPr>
            </w:pPr>
            <w:r>
              <w:rPr>
                <w:rFonts w:ascii="David" w:hAnsi="David" w:cs="David"/>
                <w:sz w:val="21"/>
                <w:szCs w:val="21"/>
              </w:rPr>
              <w:t>1 And it came to pass that as the disciples of Jesus were journeying and were preaching the things which they had both heard and seen, and were baptizing in the name of Jesus, it came to pass that the disciples were gathered together and were united in mighty prayer and fasting.</w:t>
            </w:r>
          </w:p>
        </w:tc>
      </w:tr>
      <w:tr w:rsidR="008660BD" w:rsidRPr="007D2AF3" w14:paraId="7A66CADC" w14:textId="77777777" w:rsidTr="00FB5D89">
        <w:tc>
          <w:tcPr>
            <w:tcW w:w="4194" w:type="dxa"/>
            <w:tcBorders>
              <w:top w:val="nil"/>
              <w:left w:val="nil"/>
              <w:bottom w:val="nil"/>
              <w:right w:val="single" w:sz="4" w:space="0" w:color="auto"/>
            </w:tcBorders>
          </w:tcPr>
          <w:p w14:paraId="5161590A" w14:textId="0A6F0649" w:rsidR="008660BD" w:rsidRPr="00406F8C" w:rsidRDefault="008660BD" w:rsidP="008660BD">
            <w:pPr>
              <w:bidi/>
              <w:rPr>
                <w:rFonts w:ascii="David" w:hAnsi="David" w:cs="David"/>
              </w:rPr>
            </w:pPr>
            <w:r w:rsidRPr="00406F8C">
              <w:rPr>
                <w:rFonts w:ascii="David" w:hAnsi="David" w:cs="David"/>
                <w:rtl/>
              </w:rPr>
              <w:t>ב. וַיֵּרָא יֵשׁוּעַ אֲלֵיהֶם שֵׁנִית כִּי הִתְפַּלְלוּ אֶל־הָאָב בִּשְׁמוֹ וַיָּבֹא יֵשׁוּעַ וַיַּעֲמֹד בְּתוֹכָם וַיֹּאמֶר אֲלֵיהֶם מַה־תִּרְצוּ אֲשֶׁר אֶתֵּן לָכֶם׃</w:t>
            </w:r>
          </w:p>
        </w:tc>
        <w:tc>
          <w:tcPr>
            <w:tcW w:w="4194" w:type="dxa"/>
            <w:tcBorders>
              <w:top w:val="nil"/>
              <w:left w:val="single" w:sz="4" w:space="0" w:color="auto"/>
              <w:bottom w:val="nil"/>
              <w:right w:val="nil"/>
            </w:tcBorders>
          </w:tcPr>
          <w:p w14:paraId="05BEBF52" w14:textId="2DD36016" w:rsidR="008660BD" w:rsidRPr="007D2AF3" w:rsidRDefault="008660BD" w:rsidP="008660BD">
            <w:pPr>
              <w:rPr>
                <w:rFonts w:ascii="David" w:hAnsi="David" w:cs="David"/>
                <w:sz w:val="21"/>
                <w:szCs w:val="21"/>
              </w:rPr>
            </w:pPr>
            <w:r>
              <w:rPr>
                <w:rFonts w:ascii="David" w:hAnsi="David" w:cs="David"/>
                <w:sz w:val="21"/>
                <w:szCs w:val="21"/>
              </w:rPr>
              <w:t>2 And Jesus again showed himself unto them, for they were praying unto the Father in his name; and Jesus came and stood in the midst of them, and said unto them: What will ye that I shall give unto you?</w:t>
            </w:r>
          </w:p>
        </w:tc>
      </w:tr>
      <w:tr w:rsidR="008660BD" w:rsidRPr="007D2AF3" w14:paraId="548150D5" w14:textId="77777777" w:rsidTr="00FB5D89">
        <w:tc>
          <w:tcPr>
            <w:tcW w:w="4194" w:type="dxa"/>
            <w:tcBorders>
              <w:top w:val="nil"/>
              <w:left w:val="nil"/>
              <w:bottom w:val="nil"/>
              <w:right w:val="single" w:sz="4" w:space="0" w:color="auto"/>
            </w:tcBorders>
          </w:tcPr>
          <w:p w14:paraId="1EA1BB70" w14:textId="1544CFF4" w:rsidR="008660BD" w:rsidRPr="00406F8C" w:rsidRDefault="008660BD" w:rsidP="008660BD">
            <w:pPr>
              <w:bidi/>
              <w:rPr>
                <w:rFonts w:ascii="David" w:hAnsi="David" w:cs="David"/>
              </w:rPr>
            </w:pPr>
            <w:r w:rsidRPr="00406F8C">
              <w:rPr>
                <w:rFonts w:ascii="David" w:hAnsi="David" w:cs="David"/>
                <w:rtl/>
              </w:rPr>
              <w:lastRenderedPageBreak/>
              <w:t>ג. וַיֹּאמְרוּ אֵלָיו אֲדֹנֵינוּ רְצוֹנֵנוּ כִּי תֹאמַר לָנוּ בְּאֵי שֵׁם נִקְרָא לַקְּהִלָּה הַזֹּאת כִּי יֵשׁ מְרִיבוֹת בָּעָם עַל־הַדָּבָר הַזֶּה׃</w:t>
            </w:r>
          </w:p>
        </w:tc>
        <w:tc>
          <w:tcPr>
            <w:tcW w:w="4194" w:type="dxa"/>
            <w:tcBorders>
              <w:top w:val="nil"/>
              <w:left w:val="single" w:sz="4" w:space="0" w:color="auto"/>
              <w:bottom w:val="nil"/>
              <w:right w:val="nil"/>
            </w:tcBorders>
          </w:tcPr>
          <w:p w14:paraId="01BE721A" w14:textId="7A4B1CFE" w:rsidR="008660BD" w:rsidRPr="007D2AF3" w:rsidRDefault="008660BD" w:rsidP="008660BD">
            <w:pPr>
              <w:rPr>
                <w:rFonts w:ascii="David" w:hAnsi="David" w:cs="David"/>
                <w:sz w:val="21"/>
                <w:szCs w:val="21"/>
              </w:rPr>
            </w:pPr>
            <w:r>
              <w:rPr>
                <w:rFonts w:ascii="David" w:hAnsi="David" w:cs="David"/>
                <w:sz w:val="21"/>
                <w:szCs w:val="21"/>
              </w:rPr>
              <w:t>3 And they said unto him: Lord, we will that thou wouldst tell us the name whereby we shall call this church; for there are disputations among the people concerning this matter.</w:t>
            </w:r>
          </w:p>
        </w:tc>
      </w:tr>
      <w:tr w:rsidR="008660BD" w:rsidRPr="007D2AF3" w14:paraId="0006DF6A" w14:textId="77777777" w:rsidTr="00FB5D89">
        <w:tc>
          <w:tcPr>
            <w:tcW w:w="4194" w:type="dxa"/>
            <w:tcBorders>
              <w:top w:val="nil"/>
              <w:left w:val="nil"/>
              <w:bottom w:val="nil"/>
              <w:right w:val="single" w:sz="4" w:space="0" w:color="auto"/>
            </w:tcBorders>
          </w:tcPr>
          <w:p w14:paraId="3DA08A42" w14:textId="3D9503D0" w:rsidR="008660BD" w:rsidRPr="00406F8C" w:rsidRDefault="008660BD" w:rsidP="008660BD">
            <w:pPr>
              <w:bidi/>
              <w:rPr>
                <w:rFonts w:ascii="David" w:hAnsi="David" w:cs="David"/>
              </w:rPr>
            </w:pPr>
            <w:r w:rsidRPr="00406F8C">
              <w:rPr>
                <w:rFonts w:ascii="David" w:hAnsi="David" w:cs="David"/>
                <w:rtl/>
              </w:rPr>
              <w:t>ד. וַיֹּאמֶר אֲלֵיהֶם הָאָדוֹן אָמֵן אָמֵן אֹמֵר אֲנִי לָכֶם מַדּוּעַ יִתְלוֹנְנוּ הָעָם וְיָרִיבוּ עַל־הַדָּבָר הַזֶּה׃</w:t>
            </w:r>
          </w:p>
        </w:tc>
        <w:tc>
          <w:tcPr>
            <w:tcW w:w="4194" w:type="dxa"/>
            <w:tcBorders>
              <w:top w:val="nil"/>
              <w:left w:val="single" w:sz="4" w:space="0" w:color="auto"/>
              <w:bottom w:val="nil"/>
              <w:right w:val="nil"/>
            </w:tcBorders>
          </w:tcPr>
          <w:p w14:paraId="022C0399" w14:textId="6D97074E" w:rsidR="008660BD" w:rsidRPr="007D2AF3" w:rsidRDefault="008660BD" w:rsidP="008660BD">
            <w:pPr>
              <w:rPr>
                <w:rFonts w:ascii="David" w:hAnsi="David" w:cs="David"/>
                <w:sz w:val="21"/>
                <w:szCs w:val="21"/>
              </w:rPr>
            </w:pPr>
            <w:r>
              <w:rPr>
                <w:rFonts w:ascii="David" w:hAnsi="David" w:cs="David"/>
                <w:sz w:val="21"/>
                <w:szCs w:val="21"/>
              </w:rPr>
              <w:t>4 And the Lord said unto them: Verily, verily, I say unto you, why is it that the people should murmur and dispute because of this thing?</w:t>
            </w:r>
          </w:p>
        </w:tc>
      </w:tr>
      <w:tr w:rsidR="008660BD" w:rsidRPr="007D2AF3" w14:paraId="22B5856E" w14:textId="77777777" w:rsidTr="00FB5D89">
        <w:tc>
          <w:tcPr>
            <w:tcW w:w="4194" w:type="dxa"/>
            <w:tcBorders>
              <w:top w:val="nil"/>
              <w:left w:val="nil"/>
              <w:bottom w:val="nil"/>
              <w:right w:val="single" w:sz="4" w:space="0" w:color="auto"/>
            </w:tcBorders>
          </w:tcPr>
          <w:p w14:paraId="52E4E642" w14:textId="1A6DCB5B" w:rsidR="008660BD" w:rsidRPr="00406F8C" w:rsidRDefault="008660BD" w:rsidP="008660BD">
            <w:pPr>
              <w:bidi/>
              <w:rPr>
                <w:rFonts w:ascii="David" w:hAnsi="David" w:cs="David"/>
              </w:rPr>
            </w:pPr>
            <w:r w:rsidRPr="00406F8C">
              <w:rPr>
                <w:rFonts w:ascii="David" w:hAnsi="David" w:cs="David"/>
                <w:rtl/>
              </w:rPr>
              <w:t>ה. הֲלֹא קָרְאוּ אֶת־הַכְּתוּבִים הָאֹמְרִים כִּי עֲלֵיכֶם לָשֵׂאת אֶת־שֵׁם הַמָּשִׁיחַ אֲשֶׁר הוּא שְׁמִי כִּי בַּשֵּׁם הַזֶּה תִּקָּרְאוּ בַּיּוֹם הָאַחֲרוֹן׃</w:t>
            </w:r>
          </w:p>
        </w:tc>
        <w:tc>
          <w:tcPr>
            <w:tcW w:w="4194" w:type="dxa"/>
            <w:tcBorders>
              <w:top w:val="nil"/>
              <w:left w:val="single" w:sz="4" w:space="0" w:color="auto"/>
              <w:bottom w:val="nil"/>
              <w:right w:val="nil"/>
            </w:tcBorders>
          </w:tcPr>
          <w:p w14:paraId="6D92C83E" w14:textId="5E0DBC16" w:rsidR="008660BD" w:rsidRPr="007D2AF3" w:rsidRDefault="008660BD" w:rsidP="008660BD">
            <w:pPr>
              <w:rPr>
                <w:rFonts w:ascii="David" w:hAnsi="David" w:cs="David"/>
                <w:sz w:val="21"/>
                <w:szCs w:val="21"/>
              </w:rPr>
            </w:pPr>
            <w:r>
              <w:rPr>
                <w:rFonts w:ascii="David" w:hAnsi="David" w:cs="David"/>
                <w:sz w:val="21"/>
                <w:szCs w:val="21"/>
              </w:rPr>
              <w:t>5 Have they not read the scriptures, which say ye must take upon you the name of Christ, which is my name? For by this name shall ye be called at the last day;</w:t>
            </w:r>
          </w:p>
        </w:tc>
      </w:tr>
      <w:tr w:rsidR="008660BD" w:rsidRPr="007D2AF3" w14:paraId="28CC8EFA" w14:textId="77777777" w:rsidTr="00FB5D89">
        <w:tc>
          <w:tcPr>
            <w:tcW w:w="4194" w:type="dxa"/>
            <w:tcBorders>
              <w:top w:val="nil"/>
              <w:left w:val="nil"/>
              <w:bottom w:val="nil"/>
              <w:right w:val="single" w:sz="4" w:space="0" w:color="auto"/>
            </w:tcBorders>
          </w:tcPr>
          <w:p w14:paraId="32625B7A" w14:textId="2141F22B" w:rsidR="008660BD" w:rsidRPr="00406F8C" w:rsidRDefault="008660BD" w:rsidP="008660BD">
            <w:pPr>
              <w:bidi/>
              <w:rPr>
                <w:rFonts w:ascii="David" w:hAnsi="David" w:cs="David"/>
              </w:rPr>
            </w:pPr>
            <w:r w:rsidRPr="00406F8C">
              <w:rPr>
                <w:rFonts w:ascii="David" w:hAnsi="David" w:cs="David"/>
                <w:rtl/>
              </w:rPr>
              <w:t>ו. וְכָל־הַנּוֹשֵׂא אֶת־שְׁמִי וּמַחֲזִיק עַד־הַקֵּץ הוּא יִוָּשַׁע בַּיּוֹם הָאַחֲרוֹן׃</w:t>
            </w:r>
          </w:p>
        </w:tc>
        <w:tc>
          <w:tcPr>
            <w:tcW w:w="4194" w:type="dxa"/>
            <w:tcBorders>
              <w:top w:val="nil"/>
              <w:left w:val="single" w:sz="4" w:space="0" w:color="auto"/>
              <w:bottom w:val="nil"/>
              <w:right w:val="nil"/>
            </w:tcBorders>
          </w:tcPr>
          <w:p w14:paraId="3318E430" w14:textId="1AF3B250" w:rsidR="008660BD" w:rsidRPr="007D2AF3" w:rsidRDefault="008660BD" w:rsidP="008660BD">
            <w:pPr>
              <w:rPr>
                <w:rFonts w:ascii="David" w:hAnsi="David" w:cs="David"/>
                <w:sz w:val="21"/>
                <w:szCs w:val="21"/>
              </w:rPr>
            </w:pPr>
            <w:r>
              <w:rPr>
                <w:rFonts w:ascii="David" w:hAnsi="David" w:cs="David"/>
                <w:sz w:val="21"/>
                <w:szCs w:val="21"/>
              </w:rPr>
              <w:t>6 And whoso taketh upon him my name, and endureth to the end, the same shall be saved at the last day.</w:t>
            </w:r>
          </w:p>
        </w:tc>
      </w:tr>
      <w:tr w:rsidR="008660BD" w:rsidRPr="007D2AF3" w14:paraId="4A95CEE8" w14:textId="77777777" w:rsidTr="00FB5D89">
        <w:tc>
          <w:tcPr>
            <w:tcW w:w="4194" w:type="dxa"/>
            <w:tcBorders>
              <w:top w:val="nil"/>
              <w:left w:val="nil"/>
              <w:bottom w:val="nil"/>
              <w:right w:val="single" w:sz="4" w:space="0" w:color="auto"/>
            </w:tcBorders>
          </w:tcPr>
          <w:p w14:paraId="025C2793" w14:textId="239AC7C2" w:rsidR="008660BD" w:rsidRPr="00406F8C" w:rsidRDefault="008660BD" w:rsidP="008660BD">
            <w:pPr>
              <w:bidi/>
              <w:rPr>
                <w:rFonts w:ascii="David" w:hAnsi="David" w:cs="David"/>
              </w:rPr>
            </w:pPr>
            <w:r w:rsidRPr="00406F8C">
              <w:rPr>
                <w:rFonts w:ascii="David" w:hAnsi="David" w:cs="David"/>
                <w:rtl/>
              </w:rPr>
              <w:t>ז. לָכֵן כָּל־אֲשֶׁר תַּעֲשׂוּ תַּעֲשׂוּ בִּשְׁמִי לָכֵן תִּקְרְאוּ לַקְּהִלָּה בִּשְׁמִי וְתִקְרְאוּ אֶל־הָאָב בִּשְׁמִי לְמַעַן יְבָרֵךְ אֶת־הַקְּהִלָּה לְמַעֲנִי׃</w:t>
            </w:r>
          </w:p>
        </w:tc>
        <w:tc>
          <w:tcPr>
            <w:tcW w:w="4194" w:type="dxa"/>
            <w:tcBorders>
              <w:top w:val="nil"/>
              <w:left w:val="single" w:sz="4" w:space="0" w:color="auto"/>
              <w:bottom w:val="nil"/>
              <w:right w:val="nil"/>
            </w:tcBorders>
          </w:tcPr>
          <w:p w14:paraId="5CF6C666" w14:textId="02F0E428" w:rsidR="008660BD" w:rsidRPr="007D2AF3" w:rsidRDefault="008660BD" w:rsidP="008660BD">
            <w:pPr>
              <w:rPr>
                <w:rFonts w:ascii="David" w:hAnsi="David" w:cs="David"/>
                <w:sz w:val="21"/>
                <w:szCs w:val="21"/>
              </w:rPr>
            </w:pPr>
            <w:r>
              <w:rPr>
                <w:rFonts w:ascii="David" w:hAnsi="David" w:cs="David"/>
                <w:sz w:val="21"/>
                <w:szCs w:val="21"/>
              </w:rPr>
              <w:t>7 Therefore, whatsoever ye shall do, ye shall do it in my name; therefore ye shall call the church in my name; and ye shall call upon the Father in my name that he will bless the church for my sake.</w:t>
            </w:r>
          </w:p>
        </w:tc>
      </w:tr>
      <w:tr w:rsidR="008660BD" w:rsidRPr="007D2AF3" w14:paraId="702F7C0F" w14:textId="77777777" w:rsidTr="00FB5D89">
        <w:tc>
          <w:tcPr>
            <w:tcW w:w="4194" w:type="dxa"/>
            <w:tcBorders>
              <w:top w:val="nil"/>
              <w:left w:val="nil"/>
              <w:bottom w:val="nil"/>
              <w:right w:val="single" w:sz="4" w:space="0" w:color="auto"/>
            </w:tcBorders>
          </w:tcPr>
          <w:p w14:paraId="2466D41F" w14:textId="5FDC2900" w:rsidR="008660BD" w:rsidRPr="00406F8C" w:rsidRDefault="008660BD" w:rsidP="008660BD">
            <w:pPr>
              <w:bidi/>
              <w:rPr>
                <w:rFonts w:ascii="David" w:hAnsi="David" w:cs="David"/>
              </w:rPr>
            </w:pPr>
            <w:r w:rsidRPr="00406F8C">
              <w:rPr>
                <w:rFonts w:ascii="David" w:hAnsi="David" w:cs="David"/>
                <w:rtl/>
              </w:rPr>
              <w:t>ח. וְאֵיךְ תִּהְיֶה קְהִלָּתִי אִם לֹא תִּקָּרֵא בִּשְׁמִי כִּי אִם תִּקָּרֵא בְּשֵׁם מֹשֶׁה אָז תִּהְיֶה קְהִלַּת מֹשֶׁה אוֹ אִם תִּקָּרֵא בְּשֵׁם אָדָם אָז תִּהְיֶה קְהִלַּת אָדָם אַךְ אִם תִּקָּרֵא בִּשְׁמִי אָז הִיא קְהִלָּתִי אִם נִבְנְתָה עַל־בְּשׂוֹרָתִי׃</w:t>
            </w:r>
          </w:p>
        </w:tc>
        <w:tc>
          <w:tcPr>
            <w:tcW w:w="4194" w:type="dxa"/>
            <w:tcBorders>
              <w:top w:val="nil"/>
              <w:left w:val="single" w:sz="4" w:space="0" w:color="auto"/>
              <w:bottom w:val="nil"/>
              <w:right w:val="nil"/>
            </w:tcBorders>
          </w:tcPr>
          <w:p w14:paraId="02262368" w14:textId="7B1F67DF" w:rsidR="008660BD" w:rsidRPr="007D2AF3" w:rsidRDefault="008660BD" w:rsidP="008660BD">
            <w:pPr>
              <w:rPr>
                <w:rFonts w:ascii="David" w:hAnsi="David" w:cs="David"/>
                <w:sz w:val="21"/>
                <w:szCs w:val="21"/>
              </w:rPr>
            </w:pPr>
            <w:r>
              <w:rPr>
                <w:rFonts w:ascii="David" w:hAnsi="David" w:cs="David"/>
                <w:sz w:val="21"/>
                <w:szCs w:val="21"/>
              </w:rPr>
              <w:t>8 And how be it my church save it be called in my name? For if a church be called in Moses’ name then it be Moses’ church; or if it be called in the name of a man then it be the church of a man; but if it be called in my name then it is my church, if it so be that they are built upon my gospel.</w:t>
            </w:r>
          </w:p>
        </w:tc>
      </w:tr>
      <w:tr w:rsidR="008660BD" w:rsidRPr="007D2AF3" w14:paraId="68B74D39" w14:textId="77777777" w:rsidTr="00FB5D89">
        <w:tc>
          <w:tcPr>
            <w:tcW w:w="4194" w:type="dxa"/>
            <w:tcBorders>
              <w:top w:val="nil"/>
              <w:left w:val="nil"/>
              <w:bottom w:val="nil"/>
              <w:right w:val="single" w:sz="4" w:space="0" w:color="auto"/>
            </w:tcBorders>
          </w:tcPr>
          <w:p w14:paraId="17E47911" w14:textId="3DA4BEF7" w:rsidR="008660BD" w:rsidRPr="00406F8C" w:rsidRDefault="008660BD" w:rsidP="008660BD">
            <w:pPr>
              <w:bidi/>
              <w:rPr>
                <w:rFonts w:ascii="David" w:hAnsi="David" w:cs="David"/>
              </w:rPr>
            </w:pPr>
            <w:r w:rsidRPr="00406F8C">
              <w:rPr>
                <w:rFonts w:ascii="David" w:hAnsi="David" w:cs="David"/>
                <w:rtl/>
              </w:rPr>
              <w:t>ט. אָמֵן אֹמֵר אֲנִי לָכֶם כִּי נִבְנֵיתֶם עַל־בְּשׂוֹרָתִי לָכֵן תִּקְרְאוּ כָּל־אֲשֶׁר תִּקְרְאוּ בִּשְׁמִי לָכֵן אִם תִּקְרְאוּ אֶל־הָאָב בְּעַד הַקְּהִלָּה אִם בִּשְׁמִי יִשְׁמַע הָאָב אֶתְכֶם׃</w:t>
            </w:r>
          </w:p>
        </w:tc>
        <w:tc>
          <w:tcPr>
            <w:tcW w:w="4194" w:type="dxa"/>
            <w:tcBorders>
              <w:top w:val="nil"/>
              <w:left w:val="single" w:sz="4" w:space="0" w:color="auto"/>
              <w:bottom w:val="nil"/>
              <w:right w:val="nil"/>
            </w:tcBorders>
          </w:tcPr>
          <w:p w14:paraId="0C28F2EC" w14:textId="1189D91C" w:rsidR="008660BD" w:rsidRPr="007D2AF3" w:rsidRDefault="008660BD" w:rsidP="008660BD">
            <w:pPr>
              <w:rPr>
                <w:rFonts w:ascii="David" w:hAnsi="David" w:cs="David"/>
                <w:sz w:val="21"/>
                <w:szCs w:val="21"/>
              </w:rPr>
            </w:pPr>
            <w:r>
              <w:rPr>
                <w:rFonts w:ascii="David" w:hAnsi="David" w:cs="David"/>
                <w:sz w:val="21"/>
                <w:szCs w:val="21"/>
              </w:rPr>
              <w:t>9 Verily I say unto you, that ye are built upon my gospel; therefore ye shall call whatsoever things ye do call, in my name; therefore if ye call upon the Father, for the church, if it be in my name the Father will hear you;</w:t>
            </w:r>
          </w:p>
        </w:tc>
      </w:tr>
      <w:tr w:rsidR="008660BD" w:rsidRPr="007D2AF3" w14:paraId="5B1A749F" w14:textId="77777777" w:rsidTr="00FB5D89">
        <w:tc>
          <w:tcPr>
            <w:tcW w:w="4194" w:type="dxa"/>
            <w:tcBorders>
              <w:top w:val="nil"/>
              <w:left w:val="nil"/>
              <w:bottom w:val="nil"/>
              <w:right w:val="single" w:sz="4" w:space="0" w:color="auto"/>
            </w:tcBorders>
          </w:tcPr>
          <w:p w14:paraId="33053673" w14:textId="2BCFA829" w:rsidR="008660BD" w:rsidRPr="00406F8C" w:rsidRDefault="008660BD" w:rsidP="008660BD">
            <w:pPr>
              <w:bidi/>
              <w:rPr>
                <w:rFonts w:ascii="David" w:hAnsi="David" w:cs="David"/>
              </w:rPr>
            </w:pPr>
            <w:r w:rsidRPr="00406F8C">
              <w:rPr>
                <w:rFonts w:ascii="David" w:hAnsi="David" w:cs="David"/>
                <w:rtl/>
              </w:rPr>
              <w:t>י. וְאִם נִבְנְתָה הַקְּהִלָּה עַל־בְּשׂוֹרָתִי אָז יַרְאֶה הָאָב אֶת־מַעֲשָׂיו בְּתוֹכָהּ׃</w:t>
            </w:r>
          </w:p>
        </w:tc>
        <w:tc>
          <w:tcPr>
            <w:tcW w:w="4194" w:type="dxa"/>
            <w:tcBorders>
              <w:top w:val="nil"/>
              <w:left w:val="single" w:sz="4" w:space="0" w:color="auto"/>
              <w:bottom w:val="nil"/>
              <w:right w:val="nil"/>
            </w:tcBorders>
          </w:tcPr>
          <w:p w14:paraId="757EF126" w14:textId="674F1A97" w:rsidR="008660BD" w:rsidRPr="007D2AF3" w:rsidRDefault="008660BD" w:rsidP="008660BD">
            <w:pPr>
              <w:rPr>
                <w:rFonts w:ascii="David" w:hAnsi="David" w:cs="David"/>
                <w:sz w:val="21"/>
                <w:szCs w:val="21"/>
              </w:rPr>
            </w:pPr>
            <w:r>
              <w:rPr>
                <w:rFonts w:ascii="David" w:hAnsi="David" w:cs="David"/>
                <w:sz w:val="21"/>
                <w:szCs w:val="21"/>
              </w:rPr>
              <w:t>10 And if it so be that the church is built upon my gospel then will the Father show forth his own works in it.</w:t>
            </w:r>
          </w:p>
        </w:tc>
      </w:tr>
      <w:tr w:rsidR="008660BD" w:rsidRPr="007D2AF3" w14:paraId="20F8EDB3" w14:textId="77777777" w:rsidTr="00FB5D89">
        <w:tc>
          <w:tcPr>
            <w:tcW w:w="4194" w:type="dxa"/>
            <w:tcBorders>
              <w:top w:val="nil"/>
              <w:left w:val="nil"/>
              <w:bottom w:val="nil"/>
              <w:right w:val="single" w:sz="4" w:space="0" w:color="auto"/>
            </w:tcBorders>
          </w:tcPr>
          <w:p w14:paraId="6A06B93C" w14:textId="4E213FA0" w:rsidR="008660BD" w:rsidRPr="00406F8C" w:rsidRDefault="008660BD" w:rsidP="008660BD">
            <w:pPr>
              <w:bidi/>
              <w:rPr>
                <w:rFonts w:ascii="David" w:hAnsi="David" w:cs="David"/>
              </w:rPr>
            </w:pPr>
            <w:r w:rsidRPr="00406F8C">
              <w:rPr>
                <w:rFonts w:ascii="David" w:hAnsi="David" w:cs="David"/>
                <w:rtl/>
              </w:rPr>
              <w:t>יא. וְאִם לֹא נִבְנְתָה עַל־בְּשׂוֹרָתִי כִּי אִם־עַל־מַעֲשֵׂי אָדָם אוֹ עַל־מַעֲשֵׂי הַשָּׂטָן אָמֵן אֹמֵר אֲנִי לָכֶם יִשְׂמְחוּ בְמַעֲשֵׂיהֶם לְעֵת וְאַחֲרֵי־כֵן יָבוֹא הַקֵּץ וְיִכָּרְתוּ וְיֻשְׁלְכוּ בָאֵשׁ אֲשֶׁר אֵין מִמֶּנָּה מָשׁוּב׃</w:t>
            </w:r>
          </w:p>
        </w:tc>
        <w:tc>
          <w:tcPr>
            <w:tcW w:w="4194" w:type="dxa"/>
            <w:tcBorders>
              <w:top w:val="nil"/>
              <w:left w:val="single" w:sz="4" w:space="0" w:color="auto"/>
              <w:bottom w:val="nil"/>
              <w:right w:val="nil"/>
            </w:tcBorders>
          </w:tcPr>
          <w:p w14:paraId="21F6251F" w14:textId="28009179" w:rsidR="008660BD" w:rsidRPr="007D2AF3" w:rsidRDefault="008660BD" w:rsidP="008660BD">
            <w:pPr>
              <w:rPr>
                <w:rFonts w:ascii="David" w:hAnsi="David" w:cs="David"/>
                <w:sz w:val="21"/>
                <w:szCs w:val="21"/>
              </w:rPr>
            </w:pPr>
            <w:r>
              <w:rPr>
                <w:rFonts w:ascii="David" w:hAnsi="David" w:cs="David"/>
                <w:sz w:val="21"/>
                <w:szCs w:val="21"/>
              </w:rPr>
              <w:t>11 But if it be not built upon my gospel, and is built upon the works of men, or upon the works of the devil, verily I say unto you they have joy in their works for a season, and by and by the end cometh, and they are hewn down and cast into the fire, from whence there is no return.</w:t>
            </w:r>
          </w:p>
        </w:tc>
      </w:tr>
      <w:tr w:rsidR="008660BD" w:rsidRPr="007D2AF3" w14:paraId="08C3C220" w14:textId="77777777" w:rsidTr="00FB5D89">
        <w:tc>
          <w:tcPr>
            <w:tcW w:w="4194" w:type="dxa"/>
            <w:tcBorders>
              <w:top w:val="nil"/>
              <w:left w:val="nil"/>
              <w:bottom w:val="nil"/>
              <w:right w:val="single" w:sz="4" w:space="0" w:color="auto"/>
            </w:tcBorders>
          </w:tcPr>
          <w:p w14:paraId="1EFD1C60" w14:textId="55539E73" w:rsidR="008660BD" w:rsidRPr="00406F8C" w:rsidRDefault="008660BD" w:rsidP="008660BD">
            <w:pPr>
              <w:bidi/>
              <w:rPr>
                <w:rFonts w:ascii="David" w:hAnsi="David" w:cs="David"/>
              </w:rPr>
            </w:pPr>
            <w:r w:rsidRPr="00406F8C">
              <w:rPr>
                <w:rFonts w:ascii="David" w:hAnsi="David" w:cs="David"/>
                <w:rtl/>
              </w:rPr>
              <w:t>יב. כִּי מַעֲשֵׂיהֶם הֹלְכִים אַחֲרֵיהֶם כִּי בִּגְלַל מַעֲשֵׂיהֶם יִכָּרְתוּ לָכֵן זִכְרוּ אֶת־הַדְּבָרִים אֲשֶׁר אָמַרְתִּי לָכֶם׃</w:t>
            </w:r>
          </w:p>
        </w:tc>
        <w:tc>
          <w:tcPr>
            <w:tcW w:w="4194" w:type="dxa"/>
            <w:tcBorders>
              <w:top w:val="nil"/>
              <w:left w:val="single" w:sz="4" w:space="0" w:color="auto"/>
              <w:bottom w:val="nil"/>
              <w:right w:val="nil"/>
            </w:tcBorders>
          </w:tcPr>
          <w:p w14:paraId="7AFADE1D" w14:textId="0BACEB28" w:rsidR="008660BD" w:rsidRPr="007D2AF3" w:rsidRDefault="008660BD" w:rsidP="008660BD">
            <w:pPr>
              <w:rPr>
                <w:rFonts w:ascii="David" w:hAnsi="David" w:cs="David"/>
                <w:sz w:val="21"/>
                <w:szCs w:val="21"/>
              </w:rPr>
            </w:pPr>
            <w:r>
              <w:rPr>
                <w:rFonts w:ascii="David" w:hAnsi="David" w:cs="David"/>
                <w:sz w:val="21"/>
                <w:szCs w:val="21"/>
              </w:rPr>
              <w:t>12 For their works do follow them, for it is because of their works that they are hewn down; therefore remember the things that I have told you.</w:t>
            </w:r>
          </w:p>
        </w:tc>
      </w:tr>
      <w:tr w:rsidR="008660BD" w:rsidRPr="007D2AF3" w14:paraId="58FAEDC9" w14:textId="77777777" w:rsidTr="00FB5D89">
        <w:tc>
          <w:tcPr>
            <w:tcW w:w="4194" w:type="dxa"/>
            <w:tcBorders>
              <w:top w:val="nil"/>
              <w:left w:val="nil"/>
              <w:bottom w:val="nil"/>
              <w:right w:val="single" w:sz="4" w:space="0" w:color="auto"/>
            </w:tcBorders>
          </w:tcPr>
          <w:p w14:paraId="6F363FBA" w14:textId="0BDB8747" w:rsidR="008660BD" w:rsidRPr="00406F8C" w:rsidRDefault="008660BD" w:rsidP="008660BD">
            <w:pPr>
              <w:bidi/>
              <w:rPr>
                <w:rFonts w:ascii="David" w:hAnsi="David" w:cs="David"/>
              </w:rPr>
            </w:pPr>
            <w:r w:rsidRPr="00406F8C">
              <w:rPr>
                <w:rFonts w:ascii="David" w:hAnsi="David" w:cs="David"/>
                <w:rtl/>
              </w:rPr>
              <w:t>יג. הִנֵּה נָתַתִּי לָכֶם אֶת־בְּשׂוֹרָתִי וְזֹאת הַבְּשׂוֹרָה אֲשֶׁר נָתַתִּי לָכֶם כִּי בָאתִי לָעוֹלָם לַעֲשׂוֹת רְצוֹן אָבִי כִּי אָבִי שְׁלָחָנִי׃</w:t>
            </w:r>
          </w:p>
        </w:tc>
        <w:tc>
          <w:tcPr>
            <w:tcW w:w="4194" w:type="dxa"/>
            <w:tcBorders>
              <w:top w:val="nil"/>
              <w:left w:val="single" w:sz="4" w:space="0" w:color="auto"/>
              <w:bottom w:val="nil"/>
              <w:right w:val="nil"/>
            </w:tcBorders>
          </w:tcPr>
          <w:p w14:paraId="05280629" w14:textId="5E5F643A" w:rsidR="008660BD" w:rsidRPr="007D2AF3" w:rsidRDefault="008660BD" w:rsidP="008660BD">
            <w:pPr>
              <w:rPr>
                <w:rFonts w:ascii="David" w:hAnsi="David" w:cs="David"/>
                <w:sz w:val="21"/>
                <w:szCs w:val="21"/>
              </w:rPr>
            </w:pPr>
            <w:r>
              <w:rPr>
                <w:rFonts w:ascii="David" w:hAnsi="David" w:cs="David"/>
                <w:sz w:val="21"/>
                <w:szCs w:val="21"/>
              </w:rPr>
              <w:t>13 Behold I have given unto you my gospel, and this is the gospel which I have given unto you—that I came into the world to do the will of my Father, because my Father sent me.</w:t>
            </w:r>
          </w:p>
        </w:tc>
      </w:tr>
      <w:tr w:rsidR="008660BD" w:rsidRPr="007D2AF3" w14:paraId="2D811FA6" w14:textId="77777777" w:rsidTr="00FB5D89">
        <w:tc>
          <w:tcPr>
            <w:tcW w:w="4194" w:type="dxa"/>
            <w:tcBorders>
              <w:top w:val="nil"/>
              <w:left w:val="nil"/>
              <w:bottom w:val="nil"/>
              <w:right w:val="single" w:sz="4" w:space="0" w:color="auto"/>
            </w:tcBorders>
          </w:tcPr>
          <w:p w14:paraId="0F37ACE6" w14:textId="03251285" w:rsidR="008660BD" w:rsidRPr="00406F8C" w:rsidRDefault="008660BD" w:rsidP="008660BD">
            <w:pPr>
              <w:bidi/>
              <w:rPr>
                <w:rFonts w:ascii="David" w:hAnsi="David" w:cs="David"/>
              </w:rPr>
            </w:pPr>
            <w:r w:rsidRPr="00406F8C">
              <w:rPr>
                <w:rFonts w:ascii="David" w:hAnsi="David" w:cs="David"/>
                <w:rtl/>
              </w:rPr>
              <w:t>יד. וְאָבִי שְׁלָחָנִי לְמַעַן אֶנָּשֵׂא עַל־הַצְּלָב וְאַחֲרֵי הִנָּשְׂאִי עַל־הַצְּלָב לְמַעַן אֶמְשֹׁךְ כָּל־אָדָם אֵלַי כַּאֲשֶׁר נִשֵּׂאתִי בִּידֵי אָדָם כֵּן יִנָּשְׂאוּ בְּנֵי־הָאָדָם בִּידֵי הָאָב לַעֲמֹד לְפָנַי לְהִשָּׁפֵט עַל־מַעֲשֵׂיהֶם אִם טוֹבִים וְאִם רָעִים׃</w:t>
            </w:r>
          </w:p>
        </w:tc>
        <w:tc>
          <w:tcPr>
            <w:tcW w:w="4194" w:type="dxa"/>
            <w:tcBorders>
              <w:top w:val="nil"/>
              <w:left w:val="single" w:sz="4" w:space="0" w:color="auto"/>
              <w:bottom w:val="nil"/>
              <w:right w:val="nil"/>
            </w:tcBorders>
          </w:tcPr>
          <w:p w14:paraId="6B80FDAD" w14:textId="49BEF9B5" w:rsidR="008660BD" w:rsidRPr="007D2AF3" w:rsidRDefault="008660BD" w:rsidP="008660BD">
            <w:pPr>
              <w:rPr>
                <w:rFonts w:ascii="David" w:hAnsi="David" w:cs="David"/>
                <w:sz w:val="21"/>
                <w:szCs w:val="21"/>
              </w:rPr>
            </w:pPr>
            <w:r>
              <w:rPr>
                <w:rFonts w:ascii="David" w:hAnsi="David" w:cs="David"/>
                <w:sz w:val="21"/>
                <w:szCs w:val="21"/>
              </w:rPr>
              <w:t>14 And my Father sent me that I might be lifted up upon the cross; and after that I had been lifted up upon the cross, that I might draw all men unto me, that as I have been lifted up by men even so should men be lifted up by the Father, to stand before me, to be judged of their works, whether they be good or whether they be evil—</w:t>
            </w:r>
          </w:p>
        </w:tc>
      </w:tr>
      <w:tr w:rsidR="008660BD" w:rsidRPr="007D2AF3" w14:paraId="4DA7DECC" w14:textId="77777777" w:rsidTr="00FB5D89">
        <w:tc>
          <w:tcPr>
            <w:tcW w:w="4194" w:type="dxa"/>
            <w:tcBorders>
              <w:top w:val="nil"/>
              <w:left w:val="nil"/>
              <w:bottom w:val="nil"/>
              <w:right w:val="single" w:sz="4" w:space="0" w:color="auto"/>
            </w:tcBorders>
          </w:tcPr>
          <w:p w14:paraId="65F09D70" w14:textId="12DAD637" w:rsidR="008660BD" w:rsidRPr="00406F8C" w:rsidRDefault="008660BD" w:rsidP="008660BD">
            <w:pPr>
              <w:bidi/>
              <w:rPr>
                <w:rFonts w:ascii="David" w:hAnsi="David" w:cs="David"/>
              </w:rPr>
            </w:pPr>
            <w:r w:rsidRPr="00406F8C">
              <w:rPr>
                <w:rFonts w:ascii="David" w:hAnsi="David" w:cs="David"/>
                <w:rtl/>
              </w:rPr>
              <w:t>טו. וְלַסִּבָּה הַזֹּאת נִשֵּׂאתִי לָכֵן כְּכֹחַ הָאָב אֶמְשֹׁךְ כָּל־אָדָם אֵלַי לְמַעַן יִשָּׁפְטוּ כְּמַעֲשֵׂיהֶם׃</w:t>
            </w:r>
          </w:p>
        </w:tc>
        <w:tc>
          <w:tcPr>
            <w:tcW w:w="4194" w:type="dxa"/>
            <w:tcBorders>
              <w:top w:val="nil"/>
              <w:left w:val="single" w:sz="4" w:space="0" w:color="auto"/>
              <w:bottom w:val="nil"/>
              <w:right w:val="nil"/>
            </w:tcBorders>
          </w:tcPr>
          <w:p w14:paraId="4E90CB2F" w14:textId="14E0FDD3" w:rsidR="008660BD" w:rsidRPr="007D2AF3" w:rsidRDefault="008660BD" w:rsidP="008660BD">
            <w:pPr>
              <w:rPr>
                <w:rFonts w:ascii="David" w:hAnsi="David" w:cs="David"/>
                <w:sz w:val="21"/>
                <w:szCs w:val="21"/>
              </w:rPr>
            </w:pPr>
            <w:r>
              <w:rPr>
                <w:rFonts w:ascii="David" w:hAnsi="David" w:cs="David"/>
                <w:sz w:val="21"/>
                <w:szCs w:val="21"/>
              </w:rPr>
              <w:t>15 And for this cause have I been lifted up; therefore, according to the power of the Father I will draw all men unto me, that they may be judged according to their works.</w:t>
            </w:r>
          </w:p>
        </w:tc>
      </w:tr>
      <w:tr w:rsidR="008660BD" w:rsidRPr="007D2AF3" w14:paraId="3C1B1A7E" w14:textId="77777777" w:rsidTr="00FB5D89">
        <w:tc>
          <w:tcPr>
            <w:tcW w:w="4194" w:type="dxa"/>
            <w:tcBorders>
              <w:top w:val="nil"/>
              <w:left w:val="nil"/>
              <w:bottom w:val="nil"/>
              <w:right w:val="single" w:sz="4" w:space="0" w:color="auto"/>
            </w:tcBorders>
          </w:tcPr>
          <w:p w14:paraId="5AD4C021" w14:textId="17CB3099" w:rsidR="008660BD" w:rsidRPr="00406F8C" w:rsidRDefault="008660BD" w:rsidP="008660BD">
            <w:pPr>
              <w:bidi/>
              <w:rPr>
                <w:rFonts w:ascii="David" w:hAnsi="David" w:cs="David"/>
              </w:rPr>
            </w:pPr>
            <w:r w:rsidRPr="00406F8C">
              <w:rPr>
                <w:rFonts w:ascii="David" w:hAnsi="David" w:cs="David"/>
                <w:rtl/>
              </w:rPr>
              <w:lastRenderedPageBreak/>
              <w:t>טז. וְהָיָה כָל־הַשָּׁב וְנִטְבָּל בִּשְׁמִי יִמָּלֵא וְאִם יַחֲזִיק עַד־הַקֵּץ הִנֵּה אֲחַשְּׁבֵהוּ נָקִי לִפְנֵי אָבִי בַּיּוֹם הַהוּא אֲשֶׁר אֶעֱמֹד לִשְׁפֹּט אֶת־הָעוֹלָם׃</w:t>
            </w:r>
          </w:p>
        </w:tc>
        <w:tc>
          <w:tcPr>
            <w:tcW w:w="4194" w:type="dxa"/>
            <w:tcBorders>
              <w:top w:val="nil"/>
              <w:left w:val="single" w:sz="4" w:space="0" w:color="auto"/>
              <w:bottom w:val="nil"/>
              <w:right w:val="nil"/>
            </w:tcBorders>
          </w:tcPr>
          <w:p w14:paraId="23CFB54C" w14:textId="4FAD7F55" w:rsidR="008660BD" w:rsidRPr="007D2AF3" w:rsidRDefault="008660BD" w:rsidP="008660BD">
            <w:pPr>
              <w:rPr>
                <w:rFonts w:ascii="David" w:hAnsi="David" w:cs="David"/>
                <w:sz w:val="21"/>
                <w:szCs w:val="21"/>
              </w:rPr>
            </w:pPr>
            <w:r>
              <w:rPr>
                <w:rFonts w:ascii="David" w:hAnsi="David" w:cs="David"/>
                <w:sz w:val="21"/>
                <w:szCs w:val="21"/>
              </w:rPr>
              <w:t>16 And it shall come to pass, that whoso repenteth and is baptized in my name shall be filled; and if he endureth to the end, behold, him will I hold guiltless before my Father at that day when I shall stand to judge the world.</w:t>
            </w:r>
          </w:p>
        </w:tc>
      </w:tr>
      <w:tr w:rsidR="008660BD" w:rsidRPr="007D2AF3" w14:paraId="76D41A34" w14:textId="77777777" w:rsidTr="00FB5D89">
        <w:tc>
          <w:tcPr>
            <w:tcW w:w="4194" w:type="dxa"/>
            <w:tcBorders>
              <w:top w:val="nil"/>
              <w:left w:val="nil"/>
              <w:bottom w:val="nil"/>
              <w:right w:val="single" w:sz="4" w:space="0" w:color="auto"/>
            </w:tcBorders>
          </w:tcPr>
          <w:p w14:paraId="2EDBA827" w14:textId="434F2D91" w:rsidR="008660BD" w:rsidRPr="00406F8C" w:rsidRDefault="008660BD" w:rsidP="008660BD">
            <w:pPr>
              <w:bidi/>
              <w:rPr>
                <w:rFonts w:ascii="David" w:hAnsi="David" w:cs="David"/>
              </w:rPr>
            </w:pPr>
            <w:r w:rsidRPr="00406F8C">
              <w:rPr>
                <w:rFonts w:ascii="David" w:hAnsi="David" w:cs="David"/>
                <w:rtl/>
              </w:rPr>
              <w:t>יז. וּמִי אֲשֶׁר לֹא יַחֲזִיק עַד־הַקֵּץ הוּא אֲשֶׁר יִכָּרֵת וְיֻשְׁלַךְ בָּאֵשׁ אֲשֶׁר מִמֶּנָּה לֹא יוּכְלוּ לָשׁוּב בִּגְלַל צֶדֶק הָאָב׃</w:t>
            </w:r>
          </w:p>
        </w:tc>
        <w:tc>
          <w:tcPr>
            <w:tcW w:w="4194" w:type="dxa"/>
            <w:tcBorders>
              <w:top w:val="nil"/>
              <w:left w:val="single" w:sz="4" w:space="0" w:color="auto"/>
              <w:bottom w:val="nil"/>
              <w:right w:val="nil"/>
            </w:tcBorders>
          </w:tcPr>
          <w:p w14:paraId="726AFBAC" w14:textId="29AA7760" w:rsidR="008660BD" w:rsidRPr="007D2AF3" w:rsidRDefault="008660BD" w:rsidP="008660BD">
            <w:pPr>
              <w:rPr>
                <w:rFonts w:ascii="David" w:hAnsi="David" w:cs="David"/>
                <w:sz w:val="21"/>
                <w:szCs w:val="21"/>
              </w:rPr>
            </w:pPr>
            <w:r>
              <w:rPr>
                <w:rFonts w:ascii="David" w:hAnsi="David" w:cs="David"/>
                <w:sz w:val="21"/>
                <w:szCs w:val="21"/>
              </w:rPr>
              <w:t>17 And he that endureth not unto the end, the same is he that is also hewn down and cast into the fire, from whence they can no more return, because of the justice of the Father.</w:t>
            </w:r>
          </w:p>
        </w:tc>
      </w:tr>
      <w:tr w:rsidR="008660BD" w:rsidRPr="007D2AF3" w14:paraId="41FE3334" w14:textId="77777777" w:rsidTr="00FB5D89">
        <w:tc>
          <w:tcPr>
            <w:tcW w:w="4194" w:type="dxa"/>
            <w:tcBorders>
              <w:top w:val="nil"/>
              <w:left w:val="nil"/>
              <w:bottom w:val="nil"/>
              <w:right w:val="single" w:sz="4" w:space="0" w:color="auto"/>
            </w:tcBorders>
          </w:tcPr>
          <w:p w14:paraId="3BCEA4CE" w14:textId="7A6A62D8" w:rsidR="008660BD" w:rsidRPr="00406F8C" w:rsidRDefault="008660BD" w:rsidP="008660BD">
            <w:pPr>
              <w:bidi/>
              <w:rPr>
                <w:rFonts w:ascii="David" w:hAnsi="David" w:cs="David"/>
              </w:rPr>
            </w:pPr>
            <w:r w:rsidRPr="00406F8C">
              <w:rPr>
                <w:rFonts w:ascii="David" w:hAnsi="David" w:cs="David"/>
                <w:rtl/>
              </w:rPr>
              <w:t>יח. וְזֶה הַדָּבָר אֲשֶׁר נָתַן לִבְנֵי הָאָדָם וּלְמַעַן זֹאת מְמַלֵּא אֶת־דְּבָרָיו אֲשֶׁר נָתַן וְלֹא יְשַׁקֵּר כִּי מְמַלֵּא כָּל־דְּבָרָיו׃</w:t>
            </w:r>
          </w:p>
        </w:tc>
        <w:tc>
          <w:tcPr>
            <w:tcW w:w="4194" w:type="dxa"/>
            <w:tcBorders>
              <w:top w:val="nil"/>
              <w:left w:val="single" w:sz="4" w:space="0" w:color="auto"/>
              <w:bottom w:val="nil"/>
              <w:right w:val="nil"/>
            </w:tcBorders>
          </w:tcPr>
          <w:p w14:paraId="0D45F83D" w14:textId="568551B9" w:rsidR="008660BD" w:rsidRPr="007D2AF3" w:rsidRDefault="008660BD" w:rsidP="008660BD">
            <w:pPr>
              <w:rPr>
                <w:rFonts w:ascii="David" w:hAnsi="David" w:cs="David"/>
                <w:sz w:val="21"/>
                <w:szCs w:val="21"/>
              </w:rPr>
            </w:pPr>
            <w:r>
              <w:rPr>
                <w:rFonts w:ascii="David" w:hAnsi="David" w:cs="David"/>
                <w:sz w:val="21"/>
                <w:szCs w:val="21"/>
              </w:rPr>
              <w:t>18 And this is the word which he hath given unto the children of men. And for this cause he fulfilleth the words which he hath given, and he lieth not, but fulfilleth all his words.</w:t>
            </w:r>
          </w:p>
        </w:tc>
      </w:tr>
      <w:tr w:rsidR="008660BD" w:rsidRPr="007D2AF3" w14:paraId="4FFF2489" w14:textId="77777777" w:rsidTr="00FB5D89">
        <w:tc>
          <w:tcPr>
            <w:tcW w:w="4194" w:type="dxa"/>
            <w:tcBorders>
              <w:top w:val="nil"/>
              <w:left w:val="nil"/>
              <w:bottom w:val="nil"/>
              <w:right w:val="single" w:sz="4" w:space="0" w:color="auto"/>
            </w:tcBorders>
          </w:tcPr>
          <w:p w14:paraId="01953500" w14:textId="7BCA37FD" w:rsidR="008660BD" w:rsidRPr="00406F8C" w:rsidRDefault="008660BD" w:rsidP="008660BD">
            <w:pPr>
              <w:bidi/>
              <w:rPr>
                <w:rFonts w:ascii="David" w:hAnsi="David" w:cs="David"/>
              </w:rPr>
            </w:pPr>
            <w:r w:rsidRPr="00406F8C">
              <w:rPr>
                <w:rFonts w:ascii="David" w:hAnsi="David" w:cs="David"/>
                <w:rtl/>
              </w:rPr>
              <w:t>יט. וְלֹא יָבוֹא דָבָר טָמֵא אֶל־מַלְכוּתוֹ לָכֵן לֹא יָבוֹא אֶל־מְנוּחָתוֹ זוּלָת אֵלֶּה אֲשֶׁר כִּבְּסוּ בִגְדֵיהֶם בְּדָמִי בַּעֲבוּר אֱמוּנָתָם וּתְשׁוּבַת כָּל־חַטֹּאתָם וְנֶאֱמָנוּתָם עַד־הַקֵּץ׃</w:t>
            </w:r>
          </w:p>
        </w:tc>
        <w:tc>
          <w:tcPr>
            <w:tcW w:w="4194" w:type="dxa"/>
            <w:tcBorders>
              <w:top w:val="nil"/>
              <w:left w:val="single" w:sz="4" w:space="0" w:color="auto"/>
              <w:bottom w:val="nil"/>
              <w:right w:val="nil"/>
            </w:tcBorders>
          </w:tcPr>
          <w:p w14:paraId="5050EE49" w14:textId="4B6203A6" w:rsidR="008660BD" w:rsidRPr="007D2AF3" w:rsidRDefault="008660BD" w:rsidP="008660BD">
            <w:pPr>
              <w:rPr>
                <w:rFonts w:ascii="David" w:hAnsi="David" w:cs="David"/>
                <w:sz w:val="21"/>
                <w:szCs w:val="21"/>
              </w:rPr>
            </w:pPr>
            <w:r>
              <w:rPr>
                <w:rFonts w:ascii="David" w:hAnsi="David" w:cs="David"/>
                <w:sz w:val="21"/>
                <w:szCs w:val="21"/>
              </w:rPr>
              <w:t>19 And no unclean thing can enter into his kingdom; therefore nothing entereth into his rest save it be those who have washed their garments in my blood, because of their faith, and the repentance of all their sins, and their faithfulness unto the end.</w:t>
            </w:r>
          </w:p>
        </w:tc>
      </w:tr>
      <w:tr w:rsidR="008660BD" w:rsidRPr="007D2AF3" w14:paraId="0A298306" w14:textId="77777777" w:rsidTr="00FB5D89">
        <w:tc>
          <w:tcPr>
            <w:tcW w:w="4194" w:type="dxa"/>
            <w:tcBorders>
              <w:top w:val="nil"/>
              <w:left w:val="nil"/>
              <w:bottom w:val="nil"/>
              <w:right w:val="single" w:sz="4" w:space="0" w:color="auto"/>
            </w:tcBorders>
          </w:tcPr>
          <w:p w14:paraId="541F0363" w14:textId="0E7614D6" w:rsidR="008660BD" w:rsidRPr="00406F8C" w:rsidRDefault="008660BD" w:rsidP="008660BD">
            <w:pPr>
              <w:bidi/>
              <w:rPr>
                <w:rFonts w:ascii="David" w:hAnsi="David" w:cs="David"/>
              </w:rPr>
            </w:pPr>
            <w:r w:rsidRPr="00406F8C">
              <w:rPr>
                <w:rFonts w:ascii="David" w:hAnsi="David" w:cs="David"/>
                <w:rtl/>
              </w:rPr>
              <w:t>כ. וְעַתָּה זֹאת הַמִּצְוָה שׁוּבוּ כָּל־אַפְסֵי־אָרֶץ וּבֹאוּ אֵלַי וְהִטָּבְלוּ בִּשְׁמִי לְמַעַן תִּתְקַדְּשׁוּ בְּקַבָּלַת רוּחַ הַקֹּדֶשׁ לְמַעַן תַּעַמְדוּ בְּלִי־מוּם לְפָנַי בַּיּוֹם הָאַחֲרוֹן׃</w:t>
            </w:r>
          </w:p>
        </w:tc>
        <w:tc>
          <w:tcPr>
            <w:tcW w:w="4194" w:type="dxa"/>
            <w:tcBorders>
              <w:top w:val="nil"/>
              <w:left w:val="single" w:sz="4" w:space="0" w:color="auto"/>
              <w:bottom w:val="nil"/>
              <w:right w:val="nil"/>
            </w:tcBorders>
          </w:tcPr>
          <w:p w14:paraId="4BD25437" w14:textId="5AFB8533" w:rsidR="008660BD" w:rsidRPr="007D2AF3" w:rsidRDefault="008660BD" w:rsidP="008660BD">
            <w:pPr>
              <w:rPr>
                <w:rFonts w:ascii="David" w:hAnsi="David" w:cs="David"/>
                <w:sz w:val="21"/>
                <w:szCs w:val="21"/>
              </w:rPr>
            </w:pPr>
            <w:r>
              <w:rPr>
                <w:rFonts w:ascii="David" w:hAnsi="David" w:cs="David"/>
                <w:sz w:val="21"/>
                <w:szCs w:val="21"/>
              </w:rPr>
              <w:t>20 Now this is the commandment: Repent, all ye ends of the earth, and come unto me and be baptized in my name, that ye may be sanctified by the reception of the Holy Ghost, that ye may stand spotless before me at the last day.</w:t>
            </w:r>
          </w:p>
        </w:tc>
      </w:tr>
      <w:tr w:rsidR="008660BD" w:rsidRPr="007D2AF3" w14:paraId="75943C31" w14:textId="77777777" w:rsidTr="00FB5D89">
        <w:tc>
          <w:tcPr>
            <w:tcW w:w="4194" w:type="dxa"/>
            <w:tcBorders>
              <w:top w:val="nil"/>
              <w:left w:val="nil"/>
              <w:bottom w:val="nil"/>
              <w:right w:val="single" w:sz="4" w:space="0" w:color="auto"/>
            </w:tcBorders>
          </w:tcPr>
          <w:p w14:paraId="44D1C442" w14:textId="16047901" w:rsidR="008660BD" w:rsidRPr="00406F8C" w:rsidRDefault="008660BD" w:rsidP="008660BD">
            <w:pPr>
              <w:bidi/>
              <w:rPr>
                <w:rFonts w:ascii="David" w:hAnsi="David" w:cs="David"/>
              </w:rPr>
            </w:pPr>
            <w:r w:rsidRPr="00406F8C">
              <w:rPr>
                <w:rFonts w:ascii="David" w:hAnsi="David" w:cs="David"/>
                <w:rtl/>
              </w:rPr>
              <w:t>כא. אָמֵן אָמֵן אֹמֵר אֲנִי לָכֶם זֹאת בְּשׂוֹרָתִי וִידַעְתֶּם אֶת־הַדְּבָרִים אֲשֶׁר עֲלֵיכֶם לַעֲשׂוֹת בִּקְהִלָּתִי כִּי הַמַּעֲשִׂים אֲשֶׁר רְאִיתֶם אוֹתִי עוֹשֶׂה אוֹתָם תַּעֲשׂוּ גַּם־אַתֶּם כִּי אֲשֶׁר רְאִיתֶם אוֹתִי עוֹשֶׂה אוֹתוֹ תַּעֲשׂוּ׃</w:t>
            </w:r>
          </w:p>
        </w:tc>
        <w:tc>
          <w:tcPr>
            <w:tcW w:w="4194" w:type="dxa"/>
            <w:tcBorders>
              <w:top w:val="nil"/>
              <w:left w:val="single" w:sz="4" w:space="0" w:color="auto"/>
              <w:bottom w:val="nil"/>
              <w:right w:val="nil"/>
            </w:tcBorders>
          </w:tcPr>
          <w:p w14:paraId="5EF598D2" w14:textId="57632107" w:rsidR="008660BD" w:rsidRPr="007D2AF3" w:rsidRDefault="008660BD" w:rsidP="008660BD">
            <w:pPr>
              <w:rPr>
                <w:rFonts w:ascii="David" w:hAnsi="David" w:cs="David"/>
                <w:sz w:val="21"/>
                <w:szCs w:val="21"/>
              </w:rPr>
            </w:pPr>
            <w:r>
              <w:rPr>
                <w:rFonts w:ascii="David" w:hAnsi="David" w:cs="David"/>
                <w:sz w:val="21"/>
                <w:szCs w:val="21"/>
              </w:rPr>
              <w:t>21 Verily, verily, I say unto you, this is my gospel; and ye know the things that ye must do in my church; for the works which ye have seen me do that shall ye also do; for that which ye have seen me do even that shall ye do;</w:t>
            </w:r>
          </w:p>
        </w:tc>
      </w:tr>
      <w:tr w:rsidR="008660BD" w:rsidRPr="007D2AF3" w14:paraId="52D61AC9" w14:textId="77777777" w:rsidTr="00FB5D89">
        <w:tc>
          <w:tcPr>
            <w:tcW w:w="4194" w:type="dxa"/>
            <w:tcBorders>
              <w:top w:val="nil"/>
              <w:left w:val="nil"/>
              <w:bottom w:val="nil"/>
              <w:right w:val="single" w:sz="4" w:space="0" w:color="auto"/>
            </w:tcBorders>
          </w:tcPr>
          <w:p w14:paraId="3E62EE5F" w14:textId="39218F06" w:rsidR="008660BD" w:rsidRPr="00406F8C" w:rsidRDefault="008660BD" w:rsidP="008660BD">
            <w:pPr>
              <w:bidi/>
              <w:rPr>
                <w:rFonts w:ascii="David" w:hAnsi="David" w:cs="David"/>
              </w:rPr>
            </w:pPr>
            <w:r w:rsidRPr="00406F8C">
              <w:rPr>
                <w:rFonts w:ascii="David" w:hAnsi="David" w:cs="David"/>
                <w:rtl/>
              </w:rPr>
              <w:t>כב. לָכֵן אִם תַּעֲשׂוּ אֶת־הַדְּבָרִים הָאֵלֶּה אַשְׁרֵיכֶם כִּי תִּנָּשְׂאוּ בַּיּוֹם הָאַחֲרוֹן׃</w:t>
            </w:r>
          </w:p>
        </w:tc>
        <w:tc>
          <w:tcPr>
            <w:tcW w:w="4194" w:type="dxa"/>
            <w:tcBorders>
              <w:top w:val="nil"/>
              <w:left w:val="single" w:sz="4" w:space="0" w:color="auto"/>
              <w:bottom w:val="nil"/>
              <w:right w:val="nil"/>
            </w:tcBorders>
          </w:tcPr>
          <w:p w14:paraId="0EF49E23" w14:textId="6B586E71" w:rsidR="008660BD" w:rsidRPr="007D2AF3" w:rsidRDefault="008660BD" w:rsidP="008660BD">
            <w:pPr>
              <w:rPr>
                <w:rFonts w:ascii="David" w:hAnsi="David" w:cs="David"/>
                <w:sz w:val="21"/>
                <w:szCs w:val="21"/>
              </w:rPr>
            </w:pPr>
            <w:r>
              <w:rPr>
                <w:rFonts w:ascii="David" w:hAnsi="David" w:cs="David"/>
                <w:sz w:val="21"/>
                <w:szCs w:val="21"/>
              </w:rPr>
              <w:t>22 Therefore, if ye do these things blessed are ye, for ye shall be lifted up at the last day.</w:t>
            </w:r>
          </w:p>
        </w:tc>
      </w:tr>
      <w:tr w:rsidR="008660BD" w:rsidRPr="007D2AF3" w14:paraId="7ACE7BF0" w14:textId="77777777" w:rsidTr="00FB5D89">
        <w:tc>
          <w:tcPr>
            <w:tcW w:w="4194" w:type="dxa"/>
            <w:tcBorders>
              <w:top w:val="nil"/>
              <w:left w:val="nil"/>
              <w:bottom w:val="nil"/>
              <w:right w:val="single" w:sz="4" w:space="0" w:color="auto"/>
            </w:tcBorders>
          </w:tcPr>
          <w:p w14:paraId="745F768B" w14:textId="498A5A3E" w:rsidR="008660BD" w:rsidRPr="00406F8C" w:rsidRDefault="008660BD" w:rsidP="008660BD">
            <w:pPr>
              <w:bidi/>
              <w:rPr>
                <w:rFonts w:ascii="David" w:hAnsi="David" w:cs="David"/>
              </w:rPr>
            </w:pPr>
            <w:r w:rsidRPr="00406F8C">
              <w:rPr>
                <w:rFonts w:ascii="David" w:hAnsi="David" w:cs="David"/>
                <w:rtl/>
              </w:rPr>
              <w:t>כג. כִּתְבוּ אֶת־הַדְּבָרִים אֲשֶׁר רְאִיתֶם וּשְׁמַעְתֶּם מִלְּבַד הָאֲסוּרִים׃</w:t>
            </w:r>
          </w:p>
        </w:tc>
        <w:tc>
          <w:tcPr>
            <w:tcW w:w="4194" w:type="dxa"/>
            <w:tcBorders>
              <w:top w:val="nil"/>
              <w:left w:val="single" w:sz="4" w:space="0" w:color="auto"/>
              <w:bottom w:val="nil"/>
              <w:right w:val="nil"/>
            </w:tcBorders>
          </w:tcPr>
          <w:p w14:paraId="59636321" w14:textId="09120C01" w:rsidR="008660BD" w:rsidRPr="007D2AF3" w:rsidRDefault="008660BD" w:rsidP="008660BD">
            <w:pPr>
              <w:rPr>
                <w:rFonts w:ascii="David" w:hAnsi="David" w:cs="David"/>
                <w:sz w:val="21"/>
                <w:szCs w:val="21"/>
              </w:rPr>
            </w:pPr>
            <w:r>
              <w:rPr>
                <w:rFonts w:ascii="David" w:hAnsi="David" w:cs="David"/>
                <w:sz w:val="21"/>
                <w:szCs w:val="21"/>
              </w:rPr>
              <w:t>23 Write the things which ye have seen and heard, save it be those which are forbidden.</w:t>
            </w:r>
          </w:p>
        </w:tc>
      </w:tr>
      <w:tr w:rsidR="008660BD" w:rsidRPr="007D2AF3" w14:paraId="5E75AE1B" w14:textId="77777777" w:rsidTr="00FB5D89">
        <w:tc>
          <w:tcPr>
            <w:tcW w:w="4194" w:type="dxa"/>
            <w:tcBorders>
              <w:top w:val="nil"/>
              <w:left w:val="nil"/>
              <w:bottom w:val="nil"/>
              <w:right w:val="single" w:sz="4" w:space="0" w:color="auto"/>
            </w:tcBorders>
          </w:tcPr>
          <w:p w14:paraId="0D53B001" w14:textId="43B5DDC7" w:rsidR="008660BD" w:rsidRPr="00406F8C" w:rsidRDefault="008660BD" w:rsidP="008660BD">
            <w:pPr>
              <w:bidi/>
              <w:rPr>
                <w:rFonts w:ascii="David" w:hAnsi="David" w:cs="David"/>
              </w:rPr>
            </w:pPr>
            <w:r w:rsidRPr="00406F8C">
              <w:rPr>
                <w:rFonts w:ascii="David" w:hAnsi="David" w:cs="David"/>
                <w:rtl/>
              </w:rPr>
              <w:t>כד. כִּתְבוּ אֶת־מַעֲשֵׂי הָעָם הַזֶּה אֲשֶׁר יִהְיוּ כַּאֲשֶׁר נִכְתַּב אֲשֶׁר הָיָה׃</w:t>
            </w:r>
          </w:p>
        </w:tc>
        <w:tc>
          <w:tcPr>
            <w:tcW w:w="4194" w:type="dxa"/>
            <w:tcBorders>
              <w:top w:val="nil"/>
              <w:left w:val="single" w:sz="4" w:space="0" w:color="auto"/>
              <w:bottom w:val="nil"/>
              <w:right w:val="nil"/>
            </w:tcBorders>
          </w:tcPr>
          <w:p w14:paraId="54DECE97" w14:textId="3C26B583" w:rsidR="008660BD" w:rsidRPr="007D2AF3" w:rsidRDefault="008660BD" w:rsidP="008660BD">
            <w:pPr>
              <w:rPr>
                <w:rFonts w:ascii="David" w:hAnsi="David" w:cs="David"/>
                <w:sz w:val="21"/>
                <w:szCs w:val="21"/>
              </w:rPr>
            </w:pPr>
            <w:r>
              <w:rPr>
                <w:rFonts w:ascii="David" w:hAnsi="David" w:cs="David"/>
                <w:sz w:val="21"/>
                <w:szCs w:val="21"/>
              </w:rPr>
              <w:t>24 Write the works of this people, which shall be, even as hath been written, of that which hath been.</w:t>
            </w:r>
          </w:p>
        </w:tc>
      </w:tr>
      <w:tr w:rsidR="008660BD" w:rsidRPr="007D2AF3" w14:paraId="63A52ED4" w14:textId="77777777" w:rsidTr="00FB5D89">
        <w:tc>
          <w:tcPr>
            <w:tcW w:w="4194" w:type="dxa"/>
            <w:tcBorders>
              <w:top w:val="nil"/>
              <w:left w:val="nil"/>
              <w:bottom w:val="nil"/>
              <w:right w:val="single" w:sz="4" w:space="0" w:color="auto"/>
            </w:tcBorders>
          </w:tcPr>
          <w:p w14:paraId="5E93D36E" w14:textId="1DB5260E" w:rsidR="008660BD" w:rsidRPr="00406F8C" w:rsidRDefault="008660BD" w:rsidP="008660BD">
            <w:pPr>
              <w:bidi/>
              <w:rPr>
                <w:rFonts w:ascii="David" w:hAnsi="David" w:cs="David"/>
              </w:rPr>
            </w:pPr>
            <w:r w:rsidRPr="00406F8C">
              <w:rPr>
                <w:rFonts w:ascii="David" w:hAnsi="David" w:cs="David"/>
                <w:rtl/>
              </w:rPr>
              <w:t>כה. כִּי הִנֵּה מִן־הַסְּפָרִים אֲשֶׁר נִכְתְּבוּ וַאֲשֶׁר יִכָּתְבוּ יִשָּׁפֵט הָעָם הַזֶּה כִּי בָהֶם יִוָּדְעוּ מַעֲשֵׂיהֶם לָאָדָם׃</w:t>
            </w:r>
          </w:p>
        </w:tc>
        <w:tc>
          <w:tcPr>
            <w:tcW w:w="4194" w:type="dxa"/>
            <w:tcBorders>
              <w:top w:val="nil"/>
              <w:left w:val="single" w:sz="4" w:space="0" w:color="auto"/>
              <w:bottom w:val="nil"/>
              <w:right w:val="nil"/>
            </w:tcBorders>
          </w:tcPr>
          <w:p w14:paraId="02A85C63" w14:textId="20A43FF9" w:rsidR="008660BD" w:rsidRPr="007D2AF3" w:rsidRDefault="008660BD" w:rsidP="008660BD">
            <w:pPr>
              <w:rPr>
                <w:rFonts w:ascii="David" w:hAnsi="David" w:cs="David"/>
                <w:sz w:val="21"/>
                <w:szCs w:val="21"/>
              </w:rPr>
            </w:pPr>
            <w:r>
              <w:rPr>
                <w:rFonts w:ascii="David" w:hAnsi="David" w:cs="David"/>
                <w:sz w:val="21"/>
                <w:szCs w:val="21"/>
              </w:rPr>
              <w:t>25 For behold, out of the books which have been written, and which shall be written, shall this people be judged, for by them shall their works be known unto men.</w:t>
            </w:r>
          </w:p>
        </w:tc>
      </w:tr>
      <w:tr w:rsidR="008660BD" w:rsidRPr="007D2AF3" w14:paraId="53025FDE" w14:textId="77777777" w:rsidTr="00FB5D89">
        <w:tc>
          <w:tcPr>
            <w:tcW w:w="4194" w:type="dxa"/>
            <w:tcBorders>
              <w:top w:val="nil"/>
              <w:left w:val="nil"/>
              <w:bottom w:val="nil"/>
              <w:right w:val="single" w:sz="4" w:space="0" w:color="auto"/>
            </w:tcBorders>
          </w:tcPr>
          <w:p w14:paraId="6822FE39" w14:textId="0E9A1AE4" w:rsidR="008660BD" w:rsidRPr="00406F8C" w:rsidRDefault="008660BD" w:rsidP="008660BD">
            <w:pPr>
              <w:bidi/>
              <w:rPr>
                <w:rFonts w:ascii="David" w:hAnsi="David" w:cs="David"/>
              </w:rPr>
            </w:pPr>
            <w:r w:rsidRPr="00406F8C">
              <w:rPr>
                <w:rFonts w:ascii="David" w:hAnsi="David" w:cs="David"/>
                <w:rtl/>
              </w:rPr>
              <w:t>כו. וְהִנֵּה כָּל־הַדְּבָרִים נִכְתָּבִים בִּידֵי הָאָב לָכֵן מִן־הַסְּפָרִים אֲשֶׁר יִכָּתְבוּ יִשָּׁפֵט הָעוֹלָם׃</w:t>
            </w:r>
          </w:p>
        </w:tc>
        <w:tc>
          <w:tcPr>
            <w:tcW w:w="4194" w:type="dxa"/>
            <w:tcBorders>
              <w:top w:val="nil"/>
              <w:left w:val="single" w:sz="4" w:space="0" w:color="auto"/>
              <w:bottom w:val="nil"/>
              <w:right w:val="nil"/>
            </w:tcBorders>
          </w:tcPr>
          <w:p w14:paraId="0FECFA2A" w14:textId="4EB8FFD0" w:rsidR="008660BD" w:rsidRPr="007D2AF3" w:rsidRDefault="008660BD" w:rsidP="008660BD">
            <w:pPr>
              <w:rPr>
                <w:rFonts w:ascii="David" w:hAnsi="David" w:cs="David"/>
                <w:sz w:val="21"/>
                <w:szCs w:val="21"/>
              </w:rPr>
            </w:pPr>
            <w:r>
              <w:rPr>
                <w:rFonts w:ascii="David" w:hAnsi="David" w:cs="David"/>
                <w:sz w:val="21"/>
                <w:szCs w:val="21"/>
              </w:rPr>
              <w:t>26 And behold, all things are written by the Father; therefore out of the books which shall be written shall the world be judged.</w:t>
            </w:r>
          </w:p>
        </w:tc>
      </w:tr>
      <w:tr w:rsidR="008660BD" w:rsidRPr="007D2AF3" w14:paraId="1D24B439" w14:textId="77777777" w:rsidTr="00FB5D89">
        <w:tc>
          <w:tcPr>
            <w:tcW w:w="4194" w:type="dxa"/>
            <w:tcBorders>
              <w:top w:val="nil"/>
              <w:left w:val="nil"/>
              <w:bottom w:val="nil"/>
              <w:right w:val="single" w:sz="4" w:space="0" w:color="auto"/>
            </w:tcBorders>
          </w:tcPr>
          <w:p w14:paraId="217FB3B1" w14:textId="11383E0A" w:rsidR="008660BD" w:rsidRPr="00406F8C" w:rsidRDefault="008660BD" w:rsidP="008660BD">
            <w:pPr>
              <w:bidi/>
              <w:rPr>
                <w:rFonts w:ascii="David" w:hAnsi="David" w:cs="David"/>
              </w:rPr>
            </w:pPr>
            <w:r w:rsidRPr="00406F8C">
              <w:rPr>
                <w:rFonts w:ascii="David" w:hAnsi="David" w:cs="David"/>
                <w:rtl/>
              </w:rPr>
              <w:t>כז. וּדְעוּ כִּי תִהְיוּ שׁוֹפְטֵי הָעָם הַזֶּה כַּמִּשְׁפָּט אֲשֶׁר אֶתֵּן לָכֶם אֲשֶׁר יִהְיֶה צֶדֶק לָכֶם לָכֵן אֵיזֶה אֲנָשִׁים רָאוּי לָכֶם לִהְיוֹת אָמֵן אֹמֵר אֲנִי לָכֶם כַּאֲשֶׁר אֲנִי׃</w:t>
            </w:r>
          </w:p>
        </w:tc>
        <w:tc>
          <w:tcPr>
            <w:tcW w:w="4194" w:type="dxa"/>
            <w:tcBorders>
              <w:top w:val="nil"/>
              <w:left w:val="single" w:sz="4" w:space="0" w:color="auto"/>
              <w:bottom w:val="nil"/>
              <w:right w:val="nil"/>
            </w:tcBorders>
          </w:tcPr>
          <w:p w14:paraId="1145D995" w14:textId="281BE06D" w:rsidR="008660BD" w:rsidRPr="007D2AF3" w:rsidRDefault="008660BD" w:rsidP="008660BD">
            <w:pPr>
              <w:rPr>
                <w:rFonts w:ascii="David" w:hAnsi="David" w:cs="David"/>
                <w:sz w:val="21"/>
                <w:szCs w:val="21"/>
              </w:rPr>
            </w:pPr>
            <w:r>
              <w:rPr>
                <w:rFonts w:ascii="David" w:hAnsi="David" w:cs="David"/>
                <w:sz w:val="21"/>
                <w:szCs w:val="21"/>
              </w:rPr>
              <w:t>27 And know ye that ye shall be judges of this people, according to the judgment which I shall give unto you, which shall be just. Therefore, what manner of men ought ye to be? Verily I say unto you, even as I am.</w:t>
            </w:r>
          </w:p>
        </w:tc>
      </w:tr>
      <w:tr w:rsidR="008660BD" w:rsidRPr="007D2AF3" w14:paraId="2422A9C1" w14:textId="77777777" w:rsidTr="00FB5D89">
        <w:tc>
          <w:tcPr>
            <w:tcW w:w="4194" w:type="dxa"/>
            <w:tcBorders>
              <w:top w:val="nil"/>
              <w:left w:val="nil"/>
              <w:bottom w:val="nil"/>
              <w:right w:val="single" w:sz="4" w:space="0" w:color="auto"/>
            </w:tcBorders>
          </w:tcPr>
          <w:p w14:paraId="3B1D3EC1" w14:textId="579A9A44" w:rsidR="008660BD" w:rsidRPr="00406F8C" w:rsidRDefault="008660BD" w:rsidP="008660BD">
            <w:pPr>
              <w:bidi/>
              <w:rPr>
                <w:rFonts w:ascii="David" w:hAnsi="David" w:cs="David"/>
              </w:rPr>
            </w:pPr>
            <w:r w:rsidRPr="00406F8C">
              <w:rPr>
                <w:rFonts w:ascii="David" w:hAnsi="David" w:cs="David"/>
                <w:rtl/>
              </w:rPr>
              <w:t>כח. וְעַתָּה הוֹלֵךְ אֲנִי אֶל־הָאָב וְאָמֵן אֹמֵר אֲנִי לָכֶם כָּל־אֲשֶׁר תִּשְׁאֲלוּ מֵאֵת הָאָב בִּשְׁמִי יִנָּתֵן לָכֶם׃</w:t>
            </w:r>
          </w:p>
        </w:tc>
        <w:tc>
          <w:tcPr>
            <w:tcW w:w="4194" w:type="dxa"/>
            <w:tcBorders>
              <w:top w:val="nil"/>
              <w:left w:val="single" w:sz="4" w:space="0" w:color="auto"/>
              <w:bottom w:val="nil"/>
              <w:right w:val="nil"/>
            </w:tcBorders>
          </w:tcPr>
          <w:p w14:paraId="3FB8D5B6" w14:textId="7AC0FB32" w:rsidR="008660BD" w:rsidRPr="007D2AF3" w:rsidRDefault="008660BD" w:rsidP="008660BD">
            <w:pPr>
              <w:rPr>
                <w:rFonts w:ascii="David" w:hAnsi="David" w:cs="David"/>
                <w:sz w:val="21"/>
                <w:szCs w:val="21"/>
              </w:rPr>
            </w:pPr>
            <w:r>
              <w:rPr>
                <w:rFonts w:ascii="David" w:hAnsi="David" w:cs="David"/>
                <w:sz w:val="21"/>
                <w:szCs w:val="21"/>
              </w:rPr>
              <w:t>28 And now I go unto the Father. And verily I say unto you, whatsoever things ye shall ask the Father in my name shall be given unto you.</w:t>
            </w:r>
          </w:p>
        </w:tc>
      </w:tr>
      <w:tr w:rsidR="008660BD" w:rsidRPr="007D2AF3" w14:paraId="60D709AF" w14:textId="77777777" w:rsidTr="00FB5D89">
        <w:tc>
          <w:tcPr>
            <w:tcW w:w="4194" w:type="dxa"/>
            <w:tcBorders>
              <w:top w:val="nil"/>
              <w:left w:val="nil"/>
              <w:bottom w:val="nil"/>
              <w:right w:val="single" w:sz="4" w:space="0" w:color="auto"/>
            </w:tcBorders>
          </w:tcPr>
          <w:p w14:paraId="6BFD4774" w14:textId="310B46EB" w:rsidR="008660BD" w:rsidRPr="00406F8C" w:rsidRDefault="008660BD" w:rsidP="008660BD">
            <w:pPr>
              <w:bidi/>
              <w:rPr>
                <w:rFonts w:ascii="David" w:hAnsi="David" w:cs="David"/>
              </w:rPr>
            </w:pPr>
            <w:r w:rsidRPr="00406F8C">
              <w:rPr>
                <w:rFonts w:ascii="David" w:hAnsi="David" w:cs="David"/>
                <w:rtl/>
              </w:rPr>
              <w:t>כט. לָכֵן שַׁאֲלוּ וִתְקַבְּלוּ דִּפְקוּ וְיִפָּתַח לָכֶם כִּי הַשּׁוֹאֵל מְקַבֵּל וְלַדּוֹפֵק יִפָּתַח׃</w:t>
            </w:r>
          </w:p>
        </w:tc>
        <w:tc>
          <w:tcPr>
            <w:tcW w:w="4194" w:type="dxa"/>
            <w:tcBorders>
              <w:top w:val="nil"/>
              <w:left w:val="single" w:sz="4" w:space="0" w:color="auto"/>
              <w:bottom w:val="nil"/>
              <w:right w:val="nil"/>
            </w:tcBorders>
          </w:tcPr>
          <w:p w14:paraId="30EB83E1" w14:textId="191B033F" w:rsidR="008660BD" w:rsidRPr="007D2AF3" w:rsidRDefault="008660BD" w:rsidP="008660BD">
            <w:pPr>
              <w:rPr>
                <w:rFonts w:ascii="David" w:hAnsi="David" w:cs="David"/>
                <w:sz w:val="21"/>
                <w:szCs w:val="21"/>
              </w:rPr>
            </w:pPr>
            <w:r>
              <w:rPr>
                <w:rFonts w:ascii="David" w:hAnsi="David" w:cs="David"/>
                <w:sz w:val="21"/>
                <w:szCs w:val="21"/>
              </w:rPr>
              <w:t>29 Therefore, ask, and ye shall receive; knock, and it shall be opened unto you; for he that asketh, receiveth; and unto him that knocketh, it shall be opened.</w:t>
            </w:r>
          </w:p>
        </w:tc>
      </w:tr>
      <w:tr w:rsidR="008660BD" w:rsidRPr="007D2AF3" w14:paraId="349B5DBC" w14:textId="77777777" w:rsidTr="00FB5D89">
        <w:tc>
          <w:tcPr>
            <w:tcW w:w="4194" w:type="dxa"/>
            <w:tcBorders>
              <w:top w:val="nil"/>
              <w:left w:val="nil"/>
              <w:bottom w:val="nil"/>
              <w:right w:val="single" w:sz="4" w:space="0" w:color="auto"/>
            </w:tcBorders>
          </w:tcPr>
          <w:p w14:paraId="6EAB2912" w14:textId="2A8B03F5" w:rsidR="008660BD" w:rsidRPr="00406F8C" w:rsidRDefault="008660BD" w:rsidP="008660BD">
            <w:pPr>
              <w:bidi/>
              <w:rPr>
                <w:rFonts w:ascii="David" w:hAnsi="David" w:cs="David"/>
              </w:rPr>
            </w:pPr>
            <w:r w:rsidRPr="00406F8C">
              <w:rPr>
                <w:rFonts w:ascii="David" w:hAnsi="David" w:cs="David"/>
                <w:rtl/>
              </w:rPr>
              <w:t xml:space="preserve">ל. וְעַתָּה הִנֵּה שִׂמְחָתִי גְדוֹלָה עַד־מְלֹאָהּ בִּגְלַלְכֶם וְגַם הַדּוֹר הַזֶּה הֵן גַּם שָׂמַח הָאָב וְכָל־מַלְאֲכֵי </w:t>
            </w:r>
            <w:r w:rsidRPr="00406F8C">
              <w:rPr>
                <w:rFonts w:ascii="David" w:hAnsi="David" w:cs="David"/>
                <w:rtl/>
              </w:rPr>
              <w:lastRenderedPageBreak/>
              <w:t>הַקֹּדֶשׁ בִּגְלַלְכֶם וְהַדּוֹר הַזֶּה כִּי אִישׁ מֵהֶם לֹא אָבַד׃</w:t>
            </w:r>
          </w:p>
        </w:tc>
        <w:tc>
          <w:tcPr>
            <w:tcW w:w="4194" w:type="dxa"/>
            <w:tcBorders>
              <w:top w:val="nil"/>
              <w:left w:val="single" w:sz="4" w:space="0" w:color="auto"/>
              <w:bottom w:val="nil"/>
              <w:right w:val="nil"/>
            </w:tcBorders>
          </w:tcPr>
          <w:p w14:paraId="562F23A2" w14:textId="1EDEDC7D" w:rsidR="008660BD" w:rsidRPr="007D2AF3" w:rsidRDefault="008660BD" w:rsidP="008660BD">
            <w:pPr>
              <w:rPr>
                <w:rFonts w:ascii="David" w:hAnsi="David" w:cs="David"/>
                <w:sz w:val="21"/>
                <w:szCs w:val="21"/>
              </w:rPr>
            </w:pPr>
            <w:r>
              <w:rPr>
                <w:rFonts w:ascii="David" w:hAnsi="David" w:cs="David"/>
                <w:sz w:val="21"/>
                <w:szCs w:val="21"/>
              </w:rPr>
              <w:lastRenderedPageBreak/>
              <w:t xml:space="preserve">30 And now, behold, my joy is great, even unto fulness, because of you, and also this generation; yea, and even the Father rejoiceth, </w:t>
            </w:r>
            <w:r>
              <w:rPr>
                <w:rFonts w:ascii="David" w:hAnsi="David" w:cs="David"/>
                <w:sz w:val="21"/>
                <w:szCs w:val="21"/>
              </w:rPr>
              <w:lastRenderedPageBreak/>
              <w:t>and also all the holy angels, because of you and this generation; for none of them are lost.</w:t>
            </w:r>
          </w:p>
        </w:tc>
      </w:tr>
      <w:tr w:rsidR="008660BD" w:rsidRPr="007D2AF3" w14:paraId="4767C2FF" w14:textId="77777777" w:rsidTr="00FB5D89">
        <w:tc>
          <w:tcPr>
            <w:tcW w:w="4194" w:type="dxa"/>
            <w:tcBorders>
              <w:top w:val="nil"/>
              <w:left w:val="nil"/>
              <w:bottom w:val="nil"/>
              <w:right w:val="single" w:sz="4" w:space="0" w:color="auto"/>
            </w:tcBorders>
          </w:tcPr>
          <w:p w14:paraId="3753822A" w14:textId="1AE2928D" w:rsidR="008660BD" w:rsidRPr="00406F8C" w:rsidRDefault="008660BD" w:rsidP="008660BD">
            <w:pPr>
              <w:bidi/>
              <w:rPr>
                <w:rFonts w:ascii="David" w:hAnsi="David" w:cs="David"/>
              </w:rPr>
            </w:pPr>
            <w:r w:rsidRPr="00406F8C">
              <w:rPr>
                <w:rFonts w:ascii="David" w:hAnsi="David" w:cs="David"/>
                <w:rtl/>
              </w:rPr>
              <w:lastRenderedPageBreak/>
              <w:t>לא. הִנֵּה רְצוֹנִי כִּי תָבִינוּ כִּי דִבַּרְתִּי עַל הַחַיִּים כַּיּוֹם מִן־הַדּוֹר הַזֶּה וְאִישׁ מֵהֶם לֹא אָבַד וּבָהֶם מְלֹא שִׂמְחָתִי׃</w:t>
            </w:r>
          </w:p>
        </w:tc>
        <w:tc>
          <w:tcPr>
            <w:tcW w:w="4194" w:type="dxa"/>
            <w:tcBorders>
              <w:top w:val="nil"/>
              <w:left w:val="single" w:sz="4" w:space="0" w:color="auto"/>
              <w:bottom w:val="nil"/>
              <w:right w:val="nil"/>
            </w:tcBorders>
          </w:tcPr>
          <w:p w14:paraId="6976CFF9" w14:textId="0934E990" w:rsidR="008660BD" w:rsidRPr="007D2AF3" w:rsidRDefault="008660BD" w:rsidP="008660BD">
            <w:pPr>
              <w:rPr>
                <w:rFonts w:ascii="David" w:hAnsi="David" w:cs="David"/>
                <w:sz w:val="21"/>
                <w:szCs w:val="21"/>
              </w:rPr>
            </w:pPr>
            <w:r>
              <w:rPr>
                <w:rFonts w:ascii="David" w:hAnsi="David" w:cs="David"/>
                <w:sz w:val="21"/>
                <w:szCs w:val="21"/>
              </w:rPr>
              <w:t>31 Behold, I would that ye should understand; for I mean them who are now alive of this generation; and none of them are lost; and in them I have fulness of joy.</w:t>
            </w:r>
          </w:p>
        </w:tc>
      </w:tr>
      <w:tr w:rsidR="008660BD" w:rsidRPr="007D2AF3" w14:paraId="72B09856" w14:textId="77777777" w:rsidTr="00FB5D89">
        <w:tc>
          <w:tcPr>
            <w:tcW w:w="4194" w:type="dxa"/>
            <w:tcBorders>
              <w:top w:val="nil"/>
              <w:left w:val="nil"/>
              <w:bottom w:val="nil"/>
              <w:right w:val="single" w:sz="4" w:space="0" w:color="auto"/>
            </w:tcBorders>
          </w:tcPr>
          <w:p w14:paraId="19B54B05" w14:textId="4E138E1E" w:rsidR="008660BD" w:rsidRPr="00406F8C" w:rsidRDefault="008660BD" w:rsidP="008660BD">
            <w:pPr>
              <w:bidi/>
              <w:rPr>
                <w:rFonts w:ascii="David" w:hAnsi="David" w:cs="David"/>
              </w:rPr>
            </w:pPr>
            <w:r w:rsidRPr="00406F8C">
              <w:rPr>
                <w:rFonts w:ascii="David" w:hAnsi="David" w:cs="David"/>
                <w:rtl/>
              </w:rPr>
              <w:t>לב. אַךְ הִנֵּה מִתְעַצֵּב אֲנִי בִּגְלַל הַדּוֹר הָרְבִיעִי מִן־הַדּוֹר הַזֶּה כִּי יוּבְלוּ שְׁבִי עַל־יָדוֹ כְּמוֹ בֶּן־הָאֲבַדּוֹן כִּי יִמְכְּרוּנִי בְּכֶסֶף וּבְזָהָב וּבַאֲשֶׁר עָשׁ מַשְׁחִית וְגַנָּבִים חוֹתְרִים וְגוֹנְבִים וּבַיּוֹם הַהוּא אֶפְקֹד אוֹתָם בַּהֲשִׁיבִי מַעֲשֵׂיהֶם עַל־רֹאשָׁם׃</w:t>
            </w:r>
          </w:p>
        </w:tc>
        <w:tc>
          <w:tcPr>
            <w:tcW w:w="4194" w:type="dxa"/>
            <w:tcBorders>
              <w:top w:val="nil"/>
              <w:left w:val="single" w:sz="4" w:space="0" w:color="auto"/>
              <w:bottom w:val="nil"/>
              <w:right w:val="nil"/>
            </w:tcBorders>
          </w:tcPr>
          <w:p w14:paraId="0E15604C" w14:textId="2FB2E7CE" w:rsidR="008660BD" w:rsidRPr="007D2AF3" w:rsidRDefault="008660BD" w:rsidP="008660BD">
            <w:pPr>
              <w:rPr>
                <w:rFonts w:ascii="David" w:hAnsi="David" w:cs="David"/>
                <w:sz w:val="21"/>
                <w:szCs w:val="21"/>
              </w:rPr>
            </w:pPr>
            <w:r>
              <w:rPr>
                <w:rFonts w:ascii="David" w:hAnsi="David" w:cs="David"/>
                <w:sz w:val="21"/>
                <w:szCs w:val="21"/>
              </w:rPr>
              <w:t>32 But behold, it sorroweth me because of the fourth generation from this generation, for they are led away captive by him even as was the son of perdition; for they will sell me for silver and for gold, and for that which moth doth corrupt and which thieves can break through and steal. And in that day will I visit them, even in turning their works upon their own heads.</w:t>
            </w:r>
          </w:p>
        </w:tc>
      </w:tr>
      <w:tr w:rsidR="008660BD" w:rsidRPr="007D2AF3" w14:paraId="7BD10410" w14:textId="77777777" w:rsidTr="00FB5D89">
        <w:tc>
          <w:tcPr>
            <w:tcW w:w="4194" w:type="dxa"/>
            <w:tcBorders>
              <w:top w:val="nil"/>
              <w:left w:val="nil"/>
              <w:bottom w:val="nil"/>
              <w:right w:val="single" w:sz="4" w:space="0" w:color="auto"/>
            </w:tcBorders>
          </w:tcPr>
          <w:p w14:paraId="767AA38F" w14:textId="77777777" w:rsidR="008660BD" w:rsidRPr="00406F8C" w:rsidRDefault="008660BD" w:rsidP="008660BD">
            <w:pPr>
              <w:bidi/>
              <w:rPr>
                <w:rFonts w:ascii="David" w:hAnsi="David" w:cs="David"/>
              </w:rPr>
            </w:pPr>
            <w:r w:rsidRPr="00406F8C">
              <w:rPr>
                <w:rFonts w:ascii="David" w:hAnsi="David" w:cs="David"/>
                <w:rtl/>
              </w:rPr>
              <w:t>לג. וַיְהִי כְּכַלּוֹת יֵשׁוּעַ לְדַבֵּר אֶת־הַדְּבָרִים הָאֵלֶּה וַיֹּאמֶר אֶל־תַּלְמִידָיו בֹּאוּ בַשַּׁעַר הַצָּר כִּי צַר הַשַּׁעַר וְצָרָה הַדֶּרֶךְ הַמּוֹבִילָה לַחַיִּים וּמְעַטִּים הֵם הַמּוֹצְאִים אוֹתָהּ אַךְ רָחָב הַשַּׁעַר וּרְחָבָה הַדֶּרֶךְ הַמּוֹבִילָה לַמָּוֶת וְרַבִּים הֵם הַהוֹלְכִים בָּהּ עַד־בּוֹא הַלַּיְלָה אֲשֶׁר בּוֹ לֹא יוּכַל אִישׁ לַעֲבֹד׃</w:t>
            </w:r>
          </w:p>
          <w:p w14:paraId="5B0BB669" w14:textId="3423B55F" w:rsidR="00B620FB" w:rsidRPr="00406F8C" w:rsidRDefault="00B620FB" w:rsidP="00B620FB">
            <w:pPr>
              <w:bidi/>
              <w:rPr>
                <w:rFonts w:ascii="David" w:hAnsi="David" w:cs="David"/>
              </w:rPr>
            </w:pPr>
          </w:p>
        </w:tc>
        <w:tc>
          <w:tcPr>
            <w:tcW w:w="4194" w:type="dxa"/>
            <w:tcBorders>
              <w:top w:val="nil"/>
              <w:left w:val="single" w:sz="4" w:space="0" w:color="auto"/>
              <w:bottom w:val="nil"/>
              <w:right w:val="nil"/>
            </w:tcBorders>
          </w:tcPr>
          <w:p w14:paraId="30CC0EB5" w14:textId="77777777" w:rsidR="008660BD" w:rsidRDefault="008660BD" w:rsidP="008660BD">
            <w:pPr>
              <w:rPr>
                <w:rFonts w:ascii="David" w:hAnsi="David" w:cs="David"/>
                <w:sz w:val="21"/>
                <w:szCs w:val="21"/>
              </w:rPr>
            </w:pPr>
            <w:r>
              <w:rPr>
                <w:rFonts w:ascii="David" w:hAnsi="David" w:cs="David"/>
                <w:sz w:val="21"/>
                <w:szCs w:val="21"/>
              </w:rPr>
              <w:t>33 And it came to pass that when Jesus had ended these sayings he said unto his disciples: Enter ye in at the strait gate; for strait is the gate, and narrow is the way that leads to life, and few there be that find it; but wide is the gate, and broad the way which leads to death, and many there be that travel therein, until the night cometh, wherein no man can work.</w:t>
            </w:r>
          </w:p>
          <w:p w14:paraId="651BF91B" w14:textId="564CED2F" w:rsidR="008660BD" w:rsidRPr="007D2AF3" w:rsidRDefault="008660BD" w:rsidP="008660BD">
            <w:pPr>
              <w:rPr>
                <w:rFonts w:ascii="David" w:hAnsi="David" w:cs="David"/>
                <w:sz w:val="21"/>
                <w:szCs w:val="21"/>
              </w:rPr>
            </w:pPr>
          </w:p>
        </w:tc>
      </w:tr>
      <w:tr w:rsidR="008660BD" w:rsidRPr="007D2AF3" w14:paraId="1C95DE83" w14:textId="77777777" w:rsidTr="00FB5D89">
        <w:tc>
          <w:tcPr>
            <w:tcW w:w="4194" w:type="dxa"/>
            <w:tcBorders>
              <w:top w:val="nil"/>
              <w:left w:val="nil"/>
              <w:bottom w:val="nil"/>
              <w:right w:val="single" w:sz="4" w:space="0" w:color="auto"/>
            </w:tcBorders>
          </w:tcPr>
          <w:p w14:paraId="6B61D1CD" w14:textId="5484B2D0" w:rsidR="008660BD" w:rsidRPr="00406F8C" w:rsidRDefault="008660BD" w:rsidP="00304BC3">
            <w:pPr>
              <w:bidi/>
              <w:jc w:val="center"/>
              <w:rPr>
                <w:rFonts w:ascii="David" w:hAnsi="David" w:cs="David"/>
                <w:b/>
                <w:bCs/>
              </w:rPr>
            </w:pPr>
            <w:r w:rsidRPr="00406F8C">
              <w:rPr>
                <w:rFonts w:ascii="David" w:hAnsi="David" w:cs="David"/>
                <w:b/>
                <w:bCs/>
                <w:rtl/>
              </w:rPr>
              <w:t>פרק כח</w:t>
            </w:r>
          </w:p>
        </w:tc>
        <w:tc>
          <w:tcPr>
            <w:tcW w:w="4194" w:type="dxa"/>
            <w:tcBorders>
              <w:top w:val="nil"/>
              <w:left w:val="single" w:sz="4" w:space="0" w:color="auto"/>
              <w:bottom w:val="nil"/>
              <w:right w:val="nil"/>
            </w:tcBorders>
          </w:tcPr>
          <w:p w14:paraId="7D30752B" w14:textId="495B20BE" w:rsidR="008660BD" w:rsidRPr="00304BC3" w:rsidRDefault="008660BD" w:rsidP="00304BC3">
            <w:pPr>
              <w:jc w:val="center"/>
              <w:rPr>
                <w:rFonts w:ascii="David" w:hAnsi="David" w:cs="David"/>
                <w:b/>
                <w:bCs/>
                <w:sz w:val="21"/>
                <w:szCs w:val="21"/>
              </w:rPr>
            </w:pPr>
            <w:r>
              <w:rPr>
                <w:rFonts w:ascii="David" w:hAnsi="David" w:cs="David"/>
                <w:b/>
                <w:bCs/>
                <w:sz w:val="21"/>
                <w:szCs w:val="21"/>
              </w:rPr>
              <w:t>Chapter 28</w:t>
            </w:r>
          </w:p>
        </w:tc>
      </w:tr>
      <w:tr w:rsidR="008660BD" w:rsidRPr="007D2AF3" w14:paraId="3C861571" w14:textId="77777777" w:rsidTr="00FB5D89">
        <w:tc>
          <w:tcPr>
            <w:tcW w:w="4194" w:type="dxa"/>
            <w:tcBorders>
              <w:top w:val="nil"/>
              <w:left w:val="nil"/>
              <w:bottom w:val="nil"/>
              <w:right w:val="single" w:sz="4" w:space="0" w:color="auto"/>
            </w:tcBorders>
          </w:tcPr>
          <w:p w14:paraId="6DE88A37" w14:textId="24FEADC1" w:rsidR="008660BD" w:rsidRPr="00406F8C" w:rsidRDefault="008660BD" w:rsidP="008660BD">
            <w:pPr>
              <w:bidi/>
              <w:rPr>
                <w:rFonts w:ascii="David" w:hAnsi="David" w:cs="David"/>
              </w:rPr>
            </w:pPr>
            <w:r w:rsidRPr="00406F8C">
              <w:rPr>
                <w:rFonts w:ascii="David" w:hAnsi="David" w:cs="David"/>
                <w:rtl/>
              </w:rPr>
              <w:t>א. וַיְהִי כְּדַבֵּר יֵשׁוּעַ אֶת־הַדְּבָרִים הָאֵלֶּה וַיְדַבֵּר אֶל־תַּלְמִידָיו אֶחָד אֶחָד לֵאמֹר מַה־תַּחְפְּצוּ מִמֶּנִּי אַחֲרֵי לֶכְתִּי אֶל־הָאָב׃</w:t>
            </w:r>
          </w:p>
        </w:tc>
        <w:tc>
          <w:tcPr>
            <w:tcW w:w="4194" w:type="dxa"/>
            <w:tcBorders>
              <w:top w:val="nil"/>
              <w:left w:val="single" w:sz="4" w:space="0" w:color="auto"/>
              <w:bottom w:val="nil"/>
              <w:right w:val="nil"/>
            </w:tcBorders>
          </w:tcPr>
          <w:p w14:paraId="25EE4D91" w14:textId="5C66047D" w:rsidR="008660BD" w:rsidRPr="007D2AF3" w:rsidRDefault="008660BD" w:rsidP="008660BD">
            <w:pPr>
              <w:rPr>
                <w:rFonts w:ascii="David" w:hAnsi="David" w:cs="David"/>
                <w:sz w:val="21"/>
                <w:szCs w:val="21"/>
              </w:rPr>
            </w:pPr>
            <w:r>
              <w:rPr>
                <w:rFonts w:ascii="David" w:hAnsi="David" w:cs="David"/>
                <w:sz w:val="21"/>
                <w:szCs w:val="21"/>
              </w:rPr>
              <w:t>1 And it came to pass when Jesus had said these words, he spake unto his disciples, one by one, saying unto them: What is it that ye desire of me, after that I am gone to the Father?</w:t>
            </w:r>
          </w:p>
        </w:tc>
      </w:tr>
      <w:tr w:rsidR="008660BD" w:rsidRPr="007D2AF3" w14:paraId="7EF15F52" w14:textId="77777777" w:rsidTr="00FB5D89">
        <w:tc>
          <w:tcPr>
            <w:tcW w:w="4194" w:type="dxa"/>
            <w:tcBorders>
              <w:top w:val="nil"/>
              <w:left w:val="nil"/>
              <w:bottom w:val="nil"/>
              <w:right w:val="single" w:sz="4" w:space="0" w:color="auto"/>
            </w:tcBorders>
          </w:tcPr>
          <w:p w14:paraId="0D0B503A" w14:textId="4FB5918D" w:rsidR="008660BD" w:rsidRPr="00406F8C" w:rsidRDefault="008660BD" w:rsidP="008660BD">
            <w:pPr>
              <w:bidi/>
              <w:rPr>
                <w:rFonts w:ascii="David" w:hAnsi="David" w:cs="David"/>
              </w:rPr>
            </w:pPr>
            <w:r w:rsidRPr="00406F8C">
              <w:rPr>
                <w:rFonts w:ascii="David" w:hAnsi="David" w:cs="David"/>
                <w:rtl/>
              </w:rPr>
              <w:t>ב. וַיְדַבְּרוּ כֻלָּם מִלְּבַד שְׁלֹשָׁה לֵאמֹר חֲפֵצִים אֲנַחְנוּ כִּי אַחֲרֵי חֲיוֹתֵנוּ עַד־יְמֵי הָאָדָם תִּכְלֶה עֲבוֹדָתֵנוּ אֲשֶׁר קְרָאתָנוּ לָהּ לְמַעַן נָבוֹא מְהֵרָה אֵלֶיךָ בְּמַלְכוּתֶךָ׃</w:t>
            </w:r>
          </w:p>
        </w:tc>
        <w:tc>
          <w:tcPr>
            <w:tcW w:w="4194" w:type="dxa"/>
            <w:tcBorders>
              <w:top w:val="nil"/>
              <w:left w:val="single" w:sz="4" w:space="0" w:color="auto"/>
              <w:bottom w:val="nil"/>
              <w:right w:val="nil"/>
            </w:tcBorders>
          </w:tcPr>
          <w:p w14:paraId="3F8DF5CD" w14:textId="7FA0A392" w:rsidR="008660BD" w:rsidRPr="007D2AF3" w:rsidRDefault="008660BD" w:rsidP="008660BD">
            <w:pPr>
              <w:rPr>
                <w:rFonts w:ascii="David" w:hAnsi="David" w:cs="David"/>
                <w:sz w:val="21"/>
                <w:szCs w:val="21"/>
              </w:rPr>
            </w:pPr>
            <w:r>
              <w:rPr>
                <w:rFonts w:ascii="David" w:hAnsi="David" w:cs="David"/>
                <w:sz w:val="21"/>
                <w:szCs w:val="21"/>
              </w:rPr>
              <w:t>2 And they all spake, save it were three, saying: We desire that after we have lived unto the age of man, that our ministry, wherein thou hast called us, may have an end, that we may speedily come unto thee in thy kingdom.</w:t>
            </w:r>
          </w:p>
        </w:tc>
      </w:tr>
      <w:tr w:rsidR="008660BD" w:rsidRPr="007D2AF3" w14:paraId="0CE2D3BD" w14:textId="77777777" w:rsidTr="00FB5D89">
        <w:tc>
          <w:tcPr>
            <w:tcW w:w="4194" w:type="dxa"/>
            <w:tcBorders>
              <w:top w:val="nil"/>
              <w:left w:val="nil"/>
              <w:bottom w:val="nil"/>
              <w:right w:val="single" w:sz="4" w:space="0" w:color="auto"/>
            </w:tcBorders>
          </w:tcPr>
          <w:p w14:paraId="06117872" w14:textId="51AFC635" w:rsidR="008660BD" w:rsidRPr="00406F8C" w:rsidRDefault="008660BD" w:rsidP="008660BD">
            <w:pPr>
              <w:bidi/>
              <w:rPr>
                <w:rFonts w:ascii="David" w:hAnsi="David" w:cs="David"/>
              </w:rPr>
            </w:pPr>
            <w:r w:rsidRPr="00406F8C">
              <w:rPr>
                <w:rFonts w:ascii="David" w:hAnsi="David" w:cs="David"/>
                <w:rtl/>
              </w:rPr>
              <w:t>ג. וַיֹּאמֶר אֲלֵיהֶם אַשְׁרֵיכֶם כִּי חֲפַצְתֶּם בַּדָּבָר הַזֶּה מִמֶּנִּי לָכֵן אַחֲרֵי הֱיוֹתְכֶם בְּנֵי שִׁבְעִים וּשְׁתַּיִם שָׁנָה תָּבוֹאוּ אֵלַי בְּמַלְכוּתִי וְאִתִּי תִּמְצְאוּ מְנוּחָה׃</w:t>
            </w:r>
          </w:p>
        </w:tc>
        <w:tc>
          <w:tcPr>
            <w:tcW w:w="4194" w:type="dxa"/>
            <w:tcBorders>
              <w:top w:val="nil"/>
              <w:left w:val="single" w:sz="4" w:space="0" w:color="auto"/>
              <w:bottom w:val="nil"/>
              <w:right w:val="nil"/>
            </w:tcBorders>
          </w:tcPr>
          <w:p w14:paraId="441B9B41" w14:textId="10E37A26" w:rsidR="008660BD" w:rsidRPr="007D2AF3" w:rsidRDefault="008660BD" w:rsidP="008660BD">
            <w:pPr>
              <w:rPr>
                <w:rFonts w:ascii="David" w:hAnsi="David" w:cs="David"/>
                <w:sz w:val="21"/>
                <w:szCs w:val="21"/>
              </w:rPr>
            </w:pPr>
            <w:r>
              <w:rPr>
                <w:rFonts w:ascii="David" w:hAnsi="David" w:cs="David"/>
                <w:sz w:val="21"/>
                <w:szCs w:val="21"/>
              </w:rPr>
              <w:t>3 And he said unto them: Blessed are ye because ye desired this thing of me; therefore, after that ye are seventy and two years old ye shall come unto me in my kingdom; and with me ye shall find rest.</w:t>
            </w:r>
          </w:p>
        </w:tc>
      </w:tr>
      <w:tr w:rsidR="008660BD" w:rsidRPr="007D2AF3" w14:paraId="74E1B261" w14:textId="77777777" w:rsidTr="00FB5D89">
        <w:tc>
          <w:tcPr>
            <w:tcW w:w="4194" w:type="dxa"/>
            <w:tcBorders>
              <w:top w:val="nil"/>
              <w:left w:val="nil"/>
              <w:bottom w:val="nil"/>
              <w:right w:val="single" w:sz="4" w:space="0" w:color="auto"/>
            </w:tcBorders>
          </w:tcPr>
          <w:p w14:paraId="674669CE" w14:textId="2D3DB95F" w:rsidR="008660BD" w:rsidRPr="00406F8C" w:rsidRDefault="008660BD" w:rsidP="008660BD">
            <w:pPr>
              <w:bidi/>
              <w:rPr>
                <w:rFonts w:ascii="David" w:hAnsi="David" w:cs="David"/>
              </w:rPr>
            </w:pPr>
            <w:r w:rsidRPr="00406F8C">
              <w:rPr>
                <w:rFonts w:ascii="David" w:hAnsi="David" w:cs="David"/>
                <w:rtl/>
              </w:rPr>
              <w:t>ד. וַיְהִי כְּדַבְּרוֹ אֲלֵיהֶם וַיִּפֶן אֶל־הַשְּׁלֹשָׁה וַיֹּאמֶר אֲלֵיהֶם מַה־תִּרְצוּ אֲשֶׁר אֶעֱשֶׂה לָכֶם בְּלֶכְתִּי אֶל־הָאָב׃</w:t>
            </w:r>
          </w:p>
        </w:tc>
        <w:tc>
          <w:tcPr>
            <w:tcW w:w="4194" w:type="dxa"/>
            <w:tcBorders>
              <w:top w:val="nil"/>
              <w:left w:val="single" w:sz="4" w:space="0" w:color="auto"/>
              <w:bottom w:val="nil"/>
              <w:right w:val="nil"/>
            </w:tcBorders>
          </w:tcPr>
          <w:p w14:paraId="721FE806" w14:textId="6825D7A9" w:rsidR="008660BD" w:rsidRPr="007D2AF3" w:rsidRDefault="008660BD" w:rsidP="008660BD">
            <w:pPr>
              <w:rPr>
                <w:rFonts w:ascii="David" w:hAnsi="David" w:cs="David"/>
                <w:sz w:val="21"/>
                <w:szCs w:val="21"/>
              </w:rPr>
            </w:pPr>
            <w:r>
              <w:rPr>
                <w:rFonts w:ascii="David" w:hAnsi="David" w:cs="David"/>
                <w:sz w:val="21"/>
                <w:szCs w:val="21"/>
              </w:rPr>
              <w:t>4 And when he had spoken unto them, he turned himself unto the three, and said unto them: What will ye that I should do unto you, when I am gone unto the Father?</w:t>
            </w:r>
          </w:p>
        </w:tc>
      </w:tr>
      <w:tr w:rsidR="008660BD" w:rsidRPr="007D2AF3" w14:paraId="11852056" w14:textId="77777777" w:rsidTr="00FB5D89">
        <w:tc>
          <w:tcPr>
            <w:tcW w:w="4194" w:type="dxa"/>
            <w:tcBorders>
              <w:top w:val="nil"/>
              <w:left w:val="nil"/>
              <w:bottom w:val="nil"/>
              <w:right w:val="single" w:sz="4" w:space="0" w:color="auto"/>
            </w:tcBorders>
          </w:tcPr>
          <w:p w14:paraId="1355ED1D" w14:textId="13D6B4AF" w:rsidR="008660BD" w:rsidRPr="00406F8C" w:rsidRDefault="008660BD" w:rsidP="008660BD">
            <w:pPr>
              <w:bidi/>
              <w:rPr>
                <w:rFonts w:ascii="David" w:hAnsi="David" w:cs="David"/>
              </w:rPr>
            </w:pPr>
            <w:r w:rsidRPr="00406F8C">
              <w:rPr>
                <w:rFonts w:ascii="David" w:hAnsi="David" w:cs="David"/>
                <w:rtl/>
              </w:rPr>
              <w:t>ה. וַיִּתְעַצְּבוּ בְּלִבָּם כִּי לֹא הֵעֵזּוּ לְדַבֵּר אֵלָיו אֶת־הַדָּבָר אֲשֶׁר חָפְצוּ׃</w:t>
            </w:r>
          </w:p>
        </w:tc>
        <w:tc>
          <w:tcPr>
            <w:tcW w:w="4194" w:type="dxa"/>
            <w:tcBorders>
              <w:top w:val="nil"/>
              <w:left w:val="single" w:sz="4" w:space="0" w:color="auto"/>
              <w:bottom w:val="nil"/>
              <w:right w:val="nil"/>
            </w:tcBorders>
          </w:tcPr>
          <w:p w14:paraId="4D151F19" w14:textId="41A5A7E0" w:rsidR="008660BD" w:rsidRPr="007D2AF3" w:rsidRDefault="008660BD" w:rsidP="008660BD">
            <w:pPr>
              <w:rPr>
                <w:rFonts w:ascii="David" w:hAnsi="David" w:cs="David"/>
                <w:sz w:val="21"/>
                <w:szCs w:val="21"/>
              </w:rPr>
            </w:pPr>
            <w:r>
              <w:rPr>
                <w:rFonts w:ascii="David" w:hAnsi="David" w:cs="David"/>
                <w:sz w:val="21"/>
                <w:szCs w:val="21"/>
              </w:rPr>
              <w:t>5 And they sorrowed in their hearts, for they durst not speak unto him the things which they desired.</w:t>
            </w:r>
          </w:p>
        </w:tc>
      </w:tr>
      <w:tr w:rsidR="008660BD" w:rsidRPr="007D2AF3" w14:paraId="3B3648B4" w14:textId="77777777" w:rsidTr="00FB5D89">
        <w:tc>
          <w:tcPr>
            <w:tcW w:w="4194" w:type="dxa"/>
            <w:tcBorders>
              <w:top w:val="nil"/>
              <w:left w:val="nil"/>
              <w:bottom w:val="nil"/>
              <w:right w:val="single" w:sz="4" w:space="0" w:color="auto"/>
            </w:tcBorders>
          </w:tcPr>
          <w:p w14:paraId="62762CE0" w14:textId="258CC6B8" w:rsidR="008660BD" w:rsidRPr="00406F8C" w:rsidRDefault="008660BD" w:rsidP="008660BD">
            <w:pPr>
              <w:bidi/>
              <w:rPr>
                <w:rFonts w:ascii="David" w:hAnsi="David" w:cs="David"/>
              </w:rPr>
            </w:pPr>
            <w:r w:rsidRPr="00406F8C">
              <w:rPr>
                <w:rFonts w:ascii="David" w:hAnsi="David" w:cs="David"/>
                <w:rtl/>
              </w:rPr>
              <w:t>ו. וַיֹּאמֶר אֲלֵיהֶם הִנֵּה יָדַעְתִּי אֶת־מַחְשְׁבוֹתֵיכֶם וַחֲפַצְתֶּם בַּדָּבָר אֲשֶׁר חָפַץ מִמֶּנִּי יוֹחָנָן יְדִידִי אֲשֶׁר הָיָה עִמִּי בַּעֲבוֹדָתִי בְּטֶרֶם נִשֵּׂאתִי בִּידֵי הַיְּהוּדִים׃</w:t>
            </w:r>
          </w:p>
        </w:tc>
        <w:tc>
          <w:tcPr>
            <w:tcW w:w="4194" w:type="dxa"/>
            <w:tcBorders>
              <w:top w:val="nil"/>
              <w:left w:val="single" w:sz="4" w:space="0" w:color="auto"/>
              <w:bottom w:val="nil"/>
              <w:right w:val="nil"/>
            </w:tcBorders>
          </w:tcPr>
          <w:p w14:paraId="3E56D1BB" w14:textId="50C17B8C" w:rsidR="008660BD" w:rsidRPr="007D2AF3" w:rsidRDefault="008660BD" w:rsidP="008660BD">
            <w:pPr>
              <w:rPr>
                <w:rFonts w:ascii="David" w:hAnsi="David" w:cs="David"/>
                <w:sz w:val="21"/>
                <w:szCs w:val="21"/>
              </w:rPr>
            </w:pPr>
            <w:r>
              <w:rPr>
                <w:rFonts w:ascii="David" w:hAnsi="David" w:cs="David"/>
                <w:sz w:val="21"/>
                <w:szCs w:val="21"/>
              </w:rPr>
              <w:t>6 And he said unto them: Behold, I know your thoughts, and ye have desired the thing which John, my beloved, who was with me in my ministry, before that I was lifted up by the Jews, desired of me.</w:t>
            </w:r>
          </w:p>
        </w:tc>
      </w:tr>
      <w:tr w:rsidR="008660BD" w:rsidRPr="007D2AF3" w14:paraId="2C8FE37B" w14:textId="77777777" w:rsidTr="00FB5D89">
        <w:tc>
          <w:tcPr>
            <w:tcW w:w="4194" w:type="dxa"/>
            <w:tcBorders>
              <w:top w:val="nil"/>
              <w:left w:val="nil"/>
              <w:bottom w:val="nil"/>
              <w:right w:val="single" w:sz="4" w:space="0" w:color="auto"/>
            </w:tcBorders>
          </w:tcPr>
          <w:p w14:paraId="6AA4882E" w14:textId="19ED5BC5" w:rsidR="008660BD" w:rsidRPr="00406F8C" w:rsidRDefault="008660BD" w:rsidP="008660BD">
            <w:pPr>
              <w:bidi/>
              <w:rPr>
                <w:rFonts w:ascii="David" w:hAnsi="David" w:cs="David"/>
              </w:rPr>
            </w:pPr>
            <w:r w:rsidRPr="00406F8C">
              <w:rPr>
                <w:rFonts w:ascii="David" w:hAnsi="David" w:cs="David"/>
                <w:rtl/>
              </w:rPr>
              <w:t>ז. לָכֵן מְאֻשָּׁרִים אַתֶּם יוֹתֵר כִּי לֹא תִטְעֲמוּ מָוֶת לְעוֹלָם כִּי אִם־תִּחְיוּ לִרְאוֹת אֶת־כָּל־מַעֲשֵׂי הָאָב לִבְנֵי הָאָדָם עַד אֲשֶׁר יִתְמַלְּאוּ כָל־הַדְּבָרִים כִּרְצוֹן הָאָב בְּבוֹאִי בִכְבוֹדִי עִם־כֹּחוֹת הַשָּׁמָיִם׃</w:t>
            </w:r>
          </w:p>
        </w:tc>
        <w:tc>
          <w:tcPr>
            <w:tcW w:w="4194" w:type="dxa"/>
            <w:tcBorders>
              <w:top w:val="nil"/>
              <w:left w:val="single" w:sz="4" w:space="0" w:color="auto"/>
              <w:bottom w:val="nil"/>
              <w:right w:val="nil"/>
            </w:tcBorders>
          </w:tcPr>
          <w:p w14:paraId="23B8CFFF" w14:textId="00577F11" w:rsidR="008660BD" w:rsidRPr="007D2AF3" w:rsidRDefault="008660BD" w:rsidP="008660BD">
            <w:pPr>
              <w:rPr>
                <w:rFonts w:ascii="David" w:hAnsi="David" w:cs="David"/>
                <w:sz w:val="21"/>
                <w:szCs w:val="21"/>
              </w:rPr>
            </w:pPr>
            <w:r>
              <w:rPr>
                <w:rFonts w:ascii="David" w:hAnsi="David" w:cs="David"/>
                <w:sz w:val="21"/>
                <w:szCs w:val="21"/>
              </w:rPr>
              <w:t>7 Therefore, more blessed are ye, for ye shall never taste of death; but ye shall live to behold all the doings of the Father unto the children of men, even until all things shall be fulfilled according to the will of the Father, when I shall come in my glory with the powers of heaven.</w:t>
            </w:r>
          </w:p>
        </w:tc>
      </w:tr>
      <w:tr w:rsidR="008660BD" w:rsidRPr="007D2AF3" w14:paraId="2716A11B" w14:textId="77777777" w:rsidTr="00FB5D89">
        <w:tc>
          <w:tcPr>
            <w:tcW w:w="4194" w:type="dxa"/>
            <w:tcBorders>
              <w:top w:val="nil"/>
              <w:left w:val="nil"/>
              <w:bottom w:val="nil"/>
              <w:right w:val="single" w:sz="4" w:space="0" w:color="auto"/>
            </w:tcBorders>
          </w:tcPr>
          <w:p w14:paraId="450941C0" w14:textId="3C5AC92A" w:rsidR="008660BD" w:rsidRPr="00406F8C" w:rsidRDefault="008660BD" w:rsidP="008660BD">
            <w:pPr>
              <w:bidi/>
              <w:rPr>
                <w:rFonts w:ascii="David" w:hAnsi="David" w:cs="David"/>
              </w:rPr>
            </w:pPr>
            <w:r w:rsidRPr="00406F8C">
              <w:rPr>
                <w:rFonts w:ascii="David" w:hAnsi="David" w:cs="David"/>
                <w:rtl/>
              </w:rPr>
              <w:lastRenderedPageBreak/>
              <w:t>ח. וְלֹא תִסְבְּלוּ חֶבְלֵי מָוֶת לְעוֹלָם אַךְ בְּבוֹאִי בִכְבוֹדִי תֻּשְׁתַּנּוּ כְּהֶרֶף עַיִן מִתְּמוּתָה לְאַל־מָוֶת וְאָז תְּבֹרְכוּ בְּמַלְכוּת אָבִי׃</w:t>
            </w:r>
          </w:p>
        </w:tc>
        <w:tc>
          <w:tcPr>
            <w:tcW w:w="4194" w:type="dxa"/>
            <w:tcBorders>
              <w:top w:val="nil"/>
              <w:left w:val="single" w:sz="4" w:space="0" w:color="auto"/>
              <w:bottom w:val="nil"/>
              <w:right w:val="nil"/>
            </w:tcBorders>
          </w:tcPr>
          <w:p w14:paraId="0410340B" w14:textId="503D80D3" w:rsidR="008660BD" w:rsidRPr="007D2AF3" w:rsidRDefault="008660BD" w:rsidP="008660BD">
            <w:pPr>
              <w:rPr>
                <w:rFonts w:ascii="David" w:hAnsi="David" w:cs="David"/>
                <w:sz w:val="21"/>
                <w:szCs w:val="21"/>
              </w:rPr>
            </w:pPr>
            <w:r>
              <w:rPr>
                <w:rFonts w:ascii="David" w:hAnsi="David" w:cs="David"/>
                <w:sz w:val="21"/>
                <w:szCs w:val="21"/>
              </w:rPr>
              <w:t>8 And ye shall never endure the pains of death; but when I shall come in my glory ye shall be changed in the twinkling of an eye from mortality to immortality; and then shall ye be blessed in the kingdom of my Father.</w:t>
            </w:r>
          </w:p>
        </w:tc>
      </w:tr>
      <w:tr w:rsidR="008660BD" w:rsidRPr="007D2AF3" w14:paraId="2A2F3DDC" w14:textId="77777777" w:rsidTr="00FB5D89">
        <w:tc>
          <w:tcPr>
            <w:tcW w:w="4194" w:type="dxa"/>
            <w:tcBorders>
              <w:top w:val="nil"/>
              <w:left w:val="nil"/>
              <w:bottom w:val="nil"/>
              <w:right w:val="single" w:sz="4" w:space="0" w:color="auto"/>
            </w:tcBorders>
          </w:tcPr>
          <w:p w14:paraId="0F2C31F4" w14:textId="2AE4BF19" w:rsidR="008660BD" w:rsidRPr="00406F8C" w:rsidRDefault="008660BD" w:rsidP="008660BD">
            <w:pPr>
              <w:bidi/>
              <w:rPr>
                <w:rFonts w:ascii="David" w:hAnsi="David" w:cs="David"/>
              </w:rPr>
            </w:pPr>
            <w:r w:rsidRPr="00406F8C">
              <w:rPr>
                <w:rFonts w:ascii="David" w:hAnsi="David" w:cs="David"/>
                <w:rtl/>
              </w:rPr>
              <w:t>ט. וְעוֹד לֹא יִהְיֶה לָכֶם כְּאֵב בְּשִׁבְתְּכֶם בַּבָּשָׂר וְלֹא עֶצֶב זוּלָת עַל־חַטֹּאת הָעוֹלָם וְכָל־זֹאת אֶעֱשֶׂה בַּעֲבוּר הַדָּבָר אֲשֶׁר חֲפַצְתֶּם מִמֶּנִּי כִּי חֲפַצְתֶּם לְהָבִיא נַפְשׁוֹת בְּנֵי הָאָדָם אֵלַי כָּל־עוֹד יַעֲמֹד הָעוֹלָם׃</w:t>
            </w:r>
          </w:p>
        </w:tc>
        <w:tc>
          <w:tcPr>
            <w:tcW w:w="4194" w:type="dxa"/>
            <w:tcBorders>
              <w:top w:val="nil"/>
              <w:left w:val="single" w:sz="4" w:space="0" w:color="auto"/>
              <w:bottom w:val="nil"/>
              <w:right w:val="nil"/>
            </w:tcBorders>
          </w:tcPr>
          <w:p w14:paraId="7CA94BA1" w14:textId="7E257151" w:rsidR="008660BD" w:rsidRPr="007D2AF3" w:rsidRDefault="008660BD" w:rsidP="008660BD">
            <w:pPr>
              <w:rPr>
                <w:rFonts w:ascii="David" w:hAnsi="David" w:cs="David"/>
                <w:sz w:val="21"/>
                <w:szCs w:val="21"/>
              </w:rPr>
            </w:pPr>
            <w:r>
              <w:rPr>
                <w:rFonts w:ascii="David" w:hAnsi="David" w:cs="David"/>
                <w:sz w:val="21"/>
                <w:szCs w:val="21"/>
              </w:rPr>
              <w:t>9 And again, ye shall not have pain while ye shall dwell in the flesh, neither sorrow save it be for the sins of the world; and all this will I do because of the thing which ye have desired of me, for ye have desired that ye might bring the souls of men unto me, while the world shall stand.</w:t>
            </w:r>
          </w:p>
        </w:tc>
      </w:tr>
      <w:tr w:rsidR="008660BD" w:rsidRPr="007D2AF3" w14:paraId="7164EB79" w14:textId="77777777" w:rsidTr="00FB5D89">
        <w:tc>
          <w:tcPr>
            <w:tcW w:w="4194" w:type="dxa"/>
            <w:tcBorders>
              <w:top w:val="nil"/>
              <w:left w:val="nil"/>
              <w:bottom w:val="nil"/>
              <w:right w:val="single" w:sz="4" w:space="0" w:color="auto"/>
            </w:tcBorders>
          </w:tcPr>
          <w:p w14:paraId="2D8510E5" w14:textId="74704BE9" w:rsidR="008660BD" w:rsidRPr="00406F8C" w:rsidRDefault="008660BD" w:rsidP="008660BD">
            <w:pPr>
              <w:bidi/>
              <w:rPr>
                <w:rFonts w:ascii="David" w:hAnsi="David" w:cs="David"/>
              </w:rPr>
            </w:pPr>
            <w:r w:rsidRPr="00406F8C">
              <w:rPr>
                <w:rFonts w:ascii="David" w:hAnsi="David" w:cs="David"/>
                <w:rtl/>
              </w:rPr>
              <w:t>י. וּבַעֲבוּר זֹאת יִהְיֶה לָכֶם מְלֹא שִׂמְחָה וִישַׁבְתֶּם בְּמַלְכוּת אָבִי הֵן תִּמָּלֵא שִׂמְחַתְכֶם כַּאֲשֶׁר נָתַן לִי הָאָב מְלֹא שִׂמְחָה וִהְיִיתֶם כַּאֲשֶׁר אֲנִי וַאֲנִי כַּאֲשֶׁר הָאָב וְהָאָב וַאֲנִי אֶחָד׃</w:t>
            </w:r>
          </w:p>
        </w:tc>
        <w:tc>
          <w:tcPr>
            <w:tcW w:w="4194" w:type="dxa"/>
            <w:tcBorders>
              <w:top w:val="nil"/>
              <w:left w:val="single" w:sz="4" w:space="0" w:color="auto"/>
              <w:bottom w:val="nil"/>
              <w:right w:val="nil"/>
            </w:tcBorders>
          </w:tcPr>
          <w:p w14:paraId="05C76431" w14:textId="2EF4CF19" w:rsidR="008660BD" w:rsidRPr="007D2AF3" w:rsidRDefault="008660BD" w:rsidP="008660BD">
            <w:pPr>
              <w:rPr>
                <w:rFonts w:ascii="David" w:hAnsi="David" w:cs="David"/>
                <w:sz w:val="21"/>
                <w:szCs w:val="21"/>
              </w:rPr>
            </w:pPr>
            <w:r>
              <w:rPr>
                <w:rFonts w:ascii="David" w:hAnsi="David" w:cs="David"/>
                <w:sz w:val="21"/>
                <w:szCs w:val="21"/>
              </w:rPr>
              <w:t>10 And for this cause ye shall have fulness of joy; and ye shall sit down in the kingdom of my Father; yea, your joy shall be full, even as the Father hath given me fulness of joy; and ye shall be even as I am, and I am even as the Father; and the Father and I are one;</w:t>
            </w:r>
          </w:p>
        </w:tc>
      </w:tr>
      <w:tr w:rsidR="008660BD" w:rsidRPr="007D2AF3" w14:paraId="47AA76E5" w14:textId="77777777" w:rsidTr="00FB5D89">
        <w:tc>
          <w:tcPr>
            <w:tcW w:w="4194" w:type="dxa"/>
            <w:tcBorders>
              <w:top w:val="nil"/>
              <w:left w:val="nil"/>
              <w:bottom w:val="nil"/>
              <w:right w:val="single" w:sz="4" w:space="0" w:color="auto"/>
            </w:tcBorders>
          </w:tcPr>
          <w:p w14:paraId="64E5DDF5" w14:textId="5DA80083" w:rsidR="008660BD" w:rsidRPr="00406F8C" w:rsidRDefault="008660BD" w:rsidP="008660BD">
            <w:pPr>
              <w:bidi/>
              <w:rPr>
                <w:rFonts w:ascii="David" w:hAnsi="David" w:cs="David"/>
              </w:rPr>
            </w:pPr>
            <w:r w:rsidRPr="00406F8C">
              <w:rPr>
                <w:rFonts w:ascii="David" w:hAnsi="David" w:cs="David"/>
                <w:rtl/>
              </w:rPr>
              <w:t>יא. וְרוּחַ הַקֹּדֶשׁ מֵעִיד עַל־הָאָב וְעָלַי וְיִתֵּן הָאָב אֶת־רוּחַ הַקֹּדֶשׁ לִבְנֵי הָאָדָם בַּעֲבוּרִי׃</w:t>
            </w:r>
          </w:p>
        </w:tc>
        <w:tc>
          <w:tcPr>
            <w:tcW w:w="4194" w:type="dxa"/>
            <w:tcBorders>
              <w:top w:val="nil"/>
              <w:left w:val="single" w:sz="4" w:space="0" w:color="auto"/>
              <w:bottom w:val="nil"/>
              <w:right w:val="nil"/>
            </w:tcBorders>
          </w:tcPr>
          <w:p w14:paraId="4D5B534A" w14:textId="6EA39E83" w:rsidR="008660BD" w:rsidRPr="007D2AF3" w:rsidRDefault="008660BD" w:rsidP="008660BD">
            <w:pPr>
              <w:rPr>
                <w:rFonts w:ascii="David" w:hAnsi="David" w:cs="David"/>
                <w:sz w:val="21"/>
                <w:szCs w:val="21"/>
              </w:rPr>
            </w:pPr>
            <w:r>
              <w:rPr>
                <w:rFonts w:ascii="David" w:hAnsi="David" w:cs="David"/>
                <w:sz w:val="21"/>
                <w:szCs w:val="21"/>
              </w:rPr>
              <w:t>11 And the Holy Ghost beareth record of the Father and me; and the Father giveth the Holy Ghost unto the children of men, because of me.</w:t>
            </w:r>
          </w:p>
        </w:tc>
      </w:tr>
      <w:tr w:rsidR="008660BD" w:rsidRPr="007D2AF3" w14:paraId="71A0056E" w14:textId="77777777" w:rsidTr="00FB5D89">
        <w:tc>
          <w:tcPr>
            <w:tcW w:w="4194" w:type="dxa"/>
            <w:tcBorders>
              <w:top w:val="nil"/>
              <w:left w:val="nil"/>
              <w:bottom w:val="nil"/>
              <w:right w:val="single" w:sz="4" w:space="0" w:color="auto"/>
            </w:tcBorders>
          </w:tcPr>
          <w:p w14:paraId="6180E5C1" w14:textId="58E31ED5" w:rsidR="008660BD" w:rsidRPr="00406F8C" w:rsidRDefault="008660BD" w:rsidP="008660BD">
            <w:pPr>
              <w:bidi/>
              <w:rPr>
                <w:rFonts w:ascii="David" w:hAnsi="David" w:cs="David"/>
              </w:rPr>
            </w:pPr>
            <w:r w:rsidRPr="00406F8C">
              <w:rPr>
                <w:rFonts w:ascii="David" w:hAnsi="David" w:cs="David"/>
                <w:rtl/>
              </w:rPr>
              <w:t>יב. וַיְהִי כְּדַבֵּר יֵשׁוּעַ אֶת־הַדְּבָרִים הָאֵלֶּה וַיִּגַּע בְּאֶצְבָּעוֹ בְּכֻלָּם מִלְּבַד הַשְּׁלֹשָׁה אֲשֶׁר יִשָּׁאֲרוּ וְאָז הָלַךְ׃</w:t>
            </w:r>
          </w:p>
        </w:tc>
        <w:tc>
          <w:tcPr>
            <w:tcW w:w="4194" w:type="dxa"/>
            <w:tcBorders>
              <w:top w:val="nil"/>
              <w:left w:val="single" w:sz="4" w:space="0" w:color="auto"/>
              <w:bottom w:val="nil"/>
              <w:right w:val="nil"/>
            </w:tcBorders>
          </w:tcPr>
          <w:p w14:paraId="43970D28" w14:textId="59BE1765" w:rsidR="008660BD" w:rsidRPr="007D2AF3" w:rsidRDefault="008660BD" w:rsidP="008660BD">
            <w:pPr>
              <w:rPr>
                <w:rFonts w:ascii="David" w:hAnsi="David" w:cs="David"/>
                <w:sz w:val="21"/>
                <w:szCs w:val="21"/>
              </w:rPr>
            </w:pPr>
            <w:r>
              <w:rPr>
                <w:rFonts w:ascii="David" w:hAnsi="David" w:cs="David"/>
                <w:sz w:val="21"/>
                <w:szCs w:val="21"/>
              </w:rPr>
              <w:t>12 And it came to pass that when Jesus had spoken these words, he touched every one of them with his finger save it were the three who were to tarry, and then he departed.</w:t>
            </w:r>
          </w:p>
        </w:tc>
      </w:tr>
      <w:tr w:rsidR="008660BD" w:rsidRPr="007D2AF3" w14:paraId="22FD4FCA" w14:textId="77777777" w:rsidTr="00FB5D89">
        <w:tc>
          <w:tcPr>
            <w:tcW w:w="4194" w:type="dxa"/>
            <w:tcBorders>
              <w:top w:val="nil"/>
              <w:left w:val="nil"/>
              <w:bottom w:val="nil"/>
              <w:right w:val="single" w:sz="4" w:space="0" w:color="auto"/>
            </w:tcBorders>
          </w:tcPr>
          <w:p w14:paraId="28FB1094" w14:textId="77FE414C" w:rsidR="008660BD" w:rsidRPr="00406F8C" w:rsidRDefault="008660BD" w:rsidP="008660BD">
            <w:pPr>
              <w:bidi/>
              <w:rPr>
                <w:rFonts w:ascii="David" w:hAnsi="David" w:cs="David"/>
              </w:rPr>
            </w:pPr>
            <w:r w:rsidRPr="00406F8C">
              <w:rPr>
                <w:rFonts w:ascii="David" w:hAnsi="David" w:cs="David"/>
                <w:rtl/>
              </w:rPr>
              <w:t>יג. וְהִנֵּה נִפְתְּחוּ הַשָּׁמַיִם וַיִּנָּשְׂאוּ הַשָּׁמַיְמָה וַיִּרְאוּ וַיִּשְׁמְעוּ דְּבָרִים אֲשֶׁר לֹא נִתָּן לְדַבֵּר׃</w:t>
            </w:r>
          </w:p>
        </w:tc>
        <w:tc>
          <w:tcPr>
            <w:tcW w:w="4194" w:type="dxa"/>
            <w:tcBorders>
              <w:top w:val="nil"/>
              <w:left w:val="single" w:sz="4" w:space="0" w:color="auto"/>
              <w:bottom w:val="nil"/>
              <w:right w:val="nil"/>
            </w:tcBorders>
          </w:tcPr>
          <w:p w14:paraId="14E0981E" w14:textId="118FF259" w:rsidR="008660BD" w:rsidRPr="007D2AF3" w:rsidRDefault="008660BD" w:rsidP="008660BD">
            <w:pPr>
              <w:rPr>
                <w:rFonts w:ascii="David" w:hAnsi="David" w:cs="David"/>
                <w:sz w:val="21"/>
                <w:szCs w:val="21"/>
              </w:rPr>
            </w:pPr>
            <w:r>
              <w:rPr>
                <w:rFonts w:ascii="David" w:hAnsi="David" w:cs="David"/>
                <w:sz w:val="21"/>
                <w:szCs w:val="21"/>
              </w:rPr>
              <w:t>13 And behold, the heavens were opened, and they were caught up into heaven, and saw and heard unspeakable things.</w:t>
            </w:r>
          </w:p>
        </w:tc>
      </w:tr>
      <w:tr w:rsidR="008660BD" w:rsidRPr="007D2AF3" w14:paraId="6AEAB18D" w14:textId="77777777" w:rsidTr="00FB5D89">
        <w:tc>
          <w:tcPr>
            <w:tcW w:w="4194" w:type="dxa"/>
            <w:tcBorders>
              <w:top w:val="nil"/>
              <w:left w:val="nil"/>
              <w:bottom w:val="nil"/>
              <w:right w:val="single" w:sz="4" w:space="0" w:color="auto"/>
            </w:tcBorders>
          </w:tcPr>
          <w:p w14:paraId="42B7D415" w14:textId="7E749094" w:rsidR="008660BD" w:rsidRPr="00406F8C" w:rsidRDefault="008660BD" w:rsidP="008660BD">
            <w:pPr>
              <w:bidi/>
              <w:rPr>
                <w:rFonts w:ascii="David" w:hAnsi="David" w:cs="David"/>
              </w:rPr>
            </w:pPr>
            <w:r w:rsidRPr="00406F8C">
              <w:rPr>
                <w:rFonts w:ascii="David" w:hAnsi="David" w:cs="David"/>
                <w:rtl/>
              </w:rPr>
              <w:t>יד. וַיֶּאֱסַר עֲלֵיהֶם לְהַבִּיעַ וְגַם לֹא נִתַּן לָהֶם כֹּחַ לְהַבִּיעַ אֶת־הַדְּבָרִים אֲשֶׁר רָאוּ וְשָׁמְעוּ׃</w:t>
            </w:r>
          </w:p>
        </w:tc>
        <w:tc>
          <w:tcPr>
            <w:tcW w:w="4194" w:type="dxa"/>
            <w:tcBorders>
              <w:top w:val="nil"/>
              <w:left w:val="single" w:sz="4" w:space="0" w:color="auto"/>
              <w:bottom w:val="nil"/>
              <w:right w:val="nil"/>
            </w:tcBorders>
          </w:tcPr>
          <w:p w14:paraId="07386F8C" w14:textId="71B9BA6F" w:rsidR="008660BD" w:rsidRPr="007D2AF3" w:rsidRDefault="008660BD" w:rsidP="008660BD">
            <w:pPr>
              <w:rPr>
                <w:rFonts w:ascii="David" w:hAnsi="David" w:cs="David"/>
                <w:sz w:val="21"/>
                <w:szCs w:val="21"/>
              </w:rPr>
            </w:pPr>
            <w:r>
              <w:rPr>
                <w:rFonts w:ascii="David" w:hAnsi="David" w:cs="David"/>
                <w:sz w:val="21"/>
                <w:szCs w:val="21"/>
              </w:rPr>
              <w:t>14 And it was forbidden them that they should utter; neither was it given unto them power that they could utter the things which they saw and heard;</w:t>
            </w:r>
          </w:p>
        </w:tc>
      </w:tr>
      <w:tr w:rsidR="008660BD" w:rsidRPr="007D2AF3" w14:paraId="48AA5EC4" w14:textId="77777777" w:rsidTr="00FB5D89">
        <w:tc>
          <w:tcPr>
            <w:tcW w:w="4194" w:type="dxa"/>
            <w:tcBorders>
              <w:top w:val="nil"/>
              <w:left w:val="nil"/>
              <w:bottom w:val="nil"/>
              <w:right w:val="single" w:sz="4" w:space="0" w:color="auto"/>
            </w:tcBorders>
          </w:tcPr>
          <w:p w14:paraId="21500D10" w14:textId="75DE7776" w:rsidR="008660BD" w:rsidRPr="00406F8C" w:rsidRDefault="008660BD" w:rsidP="008660BD">
            <w:pPr>
              <w:bidi/>
              <w:rPr>
                <w:rFonts w:ascii="David" w:hAnsi="David" w:cs="David"/>
              </w:rPr>
            </w:pPr>
            <w:r w:rsidRPr="00406F8C">
              <w:rPr>
                <w:rFonts w:ascii="David" w:hAnsi="David" w:cs="David"/>
                <w:rtl/>
              </w:rPr>
              <w:t>טו. וְאִם בַּגּוּף אוֹ מִחוּץ לַגּוּף הָיוּ לֹא יָכְלוּ לְהַגִּיד כִּי נִרְאָה לָהֶם כְּהִשְׁתַּנּוּת אֲשֶׁר שֻׁנּוּ מִגּוּף הַבָּשָׂר הַזֶּה לְמַצָּב אַל־מָוֶת לְמַעַן יוּכְלוּ לִרְאוֹת אֶת־דִּבְרֵי הָאֱלֹהִים׃</w:t>
            </w:r>
          </w:p>
        </w:tc>
        <w:tc>
          <w:tcPr>
            <w:tcW w:w="4194" w:type="dxa"/>
            <w:tcBorders>
              <w:top w:val="nil"/>
              <w:left w:val="single" w:sz="4" w:space="0" w:color="auto"/>
              <w:bottom w:val="nil"/>
              <w:right w:val="nil"/>
            </w:tcBorders>
          </w:tcPr>
          <w:p w14:paraId="1B1C0DA0" w14:textId="07868E48" w:rsidR="008660BD" w:rsidRPr="007D2AF3" w:rsidRDefault="008660BD" w:rsidP="008660BD">
            <w:pPr>
              <w:rPr>
                <w:rFonts w:ascii="David" w:hAnsi="David" w:cs="David"/>
                <w:sz w:val="21"/>
                <w:szCs w:val="21"/>
              </w:rPr>
            </w:pPr>
            <w:r>
              <w:rPr>
                <w:rFonts w:ascii="David" w:hAnsi="David" w:cs="David"/>
                <w:sz w:val="21"/>
                <w:szCs w:val="21"/>
              </w:rPr>
              <w:t>15 And whether they were in the body or out of the body, they could not tell; for it did seem unto them like a transfiguration of them, that they were changed from this body of flesh into an immortal state, that they could behold the things of God.</w:t>
            </w:r>
          </w:p>
        </w:tc>
      </w:tr>
      <w:tr w:rsidR="008660BD" w:rsidRPr="007D2AF3" w14:paraId="4B025873" w14:textId="77777777" w:rsidTr="00FB5D89">
        <w:tc>
          <w:tcPr>
            <w:tcW w:w="4194" w:type="dxa"/>
            <w:tcBorders>
              <w:top w:val="nil"/>
              <w:left w:val="nil"/>
              <w:bottom w:val="nil"/>
              <w:right w:val="single" w:sz="4" w:space="0" w:color="auto"/>
            </w:tcBorders>
          </w:tcPr>
          <w:p w14:paraId="1711D3B7" w14:textId="13A1BE4A" w:rsidR="008660BD" w:rsidRPr="00406F8C" w:rsidRDefault="008660BD" w:rsidP="008660BD">
            <w:pPr>
              <w:bidi/>
              <w:rPr>
                <w:rFonts w:ascii="David" w:hAnsi="David" w:cs="David"/>
              </w:rPr>
            </w:pPr>
            <w:r w:rsidRPr="00406F8C">
              <w:rPr>
                <w:rFonts w:ascii="David" w:hAnsi="David" w:cs="David"/>
                <w:rtl/>
              </w:rPr>
              <w:t>טז. אַךְ וַיְהִי וַיָּשׁוּבוּ לְשָׁרֵת עַל־פְּנֵי הָאָרֶץ וְאַף־עַל־פִּי־כֵן לֹא שֵׁרְתוּ מִן־הַדְּבָרִים אֲשֶׁר שָׁמְעוּ וְרָאוּ בִּגְלַל הַמִּצְוָה אֲשֶׁר נִתְּנָה לָהֶם בַּשָּׁמָיִם׃</w:t>
            </w:r>
          </w:p>
        </w:tc>
        <w:tc>
          <w:tcPr>
            <w:tcW w:w="4194" w:type="dxa"/>
            <w:tcBorders>
              <w:top w:val="nil"/>
              <w:left w:val="single" w:sz="4" w:space="0" w:color="auto"/>
              <w:bottom w:val="nil"/>
              <w:right w:val="nil"/>
            </w:tcBorders>
          </w:tcPr>
          <w:p w14:paraId="1E437CB5" w14:textId="1EC895C5" w:rsidR="008660BD" w:rsidRPr="007D2AF3" w:rsidRDefault="008660BD" w:rsidP="008660BD">
            <w:pPr>
              <w:rPr>
                <w:rFonts w:ascii="David" w:hAnsi="David" w:cs="David"/>
                <w:sz w:val="21"/>
                <w:szCs w:val="21"/>
              </w:rPr>
            </w:pPr>
            <w:r>
              <w:rPr>
                <w:rFonts w:ascii="David" w:hAnsi="David" w:cs="David"/>
                <w:sz w:val="21"/>
                <w:szCs w:val="21"/>
              </w:rPr>
              <w:t>16 But it came to pass that they did again minister upon the face of the earth; nevertheless they did not minister of the things which they had heard and seen, because of the command– ment which was given them in heaven.</w:t>
            </w:r>
          </w:p>
        </w:tc>
      </w:tr>
      <w:tr w:rsidR="008660BD" w:rsidRPr="007D2AF3" w14:paraId="3408060D" w14:textId="77777777" w:rsidTr="00FB5D89">
        <w:tc>
          <w:tcPr>
            <w:tcW w:w="4194" w:type="dxa"/>
            <w:tcBorders>
              <w:top w:val="nil"/>
              <w:left w:val="nil"/>
              <w:bottom w:val="nil"/>
              <w:right w:val="single" w:sz="4" w:space="0" w:color="auto"/>
            </w:tcBorders>
          </w:tcPr>
          <w:p w14:paraId="21F3D01A" w14:textId="114C9C18" w:rsidR="008660BD" w:rsidRPr="00406F8C" w:rsidRDefault="008660BD" w:rsidP="008660BD">
            <w:pPr>
              <w:bidi/>
              <w:rPr>
                <w:rFonts w:ascii="David" w:hAnsi="David" w:cs="David"/>
              </w:rPr>
            </w:pPr>
            <w:r w:rsidRPr="00406F8C">
              <w:rPr>
                <w:rFonts w:ascii="David" w:hAnsi="David" w:cs="David"/>
                <w:rtl/>
              </w:rPr>
              <w:t>יז. וְעַתָּה אִם בְּנֵי תְמוּתָה אוֹ בְּנֵי אַל־מָוֶת הָיוּ מִיּוֹם הִשְׁתַּנּוּתָם לֹא יָדַעְתִּי׃</w:t>
            </w:r>
            <w:r w:rsidRPr="00406F8C">
              <w:rPr>
                <w:rFonts w:ascii="David" w:hAnsi="David" w:cs="David"/>
              </w:rPr>
              <w:t xml:space="preserve"> </w:t>
            </w:r>
          </w:p>
        </w:tc>
        <w:tc>
          <w:tcPr>
            <w:tcW w:w="4194" w:type="dxa"/>
            <w:tcBorders>
              <w:top w:val="nil"/>
              <w:left w:val="single" w:sz="4" w:space="0" w:color="auto"/>
              <w:bottom w:val="nil"/>
              <w:right w:val="nil"/>
            </w:tcBorders>
          </w:tcPr>
          <w:p w14:paraId="1E13ED78" w14:textId="2D054AE4" w:rsidR="008660BD" w:rsidRPr="007D2AF3" w:rsidRDefault="008660BD" w:rsidP="008660BD">
            <w:pPr>
              <w:rPr>
                <w:rFonts w:ascii="David" w:hAnsi="David" w:cs="David"/>
                <w:sz w:val="21"/>
                <w:szCs w:val="21"/>
              </w:rPr>
            </w:pPr>
            <w:r>
              <w:rPr>
                <w:rFonts w:ascii="David" w:hAnsi="David" w:cs="David"/>
                <w:sz w:val="21"/>
                <w:szCs w:val="21"/>
              </w:rPr>
              <w:t>17 And now, whether they were mortal or immortal, from the day of their transfiguration, I know not;</w:t>
            </w:r>
          </w:p>
        </w:tc>
      </w:tr>
      <w:tr w:rsidR="008660BD" w:rsidRPr="007D2AF3" w14:paraId="32DCE522" w14:textId="77777777" w:rsidTr="00FB5D89">
        <w:tc>
          <w:tcPr>
            <w:tcW w:w="4194" w:type="dxa"/>
            <w:tcBorders>
              <w:top w:val="nil"/>
              <w:left w:val="nil"/>
              <w:bottom w:val="nil"/>
              <w:right w:val="single" w:sz="4" w:space="0" w:color="auto"/>
            </w:tcBorders>
          </w:tcPr>
          <w:p w14:paraId="218326E6" w14:textId="66A284EA" w:rsidR="008660BD" w:rsidRPr="00406F8C" w:rsidRDefault="008660BD" w:rsidP="008660BD">
            <w:pPr>
              <w:bidi/>
              <w:rPr>
                <w:rFonts w:ascii="David" w:hAnsi="David" w:cs="David"/>
              </w:rPr>
            </w:pPr>
            <w:r w:rsidRPr="00406F8C">
              <w:rPr>
                <w:rFonts w:ascii="David" w:hAnsi="David" w:cs="David"/>
                <w:rtl/>
              </w:rPr>
              <w:t>יח. אַךְ זֹאת יָדַעְתִּי כַּסֵּפֶר אֲשֶׁר נִתַּן כִּי הָלְכוּ עַל־פְּנֵי הָאָרֶץ וַיְשָׁרְתוּ לְכָל־הָעָם וַיְאַחֲדוּ רַבִּים לַקְּהִלָּה כְּכׇל אֲשֶׁר הֶאֱמִינוּ בְּהַטָּפָתָם וַיַּטְבִּילוּם וְכׇל־הַנִּטְבָּלִים קִבְּלוּ אֶת־רוּחַ הַקֹּדֶשׁ׃</w:t>
            </w:r>
          </w:p>
        </w:tc>
        <w:tc>
          <w:tcPr>
            <w:tcW w:w="4194" w:type="dxa"/>
            <w:tcBorders>
              <w:top w:val="nil"/>
              <w:left w:val="single" w:sz="4" w:space="0" w:color="auto"/>
              <w:bottom w:val="nil"/>
              <w:right w:val="nil"/>
            </w:tcBorders>
          </w:tcPr>
          <w:p w14:paraId="7D89D388" w14:textId="69492612" w:rsidR="008660BD" w:rsidRPr="007D2AF3" w:rsidRDefault="008660BD" w:rsidP="008660BD">
            <w:pPr>
              <w:rPr>
                <w:rFonts w:ascii="David" w:hAnsi="David" w:cs="David"/>
                <w:sz w:val="21"/>
                <w:szCs w:val="21"/>
              </w:rPr>
            </w:pPr>
            <w:r>
              <w:rPr>
                <w:rFonts w:ascii="David" w:hAnsi="David" w:cs="David"/>
                <w:sz w:val="21"/>
                <w:szCs w:val="21"/>
              </w:rPr>
              <w:t>18 But this much I know, according to the record which hath been given—they did go forth upon the face of the land, and did minister unto all the people, uniting as many to the church as would believe in their preaching; baptizing them, and as many as were baptized did receive the Holy Ghost.</w:t>
            </w:r>
          </w:p>
        </w:tc>
      </w:tr>
      <w:tr w:rsidR="008660BD" w:rsidRPr="007D2AF3" w14:paraId="5F4F1CF8" w14:textId="77777777" w:rsidTr="00FB5D89">
        <w:tc>
          <w:tcPr>
            <w:tcW w:w="4194" w:type="dxa"/>
            <w:tcBorders>
              <w:top w:val="nil"/>
              <w:left w:val="nil"/>
              <w:bottom w:val="nil"/>
              <w:right w:val="single" w:sz="4" w:space="0" w:color="auto"/>
            </w:tcBorders>
          </w:tcPr>
          <w:p w14:paraId="3F781AE6" w14:textId="2B07BB53" w:rsidR="008660BD" w:rsidRPr="00406F8C" w:rsidRDefault="008660BD" w:rsidP="008660BD">
            <w:pPr>
              <w:bidi/>
              <w:rPr>
                <w:rFonts w:ascii="David" w:hAnsi="David" w:cs="David"/>
              </w:rPr>
            </w:pPr>
            <w:r w:rsidRPr="00406F8C">
              <w:rPr>
                <w:rFonts w:ascii="David" w:hAnsi="David" w:cs="David"/>
                <w:rtl/>
              </w:rPr>
              <w:t>יט. וַיֻּשְׁלְכוּ לַכֶּלֶא בִּידֵי אֲשֶׁר לֹא הָיוּ מִן־הַקְּהִלָּה וְלֹא יָכְלוּ בָּתֵּי הַכֶּלֶא לַעֲצֹר אוֹתָם כִּי נִבְקְעוּ לִשְׁנַיִם׃</w:t>
            </w:r>
          </w:p>
        </w:tc>
        <w:tc>
          <w:tcPr>
            <w:tcW w:w="4194" w:type="dxa"/>
            <w:tcBorders>
              <w:top w:val="nil"/>
              <w:left w:val="single" w:sz="4" w:space="0" w:color="auto"/>
              <w:bottom w:val="nil"/>
              <w:right w:val="nil"/>
            </w:tcBorders>
          </w:tcPr>
          <w:p w14:paraId="2B84F86D" w14:textId="488998EC" w:rsidR="008660BD" w:rsidRPr="007D2AF3" w:rsidRDefault="008660BD" w:rsidP="008660BD">
            <w:pPr>
              <w:rPr>
                <w:rFonts w:ascii="David" w:hAnsi="David" w:cs="David"/>
                <w:sz w:val="21"/>
                <w:szCs w:val="21"/>
              </w:rPr>
            </w:pPr>
            <w:r>
              <w:rPr>
                <w:rFonts w:ascii="David" w:hAnsi="David" w:cs="David"/>
                <w:sz w:val="21"/>
                <w:szCs w:val="21"/>
              </w:rPr>
              <w:t>19 And they were cast into prison by them who did not belong to the church. And the prisons could not hold them, for they were rent in twain.</w:t>
            </w:r>
          </w:p>
        </w:tc>
      </w:tr>
      <w:tr w:rsidR="008660BD" w:rsidRPr="007D2AF3" w14:paraId="79174B34" w14:textId="77777777" w:rsidTr="00FB5D89">
        <w:tc>
          <w:tcPr>
            <w:tcW w:w="4194" w:type="dxa"/>
            <w:tcBorders>
              <w:top w:val="nil"/>
              <w:left w:val="nil"/>
              <w:bottom w:val="nil"/>
              <w:right w:val="single" w:sz="4" w:space="0" w:color="auto"/>
            </w:tcBorders>
          </w:tcPr>
          <w:p w14:paraId="7DACBF1F" w14:textId="36790409" w:rsidR="008660BD" w:rsidRPr="00406F8C" w:rsidRDefault="008660BD" w:rsidP="008660BD">
            <w:pPr>
              <w:bidi/>
              <w:rPr>
                <w:rFonts w:ascii="David" w:hAnsi="David" w:cs="David"/>
              </w:rPr>
            </w:pPr>
            <w:r w:rsidRPr="00406F8C">
              <w:rPr>
                <w:rFonts w:ascii="David" w:hAnsi="David" w:cs="David"/>
                <w:rtl/>
              </w:rPr>
              <w:lastRenderedPageBreak/>
              <w:t>כ. וַיֻּשְׁלְכוּ אָרְצָה אַךְ הִכּוּ אֶת־הָאָרֶץ בִּדְבַר הָאֱלֹהִים עַד כִּי בְכֹחוֹ נִצְּלוּ מִמַּעֲמַקֵּי הָאָרֶץ וְלָכֵן לֹא יָכְלוּ לַחְפֹּר בּוֹרוֹת מַסְפִּיקִים לַעֲצֹר אוֹתָם׃</w:t>
            </w:r>
          </w:p>
        </w:tc>
        <w:tc>
          <w:tcPr>
            <w:tcW w:w="4194" w:type="dxa"/>
            <w:tcBorders>
              <w:top w:val="nil"/>
              <w:left w:val="single" w:sz="4" w:space="0" w:color="auto"/>
              <w:bottom w:val="nil"/>
              <w:right w:val="nil"/>
            </w:tcBorders>
          </w:tcPr>
          <w:p w14:paraId="273B365B" w14:textId="13F1B903" w:rsidR="008660BD" w:rsidRPr="007D2AF3" w:rsidRDefault="008660BD" w:rsidP="008660BD">
            <w:pPr>
              <w:rPr>
                <w:rFonts w:ascii="David" w:hAnsi="David" w:cs="David"/>
                <w:sz w:val="21"/>
                <w:szCs w:val="21"/>
              </w:rPr>
            </w:pPr>
            <w:r>
              <w:rPr>
                <w:rFonts w:ascii="David" w:hAnsi="David" w:cs="David"/>
                <w:sz w:val="21"/>
                <w:szCs w:val="21"/>
              </w:rPr>
              <w:t>20 And they were cast down into the earth; but they did smite the earth with the word of God, insomuch that by his power they were delivered out of the depths of the earth; and therefore they could not dig pits sufficient to hold them.</w:t>
            </w:r>
          </w:p>
        </w:tc>
      </w:tr>
      <w:tr w:rsidR="008660BD" w:rsidRPr="007D2AF3" w14:paraId="0DAD066D" w14:textId="77777777" w:rsidTr="00FB5D89">
        <w:tc>
          <w:tcPr>
            <w:tcW w:w="4194" w:type="dxa"/>
            <w:tcBorders>
              <w:top w:val="nil"/>
              <w:left w:val="nil"/>
              <w:bottom w:val="nil"/>
              <w:right w:val="single" w:sz="4" w:space="0" w:color="auto"/>
            </w:tcBorders>
          </w:tcPr>
          <w:p w14:paraId="672CF2BC" w14:textId="202058BF" w:rsidR="008660BD" w:rsidRPr="00406F8C" w:rsidRDefault="008660BD" w:rsidP="008660BD">
            <w:pPr>
              <w:bidi/>
              <w:rPr>
                <w:rFonts w:ascii="David" w:hAnsi="David" w:cs="David"/>
              </w:rPr>
            </w:pPr>
            <w:r w:rsidRPr="00406F8C">
              <w:rPr>
                <w:rFonts w:ascii="David" w:hAnsi="David" w:cs="David"/>
                <w:rtl/>
              </w:rPr>
              <w:t>כא. וּשְׁלֹשׁ פְּעָמִים הֻשְׁלְכוּ לְתוֹךְ הַכִּבְשָׁן וְלֹא נִזּוֹקוּ׃</w:t>
            </w:r>
          </w:p>
        </w:tc>
        <w:tc>
          <w:tcPr>
            <w:tcW w:w="4194" w:type="dxa"/>
            <w:tcBorders>
              <w:top w:val="nil"/>
              <w:left w:val="single" w:sz="4" w:space="0" w:color="auto"/>
              <w:bottom w:val="nil"/>
              <w:right w:val="nil"/>
            </w:tcBorders>
          </w:tcPr>
          <w:p w14:paraId="25A102D9" w14:textId="065FED33" w:rsidR="008660BD" w:rsidRPr="007D2AF3" w:rsidRDefault="008660BD" w:rsidP="008660BD">
            <w:pPr>
              <w:rPr>
                <w:rFonts w:ascii="David" w:hAnsi="David" w:cs="David"/>
                <w:sz w:val="21"/>
                <w:szCs w:val="21"/>
              </w:rPr>
            </w:pPr>
            <w:r>
              <w:rPr>
                <w:rFonts w:ascii="David" w:hAnsi="David" w:cs="David"/>
                <w:sz w:val="21"/>
                <w:szCs w:val="21"/>
              </w:rPr>
              <w:t>21 And thrice they were cast into a furnace and received no hard.</w:t>
            </w:r>
          </w:p>
        </w:tc>
      </w:tr>
      <w:tr w:rsidR="008660BD" w:rsidRPr="007D2AF3" w14:paraId="41DC32E1" w14:textId="77777777" w:rsidTr="00FB5D89">
        <w:tc>
          <w:tcPr>
            <w:tcW w:w="4194" w:type="dxa"/>
            <w:tcBorders>
              <w:top w:val="nil"/>
              <w:left w:val="nil"/>
              <w:bottom w:val="nil"/>
              <w:right w:val="single" w:sz="4" w:space="0" w:color="auto"/>
            </w:tcBorders>
          </w:tcPr>
          <w:p w14:paraId="4268F47B" w14:textId="6248DD73" w:rsidR="008660BD" w:rsidRPr="00406F8C" w:rsidRDefault="008660BD" w:rsidP="008660BD">
            <w:pPr>
              <w:bidi/>
              <w:rPr>
                <w:rFonts w:ascii="David" w:hAnsi="David" w:cs="David"/>
              </w:rPr>
            </w:pPr>
            <w:r w:rsidRPr="00406F8C">
              <w:rPr>
                <w:rFonts w:ascii="David" w:hAnsi="David" w:cs="David"/>
                <w:rtl/>
              </w:rPr>
              <w:t>כב. וּפַעֲמַיִם הֻשְׁלְכוּ לִמְעוֹנַת חַיּוֹת טָרֶף וְהִנֵּה שִׂחֲקוּ עִם־הַחַיּוֹת כְּיֶלֶד עִם־טָלֶה יוֹנֵק וְלֹא נִזּוֹקוּ׃</w:t>
            </w:r>
          </w:p>
        </w:tc>
        <w:tc>
          <w:tcPr>
            <w:tcW w:w="4194" w:type="dxa"/>
            <w:tcBorders>
              <w:top w:val="nil"/>
              <w:left w:val="single" w:sz="4" w:space="0" w:color="auto"/>
              <w:bottom w:val="nil"/>
              <w:right w:val="nil"/>
            </w:tcBorders>
          </w:tcPr>
          <w:p w14:paraId="2CF704BE" w14:textId="1BB71174" w:rsidR="008660BD" w:rsidRPr="007D2AF3" w:rsidRDefault="008660BD" w:rsidP="008660BD">
            <w:pPr>
              <w:rPr>
                <w:rFonts w:ascii="David" w:hAnsi="David" w:cs="David"/>
                <w:sz w:val="21"/>
                <w:szCs w:val="21"/>
              </w:rPr>
            </w:pPr>
            <w:r>
              <w:rPr>
                <w:rFonts w:ascii="David" w:hAnsi="David" w:cs="David"/>
                <w:sz w:val="21"/>
                <w:szCs w:val="21"/>
              </w:rPr>
              <w:t>22 And twice were they cast into a den of wild beasts; and behold they did play with the beasts as a child with a suckling lamb, and received no harm.</w:t>
            </w:r>
          </w:p>
        </w:tc>
      </w:tr>
      <w:tr w:rsidR="008660BD" w:rsidRPr="007D2AF3" w14:paraId="3798ACD1" w14:textId="77777777" w:rsidTr="00FB5D89">
        <w:tc>
          <w:tcPr>
            <w:tcW w:w="4194" w:type="dxa"/>
            <w:tcBorders>
              <w:top w:val="nil"/>
              <w:left w:val="nil"/>
              <w:bottom w:val="nil"/>
              <w:right w:val="single" w:sz="4" w:space="0" w:color="auto"/>
            </w:tcBorders>
          </w:tcPr>
          <w:p w14:paraId="4F77F8E3" w14:textId="47B68C3D" w:rsidR="008660BD" w:rsidRPr="00406F8C" w:rsidRDefault="008660BD" w:rsidP="008660BD">
            <w:pPr>
              <w:bidi/>
              <w:rPr>
                <w:rFonts w:ascii="David" w:hAnsi="David" w:cs="David"/>
              </w:rPr>
            </w:pPr>
            <w:r w:rsidRPr="00406F8C">
              <w:rPr>
                <w:rFonts w:ascii="David" w:hAnsi="David" w:cs="David"/>
                <w:rtl/>
              </w:rPr>
              <w:t>כג. וַיְהִי וְכָכָה הָלְכוּ בְּקֶרֶב כָּל־עַם נֶפִי וַיַּטִּיפוּ אֶת־בְּשׂוֹרַת הַמָּשִׁיחַ לְכָל־הָעָם עַל־פְּנֵי הָאָרֶץ וַיָּשׁוּבוּ אֶל־הָאָדוֹן וַיִּתְאַחֲדוּ עִם־קְהִלַּת הַמָּשִׁיחַ וְכֵן בֹּרַךְ הָעָם בַּדּוֹר הַהוּא כִּדְבַר יֵשׁוּעַ׃</w:t>
            </w:r>
          </w:p>
        </w:tc>
        <w:tc>
          <w:tcPr>
            <w:tcW w:w="4194" w:type="dxa"/>
            <w:tcBorders>
              <w:top w:val="nil"/>
              <w:left w:val="single" w:sz="4" w:space="0" w:color="auto"/>
              <w:bottom w:val="nil"/>
              <w:right w:val="nil"/>
            </w:tcBorders>
          </w:tcPr>
          <w:p w14:paraId="1B7DB28F" w14:textId="07342528" w:rsidR="008660BD" w:rsidRPr="007D2AF3" w:rsidRDefault="008660BD" w:rsidP="008660BD">
            <w:pPr>
              <w:rPr>
                <w:rFonts w:ascii="David" w:hAnsi="David" w:cs="David"/>
                <w:sz w:val="21"/>
                <w:szCs w:val="21"/>
              </w:rPr>
            </w:pPr>
            <w:r>
              <w:rPr>
                <w:rFonts w:ascii="David" w:hAnsi="David" w:cs="David"/>
                <w:sz w:val="21"/>
                <w:szCs w:val="21"/>
              </w:rPr>
              <w:t>23 And it came to pass that thus they did go forth among all the people of Nephi, and did preach the gospel of Christ unto all people upon the face of the land; and they were converted unto the Lord, and were united unto the church of Christ, and thus the people of that generation were blessed, according to the word of Jesus.</w:t>
            </w:r>
          </w:p>
        </w:tc>
      </w:tr>
      <w:tr w:rsidR="008660BD" w:rsidRPr="007D2AF3" w14:paraId="772AA7E9" w14:textId="77777777" w:rsidTr="00FB5D89">
        <w:tc>
          <w:tcPr>
            <w:tcW w:w="4194" w:type="dxa"/>
            <w:tcBorders>
              <w:top w:val="nil"/>
              <w:left w:val="nil"/>
              <w:bottom w:val="nil"/>
              <w:right w:val="single" w:sz="4" w:space="0" w:color="auto"/>
            </w:tcBorders>
          </w:tcPr>
          <w:p w14:paraId="4893ED03" w14:textId="3F84AB9E" w:rsidR="008660BD" w:rsidRPr="00406F8C" w:rsidRDefault="008660BD" w:rsidP="008660BD">
            <w:pPr>
              <w:bidi/>
              <w:rPr>
                <w:rFonts w:ascii="David" w:hAnsi="David" w:cs="David"/>
              </w:rPr>
            </w:pPr>
            <w:r w:rsidRPr="00406F8C">
              <w:rPr>
                <w:rFonts w:ascii="David" w:hAnsi="David" w:cs="David"/>
                <w:rtl/>
              </w:rPr>
              <w:t>כד. וְעַתָּה יְכַלֶּה מוֹרְמוֹן לְדַבֵּר עַל־הַדְּבָרִים הָאֵלֶּה לְעֵת׃</w:t>
            </w:r>
          </w:p>
        </w:tc>
        <w:tc>
          <w:tcPr>
            <w:tcW w:w="4194" w:type="dxa"/>
            <w:tcBorders>
              <w:top w:val="nil"/>
              <w:left w:val="single" w:sz="4" w:space="0" w:color="auto"/>
              <w:bottom w:val="nil"/>
              <w:right w:val="nil"/>
            </w:tcBorders>
          </w:tcPr>
          <w:p w14:paraId="4037E101" w14:textId="7C1537E9" w:rsidR="008660BD" w:rsidRPr="007D2AF3" w:rsidRDefault="008660BD" w:rsidP="008660BD">
            <w:pPr>
              <w:rPr>
                <w:rFonts w:ascii="David" w:hAnsi="David" w:cs="David"/>
                <w:sz w:val="21"/>
                <w:szCs w:val="21"/>
              </w:rPr>
            </w:pPr>
            <w:r>
              <w:rPr>
                <w:rFonts w:ascii="David" w:hAnsi="David" w:cs="David"/>
                <w:sz w:val="21"/>
                <w:szCs w:val="21"/>
              </w:rPr>
              <w:t>24 And now I, Mormon, make an end of speaking concerning these things for a time.</w:t>
            </w:r>
          </w:p>
        </w:tc>
      </w:tr>
      <w:tr w:rsidR="008660BD" w:rsidRPr="007D2AF3" w14:paraId="3A789B9E" w14:textId="77777777" w:rsidTr="00FB5D89">
        <w:tc>
          <w:tcPr>
            <w:tcW w:w="4194" w:type="dxa"/>
            <w:tcBorders>
              <w:top w:val="nil"/>
              <w:left w:val="nil"/>
              <w:bottom w:val="nil"/>
              <w:right w:val="single" w:sz="4" w:space="0" w:color="auto"/>
            </w:tcBorders>
          </w:tcPr>
          <w:p w14:paraId="6DF8700B" w14:textId="49D9C350" w:rsidR="008660BD" w:rsidRPr="00406F8C" w:rsidRDefault="008660BD" w:rsidP="008660BD">
            <w:pPr>
              <w:bidi/>
              <w:rPr>
                <w:rFonts w:ascii="David" w:hAnsi="David" w:cs="David"/>
              </w:rPr>
            </w:pPr>
            <w:r w:rsidRPr="00406F8C">
              <w:rPr>
                <w:rFonts w:ascii="David" w:hAnsi="David" w:cs="David"/>
                <w:rtl/>
              </w:rPr>
              <w:t>כה. הִנֵּה עָמַדְתִּי לִכְתֹּב אֶת־שְׁמוֹת אֵלֶּה אֲשֶׁר לֹא יִטְעֲמוּ מָוֶת לְעוֹלָם אַךְ אָסַר יְהוָה לָכֵן לֹא אֶכְתְּבֵם כִּי נִסְתָּרִים הֵם מִן־הָעוֹלָם׃</w:t>
            </w:r>
          </w:p>
        </w:tc>
        <w:tc>
          <w:tcPr>
            <w:tcW w:w="4194" w:type="dxa"/>
            <w:tcBorders>
              <w:top w:val="nil"/>
              <w:left w:val="single" w:sz="4" w:space="0" w:color="auto"/>
              <w:bottom w:val="nil"/>
              <w:right w:val="nil"/>
            </w:tcBorders>
          </w:tcPr>
          <w:p w14:paraId="3ABFC106" w14:textId="34B4A8B0" w:rsidR="008660BD" w:rsidRPr="007D2AF3" w:rsidRDefault="008660BD" w:rsidP="008660BD">
            <w:pPr>
              <w:rPr>
                <w:rFonts w:ascii="David" w:hAnsi="David" w:cs="David"/>
                <w:sz w:val="21"/>
                <w:szCs w:val="21"/>
              </w:rPr>
            </w:pPr>
            <w:r>
              <w:rPr>
                <w:rFonts w:ascii="David" w:hAnsi="David" w:cs="David"/>
                <w:sz w:val="21"/>
                <w:szCs w:val="21"/>
              </w:rPr>
              <w:t>25 Behold, I was about to write the names of those who were never to taste of death, but the Lord forbade; therefore I write them not, for they are hid from the world.</w:t>
            </w:r>
          </w:p>
        </w:tc>
      </w:tr>
      <w:tr w:rsidR="008660BD" w:rsidRPr="007D2AF3" w14:paraId="3FF6CD8C" w14:textId="77777777" w:rsidTr="00FB5D89">
        <w:tc>
          <w:tcPr>
            <w:tcW w:w="4194" w:type="dxa"/>
            <w:tcBorders>
              <w:top w:val="nil"/>
              <w:left w:val="nil"/>
              <w:bottom w:val="nil"/>
              <w:right w:val="single" w:sz="4" w:space="0" w:color="auto"/>
            </w:tcBorders>
          </w:tcPr>
          <w:p w14:paraId="6EEF3BAC" w14:textId="6420639A" w:rsidR="008660BD" w:rsidRPr="00406F8C" w:rsidRDefault="008660BD" w:rsidP="008660BD">
            <w:pPr>
              <w:bidi/>
              <w:rPr>
                <w:rFonts w:ascii="David" w:hAnsi="David" w:cs="David"/>
              </w:rPr>
            </w:pPr>
            <w:r w:rsidRPr="00406F8C">
              <w:rPr>
                <w:rFonts w:ascii="David" w:hAnsi="David" w:cs="David"/>
                <w:rtl/>
              </w:rPr>
              <w:t>כו. וְהִנֵּה רָאִיתִי אוֹתָם וְהֵם שֵׁרְתוּ לִי׃</w:t>
            </w:r>
          </w:p>
        </w:tc>
        <w:tc>
          <w:tcPr>
            <w:tcW w:w="4194" w:type="dxa"/>
            <w:tcBorders>
              <w:top w:val="nil"/>
              <w:left w:val="single" w:sz="4" w:space="0" w:color="auto"/>
              <w:bottom w:val="nil"/>
              <w:right w:val="nil"/>
            </w:tcBorders>
          </w:tcPr>
          <w:p w14:paraId="695CDEF7" w14:textId="62DA76D2" w:rsidR="008660BD" w:rsidRPr="007D2AF3" w:rsidRDefault="008660BD" w:rsidP="008660BD">
            <w:pPr>
              <w:rPr>
                <w:rFonts w:ascii="David" w:hAnsi="David" w:cs="David"/>
                <w:sz w:val="21"/>
                <w:szCs w:val="21"/>
              </w:rPr>
            </w:pPr>
            <w:r>
              <w:rPr>
                <w:rFonts w:ascii="David" w:hAnsi="David" w:cs="David"/>
                <w:sz w:val="21"/>
                <w:szCs w:val="21"/>
              </w:rPr>
              <w:t>26 But behold, I have seen them, and they have ministered unto me.</w:t>
            </w:r>
          </w:p>
        </w:tc>
      </w:tr>
      <w:tr w:rsidR="008660BD" w:rsidRPr="007D2AF3" w14:paraId="7A3842D5" w14:textId="77777777" w:rsidTr="00FB5D89">
        <w:tc>
          <w:tcPr>
            <w:tcW w:w="4194" w:type="dxa"/>
            <w:tcBorders>
              <w:top w:val="nil"/>
              <w:left w:val="nil"/>
              <w:bottom w:val="nil"/>
              <w:right w:val="single" w:sz="4" w:space="0" w:color="auto"/>
            </w:tcBorders>
          </w:tcPr>
          <w:p w14:paraId="6AD1220E" w14:textId="3171B31B" w:rsidR="008660BD" w:rsidRPr="00406F8C" w:rsidRDefault="008660BD" w:rsidP="008660BD">
            <w:pPr>
              <w:bidi/>
              <w:rPr>
                <w:rFonts w:ascii="David" w:hAnsi="David" w:cs="David"/>
              </w:rPr>
            </w:pPr>
            <w:r w:rsidRPr="00406F8C">
              <w:rPr>
                <w:rFonts w:ascii="David" w:hAnsi="David" w:cs="David"/>
                <w:rtl/>
              </w:rPr>
              <w:t>כז. וְהִנֵּה יִהְיוּ בְּקֶרֶב הַגּוֹיִם וְהַגּוֹיִם לֹא יֵדְעוּם׃</w:t>
            </w:r>
          </w:p>
        </w:tc>
        <w:tc>
          <w:tcPr>
            <w:tcW w:w="4194" w:type="dxa"/>
            <w:tcBorders>
              <w:top w:val="nil"/>
              <w:left w:val="single" w:sz="4" w:space="0" w:color="auto"/>
              <w:bottom w:val="nil"/>
              <w:right w:val="nil"/>
            </w:tcBorders>
          </w:tcPr>
          <w:p w14:paraId="2AE29721" w14:textId="7FCE0A37" w:rsidR="008660BD" w:rsidRPr="007D2AF3" w:rsidRDefault="008660BD" w:rsidP="008660BD">
            <w:pPr>
              <w:rPr>
                <w:rFonts w:ascii="David" w:hAnsi="David" w:cs="David"/>
                <w:sz w:val="21"/>
                <w:szCs w:val="21"/>
              </w:rPr>
            </w:pPr>
            <w:r>
              <w:rPr>
                <w:rFonts w:ascii="David" w:hAnsi="David" w:cs="David"/>
                <w:sz w:val="21"/>
                <w:szCs w:val="21"/>
              </w:rPr>
              <w:t>27 And behold they will be among the Gentiles, and the Gentiles shall know them not.</w:t>
            </w:r>
          </w:p>
        </w:tc>
      </w:tr>
      <w:tr w:rsidR="008660BD" w:rsidRPr="007D2AF3" w14:paraId="5B68D073" w14:textId="77777777" w:rsidTr="00FB5D89">
        <w:tc>
          <w:tcPr>
            <w:tcW w:w="4194" w:type="dxa"/>
            <w:tcBorders>
              <w:top w:val="nil"/>
              <w:left w:val="nil"/>
              <w:bottom w:val="nil"/>
              <w:right w:val="single" w:sz="4" w:space="0" w:color="auto"/>
            </w:tcBorders>
          </w:tcPr>
          <w:p w14:paraId="74145491" w14:textId="3F21571A" w:rsidR="008660BD" w:rsidRPr="00406F8C" w:rsidRDefault="008660BD" w:rsidP="008660BD">
            <w:pPr>
              <w:bidi/>
              <w:rPr>
                <w:rFonts w:ascii="David" w:hAnsi="David" w:cs="David"/>
              </w:rPr>
            </w:pPr>
            <w:r w:rsidRPr="00406F8C">
              <w:rPr>
                <w:rFonts w:ascii="David" w:hAnsi="David" w:cs="David"/>
                <w:rtl/>
              </w:rPr>
              <w:t>כח. וְגַם יִהְיוּ בְּקֶרֶב הַיְּהוּדִים וְהַיְּהוּדִים לֹא יֵדְעוּם׃</w:t>
            </w:r>
          </w:p>
        </w:tc>
        <w:tc>
          <w:tcPr>
            <w:tcW w:w="4194" w:type="dxa"/>
            <w:tcBorders>
              <w:top w:val="nil"/>
              <w:left w:val="single" w:sz="4" w:space="0" w:color="auto"/>
              <w:bottom w:val="nil"/>
              <w:right w:val="nil"/>
            </w:tcBorders>
          </w:tcPr>
          <w:p w14:paraId="51CC87F5" w14:textId="0601B2FF" w:rsidR="008660BD" w:rsidRPr="007D2AF3" w:rsidRDefault="008660BD" w:rsidP="008660BD">
            <w:pPr>
              <w:rPr>
                <w:rFonts w:ascii="David" w:hAnsi="David" w:cs="David"/>
                <w:sz w:val="21"/>
                <w:szCs w:val="21"/>
              </w:rPr>
            </w:pPr>
            <w:r>
              <w:rPr>
                <w:rFonts w:ascii="David" w:hAnsi="David" w:cs="David"/>
                <w:sz w:val="21"/>
                <w:szCs w:val="21"/>
              </w:rPr>
              <w:t>28 They will also be among the Jews, and the Jews shall know them not.</w:t>
            </w:r>
          </w:p>
        </w:tc>
      </w:tr>
      <w:tr w:rsidR="008660BD" w:rsidRPr="007D2AF3" w14:paraId="5F11BB58" w14:textId="77777777" w:rsidTr="00FB5D89">
        <w:tc>
          <w:tcPr>
            <w:tcW w:w="4194" w:type="dxa"/>
            <w:tcBorders>
              <w:top w:val="nil"/>
              <w:left w:val="nil"/>
              <w:bottom w:val="nil"/>
              <w:right w:val="single" w:sz="4" w:space="0" w:color="auto"/>
            </w:tcBorders>
          </w:tcPr>
          <w:p w14:paraId="4AFD24A7" w14:textId="04C9EA5E" w:rsidR="008660BD" w:rsidRPr="00406F8C" w:rsidRDefault="008660BD" w:rsidP="008660BD">
            <w:pPr>
              <w:bidi/>
              <w:rPr>
                <w:rFonts w:ascii="David" w:hAnsi="David" w:cs="David"/>
              </w:rPr>
            </w:pPr>
            <w:r w:rsidRPr="00406F8C">
              <w:rPr>
                <w:rFonts w:ascii="David" w:hAnsi="David" w:cs="David"/>
                <w:rtl/>
              </w:rPr>
              <w:t>כט. וְהָיָה כַּאֲשֶׁר יִרְאֶה יְהוָה לְנָכוֹן בְּחָכְמָתוֹ וְהֵם יְשָׁרְתוּ לְכָל־שִׁבְטֵי יִשְׂרָאֵל הַנְּפוֹצִים וּלְכָל־הַגּוֹיִם וְהַמִּשְׁפָּחוֹת וְהַלְּשֹׁנוֹת וְהָעַמִּים וְיָבִיאוּ מֵהֶם נְפָשׁוֹת רַבּוֹת אֶל־יֵשׁוּעַ לְמַעַן יִתְמַלֵּא חֶפְצָם וְגַם בִּגְלַל כֹּחַ אֱלֹהִים הַמּוֹכִיחַ אֲשֶׁר בָּם׃</w:t>
            </w:r>
          </w:p>
        </w:tc>
        <w:tc>
          <w:tcPr>
            <w:tcW w:w="4194" w:type="dxa"/>
            <w:tcBorders>
              <w:top w:val="nil"/>
              <w:left w:val="single" w:sz="4" w:space="0" w:color="auto"/>
              <w:bottom w:val="nil"/>
              <w:right w:val="nil"/>
            </w:tcBorders>
          </w:tcPr>
          <w:p w14:paraId="2E8899F9" w14:textId="51138DD1" w:rsidR="008660BD" w:rsidRPr="007D2AF3" w:rsidRDefault="008660BD" w:rsidP="008660BD">
            <w:pPr>
              <w:rPr>
                <w:rFonts w:ascii="David" w:hAnsi="David" w:cs="David"/>
                <w:sz w:val="21"/>
                <w:szCs w:val="21"/>
              </w:rPr>
            </w:pPr>
            <w:r>
              <w:rPr>
                <w:rFonts w:ascii="David" w:hAnsi="David" w:cs="David"/>
                <w:sz w:val="21"/>
                <w:szCs w:val="21"/>
              </w:rPr>
              <w:t>29 And it shall come to pass, when the Lord seeth fit in his wisdom that they shall minister unto all the scattered tribes of Israel, and unto all nations, kindreds, tongues and people, and shall bring out of them unto Jesus many souls, that their desire may be fulfilled, and also because of the convincing power of God which is in them.</w:t>
            </w:r>
          </w:p>
        </w:tc>
      </w:tr>
      <w:tr w:rsidR="008660BD" w:rsidRPr="007D2AF3" w14:paraId="464D0A91" w14:textId="77777777" w:rsidTr="00FB5D89">
        <w:tc>
          <w:tcPr>
            <w:tcW w:w="4194" w:type="dxa"/>
            <w:tcBorders>
              <w:top w:val="nil"/>
              <w:left w:val="nil"/>
              <w:bottom w:val="nil"/>
              <w:right w:val="single" w:sz="4" w:space="0" w:color="auto"/>
            </w:tcBorders>
          </w:tcPr>
          <w:p w14:paraId="6C73FCBF" w14:textId="5703962D" w:rsidR="008660BD" w:rsidRPr="00406F8C" w:rsidRDefault="008660BD" w:rsidP="008660BD">
            <w:pPr>
              <w:bidi/>
              <w:rPr>
                <w:rFonts w:ascii="David" w:hAnsi="David" w:cs="David"/>
              </w:rPr>
            </w:pPr>
            <w:r w:rsidRPr="00406F8C">
              <w:rPr>
                <w:rFonts w:ascii="David" w:hAnsi="David" w:cs="David"/>
                <w:rtl/>
              </w:rPr>
              <w:t>ל. וְהֵם כְּמַלְאֲכֵי הָאֱלֹהִים וְאִם יִתְפַּלְלוּ אֶל־הָאָב בְּשֵׁם יֵשׁוּעַ יוּכְלוּ לְהֵרָאוֹת לְכָל־אָדָם אֲשֶׁר יֵרָאֶה לָהֶם טוֹב׃</w:t>
            </w:r>
          </w:p>
        </w:tc>
        <w:tc>
          <w:tcPr>
            <w:tcW w:w="4194" w:type="dxa"/>
            <w:tcBorders>
              <w:top w:val="nil"/>
              <w:left w:val="single" w:sz="4" w:space="0" w:color="auto"/>
              <w:bottom w:val="nil"/>
              <w:right w:val="nil"/>
            </w:tcBorders>
          </w:tcPr>
          <w:p w14:paraId="4987A260" w14:textId="56DEB8C6" w:rsidR="008660BD" w:rsidRPr="007D2AF3" w:rsidRDefault="008660BD" w:rsidP="008660BD">
            <w:pPr>
              <w:rPr>
                <w:rFonts w:ascii="David" w:hAnsi="David" w:cs="David"/>
                <w:sz w:val="21"/>
                <w:szCs w:val="21"/>
              </w:rPr>
            </w:pPr>
            <w:r>
              <w:rPr>
                <w:rFonts w:ascii="David" w:hAnsi="David" w:cs="David"/>
                <w:sz w:val="21"/>
                <w:szCs w:val="21"/>
              </w:rPr>
              <w:t>30 And they are as the angels of God, and if they shall pray unto the Father in the name of Jesus they can show themselves unto whatsoever man it seemeth them good.</w:t>
            </w:r>
          </w:p>
        </w:tc>
      </w:tr>
      <w:tr w:rsidR="008660BD" w:rsidRPr="007D2AF3" w14:paraId="149B3039" w14:textId="77777777" w:rsidTr="00FB5D89">
        <w:tc>
          <w:tcPr>
            <w:tcW w:w="4194" w:type="dxa"/>
            <w:tcBorders>
              <w:top w:val="nil"/>
              <w:left w:val="nil"/>
              <w:bottom w:val="nil"/>
              <w:right w:val="single" w:sz="4" w:space="0" w:color="auto"/>
            </w:tcBorders>
          </w:tcPr>
          <w:p w14:paraId="38B422AC" w14:textId="3DDAA3E2" w:rsidR="008660BD" w:rsidRPr="00406F8C" w:rsidRDefault="008660BD" w:rsidP="008660BD">
            <w:pPr>
              <w:bidi/>
              <w:rPr>
                <w:rFonts w:ascii="David" w:hAnsi="David" w:cs="David"/>
              </w:rPr>
            </w:pPr>
            <w:r w:rsidRPr="00406F8C">
              <w:rPr>
                <w:rFonts w:ascii="David" w:hAnsi="David" w:cs="David"/>
                <w:rtl/>
              </w:rPr>
              <w:t>לא. לָכֵן מַעֲשִׂים גְּדוֹלִים וְנִפְלָאִים יֵעָשׂוּ עַל־יָדָם לִפְנֵי הַיּוֹם הַגָּדוֹל וְהַבָּא כַּאֲשֶׁר יַעַמְדוּ כָּל־הָעַמִּים לִפְנֵי כִּסֵּא מִשְׁפַּט הַמָּשִׁיחַ׃</w:t>
            </w:r>
          </w:p>
        </w:tc>
        <w:tc>
          <w:tcPr>
            <w:tcW w:w="4194" w:type="dxa"/>
            <w:tcBorders>
              <w:top w:val="nil"/>
              <w:left w:val="single" w:sz="4" w:space="0" w:color="auto"/>
              <w:bottom w:val="nil"/>
              <w:right w:val="nil"/>
            </w:tcBorders>
          </w:tcPr>
          <w:p w14:paraId="736D0A33" w14:textId="36220871" w:rsidR="008660BD" w:rsidRPr="007D2AF3" w:rsidRDefault="008660BD" w:rsidP="008660BD">
            <w:pPr>
              <w:rPr>
                <w:rFonts w:ascii="David" w:hAnsi="David" w:cs="David"/>
                <w:sz w:val="21"/>
                <w:szCs w:val="21"/>
              </w:rPr>
            </w:pPr>
            <w:r>
              <w:rPr>
                <w:rFonts w:ascii="David" w:hAnsi="David" w:cs="David"/>
                <w:sz w:val="21"/>
                <w:szCs w:val="21"/>
              </w:rPr>
              <w:t>31 Therefore, great and marvelous works shall be wrought by them, before the great and coming day when all people must surely stand before the judgment– seat of Christ;</w:t>
            </w:r>
          </w:p>
        </w:tc>
      </w:tr>
      <w:tr w:rsidR="008660BD" w:rsidRPr="007D2AF3" w14:paraId="2095C27E" w14:textId="77777777" w:rsidTr="00FB5D89">
        <w:tc>
          <w:tcPr>
            <w:tcW w:w="4194" w:type="dxa"/>
            <w:tcBorders>
              <w:top w:val="nil"/>
              <w:left w:val="nil"/>
              <w:bottom w:val="nil"/>
              <w:right w:val="single" w:sz="4" w:space="0" w:color="auto"/>
            </w:tcBorders>
          </w:tcPr>
          <w:p w14:paraId="71A300EA" w14:textId="00AAF85E" w:rsidR="008660BD" w:rsidRPr="00406F8C" w:rsidRDefault="008660BD" w:rsidP="008660BD">
            <w:pPr>
              <w:bidi/>
              <w:rPr>
                <w:rFonts w:ascii="David" w:hAnsi="David" w:cs="David"/>
              </w:rPr>
            </w:pPr>
            <w:r w:rsidRPr="00406F8C">
              <w:rPr>
                <w:rFonts w:ascii="David" w:hAnsi="David" w:cs="David"/>
                <w:rtl/>
              </w:rPr>
              <w:t>לב. הֵן גַּם בְּקֶרֶב הַגּוֹיִם יֵעָשֶׂה מַעֲשֶׂה גָדוֹל וְנִפְלָא עַל־יָדָם לִפְנֵי יוֹם הַמִּשְׁפָּט הַהוּא׃</w:t>
            </w:r>
          </w:p>
        </w:tc>
        <w:tc>
          <w:tcPr>
            <w:tcW w:w="4194" w:type="dxa"/>
            <w:tcBorders>
              <w:top w:val="nil"/>
              <w:left w:val="single" w:sz="4" w:space="0" w:color="auto"/>
              <w:bottom w:val="nil"/>
              <w:right w:val="nil"/>
            </w:tcBorders>
          </w:tcPr>
          <w:p w14:paraId="392D31C0" w14:textId="7A989DC1" w:rsidR="008660BD" w:rsidRPr="007D2AF3" w:rsidRDefault="008660BD" w:rsidP="008660BD">
            <w:pPr>
              <w:rPr>
                <w:rFonts w:ascii="David" w:hAnsi="David" w:cs="David"/>
                <w:sz w:val="21"/>
                <w:szCs w:val="21"/>
              </w:rPr>
            </w:pPr>
            <w:r>
              <w:rPr>
                <w:rFonts w:ascii="David" w:hAnsi="David" w:cs="David"/>
                <w:sz w:val="21"/>
                <w:szCs w:val="21"/>
              </w:rPr>
              <w:t>32 Yea even among the Gentiles shall there be a great and marvelous work wrought by them, before that judgment day.</w:t>
            </w:r>
          </w:p>
        </w:tc>
      </w:tr>
      <w:tr w:rsidR="008660BD" w:rsidRPr="007D2AF3" w14:paraId="2C530FB3" w14:textId="77777777" w:rsidTr="00FB5D89">
        <w:tc>
          <w:tcPr>
            <w:tcW w:w="4194" w:type="dxa"/>
            <w:tcBorders>
              <w:top w:val="nil"/>
              <w:left w:val="nil"/>
              <w:bottom w:val="nil"/>
              <w:right w:val="single" w:sz="4" w:space="0" w:color="auto"/>
            </w:tcBorders>
          </w:tcPr>
          <w:p w14:paraId="15670872" w14:textId="3463D04D" w:rsidR="008660BD" w:rsidRPr="00406F8C" w:rsidRDefault="008660BD" w:rsidP="008660BD">
            <w:pPr>
              <w:bidi/>
              <w:rPr>
                <w:rFonts w:ascii="David" w:hAnsi="David" w:cs="David"/>
              </w:rPr>
            </w:pPr>
            <w:r w:rsidRPr="00406F8C">
              <w:rPr>
                <w:rFonts w:ascii="David" w:hAnsi="David" w:cs="David"/>
                <w:rtl/>
              </w:rPr>
              <w:t>לג. וְאִם הָיוּ לָכֶם כׇּל־הַכְּתוּבִים הַמְסַפְּרִים אֶת־כׇּל־מַעֲשֵׂי הַמָּשִׁיחַ הַנִּפְלָאִים יְדַעְתֶּם כְּדִבְרֵי הַמָּשִׁיחַ כִּי הַדְּבָרִים הָאֵלֶּה בּוֹא יָבוֹאוּ׃</w:t>
            </w:r>
          </w:p>
        </w:tc>
        <w:tc>
          <w:tcPr>
            <w:tcW w:w="4194" w:type="dxa"/>
            <w:tcBorders>
              <w:top w:val="nil"/>
              <w:left w:val="single" w:sz="4" w:space="0" w:color="auto"/>
              <w:bottom w:val="nil"/>
              <w:right w:val="nil"/>
            </w:tcBorders>
          </w:tcPr>
          <w:p w14:paraId="15DA69E5" w14:textId="419C873E" w:rsidR="008660BD" w:rsidRPr="007D2AF3" w:rsidRDefault="008660BD" w:rsidP="008660BD">
            <w:pPr>
              <w:rPr>
                <w:rFonts w:ascii="David" w:hAnsi="David" w:cs="David"/>
                <w:sz w:val="21"/>
                <w:szCs w:val="21"/>
              </w:rPr>
            </w:pPr>
            <w:r>
              <w:rPr>
                <w:rFonts w:ascii="David" w:hAnsi="David" w:cs="David"/>
                <w:sz w:val="21"/>
                <w:szCs w:val="21"/>
              </w:rPr>
              <w:t>33 And if ye had all the scriptures which give an account of all the marvelous works of Christ, ye would, according to the words of Christ, know that these things must surely come.</w:t>
            </w:r>
          </w:p>
        </w:tc>
      </w:tr>
      <w:tr w:rsidR="008660BD" w:rsidRPr="007D2AF3" w14:paraId="098E1B26" w14:textId="77777777" w:rsidTr="00FB5D89">
        <w:tc>
          <w:tcPr>
            <w:tcW w:w="4194" w:type="dxa"/>
            <w:tcBorders>
              <w:top w:val="nil"/>
              <w:left w:val="nil"/>
              <w:bottom w:val="nil"/>
              <w:right w:val="single" w:sz="4" w:space="0" w:color="auto"/>
            </w:tcBorders>
          </w:tcPr>
          <w:p w14:paraId="2CBBC592" w14:textId="11E2442E" w:rsidR="008660BD" w:rsidRPr="00406F8C" w:rsidRDefault="008660BD" w:rsidP="008660BD">
            <w:pPr>
              <w:bidi/>
              <w:rPr>
                <w:rFonts w:ascii="David" w:hAnsi="David" w:cs="David"/>
              </w:rPr>
            </w:pPr>
            <w:r w:rsidRPr="00406F8C">
              <w:rPr>
                <w:rFonts w:ascii="David" w:hAnsi="David" w:cs="David"/>
                <w:rtl/>
              </w:rPr>
              <w:t>לד. וְאוֹי לְמִי אֲשֶׁר לֹא יַקְשִׁיב לְדִבְרֵי יֵשׁוּעַ וְגַם לַאֲשֶׁר בָּחַר וְשָׁלַח בֵּינֵיהֶם כִּי מִי אֲשֶׁר לֹא יְקַבֵּל אֶת־דִּבְרֵי יֵשׁוּעַ וְדִבְרֵי אֲשֶׁר שָׁלַח לֹא יְקַבֵּל אוֹתוֹ וְלָכֵן לֹא יְקַבְּלֵם בַּיּוֹם הָאַחֲרוֹן׃</w:t>
            </w:r>
          </w:p>
        </w:tc>
        <w:tc>
          <w:tcPr>
            <w:tcW w:w="4194" w:type="dxa"/>
            <w:tcBorders>
              <w:top w:val="nil"/>
              <w:left w:val="single" w:sz="4" w:space="0" w:color="auto"/>
              <w:bottom w:val="nil"/>
              <w:right w:val="nil"/>
            </w:tcBorders>
          </w:tcPr>
          <w:p w14:paraId="771D332E" w14:textId="0A115D50" w:rsidR="008660BD" w:rsidRPr="007D2AF3" w:rsidRDefault="008660BD" w:rsidP="008660BD">
            <w:pPr>
              <w:rPr>
                <w:rFonts w:ascii="David" w:hAnsi="David" w:cs="David"/>
                <w:sz w:val="21"/>
                <w:szCs w:val="21"/>
              </w:rPr>
            </w:pPr>
            <w:r>
              <w:rPr>
                <w:rFonts w:ascii="David" w:hAnsi="David" w:cs="David"/>
                <w:sz w:val="21"/>
                <w:szCs w:val="21"/>
              </w:rPr>
              <w:t xml:space="preserve">34 And wo be unto him that will not hearken unto the words of Jesus, and also to them whom he hath chosen and sent among them; for whoso receiveth not the words of Jesus and the words of those whom he hath sent receiveth not him; </w:t>
            </w:r>
            <w:r>
              <w:rPr>
                <w:rFonts w:ascii="David" w:hAnsi="David" w:cs="David"/>
                <w:sz w:val="21"/>
                <w:szCs w:val="21"/>
              </w:rPr>
              <w:lastRenderedPageBreak/>
              <w:t>and therefore he will not receive them at the last day;</w:t>
            </w:r>
          </w:p>
        </w:tc>
      </w:tr>
      <w:tr w:rsidR="008660BD" w:rsidRPr="007D2AF3" w14:paraId="2BB44178" w14:textId="77777777" w:rsidTr="00FB5D89">
        <w:tc>
          <w:tcPr>
            <w:tcW w:w="4194" w:type="dxa"/>
            <w:tcBorders>
              <w:top w:val="nil"/>
              <w:left w:val="nil"/>
              <w:bottom w:val="nil"/>
              <w:right w:val="single" w:sz="4" w:space="0" w:color="auto"/>
            </w:tcBorders>
          </w:tcPr>
          <w:p w14:paraId="3A9748CF" w14:textId="2F9FFC74" w:rsidR="008660BD" w:rsidRPr="00406F8C" w:rsidRDefault="008660BD" w:rsidP="008660BD">
            <w:pPr>
              <w:bidi/>
              <w:rPr>
                <w:rFonts w:ascii="David" w:hAnsi="David" w:cs="David"/>
              </w:rPr>
            </w:pPr>
            <w:r w:rsidRPr="00406F8C">
              <w:rPr>
                <w:rFonts w:ascii="David" w:hAnsi="David" w:cs="David"/>
                <w:rtl/>
              </w:rPr>
              <w:lastRenderedPageBreak/>
              <w:t>לה. וְטוֹב הָיָה לָהֶם אִם לֹא נוֹלְדוּ כִּי הֲתַחְשְׁבוּ כִּי תוּכְלוּ לְהִפָּטֵר מִצֶּדֶק אֵל נֶעֱלָב אֲשֶׁר נִרְמַס תַּחַת רַגְלֵי אָדָם לְמַעַן תָּבוֹא הַיְשׁוּעָה׃</w:t>
            </w:r>
          </w:p>
        </w:tc>
        <w:tc>
          <w:tcPr>
            <w:tcW w:w="4194" w:type="dxa"/>
            <w:tcBorders>
              <w:top w:val="nil"/>
              <w:left w:val="single" w:sz="4" w:space="0" w:color="auto"/>
              <w:bottom w:val="nil"/>
              <w:right w:val="nil"/>
            </w:tcBorders>
          </w:tcPr>
          <w:p w14:paraId="3641665F" w14:textId="3822E4B6" w:rsidR="008660BD" w:rsidRPr="007D2AF3" w:rsidRDefault="008660BD" w:rsidP="008660BD">
            <w:pPr>
              <w:rPr>
                <w:rFonts w:ascii="David" w:hAnsi="David" w:cs="David"/>
                <w:sz w:val="21"/>
                <w:szCs w:val="21"/>
              </w:rPr>
            </w:pPr>
            <w:r>
              <w:rPr>
                <w:rFonts w:ascii="David" w:hAnsi="David" w:cs="David"/>
                <w:sz w:val="21"/>
                <w:szCs w:val="21"/>
              </w:rPr>
              <w:t>35 And it would be better for them if they had not been born. For do ye suppose that ye can get rid of the justice of an offended God, who hath been trampled under feet of men, that thereby salvation might come?</w:t>
            </w:r>
          </w:p>
        </w:tc>
      </w:tr>
      <w:tr w:rsidR="008660BD" w:rsidRPr="007D2AF3" w14:paraId="3D406911" w14:textId="77777777" w:rsidTr="00FB5D89">
        <w:tc>
          <w:tcPr>
            <w:tcW w:w="4194" w:type="dxa"/>
            <w:tcBorders>
              <w:top w:val="nil"/>
              <w:left w:val="nil"/>
              <w:bottom w:val="nil"/>
              <w:right w:val="single" w:sz="4" w:space="0" w:color="auto"/>
            </w:tcBorders>
          </w:tcPr>
          <w:p w14:paraId="58D0EDB6" w14:textId="72FE2EE0" w:rsidR="008660BD" w:rsidRPr="00406F8C" w:rsidRDefault="008660BD" w:rsidP="008660BD">
            <w:pPr>
              <w:bidi/>
              <w:rPr>
                <w:rFonts w:ascii="David" w:hAnsi="David" w:cs="David"/>
              </w:rPr>
            </w:pPr>
            <w:r w:rsidRPr="00406F8C">
              <w:rPr>
                <w:rFonts w:ascii="David" w:hAnsi="David" w:cs="David"/>
                <w:rtl/>
              </w:rPr>
              <w:t>לו. וְעַתָּה הִנֵּה כַּאֲשֶׁר דִּבַּרְתִּי עַל־אֵלֶּה אֲשֶׁר בָּחַר יְהוָה הֵן גַּם הַשְּׁלֹשָׁה אֲשֶׁר נִשְׂאוּ הַשָּׁמַיְמָה כִּי לֹא יָדַעְתִּי אִם טָהֲרוּ מִתְּמוּתָה לְאַל־מָוֶת׃</w:t>
            </w:r>
          </w:p>
        </w:tc>
        <w:tc>
          <w:tcPr>
            <w:tcW w:w="4194" w:type="dxa"/>
            <w:tcBorders>
              <w:top w:val="nil"/>
              <w:left w:val="single" w:sz="4" w:space="0" w:color="auto"/>
              <w:bottom w:val="nil"/>
              <w:right w:val="nil"/>
            </w:tcBorders>
          </w:tcPr>
          <w:p w14:paraId="06010B54" w14:textId="603FE25B" w:rsidR="008660BD" w:rsidRPr="007D2AF3" w:rsidRDefault="008660BD" w:rsidP="008660BD">
            <w:pPr>
              <w:rPr>
                <w:rFonts w:ascii="David" w:hAnsi="David" w:cs="David"/>
                <w:sz w:val="21"/>
                <w:szCs w:val="21"/>
              </w:rPr>
            </w:pPr>
            <w:r>
              <w:rPr>
                <w:rFonts w:ascii="David" w:hAnsi="David" w:cs="David"/>
                <w:sz w:val="21"/>
                <w:szCs w:val="21"/>
              </w:rPr>
              <w:t>36 And now behold, as I spake concerning those whom the Lord hath chosen, yea, even three who were caught up into the heavens, that I knew not whether they were cleansed from mortality to immortality—</w:t>
            </w:r>
          </w:p>
        </w:tc>
      </w:tr>
      <w:tr w:rsidR="008660BD" w:rsidRPr="007D2AF3" w14:paraId="6B0B8E29" w14:textId="77777777" w:rsidTr="00FB5D89">
        <w:tc>
          <w:tcPr>
            <w:tcW w:w="4194" w:type="dxa"/>
            <w:tcBorders>
              <w:top w:val="nil"/>
              <w:left w:val="nil"/>
              <w:bottom w:val="nil"/>
              <w:right w:val="single" w:sz="4" w:space="0" w:color="auto"/>
            </w:tcBorders>
          </w:tcPr>
          <w:p w14:paraId="623C4804" w14:textId="2849C872" w:rsidR="008660BD" w:rsidRPr="00406F8C" w:rsidRDefault="008660BD" w:rsidP="008660BD">
            <w:pPr>
              <w:bidi/>
              <w:rPr>
                <w:rFonts w:ascii="David" w:hAnsi="David" w:cs="David"/>
              </w:rPr>
            </w:pPr>
            <w:r w:rsidRPr="00406F8C">
              <w:rPr>
                <w:rFonts w:ascii="David" w:hAnsi="David" w:cs="David"/>
                <w:rtl/>
              </w:rPr>
              <w:t>לז. אַךְ הִנֵּה מֵאָז כָּתַבְתִּי דָּרַשְׁתִּי מֵאֵת יְהוָה וְהוּא הוֹדִיעַ לִי כִּי נָכוֹן הָיָה לַעֲשׂוֹת שִׁנּוּי בְּגוּפָם וְאִם־לֹא הָיָה עֲלֵיהֶם לִטְעֹם מָוֶת׃</w:t>
            </w:r>
          </w:p>
        </w:tc>
        <w:tc>
          <w:tcPr>
            <w:tcW w:w="4194" w:type="dxa"/>
            <w:tcBorders>
              <w:top w:val="nil"/>
              <w:left w:val="single" w:sz="4" w:space="0" w:color="auto"/>
              <w:bottom w:val="nil"/>
              <w:right w:val="nil"/>
            </w:tcBorders>
          </w:tcPr>
          <w:p w14:paraId="711C4D8F" w14:textId="3BC8AC45" w:rsidR="008660BD" w:rsidRPr="007D2AF3" w:rsidRDefault="008660BD" w:rsidP="008660BD">
            <w:pPr>
              <w:rPr>
                <w:rFonts w:ascii="David" w:hAnsi="David" w:cs="David"/>
                <w:sz w:val="21"/>
                <w:szCs w:val="21"/>
              </w:rPr>
            </w:pPr>
            <w:r>
              <w:rPr>
                <w:rFonts w:ascii="David" w:hAnsi="David" w:cs="David"/>
                <w:sz w:val="21"/>
                <w:szCs w:val="21"/>
              </w:rPr>
              <w:t>37 But behold, since I wrote, I have inquired of the Lord, and he hath made it manifest unto me that there must needs be a change wrought upon their bodies, or else it needs be that they must taste of death;</w:t>
            </w:r>
          </w:p>
        </w:tc>
      </w:tr>
      <w:tr w:rsidR="008660BD" w:rsidRPr="007D2AF3" w14:paraId="3559A4B2" w14:textId="77777777" w:rsidTr="00FB5D89">
        <w:tc>
          <w:tcPr>
            <w:tcW w:w="4194" w:type="dxa"/>
            <w:tcBorders>
              <w:top w:val="nil"/>
              <w:left w:val="nil"/>
              <w:bottom w:val="nil"/>
              <w:right w:val="single" w:sz="4" w:space="0" w:color="auto"/>
            </w:tcBorders>
          </w:tcPr>
          <w:p w14:paraId="3DA3A6AF" w14:textId="35DEAEA0" w:rsidR="008660BD" w:rsidRPr="00406F8C" w:rsidRDefault="008660BD" w:rsidP="008660BD">
            <w:pPr>
              <w:bidi/>
              <w:rPr>
                <w:rFonts w:ascii="David" w:hAnsi="David" w:cs="David"/>
              </w:rPr>
            </w:pPr>
            <w:r w:rsidRPr="00406F8C">
              <w:rPr>
                <w:rFonts w:ascii="David" w:hAnsi="David" w:cs="David"/>
                <w:rtl/>
              </w:rPr>
              <w:t>לח. לָכֵן לְמַעַן לֹא יִטְעֲמוּ מָוֶת נַעֲשָׂה שִׁנּוּי בְּגוּפָם לְמַעַן לֹא יִסְבְּלוּ כְּאֵב וְעֶצֶב זוּלָת עַל־חַטֹּאת הָעוֹלָם׃</w:t>
            </w:r>
          </w:p>
        </w:tc>
        <w:tc>
          <w:tcPr>
            <w:tcW w:w="4194" w:type="dxa"/>
            <w:tcBorders>
              <w:top w:val="nil"/>
              <w:left w:val="single" w:sz="4" w:space="0" w:color="auto"/>
              <w:bottom w:val="nil"/>
              <w:right w:val="nil"/>
            </w:tcBorders>
          </w:tcPr>
          <w:p w14:paraId="65D8620E" w14:textId="504CA62F" w:rsidR="008660BD" w:rsidRPr="007D2AF3" w:rsidRDefault="008660BD" w:rsidP="008660BD">
            <w:pPr>
              <w:rPr>
                <w:rFonts w:ascii="David" w:hAnsi="David" w:cs="David"/>
                <w:sz w:val="21"/>
                <w:szCs w:val="21"/>
              </w:rPr>
            </w:pPr>
            <w:r>
              <w:rPr>
                <w:rFonts w:ascii="David" w:hAnsi="David" w:cs="David"/>
                <w:sz w:val="21"/>
                <w:szCs w:val="21"/>
              </w:rPr>
              <w:t>38 Therefore, that they might not taste of death there was a change wrought upon their bodies, that they might not suffer pain nor sorrow save it were for the sins of the world.</w:t>
            </w:r>
          </w:p>
        </w:tc>
      </w:tr>
      <w:tr w:rsidR="008660BD" w:rsidRPr="007D2AF3" w14:paraId="4B10066C" w14:textId="77777777" w:rsidTr="00FB5D89">
        <w:tc>
          <w:tcPr>
            <w:tcW w:w="4194" w:type="dxa"/>
            <w:tcBorders>
              <w:top w:val="nil"/>
              <w:left w:val="nil"/>
              <w:bottom w:val="nil"/>
              <w:right w:val="single" w:sz="4" w:space="0" w:color="auto"/>
            </w:tcBorders>
          </w:tcPr>
          <w:p w14:paraId="4A3E4A43" w14:textId="7430EEE4" w:rsidR="008660BD" w:rsidRPr="00406F8C" w:rsidRDefault="008660BD" w:rsidP="008660BD">
            <w:pPr>
              <w:bidi/>
              <w:rPr>
                <w:rFonts w:ascii="David" w:hAnsi="David" w:cs="David"/>
              </w:rPr>
            </w:pPr>
            <w:r w:rsidRPr="00406F8C">
              <w:rPr>
                <w:rFonts w:ascii="David" w:hAnsi="David" w:cs="David"/>
                <w:rtl/>
              </w:rPr>
              <w:t>לט. וְהַשִּׁנּוּי הַזֶּה לֹא הָיָה שָׁוֶה לַשִּׁנּוּי אֲשֶׁר יִהְיֶה בַּיּוֹם הָאַחֲרוֹן אַךְ נַעֲשָׂה בָהֶם שִׁנּוּי עַד כִּי לֹא הָיָה לַשָּׂטָן כֹּחַ עֲלֵיהֶם וְלֹא יָכֹל לְנַסּוֹתָם וְהִתְקַדְּשׁוּ בַבָּשָׂר עַד כִּי הָיוּ קְדוֹשִׁים וְכֹחוֹת הָאָרֶץ לֹא יָכְלוּ לַעֲצֹר אוֹתָם׃</w:t>
            </w:r>
          </w:p>
        </w:tc>
        <w:tc>
          <w:tcPr>
            <w:tcW w:w="4194" w:type="dxa"/>
            <w:tcBorders>
              <w:top w:val="nil"/>
              <w:left w:val="single" w:sz="4" w:space="0" w:color="auto"/>
              <w:bottom w:val="nil"/>
              <w:right w:val="nil"/>
            </w:tcBorders>
          </w:tcPr>
          <w:p w14:paraId="39369DB6" w14:textId="63375E95" w:rsidR="008660BD" w:rsidRPr="007D2AF3" w:rsidRDefault="008660BD" w:rsidP="008660BD">
            <w:pPr>
              <w:rPr>
                <w:rFonts w:ascii="David" w:hAnsi="David" w:cs="David"/>
                <w:sz w:val="21"/>
                <w:szCs w:val="21"/>
              </w:rPr>
            </w:pPr>
            <w:r>
              <w:rPr>
                <w:rFonts w:ascii="David" w:hAnsi="David" w:cs="David"/>
                <w:sz w:val="21"/>
                <w:szCs w:val="21"/>
              </w:rPr>
              <w:t>39 Now this change was not equal to that which shall take place at the last day; but there was a change wrought upon them, insomuch that Satan could have no power over them, that he could not tempt them; and they were sanctified in the flesh, that they were holy, and that the powers of the earth could not hold them.</w:t>
            </w:r>
          </w:p>
        </w:tc>
      </w:tr>
      <w:tr w:rsidR="008660BD" w:rsidRPr="007D2AF3" w14:paraId="40D33B32" w14:textId="77777777" w:rsidTr="00FB5D89">
        <w:tc>
          <w:tcPr>
            <w:tcW w:w="4194" w:type="dxa"/>
            <w:tcBorders>
              <w:top w:val="nil"/>
              <w:left w:val="nil"/>
              <w:bottom w:val="nil"/>
              <w:right w:val="single" w:sz="4" w:space="0" w:color="auto"/>
            </w:tcBorders>
          </w:tcPr>
          <w:p w14:paraId="52B3B924" w14:textId="6469479E" w:rsidR="008660BD" w:rsidRPr="00406F8C" w:rsidRDefault="008660BD" w:rsidP="008660BD">
            <w:pPr>
              <w:bidi/>
              <w:rPr>
                <w:rFonts w:ascii="David" w:hAnsi="David" w:cs="David"/>
              </w:rPr>
            </w:pPr>
            <w:r w:rsidRPr="00406F8C">
              <w:rPr>
                <w:rFonts w:ascii="David" w:hAnsi="David" w:cs="David"/>
                <w:rtl/>
              </w:rPr>
              <w:t>מ. וּבַמַּצָּב הַזֶּה עֲלֵיהֶם לְהִשָּׁאֵר עַד־יוֹם מִשְׁפַּט הַמָּשִׁיחַ וּבַיּוֹם הַהוּא יְקַבְּלוּ שִׁנּוּי גָּדוֹל יוֹתֵר וְיִתְקַבְּלוּ אֶל־מַלְכוּת הָאָב לְבִלְתִּי צֵאת עוֹד כִּי אִם־לָשֶׁבֶת עִם־הָאֱלֹהִים לְעוֹלָמִים בַּשָּׁמָיִם׃</w:t>
            </w:r>
          </w:p>
        </w:tc>
        <w:tc>
          <w:tcPr>
            <w:tcW w:w="4194" w:type="dxa"/>
            <w:tcBorders>
              <w:top w:val="nil"/>
              <w:left w:val="single" w:sz="4" w:space="0" w:color="auto"/>
              <w:bottom w:val="nil"/>
              <w:right w:val="nil"/>
            </w:tcBorders>
          </w:tcPr>
          <w:p w14:paraId="16DFCF9A" w14:textId="77777777" w:rsidR="008660BD" w:rsidRDefault="008660BD" w:rsidP="008660BD">
            <w:pPr>
              <w:rPr>
                <w:rFonts w:ascii="David" w:hAnsi="David" w:cs="David"/>
                <w:sz w:val="21"/>
                <w:szCs w:val="21"/>
              </w:rPr>
            </w:pPr>
            <w:r>
              <w:rPr>
                <w:rFonts w:ascii="David" w:hAnsi="David" w:cs="David"/>
                <w:sz w:val="21"/>
                <w:szCs w:val="21"/>
              </w:rPr>
              <w:t>40 And in this state they were to remain until the judgment day of Christ; and at that day they were to receive a greater change, and to be received into the kingdom of the Father to go no more out, but to dwell eternally in the heavens.</w:t>
            </w:r>
          </w:p>
          <w:p w14:paraId="7F4D14CC" w14:textId="1A213046" w:rsidR="00304BC3" w:rsidRPr="007D2AF3" w:rsidRDefault="00304BC3" w:rsidP="008660BD">
            <w:pPr>
              <w:rPr>
                <w:rFonts w:ascii="David" w:hAnsi="David" w:cs="David"/>
                <w:sz w:val="21"/>
                <w:szCs w:val="21"/>
              </w:rPr>
            </w:pPr>
          </w:p>
        </w:tc>
      </w:tr>
      <w:tr w:rsidR="008660BD" w:rsidRPr="007D2AF3" w14:paraId="0292BE77" w14:textId="77777777" w:rsidTr="00FB5D89">
        <w:tc>
          <w:tcPr>
            <w:tcW w:w="4194" w:type="dxa"/>
            <w:tcBorders>
              <w:top w:val="nil"/>
              <w:left w:val="nil"/>
              <w:bottom w:val="nil"/>
              <w:right w:val="single" w:sz="4" w:space="0" w:color="auto"/>
            </w:tcBorders>
          </w:tcPr>
          <w:p w14:paraId="53D27AE2" w14:textId="2D892ADD" w:rsidR="008660BD" w:rsidRPr="00406F8C" w:rsidRDefault="008660BD" w:rsidP="00304BC3">
            <w:pPr>
              <w:bidi/>
              <w:jc w:val="center"/>
              <w:rPr>
                <w:rFonts w:ascii="David" w:hAnsi="David" w:cs="David"/>
              </w:rPr>
            </w:pPr>
            <w:r w:rsidRPr="00406F8C">
              <w:rPr>
                <w:rFonts w:ascii="David" w:hAnsi="David" w:cs="David"/>
                <w:b/>
                <w:bCs/>
                <w:rtl/>
              </w:rPr>
              <w:t>פרק כט</w:t>
            </w:r>
          </w:p>
        </w:tc>
        <w:tc>
          <w:tcPr>
            <w:tcW w:w="4194" w:type="dxa"/>
            <w:tcBorders>
              <w:top w:val="nil"/>
              <w:left w:val="single" w:sz="4" w:space="0" w:color="auto"/>
              <w:bottom w:val="nil"/>
              <w:right w:val="nil"/>
            </w:tcBorders>
          </w:tcPr>
          <w:p w14:paraId="4B23D377" w14:textId="3BD56C71" w:rsidR="008660BD" w:rsidRPr="00304BC3" w:rsidRDefault="008660BD" w:rsidP="00304BC3">
            <w:pPr>
              <w:jc w:val="center"/>
              <w:rPr>
                <w:rFonts w:ascii="David" w:hAnsi="David" w:cs="David"/>
                <w:b/>
                <w:bCs/>
                <w:sz w:val="21"/>
                <w:szCs w:val="21"/>
              </w:rPr>
            </w:pPr>
            <w:r>
              <w:rPr>
                <w:rFonts w:ascii="David" w:hAnsi="David" w:cs="David"/>
                <w:b/>
                <w:bCs/>
                <w:sz w:val="21"/>
                <w:szCs w:val="21"/>
              </w:rPr>
              <w:t>Chapter 29</w:t>
            </w:r>
          </w:p>
        </w:tc>
      </w:tr>
      <w:tr w:rsidR="008660BD" w:rsidRPr="007D2AF3" w14:paraId="52A191C7" w14:textId="77777777" w:rsidTr="00FB5D89">
        <w:tc>
          <w:tcPr>
            <w:tcW w:w="4194" w:type="dxa"/>
            <w:tcBorders>
              <w:top w:val="nil"/>
              <w:left w:val="nil"/>
              <w:bottom w:val="nil"/>
              <w:right w:val="single" w:sz="4" w:space="0" w:color="auto"/>
            </w:tcBorders>
          </w:tcPr>
          <w:p w14:paraId="288F8738" w14:textId="27967751" w:rsidR="008660BD" w:rsidRPr="00406F8C" w:rsidRDefault="008660BD" w:rsidP="008660BD">
            <w:pPr>
              <w:bidi/>
              <w:rPr>
                <w:rFonts w:ascii="David" w:hAnsi="David" w:cs="David"/>
              </w:rPr>
            </w:pPr>
            <w:r w:rsidRPr="00406F8C">
              <w:rPr>
                <w:rFonts w:ascii="David" w:hAnsi="David" w:cs="David"/>
                <w:rtl/>
              </w:rPr>
              <w:t>א. וְעַתָּה הִנֵּה אֹמֵר אֲנִי לָכֶם כַּאֲשֶׁר יִרְאֶה יְהוָה לְנָכוֹן בְּחָכְמָתוֹ כִּי יָבוֹאוּ הַדְּבָרִים הָאֵלֶּה אֶל־הַגּוֹיִם כִּדְבָרוֹ אָז תֵּדְעוּ כִּי הַבְּרִית אֲשֶׁר כָּרַת הָאָב עִם־בְּנֵי יִשְׂרָאֵל עַל־הֲשִׁיבָם לְאַרְצוֹת נַחֲלָתָם כְּבָר הֵחֵלָּה לְהִתְמַלֵּא׃</w:t>
            </w:r>
          </w:p>
        </w:tc>
        <w:tc>
          <w:tcPr>
            <w:tcW w:w="4194" w:type="dxa"/>
            <w:tcBorders>
              <w:top w:val="nil"/>
              <w:left w:val="single" w:sz="4" w:space="0" w:color="auto"/>
              <w:bottom w:val="nil"/>
              <w:right w:val="nil"/>
            </w:tcBorders>
          </w:tcPr>
          <w:p w14:paraId="617009B6" w14:textId="7D273137" w:rsidR="008660BD" w:rsidRPr="007D2AF3" w:rsidRDefault="008660BD" w:rsidP="008660BD">
            <w:pPr>
              <w:rPr>
                <w:rFonts w:ascii="David" w:hAnsi="David" w:cs="David"/>
                <w:sz w:val="21"/>
                <w:szCs w:val="21"/>
              </w:rPr>
            </w:pPr>
            <w:r>
              <w:rPr>
                <w:rFonts w:ascii="David" w:hAnsi="David" w:cs="David"/>
                <w:sz w:val="21"/>
                <w:szCs w:val="21"/>
              </w:rPr>
              <w:t>1 And now behold, I say unto you that when the Lord shall see fit, in his wisdom, that these sayings shall come unto the Gentiles according to his word, then ye may know that the covenant which the Father hath made with the children of Israel, concerning their restoration to the lands of their inheritance, is already beginning to be fulfilled.</w:t>
            </w:r>
          </w:p>
        </w:tc>
      </w:tr>
      <w:tr w:rsidR="008660BD" w:rsidRPr="007D2AF3" w14:paraId="1B626221" w14:textId="77777777" w:rsidTr="00FB5D89">
        <w:tc>
          <w:tcPr>
            <w:tcW w:w="4194" w:type="dxa"/>
            <w:tcBorders>
              <w:top w:val="nil"/>
              <w:left w:val="nil"/>
              <w:bottom w:val="nil"/>
              <w:right w:val="single" w:sz="4" w:space="0" w:color="auto"/>
            </w:tcBorders>
          </w:tcPr>
          <w:p w14:paraId="25433A0D" w14:textId="1AB208A9" w:rsidR="008660BD" w:rsidRPr="00406F8C" w:rsidRDefault="008660BD" w:rsidP="008660BD">
            <w:pPr>
              <w:bidi/>
              <w:rPr>
                <w:rFonts w:ascii="David" w:hAnsi="David" w:cs="David"/>
              </w:rPr>
            </w:pPr>
            <w:r w:rsidRPr="00406F8C">
              <w:rPr>
                <w:rFonts w:ascii="David" w:hAnsi="David" w:cs="David"/>
                <w:rtl/>
              </w:rPr>
              <w:t>ב. וִידַעְתֶּם כִּי דִּבְרֵי יְהוָה אֲשֶׁר דִּבְּרוּ נְבִיאֵי הַקֹּדֶשׁ יִתְמַלְּאוּ כֻלָּם וְאַל־תֹּאמְרוּ כִּי מְאַחֵר יְהוָה אֶת־בּוֹאוֹ לִבְנֵי יִשְׂרָאֵל׃</w:t>
            </w:r>
          </w:p>
        </w:tc>
        <w:tc>
          <w:tcPr>
            <w:tcW w:w="4194" w:type="dxa"/>
            <w:tcBorders>
              <w:top w:val="nil"/>
              <w:left w:val="single" w:sz="4" w:space="0" w:color="auto"/>
              <w:bottom w:val="nil"/>
              <w:right w:val="nil"/>
            </w:tcBorders>
          </w:tcPr>
          <w:p w14:paraId="5D3CCE31" w14:textId="5BE630C1" w:rsidR="008660BD" w:rsidRPr="007D2AF3" w:rsidRDefault="008660BD" w:rsidP="008660BD">
            <w:pPr>
              <w:rPr>
                <w:rFonts w:ascii="David" w:hAnsi="David" w:cs="David"/>
                <w:sz w:val="21"/>
                <w:szCs w:val="21"/>
              </w:rPr>
            </w:pPr>
            <w:r>
              <w:rPr>
                <w:rFonts w:ascii="David" w:hAnsi="David" w:cs="David"/>
                <w:sz w:val="21"/>
                <w:szCs w:val="21"/>
              </w:rPr>
              <w:t>2 And ye may know that the words of the Lord, which have been spoken by the holy prophets, shall all be fulfilled; and ye need not say that the Lord delays his coming unto the children of Israel.</w:t>
            </w:r>
          </w:p>
        </w:tc>
      </w:tr>
      <w:tr w:rsidR="008660BD" w:rsidRPr="007D2AF3" w14:paraId="285B4682" w14:textId="77777777" w:rsidTr="00FB5D89">
        <w:tc>
          <w:tcPr>
            <w:tcW w:w="4194" w:type="dxa"/>
            <w:tcBorders>
              <w:top w:val="nil"/>
              <w:left w:val="nil"/>
              <w:bottom w:val="nil"/>
              <w:right w:val="single" w:sz="4" w:space="0" w:color="auto"/>
            </w:tcBorders>
          </w:tcPr>
          <w:p w14:paraId="1F16BBDF" w14:textId="7B140CDC" w:rsidR="008660BD" w:rsidRPr="00406F8C" w:rsidRDefault="008660BD" w:rsidP="008660BD">
            <w:pPr>
              <w:bidi/>
              <w:rPr>
                <w:rFonts w:ascii="David" w:hAnsi="David" w:cs="David"/>
              </w:rPr>
            </w:pPr>
            <w:r w:rsidRPr="00406F8C">
              <w:rPr>
                <w:rFonts w:ascii="David" w:hAnsi="David" w:cs="David"/>
                <w:rtl/>
              </w:rPr>
              <w:t>ג. וְאַל־תְּדַמּוּ בִּלְבַבְכֶם כִּי הַדְּבָרִים אֲשֶׁר דֻּבְּרוּ רֵיקִים כִּי הִנֵּה יִזְכֹּר יְהוָה אֶת־בְּרִיתוֹ אֲשֶׁר כָּרַת עִם־עַמּוֹ בֵּית יִשְׂרָאֵל׃</w:t>
            </w:r>
          </w:p>
        </w:tc>
        <w:tc>
          <w:tcPr>
            <w:tcW w:w="4194" w:type="dxa"/>
            <w:tcBorders>
              <w:top w:val="nil"/>
              <w:left w:val="single" w:sz="4" w:space="0" w:color="auto"/>
              <w:bottom w:val="nil"/>
              <w:right w:val="nil"/>
            </w:tcBorders>
          </w:tcPr>
          <w:p w14:paraId="00BF05FF" w14:textId="14F5CCC2" w:rsidR="008660BD" w:rsidRPr="007D2AF3" w:rsidRDefault="008660BD" w:rsidP="008660BD">
            <w:pPr>
              <w:rPr>
                <w:rFonts w:ascii="David" w:hAnsi="David" w:cs="David"/>
                <w:sz w:val="21"/>
                <w:szCs w:val="21"/>
              </w:rPr>
            </w:pPr>
            <w:r>
              <w:rPr>
                <w:rFonts w:ascii="David" w:hAnsi="David" w:cs="David"/>
                <w:sz w:val="21"/>
                <w:szCs w:val="21"/>
              </w:rPr>
              <w:t>3 And ye need not imagine in your hearts that the words which have been spoken are vain, for behold, the Lord will remember his covenant which he hath made unto his people of the house of Israel.</w:t>
            </w:r>
          </w:p>
        </w:tc>
      </w:tr>
      <w:tr w:rsidR="008660BD" w:rsidRPr="007D2AF3" w14:paraId="50ACBDBF" w14:textId="77777777" w:rsidTr="00FB5D89">
        <w:tc>
          <w:tcPr>
            <w:tcW w:w="4194" w:type="dxa"/>
            <w:tcBorders>
              <w:top w:val="nil"/>
              <w:left w:val="nil"/>
              <w:bottom w:val="nil"/>
              <w:right w:val="single" w:sz="4" w:space="0" w:color="auto"/>
            </w:tcBorders>
          </w:tcPr>
          <w:p w14:paraId="463227DD" w14:textId="3211373B" w:rsidR="008660BD" w:rsidRPr="00406F8C" w:rsidRDefault="008660BD" w:rsidP="008660BD">
            <w:pPr>
              <w:bidi/>
              <w:rPr>
                <w:rFonts w:ascii="David" w:hAnsi="David" w:cs="David"/>
              </w:rPr>
            </w:pPr>
            <w:r w:rsidRPr="00406F8C">
              <w:rPr>
                <w:rFonts w:ascii="David" w:hAnsi="David" w:cs="David"/>
                <w:rtl/>
              </w:rPr>
              <w:t>ד. וְכַאֲשֶׁר תִּרְאוּ אֶת־הַדְּבָרִים הָאֵלֶּה יוֹצְאִים בֵּינֵיכֶם אָז אַל־תּוֹסִיפוּ לָבוּז לְמַעֲשֵׂי יְהוָה כִּי חֶרֶב צִדְקָתוֹ בִּימִינוֹ וְהִנֵּה בַּיּוֹם הַהוּא אִם־תָּבוּזוּ לְמַעֲשָׂיו וְהִשִּׂיגַתְכֶם מְהֵרָה׃</w:t>
            </w:r>
          </w:p>
        </w:tc>
        <w:tc>
          <w:tcPr>
            <w:tcW w:w="4194" w:type="dxa"/>
            <w:tcBorders>
              <w:top w:val="nil"/>
              <w:left w:val="single" w:sz="4" w:space="0" w:color="auto"/>
              <w:bottom w:val="nil"/>
              <w:right w:val="nil"/>
            </w:tcBorders>
          </w:tcPr>
          <w:p w14:paraId="3B55B319" w14:textId="4C3B0A90" w:rsidR="008660BD" w:rsidRPr="007D2AF3" w:rsidRDefault="008660BD" w:rsidP="008660BD">
            <w:pPr>
              <w:rPr>
                <w:rFonts w:ascii="David" w:hAnsi="David" w:cs="David"/>
                <w:sz w:val="21"/>
                <w:szCs w:val="21"/>
              </w:rPr>
            </w:pPr>
            <w:r>
              <w:rPr>
                <w:rFonts w:ascii="David" w:hAnsi="David" w:cs="David"/>
                <w:sz w:val="21"/>
                <w:szCs w:val="21"/>
              </w:rPr>
              <w:t xml:space="preserve">4 And when ye shall see these sayings coming forth among you, then ye need not any longer spurn at the doings of the Lord, for the sword of his justice is in his right hand; and behold, at that day, if ye shall spurn at his doings he will cause that it shall soon overtake you. </w:t>
            </w:r>
          </w:p>
        </w:tc>
      </w:tr>
      <w:tr w:rsidR="008660BD" w:rsidRPr="007D2AF3" w14:paraId="0DF81E08" w14:textId="77777777" w:rsidTr="00FB5D89">
        <w:tc>
          <w:tcPr>
            <w:tcW w:w="4194" w:type="dxa"/>
            <w:tcBorders>
              <w:top w:val="nil"/>
              <w:left w:val="nil"/>
              <w:bottom w:val="nil"/>
              <w:right w:val="single" w:sz="4" w:space="0" w:color="auto"/>
            </w:tcBorders>
          </w:tcPr>
          <w:p w14:paraId="0D301890" w14:textId="37977407" w:rsidR="008660BD" w:rsidRPr="00406F8C" w:rsidRDefault="008660BD" w:rsidP="008660BD">
            <w:pPr>
              <w:bidi/>
              <w:rPr>
                <w:rFonts w:ascii="David" w:hAnsi="David" w:cs="David"/>
              </w:rPr>
            </w:pPr>
            <w:r w:rsidRPr="00406F8C">
              <w:rPr>
                <w:rFonts w:ascii="David" w:hAnsi="David" w:cs="David"/>
                <w:rtl/>
              </w:rPr>
              <w:lastRenderedPageBreak/>
              <w:t>ה. אוֹי לְמִי הַבָּז לְמַעֲשֵׂי יְהוָה הֵן אוֹי לְמִי אֲשֶׁר יְכַחֵשׁ בַּמָּשִׁיחַ וּבְמַעֲשָׂיו׃</w:t>
            </w:r>
          </w:p>
        </w:tc>
        <w:tc>
          <w:tcPr>
            <w:tcW w:w="4194" w:type="dxa"/>
            <w:tcBorders>
              <w:top w:val="nil"/>
              <w:left w:val="single" w:sz="4" w:space="0" w:color="auto"/>
              <w:bottom w:val="nil"/>
              <w:right w:val="nil"/>
            </w:tcBorders>
          </w:tcPr>
          <w:p w14:paraId="61C4870B" w14:textId="7B9103B9" w:rsidR="008660BD" w:rsidRPr="007D2AF3" w:rsidRDefault="008660BD" w:rsidP="008660BD">
            <w:pPr>
              <w:rPr>
                <w:rFonts w:ascii="David" w:hAnsi="David" w:cs="David"/>
                <w:sz w:val="21"/>
                <w:szCs w:val="21"/>
              </w:rPr>
            </w:pPr>
            <w:r>
              <w:rPr>
                <w:rFonts w:ascii="David" w:hAnsi="David" w:cs="David"/>
                <w:sz w:val="21"/>
                <w:szCs w:val="21"/>
              </w:rPr>
              <w:t>5 Wo unto him that spurneth at the doings of the Lord; yea, wo unto him that shall deny the Christ and his works!</w:t>
            </w:r>
          </w:p>
        </w:tc>
      </w:tr>
      <w:tr w:rsidR="008660BD" w:rsidRPr="007D2AF3" w14:paraId="02A4E3FD" w14:textId="77777777" w:rsidTr="00FB5D89">
        <w:tc>
          <w:tcPr>
            <w:tcW w:w="4194" w:type="dxa"/>
            <w:tcBorders>
              <w:top w:val="nil"/>
              <w:left w:val="nil"/>
              <w:bottom w:val="nil"/>
              <w:right w:val="single" w:sz="4" w:space="0" w:color="auto"/>
            </w:tcBorders>
          </w:tcPr>
          <w:p w14:paraId="092B0689" w14:textId="7E67AAF9" w:rsidR="008660BD" w:rsidRPr="00406F8C" w:rsidRDefault="008660BD" w:rsidP="008660BD">
            <w:pPr>
              <w:bidi/>
              <w:rPr>
                <w:rFonts w:ascii="David" w:hAnsi="David" w:cs="David"/>
              </w:rPr>
            </w:pPr>
            <w:r w:rsidRPr="00406F8C">
              <w:rPr>
                <w:rFonts w:ascii="David" w:hAnsi="David" w:cs="David"/>
                <w:rtl/>
              </w:rPr>
              <w:t>ו. הֵן אוֹי לְמִי אֲשֶׁר יְכַחֵשׁ בְּמַרְאוֹת יְהוָה וְיֹאמַר כִּי אֵין יְהוָה פּוֹעֵל עוֹד בְּמַרְאָה אוֹ בִּנְבוּאָה אוֹ בְּמַתָּנוֹת אוֹ בִּלְשֹׁנוֹת אוֹ בִּרְפוּאוֹת אוֹ בְּכֹחַ רוּחַ הַקֹּדֶשׁ׃</w:t>
            </w:r>
          </w:p>
        </w:tc>
        <w:tc>
          <w:tcPr>
            <w:tcW w:w="4194" w:type="dxa"/>
            <w:tcBorders>
              <w:top w:val="nil"/>
              <w:left w:val="single" w:sz="4" w:space="0" w:color="auto"/>
              <w:bottom w:val="nil"/>
              <w:right w:val="nil"/>
            </w:tcBorders>
          </w:tcPr>
          <w:p w14:paraId="4B7DA8CE" w14:textId="533F9709" w:rsidR="008660BD" w:rsidRPr="007D2AF3" w:rsidRDefault="008660BD" w:rsidP="008660BD">
            <w:pPr>
              <w:rPr>
                <w:rFonts w:ascii="David" w:hAnsi="David" w:cs="David"/>
                <w:sz w:val="21"/>
                <w:szCs w:val="21"/>
              </w:rPr>
            </w:pPr>
            <w:r>
              <w:rPr>
                <w:rFonts w:ascii="David" w:hAnsi="David" w:cs="David"/>
                <w:sz w:val="21"/>
                <w:szCs w:val="21"/>
              </w:rPr>
              <w:t>6 Yea, wo unto him that shall deny the revelations of the Lord, and that shall say the Lord no longer worketh by revelation, or by prophecy, or by gifts, or by tongues, or by healings, or by the power of the Holy Ghost!</w:t>
            </w:r>
          </w:p>
        </w:tc>
      </w:tr>
      <w:tr w:rsidR="008660BD" w:rsidRPr="007D2AF3" w14:paraId="0ACB148A" w14:textId="77777777" w:rsidTr="00FB5D89">
        <w:tc>
          <w:tcPr>
            <w:tcW w:w="4194" w:type="dxa"/>
            <w:tcBorders>
              <w:top w:val="nil"/>
              <w:left w:val="nil"/>
              <w:bottom w:val="nil"/>
              <w:right w:val="single" w:sz="4" w:space="0" w:color="auto"/>
            </w:tcBorders>
          </w:tcPr>
          <w:p w14:paraId="52A66E6A" w14:textId="1202D16B" w:rsidR="008660BD" w:rsidRPr="00406F8C" w:rsidRDefault="008660BD" w:rsidP="008660BD">
            <w:pPr>
              <w:bidi/>
              <w:rPr>
                <w:rFonts w:ascii="David" w:hAnsi="David" w:cs="David"/>
              </w:rPr>
            </w:pPr>
            <w:r w:rsidRPr="00406F8C">
              <w:rPr>
                <w:rFonts w:ascii="David" w:hAnsi="David" w:cs="David"/>
                <w:rtl/>
              </w:rPr>
              <w:t>ז. הֵן וְאוֹי לְמִי הָאֹמֵר בַּיּוֹם הַהוּא לְמַעַן בֶּצַע כִּי לֹא יוּכַל לְהֵעָשׂוֹת נֵס עַל־יְדֵי יֵשׁוּעַ הַמָּשִׁיחַ כִּי הָעֹשֶׂה זֹאת יִהְיֶה כְּבֶן־הָאֲבַדּוֹן אֲשֶׁר לֹא הָיָה לוֹ רַחֲמִים כִּדְבַר הַמָּשִׁיחַ׃</w:t>
            </w:r>
          </w:p>
        </w:tc>
        <w:tc>
          <w:tcPr>
            <w:tcW w:w="4194" w:type="dxa"/>
            <w:tcBorders>
              <w:top w:val="nil"/>
              <w:left w:val="single" w:sz="4" w:space="0" w:color="auto"/>
              <w:bottom w:val="nil"/>
              <w:right w:val="nil"/>
            </w:tcBorders>
          </w:tcPr>
          <w:p w14:paraId="2EC1D1AF" w14:textId="02D53E1E" w:rsidR="008660BD" w:rsidRPr="007D2AF3" w:rsidRDefault="008660BD" w:rsidP="008660BD">
            <w:pPr>
              <w:rPr>
                <w:rFonts w:ascii="David" w:hAnsi="David" w:cs="David"/>
                <w:sz w:val="21"/>
                <w:szCs w:val="21"/>
              </w:rPr>
            </w:pPr>
            <w:r>
              <w:rPr>
                <w:rFonts w:ascii="David" w:hAnsi="David" w:cs="David"/>
                <w:sz w:val="21"/>
                <w:szCs w:val="21"/>
              </w:rPr>
              <w:t>7 Yea, and wo unto him that shall say at that day, to get gain, that there can be no miracle wrought by Jesus Christ; for he that doeth this shall become like unto the son of perdition, for whom there was no mercy, according to the word of Christ!</w:t>
            </w:r>
          </w:p>
        </w:tc>
      </w:tr>
      <w:tr w:rsidR="008660BD" w:rsidRPr="007D2AF3" w14:paraId="2BDFAB62" w14:textId="77777777" w:rsidTr="00FB5D89">
        <w:tc>
          <w:tcPr>
            <w:tcW w:w="4194" w:type="dxa"/>
            <w:tcBorders>
              <w:top w:val="nil"/>
              <w:left w:val="nil"/>
              <w:bottom w:val="nil"/>
              <w:right w:val="single" w:sz="4" w:space="0" w:color="auto"/>
            </w:tcBorders>
          </w:tcPr>
          <w:p w14:paraId="55E6BEA2" w14:textId="60FB213C" w:rsidR="008660BD" w:rsidRPr="00406F8C" w:rsidRDefault="008660BD" w:rsidP="008660BD">
            <w:pPr>
              <w:bidi/>
              <w:rPr>
                <w:rFonts w:ascii="David" w:hAnsi="David" w:cs="David"/>
              </w:rPr>
            </w:pPr>
            <w:r w:rsidRPr="00406F8C">
              <w:rPr>
                <w:rFonts w:ascii="David" w:hAnsi="David" w:cs="David"/>
                <w:rtl/>
              </w:rPr>
              <w:t>ח. הֵן וְאַל־תּוֹסִיפוּ לִשְׁרֹק וְלָבוּז וְלִלְעֹג בַּיְּהוּדִים אוֹ בְּכָל־שְׁאֵרִית בֵּית יִשְׂרָאֵל כִּי הִנֵּה יְהוָה זוֹכֵר אֶת־בְּרִיתוֹ לָהֶם וְיַעֲשֶׂה לָהֶם כַּאֲשֶׁר נִשְׁבַּע׃</w:t>
            </w:r>
          </w:p>
        </w:tc>
        <w:tc>
          <w:tcPr>
            <w:tcW w:w="4194" w:type="dxa"/>
            <w:tcBorders>
              <w:top w:val="nil"/>
              <w:left w:val="single" w:sz="4" w:space="0" w:color="auto"/>
              <w:bottom w:val="nil"/>
              <w:right w:val="nil"/>
            </w:tcBorders>
          </w:tcPr>
          <w:p w14:paraId="5C960129" w14:textId="654B0B75" w:rsidR="008660BD" w:rsidRPr="007D2AF3" w:rsidRDefault="008660BD" w:rsidP="008660BD">
            <w:pPr>
              <w:rPr>
                <w:rFonts w:ascii="David" w:hAnsi="David" w:cs="David"/>
                <w:sz w:val="21"/>
                <w:szCs w:val="21"/>
              </w:rPr>
            </w:pPr>
            <w:r>
              <w:rPr>
                <w:rFonts w:ascii="David" w:hAnsi="David" w:cs="David"/>
                <w:sz w:val="21"/>
                <w:szCs w:val="21"/>
              </w:rPr>
              <w:t>8 Yea, and ye need not any longer hiss, nor spurn, nor make game of the Jews, nor any of the remnant of the house of Israel; for behold, the Lord remembereth his covenant unto them, and he will do unto them according to that which he hath sworn.</w:t>
            </w:r>
          </w:p>
        </w:tc>
      </w:tr>
      <w:tr w:rsidR="008660BD" w:rsidRPr="007D2AF3" w14:paraId="3EBE9061" w14:textId="77777777" w:rsidTr="00FB5D89">
        <w:tc>
          <w:tcPr>
            <w:tcW w:w="4194" w:type="dxa"/>
            <w:tcBorders>
              <w:top w:val="nil"/>
              <w:left w:val="nil"/>
              <w:bottom w:val="nil"/>
              <w:right w:val="single" w:sz="4" w:space="0" w:color="auto"/>
            </w:tcBorders>
          </w:tcPr>
          <w:p w14:paraId="102C3CCC" w14:textId="5CC194CA" w:rsidR="008660BD" w:rsidRPr="00406F8C" w:rsidRDefault="008660BD" w:rsidP="008660BD">
            <w:pPr>
              <w:bidi/>
              <w:rPr>
                <w:rFonts w:ascii="David" w:hAnsi="David" w:cs="David"/>
              </w:rPr>
            </w:pPr>
            <w:r w:rsidRPr="00406F8C">
              <w:rPr>
                <w:rFonts w:ascii="David" w:hAnsi="David" w:cs="David"/>
                <w:rtl/>
              </w:rPr>
              <w:t>ט. לָכֵן אַל־תַּחְשְׁבוּ כִּי תּוּכְלוּ לְהָסֵב יְמִין יְהוָה לִשְׂמֹאל לְמַעַן לֹא יַעֲשֶׂה מִשְׁפָּט לְמַלֵּא אֶת־הַבְּרִית אֲשֶׁר כָּרַת עִם־בֵּית יִשְׂרָאֵל׃</w:t>
            </w:r>
          </w:p>
        </w:tc>
        <w:tc>
          <w:tcPr>
            <w:tcW w:w="4194" w:type="dxa"/>
            <w:tcBorders>
              <w:top w:val="nil"/>
              <w:left w:val="single" w:sz="4" w:space="0" w:color="auto"/>
              <w:bottom w:val="nil"/>
              <w:right w:val="nil"/>
            </w:tcBorders>
          </w:tcPr>
          <w:p w14:paraId="0A012FFF" w14:textId="77777777" w:rsidR="008660BD" w:rsidRDefault="008660BD" w:rsidP="008660BD">
            <w:pPr>
              <w:rPr>
                <w:rFonts w:ascii="David" w:hAnsi="David" w:cs="David"/>
                <w:sz w:val="21"/>
                <w:szCs w:val="21"/>
              </w:rPr>
            </w:pPr>
            <w:r>
              <w:rPr>
                <w:rFonts w:ascii="David" w:hAnsi="David" w:cs="David"/>
                <w:sz w:val="21"/>
                <w:szCs w:val="21"/>
              </w:rPr>
              <w:t>9 Therefore ye need not suppose that ye can turn the right hand of the Lord unto the left, that he may not execute judgment unto the fulfilling of the covenant which he hath made unto the house of Israel.</w:t>
            </w:r>
          </w:p>
          <w:p w14:paraId="01B772E4" w14:textId="1D3B6D50" w:rsidR="008660BD" w:rsidRPr="007D2AF3" w:rsidRDefault="008660BD" w:rsidP="008660BD">
            <w:pPr>
              <w:rPr>
                <w:rFonts w:ascii="David" w:hAnsi="David" w:cs="David"/>
                <w:sz w:val="21"/>
                <w:szCs w:val="21"/>
              </w:rPr>
            </w:pPr>
          </w:p>
        </w:tc>
      </w:tr>
      <w:tr w:rsidR="008660BD" w:rsidRPr="007D2AF3" w14:paraId="2FB5B643" w14:textId="77777777" w:rsidTr="00FB5D89">
        <w:tc>
          <w:tcPr>
            <w:tcW w:w="4194" w:type="dxa"/>
            <w:tcBorders>
              <w:top w:val="nil"/>
              <w:left w:val="nil"/>
              <w:bottom w:val="nil"/>
              <w:right w:val="single" w:sz="4" w:space="0" w:color="auto"/>
            </w:tcBorders>
          </w:tcPr>
          <w:p w14:paraId="0C251FD3" w14:textId="38EDDE87" w:rsidR="008660BD" w:rsidRPr="00406F8C" w:rsidRDefault="008660BD" w:rsidP="00304BC3">
            <w:pPr>
              <w:bidi/>
              <w:jc w:val="center"/>
              <w:rPr>
                <w:rFonts w:ascii="David" w:hAnsi="David" w:cs="David"/>
              </w:rPr>
            </w:pPr>
            <w:r w:rsidRPr="00406F8C">
              <w:rPr>
                <w:rFonts w:ascii="David" w:hAnsi="David" w:cs="David"/>
                <w:b/>
                <w:bCs/>
                <w:rtl/>
              </w:rPr>
              <w:t>פרק ל</w:t>
            </w:r>
          </w:p>
        </w:tc>
        <w:tc>
          <w:tcPr>
            <w:tcW w:w="4194" w:type="dxa"/>
            <w:tcBorders>
              <w:top w:val="nil"/>
              <w:left w:val="single" w:sz="4" w:space="0" w:color="auto"/>
              <w:bottom w:val="nil"/>
              <w:right w:val="nil"/>
            </w:tcBorders>
          </w:tcPr>
          <w:p w14:paraId="75BF4501" w14:textId="46C4DD7D" w:rsidR="008660BD" w:rsidRPr="00304BC3" w:rsidRDefault="008660BD" w:rsidP="00304BC3">
            <w:pPr>
              <w:jc w:val="center"/>
              <w:rPr>
                <w:rFonts w:ascii="David" w:hAnsi="David" w:cs="David"/>
                <w:b/>
                <w:bCs/>
                <w:sz w:val="21"/>
                <w:szCs w:val="21"/>
              </w:rPr>
            </w:pPr>
            <w:r>
              <w:rPr>
                <w:rFonts w:ascii="David" w:hAnsi="David" w:cs="David"/>
                <w:b/>
                <w:bCs/>
                <w:sz w:val="21"/>
                <w:szCs w:val="21"/>
              </w:rPr>
              <w:t>Chapter 30</w:t>
            </w:r>
          </w:p>
        </w:tc>
      </w:tr>
      <w:tr w:rsidR="008660BD" w:rsidRPr="007D2AF3" w14:paraId="691E0267" w14:textId="77777777" w:rsidTr="00FB5D89">
        <w:tc>
          <w:tcPr>
            <w:tcW w:w="4194" w:type="dxa"/>
            <w:tcBorders>
              <w:top w:val="nil"/>
              <w:left w:val="nil"/>
              <w:bottom w:val="nil"/>
              <w:right w:val="single" w:sz="4" w:space="0" w:color="auto"/>
            </w:tcBorders>
          </w:tcPr>
          <w:p w14:paraId="2217B0E0" w14:textId="187EC2E7" w:rsidR="008660BD" w:rsidRPr="00406F8C" w:rsidRDefault="008660BD" w:rsidP="008660BD">
            <w:pPr>
              <w:bidi/>
              <w:rPr>
                <w:rFonts w:ascii="David" w:hAnsi="David" w:cs="David"/>
              </w:rPr>
            </w:pPr>
            <w:r w:rsidRPr="00406F8C">
              <w:rPr>
                <w:rFonts w:ascii="David" w:hAnsi="David" w:cs="David"/>
                <w:rtl/>
              </w:rPr>
              <w:t>א. הַקְשִׁיבוּ הוֹי הַגּוֹיִם וְשִׁמְעוּ דִּבְרֵי יֵשׁוּעַ הַמָּשִׁיחַ בֶּן־אֵל חַי אֲשֶׁר צִוַּנִי לְדַבֵּר עֲלֵיכֶם כִּי הִנֵּה מְצַוֶּה אוֹתִי לִכְתֹּב לֵאמֹר׃</w:t>
            </w:r>
          </w:p>
        </w:tc>
        <w:tc>
          <w:tcPr>
            <w:tcW w:w="4194" w:type="dxa"/>
            <w:tcBorders>
              <w:top w:val="nil"/>
              <w:left w:val="single" w:sz="4" w:space="0" w:color="auto"/>
              <w:bottom w:val="nil"/>
              <w:right w:val="nil"/>
            </w:tcBorders>
          </w:tcPr>
          <w:p w14:paraId="057DCC02" w14:textId="7250B8EF" w:rsidR="008660BD" w:rsidRPr="007D2AF3" w:rsidRDefault="008660BD" w:rsidP="008660BD">
            <w:pPr>
              <w:rPr>
                <w:rFonts w:ascii="David" w:hAnsi="David" w:cs="David"/>
                <w:sz w:val="21"/>
                <w:szCs w:val="21"/>
              </w:rPr>
            </w:pPr>
            <w:r>
              <w:rPr>
                <w:rFonts w:ascii="David" w:hAnsi="David" w:cs="David"/>
                <w:sz w:val="21"/>
                <w:szCs w:val="21"/>
              </w:rPr>
              <w:t xml:space="preserve">1 Hearken, O ye Gentiles, and hear the words of Jesus Christ, the Son of the living God, which he hath commanded me that I should speak concerning you, for, behold he commandeth me that I should write, saying: </w:t>
            </w:r>
          </w:p>
        </w:tc>
      </w:tr>
      <w:tr w:rsidR="008660BD" w:rsidRPr="007D2AF3" w14:paraId="3F4F0FFF" w14:textId="77777777" w:rsidTr="00FB5D89">
        <w:tc>
          <w:tcPr>
            <w:tcW w:w="4194" w:type="dxa"/>
            <w:tcBorders>
              <w:top w:val="nil"/>
              <w:left w:val="nil"/>
              <w:bottom w:val="nil"/>
              <w:right w:val="single" w:sz="4" w:space="0" w:color="auto"/>
            </w:tcBorders>
          </w:tcPr>
          <w:p w14:paraId="01E94A0F" w14:textId="5207D3EF" w:rsidR="008660BD" w:rsidRPr="00406F8C" w:rsidRDefault="008660BD" w:rsidP="008660BD">
            <w:pPr>
              <w:bidi/>
              <w:rPr>
                <w:rFonts w:ascii="David" w:hAnsi="David" w:cs="David"/>
              </w:rPr>
            </w:pPr>
            <w:r w:rsidRPr="00406F8C">
              <w:rPr>
                <w:rFonts w:ascii="David" w:hAnsi="David" w:cs="David"/>
                <w:rtl/>
              </w:rPr>
              <w:t>ב. שׁוּבוּ כָל־הַגּוֹיִם מִדַּרְכֵיכֶם הָרָעִים וּתְשׁוּבוּ מִמַּעֲלְלֵיכֶם הָרָעִים מִכַּחֲשֵׁיכֶם וּמִרְמוֹתֵיכֶם וּמִזְּנוּתֵיכֶם וּמִתּוֹעֲבוֹתֵיכֶם הַנִּסְתָּרוֹת וּמֵעֲבוֹדַת אֱלִילֵיכֶם וּמֵרְצִיחוֹתֵיכֶם וְכָהֻנַּת־הַשֶּׁקֶר וְקִנְאוֹתֵיכֶם וּמְרִיבוֹתֵיכֶם וּמִכָּל־רִשְׁעַתְכֶם וְתוֹעֲבוֹתֵיכֶם וּבֹאוּ אֵלַי וְהִטָּבְלוּ בִּשְׁמִי לְמַעַן תְּקַבְּלוּ סְלִיחַת חַטֹּאתֵיכֶם וְתִמָּלְאוּ רוּחַ הַקֹּדֶשׁ לְמַעַן תִּמָּנוּ עִם־עַמִּי אֲשֶׁר מִבֵּית יִשְׂרָאֵל׃</w:t>
            </w:r>
          </w:p>
        </w:tc>
        <w:tc>
          <w:tcPr>
            <w:tcW w:w="4194" w:type="dxa"/>
            <w:tcBorders>
              <w:top w:val="nil"/>
              <w:left w:val="single" w:sz="4" w:space="0" w:color="auto"/>
              <w:bottom w:val="nil"/>
              <w:right w:val="nil"/>
            </w:tcBorders>
          </w:tcPr>
          <w:p w14:paraId="41681A77" w14:textId="5A75D565" w:rsidR="008660BD" w:rsidRPr="007D2AF3" w:rsidRDefault="008660BD" w:rsidP="008660BD">
            <w:pPr>
              <w:rPr>
                <w:rFonts w:ascii="David" w:hAnsi="David" w:cs="David"/>
                <w:sz w:val="21"/>
                <w:szCs w:val="21"/>
              </w:rPr>
            </w:pPr>
            <w:r>
              <w:rPr>
                <w:rFonts w:ascii="David" w:hAnsi="David" w:cs="David"/>
                <w:sz w:val="21"/>
                <w:szCs w:val="21"/>
              </w:rPr>
              <w:t xml:space="preserve">2 Turn, all ye Gentiles, from your wicked ways; and repent of your evil doings, of your lyings and deceivings, and of your whoredoms, and of your secret abominations, and your idolatries, and of your murders, and your priestcrafts, and your envyings, and your strifes, and from all your wickedness and abominations, and come unto me, and be baptized in my name, that ye may receive a remission of your sins, and be filled with the Holy Ghost, that ye may be numbered with my people who are of the house of Israel. </w:t>
            </w:r>
          </w:p>
        </w:tc>
      </w:tr>
    </w:tbl>
    <w:p w14:paraId="1861DA2A" w14:textId="77777777" w:rsidR="00FB5D89" w:rsidRPr="007D2AF3" w:rsidRDefault="00FB5D89" w:rsidP="00DA2ADD">
      <w:pPr>
        <w:pBdr>
          <w:top w:val="single" w:sz="4" w:space="1" w:color="auto"/>
          <w:left w:val="single" w:sz="4" w:space="1" w:color="auto"/>
          <w:bottom w:val="single" w:sz="4" w:space="1" w:color="auto"/>
          <w:right w:val="single" w:sz="4" w:space="1" w:color="auto"/>
          <w:between w:val="single" w:sz="4" w:space="1" w:color="auto"/>
          <w:bar w:val="single" w:sz="4" w:color="auto"/>
        </w:pBdr>
        <w:spacing w:after="120" w:line="278" w:lineRule="auto"/>
        <w:rPr>
          <w:rFonts w:ascii="David" w:hAnsi="David" w:cs="David"/>
          <w:sz w:val="21"/>
          <w:szCs w:val="21"/>
        </w:rPr>
        <w:sectPr w:rsidR="00FB5D89" w:rsidRPr="007D2AF3" w:rsidSect="005F73F7">
          <w:headerReference w:type="default" r:id="rId23"/>
          <w:pgSz w:w="10080" w:h="14400"/>
          <w:pgMar w:top="720" w:right="1260" w:bottom="720" w:left="432" w:header="720" w:footer="720" w:gutter="0"/>
          <w:cols w:space="720"/>
          <w:bidi/>
          <w:rtlGutter/>
          <w:docGrid w:linePitch="360"/>
        </w:sectPr>
      </w:pPr>
    </w:p>
    <w:tbl>
      <w:tblPr>
        <w:tblStyle w:val="TableGrid"/>
        <w:tblW w:w="8388" w:type="dxa"/>
        <w:tblBorders>
          <w:left w:val="none" w:sz="0" w:space="0" w:color="auto"/>
          <w:right w:val="none" w:sz="0" w:space="0" w:color="auto"/>
        </w:tblBorders>
        <w:tblLook w:val="04A0" w:firstRow="1" w:lastRow="0" w:firstColumn="1" w:lastColumn="0" w:noHBand="0" w:noVBand="1"/>
      </w:tblPr>
      <w:tblGrid>
        <w:gridCol w:w="4194"/>
        <w:gridCol w:w="4194"/>
      </w:tblGrid>
      <w:tr w:rsidR="004F08F9" w:rsidRPr="007D2AF3" w14:paraId="75A72E25" w14:textId="77777777" w:rsidTr="00B91D0C">
        <w:tc>
          <w:tcPr>
            <w:tcW w:w="4194" w:type="dxa"/>
            <w:tcBorders>
              <w:top w:val="nil"/>
              <w:left w:val="nil"/>
              <w:bottom w:val="nil"/>
              <w:right w:val="single" w:sz="4" w:space="0" w:color="auto"/>
            </w:tcBorders>
          </w:tcPr>
          <w:p w14:paraId="7CFB2A49" w14:textId="77777777" w:rsidR="00BE2C53" w:rsidRPr="00406F8C" w:rsidRDefault="00BE2C53" w:rsidP="00341614">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נֶפִי ד׳</w:t>
            </w:r>
          </w:p>
        </w:tc>
        <w:tc>
          <w:tcPr>
            <w:tcW w:w="4194" w:type="dxa"/>
            <w:tcBorders>
              <w:top w:val="nil"/>
              <w:left w:val="single" w:sz="4" w:space="0" w:color="auto"/>
              <w:bottom w:val="nil"/>
              <w:right w:val="nil"/>
            </w:tcBorders>
          </w:tcPr>
          <w:p w14:paraId="7D88A020" w14:textId="77777777" w:rsidR="00F6108D" w:rsidRPr="007D2AF3" w:rsidRDefault="00F6108D" w:rsidP="00341614">
            <w:pPr>
              <w:pStyle w:val="Heading2"/>
              <w:spacing w:before="0"/>
              <w:rPr>
                <w:rFonts w:cs="David"/>
                <w:sz w:val="21"/>
                <w:szCs w:val="21"/>
              </w:rPr>
            </w:pPr>
            <w:r>
              <w:rPr>
                <w:rFonts w:cs="David"/>
                <w:sz w:val="21"/>
                <w:szCs w:val="21"/>
              </w:rPr>
              <w:t>FOURTH NEPHI</w:t>
            </w:r>
          </w:p>
        </w:tc>
      </w:tr>
      <w:tr w:rsidR="004F08F9" w:rsidRPr="007D2AF3" w14:paraId="45571E5C" w14:textId="77777777" w:rsidTr="00B91D0C">
        <w:tc>
          <w:tcPr>
            <w:tcW w:w="4194" w:type="dxa"/>
            <w:tcBorders>
              <w:top w:val="nil"/>
              <w:left w:val="nil"/>
              <w:bottom w:val="nil"/>
              <w:right w:val="single" w:sz="4" w:space="0" w:color="auto"/>
            </w:tcBorders>
          </w:tcPr>
          <w:p w14:paraId="4A923917" w14:textId="77777777" w:rsidR="00BE2C53" w:rsidRPr="00406F8C" w:rsidRDefault="00BE2C53" w:rsidP="00DA2ADD">
            <w:pPr>
              <w:bidi/>
              <w:rPr>
                <w:rFonts w:ascii="David" w:hAnsi="David" w:cs="David"/>
              </w:rPr>
            </w:pPr>
            <w:r w:rsidRPr="00406F8C">
              <w:rPr>
                <w:rFonts w:ascii="David" w:hAnsi="David" w:cs="David"/>
                <w:rtl/>
              </w:rPr>
              <w:t>אֲשֶׁר הוּא בֶּן־נֶפִי אֶחָד מִתַּלְמִידֵי יֵשׁוּעַ הַמָּשִׁיחַ</w:t>
            </w:r>
          </w:p>
        </w:tc>
        <w:tc>
          <w:tcPr>
            <w:tcW w:w="4194" w:type="dxa"/>
            <w:tcBorders>
              <w:top w:val="nil"/>
              <w:left w:val="single" w:sz="4" w:space="0" w:color="auto"/>
              <w:bottom w:val="nil"/>
              <w:right w:val="nil"/>
            </w:tcBorders>
          </w:tcPr>
          <w:p w14:paraId="4CC23DA0" w14:textId="77777777" w:rsidR="00F6108D" w:rsidRDefault="00F6108D" w:rsidP="00DA2ADD">
            <w:pPr>
              <w:rPr>
                <w:rFonts w:ascii="David" w:hAnsi="David" w:cs="David"/>
                <w:sz w:val="21"/>
                <w:szCs w:val="21"/>
              </w:rPr>
            </w:pPr>
            <w:r>
              <w:rPr>
                <w:rFonts w:ascii="David" w:hAnsi="David" w:cs="David"/>
                <w:sz w:val="21"/>
                <w:szCs w:val="21"/>
              </w:rPr>
              <w:t>WHO IS THE SON OF NEPHI—ONE OF THE DISCIPLES OF JESUS CHRIST</w:t>
            </w:r>
          </w:p>
          <w:p w14:paraId="7D73E3CE" w14:textId="77777777" w:rsidR="00304BC3" w:rsidRPr="007D2AF3" w:rsidRDefault="00304BC3" w:rsidP="00DA2ADD">
            <w:pPr>
              <w:rPr>
                <w:rFonts w:ascii="David" w:hAnsi="David" w:cs="David"/>
                <w:sz w:val="21"/>
                <w:szCs w:val="21"/>
              </w:rPr>
            </w:pPr>
          </w:p>
        </w:tc>
      </w:tr>
      <w:tr w:rsidR="00873269" w:rsidRPr="007D2AF3" w14:paraId="3A348A50" w14:textId="77777777" w:rsidTr="00B91D0C">
        <w:tc>
          <w:tcPr>
            <w:tcW w:w="4194" w:type="dxa"/>
            <w:tcBorders>
              <w:top w:val="nil"/>
              <w:left w:val="nil"/>
              <w:bottom w:val="nil"/>
              <w:right w:val="single" w:sz="4" w:space="0" w:color="auto"/>
            </w:tcBorders>
          </w:tcPr>
          <w:p w14:paraId="157A6274" w14:textId="0DB1CE6D" w:rsidR="00873269" w:rsidRPr="00406F8C" w:rsidRDefault="00873269" w:rsidP="00873269">
            <w:pPr>
              <w:bidi/>
              <w:rPr>
                <w:rFonts w:ascii="David" w:hAnsi="David" w:cs="David"/>
              </w:rPr>
            </w:pPr>
            <w:r w:rsidRPr="00406F8C">
              <w:rPr>
                <w:rFonts w:ascii="David" w:hAnsi="David" w:cs="David"/>
                <w:rtl/>
              </w:rPr>
              <w:t>א. וַיְהִי כַּאֲשֶׁר עָבְרָה הַשָּׁנָה הַשְּׁלֹשִׁים וְאַרְבַּע וְגַם הַשְּׁלֹשִׁים וְחָמֵשׁ וְהִנֵּה הֵקִימוּ תַּלְמִידֵי יֵשׁוּעַ אֶת־קְהִלַּת הַמָּשִׁיחַ בְּכָל־הָאֲרָצוֹת מִסָּבִיב וְכָל־הַבָּאִים אֲלֵיהֶם וְהַשָּׁבִים בֶּאֱמֶת מֵחַטֹּאתֵיהֶם נִטְבְּלוּ בְּשֵׁם יֵשׁוּעַ וְגַם־קִבְּלוּ אֶת־רוּחַ הַקֹּדֶשׁ׃</w:t>
            </w:r>
          </w:p>
        </w:tc>
        <w:tc>
          <w:tcPr>
            <w:tcW w:w="4194" w:type="dxa"/>
            <w:tcBorders>
              <w:top w:val="nil"/>
              <w:left w:val="single" w:sz="4" w:space="0" w:color="auto"/>
              <w:bottom w:val="nil"/>
              <w:right w:val="nil"/>
            </w:tcBorders>
          </w:tcPr>
          <w:p w14:paraId="6AB1F819" w14:textId="77777777" w:rsidR="00873269" w:rsidRPr="007D2AF3" w:rsidRDefault="00873269" w:rsidP="00873269">
            <w:pPr>
              <w:rPr>
                <w:rFonts w:ascii="David" w:hAnsi="David" w:cs="David"/>
                <w:sz w:val="21"/>
                <w:szCs w:val="21"/>
              </w:rPr>
            </w:pPr>
            <w:r>
              <w:rPr>
                <w:rFonts w:ascii="David" w:hAnsi="David" w:cs="David"/>
                <w:sz w:val="21"/>
                <w:szCs w:val="21"/>
              </w:rPr>
              <w:t>1 And it came to pass that the thirty and fourth year passed away, and also the thirty and fifth, and behold the disciples of Jesus had formed a church of Christ in all the lands round about. And as many as did come unto them, and did truly repent of their sins, were baptized in the name of Jesus; and they did also receive the Holy Ghost.</w:t>
            </w:r>
          </w:p>
        </w:tc>
      </w:tr>
      <w:tr w:rsidR="00873269" w:rsidRPr="007D2AF3" w14:paraId="0CAADF34" w14:textId="77777777" w:rsidTr="00B91D0C">
        <w:tc>
          <w:tcPr>
            <w:tcW w:w="4194" w:type="dxa"/>
            <w:tcBorders>
              <w:top w:val="nil"/>
              <w:left w:val="nil"/>
              <w:bottom w:val="nil"/>
              <w:right w:val="single" w:sz="4" w:space="0" w:color="auto"/>
            </w:tcBorders>
          </w:tcPr>
          <w:p w14:paraId="131FA91A" w14:textId="7D93F733" w:rsidR="00873269" w:rsidRPr="00406F8C" w:rsidRDefault="00873269" w:rsidP="00873269">
            <w:pPr>
              <w:bidi/>
              <w:rPr>
                <w:rFonts w:ascii="David" w:hAnsi="David" w:cs="David"/>
              </w:rPr>
            </w:pPr>
            <w:r w:rsidRPr="00406F8C">
              <w:rPr>
                <w:rFonts w:ascii="David" w:hAnsi="David" w:cs="David"/>
                <w:rtl/>
              </w:rPr>
              <w:t>ב. וַיְהִי בַּשָּׁנָה הַשְּׁלֹשִׁים וָשֵׁשׁ וַיָּשׁוּבוּ כָל־הָעָם אֶל־יְהוָה עַל־כָּל־פְּנֵי הָאֲדָמָה גַּם־הַנֶּפִיִּים גַּם־הַלָּמָנִים וְלֹא־הָיוּ מְרִיבוֹת וּמַחֲלֹקוֹת בֵּינֵיהֶם וַיַּעַשׂ כָּל־אִישׁ צְדָקָה עִם־רֵעֵהוּ׃</w:t>
            </w:r>
          </w:p>
        </w:tc>
        <w:tc>
          <w:tcPr>
            <w:tcW w:w="4194" w:type="dxa"/>
            <w:tcBorders>
              <w:top w:val="nil"/>
              <w:left w:val="single" w:sz="4" w:space="0" w:color="auto"/>
              <w:bottom w:val="nil"/>
              <w:right w:val="nil"/>
            </w:tcBorders>
          </w:tcPr>
          <w:p w14:paraId="4887D0EA" w14:textId="77777777" w:rsidR="00873269" w:rsidRPr="007D2AF3" w:rsidRDefault="00873269" w:rsidP="00873269">
            <w:pPr>
              <w:rPr>
                <w:rFonts w:ascii="David" w:hAnsi="David" w:cs="David"/>
                <w:sz w:val="21"/>
                <w:szCs w:val="21"/>
              </w:rPr>
            </w:pPr>
            <w:r>
              <w:rPr>
                <w:rFonts w:ascii="David" w:hAnsi="David" w:cs="David"/>
                <w:sz w:val="21"/>
                <w:szCs w:val="21"/>
              </w:rPr>
              <w:t>2 And it came to pass in the thirty and sixth year, the people were all converted unto the Lord, upon all the face of the land, both Nephites and Lamanites, and there were no contentions and disputations among them, and every man did deal justly one with another.</w:t>
            </w:r>
          </w:p>
        </w:tc>
      </w:tr>
      <w:tr w:rsidR="00873269" w:rsidRPr="007D2AF3" w14:paraId="124193F4" w14:textId="77777777" w:rsidTr="00B91D0C">
        <w:tc>
          <w:tcPr>
            <w:tcW w:w="4194" w:type="dxa"/>
            <w:tcBorders>
              <w:top w:val="nil"/>
              <w:left w:val="nil"/>
              <w:bottom w:val="nil"/>
              <w:right w:val="single" w:sz="4" w:space="0" w:color="auto"/>
            </w:tcBorders>
          </w:tcPr>
          <w:p w14:paraId="40A6FD52" w14:textId="1E1E81FF" w:rsidR="00873269" w:rsidRPr="00406F8C" w:rsidRDefault="00873269" w:rsidP="00873269">
            <w:pPr>
              <w:bidi/>
              <w:rPr>
                <w:rFonts w:ascii="David" w:hAnsi="David" w:cs="David"/>
              </w:rPr>
            </w:pPr>
            <w:r w:rsidRPr="00406F8C">
              <w:rPr>
                <w:rFonts w:ascii="David" w:hAnsi="David" w:cs="David"/>
                <w:rtl/>
              </w:rPr>
              <w:t>ג. וַיְהִי כָל־דָּבָר מְשֻׁתָּף בֵּינֵיהֶם וְעַל־כֵּן לֹא־הָיוּ עֲשִׁירִים וַעֲנִיִּים עֲבָדִים וּבְנֵי־חוֹרִין כִּי הָיוּ כֻלָּם בְּנֵי־חוֹרִין וְנוֹחֲלֵי מַתַּת שָׁמָיִם׃</w:t>
            </w:r>
          </w:p>
        </w:tc>
        <w:tc>
          <w:tcPr>
            <w:tcW w:w="4194" w:type="dxa"/>
            <w:tcBorders>
              <w:top w:val="nil"/>
              <w:left w:val="single" w:sz="4" w:space="0" w:color="auto"/>
              <w:bottom w:val="nil"/>
              <w:right w:val="nil"/>
            </w:tcBorders>
          </w:tcPr>
          <w:p w14:paraId="1D668830" w14:textId="77777777" w:rsidR="00873269" w:rsidRPr="007D2AF3" w:rsidRDefault="00873269" w:rsidP="00873269">
            <w:pPr>
              <w:rPr>
                <w:rFonts w:ascii="David" w:hAnsi="David" w:cs="David"/>
                <w:sz w:val="21"/>
                <w:szCs w:val="21"/>
              </w:rPr>
            </w:pPr>
            <w:r>
              <w:rPr>
                <w:rFonts w:ascii="David" w:hAnsi="David" w:cs="David"/>
                <w:sz w:val="21"/>
                <w:szCs w:val="21"/>
              </w:rPr>
              <w:t>3 And they had all things common among them; therefore there were not rich and poor, bond and free, but they were all made free, and partakers of the heavenly gift.</w:t>
            </w:r>
          </w:p>
        </w:tc>
      </w:tr>
      <w:tr w:rsidR="00873269" w:rsidRPr="007D2AF3" w14:paraId="78D5A4BF" w14:textId="77777777" w:rsidTr="00B91D0C">
        <w:tc>
          <w:tcPr>
            <w:tcW w:w="4194" w:type="dxa"/>
            <w:tcBorders>
              <w:top w:val="nil"/>
              <w:left w:val="nil"/>
              <w:bottom w:val="nil"/>
              <w:right w:val="single" w:sz="4" w:space="0" w:color="auto"/>
            </w:tcBorders>
          </w:tcPr>
          <w:p w14:paraId="61511970" w14:textId="7A3C5E80" w:rsidR="00873269" w:rsidRPr="00406F8C" w:rsidRDefault="00873269" w:rsidP="00873269">
            <w:pPr>
              <w:bidi/>
              <w:rPr>
                <w:rFonts w:ascii="David" w:hAnsi="David" w:cs="David"/>
              </w:rPr>
            </w:pPr>
            <w:r w:rsidRPr="00406F8C">
              <w:rPr>
                <w:rFonts w:ascii="David" w:hAnsi="David" w:cs="David"/>
                <w:rtl/>
              </w:rPr>
              <w:t>ד. וַיְהִי כַּאֲשֶׁר עָבְרָה גַּם הַשָּׁנָה הַשְּׁלֹשִׁים וָשֶׁבַע וַיְהִי עוֹד שָׁלוֹם בָּאָרֶץ׃</w:t>
            </w:r>
          </w:p>
        </w:tc>
        <w:tc>
          <w:tcPr>
            <w:tcW w:w="4194" w:type="dxa"/>
            <w:tcBorders>
              <w:top w:val="nil"/>
              <w:left w:val="single" w:sz="4" w:space="0" w:color="auto"/>
              <w:bottom w:val="nil"/>
              <w:right w:val="nil"/>
            </w:tcBorders>
          </w:tcPr>
          <w:p w14:paraId="0183517D" w14:textId="77777777" w:rsidR="00873269" w:rsidRPr="007D2AF3" w:rsidRDefault="00873269" w:rsidP="00873269">
            <w:pPr>
              <w:rPr>
                <w:rFonts w:ascii="David" w:hAnsi="David" w:cs="David"/>
                <w:sz w:val="21"/>
                <w:szCs w:val="21"/>
              </w:rPr>
            </w:pPr>
            <w:r>
              <w:rPr>
                <w:rFonts w:ascii="David" w:hAnsi="David" w:cs="David"/>
                <w:sz w:val="21"/>
                <w:szCs w:val="21"/>
              </w:rPr>
              <w:t xml:space="preserve">4 And it came to pass that the thirty and seventh year passed away also, and there still continued to be peace in the land. </w:t>
            </w:r>
          </w:p>
        </w:tc>
      </w:tr>
      <w:tr w:rsidR="00873269" w:rsidRPr="007D2AF3" w14:paraId="371E1A90" w14:textId="77777777" w:rsidTr="00B91D0C">
        <w:tc>
          <w:tcPr>
            <w:tcW w:w="4194" w:type="dxa"/>
            <w:tcBorders>
              <w:top w:val="nil"/>
              <w:left w:val="nil"/>
              <w:bottom w:val="nil"/>
              <w:right w:val="single" w:sz="4" w:space="0" w:color="auto"/>
            </w:tcBorders>
          </w:tcPr>
          <w:p w14:paraId="7F49D80B" w14:textId="66E04CEF" w:rsidR="00873269" w:rsidRPr="00406F8C" w:rsidRDefault="00873269" w:rsidP="00873269">
            <w:pPr>
              <w:bidi/>
              <w:rPr>
                <w:rFonts w:ascii="David" w:hAnsi="David" w:cs="David"/>
              </w:rPr>
            </w:pPr>
            <w:r w:rsidRPr="00406F8C">
              <w:rPr>
                <w:rFonts w:ascii="David" w:hAnsi="David" w:cs="David"/>
                <w:rtl/>
              </w:rPr>
              <w:t>ה. וַיַּעֲשׂוּ תַּלְמִידֵי יֵשׁוּעַ מַעֲשִׂים גְּדוֹלִים וְנִפְלָאִים עַד־אֲשֶׁר רִפְּאוּ אֶת־הַחוֹלִים וְהֵקִימוּ אֶת־הַמֵּתִים וְהֱקִימוּ פִּסְחִים לָלֶכֶת וְנָתְנוּ לַעִוְרִים לִרְאוֹת וְלַחֵרְשִׁים לִשְׁמֹעַ וְעָשׂוּ כָל־מִינֵי נִפְלָאוֹת בִּבְנֵי הָאָדָם וְלֹא־עָשׂוּ נֵס כִּי אִם־בְּשֵׁם יֵשׁוּעַ׃</w:t>
            </w:r>
          </w:p>
        </w:tc>
        <w:tc>
          <w:tcPr>
            <w:tcW w:w="4194" w:type="dxa"/>
            <w:tcBorders>
              <w:top w:val="nil"/>
              <w:left w:val="single" w:sz="4" w:space="0" w:color="auto"/>
              <w:bottom w:val="nil"/>
              <w:right w:val="nil"/>
            </w:tcBorders>
          </w:tcPr>
          <w:p w14:paraId="25D9D6CB" w14:textId="77777777" w:rsidR="00873269" w:rsidRPr="007D2AF3" w:rsidRDefault="00873269" w:rsidP="00873269">
            <w:pPr>
              <w:rPr>
                <w:rFonts w:ascii="David" w:hAnsi="David" w:cs="David"/>
                <w:sz w:val="21"/>
                <w:szCs w:val="21"/>
              </w:rPr>
            </w:pPr>
            <w:r>
              <w:rPr>
                <w:rFonts w:ascii="David" w:hAnsi="David" w:cs="David"/>
                <w:sz w:val="21"/>
                <w:szCs w:val="21"/>
              </w:rPr>
              <w:t xml:space="preserve">5 And there were great and marvelous works wrought by the disciples of Jesus, insomuch that they did heal the sick, and raise the dead, and cause the lame to walk, and the blind to receive their sight, and the deaf to hear; and all manner of miracles did they work among the children of men; and in nothing did they work miracles save it were in the name of Jesus. </w:t>
            </w:r>
          </w:p>
        </w:tc>
      </w:tr>
      <w:tr w:rsidR="00873269" w:rsidRPr="007D2AF3" w14:paraId="18EDE4CD" w14:textId="77777777" w:rsidTr="00B91D0C">
        <w:tc>
          <w:tcPr>
            <w:tcW w:w="4194" w:type="dxa"/>
            <w:tcBorders>
              <w:top w:val="nil"/>
              <w:left w:val="nil"/>
              <w:bottom w:val="nil"/>
              <w:right w:val="single" w:sz="4" w:space="0" w:color="auto"/>
            </w:tcBorders>
          </w:tcPr>
          <w:p w14:paraId="4EF20F96" w14:textId="4BE80426" w:rsidR="00873269" w:rsidRPr="00406F8C" w:rsidRDefault="00873269" w:rsidP="00873269">
            <w:pPr>
              <w:bidi/>
              <w:rPr>
                <w:rFonts w:ascii="David" w:hAnsi="David" w:cs="David"/>
              </w:rPr>
            </w:pPr>
            <w:r w:rsidRPr="00406F8C">
              <w:rPr>
                <w:rFonts w:ascii="David" w:hAnsi="David" w:cs="David"/>
                <w:rtl/>
              </w:rPr>
              <w:t>ו. וְכֵן עָבְרָה הַשָּׁנָה הַשְּׁלֹשִׁים וּשְׁמֹנֶה וְגַם הַשְּׁלֹשִׁים וָתֵשַׁע וְהָאַרְבָּעִים וְאַחַת וְהָאַרְבָּעִים וּשְׁתַּיִם הֵן עַד־אֲשֶׁר עָבְרוּ אַרְבָּעִים וָתֵשַׁע שָׁנִים וְגַם הַחֲמִשִּׁים וְאַחַת וְהַחֲמִשִּׁים וּשְׁתַּיִם הֵן עַד־אֲשֶׁר עָבְרוּ חֲמִשִּׁים וָתֵשַׁע שָׁנִים׃</w:t>
            </w:r>
          </w:p>
        </w:tc>
        <w:tc>
          <w:tcPr>
            <w:tcW w:w="4194" w:type="dxa"/>
            <w:tcBorders>
              <w:top w:val="nil"/>
              <w:left w:val="single" w:sz="4" w:space="0" w:color="auto"/>
              <w:bottom w:val="nil"/>
              <w:right w:val="nil"/>
            </w:tcBorders>
          </w:tcPr>
          <w:p w14:paraId="3111EDEF" w14:textId="77777777" w:rsidR="00873269" w:rsidRPr="007D2AF3" w:rsidRDefault="00873269" w:rsidP="00873269">
            <w:pPr>
              <w:rPr>
                <w:rFonts w:ascii="David" w:hAnsi="David" w:cs="David"/>
                <w:sz w:val="21"/>
                <w:szCs w:val="21"/>
              </w:rPr>
            </w:pPr>
            <w:r>
              <w:rPr>
                <w:rFonts w:ascii="David" w:hAnsi="David" w:cs="David"/>
                <w:sz w:val="21"/>
                <w:szCs w:val="21"/>
              </w:rPr>
              <w:t>6 And thus did the thirty and eighth year pass away, and also the thirty and ninth, and forty and first, and the forty and second, yea, even until forty and nine years had passed away, and also the fifty and first, and the fifty and second; yea, and even until fifty and nine years had passed away.</w:t>
            </w:r>
          </w:p>
        </w:tc>
      </w:tr>
      <w:tr w:rsidR="00873269" w:rsidRPr="007D2AF3" w14:paraId="796F41D2" w14:textId="77777777" w:rsidTr="00B91D0C">
        <w:tc>
          <w:tcPr>
            <w:tcW w:w="4194" w:type="dxa"/>
            <w:tcBorders>
              <w:top w:val="nil"/>
              <w:left w:val="nil"/>
              <w:bottom w:val="nil"/>
              <w:right w:val="single" w:sz="4" w:space="0" w:color="auto"/>
            </w:tcBorders>
          </w:tcPr>
          <w:p w14:paraId="374CD56B" w14:textId="10168077" w:rsidR="00873269" w:rsidRPr="00406F8C" w:rsidRDefault="00873269" w:rsidP="00873269">
            <w:pPr>
              <w:bidi/>
              <w:rPr>
                <w:rFonts w:ascii="David" w:hAnsi="David" w:cs="David"/>
              </w:rPr>
            </w:pPr>
            <w:r w:rsidRPr="00406F8C">
              <w:rPr>
                <w:rFonts w:ascii="David" w:hAnsi="David" w:cs="David"/>
                <w:rtl/>
              </w:rPr>
              <w:t>ז. וַיַּצְלִיחֵם יְהוָה מְאֹד בָּאָרֶץ עַד־אֲשֶׁר בָּנוּ עָרִים חֲדָשׁוֹת תַּחַת הֶעָרִים הַשְּׂרוּפוֹת׃</w:t>
            </w:r>
          </w:p>
        </w:tc>
        <w:tc>
          <w:tcPr>
            <w:tcW w:w="4194" w:type="dxa"/>
            <w:tcBorders>
              <w:top w:val="nil"/>
              <w:left w:val="single" w:sz="4" w:space="0" w:color="auto"/>
              <w:bottom w:val="nil"/>
              <w:right w:val="nil"/>
            </w:tcBorders>
          </w:tcPr>
          <w:p w14:paraId="17E1B40B" w14:textId="77777777" w:rsidR="00873269" w:rsidRPr="007D2AF3" w:rsidRDefault="00873269" w:rsidP="00873269">
            <w:pPr>
              <w:rPr>
                <w:rFonts w:ascii="David" w:hAnsi="David" w:cs="David"/>
                <w:sz w:val="21"/>
                <w:szCs w:val="21"/>
              </w:rPr>
            </w:pPr>
            <w:r>
              <w:rPr>
                <w:rFonts w:ascii="David" w:hAnsi="David" w:cs="David"/>
                <w:sz w:val="21"/>
                <w:szCs w:val="21"/>
              </w:rPr>
              <w:t>7 And the Lord did prosper them exceedingly in the land; yea, insomuch that they did build cities again where there had been cities burned.</w:t>
            </w:r>
          </w:p>
        </w:tc>
      </w:tr>
      <w:tr w:rsidR="00873269" w:rsidRPr="007D2AF3" w14:paraId="3C3CFBB7" w14:textId="77777777" w:rsidTr="00B91D0C">
        <w:tc>
          <w:tcPr>
            <w:tcW w:w="4194" w:type="dxa"/>
            <w:tcBorders>
              <w:top w:val="nil"/>
              <w:left w:val="nil"/>
              <w:bottom w:val="nil"/>
              <w:right w:val="single" w:sz="4" w:space="0" w:color="auto"/>
            </w:tcBorders>
          </w:tcPr>
          <w:p w14:paraId="19A4413D" w14:textId="3A85E5D7" w:rsidR="00873269" w:rsidRPr="00406F8C" w:rsidRDefault="00873269" w:rsidP="00873269">
            <w:pPr>
              <w:bidi/>
              <w:rPr>
                <w:rFonts w:ascii="David" w:hAnsi="David" w:cs="David"/>
              </w:rPr>
            </w:pPr>
            <w:r w:rsidRPr="00406F8C">
              <w:rPr>
                <w:rFonts w:ascii="David" w:hAnsi="David" w:cs="David"/>
                <w:rtl/>
              </w:rPr>
              <w:t>ח. וְגַם אֶת־זָרַהֶמְלָה הָעִיר הַגְּדוֹלָה בָּנוּ מֵחָדָשׁ׃</w:t>
            </w:r>
          </w:p>
        </w:tc>
        <w:tc>
          <w:tcPr>
            <w:tcW w:w="4194" w:type="dxa"/>
            <w:tcBorders>
              <w:top w:val="nil"/>
              <w:left w:val="single" w:sz="4" w:space="0" w:color="auto"/>
              <w:bottom w:val="nil"/>
              <w:right w:val="nil"/>
            </w:tcBorders>
          </w:tcPr>
          <w:p w14:paraId="48C4CD65" w14:textId="77777777" w:rsidR="00873269" w:rsidRPr="007D2AF3" w:rsidRDefault="00873269" w:rsidP="00873269">
            <w:pPr>
              <w:rPr>
                <w:rFonts w:ascii="David" w:hAnsi="David" w:cs="David"/>
                <w:sz w:val="21"/>
                <w:szCs w:val="21"/>
              </w:rPr>
            </w:pPr>
            <w:r>
              <w:rPr>
                <w:rFonts w:ascii="David" w:hAnsi="David" w:cs="David"/>
                <w:sz w:val="21"/>
                <w:szCs w:val="21"/>
              </w:rPr>
              <w:t>8 Yea, even that great city Zarahemla did they cause to be built again.</w:t>
            </w:r>
          </w:p>
        </w:tc>
      </w:tr>
      <w:tr w:rsidR="00873269" w:rsidRPr="007D2AF3" w14:paraId="0A918103" w14:textId="77777777" w:rsidTr="00B91D0C">
        <w:tc>
          <w:tcPr>
            <w:tcW w:w="4194" w:type="dxa"/>
            <w:tcBorders>
              <w:top w:val="nil"/>
              <w:left w:val="nil"/>
              <w:bottom w:val="nil"/>
              <w:right w:val="single" w:sz="4" w:space="0" w:color="auto"/>
            </w:tcBorders>
          </w:tcPr>
          <w:p w14:paraId="4D67930E" w14:textId="5502BBAB" w:rsidR="00873269" w:rsidRPr="00406F8C" w:rsidRDefault="00873269" w:rsidP="00873269">
            <w:pPr>
              <w:bidi/>
              <w:rPr>
                <w:rFonts w:ascii="David" w:hAnsi="David" w:cs="David"/>
              </w:rPr>
            </w:pPr>
            <w:r w:rsidRPr="00406F8C">
              <w:rPr>
                <w:rFonts w:ascii="David" w:hAnsi="David" w:cs="David"/>
                <w:rtl/>
              </w:rPr>
              <w:t>ט. אַךְ עָרִים רַבּוֹת אֲשֶׁר שָׁקְעוּ וַיַּעֲלוּ מַיִם תַּחְתֵּיהֶן לֹא־יָכְלוּ לְהִבָּנוֹת מֵחָדָשׁ׃</w:t>
            </w:r>
          </w:p>
        </w:tc>
        <w:tc>
          <w:tcPr>
            <w:tcW w:w="4194" w:type="dxa"/>
            <w:tcBorders>
              <w:top w:val="nil"/>
              <w:left w:val="single" w:sz="4" w:space="0" w:color="auto"/>
              <w:bottom w:val="nil"/>
              <w:right w:val="nil"/>
            </w:tcBorders>
          </w:tcPr>
          <w:p w14:paraId="41087126" w14:textId="77777777" w:rsidR="00873269" w:rsidRPr="007D2AF3" w:rsidRDefault="00873269" w:rsidP="00873269">
            <w:pPr>
              <w:rPr>
                <w:rFonts w:ascii="David" w:hAnsi="David" w:cs="David"/>
                <w:sz w:val="21"/>
                <w:szCs w:val="21"/>
              </w:rPr>
            </w:pPr>
            <w:r>
              <w:rPr>
                <w:rFonts w:ascii="David" w:hAnsi="David" w:cs="David"/>
                <w:sz w:val="21"/>
                <w:szCs w:val="21"/>
              </w:rPr>
              <w:t>9 But there were many cities which had been sunk, and waters came up in the stead thereof; therefore these cities could not be renewed.</w:t>
            </w:r>
          </w:p>
        </w:tc>
      </w:tr>
      <w:tr w:rsidR="00873269" w:rsidRPr="007D2AF3" w14:paraId="0B0F084A" w14:textId="77777777" w:rsidTr="00B91D0C">
        <w:tc>
          <w:tcPr>
            <w:tcW w:w="4194" w:type="dxa"/>
            <w:tcBorders>
              <w:top w:val="nil"/>
              <w:left w:val="nil"/>
              <w:bottom w:val="nil"/>
              <w:right w:val="single" w:sz="4" w:space="0" w:color="auto"/>
            </w:tcBorders>
          </w:tcPr>
          <w:p w14:paraId="19816E62" w14:textId="78E4D98D" w:rsidR="00873269" w:rsidRPr="00406F8C" w:rsidRDefault="00873269" w:rsidP="00873269">
            <w:pPr>
              <w:bidi/>
              <w:rPr>
                <w:rFonts w:ascii="David" w:hAnsi="David" w:cs="David"/>
              </w:rPr>
            </w:pPr>
            <w:r w:rsidRPr="00406F8C">
              <w:rPr>
                <w:rFonts w:ascii="David" w:hAnsi="David" w:cs="David"/>
                <w:rtl/>
              </w:rPr>
              <w:t>י. וְעַתָּה הִנֵּה וַיְהִי וַיֶּחֱזַק עַם נֶפִי וַיִּרְבּוּ מְאֹד מְהֵרָה וַיִּהְיוּ לְעַם יָפֶה וְנָעִים מְאֹד׃</w:t>
            </w:r>
          </w:p>
        </w:tc>
        <w:tc>
          <w:tcPr>
            <w:tcW w:w="4194" w:type="dxa"/>
            <w:tcBorders>
              <w:top w:val="nil"/>
              <w:left w:val="single" w:sz="4" w:space="0" w:color="auto"/>
              <w:bottom w:val="nil"/>
              <w:right w:val="nil"/>
            </w:tcBorders>
          </w:tcPr>
          <w:p w14:paraId="7BE98BAE" w14:textId="77777777" w:rsidR="00873269" w:rsidRPr="007D2AF3" w:rsidRDefault="00873269" w:rsidP="00873269">
            <w:pPr>
              <w:rPr>
                <w:rFonts w:ascii="David" w:hAnsi="David" w:cs="David"/>
                <w:sz w:val="21"/>
                <w:szCs w:val="21"/>
              </w:rPr>
            </w:pPr>
            <w:r>
              <w:rPr>
                <w:rFonts w:ascii="David" w:hAnsi="David" w:cs="David"/>
                <w:sz w:val="21"/>
                <w:szCs w:val="21"/>
              </w:rPr>
              <w:t>10 And now, behold, it came to pass that the people of Nephi did wax strong, and did multiply exceedingly fast, and became an exceedingly fair and delightsome people.</w:t>
            </w:r>
          </w:p>
        </w:tc>
      </w:tr>
      <w:tr w:rsidR="00873269" w:rsidRPr="007D2AF3" w14:paraId="5ABDBB33" w14:textId="77777777" w:rsidTr="00B91D0C">
        <w:tc>
          <w:tcPr>
            <w:tcW w:w="4194" w:type="dxa"/>
            <w:tcBorders>
              <w:top w:val="nil"/>
              <w:left w:val="nil"/>
              <w:bottom w:val="nil"/>
              <w:right w:val="single" w:sz="4" w:space="0" w:color="auto"/>
            </w:tcBorders>
          </w:tcPr>
          <w:p w14:paraId="15746777" w14:textId="4B66E6B6" w:rsidR="00873269" w:rsidRPr="00406F8C" w:rsidRDefault="00873269" w:rsidP="00873269">
            <w:pPr>
              <w:bidi/>
              <w:rPr>
                <w:rFonts w:ascii="David" w:hAnsi="David" w:cs="David"/>
              </w:rPr>
            </w:pPr>
            <w:r w:rsidRPr="00406F8C">
              <w:rPr>
                <w:rFonts w:ascii="David" w:hAnsi="David" w:cs="David"/>
                <w:rtl/>
              </w:rPr>
              <w:t>יא. וַיִּנָּשְׂאוּ וְנִתְּנוּ בִּנְשׂוּאִים וַיְבָרְכֵם יְהוָה כְּרֹב הַהַבְטָחוֹת אֲשֶׁר הִבְטִיחַ לָהֶם׃</w:t>
            </w:r>
          </w:p>
        </w:tc>
        <w:tc>
          <w:tcPr>
            <w:tcW w:w="4194" w:type="dxa"/>
            <w:tcBorders>
              <w:top w:val="nil"/>
              <w:left w:val="single" w:sz="4" w:space="0" w:color="auto"/>
              <w:bottom w:val="nil"/>
              <w:right w:val="nil"/>
            </w:tcBorders>
          </w:tcPr>
          <w:p w14:paraId="49A079FD" w14:textId="77777777" w:rsidR="00873269" w:rsidRPr="007D2AF3" w:rsidRDefault="00873269" w:rsidP="00873269">
            <w:pPr>
              <w:rPr>
                <w:rFonts w:ascii="David" w:hAnsi="David" w:cs="David"/>
                <w:sz w:val="21"/>
                <w:szCs w:val="21"/>
              </w:rPr>
            </w:pPr>
            <w:r>
              <w:rPr>
                <w:rFonts w:ascii="David" w:hAnsi="David" w:cs="David"/>
                <w:sz w:val="21"/>
                <w:szCs w:val="21"/>
              </w:rPr>
              <w:t>11 And they were married, and given in marriage, and were blessed according to the multitude of the promises which the Lord had made unto them.</w:t>
            </w:r>
          </w:p>
        </w:tc>
      </w:tr>
      <w:tr w:rsidR="00873269" w:rsidRPr="007D2AF3" w14:paraId="3BC375D5" w14:textId="77777777" w:rsidTr="00B91D0C">
        <w:tc>
          <w:tcPr>
            <w:tcW w:w="4194" w:type="dxa"/>
            <w:tcBorders>
              <w:top w:val="nil"/>
              <w:left w:val="nil"/>
              <w:bottom w:val="nil"/>
              <w:right w:val="single" w:sz="4" w:space="0" w:color="auto"/>
            </w:tcBorders>
          </w:tcPr>
          <w:p w14:paraId="2DB20D1C" w14:textId="3250A92E" w:rsidR="00873269" w:rsidRPr="00406F8C" w:rsidRDefault="00873269" w:rsidP="00873269">
            <w:pPr>
              <w:bidi/>
              <w:rPr>
                <w:rFonts w:ascii="David" w:hAnsi="David" w:cs="David"/>
              </w:rPr>
            </w:pPr>
            <w:r w:rsidRPr="00406F8C">
              <w:rPr>
                <w:rFonts w:ascii="David" w:hAnsi="David" w:cs="David"/>
                <w:rtl/>
              </w:rPr>
              <w:t xml:space="preserve">יב. וְלֹא־הָלְכוּ עוֹד אַחֲרֵי חֻקּוֹת תּוֹרַת מֹשֶׁה וּמִשְׁפָּטֶיהָ כִּי אִם־הָלְכוּ אַחֲרֵי הַמִּצְוֹת אֲשֶׁר קִבְּלוּ </w:t>
            </w:r>
            <w:r w:rsidRPr="00406F8C">
              <w:rPr>
                <w:rFonts w:ascii="David" w:hAnsi="David" w:cs="David"/>
                <w:rtl/>
              </w:rPr>
              <w:lastRenderedPageBreak/>
              <w:t>מֵאֲדֹנֵיהֶם וֵאלֹהֵיהֶם וַיַּתְמִידוּ בְּצוֹם וּתְפִלָּה וּלְהִקָּהֵל יַחַד תָּמִיד גַּם־לְהִתְפַּלֵּל גַּם־לִשְׁמֹעַ דְּבַר־יְהוָה׃</w:t>
            </w:r>
          </w:p>
        </w:tc>
        <w:tc>
          <w:tcPr>
            <w:tcW w:w="4194" w:type="dxa"/>
            <w:tcBorders>
              <w:top w:val="nil"/>
              <w:left w:val="single" w:sz="4" w:space="0" w:color="auto"/>
              <w:bottom w:val="nil"/>
              <w:right w:val="nil"/>
            </w:tcBorders>
          </w:tcPr>
          <w:p w14:paraId="2C74A86B" w14:textId="77777777" w:rsidR="00873269" w:rsidRPr="007D2AF3" w:rsidRDefault="00873269" w:rsidP="00873269">
            <w:pPr>
              <w:rPr>
                <w:rFonts w:ascii="David" w:hAnsi="David" w:cs="David"/>
                <w:sz w:val="21"/>
                <w:szCs w:val="21"/>
              </w:rPr>
            </w:pPr>
            <w:r>
              <w:rPr>
                <w:rFonts w:ascii="David" w:hAnsi="David" w:cs="David"/>
                <w:sz w:val="21"/>
                <w:szCs w:val="21"/>
              </w:rPr>
              <w:lastRenderedPageBreak/>
              <w:t xml:space="preserve">12 And they did not walk any more after the performances and ordinances of the law of </w:t>
            </w:r>
            <w:r>
              <w:rPr>
                <w:rFonts w:ascii="David" w:hAnsi="David" w:cs="David"/>
                <w:sz w:val="21"/>
                <w:szCs w:val="21"/>
              </w:rPr>
              <w:lastRenderedPageBreak/>
              <w:t>Moses; but they did walk after the commandments which they had received from their Lord and their God, continuing in fasting and prayer, and in meeting together oft both to pray and to hear the word of the Lord.</w:t>
            </w:r>
          </w:p>
        </w:tc>
      </w:tr>
      <w:tr w:rsidR="00873269" w:rsidRPr="007D2AF3" w14:paraId="548C5235" w14:textId="77777777" w:rsidTr="00B91D0C">
        <w:tc>
          <w:tcPr>
            <w:tcW w:w="4194" w:type="dxa"/>
            <w:tcBorders>
              <w:top w:val="nil"/>
              <w:left w:val="nil"/>
              <w:bottom w:val="nil"/>
              <w:right w:val="single" w:sz="4" w:space="0" w:color="auto"/>
            </w:tcBorders>
          </w:tcPr>
          <w:p w14:paraId="22ADAC96" w14:textId="001DDDA1" w:rsidR="00873269" w:rsidRPr="00406F8C" w:rsidRDefault="00873269" w:rsidP="00873269">
            <w:pPr>
              <w:bidi/>
              <w:rPr>
                <w:rFonts w:ascii="David" w:hAnsi="David" w:cs="David"/>
              </w:rPr>
            </w:pPr>
            <w:r w:rsidRPr="00406F8C">
              <w:rPr>
                <w:rFonts w:ascii="David" w:hAnsi="David" w:cs="David"/>
                <w:rtl/>
              </w:rPr>
              <w:lastRenderedPageBreak/>
              <w:t>יג. וַיְהִי כִּי לֹא־הָיְתָה מְרִיבָה בֵּין כָּל־הָעָם בְּכָל־הָאָרֶץ אַךְ נַעֲשׂוּ נִפְלָאוֹת גְּדוֹלוֹת בְּקֶרֶב תַּלְמִידֵי יֵשׁוּעַ׃</w:t>
            </w:r>
          </w:p>
        </w:tc>
        <w:tc>
          <w:tcPr>
            <w:tcW w:w="4194" w:type="dxa"/>
            <w:tcBorders>
              <w:top w:val="nil"/>
              <w:left w:val="single" w:sz="4" w:space="0" w:color="auto"/>
              <w:bottom w:val="nil"/>
              <w:right w:val="nil"/>
            </w:tcBorders>
          </w:tcPr>
          <w:p w14:paraId="126DCB9E" w14:textId="77777777" w:rsidR="00873269" w:rsidRPr="007D2AF3" w:rsidRDefault="00873269" w:rsidP="00873269">
            <w:pPr>
              <w:rPr>
                <w:rFonts w:ascii="David" w:hAnsi="David" w:cs="David"/>
                <w:sz w:val="21"/>
                <w:szCs w:val="21"/>
              </w:rPr>
            </w:pPr>
            <w:r>
              <w:rPr>
                <w:rFonts w:ascii="David" w:hAnsi="David" w:cs="David"/>
                <w:sz w:val="21"/>
                <w:szCs w:val="21"/>
              </w:rPr>
              <w:t>13 And it came to pass that there was no contention among all the people, in all the land; but there were mighty miracles wrought among the disciples of Jesus.</w:t>
            </w:r>
          </w:p>
        </w:tc>
      </w:tr>
      <w:tr w:rsidR="00873269" w:rsidRPr="007D2AF3" w14:paraId="263A8F53" w14:textId="77777777" w:rsidTr="00B91D0C">
        <w:tc>
          <w:tcPr>
            <w:tcW w:w="4194" w:type="dxa"/>
            <w:tcBorders>
              <w:top w:val="nil"/>
              <w:left w:val="nil"/>
              <w:bottom w:val="nil"/>
              <w:right w:val="single" w:sz="4" w:space="0" w:color="auto"/>
            </w:tcBorders>
          </w:tcPr>
          <w:p w14:paraId="7BC2BFEB" w14:textId="7540C43F" w:rsidR="00873269" w:rsidRPr="00406F8C" w:rsidRDefault="00873269" w:rsidP="00873269">
            <w:pPr>
              <w:bidi/>
              <w:rPr>
                <w:rFonts w:ascii="David" w:hAnsi="David" w:cs="David"/>
              </w:rPr>
            </w:pPr>
            <w:r w:rsidRPr="00406F8C">
              <w:rPr>
                <w:rFonts w:ascii="David" w:hAnsi="David" w:cs="David"/>
                <w:rtl/>
              </w:rPr>
              <w:t>יד. וַיְהִי כַּאֲשֶׁר עָבְרָה הַשָּׁנָה הַשִּׁבְעִים וְאַחַת וְגַם הַשִּׁבְעִים וּשְׁתַּיִם הֵן עַד־אֲשֶׁר עָבְרָה הַשָּׁנָה הַשִּׁבְעִים וָתֵשַׁע הֵן עַד־אֲשֶׁר עָבְרוּ מֵאָה שָׁנָה וְהָלְכוּ כָל־תַּלְמִידֵי יֵשׁוּעַ אֲשֶׁר בָּחַר אֶל־גַּן־עֵדֶן מִלְּבַד</w:t>
            </w:r>
            <w:r w:rsidRPr="00406F8C">
              <w:rPr>
                <w:rFonts w:ascii="David" w:hAnsi="David" w:cs="David"/>
              </w:rPr>
              <w:t xml:space="preserve"> </w:t>
            </w:r>
            <w:r w:rsidRPr="00406F8C">
              <w:rPr>
                <w:rFonts w:ascii="David" w:hAnsi="David" w:cs="David"/>
                <w:rtl/>
              </w:rPr>
              <w:t>הַשְּׁלֹשָׁה אֲשֶׁר יִשָּׁאֲרוּ וַיִּמָּשְׁחוּ תַּלְמִידִים אֲחֵרִים תַּחְתֵּיהֶם וְגַם עָבְרוּ רַבִּים מֵהַדּוֹר הַהוּא׃</w:t>
            </w:r>
          </w:p>
        </w:tc>
        <w:tc>
          <w:tcPr>
            <w:tcW w:w="4194" w:type="dxa"/>
            <w:tcBorders>
              <w:top w:val="nil"/>
              <w:left w:val="single" w:sz="4" w:space="0" w:color="auto"/>
              <w:bottom w:val="nil"/>
              <w:right w:val="nil"/>
            </w:tcBorders>
          </w:tcPr>
          <w:p w14:paraId="19292F76" w14:textId="77777777" w:rsidR="00873269" w:rsidRPr="007D2AF3" w:rsidRDefault="00873269" w:rsidP="00873269">
            <w:pPr>
              <w:rPr>
                <w:rFonts w:ascii="David" w:hAnsi="David" w:cs="David"/>
                <w:sz w:val="21"/>
                <w:szCs w:val="21"/>
              </w:rPr>
            </w:pPr>
            <w:r>
              <w:rPr>
                <w:rFonts w:ascii="David" w:hAnsi="David" w:cs="David"/>
                <w:sz w:val="21"/>
                <w:szCs w:val="21"/>
              </w:rPr>
              <w:t>14 And it came to pass that the seventy and first year passed away, and also the seventy and second year, yea, and in fine, till the seventy and ninth year had passed away; yea, even an hundred years had passed away, and the disciples of Jesus, whom he had chosen, had all gone to the paradise of God, save it were the three who should tarry; and there were other disciples ordained in their stead; and also many of that generation had passed away.</w:t>
            </w:r>
          </w:p>
        </w:tc>
      </w:tr>
      <w:tr w:rsidR="00873269" w:rsidRPr="007D2AF3" w14:paraId="2F99355A" w14:textId="77777777" w:rsidTr="00B91D0C">
        <w:tc>
          <w:tcPr>
            <w:tcW w:w="4194" w:type="dxa"/>
            <w:tcBorders>
              <w:top w:val="nil"/>
              <w:left w:val="nil"/>
              <w:bottom w:val="nil"/>
              <w:right w:val="single" w:sz="4" w:space="0" w:color="auto"/>
            </w:tcBorders>
          </w:tcPr>
          <w:p w14:paraId="79499ADF" w14:textId="61F80F2F" w:rsidR="00873269" w:rsidRPr="00406F8C" w:rsidRDefault="00873269" w:rsidP="00873269">
            <w:pPr>
              <w:bidi/>
              <w:rPr>
                <w:rFonts w:ascii="David" w:hAnsi="David" w:cs="David"/>
              </w:rPr>
            </w:pPr>
            <w:r w:rsidRPr="00406F8C">
              <w:rPr>
                <w:rFonts w:ascii="David" w:hAnsi="David" w:cs="David"/>
                <w:rtl/>
              </w:rPr>
              <w:t>טו. וַיְהִי כִּי לֹא־הָיְתָה מְרִיבָה בָּאָרֶץ מִפְּנֵי אַהֲבַת אֱלֹהִים אֲשֶׁר שָׁכְנָה בִּלְבַב הָעָם׃</w:t>
            </w:r>
          </w:p>
        </w:tc>
        <w:tc>
          <w:tcPr>
            <w:tcW w:w="4194" w:type="dxa"/>
            <w:tcBorders>
              <w:top w:val="nil"/>
              <w:left w:val="single" w:sz="4" w:space="0" w:color="auto"/>
              <w:bottom w:val="nil"/>
              <w:right w:val="nil"/>
            </w:tcBorders>
          </w:tcPr>
          <w:p w14:paraId="5C0E8B25" w14:textId="77777777" w:rsidR="00873269" w:rsidRPr="007D2AF3" w:rsidRDefault="00873269" w:rsidP="00873269">
            <w:pPr>
              <w:rPr>
                <w:rFonts w:ascii="David" w:hAnsi="David" w:cs="David"/>
                <w:sz w:val="21"/>
                <w:szCs w:val="21"/>
              </w:rPr>
            </w:pPr>
            <w:r>
              <w:rPr>
                <w:rFonts w:ascii="David" w:hAnsi="David" w:cs="David"/>
                <w:sz w:val="21"/>
                <w:szCs w:val="21"/>
              </w:rPr>
              <w:t>15 And it came to pass that there was no contention in the land, because of the love of God which did dwell in the hearts of the people.</w:t>
            </w:r>
          </w:p>
        </w:tc>
      </w:tr>
      <w:tr w:rsidR="00873269" w:rsidRPr="007D2AF3" w14:paraId="23A07B23" w14:textId="77777777" w:rsidTr="00B91D0C">
        <w:tc>
          <w:tcPr>
            <w:tcW w:w="4194" w:type="dxa"/>
            <w:tcBorders>
              <w:top w:val="nil"/>
              <w:left w:val="nil"/>
              <w:bottom w:val="nil"/>
              <w:right w:val="single" w:sz="4" w:space="0" w:color="auto"/>
            </w:tcBorders>
          </w:tcPr>
          <w:p w14:paraId="17C74AA2" w14:textId="25AB1716" w:rsidR="00873269" w:rsidRPr="00406F8C" w:rsidRDefault="00873269" w:rsidP="00873269">
            <w:pPr>
              <w:bidi/>
              <w:rPr>
                <w:rFonts w:ascii="David" w:hAnsi="David" w:cs="David"/>
              </w:rPr>
            </w:pPr>
            <w:r w:rsidRPr="00406F8C">
              <w:rPr>
                <w:rFonts w:ascii="David" w:hAnsi="David" w:cs="David"/>
                <w:rtl/>
              </w:rPr>
              <w:t>טז. וְלֹא־הָיוּ קִנְאוֹת וּמְרִיבוֹת וּמְהוּמוֹת וּזְנוּת וְכָזָב וּרְצִיחוֹת וְכָל־מִינֵי זִמָּה וּבֶאֱמֶת לֹא־הָיָה עַם מְאֻשָּׁר מֵהֶם מִכָּל־הָעַמִּים אֲשֶׁר בָּרָא אֱלֹהִים׃</w:t>
            </w:r>
          </w:p>
        </w:tc>
        <w:tc>
          <w:tcPr>
            <w:tcW w:w="4194" w:type="dxa"/>
            <w:tcBorders>
              <w:top w:val="nil"/>
              <w:left w:val="single" w:sz="4" w:space="0" w:color="auto"/>
              <w:bottom w:val="nil"/>
              <w:right w:val="nil"/>
            </w:tcBorders>
          </w:tcPr>
          <w:p w14:paraId="34FCFD02" w14:textId="77777777" w:rsidR="00873269" w:rsidRPr="007D2AF3" w:rsidRDefault="00873269" w:rsidP="00873269">
            <w:pPr>
              <w:rPr>
                <w:rFonts w:ascii="David" w:hAnsi="David" w:cs="David"/>
                <w:sz w:val="21"/>
                <w:szCs w:val="21"/>
              </w:rPr>
            </w:pPr>
            <w:r>
              <w:rPr>
                <w:rFonts w:ascii="David" w:hAnsi="David" w:cs="David"/>
                <w:sz w:val="21"/>
                <w:szCs w:val="21"/>
              </w:rPr>
              <w:t xml:space="preserve">16 And there were no envyings, nor strifes, nor tumults, nor whoredoms, nor lyings, nor murders, nor any manner of lasciviousness; and surely there could not be a happier people among all the people who had been created by the hand of God. </w:t>
            </w:r>
          </w:p>
        </w:tc>
      </w:tr>
      <w:tr w:rsidR="00873269" w:rsidRPr="007D2AF3" w14:paraId="5EA0C574" w14:textId="77777777" w:rsidTr="00B91D0C">
        <w:tc>
          <w:tcPr>
            <w:tcW w:w="4194" w:type="dxa"/>
            <w:tcBorders>
              <w:top w:val="nil"/>
              <w:left w:val="nil"/>
              <w:bottom w:val="nil"/>
              <w:right w:val="single" w:sz="4" w:space="0" w:color="auto"/>
            </w:tcBorders>
          </w:tcPr>
          <w:p w14:paraId="5386F8CD" w14:textId="5F06BD83" w:rsidR="00873269" w:rsidRPr="00406F8C" w:rsidRDefault="00873269" w:rsidP="00873269">
            <w:pPr>
              <w:bidi/>
              <w:rPr>
                <w:rFonts w:ascii="David" w:hAnsi="David" w:cs="David"/>
              </w:rPr>
            </w:pPr>
            <w:r w:rsidRPr="00406F8C">
              <w:rPr>
                <w:rFonts w:ascii="David" w:hAnsi="David" w:cs="David"/>
                <w:rtl/>
              </w:rPr>
              <w:t>יז. לֹא־הָיוּ שׁוֹדְדִים וְרוֹצְחִים וְגַם לֹא־הָיוּ לָמָנִים וְלֹא כָל־מִינֵי עַמִּים כִּי הָיוּ לְאֶחָד בְּנֵי הַמָּשִׁיחַ וְיוֹרְשֵׁי מַלְכוּת אֱלֹהִים׃</w:t>
            </w:r>
          </w:p>
        </w:tc>
        <w:tc>
          <w:tcPr>
            <w:tcW w:w="4194" w:type="dxa"/>
            <w:tcBorders>
              <w:top w:val="nil"/>
              <w:left w:val="single" w:sz="4" w:space="0" w:color="auto"/>
              <w:bottom w:val="nil"/>
              <w:right w:val="nil"/>
            </w:tcBorders>
          </w:tcPr>
          <w:p w14:paraId="68830526" w14:textId="77777777" w:rsidR="00873269" w:rsidRPr="007D2AF3" w:rsidRDefault="00873269" w:rsidP="00873269">
            <w:pPr>
              <w:rPr>
                <w:rFonts w:ascii="David" w:hAnsi="David" w:cs="David"/>
                <w:sz w:val="21"/>
                <w:szCs w:val="21"/>
              </w:rPr>
            </w:pPr>
            <w:r>
              <w:rPr>
                <w:rFonts w:ascii="David" w:hAnsi="David" w:cs="David"/>
                <w:sz w:val="21"/>
                <w:szCs w:val="21"/>
              </w:rPr>
              <w:t>17 There were no robbers, nor murderers, neither were there Lamanites, nor any manner of —ites; but they were in one, the children of Christ, and heirs to the kingdom of God.</w:t>
            </w:r>
          </w:p>
        </w:tc>
      </w:tr>
      <w:tr w:rsidR="00873269" w:rsidRPr="007D2AF3" w14:paraId="58C3E7E1" w14:textId="77777777" w:rsidTr="00B91D0C">
        <w:tc>
          <w:tcPr>
            <w:tcW w:w="4194" w:type="dxa"/>
            <w:tcBorders>
              <w:top w:val="nil"/>
              <w:left w:val="nil"/>
              <w:bottom w:val="nil"/>
              <w:right w:val="single" w:sz="4" w:space="0" w:color="auto"/>
            </w:tcBorders>
          </w:tcPr>
          <w:p w14:paraId="7C03A30A" w14:textId="60B784DD" w:rsidR="00873269" w:rsidRPr="00406F8C" w:rsidRDefault="00873269" w:rsidP="00873269">
            <w:pPr>
              <w:bidi/>
              <w:rPr>
                <w:rFonts w:ascii="David" w:hAnsi="David" w:cs="David"/>
              </w:rPr>
            </w:pPr>
            <w:r w:rsidRPr="00406F8C">
              <w:rPr>
                <w:rFonts w:ascii="David" w:hAnsi="David" w:cs="David"/>
                <w:rtl/>
              </w:rPr>
              <w:t>יח. וּמַה־מְאֻשָּׁרִים הָיוּ כִּי בֵרְכָם יְהוָה בְּכָל־מַעֲשֵׂיהֶם הֵן בֹּרְכוּ וַיַּצְלִיחוּ עַד־אֲשֶׁר עָבְרוּ מֵאָה וָעֶשֶׂר שָׁנִים וַיַּעֲבֹר הַדּוֹר הָרִאשׁוֹן מִימֵי הַמָּשִׁיחַ וְלֹא־הָיְתָה מְרִיבָה בְּכָל־הָאָרֶץ׃</w:t>
            </w:r>
          </w:p>
        </w:tc>
        <w:tc>
          <w:tcPr>
            <w:tcW w:w="4194" w:type="dxa"/>
            <w:tcBorders>
              <w:top w:val="nil"/>
              <w:left w:val="single" w:sz="4" w:space="0" w:color="auto"/>
              <w:bottom w:val="nil"/>
              <w:right w:val="nil"/>
            </w:tcBorders>
          </w:tcPr>
          <w:p w14:paraId="05697154" w14:textId="77777777" w:rsidR="00873269" w:rsidRPr="007D2AF3" w:rsidRDefault="00873269" w:rsidP="00873269">
            <w:pPr>
              <w:rPr>
                <w:rFonts w:ascii="David" w:hAnsi="David" w:cs="David"/>
                <w:sz w:val="21"/>
                <w:szCs w:val="21"/>
              </w:rPr>
            </w:pPr>
            <w:r>
              <w:rPr>
                <w:rFonts w:ascii="David" w:hAnsi="David" w:cs="David"/>
                <w:sz w:val="21"/>
                <w:szCs w:val="21"/>
              </w:rPr>
              <w:t>18 And how blessed were they! For the Lord did bless them in all their doings; yea, even they were blessed and prospered until an hundred and ten years had passed away; and the first generation from Christ had passed away, and there was no contention in all the land.</w:t>
            </w:r>
          </w:p>
        </w:tc>
      </w:tr>
      <w:tr w:rsidR="00873269" w:rsidRPr="007D2AF3" w14:paraId="6EA37C6D" w14:textId="77777777" w:rsidTr="00B91D0C">
        <w:tc>
          <w:tcPr>
            <w:tcW w:w="4194" w:type="dxa"/>
            <w:tcBorders>
              <w:top w:val="nil"/>
              <w:left w:val="nil"/>
              <w:bottom w:val="nil"/>
              <w:right w:val="single" w:sz="4" w:space="0" w:color="auto"/>
            </w:tcBorders>
          </w:tcPr>
          <w:p w14:paraId="3292BD48" w14:textId="39FF0CAE" w:rsidR="00873269" w:rsidRPr="00406F8C" w:rsidRDefault="00873269" w:rsidP="00873269">
            <w:pPr>
              <w:bidi/>
              <w:rPr>
                <w:rFonts w:ascii="David" w:hAnsi="David" w:cs="David"/>
              </w:rPr>
            </w:pPr>
            <w:r w:rsidRPr="00406F8C">
              <w:rPr>
                <w:rFonts w:ascii="David" w:hAnsi="David" w:cs="David"/>
                <w:rtl/>
              </w:rPr>
              <w:t>יט. וַיְהִי וַיָּמָת נֶפִי אֲשֶׁר שָׁמַר אֶת־הַסֵּפֶר הָאַחֲרוֹן הַזֶּה וַיִּשְׁמְרֵהוּ עַל־לוּחוֹת נֶפִי וַיִּשְׁמֹר אָמוֹס בְּנוֹ תַּחְתָּיו וְגַם־הוּא שָׁמַר אוֹתוֹ עַל־לוּחוֹת נֶפִי׃</w:t>
            </w:r>
          </w:p>
        </w:tc>
        <w:tc>
          <w:tcPr>
            <w:tcW w:w="4194" w:type="dxa"/>
            <w:tcBorders>
              <w:top w:val="nil"/>
              <w:left w:val="single" w:sz="4" w:space="0" w:color="auto"/>
              <w:bottom w:val="nil"/>
              <w:right w:val="nil"/>
            </w:tcBorders>
          </w:tcPr>
          <w:p w14:paraId="392D53EC" w14:textId="77777777" w:rsidR="00873269" w:rsidRPr="007D2AF3" w:rsidRDefault="00873269" w:rsidP="00873269">
            <w:pPr>
              <w:rPr>
                <w:rFonts w:ascii="David" w:hAnsi="David" w:cs="David"/>
                <w:sz w:val="21"/>
                <w:szCs w:val="21"/>
              </w:rPr>
            </w:pPr>
            <w:r>
              <w:rPr>
                <w:rFonts w:ascii="David" w:hAnsi="David" w:cs="David"/>
                <w:sz w:val="21"/>
                <w:szCs w:val="21"/>
              </w:rPr>
              <w:t>19 And it came to pass that Nephi, he that kept this last record, (and he kept it upon the plates of Nephi) died, and his son Amos kept it in his stead; and he kept it upon the plates of Nephi also.</w:t>
            </w:r>
          </w:p>
        </w:tc>
      </w:tr>
      <w:tr w:rsidR="00873269" w:rsidRPr="007D2AF3" w14:paraId="10E94BB3" w14:textId="77777777" w:rsidTr="00B91D0C">
        <w:tc>
          <w:tcPr>
            <w:tcW w:w="4194" w:type="dxa"/>
            <w:tcBorders>
              <w:top w:val="nil"/>
              <w:left w:val="nil"/>
              <w:bottom w:val="nil"/>
              <w:right w:val="single" w:sz="4" w:space="0" w:color="auto"/>
            </w:tcBorders>
          </w:tcPr>
          <w:p w14:paraId="4274365E" w14:textId="0815CE0E" w:rsidR="00873269" w:rsidRPr="00406F8C" w:rsidRDefault="00873269" w:rsidP="00873269">
            <w:pPr>
              <w:bidi/>
              <w:rPr>
                <w:rFonts w:ascii="David" w:hAnsi="David" w:cs="David"/>
              </w:rPr>
            </w:pPr>
            <w:r w:rsidRPr="00406F8C">
              <w:rPr>
                <w:rFonts w:ascii="David" w:hAnsi="David" w:cs="David"/>
                <w:rtl/>
              </w:rPr>
              <w:t>כ. וַיִּשְׁמְרֵהוּ שְׁמוֹנִים וְאַרְבַּע שָׁנָה וַיְהִי עוֹד שָׁלוֹם בָּאָרֶץ זוּלָת חֵלֶק קָטָן מִן־הָעָם אֲשֶׁר מָרְדוּ בַּקְּהִלָּה וַיִּקְרְאוּ לָהֶם שֵׁם לָמָנִים וְעַל־כֵּן הֵחֵלּוּ לִהְיוֹת לָמָנִים בָּאָרֶץ שֵׁנִית׃</w:t>
            </w:r>
          </w:p>
        </w:tc>
        <w:tc>
          <w:tcPr>
            <w:tcW w:w="4194" w:type="dxa"/>
            <w:tcBorders>
              <w:top w:val="nil"/>
              <w:left w:val="single" w:sz="4" w:space="0" w:color="auto"/>
              <w:bottom w:val="nil"/>
              <w:right w:val="nil"/>
            </w:tcBorders>
          </w:tcPr>
          <w:p w14:paraId="1AF94540" w14:textId="77777777" w:rsidR="00873269" w:rsidRPr="007D2AF3" w:rsidRDefault="00873269" w:rsidP="00873269">
            <w:pPr>
              <w:rPr>
                <w:rFonts w:ascii="David" w:hAnsi="David" w:cs="David"/>
                <w:sz w:val="21"/>
                <w:szCs w:val="21"/>
              </w:rPr>
            </w:pPr>
            <w:r>
              <w:rPr>
                <w:rFonts w:ascii="David" w:hAnsi="David" w:cs="David"/>
                <w:sz w:val="21"/>
                <w:szCs w:val="21"/>
              </w:rPr>
              <w:t>20 And he kept it eighty and four years, and there was still peace in the land, save it were a small part of the people who had revolted from the church and taken upon them the name of Lamanites; therefore there began to be Lamanites again in the land.</w:t>
            </w:r>
          </w:p>
        </w:tc>
      </w:tr>
      <w:tr w:rsidR="00873269" w:rsidRPr="007D2AF3" w14:paraId="6109CD4B" w14:textId="77777777" w:rsidTr="00B91D0C">
        <w:tc>
          <w:tcPr>
            <w:tcW w:w="4194" w:type="dxa"/>
            <w:tcBorders>
              <w:top w:val="nil"/>
              <w:left w:val="nil"/>
              <w:bottom w:val="nil"/>
              <w:right w:val="single" w:sz="4" w:space="0" w:color="auto"/>
            </w:tcBorders>
          </w:tcPr>
          <w:p w14:paraId="7F568B5D" w14:textId="452A898E" w:rsidR="00873269" w:rsidRPr="00406F8C" w:rsidRDefault="00873269" w:rsidP="00873269">
            <w:pPr>
              <w:bidi/>
              <w:rPr>
                <w:rFonts w:ascii="David" w:hAnsi="David" w:cs="David"/>
              </w:rPr>
            </w:pPr>
            <w:r w:rsidRPr="00406F8C">
              <w:rPr>
                <w:rFonts w:ascii="David" w:hAnsi="David" w:cs="David"/>
                <w:rtl/>
              </w:rPr>
              <w:t>כא. וַיְהִי כִּי מֵת גַּם־אָמוֹס וַתִּהְיֶינָה מֵאָה תִשְׁעִים וְאַרְבַּע שָׁנִים לְבוֹא הַמָּשִׁיחַ וַיִּשְׁמֹר אָמוֹס בְּנוֹ אֶת־הַסֵּפֶר תַּחְתָּיו וְגַם־הוּא שָׁמַר אוֹתוֹ עַל־לוּחוֹת נֶפִי וַיִּכָּתֵב גַּם־בְּסֵפֶר נֶפִי אֲשֶׁר הוּא הַסֵּפֶר הַזֶּה׃</w:t>
            </w:r>
          </w:p>
        </w:tc>
        <w:tc>
          <w:tcPr>
            <w:tcW w:w="4194" w:type="dxa"/>
            <w:tcBorders>
              <w:top w:val="nil"/>
              <w:left w:val="single" w:sz="4" w:space="0" w:color="auto"/>
              <w:bottom w:val="nil"/>
              <w:right w:val="nil"/>
            </w:tcBorders>
          </w:tcPr>
          <w:p w14:paraId="67E26AC9" w14:textId="77777777" w:rsidR="00873269" w:rsidRPr="007D2AF3" w:rsidRDefault="00873269" w:rsidP="00873269">
            <w:pPr>
              <w:rPr>
                <w:rFonts w:ascii="David" w:hAnsi="David" w:cs="David"/>
                <w:sz w:val="21"/>
                <w:szCs w:val="21"/>
              </w:rPr>
            </w:pPr>
            <w:r>
              <w:rPr>
                <w:rFonts w:ascii="David" w:hAnsi="David" w:cs="David"/>
                <w:sz w:val="21"/>
                <w:szCs w:val="21"/>
              </w:rPr>
              <w:t>21 And it came to pass that Amos died also, (and it was an hundred and ninety and four years from the coming of Christ) and his son Amos kept the record in his stead; and he also kept it upon the plates of Nephi; and it was also written in the book of Nephi, which is this book.</w:t>
            </w:r>
          </w:p>
        </w:tc>
      </w:tr>
      <w:tr w:rsidR="00873269" w:rsidRPr="007D2AF3" w14:paraId="5015AA16" w14:textId="77777777" w:rsidTr="00B91D0C">
        <w:tc>
          <w:tcPr>
            <w:tcW w:w="4194" w:type="dxa"/>
            <w:tcBorders>
              <w:top w:val="nil"/>
              <w:left w:val="nil"/>
              <w:bottom w:val="nil"/>
              <w:right w:val="single" w:sz="4" w:space="0" w:color="auto"/>
            </w:tcBorders>
          </w:tcPr>
          <w:p w14:paraId="362D591C" w14:textId="7397B968" w:rsidR="00873269" w:rsidRPr="00406F8C" w:rsidRDefault="00873269" w:rsidP="00873269">
            <w:pPr>
              <w:bidi/>
              <w:rPr>
                <w:rFonts w:ascii="David" w:hAnsi="David" w:cs="David"/>
              </w:rPr>
            </w:pPr>
            <w:r w:rsidRPr="00406F8C">
              <w:rPr>
                <w:rFonts w:ascii="David" w:hAnsi="David" w:cs="David"/>
                <w:rtl/>
              </w:rPr>
              <w:t>כב. וַיְהִי כַּאֲשֶׁר עָבְרוּ מָאתַיִם שָׁנָה וְעָבַר כָּל־הַדּוֹר הַשֵּׁנִי מִלְּבַד מְעַטִּים׃</w:t>
            </w:r>
          </w:p>
        </w:tc>
        <w:tc>
          <w:tcPr>
            <w:tcW w:w="4194" w:type="dxa"/>
            <w:tcBorders>
              <w:top w:val="nil"/>
              <w:left w:val="single" w:sz="4" w:space="0" w:color="auto"/>
              <w:bottom w:val="nil"/>
              <w:right w:val="nil"/>
            </w:tcBorders>
          </w:tcPr>
          <w:p w14:paraId="7427863F" w14:textId="77777777" w:rsidR="00873269" w:rsidRPr="007D2AF3" w:rsidRDefault="00873269" w:rsidP="00873269">
            <w:pPr>
              <w:rPr>
                <w:rFonts w:ascii="David" w:hAnsi="David" w:cs="David"/>
                <w:sz w:val="21"/>
                <w:szCs w:val="21"/>
              </w:rPr>
            </w:pPr>
            <w:r>
              <w:rPr>
                <w:rFonts w:ascii="David" w:hAnsi="David" w:cs="David"/>
                <w:sz w:val="21"/>
                <w:szCs w:val="21"/>
              </w:rPr>
              <w:t>22 And it came to pass that two hundred years had passed away; and the second generation had all passed away save it were a few.</w:t>
            </w:r>
          </w:p>
        </w:tc>
      </w:tr>
      <w:tr w:rsidR="00873269" w:rsidRPr="007D2AF3" w14:paraId="6A2AE0C9" w14:textId="77777777" w:rsidTr="00B91D0C">
        <w:tc>
          <w:tcPr>
            <w:tcW w:w="4194" w:type="dxa"/>
            <w:tcBorders>
              <w:top w:val="nil"/>
              <w:left w:val="nil"/>
              <w:bottom w:val="nil"/>
              <w:right w:val="single" w:sz="4" w:space="0" w:color="auto"/>
            </w:tcBorders>
          </w:tcPr>
          <w:p w14:paraId="04C0576D" w14:textId="7C1ADD50" w:rsidR="00873269" w:rsidRPr="00406F8C" w:rsidRDefault="00873269" w:rsidP="00873269">
            <w:pPr>
              <w:bidi/>
              <w:rPr>
                <w:rFonts w:ascii="David" w:hAnsi="David" w:cs="David"/>
              </w:rPr>
            </w:pPr>
            <w:r w:rsidRPr="00406F8C">
              <w:rPr>
                <w:rFonts w:ascii="David" w:hAnsi="David" w:cs="David"/>
                <w:rtl/>
              </w:rPr>
              <w:lastRenderedPageBreak/>
              <w:t>כג. וְעַתָּה חָפֵץ מוֹרְמוֹן כִּי תֵדְעוּ כִּי רָבוּ הָעָם עַד־אֲשֶׁר נָפוֹצוּ עַל־כָּל־פְּנֵי הָאָרֶץ וַיַּעֲשִׁירוּ מְאֹד מֵרֹב הַצְלָחָתָם בַּמָּשִׁיחַ׃</w:t>
            </w:r>
          </w:p>
        </w:tc>
        <w:tc>
          <w:tcPr>
            <w:tcW w:w="4194" w:type="dxa"/>
            <w:tcBorders>
              <w:top w:val="nil"/>
              <w:left w:val="single" w:sz="4" w:space="0" w:color="auto"/>
              <w:bottom w:val="nil"/>
              <w:right w:val="nil"/>
            </w:tcBorders>
          </w:tcPr>
          <w:p w14:paraId="1E7B4F24" w14:textId="77777777" w:rsidR="00873269" w:rsidRPr="007D2AF3" w:rsidRDefault="00873269" w:rsidP="00873269">
            <w:pPr>
              <w:rPr>
                <w:rFonts w:ascii="David" w:hAnsi="David" w:cs="David"/>
                <w:sz w:val="21"/>
                <w:szCs w:val="21"/>
              </w:rPr>
            </w:pPr>
            <w:r>
              <w:rPr>
                <w:rFonts w:ascii="David" w:hAnsi="David" w:cs="David"/>
                <w:sz w:val="21"/>
                <w:szCs w:val="21"/>
              </w:rPr>
              <w:t>23 And now I, Mormon, would that ye should know that the people had multiplied, insomuch that they were spread upon all the face of the land, and that they had become exceedingly rich, because of their prosperity in Christ.</w:t>
            </w:r>
          </w:p>
        </w:tc>
      </w:tr>
      <w:tr w:rsidR="00873269" w:rsidRPr="007D2AF3" w14:paraId="09FE7436" w14:textId="77777777" w:rsidTr="00B91D0C">
        <w:tc>
          <w:tcPr>
            <w:tcW w:w="4194" w:type="dxa"/>
            <w:tcBorders>
              <w:top w:val="nil"/>
              <w:left w:val="nil"/>
              <w:bottom w:val="nil"/>
              <w:right w:val="single" w:sz="4" w:space="0" w:color="auto"/>
            </w:tcBorders>
          </w:tcPr>
          <w:p w14:paraId="61E69250" w14:textId="508C60CC" w:rsidR="00873269" w:rsidRPr="00406F8C" w:rsidRDefault="00873269" w:rsidP="00873269">
            <w:pPr>
              <w:bidi/>
              <w:rPr>
                <w:rFonts w:ascii="David" w:hAnsi="David" w:cs="David"/>
              </w:rPr>
            </w:pPr>
            <w:r w:rsidRPr="00406F8C">
              <w:rPr>
                <w:rFonts w:ascii="David" w:hAnsi="David" w:cs="David"/>
                <w:rtl/>
              </w:rPr>
              <w:t>כד. וְעַתָּה בַּשָּׁנָה הַמָּאתַיִם וְאַחַת הֵחֵלּוּ לִהְיוֹת בֵּינֵיהֶם אֲנָשִׁים גְּבֵהֵי לֵב לִלְבֹּשׁ בְּגָדִים יְקָרִים וְכָל־מִינֵי פְּנִינִים וּמַחֲמַדֵּי הָעוֹלָם׃</w:t>
            </w:r>
          </w:p>
        </w:tc>
        <w:tc>
          <w:tcPr>
            <w:tcW w:w="4194" w:type="dxa"/>
            <w:tcBorders>
              <w:top w:val="nil"/>
              <w:left w:val="single" w:sz="4" w:space="0" w:color="auto"/>
              <w:bottom w:val="nil"/>
              <w:right w:val="nil"/>
            </w:tcBorders>
          </w:tcPr>
          <w:p w14:paraId="7B97E075" w14:textId="77777777" w:rsidR="00873269" w:rsidRPr="007D2AF3" w:rsidRDefault="00873269" w:rsidP="00873269">
            <w:pPr>
              <w:rPr>
                <w:rFonts w:ascii="David" w:hAnsi="David" w:cs="David"/>
                <w:sz w:val="21"/>
                <w:szCs w:val="21"/>
              </w:rPr>
            </w:pPr>
            <w:r>
              <w:rPr>
                <w:rFonts w:ascii="David" w:hAnsi="David" w:cs="David"/>
                <w:sz w:val="21"/>
                <w:szCs w:val="21"/>
              </w:rPr>
              <w:t>24 And now, in this two hundred and first year there began to be among them those who were lifted up in pride, such as the wearing of costly apparel, and all manner of fine pearls, and of the fine things of the world.</w:t>
            </w:r>
          </w:p>
        </w:tc>
      </w:tr>
      <w:tr w:rsidR="00873269" w:rsidRPr="007D2AF3" w14:paraId="01BCF265" w14:textId="77777777" w:rsidTr="00B91D0C">
        <w:tc>
          <w:tcPr>
            <w:tcW w:w="4194" w:type="dxa"/>
            <w:tcBorders>
              <w:top w:val="nil"/>
              <w:left w:val="nil"/>
              <w:bottom w:val="nil"/>
              <w:right w:val="single" w:sz="4" w:space="0" w:color="auto"/>
            </w:tcBorders>
          </w:tcPr>
          <w:p w14:paraId="6587FD39" w14:textId="7090F12D" w:rsidR="00873269" w:rsidRPr="00406F8C" w:rsidRDefault="00873269" w:rsidP="00873269">
            <w:pPr>
              <w:bidi/>
              <w:rPr>
                <w:rFonts w:ascii="David" w:hAnsi="David" w:cs="David"/>
              </w:rPr>
            </w:pPr>
            <w:r w:rsidRPr="00406F8C">
              <w:rPr>
                <w:rFonts w:ascii="David" w:hAnsi="David" w:cs="David"/>
                <w:rtl/>
              </w:rPr>
              <w:t>כה. וּמֵהָעֵת הַהִיא וָהָלְאָה לֹא־הָיוּ עוֹד רְכוּשָׁם וְקִנְיָנָם מְשֻׁתָּפִים בֵּינֵיהֶם׃</w:t>
            </w:r>
          </w:p>
        </w:tc>
        <w:tc>
          <w:tcPr>
            <w:tcW w:w="4194" w:type="dxa"/>
            <w:tcBorders>
              <w:top w:val="nil"/>
              <w:left w:val="single" w:sz="4" w:space="0" w:color="auto"/>
              <w:bottom w:val="nil"/>
              <w:right w:val="nil"/>
            </w:tcBorders>
          </w:tcPr>
          <w:p w14:paraId="0C8AD42E" w14:textId="77777777" w:rsidR="00873269" w:rsidRPr="007D2AF3" w:rsidRDefault="00873269" w:rsidP="00873269">
            <w:pPr>
              <w:rPr>
                <w:rFonts w:ascii="David" w:hAnsi="David" w:cs="David"/>
                <w:sz w:val="21"/>
                <w:szCs w:val="21"/>
              </w:rPr>
            </w:pPr>
            <w:r>
              <w:rPr>
                <w:rFonts w:ascii="David" w:hAnsi="David" w:cs="David"/>
                <w:sz w:val="21"/>
                <w:szCs w:val="21"/>
              </w:rPr>
              <w:t>25 And from that time forth they did have their goods and their substance no more common among them.</w:t>
            </w:r>
          </w:p>
        </w:tc>
      </w:tr>
      <w:tr w:rsidR="00873269" w:rsidRPr="007D2AF3" w14:paraId="48ABB7B3" w14:textId="77777777" w:rsidTr="00B91D0C">
        <w:tc>
          <w:tcPr>
            <w:tcW w:w="4194" w:type="dxa"/>
            <w:tcBorders>
              <w:top w:val="nil"/>
              <w:left w:val="nil"/>
              <w:bottom w:val="nil"/>
              <w:right w:val="single" w:sz="4" w:space="0" w:color="auto"/>
            </w:tcBorders>
          </w:tcPr>
          <w:p w14:paraId="2D0A5EB5" w14:textId="0E28C0D8" w:rsidR="00873269" w:rsidRPr="00406F8C" w:rsidRDefault="00873269" w:rsidP="00873269">
            <w:pPr>
              <w:bidi/>
              <w:rPr>
                <w:rFonts w:ascii="David" w:hAnsi="David" w:cs="David"/>
              </w:rPr>
            </w:pPr>
            <w:r w:rsidRPr="00406F8C">
              <w:rPr>
                <w:rFonts w:ascii="David" w:hAnsi="David" w:cs="David"/>
                <w:rtl/>
              </w:rPr>
              <w:t>כו. וַיָּחֵלּוּ לְהִתְחַלֵּק לְמַעֲמָדוֹת וַיָּחֵלּוּ לְהָקִים לָהֶם קְהִלּוֹת לְמַעַן בֶּצַע וַיָּחֵלּוּ לְהִתְכַּחֵשׁ לִקְהִלַּת הַמָּשִׁיחַ הָאֲמִתִּית׃</w:t>
            </w:r>
          </w:p>
        </w:tc>
        <w:tc>
          <w:tcPr>
            <w:tcW w:w="4194" w:type="dxa"/>
            <w:tcBorders>
              <w:top w:val="nil"/>
              <w:left w:val="single" w:sz="4" w:space="0" w:color="auto"/>
              <w:bottom w:val="nil"/>
              <w:right w:val="nil"/>
            </w:tcBorders>
          </w:tcPr>
          <w:p w14:paraId="44FA9CF0" w14:textId="77777777" w:rsidR="00873269" w:rsidRPr="007D2AF3" w:rsidRDefault="00873269" w:rsidP="00873269">
            <w:pPr>
              <w:rPr>
                <w:rFonts w:ascii="David" w:hAnsi="David" w:cs="David"/>
                <w:sz w:val="21"/>
                <w:szCs w:val="21"/>
              </w:rPr>
            </w:pPr>
            <w:r>
              <w:rPr>
                <w:rFonts w:ascii="David" w:hAnsi="David" w:cs="David"/>
                <w:sz w:val="21"/>
                <w:szCs w:val="21"/>
              </w:rPr>
              <w:t>26 And they began to be divided into classes; and they began to build up churches unto themselves to get gain, and began to deny the true church of Christ.</w:t>
            </w:r>
          </w:p>
        </w:tc>
      </w:tr>
      <w:tr w:rsidR="00873269" w:rsidRPr="007D2AF3" w14:paraId="7EB331E8" w14:textId="77777777" w:rsidTr="00B91D0C">
        <w:tc>
          <w:tcPr>
            <w:tcW w:w="4194" w:type="dxa"/>
            <w:tcBorders>
              <w:top w:val="nil"/>
              <w:left w:val="nil"/>
              <w:bottom w:val="nil"/>
              <w:right w:val="single" w:sz="4" w:space="0" w:color="auto"/>
            </w:tcBorders>
          </w:tcPr>
          <w:p w14:paraId="01E007EB" w14:textId="1EBB23C1" w:rsidR="00873269" w:rsidRPr="00406F8C" w:rsidRDefault="00873269" w:rsidP="00873269">
            <w:pPr>
              <w:bidi/>
              <w:rPr>
                <w:rFonts w:ascii="David" w:hAnsi="David" w:cs="David"/>
              </w:rPr>
            </w:pPr>
            <w:r w:rsidRPr="00406F8C">
              <w:rPr>
                <w:rFonts w:ascii="David" w:hAnsi="David" w:cs="David"/>
                <w:rtl/>
              </w:rPr>
              <w:t>כז. וַיְהִי כַּאֲשֶׁר עָבְרוּ מָאתַיִם וָעֶשֶׂר שָׁנִים וַתִּהְיֶינָה קְהִלּוֹת רַבּוֹת בָּאָרֶץ הֵן הָיוּ קְהִלּוֹת רַבּוֹת אֲשֶׁר הִתְיַמְּרוּ לָדַעַת אֶת־הַמָּשִׁיחַ וְאַף־עַל־פִּי־כֵן כִּחֲשׁוּ בְּרֹב בְּשׂוֹרָתוֹ עַד־אֲשֶׁר קִבְּלוּ כָּל־מִינֵי רֶשַׁע</w:t>
            </w:r>
            <w:r w:rsidRPr="00406F8C">
              <w:rPr>
                <w:rFonts w:ascii="David" w:hAnsi="David" w:cs="David"/>
              </w:rPr>
              <w:t xml:space="preserve"> </w:t>
            </w:r>
            <w:r w:rsidRPr="00406F8C">
              <w:rPr>
                <w:rFonts w:ascii="David" w:hAnsi="David" w:cs="David"/>
                <w:rtl/>
              </w:rPr>
              <w:t>וַיִּתְּנוּ אֶת־הַקֹּדֶשׁ לַאֲשֶׁר נֶאֱסַר עָלָיו בְּלִי טָהֳרָה׃</w:t>
            </w:r>
          </w:p>
        </w:tc>
        <w:tc>
          <w:tcPr>
            <w:tcW w:w="4194" w:type="dxa"/>
            <w:tcBorders>
              <w:top w:val="nil"/>
              <w:left w:val="single" w:sz="4" w:space="0" w:color="auto"/>
              <w:bottom w:val="nil"/>
              <w:right w:val="nil"/>
            </w:tcBorders>
          </w:tcPr>
          <w:p w14:paraId="5D636DD1" w14:textId="77777777" w:rsidR="00873269" w:rsidRPr="007D2AF3" w:rsidRDefault="00873269" w:rsidP="00873269">
            <w:pPr>
              <w:rPr>
                <w:rFonts w:ascii="David" w:hAnsi="David" w:cs="David"/>
                <w:sz w:val="21"/>
                <w:szCs w:val="21"/>
              </w:rPr>
            </w:pPr>
            <w:r>
              <w:rPr>
                <w:rFonts w:ascii="David" w:hAnsi="David" w:cs="David"/>
                <w:sz w:val="21"/>
                <w:szCs w:val="21"/>
              </w:rPr>
              <w:t>27 And it came to pass that when two hundred and ten years had passed away there were many churches in the land; yea, there were many churches which professed to know the Christ, and yet they did deny the more parts of his gospel, insomuch that they did receive all manner of wickedness, and did administer that which was sacred unto him to whom it had been forbidden because of unworthiness.</w:t>
            </w:r>
          </w:p>
        </w:tc>
      </w:tr>
      <w:tr w:rsidR="00873269" w:rsidRPr="007D2AF3" w14:paraId="3B8E86FF" w14:textId="77777777" w:rsidTr="00B91D0C">
        <w:tc>
          <w:tcPr>
            <w:tcW w:w="4194" w:type="dxa"/>
            <w:tcBorders>
              <w:top w:val="nil"/>
              <w:left w:val="nil"/>
              <w:bottom w:val="nil"/>
              <w:right w:val="single" w:sz="4" w:space="0" w:color="auto"/>
            </w:tcBorders>
          </w:tcPr>
          <w:p w14:paraId="0A9C84C3" w14:textId="0D5F9381" w:rsidR="00873269" w:rsidRPr="00406F8C" w:rsidRDefault="00873269" w:rsidP="00873269">
            <w:pPr>
              <w:bidi/>
              <w:rPr>
                <w:rFonts w:ascii="David" w:hAnsi="David" w:cs="David"/>
              </w:rPr>
            </w:pPr>
            <w:r w:rsidRPr="00406F8C">
              <w:rPr>
                <w:rFonts w:ascii="David" w:hAnsi="David" w:cs="David"/>
                <w:rtl/>
              </w:rPr>
              <w:t>כח. וַתִּרֶב הַקְּהִלָּה הַזֹּאת מְאֹד מִפְּנֵי הָעָוֹן וּמִפְּנֵי כֹּחַ הַשָּׂטָן אֲשֶׁר תָּפַשׂ אֶת־לִבָּם׃</w:t>
            </w:r>
          </w:p>
        </w:tc>
        <w:tc>
          <w:tcPr>
            <w:tcW w:w="4194" w:type="dxa"/>
            <w:tcBorders>
              <w:top w:val="nil"/>
              <w:left w:val="single" w:sz="4" w:space="0" w:color="auto"/>
              <w:bottom w:val="nil"/>
              <w:right w:val="nil"/>
            </w:tcBorders>
          </w:tcPr>
          <w:p w14:paraId="4A78C178" w14:textId="77777777" w:rsidR="00873269" w:rsidRPr="007D2AF3" w:rsidRDefault="00873269" w:rsidP="00873269">
            <w:pPr>
              <w:rPr>
                <w:rFonts w:ascii="David" w:hAnsi="David" w:cs="David"/>
                <w:sz w:val="21"/>
                <w:szCs w:val="21"/>
              </w:rPr>
            </w:pPr>
            <w:r>
              <w:rPr>
                <w:rFonts w:ascii="David" w:hAnsi="David" w:cs="David"/>
                <w:sz w:val="21"/>
                <w:szCs w:val="21"/>
              </w:rPr>
              <w:t>28 And this church did multiply exceedingly because of iniquity, and because of the power of Satan who did get hold upon their hearts.</w:t>
            </w:r>
          </w:p>
        </w:tc>
      </w:tr>
      <w:tr w:rsidR="00873269" w:rsidRPr="007D2AF3" w14:paraId="65DDA5E6" w14:textId="77777777" w:rsidTr="00B91D0C">
        <w:tc>
          <w:tcPr>
            <w:tcW w:w="4194" w:type="dxa"/>
            <w:tcBorders>
              <w:top w:val="nil"/>
              <w:left w:val="nil"/>
              <w:bottom w:val="nil"/>
              <w:right w:val="single" w:sz="4" w:space="0" w:color="auto"/>
            </w:tcBorders>
          </w:tcPr>
          <w:p w14:paraId="319DDDC6" w14:textId="7621AFE2" w:rsidR="00873269" w:rsidRPr="00406F8C" w:rsidRDefault="00873269" w:rsidP="00873269">
            <w:pPr>
              <w:bidi/>
              <w:rPr>
                <w:rFonts w:ascii="David" w:hAnsi="David" w:cs="David"/>
              </w:rPr>
            </w:pPr>
            <w:r w:rsidRPr="00406F8C">
              <w:rPr>
                <w:rFonts w:ascii="David" w:hAnsi="David" w:cs="David"/>
                <w:rtl/>
              </w:rPr>
              <w:t>כט. וְעוֹד הָיְתָה קְהִלָּה אַחֶרֶת אֲשֶׁר כִּחֲשָׁה בַּמָּשִׁיחַ וַיִּרְדְּפוּ אֶת־קְהִלַּת הַמָּשִׁיחַ הָאֲמִתִּית בַּעֲבוּר עַנְוָתָם וֶאֱמוּנָתָם בַּמָּשִׁיחַ וַיִּבְזוּ אוֹתָם מִפְּנֵי הַנִּפְלָאוֹת הָרַבּוֹת אֲשֶׁר נַעֲשׂוּ בְּקִרְבָּם׃</w:t>
            </w:r>
          </w:p>
        </w:tc>
        <w:tc>
          <w:tcPr>
            <w:tcW w:w="4194" w:type="dxa"/>
            <w:tcBorders>
              <w:top w:val="nil"/>
              <w:left w:val="single" w:sz="4" w:space="0" w:color="auto"/>
              <w:bottom w:val="nil"/>
              <w:right w:val="nil"/>
            </w:tcBorders>
          </w:tcPr>
          <w:p w14:paraId="15A2EA91" w14:textId="77777777" w:rsidR="00873269" w:rsidRPr="007D2AF3" w:rsidRDefault="00873269" w:rsidP="00873269">
            <w:pPr>
              <w:rPr>
                <w:rFonts w:ascii="David" w:hAnsi="David" w:cs="David"/>
                <w:sz w:val="21"/>
                <w:szCs w:val="21"/>
              </w:rPr>
            </w:pPr>
            <w:r>
              <w:rPr>
                <w:rFonts w:ascii="David" w:hAnsi="David" w:cs="David"/>
                <w:sz w:val="21"/>
                <w:szCs w:val="21"/>
              </w:rPr>
              <w:t xml:space="preserve">29 And again, there was another church which denied the Christ; and they did persecute the true church of Christ, because of their humility and their belief in Christ; and they did despise them because of the many miracles which were wrought among them. </w:t>
            </w:r>
          </w:p>
        </w:tc>
      </w:tr>
      <w:tr w:rsidR="00873269" w:rsidRPr="007D2AF3" w14:paraId="03324A6A" w14:textId="77777777" w:rsidTr="00B91D0C">
        <w:tc>
          <w:tcPr>
            <w:tcW w:w="4194" w:type="dxa"/>
            <w:tcBorders>
              <w:top w:val="nil"/>
              <w:left w:val="nil"/>
              <w:bottom w:val="nil"/>
              <w:right w:val="single" w:sz="4" w:space="0" w:color="auto"/>
            </w:tcBorders>
          </w:tcPr>
          <w:p w14:paraId="1051B07E" w14:textId="1E3FFFF4" w:rsidR="00873269" w:rsidRPr="00406F8C" w:rsidRDefault="00873269" w:rsidP="00873269">
            <w:pPr>
              <w:bidi/>
              <w:rPr>
                <w:rFonts w:ascii="David" w:hAnsi="David" w:cs="David"/>
              </w:rPr>
            </w:pPr>
            <w:r w:rsidRPr="00406F8C">
              <w:rPr>
                <w:rFonts w:ascii="David" w:hAnsi="David" w:cs="David"/>
                <w:rtl/>
              </w:rPr>
              <w:t>ל. וְעַל־כֵּן שָׁלְטוּ בְּכֹחַ וּבְמִמְשָׁל עַל־תַּלְמִידֵי יֵשׁוּעַ אֲשֶׁר נִשְׁאֲרוּ אִתָּם וַיַּשְׁלִיכוּם לַכֶּלֶא אַךְ בְּכֹחַ דְּבַר־אֱלֹהִים אֲשֶׁר הָיָה בָּם נִבְקְעוּ בָּתֵּי הַכֶּלֶא לִשְׁנַיִם וַיֵּצְאוּ לַעֲשׂוֹת נִפְלָאוֹת גְּדוֹלוֹת בְּקִרְבָּם׃</w:t>
            </w:r>
          </w:p>
        </w:tc>
        <w:tc>
          <w:tcPr>
            <w:tcW w:w="4194" w:type="dxa"/>
            <w:tcBorders>
              <w:top w:val="nil"/>
              <w:left w:val="single" w:sz="4" w:space="0" w:color="auto"/>
              <w:bottom w:val="nil"/>
              <w:right w:val="nil"/>
            </w:tcBorders>
          </w:tcPr>
          <w:p w14:paraId="260D8B94" w14:textId="77777777" w:rsidR="00873269" w:rsidRPr="007D2AF3" w:rsidRDefault="00873269" w:rsidP="00873269">
            <w:pPr>
              <w:rPr>
                <w:rFonts w:ascii="David" w:hAnsi="David" w:cs="David"/>
                <w:sz w:val="21"/>
                <w:szCs w:val="21"/>
              </w:rPr>
            </w:pPr>
            <w:r>
              <w:rPr>
                <w:rFonts w:ascii="David" w:hAnsi="David" w:cs="David"/>
                <w:sz w:val="21"/>
                <w:szCs w:val="21"/>
              </w:rPr>
              <w:t>30 Therefore they did exercise power and authority over the disciples of Jesus who did tarry with them, and they did cast them into prison; but by the power of the word of God, which was in them, the prisons were rent in twain, and they went forth doing mighty miracles among them.</w:t>
            </w:r>
          </w:p>
        </w:tc>
      </w:tr>
      <w:tr w:rsidR="00873269" w:rsidRPr="007D2AF3" w14:paraId="3B5D8087" w14:textId="77777777" w:rsidTr="00B91D0C">
        <w:tc>
          <w:tcPr>
            <w:tcW w:w="4194" w:type="dxa"/>
            <w:tcBorders>
              <w:top w:val="nil"/>
              <w:left w:val="nil"/>
              <w:bottom w:val="nil"/>
              <w:right w:val="single" w:sz="4" w:space="0" w:color="auto"/>
            </w:tcBorders>
          </w:tcPr>
          <w:p w14:paraId="28EC8583" w14:textId="0CEA5791" w:rsidR="00873269" w:rsidRPr="00406F8C" w:rsidRDefault="00873269" w:rsidP="00873269">
            <w:pPr>
              <w:bidi/>
              <w:rPr>
                <w:rFonts w:ascii="David" w:hAnsi="David" w:cs="David"/>
              </w:rPr>
            </w:pPr>
            <w:r w:rsidRPr="00406F8C">
              <w:rPr>
                <w:rFonts w:ascii="David" w:hAnsi="David" w:cs="David"/>
                <w:rtl/>
              </w:rPr>
              <w:t>לא. וּבְכָל־זֹאת וְאַף עַל־פִּי כָל־הַנִּפְלָאוֹת הָאֵלֶּה הִקְשׁוּ הָעָם אֶת־לִבָּם וַיְבַקְשׁוּ לַהֲרֹג אוֹתָם כַּאֲשֶׁר בִּקְשׁוּ הַיְּהוּדִים בִּירוּשָׁלַיִם לַהֲרֹג אֶת־יֵשׁוּעַ כִּדְבָרוֹ׃</w:t>
            </w:r>
          </w:p>
        </w:tc>
        <w:tc>
          <w:tcPr>
            <w:tcW w:w="4194" w:type="dxa"/>
            <w:tcBorders>
              <w:top w:val="nil"/>
              <w:left w:val="single" w:sz="4" w:space="0" w:color="auto"/>
              <w:bottom w:val="nil"/>
              <w:right w:val="nil"/>
            </w:tcBorders>
          </w:tcPr>
          <w:p w14:paraId="70B06A81" w14:textId="77777777" w:rsidR="00873269" w:rsidRPr="007D2AF3" w:rsidRDefault="00873269" w:rsidP="00873269">
            <w:pPr>
              <w:rPr>
                <w:rFonts w:ascii="David" w:hAnsi="David" w:cs="David"/>
                <w:sz w:val="21"/>
                <w:szCs w:val="21"/>
              </w:rPr>
            </w:pPr>
            <w:r>
              <w:rPr>
                <w:rFonts w:ascii="David" w:hAnsi="David" w:cs="David"/>
                <w:sz w:val="21"/>
                <w:szCs w:val="21"/>
              </w:rPr>
              <w:t>31 Nevertheless, and notwithstanding all these miracles, the people did harden their hearts, and did seek to kill them, even as the Jews at Jerusalem sought to kill Jesus, according to his word.</w:t>
            </w:r>
          </w:p>
        </w:tc>
      </w:tr>
      <w:tr w:rsidR="00873269" w:rsidRPr="007D2AF3" w14:paraId="0D18817B" w14:textId="77777777" w:rsidTr="00B91D0C">
        <w:tc>
          <w:tcPr>
            <w:tcW w:w="4194" w:type="dxa"/>
            <w:tcBorders>
              <w:top w:val="nil"/>
              <w:left w:val="nil"/>
              <w:bottom w:val="nil"/>
              <w:right w:val="single" w:sz="4" w:space="0" w:color="auto"/>
            </w:tcBorders>
          </w:tcPr>
          <w:p w14:paraId="14CAC979" w14:textId="202AE579" w:rsidR="00873269" w:rsidRPr="00406F8C" w:rsidRDefault="00873269" w:rsidP="00873269">
            <w:pPr>
              <w:bidi/>
              <w:rPr>
                <w:rFonts w:ascii="David" w:hAnsi="David" w:cs="David"/>
              </w:rPr>
            </w:pPr>
            <w:r w:rsidRPr="00406F8C">
              <w:rPr>
                <w:rFonts w:ascii="David" w:hAnsi="David" w:cs="David"/>
                <w:rtl/>
              </w:rPr>
              <w:t>לב. וַיַּשְׁלִיכוּם לְתוֹךְ כִּבְשְׁנֵי אֵשׁ וַיֵּצְאוּ בְּלִי כָל־נֶזֶק׃</w:t>
            </w:r>
          </w:p>
        </w:tc>
        <w:tc>
          <w:tcPr>
            <w:tcW w:w="4194" w:type="dxa"/>
            <w:tcBorders>
              <w:top w:val="nil"/>
              <w:left w:val="single" w:sz="4" w:space="0" w:color="auto"/>
              <w:bottom w:val="nil"/>
              <w:right w:val="nil"/>
            </w:tcBorders>
          </w:tcPr>
          <w:p w14:paraId="3AF2CA7A" w14:textId="77777777" w:rsidR="00873269" w:rsidRPr="007D2AF3" w:rsidRDefault="00873269" w:rsidP="00873269">
            <w:pPr>
              <w:rPr>
                <w:rFonts w:ascii="David" w:hAnsi="David" w:cs="David"/>
                <w:sz w:val="21"/>
                <w:szCs w:val="21"/>
              </w:rPr>
            </w:pPr>
            <w:r>
              <w:rPr>
                <w:rFonts w:ascii="David" w:hAnsi="David" w:cs="David"/>
                <w:sz w:val="21"/>
                <w:szCs w:val="21"/>
              </w:rPr>
              <w:t>32 And they did cast them into furnaces of fire, and they came forth receiving no harm.</w:t>
            </w:r>
          </w:p>
        </w:tc>
      </w:tr>
      <w:tr w:rsidR="00873269" w:rsidRPr="007D2AF3" w14:paraId="002C0C47" w14:textId="77777777" w:rsidTr="00B91D0C">
        <w:tc>
          <w:tcPr>
            <w:tcW w:w="4194" w:type="dxa"/>
            <w:tcBorders>
              <w:top w:val="nil"/>
              <w:left w:val="nil"/>
              <w:bottom w:val="nil"/>
              <w:right w:val="single" w:sz="4" w:space="0" w:color="auto"/>
            </w:tcBorders>
          </w:tcPr>
          <w:p w14:paraId="429FDEBE" w14:textId="55340DE0" w:rsidR="00873269" w:rsidRPr="00406F8C" w:rsidRDefault="00873269" w:rsidP="00873269">
            <w:pPr>
              <w:bidi/>
              <w:rPr>
                <w:rFonts w:ascii="David" w:hAnsi="David" w:cs="David"/>
              </w:rPr>
            </w:pPr>
            <w:r w:rsidRPr="00406F8C">
              <w:rPr>
                <w:rFonts w:ascii="David" w:hAnsi="David" w:cs="David"/>
                <w:rtl/>
              </w:rPr>
              <w:t>לג. וַיַּשְׁלִיכוּם גַּם לִמְאֻרוֹת חַיּוֹת רָעוֹת וַיְשַׂחֲקוּ עִם־הַחַיּוֹת הָרָעוֹת כְּיֶלֶד עִם־כֶּבֶשׂ וַיֵּצְאוּ מִתּוֹכָם בְּלִי כָל־נֶזֶק׃</w:t>
            </w:r>
          </w:p>
        </w:tc>
        <w:tc>
          <w:tcPr>
            <w:tcW w:w="4194" w:type="dxa"/>
            <w:tcBorders>
              <w:top w:val="nil"/>
              <w:left w:val="single" w:sz="4" w:space="0" w:color="auto"/>
              <w:bottom w:val="nil"/>
              <w:right w:val="nil"/>
            </w:tcBorders>
          </w:tcPr>
          <w:p w14:paraId="0F4E8EA7" w14:textId="77777777" w:rsidR="00873269" w:rsidRPr="007D2AF3" w:rsidRDefault="00873269" w:rsidP="00873269">
            <w:pPr>
              <w:rPr>
                <w:rFonts w:ascii="David" w:hAnsi="David" w:cs="David"/>
                <w:sz w:val="21"/>
                <w:szCs w:val="21"/>
              </w:rPr>
            </w:pPr>
            <w:r>
              <w:rPr>
                <w:rFonts w:ascii="David" w:hAnsi="David" w:cs="David"/>
                <w:sz w:val="21"/>
                <w:szCs w:val="21"/>
              </w:rPr>
              <w:t xml:space="preserve">33 And they also cast them into dens of wild beasts, and they did play with the wild beasts even as a child with a lamb; and they did come forth from among them, receiving no harm. </w:t>
            </w:r>
          </w:p>
        </w:tc>
      </w:tr>
      <w:tr w:rsidR="00873269" w:rsidRPr="007D2AF3" w14:paraId="34DFA2EF" w14:textId="77777777" w:rsidTr="00B91D0C">
        <w:tc>
          <w:tcPr>
            <w:tcW w:w="4194" w:type="dxa"/>
            <w:tcBorders>
              <w:top w:val="nil"/>
              <w:left w:val="nil"/>
              <w:bottom w:val="nil"/>
              <w:right w:val="single" w:sz="4" w:space="0" w:color="auto"/>
            </w:tcBorders>
          </w:tcPr>
          <w:p w14:paraId="0A30EE90" w14:textId="694D557B" w:rsidR="00873269" w:rsidRPr="00406F8C" w:rsidRDefault="00873269" w:rsidP="00873269">
            <w:pPr>
              <w:bidi/>
              <w:rPr>
                <w:rFonts w:ascii="David" w:hAnsi="David" w:cs="David"/>
              </w:rPr>
            </w:pPr>
            <w:r w:rsidRPr="00406F8C">
              <w:rPr>
                <w:rFonts w:ascii="David" w:hAnsi="David" w:cs="David"/>
                <w:rtl/>
              </w:rPr>
              <w:t xml:space="preserve">לד. וּבְכָל־זֹאת הִקְשׁוּ הָעָם אֶת־לִבָּם כִּי הוֹבִילוּם כֹּהֲנִים וּנְבִיאֵי שֶׁקֶר רַבִּים לְהָקִים קְהִלּוֹת רַבּוֹת וְלַעֲשׂוֹת כָּל־מִינֵי עָוֹן וַיַּכּוּ אֶת־עַם יֵשׁוּעַ וְעַם יֵשׁוּעַ לֹא הֵשִׁיבוּ מַכָּה וְכֵן הָלְכוּ וְדָלְלוּ בְּמֹעַל וּבְרֶשַׁע </w:t>
            </w:r>
            <w:r w:rsidRPr="00406F8C">
              <w:rPr>
                <w:rFonts w:ascii="David" w:hAnsi="David" w:cs="David"/>
                <w:rtl/>
              </w:rPr>
              <w:lastRenderedPageBreak/>
              <w:t>מִשָּׁנָה לְשָׁנָה עַד־אֲשֶׁר עָבְרוּ מָאתַיִם וּשְׁלֹשִׁים שָׁנָה׃</w:t>
            </w:r>
          </w:p>
        </w:tc>
        <w:tc>
          <w:tcPr>
            <w:tcW w:w="4194" w:type="dxa"/>
            <w:tcBorders>
              <w:top w:val="nil"/>
              <w:left w:val="single" w:sz="4" w:space="0" w:color="auto"/>
              <w:bottom w:val="nil"/>
              <w:right w:val="nil"/>
            </w:tcBorders>
          </w:tcPr>
          <w:p w14:paraId="53C35876" w14:textId="77777777" w:rsidR="00873269" w:rsidRPr="007D2AF3" w:rsidRDefault="00873269" w:rsidP="00873269">
            <w:pPr>
              <w:rPr>
                <w:rFonts w:ascii="David" w:hAnsi="David" w:cs="David"/>
                <w:sz w:val="21"/>
                <w:szCs w:val="21"/>
              </w:rPr>
            </w:pPr>
            <w:r>
              <w:rPr>
                <w:rFonts w:ascii="David" w:hAnsi="David" w:cs="David"/>
                <w:sz w:val="21"/>
                <w:szCs w:val="21"/>
              </w:rPr>
              <w:lastRenderedPageBreak/>
              <w:t xml:space="preserve">34 Nevertheless, the people did harden their hearts, for they were led by many priests and false prophets to build up many churches, and to do all manner of iniquity. And they did smite upon the people of Jesus; but the people of Jesus did not smite again. And thus they did dwindle </w:t>
            </w:r>
            <w:r>
              <w:rPr>
                <w:rFonts w:ascii="David" w:hAnsi="David" w:cs="David"/>
                <w:sz w:val="21"/>
                <w:szCs w:val="21"/>
              </w:rPr>
              <w:lastRenderedPageBreak/>
              <w:t>in unbelief and wickedness, from year to year, even until two hundred and thirty years had passed away.</w:t>
            </w:r>
          </w:p>
        </w:tc>
      </w:tr>
      <w:tr w:rsidR="00873269" w:rsidRPr="007D2AF3" w14:paraId="027A8BF0" w14:textId="77777777" w:rsidTr="00B91D0C">
        <w:tc>
          <w:tcPr>
            <w:tcW w:w="4194" w:type="dxa"/>
            <w:tcBorders>
              <w:top w:val="nil"/>
              <w:left w:val="nil"/>
              <w:bottom w:val="nil"/>
              <w:right w:val="single" w:sz="4" w:space="0" w:color="auto"/>
            </w:tcBorders>
          </w:tcPr>
          <w:p w14:paraId="123CC9B4" w14:textId="4E52C110" w:rsidR="00873269" w:rsidRPr="00406F8C" w:rsidRDefault="00873269" w:rsidP="00873269">
            <w:pPr>
              <w:bidi/>
              <w:rPr>
                <w:rFonts w:ascii="David" w:hAnsi="David" w:cs="David"/>
              </w:rPr>
            </w:pPr>
            <w:r w:rsidRPr="00406F8C">
              <w:rPr>
                <w:rFonts w:ascii="David" w:hAnsi="David" w:cs="David"/>
                <w:rtl/>
              </w:rPr>
              <w:lastRenderedPageBreak/>
              <w:t>לה. וַיְהִי בַּשָּׁנָה הַזֹּאת הֵן בַּשָּׁנָה הַמָּאתַיִם וּשְׁלֹשִׁים וְאַחַת וַתְּהִי מַחֲלֹקֶת גְּדוֹלָה בֵּין הָעָם׃</w:t>
            </w:r>
          </w:p>
        </w:tc>
        <w:tc>
          <w:tcPr>
            <w:tcW w:w="4194" w:type="dxa"/>
            <w:tcBorders>
              <w:top w:val="nil"/>
              <w:left w:val="single" w:sz="4" w:space="0" w:color="auto"/>
              <w:bottom w:val="nil"/>
              <w:right w:val="nil"/>
            </w:tcBorders>
          </w:tcPr>
          <w:p w14:paraId="08257EC3" w14:textId="77777777" w:rsidR="00873269" w:rsidRPr="007D2AF3" w:rsidRDefault="00873269" w:rsidP="00873269">
            <w:pPr>
              <w:rPr>
                <w:rFonts w:ascii="David" w:hAnsi="David" w:cs="David"/>
                <w:sz w:val="21"/>
                <w:szCs w:val="21"/>
              </w:rPr>
            </w:pPr>
            <w:r>
              <w:rPr>
                <w:rFonts w:ascii="David" w:hAnsi="David" w:cs="David"/>
                <w:sz w:val="21"/>
                <w:szCs w:val="21"/>
              </w:rPr>
              <w:t>35 And now it came to pass in this year, yea, in the two hundred and thirty and first year, there was a great division among the people.</w:t>
            </w:r>
          </w:p>
        </w:tc>
      </w:tr>
      <w:tr w:rsidR="00873269" w:rsidRPr="007D2AF3" w14:paraId="32572146" w14:textId="77777777" w:rsidTr="00B91D0C">
        <w:tc>
          <w:tcPr>
            <w:tcW w:w="4194" w:type="dxa"/>
            <w:tcBorders>
              <w:top w:val="nil"/>
              <w:left w:val="nil"/>
              <w:bottom w:val="nil"/>
              <w:right w:val="single" w:sz="4" w:space="0" w:color="auto"/>
            </w:tcBorders>
          </w:tcPr>
          <w:p w14:paraId="4112CB7E" w14:textId="48B42D86" w:rsidR="00873269" w:rsidRPr="00406F8C" w:rsidRDefault="00873269" w:rsidP="00873269">
            <w:pPr>
              <w:bidi/>
              <w:rPr>
                <w:rFonts w:ascii="David" w:hAnsi="David" w:cs="David"/>
              </w:rPr>
            </w:pPr>
            <w:r w:rsidRPr="00406F8C">
              <w:rPr>
                <w:rFonts w:ascii="David" w:hAnsi="David" w:cs="David"/>
                <w:rtl/>
              </w:rPr>
              <w:t>לו. וַיְהִי בַּשָּׁנָה הַזֹּאת וַיָּקָם עַם אֲשֶׁר נִקְרְאוּ נְפִיִּים וְהֵם הָיוּ מַאֲמִינֵי אֱמֶת בַּמָּשִׁיחַ וּבֵינֵיהֶם הָיוּ אֲשֶׁר נִקְרְאוּ בְּפִי הַלָּמָנִים יַעֲקֹבִים וְיוֹסֵפִים וְזוֹרָמִים׃</w:t>
            </w:r>
          </w:p>
        </w:tc>
        <w:tc>
          <w:tcPr>
            <w:tcW w:w="4194" w:type="dxa"/>
            <w:tcBorders>
              <w:top w:val="nil"/>
              <w:left w:val="single" w:sz="4" w:space="0" w:color="auto"/>
              <w:bottom w:val="nil"/>
              <w:right w:val="nil"/>
            </w:tcBorders>
          </w:tcPr>
          <w:p w14:paraId="217CB4CA" w14:textId="77777777" w:rsidR="00873269" w:rsidRPr="007D2AF3" w:rsidRDefault="00873269" w:rsidP="00873269">
            <w:pPr>
              <w:rPr>
                <w:rFonts w:ascii="David" w:hAnsi="David" w:cs="David"/>
                <w:sz w:val="21"/>
                <w:szCs w:val="21"/>
              </w:rPr>
            </w:pPr>
            <w:r>
              <w:rPr>
                <w:rFonts w:ascii="David" w:hAnsi="David" w:cs="David"/>
                <w:sz w:val="21"/>
                <w:szCs w:val="21"/>
              </w:rPr>
              <w:t>36 And it came to pass that in this year there arose a people who were called the Nephites, and they were true believers in Christ; and among them there were those who were called by the Lamanites—Jacobites, and Josephites, and Zoramites;</w:t>
            </w:r>
          </w:p>
        </w:tc>
      </w:tr>
      <w:tr w:rsidR="00873269" w:rsidRPr="007D2AF3" w14:paraId="53A43EEA" w14:textId="77777777" w:rsidTr="00B91D0C">
        <w:tc>
          <w:tcPr>
            <w:tcW w:w="4194" w:type="dxa"/>
            <w:tcBorders>
              <w:top w:val="nil"/>
              <w:left w:val="nil"/>
              <w:bottom w:val="nil"/>
              <w:right w:val="single" w:sz="4" w:space="0" w:color="auto"/>
            </w:tcBorders>
          </w:tcPr>
          <w:p w14:paraId="09157718" w14:textId="04E54478" w:rsidR="00873269" w:rsidRPr="00406F8C" w:rsidRDefault="00873269" w:rsidP="00873269">
            <w:pPr>
              <w:bidi/>
              <w:rPr>
                <w:rFonts w:ascii="David" w:hAnsi="David" w:cs="David"/>
              </w:rPr>
            </w:pPr>
            <w:r w:rsidRPr="00406F8C">
              <w:rPr>
                <w:rFonts w:ascii="David" w:hAnsi="David" w:cs="David"/>
                <w:rtl/>
              </w:rPr>
              <w:t>לז. עַל־כֵּן נִקְרְאוּ מַאֲמִינֵי הַמָּשִׁיחַ הָאֲמִתִּיִּים וְעוֹבְדֵי הַמָּשִׁיחַ הָאֲמִתִּיִּים וּבֵינֵיהֶם שְׁלֹשֶׁת תַּלְמִידֵי יֵשׁוּעַ אֲשֶׁר יִשָּׁאֲרוּ נְפִיִּים וְיַעֲקֹבִים וְיוֹסֵפִים וְזוֹרָמִים׃</w:t>
            </w:r>
          </w:p>
        </w:tc>
        <w:tc>
          <w:tcPr>
            <w:tcW w:w="4194" w:type="dxa"/>
            <w:tcBorders>
              <w:top w:val="nil"/>
              <w:left w:val="single" w:sz="4" w:space="0" w:color="auto"/>
              <w:bottom w:val="nil"/>
              <w:right w:val="nil"/>
            </w:tcBorders>
          </w:tcPr>
          <w:p w14:paraId="48307AD4" w14:textId="77777777" w:rsidR="00873269" w:rsidRPr="007D2AF3" w:rsidRDefault="00873269" w:rsidP="00873269">
            <w:pPr>
              <w:rPr>
                <w:rFonts w:ascii="David" w:hAnsi="David" w:cs="David"/>
                <w:sz w:val="21"/>
                <w:szCs w:val="21"/>
              </w:rPr>
            </w:pPr>
            <w:r>
              <w:rPr>
                <w:rFonts w:ascii="David" w:hAnsi="David" w:cs="David"/>
                <w:sz w:val="21"/>
                <w:szCs w:val="21"/>
              </w:rPr>
              <w:t xml:space="preserve">37 Therefore the true believers in Christ, and the true worshipers of Christ, (among whom were the three disciples of Jesus who should tarry) were called Nephites, and Jacobites, and Josephites, and Zoramites. </w:t>
            </w:r>
          </w:p>
        </w:tc>
      </w:tr>
      <w:tr w:rsidR="00873269" w:rsidRPr="007D2AF3" w14:paraId="5F0E8899" w14:textId="77777777" w:rsidTr="00B91D0C">
        <w:tc>
          <w:tcPr>
            <w:tcW w:w="4194" w:type="dxa"/>
            <w:tcBorders>
              <w:top w:val="nil"/>
              <w:left w:val="nil"/>
              <w:bottom w:val="nil"/>
              <w:right w:val="single" w:sz="4" w:space="0" w:color="auto"/>
            </w:tcBorders>
          </w:tcPr>
          <w:p w14:paraId="178690CA" w14:textId="5B42D140" w:rsidR="00873269" w:rsidRPr="00406F8C" w:rsidRDefault="00873269" w:rsidP="00873269">
            <w:pPr>
              <w:bidi/>
              <w:rPr>
                <w:rFonts w:ascii="David" w:hAnsi="David" w:cs="David"/>
              </w:rPr>
            </w:pPr>
            <w:r w:rsidRPr="00406F8C">
              <w:rPr>
                <w:rFonts w:ascii="David" w:hAnsi="David" w:cs="David"/>
                <w:rtl/>
              </w:rPr>
              <w:t>לח. וַיְהִי כִּי אֵלֶּה אֲשֶׁר מָאֲסוּ אֶת־הַבְּשׂוֹרָה נִקְרְאוּ לָמָנִים וּלְמוּאֵלִים וְיִשְׁמְעֵאלִים וְלֹא דָלְלוּ בְּמֹעַל כִּי מָרְדוּ בִּרְצוֹנָם בִּבְשׂוֹרַת הַמָּשִׁיחַ וַיְלַמְּדוּ אֶת־בְּנֵיהֶם לְבִלְתִּי הַאֲמִין כַּאֲשֶׁר דָּלְלוּ אֲבוֹתֵיהֶם</w:t>
            </w:r>
            <w:r w:rsidRPr="00406F8C">
              <w:rPr>
                <w:rFonts w:ascii="David" w:hAnsi="David" w:cs="David"/>
              </w:rPr>
              <w:t xml:space="preserve"> </w:t>
            </w:r>
            <w:r w:rsidRPr="00406F8C">
              <w:rPr>
                <w:rFonts w:ascii="David" w:hAnsi="David" w:cs="David"/>
                <w:rtl/>
              </w:rPr>
              <w:t>מֵרֵאשִׁית׃</w:t>
            </w:r>
          </w:p>
        </w:tc>
        <w:tc>
          <w:tcPr>
            <w:tcW w:w="4194" w:type="dxa"/>
            <w:tcBorders>
              <w:top w:val="nil"/>
              <w:left w:val="single" w:sz="4" w:space="0" w:color="auto"/>
              <w:bottom w:val="nil"/>
              <w:right w:val="nil"/>
            </w:tcBorders>
          </w:tcPr>
          <w:p w14:paraId="06E501DE" w14:textId="77777777" w:rsidR="00873269" w:rsidRPr="007D2AF3" w:rsidRDefault="00873269" w:rsidP="00873269">
            <w:pPr>
              <w:rPr>
                <w:rFonts w:ascii="David" w:hAnsi="David" w:cs="David"/>
                <w:sz w:val="21"/>
                <w:szCs w:val="21"/>
              </w:rPr>
            </w:pPr>
            <w:r>
              <w:rPr>
                <w:rFonts w:ascii="David" w:hAnsi="David" w:cs="David"/>
                <w:sz w:val="21"/>
                <w:szCs w:val="21"/>
              </w:rPr>
              <w:t>38 And it came to pass that they who rejected the gospel were called Lamanites, and Lemuelites, and Ishmaelites; and they did not dwindle in unbelief, but they did wilfully rebel against the gospel of Christ; and they did teach their children that they should not believe, even as their fathers, from the beginning, did dwindle.</w:t>
            </w:r>
          </w:p>
        </w:tc>
      </w:tr>
      <w:tr w:rsidR="00873269" w:rsidRPr="007D2AF3" w14:paraId="4B9B3D82" w14:textId="77777777" w:rsidTr="00B91D0C">
        <w:tc>
          <w:tcPr>
            <w:tcW w:w="4194" w:type="dxa"/>
            <w:tcBorders>
              <w:top w:val="nil"/>
              <w:left w:val="nil"/>
              <w:bottom w:val="nil"/>
              <w:right w:val="single" w:sz="4" w:space="0" w:color="auto"/>
            </w:tcBorders>
          </w:tcPr>
          <w:p w14:paraId="206D4A49" w14:textId="35DF5A91" w:rsidR="00873269" w:rsidRPr="00406F8C" w:rsidRDefault="00873269" w:rsidP="00873269">
            <w:pPr>
              <w:bidi/>
              <w:rPr>
                <w:rFonts w:ascii="David" w:hAnsi="David" w:cs="David"/>
              </w:rPr>
            </w:pPr>
            <w:r w:rsidRPr="00406F8C">
              <w:rPr>
                <w:rFonts w:ascii="David" w:hAnsi="David" w:cs="David"/>
                <w:rtl/>
              </w:rPr>
              <w:t>לט. וַיְהִי כֵן מִפְּנֵי רֶשַׁע וְתוֹעֲבַת אֲבוֹתֵיהֶם כַּאֲשֶׁר הָיָה מֵרֵאשִׁית וַיְלֻמְּדוּ לִשְׂנֹא אֶת־בְּנֵי אֱלֹהִים כַּאֲשֶׁר לֻמְּדוּ הַלָּמָנִים לִשְׂנֹא אֶת־בְּנֵי נֶפִי מֵרֵאשִׁית׃</w:t>
            </w:r>
          </w:p>
        </w:tc>
        <w:tc>
          <w:tcPr>
            <w:tcW w:w="4194" w:type="dxa"/>
            <w:tcBorders>
              <w:top w:val="nil"/>
              <w:left w:val="single" w:sz="4" w:space="0" w:color="auto"/>
              <w:bottom w:val="nil"/>
              <w:right w:val="nil"/>
            </w:tcBorders>
          </w:tcPr>
          <w:p w14:paraId="1A8555E0" w14:textId="77777777" w:rsidR="00873269" w:rsidRPr="007D2AF3" w:rsidRDefault="00873269" w:rsidP="00873269">
            <w:pPr>
              <w:rPr>
                <w:rFonts w:ascii="David" w:hAnsi="David" w:cs="David"/>
                <w:sz w:val="21"/>
                <w:szCs w:val="21"/>
              </w:rPr>
            </w:pPr>
            <w:r>
              <w:rPr>
                <w:rFonts w:ascii="David" w:hAnsi="David" w:cs="David"/>
                <w:sz w:val="21"/>
                <w:szCs w:val="21"/>
              </w:rPr>
              <w:t>39 And it was because of the wickedness and abomination of their fathers, even as it was in the beginning. And they were taught to hate the children of God, even as the Lamanites were taught to hate the children of Nephi from the beginning.</w:t>
            </w:r>
          </w:p>
        </w:tc>
      </w:tr>
      <w:tr w:rsidR="00873269" w:rsidRPr="007D2AF3" w14:paraId="1D937B98" w14:textId="77777777" w:rsidTr="00B91D0C">
        <w:tc>
          <w:tcPr>
            <w:tcW w:w="4194" w:type="dxa"/>
            <w:tcBorders>
              <w:top w:val="nil"/>
              <w:left w:val="nil"/>
              <w:bottom w:val="nil"/>
              <w:right w:val="single" w:sz="4" w:space="0" w:color="auto"/>
            </w:tcBorders>
          </w:tcPr>
          <w:p w14:paraId="1BC78F24" w14:textId="6DF70476" w:rsidR="00873269" w:rsidRPr="00406F8C" w:rsidRDefault="00873269" w:rsidP="00873269">
            <w:pPr>
              <w:bidi/>
              <w:rPr>
                <w:rFonts w:ascii="David" w:hAnsi="David" w:cs="David"/>
              </w:rPr>
            </w:pPr>
            <w:r w:rsidRPr="00406F8C">
              <w:rPr>
                <w:rFonts w:ascii="David" w:hAnsi="David" w:cs="David"/>
                <w:rtl/>
              </w:rPr>
              <w:t>מ. וַיְהִי כַּאֲשֶׁר עָבְרוּ מָאתַיִם אַרְבָּעִים וְאַרְבַּע שָׁנִים וְכֵן הָיוּ עִנְיְנֵי הָעָם וַיֶּחֱזַק חֵלֶק הָעָם הָרָשָׁע וַיִּרְבּוּ מְאֹד יוֹתֵר מֵעַם אֱלֹהִים׃</w:t>
            </w:r>
          </w:p>
        </w:tc>
        <w:tc>
          <w:tcPr>
            <w:tcW w:w="4194" w:type="dxa"/>
            <w:tcBorders>
              <w:top w:val="nil"/>
              <w:left w:val="single" w:sz="4" w:space="0" w:color="auto"/>
              <w:bottom w:val="nil"/>
              <w:right w:val="nil"/>
            </w:tcBorders>
          </w:tcPr>
          <w:p w14:paraId="083C3D02" w14:textId="77777777" w:rsidR="00873269" w:rsidRPr="007D2AF3" w:rsidRDefault="00873269" w:rsidP="00873269">
            <w:pPr>
              <w:rPr>
                <w:rFonts w:ascii="David" w:hAnsi="David" w:cs="David"/>
                <w:sz w:val="21"/>
                <w:szCs w:val="21"/>
              </w:rPr>
            </w:pPr>
            <w:r>
              <w:rPr>
                <w:rFonts w:ascii="David" w:hAnsi="David" w:cs="David"/>
                <w:sz w:val="21"/>
                <w:szCs w:val="21"/>
              </w:rPr>
              <w:t>40 And it came to pass that two hundred and forty and four years had passed away, and thus were the affairs of the people. And the more wicked part of the people did wax strong, and became exceedingly more numerous than were the people of God.</w:t>
            </w:r>
          </w:p>
        </w:tc>
      </w:tr>
      <w:tr w:rsidR="00873269" w:rsidRPr="007D2AF3" w14:paraId="3DF9481E" w14:textId="77777777" w:rsidTr="00B91D0C">
        <w:tc>
          <w:tcPr>
            <w:tcW w:w="4194" w:type="dxa"/>
            <w:tcBorders>
              <w:top w:val="nil"/>
              <w:left w:val="nil"/>
              <w:bottom w:val="nil"/>
              <w:right w:val="single" w:sz="4" w:space="0" w:color="auto"/>
            </w:tcBorders>
          </w:tcPr>
          <w:p w14:paraId="51CB0988" w14:textId="33C1DF1D" w:rsidR="00873269" w:rsidRPr="00406F8C" w:rsidRDefault="00873269" w:rsidP="00873269">
            <w:pPr>
              <w:bidi/>
              <w:rPr>
                <w:rFonts w:ascii="David" w:hAnsi="David" w:cs="David"/>
              </w:rPr>
            </w:pPr>
            <w:r w:rsidRPr="00406F8C">
              <w:rPr>
                <w:rFonts w:ascii="David" w:hAnsi="David" w:cs="David"/>
                <w:rtl/>
              </w:rPr>
              <w:t>מא. וַיּוֹסִיפוּ לִבְנוֹת לָהֶם קְהִלּוֹת וּלְעַטְּרָן בְּכָל־מִינֵי חֲפָצִים יְקָרִים וְכֵן עָבְרוּ מָאתַיִם וַחֲמִשִּׁים שָׁנָה וְגַם מָאתַיִם וְשִׁשִּׁים שָׁנָה׃</w:t>
            </w:r>
          </w:p>
        </w:tc>
        <w:tc>
          <w:tcPr>
            <w:tcW w:w="4194" w:type="dxa"/>
            <w:tcBorders>
              <w:top w:val="nil"/>
              <w:left w:val="single" w:sz="4" w:space="0" w:color="auto"/>
              <w:bottom w:val="nil"/>
              <w:right w:val="nil"/>
            </w:tcBorders>
          </w:tcPr>
          <w:p w14:paraId="09FD25E9" w14:textId="77777777" w:rsidR="00873269" w:rsidRPr="007D2AF3" w:rsidRDefault="00873269" w:rsidP="00873269">
            <w:pPr>
              <w:rPr>
                <w:rFonts w:ascii="David" w:hAnsi="David" w:cs="David"/>
                <w:sz w:val="21"/>
                <w:szCs w:val="21"/>
              </w:rPr>
            </w:pPr>
            <w:r>
              <w:rPr>
                <w:rFonts w:ascii="David" w:hAnsi="David" w:cs="David"/>
                <w:sz w:val="21"/>
                <w:szCs w:val="21"/>
              </w:rPr>
              <w:t xml:space="preserve">41 And they did still continue to build up churches unto themselves, and adorn them with all manner of precious things. And thus did two hundred and fifty years pass away, and also two hundred and sixty years. </w:t>
            </w:r>
          </w:p>
        </w:tc>
      </w:tr>
      <w:tr w:rsidR="00873269" w:rsidRPr="007D2AF3" w14:paraId="1F506ED5" w14:textId="77777777" w:rsidTr="00B91D0C">
        <w:tc>
          <w:tcPr>
            <w:tcW w:w="4194" w:type="dxa"/>
            <w:tcBorders>
              <w:top w:val="nil"/>
              <w:left w:val="nil"/>
              <w:bottom w:val="nil"/>
              <w:right w:val="single" w:sz="4" w:space="0" w:color="auto"/>
            </w:tcBorders>
          </w:tcPr>
          <w:p w14:paraId="75397BBF" w14:textId="2090B8DB" w:rsidR="00873269" w:rsidRPr="00406F8C" w:rsidRDefault="00873269" w:rsidP="00873269">
            <w:pPr>
              <w:bidi/>
              <w:rPr>
                <w:rFonts w:ascii="David" w:hAnsi="David" w:cs="David"/>
              </w:rPr>
            </w:pPr>
            <w:r w:rsidRPr="00406F8C">
              <w:rPr>
                <w:rFonts w:ascii="David" w:hAnsi="David" w:cs="David"/>
                <w:rtl/>
              </w:rPr>
              <w:t>מב. וַיְהִי וַיָּחֶל חֵלֶק הָעָם הָרָשָׁע לִבְנוֹת שֵׁנִית אֶת־שְׁבוּעוֹת וּקְשָׁרֵי גַּדְיַנְטוֹן הַנִּסְתָּרִים׃</w:t>
            </w:r>
          </w:p>
        </w:tc>
        <w:tc>
          <w:tcPr>
            <w:tcW w:w="4194" w:type="dxa"/>
            <w:tcBorders>
              <w:top w:val="nil"/>
              <w:left w:val="single" w:sz="4" w:space="0" w:color="auto"/>
              <w:bottom w:val="nil"/>
              <w:right w:val="nil"/>
            </w:tcBorders>
          </w:tcPr>
          <w:p w14:paraId="4FA40741" w14:textId="77777777" w:rsidR="00873269" w:rsidRPr="007D2AF3" w:rsidRDefault="00873269" w:rsidP="00873269">
            <w:pPr>
              <w:rPr>
                <w:rFonts w:ascii="David" w:hAnsi="David" w:cs="David"/>
                <w:sz w:val="21"/>
                <w:szCs w:val="21"/>
              </w:rPr>
            </w:pPr>
            <w:r>
              <w:rPr>
                <w:rFonts w:ascii="David" w:hAnsi="David" w:cs="David"/>
                <w:sz w:val="21"/>
                <w:szCs w:val="21"/>
              </w:rPr>
              <w:t xml:space="preserve">42 And it came to pass that the wicked part of the people began again to build up the secret oaths and combinations of Gadianton. </w:t>
            </w:r>
          </w:p>
        </w:tc>
      </w:tr>
      <w:tr w:rsidR="00873269" w:rsidRPr="007D2AF3" w14:paraId="6BB8A33D" w14:textId="77777777" w:rsidTr="00B91D0C">
        <w:tc>
          <w:tcPr>
            <w:tcW w:w="4194" w:type="dxa"/>
            <w:tcBorders>
              <w:top w:val="nil"/>
              <w:left w:val="nil"/>
              <w:bottom w:val="nil"/>
              <w:right w:val="single" w:sz="4" w:space="0" w:color="auto"/>
            </w:tcBorders>
          </w:tcPr>
          <w:p w14:paraId="394D4A52" w14:textId="6F9CBF1E" w:rsidR="00873269" w:rsidRPr="00406F8C" w:rsidRDefault="00873269" w:rsidP="00873269">
            <w:pPr>
              <w:bidi/>
              <w:rPr>
                <w:rFonts w:ascii="David" w:hAnsi="David" w:cs="David"/>
              </w:rPr>
            </w:pPr>
            <w:r w:rsidRPr="00406F8C">
              <w:rPr>
                <w:rFonts w:ascii="David" w:hAnsi="David" w:cs="David"/>
                <w:rtl/>
              </w:rPr>
              <w:t>מג. וְגַם הֵחֵלּוּ הָעָם אֲשֶׁר נִקְרְאוּ עַם נֶפִי לְהִתְגָּאוֹת בִּלְבָבָם מִפְּנֵי עָשְׁרָם הָרַב וַיִּהְיוּ לְהַבְלֵי־שָׁוְא כַּאֲחֵיהֶם הַלָּמָנִים׃</w:t>
            </w:r>
          </w:p>
        </w:tc>
        <w:tc>
          <w:tcPr>
            <w:tcW w:w="4194" w:type="dxa"/>
            <w:tcBorders>
              <w:top w:val="nil"/>
              <w:left w:val="single" w:sz="4" w:space="0" w:color="auto"/>
              <w:bottom w:val="nil"/>
              <w:right w:val="nil"/>
            </w:tcBorders>
          </w:tcPr>
          <w:p w14:paraId="62B71783" w14:textId="77777777" w:rsidR="00873269" w:rsidRPr="007D2AF3" w:rsidRDefault="00873269" w:rsidP="00873269">
            <w:pPr>
              <w:rPr>
                <w:rFonts w:ascii="David" w:hAnsi="David" w:cs="David"/>
                <w:sz w:val="21"/>
                <w:szCs w:val="21"/>
              </w:rPr>
            </w:pPr>
            <w:r>
              <w:rPr>
                <w:rFonts w:ascii="David" w:hAnsi="David" w:cs="David"/>
                <w:sz w:val="21"/>
                <w:szCs w:val="21"/>
              </w:rPr>
              <w:t xml:space="preserve">43 And also the people who were called the people of Nephi began to be proud in their hearts, because of their exceeding riches, and become vain like unto their brethren, the Lamanites. </w:t>
            </w:r>
          </w:p>
        </w:tc>
      </w:tr>
      <w:tr w:rsidR="00873269" w:rsidRPr="007D2AF3" w14:paraId="255B4E67" w14:textId="77777777" w:rsidTr="00B91D0C">
        <w:tc>
          <w:tcPr>
            <w:tcW w:w="4194" w:type="dxa"/>
            <w:tcBorders>
              <w:top w:val="nil"/>
              <w:left w:val="nil"/>
              <w:bottom w:val="nil"/>
              <w:right w:val="single" w:sz="4" w:space="0" w:color="auto"/>
            </w:tcBorders>
          </w:tcPr>
          <w:p w14:paraId="6528F00C" w14:textId="639A655D" w:rsidR="00873269" w:rsidRPr="00406F8C" w:rsidRDefault="00873269" w:rsidP="00873269">
            <w:pPr>
              <w:bidi/>
              <w:rPr>
                <w:rFonts w:ascii="David" w:hAnsi="David" w:cs="David"/>
              </w:rPr>
            </w:pPr>
            <w:r w:rsidRPr="00406F8C">
              <w:rPr>
                <w:rFonts w:ascii="David" w:hAnsi="David" w:cs="David"/>
                <w:rtl/>
              </w:rPr>
              <w:t>מד. וּמֵהָעֵת הַזֹּאת הֵחֵלּוּ הַתַּלְמִידִים לְהִתְאַבֵּל עַל־חַטֹּאת הָעוֹלָם׃</w:t>
            </w:r>
          </w:p>
        </w:tc>
        <w:tc>
          <w:tcPr>
            <w:tcW w:w="4194" w:type="dxa"/>
            <w:tcBorders>
              <w:top w:val="nil"/>
              <w:left w:val="single" w:sz="4" w:space="0" w:color="auto"/>
              <w:bottom w:val="nil"/>
              <w:right w:val="nil"/>
            </w:tcBorders>
          </w:tcPr>
          <w:p w14:paraId="250DE0B2" w14:textId="77777777" w:rsidR="00873269" w:rsidRPr="007D2AF3" w:rsidRDefault="00873269" w:rsidP="00873269">
            <w:pPr>
              <w:rPr>
                <w:rFonts w:ascii="David" w:hAnsi="David" w:cs="David"/>
                <w:sz w:val="21"/>
                <w:szCs w:val="21"/>
              </w:rPr>
            </w:pPr>
            <w:r>
              <w:rPr>
                <w:rFonts w:ascii="David" w:hAnsi="David" w:cs="David"/>
                <w:sz w:val="21"/>
                <w:szCs w:val="21"/>
              </w:rPr>
              <w:t>44 And from this time the disciples began to sorrow for the sins of the world.</w:t>
            </w:r>
          </w:p>
        </w:tc>
      </w:tr>
      <w:tr w:rsidR="00873269" w:rsidRPr="007D2AF3" w14:paraId="3ADB86FB" w14:textId="77777777" w:rsidTr="00B91D0C">
        <w:tc>
          <w:tcPr>
            <w:tcW w:w="4194" w:type="dxa"/>
            <w:tcBorders>
              <w:top w:val="nil"/>
              <w:left w:val="nil"/>
              <w:bottom w:val="nil"/>
              <w:right w:val="single" w:sz="4" w:space="0" w:color="auto"/>
            </w:tcBorders>
          </w:tcPr>
          <w:p w14:paraId="6E8DE867" w14:textId="7ED8603C" w:rsidR="00873269" w:rsidRPr="00406F8C" w:rsidRDefault="00873269" w:rsidP="00873269">
            <w:pPr>
              <w:bidi/>
              <w:rPr>
                <w:rFonts w:ascii="David" w:hAnsi="David" w:cs="David"/>
              </w:rPr>
            </w:pPr>
            <w:r w:rsidRPr="00406F8C">
              <w:rPr>
                <w:rFonts w:ascii="David" w:hAnsi="David" w:cs="David"/>
                <w:rtl/>
              </w:rPr>
              <w:t>מה. וַיְהִי כַּאֲשֶׁר עָבְרוּ שְׁלֹשׁ מֵאוֹת שָׁנָה וַיִּהְיוּ גַם־עַם נֶפִי גַּם־הַלָּמָנִים רְשָׁעִים מְאֹד זֶה כָּזֶה׃</w:t>
            </w:r>
          </w:p>
        </w:tc>
        <w:tc>
          <w:tcPr>
            <w:tcW w:w="4194" w:type="dxa"/>
            <w:tcBorders>
              <w:top w:val="nil"/>
              <w:left w:val="single" w:sz="4" w:space="0" w:color="auto"/>
              <w:bottom w:val="nil"/>
              <w:right w:val="nil"/>
            </w:tcBorders>
          </w:tcPr>
          <w:p w14:paraId="2071D9EB" w14:textId="77777777" w:rsidR="00873269" w:rsidRPr="007D2AF3" w:rsidRDefault="00873269" w:rsidP="00873269">
            <w:pPr>
              <w:rPr>
                <w:rFonts w:ascii="David" w:hAnsi="David" w:cs="David"/>
                <w:sz w:val="21"/>
                <w:szCs w:val="21"/>
              </w:rPr>
            </w:pPr>
            <w:r>
              <w:rPr>
                <w:rFonts w:ascii="David" w:hAnsi="David" w:cs="David"/>
                <w:sz w:val="21"/>
                <w:szCs w:val="21"/>
              </w:rPr>
              <w:t>45 And it came to pass that when three hundred years had passed away, both the people of Nephi and the Lamanites had become exceedingly wicked one like unto another.</w:t>
            </w:r>
          </w:p>
        </w:tc>
      </w:tr>
      <w:tr w:rsidR="00873269" w:rsidRPr="007D2AF3" w14:paraId="12D6228E" w14:textId="77777777" w:rsidTr="00B91D0C">
        <w:tc>
          <w:tcPr>
            <w:tcW w:w="4194" w:type="dxa"/>
            <w:tcBorders>
              <w:top w:val="nil"/>
              <w:left w:val="nil"/>
              <w:bottom w:val="nil"/>
              <w:right w:val="single" w:sz="4" w:space="0" w:color="auto"/>
            </w:tcBorders>
          </w:tcPr>
          <w:p w14:paraId="5519B4C6" w14:textId="2BACC152" w:rsidR="00873269" w:rsidRPr="00406F8C" w:rsidRDefault="00873269" w:rsidP="00873269">
            <w:pPr>
              <w:bidi/>
              <w:rPr>
                <w:rFonts w:ascii="David" w:hAnsi="David" w:cs="David"/>
              </w:rPr>
            </w:pPr>
            <w:r w:rsidRPr="00406F8C">
              <w:rPr>
                <w:rFonts w:ascii="David" w:hAnsi="David" w:cs="David"/>
                <w:rtl/>
              </w:rPr>
              <w:t>מו. וַיְהִי וַיִּתְפַּשְּׁטוּ שׁוֹדְדֵי גַּדְיַנְטוֹן עַל־כָּל־פְּנֵי הָאָרֶץ וְלֹא־הָיוּ צַדִּיקִים זוּלָת תַּלְמִידֵי יֵשׁוּעַ וַיִּצְבְּרוּ זָהָב וָכֶסֶף לָרֹב וַיִּסְחֲרוּ בְּכָל־מִינֵי מִסְחָר׃</w:t>
            </w:r>
          </w:p>
        </w:tc>
        <w:tc>
          <w:tcPr>
            <w:tcW w:w="4194" w:type="dxa"/>
            <w:tcBorders>
              <w:top w:val="nil"/>
              <w:left w:val="single" w:sz="4" w:space="0" w:color="auto"/>
              <w:bottom w:val="nil"/>
              <w:right w:val="nil"/>
            </w:tcBorders>
          </w:tcPr>
          <w:p w14:paraId="4AC1CA43" w14:textId="77777777" w:rsidR="00873269" w:rsidRPr="007D2AF3" w:rsidRDefault="00873269" w:rsidP="00873269">
            <w:pPr>
              <w:rPr>
                <w:rFonts w:ascii="David" w:hAnsi="David" w:cs="David"/>
                <w:sz w:val="21"/>
                <w:szCs w:val="21"/>
              </w:rPr>
            </w:pPr>
            <w:r>
              <w:rPr>
                <w:rFonts w:ascii="David" w:hAnsi="David" w:cs="David"/>
                <w:sz w:val="21"/>
                <w:szCs w:val="21"/>
              </w:rPr>
              <w:t xml:space="preserve">46 And it came to pass that the robbers of Gadianton did spread over all the face of the land; and there were none that were righteous save it were the disciples of Jesus. And gold and </w:t>
            </w:r>
            <w:r>
              <w:rPr>
                <w:rFonts w:ascii="David" w:hAnsi="David" w:cs="David"/>
                <w:sz w:val="21"/>
                <w:szCs w:val="21"/>
              </w:rPr>
              <w:lastRenderedPageBreak/>
              <w:t>silver did they lay up in store in abundance, and did traffic in all manner of traffic.</w:t>
            </w:r>
          </w:p>
        </w:tc>
      </w:tr>
      <w:tr w:rsidR="00873269" w:rsidRPr="007D2AF3" w14:paraId="3BF84D1F" w14:textId="77777777" w:rsidTr="00B91D0C">
        <w:tc>
          <w:tcPr>
            <w:tcW w:w="4194" w:type="dxa"/>
            <w:tcBorders>
              <w:top w:val="nil"/>
              <w:left w:val="nil"/>
              <w:bottom w:val="nil"/>
              <w:right w:val="single" w:sz="4" w:space="0" w:color="auto"/>
            </w:tcBorders>
          </w:tcPr>
          <w:p w14:paraId="5638E56C" w14:textId="7D88CC7C" w:rsidR="00873269" w:rsidRPr="00406F8C" w:rsidRDefault="00873269" w:rsidP="00873269">
            <w:pPr>
              <w:bidi/>
              <w:rPr>
                <w:rFonts w:ascii="David" w:hAnsi="David" w:cs="David"/>
              </w:rPr>
            </w:pPr>
            <w:r w:rsidRPr="00406F8C">
              <w:rPr>
                <w:rFonts w:ascii="David" w:hAnsi="David" w:cs="David"/>
                <w:rtl/>
              </w:rPr>
              <w:lastRenderedPageBreak/>
              <w:t>מז. וַיְהִי כַּאֲשֶׁר עָבְרוּ שְׁלֹשׁ מֵאוֹת וְחָמֵשׁ שָׁנִים וְהָעָם עוֹדָם בְּרִשְׁעָתָם וַיָּמָת אָמוֹס וַיִּשְׁמֹר עַמָּרוֹן אָחִיו אֶת־הַסֵּפֶר תַּחְתָּיו׃</w:t>
            </w:r>
          </w:p>
        </w:tc>
        <w:tc>
          <w:tcPr>
            <w:tcW w:w="4194" w:type="dxa"/>
            <w:tcBorders>
              <w:top w:val="nil"/>
              <w:left w:val="single" w:sz="4" w:space="0" w:color="auto"/>
              <w:bottom w:val="nil"/>
              <w:right w:val="nil"/>
            </w:tcBorders>
          </w:tcPr>
          <w:p w14:paraId="07794788" w14:textId="77777777" w:rsidR="00873269" w:rsidRPr="007D2AF3" w:rsidRDefault="00873269" w:rsidP="00873269">
            <w:pPr>
              <w:rPr>
                <w:rFonts w:ascii="David" w:hAnsi="David" w:cs="David"/>
                <w:sz w:val="21"/>
                <w:szCs w:val="21"/>
              </w:rPr>
            </w:pPr>
            <w:r>
              <w:rPr>
                <w:rFonts w:ascii="David" w:hAnsi="David" w:cs="David"/>
                <w:sz w:val="21"/>
                <w:szCs w:val="21"/>
              </w:rPr>
              <w:t>47 And it came to pass that after three hundred and five years had passed away, (and the people did still remain in wickedness) Amos died; and his brother, Ammaron, did keep the record in his stead.</w:t>
            </w:r>
          </w:p>
        </w:tc>
      </w:tr>
      <w:tr w:rsidR="00873269" w:rsidRPr="007D2AF3" w14:paraId="3FB36631" w14:textId="77777777" w:rsidTr="00B91D0C">
        <w:tc>
          <w:tcPr>
            <w:tcW w:w="4194" w:type="dxa"/>
            <w:tcBorders>
              <w:top w:val="nil"/>
              <w:left w:val="nil"/>
              <w:bottom w:val="nil"/>
              <w:right w:val="single" w:sz="4" w:space="0" w:color="auto"/>
            </w:tcBorders>
          </w:tcPr>
          <w:p w14:paraId="5FC643BD" w14:textId="6572FB72" w:rsidR="00873269" w:rsidRPr="00406F8C" w:rsidRDefault="00873269" w:rsidP="00873269">
            <w:pPr>
              <w:bidi/>
              <w:rPr>
                <w:rFonts w:ascii="David" w:hAnsi="David" w:cs="David"/>
              </w:rPr>
            </w:pPr>
            <w:r w:rsidRPr="00406F8C">
              <w:rPr>
                <w:rFonts w:ascii="David" w:hAnsi="David" w:cs="David"/>
                <w:rtl/>
              </w:rPr>
              <w:t>מח. וַיְהִי כַּאֲשֶׁר עָבְרוּ שְׁלֹשׁ מֵאוֹת וְעֶשְׂרִים שָׁנָה וְעַמָּרוֹן עַל־פִּי רוּחַ הַקֹּדֶשׁ הִטְמִין אֶת־הַסְּפָרִים הַקְּדוֹשִׁים הֵן אֶת־כָּל־הַסְּפָרִים הַקְּדוֹשִׁים אֲשֶׁר נִמְסְרוּ מִדּוֹר לְדוֹר אֲשֶׁר הָיוּ קְדוֹשִׁים עַד הַשָּׁנָה הַשְּׁלֹשׁ מֵאוֹת וְעֶשְׂרִים לְבוֹא הַמָּשִׁיחַ׃</w:t>
            </w:r>
          </w:p>
        </w:tc>
        <w:tc>
          <w:tcPr>
            <w:tcW w:w="4194" w:type="dxa"/>
            <w:tcBorders>
              <w:top w:val="nil"/>
              <w:left w:val="single" w:sz="4" w:space="0" w:color="auto"/>
              <w:bottom w:val="nil"/>
              <w:right w:val="nil"/>
            </w:tcBorders>
          </w:tcPr>
          <w:p w14:paraId="52B9E20E" w14:textId="77777777" w:rsidR="00873269" w:rsidRPr="007D2AF3" w:rsidRDefault="00873269" w:rsidP="00873269">
            <w:pPr>
              <w:rPr>
                <w:rFonts w:ascii="David" w:hAnsi="David" w:cs="David"/>
                <w:sz w:val="21"/>
                <w:szCs w:val="21"/>
              </w:rPr>
            </w:pPr>
            <w:r>
              <w:rPr>
                <w:rFonts w:ascii="David" w:hAnsi="David" w:cs="David"/>
                <w:sz w:val="21"/>
                <w:szCs w:val="21"/>
              </w:rPr>
              <w:t>48 And it came to pass that when three hundred and twenty years had passed away, Ammaron, being constrained by the Holy Ghost, did hide up the records which were sacred—yea, even all the sacred records which had been handed down from generation to generation, which were sacred—even until the three hundred and twentieth year from the coming of Christ.</w:t>
            </w:r>
          </w:p>
        </w:tc>
      </w:tr>
      <w:tr w:rsidR="00873269" w:rsidRPr="007D2AF3" w14:paraId="60644E06" w14:textId="77777777" w:rsidTr="00B91D0C">
        <w:tc>
          <w:tcPr>
            <w:tcW w:w="4194" w:type="dxa"/>
            <w:tcBorders>
              <w:top w:val="nil"/>
              <w:left w:val="nil"/>
              <w:bottom w:val="nil"/>
              <w:right w:val="single" w:sz="4" w:space="0" w:color="auto"/>
            </w:tcBorders>
          </w:tcPr>
          <w:p w14:paraId="54218BE4" w14:textId="384DFB08" w:rsidR="00873269" w:rsidRPr="00406F8C" w:rsidRDefault="00873269" w:rsidP="00873269">
            <w:pPr>
              <w:bidi/>
              <w:rPr>
                <w:rFonts w:ascii="David" w:hAnsi="David" w:cs="David"/>
              </w:rPr>
            </w:pPr>
            <w:r w:rsidRPr="00406F8C">
              <w:rPr>
                <w:rFonts w:ascii="David" w:hAnsi="David" w:cs="David"/>
                <w:rtl/>
              </w:rPr>
              <w:t>מט. וַיַּטְמִינֵם לַיהוָה לְמַעַן יָבוֹאוּ שֵׁנִית אֶל־שְׁאֵרִית בֵּית יַעֲקֹב כְּפִי נְבוּאוֹת וְהַבְטָחוֹת יְהוָה וְכֵן תַּם סֵפֶר עַמָּרוֹן׃</w:t>
            </w:r>
          </w:p>
        </w:tc>
        <w:tc>
          <w:tcPr>
            <w:tcW w:w="4194" w:type="dxa"/>
            <w:tcBorders>
              <w:top w:val="nil"/>
              <w:left w:val="single" w:sz="4" w:space="0" w:color="auto"/>
              <w:bottom w:val="nil"/>
              <w:right w:val="nil"/>
            </w:tcBorders>
          </w:tcPr>
          <w:p w14:paraId="40220F06" w14:textId="77777777" w:rsidR="00873269" w:rsidRPr="007D2AF3" w:rsidRDefault="00873269" w:rsidP="00873269">
            <w:pPr>
              <w:rPr>
                <w:rFonts w:ascii="David" w:hAnsi="David" w:cs="David"/>
                <w:sz w:val="21"/>
                <w:szCs w:val="21"/>
              </w:rPr>
            </w:pPr>
            <w:r>
              <w:rPr>
                <w:rFonts w:ascii="David" w:hAnsi="David" w:cs="David"/>
                <w:sz w:val="21"/>
                <w:szCs w:val="21"/>
              </w:rPr>
              <w:t>49 And he did hide them up unto the Lord that they might come again unto the remnant of the house of Jacob according to the prophecies and the promises of the Lord. And thus is the end of the record of Ammaron.</w:t>
            </w:r>
          </w:p>
        </w:tc>
      </w:tr>
    </w:tbl>
    <w:p w14:paraId="50A069FB" w14:textId="77777777" w:rsidR="00FB5D89" w:rsidRPr="007D2AF3" w:rsidRDefault="00FB5D89" w:rsidP="00DA2ADD">
      <w:pPr>
        <w:pBdr>
          <w:top w:val="single" w:sz="4" w:space="1" w:color="auto"/>
          <w:left w:val="single" w:sz="4" w:space="1" w:color="auto"/>
          <w:bottom w:val="single" w:sz="4" w:space="1" w:color="auto"/>
          <w:right w:val="single" w:sz="4" w:space="1" w:color="auto"/>
          <w:between w:val="single" w:sz="4" w:space="1" w:color="auto"/>
          <w:bar w:val="single" w:sz="4" w:color="auto"/>
        </w:pBdr>
        <w:spacing w:after="120" w:line="278" w:lineRule="auto"/>
        <w:rPr>
          <w:rFonts w:ascii="David" w:hAnsi="David" w:cs="David"/>
          <w:sz w:val="21"/>
          <w:szCs w:val="21"/>
        </w:rPr>
        <w:sectPr w:rsidR="00FB5D89" w:rsidRPr="007D2AF3" w:rsidSect="005F73F7">
          <w:headerReference w:type="default" r:id="rId24"/>
          <w:pgSz w:w="10080" w:h="14400"/>
          <w:pgMar w:top="720" w:right="1260" w:bottom="720" w:left="432" w:header="720" w:footer="720" w:gutter="0"/>
          <w:cols w:space="720"/>
          <w:bidi/>
          <w:rtlGutter/>
          <w:docGrid w:linePitch="360"/>
        </w:sectPr>
      </w:pPr>
    </w:p>
    <w:tbl>
      <w:tblPr>
        <w:tblStyle w:val="TableGrid"/>
        <w:tblW w:w="8388" w:type="dxa"/>
        <w:tblBorders>
          <w:left w:val="none" w:sz="0" w:space="0" w:color="auto"/>
          <w:right w:val="none" w:sz="0" w:space="0" w:color="auto"/>
        </w:tblBorders>
        <w:tblLook w:val="04A0" w:firstRow="1" w:lastRow="0" w:firstColumn="1" w:lastColumn="0" w:noHBand="0" w:noVBand="1"/>
      </w:tblPr>
      <w:tblGrid>
        <w:gridCol w:w="4194"/>
        <w:gridCol w:w="4194"/>
      </w:tblGrid>
      <w:tr w:rsidR="004F08F9" w:rsidRPr="007D2AF3" w14:paraId="2932C4AB" w14:textId="77777777" w:rsidTr="00B91D0C">
        <w:tc>
          <w:tcPr>
            <w:tcW w:w="4194" w:type="dxa"/>
            <w:tcBorders>
              <w:top w:val="nil"/>
              <w:left w:val="nil"/>
              <w:bottom w:val="nil"/>
              <w:right w:val="single" w:sz="4" w:space="0" w:color="auto"/>
            </w:tcBorders>
          </w:tcPr>
          <w:p w14:paraId="350EA564" w14:textId="77777777" w:rsidR="00BE2C53" w:rsidRPr="00406F8C" w:rsidRDefault="00BE2C53" w:rsidP="00873269">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מוֹרְמוֹן</w:t>
            </w:r>
          </w:p>
        </w:tc>
        <w:tc>
          <w:tcPr>
            <w:tcW w:w="4194" w:type="dxa"/>
            <w:tcBorders>
              <w:top w:val="nil"/>
              <w:left w:val="single" w:sz="4" w:space="0" w:color="auto"/>
              <w:bottom w:val="nil"/>
              <w:right w:val="nil"/>
            </w:tcBorders>
          </w:tcPr>
          <w:p w14:paraId="271FA812" w14:textId="77777777" w:rsidR="00F6108D" w:rsidRPr="007D2AF3" w:rsidRDefault="00F6108D" w:rsidP="00873269">
            <w:pPr>
              <w:pStyle w:val="Heading2"/>
              <w:spacing w:before="0"/>
              <w:rPr>
                <w:rFonts w:cs="David"/>
                <w:sz w:val="21"/>
                <w:szCs w:val="21"/>
              </w:rPr>
            </w:pPr>
            <w:r>
              <w:rPr>
                <w:rFonts w:cs="David"/>
                <w:sz w:val="21"/>
                <w:szCs w:val="21"/>
              </w:rPr>
              <w:t>THE BOOK OF MORMON</w:t>
            </w:r>
          </w:p>
        </w:tc>
      </w:tr>
      <w:tr w:rsidR="004F08F9" w:rsidRPr="007D2AF3" w14:paraId="2742C0BD" w14:textId="77777777" w:rsidTr="00B91D0C">
        <w:tc>
          <w:tcPr>
            <w:tcW w:w="4194" w:type="dxa"/>
            <w:tcBorders>
              <w:top w:val="nil"/>
              <w:left w:val="nil"/>
              <w:bottom w:val="nil"/>
              <w:right w:val="single" w:sz="4" w:space="0" w:color="auto"/>
            </w:tcBorders>
          </w:tcPr>
          <w:p w14:paraId="26592FEB" w14:textId="2397BF46" w:rsidR="00304BC3" w:rsidRPr="00406F8C" w:rsidRDefault="00BE2C53" w:rsidP="00CC39E7">
            <w:pPr>
              <w:bidi/>
              <w:jc w:val="center"/>
              <w:rPr>
                <w:rFonts w:ascii="David" w:hAnsi="David" w:cs="David"/>
                <w:b/>
                <w:bCs/>
              </w:rPr>
            </w:pPr>
            <w:r w:rsidRPr="00406F8C">
              <w:rPr>
                <w:rFonts w:ascii="David" w:hAnsi="David" w:cs="David"/>
                <w:b/>
                <w:bCs/>
                <w:rtl/>
              </w:rPr>
              <w:t>פֶּרֶק א</w:t>
            </w:r>
          </w:p>
        </w:tc>
        <w:tc>
          <w:tcPr>
            <w:tcW w:w="4194" w:type="dxa"/>
            <w:tcBorders>
              <w:top w:val="nil"/>
              <w:left w:val="single" w:sz="4" w:space="0" w:color="auto"/>
              <w:bottom w:val="nil"/>
              <w:right w:val="nil"/>
            </w:tcBorders>
          </w:tcPr>
          <w:p w14:paraId="2BDC90E3" w14:textId="77777777" w:rsidR="00F6108D" w:rsidRPr="00873269" w:rsidRDefault="00F6108D" w:rsidP="00873269">
            <w:pPr>
              <w:jc w:val="center"/>
              <w:rPr>
                <w:rFonts w:ascii="David" w:hAnsi="David" w:cs="David"/>
                <w:b/>
                <w:bCs/>
                <w:sz w:val="21"/>
                <w:szCs w:val="21"/>
              </w:rPr>
            </w:pPr>
            <w:r>
              <w:rPr>
                <w:rFonts w:ascii="David" w:hAnsi="David" w:cs="David"/>
                <w:b/>
                <w:bCs/>
                <w:sz w:val="21"/>
                <w:szCs w:val="21"/>
              </w:rPr>
              <w:t>Chapter 1</w:t>
            </w:r>
          </w:p>
        </w:tc>
      </w:tr>
      <w:tr w:rsidR="004F08F9" w:rsidRPr="007D2AF3" w14:paraId="46E8DD83" w14:textId="77777777" w:rsidTr="00B91D0C">
        <w:tc>
          <w:tcPr>
            <w:tcW w:w="4194" w:type="dxa"/>
            <w:tcBorders>
              <w:top w:val="nil"/>
              <w:left w:val="nil"/>
              <w:bottom w:val="nil"/>
              <w:right w:val="single" w:sz="4" w:space="0" w:color="auto"/>
            </w:tcBorders>
          </w:tcPr>
          <w:p w14:paraId="46902110" w14:textId="77777777" w:rsidR="00BE2C53" w:rsidRPr="00406F8C" w:rsidRDefault="00BE2C53" w:rsidP="00DA2ADD">
            <w:pPr>
              <w:bidi/>
              <w:rPr>
                <w:rFonts w:ascii="David" w:hAnsi="David" w:cs="David"/>
              </w:rPr>
            </w:pPr>
            <w:r w:rsidRPr="00406F8C">
              <w:rPr>
                <w:rFonts w:ascii="David" w:hAnsi="David" w:cs="David"/>
                <w:rtl/>
              </w:rPr>
              <w:t>א. וְעַתָּה כֹּתֵב מוֹרְמוֹן סֵפֶר הַדְּבָרִים אֲשֶׁר רָאִיתִי וְגַם־שָׁמַעְתִּי וָאֶקְרָא לוֹ סֵפֶר מוֹרְמוֹן׃</w:t>
            </w:r>
          </w:p>
        </w:tc>
        <w:tc>
          <w:tcPr>
            <w:tcW w:w="4194" w:type="dxa"/>
            <w:tcBorders>
              <w:top w:val="nil"/>
              <w:left w:val="single" w:sz="4" w:space="0" w:color="auto"/>
              <w:bottom w:val="nil"/>
              <w:right w:val="nil"/>
            </w:tcBorders>
          </w:tcPr>
          <w:p w14:paraId="47AF2B3B" w14:textId="77777777" w:rsidR="00F6108D" w:rsidRPr="007D2AF3" w:rsidRDefault="00F6108D" w:rsidP="00DA2ADD">
            <w:pPr>
              <w:rPr>
                <w:rFonts w:ascii="David" w:hAnsi="David" w:cs="David"/>
                <w:sz w:val="21"/>
                <w:szCs w:val="21"/>
              </w:rPr>
            </w:pPr>
            <w:r>
              <w:rPr>
                <w:rFonts w:ascii="David" w:hAnsi="David" w:cs="David"/>
                <w:sz w:val="21"/>
                <w:szCs w:val="21"/>
              </w:rPr>
              <w:t>1 And now I, Mormon, make a record of the things which I have both seen and heard, and call it the Book of Mormon.</w:t>
            </w:r>
          </w:p>
        </w:tc>
      </w:tr>
      <w:tr w:rsidR="004F08F9" w:rsidRPr="007D2AF3" w14:paraId="6E86D609" w14:textId="77777777" w:rsidTr="00B91D0C">
        <w:tc>
          <w:tcPr>
            <w:tcW w:w="4194" w:type="dxa"/>
            <w:tcBorders>
              <w:top w:val="nil"/>
              <w:left w:val="nil"/>
              <w:bottom w:val="nil"/>
              <w:right w:val="single" w:sz="4" w:space="0" w:color="auto"/>
            </w:tcBorders>
          </w:tcPr>
          <w:p w14:paraId="225142B9" w14:textId="77777777" w:rsidR="00BE2C53" w:rsidRPr="00406F8C" w:rsidRDefault="00BE2C53" w:rsidP="00DA2ADD">
            <w:pPr>
              <w:bidi/>
              <w:rPr>
                <w:rFonts w:ascii="David" w:hAnsi="David" w:cs="David"/>
              </w:rPr>
            </w:pPr>
            <w:r w:rsidRPr="00406F8C">
              <w:rPr>
                <w:rFonts w:ascii="David" w:hAnsi="David" w:cs="David"/>
                <w:rtl/>
              </w:rPr>
              <w:t>ב. וּבָעֵת אֲשֶׁר הִטְמִין עַמָּרוֹן אֶת־הַסְּפָרִים לַיהוָה בָּא אֵלַי וַאֲנִי כְּבֶן־עֶשֶׂר שָׁנִים וָאָחֵל לִלְמֹד מְעַט כְּמִשְׁפַּט לֶקַח עַמִּי וַיֹּאמֶר אֵלַי עַמָּרוֹן רוֹאֶה אָנֹכִי כִּי יֶלֶד מְיֻשָּׁב אַתָּה וּמַהִיר לְהַבְחִין׃</w:t>
            </w:r>
          </w:p>
        </w:tc>
        <w:tc>
          <w:tcPr>
            <w:tcW w:w="4194" w:type="dxa"/>
            <w:tcBorders>
              <w:top w:val="nil"/>
              <w:left w:val="single" w:sz="4" w:space="0" w:color="auto"/>
              <w:bottom w:val="nil"/>
              <w:right w:val="nil"/>
            </w:tcBorders>
          </w:tcPr>
          <w:p w14:paraId="261A5D50" w14:textId="77777777" w:rsidR="00F6108D" w:rsidRPr="007D2AF3" w:rsidRDefault="00F6108D" w:rsidP="00DA2ADD">
            <w:pPr>
              <w:rPr>
                <w:rFonts w:ascii="David" w:hAnsi="David" w:cs="David"/>
                <w:sz w:val="21"/>
                <w:szCs w:val="21"/>
              </w:rPr>
            </w:pPr>
            <w:r>
              <w:rPr>
                <w:rFonts w:ascii="David" w:hAnsi="David" w:cs="David"/>
                <w:sz w:val="21"/>
                <w:szCs w:val="21"/>
              </w:rPr>
              <w:t>2 And about the time that Ammaron hid up the records unto the Lord, he came unto me, (I being about ten years of age, and I began to be learned somewhat after the manner of the learning of my people) and Ammaron said unto me: I perceive that thou art a sober child, and art quick to observe;</w:t>
            </w:r>
          </w:p>
        </w:tc>
      </w:tr>
      <w:tr w:rsidR="004F08F9" w:rsidRPr="007D2AF3" w14:paraId="45CE033E" w14:textId="77777777" w:rsidTr="00B91D0C">
        <w:tc>
          <w:tcPr>
            <w:tcW w:w="4194" w:type="dxa"/>
            <w:tcBorders>
              <w:top w:val="nil"/>
              <w:left w:val="nil"/>
              <w:bottom w:val="nil"/>
              <w:right w:val="single" w:sz="4" w:space="0" w:color="auto"/>
            </w:tcBorders>
          </w:tcPr>
          <w:p w14:paraId="227979DE" w14:textId="77777777" w:rsidR="00BE2C53" w:rsidRPr="00406F8C" w:rsidRDefault="00BE2C53" w:rsidP="00DA2ADD">
            <w:pPr>
              <w:bidi/>
              <w:rPr>
                <w:rFonts w:ascii="David" w:hAnsi="David" w:cs="David"/>
              </w:rPr>
            </w:pPr>
            <w:r w:rsidRPr="00406F8C">
              <w:rPr>
                <w:rFonts w:ascii="David" w:hAnsi="David" w:cs="David"/>
                <w:rtl/>
              </w:rPr>
              <w:t>ג. לָכֵן בִּהְיוֹתְךָ כְּבֶן עֶשְׂרִים וְאַרְבַּע שָׁנִים חָפַצְתִּי כִּי תִזְכֹּר אֶת־הַדְּבָרִים אֲשֶׁר הִבְחַנְתָּ עַל־דְּבַר הָעָם הַזֶּה וּבִהְיוֹתְךָ כֵן לֵךְ אֶל־אֶרֶץ אַנְטוּם אֶל־גִּבְעָה אֲשֶׁר תִּקָּרֵא שִׁים וְשֵׁם הִפְקַדְתִּי לַיהוָה אֶת־כָּל־הַחֲרִיטוֹת הַקְּדוֹשׁוֹת עַל־דְּבַר הָעָם הַזֶּה׃</w:t>
            </w:r>
          </w:p>
        </w:tc>
        <w:tc>
          <w:tcPr>
            <w:tcW w:w="4194" w:type="dxa"/>
            <w:tcBorders>
              <w:top w:val="nil"/>
              <w:left w:val="single" w:sz="4" w:space="0" w:color="auto"/>
              <w:bottom w:val="nil"/>
              <w:right w:val="nil"/>
            </w:tcBorders>
          </w:tcPr>
          <w:p w14:paraId="5C7A8899" w14:textId="77777777" w:rsidR="00F6108D" w:rsidRPr="007D2AF3" w:rsidRDefault="00F6108D" w:rsidP="00DA2ADD">
            <w:pPr>
              <w:rPr>
                <w:rFonts w:ascii="David" w:hAnsi="David" w:cs="David"/>
                <w:sz w:val="21"/>
                <w:szCs w:val="21"/>
              </w:rPr>
            </w:pPr>
            <w:r>
              <w:rPr>
                <w:rFonts w:ascii="David" w:hAnsi="David" w:cs="David"/>
                <w:sz w:val="21"/>
                <w:szCs w:val="21"/>
              </w:rPr>
              <w:t>3 Therefore, when ye are about twenty and four years old I would that ye should remember the things that ye have observed concerning this people; and when ye are of that age go to the land Antum, unto a hill which shall be called Shim; and there have I deposited unto the Lord all the sacred engravings concerning this people.</w:t>
            </w:r>
          </w:p>
        </w:tc>
      </w:tr>
      <w:tr w:rsidR="004F08F9" w:rsidRPr="007D2AF3" w14:paraId="0B5F31A0" w14:textId="77777777" w:rsidTr="00B91D0C">
        <w:tc>
          <w:tcPr>
            <w:tcW w:w="4194" w:type="dxa"/>
            <w:tcBorders>
              <w:top w:val="nil"/>
              <w:left w:val="nil"/>
              <w:bottom w:val="nil"/>
              <w:right w:val="single" w:sz="4" w:space="0" w:color="auto"/>
            </w:tcBorders>
          </w:tcPr>
          <w:p w14:paraId="2944F824" w14:textId="77777777" w:rsidR="00BE2C53" w:rsidRPr="00406F8C" w:rsidRDefault="00BE2C53" w:rsidP="00DA2ADD">
            <w:pPr>
              <w:bidi/>
              <w:rPr>
                <w:rFonts w:ascii="David" w:hAnsi="David" w:cs="David"/>
              </w:rPr>
            </w:pPr>
            <w:r w:rsidRPr="00406F8C">
              <w:rPr>
                <w:rFonts w:ascii="David" w:hAnsi="David" w:cs="David"/>
                <w:rtl/>
              </w:rPr>
              <w:t>ד. וְהִנֵּה תִּקַּח לְךָ אֶת־לוּחוֹת נֶפִי וְאֶת־הַיֶּתֶר תַּנִּיחַ בַּמָּקוֹם אֲשֶׁר הֵם שָׁם וְתַחְרֹט עַל־לוּחוֹת נֶפִי אֶת־כָּל־הַדְּבָרִים אֲשֶׁר הִבְחַנְתָּ עַל־דְּבַר הָעָם הַזֶּה׃</w:t>
            </w:r>
          </w:p>
        </w:tc>
        <w:tc>
          <w:tcPr>
            <w:tcW w:w="4194" w:type="dxa"/>
            <w:tcBorders>
              <w:top w:val="nil"/>
              <w:left w:val="single" w:sz="4" w:space="0" w:color="auto"/>
              <w:bottom w:val="nil"/>
              <w:right w:val="nil"/>
            </w:tcBorders>
          </w:tcPr>
          <w:p w14:paraId="63D73ACF" w14:textId="77777777" w:rsidR="00F6108D" w:rsidRPr="007D2AF3" w:rsidRDefault="00F6108D" w:rsidP="00DA2ADD">
            <w:pPr>
              <w:rPr>
                <w:rFonts w:ascii="David" w:hAnsi="David" w:cs="David"/>
                <w:sz w:val="21"/>
                <w:szCs w:val="21"/>
              </w:rPr>
            </w:pPr>
            <w:r>
              <w:rPr>
                <w:rFonts w:ascii="David" w:hAnsi="David" w:cs="David"/>
                <w:sz w:val="21"/>
                <w:szCs w:val="21"/>
              </w:rPr>
              <w:t>4 And behold, ye shall take the plates of Nephi unto yourself, and the remainder shall ye leave in the place where they are; and ye shall engrave on the plates of Nephi all the things that ye have observed concerning this people.</w:t>
            </w:r>
          </w:p>
        </w:tc>
      </w:tr>
      <w:tr w:rsidR="004F08F9" w:rsidRPr="007D2AF3" w14:paraId="5DFF8145" w14:textId="77777777" w:rsidTr="00B91D0C">
        <w:tc>
          <w:tcPr>
            <w:tcW w:w="4194" w:type="dxa"/>
            <w:tcBorders>
              <w:top w:val="nil"/>
              <w:left w:val="nil"/>
              <w:bottom w:val="nil"/>
              <w:right w:val="single" w:sz="4" w:space="0" w:color="auto"/>
            </w:tcBorders>
          </w:tcPr>
          <w:p w14:paraId="55F04349" w14:textId="77777777" w:rsidR="00BE2C53" w:rsidRPr="00406F8C" w:rsidRDefault="00BE2C53" w:rsidP="00DA2ADD">
            <w:pPr>
              <w:bidi/>
              <w:rPr>
                <w:rFonts w:ascii="David" w:hAnsi="David" w:cs="David"/>
              </w:rPr>
            </w:pPr>
            <w:r w:rsidRPr="00406F8C">
              <w:rPr>
                <w:rFonts w:ascii="David" w:hAnsi="David" w:cs="David"/>
                <w:rtl/>
              </w:rPr>
              <w:t>ה. וּמִזֶּרַע נֶפִי מוֹרְמוֹן וְשֵׁם אָבִי מוֹרְמוֹן זָכַרְתִּי אֶת־הַדְּבָרִים אֲשֶׁר צִוַּנִי עַמָּרוֹן׃</w:t>
            </w:r>
          </w:p>
        </w:tc>
        <w:tc>
          <w:tcPr>
            <w:tcW w:w="4194" w:type="dxa"/>
            <w:tcBorders>
              <w:top w:val="nil"/>
              <w:left w:val="single" w:sz="4" w:space="0" w:color="auto"/>
              <w:bottom w:val="nil"/>
              <w:right w:val="nil"/>
            </w:tcBorders>
          </w:tcPr>
          <w:p w14:paraId="52F8003F" w14:textId="77777777" w:rsidR="00F6108D" w:rsidRPr="007D2AF3" w:rsidRDefault="00F6108D" w:rsidP="00DA2ADD">
            <w:pPr>
              <w:rPr>
                <w:rFonts w:ascii="David" w:hAnsi="David" w:cs="David"/>
                <w:sz w:val="21"/>
                <w:szCs w:val="21"/>
              </w:rPr>
            </w:pPr>
            <w:r>
              <w:rPr>
                <w:rFonts w:ascii="David" w:hAnsi="David" w:cs="David"/>
                <w:sz w:val="21"/>
                <w:szCs w:val="21"/>
              </w:rPr>
              <w:t>5 And I, Mormon, being a descendant of Nephi, (and my father’s name was Mormon) I remem– bered the things which Ammaron commanded me.</w:t>
            </w:r>
          </w:p>
        </w:tc>
      </w:tr>
      <w:tr w:rsidR="004F08F9" w:rsidRPr="007D2AF3" w14:paraId="2E0F0C1C" w14:textId="77777777" w:rsidTr="00B91D0C">
        <w:tc>
          <w:tcPr>
            <w:tcW w:w="4194" w:type="dxa"/>
            <w:tcBorders>
              <w:top w:val="nil"/>
              <w:left w:val="nil"/>
              <w:bottom w:val="nil"/>
              <w:right w:val="single" w:sz="4" w:space="0" w:color="auto"/>
            </w:tcBorders>
          </w:tcPr>
          <w:p w14:paraId="7D5228EC" w14:textId="77777777" w:rsidR="00BE2C53" w:rsidRPr="00406F8C" w:rsidRDefault="00BE2C53" w:rsidP="00DA2ADD">
            <w:pPr>
              <w:bidi/>
              <w:rPr>
                <w:rFonts w:ascii="David" w:hAnsi="David" w:cs="David"/>
              </w:rPr>
            </w:pPr>
            <w:r w:rsidRPr="00406F8C">
              <w:rPr>
                <w:rFonts w:ascii="David" w:hAnsi="David" w:cs="David"/>
                <w:rtl/>
              </w:rPr>
              <w:t>ו. וַיְהִי וַאֲנִי בֶּן־אַחַת עֶשְׂרֵה שָׁנָה וַיּוֹלִיכֵנִי אָבִי אֶל־הָאָרֶץ נֶגְבָּה אֶל־אֶרֶץ זָרַהֶמְלָה׃</w:t>
            </w:r>
          </w:p>
        </w:tc>
        <w:tc>
          <w:tcPr>
            <w:tcW w:w="4194" w:type="dxa"/>
            <w:tcBorders>
              <w:top w:val="nil"/>
              <w:left w:val="single" w:sz="4" w:space="0" w:color="auto"/>
              <w:bottom w:val="nil"/>
              <w:right w:val="nil"/>
            </w:tcBorders>
          </w:tcPr>
          <w:p w14:paraId="0F2E640E" w14:textId="77777777" w:rsidR="00F6108D" w:rsidRPr="007D2AF3" w:rsidRDefault="00F6108D" w:rsidP="00DA2ADD">
            <w:pPr>
              <w:rPr>
                <w:rFonts w:ascii="David" w:hAnsi="David" w:cs="David"/>
                <w:sz w:val="21"/>
                <w:szCs w:val="21"/>
              </w:rPr>
            </w:pPr>
            <w:r>
              <w:rPr>
                <w:rFonts w:ascii="David" w:hAnsi="David" w:cs="David"/>
                <w:sz w:val="21"/>
                <w:szCs w:val="21"/>
              </w:rPr>
              <w:t>6 And it came to pass that I, being eleven years old, was carried by my father into the land southward, even to the land of Zarahemla.</w:t>
            </w:r>
          </w:p>
        </w:tc>
      </w:tr>
      <w:tr w:rsidR="004F08F9" w:rsidRPr="007D2AF3" w14:paraId="1250520F" w14:textId="77777777" w:rsidTr="00B91D0C">
        <w:tc>
          <w:tcPr>
            <w:tcW w:w="4194" w:type="dxa"/>
            <w:tcBorders>
              <w:top w:val="nil"/>
              <w:left w:val="nil"/>
              <w:bottom w:val="nil"/>
              <w:right w:val="single" w:sz="4" w:space="0" w:color="auto"/>
            </w:tcBorders>
          </w:tcPr>
          <w:p w14:paraId="53F8EB08" w14:textId="77777777" w:rsidR="00BE2C53" w:rsidRPr="00406F8C" w:rsidRDefault="00BE2C53" w:rsidP="00DA2ADD">
            <w:pPr>
              <w:bidi/>
              <w:rPr>
                <w:rFonts w:ascii="David" w:hAnsi="David" w:cs="David"/>
              </w:rPr>
            </w:pPr>
            <w:r w:rsidRPr="00406F8C">
              <w:rPr>
                <w:rFonts w:ascii="David" w:hAnsi="David" w:cs="David"/>
                <w:rtl/>
              </w:rPr>
              <w:t>ז. וַיְהִי כָל־פְּנֵי הָאָרֶץ מְכֻסִּים בִּנְיָנִים וְהָעָם רַבִּים כִּמְעַט כְּחוֹל הַיָּם׃</w:t>
            </w:r>
          </w:p>
        </w:tc>
        <w:tc>
          <w:tcPr>
            <w:tcW w:w="4194" w:type="dxa"/>
            <w:tcBorders>
              <w:top w:val="nil"/>
              <w:left w:val="single" w:sz="4" w:space="0" w:color="auto"/>
              <w:bottom w:val="nil"/>
              <w:right w:val="nil"/>
            </w:tcBorders>
          </w:tcPr>
          <w:p w14:paraId="01C12789" w14:textId="77777777" w:rsidR="00F6108D" w:rsidRPr="007D2AF3" w:rsidRDefault="00F6108D" w:rsidP="00DA2ADD">
            <w:pPr>
              <w:rPr>
                <w:rFonts w:ascii="David" w:hAnsi="David" w:cs="David"/>
                <w:sz w:val="21"/>
                <w:szCs w:val="21"/>
              </w:rPr>
            </w:pPr>
            <w:r>
              <w:rPr>
                <w:rFonts w:ascii="David" w:hAnsi="David" w:cs="David"/>
                <w:sz w:val="21"/>
                <w:szCs w:val="21"/>
              </w:rPr>
              <w:t>7 The whole face of the land had become covered with buildings, and the people were as numerous almost, as it were the sand of the sea.</w:t>
            </w:r>
          </w:p>
        </w:tc>
      </w:tr>
      <w:tr w:rsidR="004F08F9" w:rsidRPr="007D2AF3" w14:paraId="2E68D2A8" w14:textId="77777777" w:rsidTr="00B91D0C">
        <w:tc>
          <w:tcPr>
            <w:tcW w:w="4194" w:type="dxa"/>
            <w:tcBorders>
              <w:top w:val="nil"/>
              <w:left w:val="nil"/>
              <w:bottom w:val="nil"/>
              <w:right w:val="single" w:sz="4" w:space="0" w:color="auto"/>
            </w:tcBorders>
          </w:tcPr>
          <w:p w14:paraId="0F5D7125" w14:textId="77777777" w:rsidR="00BE2C53" w:rsidRPr="00406F8C" w:rsidRDefault="00BE2C53" w:rsidP="00DA2ADD">
            <w:pPr>
              <w:bidi/>
              <w:rPr>
                <w:rFonts w:ascii="David" w:hAnsi="David" w:cs="David"/>
              </w:rPr>
            </w:pPr>
            <w:r w:rsidRPr="00406F8C">
              <w:rPr>
                <w:rFonts w:ascii="David" w:hAnsi="David" w:cs="David"/>
                <w:rtl/>
              </w:rPr>
              <w:t>ח. וַיְהִי בַּשָּׁנָה הַזֹּאת וַתָּחֵל מִלְחָמָה בֵּין הַנְּפִיִּים אֲשֶׁר הָיוּ הַנְּפִיִּים וְהַיַּעֲקֹבִים וְהַיּוֹסֵפִים וְהַזּוֹרָמִים וַתְּהִי הַמִּלְחָמָה הַזֹּאת בֵּין הַנְּפִיִּים וּבֵין הַלָּמָנִים וְהַלְּמוּאֵלִים וְהַיִּשְׁמְעֵאלִים׃</w:t>
            </w:r>
          </w:p>
        </w:tc>
        <w:tc>
          <w:tcPr>
            <w:tcW w:w="4194" w:type="dxa"/>
            <w:tcBorders>
              <w:top w:val="nil"/>
              <w:left w:val="single" w:sz="4" w:space="0" w:color="auto"/>
              <w:bottom w:val="nil"/>
              <w:right w:val="nil"/>
            </w:tcBorders>
          </w:tcPr>
          <w:p w14:paraId="6A1659F4" w14:textId="77777777" w:rsidR="00F6108D" w:rsidRPr="007D2AF3" w:rsidRDefault="00F6108D" w:rsidP="00DA2ADD">
            <w:pPr>
              <w:rPr>
                <w:rFonts w:ascii="David" w:hAnsi="David" w:cs="David"/>
                <w:sz w:val="21"/>
                <w:szCs w:val="21"/>
              </w:rPr>
            </w:pPr>
            <w:r>
              <w:rPr>
                <w:rFonts w:ascii="David" w:hAnsi="David" w:cs="David"/>
                <w:sz w:val="21"/>
                <w:szCs w:val="21"/>
              </w:rPr>
              <w:t>8 And it came to pass in this year there began to be a war between the Nephites, who consisted of the Nephites and the Jacobites and the Josephites and the Zoramites; and this war was between the Nephites, and the Lamanites and the Lemuelites and the Ishmaelites.</w:t>
            </w:r>
          </w:p>
        </w:tc>
      </w:tr>
      <w:tr w:rsidR="004F08F9" w:rsidRPr="007D2AF3" w14:paraId="06663C45" w14:textId="77777777" w:rsidTr="00B91D0C">
        <w:tc>
          <w:tcPr>
            <w:tcW w:w="4194" w:type="dxa"/>
            <w:tcBorders>
              <w:top w:val="nil"/>
              <w:left w:val="nil"/>
              <w:bottom w:val="nil"/>
              <w:right w:val="single" w:sz="4" w:space="0" w:color="auto"/>
            </w:tcBorders>
          </w:tcPr>
          <w:p w14:paraId="0ECA46C0" w14:textId="77777777" w:rsidR="00BE2C53" w:rsidRPr="00406F8C" w:rsidRDefault="00BE2C53" w:rsidP="00DA2ADD">
            <w:pPr>
              <w:bidi/>
              <w:rPr>
                <w:rFonts w:ascii="David" w:hAnsi="David" w:cs="David"/>
              </w:rPr>
            </w:pPr>
            <w:r w:rsidRPr="00406F8C">
              <w:rPr>
                <w:rFonts w:ascii="David" w:hAnsi="David" w:cs="David"/>
                <w:rtl/>
              </w:rPr>
              <w:t>ט. וְעַתָּה הַלָּמָנִים וְהַלְּמוּאֵלִים וְהַיִּשְׁמְעֵאלִים נִקְרְאוּ לָמָנִים וּשְׁנֵי הַצְּדָדִים הָיוּ נֶפִים וְלָמָנִים׃</w:t>
            </w:r>
          </w:p>
        </w:tc>
        <w:tc>
          <w:tcPr>
            <w:tcW w:w="4194" w:type="dxa"/>
            <w:tcBorders>
              <w:top w:val="nil"/>
              <w:left w:val="single" w:sz="4" w:space="0" w:color="auto"/>
              <w:bottom w:val="nil"/>
              <w:right w:val="nil"/>
            </w:tcBorders>
          </w:tcPr>
          <w:p w14:paraId="7685E5C4" w14:textId="77777777" w:rsidR="00F6108D" w:rsidRPr="007D2AF3" w:rsidRDefault="00F6108D" w:rsidP="00DA2ADD">
            <w:pPr>
              <w:rPr>
                <w:rFonts w:ascii="David" w:hAnsi="David" w:cs="David"/>
                <w:sz w:val="21"/>
                <w:szCs w:val="21"/>
              </w:rPr>
            </w:pPr>
            <w:r>
              <w:rPr>
                <w:rFonts w:ascii="David" w:hAnsi="David" w:cs="David"/>
                <w:sz w:val="21"/>
                <w:szCs w:val="21"/>
              </w:rPr>
              <w:t>9 Now the Lamanites and the Lemuelites and the Ishmaelites were called Lamanites, and the two parties were Nephites and Lamanites.</w:t>
            </w:r>
          </w:p>
        </w:tc>
      </w:tr>
      <w:tr w:rsidR="004F08F9" w:rsidRPr="007D2AF3" w14:paraId="1B22D040" w14:textId="77777777" w:rsidTr="00B91D0C">
        <w:tc>
          <w:tcPr>
            <w:tcW w:w="4194" w:type="dxa"/>
            <w:tcBorders>
              <w:top w:val="nil"/>
              <w:left w:val="nil"/>
              <w:bottom w:val="nil"/>
              <w:right w:val="single" w:sz="4" w:space="0" w:color="auto"/>
            </w:tcBorders>
          </w:tcPr>
          <w:p w14:paraId="0108F0F8" w14:textId="77777777" w:rsidR="00BE2C53" w:rsidRPr="00406F8C" w:rsidRDefault="00BE2C53" w:rsidP="00DA2ADD">
            <w:pPr>
              <w:bidi/>
              <w:rPr>
                <w:rFonts w:ascii="David" w:hAnsi="David" w:cs="David"/>
              </w:rPr>
            </w:pPr>
            <w:r w:rsidRPr="00406F8C">
              <w:rPr>
                <w:rFonts w:ascii="David" w:hAnsi="David" w:cs="David"/>
                <w:rtl/>
              </w:rPr>
              <w:t>י. וַיְהִי כִּי הֵחֵלָה הַמִּלְחָמָה בֵּינֵיהֶם בִּגְבוּלוֹת זָרַהֶמְלָה עַל־מֵי סִידוֹן׃</w:t>
            </w:r>
          </w:p>
        </w:tc>
        <w:tc>
          <w:tcPr>
            <w:tcW w:w="4194" w:type="dxa"/>
            <w:tcBorders>
              <w:top w:val="nil"/>
              <w:left w:val="single" w:sz="4" w:space="0" w:color="auto"/>
              <w:bottom w:val="nil"/>
              <w:right w:val="nil"/>
            </w:tcBorders>
          </w:tcPr>
          <w:p w14:paraId="09CC9847" w14:textId="77777777" w:rsidR="00F6108D" w:rsidRPr="007D2AF3" w:rsidRDefault="00F6108D" w:rsidP="00DA2ADD">
            <w:pPr>
              <w:rPr>
                <w:rFonts w:ascii="David" w:hAnsi="David" w:cs="David"/>
                <w:sz w:val="21"/>
                <w:szCs w:val="21"/>
              </w:rPr>
            </w:pPr>
            <w:r>
              <w:rPr>
                <w:rFonts w:ascii="David" w:hAnsi="David" w:cs="David"/>
                <w:sz w:val="21"/>
                <w:szCs w:val="21"/>
              </w:rPr>
              <w:t>10 And it came to pass that the war began to be among them in the borders of Zarahemla, by the waters of Sidon.</w:t>
            </w:r>
          </w:p>
        </w:tc>
      </w:tr>
      <w:tr w:rsidR="004F08F9" w:rsidRPr="007D2AF3" w14:paraId="219BEF09" w14:textId="77777777" w:rsidTr="00B91D0C">
        <w:tc>
          <w:tcPr>
            <w:tcW w:w="4194" w:type="dxa"/>
            <w:tcBorders>
              <w:top w:val="nil"/>
              <w:left w:val="nil"/>
              <w:bottom w:val="nil"/>
              <w:right w:val="single" w:sz="4" w:space="0" w:color="auto"/>
            </w:tcBorders>
          </w:tcPr>
          <w:p w14:paraId="4F111CEE" w14:textId="77777777" w:rsidR="00BE2C53" w:rsidRPr="00406F8C" w:rsidRDefault="00BE2C53" w:rsidP="00DA2ADD">
            <w:pPr>
              <w:bidi/>
              <w:rPr>
                <w:rFonts w:ascii="David" w:hAnsi="David" w:cs="David"/>
              </w:rPr>
            </w:pPr>
            <w:r w:rsidRPr="00406F8C">
              <w:rPr>
                <w:rFonts w:ascii="David" w:hAnsi="David" w:cs="David"/>
                <w:rtl/>
              </w:rPr>
              <w:t>יא. וַיְהִי כִּי אָסְפוּ הַנְּפִיִּים  אֲנָשִׁים רַבִּים לְמַעְלָה מִשְּׁלֹשִׁים אֶלֶף וַיְהִי כִּי הָיוּ לָהֶם בַּשָּׁנָה הַזֹּאת קְרָבוֹת רַבִּים אֲשֶׁר בָּהֶם הִכּוּ הַנְּפִיִּים  אֶת־הַלָּמָנִים וַיַּהַרְגוּ מֵהֶם רַבִּים׃</w:t>
            </w:r>
          </w:p>
        </w:tc>
        <w:tc>
          <w:tcPr>
            <w:tcW w:w="4194" w:type="dxa"/>
            <w:tcBorders>
              <w:top w:val="nil"/>
              <w:left w:val="single" w:sz="4" w:space="0" w:color="auto"/>
              <w:bottom w:val="nil"/>
              <w:right w:val="nil"/>
            </w:tcBorders>
          </w:tcPr>
          <w:p w14:paraId="08FA89E1" w14:textId="77777777" w:rsidR="00F6108D" w:rsidRPr="007D2AF3" w:rsidRDefault="00F6108D" w:rsidP="00DA2ADD">
            <w:pPr>
              <w:rPr>
                <w:rFonts w:ascii="David" w:hAnsi="David" w:cs="David"/>
                <w:sz w:val="21"/>
                <w:szCs w:val="21"/>
              </w:rPr>
            </w:pPr>
            <w:r>
              <w:rPr>
                <w:rFonts w:ascii="David" w:hAnsi="David" w:cs="David"/>
                <w:sz w:val="21"/>
                <w:szCs w:val="21"/>
              </w:rPr>
              <w:t>11 And it came to pass that the Nephites had gathered together a great number of men, even to exceed the number of thirty thousand. And it came to pass that they did have in this same year a number of battles, in which the Nephites did beat the Lamanites and did slay many of them.</w:t>
            </w:r>
          </w:p>
        </w:tc>
      </w:tr>
      <w:tr w:rsidR="004F08F9" w:rsidRPr="007D2AF3" w14:paraId="762DE031" w14:textId="77777777" w:rsidTr="00B91D0C">
        <w:tc>
          <w:tcPr>
            <w:tcW w:w="4194" w:type="dxa"/>
            <w:tcBorders>
              <w:top w:val="nil"/>
              <w:left w:val="nil"/>
              <w:bottom w:val="nil"/>
              <w:right w:val="single" w:sz="4" w:space="0" w:color="auto"/>
            </w:tcBorders>
          </w:tcPr>
          <w:p w14:paraId="5E8FB133" w14:textId="77777777" w:rsidR="00BE2C53" w:rsidRPr="00406F8C" w:rsidRDefault="00BE2C53" w:rsidP="00DA2ADD">
            <w:pPr>
              <w:bidi/>
              <w:rPr>
                <w:rFonts w:ascii="David" w:hAnsi="David" w:cs="David"/>
              </w:rPr>
            </w:pPr>
            <w:r w:rsidRPr="00406F8C">
              <w:rPr>
                <w:rFonts w:ascii="David" w:hAnsi="David" w:cs="David"/>
                <w:rtl/>
              </w:rPr>
              <w:t>יב. וַיְהִי כִּי נָסֹגוּ הַלָּמָנִים מִמְּזִמָּתָם וַיְהִי שָׁלוֹם בָּאָרֶץ וַיִּשָּׁאֵר הַשָּׁלוֹם כְּאַרְבַּע שָׁנִים וְלֹא הָיָה שְׁפִיכוּת דָּמִים׃</w:t>
            </w:r>
          </w:p>
        </w:tc>
        <w:tc>
          <w:tcPr>
            <w:tcW w:w="4194" w:type="dxa"/>
            <w:tcBorders>
              <w:top w:val="nil"/>
              <w:left w:val="single" w:sz="4" w:space="0" w:color="auto"/>
              <w:bottom w:val="nil"/>
              <w:right w:val="nil"/>
            </w:tcBorders>
          </w:tcPr>
          <w:p w14:paraId="180232ED" w14:textId="77777777" w:rsidR="00F6108D" w:rsidRPr="007D2AF3" w:rsidRDefault="00F6108D" w:rsidP="00DA2ADD">
            <w:pPr>
              <w:rPr>
                <w:rFonts w:ascii="David" w:hAnsi="David" w:cs="David"/>
                <w:sz w:val="21"/>
                <w:szCs w:val="21"/>
              </w:rPr>
            </w:pPr>
            <w:r>
              <w:rPr>
                <w:rFonts w:ascii="David" w:hAnsi="David" w:cs="David"/>
                <w:sz w:val="21"/>
                <w:szCs w:val="21"/>
              </w:rPr>
              <w:t>12 And it came to pass that the Lamanites withdrew their design, and there was peace settled in the land; and peace did remain for the space of about four years, that there was no bloodshed.</w:t>
            </w:r>
          </w:p>
        </w:tc>
      </w:tr>
      <w:tr w:rsidR="004F08F9" w:rsidRPr="007D2AF3" w14:paraId="58FEB348" w14:textId="77777777" w:rsidTr="00B91D0C">
        <w:tc>
          <w:tcPr>
            <w:tcW w:w="4194" w:type="dxa"/>
            <w:tcBorders>
              <w:top w:val="nil"/>
              <w:left w:val="nil"/>
              <w:bottom w:val="nil"/>
              <w:right w:val="single" w:sz="4" w:space="0" w:color="auto"/>
            </w:tcBorders>
          </w:tcPr>
          <w:p w14:paraId="498DD58E" w14:textId="77777777" w:rsidR="00BE2C53" w:rsidRPr="00406F8C" w:rsidRDefault="00BE2C53" w:rsidP="00DA2ADD">
            <w:pPr>
              <w:bidi/>
              <w:rPr>
                <w:rFonts w:ascii="David" w:hAnsi="David" w:cs="David"/>
              </w:rPr>
            </w:pPr>
            <w:r w:rsidRPr="00406F8C">
              <w:rPr>
                <w:rFonts w:ascii="David" w:hAnsi="David" w:cs="David"/>
                <w:rtl/>
              </w:rPr>
              <w:lastRenderedPageBreak/>
              <w:t>יג. אַךְ גָּבַר הָרֶשַׁע עַל־פְּנֵי כָל־הָאָרֶץ עַד־אֲשֶׁר לָקַח יְהוָה אֶת־תַּלְמִידָיו הָאֲהוּבִים וַיִּשְׁבְּתוּ מַעֲשֵׂי הַנִּפְלָאוֹת וְהָרְפוּאוֹת מִפְּנֵי עֲוֹן הָעָם׃</w:t>
            </w:r>
          </w:p>
        </w:tc>
        <w:tc>
          <w:tcPr>
            <w:tcW w:w="4194" w:type="dxa"/>
            <w:tcBorders>
              <w:top w:val="nil"/>
              <w:left w:val="single" w:sz="4" w:space="0" w:color="auto"/>
              <w:bottom w:val="nil"/>
              <w:right w:val="nil"/>
            </w:tcBorders>
          </w:tcPr>
          <w:p w14:paraId="2768615A" w14:textId="77777777" w:rsidR="00F6108D" w:rsidRPr="007D2AF3" w:rsidRDefault="00F6108D" w:rsidP="00DA2ADD">
            <w:pPr>
              <w:rPr>
                <w:rFonts w:ascii="David" w:hAnsi="David" w:cs="David"/>
                <w:sz w:val="21"/>
                <w:szCs w:val="21"/>
              </w:rPr>
            </w:pPr>
            <w:r>
              <w:rPr>
                <w:rFonts w:ascii="David" w:hAnsi="David" w:cs="David"/>
                <w:sz w:val="21"/>
                <w:szCs w:val="21"/>
              </w:rPr>
              <w:t>13 But wickedness did prevail upon the face of the whole land, insomuch that the Lord did take away his beloved disciples, and the work of miracles and of healing did cease because of the iniquity of the people.</w:t>
            </w:r>
          </w:p>
        </w:tc>
      </w:tr>
      <w:tr w:rsidR="004F08F9" w:rsidRPr="007D2AF3" w14:paraId="3E30B82F" w14:textId="77777777" w:rsidTr="00B91D0C">
        <w:tc>
          <w:tcPr>
            <w:tcW w:w="4194" w:type="dxa"/>
            <w:tcBorders>
              <w:top w:val="nil"/>
              <w:left w:val="nil"/>
              <w:bottom w:val="nil"/>
              <w:right w:val="single" w:sz="4" w:space="0" w:color="auto"/>
            </w:tcBorders>
          </w:tcPr>
          <w:p w14:paraId="6146953B" w14:textId="77777777" w:rsidR="00BE2C53" w:rsidRPr="00406F8C" w:rsidRDefault="00BE2C53" w:rsidP="00DA2ADD">
            <w:pPr>
              <w:bidi/>
              <w:rPr>
                <w:rFonts w:ascii="David" w:hAnsi="David" w:cs="David"/>
              </w:rPr>
            </w:pPr>
            <w:r w:rsidRPr="00406F8C">
              <w:rPr>
                <w:rFonts w:ascii="David" w:hAnsi="David" w:cs="David"/>
                <w:rtl/>
              </w:rPr>
              <w:t>יד. וְלֹא־הָיוּ מַתָּנוֹת מֵאֵת יְהוָה וְרוּחַ הַקֹּדֶשׁ לֹא־בָאָה עַל־אִישׁ מִפְּנֵי רִשְׁעָתָם וּמֹעֲלָם׃</w:t>
            </w:r>
          </w:p>
        </w:tc>
        <w:tc>
          <w:tcPr>
            <w:tcW w:w="4194" w:type="dxa"/>
            <w:tcBorders>
              <w:top w:val="nil"/>
              <w:left w:val="single" w:sz="4" w:space="0" w:color="auto"/>
              <w:bottom w:val="nil"/>
              <w:right w:val="nil"/>
            </w:tcBorders>
          </w:tcPr>
          <w:p w14:paraId="6A6B7676" w14:textId="77777777" w:rsidR="00F6108D" w:rsidRPr="007D2AF3" w:rsidRDefault="00F6108D" w:rsidP="00DA2ADD">
            <w:pPr>
              <w:rPr>
                <w:rFonts w:ascii="David" w:hAnsi="David" w:cs="David"/>
                <w:sz w:val="21"/>
                <w:szCs w:val="21"/>
              </w:rPr>
            </w:pPr>
            <w:r>
              <w:rPr>
                <w:rFonts w:ascii="David" w:hAnsi="David" w:cs="David"/>
                <w:sz w:val="21"/>
                <w:szCs w:val="21"/>
              </w:rPr>
              <w:t>14 And there were no gifts from the Lord, and the Holy Ghost did not come upon any, because of their wickedness and unbelief.</w:t>
            </w:r>
          </w:p>
        </w:tc>
      </w:tr>
      <w:tr w:rsidR="004F08F9" w:rsidRPr="007D2AF3" w14:paraId="6E16B38B" w14:textId="77777777" w:rsidTr="00B91D0C">
        <w:tc>
          <w:tcPr>
            <w:tcW w:w="4194" w:type="dxa"/>
            <w:tcBorders>
              <w:top w:val="nil"/>
              <w:left w:val="nil"/>
              <w:bottom w:val="nil"/>
              <w:right w:val="single" w:sz="4" w:space="0" w:color="auto"/>
            </w:tcBorders>
          </w:tcPr>
          <w:p w14:paraId="6BD7E0CE" w14:textId="77777777" w:rsidR="00BE2C53" w:rsidRPr="00406F8C" w:rsidRDefault="00BE2C53" w:rsidP="00DA2ADD">
            <w:pPr>
              <w:bidi/>
              <w:rPr>
                <w:rFonts w:ascii="David" w:hAnsi="David" w:cs="David"/>
              </w:rPr>
            </w:pPr>
            <w:r w:rsidRPr="00406F8C">
              <w:rPr>
                <w:rFonts w:ascii="David" w:hAnsi="David" w:cs="David"/>
                <w:rtl/>
              </w:rPr>
              <w:t>טו. וַאֲנִי בֶּן־חֲמֵשׁ עֶשְׂרֵה שָׁנָה וְדַעְתִּי מְיֻשֶּׁבֶת מְעַט וְעַל־כֵּן בָּא אֵלַי יְהוָה וָאֶטְעַם וָאֵדַע אֶת־חֶסֶד יֵשׁוּעַ׃</w:t>
            </w:r>
          </w:p>
        </w:tc>
        <w:tc>
          <w:tcPr>
            <w:tcW w:w="4194" w:type="dxa"/>
            <w:tcBorders>
              <w:top w:val="nil"/>
              <w:left w:val="single" w:sz="4" w:space="0" w:color="auto"/>
              <w:bottom w:val="nil"/>
              <w:right w:val="nil"/>
            </w:tcBorders>
          </w:tcPr>
          <w:p w14:paraId="37AC729F" w14:textId="77777777" w:rsidR="00F6108D" w:rsidRPr="007D2AF3" w:rsidRDefault="00F6108D" w:rsidP="00DA2ADD">
            <w:pPr>
              <w:rPr>
                <w:rFonts w:ascii="David" w:hAnsi="David" w:cs="David"/>
                <w:sz w:val="21"/>
                <w:szCs w:val="21"/>
              </w:rPr>
            </w:pPr>
            <w:r>
              <w:rPr>
                <w:rFonts w:ascii="David" w:hAnsi="David" w:cs="David"/>
                <w:sz w:val="21"/>
                <w:szCs w:val="21"/>
              </w:rPr>
              <w:t>15 And I, being fifteen years of age and being somewhat of a sober mind, therefore I was visited of the Lord, and tasted and knew of the goodness of Jesus.</w:t>
            </w:r>
          </w:p>
        </w:tc>
      </w:tr>
      <w:tr w:rsidR="004F08F9" w:rsidRPr="007D2AF3" w14:paraId="77F2DED8" w14:textId="77777777" w:rsidTr="00B91D0C">
        <w:tc>
          <w:tcPr>
            <w:tcW w:w="4194" w:type="dxa"/>
            <w:tcBorders>
              <w:top w:val="nil"/>
              <w:left w:val="nil"/>
              <w:bottom w:val="nil"/>
              <w:right w:val="single" w:sz="4" w:space="0" w:color="auto"/>
            </w:tcBorders>
          </w:tcPr>
          <w:p w14:paraId="53D84003" w14:textId="77777777" w:rsidR="00BE2C53" w:rsidRPr="00406F8C" w:rsidRDefault="00BE2C53" w:rsidP="00DA2ADD">
            <w:pPr>
              <w:bidi/>
              <w:rPr>
                <w:rFonts w:ascii="David" w:hAnsi="David" w:cs="David"/>
              </w:rPr>
            </w:pPr>
            <w:r w:rsidRPr="00406F8C">
              <w:rPr>
                <w:rFonts w:ascii="David" w:hAnsi="David" w:cs="David"/>
                <w:rtl/>
              </w:rPr>
              <w:t>טז. וָאֲנַסֶּה לְהַטִּיף לָעָם הַזֶּה אַךְ נִסְגַּר פִּי וָאֻמְנַע מִלְּהַטִּיף לָהֶם כִּי הִנֵּה מָרְדוּ בִּרְצוֹנָם בֵּאלֹהֵיהֶם וְהַתַּלְמִידִים הָאֲהוּבִים נִלְקְחוּ מִן־הָאָרֶץ מִפְּנֵי עֲוֹנָם׃</w:t>
            </w:r>
          </w:p>
        </w:tc>
        <w:tc>
          <w:tcPr>
            <w:tcW w:w="4194" w:type="dxa"/>
            <w:tcBorders>
              <w:top w:val="nil"/>
              <w:left w:val="single" w:sz="4" w:space="0" w:color="auto"/>
              <w:bottom w:val="nil"/>
              <w:right w:val="nil"/>
            </w:tcBorders>
          </w:tcPr>
          <w:p w14:paraId="6DB60ADC" w14:textId="77777777" w:rsidR="00F6108D" w:rsidRPr="007D2AF3" w:rsidRDefault="00F6108D" w:rsidP="00DA2ADD">
            <w:pPr>
              <w:rPr>
                <w:rFonts w:ascii="David" w:hAnsi="David" w:cs="David"/>
                <w:sz w:val="21"/>
                <w:szCs w:val="21"/>
              </w:rPr>
            </w:pPr>
            <w:r>
              <w:rPr>
                <w:rFonts w:ascii="David" w:hAnsi="David" w:cs="David"/>
                <w:sz w:val="21"/>
                <w:szCs w:val="21"/>
              </w:rPr>
              <w:t>16 And I did endeavor to preach unto this people, but my mouth was shut, and I was forbidden that I should preach unto them; for behold they had wilfully rebelled against their God; and the beloved disciples were taken away out of the land, because of their iniquity.</w:t>
            </w:r>
          </w:p>
        </w:tc>
      </w:tr>
      <w:tr w:rsidR="004F08F9" w:rsidRPr="007D2AF3" w14:paraId="3B5BEE58" w14:textId="77777777" w:rsidTr="00B91D0C">
        <w:tc>
          <w:tcPr>
            <w:tcW w:w="4194" w:type="dxa"/>
            <w:tcBorders>
              <w:top w:val="nil"/>
              <w:left w:val="nil"/>
              <w:bottom w:val="nil"/>
              <w:right w:val="single" w:sz="4" w:space="0" w:color="auto"/>
            </w:tcBorders>
          </w:tcPr>
          <w:p w14:paraId="2A1C92A0" w14:textId="77777777" w:rsidR="00BE2C53" w:rsidRPr="00406F8C" w:rsidRDefault="00BE2C53" w:rsidP="00DA2ADD">
            <w:pPr>
              <w:bidi/>
              <w:rPr>
                <w:rFonts w:ascii="David" w:hAnsi="David" w:cs="David"/>
              </w:rPr>
            </w:pPr>
            <w:r w:rsidRPr="00406F8C">
              <w:rPr>
                <w:rFonts w:ascii="David" w:hAnsi="David" w:cs="David"/>
                <w:rtl/>
              </w:rPr>
              <w:t>יז. אַךְ נִשְׁאַרְתִּי בְּתוֹכָם וְנֶאֱסַר עָלַי לְהַטִּיף לָהֶם מִפְּנֵי קְשִׁי לִבָּם וּמִפְּנֵי קְשִׁי לִבָּם קֻלְּלָה הָאָרֶץ בַּעֲבוּרָם׃</w:t>
            </w:r>
          </w:p>
        </w:tc>
        <w:tc>
          <w:tcPr>
            <w:tcW w:w="4194" w:type="dxa"/>
            <w:tcBorders>
              <w:top w:val="nil"/>
              <w:left w:val="single" w:sz="4" w:space="0" w:color="auto"/>
              <w:bottom w:val="nil"/>
              <w:right w:val="nil"/>
            </w:tcBorders>
          </w:tcPr>
          <w:p w14:paraId="7BCB9699" w14:textId="77777777" w:rsidR="00F6108D" w:rsidRPr="007D2AF3" w:rsidRDefault="00F6108D" w:rsidP="00DA2ADD">
            <w:pPr>
              <w:rPr>
                <w:rFonts w:ascii="David" w:hAnsi="David" w:cs="David"/>
                <w:sz w:val="21"/>
                <w:szCs w:val="21"/>
              </w:rPr>
            </w:pPr>
            <w:r>
              <w:rPr>
                <w:rFonts w:ascii="David" w:hAnsi="David" w:cs="David"/>
                <w:sz w:val="21"/>
                <w:szCs w:val="21"/>
              </w:rPr>
              <w:t>17 But I did remain among them, but I was forbidden to preach unto them, because of the hardness of their hearts; and because of the hardness of their hearts the land was cursed for their sake.</w:t>
            </w:r>
          </w:p>
        </w:tc>
      </w:tr>
      <w:tr w:rsidR="004F08F9" w:rsidRPr="007D2AF3" w14:paraId="50D372C5" w14:textId="77777777" w:rsidTr="00B91D0C">
        <w:tc>
          <w:tcPr>
            <w:tcW w:w="4194" w:type="dxa"/>
            <w:tcBorders>
              <w:top w:val="nil"/>
              <w:left w:val="nil"/>
              <w:bottom w:val="nil"/>
              <w:right w:val="single" w:sz="4" w:space="0" w:color="auto"/>
            </w:tcBorders>
          </w:tcPr>
          <w:p w14:paraId="2531CE4E" w14:textId="77777777" w:rsidR="00BE2C53" w:rsidRPr="00406F8C" w:rsidRDefault="00BE2C53" w:rsidP="00DA2ADD">
            <w:pPr>
              <w:bidi/>
              <w:rPr>
                <w:rFonts w:ascii="David" w:hAnsi="David" w:cs="David"/>
              </w:rPr>
            </w:pPr>
            <w:r w:rsidRPr="00406F8C">
              <w:rPr>
                <w:rFonts w:ascii="David" w:hAnsi="David" w:cs="David"/>
                <w:rtl/>
              </w:rPr>
              <w:t>יח. וְשׁוֹדְדֵי גַּדְיַנְטוֹן הָאֵלֶּה אֲשֶׁר בְּתוֹךְ הַלָּמָנִים מָלְאוּ אֶת־הָאָרֶץ עַד־אֲשֶׁר הֵחֵלּוּ יוֹשְׁבֶיהָ לְהַטְמִין אֶת־אוֹצְרוֹתֵיהֶם בָּאֲדָמָה וַיִּהְיוּ חַלְקְלַקִּים כִּי קִלֵּל יְהוָה אֶת־הָאָרֶץ וְלֹא יָכְלוּ לְהַחֲזִיקָם וְלֹא לְהָשִׁיבָם עוֹד׃</w:t>
            </w:r>
          </w:p>
        </w:tc>
        <w:tc>
          <w:tcPr>
            <w:tcW w:w="4194" w:type="dxa"/>
            <w:tcBorders>
              <w:top w:val="nil"/>
              <w:left w:val="single" w:sz="4" w:space="0" w:color="auto"/>
              <w:bottom w:val="nil"/>
              <w:right w:val="nil"/>
            </w:tcBorders>
          </w:tcPr>
          <w:p w14:paraId="4C5D7560" w14:textId="77777777" w:rsidR="00F6108D" w:rsidRPr="007D2AF3" w:rsidRDefault="00F6108D" w:rsidP="00DA2ADD">
            <w:pPr>
              <w:rPr>
                <w:rFonts w:ascii="David" w:hAnsi="David" w:cs="David"/>
                <w:sz w:val="21"/>
                <w:szCs w:val="21"/>
              </w:rPr>
            </w:pPr>
            <w:r>
              <w:rPr>
                <w:rFonts w:ascii="David" w:hAnsi="David" w:cs="David"/>
                <w:sz w:val="21"/>
                <w:szCs w:val="21"/>
              </w:rPr>
              <w:t>18 And these Gadianton robbers, who were among the Lamanites, did infest the land, insomuch that the inhabitants thereof began to hide up their treasures in the earth; and they became slippery, because the Lord had cursed the land, that they could not hold them, nor retain them again.</w:t>
            </w:r>
          </w:p>
        </w:tc>
      </w:tr>
      <w:tr w:rsidR="004F08F9" w:rsidRPr="007D2AF3" w14:paraId="5AE6D05F" w14:textId="77777777" w:rsidTr="00B91D0C">
        <w:tc>
          <w:tcPr>
            <w:tcW w:w="4194" w:type="dxa"/>
            <w:tcBorders>
              <w:top w:val="nil"/>
              <w:left w:val="nil"/>
              <w:bottom w:val="nil"/>
              <w:right w:val="single" w:sz="4" w:space="0" w:color="auto"/>
            </w:tcBorders>
          </w:tcPr>
          <w:p w14:paraId="02C4596F" w14:textId="77777777" w:rsidR="00BE2C53" w:rsidRPr="00406F8C" w:rsidRDefault="00BE2C53" w:rsidP="00DA2ADD">
            <w:pPr>
              <w:bidi/>
              <w:rPr>
                <w:rFonts w:ascii="David" w:hAnsi="David" w:cs="David"/>
              </w:rPr>
            </w:pPr>
            <w:r w:rsidRPr="00406F8C">
              <w:rPr>
                <w:rFonts w:ascii="David" w:hAnsi="David" w:cs="David"/>
                <w:rtl/>
              </w:rPr>
              <w:t>יט. וַיְהִי כִּי הָיוּ כְּשָׁפִים וּקְסָמִים וּלְחָשִׁים וַיִּפְעַל כֹּחַ הָרָע עַל־כָּל־פְּנֵי הָאָרֶץ עַד־לְמַלֵּא אֶת־כָּל־דִּבְרֵי אֲבִינָדִי וְגַם שְׁמוּאֵל הַלָּמָנִי׃</w:t>
            </w:r>
          </w:p>
        </w:tc>
        <w:tc>
          <w:tcPr>
            <w:tcW w:w="4194" w:type="dxa"/>
            <w:tcBorders>
              <w:top w:val="nil"/>
              <w:left w:val="single" w:sz="4" w:space="0" w:color="auto"/>
              <w:bottom w:val="nil"/>
              <w:right w:val="nil"/>
            </w:tcBorders>
          </w:tcPr>
          <w:p w14:paraId="66A6E4CD" w14:textId="77777777" w:rsidR="00F6108D" w:rsidRDefault="00F6108D" w:rsidP="00DA2ADD">
            <w:pPr>
              <w:rPr>
                <w:rFonts w:ascii="David" w:hAnsi="David" w:cs="David"/>
                <w:sz w:val="21"/>
                <w:szCs w:val="21"/>
              </w:rPr>
            </w:pPr>
            <w:r>
              <w:rPr>
                <w:rFonts w:ascii="David" w:hAnsi="David" w:cs="David"/>
                <w:sz w:val="21"/>
                <w:szCs w:val="21"/>
              </w:rPr>
              <w:t>19 And it came to pass that there were sorceries, and witchcrafts, and magics; and the power of the evil one was wrought upon all the face of the land, even unto the fulfilling of all the words of Abinadi, and also Samuel the Lamanite.</w:t>
            </w:r>
          </w:p>
          <w:p w14:paraId="386CBF37" w14:textId="77777777" w:rsidR="00873269" w:rsidRPr="007D2AF3" w:rsidRDefault="00873269" w:rsidP="00DA2ADD">
            <w:pPr>
              <w:rPr>
                <w:rFonts w:ascii="David" w:hAnsi="David" w:cs="David"/>
                <w:sz w:val="21"/>
                <w:szCs w:val="21"/>
              </w:rPr>
            </w:pPr>
          </w:p>
        </w:tc>
      </w:tr>
      <w:tr w:rsidR="004F08F9" w:rsidRPr="007D2AF3" w14:paraId="63D4C06D" w14:textId="77777777" w:rsidTr="00B91D0C">
        <w:tc>
          <w:tcPr>
            <w:tcW w:w="4194" w:type="dxa"/>
            <w:tcBorders>
              <w:top w:val="nil"/>
              <w:left w:val="nil"/>
              <w:bottom w:val="nil"/>
              <w:right w:val="single" w:sz="4" w:space="0" w:color="auto"/>
            </w:tcBorders>
          </w:tcPr>
          <w:p w14:paraId="5AD70F0C" w14:textId="77777777" w:rsidR="00BE2C53" w:rsidRPr="00406F8C" w:rsidRDefault="00BE2C53" w:rsidP="00873269">
            <w:pPr>
              <w:bidi/>
              <w:jc w:val="center"/>
              <w:rPr>
                <w:rFonts w:ascii="David" w:hAnsi="David" w:cs="David"/>
                <w:b/>
                <w:bCs/>
              </w:rPr>
            </w:pPr>
            <w:r w:rsidRPr="00406F8C">
              <w:rPr>
                <w:rFonts w:ascii="David" w:hAnsi="David" w:cs="David"/>
                <w:b/>
                <w:bCs/>
                <w:rtl/>
              </w:rPr>
              <w:t>פֶּרֶק ב</w:t>
            </w:r>
          </w:p>
        </w:tc>
        <w:tc>
          <w:tcPr>
            <w:tcW w:w="4194" w:type="dxa"/>
            <w:tcBorders>
              <w:top w:val="nil"/>
              <w:left w:val="single" w:sz="4" w:space="0" w:color="auto"/>
              <w:bottom w:val="nil"/>
              <w:right w:val="nil"/>
            </w:tcBorders>
          </w:tcPr>
          <w:p w14:paraId="274EE25F" w14:textId="77777777" w:rsidR="00F6108D" w:rsidRPr="00873269" w:rsidRDefault="00F6108D" w:rsidP="00873269">
            <w:pPr>
              <w:jc w:val="center"/>
              <w:rPr>
                <w:rFonts w:ascii="David" w:hAnsi="David" w:cs="David"/>
                <w:b/>
                <w:bCs/>
                <w:sz w:val="21"/>
                <w:szCs w:val="21"/>
              </w:rPr>
            </w:pPr>
            <w:r>
              <w:rPr>
                <w:rFonts w:ascii="David" w:hAnsi="David" w:cs="David"/>
                <w:b/>
                <w:bCs/>
                <w:sz w:val="21"/>
                <w:szCs w:val="21"/>
              </w:rPr>
              <w:t>Chapter 2</w:t>
            </w:r>
          </w:p>
        </w:tc>
      </w:tr>
      <w:tr w:rsidR="004F08F9" w:rsidRPr="007D2AF3" w14:paraId="73E6EF5C" w14:textId="77777777" w:rsidTr="00B91D0C">
        <w:tc>
          <w:tcPr>
            <w:tcW w:w="4194" w:type="dxa"/>
            <w:tcBorders>
              <w:top w:val="nil"/>
              <w:left w:val="nil"/>
              <w:bottom w:val="nil"/>
              <w:right w:val="single" w:sz="4" w:space="0" w:color="auto"/>
            </w:tcBorders>
          </w:tcPr>
          <w:p w14:paraId="0769293D" w14:textId="77777777" w:rsidR="00BE2C53" w:rsidRPr="00406F8C" w:rsidRDefault="00BE2C53" w:rsidP="00DA2ADD">
            <w:pPr>
              <w:bidi/>
              <w:rPr>
                <w:rFonts w:ascii="David" w:hAnsi="David" w:cs="David"/>
              </w:rPr>
            </w:pPr>
            <w:r w:rsidRPr="00406F8C">
              <w:rPr>
                <w:rFonts w:ascii="David" w:hAnsi="David" w:cs="David"/>
                <w:rtl/>
              </w:rPr>
              <w:t>א. וַיְהִי בַּשָּׁנָה הַהִיא וַתָּחֵל מִלְחָמָה שֵׁנִית בֵּין הַנְּפִיִּים וְהַלָּמָנִים וְאַף כִּי הָיִיתִי צָעִיר הָיִיתִי גְּדַל קוֹמָה וְעַל־כֵּן מִנּוּ אוֹתִי עַם נֶפִי לִהְיוֹת מַנְהִיגָם אוֹ מְפַקֵּד צִבְאוֹתֵיהֶם׃</w:t>
            </w:r>
          </w:p>
        </w:tc>
        <w:tc>
          <w:tcPr>
            <w:tcW w:w="4194" w:type="dxa"/>
            <w:tcBorders>
              <w:top w:val="nil"/>
              <w:left w:val="single" w:sz="4" w:space="0" w:color="auto"/>
              <w:bottom w:val="nil"/>
              <w:right w:val="nil"/>
            </w:tcBorders>
          </w:tcPr>
          <w:p w14:paraId="3060A57B" w14:textId="77777777" w:rsidR="00F6108D" w:rsidRPr="007D2AF3" w:rsidRDefault="00F6108D" w:rsidP="00DA2ADD">
            <w:pPr>
              <w:rPr>
                <w:rFonts w:ascii="David" w:hAnsi="David" w:cs="David"/>
                <w:sz w:val="21"/>
                <w:szCs w:val="21"/>
              </w:rPr>
            </w:pPr>
            <w:r>
              <w:rPr>
                <w:rFonts w:ascii="David" w:hAnsi="David" w:cs="David"/>
                <w:sz w:val="21"/>
                <w:szCs w:val="21"/>
              </w:rPr>
              <w:t>1 And it came to pass in that same year there began to be a war again between the Nephites and the Lamanites. And notwithstanding I being young, was large in stature; therefore the people of Nephi appointed me that I should be their leader, or the leader of their armies.</w:t>
            </w:r>
          </w:p>
        </w:tc>
      </w:tr>
      <w:tr w:rsidR="004F08F9" w:rsidRPr="007D2AF3" w14:paraId="7D798D7C" w14:textId="77777777" w:rsidTr="00B91D0C">
        <w:tc>
          <w:tcPr>
            <w:tcW w:w="4194" w:type="dxa"/>
            <w:tcBorders>
              <w:top w:val="nil"/>
              <w:left w:val="nil"/>
              <w:bottom w:val="nil"/>
              <w:right w:val="single" w:sz="4" w:space="0" w:color="auto"/>
            </w:tcBorders>
          </w:tcPr>
          <w:p w14:paraId="685FAF85" w14:textId="77777777" w:rsidR="00BE2C53" w:rsidRPr="00406F8C" w:rsidRDefault="00BE2C53" w:rsidP="00DA2ADD">
            <w:pPr>
              <w:bidi/>
              <w:rPr>
                <w:rFonts w:ascii="David" w:hAnsi="David" w:cs="David"/>
              </w:rPr>
            </w:pPr>
            <w:r w:rsidRPr="00406F8C">
              <w:rPr>
                <w:rFonts w:ascii="David" w:hAnsi="David" w:cs="David"/>
                <w:rtl/>
              </w:rPr>
              <w:t>ב. וַיְהִי בִּשְׁנַת שֵׁשׁ עֶשְׂרֵה לְחַיַּי וָאֵצֵא בְּרֹאשׁ צְבָא הַנְּפִיִּים לִקְרַאת הַלָּמָנִים וְכָךְ עָבְרוּ שְׁלֹשׁ מֵאוֹת וְעֶשְׂרִים וָשֵׁשׁ שָׁנִים׃</w:t>
            </w:r>
          </w:p>
        </w:tc>
        <w:tc>
          <w:tcPr>
            <w:tcW w:w="4194" w:type="dxa"/>
            <w:tcBorders>
              <w:top w:val="nil"/>
              <w:left w:val="single" w:sz="4" w:space="0" w:color="auto"/>
              <w:bottom w:val="nil"/>
              <w:right w:val="nil"/>
            </w:tcBorders>
          </w:tcPr>
          <w:p w14:paraId="06B9358E" w14:textId="77777777" w:rsidR="00F6108D" w:rsidRPr="007D2AF3" w:rsidRDefault="00F6108D" w:rsidP="00DA2ADD">
            <w:pPr>
              <w:rPr>
                <w:rFonts w:ascii="David" w:hAnsi="David" w:cs="David"/>
                <w:sz w:val="21"/>
                <w:szCs w:val="21"/>
              </w:rPr>
            </w:pPr>
            <w:r>
              <w:rPr>
                <w:rFonts w:ascii="David" w:hAnsi="David" w:cs="David"/>
                <w:sz w:val="21"/>
                <w:szCs w:val="21"/>
              </w:rPr>
              <w:t>2 Therefore it came to pass that in my sixteenth year I did go forth at the head of an army of the Nephites, against the Lamanites; therefore three hundred and twenty and six years had passed away.</w:t>
            </w:r>
          </w:p>
        </w:tc>
      </w:tr>
      <w:tr w:rsidR="004F08F9" w:rsidRPr="007D2AF3" w14:paraId="3B35D1FF" w14:textId="77777777" w:rsidTr="00B91D0C">
        <w:tc>
          <w:tcPr>
            <w:tcW w:w="4194" w:type="dxa"/>
            <w:tcBorders>
              <w:top w:val="nil"/>
              <w:left w:val="nil"/>
              <w:bottom w:val="nil"/>
              <w:right w:val="single" w:sz="4" w:space="0" w:color="auto"/>
            </w:tcBorders>
          </w:tcPr>
          <w:p w14:paraId="39DD8185" w14:textId="77777777" w:rsidR="00BE2C53" w:rsidRPr="00406F8C" w:rsidRDefault="00BE2C53" w:rsidP="00DA2ADD">
            <w:pPr>
              <w:bidi/>
              <w:rPr>
                <w:rFonts w:ascii="David" w:hAnsi="David" w:cs="David"/>
              </w:rPr>
            </w:pPr>
            <w:r w:rsidRPr="00406F8C">
              <w:rPr>
                <w:rFonts w:ascii="David" w:hAnsi="David" w:cs="David"/>
                <w:rtl/>
              </w:rPr>
              <w:t>ג. וַיְהִי בַּשָּׁנָה הַשְּׁלֹשׁ מֵאוֹת וְעֶשְׂרִים וָשֶׁבַע וַיָּבֹאוּ עָלֵינוּ הַלָּמָנִים בְּכֹחַ גָּדוֹל מְאֹד עַד־אֲשֶׁר הִפְחִידוּ אֶת־צִבְאוֹתַי וְעַל־כֵּן מֵאֲנוּ לְהִלָּחֵם וַיָּחֵלּוּ לָסֶגֶת אֶל־אַרְצוֹת הַצָּפוֹן׃</w:t>
            </w:r>
          </w:p>
        </w:tc>
        <w:tc>
          <w:tcPr>
            <w:tcW w:w="4194" w:type="dxa"/>
            <w:tcBorders>
              <w:top w:val="nil"/>
              <w:left w:val="single" w:sz="4" w:space="0" w:color="auto"/>
              <w:bottom w:val="nil"/>
              <w:right w:val="nil"/>
            </w:tcBorders>
          </w:tcPr>
          <w:p w14:paraId="0A484236" w14:textId="77777777" w:rsidR="00F6108D" w:rsidRPr="007D2AF3" w:rsidRDefault="00F6108D" w:rsidP="00DA2ADD">
            <w:pPr>
              <w:rPr>
                <w:rFonts w:ascii="David" w:hAnsi="David" w:cs="David"/>
                <w:sz w:val="21"/>
                <w:szCs w:val="21"/>
              </w:rPr>
            </w:pPr>
            <w:r>
              <w:rPr>
                <w:rFonts w:ascii="David" w:hAnsi="David" w:cs="David"/>
                <w:sz w:val="21"/>
                <w:szCs w:val="21"/>
              </w:rPr>
              <w:t>3 And it came to pass that in the three hundred and twenty and seventh year the Lamanites did come upon us with exceedingly great power, insomuch that they did frighten my armies; therefore they would not fight, and they began to retreat towards the north countries.</w:t>
            </w:r>
          </w:p>
        </w:tc>
      </w:tr>
      <w:tr w:rsidR="004F08F9" w:rsidRPr="007D2AF3" w14:paraId="1AC5F888" w14:textId="77777777" w:rsidTr="00B91D0C">
        <w:tc>
          <w:tcPr>
            <w:tcW w:w="4194" w:type="dxa"/>
            <w:tcBorders>
              <w:top w:val="nil"/>
              <w:left w:val="nil"/>
              <w:bottom w:val="nil"/>
              <w:right w:val="single" w:sz="4" w:space="0" w:color="auto"/>
            </w:tcBorders>
          </w:tcPr>
          <w:p w14:paraId="01BE9CFE" w14:textId="77777777" w:rsidR="00BE2C53" w:rsidRPr="00406F8C" w:rsidRDefault="00BE2C53" w:rsidP="00DA2ADD">
            <w:pPr>
              <w:bidi/>
              <w:rPr>
                <w:rFonts w:ascii="David" w:hAnsi="David" w:cs="David"/>
              </w:rPr>
            </w:pPr>
            <w:r w:rsidRPr="00406F8C">
              <w:rPr>
                <w:rFonts w:ascii="David" w:hAnsi="David" w:cs="David"/>
                <w:rtl/>
              </w:rPr>
              <w:t>ד. וַיְהִי כִּי בָאנוּ אֶל־עִיר אַנְגוֹלָה וַנִּירַשׁ אֶת־הָעִיר וַנַּעֲשֶׂה הֲכָנוֹת לְהָגֵן עַל־עַצְמֵנוּ מִפְּנֵי הַלָּמָנִים וַיְהִי כִּי בִצַּרְנוּ אֶת־הָעִיר בְּכָל־כֹּחֵנוּ אַךְ עַל־אַף כָּל־בִּצּוּרֵינוּ בָּאוּ עָלֵינוּ הַלָּמָנִים וַיְגָרְשׁוּנוּ מִן־הָעִיר׃</w:t>
            </w:r>
          </w:p>
        </w:tc>
        <w:tc>
          <w:tcPr>
            <w:tcW w:w="4194" w:type="dxa"/>
            <w:tcBorders>
              <w:top w:val="nil"/>
              <w:left w:val="single" w:sz="4" w:space="0" w:color="auto"/>
              <w:bottom w:val="nil"/>
              <w:right w:val="nil"/>
            </w:tcBorders>
          </w:tcPr>
          <w:p w14:paraId="1120B8E2" w14:textId="77777777" w:rsidR="00F6108D" w:rsidRPr="007D2AF3" w:rsidRDefault="00F6108D" w:rsidP="00DA2ADD">
            <w:pPr>
              <w:rPr>
                <w:rFonts w:ascii="David" w:hAnsi="David" w:cs="David"/>
                <w:sz w:val="21"/>
                <w:szCs w:val="21"/>
              </w:rPr>
            </w:pPr>
            <w:r>
              <w:rPr>
                <w:rFonts w:ascii="David" w:hAnsi="David" w:cs="David"/>
                <w:sz w:val="21"/>
                <w:szCs w:val="21"/>
              </w:rPr>
              <w:t xml:space="preserve">4 And it came to pass that we did come to the city of Angola, and we did take possession of the city, and make preparations to defend ourselves against the Lamanites. And it came to pass that we did fortify the city with our might; but </w:t>
            </w:r>
            <w:r>
              <w:rPr>
                <w:rFonts w:ascii="David" w:hAnsi="David" w:cs="David"/>
                <w:sz w:val="21"/>
                <w:szCs w:val="21"/>
              </w:rPr>
              <w:lastRenderedPageBreak/>
              <w:t>notwithstanding all our fortifi– cations the Lamanites did come upon us and did drive us out of the city.</w:t>
            </w:r>
          </w:p>
        </w:tc>
      </w:tr>
      <w:tr w:rsidR="004F08F9" w:rsidRPr="007D2AF3" w14:paraId="37DC4B87" w14:textId="77777777" w:rsidTr="00B91D0C">
        <w:tc>
          <w:tcPr>
            <w:tcW w:w="4194" w:type="dxa"/>
            <w:tcBorders>
              <w:top w:val="nil"/>
              <w:left w:val="nil"/>
              <w:bottom w:val="nil"/>
              <w:right w:val="single" w:sz="4" w:space="0" w:color="auto"/>
            </w:tcBorders>
          </w:tcPr>
          <w:p w14:paraId="08996F4E" w14:textId="77777777" w:rsidR="00BE2C53" w:rsidRPr="00406F8C" w:rsidRDefault="00BE2C53" w:rsidP="00DA2ADD">
            <w:pPr>
              <w:bidi/>
              <w:rPr>
                <w:rFonts w:ascii="David" w:hAnsi="David" w:cs="David"/>
              </w:rPr>
            </w:pPr>
            <w:r w:rsidRPr="00406F8C">
              <w:rPr>
                <w:rFonts w:ascii="David" w:hAnsi="David" w:cs="David"/>
                <w:rtl/>
              </w:rPr>
              <w:lastRenderedPageBreak/>
              <w:t>ה. וַיְגָרְשׁוּנוּ גַם מֵאֶרֶץ דָּוִד׃</w:t>
            </w:r>
          </w:p>
        </w:tc>
        <w:tc>
          <w:tcPr>
            <w:tcW w:w="4194" w:type="dxa"/>
            <w:tcBorders>
              <w:top w:val="nil"/>
              <w:left w:val="single" w:sz="4" w:space="0" w:color="auto"/>
              <w:bottom w:val="nil"/>
              <w:right w:val="nil"/>
            </w:tcBorders>
          </w:tcPr>
          <w:p w14:paraId="2F617079" w14:textId="77777777" w:rsidR="00F6108D" w:rsidRPr="007D2AF3" w:rsidRDefault="00F6108D" w:rsidP="00DA2ADD">
            <w:pPr>
              <w:rPr>
                <w:rFonts w:ascii="David" w:hAnsi="David" w:cs="David"/>
                <w:sz w:val="21"/>
                <w:szCs w:val="21"/>
              </w:rPr>
            </w:pPr>
            <w:r>
              <w:rPr>
                <w:rFonts w:ascii="David" w:hAnsi="David" w:cs="David"/>
                <w:sz w:val="21"/>
                <w:szCs w:val="21"/>
              </w:rPr>
              <w:t>5 And they did also drive us forth out of the land of David.</w:t>
            </w:r>
          </w:p>
        </w:tc>
      </w:tr>
      <w:tr w:rsidR="004F08F9" w:rsidRPr="007D2AF3" w14:paraId="194A56E2" w14:textId="77777777" w:rsidTr="00B91D0C">
        <w:tc>
          <w:tcPr>
            <w:tcW w:w="4194" w:type="dxa"/>
            <w:tcBorders>
              <w:top w:val="nil"/>
              <w:left w:val="nil"/>
              <w:bottom w:val="nil"/>
              <w:right w:val="single" w:sz="4" w:space="0" w:color="auto"/>
            </w:tcBorders>
          </w:tcPr>
          <w:p w14:paraId="014FAB34" w14:textId="77777777" w:rsidR="00BE2C53" w:rsidRPr="00406F8C" w:rsidRDefault="00BE2C53" w:rsidP="00DA2ADD">
            <w:pPr>
              <w:bidi/>
              <w:rPr>
                <w:rFonts w:ascii="David" w:hAnsi="David" w:cs="David"/>
              </w:rPr>
            </w:pPr>
            <w:r w:rsidRPr="00406F8C">
              <w:rPr>
                <w:rFonts w:ascii="David" w:hAnsi="David" w:cs="David"/>
                <w:rtl/>
              </w:rPr>
              <w:t>ו. וַנִּסַּע וַנָּבֹא אֶל־אֶרֶץ יְהוֹשֻׁעַ אֲשֶׁר בַּגְּבוּלוֹת יָמָּה עַל־חוֹף הַיָּם׃</w:t>
            </w:r>
          </w:p>
        </w:tc>
        <w:tc>
          <w:tcPr>
            <w:tcW w:w="4194" w:type="dxa"/>
            <w:tcBorders>
              <w:top w:val="nil"/>
              <w:left w:val="single" w:sz="4" w:space="0" w:color="auto"/>
              <w:bottom w:val="nil"/>
              <w:right w:val="nil"/>
            </w:tcBorders>
          </w:tcPr>
          <w:p w14:paraId="4824988A" w14:textId="77777777" w:rsidR="00F6108D" w:rsidRPr="007D2AF3" w:rsidRDefault="00F6108D" w:rsidP="00DA2ADD">
            <w:pPr>
              <w:rPr>
                <w:rFonts w:ascii="David" w:hAnsi="David" w:cs="David"/>
                <w:sz w:val="21"/>
                <w:szCs w:val="21"/>
              </w:rPr>
            </w:pPr>
            <w:r>
              <w:rPr>
                <w:rFonts w:ascii="David" w:hAnsi="David" w:cs="David"/>
                <w:sz w:val="21"/>
                <w:szCs w:val="21"/>
              </w:rPr>
              <w:t>6 And we marched forth and came to the land of Joshua, which was in the borders west by the seashore.</w:t>
            </w:r>
          </w:p>
        </w:tc>
      </w:tr>
      <w:tr w:rsidR="004F08F9" w:rsidRPr="007D2AF3" w14:paraId="53F3D199" w14:textId="77777777" w:rsidTr="00B91D0C">
        <w:tc>
          <w:tcPr>
            <w:tcW w:w="4194" w:type="dxa"/>
            <w:tcBorders>
              <w:top w:val="nil"/>
              <w:left w:val="nil"/>
              <w:bottom w:val="nil"/>
              <w:right w:val="single" w:sz="4" w:space="0" w:color="auto"/>
            </w:tcBorders>
          </w:tcPr>
          <w:p w14:paraId="6867A645" w14:textId="77777777" w:rsidR="00BE2C53" w:rsidRPr="00406F8C" w:rsidRDefault="00BE2C53" w:rsidP="00DA2ADD">
            <w:pPr>
              <w:bidi/>
              <w:rPr>
                <w:rFonts w:ascii="David" w:hAnsi="David" w:cs="David"/>
              </w:rPr>
            </w:pPr>
            <w:r w:rsidRPr="00406F8C">
              <w:rPr>
                <w:rFonts w:ascii="David" w:hAnsi="David" w:cs="David"/>
                <w:rtl/>
              </w:rPr>
              <w:t>ז. וַיְהִי כִּי אָסַפְנוּ אֶת־עַמֵּנוּ מַהֵר כַּאֲשֶׁר יָכֹלְנוּ לְמַעַן נְקַבְּצֵם לְגוּף אֶחָד׃</w:t>
            </w:r>
          </w:p>
        </w:tc>
        <w:tc>
          <w:tcPr>
            <w:tcW w:w="4194" w:type="dxa"/>
            <w:tcBorders>
              <w:top w:val="nil"/>
              <w:left w:val="single" w:sz="4" w:space="0" w:color="auto"/>
              <w:bottom w:val="nil"/>
              <w:right w:val="nil"/>
            </w:tcBorders>
          </w:tcPr>
          <w:p w14:paraId="3EFCC405" w14:textId="77777777" w:rsidR="00F6108D" w:rsidRPr="007D2AF3" w:rsidRDefault="00F6108D" w:rsidP="00DA2ADD">
            <w:pPr>
              <w:rPr>
                <w:rFonts w:ascii="David" w:hAnsi="David" w:cs="David"/>
                <w:sz w:val="21"/>
                <w:szCs w:val="21"/>
              </w:rPr>
            </w:pPr>
            <w:r>
              <w:rPr>
                <w:rFonts w:ascii="David" w:hAnsi="David" w:cs="David"/>
                <w:sz w:val="21"/>
                <w:szCs w:val="21"/>
              </w:rPr>
              <w:t>7 And it came to pass that we did gather in our people as fast as it were possible, that we might get them together in one body.</w:t>
            </w:r>
          </w:p>
        </w:tc>
      </w:tr>
      <w:tr w:rsidR="004F08F9" w:rsidRPr="007D2AF3" w14:paraId="4BBCCEF2" w14:textId="77777777" w:rsidTr="00B91D0C">
        <w:tc>
          <w:tcPr>
            <w:tcW w:w="4194" w:type="dxa"/>
            <w:tcBorders>
              <w:top w:val="nil"/>
              <w:left w:val="nil"/>
              <w:bottom w:val="nil"/>
              <w:right w:val="single" w:sz="4" w:space="0" w:color="auto"/>
            </w:tcBorders>
          </w:tcPr>
          <w:p w14:paraId="6B62A572" w14:textId="77777777" w:rsidR="00BE2C53" w:rsidRPr="00406F8C" w:rsidRDefault="00BE2C53" w:rsidP="00DA2ADD">
            <w:pPr>
              <w:bidi/>
              <w:rPr>
                <w:rFonts w:ascii="David" w:hAnsi="David" w:cs="David"/>
              </w:rPr>
            </w:pPr>
            <w:r w:rsidRPr="00406F8C">
              <w:rPr>
                <w:rFonts w:ascii="David" w:hAnsi="David" w:cs="David"/>
                <w:rtl/>
              </w:rPr>
              <w:t>ח. וְהִנֵּה הָיְתָה הָאָרֶץ מְלֵאָה שׁוֹדְדִים וְלָמָנִים וְעַל־אַף הַהֶרֶס הַגָּדוֹל אֲשֶׁר רָבַץ עַל־עַמִּי לֹא שָׁבוּ מִמַּעֲלְלֵיהֶם הָרָעִים וְעַל־כֵּן נָפוֹצוּ דָם וְטֶבַח עַל־כָּל־פְּנֵי הָאָרֶץ גַּם־בְּצַד הַנְּפִיִּים גַּם־בְּצַד הַלָּמָנִים וַתְּהִי מְהֻמָה שְׁלֵמָה עַל־כָּל־פְּנֵי הָאָרֶץ׃</w:t>
            </w:r>
          </w:p>
        </w:tc>
        <w:tc>
          <w:tcPr>
            <w:tcW w:w="4194" w:type="dxa"/>
            <w:tcBorders>
              <w:top w:val="nil"/>
              <w:left w:val="single" w:sz="4" w:space="0" w:color="auto"/>
              <w:bottom w:val="nil"/>
              <w:right w:val="nil"/>
            </w:tcBorders>
          </w:tcPr>
          <w:p w14:paraId="01F8BE26" w14:textId="77777777" w:rsidR="00F6108D" w:rsidRPr="007D2AF3" w:rsidRDefault="00F6108D" w:rsidP="00DA2ADD">
            <w:pPr>
              <w:rPr>
                <w:rFonts w:ascii="David" w:hAnsi="David" w:cs="David"/>
                <w:sz w:val="21"/>
                <w:szCs w:val="21"/>
              </w:rPr>
            </w:pPr>
            <w:r>
              <w:rPr>
                <w:rFonts w:ascii="David" w:hAnsi="David" w:cs="David"/>
                <w:sz w:val="21"/>
                <w:szCs w:val="21"/>
              </w:rPr>
              <w:t>8 But behold, the land was filled with robbers and with Lamanites; and notwithstanding the great destruction which hungover my people, they did not repent of their evil doings; therefore there was blood and carnage spread throughout all the face of the land, both on the part of the Nephites and also on the part of the Lamanites; and it was one complete revolution throughout all the face of the land.</w:t>
            </w:r>
          </w:p>
        </w:tc>
      </w:tr>
      <w:tr w:rsidR="004F08F9" w:rsidRPr="007D2AF3" w14:paraId="255BF720" w14:textId="77777777" w:rsidTr="00B91D0C">
        <w:tc>
          <w:tcPr>
            <w:tcW w:w="4194" w:type="dxa"/>
            <w:tcBorders>
              <w:top w:val="nil"/>
              <w:left w:val="nil"/>
              <w:bottom w:val="nil"/>
              <w:right w:val="single" w:sz="4" w:space="0" w:color="auto"/>
            </w:tcBorders>
          </w:tcPr>
          <w:p w14:paraId="4271F8E8" w14:textId="77777777" w:rsidR="00BE2C53" w:rsidRPr="00406F8C" w:rsidRDefault="00BE2C53" w:rsidP="00DA2ADD">
            <w:pPr>
              <w:bidi/>
              <w:rPr>
                <w:rFonts w:ascii="David" w:hAnsi="David" w:cs="David"/>
              </w:rPr>
            </w:pPr>
            <w:r w:rsidRPr="00406F8C">
              <w:rPr>
                <w:rFonts w:ascii="David" w:hAnsi="David" w:cs="David"/>
                <w:rtl/>
              </w:rPr>
              <w:t>ט. וְעַתָּה הָיָה מֶלֶךְ לַלָּמָנִים וּשְׁמוֹ אַהֲרֹן וַיָּבֹא עָלֵינוּ בְּצָבָא אַרְבָּעִים וְאַרְבָּעָה אֶלֶף וְהִנֵּה עָמַדְתִּי נֶגְדּוֹ עִם אַרְבָּעִים וּשְׁנַיִם אֶלֶף וַיְהִי כִּי הִכֵּיתִי אוֹתוֹ עִם־צְבָאִי וַיָּנָס מִפָּנַי וְהִנֵּה כָּל־זֹאת נַעֲשָׂה וַיַּעַבְרוּ שְׁלֹשׁ מֵאוֹת וּשְׁלֹשִׁים שָׁנָה׃</w:t>
            </w:r>
          </w:p>
        </w:tc>
        <w:tc>
          <w:tcPr>
            <w:tcW w:w="4194" w:type="dxa"/>
            <w:tcBorders>
              <w:top w:val="nil"/>
              <w:left w:val="single" w:sz="4" w:space="0" w:color="auto"/>
              <w:bottom w:val="nil"/>
              <w:right w:val="nil"/>
            </w:tcBorders>
          </w:tcPr>
          <w:p w14:paraId="3EA37279" w14:textId="77777777" w:rsidR="00F6108D" w:rsidRPr="007D2AF3" w:rsidRDefault="00F6108D" w:rsidP="00DA2ADD">
            <w:pPr>
              <w:rPr>
                <w:rFonts w:ascii="David" w:hAnsi="David" w:cs="David"/>
                <w:sz w:val="21"/>
                <w:szCs w:val="21"/>
              </w:rPr>
            </w:pPr>
            <w:r>
              <w:rPr>
                <w:rFonts w:ascii="David" w:hAnsi="David" w:cs="David"/>
                <w:sz w:val="21"/>
                <w:szCs w:val="21"/>
              </w:rPr>
              <w:t>9 And now, the Lamanites had a king, and his name was Aaron; and he came against us with an army of forty and four thousand. And behold, I withstood him with forty and two thousand. And it came to pass that I beat him with my army that he fled before me. And behold, all this was done, and three hundred and thirty years had passed away.</w:t>
            </w:r>
          </w:p>
        </w:tc>
      </w:tr>
      <w:tr w:rsidR="004F08F9" w:rsidRPr="007D2AF3" w14:paraId="54245EF7" w14:textId="77777777" w:rsidTr="00B91D0C">
        <w:tc>
          <w:tcPr>
            <w:tcW w:w="4194" w:type="dxa"/>
            <w:tcBorders>
              <w:top w:val="nil"/>
              <w:left w:val="nil"/>
              <w:bottom w:val="nil"/>
              <w:right w:val="single" w:sz="4" w:space="0" w:color="auto"/>
            </w:tcBorders>
          </w:tcPr>
          <w:p w14:paraId="2966A4BD" w14:textId="77777777" w:rsidR="00BE2C53" w:rsidRPr="00406F8C" w:rsidRDefault="00BE2C53" w:rsidP="00DA2ADD">
            <w:pPr>
              <w:bidi/>
              <w:rPr>
                <w:rFonts w:ascii="David" w:hAnsi="David" w:cs="David"/>
              </w:rPr>
            </w:pPr>
            <w:r w:rsidRPr="00406F8C">
              <w:rPr>
                <w:rFonts w:ascii="David" w:hAnsi="David" w:cs="David"/>
                <w:rtl/>
              </w:rPr>
              <w:t>י. וַיְהִי כִּי הֵחֵלּוּ הַנְּפִיִּים לָשׁוּב מֵעֲוֹנָם וַיָּחֵלּוּ לִזְעֹק כַּאֲשֶׁר נִבָּא שְׁמוּאֵל הַנָּבִיא כִּי הִנֵּה לֹא־יָכֹל אִישׁ לִשְׁמֹר אֶת־אֲשֶׁר לוֹ מִפְּנֵי הַגַּנָּבִים וְהַשּׁוֹדְדִים וְהָרוֹצְחִים וְהַכְּשָׁפִים וְהַקְּסָמִים אֲשֶׁר הָיוּ בָאָרֶץ׃</w:t>
            </w:r>
          </w:p>
        </w:tc>
        <w:tc>
          <w:tcPr>
            <w:tcW w:w="4194" w:type="dxa"/>
            <w:tcBorders>
              <w:top w:val="nil"/>
              <w:left w:val="single" w:sz="4" w:space="0" w:color="auto"/>
              <w:bottom w:val="nil"/>
              <w:right w:val="nil"/>
            </w:tcBorders>
          </w:tcPr>
          <w:p w14:paraId="1F6B6E6B" w14:textId="77777777" w:rsidR="00F6108D" w:rsidRPr="007D2AF3" w:rsidRDefault="00F6108D" w:rsidP="00DA2ADD">
            <w:pPr>
              <w:rPr>
                <w:rFonts w:ascii="David" w:hAnsi="David" w:cs="David"/>
                <w:sz w:val="21"/>
                <w:szCs w:val="21"/>
              </w:rPr>
            </w:pPr>
            <w:r>
              <w:rPr>
                <w:rFonts w:ascii="David" w:hAnsi="David" w:cs="David"/>
                <w:sz w:val="21"/>
                <w:szCs w:val="21"/>
              </w:rPr>
              <w:t>10 And it came to pass that the Nephites began to repent of their iniquity, and began to cry even as had been prophesied by Samuel the prophet; for behold no man could keep that which was his own, for the thieves, and the robbers, and the murderers, and the magic art, and the witchcraft which was in the land.</w:t>
            </w:r>
          </w:p>
        </w:tc>
      </w:tr>
      <w:tr w:rsidR="004F08F9" w:rsidRPr="007D2AF3" w14:paraId="125C097E" w14:textId="77777777" w:rsidTr="00B91D0C">
        <w:tc>
          <w:tcPr>
            <w:tcW w:w="4194" w:type="dxa"/>
            <w:tcBorders>
              <w:top w:val="nil"/>
              <w:left w:val="nil"/>
              <w:bottom w:val="nil"/>
              <w:right w:val="single" w:sz="4" w:space="0" w:color="auto"/>
            </w:tcBorders>
          </w:tcPr>
          <w:p w14:paraId="61CAB2EF" w14:textId="77777777" w:rsidR="00BE2C53" w:rsidRPr="00406F8C" w:rsidRDefault="00BE2C53" w:rsidP="00DA2ADD">
            <w:pPr>
              <w:bidi/>
              <w:rPr>
                <w:rFonts w:ascii="David" w:hAnsi="David" w:cs="David"/>
              </w:rPr>
            </w:pPr>
            <w:r w:rsidRPr="00406F8C">
              <w:rPr>
                <w:rFonts w:ascii="David" w:hAnsi="David" w:cs="David"/>
                <w:rtl/>
              </w:rPr>
              <w:t>יא. וַיָּחֵל אֵבֶל וּמִסְפֵּד בְּכָל־הָאָרֶץ מִפְּנֵי הַדְּבָרִים הָאֵלֶּה וּבִפְרָט בְּקֶרֶב עַם נֶפִי׃</w:t>
            </w:r>
          </w:p>
        </w:tc>
        <w:tc>
          <w:tcPr>
            <w:tcW w:w="4194" w:type="dxa"/>
            <w:tcBorders>
              <w:top w:val="nil"/>
              <w:left w:val="single" w:sz="4" w:space="0" w:color="auto"/>
              <w:bottom w:val="nil"/>
              <w:right w:val="nil"/>
            </w:tcBorders>
          </w:tcPr>
          <w:p w14:paraId="7777BCE9" w14:textId="77777777" w:rsidR="00F6108D" w:rsidRPr="007D2AF3" w:rsidRDefault="00F6108D" w:rsidP="00DA2ADD">
            <w:pPr>
              <w:rPr>
                <w:rFonts w:ascii="David" w:hAnsi="David" w:cs="David"/>
                <w:sz w:val="21"/>
                <w:szCs w:val="21"/>
              </w:rPr>
            </w:pPr>
            <w:r>
              <w:rPr>
                <w:rFonts w:ascii="David" w:hAnsi="David" w:cs="David"/>
                <w:sz w:val="21"/>
                <w:szCs w:val="21"/>
              </w:rPr>
              <w:t>11 Thus there began to be a mourning and a lamentation in all the land because of these things, and more especially among the people of Nephi.</w:t>
            </w:r>
          </w:p>
        </w:tc>
      </w:tr>
      <w:tr w:rsidR="004F08F9" w:rsidRPr="007D2AF3" w14:paraId="6FE4DF7E" w14:textId="77777777" w:rsidTr="00B91D0C">
        <w:tc>
          <w:tcPr>
            <w:tcW w:w="4194" w:type="dxa"/>
            <w:tcBorders>
              <w:top w:val="nil"/>
              <w:left w:val="nil"/>
              <w:bottom w:val="nil"/>
              <w:right w:val="single" w:sz="4" w:space="0" w:color="auto"/>
            </w:tcBorders>
          </w:tcPr>
          <w:p w14:paraId="383F7795" w14:textId="77777777" w:rsidR="00BE2C53" w:rsidRPr="00406F8C" w:rsidRDefault="00BE2C53" w:rsidP="00DA2ADD">
            <w:pPr>
              <w:bidi/>
              <w:rPr>
                <w:rFonts w:ascii="David" w:hAnsi="David" w:cs="David"/>
              </w:rPr>
            </w:pPr>
            <w:r w:rsidRPr="00406F8C">
              <w:rPr>
                <w:rFonts w:ascii="David" w:hAnsi="David" w:cs="David"/>
                <w:rtl/>
              </w:rPr>
              <w:t>יב. וַיְהִי כַּאֲשֶׁר רָאִיתִי מוֹרְמוֹן אֶת־מִסְפְּדָם וְאֶבְלָם וִיגוֹנָם לִפְנֵי יְהוָה וַיָּחֶל לִבִּי לִשְׂמֹחַ בְּקִרְבִּי בְּדַעְתִּי אֶת־חֶסֶד יְהוָה וְאֹרֶךְ רוּחוֹ וָאֶחְשֹׁב כִּי יְרַחֵם עֲלֵיהֶם וְיָשׁוּבוּ לִהְיוֹת עַם צַדִּיק׃</w:t>
            </w:r>
          </w:p>
        </w:tc>
        <w:tc>
          <w:tcPr>
            <w:tcW w:w="4194" w:type="dxa"/>
            <w:tcBorders>
              <w:top w:val="nil"/>
              <w:left w:val="single" w:sz="4" w:space="0" w:color="auto"/>
              <w:bottom w:val="nil"/>
              <w:right w:val="nil"/>
            </w:tcBorders>
          </w:tcPr>
          <w:p w14:paraId="47971FC5" w14:textId="77777777" w:rsidR="00F6108D" w:rsidRPr="007D2AF3" w:rsidRDefault="00F6108D" w:rsidP="00DA2ADD">
            <w:pPr>
              <w:rPr>
                <w:rFonts w:ascii="David" w:hAnsi="David" w:cs="David"/>
                <w:sz w:val="21"/>
                <w:szCs w:val="21"/>
              </w:rPr>
            </w:pPr>
            <w:r>
              <w:rPr>
                <w:rFonts w:ascii="David" w:hAnsi="David" w:cs="David"/>
                <w:sz w:val="21"/>
                <w:szCs w:val="21"/>
              </w:rPr>
              <w:t>12 And it came to pass that when I, Mormon, saw their lamentation and their mourning and their sorrow before the Lord, my heart did begin to rejoice within me, knowing the mercies and the long– suffering of the Lord, therefore supposing that he would be merciful unto them that they would again become a righteous people.</w:t>
            </w:r>
          </w:p>
        </w:tc>
      </w:tr>
      <w:tr w:rsidR="004F08F9" w:rsidRPr="007D2AF3" w14:paraId="3A5ED1DF" w14:textId="77777777" w:rsidTr="00B91D0C">
        <w:tc>
          <w:tcPr>
            <w:tcW w:w="4194" w:type="dxa"/>
            <w:tcBorders>
              <w:top w:val="nil"/>
              <w:left w:val="nil"/>
              <w:bottom w:val="nil"/>
              <w:right w:val="single" w:sz="4" w:space="0" w:color="auto"/>
            </w:tcBorders>
          </w:tcPr>
          <w:p w14:paraId="75DB5329" w14:textId="77777777" w:rsidR="00BE2C53" w:rsidRPr="00406F8C" w:rsidRDefault="00BE2C53" w:rsidP="00DA2ADD">
            <w:pPr>
              <w:bidi/>
              <w:rPr>
                <w:rFonts w:ascii="David" w:hAnsi="David" w:cs="David"/>
              </w:rPr>
            </w:pPr>
            <w:r w:rsidRPr="00406F8C">
              <w:rPr>
                <w:rFonts w:ascii="David" w:hAnsi="David" w:cs="David"/>
                <w:rtl/>
              </w:rPr>
              <w:t>יג. אַךְ הִנֵּה שִׂמְחָתִי הָיְתָה לַשָּׁוְא כִּי יְגוֹנָם לֹא הָיָה לִתְשׁוּבָה מִפְּנֵי חֶסֶד הָאֱלֹהִים כִּי אִם־הָיָה יְגוֹן הַנִּדּוֹנִים כִּי לֹא־יִתֵּן יְהוָה לָהֶם תָּמִיד לִמְצֹא שִׂמְחָה בַּחֵטְא׃</w:t>
            </w:r>
          </w:p>
        </w:tc>
        <w:tc>
          <w:tcPr>
            <w:tcW w:w="4194" w:type="dxa"/>
            <w:tcBorders>
              <w:top w:val="nil"/>
              <w:left w:val="single" w:sz="4" w:space="0" w:color="auto"/>
              <w:bottom w:val="nil"/>
              <w:right w:val="nil"/>
            </w:tcBorders>
          </w:tcPr>
          <w:p w14:paraId="0BAA9C6A" w14:textId="77777777" w:rsidR="00F6108D" w:rsidRPr="007D2AF3" w:rsidRDefault="00F6108D" w:rsidP="00DA2ADD">
            <w:pPr>
              <w:rPr>
                <w:rFonts w:ascii="David" w:hAnsi="David" w:cs="David"/>
                <w:sz w:val="21"/>
                <w:szCs w:val="21"/>
              </w:rPr>
            </w:pPr>
            <w:r>
              <w:rPr>
                <w:rFonts w:ascii="David" w:hAnsi="David" w:cs="David"/>
                <w:sz w:val="21"/>
                <w:szCs w:val="21"/>
              </w:rPr>
              <w:t>13 But behold this my joy was vain, for their sorrowing was not unto repentance, because of the goodness of God; but it was rather the sorrowing of the damned, because the Lord would not always suffer them to take happiness in sin.</w:t>
            </w:r>
          </w:p>
        </w:tc>
      </w:tr>
      <w:tr w:rsidR="004F08F9" w:rsidRPr="007D2AF3" w14:paraId="62A61D78" w14:textId="77777777" w:rsidTr="00B91D0C">
        <w:tc>
          <w:tcPr>
            <w:tcW w:w="4194" w:type="dxa"/>
            <w:tcBorders>
              <w:top w:val="nil"/>
              <w:left w:val="nil"/>
              <w:bottom w:val="nil"/>
              <w:right w:val="single" w:sz="4" w:space="0" w:color="auto"/>
            </w:tcBorders>
          </w:tcPr>
          <w:p w14:paraId="7A124965" w14:textId="77777777" w:rsidR="00BE2C53" w:rsidRPr="00406F8C" w:rsidRDefault="00BE2C53" w:rsidP="00DA2ADD">
            <w:pPr>
              <w:bidi/>
              <w:rPr>
                <w:rFonts w:ascii="David" w:hAnsi="David" w:cs="David"/>
              </w:rPr>
            </w:pPr>
            <w:r w:rsidRPr="00406F8C">
              <w:rPr>
                <w:rFonts w:ascii="David" w:hAnsi="David" w:cs="David"/>
                <w:rtl/>
              </w:rPr>
              <w:t>יד. וְלֹא־בָאוּ אֶל־יֵשׁוּעַ בְּלֵב נִשְׁבָּר וְרוּחַ נִדְכָּאָה כִּי אִם־קִלְּלוּ אֶת־אֱלֹהִים וַיְבַקְשׁוּ לָמוּת וְאַף־עַל־פִּי־כֵן נִלְחֲמוּ בַּחֶרֶב עַל־חַיֵּיהֶם׃</w:t>
            </w:r>
          </w:p>
        </w:tc>
        <w:tc>
          <w:tcPr>
            <w:tcW w:w="4194" w:type="dxa"/>
            <w:tcBorders>
              <w:top w:val="nil"/>
              <w:left w:val="single" w:sz="4" w:space="0" w:color="auto"/>
              <w:bottom w:val="nil"/>
              <w:right w:val="nil"/>
            </w:tcBorders>
          </w:tcPr>
          <w:p w14:paraId="364BC147" w14:textId="77777777" w:rsidR="00F6108D" w:rsidRPr="007D2AF3" w:rsidRDefault="00F6108D" w:rsidP="00DA2ADD">
            <w:pPr>
              <w:rPr>
                <w:rFonts w:ascii="David" w:hAnsi="David" w:cs="David"/>
                <w:sz w:val="21"/>
                <w:szCs w:val="21"/>
              </w:rPr>
            </w:pPr>
            <w:r>
              <w:rPr>
                <w:rFonts w:ascii="David" w:hAnsi="David" w:cs="David"/>
                <w:sz w:val="21"/>
                <w:szCs w:val="21"/>
              </w:rPr>
              <w:t>14 And they did not come unto Jesus with broken hearts and contrite spirits, but they did curse God, and wish to die. Nevertheless they would struggle with the sword for their lives.</w:t>
            </w:r>
          </w:p>
        </w:tc>
      </w:tr>
      <w:tr w:rsidR="004F08F9" w:rsidRPr="007D2AF3" w14:paraId="19C56D0C" w14:textId="77777777" w:rsidTr="00B91D0C">
        <w:tc>
          <w:tcPr>
            <w:tcW w:w="4194" w:type="dxa"/>
            <w:tcBorders>
              <w:top w:val="nil"/>
              <w:left w:val="nil"/>
              <w:bottom w:val="nil"/>
              <w:right w:val="single" w:sz="4" w:space="0" w:color="auto"/>
            </w:tcBorders>
          </w:tcPr>
          <w:p w14:paraId="2A96B17C" w14:textId="77777777" w:rsidR="00BE2C53" w:rsidRPr="00406F8C" w:rsidRDefault="00BE2C53" w:rsidP="00DA2ADD">
            <w:pPr>
              <w:bidi/>
              <w:rPr>
                <w:rFonts w:ascii="David" w:hAnsi="David" w:cs="David"/>
              </w:rPr>
            </w:pPr>
            <w:r w:rsidRPr="00406F8C">
              <w:rPr>
                <w:rFonts w:ascii="David" w:hAnsi="David" w:cs="David"/>
                <w:rtl/>
              </w:rPr>
              <w:t xml:space="preserve">טו. וַיְהִי כִּי שָׁב אֵלַי יְגוֹנִי וָאֵרֶא כִּי עָבַר יוֹם הַחֶסֶד מֵהֶם גַּם־בַּגּוּף גַּם־בָּרוּחַ כִּי רָאִיתִי אַלְפֵי מֵהֶם </w:t>
            </w:r>
            <w:r w:rsidRPr="00406F8C">
              <w:rPr>
                <w:rFonts w:ascii="David" w:hAnsi="David" w:cs="David"/>
                <w:rtl/>
              </w:rPr>
              <w:lastRenderedPageBreak/>
              <w:t>נְפוּלִים בְּמֶרֶד גָּלוּי נֶגֶד אֱלֹהֵיהֶם וּמֻשְׁלָכִים כְּדֹמֶן עַל־פְּנֵי הָאֲדָמָה וְכֵן עָבְרוּ שְׁלֹשׁ מֵאוֹת אַרְבָּעִים וְאַרְבַּע שָׁנִים׃</w:t>
            </w:r>
          </w:p>
        </w:tc>
        <w:tc>
          <w:tcPr>
            <w:tcW w:w="4194" w:type="dxa"/>
            <w:tcBorders>
              <w:top w:val="nil"/>
              <w:left w:val="single" w:sz="4" w:space="0" w:color="auto"/>
              <w:bottom w:val="nil"/>
              <w:right w:val="nil"/>
            </w:tcBorders>
          </w:tcPr>
          <w:p w14:paraId="1342976A"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15 And it came to pass that my sorrow did return unto me again, and I saw that the day of grace </w:t>
            </w:r>
            <w:r>
              <w:rPr>
                <w:rFonts w:ascii="David" w:hAnsi="David" w:cs="David"/>
                <w:sz w:val="21"/>
                <w:szCs w:val="21"/>
              </w:rPr>
              <w:lastRenderedPageBreak/>
              <w:t>was passed with them, both temporally and spiritually; for I saw thousands of them hewn down in open rebellion against their God, and heaped up as dung upon the face of the land. And thus three hundred and forty and four years had passed away.</w:t>
            </w:r>
          </w:p>
        </w:tc>
      </w:tr>
      <w:tr w:rsidR="004F08F9" w:rsidRPr="007D2AF3" w14:paraId="45F520C7" w14:textId="77777777" w:rsidTr="00B91D0C">
        <w:tc>
          <w:tcPr>
            <w:tcW w:w="4194" w:type="dxa"/>
            <w:tcBorders>
              <w:top w:val="nil"/>
              <w:left w:val="nil"/>
              <w:bottom w:val="nil"/>
              <w:right w:val="single" w:sz="4" w:space="0" w:color="auto"/>
            </w:tcBorders>
          </w:tcPr>
          <w:p w14:paraId="7223BD62" w14:textId="77777777" w:rsidR="00BE2C53" w:rsidRPr="00406F8C" w:rsidRDefault="00BE2C53" w:rsidP="00DA2ADD">
            <w:pPr>
              <w:bidi/>
              <w:rPr>
                <w:rFonts w:ascii="David" w:hAnsi="David" w:cs="David"/>
              </w:rPr>
            </w:pPr>
            <w:r w:rsidRPr="00406F8C">
              <w:rPr>
                <w:rFonts w:ascii="David" w:hAnsi="David" w:cs="David"/>
                <w:rtl/>
              </w:rPr>
              <w:lastRenderedPageBreak/>
              <w:t>טז. וַיְהִי בַּשָּׁנָה הַשְּׁלֹשׁ מֵאוֹת אַרְבָּעִים וְחָמֵשׁ וַיָּחֵלּוּ הַנְּפִיִּים לָנוּס מִפְּנֵי הַלָּמָנִים וַיִּרְדְּפוּם עַד־בּוֹאָם אֶל־אֶרֶץ יָשׁוֹן בְּטֶרֶם יָכְלוּ לַעֲצֹר אֶת־נְסִיגָתָם׃</w:t>
            </w:r>
          </w:p>
        </w:tc>
        <w:tc>
          <w:tcPr>
            <w:tcW w:w="4194" w:type="dxa"/>
            <w:tcBorders>
              <w:top w:val="nil"/>
              <w:left w:val="single" w:sz="4" w:space="0" w:color="auto"/>
              <w:bottom w:val="nil"/>
              <w:right w:val="nil"/>
            </w:tcBorders>
          </w:tcPr>
          <w:p w14:paraId="7CB77015" w14:textId="77777777" w:rsidR="00F6108D" w:rsidRPr="007D2AF3" w:rsidRDefault="00F6108D" w:rsidP="00DA2ADD">
            <w:pPr>
              <w:rPr>
                <w:rFonts w:ascii="David" w:hAnsi="David" w:cs="David"/>
                <w:sz w:val="21"/>
                <w:szCs w:val="21"/>
              </w:rPr>
            </w:pPr>
            <w:r>
              <w:rPr>
                <w:rFonts w:ascii="David" w:hAnsi="David" w:cs="David"/>
                <w:sz w:val="21"/>
                <w:szCs w:val="21"/>
              </w:rPr>
              <w:t>16 And it came to pass that in the three hundred and forty and fifth year the Nephites did begin to flee before the Lamanites; and they were pursued until they came even to the land of Jashon, before it was possible to stop them in their retreat.</w:t>
            </w:r>
          </w:p>
        </w:tc>
      </w:tr>
      <w:tr w:rsidR="004F08F9" w:rsidRPr="007D2AF3" w14:paraId="67F74DB4" w14:textId="77777777" w:rsidTr="00B91D0C">
        <w:tc>
          <w:tcPr>
            <w:tcW w:w="4194" w:type="dxa"/>
            <w:tcBorders>
              <w:top w:val="nil"/>
              <w:left w:val="nil"/>
              <w:bottom w:val="nil"/>
              <w:right w:val="single" w:sz="4" w:space="0" w:color="auto"/>
            </w:tcBorders>
          </w:tcPr>
          <w:p w14:paraId="6025428C" w14:textId="77777777" w:rsidR="00BE2C53" w:rsidRPr="00406F8C" w:rsidRDefault="00BE2C53" w:rsidP="00DA2ADD">
            <w:pPr>
              <w:bidi/>
              <w:rPr>
                <w:rFonts w:ascii="David" w:hAnsi="David" w:cs="David"/>
              </w:rPr>
            </w:pPr>
            <w:r w:rsidRPr="00406F8C">
              <w:rPr>
                <w:rFonts w:ascii="David" w:hAnsi="David" w:cs="David"/>
                <w:rtl/>
              </w:rPr>
              <w:t>יז. וְעַתָּה הָיְתָה עִיר יָשׁוֹן קְרוֹבָה לָאָרֶץ אֲשֶׁר הִפְקִיד שָׁם עַמָּרוֹן אֶת־הַסְּפָרִים לַיהוָה לְמַעַן לֹא יֻשְׁחָתוּ וְהִנֵּה הָלַכְתִּי כִּדְבַר עַמָּרוֹן וָאֶקַּח אֶת־לוּחוֹת נֶפִי וָאֶעֱשֶׂה סֵפֶר כְּדִבְרֵי עַמָּרוֹן׃</w:t>
            </w:r>
          </w:p>
        </w:tc>
        <w:tc>
          <w:tcPr>
            <w:tcW w:w="4194" w:type="dxa"/>
            <w:tcBorders>
              <w:top w:val="nil"/>
              <w:left w:val="single" w:sz="4" w:space="0" w:color="auto"/>
              <w:bottom w:val="nil"/>
              <w:right w:val="nil"/>
            </w:tcBorders>
          </w:tcPr>
          <w:p w14:paraId="2453C6C6" w14:textId="77777777" w:rsidR="00F6108D" w:rsidRPr="007D2AF3" w:rsidRDefault="00F6108D" w:rsidP="00DA2ADD">
            <w:pPr>
              <w:rPr>
                <w:rFonts w:ascii="David" w:hAnsi="David" w:cs="David"/>
                <w:sz w:val="21"/>
                <w:szCs w:val="21"/>
              </w:rPr>
            </w:pPr>
            <w:r>
              <w:rPr>
                <w:rFonts w:ascii="David" w:hAnsi="David" w:cs="David"/>
                <w:sz w:val="21"/>
                <w:szCs w:val="21"/>
              </w:rPr>
              <w:t>17 And now, the city of Jashon was near the land where Ammaron had deposited the records unto the Lord, that they might not be destroyed. And behold I had gone according to the word of Ammaron, and taken the plates of Nephi, and did make a record according to the words of Ammaron.</w:t>
            </w:r>
          </w:p>
        </w:tc>
      </w:tr>
      <w:tr w:rsidR="004F08F9" w:rsidRPr="007D2AF3" w14:paraId="156CE34F" w14:textId="77777777" w:rsidTr="00B91D0C">
        <w:tc>
          <w:tcPr>
            <w:tcW w:w="4194" w:type="dxa"/>
            <w:tcBorders>
              <w:top w:val="nil"/>
              <w:left w:val="nil"/>
              <w:bottom w:val="nil"/>
              <w:right w:val="single" w:sz="4" w:space="0" w:color="auto"/>
            </w:tcBorders>
          </w:tcPr>
          <w:p w14:paraId="1076EF12" w14:textId="77777777" w:rsidR="00BE2C53" w:rsidRPr="00406F8C" w:rsidRDefault="00BE2C53" w:rsidP="00DA2ADD">
            <w:pPr>
              <w:bidi/>
              <w:rPr>
                <w:rFonts w:ascii="David" w:hAnsi="David" w:cs="David"/>
              </w:rPr>
            </w:pPr>
            <w:r w:rsidRPr="00406F8C">
              <w:rPr>
                <w:rFonts w:ascii="David" w:hAnsi="David" w:cs="David"/>
                <w:rtl/>
              </w:rPr>
              <w:t>יח. וְעַל־לוּחוֹת נֶפִי כָּתַבְתִּי אֶת־כָּל־הָרֶשַׁע וְהַתּוֹעֵבוֹת אַךְ עַל־הַלּוּחוֹת הָאֵלֶּה נִמְנַעְתִּי מִלִּכְתֹּב כָּל־סִפּוּר רִשְׁעָם וְתוֹעֲבוֹתֵיהֶם כִּי הִנֵּה רֶשַׁע וְתוֹעֵבוֹת תָּמִיד הָיוּ לְנֶגֶד עֵינַי מֵאָז הָיִיתִי מַבְחִין בְּדַרְכֵי הָאָדָם׃</w:t>
            </w:r>
          </w:p>
        </w:tc>
        <w:tc>
          <w:tcPr>
            <w:tcW w:w="4194" w:type="dxa"/>
            <w:tcBorders>
              <w:top w:val="nil"/>
              <w:left w:val="single" w:sz="4" w:space="0" w:color="auto"/>
              <w:bottom w:val="nil"/>
              <w:right w:val="nil"/>
            </w:tcBorders>
          </w:tcPr>
          <w:p w14:paraId="3CFD5832" w14:textId="77777777" w:rsidR="00F6108D" w:rsidRPr="007D2AF3" w:rsidRDefault="00F6108D" w:rsidP="00DA2ADD">
            <w:pPr>
              <w:rPr>
                <w:rFonts w:ascii="David" w:hAnsi="David" w:cs="David"/>
                <w:sz w:val="21"/>
                <w:szCs w:val="21"/>
              </w:rPr>
            </w:pPr>
            <w:r>
              <w:rPr>
                <w:rFonts w:ascii="David" w:hAnsi="David" w:cs="David"/>
                <w:sz w:val="21"/>
                <w:szCs w:val="21"/>
              </w:rPr>
              <w:t>18 And upon the plates of Nephi I did make a full account of all the wickedness and abominations; but upon these plates I did forbear to make a full account of their wickedness and abominations, for behold, a continual scene of wickedness and abominations has been before mine eyes ever since I have been sufficient to behold the ways of man.</w:t>
            </w:r>
          </w:p>
        </w:tc>
      </w:tr>
      <w:tr w:rsidR="004F08F9" w:rsidRPr="007D2AF3" w14:paraId="0D591D47" w14:textId="77777777" w:rsidTr="00B91D0C">
        <w:tc>
          <w:tcPr>
            <w:tcW w:w="4194" w:type="dxa"/>
            <w:tcBorders>
              <w:top w:val="nil"/>
              <w:left w:val="nil"/>
              <w:bottom w:val="nil"/>
              <w:right w:val="single" w:sz="4" w:space="0" w:color="auto"/>
            </w:tcBorders>
          </w:tcPr>
          <w:p w14:paraId="3DBE42D5" w14:textId="77777777" w:rsidR="00BE2C53" w:rsidRPr="00406F8C" w:rsidRDefault="00BE2C53" w:rsidP="00DA2ADD">
            <w:pPr>
              <w:bidi/>
              <w:rPr>
                <w:rFonts w:ascii="David" w:hAnsi="David" w:cs="David"/>
              </w:rPr>
            </w:pPr>
            <w:r w:rsidRPr="00406F8C">
              <w:rPr>
                <w:rFonts w:ascii="David" w:hAnsi="David" w:cs="David"/>
                <w:rtl/>
              </w:rPr>
              <w:t>יט. וְאוֹי לִי מִפְּנֵי רִשְׁעָתָם כִּי מָלֵא לִבִּי יָגוֹן מִפְּנֵי רִשְׁעָתָם כָּל־יָמַי וְאַף־עַל־פִּי־כֵן יָדַעְתִּי כִּי אֶנָּשֵׂא בַּיּוֹם הָאַחֲרוֹן׃</w:t>
            </w:r>
          </w:p>
        </w:tc>
        <w:tc>
          <w:tcPr>
            <w:tcW w:w="4194" w:type="dxa"/>
            <w:tcBorders>
              <w:top w:val="nil"/>
              <w:left w:val="single" w:sz="4" w:space="0" w:color="auto"/>
              <w:bottom w:val="nil"/>
              <w:right w:val="nil"/>
            </w:tcBorders>
          </w:tcPr>
          <w:p w14:paraId="5E2D4DD4" w14:textId="77777777" w:rsidR="00F6108D" w:rsidRPr="007D2AF3" w:rsidRDefault="00F6108D" w:rsidP="00DA2ADD">
            <w:pPr>
              <w:rPr>
                <w:rFonts w:ascii="David" w:hAnsi="David" w:cs="David"/>
                <w:sz w:val="21"/>
                <w:szCs w:val="21"/>
              </w:rPr>
            </w:pPr>
            <w:r>
              <w:rPr>
                <w:rFonts w:ascii="David" w:hAnsi="David" w:cs="David"/>
                <w:sz w:val="21"/>
                <w:szCs w:val="21"/>
              </w:rPr>
              <w:t>19 And wo is me because of their wickedness; for my heart has been filled with sorrow because of their wickedness, all my days; nevertheless, I know that I shall be lifted up at the last day.</w:t>
            </w:r>
          </w:p>
        </w:tc>
      </w:tr>
      <w:tr w:rsidR="004F08F9" w:rsidRPr="007D2AF3" w14:paraId="2EC4DC86" w14:textId="77777777" w:rsidTr="00B91D0C">
        <w:tc>
          <w:tcPr>
            <w:tcW w:w="4194" w:type="dxa"/>
            <w:tcBorders>
              <w:top w:val="nil"/>
              <w:left w:val="nil"/>
              <w:bottom w:val="nil"/>
              <w:right w:val="single" w:sz="4" w:space="0" w:color="auto"/>
            </w:tcBorders>
          </w:tcPr>
          <w:p w14:paraId="4716AF2F" w14:textId="77777777" w:rsidR="00BE2C53" w:rsidRPr="00406F8C" w:rsidRDefault="00BE2C53" w:rsidP="00DA2ADD">
            <w:pPr>
              <w:bidi/>
              <w:rPr>
                <w:rFonts w:ascii="David" w:hAnsi="David" w:cs="David"/>
              </w:rPr>
            </w:pPr>
            <w:r w:rsidRPr="00406F8C">
              <w:rPr>
                <w:rFonts w:ascii="David" w:hAnsi="David" w:cs="David"/>
                <w:rtl/>
              </w:rPr>
              <w:t>כ. וַיְהִי בַּשָּׁנָה הַזֹּאת וַיֻּצְּדוּ עַם נֶפִי שֵׁנִית וַיְגֹרְשׁוּ וַיְהִי כִּי נִדַּחְנוּ עַד־בּוֹאֵנוּ צָפוֹנָה אֶל־הָאָרֶץ אֲשֶׁר נִקְרְאָה שֵׁם׃</w:t>
            </w:r>
          </w:p>
        </w:tc>
        <w:tc>
          <w:tcPr>
            <w:tcW w:w="4194" w:type="dxa"/>
            <w:tcBorders>
              <w:top w:val="nil"/>
              <w:left w:val="single" w:sz="4" w:space="0" w:color="auto"/>
              <w:bottom w:val="nil"/>
              <w:right w:val="nil"/>
            </w:tcBorders>
          </w:tcPr>
          <w:p w14:paraId="0B0FABCA" w14:textId="77777777" w:rsidR="00F6108D" w:rsidRPr="007D2AF3" w:rsidRDefault="00F6108D" w:rsidP="00DA2ADD">
            <w:pPr>
              <w:rPr>
                <w:rFonts w:ascii="David" w:hAnsi="David" w:cs="David"/>
                <w:sz w:val="21"/>
                <w:szCs w:val="21"/>
              </w:rPr>
            </w:pPr>
            <w:r>
              <w:rPr>
                <w:rFonts w:ascii="David" w:hAnsi="David" w:cs="David"/>
                <w:sz w:val="21"/>
                <w:szCs w:val="21"/>
              </w:rPr>
              <w:t>20 And it came to pass that in this year the people of Nephi again were hunted and driven. And it came to pass that we were driven forth until we had come northward to the land which was called Shem.</w:t>
            </w:r>
          </w:p>
        </w:tc>
      </w:tr>
      <w:tr w:rsidR="004F08F9" w:rsidRPr="007D2AF3" w14:paraId="514CCF34" w14:textId="77777777" w:rsidTr="00B91D0C">
        <w:tc>
          <w:tcPr>
            <w:tcW w:w="4194" w:type="dxa"/>
            <w:tcBorders>
              <w:top w:val="nil"/>
              <w:left w:val="nil"/>
              <w:bottom w:val="nil"/>
              <w:right w:val="single" w:sz="4" w:space="0" w:color="auto"/>
            </w:tcBorders>
          </w:tcPr>
          <w:p w14:paraId="4C4B74B1" w14:textId="77777777" w:rsidR="00BE2C53" w:rsidRPr="00406F8C" w:rsidRDefault="00BE2C53" w:rsidP="00DA2ADD">
            <w:pPr>
              <w:bidi/>
              <w:rPr>
                <w:rFonts w:ascii="David" w:hAnsi="David" w:cs="David"/>
              </w:rPr>
            </w:pPr>
            <w:r w:rsidRPr="00406F8C">
              <w:rPr>
                <w:rFonts w:ascii="David" w:hAnsi="David" w:cs="David"/>
                <w:rtl/>
              </w:rPr>
              <w:t>כא. וַיְהִי כִּי בִצַּרְנוּ אֶת־עִיר שֵׁם וַנֶּאֱסֹף אֶת־עַמֵּנוּ כַּאֲשֶׁר יָכֹלְנוּ אוּלַי נוּכַל לְהַצִּילָם מִשַּׁחַת׃</w:t>
            </w:r>
          </w:p>
        </w:tc>
        <w:tc>
          <w:tcPr>
            <w:tcW w:w="4194" w:type="dxa"/>
            <w:tcBorders>
              <w:top w:val="nil"/>
              <w:left w:val="single" w:sz="4" w:space="0" w:color="auto"/>
              <w:bottom w:val="nil"/>
              <w:right w:val="nil"/>
            </w:tcBorders>
          </w:tcPr>
          <w:p w14:paraId="733E1BD4" w14:textId="77777777" w:rsidR="00F6108D" w:rsidRPr="007D2AF3" w:rsidRDefault="00F6108D" w:rsidP="00DA2ADD">
            <w:pPr>
              <w:rPr>
                <w:rFonts w:ascii="David" w:hAnsi="David" w:cs="David"/>
                <w:sz w:val="21"/>
                <w:szCs w:val="21"/>
              </w:rPr>
            </w:pPr>
            <w:r>
              <w:rPr>
                <w:rFonts w:ascii="David" w:hAnsi="David" w:cs="David"/>
                <w:sz w:val="21"/>
                <w:szCs w:val="21"/>
              </w:rPr>
              <w:t>21 And it came to pass that we did fortify the city of Shem, and we did gather in our people as much as it were possible, that perhaps we might save them from destruction.</w:t>
            </w:r>
          </w:p>
        </w:tc>
      </w:tr>
      <w:tr w:rsidR="004F08F9" w:rsidRPr="007D2AF3" w14:paraId="0AB5E585" w14:textId="77777777" w:rsidTr="00B91D0C">
        <w:tc>
          <w:tcPr>
            <w:tcW w:w="4194" w:type="dxa"/>
            <w:tcBorders>
              <w:top w:val="nil"/>
              <w:left w:val="nil"/>
              <w:bottom w:val="nil"/>
              <w:right w:val="single" w:sz="4" w:space="0" w:color="auto"/>
            </w:tcBorders>
          </w:tcPr>
          <w:p w14:paraId="05C8833F" w14:textId="77777777" w:rsidR="00BE2C53" w:rsidRPr="00406F8C" w:rsidRDefault="00BE2C53" w:rsidP="00DA2ADD">
            <w:pPr>
              <w:bidi/>
              <w:rPr>
                <w:rFonts w:ascii="David" w:hAnsi="David" w:cs="David"/>
              </w:rPr>
            </w:pPr>
            <w:r w:rsidRPr="00406F8C">
              <w:rPr>
                <w:rFonts w:ascii="David" w:hAnsi="David" w:cs="David"/>
                <w:rtl/>
              </w:rPr>
              <w:t>כב. וַיְהִי בַּשָּׁנָה הַשְּׁלֹשׁ מֵאוֹת אַרְבָּעִים וָשֵׁשׁ וַיָּחֵלּוּ לָבוֹא עָלֵינוּ שֵׁנִית׃</w:t>
            </w:r>
          </w:p>
        </w:tc>
        <w:tc>
          <w:tcPr>
            <w:tcW w:w="4194" w:type="dxa"/>
            <w:tcBorders>
              <w:top w:val="nil"/>
              <w:left w:val="single" w:sz="4" w:space="0" w:color="auto"/>
              <w:bottom w:val="nil"/>
              <w:right w:val="nil"/>
            </w:tcBorders>
          </w:tcPr>
          <w:p w14:paraId="30BE7DBE" w14:textId="77777777" w:rsidR="00F6108D" w:rsidRPr="007D2AF3" w:rsidRDefault="00F6108D" w:rsidP="00DA2ADD">
            <w:pPr>
              <w:rPr>
                <w:rFonts w:ascii="David" w:hAnsi="David" w:cs="David"/>
                <w:sz w:val="21"/>
                <w:szCs w:val="21"/>
              </w:rPr>
            </w:pPr>
            <w:r>
              <w:rPr>
                <w:rFonts w:ascii="David" w:hAnsi="David" w:cs="David"/>
                <w:sz w:val="21"/>
                <w:szCs w:val="21"/>
              </w:rPr>
              <w:t>22 And it came to pass in the three hundred and forty and sixth year they began to come upon us again.</w:t>
            </w:r>
          </w:p>
        </w:tc>
      </w:tr>
      <w:tr w:rsidR="004F08F9" w:rsidRPr="007D2AF3" w14:paraId="7F32DACE" w14:textId="77777777" w:rsidTr="00B91D0C">
        <w:tc>
          <w:tcPr>
            <w:tcW w:w="4194" w:type="dxa"/>
            <w:tcBorders>
              <w:top w:val="nil"/>
              <w:left w:val="nil"/>
              <w:bottom w:val="nil"/>
              <w:right w:val="single" w:sz="4" w:space="0" w:color="auto"/>
            </w:tcBorders>
          </w:tcPr>
          <w:p w14:paraId="785FAC4C" w14:textId="77777777" w:rsidR="00BE2C53" w:rsidRPr="00406F8C" w:rsidRDefault="00BE2C53" w:rsidP="00DA2ADD">
            <w:pPr>
              <w:bidi/>
              <w:rPr>
                <w:rFonts w:ascii="David" w:hAnsi="David" w:cs="David"/>
              </w:rPr>
            </w:pPr>
            <w:r w:rsidRPr="00406F8C">
              <w:rPr>
                <w:rFonts w:ascii="David" w:hAnsi="David" w:cs="David"/>
                <w:rtl/>
              </w:rPr>
              <w:t>כג. וַיְהִי כִּי דִּבַּרְתִּי אֶל־עַמִּי וָאֲעוֹרְרֵם בְּכֹחַ גָּדוֹל לַעֲמֹד בְּאֹמֶץ לִפְנֵי הַלָּמָנִים וּלְהִלָּחֵם בְּעַד נְשֵׁיהֶם וּבְנֵיהֶם וּבָתֵּיהֶם וּמוֹשְׁבוֹתֵיהֶם׃</w:t>
            </w:r>
          </w:p>
        </w:tc>
        <w:tc>
          <w:tcPr>
            <w:tcW w:w="4194" w:type="dxa"/>
            <w:tcBorders>
              <w:top w:val="nil"/>
              <w:left w:val="single" w:sz="4" w:space="0" w:color="auto"/>
              <w:bottom w:val="nil"/>
              <w:right w:val="nil"/>
            </w:tcBorders>
          </w:tcPr>
          <w:p w14:paraId="16EAA0E4" w14:textId="77777777" w:rsidR="00F6108D" w:rsidRPr="007D2AF3" w:rsidRDefault="00F6108D" w:rsidP="00DA2ADD">
            <w:pPr>
              <w:rPr>
                <w:rFonts w:ascii="David" w:hAnsi="David" w:cs="David"/>
                <w:sz w:val="21"/>
                <w:szCs w:val="21"/>
              </w:rPr>
            </w:pPr>
            <w:r>
              <w:rPr>
                <w:rFonts w:ascii="David" w:hAnsi="David" w:cs="David"/>
                <w:sz w:val="21"/>
                <w:szCs w:val="21"/>
              </w:rPr>
              <w:t>23 And it came to pass that I did speak unto my people, and did urge them with great energy, that they would stand boldly before the Lamanites and fight for their wives, and their children, and their houses, and their homes.</w:t>
            </w:r>
          </w:p>
        </w:tc>
      </w:tr>
      <w:tr w:rsidR="004F08F9" w:rsidRPr="007D2AF3" w14:paraId="5D011994" w14:textId="77777777" w:rsidTr="00B91D0C">
        <w:tc>
          <w:tcPr>
            <w:tcW w:w="4194" w:type="dxa"/>
            <w:tcBorders>
              <w:top w:val="nil"/>
              <w:left w:val="nil"/>
              <w:bottom w:val="nil"/>
              <w:right w:val="single" w:sz="4" w:space="0" w:color="auto"/>
            </w:tcBorders>
          </w:tcPr>
          <w:p w14:paraId="0961EA75" w14:textId="77777777" w:rsidR="00BE2C53" w:rsidRPr="00406F8C" w:rsidRDefault="00BE2C53" w:rsidP="00DA2ADD">
            <w:pPr>
              <w:bidi/>
              <w:rPr>
                <w:rFonts w:ascii="David" w:hAnsi="David" w:cs="David"/>
              </w:rPr>
            </w:pPr>
            <w:r w:rsidRPr="00406F8C">
              <w:rPr>
                <w:rFonts w:ascii="David" w:hAnsi="David" w:cs="David"/>
                <w:rtl/>
              </w:rPr>
              <w:t>כד. וַיְעוֹרְרוּ דְבָרַי אֶת־לִבָּם מְעַט לְחַיִל עַד־אֲשֶׁר לֹא־נָסוּ מִפְּנֵי הַלָּמָנִים כִּי אִם־עָמְדוּ בְּאֹמֶץ נֶגְדָּם׃</w:t>
            </w:r>
          </w:p>
        </w:tc>
        <w:tc>
          <w:tcPr>
            <w:tcW w:w="4194" w:type="dxa"/>
            <w:tcBorders>
              <w:top w:val="nil"/>
              <w:left w:val="single" w:sz="4" w:space="0" w:color="auto"/>
              <w:bottom w:val="nil"/>
              <w:right w:val="nil"/>
            </w:tcBorders>
          </w:tcPr>
          <w:p w14:paraId="422B0D84" w14:textId="77777777" w:rsidR="00F6108D" w:rsidRPr="007D2AF3" w:rsidRDefault="00F6108D" w:rsidP="00DA2ADD">
            <w:pPr>
              <w:rPr>
                <w:rFonts w:ascii="David" w:hAnsi="David" w:cs="David"/>
                <w:sz w:val="21"/>
                <w:szCs w:val="21"/>
              </w:rPr>
            </w:pPr>
            <w:r>
              <w:rPr>
                <w:rFonts w:ascii="David" w:hAnsi="David" w:cs="David"/>
                <w:sz w:val="21"/>
                <w:szCs w:val="21"/>
              </w:rPr>
              <w:t>24 And my words did arouse them somewhat to vigor, insomuch that they did not flee from before the Lamanites, but did stand with boldness against them.</w:t>
            </w:r>
          </w:p>
        </w:tc>
      </w:tr>
      <w:tr w:rsidR="004F08F9" w:rsidRPr="007D2AF3" w14:paraId="0E3F2FA4" w14:textId="77777777" w:rsidTr="00B91D0C">
        <w:tc>
          <w:tcPr>
            <w:tcW w:w="4194" w:type="dxa"/>
            <w:tcBorders>
              <w:top w:val="nil"/>
              <w:left w:val="nil"/>
              <w:bottom w:val="nil"/>
              <w:right w:val="single" w:sz="4" w:space="0" w:color="auto"/>
            </w:tcBorders>
          </w:tcPr>
          <w:p w14:paraId="0C6C2DF3" w14:textId="77777777" w:rsidR="00BE2C53" w:rsidRPr="00406F8C" w:rsidRDefault="00BE2C53" w:rsidP="00DA2ADD">
            <w:pPr>
              <w:bidi/>
              <w:rPr>
                <w:rFonts w:ascii="David" w:hAnsi="David" w:cs="David"/>
              </w:rPr>
            </w:pPr>
            <w:r w:rsidRPr="00406F8C">
              <w:rPr>
                <w:rFonts w:ascii="David" w:hAnsi="David" w:cs="David"/>
                <w:rtl/>
              </w:rPr>
              <w:t>כה. וַיְהִי כִּי נִלְחַמְנוּ בִּשְׁלֹשִׁים אֶלֶף נֶגֶד חֲמִשִּׁים אֶלֶף וַיְהִי כִּי עָמַדְנוּ לִפְנֵיהֶם בְּתֹקֶף כָּזֶה עַד־אֲשֶׁר נָסוּ מִפָּנֵינוּ׃</w:t>
            </w:r>
          </w:p>
        </w:tc>
        <w:tc>
          <w:tcPr>
            <w:tcW w:w="4194" w:type="dxa"/>
            <w:tcBorders>
              <w:top w:val="nil"/>
              <w:left w:val="single" w:sz="4" w:space="0" w:color="auto"/>
              <w:bottom w:val="nil"/>
              <w:right w:val="nil"/>
            </w:tcBorders>
          </w:tcPr>
          <w:p w14:paraId="08B24DC2" w14:textId="77777777" w:rsidR="00F6108D" w:rsidRPr="007D2AF3" w:rsidRDefault="00F6108D" w:rsidP="00DA2ADD">
            <w:pPr>
              <w:rPr>
                <w:rFonts w:ascii="David" w:hAnsi="David" w:cs="David"/>
                <w:sz w:val="21"/>
                <w:szCs w:val="21"/>
              </w:rPr>
            </w:pPr>
            <w:r>
              <w:rPr>
                <w:rFonts w:ascii="David" w:hAnsi="David" w:cs="David"/>
                <w:sz w:val="21"/>
                <w:szCs w:val="21"/>
              </w:rPr>
              <w:t>25 And it came to pass that we did contend with an army of thirty thousand against an army of fifty thousand. And it came to pass that we did stand before them with such firmness that they did flee from before us.</w:t>
            </w:r>
          </w:p>
        </w:tc>
      </w:tr>
      <w:tr w:rsidR="004F08F9" w:rsidRPr="007D2AF3" w14:paraId="29135722" w14:textId="77777777" w:rsidTr="00B91D0C">
        <w:tc>
          <w:tcPr>
            <w:tcW w:w="4194" w:type="dxa"/>
            <w:tcBorders>
              <w:top w:val="nil"/>
              <w:left w:val="nil"/>
              <w:bottom w:val="nil"/>
              <w:right w:val="single" w:sz="4" w:space="0" w:color="auto"/>
            </w:tcBorders>
          </w:tcPr>
          <w:p w14:paraId="2D2B7388" w14:textId="77777777" w:rsidR="00BE2C53" w:rsidRPr="00406F8C" w:rsidRDefault="00BE2C53" w:rsidP="00DA2ADD">
            <w:pPr>
              <w:bidi/>
              <w:rPr>
                <w:rFonts w:ascii="David" w:hAnsi="David" w:cs="David"/>
              </w:rPr>
            </w:pPr>
            <w:r w:rsidRPr="00406F8C">
              <w:rPr>
                <w:rFonts w:ascii="David" w:hAnsi="David" w:cs="David"/>
                <w:rtl/>
              </w:rPr>
              <w:lastRenderedPageBreak/>
              <w:t>כו. וַיְהִי כַּאֲשֶׁר נָסוּ וַנִּרְדֹּף אַחֲרֵיהֶם בְּצִבְאוֹתֵינוּ וַנִּפְגַּע בָּהֶם שֵׁנִית וַנַּכֵּם אַךְ לֹא־הָיָה עֹז יְהוָה אִתָּנוּ הֵן נֶעֱזַבְנוּ לְנַפְשֵׁנוּ וְרוּחַ יְהוָה לֹא־שָׁכְנָה בָנוּ וְעַל־כֵּן הָיִינוּ חַלָּשִׁים כְּאַחֵינוּ׃</w:t>
            </w:r>
          </w:p>
        </w:tc>
        <w:tc>
          <w:tcPr>
            <w:tcW w:w="4194" w:type="dxa"/>
            <w:tcBorders>
              <w:top w:val="nil"/>
              <w:left w:val="single" w:sz="4" w:space="0" w:color="auto"/>
              <w:bottom w:val="nil"/>
              <w:right w:val="nil"/>
            </w:tcBorders>
          </w:tcPr>
          <w:p w14:paraId="3B5DC5EC" w14:textId="77777777" w:rsidR="00F6108D" w:rsidRPr="007D2AF3" w:rsidRDefault="00F6108D" w:rsidP="00DA2ADD">
            <w:pPr>
              <w:rPr>
                <w:rFonts w:ascii="David" w:hAnsi="David" w:cs="David"/>
                <w:sz w:val="21"/>
                <w:szCs w:val="21"/>
              </w:rPr>
            </w:pPr>
            <w:r>
              <w:rPr>
                <w:rFonts w:ascii="David" w:hAnsi="David" w:cs="David"/>
                <w:sz w:val="21"/>
                <w:szCs w:val="21"/>
              </w:rPr>
              <w:t>26 And it came to pass that when they had fled we did pursue them with our armies, and did meet them again, and did beat them; nevertheless the strength of the Lord was not with us; yea, we were left to ourselves, that the Spirit of the Lord did not abide in us; therefore we had become weak like unto our brethren.</w:t>
            </w:r>
          </w:p>
        </w:tc>
      </w:tr>
      <w:tr w:rsidR="004F08F9" w:rsidRPr="007D2AF3" w14:paraId="660281CD" w14:textId="77777777" w:rsidTr="00B91D0C">
        <w:tc>
          <w:tcPr>
            <w:tcW w:w="4194" w:type="dxa"/>
            <w:tcBorders>
              <w:top w:val="nil"/>
              <w:left w:val="nil"/>
              <w:bottom w:val="nil"/>
              <w:right w:val="single" w:sz="4" w:space="0" w:color="auto"/>
            </w:tcBorders>
          </w:tcPr>
          <w:p w14:paraId="76FC0158" w14:textId="77777777" w:rsidR="00BE2C53" w:rsidRPr="00406F8C" w:rsidRDefault="00BE2C53" w:rsidP="00DA2ADD">
            <w:pPr>
              <w:bidi/>
              <w:rPr>
                <w:rFonts w:ascii="David" w:hAnsi="David" w:cs="David"/>
              </w:rPr>
            </w:pPr>
            <w:r w:rsidRPr="00406F8C">
              <w:rPr>
                <w:rFonts w:ascii="David" w:hAnsi="David" w:cs="David"/>
                <w:rtl/>
              </w:rPr>
              <w:t>כז. וַיִּדְאַב לִבִּי מִפְּנֵי הָאָסוֹן הַגָּדוֹל הַזֶּה לְעַמִּי מִפְּנֵי רִשְׁעָתָם וְתוֹעֲבוֹתֵיהֶם אַךְ הִנֵּה יָצָאנוּ נֶגֶד הַלָּמָנִים וְשׁוֹדְדֵי גַּדְיַנְטוֹן עַד אֲשֶׁר יָרַשְׁנוּ שֵׁנִית אֶת־אַרְצוֹת נַחֲלָתֵנוּ׃</w:t>
            </w:r>
          </w:p>
        </w:tc>
        <w:tc>
          <w:tcPr>
            <w:tcW w:w="4194" w:type="dxa"/>
            <w:tcBorders>
              <w:top w:val="nil"/>
              <w:left w:val="single" w:sz="4" w:space="0" w:color="auto"/>
              <w:bottom w:val="nil"/>
              <w:right w:val="nil"/>
            </w:tcBorders>
          </w:tcPr>
          <w:p w14:paraId="177EBC4A" w14:textId="77777777" w:rsidR="00F6108D" w:rsidRPr="007D2AF3" w:rsidRDefault="00F6108D" w:rsidP="00DA2ADD">
            <w:pPr>
              <w:rPr>
                <w:rFonts w:ascii="David" w:hAnsi="David" w:cs="David"/>
                <w:sz w:val="21"/>
                <w:szCs w:val="21"/>
              </w:rPr>
            </w:pPr>
            <w:r>
              <w:rPr>
                <w:rFonts w:ascii="David" w:hAnsi="David" w:cs="David"/>
                <w:sz w:val="21"/>
                <w:szCs w:val="21"/>
              </w:rPr>
              <w:t xml:space="preserve"> 27 And my heart did sorrow because of this the great calamity of my people, because of their wickedness and their abominations. But behold, we did go forth against the Lamanites and the robbers of Gadianton, until we had again taken possession of the lands of our inheritance.</w:t>
            </w:r>
          </w:p>
        </w:tc>
      </w:tr>
      <w:tr w:rsidR="004F08F9" w:rsidRPr="007D2AF3" w14:paraId="093A7622" w14:textId="77777777" w:rsidTr="00B91D0C">
        <w:tc>
          <w:tcPr>
            <w:tcW w:w="4194" w:type="dxa"/>
            <w:tcBorders>
              <w:top w:val="nil"/>
              <w:left w:val="nil"/>
              <w:bottom w:val="nil"/>
              <w:right w:val="single" w:sz="4" w:space="0" w:color="auto"/>
            </w:tcBorders>
          </w:tcPr>
          <w:p w14:paraId="3CCC7E1C" w14:textId="77777777" w:rsidR="00BE2C53" w:rsidRPr="00406F8C" w:rsidRDefault="00BE2C53" w:rsidP="00DA2ADD">
            <w:pPr>
              <w:bidi/>
              <w:rPr>
                <w:rFonts w:ascii="David" w:hAnsi="David" w:cs="David"/>
              </w:rPr>
            </w:pPr>
            <w:r w:rsidRPr="00406F8C">
              <w:rPr>
                <w:rFonts w:ascii="David" w:hAnsi="David" w:cs="David"/>
                <w:rtl/>
              </w:rPr>
              <w:t>כח. וַתַּעֲבֹר הַשָּׁנָה הַשְּׁלֹשׁ מֵאוֹת אַרְבָּעִים וָתֵשַׁע וּבַשָּׁנָה הַשְּׁלֹשׁ מֵאוֹת וַחֲמִשִּׁים כָּרַתְנוּ בְרִית עִם־הַלָּמָנִים וְשׁוֹדְדֵי גַּדְיַנְטוֹן וּבָהּ חָלַקְנוּ אֶת־אַרְצוֹת נַחֲלָתֵנוּ׃</w:t>
            </w:r>
          </w:p>
        </w:tc>
        <w:tc>
          <w:tcPr>
            <w:tcW w:w="4194" w:type="dxa"/>
            <w:tcBorders>
              <w:top w:val="nil"/>
              <w:left w:val="single" w:sz="4" w:space="0" w:color="auto"/>
              <w:bottom w:val="nil"/>
              <w:right w:val="nil"/>
            </w:tcBorders>
          </w:tcPr>
          <w:p w14:paraId="740A1648" w14:textId="77777777" w:rsidR="00F6108D" w:rsidRPr="007D2AF3" w:rsidRDefault="00F6108D" w:rsidP="00DA2ADD">
            <w:pPr>
              <w:rPr>
                <w:rFonts w:ascii="David" w:hAnsi="David" w:cs="David"/>
                <w:sz w:val="21"/>
                <w:szCs w:val="21"/>
              </w:rPr>
            </w:pPr>
            <w:r>
              <w:rPr>
                <w:rFonts w:ascii="David" w:hAnsi="David" w:cs="David"/>
                <w:sz w:val="21"/>
                <w:szCs w:val="21"/>
              </w:rPr>
              <w:t xml:space="preserve"> 28 And the three hundred and forty and ninth year had passed away. And in the three hundred and fiftieth year we made a treaty with the Lamanites and the robbers of Gadianton, in which we did get the lands of our inheritance divided.</w:t>
            </w:r>
          </w:p>
        </w:tc>
      </w:tr>
      <w:tr w:rsidR="004F08F9" w:rsidRPr="007D2AF3" w14:paraId="22D2B5F8" w14:textId="77777777" w:rsidTr="00B91D0C">
        <w:tc>
          <w:tcPr>
            <w:tcW w:w="4194" w:type="dxa"/>
            <w:tcBorders>
              <w:top w:val="nil"/>
              <w:left w:val="nil"/>
              <w:bottom w:val="nil"/>
              <w:right w:val="single" w:sz="4" w:space="0" w:color="auto"/>
            </w:tcBorders>
          </w:tcPr>
          <w:p w14:paraId="0C0EDCCE" w14:textId="77777777" w:rsidR="00BE2C53" w:rsidRPr="00406F8C" w:rsidRDefault="00BE2C53" w:rsidP="00DA2ADD">
            <w:pPr>
              <w:bidi/>
              <w:rPr>
                <w:rFonts w:ascii="David" w:hAnsi="David" w:cs="David"/>
              </w:rPr>
            </w:pPr>
            <w:r w:rsidRPr="00406F8C">
              <w:rPr>
                <w:rFonts w:ascii="David" w:hAnsi="David" w:cs="David"/>
                <w:rtl/>
              </w:rPr>
              <w:t>כט. וַיִּתְּנוּ לָנוּ הַלָּמָנִים אֶת־הָאָרֶץ צָפוֹנָה הֵן עַד־הַמַּעֲבָר הַצַּר הַמּוֹבִיל אֶל־הָאָרֶץ נֶגְבָּה וַנִּתֵּן לַלָּמָנִים אֶת־כָּל־הָאָרֶץ נֶגְבָּה׃</w:t>
            </w:r>
          </w:p>
        </w:tc>
        <w:tc>
          <w:tcPr>
            <w:tcW w:w="4194" w:type="dxa"/>
            <w:tcBorders>
              <w:top w:val="nil"/>
              <w:left w:val="single" w:sz="4" w:space="0" w:color="auto"/>
              <w:bottom w:val="nil"/>
              <w:right w:val="nil"/>
            </w:tcBorders>
          </w:tcPr>
          <w:p w14:paraId="5FC47C67" w14:textId="77777777" w:rsidR="00F6108D" w:rsidRDefault="00F6108D" w:rsidP="00DA2ADD">
            <w:pPr>
              <w:rPr>
                <w:rFonts w:ascii="David" w:hAnsi="David" w:cs="David"/>
                <w:sz w:val="21"/>
                <w:szCs w:val="21"/>
              </w:rPr>
            </w:pPr>
            <w:r>
              <w:rPr>
                <w:rFonts w:ascii="David" w:hAnsi="David" w:cs="David"/>
                <w:sz w:val="21"/>
                <w:szCs w:val="21"/>
              </w:rPr>
              <w:t xml:space="preserve"> 29 And the Lamanites did give unto us the land northward, yea, even to the narrow passage which led into the land southward. And we did give unto the Lamanites all the land southward.</w:t>
            </w:r>
          </w:p>
          <w:p w14:paraId="4205B939" w14:textId="77777777" w:rsidR="00873269" w:rsidRPr="007D2AF3" w:rsidRDefault="00873269" w:rsidP="00DA2ADD">
            <w:pPr>
              <w:rPr>
                <w:rFonts w:ascii="David" w:hAnsi="David" w:cs="David"/>
                <w:sz w:val="21"/>
                <w:szCs w:val="21"/>
              </w:rPr>
            </w:pPr>
          </w:p>
        </w:tc>
      </w:tr>
      <w:tr w:rsidR="004F08F9" w:rsidRPr="007D2AF3" w14:paraId="089BA6BE" w14:textId="77777777" w:rsidTr="00B91D0C">
        <w:tc>
          <w:tcPr>
            <w:tcW w:w="4194" w:type="dxa"/>
            <w:tcBorders>
              <w:top w:val="nil"/>
              <w:left w:val="nil"/>
              <w:bottom w:val="nil"/>
              <w:right w:val="single" w:sz="4" w:space="0" w:color="auto"/>
            </w:tcBorders>
          </w:tcPr>
          <w:p w14:paraId="055C387D" w14:textId="77777777" w:rsidR="00BE2C53" w:rsidRPr="00406F8C" w:rsidRDefault="00BE2C53" w:rsidP="00873269">
            <w:pPr>
              <w:bidi/>
              <w:jc w:val="center"/>
              <w:rPr>
                <w:rFonts w:ascii="David" w:hAnsi="David" w:cs="David"/>
                <w:b/>
                <w:bCs/>
              </w:rPr>
            </w:pPr>
            <w:r w:rsidRPr="00406F8C">
              <w:rPr>
                <w:rFonts w:ascii="David" w:hAnsi="David" w:cs="David"/>
                <w:b/>
                <w:bCs/>
                <w:rtl/>
              </w:rPr>
              <w:t>פֶּרֶק ג</w:t>
            </w:r>
          </w:p>
        </w:tc>
        <w:tc>
          <w:tcPr>
            <w:tcW w:w="4194" w:type="dxa"/>
            <w:tcBorders>
              <w:top w:val="nil"/>
              <w:left w:val="single" w:sz="4" w:space="0" w:color="auto"/>
              <w:bottom w:val="nil"/>
              <w:right w:val="nil"/>
            </w:tcBorders>
          </w:tcPr>
          <w:p w14:paraId="36621B11" w14:textId="77777777" w:rsidR="00F6108D" w:rsidRPr="00873269" w:rsidRDefault="00F6108D" w:rsidP="00873269">
            <w:pPr>
              <w:jc w:val="center"/>
              <w:rPr>
                <w:rFonts w:ascii="David" w:hAnsi="David" w:cs="David"/>
                <w:b/>
                <w:bCs/>
                <w:sz w:val="21"/>
                <w:szCs w:val="21"/>
              </w:rPr>
            </w:pPr>
            <w:r>
              <w:rPr>
                <w:rFonts w:ascii="David" w:hAnsi="David" w:cs="David"/>
                <w:b/>
                <w:bCs/>
                <w:sz w:val="21"/>
                <w:szCs w:val="21"/>
              </w:rPr>
              <w:t>Chapter 3</w:t>
            </w:r>
          </w:p>
        </w:tc>
      </w:tr>
      <w:tr w:rsidR="004F08F9" w:rsidRPr="007D2AF3" w14:paraId="56586A9D" w14:textId="77777777" w:rsidTr="00B91D0C">
        <w:tc>
          <w:tcPr>
            <w:tcW w:w="4194" w:type="dxa"/>
            <w:tcBorders>
              <w:top w:val="nil"/>
              <w:left w:val="nil"/>
              <w:bottom w:val="nil"/>
              <w:right w:val="single" w:sz="4" w:space="0" w:color="auto"/>
            </w:tcBorders>
          </w:tcPr>
          <w:p w14:paraId="3DEFCADC" w14:textId="77777777" w:rsidR="00BE2C53" w:rsidRPr="00406F8C" w:rsidRDefault="00BE2C53" w:rsidP="00DA2ADD">
            <w:pPr>
              <w:bidi/>
              <w:rPr>
                <w:rFonts w:ascii="David" w:hAnsi="David" w:cs="David"/>
              </w:rPr>
            </w:pPr>
            <w:r w:rsidRPr="00406F8C">
              <w:rPr>
                <w:rFonts w:ascii="David" w:hAnsi="David" w:cs="David"/>
                <w:rtl/>
              </w:rPr>
              <w:t>א. וַיְהִי וְלֹא־בָאוּ הַלָּמָנִים לַמִּלְחָמָה שֵׁנִית עַד עֲבֹר עֶשֶׂר שָׁנִים עוֹד וְהִנֵּה הֶעֱבַדְתִּי אֶת־עַמִּי הַנְּפִיִּים בְּהָכִינָם אֶת־אַדְמוֹתָם וְכֵלֵי נִשְׁקָם לְעֵת הַמִּלְחָמָה׃</w:t>
            </w:r>
          </w:p>
        </w:tc>
        <w:tc>
          <w:tcPr>
            <w:tcW w:w="4194" w:type="dxa"/>
            <w:tcBorders>
              <w:top w:val="nil"/>
              <w:left w:val="single" w:sz="4" w:space="0" w:color="auto"/>
              <w:bottom w:val="nil"/>
              <w:right w:val="nil"/>
            </w:tcBorders>
          </w:tcPr>
          <w:p w14:paraId="7C8C4578" w14:textId="77777777" w:rsidR="00F6108D" w:rsidRPr="007D2AF3" w:rsidRDefault="00F6108D" w:rsidP="00DA2ADD">
            <w:pPr>
              <w:rPr>
                <w:rFonts w:ascii="David" w:hAnsi="David" w:cs="David"/>
                <w:sz w:val="21"/>
                <w:szCs w:val="21"/>
              </w:rPr>
            </w:pPr>
            <w:r>
              <w:rPr>
                <w:rFonts w:ascii="David" w:hAnsi="David" w:cs="David"/>
                <w:sz w:val="21"/>
                <w:szCs w:val="21"/>
              </w:rPr>
              <w:t>1 And it came to pass that the Lamanites did not come to battle again until ten years more had passed away. And behold, I had employed my people, the Nephites, in preparing their lands and their arms against the time of battle.</w:t>
            </w:r>
          </w:p>
        </w:tc>
      </w:tr>
      <w:tr w:rsidR="004F08F9" w:rsidRPr="007D2AF3" w14:paraId="18FEED97" w14:textId="77777777" w:rsidTr="00B91D0C">
        <w:tc>
          <w:tcPr>
            <w:tcW w:w="4194" w:type="dxa"/>
            <w:tcBorders>
              <w:top w:val="nil"/>
              <w:left w:val="nil"/>
              <w:bottom w:val="nil"/>
              <w:right w:val="single" w:sz="4" w:space="0" w:color="auto"/>
            </w:tcBorders>
          </w:tcPr>
          <w:p w14:paraId="33461D49" w14:textId="77777777" w:rsidR="00BE2C53" w:rsidRPr="00406F8C" w:rsidRDefault="00BE2C53" w:rsidP="00DA2ADD">
            <w:pPr>
              <w:bidi/>
              <w:rPr>
                <w:rFonts w:ascii="David" w:hAnsi="David" w:cs="David"/>
              </w:rPr>
            </w:pPr>
            <w:r w:rsidRPr="00406F8C">
              <w:rPr>
                <w:rFonts w:ascii="David" w:hAnsi="David" w:cs="David"/>
                <w:rtl/>
              </w:rPr>
              <w:t>ב. וַיְהִי וַיֹּאמֶר יְהוָה אֵלַי זְעַק אֶל־הָעָם הַזֶּה שׁוּבוּ וּבֹאוּ אֵלַי וְהִטָּבְלוּ וּבְנוּ אֶת־עֲדָתִי שֵׁנִית וְתִנָּצְלוּ׃</w:t>
            </w:r>
          </w:p>
        </w:tc>
        <w:tc>
          <w:tcPr>
            <w:tcW w:w="4194" w:type="dxa"/>
            <w:tcBorders>
              <w:top w:val="nil"/>
              <w:left w:val="single" w:sz="4" w:space="0" w:color="auto"/>
              <w:bottom w:val="nil"/>
              <w:right w:val="nil"/>
            </w:tcBorders>
          </w:tcPr>
          <w:p w14:paraId="2C520E99" w14:textId="77777777" w:rsidR="00F6108D" w:rsidRPr="007D2AF3" w:rsidRDefault="00F6108D" w:rsidP="00DA2ADD">
            <w:pPr>
              <w:rPr>
                <w:rFonts w:ascii="David" w:hAnsi="David" w:cs="David"/>
                <w:sz w:val="21"/>
                <w:szCs w:val="21"/>
              </w:rPr>
            </w:pPr>
            <w:r>
              <w:rPr>
                <w:rFonts w:ascii="David" w:hAnsi="David" w:cs="David"/>
                <w:sz w:val="21"/>
                <w:szCs w:val="21"/>
              </w:rPr>
              <w:t>2 And it came to pass that the Lord did say unto me: Cry unto this people—Repent ye, and come unto me, and be ye baptized, and build up again my church, and ye shall be spared.</w:t>
            </w:r>
          </w:p>
        </w:tc>
      </w:tr>
      <w:tr w:rsidR="004F08F9" w:rsidRPr="007D2AF3" w14:paraId="06ED8A8F" w14:textId="77777777" w:rsidTr="00B91D0C">
        <w:tc>
          <w:tcPr>
            <w:tcW w:w="4194" w:type="dxa"/>
            <w:tcBorders>
              <w:top w:val="nil"/>
              <w:left w:val="nil"/>
              <w:bottom w:val="nil"/>
              <w:right w:val="single" w:sz="4" w:space="0" w:color="auto"/>
            </w:tcBorders>
          </w:tcPr>
          <w:p w14:paraId="23DE3850" w14:textId="77777777" w:rsidR="00BE2C53" w:rsidRPr="00406F8C" w:rsidRDefault="00BE2C53" w:rsidP="00DA2ADD">
            <w:pPr>
              <w:bidi/>
              <w:rPr>
                <w:rFonts w:ascii="David" w:hAnsi="David" w:cs="David"/>
              </w:rPr>
            </w:pPr>
            <w:r w:rsidRPr="00406F8C">
              <w:rPr>
                <w:rFonts w:ascii="David" w:hAnsi="David" w:cs="David"/>
                <w:rtl/>
              </w:rPr>
              <w:t>ג. וָאֶזְעַק אֶל־הָעָם הַזֶּה אַךְ הָיָה לַשָּׁוְא וְלֹא הִכִּירוּ כִּי יְהוָה הוּא אֲשֶׁר חָמַל עֲלֵיהֶם וְנָתַן לָהֶם עֵת לִתְשׁוּבָה וְהִנֵּה הִקְשׁוּ אֶת־לִבָּם נֶגֶד יְהוָה אֱלֹהֵיהֶם׃</w:t>
            </w:r>
          </w:p>
        </w:tc>
        <w:tc>
          <w:tcPr>
            <w:tcW w:w="4194" w:type="dxa"/>
            <w:tcBorders>
              <w:top w:val="nil"/>
              <w:left w:val="single" w:sz="4" w:space="0" w:color="auto"/>
              <w:bottom w:val="nil"/>
              <w:right w:val="nil"/>
            </w:tcBorders>
          </w:tcPr>
          <w:p w14:paraId="6306BCC0" w14:textId="77777777" w:rsidR="00F6108D" w:rsidRPr="007D2AF3" w:rsidRDefault="00F6108D" w:rsidP="00DA2ADD">
            <w:pPr>
              <w:rPr>
                <w:rFonts w:ascii="David" w:hAnsi="David" w:cs="David"/>
                <w:sz w:val="21"/>
                <w:szCs w:val="21"/>
              </w:rPr>
            </w:pPr>
            <w:r>
              <w:rPr>
                <w:rFonts w:ascii="David" w:hAnsi="David" w:cs="David"/>
                <w:sz w:val="21"/>
                <w:szCs w:val="21"/>
              </w:rPr>
              <w:t>3 And I did cry unto this people, but it was in vain; and they did not realize that it was the Lord that had spared them, and granted unto them a chance for repentance. And behold they did harden their hearts against the Lord their God.</w:t>
            </w:r>
          </w:p>
        </w:tc>
      </w:tr>
      <w:tr w:rsidR="004F08F9" w:rsidRPr="007D2AF3" w14:paraId="61E9351D" w14:textId="77777777" w:rsidTr="00B91D0C">
        <w:tc>
          <w:tcPr>
            <w:tcW w:w="4194" w:type="dxa"/>
            <w:tcBorders>
              <w:top w:val="nil"/>
              <w:left w:val="nil"/>
              <w:bottom w:val="nil"/>
              <w:right w:val="single" w:sz="4" w:space="0" w:color="auto"/>
            </w:tcBorders>
          </w:tcPr>
          <w:p w14:paraId="1F2310C8" w14:textId="77777777" w:rsidR="00BE2C53" w:rsidRPr="00406F8C" w:rsidRDefault="00BE2C53" w:rsidP="00DA2ADD">
            <w:pPr>
              <w:bidi/>
              <w:rPr>
                <w:rFonts w:ascii="David" w:hAnsi="David" w:cs="David"/>
              </w:rPr>
            </w:pPr>
            <w:r w:rsidRPr="00406F8C">
              <w:rPr>
                <w:rFonts w:ascii="David" w:hAnsi="David" w:cs="David"/>
                <w:rtl/>
              </w:rPr>
              <w:t>ד. וַיְהִי אַחֲרֵי עֲבֹר הַשָּׁנָה הָעֲשִׂירִית הַזֹּאת וּמָלְאוּ שְׁלֹשׁ מֵאוֹת וְשִׁשִּׁים שָׁנָה מִבּוֹא הַמָּשִׁיחַ וַיִּשְׁלַח מֶלֶךְ הַלָּמָנִים אִגֶּרֶת אֵלַי אֲשֶׁר הוֹדִיעַ לִי כִּי הֵם נְכוֹנִים לָבוֹא שֵׁנִית לַמִּלְחָמָה נֶגְדֵּנוּ׃</w:t>
            </w:r>
          </w:p>
        </w:tc>
        <w:tc>
          <w:tcPr>
            <w:tcW w:w="4194" w:type="dxa"/>
            <w:tcBorders>
              <w:top w:val="nil"/>
              <w:left w:val="single" w:sz="4" w:space="0" w:color="auto"/>
              <w:bottom w:val="nil"/>
              <w:right w:val="nil"/>
            </w:tcBorders>
          </w:tcPr>
          <w:p w14:paraId="1484024C" w14:textId="77777777" w:rsidR="00F6108D" w:rsidRPr="007D2AF3" w:rsidRDefault="00F6108D" w:rsidP="00DA2ADD">
            <w:pPr>
              <w:rPr>
                <w:rFonts w:ascii="David" w:hAnsi="David" w:cs="David"/>
                <w:sz w:val="21"/>
                <w:szCs w:val="21"/>
              </w:rPr>
            </w:pPr>
            <w:r>
              <w:rPr>
                <w:rFonts w:ascii="David" w:hAnsi="David" w:cs="David"/>
                <w:sz w:val="21"/>
                <w:szCs w:val="21"/>
              </w:rPr>
              <w:t>4 And it came to pass that after this tenth year had passed away, making, in the whole, three hundred and sixty years from the coming of Christ, the king of the Lamanites sent an epistle unto me, which gave unto me to know that they were preparing to come again to battle against us.</w:t>
            </w:r>
          </w:p>
        </w:tc>
      </w:tr>
      <w:tr w:rsidR="004F08F9" w:rsidRPr="007D2AF3" w14:paraId="4AA776F8" w14:textId="77777777" w:rsidTr="00B91D0C">
        <w:tc>
          <w:tcPr>
            <w:tcW w:w="4194" w:type="dxa"/>
            <w:tcBorders>
              <w:top w:val="nil"/>
              <w:left w:val="nil"/>
              <w:bottom w:val="nil"/>
              <w:right w:val="single" w:sz="4" w:space="0" w:color="auto"/>
            </w:tcBorders>
          </w:tcPr>
          <w:p w14:paraId="1F479995" w14:textId="77777777" w:rsidR="00BE2C53" w:rsidRPr="00406F8C" w:rsidRDefault="00BE2C53" w:rsidP="00DA2ADD">
            <w:pPr>
              <w:bidi/>
              <w:rPr>
                <w:rFonts w:ascii="David" w:hAnsi="David" w:cs="David"/>
              </w:rPr>
            </w:pPr>
            <w:r w:rsidRPr="00406F8C">
              <w:rPr>
                <w:rFonts w:ascii="David" w:hAnsi="David" w:cs="David"/>
                <w:rtl/>
              </w:rPr>
              <w:t>ה. וַיְהִי וָאַצַו אֶת־עַמִּי וְיִתְקַבְּצוּ יַחַד בְּאֶרֶץ הַשְּׁמָמָה אֶל־עִיר אֲשֶׁר בַּגְּבוּלוֹת עַל־יַד הַמַּעֲבָר הַצַּר הַמּוֹלִיךְ אֶל־הָאָרֶץ דָּרוֹמָה׃</w:t>
            </w:r>
          </w:p>
        </w:tc>
        <w:tc>
          <w:tcPr>
            <w:tcW w:w="4194" w:type="dxa"/>
            <w:tcBorders>
              <w:top w:val="nil"/>
              <w:left w:val="single" w:sz="4" w:space="0" w:color="auto"/>
              <w:bottom w:val="nil"/>
              <w:right w:val="nil"/>
            </w:tcBorders>
          </w:tcPr>
          <w:p w14:paraId="2758CA58" w14:textId="77777777" w:rsidR="00F6108D" w:rsidRPr="007D2AF3" w:rsidRDefault="00F6108D" w:rsidP="00DA2ADD">
            <w:pPr>
              <w:rPr>
                <w:rFonts w:ascii="David" w:hAnsi="David" w:cs="David"/>
                <w:sz w:val="21"/>
                <w:szCs w:val="21"/>
              </w:rPr>
            </w:pPr>
            <w:r>
              <w:rPr>
                <w:rFonts w:ascii="David" w:hAnsi="David" w:cs="David"/>
                <w:sz w:val="21"/>
                <w:szCs w:val="21"/>
              </w:rPr>
              <w:t>5 And it came to pass that I did cause my people that they should gather themselves together at the land Desolation, to a city which was in the borders, by the narrow pass which led into the land southward.</w:t>
            </w:r>
          </w:p>
        </w:tc>
      </w:tr>
      <w:tr w:rsidR="004F08F9" w:rsidRPr="007D2AF3" w14:paraId="158BF558" w14:textId="77777777" w:rsidTr="00B91D0C">
        <w:tc>
          <w:tcPr>
            <w:tcW w:w="4194" w:type="dxa"/>
            <w:tcBorders>
              <w:top w:val="nil"/>
              <w:left w:val="nil"/>
              <w:bottom w:val="nil"/>
              <w:right w:val="single" w:sz="4" w:space="0" w:color="auto"/>
            </w:tcBorders>
          </w:tcPr>
          <w:p w14:paraId="18DBA333" w14:textId="77777777" w:rsidR="00BE2C53" w:rsidRPr="00406F8C" w:rsidRDefault="00BE2C53" w:rsidP="00DA2ADD">
            <w:pPr>
              <w:bidi/>
              <w:rPr>
                <w:rFonts w:ascii="David" w:hAnsi="David" w:cs="David"/>
              </w:rPr>
            </w:pPr>
            <w:r w:rsidRPr="00406F8C">
              <w:rPr>
                <w:rFonts w:ascii="David" w:hAnsi="David" w:cs="David"/>
                <w:rtl/>
              </w:rPr>
              <w:t>ו. וְשֵׁם הִצַּבְנוּ אֶת־צְבָאוֹתֵינוּ לַעֲצֹר אֶת־צִבְאוֹת הַלָּמָנִים לְבִלְתִּי יִירְשׁוּ מֵאַדְמוֹתֵינוּ לָכֵן בִּצַּרְנוּ נֶגְדָּם בְּכָל־כֹּחֵנוּ׃</w:t>
            </w:r>
          </w:p>
        </w:tc>
        <w:tc>
          <w:tcPr>
            <w:tcW w:w="4194" w:type="dxa"/>
            <w:tcBorders>
              <w:top w:val="nil"/>
              <w:left w:val="single" w:sz="4" w:space="0" w:color="auto"/>
              <w:bottom w:val="nil"/>
              <w:right w:val="nil"/>
            </w:tcBorders>
          </w:tcPr>
          <w:p w14:paraId="1457564E" w14:textId="77777777" w:rsidR="00F6108D" w:rsidRPr="007D2AF3" w:rsidRDefault="00F6108D" w:rsidP="00DA2ADD">
            <w:pPr>
              <w:rPr>
                <w:rFonts w:ascii="David" w:hAnsi="David" w:cs="David"/>
                <w:sz w:val="21"/>
                <w:szCs w:val="21"/>
              </w:rPr>
            </w:pPr>
            <w:r>
              <w:rPr>
                <w:rFonts w:ascii="David" w:hAnsi="David" w:cs="David"/>
                <w:sz w:val="21"/>
                <w:szCs w:val="21"/>
              </w:rPr>
              <w:t>6 And there we did place our armies, that we might stop the armies of the Lamanites, that they might not get possession of any of our lands; therefore we did fortify against them with all our force.</w:t>
            </w:r>
          </w:p>
        </w:tc>
      </w:tr>
      <w:tr w:rsidR="004F08F9" w:rsidRPr="007D2AF3" w14:paraId="354FDE00" w14:textId="77777777" w:rsidTr="00B91D0C">
        <w:tc>
          <w:tcPr>
            <w:tcW w:w="4194" w:type="dxa"/>
            <w:tcBorders>
              <w:top w:val="nil"/>
              <w:left w:val="nil"/>
              <w:bottom w:val="nil"/>
              <w:right w:val="single" w:sz="4" w:space="0" w:color="auto"/>
            </w:tcBorders>
          </w:tcPr>
          <w:p w14:paraId="3D10AC9A" w14:textId="77777777" w:rsidR="00BE2C53" w:rsidRPr="00406F8C" w:rsidRDefault="00BE2C53" w:rsidP="00DA2ADD">
            <w:pPr>
              <w:bidi/>
              <w:rPr>
                <w:rFonts w:ascii="David" w:hAnsi="David" w:cs="David"/>
              </w:rPr>
            </w:pPr>
            <w:r w:rsidRPr="00406F8C">
              <w:rPr>
                <w:rFonts w:ascii="David" w:hAnsi="David" w:cs="David"/>
                <w:rtl/>
              </w:rPr>
              <w:lastRenderedPageBreak/>
              <w:t>ז. וַיְהִי בִּשְׁנַת שְׁלֹשׁ מֵאוֹת שִׁשִּׁים וְאַחַת וַיֵּרְדוּ הַלָּמָנִים אֶל־עִיר הַשְּׁמָמָה לְהִלָּחֵם בָּנוּ וַיְהִי בַּשָּׁנָה הַהִיא וַנַּכֵּם עַד אֲשֶׁר שָׁבוּ לְאַרְצָם׃</w:t>
            </w:r>
          </w:p>
        </w:tc>
        <w:tc>
          <w:tcPr>
            <w:tcW w:w="4194" w:type="dxa"/>
            <w:tcBorders>
              <w:top w:val="nil"/>
              <w:left w:val="single" w:sz="4" w:space="0" w:color="auto"/>
              <w:bottom w:val="nil"/>
              <w:right w:val="nil"/>
            </w:tcBorders>
          </w:tcPr>
          <w:p w14:paraId="7596BAFC" w14:textId="51C85842" w:rsidR="00F6108D" w:rsidRPr="007D2AF3" w:rsidRDefault="00F6108D" w:rsidP="00DA2ADD">
            <w:pPr>
              <w:rPr>
                <w:rFonts w:ascii="David" w:hAnsi="David" w:cs="David"/>
                <w:sz w:val="21"/>
                <w:szCs w:val="21"/>
              </w:rPr>
            </w:pPr>
            <w:r>
              <w:rPr>
                <w:rFonts w:ascii="David" w:hAnsi="David" w:cs="David"/>
                <w:sz w:val="21"/>
                <w:szCs w:val="21"/>
              </w:rPr>
              <w:t>7 And it came to pass that in the three hundred and sixty and first year the Lamanites did come down to the city of Desolation to battle against us; and it came to pass that in that year we did beat them, insomuch that they did return to their own lands again.</w:t>
            </w:r>
          </w:p>
        </w:tc>
      </w:tr>
      <w:tr w:rsidR="00873269" w:rsidRPr="007D2AF3" w14:paraId="54048635" w14:textId="77777777" w:rsidTr="00B91D0C">
        <w:tc>
          <w:tcPr>
            <w:tcW w:w="4194" w:type="dxa"/>
            <w:tcBorders>
              <w:top w:val="nil"/>
              <w:left w:val="nil"/>
              <w:bottom w:val="nil"/>
              <w:right w:val="single" w:sz="4" w:space="0" w:color="auto"/>
            </w:tcBorders>
          </w:tcPr>
          <w:p w14:paraId="43BA57F4" w14:textId="77777777" w:rsidR="00873269" w:rsidRPr="00406F8C" w:rsidRDefault="00873269" w:rsidP="00DA2ADD">
            <w:pPr>
              <w:bidi/>
              <w:rPr>
                <w:rFonts w:ascii="David" w:hAnsi="David" w:cs="David"/>
              </w:rPr>
            </w:pPr>
            <w:r w:rsidRPr="00406F8C">
              <w:rPr>
                <w:rFonts w:ascii="David" w:hAnsi="David" w:cs="David"/>
                <w:rtl/>
              </w:rPr>
              <w:t>ח. וּבִשְׁנַת שְׁלֹשׁ מֵאוֹת שִׁשִּׁים וּשְׁתַּיִם יָרְדוּ שֵׁנִית לַמִּלְחָמָה וַנַּכֵּם שֵׁנִית וַנַּהֲרֹג מֵהֶם מִסְפָּר רַב וַיֻּשְׁלְכוּ חַלְלֵיהֶם אֶל־הַיָּם׃</w:t>
            </w:r>
          </w:p>
        </w:tc>
        <w:tc>
          <w:tcPr>
            <w:tcW w:w="4194" w:type="dxa"/>
            <w:tcBorders>
              <w:top w:val="nil"/>
              <w:left w:val="single" w:sz="4" w:space="0" w:color="auto"/>
              <w:bottom w:val="nil"/>
              <w:right w:val="nil"/>
            </w:tcBorders>
          </w:tcPr>
          <w:p w14:paraId="32904EC8" w14:textId="7DF7477E" w:rsidR="00873269" w:rsidRPr="007D2AF3" w:rsidRDefault="00873269" w:rsidP="00DA2ADD">
            <w:pPr>
              <w:rPr>
                <w:rFonts w:ascii="David" w:hAnsi="David" w:cs="David"/>
                <w:sz w:val="21"/>
                <w:szCs w:val="21"/>
              </w:rPr>
            </w:pPr>
            <w:r>
              <w:rPr>
                <w:rFonts w:ascii="David" w:hAnsi="David" w:cs="David"/>
                <w:sz w:val="21"/>
                <w:szCs w:val="21"/>
              </w:rPr>
              <w:t>8 And in the three hundred and sixty and second year they did come down again to battle. And we did beat them again, and did slay a great number of them, and their dead were cast into the sea.</w:t>
            </w:r>
          </w:p>
        </w:tc>
      </w:tr>
      <w:tr w:rsidR="00873269" w:rsidRPr="007D2AF3" w14:paraId="4C9D81C9" w14:textId="77777777" w:rsidTr="00B91D0C">
        <w:tc>
          <w:tcPr>
            <w:tcW w:w="4194" w:type="dxa"/>
            <w:tcBorders>
              <w:top w:val="nil"/>
              <w:left w:val="nil"/>
              <w:bottom w:val="nil"/>
              <w:right w:val="single" w:sz="4" w:space="0" w:color="auto"/>
            </w:tcBorders>
          </w:tcPr>
          <w:p w14:paraId="5ECCF478" w14:textId="77777777" w:rsidR="00873269" w:rsidRPr="00406F8C" w:rsidRDefault="00873269" w:rsidP="00DA2ADD">
            <w:pPr>
              <w:bidi/>
              <w:rPr>
                <w:rFonts w:ascii="David" w:hAnsi="David" w:cs="David"/>
              </w:rPr>
            </w:pPr>
            <w:r w:rsidRPr="00406F8C">
              <w:rPr>
                <w:rFonts w:ascii="David" w:hAnsi="David" w:cs="David"/>
                <w:rtl/>
              </w:rPr>
              <w:t>ט. וְעַתָּה בִּגְלַל הַדָּבָר הַגָּדוֹל הַזֶּה אֲשֶׁר עָשׂוּ עַמִּי הַנְּפִיִּים  הֵחֵלּוּ לְהִתְפָּאֵר בְּכֹחָם וַיָּחֵלּוּ לְהִשָּׁבַע לִפְנֵי הַשָּׁמַיִם כִּי יִנְקְמוּ אֶת־דַּם אֲחֵיהֶם אֲשֶׁר נֶהֶרְגוּ בִּידֵי אוֹיְבֵיהֶם׃</w:t>
            </w:r>
          </w:p>
        </w:tc>
        <w:tc>
          <w:tcPr>
            <w:tcW w:w="4194" w:type="dxa"/>
            <w:tcBorders>
              <w:top w:val="nil"/>
              <w:left w:val="single" w:sz="4" w:space="0" w:color="auto"/>
              <w:bottom w:val="nil"/>
              <w:right w:val="nil"/>
            </w:tcBorders>
          </w:tcPr>
          <w:p w14:paraId="652B2499" w14:textId="512B30A4" w:rsidR="00873269" w:rsidRPr="007D2AF3" w:rsidRDefault="00873269" w:rsidP="00DA2ADD">
            <w:pPr>
              <w:rPr>
                <w:rFonts w:ascii="David" w:hAnsi="David" w:cs="David"/>
                <w:sz w:val="21"/>
                <w:szCs w:val="21"/>
              </w:rPr>
            </w:pPr>
            <w:r>
              <w:rPr>
                <w:rFonts w:ascii="David" w:hAnsi="David" w:cs="David"/>
                <w:sz w:val="21"/>
                <w:szCs w:val="21"/>
              </w:rPr>
              <w:t>9 And now, because of this great thing which my people, the Nephites, had done, they began to boast in their own strength, and began to swear before the heavens that they would avenge themselves of the blood of their brethren who had been slain by their enemies.</w:t>
            </w:r>
          </w:p>
        </w:tc>
      </w:tr>
      <w:tr w:rsidR="00873269" w:rsidRPr="007D2AF3" w14:paraId="5188D063" w14:textId="77777777" w:rsidTr="00B91D0C">
        <w:tc>
          <w:tcPr>
            <w:tcW w:w="4194" w:type="dxa"/>
            <w:tcBorders>
              <w:top w:val="nil"/>
              <w:left w:val="nil"/>
              <w:bottom w:val="nil"/>
              <w:right w:val="single" w:sz="4" w:space="0" w:color="auto"/>
            </w:tcBorders>
          </w:tcPr>
          <w:p w14:paraId="77CB8EB6" w14:textId="77777777" w:rsidR="00873269" w:rsidRPr="00406F8C" w:rsidRDefault="00873269" w:rsidP="00DA2ADD">
            <w:pPr>
              <w:bidi/>
              <w:rPr>
                <w:rFonts w:ascii="David" w:hAnsi="David" w:cs="David"/>
              </w:rPr>
            </w:pPr>
            <w:r w:rsidRPr="00406F8C">
              <w:rPr>
                <w:rFonts w:ascii="David" w:hAnsi="David" w:cs="David"/>
                <w:rtl/>
              </w:rPr>
              <w:t>י. וַיִּשָּׁבְעוּ בַּשָּׁמַיִם וְגַם בְּכִסֵּא אֱלֹהִים כִּי יַעֲלוּ לַמִּלְחָמָה נֶגֶד אוֹיְבֵיהֶם וְיַכְרִיתוּם מֵעַל פְּנֵי הָאֲדָמָה׃</w:t>
            </w:r>
          </w:p>
        </w:tc>
        <w:tc>
          <w:tcPr>
            <w:tcW w:w="4194" w:type="dxa"/>
            <w:tcBorders>
              <w:top w:val="nil"/>
              <w:left w:val="single" w:sz="4" w:space="0" w:color="auto"/>
              <w:bottom w:val="nil"/>
              <w:right w:val="nil"/>
            </w:tcBorders>
          </w:tcPr>
          <w:p w14:paraId="4327E889" w14:textId="77275668" w:rsidR="00873269" w:rsidRPr="007D2AF3" w:rsidRDefault="00873269" w:rsidP="00DA2ADD">
            <w:pPr>
              <w:rPr>
                <w:rFonts w:ascii="David" w:hAnsi="David" w:cs="David"/>
                <w:sz w:val="21"/>
                <w:szCs w:val="21"/>
              </w:rPr>
            </w:pPr>
            <w:r>
              <w:rPr>
                <w:rFonts w:ascii="David" w:hAnsi="David" w:cs="David"/>
                <w:sz w:val="21"/>
                <w:szCs w:val="21"/>
              </w:rPr>
              <w:t>10 And they did swear by the heavens, and also by the throne of God, that they would go up to battle against their enemies, and would cut them off from the face of the land.</w:t>
            </w:r>
          </w:p>
        </w:tc>
      </w:tr>
      <w:tr w:rsidR="00873269" w:rsidRPr="007D2AF3" w14:paraId="08AF540A" w14:textId="77777777" w:rsidTr="00B91D0C">
        <w:tc>
          <w:tcPr>
            <w:tcW w:w="4194" w:type="dxa"/>
            <w:tcBorders>
              <w:top w:val="nil"/>
              <w:left w:val="nil"/>
              <w:bottom w:val="nil"/>
              <w:right w:val="single" w:sz="4" w:space="0" w:color="auto"/>
            </w:tcBorders>
          </w:tcPr>
          <w:p w14:paraId="572EC444" w14:textId="77777777" w:rsidR="00873269" w:rsidRPr="00406F8C" w:rsidRDefault="00873269" w:rsidP="00DA2ADD">
            <w:pPr>
              <w:bidi/>
              <w:rPr>
                <w:rFonts w:ascii="David" w:hAnsi="David" w:cs="David"/>
              </w:rPr>
            </w:pPr>
            <w:r w:rsidRPr="00406F8C">
              <w:rPr>
                <w:rFonts w:ascii="David" w:hAnsi="David" w:cs="David"/>
                <w:rtl/>
              </w:rPr>
              <w:t>יא. וַיְהִי וָאֶמְאַס מוֹרְמוֹן כָּלִיל מֵהָעֵת הַזֹּאת וָהָלְאָה לִהְיוֹת מְפַקֵּד וּמַנְהִיג לָעָם הַזֶּה בִּגְלַל רִשְׁעָתָם וְתוֹעֲבָתָם׃</w:t>
            </w:r>
          </w:p>
        </w:tc>
        <w:tc>
          <w:tcPr>
            <w:tcW w:w="4194" w:type="dxa"/>
            <w:tcBorders>
              <w:top w:val="nil"/>
              <w:left w:val="single" w:sz="4" w:space="0" w:color="auto"/>
              <w:bottom w:val="nil"/>
              <w:right w:val="nil"/>
            </w:tcBorders>
          </w:tcPr>
          <w:p w14:paraId="6D109946" w14:textId="723088FE" w:rsidR="00873269" w:rsidRPr="007D2AF3" w:rsidRDefault="00873269" w:rsidP="00DA2ADD">
            <w:pPr>
              <w:rPr>
                <w:rFonts w:ascii="David" w:hAnsi="David" w:cs="David"/>
                <w:sz w:val="21"/>
                <w:szCs w:val="21"/>
              </w:rPr>
            </w:pPr>
            <w:r>
              <w:rPr>
                <w:rFonts w:ascii="David" w:hAnsi="David" w:cs="David"/>
                <w:sz w:val="21"/>
                <w:szCs w:val="21"/>
              </w:rPr>
              <w:t>11 And it came to pass that I, Mormon, did utterly refuse from this time forth to be a commander and a leader of this people, because of their wickedness and abomination.</w:t>
            </w:r>
          </w:p>
        </w:tc>
      </w:tr>
      <w:tr w:rsidR="00873269" w:rsidRPr="007D2AF3" w14:paraId="4937B097" w14:textId="77777777" w:rsidTr="00B91D0C">
        <w:tc>
          <w:tcPr>
            <w:tcW w:w="4194" w:type="dxa"/>
            <w:tcBorders>
              <w:top w:val="nil"/>
              <w:left w:val="nil"/>
              <w:bottom w:val="nil"/>
              <w:right w:val="single" w:sz="4" w:space="0" w:color="auto"/>
            </w:tcBorders>
          </w:tcPr>
          <w:p w14:paraId="382C5120" w14:textId="77777777" w:rsidR="00873269" w:rsidRPr="00406F8C" w:rsidRDefault="00873269" w:rsidP="00DA2ADD">
            <w:pPr>
              <w:bidi/>
              <w:rPr>
                <w:rFonts w:ascii="David" w:hAnsi="David" w:cs="David"/>
              </w:rPr>
            </w:pPr>
            <w:r w:rsidRPr="00406F8C">
              <w:rPr>
                <w:rFonts w:ascii="David" w:hAnsi="David" w:cs="David"/>
                <w:rtl/>
              </w:rPr>
              <w:t>יב. הִנֵּה הִנְהַגְתִּי אוֹתָם עַל־אַף רִשְׁעָתָם הוֹבַלְתִּים פְּעָמִים רַבּוֹת לַקְּרָב וַאֲהַבְתִּים כְּאַהֲבַת אֱלֹהִים אֲשֶׁר בִּי בְּכָל־לְבָבִי וַתִּשְׁתַּפֵּךְ נַפְשִׁי בִּתְפִלָּה לֵאלֹהַי כָּל־הַיּוֹם בַּעֲדָם וַאף־עַל־פִּי־כֵן הָיָה בְּלִי אֱמוּנָה מִפְּנֵי קֹשִׁי לִבָּם׃</w:t>
            </w:r>
          </w:p>
        </w:tc>
        <w:tc>
          <w:tcPr>
            <w:tcW w:w="4194" w:type="dxa"/>
            <w:tcBorders>
              <w:top w:val="nil"/>
              <w:left w:val="single" w:sz="4" w:space="0" w:color="auto"/>
              <w:bottom w:val="nil"/>
              <w:right w:val="nil"/>
            </w:tcBorders>
          </w:tcPr>
          <w:p w14:paraId="30D4F38A" w14:textId="03136EBA" w:rsidR="00873269" w:rsidRPr="007D2AF3" w:rsidRDefault="00873269" w:rsidP="00DA2ADD">
            <w:pPr>
              <w:rPr>
                <w:rFonts w:ascii="David" w:hAnsi="David" w:cs="David"/>
                <w:sz w:val="21"/>
                <w:szCs w:val="21"/>
              </w:rPr>
            </w:pPr>
            <w:r>
              <w:rPr>
                <w:rFonts w:ascii="David" w:hAnsi="David" w:cs="David"/>
                <w:sz w:val="21"/>
                <w:szCs w:val="21"/>
              </w:rPr>
              <w:t>12 Behold, I had led them, notwithstanding their wickedness I had led them many times to battle, and had loved them, according to the love of God which was in me, with all my heart; and my soul had been poured out in prayer unto my God all the day long for them; nevertheless, it was without faith, because of the hardness of their hearts.</w:t>
            </w:r>
          </w:p>
        </w:tc>
      </w:tr>
      <w:tr w:rsidR="00873269" w:rsidRPr="007D2AF3" w14:paraId="787E6A18" w14:textId="77777777" w:rsidTr="00B91D0C">
        <w:tc>
          <w:tcPr>
            <w:tcW w:w="4194" w:type="dxa"/>
            <w:tcBorders>
              <w:top w:val="nil"/>
              <w:left w:val="nil"/>
              <w:bottom w:val="nil"/>
              <w:right w:val="single" w:sz="4" w:space="0" w:color="auto"/>
            </w:tcBorders>
          </w:tcPr>
          <w:p w14:paraId="17310C19" w14:textId="77777777" w:rsidR="00873269" w:rsidRPr="00406F8C" w:rsidRDefault="00873269" w:rsidP="00DA2ADD">
            <w:pPr>
              <w:bidi/>
              <w:rPr>
                <w:rFonts w:ascii="David" w:hAnsi="David" w:cs="David"/>
              </w:rPr>
            </w:pPr>
            <w:r w:rsidRPr="00406F8C">
              <w:rPr>
                <w:rFonts w:ascii="David" w:hAnsi="David" w:cs="David"/>
                <w:rtl/>
              </w:rPr>
              <w:t>יג. וּשְׁלֹשׁ פְּעָמִים הִצַּלְתִּים מִיַּד אוֹיְבֵיהֶם וְלֹא שָׁבוּ מֵחַטֹּאתֵיהֶם׃</w:t>
            </w:r>
          </w:p>
        </w:tc>
        <w:tc>
          <w:tcPr>
            <w:tcW w:w="4194" w:type="dxa"/>
            <w:tcBorders>
              <w:top w:val="nil"/>
              <w:left w:val="single" w:sz="4" w:space="0" w:color="auto"/>
              <w:bottom w:val="nil"/>
              <w:right w:val="nil"/>
            </w:tcBorders>
          </w:tcPr>
          <w:p w14:paraId="748FB831" w14:textId="539C7CF4" w:rsidR="00873269" w:rsidRPr="007D2AF3" w:rsidRDefault="00873269" w:rsidP="00DA2ADD">
            <w:pPr>
              <w:rPr>
                <w:rFonts w:ascii="David" w:hAnsi="David" w:cs="David"/>
                <w:sz w:val="21"/>
                <w:szCs w:val="21"/>
              </w:rPr>
            </w:pPr>
            <w:r>
              <w:rPr>
                <w:rFonts w:ascii="David" w:hAnsi="David" w:cs="David"/>
                <w:sz w:val="21"/>
                <w:szCs w:val="21"/>
              </w:rPr>
              <w:t>13 And thrice have I delivered them out of the hands of their enemies, and they have repented not of their sins.</w:t>
            </w:r>
          </w:p>
        </w:tc>
      </w:tr>
      <w:tr w:rsidR="00873269" w:rsidRPr="007D2AF3" w14:paraId="24B9015F" w14:textId="77777777" w:rsidTr="00B91D0C">
        <w:tc>
          <w:tcPr>
            <w:tcW w:w="4194" w:type="dxa"/>
            <w:tcBorders>
              <w:top w:val="nil"/>
              <w:left w:val="nil"/>
              <w:bottom w:val="nil"/>
              <w:right w:val="single" w:sz="4" w:space="0" w:color="auto"/>
            </w:tcBorders>
          </w:tcPr>
          <w:p w14:paraId="4FA9DBE5" w14:textId="77777777" w:rsidR="00873269" w:rsidRPr="00406F8C" w:rsidRDefault="00873269" w:rsidP="00DA2ADD">
            <w:pPr>
              <w:bidi/>
              <w:rPr>
                <w:rFonts w:ascii="David" w:hAnsi="David" w:cs="David"/>
              </w:rPr>
            </w:pPr>
            <w:r w:rsidRPr="00406F8C">
              <w:rPr>
                <w:rFonts w:ascii="David" w:hAnsi="David" w:cs="David"/>
                <w:rtl/>
              </w:rPr>
              <w:t>יד. וְכַאֲשֶׁר נִשְׁבְּעוּ בְּכֹל אֲשֶׁר נֶאֱסַר עֲלֵיהֶם בִּידֵי אֲדוֹנֵנוּ וּמוֹשִׁיעֵנוּ יֵשׁוּעַ הַמָּשִׁיחַ כִּי יַעֲלוּ עַל־אוֹיְבֵיהֶם לַמִּלְחָמָה וְיִנְקְמוּ אֶת־דַּם אֲחֵיהֶם הִנֵּה בָּא קוֹל יְהוָה אֵלַי לֵאמֹר׃</w:t>
            </w:r>
          </w:p>
        </w:tc>
        <w:tc>
          <w:tcPr>
            <w:tcW w:w="4194" w:type="dxa"/>
            <w:tcBorders>
              <w:top w:val="nil"/>
              <w:left w:val="single" w:sz="4" w:space="0" w:color="auto"/>
              <w:bottom w:val="nil"/>
              <w:right w:val="nil"/>
            </w:tcBorders>
          </w:tcPr>
          <w:p w14:paraId="489A1F72" w14:textId="06517AAA" w:rsidR="00873269" w:rsidRPr="007D2AF3" w:rsidRDefault="00873269" w:rsidP="00DA2ADD">
            <w:pPr>
              <w:rPr>
                <w:rFonts w:ascii="David" w:hAnsi="David" w:cs="David"/>
                <w:sz w:val="21"/>
                <w:szCs w:val="21"/>
              </w:rPr>
            </w:pPr>
            <w:r>
              <w:rPr>
                <w:rFonts w:ascii="David" w:hAnsi="David" w:cs="David"/>
                <w:sz w:val="21"/>
                <w:szCs w:val="21"/>
              </w:rPr>
              <w:t>14 And when they had sworn by all that had been forbidden them by our Lord and Savior Jesus Christ, that they would go up unto their enemies to battle, and avenge themselves of the blood of their brethren, behold the voice of the Lord came unto me saying:</w:t>
            </w:r>
          </w:p>
        </w:tc>
      </w:tr>
      <w:tr w:rsidR="00873269" w:rsidRPr="007D2AF3" w14:paraId="68766DA7" w14:textId="77777777" w:rsidTr="00B91D0C">
        <w:tc>
          <w:tcPr>
            <w:tcW w:w="4194" w:type="dxa"/>
            <w:tcBorders>
              <w:top w:val="nil"/>
              <w:left w:val="nil"/>
              <w:bottom w:val="nil"/>
              <w:right w:val="single" w:sz="4" w:space="0" w:color="auto"/>
            </w:tcBorders>
          </w:tcPr>
          <w:p w14:paraId="4265BE9A" w14:textId="77777777" w:rsidR="00873269" w:rsidRPr="00406F8C" w:rsidRDefault="00873269" w:rsidP="00DA2ADD">
            <w:pPr>
              <w:bidi/>
              <w:rPr>
                <w:rFonts w:ascii="David" w:hAnsi="David" w:cs="David"/>
              </w:rPr>
            </w:pPr>
            <w:r w:rsidRPr="00406F8C">
              <w:rPr>
                <w:rFonts w:ascii="David" w:hAnsi="David" w:cs="David"/>
                <w:rtl/>
              </w:rPr>
              <w:t>טו. נְקָמָה לִי וַאֲנִי אֲשַׁלֵּם וְיַעַן לֹא־שָׁב הָעָם הַזֶּה אַחֲרֵי הַצִּילִי אוֹתָם הִנֵּה יִכָּרְתוּ מֵעַל פְּנֵי הָאֲדָמָה׃</w:t>
            </w:r>
          </w:p>
        </w:tc>
        <w:tc>
          <w:tcPr>
            <w:tcW w:w="4194" w:type="dxa"/>
            <w:tcBorders>
              <w:top w:val="nil"/>
              <w:left w:val="single" w:sz="4" w:space="0" w:color="auto"/>
              <w:bottom w:val="nil"/>
              <w:right w:val="nil"/>
            </w:tcBorders>
          </w:tcPr>
          <w:p w14:paraId="5BB524C4" w14:textId="47A11BF7" w:rsidR="00873269" w:rsidRPr="007D2AF3" w:rsidRDefault="00873269" w:rsidP="00DA2ADD">
            <w:pPr>
              <w:rPr>
                <w:rFonts w:ascii="David" w:hAnsi="David" w:cs="David"/>
                <w:sz w:val="21"/>
                <w:szCs w:val="21"/>
              </w:rPr>
            </w:pPr>
            <w:r>
              <w:rPr>
                <w:rFonts w:ascii="David" w:hAnsi="David" w:cs="David"/>
                <w:sz w:val="21"/>
                <w:szCs w:val="21"/>
              </w:rPr>
              <w:t>15 Vengeance is mine, and I will repay; and because this people repented not after I had delivered them, behold, they shall be cut off from the face of the earth.</w:t>
            </w:r>
          </w:p>
        </w:tc>
      </w:tr>
      <w:tr w:rsidR="00873269" w:rsidRPr="007D2AF3" w14:paraId="22599F33" w14:textId="77777777" w:rsidTr="00B91D0C">
        <w:tc>
          <w:tcPr>
            <w:tcW w:w="4194" w:type="dxa"/>
            <w:tcBorders>
              <w:top w:val="nil"/>
              <w:left w:val="nil"/>
              <w:bottom w:val="nil"/>
              <w:right w:val="single" w:sz="4" w:space="0" w:color="auto"/>
            </w:tcBorders>
          </w:tcPr>
          <w:p w14:paraId="544DEEB0" w14:textId="77777777" w:rsidR="00873269" w:rsidRPr="00406F8C" w:rsidRDefault="00873269" w:rsidP="00DA2ADD">
            <w:pPr>
              <w:bidi/>
              <w:rPr>
                <w:rFonts w:ascii="David" w:hAnsi="David" w:cs="David"/>
              </w:rPr>
            </w:pPr>
            <w:r w:rsidRPr="00406F8C">
              <w:rPr>
                <w:rFonts w:ascii="David" w:hAnsi="David" w:cs="David"/>
                <w:rtl/>
              </w:rPr>
              <w:t>טז. וַיְהִי וָאֶמְאַס כָּלִיל לַעֲלוֹת נֶגֶד אוֹיְבַי וָאֶעֱשֶׂה כַּאֲשֶׁר צִוַּנִי יְהוָה וָאֶעֱמֹד כְּעֵד יוֹשֵׁב בָּטֵל לְהוֹדִיעַ לָעוֹלָם אֶת־הַדְּבָרִים אֲשֶׁר רָאִיתִי וְשָׁמַעְתִּי כְּפִי מַרְאוֹת הָרוּחַ אֲשֶׁר הֵעִיד עַל־הַדְּבָרִים אֲשֶׁר יָבֹאוּ׃</w:t>
            </w:r>
          </w:p>
        </w:tc>
        <w:tc>
          <w:tcPr>
            <w:tcW w:w="4194" w:type="dxa"/>
            <w:tcBorders>
              <w:top w:val="nil"/>
              <w:left w:val="single" w:sz="4" w:space="0" w:color="auto"/>
              <w:bottom w:val="nil"/>
              <w:right w:val="nil"/>
            </w:tcBorders>
          </w:tcPr>
          <w:p w14:paraId="4F505090" w14:textId="38301B0E" w:rsidR="00873269" w:rsidRPr="007D2AF3" w:rsidRDefault="00873269" w:rsidP="00DA2ADD">
            <w:pPr>
              <w:rPr>
                <w:rFonts w:ascii="David" w:hAnsi="David" w:cs="David"/>
                <w:sz w:val="21"/>
                <w:szCs w:val="21"/>
              </w:rPr>
            </w:pPr>
            <w:r>
              <w:rPr>
                <w:rFonts w:ascii="David" w:hAnsi="David" w:cs="David"/>
                <w:sz w:val="21"/>
                <w:szCs w:val="21"/>
              </w:rPr>
              <w:t>16 And it came to pass that I utterly refused to go up against mine enemies; and I did even as the Lord had commanded me; and I did stand as an idle witness to manifest unto the world the things which I saw and heard, according to the manifestations of the Spirit which had testified of things to come.</w:t>
            </w:r>
          </w:p>
        </w:tc>
      </w:tr>
      <w:tr w:rsidR="00873269" w:rsidRPr="007D2AF3" w14:paraId="633D20D8" w14:textId="77777777" w:rsidTr="00B91D0C">
        <w:tc>
          <w:tcPr>
            <w:tcW w:w="4194" w:type="dxa"/>
            <w:tcBorders>
              <w:top w:val="nil"/>
              <w:left w:val="nil"/>
              <w:bottom w:val="nil"/>
              <w:right w:val="single" w:sz="4" w:space="0" w:color="auto"/>
            </w:tcBorders>
          </w:tcPr>
          <w:p w14:paraId="4CCAC07C" w14:textId="77777777" w:rsidR="00873269" w:rsidRPr="00406F8C" w:rsidRDefault="00873269" w:rsidP="00DA2ADD">
            <w:pPr>
              <w:bidi/>
              <w:rPr>
                <w:rFonts w:ascii="David" w:hAnsi="David" w:cs="David"/>
              </w:rPr>
            </w:pPr>
            <w:r w:rsidRPr="00406F8C">
              <w:rPr>
                <w:rFonts w:ascii="David" w:hAnsi="David" w:cs="David"/>
                <w:rtl/>
              </w:rPr>
              <w:t>יז. עַל־כֵּן אֶכְתֹּב אֲלֵיכֶם גּוֹיִם וְגַם אֲלֵיכֶם בֵּית יִשְׂרָאֵל כַּאֲשֶׁר יָחֵל הַמַּעֲשֶׂה כִּי תָּחֵלּוּ לְהִכּוֹן לָשׁוּב אֶל־אֶרֶץ נַחֲלַתְכֶם׃</w:t>
            </w:r>
          </w:p>
        </w:tc>
        <w:tc>
          <w:tcPr>
            <w:tcW w:w="4194" w:type="dxa"/>
            <w:tcBorders>
              <w:top w:val="nil"/>
              <w:left w:val="single" w:sz="4" w:space="0" w:color="auto"/>
              <w:bottom w:val="nil"/>
              <w:right w:val="nil"/>
            </w:tcBorders>
          </w:tcPr>
          <w:p w14:paraId="572F8A97" w14:textId="6C4A4945" w:rsidR="00873269" w:rsidRPr="007D2AF3" w:rsidRDefault="00873269" w:rsidP="00DA2ADD">
            <w:pPr>
              <w:rPr>
                <w:rFonts w:ascii="David" w:hAnsi="David" w:cs="David"/>
                <w:sz w:val="21"/>
                <w:szCs w:val="21"/>
              </w:rPr>
            </w:pPr>
            <w:r>
              <w:rPr>
                <w:rFonts w:ascii="David" w:hAnsi="David" w:cs="David"/>
                <w:sz w:val="21"/>
                <w:szCs w:val="21"/>
              </w:rPr>
              <w:t>17 Therefore I write unto you, Gentiles, and also unto you, house of Israel, when the work shall commence, that ye shall be about to prepare to return to the land of your inheritance;</w:t>
            </w:r>
          </w:p>
        </w:tc>
      </w:tr>
      <w:tr w:rsidR="00873269" w:rsidRPr="007D2AF3" w14:paraId="3B21FCF3" w14:textId="77777777" w:rsidTr="00B91D0C">
        <w:tc>
          <w:tcPr>
            <w:tcW w:w="4194" w:type="dxa"/>
            <w:tcBorders>
              <w:top w:val="nil"/>
              <w:left w:val="nil"/>
              <w:bottom w:val="nil"/>
              <w:right w:val="single" w:sz="4" w:space="0" w:color="auto"/>
            </w:tcBorders>
          </w:tcPr>
          <w:p w14:paraId="19473A21" w14:textId="77777777" w:rsidR="00873269" w:rsidRPr="00406F8C" w:rsidRDefault="00873269" w:rsidP="00DA2ADD">
            <w:pPr>
              <w:bidi/>
              <w:rPr>
                <w:rFonts w:ascii="David" w:hAnsi="David" w:cs="David"/>
              </w:rPr>
            </w:pPr>
            <w:r w:rsidRPr="00406F8C">
              <w:rPr>
                <w:rFonts w:ascii="David" w:hAnsi="David" w:cs="David"/>
                <w:rtl/>
              </w:rPr>
              <w:t xml:space="preserve">יח. כֵּן הִנְנִי כֹּתֵב אֶל־כָּל־קְצוֹת הָאָרֶץ הֵן אֲלֵיכֶם שְׁנֵים עָשָׂר שִׁבְטֵי יִשְׂרָאֵל אֲשֶׁר תִּשָּׁפְטוּ כְּפִי </w:t>
            </w:r>
            <w:r w:rsidRPr="00406F8C">
              <w:rPr>
                <w:rFonts w:ascii="David" w:hAnsi="David" w:cs="David"/>
                <w:rtl/>
              </w:rPr>
              <w:lastRenderedPageBreak/>
              <w:t>מַעֲשֵׂיכֶם בִּידֵי הַשְּׁנֵים עָשָׂר אֲשֶׁר בָּחַר יֵשׁוּעַ לִהְיוֹת תַּלְמִידָיו בְּאֶרֶץ יְרוּשָׁלַיִם׃</w:t>
            </w:r>
          </w:p>
        </w:tc>
        <w:tc>
          <w:tcPr>
            <w:tcW w:w="4194" w:type="dxa"/>
            <w:tcBorders>
              <w:top w:val="nil"/>
              <w:left w:val="single" w:sz="4" w:space="0" w:color="auto"/>
              <w:bottom w:val="nil"/>
              <w:right w:val="nil"/>
            </w:tcBorders>
          </w:tcPr>
          <w:p w14:paraId="55E49A5F" w14:textId="3CDCAA06" w:rsidR="00873269" w:rsidRPr="007D2AF3" w:rsidRDefault="00873269" w:rsidP="00DA2ADD">
            <w:pPr>
              <w:rPr>
                <w:rFonts w:ascii="David" w:hAnsi="David" w:cs="David"/>
                <w:sz w:val="21"/>
                <w:szCs w:val="21"/>
              </w:rPr>
            </w:pPr>
            <w:r>
              <w:rPr>
                <w:rFonts w:ascii="David" w:hAnsi="David" w:cs="David"/>
                <w:sz w:val="21"/>
                <w:szCs w:val="21"/>
              </w:rPr>
              <w:lastRenderedPageBreak/>
              <w:t xml:space="preserve">18 Yea, behold, I write unto all the ends of the earth; yea, unto you, twelve tribes of Israel, who shall be judged according to your works by the </w:t>
            </w:r>
            <w:r>
              <w:rPr>
                <w:rFonts w:ascii="David" w:hAnsi="David" w:cs="David"/>
                <w:sz w:val="21"/>
                <w:szCs w:val="21"/>
              </w:rPr>
              <w:lastRenderedPageBreak/>
              <w:t>twelve whom Jesus chose to be his disciples in the land of Jerusalem.</w:t>
            </w:r>
          </w:p>
        </w:tc>
      </w:tr>
      <w:tr w:rsidR="00873269" w:rsidRPr="007D2AF3" w14:paraId="21F1C122" w14:textId="77777777" w:rsidTr="00B91D0C">
        <w:tc>
          <w:tcPr>
            <w:tcW w:w="4194" w:type="dxa"/>
            <w:tcBorders>
              <w:top w:val="nil"/>
              <w:left w:val="nil"/>
              <w:bottom w:val="nil"/>
              <w:right w:val="single" w:sz="4" w:space="0" w:color="auto"/>
            </w:tcBorders>
          </w:tcPr>
          <w:p w14:paraId="5C8DB8BD" w14:textId="77777777" w:rsidR="00873269" w:rsidRPr="00406F8C" w:rsidRDefault="00873269" w:rsidP="00DA2ADD">
            <w:pPr>
              <w:bidi/>
              <w:rPr>
                <w:rFonts w:ascii="David" w:hAnsi="David" w:cs="David"/>
              </w:rPr>
            </w:pPr>
            <w:r w:rsidRPr="00406F8C">
              <w:rPr>
                <w:rFonts w:ascii="David" w:hAnsi="David" w:cs="David"/>
                <w:rtl/>
              </w:rPr>
              <w:lastRenderedPageBreak/>
              <w:t>יט. וְכֹתֵב אֲנִי גַם אֶל־שְׁאֵרִית הָעָם הַזֶּה אֲשֶׁר יִשָּׁפְטוּ גַם־הֵם בִּידֵי הַשְּׁנֵים עָשָׂר אֲשֶׁר בָּחַר יֵשׁוּעַ בָּאָרֶץ הַזֹּאת וְיִשָּׁפְטוּ בִּידֵי שְׁנֵים הֶעָשָׂר הָאֲחֵרִים אֲשֶׁר בָּחַר יֵשׁוּעַ בְּאֶרֶץ יְרוּשָׁלַיִם׃</w:t>
            </w:r>
          </w:p>
        </w:tc>
        <w:tc>
          <w:tcPr>
            <w:tcW w:w="4194" w:type="dxa"/>
            <w:tcBorders>
              <w:top w:val="nil"/>
              <w:left w:val="single" w:sz="4" w:space="0" w:color="auto"/>
              <w:bottom w:val="nil"/>
              <w:right w:val="nil"/>
            </w:tcBorders>
          </w:tcPr>
          <w:p w14:paraId="3E030E58" w14:textId="01195976" w:rsidR="00873269" w:rsidRPr="007D2AF3" w:rsidRDefault="00873269" w:rsidP="00DA2ADD">
            <w:pPr>
              <w:rPr>
                <w:rFonts w:ascii="David" w:hAnsi="David" w:cs="David"/>
                <w:sz w:val="21"/>
                <w:szCs w:val="21"/>
              </w:rPr>
            </w:pPr>
            <w:r>
              <w:rPr>
                <w:rFonts w:ascii="David" w:hAnsi="David" w:cs="David"/>
                <w:sz w:val="21"/>
                <w:szCs w:val="21"/>
              </w:rPr>
              <w:t>19 And I write also unto the remnant of this people, who shall also be judged by the twelve whom Jesus chose in this land; and they shall be judged by the other twelve whom Jesus chose in the land of Jerusalem.</w:t>
            </w:r>
          </w:p>
        </w:tc>
      </w:tr>
      <w:tr w:rsidR="00873269" w:rsidRPr="007D2AF3" w14:paraId="528AFA6F" w14:textId="77777777" w:rsidTr="00B91D0C">
        <w:tc>
          <w:tcPr>
            <w:tcW w:w="4194" w:type="dxa"/>
            <w:tcBorders>
              <w:top w:val="nil"/>
              <w:left w:val="nil"/>
              <w:bottom w:val="nil"/>
              <w:right w:val="single" w:sz="4" w:space="0" w:color="auto"/>
            </w:tcBorders>
          </w:tcPr>
          <w:p w14:paraId="43F4FFB4" w14:textId="77777777" w:rsidR="00873269" w:rsidRPr="00406F8C" w:rsidRDefault="00873269" w:rsidP="00DA2ADD">
            <w:pPr>
              <w:bidi/>
              <w:rPr>
                <w:rFonts w:ascii="David" w:hAnsi="David" w:cs="David"/>
              </w:rPr>
            </w:pPr>
            <w:r w:rsidRPr="00406F8C">
              <w:rPr>
                <w:rFonts w:ascii="David" w:hAnsi="David" w:cs="David"/>
                <w:rtl/>
              </w:rPr>
              <w:t>כ. וְאֶת־הַדְּבָרִים הָאֵלֶּה מוֹדִיעָה הָרוּחַ אֵלַי לָכֵן אֶכְתֹּב אֲלֵיכֶם כֻּלְּכֶם וּבַעֲבוּר זֹאת אֶכְתֹּב אֲלֵיכֶם לְמַעַן תֵּדְעוּ כִּי תַּעַמְדוּ כֻּלְּכֶם לִפְנֵי כִּסֵּא־מִשְׁפַּט הַמָּשִׁיחַ הֵן כָּל־נֶפֶשׁ אֲשֶׁר לְכָל־מִשְׁפַּחַת אָדָם וְתַעַמְדוּ לְהִשָּׁפֵט לְפִי מַעֲשֵׂיכֶם אִם־טוֹבִים וְאִם־רָעִים׃</w:t>
            </w:r>
          </w:p>
        </w:tc>
        <w:tc>
          <w:tcPr>
            <w:tcW w:w="4194" w:type="dxa"/>
            <w:tcBorders>
              <w:top w:val="nil"/>
              <w:left w:val="single" w:sz="4" w:space="0" w:color="auto"/>
              <w:bottom w:val="nil"/>
              <w:right w:val="nil"/>
            </w:tcBorders>
          </w:tcPr>
          <w:p w14:paraId="164A2C06" w14:textId="6FF5978A" w:rsidR="00873269" w:rsidRPr="007D2AF3" w:rsidRDefault="00873269" w:rsidP="00DA2ADD">
            <w:pPr>
              <w:rPr>
                <w:rFonts w:ascii="David" w:hAnsi="David" w:cs="David"/>
                <w:sz w:val="21"/>
                <w:szCs w:val="21"/>
              </w:rPr>
            </w:pPr>
            <w:r>
              <w:rPr>
                <w:rFonts w:ascii="David" w:hAnsi="David" w:cs="David"/>
                <w:sz w:val="21"/>
                <w:szCs w:val="21"/>
              </w:rPr>
              <w:t>20 And these things doth the Spirit manifest unto me; therefore I write unto you all. And for this cause I write unto you, that ye may know that ye must all stand before the judgment– seat of Christ, yea, every soul who belongs to the whole human family of Adam; and ye must stand to be judged of your works, whether they be good or evil;</w:t>
            </w:r>
          </w:p>
        </w:tc>
      </w:tr>
      <w:tr w:rsidR="00873269" w:rsidRPr="007D2AF3" w14:paraId="38B6604C" w14:textId="77777777" w:rsidTr="00B91D0C">
        <w:tc>
          <w:tcPr>
            <w:tcW w:w="4194" w:type="dxa"/>
            <w:tcBorders>
              <w:top w:val="nil"/>
              <w:left w:val="nil"/>
              <w:bottom w:val="nil"/>
              <w:right w:val="single" w:sz="4" w:space="0" w:color="auto"/>
            </w:tcBorders>
          </w:tcPr>
          <w:p w14:paraId="29027C73" w14:textId="77777777" w:rsidR="00873269" w:rsidRPr="00406F8C" w:rsidRDefault="00873269" w:rsidP="00DA2ADD">
            <w:pPr>
              <w:bidi/>
              <w:rPr>
                <w:rFonts w:ascii="David" w:hAnsi="David" w:cs="David"/>
              </w:rPr>
            </w:pPr>
            <w:r w:rsidRPr="00406F8C">
              <w:rPr>
                <w:rFonts w:ascii="David" w:hAnsi="David" w:cs="David"/>
                <w:rtl/>
              </w:rPr>
              <w:t>כא. וְגַם לְמַעַן תַּאֲמִינוּ בִּבְשׂוֹרַת יֵשׁוּעַ הַמָּשִׁיחַ אֲשֶׁר תִּהְיֶה בֵּינֵיכֶם וְגַם לְמַעַן יִהְיֶה לַיְּהוּדִים עַם בְּרִית יְהוָה עֵדוּת אַחֶרֶת מִלְּבַד זֶה אֲשֶׁר רָאוּ וְשָׁמְעוּ כִּי יֵשׁוּעַ אֲשֶׁר הָרְגוּ הוּא הַמָּשִׁיחַ בֶּאֱמֶת וְהָאֱלֹהִים בֶּאֱמֶת׃</w:t>
            </w:r>
          </w:p>
        </w:tc>
        <w:tc>
          <w:tcPr>
            <w:tcW w:w="4194" w:type="dxa"/>
            <w:tcBorders>
              <w:top w:val="nil"/>
              <w:left w:val="single" w:sz="4" w:space="0" w:color="auto"/>
              <w:bottom w:val="nil"/>
              <w:right w:val="nil"/>
            </w:tcBorders>
          </w:tcPr>
          <w:p w14:paraId="3687A4CB" w14:textId="55593281" w:rsidR="00873269" w:rsidRPr="007D2AF3" w:rsidRDefault="00873269" w:rsidP="00DA2ADD">
            <w:pPr>
              <w:rPr>
                <w:rFonts w:ascii="David" w:hAnsi="David" w:cs="David"/>
                <w:sz w:val="21"/>
                <w:szCs w:val="21"/>
              </w:rPr>
            </w:pPr>
            <w:r>
              <w:rPr>
                <w:rFonts w:ascii="David" w:hAnsi="David" w:cs="David"/>
                <w:sz w:val="21"/>
                <w:szCs w:val="21"/>
              </w:rPr>
              <w:t>21 And also that ye may believe the gospel of Jesus Christ, which ye shall have among you; and also that the Jews, the covenant people of the Lord, shall have other witness besides him whom they saw and heard, that Jesus, whom they slew, was the very Christ and the very God.</w:t>
            </w:r>
          </w:p>
        </w:tc>
      </w:tr>
      <w:tr w:rsidR="00873269" w:rsidRPr="007D2AF3" w14:paraId="479913A2" w14:textId="77777777" w:rsidTr="00B91D0C">
        <w:tc>
          <w:tcPr>
            <w:tcW w:w="4194" w:type="dxa"/>
            <w:tcBorders>
              <w:top w:val="nil"/>
              <w:left w:val="nil"/>
              <w:bottom w:val="nil"/>
              <w:right w:val="single" w:sz="4" w:space="0" w:color="auto"/>
            </w:tcBorders>
          </w:tcPr>
          <w:p w14:paraId="4152D1DD" w14:textId="77777777" w:rsidR="00873269" w:rsidRPr="00406F8C" w:rsidRDefault="00873269" w:rsidP="00DA2ADD">
            <w:pPr>
              <w:bidi/>
              <w:rPr>
                <w:rFonts w:ascii="David" w:hAnsi="David" w:cs="David"/>
              </w:rPr>
            </w:pPr>
            <w:r w:rsidRPr="00406F8C">
              <w:rPr>
                <w:rFonts w:ascii="David" w:hAnsi="David" w:cs="David"/>
                <w:rtl/>
              </w:rPr>
              <w:t>כב. וּמִי יִתֵּן וְאוּכַל לְהָשִׁיב אֶת־כָּל־קַצְווֹת הָאָרֶץ לָשׁוּב וּלְהִכּוֹן לַעֲמֹד לִפְנֵי כִּסֵּא־מִשְׁפַּט הַמָּשִׁיחַ׃</w:t>
            </w:r>
          </w:p>
          <w:p w14:paraId="5F6D1C5F" w14:textId="77777777" w:rsidR="00B620FB" w:rsidRPr="00406F8C" w:rsidRDefault="00B620FB" w:rsidP="00B620FB">
            <w:pPr>
              <w:bidi/>
              <w:rPr>
                <w:rFonts w:ascii="David" w:hAnsi="David" w:cs="David"/>
              </w:rPr>
            </w:pPr>
          </w:p>
        </w:tc>
        <w:tc>
          <w:tcPr>
            <w:tcW w:w="4194" w:type="dxa"/>
            <w:tcBorders>
              <w:top w:val="nil"/>
              <w:left w:val="single" w:sz="4" w:space="0" w:color="auto"/>
              <w:bottom w:val="nil"/>
              <w:right w:val="nil"/>
            </w:tcBorders>
          </w:tcPr>
          <w:p w14:paraId="6939165D" w14:textId="4E1BE06D" w:rsidR="00873269" w:rsidRDefault="00873269" w:rsidP="00DA2ADD">
            <w:pPr>
              <w:rPr>
                <w:rFonts w:ascii="David" w:hAnsi="David" w:cs="David"/>
                <w:sz w:val="21"/>
                <w:szCs w:val="21"/>
              </w:rPr>
            </w:pPr>
            <w:r>
              <w:rPr>
                <w:rFonts w:ascii="David" w:hAnsi="David" w:cs="David"/>
                <w:sz w:val="21"/>
                <w:szCs w:val="21"/>
              </w:rPr>
              <w:t>22 And I would that I could persuade all ye ends of the earth to repent and prepare to stand before the judgment–seat of Christ.</w:t>
            </w:r>
          </w:p>
          <w:p w14:paraId="0CC9C595" w14:textId="6B61B7BC" w:rsidR="00873269" w:rsidRPr="007D2AF3" w:rsidRDefault="00873269" w:rsidP="00DA2ADD">
            <w:pPr>
              <w:rPr>
                <w:rFonts w:ascii="David" w:hAnsi="David" w:cs="David"/>
                <w:sz w:val="21"/>
                <w:szCs w:val="21"/>
              </w:rPr>
            </w:pPr>
          </w:p>
        </w:tc>
      </w:tr>
      <w:tr w:rsidR="00873269" w:rsidRPr="007D2AF3" w14:paraId="56930764" w14:textId="77777777" w:rsidTr="00B91D0C">
        <w:tc>
          <w:tcPr>
            <w:tcW w:w="4194" w:type="dxa"/>
            <w:tcBorders>
              <w:top w:val="nil"/>
              <w:left w:val="nil"/>
              <w:bottom w:val="nil"/>
              <w:right w:val="single" w:sz="4" w:space="0" w:color="auto"/>
            </w:tcBorders>
          </w:tcPr>
          <w:p w14:paraId="57F6A395" w14:textId="77777777" w:rsidR="00873269" w:rsidRPr="00406F8C" w:rsidRDefault="00873269" w:rsidP="00873269">
            <w:pPr>
              <w:bidi/>
              <w:jc w:val="center"/>
              <w:rPr>
                <w:rFonts w:ascii="David" w:hAnsi="David" w:cs="David"/>
                <w:b/>
                <w:bCs/>
              </w:rPr>
            </w:pPr>
            <w:r w:rsidRPr="00406F8C">
              <w:rPr>
                <w:rFonts w:ascii="David" w:hAnsi="David" w:cs="David"/>
                <w:b/>
                <w:bCs/>
                <w:rtl/>
              </w:rPr>
              <w:t>פֶּרֶק ד</w:t>
            </w:r>
          </w:p>
        </w:tc>
        <w:tc>
          <w:tcPr>
            <w:tcW w:w="4194" w:type="dxa"/>
            <w:tcBorders>
              <w:top w:val="nil"/>
              <w:left w:val="single" w:sz="4" w:space="0" w:color="auto"/>
              <w:bottom w:val="nil"/>
              <w:right w:val="nil"/>
            </w:tcBorders>
          </w:tcPr>
          <w:p w14:paraId="33ADA3B2" w14:textId="12738B0C" w:rsidR="00873269" w:rsidRPr="00873269" w:rsidRDefault="00873269" w:rsidP="00873269">
            <w:pPr>
              <w:jc w:val="center"/>
              <w:rPr>
                <w:rFonts w:ascii="David" w:hAnsi="David" w:cs="David"/>
                <w:b/>
                <w:bCs/>
                <w:sz w:val="21"/>
                <w:szCs w:val="21"/>
              </w:rPr>
            </w:pPr>
            <w:r>
              <w:rPr>
                <w:rFonts w:ascii="David" w:hAnsi="David" w:cs="David"/>
                <w:b/>
                <w:bCs/>
                <w:sz w:val="21"/>
                <w:szCs w:val="21"/>
              </w:rPr>
              <w:t>Chapter 4</w:t>
            </w:r>
          </w:p>
        </w:tc>
      </w:tr>
      <w:tr w:rsidR="00873269" w:rsidRPr="007D2AF3" w14:paraId="618F637D" w14:textId="77777777" w:rsidTr="00B91D0C">
        <w:tc>
          <w:tcPr>
            <w:tcW w:w="4194" w:type="dxa"/>
            <w:tcBorders>
              <w:top w:val="nil"/>
              <w:left w:val="nil"/>
              <w:bottom w:val="nil"/>
              <w:right w:val="single" w:sz="4" w:space="0" w:color="auto"/>
            </w:tcBorders>
          </w:tcPr>
          <w:p w14:paraId="2BEE6592" w14:textId="77777777" w:rsidR="00873269" w:rsidRPr="00406F8C" w:rsidRDefault="00873269" w:rsidP="00DA2ADD">
            <w:pPr>
              <w:bidi/>
              <w:rPr>
                <w:rFonts w:ascii="David" w:hAnsi="David" w:cs="David"/>
              </w:rPr>
            </w:pPr>
            <w:r w:rsidRPr="00406F8C">
              <w:rPr>
                <w:rFonts w:ascii="David" w:hAnsi="David" w:cs="David"/>
                <w:rtl/>
              </w:rPr>
              <w:t>א. וַיְהִי בִּשְׁנַת שְׁלֹשׁ מֵאוֹת שִׁשִּׁים וָשָׁלֹשׁ וַיַּעֲלוּ הַנְּפִיִּים עִם־צִבְאוֹתֵיהֶם לְהִלָּחֵם בַּלָּמָנִים מֵאֶרֶץ הַשְּׁמָמָה׃</w:t>
            </w:r>
          </w:p>
        </w:tc>
        <w:tc>
          <w:tcPr>
            <w:tcW w:w="4194" w:type="dxa"/>
            <w:tcBorders>
              <w:top w:val="nil"/>
              <w:left w:val="single" w:sz="4" w:space="0" w:color="auto"/>
              <w:bottom w:val="nil"/>
              <w:right w:val="nil"/>
            </w:tcBorders>
          </w:tcPr>
          <w:p w14:paraId="276DB0D8" w14:textId="14F2D14E" w:rsidR="00873269" w:rsidRPr="007D2AF3" w:rsidRDefault="00873269" w:rsidP="00DA2ADD">
            <w:pPr>
              <w:rPr>
                <w:rFonts w:ascii="David" w:hAnsi="David" w:cs="David"/>
                <w:sz w:val="21"/>
                <w:szCs w:val="21"/>
              </w:rPr>
            </w:pPr>
            <w:r>
              <w:rPr>
                <w:rFonts w:ascii="David" w:hAnsi="David" w:cs="David"/>
                <w:sz w:val="21"/>
                <w:szCs w:val="21"/>
              </w:rPr>
              <w:t>1 And now it came to pass that in the three hundred and sixty and third year the Nephites did go up with their armies to battle against the Lamanites, out of the land Desolation.</w:t>
            </w:r>
          </w:p>
        </w:tc>
      </w:tr>
      <w:tr w:rsidR="00873269" w:rsidRPr="007D2AF3" w14:paraId="54E89C48" w14:textId="77777777" w:rsidTr="00B91D0C">
        <w:tc>
          <w:tcPr>
            <w:tcW w:w="4194" w:type="dxa"/>
            <w:tcBorders>
              <w:top w:val="nil"/>
              <w:left w:val="nil"/>
              <w:bottom w:val="nil"/>
              <w:right w:val="single" w:sz="4" w:space="0" w:color="auto"/>
            </w:tcBorders>
          </w:tcPr>
          <w:p w14:paraId="73BB4EBA" w14:textId="77777777" w:rsidR="00873269" w:rsidRPr="00406F8C" w:rsidRDefault="00873269" w:rsidP="00DA2ADD">
            <w:pPr>
              <w:bidi/>
              <w:rPr>
                <w:rFonts w:ascii="David" w:hAnsi="David" w:cs="David"/>
              </w:rPr>
            </w:pPr>
            <w:r w:rsidRPr="00406F8C">
              <w:rPr>
                <w:rFonts w:ascii="David" w:hAnsi="David" w:cs="David"/>
                <w:rtl/>
              </w:rPr>
              <w:t>ב. וַיְהִי כִּי נִדְחוּ צִבְאוֹת הַנְּפִיִּים שֵׁנִית אֶל־אֶרֶץ הַשְּׁמָמָה וּבְעוֹדָם יְגֵעִים בָּא עֲלֵיהֶם צָבָא לָמָנִי חָדָשׁ וַתְּהִי מִלְחָמָה קָשָׁה עַד־אֲשֶׁר יָרְשׁוּ הַלָּמָנִים אֶת־עִיר הַשְּׁמָמָה וַיַּהַרְגוּ רַבִּים מֵהַנְּפִיִּים וַיִּשְׁבּוּ רַבִּים׃</w:t>
            </w:r>
          </w:p>
        </w:tc>
        <w:tc>
          <w:tcPr>
            <w:tcW w:w="4194" w:type="dxa"/>
            <w:tcBorders>
              <w:top w:val="nil"/>
              <w:left w:val="single" w:sz="4" w:space="0" w:color="auto"/>
              <w:bottom w:val="nil"/>
              <w:right w:val="nil"/>
            </w:tcBorders>
          </w:tcPr>
          <w:p w14:paraId="6BA9ACA2" w14:textId="3ACC2948" w:rsidR="00873269" w:rsidRPr="007D2AF3" w:rsidRDefault="00873269" w:rsidP="00DA2ADD">
            <w:pPr>
              <w:rPr>
                <w:rFonts w:ascii="David" w:hAnsi="David" w:cs="David"/>
                <w:sz w:val="21"/>
                <w:szCs w:val="21"/>
              </w:rPr>
            </w:pPr>
            <w:r>
              <w:rPr>
                <w:rFonts w:ascii="David" w:hAnsi="David" w:cs="David"/>
                <w:sz w:val="21"/>
                <w:szCs w:val="21"/>
              </w:rPr>
              <w:t>2 And it came to pass that the armies of the Nephites were driven back again to the land of Desolation. And while they were yet weary, a fresh army of the Lamanites did come upon them; and they had a sore battle, insomuch that the Lamanites did take possession of the city Desolation, and did slay many of the Nephites, and did take many prisoners.</w:t>
            </w:r>
          </w:p>
        </w:tc>
      </w:tr>
      <w:tr w:rsidR="00873269" w:rsidRPr="007D2AF3" w14:paraId="7AC0693E" w14:textId="77777777" w:rsidTr="00B91D0C">
        <w:tc>
          <w:tcPr>
            <w:tcW w:w="4194" w:type="dxa"/>
            <w:tcBorders>
              <w:top w:val="nil"/>
              <w:left w:val="nil"/>
              <w:bottom w:val="nil"/>
              <w:right w:val="single" w:sz="4" w:space="0" w:color="auto"/>
            </w:tcBorders>
          </w:tcPr>
          <w:p w14:paraId="73C83AB7" w14:textId="77777777" w:rsidR="00873269" w:rsidRPr="00406F8C" w:rsidRDefault="00873269" w:rsidP="00DA2ADD">
            <w:pPr>
              <w:bidi/>
              <w:rPr>
                <w:rFonts w:ascii="David" w:hAnsi="David" w:cs="David"/>
              </w:rPr>
            </w:pPr>
            <w:r w:rsidRPr="00406F8C">
              <w:rPr>
                <w:rFonts w:ascii="David" w:hAnsi="David" w:cs="David"/>
                <w:rtl/>
              </w:rPr>
              <w:t>ג. וְהַנּוֹתָרִים נָסוּ וַיִּתְחַבְּרוּ אֶל־יוֹשְׁבֵי עִיר טֶאַנְקוּם וְעִיר טֶאַנְקוּם שָׁכְנָה בַּגְּבוּלוֹת עַל־חוֹף הַיָּם וְהָיְתָה גַם קְרוֹבָה לְעִיר הַשְּׁמָמָה׃</w:t>
            </w:r>
          </w:p>
        </w:tc>
        <w:tc>
          <w:tcPr>
            <w:tcW w:w="4194" w:type="dxa"/>
            <w:tcBorders>
              <w:top w:val="nil"/>
              <w:left w:val="single" w:sz="4" w:space="0" w:color="auto"/>
              <w:bottom w:val="nil"/>
              <w:right w:val="nil"/>
            </w:tcBorders>
          </w:tcPr>
          <w:p w14:paraId="209CBEBB" w14:textId="71446807" w:rsidR="00873269" w:rsidRPr="007D2AF3" w:rsidRDefault="00873269" w:rsidP="00DA2ADD">
            <w:pPr>
              <w:rPr>
                <w:rFonts w:ascii="David" w:hAnsi="David" w:cs="David"/>
                <w:sz w:val="21"/>
                <w:szCs w:val="21"/>
              </w:rPr>
            </w:pPr>
            <w:r>
              <w:rPr>
                <w:rFonts w:ascii="David" w:hAnsi="David" w:cs="David"/>
                <w:sz w:val="21"/>
                <w:szCs w:val="21"/>
              </w:rPr>
              <w:t>3 And the remainder did flee and join the inhabitants of the city Teancum. Now the city Teancum lay in the borders by these ashore; and it was also near the city Desolation.</w:t>
            </w:r>
          </w:p>
        </w:tc>
      </w:tr>
      <w:tr w:rsidR="00873269" w:rsidRPr="007D2AF3" w14:paraId="42926FBA" w14:textId="77777777" w:rsidTr="00B91D0C">
        <w:tc>
          <w:tcPr>
            <w:tcW w:w="4194" w:type="dxa"/>
            <w:tcBorders>
              <w:top w:val="nil"/>
              <w:left w:val="nil"/>
              <w:bottom w:val="nil"/>
              <w:right w:val="single" w:sz="4" w:space="0" w:color="auto"/>
            </w:tcBorders>
          </w:tcPr>
          <w:p w14:paraId="63817624" w14:textId="77777777" w:rsidR="00873269" w:rsidRPr="00406F8C" w:rsidRDefault="00873269" w:rsidP="00DA2ADD">
            <w:pPr>
              <w:bidi/>
              <w:rPr>
                <w:rFonts w:ascii="David" w:hAnsi="David" w:cs="David"/>
              </w:rPr>
            </w:pPr>
            <w:r w:rsidRPr="00406F8C">
              <w:rPr>
                <w:rFonts w:ascii="David" w:hAnsi="David" w:cs="David"/>
                <w:rtl/>
              </w:rPr>
              <w:t>ד. וַיְהִי כִּי מִפְּנֵי אֲשֶׁר עָלוּ צִבְאוֹת הַנְּפִיִּים אֶל־הַלָּמָנִים הֵחֵלּוּ לְהִנָּגֵף כִּי לוּלֵא זֹאת לֹא־הָיָה לַלָּמָנִים כֹּחַ עֲלֵיהֶם׃</w:t>
            </w:r>
          </w:p>
        </w:tc>
        <w:tc>
          <w:tcPr>
            <w:tcW w:w="4194" w:type="dxa"/>
            <w:tcBorders>
              <w:top w:val="nil"/>
              <w:left w:val="single" w:sz="4" w:space="0" w:color="auto"/>
              <w:bottom w:val="nil"/>
              <w:right w:val="nil"/>
            </w:tcBorders>
          </w:tcPr>
          <w:p w14:paraId="384DD61D" w14:textId="0D302DA3" w:rsidR="00873269" w:rsidRPr="007D2AF3" w:rsidRDefault="00873269" w:rsidP="00DA2ADD">
            <w:pPr>
              <w:rPr>
                <w:rFonts w:ascii="David" w:hAnsi="David" w:cs="David"/>
                <w:sz w:val="21"/>
                <w:szCs w:val="21"/>
              </w:rPr>
            </w:pPr>
            <w:r>
              <w:rPr>
                <w:rFonts w:ascii="David" w:hAnsi="David" w:cs="David"/>
                <w:sz w:val="21"/>
                <w:szCs w:val="21"/>
              </w:rPr>
              <w:t>4 And it was because the armies of the Nephites went up unto the Lamanites that they began to be smitten; for were it not for that, the Lamanites could have had no power over them.</w:t>
            </w:r>
          </w:p>
        </w:tc>
      </w:tr>
      <w:tr w:rsidR="00873269" w:rsidRPr="007D2AF3" w14:paraId="06D50452" w14:textId="77777777" w:rsidTr="00B91D0C">
        <w:tc>
          <w:tcPr>
            <w:tcW w:w="4194" w:type="dxa"/>
            <w:tcBorders>
              <w:top w:val="nil"/>
              <w:left w:val="nil"/>
              <w:bottom w:val="nil"/>
              <w:right w:val="single" w:sz="4" w:space="0" w:color="auto"/>
            </w:tcBorders>
          </w:tcPr>
          <w:p w14:paraId="789E2010" w14:textId="77777777" w:rsidR="00873269" w:rsidRPr="00406F8C" w:rsidRDefault="00873269" w:rsidP="00DA2ADD">
            <w:pPr>
              <w:bidi/>
              <w:rPr>
                <w:rFonts w:ascii="David" w:hAnsi="David" w:cs="David"/>
              </w:rPr>
            </w:pPr>
            <w:r w:rsidRPr="00406F8C">
              <w:rPr>
                <w:rFonts w:ascii="David" w:hAnsi="David" w:cs="David"/>
                <w:rtl/>
              </w:rPr>
              <w:t>ה. אַךְ הִנֵּה מִשְׁפְּטֵי אֱלֹהִים יַשִּׂיגוּ אֶת־הָרְשָׁעִים וּבְיַד הָרְשָׁעִים יֻעֲנְשׁוּ הָרְשָׁעִים כִּי הָרְשָׁעִים הֵם הַמְּעוֹרְרִים אֶת־לְבַב בְּנֵי הָאָדָם לִשְׁפִיכוּת דָּמִים׃</w:t>
            </w:r>
          </w:p>
        </w:tc>
        <w:tc>
          <w:tcPr>
            <w:tcW w:w="4194" w:type="dxa"/>
            <w:tcBorders>
              <w:top w:val="nil"/>
              <w:left w:val="single" w:sz="4" w:space="0" w:color="auto"/>
              <w:bottom w:val="nil"/>
              <w:right w:val="nil"/>
            </w:tcBorders>
          </w:tcPr>
          <w:p w14:paraId="1D1BE9A2" w14:textId="791730FB" w:rsidR="00873269" w:rsidRPr="007D2AF3" w:rsidRDefault="00873269" w:rsidP="00DA2ADD">
            <w:pPr>
              <w:rPr>
                <w:rFonts w:ascii="David" w:hAnsi="David" w:cs="David"/>
                <w:sz w:val="21"/>
                <w:szCs w:val="21"/>
              </w:rPr>
            </w:pPr>
            <w:r>
              <w:rPr>
                <w:rFonts w:ascii="David" w:hAnsi="David" w:cs="David"/>
                <w:sz w:val="21"/>
                <w:szCs w:val="21"/>
              </w:rPr>
              <w:t>5 But, behold, the judgments of God will overtake the wicked; and it is by the wicked that the wicked are punished; for it is the wicked that stir up the hearts of the children of men unto bloodshed.</w:t>
            </w:r>
          </w:p>
        </w:tc>
      </w:tr>
      <w:tr w:rsidR="00873269" w:rsidRPr="007D2AF3" w14:paraId="351377C9" w14:textId="77777777" w:rsidTr="00B91D0C">
        <w:tc>
          <w:tcPr>
            <w:tcW w:w="4194" w:type="dxa"/>
            <w:tcBorders>
              <w:top w:val="nil"/>
              <w:left w:val="nil"/>
              <w:bottom w:val="nil"/>
              <w:right w:val="single" w:sz="4" w:space="0" w:color="auto"/>
            </w:tcBorders>
          </w:tcPr>
          <w:p w14:paraId="6540EF9C" w14:textId="77777777" w:rsidR="00873269" w:rsidRPr="00406F8C" w:rsidRDefault="00873269" w:rsidP="00DA2ADD">
            <w:pPr>
              <w:bidi/>
              <w:rPr>
                <w:rFonts w:ascii="David" w:hAnsi="David" w:cs="David"/>
              </w:rPr>
            </w:pPr>
            <w:r w:rsidRPr="00406F8C">
              <w:rPr>
                <w:rFonts w:ascii="David" w:hAnsi="David" w:cs="David"/>
                <w:rtl/>
              </w:rPr>
              <w:t>ו. וַיְהִי כִּי נָכוֹנוּ הַלָּמָנִים לָבוֹא נֶגֶד עִיר טֶאַנְקוּם׃</w:t>
            </w:r>
          </w:p>
        </w:tc>
        <w:tc>
          <w:tcPr>
            <w:tcW w:w="4194" w:type="dxa"/>
            <w:tcBorders>
              <w:top w:val="nil"/>
              <w:left w:val="single" w:sz="4" w:space="0" w:color="auto"/>
              <w:bottom w:val="nil"/>
              <w:right w:val="nil"/>
            </w:tcBorders>
          </w:tcPr>
          <w:p w14:paraId="52DEB02F" w14:textId="7D862DEB" w:rsidR="00873269" w:rsidRPr="007D2AF3" w:rsidRDefault="00873269" w:rsidP="00DA2ADD">
            <w:pPr>
              <w:rPr>
                <w:rFonts w:ascii="David" w:hAnsi="David" w:cs="David"/>
                <w:sz w:val="21"/>
                <w:szCs w:val="21"/>
              </w:rPr>
            </w:pPr>
            <w:r>
              <w:rPr>
                <w:rFonts w:ascii="David" w:hAnsi="David" w:cs="David"/>
                <w:sz w:val="21"/>
                <w:szCs w:val="21"/>
              </w:rPr>
              <w:t>6 And it came to pass that the Lamanites did make preparations to come against the city Teancum.</w:t>
            </w:r>
          </w:p>
        </w:tc>
      </w:tr>
      <w:tr w:rsidR="00873269" w:rsidRPr="007D2AF3" w14:paraId="46E72420" w14:textId="77777777" w:rsidTr="00B91D0C">
        <w:tc>
          <w:tcPr>
            <w:tcW w:w="4194" w:type="dxa"/>
            <w:tcBorders>
              <w:top w:val="nil"/>
              <w:left w:val="nil"/>
              <w:bottom w:val="nil"/>
              <w:right w:val="single" w:sz="4" w:space="0" w:color="auto"/>
            </w:tcBorders>
          </w:tcPr>
          <w:p w14:paraId="07351FCC" w14:textId="77777777" w:rsidR="00873269" w:rsidRPr="00406F8C" w:rsidRDefault="00873269" w:rsidP="00DA2ADD">
            <w:pPr>
              <w:bidi/>
              <w:rPr>
                <w:rFonts w:ascii="David" w:hAnsi="David" w:cs="David"/>
              </w:rPr>
            </w:pPr>
            <w:r w:rsidRPr="00406F8C">
              <w:rPr>
                <w:rFonts w:ascii="David" w:hAnsi="David" w:cs="David"/>
                <w:rtl/>
              </w:rPr>
              <w:t>ז. וַיְהִי בִּשְׁנַת שְׁלֹשׁ מֵאוֹת שִׁשִּׁים וְאַרְבַּע וַיָּבֹאוּ הַלָּמָנִים נֶגֶד עִיר טֶאַנְקוּם לְמַעַן יִירְשׁוּ גַּם אֶת־עִיר טֶאַנְקוּם׃</w:t>
            </w:r>
          </w:p>
        </w:tc>
        <w:tc>
          <w:tcPr>
            <w:tcW w:w="4194" w:type="dxa"/>
            <w:tcBorders>
              <w:top w:val="nil"/>
              <w:left w:val="single" w:sz="4" w:space="0" w:color="auto"/>
              <w:bottom w:val="nil"/>
              <w:right w:val="nil"/>
            </w:tcBorders>
          </w:tcPr>
          <w:p w14:paraId="4419EE17" w14:textId="537A53B3" w:rsidR="00873269" w:rsidRPr="007D2AF3" w:rsidRDefault="00873269" w:rsidP="00DA2ADD">
            <w:pPr>
              <w:rPr>
                <w:rFonts w:ascii="David" w:hAnsi="David" w:cs="David"/>
                <w:sz w:val="21"/>
                <w:szCs w:val="21"/>
              </w:rPr>
            </w:pPr>
            <w:r>
              <w:rPr>
                <w:rFonts w:ascii="David" w:hAnsi="David" w:cs="David"/>
                <w:sz w:val="21"/>
                <w:szCs w:val="21"/>
              </w:rPr>
              <w:t>7 And it came to pass in the three hundred and sixty and fourth year the Lamanites did come against the city Teancum, that they might take possession of the city Teancum also.</w:t>
            </w:r>
          </w:p>
        </w:tc>
      </w:tr>
      <w:tr w:rsidR="00873269" w:rsidRPr="007D2AF3" w14:paraId="2C61ABC1" w14:textId="77777777" w:rsidTr="00B91D0C">
        <w:tc>
          <w:tcPr>
            <w:tcW w:w="4194" w:type="dxa"/>
            <w:tcBorders>
              <w:top w:val="nil"/>
              <w:left w:val="nil"/>
              <w:bottom w:val="nil"/>
              <w:right w:val="single" w:sz="4" w:space="0" w:color="auto"/>
            </w:tcBorders>
          </w:tcPr>
          <w:p w14:paraId="1C118CB5" w14:textId="77777777" w:rsidR="00873269" w:rsidRPr="00406F8C" w:rsidRDefault="00873269" w:rsidP="00DA2ADD">
            <w:pPr>
              <w:bidi/>
              <w:rPr>
                <w:rFonts w:ascii="David" w:hAnsi="David" w:cs="David"/>
              </w:rPr>
            </w:pPr>
            <w:r w:rsidRPr="00406F8C">
              <w:rPr>
                <w:rFonts w:ascii="David" w:hAnsi="David" w:cs="David"/>
                <w:rtl/>
              </w:rPr>
              <w:lastRenderedPageBreak/>
              <w:t>ח. וַיְהִי כִּי נִהְדְּפוּ וְנִדְחוּ אָחוֹר בִּידֵי הַנְּפִיִּים וְכַאֲשֶׁר רָאוּ הַנְּפִיִּים כִּי דָחוּ אֶת־הַלָּמָנִים שָׁבוּ לְהִתְפָּאֵר בְּכֹחָם וַיֵּצְאוּ בִּגְבוּרָתָם וַיִּירְשׁוּ שֵׁנִית אֶת־עִיר הַשְּׁמָמָה׃</w:t>
            </w:r>
          </w:p>
        </w:tc>
        <w:tc>
          <w:tcPr>
            <w:tcW w:w="4194" w:type="dxa"/>
            <w:tcBorders>
              <w:top w:val="nil"/>
              <w:left w:val="single" w:sz="4" w:space="0" w:color="auto"/>
              <w:bottom w:val="nil"/>
              <w:right w:val="nil"/>
            </w:tcBorders>
          </w:tcPr>
          <w:p w14:paraId="31CFBB3A" w14:textId="23BF59D5" w:rsidR="00873269" w:rsidRPr="007D2AF3" w:rsidRDefault="00873269" w:rsidP="00DA2ADD">
            <w:pPr>
              <w:rPr>
                <w:rFonts w:ascii="David" w:hAnsi="David" w:cs="David"/>
                <w:sz w:val="21"/>
                <w:szCs w:val="21"/>
              </w:rPr>
            </w:pPr>
            <w:r>
              <w:rPr>
                <w:rFonts w:ascii="David" w:hAnsi="David" w:cs="David"/>
                <w:sz w:val="21"/>
                <w:szCs w:val="21"/>
              </w:rPr>
              <w:t>8 And it came to pass that they were repulsed and driven back by the Nephites. And when the Nephites saw that they had driven the Lamanites they did again boast of their own strength; and they went forth in their own might, and took possession again of the city Desolation.</w:t>
            </w:r>
          </w:p>
        </w:tc>
      </w:tr>
      <w:tr w:rsidR="00873269" w:rsidRPr="007D2AF3" w14:paraId="3A06D392" w14:textId="77777777" w:rsidTr="00B91D0C">
        <w:tc>
          <w:tcPr>
            <w:tcW w:w="4194" w:type="dxa"/>
            <w:tcBorders>
              <w:top w:val="nil"/>
              <w:left w:val="nil"/>
              <w:bottom w:val="nil"/>
              <w:right w:val="single" w:sz="4" w:space="0" w:color="auto"/>
            </w:tcBorders>
          </w:tcPr>
          <w:p w14:paraId="684FCD0D" w14:textId="77777777" w:rsidR="00873269" w:rsidRPr="00406F8C" w:rsidRDefault="00873269" w:rsidP="00DA2ADD">
            <w:pPr>
              <w:bidi/>
              <w:rPr>
                <w:rFonts w:ascii="David" w:hAnsi="David" w:cs="David"/>
              </w:rPr>
            </w:pPr>
            <w:r w:rsidRPr="00406F8C">
              <w:rPr>
                <w:rFonts w:ascii="David" w:hAnsi="David" w:cs="David"/>
                <w:rtl/>
              </w:rPr>
              <w:t>ט. וְעַתָּה נַעֲשׂוּ כָּל־הַדְּבָרִים הָאֵלֶּה וַיִּפְּלוּ אֲלָפִים מִשְּׁנֵי הַצְּדָדִים גַּם־מִן הַנְּפִיִּים גַּם־מִן הַלָּמָנִים׃</w:t>
            </w:r>
          </w:p>
        </w:tc>
        <w:tc>
          <w:tcPr>
            <w:tcW w:w="4194" w:type="dxa"/>
            <w:tcBorders>
              <w:top w:val="nil"/>
              <w:left w:val="single" w:sz="4" w:space="0" w:color="auto"/>
              <w:bottom w:val="nil"/>
              <w:right w:val="nil"/>
            </w:tcBorders>
          </w:tcPr>
          <w:p w14:paraId="094E75DE" w14:textId="574A4469" w:rsidR="00873269" w:rsidRPr="007D2AF3" w:rsidRDefault="00873269" w:rsidP="00DA2ADD">
            <w:pPr>
              <w:rPr>
                <w:rFonts w:ascii="David" w:hAnsi="David" w:cs="David"/>
                <w:sz w:val="21"/>
                <w:szCs w:val="21"/>
              </w:rPr>
            </w:pPr>
            <w:r>
              <w:rPr>
                <w:rFonts w:ascii="David" w:hAnsi="David" w:cs="David"/>
                <w:sz w:val="21"/>
                <w:szCs w:val="21"/>
              </w:rPr>
              <w:t>9 And now all these things had been done, and there had been thousands slain on both sides, both the Nephites and the Lamanites.</w:t>
            </w:r>
          </w:p>
        </w:tc>
      </w:tr>
      <w:tr w:rsidR="00873269" w:rsidRPr="007D2AF3" w14:paraId="32EF5451" w14:textId="77777777" w:rsidTr="00B91D0C">
        <w:tc>
          <w:tcPr>
            <w:tcW w:w="4194" w:type="dxa"/>
            <w:tcBorders>
              <w:top w:val="nil"/>
              <w:left w:val="nil"/>
              <w:bottom w:val="nil"/>
              <w:right w:val="single" w:sz="4" w:space="0" w:color="auto"/>
            </w:tcBorders>
          </w:tcPr>
          <w:p w14:paraId="587A48A2" w14:textId="77777777" w:rsidR="00873269" w:rsidRPr="00406F8C" w:rsidRDefault="00873269" w:rsidP="00DA2ADD">
            <w:pPr>
              <w:bidi/>
              <w:rPr>
                <w:rFonts w:ascii="David" w:hAnsi="David" w:cs="David"/>
              </w:rPr>
            </w:pPr>
            <w:r w:rsidRPr="00406F8C">
              <w:rPr>
                <w:rFonts w:ascii="David" w:hAnsi="David" w:cs="David"/>
                <w:rtl/>
              </w:rPr>
              <w:t>י. וַיְהִי כִּי עָבְרָה הַשָּׁנָה הַשְּׁלֹשׁ מֵאוֹת שִׁשִּׁים וָשֵׁשׁ וַיָּבֹאוּ הַלָּמָנִים שֵׁנִית עַל־הַנְּפִיִּים לַמִּלְחָמָה וַעֲדַיִן לֹא־שָׁבוּ הַנְּפִיִּים מֵהָרָעָה אֲשֶׁר עָשׂוּ כִּי אִם־הִתְמִידוּ בְּרִשְׁעָתָם תָּמִיד׃</w:t>
            </w:r>
          </w:p>
        </w:tc>
        <w:tc>
          <w:tcPr>
            <w:tcW w:w="4194" w:type="dxa"/>
            <w:tcBorders>
              <w:top w:val="nil"/>
              <w:left w:val="single" w:sz="4" w:space="0" w:color="auto"/>
              <w:bottom w:val="nil"/>
              <w:right w:val="nil"/>
            </w:tcBorders>
          </w:tcPr>
          <w:p w14:paraId="220C784D" w14:textId="4D1C0FDF" w:rsidR="00873269" w:rsidRPr="007D2AF3" w:rsidRDefault="00873269" w:rsidP="00DA2ADD">
            <w:pPr>
              <w:rPr>
                <w:rFonts w:ascii="David" w:hAnsi="David" w:cs="David"/>
                <w:sz w:val="21"/>
                <w:szCs w:val="21"/>
              </w:rPr>
            </w:pPr>
            <w:r>
              <w:rPr>
                <w:rFonts w:ascii="David" w:hAnsi="David" w:cs="David"/>
                <w:sz w:val="21"/>
                <w:szCs w:val="21"/>
              </w:rPr>
              <w:t>10 And it came to pass that the three hundred and sixty and sixth year had passed away, and the Lamanites came again upon the Nephites to battle; and yet the Nephites repented not of the evil they had done, but persisted in their wickedness continually.</w:t>
            </w:r>
          </w:p>
        </w:tc>
      </w:tr>
      <w:tr w:rsidR="00873269" w:rsidRPr="007D2AF3" w14:paraId="22827DD2" w14:textId="77777777" w:rsidTr="00B91D0C">
        <w:tc>
          <w:tcPr>
            <w:tcW w:w="4194" w:type="dxa"/>
            <w:tcBorders>
              <w:top w:val="nil"/>
              <w:left w:val="nil"/>
              <w:bottom w:val="nil"/>
              <w:right w:val="single" w:sz="4" w:space="0" w:color="auto"/>
            </w:tcBorders>
          </w:tcPr>
          <w:p w14:paraId="664151AE" w14:textId="77777777" w:rsidR="00873269" w:rsidRPr="00406F8C" w:rsidRDefault="00873269" w:rsidP="00DA2ADD">
            <w:pPr>
              <w:bidi/>
              <w:rPr>
                <w:rFonts w:ascii="David" w:hAnsi="David" w:cs="David"/>
              </w:rPr>
            </w:pPr>
            <w:r w:rsidRPr="00406F8C">
              <w:rPr>
                <w:rFonts w:ascii="David" w:hAnsi="David" w:cs="David"/>
                <w:rtl/>
              </w:rPr>
              <w:t>יא. וְלֹא־יוּכַל הַלָּשׁוֹן לְסַפֵּר וְלֹא־יוּכַל אָדָם לִכְתֹּב סִפּוּר הַדָּם וְהַטֶּבַח הַנּוֹרָא אֲשֶׁר הָיָה בֵּין הָעָם גַּם־בֵּין הַנְּפִיִּים גַּם־בֵּין הַלָּמָנִים וְכָל־לֵב הִתְקַשָּׁה עַד־אֲשֶׁר שָׂשׂוּ בִּשְׁפִיכוּת דָּמִים תָּמִיד׃</w:t>
            </w:r>
          </w:p>
        </w:tc>
        <w:tc>
          <w:tcPr>
            <w:tcW w:w="4194" w:type="dxa"/>
            <w:tcBorders>
              <w:top w:val="nil"/>
              <w:left w:val="single" w:sz="4" w:space="0" w:color="auto"/>
              <w:bottom w:val="nil"/>
              <w:right w:val="nil"/>
            </w:tcBorders>
          </w:tcPr>
          <w:p w14:paraId="536FF3B8" w14:textId="4E739DBE" w:rsidR="00873269" w:rsidRPr="007D2AF3" w:rsidRDefault="00873269" w:rsidP="00DA2ADD">
            <w:pPr>
              <w:rPr>
                <w:rFonts w:ascii="David" w:hAnsi="David" w:cs="David"/>
                <w:sz w:val="21"/>
                <w:szCs w:val="21"/>
              </w:rPr>
            </w:pPr>
            <w:r>
              <w:rPr>
                <w:rFonts w:ascii="David" w:hAnsi="David" w:cs="David"/>
                <w:sz w:val="21"/>
                <w:szCs w:val="21"/>
              </w:rPr>
              <w:t>11 And it is impossible for the tongue to describe, or for man to write a perfect description of the horrible scene of the blood and carnage which was among the people, both of the Nephites and of the Lamanites; and every heart was hardened, so that they delighted in the shedding of blood continually.</w:t>
            </w:r>
          </w:p>
        </w:tc>
      </w:tr>
      <w:tr w:rsidR="00873269" w:rsidRPr="007D2AF3" w14:paraId="0321A554" w14:textId="77777777" w:rsidTr="00B91D0C">
        <w:tc>
          <w:tcPr>
            <w:tcW w:w="4194" w:type="dxa"/>
            <w:tcBorders>
              <w:top w:val="nil"/>
              <w:left w:val="nil"/>
              <w:bottom w:val="nil"/>
              <w:right w:val="single" w:sz="4" w:space="0" w:color="auto"/>
            </w:tcBorders>
          </w:tcPr>
          <w:p w14:paraId="72E77073" w14:textId="77777777" w:rsidR="00873269" w:rsidRPr="00406F8C" w:rsidRDefault="00873269" w:rsidP="00DA2ADD">
            <w:pPr>
              <w:bidi/>
              <w:rPr>
                <w:rFonts w:ascii="David" w:hAnsi="David" w:cs="David"/>
              </w:rPr>
            </w:pPr>
            <w:r w:rsidRPr="00406F8C">
              <w:rPr>
                <w:rFonts w:ascii="David" w:hAnsi="David" w:cs="David"/>
                <w:rtl/>
              </w:rPr>
              <w:t>יב. וְלֹא־הָיָה רֶשַׁע גָּדוֹל כָּזֶה בְּכָל־בְּנֵי לֶחִי וְאַף לֹא בְּכָל־בֵּית יִשְׂרָאֵל כִּדְבַר יְהוָה כַּאֲשֶׁר הָיָה בָּעָם הַזֶּה׃</w:t>
            </w:r>
          </w:p>
        </w:tc>
        <w:tc>
          <w:tcPr>
            <w:tcW w:w="4194" w:type="dxa"/>
            <w:tcBorders>
              <w:top w:val="nil"/>
              <w:left w:val="single" w:sz="4" w:space="0" w:color="auto"/>
              <w:bottom w:val="nil"/>
              <w:right w:val="nil"/>
            </w:tcBorders>
          </w:tcPr>
          <w:p w14:paraId="08E5BA35" w14:textId="33B56BD1" w:rsidR="00873269" w:rsidRPr="007D2AF3" w:rsidRDefault="00873269" w:rsidP="00DA2ADD">
            <w:pPr>
              <w:rPr>
                <w:rFonts w:ascii="David" w:hAnsi="David" w:cs="David"/>
                <w:sz w:val="21"/>
                <w:szCs w:val="21"/>
              </w:rPr>
            </w:pPr>
            <w:r>
              <w:rPr>
                <w:rFonts w:ascii="David" w:hAnsi="David" w:cs="David"/>
                <w:sz w:val="21"/>
                <w:szCs w:val="21"/>
              </w:rPr>
              <w:t>12 And there never had been so great wickedness among all the children of Lehi, nor even among all the house of Israel, according to the words of the Lord, as was among this people.</w:t>
            </w:r>
          </w:p>
        </w:tc>
      </w:tr>
      <w:tr w:rsidR="00873269" w:rsidRPr="007D2AF3" w14:paraId="3CD0384B" w14:textId="77777777" w:rsidTr="00B91D0C">
        <w:tc>
          <w:tcPr>
            <w:tcW w:w="4194" w:type="dxa"/>
            <w:tcBorders>
              <w:top w:val="nil"/>
              <w:left w:val="nil"/>
              <w:bottom w:val="nil"/>
              <w:right w:val="single" w:sz="4" w:space="0" w:color="auto"/>
            </w:tcBorders>
          </w:tcPr>
          <w:p w14:paraId="33D1EFBA" w14:textId="77777777" w:rsidR="00873269" w:rsidRPr="00406F8C" w:rsidRDefault="00873269" w:rsidP="00DA2ADD">
            <w:pPr>
              <w:bidi/>
              <w:rPr>
                <w:rFonts w:ascii="David" w:hAnsi="David" w:cs="David"/>
              </w:rPr>
            </w:pPr>
            <w:r w:rsidRPr="00406F8C">
              <w:rPr>
                <w:rFonts w:ascii="David" w:hAnsi="David" w:cs="David"/>
                <w:rtl/>
              </w:rPr>
              <w:t>יג. וַיְהִי כִּי יָרְשׁוּ הַלָּמָנִים אֶת־עִיר הַשְּׁמָמָה וְזֹאת מִפְּנֵי כִּי עָלָה מִסְפָּרָם עַל־מִסְפַּר הַנֶפִים׃</w:t>
            </w:r>
          </w:p>
        </w:tc>
        <w:tc>
          <w:tcPr>
            <w:tcW w:w="4194" w:type="dxa"/>
            <w:tcBorders>
              <w:top w:val="nil"/>
              <w:left w:val="single" w:sz="4" w:space="0" w:color="auto"/>
              <w:bottom w:val="nil"/>
              <w:right w:val="nil"/>
            </w:tcBorders>
          </w:tcPr>
          <w:p w14:paraId="702526FE" w14:textId="678C0CED" w:rsidR="00873269" w:rsidRPr="007D2AF3" w:rsidRDefault="00873269" w:rsidP="00DA2ADD">
            <w:pPr>
              <w:rPr>
                <w:rFonts w:ascii="David" w:hAnsi="David" w:cs="David"/>
                <w:sz w:val="21"/>
                <w:szCs w:val="21"/>
              </w:rPr>
            </w:pPr>
            <w:r>
              <w:rPr>
                <w:rFonts w:ascii="David" w:hAnsi="David" w:cs="David"/>
                <w:sz w:val="21"/>
                <w:szCs w:val="21"/>
              </w:rPr>
              <w:t>13 And it came to pass that the Lamanites did take possession of the city Desolation, and this because their number did exceed the number of the Nephites.</w:t>
            </w:r>
          </w:p>
        </w:tc>
      </w:tr>
      <w:tr w:rsidR="00873269" w:rsidRPr="007D2AF3" w14:paraId="1B0C789B" w14:textId="77777777" w:rsidTr="00B91D0C">
        <w:tc>
          <w:tcPr>
            <w:tcW w:w="4194" w:type="dxa"/>
            <w:tcBorders>
              <w:top w:val="nil"/>
              <w:left w:val="nil"/>
              <w:bottom w:val="nil"/>
              <w:right w:val="single" w:sz="4" w:space="0" w:color="auto"/>
            </w:tcBorders>
          </w:tcPr>
          <w:p w14:paraId="17E68778" w14:textId="77777777" w:rsidR="00873269" w:rsidRPr="00406F8C" w:rsidRDefault="00873269" w:rsidP="00DA2ADD">
            <w:pPr>
              <w:bidi/>
              <w:rPr>
                <w:rFonts w:ascii="David" w:hAnsi="David" w:cs="David"/>
              </w:rPr>
            </w:pPr>
            <w:r w:rsidRPr="00406F8C">
              <w:rPr>
                <w:rFonts w:ascii="David" w:hAnsi="David" w:cs="David"/>
                <w:rtl/>
              </w:rPr>
              <w:t>יד. וַיִּצְעֲדוּ גַם נֶגֶד עִיר טֶאַנְקוּם וַיְגָרְשׁוּ אֶת־יוֹשְׁבֶיהָ מִמֶּנָּה וַיִּשְׁבּוּ רַבִּים גַּם־נָשִׁים וָטַף וַיַּקְרִיבוּם קָרְבָּן לֵאלֹהֵי אֱלִילֵיהֶם׃</w:t>
            </w:r>
          </w:p>
        </w:tc>
        <w:tc>
          <w:tcPr>
            <w:tcW w:w="4194" w:type="dxa"/>
            <w:tcBorders>
              <w:top w:val="nil"/>
              <w:left w:val="single" w:sz="4" w:space="0" w:color="auto"/>
              <w:bottom w:val="nil"/>
              <w:right w:val="nil"/>
            </w:tcBorders>
          </w:tcPr>
          <w:p w14:paraId="5C55D0C3" w14:textId="4FA6FAC1" w:rsidR="00873269" w:rsidRPr="007D2AF3" w:rsidRDefault="00873269" w:rsidP="00DA2ADD">
            <w:pPr>
              <w:rPr>
                <w:rFonts w:ascii="David" w:hAnsi="David" w:cs="David"/>
                <w:sz w:val="21"/>
                <w:szCs w:val="21"/>
              </w:rPr>
            </w:pPr>
            <w:r>
              <w:rPr>
                <w:rFonts w:ascii="David" w:hAnsi="David" w:cs="David"/>
                <w:sz w:val="21"/>
                <w:szCs w:val="21"/>
              </w:rPr>
              <w:t>14 And they did also march forward against the city Teancum, and did drive the inhabitants forth out of her, and did take many prisoners both women and children, and did offer them up as sacrifices unto their idol gods.</w:t>
            </w:r>
          </w:p>
        </w:tc>
      </w:tr>
      <w:tr w:rsidR="00873269" w:rsidRPr="007D2AF3" w14:paraId="487B973E" w14:textId="77777777" w:rsidTr="00B91D0C">
        <w:tc>
          <w:tcPr>
            <w:tcW w:w="4194" w:type="dxa"/>
            <w:tcBorders>
              <w:top w:val="nil"/>
              <w:left w:val="nil"/>
              <w:bottom w:val="nil"/>
              <w:right w:val="single" w:sz="4" w:space="0" w:color="auto"/>
            </w:tcBorders>
          </w:tcPr>
          <w:p w14:paraId="01E7B25B" w14:textId="77777777" w:rsidR="00873269" w:rsidRPr="00406F8C" w:rsidRDefault="00873269" w:rsidP="00DA2ADD">
            <w:pPr>
              <w:bidi/>
              <w:rPr>
                <w:rFonts w:ascii="David" w:hAnsi="David" w:cs="David"/>
              </w:rPr>
            </w:pPr>
            <w:r w:rsidRPr="00406F8C">
              <w:rPr>
                <w:rFonts w:ascii="David" w:hAnsi="David" w:cs="David"/>
                <w:rtl/>
              </w:rPr>
              <w:t>טו. וַיְהִי בִּשְׁנַת שְׁלֹשׁ מֵאוֹת שִׁשִּׁים וָשֶׁבַע וַיִּקְצְפוּ הַנְּפִיִּים כִּי הִקְרִיבוּ הַלָּמָנִים אֶת־נְשֵׁיהֶם וְיַלְדֵיהֶם וַיֵּלְכוּ נֶגֶד הַלָּמָנִים בְּכַעַס גָּדוֹל מְאֹד עַד־אֲשֶׁר הִכּוּ שֵׁנִית אֶת־הַלָּמָנִים וַיְגָרְשׁוּם מֵאַרְצוֹתֵיהֶם׃</w:t>
            </w:r>
          </w:p>
        </w:tc>
        <w:tc>
          <w:tcPr>
            <w:tcW w:w="4194" w:type="dxa"/>
            <w:tcBorders>
              <w:top w:val="nil"/>
              <w:left w:val="single" w:sz="4" w:space="0" w:color="auto"/>
              <w:bottom w:val="nil"/>
              <w:right w:val="nil"/>
            </w:tcBorders>
          </w:tcPr>
          <w:p w14:paraId="6336B7A8" w14:textId="05A3F929" w:rsidR="00873269" w:rsidRPr="007D2AF3" w:rsidRDefault="00873269" w:rsidP="00DA2ADD">
            <w:pPr>
              <w:rPr>
                <w:rFonts w:ascii="David" w:hAnsi="David" w:cs="David"/>
                <w:sz w:val="21"/>
                <w:szCs w:val="21"/>
              </w:rPr>
            </w:pPr>
            <w:r>
              <w:rPr>
                <w:rFonts w:ascii="David" w:hAnsi="David" w:cs="David"/>
                <w:sz w:val="21"/>
                <w:szCs w:val="21"/>
              </w:rPr>
              <w:t>15 And it came to pass that in the three hundred and sixty and seventh year, the Nephites being angry because the Lamanites had sacrificed their women and their children, that they did go against the Lamanites with exceedingly great anger, insomuch that they did beat again the Lamanites, and drive them out of their lands.</w:t>
            </w:r>
          </w:p>
        </w:tc>
      </w:tr>
      <w:tr w:rsidR="00873269" w:rsidRPr="007D2AF3" w14:paraId="4866038F" w14:textId="77777777" w:rsidTr="00B91D0C">
        <w:tc>
          <w:tcPr>
            <w:tcW w:w="4194" w:type="dxa"/>
            <w:tcBorders>
              <w:top w:val="nil"/>
              <w:left w:val="nil"/>
              <w:bottom w:val="nil"/>
              <w:right w:val="single" w:sz="4" w:space="0" w:color="auto"/>
            </w:tcBorders>
          </w:tcPr>
          <w:p w14:paraId="30B20388" w14:textId="77777777" w:rsidR="00873269" w:rsidRPr="00406F8C" w:rsidRDefault="00873269" w:rsidP="00DA2ADD">
            <w:pPr>
              <w:bidi/>
              <w:rPr>
                <w:rFonts w:ascii="David" w:hAnsi="David" w:cs="David"/>
              </w:rPr>
            </w:pPr>
            <w:r w:rsidRPr="00406F8C">
              <w:rPr>
                <w:rFonts w:ascii="David" w:hAnsi="David" w:cs="David"/>
                <w:rtl/>
              </w:rPr>
              <w:t>טז. וְלֹא־בָאוּ הַלָּמָנִים שֵׁנִית נֶגֶד הַנְּפִיִּים עַד־שְׁנַת שְׁלֹשׁ מֵאוֹת שִׁבְעִים וְחָמֵשׁ׃</w:t>
            </w:r>
          </w:p>
        </w:tc>
        <w:tc>
          <w:tcPr>
            <w:tcW w:w="4194" w:type="dxa"/>
            <w:tcBorders>
              <w:top w:val="nil"/>
              <w:left w:val="single" w:sz="4" w:space="0" w:color="auto"/>
              <w:bottom w:val="nil"/>
              <w:right w:val="nil"/>
            </w:tcBorders>
          </w:tcPr>
          <w:p w14:paraId="45309AAC" w14:textId="01B39A62" w:rsidR="00873269" w:rsidRPr="007D2AF3" w:rsidRDefault="00873269" w:rsidP="00DA2ADD">
            <w:pPr>
              <w:rPr>
                <w:rFonts w:ascii="David" w:hAnsi="David" w:cs="David"/>
                <w:sz w:val="21"/>
                <w:szCs w:val="21"/>
              </w:rPr>
            </w:pPr>
            <w:r>
              <w:rPr>
                <w:rFonts w:ascii="David" w:hAnsi="David" w:cs="David"/>
                <w:sz w:val="21"/>
                <w:szCs w:val="21"/>
              </w:rPr>
              <w:t>16 And the Lamanites did not come again against the Nephites until the three hundred and seventy and fifth year.</w:t>
            </w:r>
          </w:p>
        </w:tc>
      </w:tr>
      <w:tr w:rsidR="00873269" w:rsidRPr="007D2AF3" w14:paraId="0CA35D38" w14:textId="77777777" w:rsidTr="00B91D0C">
        <w:tc>
          <w:tcPr>
            <w:tcW w:w="4194" w:type="dxa"/>
            <w:tcBorders>
              <w:top w:val="nil"/>
              <w:left w:val="nil"/>
              <w:bottom w:val="nil"/>
              <w:right w:val="single" w:sz="4" w:space="0" w:color="auto"/>
            </w:tcBorders>
          </w:tcPr>
          <w:p w14:paraId="383E5445" w14:textId="77777777" w:rsidR="00873269" w:rsidRPr="00406F8C" w:rsidRDefault="00873269" w:rsidP="00DA2ADD">
            <w:pPr>
              <w:bidi/>
              <w:rPr>
                <w:rFonts w:ascii="David" w:hAnsi="David" w:cs="David"/>
              </w:rPr>
            </w:pPr>
            <w:r w:rsidRPr="00406F8C">
              <w:rPr>
                <w:rFonts w:ascii="David" w:hAnsi="David" w:cs="David"/>
                <w:rtl/>
              </w:rPr>
              <w:t>יז. וּבַשָּׁנָה הַזֹּאת יָרְדוּ נֶגֶד הַנְּפִיִּים בְּכָל־כֹּחוֹתֵיהֶם וְלֹא נִסְפְּרוּ מֵרֹב מִסְפָּרָם׃</w:t>
            </w:r>
          </w:p>
        </w:tc>
        <w:tc>
          <w:tcPr>
            <w:tcW w:w="4194" w:type="dxa"/>
            <w:tcBorders>
              <w:top w:val="nil"/>
              <w:left w:val="single" w:sz="4" w:space="0" w:color="auto"/>
              <w:bottom w:val="nil"/>
              <w:right w:val="nil"/>
            </w:tcBorders>
          </w:tcPr>
          <w:p w14:paraId="74AA8EE0" w14:textId="5B75DA67" w:rsidR="00873269" w:rsidRPr="007D2AF3" w:rsidRDefault="00873269" w:rsidP="00DA2ADD">
            <w:pPr>
              <w:rPr>
                <w:rFonts w:ascii="David" w:hAnsi="David" w:cs="David"/>
                <w:sz w:val="21"/>
                <w:szCs w:val="21"/>
              </w:rPr>
            </w:pPr>
            <w:r>
              <w:rPr>
                <w:rFonts w:ascii="David" w:hAnsi="David" w:cs="David"/>
                <w:sz w:val="21"/>
                <w:szCs w:val="21"/>
              </w:rPr>
              <w:t>17 And in this year they did come down against the Nephites with all their powers; and they were not numbered because of the greatness of their number.</w:t>
            </w:r>
          </w:p>
        </w:tc>
      </w:tr>
      <w:tr w:rsidR="00873269" w:rsidRPr="007D2AF3" w14:paraId="723BDFC5" w14:textId="77777777" w:rsidTr="00B91D0C">
        <w:tc>
          <w:tcPr>
            <w:tcW w:w="4194" w:type="dxa"/>
            <w:tcBorders>
              <w:top w:val="nil"/>
              <w:left w:val="nil"/>
              <w:bottom w:val="nil"/>
              <w:right w:val="single" w:sz="4" w:space="0" w:color="auto"/>
            </w:tcBorders>
          </w:tcPr>
          <w:p w14:paraId="4A33C012" w14:textId="77777777" w:rsidR="00873269" w:rsidRPr="00406F8C" w:rsidRDefault="00873269" w:rsidP="00DA2ADD">
            <w:pPr>
              <w:bidi/>
              <w:rPr>
                <w:rFonts w:ascii="David" w:hAnsi="David" w:cs="David"/>
              </w:rPr>
            </w:pPr>
            <w:r w:rsidRPr="00406F8C">
              <w:rPr>
                <w:rFonts w:ascii="David" w:hAnsi="David" w:cs="David"/>
                <w:rtl/>
              </w:rPr>
              <w:t xml:space="preserve">יח. וּמֵהָעֵת הַזֹּאת וָהָלְאָה לֹא־הָיָה עוֹד לַנֶפִים כֹּחַ עַל־הַלָּמָנִים כִּי הֵחֵלוּ לְהִמָּחוֹת מִפְּנֵיהֶם כְּטַל מִפְּנֵי הַשֶּׁמֶשׁ׃ </w:t>
            </w:r>
          </w:p>
        </w:tc>
        <w:tc>
          <w:tcPr>
            <w:tcW w:w="4194" w:type="dxa"/>
            <w:tcBorders>
              <w:top w:val="nil"/>
              <w:left w:val="single" w:sz="4" w:space="0" w:color="auto"/>
              <w:bottom w:val="nil"/>
              <w:right w:val="nil"/>
            </w:tcBorders>
          </w:tcPr>
          <w:p w14:paraId="4E3811C6" w14:textId="1EE40232" w:rsidR="00873269" w:rsidRPr="007D2AF3" w:rsidRDefault="00873269" w:rsidP="00DA2ADD">
            <w:pPr>
              <w:rPr>
                <w:rFonts w:ascii="David" w:hAnsi="David" w:cs="David"/>
                <w:sz w:val="21"/>
                <w:szCs w:val="21"/>
              </w:rPr>
            </w:pPr>
            <w:r>
              <w:rPr>
                <w:rFonts w:ascii="David" w:hAnsi="David" w:cs="David"/>
                <w:sz w:val="21"/>
                <w:szCs w:val="21"/>
              </w:rPr>
              <w:t>18 And from this time forth did the Nephites gain no power over the Lamanites, but began to be swept off by them even as a dew before the sun.</w:t>
            </w:r>
          </w:p>
        </w:tc>
      </w:tr>
      <w:tr w:rsidR="00873269" w:rsidRPr="007D2AF3" w14:paraId="7E046BC5" w14:textId="77777777" w:rsidTr="00B91D0C">
        <w:tc>
          <w:tcPr>
            <w:tcW w:w="4194" w:type="dxa"/>
            <w:tcBorders>
              <w:top w:val="nil"/>
              <w:left w:val="nil"/>
              <w:bottom w:val="nil"/>
              <w:right w:val="single" w:sz="4" w:space="0" w:color="auto"/>
            </w:tcBorders>
          </w:tcPr>
          <w:p w14:paraId="3E5C46AF" w14:textId="77777777" w:rsidR="00873269" w:rsidRPr="00406F8C" w:rsidRDefault="00873269" w:rsidP="00DA2ADD">
            <w:pPr>
              <w:bidi/>
              <w:rPr>
                <w:rFonts w:ascii="David" w:hAnsi="David" w:cs="David"/>
              </w:rPr>
            </w:pPr>
            <w:r w:rsidRPr="00406F8C">
              <w:rPr>
                <w:rFonts w:ascii="David" w:hAnsi="David" w:cs="David"/>
                <w:rtl/>
              </w:rPr>
              <w:t>יט. וַיְהִי כִּי יָרְדוּ הַלָּמָנִים נֶגֶד עִיר הַשְּׁמָמָה וַתְּהִי מִלְחָמָה קָשָׁה מְאֹד בְּאֶרֶץ הַשְּׁמָמָה אֲשֶׁר בָּהּ הִכּוּ אֶת־הַנֶפִים׃</w:t>
            </w:r>
          </w:p>
        </w:tc>
        <w:tc>
          <w:tcPr>
            <w:tcW w:w="4194" w:type="dxa"/>
            <w:tcBorders>
              <w:top w:val="nil"/>
              <w:left w:val="single" w:sz="4" w:space="0" w:color="auto"/>
              <w:bottom w:val="nil"/>
              <w:right w:val="nil"/>
            </w:tcBorders>
          </w:tcPr>
          <w:p w14:paraId="580EB012" w14:textId="04F327BF" w:rsidR="00873269" w:rsidRPr="007D2AF3" w:rsidRDefault="00873269" w:rsidP="00DA2ADD">
            <w:pPr>
              <w:rPr>
                <w:rFonts w:ascii="David" w:hAnsi="David" w:cs="David"/>
                <w:sz w:val="21"/>
                <w:szCs w:val="21"/>
              </w:rPr>
            </w:pPr>
            <w:r>
              <w:rPr>
                <w:rFonts w:ascii="David" w:hAnsi="David" w:cs="David"/>
                <w:sz w:val="21"/>
                <w:szCs w:val="21"/>
              </w:rPr>
              <w:t>19 And it came to pass that the Lamanites did come down against the city Desolation; and there was an exceedingly sore battle fought in the land Desolation, in the which they did beat the Nephites.</w:t>
            </w:r>
          </w:p>
        </w:tc>
      </w:tr>
      <w:tr w:rsidR="00873269" w:rsidRPr="007D2AF3" w14:paraId="0AA7514A" w14:textId="77777777" w:rsidTr="00B91D0C">
        <w:tc>
          <w:tcPr>
            <w:tcW w:w="4194" w:type="dxa"/>
            <w:tcBorders>
              <w:top w:val="nil"/>
              <w:left w:val="nil"/>
              <w:bottom w:val="nil"/>
              <w:right w:val="single" w:sz="4" w:space="0" w:color="auto"/>
            </w:tcBorders>
          </w:tcPr>
          <w:p w14:paraId="751080BC" w14:textId="77777777" w:rsidR="00873269" w:rsidRPr="00406F8C" w:rsidRDefault="00873269" w:rsidP="00DA2ADD">
            <w:pPr>
              <w:bidi/>
              <w:rPr>
                <w:rFonts w:ascii="David" w:hAnsi="David" w:cs="David"/>
              </w:rPr>
            </w:pPr>
            <w:r w:rsidRPr="00406F8C">
              <w:rPr>
                <w:rFonts w:ascii="David" w:hAnsi="David" w:cs="David"/>
                <w:rtl/>
              </w:rPr>
              <w:lastRenderedPageBreak/>
              <w:t>כ. וַיָּנוּסוּ שֵׁנִית מִפְּנֵיהֶם וַיָּבֹאוּ אֶל־עִיר בֹּעַז וְשֵׁם עָמְדוּ נֶגֶד הַלָּמָנִים בְּאֹמֶץ רַב עַד־אֲשֶׁר לֹא הִכּוּם הַלָּמָנִים עַד־בּוֹאָם שֵׁנִית בַּפַּעַם הַשְּׁנִיָּה׃</w:t>
            </w:r>
          </w:p>
        </w:tc>
        <w:tc>
          <w:tcPr>
            <w:tcW w:w="4194" w:type="dxa"/>
            <w:tcBorders>
              <w:top w:val="nil"/>
              <w:left w:val="single" w:sz="4" w:space="0" w:color="auto"/>
              <w:bottom w:val="nil"/>
              <w:right w:val="nil"/>
            </w:tcBorders>
          </w:tcPr>
          <w:p w14:paraId="468585E5" w14:textId="1A6D8055" w:rsidR="00873269" w:rsidRPr="007D2AF3" w:rsidRDefault="00873269" w:rsidP="00DA2ADD">
            <w:pPr>
              <w:rPr>
                <w:rFonts w:ascii="David" w:hAnsi="David" w:cs="David"/>
                <w:sz w:val="21"/>
                <w:szCs w:val="21"/>
              </w:rPr>
            </w:pPr>
            <w:r>
              <w:rPr>
                <w:rFonts w:ascii="David" w:hAnsi="David" w:cs="David"/>
                <w:sz w:val="21"/>
                <w:szCs w:val="21"/>
              </w:rPr>
              <w:t>20 And they fled again from before them, and they came to the city Boaz; and there they did stand against the Lamanites with exceeding boldness, insomuch that the Lamanites did not beat them until they had come again the second time.</w:t>
            </w:r>
          </w:p>
        </w:tc>
      </w:tr>
      <w:tr w:rsidR="00873269" w:rsidRPr="007D2AF3" w14:paraId="4FE64CF0" w14:textId="77777777" w:rsidTr="00B91D0C">
        <w:tc>
          <w:tcPr>
            <w:tcW w:w="4194" w:type="dxa"/>
            <w:tcBorders>
              <w:top w:val="nil"/>
              <w:left w:val="nil"/>
              <w:bottom w:val="nil"/>
              <w:right w:val="single" w:sz="4" w:space="0" w:color="auto"/>
            </w:tcBorders>
          </w:tcPr>
          <w:p w14:paraId="1527B259" w14:textId="77777777" w:rsidR="00873269" w:rsidRPr="00406F8C" w:rsidRDefault="00873269" w:rsidP="00DA2ADD">
            <w:pPr>
              <w:bidi/>
              <w:rPr>
                <w:rFonts w:ascii="David" w:hAnsi="David" w:cs="David"/>
              </w:rPr>
            </w:pPr>
            <w:r w:rsidRPr="00406F8C">
              <w:rPr>
                <w:rFonts w:ascii="David" w:hAnsi="David" w:cs="David"/>
                <w:rtl/>
              </w:rPr>
              <w:t>כא. וַיְהִי כַּאֲשֶׁר בָּאוּ בַּפַּעַם הַשְּׁנִיָּה נִדְחוּ הַנְּפִיִּים וַיֵּהָרְגוּ בְּהֶרֶג רַב מְאֹד וְנְשֵׁיהֶם וְיַלְדֵיהֶם הָקְרְבוּ שֵׁנִית לָאֱלִילִים׃</w:t>
            </w:r>
          </w:p>
        </w:tc>
        <w:tc>
          <w:tcPr>
            <w:tcW w:w="4194" w:type="dxa"/>
            <w:tcBorders>
              <w:top w:val="nil"/>
              <w:left w:val="single" w:sz="4" w:space="0" w:color="auto"/>
              <w:bottom w:val="nil"/>
              <w:right w:val="nil"/>
            </w:tcBorders>
          </w:tcPr>
          <w:p w14:paraId="0B6E767D" w14:textId="52185D3B" w:rsidR="00873269" w:rsidRPr="007D2AF3" w:rsidRDefault="00873269" w:rsidP="00DA2ADD">
            <w:pPr>
              <w:rPr>
                <w:rFonts w:ascii="David" w:hAnsi="David" w:cs="David"/>
                <w:sz w:val="21"/>
                <w:szCs w:val="21"/>
              </w:rPr>
            </w:pPr>
            <w:r>
              <w:rPr>
                <w:rFonts w:ascii="David" w:hAnsi="David" w:cs="David"/>
                <w:sz w:val="21"/>
                <w:szCs w:val="21"/>
              </w:rPr>
              <w:t>21 And when they had come the second time, the Nephites were driven and slaughtered with an exceedingly great slaughter; their women and their children were again sacrificed unto idols.</w:t>
            </w:r>
          </w:p>
        </w:tc>
      </w:tr>
      <w:tr w:rsidR="00873269" w:rsidRPr="007D2AF3" w14:paraId="512270D9" w14:textId="77777777" w:rsidTr="00B91D0C">
        <w:tc>
          <w:tcPr>
            <w:tcW w:w="4194" w:type="dxa"/>
            <w:tcBorders>
              <w:top w:val="nil"/>
              <w:left w:val="nil"/>
              <w:bottom w:val="nil"/>
              <w:right w:val="single" w:sz="4" w:space="0" w:color="auto"/>
            </w:tcBorders>
          </w:tcPr>
          <w:p w14:paraId="2EF1B229" w14:textId="77777777" w:rsidR="00873269" w:rsidRPr="00406F8C" w:rsidRDefault="00873269" w:rsidP="00DA2ADD">
            <w:pPr>
              <w:bidi/>
              <w:rPr>
                <w:rFonts w:ascii="David" w:hAnsi="David" w:cs="David"/>
              </w:rPr>
            </w:pPr>
            <w:r w:rsidRPr="00406F8C">
              <w:rPr>
                <w:rFonts w:ascii="David" w:hAnsi="David" w:cs="David"/>
                <w:rtl/>
              </w:rPr>
              <w:t>כב. וַיְהִי כִּי נָסוּ הַנְּפִיִּים שֵׁנִית מִפְּנֵיהֶם וַיִּקְחוּ אִתָּם אֶת־כָּל־הַיּוֹשְׁבִים גַּם־בֶּעָרִים גַּם־בַּכְּפָרִים׃</w:t>
            </w:r>
          </w:p>
        </w:tc>
        <w:tc>
          <w:tcPr>
            <w:tcW w:w="4194" w:type="dxa"/>
            <w:tcBorders>
              <w:top w:val="nil"/>
              <w:left w:val="single" w:sz="4" w:space="0" w:color="auto"/>
              <w:bottom w:val="nil"/>
              <w:right w:val="nil"/>
            </w:tcBorders>
          </w:tcPr>
          <w:p w14:paraId="27C45A26" w14:textId="7DA43122" w:rsidR="00873269" w:rsidRPr="007D2AF3" w:rsidRDefault="00873269" w:rsidP="00DA2ADD">
            <w:pPr>
              <w:rPr>
                <w:rFonts w:ascii="David" w:hAnsi="David" w:cs="David"/>
                <w:sz w:val="21"/>
                <w:szCs w:val="21"/>
              </w:rPr>
            </w:pPr>
            <w:r>
              <w:rPr>
                <w:rFonts w:ascii="David" w:hAnsi="David" w:cs="David"/>
                <w:sz w:val="21"/>
                <w:szCs w:val="21"/>
              </w:rPr>
              <w:t>22 And it came to pass that the Nephites did again flee from before them, taking all the inhabitants with them, both in town sand villages.</w:t>
            </w:r>
          </w:p>
        </w:tc>
      </w:tr>
      <w:tr w:rsidR="00873269" w:rsidRPr="007D2AF3" w14:paraId="3150109F" w14:textId="77777777" w:rsidTr="00B91D0C">
        <w:tc>
          <w:tcPr>
            <w:tcW w:w="4194" w:type="dxa"/>
            <w:tcBorders>
              <w:top w:val="nil"/>
              <w:left w:val="nil"/>
              <w:bottom w:val="nil"/>
              <w:right w:val="single" w:sz="4" w:space="0" w:color="auto"/>
            </w:tcBorders>
          </w:tcPr>
          <w:p w14:paraId="094CA0B8" w14:textId="77777777" w:rsidR="00873269" w:rsidRPr="00406F8C" w:rsidRDefault="00873269" w:rsidP="00DA2ADD">
            <w:pPr>
              <w:bidi/>
              <w:rPr>
                <w:rFonts w:ascii="David" w:hAnsi="David" w:cs="David"/>
              </w:rPr>
            </w:pPr>
            <w:r w:rsidRPr="00406F8C">
              <w:rPr>
                <w:rFonts w:ascii="David" w:hAnsi="David" w:cs="David"/>
                <w:rtl/>
              </w:rPr>
              <w:t>כג. וְעַתָּה בִּרְאוֹת מוֹרְמוֹן כִּי עוֹמְדִים הַלָּמָנִים לַהֲפֹךְ אֶת־הָאָרֶץ וָאֵלֵךְ אֶל־גִּבְעַת שִׁים וָאֶשָּׂא אֶת־כָּל־הַסְּפָרִים אֲשֶׁר הִטְמִין עַמָּרוֹן לַיהוָה׃</w:t>
            </w:r>
          </w:p>
        </w:tc>
        <w:tc>
          <w:tcPr>
            <w:tcW w:w="4194" w:type="dxa"/>
            <w:tcBorders>
              <w:top w:val="nil"/>
              <w:left w:val="single" w:sz="4" w:space="0" w:color="auto"/>
              <w:bottom w:val="nil"/>
              <w:right w:val="nil"/>
            </w:tcBorders>
          </w:tcPr>
          <w:p w14:paraId="5170534F" w14:textId="77777777" w:rsidR="00873269" w:rsidRDefault="00873269" w:rsidP="00DA2ADD">
            <w:pPr>
              <w:rPr>
                <w:rFonts w:ascii="David" w:hAnsi="David" w:cs="David"/>
                <w:sz w:val="21"/>
                <w:szCs w:val="21"/>
              </w:rPr>
            </w:pPr>
            <w:r>
              <w:rPr>
                <w:rFonts w:ascii="David" w:hAnsi="David" w:cs="David"/>
                <w:sz w:val="21"/>
                <w:szCs w:val="21"/>
              </w:rPr>
              <w:t>23 And now I, Mormon, seeing that the Lamanites were about to overthrow the land, therefore I did go to the hill Shim, and did take up all the records which Ammaron had hid up unto the Lord.</w:t>
            </w:r>
          </w:p>
          <w:p w14:paraId="32C33B3F" w14:textId="0F2275E7" w:rsidR="00873269" w:rsidRPr="007D2AF3" w:rsidRDefault="00873269" w:rsidP="00DA2ADD">
            <w:pPr>
              <w:rPr>
                <w:rFonts w:ascii="David" w:hAnsi="David" w:cs="David"/>
                <w:sz w:val="21"/>
                <w:szCs w:val="21"/>
              </w:rPr>
            </w:pPr>
          </w:p>
        </w:tc>
      </w:tr>
      <w:tr w:rsidR="00873269" w:rsidRPr="007D2AF3" w14:paraId="679A6ACB" w14:textId="77777777" w:rsidTr="00B91D0C">
        <w:tc>
          <w:tcPr>
            <w:tcW w:w="4194" w:type="dxa"/>
            <w:tcBorders>
              <w:top w:val="nil"/>
              <w:left w:val="nil"/>
              <w:bottom w:val="nil"/>
              <w:right w:val="single" w:sz="4" w:space="0" w:color="auto"/>
            </w:tcBorders>
          </w:tcPr>
          <w:p w14:paraId="346D922F" w14:textId="77777777" w:rsidR="00873269" w:rsidRPr="00406F8C" w:rsidRDefault="00873269" w:rsidP="00873269">
            <w:pPr>
              <w:bidi/>
              <w:jc w:val="center"/>
              <w:rPr>
                <w:rFonts w:ascii="David" w:hAnsi="David" w:cs="David"/>
                <w:b/>
                <w:bCs/>
              </w:rPr>
            </w:pPr>
            <w:r w:rsidRPr="00406F8C">
              <w:rPr>
                <w:rFonts w:ascii="David" w:hAnsi="David" w:cs="David"/>
                <w:b/>
                <w:bCs/>
                <w:rtl/>
              </w:rPr>
              <w:t>פֶּרֶק ה</w:t>
            </w:r>
          </w:p>
        </w:tc>
        <w:tc>
          <w:tcPr>
            <w:tcW w:w="4194" w:type="dxa"/>
            <w:tcBorders>
              <w:top w:val="nil"/>
              <w:left w:val="single" w:sz="4" w:space="0" w:color="auto"/>
              <w:bottom w:val="nil"/>
              <w:right w:val="nil"/>
            </w:tcBorders>
          </w:tcPr>
          <w:p w14:paraId="06C4B8C1" w14:textId="1FE3914E" w:rsidR="00873269" w:rsidRPr="00873269" w:rsidRDefault="00873269" w:rsidP="00873269">
            <w:pPr>
              <w:jc w:val="center"/>
              <w:rPr>
                <w:rFonts w:ascii="David" w:hAnsi="David" w:cs="David"/>
                <w:b/>
                <w:bCs/>
                <w:sz w:val="21"/>
                <w:szCs w:val="21"/>
              </w:rPr>
            </w:pPr>
            <w:r>
              <w:rPr>
                <w:rFonts w:ascii="David" w:hAnsi="David" w:cs="David"/>
                <w:b/>
                <w:bCs/>
                <w:sz w:val="21"/>
                <w:szCs w:val="21"/>
              </w:rPr>
              <w:t>Chapter 5</w:t>
            </w:r>
          </w:p>
        </w:tc>
      </w:tr>
      <w:tr w:rsidR="00873269" w:rsidRPr="007D2AF3" w14:paraId="29FFCF14" w14:textId="77777777" w:rsidTr="00B91D0C">
        <w:tc>
          <w:tcPr>
            <w:tcW w:w="4194" w:type="dxa"/>
            <w:tcBorders>
              <w:top w:val="nil"/>
              <w:left w:val="nil"/>
              <w:bottom w:val="nil"/>
              <w:right w:val="single" w:sz="4" w:space="0" w:color="auto"/>
            </w:tcBorders>
          </w:tcPr>
          <w:p w14:paraId="6A8DE193" w14:textId="77777777" w:rsidR="00873269" w:rsidRPr="00406F8C" w:rsidRDefault="00873269" w:rsidP="00DA2ADD">
            <w:pPr>
              <w:bidi/>
              <w:rPr>
                <w:rFonts w:ascii="David" w:hAnsi="David" w:cs="David"/>
              </w:rPr>
            </w:pPr>
            <w:r w:rsidRPr="00406F8C">
              <w:rPr>
                <w:rFonts w:ascii="David" w:hAnsi="David" w:cs="David"/>
                <w:rtl/>
              </w:rPr>
              <w:t>א. וַיְהִי כִּי יָצָאתִי בְּקֶרֶב הַנְּפִיִּים וָאֶנָּחֵם מֵהַשְּׁבוּעָה אֲשֶׁר נִשְׁבַּעְתִּי לְבִלְתִּי עָזְרָם עוֹד וַיִּתְּנוּ לִי שֵׁנִית אֶת־פִּקּוּד צִבְאוֹתֵיהֶם כִּי רָאוּ בִי כְּמִי אֲשֶׁר יוּכַל לְהַצִּילָם מִצָּרוֹתֵיהֶם׃</w:t>
            </w:r>
          </w:p>
        </w:tc>
        <w:tc>
          <w:tcPr>
            <w:tcW w:w="4194" w:type="dxa"/>
            <w:tcBorders>
              <w:top w:val="nil"/>
              <w:left w:val="single" w:sz="4" w:space="0" w:color="auto"/>
              <w:bottom w:val="nil"/>
              <w:right w:val="nil"/>
            </w:tcBorders>
          </w:tcPr>
          <w:p w14:paraId="43F087EC" w14:textId="4D3FE40D" w:rsidR="00873269" w:rsidRPr="007D2AF3" w:rsidRDefault="00873269" w:rsidP="00DA2ADD">
            <w:pPr>
              <w:rPr>
                <w:rFonts w:ascii="David" w:hAnsi="David" w:cs="David"/>
                <w:sz w:val="21"/>
                <w:szCs w:val="21"/>
              </w:rPr>
            </w:pPr>
            <w:r>
              <w:rPr>
                <w:rFonts w:ascii="David" w:hAnsi="David" w:cs="David"/>
                <w:sz w:val="21"/>
                <w:szCs w:val="21"/>
              </w:rPr>
              <w:t>1 And it came to pass that I did go forth among the Nephites, and did repent of the oath which I had made that I would no more assist them; and they gave me command again of their armies, for they looked upon me as though I could deliver them from their afflictions.</w:t>
            </w:r>
          </w:p>
        </w:tc>
      </w:tr>
      <w:tr w:rsidR="00873269" w:rsidRPr="007D2AF3" w14:paraId="55B80A3B" w14:textId="77777777" w:rsidTr="00B91D0C">
        <w:tc>
          <w:tcPr>
            <w:tcW w:w="4194" w:type="dxa"/>
            <w:tcBorders>
              <w:top w:val="nil"/>
              <w:left w:val="nil"/>
              <w:bottom w:val="nil"/>
              <w:right w:val="single" w:sz="4" w:space="0" w:color="auto"/>
            </w:tcBorders>
          </w:tcPr>
          <w:p w14:paraId="6013AFB3" w14:textId="77777777" w:rsidR="00873269" w:rsidRPr="00406F8C" w:rsidRDefault="00873269" w:rsidP="00DA2ADD">
            <w:pPr>
              <w:bidi/>
              <w:rPr>
                <w:rFonts w:ascii="David" w:hAnsi="David" w:cs="David"/>
              </w:rPr>
            </w:pPr>
            <w:r w:rsidRPr="00406F8C">
              <w:rPr>
                <w:rFonts w:ascii="David" w:hAnsi="David" w:cs="David"/>
                <w:rtl/>
              </w:rPr>
              <w:t>ב. אַךְ הִנֵּה הָיִיתִי בְּלִי תִקְוָה כִּי יָדַעְתִּי אֶת־מִשְׁפְּטֵי יְהוָה אֲשֶׁר יָבֹאוּ עֲלֵיהֶם כִּי לֹא־שָׁבוּ מֵעֲוֹנוֹתֵיהֶם כִּי אִם־נִלְחֲמוּ עַל־חַיֵּיהֶם מִבְּלִי לִקְרֹא אֶל־הַבּוֹרֵא אֲשֶׁר בְּרָאָם׃</w:t>
            </w:r>
          </w:p>
        </w:tc>
        <w:tc>
          <w:tcPr>
            <w:tcW w:w="4194" w:type="dxa"/>
            <w:tcBorders>
              <w:top w:val="nil"/>
              <w:left w:val="single" w:sz="4" w:space="0" w:color="auto"/>
              <w:bottom w:val="nil"/>
              <w:right w:val="nil"/>
            </w:tcBorders>
          </w:tcPr>
          <w:p w14:paraId="4A8C1999" w14:textId="125F2DEF" w:rsidR="00873269" w:rsidRPr="007D2AF3" w:rsidRDefault="00873269" w:rsidP="00DA2ADD">
            <w:pPr>
              <w:rPr>
                <w:rFonts w:ascii="David" w:hAnsi="David" w:cs="David"/>
                <w:sz w:val="21"/>
                <w:szCs w:val="21"/>
              </w:rPr>
            </w:pPr>
            <w:r>
              <w:rPr>
                <w:rFonts w:ascii="David" w:hAnsi="David" w:cs="David"/>
                <w:sz w:val="21"/>
                <w:szCs w:val="21"/>
              </w:rPr>
              <w:t>2 But behold, I was without hope, for I knew the judgments of the Lord which should come upon them; for they repented not of their iniquities, but did struggle for their lives without calling upon that Being who created them.</w:t>
            </w:r>
          </w:p>
        </w:tc>
      </w:tr>
      <w:tr w:rsidR="00873269" w:rsidRPr="007D2AF3" w14:paraId="106D5CB8" w14:textId="77777777" w:rsidTr="00B91D0C">
        <w:tc>
          <w:tcPr>
            <w:tcW w:w="4194" w:type="dxa"/>
            <w:tcBorders>
              <w:top w:val="nil"/>
              <w:left w:val="nil"/>
              <w:bottom w:val="nil"/>
              <w:right w:val="single" w:sz="4" w:space="0" w:color="auto"/>
            </w:tcBorders>
          </w:tcPr>
          <w:p w14:paraId="6E48440F" w14:textId="77777777" w:rsidR="00873269" w:rsidRPr="00406F8C" w:rsidRDefault="00873269" w:rsidP="00DA2ADD">
            <w:pPr>
              <w:bidi/>
              <w:rPr>
                <w:rFonts w:ascii="David" w:hAnsi="David" w:cs="David"/>
              </w:rPr>
            </w:pPr>
            <w:r w:rsidRPr="00406F8C">
              <w:rPr>
                <w:rFonts w:ascii="David" w:hAnsi="David" w:cs="David"/>
                <w:rtl/>
              </w:rPr>
              <w:t>ג. וַיְהִי כִּי בָאוּ עָלֵינוּ הַלָּמָנִים כַּאֲשֶׁר נַסְנוּ אֶל־עִיר יַרְדֵּן אַךְ הִנֵּה נִדְחוּ אָחוֹר וְלֹא לָכְדוּ אֶת־הָעִיר בָּעֵת הַהִיא׃</w:t>
            </w:r>
          </w:p>
        </w:tc>
        <w:tc>
          <w:tcPr>
            <w:tcW w:w="4194" w:type="dxa"/>
            <w:tcBorders>
              <w:top w:val="nil"/>
              <w:left w:val="single" w:sz="4" w:space="0" w:color="auto"/>
              <w:bottom w:val="nil"/>
              <w:right w:val="nil"/>
            </w:tcBorders>
          </w:tcPr>
          <w:p w14:paraId="631DF849" w14:textId="734F2420" w:rsidR="00873269" w:rsidRPr="007D2AF3" w:rsidRDefault="00873269" w:rsidP="00DA2ADD">
            <w:pPr>
              <w:rPr>
                <w:rFonts w:ascii="David" w:hAnsi="David" w:cs="David"/>
                <w:sz w:val="21"/>
                <w:szCs w:val="21"/>
              </w:rPr>
            </w:pPr>
            <w:r>
              <w:rPr>
                <w:rFonts w:ascii="David" w:hAnsi="David" w:cs="David"/>
                <w:sz w:val="21"/>
                <w:szCs w:val="21"/>
              </w:rPr>
              <w:t>3 And it came to pass that the Lamanites did come against us as we had fled to the city of Jordan; but behold, they were driven back that they did not take the city at that time.</w:t>
            </w:r>
          </w:p>
        </w:tc>
      </w:tr>
      <w:tr w:rsidR="00873269" w:rsidRPr="007D2AF3" w14:paraId="4E8AA5CE" w14:textId="77777777" w:rsidTr="00B91D0C">
        <w:tc>
          <w:tcPr>
            <w:tcW w:w="4194" w:type="dxa"/>
            <w:tcBorders>
              <w:top w:val="nil"/>
              <w:left w:val="nil"/>
              <w:bottom w:val="nil"/>
              <w:right w:val="single" w:sz="4" w:space="0" w:color="auto"/>
            </w:tcBorders>
          </w:tcPr>
          <w:p w14:paraId="6567F213" w14:textId="77777777" w:rsidR="00873269" w:rsidRPr="00406F8C" w:rsidRDefault="00873269" w:rsidP="00DA2ADD">
            <w:pPr>
              <w:bidi/>
              <w:rPr>
                <w:rFonts w:ascii="David" w:hAnsi="David" w:cs="David"/>
              </w:rPr>
            </w:pPr>
            <w:r w:rsidRPr="00406F8C">
              <w:rPr>
                <w:rFonts w:ascii="David" w:hAnsi="David" w:cs="David"/>
                <w:rtl/>
              </w:rPr>
              <w:t>ד. וַיְהִי כִּי בָאוּ עָלֵינוּ שֵׁנִית וַנַּחְזִיק אֶת־הָעִיר וְהָיוּ גַם עָרִים אֲחֵרוֹת אֲשֶׁר הֶחֱזִיקוּ הַנְּפִיִּים אֲשֶׁר מְצוּדוֹתֵיהֶן חָצְצוּ בֵּינֵיהֶם לְבִלְתִּי יָבֹאוּ אֶל־הָאָרֶץ אֲשֶׁר לְפָנֵינוּ לְהַשְׁחִית אֶת־יוֹשְׁבֵי אַרְצֵנוּ׃</w:t>
            </w:r>
          </w:p>
        </w:tc>
        <w:tc>
          <w:tcPr>
            <w:tcW w:w="4194" w:type="dxa"/>
            <w:tcBorders>
              <w:top w:val="nil"/>
              <w:left w:val="single" w:sz="4" w:space="0" w:color="auto"/>
              <w:bottom w:val="nil"/>
              <w:right w:val="nil"/>
            </w:tcBorders>
          </w:tcPr>
          <w:p w14:paraId="0FCAF372" w14:textId="64F2F6FD" w:rsidR="00873269" w:rsidRPr="007D2AF3" w:rsidRDefault="00873269" w:rsidP="00DA2ADD">
            <w:pPr>
              <w:rPr>
                <w:rFonts w:ascii="David" w:hAnsi="David" w:cs="David"/>
                <w:sz w:val="21"/>
                <w:szCs w:val="21"/>
              </w:rPr>
            </w:pPr>
            <w:r>
              <w:rPr>
                <w:rFonts w:ascii="David" w:hAnsi="David" w:cs="David"/>
                <w:sz w:val="21"/>
                <w:szCs w:val="21"/>
              </w:rPr>
              <w:t>4 And it came to pass that they came against us again, and we did maintain the city. And there were also other cities which were maintained by Nephites, which strongholds did cut them off that they could not get into the country which lay before us, to destroy the inhabitants of our land.</w:t>
            </w:r>
          </w:p>
        </w:tc>
      </w:tr>
      <w:tr w:rsidR="00873269" w:rsidRPr="007D2AF3" w14:paraId="3807BB0F" w14:textId="77777777" w:rsidTr="00B91D0C">
        <w:tc>
          <w:tcPr>
            <w:tcW w:w="4194" w:type="dxa"/>
            <w:tcBorders>
              <w:top w:val="nil"/>
              <w:left w:val="nil"/>
              <w:bottom w:val="nil"/>
              <w:right w:val="single" w:sz="4" w:space="0" w:color="auto"/>
            </w:tcBorders>
          </w:tcPr>
          <w:p w14:paraId="5FBEC234" w14:textId="77777777" w:rsidR="00873269" w:rsidRPr="00406F8C" w:rsidRDefault="00873269" w:rsidP="00DA2ADD">
            <w:pPr>
              <w:bidi/>
              <w:rPr>
                <w:rFonts w:ascii="David" w:hAnsi="David" w:cs="David"/>
              </w:rPr>
            </w:pPr>
            <w:r w:rsidRPr="00406F8C">
              <w:rPr>
                <w:rFonts w:ascii="David" w:hAnsi="David" w:cs="David"/>
                <w:rtl/>
              </w:rPr>
              <w:t>ה. אַךְ וַיְהִי כִּי כָל־הָאֲרָצוֹת אֲשֶׁר עָבַרְנוּ וְיוֹשְׁבֵיהֶן לֹא נֶאֶסְפוּ הֻשְׁחֲתוּ בִּידֵי הַלָּמָנִים וְעָרֵיהֶם וְכַפְרֵיהֶם וּכְרָכֵיהֶם נִשְׂרְפוּ בָאֵשׁ וְכֵן עָבְרוּ שְׁלֹשׁ מֵאוֹת שִׁבְעִים וָתֵשַׁע שָׁנִים׃</w:t>
            </w:r>
          </w:p>
        </w:tc>
        <w:tc>
          <w:tcPr>
            <w:tcW w:w="4194" w:type="dxa"/>
            <w:tcBorders>
              <w:top w:val="nil"/>
              <w:left w:val="single" w:sz="4" w:space="0" w:color="auto"/>
              <w:bottom w:val="nil"/>
              <w:right w:val="nil"/>
            </w:tcBorders>
          </w:tcPr>
          <w:p w14:paraId="77EA179B" w14:textId="347FD6CF" w:rsidR="00873269" w:rsidRPr="007D2AF3" w:rsidRDefault="00873269" w:rsidP="00DA2ADD">
            <w:pPr>
              <w:rPr>
                <w:rFonts w:ascii="David" w:hAnsi="David" w:cs="David"/>
                <w:sz w:val="21"/>
                <w:szCs w:val="21"/>
              </w:rPr>
            </w:pPr>
            <w:r>
              <w:rPr>
                <w:rFonts w:ascii="David" w:hAnsi="David" w:cs="David"/>
                <w:sz w:val="21"/>
                <w:szCs w:val="21"/>
              </w:rPr>
              <w:t>5 And it came to pass that whatsoever lands we had passed by, and the inhabitants thereof were not gathered in, were destroyed by the Lamanites, and their towns, and villages, and cities were burned with fire; and thus three hundred and seventy and nine years passed away.</w:t>
            </w:r>
          </w:p>
        </w:tc>
      </w:tr>
      <w:tr w:rsidR="00873269" w:rsidRPr="007D2AF3" w14:paraId="1BA00585" w14:textId="77777777" w:rsidTr="00B91D0C">
        <w:tc>
          <w:tcPr>
            <w:tcW w:w="4194" w:type="dxa"/>
            <w:tcBorders>
              <w:top w:val="nil"/>
              <w:left w:val="nil"/>
              <w:bottom w:val="nil"/>
              <w:right w:val="single" w:sz="4" w:space="0" w:color="auto"/>
            </w:tcBorders>
          </w:tcPr>
          <w:p w14:paraId="342D3609" w14:textId="77777777" w:rsidR="00873269" w:rsidRPr="00406F8C" w:rsidRDefault="00873269" w:rsidP="00DA2ADD">
            <w:pPr>
              <w:bidi/>
              <w:rPr>
                <w:rFonts w:ascii="David" w:hAnsi="David" w:cs="David"/>
              </w:rPr>
            </w:pPr>
            <w:r w:rsidRPr="00406F8C">
              <w:rPr>
                <w:rFonts w:ascii="David" w:hAnsi="David" w:cs="David"/>
                <w:rtl/>
              </w:rPr>
              <w:t>ו. וַיְהִי בִּשְׁנַת שְׁלֹשׁ מֵאוֹת וּשְׁמוֹנִים וַיָּבֹאוּ הַלָּמָנִים שֵׁנִית עָלֵינוּ לַמִּלְחָמָה וַנַּעֲמֹד נֶגְדָּם בְּאֹמֶץ אַךְ הָיָה הַכֹּל לַשָּׁוְא כִּי כֹּה רַב הָיָה מִסְפָּרָם עַד־אֲשֶׁר רָמְסוּ אֶת־עַם הַנְּפִיִּים תַּחַת רַגְלֵיהֶם׃</w:t>
            </w:r>
          </w:p>
        </w:tc>
        <w:tc>
          <w:tcPr>
            <w:tcW w:w="4194" w:type="dxa"/>
            <w:tcBorders>
              <w:top w:val="nil"/>
              <w:left w:val="single" w:sz="4" w:space="0" w:color="auto"/>
              <w:bottom w:val="nil"/>
              <w:right w:val="nil"/>
            </w:tcBorders>
          </w:tcPr>
          <w:p w14:paraId="6A98822D" w14:textId="3CF1A2C9" w:rsidR="00873269" w:rsidRPr="007D2AF3" w:rsidRDefault="00873269" w:rsidP="00DA2ADD">
            <w:pPr>
              <w:rPr>
                <w:rFonts w:ascii="David" w:hAnsi="David" w:cs="David"/>
                <w:sz w:val="21"/>
                <w:szCs w:val="21"/>
              </w:rPr>
            </w:pPr>
            <w:r>
              <w:rPr>
                <w:rFonts w:ascii="David" w:hAnsi="David" w:cs="David"/>
                <w:sz w:val="21"/>
                <w:szCs w:val="21"/>
              </w:rPr>
              <w:t>6 And it came to pass that in the three hundred and eightieth year the Lamanites did come again against us to battle, and we did stand against them boldly; but it was all in vain, for so great were their numbers that they did tread the people of the Nephites under their feet.</w:t>
            </w:r>
          </w:p>
        </w:tc>
      </w:tr>
      <w:tr w:rsidR="00873269" w:rsidRPr="007D2AF3" w14:paraId="65007556" w14:textId="77777777" w:rsidTr="00B91D0C">
        <w:tc>
          <w:tcPr>
            <w:tcW w:w="4194" w:type="dxa"/>
            <w:tcBorders>
              <w:top w:val="nil"/>
              <w:left w:val="nil"/>
              <w:bottom w:val="nil"/>
              <w:right w:val="single" w:sz="4" w:space="0" w:color="auto"/>
            </w:tcBorders>
          </w:tcPr>
          <w:p w14:paraId="457EB563" w14:textId="77777777" w:rsidR="00873269" w:rsidRPr="00406F8C" w:rsidRDefault="00873269" w:rsidP="00DA2ADD">
            <w:pPr>
              <w:bidi/>
              <w:rPr>
                <w:rFonts w:ascii="David" w:hAnsi="David" w:cs="David"/>
              </w:rPr>
            </w:pPr>
            <w:r w:rsidRPr="00406F8C">
              <w:rPr>
                <w:rFonts w:ascii="David" w:hAnsi="David" w:cs="David"/>
                <w:rtl/>
              </w:rPr>
              <w:t>ז. וַיְהִי כִּי נַסְנוּ שֵׁנִית וַאֲשֶׁר מְהִירִים בִּמְנוּסָתָם מֵהַלָּמָנִים נִמְלְטוּ וַאֲשֶׁר לֹא־עָבְרוּ בִּמְנוּסָתָם אֶת־הַלָּמָנִים נִמְחוּ וְהֻשְׁמְדוּ׃</w:t>
            </w:r>
          </w:p>
        </w:tc>
        <w:tc>
          <w:tcPr>
            <w:tcW w:w="4194" w:type="dxa"/>
            <w:tcBorders>
              <w:top w:val="nil"/>
              <w:left w:val="single" w:sz="4" w:space="0" w:color="auto"/>
              <w:bottom w:val="nil"/>
              <w:right w:val="nil"/>
            </w:tcBorders>
          </w:tcPr>
          <w:p w14:paraId="77C6F5B3" w14:textId="74B00D54" w:rsidR="00873269" w:rsidRPr="007D2AF3" w:rsidRDefault="00873269" w:rsidP="00DA2ADD">
            <w:pPr>
              <w:rPr>
                <w:rFonts w:ascii="David" w:hAnsi="David" w:cs="David"/>
                <w:sz w:val="21"/>
                <w:szCs w:val="21"/>
              </w:rPr>
            </w:pPr>
            <w:r>
              <w:rPr>
                <w:rFonts w:ascii="David" w:hAnsi="David" w:cs="David"/>
                <w:sz w:val="21"/>
                <w:szCs w:val="21"/>
              </w:rPr>
              <w:t xml:space="preserve">7 And it came to pass that we did again take to flight, and those whose flight was swifter than the Lamanites’ did escape, and those whose </w:t>
            </w:r>
            <w:r>
              <w:rPr>
                <w:rFonts w:ascii="David" w:hAnsi="David" w:cs="David"/>
                <w:sz w:val="21"/>
                <w:szCs w:val="21"/>
              </w:rPr>
              <w:lastRenderedPageBreak/>
              <w:t>flight did not exceed the Lamanites’ were swept down and destroyed.</w:t>
            </w:r>
          </w:p>
        </w:tc>
      </w:tr>
      <w:tr w:rsidR="00873269" w:rsidRPr="007D2AF3" w14:paraId="5DA26305" w14:textId="77777777" w:rsidTr="00B91D0C">
        <w:tc>
          <w:tcPr>
            <w:tcW w:w="4194" w:type="dxa"/>
            <w:tcBorders>
              <w:top w:val="nil"/>
              <w:left w:val="nil"/>
              <w:bottom w:val="nil"/>
              <w:right w:val="single" w:sz="4" w:space="0" w:color="auto"/>
            </w:tcBorders>
          </w:tcPr>
          <w:p w14:paraId="290160B2" w14:textId="77777777" w:rsidR="00873269" w:rsidRPr="00406F8C" w:rsidRDefault="00873269" w:rsidP="00DA2ADD">
            <w:pPr>
              <w:bidi/>
              <w:rPr>
                <w:rFonts w:ascii="David" w:hAnsi="David" w:cs="David"/>
              </w:rPr>
            </w:pPr>
            <w:r w:rsidRPr="00406F8C">
              <w:rPr>
                <w:rFonts w:ascii="David" w:hAnsi="David" w:cs="David"/>
                <w:rtl/>
              </w:rPr>
              <w:lastRenderedPageBreak/>
              <w:t>ח. וְעַתָּה הִנֵּה לֹא חָפַצְתִּי מוֹרְמוֹן לְהַכְאִיב נַפְשׁוֹת אֲנָשִׁים בְּשׂוּמִי לִפְנֵיהֶם מַרְאֵה נוֹרָא כָּזֶה דָּם וְטֶבַח כַּאֲשֶׁר הוּשַׂם לְפָנַי אַךְ בְּדַעְתִּי כִּי הַדְּבָרִים הָאֵלֶּה חַיָּבִים לְהִוָּדַע וְכָל־הַדְּבָרִים הַנִּסְתָּרִים חַיָּבִים לְהִגָּלוֹת עַל־הַגַּגּוֹת׃</w:t>
            </w:r>
          </w:p>
        </w:tc>
        <w:tc>
          <w:tcPr>
            <w:tcW w:w="4194" w:type="dxa"/>
            <w:tcBorders>
              <w:top w:val="nil"/>
              <w:left w:val="single" w:sz="4" w:space="0" w:color="auto"/>
              <w:bottom w:val="nil"/>
              <w:right w:val="nil"/>
            </w:tcBorders>
          </w:tcPr>
          <w:p w14:paraId="26CCCFD0" w14:textId="06E4E1B3" w:rsidR="00873269" w:rsidRPr="007D2AF3" w:rsidRDefault="00873269" w:rsidP="00DA2ADD">
            <w:pPr>
              <w:rPr>
                <w:rFonts w:ascii="David" w:hAnsi="David" w:cs="David"/>
                <w:sz w:val="21"/>
                <w:szCs w:val="21"/>
              </w:rPr>
            </w:pPr>
            <w:r>
              <w:rPr>
                <w:rFonts w:ascii="David" w:hAnsi="David" w:cs="David"/>
                <w:sz w:val="21"/>
                <w:szCs w:val="21"/>
              </w:rPr>
              <w:t>8 And now behold, I, Mormon, do not desire to harrow up the souls of men in casting before them such an awful scene of blood and carnage as was laid before mine eyes; but I, knowing that these things must surely be made known, and that all things which are hid must be revealed upon the house– tops—</w:t>
            </w:r>
          </w:p>
        </w:tc>
      </w:tr>
      <w:tr w:rsidR="00873269" w:rsidRPr="007D2AF3" w14:paraId="39BD9D8B" w14:textId="77777777" w:rsidTr="00B91D0C">
        <w:tc>
          <w:tcPr>
            <w:tcW w:w="4194" w:type="dxa"/>
            <w:tcBorders>
              <w:top w:val="nil"/>
              <w:left w:val="nil"/>
              <w:bottom w:val="nil"/>
              <w:right w:val="single" w:sz="4" w:space="0" w:color="auto"/>
            </w:tcBorders>
          </w:tcPr>
          <w:p w14:paraId="34E75C50" w14:textId="77777777" w:rsidR="00873269" w:rsidRPr="00406F8C" w:rsidRDefault="00873269" w:rsidP="00DA2ADD">
            <w:pPr>
              <w:bidi/>
              <w:rPr>
                <w:rFonts w:ascii="David" w:hAnsi="David" w:cs="David"/>
              </w:rPr>
            </w:pPr>
            <w:r w:rsidRPr="00406F8C">
              <w:rPr>
                <w:rFonts w:ascii="David" w:hAnsi="David" w:cs="David"/>
                <w:rtl/>
              </w:rPr>
              <w:t>ט. וְגַם כִּי דַּעַת הַדְּבָרִים הָאֵלֶּה חַיֶּבֶת לָבוֹא אֶל־שְׁאֵרִית הָעָם הַזֶּה וְגַם אֶל־הַגּוֹיִם אֲשֶׁר אָמַר יְהוָה כִּי יְפַזְּרוּ אֶת־הָעָם הַזֶּה וְהָעָם הַזֶּה יֵחָשֵׁב כְּאַיִן בְּעֵינֵיהֶם לָכֵן כּוֹתֵב אֲנִי קִצּוּר קָטָן וְלֹא אֵעֵז לָתֵת סִפּוּר שָׁלֵם אֲשֶׁר רָאִיתִי מִפְּנֵי הַמִּצְוָה אֲשֶׁר קִבַּלְתִּי וְגַם לְמַעַן לֹא־יִהְיֶה לָכֶם צַעַר גָּדוֹל מִדַּי מִפְּנֵי רִשְׁעַת הָעָם הַזֶּה׃</w:t>
            </w:r>
          </w:p>
        </w:tc>
        <w:tc>
          <w:tcPr>
            <w:tcW w:w="4194" w:type="dxa"/>
            <w:tcBorders>
              <w:top w:val="nil"/>
              <w:left w:val="single" w:sz="4" w:space="0" w:color="auto"/>
              <w:bottom w:val="nil"/>
              <w:right w:val="nil"/>
            </w:tcBorders>
          </w:tcPr>
          <w:p w14:paraId="1A4D14BD" w14:textId="1AB58C14" w:rsidR="00873269" w:rsidRPr="007D2AF3" w:rsidRDefault="00873269" w:rsidP="00DA2ADD">
            <w:pPr>
              <w:rPr>
                <w:rFonts w:ascii="David" w:hAnsi="David" w:cs="David"/>
                <w:sz w:val="21"/>
                <w:szCs w:val="21"/>
              </w:rPr>
            </w:pPr>
            <w:r>
              <w:rPr>
                <w:rFonts w:ascii="David" w:hAnsi="David" w:cs="David"/>
                <w:sz w:val="21"/>
                <w:szCs w:val="21"/>
              </w:rPr>
              <w:t>9 And also that a knowledge of these things must come unto the remnant of these people, and also unto the Gentiles, who the Lord hath said should scatter this people, and this people should be counted as naught among them—therefore I write a small abridgment, daring not to give a full account of the things which I have seen, because of the commandment which I have received, and also that ye might not have too great sorrow because of the wickedness of this people.</w:t>
            </w:r>
          </w:p>
        </w:tc>
      </w:tr>
      <w:tr w:rsidR="00873269" w:rsidRPr="007D2AF3" w14:paraId="3A51B876" w14:textId="77777777" w:rsidTr="00B91D0C">
        <w:tc>
          <w:tcPr>
            <w:tcW w:w="4194" w:type="dxa"/>
            <w:tcBorders>
              <w:top w:val="nil"/>
              <w:left w:val="nil"/>
              <w:bottom w:val="nil"/>
              <w:right w:val="single" w:sz="4" w:space="0" w:color="auto"/>
            </w:tcBorders>
          </w:tcPr>
          <w:p w14:paraId="2ACD4620" w14:textId="77777777" w:rsidR="00873269" w:rsidRPr="00406F8C" w:rsidRDefault="00873269" w:rsidP="00DA2ADD">
            <w:pPr>
              <w:bidi/>
              <w:rPr>
                <w:rFonts w:ascii="David" w:hAnsi="David" w:cs="David"/>
              </w:rPr>
            </w:pPr>
            <w:r w:rsidRPr="00406F8C">
              <w:rPr>
                <w:rFonts w:ascii="David" w:hAnsi="David" w:cs="David"/>
                <w:rtl/>
              </w:rPr>
              <w:t>י. וְעַתָּה הִנֵּה דְּבָרַי אֵלֶּה אֶל־זַרְעָם וְגַם אֶל־הַגּוֹיִם אֲשֶׁר דּוֹאֲגִים לְבֵית יִשְׂרָאֵל הַמַּכִּירִים וְיוֹדְעִים מֵאַיִן בָּאוֹת בִּרְכוֹתֵיהֶם׃</w:t>
            </w:r>
          </w:p>
        </w:tc>
        <w:tc>
          <w:tcPr>
            <w:tcW w:w="4194" w:type="dxa"/>
            <w:tcBorders>
              <w:top w:val="nil"/>
              <w:left w:val="single" w:sz="4" w:space="0" w:color="auto"/>
              <w:bottom w:val="nil"/>
              <w:right w:val="nil"/>
            </w:tcBorders>
          </w:tcPr>
          <w:p w14:paraId="1A2156A7" w14:textId="3BFBA07E" w:rsidR="00873269" w:rsidRPr="007D2AF3" w:rsidRDefault="00873269" w:rsidP="00DA2ADD">
            <w:pPr>
              <w:rPr>
                <w:rFonts w:ascii="David" w:hAnsi="David" w:cs="David"/>
                <w:sz w:val="21"/>
                <w:szCs w:val="21"/>
              </w:rPr>
            </w:pPr>
            <w:r>
              <w:rPr>
                <w:rFonts w:ascii="David" w:hAnsi="David" w:cs="David"/>
                <w:sz w:val="21"/>
                <w:szCs w:val="21"/>
              </w:rPr>
              <w:t>10 And now behold, this I speak unto their seed, and also to the Gentiles who have care for the house of Israel, that realize and know from whence their blessings come.</w:t>
            </w:r>
          </w:p>
        </w:tc>
      </w:tr>
      <w:tr w:rsidR="00873269" w:rsidRPr="007D2AF3" w14:paraId="6C1E4DF9" w14:textId="77777777" w:rsidTr="00B91D0C">
        <w:tc>
          <w:tcPr>
            <w:tcW w:w="4194" w:type="dxa"/>
            <w:tcBorders>
              <w:top w:val="nil"/>
              <w:left w:val="nil"/>
              <w:bottom w:val="nil"/>
              <w:right w:val="single" w:sz="4" w:space="0" w:color="auto"/>
            </w:tcBorders>
          </w:tcPr>
          <w:p w14:paraId="20080408" w14:textId="77777777" w:rsidR="00873269" w:rsidRPr="00406F8C" w:rsidRDefault="00873269" w:rsidP="00DA2ADD">
            <w:pPr>
              <w:bidi/>
              <w:rPr>
                <w:rFonts w:ascii="David" w:hAnsi="David" w:cs="David"/>
              </w:rPr>
            </w:pPr>
            <w:r w:rsidRPr="00406F8C">
              <w:rPr>
                <w:rFonts w:ascii="David" w:hAnsi="David" w:cs="David"/>
                <w:rtl/>
              </w:rPr>
              <w:t>יא. וַיְהִי כִּי יָדַעְתִּי שֶׁאֵלֶּה יִתְאַבְּלוּ עַל־אָסוֹן בֵּית יִשְׂרָאֵל הֵן יִתְאַבְּלוּ עַל־חֻרְבַּן הָעָם הַזֶּה יִתְאַבְּלוּ כִּי לֹא־שָׁב הָעָם הַזֶּה לְמַעַן יְחֻבְּקוּ בִּזְרוֹעוֹת יֵשׁוּעַ׃</w:t>
            </w:r>
          </w:p>
        </w:tc>
        <w:tc>
          <w:tcPr>
            <w:tcW w:w="4194" w:type="dxa"/>
            <w:tcBorders>
              <w:top w:val="nil"/>
              <w:left w:val="single" w:sz="4" w:space="0" w:color="auto"/>
              <w:bottom w:val="nil"/>
              <w:right w:val="nil"/>
            </w:tcBorders>
          </w:tcPr>
          <w:p w14:paraId="0C05FCCB" w14:textId="6A7F77CC" w:rsidR="00873269" w:rsidRPr="007D2AF3" w:rsidRDefault="00873269" w:rsidP="00DA2ADD">
            <w:pPr>
              <w:rPr>
                <w:rFonts w:ascii="David" w:hAnsi="David" w:cs="David"/>
                <w:sz w:val="21"/>
                <w:szCs w:val="21"/>
              </w:rPr>
            </w:pPr>
            <w:r>
              <w:rPr>
                <w:rFonts w:ascii="David" w:hAnsi="David" w:cs="David"/>
                <w:sz w:val="21"/>
                <w:szCs w:val="21"/>
              </w:rPr>
              <w:t>11 For I know that such will sorrow for the calamity of the house of Israel; yea, they will sorrow for the destruction of this people; they will sorrow that this people had not repented that they might have been clasped in the arms of Jesus.</w:t>
            </w:r>
          </w:p>
        </w:tc>
      </w:tr>
      <w:tr w:rsidR="00873269" w:rsidRPr="007D2AF3" w14:paraId="61A231C1" w14:textId="77777777" w:rsidTr="00B91D0C">
        <w:tc>
          <w:tcPr>
            <w:tcW w:w="4194" w:type="dxa"/>
            <w:tcBorders>
              <w:top w:val="nil"/>
              <w:left w:val="nil"/>
              <w:bottom w:val="nil"/>
              <w:right w:val="single" w:sz="4" w:space="0" w:color="auto"/>
            </w:tcBorders>
          </w:tcPr>
          <w:p w14:paraId="6E8F688A" w14:textId="77777777" w:rsidR="00873269" w:rsidRPr="00406F8C" w:rsidRDefault="00873269" w:rsidP="00DA2ADD">
            <w:pPr>
              <w:bidi/>
              <w:rPr>
                <w:rFonts w:ascii="David" w:hAnsi="David" w:cs="David"/>
              </w:rPr>
            </w:pPr>
            <w:r w:rsidRPr="00406F8C">
              <w:rPr>
                <w:rFonts w:ascii="David" w:hAnsi="David" w:cs="David"/>
                <w:rtl/>
              </w:rPr>
              <w:t>יב. וְעַתָּה נִכְתְּבוּ הַדְּבָרִים הָאֵלֶּה לִשְׁאֵרִית בֵּית יַעֲקֹב וְנִכְתְּבוּ בַּדֶּרֶךְ הַזֹּאת כִּי יָדוּעַ לֵאלֹהִים כִּי הָרֶשַׁע לֹא יוֹצִיאֵם אֲלֵיהֶם וְעֲתִידִים הֵם לְהִטָּמֵן לַיהוָה לְמַעַן יֵצְאוּ בְּעִתּוֹ׃</w:t>
            </w:r>
          </w:p>
        </w:tc>
        <w:tc>
          <w:tcPr>
            <w:tcW w:w="4194" w:type="dxa"/>
            <w:tcBorders>
              <w:top w:val="nil"/>
              <w:left w:val="single" w:sz="4" w:space="0" w:color="auto"/>
              <w:bottom w:val="nil"/>
              <w:right w:val="nil"/>
            </w:tcBorders>
          </w:tcPr>
          <w:p w14:paraId="5CBFAD18" w14:textId="723DB69B" w:rsidR="00873269" w:rsidRPr="007D2AF3" w:rsidRDefault="00873269" w:rsidP="00DA2ADD">
            <w:pPr>
              <w:rPr>
                <w:rFonts w:ascii="David" w:hAnsi="David" w:cs="David"/>
                <w:sz w:val="21"/>
                <w:szCs w:val="21"/>
              </w:rPr>
            </w:pPr>
            <w:r>
              <w:rPr>
                <w:rFonts w:ascii="David" w:hAnsi="David" w:cs="David"/>
                <w:sz w:val="21"/>
                <w:szCs w:val="21"/>
              </w:rPr>
              <w:t>12 Now these things are written unto the remnant of the house of Jacob; and they are written after this manner, because it is known of God that wickedness will not bring them forth unto them; and they are to be hid up unto the Lord that they may come forth in his own due time.</w:t>
            </w:r>
          </w:p>
        </w:tc>
      </w:tr>
      <w:tr w:rsidR="00873269" w:rsidRPr="007D2AF3" w14:paraId="265BB353" w14:textId="77777777" w:rsidTr="00B91D0C">
        <w:tc>
          <w:tcPr>
            <w:tcW w:w="4194" w:type="dxa"/>
            <w:tcBorders>
              <w:top w:val="nil"/>
              <w:left w:val="nil"/>
              <w:bottom w:val="nil"/>
              <w:right w:val="single" w:sz="4" w:space="0" w:color="auto"/>
            </w:tcBorders>
          </w:tcPr>
          <w:p w14:paraId="0EAA7AD6" w14:textId="77777777" w:rsidR="00873269" w:rsidRPr="00406F8C" w:rsidRDefault="00873269" w:rsidP="00DA2ADD">
            <w:pPr>
              <w:bidi/>
              <w:rPr>
                <w:rFonts w:ascii="David" w:hAnsi="David" w:cs="David"/>
              </w:rPr>
            </w:pPr>
            <w:r w:rsidRPr="00406F8C">
              <w:rPr>
                <w:rFonts w:ascii="David" w:hAnsi="David" w:cs="David"/>
                <w:rtl/>
              </w:rPr>
              <w:t>יג. וְזֹאת הַמִּצְוָה אֲשֶׁר קִבַּלְתִּי וְהִנֵּה יֵצְאוּ כְּמִצְוַת יְהוָה כַּאֲשֶׁר יִרְאֶה לְנָכוֹן בְּחָכְמָתוֹ׃</w:t>
            </w:r>
          </w:p>
        </w:tc>
        <w:tc>
          <w:tcPr>
            <w:tcW w:w="4194" w:type="dxa"/>
            <w:tcBorders>
              <w:top w:val="nil"/>
              <w:left w:val="single" w:sz="4" w:space="0" w:color="auto"/>
              <w:bottom w:val="nil"/>
              <w:right w:val="nil"/>
            </w:tcBorders>
          </w:tcPr>
          <w:p w14:paraId="40605825" w14:textId="5FEEB6FE" w:rsidR="00873269" w:rsidRPr="007D2AF3" w:rsidRDefault="00873269" w:rsidP="00DA2ADD">
            <w:pPr>
              <w:rPr>
                <w:rFonts w:ascii="David" w:hAnsi="David" w:cs="David"/>
                <w:sz w:val="21"/>
                <w:szCs w:val="21"/>
              </w:rPr>
            </w:pPr>
            <w:r>
              <w:rPr>
                <w:rFonts w:ascii="David" w:hAnsi="David" w:cs="David"/>
                <w:sz w:val="21"/>
                <w:szCs w:val="21"/>
              </w:rPr>
              <w:t>13 And this is the commandment which I have received; and behold, they shall come forth according to the commandment of the Lord, when he shall see fit, in his wisdom.</w:t>
            </w:r>
          </w:p>
        </w:tc>
      </w:tr>
      <w:tr w:rsidR="00873269" w:rsidRPr="007D2AF3" w14:paraId="26FB3472" w14:textId="77777777" w:rsidTr="00B91D0C">
        <w:tc>
          <w:tcPr>
            <w:tcW w:w="4194" w:type="dxa"/>
            <w:tcBorders>
              <w:top w:val="nil"/>
              <w:left w:val="nil"/>
              <w:bottom w:val="nil"/>
              <w:right w:val="single" w:sz="4" w:space="0" w:color="auto"/>
            </w:tcBorders>
          </w:tcPr>
          <w:p w14:paraId="3D370B3B" w14:textId="77777777" w:rsidR="00873269" w:rsidRPr="00406F8C" w:rsidRDefault="00873269" w:rsidP="00DA2ADD">
            <w:pPr>
              <w:bidi/>
              <w:rPr>
                <w:rFonts w:ascii="David" w:hAnsi="David" w:cs="David"/>
              </w:rPr>
            </w:pPr>
            <w:r w:rsidRPr="00406F8C">
              <w:rPr>
                <w:rFonts w:ascii="David" w:hAnsi="David" w:cs="David"/>
                <w:rtl/>
              </w:rPr>
              <w:t>יד. וְהִנֵּה יֵלְכוּ אֶל־הַיְּהוּדִים חֲסֵרֵי הָאֱמוּנָה וּלְתַכְלִית הַזֹּאת יֵלְכוּ לְמַעַן יֵאָמְנוּ כִּי יֵשׁוּעַ הוּא הַמָּשִׁיחַ בֶּן־אֵל חַי לְמַעַן יָבִיא הָאָב עַל־יְדֵי יְדִידוֹ אֶת־תַּכְלִיתוֹ הַגְּדוֹלָה וְהַנִּצְחִית בַּהֲשָׁבַת הַיְּהוּדִים אוֹ כָל־בֵּית יִשְׂרָאֵל לְאֶרֶץ נַחֲלָתָם אֲשֶׁר נָתַן לָהֶם יְהוָה אֱלֹהֵיהֶם לְמַלֵּא אֶת־בְּרִיתוֹ׃</w:t>
            </w:r>
          </w:p>
        </w:tc>
        <w:tc>
          <w:tcPr>
            <w:tcW w:w="4194" w:type="dxa"/>
            <w:tcBorders>
              <w:top w:val="nil"/>
              <w:left w:val="single" w:sz="4" w:space="0" w:color="auto"/>
              <w:bottom w:val="nil"/>
              <w:right w:val="nil"/>
            </w:tcBorders>
          </w:tcPr>
          <w:p w14:paraId="4B2268E5" w14:textId="67448D9B" w:rsidR="00873269" w:rsidRPr="007D2AF3" w:rsidRDefault="00873269" w:rsidP="00DA2ADD">
            <w:pPr>
              <w:rPr>
                <w:rFonts w:ascii="David" w:hAnsi="David" w:cs="David"/>
                <w:sz w:val="21"/>
                <w:szCs w:val="21"/>
              </w:rPr>
            </w:pPr>
            <w:r>
              <w:rPr>
                <w:rFonts w:ascii="David" w:hAnsi="David" w:cs="David"/>
                <w:sz w:val="21"/>
                <w:szCs w:val="21"/>
              </w:rPr>
              <w:t>14 And behold, they shall go unto the unbelieving of the Jews; and for this intent shall they go—that they may be persuaded that Jesus is the Christ, the Son of the living God; that the Father may bring about, through his most Beloved, his great and eternal purpose, in restoring the Jews, or all the house of Israel, to the land of their inheritance, which the Lord their God hath given them, unto the fulfilling of his covenant;</w:t>
            </w:r>
          </w:p>
        </w:tc>
      </w:tr>
      <w:tr w:rsidR="00873269" w:rsidRPr="007D2AF3" w14:paraId="0E17C339" w14:textId="77777777" w:rsidTr="00B91D0C">
        <w:tc>
          <w:tcPr>
            <w:tcW w:w="4194" w:type="dxa"/>
            <w:tcBorders>
              <w:top w:val="nil"/>
              <w:left w:val="nil"/>
              <w:bottom w:val="nil"/>
              <w:right w:val="single" w:sz="4" w:space="0" w:color="auto"/>
            </w:tcBorders>
          </w:tcPr>
          <w:p w14:paraId="03B6A5B6" w14:textId="77777777" w:rsidR="00873269" w:rsidRPr="00406F8C" w:rsidRDefault="00873269" w:rsidP="00DA2ADD">
            <w:pPr>
              <w:bidi/>
              <w:rPr>
                <w:rFonts w:ascii="David" w:hAnsi="David" w:cs="David"/>
              </w:rPr>
            </w:pPr>
            <w:r w:rsidRPr="00406F8C">
              <w:rPr>
                <w:rFonts w:ascii="David" w:hAnsi="David" w:cs="David"/>
                <w:rtl/>
              </w:rPr>
              <w:t xml:space="preserve">טו. וְגַם לְמַעַן יַאֲמִין זֶרַע הָעָם הַזֶּה בִּבְשׂוֹרָתוֹ בְּיֶתֶר שְׁלֵמוּת אֲשֶׁר תָּבוֹא אֲלֵיהֶם מֵאֵת הַגּוֹיִם כִּי יְפֻזַּר הָעָם הַזֶּה וְיִהְיֶה לְעַם חָשׁוּךְ טָמֵא וּמְתֹעָב מֵעֵבֶר לְכָל־סִפּוּר אֲשֶׁר הָיָה בֵּינֵינוּ הֵן אַף מֵעֵבֶר לַאֲשֶׁר הָיָה בֵּין הַלָּמָנִים וְזֹאת מִפְּנֵי מֹעֲלָם וַעֲבוֹדַת אֱלִילֵיהֶם׃ </w:t>
            </w:r>
          </w:p>
        </w:tc>
        <w:tc>
          <w:tcPr>
            <w:tcW w:w="4194" w:type="dxa"/>
            <w:tcBorders>
              <w:top w:val="nil"/>
              <w:left w:val="single" w:sz="4" w:space="0" w:color="auto"/>
              <w:bottom w:val="nil"/>
              <w:right w:val="nil"/>
            </w:tcBorders>
          </w:tcPr>
          <w:p w14:paraId="021EF0C9" w14:textId="3972B58D" w:rsidR="00873269" w:rsidRPr="007D2AF3" w:rsidRDefault="00873269" w:rsidP="00DA2ADD">
            <w:pPr>
              <w:rPr>
                <w:rFonts w:ascii="David" w:hAnsi="David" w:cs="David"/>
                <w:sz w:val="21"/>
                <w:szCs w:val="21"/>
              </w:rPr>
            </w:pPr>
            <w:r>
              <w:rPr>
                <w:rFonts w:ascii="David" w:hAnsi="David" w:cs="David"/>
                <w:sz w:val="21"/>
                <w:szCs w:val="21"/>
              </w:rPr>
              <w:t xml:space="preserve">15 And also that the seed of this people may more fully believe his gospel, which shall go forth unto them from the Gentiles; for this people shall be scattered, and shall become a dark, a filthy, and a loathsome people, beyond the description of that which ever hath been amongst us, yea, even that which hath been </w:t>
            </w:r>
            <w:r>
              <w:rPr>
                <w:rFonts w:ascii="David" w:hAnsi="David" w:cs="David"/>
                <w:sz w:val="21"/>
                <w:szCs w:val="21"/>
              </w:rPr>
              <w:lastRenderedPageBreak/>
              <w:t>among the Lamanites, and this because of their unbelief and idolatry.</w:t>
            </w:r>
          </w:p>
        </w:tc>
      </w:tr>
      <w:tr w:rsidR="00873269" w:rsidRPr="007D2AF3" w14:paraId="40A911F6" w14:textId="77777777" w:rsidTr="00B91D0C">
        <w:tc>
          <w:tcPr>
            <w:tcW w:w="4194" w:type="dxa"/>
            <w:tcBorders>
              <w:top w:val="nil"/>
              <w:left w:val="nil"/>
              <w:bottom w:val="nil"/>
              <w:right w:val="single" w:sz="4" w:space="0" w:color="auto"/>
            </w:tcBorders>
          </w:tcPr>
          <w:p w14:paraId="10FFF157" w14:textId="77777777" w:rsidR="00873269" w:rsidRPr="00406F8C" w:rsidRDefault="00873269" w:rsidP="00DA2ADD">
            <w:pPr>
              <w:bidi/>
              <w:rPr>
                <w:rFonts w:ascii="David" w:hAnsi="David" w:cs="David"/>
              </w:rPr>
            </w:pPr>
            <w:r w:rsidRPr="00406F8C">
              <w:rPr>
                <w:rFonts w:ascii="David" w:hAnsi="David" w:cs="David"/>
                <w:rtl/>
              </w:rPr>
              <w:lastRenderedPageBreak/>
              <w:t>טז. כִּי הִנֵּה רוּחַ יְהוָה כְּבָר חָדְלָה לְהֵאָבֵק עִם־אֲבוֹתֵיהֶם וְהֵם בְּלִי מָשִׁיחַ וֵאלֹהִים בָּעוֹלָם וְנִדָּפִים הֵם כַּמּוֹץ לִפְנֵי הָרוּחַ׃</w:t>
            </w:r>
          </w:p>
        </w:tc>
        <w:tc>
          <w:tcPr>
            <w:tcW w:w="4194" w:type="dxa"/>
            <w:tcBorders>
              <w:top w:val="nil"/>
              <w:left w:val="single" w:sz="4" w:space="0" w:color="auto"/>
              <w:bottom w:val="nil"/>
              <w:right w:val="nil"/>
            </w:tcBorders>
          </w:tcPr>
          <w:p w14:paraId="78080F74" w14:textId="555DBA60" w:rsidR="00873269" w:rsidRPr="007D2AF3" w:rsidRDefault="00873269" w:rsidP="00DA2ADD">
            <w:pPr>
              <w:rPr>
                <w:rFonts w:ascii="David" w:hAnsi="David" w:cs="David"/>
                <w:sz w:val="21"/>
                <w:szCs w:val="21"/>
              </w:rPr>
            </w:pPr>
            <w:r>
              <w:rPr>
                <w:rFonts w:ascii="David" w:hAnsi="David" w:cs="David"/>
                <w:sz w:val="21"/>
                <w:szCs w:val="21"/>
              </w:rPr>
              <w:t>16 For behold, the Spirit of the Lord hath already ceased to strive with their fathers; and they are without Christ and God in the world; and they are driven about as chaff before the wind.</w:t>
            </w:r>
          </w:p>
        </w:tc>
      </w:tr>
      <w:tr w:rsidR="00873269" w:rsidRPr="007D2AF3" w14:paraId="3122E34F" w14:textId="77777777" w:rsidTr="00B91D0C">
        <w:tc>
          <w:tcPr>
            <w:tcW w:w="4194" w:type="dxa"/>
            <w:tcBorders>
              <w:top w:val="nil"/>
              <w:left w:val="nil"/>
              <w:bottom w:val="nil"/>
              <w:right w:val="single" w:sz="4" w:space="0" w:color="auto"/>
            </w:tcBorders>
          </w:tcPr>
          <w:p w14:paraId="45DA4F40" w14:textId="77777777" w:rsidR="00873269" w:rsidRPr="00406F8C" w:rsidRDefault="00873269" w:rsidP="00DA2ADD">
            <w:pPr>
              <w:bidi/>
              <w:rPr>
                <w:rFonts w:ascii="David" w:hAnsi="David" w:cs="David"/>
              </w:rPr>
            </w:pPr>
            <w:r w:rsidRPr="00406F8C">
              <w:rPr>
                <w:rFonts w:ascii="David" w:hAnsi="David" w:cs="David"/>
                <w:rtl/>
              </w:rPr>
              <w:t>יז. הָיוּ פַּעַם עַם נָעִים וְהָיָה לָהֶם הַמָּשִׁיחַ לְרוֹעֶה הֵן הֻנְהֲגוּ בִּידֵי אֱלֹהִים הָאָב׃</w:t>
            </w:r>
          </w:p>
        </w:tc>
        <w:tc>
          <w:tcPr>
            <w:tcW w:w="4194" w:type="dxa"/>
            <w:tcBorders>
              <w:top w:val="nil"/>
              <w:left w:val="single" w:sz="4" w:space="0" w:color="auto"/>
              <w:bottom w:val="nil"/>
              <w:right w:val="nil"/>
            </w:tcBorders>
          </w:tcPr>
          <w:p w14:paraId="6845DD6F" w14:textId="7DE0FF7C" w:rsidR="00873269" w:rsidRPr="007D2AF3" w:rsidRDefault="00873269" w:rsidP="00DA2ADD">
            <w:pPr>
              <w:rPr>
                <w:rFonts w:ascii="David" w:hAnsi="David" w:cs="David"/>
                <w:sz w:val="21"/>
                <w:szCs w:val="21"/>
              </w:rPr>
            </w:pPr>
            <w:r>
              <w:rPr>
                <w:rFonts w:ascii="David" w:hAnsi="David" w:cs="David"/>
                <w:sz w:val="21"/>
                <w:szCs w:val="21"/>
              </w:rPr>
              <w:t>17 They were once a delightsome people, and they had Christ for their shepherd; yea, they were led even by God the Father.</w:t>
            </w:r>
          </w:p>
        </w:tc>
      </w:tr>
      <w:tr w:rsidR="00873269" w:rsidRPr="007D2AF3" w14:paraId="2277187B" w14:textId="77777777" w:rsidTr="00B91D0C">
        <w:tc>
          <w:tcPr>
            <w:tcW w:w="4194" w:type="dxa"/>
            <w:tcBorders>
              <w:top w:val="nil"/>
              <w:left w:val="nil"/>
              <w:bottom w:val="nil"/>
              <w:right w:val="single" w:sz="4" w:space="0" w:color="auto"/>
            </w:tcBorders>
          </w:tcPr>
          <w:p w14:paraId="631F3060" w14:textId="77777777" w:rsidR="00873269" w:rsidRPr="00406F8C" w:rsidRDefault="00873269" w:rsidP="00DA2ADD">
            <w:pPr>
              <w:bidi/>
              <w:rPr>
                <w:rFonts w:ascii="David" w:hAnsi="David" w:cs="David"/>
              </w:rPr>
            </w:pPr>
            <w:r w:rsidRPr="00406F8C">
              <w:rPr>
                <w:rFonts w:ascii="David" w:hAnsi="David" w:cs="David"/>
                <w:rtl/>
              </w:rPr>
              <w:t>יח. אַךְ עַתָּה הִנֵּה מוּבָלִים הֵם בִּידֵי הַשָּׂטָן כְּמוֹץ הַנִּדָּף לִפְנֵי הָרוּחַ אוֹ כָּאֳנִי הַמִּטַּלְטֶלֶת עַל־הַגַּלִּים בְּלִי מִפְרָשׂ אוֹ עֹגֶן אוֹ בְּלִי דָבָר לְהַנְהִיגָה וּכְמוֹהָ כֵּן הֵם׃</w:t>
            </w:r>
          </w:p>
        </w:tc>
        <w:tc>
          <w:tcPr>
            <w:tcW w:w="4194" w:type="dxa"/>
            <w:tcBorders>
              <w:top w:val="nil"/>
              <w:left w:val="single" w:sz="4" w:space="0" w:color="auto"/>
              <w:bottom w:val="nil"/>
              <w:right w:val="nil"/>
            </w:tcBorders>
          </w:tcPr>
          <w:p w14:paraId="5B4CEBAD" w14:textId="56B5D6B9" w:rsidR="00873269" w:rsidRPr="007D2AF3" w:rsidRDefault="00873269" w:rsidP="00DA2ADD">
            <w:pPr>
              <w:rPr>
                <w:rFonts w:ascii="David" w:hAnsi="David" w:cs="David"/>
                <w:sz w:val="21"/>
                <w:szCs w:val="21"/>
              </w:rPr>
            </w:pPr>
            <w:r>
              <w:rPr>
                <w:rFonts w:ascii="David" w:hAnsi="David" w:cs="David"/>
                <w:sz w:val="21"/>
                <w:szCs w:val="21"/>
              </w:rPr>
              <w:t>18 But now, behold, they are led about by Satan, even as chaff is driven before the wind, or as a vessel is tossed about upon the waves, without sail or anchor, or without anything where with to steer her; and even as she is, so are they.</w:t>
            </w:r>
          </w:p>
        </w:tc>
      </w:tr>
      <w:tr w:rsidR="00873269" w:rsidRPr="007D2AF3" w14:paraId="4DF2E4CC" w14:textId="77777777" w:rsidTr="00B91D0C">
        <w:tc>
          <w:tcPr>
            <w:tcW w:w="4194" w:type="dxa"/>
            <w:tcBorders>
              <w:top w:val="nil"/>
              <w:left w:val="nil"/>
              <w:bottom w:val="nil"/>
              <w:right w:val="single" w:sz="4" w:space="0" w:color="auto"/>
            </w:tcBorders>
          </w:tcPr>
          <w:p w14:paraId="3E8FC2D1" w14:textId="77777777" w:rsidR="00873269" w:rsidRPr="00406F8C" w:rsidRDefault="00873269" w:rsidP="00DA2ADD">
            <w:pPr>
              <w:bidi/>
              <w:rPr>
                <w:rFonts w:ascii="David" w:hAnsi="David" w:cs="David"/>
              </w:rPr>
            </w:pPr>
            <w:r w:rsidRPr="00406F8C">
              <w:rPr>
                <w:rFonts w:ascii="David" w:hAnsi="David" w:cs="David"/>
                <w:rtl/>
              </w:rPr>
              <w:t>יט. וְהִנֵּה שָׁמַר יְהוָה אֶת־בִּרְכוֹתֵיהֶם אֲשֶׁר הָיוּ יְכוֹלִים לְקַבֵּל בָּאָרֶץ לַגּוֹיִם אֲשֶׁר יִירְשׁוּ אֶת־הָאָרֶץ׃</w:t>
            </w:r>
          </w:p>
        </w:tc>
        <w:tc>
          <w:tcPr>
            <w:tcW w:w="4194" w:type="dxa"/>
            <w:tcBorders>
              <w:top w:val="nil"/>
              <w:left w:val="single" w:sz="4" w:space="0" w:color="auto"/>
              <w:bottom w:val="nil"/>
              <w:right w:val="nil"/>
            </w:tcBorders>
          </w:tcPr>
          <w:p w14:paraId="30FA2B75" w14:textId="7DA01CAC" w:rsidR="00873269" w:rsidRPr="007D2AF3" w:rsidRDefault="00873269" w:rsidP="00DA2ADD">
            <w:pPr>
              <w:rPr>
                <w:rFonts w:ascii="David" w:hAnsi="David" w:cs="David"/>
                <w:sz w:val="21"/>
                <w:szCs w:val="21"/>
              </w:rPr>
            </w:pPr>
            <w:r>
              <w:rPr>
                <w:rFonts w:ascii="David" w:hAnsi="David" w:cs="David"/>
                <w:sz w:val="21"/>
                <w:szCs w:val="21"/>
              </w:rPr>
              <w:t>19 And behold, the Lord hath reserved their blessings, which they might have received in the land, for the Gentiles who shall possess the land.</w:t>
            </w:r>
          </w:p>
        </w:tc>
      </w:tr>
      <w:tr w:rsidR="00873269" w:rsidRPr="007D2AF3" w14:paraId="7A405633" w14:textId="77777777" w:rsidTr="00B91D0C">
        <w:tc>
          <w:tcPr>
            <w:tcW w:w="4194" w:type="dxa"/>
            <w:tcBorders>
              <w:top w:val="nil"/>
              <w:left w:val="nil"/>
              <w:bottom w:val="nil"/>
              <w:right w:val="single" w:sz="4" w:space="0" w:color="auto"/>
            </w:tcBorders>
          </w:tcPr>
          <w:p w14:paraId="2C31B401" w14:textId="77777777" w:rsidR="00873269" w:rsidRPr="00406F8C" w:rsidRDefault="00873269" w:rsidP="00DA2ADD">
            <w:pPr>
              <w:bidi/>
              <w:rPr>
                <w:rFonts w:ascii="David" w:hAnsi="David" w:cs="David"/>
              </w:rPr>
            </w:pPr>
            <w:r w:rsidRPr="00406F8C">
              <w:rPr>
                <w:rFonts w:ascii="David" w:hAnsi="David" w:cs="David"/>
                <w:rtl/>
              </w:rPr>
              <w:t>כ. אַךְ הִנֵּה וְהָיָה כִּי יִדָּחוּ וִיפֻזְּרוּ בִּידֵי הַגּוֹיִם וְאַחֲרֵי אֲשֶׁר יִדָּחוּ וִיפֻזְּרוּ בִּידֵי הַגּוֹיִם הִנֵּה אָז יִזְכֹּר יְהוָה אֶת־הַבְּרִית אֲשֶׁר כָּרַת עִם־אַבְרָהָם וְעִם־כָּל־בֵּית יִשְׂרָאֵל׃</w:t>
            </w:r>
          </w:p>
        </w:tc>
        <w:tc>
          <w:tcPr>
            <w:tcW w:w="4194" w:type="dxa"/>
            <w:tcBorders>
              <w:top w:val="nil"/>
              <w:left w:val="single" w:sz="4" w:space="0" w:color="auto"/>
              <w:bottom w:val="nil"/>
              <w:right w:val="nil"/>
            </w:tcBorders>
          </w:tcPr>
          <w:p w14:paraId="0861F8A8" w14:textId="7561F757" w:rsidR="00873269" w:rsidRPr="007D2AF3" w:rsidRDefault="00873269" w:rsidP="00DA2ADD">
            <w:pPr>
              <w:rPr>
                <w:rFonts w:ascii="David" w:hAnsi="David" w:cs="David"/>
                <w:sz w:val="21"/>
                <w:szCs w:val="21"/>
              </w:rPr>
            </w:pPr>
            <w:r>
              <w:rPr>
                <w:rFonts w:ascii="David" w:hAnsi="David" w:cs="David"/>
                <w:sz w:val="21"/>
                <w:szCs w:val="21"/>
              </w:rPr>
              <w:t>20 But behold, it shall come to pass that they shall be driven and scattered by the Gentiles; and after they have been driven and scattered by the Gentiles, behold, then will the Lord remember the covenant which he made unto Abraham and unto all the house of Israel.</w:t>
            </w:r>
          </w:p>
        </w:tc>
      </w:tr>
      <w:tr w:rsidR="00873269" w:rsidRPr="007D2AF3" w14:paraId="1137D88B" w14:textId="77777777" w:rsidTr="00B91D0C">
        <w:tc>
          <w:tcPr>
            <w:tcW w:w="4194" w:type="dxa"/>
            <w:tcBorders>
              <w:top w:val="nil"/>
              <w:left w:val="nil"/>
              <w:bottom w:val="nil"/>
              <w:right w:val="single" w:sz="4" w:space="0" w:color="auto"/>
            </w:tcBorders>
          </w:tcPr>
          <w:p w14:paraId="09D3494F" w14:textId="77777777" w:rsidR="00873269" w:rsidRPr="00406F8C" w:rsidRDefault="00873269" w:rsidP="00DA2ADD">
            <w:pPr>
              <w:bidi/>
              <w:rPr>
                <w:rFonts w:ascii="David" w:hAnsi="David" w:cs="David"/>
              </w:rPr>
            </w:pPr>
            <w:r w:rsidRPr="00406F8C">
              <w:rPr>
                <w:rFonts w:ascii="David" w:hAnsi="David" w:cs="David"/>
                <w:rtl/>
              </w:rPr>
              <w:t>כא. וְגַם יִזְכֹּר יְהוָה אֶת־תְּפִלּוֹת הַצַּדִּיקִים אֲשֶׁר הָעְתִּירוּ אֵלָיו בַּעֲדָם׃</w:t>
            </w:r>
          </w:p>
        </w:tc>
        <w:tc>
          <w:tcPr>
            <w:tcW w:w="4194" w:type="dxa"/>
            <w:tcBorders>
              <w:top w:val="nil"/>
              <w:left w:val="single" w:sz="4" w:space="0" w:color="auto"/>
              <w:bottom w:val="nil"/>
              <w:right w:val="nil"/>
            </w:tcBorders>
          </w:tcPr>
          <w:p w14:paraId="318CEDA5" w14:textId="1409E6CF" w:rsidR="00873269" w:rsidRPr="007D2AF3" w:rsidRDefault="00873269" w:rsidP="00DA2ADD">
            <w:pPr>
              <w:rPr>
                <w:rFonts w:ascii="David" w:hAnsi="David" w:cs="David"/>
                <w:sz w:val="21"/>
                <w:szCs w:val="21"/>
              </w:rPr>
            </w:pPr>
            <w:r>
              <w:rPr>
                <w:rFonts w:ascii="David" w:hAnsi="David" w:cs="David"/>
                <w:sz w:val="21"/>
                <w:szCs w:val="21"/>
              </w:rPr>
              <w:t>21 And also the Lord will remember the prayers of the righteous, which have been put up unto him for them.</w:t>
            </w:r>
          </w:p>
        </w:tc>
      </w:tr>
      <w:tr w:rsidR="00873269" w:rsidRPr="007D2AF3" w14:paraId="267B0345" w14:textId="77777777" w:rsidTr="00B91D0C">
        <w:tc>
          <w:tcPr>
            <w:tcW w:w="4194" w:type="dxa"/>
            <w:tcBorders>
              <w:top w:val="nil"/>
              <w:left w:val="nil"/>
              <w:bottom w:val="nil"/>
              <w:right w:val="single" w:sz="4" w:space="0" w:color="auto"/>
            </w:tcBorders>
          </w:tcPr>
          <w:p w14:paraId="09AFFEFE" w14:textId="77777777" w:rsidR="00873269" w:rsidRPr="00406F8C" w:rsidRDefault="00873269" w:rsidP="00DA2ADD">
            <w:pPr>
              <w:bidi/>
              <w:rPr>
                <w:rFonts w:ascii="David" w:hAnsi="David" w:cs="David"/>
              </w:rPr>
            </w:pPr>
            <w:r w:rsidRPr="00406F8C">
              <w:rPr>
                <w:rFonts w:ascii="David" w:hAnsi="David" w:cs="David"/>
                <w:rtl/>
              </w:rPr>
              <w:t>כב. וְעַתָּה הוֹי הַגּוֹיִם אֵיךְ תַּעַמְדוּ לִפְנֵי גְבוּרַת אֱלֹהִים אִם לֹא תָשׁוּבוּ וְתִפְנוּ מִדַּרְכֵיכֶם הָרָעִים׃</w:t>
            </w:r>
          </w:p>
        </w:tc>
        <w:tc>
          <w:tcPr>
            <w:tcW w:w="4194" w:type="dxa"/>
            <w:tcBorders>
              <w:top w:val="nil"/>
              <w:left w:val="single" w:sz="4" w:space="0" w:color="auto"/>
              <w:bottom w:val="nil"/>
              <w:right w:val="nil"/>
            </w:tcBorders>
          </w:tcPr>
          <w:p w14:paraId="068597A8" w14:textId="1F13E82E" w:rsidR="00873269" w:rsidRPr="007D2AF3" w:rsidRDefault="00873269" w:rsidP="00DA2ADD">
            <w:pPr>
              <w:rPr>
                <w:rFonts w:ascii="David" w:hAnsi="David" w:cs="David"/>
                <w:sz w:val="21"/>
                <w:szCs w:val="21"/>
              </w:rPr>
            </w:pPr>
            <w:r>
              <w:rPr>
                <w:rFonts w:ascii="David" w:hAnsi="David" w:cs="David"/>
                <w:sz w:val="21"/>
                <w:szCs w:val="21"/>
              </w:rPr>
              <w:t>22 And then, O ye Gentiles, how can ye stand before the power of God, except ye shall repent and turn from your evil ways?</w:t>
            </w:r>
          </w:p>
        </w:tc>
      </w:tr>
      <w:tr w:rsidR="00873269" w:rsidRPr="007D2AF3" w14:paraId="58393F70" w14:textId="77777777" w:rsidTr="00B91D0C">
        <w:tc>
          <w:tcPr>
            <w:tcW w:w="4194" w:type="dxa"/>
            <w:tcBorders>
              <w:top w:val="nil"/>
              <w:left w:val="nil"/>
              <w:bottom w:val="nil"/>
              <w:right w:val="single" w:sz="4" w:space="0" w:color="auto"/>
            </w:tcBorders>
          </w:tcPr>
          <w:p w14:paraId="3FD61EF4" w14:textId="77777777" w:rsidR="00873269" w:rsidRPr="00406F8C" w:rsidRDefault="00873269" w:rsidP="00DA2ADD">
            <w:pPr>
              <w:bidi/>
              <w:rPr>
                <w:rFonts w:ascii="David" w:hAnsi="David" w:cs="David"/>
              </w:rPr>
            </w:pPr>
            <w:r w:rsidRPr="00406F8C">
              <w:rPr>
                <w:rFonts w:ascii="David" w:hAnsi="David" w:cs="David"/>
                <w:rtl/>
              </w:rPr>
              <w:t>כג. הֲלֹא יְדַעְתֶּם כִּי בִּידֵי אֱלֹהִים אַתֶּם הֲלֹא יְדַעְתֶּם כִּי בְּיָדוֹ כָּל־הַכֹּחַ וּבְמִצְוָתוֹ הַגְּדוֹלָה תִּגָּלֵל הָאָרֶץ כַּסֵּפֶר׃</w:t>
            </w:r>
          </w:p>
        </w:tc>
        <w:tc>
          <w:tcPr>
            <w:tcW w:w="4194" w:type="dxa"/>
            <w:tcBorders>
              <w:top w:val="nil"/>
              <w:left w:val="single" w:sz="4" w:space="0" w:color="auto"/>
              <w:bottom w:val="nil"/>
              <w:right w:val="nil"/>
            </w:tcBorders>
          </w:tcPr>
          <w:p w14:paraId="4E17AACC" w14:textId="0F48CDF6" w:rsidR="00873269" w:rsidRPr="007D2AF3" w:rsidRDefault="00873269" w:rsidP="00DA2ADD">
            <w:pPr>
              <w:rPr>
                <w:rFonts w:ascii="David" w:hAnsi="David" w:cs="David"/>
                <w:sz w:val="21"/>
                <w:szCs w:val="21"/>
              </w:rPr>
            </w:pPr>
            <w:r>
              <w:rPr>
                <w:rFonts w:ascii="David" w:hAnsi="David" w:cs="David"/>
                <w:sz w:val="21"/>
                <w:szCs w:val="21"/>
              </w:rPr>
              <w:t>23 Know ye not that ye are in the hands of God? Know ye not that he hath all power, and at his great command the earth shall be rolled together as a scroll?</w:t>
            </w:r>
          </w:p>
        </w:tc>
      </w:tr>
      <w:tr w:rsidR="00873269" w:rsidRPr="007D2AF3" w14:paraId="27438F92" w14:textId="77777777" w:rsidTr="00B91D0C">
        <w:tc>
          <w:tcPr>
            <w:tcW w:w="4194" w:type="dxa"/>
            <w:tcBorders>
              <w:top w:val="nil"/>
              <w:left w:val="nil"/>
              <w:bottom w:val="nil"/>
              <w:right w:val="single" w:sz="4" w:space="0" w:color="auto"/>
            </w:tcBorders>
          </w:tcPr>
          <w:p w14:paraId="146E57D3" w14:textId="77777777" w:rsidR="00873269" w:rsidRPr="00406F8C" w:rsidRDefault="00873269" w:rsidP="00DA2ADD">
            <w:pPr>
              <w:bidi/>
              <w:rPr>
                <w:rFonts w:ascii="David" w:hAnsi="David" w:cs="David"/>
              </w:rPr>
            </w:pPr>
            <w:r w:rsidRPr="00406F8C">
              <w:rPr>
                <w:rFonts w:ascii="David" w:hAnsi="David" w:cs="David"/>
                <w:rtl/>
              </w:rPr>
              <w:t>כד. לָכֵן שׁוּבוּ וְהִתְעַנּוּ לְפָנָיו פֶּן־יֵצֵא בְּמִשְׁפָּט נֶגְדְּכֶם פֶּן־יֵצֵא שְׁאֵרִית זֶרַע יַעֲקֹב בְּתוֹכְכֶם כְּאַרְיֵה וִיטָרֵף אֶתְכֶם לִגְזָרִים וְאֵין מַצִּיל׃</w:t>
            </w:r>
          </w:p>
        </w:tc>
        <w:tc>
          <w:tcPr>
            <w:tcW w:w="4194" w:type="dxa"/>
            <w:tcBorders>
              <w:top w:val="nil"/>
              <w:left w:val="single" w:sz="4" w:space="0" w:color="auto"/>
              <w:bottom w:val="nil"/>
              <w:right w:val="nil"/>
            </w:tcBorders>
          </w:tcPr>
          <w:p w14:paraId="684A1F75" w14:textId="77777777" w:rsidR="00873269" w:rsidRDefault="00873269" w:rsidP="00DA2ADD">
            <w:pPr>
              <w:rPr>
                <w:rFonts w:ascii="David" w:hAnsi="David" w:cs="David"/>
                <w:sz w:val="21"/>
                <w:szCs w:val="21"/>
              </w:rPr>
            </w:pPr>
            <w:r>
              <w:rPr>
                <w:rFonts w:ascii="David" w:hAnsi="David" w:cs="David"/>
                <w:sz w:val="21"/>
                <w:szCs w:val="21"/>
              </w:rPr>
              <w:t>24 Therefore, repent ye, and humble your selves before him, lest he shall come out in justice against you—lest a remnant of the seed of Jacob shall go forth among you as a lion, and tear you in pieces, and there is none to deliver.</w:t>
            </w:r>
          </w:p>
          <w:p w14:paraId="7D0038BC" w14:textId="0921DFE1" w:rsidR="00873269" w:rsidRPr="007D2AF3" w:rsidRDefault="00873269" w:rsidP="00DA2ADD">
            <w:pPr>
              <w:rPr>
                <w:rFonts w:ascii="David" w:hAnsi="David" w:cs="David"/>
                <w:sz w:val="21"/>
                <w:szCs w:val="21"/>
              </w:rPr>
            </w:pPr>
          </w:p>
        </w:tc>
      </w:tr>
      <w:tr w:rsidR="00873269" w:rsidRPr="007D2AF3" w14:paraId="65E78C62" w14:textId="77777777" w:rsidTr="00B91D0C">
        <w:tc>
          <w:tcPr>
            <w:tcW w:w="4194" w:type="dxa"/>
            <w:tcBorders>
              <w:top w:val="nil"/>
              <w:left w:val="nil"/>
              <w:bottom w:val="nil"/>
              <w:right w:val="single" w:sz="4" w:space="0" w:color="auto"/>
            </w:tcBorders>
          </w:tcPr>
          <w:p w14:paraId="7B9615BB" w14:textId="77777777" w:rsidR="00873269" w:rsidRPr="00406F8C" w:rsidRDefault="00873269" w:rsidP="00873269">
            <w:pPr>
              <w:bidi/>
              <w:jc w:val="center"/>
              <w:rPr>
                <w:rFonts w:ascii="David" w:hAnsi="David" w:cs="David"/>
                <w:b/>
                <w:bCs/>
              </w:rPr>
            </w:pPr>
            <w:r w:rsidRPr="00406F8C">
              <w:rPr>
                <w:rFonts w:ascii="David" w:hAnsi="David" w:cs="David"/>
                <w:b/>
                <w:bCs/>
                <w:rtl/>
              </w:rPr>
              <w:t>פֶּרֶק ו</w:t>
            </w:r>
          </w:p>
        </w:tc>
        <w:tc>
          <w:tcPr>
            <w:tcW w:w="4194" w:type="dxa"/>
            <w:tcBorders>
              <w:top w:val="nil"/>
              <w:left w:val="single" w:sz="4" w:space="0" w:color="auto"/>
              <w:bottom w:val="nil"/>
              <w:right w:val="nil"/>
            </w:tcBorders>
          </w:tcPr>
          <w:p w14:paraId="0C8D8254" w14:textId="6C850BDC" w:rsidR="00873269" w:rsidRPr="00873269" w:rsidRDefault="00873269" w:rsidP="00873269">
            <w:pPr>
              <w:jc w:val="center"/>
              <w:rPr>
                <w:rFonts w:ascii="David" w:hAnsi="David" w:cs="David"/>
                <w:b/>
                <w:bCs/>
                <w:sz w:val="21"/>
                <w:szCs w:val="21"/>
              </w:rPr>
            </w:pPr>
            <w:r>
              <w:rPr>
                <w:rFonts w:ascii="David" w:hAnsi="David" w:cs="David"/>
                <w:b/>
                <w:bCs/>
                <w:sz w:val="21"/>
                <w:szCs w:val="21"/>
              </w:rPr>
              <w:t>Chapter 6</w:t>
            </w:r>
          </w:p>
        </w:tc>
      </w:tr>
      <w:tr w:rsidR="00873269" w:rsidRPr="007D2AF3" w14:paraId="7F017C37" w14:textId="77777777" w:rsidTr="00B91D0C">
        <w:tc>
          <w:tcPr>
            <w:tcW w:w="4194" w:type="dxa"/>
            <w:tcBorders>
              <w:top w:val="nil"/>
              <w:left w:val="nil"/>
              <w:bottom w:val="nil"/>
              <w:right w:val="single" w:sz="4" w:space="0" w:color="auto"/>
            </w:tcBorders>
          </w:tcPr>
          <w:p w14:paraId="47CC99E0" w14:textId="77777777" w:rsidR="00873269" w:rsidRPr="00406F8C" w:rsidRDefault="00873269" w:rsidP="00DA2ADD">
            <w:pPr>
              <w:bidi/>
              <w:rPr>
                <w:rFonts w:ascii="David" w:hAnsi="David" w:cs="David"/>
              </w:rPr>
            </w:pPr>
            <w:r w:rsidRPr="00406F8C">
              <w:rPr>
                <w:rFonts w:ascii="David" w:hAnsi="David" w:cs="David"/>
                <w:rtl/>
              </w:rPr>
              <w:t>א. וְעַתָּה אֲכַלֶּה אֶת־סִפְּרִי עַל־הַשְׁמָדַת עַמִּי הַנְּפִיִּים וַיְהִי כִּי נָסַעְנוּ לִפְנֵי הַלָּמָנִים׃</w:t>
            </w:r>
          </w:p>
        </w:tc>
        <w:tc>
          <w:tcPr>
            <w:tcW w:w="4194" w:type="dxa"/>
            <w:tcBorders>
              <w:top w:val="nil"/>
              <w:left w:val="single" w:sz="4" w:space="0" w:color="auto"/>
              <w:bottom w:val="nil"/>
              <w:right w:val="nil"/>
            </w:tcBorders>
          </w:tcPr>
          <w:p w14:paraId="2BCD9813" w14:textId="6B4410C1" w:rsidR="00873269" w:rsidRPr="007D2AF3" w:rsidRDefault="00873269" w:rsidP="00DA2ADD">
            <w:pPr>
              <w:rPr>
                <w:rFonts w:ascii="David" w:hAnsi="David" w:cs="David"/>
                <w:sz w:val="21"/>
                <w:szCs w:val="21"/>
              </w:rPr>
            </w:pPr>
            <w:r>
              <w:rPr>
                <w:rFonts w:ascii="David" w:hAnsi="David" w:cs="David"/>
                <w:sz w:val="21"/>
                <w:szCs w:val="21"/>
              </w:rPr>
              <w:t>1 And now I finish my record concerning the destruction of my people, the Nephites. And it came to pass that we did march forth before the Lamanites.</w:t>
            </w:r>
          </w:p>
        </w:tc>
      </w:tr>
      <w:tr w:rsidR="00873269" w:rsidRPr="007D2AF3" w14:paraId="77074A68" w14:textId="77777777" w:rsidTr="00B91D0C">
        <w:tc>
          <w:tcPr>
            <w:tcW w:w="4194" w:type="dxa"/>
            <w:tcBorders>
              <w:top w:val="nil"/>
              <w:left w:val="nil"/>
              <w:bottom w:val="nil"/>
              <w:right w:val="single" w:sz="4" w:space="0" w:color="auto"/>
            </w:tcBorders>
          </w:tcPr>
          <w:p w14:paraId="0F37F26E" w14:textId="77777777" w:rsidR="00873269" w:rsidRPr="00406F8C" w:rsidRDefault="00873269" w:rsidP="00DA2ADD">
            <w:pPr>
              <w:bidi/>
              <w:rPr>
                <w:rFonts w:ascii="David" w:hAnsi="David" w:cs="David"/>
              </w:rPr>
            </w:pPr>
            <w:r w:rsidRPr="00406F8C">
              <w:rPr>
                <w:rFonts w:ascii="David" w:hAnsi="David" w:cs="David"/>
                <w:rtl/>
              </w:rPr>
              <w:t>ב. וָאֶכְתֹּב מוֹרְמוֹן אִגֶּרֶת אֶל־מֶלֶךְ הַלָּמָנִים וָאֶשְׁאַל מֵאִתּוֹ לָתֵת לָנוּ לֶאֱסֹף אֶת־עַמֵּנוּ אֶל־אֶרֶץ כּוּמוֹרָה אֶל־הַגִּבְעָה אֲשֶׁר־נִקְרְאָה כּוּמוֹרָה וְשֵׁם נוּכַל לְהִלָּחֵם בָּם׃</w:t>
            </w:r>
          </w:p>
        </w:tc>
        <w:tc>
          <w:tcPr>
            <w:tcW w:w="4194" w:type="dxa"/>
            <w:tcBorders>
              <w:top w:val="nil"/>
              <w:left w:val="single" w:sz="4" w:space="0" w:color="auto"/>
              <w:bottom w:val="nil"/>
              <w:right w:val="nil"/>
            </w:tcBorders>
          </w:tcPr>
          <w:p w14:paraId="56DC9000" w14:textId="1AA4E0DD" w:rsidR="00873269" w:rsidRPr="007D2AF3" w:rsidRDefault="00873269" w:rsidP="00DA2ADD">
            <w:pPr>
              <w:rPr>
                <w:rFonts w:ascii="David" w:hAnsi="David" w:cs="David"/>
                <w:sz w:val="21"/>
                <w:szCs w:val="21"/>
              </w:rPr>
            </w:pPr>
            <w:r>
              <w:rPr>
                <w:rFonts w:ascii="David" w:hAnsi="David" w:cs="David"/>
                <w:sz w:val="21"/>
                <w:szCs w:val="21"/>
              </w:rPr>
              <w:t>2 And I, Mormon, wrote an epistle unto the king of the Lamanites, and desired of him that he would grant unto us that we might gather together our people unto the land of Cumorah, by a hill which was called Cumorah, and there we could give them battle.</w:t>
            </w:r>
          </w:p>
        </w:tc>
      </w:tr>
      <w:tr w:rsidR="00873269" w:rsidRPr="007D2AF3" w14:paraId="6DBE5E81" w14:textId="77777777" w:rsidTr="00B91D0C">
        <w:tc>
          <w:tcPr>
            <w:tcW w:w="4194" w:type="dxa"/>
            <w:tcBorders>
              <w:top w:val="nil"/>
              <w:left w:val="nil"/>
              <w:bottom w:val="nil"/>
              <w:right w:val="single" w:sz="4" w:space="0" w:color="auto"/>
            </w:tcBorders>
          </w:tcPr>
          <w:p w14:paraId="705C2772" w14:textId="77777777" w:rsidR="00873269" w:rsidRPr="00406F8C" w:rsidRDefault="00873269" w:rsidP="00DA2ADD">
            <w:pPr>
              <w:bidi/>
              <w:rPr>
                <w:rFonts w:ascii="David" w:hAnsi="David" w:cs="David"/>
              </w:rPr>
            </w:pPr>
            <w:r w:rsidRPr="00406F8C">
              <w:rPr>
                <w:rFonts w:ascii="David" w:hAnsi="David" w:cs="David"/>
                <w:rtl/>
              </w:rPr>
              <w:t>ג. וַיְהִי כִּי נָתַן לִי מֶלֶךְ הַלָּמָנִים אֵת אֲשֶׁר שָׁאָלְתִּי׃</w:t>
            </w:r>
          </w:p>
        </w:tc>
        <w:tc>
          <w:tcPr>
            <w:tcW w:w="4194" w:type="dxa"/>
            <w:tcBorders>
              <w:top w:val="nil"/>
              <w:left w:val="single" w:sz="4" w:space="0" w:color="auto"/>
              <w:bottom w:val="nil"/>
              <w:right w:val="nil"/>
            </w:tcBorders>
          </w:tcPr>
          <w:p w14:paraId="5259B9F4" w14:textId="0CD3F593" w:rsidR="00873269" w:rsidRPr="007D2AF3" w:rsidRDefault="00873269" w:rsidP="00DA2ADD">
            <w:pPr>
              <w:rPr>
                <w:rFonts w:ascii="David" w:hAnsi="David" w:cs="David"/>
                <w:sz w:val="21"/>
                <w:szCs w:val="21"/>
              </w:rPr>
            </w:pPr>
            <w:r>
              <w:rPr>
                <w:rFonts w:ascii="David" w:hAnsi="David" w:cs="David"/>
                <w:sz w:val="21"/>
                <w:szCs w:val="21"/>
              </w:rPr>
              <w:t>3 And it came to pass that the king of the Lamanites did grant unto me the thing which I desired.</w:t>
            </w:r>
          </w:p>
        </w:tc>
      </w:tr>
      <w:tr w:rsidR="00873269" w:rsidRPr="007D2AF3" w14:paraId="3B3C7C44" w14:textId="77777777" w:rsidTr="00B91D0C">
        <w:tc>
          <w:tcPr>
            <w:tcW w:w="4194" w:type="dxa"/>
            <w:tcBorders>
              <w:top w:val="nil"/>
              <w:left w:val="nil"/>
              <w:bottom w:val="nil"/>
              <w:right w:val="single" w:sz="4" w:space="0" w:color="auto"/>
            </w:tcBorders>
          </w:tcPr>
          <w:p w14:paraId="1A62372E" w14:textId="77777777" w:rsidR="00873269" w:rsidRPr="00406F8C" w:rsidRDefault="00873269" w:rsidP="00DA2ADD">
            <w:pPr>
              <w:bidi/>
              <w:rPr>
                <w:rFonts w:ascii="David" w:hAnsi="David" w:cs="David"/>
              </w:rPr>
            </w:pPr>
            <w:r w:rsidRPr="00406F8C">
              <w:rPr>
                <w:rFonts w:ascii="David" w:hAnsi="David" w:cs="David"/>
                <w:rtl/>
              </w:rPr>
              <w:t>ד. וַיְהִי כִּי נָסַעְנוּ אֶל־אֶרֶץ כּוּמוֹרָה וַנִּטַּע אֶת־אָהֳלֵינוּ סְבִיבוֹת גִּבְעַת כּוּמוֹרָה וְהָאָרֶץ הַהִיא אֶרֶץ מַיִם רַבִּים וּנְהָרוֹת וּמַעְיָנוֹת וּבָזֹאת קִוִּינוּ לִגְבֹּר עַל־הַלָּמָנִים׃</w:t>
            </w:r>
          </w:p>
        </w:tc>
        <w:tc>
          <w:tcPr>
            <w:tcW w:w="4194" w:type="dxa"/>
            <w:tcBorders>
              <w:top w:val="nil"/>
              <w:left w:val="single" w:sz="4" w:space="0" w:color="auto"/>
              <w:bottom w:val="nil"/>
              <w:right w:val="nil"/>
            </w:tcBorders>
          </w:tcPr>
          <w:p w14:paraId="573FBA14" w14:textId="79DF3F72" w:rsidR="00873269" w:rsidRPr="007D2AF3" w:rsidRDefault="00873269" w:rsidP="00DA2ADD">
            <w:pPr>
              <w:rPr>
                <w:rFonts w:ascii="David" w:hAnsi="David" w:cs="David"/>
                <w:sz w:val="21"/>
                <w:szCs w:val="21"/>
              </w:rPr>
            </w:pPr>
            <w:r>
              <w:rPr>
                <w:rFonts w:ascii="David" w:hAnsi="David" w:cs="David"/>
                <w:sz w:val="21"/>
                <w:szCs w:val="21"/>
              </w:rPr>
              <w:t xml:space="preserve">4 And it came to pass that we did march forth to the land of Cumorah, and we did pitch our tents around about the hill Cumorah; and it was in a land of many waters, rivers, and fountains; and </w:t>
            </w:r>
            <w:r>
              <w:rPr>
                <w:rFonts w:ascii="David" w:hAnsi="David" w:cs="David"/>
                <w:sz w:val="21"/>
                <w:szCs w:val="21"/>
              </w:rPr>
              <w:lastRenderedPageBreak/>
              <w:t>here we had hope to gain advantage over the Lamanites.</w:t>
            </w:r>
          </w:p>
        </w:tc>
      </w:tr>
      <w:tr w:rsidR="00873269" w:rsidRPr="007D2AF3" w14:paraId="1A780ADB" w14:textId="77777777" w:rsidTr="00B91D0C">
        <w:tc>
          <w:tcPr>
            <w:tcW w:w="4194" w:type="dxa"/>
            <w:tcBorders>
              <w:top w:val="nil"/>
              <w:left w:val="nil"/>
              <w:bottom w:val="nil"/>
              <w:right w:val="single" w:sz="4" w:space="0" w:color="auto"/>
            </w:tcBorders>
          </w:tcPr>
          <w:p w14:paraId="44EB8F71" w14:textId="77777777" w:rsidR="00873269" w:rsidRPr="00406F8C" w:rsidRDefault="00873269" w:rsidP="00DA2ADD">
            <w:pPr>
              <w:bidi/>
              <w:rPr>
                <w:rFonts w:ascii="David" w:hAnsi="David" w:cs="David"/>
              </w:rPr>
            </w:pPr>
            <w:r w:rsidRPr="00406F8C">
              <w:rPr>
                <w:rFonts w:ascii="David" w:hAnsi="David" w:cs="David"/>
                <w:rtl/>
              </w:rPr>
              <w:lastRenderedPageBreak/>
              <w:t>ה. וַיְהִי בִּמְלֹאת שְׁלֹשׁ מֵאוֹת וּשְׁמֹנִים וְאַרְבַּע שָׁנִים וְאָסַפְנוּ אֶת־כָּל־שְׁאֵרִית עַמֵּנוּ אֶל־אֶרֶץ כּוּמוֹרָה׃</w:t>
            </w:r>
          </w:p>
        </w:tc>
        <w:tc>
          <w:tcPr>
            <w:tcW w:w="4194" w:type="dxa"/>
            <w:tcBorders>
              <w:top w:val="nil"/>
              <w:left w:val="single" w:sz="4" w:space="0" w:color="auto"/>
              <w:bottom w:val="nil"/>
              <w:right w:val="nil"/>
            </w:tcBorders>
          </w:tcPr>
          <w:p w14:paraId="42D27572" w14:textId="70742647" w:rsidR="00873269" w:rsidRPr="007D2AF3" w:rsidRDefault="00873269" w:rsidP="00DA2ADD">
            <w:pPr>
              <w:rPr>
                <w:rFonts w:ascii="David" w:hAnsi="David" w:cs="David"/>
                <w:sz w:val="21"/>
                <w:szCs w:val="21"/>
              </w:rPr>
            </w:pPr>
            <w:r>
              <w:rPr>
                <w:rFonts w:ascii="David" w:hAnsi="David" w:cs="David"/>
                <w:sz w:val="21"/>
                <w:szCs w:val="21"/>
              </w:rPr>
              <w:t>5 And when three hundred and eighty and four years had passed away, we had gathered in all the remainder of our people unto the land of Cumorah.</w:t>
            </w:r>
          </w:p>
        </w:tc>
      </w:tr>
      <w:tr w:rsidR="00873269" w:rsidRPr="007D2AF3" w14:paraId="0A453859" w14:textId="77777777" w:rsidTr="00B91D0C">
        <w:tc>
          <w:tcPr>
            <w:tcW w:w="4194" w:type="dxa"/>
            <w:tcBorders>
              <w:top w:val="nil"/>
              <w:left w:val="nil"/>
              <w:bottom w:val="nil"/>
              <w:right w:val="single" w:sz="4" w:space="0" w:color="auto"/>
            </w:tcBorders>
          </w:tcPr>
          <w:p w14:paraId="1BEAB094" w14:textId="77777777" w:rsidR="00873269" w:rsidRPr="00406F8C" w:rsidRDefault="00873269" w:rsidP="00DA2ADD">
            <w:pPr>
              <w:bidi/>
              <w:rPr>
                <w:rFonts w:ascii="David" w:hAnsi="David" w:cs="David"/>
              </w:rPr>
            </w:pPr>
            <w:r w:rsidRPr="00406F8C">
              <w:rPr>
                <w:rFonts w:ascii="David" w:hAnsi="David" w:cs="David"/>
                <w:rtl/>
              </w:rPr>
              <w:t>ו. וַיְהִי כַּאֲשֶׁר אָסַפְנוּ אֶת־כָּל־עַמֵּנוּ יַחְדָּו אֶל־אֶרֶץ כּוּמוֹרָה וְהִנֵּה זָקַנְתִּי מוֹרְמוֹן וָאֵדַע כִּי־זֹאת הַמִּלְחָמָה הָאַחֲרוֹנָה לְעַמִּי וּבַאֲשֶׁר צִוַּנִי יְהוָה לְבִלְתִּי תֵת אֶת־הַכְּתָבִים הַקְּדוֹשִׁים אֲשֶׁר הָעָבְרוּ מֵאֲבוֹתֵינוּ לִנְפֹּל בִּידֵי הַלָּמָנִים כִּי יַשְׁחִיתוּם לָכֵן עָשִׂיתִי אֶת־הַסֵּפֶר הַזֶּה מִלּוּחוֹת נֶפִי וָאַטְמֵן בְּגִבְעַת כּוּמוֹרָה אֶת־כָּל־הַכְּתָבִים אֲשֶׁר הָפְקְדוּ בְּיָדִי מֵאֵת יְהוָה זוּלָתִי הַלּוּחוֹת הָאֵלֶּה הַמְעַטִּים אֲשֶׁר נָתַתִּי לִבְנִי מוֹרוֹנִי׃</w:t>
            </w:r>
          </w:p>
        </w:tc>
        <w:tc>
          <w:tcPr>
            <w:tcW w:w="4194" w:type="dxa"/>
            <w:tcBorders>
              <w:top w:val="nil"/>
              <w:left w:val="single" w:sz="4" w:space="0" w:color="auto"/>
              <w:bottom w:val="nil"/>
              <w:right w:val="nil"/>
            </w:tcBorders>
          </w:tcPr>
          <w:p w14:paraId="1EF06AA3" w14:textId="5616652E" w:rsidR="00873269" w:rsidRPr="007D2AF3" w:rsidRDefault="00873269" w:rsidP="00DA2ADD">
            <w:pPr>
              <w:rPr>
                <w:rFonts w:ascii="David" w:hAnsi="David" w:cs="David"/>
                <w:sz w:val="21"/>
                <w:szCs w:val="21"/>
              </w:rPr>
            </w:pPr>
            <w:r>
              <w:rPr>
                <w:rFonts w:ascii="David" w:hAnsi="David" w:cs="David"/>
                <w:sz w:val="21"/>
                <w:szCs w:val="21"/>
              </w:rPr>
              <w:t>6 And it came to pass that when we had gathered in all our people in one to the land of Cumorah, behold I, Mormon, began to be old; and knowing it to be the last struggle of my people, and having been commanded of the Lord that I should not suffer the records which had been handed down by our fathers, which were sacred, to fall into the hands of the Lamanites, (for the Lamanites would destroy them) therefore I made this record out of the plates of Nephi, and hid up in the hill Cumorah all the records which had been entrusted to me by the hand of the Lord, save it were these few plates which I gave unto my son Moroni.</w:t>
            </w:r>
          </w:p>
        </w:tc>
      </w:tr>
      <w:tr w:rsidR="00873269" w:rsidRPr="007D2AF3" w14:paraId="1C8F5812" w14:textId="77777777" w:rsidTr="00B91D0C">
        <w:tc>
          <w:tcPr>
            <w:tcW w:w="4194" w:type="dxa"/>
            <w:tcBorders>
              <w:top w:val="nil"/>
              <w:left w:val="nil"/>
              <w:bottom w:val="nil"/>
              <w:right w:val="single" w:sz="4" w:space="0" w:color="auto"/>
            </w:tcBorders>
          </w:tcPr>
          <w:p w14:paraId="1584DF08" w14:textId="77777777" w:rsidR="00873269" w:rsidRPr="00406F8C" w:rsidRDefault="00873269" w:rsidP="00DA2ADD">
            <w:pPr>
              <w:bidi/>
              <w:rPr>
                <w:rFonts w:ascii="David" w:hAnsi="David" w:cs="David"/>
              </w:rPr>
            </w:pPr>
            <w:r w:rsidRPr="00406F8C">
              <w:rPr>
                <w:rFonts w:ascii="David" w:hAnsi="David" w:cs="David"/>
                <w:rtl/>
              </w:rPr>
              <w:t>ז. וַיְהִי כִּי עַמִּי עִם־נְשֵׁיהֶם וּבְנֵיהֶם רָאוּ עַתָּה אֶת־צִבְאוֹת הַלָּמָנִים הֹלְכִים לִקְרָאתָם וּבְפַחַד הַמָּוֶת הַנּוֹרָא הַמְמַלֵּא אֶת־לֵב כָּל־הָרְשָׁעִים חִכּוּ לִקְרָאתָם׃</w:t>
            </w:r>
          </w:p>
        </w:tc>
        <w:tc>
          <w:tcPr>
            <w:tcW w:w="4194" w:type="dxa"/>
            <w:tcBorders>
              <w:top w:val="nil"/>
              <w:left w:val="single" w:sz="4" w:space="0" w:color="auto"/>
              <w:bottom w:val="nil"/>
              <w:right w:val="nil"/>
            </w:tcBorders>
          </w:tcPr>
          <w:p w14:paraId="0837A8FD" w14:textId="5A99E68A" w:rsidR="00873269" w:rsidRPr="007D2AF3" w:rsidRDefault="00873269" w:rsidP="00DA2ADD">
            <w:pPr>
              <w:rPr>
                <w:rFonts w:ascii="David" w:hAnsi="David" w:cs="David"/>
                <w:sz w:val="21"/>
                <w:szCs w:val="21"/>
              </w:rPr>
            </w:pPr>
            <w:r>
              <w:rPr>
                <w:rFonts w:ascii="David" w:hAnsi="David" w:cs="David"/>
                <w:sz w:val="21"/>
                <w:szCs w:val="21"/>
              </w:rPr>
              <w:t>7 And it came to pass that my people, with their wives and their children, did now behold the armies of the Lamanites marching towards them; and with that awful fear of death which fills the breasts of all the wicked, did they await to receive them.</w:t>
            </w:r>
          </w:p>
        </w:tc>
      </w:tr>
      <w:tr w:rsidR="00873269" w:rsidRPr="007D2AF3" w14:paraId="423264AF" w14:textId="77777777" w:rsidTr="00B91D0C">
        <w:tc>
          <w:tcPr>
            <w:tcW w:w="4194" w:type="dxa"/>
            <w:tcBorders>
              <w:top w:val="nil"/>
              <w:left w:val="nil"/>
              <w:bottom w:val="nil"/>
              <w:right w:val="single" w:sz="4" w:space="0" w:color="auto"/>
            </w:tcBorders>
          </w:tcPr>
          <w:p w14:paraId="256CF167" w14:textId="77777777" w:rsidR="00873269" w:rsidRPr="00406F8C" w:rsidRDefault="00873269" w:rsidP="00DA2ADD">
            <w:pPr>
              <w:bidi/>
              <w:rPr>
                <w:rFonts w:ascii="David" w:hAnsi="David" w:cs="David"/>
              </w:rPr>
            </w:pPr>
            <w:r w:rsidRPr="00406F8C">
              <w:rPr>
                <w:rFonts w:ascii="David" w:hAnsi="David" w:cs="David"/>
                <w:rtl/>
              </w:rPr>
              <w:t>ח. וַיְהִי כִּי בָאוּ לְהִלָּחֵם בָּנוּ וַתִּמָּלֵא כָל־נֶפֶשׁ חֲרָדָה מִפְּנֵי רֹב הֲמוֹנָם׃</w:t>
            </w:r>
          </w:p>
        </w:tc>
        <w:tc>
          <w:tcPr>
            <w:tcW w:w="4194" w:type="dxa"/>
            <w:tcBorders>
              <w:top w:val="nil"/>
              <w:left w:val="single" w:sz="4" w:space="0" w:color="auto"/>
              <w:bottom w:val="nil"/>
              <w:right w:val="nil"/>
            </w:tcBorders>
          </w:tcPr>
          <w:p w14:paraId="5A5AA71C" w14:textId="4F130057" w:rsidR="00873269" w:rsidRPr="007D2AF3" w:rsidRDefault="00873269" w:rsidP="00DA2ADD">
            <w:pPr>
              <w:rPr>
                <w:rFonts w:ascii="David" w:hAnsi="David" w:cs="David"/>
                <w:sz w:val="21"/>
                <w:szCs w:val="21"/>
              </w:rPr>
            </w:pPr>
            <w:r>
              <w:rPr>
                <w:rFonts w:ascii="David" w:hAnsi="David" w:cs="David"/>
                <w:sz w:val="21"/>
                <w:szCs w:val="21"/>
              </w:rPr>
              <w:t>8 And it came to pass that they came to battle against us, and every soul was filled with terror because of the greatness of their numbers.</w:t>
            </w:r>
          </w:p>
        </w:tc>
      </w:tr>
      <w:tr w:rsidR="00873269" w:rsidRPr="007D2AF3" w14:paraId="224D659E" w14:textId="77777777" w:rsidTr="00B91D0C">
        <w:tc>
          <w:tcPr>
            <w:tcW w:w="4194" w:type="dxa"/>
            <w:tcBorders>
              <w:top w:val="nil"/>
              <w:left w:val="nil"/>
              <w:bottom w:val="nil"/>
              <w:right w:val="single" w:sz="4" w:space="0" w:color="auto"/>
            </w:tcBorders>
          </w:tcPr>
          <w:p w14:paraId="5F75B86F" w14:textId="77777777" w:rsidR="00873269" w:rsidRPr="00406F8C" w:rsidRDefault="00873269" w:rsidP="00DA2ADD">
            <w:pPr>
              <w:bidi/>
              <w:rPr>
                <w:rFonts w:ascii="David" w:hAnsi="David" w:cs="David"/>
              </w:rPr>
            </w:pPr>
            <w:r w:rsidRPr="00406F8C">
              <w:rPr>
                <w:rFonts w:ascii="David" w:hAnsi="David" w:cs="David"/>
                <w:rtl/>
              </w:rPr>
              <w:t>ט. וַיְהִי כִּי נָפְלוּ עַל־עַמִּי בַּחֶרֶב וּבַקֶּשֶׁת וּבַחֵץ וּבַגַּרְזֶן וּבְכָל־כְּלֵי מִלְחָמָה׃</w:t>
            </w:r>
          </w:p>
        </w:tc>
        <w:tc>
          <w:tcPr>
            <w:tcW w:w="4194" w:type="dxa"/>
            <w:tcBorders>
              <w:top w:val="nil"/>
              <w:left w:val="single" w:sz="4" w:space="0" w:color="auto"/>
              <w:bottom w:val="nil"/>
              <w:right w:val="nil"/>
            </w:tcBorders>
          </w:tcPr>
          <w:p w14:paraId="62C9B5A9" w14:textId="68A97801" w:rsidR="00873269" w:rsidRPr="007D2AF3" w:rsidRDefault="00873269" w:rsidP="00DA2ADD">
            <w:pPr>
              <w:rPr>
                <w:rFonts w:ascii="David" w:hAnsi="David" w:cs="David"/>
                <w:sz w:val="21"/>
                <w:szCs w:val="21"/>
              </w:rPr>
            </w:pPr>
            <w:r>
              <w:rPr>
                <w:rFonts w:ascii="David" w:hAnsi="David" w:cs="David"/>
                <w:sz w:val="21"/>
                <w:szCs w:val="21"/>
              </w:rPr>
              <w:t>9 And it came to pass that they did fall upon my people with the sword, and with the bow, and with the arrow, and with the ax, and with all manner of weapons of war.</w:t>
            </w:r>
          </w:p>
        </w:tc>
      </w:tr>
      <w:tr w:rsidR="00873269" w:rsidRPr="007D2AF3" w14:paraId="0E402249" w14:textId="77777777" w:rsidTr="00B91D0C">
        <w:tc>
          <w:tcPr>
            <w:tcW w:w="4194" w:type="dxa"/>
            <w:tcBorders>
              <w:top w:val="nil"/>
              <w:left w:val="nil"/>
              <w:bottom w:val="nil"/>
              <w:right w:val="single" w:sz="4" w:space="0" w:color="auto"/>
            </w:tcBorders>
          </w:tcPr>
          <w:p w14:paraId="4231671F" w14:textId="77777777" w:rsidR="00873269" w:rsidRPr="00406F8C" w:rsidRDefault="00873269" w:rsidP="00DA2ADD">
            <w:pPr>
              <w:bidi/>
              <w:rPr>
                <w:rFonts w:ascii="David" w:hAnsi="David" w:cs="David"/>
              </w:rPr>
            </w:pPr>
            <w:r w:rsidRPr="00406F8C">
              <w:rPr>
                <w:rFonts w:ascii="David" w:hAnsi="David" w:cs="David"/>
                <w:rtl/>
              </w:rPr>
              <w:t>י. וַיְהִי כִּי נִגְדְּעוּ אֲנָשַׁי הֵן גַּם עֲשֶׂרֶת אֲלָפִים אֲשֶׁר הָיוּ אִתִּי וַאֶפֹּל פָּצוּעַ בְּתוֹכָם וַיַּעַבְרוּ עָלַי וְלֹא כִלּוּ אֶת־נַפְשִׁי׃</w:t>
            </w:r>
          </w:p>
        </w:tc>
        <w:tc>
          <w:tcPr>
            <w:tcW w:w="4194" w:type="dxa"/>
            <w:tcBorders>
              <w:top w:val="nil"/>
              <w:left w:val="single" w:sz="4" w:space="0" w:color="auto"/>
              <w:bottom w:val="nil"/>
              <w:right w:val="nil"/>
            </w:tcBorders>
          </w:tcPr>
          <w:p w14:paraId="6F4B0216" w14:textId="34DB765C" w:rsidR="00873269" w:rsidRPr="007D2AF3" w:rsidRDefault="00873269" w:rsidP="00DA2ADD">
            <w:pPr>
              <w:rPr>
                <w:rFonts w:ascii="David" w:hAnsi="David" w:cs="David"/>
                <w:sz w:val="21"/>
                <w:szCs w:val="21"/>
              </w:rPr>
            </w:pPr>
            <w:r>
              <w:rPr>
                <w:rFonts w:ascii="David" w:hAnsi="David" w:cs="David"/>
                <w:sz w:val="21"/>
                <w:szCs w:val="21"/>
              </w:rPr>
              <w:t>10 And it came to pass that my men were hewn down, yea, even my ten thousand who were with me, and I fell wounded in the midst; and they passed by me that they did not put an end to my life.</w:t>
            </w:r>
          </w:p>
        </w:tc>
      </w:tr>
      <w:tr w:rsidR="00873269" w:rsidRPr="007D2AF3" w14:paraId="4D7013B9" w14:textId="77777777" w:rsidTr="00B91D0C">
        <w:tc>
          <w:tcPr>
            <w:tcW w:w="4194" w:type="dxa"/>
            <w:tcBorders>
              <w:top w:val="nil"/>
              <w:left w:val="nil"/>
              <w:bottom w:val="nil"/>
              <w:right w:val="single" w:sz="4" w:space="0" w:color="auto"/>
            </w:tcBorders>
          </w:tcPr>
          <w:p w14:paraId="7C4DE035" w14:textId="77777777" w:rsidR="00873269" w:rsidRPr="00406F8C" w:rsidRDefault="00873269" w:rsidP="00DA2ADD">
            <w:pPr>
              <w:bidi/>
              <w:rPr>
                <w:rFonts w:ascii="David" w:hAnsi="David" w:cs="David"/>
              </w:rPr>
            </w:pPr>
            <w:r w:rsidRPr="00406F8C">
              <w:rPr>
                <w:rFonts w:ascii="David" w:hAnsi="David" w:cs="David"/>
                <w:rtl/>
              </w:rPr>
              <w:t>יא. וַיְהִי אַחֲרֵי עָבְרָם וַיַּכּוּ אֶת־כָּל־עַמִּי זוּלָתִי עֶשְׂרִים וְאַרְבָּעָה מֵאִתָּנוּ וּבָהֶם בְּנִי מוֹרוֹנִי וַאֲנַחְנוּ הַנִּשְׁאָרִים מֵחַלְלֵי עַמֵּנוּ רָאִינוּ מִמָּחֳרָת בְּשׁוּב הַלָּמָנִים אֶל־מַחֲנֵיהֶם מֵרֹאשׁ גִּבְעַת כּוּמוֹרָה אֶת־עֲשֶׂרֶת אֲלָפִים מֵעַמִּי אֲשֶׁר נִגְדְּעוּ וַאֲנִי בְּרֹאשָׁם׃</w:t>
            </w:r>
          </w:p>
        </w:tc>
        <w:tc>
          <w:tcPr>
            <w:tcW w:w="4194" w:type="dxa"/>
            <w:tcBorders>
              <w:top w:val="nil"/>
              <w:left w:val="single" w:sz="4" w:space="0" w:color="auto"/>
              <w:bottom w:val="nil"/>
              <w:right w:val="nil"/>
            </w:tcBorders>
          </w:tcPr>
          <w:p w14:paraId="2B9C0333" w14:textId="74788625" w:rsidR="00873269" w:rsidRPr="007D2AF3" w:rsidRDefault="00873269" w:rsidP="00DA2ADD">
            <w:pPr>
              <w:rPr>
                <w:rFonts w:ascii="David" w:hAnsi="David" w:cs="David"/>
                <w:sz w:val="21"/>
                <w:szCs w:val="21"/>
              </w:rPr>
            </w:pPr>
            <w:r>
              <w:rPr>
                <w:rFonts w:ascii="David" w:hAnsi="David" w:cs="David"/>
                <w:sz w:val="21"/>
                <w:szCs w:val="21"/>
              </w:rPr>
              <w:t>11 And when they had gone through and hewn down all my people save it were twenty and four of us, (among whom was my son Moroni) and we having survived the dead of our people, did behold on the morrow, when the Lamanites had returned unto their camps, from the top of the hill Cumorah, the ten thousand of my people who were hewn down, being led in the front by me.</w:t>
            </w:r>
          </w:p>
        </w:tc>
      </w:tr>
      <w:tr w:rsidR="00873269" w:rsidRPr="007D2AF3" w14:paraId="5FB18BCD" w14:textId="77777777" w:rsidTr="00B91D0C">
        <w:tc>
          <w:tcPr>
            <w:tcW w:w="4194" w:type="dxa"/>
            <w:tcBorders>
              <w:top w:val="nil"/>
              <w:left w:val="nil"/>
              <w:bottom w:val="nil"/>
              <w:right w:val="single" w:sz="4" w:space="0" w:color="auto"/>
            </w:tcBorders>
          </w:tcPr>
          <w:p w14:paraId="529F4A30" w14:textId="77777777" w:rsidR="00873269" w:rsidRPr="00406F8C" w:rsidRDefault="00873269" w:rsidP="00DA2ADD">
            <w:pPr>
              <w:bidi/>
              <w:rPr>
                <w:rFonts w:ascii="David" w:hAnsi="David" w:cs="David"/>
              </w:rPr>
            </w:pPr>
            <w:r w:rsidRPr="00406F8C">
              <w:rPr>
                <w:rFonts w:ascii="David" w:hAnsi="David" w:cs="David"/>
                <w:rtl/>
              </w:rPr>
              <w:t>יב. וְגַם רָאִינוּ אֶת־עֲשֶׂרֶת אֲלָפִים מֵעַמִּי אֲשֶׁר הָיוּ בְּיַד בְּנִי מוֹרוֹנִי׃</w:t>
            </w:r>
          </w:p>
        </w:tc>
        <w:tc>
          <w:tcPr>
            <w:tcW w:w="4194" w:type="dxa"/>
            <w:tcBorders>
              <w:top w:val="nil"/>
              <w:left w:val="single" w:sz="4" w:space="0" w:color="auto"/>
              <w:bottom w:val="nil"/>
              <w:right w:val="nil"/>
            </w:tcBorders>
          </w:tcPr>
          <w:p w14:paraId="1B338316" w14:textId="1613C325" w:rsidR="00873269" w:rsidRPr="007D2AF3" w:rsidRDefault="00873269" w:rsidP="00DA2ADD">
            <w:pPr>
              <w:rPr>
                <w:rFonts w:ascii="David" w:hAnsi="David" w:cs="David"/>
                <w:sz w:val="21"/>
                <w:szCs w:val="21"/>
              </w:rPr>
            </w:pPr>
            <w:r>
              <w:rPr>
                <w:rFonts w:ascii="David" w:hAnsi="David" w:cs="David"/>
                <w:sz w:val="21"/>
                <w:szCs w:val="21"/>
              </w:rPr>
              <w:t>12 And we also beheld the ten thousand of my people who were led by my son Moroni.</w:t>
            </w:r>
          </w:p>
        </w:tc>
      </w:tr>
      <w:tr w:rsidR="00873269" w:rsidRPr="007D2AF3" w14:paraId="394D3162" w14:textId="77777777" w:rsidTr="00B91D0C">
        <w:tc>
          <w:tcPr>
            <w:tcW w:w="4194" w:type="dxa"/>
            <w:tcBorders>
              <w:top w:val="nil"/>
              <w:left w:val="nil"/>
              <w:bottom w:val="nil"/>
              <w:right w:val="single" w:sz="4" w:space="0" w:color="auto"/>
            </w:tcBorders>
          </w:tcPr>
          <w:p w14:paraId="43EDF3DF" w14:textId="77777777" w:rsidR="00873269" w:rsidRPr="00406F8C" w:rsidRDefault="00873269" w:rsidP="00DA2ADD">
            <w:pPr>
              <w:bidi/>
              <w:rPr>
                <w:rFonts w:ascii="David" w:hAnsi="David" w:cs="David"/>
              </w:rPr>
            </w:pPr>
            <w:r w:rsidRPr="00406F8C">
              <w:rPr>
                <w:rFonts w:ascii="David" w:hAnsi="David" w:cs="David"/>
                <w:rtl/>
              </w:rPr>
              <w:t>יג. וְהִנֵּה נָפְלוּ עֲשֶׂרֶת אַלְפֵי גִּדְגִּדּוֹנָה וְגַם הוּא בְּתוֹכָם׃</w:t>
            </w:r>
          </w:p>
        </w:tc>
        <w:tc>
          <w:tcPr>
            <w:tcW w:w="4194" w:type="dxa"/>
            <w:tcBorders>
              <w:top w:val="nil"/>
              <w:left w:val="single" w:sz="4" w:space="0" w:color="auto"/>
              <w:bottom w:val="nil"/>
              <w:right w:val="nil"/>
            </w:tcBorders>
          </w:tcPr>
          <w:p w14:paraId="2238A861" w14:textId="13599DB0" w:rsidR="00873269" w:rsidRPr="007D2AF3" w:rsidRDefault="00873269" w:rsidP="00DA2ADD">
            <w:pPr>
              <w:rPr>
                <w:rFonts w:ascii="David" w:hAnsi="David" w:cs="David"/>
                <w:sz w:val="21"/>
                <w:szCs w:val="21"/>
              </w:rPr>
            </w:pPr>
            <w:r>
              <w:rPr>
                <w:rFonts w:ascii="David" w:hAnsi="David" w:cs="David"/>
                <w:sz w:val="21"/>
                <w:szCs w:val="21"/>
              </w:rPr>
              <w:t>13 And behold, the ten thousand of Gid– giddonah had fallen, and he also in the midst.</w:t>
            </w:r>
          </w:p>
        </w:tc>
      </w:tr>
      <w:tr w:rsidR="00873269" w:rsidRPr="007D2AF3" w14:paraId="616C4462" w14:textId="77777777" w:rsidTr="00B91D0C">
        <w:tc>
          <w:tcPr>
            <w:tcW w:w="4194" w:type="dxa"/>
            <w:tcBorders>
              <w:top w:val="nil"/>
              <w:left w:val="nil"/>
              <w:bottom w:val="nil"/>
              <w:right w:val="single" w:sz="4" w:space="0" w:color="auto"/>
            </w:tcBorders>
          </w:tcPr>
          <w:p w14:paraId="1AB18316" w14:textId="77777777" w:rsidR="00873269" w:rsidRPr="00406F8C" w:rsidRDefault="00873269" w:rsidP="00DA2ADD">
            <w:pPr>
              <w:bidi/>
              <w:rPr>
                <w:rFonts w:ascii="David" w:hAnsi="David" w:cs="David"/>
              </w:rPr>
            </w:pPr>
            <w:r w:rsidRPr="00406F8C">
              <w:rPr>
                <w:rFonts w:ascii="David" w:hAnsi="David" w:cs="David"/>
                <w:rtl/>
              </w:rPr>
              <w:t>יד. וְלֶמַח נָפַל עִם־עֲשֶׂרֶת אֲלָפָיו וְגִלְגַּל נָפַל עִם־עֲשֶׂרֶת אֲלָפָיו וְלִמְהָה נָפַל עִם־עֲשֶׂרֶת אֲלָפָיו וְיְנֵאוּם נָפַל עִם־עֲשֶׂרֶת אֲלָפָיו וְכוּמֵנִיהָה וּמוֹרוֹנִיהָה וְאַנְטְיוֹנוּם וְשִׁבְלוֹם וְשֵׁם וְיוֹשׁ נָפְלוּ אִישׁ עִם־עֲשֶׂרֶת אֲלָפָיו׃</w:t>
            </w:r>
          </w:p>
        </w:tc>
        <w:tc>
          <w:tcPr>
            <w:tcW w:w="4194" w:type="dxa"/>
            <w:tcBorders>
              <w:top w:val="nil"/>
              <w:left w:val="single" w:sz="4" w:space="0" w:color="auto"/>
              <w:bottom w:val="nil"/>
              <w:right w:val="nil"/>
            </w:tcBorders>
          </w:tcPr>
          <w:p w14:paraId="72A04C5B" w14:textId="4337B6BD" w:rsidR="00873269" w:rsidRPr="007D2AF3" w:rsidRDefault="00873269" w:rsidP="00DA2ADD">
            <w:pPr>
              <w:rPr>
                <w:rFonts w:ascii="David" w:hAnsi="David" w:cs="David"/>
                <w:sz w:val="21"/>
                <w:szCs w:val="21"/>
              </w:rPr>
            </w:pPr>
            <w:r>
              <w:rPr>
                <w:rFonts w:ascii="David" w:hAnsi="David" w:cs="David"/>
                <w:sz w:val="21"/>
                <w:szCs w:val="21"/>
              </w:rPr>
              <w:t>14 And Lamah had fallen with his ten thousand; and Gilgal had fallen with his ten thousand; and Limhah had fallen with his ten thousand; and Jeneum had fallen with his ten thousand; and Cumenihah, and Moronihah, and Antionum, and Shiblom, and Shem, and Josh, had fallen with their ten thousand each.</w:t>
            </w:r>
          </w:p>
        </w:tc>
      </w:tr>
      <w:tr w:rsidR="00873269" w:rsidRPr="007D2AF3" w14:paraId="11883DE5" w14:textId="77777777" w:rsidTr="00B91D0C">
        <w:tc>
          <w:tcPr>
            <w:tcW w:w="4194" w:type="dxa"/>
            <w:tcBorders>
              <w:top w:val="nil"/>
              <w:left w:val="nil"/>
              <w:bottom w:val="nil"/>
              <w:right w:val="single" w:sz="4" w:space="0" w:color="auto"/>
            </w:tcBorders>
          </w:tcPr>
          <w:p w14:paraId="26FEAB00" w14:textId="77777777" w:rsidR="00873269" w:rsidRPr="00406F8C" w:rsidRDefault="00873269" w:rsidP="00DA2ADD">
            <w:pPr>
              <w:bidi/>
              <w:rPr>
                <w:rFonts w:ascii="David" w:hAnsi="David" w:cs="David"/>
              </w:rPr>
            </w:pPr>
            <w:r w:rsidRPr="00406F8C">
              <w:rPr>
                <w:rFonts w:ascii="David" w:hAnsi="David" w:cs="David"/>
                <w:rtl/>
              </w:rPr>
              <w:lastRenderedPageBreak/>
              <w:t>טו. וַיְהִי כִּי נָפְלוּ עוֹד עֲשָׂרָה בֶּחָרֶב אִישׁ עִם־עֲשֶׂרֶת אֲלָפָיו הֵן כָּל־עַמִּי נָפְלוּ זוּלָתִי הָעֶשְׂרִים וְאַרְבָּעָה אֲשֶׁר אִתִּי וּמְעַט אֲשֶׁר נִמְלְטוּ אֶל־אַרְצוֹת הַנֶּגֶב וּמְעַט אֲשֶׁר נָפְלוּ אֶל־הַלָּמָנִים וּבְשָׂרָם וְעַצְמוֹתֵיהֶם וְדָמָם שׁוֹכְבִים עַל־פְּנֵי הָאֲדָמָה נֶעֶזְבוּ בִּידֵי הֹרְגֵיהֶם לְהֵרָקֵב עַל־הָאָרֶץ וּלְהִתְפּוֹרֵר וְלָשׁוּב אֶל־אֲדָמָתָם׃</w:t>
            </w:r>
          </w:p>
        </w:tc>
        <w:tc>
          <w:tcPr>
            <w:tcW w:w="4194" w:type="dxa"/>
            <w:tcBorders>
              <w:top w:val="nil"/>
              <w:left w:val="single" w:sz="4" w:space="0" w:color="auto"/>
              <w:bottom w:val="nil"/>
              <w:right w:val="nil"/>
            </w:tcBorders>
          </w:tcPr>
          <w:p w14:paraId="0A9E24F7" w14:textId="48935858" w:rsidR="00873269" w:rsidRPr="007D2AF3" w:rsidRDefault="00873269" w:rsidP="00DA2ADD">
            <w:pPr>
              <w:rPr>
                <w:rFonts w:ascii="David" w:hAnsi="David" w:cs="David"/>
                <w:sz w:val="21"/>
                <w:szCs w:val="21"/>
              </w:rPr>
            </w:pPr>
            <w:r>
              <w:rPr>
                <w:rFonts w:ascii="David" w:hAnsi="David" w:cs="David"/>
                <w:sz w:val="21"/>
                <w:szCs w:val="21"/>
              </w:rPr>
              <w:t>15 And it came to pass that there were ten more who did fall by the sword, with their ten thousand each; yea, even all my people, save it were those twenty and four who were with me, and also a few who had escaped into the south countries, and a few who had deserted over unto the Lamanites, had fallen; and their flesh, and bones, and blood lay upon the face of the earth, being left by the hands of those who slew them to molder upon the land, and to crumble and to return to their mother earth.</w:t>
            </w:r>
          </w:p>
        </w:tc>
      </w:tr>
      <w:tr w:rsidR="00873269" w:rsidRPr="007D2AF3" w14:paraId="32BB28F3" w14:textId="77777777" w:rsidTr="00B91D0C">
        <w:tc>
          <w:tcPr>
            <w:tcW w:w="4194" w:type="dxa"/>
            <w:tcBorders>
              <w:top w:val="nil"/>
              <w:left w:val="nil"/>
              <w:bottom w:val="nil"/>
              <w:right w:val="single" w:sz="4" w:space="0" w:color="auto"/>
            </w:tcBorders>
          </w:tcPr>
          <w:p w14:paraId="12F2E7D5" w14:textId="77777777" w:rsidR="00873269" w:rsidRPr="00406F8C" w:rsidRDefault="00873269" w:rsidP="00DA2ADD">
            <w:pPr>
              <w:bidi/>
              <w:rPr>
                <w:rFonts w:ascii="David" w:hAnsi="David" w:cs="David"/>
              </w:rPr>
            </w:pPr>
            <w:r w:rsidRPr="00406F8C">
              <w:rPr>
                <w:rFonts w:ascii="David" w:hAnsi="David" w:cs="David"/>
                <w:rtl/>
              </w:rPr>
              <w:t>טז. וַתִּקָּרַע נַפְשִׁי מֵרֹב צַעַר עַל־חַלְלֵי עַמִּי וָאֶזְעַק׃</w:t>
            </w:r>
          </w:p>
        </w:tc>
        <w:tc>
          <w:tcPr>
            <w:tcW w:w="4194" w:type="dxa"/>
            <w:tcBorders>
              <w:top w:val="nil"/>
              <w:left w:val="single" w:sz="4" w:space="0" w:color="auto"/>
              <w:bottom w:val="nil"/>
              <w:right w:val="nil"/>
            </w:tcBorders>
          </w:tcPr>
          <w:p w14:paraId="6FFCCC67" w14:textId="3B9C7F83" w:rsidR="00873269" w:rsidRPr="007D2AF3" w:rsidRDefault="00873269" w:rsidP="00DA2ADD">
            <w:pPr>
              <w:rPr>
                <w:rFonts w:ascii="David" w:hAnsi="David" w:cs="David"/>
                <w:sz w:val="21"/>
                <w:szCs w:val="21"/>
              </w:rPr>
            </w:pPr>
            <w:r>
              <w:rPr>
                <w:rFonts w:ascii="David" w:hAnsi="David" w:cs="David"/>
                <w:sz w:val="21"/>
                <w:szCs w:val="21"/>
              </w:rPr>
              <w:t>16 And my soul was rent with anguish, because of the slain of my people, and I cried:</w:t>
            </w:r>
          </w:p>
        </w:tc>
      </w:tr>
      <w:tr w:rsidR="00873269" w:rsidRPr="007D2AF3" w14:paraId="511EB2F1" w14:textId="77777777" w:rsidTr="00B91D0C">
        <w:tc>
          <w:tcPr>
            <w:tcW w:w="4194" w:type="dxa"/>
            <w:tcBorders>
              <w:top w:val="nil"/>
              <w:left w:val="nil"/>
              <w:bottom w:val="nil"/>
              <w:right w:val="single" w:sz="4" w:space="0" w:color="auto"/>
            </w:tcBorders>
          </w:tcPr>
          <w:p w14:paraId="0BB49F23" w14:textId="77777777" w:rsidR="00873269" w:rsidRPr="00406F8C" w:rsidRDefault="00873269" w:rsidP="00DA2ADD">
            <w:pPr>
              <w:bidi/>
              <w:rPr>
                <w:rFonts w:ascii="David" w:hAnsi="David" w:cs="David"/>
              </w:rPr>
            </w:pPr>
            <w:r w:rsidRPr="00406F8C">
              <w:rPr>
                <w:rFonts w:ascii="David" w:hAnsi="David" w:cs="David"/>
                <w:rtl/>
              </w:rPr>
              <w:t>יז. הוֹי יְפֵי מַרְאֶה אֵיךְ סַרְתֶּם מִדַּרְכֵי יְהוָה הוֹי יְפֵי מַרְאֶה אֵיךְ מְאַסְתֶּם אֶת־יֵשׁוּעַ אֲשֶׁר עָמַד בִּזְרוֹעוֹת פְּתוּחוֹת לְקַבֶּלְכֶם׃</w:t>
            </w:r>
          </w:p>
        </w:tc>
        <w:tc>
          <w:tcPr>
            <w:tcW w:w="4194" w:type="dxa"/>
            <w:tcBorders>
              <w:top w:val="nil"/>
              <w:left w:val="single" w:sz="4" w:space="0" w:color="auto"/>
              <w:bottom w:val="nil"/>
              <w:right w:val="nil"/>
            </w:tcBorders>
          </w:tcPr>
          <w:p w14:paraId="503A7FDB" w14:textId="5ED4CA65" w:rsidR="00873269" w:rsidRPr="007D2AF3" w:rsidRDefault="00873269" w:rsidP="00DA2ADD">
            <w:pPr>
              <w:rPr>
                <w:rFonts w:ascii="David" w:hAnsi="David" w:cs="David"/>
                <w:sz w:val="21"/>
                <w:szCs w:val="21"/>
              </w:rPr>
            </w:pPr>
            <w:r>
              <w:rPr>
                <w:rFonts w:ascii="David" w:hAnsi="David" w:cs="David"/>
                <w:sz w:val="21"/>
                <w:szCs w:val="21"/>
              </w:rPr>
              <w:t>17 O ye fair ones, how could ye have departed from the ways of the Lord! O ye fair ones, how could ye have rejected that Jesus, who stood with open arms to receive you!</w:t>
            </w:r>
          </w:p>
        </w:tc>
      </w:tr>
      <w:tr w:rsidR="00873269" w:rsidRPr="007D2AF3" w14:paraId="21C39807" w14:textId="77777777" w:rsidTr="00B91D0C">
        <w:tc>
          <w:tcPr>
            <w:tcW w:w="4194" w:type="dxa"/>
            <w:tcBorders>
              <w:top w:val="nil"/>
              <w:left w:val="nil"/>
              <w:bottom w:val="nil"/>
              <w:right w:val="single" w:sz="4" w:space="0" w:color="auto"/>
            </w:tcBorders>
          </w:tcPr>
          <w:p w14:paraId="2B49C381" w14:textId="77777777" w:rsidR="00873269" w:rsidRPr="00406F8C" w:rsidRDefault="00873269" w:rsidP="00DA2ADD">
            <w:pPr>
              <w:bidi/>
              <w:rPr>
                <w:rFonts w:ascii="David" w:hAnsi="David" w:cs="David"/>
              </w:rPr>
            </w:pPr>
            <w:r w:rsidRPr="00406F8C">
              <w:rPr>
                <w:rFonts w:ascii="David" w:hAnsi="David" w:cs="David"/>
                <w:rtl/>
              </w:rPr>
              <w:t>יח. הֵן לוּלֵא עֲשִׂיתֶם זֹאת לֹא נְפַלְתֶּם אַךְ הִנֵּה נְפַלְתֶּם וַאֲנִי אֶתְאַבֵּל עַל־אָבְדַנְכֶם׃</w:t>
            </w:r>
          </w:p>
        </w:tc>
        <w:tc>
          <w:tcPr>
            <w:tcW w:w="4194" w:type="dxa"/>
            <w:tcBorders>
              <w:top w:val="nil"/>
              <w:left w:val="single" w:sz="4" w:space="0" w:color="auto"/>
              <w:bottom w:val="nil"/>
              <w:right w:val="nil"/>
            </w:tcBorders>
          </w:tcPr>
          <w:p w14:paraId="6F47D8E3" w14:textId="5F52DFCD" w:rsidR="00873269" w:rsidRPr="007D2AF3" w:rsidRDefault="00873269" w:rsidP="00DA2ADD">
            <w:pPr>
              <w:rPr>
                <w:rFonts w:ascii="David" w:hAnsi="David" w:cs="David"/>
                <w:sz w:val="21"/>
                <w:szCs w:val="21"/>
              </w:rPr>
            </w:pPr>
            <w:r>
              <w:rPr>
                <w:rFonts w:ascii="David" w:hAnsi="David" w:cs="David"/>
                <w:sz w:val="21"/>
                <w:szCs w:val="21"/>
              </w:rPr>
              <w:t>18 Behold, if ye had not done this, ye would not have fallen. But behold, ye are fallen, and I mourn your loss.</w:t>
            </w:r>
          </w:p>
        </w:tc>
      </w:tr>
      <w:tr w:rsidR="00873269" w:rsidRPr="007D2AF3" w14:paraId="67ABFB2A" w14:textId="77777777" w:rsidTr="00B91D0C">
        <w:tc>
          <w:tcPr>
            <w:tcW w:w="4194" w:type="dxa"/>
            <w:tcBorders>
              <w:top w:val="nil"/>
              <w:left w:val="nil"/>
              <w:bottom w:val="nil"/>
              <w:right w:val="single" w:sz="4" w:space="0" w:color="auto"/>
            </w:tcBorders>
          </w:tcPr>
          <w:p w14:paraId="47DDF1C5" w14:textId="77777777" w:rsidR="00873269" w:rsidRPr="00406F8C" w:rsidRDefault="00873269" w:rsidP="00DA2ADD">
            <w:pPr>
              <w:bidi/>
              <w:rPr>
                <w:rFonts w:ascii="David" w:hAnsi="David" w:cs="David"/>
              </w:rPr>
            </w:pPr>
            <w:r w:rsidRPr="00406F8C">
              <w:rPr>
                <w:rFonts w:ascii="David" w:hAnsi="David" w:cs="David"/>
                <w:rtl/>
              </w:rPr>
              <w:t>יט. הוֹי בָּנִים וּבָנוֹת יְפֵי תֹאַר אָבוֹת וְאִמָּהוֹת בַּעֲלִים וְנָשִׁים יְפֵי מַרְאֶה אֵיכָה נְפַלְתֶּם׃</w:t>
            </w:r>
          </w:p>
        </w:tc>
        <w:tc>
          <w:tcPr>
            <w:tcW w:w="4194" w:type="dxa"/>
            <w:tcBorders>
              <w:top w:val="nil"/>
              <w:left w:val="single" w:sz="4" w:space="0" w:color="auto"/>
              <w:bottom w:val="nil"/>
              <w:right w:val="nil"/>
            </w:tcBorders>
          </w:tcPr>
          <w:p w14:paraId="32585E9F" w14:textId="5C9A09B6" w:rsidR="00873269" w:rsidRPr="007D2AF3" w:rsidRDefault="00873269" w:rsidP="00DA2ADD">
            <w:pPr>
              <w:rPr>
                <w:rFonts w:ascii="David" w:hAnsi="David" w:cs="David"/>
                <w:sz w:val="21"/>
                <w:szCs w:val="21"/>
              </w:rPr>
            </w:pPr>
            <w:r>
              <w:rPr>
                <w:rFonts w:ascii="David" w:hAnsi="David" w:cs="David"/>
                <w:sz w:val="21"/>
                <w:szCs w:val="21"/>
              </w:rPr>
              <w:t>19 O ye fair sons and daughters, ye fathers and mothers, ye husbands and wives, ye fair ones, how is it that ye could have fallen!</w:t>
            </w:r>
          </w:p>
        </w:tc>
      </w:tr>
      <w:tr w:rsidR="00873269" w:rsidRPr="007D2AF3" w14:paraId="4BCF640E" w14:textId="77777777" w:rsidTr="00B91D0C">
        <w:tc>
          <w:tcPr>
            <w:tcW w:w="4194" w:type="dxa"/>
            <w:tcBorders>
              <w:top w:val="nil"/>
              <w:left w:val="nil"/>
              <w:bottom w:val="nil"/>
              <w:right w:val="single" w:sz="4" w:space="0" w:color="auto"/>
            </w:tcBorders>
          </w:tcPr>
          <w:p w14:paraId="2890FE77" w14:textId="77777777" w:rsidR="00873269" w:rsidRPr="00406F8C" w:rsidRDefault="00873269" w:rsidP="00DA2ADD">
            <w:pPr>
              <w:bidi/>
              <w:rPr>
                <w:rFonts w:ascii="David" w:hAnsi="David" w:cs="David"/>
              </w:rPr>
            </w:pPr>
            <w:r w:rsidRPr="00406F8C">
              <w:rPr>
                <w:rFonts w:ascii="David" w:hAnsi="David" w:cs="David"/>
                <w:rtl/>
              </w:rPr>
              <w:t>כ. אַךְ הִנֵּה הֲלַכְתֶּם וְיִגוֹנַי לֹא יָשִׁיב אֶתְכֶם׃</w:t>
            </w:r>
          </w:p>
        </w:tc>
        <w:tc>
          <w:tcPr>
            <w:tcW w:w="4194" w:type="dxa"/>
            <w:tcBorders>
              <w:top w:val="nil"/>
              <w:left w:val="single" w:sz="4" w:space="0" w:color="auto"/>
              <w:bottom w:val="nil"/>
              <w:right w:val="nil"/>
            </w:tcBorders>
          </w:tcPr>
          <w:p w14:paraId="0332D1CE" w14:textId="144AC1C7" w:rsidR="00873269" w:rsidRPr="007D2AF3" w:rsidRDefault="00873269" w:rsidP="00DA2ADD">
            <w:pPr>
              <w:rPr>
                <w:rFonts w:ascii="David" w:hAnsi="David" w:cs="David"/>
                <w:sz w:val="21"/>
                <w:szCs w:val="21"/>
              </w:rPr>
            </w:pPr>
            <w:r>
              <w:rPr>
                <w:rFonts w:ascii="David" w:hAnsi="David" w:cs="David"/>
                <w:sz w:val="21"/>
                <w:szCs w:val="21"/>
              </w:rPr>
              <w:t>20 But behold, ye are gone, and my sorrows cannot bring your return.</w:t>
            </w:r>
          </w:p>
        </w:tc>
      </w:tr>
      <w:tr w:rsidR="00873269" w:rsidRPr="007D2AF3" w14:paraId="6E3E5934" w14:textId="77777777" w:rsidTr="00B91D0C">
        <w:tc>
          <w:tcPr>
            <w:tcW w:w="4194" w:type="dxa"/>
            <w:tcBorders>
              <w:top w:val="nil"/>
              <w:left w:val="nil"/>
              <w:bottom w:val="nil"/>
              <w:right w:val="single" w:sz="4" w:space="0" w:color="auto"/>
            </w:tcBorders>
          </w:tcPr>
          <w:p w14:paraId="5D7EE449" w14:textId="77777777" w:rsidR="00873269" w:rsidRPr="00406F8C" w:rsidRDefault="00873269" w:rsidP="00DA2ADD">
            <w:pPr>
              <w:bidi/>
              <w:rPr>
                <w:rFonts w:ascii="David" w:hAnsi="David" w:cs="David"/>
              </w:rPr>
            </w:pPr>
            <w:r w:rsidRPr="00406F8C">
              <w:rPr>
                <w:rFonts w:ascii="David" w:hAnsi="David" w:cs="David"/>
                <w:rtl/>
              </w:rPr>
              <w:t>כא. וְיוֹם יָבוֹא מְהֵרָה וּבְשַׂרְכֶם הַמָּוֶת יִלְבַּשׁ אַל־מָוֶת וְהַגּוּפוֹת הָאֵלֶּה הַנִּרְקָבִים עַתָּה בַּשַּׁחַת יִהְיוּ מְהֵרָה לְגוּפוֹת אֲשֶׁר לֹא יִשְׁחֲתוּ וְאָז תַּעַמְדוּ לִפְנֵי כִּסֵּא מִשְׁפַּט הַמָּשִׁיחַ לְהִשָּׁפֵט כְּמַעֲשֵׂיכֶם וְאִם צַדִּיקִים אַתֶּם אָז אַשְׁרֵיכֶם עִם־אֲבוֹתֵיכֶם אֲשֶׁר הָלְכוּ לִפְנֵיכֶם׃</w:t>
            </w:r>
          </w:p>
        </w:tc>
        <w:tc>
          <w:tcPr>
            <w:tcW w:w="4194" w:type="dxa"/>
            <w:tcBorders>
              <w:top w:val="nil"/>
              <w:left w:val="single" w:sz="4" w:space="0" w:color="auto"/>
              <w:bottom w:val="nil"/>
              <w:right w:val="nil"/>
            </w:tcBorders>
          </w:tcPr>
          <w:p w14:paraId="4FA78FB8" w14:textId="6B3DC68F" w:rsidR="00873269" w:rsidRPr="007D2AF3" w:rsidRDefault="00873269" w:rsidP="00DA2ADD">
            <w:pPr>
              <w:rPr>
                <w:rFonts w:ascii="David" w:hAnsi="David" w:cs="David"/>
                <w:sz w:val="21"/>
                <w:szCs w:val="21"/>
              </w:rPr>
            </w:pPr>
            <w:r>
              <w:rPr>
                <w:rFonts w:ascii="David" w:hAnsi="David" w:cs="David"/>
                <w:sz w:val="21"/>
                <w:szCs w:val="21"/>
              </w:rPr>
              <w:t>21 And the day soon cometh that your mortal must put on immortality, and these bodies which are now moldering incorruption must soon become incorruptible bodies; and then ye must stand before the judgment– seat of Christ to be judged according to your works and if it so be that ye are righteous, then are ye blessed with your fathers who have gone before you.</w:t>
            </w:r>
          </w:p>
        </w:tc>
      </w:tr>
      <w:tr w:rsidR="00873269" w:rsidRPr="007D2AF3" w14:paraId="68F12436" w14:textId="77777777" w:rsidTr="00B91D0C">
        <w:tc>
          <w:tcPr>
            <w:tcW w:w="4194" w:type="dxa"/>
            <w:tcBorders>
              <w:top w:val="nil"/>
              <w:left w:val="nil"/>
              <w:bottom w:val="nil"/>
              <w:right w:val="single" w:sz="4" w:space="0" w:color="auto"/>
            </w:tcBorders>
          </w:tcPr>
          <w:p w14:paraId="6808A22E" w14:textId="77777777" w:rsidR="00873269" w:rsidRPr="00406F8C" w:rsidRDefault="00873269" w:rsidP="00DA2ADD">
            <w:pPr>
              <w:bidi/>
              <w:rPr>
                <w:rFonts w:ascii="David" w:hAnsi="David" w:cs="David"/>
              </w:rPr>
            </w:pPr>
            <w:r w:rsidRPr="00406F8C">
              <w:rPr>
                <w:rFonts w:ascii="David" w:hAnsi="David" w:cs="David"/>
                <w:rtl/>
              </w:rPr>
              <w:t>כב. מִי־יִתֵּן שַׁבְתֶּם טֶרֶם בָּא עֲלֵיכֶם הַשֶּׁבֶר הַגָּדוֹל הַזֶּה אַךְ הִנֵּה הֲלַכְתֶּם וְהָאָב הֵן אֲבִי עוֹלָם הַשָּׁמַיִם יוֹדֵעַ דַּרְכְּכֶם וְהוּא יַעֲשֶׂה עִמָּכֶם כְּצִדְקָתוֹ וְחַסְדּוֹ׃</w:t>
            </w:r>
          </w:p>
        </w:tc>
        <w:tc>
          <w:tcPr>
            <w:tcW w:w="4194" w:type="dxa"/>
            <w:tcBorders>
              <w:top w:val="nil"/>
              <w:left w:val="single" w:sz="4" w:space="0" w:color="auto"/>
              <w:bottom w:val="nil"/>
              <w:right w:val="nil"/>
            </w:tcBorders>
          </w:tcPr>
          <w:p w14:paraId="38AFF9FF" w14:textId="77777777" w:rsidR="00873269" w:rsidRDefault="00873269" w:rsidP="00DA2ADD">
            <w:pPr>
              <w:rPr>
                <w:rFonts w:ascii="David" w:hAnsi="David" w:cs="David"/>
                <w:sz w:val="21"/>
                <w:szCs w:val="21"/>
              </w:rPr>
            </w:pPr>
            <w:r>
              <w:rPr>
                <w:rFonts w:ascii="David" w:hAnsi="David" w:cs="David"/>
                <w:sz w:val="21"/>
                <w:szCs w:val="21"/>
              </w:rPr>
              <w:t>22 O that ye had repented before this great destruction had come upon you. But behold, ye are gone, and the Father, yea, the Eternal Father of heaven, knoweth your state; and he doeth with you according to his justice and mercy.</w:t>
            </w:r>
          </w:p>
          <w:p w14:paraId="6A417569" w14:textId="18F0B470" w:rsidR="00873269" w:rsidRPr="007D2AF3" w:rsidRDefault="00873269" w:rsidP="00DA2ADD">
            <w:pPr>
              <w:rPr>
                <w:rFonts w:ascii="David" w:hAnsi="David" w:cs="David"/>
                <w:sz w:val="21"/>
                <w:szCs w:val="21"/>
              </w:rPr>
            </w:pPr>
          </w:p>
        </w:tc>
      </w:tr>
      <w:tr w:rsidR="00873269" w:rsidRPr="007D2AF3" w14:paraId="0607236E" w14:textId="77777777" w:rsidTr="00B91D0C">
        <w:tc>
          <w:tcPr>
            <w:tcW w:w="4194" w:type="dxa"/>
            <w:tcBorders>
              <w:top w:val="nil"/>
              <w:left w:val="nil"/>
              <w:bottom w:val="nil"/>
              <w:right w:val="single" w:sz="4" w:space="0" w:color="auto"/>
            </w:tcBorders>
          </w:tcPr>
          <w:p w14:paraId="4C2DE788" w14:textId="77777777" w:rsidR="00873269" w:rsidRPr="00406F8C" w:rsidRDefault="00873269" w:rsidP="00873269">
            <w:pPr>
              <w:bidi/>
              <w:jc w:val="center"/>
              <w:rPr>
                <w:rFonts w:ascii="David" w:hAnsi="David" w:cs="David"/>
                <w:b/>
                <w:bCs/>
              </w:rPr>
            </w:pPr>
            <w:r w:rsidRPr="00406F8C">
              <w:rPr>
                <w:rFonts w:ascii="David" w:hAnsi="David" w:cs="David"/>
                <w:b/>
                <w:bCs/>
                <w:rtl/>
              </w:rPr>
              <w:t>פֶּרֶק ז</w:t>
            </w:r>
          </w:p>
        </w:tc>
        <w:tc>
          <w:tcPr>
            <w:tcW w:w="4194" w:type="dxa"/>
            <w:tcBorders>
              <w:top w:val="nil"/>
              <w:left w:val="single" w:sz="4" w:space="0" w:color="auto"/>
              <w:bottom w:val="nil"/>
              <w:right w:val="nil"/>
            </w:tcBorders>
          </w:tcPr>
          <w:p w14:paraId="6C423FBE" w14:textId="6E11FA66" w:rsidR="00873269" w:rsidRPr="00873269" w:rsidRDefault="00873269" w:rsidP="00873269">
            <w:pPr>
              <w:jc w:val="center"/>
              <w:rPr>
                <w:rFonts w:ascii="David" w:hAnsi="David" w:cs="David"/>
                <w:b/>
                <w:bCs/>
                <w:sz w:val="21"/>
                <w:szCs w:val="21"/>
              </w:rPr>
            </w:pPr>
            <w:r>
              <w:rPr>
                <w:rFonts w:ascii="David" w:hAnsi="David" w:cs="David"/>
                <w:b/>
                <w:bCs/>
                <w:sz w:val="21"/>
                <w:szCs w:val="21"/>
              </w:rPr>
              <w:t>Chapter 7</w:t>
            </w:r>
          </w:p>
        </w:tc>
      </w:tr>
      <w:tr w:rsidR="00873269" w:rsidRPr="007D2AF3" w14:paraId="5AE6F772" w14:textId="77777777" w:rsidTr="00B91D0C">
        <w:tc>
          <w:tcPr>
            <w:tcW w:w="4194" w:type="dxa"/>
            <w:tcBorders>
              <w:top w:val="nil"/>
              <w:left w:val="nil"/>
              <w:bottom w:val="nil"/>
              <w:right w:val="single" w:sz="4" w:space="0" w:color="auto"/>
            </w:tcBorders>
          </w:tcPr>
          <w:p w14:paraId="18182DBE" w14:textId="77777777" w:rsidR="00873269" w:rsidRPr="00406F8C" w:rsidRDefault="00873269" w:rsidP="00DA2ADD">
            <w:pPr>
              <w:bidi/>
              <w:rPr>
                <w:rFonts w:ascii="David" w:hAnsi="David" w:cs="David"/>
              </w:rPr>
            </w:pPr>
            <w:r w:rsidRPr="00406F8C">
              <w:rPr>
                <w:rFonts w:ascii="David" w:hAnsi="David" w:cs="David"/>
                <w:rtl/>
              </w:rPr>
              <w:t>א. וְעַתָּה הִנֵּה אֲדַבְּרָה דָבָר אֶל־שְׁאֵרִית הָעָם הַזֶּה הַנִּשְׁאָרִים אִם־יִתֵּן אֱלֹהִים לָהֶם אֶת־דְּבָרַי וְיֵדְעוּ אֶת־דִּבְרֵי אֲבוֹתֵיהֶם הֵן אֲלֵיכֶם אֲדַבֵּר שְׁאֵרִית בֵּית יִשְׂרָאֵל וְאֵלֶּה הַדְּבָרִים אֲשֶׁר אֲדַבֵּר׃</w:t>
            </w:r>
          </w:p>
        </w:tc>
        <w:tc>
          <w:tcPr>
            <w:tcW w:w="4194" w:type="dxa"/>
            <w:tcBorders>
              <w:top w:val="nil"/>
              <w:left w:val="single" w:sz="4" w:space="0" w:color="auto"/>
              <w:bottom w:val="nil"/>
              <w:right w:val="nil"/>
            </w:tcBorders>
          </w:tcPr>
          <w:p w14:paraId="44944CDE" w14:textId="5AE6128F" w:rsidR="00873269" w:rsidRPr="007D2AF3" w:rsidRDefault="00873269" w:rsidP="00DA2ADD">
            <w:pPr>
              <w:rPr>
                <w:rFonts w:ascii="David" w:hAnsi="David" w:cs="David"/>
                <w:sz w:val="21"/>
                <w:szCs w:val="21"/>
              </w:rPr>
            </w:pPr>
            <w:r>
              <w:rPr>
                <w:rFonts w:ascii="David" w:hAnsi="David" w:cs="David"/>
                <w:sz w:val="21"/>
                <w:szCs w:val="21"/>
              </w:rPr>
              <w:t>1 And now, behold, I would speak somewhat unto the remnant of this people who are spared, if it so be that God may give unto them my words, that they may know of the things of their fathers; yea, I speak unto you, ye remnant of the house of Israel; and these are the words which I speak:</w:t>
            </w:r>
          </w:p>
        </w:tc>
      </w:tr>
      <w:tr w:rsidR="00873269" w:rsidRPr="007D2AF3" w14:paraId="69AFAB00" w14:textId="77777777" w:rsidTr="00B91D0C">
        <w:tc>
          <w:tcPr>
            <w:tcW w:w="4194" w:type="dxa"/>
            <w:tcBorders>
              <w:top w:val="nil"/>
              <w:left w:val="nil"/>
              <w:bottom w:val="nil"/>
              <w:right w:val="single" w:sz="4" w:space="0" w:color="auto"/>
            </w:tcBorders>
          </w:tcPr>
          <w:p w14:paraId="729F83A0" w14:textId="77777777" w:rsidR="00873269" w:rsidRPr="00406F8C" w:rsidRDefault="00873269" w:rsidP="00DA2ADD">
            <w:pPr>
              <w:bidi/>
              <w:rPr>
                <w:rFonts w:ascii="David" w:hAnsi="David" w:cs="David"/>
              </w:rPr>
            </w:pPr>
            <w:r w:rsidRPr="00406F8C">
              <w:rPr>
                <w:rFonts w:ascii="David" w:hAnsi="David" w:cs="David"/>
                <w:rtl/>
              </w:rPr>
              <w:t>ב. דְּעוּ כִּי מִבֵּית יִשְׂרָאֵל אַתֶּם׃</w:t>
            </w:r>
          </w:p>
        </w:tc>
        <w:tc>
          <w:tcPr>
            <w:tcW w:w="4194" w:type="dxa"/>
            <w:tcBorders>
              <w:top w:val="nil"/>
              <w:left w:val="single" w:sz="4" w:space="0" w:color="auto"/>
              <w:bottom w:val="nil"/>
              <w:right w:val="nil"/>
            </w:tcBorders>
          </w:tcPr>
          <w:p w14:paraId="5950BC91" w14:textId="35CC1BE8" w:rsidR="00873269" w:rsidRPr="007D2AF3" w:rsidRDefault="00873269" w:rsidP="00DA2ADD">
            <w:pPr>
              <w:rPr>
                <w:rFonts w:ascii="David" w:hAnsi="David" w:cs="David"/>
                <w:sz w:val="21"/>
                <w:szCs w:val="21"/>
              </w:rPr>
            </w:pPr>
            <w:r>
              <w:rPr>
                <w:rFonts w:ascii="David" w:hAnsi="David" w:cs="David"/>
                <w:sz w:val="21"/>
                <w:szCs w:val="21"/>
              </w:rPr>
              <w:t>2 Know ye that ye are of the house of Israel.</w:t>
            </w:r>
          </w:p>
        </w:tc>
      </w:tr>
      <w:tr w:rsidR="00873269" w:rsidRPr="007D2AF3" w14:paraId="13400FFF" w14:textId="77777777" w:rsidTr="00B91D0C">
        <w:tc>
          <w:tcPr>
            <w:tcW w:w="4194" w:type="dxa"/>
            <w:tcBorders>
              <w:top w:val="nil"/>
              <w:left w:val="nil"/>
              <w:bottom w:val="nil"/>
              <w:right w:val="single" w:sz="4" w:space="0" w:color="auto"/>
            </w:tcBorders>
          </w:tcPr>
          <w:p w14:paraId="6C897467" w14:textId="77777777" w:rsidR="00873269" w:rsidRPr="00406F8C" w:rsidRDefault="00873269" w:rsidP="00DA2ADD">
            <w:pPr>
              <w:bidi/>
              <w:rPr>
                <w:rFonts w:ascii="David" w:hAnsi="David" w:cs="David"/>
              </w:rPr>
            </w:pPr>
            <w:r w:rsidRPr="00406F8C">
              <w:rPr>
                <w:rFonts w:ascii="David" w:hAnsi="David" w:cs="David"/>
                <w:rtl/>
              </w:rPr>
              <w:t>ג. דְּעוּ כִּי עֲלֵיכֶם לָשׁוּב וְאִם־לֹא לֹא תִוָּשֵׁעוּן׃</w:t>
            </w:r>
          </w:p>
        </w:tc>
        <w:tc>
          <w:tcPr>
            <w:tcW w:w="4194" w:type="dxa"/>
            <w:tcBorders>
              <w:top w:val="nil"/>
              <w:left w:val="single" w:sz="4" w:space="0" w:color="auto"/>
              <w:bottom w:val="nil"/>
              <w:right w:val="nil"/>
            </w:tcBorders>
          </w:tcPr>
          <w:p w14:paraId="1A9B19D0" w14:textId="2046E152" w:rsidR="00873269" w:rsidRPr="007D2AF3" w:rsidRDefault="00873269" w:rsidP="00DA2ADD">
            <w:pPr>
              <w:rPr>
                <w:rFonts w:ascii="David" w:hAnsi="David" w:cs="David"/>
                <w:sz w:val="21"/>
                <w:szCs w:val="21"/>
              </w:rPr>
            </w:pPr>
            <w:r>
              <w:rPr>
                <w:rFonts w:ascii="David" w:hAnsi="David" w:cs="David"/>
                <w:sz w:val="21"/>
                <w:szCs w:val="21"/>
              </w:rPr>
              <w:t>3 Know ye that ye must come unto repentance, or ye cannot be saved.</w:t>
            </w:r>
          </w:p>
        </w:tc>
      </w:tr>
      <w:tr w:rsidR="00873269" w:rsidRPr="007D2AF3" w14:paraId="1BB259D1" w14:textId="77777777" w:rsidTr="00B91D0C">
        <w:tc>
          <w:tcPr>
            <w:tcW w:w="4194" w:type="dxa"/>
            <w:tcBorders>
              <w:top w:val="nil"/>
              <w:left w:val="nil"/>
              <w:bottom w:val="nil"/>
              <w:right w:val="single" w:sz="4" w:space="0" w:color="auto"/>
            </w:tcBorders>
          </w:tcPr>
          <w:p w14:paraId="7043872E" w14:textId="77777777" w:rsidR="00873269" w:rsidRPr="00406F8C" w:rsidRDefault="00873269" w:rsidP="00DA2ADD">
            <w:pPr>
              <w:bidi/>
              <w:rPr>
                <w:rFonts w:ascii="David" w:hAnsi="David" w:cs="David"/>
              </w:rPr>
            </w:pPr>
            <w:r w:rsidRPr="00406F8C">
              <w:rPr>
                <w:rFonts w:ascii="David" w:hAnsi="David" w:cs="David"/>
                <w:rtl/>
              </w:rPr>
              <w:t>ד. דְּעוּ כִּי עֲלֵיכֶם לְהַשְׁלִיךְ אֶת־כְּלֵי מִלְחַמְתְּכֶם וְלֹא תִשְׂמְחוּ עוֹד בִּשְׁפִיכַת דָּמִים וְאַל־תִּקְחוּם שֵׁנִית זוּלָתִי אִם־יְצַוֶּה אֱלֹהִים׃</w:t>
            </w:r>
          </w:p>
        </w:tc>
        <w:tc>
          <w:tcPr>
            <w:tcW w:w="4194" w:type="dxa"/>
            <w:tcBorders>
              <w:top w:val="nil"/>
              <w:left w:val="single" w:sz="4" w:space="0" w:color="auto"/>
              <w:bottom w:val="nil"/>
              <w:right w:val="nil"/>
            </w:tcBorders>
          </w:tcPr>
          <w:p w14:paraId="4B3A099E" w14:textId="3861DBFD" w:rsidR="00873269" w:rsidRPr="007D2AF3" w:rsidRDefault="00873269" w:rsidP="00DA2ADD">
            <w:pPr>
              <w:rPr>
                <w:rFonts w:ascii="David" w:hAnsi="David" w:cs="David"/>
                <w:sz w:val="21"/>
                <w:szCs w:val="21"/>
              </w:rPr>
            </w:pPr>
            <w:r>
              <w:rPr>
                <w:rFonts w:ascii="David" w:hAnsi="David" w:cs="David"/>
                <w:sz w:val="21"/>
                <w:szCs w:val="21"/>
              </w:rPr>
              <w:t>4 Know ye that ye must lay down your weapons of war, and delight no more in the shedding of blood, and take them not again, save it be that God shall command you.</w:t>
            </w:r>
          </w:p>
        </w:tc>
      </w:tr>
      <w:tr w:rsidR="00873269" w:rsidRPr="007D2AF3" w14:paraId="242C78E6" w14:textId="77777777" w:rsidTr="00B91D0C">
        <w:tc>
          <w:tcPr>
            <w:tcW w:w="4194" w:type="dxa"/>
            <w:tcBorders>
              <w:top w:val="nil"/>
              <w:left w:val="nil"/>
              <w:bottom w:val="nil"/>
              <w:right w:val="single" w:sz="4" w:space="0" w:color="auto"/>
            </w:tcBorders>
          </w:tcPr>
          <w:p w14:paraId="69A5E1F9" w14:textId="77777777" w:rsidR="00873269" w:rsidRPr="00406F8C" w:rsidRDefault="00873269" w:rsidP="00DA2ADD">
            <w:pPr>
              <w:bidi/>
              <w:rPr>
                <w:rFonts w:ascii="David" w:hAnsi="David" w:cs="David"/>
              </w:rPr>
            </w:pPr>
            <w:r w:rsidRPr="00406F8C">
              <w:rPr>
                <w:rFonts w:ascii="David" w:hAnsi="David" w:cs="David"/>
                <w:rtl/>
              </w:rPr>
              <w:t xml:space="preserve">ה. דְּעוּ כִּי עֲלֵיכֶם לָבוֹא לְדַעַת אֲבוֹתֵיכֶם וְלָשׁוּב מִכָּל־חַטֹּאתֵיכֶם וַעֲוֹנוֹתֵיכֶם וּלְהַאֲמִין בְּיֵשׁוּעַ הַמָּשִׁיחַ כִּי הוּא בֶּן־אֱלֹהִים וְכִי הַיְּהוּדִים הֱמִיתֻהוּ </w:t>
            </w:r>
            <w:r w:rsidRPr="00406F8C">
              <w:rPr>
                <w:rFonts w:ascii="David" w:hAnsi="David" w:cs="David"/>
                <w:rtl/>
              </w:rPr>
              <w:lastRenderedPageBreak/>
              <w:t>וּבִגְבוּרַת הָאָב קָם מִן־הַמֵּתִים וּבָזֶה נִצַּח אֶת־הַקֶּבֶר וְגַם־בּוֹ נִבְלַע עֹקֶץ הַמָּוֶת׃</w:t>
            </w:r>
          </w:p>
        </w:tc>
        <w:tc>
          <w:tcPr>
            <w:tcW w:w="4194" w:type="dxa"/>
            <w:tcBorders>
              <w:top w:val="nil"/>
              <w:left w:val="single" w:sz="4" w:space="0" w:color="auto"/>
              <w:bottom w:val="nil"/>
              <w:right w:val="nil"/>
            </w:tcBorders>
          </w:tcPr>
          <w:p w14:paraId="0C8FD010" w14:textId="6EF09755" w:rsidR="00873269" w:rsidRPr="007D2AF3" w:rsidRDefault="00873269" w:rsidP="00DA2ADD">
            <w:pPr>
              <w:rPr>
                <w:rFonts w:ascii="David" w:hAnsi="David" w:cs="David"/>
                <w:sz w:val="21"/>
                <w:szCs w:val="21"/>
              </w:rPr>
            </w:pPr>
            <w:r>
              <w:rPr>
                <w:rFonts w:ascii="David" w:hAnsi="David" w:cs="David"/>
                <w:sz w:val="21"/>
                <w:szCs w:val="21"/>
              </w:rPr>
              <w:lastRenderedPageBreak/>
              <w:t xml:space="preserve">5 Know ye that ye must come to the knowledge of your fathers, and repent of all your sins and iniquities, and believe in Jesus Christ, that he is the Son of God, and that he was slain by the Jews, and by the power of the Father he hath </w:t>
            </w:r>
            <w:r>
              <w:rPr>
                <w:rFonts w:ascii="David" w:hAnsi="David" w:cs="David"/>
                <w:sz w:val="21"/>
                <w:szCs w:val="21"/>
              </w:rPr>
              <w:lastRenderedPageBreak/>
              <w:t>risen again, whereby he hath gained the victory over the grave; and also in him is the sting of death swallowed up.</w:t>
            </w:r>
          </w:p>
        </w:tc>
      </w:tr>
      <w:tr w:rsidR="00873269" w:rsidRPr="007D2AF3" w14:paraId="5926DE74" w14:textId="77777777" w:rsidTr="00B91D0C">
        <w:tc>
          <w:tcPr>
            <w:tcW w:w="4194" w:type="dxa"/>
            <w:tcBorders>
              <w:top w:val="nil"/>
              <w:left w:val="nil"/>
              <w:bottom w:val="nil"/>
              <w:right w:val="single" w:sz="4" w:space="0" w:color="auto"/>
            </w:tcBorders>
          </w:tcPr>
          <w:p w14:paraId="1BDB0DD0" w14:textId="77777777" w:rsidR="00873269" w:rsidRPr="00406F8C" w:rsidRDefault="00873269" w:rsidP="00DA2ADD">
            <w:pPr>
              <w:bidi/>
              <w:rPr>
                <w:rFonts w:ascii="David" w:hAnsi="David" w:cs="David"/>
              </w:rPr>
            </w:pPr>
            <w:r w:rsidRPr="00406F8C">
              <w:rPr>
                <w:rFonts w:ascii="David" w:hAnsi="David" w:cs="David"/>
                <w:rtl/>
              </w:rPr>
              <w:lastRenderedPageBreak/>
              <w:t>ו. וְהוּא מֵבִיא תְּחִיַּת הַמֵּתִים אֲשֶׁר בָּהּ יָקוּם הָאָדָם לַעֲמֹד לִפְנֵי כִּסֵּא מִשְׁפָּטוֹ׃</w:t>
            </w:r>
          </w:p>
        </w:tc>
        <w:tc>
          <w:tcPr>
            <w:tcW w:w="4194" w:type="dxa"/>
            <w:tcBorders>
              <w:top w:val="nil"/>
              <w:left w:val="single" w:sz="4" w:space="0" w:color="auto"/>
              <w:bottom w:val="nil"/>
              <w:right w:val="nil"/>
            </w:tcBorders>
          </w:tcPr>
          <w:p w14:paraId="042DAB3E" w14:textId="269A493E" w:rsidR="00873269" w:rsidRPr="007D2AF3" w:rsidRDefault="00873269" w:rsidP="00DA2ADD">
            <w:pPr>
              <w:rPr>
                <w:rFonts w:ascii="David" w:hAnsi="David" w:cs="David"/>
                <w:sz w:val="21"/>
                <w:szCs w:val="21"/>
              </w:rPr>
            </w:pPr>
            <w:r>
              <w:rPr>
                <w:rFonts w:ascii="David" w:hAnsi="David" w:cs="David"/>
                <w:sz w:val="21"/>
                <w:szCs w:val="21"/>
              </w:rPr>
              <w:t>6 And he bringeth to pass the resurrection of the dead, whereby man must be raised to stand before his judgment– seat.</w:t>
            </w:r>
          </w:p>
        </w:tc>
      </w:tr>
      <w:tr w:rsidR="00873269" w:rsidRPr="007D2AF3" w14:paraId="4330EC3F" w14:textId="77777777" w:rsidTr="00B91D0C">
        <w:tc>
          <w:tcPr>
            <w:tcW w:w="4194" w:type="dxa"/>
            <w:tcBorders>
              <w:top w:val="nil"/>
              <w:left w:val="nil"/>
              <w:bottom w:val="nil"/>
              <w:right w:val="single" w:sz="4" w:space="0" w:color="auto"/>
            </w:tcBorders>
          </w:tcPr>
          <w:p w14:paraId="3DAD9DCF" w14:textId="77777777" w:rsidR="00873269" w:rsidRPr="00406F8C" w:rsidRDefault="00873269" w:rsidP="00DA2ADD">
            <w:pPr>
              <w:bidi/>
              <w:rPr>
                <w:rFonts w:ascii="David" w:hAnsi="David" w:cs="David"/>
              </w:rPr>
            </w:pPr>
            <w:r w:rsidRPr="00406F8C">
              <w:rPr>
                <w:rFonts w:ascii="David" w:hAnsi="David" w:cs="David"/>
                <w:rtl/>
              </w:rPr>
              <w:t>ז. וְהוּא פָּעַל גְּאֻלַּת הָעוֹלָם וּבָהּ הַנִּמְצָא נָקִי לְפָנָיו בְּיוֹם הַמִּשְׁפָּט יִנָּתֶן לוֹ לָשֶׁבֶת בִּמְעוֹן אֱלֹהִים בְּמַלְכוּתוֹ לְשׁוֹרֵר תְּהִלּוֹת בְּלִי הֶפְסֵק עִם־מַקְהֲלוֹת מָרוֹם לָאָב וְלַבֵּן וְלְרוּחַ הַקֹּדֶשׁ אֲשֶׁר הֵם אֵל אֶחָד בְּאֹשֶׁר אֲשֶׁר אֵין־לוֹ קֵץ׃</w:t>
            </w:r>
          </w:p>
        </w:tc>
        <w:tc>
          <w:tcPr>
            <w:tcW w:w="4194" w:type="dxa"/>
            <w:tcBorders>
              <w:top w:val="nil"/>
              <w:left w:val="single" w:sz="4" w:space="0" w:color="auto"/>
              <w:bottom w:val="nil"/>
              <w:right w:val="nil"/>
            </w:tcBorders>
          </w:tcPr>
          <w:p w14:paraId="670F0A31" w14:textId="67895D58" w:rsidR="00873269" w:rsidRPr="007D2AF3" w:rsidRDefault="00873269" w:rsidP="00DA2ADD">
            <w:pPr>
              <w:rPr>
                <w:rFonts w:ascii="David" w:hAnsi="David" w:cs="David"/>
                <w:sz w:val="21"/>
                <w:szCs w:val="21"/>
              </w:rPr>
            </w:pPr>
            <w:r>
              <w:rPr>
                <w:rFonts w:ascii="David" w:hAnsi="David" w:cs="David"/>
                <w:sz w:val="21"/>
                <w:szCs w:val="21"/>
              </w:rPr>
              <w:t>7 And he hath brought to pass the redemption of the world, whereby he that is found guiltless before him at the judgment day hath it given unto him to dwell in the presence of God in his kingdom, to sing ceaseless praises with the choirs above, unto the Father, and unto the Son, and unto the Holy Ghost, which are one God, in a state of happiness which hath no end.</w:t>
            </w:r>
          </w:p>
        </w:tc>
      </w:tr>
      <w:tr w:rsidR="00873269" w:rsidRPr="007D2AF3" w14:paraId="46E3FA23" w14:textId="77777777" w:rsidTr="00B91D0C">
        <w:tc>
          <w:tcPr>
            <w:tcW w:w="4194" w:type="dxa"/>
            <w:tcBorders>
              <w:top w:val="nil"/>
              <w:left w:val="nil"/>
              <w:bottom w:val="nil"/>
              <w:right w:val="single" w:sz="4" w:space="0" w:color="auto"/>
            </w:tcBorders>
          </w:tcPr>
          <w:p w14:paraId="488BDF59" w14:textId="77777777" w:rsidR="00873269" w:rsidRPr="00406F8C" w:rsidRDefault="00873269" w:rsidP="00DA2ADD">
            <w:pPr>
              <w:bidi/>
              <w:rPr>
                <w:rFonts w:ascii="David" w:hAnsi="David" w:cs="David"/>
              </w:rPr>
            </w:pPr>
            <w:r w:rsidRPr="00406F8C">
              <w:rPr>
                <w:rFonts w:ascii="David" w:hAnsi="David" w:cs="David"/>
                <w:rtl/>
              </w:rPr>
              <w:t>ח. לָכֵן שׁוּבוּ וְהִטָּבְלוּ בְּשֵׁם יֵשׁוּעַ וְהַחֲזִיקוּ בִּבְשׂוֹרַת הַמָּשִׁיחַ אֲשֶׁר תּוּשַׂם לִפְנֵיכֶם לֹא רַק בַּסֵּפֶר הַזֶּה כִּי גַם בַּסֵּפֶר אֲשֶׁר יָבוֹא אֶל־הַגּוֹיִם מֵאֵת הַיְּהוּדִים אֲשֶׁר יָבוֹא מֵאֵת הַגּוֹיִם אֲלֵיכֶם׃</w:t>
            </w:r>
          </w:p>
        </w:tc>
        <w:tc>
          <w:tcPr>
            <w:tcW w:w="4194" w:type="dxa"/>
            <w:tcBorders>
              <w:top w:val="nil"/>
              <w:left w:val="single" w:sz="4" w:space="0" w:color="auto"/>
              <w:bottom w:val="nil"/>
              <w:right w:val="nil"/>
            </w:tcBorders>
          </w:tcPr>
          <w:p w14:paraId="4706DB22" w14:textId="6E3CBE86" w:rsidR="00873269" w:rsidRPr="007D2AF3" w:rsidRDefault="00873269" w:rsidP="00DA2ADD">
            <w:pPr>
              <w:rPr>
                <w:rFonts w:ascii="David" w:hAnsi="David" w:cs="David"/>
                <w:sz w:val="21"/>
                <w:szCs w:val="21"/>
              </w:rPr>
            </w:pPr>
            <w:r>
              <w:rPr>
                <w:rFonts w:ascii="David" w:hAnsi="David" w:cs="David"/>
                <w:sz w:val="21"/>
                <w:szCs w:val="21"/>
              </w:rPr>
              <w:t>8 Therefore repent, and be baptized in the name of Jesus, and lay hold upon the gospel of Christ, which shall be set before you, not only in this record but also in the record which shall come unto the Gentiles from the Jews, which record shall come from the Gentiles unto you.</w:t>
            </w:r>
          </w:p>
        </w:tc>
      </w:tr>
      <w:tr w:rsidR="00873269" w:rsidRPr="007D2AF3" w14:paraId="32FFF4F8" w14:textId="77777777" w:rsidTr="00B91D0C">
        <w:tc>
          <w:tcPr>
            <w:tcW w:w="4194" w:type="dxa"/>
            <w:tcBorders>
              <w:top w:val="nil"/>
              <w:left w:val="nil"/>
              <w:bottom w:val="nil"/>
              <w:right w:val="single" w:sz="4" w:space="0" w:color="auto"/>
            </w:tcBorders>
          </w:tcPr>
          <w:p w14:paraId="3904284F" w14:textId="77777777" w:rsidR="00873269" w:rsidRPr="00406F8C" w:rsidRDefault="00873269" w:rsidP="00DA2ADD">
            <w:pPr>
              <w:bidi/>
              <w:rPr>
                <w:rFonts w:ascii="David" w:hAnsi="David" w:cs="David"/>
              </w:rPr>
            </w:pPr>
            <w:r w:rsidRPr="00406F8C">
              <w:rPr>
                <w:rFonts w:ascii="David" w:hAnsi="David" w:cs="David"/>
                <w:rtl/>
              </w:rPr>
              <w:t>ט. כִּי הִנֵּה זֹאת נִכְתְּבָה לְמַעַן תַּאֲמִינוּ בָזֹאת וְאִם־תַּאֲמִינוּ בָזֹאת תַּאֲמִינוּ גַּם־בָּזֹאת וְאִם־תַּאֲמִינוּ בָזֹאת תֵּדְעוּ עַל־אֲבוֹתֵיכֶם וְגַם הַנִּפְלָאוֹת אֲשֶׁר נַעֲשׂוּ בִּגְבוּרַת אֱלֹהִים בְּקִרְבָּם׃</w:t>
            </w:r>
          </w:p>
        </w:tc>
        <w:tc>
          <w:tcPr>
            <w:tcW w:w="4194" w:type="dxa"/>
            <w:tcBorders>
              <w:top w:val="nil"/>
              <w:left w:val="single" w:sz="4" w:space="0" w:color="auto"/>
              <w:bottom w:val="nil"/>
              <w:right w:val="nil"/>
            </w:tcBorders>
          </w:tcPr>
          <w:p w14:paraId="6D117F51" w14:textId="0672C9D1" w:rsidR="00873269" w:rsidRPr="007D2AF3" w:rsidRDefault="00873269" w:rsidP="00DA2ADD">
            <w:pPr>
              <w:rPr>
                <w:rFonts w:ascii="David" w:hAnsi="David" w:cs="David"/>
                <w:sz w:val="21"/>
                <w:szCs w:val="21"/>
              </w:rPr>
            </w:pPr>
            <w:r>
              <w:rPr>
                <w:rFonts w:ascii="David" w:hAnsi="David" w:cs="David"/>
                <w:sz w:val="21"/>
                <w:szCs w:val="21"/>
              </w:rPr>
              <w:t>9 For behold, this is written for the intent that ye may believe that; and if ye believe that ye will believe this also; and if ye believe this ye will know concerning your fathers, and also the marvelous works which were wrought by the power of God among them.</w:t>
            </w:r>
          </w:p>
        </w:tc>
      </w:tr>
      <w:tr w:rsidR="00873269" w:rsidRPr="007D2AF3" w14:paraId="2065A949" w14:textId="77777777" w:rsidTr="00B91D0C">
        <w:tc>
          <w:tcPr>
            <w:tcW w:w="4194" w:type="dxa"/>
            <w:tcBorders>
              <w:top w:val="nil"/>
              <w:left w:val="nil"/>
              <w:bottom w:val="nil"/>
              <w:right w:val="single" w:sz="4" w:space="0" w:color="auto"/>
            </w:tcBorders>
          </w:tcPr>
          <w:p w14:paraId="6F8B2368" w14:textId="77777777" w:rsidR="00873269" w:rsidRPr="00406F8C" w:rsidRDefault="00873269" w:rsidP="00DA2ADD">
            <w:pPr>
              <w:bidi/>
              <w:rPr>
                <w:rFonts w:ascii="David" w:hAnsi="David" w:cs="David"/>
              </w:rPr>
            </w:pPr>
            <w:r w:rsidRPr="00406F8C">
              <w:rPr>
                <w:rFonts w:ascii="David" w:hAnsi="David" w:cs="David"/>
                <w:rtl/>
              </w:rPr>
              <w:t xml:space="preserve">י. וִידַעְתֶּם גַּם־כִּי שְׁאֵרִית זֶרַע יַעֲקֹב אַתֶּם לָכֵן נִמְנִיתֶם בְּתוֹךְ עַם הַבְּרִית הָרִאשׁוֹנָה וְאִם־תַּאֲמִינוּ בַּמָּשִׁיחַ וְתִטָּבְלוּ בַּמַּיִם רִאשׁוֹנָה וְאַחַר בָּאֵשׁ וּבְרוּחַ הַקֹּדֶשׁ בְּדֶרֶךְ מוֹשִׁיעֵנוּ כַּאֲשֶׁר צִוָּנוּ וְיָטַב לָכֶם בְּיוֹם הַמִּשְׁפָּט׃ אָמֵן׃  </w:t>
            </w:r>
          </w:p>
        </w:tc>
        <w:tc>
          <w:tcPr>
            <w:tcW w:w="4194" w:type="dxa"/>
            <w:tcBorders>
              <w:top w:val="nil"/>
              <w:left w:val="single" w:sz="4" w:space="0" w:color="auto"/>
              <w:bottom w:val="nil"/>
              <w:right w:val="nil"/>
            </w:tcBorders>
          </w:tcPr>
          <w:p w14:paraId="5ADDE190" w14:textId="77777777" w:rsidR="00873269" w:rsidRDefault="00873269" w:rsidP="00DA2ADD">
            <w:pPr>
              <w:rPr>
                <w:rFonts w:ascii="David" w:hAnsi="David" w:cs="David"/>
                <w:sz w:val="21"/>
                <w:szCs w:val="21"/>
              </w:rPr>
            </w:pPr>
            <w:r>
              <w:rPr>
                <w:rFonts w:ascii="David" w:hAnsi="David" w:cs="David"/>
                <w:sz w:val="21"/>
                <w:szCs w:val="21"/>
              </w:rPr>
              <w:t>10 And ye will also know that ye are a remnant of the seed of Jacob; therefore ye are numbered among the people of the first covenant; and if it so be that ye believe in Christ, and are baptized, first with water, then with fire and with the Holy Ghost, following the example of our Savior, according to that which he hath commanded us, it shall be well with you in the day of judgment. Amen.</w:t>
            </w:r>
          </w:p>
          <w:p w14:paraId="534E29B4" w14:textId="47D0096D" w:rsidR="004C7803" w:rsidRPr="007D2AF3" w:rsidRDefault="004C7803" w:rsidP="00DA2ADD">
            <w:pPr>
              <w:rPr>
                <w:rFonts w:ascii="David" w:hAnsi="David" w:cs="David"/>
                <w:sz w:val="21"/>
                <w:szCs w:val="21"/>
              </w:rPr>
            </w:pPr>
          </w:p>
        </w:tc>
      </w:tr>
      <w:tr w:rsidR="00873269" w:rsidRPr="007D2AF3" w14:paraId="771C0B2A" w14:textId="77777777" w:rsidTr="00B91D0C">
        <w:tc>
          <w:tcPr>
            <w:tcW w:w="4194" w:type="dxa"/>
            <w:tcBorders>
              <w:top w:val="nil"/>
              <w:left w:val="nil"/>
              <w:bottom w:val="nil"/>
              <w:right w:val="single" w:sz="4" w:space="0" w:color="auto"/>
            </w:tcBorders>
          </w:tcPr>
          <w:p w14:paraId="1A472E10" w14:textId="77777777" w:rsidR="00873269" w:rsidRPr="00406F8C" w:rsidRDefault="00873269" w:rsidP="004C7803">
            <w:pPr>
              <w:bidi/>
              <w:jc w:val="center"/>
              <w:rPr>
                <w:rFonts w:ascii="David" w:hAnsi="David" w:cs="David"/>
                <w:b/>
                <w:bCs/>
              </w:rPr>
            </w:pPr>
            <w:r w:rsidRPr="00406F8C">
              <w:rPr>
                <w:rFonts w:ascii="David" w:hAnsi="David" w:cs="David"/>
                <w:b/>
                <w:bCs/>
                <w:rtl/>
              </w:rPr>
              <w:t>פֶּרֶק ח</w:t>
            </w:r>
          </w:p>
        </w:tc>
        <w:tc>
          <w:tcPr>
            <w:tcW w:w="4194" w:type="dxa"/>
            <w:tcBorders>
              <w:top w:val="nil"/>
              <w:left w:val="single" w:sz="4" w:space="0" w:color="auto"/>
              <w:bottom w:val="nil"/>
              <w:right w:val="nil"/>
            </w:tcBorders>
          </w:tcPr>
          <w:p w14:paraId="78A2D227" w14:textId="7B236D8B" w:rsidR="00873269" w:rsidRPr="004C7803" w:rsidRDefault="00873269" w:rsidP="004C7803">
            <w:pPr>
              <w:jc w:val="center"/>
              <w:rPr>
                <w:rFonts w:ascii="David" w:hAnsi="David" w:cs="David"/>
                <w:b/>
                <w:bCs/>
                <w:sz w:val="21"/>
                <w:szCs w:val="21"/>
              </w:rPr>
            </w:pPr>
            <w:r>
              <w:rPr>
                <w:rFonts w:ascii="David" w:hAnsi="David" w:cs="David"/>
                <w:b/>
                <w:bCs/>
                <w:sz w:val="21"/>
                <w:szCs w:val="21"/>
              </w:rPr>
              <w:t>Chapter 8</w:t>
            </w:r>
          </w:p>
        </w:tc>
      </w:tr>
      <w:tr w:rsidR="00873269" w:rsidRPr="007D2AF3" w14:paraId="09E54C90" w14:textId="77777777" w:rsidTr="00B91D0C">
        <w:tc>
          <w:tcPr>
            <w:tcW w:w="4194" w:type="dxa"/>
            <w:tcBorders>
              <w:top w:val="nil"/>
              <w:left w:val="nil"/>
              <w:bottom w:val="nil"/>
              <w:right w:val="single" w:sz="4" w:space="0" w:color="auto"/>
            </w:tcBorders>
          </w:tcPr>
          <w:p w14:paraId="37BECD1E" w14:textId="77777777" w:rsidR="00873269" w:rsidRPr="00406F8C" w:rsidRDefault="00873269" w:rsidP="00DA2ADD">
            <w:pPr>
              <w:bidi/>
              <w:rPr>
                <w:rFonts w:ascii="David" w:hAnsi="David" w:cs="David"/>
              </w:rPr>
            </w:pPr>
            <w:r w:rsidRPr="00406F8C">
              <w:rPr>
                <w:rFonts w:ascii="David" w:hAnsi="David" w:cs="David"/>
                <w:rtl/>
              </w:rPr>
              <w:t>א. הִנֵּה אֲנִי מוֹרוֹנִי מְכַלֶּה אֶת־סֵפֶר אָבִי מוֹרְמוֹן הִנֵּה דְּבָרִים מְעַטִּים לִי לִכְתֹּב אֲשֶׁר צִוַּנִי אָבִי׃</w:t>
            </w:r>
          </w:p>
        </w:tc>
        <w:tc>
          <w:tcPr>
            <w:tcW w:w="4194" w:type="dxa"/>
            <w:tcBorders>
              <w:top w:val="nil"/>
              <w:left w:val="single" w:sz="4" w:space="0" w:color="auto"/>
              <w:bottom w:val="nil"/>
              <w:right w:val="nil"/>
            </w:tcBorders>
          </w:tcPr>
          <w:p w14:paraId="1965145D" w14:textId="2555BC39" w:rsidR="00873269" w:rsidRPr="007D2AF3" w:rsidRDefault="00873269" w:rsidP="00DA2ADD">
            <w:pPr>
              <w:rPr>
                <w:rFonts w:ascii="David" w:hAnsi="David" w:cs="David"/>
                <w:sz w:val="21"/>
                <w:szCs w:val="21"/>
              </w:rPr>
            </w:pPr>
            <w:r>
              <w:rPr>
                <w:rFonts w:ascii="David" w:hAnsi="David" w:cs="David"/>
                <w:sz w:val="21"/>
                <w:szCs w:val="21"/>
              </w:rPr>
              <w:t xml:space="preserve"> 1 Behold I, Moroni, do finish the record of my father, Mormon. Behold, I have but few things to write, which things I have been commanded by my father.</w:t>
            </w:r>
          </w:p>
        </w:tc>
      </w:tr>
      <w:tr w:rsidR="00873269" w:rsidRPr="007D2AF3" w14:paraId="3CB6DEFE" w14:textId="77777777" w:rsidTr="00B91D0C">
        <w:tc>
          <w:tcPr>
            <w:tcW w:w="4194" w:type="dxa"/>
            <w:tcBorders>
              <w:top w:val="nil"/>
              <w:left w:val="nil"/>
              <w:bottom w:val="nil"/>
              <w:right w:val="single" w:sz="4" w:space="0" w:color="auto"/>
            </w:tcBorders>
          </w:tcPr>
          <w:p w14:paraId="2DCFBF4E" w14:textId="77777777" w:rsidR="00873269" w:rsidRPr="00406F8C" w:rsidRDefault="00873269" w:rsidP="00DA2ADD">
            <w:pPr>
              <w:bidi/>
              <w:rPr>
                <w:rFonts w:ascii="David" w:hAnsi="David" w:cs="David"/>
              </w:rPr>
            </w:pPr>
            <w:r w:rsidRPr="00406F8C">
              <w:rPr>
                <w:rFonts w:ascii="David" w:hAnsi="David" w:cs="David"/>
                <w:rtl/>
              </w:rPr>
              <w:t>ב. וַיְהִי אַחֲרֵי הַמִּלְחָמָה הַגְּדוֹלָה וְהַנּוֹרָאָה בְּכוּמוֹרָה וְהִנֵּה הַנְּפִיִּים אֲשֶׁר נִמְלְטוּ אֶל־אֶרֶץ הַנֶּגֶב נִרְדְּפוּ בִּידֵי הַלָּמָנִים עַד אֲשֶׁר הֻשְׁמְדוּ כֻּלָּם׃</w:t>
            </w:r>
          </w:p>
        </w:tc>
        <w:tc>
          <w:tcPr>
            <w:tcW w:w="4194" w:type="dxa"/>
            <w:tcBorders>
              <w:top w:val="nil"/>
              <w:left w:val="single" w:sz="4" w:space="0" w:color="auto"/>
              <w:bottom w:val="nil"/>
              <w:right w:val="nil"/>
            </w:tcBorders>
          </w:tcPr>
          <w:p w14:paraId="630E52E8" w14:textId="7E2C646B" w:rsidR="00873269" w:rsidRPr="007D2AF3" w:rsidRDefault="00873269" w:rsidP="00DA2ADD">
            <w:pPr>
              <w:rPr>
                <w:rFonts w:ascii="David" w:hAnsi="David" w:cs="David"/>
                <w:sz w:val="21"/>
                <w:szCs w:val="21"/>
              </w:rPr>
            </w:pPr>
            <w:r>
              <w:rPr>
                <w:rFonts w:ascii="David" w:hAnsi="David" w:cs="David"/>
                <w:sz w:val="21"/>
                <w:szCs w:val="21"/>
              </w:rPr>
              <w:t xml:space="preserve"> 2 And now it came to pass that after the great and tremendous battle at Cumorah, behold, the Nephites who had escaped into the country southward were hunted by the Lamanites, until they were all destroyed.</w:t>
            </w:r>
          </w:p>
        </w:tc>
      </w:tr>
      <w:tr w:rsidR="00873269" w:rsidRPr="007D2AF3" w14:paraId="4E959655" w14:textId="77777777" w:rsidTr="00B91D0C">
        <w:tc>
          <w:tcPr>
            <w:tcW w:w="4194" w:type="dxa"/>
            <w:tcBorders>
              <w:top w:val="nil"/>
              <w:left w:val="nil"/>
              <w:bottom w:val="nil"/>
              <w:right w:val="single" w:sz="4" w:space="0" w:color="auto"/>
            </w:tcBorders>
          </w:tcPr>
          <w:p w14:paraId="15EAF126" w14:textId="77777777" w:rsidR="00873269" w:rsidRPr="00406F8C" w:rsidRDefault="00873269" w:rsidP="00DA2ADD">
            <w:pPr>
              <w:bidi/>
              <w:rPr>
                <w:rFonts w:ascii="David" w:hAnsi="David" w:cs="David"/>
              </w:rPr>
            </w:pPr>
            <w:r w:rsidRPr="00406F8C">
              <w:rPr>
                <w:rFonts w:ascii="David" w:hAnsi="David" w:cs="David"/>
                <w:rtl/>
              </w:rPr>
              <w:t>ג. וְגַם־אָבִי נֶהֱרַג בְּיָדָם וַאֲנִי נוֹתַרְתִּי לְבַדִּי לִכְתֹּב אֶת־סִפּוּר שֶׁבֶר עַמִּי הַמַּר אַךְ הִנֵּה הָלְכוּ וַאֲנִי מְמַלֵּא אֶת־מִצְוַת אָבִי וְאִם־יַהַרְגוּנִי לֹא יָדָעְתִּי׃</w:t>
            </w:r>
          </w:p>
        </w:tc>
        <w:tc>
          <w:tcPr>
            <w:tcW w:w="4194" w:type="dxa"/>
            <w:tcBorders>
              <w:top w:val="nil"/>
              <w:left w:val="single" w:sz="4" w:space="0" w:color="auto"/>
              <w:bottom w:val="nil"/>
              <w:right w:val="nil"/>
            </w:tcBorders>
          </w:tcPr>
          <w:p w14:paraId="189C4542" w14:textId="33FCF1F8" w:rsidR="00873269" w:rsidRPr="007D2AF3" w:rsidRDefault="00873269" w:rsidP="00DA2ADD">
            <w:pPr>
              <w:rPr>
                <w:rFonts w:ascii="David" w:hAnsi="David" w:cs="David"/>
                <w:sz w:val="21"/>
                <w:szCs w:val="21"/>
              </w:rPr>
            </w:pPr>
            <w:r>
              <w:rPr>
                <w:rFonts w:ascii="David" w:hAnsi="David" w:cs="David"/>
                <w:sz w:val="21"/>
                <w:szCs w:val="21"/>
              </w:rPr>
              <w:t>3 And my father also was killed by them, and I even remain alone to write the sad tale of the destruction of my people. But behold, they are gone, and I fulfil the commandment of my father. And whether they will slay me, I know not.</w:t>
            </w:r>
          </w:p>
        </w:tc>
      </w:tr>
      <w:tr w:rsidR="00873269" w:rsidRPr="007D2AF3" w14:paraId="5BB50F79" w14:textId="77777777" w:rsidTr="00B91D0C">
        <w:tc>
          <w:tcPr>
            <w:tcW w:w="4194" w:type="dxa"/>
            <w:tcBorders>
              <w:top w:val="nil"/>
              <w:left w:val="nil"/>
              <w:bottom w:val="nil"/>
              <w:right w:val="single" w:sz="4" w:space="0" w:color="auto"/>
            </w:tcBorders>
          </w:tcPr>
          <w:p w14:paraId="7132022A" w14:textId="77777777" w:rsidR="00873269" w:rsidRPr="00406F8C" w:rsidRDefault="00873269" w:rsidP="00DA2ADD">
            <w:pPr>
              <w:bidi/>
              <w:rPr>
                <w:rFonts w:ascii="David" w:hAnsi="David" w:cs="David"/>
              </w:rPr>
            </w:pPr>
            <w:r w:rsidRPr="00406F8C">
              <w:rPr>
                <w:rFonts w:ascii="David" w:hAnsi="David" w:cs="David"/>
                <w:rtl/>
              </w:rPr>
              <w:t>ד. לָכֵן אֶכְתֹּב וְאַטְמִין אֶת־הַסְּפָרִים בָּאֲדָמָה וְאָנָה אֵלֵךְ אֵין־דָּבָר׃</w:t>
            </w:r>
          </w:p>
        </w:tc>
        <w:tc>
          <w:tcPr>
            <w:tcW w:w="4194" w:type="dxa"/>
            <w:tcBorders>
              <w:top w:val="nil"/>
              <w:left w:val="single" w:sz="4" w:space="0" w:color="auto"/>
              <w:bottom w:val="nil"/>
              <w:right w:val="nil"/>
            </w:tcBorders>
          </w:tcPr>
          <w:p w14:paraId="3E19AB73" w14:textId="42EA4552" w:rsidR="00873269" w:rsidRPr="007D2AF3" w:rsidRDefault="00873269" w:rsidP="00DA2ADD">
            <w:pPr>
              <w:rPr>
                <w:rFonts w:ascii="David" w:hAnsi="David" w:cs="David"/>
                <w:sz w:val="21"/>
                <w:szCs w:val="21"/>
              </w:rPr>
            </w:pPr>
            <w:r>
              <w:rPr>
                <w:rFonts w:ascii="David" w:hAnsi="David" w:cs="David"/>
                <w:sz w:val="21"/>
                <w:szCs w:val="21"/>
              </w:rPr>
              <w:t>4 Therefore I will write and hide up the records in the earth; and whither I go it mattereth not.</w:t>
            </w:r>
          </w:p>
        </w:tc>
      </w:tr>
      <w:tr w:rsidR="00873269" w:rsidRPr="007D2AF3" w14:paraId="4C1F7191" w14:textId="77777777" w:rsidTr="00B91D0C">
        <w:tc>
          <w:tcPr>
            <w:tcW w:w="4194" w:type="dxa"/>
            <w:tcBorders>
              <w:top w:val="nil"/>
              <w:left w:val="nil"/>
              <w:bottom w:val="nil"/>
              <w:right w:val="single" w:sz="4" w:space="0" w:color="auto"/>
            </w:tcBorders>
          </w:tcPr>
          <w:p w14:paraId="2689EA6A" w14:textId="77777777" w:rsidR="00873269" w:rsidRPr="00406F8C" w:rsidRDefault="00873269" w:rsidP="00DA2ADD">
            <w:pPr>
              <w:bidi/>
              <w:rPr>
                <w:rFonts w:ascii="David" w:hAnsi="David" w:cs="David"/>
              </w:rPr>
            </w:pPr>
            <w:r w:rsidRPr="00406F8C">
              <w:rPr>
                <w:rFonts w:ascii="David" w:hAnsi="David" w:cs="David"/>
                <w:rtl/>
              </w:rPr>
              <w:t xml:space="preserve">ה. הִנֵּה אָבִי עָשָׂה אֶת־הַסֵּפֶר הַזֶּה וַיִּכְתֹּב אֶת־חֶפְצוֹ וְהִנֵּה הָיִיתִי כֹתֵב גַּם־אָנִי לוּ הָיָה לִי מָקוֹם עַל־הַלּוּחוֹת אַךְ אֵין לִי וְגַם־מַתֶּכֶת אֵין לִי כִּי לְבַדִּי אָנֹכִי אָבִי נָפַל בַּמִּלְחָמָה וְכָל־מִשְׁפַּחְתִּי וְאֵין־לִי </w:t>
            </w:r>
            <w:r w:rsidRPr="00406F8C">
              <w:rPr>
                <w:rFonts w:ascii="David" w:hAnsi="David" w:cs="David"/>
                <w:rtl/>
              </w:rPr>
              <w:lastRenderedPageBreak/>
              <w:t>רֵעִים וְאֵין־לִי אָנָה לָלֶכֶת וְלֹא יָדַעְתִּי כַּמָּה יִתֵּן יְהוָה לִי לִחְיוֹת׃</w:t>
            </w:r>
          </w:p>
        </w:tc>
        <w:tc>
          <w:tcPr>
            <w:tcW w:w="4194" w:type="dxa"/>
            <w:tcBorders>
              <w:top w:val="nil"/>
              <w:left w:val="single" w:sz="4" w:space="0" w:color="auto"/>
              <w:bottom w:val="nil"/>
              <w:right w:val="nil"/>
            </w:tcBorders>
          </w:tcPr>
          <w:p w14:paraId="79D336A3" w14:textId="2987A895" w:rsidR="00873269" w:rsidRPr="007D2AF3" w:rsidRDefault="00873269" w:rsidP="00DA2ADD">
            <w:pPr>
              <w:rPr>
                <w:rFonts w:ascii="David" w:hAnsi="David" w:cs="David"/>
                <w:sz w:val="21"/>
                <w:szCs w:val="21"/>
              </w:rPr>
            </w:pPr>
            <w:r>
              <w:rPr>
                <w:rFonts w:ascii="David" w:hAnsi="David" w:cs="David"/>
                <w:sz w:val="21"/>
                <w:szCs w:val="21"/>
              </w:rPr>
              <w:lastRenderedPageBreak/>
              <w:t xml:space="preserve">5 Behold, my father hath made this record, and he hath written the intent thereof. And behold, I would write it also if I had room upon the plates, but I have not; and ore I have none, for I am </w:t>
            </w:r>
            <w:r>
              <w:rPr>
                <w:rFonts w:ascii="David" w:hAnsi="David" w:cs="David"/>
                <w:sz w:val="21"/>
                <w:szCs w:val="21"/>
              </w:rPr>
              <w:lastRenderedPageBreak/>
              <w:t>alone. My father hath been slain in battle, and all my kinsfolk, and I have not friends nor whither to go; and how long the Lord will suffer that I may live I know not.</w:t>
            </w:r>
          </w:p>
        </w:tc>
      </w:tr>
      <w:tr w:rsidR="00873269" w:rsidRPr="007D2AF3" w14:paraId="6D54B4FE" w14:textId="77777777" w:rsidTr="00B91D0C">
        <w:tc>
          <w:tcPr>
            <w:tcW w:w="4194" w:type="dxa"/>
            <w:tcBorders>
              <w:top w:val="nil"/>
              <w:left w:val="nil"/>
              <w:bottom w:val="nil"/>
              <w:right w:val="single" w:sz="4" w:space="0" w:color="auto"/>
            </w:tcBorders>
          </w:tcPr>
          <w:p w14:paraId="13F2A061" w14:textId="77777777" w:rsidR="00873269" w:rsidRPr="00406F8C" w:rsidRDefault="00873269" w:rsidP="00DA2ADD">
            <w:pPr>
              <w:bidi/>
              <w:rPr>
                <w:rFonts w:ascii="David" w:hAnsi="David" w:cs="David"/>
              </w:rPr>
            </w:pPr>
            <w:r w:rsidRPr="00406F8C">
              <w:rPr>
                <w:rFonts w:ascii="David" w:hAnsi="David" w:cs="David"/>
                <w:rtl/>
              </w:rPr>
              <w:lastRenderedPageBreak/>
              <w:t>ו. הִנֵּה עָבְרוּ אַרְבַּע מֵאוֹת שָׁנָה מִבּוֹא אֲדוֹנֵנוּ וּמוֹשִׁיעֵנוּ׃</w:t>
            </w:r>
          </w:p>
        </w:tc>
        <w:tc>
          <w:tcPr>
            <w:tcW w:w="4194" w:type="dxa"/>
            <w:tcBorders>
              <w:top w:val="nil"/>
              <w:left w:val="single" w:sz="4" w:space="0" w:color="auto"/>
              <w:bottom w:val="nil"/>
              <w:right w:val="nil"/>
            </w:tcBorders>
          </w:tcPr>
          <w:p w14:paraId="36E3FF94" w14:textId="4885F009" w:rsidR="00873269" w:rsidRPr="007D2AF3" w:rsidRDefault="00873269" w:rsidP="00DA2ADD">
            <w:pPr>
              <w:rPr>
                <w:rFonts w:ascii="David" w:hAnsi="David" w:cs="David"/>
                <w:sz w:val="21"/>
                <w:szCs w:val="21"/>
              </w:rPr>
            </w:pPr>
            <w:r>
              <w:rPr>
                <w:rFonts w:ascii="David" w:hAnsi="David" w:cs="David"/>
                <w:sz w:val="21"/>
                <w:szCs w:val="21"/>
              </w:rPr>
              <w:t>6 Behold, four hundred years have passed away since the coming of our Lord and Savior.</w:t>
            </w:r>
          </w:p>
        </w:tc>
      </w:tr>
      <w:tr w:rsidR="00873269" w:rsidRPr="007D2AF3" w14:paraId="65B07500" w14:textId="77777777" w:rsidTr="00B91D0C">
        <w:tc>
          <w:tcPr>
            <w:tcW w:w="4194" w:type="dxa"/>
            <w:tcBorders>
              <w:top w:val="nil"/>
              <w:left w:val="nil"/>
              <w:bottom w:val="nil"/>
              <w:right w:val="single" w:sz="4" w:space="0" w:color="auto"/>
            </w:tcBorders>
          </w:tcPr>
          <w:p w14:paraId="5DFF61BC" w14:textId="77777777" w:rsidR="00873269" w:rsidRPr="00406F8C" w:rsidRDefault="00873269" w:rsidP="00DA2ADD">
            <w:pPr>
              <w:bidi/>
              <w:rPr>
                <w:rFonts w:ascii="David" w:hAnsi="David" w:cs="David"/>
              </w:rPr>
            </w:pPr>
            <w:r w:rsidRPr="00406F8C">
              <w:rPr>
                <w:rFonts w:ascii="David" w:hAnsi="David" w:cs="David"/>
                <w:rtl/>
              </w:rPr>
              <w:t>ז. וְהִנֵּה רָדְפוּ הַלָּמָנִים אֶת־עַמִּי הַנְּפִיִּים מֵעִיר לְעִיר וּמִמָּקוֹם לְמָקוֹם עַד אֲשֶׁר אֵינָם עוֹד וַיְהִי מַפַּלְתָּם גְּדוֹלָה הֵן גָּדוֹל וְנִפְלָא שֶׁבֶר עַמִּי הַנֶפִים׃</w:t>
            </w:r>
          </w:p>
        </w:tc>
        <w:tc>
          <w:tcPr>
            <w:tcW w:w="4194" w:type="dxa"/>
            <w:tcBorders>
              <w:top w:val="nil"/>
              <w:left w:val="single" w:sz="4" w:space="0" w:color="auto"/>
              <w:bottom w:val="nil"/>
              <w:right w:val="nil"/>
            </w:tcBorders>
          </w:tcPr>
          <w:p w14:paraId="63D0AE0D" w14:textId="6E1C5B3B" w:rsidR="00873269" w:rsidRPr="007D2AF3" w:rsidRDefault="00873269" w:rsidP="00DA2ADD">
            <w:pPr>
              <w:rPr>
                <w:rFonts w:ascii="David" w:hAnsi="David" w:cs="David"/>
                <w:sz w:val="21"/>
                <w:szCs w:val="21"/>
              </w:rPr>
            </w:pPr>
            <w:r>
              <w:rPr>
                <w:rFonts w:ascii="David" w:hAnsi="David" w:cs="David"/>
                <w:sz w:val="21"/>
                <w:szCs w:val="21"/>
              </w:rPr>
              <w:t>7 And behold, the Lamanites have hunted my people, the Nephites, down from city to city and from place to place, even until they are no more; and great has been their fall; yea, great and marvelous is the destruction of my people, the Nephites.</w:t>
            </w:r>
          </w:p>
        </w:tc>
      </w:tr>
      <w:tr w:rsidR="00873269" w:rsidRPr="007D2AF3" w14:paraId="3D855D3D" w14:textId="77777777" w:rsidTr="00B91D0C">
        <w:tc>
          <w:tcPr>
            <w:tcW w:w="4194" w:type="dxa"/>
            <w:tcBorders>
              <w:top w:val="nil"/>
              <w:left w:val="nil"/>
              <w:bottom w:val="nil"/>
              <w:right w:val="single" w:sz="4" w:space="0" w:color="auto"/>
            </w:tcBorders>
          </w:tcPr>
          <w:p w14:paraId="2955417D" w14:textId="77777777" w:rsidR="00873269" w:rsidRPr="00406F8C" w:rsidRDefault="00873269" w:rsidP="00DA2ADD">
            <w:pPr>
              <w:bidi/>
              <w:rPr>
                <w:rFonts w:ascii="David" w:hAnsi="David" w:cs="David"/>
              </w:rPr>
            </w:pPr>
            <w:r w:rsidRPr="00406F8C">
              <w:rPr>
                <w:rFonts w:ascii="David" w:hAnsi="David" w:cs="David"/>
                <w:rtl/>
              </w:rPr>
              <w:t>ח. וְהִנֵּה יַד־יְהוָה עָשְׂתָה זֹאת וְהִנֵּה גַם־הַלָּמָנִים נִלְחָמִים אִישׁ בְּרֵעֵהוּ וְכָל־פְּנֵי הָאָרֶץ הַזֹּאת מַעְגַּל רֶצַח וְשֶׁפֶךְ דָּמִים תָּמִיד וְאֵין יוֹדֵעַ קֵץ הַמִּלְחָמָה׃</w:t>
            </w:r>
          </w:p>
        </w:tc>
        <w:tc>
          <w:tcPr>
            <w:tcW w:w="4194" w:type="dxa"/>
            <w:tcBorders>
              <w:top w:val="nil"/>
              <w:left w:val="single" w:sz="4" w:space="0" w:color="auto"/>
              <w:bottom w:val="nil"/>
              <w:right w:val="nil"/>
            </w:tcBorders>
          </w:tcPr>
          <w:p w14:paraId="57B20808" w14:textId="747A1AB0" w:rsidR="00873269" w:rsidRPr="007D2AF3" w:rsidRDefault="00873269" w:rsidP="00DA2ADD">
            <w:pPr>
              <w:rPr>
                <w:rFonts w:ascii="David" w:hAnsi="David" w:cs="David"/>
                <w:sz w:val="21"/>
                <w:szCs w:val="21"/>
              </w:rPr>
            </w:pPr>
            <w:r>
              <w:rPr>
                <w:rFonts w:ascii="David" w:hAnsi="David" w:cs="David"/>
                <w:sz w:val="21"/>
                <w:szCs w:val="21"/>
              </w:rPr>
              <w:t>8 And behold, it is the hand of the Lord which hath done it. And behold also, the Lamanites are at war one with another; and the whole face of this land is one continual round of murder and bloodshed; and no one knoweth the end of the war.</w:t>
            </w:r>
          </w:p>
        </w:tc>
      </w:tr>
      <w:tr w:rsidR="00873269" w:rsidRPr="007D2AF3" w14:paraId="4056B7A4" w14:textId="77777777" w:rsidTr="00B91D0C">
        <w:tc>
          <w:tcPr>
            <w:tcW w:w="4194" w:type="dxa"/>
            <w:tcBorders>
              <w:top w:val="nil"/>
              <w:left w:val="nil"/>
              <w:bottom w:val="nil"/>
              <w:right w:val="single" w:sz="4" w:space="0" w:color="auto"/>
            </w:tcBorders>
          </w:tcPr>
          <w:p w14:paraId="46BE2A3B" w14:textId="77777777" w:rsidR="00873269" w:rsidRPr="00406F8C" w:rsidRDefault="00873269" w:rsidP="00DA2ADD">
            <w:pPr>
              <w:bidi/>
              <w:rPr>
                <w:rFonts w:ascii="David" w:hAnsi="David" w:cs="David"/>
              </w:rPr>
            </w:pPr>
            <w:r w:rsidRPr="00406F8C">
              <w:rPr>
                <w:rFonts w:ascii="David" w:hAnsi="David" w:cs="David"/>
                <w:rtl/>
              </w:rPr>
              <w:t>ט. וְעַתָּה הִנֵּה לֹא אוֹסִיף לְדַבֵּר עֲלֵיהֶם כִּי אֵין נוֹתָר זוּלָתִי הַלָּמָנִים וְשׁוֹדְדִים עַל־פְּנֵי הָאָרֶץ׃</w:t>
            </w:r>
          </w:p>
        </w:tc>
        <w:tc>
          <w:tcPr>
            <w:tcW w:w="4194" w:type="dxa"/>
            <w:tcBorders>
              <w:top w:val="nil"/>
              <w:left w:val="single" w:sz="4" w:space="0" w:color="auto"/>
              <w:bottom w:val="nil"/>
              <w:right w:val="nil"/>
            </w:tcBorders>
          </w:tcPr>
          <w:p w14:paraId="63EAF68B" w14:textId="4B805123" w:rsidR="00873269" w:rsidRPr="007D2AF3" w:rsidRDefault="00873269" w:rsidP="00DA2ADD">
            <w:pPr>
              <w:rPr>
                <w:rFonts w:ascii="David" w:hAnsi="David" w:cs="David"/>
                <w:sz w:val="21"/>
                <w:szCs w:val="21"/>
              </w:rPr>
            </w:pPr>
            <w:r>
              <w:rPr>
                <w:rFonts w:ascii="David" w:hAnsi="David" w:cs="David"/>
                <w:sz w:val="21"/>
                <w:szCs w:val="21"/>
              </w:rPr>
              <w:t xml:space="preserve"> 9 And now, behold, I say no more concerning them, for there are none save it be the Lamanites and robbers that do exist upon the face of the land.</w:t>
            </w:r>
          </w:p>
        </w:tc>
      </w:tr>
      <w:tr w:rsidR="00873269" w:rsidRPr="007D2AF3" w14:paraId="59CFD72F" w14:textId="77777777" w:rsidTr="00B91D0C">
        <w:tc>
          <w:tcPr>
            <w:tcW w:w="4194" w:type="dxa"/>
            <w:tcBorders>
              <w:top w:val="nil"/>
              <w:left w:val="nil"/>
              <w:bottom w:val="nil"/>
              <w:right w:val="single" w:sz="4" w:space="0" w:color="auto"/>
            </w:tcBorders>
          </w:tcPr>
          <w:p w14:paraId="086700C3" w14:textId="77777777" w:rsidR="00873269" w:rsidRPr="00406F8C" w:rsidRDefault="00873269" w:rsidP="00DA2ADD">
            <w:pPr>
              <w:bidi/>
              <w:rPr>
                <w:rFonts w:ascii="David" w:hAnsi="David" w:cs="David"/>
              </w:rPr>
            </w:pPr>
            <w:r w:rsidRPr="00406F8C">
              <w:rPr>
                <w:rFonts w:ascii="David" w:hAnsi="David" w:cs="David"/>
                <w:rtl/>
              </w:rPr>
              <w:t>י. וְאֵין יוֹדְעִים אֶת־אֱלֹהֵי אֱמֶת זוּלָתִי תַּלְמִידֵי יֵשׁוּעַ אֲשֶׁר נִשְׁאֲרוּ בָאָרֶץ עַד אֲשֶׁר גָּדְלָה רִשְׁעַת הָעָם וְלֹא־נָתַן יְהוָה לָהֶם לְהִשָּׁאֵר עִם־הָעָם וְאִם־הֵם עַל־פְּנֵי הָאָרֶץ לֹא יָדַע אִישׁ׃</w:t>
            </w:r>
          </w:p>
        </w:tc>
        <w:tc>
          <w:tcPr>
            <w:tcW w:w="4194" w:type="dxa"/>
            <w:tcBorders>
              <w:top w:val="nil"/>
              <w:left w:val="single" w:sz="4" w:space="0" w:color="auto"/>
              <w:bottom w:val="nil"/>
              <w:right w:val="nil"/>
            </w:tcBorders>
          </w:tcPr>
          <w:p w14:paraId="480111F4" w14:textId="153B6E75" w:rsidR="00873269" w:rsidRPr="007D2AF3" w:rsidRDefault="00873269" w:rsidP="00DA2ADD">
            <w:pPr>
              <w:rPr>
                <w:rFonts w:ascii="David" w:hAnsi="David" w:cs="David"/>
                <w:sz w:val="21"/>
                <w:szCs w:val="21"/>
              </w:rPr>
            </w:pPr>
            <w:r>
              <w:rPr>
                <w:rFonts w:ascii="David" w:hAnsi="David" w:cs="David"/>
                <w:sz w:val="21"/>
                <w:szCs w:val="21"/>
              </w:rPr>
              <w:t>10 And there are none that do know the true God save it be the disciples of Jesus, who did tarry in the land until the wickedness of the people was so great that the Lord would not suffer them to remain with the people; and whether they be upon the face of the land no man knoweth.</w:t>
            </w:r>
          </w:p>
        </w:tc>
      </w:tr>
      <w:tr w:rsidR="00873269" w:rsidRPr="007D2AF3" w14:paraId="157F004A" w14:textId="77777777" w:rsidTr="00B91D0C">
        <w:tc>
          <w:tcPr>
            <w:tcW w:w="4194" w:type="dxa"/>
            <w:tcBorders>
              <w:top w:val="nil"/>
              <w:left w:val="nil"/>
              <w:bottom w:val="nil"/>
              <w:right w:val="single" w:sz="4" w:space="0" w:color="auto"/>
            </w:tcBorders>
          </w:tcPr>
          <w:p w14:paraId="7294FED2" w14:textId="77777777" w:rsidR="00873269" w:rsidRPr="00406F8C" w:rsidRDefault="00873269" w:rsidP="00DA2ADD">
            <w:pPr>
              <w:bidi/>
              <w:rPr>
                <w:rFonts w:ascii="David" w:hAnsi="David" w:cs="David"/>
              </w:rPr>
            </w:pPr>
            <w:r w:rsidRPr="00406F8C">
              <w:rPr>
                <w:rFonts w:ascii="David" w:hAnsi="David" w:cs="David"/>
                <w:rtl/>
              </w:rPr>
              <w:t>יא. אַךְ הִנֵּה רָאִינוּ אוֹתָם אָבִי וַאֲנִי וְשֵׁרְתוּ אוֹתָנוּ׃</w:t>
            </w:r>
          </w:p>
        </w:tc>
        <w:tc>
          <w:tcPr>
            <w:tcW w:w="4194" w:type="dxa"/>
            <w:tcBorders>
              <w:top w:val="nil"/>
              <w:left w:val="single" w:sz="4" w:space="0" w:color="auto"/>
              <w:bottom w:val="nil"/>
              <w:right w:val="nil"/>
            </w:tcBorders>
          </w:tcPr>
          <w:p w14:paraId="6C1AA736" w14:textId="0F3122F9" w:rsidR="00873269" w:rsidRPr="007D2AF3" w:rsidRDefault="00873269" w:rsidP="00DA2ADD">
            <w:pPr>
              <w:rPr>
                <w:rFonts w:ascii="David" w:hAnsi="David" w:cs="David"/>
                <w:sz w:val="21"/>
                <w:szCs w:val="21"/>
              </w:rPr>
            </w:pPr>
            <w:r>
              <w:rPr>
                <w:rFonts w:ascii="David" w:hAnsi="David" w:cs="David"/>
                <w:sz w:val="21"/>
                <w:szCs w:val="21"/>
              </w:rPr>
              <w:t>11 But behold, my father and I have seen them, and they have ministered unto us.</w:t>
            </w:r>
          </w:p>
        </w:tc>
      </w:tr>
      <w:tr w:rsidR="00873269" w:rsidRPr="007D2AF3" w14:paraId="443AE508" w14:textId="77777777" w:rsidTr="00B91D0C">
        <w:tc>
          <w:tcPr>
            <w:tcW w:w="4194" w:type="dxa"/>
            <w:tcBorders>
              <w:top w:val="nil"/>
              <w:left w:val="nil"/>
              <w:bottom w:val="nil"/>
              <w:right w:val="single" w:sz="4" w:space="0" w:color="auto"/>
            </w:tcBorders>
          </w:tcPr>
          <w:p w14:paraId="5900B127" w14:textId="77777777" w:rsidR="00873269" w:rsidRPr="00406F8C" w:rsidRDefault="00873269" w:rsidP="00DA2ADD">
            <w:pPr>
              <w:bidi/>
              <w:rPr>
                <w:rFonts w:ascii="David" w:hAnsi="David" w:cs="David"/>
              </w:rPr>
            </w:pPr>
            <w:r w:rsidRPr="00406F8C">
              <w:rPr>
                <w:rFonts w:ascii="David" w:hAnsi="David" w:cs="David"/>
                <w:rtl/>
              </w:rPr>
              <w:t>יב. וּמִי אֲשֶׁר יְקַבֵּל אֶת־הַסֵּפֶר הַזֶּה וְלֹא יַרְשִׁיעֶנּוּ בַּעֲבוּר הַמּוּמִים אֲשֶׁר־בּוֹ הוּא יֵדַע דְּבָרִים גְּדוֹלִים מֵאֵלֶּה הִנֵּה אֲנִי מוֹרוֹנִי וְלוּ יָכֹלְתִּי הָיִיתִי מוֹדִיעַ לָכֶם אֶת־הַכֹּל׃</w:t>
            </w:r>
          </w:p>
        </w:tc>
        <w:tc>
          <w:tcPr>
            <w:tcW w:w="4194" w:type="dxa"/>
            <w:tcBorders>
              <w:top w:val="nil"/>
              <w:left w:val="single" w:sz="4" w:space="0" w:color="auto"/>
              <w:bottom w:val="nil"/>
              <w:right w:val="nil"/>
            </w:tcBorders>
          </w:tcPr>
          <w:p w14:paraId="558DC032" w14:textId="79E31259" w:rsidR="00873269" w:rsidRPr="007D2AF3" w:rsidRDefault="00873269" w:rsidP="00DA2ADD">
            <w:pPr>
              <w:rPr>
                <w:rFonts w:ascii="David" w:hAnsi="David" w:cs="David"/>
                <w:sz w:val="21"/>
                <w:szCs w:val="21"/>
              </w:rPr>
            </w:pPr>
            <w:r>
              <w:rPr>
                <w:rFonts w:ascii="David" w:hAnsi="David" w:cs="David"/>
                <w:sz w:val="21"/>
                <w:szCs w:val="21"/>
              </w:rPr>
              <w:t>12 And whoso receiveth this record, and shall not condemn it because of the imperfections which are in it, the same shall know of greater things than these. Behold, I am Moroni; and were it possible, I would make all things known unto you.</w:t>
            </w:r>
          </w:p>
        </w:tc>
      </w:tr>
      <w:tr w:rsidR="00873269" w:rsidRPr="007D2AF3" w14:paraId="22714F0E" w14:textId="77777777" w:rsidTr="00B91D0C">
        <w:tc>
          <w:tcPr>
            <w:tcW w:w="4194" w:type="dxa"/>
            <w:tcBorders>
              <w:top w:val="nil"/>
              <w:left w:val="nil"/>
              <w:bottom w:val="nil"/>
              <w:right w:val="single" w:sz="4" w:space="0" w:color="auto"/>
            </w:tcBorders>
          </w:tcPr>
          <w:p w14:paraId="0A99108B" w14:textId="77777777" w:rsidR="00873269" w:rsidRPr="00406F8C" w:rsidRDefault="00873269" w:rsidP="00DA2ADD">
            <w:pPr>
              <w:bidi/>
              <w:rPr>
                <w:rFonts w:ascii="David" w:hAnsi="David" w:cs="David"/>
              </w:rPr>
            </w:pPr>
            <w:r w:rsidRPr="00406F8C">
              <w:rPr>
                <w:rFonts w:ascii="David" w:hAnsi="David" w:cs="David"/>
                <w:rtl/>
              </w:rPr>
              <w:t>יג. הִנֵּה אֲכַלֶּה לְדַבֵּר עַל־הָעָם הַזֶּה בֶּן־מוֹרְמוֹן אָנֹכִי וְאָבִי מִזֶּרַע נֶפִי׃</w:t>
            </w:r>
          </w:p>
        </w:tc>
        <w:tc>
          <w:tcPr>
            <w:tcW w:w="4194" w:type="dxa"/>
            <w:tcBorders>
              <w:top w:val="nil"/>
              <w:left w:val="single" w:sz="4" w:space="0" w:color="auto"/>
              <w:bottom w:val="nil"/>
              <w:right w:val="nil"/>
            </w:tcBorders>
          </w:tcPr>
          <w:p w14:paraId="3A13287D" w14:textId="20380E78" w:rsidR="00873269" w:rsidRPr="007D2AF3" w:rsidRDefault="00873269" w:rsidP="00DA2ADD">
            <w:pPr>
              <w:rPr>
                <w:rFonts w:ascii="David" w:hAnsi="David" w:cs="David"/>
                <w:sz w:val="21"/>
                <w:szCs w:val="21"/>
              </w:rPr>
            </w:pPr>
            <w:r>
              <w:rPr>
                <w:rFonts w:ascii="David" w:hAnsi="David" w:cs="David"/>
                <w:sz w:val="21"/>
                <w:szCs w:val="21"/>
              </w:rPr>
              <w:t>13 Behold, I make an end of speaking concerning this people. I am the son of Mormon, and my father was a descendant of Nephi.</w:t>
            </w:r>
          </w:p>
        </w:tc>
      </w:tr>
      <w:tr w:rsidR="00873269" w:rsidRPr="007D2AF3" w14:paraId="6FF29C2F" w14:textId="77777777" w:rsidTr="00B91D0C">
        <w:tc>
          <w:tcPr>
            <w:tcW w:w="4194" w:type="dxa"/>
            <w:tcBorders>
              <w:top w:val="nil"/>
              <w:left w:val="nil"/>
              <w:bottom w:val="nil"/>
              <w:right w:val="single" w:sz="4" w:space="0" w:color="auto"/>
            </w:tcBorders>
          </w:tcPr>
          <w:p w14:paraId="2D1C6323" w14:textId="77777777" w:rsidR="00873269" w:rsidRPr="00406F8C" w:rsidRDefault="00873269" w:rsidP="00DA2ADD">
            <w:pPr>
              <w:bidi/>
              <w:rPr>
                <w:rFonts w:ascii="David" w:hAnsi="David" w:cs="David"/>
              </w:rPr>
            </w:pPr>
            <w:r w:rsidRPr="00406F8C">
              <w:rPr>
                <w:rFonts w:ascii="David" w:hAnsi="David" w:cs="David"/>
                <w:rtl/>
              </w:rPr>
              <w:t>יד. וַאֲנִי הוּא הַמַּטְמִין אֶת־הַסֵּפֶר הַזֶּה לַיהוָה אֵין עֵרֶךְ לַלּוּחוֹת בַּעֲבוּר מִצְוַת יְהוָה כִּי אֱמֶת דִּבֵּר כִּי לֹא יִהְיוּ לְאִישׁ לְבֶצַע אַךְ הַסֵּפֶר יָקָר מְאֹד וּמִי אֲשֶׁר יוֹצִיאֶנּוּ לָאוֹר יְבָרְכֵהוּ יְהוָה׃</w:t>
            </w:r>
          </w:p>
        </w:tc>
        <w:tc>
          <w:tcPr>
            <w:tcW w:w="4194" w:type="dxa"/>
            <w:tcBorders>
              <w:top w:val="nil"/>
              <w:left w:val="single" w:sz="4" w:space="0" w:color="auto"/>
              <w:bottom w:val="nil"/>
              <w:right w:val="nil"/>
            </w:tcBorders>
          </w:tcPr>
          <w:p w14:paraId="0C051396" w14:textId="26D24F52" w:rsidR="00873269" w:rsidRPr="007D2AF3" w:rsidRDefault="00873269" w:rsidP="00DA2ADD">
            <w:pPr>
              <w:rPr>
                <w:rFonts w:ascii="David" w:hAnsi="David" w:cs="David"/>
                <w:sz w:val="21"/>
                <w:szCs w:val="21"/>
              </w:rPr>
            </w:pPr>
            <w:r>
              <w:rPr>
                <w:rFonts w:ascii="David" w:hAnsi="David" w:cs="David"/>
                <w:sz w:val="21"/>
                <w:szCs w:val="21"/>
              </w:rPr>
              <w:t>14 And I am the same who hideth up this record unto the Lord; the plates thereof are of no worth, because of the commandment of the Lord. For he truly saith that no one shall have them to get gain; but the record thereof is of great worth; and whoso shall bring it to light, him will the Lord bless.</w:t>
            </w:r>
          </w:p>
        </w:tc>
      </w:tr>
      <w:tr w:rsidR="00873269" w:rsidRPr="007D2AF3" w14:paraId="495E9795" w14:textId="77777777" w:rsidTr="00B91D0C">
        <w:tc>
          <w:tcPr>
            <w:tcW w:w="4194" w:type="dxa"/>
            <w:tcBorders>
              <w:top w:val="nil"/>
              <w:left w:val="nil"/>
              <w:bottom w:val="nil"/>
              <w:right w:val="single" w:sz="4" w:space="0" w:color="auto"/>
            </w:tcBorders>
          </w:tcPr>
          <w:p w14:paraId="351409DC" w14:textId="77777777" w:rsidR="00873269" w:rsidRPr="00406F8C" w:rsidRDefault="00873269" w:rsidP="00DA2ADD">
            <w:pPr>
              <w:bidi/>
              <w:rPr>
                <w:rFonts w:ascii="David" w:hAnsi="David" w:cs="David"/>
              </w:rPr>
            </w:pPr>
            <w:r w:rsidRPr="00406F8C">
              <w:rPr>
                <w:rFonts w:ascii="David" w:hAnsi="David" w:cs="David"/>
                <w:rtl/>
              </w:rPr>
              <w:t>טו. כִּי אֵין כֹּחַ לְאִישׁ לְהוֹצִיאוֹ לָאוֹר זוּלָתִי אִם־נִתַּן לוֹ מֵאֵת אֱלֹהִים כִּי חָפֵץ אֱלֹהִים כִּי יֵעָשֶׂה בְּעַיִן יְחִידָה לִכְבוֹדוֹ אוֹ לְטוֹבַת עַם בְּרִית יְהוָה הַקַּדְמוֹנִים וְהַנְּפוֹצִים זֶה יָמִים רַבִּים׃</w:t>
            </w:r>
          </w:p>
        </w:tc>
        <w:tc>
          <w:tcPr>
            <w:tcW w:w="4194" w:type="dxa"/>
            <w:tcBorders>
              <w:top w:val="nil"/>
              <w:left w:val="single" w:sz="4" w:space="0" w:color="auto"/>
              <w:bottom w:val="nil"/>
              <w:right w:val="nil"/>
            </w:tcBorders>
          </w:tcPr>
          <w:p w14:paraId="39CD229B" w14:textId="5C1FF05C" w:rsidR="00873269" w:rsidRPr="007D2AF3" w:rsidRDefault="00873269" w:rsidP="00DA2ADD">
            <w:pPr>
              <w:rPr>
                <w:rFonts w:ascii="David" w:hAnsi="David" w:cs="David"/>
                <w:sz w:val="21"/>
                <w:szCs w:val="21"/>
              </w:rPr>
            </w:pPr>
            <w:r>
              <w:rPr>
                <w:rFonts w:ascii="David" w:hAnsi="David" w:cs="David"/>
                <w:sz w:val="21"/>
                <w:szCs w:val="21"/>
              </w:rPr>
              <w:t>15 For none can have power to bring it to light save it be given him of God; for God wills that it shall be done with an eye single to his glory, or the welfare of the ancient and long dispersed covenant people of the Lord.</w:t>
            </w:r>
          </w:p>
        </w:tc>
      </w:tr>
      <w:tr w:rsidR="00873269" w:rsidRPr="007D2AF3" w14:paraId="4CEA072B" w14:textId="77777777" w:rsidTr="00B91D0C">
        <w:tc>
          <w:tcPr>
            <w:tcW w:w="4194" w:type="dxa"/>
            <w:tcBorders>
              <w:top w:val="nil"/>
              <w:left w:val="nil"/>
              <w:bottom w:val="nil"/>
              <w:right w:val="single" w:sz="4" w:space="0" w:color="auto"/>
            </w:tcBorders>
          </w:tcPr>
          <w:p w14:paraId="5CCB1616" w14:textId="77777777" w:rsidR="00873269" w:rsidRPr="00406F8C" w:rsidRDefault="00873269" w:rsidP="00DA2ADD">
            <w:pPr>
              <w:bidi/>
              <w:rPr>
                <w:rFonts w:ascii="David" w:hAnsi="David" w:cs="David"/>
              </w:rPr>
            </w:pPr>
            <w:r w:rsidRPr="00406F8C">
              <w:rPr>
                <w:rFonts w:ascii="David" w:hAnsi="David" w:cs="David"/>
                <w:rtl/>
              </w:rPr>
              <w:t>טז. וּבָרוּךְ הַמּוֹצִיא אֶת־הַדָּבָר הַזֶּה לָאוֹר כִּי יֵצֵא מֵחֹשֶׁךְ לְאוֹר כִּדְבַר אֱלֹהִים הֵן יֵצֵא מִן־הָאָרֶץ וְיוֹפִיעַ מֵחֹשֶׁךְ וּבָא לְדַעַת הָעָם וְיֵעָשֶׂה בִּגְבוּרַת אֱלֹהִים׃</w:t>
            </w:r>
          </w:p>
        </w:tc>
        <w:tc>
          <w:tcPr>
            <w:tcW w:w="4194" w:type="dxa"/>
            <w:tcBorders>
              <w:top w:val="nil"/>
              <w:left w:val="single" w:sz="4" w:space="0" w:color="auto"/>
              <w:bottom w:val="nil"/>
              <w:right w:val="nil"/>
            </w:tcBorders>
          </w:tcPr>
          <w:p w14:paraId="0DB5683B" w14:textId="65781220" w:rsidR="00873269" w:rsidRPr="007D2AF3" w:rsidRDefault="00873269" w:rsidP="00DA2ADD">
            <w:pPr>
              <w:rPr>
                <w:rFonts w:ascii="David" w:hAnsi="David" w:cs="David"/>
                <w:sz w:val="21"/>
                <w:szCs w:val="21"/>
              </w:rPr>
            </w:pPr>
            <w:r>
              <w:rPr>
                <w:rFonts w:ascii="David" w:hAnsi="David" w:cs="David"/>
                <w:sz w:val="21"/>
                <w:szCs w:val="21"/>
              </w:rPr>
              <w:t>16 And blessed be he that shall bring this thing to light; for it shall be brought out of darkness unto light, according to the word of God; yea, it shall be brought out of the earth, and it shall shine forth out of darkness, and come unto the knowledge of the people; and it shall be done by the power of God.</w:t>
            </w:r>
          </w:p>
        </w:tc>
      </w:tr>
      <w:tr w:rsidR="00873269" w:rsidRPr="007D2AF3" w14:paraId="4921E6DF" w14:textId="77777777" w:rsidTr="00B91D0C">
        <w:tc>
          <w:tcPr>
            <w:tcW w:w="4194" w:type="dxa"/>
            <w:tcBorders>
              <w:top w:val="nil"/>
              <w:left w:val="nil"/>
              <w:bottom w:val="nil"/>
              <w:right w:val="single" w:sz="4" w:space="0" w:color="auto"/>
            </w:tcBorders>
          </w:tcPr>
          <w:p w14:paraId="761B29AC" w14:textId="77777777" w:rsidR="00873269" w:rsidRPr="00406F8C" w:rsidRDefault="00873269" w:rsidP="00DA2ADD">
            <w:pPr>
              <w:bidi/>
              <w:rPr>
                <w:rFonts w:ascii="David" w:hAnsi="David" w:cs="David"/>
              </w:rPr>
            </w:pPr>
            <w:r w:rsidRPr="00406F8C">
              <w:rPr>
                <w:rFonts w:ascii="David" w:hAnsi="David" w:cs="David"/>
                <w:rtl/>
              </w:rPr>
              <w:lastRenderedPageBreak/>
              <w:t>יז. וְאִם־יֵשׁ שְׁגָגוֹת שִׁגְגוֹת אָדָם הֵנָּה אַךְ הִנֵּה לֹא־יָדַעְנוּ שְׁגָגָה אָמְנָם יוֹדֵעַ אֱלֹהִים אֶת־הַכֹּל לָכֵן הַמַּרְשִׁיעַ יִשָּׁמֶר פֶּן־יִהְיֶה בִמְשַׁפָּט אֵשׁ גֵּיהִנֹּם׃</w:t>
            </w:r>
          </w:p>
        </w:tc>
        <w:tc>
          <w:tcPr>
            <w:tcW w:w="4194" w:type="dxa"/>
            <w:tcBorders>
              <w:top w:val="nil"/>
              <w:left w:val="single" w:sz="4" w:space="0" w:color="auto"/>
              <w:bottom w:val="nil"/>
              <w:right w:val="nil"/>
            </w:tcBorders>
          </w:tcPr>
          <w:p w14:paraId="036C63B3" w14:textId="4FC9208E" w:rsidR="00873269" w:rsidRPr="007D2AF3" w:rsidRDefault="00873269" w:rsidP="00DA2ADD">
            <w:pPr>
              <w:rPr>
                <w:rFonts w:ascii="David" w:hAnsi="David" w:cs="David"/>
                <w:sz w:val="21"/>
                <w:szCs w:val="21"/>
              </w:rPr>
            </w:pPr>
            <w:r>
              <w:rPr>
                <w:rFonts w:ascii="David" w:hAnsi="David" w:cs="David"/>
                <w:sz w:val="21"/>
                <w:szCs w:val="21"/>
              </w:rPr>
              <w:t>17 And if there be faults they be the faults of a man. But behold, we know no fault; never theless God knoweth all things; therefore, he that condemneth, let him be aware lest he shall be in danger of hell fire.</w:t>
            </w:r>
          </w:p>
        </w:tc>
      </w:tr>
      <w:tr w:rsidR="00873269" w:rsidRPr="007D2AF3" w14:paraId="34A2C238" w14:textId="77777777" w:rsidTr="00B91D0C">
        <w:tc>
          <w:tcPr>
            <w:tcW w:w="4194" w:type="dxa"/>
            <w:tcBorders>
              <w:top w:val="nil"/>
              <w:left w:val="nil"/>
              <w:bottom w:val="nil"/>
              <w:right w:val="single" w:sz="4" w:space="0" w:color="auto"/>
            </w:tcBorders>
          </w:tcPr>
          <w:p w14:paraId="0B1AA9F8" w14:textId="77777777" w:rsidR="00873269" w:rsidRPr="00406F8C" w:rsidRDefault="00873269" w:rsidP="00DA2ADD">
            <w:pPr>
              <w:bidi/>
              <w:rPr>
                <w:rFonts w:ascii="David" w:hAnsi="David" w:cs="David"/>
              </w:rPr>
            </w:pPr>
            <w:r w:rsidRPr="00406F8C">
              <w:rPr>
                <w:rFonts w:ascii="David" w:hAnsi="David" w:cs="David"/>
                <w:rtl/>
              </w:rPr>
              <w:t>יח. וְהָאוֹמֵר הַרְאֵנִי אוֹ תֻכּוּ יִשָּׁמֶר פֶּן־יְצַוֶּה אֵת אֲשֶׁר אָסַר יְהוָה׃</w:t>
            </w:r>
          </w:p>
        </w:tc>
        <w:tc>
          <w:tcPr>
            <w:tcW w:w="4194" w:type="dxa"/>
            <w:tcBorders>
              <w:top w:val="nil"/>
              <w:left w:val="single" w:sz="4" w:space="0" w:color="auto"/>
              <w:bottom w:val="nil"/>
              <w:right w:val="nil"/>
            </w:tcBorders>
          </w:tcPr>
          <w:p w14:paraId="70396958" w14:textId="089188AC" w:rsidR="00873269" w:rsidRPr="007D2AF3" w:rsidRDefault="00873269" w:rsidP="00DA2ADD">
            <w:pPr>
              <w:rPr>
                <w:rFonts w:ascii="David" w:hAnsi="David" w:cs="David"/>
                <w:sz w:val="21"/>
                <w:szCs w:val="21"/>
              </w:rPr>
            </w:pPr>
            <w:r>
              <w:rPr>
                <w:rFonts w:ascii="David" w:hAnsi="David" w:cs="David"/>
                <w:sz w:val="21"/>
                <w:szCs w:val="21"/>
              </w:rPr>
              <w:t>18 And he that saith: Show unto me, or ye shall be smitten—let him beware lest he commandeth that which is forbidden of the Lord.</w:t>
            </w:r>
          </w:p>
        </w:tc>
      </w:tr>
      <w:tr w:rsidR="00873269" w:rsidRPr="007D2AF3" w14:paraId="6301A393" w14:textId="77777777" w:rsidTr="00B91D0C">
        <w:tc>
          <w:tcPr>
            <w:tcW w:w="4194" w:type="dxa"/>
            <w:tcBorders>
              <w:top w:val="nil"/>
              <w:left w:val="nil"/>
              <w:bottom w:val="nil"/>
              <w:right w:val="single" w:sz="4" w:space="0" w:color="auto"/>
            </w:tcBorders>
          </w:tcPr>
          <w:p w14:paraId="18F73396" w14:textId="77777777" w:rsidR="00873269" w:rsidRPr="00406F8C" w:rsidRDefault="00873269" w:rsidP="00DA2ADD">
            <w:pPr>
              <w:bidi/>
              <w:rPr>
                <w:rFonts w:ascii="David" w:hAnsi="David" w:cs="David"/>
              </w:rPr>
            </w:pPr>
            <w:r w:rsidRPr="00406F8C">
              <w:rPr>
                <w:rFonts w:ascii="David" w:hAnsi="David" w:cs="David"/>
                <w:rtl/>
              </w:rPr>
              <w:t>יט. כִּי הִנֵּה הַשּׁוֹפֵט בִּמְהִירוּת יִשָּׁפֵט בִּמְהִירוּת שֵׁנִית כִּי כְמַעֲשָׂיו כֵּן שְׂכָרוֹ לָכֵן הַמַּכֶּה יֻכֶּה שֵׁנִית מֵאֵת יְהוָה׃</w:t>
            </w:r>
          </w:p>
        </w:tc>
        <w:tc>
          <w:tcPr>
            <w:tcW w:w="4194" w:type="dxa"/>
            <w:tcBorders>
              <w:top w:val="nil"/>
              <w:left w:val="single" w:sz="4" w:space="0" w:color="auto"/>
              <w:bottom w:val="nil"/>
              <w:right w:val="nil"/>
            </w:tcBorders>
          </w:tcPr>
          <w:p w14:paraId="658B5252" w14:textId="4FBC83D6" w:rsidR="00873269" w:rsidRPr="007D2AF3" w:rsidRDefault="00873269" w:rsidP="00DA2ADD">
            <w:pPr>
              <w:rPr>
                <w:rFonts w:ascii="David" w:hAnsi="David" w:cs="David"/>
                <w:sz w:val="21"/>
                <w:szCs w:val="21"/>
              </w:rPr>
            </w:pPr>
            <w:r>
              <w:rPr>
                <w:rFonts w:ascii="David" w:hAnsi="David" w:cs="David"/>
                <w:sz w:val="21"/>
                <w:szCs w:val="21"/>
              </w:rPr>
              <w:t>19 For behold, the same that judgeth rashly shall be judged rashly again; for according to his works shall his wages be; therefore, he that smiteth shall be smitten again, of the Lord.</w:t>
            </w:r>
          </w:p>
        </w:tc>
      </w:tr>
      <w:tr w:rsidR="00873269" w:rsidRPr="007D2AF3" w14:paraId="50ED384F" w14:textId="77777777" w:rsidTr="00B91D0C">
        <w:tc>
          <w:tcPr>
            <w:tcW w:w="4194" w:type="dxa"/>
            <w:tcBorders>
              <w:top w:val="nil"/>
              <w:left w:val="nil"/>
              <w:bottom w:val="nil"/>
              <w:right w:val="single" w:sz="4" w:space="0" w:color="auto"/>
            </w:tcBorders>
          </w:tcPr>
          <w:p w14:paraId="5E82C693" w14:textId="77777777" w:rsidR="00873269" w:rsidRPr="00406F8C" w:rsidRDefault="00873269" w:rsidP="00DA2ADD">
            <w:pPr>
              <w:bidi/>
              <w:rPr>
                <w:rFonts w:ascii="David" w:hAnsi="David" w:cs="David"/>
              </w:rPr>
            </w:pPr>
            <w:r w:rsidRPr="00406F8C">
              <w:rPr>
                <w:rFonts w:ascii="David" w:hAnsi="David" w:cs="David"/>
                <w:rtl/>
              </w:rPr>
              <w:t>כ. הִנֵּה אֲשֶׁר אָמַר הַכָּתוּב לֹא־יַכֶּה אָדָם וְלֹא יִשְׁפֹּט כִּי הַמִּשְׁפָּט לִי נְאֻם־יְהוָה וְגַם־הַנָּקָם לִי וַאֲנִי אֲשַׁלֵּם׃</w:t>
            </w:r>
          </w:p>
        </w:tc>
        <w:tc>
          <w:tcPr>
            <w:tcW w:w="4194" w:type="dxa"/>
            <w:tcBorders>
              <w:top w:val="nil"/>
              <w:left w:val="single" w:sz="4" w:space="0" w:color="auto"/>
              <w:bottom w:val="nil"/>
              <w:right w:val="nil"/>
            </w:tcBorders>
          </w:tcPr>
          <w:p w14:paraId="2CE20FA6" w14:textId="28A63019" w:rsidR="00873269" w:rsidRPr="007D2AF3" w:rsidRDefault="00873269" w:rsidP="00DA2ADD">
            <w:pPr>
              <w:rPr>
                <w:rFonts w:ascii="David" w:hAnsi="David" w:cs="David"/>
                <w:sz w:val="21"/>
                <w:szCs w:val="21"/>
              </w:rPr>
            </w:pPr>
            <w:r>
              <w:rPr>
                <w:rFonts w:ascii="David" w:hAnsi="David" w:cs="David"/>
                <w:sz w:val="21"/>
                <w:szCs w:val="21"/>
              </w:rPr>
              <w:t>20 Behold what the scripture says—man shall not smite, neither shall he judge; for judgment is mine, saith the Lord, and vengeance is mine also, and I will repay.</w:t>
            </w:r>
          </w:p>
        </w:tc>
      </w:tr>
      <w:tr w:rsidR="00873269" w:rsidRPr="007D2AF3" w14:paraId="37961CD8" w14:textId="77777777" w:rsidTr="00B91D0C">
        <w:tc>
          <w:tcPr>
            <w:tcW w:w="4194" w:type="dxa"/>
            <w:tcBorders>
              <w:top w:val="nil"/>
              <w:left w:val="nil"/>
              <w:bottom w:val="nil"/>
              <w:right w:val="single" w:sz="4" w:space="0" w:color="auto"/>
            </w:tcBorders>
          </w:tcPr>
          <w:p w14:paraId="5A08E15F" w14:textId="77777777" w:rsidR="00873269" w:rsidRPr="00406F8C" w:rsidRDefault="00873269" w:rsidP="00DA2ADD">
            <w:pPr>
              <w:bidi/>
              <w:rPr>
                <w:rFonts w:ascii="David" w:hAnsi="David" w:cs="David"/>
              </w:rPr>
            </w:pPr>
            <w:r w:rsidRPr="00406F8C">
              <w:rPr>
                <w:rFonts w:ascii="David" w:hAnsi="David" w:cs="David"/>
                <w:rtl/>
              </w:rPr>
              <w:t>כא. וְהַמּוֹצִיא חֲרוֹן וּמְרִיבוֹת נֶגֶד פֹּעַל יְהוָה וְנֶגֶד עַם בְּרִית יְהוָה אֲשֶׁר הֵם בֵּית יִשְׂרָאֵל וְאָמַר נַשְׁחִית אֶת־פֹּעַל יְהוָה וְלֹא־יִזְכֹּר יְהוָה אֶת־בְּרִיתוֹ אֲשֶׁר כָּרַת עִם־בֵּית יִשְׂרָאֵל הוּא לְהִכָּרֵת וְהַשְׁלֵךְ בָּאֵשׁ׃</w:t>
            </w:r>
          </w:p>
        </w:tc>
        <w:tc>
          <w:tcPr>
            <w:tcW w:w="4194" w:type="dxa"/>
            <w:tcBorders>
              <w:top w:val="nil"/>
              <w:left w:val="single" w:sz="4" w:space="0" w:color="auto"/>
              <w:bottom w:val="nil"/>
              <w:right w:val="nil"/>
            </w:tcBorders>
          </w:tcPr>
          <w:p w14:paraId="777F1071" w14:textId="4FF5B6F6" w:rsidR="00873269" w:rsidRPr="007D2AF3" w:rsidRDefault="00873269" w:rsidP="00DA2ADD">
            <w:pPr>
              <w:rPr>
                <w:rFonts w:ascii="David" w:hAnsi="David" w:cs="David"/>
                <w:sz w:val="21"/>
                <w:szCs w:val="21"/>
              </w:rPr>
            </w:pPr>
            <w:r>
              <w:rPr>
                <w:rFonts w:ascii="David" w:hAnsi="David" w:cs="David"/>
                <w:sz w:val="21"/>
                <w:szCs w:val="21"/>
              </w:rPr>
              <w:t>21 And he that shall breathe out wrath and strifes against the work of the Lord, and against the covenant people of the Lord who are the house of Israel, and shall say: We will destroy the work of the Lord, and the Lord will not remember his covenant which he hath made unto the house of Israel—the same is in danger to be hewn down and cast into the fire;</w:t>
            </w:r>
          </w:p>
        </w:tc>
      </w:tr>
      <w:tr w:rsidR="00873269" w:rsidRPr="007D2AF3" w14:paraId="14DD64C3" w14:textId="77777777" w:rsidTr="00B91D0C">
        <w:tc>
          <w:tcPr>
            <w:tcW w:w="4194" w:type="dxa"/>
            <w:tcBorders>
              <w:top w:val="nil"/>
              <w:left w:val="nil"/>
              <w:bottom w:val="nil"/>
              <w:right w:val="single" w:sz="4" w:space="0" w:color="auto"/>
            </w:tcBorders>
          </w:tcPr>
          <w:p w14:paraId="21BAEFE7" w14:textId="77777777" w:rsidR="00873269" w:rsidRPr="00406F8C" w:rsidRDefault="00873269" w:rsidP="00DA2ADD">
            <w:pPr>
              <w:bidi/>
              <w:rPr>
                <w:rFonts w:ascii="David" w:hAnsi="David" w:cs="David"/>
              </w:rPr>
            </w:pPr>
            <w:r w:rsidRPr="00406F8C">
              <w:rPr>
                <w:rFonts w:ascii="David" w:hAnsi="David" w:cs="David"/>
                <w:rtl/>
              </w:rPr>
              <w:t>כב. כִּי מַחְשְׁבוֹת יְהוָה הַנִּצְחִיּוֹת תִּתְגַּלְגַּלְנָה עַד אֲשֶׁר יִתְמַלְּאוּ כָּל־דְּבָרָיו׃</w:t>
            </w:r>
          </w:p>
        </w:tc>
        <w:tc>
          <w:tcPr>
            <w:tcW w:w="4194" w:type="dxa"/>
            <w:tcBorders>
              <w:top w:val="nil"/>
              <w:left w:val="single" w:sz="4" w:space="0" w:color="auto"/>
              <w:bottom w:val="nil"/>
              <w:right w:val="nil"/>
            </w:tcBorders>
          </w:tcPr>
          <w:p w14:paraId="60A6C7A5" w14:textId="57BD56BC" w:rsidR="00873269" w:rsidRPr="007D2AF3" w:rsidRDefault="00873269" w:rsidP="00DA2ADD">
            <w:pPr>
              <w:rPr>
                <w:rFonts w:ascii="David" w:hAnsi="David" w:cs="David"/>
                <w:sz w:val="21"/>
                <w:szCs w:val="21"/>
              </w:rPr>
            </w:pPr>
            <w:r>
              <w:rPr>
                <w:rFonts w:ascii="David" w:hAnsi="David" w:cs="David"/>
                <w:sz w:val="21"/>
                <w:szCs w:val="21"/>
              </w:rPr>
              <w:t>22 For the eternal purposes of the Lord shall roll on, until all his promises shall be fulfilled.</w:t>
            </w:r>
          </w:p>
        </w:tc>
      </w:tr>
      <w:tr w:rsidR="00873269" w:rsidRPr="007D2AF3" w14:paraId="0C6F3B99" w14:textId="77777777" w:rsidTr="00B91D0C">
        <w:tc>
          <w:tcPr>
            <w:tcW w:w="4194" w:type="dxa"/>
            <w:tcBorders>
              <w:top w:val="nil"/>
              <w:left w:val="nil"/>
              <w:bottom w:val="nil"/>
              <w:right w:val="single" w:sz="4" w:space="0" w:color="auto"/>
            </w:tcBorders>
          </w:tcPr>
          <w:p w14:paraId="1B922419" w14:textId="77777777" w:rsidR="00873269" w:rsidRPr="00406F8C" w:rsidRDefault="00873269" w:rsidP="00DA2ADD">
            <w:pPr>
              <w:bidi/>
              <w:rPr>
                <w:rFonts w:ascii="David" w:hAnsi="David" w:cs="David"/>
              </w:rPr>
            </w:pPr>
            <w:r w:rsidRPr="00406F8C">
              <w:rPr>
                <w:rFonts w:ascii="David" w:hAnsi="David" w:cs="David"/>
                <w:rtl/>
              </w:rPr>
              <w:t>כג. דִּרְשׁוּ בִּנְבוּאוֹת יְשַׁעְיָהוּ הִנֵּה לֹא אוּכַל לְכָתְבָם הֵן הִנְנִי אֹמֵר לָכֶם כִּי הַקְּדוֹשִׁים אֲשֶׁר הָלְכוּ לְפָנַי אֲשֶׁר יָרְשׁוּ אֶת־הָאָרֶץ הַזֹּאת יִזְעָקוּ הֵן מִן־הֶעָפָר יִזְעָקוּ אֶל־יְהוָה וְחַי־יְהוָה יִזְכֹּר אֶת־הַבְּרִית אֲשֶׁר כָּרַת עִמָּם׃</w:t>
            </w:r>
          </w:p>
        </w:tc>
        <w:tc>
          <w:tcPr>
            <w:tcW w:w="4194" w:type="dxa"/>
            <w:tcBorders>
              <w:top w:val="nil"/>
              <w:left w:val="single" w:sz="4" w:space="0" w:color="auto"/>
              <w:bottom w:val="nil"/>
              <w:right w:val="nil"/>
            </w:tcBorders>
          </w:tcPr>
          <w:p w14:paraId="7945E3DF" w14:textId="6631C251" w:rsidR="00873269" w:rsidRPr="007D2AF3" w:rsidRDefault="00873269" w:rsidP="00DA2ADD">
            <w:pPr>
              <w:rPr>
                <w:rFonts w:ascii="David" w:hAnsi="David" w:cs="David"/>
                <w:sz w:val="21"/>
                <w:szCs w:val="21"/>
              </w:rPr>
            </w:pPr>
            <w:r>
              <w:rPr>
                <w:rFonts w:ascii="David" w:hAnsi="David" w:cs="David"/>
                <w:sz w:val="21"/>
                <w:szCs w:val="21"/>
              </w:rPr>
              <w:t>23 Search the prophecies of Isaiah. Behold, I cannot write them. Yea, behold I say unto you, that those saints who have gone before me, who have possessed this land, shall cry, yea, even from the dust will they cry unto the Lord; and as the Lord liveth he will remember the covenant which he hath made with them.</w:t>
            </w:r>
          </w:p>
        </w:tc>
      </w:tr>
      <w:tr w:rsidR="00873269" w:rsidRPr="007D2AF3" w14:paraId="224E1D3F" w14:textId="77777777" w:rsidTr="00B91D0C">
        <w:tc>
          <w:tcPr>
            <w:tcW w:w="4194" w:type="dxa"/>
            <w:tcBorders>
              <w:top w:val="nil"/>
              <w:left w:val="nil"/>
              <w:bottom w:val="nil"/>
              <w:right w:val="single" w:sz="4" w:space="0" w:color="auto"/>
            </w:tcBorders>
          </w:tcPr>
          <w:p w14:paraId="507F88E1" w14:textId="77777777" w:rsidR="00873269" w:rsidRPr="00406F8C" w:rsidRDefault="00873269" w:rsidP="00DA2ADD">
            <w:pPr>
              <w:bidi/>
              <w:rPr>
                <w:rFonts w:ascii="David" w:hAnsi="David" w:cs="David"/>
              </w:rPr>
            </w:pPr>
            <w:r w:rsidRPr="00406F8C">
              <w:rPr>
                <w:rFonts w:ascii="David" w:hAnsi="David" w:cs="David"/>
                <w:rtl/>
              </w:rPr>
              <w:t>כד. וְהוּא יוֹדֵעַ אֶת־תְּפִלּוֹתֵיהֶם כִּי הִתְפַּלְלוּ בְּעַד אֲחֵיהֶם וְיוֹדֵעַ אֶת־אֱמוּנָתָם כִּי בִשְׁמוֹ יָכְלוּ לְהָעְתִיק הָרִים וּבִשְׁמוֹ יָכְלוּ לְהַרְעִישׁ אֶת־הָאָרֶץ וּבִגְבוּרַת דְּבָרוֹ הִפִּילוּ בָתֵּי כְלָאִים אָרְצָה הֵן גַּם כִּבְשַׁן הָאֵשׁ לֹא יָכֹל לְהַזִּיקָם וְלֹא חַיּוֹת רָעוֹת וּנְחָשִׁים מְמִיתִים בַּעֲבוּר גְּבוּרַת דְּבָרוֹ׃</w:t>
            </w:r>
          </w:p>
        </w:tc>
        <w:tc>
          <w:tcPr>
            <w:tcW w:w="4194" w:type="dxa"/>
            <w:tcBorders>
              <w:top w:val="nil"/>
              <w:left w:val="single" w:sz="4" w:space="0" w:color="auto"/>
              <w:bottom w:val="nil"/>
              <w:right w:val="nil"/>
            </w:tcBorders>
          </w:tcPr>
          <w:p w14:paraId="0943E78A" w14:textId="6190EB87" w:rsidR="00873269" w:rsidRPr="007D2AF3" w:rsidRDefault="00873269" w:rsidP="00DA2ADD">
            <w:pPr>
              <w:rPr>
                <w:rFonts w:ascii="David" w:hAnsi="David" w:cs="David"/>
                <w:sz w:val="21"/>
                <w:szCs w:val="21"/>
              </w:rPr>
            </w:pPr>
            <w:r>
              <w:rPr>
                <w:rFonts w:ascii="David" w:hAnsi="David" w:cs="David"/>
                <w:sz w:val="21"/>
                <w:szCs w:val="21"/>
              </w:rPr>
              <w:t>24 And he knoweth their prayers, that they were in behalf of their brethren. And he knoweth their faith, for in his name could they remove mountains; and in his name could they cause the earth to shake; and by the power of his word did they cause prisons to tumble to the earth; yea, even the fiery furnace could not harm them, neither wild beasts nor poisonous serpents, because of the power of his word.</w:t>
            </w:r>
          </w:p>
        </w:tc>
      </w:tr>
      <w:tr w:rsidR="00873269" w:rsidRPr="007D2AF3" w14:paraId="29C4CA5D" w14:textId="77777777" w:rsidTr="00B91D0C">
        <w:tc>
          <w:tcPr>
            <w:tcW w:w="4194" w:type="dxa"/>
            <w:tcBorders>
              <w:top w:val="nil"/>
              <w:left w:val="nil"/>
              <w:bottom w:val="nil"/>
              <w:right w:val="single" w:sz="4" w:space="0" w:color="auto"/>
            </w:tcBorders>
          </w:tcPr>
          <w:p w14:paraId="47B3099D" w14:textId="77777777" w:rsidR="00873269" w:rsidRPr="00406F8C" w:rsidRDefault="00873269" w:rsidP="00DA2ADD">
            <w:pPr>
              <w:bidi/>
              <w:rPr>
                <w:rFonts w:ascii="David" w:hAnsi="David" w:cs="David"/>
              </w:rPr>
            </w:pPr>
            <w:r w:rsidRPr="00406F8C">
              <w:rPr>
                <w:rFonts w:ascii="David" w:hAnsi="David" w:cs="David"/>
                <w:rtl/>
              </w:rPr>
              <w:t>כה. וְהִנֵּה תְפִלּוֹתֵיהֶם הָיוּ גַם בְּעַד אֲשֶׁר יִתֵּן יְהוָה לְהוֹצִיא אֶת־הַדְּבָרִים הָאֵלֶּה׃</w:t>
            </w:r>
          </w:p>
        </w:tc>
        <w:tc>
          <w:tcPr>
            <w:tcW w:w="4194" w:type="dxa"/>
            <w:tcBorders>
              <w:top w:val="nil"/>
              <w:left w:val="single" w:sz="4" w:space="0" w:color="auto"/>
              <w:bottom w:val="nil"/>
              <w:right w:val="nil"/>
            </w:tcBorders>
          </w:tcPr>
          <w:p w14:paraId="0D1640A0" w14:textId="4D63EBE9" w:rsidR="00873269" w:rsidRPr="007D2AF3" w:rsidRDefault="00873269" w:rsidP="00DA2ADD">
            <w:pPr>
              <w:rPr>
                <w:rFonts w:ascii="David" w:hAnsi="David" w:cs="David"/>
                <w:sz w:val="21"/>
                <w:szCs w:val="21"/>
              </w:rPr>
            </w:pPr>
            <w:r>
              <w:rPr>
                <w:rFonts w:ascii="David" w:hAnsi="David" w:cs="David"/>
                <w:sz w:val="21"/>
                <w:szCs w:val="21"/>
              </w:rPr>
              <w:t>25 And behold, their prayers were also in behalf of him that the Lord should suffer to bring these things forth.</w:t>
            </w:r>
          </w:p>
        </w:tc>
      </w:tr>
      <w:tr w:rsidR="00873269" w:rsidRPr="007D2AF3" w14:paraId="7D940868" w14:textId="77777777" w:rsidTr="00B91D0C">
        <w:tc>
          <w:tcPr>
            <w:tcW w:w="4194" w:type="dxa"/>
            <w:tcBorders>
              <w:top w:val="nil"/>
              <w:left w:val="nil"/>
              <w:bottom w:val="nil"/>
              <w:right w:val="single" w:sz="4" w:space="0" w:color="auto"/>
            </w:tcBorders>
          </w:tcPr>
          <w:p w14:paraId="3A8498C3" w14:textId="77777777" w:rsidR="00873269" w:rsidRPr="00406F8C" w:rsidRDefault="00873269" w:rsidP="00DA2ADD">
            <w:pPr>
              <w:bidi/>
              <w:rPr>
                <w:rFonts w:ascii="David" w:hAnsi="David" w:cs="David"/>
              </w:rPr>
            </w:pPr>
            <w:r w:rsidRPr="00406F8C">
              <w:rPr>
                <w:rFonts w:ascii="David" w:hAnsi="David" w:cs="David"/>
                <w:rtl/>
              </w:rPr>
              <w:t>כו. וְאַל־יֹאמַר אִישׁ כִּי לֹא יָבֹאוּ כִּי בּוֹא יָבֹאוּ כִּי יְהוָה דִּבֵּר כִּי מִן־הָאֲדָמָה יֵצְאוּ בְּיַד־יְהוָה וְאֵין מוֹנֵעַ וְיָבֹאוּ בְּיוֹם אֲשֶׁר יֵאָמֵר כִּי חָדְלוּ הַנִּפְלָאוֹת וְיָבֹאוּ כְּאִלּוּ דִּבֵּר אֶחָד מִן־הַמֵּתִים׃</w:t>
            </w:r>
          </w:p>
        </w:tc>
        <w:tc>
          <w:tcPr>
            <w:tcW w:w="4194" w:type="dxa"/>
            <w:tcBorders>
              <w:top w:val="nil"/>
              <w:left w:val="single" w:sz="4" w:space="0" w:color="auto"/>
              <w:bottom w:val="nil"/>
              <w:right w:val="nil"/>
            </w:tcBorders>
          </w:tcPr>
          <w:p w14:paraId="29B9E30A" w14:textId="6F50600B" w:rsidR="00873269" w:rsidRPr="007D2AF3" w:rsidRDefault="00873269" w:rsidP="00DA2ADD">
            <w:pPr>
              <w:rPr>
                <w:rFonts w:ascii="David" w:hAnsi="David" w:cs="David"/>
                <w:sz w:val="21"/>
                <w:szCs w:val="21"/>
              </w:rPr>
            </w:pPr>
            <w:r>
              <w:rPr>
                <w:rFonts w:ascii="David" w:hAnsi="David" w:cs="David"/>
                <w:sz w:val="21"/>
                <w:szCs w:val="21"/>
              </w:rPr>
              <w:t>26 And no one need say they shall not come, for they surely shall, for the Lord hath spoken it; for out of the earth shall they come, by the hand of the Lord, and none can stay it; and it shall come in a day when it shall be said that miracles are done away; and it shall come even as if one should speak from the dead.</w:t>
            </w:r>
          </w:p>
        </w:tc>
      </w:tr>
      <w:tr w:rsidR="00873269" w:rsidRPr="007D2AF3" w14:paraId="33136795" w14:textId="77777777" w:rsidTr="00B91D0C">
        <w:tc>
          <w:tcPr>
            <w:tcW w:w="4194" w:type="dxa"/>
            <w:tcBorders>
              <w:top w:val="nil"/>
              <w:left w:val="nil"/>
              <w:bottom w:val="nil"/>
              <w:right w:val="single" w:sz="4" w:space="0" w:color="auto"/>
            </w:tcBorders>
          </w:tcPr>
          <w:p w14:paraId="0BE54AAF" w14:textId="77777777" w:rsidR="00873269" w:rsidRPr="00406F8C" w:rsidRDefault="00873269" w:rsidP="00DA2ADD">
            <w:pPr>
              <w:bidi/>
              <w:rPr>
                <w:rFonts w:ascii="David" w:hAnsi="David" w:cs="David"/>
              </w:rPr>
            </w:pPr>
            <w:r w:rsidRPr="00406F8C">
              <w:rPr>
                <w:rFonts w:ascii="David" w:hAnsi="David" w:cs="David"/>
                <w:rtl/>
              </w:rPr>
              <w:t>כז. וְהָיָה בְּיוֹם אֲשֶׁר יִזְעַק דַּם קְדוֹשִׁים אֶל־יְהוָה בַּעֲבוּר קְשָׁרִים נִסְתָּרִים וּמַעֲשֵׂי חֹשֶׁךְ׃</w:t>
            </w:r>
          </w:p>
        </w:tc>
        <w:tc>
          <w:tcPr>
            <w:tcW w:w="4194" w:type="dxa"/>
            <w:tcBorders>
              <w:top w:val="nil"/>
              <w:left w:val="single" w:sz="4" w:space="0" w:color="auto"/>
              <w:bottom w:val="nil"/>
              <w:right w:val="nil"/>
            </w:tcBorders>
          </w:tcPr>
          <w:p w14:paraId="5B47B0DA" w14:textId="78932972" w:rsidR="00873269" w:rsidRPr="007D2AF3" w:rsidRDefault="00873269" w:rsidP="00DA2ADD">
            <w:pPr>
              <w:rPr>
                <w:rFonts w:ascii="David" w:hAnsi="David" w:cs="David"/>
                <w:sz w:val="21"/>
                <w:szCs w:val="21"/>
              </w:rPr>
            </w:pPr>
            <w:r>
              <w:rPr>
                <w:rFonts w:ascii="David" w:hAnsi="David" w:cs="David"/>
                <w:sz w:val="21"/>
                <w:szCs w:val="21"/>
              </w:rPr>
              <w:t>27 And it shall come in a day when the blood of saints shall cry unto the Lord, because of secret combinations and the works of darkness.</w:t>
            </w:r>
          </w:p>
        </w:tc>
      </w:tr>
      <w:tr w:rsidR="00873269" w:rsidRPr="007D2AF3" w14:paraId="0A7984E4" w14:textId="77777777" w:rsidTr="00B91D0C">
        <w:tc>
          <w:tcPr>
            <w:tcW w:w="4194" w:type="dxa"/>
            <w:tcBorders>
              <w:top w:val="nil"/>
              <w:left w:val="nil"/>
              <w:bottom w:val="nil"/>
              <w:right w:val="single" w:sz="4" w:space="0" w:color="auto"/>
            </w:tcBorders>
          </w:tcPr>
          <w:p w14:paraId="766EC6E1" w14:textId="77777777" w:rsidR="00873269" w:rsidRPr="00406F8C" w:rsidRDefault="00873269" w:rsidP="00DA2ADD">
            <w:pPr>
              <w:bidi/>
              <w:rPr>
                <w:rFonts w:ascii="David" w:hAnsi="David" w:cs="David"/>
              </w:rPr>
            </w:pPr>
            <w:r w:rsidRPr="00406F8C">
              <w:rPr>
                <w:rFonts w:ascii="David" w:hAnsi="David" w:cs="David"/>
                <w:rtl/>
              </w:rPr>
              <w:t xml:space="preserve">כח. הֵן יָבוֹא בְּיוֹם אֲשֶׁר יְכַחֲשׁוּ בִּגְבוּרַת אֱלֹהִים וְיִטַּמְּאוּ הַקְּהִלּוֹת וְיִתְנַשְּׂאוּ בִּגְאוֹן לִבָּם הֵן בְּיוֹם </w:t>
            </w:r>
            <w:r w:rsidRPr="00406F8C">
              <w:rPr>
                <w:rFonts w:ascii="David" w:hAnsi="David" w:cs="David"/>
                <w:rtl/>
              </w:rPr>
              <w:lastRenderedPageBreak/>
              <w:t>אֲשֶׁר יָקוּמוּ רָאשֵׁי קְהִלּוֹת וּמוֹרִים בִּגְאוֹן לִבָּם עַד־קִנְאַת אֲנָשֵׁי קְהִלּוֹתֵיהֶם׃</w:t>
            </w:r>
          </w:p>
        </w:tc>
        <w:tc>
          <w:tcPr>
            <w:tcW w:w="4194" w:type="dxa"/>
            <w:tcBorders>
              <w:top w:val="nil"/>
              <w:left w:val="single" w:sz="4" w:space="0" w:color="auto"/>
              <w:bottom w:val="nil"/>
              <w:right w:val="nil"/>
            </w:tcBorders>
          </w:tcPr>
          <w:p w14:paraId="68587A34" w14:textId="50F27452" w:rsidR="00873269" w:rsidRPr="007D2AF3" w:rsidRDefault="00873269" w:rsidP="00DA2ADD">
            <w:pPr>
              <w:rPr>
                <w:rFonts w:ascii="David" w:hAnsi="David" w:cs="David"/>
                <w:sz w:val="21"/>
                <w:szCs w:val="21"/>
              </w:rPr>
            </w:pPr>
            <w:r>
              <w:rPr>
                <w:rFonts w:ascii="David" w:hAnsi="David" w:cs="David"/>
                <w:sz w:val="21"/>
                <w:szCs w:val="21"/>
              </w:rPr>
              <w:lastRenderedPageBreak/>
              <w:t xml:space="preserve">28 Yea, it shall come in a day when the power of God shall be denied, and churches become defiled and be lifted up in the pride of their hearts; yea, even in a day when leaders of </w:t>
            </w:r>
            <w:r>
              <w:rPr>
                <w:rFonts w:ascii="David" w:hAnsi="David" w:cs="David"/>
                <w:sz w:val="21"/>
                <w:szCs w:val="21"/>
              </w:rPr>
              <w:lastRenderedPageBreak/>
              <w:t>churches and teachers shall rise in the pride of their hearts, even to the envying of them who belong to their churches.</w:t>
            </w:r>
          </w:p>
        </w:tc>
      </w:tr>
      <w:tr w:rsidR="00873269" w:rsidRPr="007D2AF3" w14:paraId="72EBD66C" w14:textId="77777777" w:rsidTr="00B91D0C">
        <w:tc>
          <w:tcPr>
            <w:tcW w:w="4194" w:type="dxa"/>
            <w:tcBorders>
              <w:top w:val="nil"/>
              <w:left w:val="nil"/>
              <w:bottom w:val="nil"/>
              <w:right w:val="single" w:sz="4" w:space="0" w:color="auto"/>
            </w:tcBorders>
          </w:tcPr>
          <w:p w14:paraId="12D0A57E" w14:textId="77777777" w:rsidR="00873269" w:rsidRPr="00406F8C" w:rsidRDefault="00873269" w:rsidP="00DA2ADD">
            <w:pPr>
              <w:bidi/>
              <w:rPr>
                <w:rFonts w:ascii="David" w:hAnsi="David" w:cs="David"/>
              </w:rPr>
            </w:pPr>
            <w:r w:rsidRPr="00406F8C">
              <w:rPr>
                <w:rFonts w:ascii="David" w:hAnsi="David" w:cs="David"/>
                <w:rtl/>
              </w:rPr>
              <w:lastRenderedPageBreak/>
              <w:t>כט. הֵן יָבוֹא בְּיוֹם אֲשֶׁר יִשָּׁמְעוּ אֵשׁ וּסְעָרוֹת וְתִימְרוֹת עָשָׁן בְּאַרְצוֹת נָכְרִיּוֹת׃</w:t>
            </w:r>
          </w:p>
        </w:tc>
        <w:tc>
          <w:tcPr>
            <w:tcW w:w="4194" w:type="dxa"/>
            <w:tcBorders>
              <w:top w:val="nil"/>
              <w:left w:val="single" w:sz="4" w:space="0" w:color="auto"/>
              <w:bottom w:val="nil"/>
              <w:right w:val="nil"/>
            </w:tcBorders>
          </w:tcPr>
          <w:p w14:paraId="25550305" w14:textId="4AB5C36D" w:rsidR="00873269" w:rsidRPr="007D2AF3" w:rsidRDefault="00873269" w:rsidP="00DA2ADD">
            <w:pPr>
              <w:rPr>
                <w:rFonts w:ascii="David" w:hAnsi="David" w:cs="David"/>
                <w:sz w:val="21"/>
                <w:szCs w:val="21"/>
              </w:rPr>
            </w:pPr>
            <w:r>
              <w:rPr>
                <w:rFonts w:ascii="David" w:hAnsi="David" w:cs="David"/>
                <w:sz w:val="21"/>
                <w:szCs w:val="21"/>
              </w:rPr>
              <w:t>29 Yea, it shall come in a day when there shall be heard of fires, and tempests, and vapors of smoke in foreign lands;</w:t>
            </w:r>
          </w:p>
        </w:tc>
      </w:tr>
      <w:tr w:rsidR="00873269" w:rsidRPr="007D2AF3" w14:paraId="5C8DE4E5" w14:textId="77777777" w:rsidTr="00B91D0C">
        <w:tc>
          <w:tcPr>
            <w:tcW w:w="4194" w:type="dxa"/>
            <w:tcBorders>
              <w:top w:val="nil"/>
              <w:left w:val="nil"/>
              <w:bottom w:val="nil"/>
              <w:right w:val="single" w:sz="4" w:space="0" w:color="auto"/>
            </w:tcBorders>
          </w:tcPr>
          <w:p w14:paraId="6969A112" w14:textId="77777777" w:rsidR="00873269" w:rsidRPr="00406F8C" w:rsidRDefault="00873269" w:rsidP="00DA2ADD">
            <w:pPr>
              <w:bidi/>
              <w:rPr>
                <w:rFonts w:ascii="David" w:hAnsi="David" w:cs="David"/>
              </w:rPr>
            </w:pPr>
            <w:r w:rsidRPr="00406F8C">
              <w:rPr>
                <w:rFonts w:ascii="David" w:hAnsi="David" w:cs="David"/>
                <w:rtl/>
              </w:rPr>
              <w:t>ל. וְגַם יִשָּׁמְעוּ מִלְחָמוֹת וּשְׁמוּעוֹת מִלְחָמָה וְרַעֲשֵׁי אֲדָמָה בִּמְקֹמוֹת רַבִּים׃</w:t>
            </w:r>
          </w:p>
        </w:tc>
        <w:tc>
          <w:tcPr>
            <w:tcW w:w="4194" w:type="dxa"/>
            <w:tcBorders>
              <w:top w:val="nil"/>
              <w:left w:val="single" w:sz="4" w:space="0" w:color="auto"/>
              <w:bottom w:val="nil"/>
              <w:right w:val="nil"/>
            </w:tcBorders>
          </w:tcPr>
          <w:p w14:paraId="4961A065" w14:textId="1E22D07C" w:rsidR="00873269" w:rsidRPr="007D2AF3" w:rsidRDefault="00873269" w:rsidP="00DA2ADD">
            <w:pPr>
              <w:rPr>
                <w:rFonts w:ascii="David" w:hAnsi="David" w:cs="David"/>
                <w:sz w:val="21"/>
                <w:szCs w:val="21"/>
              </w:rPr>
            </w:pPr>
            <w:r>
              <w:rPr>
                <w:rFonts w:ascii="David" w:hAnsi="David" w:cs="David"/>
                <w:sz w:val="21"/>
                <w:szCs w:val="21"/>
              </w:rPr>
              <w:t>30 And there shall also be heard of wars, rumors of wars, and earthquakes in divers places.</w:t>
            </w:r>
          </w:p>
        </w:tc>
      </w:tr>
      <w:tr w:rsidR="00873269" w:rsidRPr="007D2AF3" w14:paraId="4A93022D" w14:textId="77777777" w:rsidTr="00B91D0C">
        <w:tc>
          <w:tcPr>
            <w:tcW w:w="4194" w:type="dxa"/>
            <w:tcBorders>
              <w:top w:val="nil"/>
              <w:left w:val="nil"/>
              <w:bottom w:val="nil"/>
              <w:right w:val="single" w:sz="4" w:space="0" w:color="auto"/>
            </w:tcBorders>
          </w:tcPr>
          <w:p w14:paraId="145528A0" w14:textId="77777777" w:rsidR="00873269" w:rsidRPr="00406F8C" w:rsidRDefault="00873269" w:rsidP="00DA2ADD">
            <w:pPr>
              <w:bidi/>
              <w:rPr>
                <w:rFonts w:ascii="David" w:hAnsi="David" w:cs="David"/>
              </w:rPr>
            </w:pPr>
            <w:r w:rsidRPr="00406F8C">
              <w:rPr>
                <w:rFonts w:ascii="David" w:hAnsi="David" w:cs="David"/>
                <w:rtl/>
              </w:rPr>
              <w:t>לא. הֵן יָבוֹא בְּיוֹם אֲשֶׁר תִּהְיֶינָה טֻמְאוֹת גְּדוֹלוֹת עַל־פְּנֵי הָאָרֶץ יִהְיוּ רְצִיחוֹת וּגְזֵלוֹת וּכְזָבִים וּמִרְמוֹת וּזְנוּנִים וְכָל־תּוֹעֵבוֹת וְרַבִּים יֹאמְרוּ עֲשֵׂה זֶה אוֹ עֲשֵׂה זֶה וְאֵין דָּבָר כִּי יְהוָה יִתְמֹךְ בָּאֵלֶּה בַּיּוֹם הָאַחֲרוֹן אַךְ אוֹי לָהֶם כִּי הֵם בְּרֹאשׁ וְלַעֲנָה וּבְכַבְלֵי עָוֹן׃</w:t>
            </w:r>
          </w:p>
        </w:tc>
        <w:tc>
          <w:tcPr>
            <w:tcW w:w="4194" w:type="dxa"/>
            <w:tcBorders>
              <w:top w:val="nil"/>
              <w:left w:val="single" w:sz="4" w:space="0" w:color="auto"/>
              <w:bottom w:val="nil"/>
              <w:right w:val="nil"/>
            </w:tcBorders>
          </w:tcPr>
          <w:p w14:paraId="41532AC4" w14:textId="2874EE72" w:rsidR="00873269" w:rsidRPr="007D2AF3" w:rsidRDefault="00873269" w:rsidP="00DA2ADD">
            <w:pPr>
              <w:rPr>
                <w:rFonts w:ascii="David" w:hAnsi="David" w:cs="David"/>
                <w:sz w:val="21"/>
                <w:szCs w:val="21"/>
              </w:rPr>
            </w:pPr>
            <w:r>
              <w:rPr>
                <w:rFonts w:ascii="David" w:hAnsi="David" w:cs="David"/>
                <w:sz w:val="21"/>
                <w:szCs w:val="21"/>
              </w:rPr>
              <w:t>31 Yea, it shall come in a day when there shall be great pollutions upon the face of the earth; there shall be murders, and robbing, and lying, and deceivings, and whoredoms, and all manner of abominations; when there shall be many who will say, Do this, or do that, and it mattereth not, for the Lord will uphold such at the last day. But wo unto such for they are in the gall of bitterness and in the bonds of iniquity.</w:t>
            </w:r>
          </w:p>
        </w:tc>
      </w:tr>
      <w:tr w:rsidR="00873269" w:rsidRPr="007D2AF3" w14:paraId="04C76226" w14:textId="77777777" w:rsidTr="00B91D0C">
        <w:tc>
          <w:tcPr>
            <w:tcW w:w="4194" w:type="dxa"/>
            <w:tcBorders>
              <w:top w:val="nil"/>
              <w:left w:val="nil"/>
              <w:bottom w:val="nil"/>
              <w:right w:val="single" w:sz="4" w:space="0" w:color="auto"/>
            </w:tcBorders>
          </w:tcPr>
          <w:p w14:paraId="220449FC" w14:textId="77777777" w:rsidR="00873269" w:rsidRPr="00406F8C" w:rsidRDefault="00873269" w:rsidP="00DA2ADD">
            <w:pPr>
              <w:bidi/>
              <w:rPr>
                <w:rFonts w:ascii="David" w:hAnsi="David" w:cs="David"/>
              </w:rPr>
            </w:pPr>
            <w:r w:rsidRPr="00406F8C">
              <w:rPr>
                <w:rFonts w:ascii="David" w:hAnsi="David" w:cs="David"/>
                <w:rtl/>
              </w:rPr>
              <w:t>לב. הֵן יָבוֹא בְּיוֹם אֲשֶׁר תִּבָּנֶינָה קְהִלּוֹת אֲשֶׁר תֹּאמַרְנָה בֹּאוּ אֵלַי וּבְכַסְפְּכֶם יְכֻפַּר לָכֶם מֵחַטֹּאתֵיכֶם׃</w:t>
            </w:r>
          </w:p>
        </w:tc>
        <w:tc>
          <w:tcPr>
            <w:tcW w:w="4194" w:type="dxa"/>
            <w:tcBorders>
              <w:top w:val="nil"/>
              <w:left w:val="single" w:sz="4" w:space="0" w:color="auto"/>
              <w:bottom w:val="nil"/>
              <w:right w:val="nil"/>
            </w:tcBorders>
          </w:tcPr>
          <w:p w14:paraId="2E9C8682" w14:textId="0EAAAF29" w:rsidR="00873269" w:rsidRPr="007D2AF3" w:rsidRDefault="00873269" w:rsidP="00DA2ADD">
            <w:pPr>
              <w:rPr>
                <w:rFonts w:ascii="David" w:hAnsi="David" w:cs="David"/>
                <w:sz w:val="21"/>
                <w:szCs w:val="21"/>
              </w:rPr>
            </w:pPr>
            <w:r>
              <w:rPr>
                <w:rFonts w:ascii="David" w:hAnsi="David" w:cs="David"/>
                <w:sz w:val="21"/>
                <w:szCs w:val="21"/>
              </w:rPr>
              <w:t>32 Yea, it shall come in a day when there shall be churches built up that shall say: Come unto me, and for your money you shall be forgiven of your sins.</w:t>
            </w:r>
          </w:p>
        </w:tc>
      </w:tr>
      <w:tr w:rsidR="00873269" w:rsidRPr="007D2AF3" w14:paraId="700D118F" w14:textId="77777777" w:rsidTr="00B91D0C">
        <w:tc>
          <w:tcPr>
            <w:tcW w:w="4194" w:type="dxa"/>
            <w:tcBorders>
              <w:top w:val="nil"/>
              <w:left w:val="nil"/>
              <w:bottom w:val="nil"/>
              <w:right w:val="single" w:sz="4" w:space="0" w:color="auto"/>
            </w:tcBorders>
          </w:tcPr>
          <w:p w14:paraId="19970371" w14:textId="77777777" w:rsidR="00873269" w:rsidRPr="00406F8C" w:rsidRDefault="00873269" w:rsidP="00DA2ADD">
            <w:pPr>
              <w:bidi/>
              <w:rPr>
                <w:rFonts w:ascii="David" w:hAnsi="David" w:cs="David"/>
              </w:rPr>
            </w:pPr>
            <w:r w:rsidRPr="00406F8C">
              <w:rPr>
                <w:rFonts w:ascii="David" w:hAnsi="David" w:cs="David"/>
                <w:rtl/>
              </w:rPr>
              <w:t>לג. הוֹי עַם רָשָׁע וּפְתַלְתֹּל וּקְשֵׁה־עֹרֶף לָמָּה בְּנִיתֶם לָכֶם קְהִלּוֹת לְבֶצַע לָמָּה שִׁנִּיתֶם אֶת־דְּבַר אֱלֹהִים הַקָּדוֹשׁ לְהָבִיא קְלָלָה עַל־נַפְשׁוֹתֵיכֶם הִנֵּה הַבִּיטוּ אֶל־חֲזוֹנוֹת אֱלֹהִים כִּי הִנֵּה בָּא הַיּוֹם אֲשֶׁר כָּל־הַדְּבָרִים הָאֵלֶּה יִתְמַלְּאוּ׃</w:t>
            </w:r>
          </w:p>
        </w:tc>
        <w:tc>
          <w:tcPr>
            <w:tcW w:w="4194" w:type="dxa"/>
            <w:tcBorders>
              <w:top w:val="nil"/>
              <w:left w:val="single" w:sz="4" w:space="0" w:color="auto"/>
              <w:bottom w:val="nil"/>
              <w:right w:val="nil"/>
            </w:tcBorders>
          </w:tcPr>
          <w:p w14:paraId="45E0F2E2" w14:textId="5730F68D" w:rsidR="00873269" w:rsidRPr="007D2AF3" w:rsidRDefault="00873269" w:rsidP="00DA2ADD">
            <w:pPr>
              <w:rPr>
                <w:rFonts w:ascii="David" w:hAnsi="David" w:cs="David"/>
                <w:sz w:val="21"/>
                <w:szCs w:val="21"/>
              </w:rPr>
            </w:pPr>
            <w:r>
              <w:rPr>
                <w:rFonts w:ascii="David" w:hAnsi="David" w:cs="David"/>
                <w:sz w:val="21"/>
                <w:szCs w:val="21"/>
              </w:rPr>
              <w:t>33 O ye wicked and perverse and stiffnecked people, why have ye built up churches unto yourselves to get gain? Why have ye transfigured the holy word of God, that ye might bring damnation upon your souls? Behold, look ye unto the revelations of God; for behold, the time cometh at that day when all these things must be fulfilled.</w:t>
            </w:r>
          </w:p>
        </w:tc>
      </w:tr>
      <w:tr w:rsidR="00873269" w:rsidRPr="007D2AF3" w14:paraId="40679F46" w14:textId="77777777" w:rsidTr="00B91D0C">
        <w:tc>
          <w:tcPr>
            <w:tcW w:w="4194" w:type="dxa"/>
            <w:tcBorders>
              <w:top w:val="nil"/>
              <w:left w:val="nil"/>
              <w:bottom w:val="nil"/>
              <w:right w:val="single" w:sz="4" w:space="0" w:color="auto"/>
            </w:tcBorders>
          </w:tcPr>
          <w:p w14:paraId="516BD70C" w14:textId="77777777" w:rsidR="00873269" w:rsidRPr="00406F8C" w:rsidRDefault="00873269" w:rsidP="00DA2ADD">
            <w:pPr>
              <w:bidi/>
              <w:rPr>
                <w:rFonts w:ascii="David" w:hAnsi="David" w:cs="David"/>
              </w:rPr>
            </w:pPr>
            <w:r w:rsidRPr="00406F8C">
              <w:rPr>
                <w:rFonts w:ascii="David" w:hAnsi="David" w:cs="David"/>
                <w:rtl/>
              </w:rPr>
              <w:t>לד. הִנֵּה הֶרְאַנִי יְהוָה דְּבָרִים גְּדוֹלִים וְנִפְלָאִים עַל־אֲשֶׁר יָבוֹא מְהֵרָה בַּיּוֹם הַהוּא כַּאֲשֶׁר יֵצְאוּ הַדְּבָרִים הָאֵלֶּה בְּקִרְבְּכֶם׃</w:t>
            </w:r>
          </w:p>
        </w:tc>
        <w:tc>
          <w:tcPr>
            <w:tcW w:w="4194" w:type="dxa"/>
            <w:tcBorders>
              <w:top w:val="nil"/>
              <w:left w:val="single" w:sz="4" w:space="0" w:color="auto"/>
              <w:bottom w:val="nil"/>
              <w:right w:val="nil"/>
            </w:tcBorders>
          </w:tcPr>
          <w:p w14:paraId="61D290C8" w14:textId="27CF5FF1" w:rsidR="00873269" w:rsidRPr="007D2AF3" w:rsidRDefault="00873269" w:rsidP="00DA2ADD">
            <w:pPr>
              <w:rPr>
                <w:rFonts w:ascii="David" w:hAnsi="David" w:cs="David"/>
                <w:sz w:val="21"/>
                <w:szCs w:val="21"/>
              </w:rPr>
            </w:pPr>
            <w:r>
              <w:rPr>
                <w:rFonts w:ascii="David" w:hAnsi="David" w:cs="David"/>
                <w:sz w:val="21"/>
                <w:szCs w:val="21"/>
              </w:rPr>
              <w:t xml:space="preserve">34 Behold, the Lord hath shown unto me great and marvelous things concerning that which must shortly come, at that day when these things shall come forth among you. </w:t>
            </w:r>
          </w:p>
        </w:tc>
      </w:tr>
      <w:tr w:rsidR="00873269" w:rsidRPr="007D2AF3" w14:paraId="625611E0" w14:textId="77777777" w:rsidTr="00B91D0C">
        <w:tc>
          <w:tcPr>
            <w:tcW w:w="4194" w:type="dxa"/>
            <w:tcBorders>
              <w:top w:val="nil"/>
              <w:left w:val="nil"/>
              <w:bottom w:val="nil"/>
              <w:right w:val="single" w:sz="4" w:space="0" w:color="auto"/>
            </w:tcBorders>
          </w:tcPr>
          <w:p w14:paraId="3125CEC3" w14:textId="77777777" w:rsidR="00873269" w:rsidRPr="00406F8C" w:rsidRDefault="00873269" w:rsidP="00DA2ADD">
            <w:pPr>
              <w:bidi/>
              <w:rPr>
                <w:rFonts w:ascii="David" w:hAnsi="David" w:cs="David"/>
              </w:rPr>
            </w:pPr>
            <w:r w:rsidRPr="00406F8C">
              <w:rPr>
                <w:rFonts w:ascii="David" w:hAnsi="David" w:cs="David"/>
                <w:rtl/>
              </w:rPr>
              <w:t>לה. הִנֵּה אֲדַבֵּר אֲלֵיכֶם כְּאִלּוּ נוֹכְחִים אַתֶּם וְאֵינְכֶם אַךְ הִנֵּה הֶרְאֲכֶם לִי יֵשׁוּעַ הַמָּשִׁיחַ וְיָדַעְתִּי אֶת־מַעֲשֵׂיכֶם׃</w:t>
            </w:r>
          </w:p>
        </w:tc>
        <w:tc>
          <w:tcPr>
            <w:tcW w:w="4194" w:type="dxa"/>
            <w:tcBorders>
              <w:top w:val="nil"/>
              <w:left w:val="single" w:sz="4" w:space="0" w:color="auto"/>
              <w:bottom w:val="nil"/>
              <w:right w:val="nil"/>
            </w:tcBorders>
          </w:tcPr>
          <w:p w14:paraId="660929D6" w14:textId="7A08DC94" w:rsidR="00873269" w:rsidRPr="007D2AF3" w:rsidRDefault="00873269" w:rsidP="00DA2ADD">
            <w:pPr>
              <w:rPr>
                <w:rFonts w:ascii="David" w:hAnsi="David" w:cs="David"/>
                <w:sz w:val="21"/>
                <w:szCs w:val="21"/>
              </w:rPr>
            </w:pPr>
            <w:r>
              <w:rPr>
                <w:rFonts w:ascii="David" w:hAnsi="David" w:cs="David"/>
                <w:sz w:val="21"/>
                <w:szCs w:val="21"/>
              </w:rPr>
              <w:t>35 Behold, I speak unto you as if ye were present, and yet ye are not. But behold, Jesus Christ hath shown you unto me, and I know your doing.</w:t>
            </w:r>
          </w:p>
        </w:tc>
      </w:tr>
      <w:tr w:rsidR="00873269" w:rsidRPr="007D2AF3" w14:paraId="1AF8A93A" w14:textId="77777777" w:rsidTr="00B91D0C">
        <w:tc>
          <w:tcPr>
            <w:tcW w:w="4194" w:type="dxa"/>
            <w:tcBorders>
              <w:top w:val="nil"/>
              <w:left w:val="nil"/>
              <w:bottom w:val="nil"/>
              <w:right w:val="single" w:sz="4" w:space="0" w:color="auto"/>
            </w:tcBorders>
          </w:tcPr>
          <w:p w14:paraId="1279DBCB" w14:textId="77777777" w:rsidR="00873269" w:rsidRPr="00406F8C" w:rsidRDefault="00873269" w:rsidP="00DA2ADD">
            <w:pPr>
              <w:bidi/>
              <w:rPr>
                <w:rFonts w:ascii="David" w:hAnsi="David" w:cs="David"/>
              </w:rPr>
            </w:pPr>
            <w:r w:rsidRPr="00406F8C">
              <w:rPr>
                <w:rFonts w:ascii="David" w:hAnsi="David" w:cs="David"/>
                <w:rtl/>
              </w:rPr>
              <w:t>לו. וְיָדַעְתִּי כִּי תִתְהַלְּכוּ בִּגְאוֹן לְבַבְכֶם וְאֵין זוּלָתִי מְעַטִּים אֲשֶׁר לֹא יִתְנַשְּׂאוּ בִּגְאוֹן לְבָבָם לִלְבֹּשׁ בְּגָדִים יְקָרִים מְאֹד לְקִנְאָה וּמְרִיבוֹת וְשִׂנְאָה וּרְדִיפוֹת וְכָל־מִינֵי עֲוֹנוֹת וּקְהִלּוֹתֵיכֶם הֵן כֻּלָּן נִטְמְאוּ מִפְּנֵי גְאוֹן לְבַבְכֶם׃</w:t>
            </w:r>
          </w:p>
        </w:tc>
        <w:tc>
          <w:tcPr>
            <w:tcW w:w="4194" w:type="dxa"/>
            <w:tcBorders>
              <w:top w:val="nil"/>
              <w:left w:val="single" w:sz="4" w:space="0" w:color="auto"/>
              <w:bottom w:val="nil"/>
              <w:right w:val="nil"/>
            </w:tcBorders>
          </w:tcPr>
          <w:p w14:paraId="0896E723" w14:textId="2D7882BE" w:rsidR="00873269" w:rsidRPr="007D2AF3" w:rsidRDefault="00873269" w:rsidP="00DA2ADD">
            <w:pPr>
              <w:rPr>
                <w:rFonts w:ascii="David" w:hAnsi="David" w:cs="David"/>
                <w:sz w:val="21"/>
                <w:szCs w:val="21"/>
              </w:rPr>
            </w:pPr>
            <w:r>
              <w:rPr>
                <w:rFonts w:ascii="David" w:hAnsi="David" w:cs="David"/>
                <w:sz w:val="21"/>
                <w:szCs w:val="21"/>
              </w:rPr>
              <w:t>36 And I know that ye do walk in the pride of your hearts; and there are none save a few only who do not lift themselves up in the pride of their hearts, unto the wearing of very fine apparel, unto envying, and strifes, and malice, and persecutions, and all manner of iniquities; and your churches, yea, even every one, have become polluted because of the pride of your hearts.</w:t>
            </w:r>
          </w:p>
        </w:tc>
      </w:tr>
      <w:tr w:rsidR="00873269" w:rsidRPr="007D2AF3" w14:paraId="5080CA4B" w14:textId="77777777" w:rsidTr="00B91D0C">
        <w:tc>
          <w:tcPr>
            <w:tcW w:w="4194" w:type="dxa"/>
            <w:tcBorders>
              <w:top w:val="nil"/>
              <w:left w:val="nil"/>
              <w:bottom w:val="nil"/>
              <w:right w:val="single" w:sz="4" w:space="0" w:color="auto"/>
            </w:tcBorders>
          </w:tcPr>
          <w:p w14:paraId="67F1C320" w14:textId="77777777" w:rsidR="00873269" w:rsidRPr="00406F8C" w:rsidRDefault="00873269" w:rsidP="00DA2ADD">
            <w:pPr>
              <w:bidi/>
              <w:rPr>
                <w:rFonts w:ascii="David" w:hAnsi="David" w:cs="David"/>
              </w:rPr>
            </w:pPr>
            <w:r w:rsidRPr="00406F8C">
              <w:rPr>
                <w:rFonts w:ascii="David" w:hAnsi="David" w:cs="David"/>
                <w:rtl/>
              </w:rPr>
              <w:t>לז. כִּי הִנֵּה תֹּאהֲבוּ כֶסֶף וְקִנְיַנְכֶם וּבִגְדֵיכֶם הַיְקָרִים וְעֲדִי קְהִלּוֹתֵיכֶם יוֹתֵר מֵאַהֲבַתְכֶם אֶת־הָעֲנִיִּים וְהָאֶבְיוֹנִים הַחוֹלִים וְהַנִּדְכָּאִים׃</w:t>
            </w:r>
          </w:p>
        </w:tc>
        <w:tc>
          <w:tcPr>
            <w:tcW w:w="4194" w:type="dxa"/>
            <w:tcBorders>
              <w:top w:val="nil"/>
              <w:left w:val="single" w:sz="4" w:space="0" w:color="auto"/>
              <w:bottom w:val="nil"/>
              <w:right w:val="nil"/>
            </w:tcBorders>
          </w:tcPr>
          <w:p w14:paraId="202DEEE0" w14:textId="447EF142" w:rsidR="00873269" w:rsidRPr="007D2AF3" w:rsidRDefault="00873269" w:rsidP="00DA2ADD">
            <w:pPr>
              <w:rPr>
                <w:rFonts w:ascii="David" w:hAnsi="David" w:cs="David"/>
                <w:sz w:val="21"/>
                <w:szCs w:val="21"/>
              </w:rPr>
            </w:pPr>
            <w:r>
              <w:rPr>
                <w:rFonts w:ascii="David" w:hAnsi="David" w:cs="David"/>
                <w:sz w:val="21"/>
                <w:szCs w:val="21"/>
              </w:rPr>
              <w:t>37 For behold, ye do love money, and your substance, and your fine apparel, and the adorning of your churches, more than ye love the poor and the needy, the sick and the afflicted.</w:t>
            </w:r>
          </w:p>
        </w:tc>
      </w:tr>
      <w:tr w:rsidR="00873269" w:rsidRPr="007D2AF3" w14:paraId="77DD903C" w14:textId="77777777" w:rsidTr="00B91D0C">
        <w:tc>
          <w:tcPr>
            <w:tcW w:w="4194" w:type="dxa"/>
            <w:tcBorders>
              <w:top w:val="nil"/>
              <w:left w:val="nil"/>
              <w:bottom w:val="nil"/>
              <w:right w:val="single" w:sz="4" w:space="0" w:color="auto"/>
            </w:tcBorders>
          </w:tcPr>
          <w:p w14:paraId="40D78E4C" w14:textId="77777777" w:rsidR="00873269" w:rsidRPr="00406F8C" w:rsidRDefault="00873269" w:rsidP="00DA2ADD">
            <w:pPr>
              <w:bidi/>
              <w:rPr>
                <w:rFonts w:ascii="David" w:hAnsi="David" w:cs="David"/>
              </w:rPr>
            </w:pPr>
            <w:r w:rsidRPr="00406F8C">
              <w:rPr>
                <w:rFonts w:ascii="David" w:hAnsi="David" w:cs="David"/>
                <w:rtl/>
              </w:rPr>
              <w:t>לח. הוֹי טְמֵאִים חֲנֵפִים מוֹרִים הַמּוֹכְרִים נַפְשְׁכֶם בַּעֲבוּר הַנִּרְקָב לָמָּה טִמֵּאתֶם אֶת־קְהִלַּת אֱלֹהִים הַקְּדוֹשָׁה לָמָּה תֵבוֹשׁוּ לָשֵׂאת אֶת־שֵׁם הַמָּשִׁיחַ לָמָּה לֹא תַחְשְׁבוּ כִּי גָּדוֹל עֵרֶךְ אֹשֶׁר עַד־עוֹלָם מֵעֹנִי אֲשֶׁר לֹא יָמוּת מִפְּנֵי תְהִלַּת הָעוֹלָם׃</w:t>
            </w:r>
          </w:p>
        </w:tc>
        <w:tc>
          <w:tcPr>
            <w:tcW w:w="4194" w:type="dxa"/>
            <w:tcBorders>
              <w:top w:val="nil"/>
              <w:left w:val="single" w:sz="4" w:space="0" w:color="auto"/>
              <w:bottom w:val="nil"/>
              <w:right w:val="nil"/>
            </w:tcBorders>
          </w:tcPr>
          <w:p w14:paraId="1D31D3F4" w14:textId="2356E29C" w:rsidR="00873269" w:rsidRPr="007D2AF3" w:rsidRDefault="00873269" w:rsidP="00DA2ADD">
            <w:pPr>
              <w:rPr>
                <w:rFonts w:ascii="David" w:hAnsi="David" w:cs="David"/>
                <w:sz w:val="21"/>
                <w:szCs w:val="21"/>
              </w:rPr>
            </w:pPr>
            <w:r>
              <w:rPr>
                <w:rFonts w:ascii="David" w:hAnsi="David" w:cs="David"/>
                <w:sz w:val="21"/>
                <w:szCs w:val="21"/>
              </w:rPr>
              <w:t>38 O ye pollutions, ye hypocrites, ye teachers, who sell yourselves for that which will canker, why have ye polluted the holy church of God? Why are ye ashamed to take upon you the name of Christ? Why do ye not think that greater is the value of an endless happiness than that misery which never dies—because of the praise of the world?</w:t>
            </w:r>
          </w:p>
        </w:tc>
      </w:tr>
      <w:tr w:rsidR="00873269" w:rsidRPr="007D2AF3" w14:paraId="09F34AB5" w14:textId="77777777" w:rsidTr="00B91D0C">
        <w:tc>
          <w:tcPr>
            <w:tcW w:w="4194" w:type="dxa"/>
            <w:tcBorders>
              <w:top w:val="nil"/>
              <w:left w:val="nil"/>
              <w:bottom w:val="nil"/>
              <w:right w:val="single" w:sz="4" w:space="0" w:color="auto"/>
            </w:tcBorders>
          </w:tcPr>
          <w:p w14:paraId="287AD420" w14:textId="77777777" w:rsidR="00873269" w:rsidRPr="00406F8C" w:rsidRDefault="00873269" w:rsidP="00DA2ADD">
            <w:pPr>
              <w:bidi/>
              <w:rPr>
                <w:rFonts w:ascii="David" w:hAnsi="David" w:cs="David"/>
              </w:rPr>
            </w:pPr>
            <w:r w:rsidRPr="00406F8C">
              <w:rPr>
                <w:rFonts w:ascii="David" w:hAnsi="David" w:cs="David"/>
                <w:rtl/>
              </w:rPr>
              <w:lastRenderedPageBreak/>
              <w:t>לט. לָמָּה תִתְעַדּוּ בַּאֲשֶׁר אֵין־בּוֹ חַיִּים וְתַנִּיחוּ לָרְעֵבִים וְלָאֶבְיוֹנִים וְלַעֲרֻמִּים וְלַחוֹלִים וְלַנִּדְכָּאִים לַעֲבֹר עֲלֵיכֶם וְלֹא תִרְאוּם׃</w:t>
            </w:r>
          </w:p>
        </w:tc>
        <w:tc>
          <w:tcPr>
            <w:tcW w:w="4194" w:type="dxa"/>
            <w:tcBorders>
              <w:top w:val="nil"/>
              <w:left w:val="single" w:sz="4" w:space="0" w:color="auto"/>
              <w:bottom w:val="nil"/>
              <w:right w:val="nil"/>
            </w:tcBorders>
          </w:tcPr>
          <w:p w14:paraId="1B9D038C" w14:textId="5522EEDF" w:rsidR="00873269" w:rsidRPr="007D2AF3" w:rsidRDefault="00873269" w:rsidP="00DA2ADD">
            <w:pPr>
              <w:rPr>
                <w:rFonts w:ascii="David" w:hAnsi="David" w:cs="David"/>
                <w:sz w:val="21"/>
                <w:szCs w:val="21"/>
              </w:rPr>
            </w:pPr>
            <w:r>
              <w:rPr>
                <w:rFonts w:ascii="David" w:hAnsi="David" w:cs="David"/>
                <w:sz w:val="21"/>
                <w:szCs w:val="21"/>
              </w:rPr>
              <w:t>39 Why do ye adorn yourselves with that which hath no life, and yet suffer the hungry, and the needy, and the naked, and the sick and the afflicted to pass by you, and notice them not?</w:t>
            </w:r>
          </w:p>
        </w:tc>
      </w:tr>
      <w:tr w:rsidR="00873269" w:rsidRPr="007D2AF3" w14:paraId="5585AD70" w14:textId="77777777" w:rsidTr="00B91D0C">
        <w:tc>
          <w:tcPr>
            <w:tcW w:w="4194" w:type="dxa"/>
            <w:tcBorders>
              <w:top w:val="nil"/>
              <w:left w:val="nil"/>
              <w:bottom w:val="nil"/>
              <w:right w:val="single" w:sz="4" w:space="0" w:color="auto"/>
            </w:tcBorders>
          </w:tcPr>
          <w:p w14:paraId="0B28934A" w14:textId="77777777" w:rsidR="00873269" w:rsidRPr="00406F8C" w:rsidRDefault="00873269" w:rsidP="00DA2ADD">
            <w:pPr>
              <w:bidi/>
              <w:rPr>
                <w:rFonts w:ascii="David" w:hAnsi="David" w:cs="David"/>
              </w:rPr>
            </w:pPr>
            <w:r w:rsidRPr="00406F8C">
              <w:rPr>
                <w:rFonts w:ascii="David" w:hAnsi="David" w:cs="David"/>
                <w:rtl/>
              </w:rPr>
              <w:t>מ. הֵן לָמָּה תִבְנוּ תּוֹעֲבוֹתֵיכֶם הַנִּסְתָּרוֹת לְבֶצַע וְתִגְרְמוּ לְאַלְמָנוֹת לִבְכּוֹת לִפְנֵי יְהוָה וְגַם לִיתוֹמִים לִבְכּוֹת לִפְנֵי יְהוָה וְגַם לְדַם אֲבוֹתֵיהֶם וּבַעֲלֵיהֶן לִזְעֹק אֶל־יְהוָה מִן־הָאֲדָמָה לְנָקָם עַל־רָאשֵׁיכֶם׃</w:t>
            </w:r>
          </w:p>
        </w:tc>
        <w:tc>
          <w:tcPr>
            <w:tcW w:w="4194" w:type="dxa"/>
            <w:tcBorders>
              <w:top w:val="nil"/>
              <w:left w:val="single" w:sz="4" w:space="0" w:color="auto"/>
              <w:bottom w:val="nil"/>
              <w:right w:val="nil"/>
            </w:tcBorders>
          </w:tcPr>
          <w:p w14:paraId="719DC568" w14:textId="0E3F82F9" w:rsidR="00873269" w:rsidRPr="007D2AF3" w:rsidRDefault="00873269" w:rsidP="00DA2ADD">
            <w:pPr>
              <w:rPr>
                <w:rFonts w:ascii="David" w:hAnsi="David" w:cs="David"/>
                <w:sz w:val="21"/>
                <w:szCs w:val="21"/>
              </w:rPr>
            </w:pPr>
            <w:r>
              <w:rPr>
                <w:rFonts w:ascii="David" w:hAnsi="David" w:cs="David"/>
                <w:sz w:val="21"/>
                <w:szCs w:val="21"/>
              </w:rPr>
              <w:t>40 Yea, why do ye build up your secret abominations to get gain, and cause that widows should mourn before the Lord, and also orphans to mourn before the Lord, and also the blood of their fathers and their husbands to cry unto the Lord from the ground, for vengeance upon your heads?</w:t>
            </w:r>
          </w:p>
        </w:tc>
      </w:tr>
      <w:tr w:rsidR="00873269" w:rsidRPr="007D2AF3" w14:paraId="045B778F" w14:textId="77777777" w:rsidTr="00B91D0C">
        <w:tc>
          <w:tcPr>
            <w:tcW w:w="4194" w:type="dxa"/>
            <w:tcBorders>
              <w:top w:val="nil"/>
              <w:left w:val="nil"/>
              <w:bottom w:val="nil"/>
              <w:right w:val="single" w:sz="4" w:space="0" w:color="auto"/>
            </w:tcBorders>
          </w:tcPr>
          <w:p w14:paraId="2EA7322F" w14:textId="77777777" w:rsidR="00873269" w:rsidRPr="00406F8C" w:rsidRDefault="00873269" w:rsidP="00DA2ADD">
            <w:pPr>
              <w:bidi/>
              <w:rPr>
                <w:rFonts w:ascii="David" w:hAnsi="David" w:cs="David"/>
              </w:rPr>
            </w:pPr>
            <w:r w:rsidRPr="00406F8C">
              <w:rPr>
                <w:rFonts w:ascii="David" w:hAnsi="David" w:cs="David"/>
                <w:rtl/>
              </w:rPr>
              <w:t>מא. הִנֵּה חֶרֶב הַנָּקָם תְּלוּיָה עֲלֵיכֶם וּמְהֵרָה יָבוֹא הַיּוֹם אֲשֶׁר יִנְקֹם אֶת־דַּם הַקְּדוֹשִׁים מִכֶּם כִּי לֹא־יִסְבֹּל עוֹד אֶת־זַעֲקָתָם׃</w:t>
            </w:r>
          </w:p>
        </w:tc>
        <w:tc>
          <w:tcPr>
            <w:tcW w:w="4194" w:type="dxa"/>
            <w:tcBorders>
              <w:top w:val="nil"/>
              <w:left w:val="single" w:sz="4" w:space="0" w:color="auto"/>
              <w:bottom w:val="nil"/>
              <w:right w:val="nil"/>
            </w:tcBorders>
          </w:tcPr>
          <w:p w14:paraId="4A8DD5A4" w14:textId="77777777" w:rsidR="00873269" w:rsidRDefault="00873269" w:rsidP="004C7803">
            <w:pPr>
              <w:rPr>
                <w:rFonts w:ascii="David" w:hAnsi="David" w:cs="David"/>
                <w:sz w:val="21"/>
                <w:szCs w:val="21"/>
              </w:rPr>
            </w:pPr>
            <w:r>
              <w:rPr>
                <w:rFonts w:ascii="David" w:hAnsi="David" w:cs="David"/>
                <w:sz w:val="21"/>
                <w:szCs w:val="21"/>
              </w:rPr>
              <w:t>41 Behold, the sword of vengeance hangeth over you; and the time soon cometh that he avengeth the blood of the saints upon you, for he will not suffer their cries any longer.</w:t>
            </w:r>
          </w:p>
          <w:p w14:paraId="4CAB25C9" w14:textId="56161F86" w:rsidR="00304BC3" w:rsidRPr="007D2AF3" w:rsidRDefault="00304BC3" w:rsidP="004C7803">
            <w:pPr>
              <w:rPr>
                <w:rFonts w:ascii="David" w:hAnsi="David" w:cs="David"/>
                <w:sz w:val="21"/>
                <w:szCs w:val="21"/>
              </w:rPr>
            </w:pPr>
          </w:p>
        </w:tc>
      </w:tr>
      <w:tr w:rsidR="00873269" w:rsidRPr="007D2AF3" w14:paraId="44066292" w14:textId="77777777" w:rsidTr="00B91D0C">
        <w:tc>
          <w:tcPr>
            <w:tcW w:w="4194" w:type="dxa"/>
            <w:tcBorders>
              <w:top w:val="nil"/>
              <w:left w:val="nil"/>
              <w:bottom w:val="nil"/>
              <w:right w:val="single" w:sz="4" w:space="0" w:color="auto"/>
            </w:tcBorders>
          </w:tcPr>
          <w:p w14:paraId="4335C6E8" w14:textId="77777777" w:rsidR="00873269" w:rsidRPr="00406F8C" w:rsidRDefault="00873269" w:rsidP="00873269">
            <w:pPr>
              <w:bidi/>
              <w:jc w:val="center"/>
              <w:rPr>
                <w:rFonts w:ascii="David" w:hAnsi="David" w:cs="David"/>
                <w:b/>
                <w:bCs/>
              </w:rPr>
            </w:pPr>
            <w:r w:rsidRPr="00406F8C">
              <w:rPr>
                <w:rFonts w:ascii="David" w:hAnsi="David" w:cs="David"/>
                <w:b/>
                <w:bCs/>
                <w:rtl/>
              </w:rPr>
              <w:t>פֶּרֶק ט</w:t>
            </w:r>
          </w:p>
        </w:tc>
        <w:tc>
          <w:tcPr>
            <w:tcW w:w="4194" w:type="dxa"/>
            <w:tcBorders>
              <w:top w:val="nil"/>
              <w:left w:val="single" w:sz="4" w:space="0" w:color="auto"/>
              <w:bottom w:val="nil"/>
              <w:right w:val="nil"/>
            </w:tcBorders>
          </w:tcPr>
          <w:p w14:paraId="5CD5655D" w14:textId="0477144C" w:rsidR="00873269" w:rsidRPr="00873269" w:rsidRDefault="00873269" w:rsidP="00873269">
            <w:pPr>
              <w:jc w:val="center"/>
              <w:rPr>
                <w:rFonts w:ascii="David" w:hAnsi="David" w:cs="David"/>
                <w:b/>
                <w:bCs/>
                <w:sz w:val="21"/>
                <w:szCs w:val="21"/>
              </w:rPr>
            </w:pPr>
            <w:r>
              <w:rPr>
                <w:rFonts w:ascii="David" w:hAnsi="David" w:cs="David"/>
                <w:b/>
                <w:bCs/>
                <w:sz w:val="21"/>
                <w:szCs w:val="21"/>
              </w:rPr>
              <w:t>Chapter 9</w:t>
            </w:r>
          </w:p>
        </w:tc>
      </w:tr>
      <w:tr w:rsidR="00873269" w:rsidRPr="007D2AF3" w14:paraId="440048AA" w14:textId="77777777" w:rsidTr="00B91D0C">
        <w:tc>
          <w:tcPr>
            <w:tcW w:w="4194" w:type="dxa"/>
            <w:tcBorders>
              <w:top w:val="nil"/>
              <w:left w:val="nil"/>
              <w:bottom w:val="nil"/>
              <w:right w:val="single" w:sz="4" w:space="0" w:color="auto"/>
            </w:tcBorders>
          </w:tcPr>
          <w:p w14:paraId="011C84A2" w14:textId="77777777" w:rsidR="00873269" w:rsidRPr="00406F8C" w:rsidRDefault="00873269" w:rsidP="00DA2ADD">
            <w:pPr>
              <w:bidi/>
              <w:rPr>
                <w:rFonts w:ascii="David" w:hAnsi="David" w:cs="David"/>
              </w:rPr>
            </w:pPr>
            <w:r w:rsidRPr="00406F8C">
              <w:rPr>
                <w:rFonts w:ascii="David" w:hAnsi="David" w:cs="David"/>
                <w:rtl/>
              </w:rPr>
              <w:t>א. וְעַתָּה אֲדַבֵּר גַּם עַל־אֵלֶּה אֲשֶׁר לֹא־הֶאֱמִינוּ בַּמָּשִׁיחַ׃</w:t>
            </w:r>
          </w:p>
        </w:tc>
        <w:tc>
          <w:tcPr>
            <w:tcW w:w="4194" w:type="dxa"/>
            <w:tcBorders>
              <w:top w:val="nil"/>
              <w:left w:val="single" w:sz="4" w:space="0" w:color="auto"/>
              <w:bottom w:val="nil"/>
              <w:right w:val="nil"/>
            </w:tcBorders>
          </w:tcPr>
          <w:p w14:paraId="019E765B" w14:textId="5CAB561A" w:rsidR="00873269" w:rsidRPr="007D2AF3" w:rsidRDefault="00873269" w:rsidP="00DA2ADD">
            <w:pPr>
              <w:rPr>
                <w:rFonts w:ascii="David" w:hAnsi="David" w:cs="David"/>
                <w:sz w:val="21"/>
                <w:szCs w:val="21"/>
              </w:rPr>
            </w:pPr>
            <w:r>
              <w:rPr>
                <w:rFonts w:ascii="David" w:hAnsi="David" w:cs="David"/>
                <w:sz w:val="21"/>
                <w:szCs w:val="21"/>
              </w:rPr>
              <w:t>1 And now, I speak also concerning those who do not believe in Christ.</w:t>
            </w:r>
          </w:p>
        </w:tc>
      </w:tr>
      <w:tr w:rsidR="00873269" w:rsidRPr="007D2AF3" w14:paraId="59F0827D" w14:textId="77777777" w:rsidTr="00B91D0C">
        <w:tc>
          <w:tcPr>
            <w:tcW w:w="4194" w:type="dxa"/>
            <w:tcBorders>
              <w:top w:val="nil"/>
              <w:left w:val="nil"/>
              <w:bottom w:val="nil"/>
              <w:right w:val="single" w:sz="4" w:space="0" w:color="auto"/>
            </w:tcBorders>
          </w:tcPr>
          <w:p w14:paraId="3E18DFDE" w14:textId="77777777" w:rsidR="00873269" w:rsidRPr="00406F8C" w:rsidRDefault="00873269" w:rsidP="00DA2ADD">
            <w:pPr>
              <w:bidi/>
              <w:rPr>
                <w:rFonts w:ascii="David" w:hAnsi="David" w:cs="David"/>
              </w:rPr>
            </w:pPr>
            <w:r w:rsidRPr="00406F8C">
              <w:rPr>
                <w:rFonts w:ascii="David" w:hAnsi="David" w:cs="David"/>
                <w:rtl/>
              </w:rPr>
              <w:t>ב. הֲתַאֲמִינוּ בְּיוֹם פְּקֻדַּתְכֶם הִנֵּה בְּבוֹא יְהוָה הֵן בַּיּוֹם הַגָּדוֹל הַהוּא כַּאֲשֶׁר תִּגָּלֵל הָאָרֶץ כַּסֵּפֶר וְהַיְסוֹדוֹת יִמַּסּוּ בְּחֹם נוֹרָא הֵן בַּיּוֹם הַגָּדוֹל הַהוּא כַּאֲשֶׁר תּוּבְאוּ לַעֲמֹד לִפְנֵי שֵׂה הָאֱלֹהִים הֲתֹאמְרוּ אָז כִּי אֵין אֱלֹהִים׃</w:t>
            </w:r>
          </w:p>
        </w:tc>
        <w:tc>
          <w:tcPr>
            <w:tcW w:w="4194" w:type="dxa"/>
            <w:tcBorders>
              <w:top w:val="nil"/>
              <w:left w:val="single" w:sz="4" w:space="0" w:color="auto"/>
              <w:bottom w:val="nil"/>
              <w:right w:val="nil"/>
            </w:tcBorders>
          </w:tcPr>
          <w:p w14:paraId="2B7D60BC" w14:textId="5C51543A" w:rsidR="00873269" w:rsidRPr="007D2AF3" w:rsidRDefault="00873269" w:rsidP="00DA2ADD">
            <w:pPr>
              <w:rPr>
                <w:rFonts w:ascii="David" w:hAnsi="David" w:cs="David"/>
                <w:sz w:val="21"/>
                <w:szCs w:val="21"/>
              </w:rPr>
            </w:pPr>
            <w:r>
              <w:rPr>
                <w:rFonts w:ascii="David" w:hAnsi="David" w:cs="David"/>
                <w:sz w:val="21"/>
                <w:szCs w:val="21"/>
              </w:rPr>
              <w:t>2 Behold, will ye believe in the day of your visitation—behold, when the Lord shall come, yea, even that great day when the earth shall be rolled together as a scroll, and the elements shall melt with fervent heat, yea, in that great day when ye shall be brought to stand before the Lamb of God—then will ye say that there is no God?</w:t>
            </w:r>
          </w:p>
        </w:tc>
      </w:tr>
      <w:tr w:rsidR="00873269" w:rsidRPr="007D2AF3" w14:paraId="7ACAE25A" w14:textId="77777777" w:rsidTr="00B91D0C">
        <w:tc>
          <w:tcPr>
            <w:tcW w:w="4194" w:type="dxa"/>
            <w:tcBorders>
              <w:top w:val="nil"/>
              <w:left w:val="nil"/>
              <w:bottom w:val="nil"/>
              <w:right w:val="single" w:sz="4" w:space="0" w:color="auto"/>
            </w:tcBorders>
          </w:tcPr>
          <w:p w14:paraId="5B511726" w14:textId="77777777" w:rsidR="00873269" w:rsidRPr="00406F8C" w:rsidRDefault="00873269" w:rsidP="00DA2ADD">
            <w:pPr>
              <w:bidi/>
              <w:rPr>
                <w:rFonts w:ascii="David" w:hAnsi="David" w:cs="David"/>
              </w:rPr>
            </w:pPr>
            <w:r w:rsidRPr="00406F8C">
              <w:rPr>
                <w:rFonts w:ascii="David" w:hAnsi="David" w:cs="David"/>
                <w:rtl/>
              </w:rPr>
              <w:t>ג. הֲתַכְחִישׁוּ עוֹד בַּמָּשִׁיחַ אוֹ הֲתוּכְלוּ לִרְאוֹת אֶת־שֵׂה הָאֱלֹהִים הֲתַחְשְׁבוּ כִּי תֵשְׁבוּ אִתּוֹ בְּהַכִּירְכֶם אַשְׁמַתְכֶם הֲתַחְשְׁבוּ כִּי תוּכְלוּ לִשְׂמֹחַ בָּשֶׁבֶת עִם־הַקָּדוֹשׁ הַהוּא בְּעוֹד נַפְשׁוֹתֵיכֶם מְיֻסָּרוֹת בְּהַכָּרַת אַשְׁמַתְכֶם כִּי פְּרַעְתֶּם אֶת־תּוֹרוֹתָיו׃</w:t>
            </w:r>
          </w:p>
        </w:tc>
        <w:tc>
          <w:tcPr>
            <w:tcW w:w="4194" w:type="dxa"/>
            <w:tcBorders>
              <w:top w:val="nil"/>
              <w:left w:val="single" w:sz="4" w:space="0" w:color="auto"/>
              <w:bottom w:val="nil"/>
              <w:right w:val="nil"/>
            </w:tcBorders>
          </w:tcPr>
          <w:p w14:paraId="61F4A380" w14:textId="59495C33" w:rsidR="00873269" w:rsidRPr="007D2AF3" w:rsidRDefault="00873269" w:rsidP="00DA2ADD">
            <w:pPr>
              <w:rPr>
                <w:rFonts w:ascii="David" w:hAnsi="David" w:cs="David"/>
                <w:sz w:val="21"/>
                <w:szCs w:val="21"/>
              </w:rPr>
            </w:pPr>
            <w:r>
              <w:rPr>
                <w:rFonts w:ascii="David" w:hAnsi="David" w:cs="David"/>
                <w:sz w:val="21"/>
                <w:szCs w:val="21"/>
              </w:rPr>
              <w:t>3 Then will ye longer deny the Christ, or can ye behold the Lamb of God? Do ye suppose that ye shall dwell with him under a consciousness of your guilt? Do ye suppose that ye could be happy to dwell with that holy Being, when your souls are racked with a consciousness of guilt that ye have ever abused his laws?</w:t>
            </w:r>
          </w:p>
        </w:tc>
      </w:tr>
      <w:tr w:rsidR="00873269" w:rsidRPr="007D2AF3" w14:paraId="545A9AF1" w14:textId="77777777" w:rsidTr="00B91D0C">
        <w:tc>
          <w:tcPr>
            <w:tcW w:w="4194" w:type="dxa"/>
            <w:tcBorders>
              <w:top w:val="nil"/>
              <w:left w:val="nil"/>
              <w:bottom w:val="nil"/>
              <w:right w:val="single" w:sz="4" w:space="0" w:color="auto"/>
            </w:tcBorders>
          </w:tcPr>
          <w:p w14:paraId="50F1E764" w14:textId="77777777" w:rsidR="00873269" w:rsidRPr="00406F8C" w:rsidRDefault="00873269" w:rsidP="00DA2ADD">
            <w:pPr>
              <w:bidi/>
              <w:rPr>
                <w:rFonts w:ascii="David" w:hAnsi="David" w:cs="David"/>
              </w:rPr>
            </w:pPr>
            <w:r w:rsidRPr="00406F8C">
              <w:rPr>
                <w:rFonts w:ascii="David" w:hAnsi="David" w:cs="David"/>
                <w:rtl/>
              </w:rPr>
              <w:t>ד. הִנֵּה אֹמֵר אֲנִי לָכֶם כִּי מַר יִהְיֶה לָכֶם לָשֶׁבֶת עִם־אֵל קָדוֹשׁ וְצַדִּיק בְּהַכִּירְכֶם טֻמְאַתְכֶם לְפָנָיו מִלָּשֶׁבֶת עִם־נַפְשׁוֹת הַנִּדּוֹנִים בַּגֵּיהִנֹּם׃</w:t>
            </w:r>
          </w:p>
        </w:tc>
        <w:tc>
          <w:tcPr>
            <w:tcW w:w="4194" w:type="dxa"/>
            <w:tcBorders>
              <w:top w:val="nil"/>
              <w:left w:val="single" w:sz="4" w:space="0" w:color="auto"/>
              <w:bottom w:val="nil"/>
              <w:right w:val="nil"/>
            </w:tcBorders>
          </w:tcPr>
          <w:p w14:paraId="01315EBD" w14:textId="675520D2" w:rsidR="00873269" w:rsidRPr="007D2AF3" w:rsidRDefault="00873269" w:rsidP="00DA2ADD">
            <w:pPr>
              <w:rPr>
                <w:rFonts w:ascii="David" w:hAnsi="David" w:cs="David"/>
                <w:sz w:val="21"/>
                <w:szCs w:val="21"/>
              </w:rPr>
            </w:pPr>
            <w:r>
              <w:rPr>
                <w:rFonts w:ascii="David" w:hAnsi="David" w:cs="David"/>
                <w:sz w:val="21"/>
                <w:szCs w:val="21"/>
              </w:rPr>
              <w:t>4 Behold, I say unto you that ye would be more miserable to dwell with a holy and just God, under a consciousness of your filthiness before him, than ye would to dwell with the damned souls in hell.</w:t>
            </w:r>
          </w:p>
        </w:tc>
      </w:tr>
      <w:tr w:rsidR="00873269" w:rsidRPr="007D2AF3" w14:paraId="32F70052" w14:textId="77777777" w:rsidTr="00B91D0C">
        <w:tc>
          <w:tcPr>
            <w:tcW w:w="4194" w:type="dxa"/>
            <w:tcBorders>
              <w:top w:val="nil"/>
              <w:left w:val="nil"/>
              <w:bottom w:val="nil"/>
              <w:right w:val="single" w:sz="4" w:space="0" w:color="auto"/>
            </w:tcBorders>
          </w:tcPr>
          <w:p w14:paraId="6B46D851" w14:textId="77777777" w:rsidR="00873269" w:rsidRPr="00406F8C" w:rsidRDefault="00873269" w:rsidP="00DA2ADD">
            <w:pPr>
              <w:bidi/>
              <w:rPr>
                <w:rFonts w:ascii="David" w:hAnsi="David" w:cs="David"/>
              </w:rPr>
            </w:pPr>
            <w:r w:rsidRPr="00406F8C">
              <w:rPr>
                <w:rFonts w:ascii="David" w:hAnsi="David" w:cs="David"/>
                <w:rtl/>
              </w:rPr>
              <w:t>ה. כִּי הִנֵּה כַּאֲשֶׁר תּוּבְאוּ לִרְאוֹת אֶת־מַעֲרֻמֵּיכֶם לִפְנֵי אֱלֹהִים וְגַם אֶת־כְּבוֹד אֱלֹהִים וּקְדֻשַּׁת יֵשׁוּעַ הַמָּשִׁיחַ תִּבְעַר בָּכֶם לֶהָבָה אֲשֶׁר לֹא תִכְבֶּה׃</w:t>
            </w:r>
          </w:p>
        </w:tc>
        <w:tc>
          <w:tcPr>
            <w:tcW w:w="4194" w:type="dxa"/>
            <w:tcBorders>
              <w:top w:val="nil"/>
              <w:left w:val="single" w:sz="4" w:space="0" w:color="auto"/>
              <w:bottom w:val="nil"/>
              <w:right w:val="nil"/>
            </w:tcBorders>
          </w:tcPr>
          <w:p w14:paraId="5E0C2817" w14:textId="6E316F95" w:rsidR="00873269" w:rsidRPr="007D2AF3" w:rsidRDefault="00873269" w:rsidP="00DA2ADD">
            <w:pPr>
              <w:rPr>
                <w:rFonts w:ascii="David" w:hAnsi="David" w:cs="David"/>
                <w:sz w:val="21"/>
                <w:szCs w:val="21"/>
              </w:rPr>
            </w:pPr>
            <w:r>
              <w:rPr>
                <w:rFonts w:ascii="David" w:hAnsi="David" w:cs="David"/>
                <w:sz w:val="21"/>
                <w:szCs w:val="21"/>
              </w:rPr>
              <w:t>5 For behold, when ye shall be brought to see your nakedness before God, and also the glory of God, and the holiness of Jesus Christ, it will kindle a flame of unquenchable fire upon you.</w:t>
            </w:r>
          </w:p>
        </w:tc>
      </w:tr>
      <w:tr w:rsidR="00873269" w:rsidRPr="007D2AF3" w14:paraId="48D40B6D" w14:textId="77777777" w:rsidTr="00B91D0C">
        <w:tc>
          <w:tcPr>
            <w:tcW w:w="4194" w:type="dxa"/>
            <w:tcBorders>
              <w:top w:val="nil"/>
              <w:left w:val="nil"/>
              <w:bottom w:val="nil"/>
              <w:right w:val="single" w:sz="4" w:space="0" w:color="auto"/>
            </w:tcBorders>
          </w:tcPr>
          <w:p w14:paraId="17E59856" w14:textId="77777777" w:rsidR="00873269" w:rsidRPr="00406F8C" w:rsidRDefault="00873269" w:rsidP="00DA2ADD">
            <w:pPr>
              <w:bidi/>
              <w:rPr>
                <w:rFonts w:ascii="David" w:hAnsi="David" w:cs="David"/>
              </w:rPr>
            </w:pPr>
            <w:r w:rsidRPr="00406F8C">
              <w:rPr>
                <w:rFonts w:ascii="David" w:hAnsi="David" w:cs="David"/>
                <w:rtl/>
              </w:rPr>
              <w:t>ו. הוֹי אַתֶּם הַלֹּא מַאֲמִינִים פְּנוּ אֶל־יְהוָה זַעֲקוּ בְּחָזְקָה אֶל־הָאָב בְּשֵׁם יֵשׁוּעַ אוּלַי תִּמָּצְאוּ בְּלִי־מוּם טְהוֹרִים יָפִים וּלְבָנִים מְטֹהָרִים בְּדַם הַשֶּׂה בַּיּוֹם הַגָּדוֹל וְהָאַחֲרוֹן הַהוּא׃</w:t>
            </w:r>
          </w:p>
        </w:tc>
        <w:tc>
          <w:tcPr>
            <w:tcW w:w="4194" w:type="dxa"/>
            <w:tcBorders>
              <w:top w:val="nil"/>
              <w:left w:val="single" w:sz="4" w:space="0" w:color="auto"/>
              <w:bottom w:val="nil"/>
              <w:right w:val="nil"/>
            </w:tcBorders>
          </w:tcPr>
          <w:p w14:paraId="136AD360" w14:textId="06DD1FA7" w:rsidR="00873269" w:rsidRPr="007D2AF3" w:rsidRDefault="00873269" w:rsidP="00DA2ADD">
            <w:pPr>
              <w:rPr>
                <w:rFonts w:ascii="David" w:hAnsi="David" w:cs="David"/>
                <w:sz w:val="21"/>
                <w:szCs w:val="21"/>
              </w:rPr>
            </w:pPr>
            <w:r>
              <w:rPr>
                <w:rFonts w:ascii="David" w:hAnsi="David" w:cs="David"/>
                <w:sz w:val="21"/>
                <w:szCs w:val="21"/>
              </w:rPr>
              <w:t>6 O then ye unbelieving, turn ye unto the Lord; cry mightily unto the Father in the name of Jesus, that perhaps ye may be found spotless, pure, fair, and white, having been cleansed by the blood of the Lamb, at that great and last day.</w:t>
            </w:r>
          </w:p>
        </w:tc>
      </w:tr>
      <w:tr w:rsidR="00873269" w:rsidRPr="007D2AF3" w14:paraId="09C732F0" w14:textId="77777777" w:rsidTr="00B91D0C">
        <w:tc>
          <w:tcPr>
            <w:tcW w:w="4194" w:type="dxa"/>
            <w:tcBorders>
              <w:top w:val="nil"/>
              <w:left w:val="nil"/>
              <w:bottom w:val="nil"/>
              <w:right w:val="single" w:sz="4" w:space="0" w:color="auto"/>
            </w:tcBorders>
          </w:tcPr>
          <w:p w14:paraId="5E11C6ED" w14:textId="77777777" w:rsidR="00873269" w:rsidRPr="00406F8C" w:rsidRDefault="00873269" w:rsidP="00DA2ADD">
            <w:pPr>
              <w:bidi/>
              <w:rPr>
                <w:rFonts w:ascii="David" w:hAnsi="David" w:cs="David"/>
              </w:rPr>
            </w:pPr>
            <w:r w:rsidRPr="00406F8C">
              <w:rPr>
                <w:rFonts w:ascii="David" w:hAnsi="David" w:cs="David"/>
                <w:rtl/>
              </w:rPr>
              <w:t>ז. וְעוֹד אֲדַבֵּר אֲלֵיכֶם הַמְּכַחֲשִׁים בְּחֶזְיוֹנוֹת אֱלֹהִים וְהָאֹמְרִים כִּי חָלְפוּ כִּי אֵין חֶזְיוֹנוֹת וְלֹא נְבוּאוֹת וְלֹא מַתָּנוֹת וְלֹא רִפּוּי וְלֹא דִבּוּר בִּלְשׁוֹנוֹת וּפֵרוּשׁ לְשׁוֹנוֹת׃</w:t>
            </w:r>
          </w:p>
        </w:tc>
        <w:tc>
          <w:tcPr>
            <w:tcW w:w="4194" w:type="dxa"/>
            <w:tcBorders>
              <w:top w:val="nil"/>
              <w:left w:val="single" w:sz="4" w:space="0" w:color="auto"/>
              <w:bottom w:val="nil"/>
              <w:right w:val="nil"/>
            </w:tcBorders>
          </w:tcPr>
          <w:p w14:paraId="043BC0BA" w14:textId="54791668" w:rsidR="00873269" w:rsidRPr="007D2AF3" w:rsidRDefault="00873269" w:rsidP="00DA2ADD">
            <w:pPr>
              <w:rPr>
                <w:rFonts w:ascii="David" w:hAnsi="David" w:cs="David"/>
                <w:sz w:val="21"/>
                <w:szCs w:val="21"/>
              </w:rPr>
            </w:pPr>
            <w:r>
              <w:rPr>
                <w:rFonts w:ascii="David" w:hAnsi="David" w:cs="David"/>
                <w:sz w:val="21"/>
                <w:szCs w:val="21"/>
              </w:rPr>
              <w:t>7 And again I speak unto you who deny the revelations of God, and say that they are done away, that there are no revelations, nor prophecies, nor gifts, nor healing, nor speaking with tongues, and the interpretation of tongues;</w:t>
            </w:r>
          </w:p>
        </w:tc>
      </w:tr>
      <w:tr w:rsidR="00873269" w:rsidRPr="007D2AF3" w14:paraId="39F9C89A" w14:textId="77777777" w:rsidTr="00B91D0C">
        <w:tc>
          <w:tcPr>
            <w:tcW w:w="4194" w:type="dxa"/>
            <w:tcBorders>
              <w:top w:val="nil"/>
              <w:left w:val="nil"/>
              <w:bottom w:val="nil"/>
              <w:right w:val="single" w:sz="4" w:space="0" w:color="auto"/>
            </w:tcBorders>
          </w:tcPr>
          <w:p w14:paraId="6B0947F7" w14:textId="77777777" w:rsidR="00873269" w:rsidRPr="00406F8C" w:rsidRDefault="00873269" w:rsidP="00DA2ADD">
            <w:pPr>
              <w:bidi/>
              <w:rPr>
                <w:rFonts w:ascii="David" w:hAnsi="David" w:cs="David"/>
              </w:rPr>
            </w:pPr>
            <w:r w:rsidRPr="00406F8C">
              <w:rPr>
                <w:rFonts w:ascii="David" w:hAnsi="David" w:cs="David"/>
                <w:rtl/>
              </w:rPr>
              <w:t>ח. הִנֵּה אֹמֵר אֲנִי לָכֶם הַמְּכַחֵשׁ בַּדְּבָרִים הָאֵלֶּה לֹא יָדַע אֶת־בְּשׂוֹרַת הַמָּשִׁיחַ הֵן לֹא קָרָא בַּכְּתוּבִים וְאִם־כֵּן לֹא הֵבִין אוֹתָם׃</w:t>
            </w:r>
          </w:p>
        </w:tc>
        <w:tc>
          <w:tcPr>
            <w:tcW w:w="4194" w:type="dxa"/>
            <w:tcBorders>
              <w:top w:val="nil"/>
              <w:left w:val="single" w:sz="4" w:space="0" w:color="auto"/>
              <w:bottom w:val="nil"/>
              <w:right w:val="nil"/>
            </w:tcBorders>
          </w:tcPr>
          <w:p w14:paraId="035D518D" w14:textId="52459BC6" w:rsidR="00873269" w:rsidRPr="007D2AF3" w:rsidRDefault="00873269" w:rsidP="00DA2ADD">
            <w:pPr>
              <w:rPr>
                <w:rFonts w:ascii="David" w:hAnsi="David" w:cs="David"/>
                <w:sz w:val="21"/>
                <w:szCs w:val="21"/>
              </w:rPr>
            </w:pPr>
            <w:r>
              <w:rPr>
                <w:rFonts w:ascii="David" w:hAnsi="David" w:cs="David"/>
                <w:sz w:val="21"/>
                <w:szCs w:val="21"/>
              </w:rPr>
              <w:t>8 Behold I say unto you, he that denieth these things knoweth not the gospel of Christ; yea, he has not read the scriptures; if so, he does not understand them.</w:t>
            </w:r>
          </w:p>
        </w:tc>
      </w:tr>
      <w:tr w:rsidR="00873269" w:rsidRPr="007D2AF3" w14:paraId="3E918440" w14:textId="77777777" w:rsidTr="00B91D0C">
        <w:tc>
          <w:tcPr>
            <w:tcW w:w="4194" w:type="dxa"/>
            <w:tcBorders>
              <w:top w:val="nil"/>
              <w:left w:val="nil"/>
              <w:bottom w:val="nil"/>
              <w:right w:val="single" w:sz="4" w:space="0" w:color="auto"/>
            </w:tcBorders>
          </w:tcPr>
          <w:p w14:paraId="5E1AAEB6" w14:textId="77777777" w:rsidR="00873269" w:rsidRPr="00406F8C" w:rsidRDefault="00873269" w:rsidP="00DA2ADD">
            <w:pPr>
              <w:bidi/>
              <w:rPr>
                <w:rFonts w:ascii="David" w:hAnsi="David" w:cs="David"/>
              </w:rPr>
            </w:pPr>
            <w:r w:rsidRPr="00406F8C">
              <w:rPr>
                <w:rFonts w:ascii="David" w:hAnsi="David" w:cs="David"/>
                <w:rtl/>
              </w:rPr>
              <w:lastRenderedPageBreak/>
              <w:t>ט. הֲלֹא נִקְרָא כִּי אֱלֹהִים הוּא אֶתְמוֹל הַיּוֹם וּלְעוֹלָם וְאֵין־בּוֹ שִׁנּוּי וְאֵין־בּוֹ צֵל חֲלִיפָה׃</w:t>
            </w:r>
          </w:p>
        </w:tc>
        <w:tc>
          <w:tcPr>
            <w:tcW w:w="4194" w:type="dxa"/>
            <w:tcBorders>
              <w:top w:val="nil"/>
              <w:left w:val="single" w:sz="4" w:space="0" w:color="auto"/>
              <w:bottom w:val="nil"/>
              <w:right w:val="nil"/>
            </w:tcBorders>
          </w:tcPr>
          <w:p w14:paraId="2E0E479F" w14:textId="6B958E0B" w:rsidR="00873269" w:rsidRPr="007D2AF3" w:rsidRDefault="00873269" w:rsidP="00DA2ADD">
            <w:pPr>
              <w:rPr>
                <w:rFonts w:ascii="David" w:hAnsi="David" w:cs="David"/>
                <w:sz w:val="21"/>
                <w:szCs w:val="21"/>
              </w:rPr>
            </w:pPr>
            <w:r>
              <w:rPr>
                <w:rFonts w:ascii="David" w:hAnsi="David" w:cs="David"/>
                <w:sz w:val="21"/>
                <w:szCs w:val="21"/>
              </w:rPr>
              <w:t>9 For do we not read that God is the same yesterday, today, and forever, and in him there is no variableness neither shadow of changing?</w:t>
            </w:r>
          </w:p>
        </w:tc>
      </w:tr>
      <w:tr w:rsidR="00873269" w:rsidRPr="007D2AF3" w14:paraId="6F8B6FF3" w14:textId="77777777" w:rsidTr="00B91D0C">
        <w:tc>
          <w:tcPr>
            <w:tcW w:w="4194" w:type="dxa"/>
            <w:tcBorders>
              <w:top w:val="nil"/>
              <w:left w:val="nil"/>
              <w:bottom w:val="nil"/>
              <w:right w:val="single" w:sz="4" w:space="0" w:color="auto"/>
            </w:tcBorders>
          </w:tcPr>
          <w:p w14:paraId="40AD702E" w14:textId="77777777" w:rsidR="00873269" w:rsidRPr="00406F8C" w:rsidRDefault="00873269" w:rsidP="00DA2ADD">
            <w:pPr>
              <w:bidi/>
              <w:rPr>
                <w:rFonts w:ascii="David" w:hAnsi="David" w:cs="David"/>
              </w:rPr>
            </w:pPr>
            <w:r w:rsidRPr="00406F8C">
              <w:rPr>
                <w:rFonts w:ascii="David" w:hAnsi="David" w:cs="David"/>
                <w:rtl/>
              </w:rPr>
              <w:t>י. וְעַתָּה אִם־דִּמִּיתֶם לָכֶם אֵל הַמִּשְׁתַּנֶּה וַאֲשֶׁר בּוֹ צֵל חֲלִיפָה הִנֵּה דִּמִּיתֶם לָכֶם אֵל אֲשֶׁר אֵינֶנּוּ אֵל הַנִּפְלָאוֹת׃</w:t>
            </w:r>
          </w:p>
        </w:tc>
        <w:tc>
          <w:tcPr>
            <w:tcW w:w="4194" w:type="dxa"/>
            <w:tcBorders>
              <w:top w:val="nil"/>
              <w:left w:val="single" w:sz="4" w:space="0" w:color="auto"/>
              <w:bottom w:val="nil"/>
              <w:right w:val="nil"/>
            </w:tcBorders>
          </w:tcPr>
          <w:p w14:paraId="74DE577B" w14:textId="707B4034" w:rsidR="00873269" w:rsidRPr="007D2AF3" w:rsidRDefault="00873269" w:rsidP="00DA2ADD">
            <w:pPr>
              <w:rPr>
                <w:rFonts w:ascii="David" w:hAnsi="David" w:cs="David"/>
                <w:sz w:val="21"/>
                <w:szCs w:val="21"/>
              </w:rPr>
            </w:pPr>
            <w:r>
              <w:rPr>
                <w:rFonts w:ascii="David" w:hAnsi="David" w:cs="David"/>
                <w:sz w:val="21"/>
                <w:szCs w:val="21"/>
              </w:rPr>
              <w:t>10 And now if ye have imagined up unto yourselves a god who doth vary, and in whom there is shadow of changing, then have ye imagined up unto yourselves a god who is not God of miracles.</w:t>
            </w:r>
          </w:p>
        </w:tc>
      </w:tr>
      <w:tr w:rsidR="00873269" w:rsidRPr="007D2AF3" w14:paraId="5352C246" w14:textId="77777777" w:rsidTr="00B91D0C">
        <w:tc>
          <w:tcPr>
            <w:tcW w:w="4194" w:type="dxa"/>
            <w:tcBorders>
              <w:top w:val="nil"/>
              <w:left w:val="nil"/>
              <w:bottom w:val="nil"/>
              <w:right w:val="single" w:sz="4" w:space="0" w:color="auto"/>
            </w:tcBorders>
          </w:tcPr>
          <w:p w14:paraId="58B57C69" w14:textId="77777777" w:rsidR="00873269" w:rsidRPr="00406F8C" w:rsidRDefault="00873269" w:rsidP="00DA2ADD">
            <w:pPr>
              <w:bidi/>
              <w:rPr>
                <w:rFonts w:ascii="David" w:hAnsi="David" w:cs="David"/>
              </w:rPr>
            </w:pPr>
            <w:r w:rsidRPr="00406F8C">
              <w:rPr>
                <w:rFonts w:ascii="David" w:hAnsi="David" w:cs="David"/>
                <w:rtl/>
              </w:rPr>
              <w:t>יא. אַךְ הִנֵּה אַרְאֶה לָכֶם אֵל הַנִּפְלָאוֹת הֵן אֱלֹהֵי אַבְרָהָם וֵאלֹהֵי יִצְחָק וֵאלֹהֵי יַעֲקֹב וְהוּא הָאֵל אֲשֶׁר בָּרָא אֶת־הַשָּׁמַיִם וְאֶת־הָאָרֶץ וְכָל־אֲשֶׁר בָּם׃</w:t>
            </w:r>
          </w:p>
        </w:tc>
        <w:tc>
          <w:tcPr>
            <w:tcW w:w="4194" w:type="dxa"/>
            <w:tcBorders>
              <w:top w:val="nil"/>
              <w:left w:val="single" w:sz="4" w:space="0" w:color="auto"/>
              <w:bottom w:val="nil"/>
              <w:right w:val="nil"/>
            </w:tcBorders>
          </w:tcPr>
          <w:p w14:paraId="10CEF6C8" w14:textId="139DADE2" w:rsidR="00873269" w:rsidRPr="007D2AF3" w:rsidRDefault="00873269" w:rsidP="00DA2ADD">
            <w:pPr>
              <w:rPr>
                <w:rFonts w:ascii="David" w:hAnsi="David" w:cs="David"/>
                <w:sz w:val="21"/>
                <w:szCs w:val="21"/>
              </w:rPr>
            </w:pPr>
            <w:r>
              <w:rPr>
                <w:rFonts w:ascii="David" w:hAnsi="David" w:cs="David"/>
                <w:sz w:val="21"/>
                <w:szCs w:val="21"/>
              </w:rPr>
              <w:t>11 But behold, I will show unto you a God of miracles, even the God of Abraham, and the God of Isaac, and the God of Jacob; and it is that same God who created the heavens and the earth, and all things that in them are.</w:t>
            </w:r>
          </w:p>
        </w:tc>
      </w:tr>
      <w:tr w:rsidR="00873269" w:rsidRPr="007D2AF3" w14:paraId="28F3E128" w14:textId="77777777" w:rsidTr="00B91D0C">
        <w:tc>
          <w:tcPr>
            <w:tcW w:w="4194" w:type="dxa"/>
            <w:tcBorders>
              <w:top w:val="nil"/>
              <w:left w:val="nil"/>
              <w:bottom w:val="nil"/>
              <w:right w:val="single" w:sz="4" w:space="0" w:color="auto"/>
            </w:tcBorders>
          </w:tcPr>
          <w:p w14:paraId="4572B0F8" w14:textId="77777777" w:rsidR="00873269" w:rsidRPr="00406F8C" w:rsidRDefault="00873269" w:rsidP="00DA2ADD">
            <w:pPr>
              <w:bidi/>
              <w:rPr>
                <w:rFonts w:ascii="David" w:hAnsi="David" w:cs="David"/>
              </w:rPr>
            </w:pPr>
            <w:r w:rsidRPr="00406F8C">
              <w:rPr>
                <w:rFonts w:ascii="David" w:hAnsi="David" w:cs="David"/>
                <w:rtl/>
              </w:rPr>
              <w:t>יב. הִנֵּה בָּרָא אֶת־אָדָם וּבְאָדָם בָּאָה נֶפִילַת הָאָדָם וּבִגְלַל נֶפִילַת הָאָדָם בָּא יֵשׁוּעַ הַמָּשִׁיחַ הֵן הָאָב וְהַבֵּן וּבִגְלַל יֵשׁוּעַ הַמָּשִׁיחַ בָּאָה גְּאֻלַּת הָאָדָם׃</w:t>
            </w:r>
          </w:p>
        </w:tc>
        <w:tc>
          <w:tcPr>
            <w:tcW w:w="4194" w:type="dxa"/>
            <w:tcBorders>
              <w:top w:val="nil"/>
              <w:left w:val="single" w:sz="4" w:space="0" w:color="auto"/>
              <w:bottom w:val="nil"/>
              <w:right w:val="nil"/>
            </w:tcBorders>
          </w:tcPr>
          <w:p w14:paraId="6EDE1C1D" w14:textId="4A2FFDDF" w:rsidR="00873269" w:rsidRPr="007D2AF3" w:rsidRDefault="00873269" w:rsidP="00DA2ADD">
            <w:pPr>
              <w:rPr>
                <w:rFonts w:ascii="David" w:hAnsi="David" w:cs="David"/>
                <w:sz w:val="21"/>
                <w:szCs w:val="21"/>
              </w:rPr>
            </w:pPr>
            <w:r>
              <w:rPr>
                <w:rFonts w:ascii="David" w:hAnsi="David" w:cs="David"/>
                <w:sz w:val="21"/>
                <w:szCs w:val="21"/>
              </w:rPr>
              <w:t>12 Behold he created Adam, and by Adam came the fall of man. And because of the fall of man came Jesus Christ, even the Father and the Son; and because of Jesus Christ came the redemption of man.</w:t>
            </w:r>
          </w:p>
        </w:tc>
      </w:tr>
      <w:tr w:rsidR="00873269" w:rsidRPr="007D2AF3" w14:paraId="2F117A53" w14:textId="77777777" w:rsidTr="00B91D0C">
        <w:tc>
          <w:tcPr>
            <w:tcW w:w="4194" w:type="dxa"/>
            <w:tcBorders>
              <w:top w:val="nil"/>
              <w:left w:val="nil"/>
              <w:bottom w:val="nil"/>
              <w:right w:val="single" w:sz="4" w:space="0" w:color="auto"/>
            </w:tcBorders>
          </w:tcPr>
          <w:p w14:paraId="5BFBF85A" w14:textId="77777777" w:rsidR="00873269" w:rsidRPr="00406F8C" w:rsidRDefault="00873269" w:rsidP="00DA2ADD">
            <w:pPr>
              <w:bidi/>
              <w:rPr>
                <w:rFonts w:ascii="David" w:hAnsi="David" w:cs="David"/>
              </w:rPr>
            </w:pPr>
            <w:r w:rsidRPr="00406F8C">
              <w:rPr>
                <w:rFonts w:ascii="David" w:hAnsi="David" w:cs="David"/>
                <w:rtl/>
              </w:rPr>
              <w:t>יג. וּבִגְלַל גְּאֻלַּת הָאָדָם אֲשֶׁר בָּאָה בְּיֵשׁוּעַ הַמָּשִׁיחַ יוּשְׁבוּ לִפְנֵי יְהוָה הֵן בָּזֹאת נִגְאֲלוּ כָל־בְּנֵי־הָאָדָם כִּי מוֹת הַמָּשִׁיחַ מֵבִיא תְּחִיַּת הַמֵּתִים אֲשֶׁר מְבִיאָה גְּאֻלָּה מִשְּׁנַת עוֹלָמִים אֲשֶׁר מִמֶּנָּה יֵעוֹרוּ כָל־בְּנֵי־הָאָדָם בִּגְבוּרַת אֱלֹהִים בִּתְקֹעַ הַשּׁוֹפָר וְיֵצְאוּ הַקָּטֹן וְהַגָּדוֹל וְכֻלָּם יַעַמְדוּ לִפְנֵי כִּסְאוֹ נִגְאָלִים וּמְשֻׁחְרָרִים מֵחֶבְלֵי הַמָּוֶת הַנִּצְחִי אֲשֶׁר הוּא מָוֶת זְמַנִּי׃</w:t>
            </w:r>
          </w:p>
        </w:tc>
        <w:tc>
          <w:tcPr>
            <w:tcW w:w="4194" w:type="dxa"/>
            <w:tcBorders>
              <w:top w:val="nil"/>
              <w:left w:val="single" w:sz="4" w:space="0" w:color="auto"/>
              <w:bottom w:val="nil"/>
              <w:right w:val="nil"/>
            </w:tcBorders>
          </w:tcPr>
          <w:p w14:paraId="59E96CFC" w14:textId="4C1D1840" w:rsidR="00873269" w:rsidRPr="007D2AF3" w:rsidRDefault="00873269" w:rsidP="00DA2ADD">
            <w:pPr>
              <w:rPr>
                <w:rFonts w:ascii="David" w:hAnsi="David" w:cs="David"/>
                <w:sz w:val="21"/>
                <w:szCs w:val="21"/>
              </w:rPr>
            </w:pPr>
            <w:r>
              <w:rPr>
                <w:rFonts w:ascii="David" w:hAnsi="David" w:cs="David"/>
                <w:sz w:val="21"/>
                <w:szCs w:val="21"/>
              </w:rPr>
              <w:t>13 And because of the redemption of man, which came by Jesus Christ, they are brought back into the presence of the Lord; yea, this is wherein all men are redeemed, because the death of Christ bringeth to pass the resurrection, which bringeth to pass a redemption from an endless sleep, from which sleep all men shall be awakened by the power of God when the trump shall sound; and they shall come forth, both small and great, and all shall stand before his bar, being redeemed and loosed from this eternal band of death, which death is a temporal death.</w:t>
            </w:r>
          </w:p>
        </w:tc>
      </w:tr>
      <w:tr w:rsidR="00873269" w:rsidRPr="007D2AF3" w14:paraId="4C8E7DDF" w14:textId="77777777" w:rsidTr="00B91D0C">
        <w:tc>
          <w:tcPr>
            <w:tcW w:w="4194" w:type="dxa"/>
            <w:tcBorders>
              <w:top w:val="nil"/>
              <w:left w:val="nil"/>
              <w:bottom w:val="nil"/>
              <w:right w:val="single" w:sz="4" w:space="0" w:color="auto"/>
            </w:tcBorders>
          </w:tcPr>
          <w:p w14:paraId="6C7381DD" w14:textId="77777777" w:rsidR="00873269" w:rsidRPr="00406F8C" w:rsidRDefault="00873269" w:rsidP="00DA2ADD">
            <w:pPr>
              <w:bidi/>
              <w:rPr>
                <w:rFonts w:ascii="David" w:hAnsi="David" w:cs="David"/>
              </w:rPr>
            </w:pPr>
            <w:r w:rsidRPr="00406F8C">
              <w:rPr>
                <w:rFonts w:ascii="David" w:hAnsi="David" w:cs="David"/>
                <w:rtl/>
              </w:rPr>
              <w:t>יד. וְאָז יָבוֹא מִשְׁפַּט הַקָּדוֹשׁ עֲלֵיהֶם וְאָז יָבוֹא הָעֵת אֲשֶׁר הַטָּמֵא יִשָּׁאֵר טָמֵא וְהַצַּדִּיק יִשָּׁאֵר צַדִּיק הַשָּׂמֵחַ יִשָּׁאֵר שָׂמֵחַ וְהָאֻמְלָל יִשָּׁאֵר אֻמְלָל׃</w:t>
            </w:r>
          </w:p>
        </w:tc>
        <w:tc>
          <w:tcPr>
            <w:tcW w:w="4194" w:type="dxa"/>
            <w:tcBorders>
              <w:top w:val="nil"/>
              <w:left w:val="single" w:sz="4" w:space="0" w:color="auto"/>
              <w:bottom w:val="nil"/>
              <w:right w:val="nil"/>
            </w:tcBorders>
          </w:tcPr>
          <w:p w14:paraId="6B06E17A" w14:textId="6EC92F4A" w:rsidR="00873269" w:rsidRPr="007D2AF3" w:rsidRDefault="00873269" w:rsidP="00DA2ADD">
            <w:pPr>
              <w:rPr>
                <w:rFonts w:ascii="David" w:hAnsi="David" w:cs="David"/>
                <w:sz w:val="21"/>
                <w:szCs w:val="21"/>
              </w:rPr>
            </w:pPr>
            <w:r>
              <w:rPr>
                <w:rFonts w:ascii="David" w:hAnsi="David" w:cs="David"/>
                <w:sz w:val="21"/>
                <w:szCs w:val="21"/>
              </w:rPr>
              <w:t>14 And then cometh the judgment of the Holy One upon them; and then cometh the time that he that is filthy shall be filthy still; and he that is righteous shall be righteous still; he that is happy shall be happy still; and he that is unhappy shall be unhappy still.</w:t>
            </w:r>
          </w:p>
        </w:tc>
      </w:tr>
      <w:tr w:rsidR="00873269" w:rsidRPr="007D2AF3" w14:paraId="117FA4F0" w14:textId="77777777" w:rsidTr="00B91D0C">
        <w:tc>
          <w:tcPr>
            <w:tcW w:w="4194" w:type="dxa"/>
            <w:tcBorders>
              <w:top w:val="nil"/>
              <w:left w:val="nil"/>
              <w:bottom w:val="nil"/>
              <w:right w:val="single" w:sz="4" w:space="0" w:color="auto"/>
            </w:tcBorders>
          </w:tcPr>
          <w:p w14:paraId="2649EE14" w14:textId="77777777" w:rsidR="00873269" w:rsidRPr="00406F8C" w:rsidRDefault="00873269" w:rsidP="00DA2ADD">
            <w:pPr>
              <w:bidi/>
              <w:rPr>
                <w:rFonts w:ascii="David" w:hAnsi="David" w:cs="David"/>
              </w:rPr>
            </w:pPr>
            <w:r w:rsidRPr="00406F8C">
              <w:rPr>
                <w:rFonts w:ascii="David" w:hAnsi="David" w:cs="David"/>
                <w:rtl/>
              </w:rPr>
              <w:t>טו. וְעַתָּה הוֹי כָּל־הַמְדַמִּים לָכֶם אֵל אֲשֶׁר לֹא יַעֲשֶׂה נִפְלָאוֹת אֶשְׁאַל מִכֶּם הֲעָבְרוּ כָּל־הַדְּבָרִים הָאֵלֶּה אֲשֶׁר דִּבַּרְתִּי הֲבָא הַקֵּץ הִנֵּה אֹמֵר אֲנִי לָכֶם לֹא וֵאלֹהִים לֹא חָדַל מִהְיוֹת אֵל הַנִּפְלָאוֹת׃</w:t>
            </w:r>
          </w:p>
        </w:tc>
        <w:tc>
          <w:tcPr>
            <w:tcW w:w="4194" w:type="dxa"/>
            <w:tcBorders>
              <w:top w:val="nil"/>
              <w:left w:val="single" w:sz="4" w:space="0" w:color="auto"/>
              <w:bottom w:val="nil"/>
              <w:right w:val="nil"/>
            </w:tcBorders>
          </w:tcPr>
          <w:p w14:paraId="0204EEAC" w14:textId="18A75967" w:rsidR="00873269" w:rsidRPr="007D2AF3" w:rsidRDefault="00873269" w:rsidP="00DA2ADD">
            <w:pPr>
              <w:rPr>
                <w:rFonts w:ascii="David" w:hAnsi="David" w:cs="David"/>
                <w:sz w:val="21"/>
                <w:szCs w:val="21"/>
              </w:rPr>
            </w:pPr>
            <w:r>
              <w:rPr>
                <w:rFonts w:ascii="David" w:hAnsi="David" w:cs="David"/>
                <w:sz w:val="21"/>
                <w:szCs w:val="21"/>
              </w:rPr>
              <w:t>15 And now, O all ye that have imagined up unto yourselves a god who can do no miracles, I would ask of you, have all these things passed, of which I have spoken? Has the end come yet? Behold Isay unto you, Nay; and God has not ceased to be a God of miracles.</w:t>
            </w:r>
          </w:p>
        </w:tc>
      </w:tr>
      <w:tr w:rsidR="00873269" w:rsidRPr="007D2AF3" w14:paraId="68E74541" w14:textId="77777777" w:rsidTr="00B91D0C">
        <w:tc>
          <w:tcPr>
            <w:tcW w:w="4194" w:type="dxa"/>
            <w:tcBorders>
              <w:top w:val="nil"/>
              <w:left w:val="nil"/>
              <w:bottom w:val="nil"/>
              <w:right w:val="single" w:sz="4" w:space="0" w:color="auto"/>
            </w:tcBorders>
          </w:tcPr>
          <w:p w14:paraId="7D3F333A" w14:textId="77777777" w:rsidR="00873269" w:rsidRPr="00406F8C" w:rsidRDefault="00873269" w:rsidP="00DA2ADD">
            <w:pPr>
              <w:bidi/>
              <w:rPr>
                <w:rFonts w:ascii="David" w:hAnsi="David" w:cs="David"/>
              </w:rPr>
            </w:pPr>
            <w:r w:rsidRPr="00406F8C">
              <w:rPr>
                <w:rFonts w:ascii="David" w:hAnsi="David" w:cs="David"/>
                <w:rtl/>
              </w:rPr>
              <w:t>טז. הֲלֹא נִפְלָאִים בְּעֵינֵינוּ מַעֲשֵׂי אֱלֹהִים הֵן וּמִי יָבִין אֶת־נִפְלְאוֹת אֱלֹהִים׃</w:t>
            </w:r>
          </w:p>
        </w:tc>
        <w:tc>
          <w:tcPr>
            <w:tcW w:w="4194" w:type="dxa"/>
            <w:tcBorders>
              <w:top w:val="nil"/>
              <w:left w:val="single" w:sz="4" w:space="0" w:color="auto"/>
              <w:bottom w:val="nil"/>
              <w:right w:val="nil"/>
            </w:tcBorders>
          </w:tcPr>
          <w:p w14:paraId="1244FEF3" w14:textId="72A6E5AD" w:rsidR="00873269" w:rsidRPr="007D2AF3" w:rsidRDefault="00873269" w:rsidP="00DA2ADD">
            <w:pPr>
              <w:rPr>
                <w:rFonts w:ascii="David" w:hAnsi="David" w:cs="David"/>
                <w:sz w:val="21"/>
                <w:szCs w:val="21"/>
              </w:rPr>
            </w:pPr>
            <w:r>
              <w:rPr>
                <w:rFonts w:ascii="David" w:hAnsi="David" w:cs="David"/>
                <w:sz w:val="21"/>
                <w:szCs w:val="21"/>
              </w:rPr>
              <w:t>16 Behold, are not the things that God hath wrought marvelous in our eyes? Yea, and who can comprehend the marvelous works of God?</w:t>
            </w:r>
          </w:p>
        </w:tc>
      </w:tr>
      <w:tr w:rsidR="00873269" w:rsidRPr="007D2AF3" w14:paraId="0B58C60D" w14:textId="77777777" w:rsidTr="00B91D0C">
        <w:tc>
          <w:tcPr>
            <w:tcW w:w="4194" w:type="dxa"/>
            <w:tcBorders>
              <w:top w:val="nil"/>
              <w:left w:val="nil"/>
              <w:bottom w:val="nil"/>
              <w:right w:val="single" w:sz="4" w:space="0" w:color="auto"/>
            </w:tcBorders>
          </w:tcPr>
          <w:p w14:paraId="7C9D4096" w14:textId="77777777" w:rsidR="00873269" w:rsidRPr="00406F8C" w:rsidRDefault="00873269" w:rsidP="00DA2ADD">
            <w:pPr>
              <w:bidi/>
              <w:rPr>
                <w:rFonts w:ascii="David" w:hAnsi="David" w:cs="David"/>
              </w:rPr>
            </w:pPr>
            <w:r w:rsidRPr="00406F8C">
              <w:rPr>
                <w:rFonts w:ascii="David" w:hAnsi="David" w:cs="David"/>
                <w:rtl/>
              </w:rPr>
              <w:t>יז. מִי יֹאמַר כִּי לֹא־הָיָה נֵס אֲשֶׁר בִּדְבָרוֹ הָיוּ שָׁמַיִם וָאָרֶץ וּבִגְבוּרַת דְּבָרוֹ נִבְרָא הָאָדָם מֵעֲפַר הָאֲדָמָה וּבִגְבוּרַת דְּבָרוֹ נַעֲשׂוּ נִפְלָאוֹת׃</w:t>
            </w:r>
          </w:p>
        </w:tc>
        <w:tc>
          <w:tcPr>
            <w:tcW w:w="4194" w:type="dxa"/>
            <w:tcBorders>
              <w:top w:val="nil"/>
              <w:left w:val="single" w:sz="4" w:space="0" w:color="auto"/>
              <w:bottom w:val="nil"/>
              <w:right w:val="nil"/>
            </w:tcBorders>
          </w:tcPr>
          <w:p w14:paraId="7BF5682C" w14:textId="55E910FD" w:rsidR="00873269" w:rsidRPr="007D2AF3" w:rsidRDefault="00873269" w:rsidP="00DA2ADD">
            <w:pPr>
              <w:rPr>
                <w:rFonts w:ascii="David" w:hAnsi="David" w:cs="David"/>
                <w:sz w:val="21"/>
                <w:szCs w:val="21"/>
              </w:rPr>
            </w:pPr>
            <w:r>
              <w:rPr>
                <w:rFonts w:ascii="David" w:hAnsi="David" w:cs="David"/>
                <w:sz w:val="21"/>
                <w:szCs w:val="21"/>
              </w:rPr>
              <w:t>17 Who shall say that it was not a miracle that by his word the heaven and the earth should be; and by the power of his word man was created of the dust of the earth; and by the power of his word have miracles been wrought?</w:t>
            </w:r>
          </w:p>
        </w:tc>
      </w:tr>
      <w:tr w:rsidR="00873269" w:rsidRPr="007D2AF3" w14:paraId="67B2A8BA" w14:textId="77777777" w:rsidTr="00B91D0C">
        <w:tc>
          <w:tcPr>
            <w:tcW w:w="4194" w:type="dxa"/>
            <w:tcBorders>
              <w:top w:val="nil"/>
              <w:left w:val="nil"/>
              <w:bottom w:val="nil"/>
              <w:right w:val="single" w:sz="4" w:space="0" w:color="auto"/>
            </w:tcBorders>
          </w:tcPr>
          <w:p w14:paraId="37C3B8E6" w14:textId="77777777" w:rsidR="00873269" w:rsidRPr="00406F8C" w:rsidRDefault="00873269" w:rsidP="00DA2ADD">
            <w:pPr>
              <w:bidi/>
              <w:rPr>
                <w:rFonts w:ascii="David" w:hAnsi="David" w:cs="David"/>
              </w:rPr>
            </w:pPr>
            <w:r w:rsidRPr="00406F8C">
              <w:rPr>
                <w:rFonts w:ascii="David" w:hAnsi="David" w:cs="David"/>
                <w:rtl/>
              </w:rPr>
              <w:t>יח. וּמִי יֹאמַר כִּי יֵשׁוּעַ הַמָּשִׁיחַ לֹא־עָשָׂה נִפְלָאוֹת רַבּוֹת וְנִפְלָאוֹת רַבּוֹת נַעֲשׂוּ בִּידֵי הַשְּׁלִיחִים׃</w:t>
            </w:r>
          </w:p>
        </w:tc>
        <w:tc>
          <w:tcPr>
            <w:tcW w:w="4194" w:type="dxa"/>
            <w:tcBorders>
              <w:top w:val="nil"/>
              <w:left w:val="single" w:sz="4" w:space="0" w:color="auto"/>
              <w:bottom w:val="nil"/>
              <w:right w:val="nil"/>
            </w:tcBorders>
          </w:tcPr>
          <w:p w14:paraId="10AA6429" w14:textId="7D08FF82" w:rsidR="00873269" w:rsidRPr="007D2AF3" w:rsidRDefault="00873269" w:rsidP="00DA2ADD">
            <w:pPr>
              <w:rPr>
                <w:rFonts w:ascii="David" w:hAnsi="David" w:cs="David"/>
                <w:sz w:val="21"/>
                <w:szCs w:val="21"/>
              </w:rPr>
            </w:pPr>
            <w:r>
              <w:rPr>
                <w:rFonts w:ascii="David" w:hAnsi="David" w:cs="David"/>
                <w:sz w:val="21"/>
                <w:szCs w:val="21"/>
              </w:rPr>
              <w:t>18 And who shall say that Jesus Christ did not many mighty miracles? And there were many mighty miracles wrought by the hands of the apostles.</w:t>
            </w:r>
          </w:p>
        </w:tc>
      </w:tr>
      <w:tr w:rsidR="00873269" w:rsidRPr="007D2AF3" w14:paraId="4BFFD6C3" w14:textId="77777777" w:rsidTr="00B91D0C">
        <w:tc>
          <w:tcPr>
            <w:tcW w:w="4194" w:type="dxa"/>
            <w:tcBorders>
              <w:top w:val="nil"/>
              <w:left w:val="nil"/>
              <w:bottom w:val="nil"/>
              <w:right w:val="single" w:sz="4" w:space="0" w:color="auto"/>
            </w:tcBorders>
          </w:tcPr>
          <w:p w14:paraId="6A991383" w14:textId="77777777" w:rsidR="00873269" w:rsidRPr="00406F8C" w:rsidRDefault="00873269" w:rsidP="00DA2ADD">
            <w:pPr>
              <w:bidi/>
              <w:rPr>
                <w:rFonts w:ascii="David" w:hAnsi="David" w:cs="David"/>
              </w:rPr>
            </w:pPr>
            <w:r w:rsidRPr="00406F8C">
              <w:rPr>
                <w:rFonts w:ascii="David" w:hAnsi="David" w:cs="David"/>
                <w:rtl/>
              </w:rPr>
              <w:t xml:space="preserve">יט. וְאִם־נַעֲשׂוּ נִפְלָאוֹת אָז לָמָּה חָדַל אֱלֹהִים מִהְיוֹת אֵל הַנִּפְלָאוֹת וְהוּא עוֹד הַיּוֹם אֵל בִּלְתִּי מִשְׁתַּנֶּה וְהִנֵּה אֹמֵר אֲנִי לָכֶם לֹא יִשְׁתַּנֶּה וְאִם־כֵּן </w:t>
            </w:r>
            <w:r w:rsidRPr="00406F8C">
              <w:rPr>
                <w:rFonts w:ascii="David" w:hAnsi="David" w:cs="David"/>
                <w:rtl/>
              </w:rPr>
              <w:lastRenderedPageBreak/>
              <w:t>יֶחְדַּל מִהְיוֹת אֱלֹהִים וְלֹא יֶחְדַּל מִהְיוֹת אֱלֹהִים וְהוּא אֵל הַנִּפְלָאוֹת׃</w:t>
            </w:r>
          </w:p>
        </w:tc>
        <w:tc>
          <w:tcPr>
            <w:tcW w:w="4194" w:type="dxa"/>
            <w:tcBorders>
              <w:top w:val="nil"/>
              <w:left w:val="single" w:sz="4" w:space="0" w:color="auto"/>
              <w:bottom w:val="nil"/>
              <w:right w:val="nil"/>
            </w:tcBorders>
          </w:tcPr>
          <w:p w14:paraId="73D13C41" w14:textId="5B4DFECF" w:rsidR="00873269" w:rsidRPr="007D2AF3" w:rsidRDefault="00873269" w:rsidP="00DA2ADD">
            <w:pPr>
              <w:rPr>
                <w:rFonts w:ascii="David" w:hAnsi="David" w:cs="David"/>
                <w:sz w:val="21"/>
                <w:szCs w:val="21"/>
              </w:rPr>
            </w:pPr>
            <w:r>
              <w:rPr>
                <w:rFonts w:ascii="David" w:hAnsi="David" w:cs="David"/>
                <w:sz w:val="21"/>
                <w:szCs w:val="21"/>
              </w:rPr>
              <w:lastRenderedPageBreak/>
              <w:t xml:space="preserve">19 And if there were miracles wrought then, why has God ceased to be a God of miracles and yet be an unchangeable Being? And behold, I say unto you he changeth not; if so he would cease </w:t>
            </w:r>
            <w:r>
              <w:rPr>
                <w:rFonts w:ascii="David" w:hAnsi="David" w:cs="David"/>
                <w:sz w:val="21"/>
                <w:szCs w:val="21"/>
              </w:rPr>
              <w:lastRenderedPageBreak/>
              <w:t>to be God; and he ceaseth not to be God, and is a God of miracles.</w:t>
            </w:r>
          </w:p>
        </w:tc>
      </w:tr>
      <w:tr w:rsidR="00873269" w:rsidRPr="007D2AF3" w14:paraId="30DEE5F6" w14:textId="77777777" w:rsidTr="00B91D0C">
        <w:tc>
          <w:tcPr>
            <w:tcW w:w="4194" w:type="dxa"/>
            <w:tcBorders>
              <w:top w:val="nil"/>
              <w:left w:val="nil"/>
              <w:bottom w:val="nil"/>
              <w:right w:val="single" w:sz="4" w:space="0" w:color="auto"/>
            </w:tcBorders>
          </w:tcPr>
          <w:p w14:paraId="0D8E7F21" w14:textId="77777777" w:rsidR="00873269" w:rsidRPr="00406F8C" w:rsidRDefault="00873269" w:rsidP="00DA2ADD">
            <w:pPr>
              <w:bidi/>
              <w:rPr>
                <w:rFonts w:ascii="David" w:hAnsi="David" w:cs="David"/>
              </w:rPr>
            </w:pPr>
            <w:r w:rsidRPr="00406F8C">
              <w:rPr>
                <w:rFonts w:ascii="David" w:hAnsi="David" w:cs="David"/>
                <w:rtl/>
              </w:rPr>
              <w:lastRenderedPageBreak/>
              <w:t>כ. וְעַל־כֵּן חָדַל לַעֲשׂוֹת נִפְלָאוֹת בְּקֶרֶב בְּנֵי־הָאָדָם כִּי יָסוּרוּ מֵאֱמוּנָה וְיִסְטוּ מִדֶּרֶךְ הַיָּשָׁר וְלֹא יָדְעוּ אֶת־הָאֱלֹהִים אֲשֶׁר בּוֹ יִבְטָחוּ׃</w:t>
            </w:r>
          </w:p>
        </w:tc>
        <w:tc>
          <w:tcPr>
            <w:tcW w:w="4194" w:type="dxa"/>
            <w:tcBorders>
              <w:top w:val="nil"/>
              <w:left w:val="single" w:sz="4" w:space="0" w:color="auto"/>
              <w:bottom w:val="nil"/>
              <w:right w:val="nil"/>
            </w:tcBorders>
          </w:tcPr>
          <w:p w14:paraId="3D016EC4" w14:textId="47D73465" w:rsidR="00873269" w:rsidRPr="007D2AF3" w:rsidRDefault="00873269" w:rsidP="00DA2ADD">
            <w:pPr>
              <w:rPr>
                <w:rFonts w:ascii="David" w:hAnsi="David" w:cs="David"/>
                <w:sz w:val="21"/>
                <w:szCs w:val="21"/>
              </w:rPr>
            </w:pPr>
            <w:r>
              <w:rPr>
                <w:rFonts w:ascii="David" w:hAnsi="David" w:cs="David"/>
                <w:sz w:val="21"/>
                <w:szCs w:val="21"/>
              </w:rPr>
              <w:t>20 And the reason why he ceaseth to do miracles among the children of men is because that they dwindle in unbelief, and depart from the right way, and know not the God in whom they should trust.</w:t>
            </w:r>
          </w:p>
        </w:tc>
      </w:tr>
      <w:tr w:rsidR="00873269" w:rsidRPr="007D2AF3" w14:paraId="7228D027" w14:textId="77777777" w:rsidTr="00B91D0C">
        <w:tc>
          <w:tcPr>
            <w:tcW w:w="4194" w:type="dxa"/>
            <w:tcBorders>
              <w:top w:val="nil"/>
              <w:left w:val="nil"/>
              <w:bottom w:val="nil"/>
              <w:right w:val="single" w:sz="4" w:space="0" w:color="auto"/>
            </w:tcBorders>
          </w:tcPr>
          <w:p w14:paraId="2EAFD61A" w14:textId="77777777" w:rsidR="00873269" w:rsidRPr="00406F8C" w:rsidRDefault="00873269" w:rsidP="00DA2ADD">
            <w:pPr>
              <w:bidi/>
              <w:rPr>
                <w:rFonts w:ascii="David" w:hAnsi="David" w:cs="David"/>
              </w:rPr>
            </w:pPr>
            <w:r w:rsidRPr="00406F8C">
              <w:rPr>
                <w:rFonts w:ascii="David" w:hAnsi="David" w:cs="David"/>
                <w:rtl/>
              </w:rPr>
              <w:t>כא. הִנֵּה אֹמֵר אֲנִי לָכֶם כִּי הַמַּאֲמִין בַּמָּשִׁיחַ בְּלִי סָפֵק כָּל־אֲשֶׁר יִשְׁאַל מֵאֵת הָאָב בְּשֵׁם הַמָּשִׁיחַ יִנָּתֶן לוֹ וְהַדָּבָר הַזֶּה לַכֹּל עַד־קְצוֹת הָאָרֶץ׃</w:t>
            </w:r>
          </w:p>
        </w:tc>
        <w:tc>
          <w:tcPr>
            <w:tcW w:w="4194" w:type="dxa"/>
            <w:tcBorders>
              <w:top w:val="nil"/>
              <w:left w:val="single" w:sz="4" w:space="0" w:color="auto"/>
              <w:bottom w:val="nil"/>
              <w:right w:val="nil"/>
            </w:tcBorders>
          </w:tcPr>
          <w:p w14:paraId="7B03376E" w14:textId="3037FCC7" w:rsidR="00873269" w:rsidRPr="007D2AF3" w:rsidRDefault="00873269" w:rsidP="00DA2ADD">
            <w:pPr>
              <w:rPr>
                <w:rFonts w:ascii="David" w:hAnsi="David" w:cs="David"/>
                <w:sz w:val="21"/>
                <w:szCs w:val="21"/>
              </w:rPr>
            </w:pPr>
            <w:r>
              <w:rPr>
                <w:rFonts w:ascii="David" w:hAnsi="David" w:cs="David"/>
                <w:sz w:val="21"/>
                <w:szCs w:val="21"/>
              </w:rPr>
              <w:t>21 Behold, I say unto you that whoso believeth in Christ, doubting nothing, whatsoever he shall ask the Father in the name of Christ it shall be granted him; and this promise is unto all, even unto the ends of the earth.</w:t>
            </w:r>
          </w:p>
        </w:tc>
      </w:tr>
      <w:tr w:rsidR="00873269" w:rsidRPr="007D2AF3" w14:paraId="22C65471" w14:textId="77777777" w:rsidTr="00B91D0C">
        <w:tc>
          <w:tcPr>
            <w:tcW w:w="4194" w:type="dxa"/>
            <w:tcBorders>
              <w:top w:val="nil"/>
              <w:left w:val="nil"/>
              <w:bottom w:val="nil"/>
              <w:right w:val="single" w:sz="4" w:space="0" w:color="auto"/>
            </w:tcBorders>
          </w:tcPr>
          <w:p w14:paraId="2AB5775E" w14:textId="77777777" w:rsidR="00873269" w:rsidRPr="00406F8C" w:rsidRDefault="00873269" w:rsidP="00DA2ADD">
            <w:pPr>
              <w:bidi/>
              <w:rPr>
                <w:rFonts w:ascii="David" w:hAnsi="David" w:cs="David"/>
              </w:rPr>
            </w:pPr>
            <w:r w:rsidRPr="00406F8C">
              <w:rPr>
                <w:rFonts w:ascii="David" w:hAnsi="David" w:cs="David"/>
                <w:rtl/>
              </w:rPr>
              <w:t>כב. כִּי הִנֵּה כֹּה אָמַר יֵשׁוּעַ הַמָּשִׁיחַ בֶּן־אֱלֹהִים לְתַלְמִידָיו אֲשֶׁר יִשָּׁאֲרוּ הֵן וְגַם לְכָל־תַּלְמִידָיו בְּאָזְנֵי הֶהָמוֹן לְכוּ לְכָל־הָעוֹלָם וְהַכְרִיזוּ אֶת־הַבְּשׂוֹרָה לְכָל־בְּרִיָּה׃</w:t>
            </w:r>
          </w:p>
        </w:tc>
        <w:tc>
          <w:tcPr>
            <w:tcW w:w="4194" w:type="dxa"/>
            <w:tcBorders>
              <w:top w:val="nil"/>
              <w:left w:val="single" w:sz="4" w:space="0" w:color="auto"/>
              <w:bottom w:val="nil"/>
              <w:right w:val="nil"/>
            </w:tcBorders>
          </w:tcPr>
          <w:p w14:paraId="45727C2F" w14:textId="045D5F0E" w:rsidR="00873269" w:rsidRPr="007D2AF3" w:rsidRDefault="00873269" w:rsidP="00DA2ADD">
            <w:pPr>
              <w:rPr>
                <w:rFonts w:ascii="David" w:hAnsi="David" w:cs="David"/>
                <w:sz w:val="21"/>
                <w:szCs w:val="21"/>
              </w:rPr>
            </w:pPr>
            <w:r>
              <w:rPr>
                <w:rFonts w:ascii="David" w:hAnsi="David" w:cs="David"/>
                <w:sz w:val="21"/>
                <w:szCs w:val="21"/>
              </w:rPr>
              <w:t>22 For behold, thus said Jesus Christ, the Son of God, unto his disciples who should tarry, yea, and also to all his disciples, in the hearing of the multitude: Go ye into all the world, and preach the gospel to every creature;</w:t>
            </w:r>
          </w:p>
        </w:tc>
      </w:tr>
      <w:tr w:rsidR="00873269" w:rsidRPr="007D2AF3" w14:paraId="2DA238A9" w14:textId="77777777" w:rsidTr="00B91D0C">
        <w:tc>
          <w:tcPr>
            <w:tcW w:w="4194" w:type="dxa"/>
            <w:tcBorders>
              <w:top w:val="nil"/>
              <w:left w:val="nil"/>
              <w:bottom w:val="nil"/>
              <w:right w:val="single" w:sz="4" w:space="0" w:color="auto"/>
            </w:tcBorders>
          </w:tcPr>
          <w:p w14:paraId="0EB11569" w14:textId="77777777" w:rsidR="00873269" w:rsidRPr="00406F8C" w:rsidRDefault="00873269" w:rsidP="00DA2ADD">
            <w:pPr>
              <w:bidi/>
              <w:rPr>
                <w:rFonts w:ascii="David" w:hAnsi="David" w:cs="David"/>
              </w:rPr>
            </w:pPr>
            <w:r w:rsidRPr="00406F8C">
              <w:rPr>
                <w:rFonts w:ascii="David" w:hAnsi="David" w:cs="David"/>
                <w:rtl/>
              </w:rPr>
              <w:t>כג. וְהַמַּאֲמִין וְהַנִּטְבָּל יִוָּשֵׁעַ וַאֲשֶׁר לֹא־יַאֲמִין יֻרְשַׁע׃</w:t>
            </w:r>
          </w:p>
        </w:tc>
        <w:tc>
          <w:tcPr>
            <w:tcW w:w="4194" w:type="dxa"/>
            <w:tcBorders>
              <w:top w:val="nil"/>
              <w:left w:val="single" w:sz="4" w:space="0" w:color="auto"/>
              <w:bottom w:val="nil"/>
              <w:right w:val="nil"/>
            </w:tcBorders>
          </w:tcPr>
          <w:p w14:paraId="5412EF6A" w14:textId="5C79F8CC" w:rsidR="00873269" w:rsidRPr="007D2AF3" w:rsidRDefault="00873269" w:rsidP="00DA2ADD">
            <w:pPr>
              <w:rPr>
                <w:rFonts w:ascii="David" w:hAnsi="David" w:cs="David"/>
                <w:sz w:val="21"/>
                <w:szCs w:val="21"/>
              </w:rPr>
            </w:pPr>
            <w:r>
              <w:rPr>
                <w:rFonts w:ascii="David" w:hAnsi="David" w:cs="David"/>
                <w:sz w:val="21"/>
                <w:szCs w:val="21"/>
              </w:rPr>
              <w:t>23 And he that believeth and is baptized shall be saved, but he that believeth not shall be damned;</w:t>
            </w:r>
          </w:p>
        </w:tc>
      </w:tr>
      <w:tr w:rsidR="00873269" w:rsidRPr="007D2AF3" w14:paraId="43647B6B" w14:textId="77777777" w:rsidTr="00B91D0C">
        <w:tc>
          <w:tcPr>
            <w:tcW w:w="4194" w:type="dxa"/>
            <w:tcBorders>
              <w:top w:val="nil"/>
              <w:left w:val="nil"/>
              <w:bottom w:val="nil"/>
              <w:right w:val="single" w:sz="4" w:space="0" w:color="auto"/>
            </w:tcBorders>
          </w:tcPr>
          <w:p w14:paraId="3A8F22D4" w14:textId="77777777" w:rsidR="00873269" w:rsidRPr="00406F8C" w:rsidRDefault="00873269" w:rsidP="00DA2ADD">
            <w:pPr>
              <w:bidi/>
              <w:rPr>
                <w:rFonts w:ascii="David" w:hAnsi="David" w:cs="David"/>
              </w:rPr>
            </w:pPr>
            <w:r w:rsidRPr="00406F8C">
              <w:rPr>
                <w:rFonts w:ascii="David" w:hAnsi="David" w:cs="David"/>
                <w:rtl/>
              </w:rPr>
              <w:t>כד. וְהָאוֹתוֹת הָאֵלֶּה יֵלְכוּ אַחֲרֵי הַמַּאֲמִינִים בִּשְׁמִי יְגָרְשׁוּ שֵׁדִים יְדַבְּרוּ בִּלְשׁוֹנוֹת חֲדָשׁוֹת יִשְׂאוּ נְחָשִׁים וְאִם־יִשְׁתּוּ סַם־מָוֶת לֹא יַזִּיקֵם יָשִׂימוּ יְדֵיהֶם עַל־הַחוֹלִים וְיִרְפָּאוּ׃</w:t>
            </w:r>
          </w:p>
        </w:tc>
        <w:tc>
          <w:tcPr>
            <w:tcW w:w="4194" w:type="dxa"/>
            <w:tcBorders>
              <w:top w:val="nil"/>
              <w:left w:val="single" w:sz="4" w:space="0" w:color="auto"/>
              <w:bottom w:val="nil"/>
              <w:right w:val="nil"/>
            </w:tcBorders>
          </w:tcPr>
          <w:p w14:paraId="75779543" w14:textId="1E163789" w:rsidR="00873269" w:rsidRPr="007D2AF3" w:rsidRDefault="00873269" w:rsidP="00DA2ADD">
            <w:pPr>
              <w:rPr>
                <w:rFonts w:ascii="David" w:hAnsi="David" w:cs="David"/>
                <w:sz w:val="21"/>
                <w:szCs w:val="21"/>
              </w:rPr>
            </w:pPr>
            <w:r>
              <w:rPr>
                <w:rFonts w:ascii="David" w:hAnsi="David" w:cs="David"/>
                <w:sz w:val="21"/>
                <w:szCs w:val="21"/>
              </w:rPr>
              <w:t>24 And these signs shall follow them that believe—in my name shall they cast out devils; they shall speak with new tongues; they shall take up serpents; and if they drink any deadly thing it shall not hurt them; they shall lay hands on the sick and they shall recover;</w:t>
            </w:r>
          </w:p>
        </w:tc>
      </w:tr>
      <w:tr w:rsidR="00873269" w:rsidRPr="007D2AF3" w14:paraId="00DF916A" w14:textId="77777777" w:rsidTr="00B91D0C">
        <w:tc>
          <w:tcPr>
            <w:tcW w:w="4194" w:type="dxa"/>
            <w:tcBorders>
              <w:top w:val="nil"/>
              <w:left w:val="nil"/>
              <w:bottom w:val="nil"/>
              <w:right w:val="single" w:sz="4" w:space="0" w:color="auto"/>
            </w:tcBorders>
          </w:tcPr>
          <w:p w14:paraId="2037F602" w14:textId="77777777" w:rsidR="00873269" w:rsidRPr="00406F8C" w:rsidRDefault="00873269" w:rsidP="00DA2ADD">
            <w:pPr>
              <w:bidi/>
              <w:rPr>
                <w:rFonts w:ascii="David" w:hAnsi="David" w:cs="David"/>
              </w:rPr>
            </w:pPr>
            <w:r w:rsidRPr="00406F8C">
              <w:rPr>
                <w:rFonts w:ascii="David" w:hAnsi="David" w:cs="David"/>
                <w:rtl/>
              </w:rPr>
              <w:t xml:space="preserve">כה. וְכָל־הַמַּאֲמִין בִּשְׁמִי בְּלִי סָפֵק לוֹ אֲקַיֵּם אֶת־כָּל־דְּבָרַי עַד־קְצוֹת הָאָרֶץ׃ </w:t>
            </w:r>
          </w:p>
        </w:tc>
        <w:tc>
          <w:tcPr>
            <w:tcW w:w="4194" w:type="dxa"/>
            <w:tcBorders>
              <w:top w:val="nil"/>
              <w:left w:val="single" w:sz="4" w:space="0" w:color="auto"/>
              <w:bottom w:val="nil"/>
              <w:right w:val="nil"/>
            </w:tcBorders>
          </w:tcPr>
          <w:p w14:paraId="07A630CA" w14:textId="75331254" w:rsidR="00873269" w:rsidRPr="007D2AF3" w:rsidRDefault="00873269" w:rsidP="00DA2ADD">
            <w:pPr>
              <w:rPr>
                <w:rFonts w:ascii="David" w:hAnsi="David" w:cs="David"/>
                <w:sz w:val="21"/>
                <w:szCs w:val="21"/>
              </w:rPr>
            </w:pPr>
            <w:r>
              <w:rPr>
                <w:rFonts w:ascii="David" w:hAnsi="David" w:cs="David"/>
                <w:sz w:val="21"/>
                <w:szCs w:val="21"/>
              </w:rPr>
              <w:t>25 And whosoever shall believe in my name, doubting nothing, unto him will I confirm all my words, even unto the ends of the earth.</w:t>
            </w:r>
          </w:p>
        </w:tc>
      </w:tr>
      <w:tr w:rsidR="00873269" w:rsidRPr="007D2AF3" w14:paraId="1BDA454F" w14:textId="77777777" w:rsidTr="00B91D0C">
        <w:tc>
          <w:tcPr>
            <w:tcW w:w="4194" w:type="dxa"/>
            <w:tcBorders>
              <w:top w:val="nil"/>
              <w:left w:val="nil"/>
              <w:bottom w:val="nil"/>
              <w:right w:val="single" w:sz="4" w:space="0" w:color="auto"/>
            </w:tcBorders>
          </w:tcPr>
          <w:p w14:paraId="1DE58026" w14:textId="77777777" w:rsidR="00873269" w:rsidRPr="00406F8C" w:rsidRDefault="00873269" w:rsidP="00DA2ADD">
            <w:pPr>
              <w:bidi/>
              <w:rPr>
                <w:rFonts w:ascii="David" w:hAnsi="David" w:cs="David"/>
              </w:rPr>
            </w:pPr>
            <w:r w:rsidRPr="00406F8C">
              <w:rPr>
                <w:rFonts w:ascii="David" w:hAnsi="David" w:cs="David"/>
                <w:rtl/>
              </w:rPr>
              <w:t>כו. וְעַתָּה הִנֵּה מִי יַעֲמֹד נֶגֶד מַעֲשֵׂי יְהוָה מִי יַכְחִישׁ אֶת־דְּבָרָיו מִי יָקוּם נֶגֶד גְּבוּרַת יְהוָה הַכֹּל יָכוֹל מִי יִבְזֶה אֶת־מַעֲשֵׂי יְהוָה מִי יִבְזֶה אֶת־בְּנֵי הַמָּשִׁיחַ הִנֵּה כָּל־בּוֹזֵי מַעֲשֵׂי יְהוָה כִּי תִתְמְהוּ וְתֹאבֵדוּ׃</w:t>
            </w:r>
          </w:p>
        </w:tc>
        <w:tc>
          <w:tcPr>
            <w:tcW w:w="4194" w:type="dxa"/>
            <w:tcBorders>
              <w:top w:val="nil"/>
              <w:left w:val="single" w:sz="4" w:space="0" w:color="auto"/>
              <w:bottom w:val="nil"/>
              <w:right w:val="nil"/>
            </w:tcBorders>
          </w:tcPr>
          <w:p w14:paraId="0DAA7C32" w14:textId="6817F935" w:rsidR="00873269" w:rsidRPr="007D2AF3" w:rsidRDefault="00873269" w:rsidP="00DA2ADD">
            <w:pPr>
              <w:rPr>
                <w:rFonts w:ascii="David" w:hAnsi="David" w:cs="David"/>
                <w:sz w:val="21"/>
                <w:szCs w:val="21"/>
              </w:rPr>
            </w:pPr>
            <w:r>
              <w:rPr>
                <w:rFonts w:ascii="David" w:hAnsi="David" w:cs="David"/>
                <w:sz w:val="21"/>
                <w:szCs w:val="21"/>
              </w:rPr>
              <w:t>26 And now, behold, who can stand against the works of the Lord? Who can deny his sayings? Who will rise up against the almighty power of the Lord? Who will despise the works of the Lord? Who will despise the children of Christ? Behold, all ye who are despisers of the works of the Lord, for ye shall wonder and perish.</w:t>
            </w:r>
          </w:p>
        </w:tc>
      </w:tr>
      <w:tr w:rsidR="00873269" w:rsidRPr="007D2AF3" w14:paraId="1FA1AB37" w14:textId="77777777" w:rsidTr="00B91D0C">
        <w:tc>
          <w:tcPr>
            <w:tcW w:w="4194" w:type="dxa"/>
            <w:tcBorders>
              <w:top w:val="nil"/>
              <w:left w:val="nil"/>
              <w:bottom w:val="nil"/>
              <w:right w:val="single" w:sz="4" w:space="0" w:color="auto"/>
            </w:tcBorders>
          </w:tcPr>
          <w:p w14:paraId="0871E7FB" w14:textId="77777777" w:rsidR="00873269" w:rsidRPr="00406F8C" w:rsidRDefault="00873269" w:rsidP="00DA2ADD">
            <w:pPr>
              <w:bidi/>
              <w:rPr>
                <w:rFonts w:ascii="David" w:hAnsi="David" w:cs="David"/>
              </w:rPr>
            </w:pPr>
            <w:r w:rsidRPr="00406F8C">
              <w:rPr>
                <w:rFonts w:ascii="David" w:hAnsi="David" w:cs="David"/>
                <w:rtl/>
              </w:rPr>
              <w:t>כז. הוֹי אַל־תִּבְזוּ וְאַל־תִּתְמְהוּ כִּי אִם־שִׁמְעוּ לְדִבְרֵי יְהוָה וְשַׁאֲלוּ מֵאֵת הָאָב בְּשֵׁם יֵשׁוּעַ כָּל־אֲשֶׁר תַּחְסְרוּ אַל־תְּסַפְּקוּ כִּי אִם־הַאֲמִינוּ וְהָחֵלוּ כִּימֵי קֶדֶם וּבֹאוּ אֶל־יְהוָה בְּכָל־לְבַבְכֶם וּפְעַלוּ יְשׁוּעַתְכֶם בְּיִרְאָה וּרְעָדָה לְפָנָיו׃</w:t>
            </w:r>
          </w:p>
        </w:tc>
        <w:tc>
          <w:tcPr>
            <w:tcW w:w="4194" w:type="dxa"/>
            <w:tcBorders>
              <w:top w:val="nil"/>
              <w:left w:val="single" w:sz="4" w:space="0" w:color="auto"/>
              <w:bottom w:val="nil"/>
              <w:right w:val="nil"/>
            </w:tcBorders>
          </w:tcPr>
          <w:p w14:paraId="606B303A" w14:textId="40869AEE" w:rsidR="00873269" w:rsidRPr="007D2AF3" w:rsidRDefault="00873269" w:rsidP="00DA2ADD">
            <w:pPr>
              <w:rPr>
                <w:rFonts w:ascii="David" w:hAnsi="David" w:cs="David"/>
                <w:sz w:val="21"/>
                <w:szCs w:val="21"/>
              </w:rPr>
            </w:pPr>
            <w:r>
              <w:rPr>
                <w:rFonts w:ascii="David" w:hAnsi="David" w:cs="David"/>
                <w:sz w:val="21"/>
                <w:szCs w:val="21"/>
              </w:rPr>
              <w:t>27 O then despise not, and wonder not, but hearken unto the words of the Lord, and ask the Father in the name of Jesus for what things soever ye shall stand in need. Doubt not, but be believing, and begin as in times of old, and come unto the Lord with all your heart, and work out your own salvation with fear and trembling before him.</w:t>
            </w:r>
          </w:p>
        </w:tc>
      </w:tr>
      <w:tr w:rsidR="00873269" w:rsidRPr="007D2AF3" w14:paraId="18320ED9" w14:textId="77777777" w:rsidTr="00B91D0C">
        <w:tc>
          <w:tcPr>
            <w:tcW w:w="4194" w:type="dxa"/>
            <w:tcBorders>
              <w:top w:val="nil"/>
              <w:left w:val="nil"/>
              <w:bottom w:val="nil"/>
              <w:right w:val="single" w:sz="4" w:space="0" w:color="auto"/>
            </w:tcBorders>
          </w:tcPr>
          <w:p w14:paraId="14DD482D" w14:textId="77777777" w:rsidR="00873269" w:rsidRPr="00406F8C" w:rsidRDefault="00873269" w:rsidP="00DA2ADD">
            <w:pPr>
              <w:bidi/>
              <w:rPr>
                <w:rFonts w:ascii="David" w:hAnsi="David" w:cs="David"/>
              </w:rPr>
            </w:pPr>
            <w:r w:rsidRPr="00406F8C">
              <w:rPr>
                <w:rFonts w:ascii="David" w:hAnsi="David" w:cs="David"/>
                <w:rtl/>
              </w:rPr>
              <w:t>כח. הֱיוּ חֲכָמִים בִּימֵי מִבְחַנְכֶם הִתְנַעֲרוּ מִכָּל־טֻמְאָה אַל־תִּשְׁאֲלוּ לְכַלּוֹת בְּתַאֲוֹתֵיכֶם כִּי אִם־שַׁאֲלוּ בֶּאֱמוּנָה שְׁלֵמָה לְבִלְתִּי הִכָּנַע לְכָל־נִסָּיוֹן כִּי אִם־לַעֲבֹד אֶת־אֱלֹהִים חַי וֶאֱמֶת׃</w:t>
            </w:r>
          </w:p>
        </w:tc>
        <w:tc>
          <w:tcPr>
            <w:tcW w:w="4194" w:type="dxa"/>
            <w:tcBorders>
              <w:top w:val="nil"/>
              <w:left w:val="single" w:sz="4" w:space="0" w:color="auto"/>
              <w:bottom w:val="nil"/>
              <w:right w:val="nil"/>
            </w:tcBorders>
          </w:tcPr>
          <w:p w14:paraId="0B260567" w14:textId="1C33165B" w:rsidR="00873269" w:rsidRPr="007D2AF3" w:rsidRDefault="00873269" w:rsidP="00DA2ADD">
            <w:pPr>
              <w:rPr>
                <w:rFonts w:ascii="David" w:hAnsi="David" w:cs="David"/>
                <w:sz w:val="21"/>
                <w:szCs w:val="21"/>
              </w:rPr>
            </w:pPr>
            <w:r>
              <w:rPr>
                <w:rFonts w:ascii="David" w:hAnsi="David" w:cs="David"/>
                <w:sz w:val="21"/>
                <w:szCs w:val="21"/>
              </w:rPr>
              <w:t>28 Be wise in the days of your probation; strip yourselves of all uncleanness; ask not, that ye may consume it on your lusts, but ask with a firmness unshaken, that ye will yield to no temptation, but that ye will serve the true and living God.</w:t>
            </w:r>
          </w:p>
        </w:tc>
      </w:tr>
      <w:tr w:rsidR="00873269" w:rsidRPr="007D2AF3" w14:paraId="53705CF5" w14:textId="77777777" w:rsidTr="00B91D0C">
        <w:tc>
          <w:tcPr>
            <w:tcW w:w="4194" w:type="dxa"/>
            <w:tcBorders>
              <w:top w:val="nil"/>
              <w:left w:val="nil"/>
              <w:bottom w:val="nil"/>
              <w:right w:val="single" w:sz="4" w:space="0" w:color="auto"/>
            </w:tcBorders>
          </w:tcPr>
          <w:p w14:paraId="08269E79" w14:textId="77777777" w:rsidR="00873269" w:rsidRPr="00406F8C" w:rsidRDefault="00873269" w:rsidP="00DA2ADD">
            <w:pPr>
              <w:bidi/>
              <w:rPr>
                <w:rFonts w:ascii="David" w:hAnsi="David" w:cs="David"/>
              </w:rPr>
            </w:pPr>
            <w:r w:rsidRPr="00406F8C">
              <w:rPr>
                <w:rFonts w:ascii="David" w:hAnsi="David" w:cs="David"/>
                <w:rtl/>
              </w:rPr>
              <w:t>כט. רְאוּ לְבִלְתִּי הִטָּבֵל בְּלִי כְשֵׁרִים רְאוּ לְבִלְתִּי קַחַת מִקֹּדֶשׁ הַמָּשִׁיחַ בְּלִי כְשֵׁרִים כִּי אִם־רְאוּ לַעֲשׂוֹת הַכֹּל כָּרָאוּי וַעֲשׂוּ בְשֵׁם יֵשׁוּעַ הַמָּשִׁיחַ בֶּן־אֵל חָי וְאִם־תַּעֲשׂוּ זֹאת וְתַחֲזִיקוּ עַד־הַקֵּץ לֹא תֻשְׁלְכוּ הַחוּצָה׃</w:t>
            </w:r>
          </w:p>
        </w:tc>
        <w:tc>
          <w:tcPr>
            <w:tcW w:w="4194" w:type="dxa"/>
            <w:tcBorders>
              <w:top w:val="nil"/>
              <w:left w:val="single" w:sz="4" w:space="0" w:color="auto"/>
              <w:bottom w:val="nil"/>
              <w:right w:val="nil"/>
            </w:tcBorders>
          </w:tcPr>
          <w:p w14:paraId="4CA9FC36" w14:textId="269F2617" w:rsidR="00873269" w:rsidRPr="007D2AF3" w:rsidRDefault="00873269" w:rsidP="00DA2ADD">
            <w:pPr>
              <w:rPr>
                <w:rFonts w:ascii="David" w:hAnsi="David" w:cs="David"/>
                <w:sz w:val="21"/>
                <w:szCs w:val="21"/>
              </w:rPr>
            </w:pPr>
            <w:r>
              <w:rPr>
                <w:rFonts w:ascii="David" w:hAnsi="David" w:cs="David"/>
                <w:sz w:val="21"/>
                <w:szCs w:val="21"/>
              </w:rPr>
              <w:t>29 See that ye are not baptized unworthily; see that ye partake not of the sacrament of Christ unworthily; but see that ye do all things in worthiness, and do it in the name of Jesus Christ, the Son of the living God; and if ye do this, and endure to the end, ye will in nowise be cast out.</w:t>
            </w:r>
          </w:p>
        </w:tc>
      </w:tr>
      <w:tr w:rsidR="00873269" w:rsidRPr="007D2AF3" w14:paraId="18AAF517" w14:textId="77777777" w:rsidTr="00B91D0C">
        <w:tc>
          <w:tcPr>
            <w:tcW w:w="4194" w:type="dxa"/>
            <w:tcBorders>
              <w:top w:val="nil"/>
              <w:left w:val="nil"/>
              <w:bottom w:val="nil"/>
              <w:right w:val="single" w:sz="4" w:space="0" w:color="auto"/>
            </w:tcBorders>
          </w:tcPr>
          <w:p w14:paraId="4C9A3D4E" w14:textId="77777777" w:rsidR="00873269" w:rsidRPr="00406F8C" w:rsidRDefault="00873269" w:rsidP="00DA2ADD">
            <w:pPr>
              <w:bidi/>
              <w:rPr>
                <w:rFonts w:ascii="David" w:hAnsi="David" w:cs="David"/>
              </w:rPr>
            </w:pPr>
            <w:r w:rsidRPr="00406F8C">
              <w:rPr>
                <w:rFonts w:ascii="David" w:hAnsi="David" w:cs="David"/>
                <w:rtl/>
              </w:rPr>
              <w:t>ל. הִנֵּה אֲדַבֵּר אֲלֵיכֶם כְּאִלּוּ דִּבַּרְתִּי מִן־הַמֵּתִים כִּי יָדַעְתִּי כִּי יִהְיוּ לָכֶם דְּבָרַי׃</w:t>
            </w:r>
          </w:p>
        </w:tc>
        <w:tc>
          <w:tcPr>
            <w:tcW w:w="4194" w:type="dxa"/>
            <w:tcBorders>
              <w:top w:val="nil"/>
              <w:left w:val="single" w:sz="4" w:space="0" w:color="auto"/>
              <w:bottom w:val="nil"/>
              <w:right w:val="nil"/>
            </w:tcBorders>
          </w:tcPr>
          <w:p w14:paraId="303D7B82" w14:textId="0761C0CE" w:rsidR="00873269" w:rsidRPr="007D2AF3" w:rsidRDefault="00873269" w:rsidP="00DA2ADD">
            <w:pPr>
              <w:rPr>
                <w:rFonts w:ascii="David" w:hAnsi="David" w:cs="David"/>
                <w:sz w:val="21"/>
                <w:szCs w:val="21"/>
              </w:rPr>
            </w:pPr>
            <w:r>
              <w:rPr>
                <w:rFonts w:ascii="David" w:hAnsi="David" w:cs="David"/>
                <w:sz w:val="21"/>
                <w:szCs w:val="21"/>
              </w:rPr>
              <w:t>30 Behold, I speak unto you as though I spake from the dead; for I know that ye shall have my words.</w:t>
            </w:r>
          </w:p>
        </w:tc>
      </w:tr>
      <w:tr w:rsidR="00873269" w:rsidRPr="007D2AF3" w14:paraId="7189397C" w14:textId="77777777" w:rsidTr="00B91D0C">
        <w:tc>
          <w:tcPr>
            <w:tcW w:w="4194" w:type="dxa"/>
            <w:tcBorders>
              <w:top w:val="nil"/>
              <w:left w:val="nil"/>
              <w:bottom w:val="nil"/>
              <w:right w:val="single" w:sz="4" w:space="0" w:color="auto"/>
            </w:tcBorders>
          </w:tcPr>
          <w:p w14:paraId="542EBFC3" w14:textId="77777777" w:rsidR="00873269" w:rsidRPr="00406F8C" w:rsidRDefault="00873269" w:rsidP="00DA2ADD">
            <w:pPr>
              <w:bidi/>
              <w:rPr>
                <w:rFonts w:ascii="David" w:hAnsi="David" w:cs="David"/>
              </w:rPr>
            </w:pPr>
            <w:r w:rsidRPr="00406F8C">
              <w:rPr>
                <w:rFonts w:ascii="David" w:hAnsi="David" w:cs="David"/>
                <w:rtl/>
              </w:rPr>
              <w:lastRenderedPageBreak/>
              <w:t>לא. אַל־תַּרְשִׁיעוּנִי עַל־מוּמִי וְאַל־אָבִי עַל־מוּמוֹ וְאַל־הַכּוֹתְבִים אֲשֶׁר הָיוּ לְפָנָיו כִּי אִם־הוֹדוּ לֵאלֹהִים אֲשֶׁר הוֹדִיעַ לָכֶם אֶת־מוּמֵינוּ לְמַעַן תִּלְמְדוּ לִהְיוֹת חֲכָמִים מֵאֲשֶׁר הָיִינוּ׃</w:t>
            </w:r>
          </w:p>
        </w:tc>
        <w:tc>
          <w:tcPr>
            <w:tcW w:w="4194" w:type="dxa"/>
            <w:tcBorders>
              <w:top w:val="nil"/>
              <w:left w:val="single" w:sz="4" w:space="0" w:color="auto"/>
              <w:bottom w:val="nil"/>
              <w:right w:val="nil"/>
            </w:tcBorders>
          </w:tcPr>
          <w:p w14:paraId="41B8068A" w14:textId="28D65033" w:rsidR="00873269" w:rsidRPr="007D2AF3" w:rsidRDefault="00873269" w:rsidP="00DA2ADD">
            <w:pPr>
              <w:rPr>
                <w:rFonts w:ascii="David" w:hAnsi="David" w:cs="David"/>
                <w:sz w:val="21"/>
                <w:szCs w:val="21"/>
              </w:rPr>
            </w:pPr>
            <w:r>
              <w:rPr>
                <w:rFonts w:ascii="David" w:hAnsi="David" w:cs="David"/>
                <w:sz w:val="21"/>
                <w:szCs w:val="21"/>
              </w:rPr>
              <w:t>31 Condemn me not because of mine imperfection, neither my father, because of his imperfection, neither them who have written before him; but rather give thanks unto God that he hath made manifest unto you our imperfections, that ye may learn to be more wise than we have been.</w:t>
            </w:r>
          </w:p>
        </w:tc>
      </w:tr>
      <w:tr w:rsidR="00873269" w:rsidRPr="007D2AF3" w14:paraId="386F4AD9" w14:textId="77777777" w:rsidTr="00B91D0C">
        <w:tc>
          <w:tcPr>
            <w:tcW w:w="4194" w:type="dxa"/>
            <w:tcBorders>
              <w:top w:val="nil"/>
              <w:left w:val="nil"/>
              <w:bottom w:val="nil"/>
              <w:right w:val="single" w:sz="4" w:space="0" w:color="auto"/>
            </w:tcBorders>
          </w:tcPr>
          <w:p w14:paraId="207F814C" w14:textId="77777777" w:rsidR="00873269" w:rsidRPr="00406F8C" w:rsidRDefault="00873269" w:rsidP="00DA2ADD">
            <w:pPr>
              <w:bidi/>
              <w:rPr>
                <w:rFonts w:ascii="David" w:hAnsi="David" w:cs="David"/>
              </w:rPr>
            </w:pPr>
            <w:r w:rsidRPr="00406F8C">
              <w:rPr>
                <w:rFonts w:ascii="David" w:hAnsi="David" w:cs="David"/>
                <w:rtl/>
              </w:rPr>
              <w:t>לב. וְעַתָּה הִנֵּה כָּתַבְנוּ אֶת־הַסֵּפֶר הַזֶּה כְּפִי דַעְתֵּנוּ בָּאוֹתִיּוֹת הַנִּקְרָאוֹת בֵּינֵינוּ מִצְרִית מְתֻקֶּנֶת אֲשֶׁר הָעָבְרוּ וְשֻׁנּוּ בְיָדֵינוּ כְּפִי דֶרֶךְ דִּבּוּרֵנוּ׃</w:t>
            </w:r>
          </w:p>
        </w:tc>
        <w:tc>
          <w:tcPr>
            <w:tcW w:w="4194" w:type="dxa"/>
            <w:tcBorders>
              <w:top w:val="nil"/>
              <w:left w:val="single" w:sz="4" w:space="0" w:color="auto"/>
              <w:bottom w:val="nil"/>
              <w:right w:val="nil"/>
            </w:tcBorders>
          </w:tcPr>
          <w:p w14:paraId="4BDFAD94" w14:textId="7500048B" w:rsidR="00873269" w:rsidRPr="007D2AF3" w:rsidRDefault="00873269" w:rsidP="00DA2ADD">
            <w:pPr>
              <w:rPr>
                <w:rFonts w:ascii="David" w:hAnsi="David" w:cs="David"/>
                <w:sz w:val="21"/>
                <w:szCs w:val="21"/>
              </w:rPr>
            </w:pPr>
            <w:r>
              <w:rPr>
                <w:rFonts w:ascii="David" w:hAnsi="David" w:cs="David"/>
                <w:sz w:val="21"/>
                <w:szCs w:val="21"/>
              </w:rPr>
              <w:t>32 And now, behold, we have written this record according to our knowledge, in the characters which are called among us there formed Egyptian, being handed down and altered by us, according to our manner of speech.</w:t>
            </w:r>
          </w:p>
        </w:tc>
      </w:tr>
      <w:tr w:rsidR="00873269" w:rsidRPr="007D2AF3" w14:paraId="209749F7" w14:textId="77777777" w:rsidTr="00B91D0C">
        <w:tc>
          <w:tcPr>
            <w:tcW w:w="4194" w:type="dxa"/>
            <w:tcBorders>
              <w:top w:val="nil"/>
              <w:left w:val="nil"/>
              <w:bottom w:val="nil"/>
              <w:right w:val="single" w:sz="4" w:space="0" w:color="auto"/>
            </w:tcBorders>
          </w:tcPr>
          <w:p w14:paraId="568FF1D6" w14:textId="77777777" w:rsidR="00873269" w:rsidRPr="00406F8C" w:rsidRDefault="00873269" w:rsidP="00DA2ADD">
            <w:pPr>
              <w:bidi/>
              <w:rPr>
                <w:rFonts w:ascii="David" w:hAnsi="David" w:cs="David"/>
              </w:rPr>
            </w:pPr>
            <w:r w:rsidRPr="00406F8C">
              <w:rPr>
                <w:rFonts w:ascii="David" w:hAnsi="David" w:cs="David"/>
                <w:rtl/>
              </w:rPr>
              <w:t>לג. וְאִלּוּ הָיוּ לוּחוֹתֵינוּ גְּדוֹלִים דַּיָּם הָיִינוּ כוֹתְבִים בְּעִבְרִית אַךְ גַּם הָעִבְרִית שֻׁנְּתָה בְיָדֵינוּ וְאִם־יָכֹלְנוּ לִכְתֹּב בְּעִבְרִית הִנֵּה לֹא הָיָה מוּם בְּסִפְרֵנוּ׃</w:t>
            </w:r>
          </w:p>
        </w:tc>
        <w:tc>
          <w:tcPr>
            <w:tcW w:w="4194" w:type="dxa"/>
            <w:tcBorders>
              <w:top w:val="nil"/>
              <w:left w:val="single" w:sz="4" w:space="0" w:color="auto"/>
              <w:bottom w:val="nil"/>
              <w:right w:val="nil"/>
            </w:tcBorders>
          </w:tcPr>
          <w:p w14:paraId="5F12F19D" w14:textId="556E28F7" w:rsidR="00873269" w:rsidRPr="007D2AF3" w:rsidRDefault="00873269" w:rsidP="00DA2ADD">
            <w:pPr>
              <w:rPr>
                <w:rFonts w:ascii="David" w:hAnsi="David" w:cs="David"/>
                <w:sz w:val="21"/>
                <w:szCs w:val="21"/>
              </w:rPr>
            </w:pPr>
            <w:r>
              <w:rPr>
                <w:rFonts w:ascii="David" w:hAnsi="David" w:cs="David"/>
                <w:sz w:val="21"/>
                <w:szCs w:val="21"/>
              </w:rPr>
              <w:t>33 And if our plates had been sufficiently large we should have written in Hebrew; but the Hebrew hath been altered by us also; and if we could have written in Hebrew, behold, ye would have had no imperfection in our record.</w:t>
            </w:r>
          </w:p>
        </w:tc>
      </w:tr>
      <w:tr w:rsidR="00873269" w:rsidRPr="007D2AF3" w14:paraId="66FD481E" w14:textId="77777777" w:rsidTr="00B91D0C">
        <w:tc>
          <w:tcPr>
            <w:tcW w:w="4194" w:type="dxa"/>
            <w:tcBorders>
              <w:top w:val="nil"/>
              <w:left w:val="nil"/>
              <w:bottom w:val="nil"/>
              <w:right w:val="single" w:sz="4" w:space="0" w:color="auto"/>
            </w:tcBorders>
          </w:tcPr>
          <w:p w14:paraId="6B3D858B" w14:textId="77777777" w:rsidR="00873269" w:rsidRPr="00406F8C" w:rsidRDefault="00873269" w:rsidP="00DA2ADD">
            <w:pPr>
              <w:bidi/>
              <w:rPr>
                <w:rFonts w:ascii="David" w:hAnsi="David" w:cs="David"/>
              </w:rPr>
            </w:pPr>
            <w:r w:rsidRPr="00406F8C">
              <w:rPr>
                <w:rFonts w:ascii="David" w:hAnsi="David" w:cs="David"/>
                <w:rtl/>
              </w:rPr>
              <w:t>לד. אַךְ יְהוָה יוֹדֵעַ אֶת־הַדְּבָרִים אֲשֶׁר כָּתַבְנוּ וְגַם כִּי אֵין עַם אַחֵר יוֹדֵעַ אֶת־לְשׁוֹנֵנוּ וּבַעֲבוּר כִּי אֵין עַם אַחֵר יוֹדֵעַ אֶת־לְשׁוֹנֵנוּ לָכֵן הֵכִין כְּלִי לְפָרְשָׁהּ׃</w:t>
            </w:r>
          </w:p>
        </w:tc>
        <w:tc>
          <w:tcPr>
            <w:tcW w:w="4194" w:type="dxa"/>
            <w:tcBorders>
              <w:top w:val="nil"/>
              <w:left w:val="single" w:sz="4" w:space="0" w:color="auto"/>
              <w:bottom w:val="nil"/>
              <w:right w:val="nil"/>
            </w:tcBorders>
          </w:tcPr>
          <w:p w14:paraId="74CBEE9F" w14:textId="25749CC9" w:rsidR="00873269" w:rsidRPr="007D2AF3" w:rsidRDefault="00873269" w:rsidP="00DA2ADD">
            <w:pPr>
              <w:rPr>
                <w:rFonts w:ascii="David" w:hAnsi="David" w:cs="David"/>
                <w:sz w:val="21"/>
                <w:szCs w:val="21"/>
              </w:rPr>
            </w:pPr>
            <w:r>
              <w:rPr>
                <w:rFonts w:ascii="David" w:hAnsi="David" w:cs="David"/>
                <w:sz w:val="21"/>
                <w:szCs w:val="21"/>
              </w:rPr>
              <w:t>34 But the Lord knoweth the things which we have written, and also that none other people knoweth our language; and because that none other people knoweth our language, therefore he hath prepared means for the interpretation thereof.</w:t>
            </w:r>
          </w:p>
        </w:tc>
      </w:tr>
      <w:tr w:rsidR="00873269" w:rsidRPr="007D2AF3" w14:paraId="1DC49A5E" w14:textId="77777777" w:rsidTr="00B91D0C">
        <w:tc>
          <w:tcPr>
            <w:tcW w:w="4194" w:type="dxa"/>
            <w:tcBorders>
              <w:top w:val="nil"/>
              <w:left w:val="nil"/>
              <w:bottom w:val="nil"/>
              <w:right w:val="single" w:sz="4" w:space="0" w:color="auto"/>
            </w:tcBorders>
          </w:tcPr>
          <w:p w14:paraId="3239076E" w14:textId="77777777" w:rsidR="00873269" w:rsidRPr="00406F8C" w:rsidRDefault="00873269" w:rsidP="00DA2ADD">
            <w:pPr>
              <w:bidi/>
              <w:rPr>
                <w:rFonts w:ascii="David" w:hAnsi="David" w:cs="David"/>
              </w:rPr>
            </w:pPr>
            <w:r w:rsidRPr="00406F8C">
              <w:rPr>
                <w:rFonts w:ascii="David" w:hAnsi="David" w:cs="David"/>
                <w:rtl/>
              </w:rPr>
              <w:t>לה. וְהַדְּבָרִים הָאֵלֶּה נִכְתְּבוּ לְמַעַן נְנַקֶּה אֶת־בְּגָדֵינוּ מִדַּם אַחֵינוּ אֲשֶׁר סָרוּ מֵאֱמוּנָה׃</w:t>
            </w:r>
          </w:p>
        </w:tc>
        <w:tc>
          <w:tcPr>
            <w:tcW w:w="4194" w:type="dxa"/>
            <w:tcBorders>
              <w:top w:val="nil"/>
              <w:left w:val="single" w:sz="4" w:space="0" w:color="auto"/>
              <w:bottom w:val="nil"/>
              <w:right w:val="nil"/>
            </w:tcBorders>
          </w:tcPr>
          <w:p w14:paraId="4E8E3AC1" w14:textId="3C5A745B" w:rsidR="00873269" w:rsidRPr="007D2AF3" w:rsidRDefault="00873269" w:rsidP="00DA2ADD">
            <w:pPr>
              <w:rPr>
                <w:rFonts w:ascii="David" w:hAnsi="David" w:cs="David"/>
                <w:sz w:val="21"/>
                <w:szCs w:val="21"/>
              </w:rPr>
            </w:pPr>
            <w:r>
              <w:rPr>
                <w:rFonts w:ascii="David" w:hAnsi="David" w:cs="David"/>
                <w:sz w:val="21"/>
                <w:szCs w:val="21"/>
              </w:rPr>
              <w:t>35 And these things are written that we may rid our garments of the blood of our brethren, who have dwindled in unbelief.</w:t>
            </w:r>
          </w:p>
        </w:tc>
      </w:tr>
      <w:tr w:rsidR="00873269" w:rsidRPr="007D2AF3" w14:paraId="1A62B81B" w14:textId="77777777" w:rsidTr="00B91D0C">
        <w:tc>
          <w:tcPr>
            <w:tcW w:w="4194" w:type="dxa"/>
            <w:tcBorders>
              <w:top w:val="nil"/>
              <w:left w:val="nil"/>
              <w:bottom w:val="nil"/>
              <w:right w:val="single" w:sz="4" w:space="0" w:color="auto"/>
            </w:tcBorders>
          </w:tcPr>
          <w:p w14:paraId="50DECA05" w14:textId="77777777" w:rsidR="00873269" w:rsidRPr="00406F8C" w:rsidRDefault="00873269" w:rsidP="00DA2ADD">
            <w:pPr>
              <w:bidi/>
              <w:rPr>
                <w:rFonts w:ascii="David" w:hAnsi="David" w:cs="David"/>
              </w:rPr>
            </w:pPr>
            <w:r w:rsidRPr="00406F8C">
              <w:rPr>
                <w:rFonts w:ascii="David" w:hAnsi="David" w:cs="David"/>
                <w:rtl/>
              </w:rPr>
              <w:t>לו. וְהִנֵּה הַדְּבָרִים הָאֵלֶּה אֲשֶׁר חָפַצְנוּ עַל־אַחֵינוּ הֵן גַּם הֲשָׁבָתָם לְדַעַת הַמָּשִׁיחַ הֵם כְּפִי תְּפִלּוֹת כָּל־הַקְּדוֹשִׁים אֲשֶׁר יָשְׁבוּ בָּאָרֶץ׃</w:t>
            </w:r>
          </w:p>
        </w:tc>
        <w:tc>
          <w:tcPr>
            <w:tcW w:w="4194" w:type="dxa"/>
            <w:tcBorders>
              <w:top w:val="nil"/>
              <w:left w:val="single" w:sz="4" w:space="0" w:color="auto"/>
              <w:bottom w:val="nil"/>
              <w:right w:val="nil"/>
            </w:tcBorders>
          </w:tcPr>
          <w:p w14:paraId="4170D4A8" w14:textId="18443036" w:rsidR="00873269" w:rsidRPr="007D2AF3" w:rsidRDefault="00873269" w:rsidP="00DA2ADD">
            <w:pPr>
              <w:rPr>
                <w:rFonts w:ascii="David" w:hAnsi="David" w:cs="David"/>
                <w:sz w:val="21"/>
                <w:szCs w:val="21"/>
              </w:rPr>
            </w:pPr>
            <w:r>
              <w:rPr>
                <w:rFonts w:ascii="David" w:hAnsi="David" w:cs="David"/>
                <w:sz w:val="21"/>
                <w:szCs w:val="21"/>
              </w:rPr>
              <w:t>36 And behold, these things which we have desired concerning our brethren, yea, even their restoration to the knowledge of Christ, are according to the prayers of all the saints who have dwelt in the land.</w:t>
            </w:r>
          </w:p>
        </w:tc>
      </w:tr>
      <w:tr w:rsidR="00873269" w:rsidRPr="007D2AF3" w14:paraId="583DA0E0" w14:textId="77777777" w:rsidTr="00B91D0C">
        <w:tc>
          <w:tcPr>
            <w:tcW w:w="4194" w:type="dxa"/>
            <w:tcBorders>
              <w:top w:val="nil"/>
              <w:left w:val="nil"/>
              <w:bottom w:val="nil"/>
              <w:right w:val="single" w:sz="4" w:space="0" w:color="auto"/>
            </w:tcBorders>
          </w:tcPr>
          <w:p w14:paraId="0DF91177" w14:textId="77777777" w:rsidR="00873269" w:rsidRPr="00406F8C" w:rsidRDefault="00873269" w:rsidP="00DA2ADD">
            <w:pPr>
              <w:bidi/>
              <w:rPr>
                <w:rFonts w:ascii="David" w:hAnsi="David" w:cs="David"/>
              </w:rPr>
            </w:pPr>
            <w:r w:rsidRPr="00406F8C">
              <w:rPr>
                <w:rFonts w:ascii="David" w:hAnsi="David" w:cs="David"/>
                <w:rtl/>
              </w:rPr>
              <w:t>לז. וְיִתֵּן יֵשׁוּעַ הַמָּשִׁיחַ אֲדֹנֵנוּ כִּי תֵעָנֶינָה תְפִלּוֹתֵיהֶם כְּפִי אֱמוּנָתָם וְיִזְכֹּר אֱלֹהִים הָאָב אֶת־הַבְּרִית אֲשֶׁר כָּרַת עִם־בֵּית יִשְׂרָאֵל וִיבָרְכֵם לְעוֹלָם בֶּאֱמוּנַת שֵׁם יֵשׁוּעַ הַמָּשִׁיחַ׃ אָמֵן׃</w:t>
            </w:r>
          </w:p>
        </w:tc>
        <w:tc>
          <w:tcPr>
            <w:tcW w:w="4194" w:type="dxa"/>
            <w:tcBorders>
              <w:top w:val="nil"/>
              <w:left w:val="single" w:sz="4" w:space="0" w:color="auto"/>
              <w:bottom w:val="nil"/>
              <w:right w:val="nil"/>
            </w:tcBorders>
          </w:tcPr>
          <w:p w14:paraId="209B0301" w14:textId="41432525" w:rsidR="00873269" w:rsidRPr="007D2AF3" w:rsidRDefault="00873269" w:rsidP="00DA2ADD">
            <w:pPr>
              <w:rPr>
                <w:rFonts w:ascii="David" w:hAnsi="David" w:cs="David"/>
                <w:sz w:val="21"/>
                <w:szCs w:val="21"/>
              </w:rPr>
            </w:pPr>
            <w:r>
              <w:rPr>
                <w:rFonts w:ascii="David" w:hAnsi="David" w:cs="David"/>
                <w:sz w:val="21"/>
                <w:szCs w:val="21"/>
              </w:rPr>
              <w:t>37 And may the Lord Jesus Christ grant that their prayers may be answered according to their faith; and may God the Father remember the covenant which he hath made with the house of Israel; and may he bless them forever, through faith on the name of Jesus Christ. Amen.</w:t>
            </w:r>
          </w:p>
        </w:tc>
      </w:tr>
      <w:tr w:rsidR="00873269" w:rsidRPr="007D2AF3" w14:paraId="4F518CA3" w14:textId="77777777" w:rsidTr="00B91D0C">
        <w:tc>
          <w:tcPr>
            <w:tcW w:w="4194" w:type="dxa"/>
            <w:tcBorders>
              <w:top w:val="nil"/>
              <w:left w:val="nil"/>
              <w:bottom w:val="nil"/>
              <w:right w:val="single" w:sz="4" w:space="0" w:color="auto"/>
            </w:tcBorders>
          </w:tcPr>
          <w:p w14:paraId="0DEBB3B0" w14:textId="77777777" w:rsidR="00873269" w:rsidRPr="00406F8C" w:rsidRDefault="00873269" w:rsidP="00DA2ADD">
            <w:pPr>
              <w:bidi/>
              <w:rPr>
                <w:rFonts w:ascii="David" w:hAnsi="David" w:cs="David"/>
              </w:rPr>
            </w:pPr>
          </w:p>
        </w:tc>
        <w:tc>
          <w:tcPr>
            <w:tcW w:w="4194" w:type="dxa"/>
            <w:tcBorders>
              <w:top w:val="nil"/>
              <w:left w:val="single" w:sz="4" w:space="0" w:color="auto"/>
              <w:bottom w:val="nil"/>
              <w:right w:val="nil"/>
            </w:tcBorders>
          </w:tcPr>
          <w:p w14:paraId="75CF0C43" w14:textId="47F4C68C" w:rsidR="00873269" w:rsidRPr="007D2AF3" w:rsidRDefault="00873269" w:rsidP="00DA2ADD">
            <w:pPr>
              <w:rPr>
                <w:rFonts w:ascii="David" w:hAnsi="David" w:cs="David"/>
                <w:sz w:val="21"/>
                <w:szCs w:val="21"/>
              </w:rPr>
            </w:pPr>
          </w:p>
        </w:tc>
      </w:tr>
    </w:tbl>
    <w:p w14:paraId="39815847" w14:textId="77777777" w:rsidR="00FB5D89" w:rsidRPr="007D2AF3" w:rsidRDefault="00FB5D89" w:rsidP="00DA2ADD">
      <w:pPr>
        <w:pBdr>
          <w:top w:val="single" w:sz="4" w:space="1" w:color="auto"/>
          <w:left w:val="single" w:sz="4" w:space="1" w:color="auto"/>
          <w:bottom w:val="single" w:sz="4" w:space="1" w:color="auto"/>
          <w:right w:val="single" w:sz="4" w:space="1" w:color="auto"/>
          <w:between w:val="single" w:sz="4" w:space="1" w:color="auto"/>
          <w:bar w:val="single" w:sz="4" w:color="auto"/>
        </w:pBdr>
        <w:spacing w:after="120" w:line="278" w:lineRule="auto"/>
        <w:rPr>
          <w:rFonts w:ascii="David" w:hAnsi="David" w:cs="David"/>
          <w:sz w:val="21"/>
          <w:szCs w:val="21"/>
        </w:rPr>
        <w:sectPr w:rsidR="00FB5D89" w:rsidRPr="007D2AF3" w:rsidSect="005F73F7">
          <w:headerReference w:type="default" r:id="rId25"/>
          <w:pgSz w:w="10080" w:h="14400"/>
          <w:pgMar w:top="720" w:right="1260" w:bottom="720" w:left="432" w:header="720" w:footer="720" w:gutter="0"/>
          <w:cols w:space="720"/>
          <w:bidi/>
          <w:rtlGutter/>
          <w:docGrid w:linePitch="360"/>
        </w:sectPr>
      </w:pPr>
    </w:p>
    <w:tbl>
      <w:tblPr>
        <w:tblStyle w:val="TableGrid"/>
        <w:tblW w:w="8388" w:type="dxa"/>
        <w:tblBorders>
          <w:left w:val="none" w:sz="0" w:space="0" w:color="auto"/>
          <w:bottom w:val="none" w:sz="0" w:space="0" w:color="auto"/>
          <w:right w:val="none" w:sz="0" w:space="0" w:color="auto"/>
        </w:tblBorders>
        <w:tblLook w:val="04A0" w:firstRow="1" w:lastRow="0" w:firstColumn="1" w:lastColumn="0" w:noHBand="0" w:noVBand="1"/>
      </w:tblPr>
      <w:tblGrid>
        <w:gridCol w:w="4194"/>
        <w:gridCol w:w="4194"/>
      </w:tblGrid>
      <w:tr w:rsidR="004F08F9" w:rsidRPr="007D2AF3" w14:paraId="56FAEE30" w14:textId="77777777" w:rsidTr="00B91D0C">
        <w:tc>
          <w:tcPr>
            <w:tcW w:w="4194" w:type="dxa"/>
            <w:tcBorders>
              <w:top w:val="nil"/>
              <w:left w:val="nil"/>
              <w:bottom w:val="nil"/>
              <w:right w:val="single" w:sz="4" w:space="0" w:color="auto"/>
            </w:tcBorders>
          </w:tcPr>
          <w:p w14:paraId="322477CE" w14:textId="77777777" w:rsidR="00BE2C53" w:rsidRPr="00406F8C" w:rsidRDefault="00BE2C53" w:rsidP="004C7803">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אֶתֶר</w:t>
            </w:r>
          </w:p>
        </w:tc>
        <w:tc>
          <w:tcPr>
            <w:tcW w:w="4194" w:type="dxa"/>
            <w:tcBorders>
              <w:top w:val="nil"/>
              <w:left w:val="single" w:sz="4" w:space="0" w:color="auto"/>
              <w:bottom w:val="nil"/>
              <w:right w:val="nil"/>
            </w:tcBorders>
          </w:tcPr>
          <w:p w14:paraId="6BEDE594" w14:textId="77777777" w:rsidR="00F6108D" w:rsidRPr="007D2AF3" w:rsidRDefault="00F6108D" w:rsidP="004C7803">
            <w:pPr>
              <w:pStyle w:val="Heading2"/>
              <w:spacing w:before="0"/>
              <w:rPr>
                <w:rFonts w:cs="David"/>
                <w:sz w:val="21"/>
                <w:szCs w:val="21"/>
              </w:rPr>
            </w:pPr>
            <w:r>
              <w:rPr>
                <w:rFonts w:cs="David"/>
                <w:sz w:val="21"/>
                <w:szCs w:val="21"/>
              </w:rPr>
              <w:t>THE BOOK OF ETHER</w:t>
            </w:r>
          </w:p>
        </w:tc>
      </w:tr>
      <w:tr w:rsidR="004F08F9" w:rsidRPr="007D2AF3" w14:paraId="593A13AF" w14:textId="77777777" w:rsidTr="00B91D0C">
        <w:tc>
          <w:tcPr>
            <w:tcW w:w="4194" w:type="dxa"/>
            <w:tcBorders>
              <w:top w:val="nil"/>
              <w:left w:val="nil"/>
              <w:bottom w:val="nil"/>
              <w:right w:val="single" w:sz="4" w:space="0" w:color="auto"/>
            </w:tcBorders>
          </w:tcPr>
          <w:p w14:paraId="3C14F5C6" w14:textId="77777777" w:rsidR="00BE2C53" w:rsidRPr="00406F8C" w:rsidRDefault="00BE2C53" w:rsidP="00DA2ADD">
            <w:pPr>
              <w:bidi/>
              <w:rPr>
                <w:rFonts w:ascii="David" w:hAnsi="David" w:cs="David"/>
              </w:rPr>
            </w:pPr>
            <w:r w:rsidRPr="00406F8C">
              <w:rPr>
                <w:rFonts w:ascii="David" w:hAnsi="David" w:cs="David"/>
                <w:rtl/>
              </w:rPr>
              <w:t>סֵפֶר אֵתֶר מִתּוֹךְ עֶשְׂרִים וְאַרְבָּעָה הַלּוּחוֹת אֲשֶׁר מָצְאוּ בְּנֵי לִמְחִי בִּימֵי הַמֶּלֶךְ מוֹסְיָה׃</w:t>
            </w:r>
          </w:p>
        </w:tc>
        <w:tc>
          <w:tcPr>
            <w:tcW w:w="4194" w:type="dxa"/>
            <w:tcBorders>
              <w:top w:val="nil"/>
              <w:left w:val="single" w:sz="4" w:space="0" w:color="auto"/>
              <w:bottom w:val="nil"/>
              <w:right w:val="nil"/>
            </w:tcBorders>
          </w:tcPr>
          <w:p w14:paraId="52AFFF74" w14:textId="44E7EF2A" w:rsidR="00F6108D" w:rsidRDefault="00F6108D" w:rsidP="00DA2ADD">
            <w:pPr>
              <w:rPr>
                <w:rFonts w:ascii="David" w:hAnsi="David" w:cs="David"/>
                <w:sz w:val="21"/>
                <w:szCs w:val="21"/>
              </w:rPr>
            </w:pPr>
            <w:r>
              <w:rPr>
                <w:rFonts w:ascii="David" w:hAnsi="David" w:cs="David"/>
                <w:sz w:val="21"/>
                <w:szCs w:val="21"/>
              </w:rPr>
              <w:t>The record of the Jaredites, taken from the twenty–four plates found by the people of Limhi in the days of king Mosiah.</w:t>
            </w:r>
          </w:p>
          <w:p w14:paraId="208D4D10" w14:textId="77777777" w:rsidR="004C7803" w:rsidRPr="007D2AF3" w:rsidRDefault="004C7803" w:rsidP="00DA2ADD">
            <w:pPr>
              <w:rPr>
                <w:rFonts w:ascii="David" w:hAnsi="David" w:cs="David"/>
                <w:sz w:val="21"/>
                <w:szCs w:val="21"/>
              </w:rPr>
            </w:pPr>
          </w:p>
        </w:tc>
      </w:tr>
      <w:tr w:rsidR="004F08F9" w:rsidRPr="007D2AF3" w14:paraId="24121205" w14:textId="77777777" w:rsidTr="00B91D0C">
        <w:tc>
          <w:tcPr>
            <w:tcW w:w="4194" w:type="dxa"/>
            <w:tcBorders>
              <w:top w:val="nil"/>
              <w:left w:val="nil"/>
              <w:bottom w:val="nil"/>
              <w:right w:val="single" w:sz="4" w:space="0" w:color="auto"/>
            </w:tcBorders>
          </w:tcPr>
          <w:p w14:paraId="59316844" w14:textId="77777777" w:rsidR="00BE2C53" w:rsidRPr="00406F8C" w:rsidRDefault="00BE2C53" w:rsidP="004C7803">
            <w:pPr>
              <w:bidi/>
              <w:jc w:val="center"/>
              <w:rPr>
                <w:rFonts w:ascii="David" w:hAnsi="David" w:cs="David"/>
                <w:b/>
                <w:bCs/>
              </w:rPr>
            </w:pPr>
            <w:r w:rsidRPr="00406F8C">
              <w:rPr>
                <w:rFonts w:ascii="David" w:hAnsi="David" w:cs="David"/>
                <w:b/>
                <w:bCs/>
                <w:rtl/>
              </w:rPr>
              <w:t>פֶּרֶק א</w:t>
            </w:r>
          </w:p>
        </w:tc>
        <w:tc>
          <w:tcPr>
            <w:tcW w:w="4194" w:type="dxa"/>
            <w:tcBorders>
              <w:top w:val="nil"/>
              <w:left w:val="single" w:sz="4" w:space="0" w:color="auto"/>
              <w:bottom w:val="nil"/>
              <w:right w:val="nil"/>
            </w:tcBorders>
          </w:tcPr>
          <w:p w14:paraId="033C59BA"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1</w:t>
            </w:r>
          </w:p>
        </w:tc>
      </w:tr>
      <w:tr w:rsidR="004F08F9" w:rsidRPr="007D2AF3" w14:paraId="6449FD71" w14:textId="77777777" w:rsidTr="00B91D0C">
        <w:tc>
          <w:tcPr>
            <w:tcW w:w="4194" w:type="dxa"/>
            <w:tcBorders>
              <w:top w:val="nil"/>
              <w:left w:val="nil"/>
              <w:bottom w:val="nil"/>
              <w:right w:val="single" w:sz="4" w:space="0" w:color="auto"/>
            </w:tcBorders>
          </w:tcPr>
          <w:p w14:paraId="5779E98B" w14:textId="77777777" w:rsidR="00BE2C53" w:rsidRPr="00406F8C" w:rsidRDefault="00BE2C53" w:rsidP="00DA2ADD">
            <w:pPr>
              <w:bidi/>
              <w:rPr>
                <w:rFonts w:ascii="David" w:hAnsi="David" w:cs="David"/>
              </w:rPr>
            </w:pPr>
            <w:r w:rsidRPr="00406F8C">
              <w:rPr>
                <w:rFonts w:ascii="David" w:hAnsi="David" w:cs="David"/>
                <w:rtl/>
              </w:rPr>
              <w:t>א. וְעַתָּה אֲנִי מוֹרוֹנִי פֹּנֶה לָתֵת אֶת־דִּבְרֵי הַיּוֹשְׁבִים הַקַּדְמוֹנִים הָהֵם אֲשֶׁר הֻשְׁמְדוּ בְּיַד־יְהוָה עַל־פְּנֵי הָאָרֶץ הַצְּפוֹנִית הַזֹּאת׃</w:t>
            </w:r>
          </w:p>
        </w:tc>
        <w:tc>
          <w:tcPr>
            <w:tcW w:w="4194" w:type="dxa"/>
            <w:tcBorders>
              <w:top w:val="nil"/>
              <w:left w:val="single" w:sz="4" w:space="0" w:color="auto"/>
              <w:bottom w:val="nil"/>
              <w:right w:val="nil"/>
            </w:tcBorders>
          </w:tcPr>
          <w:p w14:paraId="3D4AF5FC" w14:textId="77777777" w:rsidR="00F6108D" w:rsidRPr="007D2AF3" w:rsidRDefault="00F6108D" w:rsidP="00DA2ADD">
            <w:pPr>
              <w:rPr>
                <w:rFonts w:ascii="David" w:hAnsi="David" w:cs="David"/>
                <w:sz w:val="21"/>
                <w:szCs w:val="21"/>
              </w:rPr>
            </w:pPr>
            <w:r>
              <w:rPr>
                <w:rFonts w:ascii="David" w:hAnsi="David" w:cs="David"/>
                <w:sz w:val="21"/>
                <w:szCs w:val="21"/>
              </w:rPr>
              <w:t xml:space="preserve">1 And now I, Moroni, proceed to give an account of those ancient inhabitants who were destroyed by the hand of the Lord upon the face of this north country. </w:t>
            </w:r>
          </w:p>
        </w:tc>
      </w:tr>
      <w:tr w:rsidR="004F08F9" w:rsidRPr="007D2AF3" w14:paraId="058CB7AA" w14:textId="77777777" w:rsidTr="00B91D0C">
        <w:tc>
          <w:tcPr>
            <w:tcW w:w="4194" w:type="dxa"/>
            <w:tcBorders>
              <w:top w:val="nil"/>
              <w:left w:val="nil"/>
              <w:bottom w:val="nil"/>
              <w:right w:val="single" w:sz="4" w:space="0" w:color="auto"/>
            </w:tcBorders>
          </w:tcPr>
          <w:p w14:paraId="7B016876" w14:textId="77777777" w:rsidR="00BE2C53" w:rsidRPr="00406F8C" w:rsidRDefault="00BE2C53" w:rsidP="00DA2ADD">
            <w:pPr>
              <w:bidi/>
              <w:rPr>
                <w:rFonts w:ascii="David" w:hAnsi="David" w:cs="David"/>
              </w:rPr>
            </w:pPr>
            <w:r w:rsidRPr="00406F8C">
              <w:rPr>
                <w:rFonts w:ascii="David" w:hAnsi="David" w:cs="David"/>
                <w:rtl/>
              </w:rPr>
              <w:t>ב. וַאֲנִי לוֹקֵחַ אֶת־דִּבְרַי מֵעֶשְׂרִים וְאַרְבַּע הַלּוּחוֹת אֲשֶׁר מָצְאוּ עַם לִמְחִי אֲשֶׁר נִקְרָא סֵפֶר אֶתֶר׃</w:t>
            </w:r>
          </w:p>
        </w:tc>
        <w:tc>
          <w:tcPr>
            <w:tcW w:w="4194" w:type="dxa"/>
            <w:tcBorders>
              <w:top w:val="nil"/>
              <w:left w:val="single" w:sz="4" w:space="0" w:color="auto"/>
              <w:bottom w:val="nil"/>
              <w:right w:val="nil"/>
            </w:tcBorders>
          </w:tcPr>
          <w:p w14:paraId="7FCB8DFA" w14:textId="77777777" w:rsidR="00F6108D" w:rsidRPr="007D2AF3" w:rsidRDefault="00F6108D" w:rsidP="00DA2ADD">
            <w:pPr>
              <w:rPr>
                <w:rFonts w:ascii="David" w:hAnsi="David" w:cs="David"/>
                <w:sz w:val="21"/>
                <w:szCs w:val="21"/>
              </w:rPr>
            </w:pPr>
            <w:r>
              <w:rPr>
                <w:rFonts w:ascii="David" w:hAnsi="David" w:cs="David"/>
                <w:sz w:val="21"/>
                <w:szCs w:val="21"/>
              </w:rPr>
              <w:t>2 And I take mine account from the twenty and four plates which were found by the people of Limhi, which is called the Book of Ether.</w:t>
            </w:r>
          </w:p>
        </w:tc>
      </w:tr>
      <w:tr w:rsidR="004F08F9" w:rsidRPr="007D2AF3" w14:paraId="026E9F8C" w14:textId="77777777" w:rsidTr="00B91D0C">
        <w:tc>
          <w:tcPr>
            <w:tcW w:w="4194" w:type="dxa"/>
            <w:tcBorders>
              <w:top w:val="nil"/>
              <w:left w:val="nil"/>
              <w:bottom w:val="nil"/>
              <w:right w:val="single" w:sz="4" w:space="0" w:color="auto"/>
            </w:tcBorders>
          </w:tcPr>
          <w:p w14:paraId="00117773" w14:textId="77777777" w:rsidR="00BE2C53" w:rsidRPr="00406F8C" w:rsidRDefault="00BE2C53" w:rsidP="00DA2ADD">
            <w:pPr>
              <w:bidi/>
              <w:rPr>
                <w:rFonts w:ascii="David" w:hAnsi="David" w:cs="David"/>
              </w:rPr>
            </w:pPr>
            <w:r w:rsidRPr="00406F8C">
              <w:rPr>
                <w:rFonts w:ascii="David" w:hAnsi="David" w:cs="David"/>
                <w:rtl/>
              </w:rPr>
              <w:t>ג. וְכַאֲשֶׁר אֲשַׁעֵר כִּי הַחֵלֶק הָרִאשׁוֹן מִן־הַסֵּפֶר הַזֶּה הַמְדַבֵּר עַל־בְּרִיאַת הָעוֹלָם וְגַם עַל־אָדָם וְדִבְרֵי הַיָּמִים מֵהָעֵת הַהִיא עַד־הַמִּגְדָּל הַגָּדוֹל וְכָל־אֲשֶׁר קָרָה בִּבְנֵי הָאָדָם עַד־הָעֵת הַהִיא נִמְצָא בִּידֵי הַיְּהוּדִים׃</w:t>
            </w:r>
          </w:p>
        </w:tc>
        <w:tc>
          <w:tcPr>
            <w:tcW w:w="4194" w:type="dxa"/>
            <w:tcBorders>
              <w:top w:val="nil"/>
              <w:left w:val="single" w:sz="4" w:space="0" w:color="auto"/>
              <w:bottom w:val="nil"/>
              <w:right w:val="nil"/>
            </w:tcBorders>
          </w:tcPr>
          <w:p w14:paraId="3F12A0F6" w14:textId="77777777" w:rsidR="00F6108D" w:rsidRPr="007D2AF3" w:rsidRDefault="00F6108D" w:rsidP="00DA2ADD">
            <w:pPr>
              <w:rPr>
                <w:rFonts w:ascii="David" w:hAnsi="David" w:cs="David"/>
                <w:sz w:val="21"/>
                <w:szCs w:val="21"/>
              </w:rPr>
            </w:pPr>
            <w:r>
              <w:rPr>
                <w:rFonts w:ascii="David" w:hAnsi="David" w:cs="David"/>
                <w:sz w:val="21"/>
                <w:szCs w:val="21"/>
              </w:rPr>
              <w:t>3 And as I suppose that the first part of this record, which speaks concerning the creation of the world, and also of Adam, and an account from that time even to the great tower, and whatsoever things transpired among the children of men until that time, is had among the Jews—</w:t>
            </w:r>
          </w:p>
        </w:tc>
      </w:tr>
      <w:tr w:rsidR="004F08F9" w:rsidRPr="007D2AF3" w14:paraId="68EB6678" w14:textId="77777777" w:rsidTr="00B91D0C">
        <w:tc>
          <w:tcPr>
            <w:tcW w:w="4194" w:type="dxa"/>
            <w:tcBorders>
              <w:top w:val="nil"/>
              <w:left w:val="nil"/>
              <w:bottom w:val="nil"/>
              <w:right w:val="single" w:sz="4" w:space="0" w:color="auto"/>
            </w:tcBorders>
          </w:tcPr>
          <w:p w14:paraId="39201E91" w14:textId="77777777" w:rsidR="00BE2C53" w:rsidRPr="00406F8C" w:rsidRDefault="00BE2C53" w:rsidP="00DA2ADD">
            <w:pPr>
              <w:bidi/>
              <w:rPr>
                <w:rFonts w:ascii="David" w:hAnsi="David" w:cs="David"/>
              </w:rPr>
            </w:pPr>
            <w:r w:rsidRPr="00406F8C">
              <w:rPr>
                <w:rFonts w:ascii="David" w:hAnsi="David" w:cs="David"/>
                <w:rtl/>
              </w:rPr>
              <w:t>ד. לָכֵן לֹא אֶכְתֹּב אֶת־הַדְּבָרִים אֲשֶׁר קָרוּ מִימֵי אָדָם עַד־הָעֵת הַהִיא אַךְ הֵם עַל־הַלּוּחוֹת וּמִי אֲשֶׁר יִמְצָאֵם יִהְיֶה־לוֹ הַכֹּחַ לְהַשִּׂיג אֶת־כָּל־הַדִּבְרֵי הַיָּמִים׃</w:t>
            </w:r>
          </w:p>
        </w:tc>
        <w:tc>
          <w:tcPr>
            <w:tcW w:w="4194" w:type="dxa"/>
            <w:tcBorders>
              <w:top w:val="nil"/>
              <w:left w:val="single" w:sz="4" w:space="0" w:color="auto"/>
              <w:bottom w:val="nil"/>
              <w:right w:val="nil"/>
            </w:tcBorders>
          </w:tcPr>
          <w:p w14:paraId="48B5E1FF" w14:textId="77777777" w:rsidR="00F6108D" w:rsidRPr="007D2AF3" w:rsidRDefault="00F6108D" w:rsidP="00DA2ADD">
            <w:pPr>
              <w:rPr>
                <w:rFonts w:ascii="David" w:hAnsi="David" w:cs="David"/>
                <w:sz w:val="21"/>
                <w:szCs w:val="21"/>
              </w:rPr>
            </w:pPr>
            <w:r>
              <w:rPr>
                <w:rFonts w:ascii="David" w:hAnsi="David" w:cs="David"/>
                <w:sz w:val="21"/>
                <w:szCs w:val="21"/>
              </w:rPr>
              <w:t xml:space="preserve">4 Therefore I do not write those things which transpired from the days of Adam until that time; but they are had upon the plates; and whoso findeth them, the same will have power that he may get the full account. </w:t>
            </w:r>
          </w:p>
        </w:tc>
      </w:tr>
      <w:tr w:rsidR="004F08F9" w:rsidRPr="007D2AF3" w14:paraId="29C6F4AC" w14:textId="77777777" w:rsidTr="00B91D0C">
        <w:tc>
          <w:tcPr>
            <w:tcW w:w="4194" w:type="dxa"/>
            <w:tcBorders>
              <w:top w:val="nil"/>
              <w:left w:val="nil"/>
              <w:bottom w:val="nil"/>
              <w:right w:val="single" w:sz="4" w:space="0" w:color="auto"/>
            </w:tcBorders>
          </w:tcPr>
          <w:p w14:paraId="20416577" w14:textId="77777777" w:rsidR="00BE2C53" w:rsidRPr="00406F8C" w:rsidRDefault="00BE2C53" w:rsidP="00DA2ADD">
            <w:pPr>
              <w:bidi/>
              <w:rPr>
                <w:rFonts w:ascii="David" w:hAnsi="David" w:cs="David"/>
              </w:rPr>
            </w:pPr>
            <w:r w:rsidRPr="00406F8C">
              <w:rPr>
                <w:rFonts w:ascii="David" w:hAnsi="David" w:cs="David"/>
                <w:rtl/>
              </w:rPr>
              <w:t>ה. אַךְ הִנֵּה לֹא אֶתֵּן אֶת־כָּל־הַדִּבְרֵי הַיָּמִים כִּי אִם־חֵלֶק מִן־הַדִּבְרֵי הַיָּמִים אֶתֵּן מִן־הַמִּגְדָּל עַד אֲשֶׁר הֻשְׁמָדוּ׃</w:t>
            </w:r>
          </w:p>
        </w:tc>
        <w:tc>
          <w:tcPr>
            <w:tcW w:w="4194" w:type="dxa"/>
            <w:tcBorders>
              <w:top w:val="nil"/>
              <w:left w:val="single" w:sz="4" w:space="0" w:color="auto"/>
              <w:bottom w:val="nil"/>
              <w:right w:val="nil"/>
            </w:tcBorders>
          </w:tcPr>
          <w:p w14:paraId="04ABCB4F" w14:textId="77777777" w:rsidR="00F6108D" w:rsidRPr="007D2AF3" w:rsidRDefault="00F6108D" w:rsidP="00DA2ADD">
            <w:pPr>
              <w:rPr>
                <w:rFonts w:ascii="David" w:hAnsi="David" w:cs="David"/>
                <w:sz w:val="21"/>
                <w:szCs w:val="21"/>
              </w:rPr>
            </w:pPr>
            <w:r>
              <w:rPr>
                <w:rFonts w:ascii="David" w:hAnsi="David" w:cs="David"/>
                <w:sz w:val="21"/>
                <w:szCs w:val="21"/>
              </w:rPr>
              <w:t xml:space="preserve">5 But behold, I give not the full account, but a part of the account I give, from the tower down until they were destroyed. </w:t>
            </w:r>
          </w:p>
        </w:tc>
      </w:tr>
      <w:tr w:rsidR="004F08F9" w:rsidRPr="007D2AF3" w14:paraId="50A52441" w14:textId="77777777" w:rsidTr="00B91D0C">
        <w:tc>
          <w:tcPr>
            <w:tcW w:w="4194" w:type="dxa"/>
            <w:tcBorders>
              <w:top w:val="nil"/>
              <w:left w:val="nil"/>
              <w:bottom w:val="nil"/>
              <w:right w:val="single" w:sz="4" w:space="0" w:color="auto"/>
            </w:tcBorders>
          </w:tcPr>
          <w:p w14:paraId="07DE3D9B" w14:textId="77777777" w:rsidR="00BE2C53" w:rsidRPr="00406F8C" w:rsidRDefault="00BE2C53" w:rsidP="00DA2ADD">
            <w:pPr>
              <w:bidi/>
              <w:rPr>
                <w:rFonts w:ascii="David" w:hAnsi="David" w:cs="David"/>
              </w:rPr>
            </w:pPr>
            <w:r w:rsidRPr="00406F8C">
              <w:rPr>
                <w:rFonts w:ascii="David" w:hAnsi="David" w:cs="David"/>
                <w:rtl/>
              </w:rPr>
              <w:t>ו. וְכָכָה אֶתֵּן אֶת־הַדִּבְרֵי הַיָּמִים הַכּוֹתֵב אֶת־הַסֵּפֶר הַזֶּה הָיָה אֶתֶר וְהוּא הָיָה מִזֶּרַע כּוֹרִיַנְטוֹר׃</w:t>
            </w:r>
          </w:p>
        </w:tc>
        <w:tc>
          <w:tcPr>
            <w:tcW w:w="4194" w:type="dxa"/>
            <w:tcBorders>
              <w:top w:val="nil"/>
              <w:left w:val="single" w:sz="4" w:space="0" w:color="auto"/>
              <w:bottom w:val="nil"/>
              <w:right w:val="nil"/>
            </w:tcBorders>
          </w:tcPr>
          <w:p w14:paraId="4DA336BE" w14:textId="77777777" w:rsidR="00F6108D" w:rsidRPr="007D2AF3" w:rsidRDefault="00F6108D" w:rsidP="00DA2ADD">
            <w:pPr>
              <w:rPr>
                <w:rFonts w:ascii="David" w:hAnsi="David" w:cs="David"/>
                <w:sz w:val="21"/>
                <w:szCs w:val="21"/>
              </w:rPr>
            </w:pPr>
            <w:r>
              <w:rPr>
                <w:rFonts w:ascii="David" w:hAnsi="David" w:cs="David"/>
                <w:sz w:val="21"/>
                <w:szCs w:val="21"/>
              </w:rPr>
              <w:t xml:space="preserve">6 And on this wise do I give the account. He that wrote this record was Ether, and he was a descendant of Coriantor. </w:t>
            </w:r>
          </w:p>
        </w:tc>
      </w:tr>
      <w:tr w:rsidR="004F08F9" w:rsidRPr="007D2AF3" w14:paraId="6A6CAD2C" w14:textId="77777777" w:rsidTr="00B91D0C">
        <w:tc>
          <w:tcPr>
            <w:tcW w:w="4194" w:type="dxa"/>
            <w:tcBorders>
              <w:top w:val="nil"/>
              <w:left w:val="nil"/>
              <w:bottom w:val="nil"/>
              <w:right w:val="single" w:sz="4" w:space="0" w:color="auto"/>
            </w:tcBorders>
          </w:tcPr>
          <w:p w14:paraId="73EE1FB3" w14:textId="77777777" w:rsidR="00BE2C53" w:rsidRPr="00406F8C" w:rsidRDefault="00BE2C53" w:rsidP="00DA2ADD">
            <w:pPr>
              <w:bidi/>
              <w:rPr>
                <w:rFonts w:ascii="David" w:hAnsi="David" w:cs="David"/>
              </w:rPr>
            </w:pPr>
            <w:r w:rsidRPr="00406F8C">
              <w:rPr>
                <w:rFonts w:ascii="David" w:hAnsi="David" w:cs="David"/>
                <w:rtl/>
              </w:rPr>
              <w:t>ז. כּוֹרִיַנְטוֹר הָיָה בֶן־מוֹרוֹן׃</w:t>
            </w:r>
          </w:p>
        </w:tc>
        <w:tc>
          <w:tcPr>
            <w:tcW w:w="4194" w:type="dxa"/>
            <w:tcBorders>
              <w:top w:val="nil"/>
              <w:left w:val="single" w:sz="4" w:space="0" w:color="auto"/>
              <w:bottom w:val="nil"/>
              <w:right w:val="nil"/>
            </w:tcBorders>
          </w:tcPr>
          <w:p w14:paraId="0977F4D6" w14:textId="77777777" w:rsidR="00F6108D" w:rsidRPr="007D2AF3" w:rsidRDefault="00F6108D" w:rsidP="00DA2ADD">
            <w:pPr>
              <w:rPr>
                <w:rFonts w:ascii="David" w:hAnsi="David" w:cs="David"/>
                <w:sz w:val="21"/>
                <w:szCs w:val="21"/>
              </w:rPr>
            </w:pPr>
            <w:r>
              <w:rPr>
                <w:rFonts w:ascii="David" w:hAnsi="David" w:cs="David"/>
                <w:sz w:val="21"/>
                <w:szCs w:val="21"/>
              </w:rPr>
              <w:t>7 Coriantor was the son of Moron.</w:t>
            </w:r>
          </w:p>
        </w:tc>
      </w:tr>
      <w:tr w:rsidR="004F08F9" w:rsidRPr="007D2AF3" w14:paraId="663C6FD6" w14:textId="77777777" w:rsidTr="00B91D0C">
        <w:tc>
          <w:tcPr>
            <w:tcW w:w="4194" w:type="dxa"/>
            <w:tcBorders>
              <w:top w:val="nil"/>
              <w:left w:val="nil"/>
              <w:bottom w:val="nil"/>
              <w:right w:val="single" w:sz="4" w:space="0" w:color="auto"/>
            </w:tcBorders>
          </w:tcPr>
          <w:p w14:paraId="1142FF4E" w14:textId="77777777" w:rsidR="00BE2C53" w:rsidRPr="00406F8C" w:rsidRDefault="00BE2C53" w:rsidP="00DA2ADD">
            <w:pPr>
              <w:bidi/>
              <w:rPr>
                <w:rFonts w:ascii="David" w:hAnsi="David" w:cs="David"/>
              </w:rPr>
            </w:pPr>
            <w:r w:rsidRPr="00406F8C">
              <w:rPr>
                <w:rFonts w:ascii="David" w:hAnsi="David" w:cs="David"/>
                <w:rtl/>
              </w:rPr>
              <w:t>ח. וּמוֹרוֹן הָיָה בֶן־אֶתֶם׃</w:t>
            </w:r>
          </w:p>
        </w:tc>
        <w:tc>
          <w:tcPr>
            <w:tcW w:w="4194" w:type="dxa"/>
            <w:tcBorders>
              <w:top w:val="nil"/>
              <w:left w:val="single" w:sz="4" w:space="0" w:color="auto"/>
              <w:bottom w:val="nil"/>
              <w:right w:val="nil"/>
            </w:tcBorders>
          </w:tcPr>
          <w:p w14:paraId="59F8791A" w14:textId="77777777" w:rsidR="00F6108D" w:rsidRPr="007D2AF3" w:rsidRDefault="00F6108D" w:rsidP="00DA2ADD">
            <w:pPr>
              <w:rPr>
                <w:rFonts w:ascii="David" w:hAnsi="David" w:cs="David"/>
                <w:sz w:val="21"/>
                <w:szCs w:val="21"/>
              </w:rPr>
            </w:pPr>
            <w:r>
              <w:rPr>
                <w:rFonts w:ascii="David" w:hAnsi="David" w:cs="David"/>
                <w:sz w:val="21"/>
                <w:szCs w:val="21"/>
              </w:rPr>
              <w:t>8 And Moron was the son of Ethem.</w:t>
            </w:r>
          </w:p>
        </w:tc>
      </w:tr>
      <w:tr w:rsidR="004F08F9" w:rsidRPr="007D2AF3" w14:paraId="379B5270" w14:textId="77777777" w:rsidTr="00B91D0C">
        <w:tc>
          <w:tcPr>
            <w:tcW w:w="4194" w:type="dxa"/>
            <w:tcBorders>
              <w:top w:val="nil"/>
              <w:left w:val="nil"/>
              <w:bottom w:val="nil"/>
              <w:right w:val="single" w:sz="4" w:space="0" w:color="auto"/>
            </w:tcBorders>
          </w:tcPr>
          <w:p w14:paraId="52490EC1" w14:textId="77777777" w:rsidR="00BE2C53" w:rsidRPr="00406F8C" w:rsidRDefault="00BE2C53" w:rsidP="00DA2ADD">
            <w:pPr>
              <w:bidi/>
              <w:rPr>
                <w:rFonts w:ascii="David" w:hAnsi="David" w:cs="David"/>
              </w:rPr>
            </w:pPr>
            <w:r w:rsidRPr="00406F8C">
              <w:rPr>
                <w:rFonts w:ascii="David" w:hAnsi="David" w:cs="David"/>
                <w:rtl/>
              </w:rPr>
              <w:t>ט. וְאֶתֶם הָיָה בֶן־אָחַח׃</w:t>
            </w:r>
          </w:p>
        </w:tc>
        <w:tc>
          <w:tcPr>
            <w:tcW w:w="4194" w:type="dxa"/>
            <w:tcBorders>
              <w:top w:val="nil"/>
              <w:left w:val="single" w:sz="4" w:space="0" w:color="auto"/>
              <w:bottom w:val="nil"/>
              <w:right w:val="nil"/>
            </w:tcBorders>
          </w:tcPr>
          <w:p w14:paraId="2C4ABF9A" w14:textId="77777777" w:rsidR="00F6108D" w:rsidRPr="007D2AF3" w:rsidRDefault="00F6108D" w:rsidP="00DA2ADD">
            <w:pPr>
              <w:rPr>
                <w:rFonts w:ascii="David" w:hAnsi="David" w:cs="David"/>
                <w:sz w:val="21"/>
                <w:szCs w:val="21"/>
              </w:rPr>
            </w:pPr>
            <w:r>
              <w:rPr>
                <w:rFonts w:ascii="David" w:hAnsi="David" w:cs="David"/>
                <w:sz w:val="21"/>
                <w:szCs w:val="21"/>
              </w:rPr>
              <w:t>9 And Ethem was the son of Ahah.</w:t>
            </w:r>
          </w:p>
        </w:tc>
      </w:tr>
      <w:tr w:rsidR="004F08F9" w:rsidRPr="007D2AF3" w14:paraId="5CB66987" w14:textId="77777777" w:rsidTr="00B91D0C">
        <w:tc>
          <w:tcPr>
            <w:tcW w:w="4194" w:type="dxa"/>
            <w:tcBorders>
              <w:top w:val="nil"/>
              <w:left w:val="nil"/>
              <w:bottom w:val="nil"/>
              <w:right w:val="single" w:sz="4" w:space="0" w:color="auto"/>
            </w:tcBorders>
          </w:tcPr>
          <w:p w14:paraId="57C7DD86" w14:textId="77777777" w:rsidR="00BE2C53" w:rsidRPr="00406F8C" w:rsidRDefault="00BE2C53" w:rsidP="00DA2ADD">
            <w:pPr>
              <w:bidi/>
              <w:rPr>
                <w:rFonts w:ascii="David" w:hAnsi="David" w:cs="David"/>
              </w:rPr>
            </w:pPr>
            <w:r w:rsidRPr="00406F8C">
              <w:rPr>
                <w:rFonts w:ascii="David" w:hAnsi="David" w:cs="David"/>
                <w:rtl/>
              </w:rPr>
              <w:t>י. וְאָחַח הָיָה בֶן־שֵׁת׃</w:t>
            </w:r>
          </w:p>
        </w:tc>
        <w:tc>
          <w:tcPr>
            <w:tcW w:w="4194" w:type="dxa"/>
            <w:tcBorders>
              <w:top w:val="nil"/>
              <w:left w:val="single" w:sz="4" w:space="0" w:color="auto"/>
              <w:bottom w:val="nil"/>
              <w:right w:val="nil"/>
            </w:tcBorders>
          </w:tcPr>
          <w:p w14:paraId="4AA532AA" w14:textId="77777777" w:rsidR="00F6108D" w:rsidRPr="007D2AF3" w:rsidRDefault="00F6108D" w:rsidP="00DA2ADD">
            <w:pPr>
              <w:rPr>
                <w:rFonts w:ascii="David" w:hAnsi="David" w:cs="David"/>
                <w:sz w:val="21"/>
                <w:szCs w:val="21"/>
              </w:rPr>
            </w:pPr>
            <w:r>
              <w:rPr>
                <w:rFonts w:ascii="David" w:hAnsi="David" w:cs="David"/>
                <w:sz w:val="21"/>
                <w:szCs w:val="21"/>
              </w:rPr>
              <w:t>10 And Ahah was the son of Seth.</w:t>
            </w:r>
          </w:p>
        </w:tc>
      </w:tr>
      <w:tr w:rsidR="004F08F9" w:rsidRPr="007D2AF3" w14:paraId="5CFB4DE3" w14:textId="77777777" w:rsidTr="00B91D0C">
        <w:tc>
          <w:tcPr>
            <w:tcW w:w="4194" w:type="dxa"/>
            <w:tcBorders>
              <w:top w:val="nil"/>
              <w:left w:val="nil"/>
              <w:bottom w:val="nil"/>
              <w:right w:val="single" w:sz="4" w:space="0" w:color="auto"/>
            </w:tcBorders>
          </w:tcPr>
          <w:p w14:paraId="298A4E99" w14:textId="77777777" w:rsidR="00BE2C53" w:rsidRPr="00406F8C" w:rsidRDefault="00BE2C53" w:rsidP="00DA2ADD">
            <w:pPr>
              <w:bidi/>
              <w:rPr>
                <w:rFonts w:ascii="David" w:hAnsi="David" w:cs="David"/>
              </w:rPr>
            </w:pPr>
            <w:r w:rsidRPr="00406F8C">
              <w:rPr>
                <w:rFonts w:ascii="David" w:hAnsi="David" w:cs="David"/>
                <w:rtl/>
              </w:rPr>
              <w:t>יא. וְשֵׁת הָיָה בֶן־שִׁבְלוֹן׃</w:t>
            </w:r>
          </w:p>
        </w:tc>
        <w:tc>
          <w:tcPr>
            <w:tcW w:w="4194" w:type="dxa"/>
            <w:tcBorders>
              <w:top w:val="nil"/>
              <w:left w:val="single" w:sz="4" w:space="0" w:color="auto"/>
              <w:bottom w:val="nil"/>
              <w:right w:val="nil"/>
            </w:tcBorders>
          </w:tcPr>
          <w:p w14:paraId="3E9574AE" w14:textId="77777777" w:rsidR="00F6108D" w:rsidRPr="007D2AF3" w:rsidRDefault="00F6108D" w:rsidP="00DA2ADD">
            <w:pPr>
              <w:rPr>
                <w:rFonts w:ascii="David" w:hAnsi="David" w:cs="David"/>
                <w:sz w:val="21"/>
                <w:szCs w:val="21"/>
              </w:rPr>
            </w:pPr>
            <w:r>
              <w:rPr>
                <w:rFonts w:ascii="David" w:hAnsi="David" w:cs="David"/>
                <w:sz w:val="21"/>
                <w:szCs w:val="21"/>
              </w:rPr>
              <w:t>11 And Seth was the son of Shiblon.</w:t>
            </w:r>
          </w:p>
        </w:tc>
      </w:tr>
      <w:tr w:rsidR="004F08F9" w:rsidRPr="007D2AF3" w14:paraId="2FE7E23F" w14:textId="77777777" w:rsidTr="00B91D0C">
        <w:tc>
          <w:tcPr>
            <w:tcW w:w="4194" w:type="dxa"/>
            <w:tcBorders>
              <w:top w:val="nil"/>
              <w:left w:val="nil"/>
              <w:bottom w:val="nil"/>
              <w:right w:val="single" w:sz="4" w:space="0" w:color="auto"/>
            </w:tcBorders>
          </w:tcPr>
          <w:p w14:paraId="39F61328" w14:textId="77777777" w:rsidR="00BE2C53" w:rsidRPr="00406F8C" w:rsidRDefault="00BE2C53" w:rsidP="00DA2ADD">
            <w:pPr>
              <w:bidi/>
              <w:rPr>
                <w:rFonts w:ascii="David" w:hAnsi="David" w:cs="David"/>
              </w:rPr>
            </w:pPr>
            <w:r w:rsidRPr="00406F8C">
              <w:rPr>
                <w:rFonts w:ascii="David" w:hAnsi="David" w:cs="David"/>
                <w:rtl/>
              </w:rPr>
              <w:t>יב. וְשִׁבְלוֹן הָיָה בֶן־כוֹם׃</w:t>
            </w:r>
          </w:p>
        </w:tc>
        <w:tc>
          <w:tcPr>
            <w:tcW w:w="4194" w:type="dxa"/>
            <w:tcBorders>
              <w:top w:val="nil"/>
              <w:left w:val="single" w:sz="4" w:space="0" w:color="auto"/>
              <w:bottom w:val="nil"/>
              <w:right w:val="nil"/>
            </w:tcBorders>
          </w:tcPr>
          <w:p w14:paraId="06AA17A6" w14:textId="77777777" w:rsidR="00F6108D" w:rsidRPr="007D2AF3" w:rsidRDefault="00F6108D" w:rsidP="00DA2ADD">
            <w:pPr>
              <w:rPr>
                <w:rFonts w:ascii="David" w:hAnsi="David" w:cs="David"/>
                <w:sz w:val="21"/>
                <w:szCs w:val="21"/>
              </w:rPr>
            </w:pPr>
            <w:r>
              <w:rPr>
                <w:rFonts w:ascii="David" w:hAnsi="David" w:cs="David"/>
                <w:sz w:val="21"/>
                <w:szCs w:val="21"/>
              </w:rPr>
              <w:t>12 And Shiblon was the son of Com.</w:t>
            </w:r>
          </w:p>
        </w:tc>
      </w:tr>
      <w:tr w:rsidR="004F08F9" w:rsidRPr="007D2AF3" w14:paraId="6DDF4A20" w14:textId="77777777" w:rsidTr="00B91D0C">
        <w:tc>
          <w:tcPr>
            <w:tcW w:w="4194" w:type="dxa"/>
            <w:tcBorders>
              <w:top w:val="nil"/>
              <w:left w:val="nil"/>
              <w:bottom w:val="nil"/>
              <w:right w:val="single" w:sz="4" w:space="0" w:color="auto"/>
            </w:tcBorders>
          </w:tcPr>
          <w:p w14:paraId="3049BBA0" w14:textId="77777777" w:rsidR="00BE2C53" w:rsidRPr="00406F8C" w:rsidRDefault="00BE2C53" w:rsidP="00DA2ADD">
            <w:pPr>
              <w:bidi/>
              <w:rPr>
                <w:rFonts w:ascii="David" w:hAnsi="David" w:cs="David"/>
              </w:rPr>
            </w:pPr>
            <w:r w:rsidRPr="00406F8C">
              <w:rPr>
                <w:rFonts w:ascii="David" w:hAnsi="David" w:cs="David"/>
                <w:rtl/>
              </w:rPr>
              <w:t>יג. וְכוֹם הָיָה בֶן־כּוֹרִיַנְטוּם׃</w:t>
            </w:r>
          </w:p>
        </w:tc>
        <w:tc>
          <w:tcPr>
            <w:tcW w:w="4194" w:type="dxa"/>
            <w:tcBorders>
              <w:top w:val="nil"/>
              <w:left w:val="single" w:sz="4" w:space="0" w:color="auto"/>
              <w:bottom w:val="nil"/>
              <w:right w:val="nil"/>
            </w:tcBorders>
          </w:tcPr>
          <w:p w14:paraId="4659E604" w14:textId="77777777" w:rsidR="00F6108D" w:rsidRPr="007D2AF3" w:rsidRDefault="00F6108D" w:rsidP="00DA2ADD">
            <w:pPr>
              <w:rPr>
                <w:rFonts w:ascii="David" w:hAnsi="David" w:cs="David"/>
                <w:sz w:val="21"/>
                <w:szCs w:val="21"/>
              </w:rPr>
            </w:pPr>
            <w:r>
              <w:rPr>
                <w:rFonts w:ascii="David" w:hAnsi="David" w:cs="David"/>
                <w:sz w:val="21"/>
                <w:szCs w:val="21"/>
              </w:rPr>
              <w:t>13 And Com was the son of Coriantum.</w:t>
            </w:r>
          </w:p>
        </w:tc>
      </w:tr>
      <w:tr w:rsidR="004F08F9" w:rsidRPr="007D2AF3" w14:paraId="2A2B9328" w14:textId="77777777" w:rsidTr="00B91D0C">
        <w:tc>
          <w:tcPr>
            <w:tcW w:w="4194" w:type="dxa"/>
            <w:tcBorders>
              <w:top w:val="nil"/>
              <w:left w:val="nil"/>
              <w:bottom w:val="nil"/>
              <w:right w:val="single" w:sz="4" w:space="0" w:color="auto"/>
            </w:tcBorders>
          </w:tcPr>
          <w:p w14:paraId="17AFB7A7" w14:textId="77777777" w:rsidR="00BE2C53" w:rsidRPr="00406F8C" w:rsidRDefault="00BE2C53" w:rsidP="00DA2ADD">
            <w:pPr>
              <w:bidi/>
              <w:rPr>
                <w:rFonts w:ascii="David" w:hAnsi="David" w:cs="David"/>
              </w:rPr>
            </w:pPr>
            <w:r w:rsidRPr="00406F8C">
              <w:rPr>
                <w:rFonts w:ascii="David" w:hAnsi="David" w:cs="David"/>
                <w:rtl/>
              </w:rPr>
              <w:t>יד. וְכוֹרִיַנְטוּם הָיָה בֶן־עַמְנִיגַדָּה׃</w:t>
            </w:r>
          </w:p>
        </w:tc>
        <w:tc>
          <w:tcPr>
            <w:tcW w:w="4194" w:type="dxa"/>
            <w:tcBorders>
              <w:top w:val="nil"/>
              <w:left w:val="single" w:sz="4" w:space="0" w:color="auto"/>
              <w:bottom w:val="nil"/>
              <w:right w:val="nil"/>
            </w:tcBorders>
          </w:tcPr>
          <w:p w14:paraId="01D9EF77" w14:textId="77777777" w:rsidR="00F6108D" w:rsidRPr="007D2AF3" w:rsidRDefault="00F6108D" w:rsidP="00DA2ADD">
            <w:pPr>
              <w:rPr>
                <w:rFonts w:ascii="David" w:hAnsi="David" w:cs="David"/>
                <w:sz w:val="21"/>
                <w:szCs w:val="21"/>
              </w:rPr>
            </w:pPr>
            <w:r>
              <w:rPr>
                <w:rFonts w:ascii="David" w:hAnsi="David" w:cs="David"/>
                <w:sz w:val="21"/>
                <w:szCs w:val="21"/>
              </w:rPr>
              <w:t>14 And Coriantum was the son of Amnigaddah.</w:t>
            </w:r>
          </w:p>
        </w:tc>
      </w:tr>
      <w:tr w:rsidR="004F08F9" w:rsidRPr="007D2AF3" w14:paraId="64B91DCD" w14:textId="77777777" w:rsidTr="00B91D0C">
        <w:tc>
          <w:tcPr>
            <w:tcW w:w="4194" w:type="dxa"/>
            <w:tcBorders>
              <w:top w:val="nil"/>
              <w:left w:val="nil"/>
              <w:bottom w:val="nil"/>
              <w:right w:val="single" w:sz="4" w:space="0" w:color="auto"/>
            </w:tcBorders>
          </w:tcPr>
          <w:p w14:paraId="4B2542EE" w14:textId="77777777" w:rsidR="00BE2C53" w:rsidRPr="00406F8C" w:rsidRDefault="00BE2C53" w:rsidP="00DA2ADD">
            <w:pPr>
              <w:bidi/>
              <w:rPr>
                <w:rFonts w:ascii="David" w:hAnsi="David" w:cs="David"/>
              </w:rPr>
            </w:pPr>
            <w:r w:rsidRPr="00406F8C">
              <w:rPr>
                <w:rFonts w:ascii="David" w:hAnsi="David" w:cs="David"/>
                <w:rtl/>
              </w:rPr>
              <w:t>טו. וְעַמְנִיגַדָּה הָיָה בֶן־אַהֲרֹן׃</w:t>
            </w:r>
          </w:p>
        </w:tc>
        <w:tc>
          <w:tcPr>
            <w:tcW w:w="4194" w:type="dxa"/>
            <w:tcBorders>
              <w:top w:val="nil"/>
              <w:left w:val="single" w:sz="4" w:space="0" w:color="auto"/>
              <w:bottom w:val="nil"/>
              <w:right w:val="nil"/>
            </w:tcBorders>
          </w:tcPr>
          <w:p w14:paraId="20C44AB3" w14:textId="77777777" w:rsidR="00F6108D" w:rsidRPr="007D2AF3" w:rsidRDefault="00F6108D" w:rsidP="00DA2ADD">
            <w:pPr>
              <w:rPr>
                <w:rFonts w:ascii="David" w:hAnsi="David" w:cs="David"/>
                <w:sz w:val="21"/>
                <w:szCs w:val="21"/>
              </w:rPr>
            </w:pPr>
            <w:r>
              <w:rPr>
                <w:rFonts w:ascii="David" w:hAnsi="David" w:cs="David"/>
                <w:sz w:val="21"/>
                <w:szCs w:val="21"/>
              </w:rPr>
              <w:t>15 And Amnigaddah was the son of Aaron.</w:t>
            </w:r>
          </w:p>
        </w:tc>
      </w:tr>
      <w:tr w:rsidR="004F08F9" w:rsidRPr="007D2AF3" w14:paraId="2CB92B20" w14:textId="77777777" w:rsidTr="00B91D0C">
        <w:tc>
          <w:tcPr>
            <w:tcW w:w="4194" w:type="dxa"/>
            <w:tcBorders>
              <w:top w:val="nil"/>
              <w:left w:val="nil"/>
              <w:bottom w:val="nil"/>
              <w:right w:val="single" w:sz="4" w:space="0" w:color="auto"/>
            </w:tcBorders>
          </w:tcPr>
          <w:p w14:paraId="6F858651" w14:textId="77777777" w:rsidR="00BE2C53" w:rsidRPr="00406F8C" w:rsidRDefault="00BE2C53" w:rsidP="00DA2ADD">
            <w:pPr>
              <w:bidi/>
              <w:rPr>
                <w:rFonts w:ascii="David" w:hAnsi="David" w:cs="David"/>
              </w:rPr>
            </w:pPr>
            <w:r w:rsidRPr="00406F8C">
              <w:rPr>
                <w:rFonts w:ascii="David" w:hAnsi="David" w:cs="David"/>
                <w:rtl/>
              </w:rPr>
              <w:t>טז. וְאַהֲרֹן הָיָה מִזֶּרַע חֵת אֲשֶׁר הָיָה בֶן־הֶאַרְתוֹם׃</w:t>
            </w:r>
          </w:p>
        </w:tc>
        <w:tc>
          <w:tcPr>
            <w:tcW w:w="4194" w:type="dxa"/>
            <w:tcBorders>
              <w:top w:val="nil"/>
              <w:left w:val="single" w:sz="4" w:space="0" w:color="auto"/>
              <w:bottom w:val="nil"/>
              <w:right w:val="nil"/>
            </w:tcBorders>
          </w:tcPr>
          <w:p w14:paraId="25727DC9" w14:textId="77777777" w:rsidR="00F6108D" w:rsidRPr="007D2AF3" w:rsidRDefault="00F6108D" w:rsidP="00DA2ADD">
            <w:pPr>
              <w:rPr>
                <w:rFonts w:ascii="David" w:hAnsi="David" w:cs="David"/>
                <w:sz w:val="21"/>
                <w:szCs w:val="21"/>
              </w:rPr>
            </w:pPr>
            <w:r>
              <w:rPr>
                <w:rFonts w:ascii="David" w:hAnsi="David" w:cs="David"/>
                <w:sz w:val="21"/>
                <w:szCs w:val="21"/>
              </w:rPr>
              <w:t>16 And Aaron was a descendant of Heth, who was the son of Hearthom.</w:t>
            </w:r>
          </w:p>
        </w:tc>
      </w:tr>
      <w:tr w:rsidR="004F08F9" w:rsidRPr="007D2AF3" w14:paraId="56B82272" w14:textId="77777777" w:rsidTr="00B91D0C">
        <w:tc>
          <w:tcPr>
            <w:tcW w:w="4194" w:type="dxa"/>
            <w:tcBorders>
              <w:top w:val="nil"/>
              <w:left w:val="nil"/>
              <w:bottom w:val="nil"/>
              <w:right w:val="single" w:sz="4" w:space="0" w:color="auto"/>
            </w:tcBorders>
          </w:tcPr>
          <w:p w14:paraId="707EB3CE" w14:textId="77777777" w:rsidR="00BE2C53" w:rsidRPr="00406F8C" w:rsidRDefault="00BE2C53" w:rsidP="00DA2ADD">
            <w:pPr>
              <w:bidi/>
              <w:rPr>
                <w:rFonts w:ascii="David" w:hAnsi="David" w:cs="David"/>
              </w:rPr>
            </w:pPr>
            <w:r w:rsidRPr="00406F8C">
              <w:rPr>
                <w:rFonts w:ascii="David" w:hAnsi="David" w:cs="David"/>
                <w:rtl/>
              </w:rPr>
              <w:t>יז. וְהֶאַרְתוֹם הָיָה בֶן־לִיב׃</w:t>
            </w:r>
          </w:p>
        </w:tc>
        <w:tc>
          <w:tcPr>
            <w:tcW w:w="4194" w:type="dxa"/>
            <w:tcBorders>
              <w:top w:val="nil"/>
              <w:left w:val="single" w:sz="4" w:space="0" w:color="auto"/>
              <w:bottom w:val="nil"/>
              <w:right w:val="nil"/>
            </w:tcBorders>
          </w:tcPr>
          <w:p w14:paraId="345060D0" w14:textId="77777777" w:rsidR="00F6108D" w:rsidRPr="007D2AF3" w:rsidRDefault="00F6108D" w:rsidP="00DA2ADD">
            <w:pPr>
              <w:rPr>
                <w:rFonts w:ascii="David" w:hAnsi="David" w:cs="David"/>
                <w:sz w:val="21"/>
                <w:szCs w:val="21"/>
              </w:rPr>
            </w:pPr>
            <w:r>
              <w:rPr>
                <w:rFonts w:ascii="David" w:hAnsi="David" w:cs="David"/>
                <w:sz w:val="21"/>
                <w:szCs w:val="21"/>
              </w:rPr>
              <w:t>17 And Hearthom was the son of Lib.</w:t>
            </w:r>
          </w:p>
        </w:tc>
      </w:tr>
      <w:tr w:rsidR="004F08F9" w:rsidRPr="007D2AF3" w14:paraId="710E559D" w14:textId="77777777" w:rsidTr="00B91D0C">
        <w:tc>
          <w:tcPr>
            <w:tcW w:w="4194" w:type="dxa"/>
            <w:tcBorders>
              <w:top w:val="nil"/>
              <w:left w:val="nil"/>
              <w:bottom w:val="nil"/>
              <w:right w:val="single" w:sz="4" w:space="0" w:color="auto"/>
            </w:tcBorders>
          </w:tcPr>
          <w:p w14:paraId="47C4D2B5" w14:textId="77777777" w:rsidR="00BE2C53" w:rsidRPr="00406F8C" w:rsidRDefault="00BE2C53" w:rsidP="00DA2ADD">
            <w:pPr>
              <w:bidi/>
              <w:rPr>
                <w:rFonts w:ascii="David" w:hAnsi="David" w:cs="David"/>
              </w:rPr>
            </w:pPr>
            <w:r w:rsidRPr="00406F8C">
              <w:rPr>
                <w:rFonts w:ascii="David" w:hAnsi="David" w:cs="David"/>
                <w:rtl/>
              </w:rPr>
              <w:t>יח. וְלִיב הָיָה בֶן־קִישׁ׃</w:t>
            </w:r>
          </w:p>
        </w:tc>
        <w:tc>
          <w:tcPr>
            <w:tcW w:w="4194" w:type="dxa"/>
            <w:tcBorders>
              <w:top w:val="nil"/>
              <w:left w:val="single" w:sz="4" w:space="0" w:color="auto"/>
              <w:bottom w:val="nil"/>
              <w:right w:val="nil"/>
            </w:tcBorders>
          </w:tcPr>
          <w:p w14:paraId="0A9EC868" w14:textId="77777777" w:rsidR="00F6108D" w:rsidRPr="007D2AF3" w:rsidRDefault="00F6108D" w:rsidP="00DA2ADD">
            <w:pPr>
              <w:rPr>
                <w:rFonts w:ascii="David" w:hAnsi="David" w:cs="David"/>
                <w:sz w:val="21"/>
                <w:szCs w:val="21"/>
              </w:rPr>
            </w:pPr>
            <w:r>
              <w:rPr>
                <w:rFonts w:ascii="David" w:hAnsi="David" w:cs="David"/>
                <w:sz w:val="21"/>
                <w:szCs w:val="21"/>
              </w:rPr>
              <w:t>18 And Lib was the son of Kish.</w:t>
            </w:r>
          </w:p>
        </w:tc>
      </w:tr>
      <w:tr w:rsidR="004F08F9" w:rsidRPr="007D2AF3" w14:paraId="4DF75EF2" w14:textId="77777777" w:rsidTr="00B91D0C">
        <w:tc>
          <w:tcPr>
            <w:tcW w:w="4194" w:type="dxa"/>
            <w:tcBorders>
              <w:top w:val="nil"/>
              <w:left w:val="nil"/>
              <w:bottom w:val="nil"/>
              <w:right w:val="single" w:sz="4" w:space="0" w:color="auto"/>
            </w:tcBorders>
          </w:tcPr>
          <w:p w14:paraId="64D440BE" w14:textId="77777777" w:rsidR="00BE2C53" w:rsidRPr="00406F8C" w:rsidRDefault="00BE2C53" w:rsidP="00DA2ADD">
            <w:pPr>
              <w:bidi/>
              <w:rPr>
                <w:rFonts w:ascii="David" w:hAnsi="David" w:cs="David"/>
              </w:rPr>
            </w:pPr>
            <w:r w:rsidRPr="00406F8C">
              <w:rPr>
                <w:rFonts w:ascii="David" w:hAnsi="David" w:cs="David"/>
                <w:rtl/>
              </w:rPr>
              <w:t>יט. וְקִישׁ הָיָה בֶן־כּוֹרוֹם׃</w:t>
            </w:r>
          </w:p>
        </w:tc>
        <w:tc>
          <w:tcPr>
            <w:tcW w:w="4194" w:type="dxa"/>
            <w:tcBorders>
              <w:top w:val="nil"/>
              <w:left w:val="single" w:sz="4" w:space="0" w:color="auto"/>
              <w:bottom w:val="nil"/>
              <w:right w:val="nil"/>
            </w:tcBorders>
          </w:tcPr>
          <w:p w14:paraId="087B0425" w14:textId="77777777" w:rsidR="00F6108D" w:rsidRPr="007D2AF3" w:rsidRDefault="00F6108D" w:rsidP="00DA2ADD">
            <w:pPr>
              <w:rPr>
                <w:rFonts w:ascii="David" w:hAnsi="David" w:cs="David"/>
                <w:sz w:val="21"/>
                <w:szCs w:val="21"/>
              </w:rPr>
            </w:pPr>
            <w:r>
              <w:rPr>
                <w:rFonts w:ascii="David" w:hAnsi="David" w:cs="David"/>
                <w:sz w:val="21"/>
                <w:szCs w:val="21"/>
              </w:rPr>
              <w:t>19 And Kish was the son of Corom.</w:t>
            </w:r>
          </w:p>
        </w:tc>
      </w:tr>
      <w:tr w:rsidR="004F08F9" w:rsidRPr="007D2AF3" w14:paraId="26024DF2" w14:textId="77777777" w:rsidTr="00B91D0C">
        <w:tc>
          <w:tcPr>
            <w:tcW w:w="4194" w:type="dxa"/>
            <w:tcBorders>
              <w:top w:val="nil"/>
              <w:left w:val="nil"/>
              <w:bottom w:val="nil"/>
              <w:right w:val="single" w:sz="4" w:space="0" w:color="auto"/>
            </w:tcBorders>
          </w:tcPr>
          <w:p w14:paraId="3DC4B4CE" w14:textId="77777777" w:rsidR="00BE2C53" w:rsidRPr="00406F8C" w:rsidRDefault="00BE2C53" w:rsidP="00DA2ADD">
            <w:pPr>
              <w:bidi/>
              <w:rPr>
                <w:rFonts w:ascii="David" w:hAnsi="David" w:cs="David"/>
              </w:rPr>
            </w:pPr>
            <w:r w:rsidRPr="00406F8C">
              <w:rPr>
                <w:rFonts w:ascii="David" w:hAnsi="David" w:cs="David"/>
                <w:rtl/>
              </w:rPr>
              <w:t>כ. וְכּוֹרוֹם הָיָה בֶן־לֵוִי׃</w:t>
            </w:r>
          </w:p>
        </w:tc>
        <w:tc>
          <w:tcPr>
            <w:tcW w:w="4194" w:type="dxa"/>
            <w:tcBorders>
              <w:top w:val="nil"/>
              <w:left w:val="single" w:sz="4" w:space="0" w:color="auto"/>
              <w:bottom w:val="nil"/>
              <w:right w:val="nil"/>
            </w:tcBorders>
          </w:tcPr>
          <w:p w14:paraId="725AA20E" w14:textId="77777777" w:rsidR="00F6108D" w:rsidRPr="007D2AF3" w:rsidRDefault="00F6108D" w:rsidP="00DA2ADD">
            <w:pPr>
              <w:rPr>
                <w:rFonts w:ascii="David" w:hAnsi="David" w:cs="David"/>
                <w:sz w:val="21"/>
                <w:szCs w:val="21"/>
              </w:rPr>
            </w:pPr>
            <w:r>
              <w:rPr>
                <w:rFonts w:ascii="David" w:hAnsi="David" w:cs="David"/>
                <w:sz w:val="21"/>
                <w:szCs w:val="21"/>
              </w:rPr>
              <w:t>20 And Corom was the son of Levi.</w:t>
            </w:r>
          </w:p>
        </w:tc>
      </w:tr>
      <w:tr w:rsidR="004F08F9" w:rsidRPr="007D2AF3" w14:paraId="41750332" w14:textId="77777777" w:rsidTr="00B91D0C">
        <w:tc>
          <w:tcPr>
            <w:tcW w:w="4194" w:type="dxa"/>
            <w:tcBorders>
              <w:top w:val="nil"/>
              <w:left w:val="nil"/>
              <w:bottom w:val="nil"/>
              <w:right w:val="single" w:sz="4" w:space="0" w:color="auto"/>
            </w:tcBorders>
          </w:tcPr>
          <w:p w14:paraId="3E591F5F" w14:textId="77777777" w:rsidR="00BE2C53" w:rsidRPr="00406F8C" w:rsidRDefault="00BE2C53" w:rsidP="00DA2ADD">
            <w:pPr>
              <w:bidi/>
              <w:rPr>
                <w:rFonts w:ascii="David" w:hAnsi="David" w:cs="David"/>
              </w:rPr>
            </w:pPr>
            <w:r w:rsidRPr="00406F8C">
              <w:rPr>
                <w:rFonts w:ascii="David" w:hAnsi="David" w:cs="David"/>
                <w:rtl/>
              </w:rPr>
              <w:t>כא. וְלֵוִי הָיָה בֶן־קִים׃</w:t>
            </w:r>
          </w:p>
        </w:tc>
        <w:tc>
          <w:tcPr>
            <w:tcW w:w="4194" w:type="dxa"/>
            <w:tcBorders>
              <w:top w:val="nil"/>
              <w:left w:val="single" w:sz="4" w:space="0" w:color="auto"/>
              <w:bottom w:val="nil"/>
              <w:right w:val="nil"/>
            </w:tcBorders>
          </w:tcPr>
          <w:p w14:paraId="1A07F025" w14:textId="77777777" w:rsidR="00F6108D" w:rsidRPr="007D2AF3" w:rsidRDefault="00F6108D" w:rsidP="00DA2ADD">
            <w:pPr>
              <w:rPr>
                <w:rFonts w:ascii="David" w:hAnsi="David" w:cs="David"/>
                <w:sz w:val="21"/>
                <w:szCs w:val="21"/>
              </w:rPr>
            </w:pPr>
            <w:r>
              <w:rPr>
                <w:rFonts w:ascii="David" w:hAnsi="David" w:cs="David"/>
                <w:sz w:val="21"/>
                <w:szCs w:val="21"/>
              </w:rPr>
              <w:t>21 And Levi was the son of Kim.</w:t>
            </w:r>
          </w:p>
        </w:tc>
      </w:tr>
      <w:tr w:rsidR="004F08F9" w:rsidRPr="007D2AF3" w14:paraId="41087D8A" w14:textId="77777777" w:rsidTr="00B91D0C">
        <w:tc>
          <w:tcPr>
            <w:tcW w:w="4194" w:type="dxa"/>
            <w:tcBorders>
              <w:top w:val="nil"/>
              <w:left w:val="nil"/>
              <w:bottom w:val="nil"/>
              <w:right w:val="single" w:sz="4" w:space="0" w:color="auto"/>
            </w:tcBorders>
          </w:tcPr>
          <w:p w14:paraId="7C1565DC" w14:textId="77777777" w:rsidR="00BE2C53" w:rsidRPr="00406F8C" w:rsidRDefault="00BE2C53" w:rsidP="00DA2ADD">
            <w:pPr>
              <w:bidi/>
              <w:rPr>
                <w:rFonts w:ascii="David" w:hAnsi="David" w:cs="David"/>
              </w:rPr>
            </w:pPr>
            <w:r w:rsidRPr="00406F8C">
              <w:rPr>
                <w:rFonts w:ascii="David" w:hAnsi="David" w:cs="David"/>
                <w:rtl/>
              </w:rPr>
              <w:t>כב. וְקִים הָיָה בֶן־מוֹרִיַנְטוֹן׃</w:t>
            </w:r>
          </w:p>
        </w:tc>
        <w:tc>
          <w:tcPr>
            <w:tcW w:w="4194" w:type="dxa"/>
            <w:tcBorders>
              <w:top w:val="nil"/>
              <w:left w:val="single" w:sz="4" w:space="0" w:color="auto"/>
              <w:bottom w:val="nil"/>
              <w:right w:val="nil"/>
            </w:tcBorders>
          </w:tcPr>
          <w:p w14:paraId="3D947510" w14:textId="77777777" w:rsidR="00F6108D" w:rsidRPr="007D2AF3" w:rsidRDefault="00F6108D" w:rsidP="00DA2ADD">
            <w:pPr>
              <w:rPr>
                <w:rFonts w:ascii="David" w:hAnsi="David" w:cs="David"/>
                <w:sz w:val="21"/>
                <w:szCs w:val="21"/>
              </w:rPr>
            </w:pPr>
            <w:r>
              <w:rPr>
                <w:rFonts w:ascii="David" w:hAnsi="David" w:cs="David"/>
                <w:sz w:val="21"/>
                <w:szCs w:val="21"/>
              </w:rPr>
              <w:t>22 And Kim was the son of Morianton.</w:t>
            </w:r>
          </w:p>
        </w:tc>
      </w:tr>
      <w:tr w:rsidR="004F08F9" w:rsidRPr="007D2AF3" w14:paraId="7DC4F1F1" w14:textId="77777777" w:rsidTr="00B91D0C">
        <w:tc>
          <w:tcPr>
            <w:tcW w:w="4194" w:type="dxa"/>
            <w:tcBorders>
              <w:top w:val="nil"/>
              <w:left w:val="nil"/>
              <w:bottom w:val="nil"/>
              <w:right w:val="single" w:sz="4" w:space="0" w:color="auto"/>
            </w:tcBorders>
          </w:tcPr>
          <w:p w14:paraId="5BF1ADC5" w14:textId="77777777" w:rsidR="00BE2C53" w:rsidRPr="00406F8C" w:rsidRDefault="00BE2C53" w:rsidP="00DA2ADD">
            <w:pPr>
              <w:bidi/>
              <w:rPr>
                <w:rFonts w:ascii="David" w:hAnsi="David" w:cs="David"/>
              </w:rPr>
            </w:pPr>
            <w:r w:rsidRPr="00406F8C">
              <w:rPr>
                <w:rFonts w:ascii="David" w:hAnsi="David" w:cs="David"/>
                <w:rtl/>
              </w:rPr>
              <w:t>כג. וּמוֹרִיַנְטוֹן הָיָה מִזֶּרַע רִפְלָקִישׁ׃</w:t>
            </w:r>
          </w:p>
        </w:tc>
        <w:tc>
          <w:tcPr>
            <w:tcW w:w="4194" w:type="dxa"/>
            <w:tcBorders>
              <w:top w:val="nil"/>
              <w:left w:val="single" w:sz="4" w:space="0" w:color="auto"/>
              <w:bottom w:val="nil"/>
              <w:right w:val="nil"/>
            </w:tcBorders>
          </w:tcPr>
          <w:p w14:paraId="035BB471" w14:textId="77777777" w:rsidR="00F6108D" w:rsidRPr="007D2AF3" w:rsidRDefault="00F6108D" w:rsidP="00DA2ADD">
            <w:pPr>
              <w:rPr>
                <w:rFonts w:ascii="David" w:hAnsi="David" w:cs="David"/>
                <w:sz w:val="21"/>
                <w:szCs w:val="21"/>
              </w:rPr>
            </w:pPr>
            <w:r>
              <w:rPr>
                <w:rFonts w:ascii="David" w:hAnsi="David" w:cs="David"/>
                <w:sz w:val="21"/>
                <w:szCs w:val="21"/>
              </w:rPr>
              <w:t>23 And Morianton was a descendant of Riplakish.</w:t>
            </w:r>
          </w:p>
        </w:tc>
      </w:tr>
      <w:tr w:rsidR="004F08F9" w:rsidRPr="007D2AF3" w14:paraId="0782B074" w14:textId="77777777" w:rsidTr="00B91D0C">
        <w:tc>
          <w:tcPr>
            <w:tcW w:w="4194" w:type="dxa"/>
            <w:tcBorders>
              <w:top w:val="nil"/>
              <w:left w:val="nil"/>
              <w:bottom w:val="nil"/>
              <w:right w:val="single" w:sz="4" w:space="0" w:color="auto"/>
            </w:tcBorders>
          </w:tcPr>
          <w:p w14:paraId="61A43A5A" w14:textId="77777777" w:rsidR="00BE2C53" w:rsidRPr="00406F8C" w:rsidRDefault="00BE2C53" w:rsidP="00DA2ADD">
            <w:pPr>
              <w:bidi/>
              <w:rPr>
                <w:rFonts w:ascii="David" w:hAnsi="David" w:cs="David"/>
              </w:rPr>
            </w:pPr>
            <w:r w:rsidRPr="00406F8C">
              <w:rPr>
                <w:rFonts w:ascii="David" w:hAnsi="David" w:cs="David"/>
                <w:rtl/>
              </w:rPr>
              <w:t>כד. וְרִפְלָקִישׁ הָיָה בֶן־שֵׁז׃</w:t>
            </w:r>
          </w:p>
        </w:tc>
        <w:tc>
          <w:tcPr>
            <w:tcW w:w="4194" w:type="dxa"/>
            <w:tcBorders>
              <w:top w:val="nil"/>
              <w:left w:val="single" w:sz="4" w:space="0" w:color="auto"/>
              <w:bottom w:val="nil"/>
              <w:right w:val="nil"/>
            </w:tcBorders>
          </w:tcPr>
          <w:p w14:paraId="70260D6B" w14:textId="77777777" w:rsidR="00F6108D" w:rsidRPr="007D2AF3" w:rsidRDefault="00F6108D" w:rsidP="00DA2ADD">
            <w:pPr>
              <w:rPr>
                <w:rFonts w:ascii="David" w:hAnsi="David" w:cs="David"/>
                <w:sz w:val="21"/>
                <w:szCs w:val="21"/>
              </w:rPr>
            </w:pPr>
            <w:r>
              <w:rPr>
                <w:rFonts w:ascii="David" w:hAnsi="David" w:cs="David"/>
                <w:sz w:val="21"/>
                <w:szCs w:val="21"/>
              </w:rPr>
              <w:t>24 And Riplakish was the son of Shez.</w:t>
            </w:r>
          </w:p>
        </w:tc>
      </w:tr>
      <w:tr w:rsidR="004F08F9" w:rsidRPr="007D2AF3" w14:paraId="3BB7F608" w14:textId="77777777" w:rsidTr="00B91D0C">
        <w:tc>
          <w:tcPr>
            <w:tcW w:w="4194" w:type="dxa"/>
            <w:tcBorders>
              <w:top w:val="nil"/>
              <w:left w:val="nil"/>
              <w:bottom w:val="nil"/>
              <w:right w:val="single" w:sz="4" w:space="0" w:color="auto"/>
            </w:tcBorders>
          </w:tcPr>
          <w:p w14:paraId="745F7C16" w14:textId="77777777" w:rsidR="00BE2C53" w:rsidRPr="00406F8C" w:rsidRDefault="00BE2C53" w:rsidP="00DA2ADD">
            <w:pPr>
              <w:bidi/>
              <w:rPr>
                <w:rFonts w:ascii="David" w:hAnsi="David" w:cs="David"/>
              </w:rPr>
            </w:pPr>
            <w:r w:rsidRPr="00406F8C">
              <w:rPr>
                <w:rFonts w:ascii="David" w:hAnsi="David" w:cs="David"/>
                <w:rtl/>
              </w:rPr>
              <w:t>כה. וְשֵׁז הָיָה בֶן־חֵת׃</w:t>
            </w:r>
          </w:p>
        </w:tc>
        <w:tc>
          <w:tcPr>
            <w:tcW w:w="4194" w:type="dxa"/>
            <w:tcBorders>
              <w:top w:val="nil"/>
              <w:left w:val="single" w:sz="4" w:space="0" w:color="auto"/>
              <w:bottom w:val="nil"/>
              <w:right w:val="nil"/>
            </w:tcBorders>
          </w:tcPr>
          <w:p w14:paraId="7EDDAED0" w14:textId="77777777" w:rsidR="00F6108D" w:rsidRPr="007D2AF3" w:rsidRDefault="00F6108D" w:rsidP="00DA2ADD">
            <w:pPr>
              <w:rPr>
                <w:rFonts w:ascii="David" w:hAnsi="David" w:cs="David"/>
                <w:sz w:val="21"/>
                <w:szCs w:val="21"/>
              </w:rPr>
            </w:pPr>
            <w:r>
              <w:rPr>
                <w:rFonts w:ascii="David" w:hAnsi="David" w:cs="David"/>
                <w:sz w:val="21"/>
                <w:szCs w:val="21"/>
              </w:rPr>
              <w:t>25 And Shez was the son of Heth.</w:t>
            </w:r>
          </w:p>
        </w:tc>
      </w:tr>
      <w:tr w:rsidR="004F08F9" w:rsidRPr="007D2AF3" w14:paraId="1B666AF9" w14:textId="77777777" w:rsidTr="00B91D0C">
        <w:tc>
          <w:tcPr>
            <w:tcW w:w="4194" w:type="dxa"/>
            <w:tcBorders>
              <w:top w:val="nil"/>
              <w:left w:val="nil"/>
              <w:bottom w:val="nil"/>
              <w:right w:val="single" w:sz="4" w:space="0" w:color="auto"/>
            </w:tcBorders>
          </w:tcPr>
          <w:p w14:paraId="0E285FB1" w14:textId="77777777" w:rsidR="00BE2C53" w:rsidRPr="00406F8C" w:rsidRDefault="00BE2C53" w:rsidP="00DA2ADD">
            <w:pPr>
              <w:bidi/>
              <w:rPr>
                <w:rFonts w:ascii="David" w:hAnsi="David" w:cs="David"/>
              </w:rPr>
            </w:pPr>
            <w:r w:rsidRPr="00406F8C">
              <w:rPr>
                <w:rFonts w:ascii="David" w:hAnsi="David" w:cs="David"/>
                <w:rtl/>
              </w:rPr>
              <w:t>כו. וְחֵת הָיָה בֶן־כוֹם׃</w:t>
            </w:r>
          </w:p>
        </w:tc>
        <w:tc>
          <w:tcPr>
            <w:tcW w:w="4194" w:type="dxa"/>
            <w:tcBorders>
              <w:top w:val="nil"/>
              <w:left w:val="single" w:sz="4" w:space="0" w:color="auto"/>
              <w:bottom w:val="nil"/>
              <w:right w:val="nil"/>
            </w:tcBorders>
          </w:tcPr>
          <w:p w14:paraId="198865F7" w14:textId="77777777" w:rsidR="00F6108D" w:rsidRPr="007D2AF3" w:rsidRDefault="00F6108D" w:rsidP="00DA2ADD">
            <w:pPr>
              <w:rPr>
                <w:rFonts w:ascii="David" w:hAnsi="David" w:cs="David"/>
                <w:sz w:val="21"/>
                <w:szCs w:val="21"/>
              </w:rPr>
            </w:pPr>
            <w:r>
              <w:rPr>
                <w:rFonts w:ascii="David" w:hAnsi="David" w:cs="David"/>
                <w:sz w:val="21"/>
                <w:szCs w:val="21"/>
              </w:rPr>
              <w:t>26 And Heth was the son of Com.</w:t>
            </w:r>
          </w:p>
        </w:tc>
      </w:tr>
      <w:tr w:rsidR="004F08F9" w:rsidRPr="007D2AF3" w14:paraId="432292AC" w14:textId="77777777" w:rsidTr="00B91D0C">
        <w:tc>
          <w:tcPr>
            <w:tcW w:w="4194" w:type="dxa"/>
            <w:tcBorders>
              <w:top w:val="nil"/>
              <w:left w:val="nil"/>
              <w:bottom w:val="nil"/>
              <w:right w:val="single" w:sz="4" w:space="0" w:color="auto"/>
            </w:tcBorders>
          </w:tcPr>
          <w:p w14:paraId="3DEBBAFB" w14:textId="77777777" w:rsidR="00BE2C53" w:rsidRPr="00406F8C" w:rsidRDefault="00BE2C53" w:rsidP="00DA2ADD">
            <w:pPr>
              <w:bidi/>
              <w:rPr>
                <w:rFonts w:ascii="David" w:hAnsi="David" w:cs="David"/>
              </w:rPr>
            </w:pPr>
            <w:r w:rsidRPr="00406F8C">
              <w:rPr>
                <w:rFonts w:ascii="David" w:hAnsi="David" w:cs="David"/>
                <w:rtl/>
              </w:rPr>
              <w:t>כז. וְכוֹם הָיָה בֶן־כּוֹרִיַנְטוּם׃</w:t>
            </w:r>
          </w:p>
        </w:tc>
        <w:tc>
          <w:tcPr>
            <w:tcW w:w="4194" w:type="dxa"/>
            <w:tcBorders>
              <w:top w:val="nil"/>
              <w:left w:val="single" w:sz="4" w:space="0" w:color="auto"/>
              <w:bottom w:val="nil"/>
              <w:right w:val="nil"/>
            </w:tcBorders>
          </w:tcPr>
          <w:p w14:paraId="20BC66B6" w14:textId="77777777" w:rsidR="00F6108D" w:rsidRPr="007D2AF3" w:rsidRDefault="00F6108D" w:rsidP="00DA2ADD">
            <w:pPr>
              <w:rPr>
                <w:rFonts w:ascii="David" w:hAnsi="David" w:cs="David"/>
                <w:sz w:val="21"/>
                <w:szCs w:val="21"/>
              </w:rPr>
            </w:pPr>
            <w:r>
              <w:rPr>
                <w:rFonts w:ascii="David" w:hAnsi="David" w:cs="David"/>
                <w:sz w:val="21"/>
                <w:szCs w:val="21"/>
              </w:rPr>
              <w:t>27 And Com was the son of Coriantum.</w:t>
            </w:r>
          </w:p>
        </w:tc>
      </w:tr>
      <w:tr w:rsidR="004F08F9" w:rsidRPr="007D2AF3" w14:paraId="20619D83" w14:textId="77777777" w:rsidTr="00B91D0C">
        <w:tc>
          <w:tcPr>
            <w:tcW w:w="4194" w:type="dxa"/>
            <w:tcBorders>
              <w:top w:val="nil"/>
              <w:left w:val="nil"/>
              <w:bottom w:val="nil"/>
              <w:right w:val="single" w:sz="4" w:space="0" w:color="auto"/>
            </w:tcBorders>
          </w:tcPr>
          <w:p w14:paraId="1770F312" w14:textId="77777777" w:rsidR="00BE2C53" w:rsidRPr="00406F8C" w:rsidRDefault="00BE2C53" w:rsidP="00DA2ADD">
            <w:pPr>
              <w:bidi/>
              <w:rPr>
                <w:rFonts w:ascii="David" w:hAnsi="David" w:cs="David"/>
              </w:rPr>
            </w:pPr>
            <w:r w:rsidRPr="00406F8C">
              <w:rPr>
                <w:rFonts w:ascii="David" w:hAnsi="David" w:cs="David"/>
                <w:rtl/>
              </w:rPr>
              <w:t>כח. וְכּוֹרִיַנְטוּם הָיָה בֶן־אֶמֶר׃</w:t>
            </w:r>
          </w:p>
        </w:tc>
        <w:tc>
          <w:tcPr>
            <w:tcW w:w="4194" w:type="dxa"/>
            <w:tcBorders>
              <w:top w:val="nil"/>
              <w:left w:val="single" w:sz="4" w:space="0" w:color="auto"/>
              <w:bottom w:val="nil"/>
              <w:right w:val="nil"/>
            </w:tcBorders>
          </w:tcPr>
          <w:p w14:paraId="76BD0D82" w14:textId="77777777" w:rsidR="00F6108D" w:rsidRPr="007D2AF3" w:rsidRDefault="00F6108D" w:rsidP="00DA2ADD">
            <w:pPr>
              <w:rPr>
                <w:rFonts w:ascii="David" w:hAnsi="David" w:cs="David"/>
                <w:sz w:val="21"/>
                <w:szCs w:val="21"/>
              </w:rPr>
            </w:pPr>
            <w:r>
              <w:rPr>
                <w:rFonts w:ascii="David" w:hAnsi="David" w:cs="David"/>
                <w:sz w:val="21"/>
                <w:szCs w:val="21"/>
              </w:rPr>
              <w:t>28 And Coriantum was the son of Emer.</w:t>
            </w:r>
          </w:p>
        </w:tc>
      </w:tr>
      <w:tr w:rsidR="004F08F9" w:rsidRPr="007D2AF3" w14:paraId="5BE479F0" w14:textId="77777777" w:rsidTr="00B91D0C">
        <w:tc>
          <w:tcPr>
            <w:tcW w:w="4194" w:type="dxa"/>
            <w:tcBorders>
              <w:top w:val="nil"/>
              <w:left w:val="nil"/>
              <w:bottom w:val="nil"/>
              <w:right w:val="single" w:sz="4" w:space="0" w:color="auto"/>
            </w:tcBorders>
          </w:tcPr>
          <w:p w14:paraId="6329C2BE" w14:textId="77777777" w:rsidR="00BE2C53" w:rsidRPr="00406F8C" w:rsidRDefault="00BE2C53" w:rsidP="00DA2ADD">
            <w:pPr>
              <w:bidi/>
              <w:rPr>
                <w:rFonts w:ascii="David" w:hAnsi="David" w:cs="David"/>
              </w:rPr>
            </w:pPr>
            <w:r w:rsidRPr="00406F8C">
              <w:rPr>
                <w:rFonts w:ascii="David" w:hAnsi="David" w:cs="David"/>
                <w:rtl/>
              </w:rPr>
              <w:lastRenderedPageBreak/>
              <w:t>כט. וְאֶמֶר הָיָה בֶן־עֹמֶר׃</w:t>
            </w:r>
          </w:p>
        </w:tc>
        <w:tc>
          <w:tcPr>
            <w:tcW w:w="4194" w:type="dxa"/>
            <w:tcBorders>
              <w:top w:val="nil"/>
              <w:left w:val="single" w:sz="4" w:space="0" w:color="auto"/>
              <w:bottom w:val="nil"/>
              <w:right w:val="nil"/>
            </w:tcBorders>
          </w:tcPr>
          <w:p w14:paraId="4DBC39AC" w14:textId="77777777" w:rsidR="00F6108D" w:rsidRPr="007D2AF3" w:rsidRDefault="00F6108D" w:rsidP="00DA2ADD">
            <w:pPr>
              <w:rPr>
                <w:rFonts w:ascii="David" w:hAnsi="David" w:cs="David"/>
                <w:sz w:val="21"/>
                <w:szCs w:val="21"/>
              </w:rPr>
            </w:pPr>
            <w:r>
              <w:rPr>
                <w:rFonts w:ascii="David" w:hAnsi="David" w:cs="David"/>
                <w:sz w:val="21"/>
                <w:szCs w:val="21"/>
              </w:rPr>
              <w:t>29 And Emer was the son of Omer.</w:t>
            </w:r>
          </w:p>
        </w:tc>
      </w:tr>
      <w:tr w:rsidR="004F08F9" w:rsidRPr="007D2AF3" w14:paraId="6726D3BD" w14:textId="77777777" w:rsidTr="00B91D0C">
        <w:tc>
          <w:tcPr>
            <w:tcW w:w="4194" w:type="dxa"/>
            <w:tcBorders>
              <w:top w:val="nil"/>
              <w:left w:val="nil"/>
              <w:bottom w:val="nil"/>
              <w:right w:val="single" w:sz="4" w:space="0" w:color="auto"/>
            </w:tcBorders>
          </w:tcPr>
          <w:p w14:paraId="5420DE9F" w14:textId="77777777" w:rsidR="00BE2C53" w:rsidRPr="00406F8C" w:rsidRDefault="00BE2C53" w:rsidP="00DA2ADD">
            <w:pPr>
              <w:bidi/>
              <w:rPr>
                <w:rFonts w:ascii="David" w:hAnsi="David" w:cs="David"/>
              </w:rPr>
            </w:pPr>
            <w:r w:rsidRPr="00406F8C">
              <w:rPr>
                <w:rFonts w:ascii="David" w:hAnsi="David" w:cs="David"/>
                <w:rtl/>
              </w:rPr>
              <w:t>ל. וְעֹמֶר הָיָה בֶן־שׁוּלֶה׃</w:t>
            </w:r>
          </w:p>
        </w:tc>
        <w:tc>
          <w:tcPr>
            <w:tcW w:w="4194" w:type="dxa"/>
            <w:tcBorders>
              <w:top w:val="nil"/>
              <w:left w:val="single" w:sz="4" w:space="0" w:color="auto"/>
              <w:bottom w:val="nil"/>
              <w:right w:val="nil"/>
            </w:tcBorders>
          </w:tcPr>
          <w:p w14:paraId="48FD68A8" w14:textId="77777777" w:rsidR="00F6108D" w:rsidRPr="007D2AF3" w:rsidRDefault="00F6108D" w:rsidP="00DA2ADD">
            <w:pPr>
              <w:rPr>
                <w:rFonts w:ascii="David" w:hAnsi="David" w:cs="David"/>
                <w:sz w:val="21"/>
                <w:szCs w:val="21"/>
              </w:rPr>
            </w:pPr>
            <w:r>
              <w:rPr>
                <w:rFonts w:ascii="David" w:hAnsi="David" w:cs="David"/>
                <w:sz w:val="21"/>
                <w:szCs w:val="21"/>
              </w:rPr>
              <w:t>30 And Omer was the son of Shule.</w:t>
            </w:r>
          </w:p>
        </w:tc>
      </w:tr>
      <w:tr w:rsidR="004F08F9" w:rsidRPr="007D2AF3" w14:paraId="5795D48C" w14:textId="77777777" w:rsidTr="00B91D0C">
        <w:tc>
          <w:tcPr>
            <w:tcW w:w="4194" w:type="dxa"/>
            <w:tcBorders>
              <w:top w:val="nil"/>
              <w:left w:val="nil"/>
              <w:bottom w:val="nil"/>
              <w:right w:val="single" w:sz="4" w:space="0" w:color="auto"/>
            </w:tcBorders>
          </w:tcPr>
          <w:p w14:paraId="0C094D4F" w14:textId="77777777" w:rsidR="00BE2C53" w:rsidRPr="00406F8C" w:rsidRDefault="00BE2C53" w:rsidP="00DA2ADD">
            <w:pPr>
              <w:bidi/>
              <w:rPr>
                <w:rFonts w:ascii="David" w:hAnsi="David" w:cs="David"/>
              </w:rPr>
            </w:pPr>
            <w:r w:rsidRPr="00406F8C">
              <w:rPr>
                <w:rFonts w:ascii="David" w:hAnsi="David" w:cs="David"/>
                <w:rtl/>
              </w:rPr>
              <w:t>לא. וְשׁוּלֶה הָיָה בֶן־קִיב׃</w:t>
            </w:r>
          </w:p>
        </w:tc>
        <w:tc>
          <w:tcPr>
            <w:tcW w:w="4194" w:type="dxa"/>
            <w:tcBorders>
              <w:top w:val="nil"/>
              <w:left w:val="single" w:sz="4" w:space="0" w:color="auto"/>
              <w:bottom w:val="nil"/>
              <w:right w:val="nil"/>
            </w:tcBorders>
          </w:tcPr>
          <w:p w14:paraId="3CA4C175" w14:textId="77777777" w:rsidR="00F6108D" w:rsidRPr="007D2AF3" w:rsidRDefault="00F6108D" w:rsidP="00DA2ADD">
            <w:pPr>
              <w:rPr>
                <w:rFonts w:ascii="David" w:hAnsi="David" w:cs="David"/>
                <w:sz w:val="21"/>
                <w:szCs w:val="21"/>
              </w:rPr>
            </w:pPr>
            <w:r>
              <w:rPr>
                <w:rFonts w:ascii="David" w:hAnsi="David" w:cs="David"/>
                <w:sz w:val="21"/>
                <w:szCs w:val="21"/>
              </w:rPr>
              <w:t>31 And Shule was the son of Kib.</w:t>
            </w:r>
          </w:p>
        </w:tc>
      </w:tr>
      <w:tr w:rsidR="004F08F9" w:rsidRPr="007D2AF3" w14:paraId="2A07E55D" w14:textId="77777777" w:rsidTr="00B91D0C">
        <w:tc>
          <w:tcPr>
            <w:tcW w:w="4194" w:type="dxa"/>
            <w:tcBorders>
              <w:top w:val="nil"/>
              <w:left w:val="nil"/>
              <w:bottom w:val="nil"/>
              <w:right w:val="single" w:sz="4" w:space="0" w:color="auto"/>
            </w:tcBorders>
          </w:tcPr>
          <w:p w14:paraId="5BE7977B" w14:textId="77777777" w:rsidR="00BE2C53" w:rsidRPr="00406F8C" w:rsidRDefault="00BE2C53" w:rsidP="00DA2ADD">
            <w:pPr>
              <w:bidi/>
              <w:rPr>
                <w:rFonts w:ascii="David" w:hAnsi="David" w:cs="David"/>
              </w:rPr>
            </w:pPr>
            <w:r w:rsidRPr="00406F8C">
              <w:rPr>
                <w:rFonts w:ascii="David" w:hAnsi="David" w:cs="David"/>
                <w:rtl/>
              </w:rPr>
              <w:t>לב. וְקִיב הָיָה בֶן־אוֹרִיהָה אֲשֶׁר הָיָה בֶן־יָרֶד׃</w:t>
            </w:r>
          </w:p>
        </w:tc>
        <w:tc>
          <w:tcPr>
            <w:tcW w:w="4194" w:type="dxa"/>
            <w:tcBorders>
              <w:top w:val="nil"/>
              <w:left w:val="single" w:sz="4" w:space="0" w:color="auto"/>
              <w:bottom w:val="nil"/>
              <w:right w:val="nil"/>
            </w:tcBorders>
          </w:tcPr>
          <w:p w14:paraId="179E89D6" w14:textId="77777777" w:rsidR="00F6108D" w:rsidRPr="007D2AF3" w:rsidRDefault="00F6108D" w:rsidP="00DA2ADD">
            <w:pPr>
              <w:rPr>
                <w:rFonts w:ascii="David" w:hAnsi="David" w:cs="David"/>
                <w:sz w:val="21"/>
                <w:szCs w:val="21"/>
              </w:rPr>
            </w:pPr>
            <w:r>
              <w:rPr>
                <w:rFonts w:ascii="David" w:hAnsi="David" w:cs="David"/>
                <w:sz w:val="21"/>
                <w:szCs w:val="21"/>
              </w:rPr>
              <w:t xml:space="preserve">32 And Kib was the son of Orihah, who was the son of Jared; </w:t>
            </w:r>
          </w:p>
        </w:tc>
      </w:tr>
      <w:tr w:rsidR="004F08F9" w:rsidRPr="007D2AF3" w14:paraId="0BF6E6D9" w14:textId="77777777" w:rsidTr="00B91D0C">
        <w:tc>
          <w:tcPr>
            <w:tcW w:w="4194" w:type="dxa"/>
            <w:tcBorders>
              <w:top w:val="nil"/>
              <w:left w:val="nil"/>
              <w:bottom w:val="nil"/>
              <w:right w:val="single" w:sz="4" w:space="0" w:color="auto"/>
            </w:tcBorders>
          </w:tcPr>
          <w:p w14:paraId="5EAB23F8" w14:textId="77777777" w:rsidR="00BE2C53" w:rsidRPr="00406F8C" w:rsidRDefault="00BE2C53" w:rsidP="00DA2ADD">
            <w:pPr>
              <w:bidi/>
              <w:rPr>
                <w:rFonts w:ascii="David" w:hAnsi="David" w:cs="David"/>
              </w:rPr>
            </w:pPr>
            <w:r w:rsidRPr="00406F8C">
              <w:rPr>
                <w:rFonts w:ascii="David" w:hAnsi="David" w:cs="David"/>
                <w:rtl/>
              </w:rPr>
              <w:t>לג. הוּא יֶרֶד אֲשֶׁר יָצָא עִם־אָחִיו וּמִשְׁפְּחוֹתֵיהֶם וַאֲחֵרִים וּמִשְׁפְּחוֹתֵיהֶם מִן־הַמִּגְדָּל הַגָּדוֹל בְּעֵת אֲשֶׁר בָּלַל יְהוָה אֶת־שְׂפַת הָעָם וַיִּשָּׁבַע בַּחֲרוֹן אַפּוֹ כִּי יְפִיצֵם עַל־כָּל־פְּנֵי הָאֲדָמָה וְכִדְבַר יְהוָה נָפֹצוּ הָעָם׃</w:t>
            </w:r>
          </w:p>
        </w:tc>
        <w:tc>
          <w:tcPr>
            <w:tcW w:w="4194" w:type="dxa"/>
            <w:tcBorders>
              <w:top w:val="nil"/>
              <w:left w:val="single" w:sz="4" w:space="0" w:color="auto"/>
              <w:bottom w:val="nil"/>
              <w:right w:val="nil"/>
            </w:tcBorders>
          </w:tcPr>
          <w:p w14:paraId="381A9289" w14:textId="77777777" w:rsidR="00F6108D" w:rsidRPr="007D2AF3" w:rsidRDefault="00F6108D" w:rsidP="00DA2ADD">
            <w:pPr>
              <w:rPr>
                <w:rFonts w:ascii="David" w:hAnsi="David" w:cs="David"/>
                <w:sz w:val="21"/>
                <w:szCs w:val="21"/>
              </w:rPr>
            </w:pPr>
            <w:r>
              <w:rPr>
                <w:rFonts w:ascii="David" w:hAnsi="David" w:cs="David"/>
                <w:sz w:val="21"/>
                <w:szCs w:val="21"/>
              </w:rPr>
              <w:t xml:space="preserve">33 Which Jared came forth with his brother and their families, with some others and their families, from the great tower, at the time the Lord confounded the language of the people, and swore in his wrath that they should be scattered upon all the face of the earth; and according to the word of the Lord the people were scattered. </w:t>
            </w:r>
          </w:p>
        </w:tc>
      </w:tr>
      <w:tr w:rsidR="004F08F9" w:rsidRPr="007D2AF3" w14:paraId="1A02BFF1" w14:textId="77777777" w:rsidTr="00B91D0C">
        <w:tc>
          <w:tcPr>
            <w:tcW w:w="4194" w:type="dxa"/>
            <w:tcBorders>
              <w:top w:val="nil"/>
              <w:left w:val="nil"/>
              <w:bottom w:val="nil"/>
              <w:right w:val="single" w:sz="4" w:space="0" w:color="auto"/>
            </w:tcBorders>
          </w:tcPr>
          <w:p w14:paraId="668FDC93" w14:textId="77777777" w:rsidR="00BE2C53" w:rsidRPr="00406F8C" w:rsidRDefault="00BE2C53" w:rsidP="00DA2ADD">
            <w:pPr>
              <w:bidi/>
              <w:rPr>
                <w:rFonts w:ascii="David" w:hAnsi="David" w:cs="David"/>
              </w:rPr>
            </w:pPr>
            <w:r w:rsidRPr="00406F8C">
              <w:rPr>
                <w:rFonts w:ascii="David" w:hAnsi="David" w:cs="David"/>
                <w:rtl/>
              </w:rPr>
              <w:t>לד. וַאֲחִי יֶרֶד אִישׁ גָּדוֹל וְגִבּוֹר וְאִישׁ אֲשֶׁר־לוֹ חֶסֶד יְהוָה וַיֹּאמֶר אֵלָיו יֶרֶד אָחִיו זְעַק אֶל־יְהוָה כִּי לֹא יִבְלֹל אוֹתָנוּ וְלֹא נָבִין אֶת־דְּבָרֵינוּ׃</w:t>
            </w:r>
          </w:p>
        </w:tc>
        <w:tc>
          <w:tcPr>
            <w:tcW w:w="4194" w:type="dxa"/>
            <w:tcBorders>
              <w:top w:val="nil"/>
              <w:left w:val="single" w:sz="4" w:space="0" w:color="auto"/>
              <w:bottom w:val="nil"/>
              <w:right w:val="nil"/>
            </w:tcBorders>
          </w:tcPr>
          <w:p w14:paraId="6E7469A8" w14:textId="77777777" w:rsidR="00F6108D" w:rsidRPr="007D2AF3" w:rsidRDefault="00F6108D" w:rsidP="00DA2ADD">
            <w:pPr>
              <w:rPr>
                <w:rFonts w:ascii="David" w:hAnsi="David" w:cs="David"/>
                <w:sz w:val="21"/>
                <w:szCs w:val="21"/>
              </w:rPr>
            </w:pPr>
            <w:r>
              <w:rPr>
                <w:rFonts w:ascii="David" w:hAnsi="David" w:cs="David"/>
                <w:sz w:val="21"/>
                <w:szCs w:val="21"/>
              </w:rPr>
              <w:t>34 And the brother of Jared being a large and mighty man, and a man highly favored of the Lord, Jared, his brother, said unto him: Cry unto the Lord, that he will not confound us that we may not understand our words.</w:t>
            </w:r>
          </w:p>
        </w:tc>
      </w:tr>
      <w:tr w:rsidR="004F08F9" w:rsidRPr="007D2AF3" w14:paraId="768A415C" w14:textId="77777777" w:rsidTr="00B91D0C">
        <w:tc>
          <w:tcPr>
            <w:tcW w:w="4194" w:type="dxa"/>
            <w:tcBorders>
              <w:top w:val="nil"/>
              <w:left w:val="nil"/>
              <w:bottom w:val="nil"/>
              <w:right w:val="single" w:sz="4" w:space="0" w:color="auto"/>
            </w:tcBorders>
          </w:tcPr>
          <w:p w14:paraId="380DDA6E" w14:textId="77777777" w:rsidR="00BE2C53" w:rsidRPr="00406F8C" w:rsidRDefault="00BE2C53" w:rsidP="00DA2ADD">
            <w:pPr>
              <w:bidi/>
              <w:rPr>
                <w:rFonts w:ascii="David" w:hAnsi="David" w:cs="David"/>
              </w:rPr>
            </w:pPr>
            <w:r w:rsidRPr="00406F8C">
              <w:rPr>
                <w:rFonts w:ascii="David" w:hAnsi="David" w:cs="David"/>
                <w:rtl/>
              </w:rPr>
              <w:t>לה. וַיְהִי כִּי זָעַק אֲחִי יֶרֶד אֶל־יְהוָה וַיְרַחֵם יְהוָה עַל־יֶרֶד וְלֹא בָלַל אֶת־שְׂפַת יֶרֶד וְיֶרֶד וְאָחִיו לֹא נִבְלְלוּ׃</w:t>
            </w:r>
          </w:p>
        </w:tc>
        <w:tc>
          <w:tcPr>
            <w:tcW w:w="4194" w:type="dxa"/>
            <w:tcBorders>
              <w:top w:val="nil"/>
              <w:left w:val="single" w:sz="4" w:space="0" w:color="auto"/>
              <w:bottom w:val="nil"/>
              <w:right w:val="nil"/>
            </w:tcBorders>
          </w:tcPr>
          <w:p w14:paraId="030654B6" w14:textId="77777777" w:rsidR="00F6108D" w:rsidRPr="007D2AF3" w:rsidRDefault="00F6108D" w:rsidP="00DA2ADD">
            <w:pPr>
              <w:rPr>
                <w:rFonts w:ascii="David" w:hAnsi="David" w:cs="David"/>
                <w:sz w:val="21"/>
                <w:szCs w:val="21"/>
              </w:rPr>
            </w:pPr>
            <w:r>
              <w:rPr>
                <w:rFonts w:ascii="David" w:hAnsi="David" w:cs="David"/>
                <w:sz w:val="21"/>
                <w:szCs w:val="21"/>
              </w:rPr>
              <w:t>35 And it came to pass that the brother of Jared did cry unto the Lord, and the Lord had compassion upon Jared; therefore he did not confound the language of Jared; and Jared and his brother were not confounded.</w:t>
            </w:r>
          </w:p>
        </w:tc>
      </w:tr>
      <w:tr w:rsidR="004F08F9" w:rsidRPr="007D2AF3" w14:paraId="30FA6B32" w14:textId="77777777" w:rsidTr="00B91D0C">
        <w:tc>
          <w:tcPr>
            <w:tcW w:w="4194" w:type="dxa"/>
            <w:tcBorders>
              <w:top w:val="nil"/>
              <w:left w:val="nil"/>
              <w:bottom w:val="nil"/>
              <w:right w:val="single" w:sz="4" w:space="0" w:color="auto"/>
            </w:tcBorders>
          </w:tcPr>
          <w:p w14:paraId="06817E70" w14:textId="77777777" w:rsidR="00BE2C53" w:rsidRPr="00406F8C" w:rsidRDefault="00BE2C53" w:rsidP="00DA2ADD">
            <w:pPr>
              <w:bidi/>
              <w:rPr>
                <w:rFonts w:ascii="David" w:hAnsi="David" w:cs="David"/>
              </w:rPr>
            </w:pPr>
            <w:r w:rsidRPr="00406F8C">
              <w:rPr>
                <w:rFonts w:ascii="David" w:hAnsi="David" w:cs="David"/>
                <w:rtl/>
              </w:rPr>
              <w:t>לו. וַיֹּאמֶר יֶרֶד אֶל־אָחִיו זְעַק עוֹד אֶל־יְהוָה אוּלַי יָשִׁיב אֶת־חֲרוֹן אַפּוֹ מֵרֵעֵינוּ וְלֹא יִבְלֹל אֶת־שְׂפָתָם׃</w:t>
            </w:r>
          </w:p>
        </w:tc>
        <w:tc>
          <w:tcPr>
            <w:tcW w:w="4194" w:type="dxa"/>
            <w:tcBorders>
              <w:top w:val="nil"/>
              <w:left w:val="single" w:sz="4" w:space="0" w:color="auto"/>
              <w:bottom w:val="nil"/>
              <w:right w:val="nil"/>
            </w:tcBorders>
          </w:tcPr>
          <w:p w14:paraId="24EC7534" w14:textId="77777777" w:rsidR="00F6108D" w:rsidRPr="007D2AF3" w:rsidRDefault="00F6108D" w:rsidP="00DA2ADD">
            <w:pPr>
              <w:rPr>
                <w:rFonts w:ascii="David" w:hAnsi="David" w:cs="David"/>
                <w:sz w:val="21"/>
                <w:szCs w:val="21"/>
              </w:rPr>
            </w:pPr>
            <w:r>
              <w:rPr>
                <w:rFonts w:ascii="David" w:hAnsi="David" w:cs="David"/>
                <w:sz w:val="21"/>
                <w:szCs w:val="21"/>
              </w:rPr>
              <w:t>36 Then Jared said unto his brother: Cry again unto the Lord, and it may be that he will turn away his anger from them who are our friends, that he confound not their language.</w:t>
            </w:r>
          </w:p>
        </w:tc>
      </w:tr>
      <w:tr w:rsidR="004F08F9" w:rsidRPr="007D2AF3" w14:paraId="11EF31E9" w14:textId="77777777" w:rsidTr="00B91D0C">
        <w:tc>
          <w:tcPr>
            <w:tcW w:w="4194" w:type="dxa"/>
            <w:tcBorders>
              <w:top w:val="nil"/>
              <w:left w:val="nil"/>
              <w:bottom w:val="nil"/>
              <w:right w:val="single" w:sz="4" w:space="0" w:color="auto"/>
            </w:tcBorders>
          </w:tcPr>
          <w:p w14:paraId="30DC4550" w14:textId="77777777" w:rsidR="00BE2C53" w:rsidRPr="00406F8C" w:rsidRDefault="00BE2C53" w:rsidP="00DA2ADD">
            <w:pPr>
              <w:bidi/>
              <w:rPr>
                <w:rFonts w:ascii="David" w:hAnsi="David" w:cs="David"/>
              </w:rPr>
            </w:pPr>
            <w:r w:rsidRPr="00406F8C">
              <w:rPr>
                <w:rFonts w:ascii="David" w:hAnsi="David" w:cs="David"/>
                <w:rtl/>
              </w:rPr>
              <w:t>לז. וַיְהִי כִּי זָעַק אֲחִי יֶרֶד אֶל־יְהוָה וַיְרַחֵם יְהוָה עַל־רֵעֵיהֶם וּמִשְׁפְּחוֹתֵיהֶם גַּם־הֵם וְלֹא נִבְלְלוּ׃</w:t>
            </w:r>
          </w:p>
        </w:tc>
        <w:tc>
          <w:tcPr>
            <w:tcW w:w="4194" w:type="dxa"/>
            <w:tcBorders>
              <w:top w:val="nil"/>
              <w:left w:val="single" w:sz="4" w:space="0" w:color="auto"/>
              <w:bottom w:val="nil"/>
              <w:right w:val="nil"/>
            </w:tcBorders>
          </w:tcPr>
          <w:p w14:paraId="1E591061" w14:textId="77777777" w:rsidR="00F6108D" w:rsidRPr="007D2AF3" w:rsidRDefault="00F6108D" w:rsidP="00DA2ADD">
            <w:pPr>
              <w:rPr>
                <w:rFonts w:ascii="David" w:hAnsi="David" w:cs="David"/>
                <w:sz w:val="21"/>
                <w:szCs w:val="21"/>
              </w:rPr>
            </w:pPr>
            <w:r>
              <w:rPr>
                <w:rFonts w:ascii="David" w:hAnsi="David" w:cs="David"/>
                <w:sz w:val="21"/>
                <w:szCs w:val="21"/>
              </w:rPr>
              <w:t xml:space="preserve">37 And it came to pass that the brother of Jared did cry unto the Lord, and the Lord had compassion upon their friends and their families also, that they were not confounded. </w:t>
            </w:r>
          </w:p>
        </w:tc>
      </w:tr>
      <w:tr w:rsidR="004F08F9" w:rsidRPr="007D2AF3" w14:paraId="205A7BD5" w14:textId="77777777" w:rsidTr="00B91D0C">
        <w:tc>
          <w:tcPr>
            <w:tcW w:w="4194" w:type="dxa"/>
            <w:tcBorders>
              <w:top w:val="nil"/>
              <w:left w:val="nil"/>
              <w:bottom w:val="nil"/>
              <w:right w:val="single" w:sz="4" w:space="0" w:color="auto"/>
            </w:tcBorders>
          </w:tcPr>
          <w:p w14:paraId="0D5BD180" w14:textId="77777777" w:rsidR="00BE2C53" w:rsidRPr="00406F8C" w:rsidRDefault="00BE2C53" w:rsidP="00DA2ADD">
            <w:pPr>
              <w:bidi/>
              <w:rPr>
                <w:rFonts w:ascii="David" w:hAnsi="David" w:cs="David"/>
              </w:rPr>
            </w:pPr>
            <w:r w:rsidRPr="00406F8C">
              <w:rPr>
                <w:rFonts w:ascii="David" w:hAnsi="David" w:cs="David"/>
                <w:rtl/>
              </w:rPr>
              <w:t>לח. וַיְהִי כִּי הוֹסִיף יֶרֶד לְדַבֵּר אֶל־אָחִיו לֵאמֹר לֵךְ וּדְרֹשׁ מֵאֵת יְהוָה אִם יְגָרְשֵׁנוּ מִן־הָאָרֶץ וְאִם יְגָרְשֵׁנוּ מִן־הָאָרֶץ זְעַק אֵלָיו אָנָה נֵלֵךְ וּמִי יוֹדֵעַ אוּלַי יוֹבִילֵנוּ יְהוָה אֶל־אֶרֶץ נִבְחֶרֶת מִכָּל־הָאָרֶץ וְאִם־כֵּן נִהְיֶה נֶאֱמָנִים לַיהוָה לְמַעַן נִירָשֶׁנָּה׃</w:t>
            </w:r>
          </w:p>
        </w:tc>
        <w:tc>
          <w:tcPr>
            <w:tcW w:w="4194" w:type="dxa"/>
            <w:tcBorders>
              <w:top w:val="nil"/>
              <w:left w:val="single" w:sz="4" w:space="0" w:color="auto"/>
              <w:bottom w:val="nil"/>
              <w:right w:val="nil"/>
            </w:tcBorders>
          </w:tcPr>
          <w:p w14:paraId="59D62477" w14:textId="77777777" w:rsidR="00F6108D" w:rsidRPr="007D2AF3" w:rsidRDefault="00F6108D" w:rsidP="00DA2ADD">
            <w:pPr>
              <w:rPr>
                <w:rFonts w:ascii="David" w:hAnsi="David" w:cs="David"/>
                <w:sz w:val="21"/>
                <w:szCs w:val="21"/>
              </w:rPr>
            </w:pPr>
            <w:r>
              <w:rPr>
                <w:rFonts w:ascii="David" w:hAnsi="David" w:cs="David"/>
                <w:sz w:val="21"/>
                <w:szCs w:val="21"/>
              </w:rPr>
              <w:t xml:space="preserve">38 And it came to pass that Jared spake again unto his brother, saying: Go and inquire of the Lord whether he will drive us out of the land, and if he will drive us out of the land, cry unto him whither we shall go. And who knoweth but the Lord will carry us forth into a land which is choice above all the earth? And if it so be, let us be faithful unto the Lord, that we may receive it for our inheritance. </w:t>
            </w:r>
          </w:p>
        </w:tc>
      </w:tr>
      <w:tr w:rsidR="004F08F9" w:rsidRPr="007D2AF3" w14:paraId="4A4D5918" w14:textId="77777777" w:rsidTr="00B91D0C">
        <w:tc>
          <w:tcPr>
            <w:tcW w:w="4194" w:type="dxa"/>
            <w:tcBorders>
              <w:top w:val="nil"/>
              <w:left w:val="nil"/>
              <w:bottom w:val="nil"/>
              <w:right w:val="single" w:sz="4" w:space="0" w:color="auto"/>
            </w:tcBorders>
          </w:tcPr>
          <w:p w14:paraId="1680E143" w14:textId="77777777" w:rsidR="00BE2C53" w:rsidRPr="00406F8C" w:rsidRDefault="00BE2C53" w:rsidP="00DA2ADD">
            <w:pPr>
              <w:bidi/>
              <w:rPr>
                <w:rFonts w:ascii="David" w:hAnsi="David" w:cs="David"/>
              </w:rPr>
            </w:pPr>
            <w:r w:rsidRPr="00406F8C">
              <w:rPr>
                <w:rFonts w:ascii="David" w:hAnsi="David" w:cs="David"/>
                <w:rtl/>
              </w:rPr>
              <w:t>לט. וַיְהִי כִּי זָעַק אֲחִי יֶרֶד אֶל־יְהוָה כַּאֲשֶׁר דִּבֵּר פִּי יֶרֶד׃</w:t>
            </w:r>
          </w:p>
        </w:tc>
        <w:tc>
          <w:tcPr>
            <w:tcW w:w="4194" w:type="dxa"/>
            <w:tcBorders>
              <w:top w:val="nil"/>
              <w:left w:val="single" w:sz="4" w:space="0" w:color="auto"/>
              <w:bottom w:val="nil"/>
              <w:right w:val="nil"/>
            </w:tcBorders>
          </w:tcPr>
          <w:p w14:paraId="0741D129" w14:textId="77777777" w:rsidR="00F6108D" w:rsidRPr="007D2AF3" w:rsidRDefault="00F6108D" w:rsidP="00DA2ADD">
            <w:pPr>
              <w:rPr>
                <w:rFonts w:ascii="David" w:hAnsi="David" w:cs="David"/>
                <w:sz w:val="21"/>
                <w:szCs w:val="21"/>
              </w:rPr>
            </w:pPr>
            <w:r>
              <w:rPr>
                <w:rFonts w:ascii="David" w:hAnsi="David" w:cs="David"/>
                <w:sz w:val="21"/>
                <w:szCs w:val="21"/>
              </w:rPr>
              <w:t>39 And it came to pass that the brother of Jared did cry unto the Lord according to that which had been spoken by the mouth of Jared.</w:t>
            </w:r>
          </w:p>
        </w:tc>
      </w:tr>
      <w:tr w:rsidR="004F08F9" w:rsidRPr="007D2AF3" w14:paraId="145FC8D6" w14:textId="77777777" w:rsidTr="00B91D0C">
        <w:tc>
          <w:tcPr>
            <w:tcW w:w="4194" w:type="dxa"/>
            <w:tcBorders>
              <w:top w:val="nil"/>
              <w:left w:val="nil"/>
              <w:bottom w:val="nil"/>
              <w:right w:val="single" w:sz="4" w:space="0" w:color="auto"/>
            </w:tcBorders>
          </w:tcPr>
          <w:p w14:paraId="694E7EEF" w14:textId="77777777" w:rsidR="00BE2C53" w:rsidRPr="00406F8C" w:rsidRDefault="00BE2C53" w:rsidP="00DA2ADD">
            <w:pPr>
              <w:bidi/>
              <w:rPr>
                <w:rFonts w:ascii="David" w:hAnsi="David" w:cs="David"/>
              </w:rPr>
            </w:pPr>
            <w:r w:rsidRPr="00406F8C">
              <w:rPr>
                <w:rFonts w:ascii="David" w:hAnsi="David" w:cs="David"/>
                <w:rtl/>
              </w:rPr>
              <w:t>מ. וַיְהִי כִּי שָׁמַע יְהוָה אֶת־אֲחִי יֶרֶד וַיְרַחֵם עָלָיו וַיֹּאמֶר אֵלָיו׃</w:t>
            </w:r>
          </w:p>
        </w:tc>
        <w:tc>
          <w:tcPr>
            <w:tcW w:w="4194" w:type="dxa"/>
            <w:tcBorders>
              <w:top w:val="nil"/>
              <w:left w:val="single" w:sz="4" w:space="0" w:color="auto"/>
              <w:bottom w:val="nil"/>
              <w:right w:val="nil"/>
            </w:tcBorders>
          </w:tcPr>
          <w:p w14:paraId="0301C2E7" w14:textId="77777777" w:rsidR="00F6108D" w:rsidRPr="007D2AF3" w:rsidRDefault="00F6108D" w:rsidP="00DA2ADD">
            <w:pPr>
              <w:rPr>
                <w:rFonts w:ascii="David" w:hAnsi="David" w:cs="David"/>
                <w:sz w:val="21"/>
                <w:szCs w:val="21"/>
              </w:rPr>
            </w:pPr>
            <w:r>
              <w:rPr>
                <w:rFonts w:ascii="David" w:hAnsi="David" w:cs="David"/>
                <w:sz w:val="21"/>
                <w:szCs w:val="21"/>
              </w:rPr>
              <w:t xml:space="preserve">40 And it came to pass that the Lord did hear the brother of Jared, and had compassion upon him, and said unto him: </w:t>
            </w:r>
          </w:p>
        </w:tc>
      </w:tr>
      <w:tr w:rsidR="004F08F9" w:rsidRPr="007D2AF3" w14:paraId="39A8686C" w14:textId="77777777" w:rsidTr="00B91D0C">
        <w:tc>
          <w:tcPr>
            <w:tcW w:w="4194" w:type="dxa"/>
            <w:tcBorders>
              <w:top w:val="nil"/>
              <w:left w:val="nil"/>
              <w:bottom w:val="nil"/>
              <w:right w:val="single" w:sz="4" w:space="0" w:color="auto"/>
            </w:tcBorders>
          </w:tcPr>
          <w:p w14:paraId="03688E7D" w14:textId="77777777" w:rsidR="00BE2C53" w:rsidRPr="00406F8C" w:rsidRDefault="00BE2C53" w:rsidP="00DA2ADD">
            <w:pPr>
              <w:bidi/>
              <w:rPr>
                <w:rFonts w:ascii="David" w:hAnsi="David" w:cs="David"/>
              </w:rPr>
            </w:pPr>
            <w:r w:rsidRPr="00406F8C">
              <w:rPr>
                <w:rFonts w:ascii="David" w:hAnsi="David" w:cs="David"/>
                <w:rtl/>
              </w:rPr>
              <w:t>מא. קוּם אֱסֹף אֶת־מִקְנְךָ זָכָר וּנְקֵבָה מִכָּל־מִין וְגַם מִזֶּרַע הָאָרֶץ מִכָּל־מִין וּמִשְׁפְּחוֹתֶיךָ וְגַם־יֶרֶד אָחִיךָ וּמִשְׁפַּחְתּוֹ וְגַם רֵעֶיךָ וּמִשְׁפְּחוֹתֵיהֶם וְרֵעֵי יֶרֶד וּמִשְׁפְּחוֹתֵיהֶם׃</w:t>
            </w:r>
          </w:p>
        </w:tc>
        <w:tc>
          <w:tcPr>
            <w:tcW w:w="4194" w:type="dxa"/>
            <w:tcBorders>
              <w:top w:val="nil"/>
              <w:left w:val="single" w:sz="4" w:space="0" w:color="auto"/>
              <w:bottom w:val="nil"/>
              <w:right w:val="nil"/>
            </w:tcBorders>
          </w:tcPr>
          <w:p w14:paraId="759EC373" w14:textId="77777777" w:rsidR="00F6108D" w:rsidRPr="007D2AF3" w:rsidRDefault="00F6108D" w:rsidP="00DA2ADD">
            <w:pPr>
              <w:rPr>
                <w:rFonts w:ascii="David" w:hAnsi="David" w:cs="David"/>
                <w:sz w:val="21"/>
                <w:szCs w:val="21"/>
              </w:rPr>
            </w:pPr>
            <w:r>
              <w:rPr>
                <w:rFonts w:ascii="David" w:hAnsi="David" w:cs="David"/>
                <w:sz w:val="21"/>
                <w:szCs w:val="21"/>
              </w:rPr>
              <w:t xml:space="preserve">41 Go to and gather together thy flocks, both male and female, of every kind; and also of the seed of the earth of every kind; and thy families; and also Jared thy brother and his family; and also thy friends and their families, and the friends of Jared and their families. </w:t>
            </w:r>
          </w:p>
        </w:tc>
      </w:tr>
      <w:tr w:rsidR="004F08F9" w:rsidRPr="007D2AF3" w14:paraId="0CBAD74C" w14:textId="77777777" w:rsidTr="00B91D0C">
        <w:tc>
          <w:tcPr>
            <w:tcW w:w="4194" w:type="dxa"/>
            <w:tcBorders>
              <w:top w:val="nil"/>
              <w:left w:val="nil"/>
              <w:bottom w:val="nil"/>
              <w:right w:val="single" w:sz="4" w:space="0" w:color="auto"/>
            </w:tcBorders>
          </w:tcPr>
          <w:p w14:paraId="5D2F07F5" w14:textId="77777777" w:rsidR="00BE2C53" w:rsidRPr="00406F8C" w:rsidRDefault="00BE2C53" w:rsidP="00DA2ADD">
            <w:pPr>
              <w:bidi/>
              <w:rPr>
                <w:rFonts w:ascii="David" w:hAnsi="David" w:cs="David"/>
              </w:rPr>
            </w:pPr>
            <w:r w:rsidRPr="00406F8C">
              <w:rPr>
                <w:rFonts w:ascii="David" w:hAnsi="David" w:cs="David"/>
                <w:rtl/>
              </w:rPr>
              <w:t>מב. וְכַאֲשֶׁר תַּעֲשֶׂה זֹאת תֵּלֵךְ בְּרֹאשָׁם אֶל־הָעֵמֶק אֲשֶׁר צָפוֹנָה וְשֵׁם אֶפָּגֵשׁ עִמְּךָ וְאֵלֵךְ לְפָנֶיךָ אֶל־אֶרֶץ נִבְחֶרֶת מִכָּל־אַרְצוֹת הָאָרֶץ׃</w:t>
            </w:r>
          </w:p>
        </w:tc>
        <w:tc>
          <w:tcPr>
            <w:tcW w:w="4194" w:type="dxa"/>
            <w:tcBorders>
              <w:top w:val="nil"/>
              <w:left w:val="single" w:sz="4" w:space="0" w:color="auto"/>
              <w:bottom w:val="nil"/>
              <w:right w:val="nil"/>
            </w:tcBorders>
          </w:tcPr>
          <w:p w14:paraId="66BD0112" w14:textId="77777777" w:rsidR="00F6108D" w:rsidRPr="007D2AF3" w:rsidRDefault="00F6108D" w:rsidP="00DA2ADD">
            <w:pPr>
              <w:rPr>
                <w:rFonts w:ascii="David" w:hAnsi="David" w:cs="David"/>
                <w:sz w:val="21"/>
                <w:szCs w:val="21"/>
              </w:rPr>
            </w:pPr>
            <w:r>
              <w:rPr>
                <w:rFonts w:ascii="David" w:hAnsi="David" w:cs="David"/>
                <w:sz w:val="21"/>
                <w:szCs w:val="21"/>
              </w:rPr>
              <w:t>42 And when thou hast done this thou shalt go at the head of them down into the valley which is northward. And there will I meet thee, and I will go before thee into a land which is choice above all the lands of the earth.</w:t>
            </w:r>
          </w:p>
        </w:tc>
      </w:tr>
      <w:tr w:rsidR="004F08F9" w:rsidRPr="007D2AF3" w14:paraId="76E22CD6" w14:textId="77777777" w:rsidTr="00B91D0C">
        <w:tc>
          <w:tcPr>
            <w:tcW w:w="4194" w:type="dxa"/>
            <w:tcBorders>
              <w:top w:val="nil"/>
              <w:left w:val="nil"/>
              <w:bottom w:val="nil"/>
              <w:right w:val="single" w:sz="4" w:space="0" w:color="auto"/>
            </w:tcBorders>
          </w:tcPr>
          <w:p w14:paraId="705124D5" w14:textId="77777777" w:rsidR="00BE2C53" w:rsidRPr="00406F8C" w:rsidRDefault="00BE2C53" w:rsidP="00DA2ADD">
            <w:pPr>
              <w:bidi/>
              <w:rPr>
                <w:rFonts w:ascii="David" w:hAnsi="David" w:cs="David"/>
              </w:rPr>
            </w:pPr>
            <w:r w:rsidRPr="00406F8C">
              <w:rPr>
                <w:rFonts w:ascii="David" w:hAnsi="David" w:cs="David"/>
                <w:rtl/>
              </w:rPr>
              <w:lastRenderedPageBreak/>
              <w:t>מג. וְשֵׁם אֲבָרֶכְךָ וְאֶת־זַרְעֶךָ וַאֲקִים לִי מִזַּרְעֲךָ וּמִזֶּרַע אָחִיךָ וְהַהֹלְכִים אִתְּךָ גּוֹי גָּדוֹל וְלֹא יִהְיֶה גּוֹי גָּדוֹל מִן־הַגּוֹי אֲשֶׁר אָקִים לִי מִזַּרְעֲךָ עַל־כָּל־פְּנֵי הָאָרֶץ וְכָכָה אֶעֱשֶׂה לְךָ כִּי זֶה זְמַן רַב זְעַקְתֶּם אֵלָי׃</w:t>
            </w:r>
          </w:p>
        </w:tc>
        <w:tc>
          <w:tcPr>
            <w:tcW w:w="4194" w:type="dxa"/>
            <w:tcBorders>
              <w:top w:val="nil"/>
              <w:left w:val="single" w:sz="4" w:space="0" w:color="auto"/>
              <w:bottom w:val="nil"/>
              <w:right w:val="nil"/>
            </w:tcBorders>
          </w:tcPr>
          <w:p w14:paraId="6F304754" w14:textId="77777777" w:rsidR="004C7803" w:rsidRDefault="00F6108D" w:rsidP="00DA2ADD">
            <w:pPr>
              <w:rPr>
                <w:rFonts w:ascii="David" w:hAnsi="David" w:cs="David"/>
                <w:sz w:val="21"/>
                <w:szCs w:val="21"/>
              </w:rPr>
            </w:pPr>
            <w:r>
              <w:rPr>
                <w:rFonts w:ascii="David" w:hAnsi="David" w:cs="David"/>
                <w:sz w:val="21"/>
                <w:szCs w:val="21"/>
              </w:rPr>
              <w:t>43 And there will I bless thee and thy seed, and raise up unto me of thy seed, and of the seed of thy brother, and they who shall go with thee, a great nation. And there shall be none greater than the nation which I will raise up unto me of thy seed, upon all the face of the earth. And thus I will do unto thee because this long time ye have cried unto me.</w:t>
            </w:r>
          </w:p>
          <w:p w14:paraId="7BDF0ED7" w14:textId="10CEF8ED" w:rsidR="00F6108D" w:rsidRPr="007D2AF3" w:rsidRDefault="00F6108D" w:rsidP="00DA2ADD">
            <w:pPr>
              <w:rPr>
                <w:rFonts w:ascii="David" w:hAnsi="David" w:cs="David"/>
                <w:sz w:val="21"/>
                <w:szCs w:val="21"/>
              </w:rPr>
            </w:pPr>
            <w:r>
              <w:rPr>
                <w:rFonts w:ascii="David" w:hAnsi="David" w:cs="David"/>
                <w:sz w:val="21"/>
                <w:szCs w:val="21"/>
              </w:rPr>
              <w:t xml:space="preserve"> </w:t>
            </w:r>
          </w:p>
        </w:tc>
      </w:tr>
      <w:tr w:rsidR="004F08F9" w:rsidRPr="007D2AF3" w14:paraId="5DDF10B7" w14:textId="77777777" w:rsidTr="00B91D0C">
        <w:tc>
          <w:tcPr>
            <w:tcW w:w="4194" w:type="dxa"/>
            <w:tcBorders>
              <w:top w:val="nil"/>
              <w:left w:val="nil"/>
              <w:bottom w:val="nil"/>
              <w:right w:val="single" w:sz="4" w:space="0" w:color="auto"/>
            </w:tcBorders>
          </w:tcPr>
          <w:p w14:paraId="163B8480" w14:textId="77777777" w:rsidR="00BE2C53" w:rsidRPr="00406F8C" w:rsidRDefault="00BE2C53" w:rsidP="004C7803">
            <w:pPr>
              <w:bidi/>
              <w:jc w:val="center"/>
              <w:rPr>
                <w:rFonts w:ascii="David" w:hAnsi="David" w:cs="David"/>
                <w:b/>
                <w:bCs/>
              </w:rPr>
            </w:pPr>
            <w:r w:rsidRPr="00406F8C">
              <w:rPr>
                <w:rFonts w:ascii="David" w:hAnsi="David" w:cs="David"/>
                <w:b/>
                <w:bCs/>
                <w:rtl/>
              </w:rPr>
              <w:t>פֶּרֶק ב</w:t>
            </w:r>
          </w:p>
        </w:tc>
        <w:tc>
          <w:tcPr>
            <w:tcW w:w="4194" w:type="dxa"/>
            <w:tcBorders>
              <w:top w:val="nil"/>
              <w:left w:val="single" w:sz="4" w:space="0" w:color="auto"/>
              <w:bottom w:val="nil"/>
              <w:right w:val="nil"/>
            </w:tcBorders>
          </w:tcPr>
          <w:p w14:paraId="100C3885"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2</w:t>
            </w:r>
          </w:p>
        </w:tc>
      </w:tr>
      <w:tr w:rsidR="004F08F9" w:rsidRPr="007D2AF3" w14:paraId="519129CD" w14:textId="77777777" w:rsidTr="00B91D0C">
        <w:tc>
          <w:tcPr>
            <w:tcW w:w="4194" w:type="dxa"/>
            <w:tcBorders>
              <w:top w:val="nil"/>
              <w:left w:val="nil"/>
              <w:bottom w:val="nil"/>
              <w:right w:val="single" w:sz="4" w:space="0" w:color="auto"/>
            </w:tcBorders>
          </w:tcPr>
          <w:p w14:paraId="0456DEF9" w14:textId="77777777" w:rsidR="00BE2C53" w:rsidRPr="00406F8C" w:rsidRDefault="00BE2C53" w:rsidP="00DA2ADD">
            <w:pPr>
              <w:bidi/>
              <w:rPr>
                <w:rFonts w:ascii="David" w:hAnsi="David" w:cs="David"/>
              </w:rPr>
            </w:pPr>
            <w:r w:rsidRPr="00406F8C">
              <w:rPr>
                <w:rFonts w:ascii="David" w:hAnsi="David" w:cs="David"/>
                <w:rtl/>
              </w:rPr>
              <w:t>א. וַיְהִי כִּי יָרְדוּ יֶרֶד וְאָחִיו וּמִשְׁפְּחוֹתֵיהֶם וְגַם רֵעֵי יֶרֶד וְאָחִיו וּמִשְׁפְּחוֹתֵיהֶם אֶל־הָעֵמֶק אֲשֶׁר צָפוֹנָה וְשֵׁם הָעֵמֶק נִמְרוֹד עַל־שֵׁם הַגִּבּוֹר הַצַּיָּד עִם־מִקְנֵיהֶם אֲשֶׁר אָסְפוּ זָכָר וּנְקֵבָה מִכָּל־מִין׃</w:t>
            </w:r>
          </w:p>
        </w:tc>
        <w:tc>
          <w:tcPr>
            <w:tcW w:w="4194" w:type="dxa"/>
            <w:tcBorders>
              <w:top w:val="nil"/>
              <w:left w:val="single" w:sz="4" w:space="0" w:color="auto"/>
              <w:bottom w:val="nil"/>
              <w:right w:val="nil"/>
            </w:tcBorders>
          </w:tcPr>
          <w:p w14:paraId="3488562B" w14:textId="77777777" w:rsidR="00F6108D" w:rsidRPr="007D2AF3" w:rsidRDefault="00F6108D" w:rsidP="00DA2ADD">
            <w:pPr>
              <w:rPr>
                <w:rFonts w:ascii="David" w:hAnsi="David" w:cs="David"/>
                <w:sz w:val="21"/>
                <w:szCs w:val="21"/>
              </w:rPr>
            </w:pPr>
            <w:r>
              <w:rPr>
                <w:rFonts w:ascii="David" w:hAnsi="David" w:cs="David"/>
                <w:sz w:val="21"/>
                <w:szCs w:val="21"/>
              </w:rPr>
              <w:t>1 And it came to pass that Jared and his brother, and their families, and also the friends of Jared and his brother and their families, went down into the valley which was northward, (and the name of the valley was Nimrod, being called after the mighty hunter) with their flocks which they had gathered together, male and female, of every kind.</w:t>
            </w:r>
          </w:p>
        </w:tc>
      </w:tr>
      <w:tr w:rsidR="004F08F9" w:rsidRPr="007D2AF3" w14:paraId="48FD77D6" w14:textId="77777777" w:rsidTr="00B91D0C">
        <w:tc>
          <w:tcPr>
            <w:tcW w:w="4194" w:type="dxa"/>
            <w:tcBorders>
              <w:top w:val="nil"/>
              <w:left w:val="nil"/>
              <w:bottom w:val="nil"/>
              <w:right w:val="single" w:sz="4" w:space="0" w:color="auto"/>
            </w:tcBorders>
          </w:tcPr>
          <w:p w14:paraId="13B499FA" w14:textId="77777777" w:rsidR="00BE2C53" w:rsidRPr="00406F8C" w:rsidRDefault="00BE2C53" w:rsidP="00DA2ADD">
            <w:pPr>
              <w:bidi/>
              <w:rPr>
                <w:rFonts w:ascii="David" w:hAnsi="David" w:cs="David"/>
              </w:rPr>
            </w:pPr>
            <w:r w:rsidRPr="00406F8C">
              <w:rPr>
                <w:rFonts w:ascii="David" w:hAnsi="David" w:cs="David"/>
                <w:rtl/>
              </w:rPr>
              <w:t>ב. וַיָּשִׂימוּ גַם־פַּחִים וַיִּלְכְּדוּ עוֹף הַשָּׁמַיִם וַיָּכִינוּ גַם־כְּלִי אֲשֶׁר נָשְׂאוּ בוֹ דְּגֵי הַמַּיִם׃</w:t>
            </w:r>
          </w:p>
        </w:tc>
        <w:tc>
          <w:tcPr>
            <w:tcW w:w="4194" w:type="dxa"/>
            <w:tcBorders>
              <w:top w:val="nil"/>
              <w:left w:val="single" w:sz="4" w:space="0" w:color="auto"/>
              <w:bottom w:val="nil"/>
              <w:right w:val="nil"/>
            </w:tcBorders>
          </w:tcPr>
          <w:p w14:paraId="6D5E8D6E" w14:textId="77777777" w:rsidR="00F6108D" w:rsidRPr="007D2AF3" w:rsidRDefault="00F6108D" w:rsidP="00DA2ADD">
            <w:pPr>
              <w:rPr>
                <w:rFonts w:ascii="David" w:hAnsi="David" w:cs="David"/>
                <w:sz w:val="21"/>
                <w:szCs w:val="21"/>
              </w:rPr>
            </w:pPr>
            <w:r>
              <w:rPr>
                <w:rFonts w:ascii="David" w:hAnsi="David" w:cs="David"/>
                <w:sz w:val="21"/>
                <w:szCs w:val="21"/>
              </w:rPr>
              <w:t>2 And they did also lay snares and catch fowls of the air; and they did also prepare a vessel, in which they did carry with them the fish of the waters.</w:t>
            </w:r>
          </w:p>
        </w:tc>
      </w:tr>
      <w:tr w:rsidR="004F08F9" w:rsidRPr="007D2AF3" w14:paraId="3EEB28D4" w14:textId="77777777" w:rsidTr="00B91D0C">
        <w:tc>
          <w:tcPr>
            <w:tcW w:w="4194" w:type="dxa"/>
            <w:tcBorders>
              <w:top w:val="nil"/>
              <w:left w:val="nil"/>
              <w:bottom w:val="nil"/>
              <w:right w:val="single" w:sz="4" w:space="0" w:color="auto"/>
            </w:tcBorders>
          </w:tcPr>
          <w:p w14:paraId="1283C30C" w14:textId="77777777" w:rsidR="00BE2C53" w:rsidRPr="00406F8C" w:rsidRDefault="00BE2C53" w:rsidP="00DA2ADD">
            <w:pPr>
              <w:bidi/>
              <w:rPr>
                <w:rFonts w:ascii="David" w:hAnsi="David" w:cs="David"/>
              </w:rPr>
            </w:pPr>
            <w:r w:rsidRPr="00406F8C">
              <w:rPr>
                <w:rFonts w:ascii="David" w:hAnsi="David" w:cs="David"/>
                <w:rtl/>
              </w:rPr>
              <w:t>ג. וַיִּשְׂאוּ גַם דֶּסֶרֶת אֲשֶׁר פֵּרוּשׁוֹ דְּבוֹרַת דְּבַשׁ וְכֵן נָשְׂאוּ עִמָּם נַחֲלֵי דְבוֹרִים וְכָל־מִין אֲשֶׁר עַל־פְּנֵי הָאֲדָמָה זֶרַע מִכָּל־מִין׃</w:t>
            </w:r>
          </w:p>
        </w:tc>
        <w:tc>
          <w:tcPr>
            <w:tcW w:w="4194" w:type="dxa"/>
            <w:tcBorders>
              <w:top w:val="nil"/>
              <w:left w:val="single" w:sz="4" w:space="0" w:color="auto"/>
              <w:bottom w:val="nil"/>
              <w:right w:val="nil"/>
            </w:tcBorders>
          </w:tcPr>
          <w:p w14:paraId="5F649EAF" w14:textId="77777777" w:rsidR="00F6108D" w:rsidRPr="007D2AF3" w:rsidRDefault="00F6108D" w:rsidP="00DA2ADD">
            <w:pPr>
              <w:rPr>
                <w:rFonts w:ascii="David" w:hAnsi="David" w:cs="David"/>
                <w:sz w:val="21"/>
                <w:szCs w:val="21"/>
              </w:rPr>
            </w:pPr>
            <w:r>
              <w:rPr>
                <w:rFonts w:ascii="David" w:hAnsi="David" w:cs="David"/>
                <w:sz w:val="21"/>
                <w:szCs w:val="21"/>
              </w:rPr>
              <w:t>3 And they did also carry with them deseret, which, by interpretation, is a honey bee; and thus they did carry with them swarms of bees, and all manner of that which was upon the face of the land, seeds of every kind.</w:t>
            </w:r>
          </w:p>
        </w:tc>
      </w:tr>
      <w:tr w:rsidR="004F08F9" w:rsidRPr="007D2AF3" w14:paraId="5E8A2FEB" w14:textId="77777777" w:rsidTr="00B91D0C">
        <w:tc>
          <w:tcPr>
            <w:tcW w:w="4194" w:type="dxa"/>
            <w:tcBorders>
              <w:top w:val="nil"/>
              <w:left w:val="nil"/>
              <w:bottom w:val="nil"/>
              <w:right w:val="single" w:sz="4" w:space="0" w:color="auto"/>
            </w:tcBorders>
          </w:tcPr>
          <w:p w14:paraId="63DE51D0" w14:textId="77777777" w:rsidR="00BE2C53" w:rsidRPr="00406F8C" w:rsidRDefault="00BE2C53" w:rsidP="00DA2ADD">
            <w:pPr>
              <w:bidi/>
              <w:rPr>
                <w:rFonts w:ascii="David" w:hAnsi="David" w:cs="David"/>
              </w:rPr>
            </w:pPr>
            <w:r w:rsidRPr="00406F8C">
              <w:rPr>
                <w:rFonts w:ascii="David" w:hAnsi="David" w:cs="David"/>
                <w:rtl/>
              </w:rPr>
              <w:t>ד. וַיְהִי כַּאֲשֶׁר יָרְדוּ אֶל־עֵמֶק נִמְרוֹד וַיֵּרֶד יְהוָה וַיְדַבֵּר עִם־אֲחִי יֶרֶד וַיְהִי בֶּעָנָן וְאֲחִי יֶרֶד לֹא רָאָהוּ׃</w:t>
            </w:r>
          </w:p>
        </w:tc>
        <w:tc>
          <w:tcPr>
            <w:tcW w:w="4194" w:type="dxa"/>
            <w:tcBorders>
              <w:top w:val="nil"/>
              <w:left w:val="single" w:sz="4" w:space="0" w:color="auto"/>
              <w:bottom w:val="nil"/>
              <w:right w:val="nil"/>
            </w:tcBorders>
          </w:tcPr>
          <w:p w14:paraId="322884CE" w14:textId="77777777" w:rsidR="00F6108D" w:rsidRPr="007D2AF3" w:rsidRDefault="00F6108D" w:rsidP="00DA2ADD">
            <w:pPr>
              <w:rPr>
                <w:rFonts w:ascii="David" w:hAnsi="David" w:cs="David"/>
                <w:sz w:val="21"/>
                <w:szCs w:val="21"/>
              </w:rPr>
            </w:pPr>
            <w:r>
              <w:rPr>
                <w:rFonts w:ascii="David" w:hAnsi="David" w:cs="David"/>
                <w:sz w:val="21"/>
                <w:szCs w:val="21"/>
              </w:rPr>
              <w:t>4 And it came to pass that when they had come down into the valley of Nimrod the Lord came down and talked with the brother of Jared; and he was in a cloud, and the brother of Jared saw him not.</w:t>
            </w:r>
          </w:p>
        </w:tc>
      </w:tr>
      <w:tr w:rsidR="004F08F9" w:rsidRPr="007D2AF3" w14:paraId="765D4194" w14:textId="77777777" w:rsidTr="00B91D0C">
        <w:tc>
          <w:tcPr>
            <w:tcW w:w="4194" w:type="dxa"/>
            <w:tcBorders>
              <w:top w:val="nil"/>
              <w:left w:val="nil"/>
              <w:bottom w:val="nil"/>
              <w:right w:val="single" w:sz="4" w:space="0" w:color="auto"/>
            </w:tcBorders>
          </w:tcPr>
          <w:p w14:paraId="62F58A14" w14:textId="77777777" w:rsidR="00BE2C53" w:rsidRPr="00406F8C" w:rsidRDefault="00BE2C53" w:rsidP="00DA2ADD">
            <w:pPr>
              <w:bidi/>
              <w:rPr>
                <w:rFonts w:ascii="David" w:hAnsi="David" w:cs="David"/>
              </w:rPr>
            </w:pPr>
            <w:r w:rsidRPr="00406F8C">
              <w:rPr>
                <w:rFonts w:ascii="David" w:hAnsi="David" w:cs="David"/>
                <w:rtl/>
              </w:rPr>
              <w:t>ה. וַיְהִי כִּי צִוָּה יְהוָה אוֹתָם לָלֶכֶת אֶל־הַמִּדְבָּר הֵן אֶל־הַמָּקוֹם אֲשֶׁר לֹא־הָיָה שָׁם אָדָם מֵעוֹלָם וַיְהִי כִּי הָלַךְ יְהוָה לִפְנֵיהֶם וַיְדַבֵּר אִתָּם כַּאֲשֶׁר עָמַד בֶּעָנָן וַיִּתֵּן דְּרָכִים אָנָה יִסָּעוּ׃</w:t>
            </w:r>
          </w:p>
        </w:tc>
        <w:tc>
          <w:tcPr>
            <w:tcW w:w="4194" w:type="dxa"/>
            <w:tcBorders>
              <w:top w:val="nil"/>
              <w:left w:val="single" w:sz="4" w:space="0" w:color="auto"/>
              <w:bottom w:val="nil"/>
              <w:right w:val="nil"/>
            </w:tcBorders>
          </w:tcPr>
          <w:p w14:paraId="577B9585" w14:textId="77777777" w:rsidR="00F6108D" w:rsidRPr="007D2AF3" w:rsidRDefault="00F6108D" w:rsidP="00DA2ADD">
            <w:pPr>
              <w:rPr>
                <w:rFonts w:ascii="David" w:hAnsi="David" w:cs="David"/>
                <w:sz w:val="21"/>
                <w:szCs w:val="21"/>
              </w:rPr>
            </w:pPr>
            <w:r>
              <w:rPr>
                <w:rFonts w:ascii="David" w:hAnsi="David" w:cs="David"/>
                <w:sz w:val="21"/>
                <w:szCs w:val="21"/>
              </w:rPr>
              <w:t>5 And it came to pass that the Lord commanded them that they should go forth into the wilder– ness, yea, into that quarter where there never had man been. And it came to pass that the Lord did go before them, and did talk with them as he stood in a cloud, and gave directions whither they should travel.</w:t>
            </w:r>
          </w:p>
        </w:tc>
      </w:tr>
      <w:tr w:rsidR="004F08F9" w:rsidRPr="007D2AF3" w14:paraId="72A9CA97" w14:textId="77777777" w:rsidTr="00B91D0C">
        <w:tc>
          <w:tcPr>
            <w:tcW w:w="4194" w:type="dxa"/>
            <w:tcBorders>
              <w:top w:val="nil"/>
              <w:left w:val="nil"/>
              <w:bottom w:val="nil"/>
              <w:right w:val="single" w:sz="4" w:space="0" w:color="auto"/>
            </w:tcBorders>
          </w:tcPr>
          <w:p w14:paraId="00BF023A" w14:textId="77777777" w:rsidR="00BE2C53" w:rsidRPr="00406F8C" w:rsidRDefault="00BE2C53" w:rsidP="00DA2ADD">
            <w:pPr>
              <w:bidi/>
              <w:rPr>
                <w:rFonts w:ascii="David" w:hAnsi="David" w:cs="David"/>
              </w:rPr>
            </w:pPr>
            <w:r w:rsidRPr="00406F8C">
              <w:rPr>
                <w:rFonts w:ascii="David" w:hAnsi="David" w:cs="David"/>
                <w:rtl/>
              </w:rPr>
              <w:t>ו. וַיְהִי כִּי נָסְעוּ בַמִּדְבָּר וַיִּבְנוּ סְפִינוֹת אֲשֶׁר עָבְרוּ בָהֶן מַיִם רַבִּים מוּדְרָכִים תָּמִיד בְּיַד־יְהוָה׃</w:t>
            </w:r>
          </w:p>
        </w:tc>
        <w:tc>
          <w:tcPr>
            <w:tcW w:w="4194" w:type="dxa"/>
            <w:tcBorders>
              <w:top w:val="nil"/>
              <w:left w:val="single" w:sz="4" w:space="0" w:color="auto"/>
              <w:bottom w:val="nil"/>
              <w:right w:val="nil"/>
            </w:tcBorders>
          </w:tcPr>
          <w:p w14:paraId="3B24027B" w14:textId="77777777" w:rsidR="00F6108D" w:rsidRPr="007D2AF3" w:rsidRDefault="00F6108D" w:rsidP="00DA2ADD">
            <w:pPr>
              <w:rPr>
                <w:rFonts w:ascii="David" w:hAnsi="David" w:cs="David"/>
                <w:sz w:val="21"/>
                <w:szCs w:val="21"/>
              </w:rPr>
            </w:pPr>
            <w:r>
              <w:rPr>
                <w:rFonts w:ascii="David" w:hAnsi="David" w:cs="David"/>
                <w:sz w:val="21"/>
                <w:szCs w:val="21"/>
              </w:rPr>
              <w:t>6 And it came to pass that they did travel in the wilderness, and did build barges, in which they did cross many waters, being directed conti– nually by the hand of the Lord.</w:t>
            </w:r>
          </w:p>
        </w:tc>
      </w:tr>
      <w:tr w:rsidR="004F08F9" w:rsidRPr="007D2AF3" w14:paraId="76CDFE8F" w14:textId="77777777" w:rsidTr="00B91D0C">
        <w:tc>
          <w:tcPr>
            <w:tcW w:w="4194" w:type="dxa"/>
            <w:tcBorders>
              <w:top w:val="nil"/>
              <w:left w:val="nil"/>
              <w:bottom w:val="nil"/>
              <w:right w:val="single" w:sz="4" w:space="0" w:color="auto"/>
            </w:tcBorders>
          </w:tcPr>
          <w:p w14:paraId="3AC52032" w14:textId="77777777" w:rsidR="00BE2C53" w:rsidRPr="00406F8C" w:rsidRDefault="00BE2C53" w:rsidP="00DA2ADD">
            <w:pPr>
              <w:bidi/>
              <w:rPr>
                <w:rFonts w:ascii="David" w:hAnsi="David" w:cs="David"/>
              </w:rPr>
            </w:pPr>
            <w:r w:rsidRPr="00406F8C">
              <w:rPr>
                <w:rFonts w:ascii="David" w:hAnsi="David" w:cs="David"/>
                <w:rtl/>
              </w:rPr>
              <w:t>ז. וְלֹא־נָתַן יְהוָה לָהֶם לַעֲצֹר מֵעֵבֶר לַיָּם בַּמִּדְבָּר כִּי רָצָה כִּי יָבֹאוּ עַד־הָאָרֶץ אֲשֶׁר הִבְטִיחַ אֲשֶׁר הָיְתָה נִבְחֶרֶת מִכָּל־הָאֲרָצוֹת אֲשֶׁר שָׁמַר יְהוָה אֱלֹהִים לְעַם צַדִּיק׃</w:t>
            </w:r>
          </w:p>
        </w:tc>
        <w:tc>
          <w:tcPr>
            <w:tcW w:w="4194" w:type="dxa"/>
            <w:tcBorders>
              <w:top w:val="nil"/>
              <w:left w:val="single" w:sz="4" w:space="0" w:color="auto"/>
              <w:bottom w:val="nil"/>
              <w:right w:val="nil"/>
            </w:tcBorders>
          </w:tcPr>
          <w:p w14:paraId="6F80097D" w14:textId="77777777" w:rsidR="00F6108D" w:rsidRPr="007D2AF3" w:rsidRDefault="00F6108D" w:rsidP="00DA2ADD">
            <w:pPr>
              <w:rPr>
                <w:rFonts w:ascii="David" w:hAnsi="David" w:cs="David"/>
                <w:sz w:val="21"/>
                <w:szCs w:val="21"/>
              </w:rPr>
            </w:pPr>
            <w:r>
              <w:rPr>
                <w:rFonts w:ascii="David" w:hAnsi="David" w:cs="David"/>
                <w:sz w:val="21"/>
                <w:szCs w:val="21"/>
              </w:rPr>
              <w:t>7 And the Lord would not suffer that they should stop beyond the sea in the wilderness, but he would that they should come forth even unto the land of promise, which was choice above all other lands, which the Lord God had preserved for a righteous people.</w:t>
            </w:r>
          </w:p>
        </w:tc>
      </w:tr>
      <w:tr w:rsidR="004F08F9" w:rsidRPr="007D2AF3" w14:paraId="57ABAFF4" w14:textId="77777777" w:rsidTr="00B91D0C">
        <w:tc>
          <w:tcPr>
            <w:tcW w:w="4194" w:type="dxa"/>
            <w:tcBorders>
              <w:top w:val="nil"/>
              <w:left w:val="nil"/>
              <w:bottom w:val="nil"/>
              <w:right w:val="single" w:sz="4" w:space="0" w:color="auto"/>
            </w:tcBorders>
          </w:tcPr>
          <w:p w14:paraId="3770EFB0" w14:textId="77777777" w:rsidR="00BE2C53" w:rsidRPr="00406F8C" w:rsidRDefault="00BE2C53" w:rsidP="00DA2ADD">
            <w:pPr>
              <w:bidi/>
              <w:rPr>
                <w:rFonts w:ascii="David" w:hAnsi="David" w:cs="David"/>
              </w:rPr>
            </w:pPr>
            <w:r w:rsidRPr="00406F8C">
              <w:rPr>
                <w:rFonts w:ascii="David" w:hAnsi="David" w:cs="David"/>
                <w:rtl/>
              </w:rPr>
              <w:t>ח. וַיִּשָּׁבַע בַּחֲמָתוֹ לַאֲחִי יֶרֶד כִּי כָל־יוֹרֵשׁ אֶת־אֶרֶץ הַהַבְטָחָה הַזֹּאת מֵהַיּוֹם הַזֶּה וָהָלְאָה לְעוֹלָם יַעֲבֹד אוֹתוֹ אֱלֹהֵי אֱמֶת וּלְבַדּוֹ אוֹ יִכָּרְתוּ בְּבוֹא מְלֹא חֲרוֹן אַפּוֹ עֲלֵיהֶם׃</w:t>
            </w:r>
          </w:p>
        </w:tc>
        <w:tc>
          <w:tcPr>
            <w:tcW w:w="4194" w:type="dxa"/>
            <w:tcBorders>
              <w:top w:val="nil"/>
              <w:left w:val="single" w:sz="4" w:space="0" w:color="auto"/>
              <w:bottom w:val="nil"/>
              <w:right w:val="nil"/>
            </w:tcBorders>
          </w:tcPr>
          <w:p w14:paraId="1DF8F454" w14:textId="77777777" w:rsidR="00F6108D" w:rsidRPr="007D2AF3" w:rsidRDefault="00F6108D" w:rsidP="00DA2ADD">
            <w:pPr>
              <w:rPr>
                <w:rFonts w:ascii="David" w:hAnsi="David" w:cs="David"/>
                <w:sz w:val="21"/>
                <w:szCs w:val="21"/>
              </w:rPr>
            </w:pPr>
            <w:r>
              <w:rPr>
                <w:rFonts w:ascii="David" w:hAnsi="David" w:cs="David"/>
                <w:sz w:val="21"/>
                <w:szCs w:val="21"/>
              </w:rPr>
              <w:t>8 And he had sworn in his wrath unto the brother of Jared, that whoso should possess this land of promise, from that time henceforth and forever, should serve him, the true and only God, or they should be swept off when the fulness of his wrath should come upon them.</w:t>
            </w:r>
          </w:p>
        </w:tc>
      </w:tr>
      <w:tr w:rsidR="004F08F9" w:rsidRPr="007D2AF3" w14:paraId="708A1528" w14:textId="77777777" w:rsidTr="00B91D0C">
        <w:tc>
          <w:tcPr>
            <w:tcW w:w="4194" w:type="dxa"/>
            <w:tcBorders>
              <w:top w:val="nil"/>
              <w:left w:val="nil"/>
              <w:bottom w:val="nil"/>
              <w:right w:val="single" w:sz="4" w:space="0" w:color="auto"/>
            </w:tcBorders>
          </w:tcPr>
          <w:p w14:paraId="02A809DC" w14:textId="77777777" w:rsidR="00BE2C53" w:rsidRPr="00406F8C" w:rsidRDefault="00BE2C53" w:rsidP="00DA2ADD">
            <w:pPr>
              <w:bidi/>
              <w:rPr>
                <w:rFonts w:ascii="David" w:hAnsi="David" w:cs="David"/>
              </w:rPr>
            </w:pPr>
            <w:r w:rsidRPr="00406F8C">
              <w:rPr>
                <w:rFonts w:ascii="David" w:hAnsi="David" w:cs="David"/>
                <w:rtl/>
              </w:rPr>
              <w:t xml:space="preserve">ט. וְעַתָּה נִרְאֶה אֶת־חֻקֵּי אֱלֹהִים עַל־הָאָרֶץ הַזֹּאת כִּי אֶרֶץ הַבְטָחָה הִיא וְכָל־גּוֹי אֲשֶׁר יִירָשֶׁנָּה יַעֲבֹד אֶת־אֱלֹהִים אוֹ יִכָּרְתוּ בְּבוֹא מְלֹא חֲרוֹן אַפּוֹ </w:t>
            </w:r>
            <w:r w:rsidRPr="00406F8C">
              <w:rPr>
                <w:rFonts w:ascii="David" w:hAnsi="David" w:cs="David"/>
                <w:rtl/>
              </w:rPr>
              <w:lastRenderedPageBreak/>
              <w:t>עֲלֵיהֶם וּמְלֹא חֲרוֹן אַפּוֹ יָבוֹא עֲלֵיהֶם כַּאֲשֶׁר יִבְשְׁלוּ בֶּעָוֹן׃</w:t>
            </w:r>
          </w:p>
        </w:tc>
        <w:tc>
          <w:tcPr>
            <w:tcW w:w="4194" w:type="dxa"/>
            <w:tcBorders>
              <w:top w:val="nil"/>
              <w:left w:val="single" w:sz="4" w:space="0" w:color="auto"/>
              <w:bottom w:val="nil"/>
              <w:right w:val="nil"/>
            </w:tcBorders>
          </w:tcPr>
          <w:p w14:paraId="72C1EDFD"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9 And now, we can behold the decrees of God concerning this land, that it is a land of promise; and whatsoever nation shall possess it shall serve God, or they shall be swept off when the </w:t>
            </w:r>
            <w:r>
              <w:rPr>
                <w:rFonts w:ascii="David" w:hAnsi="David" w:cs="David"/>
                <w:sz w:val="21"/>
                <w:szCs w:val="21"/>
              </w:rPr>
              <w:lastRenderedPageBreak/>
              <w:t>fulness of his wrath shall come upon them. And the fulness of his wrath cometh upon them when they are ripened in iniquity.</w:t>
            </w:r>
          </w:p>
        </w:tc>
      </w:tr>
      <w:tr w:rsidR="004F08F9" w:rsidRPr="007D2AF3" w14:paraId="7C5A807C" w14:textId="77777777" w:rsidTr="00B91D0C">
        <w:tc>
          <w:tcPr>
            <w:tcW w:w="4194" w:type="dxa"/>
            <w:tcBorders>
              <w:top w:val="nil"/>
              <w:left w:val="nil"/>
              <w:bottom w:val="nil"/>
              <w:right w:val="single" w:sz="4" w:space="0" w:color="auto"/>
            </w:tcBorders>
          </w:tcPr>
          <w:p w14:paraId="038EE503" w14:textId="77777777" w:rsidR="00BE2C53" w:rsidRPr="00406F8C" w:rsidRDefault="00BE2C53" w:rsidP="00DA2ADD">
            <w:pPr>
              <w:bidi/>
              <w:rPr>
                <w:rFonts w:ascii="David" w:hAnsi="David" w:cs="David"/>
              </w:rPr>
            </w:pPr>
            <w:r w:rsidRPr="00406F8C">
              <w:rPr>
                <w:rFonts w:ascii="David" w:hAnsi="David" w:cs="David"/>
                <w:rtl/>
              </w:rPr>
              <w:lastRenderedPageBreak/>
              <w:t>י. כִּי הִנֵּה זֹאת אֶרֶץ נִבְחֶרֶת מִכָּל־הָאֲרָצוֹת לָכֵן הַיּוֹרֵשׁ אוֹתָהּ יַעֲבֹד אֶת־אֱלֹהִים אוֹ יִכָּרֵת כִּי חֹק עוֹלָם הוּא מֵאֵת אֱלֹהִים וְלֹא יִכָּרְתוּ עַד אֲשֶׁר יִתְמַלֵּא עֲוֹן יוֹשְׁבֵי הָאָרֶץ׃</w:t>
            </w:r>
          </w:p>
        </w:tc>
        <w:tc>
          <w:tcPr>
            <w:tcW w:w="4194" w:type="dxa"/>
            <w:tcBorders>
              <w:top w:val="nil"/>
              <w:left w:val="single" w:sz="4" w:space="0" w:color="auto"/>
              <w:bottom w:val="nil"/>
              <w:right w:val="nil"/>
            </w:tcBorders>
          </w:tcPr>
          <w:p w14:paraId="14D3FAF3" w14:textId="77777777" w:rsidR="00F6108D" w:rsidRPr="007D2AF3" w:rsidRDefault="00F6108D" w:rsidP="00DA2ADD">
            <w:pPr>
              <w:rPr>
                <w:rFonts w:ascii="David" w:hAnsi="David" w:cs="David"/>
                <w:sz w:val="21"/>
                <w:szCs w:val="21"/>
              </w:rPr>
            </w:pPr>
            <w:r>
              <w:rPr>
                <w:rFonts w:ascii="David" w:hAnsi="David" w:cs="David"/>
                <w:sz w:val="21"/>
                <w:szCs w:val="21"/>
              </w:rPr>
              <w:t>10 For behold, this is a land which is choice above all other lands; wherefore he that doth possess it shall serve God or shall be swept off; for it is the everlasting decree of God. And it is not until the fulness of iniquity among the children of the land, that they are swept off.</w:t>
            </w:r>
          </w:p>
        </w:tc>
      </w:tr>
      <w:tr w:rsidR="004F08F9" w:rsidRPr="007D2AF3" w14:paraId="3700170C" w14:textId="77777777" w:rsidTr="00B91D0C">
        <w:tc>
          <w:tcPr>
            <w:tcW w:w="4194" w:type="dxa"/>
            <w:tcBorders>
              <w:top w:val="nil"/>
              <w:left w:val="nil"/>
              <w:bottom w:val="nil"/>
              <w:right w:val="single" w:sz="4" w:space="0" w:color="auto"/>
            </w:tcBorders>
          </w:tcPr>
          <w:p w14:paraId="1BF45E64" w14:textId="77777777" w:rsidR="00BE2C53" w:rsidRPr="00406F8C" w:rsidRDefault="00BE2C53" w:rsidP="00DA2ADD">
            <w:pPr>
              <w:bidi/>
              <w:rPr>
                <w:rFonts w:ascii="David" w:hAnsi="David" w:cs="David"/>
              </w:rPr>
            </w:pPr>
            <w:r w:rsidRPr="00406F8C">
              <w:rPr>
                <w:rFonts w:ascii="David" w:hAnsi="David" w:cs="David"/>
                <w:rtl/>
              </w:rPr>
              <w:t>יא. וְזֹאת בָּאָה לָכֶם הוֹי הַגּוֹיִם לְמַעַן תֵּדְעוּ אֶת־חֻקֵּי אֱלֹהִים לְמַעַן תָּשׁוּבוּ וְלֹא תַמְשִׁיכוּ בַּעֲוֹנוֹתֵיכֶם עַד־הַמְּלֹאת פֶּן־תָּבִיאוּ עֲלֵיכֶם אֶת־מְלֹא חֲרוֹן אַף אֱלֹהִים כַּאֲשֶׁר עָשׂוּ יוֹשְׁבֵי הָאָרֶץ עַד־הֵנָּה׃</w:t>
            </w:r>
          </w:p>
        </w:tc>
        <w:tc>
          <w:tcPr>
            <w:tcW w:w="4194" w:type="dxa"/>
            <w:tcBorders>
              <w:top w:val="nil"/>
              <w:left w:val="single" w:sz="4" w:space="0" w:color="auto"/>
              <w:bottom w:val="nil"/>
              <w:right w:val="nil"/>
            </w:tcBorders>
          </w:tcPr>
          <w:p w14:paraId="234EEF75" w14:textId="77777777" w:rsidR="00F6108D" w:rsidRPr="007D2AF3" w:rsidRDefault="00F6108D" w:rsidP="00DA2ADD">
            <w:pPr>
              <w:rPr>
                <w:rFonts w:ascii="David" w:hAnsi="David" w:cs="David"/>
                <w:sz w:val="21"/>
                <w:szCs w:val="21"/>
              </w:rPr>
            </w:pPr>
            <w:r>
              <w:rPr>
                <w:rFonts w:ascii="David" w:hAnsi="David" w:cs="David"/>
                <w:sz w:val="21"/>
                <w:szCs w:val="21"/>
              </w:rPr>
              <w:t>11 And this cometh unto you, O ye Gentiles, that ye may know the decrees of God—that ye may repent, and not continue in your iniquities until the fulness come, that ye may not bring down the fulness of the wrath of God upon you as the inhabitants of the land have hitherto done.</w:t>
            </w:r>
          </w:p>
        </w:tc>
      </w:tr>
      <w:tr w:rsidR="004F08F9" w:rsidRPr="007D2AF3" w14:paraId="198106E5" w14:textId="77777777" w:rsidTr="00B91D0C">
        <w:tc>
          <w:tcPr>
            <w:tcW w:w="4194" w:type="dxa"/>
            <w:tcBorders>
              <w:top w:val="nil"/>
              <w:left w:val="nil"/>
              <w:bottom w:val="nil"/>
              <w:right w:val="single" w:sz="4" w:space="0" w:color="auto"/>
            </w:tcBorders>
          </w:tcPr>
          <w:p w14:paraId="08D5D294" w14:textId="77777777" w:rsidR="00BE2C53" w:rsidRPr="00406F8C" w:rsidRDefault="00BE2C53" w:rsidP="00DA2ADD">
            <w:pPr>
              <w:bidi/>
              <w:rPr>
                <w:rFonts w:ascii="David" w:hAnsi="David" w:cs="David"/>
              </w:rPr>
            </w:pPr>
            <w:r w:rsidRPr="00406F8C">
              <w:rPr>
                <w:rFonts w:ascii="David" w:hAnsi="David" w:cs="David"/>
                <w:rtl/>
              </w:rPr>
              <w:t>יב. הִנֵּה זֹאת אֶרֶץ נִבְחֶרֶת וְכָל־גּוֹי אֲשֶׁר יִירָשֶׁנָּה יִהְיֶה חָפְשִׁי מֵעַבְדוּת וּמִשְּׁבִי וּמִכָּל־הַגּוֹיִם תַּחַת הַשָּׁמָיִם אִם־יַעַבְדוּ אֶת־אֱלֹהֵי הָאָרֶץ הוּא יֵשׁוּעַ הַמָּשִׁיחַ אֲשֶׁר נִגְלָה בַּדְּבָרִים אֲשֶׁר כָּתַבְנוּ׃</w:t>
            </w:r>
          </w:p>
        </w:tc>
        <w:tc>
          <w:tcPr>
            <w:tcW w:w="4194" w:type="dxa"/>
            <w:tcBorders>
              <w:top w:val="nil"/>
              <w:left w:val="single" w:sz="4" w:space="0" w:color="auto"/>
              <w:bottom w:val="nil"/>
              <w:right w:val="nil"/>
            </w:tcBorders>
          </w:tcPr>
          <w:p w14:paraId="2645114E" w14:textId="77777777" w:rsidR="00F6108D" w:rsidRPr="007D2AF3" w:rsidRDefault="00F6108D" w:rsidP="00DA2ADD">
            <w:pPr>
              <w:rPr>
                <w:rFonts w:ascii="David" w:hAnsi="David" w:cs="David"/>
                <w:sz w:val="21"/>
                <w:szCs w:val="21"/>
              </w:rPr>
            </w:pPr>
            <w:r>
              <w:rPr>
                <w:rFonts w:ascii="David" w:hAnsi="David" w:cs="David"/>
                <w:sz w:val="21"/>
                <w:szCs w:val="21"/>
              </w:rPr>
              <w:t>12 Behold, this is a choice land, and whatsoever nation shall possess it shall be free from bon– dage, and from captivity, and from all other nations under heaven, if they will but serve the God of the land, who is Jesus Christ, who hath been manifested by the things which we have written.</w:t>
            </w:r>
          </w:p>
        </w:tc>
      </w:tr>
      <w:tr w:rsidR="004F08F9" w:rsidRPr="007D2AF3" w14:paraId="05F24960" w14:textId="77777777" w:rsidTr="00B91D0C">
        <w:tc>
          <w:tcPr>
            <w:tcW w:w="4194" w:type="dxa"/>
            <w:tcBorders>
              <w:top w:val="nil"/>
              <w:left w:val="nil"/>
              <w:bottom w:val="nil"/>
              <w:right w:val="single" w:sz="4" w:space="0" w:color="auto"/>
            </w:tcBorders>
          </w:tcPr>
          <w:p w14:paraId="0DFC1B19" w14:textId="77777777" w:rsidR="00BE2C53" w:rsidRPr="00406F8C" w:rsidRDefault="00BE2C53" w:rsidP="00DA2ADD">
            <w:pPr>
              <w:bidi/>
              <w:rPr>
                <w:rFonts w:ascii="David" w:hAnsi="David" w:cs="David"/>
              </w:rPr>
            </w:pPr>
            <w:r w:rsidRPr="00406F8C">
              <w:rPr>
                <w:rFonts w:ascii="David" w:hAnsi="David" w:cs="David"/>
                <w:rtl/>
              </w:rPr>
              <w:t>יג. וְעַתָּה אַמְשִׁיךְ אֶת־סִפְּרִי כִּי הִנֵּה וַיְהִי כִּי הֵבִיא יְהוָה אֶת־יֶרֶד וְאֶחָיו עַד־הַיָּם הַגָּדוֹל הַמַּבְדִּיל בֵּין הָאֲרָצוֹת וַיְהִי כְּבוֹאָם אֶל־הַיָּם וַיִּטּוּ אָהֳלֵיהֶם וַיִּקְרְאוּ שֵׁם הַמָּקוֹם מוֹרִיאַנְקוּמֶר וַיֵּשְׁבוּ בָאֳהָלִים וַיֵּשְׁבוּ בָאֳהָלִים עַל־חוֹף הַיָּם אַרְבַּע שָׁנִים׃</w:t>
            </w:r>
          </w:p>
        </w:tc>
        <w:tc>
          <w:tcPr>
            <w:tcW w:w="4194" w:type="dxa"/>
            <w:tcBorders>
              <w:top w:val="nil"/>
              <w:left w:val="single" w:sz="4" w:space="0" w:color="auto"/>
              <w:bottom w:val="nil"/>
              <w:right w:val="nil"/>
            </w:tcBorders>
          </w:tcPr>
          <w:p w14:paraId="42B5A0D9" w14:textId="77777777" w:rsidR="00F6108D" w:rsidRPr="007D2AF3" w:rsidRDefault="00F6108D" w:rsidP="00DA2ADD">
            <w:pPr>
              <w:rPr>
                <w:rFonts w:ascii="David" w:hAnsi="David" w:cs="David"/>
                <w:sz w:val="21"/>
                <w:szCs w:val="21"/>
              </w:rPr>
            </w:pPr>
            <w:r>
              <w:rPr>
                <w:rFonts w:ascii="David" w:hAnsi="David" w:cs="David"/>
                <w:sz w:val="21"/>
                <w:szCs w:val="21"/>
              </w:rPr>
              <w:t>13 And now I proceed with my record; for behold, it came to pass that the Lord did bring Jared and his brethren forth even to that great sea which divideth the lands. And as they came to the sea they pitched their tents; and they called the name of the place Moriancumer; and they dwelt in tents, and dwelt in tents upon the seashore for the space of four years.</w:t>
            </w:r>
          </w:p>
        </w:tc>
      </w:tr>
      <w:tr w:rsidR="004F08F9" w:rsidRPr="007D2AF3" w14:paraId="3AF5949C" w14:textId="77777777" w:rsidTr="00B91D0C">
        <w:tc>
          <w:tcPr>
            <w:tcW w:w="4194" w:type="dxa"/>
            <w:tcBorders>
              <w:top w:val="nil"/>
              <w:left w:val="nil"/>
              <w:bottom w:val="nil"/>
              <w:right w:val="single" w:sz="4" w:space="0" w:color="auto"/>
            </w:tcBorders>
          </w:tcPr>
          <w:p w14:paraId="1BA84711" w14:textId="77777777" w:rsidR="00BE2C53" w:rsidRPr="00406F8C" w:rsidRDefault="00BE2C53" w:rsidP="00DA2ADD">
            <w:pPr>
              <w:bidi/>
              <w:rPr>
                <w:rFonts w:ascii="David" w:hAnsi="David" w:cs="David"/>
              </w:rPr>
            </w:pPr>
            <w:r w:rsidRPr="00406F8C">
              <w:rPr>
                <w:rFonts w:ascii="David" w:hAnsi="David" w:cs="David"/>
                <w:rtl/>
              </w:rPr>
              <w:t>יד. וַיְהִי מִקֵּץ אַרְבַּע שָׁנִים וַיָּבֹא יְהוָה שֵׁנִית אֶל־אֲחִי יֶרֶד וַיַּעֲמֹד בֶּעָנָן וַיְדַבֵּר עִמּוֹ וְשָׁלֹשׁ שָׁעוֹת דִּבֶּר יְהוָה עִם־אֲחִי יֶרֶד וַיּוֹכִיחֵהוּ כִּי לֹא־זָכַר לִקְרֹא בְּשֵׁם יְהוָה׃</w:t>
            </w:r>
          </w:p>
        </w:tc>
        <w:tc>
          <w:tcPr>
            <w:tcW w:w="4194" w:type="dxa"/>
            <w:tcBorders>
              <w:top w:val="nil"/>
              <w:left w:val="single" w:sz="4" w:space="0" w:color="auto"/>
              <w:bottom w:val="nil"/>
              <w:right w:val="nil"/>
            </w:tcBorders>
          </w:tcPr>
          <w:p w14:paraId="4CE8718F" w14:textId="77777777" w:rsidR="00F6108D" w:rsidRPr="007D2AF3" w:rsidRDefault="00F6108D" w:rsidP="00DA2ADD">
            <w:pPr>
              <w:rPr>
                <w:rFonts w:ascii="David" w:hAnsi="David" w:cs="David"/>
                <w:sz w:val="21"/>
                <w:szCs w:val="21"/>
              </w:rPr>
            </w:pPr>
            <w:r>
              <w:rPr>
                <w:rFonts w:ascii="David" w:hAnsi="David" w:cs="David"/>
                <w:sz w:val="21"/>
                <w:szCs w:val="21"/>
              </w:rPr>
              <w:t>14 And it came to pass at the end of four years that the Lord came again unto the brother of Jared, and stood in a cloud and talked with him. And for the space of three hours did the Lord talk with the brother of Jared, and chastened him because he remembered not to call upon the name of the Lord.</w:t>
            </w:r>
          </w:p>
        </w:tc>
      </w:tr>
      <w:tr w:rsidR="004F08F9" w:rsidRPr="007D2AF3" w14:paraId="7A52E901" w14:textId="77777777" w:rsidTr="00B91D0C">
        <w:tc>
          <w:tcPr>
            <w:tcW w:w="4194" w:type="dxa"/>
            <w:tcBorders>
              <w:top w:val="nil"/>
              <w:left w:val="nil"/>
              <w:bottom w:val="nil"/>
              <w:right w:val="single" w:sz="4" w:space="0" w:color="auto"/>
            </w:tcBorders>
          </w:tcPr>
          <w:p w14:paraId="21BB231E" w14:textId="77777777" w:rsidR="00BE2C53" w:rsidRPr="00406F8C" w:rsidRDefault="00BE2C53" w:rsidP="00DA2ADD">
            <w:pPr>
              <w:bidi/>
              <w:rPr>
                <w:rFonts w:ascii="David" w:hAnsi="David" w:cs="David"/>
              </w:rPr>
            </w:pPr>
            <w:r w:rsidRPr="00406F8C">
              <w:rPr>
                <w:rFonts w:ascii="David" w:hAnsi="David" w:cs="David"/>
                <w:rtl/>
              </w:rPr>
              <w:t>טו. וַיָּשָׁב אֲחִי יֶרֶד מֵהָרָעָה אֲשֶׁר עָשָׂה וַיִּקְרָא בְּשֵׁם יְהוָה בְּעַד אֶחָיו אֲשֶׁר אִתּוֹ וַיֹּאמֶר לוֹ יְהוָה אֶסְלַח לְךָ וּלְאַחֶיךָ אֶת־חַטֹּאתָם אַךְ אַל־תּוֹסֶף לַחֲטֹא כִּי תִזְכְּרוּ כִּי לֹא־יָדוֹן רוּחִי בָאָדָם לְעוֹלָם לָכֵן אִם־תֶּחֶטְאוּ עַד אֲשֶׁר תִּבְשְׁלוּ כָּלִיל תִּכָּרְתוּ מִלִּפְנֵי יְהוָה וְאֵלֶּה מַחְשְׁבוֹתַי עַל־הָאָרֶץ אֲשֶׁר אֶתֵּן לָכֶם לְנַחֲלָה כִּי תִהְיֶה אֶרֶץ נִבְחֶרֶת מִכָּל־הָאֲרָצוֹת׃</w:t>
            </w:r>
          </w:p>
        </w:tc>
        <w:tc>
          <w:tcPr>
            <w:tcW w:w="4194" w:type="dxa"/>
            <w:tcBorders>
              <w:top w:val="nil"/>
              <w:left w:val="single" w:sz="4" w:space="0" w:color="auto"/>
              <w:bottom w:val="nil"/>
              <w:right w:val="nil"/>
            </w:tcBorders>
          </w:tcPr>
          <w:p w14:paraId="0C5954CB" w14:textId="77777777" w:rsidR="00F6108D" w:rsidRPr="007D2AF3" w:rsidRDefault="00F6108D" w:rsidP="00DA2ADD">
            <w:pPr>
              <w:rPr>
                <w:rFonts w:ascii="David" w:hAnsi="David" w:cs="David"/>
                <w:sz w:val="21"/>
                <w:szCs w:val="21"/>
              </w:rPr>
            </w:pPr>
            <w:r>
              <w:rPr>
                <w:rFonts w:ascii="David" w:hAnsi="David" w:cs="David"/>
                <w:sz w:val="21"/>
                <w:szCs w:val="21"/>
              </w:rPr>
              <w:t>15 And the brother of Jared repented of the evil which he had done, and did call upon the name of the Lord for his brethren who were with him. And the Lord said unto him: I will forgive thee and thy brethren of their sins; but thou shalt not sin any more, for ye shall remember that my Spirit will not always strive with man; where– fore, if ye will sin until ye are fully ripe ye shall  be cut off from the presence of the Lord. And these are my thoughts upon the land which I shall give you for your inheritance; for it shall be a land choice above all other lands.</w:t>
            </w:r>
          </w:p>
        </w:tc>
      </w:tr>
      <w:tr w:rsidR="004F08F9" w:rsidRPr="007D2AF3" w14:paraId="59C1BE61" w14:textId="77777777" w:rsidTr="00B91D0C">
        <w:tc>
          <w:tcPr>
            <w:tcW w:w="4194" w:type="dxa"/>
            <w:tcBorders>
              <w:top w:val="nil"/>
              <w:left w:val="nil"/>
              <w:bottom w:val="nil"/>
              <w:right w:val="single" w:sz="4" w:space="0" w:color="auto"/>
            </w:tcBorders>
          </w:tcPr>
          <w:p w14:paraId="233F001E" w14:textId="77777777" w:rsidR="00BE2C53" w:rsidRPr="00406F8C" w:rsidRDefault="00BE2C53" w:rsidP="00DA2ADD">
            <w:pPr>
              <w:bidi/>
              <w:rPr>
                <w:rFonts w:ascii="David" w:hAnsi="David" w:cs="David"/>
              </w:rPr>
            </w:pPr>
            <w:r w:rsidRPr="00406F8C">
              <w:rPr>
                <w:rFonts w:ascii="David" w:hAnsi="David" w:cs="David"/>
                <w:rtl/>
              </w:rPr>
              <w:t>טז. וַיֹּאמֶר יְהוָה קוּם עֲשֵׂה וּבְנֵה סְפִינוֹת כַּאֲשֶׁר בְּנִיתֶם עַד־הֵנָּה וַיְהִי כִּי הָלַךְ אֲחִי יֶרֶד לַעֲבוֹדָה וְגַם אֶחָיו וַיִּבְנוּ סְפִינוֹת כַּאֲשֶׁר בָּנוּ כְּפִי מַרְאֵה יְהוָה וַתִּהְיֶינָה קְטַנּוֹת וְקַלּוֹת עַל־הַמַּיִם כְּקַלּוּת הָעוֹף עַל־הַמָּיִם׃</w:t>
            </w:r>
          </w:p>
        </w:tc>
        <w:tc>
          <w:tcPr>
            <w:tcW w:w="4194" w:type="dxa"/>
            <w:tcBorders>
              <w:top w:val="nil"/>
              <w:left w:val="single" w:sz="4" w:space="0" w:color="auto"/>
              <w:bottom w:val="nil"/>
              <w:right w:val="nil"/>
            </w:tcBorders>
          </w:tcPr>
          <w:p w14:paraId="5A169B0E" w14:textId="77777777" w:rsidR="00F6108D" w:rsidRPr="007D2AF3" w:rsidRDefault="00F6108D" w:rsidP="00DA2ADD">
            <w:pPr>
              <w:rPr>
                <w:rFonts w:ascii="David" w:hAnsi="David" w:cs="David"/>
                <w:sz w:val="21"/>
                <w:szCs w:val="21"/>
              </w:rPr>
            </w:pPr>
            <w:r>
              <w:rPr>
                <w:rFonts w:ascii="David" w:hAnsi="David" w:cs="David"/>
                <w:sz w:val="21"/>
                <w:szCs w:val="21"/>
              </w:rPr>
              <w:t>16 And the Lord said: Go to work and build, after the manner of barges which ye have hither– to built. And it came to pass that the brother of Jared did go to work, and also his brethren, and built barges after the manner which they had built, according to the instruct– tions of the Lord. And they were small, and they were light upon the water, even like unto the lightness of a fowl upon the water.</w:t>
            </w:r>
          </w:p>
        </w:tc>
      </w:tr>
      <w:tr w:rsidR="004F08F9" w:rsidRPr="007D2AF3" w14:paraId="78B1622E" w14:textId="77777777" w:rsidTr="00B91D0C">
        <w:tc>
          <w:tcPr>
            <w:tcW w:w="4194" w:type="dxa"/>
            <w:tcBorders>
              <w:top w:val="nil"/>
              <w:left w:val="nil"/>
              <w:bottom w:val="nil"/>
              <w:right w:val="single" w:sz="4" w:space="0" w:color="auto"/>
            </w:tcBorders>
          </w:tcPr>
          <w:p w14:paraId="42F4424C" w14:textId="77777777" w:rsidR="00BE2C53" w:rsidRPr="00406F8C" w:rsidRDefault="00BE2C53" w:rsidP="00DA2ADD">
            <w:pPr>
              <w:bidi/>
              <w:rPr>
                <w:rFonts w:ascii="David" w:hAnsi="David" w:cs="David"/>
              </w:rPr>
            </w:pPr>
            <w:r w:rsidRPr="00406F8C">
              <w:rPr>
                <w:rFonts w:ascii="David" w:hAnsi="David" w:cs="David"/>
                <w:rtl/>
              </w:rPr>
              <w:lastRenderedPageBreak/>
              <w:t>יז. וַיִּבְנוּ אוֹתָן בְּאֹפֶן אֲשֶׁר הָיוּ אֲטוּמוֹת מְאֹד עַד אֲשֶׁר יַחְזִיקוּ מַיִם כַּקְּעָרָה וְתַחְתִּיתָן אֲטוּמָה כַּקְּעָרָה וְדָפְנֵיהֶן אֲטוּמוֹת כַּקְּעָרָה וְקְצוֹתֵיהֶן מְחֻדָּדוֹת וְרֹאשָׁן אָטוּם כַּקְּעָרָה וְאָרְכָּן כְּאֹרֶךְ עֵץ וְדַלְתָּן בְּהִסָּגְרָהּ אֲטוּמָה כַּקְּעָרָה׃</w:t>
            </w:r>
          </w:p>
        </w:tc>
        <w:tc>
          <w:tcPr>
            <w:tcW w:w="4194" w:type="dxa"/>
            <w:tcBorders>
              <w:top w:val="nil"/>
              <w:left w:val="single" w:sz="4" w:space="0" w:color="auto"/>
              <w:bottom w:val="nil"/>
              <w:right w:val="nil"/>
            </w:tcBorders>
          </w:tcPr>
          <w:p w14:paraId="3047417A" w14:textId="77777777" w:rsidR="00F6108D" w:rsidRPr="007D2AF3" w:rsidRDefault="00F6108D" w:rsidP="00DA2ADD">
            <w:pPr>
              <w:rPr>
                <w:rFonts w:ascii="David" w:hAnsi="David" w:cs="David"/>
                <w:sz w:val="21"/>
                <w:szCs w:val="21"/>
              </w:rPr>
            </w:pPr>
            <w:r>
              <w:rPr>
                <w:rFonts w:ascii="David" w:hAnsi="David" w:cs="David"/>
                <w:sz w:val="21"/>
                <w:szCs w:val="21"/>
              </w:rPr>
              <w:t>17 And they were built after a manner that they were exceedingly tight, even that they would hold water like unto a dish; and the bottom thereof was tight like unto a dish; and the sides thereof were tight like unto a dish; and the ends thereof were peaked; and the top thereof was tight like unto a dish; and the length thereof was the length of a tree; and the door thereof, when it was shut, was tight like unto a dish.</w:t>
            </w:r>
          </w:p>
        </w:tc>
      </w:tr>
      <w:tr w:rsidR="004F08F9" w:rsidRPr="007D2AF3" w14:paraId="481081D6" w14:textId="77777777" w:rsidTr="00B91D0C">
        <w:tc>
          <w:tcPr>
            <w:tcW w:w="4194" w:type="dxa"/>
            <w:tcBorders>
              <w:top w:val="nil"/>
              <w:left w:val="nil"/>
              <w:bottom w:val="nil"/>
              <w:right w:val="single" w:sz="4" w:space="0" w:color="auto"/>
            </w:tcBorders>
          </w:tcPr>
          <w:p w14:paraId="2FA03311" w14:textId="77777777" w:rsidR="00BE2C53" w:rsidRPr="00406F8C" w:rsidRDefault="00BE2C53" w:rsidP="00DA2ADD">
            <w:pPr>
              <w:bidi/>
              <w:rPr>
                <w:rFonts w:ascii="David" w:hAnsi="David" w:cs="David"/>
              </w:rPr>
            </w:pPr>
            <w:r w:rsidRPr="00406F8C">
              <w:rPr>
                <w:rFonts w:ascii="David" w:hAnsi="David" w:cs="David"/>
                <w:rtl/>
              </w:rPr>
              <w:t>יח. וַיְהִי כִּי זָעַק אֲחִי יֶרֶד אֶל־יְהוָה לֵאמֹר אֲדֹנָי עָשִׂיתִי אֶת־הַמְּלָאכָה אֲשֶׁר צִוִּיתָנִי וַאֲנִי בָנִיתִי אֶת־הַסְּפִינוֹת כַּאֲשֶׁר הוֹרֵיתָנִי׃</w:t>
            </w:r>
          </w:p>
        </w:tc>
        <w:tc>
          <w:tcPr>
            <w:tcW w:w="4194" w:type="dxa"/>
            <w:tcBorders>
              <w:top w:val="nil"/>
              <w:left w:val="single" w:sz="4" w:space="0" w:color="auto"/>
              <w:bottom w:val="nil"/>
              <w:right w:val="nil"/>
            </w:tcBorders>
          </w:tcPr>
          <w:p w14:paraId="38A7B38C" w14:textId="77777777" w:rsidR="00F6108D" w:rsidRPr="007D2AF3" w:rsidRDefault="00F6108D" w:rsidP="00DA2ADD">
            <w:pPr>
              <w:rPr>
                <w:rFonts w:ascii="David" w:hAnsi="David" w:cs="David"/>
                <w:sz w:val="21"/>
                <w:szCs w:val="21"/>
              </w:rPr>
            </w:pPr>
            <w:r>
              <w:rPr>
                <w:rFonts w:ascii="David" w:hAnsi="David" w:cs="David"/>
                <w:sz w:val="21"/>
                <w:szCs w:val="21"/>
              </w:rPr>
              <w:t>18 And it came to pass that the brother of Jared cried unto the Lord, saying: O Lord, I have performed the work which thou hast commanded me, and I have made the barges according as thou hast directed me.</w:t>
            </w:r>
          </w:p>
        </w:tc>
      </w:tr>
      <w:tr w:rsidR="004F08F9" w:rsidRPr="007D2AF3" w14:paraId="3C51C3C9" w14:textId="77777777" w:rsidTr="00B91D0C">
        <w:tc>
          <w:tcPr>
            <w:tcW w:w="4194" w:type="dxa"/>
            <w:tcBorders>
              <w:top w:val="nil"/>
              <w:left w:val="nil"/>
              <w:bottom w:val="nil"/>
              <w:right w:val="single" w:sz="4" w:space="0" w:color="auto"/>
            </w:tcBorders>
          </w:tcPr>
          <w:p w14:paraId="2FD3E00E" w14:textId="77777777" w:rsidR="00BE2C53" w:rsidRPr="00406F8C" w:rsidRDefault="00BE2C53" w:rsidP="00DA2ADD">
            <w:pPr>
              <w:bidi/>
              <w:rPr>
                <w:rFonts w:ascii="David" w:hAnsi="David" w:cs="David"/>
              </w:rPr>
            </w:pPr>
            <w:r w:rsidRPr="00406F8C">
              <w:rPr>
                <w:rFonts w:ascii="David" w:hAnsi="David" w:cs="David"/>
                <w:rtl/>
              </w:rPr>
              <w:t>יט. וְהִנֵּה אֲדֹנָי אֵין בָּהֶן אוֹר אָנָה נַנְהִיג וְגַם נִגְוַע כִּי לֹא נוּכַל לִנְשֹׁם בָּהֶן זוּלָתִי הָאֲוִיר אֲשֶׁר בְּתוֹכָן לָכֵן נִגְוָע׃</w:t>
            </w:r>
          </w:p>
        </w:tc>
        <w:tc>
          <w:tcPr>
            <w:tcW w:w="4194" w:type="dxa"/>
            <w:tcBorders>
              <w:top w:val="nil"/>
              <w:left w:val="single" w:sz="4" w:space="0" w:color="auto"/>
              <w:bottom w:val="nil"/>
              <w:right w:val="nil"/>
            </w:tcBorders>
          </w:tcPr>
          <w:p w14:paraId="149FCD9D" w14:textId="77777777" w:rsidR="00F6108D" w:rsidRPr="007D2AF3" w:rsidRDefault="00F6108D" w:rsidP="00DA2ADD">
            <w:pPr>
              <w:rPr>
                <w:rFonts w:ascii="David" w:hAnsi="David" w:cs="David"/>
                <w:sz w:val="21"/>
                <w:szCs w:val="21"/>
              </w:rPr>
            </w:pPr>
            <w:r>
              <w:rPr>
                <w:rFonts w:ascii="David" w:hAnsi="David" w:cs="David"/>
                <w:sz w:val="21"/>
                <w:szCs w:val="21"/>
              </w:rPr>
              <w:t>19 And behold, O Lord, in them there is no light; whither shall we steer? And also we shall perish, for in them we cannot breathe, save it is the air which is in them; therefore we shall perish.</w:t>
            </w:r>
          </w:p>
        </w:tc>
      </w:tr>
      <w:tr w:rsidR="004F08F9" w:rsidRPr="007D2AF3" w14:paraId="27D0D614" w14:textId="77777777" w:rsidTr="00B91D0C">
        <w:tc>
          <w:tcPr>
            <w:tcW w:w="4194" w:type="dxa"/>
            <w:tcBorders>
              <w:top w:val="nil"/>
              <w:left w:val="nil"/>
              <w:bottom w:val="nil"/>
              <w:right w:val="single" w:sz="4" w:space="0" w:color="auto"/>
            </w:tcBorders>
          </w:tcPr>
          <w:p w14:paraId="6E473A7F" w14:textId="77777777" w:rsidR="00BE2C53" w:rsidRPr="00406F8C" w:rsidRDefault="00BE2C53" w:rsidP="00DA2ADD">
            <w:pPr>
              <w:bidi/>
              <w:rPr>
                <w:rFonts w:ascii="David" w:hAnsi="David" w:cs="David"/>
              </w:rPr>
            </w:pPr>
            <w:r w:rsidRPr="00406F8C">
              <w:rPr>
                <w:rFonts w:ascii="David" w:hAnsi="David" w:cs="David"/>
                <w:rtl/>
              </w:rPr>
              <w:t>כ. וַיֹּאמֶר יְהוָה אֶל־אֲחִי יֶרֶד הִנֵּה תַּעֲשֶׂה חֹר בָּרֹאשׁ וְגַם בַּתַּחְתִּית וְכַאֲשֶׁר תַּחְסְרוּ אֲוִיר תִּפְתַּח אֶת־הַחֹר וְתִקְּחוּ אֲוִיר וְאִם יָבוֹאוּ עָלֶיךָ הַמַּיִם הִנֵּה תִּסְתֹּם אֶת־הַחֹר לְמַעַן לֹא תִגְוְעוּ בַּמַּבּוּל׃</w:t>
            </w:r>
          </w:p>
        </w:tc>
        <w:tc>
          <w:tcPr>
            <w:tcW w:w="4194" w:type="dxa"/>
            <w:tcBorders>
              <w:top w:val="nil"/>
              <w:left w:val="single" w:sz="4" w:space="0" w:color="auto"/>
              <w:bottom w:val="nil"/>
              <w:right w:val="nil"/>
            </w:tcBorders>
          </w:tcPr>
          <w:p w14:paraId="519FCC03" w14:textId="77777777" w:rsidR="00F6108D" w:rsidRPr="007D2AF3" w:rsidRDefault="00F6108D" w:rsidP="00DA2ADD">
            <w:pPr>
              <w:rPr>
                <w:rFonts w:ascii="David" w:hAnsi="David" w:cs="David"/>
                <w:sz w:val="21"/>
                <w:szCs w:val="21"/>
              </w:rPr>
            </w:pPr>
            <w:r>
              <w:rPr>
                <w:rFonts w:ascii="David" w:hAnsi="David" w:cs="David"/>
                <w:sz w:val="21"/>
                <w:szCs w:val="21"/>
              </w:rPr>
              <w:t xml:space="preserve">20 And the Lord said unto the brother of Jared: Behold, thou shalt make a hole in the top, and also in the bottom; and when thou shalt suffer for air thou shalt unstop the hole and receive air. And if it be so that the water come in upon thee, behold, ye shall stop the hole, that ye may not perish in the flood. </w:t>
            </w:r>
          </w:p>
        </w:tc>
      </w:tr>
      <w:tr w:rsidR="004F08F9" w:rsidRPr="007D2AF3" w14:paraId="11B191DD" w14:textId="77777777" w:rsidTr="00B91D0C">
        <w:tc>
          <w:tcPr>
            <w:tcW w:w="4194" w:type="dxa"/>
            <w:tcBorders>
              <w:top w:val="nil"/>
              <w:left w:val="nil"/>
              <w:bottom w:val="nil"/>
              <w:right w:val="single" w:sz="4" w:space="0" w:color="auto"/>
            </w:tcBorders>
          </w:tcPr>
          <w:p w14:paraId="3D9C09EE" w14:textId="77777777" w:rsidR="00BE2C53" w:rsidRPr="00406F8C" w:rsidRDefault="00BE2C53" w:rsidP="00DA2ADD">
            <w:pPr>
              <w:bidi/>
              <w:rPr>
                <w:rFonts w:ascii="David" w:hAnsi="David" w:cs="David"/>
              </w:rPr>
            </w:pPr>
            <w:r w:rsidRPr="00406F8C">
              <w:rPr>
                <w:rFonts w:ascii="David" w:hAnsi="David" w:cs="David"/>
                <w:rtl/>
              </w:rPr>
              <w:t>כא. וַיְהִי כִּי עָשָׂה אֲחִי יֶרֶד כֵּן כַּאֲשֶׁר צִוָּה יְהוָה׃</w:t>
            </w:r>
          </w:p>
        </w:tc>
        <w:tc>
          <w:tcPr>
            <w:tcW w:w="4194" w:type="dxa"/>
            <w:tcBorders>
              <w:top w:val="nil"/>
              <w:left w:val="single" w:sz="4" w:space="0" w:color="auto"/>
              <w:bottom w:val="nil"/>
              <w:right w:val="nil"/>
            </w:tcBorders>
          </w:tcPr>
          <w:p w14:paraId="7A626FF8" w14:textId="77777777" w:rsidR="00F6108D" w:rsidRPr="007D2AF3" w:rsidRDefault="00F6108D" w:rsidP="00DA2ADD">
            <w:pPr>
              <w:rPr>
                <w:rFonts w:ascii="David" w:hAnsi="David" w:cs="David"/>
                <w:sz w:val="21"/>
                <w:szCs w:val="21"/>
              </w:rPr>
            </w:pPr>
            <w:r>
              <w:rPr>
                <w:rFonts w:ascii="David" w:hAnsi="David" w:cs="David"/>
                <w:sz w:val="21"/>
                <w:szCs w:val="21"/>
              </w:rPr>
              <w:t>21 And it came to pass that the brother of Jared did so, according as the Lord had commanded.</w:t>
            </w:r>
          </w:p>
        </w:tc>
      </w:tr>
      <w:tr w:rsidR="004F08F9" w:rsidRPr="007D2AF3" w14:paraId="64358188" w14:textId="77777777" w:rsidTr="00B91D0C">
        <w:tc>
          <w:tcPr>
            <w:tcW w:w="4194" w:type="dxa"/>
            <w:tcBorders>
              <w:top w:val="nil"/>
              <w:left w:val="nil"/>
              <w:bottom w:val="nil"/>
              <w:right w:val="single" w:sz="4" w:space="0" w:color="auto"/>
            </w:tcBorders>
          </w:tcPr>
          <w:p w14:paraId="2635C99A" w14:textId="77777777" w:rsidR="00BE2C53" w:rsidRPr="00406F8C" w:rsidRDefault="00BE2C53" w:rsidP="00DA2ADD">
            <w:pPr>
              <w:bidi/>
              <w:rPr>
                <w:rFonts w:ascii="David" w:hAnsi="David" w:cs="David"/>
              </w:rPr>
            </w:pPr>
            <w:r w:rsidRPr="00406F8C">
              <w:rPr>
                <w:rFonts w:ascii="David" w:hAnsi="David" w:cs="David"/>
                <w:rtl/>
              </w:rPr>
              <w:t>כב. וַיִּזְעַק עוֹד אֶל־יְהוָה לֵאמֹר אֲדֹנָי הִנֵּה עָשִׂיתִי כַּאֲשֶׁר צִוִּיתָנִי וַאֲנִי הֲכִינוֹתִי אֶת־הַכֵּלִים לְעַמִּי וְהִנֵּה אֵין בָּהֶם אוֹר הֲתִתֵּן אֲדֹנָי כִּי נַעֲבֹר אֶת־הַמַּיִם הָרַבִּים הָאֵלֶּה בַּחֹשֶׁךְ׃</w:t>
            </w:r>
          </w:p>
        </w:tc>
        <w:tc>
          <w:tcPr>
            <w:tcW w:w="4194" w:type="dxa"/>
            <w:tcBorders>
              <w:top w:val="nil"/>
              <w:left w:val="single" w:sz="4" w:space="0" w:color="auto"/>
              <w:bottom w:val="nil"/>
              <w:right w:val="nil"/>
            </w:tcBorders>
          </w:tcPr>
          <w:p w14:paraId="2D6E77FA" w14:textId="77777777" w:rsidR="00F6108D" w:rsidRPr="007D2AF3" w:rsidRDefault="00F6108D" w:rsidP="00DA2ADD">
            <w:pPr>
              <w:rPr>
                <w:rFonts w:ascii="David" w:hAnsi="David" w:cs="David"/>
                <w:sz w:val="21"/>
                <w:szCs w:val="21"/>
              </w:rPr>
            </w:pPr>
            <w:r>
              <w:rPr>
                <w:rFonts w:ascii="David" w:hAnsi="David" w:cs="David"/>
                <w:sz w:val="21"/>
                <w:szCs w:val="21"/>
              </w:rPr>
              <w:t>22 And he cried again unto the Lord saying: O Lord, behold I have done even as thou hast commanded me; and I have prepared the vessels for my people, and behold there is no light in them. Behold, O Lord, wilt thou suffer that we shall cross this great water in darkness?</w:t>
            </w:r>
          </w:p>
        </w:tc>
      </w:tr>
      <w:tr w:rsidR="004F08F9" w:rsidRPr="007D2AF3" w14:paraId="73B72BB9" w14:textId="77777777" w:rsidTr="00B91D0C">
        <w:tc>
          <w:tcPr>
            <w:tcW w:w="4194" w:type="dxa"/>
            <w:tcBorders>
              <w:top w:val="nil"/>
              <w:left w:val="nil"/>
              <w:bottom w:val="nil"/>
              <w:right w:val="single" w:sz="4" w:space="0" w:color="auto"/>
            </w:tcBorders>
          </w:tcPr>
          <w:p w14:paraId="7883E020" w14:textId="77777777" w:rsidR="00BE2C53" w:rsidRPr="00406F8C" w:rsidRDefault="00BE2C53" w:rsidP="00DA2ADD">
            <w:pPr>
              <w:bidi/>
              <w:rPr>
                <w:rFonts w:ascii="David" w:hAnsi="David" w:cs="David"/>
              </w:rPr>
            </w:pPr>
            <w:r w:rsidRPr="00406F8C">
              <w:rPr>
                <w:rFonts w:ascii="David" w:hAnsi="David" w:cs="David"/>
                <w:rtl/>
              </w:rPr>
              <w:t>כג. וַיֹּאמֶר יְהוָה אֶל־אֲחִי יֶרֶד מָה תַחְפֹּץ כִּי אֶעֱשֶׂה לְמַעַן יִהְיֶה לָכֶם אוֹר בַּכֵּלִים כִּי הִנֵּה לֹא תוּכְלוּ לַעֲשׂוֹת חַלּוֹנוֹת כִּי יִשָּׁבְרוּ לִרְסִיסִים וְגַם לֹא תִקְחוּ אֵשׁ אִתְּכֶם כִּי לֹא תֵלְכוּ לְאוֹר הָאֵשׁ׃</w:t>
            </w:r>
          </w:p>
        </w:tc>
        <w:tc>
          <w:tcPr>
            <w:tcW w:w="4194" w:type="dxa"/>
            <w:tcBorders>
              <w:top w:val="nil"/>
              <w:left w:val="single" w:sz="4" w:space="0" w:color="auto"/>
              <w:bottom w:val="nil"/>
              <w:right w:val="nil"/>
            </w:tcBorders>
          </w:tcPr>
          <w:p w14:paraId="01FD8778" w14:textId="77777777" w:rsidR="00F6108D" w:rsidRPr="007D2AF3" w:rsidRDefault="00F6108D" w:rsidP="00DA2ADD">
            <w:pPr>
              <w:rPr>
                <w:rFonts w:ascii="David" w:hAnsi="David" w:cs="David"/>
                <w:sz w:val="21"/>
                <w:szCs w:val="21"/>
              </w:rPr>
            </w:pPr>
            <w:r>
              <w:rPr>
                <w:rFonts w:ascii="David" w:hAnsi="David" w:cs="David"/>
                <w:sz w:val="21"/>
                <w:szCs w:val="21"/>
              </w:rPr>
              <w:t>23 And the Lord said unto the brother of Jared: What will ye that I should do that ye may have light in your vessels? For behold, ye cannot have windows, for they will be dashed in pieces; neither shall ye take fire with you, for ye shall not go by the light of fire.</w:t>
            </w:r>
          </w:p>
        </w:tc>
      </w:tr>
      <w:tr w:rsidR="004F08F9" w:rsidRPr="007D2AF3" w14:paraId="551558EF" w14:textId="77777777" w:rsidTr="00B91D0C">
        <w:tc>
          <w:tcPr>
            <w:tcW w:w="4194" w:type="dxa"/>
            <w:tcBorders>
              <w:top w:val="nil"/>
              <w:left w:val="nil"/>
              <w:bottom w:val="nil"/>
              <w:right w:val="single" w:sz="4" w:space="0" w:color="auto"/>
            </w:tcBorders>
          </w:tcPr>
          <w:p w14:paraId="763A1AE4" w14:textId="77777777" w:rsidR="00BE2C53" w:rsidRPr="00406F8C" w:rsidRDefault="00BE2C53" w:rsidP="00DA2ADD">
            <w:pPr>
              <w:bidi/>
              <w:rPr>
                <w:rFonts w:ascii="David" w:hAnsi="David" w:cs="David"/>
              </w:rPr>
            </w:pPr>
            <w:r w:rsidRPr="00406F8C">
              <w:rPr>
                <w:rFonts w:ascii="David" w:hAnsi="David" w:cs="David"/>
                <w:rtl/>
              </w:rPr>
              <w:t>כד. כִּי הִנֵּה תִּהְיוּ כַּתַּנִּין בְּתוֹךְ הַיָּם כִּי גַלֵּי הָרִים יִשְׁטְפוּ עֲלֵיכֶם אַךְ אַעֲלֶה אֶתְכֶם שֵׁנִית מִמַּעֲמַקֵּי הַיָּם כִּי הָרוּחוֹת יָצְאוּ מִפִּי וְגַם הַגְּשָׁמִים וְהַמַּבּוּלִים שָׁלַחְתִּי׃</w:t>
            </w:r>
          </w:p>
        </w:tc>
        <w:tc>
          <w:tcPr>
            <w:tcW w:w="4194" w:type="dxa"/>
            <w:tcBorders>
              <w:top w:val="nil"/>
              <w:left w:val="single" w:sz="4" w:space="0" w:color="auto"/>
              <w:bottom w:val="nil"/>
              <w:right w:val="nil"/>
            </w:tcBorders>
          </w:tcPr>
          <w:p w14:paraId="7642AB4E" w14:textId="77777777" w:rsidR="00F6108D" w:rsidRPr="007D2AF3" w:rsidRDefault="00F6108D" w:rsidP="00DA2ADD">
            <w:pPr>
              <w:rPr>
                <w:rFonts w:ascii="David" w:hAnsi="David" w:cs="David"/>
                <w:sz w:val="21"/>
                <w:szCs w:val="21"/>
              </w:rPr>
            </w:pPr>
            <w:r>
              <w:rPr>
                <w:rFonts w:ascii="David" w:hAnsi="David" w:cs="David"/>
                <w:sz w:val="21"/>
                <w:szCs w:val="21"/>
              </w:rPr>
              <w:t>24 For behold, ye shall be as a whale in the midst of the sea; for the mountain waves shall dash upon you. Nevertheless, I will bring you up again out of the depths of the sea; for the winds have gone forth out of my mouth, and also the rains and the floods have I sent forth.</w:t>
            </w:r>
          </w:p>
        </w:tc>
      </w:tr>
      <w:tr w:rsidR="004F08F9" w:rsidRPr="007D2AF3" w14:paraId="2F01A510" w14:textId="77777777" w:rsidTr="00B91D0C">
        <w:tc>
          <w:tcPr>
            <w:tcW w:w="4194" w:type="dxa"/>
            <w:tcBorders>
              <w:top w:val="nil"/>
              <w:left w:val="nil"/>
              <w:bottom w:val="nil"/>
              <w:right w:val="single" w:sz="4" w:space="0" w:color="auto"/>
            </w:tcBorders>
          </w:tcPr>
          <w:p w14:paraId="2E2692FE" w14:textId="77777777" w:rsidR="00BE2C53" w:rsidRPr="00406F8C" w:rsidRDefault="00BE2C53" w:rsidP="00DA2ADD">
            <w:pPr>
              <w:bidi/>
              <w:rPr>
                <w:rFonts w:ascii="David" w:hAnsi="David" w:cs="David"/>
              </w:rPr>
            </w:pPr>
            <w:r w:rsidRPr="00406F8C">
              <w:rPr>
                <w:rFonts w:ascii="David" w:hAnsi="David" w:cs="David"/>
                <w:rtl/>
              </w:rPr>
              <w:t>כה. וְהִנֵּה אֲנִי מֵכִין אֶתְכֶם לִקְרַאת הַדְּבָרִים הָאֵלֶּה כִּי לֹא תוּכְלוּ לַעֲבֹר אֶת־הַתְּהוֹם הַגָּדוֹל הַזֶּה זוּלָתִי אֲכִין אֶתְכֶם לִקְרַאת גַּלֵּי הַיָּם וְהָרוּחוֹת אֲשֶׁר יָצְאוּ וְהַמַּבּוּלִים אֲשֶׁר יָבוֹאוּ לָכֵן מָה תַחְפְּצוּ כִּי אָכִין לָכֶם לְמַעַן יִהְיֶה לָכֶם אוֹר בְּהִבָּלְעֲכֶם בְּמַעֲמַקֵּי הַיָּם׃</w:t>
            </w:r>
          </w:p>
        </w:tc>
        <w:tc>
          <w:tcPr>
            <w:tcW w:w="4194" w:type="dxa"/>
            <w:tcBorders>
              <w:top w:val="nil"/>
              <w:left w:val="single" w:sz="4" w:space="0" w:color="auto"/>
              <w:bottom w:val="nil"/>
              <w:right w:val="nil"/>
            </w:tcBorders>
          </w:tcPr>
          <w:p w14:paraId="76B2CFB0" w14:textId="643B032E" w:rsidR="004C7803" w:rsidRPr="007D2AF3" w:rsidRDefault="00F6108D" w:rsidP="0077175C">
            <w:pPr>
              <w:rPr>
                <w:rFonts w:ascii="David" w:hAnsi="David" w:cs="David"/>
                <w:sz w:val="21"/>
                <w:szCs w:val="21"/>
              </w:rPr>
            </w:pPr>
            <w:r>
              <w:rPr>
                <w:rFonts w:ascii="David" w:hAnsi="David" w:cs="David"/>
                <w:sz w:val="21"/>
                <w:szCs w:val="21"/>
              </w:rPr>
              <w:t>25 And behold, I prepare you against these things; for ye cannot cross this great deep save I prepare you against the waves of the sea, and the winds which have gone forth, and the floods which shall come. Therefore what will ye that I should prepare for you that ye may have light when ye are swallowed up in the depths of the sea?</w:t>
            </w:r>
          </w:p>
        </w:tc>
      </w:tr>
      <w:tr w:rsidR="004F08F9" w:rsidRPr="007D2AF3" w14:paraId="6D26214A" w14:textId="77777777" w:rsidTr="00B91D0C">
        <w:tc>
          <w:tcPr>
            <w:tcW w:w="4194" w:type="dxa"/>
            <w:tcBorders>
              <w:top w:val="nil"/>
              <w:left w:val="nil"/>
              <w:bottom w:val="nil"/>
              <w:right w:val="single" w:sz="4" w:space="0" w:color="auto"/>
            </w:tcBorders>
          </w:tcPr>
          <w:p w14:paraId="6988FB79" w14:textId="77777777" w:rsidR="00BE2C53" w:rsidRPr="00406F8C" w:rsidRDefault="00BE2C53" w:rsidP="004C7803">
            <w:pPr>
              <w:bidi/>
              <w:jc w:val="center"/>
              <w:rPr>
                <w:rFonts w:ascii="David" w:hAnsi="David" w:cs="David"/>
                <w:b/>
                <w:bCs/>
              </w:rPr>
            </w:pPr>
            <w:r w:rsidRPr="00406F8C">
              <w:rPr>
                <w:rFonts w:ascii="David" w:hAnsi="David" w:cs="David"/>
                <w:b/>
                <w:bCs/>
                <w:rtl/>
              </w:rPr>
              <w:t>פֶּרֶק ג</w:t>
            </w:r>
          </w:p>
        </w:tc>
        <w:tc>
          <w:tcPr>
            <w:tcW w:w="4194" w:type="dxa"/>
            <w:tcBorders>
              <w:top w:val="nil"/>
              <w:left w:val="single" w:sz="4" w:space="0" w:color="auto"/>
              <w:bottom w:val="nil"/>
              <w:right w:val="nil"/>
            </w:tcBorders>
          </w:tcPr>
          <w:p w14:paraId="7567AE60"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3</w:t>
            </w:r>
          </w:p>
        </w:tc>
      </w:tr>
      <w:tr w:rsidR="004F08F9" w:rsidRPr="007D2AF3" w14:paraId="6AD802D9" w14:textId="77777777" w:rsidTr="00B91D0C">
        <w:tc>
          <w:tcPr>
            <w:tcW w:w="4194" w:type="dxa"/>
            <w:tcBorders>
              <w:top w:val="nil"/>
              <w:left w:val="nil"/>
              <w:bottom w:val="nil"/>
              <w:right w:val="single" w:sz="4" w:space="0" w:color="auto"/>
            </w:tcBorders>
          </w:tcPr>
          <w:p w14:paraId="47244EFC" w14:textId="77777777" w:rsidR="00BE2C53" w:rsidRPr="00406F8C" w:rsidRDefault="00BE2C53" w:rsidP="00DA2ADD">
            <w:pPr>
              <w:bidi/>
              <w:rPr>
                <w:rFonts w:ascii="David" w:hAnsi="David" w:cs="David"/>
              </w:rPr>
            </w:pPr>
            <w:r w:rsidRPr="00406F8C">
              <w:rPr>
                <w:rFonts w:ascii="David" w:hAnsi="David" w:cs="David"/>
                <w:rtl/>
              </w:rPr>
              <w:t xml:space="preserve">א. וַיְהִי כִּי הָלַךְ אֲחִי יֶרֶד וּמִסְפַּר הַכֵּלִים אֲשֶׁר הֵכִינוּ שְׁמוֹנָה אֶל־הָהָר אֲשֶׁר קָרְאוּ לוֹ הַר שֶׁלֶם בַּעֲבוּר גָּבְהוֹ הָרַב וַיָּתַךְ מִן־הַסֶּלַע שֵׁשׁ־עֶשְׂרֵה אֲבָנִים קְטַנּוֹת וַתִּהְיֶינָה לְבָנוֹת וּבָרוֹת כִּזְכוּכִית </w:t>
            </w:r>
            <w:r w:rsidRPr="00406F8C">
              <w:rPr>
                <w:rFonts w:ascii="David" w:hAnsi="David" w:cs="David"/>
                <w:rtl/>
              </w:rPr>
              <w:lastRenderedPageBreak/>
              <w:t>זַכָּה וַיִּשָּׂאֵן בְּיָדָיו אֶל־רֹאשׁ הָהָר וַיִּזְעַק שֵׁנִית אֶל־יְהוָה לֵאמֹר׃</w:t>
            </w:r>
          </w:p>
        </w:tc>
        <w:tc>
          <w:tcPr>
            <w:tcW w:w="4194" w:type="dxa"/>
            <w:tcBorders>
              <w:top w:val="nil"/>
              <w:left w:val="single" w:sz="4" w:space="0" w:color="auto"/>
              <w:bottom w:val="nil"/>
              <w:right w:val="nil"/>
            </w:tcBorders>
          </w:tcPr>
          <w:p w14:paraId="101C8B65"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 And it came to pass that the brother of Jared, (now the number of the vessels which had been prepared was eight) went forth unto the mount, which they called the mount Shelem, because of its exceeding height, and did molten out of a </w:t>
            </w:r>
            <w:r>
              <w:rPr>
                <w:rFonts w:ascii="David" w:hAnsi="David" w:cs="David"/>
                <w:sz w:val="21"/>
                <w:szCs w:val="21"/>
              </w:rPr>
              <w:lastRenderedPageBreak/>
              <w:t xml:space="preserve">rock sixteen small stones; and they were white and clear, even as transparent glass; and he did carry them in his hands upon the top of the mount, and cried again unto the Lord, saying: </w:t>
            </w:r>
          </w:p>
        </w:tc>
      </w:tr>
      <w:tr w:rsidR="004F08F9" w:rsidRPr="007D2AF3" w14:paraId="7BF23F7B" w14:textId="77777777" w:rsidTr="00B91D0C">
        <w:tc>
          <w:tcPr>
            <w:tcW w:w="4194" w:type="dxa"/>
            <w:tcBorders>
              <w:top w:val="nil"/>
              <w:left w:val="nil"/>
              <w:bottom w:val="nil"/>
              <w:right w:val="single" w:sz="4" w:space="0" w:color="auto"/>
            </w:tcBorders>
          </w:tcPr>
          <w:p w14:paraId="56F70751" w14:textId="77777777" w:rsidR="00BE2C53" w:rsidRPr="00406F8C" w:rsidRDefault="00BE2C53" w:rsidP="00DA2ADD">
            <w:pPr>
              <w:bidi/>
              <w:rPr>
                <w:rFonts w:ascii="David" w:hAnsi="David" w:cs="David"/>
              </w:rPr>
            </w:pPr>
            <w:r w:rsidRPr="00406F8C">
              <w:rPr>
                <w:rFonts w:ascii="David" w:hAnsi="David" w:cs="David"/>
                <w:rtl/>
              </w:rPr>
              <w:lastRenderedPageBreak/>
              <w:t>ב. אֲדֹנָי אַתָּה אָמַרְתָּ כִּי נִהְיֶה מֻקָּפִים בַּמַּבּוּלִים וְעַתָּה הִנֵּה אֲדֹנָי וְאַל־תִּקְצֹף עַל־עַבְדְּךָ בַּעֲבוּר חֻלְשָׁתוֹ לְפָנֶיךָ כִּי יָדַעְנוּ כִּי קָדוֹשׁ אַתָּה וְשׁוֹכֵן בַּשָּׁמַיִם וַאֲנַחְנוּ לֹא נְכוֹנִים לְפָנֶיךָ כִּי מִפְּנֵי הַנֶפִילָה הָיָה יִצְרֵנוּ רַע תָּמִיד אַךְ אֲדֹנָי נָתַתָּ לָנוּ מִצְוָה כִּי נִקְרָא אֵלֶיךָ לְמַעַן נְקַבֵּל מִמְּךָ כְּפִי מִשְׁאֲלוֹתֵינוּ׃</w:t>
            </w:r>
          </w:p>
        </w:tc>
        <w:tc>
          <w:tcPr>
            <w:tcW w:w="4194" w:type="dxa"/>
            <w:tcBorders>
              <w:top w:val="nil"/>
              <w:left w:val="single" w:sz="4" w:space="0" w:color="auto"/>
              <w:bottom w:val="nil"/>
              <w:right w:val="nil"/>
            </w:tcBorders>
          </w:tcPr>
          <w:p w14:paraId="321C4BCD" w14:textId="77777777" w:rsidR="00F6108D" w:rsidRPr="007D2AF3" w:rsidRDefault="00F6108D" w:rsidP="00DA2ADD">
            <w:pPr>
              <w:rPr>
                <w:rFonts w:ascii="David" w:hAnsi="David" w:cs="David"/>
                <w:sz w:val="21"/>
                <w:szCs w:val="21"/>
              </w:rPr>
            </w:pPr>
            <w:r>
              <w:rPr>
                <w:rFonts w:ascii="David" w:hAnsi="David" w:cs="David"/>
                <w:sz w:val="21"/>
                <w:szCs w:val="21"/>
              </w:rPr>
              <w:t>2 O Lord, thou hast said that we must be encompassed about by the floods. Now behold, O Lord, and do not be angry with thy servant because of his weakness before thee; for we know that thou art holy and dwellest in the heavens, and that we are unworthy before thee; because of the fall our natures have become evil continually; nevertheless, O Lord, thou hast given us a commandment that we must call upon thee, that from thee we may receive according to our desires.</w:t>
            </w:r>
          </w:p>
        </w:tc>
      </w:tr>
      <w:tr w:rsidR="004F08F9" w:rsidRPr="007D2AF3" w14:paraId="177A4D3E" w14:textId="77777777" w:rsidTr="00B91D0C">
        <w:tc>
          <w:tcPr>
            <w:tcW w:w="4194" w:type="dxa"/>
            <w:tcBorders>
              <w:top w:val="nil"/>
              <w:left w:val="nil"/>
              <w:bottom w:val="nil"/>
              <w:right w:val="single" w:sz="4" w:space="0" w:color="auto"/>
            </w:tcBorders>
          </w:tcPr>
          <w:p w14:paraId="5DE08C3C" w14:textId="77777777" w:rsidR="00BE2C53" w:rsidRPr="00406F8C" w:rsidRDefault="00BE2C53" w:rsidP="00DA2ADD">
            <w:pPr>
              <w:bidi/>
              <w:rPr>
                <w:rFonts w:ascii="David" w:hAnsi="David" w:cs="David"/>
              </w:rPr>
            </w:pPr>
            <w:r w:rsidRPr="00406F8C">
              <w:rPr>
                <w:rFonts w:ascii="David" w:hAnsi="David" w:cs="David"/>
                <w:rtl/>
              </w:rPr>
              <w:t>ג. הִנֵּה אֲדֹנָי הִכִּיתָנוּ בַּעֲבוּר עֲוֹנֵנוּ וַתִּדְחֵנוּ וְזֶה שָׁנִים רַבּוֹת הָיִינוּ בַמִּדְבָּר אַךְ הָיִיתָ רַב־חֶסֶד אֵלֵינוּ אֲדֹנָי הַבֵּט־נָא עָלַי בְּחֶמְלָה וְהָשֵׁב חֲרוֹן אַפְּךָ מֵעַמְּךָ זֶה וְאַל־תִּתֵּן כִּי יַעַבְרוּ אֶת־הַתְּהוֹם הַסּוֹעֵר הַזֶּה בַּחֹשֶׁךְ אַךְ רְאֵה אֶת־הַדְּבָרִים הָאֵלֶּה אֲשֶׁר הִתַּכְתִּי מִן־הַסֶּלַע׃</w:t>
            </w:r>
          </w:p>
        </w:tc>
        <w:tc>
          <w:tcPr>
            <w:tcW w:w="4194" w:type="dxa"/>
            <w:tcBorders>
              <w:top w:val="nil"/>
              <w:left w:val="single" w:sz="4" w:space="0" w:color="auto"/>
              <w:bottom w:val="nil"/>
              <w:right w:val="nil"/>
            </w:tcBorders>
          </w:tcPr>
          <w:p w14:paraId="0294D476" w14:textId="77777777" w:rsidR="00F6108D" w:rsidRPr="007D2AF3" w:rsidRDefault="00F6108D" w:rsidP="00DA2ADD">
            <w:pPr>
              <w:rPr>
                <w:rFonts w:ascii="David" w:hAnsi="David" w:cs="David"/>
                <w:sz w:val="21"/>
                <w:szCs w:val="21"/>
              </w:rPr>
            </w:pPr>
            <w:r>
              <w:rPr>
                <w:rFonts w:ascii="David" w:hAnsi="David" w:cs="David"/>
                <w:sz w:val="21"/>
                <w:szCs w:val="21"/>
              </w:rPr>
              <w:t>3 Behold, O Lord, thou hast smitten us because of our iniquity, and hast driven us forth, and for these many years we have been in the wilder– ness; nevertheless, thou hast been merciful unto us. O Lord, look upon me in pity, and turn away thine anger from this thy people, and suffer not that they shall go forth across this raging deep in darkness; but behold these things which I have molten out of the rock.</w:t>
            </w:r>
          </w:p>
        </w:tc>
      </w:tr>
      <w:tr w:rsidR="004F08F9" w:rsidRPr="007D2AF3" w14:paraId="49F20B3B" w14:textId="77777777" w:rsidTr="00B91D0C">
        <w:tc>
          <w:tcPr>
            <w:tcW w:w="4194" w:type="dxa"/>
            <w:tcBorders>
              <w:top w:val="nil"/>
              <w:left w:val="nil"/>
              <w:bottom w:val="nil"/>
              <w:right w:val="single" w:sz="4" w:space="0" w:color="auto"/>
            </w:tcBorders>
          </w:tcPr>
          <w:p w14:paraId="0A70C386" w14:textId="77777777" w:rsidR="00BE2C53" w:rsidRPr="00406F8C" w:rsidRDefault="00BE2C53" w:rsidP="00DA2ADD">
            <w:pPr>
              <w:bidi/>
              <w:rPr>
                <w:rFonts w:ascii="David" w:hAnsi="David" w:cs="David"/>
              </w:rPr>
            </w:pPr>
            <w:r w:rsidRPr="00406F8C">
              <w:rPr>
                <w:rFonts w:ascii="David" w:hAnsi="David" w:cs="David"/>
                <w:rtl/>
              </w:rPr>
              <w:t>ד. וְיָדַעְתִּי אֲדֹנָי כִּי כָּל־הַכֹּחַ בְּיָדְךָ וְתוּכַל לַעֲשׂוֹת כָּל־אֲשֶׁר תַּחְפֹּץ לְטוֹבַת הָאָדָם לָכֵן גַּע־נָא בָאֲבָנִים הָאֵלֶּה אֲדֹנָי בְּאֶצְבָּעֲךָ וַהֲכִינֵם לְמַעַן יָאִירוּ בַּחֹשֶׁךְ וְיָאִירוּ לָנוּ בַּכֵּלִים אֲשֶׁר הֲכִינוֹנוּ לְמַעַן יִהְיֶה לָנוּ אוֹר בְּעָבְרֵנוּ אֶת־הַיָּם׃</w:t>
            </w:r>
          </w:p>
        </w:tc>
        <w:tc>
          <w:tcPr>
            <w:tcW w:w="4194" w:type="dxa"/>
            <w:tcBorders>
              <w:top w:val="nil"/>
              <w:left w:val="single" w:sz="4" w:space="0" w:color="auto"/>
              <w:bottom w:val="nil"/>
              <w:right w:val="nil"/>
            </w:tcBorders>
          </w:tcPr>
          <w:p w14:paraId="22A7764E" w14:textId="77777777" w:rsidR="00F6108D" w:rsidRPr="007D2AF3" w:rsidRDefault="00F6108D" w:rsidP="00DA2ADD">
            <w:pPr>
              <w:rPr>
                <w:rFonts w:ascii="David" w:hAnsi="David" w:cs="David"/>
                <w:sz w:val="21"/>
                <w:szCs w:val="21"/>
              </w:rPr>
            </w:pPr>
            <w:r>
              <w:rPr>
                <w:rFonts w:ascii="David" w:hAnsi="David" w:cs="David"/>
                <w:sz w:val="21"/>
                <w:szCs w:val="21"/>
              </w:rPr>
              <w:t>4 And I know, O Lord, that thou hast all power, and can do whatsoever thou wilt for the benefit of man; therefore touch these stones, O Lord, with thy finger, and prepare them that they may shine forth in darkness; and they shall shine forth unto us in the vessels which we have prepared, that we may have light while we shall cross the sea.</w:t>
            </w:r>
          </w:p>
        </w:tc>
      </w:tr>
      <w:tr w:rsidR="004F08F9" w:rsidRPr="007D2AF3" w14:paraId="65A5A9C0" w14:textId="77777777" w:rsidTr="00B91D0C">
        <w:tc>
          <w:tcPr>
            <w:tcW w:w="4194" w:type="dxa"/>
            <w:tcBorders>
              <w:top w:val="nil"/>
              <w:left w:val="nil"/>
              <w:bottom w:val="nil"/>
              <w:right w:val="single" w:sz="4" w:space="0" w:color="auto"/>
            </w:tcBorders>
          </w:tcPr>
          <w:p w14:paraId="2309AA79" w14:textId="77777777" w:rsidR="00BE2C53" w:rsidRPr="00406F8C" w:rsidRDefault="00BE2C53" w:rsidP="00DA2ADD">
            <w:pPr>
              <w:bidi/>
              <w:rPr>
                <w:rFonts w:ascii="David" w:hAnsi="David" w:cs="David"/>
              </w:rPr>
            </w:pPr>
            <w:r w:rsidRPr="00406F8C">
              <w:rPr>
                <w:rFonts w:ascii="David" w:hAnsi="David" w:cs="David"/>
                <w:rtl/>
              </w:rPr>
              <w:t>ה. הִנֵּה אֲדֹנָי תּוּכַל לַעֲשׂוֹת זֹאת יָדַעְנוּ כִּי יָכוֹל אַתָּה לְהַרְאוֹת כֹּחַ גָּדוֹל אֲשֶׁר יֵרָאֶה קָטָן בְּעֵינֵי אֲנָשִׁים׃</w:t>
            </w:r>
          </w:p>
        </w:tc>
        <w:tc>
          <w:tcPr>
            <w:tcW w:w="4194" w:type="dxa"/>
            <w:tcBorders>
              <w:top w:val="nil"/>
              <w:left w:val="single" w:sz="4" w:space="0" w:color="auto"/>
              <w:bottom w:val="nil"/>
              <w:right w:val="nil"/>
            </w:tcBorders>
          </w:tcPr>
          <w:p w14:paraId="0D72541A" w14:textId="77777777" w:rsidR="00F6108D" w:rsidRPr="007D2AF3" w:rsidRDefault="00F6108D" w:rsidP="00DA2ADD">
            <w:pPr>
              <w:rPr>
                <w:rFonts w:ascii="David" w:hAnsi="David" w:cs="David"/>
                <w:sz w:val="21"/>
                <w:szCs w:val="21"/>
              </w:rPr>
            </w:pPr>
            <w:r>
              <w:rPr>
                <w:rFonts w:ascii="David" w:hAnsi="David" w:cs="David"/>
                <w:sz w:val="21"/>
                <w:szCs w:val="21"/>
              </w:rPr>
              <w:t>5 Behold, O Lord, thou canst do this. We know that thou art able to show forth great power, which looks small unto the understanding of men.</w:t>
            </w:r>
          </w:p>
        </w:tc>
      </w:tr>
      <w:tr w:rsidR="004F08F9" w:rsidRPr="007D2AF3" w14:paraId="1F6E2A5B" w14:textId="77777777" w:rsidTr="00B91D0C">
        <w:tc>
          <w:tcPr>
            <w:tcW w:w="4194" w:type="dxa"/>
            <w:tcBorders>
              <w:top w:val="nil"/>
              <w:left w:val="nil"/>
              <w:bottom w:val="nil"/>
              <w:right w:val="single" w:sz="4" w:space="0" w:color="auto"/>
            </w:tcBorders>
          </w:tcPr>
          <w:p w14:paraId="44DD9FAD" w14:textId="77777777" w:rsidR="00BE2C53" w:rsidRPr="00406F8C" w:rsidRDefault="00BE2C53" w:rsidP="00DA2ADD">
            <w:pPr>
              <w:bidi/>
              <w:rPr>
                <w:rFonts w:ascii="David" w:hAnsi="David" w:cs="David"/>
              </w:rPr>
            </w:pPr>
            <w:r w:rsidRPr="00406F8C">
              <w:rPr>
                <w:rFonts w:ascii="David" w:hAnsi="David" w:cs="David"/>
                <w:rtl/>
              </w:rPr>
              <w:t>ו. וַיְהִי כַּאֲשֶׁר דִּבֶּר אֲחִי יֶרֶד אֶת־הַדְּבָרִים הָאֵלֶּה וְהִנֵּה שָׁלַח יְהוָה אֶת־יָדוֹ וַיִּגַּע בָּאֲבָנִים אַחַת אַחַת בְּאֶצְבָּעוֹ וַיּוּסַר הַמָּסָךְ מֵעַל עֵינֵי אֲחִי יֶרֶד וַיַּרְא אֶת־אֶצְבַּע יְהוָה וַתְּהִי כְּאֶצְבַּע אָדָם כְּבָשָׂר וָדָם וַיִּפֹּל אֲחִי יֶרֶד לִפְנֵי יְהוָה כִּי נִבְעַת׃</w:t>
            </w:r>
          </w:p>
        </w:tc>
        <w:tc>
          <w:tcPr>
            <w:tcW w:w="4194" w:type="dxa"/>
            <w:tcBorders>
              <w:top w:val="nil"/>
              <w:left w:val="single" w:sz="4" w:space="0" w:color="auto"/>
              <w:bottom w:val="nil"/>
              <w:right w:val="nil"/>
            </w:tcBorders>
          </w:tcPr>
          <w:p w14:paraId="761111AE" w14:textId="77777777" w:rsidR="00F6108D" w:rsidRPr="007D2AF3" w:rsidRDefault="00F6108D" w:rsidP="00DA2ADD">
            <w:pPr>
              <w:rPr>
                <w:rFonts w:ascii="David" w:hAnsi="David" w:cs="David"/>
                <w:sz w:val="21"/>
                <w:szCs w:val="21"/>
              </w:rPr>
            </w:pPr>
            <w:r>
              <w:rPr>
                <w:rFonts w:ascii="David" w:hAnsi="David" w:cs="David"/>
                <w:sz w:val="21"/>
                <w:szCs w:val="21"/>
              </w:rPr>
              <w:t>6 And it came to pass that when the brother of Jared had said these words, behold, the Lord stretched forth his hand and touched the stones one by one with his finger. And the veil was taken from off the eyes of the brother of Jared, and he saw the finger of the Lord; and it was as the finger of a man, like unto flesh and blood; and the brother of Jared fell down before the Lord, for he was struck with fear.</w:t>
            </w:r>
          </w:p>
        </w:tc>
      </w:tr>
      <w:tr w:rsidR="004F08F9" w:rsidRPr="007D2AF3" w14:paraId="605BA558" w14:textId="77777777" w:rsidTr="00B91D0C">
        <w:tc>
          <w:tcPr>
            <w:tcW w:w="4194" w:type="dxa"/>
            <w:tcBorders>
              <w:top w:val="nil"/>
              <w:left w:val="nil"/>
              <w:bottom w:val="nil"/>
              <w:right w:val="single" w:sz="4" w:space="0" w:color="auto"/>
            </w:tcBorders>
          </w:tcPr>
          <w:p w14:paraId="054380C6" w14:textId="77777777" w:rsidR="00BE2C53" w:rsidRPr="00406F8C" w:rsidRDefault="00BE2C53" w:rsidP="00DA2ADD">
            <w:pPr>
              <w:bidi/>
              <w:rPr>
                <w:rFonts w:ascii="David" w:hAnsi="David" w:cs="David"/>
              </w:rPr>
            </w:pPr>
            <w:r w:rsidRPr="00406F8C">
              <w:rPr>
                <w:rFonts w:ascii="David" w:hAnsi="David" w:cs="David"/>
                <w:rtl/>
              </w:rPr>
              <w:t>ז. וַיַּרְא יְהוָה כִּי נָפַל אֲחִי יֶרֶד אָרְצָה וַיֹּאמֶר יְהוָה אֵלָיו קוּם לָמָּה נָפָלְתָּ׃</w:t>
            </w:r>
          </w:p>
        </w:tc>
        <w:tc>
          <w:tcPr>
            <w:tcW w:w="4194" w:type="dxa"/>
            <w:tcBorders>
              <w:top w:val="nil"/>
              <w:left w:val="single" w:sz="4" w:space="0" w:color="auto"/>
              <w:bottom w:val="nil"/>
              <w:right w:val="nil"/>
            </w:tcBorders>
          </w:tcPr>
          <w:p w14:paraId="07E02ECF" w14:textId="77777777" w:rsidR="00F6108D" w:rsidRPr="007D2AF3" w:rsidRDefault="00F6108D" w:rsidP="00DA2ADD">
            <w:pPr>
              <w:rPr>
                <w:rFonts w:ascii="David" w:hAnsi="David" w:cs="David"/>
                <w:sz w:val="21"/>
                <w:szCs w:val="21"/>
              </w:rPr>
            </w:pPr>
            <w:r>
              <w:rPr>
                <w:rFonts w:ascii="David" w:hAnsi="David" w:cs="David"/>
                <w:sz w:val="21"/>
                <w:szCs w:val="21"/>
              </w:rPr>
              <w:t>7 And the Lord saw that the brother of Jared had fallen to the earth; and the Lord said unto him: Arise, why hast thou fallen?</w:t>
            </w:r>
          </w:p>
        </w:tc>
      </w:tr>
      <w:tr w:rsidR="004F08F9" w:rsidRPr="007D2AF3" w14:paraId="36E31B54" w14:textId="77777777" w:rsidTr="00B91D0C">
        <w:tc>
          <w:tcPr>
            <w:tcW w:w="4194" w:type="dxa"/>
            <w:tcBorders>
              <w:top w:val="nil"/>
              <w:left w:val="nil"/>
              <w:bottom w:val="nil"/>
              <w:right w:val="single" w:sz="4" w:space="0" w:color="auto"/>
            </w:tcBorders>
          </w:tcPr>
          <w:p w14:paraId="09AFE601" w14:textId="77777777" w:rsidR="00BE2C53" w:rsidRPr="00406F8C" w:rsidRDefault="00BE2C53" w:rsidP="00DA2ADD">
            <w:pPr>
              <w:bidi/>
              <w:rPr>
                <w:rFonts w:ascii="David" w:hAnsi="David" w:cs="David"/>
              </w:rPr>
            </w:pPr>
            <w:r w:rsidRPr="00406F8C">
              <w:rPr>
                <w:rFonts w:ascii="David" w:hAnsi="David" w:cs="David"/>
                <w:rtl/>
              </w:rPr>
              <w:t>ח. וַיֹּאמֶר אֶל־יְהוָה רָאִיתִי אֶת־אֶצְבַּע יְהוָה וָאִירָא פֶּן־יַכֵּנִי כִּי לֹא יָדַעְתִּי כִּי לַיהוָה בָּשָׂר וָדָם׃</w:t>
            </w:r>
          </w:p>
        </w:tc>
        <w:tc>
          <w:tcPr>
            <w:tcW w:w="4194" w:type="dxa"/>
            <w:tcBorders>
              <w:top w:val="nil"/>
              <w:left w:val="single" w:sz="4" w:space="0" w:color="auto"/>
              <w:bottom w:val="nil"/>
              <w:right w:val="nil"/>
            </w:tcBorders>
          </w:tcPr>
          <w:p w14:paraId="3E707292" w14:textId="77777777" w:rsidR="00F6108D" w:rsidRPr="007D2AF3" w:rsidRDefault="00F6108D" w:rsidP="00DA2ADD">
            <w:pPr>
              <w:rPr>
                <w:rFonts w:ascii="David" w:hAnsi="David" w:cs="David"/>
                <w:sz w:val="21"/>
                <w:szCs w:val="21"/>
              </w:rPr>
            </w:pPr>
            <w:r>
              <w:rPr>
                <w:rFonts w:ascii="David" w:hAnsi="David" w:cs="David"/>
                <w:sz w:val="21"/>
                <w:szCs w:val="21"/>
              </w:rPr>
              <w:t>8 And he saith unto the Lord: I saw the finger of the Lord, and I feared lest he should smite me; for I knew not that the Lord had flesh and blood.</w:t>
            </w:r>
          </w:p>
        </w:tc>
      </w:tr>
      <w:tr w:rsidR="004F08F9" w:rsidRPr="007D2AF3" w14:paraId="419C30BE" w14:textId="77777777" w:rsidTr="00B91D0C">
        <w:tc>
          <w:tcPr>
            <w:tcW w:w="4194" w:type="dxa"/>
            <w:tcBorders>
              <w:top w:val="nil"/>
              <w:left w:val="nil"/>
              <w:bottom w:val="nil"/>
              <w:right w:val="single" w:sz="4" w:space="0" w:color="auto"/>
            </w:tcBorders>
          </w:tcPr>
          <w:p w14:paraId="3C175F13" w14:textId="77777777" w:rsidR="00BE2C53" w:rsidRPr="00406F8C" w:rsidRDefault="00BE2C53" w:rsidP="00DA2ADD">
            <w:pPr>
              <w:bidi/>
              <w:rPr>
                <w:rFonts w:ascii="David" w:hAnsi="David" w:cs="David"/>
              </w:rPr>
            </w:pPr>
            <w:r w:rsidRPr="00406F8C">
              <w:rPr>
                <w:rFonts w:ascii="David" w:hAnsi="David" w:cs="David"/>
                <w:rtl/>
              </w:rPr>
              <w:t>ט. וַיֹּאמֶר יְהוָה אֵלָיו בַּעֲבוּר אֱמוּנָתְךָ רָאִיתָ כִּי אֶלְבַּשׁ בָּשָׂר וָדָם וּמֵעוֹלָם לֹא־בָא לְפָנַי אָדָם בֶּאֱמוּנָה רַבָּה כָּזֹאת כַּאֲשֶׁר לְךָ כִּי לוּלֵא כֵן לֹא יָכֹלְתָּ לִרְאוֹת אֶת־אֶצְבָּעִי הֲרָאִיתָ יוֹתֵר מִזֶּה׃</w:t>
            </w:r>
          </w:p>
        </w:tc>
        <w:tc>
          <w:tcPr>
            <w:tcW w:w="4194" w:type="dxa"/>
            <w:tcBorders>
              <w:top w:val="nil"/>
              <w:left w:val="single" w:sz="4" w:space="0" w:color="auto"/>
              <w:bottom w:val="nil"/>
              <w:right w:val="nil"/>
            </w:tcBorders>
          </w:tcPr>
          <w:p w14:paraId="7AE82DCB" w14:textId="77777777" w:rsidR="00F6108D" w:rsidRPr="007D2AF3" w:rsidRDefault="00F6108D" w:rsidP="00DA2ADD">
            <w:pPr>
              <w:rPr>
                <w:rFonts w:ascii="David" w:hAnsi="David" w:cs="David"/>
                <w:sz w:val="21"/>
                <w:szCs w:val="21"/>
              </w:rPr>
            </w:pPr>
            <w:r>
              <w:rPr>
                <w:rFonts w:ascii="David" w:hAnsi="David" w:cs="David"/>
                <w:sz w:val="21"/>
                <w:szCs w:val="21"/>
              </w:rPr>
              <w:t>9 And the Lord said unto him: Because of thy faith thou hast seen that I shall take upon me flesh and blood; and never has man come before me with such exceeding faith as thou hast; for were it not so ye could not have seen my finger. Sawest thou more than this?</w:t>
            </w:r>
          </w:p>
        </w:tc>
      </w:tr>
      <w:tr w:rsidR="004F08F9" w:rsidRPr="007D2AF3" w14:paraId="2006D0F4" w14:textId="77777777" w:rsidTr="00B91D0C">
        <w:tc>
          <w:tcPr>
            <w:tcW w:w="4194" w:type="dxa"/>
            <w:tcBorders>
              <w:top w:val="nil"/>
              <w:left w:val="nil"/>
              <w:bottom w:val="nil"/>
              <w:right w:val="single" w:sz="4" w:space="0" w:color="auto"/>
            </w:tcBorders>
          </w:tcPr>
          <w:p w14:paraId="67A723E8" w14:textId="77777777" w:rsidR="00BE2C53" w:rsidRPr="00406F8C" w:rsidRDefault="00BE2C53" w:rsidP="00DA2ADD">
            <w:pPr>
              <w:bidi/>
              <w:rPr>
                <w:rFonts w:ascii="David" w:hAnsi="David" w:cs="David"/>
              </w:rPr>
            </w:pPr>
            <w:r w:rsidRPr="00406F8C">
              <w:rPr>
                <w:rFonts w:ascii="David" w:hAnsi="David" w:cs="David"/>
                <w:rtl/>
              </w:rPr>
              <w:t>י. וַיַּעַן לֹא אֲדֹנָי הֵרָאֵה אֵלַי׃</w:t>
            </w:r>
          </w:p>
        </w:tc>
        <w:tc>
          <w:tcPr>
            <w:tcW w:w="4194" w:type="dxa"/>
            <w:tcBorders>
              <w:top w:val="nil"/>
              <w:left w:val="single" w:sz="4" w:space="0" w:color="auto"/>
              <w:bottom w:val="nil"/>
              <w:right w:val="nil"/>
            </w:tcBorders>
          </w:tcPr>
          <w:p w14:paraId="3831AE05" w14:textId="77777777" w:rsidR="00F6108D" w:rsidRPr="007D2AF3" w:rsidRDefault="00F6108D" w:rsidP="00DA2ADD">
            <w:pPr>
              <w:rPr>
                <w:rFonts w:ascii="David" w:hAnsi="David" w:cs="David"/>
                <w:sz w:val="21"/>
                <w:szCs w:val="21"/>
              </w:rPr>
            </w:pPr>
            <w:r>
              <w:rPr>
                <w:rFonts w:ascii="David" w:hAnsi="David" w:cs="David"/>
                <w:sz w:val="21"/>
                <w:szCs w:val="21"/>
              </w:rPr>
              <w:t>10 And he answered: Nay; Lord, show thyself unto me.</w:t>
            </w:r>
          </w:p>
        </w:tc>
      </w:tr>
      <w:tr w:rsidR="004F08F9" w:rsidRPr="007D2AF3" w14:paraId="408AD1A5" w14:textId="77777777" w:rsidTr="00B91D0C">
        <w:tc>
          <w:tcPr>
            <w:tcW w:w="4194" w:type="dxa"/>
            <w:tcBorders>
              <w:top w:val="nil"/>
              <w:left w:val="nil"/>
              <w:bottom w:val="nil"/>
              <w:right w:val="single" w:sz="4" w:space="0" w:color="auto"/>
            </w:tcBorders>
          </w:tcPr>
          <w:p w14:paraId="12196A7A" w14:textId="77777777" w:rsidR="00BE2C53" w:rsidRPr="00406F8C" w:rsidRDefault="00BE2C53" w:rsidP="00DA2ADD">
            <w:pPr>
              <w:bidi/>
              <w:rPr>
                <w:rFonts w:ascii="David" w:hAnsi="David" w:cs="David"/>
              </w:rPr>
            </w:pPr>
            <w:r w:rsidRPr="00406F8C">
              <w:rPr>
                <w:rFonts w:ascii="David" w:hAnsi="David" w:cs="David"/>
                <w:rtl/>
              </w:rPr>
              <w:lastRenderedPageBreak/>
              <w:t>יא. וַיֹּאמֶר יְהוָה אֵלָיו הֲתַאֲמִין בַּדְּבָרִים אֲשֶׁר אֲדַבֵּר׃</w:t>
            </w:r>
          </w:p>
        </w:tc>
        <w:tc>
          <w:tcPr>
            <w:tcW w:w="4194" w:type="dxa"/>
            <w:tcBorders>
              <w:top w:val="nil"/>
              <w:left w:val="single" w:sz="4" w:space="0" w:color="auto"/>
              <w:bottom w:val="nil"/>
              <w:right w:val="nil"/>
            </w:tcBorders>
          </w:tcPr>
          <w:p w14:paraId="64EDD799" w14:textId="77777777" w:rsidR="00F6108D" w:rsidRPr="007D2AF3" w:rsidRDefault="00F6108D" w:rsidP="00DA2ADD">
            <w:pPr>
              <w:rPr>
                <w:rFonts w:ascii="David" w:hAnsi="David" w:cs="David"/>
                <w:sz w:val="21"/>
                <w:szCs w:val="21"/>
              </w:rPr>
            </w:pPr>
            <w:r>
              <w:rPr>
                <w:rFonts w:ascii="David" w:hAnsi="David" w:cs="David"/>
                <w:sz w:val="21"/>
                <w:szCs w:val="21"/>
              </w:rPr>
              <w:t>11 And the Lord said unto him: Believest thou the words which I shall speak?</w:t>
            </w:r>
          </w:p>
        </w:tc>
      </w:tr>
      <w:tr w:rsidR="004F08F9" w:rsidRPr="007D2AF3" w14:paraId="289978D7" w14:textId="77777777" w:rsidTr="00B91D0C">
        <w:tc>
          <w:tcPr>
            <w:tcW w:w="4194" w:type="dxa"/>
            <w:tcBorders>
              <w:top w:val="nil"/>
              <w:left w:val="nil"/>
              <w:bottom w:val="nil"/>
              <w:right w:val="single" w:sz="4" w:space="0" w:color="auto"/>
            </w:tcBorders>
          </w:tcPr>
          <w:p w14:paraId="74169313" w14:textId="77777777" w:rsidR="00BE2C53" w:rsidRPr="00406F8C" w:rsidRDefault="00BE2C53" w:rsidP="00DA2ADD">
            <w:pPr>
              <w:bidi/>
              <w:rPr>
                <w:rFonts w:ascii="David" w:hAnsi="David" w:cs="David"/>
              </w:rPr>
            </w:pPr>
            <w:r w:rsidRPr="00406F8C">
              <w:rPr>
                <w:rFonts w:ascii="David" w:hAnsi="David" w:cs="David"/>
                <w:rtl/>
              </w:rPr>
              <w:t>יב. וַיַּעַן כֵּן אֲדֹנָי יָדַעְתִּי כִּי אֱמֶת תְּדַבֵּר כִּי אַתָּה אֵל אֱמֶת וְלֹא תוּכַל לְשַׁקֵּר׃</w:t>
            </w:r>
          </w:p>
        </w:tc>
        <w:tc>
          <w:tcPr>
            <w:tcW w:w="4194" w:type="dxa"/>
            <w:tcBorders>
              <w:top w:val="nil"/>
              <w:left w:val="single" w:sz="4" w:space="0" w:color="auto"/>
              <w:bottom w:val="nil"/>
              <w:right w:val="nil"/>
            </w:tcBorders>
          </w:tcPr>
          <w:p w14:paraId="1374E3FF" w14:textId="77777777" w:rsidR="00F6108D" w:rsidRPr="007D2AF3" w:rsidRDefault="00F6108D" w:rsidP="00DA2ADD">
            <w:pPr>
              <w:rPr>
                <w:rFonts w:ascii="David" w:hAnsi="David" w:cs="David"/>
                <w:sz w:val="21"/>
                <w:szCs w:val="21"/>
              </w:rPr>
            </w:pPr>
            <w:r>
              <w:rPr>
                <w:rFonts w:ascii="David" w:hAnsi="David" w:cs="David"/>
                <w:sz w:val="21"/>
                <w:szCs w:val="21"/>
              </w:rPr>
              <w:t>12 And he answered: Yea, Lord, I know that thou speakest the truth, for thou art a God of truth, and canst not lie.</w:t>
            </w:r>
          </w:p>
        </w:tc>
      </w:tr>
      <w:tr w:rsidR="004F08F9" w:rsidRPr="007D2AF3" w14:paraId="22BD980A" w14:textId="77777777" w:rsidTr="00B91D0C">
        <w:tc>
          <w:tcPr>
            <w:tcW w:w="4194" w:type="dxa"/>
            <w:tcBorders>
              <w:top w:val="nil"/>
              <w:left w:val="nil"/>
              <w:bottom w:val="nil"/>
              <w:right w:val="single" w:sz="4" w:space="0" w:color="auto"/>
            </w:tcBorders>
          </w:tcPr>
          <w:p w14:paraId="2115280E" w14:textId="77777777" w:rsidR="00BE2C53" w:rsidRPr="00406F8C" w:rsidRDefault="00BE2C53" w:rsidP="00DA2ADD">
            <w:pPr>
              <w:bidi/>
              <w:rPr>
                <w:rFonts w:ascii="David" w:hAnsi="David" w:cs="David"/>
              </w:rPr>
            </w:pPr>
            <w:r w:rsidRPr="00406F8C">
              <w:rPr>
                <w:rFonts w:ascii="David" w:hAnsi="David" w:cs="David"/>
                <w:rtl/>
              </w:rPr>
              <w:t>יג. וַיְהִי כַּאֲשֶׁר דִּבֵּר אֶת־הַדְּבָרִים הָאֵלֶּה וְהִנֵּה הֶרְאָה יְהוָה אֶת־עַצְמוֹ אֵלָיו וַיֹּאמֶר בַּעֲבוּר יְדַעְתָּ אֶת־הַדְּבָרִים הָאֵלֶּה נִפְדֵּיתָ מִן־הַנֶפִילָה לָכֵן הוּשַׁבְתָּ לְפָנַי לָכֵן אֶרְאֶה אֵלֶיךָ׃</w:t>
            </w:r>
          </w:p>
        </w:tc>
        <w:tc>
          <w:tcPr>
            <w:tcW w:w="4194" w:type="dxa"/>
            <w:tcBorders>
              <w:top w:val="nil"/>
              <w:left w:val="single" w:sz="4" w:space="0" w:color="auto"/>
              <w:bottom w:val="nil"/>
              <w:right w:val="nil"/>
            </w:tcBorders>
          </w:tcPr>
          <w:p w14:paraId="065B7832" w14:textId="77777777" w:rsidR="00F6108D" w:rsidRPr="007D2AF3" w:rsidRDefault="00F6108D" w:rsidP="00DA2ADD">
            <w:pPr>
              <w:rPr>
                <w:rFonts w:ascii="David" w:hAnsi="David" w:cs="David"/>
                <w:sz w:val="21"/>
                <w:szCs w:val="21"/>
              </w:rPr>
            </w:pPr>
            <w:r>
              <w:rPr>
                <w:rFonts w:ascii="David" w:hAnsi="David" w:cs="David"/>
                <w:sz w:val="21"/>
                <w:szCs w:val="21"/>
              </w:rPr>
              <w:t>13 And when he had said these words, behold, the Lord showed himself unto him, and said: Because thou knowest these things ye are redeemed from the fall; therefore ye are brought back into my presence; therefore I show myself unto you.</w:t>
            </w:r>
          </w:p>
        </w:tc>
      </w:tr>
      <w:tr w:rsidR="004F08F9" w:rsidRPr="007D2AF3" w14:paraId="5E7E797E" w14:textId="77777777" w:rsidTr="00B91D0C">
        <w:tc>
          <w:tcPr>
            <w:tcW w:w="4194" w:type="dxa"/>
            <w:tcBorders>
              <w:top w:val="nil"/>
              <w:left w:val="nil"/>
              <w:bottom w:val="nil"/>
              <w:right w:val="single" w:sz="4" w:space="0" w:color="auto"/>
            </w:tcBorders>
          </w:tcPr>
          <w:p w14:paraId="43AE6725" w14:textId="77777777" w:rsidR="00BE2C53" w:rsidRPr="00406F8C" w:rsidRDefault="00BE2C53" w:rsidP="00DA2ADD">
            <w:pPr>
              <w:bidi/>
              <w:rPr>
                <w:rFonts w:ascii="David" w:hAnsi="David" w:cs="David"/>
              </w:rPr>
            </w:pPr>
            <w:r w:rsidRPr="00406F8C">
              <w:rPr>
                <w:rFonts w:ascii="David" w:hAnsi="David" w:cs="David"/>
                <w:rtl/>
              </w:rPr>
              <w:t>יד. הִנֵּה אֲנִי הוּא אֲשֶׁר הוּכַנְתִּי מִמּוֹסְדוֹת תֵּבֵל לִפְדּוֹת אֶת־עַמִּי הִנֵּה אֲנִי יֵשׁוּעַ הַמָּשִׁיחַ אֲנִי הָאָב וְהַבֵּן בִּי יִהְיוּ חַיִּים לְכָל־בְּנֵי הָאָדָם וְחַיֵּי עוֹלָם לַמַּאֲמִינִים בִּשְׁמִי וְהָיוּ לִי לְבָנִים וּלְבָנוֹת׃</w:t>
            </w:r>
          </w:p>
        </w:tc>
        <w:tc>
          <w:tcPr>
            <w:tcW w:w="4194" w:type="dxa"/>
            <w:tcBorders>
              <w:top w:val="nil"/>
              <w:left w:val="single" w:sz="4" w:space="0" w:color="auto"/>
              <w:bottom w:val="nil"/>
              <w:right w:val="nil"/>
            </w:tcBorders>
          </w:tcPr>
          <w:p w14:paraId="7E1EBF5F" w14:textId="77777777" w:rsidR="00F6108D" w:rsidRPr="007D2AF3" w:rsidRDefault="00F6108D" w:rsidP="00DA2ADD">
            <w:pPr>
              <w:rPr>
                <w:rFonts w:ascii="David" w:hAnsi="David" w:cs="David"/>
                <w:sz w:val="21"/>
                <w:szCs w:val="21"/>
              </w:rPr>
            </w:pPr>
            <w:r>
              <w:rPr>
                <w:rFonts w:ascii="David" w:hAnsi="David" w:cs="David"/>
                <w:sz w:val="21"/>
                <w:szCs w:val="21"/>
              </w:rPr>
              <w:t>14 Behold, I am he who was prepared from the foundation of the world to redeem my people. Behold, I am Jesus Christ. I am the Father and the Son. In me shall all mankind have life, and that eternally, even they who shall believe on my name; and they shall become my sons and my daughters.</w:t>
            </w:r>
          </w:p>
        </w:tc>
      </w:tr>
      <w:tr w:rsidR="004F08F9" w:rsidRPr="007D2AF3" w14:paraId="3507CA04" w14:textId="77777777" w:rsidTr="00B91D0C">
        <w:tc>
          <w:tcPr>
            <w:tcW w:w="4194" w:type="dxa"/>
            <w:tcBorders>
              <w:top w:val="nil"/>
              <w:left w:val="nil"/>
              <w:bottom w:val="nil"/>
              <w:right w:val="single" w:sz="4" w:space="0" w:color="auto"/>
            </w:tcBorders>
          </w:tcPr>
          <w:p w14:paraId="14B7C9EA" w14:textId="77777777" w:rsidR="00BE2C53" w:rsidRPr="00406F8C" w:rsidRDefault="00BE2C53" w:rsidP="00DA2ADD">
            <w:pPr>
              <w:bidi/>
              <w:rPr>
                <w:rFonts w:ascii="David" w:hAnsi="David" w:cs="David"/>
              </w:rPr>
            </w:pPr>
            <w:r w:rsidRPr="00406F8C">
              <w:rPr>
                <w:rFonts w:ascii="David" w:hAnsi="David" w:cs="David"/>
                <w:rtl/>
              </w:rPr>
              <w:t>טו. וּמֵעוֹלָם לֹא הֶרְאֵיתִי אֶת־עַצְמִי לְאָדָם אֲשֶׁר בָּרָאתִי כִּי מֵעוֹלָם לֹא־הֶאֱמִין בִּי אָדָם כַּאֲשֶׁר הֶאֱמַנְתָּ הֲרָאִיתָ כִּי נִבְרֵאתָ בְּצַלְמִי הֵן כָּל־בְּנֵי הָאָדָם נִבְרְאוּ בָרִאשׁוֹנָה בְּצַלְמִי׃</w:t>
            </w:r>
          </w:p>
        </w:tc>
        <w:tc>
          <w:tcPr>
            <w:tcW w:w="4194" w:type="dxa"/>
            <w:tcBorders>
              <w:top w:val="nil"/>
              <w:left w:val="single" w:sz="4" w:space="0" w:color="auto"/>
              <w:bottom w:val="nil"/>
              <w:right w:val="nil"/>
            </w:tcBorders>
          </w:tcPr>
          <w:p w14:paraId="7CA09BF7" w14:textId="77777777" w:rsidR="00F6108D" w:rsidRPr="007D2AF3" w:rsidRDefault="00F6108D" w:rsidP="00DA2ADD">
            <w:pPr>
              <w:rPr>
                <w:rFonts w:ascii="David" w:hAnsi="David" w:cs="David"/>
                <w:sz w:val="21"/>
                <w:szCs w:val="21"/>
              </w:rPr>
            </w:pPr>
            <w:r>
              <w:rPr>
                <w:rFonts w:ascii="David" w:hAnsi="David" w:cs="David"/>
                <w:sz w:val="21"/>
                <w:szCs w:val="21"/>
              </w:rPr>
              <w:t>15 And never have I showed myself unto man whom I have created, for never has man believed in me as thou hast. Seest thou that ye are created after mine own image? Yea, even all men were created in the beginning after mine own image.</w:t>
            </w:r>
          </w:p>
        </w:tc>
      </w:tr>
      <w:tr w:rsidR="004F08F9" w:rsidRPr="007D2AF3" w14:paraId="06DDBCDF" w14:textId="77777777" w:rsidTr="00B91D0C">
        <w:tc>
          <w:tcPr>
            <w:tcW w:w="4194" w:type="dxa"/>
            <w:tcBorders>
              <w:top w:val="nil"/>
              <w:left w:val="nil"/>
              <w:bottom w:val="nil"/>
              <w:right w:val="single" w:sz="4" w:space="0" w:color="auto"/>
            </w:tcBorders>
          </w:tcPr>
          <w:p w14:paraId="69C9D6D2" w14:textId="77777777" w:rsidR="00BE2C53" w:rsidRPr="00406F8C" w:rsidRDefault="00BE2C53" w:rsidP="00DA2ADD">
            <w:pPr>
              <w:bidi/>
              <w:rPr>
                <w:rFonts w:ascii="David" w:hAnsi="David" w:cs="David"/>
              </w:rPr>
            </w:pPr>
            <w:r w:rsidRPr="00406F8C">
              <w:rPr>
                <w:rFonts w:ascii="David" w:hAnsi="David" w:cs="David"/>
                <w:rtl/>
              </w:rPr>
              <w:t>טז. הִנֵּה הַגּוּף הַזֶּה אֲשֶׁר אַתָּה רוֹאֶה עַתָּה הוּא גּוּף רוּחִי וְאֶת־הָאָדָם בָּרָאתִי כִּדְמוּת גּוּף רוּחִי וְכַאֲשֶׁר נִרְאֵיתִי אֵלֶיךָ בָּרוּחַ כֵּן אֵרָאֶה לְעַמִּי בַבָּשָׂר׃</w:t>
            </w:r>
          </w:p>
        </w:tc>
        <w:tc>
          <w:tcPr>
            <w:tcW w:w="4194" w:type="dxa"/>
            <w:tcBorders>
              <w:top w:val="nil"/>
              <w:left w:val="single" w:sz="4" w:space="0" w:color="auto"/>
              <w:bottom w:val="nil"/>
              <w:right w:val="nil"/>
            </w:tcBorders>
          </w:tcPr>
          <w:p w14:paraId="388C47B2" w14:textId="77777777" w:rsidR="00F6108D" w:rsidRPr="007D2AF3" w:rsidRDefault="00F6108D" w:rsidP="00DA2ADD">
            <w:pPr>
              <w:rPr>
                <w:rFonts w:ascii="David" w:hAnsi="David" w:cs="David"/>
                <w:sz w:val="21"/>
                <w:szCs w:val="21"/>
              </w:rPr>
            </w:pPr>
            <w:r>
              <w:rPr>
                <w:rFonts w:ascii="David" w:hAnsi="David" w:cs="David"/>
                <w:sz w:val="21"/>
                <w:szCs w:val="21"/>
              </w:rPr>
              <w:t>16 Behold, this body, which ye now behold, is the body of my spirit; and man have I created after the body of my spirit; and even as I appear unto thee to be in the spirit will I appear unto my people in the flesh.</w:t>
            </w:r>
          </w:p>
        </w:tc>
      </w:tr>
      <w:tr w:rsidR="004F08F9" w:rsidRPr="007D2AF3" w14:paraId="03A35A15" w14:textId="77777777" w:rsidTr="00B91D0C">
        <w:tc>
          <w:tcPr>
            <w:tcW w:w="4194" w:type="dxa"/>
            <w:tcBorders>
              <w:top w:val="nil"/>
              <w:left w:val="nil"/>
              <w:bottom w:val="nil"/>
              <w:right w:val="single" w:sz="4" w:space="0" w:color="auto"/>
            </w:tcBorders>
          </w:tcPr>
          <w:p w14:paraId="7F4314B2" w14:textId="77777777" w:rsidR="00BE2C53" w:rsidRPr="00406F8C" w:rsidRDefault="00BE2C53" w:rsidP="00DA2ADD">
            <w:pPr>
              <w:bidi/>
              <w:rPr>
                <w:rFonts w:ascii="David" w:hAnsi="David" w:cs="David"/>
              </w:rPr>
            </w:pPr>
            <w:r w:rsidRPr="00406F8C">
              <w:rPr>
                <w:rFonts w:ascii="David" w:hAnsi="David" w:cs="David"/>
                <w:rtl/>
              </w:rPr>
              <w:t>יז. וְעַתָּה כַּאֲשֶׁר אֲנִי מוֹרוֹנִי אָמַרְתִּי כִּי לֹא אוּכַל לָתֵת סִפּוּר שָׁלֵם מִן־הַדְּבָרִים הָאֵלֶּה הַכְּתוּבִים לָכֵן דַּי לִי לֵאמֹר כִּי הֶרְאָה יֵשׁוּעַ אֶת־עַצְמוֹ לָאִישׁ הַזֶּה בָּרוּחַ כַּדֶּרֶךְ וְכַדְּמוּת הַגּוּף הַהוּא כַּאֲשֶׁר הֶרְאָה אֶת־עַצְמוֹ לַנֶפִים׃</w:t>
            </w:r>
          </w:p>
        </w:tc>
        <w:tc>
          <w:tcPr>
            <w:tcW w:w="4194" w:type="dxa"/>
            <w:tcBorders>
              <w:top w:val="nil"/>
              <w:left w:val="single" w:sz="4" w:space="0" w:color="auto"/>
              <w:bottom w:val="nil"/>
              <w:right w:val="nil"/>
            </w:tcBorders>
          </w:tcPr>
          <w:p w14:paraId="78A73FF7" w14:textId="77777777" w:rsidR="00F6108D" w:rsidRPr="007D2AF3" w:rsidRDefault="00F6108D" w:rsidP="00DA2ADD">
            <w:pPr>
              <w:rPr>
                <w:rFonts w:ascii="David" w:hAnsi="David" w:cs="David"/>
                <w:sz w:val="21"/>
                <w:szCs w:val="21"/>
              </w:rPr>
            </w:pPr>
            <w:r>
              <w:rPr>
                <w:rFonts w:ascii="David" w:hAnsi="David" w:cs="David"/>
                <w:sz w:val="21"/>
                <w:szCs w:val="21"/>
              </w:rPr>
              <w:t>17 And now, as I, Moroni, said I could not make a full account of these things which are written therefore it sufficeth me to say that Jesus showed himself unto this man in the spirit, even after the manner and in the likeness of the same body even as he showed himself unto the Nephites.</w:t>
            </w:r>
          </w:p>
        </w:tc>
      </w:tr>
      <w:tr w:rsidR="004F08F9" w:rsidRPr="007D2AF3" w14:paraId="2CC38B68" w14:textId="77777777" w:rsidTr="00B91D0C">
        <w:tc>
          <w:tcPr>
            <w:tcW w:w="4194" w:type="dxa"/>
            <w:tcBorders>
              <w:top w:val="nil"/>
              <w:left w:val="nil"/>
              <w:bottom w:val="nil"/>
              <w:right w:val="single" w:sz="4" w:space="0" w:color="auto"/>
            </w:tcBorders>
          </w:tcPr>
          <w:p w14:paraId="4B7DEBC5" w14:textId="77777777" w:rsidR="00BE2C53" w:rsidRPr="00406F8C" w:rsidRDefault="00BE2C53" w:rsidP="00DA2ADD">
            <w:pPr>
              <w:bidi/>
              <w:rPr>
                <w:rFonts w:ascii="David" w:hAnsi="David" w:cs="David"/>
              </w:rPr>
            </w:pPr>
            <w:r w:rsidRPr="00406F8C">
              <w:rPr>
                <w:rFonts w:ascii="David" w:hAnsi="David" w:cs="David"/>
                <w:rtl/>
              </w:rPr>
              <w:t>יח. וַיְשָׁרֵת אוֹתוֹ כַּאֲשֶׁר שֵׁרֵת אֶת־הַנְּפִיִּים וְכָל־זֹאת לְמַעַן יֵדַע הָאִישׁ הַזֶּה כִּי הוּא אֱלֹהִים בַּעֲבוּר הַמַּעֲשִׂים הַגְּדוֹלִים הָרַבִּים אֲשֶׁר הֶרְאָה לוֹ יְהוָה׃</w:t>
            </w:r>
          </w:p>
        </w:tc>
        <w:tc>
          <w:tcPr>
            <w:tcW w:w="4194" w:type="dxa"/>
            <w:tcBorders>
              <w:top w:val="nil"/>
              <w:left w:val="single" w:sz="4" w:space="0" w:color="auto"/>
              <w:bottom w:val="nil"/>
              <w:right w:val="nil"/>
            </w:tcBorders>
          </w:tcPr>
          <w:p w14:paraId="434DF1CC" w14:textId="77777777" w:rsidR="00F6108D" w:rsidRPr="007D2AF3" w:rsidRDefault="00F6108D" w:rsidP="00DA2ADD">
            <w:pPr>
              <w:rPr>
                <w:rFonts w:ascii="David" w:hAnsi="David" w:cs="David"/>
                <w:sz w:val="21"/>
                <w:szCs w:val="21"/>
              </w:rPr>
            </w:pPr>
            <w:r>
              <w:rPr>
                <w:rFonts w:ascii="David" w:hAnsi="David" w:cs="David"/>
                <w:sz w:val="21"/>
                <w:szCs w:val="21"/>
              </w:rPr>
              <w:t>18 And he ministered unto him even as he ministered unto the Nephites; and all this, that this man might know that he was God, because of the many great works which the Lord had showed unto him.</w:t>
            </w:r>
          </w:p>
        </w:tc>
      </w:tr>
      <w:tr w:rsidR="004F08F9" w:rsidRPr="007D2AF3" w14:paraId="64C7DBF6" w14:textId="77777777" w:rsidTr="00B91D0C">
        <w:tc>
          <w:tcPr>
            <w:tcW w:w="4194" w:type="dxa"/>
            <w:tcBorders>
              <w:top w:val="nil"/>
              <w:left w:val="nil"/>
              <w:bottom w:val="nil"/>
              <w:right w:val="single" w:sz="4" w:space="0" w:color="auto"/>
            </w:tcBorders>
          </w:tcPr>
          <w:p w14:paraId="38CACF31" w14:textId="77777777" w:rsidR="00BE2C53" w:rsidRPr="00406F8C" w:rsidRDefault="00BE2C53" w:rsidP="00DA2ADD">
            <w:pPr>
              <w:bidi/>
              <w:rPr>
                <w:rFonts w:ascii="David" w:hAnsi="David" w:cs="David"/>
              </w:rPr>
            </w:pPr>
            <w:r w:rsidRPr="00406F8C">
              <w:rPr>
                <w:rFonts w:ascii="David" w:hAnsi="David" w:cs="David"/>
                <w:rtl/>
              </w:rPr>
              <w:t>יט. וּבַעֲבוּר דַּעַת הָאִישׁ הַזֶּה לֹא נִמְנַע מִלִּרְאוֹת מִבַּעַד לַפָּרֹכֶת וַיַּרְא אֶת־אֶצְבַּע יֵשׁוּעַ וּבִרְאוֹתוֹ נָפַל מִיִּרְאָה כִּי יָדַע כִּי הִיא אֶצְבַּע יְהוָה וְלֹא הָיְתָה עוֹד אֱמוּנָה כִּי יָדַע בֶּאֱמֶת׃</w:t>
            </w:r>
          </w:p>
        </w:tc>
        <w:tc>
          <w:tcPr>
            <w:tcW w:w="4194" w:type="dxa"/>
            <w:tcBorders>
              <w:top w:val="nil"/>
              <w:left w:val="single" w:sz="4" w:space="0" w:color="auto"/>
              <w:bottom w:val="nil"/>
              <w:right w:val="nil"/>
            </w:tcBorders>
          </w:tcPr>
          <w:p w14:paraId="2041FDBF" w14:textId="77777777" w:rsidR="00F6108D" w:rsidRPr="007D2AF3" w:rsidRDefault="00F6108D" w:rsidP="00DA2ADD">
            <w:pPr>
              <w:rPr>
                <w:rFonts w:ascii="David" w:hAnsi="David" w:cs="David"/>
                <w:sz w:val="21"/>
                <w:szCs w:val="21"/>
              </w:rPr>
            </w:pPr>
            <w:r>
              <w:rPr>
                <w:rFonts w:ascii="David" w:hAnsi="David" w:cs="David"/>
                <w:sz w:val="21"/>
                <w:szCs w:val="21"/>
              </w:rPr>
              <w:t>19 And because of the knowledge of this man he could not be kept from beholding within the veil; and he saw the finger of Jesus, which, when he saw, he fell with fear; for he knew that it was the finger of the Lord; and he had faith no longer, for he knew, nothing doubting.</w:t>
            </w:r>
          </w:p>
        </w:tc>
      </w:tr>
      <w:tr w:rsidR="004F08F9" w:rsidRPr="007D2AF3" w14:paraId="624E5BA2" w14:textId="77777777" w:rsidTr="00B91D0C">
        <w:tc>
          <w:tcPr>
            <w:tcW w:w="4194" w:type="dxa"/>
            <w:tcBorders>
              <w:top w:val="nil"/>
              <w:left w:val="nil"/>
              <w:bottom w:val="nil"/>
              <w:right w:val="single" w:sz="4" w:space="0" w:color="auto"/>
            </w:tcBorders>
          </w:tcPr>
          <w:p w14:paraId="577B507C" w14:textId="77777777" w:rsidR="00BE2C53" w:rsidRPr="00406F8C" w:rsidRDefault="00BE2C53" w:rsidP="00DA2ADD">
            <w:pPr>
              <w:bidi/>
              <w:rPr>
                <w:rFonts w:ascii="David" w:hAnsi="David" w:cs="David"/>
              </w:rPr>
            </w:pPr>
            <w:r w:rsidRPr="00406F8C">
              <w:rPr>
                <w:rFonts w:ascii="David" w:hAnsi="David" w:cs="David"/>
                <w:rtl/>
              </w:rPr>
              <w:t>כ. לָכֵן בִּהְיוֹת לוֹ הַדַּעַת הַשְּׁלֵמָה הַזֹּאת בֵּאלֹהִים לֹא נִמְנַע מִבַּעַד לַפָּרֹכֶת לָכֵן רָאָה אֶת־יֵשׁוּעַ וַיְשָׁרֵת אוֹתוֹ׃</w:t>
            </w:r>
          </w:p>
        </w:tc>
        <w:tc>
          <w:tcPr>
            <w:tcW w:w="4194" w:type="dxa"/>
            <w:tcBorders>
              <w:top w:val="nil"/>
              <w:left w:val="single" w:sz="4" w:space="0" w:color="auto"/>
              <w:bottom w:val="nil"/>
              <w:right w:val="nil"/>
            </w:tcBorders>
          </w:tcPr>
          <w:p w14:paraId="1EB04BAD" w14:textId="77777777" w:rsidR="00F6108D" w:rsidRPr="007D2AF3" w:rsidRDefault="00F6108D" w:rsidP="00DA2ADD">
            <w:pPr>
              <w:rPr>
                <w:rFonts w:ascii="David" w:hAnsi="David" w:cs="David"/>
                <w:sz w:val="21"/>
                <w:szCs w:val="21"/>
              </w:rPr>
            </w:pPr>
            <w:r>
              <w:rPr>
                <w:rFonts w:ascii="David" w:hAnsi="David" w:cs="David"/>
                <w:sz w:val="21"/>
                <w:szCs w:val="21"/>
              </w:rPr>
              <w:t>20 Wherefore, having this perfect knowledge of God, he could not be kept from within the veil; therefore he saw Jesus; and he did minister unto him.</w:t>
            </w:r>
          </w:p>
        </w:tc>
      </w:tr>
      <w:tr w:rsidR="004F08F9" w:rsidRPr="007D2AF3" w14:paraId="731E4BF0" w14:textId="77777777" w:rsidTr="00B91D0C">
        <w:tc>
          <w:tcPr>
            <w:tcW w:w="4194" w:type="dxa"/>
            <w:tcBorders>
              <w:top w:val="nil"/>
              <w:left w:val="nil"/>
              <w:bottom w:val="nil"/>
              <w:right w:val="single" w:sz="4" w:space="0" w:color="auto"/>
            </w:tcBorders>
          </w:tcPr>
          <w:p w14:paraId="30CB7C0A" w14:textId="77777777" w:rsidR="00BE2C53" w:rsidRPr="00406F8C" w:rsidRDefault="00BE2C53" w:rsidP="00DA2ADD">
            <w:pPr>
              <w:bidi/>
              <w:rPr>
                <w:rFonts w:ascii="David" w:hAnsi="David" w:cs="David"/>
              </w:rPr>
            </w:pPr>
            <w:r w:rsidRPr="00406F8C">
              <w:rPr>
                <w:rFonts w:ascii="David" w:hAnsi="David" w:cs="David"/>
                <w:rtl/>
              </w:rPr>
              <w:t>כא. וַיְהִי כִּי אָמַר יְהוָה אֶל־אֲחִי יֶרֶד הִנֵּה לֹא תִתֵּן אֶת־הַדְּבָרִים הָאֵלֶּה אֲשֶׁר רָאִיתָ וְשָׁמַעְתָּ לָצֵאת אֶל־הָעוֹלָם עַד בּוֹא הָעֵת אֲשֶׁר אֲכַבֵּד אֶת־שְׁמִי בַבָּשָׂר לָכֵן תִּצְפֹּן אֶת־הַדְּבָרִים אֲשֶׁר רָאִיתָ וְשָׁמַעְתָּ וְלֹא תַרְאֵם לְאִישׁ׃</w:t>
            </w:r>
          </w:p>
        </w:tc>
        <w:tc>
          <w:tcPr>
            <w:tcW w:w="4194" w:type="dxa"/>
            <w:tcBorders>
              <w:top w:val="nil"/>
              <w:left w:val="single" w:sz="4" w:space="0" w:color="auto"/>
              <w:bottom w:val="nil"/>
              <w:right w:val="nil"/>
            </w:tcBorders>
          </w:tcPr>
          <w:p w14:paraId="6C53E3AB" w14:textId="77777777" w:rsidR="00F6108D" w:rsidRPr="007D2AF3" w:rsidRDefault="00F6108D" w:rsidP="00DA2ADD">
            <w:pPr>
              <w:rPr>
                <w:rFonts w:ascii="David" w:hAnsi="David" w:cs="David"/>
                <w:sz w:val="21"/>
                <w:szCs w:val="21"/>
              </w:rPr>
            </w:pPr>
            <w:r>
              <w:rPr>
                <w:rFonts w:ascii="David" w:hAnsi="David" w:cs="David"/>
                <w:sz w:val="21"/>
                <w:szCs w:val="21"/>
              </w:rPr>
              <w:t>21 And it came to pass that the Lord said unto the brother of Jared: Behold, thou shalt not suffer these things which ye have seen and heard to go forth unto the world, until the time cometh that I shall glorify my name in the flesh; wherefore, ye shall treasure up the things which ye have seen and heard, and show it to no man.</w:t>
            </w:r>
          </w:p>
        </w:tc>
      </w:tr>
      <w:tr w:rsidR="004F08F9" w:rsidRPr="007D2AF3" w14:paraId="6C541A37" w14:textId="77777777" w:rsidTr="00B91D0C">
        <w:tc>
          <w:tcPr>
            <w:tcW w:w="4194" w:type="dxa"/>
            <w:tcBorders>
              <w:top w:val="nil"/>
              <w:left w:val="nil"/>
              <w:bottom w:val="nil"/>
              <w:right w:val="single" w:sz="4" w:space="0" w:color="auto"/>
            </w:tcBorders>
          </w:tcPr>
          <w:p w14:paraId="0962610E" w14:textId="77777777" w:rsidR="00BE2C53" w:rsidRPr="00406F8C" w:rsidRDefault="00BE2C53" w:rsidP="00DA2ADD">
            <w:pPr>
              <w:bidi/>
              <w:rPr>
                <w:rFonts w:ascii="David" w:hAnsi="David" w:cs="David"/>
              </w:rPr>
            </w:pPr>
            <w:r w:rsidRPr="00406F8C">
              <w:rPr>
                <w:rFonts w:ascii="David" w:hAnsi="David" w:cs="David"/>
                <w:rtl/>
              </w:rPr>
              <w:lastRenderedPageBreak/>
              <w:t>כב. וְהִנֵּה כַּאֲשֶׁר תָּבוֹא אֵלַי תִּכְתְּבֵם וְתַחְתֹּם אוֹתָם לְמַעַן לֹא יוּכַל אִישׁ לְפָרְשָׁם כִּי תִכְתְּבֵם בְּלָשׁוֹן אֲשֶׁר לֹא יוּכְלוּ לִקְרֹא׃</w:t>
            </w:r>
          </w:p>
        </w:tc>
        <w:tc>
          <w:tcPr>
            <w:tcW w:w="4194" w:type="dxa"/>
            <w:tcBorders>
              <w:top w:val="nil"/>
              <w:left w:val="single" w:sz="4" w:space="0" w:color="auto"/>
              <w:bottom w:val="nil"/>
              <w:right w:val="nil"/>
            </w:tcBorders>
          </w:tcPr>
          <w:p w14:paraId="6951FD52" w14:textId="77777777" w:rsidR="00F6108D" w:rsidRPr="007D2AF3" w:rsidRDefault="00F6108D" w:rsidP="00DA2ADD">
            <w:pPr>
              <w:rPr>
                <w:rFonts w:ascii="David" w:hAnsi="David" w:cs="David"/>
                <w:sz w:val="21"/>
                <w:szCs w:val="21"/>
              </w:rPr>
            </w:pPr>
            <w:r>
              <w:rPr>
                <w:rFonts w:ascii="David" w:hAnsi="David" w:cs="David"/>
                <w:sz w:val="21"/>
                <w:szCs w:val="21"/>
              </w:rPr>
              <w:t xml:space="preserve">22 And behold, when ye shall come unto me, ye shall write them and shall seal them up, that no one can interpret them; for ye shall write them in a language that they cannot be read. </w:t>
            </w:r>
          </w:p>
        </w:tc>
      </w:tr>
      <w:tr w:rsidR="004F08F9" w:rsidRPr="007D2AF3" w14:paraId="717E9CB3" w14:textId="77777777" w:rsidTr="00B91D0C">
        <w:tc>
          <w:tcPr>
            <w:tcW w:w="4194" w:type="dxa"/>
            <w:tcBorders>
              <w:top w:val="nil"/>
              <w:left w:val="nil"/>
              <w:bottom w:val="nil"/>
              <w:right w:val="single" w:sz="4" w:space="0" w:color="auto"/>
            </w:tcBorders>
          </w:tcPr>
          <w:p w14:paraId="1E320C43" w14:textId="77777777" w:rsidR="00BE2C53" w:rsidRPr="00406F8C" w:rsidRDefault="00BE2C53" w:rsidP="00DA2ADD">
            <w:pPr>
              <w:bidi/>
              <w:rPr>
                <w:rFonts w:ascii="David" w:hAnsi="David" w:cs="David"/>
              </w:rPr>
            </w:pPr>
            <w:r w:rsidRPr="00406F8C">
              <w:rPr>
                <w:rFonts w:ascii="David" w:hAnsi="David" w:cs="David"/>
                <w:rtl/>
              </w:rPr>
              <w:t>כג. וְהִנֵּה אֶת־שְׁתֵּי הָאֲבָנִים הָאֵלֶּה אֶתֵּן לְךָ וְגַם אוֹתָן תַּחְתֹּם עִם־הַדְּבָרִים אֲשֶׁר תִּכְתֹּב׃</w:t>
            </w:r>
          </w:p>
        </w:tc>
        <w:tc>
          <w:tcPr>
            <w:tcW w:w="4194" w:type="dxa"/>
            <w:tcBorders>
              <w:top w:val="nil"/>
              <w:left w:val="single" w:sz="4" w:space="0" w:color="auto"/>
              <w:bottom w:val="nil"/>
              <w:right w:val="nil"/>
            </w:tcBorders>
          </w:tcPr>
          <w:p w14:paraId="097029B4" w14:textId="77777777" w:rsidR="00F6108D" w:rsidRPr="007D2AF3" w:rsidRDefault="00F6108D" w:rsidP="00DA2ADD">
            <w:pPr>
              <w:rPr>
                <w:rFonts w:ascii="David" w:hAnsi="David" w:cs="David"/>
                <w:sz w:val="21"/>
                <w:szCs w:val="21"/>
              </w:rPr>
            </w:pPr>
            <w:r>
              <w:rPr>
                <w:rFonts w:ascii="David" w:hAnsi="David" w:cs="David"/>
                <w:sz w:val="21"/>
                <w:szCs w:val="21"/>
              </w:rPr>
              <w:t>23 And behold, these two stones will I give unto thee, and ye shall seal them up also with the things which ye shall write.</w:t>
            </w:r>
          </w:p>
        </w:tc>
      </w:tr>
      <w:tr w:rsidR="004F08F9" w:rsidRPr="007D2AF3" w14:paraId="214E6E73" w14:textId="77777777" w:rsidTr="00B91D0C">
        <w:tc>
          <w:tcPr>
            <w:tcW w:w="4194" w:type="dxa"/>
            <w:tcBorders>
              <w:top w:val="nil"/>
              <w:left w:val="nil"/>
              <w:bottom w:val="nil"/>
              <w:right w:val="single" w:sz="4" w:space="0" w:color="auto"/>
            </w:tcBorders>
          </w:tcPr>
          <w:p w14:paraId="010D2655" w14:textId="77777777" w:rsidR="00BE2C53" w:rsidRPr="00406F8C" w:rsidRDefault="00BE2C53" w:rsidP="00DA2ADD">
            <w:pPr>
              <w:bidi/>
              <w:rPr>
                <w:rFonts w:ascii="David" w:hAnsi="David" w:cs="David"/>
              </w:rPr>
            </w:pPr>
            <w:r w:rsidRPr="00406F8C">
              <w:rPr>
                <w:rFonts w:ascii="David" w:hAnsi="David" w:cs="David"/>
                <w:rtl/>
              </w:rPr>
              <w:t>כד. כִּי הִנֵּה אֶת־הַלָּשׁוֹן אֲשֶׁר תִּכְתֹּב בָּלַלְתִּי לָכֵן אֶגְרֹם בְּעִתִּי כִּי יַגְדִּילוּ הָאֲבָנִים הָאֵלֶּה לְעֵינֵי בְּנֵי־אָדָם אֶת־הַדְּבָרִים אֲשֶׁר תִּכְתֹּב׃</w:t>
            </w:r>
          </w:p>
        </w:tc>
        <w:tc>
          <w:tcPr>
            <w:tcW w:w="4194" w:type="dxa"/>
            <w:tcBorders>
              <w:top w:val="nil"/>
              <w:left w:val="single" w:sz="4" w:space="0" w:color="auto"/>
              <w:bottom w:val="nil"/>
              <w:right w:val="nil"/>
            </w:tcBorders>
          </w:tcPr>
          <w:p w14:paraId="2EFC9BFC" w14:textId="77777777" w:rsidR="00F6108D" w:rsidRPr="007D2AF3" w:rsidRDefault="00F6108D" w:rsidP="00DA2ADD">
            <w:pPr>
              <w:rPr>
                <w:rFonts w:ascii="David" w:hAnsi="David" w:cs="David"/>
                <w:sz w:val="21"/>
                <w:szCs w:val="21"/>
              </w:rPr>
            </w:pPr>
            <w:r>
              <w:rPr>
                <w:rFonts w:ascii="David" w:hAnsi="David" w:cs="David"/>
                <w:sz w:val="21"/>
                <w:szCs w:val="21"/>
              </w:rPr>
              <w:t>24 For behold, the language which ye shall write I have confounded; wherefore I will cause in my own due time that these stones shall magnify to the eyes of men these things which ye shall write.</w:t>
            </w:r>
          </w:p>
        </w:tc>
      </w:tr>
      <w:tr w:rsidR="004F08F9" w:rsidRPr="007D2AF3" w14:paraId="58EFE926" w14:textId="77777777" w:rsidTr="00B91D0C">
        <w:tc>
          <w:tcPr>
            <w:tcW w:w="4194" w:type="dxa"/>
            <w:tcBorders>
              <w:top w:val="nil"/>
              <w:left w:val="nil"/>
              <w:bottom w:val="nil"/>
              <w:right w:val="single" w:sz="4" w:space="0" w:color="auto"/>
            </w:tcBorders>
          </w:tcPr>
          <w:p w14:paraId="708442FF" w14:textId="77777777" w:rsidR="00BE2C53" w:rsidRPr="00406F8C" w:rsidRDefault="00BE2C53" w:rsidP="00DA2ADD">
            <w:pPr>
              <w:bidi/>
              <w:rPr>
                <w:rFonts w:ascii="David" w:hAnsi="David" w:cs="David"/>
              </w:rPr>
            </w:pPr>
            <w:r w:rsidRPr="00406F8C">
              <w:rPr>
                <w:rFonts w:ascii="David" w:hAnsi="David" w:cs="David"/>
                <w:rtl/>
              </w:rPr>
              <w:t>כה. וַיְהִי כַּאֲשֶׁר דִּבֶּר יְהוָה אֶת־הַדְּבָרִים הָאֵלֶּה וַיַּרְאֵהוּ לַאֲחִי יֶרֶד אֶת־כָּל־יוֹשְׁבֵי הָאָרֶץ אֲשֶׁר הָיוּ וְגַם אֵת כָּל־אֲשֶׁר יִהְיוּ וְלֹא מָנַע אוֹתָם מֵעֵינָיו עַד־קְצוֹת הָאָרֶץ׃</w:t>
            </w:r>
          </w:p>
        </w:tc>
        <w:tc>
          <w:tcPr>
            <w:tcW w:w="4194" w:type="dxa"/>
            <w:tcBorders>
              <w:top w:val="nil"/>
              <w:left w:val="single" w:sz="4" w:space="0" w:color="auto"/>
              <w:bottom w:val="nil"/>
              <w:right w:val="nil"/>
            </w:tcBorders>
          </w:tcPr>
          <w:p w14:paraId="2BF8D1DD" w14:textId="77777777" w:rsidR="00F6108D" w:rsidRPr="007D2AF3" w:rsidRDefault="00F6108D" w:rsidP="00DA2ADD">
            <w:pPr>
              <w:rPr>
                <w:rFonts w:ascii="David" w:hAnsi="David" w:cs="David"/>
                <w:sz w:val="21"/>
                <w:szCs w:val="21"/>
              </w:rPr>
            </w:pPr>
            <w:r>
              <w:rPr>
                <w:rFonts w:ascii="David" w:hAnsi="David" w:cs="David"/>
                <w:sz w:val="21"/>
                <w:szCs w:val="21"/>
              </w:rPr>
              <w:t>25 And when the Lord had said these words, he showed unto the brother of Jared all the inhabitants of the earth which had been, and also all that would be; and he withheld them not from his sight, even unto the ends of the earth.</w:t>
            </w:r>
          </w:p>
        </w:tc>
      </w:tr>
      <w:tr w:rsidR="004F08F9" w:rsidRPr="007D2AF3" w14:paraId="06D03990" w14:textId="77777777" w:rsidTr="00B91D0C">
        <w:tc>
          <w:tcPr>
            <w:tcW w:w="4194" w:type="dxa"/>
            <w:tcBorders>
              <w:top w:val="nil"/>
              <w:left w:val="nil"/>
              <w:bottom w:val="nil"/>
              <w:right w:val="single" w:sz="4" w:space="0" w:color="auto"/>
            </w:tcBorders>
          </w:tcPr>
          <w:p w14:paraId="1D0B32B7" w14:textId="77777777" w:rsidR="00BE2C53" w:rsidRPr="00406F8C" w:rsidRDefault="00BE2C53" w:rsidP="00DA2ADD">
            <w:pPr>
              <w:bidi/>
              <w:rPr>
                <w:rFonts w:ascii="David" w:hAnsi="David" w:cs="David"/>
              </w:rPr>
            </w:pPr>
            <w:r w:rsidRPr="00406F8C">
              <w:rPr>
                <w:rFonts w:ascii="David" w:hAnsi="David" w:cs="David"/>
                <w:rtl/>
              </w:rPr>
              <w:t>כו. כִּי אָמַר אֵלָיו מִלְּפָנִים כִּי אִם־יַאֲמִין בּוֹ יוּכַל לְהַרְאוֹתוֹ אֶת־כָּל־הַדְּבָרִים וְיֵרָאוּ לוֹ לָכֵן לֹא יָכֹל יְהוָה לִמְנֹעַ מִמֶּנּוּ דָּבָר כִּי יָדַע כִּי יוּכַל יְהוָה לְהַרְאוֹתוֹ אֶת־כָּל־הַדְּבָרִים׃</w:t>
            </w:r>
          </w:p>
        </w:tc>
        <w:tc>
          <w:tcPr>
            <w:tcW w:w="4194" w:type="dxa"/>
            <w:tcBorders>
              <w:top w:val="nil"/>
              <w:left w:val="single" w:sz="4" w:space="0" w:color="auto"/>
              <w:bottom w:val="nil"/>
              <w:right w:val="nil"/>
            </w:tcBorders>
          </w:tcPr>
          <w:p w14:paraId="0397D16C" w14:textId="77777777" w:rsidR="00F6108D" w:rsidRPr="007D2AF3" w:rsidRDefault="00F6108D" w:rsidP="00DA2ADD">
            <w:pPr>
              <w:rPr>
                <w:rFonts w:ascii="David" w:hAnsi="David" w:cs="David"/>
                <w:sz w:val="21"/>
                <w:szCs w:val="21"/>
              </w:rPr>
            </w:pPr>
            <w:r>
              <w:rPr>
                <w:rFonts w:ascii="David" w:hAnsi="David" w:cs="David"/>
                <w:sz w:val="21"/>
                <w:szCs w:val="21"/>
              </w:rPr>
              <w:t xml:space="preserve">26 For he had said unto him in times before, that if he would believe in him that he could show unto him all things—it should be shown unto him; therefore the Lord could not withhold anything from him, for he knew that the Lord could show him all things. </w:t>
            </w:r>
          </w:p>
        </w:tc>
      </w:tr>
      <w:tr w:rsidR="004F08F9" w:rsidRPr="007D2AF3" w14:paraId="7D3D0C38" w14:textId="77777777" w:rsidTr="00B91D0C">
        <w:tc>
          <w:tcPr>
            <w:tcW w:w="4194" w:type="dxa"/>
            <w:tcBorders>
              <w:top w:val="nil"/>
              <w:left w:val="nil"/>
              <w:bottom w:val="nil"/>
              <w:right w:val="single" w:sz="4" w:space="0" w:color="auto"/>
            </w:tcBorders>
          </w:tcPr>
          <w:p w14:paraId="51A56215" w14:textId="77777777" w:rsidR="00BE2C53" w:rsidRPr="00406F8C" w:rsidRDefault="00BE2C53" w:rsidP="00DA2ADD">
            <w:pPr>
              <w:bidi/>
              <w:rPr>
                <w:rFonts w:ascii="David" w:hAnsi="David" w:cs="David"/>
              </w:rPr>
            </w:pPr>
            <w:r w:rsidRPr="00406F8C">
              <w:rPr>
                <w:rFonts w:ascii="David" w:hAnsi="David" w:cs="David"/>
                <w:rtl/>
              </w:rPr>
              <w:t>כז. וַיֹּאמֶר יְהוָה אֵלָיו כְּתֹב אֶת־הַדְּבָרִים הָאֵלֶּה וַחֲתֹם אוֹתָם וַאֲנִי אַרְאֵם בְּעִתִּי לִבְנֵי הָאָדָם׃</w:t>
            </w:r>
          </w:p>
        </w:tc>
        <w:tc>
          <w:tcPr>
            <w:tcW w:w="4194" w:type="dxa"/>
            <w:tcBorders>
              <w:top w:val="nil"/>
              <w:left w:val="single" w:sz="4" w:space="0" w:color="auto"/>
              <w:bottom w:val="nil"/>
              <w:right w:val="nil"/>
            </w:tcBorders>
          </w:tcPr>
          <w:p w14:paraId="7249D04F" w14:textId="77777777" w:rsidR="00F6108D" w:rsidRPr="007D2AF3" w:rsidRDefault="00F6108D" w:rsidP="00DA2ADD">
            <w:pPr>
              <w:rPr>
                <w:rFonts w:ascii="David" w:hAnsi="David" w:cs="David"/>
                <w:sz w:val="21"/>
                <w:szCs w:val="21"/>
              </w:rPr>
            </w:pPr>
            <w:r>
              <w:rPr>
                <w:rFonts w:ascii="David" w:hAnsi="David" w:cs="David"/>
                <w:sz w:val="21"/>
                <w:szCs w:val="21"/>
              </w:rPr>
              <w:t>27 And the Lord said unto him: Write these things and seal them up; and I will show them in mine own due time unto the children of men.</w:t>
            </w:r>
          </w:p>
        </w:tc>
      </w:tr>
      <w:tr w:rsidR="004F08F9" w:rsidRPr="007D2AF3" w14:paraId="2A0AC86A" w14:textId="77777777" w:rsidTr="00B91D0C">
        <w:tc>
          <w:tcPr>
            <w:tcW w:w="4194" w:type="dxa"/>
            <w:tcBorders>
              <w:top w:val="nil"/>
              <w:left w:val="nil"/>
              <w:bottom w:val="nil"/>
              <w:right w:val="single" w:sz="4" w:space="0" w:color="auto"/>
            </w:tcBorders>
          </w:tcPr>
          <w:p w14:paraId="50B0A408" w14:textId="77777777" w:rsidR="00BE2C53" w:rsidRPr="00406F8C" w:rsidRDefault="00BE2C53" w:rsidP="00DA2ADD">
            <w:pPr>
              <w:bidi/>
              <w:rPr>
                <w:rFonts w:ascii="David" w:hAnsi="David" w:cs="David"/>
              </w:rPr>
            </w:pPr>
            <w:r w:rsidRPr="00406F8C">
              <w:rPr>
                <w:rFonts w:ascii="David" w:hAnsi="David" w:cs="David"/>
                <w:rtl/>
              </w:rPr>
              <w:t>כח. וַיְהִי כִּי צִוָּה יְהוָה אוֹתוֹ לַחְתֹּם אֶת־שְׁתֵּי הָאֲבָנִים אֲשֶׁר קִבֵּל וְלֹא לְהַרְאוֹתָן עַד אֲשֶׁר יַרְאֵם יְהוָה לִבְנֵי הָאָדָם׃</w:t>
            </w:r>
          </w:p>
        </w:tc>
        <w:tc>
          <w:tcPr>
            <w:tcW w:w="4194" w:type="dxa"/>
            <w:tcBorders>
              <w:top w:val="nil"/>
              <w:left w:val="single" w:sz="4" w:space="0" w:color="auto"/>
              <w:bottom w:val="nil"/>
              <w:right w:val="nil"/>
            </w:tcBorders>
          </w:tcPr>
          <w:p w14:paraId="018CE020" w14:textId="77777777" w:rsidR="00F6108D" w:rsidRDefault="00F6108D" w:rsidP="00DA2ADD">
            <w:pPr>
              <w:rPr>
                <w:rFonts w:ascii="David" w:hAnsi="David" w:cs="David"/>
                <w:sz w:val="21"/>
                <w:szCs w:val="21"/>
              </w:rPr>
            </w:pPr>
            <w:r>
              <w:rPr>
                <w:rFonts w:ascii="David" w:hAnsi="David" w:cs="David"/>
                <w:sz w:val="21"/>
                <w:szCs w:val="21"/>
              </w:rPr>
              <w:t>28 And it came to pass that the Lord commanded him that he should seal up the two stones which he had received, and show them not, until the Lord should show them unto the children of men.</w:t>
            </w:r>
          </w:p>
          <w:p w14:paraId="14C949C2" w14:textId="77777777" w:rsidR="004C7803" w:rsidRPr="007D2AF3" w:rsidRDefault="004C7803" w:rsidP="00DA2ADD">
            <w:pPr>
              <w:rPr>
                <w:rFonts w:ascii="David" w:hAnsi="David" w:cs="David"/>
                <w:sz w:val="21"/>
                <w:szCs w:val="21"/>
              </w:rPr>
            </w:pPr>
          </w:p>
        </w:tc>
      </w:tr>
      <w:tr w:rsidR="004F08F9" w:rsidRPr="007D2AF3" w14:paraId="7AB75EF3" w14:textId="77777777" w:rsidTr="00B91D0C">
        <w:tc>
          <w:tcPr>
            <w:tcW w:w="4194" w:type="dxa"/>
            <w:tcBorders>
              <w:top w:val="nil"/>
              <w:left w:val="nil"/>
              <w:bottom w:val="nil"/>
              <w:right w:val="single" w:sz="4" w:space="0" w:color="auto"/>
            </w:tcBorders>
          </w:tcPr>
          <w:p w14:paraId="271AF6AE" w14:textId="77777777" w:rsidR="00BE2C53" w:rsidRPr="00406F8C" w:rsidRDefault="00BE2C53" w:rsidP="004C7803">
            <w:pPr>
              <w:bidi/>
              <w:jc w:val="center"/>
              <w:rPr>
                <w:rFonts w:ascii="David" w:hAnsi="David" w:cs="David"/>
                <w:b/>
                <w:bCs/>
              </w:rPr>
            </w:pPr>
            <w:r w:rsidRPr="00406F8C">
              <w:rPr>
                <w:rFonts w:ascii="David" w:hAnsi="David" w:cs="David"/>
                <w:b/>
                <w:bCs/>
                <w:rtl/>
              </w:rPr>
              <w:t>פֶּרֶק ד</w:t>
            </w:r>
          </w:p>
        </w:tc>
        <w:tc>
          <w:tcPr>
            <w:tcW w:w="4194" w:type="dxa"/>
            <w:tcBorders>
              <w:top w:val="nil"/>
              <w:left w:val="single" w:sz="4" w:space="0" w:color="auto"/>
              <w:bottom w:val="nil"/>
              <w:right w:val="nil"/>
            </w:tcBorders>
          </w:tcPr>
          <w:p w14:paraId="114EBB85"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4</w:t>
            </w:r>
          </w:p>
        </w:tc>
      </w:tr>
      <w:tr w:rsidR="004F08F9" w:rsidRPr="007D2AF3" w14:paraId="67C28550" w14:textId="77777777" w:rsidTr="00B91D0C">
        <w:tc>
          <w:tcPr>
            <w:tcW w:w="4194" w:type="dxa"/>
            <w:tcBorders>
              <w:top w:val="nil"/>
              <w:left w:val="nil"/>
              <w:bottom w:val="nil"/>
              <w:right w:val="single" w:sz="4" w:space="0" w:color="auto"/>
            </w:tcBorders>
          </w:tcPr>
          <w:p w14:paraId="50762789" w14:textId="77777777" w:rsidR="00BE2C53" w:rsidRPr="00406F8C" w:rsidRDefault="00BE2C53" w:rsidP="00DA2ADD">
            <w:pPr>
              <w:bidi/>
              <w:rPr>
                <w:rFonts w:ascii="David" w:hAnsi="David" w:cs="David"/>
              </w:rPr>
            </w:pPr>
            <w:r w:rsidRPr="00406F8C">
              <w:rPr>
                <w:rFonts w:ascii="David" w:hAnsi="David" w:cs="David"/>
                <w:rtl/>
              </w:rPr>
              <w:t>א. וַיְצַו יְהוָה אֶת־אֲחִי יֶרֶד לָרֶדֶת מִן־הָהָר מִלִּפְנֵי יְהוָה וְלִכְתֹּב אֶת־אֲשֶׁר רָאָה וַיֵּאָסְרוּ מִלָּבוֹא אֶל־בְּנֵי הָאָדָם עַד אַחֲרֵי אֲשֶׁר יִנָּשֵׂא עַל־הַצְּלָב וּבַעֲבוּר זֹאת שָׁמַר אוֹתָם הַמֶּלֶךְ מוֹשִׁיָּה לְבִלְתִּי יָבוֹאוּ אֶל־הָעוֹלָם עַד אַחֲרֵי אֲשֶׁר יַרְאֶה הַמָּשִׁיחַ אֶת־עַצְמוֹ לְעַמּוֹ׃</w:t>
            </w:r>
          </w:p>
        </w:tc>
        <w:tc>
          <w:tcPr>
            <w:tcW w:w="4194" w:type="dxa"/>
            <w:tcBorders>
              <w:top w:val="nil"/>
              <w:left w:val="single" w:sz="4" w:space="0" w:color="auto"/>
              <w:bottom w:val="nil"/>
              <w:right w:val="nil"/>
            </w:tcBorders>
          </w:tcPr>
          <w:p w14:paraId="0DB9A028" w14:textId="77777777" w:rsidR="00F6108D" w:rsidRPr="007D2AF3" w:rsidRDefault="00F6108D" w:rsidP="00DA2ADD">
            <w:pPr>
              <w:rPr>
                <w:rFonts w:ascii="David" w:hAnsi="David" w:cs="David"/>
                <w:sz w:val="21"/>
                <w:szCs w:val="21"/>
              </w:rPr>
            </w:pPr>
            <w:r>
              <w:rPr>
                <w:rFonts w:ascii="David" w:hAnsi="David" w:cs="David"/>
                <w:sz w:val="21"/>
                <w:szCs w:val="21"/>
              </w:rPr>
              <w:t>1 And the Lord commanded the brother of Jared to go down out of the mount from the presence of the Lord, and write the things which he had seen; and they were forbidden to come unto the children of men until after that he should be lifted up upon the cross; and for this cause did king Mosiah keep them, that they should not come unto the world until after Christ should show himself unto his people.</w:t>
            </w:r>
          </w:p>
        </w:tc>
      </w:tr>
      <w:tr w:rsidR="004F08F9" w:rsidRPr="007D2AF3" w14:paraId="2C8143C7" w14:textId="77777777" w:rsidTr="00B91D0C">
        <w:tc>
          <w:tcPr>
            <w:tcW w:w="4194" w:type="dxa"/>
            <w:tcBorders>
              <w:top w:val="nil"/>
              <w:left w:val="nil"/>
              <w:bottom w:val="nil"/>
              <w:right w:val="single" w:sz="4" w:space="0" w:color="auto"/>
            </w:tcBorders>
          </w:tcPr>
          <w:p w14:paraId="5FD780B1" w14:textId="77777777" w:rsidR="00BE2C53" w:rsidRPr="00406F8C" w:rsidRDefault="00BE2C53" w:rsidP="00DA2ADD">
            <w:pPr>
              <w:bidi/>
              <w:rPr>
                <w:rFonts w:ascii="David" w:hAnsi="David" w:cs="David"/>
              </w:rPr>
            </w:pPr>
            <w:r w:rsidRPr="00406F8C">
              <w:rPr>
                <w:rFonts w:ascii="David" w:hAnsi="David" w:cs="David"/>
                <w:rtl/>
              </w:rPr>
              <w:t>ב. וְאַחֲרֵי אֲשֶׁר הֶרְאָה הַמָּשִׁיחַ בֶּאֱמֶת אֶת־עַצְמוֹ לְעַמּוֹ צִוָּה כִּי יִגָּלוּ׃</w:t>
            </w:r>
          </w:p>
        </w:tc>
        <w:tc>
          <w:tcPr>
            <w:tcW w:w="4194" w:type="dxa"/>
            <w:tcBorders>
              <w:top w:val="nil"/>
              <w:left w:val="single" w:sz="4" w:space="0" w:color="auto"/>
              <w:bottom w:val="nil"/>
              <w:right w:val="nil"/>
            </w:tcBorders>
          </w:tcPr>
          <w:p w14:paraId="2541E0FF" w14:textId="77777777" w:rsidR="00F6108D" w:rsidRPr="007D2AF3" w:rsidRDefault="00F6108D" w:rsidP="00DA2ADD">
            <w:pPr>
              <w:rPr>
                <w:rFonts w:ascii="David" w:hAnsi="David" w:cs="David"/>
                <w:sz w:val="21"/>
                <w:szCs w:val="21"/>
              </w:rPr>
            </w:pPr>
            <w:r>
              <w:rPr>
                <w:rFonts w:ascii="David" w:hAnsi="David" w:cs="David"/>
                <w:sz w:val="21"/>
                <w:szCs w:val="21"/>
              </w:rPr>
              <w:t>2 And after Christ truly had showed himself unto his people he commanded that they should be made manifest.</w:t>
            </w:r>
          </w:p>
        </w:tc>
      </w:tr>
      <w:tr w:rsidR="004F08F9" w:rsidRPr="007D2AF3" w14:paraId="7611EA7A" w14:textId="77777777" w:rsidTr="00B91D0C">
        <w:tc>
          <w:tcPr>
            <w:tcW w:w="4194" w:type="dxa"/>
            <w:tcBorders>
              <w:top w:val="nil"/>
              <w:left w:val="nil"/>
              <w:bottom w:val="nil"/>
              <w:right w:val="single" w:sz="4" w:space="0" w:color="auto"/>
            </w:tcBorders>
          </w:tcPr>
          <w:p w14:paraId="697102E8" w14:textId="77777777" w:rsidR="00BE2C53" w:rsidRPr="00406F8C" w:rsidRDefault="00BE2C53" w:rsidP="00DA2ADD">
            <w:pPr>
              <w:bidi/>
              <w:rPr>
                <w:rFonts w:ascii="David" w:hAnsi="David" w:cs="David"/>
              </w:rPr>
            </w:pPr>
            <w:r w:rsidRPr="00406F8C">
              <w:rPr>
                <w:rFonts w:ascii="David" w:hAnsi="David" w:cs="David"/>
                <w:rtl/>
              </w:rPr>
              <w:t>ג. וְעַתָּה אַחֲרֵי כֵן סָרוּ כֻלָּם מֵאֱמוּנָה וְאֵין נוֹתָר זוּלָתִי הַלָּמָנִים וְהֵם מָאֲסוּ אֶת־בְּשׂוֹרַת הַמָּשִׁיחַ לָכֵן צֻוֵּיתִי לְהַטְמִינָם שֵׁנִית בָּאֲדָמָה׃</w:t>
            </w:r>
          </w:p>
        </w:tc>
        <w:tc>
          <w:tcPr>
            <w:tcW w:w="4194" w:type="dxa"/>
            <w:tcBorders>
              <w:top w:val="nil"/>
              <w:left w:val="single" w:sz="4" w:space="0" w:color="auto"/>
              <w:bottom w:val="nil"/>
              <w:right w:val="nil"/>
            </w:tcBorders>
          </w:tcPr>
          <w:p w14:paraId="6B614E88" w14:textId="77777777" w:rsidR="00F6108D" w:rsidRPr="007D2AF3" w:rsidRDefault="00F6108D" w:rsidP="00DA2ADD">
            <w:pPr>
              <w:rPr>
                <w:rFonts w:ascii="David" w:hAnsi="David" w:cs="David"/>
                <w:sz w:val="21"/>
                <w:szCs w:val="21"/>
              </w:rPr>
            </w:pPr>
            <w:r>
              <w:rPr>
                <w:rFonts w:ascii="David" w:hAnsi="David" w:cs="David"/>
                <w:sz w:val="21"/>
                <w:szCs w:val="21"/>
              </w:rPr>
              <w:t>3 And now, after that, they have all dwindled in unbelief; and there is none save it be the Lamanites, and they have rejected the gospel of Christ; therefore I am commanded that I should hide them up again in the earth.</w:t>
            </w:r>
          </w:p>
        </w:tc>
      </w:tr>
      <w:tr w:rsidR="004F08F9" w:rsidRPr="007D2AF3" w14:paraId="285D4B93" w14:textId="77777777" w:rsidTr="00B91D0C">
        <w:tc>
          <w:tcPr>
            <w:tcW w:w="4194" w:type="dxa"/>
            <w:tcBorders>
              <w:top w:val="nil"/>
              <w:left w:val="nil"/>
              <w:bottom w:val="nil"/>
              <w:right w:val="single" w:sz="4" w:space="0" w:color="auto"/>
            </w:tcBorders>
          </w:tcPr>
          <w:p w14:paraId="2F895ABE" w14:textId="77777777" w:rsidR="00BE2C53" w:rsidRPr="00406F8C" w:rsidRDefault="00BE2C53" w:rsidP="00DA2ADD">
            <w:pPr>
              <w:bidi/>
              <w:rPr>
                <w:rFonts w:ascii="David" w:hAnsi="David" w:cs="David"/>
              </w:rPr>
            </w:pPr>
            <w:r w:rsidRPr="00406F8C">
              <w:rPr>
                <w:rFonts w:ascii="David" w:hAnsi="David" w:cs="David"/>
                <w:rtl/>
              </w:rPr>
              <w:t>ד. הִנֵּה כָתַבְתִּי עַל־הַלּוּחוֹת הָאֵלֶּה אֶת־הַדְּבָרִים בֶּאֱמֶת אֲשֶׁר רָאָה אֲחִי יֶרֶד וּמֵעוֹלָם לֹא נִגְלוּ דְּבָרִים גְּדוֹלִים מֵאֲשֶׁר נִגְלוּ לַאֲחִי יֶרֶד׃</w:t>
            </w:r>
          </w:p>
        </w:tc>
        <w:tc>
          <w:tcPr>
            <w:tcW w:w="4194" w:type="dxa"/>
            <w:tcBorders>
              <w:top w:val="nil"/>
              <w:left w:val="single" w:sz="4" w:space="0" w:color="auto"/>
              <w:bottom w:val="nil"/>
              <w:right w:val="nil"/>
            </w:tcBorders>
          </w:tcPr>
          <w:p w14:paraId="0F0EA495" w14:textId="77777777" w:rsidR="00F6108D" w:rsidRPr="007D2AF3" w:rsidRDefault="00F6108D" w:rsidP="00DA2ADD">
            <w:pPr>
              <w:rPr>
                <w:rFonts w:ascii="David" w:hAnsi="David" w:cs="David"/>
                <w:sz w:val="21"/>
                <w:szCs w:val="21"/>
              </w:rPr>
            </w:pPr>
            <w:r>
              <w:rPr>
                <w:rFonts w:ascii="David" w:hAnsi="David" w:cs="David"/>
                <w:sz w:val="21"/>
                <w:szCs w:val="21"/>
              </w:rPr>
              <w:t>4 Behold, I have written upon these plates the very things which the brother of Jared saw; and there never were greater things made manifest than those which were made manifest unto the brother of Jared.</w:t>
            </w:r>
          </w:p>
        </w:tc>
      </w:tr>
      <w:tr w:rsidR="004F08F9" w:rsidRPr="007D2AF3" w14:paraId="1E29069E" w14:textId="77777777" w:rsidTr="00B91D0C">
        <w:tc>
          <w:tcPr>
            <w:tcW w:w="4194" w:type="dxa"/>
            <w:tcBorders>
              <w:top w:val="nil"/>
              <w:left w:val="nil"/>
              <w:bottom w:val="nil"/>
              <w:right w:val="single" w:sz="4" w:space="0" w:color="auto"/>
            </w:tcBorders>
          </w:tcPr>
          <w:p w14:paraId="436B0A68" w14:textId="77777777" w:rsidR="00BE2C53" w:rsidRPr="00406F8C" w:rsidRDefault="00BE2C53" w:rsidP="00DA2ADD">
            <w:pPr>
              <w:bidi/>
              <w:rPr>
                <w:rFonts w:ascii="David" w:hAnsi="David" w:cs="David"/>
              </w:rPr>
            </w:pPr>
            <w:r w:rsidRPr="00406F8C">
              <w:rPr>
                <w:rFonts w:ascii="David" w:hAnsi="David" w:cs="David"/>
                <w:rtl/>
              </w:rPr>
              <w:t>ה. לָכֵן צִוַּנִי יְהוָה לְכָתְבָם וּכְתַבְתִּים וַיְצַוֵּנִי לַחְתֹּם אוֹתָם וְגַם צִוָּה כִּי אֶחְתֹּם אֶת־פִּתְרוֹנָם לָכֵן חָתַמְתִּי אֶת־הָאֻרִים כְּמִצְוַת יְהוָה׃</w:t>
            </w:r>
          </w:p>
        </w:tc>
        <w:tc>
          <w:tcPr>
            <w:tcW w:w="4194" w:type="dxa"/>
            <w:tcBorders>
              <w:top w:val="nil"/>
              <w:left w:val="single" w:sz="4" w:space="0" w:color="auto"/>
              <w:bottom w:val="nil"/>
              <w:right w:val="nil"/>
            </w:tcBorders>
          </w:tcPr>
          <w:p w14:paraId="3FCC8E45" w14:textId="77777777" w:rsidR="00F6108D" w:rsidRPr="007D2AF3" w:rsidRDefault="00F6108D" w:rsidP="00DA2ADD">
            <w:pPr>
              <w:rPr>
                <w:rFonts w:ascii="David" w:hAnsi="David" w:cs="David"/>
                <w:sz w:val="21"/>
                <w:szCs w:val="21"/>
              </w:rPr>
            </w:pPr>
            <w:r>
              <w:rPr>
                <w:rFonts w:ascii="David" w:hAnsi="David" w:cs="David"/>
                <w:sz w:val="21"/>
                <w:szCs w:val="21"/>
              </w:rPr>
              <w:t xml:space="preserve">5 Wherefore the Lord hath commanded me to write them; and I have written them. And he commanded me that I should seal them up; and he also hath commanded that I should seal up the </w:t>
            </w:r>
            <w:r>
              <w:rPr>
                <w:rFonts w:ascii="David" w:hAnsi="David" w:cs="David"/>
                <w:sz w:val="21"/>
                <w:szCs w:val="21"/>
              </w:rPr>
              <w:lastRenderedPageBreak/>
              <w:t xml:space="preserve">interpretation thereof; wherefore I have sealed up the interpreters, according to the commandment of the Lord. </w:t>
            </w:r>
          </w:p>
        </w:tc>
      </w:tr>
      <w:tr w:rsidR="004F08F9" w:rsidRPr="007D2AF3" w14:paraId="26EFA86D" w14:textId="77777777" w:rsidTr="00B91D0C">
        <w:tc>
          <w:tcPr>
            <w:tcW w:w="4194" w:type="dxa"/>
            <w:tcBorders>
              <w:top w:val="nil"/>
              <w:left w:val="nil"/>
              <w:bottom w:val="nil"/>
              <w:right w:val="single" w:sz="4" w:space="0" w:color="auto"/>
            </w:tcBorders>
          </w:tcPr>
          <w:p w14:paraId="7C7B1A62" w14:textId="77777777" w:rsidR="00BE2C53" w:rsidRPr="00406F8C" w:rsidRDefault="00BE2C53" w:rsidP="00DA2ADD">
            <w:pPr>
              <w:bidi/>
              <w:rPr>
                <w:rFonts w:ascii="David" w:hAnsi="David" w:cs="David"/>
              </w:rPr>
            </w:pPr>
            <w:r w:rsidRPr="00406F8C">
              <w:rPr>
                <w:rFonts w:ascii="David" w:hAnsi="David" w:cs="David"/>
                <w:rtl/>
              </w:rPr>
              <w:lastRenderedPageBreak/>
              <w:t>ו. כִּי כֹה אָמַר אֵלַי יְהוָה לֹא יֵצְאוּ אֶל־הַגּוֹיִם עַד־הַיּוֹם אֲשֶׁר יָשׁוּבוּ מֵעֲוֹנָם וְיִטָּהֲרוּ לִפְנֵי יְהוָה׃</w:t>
            </w:r>
          </w:p>
        </w:tc>
        <w:tc>
          <w:tcPr>
            <w:tcW w:w="4194" w:type="dxa"/>
            <w:tcBorders>
              <w:top w:val="nil"/>
              <w:left w:val="single" w:sz="4" w:space="0" w:color="auto"/>
              <w:bottom w:val="nil"/>
              <w:right w:val="nil"/>
            </w:tcBorders>
          </w:tcPr>
          <w:p w14:paraId="257AB201" w14:textId="77777777" w:rsidR="00F6108D" w:rsidRPr="007D2AF3" w:rsidRDefault="00F6108D" w:rsidP="00DA2ADD">
            <w:pPr>
              <w:rPr>
                <w:rFonts w:ascii="David" w:hAnsi="David" w:cs="David"/>
                <w:sz w:val="21"/>
                <w:szCs w:val="21"/>
              </w:rPr>
            </w:pPr>
            <w:r>
              <w:rPr>
                <w:rFonts w:ascii="David" w:hAnsi="David" w:cs="David"/>
                <w:sz w:val="21"/>
                <w:szCs w:val="21"/>
              </w:rPr>
              <w:t>6 For the Lord said unto me: They shall not go forth unto the Gentiles until the day that they shall repent of their iniquity, and become clean before the Lord.</w:t>
            </w:r>
          </w:p>
        </w:tc>
      </w:tr>
      <w:tr w:rsidR="004F08F9" w:rsidRPr="007D2AF3" w14:paraId="531D2CF2" w14:textId="77777777" w:rsidTr="00B91D0C">
        <w:tc>
          <w:tcPr>
            <w:tcW w:w="4194" w:type="dxa"/>
            <w:tcBorders>
              <w:top w:val="nil"/>
              <w:left w:val="nil"/>
              <w:bottom w:val="nil"/>
              <w:right w:val="single" w:sz="4" w:space="0" w:color="auto"/>
            </w:tcBorders>
          </w:tcPr>
          <w:p w14:paraId="19B0234E" w14:textId="77777777" w:rsidR="00BE2C53" w:rsidRPr="00406F8C" w:rsidRDefault="00BE2C53" w:rsidP="00DA2ADD">
            <w:pPr>
              <w:bidi/>
              <w:rPr>
                <w:rFonts w:ascii="David" w:hAnsi="David" w:cs="David"/>
              </w:rPr>
            </w:pPr>
            <w:r w:rsidRPr="00406F8C">
              <w:rPr>
                <w:rFonts w:ascii="David" w:hAnsi="David" w:cs="David"/>
                <w:rtl/>
              </w:rPr>
              <w:t>ז. וּבַיּוֹם הַהוּא אֲשֶׁר יַאֲמִינוּ בִי נְאֻם־יְהוָה כַּאֲשֶׁר הֶאֱמִין אֲחִי יֶרֶד לְמַעַן יִתְקַדְּשׁוּ בִי אָז אַגְלֶה לָהֶם אֶת־אֲשֶׁר רָאָה אֲחִי יֶרֶד אַף אֶפְרֹשׂ לָהֶם אֶת־כָּל־חֲזוֹנוֹתַי נְאֻם יֵשׁוּעַ הַמָּשִׁיחַ בֶּן־אֱלֹהִים אֲבִי הַשָּׁמַיִם וְהָאָרֶץ וְכָל־אֲשֶׁר בָּם׃</w:t>
            </w:r>
          </w:p>
        </w:tc>
        <w:tc>
          <w:tcPr>
            <w:tcW w:w="4194" w:type="dxa"/>
            <w:tcBorders>
              <w:top w:val="nil"/>
              <w:left w:val="single" w:sz="4" w:space="0" w:color="auto"/>
              <w:bottom w:val="nil"/>
              <w:right w:val="nil"/>
            </w:tcBorders>
          </w:tcPr>
          <w:p w14:paraId="6F0B8808" w14:textId="77777777" w:rsidR="00F6108D" w:rsidRPr="007D2AF3" w:rsidRDefault="00F6108D" w:rsidP="00DA2ADD">
            <w:pPr>
              <w:rPr>
                <w:rFonts w:ascii="David" w:hAnsi="David" w:cs="David"/>
                <w:sz w:val="21"/>
                <w:szCs w:val="21"/>
              </w:rPr>
            </w:pPr>
            <w:r>
              <w:rPr>
                <w:rFonts w:ascii="David" w:hAnsi="David" w:cs="David"/>
                <w:sz w:val="21"/>
                <w:szCs w:val="21"/>
              </w:rPr>
              <w:t>7 And in that day that they shall exercise faith in me, saith the Lord, even as the brother of Jared did, that they may become sanctified in me, then will I manifest unto them the things which the brother of Jared saw, even to the unfolding unto them all my revelations, saith Jesus Christ, the Son of God, the Father of the heavens and of the earth, and all things that in them are.</w:t>
            </w:r>
          </w:p>
        </w:tc>
      </w:tr>
      <w:tr w:rsidR="004F08F9" w:rsidRPr="007D2AF3" w14:paraId="21522778" w14:textId="77777777" w:rsidTr="00B91D0C">
        <w:tc>
          <w:tcPr>
            <w:tcW w:w="4194" w:type="dxa"/>
            <w:tcBorders>
              <w:top w:val="nil"/>
              <w:left w:val="nil"/>
              <w:bottom w:val="nil"/>
              <w:right w:val="single" w:sz="4" w:space="0" w:color="auto"/>
            </w:tcBorders>
          </w:tcPr>
          <w:p w14:paraId="15472B00" w14:textId="77777777" w:rsidR="00BE2C53" w:rsidRPr="00406F8C" w:rsidRDefault="00BE2C53" w:rsidP="00DA2ADD">
            <w:pPr>
              <w:bidi/>
              <w:rPr>
                <w:rFonts w:ascii="David" w:hAnsi="David" w:cs="David"/>
              </w:rPr>
            </w:pPr>
            <w:r w:rsidRPr="00406F8C">
              <w:rPr>
                <w:rFonts w:ascii="David" w:hAnsi="David" w:cs="David"/>
                <w:rtl/>
              </w:rPr>
              <w:t>ח. וְהַמִּתְוַכֵּחַ נֶגֶד דְּבַר־יְהוָה יָאָר וְהַמְּכַחֵשׁ בַּדְּבָרִים הָאֵלֶּה יָאָר כִּי לָהֶם לֹא אַרְאֶה דְּבָרִים גְּדוֹלִים מֵאֵלֶּה נְאֻם יֵשׁוּעַ הַמָּשִׁיחַ כִּי אֲנִי הוּא הַמְּדַבֵּר׃</w:t>
            </w:r>
          </w:p>
        </w:tc>
        <w:tc>
          <w:tcPr>
            <w:tcW w:w="4194" w:type="dxa"/>
            <w:tcBorders>
              <w:top w:val="nil"/>
              <w:left w:val="single" w:sz="4" w:space="0" w:color="auto"/>
              <w:bottom w:val="nil"/>
              <w:right w:val="nil"/>
            </w:tcBorders>
          </w:tcPr>
          <w:p w14:paraId="286E9989" w14:textId="77777777" w:rsidR="00F6108D" w:rsidRPr="007D2AF3" w:rsidRDefault="00F6108D" w:rsidP="00DA2ADD">
            <w:pPr>
              <w:rPr>
                <w:rFonts w:ascii="David" w:hAnsi="David" w:cs="David"/>
                <w:sz w:val="21"/>
                <w:szCs w:val="21"/>
              </w:rPr>
            </w:pPr>
            <w:r>
              <w:rPr>
                <w:rFonts w:ascii="David" w:hAnsi="David" w:cs="David"/>
                <w:sz w:val="21"/>
                <w:szCs w:val="21"/>
              </w:rPr>
              <w:t>8 And he that will contend against the word of the Lord, let him be accursed; and he that shall deny these things, let him be accursed; for unto them will I show no greater things, saith Jesus Christ; for I am he who speaketh.</w:t>
            </w:r>
          </w:p>
        </w:tc>
      </w:tr>
      <w:tr w:rsidR="004F08F9" w:rsidRPr="007D2AF3" w14:paraId="67C0DB1E" w14:textId="77777777" w:rsidTr="00B91D0C">
        <w:tc>
          <w:tcPr>
            <w:tcW w:w="4194" w:type="dxa"/>
            <w:tcBorders>
              <w:top w:val="nil"/>
              <w:left w:val="nil"/>
              <w:bottom w:val="nil"/>
              <w:right w:val="single" w:sz="4" w:space="0" w:color="auto"/>
            </w:tcBorders>
          </w:tcPr>
          <w:p w14:paraId="6649534C" w14:textId="77777777" w:rsidR="00BE2C53" w:rsidRPr="00406F8C" w:rsidRDefault="00BE2C53" w:rsidP="00DA2ADD">
            <w:pPr>
              <w:bidi/>
              <w:rPr>
                <w:rFonts w:ascii="David" w:hAnsi="David" w:cs="David"/>
              </w:rPr>
            </w:pPr>
            <w:r w:rsidRPr="00406F8C">
              <w:rPr>
                <w:rFonts w:ascii="David" w:hAnsi="David" w:cs="David"/>
                <w:rtl/>
              </w:rPr>
              <w:t>ט. וּבְמִצְוָתִי יִפָּתְחוּ הַשָּׁמַיִם וְיִסָּגְרוּ וּבִדְבָרִי תִּרְעַשׁ הָאָרֶץ וּבְמִצְוָתִי יַעַבְרוּ יוֹשְׁבֶיהָ כְּמוֹ בָאֵשׁ׃</w:t>
            </w:r>
          </w:p>
        </w:tc>
        <w:tc>
          <w:tcPr>
            <w:tcW w:w="4194" w:type="dxa"/>
            <w:tcBorders>
              <w:top w:val="nil"/>
              <w:left w:val="single" w:sz="4" w:space="0" w:color="auto"/>
              <w:bottom w:val="nil"/>
              <w:right w:val="nil"/>
            </w:tcBorders>
          </w:tcPr>
          <w:p w14:paraId="3604F5B6" w14:textId="77777777" w:rsidR="00F6108D" w:rsidRPr="007D2AF3" w:rsidRDefault="00F6108D" w:rsidP="00DA2ADD">
            <w:pPr>
              <w:rPr>
                <w:rFonts w:ascii="David" w:hAnsi="David" w:cs="David"/>
                <w:sz w:val="21"/>
                <w:szCs w:val="21"/>
              </w:rPr>
            </w:pPr>
            <w:r>
              <w:rPr>
                <w:rFonts w:ascii="David" w:hAnsi="David" w:cs="David"/>
                <w:sz w:val="21"/>
                <w:szCs w:val="21"/>
              </w:rPr>
              <w:t>9 And at my command the heavens are opened and are shut; and at my word the earth shall shake; and at my command the inhabitants thereof shall pass away, even so as by fire.</w:t>
            </w:r>
          </w:p>
        </w:tc>
      </w:tr>
      <w:tr w:rsidR="004F08F9" w:rsidRPr="007D2AF3" w14:paraId="6CA2F466" w14:textId="77777777" w:rsidTr="00B91D0C">
        <w:tc>
          <w:tcPr>
            <w:tcW w:w="4194" w:type="dxa"/>
            <w:tcBorders>
              <w:top w:val="nil"/>
              <w:left w:val="nil"/>
              <w:bottom w:val="nil"/>
              <w:right w:val="single" w:sz="4" w:space="0" w:color="auto"/>
            </w:tcBorders>
          </w:tcPr>
          <w:p w14:paraId="260D8292" w14:textId="77777777" w:rsidR="00BE2C53" w:rsidRPr="00406F8C" w:rsidRDefault="00BE2C53" w:rsidP="00DA2ADD">
            <w:pPr>
              <w:bidi/>
              <w:rPr>
                <w:rFonts w:ascii="David" w:hAnsi="David" w:cs="David"/>
              </w:rPr>
            </w:pPr>
            <w:r w:rsidRPr="00406F8C">
              <w:rPr>
                <w:rFonts w:ascii="David" w:hAnsi="David" w:cs="David"/>
                <w:rtl/>
              </w:rPr>
              <w:t>י. וְהַלֹּא מַאֲמִין בִּדְבָרַי לֹא יַאֲמִין בְּתַלְמִידָי וְאִם־לֹא אֲדַבֵּר שִׁפְטוּ אַתֶּם כִּי תֵדְעוּ כִּי אֲנִי הוּא הַמְּדַבֵּר בַּיּוֹם הָאַחֲרוֹן׃</w:t>
            </w:r>
          </w:p>
        </w:tc>
        <w:tc>
          <w:tcPr>
            <w:tcW w:w="4194" w:type="dxa"/>
            <w:tcBorders>
              <w:top w:val="nil"/>
              <w:left w:val="single" w:sz="4" w:space="0" w:color="auto"/>
              <w:bottom w:val="nil"/>
              <w:right w:val="nil"/>
            </w:tcBorders>
          </w:tcPr>
          <w:p w14:paraId="775311E4" w14:textId="77777777" w:rsidR="00F6108D" w:rsidRPr="007D2AF3" w:rsidRDefault="00F6108D" w:rsidP="00DA2ADD">
            <w:pPr>
              <w:rPr>
                <w:rFonts w:ascii="David" w:hAnsi="David" w:cs="David"/>
                <w:sz w:val="21"/>
                <w:szCs w:val="21"/>
              </w:rPr>
            </w:pPr>
            <w:r>
              <w:rPr>
                <w:rFonts w:ascii="David" w:hAnsi="David" w:cs="David"/>
                <w:sz w:val="21"/>
                <w:szCs w:val="21"/>
              </w:rPr>
              <w:t>10 And he that believeth not my words believeth not my disciples; and if it so be that I do not speak, judge ye; for ye shall know that it is I that speaketh, at the last day.</w:t>
            </w:r>
          </w:p>
        </w:tc>
      </w:tr>
      <w:tr w:rsidR="004F08F9" w:rsidRPr="007D2AF3" w14:paraId="4286D97A" w14:textId="77777777" w:rsidTr="00B91D0C">
        <w:tc>
          <w:tcPr>
            <w:tcW w:w="4194" w:type="dxa"/>
            <w:tcBorders>
              <w:top w:val="nil"/>
              <w:left w:val="nil"/>
              <w:bottom w:val="nil"/>
              <w:right w:val="single" w:sz="4" w:space="0" w:color="auto"/>
            </w:tcBorders>
          </w:tcPr>
          <w:p w14:paraId="6F56ED75" w14:textId="77777777" w:rsidR="00BE2C53" w:rsidRPr="00406F8C" w:rsidRDefault="00BE2C53" w:rsidP="00DA2ADD">
            <w:pPr>
              <w:bidi/>
              <w:rPr>
                <w:rFonts w:ascii="David" w:hAnsi="David" w:cs="David"/>
              </w:rPr>
            </w:pPr>
            <w:r w:rsidRPr="00406F8C">
              <w:rPr>
                <w:rFonts w:ascii="David" w:hAnsi="David" w:cs="David"/>
                <w:rtl/>
              </w:rPr>
              <w:t>יא. וְהַמַּאֲמִין בַּדְּבָרִים הָאֵלֶּה אֲשֶׁר דִּבַּרְתִּי אֶפְקְדֵהוּ בְּהִתְגַּלּוּת רוּחִי וְהוּא יֵדַע וְיָעִיד כִּי בַּעֲבוּר רוּחִי יֵדַע כִּי אֱמֶת הַדְּבָרִים הָאֵלֶּה כִּי הִיא מַדְרֶכֶת אֶת־בְּנֵי הָאָדָם לַעֲשׂוֹת טוֹב׃</w:t>
            </w:r>
          </w:p>
        </w:tc>
        <w:tc>
          <w:tcPr>
            <w:tcW w:w="4194" w:type="dxa"/>
            <w:tcBorders>
              <w:top w:val="nil"/>
              <w:left w:val="single" w:sz="4" w:space="0" w:color="auto"/>
              <w:bottom w:val="nil"/>
              <w:right w:val="nil"/>
            </w:tcBorders>
          </w:tcPr>
          <w:p w14:paraId="48E262AC" w14:textId="77777777" w:rsidR="00F6108D" w:rsidRPr="007D2AF3" w:rsidRDefault="00F6108D" w:rsidP="00DA2ADD">
            <w:pPr>
              <w:rPr>
                <w:rFonts w:ascii="David" w:hAnsi="David" w:cs="David"/>
                <w:sz w:val="21"/>
                <w:szCs w:val="21"/>
              </w:rPr>
            </w:pPr>
            <w:r>
              <w:rPr>
                <w:rFonts w:ascii="David" w:hAnsi="David" w:cs="David"/>
                <w:sz w:val="21"/>
                <w:szCs w:val="21"/>
              </w:rPr>
              <w:t>11 But he that believeth these things which I have spoken, him will I visit with the manifes– tations of my Spirit, and he shall know and bear record. For because of my Spirit he shall know that these things are true; for it persuadeth men to do good.</w:t>
            </w:r>
          </w:p>
        </w:tc>
      </w:tr>
      <w:tr w:rsidR="004F08F9" w:rsidRPr="007D2AF3" w14:paraId="4A51F0DD" w14:textId="77777777" w:rsidTr="00B91D0C">
        <w:tc>
          <w:tcPr>
            <w:tcW w:w="4194" w:type="dxa"/>
            <w:tcBorders>
              <w:top w:val="nil"/>
              <w:left w:val="nil"/>
              <w:bottom w:val="nil"/>
              <w:right w:val="single" w:sz="4" w:space="0" w:color="auto"/>
            </w:tcBorders>
          </w:tcPr>
          <w:p w14:paraId="74E09A36" w14:textId="77777777" w:rsidR="00BE2C53" w:rsidRPr="00406F8C" w:rsidRDefault="00BE2C53" w:rsidP="00DA2ADD">
            <w:pPr>
              <w:bidi/>
              <w:rPr>
                <w:rFonts w:ascii="David" w:hAnsi="David" w:cs="David"/>
              </w:rPr>
            </w:pPr>
            <w:r w:rsidRPr="00406F8C">
              <w:rPr>
                <w:rFonts w:ascii="David" w:hAnsi="David" w:cs="David"/>
                <w:rtl/>
              </w:rPr>
              <w:t>יב. וְכָל־דָּבָר הַמַּדְרִיךְ אֶת־בְּנֵי הָאָדָם לַעֲשׂוֹת טוֹב מִמֶּנִּי הוּא כִּי אֵין טוֹב זוּלָתִי מִמֶּנִּי אֲנִי הוּא הַמּוֹלִיךְ אֶת־בְּנֵי הָאָדָם לְכָל־טוֹב וְהַלֹּא מַאֲמִין בִּדְבָרַי לֹא יַאֲמִין בִּי כִּי אֲנִי הוּא וְהַלֹּא מַאֲמִין בִּי לֹא יַאֲמִין בָּאָב אֲשֶׁר שְׁלָחַנִי כִּי הִנֵּה אֲנִי הָאָב אֲנִי הָאוֹר וְהַחַיִּים וֶאֱמֶת הָעוֹלָם׃</w:t>
            </w:r>
          </w:p>
        </w:tc>
        <w:tc>
          <w:tcPr>
            <w:tcW w:w="4194" w:type="dxa"/>
            <w:tcBorders>
              <w:top w:val="nil"/>
              <w:left w:val="single" w:sz="4" w:space="0" w:color="auto"/>
              <w:bottom w:val="nil"/>
              <w:right w:val="nil"/>
            </w:tcBorders>
          </w:tcPr>
          <w:p w14:paraId="2FF02A4A" w14:textId="77777777" w:rsidR="00F6108D" w:rsidRPr="007D2AF3" w:rsidRDefault="00F6108D" w:rsidP="00DA2ADD">
            <w:pPr>
              <w:rPr>
                <w:rFonts w:ascii="David" w:hAnsi="David" w:cs="David"/>
                <w:sz w:val="21"/>
                <w:szCs w:val="21"/>
              </w:rPr>
            </w:pPr>
            <w:r>
              <w:rPr>
                <w:rFonts w:ascii="David" w:hAnsi="David" w:cs="David"/>
                <w:sz w:val="21"/>
                <w:szCs w:val="21"/>
              </w:rPr>
              <w:t>12 And whatsoever thing persuadeth men to do good is of me; for good cometh of none save it be of me. I am the same that leadeth men to all good; he that will not believe my words will not believe me—that I am; and he that will not believe me will not believe the Father who sent me. For behold, I am the Father, I am the light, and the life, and the truth of the world.</w:t>
            </w:r>
          </w:p>
        </w:tc>
      </w:tr>
      <w:tr w:rsidR="004F08F9" w:rsidRPr="007D2AF3" w14:paraId="44923C6E" w14:textId="77777777" w:rsidTr="00B91D0C">
        <w:tc>
          <w:tcPr>
            <w:tcW w:w="4194" w:type="dxa"/>
            <w:tcBorders>
              <w:top w:val="nil"/>
              <w:left w:val="nil"/>
              <w:bottom w:val="nil"/>
              <w:right w:val="single" w:sz="4" w:space="0" w:color="auto"/>
            </w:tcBorders>
          </w:tcPr>
          <w:p w14:paraId="6788FB6E" w14:textId="77777777" w:rsidR="00BE2C53" w:rsidRPr="00406F8C" w:rsidRDefault="00BE2C53" w:rsidP="00DA2ADD">
            <w:pPr>
              <w:bidi/>
              <w:rPr>
                <w:rFonts w:ascii="David" w:hAnsi="David" w:cs="David"/>
              </w:rPr>
            </w:pPr>
            <w:r w:rsidRPr="00406F8C">
              <w:rPr>
                <w:rFonts w:ascii="David" w:hAnsi="David" w:cs="David"/>
                <w:rtl/>
              </w:rPr>
              <w:t>יג. בֹּאוּ אֵלַי הוֹי הַגּוֹיִם וְאַרְאֶה לָכֶם אֶת־הַדְּבָרִים הַגְּדוֹלִים הַדַּעַת הַטְּמוּנָה מִפְּנֵי אֵין אֱמוּנָה׃</w:t>
            </w:r>
          </w:p>
        </w:tc>
        <w:tc>
          <w:tcPr>
            <w:tcW w:w="4194" w:type="dxa"/>
            <w:tcBorders>
              <w:top w:val="nil"/>
              <w:left w:val="single" w:sz="4" w:space="0" w:color="auto"/>
              <w:bottom w:val="nil"/>
              <w:right w:val="nil"/>
            </w:tcBorders>
          </w:tcPr>
          <w:p w14:paraId="2B932F80" w14:textId="77777777" w:rsidR="00F6108D" w:rsidRPr="007D2AF3" w:rsidRDefault="00F6108D" w:rsidP="00DA2ADD">
            <w:pPr>
              <w:rPr>
                <w:rFonts w:ascii="David" w:hAnsi="David" w:cs="David"/>
                <w:sz w:val="21"/>
                <w:szCs w:val="21"/>
              </w:rPr>
            </w:pPr>
            <w:r>
              <w:rPr>
                <w:rFonts w:ascii="David" w:hAnsi="David" w:cs="David"/>
                <w:sz w:val="21"/>
                <w:szCs w:val="21"/>
              </w:rPr>
              <w:t>13 Come unto me, O ye Gentiles, and I will show unto you the greater things, the know– ledge which is hid up because of unbelief.</w:t>
            </w:r>
          </w:p>
        </w:tc>
      </w:tr>
      <w:tr w:rsidR="004F08F9" w:rsidRPr="007D2AF3" w14:paraId="39252240" w14:textId="77777777" w:rsidTr="00B91D0C">
        <w:tc>
          <w:tcPr>
            <w:tcW w:w="4194" w:type="dxa"/>
            <w:tcBorders>
              <w:top w:val="nil"/>
              <w:left w:val="nil"/>
              <w:bottom w:val="nil"/>
              <w:right w:val="single" w:sz="4" w:space="0" w:color="auto"/>
            </w:tcBorders>
          </w:tcPr>
          <w:p w14:paraId="0D22A7DF" w14:textId="77777777" w:rsidR="00BE2C53" w:rsidRPr="00406F8C" w:rsidRDefault="00BE2C53" w:rsidP="00DA2ADD">
            <w:pPr>
              <w:bidi/>
              <w:rPr>
                <w:rFonts w:ascii="David" w:hAnsi="David" w:cs="David"/>
              </w:rPr>
            </w:pPr>
            <w:r w:rsidRPr="00406F8C">
              <w:rPr>
                <w:rFonts w:ascii="David" w:hAnsi="David" w:cs="David"/>
                <w:rtl/>
              </w:rPr>
              <w:t>יד. בֹּאוּ אֵלַי הוֹי בֵּית יִשְׂרָאֵל וְיִגָּלֶה לָכֶם מָה רַבּוּ הַדְּבָרִים אֲשֶׁר צָפַן לָכֶם הָאָב מִמּוֹסְדוֹת תֵּבֵל וְלֹא בָאוּ אֲלֵיכֶם מִפְּנֵי אֵין אֱמוּנָה׃</w:t>
            </w:r>
          </w:p>
        </w:tc>
        <w:tc>
          <w:tcPr>
            <w:tcW w:w="4194" w:type="dxa"/>
            <w:tcBorders>
              <w:top w:val="nil"/>
              <w:left w:val="single" w:sz="4" w:space="0" w:color="auto"/>
              <w:bottom w:val="nil"/>
              <w:right w:val="nil"/>
            </w:tcBorders>
          </w:tcPr>
          <w:p w14:paraId="48921A71" w14:textId="77777777" w:rsidR="00F6108D" w:rsidRPr="007D2AF3" w:rsidRDefault="00F6108D" w:rsidP="00DA2ADD">
            <w:pPr>
              <w:rPr>
                <w:rFonts w:ascii="David" w:hAnsi="David" w:cs="David"/>
                <w:sz w:val="21"/>
                <w:szCs w:val="21"/>
              </w:rPr>
            </w:pPr>
            <w:r>
              <w:rPr>
                <w:rFonts w:ascii="David" w:hAnsi="David" w:cs="David"/>
                <w:sz w:val="21"/>
                <w:szCs w:val="21"/>
              </w:rPr>
              <w:t>14 Come unto me, O ye house of Israel, and it shall be made manifest unto you how great things the Father hath laid up for you, from the foundation of the world; and it hath not come unto you, because of unbelief.</w:t>
            </w:r>
          </w:p>
        </w:tc>
      </w:tr>
      <w:tr w:rsidR="004F08F9" w:rsidRPr="007D2AF3" w14:paraId="609FC65E" w14:textId="77777777" w:rsidTr="00B91D0C">
        <w:tc>
          <w:tcPr>
            <w:tcW w:w="4194" w:type="dxa"/>
            <w:tcBorders>
              <w:top w:val="nil"/>
              <w:left w:val="nil"/>
              <w:bottom w:val="nil"/>
              <w:right w:val="single" w:sz="4" w:space="0" w:color="auto"/>
            </w:tcBorders>
          </w:tcPr>
          <w:p w14:paraId="058EC1A0" w14:textId="77777777" w:rsidR="00BE2C53" w:rsidRPr="00406F8C" w:rsidRDefault="00BE2C53" w:rsidP="00DA2ADD">
            <w:pPr>
              <w:bidi/>
              <w:rPr>
                <w:rFonts w:ascii="David" w:hAnsi="David" w:cs="David"/>
              </w:rPr>
            </w:pPr>
            <w:r w:rsidRPr="00406F8C">
              <w:rPr>
                <w:rFonts w:ascii="David" w:hAnsi="David" w:cs="David"/>
                <w:rtl/>
              </w:rPr>
              <w:t>טו. הִנֵּה כַּאֲשֶׁר תִּקְרְעוּ אֶת־מָסַךְ אֵין הָאֱמוּנָה הַגּוֹרֵם לָכֶם לְהִשָּׁאֵר בְּדֶרֶךְ רִשְׁעֲכֶם הַנּוֹרָא וּקְשִׁי לְבַבְכֶם וְעִוְרוֹן דַּעְתְּכֶם אָז יִגָּלוּ הַדְּבָרִים הַגְּדוֹלִים וְהַנִּפְלָאִים אֲשֶׁר נִצְפְּנוּ מִכֶּם מִמּוֹסְדוֹת תֵּבֵל הֵן כַּאֲשֶׁר תִּקְרְאוּ אֶל־הָאָב בִּשְׁמִי בְּלֵב נִשְׁבָּר וְרוּחַ נִדְכָּאָה אָז תֵּדְעוּ כִּי זָכַר הָאָב אֶת־הַבְּרִית אֲשֶׁר כָּרַת עִם־אֲבוֹתֵיכֶם הוֹי בֵּית יִשְׂרָאֵל׃</w:t>
            </w:r>
          </w:p>
        </w:tc>
        <w:tc>
          <w:tcPr>
            <w:tcW w:w="4194" w:type="dxa"/>
            <w:tcBorders>
              <w:top w:val="nil"/>
              <w:left w:val="single" w:sz="4" w:space="0" w:color="auto"/>
              <w:bottom w:val="nil"/>
              <w:right w:val="nil"/>
            </w:tcBorders>
          </w:tcPr>
          <w:p w14:paraId="280D2BD5" w14:textId="77777777" w:rsidR="00F6108D" w:rsidRPr="007D2AF3" w:rsidRDefault="00F6108D" w:rsidP="00DA2ADD">
            <w:pPr>
              <w:rPr>
                <w:rFonts w:ascii="David" w:hAnsi="David" w:cs="David"/>
                <w:sz w:val="21"/>
                <w:szCs w:val="21"/>
              </w:rPr>
            </w:pPr>
            <w:r>
              <w:rPr>
                <w:rFonts w:ascii="David" w:hAnsi="David" w:cs="David"/>
                <w:sz w:val="21"/>
                <w:szCs w:val="21"/>
              </w:rPr>
              <w:t xml:space="preserve">15 Behold, when ye shall rend that veil of unbelief which doth cause you to remain in your awful state of wickedness, and hardness of heart, and blindness of mind, then shall the great and marvelous things which have been hid up from the foundation of the world from you—yea, when ye shall call upon the Father in my name, with a broken heart and a contrite spirit, then shall ye know that the Father hath remem– </w:t>
            </w:r>
            <w:r>
              <w:rPr>
                <w:rFonts w:ascii="David" w:hAnsi="David" w:cs="David"/>
                <w:sz w:val="21"/>
                <w:szCs w:val="21"/>
              </w:rPr>
              <w:lastRenderedPageBreak/>
              <w:t>bered the covenant which he made unto your fathers, O house of Israel.</w:t>
            </w:r>
          </w:p>
        </w:tc>
      </w:tr>
      <w:tr w:rsidR="004F08F9" w:rsidRPr="007D2AF3" w14:paraId="6C89EB2C" w14:textId="77777777" w:rsidTr="00B91D0C">
        <w:tc>
          <w:tcPr>
            <w:tcW w:w="4194" w:type="dxa"/>
            <w:tcBorders>
              <w:top w:val="nil"/>
              <w:left w:val="nil"/>
              <w:bottom w:val="nil"/>
              <w:right w:val="single" w:sz="4" w:space="0" w:color="auto"/>
            </w:tcBorders>
          </w:tcPr>
          <w:p w14:paraId="50A6BFA9" w14:textId="77777777" w:rsidR="00BE2C53" w:rsidRPr="00406F8C" w:rsidRDefault="00BE2C53" w:rsidP="00DA2ADD">
            <w:pPr>
              <w:bidi/>
              <w:rPr>
                <w:rFonts w:ascii="David" w:hAnsi="David" w:cs="David"/>
              </w:rPr>
            </w:pPr>
            <w:r w:rsidRPr="00406F8C">
              <w:rPr>
                <w:rFonts w:ascii="David" w:hAnsi="David" w:cs="David"/>
                <w:rtl/>
              </w:rPr>
              <w:lastRenderedPageBreak/>
              <w:t>טז. וְאָז יִפָּרְשׂוּ חֲזוֹנוֹתַי אֲשֶׁר צִוִּיתִי לִכְתֹּב בְּיַד־עַבְדִּי יוֹחָנָן לְעֵינֵי כָל־הָעַמִּים זִכְרוּ בִּרְאוֹתְכֶם אֶת־הַדְּבָרִים הָאֵלֶּה תֵּדְעוּ כִּי קָרוֹב הָעֵת אֲשֶׁר יִגָּלוּ בֶּאֱמֶת׃</w:t>
            </w:r>
          </w:p>
        </w:tc>
        <w:tc>
          <w:tcPr>
            <w:tcW w:w="4194" w:type="dxa"/>
            <w:tcBorders>
              <w:top w:val="nil"/>
              <w:left w:val="single" w:sz="4" w:space="0" w:color="auto"/>
              <w:bottom w:val="nil"/>
              <w:right w:val="nil"/>
            </w:tcBorders>
          </w:tcPr>
          <w:p w14:paraId="5B84F9DD" w14:textId="77777777" w:rsidR="00F6108D" w:rsidRPr="007D2AF3" w:rsidRDefault="00F6108D" w:rsidP="00DA2ADD">
            <w:pPr>
              <w:rPr>
                <w:rFonts w:ascii="David" w:hAnsi="David" w:cs="David"/>
                <w:sz w:val="21"/>
                <w:szCs w:val="21"/>
              </w:rPr>
            </w:pPr>
            <w:r>
              <w:rPr>
                <w:rFonts w:ascii="David" w:hAnsi="David" w:cs="David"/>
                <w:sz w:val="21"/>
                <w:szCs w:val="21"/>
              </w:rPr>
              <w:t>16 And then shall my revelations which I have caused to be written by my servant John be unfolded in the eyes of all the people. Remember, when ye see these things, ye shall know that the time is at hand that they shall be made manifest in very deed.</w:t>
            </w:r>
          </w:p>
        </w:tc>
      </w:tr>
      <w:tr w:rsidR="004F08F9" w:rsidRPr="007D2AF3" w14:paraId="020FEDD3" w14:textId="77777777" w:rsidTr="00B91D0C">
        <w:tc>
          <w:tcPr>
            <w:tcW w:w="4194" w:type="dxa"/>
            <w:tcBorders>
              <w:top w:val="nil"/>
              <w:left w:val="nil"/>
              <w:bottom w:val="nil"/>
              <w:right w:val="single" w:sz="4" w:space="0" w:color="auto"/>
            </w:tcBorders>
          </w:tcPr>
          <w:p w14:paraId="28139A80" w14:textId="77777777" w:rsidR="00BE2C53" w:rsidRPr="00406F8C" w:rsidRDefault="00BE2C53" w:rsidP="00DA2ADD">
            <w:pPr>
              <w:bidi/>
              <w:rPr>
                <w:rFonts w:ascii="David" w:hAnsi="David" w:cs="David"/>
              </w:rPr>
            </w:pPr>
            <w:r w:rsidRPr="00406F8C">
              <w:rPr>
                <w:rFonts w:ascii="David" w:hAnsi="David" w:cs="David"/>
                <w:rtl/>
              </w:rPr>
              <w:t>יז. לָכֵן בְּקַבֶּלְכֶם אֶת־הַסֵּפֶר הַזֶּה תֵּדְעוּ כִּי הֵחֵל מַעֲשֵׂה הָאָב עַל־כָּל־פְּנֵי הָאָרֶץ׃</w:t>
            </w:r>
          </w:p>
        </w:tc>
        <w:tc>
          <w:tcPr>
            <w:tcW w:w="4194" w:type="dxa"/>
            <w:tcBorders>
              <w:top w:val="nil"/>
              <w:left w:val="single" w:sz="4" w:space="0" w:color="auto"/>
              <w:bottom w:val="nil"/>
              <w:right w:val="nil"/>
            </w:tcBorders>
          </w:tcPr>
          <w:p w14:paraId="1772894D" w14:textId="77777777" w:rsidR="00F6108D" w:rsidRPr="007D2AF3" w:rsidRDefault="00F6108D" w:rsidP="00DA2ADD">
            <w:pPr>
              <w:rPr>
                <w:rFonts w:ascii="David" w:hAnsi="David" w:cs="David"/>
                <w:sz w:val="21"/>
                <w:szCs w:val="21"/>
              </w:rPr>
            </w:pPr>
            <w:r>
              <w:rPr>
                <w:rFonts w:ascii="David" w:hAnsi="David" w:cs="David"/>
                <w:sz w:val="21"/>
                <w:szCs w:val="21"/>
              </w:rPr>
              <w:t>17 Therefore, when ye shall receive this record ye may know that the work of the Father has commenced upon all the face of the land.</w:t>
            </w:r>
          </w:p>
        </w:tc>
      </w:tr>
      <w:tr w:rsidR="004F08F9" w:rsidRPr="007D2AF3" w14:paraId="38236E6D" w14:textId="77777777" w:rsidTr="00B91D0C">
        <w:tc>
          <w:tcPr>
            <w:tcW w:w="4194" w:type="dxa"/>
            <w:tcBorders>
              <w:top w:val="nil"/>
              <w:left w:val="nil"/>
              <w:bottom w:val="nil"/>
              <w:right w:val="single" w:sz="4" w:space="0" w:color="auto"/>
            </w:tcBorders>
          </w:tcPr>
          <w:p w14:paraId="131AEDC1" w14:textId="77777777" w:rsidR="00BE2C53" w:rsidRPr="00406F8C" w:rsidRDefault="00BE2C53" w:rsidP="00DA2ADD">
            <w:pPr>
              <w:bidi/>
              <w:rPr>
                <w:rFonts w:ascii="David" w:hAnsi="David" w:cs="David"/>
              </w:rPr>
            </w:pPr>
            <w:r w:rsidRPr="00406F8C">
              <w:rPr>
                <w:rFonts w:ascii="David" w:hAnsi="David" w:cs="David"/>
                <w:rtl/>
              </w:rPr>
              <w:t>יח. לָכֵן שׁוּבוּ כָּל־קַצְווֹת אֶרֶץ וּבֹאוּ אֵלַי וְהַאֲמִינוּ בִּבְשׂוֹרָתִי וְהִטָּבְלוּ בִּשְׁמִי כִּי הַמַּאֲמִין וְהַנִּטְבָּל יִוָּשַׁע וַאֲשֶׁר לֹא יַאֲמִין יֻרְשַׁע וְאוֹתוֹת יֵלְכוּ אַחֲרֵי הַמַּאֲמִינִים בִּשְׁמִי׃</w:t>
            </w:r>
          </w:p>
        </w:tc>
        <w:tc>
          <w:tcPr>
            <w:tcW w:w="4194" w:type="dxa"/>
            <w:tcBorders>
              <w:top w:val="nil"/>
              <w:left w:val="single" w:sz="4" w:space="0" w:color="auto"/>
              <w:bottom w:val="nil"/>
              <w:right w:val="nil"/>
            </w:tcBorders>
          </w:tcPr>
          <w:p w14:paraId="200A05AC" w14:textId="77777777" w:rsidR="00F6108D" w:rsidRPr="007D2AF3" w:rsidRDefault="00F6108D" w:rsidP="00DA2ADD">
            <w:pPr>
              <w:rPr>
                <w:rFonts w:ascii="David" w:hAnsi="David" w:cs="David"/>
                <w:sz w:val="21"/>
                <w:szCs w:val="21"/>
              </w:rPr>
            </w:pPr>
            <w:r>
              <w:rPr>
                <w:rFonts w:ascii="David" w:hAnsi="David" w:cs="David"/>
                <w:sz w:val="21"/>
                <w:szCs w:val="21"/>
              </w:rPr>
              <w:t>18 Therefore, repent all ye ends of the earth, and come unto me, and believe in my gospel, and be baptized in my name; for he that believeth and is baptized shall be saved; but he that believeth not shall be damned; and signs shall follow them that believe in my name.</w:t>
            </w:r>
          </w:p>
        </w:tc>
      </w:tr>
      <w:tr w:rsidR="004F08F9" w:rsidRPr="007D2AF3" w14:paraId="42501CF9" w14:textId="77777777" w:rsidTr="00B91D0C">
        <w:tc>
          <w:tcPr>
            <w:tcW w:w="4194" w:type="dxa"/>
            <w:tcBorders>
              <w:top w:val="nil"/>
              <w:left w:val="nil"/>
              <w:bottom w:val="nil"/>
              <w:right w:val="single" w:sz="4" w:space="0" w:color="auto"/>
            </w:tcBorders>
          </w:tcPr>
          <w:p w14:paraId="0B1FC302" w14:textId="77777777" w:rsidR="00BE2C53" w:rsidRPr="00406F8C" w:rsidRDefault="00BE2C53" w:rsidP="00DA2ADD">
            <w:pPr>
              <w:bidi/>
              <w:rPr>
                <w:rFonts w:ascii="David" w:hAnsi="David" w:cs="David"/>
              </w:rPr>
            </w:pPr>
            <w:r w:rsidRPr="00406F8C">
              <w:rPr>
                <w:rFonts w:ascii="David" w:hAnsi="David" w:cs="David"/>
                <w:rtl/>
              </w:rPr>
              <w:t>יט. וְאַשְׁרֵי הַנִּמְצָא נֶאֱמָן לִשְׁמִי בַּיּוֹם הָאַחֲרוֹן כִּי יִנָּשֵׂא לָשֶׁבֶת בַּמַּמְלָכָה הַמּוּכָנָה לוֹ מִמּוֹסְדוֹת תֵּבֵל וְהִנֵּה אֲנִי הוּא הַמְדַבֵּר׃ אָמֵן׃</w:t>
            </w:r>
          </w:p>
        </w:tc>
        <w:tc>
          <w:tcPr>
            <w:tcW w:w="4194" w:type="dxa"/>
            <w:tcBorders>
              <w:top w:val="nil"/>
              <w:left w:val="single" w:sz="4" w:space="0" w:color="auto"/>
              <w:bottom w:val="nil"/>
              <w:right w:val="nil"/>
            </w:tcBorders>
          </w:tcPr>
          <w:p w14:paraId="60A6AC9C" w14:textId="77777777" w:rsidR="00F6108D" w:rsidRDefault="00F6108D" w:rsidP="00DA2ADD">
            <w:pPr>
              <w:rPr>
                <w:rFonts w:ascii="David" w:hAnsi="David" w:cs="David"/>
                <w:sz w:val="21"/>
                <w:szCs w:val="21"/>
              </w:rPr>
            </w:pPr>
            <w:r>
              <w:rPr>
                <w:rFonts w:ascii="David" w:hAnsi="David" w:cs="David"/>
                <w:sz w:val="21"/>
                <w:szCs w:val="21"/>
              </w:rPr>
              <w:t>19 And blessed is he that is found faithful unto my name at the last day, for he shall be lifted up to dwell in the kingdom prepared for him from the foundation of the world. And behold it is I that hath spoken it. Amen.</w:t>
            </w:r>
          </w:p>
          <w:p w14:paraId="3B8861E4" w14:textId="77777777" w:rsidR="004C7803" w:rsidRPr="007D2AF3" w:rsidRDefault="004C7803" w:rsidP="00DA2ADD">
            <w:pPr>
              <w:rPr>
                <w:rFonts w:ascii="David" w:hAnsi="David" w:cs="David"/>
                <w:sz w:val="21"/>
                <w:szCs w:val="21"/>
              </w:rPr>
            </w:pPr>
          </w:p>
        </w:tc>
      </w:tr>
      <w:tr w:rsidR="004F08F9" w:rsidRPr="007D2AF3" w14:paraId="167450FB" w14:textId="77777777" w:rsidTr="00B91D0C">
        <w:tc>
          <w:tcPr>
            <w:tcW w:w="4194" w:type="dxa"/>
            <w:tcBorders>
              <w:top w:val="nil"/>
              <w:left w:val="nil"/>
              <w:bottom w:val="nil"/>
              <w:right w:val="single" w:sz="4" w:space="0" w:color="auto"/>
            </w:tcBorders>
          </w:tcPr>
          <w:p w14:paraId="08E8753D" w14:textId="77777777" w:rsidR="00BE2C53" w:rsidRPr="00406F8C" w:rsidRDefault="00BE2C53" w:rsidP="004C7803">
            <w:pPr>
              <w:bidi/>
              <w:jc w:val="center"/>
              <w:rPr>
                <w:rFonts w:ascii="David" w:hAnsi="David" w:cs="David"/>
                <w:b/>
                <w:bCs/>
              </w:rPr>
            </w:pPr>
            <w:r w:rsidRPr="00406F8C">
              <w:rPr>
                <w:rFonts w:ascii="David" w:hAnsi="David" w:cs="David"/>
                <w:b/>
                <w:bCs/>
                <w:rtl/>
              </w:rPr>
              <w:t>פֶּרֶק ה</w:t>
            </w:r>
          </w:p>
        </w:tc>
        <w:tc>
          <w:tcPr>
            <w:tcW w:w="4194" w:type="dxa"/>
            <w:tcBorders>
              <w:top w:val="nil"/>
              <w:left w:val="single" w:sz="4" w:space="0" w:color="auto"/>
              <w:bottom w:val="nil"/>
              <w:right w:val="nil"/>
            </w:tcBorders>
          </w:tcPr>
          <w:p w14:paraId="3EE39891"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5</w:t>
            </w:r>
          </w:p>
        </w:tc>
      </w:tr>
      <w:tr w:rsidR="004F08F9" w:rsidRPr="007D2AF3" w14:paraId="07535C78" w14:textId="77777777" w:rsidTr="00B91D0C">
        <w:tc>
          <w:tcPr>
            <w:tcW w:w="4194" w:type="dxa"/>
            <w:tcBorders>
              <w:top w:val="nil"/>
              <w:left w:val="nil"/>
              <w:bottom w:val="nil"/>
              <w:right w:val="single" w:sz="4" w:space="0" w:color="auto"/>
            </w:tcBorders>
          </w:tcPr>
          <w:p w14:paraId="58E65ABC" w14:textId="77777777" w:rsidR="00BE2C53" w:rsidRPr="00406F8C" w:rsidRDefault="00BE2C53" w:rsidP="00DA2ADD">
            <w:pPr>
              <w:bidi/>
              <w:rPr>
                <w:rFonts w:ascii="David" w:hAnsi="David" w:cs="David"/>
              </w:rPr>
            </w:pPr>
            <w:r w:rsidRPr="00406F8C">
              <w:rPr>
                <w:rFonts w:ascii="David" w:hAnsi="David" w:cs="David"/>
                <w:rtl/>
              </w:rPr>
              <w:t xml:space="preserve">א. וְעַתָּה אֲנִי מוֹרוֹנִי כָּתַבְתִּי אֶת־הַדְּבָרִים אֲשֶׁר צֻוֵּיתִי כְּפִי זִכְרוֹנִי וְהִגַּדְתִּי לָכֶם אֶת־הַדְּבָרִים אֲשֶׁר חָתַמְתִּי לָכֵן אַל־תִּגְּעוּ בָם לְמַעַן תִּפְתְּרוּ כִּי נֶאֱסַר הַדָּבָר הַזֶּה עֲלֵיכֶם זוּלָתִי כַּאֲשֶׁר תִּהְיֶה חָכְמָה בֵּאלֹהִים׃  </w:t>
            </w:r>
          </w:p>
        </w:tc>
        <w:tc>
          <w:tcPr>
            <w:tcW w:w="4194" w:type="dxa"/>
            <w:tcBorders>
              <w:top w:val="nil"/>
              <w:left w:val="single" w:sz="4" w:space="0" w:color="auto"/>
              <w:bottom w:val="nil"/>
              <w:right w:val="nil"/>
            </w:tcBorders>
          </w:tcPr>
          <w:p w14:paraId="66C6CA51" w14:textId="77777777" w:rsidR="00F6108D" w:rsidRPr="007D2AF3" w:rsidRDefault="00F6108D" w:rsidP="00DA2ADD">
            <w:pPr>
              <w:rPr>
                <w:rFonts w:ascii="David" w:hAnsi="David" w:cs="David"/>
                <w:sz w:val="21"/>
                <w:szCs w:val="21"/>
              </w:rPr>
            </w:pPr>
            <w:r>
              <w:rPr>
                <w:rFonts w:ascii="David" w:hAnsi="David" w:cs="David"/>
                <w:sz w:val="21"/>
                <w:szCs w:val="21"/>
              </w:rPr>
              <w:t>1 And now I, Moroni, have written the words which were commanded me, according to my memory; and I have told you the things which I have sealed up; therefore touch them not in order that ye may translate; for that thing is forbidden you, except by and by it shall be wisdom in God.</w:t>
            </w:r>
          </w:p>
        </w:tc>
      </w:tr>
      <w:tr w:rsidR="004F08F9" w:rsidRPr="007D2AF3" w14:paraId="240F0C50" w14:textId="77777777" w:rsidTr="00B91D0C">
        <w:tc>
          <w:tcPr>
            <w:tcW w:w="4194" w:type="dxa"/>
            <w:tcBorders>
              <w:top w:val="nil"/>
              <w:left w:val="nil"/>
              <w:bottom w:val="nil"/>
              <w:right w:val="single" w:sz="4" w:space="0" w:color="auto"/>
            </w:tcBorders>
          </w:tcPr>
          <w:p w14:paraId="1833B345" w14:textId="77777777" w:rsidR="00BE2C53" w:rsidRPr="00406F8C" w:rsidRDefault="00BE2C53" w:rsidP="00DA2ADD">
            <w:pPr>
              <w:bidi/>
              <w:rPr>
                <w:rFonts w:ascii="David" w:hAnsi="David" w:cs="David"/>
              </w:rPr>
            </w:pPr>
            <w:r w:rsidRPr="00406F8C">
              <w:rPr>
                <w:rFonts w:ascii="David" w:hAnsi="David" w:cs="David"/>
                <w:rtl/>
              </w:rPr>
              <w:t>ב. וְהִנֵּה יֻתַּן לָכֶם לְהַרְאוֹת אֶת־הַלּוּחוֹת לַאֲשֶׁר יַעַזְרוּ לְהוֹצִיא אֶת־הַמַּעֲשֶׂה הַזֶּה׃</w:t>
            </w:r>
          </w:p>
        </w:tc>
        <w:tc>
          <w:tcPr>
            <w:tcW w:w="4194" w:type="dxa"/>
            <w:tcBorders>
              <w:top w:val="nil"/>
              <w:left w:val="single" w:sz="4" w:space="0" w:color="auto"/>
              <w:bottom w:val="nil"/>
              <w:right w:val="nil"/>
            </w:tcBorders>
          </w:tcPr>
          <w:p w14:paraId="734C6601" w14:textId="77777777" w:rsidR="00F6108D" w:rsidRPr="007D2AF3" w:rsidRDefault="00F6108D" w:rsidP="00DA2ADD">
            <w:pPr>
              <w:rPr>
                <w:rFonts w:ascii="David" w:hAnsi="David" w:cs="David"/>
                <w:sz w:val="21"/>
                <w:szCs w:val="21"/>
              </w:rPr>
            </w:pPr>
            <w:r>
              <w:rPr>
                <w:rFonts w:ascii="David" w:hAnsi="David" w:cs="David"/>
                <w:sz w:val="21"/>
                <w:szCs w:val="21"/>
              </w:rPr>
              <w:t>2 And behold, ye may be privileged that ye may show the plates unto those who shall assist to bring forth this work;</w:t>
            </w:r>
          </w:p>
        </w:tc>
      </w:tr>
      <w:tr w:rsidR="004F08F9" w:rsidRPr="007D2AF3" w14:paraId="70580CAF" w14:textId="77777777" w:rsidTr="00B91D0C">
        <w:tc>
          <w:tcPr>
            <w:tcW w:w="4194" w:type="dxa"/>
            <w:tcBorders>
              <w:top w:val="nil"/>
              <w:left w:val="nil"/>
              <w:bottom w:val="nil"/>
              <w:right w:val="single" w:sz="4" w:space="0" w:color="auto"/>
            </w:tcBorders>
          </w:tcPr>
          <w:p w14:paraId="127110CC" w14:textId="77777777" w:rsidR="00BE2C53" w:rsidRPr="00406F8C" w:rsidRDefault="00BE2C53" w:rsidP="00DA2ADD">
            <w:pPr>
              <w:bidi/>
              <w:rPr>
                <w:rFonts w:ascii="David" w:hAnsi="David" w:cs="David"/>
              </w:rPr>
            </w:pPr>
            <w:r w:rsidRPr="00406F8C">
              <w:rPr>
                <w:rFonts w:ascii="David" w:hAnsi="David" w:cs="David"/>
                <w:rtl/>
              </w:rPr>
              <w:t>ג. וְלִשְׁלֹשָׁה יֵרָאוּ בִּגְבוּרַת אֱלֹהִים לָכֵן יֵדְעוּ בֶּאֱמֶת כִּי אֱמֶת הַדְּבָרִים הָאֵלֶּה׃</w:t>
            </w:r>
          </w:p>
        </w:tc>
        <w:tc>
          <w:tcPr>
            <w:tcW w:w="4194" w:type="dxa"/>
            <w:tcBorders>
              <w:top w:val="nil"/>
              <w:left w:val="single" w:sz="4" w:space="0" w:color="auto"/>
              <w:bottom w:val="nil"/>
              <w:right w:val="nil"/>
            </w:tcBorders>
          </w:tcPr>
          <w:p w14:paraId="54F239BC" w14:textId="77777777" w:rsidR="00F6108D" w:rsidRPr="007D2AF3" w:rsidRDefault="00F6108D" w:rsidP="00DA2ADD">
            <w:pPr>
              <w:rPr>
                <w:rFonts w:ascii="David" w:hAnsi="David" w:cs="David"/>
                <w:sz w:val="21"/>
                <w:szCs w:val="21"/>
              </w:rPr>
            </w:pPr>
            <w:r>
              <w:rPr>
                <w:rFonts w:ascii="David" w:hAnsi="David" w:cs="David"/>
                <w:sz w:val="21"/>
                <w:szCs w:val="21"/>
              </w:rPr>
              <w:t>3 And unto three shall they be shown by the power of God; wherefore they shall know of a surety that these things are true.</w:t>
            </w:r>
          </w:p>
        </w:tc>
      </w:tr>
      <w:tr w:rsidR="004F08F9" w:rsidRPr="007D2AF3" w14:paraId="7CEB9B8B" w14:textId="77777777" w:rsidTr="00B91D0C">
        <w:tc>
          <w:tcPr>
            <w:tcW w:w="4194" w:type="dxa"/>
            <w:tcBorders>
              <w:top w:val="nil"/>
              <w:left w:val="nil"/>
              <w:bottom w:val="nil"/>
              <w:right w:val="single" w:sz="4" w:space="0" w:color="auto"/>
            </w:tcBorders>
          </w:tcPr>
          <w:p w14:paraId="169E1477" w14:textId="77777777" w:rsidR="00BE2C53" w:rsidRPr="00406F8C" w:rsidRDefault="00BE2C53" w:rsidP="00DA2ADD">
            <w:pPr>
              <w:bidi/>
              <w:rPr>
                <w:rFonts w:ascii="David" w:hAnsi="David" w:cs="David"/>
              </w:rPr>
            </w:pPr>
            <w:r w:rsidRPr="00406F8C">
              <w:rPr>
                <w:rFonts w:ascii="David" w:hAnsi="David" w:cs="David"/>
                <w:rtl/>
              </w:rPr>
              <w:t>ד. וּבְפִי שְׁלֹשָׁה עֵדִים יָקוּמוּ הַדְּבָרִים הָאֵלֶּה וְעֵדוּת הַשְּׁלֹשָׁה וְהַמַּעֲשֶׂה הַזֶּה אֲשֶׁר בּוֹ תֵּרָאֶה גְבוּרַת אֱלֹהִים וְגַם דְּבָרוֹ אֲשֶׁר הָאָב וְהַבֵּן וְרוּחַ הַקֹּדֶשׁ מְעִידִים עָלָיו וְכָל־זֹאת תַּעֲמֹד לְעֵדוּת נֶגֶד הָעוֹלָם בַּיּוֹם הָאַחֲרוֹן׃</w:t>
            </w:r>
          </w:p>
        </w:tc>
        <w:tc>
          <w:tcPr>
            <w:tcW w:w="4194" w:type="dxa"/>
            <w:tcBorders>
              <w:top w:val="nil"/>
              <w:left w:val="single" w:sz="4" w:space="0" w:color="auto"/>
              <w:bottom w:val="nil"/>
              <w:right w:val="nil"/>
            </w:tcBorders>
          </w:tcPr>
          <w:p w14:paraId="6B9DC76C" w14:textId="77777777" w:rsidR="00F6108D" w:rsidRPr="007D2AF3" w:rsidRDefault="00F6108D" w:rsidP="00DA2ADD">
            <w:pPr>
              <w:rPr>
                <w:rFonts w:ascii="David" w:hAnsi="David" w:cs="David"/>
                <w:sz w:val="21"/>
                <w:szCs w:val="21"/>
              </w:rPr>
            </w:pPr>
            <w:r>
              <w:rPr>
                <w:rFonts w:ascii="David" w:hAnsi="David" w:cs="David"/>
                <w:sz w:val="21"/>
                <w:szCs w:val="21"/>
              </w:rPr>
              <w:t>4 And in the mouth of three witnesses shall these things be established; and the testimony of three, and this work, in the which shall be shown forth the power of God and also his word, of which the Father, and the Son, and the Holy Ghost bear record—and all this shall stand as a testimony against the world at the last day.</w:t>
            </w:r>
          </w:p>
        </w:tc>
      </w:tr>
      <w:tr w:rsidR="004F08F9" w:rsidRPr="007D2AF3" w14:paraId="75BB1B01" w14:textId="77777777" w:rsidTr="00B91D0C">
        <w:tc>
          <w:tcPr>
            <w:tcW w:w="4194" w:type="dxa"/>
            <w:tcBorders>
              <w:top w:val="nil"/>
              <w:left w:val="nil"/>
              <w:bottom w:val="nil"/>
              <w:right w:val="single" w:sz="4" w:space="0" w:color="auto"/>
            </w:tcBorders>
          </w:tcPr>
          <w:p w14:paraId="4983CF1B" w14:textId="77777777" w:rsidR="00BE2C53" w:rsidRPr="00406F8C" w:rsidRDefault="00BE2C53" w:rsidP="00DA2ADD">
            <w:pPr>
              <w:bidi/>
              <w:rPr>
                <w:rFonts w:ascii="David" w:hAnsi="David" w:cs="David"/>
              </w:rPr>
            </w:pPr>
            <w:r w:rsidRPr="00406F8C">
              <w:rPr>
                <w:rFonts w:ascii="David" w:hAnsi="David" w:cs="David"/>
                <w:rtl/>
              </w:rPr>
              <w:t>ה. וְאִם יָשׁוּבוּ וְיָבוֹאוּ אֶל־הָאָב בְּשֵׁם יֵשׁוּעַ יִתְקַבְּלוּ אֶל־מַלְכוּת אֱלֹהִים׃</w:t>
            </w:r>
          </w:p>
        </w:tc>
        <w:tc>
          <w:tcPr>
            <w:tcW w:w="4194" w:type="dxa"/>
            <w:tcBorders>
              <w:top w:val="nil"/>
              <w:left w:val="single" w:sz="4" w:space="0" w:color="auto"/>
              <w:bottom w:val="nil"/>
              <w:right w:val="nil"/>
            </w:tcBorders>
          </w:tcPr>
          <w:p w14:paraId="1EF86A2E" w14:textId="77777777" w:rsidR="00F6108D" w:rsidRPr="007D2AF3" w:rsidRDefault="00F6108D" w:rsidP="00DA2ADD">
            <w:pPr>
              <w:rPr>
                <w:rFonts w:ascii="David" w:hAnsi="David" w:cs="David"/>
                <w:sz w:val="21"/>
                <w:szCs w:val="21"/>
              </w:rPr>
            </w:pPr>
            <w:r>
              <w:rPr>
                <w:rFonts w:ascii="David" w:hAnsi="David" w:cs="David"/>
                <w:sz w:val="21"/>
                <w:szCs w:val="21"/>
              </w:rPr>
              <w:t>5 And if it so be that they repent and come unto the Father in the name of Jesus, they shall be received into the kingdom of God.</w:t>
            </w:r>
          </w:p>
        </w:tc>
      </w:tr>
      <w:tr w:rsidR="004F08F9" w:rsidRPr="007D2AF3" w14:paraId="2607EAC7" w14:textId="77777777" w:rsidTr="00B91D0C">
        <w:tc>
          <w:tcPr>
            <w:tcW w:w="4194" w:type="dxa"/>
            <w:tcBorders>
              <w:top w:val="nil"/>
              <w:left w:val="nil"/>
              <w:bottom w:val="nil"/>
              <w:right w:val="single" w:sz="4" w:space="0" w:color="auto"/>
            </w:tcBorders>
          </w:tcPr>
          <w:p w14:paraId="60AF4CA7" w14:textId="77777777" w:rsidR="00BE2C53" w:rsidRPr="00406F8C" w:rsidRDefault="00BE2C53" w:rsidP="00DA2ADD">
            <w:pPr>
              <w:bidi/>
              <w:rPr>
                <w:rFonts w:ascii="David" w:hAnsi="David" w:cs="David"/>
              </w:rPr>
            </w:pPr>
            <w:r w:rsidRPr="00406F8C">
              <w:rPr>
                <w:rFonts w:ascii="David" w:hAnsi="David" w:cs="David"/>
                <w:rtl/>
              </w:rPr>
              <w:t>ו. וְעַתָּה אִם־אֵין לִי רְשׁוּת לַדְּבָרִים הָאֵלֶּה שִׁפְטוּ אַתֶּם כִּי תֵּדְעוּ כִּי יֶשׁ־לִי רְשׁוּת כַּאֲשֶׁר תִּרְאוּנִי וְנַעֲמֹד לִפְנֵי אֱלֹהִים בַּיּוֹם הָאַחֲרוֹן׃ אָמֵן׃</w:t>
            </w:r>
          </w:p>
          <w:p w14:paraId="60AD0949" w14:textId="77777777" w:rsidR="0077175C" w:rsidRPr="00406F8C" w:rsidRDefault="0077175C" w:rsidP="0077175C">
            <w:pPr>
              <w:bidi/>
              <w:rPr>
                <w:rFonts w:ascii="David" w:hAnsi="David" w:cs="David"/>
              </w:rPr>
            </w:pPr>
          </w:p>
        </w:tc>
        <w:tc>
          <w:tcPr>
            <w:tcW w:w="4194" w:type="dxa"/>
            <w:tcBorders>
              <w:top w:val="nil"/>
              <w:left w:val="single" w:sz="4" w:space="0" w:color="auto"/>
              <w:bottom w:val="nil"/>
              <w:right w:val="nil"/>
            </w:tcBorders>
          </w:tcPr>
          <w:p w14:paraId="1F7A563A" w14:textId="77777777" w:rsidR="00F6108D" w:rsidRDefault="00F6108D" w:rsidP="00DA2ADD">
            <w:pPr>
              <w:rPr>
                <w:rFonts w:ascii="David" w:hAnsi="David" w:cs="David"/>
                <w:sz w:val="21"/>
                <w:szCs w:val="21"/>
              </w:rPr>
            </w:pPr>
            <w:r>
              <w:rPr>
                <w:rFonts w:ascii="David" w:hAnsi="David" w:cs="David"/>
                <w:sz w:val="21"/>
                <w:szCs w:val="21"/>
              </w:rPr>
              <w:t>6 And now, if I have no authority for these things, judge ye; for ye shall know that I have authority when ye shall see me, and we shall stand before God at the last day. Amen.</w:t>
            </w:r>
          </w:p>
          <w:p w14:paraId="3B0E2893" w14:textId="77777777" w:rsidR="004C7803" w:rsidRPr="007D2AF3" w:rsidRDefault="004C7803" w:rsidP="00DA2ADD">
            <w:pPr>
              <w:rPr>
                <w:rFonts w:ascii="David" w:hAnsi="David" w:cs="David"/>
                <w:sz w:val="21"/>
                <w:szCs w:val="21"/>
              </w:rPr>
            </w:pPr>
          </w:p>
        </w:tc>
      </w:tr>
      <w:tr w:rsidR="004F08F9" w:rsidRPr="007D2AF3" w14:paraId="18C6A00C" w14:textId="77777777" w:rsidTr="00B91D0C">
        <w:tc>
          <w:tcPr>
            <w:tcW w:w="4194" w:type="dxa"/>
            <w:tcBorders>
              <w:top w:val="nil"/>
              <w:left w:val="nil"/>
              <w:bottom w:val="nil"/>
              <w:right w:val="single" w:sz="4" w:space="0" w:color="auto"/>
            </w:tcBorders>
          </w:tcPr>
          <w:p w14:paraId="5C66A99F" w14:textId="77777777" w:rsidR="00BE2C53" w:rsidRPr="00406F8C" w:rsidRDefault="00BE2C53" w:rsidP="004C7803">
            <w:pPr>
              <w:bidi/>
              <w:jc w:val="center"/>
              <w:rPr>
                <w:rFonts w:ascii="David" w:hAnsi="David" w:cs="David"/>
                <w:b/>
                <w:bCs/>
              </w:rPr>
            </w:pPr>
            <w:r w:rsidRPr="00406F8C">
              <w:rPr>
                <w:rFonts w:ascii="David" w:hAnsi="David" w:cs="David"/>
                <w:b/>
                <w:bCs/>
                <w:rtl/>
              </w:rPr>
              <w:t>פֶּרֶק ו</w:t>
            </w:r>
          </w:p>
        </w:tc>
        <w:tc>
          <w:tcPr>
            <w:tcW w:w="4194" w:type="dxa"/>
            <w:tcBorders>
              <w:top w:val="nil"/>
              <w:left w:val="single" w:sz="4" w:space="0" w:color="auto"/>
              <w:bottom w:val="nil"/>
              <w:right w:val="nil"/>
            </w:tcBorders>
          </w:tcPr>
          <w:p w14:paraId="4BDBF791"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6</w:t>
            </w:r>
          </w:p>
        </w:tc>
      </w:tr>
      <w:tr w:rsidR="004F08F9" w:rsidRPr="007D2AF3" w14:paraId="16F6B857" w14:textId="77777777" w:rsidTr="00B91D0C">
        <w:tc>
          <w:tcPr>
            <w:tcW w:w="4194" w:type="dxa"/>
            <w:tcBorders>
              <w:top w:val="nil"/>
              <w:left w:val="nil"/>
              <w:bottom w:val="nil"/>
              <w:right w:val="single" w:sz="4" w:space="0" w:color="auto"/>
            </w:tcBorders>
          </w:tcPr>
          <w:p w14:paraId="69862D46" w14:textId="77777777" w:rsidR="00BE2C53" w:rsidRPr="00406F8C" w:rsidRDefault="00BE2C53" w:rsidP="00DA2ADD">
            <w:pPr>
              <w:bidi/>
              <w:rPr>
                <w:rFonts w:ascii="David" w:hAnsi="David" w:cs="David"/>
              </w:rPr>
            </w:pPr>
            <w:r w:rsidRPr="00406F8C">
              <w:rPr>
                <w:rFonts w:ascii="David" w:hAnsi="David" w:cs="David"/>
                <w:rtl/>
              </w:rPr>
              <w:t>א. וְעַתָּה אֲנִי מוֹרוֹנִי פֹּנֶה לָתֵת אֶת־דִּבְרֵי יֶרֶד וְאָחִיו׃</w:t>
            </w:r>
          </w:p>
        </w:tc>
        <w:tc>
          <w:tcPr>
            <w:tcW w:w="4194" w:type="dxa"/>
            <w:tcBorders>
              <w:top w:val="nil"/>
              <w:left w:val="single" w:sz="4" w:space="0" w:color="auto"/>
              <w:bottom w:val="nil"/>
              <w:right w:val="nil"/>
            </w:tcBorders>
          </w:tcPr>
          <w:p w14:paraId="5A0286BB" w14:textId="77777777" w:rsidR="00F6108D" w:rsidRPr="007D2AF3" w:rsidRDefault="00F6108D" w:rsidP="00DA2ADD">
            <w:pPr>
              <w:rPr>
                <w:rFonts w:ascii="David" w:hAnsi="David" w:cs="David"/>
                <w:sz w:val="21"/>
                <w:szCs w:val="21"/>
              </w:rPr>
            </w:pPr>
            <w:r>
              <w:rPr>
                <w:rFonts w:ascii="David" w:hAnsi="David" w:cs="David"/>
                <w:sz w:val="21"/>
                <w:szCs w:val="21"/>
              </w:rPr>
              <w:t>1 And now I, Moroni, proceed to give the record of Jared and his brother.</w:t>
            </w:r>
          </w:p>
        </w:tc>
      </w:tr>
      <w:tr w:rsidR="004F08F9" w:rsidRPr="007D2AF3" w14:paraId="120A9C21" w14:textId="77777777" w:rsidTr="00B91D0C">
        <w:tc>
          <w:tcPr>
            <w:tcW w:w="4194" w:type="dxa"/>
            <w:tcBorders>
              <w:top w:val="nil"/>
              <w:left w:val="nil"/>
              <w:bottom w:val="nil"/>
              <w:right w:val="single" w:sz="4" w:space="0" w:color="auto"/>
            </w:tcBorders>
          </w:tcPr>
          <w:p w14:paraId="5B83C193" w14:textId="77777777" w:rsidR="00BE2C53" w:rsidRPr="00406F8C" w:rsidRDefault="00BE2C53" w:rsidP="00DA2ADD">
            <w:pPr>
              <w:bidi/>
              <w:rPr>
                <w:rFonts w:ascii="David" w:hAnsi="David" w:cs="David"/>
              </w:rPr>
            </w:pPr>
            <w:r w:rsidRPr="00406F8C">
              <w:rPr>
                <w:rFonts w:ascii="David" w:hAnsi="David" w:cs="David"/>
                <w:rtl/>
              </w:rPr>
              <w:t xml:space="preserve">ב. וַיְהִי אַחֲרֵי אֲשֶׁר הֵכִין יְהוָה אֶת־הָאֲבָנִים אֲשֶׁר הֶעֱלָה אֲחִי יֶרֶד אֶל־הָהָר וַיֵּרֶד אֲחִי יֶרֶד מִן־הָהָר </w:t>
            </w:r>
            <w:r w:rsidRPr="00406F8C">
              <w:rPr>
                <w:rFonts w:ascii="David" w:hAnsi="David" w:cs="David"/>
                <w:rtl/>
              </w:rPr>
              <w:lastRenderedPageBreak/>
              <w:t>וַיָּשֶׂם אֶת־הָאֲבָנִים בַּכֵּלִים הַמּוּכָנִים אַחַת בְּכָל־קָצֶה וְהִנֵּה הֵאִירוּ אֶת־הַכֵּלִים׃</w:t>
            </w:r>
          </w:p>
        </w:tc>
        <w:tc>
          <w:tcPr>
            <w:tcW w:w="4194" w:type="dxa"/>
            <w:tcBorders>
              <w:top w:val="nil"/>
              <w:left w:val="single" w:sz="4" w:space="0" w:color="auto"/>
              <w:bottom w:val="nil"/>
              <w:right w:val="nil"/>
            </w:tcBorders>
          </w:tcPr>
          <w:p w14:paraId="2DF7A17B"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2 For it came to pass after the Lord had prepared the stones which the brother of Jared had carried up into the mount, the brother of Jared came </w:t>
            </w:r>
            <w:r>
              <w:rPr>
                <w:rFonts w:ascii="David" w:hAnsi="David" w:cs="David"/>
                <w:sz w:val="21"/>
                <w:szCs w:val="21"/>
              </w:rPr>
              <w:lastRenderedPageBreak/>
              <w:t>down out of the mount, and he did put forth the stones into the vessels which were prepared, one in each end thereof; and behold, they did give light unto the vessels.</w:t>
            </w:r>
          </w:p>
        </w:tc>
      </w:tr>
      <w:tr w:rsidR="004F08F9" w:rsidRPr="007D2AF3" w14:paraId="3C144C25" w14:textId="77777777" w:rsidTr="00B91D0C">
        <w:tc>
          <w:tcPr>
            <w:tcW w:w="4194" w:type="dxa"/>
            <w:tcBorders>
              <w:top w:val="nil"/>
              <w:left w:val="nil"/>
              <w:bottom w:val="nil"/>
              <w:right w:val="single" w:sz="4" w:space="0" w:color="auto"/>
            </w:tcBorders>
          </w:tcPr>
          <w:p w14:paraId="68A61ADD" w14:textId="77777777" w:rsidR="00BE2C53" w:rsidRPr="00406F8C" w:rsidRDefault="00BE2C53" w:rsidP="00DA2ADD">
            <w:pPr>
              <w:bidi/>
              <w:rPr>
                <w:rFonts w:ascii="David" w:hAnsi="David" w:cs="David"/>
              </w:rPr>
            </w:pPr>
            <w:r w:rsidRPr="00406F8C">
              <w:rPr>
                <w:rFonts w:ascii="David" w:hAnsi="David" w:cs="David"/>
                <w:rtl/>
              </w:rPr>
              <w:lastRenderedPageBreak/>
              <w:t>ג. וְכֵן גָּרַם יְהוָה לָאֲבָנִים לְהָאִיר בַּחֹשֶׁךְ לָתֵת אוֹר לַאֲנָשִׁים וְנָשִׁים וְטַף לְמַעַן לֹא יַעַבְרוּ אֶת־הַמַּיִם הָרַבִּים בַּחֹשֶׁךְ׃</w:t>
            </w:r>
          </w:p>
        </w:tc>
        <w:tc>
          <w:tcPr>
            <w:tcW w:w="4194" w:type="dxa"/>
            <w:tcBorders>
              <w:top w:val="nil"/>
              <w:left w:val="single" w:sz="4" w:space="0" w:color="auto"/>
              <w:bottom w:val="nil"/>
              <w:right w:val="nil"/>
            </w:tcBorders>
          </w:tcPr>
          <w:p w14:paraId="0FFAB498" w14:textId="77777777" w:rsidR="00F6108D" w:rsidRPr="007D2AF3" w:rsidRDefault="00F6108D" w:rsidP="00DA2ADD">
            <w:pPr>
              <w:rPr>
                <w:rFonts w:ascii="David" w:hAnsi="David" w:cs="David"/>
                <w:sz w:val="21"/>
                <w:szCs w:val="21"/>
              </w:rPr>
            </w:pPr>
            <w:r>
              <w:rPr>
                <w:rFonts w:ascii="David" w:hAnsi="David" w:cs="David"/>
                <w:sz w:val="21"/>
                <w:szCs w:val="21"/>
              </w:rPr>
              <w:t>3 And thus the Lord caused stones to shine in darkness, to give light unto men, women, and children, that they might not cross the great waters in darkness.</w:t>
            </w:r>
          </w:p>
        </w:tc>
      </w:tr>
      <w:tr w:rsidR="004F08F9" w:rsidRPr="007D2AF3" w14:paraId="71B9FD15" w14:textId="77777777" w:rsidTr="00B91D0C">
        <w:tc>
          <w:tcPr>
            <w:tcW w:w="4194" w:type="dxa"/>
            <w:tcBorders>
              <w:top w:val="nil"/>
              <w:left w:val="nil"/>
              <w:bottom w:val="nil"/>
              <w:right w:val="single" w:sz="4" w:space="0" w:color="auto"/>
            </w:tcBorders>
          </w:tcPr>
          <w:p w14:paraId="476170CB" w14:textId="77777777" w:rsidR="00BE2C53" w:rsidRPr="00406F8C" w:rsidRDefault="00BE2C53" w:rsidP="00DA2ADD">
            <w:pPr>
              <w:bidi/>
              <w:rPr>
                <w:rFonts w:ascii="David" w:hAnsi="David" w:cs="David"/>
              </w:rPr>
            </w:pPr>
            <w:r w:rsidRPr="00406F8C">
              <w:rPr>
                <w:rFonts w:ascii="David" w:hAnsi="David" w:cs="David"/>
                <w:rtl/>
              </w:rPr>
              <w:t>ד. וַיְהִי כַּאֲשֶׁר הֵכִינוּ כָל־מִינֵי אֹכֶל לְמַעַן יִחְיוּ עַל־הַמַּיִם וְגַם אֹכֶל לְצֹאנָם וְלִבְקָרָם וּלְכָל־חַיָּה אוֹ בְהֵמָה אוֹ עוֹף אֲשֶׁר יִשְׂאוּ עִמָּם וַיְהִי כַּאֲשֶׁר עָשׂוּ אֶת־כָּל־הַדְּבָרִים הָאֵלֶּה וַיָּבֹאוּ אֶל־סְפִינוֹתֵיהֶם וַיֵּצְאוּ אֶל־הַיָּם וַיִּפְקִידוּ עַצְמָם בְּיַד־יְהוָה אֱלֹהֵיהֶם׃</w:t>
            </w:r>
          </w:p>
        </w:tc>
        <w:tc>
          <w:tcPr>
            <w:tcW w:w="4194" w:type="dxa"/>
            <w:tcBorders>
              <w:top w:val="nil"/>
              <w:left w:val="single" w:sz="4" w:space="0" w:color="auto"/>
              <w:bottom w:val="nil"/>
              <w:right w:val="nil"/>
            </w:tcBorders>
          </w:tcPr>
          <w:p w14:paraId="1FEED495" w14:textId="77777777" w:rsidR="00F6108D" w:rsidRPr="007D2AF3" w:rsidRDefault="00F6108D" w:rsidP="00DA2ADD">
            <w:pPr>
              <w:rPr>
                <w:rFonts w:ascii="David" w:hAnsi="David" w:cs="David"/>
                <w:sz w:val="21"/>
                <w:szCs w:val="21"/>
              </w:rPr>
            </w:pPr>
            <w:r>
              <w:rPr>
                <w:rFonts w:ascii="David" w:hAnsi="David" w:cs="David"/>
                <w:sz w:val="21"/>
                <w:szCs w:val="21"/>
              </w:rPr>
              <w:t>4 And it came to pass that when they had prepared all manner of food, that thereby they might subsist upon the water, and also food for their flocks and herds, and whatsoever beast or animal or fowl that they should carry with them—and it came to pass that when they had done all these things they got aboard of their vessels or barges, and set forth into the sea, commending themselves unto the Lord their God.</w:t>
            </w:r>
          </w:p>
        </w:tc>
      </w:tr>
      <w:tr w:rsidR="004F08F9" w:rsidRPr="007D2AF3" w14:paraId="072F0013" w14:textId="77777777" w:rsidTr="00B91D0C">
        <w:tc>
          <w:tcPr>
            <w:tcW w:w="4194" w:type="dxa"/>
            <w:tcBorders>
              <w:top w:val="nil"/>
              <w:left w:val="nil"/>
              <w:bottom w:val="nil"/>
              <w:right w:val="single" w:sz="4" w:space="0" w:color="auto"/>
            </w:tcBorders>
          </w:tcPr>
          <w:p w14:paraId="0030F3CB" w14:textId="77777777" w:rsidR="00BE2C53" w:rsidRPr="00406F8C" w:rsidRDefault="00BE2C53" w:rsidP="00DA2ADD">
            <w:pPr>
              <w:bidi/>
              <w:rPr>
                <w:rFonts w:ascii="David" w:hAnsi="David" w:cs="David"/>
              </w:rPr>
            </w:pPr>
            <w:r w:rsidRPr="00406F8C">
              <w:rPr>
                <w:rFonts w:ascii="David" w:hAnsi="David" w:cs="David"/>
                <w:rtl/>
              </w:rPr>
              <w:t>ה. וַיְהִי כִּי הֵנִיף יְהוָה אֱלֹהִים רוּחַ סְעָרָה עַל־פְּנֵי הַמַּיִם אֶל־הָאָרֶץ הַנִּבְחֶרֶת וַיִּטָּרְפוּ עַל־גַּלֵּי הַיָּם לִפְנֵי הָרוּחַ׃</w:t>
            </w:r>
          </w:p>
        </w:tc>
        <w:tc>
          <w:tcPr>
            <w:tcW w:w="4194" w:type="dxa"/>
            <w:tcBorders>
              <w:top w:val="nil"/>
              <w:left w:val="single" w:sz="4" w:space="0" w:color="auto"/>
              <w:bottom w:val="nil"/>
              <w:right w:val="nil"/>
            </w:tcBorders>
          </w:tcPr>
          <w:p w14:paraId="285E15CC" w14:textId="77777777" w:rsidR="00F6108D" w:rsidRPr="007D2AF3" w:rsidRDefault="00F6108D" w:rsidP="00DA2ADD">
            <w:pPr>
              <w:rPr>
                <w:rFonts w:ascii="David" w:hAnsi="David" w:cs="David"/>
                <w:sz w:val="21"/>
                <w:szCs w:val="21"/>
              </w:rPr>
            </w:pPr>
            <w:r>
              <w:rPr>
                <w:rFonts w:ascii="David" w:hAnsi="David" w:cs="David"/>
                <w:sz w:val="21"/>
                <w:szCs w:val="21"/>
              </w:rPr>
              <w:t>5 And it came to pass that the Lord God caused that there should be a furious wind blow upon the face of the waters, towards the promised land; and thus they were tossed upon the waves of the sea before the wind.</w:t>
            </w:r>
          </w:p>
        </w:tc>
      </w:tr>
      <w:tr w:rsidR="004F08F9" w:rsidRPr="007D2AF3" w14:paraId="31228CAE" w14:textId="77777777" w:rsidTr="00B91D0C">
        <w:tc>
          <w:tcPr>
            <w:tcW w:w="4194" w:type="dxa"/>
            <w:tcBorders>
              <w:top w:val="nil"/>
              <w:left w:val="nil"/>
              <w:bottom w:val="nil"/>
              <w:right w:val="single" w:sz="4" w:space="0" w:color="auto"/>
            </w:tcBorders>
          </w:tcPr>
          <w:p w14:paraId="71055044" w14:textId="77777777" w:rsidR="00BE2C53" w:rsidRPr="00406F8C" w:rsidRDefault="00BE2C53" w:rsidP="00DA2ADD">
            <w:pPr>
              <w:bidi/>
              <w:rPr>
                <w:rFonts w:ascii="David" w:hAnsi="David" w:cs="David"/>
              </w:rPr>
            </w:pPr>
            <w:r w:rsidRPr="00406F8C">
              <w:rPr>
                <w:rFonts w:ascii="David" w:hAnsi="David" w:cs="David"/>
                <w:rtl/>
              </w:rPr>
              <w:t>ו. וַיְהִי כִּי נִקְבְּרוּ פְּעָמִים רַבּוֹת בִּמְצוּלוֹת הַיָּם מִפְּנֵי גַלֵּי הָרִים אֲשֶׁר נִשְׁבְּרוּ עֲלֵיהֶם וְגַם הַסְּעָרוֹת הַגְּדוֹלוֹת וְהַנּוֹרָאוֹת אֲשֶׁר נִגְרְמוּ מֵעֹז הָרוּחַ׃</w:t>
            </w:r>
          </w:p>
        </w:tc>
        <w:tc>
          <w:tcPr>
            <w:tcW w:w="4194" w:type="dxa"/>
            <w:tcBorders>
              <w:top w:val="nil"/>
              <w:left w:val="single" w:sz="4" w:space="0" w:color="auto"/>
              <w:bottom w:val="nil"/>
              <w:right w:val="nil"/>
            </w:tcBorders>
          </w:tcPr>
          <w:p w14:paraId="3C76F965" w14:textId="77777777" w:rsidR="00F6108D" w:rsidRPr="007D2AF3" w:rsidRDefault="00F6108D" w:rsidP="00DA2ADD">
            <w:pPr>
              <w:rPr>
                <w:rFonts w:ascii="David" w:hAnsi="David" w:cs="David"/>
                <w:sz w:val="21"/>
                <w:szCs w:val="21"/>
              </w:rPr>
            </w:pPr>
            <w:r>
              <w:rPr>
                <w:rFonts w:ascii="David" w:hAnsi="David" w:cs="David"/>
                <w:sz w:val="21"/>
                <w:szCs w:val="21"/>
              </w:rPr>
              <w:t>6 And it came to pass that they were many times buried in the depths of the sea, because of the mountain waves which broke upon them, and also the great and terrible tempests which were caused by the fierceness of the wind.</w:t>
            </w:r>
          </w:p>
        </w:tc>
      </w:tr>
      <w:tr w:rsidR="004F08F9" w:rsidRPr="007D2AF3" w14:paraId="157BB665" w14:textId="77777777" w:rsidTr="00B91D0C">
        <w:tc>
          <w:tcPr>
            <w:tcW w:w="4194" w:type="dxa"/>
            <w:tcBorders>
              <w:top w:val="nil"/>
              <w:left w:val="nil"/>
              <w:bottom w:val="nil"/>
              <w:right w:val="single" w:sz="4" w:space="0" w:color="auto"/>
            </w:tcBorders>
          </w:tcPr>
          <w:p w14:paraId="73E53045" w14:textId="77777777" w:rsidR="00BE2C53" w:rsidRPr="00406F8C" w:rsidRDefault="00BE2C53" w:rsidP="00DA2ADD">
            <w:pPr>
              <w:bidi/>
              <w:rPr>
                <w:rFonts w:ascii="David" w:hAnsi="David" w:cs="David"/>
              </w:rPr>
            </w:pPr>
            <w:r w:rsidRPr="00406F8C">
              <w:rPr>
                <w:rFonts w:ascii="David" w:hAnsi="David" w:cs="David"/>
                <w:rtl/>
              </w:rPr>
              <w:t>ז. וַיְהִי כַּאֲשֶׁר נִקְבְּרוּ בַמְּצוּלָה לֹא יָכְלוּ הַמַּיִם לְהַזִּיקָם כִּי הָיוּ סְפִינוֹתֵיהֶם אֲטוּמוֹת כַּקְּעָרָה וְגַם הָיוּ אֲטוּמוֹת כְּתֵבַת נֹחַ לָכֵן כַּאֲשֶׁר סְבָבוּם מַיִם רַבִּים זָעֲקוּ אֶל־יְהוָה וַיַּעֲלֵם שֵׁנִית עַל־פְּנֵי הַמָּיִם׃</w:t>
            </w:r>
          </w:p>
        </w:tc>
        <w:tc>
          <w:tcPr>
            <w:tcW w:w="4194" w:type="dxa"/>
            <w:tcBorders>
              <w:top w:val="nil"/>
              <w:left w:val="single" w:sz="4" w:space="0" w:color="auto"/>
              <w:bottom w:val="nil"/>
              <w:right w:val="nil"/>
            </w:tcBorders>
          </w:tcPr>
          <w:p w14:paraId="3B4A59B4" w14:textId="77777777" w:rsidR="00F6108D" w:rsidRPr="007D2AF3" w:rsidRDefault="00F6108D" w:rsidP="00DA2ADD">
            <w:pPr>
              <w:rPr>
                <w:rFonts w:ascii="David" w:hAnsi="David" w:cs="David"/>
                <w:sz w:val="21"/>
                <w:szCs w:val="21"/>
              </w:rPr>
            </w:pPr>
            <w:r>
              <w:rPr>
                <w:rFonts w:ascii="David" w:hAnsi="David" w:cs="David"/>
                <w:sz w:val="21"/>
                <w:szCs w:val="21"/>
              </w:rPr>
              <w:t>7 And it came to pass that when they were buried in the deep there was no water that could hurt them, their vessels being tight like unto a dish, and also they were tight like unto the ark of Noah; therefore when they were encom– passed about by many waters they did cry unto the Lord, and he did bring them forth again upon the top of the waters.</w:t>
            </w:r>
          </w:p>
        </w:tc>
      </w:tr>
      <w:tr w:rsidR="004F08F9" w:rsidRPr="007D2AF3" w14:paraId="46110999" w14:textId="77777777" w:rsidTr="00B91D0C">
        <w:tc>
          <w:tcPr>
            <w:tcW w:w="4194" w:type="dxa"/>
            <w:tcBorders>
              <w:top w:val="nil"/>
              <w:left w:val="nil"/>
              <w:bottom w:val="nil"/>
              <w:right w:val="single" w:sz="4" w:space="0" w:color="auto"/>
            </w:tcBorders>
          </w:tcPr>
          <w:p w14:paraId="3A79C120" w14:textId="77777777" w:rsidR="00BE2C53" w:rsidRPr="00406F8C" w:rsidRDefault="00BE2C53" w:rsidP="00DA2ADD">
            <w:pPr>
              <w:bidi/>
              <w:rPr>
                <w:rFonts w:ascii="David" w:hAnsi="David" w:cs="David"/>
              </w:rPr>
            </w:pPr>
            <w:r w:rsidRPr="00406F8C">
              <w:rPr>
                <w:rFonts w:ascii="David" w:hAnsi="David" w:cs="David"/>
                <w:rtl/>
              </w:rPr>
              <w:t>ח. וַיְהִי כִּי לֹא חָדְלָה הָרוּחַ מִנְּשֹׁב אֶל־הָאָרֶץ הַנִּבְחֶרֶת בְּעוֹדָם עַל־הַמָּיִם וְכֵן נִדְחֲפוּ לִפְנֵי הָרוּחַ׃</w:t>
            </w:r>
          </w:p>
        </w:tc>
        <w:tc>
          <w:tcPr>
            <w:tcW w:w="4194" w:type="dxa"/>
            <w:tcBorders>
              <w:top w:val="nil"/>
              <w:left w:val="single" w:sz="4" w:space="0" w:color="auto"/>
              <w:bottom w:val="nil"/>
              <w:right w:val="nil"/>
            </w:tcBorders>
          </w:tcPr>
          <w:p w14:paraId="2E602935" w14:textId="77777777" w:rsidR="00F6108D" w:rsidRPr="007D2AF3" w:rsidRDefault="00F6108D" w:rsidP="00DA2ADD">
            <w:pPr>
              <w:rPr>
                <w:rFonts w:ascii="David" w:hAnsi="David" w:cs="David"/>
                <w:sz w:val="21"/>
                <w:szCs w:val="21"/>
              </w:rPr>
            </w:pPr>
            <w:r>
              <w:rPr>
                <w:rFonts w:ascii="David" w:hAnsi="David" w:cs="David"/>
                <w:sz w:val="21"/>
                <w:szCs w:val="21"/>
              </w:rPr>
              <w:t>8 And it came to pass that the wind did never cease to blow towards the promised land while they were upon the waters; and thus they were driven forth before the wind.</w:t>
            </w:r>
          </w:p>
        </w:tc>
      </w:tr>
      <w:tr w:rsidR="004F08F9" w:rsidRPr="007D2AF3" w14:paraId="16AA024F" w14:textId="77777777" w:rsidTr="00B91D0C">
        <w:tc>
          <w:tcPr>
            <w:tcW w:w="4194" w:type="dxa"/>
            <w:tcBorders>
              <w:top w:val="nil"/>
              <w:left w:val="nil"/>
              <w:bottom w:val="nil"/>
              <w:right w:val="single" w:sz="4" w:space="0" w:color="auto"/>
            </w:tcBorders>
          </w:tcPr>
          <w:p w14:paraId="6BF2BE6A" w14:textId="77777777" w:rsidR="00BE2C53" w:rsidRPr="00406F8C" w:rsidRDefault="00BE2C53" w:rsidP="00DA2ADD">
            <w:pPr>
              <w:bidi/>
              <w:rPr>
                <w:rFonts w:ascii="David" w:hAnsi="David" w:cs="David"/>
              </w:rPr>
            </w:pPr>
            <w:r w:rsidRPr="00406F8C">
              <w:rPr>
                <w:rFonts w:ascii="David" w:hAnsi="David" w:cs="David"/>
                <w:rtl/>
              </w:rPr>
              <w:t>ט. וַיְזַמְּרוּ תְהִלּוֹת לַיהוָה הֵן אֲחִי יֶרֶד זִמֵּר תְּהִלּוֹת לַיהוָה וַיּוֹדֶה וַיְהַלֵּל אֶת־יְהוָה כָּל־הַיּוֹם וּבְבוֹא הַלַּיְלָה לֹא חָדְלוּ מֵהַלֵּל אֶת־יְהוָה׃</w:t>
            </w:r>
          </w:p>
        </w:tc>
        <w:tc>
          <w:tcPr>
            <w:tcW w:w="4194" w:type="dxa"/>
            <w:tcBorders>
              <w:top w:val="nil"/>
              <w:left w:val="single" w:sz="4" w:space="0" w:color="auto"/>
              <w:bottom w:val="nil"/>
              <w:right w:val="nil"/>
            </w:tcBorders>
          </w:tcPr>
          <w:p w14:paraId="3A198F6D" w14:textId="77777777" w:rsidR="00F6108D" w:rsidRPr="007D2AF3" w:rsidRDefault="00F6108D" w:rsidP="00DA2ADD">
            <w:pPr>
              <w:rPr>
                <w:rFonts w:ascii="David" w:hAnsi="David" w:cs="David"/>
                <w:sz w:val="21"/>
                <w:szCs w:val="21"/>
              </w:rPr>
            </w:pPr>
            <w:r>
              <w:rPr>
                <w:rFonts w:ascii="David" w:hAnsi="David" w:cs="David"/>
                <w:sz w:val="21"/>
                <w:szCs w:val="21"/>
              </w:rPr>
              <w:t>9 And they did sing praises unto the Lord; yea, the brother of Jared did sing praises unto the Lord, and he did thank and praise the Lord all the day long; and when the night came, they did not cease to praise the Lord.</w:t>
            </w:r>
          </w:p>
        </w:tc>
      </w:tr>
      <w:tr w:rsidR="004F08F9" w:rsidRPr="007D2AF3" w14:paraId="13274E5E" w14:textId="77777777" w:rsidTr="00B91D0C">
        <w:tc>
          <w:tcPr>
            <w:tcW w:w="4194" w:type="dxa"/>
            <w:tcBorders>
              <w:top w:val="nil"/>
              <w:left w:val="nil"/>
              <w:bottom w:val="nil"/>
              <w:right w:val="single" w:sz="4" w:space="0" w:color="auto"/>
            </w:tcBorders>
          </w:tcPr>
          <w:p w14:paraId="5A7FE7E2" w14:textId="77777777" w:rsidR="00BE2C53" w:rsidRPr="00406F8C" w:rsidRDefault="00BE2C53" w:rsidP="00DA2ADD">
            <w:pPr>
              <w:bidi/>
              <w:rPr>
                <w:rFonts w:ascii="David" w:hAnsi="David" w:cs="David"/>
              </w:rPr>
            </w:pPr>
            <w:r w:rsidRPr="00406F8C">
              <w:rPr>
                <w:rFonts w:ascii="David" w:hAnsi="David" w:cs="David"/>
                <w:rtl/>
              </w:rPr>
              <w:t>י. וְכֵן נִדְחֲפוּ וְלֹא יָכְלָה מִפְלֶצֶת הַיָּם לְשָׁבְרָם וְלֹא תַנִּין לְהַזִּיקָם וַיְהִי לָהֶם אוֹר תָּמִיד בֵּין מֵעַל לַמַּיִם בֵּין מִתַּחַת לַמָּיִם׃</w:t>
            </w:r>
          </w:p>
        </w:tc>
        <w:tc>
          <w:tcPr>
            <w:tcW w:w="4194" w:type="dxa"/>
            <w:tcBorders>
              <w:top w:val="nil"/>
              <w:left w:val="single" w:sz="4" w:space="0" w:color="auto"/>
              <w:bottom w:val="nil"/>
              <w:right w:val="nil"/>
            </w:tcBorders>
          </w:tcPr>
          <w:p w14:paraId="01A012C8" w14:textId="77777777" w:rsidR="00F6108D" w:rsidRPr="007D2AF3" w:rsidRDefault="00F6108D" w:rsidP="00DA2ADD">
            <w:pPr>
              <w:rPr>
                <w:rFonts w:ascii="David" w:hAnsi="David" w:cs="David"/>
                <w:sz w:val="21"/>
                <w:szCs w:val="21"/>
              </w:rPr>
            </w:pPr>
            <w:r>
              <w:rPr>
                <w:rFonts w:ascii="David" w:hAnsi="David" w:cs="David"/>
                <w:sz w:val="21"/>
                <w:szCs w:val="21"/>
              </w:rPr>
              <w:t>10 And thus they were driven forth; and no monster of the sea could break them, neither whale that could mar them; and they did have light continually, whether it was above the water or under the water.</w:t>
            </w:r>
          </w:p>
        </w:tc>
      </w:tr>
      <w:tr w:rsidR="004F08F9" w:rsidRPr="007D2AF3" w14:paraId="65F6326E" w14:textId="77777777" w:rsidTr="00B91D0C">
        <w:tc>
          <w:tcPr>
            <w:tcW w:w="4194" w:type="dxa"/>
            <w:tcBorders>
              <w:top w:val="nil"/>
              <w:left w:val="nil"/>
              <w:bottom w:val="nil"/>
              <w:right w:val="single" w:sz="4" w:space="0" w:color="auto"/>
            </w:tcBorders>
          </w:tcPr>
          <w:p w14:paraId="77EFC135" w14:textId="77777777" w:rsidR="00BE2C53" w:rsidRPr="00406F8C" w:rsidRDefault="00BE2C53" w:rsidP="00DA2ADD">
            <w:pPr>
              <w:bidi/>
              <w:rPr>
                <w:rFonts w:ascii="David" w:hAnsi="David" w:cs="David"/>
              </w:rPr>
            </w:pPr>
            <w:r w:rsidRPr="00406F8C">
              <w:rPr>
                <w:rFonts w:ascii="David" w:hAnsi="David" w:cs="David"/>
                <w:rtl/>
              </w:rPr>
              <w:t>יא. וַיִּנָּהֲגוּ כֵּן שְׁלֹשׁ מֵאוֹת וְאַרְבָּעִים וְאַרְבָּעָה יָמִים עַל־הַמָּיִם׃</w:t>
            </w:r>
          </w:p>
        </w:tc>
        <w:tc>
          <w:tcPr>
            <w:tcW w:w="4194" w:type="dxa"/>
            <w:tcBorders>
              <w:top w:val="nil"/>
              <w:left w:val="single" w:sz="4" w:space="0" w:color="auto"/>
              <w:bottom w:val="nil"/>
              <w:right w:val="nil"/>
            </w:tcBorders>
          </w:tcPr>
          <w:p w14:paraId="74FD2F63" w14:textId="77777777" w:rsidR="00F6108D" w:rsidRPr="007D2AF3" w:rsidRDefault="00F6108D" w:rsidP="00DA2ADD">
            <w:pPr>
              <w:rPr>
                <w:rFonts w:ascii="David" w:hAnsi="David" w:cs="David"/>
                <w:sz w:val="21"/>
                <w:szCs w:val="21"/>
              </w:rPr>
            </w:pPr>
            <w:r>
              <w:rPr>
                <w:rFonts w:ascii="David" w:hAnsi="David" w:cs="David"/>
                <w:sz w:val="21"/>
                <w:szCs w:val="21"/>
              </w:rPr>
              <w:t>11 And thus they were driven forth, three hundred and forty and four days upon the water.</w:t>
            </w:r>
          </w:p>
        </w:tc>
      </w:tr>
      <w:tr w:rsidR="004F08F9" w:rsidRPr="007D2AF3" w14:paraId="30F98E56" w14:textId="77777777" w:rsidTr="00B91D0C">
        <w:tc>
          <w:tcPr>
            <w:tcW w:w="4194" w:type="dxa"/>
            <w:tcBorders>
              <w:top w:val="nil"/>
              <w:left w:val="nil"/>
              <w:bottom w:val="nil"/>
              <w:right w:val="single" w:sz="4" w:space="0" w:color="auto"/>
            </w:tcBorders>
          </w:tcPr>
          <w:p w14:paraId="43D414FA" w14:textId="77777777" w:rsidR="00BE2C53" w:rsidRPr="00406F8C" w:rsidRDefault="00BE2C53" w:rsidP="00DA2ADD">
            <w:pPr>
              <w:bidi/>
              <w:rPr>
                <w:rFonts w:ascii="David" w:hAnsi="David" w:cs="David"/>
              </w:rPr>
            </w:pPr>
            <w:r w:rsidRPr="00406F8C">
              <w:rPr>
                <w:rFonts w:ascii="David" w:hAnsi="David" w:cs="David"/>
                <w:rtl/>
              </w:rPr>
              <w:t>יב. וַיַּעֲלוּ עַל־חוֹף הָאָרֶץ הַנִּבְחֶרֶת וְכַאֲשֶׁר דָּרְכוּ רַגְלֵיהֶם עַל־חוֹפֵי הָאָרֶץ הַנִּבְחֶרֶת וַיִּשְׁתַּחֲווּ אַפַּיִם אָרְצָה וַיִּכָּנְעוּ לִפְנֵי יְהוָה וַיּוֹרִידוּ דִּמְעוֹת שִׂמְחָה לִפְנֵי יְהוָה בַּעֲבוּר רֹב רַחֲמָיו עֲלֵיהֶם׃</w:t>
            </w:r>
          </w:p>
        </w:tc>
        <w:tc>
          <w:tcPr>
            <w:tcW w:w="4194" w:type="dxa"/>
            <w:tcBorders>
              <w:top w:val="nil"/>
              <w:left w:val="single" w:sz="4" w:space="0" w:color="auto"/>
              <w:bottom w:val="nil"/>
              <w:right w:val="nil"/>
            </w:tcBorders>
          </w:tcPr>
          <w:p w14:paraId="300FD3AA" w14:textId="52531AA2" w:rsidR="00F6108D" w:rsidRPr="007D2AF3" w:rsidRDefault="00F6108D" w:rsidP="00DA2ADD">
            <w:pPr>
              <w:rPr>
                <w:rFonts w:ascii="David" w:hAnsi="David" w:cs="David"/>
                <w:sz w:val="21"/>
                <w:szCs w:val="21"/>
              </w:rPr>
            </w:pPr>
            <w:r>
              <w:rPr>
                <w:rFonts w:ascii="David" w:hAnsi="David" w:cs="David"/>
                <w:sz w:val="21"/>
                <w:szCs w:val="21"/>
              </w:rPr>
              <w:t xml:space="preserve">12 And they did land upon the shore of the promised land. And when they had set their feet upon the shores of the promised land they bowed themselves down upon the face of the land, and did humble themselves before the Lord, and did shed tears of joy before the Lord, </w:t>
            </w:r>
            <w:r>
              <w:rPr>
                <w:rFonts w:ascii="David" w:hAnsi="David" w:cs="David"/>
                <w:sz w:val="21"/>
                <w:szCs w:val="21"/>
              </w:rPr>
              <w:lastRenderedPageBreak/>
              <w:t>because of the multitude of his tender mercies over them.</w:t>
            </w:r>
          </w:p>
        </w:tc>
      </w:tr>
      <w:tr w:rsidR="004C7803" w:rsidRPr="007D2AF3" w14:paraId="70D6540D" w14:textId="77777777" w:rsidTr="00B91D0C">
        <w:tc>
          <w:tcPr>
            <w:tcW w:w="4194" w:type="dxa"/>
            <w:tcBorders>
              <w:top w:val="nil"/>
              <w:left w:val="nil"/>
              <w:bottom w:val="nil"/>
              <w:right w:val="single" w:sz="4" w:space="0" w:color="auto"/>
            </w:tcBorders>
          </w:tcPr>
          <w:p w14:paraId="3A358513" w14:textId="77777777" w:rsidR="004C7803" w:rsidRPr="00406F8C" w:rsidRDefault="004C7803" w:rsidP="00DA2ADD">
            <w:pPr>
              <w:bidi/>
              <w:rPr>
                <w:rFonts w:ascii="David" w:hAnsi="David" w:cs="David"/>
              </w:rPr>
            </w:pPr>
            <w:r w:rsidRPr="00406F8C">
              <w:rPr>
                <w:rFonts w:ascii="David" w:hAnsi="David" w:cs="David"/>
                <w:rtl/>
              </w:rPr>
              <w:lastRenderedPageBreak/>
              <w:t>יג. וַיְהִי כִּי הָלְכוּ עַל־פְּנֵי הָאָרֶץ וַיָּחֵלּוּ לַעֲבֹד אֶת־הָאֲדָמָה׃</w:t>
            </w:r>
          </w:p>
        </w:tc>
        <w:tc>
          <w:tcPr>
            <w:tcW w:w="4194" w:type="dxa"/>
            <w:tcBorders>
              <w:top w:val="nil"/>
              <w:left w:val="single" w:sz="4" w:space="0" w:color="auto"/>
              <w:bottom w:val="nil"/>
              <w:right w:val="nil"/>
            </w:tcBorders>
          </w:tcPr>
          <w:p w14:paraId="6A37F8F2" w14:textId="2ECD20B6" w:rsidR="004C7803" w:rsidRPr="007D2AF3" w:rsidRDefault="004C7803" w:rsidP="00DA2ADD">
            <w:pPr>
              <w:rPr>
                <w:rFonts w:ascii="David" w:hAnsi="David" w:cs="David"/>
                <w:sz w:val="21"/>
                <w:szCs w:val="21"/>
              </w:rPr>
            </w:pPr>
            <w:r>
              <w:rPr>
                <w:rFonts w:ascii="David" w:hAnsi="David" w:cs="David"/>
                <w:sz w:val="21"/>
                <w:szCs w:val="21"/>
              </w:rPr>
              <w:t>13 And it came to pass that they went forth upon the face of the land, and began to till the earth.</w:t>
            </w:r>
          </w:p>
        </w:tc>
      </w:tr>
      <w:tr w:rsidR="004C7803" w:rsidRPr="007D2AF3" w14:paraId="69637C9E" w14:textId="77777777" w:rsidTr="00B91D0C">
        <w:tc>
          <w:tcPr>
            <w:tcW w:w="4194" w:type="dxa"/>
            <w:tcBorders>
              <w:top w:val="nil"/>
              <w:left w:val="nil"/>
              <w:bottom w:val="nil"/>
              <w:right w:val="single" w:sz="4" w:space="0" w:color="auto"/>
            </w:tcBorders>
          </w:tcPr>
          <w:p w14:paraId="323F03F8" w14:textId="77777777" w:rsidR="004C7803" w:rsidRPr="00406F8C" w:rsidRDefault="004C7803" w:rsidP="00DA2ADD">
            <w:pPr>
              <w:bidi/>
              <w:rPr>
                <w:rFonts w:ascii="David" w:hAnsi="David" w:cs="David"/>
              </w:rPr>
            </w:pPr>
            <w:r w:rsidRPr="00406F8C">
              <w:rPr>
                <w:rFonts w:ascii="David" w:hAnsi="David" w:cs="David"/>
                <w:rtl/>
              </w:rPr>
              <w:t>יד. וְלְיֶרֶד אַרְבָּעָה בָנִים וַיִּקָּרְאוּ יָקוֹם וְגִלְגָּה וּמָהָה וְאוֹרִיהָה׃</w:t>
            </w:r>
          </w:p>
        </w:tc>
        <w:tc>
          <w:tcPr>
            <w:tcW w:w="4194" w:type="dxa"/>
            <w:tcBorders>
              <w:top w:val="nil"/>
              <w:left w:val="single" w:sz="4" w:space="0" w:color="auto"/>
              <w:bottom w:val="nil"/>
              <w:right w:val="nil"/>
            </w:tcBorders>
          </w:tcPr>
          <w:p w14:paraId="0056541A" w14:textId="7B9FF31A" w:rsidR="004C7803" w:rsidRPr="007D2AF3" w:rsidRDefault="004C7803" w:rsidP="00DA2ADD">
            <w:pPr>
              <w:rPr>
                <w:rFonts w:ascii="David" w:hAnsi="David" w:cs="David"/>
                <w:sz w:val="21"/>
                <w:szCs w:val="21"/>
              </w:rPr>
            </w:pPr>
            <w:r>
              <w:rPr>
                <w:rFonts w:ascii="David" w:hAnsi="David" w:cs="David"/>
                <w:sz w:val="21"/>
                <w:szCs w:val="21"/>
              </w:rPr>
              <w:t>14 And Jared had four sons; and they were called Jacom, and Gilgah, and Mahah, and Orihah.</w:t>
            </w:r>
          </w:p>
        </w:tc>
      </w:tr>
      <w:tr w:rsidR="004C7803" w:rsidRPr="007D2AF3" w14:paraId="28B0AA04" w14:textId="77777777" w:rsidTr="00B91D0C">
        <w:tc>
          <w:tcPr>
            <w:tcW w:w="4194" w:type="dxa"/>
            <w:tcBorders>
              <w:top w:val="nil"/>
              <w:left w:val="nil"/>
              <w:bottom w:val="nil"/>
              <w:right w:val="single" w:sz="4" w:space="0" w:color="auto"/>
            </w:tcBorders>
          </w:tcPr>
          <w:p w14:paraId="3688014F" w14:textId="77777777" w:rsidR="004C7803" w:rsidRPr="00406F8C" w:rsidRDefault="004C7803" w:rsidP="00DA2ADD">
            <w:pPr>
              <w:bidi/>
              <w:rPr>
                <w:rFonts w:ascii="David" w:hAnsi="David" w:cs="David"/>
              </w:rPr>
            </w:pPr>
            <w:r w:rsidRPr="00406F8C">
              <w:rPr>
                <w:rFonts w:ascii="David" w:hAnsi="David" w:cs="David"/>
                <w:rtl/>
              </w:rPr>
              <w:t>טו. וְגַם אֲחִי יֶרֶד הוֹלִיד בָּנִים וּבָנוֹת׃</w:t>
            </w:r>
          </w:p>
        </w:tc>
        <w:tc>
          <w:tcPr>
            <w:tcW w:w="4194" w:type="dxa"/>
            <w:tcBorders>
              <w:top w:val="nil"/>
              <w:left w:val="single" w:sz="4" w:space="0" w:color="auto"/>
              <w:bottom w:val="nil"/>
              <w:right w:val="nil"/>
            </w:tcBorders>
          </w:tcPr>
          <w:p w14:paraId="0AE52A69" w14:textId="62C89624" w:rsidR="004C7803" w:rsidRPr="007D2AF3" w:rsidRDefault="004C7803" w:rsidP="00DA2ADD">
            <w:pPr>
              <w:rPr>
                <w:rFonts w:ascii="David" w:hAnsi="David" w:cs="David"/>
                <w:sz w:val="21"/>
                <w:szCs w:val="21"/>
              </w:rPr>
            </w:pPr>
            <w:r>
              <w:rPr>
                <w:rFonts w:ascii="David" w:hAnsi="David" w:cs="David"/>
                <w:sz w:val="21"/>
                <w:szCs w:val="21"/>
              </w:rPr>
              <w:t>15 And the brother of Jared also begat sons and daughters.</w:t>
            </w:r>
          </w:p>
        </w:tc>
      </w:tr>
      <w:tr w:rsidR="004C7803" w:rsidRPr="007D2AF3" w14:paraId="1C773585" w14:textId="77777777" w:rsidTr="00B91D0C">
        <w:tc>
          <w:tcPr>
            <w:tcW w:w="4194" w:type="dxa"/>
            <w:tcBorders>
              <w:top w:val="nil"/>
              <w:left w:val="nil"/>
              <w:bottom w:val="nil"/>
              <w:right w:val="single" w:sz="4" w:space="0" w:color="auto"/>
            </w:tcBorders>
          </w:tcPr>
          <w:p w14:paraId="1AA700BA" w14:textId="77777777" w:rsidR="004C7803" w:rsidRPr="00406F8C" w:rsidRDefault="004C7803" w:rsidP="00DA2ADD">
            <w:pPr>
              <w:bidi/>
              <w:rPr>
                <w:rFonts w:ascii="David" w:hAnsi="David" w:cs="David"/>
              </w:rPr>
            </w:pPr>
            <w:r w:rsidRPr="00406F8C">
              <w:rPr>
                <w:rFonts w:ascii="David" w:hAnsi="David" w:cs="David"/>
                <w:rtl/>
              </w:rPr>
              <w:t>טז. וַיְהִי מִסְפַּר רֵעֵי יֶרֶד וְאָחִיו כְּעֶשְׂרִים וּשְׁתַּיִם נְפָשׁוֹת וַיּוֹלִידוּ גַּם־הֵם בָּנִים וּבָנוֹת בְּטֶרֶם בֹּאָם אֶל־הָאָרֶץ הַנִּבְחֶרֶת וְלָכֵן הֵחֵלּוּ לִרְבּוֹת׃</w:t>
            </w:r>
          </w:p>
        </w:tc>
        <w:tc>
          <w:tcPr>
            <w:tcW w:w="4194" w:type="dxa"/>
            <w:tcBorders>
              <w:top w:val="nil"/>
              <w:left w:val="single" w:sz="4" w:space="0" w:color="auto"/>
              <w:bottom w:val="nil"/>
              <w:right w:val="nil"/>
            </w:tcBorders>
          </w:tcPr>
          <w:p w14:paraId="1498C422" w14:textId="38F515E0" w:rsidR="004C7803" w:rsidRPr="007D2AF3" w:rsidRDefault="004C7803" w:rsidP="00DA2ADD">
            <w:pPr>
              <w:rPr>
                <w:rFonts w:ascii="David" w:hAnsi="David" w:cs="David"/>
                <w:sz w:val="21"/>
                <w:szCs w:val="21"/>
              </w:rPr>
            </w:pPr>
            <w:r>
              <w:rPr>
                <w:rFonts w:ascii="David" w:hAnsi="David" w:cs="David"/>
                <w:sz w:val="21"/>
                <w:szCs w:val="21"/>
              </w:rPr>
              <w:t>16 And the friends of Jared and his brother were in number about twenty and two souls; and they also begat sons and daughters before they came to the promised land; and therefore they began to be many.</w:t>
            </w:r>
          </w:p>
        </w:tc>
      </w:tr>
      <w:tr w:rsidR="004C7803" w:rsidRPr="007D2AF3" w14:paraId="244CEF88" w14:textId="77777777" w:rsidTr="00B91D0C">
        <w:tc>
          <w:tcPr>
            <w:tcW w:w="4194" w:type="dxa"/>
            <w:tcBorders>
              <w:top w:val="nil"/>
              <w:left w:val="nil"/>
              <w:bottom w:val="nil"/>
              <w:right w:val="single" w:sz="4" w:space="0" w:color="auto"/>
            </w:tcBorders>
          </w:tcPr>
          <w:p w14:paraId="13D3AEEC" w14:textId="77777777" w:rsidR="004C7803" w:rsidRPr="00406F8C" w:rsidRDefault="004C7803" w:rsidP="00DA2ADD">
            <w:pPr>
              <w:bidi/>
              <w:rPr>
                <w:rFonts w:ascii="David" w:hAnsi="David" w:cs="David"/>
              </w:rPr>
            </w:pPr>
            <w:r w:rsidRPr="00406F8C">
              <w:rPr>
                <w:rFonts w:ascii="David" w:hAnsi="David" w:cs="David"/>
                <w:rtl/>
              </w:rPr>
              <w:t>יז. וַיְלֻמְּדוּ לָלֶכֶת בַּעֲנָוָה לִפְנֵי יְהוָה וְגַם לֻמְּדוּ מִמָּרוֹם׃</w:t>
            </w:r>
          </w:p>
        </w:tc>
        <w:tc>
          <w:tcPr>
            <w:tcW w:w="4194" w:type="dxa"/>
            <w:tcBorders>
              <w:top w:val="nil"/>
              <w:left w:val="single" w:sz="4" w:space="0" w:color="auto"/>
              <w:bottom w:val="nil"/>
              <w:right w:val="nil"/>
            </w:tcBorders>
          </w:tcPr>
          <w:p w14:paraId="43A900DE" w14:textId="3355050F" w:rsidR="004C7803" w:rsidRPr="007D2AF3" w:rsidRDefault="004C7803" w:rsidP="00DA2ADD">
            <w:pPr>
              <w:rPr>
                <w:rFonts w:ascii="David" w:hAnsi="David" w:cs="David"/>
                <w:sz w:val="21"/>
                <w:szCs w:val="21"/>
              </w:rPr>
            </w:pPr>
            <w:r>
              <w:rPr>
                <w:rFonts w:ascii="David" w:hAnsi="David" w:cs="David"/>
                <w:sz w:val="21"/>
                <w:szCs w:val="21"/>
              </w:rPr>
              <w:t>17 And they were taught to walk humbly before the Lord; and they were also taught from on high.</w:t>
            </w:r>
          </w:p>
        </w:tc>
      </w:tr>
      <w:tr w:rsidR="004C7803" w:rsidRPr="007D2AF3" w14:paraId="368E016F" w14:textId="77777777" w:rsidTr="00B91D0C">
        <w:tc>
          <w:tcPr>
            <w:tcW w:w="4194" w:type="dxa"/>
            <w:tcBorders>
              <w:top w:val="nil"/>
              <w:left w:val="nil"/>
              <w:bottom w:val="nil"/>
              <w:right w:val="single" w:sz="4" w:space="0" w:color="auto"/>
            </w:tcBorders>
          </w:tcPr>
          <w:p w14:paraId="3AEA54EC" w14:textId="77777777" w:rsidR="004C7803" w:rsidRPr="00406F8C" w:rsidRDefault="004C7803" w:rsidP="00DA2ADD">
            <w:pPr>
              <w:bidi/>
              <w:rPr>
                <w:rFonts w:ascii="David" w:hAnsi="David" w:cs="David"/>
              </w:rPr>
            </w:pPr>
            <w:r w:rsidRPr="00406F8C">
              <w:rPr>
                <w:rFonts w:ascii="David" w:hAnsi="David" w:cs="David"/>
                <w:rtl/>
              </w:rPr>
              <w:t>יח. וַיְהִי כִּי הֵחֵלּוּ לְהִתְפַּשֵּׁט עַל־פְּנֵי הָאָרֶץ וְלִרְבּוֹת וְלַעֲבֹד אֶת־הָאֲדָמָה וַיֶּחֶזְקוּ בָאָרֶץ׃</w:t>
            </w:r>
          </w:p>
        </w:tc>
        <w:tc>
          <w:tcPr>
            <w:tcW w:w="4194" w:type="dxa"/>
            <w:tcBorders>
              <w:top w:val="nil"/>
              <w:left w:val="single" w:sz="4" w:space="0" w:color="auto"/>
              <w:bottom w:val="nil"/>
              <w:right w:val="nil"/>
            </w:tcBorders>
          </w:tcPr>
          <w:p w14:paraId="45931BE7" w14:textId="77EA6B03" w:rsidR="004C7803" w:rsidRPr="007D2AF3" w:rsidRDefault="004C7803" w:rsidP="00DA2ADD">
            <w:pPr>
              <w:rPr>
                <w:rFonts w:ascii="David" w:hAnsi="David" w:cs="David"/>
                <w:sz w:val="21"/>
                <w:szCs w:val="21"/>
              </w:rPr>
            </w:pPr>
            <w:r>
              <w:rPr>
                <w:rFonts w:ascii="David" w:hAnsi="David" w:cs="David"/>
                <w:sz w:val="21"/>
                <w:szCs w:val="21"/>
              </w:rPr>
              <w:t>18 And it came to pass that they began to spread upon the face of the land, and to multiply and to till the earth; and they did wax strong in the land.</w:t>
            </w:r>
          </w:p>
        </w:tc>
      </w:tr>
      <w:tr w:rsidR="004C7803" w:rsidRPr="007D2AF3" w14:paraId="00D9CEAD" w14:textId="77777777" w:rsidTr="00B91D0C">
        <w:tc>
          <w:tcPr>
            <w:tcW w:w="4194" w:type="dxa"/>
            <w:tcBorders>
              <w:top w:val="nil"/>
              <w:left w:val="nil"/>
              <w:bottom w:val="nil"/>
              <w:right w:val="single" w:sz="4" w:space="0" w:color="auto"/>
            </w:tcBorders>
          </w:tcPr>
          <w:p w14:paraId="4AC8BC9F" w14:textId="77777777" w:rsidR="004C7803" w:rsidRPr="00406F8C" w:rsidRDefault="004C7803" w:rsidP="00DA2ADD">
            <w:pPr>
              <w:bidi/>
              <w:rPr>
                <w:rFonts w:ascii="David" w:hAnsi="David" w:cs="David"/>
              </w:rPr>
            </w:pPr>
            <w:r w:rsidRPr="00406F8C">
              <w:rPr>
                <w:rFonts w:ascii="David" w:hAnsi="David" w:cs="David"/>
                <w:rtl/>
              </w:rPr>
              <w:t>יט. וַיָּחֶל אֲחִי יֶרֶד לִזְקֹן וַיַּרְא כִּי קָרוֹב יֵרֵד אֶל־הַקָּבֶר וַיֹּאמֶר אֶל־יֶרֶד נַקְהִילָה אֶת־עַמֵּנוּ לְמַעַן נִסְפֹּר אוֹתָם לְמַעַן נֵדַע מָה־יִּשְׁאֲלוּ מֵאִתָּנוּ בְּטֶרֶם נֵרֵד אֶל־קִבְרוֹתֵינוּ׃</w:t>
            </w:r>
          </w:p>
        </w:tc>
        <w:tc>
          <w:tcPr>
            <w:tcW w:w="4194" w:type="dxa"/>
            <w:tcBorders>
              <w:top w:val="nil"/>
              <w:left w:val="single" w:sz="4" w:space="0" w:color="auto"/>
              <w:bottom w:val="nil"/>
              <w:right w:val="nil"/>
            </w:tcBorders>
          </w:tcPr>
          <w:p w14:paraId="37A24795" w14:textId="7AD1FC4C" w:rsidR="004C7803" w:rsidRPr="007D2AF3" w:rsidRDefault="004C7803" w:rsidP="00DA2ADD">
            <w:pPr>
              <w:rPr>
                <w:rFonts w:ascii="David" w:hAnsi="David" w:cs="David"/>
                <w:sz w:val="21"/>
                <w:szCs w:val="21"/>
              </w:rPr>
            </w:pPr>
            <w:r>
              <w:rPr>
                <w:rFonts w:ascii="David" w:hAnsi="David" w:cs="David"/>
                <w:sz w:val="21"/>
                <w:szCs w:val="21"/>
              </w:rPr>
              <w:t>19 And the brother of Jared began to be old, and saw that he must soon go down to the grave; wherefore he said unto Jared: Let us gather together our people that we may number them, that we may know of them what they will desire of us before we go down to our graves.</w:t>
            </w:r>
          </w:p>
        </w:tc>
      </w:tr>
      <w:tr w:rsidR="004C7803" w:rsidRPr="007D2AF3" w14:paraId="3EDA8409" w14:textId="77777777" w:rsidTr="00B91D0C">
        <w:tc>
          <w:tcPr>
            <w:tcW w:w="4194" w:type="dxa"/>
            <w:tcBorders>
              <w:top w:val="nil"/>
              <w:left w:val="nil"/>
              <w:bottom w:val="nil"/>
              <w:right w:val="single" w:sz="4" w:space="0" w:color="auto"/>
            </w:tcBorders>
          </w:tcPr>
          <w:p w14:paraId="11F90644" w14:textId="77777777" w:rsidR="004C7803" w:rsidRPr="00406F8C" w:rsidRDefault="004C7803" w:rsidP="00DA2ADD">
            <w:pPr>
              <w:bidi/>
              <w:rPr>
                <w:rFonts w:ascii="David" w:hAnsi="David" w:cs="David"/>
              </w:rPr>
            </w:pPr>
            <w:r w:rsidRPr="00406F8C">
              <w:rPr>
                <w:rFonts w:ascii="David" w:hAnsi="David" w:cs="David"/>
                <w:rtl/>
              </w:rPr>
              <w:t>כ. וַיִּקָּהֲלוּ הָעָם כֵּן וַיְהִי מִסְפַּר בְּנֵי וּבְנוֹת אֲחִי יֶרֶד עֶשְׂרִים וּשְׁתַּיִם נְפָשׁוֹת וּמִסְפַּר בְּנֵי וּבְנוֹת יֶרֶד שְׁתֵּים עֶשְׂרֵה כִּי אַרְבָּעָה בָנִים הָיוּ לוֹ׃</w:t>
            </w:r>
          </w:p>
        </w:tc>
        <w:tc>
          <w:tcPr>
            <w:tcW w:w="4194" w:type="dxa"/>
            <w:tcBorders>
              <w:top w:val="nil"/>
              <w:left w:val="single" w:sz="4" w:space="0" w:color="auto"/>
              <w:bottom w:val="nil"/>
              <w:right w:val="nil"/>
            </w:tcBorders>
          </w:tcPr>
          <w:p w14:paraId="67A0F0B9" w14:textId="0BDE4DBA" w:rsidR="004C7803" w:rsidRPr="007D2AF3" w:rsidRDefault="004C7803" w:rsidP="00DA2ADD">
            <w:pPr>
              <w:rPr>
                <w:rFonts w:ascii="David" w:hAnsi="David" w:cs="David"/>
                <w:sz w:val="21"/>
                <w:szCs w:val="21"/>
              </w:rPr>
            </w:pPr>
            <w:r>
              <w:rPr>
                <w:rFonts w:ascii="David" w:hAnsi="David" w:cs="David"/>
                <w:sz w:val="21"/>
                <w:szCs w:val="21"/>
              </w:rPr>
              <w:t>20 And accordingly the people were gathered together. Now the number of the sons and the daughters of the brother of Jared were twenty and two souls; and the number of sons and daughters of Jared were twelve, he having four sons.</w:t>
            </w:r>
          </w:p>
        </w:tc>
      </w:tr>
      <w:tr w:rsidR="004C7803" w:rsidRPr="007D2AF3" w14:paraId="60082828" w14:textId="77777777" w:rsidTr="00B91D0C">
        <w:tc>
          <w:tcPr>
            <w:tcW w:w="4194" w:type="dxa"/>
            <w:tcBorders>
              <w:top w:val="nil"/>
              <w:left w:val="nil"/>
              <w:bottom w:val="nil"/>
              <w:right w:val="single" w:sz="4" w:space="0" w:color="auto"/>
            </w:tcBorders>
          </w:tcPr>
          <w:p w14:paraId="197224C4" w14:textId="77777777" w:rsidR="004C7803" w:rsidRPr="00406F8C" w:rsidRDefault="004C7803" w:rsidP="00DA2ADD">
            <w:pPr>
              <w:bidi/>
              <w:rPr>
                <w:rFonts w:ascii="David" w:hAnsi="David" w:cs="David"/>
              </w:rPr>
            </w:pPr>
            <w:r w:rsidRPr="00406F8C">
              <w:rPr>
                <w:rFonts w:ascii="David" w:hAnsi="David" w:cs="David"/>
                <w:rtl/>
              </w:rPr>
              <w:t>כא. וַיְהִי כִּי סָפְרוּ אֶת־עַמָּם וְאַחֲרֵי אֲשֶׁר סְפָרוּם שָׁאֲלוּ מֵהֶם אֶת־הַדְּבָרִים אֲשֶׁר יַחְפְּצוּ כִּי יַעֲשׂוּ בְּטֶרֶם יֵרְדוּ אֶל־קִבְרוֹתֵיהֶם׃</w:t>
            </w:r>
          </w:p>
        </w:tc>
        <w:tc>
          <w:tcPr>
            <w:tcW w:w="4194" w:type="dxa"/>
            <w:tcBorders>
              <w:top w:val="nil"/>
              <w:left w:val="single" w:sz="4" w:space="0" w:color="auto"/>
              <w:bottom w:val="nil"/>
              <w:right w:val="nil"/>
            </w:tcBorders>
          </w:tcPr>
          <w:p w14:paraId="243FE1FE" w14:textId="6221189B" w:rsidR="004C7803" w:rsidRPr="007D2AF3" w:rsidRDefault="004C7803" w:rsidP="00DA2ADD">
            <w:pPr>
              <w:rPr>
                <w:rFonts w:ascii="David" w:hAnsi="David" w:cs="David"/>
                <w:sz w:val="21"/>
                <w:szCs w:val="21"/>
              </w:rPr>
            </w:pPr>
            <w:r>
              <w:rPr>
                <w:rFonts w:ascii="David" w:hAnsi="David" w:cs="David"/>
                <w:sz w:val="21"/>
                <w:szCs w:val="21"/>
              </w:rPr>
              <w:t>21 And it came to pass that they did number their people; and after that they had numbered them, they did desire of them the things which they would that they should do before they went down to their graves.</w:t>
            </w:r>
          </w:p>
        </w:tc>
      </w:tr>
      <w:tr w:rsidR="004C7803" w:rsidRPr="007D2AF3" w14:paraId="33F97880" w14:textId="77777777" w:rsidTr="00B91D0C">
        <w:tc>
          <w:tcPr>
            <w:tcW w:w="4194" w:type="dxa"/>
            <w:tcBorders>
              <w:top w:val="nil"/>
              <w:left w:val="nil"/>
              <w:bottom w:val="nil"/>
              <w:right w:val="single" w:sz="4" w:space="0" w:color="auto"/>
            </w:tcBorders>
          </w:tcPr>
          <w:p w14:paraId="4AF9204F" w14:textId="77777777" w:rsidR="004C7803" w:rsidRPr="00406F8C" w:rsidRDefault="004C7803" w:rsidP="00DA2ADD">
            <w:pPr>
              <w:bidi/>
              <w:rPr>
                <w:rFonts w:ascii="David" w:hAnsi="David" w:cs="David"/>
              </w:rPr>
            </w:pPr>
            <w:r w:rsidRPr="00406F8C">
              <w:rPr>
                <w:rFonts w:ascii="David" w:hAnsi="David" w:cs="David"/>
                <w:rtl/>
              </w:rPr>
              <w:t>כב. וַיְהִי כִּי שָׁאֲלוּ הָעָם מֵאִתָּם לִמְשֹׁחַ אֶחָד מִבְּנֵיהֶם לְמֶלֶךְ עֲלֵיהֶם׃</w:t>
            </w:r>
          </w:p>
        </w:tc>
        <w:tc>
          <w:tcPr>
            <w:tcW w:w="4194" w:type="dxa"/>
            <w:tcBorders>
              <w:top w:val="nil"/>
              <w:left w:val="single" w:sz="4" w:space="0" w:color="auto"/>
              <w:bottom w:val="nil"/>
              <w:right w:val="nil"/>
            </w:tcBorders>
          </w:tcPr>
          <w:p w14:paraId="41CD9F9F" w14:textId="397CCA11" w:rsidR="004C7803" w:rsidRPr="007D2AF3" w:rsidRDefault="004C7803" w:rsidP="00DA2ADD">
            <w:pPr>
              <w:rPr>
                <w:rFonts w:ascii="David" w:hAnsi="David" w:cs="David"/>
                <w:sz w:val="21"/>
                <w:szCs w:val="21"/>
              </w:rPr>
            </w:pPr>
            <w:r>
              <w:rPr>
                <w:rFonts w:ascii="David" w:hAnsi="David" w:cs="David"/>
                <w:sz w:val="21"/>
                <w:szCs w:val="21"/>
              </w:rPr>
              <w:t>22 And it came to pass that the people desired of them that they should anoint one of their sons to be a king over them.</w:t>
            </w:r>
          </w:p>
        </w:tc>
      </w:tr>
      <w:tr w:rsidR="004C7803" w:rsidRPr="007D2AF3" w14:paraId="0490848B" w14:textId="77777777" w:rsidTr="00B91D0C">
        <w:tc>
          <w:tcPr>
            <w:tcW w:w="4194" w:type="dxa"/>
            <w:tcBorders>
              <w:top w:val="nil"/>
              <w:left w:val="nil"/>
              <w:bottom w:val="nil"/>
              <w:right w:val="single" w:sz="4" w:space="0" w:color="auto"/>
            </w:tcBorders>
          </w:tcPr>
          <w:p w14:paraId="52595DE0" w14:textId="77777777" w:rsidR="004C7803" w:rsidRPr="00406F8C" w:rsidRDefault="004C7803" w:rsidP="00DA2ADD">
            <w:pPr>
              <w:bidi/>
              <w:rPr>
                <w:rFonts w:ascii="David" w:hAnsi="David" w:cs="David"/>
              </w:rPr>
            </w:pPr>
            <w:r w:rsidRPr="00406F8C">
              <w:rPr>
                <w:rFonts w:ascii="David" w:hAnsi="David" w:cs="David"/>
                <w:rtl/>
              </w:rPr>
              <w:t>כג. וְעַתָּה הִנֵּה וַיֵּרַע הַדָּבָר בְּעֵינֵיהֶם וַיֹּאמֶר אֲחִי יֶרֶד אֲלֵיהֶם אָכֵן יוֹבִיל הַדָּבָר הַזֶּה לְעַבְדוּת׃</w:t>
            </w:r>
          </w:p>
        </w:tc>
        <w:tc>
          <w:tcPr>
            <w:tcW w:w="4194" w:type="dxa"/>
            <w:tcBorders>
              <w:top w:val="nil"/>
              <w:left w:val="single" w:sz="4" w:space="0" w:color="auto"/>
              <w:bottom w:val="nil"/>
              <w:right w:val="nil"/>
            </w:tcBorders>
          </w:tcPr>
          <w:p w14:paraId="08716225" w14:textId="30BB4C16" w:rsidR="004C7803" w:rsidRPr="007D2AF3" w:rsidRDefault="004C7803" w:rsidP="00DA2ADD">
            <w:pPr>
              <w:rPr>
                <w:rFonts w:ascii="David" w:hAnsi="David" w:cs="David"/>
                <w:sz w:val="21"/>
                <w:szCs w:val="21"/>
              </w:rPr>
            </w:pPr>
            <w:r>
              <w:rPr>
                <w:rFonts w:ascii="David" w:hAnsi="David" w:cs="David"/>
                <w:sz w:val="21"/>
                <w:szCs w:val="21"/>
              </w:rPr>
              <w:t>23 And now behold, this was grievous unto them. And the brother of Jared said unto them: Surely this thing leadeth into captivity.</w:t>
            </w:r>
          </w:p>
        </w:tc>
      </w:tr>
      <w:tr w:rsidR="004C7803" w:rsidRPr="007D2AF3" w14:paraId="37398B42" w14:textId="77777777" w:rsidTr="00B91D0C">
        <w:tc>
          <w:tcPr>
            <w:tcW w:w="4194" w:type="dxa"/>
            <w:tcBorders>
              <w:top w:val="nil"/>
              <w:left w:val="nil"/>
              <w:bottom w:val="nil"/>
              <w:right w:val="single" w:sz="4" w:space="0" w:color="auto"/>
            </w:tcBorders>
          </w:tcPr>
          <w:p w14:paraId="497338C9" w14:textId="77777777" w:rsidR="004C7803" w:rsidRPr="00406F8C" w:rsidRDefault="004C7803" w:rsidP="00DA2ADD">
            <w:pPr>
              <w:bidi/>
              <w:rPr>
                <w:rFonts w:ascii="David" w:hAnsi="David" w:cs="David"/>
              </w:rPr>
            </w:pPr>
            <w:r w:rsidRPr="00406F8C">
              <w:rPr>
                <w:rFonts w:ascii="David" w:hAnsi="David" w:cs="David"/>
                <w:rtl/>
              </w:rPr>
              <w:t>כד. וַיֹּאמֶר יֶרֶד אֶל־אָחִיו הַנַּח לָהֶם וְיִהְיֶה לָהֶם מֶלֶךְ וַיֹּאמֶר אֲלֵיהֶם בַּחֲרוּ לָכֶם מִבָּנֵינוּ מֶלֶךְ אֶת־אֲשֶׁר תַּחְפְּצוּ׃</w:t>
            </w:r>
          </w:p>
        </w:tc>
        <w:tc>
          <w:tcPr>
            <w:tcW w:w="4194" w:type="dxa"/>
            <w:tcBorders>
              <w:top w:val="nil"/>
              <w:left w:val="single" w:sz="4" w:space="0" w:color="auto"/>
              <w:bottom w:val="nil"/>
              <w:right w:val="nil"/>
            </w:tcBorders>
          </w:tcPr>
          <w:p w14:paraId="00CECE95" w14:textId="1217CC8C" w:rsidR="004C7803" w:rsidRPr="007D2AF3" w:rsidRDefault="004C7803" w:rsidP="00DA2ADD">
            <w:pPr>
              <w:rPr>
                <w:rFonts w:ascii="David" w:hAnsi="David" w:cs="David"/>
                <w:sz w:val="21"/>
                <w:szCs w:val="21"/>
              </w:rPr>
            </w:pPr>
            <w:r>
              <w:rPr>
                <w:rFonts w:ascii="David" w:hAnsi="David" w:cs="David"/>
                <w:sz w:val="21"/>
                <w:szCs w:val="21"/>
              </w:rPr>
              <w:t>24 But Jared said unto his brother: Suffer them that they may have a king. And therefore he said unto them: Choose ye out from among our sons a king, even whom ye will.</w:t>
            </w:r>
          </w:p>
        </w:tc>
      </w:tr>
      <w:tr w:rsidR="004C7803" w:rsidRPr="007D2AF3" w14:paraId="35A036BF" w14:textId="77777777" w:rsidTr="00B91D0C">
        <w:tc>
          <w:tcPr>
            <w:tcW w:w="4194" w:type="dxa"/>
            <w:tcBorders>
              <w:top w:val="nil"/>
              <w:left w:val="nil"/>
              <w:bottom w:val="nil"/>
              <w:right w:val="single" w:sz="4" w:space="0" w:color="auto"/>
            </w:tcBorders>
          </w:tcPr>
          <w:p w14:paraId="64564BC3" w14:textId="77777777" w:rsidR="004C7803" w:rsidRPr="00406F8C" w:rsidRDefault="004C7803" w:rsidP="00DA2ADD">
            <w:pPr>
              <w:bidi/>
              <w:rPr>
                <w:rFonts w:ascii="David" w:hAnsi="David" w:cs="David"/>
              </w:rPr>
            </w:pPr>
            <w:r w:rsidRPr="00406F8C">
              <w:rPr>
                <w:rFonts w:ascii="David" w:hAnsi="David" w:cs="David"/>
                <w:rtl/>
              </w:rPr>
              <w:t>כה. וַיְהִי כִּי בָחֲרוּ אֶת־בְּכוֹר אֲחִי יֶרֶד וּשְׁמוֹ פָּגָג וַיְהִי כִּי מֵאֵן וְלֹא אָבָה לִהְיוֹת מַלְכָּם וַיַּחְפְּצוּ הָעָם כִּי יִכְפֵּהוּ אָבִיו אַךְ לֹא אָבָה אָבִיו וַיְצַו אוֹתָם לְבִלְתִּי כָּפוֹת אִישׁ לִהְיוֹת מַלְכָּם׃</w:t>
            </w:r>
          </w:p>
        </w:tc>
        <w:tc>
          <w:tcPr>
            <w:tcW w:w="4194" w:type="dxa"/>
            <w:tcBorders>
              <w:top w:val="nil"/>
              <w:left w:val="single" w:sz="4" w:space="0" w:color="auto"/>
              <w:bottom w:val="nil"/>
              <w:right w:val="nil"/>
            </w:tcBorders>
          </w:tcPr>
          <w:p w14:paraId="18D7D2E5" w14:textId="72779FC3" w:rsidR="004C7803" w:rsidRPr="007D2AF3" w:rsidRDefault="004C7803" w:rsidP="00DA2ADD">
            <w:pPr>
              <w:rPr>
                <w:rFonts w:ascii="David" w:hAnsi="David" w:cs="David"/>
                <w:sz w:val="21"/>
                <w:szCs w:val="21"/>
              </w:rPr>
            </w:pPr>
            <w:r>
              <w:rPr>
                <w:rFonts w:ascii="David" w:hAnsi="David" w:cs="David"/>
                <w:sz w:val="21"/>
                <w:szCs w:val="21"/>
              </w:rPr>
              <w:t>25 And it came to pass that they chose even the firstborn of the brother of Jared; and his name was Pagag. And it came to pass that he refused and would not be their king. And the people would that his father should constrain him, but his father would not; and he commanded them that they should constrain no man to be their king.</w:t>
            </w:r>
          </w:p>
        </w:tc>
      </w:tr>
      <w:tr w:rsidR="004C7803" w:rsidRPr="007D2AF3" w14:paraId="5E611A12" w14:textId="77777777" w:rsidTr="00B91D0C">
        <w:tc>
          <w:tcPr>
            <w:tcW w:w="4194" w:type="dxa"/>
            <w:tcBorders>
              <w:top w:val="nil"/>
              <w:left w:val="nil"/>
              <w:bottom w:val="nil"/>
              <w:right w:val="single" w:sz="4" w:space="0" w:color="auto"/>
            </w:tcBorders>
          </w:tcPr>
          <w:p w14:paraId="5DA56263" w14:textId="77777777" w:rsidR="004C7803" w:rsidRPr="00406F8C" w:rsidRDefault="004C7803" w:rsidP="00DA2ADD">
            <w:pPr>
              <w:bidi/>
              <w:rPr>
                <w:rFonts w:ascii="David" w:hAnsi="David" w:cs="David"/>
              </w:rPr>
            </w:pPr>
            <w:r w:rsidRPr="00406F8C">
              <w:rPr>
                <w:rFonts w:ascii="David" w:hAnsi="David" w:cs="David"/>
                <w:rtl/>
              </w:rPr>
              <w:t>כו. וַיְהִי כִּי בָחֲרוּ אֶת־כָּל־אֲחֵי פָגָג וְלֹא אָבוּ׃</w:t>
            </w:r>
          </w:p>
        </w:tc>
        <w:tc>
          <w:tcPr>
            <w:tcW w:w="4194" w:type="dxa"/>
            <w:tcBorders>
              <w:top w:val="nil"/>
              <w:left w:val="single" w:sz="4" w:space="0" w:color="auto"/>
              <w:bottom w:val="nil"/>
              <w:right w:val="nil"/>
            </w:tcBorders>
          </w:tcPr>
          <w:p w14:paraId="2AC2477A" w14:textId="0DC87394" w:rsidR="004C7803" w:rsidRPr="007D2AF3" w:rsidRDefault="004C7803" w:rsidP="00DA2ADD">
            <w:pPr>
              <w:rPr>
                <w:rFonts w:ascii="David" w:hAnsi="David" w:cs="David"/>
                <w:sz w:val="21"/>
                <w:szCs w:val="21"/>
              </w:rPr>
            </w:pPr>
            <w:r>
              <w:rPr>
                <w:rFonts w:ascii="David" w:hAnsi="David" w:cs="David"/>
                <w:sz w:val="21"/>
                <w:szCs w:val="21"/>
              </w:rPr>
              <w:t>26 And it came to pass that they chose all the brothers of Pagag, and they would not.</w:t>
            </w:r>
          </w:p>
        </w:tc>
      </w:tr>
      <w:tr w:rsidR="004C7803" w:rsidRPr="007D2AF3" w14:paraId="4E3218D4" w14:textId="77777777" w:rsidTr="00B91D0C">
        <w:tc>
          <w:tcPr>
            <w:tcW w:w="4194" w:type="dxa"/>
            <w:tcBorders>
              <w:top w:val="nil"/>
              <w:left w:val="nil"/>
              <w:bottom w:val="nil"/>
              <w:right w:val="single" w:sz="4" w:space="0" w:color="auto"/>
            </w:tcBorders>
          </w:tcPr>
          <w:p w14:paraId="2CBC550B" w14:textId="77777777" w:rsidR="004C7803" w:rsidRPr="00406F8C" w:rsidRDefault="004C7803" w:rsidP="00DA2ADD">
            <w:pPr>
              <w:bidi/>
              <w:rPr>
                <w:rFonts w:ascii="David" w:hAnsi="David" w:cs="David"/>
              </w:rPr>
            </w:pPr>
            <w:r w:rsidRPr="00406F8C">
              <w:rPr>
                <w:rFonts w:ascii="David" w:hAnsi="David" w:cs="David"/>
                <w:rtl/>
              </w:rPr>
              <w:lastRenderedPageBreak/>
              <w:t>כז. וַיְהִי כִּי גַם בְּנֵי יֶרֶד לֹא אָבוּ זוּלָתִי אֶחָד וַיִּמָּשַׁח אוֹרִיהָה לְמֶלֶךְ עַל־הָעָם׃</w:t>
            </w:r>
          </w:p>
        </w:tc>
        <w:tc>
          <w:tcPr>
            <w:tcW w:w="4194" w:type="dxa"/>
            <w:tcBorders>
              <w:top w:val="nil"/>
              <w:left w:val="single" w:sz="4" w:space="0" w:color="auto"/>
              <w:bottom w:val="nil"/>
              <w:right w:val="nil"/>
            </w:tcBorders>
          </w:tcPr>
          <w:p w14:paraId="7A3CDFB5" w14:textId="419C16BF" w:rsidR="004C7803" w:rsidRPr="007D2AF3" w:rsidRDefault="004C7803" w:rsidP="00DA2ADD">
            <w:pPr>
              <w:rPr>
                <w:rFonts w:ascii="David" w:hAnsi="David" w:cs="David"/>
                <w:sz w:val="21"/>
                <w:szCs w:val="21"/>
              </w:rPr>
            </w:pPr>
            <w:r>
              <w:rPr>
                <w:rFonts w:ascii="David" w:hAnsi="David" w:cs="David"/>
                <w:sz w:val="21"/>
                <w:szCs w:val="21"/>
              </w:rPr>
              <w:t>27 And it came to pass that neither would the sons of Jared, even all save it were one; and Orihah was anointed to be king over the people.</w:t>
            </w:r>
          </w:p>
        </w:tc>
      </w:tr>
      <w:tr w:rsidR="004C7803" w:rsidRPr="007D2AF3" w14:paraId="72EF5341" w14:textId="77777777" w:rsidTr="00B91D0C">
        <w:tc>
          <w:tcPr>
            <w:tcW w:w="4194" w:type="dxa"/>
            <w:tcBorders>
              <w:top w:val="nil"/>
              <w:left w:val="nil"/>
              <w:bottom w:val="nil"/>
              <w:right w:val="single" w:sz="4" w:space="0" w:color="auto"/>
            </w:tcBorders>
          </w:tcPr>
          <w:p w14:paraId="5017621C" w14:textId="77777777" w:rsidR="004C7803" w:rsidRPr="00406F8C" w:rsidRDefault="004C7803" w:rsidP="00DA2ADD">
            <w:pPr>
              <w:bidi/>
              <w:rPr>
                <w:rFonts w:ascii="David" w:hAnsi="David" w:cs="David"/>
              </w:rPr>
            </w:pPr>
            <w:r w:rsidRPr="00406F8C">
              <w:rPr>
                <w:rFonts w:ascii="David" w:hAnsi="David" w:cs="David"/>
                <w:rtl/>
              </w:rPr>
              <w:t>כח. וַיָּחֶל לִמְלֹךְ וַיָּחֶל הָעָם לְהַצְלִיחַ וַיַּעֲשִׁירוּ מְאֹד מְאֹד׃</w:t>
            </w:r>
          </w:p>
        </w:tc>
        <w:tc>
          <w:tcPr>
            <w:tcW w:w="4194" w:type="dxa"/>
            <w:tcBorders>
              <w:top w:val="nil"/>
              <w:left w:val="single" w:sz="4" w:space="0" w:color="auto"/>
              <w:bottom w:val="nil"/>
              <w:right w:val="nil"/>
            </w:tcBorders>
          </w:tcPr>
          <w:p w14:paraId="0C5F16C9" w14:textId="49D989E6" w:rsidR="004C7803" w:rsidRPr="007D2AF3" w:rsidRDefault="004C7803" w:rsidP="00DA2ADD">
            <w:pPr>
              <w:rPr>
                <w:rFonts w:ascii="David" w:hAnsi="David" w:cs="David"/>
                <w:sz w:val="21"/>
                <w:szCs w:val="21"/>
              </w:rPr>
            </w:pPr>
            <w:r>
              <w:rPr>
                <w:rFonts w:ascii="David" w:hAnsi="David" w:cs="David"/>
                <w:sz w:val="21"/>
                <w:szCs w:val="21"/>
              </w:rPr>
              <w:t>28 And he began to reign, and the people began to prosper; and they became exceedingly rich.</w:t>
            </w:r>
          </w:p>
        </w:tc>
      </w:tr>
      <w:tr w:rsidR="004C7803" w:rsidRPr="007D2AF3" w14:paraId="6259E770" w14:textId="77777777" w:rsidTr="00B91D0C">
        <w:tc>
          <w:tcPr>
            <w:tcW w:w="4194" w:type="dxa"/>
            <w:tcBorders>
              <w:top w:val="nil"/>
              <w:left w:val="nil"/>
              <w:bottom w:val="nil"/>
              <w:right w:val="single" w:sz="4" w:space="0" w:color="auto"/>
            </w:tcBorders>
          </w:tcPr>
          <w:p w14:paraId="2C1BA138" w14:textId="77777777" w:rsidR="004C7803" w:rsidRPr="00406F8C" w:rsidRDefault="004C7803" w:rsidP="00DA2ADD">
            <w:pPr>
              <w:bidi/>
              <w:rPr>
                <w:rFonts w:ascii="David" w:hAnsi="David" w:cs="David"/>
              </w:rPr>
            </w:pPr>
            <w:r w:rsidRPr="00406F8C">
              <w:rPr>
                <w:rFonts w:ascii="David" w:hAnsi="David" w:cs="David"/>
                <w:rtl/>
              </w:rPr>
              <w:t>כט. וַיְהִי כִּי מֵת יֶרֶד וְגַם אָחִיו׃</w:t>
            </w:r>
          </w:p>
        </w:tc>
        <w:tc>
          <w:tcPr>
            <w:tcW w:w="4194" w:type="dxa"/>
            <w:tcBorders>
              <w:top w:val="nil"/>
              <w:left w:val="single" w:sz="4" w:space="0" w:color="auto"/>
              <w:bottom w:val="nil"/>
              <w:right w:val="nil"/>
            </w:tcBorders>
          </w:tcPr>
          <w:p w14:paraId="36F9C7CE" w14:textId="4EC26CAC" w:rsidR="004C7803" w:rsidRPr="007D2AF3" w:rsidRDefault="004C7803" w:rsidP="00DA2ADD">
            <w:pPr>
              <w:rPr>
                <w:rFonts w:ascii="David" w:hAnsi="David" w:cs="David"/>
                <w:sz w:val="21"/>
                <w:szCs w:val="21"/>
              </w:rPr>
            </w:pPr>
            <w:r>
              <w:rPr>
                <w:rFonts w:ascii="David" w:hAnsi="David" w:cs="David"/>
                <w:sz w:val="21"/>
                <w:szCs w:val="21"/>
              </w:rPr>
              <w:t xml:space="preserve">29 And it came to pass that Jared died, and his brother also. </w:t>
            </w:r>
          </w:p>
        </w:tc>
      </w:tr>
      <w:tr w:rsidR="004C7803" w:rsidRPr="007D2AF3" w14:paraId="2E109339" w14:textId="77777777" w:rsidTr="00B91D0C">
        <w:tc>
          <w:tcPr>
            <w:tcW w:w="4194" w:type="dxa"/>
            <w:tcBorders>
              <w:top w:val="nil"/>
              <w:left w:val="nil"/>
              <w:bottom w:val="nil"/>
              <w:right w:val="single" w:sz="4" w:space="0" w:color="auto"/>
            </w:tcBorders>
          </w:tcPr>
          <w:p w14:paraId="3B049B0A" w14:textId="77777777" w:rsidR="004C7803" w:rsidRPr="00406F8C" w:rsidRDefault="004C7803" w:rsidP="00DA2ADD">
            <w:pPr>
              <w:bidi/>
              <w:rPr>
                <w:rFonts w:ascii="David" w:hAnsi="David" w:cs="David"/>
              </w:rPr>
            </w:pPr>
            <w:r w:rsidRPr="00406F8C">
              <w:rPr>
                <w:rFonts w:ascii="David" w:hAnsi="David" w:cs="David"/>
                <w:rtl/>
              </w:rPr>
              <w:t>ל. וַיְהִי כִּי הָלַךְ אוֹרִיהָה בַּעֲנָוָה לִפְנֵי יְהוָה וַיִּזְכֹּר אֶת־הַדְּבָרִים הַגְּדוֹלִים אֲשֶׁר עָשָׂה יְהוָה לְאָבִיו וְגַם לִמֵּד אֶת־עַמּוֹ אֶת־הַדְּבָרִים הַגְּדוֹלִים אֲשֶׁר עָשָׂה יְהוָה לַאֲבוֹתֵיהֶם׃</w:t>
            </w:r>
          </w:p>
        </w:tc>
        <w:tc>
          <w:tcPr>
            <w:tcW w:w="4194" w:type="dxa"/>
            <w:tcBorders>
              <w:top w:val="nil"/>
              <w:left w:val="single" w:sz="4" w:space="0" w:color="auto"/>
              <w:bottom w:val="nil"/>
              <w:right w:val="nil"/>
            </w:tcBorders>
          </w:tcPr>
          <w:p w14:paraId="6F92CCC4" w14:textId="77777777" w:rsidR="004C7803" w:rsidRDefault="004C7803" w:rsidP="00DA2ADD">
            <w:pPr>
              <w:rPr>
                <w:rFonts w:ascii="David" w:hAnsi="David" w:cs="David"/>
                <w:sz w:val="21"/>
                <w:szCs w:val="21"/>
              </w:rPr>
            </w:pPr>
            <w:r>
              <w:rPr>
                <w:rFonts w:ascii="David" w:hAnsi="David" w:cs="David"/>
                <w:sz w:val="21"/>
                <w:szCs w:val="21"/>
              </w:rPr>
              <w:t>30 And it came to pass that Orihah did walk humbly before the Lord, and did remember how great things the Lord had done for his father, and also taught his people how great things the Lord had done for their fathers.</w:t>
            </w:r>
          </w:p>
          <w:p w14:paraId="2772F8D0" w14:textId="29C55C7F" w:rsidR="004C7803" w:rsidRPr="007D2AF3" w:rsidRDefault="004C7803" w:rsidP="00DA2ADD">
            <w:pPr>
              <w:rPr>
                <w:rFonts w:ascii="David" w:hAnsi="David" w:cs="David"/>
                <w:sz w:val="21"/>
                <w:szCs w:val="21"/>
              </w:rPr>
            </w:pPr>
          </w:p>
        </w:tc>
      </w:tr>
      <w:tr w:rsidR="004C7803" w:rsidRPr="007D2AF3" w14:paraId="4CECBBE3" w14:textId="77777777" w:rsidTr="00B91D0C">
        <w:tc>
          <w:tcPr>
            <w:tcW w:w="4194" w:type="dxa"/>
            <w:tcBorders>
              <w:top w:val="nil"/>
              <w:left w:val="nil"/>
              <w:bottom w:val="nil"/>
              <w:right w:val="single" w:sz="4" w:space="0" w:color="auto"/>
            </w:tcBorders>
          </w:tcPr>
          <w:p w14:paraId="71CEC4AE" w14:textId="77777777" w:rsidR="004C7803" w:rsidRPr="00406F8C" w:rsidRDefault="004C7803" w:rsidP="004C7803">
            <w:pPr>
              <w:bidi/>
              <w:jc w:val="center"/>
              <w:rPr>
                <w:rFonts w:ascii="David" w:hAnsi="David" w:cs="David"/>
                <w:b/>
                <w:bCs/>
              </w:rPr>
            </w:pPr>
            <w:r w:rsidRPr="00406F8C">
              <w:rPr>
                <w:rFonts w:ascii="David" w:hAnsi="David" w:cs="David"/>
                <w:b/>
                <w:bCs/>
                <w:rtl/>
              </w:rPr>
              <w:t>פֶּרֶק ז</w:t>
            </w:r>
          </w:p>
        </w:tc>
        <w:tc>
          <w:tcPr>
            <w:tcW w:w="4194" w:type="dxa"/>
            <w:tcBorders>
              <w:top w:val="nil"/>
              <w:left w:val="single" w:sz="4" w:space="0" w:color="auto"/>
              <w:bottom w:val="nil"/>
              <w:right w:val="nil"/>
            </w:tcBorders>
          </w:tcPr>
          <w:p w14:paraId="00C00847" w14:textId="53B85C64" w:rsidR="004C7803" w:rsidRPr="004C7803" w:rsidRDefault="004C7803" w:rsidP="004C7803">
            <w:pPr>
              <w:jc w:val="center"/>
              <w:rPr>
                <w:rFonts w:ascii="David" w:hAnsi="David" w:cs="David"/>
                <w:b/>
                <w:bCs/>
                <w:sz w:val="21"/>
                <w:szCs w:val="21"/>
              </w:rPr>
            </w:pPr>
            <w:r>
              <w:rPr>
                <w:rFonts w:ascii="David" w:hAnsi="David" w:cs="David"/>
                <w:b/>
                <w:bCs/>
                <w:sz w:val="21"/>
                <w:szCs w:val="21"/>
              </w:rPr>
              <w:t>Chapter 7</w:t>
            </w:r>
          </w:p>
        </w:tc>
      </w:tr>
      <w:tr w:rsidR="004C7803" w:rsidRPr="007D2AF3" w14:paraId="30F0C690" w14:textId="77777777" w:rsidTr="00B91D0C">
        <w:tc>
          <w:tcPr>
            <w:tcW w:w="4194" w:type="dxa"/>
            <w:tcBorders>
              <w:top w:val="nil"/>
              <w:left w:val="nil"/>
              <w:bottom w:val="nil"/>
              <w:right w:val="single" w:sz="4" w:space="0" w:color="auto"/>
            </w:tcBorders>
          </w:tcPr>
          <w:p w14:paraId="245C3489" w14:textId="77777777" w:rsidR="004C7803" w:rsidRPr="00406F8C" w:rsidRDefault="004C7803" w:rsidP="00DA2ADD">
            <w:pPr>
              <w:bidi/>
              <w:rPr>
                <w:rFonts w:ascii="David" w:hAnsi="David" w:cs="David"/>
              </w:rPr>
            </w:pPr>
            <w:r w:rsidRPr="00406F8C">
              <w:rPr>
                <w:rFonts w:ascii="David" w:hAnsi="David" w:cs="David"/>
                <w:rtl/>
              </w:rPr>
              <w:t>א. וַיְהִי כִּי שָׁפַט אוֹרִיהָה אֶת־הָאָרֶץ בְּצֶדֶק כָּל־יָמָיו וְיָמָיו הָיוּ רַבִּים מְאֹד׃</w:t>
            </w:r>
          </w:p>
        </w:tc>
        <w:tc>
          <w:tcPr>
            <w:tcW w:w="4194" w:type="dxa"/>
            <w:tcBorders>
              <w:top w:val="nil"/>
              <w:left w:val="single" w:sz="4" w:space="0" w:color="auto"/>
              <w:bottom w:val="nil"/>
              <w:right w:val="nil"/>
            </w:tcBorders>
          </w:tcPr>
          <w:p w14:paraId="3BA90894" w14:textId="1388E750" w:rsidR="004C7803" w:rsidRPr="007D2AF3" w:rsidRDefault="004C7803" w:rsidP="00DA2ADD">
            <w:pPr>
              <w:rPr>
                <w:rFonts w:ascii="David" w:hAnsi="David" w:cs="David"/>
                <w:sz w:val="21"/>
                <w:szCs w:val="21"/>
              </w:rPr>
            </w:pPr>
            <w:r>
              <w:rPr>
                <w:rFonts w:ascii="David" w:hAnsi="David" w:cs="David"/>
                <w:sz w:val="21"/>
                <w:szCs w:val="21"/>
              </w:rPr>
              <w:t>1 And it came to pass that Orihah did execute judgment upon the land in righteousness all his days, whose days were exceedingly many.</w:t>
            </w:r>
          </w:p>
        </w:tc>
      </w:tr>
      <w:tr w:rsidR="004C7803" w:rsidRPr="007D2AF3" w14:paraId="1FFE46A6" w14:textId="77777777" w:rsidTr="00B91D0C">
        <w:tc>
          <w:tcPr>
            <w:tcW w:w="4194" w:type="dxa"/>
            <w:tcBorders>
              <w:top w:val="nil"/>
              <w:left w:val="nil"/>
              <w:bottom w:val="nil"/>
              <w:right w:val="single" w:sz="4" w:space="0" w:color="auto"/>
            </w:tcBorders>
          </w:tcPr>
          <w:p w14:paraId="00581FD9" w14:textId="77777777" w:rsidR="004C7803" w:rsidRPr="00406F8C" w:rsidRDefault="004C7803" w:rsidP="00DA2ADD">
            <w:pPr>
              <w:bidi/>
              <w:rPr>
                <w:rFonts w:ascii="David" w:hAnsi="David" w:cs="David"/>
              </w:rPr>
            </w:pPr>
            <w:r w:rsidRPr="00406F8C">
              <w:rPr>
                <w:rFonts w:ascii="David" w:hAnsi="David" w:cs="David"/>
                <w:rtl/>
              </w:rPr>
              <w:t>ב. וַיּוֹלֶד בָּנִים וּבָנוֹת הֵן הוֹלִיד שְׁלֹשִׁים וְאֶחָד וּבָהֶם עֶשְׂרִים וּשְׁלֹשָׁה בָּנִים׃</w:t>
            </w:r>
          </w:p>
        </w:tc>
        <w:tc>
          <w:tcPr>
            <w:tcW w:w="4194" w:type="dxa"/>
            <w:tcBorders>
              <w:top w:val="nil"/>
              <w:left w:val="single" w:sz="4" w:space="0" w:color="auto"/>
              <w:bottom w:val="nil"/>
              <w:right w:val="nil"/>
            </w:tcBorders>
          </w:tcPr>
          <w:p w14:paraId="45EB4EF2" w14:textId="5DAF60E9" w:rsidR="004C7803" w:rsidRPr="007D2AF3" w:rsidRDefault="004C7803" w:rsidP="00DA2ADD">
            <w:pPr>
              <w:rPr>
                <w:rFonts w:ascii="David" w:hAnsi="David" w:cs="David"/>
                <w:sz w:val="21"/>
                <w:szCs w:val="21"/>
              </w:rPr>
            </w:pPr>
            <w:r>
              <w:rPr>
                <w:rFonts w:ascii="David" w:hAnsi="David" w:cs="David"/>
                <w:sz w:val="21"/>
                <w:szCs w:val="21"/>
              </w:rPr>
              <w:t>2 And he begat sons and daughters; yea, he begat thirty and one, among whom were twenty and three sons.</w:t>
            </w:r>
          </w:p>
        </w:tc>
      </w:tr>
      <w:tr w:rsidR="004C7803" w:rsidRPr="007D2AF3" w14:paraId="78E91AF4" w14:textId="77777777" w:rsidTr="00B91D0C">
        <w:tc>
          <w:tcPr>
            <w:tcW w:w="4194" w:type="dxa"/>
            <w:tcBorders>
              <w:top w:val="nil"/>
              <w:left w:val="nil"/>
              <w:bottom w:val="nil"/>
              <w:right w:val="single" w:sz="4" w:space="0" w:color="auto"/>
            </w:tcBorders>
          </w:tcPr>
          <w:p w14:paraId="4FCA8486" w14:textId="77777777" w:rsidR="004C7803" w:rsidRPr="00406F8C" w:rsidRDefault="004C7803" w:rsidP="00DA2ADD">
            <w:pPr>
              <w:bidi/>
              <w:rPr>
                <w:rFonts w:ascii="David" w:hAnsi="David" w:cs="David"/>
              </w:rPr>
            </w:pPr>
            <w:r w:rsidRPr="00406F8C">
              <w:rPr>
                <w:rFonts w:ascii="David" w:hAnsi="David" w:cs="David"/>
                <w:rtl/>
              </w:rPr>
              <w:t>ג. וַיְהִי כִּי הוֹלִיד גַּם אֶת־קִיב לְעֵת זִקְנָתוֹ וַיְהִי כִּי מָלַךְ קִיב תַּחְתָּיו וַיּוֹלֶד קִיב אֶת־כּוֹרִיהוֹר׃</w:t>
            </w:r>
          </w:p>
        </w:tc>
        <w:tc>
          <w:tcPr>
            <w:tcW w:w="4194" w:type="dxa"/>
            <w:tcBorders>
              <w:top w:val="nil"/>
              <w:left w:val="single" w:sz="4" w:space="0" w:color="auto"/>
              <w:bottom w:val="nil"/>
              <w:right w:val="nil"/>
            </w:tcBorders>
          </w:tcPr>
          <w:p w14:paraId="6F406703" w14:textId="3B4C38E9" w:rsidR="004C7803" w:rsidRPr="007D2AF3" w:rsidRDefault="004C7803" w:rsidP="00DA2ADD">
            <w:pPr>
              <w:rPr>
                <w:rFonts w:ascii="David" w:hAnsi="David" w:cs="David"/>
                <w:sz w:val="21"/>
                <w:szCs w:val="21"/>
              </w:rPr>
            </w:pPr>
            <w:r>
              <w:rPr>
                <w:rFonts w:ascii="David" w:hAnsi="David" w:cs="David"/>
                <w:sz w:val="21"/>
                <w:szCs w:val="21"/>
              </w:rPr>
              <w:t>3 And it came to pass that he also begat Kib in his old age. And it came to pass that Kib reigned in his stead; and Kib begat Corihor.</w:t>
            </w:r>
          </w:p>
        </w:tc>
      </w:tr>
      <w:tr w:rsidR="004C7803" w:rsidRPr="007D2AF3" w14:paraId="21BBFBE0" w14:textId="77777777" w:rsidTr="00B91D0C">
        <w:tc>
          <w:tcPr>
            <w:tcW w:w="4194" w:type="dxa"/>
            <w:tcBorders>
              <w:top w:val="nil"/>
              <w:left w:val="nil"/>
              <w:bottom w:val="nil"/>
              <w:right w:val="single" w:sz="4" w:space="0" w:color="auto"/>
            </w:tcBorders>
          </w:tcPr>
          <w:p w14:paraId="274AE778" w14:textId="77777777" w:rsidR="004C7803" w:rsidRPr="00406F8C" w:rsidRDefault="004C7803" w:rsidP="00DA2ADD">
            <w:pPr>
              <w:bidi/>
              <w:rPr>
                <w:rFonts w:ascii="David" w:hAnsi="David" w:cs="David"/>
              </w:rPr>
            </w:pPr>
            <w:r w:rsidRPr="00406F8C">
              <w:rPr>
                <w:rFonts w:ascii="David" w:hAnsi="David" w:cs="David"/>
                <w:rtl/>
              </w:rPr>
              <w:t>ד. וַיְהִי כַּאֲשֶׁר הָיָה כּוֹרִיהוֹר בֶּן־שְׁלֹשִׁים וּשְׁתַּיִם שָׁנָה וַיִּמְרֹד בְּאָבִיו וַיַּעֲבֹר וַיֵּשֶׁב בְּאֶרֶץ נְהוֹר וַיּוֹלֶד בָּנִים וּבָנוֹת וַיִּהְיוּ יָפִים מְאֹד וַיַּט כּוֹרִיהוֹר עַם רַב אַחֲרָיו׃</w:t>
            </w:r>
          </w:p>
        </w:tc>
        <w:tc>
          <w:tcPr>
            <w:tcW w:w="4194" w:type="dxa"/>
            <w:tcBorders>
              <w:top w:val="nil"/>
              <w:left w:val="single" w:sz="4" w:space="0" w:color="auto"/>
              <w:bottom w:val="nil"/>
              <w:right w:val="nil"/>
            </w:tcBorders>
          </w:tcPr>
          <w:p w14:paraId="14BCDAC6" w14:textId="6E826441" w:rsidR="004C7803" w:rsidRPr="007D2AF3" w:rsidRDefault="004C7803" w:rsidP="00DA2ADD">
            <w:pPr>
              <w:rPr>
                <w:rFonts w:ascii="David" w:hAnsi="David" w:cs="David"/>
                <w:sz w:val="21"/>
                <w:szCs w:val="21"/>
              </w:rPr>
            </w:pPr>
            <w:r>
              <w:rPr>
                <w:rFonts w:ascii="David" w:hAnsi="David" w:cs="David"/>
                <w:sz w:val="21"/>
                <w:szCs w:val="21"/>
              </w:rPr>
              <w:t xml:space="preserve">4 And when Corihor was thirty and two years old he rebelled against his father, and went over and dwelt in the land of Nehor; and he begat sons and daughters, and they became exceedingly fair; wherefore Corihor drew away many people after him. </w:t>
            </w:r>
          </w:p>
        </w:tc>
      </w:tr>
      <w:tr w:rsidR="004C7803" w:rsidRPr="007D2AF3" w14:paraId="43BA9651" w14:textId="77777777" w:rsidTr="00B91D0C">
        <w:tc>
          <w:tcPr>
            <w:tcW w:w="4194" w:type="dxa"/>
            <w:tcBorders>
              <w:top w:val="nil"/>
              <w:left w:val="nil"/>
              <w:bottom w:val="nil"/>
              <w:right w:val="single" w:sz="4" w:space="0" w:color="auto"/>
            </w:tcBorders>
          </w:tcPr>
          <w:p w14:paraId="7F9E9FD6" w14:textId="77777777" w:rsidR="004C7803" w:rsidRPr="00406F8C" w:rsidRDefault="004C7803" w:rsidP="00DA2ADD">
            <w:pPr>
              <w:bidi/>
              <w:rPr>
                <w:rFonts w:ascii="David" w:hAnsi="David" w:cs="David"/>
              </w:rPr>
            </w:pPr>
            <w:r w:rsidRPr="00406F8C">
              <w:rPr>
                <w:rFonts w:ascii="David" w:hAnsi="David" w:cs="David"/>
                <w:rtl/>
              </w:rPr>
              <w:t>ה. וַיְהִי כַּאֲשֶׁר אָסַף צָבָא וַיַּעַל אֶל־אֶרֶץ מוֹרוֹן אֲשֶׁר יָשַׁב שָׁם הַמֶּלֶךְ וַיִּקָּחֵהוּ שֶׁבִי וַיָּקֶם דְּבַר אֲחִי יֶרֶד אֲשֶׁר אָמַר כִּי יוּבְאוּ לַשֶּׁבִי׃</w:t>
            </w:r>
          </w:p>
        </w:tc>
        <w:tc>
          <w:tcPr>
            <w:tcW w:w="4194" w:type="dxa"/>
            <w:tcBorders>
              <w:top w:val="nil"/>
              <w:left w:val="single" w:sz="4" w:space="0" w:color="auto"/>
              <w:bottom w:val="nil"/>
              <w:right w:val="nil"/>
            </w:tcBorders>
          </w:tcPr>
          <w:p w14:paraId="2C219AFF" w14:textId="1EE5B43C" w:rsidR="004C7803" w:rsidRPr="007D2AF3" w:rsidRDefault="004C7803" w:rsidP="00DA2ADD">
            <w:pPr>
              <w:rPr>
                <w:rFonts w:ascii="David" w:hAnsi="David" w:cs="David"/>
                <w:sz w:val="21"/>
                <w:szCs w:val="21"/>
              </w:rPr>
            </w:pPr>
            <w:r>
              <w:rPr>
                <w:rFonts w:ascii="David" w:hAnsi="David" w:cs="David"/>
                <w:sz w:val="21"/>
                <w:szCs w:val="21"/>
              </w:rPr>
              <w:t>5 And when he had gathered together an army he came up unto the land of Moron where the king dwelt, and took him captive, which brought to pass the saying of the brother of Jared that they would be brought into captivity.</w:t>
            </w:r>
          </w:p>
        </w:tc>
      </w:tr>
      <w:tr w:rsidR="004C7803" w:rsidRPr="007D2AF3" w14:paraId="68258860" w14:textId="77777777" w:rsidTr="00B91D0C">
        <w:tc>
          <w:tcPr>
            <w:tcW w:w="4194" w:type="dxa"/>
            <w:tcBorders>
              <w:top w:val="nil"/>
              <w:left w:val="nil"/>
              <w:bottom w:val="nil"/>
              <w:right w:val="single" w:sz="4" w:space="0" w:color="auto"/>
            </w:tcBorders>
          </w:tcPr>
          <w:p w14:paraId="0366CC42" w14:textId="77777777" w:rsidR="004C7803" w:rsidRPr="00406F8C" w:rsidRDefault="004C7803" w:rsidP="00DA2ADD">
            <w:pPr>
              <w:bidi/>
              <w:rPr>
                <w:rFonts w:ascii="David" w:hAnsi="David" w:cs="David"/>
              </w:rPr>
            </w:pPr>
            <w:r w:rsidRPr="00406F8C">
              <w:rPr>
                <w:rFonts w:ascii="David" w:hAnsi="David" w:cs="David"/>
                <w:rtl/>
              </w:rPr>
              <w:t>ו. וְאֶרֶץ מוֹרוֹן אֲשֶׁר יָשַׁב בָּהּ הַמֶּלֶךְ קְרוֹבָה לָאָרֶץ אֲשֶׁר קָרְאוּ לָהּ הַנְּפִיִּים שְׁמָמָה׃</w:t>
            </w:r>
          </w:p>
        </w:tc>
        <w:tc>
          <w:tcPr>
            <w:tcW w:w="4194" w:type="dxa"/>
            <w:tcBorders>
              <w:top w:val="nil"/>
              <w:left w:val="single" w:sz="4" w:space="0" w:color="auto"/>
              <w:bottom w:val="nil"/>
              <w:right w:val="nil"/>
            </w:tcBorders>
          </w:tcPr>
          <w:p w14:paraId="204403E7" w14:textId="523D04E8" w:rsidR="004C7803" w:rsidRPr="007D2AF3" w:rsidRDefault="004C7803" w:rsidP="00DA2ADD">
            <w:pPr>
              <w:rPr>
                <w:rFonts w:ascii="David" w:hAnsi="David" w:cs="David"/>
                <w:sz w:val="21"/>
                <w:szCs w:val="21"/>
              </w:rPr>
            </w:pPr>
            <w:r>
              <w:rPr>
                <w:rFonts w:ascii="David" w:hAnsi="David" w:cs="David"/>
                <w:sz w:val="21"/>
                <w:szCs w:val="21"/>
              </w:rPr>
              <w:t>6 Now the land of Moron, where the king dwelt, was near the land which is called Desolation by the Nephites.</w:t>
            </w:r>
          </w:p>
        </w:tc>
      </w:tr>
      <w:tr w:rsidR="004C7803" w:rsidRPr="007D2AF3" w14:paraId="02EDBABF" w14:textId="77777777" w:rsidTr="00B91D0C">
        <w:tc>
          <w:tcPr>
            <w:tcW w:w="4194" w:type="dxa"/>
            <w:tcBorders>
              <w:top w:val="nil"/>
              <w:left w:val="nil"/>
              <w:bottom w:val="nil"/>
              <w:right w:val="single" w:sz="4" w:space="0" w:color="auto"/>
            </w:tcBorders>
          </w:tcPr>
          <w:p w14:paraId="19B6A8AA" w14:textId="77777777" w:rsidR="004C7803" w:rsidRPr="00406F8C" w:rsidRDefault="004C7803" w:rsidP="00DA2ADD">
            <w:pPr>
              <w:bidi/>
              <w:rPr>
                <w:rFonts w:ascii="David" w:hAnsi="David" w:cs="David"/>
              </w:rPr>
            </w:pPr>
            <w:r w:rsidRPr="00406F8C">
              <w:rPr>
                <w:rFonts w:ascii="David" w:hAnsi="David" w:cs="David"/>
                <w:rtl/>
              </w:rPr>
              <w:t>ז. וַיְהִי כִּי יָשַׁב קִיב בַּשֶּׁבִי וְעַמּוֹ תַּחַת כּוֹרִיהוֹר בְּנוֹ עַד אֲשֶׁר זָקֵן מְאֹד אַךְ הוֹלִיד קִיב אֶת־שׁוּלֶה לְעֵת זִקְנָתוֹ בְּעוֹדוֹ בַּשֶּׁבִי׃</w:t>
            </w:r>
          </w:p>
        </w:tc>
        <w:tc>
          <w:tcPr>
            <w:tcW w:w="4194" w:type="dxa"/>
            <w:tcBorders>
              <w:top w:val="nil"/>
              <w:left w:val="single" w:sz="4" w:space="0" w:color="auto"/>
              <w:bottom w:val="nil"/>
              <w:right w:val="nil"/>
            </w:tcBorders>
          </w:tcPr>
          <w:p w14:paraId="6C567188" w14:textId="333EBB4B" w:rsidR="004C7803" w:rsidRPr="007D2AF3" w:rsidRDefault="004C7803" w:rsidP="00DA2ADD">
            <w:pPr>
              <w:rPr>
                <w:rFonts w:ascii="David" w:hAnsi="David" w:cs="David"/>
                <w:sz w:val="21"/>
                <w:szCs w:val="21"/>
              </w:rPr>
            </w:pPr>
            <w:r>
              <w:rPr>
                <w:rFonts w:ascii="David" w:hAnsi="David" w:cs="David"/>
                <w:sz w:val="21"/>
                <w:szCs w:val="21"/>
              </w:rPr>
              <w:t>7 And it came to pass that Kib dwelt in captivity, and his people under Corihor his son, until he became exceedingly old; nevertheless Kib begat Shule in his old age, while he was yet in captivity.</w:t>
            </w:r>
          </w:p>
        </w:tc>
      </w:tr>
      <w:tr w:rsidR="004C7803" w:rsidRPr="007D2AF3" w14:paraId="7521EC21" w14:textId="77777777" w:rsidTr="00B91D0C">
        <w:tc>
          <w:tcPr>
            <w:tcW w:w="4194" w:type="dxa"/>
            <w:tcBorders>
              <w:top w:val="nil"/>
              <w:left w:val="nil"/>
              <w:bottom w:val="nil"/>
              <w:right w:val="single" w:sz="4" w:space="0" w:color="auto"/>
            </w:tcBorders>
          </w:tcPr>
          <w:p w14:paraId="0F714D70" w14:textId="77777777" w:rsidR="004C7803" w:rsidRPr="00406F8C" w:rsidRDefault="004C7803" w:rsidP="00DA2ADD">
            <w:pPr>
              <w:bidi/>
              <w:rPr>
                <w:rFonts w:ascii="David" w:hAnsi="David" w:cs="David"/>
              </w:rPr>
            </w:pPr>
            <w:r w:rsidRPr="00406F8C">
              <w:rPr>
                <w:rFonts w:ascii="David" w:hAnsi="David" w:cs="David"/>
                <w:rtl/>
              </w:rPr>
              <w:t>ח. וַיְהִי כִּי קָצַף שׁוּלֶה עַל־אָחִיו וַיֶּחֱזַק שׁוּלֶה וַיְהִי גִבּוֹר בְּכֹחַ אִישׁ וְגַם הָיָה גִבּוֹר בַּמִּשְׁפָּט׃</w:t>
            </w:r>
          </w:p>
        </w:tc>
        <w:tc>
          <w:tcPr>
            <w:tcW w:w="4194" w:type="dxa"/>
            <w:tcBorders>
              <w:top w:val="nil"/>
              <w:left w:val="single" w:sz="4" w:space="0" w:color="auto"/>
              <w:bottom w:val="nil"/>
              <w:right w:val="nil"/>
            </w:tcBorders>
          </w:tcPr>
          <w:p w14:paraId="4B4E6C96" w14:textId="2C03F56F" w:rsidR="004C7803" w:rsidRPr="007D2AF3" w:rsidRDefault="004C7803" w:rsidP="00DA2ADD">
            <w:pPr>
              <w:rPr>
                <w:rFonts w:ascii="David" w:hAnsi="David" w:cs="David"/>
                <w:sz w:val="21"/>
                <w:szCs w:val="21"/>
              </w:rPr>
            </w:pPr>
            <w:r>
              <w:rPr>
                <w:rFonts w:ascii="David" w:hAnsi="David" w:cs="David"/>
                <w:sz w:val="21"/>
                <w:szCs w:val="21"/>
              </w:rPr>
              <w:t>8 And it came to pass that Shule was angry with his brother; and Shule waxed strong, and became mighty as to the strength of a man; and he was also mighty in judgment.</w:t>
            </w:r>
          </w:p>
        </w:tc>
      </w:tr>
      <w:tr w:rsidR="004C7803" w:rsidRPr="007D2AF3" w14:paraId="316C976A" w14:textId="77777777" w:rsidTr="00B91D0C">
        <w:tc>
          <w:tcPr>
            <w:tcW w:w="4194" w:type="dxa"/>
            <w:tcBorders>
              <w:top w:val="nil"/>
              <w:left w:val="nil"/>
              <w:bottom w:val="nil"/>
              <w:right w:val="single" w:sz="4" w:space="0" w:color="auto"/>
            </w:tcBorders>
          </w:tcPr>
          <w:p w14:paraId="08B486B3" w14:textId="77777777" w:rsidR="004C7803" w:rsidRPr="00406F8C" w:rsidRDefault="004C7803" w:rsidP="00DA2ADD">
            <w:pPr>
              <w:bidi/>
              <w:rPr>
                <w:rFonts w:ascii="David" w:hAnsi="David" w:cs="David"/>
              </w:rPr>
            </w:pPr>
            <w:r w:rsidRPr="00406F8C">
              <w:rPr>
                <w:rFonts w:ascii="David" w:hAnsi="David" w:cs="David"/>
                <w:rtl/>
              </w:rPr>
              <w:t>ט. וַיָּבֹא אֶל־הַר אֶפְרַיִם וַיָּתַךְ מִן־הָהָר וַיַּעַשׂ חֲרָבוֹת בַּרְזֶל לַאֲשֶׁר מָשַׁךְ אַחֲרָיו וְאַחֲרֵי אֲשֶׁר חִזְּקָם בַּחֲרָבוֹת וַיָּשָׁב אֶל־עִיר נְהוֹר וַיִּלָּחֶם עִם־אָחִיו כּוֹרִיהוֹר וּבָזֹאת לָכַד אֶת־הַמַּמְלָכָה וַיְשִׁיבֶהָ לְאָבִיו קִיב׃</w:t>
            </w:r>
          </w:p>
        </w:tc>
        <w:tc>
          <w:tcPr>
            <w:tcW w:w="4194" w:type="dxa"/>
            <w:tcBorders>
              <w:top w:val="nil"/>
              <w:left w:val="single" w:sz="4" w:space="0" w:color="auto"/>
              <w:bottom w:val="nil"/>
              <w:right w:val="nil"/>
            </w:tcBorders>
          </w:tcPr>
          <w:p w14:paraId="1AA88BD7" w14:textId="1722B47D" w:rsidR="004C7803" w:rsidRPr="007D2AF3" w:rsidRDefault="004C7803" w:rsidP="00DA2ADD">
            <w:pPr>
              <w:rPr>
                <w:rFonts w:ascii="David" w:hAnsi="David" w:cs="David"/>
                <w:sz w:val="21"/>
                <w:szCs w:val="21"/>
              </w:rPr>
            </w:pPr>
            <w:r>
              <w:rPr>
                <w:rFonts w:ascii="David" w:hAnsi="David" w:cs="David"/>
                <w:sz w:val="21"/>
                <w:szCs w:val="21"/>
              </w:rPr>
              <w:t>9 Wherefore, he came to the hill Ephraim, and he did molten out of the hill, and made swords out of steel for those whom he had drawn away with him; and after he had armed them with swords he returned to the city Nehor and gave battle unto his brother Corihor, by which means he obtained the kingdom and restored it unto his father Kib.</w:t>
            </w:r>
          </w:p>
        </w:tc>
      </w:tr>
      <w:tr w:rsidR="004C7803" w:rsidRPr="007D2AF3" w14:paraId="2DF99DCB" w14:textId="77777777" w:rsidTr="00B91D0C">
        <w:tc>
          <w:tcPr>
            <w:tcW w:w="4194" w:type="dxa"/>
            <w:tcBorders>
              <w:top w:val="nil"/>
              <w:left w:val="nil"/>
              <w:bottom w:val="nil"/>
              <w:right w:val="single" w:sz="4" w:space="0" w:color="auto"/>
            </w:tcBorders>
          </w:tcPr>
          <w:p w14:paraId="10A03FAC" w14:textId="77777777" w:rsidR="004C7803" w:rsidRPr="00406F8C" w:rsidRDefault="004C7803" w:rsidP="00DA2ADD">
            <w:pPr>
              <w:bidi/>
              <w:rPr>
                <w:rFonts w:ascii="David" w:hAnsi="David" w:cs="David"/>
              </w:rPr>
            </w:pPr>
            <w:r w:rsidRPr="00406F8C">
              <w:rPr>
                <w:rFonts w:ascii="David" w:hAnsi="David" w:cs="David"/>
                <w:rtl/>
              </w:rPr>
              <w:t>י. וְעַתָּה בַּעֲבוּר הַדָּבָר אֲשֶׁר עָשָׂה שׁוּלֶה נָתַן לוֹ אָבִיו אֶת־הַמַּמְלָכָה וַיָּחֶל לִמְלֹךְ תַּחַת אָבִיו׃</w:t>
            </w:r>
          </w:p>
        </w:tc>
        <w:tc>
          <w:tcPr>
            <w:tcW w:w="4194" w:type="dxa"/>
            <w:tcBorders>
              <w:top w:val="nil"/>
              <w:left w:val="single" w:sz="4" w:space="0" w:color="auto"/>
              <w:bottom w:val="nil"/>
              <w:right w:val="nil"/>
            </w:tcBorders>
          </w:tcPr>
          <w:p w14:paraId="4F09664F" w14:textId="38DCB46D" w:rsidR="004C7803" w:rsidRPr="007D2AF3" w:rsidRDefault="004C7803" w:rsidP="00DA2ADD">
            <w:pPr>
              <w:rPr>
                <w:rFonts w:ascii="David" w:hAnsi="David" w:cs="David"/>
                <w:sz w:val="21"/>
                <w:szCs w:val="21"/>
              </w:rPr>
            </w:pPr>
            <w:r>
              <w:rPr>
                <w:rFonts w:ascii="David" w:hAnsi="David" w:cs="David"/>
                <w:sz w:val="21"/>
                <w:szCs w:val="21"/>
              </w:rPr>
              <w:t>10 And now because of the thing which Shule had done, his father bestowed upon him the kingdom; therefore he began to reign in the stead of his father.</w:t>
            </w:r>
          </w:p>
        </w:tc>
      </w:tr>
      <w:tr w:rsidR="004C7803" w:rsidRPr="007D2AF3" w14:paraId="5C2737E1" w14:textId="77777777" w:rsidTr="00B91D0C">
        <w:tc>
          <w:tcPr>
            <w:tcW w:w="4194" w:type="dxa"/>
            <w:tcBorders>
              <w:top w:val="nil"/>
              <w:left w:val="nil"/>
              <w:bottom w:val="nil"/>
              <w:right w:val="single" w:sz="4" w:space="0" w:color="auto"/>
            </w:tcBorders>
          </w:tcPr>
          <w:p w14:paraId="6EB75743" w14:textId="77777777" w:rsidR="004C7803" w:rsidRPr="00406F8C" w:rsidRDefault="004C7803" w:rsidP="00DA2ADD">
            <w:pPr>
              <w:bidi/>
              <w:rPr>
                <w:rFonts w:ascii="David" w:hAnsi="David" w:cs="David"/>
              </w:rPr>
            </w:pPr>
            <w:r w:rsidRPr="00406F8C">
              <w:rPr>
                <w:rFonts w:ascii="David" w:hAnsi="David" w:cs="David"/>
                <w:rtl/>
              </w:rPr>
              <w:lastRenderedPageBreak/>
              <w:t>יא. וַיְהִי כִּי שָׁפַט בְּצֶדֶק וַיִּפְרֹשׂ אֶת־מַמְלַכְתּוֹ עַל־כָּל־פְּנֵי הָאָרֶץ כִּי רַב הָעָם מְאֹד׃</w:t>
            </w:r>
          </w:p>
        </w:tc>
        <w:tc>
          <w:tcPr>
            <w:tcW w:w="4194" w:type="dxa"/>
            <w:tcBorders>
              <w:top w:val="nil"/>
              <w:left w:val="single" w:sz="4" w:space="0" w:color="auto"/>
              <w:bottom w:val="nil"/>
              <w:right w:val="nil"/>
            </w:tcBorders>
          </w:tcPr>
          <w:p w14:paraId="36A6CF2C" w14:textId="16C5A6FB" w:rsidR="004C7803" w:rsidRPr="007D2AF3" w:rsidRDefault="004C7803" w:rsidP="00DA2ADD">
            <w:pPr>
              <w:rPr>
                <w:rFonts w:ascii="David" w:hAnsi="David" w:cs="David"/>
                <w:sz w:val="21"/>
                <w:szCs w:val="21"/>
              </w:rPr>
            </w:pPr>
            <w:r>
              <w:rPr>
                <w:rFonts w:ascii="David" w:hAnsi="David" w:cs="David"/>
                <w:sz w:val="21"/>
                <w:szCs w:val="21"/>
              </w:rPr>
              <w:t>11 And it came to pass that he did execute judgment in righteousness; and he did spread his kingdom upon all the face of the land, for the people had become exceedingly numerous.</w:t>
            </w:r>
          </w:p>
        </w:tc>
      </w:tr>
      <w:tr w:rsidR="004C7803" w:rsidRPr="007D2AF3" w14:paraId="6797A959" w14:textId="77777777" w:rsidTr="00B91D0C">
        <w:tc>
          <w:tcPr>
            <w:tcW w:w="4194" w:type="dxa"/>
            <w:tcBorders>
              <w:top w:val="nil"/>
              <w:left w:val="nil"/>
              <w:bottom w:val="nil"/>
              <w:right w:val="single" w:sz="4" w:space="0" w:color="auto"/>
            </w:tcBorders>
          </w:tcPr>
          <w:p w14:paraId="0A9BA4DF" w14:textId="77777777" w:rsidR="004C7803" w:rsidRPr="00406F8C" w:rsidRDefault="004C7803" w:rsidP="00DA2ADD">
            <w:pPr>
              <w:bidi/>
              <w:rPr>
                <w:rFonts w:ascii="David" w:hAnsi="David" w:cs="David"/>
              </w:rPr>
            </w:pPr>
            <w:r w:rsidRPr="00406F8C">
              <w:rPr>
                <w:rFonts w:ascii="David" w:hAnsi="David" w:cs="David"/>
                <w:rtl/>
              </w:rPr>
              <w:t>יב. וַיְהִי כִּי הוֹלִיד שׁוּלֶה גַם־הוּא בָּנִים וּבָנוֹת רַבִּים׃</w:t>
            </w:r>
          </w:p>
        </w:tc>
        <w:tc>
          <w:tcPr>
            <w:tcW w:w="4194" w:type="dxa"/>
            <w:tcBorders>
              <w:top w:val="nil"/>
              <w:left w:val="single" w:sz="4" w:space="0" w:color="auto"/>
              <w:bottom w:val="nil"/>
              <w:right w:val="nil"/>
            </w:tcBorders>
          </w:tcPr>
          <w:p w14:paraId="3866A918" w14:textId="1FD63B89" w:rsidR="004C7803" w:rsidRPr="007D2AF3" w:rsidRDefault="004C7803" w:rsidP="00DA2ADD">
            <w:pPr>
              <w:rPr>
                <w:rFonts w:ascii="David" w:hAnsi="David" w:cs="David"/>
                <w:sz w:val="21"/>
                <w:szCs w:val="21"/>
              </w:rPr>
            </w:pPr>
            <w:r>
              <w:rPr>
                <w:rFonts w:ascii="David" w:hAnsi="David" w:cs="David"/>
                <w:sz w:val="21"/>
                <w:szCs w:val="21"/>
              </w:rPr>
              <w:t>12 And it came to pass that Shule also begat many sons and daughters.</w:t>
            </w:r>
          </w:p>
        </w:tc>
      </w:tr>
      <w:tr w:rsidR="004C7803" w:rsidRPr="007D2AF3" w14:paraId="4048A9C7" w14:textId="77777777" w:rsidTr="00B91D0C">
        <w:tc>
          <w:tcPr>
            <w:tcW w:w="4194" w:type="dxa"/>
            <w:tcBorders>
              <w:top w:val="nil"/>
              <w:left w:val="nil"/>
              <w:bottom w:val="nil"/>
              <w:right w:val="single" w:sz="4" w:space="0" w:color="auto"/>
            </w:tcBorders>
          </w:tcPr>
          <w:p w14:paraId="1010B87C" w14:textId="77777777" w:rsidR="004C7803" w:rsidRPr="00406F8C" w:rsidRDefault="004C7803" w:rsidP="00DA2ADD">
            <w:pPr>
              <w:bidi/>
              <w:rPr>
                <w:rFonts w:ascii="David" w:hAnsi="David" w:cs="David"/>
              </w:rPr>
            </w:pPr>
            <w:r w:rsidRPr="00406F8C">
              <w:rPr>
                <w:rFonts w:ascii="David" w:hAnsi="David" w:cs="David"/>
                <w:rtl/>
              </w:rPr>
              <w:t>יג. וַיִּנָּחֵם כּוֹרִיהוֹר עַל־הָרָעוֹת הָרַבּוֹת אֲשֶׁר עָשָׂה וַיִּתֶּן־לוֹ שׁוּלֶה כֹּחַ בְּמַמְלַכְתּוֹ׃</w:t>
            </w:r>
          </w:p>
        </w:tc>
        <w:tc>
          <w:tcPr>
            <w:tcW w:w="4194" w:type="dxa"/>
            <w:tcBorders>
              <w:top w:val="nil"/>
              <w:left w:val="single" w:sz="4" w:space="0" w:color="auto"/>
              <w:bottom w:val="nil"/>
              <w:right w:val="nil"/>
            </w:tcBorders>
          </w:tcPr>
          <w:p w14:paraId="5571DCF4" w14:textId="16A1E56D" w:rsidR="004C7803" w:rsidRPr="007D2AF3" w:rsidRDefault="004C7803" w:rsidP="00DA2ADD">
            <w:pPr>
              <w:rPr>
                <w:rFonts w:ascii="David" w:hAnsi="David" w:cs="David"/>
                <w:sz w:val="21"/>
                <w:szCs w:val="21"/>
              </w:rPr>
            </w:pPr>
            <w:r>
              <w:rPr>
                <w:rFonts w:ascii="David" w:hAnsi="David" w:cs="David"/>
                <w:sz w:val="21"/>
                <w:szCs w:val="21"/>
              </w:rPr>
              <w:t>13 And Corihor repented of the many evils which he had done; wherefore Shule gave him power in his kingdom.</w:t>
            </w:r>
          </w:p>
        </w:tc>
      </w:tr>
      <w:tr w:rsidR="004C7803" w:rsidRPr="007D2AF3" w14:paraId="3EA60718" w14:textId="77777777" w:rsidTr="00B91D0C">
        <w:tc>
          <w:tcPr>
            <w:tcW w:w="4194" w:type="dxa"/>
            <w:tcBorders>
              <w:top w:val="nil"/>
              <w:left w:val="nil"/>
              <w:bottom w:val="nil"/>
              <w:right w:val="single" w:sz="4" w:space="0" w:color="auto"/>
            </w:tcBorders>
          </w:tcPr>
          <w:p w14:paraId="6C822CBC" w14:textId="77777777" w:rsidR="004C7803" w:rsidRPr="00406F8C" w:rsidRDefault="004C7803" w:rsidP="00DA2ADD">
            <w:pPr>
              <w:bidi/>
              <w:rPr>
                <w:rFonts w:ascii="David" w:hAnsi="David" w:cs="David"/>
              </w:rPr>
            </w:pPr>
            <w:r w:rsidRPr="00406F8C">
              <w:rPr>
                <w:rFonts w:ascii="David" w:hAnsi="David" w:cs="David"/>
                <w:rtl/>
              </w:rPr>
              <w:t>יד. וַיְהִי כִּי הָיוּ לְכוֹרִיהוֹר בָּנִים וּבָנוֹת רַבִּים וּבֵין בְּנֵי כוֹרִיהוֹר הָיָה אֶחָד וּשְׁמוֹ נֹחַ׃</w:t>
            </w:r>
          </w:p>
        </w:tc>
        <w:tc>
          <w:tcPr>
            <w:tcW w:w="4194" w:type="dxa"/>
            <w:tcBorders>
              <w:top w:val="nil"/>
              <w:left w:val="single" w:sz="4" w:space="0" w:color="auto"/>
              <w:bottom w:val="nil"/>
              <w:right w:val="nil"/>
            </w:tcBorders>
          </w:tcPr>
          <w:p w14:paraId="0C365150" w14:textId="6A7038F3" w:rsidR="004C7803" w:rsidRPr="007D2AF3" w:rsidRDefault="004C7803" w:rsidP="00DA2ADD">
            <w:pPr>
              <w:rPr>
                <w:rFonts w:ascii="David" w:hAnsi="David" w:cs="David"/>
                <w:sz w:val="21"/>
                <w:szCs w:val="21"/>
              </w:rPr>
            </w:pPr>
            <w:r>
              <w:rPr>
                <w:rFonts w:ascii="David" w:hAnsi="David" w:cs="David"/>
                <w:sz w:val="21"/>
                <w:szCs w:val="21"/>
              </w:rPr>
              <w:t>14 And it came to pass that Corihor had many sons and daughters. And among the sons of Corihor there was one whose name was Noah.</w:t>
            </w:r>
          </w:p>
        </w:tc>
      </w:tr>
      <w:tr w:rsidR="004C7803" w:rsidRPr="007D2AF3" w14:paraId="026AE85B" w14:textId="77777777" w:rsidTr="00B91D0C">
        <w:tc>
          <w:tcPr>
            <w:tcW w:w="4194" w:type="dxa"/>
            <w:tcBorders>
              <w:top w:val="nil"/>
              <w:left w:val="nil"/>
              <w:bottom w:val="nil"/>
              <w:right w:val="single" w:sz="4" w:space="0" w:color="auto"/>
            </w:tcBorders>
          </w:tcPr>
          <w:p w14:paraId="58FB1145" w14:textId="77777777" w:rsidR="004C7803" w:rsidRPr="00406F8C" w:rsidRDefault="004C7803" w:rsidP="00DA2ADD">
            <w:pPr>
              <w:bidi/>
              <w:rPr>
                <w:rFonts w:ascii="David" w:hAnsi="David" w:cs="David"/>
              </w:rPr>
            </w:pPr>
            <w:r w:rsidRPr="00406F8C">
              <w:rPr>
                <w:rFonts w:ascii="David" w:hAnsi="David" w:cs="David"/>
                <w:rtl/>
              </w:rPr>
              <w:t>טו. וַיְהִי כִּי מָרַד נֹחַ בְּשׁוּלֶה הַמֶּלֶךְ וְגַם בְּאָבִיו כּוֹרִיהוֹר וַיַּט אֶת־כּוֹהוֹר אָחִיו וְגַם אֶת־כָּל־אֶחָיו וְעַם רָב׃</w:t>
            </w:r>
          </w:p>
        </w:tc>
        <w:tc>
          <w:tcPr>
            <w:tcW w:w="4194" w:type="dxa"/>
            <w:tcBorders>
              <w:top w:val="nil"/>
              <w:left w:val="single" w:sz="4" w:space="0" w:color="auto"/>
              <w:bottom w:val="nil"/>
              <w:right w:val="nil"/>
            </w:tcBorders>
          </w:tcPr>
          <w:p w14:paraId="1ADA2748" w14:textId="0525FBA7" w:rsidR="004C7803" w:rsidRPr="007D2AF3" w:rsidRDefault="004C7803" w:rsidP="00DA2ADD">
            <w:pPr>
              <w:rPr>
                <w:rFonts w:ascii="David" w:hAnsi="David" w:cs="David"/>
                <w:sz w:val="21"/>
                <w:szCs w:val="21"/>
              </w:rPr>
            </w:pPr>
            <w:r>
              <w:rPr>
                <w:rFonts w:ascii="David" w:hAnsi="David" w:cs="David"/>
                <w:sz w:val="21"/>
                <w:szCs w:val="21"/>
              </w:rPr>
              <w:t>15 And it came to pass that Noah rebelled against Shule, the king, and also his father Corihor, and drew away Cohor his brother, and also all his brethren and many of the people.</w:t>
            </w:r>
          </w:p>
        </w:tc>
      </w:tr>
      <w:tr w:rsidR="004C7803" w:rsidRPr="007D2AF3" w14:paraId="5A60AD38" w14:textId="77777777" w:rsidTr="00B91D0C">
        <w:tc>
          <w:tcPr>
            <w:tcW w:w="4194" w:type="dxa"/>
            <w:tcBorders>
              <w:top w:val="nil"/>
              <w:left w:val="nil"/>
              <w:bottom w:val="nil"/>
              <w:right w:val="single" w:sz="4" w:space="0" w:color="auto"/>
            </w:tcBorders>
          </w:tcPr>
          <w:p w14:paraId="32D27057" w14:textId="77777777" w:rsidR="004C7803" w:rsidRPr="00406F8C" w:rsidRDefault="004C7803" w:rsidP="00DA2ADD">
            <w:pPr>
              <w:bidi/>
              <w:rPr>
                <w:rFonts w:ascii="David" w:hAnsi="David" w:cs="David"/>
              </w:rPr>
            </w:pPr>
            <w:r w:rsidRPr="00406F8C">
              <w:rPr>
                <w:rFonts w:ascii="David" w:hAnsi="David" w:cs="David"/>
                <w:rtl/>
              </w:rPr>
              <w:t>טז. וַיִּלָּחֶם בְּשׁוּלֶה הַמֶּלֶךְ וַיִּלְכֹּד אֶת־אֶרֶץ נַחֲלָתָם הָרִאשׁוֹנָה וַיְהִי לְמֶלֶךְ עַל־הַחֵלֶק הַהוּא מִן־הָאָרֶץ׃</w:t>
            </w:r>
          </w:p>
        </w:tc>
        <w:tc>
          <w:tcPr>
            <w:tcW w:w="4194" w:type="dxa"/>
            <w:tcBorders>
              <w:top w:val="nil"/>
              <w:left w:val="single" w:sz="4" w:space="0" w:color="auto"/>
              <w:bottom w:val="nil"/>
              <w:right w:val="nil"/>
            </w:tcBorders>
          </w:tcPr>
          <w:p w14:paraId="3E21B7FE" w14:textId="6BDFFDF9" w:rsidR="004C7803" w:rsidRPr="007D2AF3" w:rsidRDefault="004C7803" w:rsidP="00DA2ADD">
            <w:pPr>
              <w:rPr>
                <w:rFonts w:ascii="David" w:hAnsi="David" w:cs="David"/>
                <w:sz w:val="21"/>
                <w:szCs w:val="21"/>
              </w:rPr>
            </w:pPr>
            <w:r>
              <w:rPr>
                <w:rFonts w:ascii="David" w:hAnsi="David" w:cs="David"/>
                <w:sz w:val="21"/>
                <w:szCs w:val="21"/>
              </w:rPr>
              <w:t>16 And he gave battle unto Shule the king, in which he did obtain the land of their first inheritance; and he became a king over that part of the land.</w:t>
            </w:r>
          </w:p>
        </w:tc>
      </w:tr>
      <w:tr w:rsidR="004C7803" w:rsidRPr="007D2AF3" w14:paraId="49E22618" w14:textId="77777777" w:rsidTr="00B91D0C">
        <w:tc>
          <w:tcPr>
            <w:tcW w:w="4194" w:type="dxa"/>
            <w:tcBorders>
              <w:top w:val="nil"/>
              <w:left w:val="nil"/>
              <w:bottom w:val="nil"/>
              <w:right w:val="single" w:sz="4" w:space="0" w:color="auto"/>
            </w:tcBorders>
          </w:tcPr>
          <w:p w14:paraId="4E2C7F23" w14:textId="77777777" w:rsidR="004C7803" w:rsidRPr="00406F8C" w:rsidRDefault="004C7803" w:rsidP="00DA2ADD">
            <w:pPr>
              <w:bidi/>
              <w:rPr>
                <w:rFonts w:ascii="David" w:hAnsi="David" w:cs="David"/>
              </w:rPr>
            </w:pPr>
            <w:r w:rsidRPr="00406F8C">
              <w:rPr>
                <w:rFonts w:ascii="David" w:hAnsi="David" w:cs="David"/>
                <w:rtl/>
              </w:rPr>
              <w:t>יז. וַיְהִי כִּי נִלְחַם שֵׁנִית בְּשׁוּלֶה הַמֶּלֶךְ וַיִּקַּח אֶת־שׁוּלֶה הַמֶּלֶךְ וַיּוֹלִיכֵהוּ שֶׁבִי לְמוֹרוֹן׃</w:t>
            </w:r>
          </w:p>
        </w:tc>
        <w:tc>
          <w:tcPr>
            <w:tcW w:w="4194" w:type="dxa"/>
            <w:tcBorders>
              <w:top w:val="nil"/>
              <w:left w:val="single" w:sz="4" w:space="0" w:color="auto"/>
              <w:bottom w:val="nil"/>
              <w:right w:val="nil"/>
            </w:tcBorders>
          </w:tcPr>
          <w:p w14:paraId="2E9C6603" w14:textId="455EB7E3" w:rsidR="004C7803" w:rsidRPr="007D2AF3" w:rsidRDefault="004C7803" w:rsidP="00DA2ADD">
            <w:pPr>
              <w:rPr>
                <w:rFonts w:ascii="David" w:hAnsi="David" w:cs="David"/>
                <w:sz w:val="21"/>
                <w:szCs w:val="21"/>
              </w:rPr>
            </w:pPr>
            <w:r>
              <w:rPr>
                <w:rFonts w:ascii="David" w:hAnsi="David" w:cs="David"/>
                <w:sz w:val="21"/>
                <w:szCs w:val="21"/>
              </w:rPr>
              <w:t>17 And it came to pass that he gave battle again unto Shule, the king; and he took Shule, the king, and carried him away captive into Moron.</w:t>
            </w:r>
          </w:p>
        </w:tc>
      </w:tr>
      <w:tr w:rsidR="004C7803" w:rsidRPr="007D2AF3" w14:paraId="03DC5504" w14:textId="77777777" w:rsidTr="00B91D0C">
        <w:tc>
          <w:tcPr>
            <w:tcW w:w="4194" w:type="dxa"/>
            <w:tcBorders>
              <w:top w:val="nil"/>
              <w:left w:val="nil"/>
              <w:bottom w:val="nil"/>
              <w:right w:val="single" w:sz="4" w:space="0" w:color="auto"/>
            </w:tcBorders>
          </w:tcPr>
          <w:p w14:paraId="1C165123" w14:textId="77777777" w:rsidR="004C7803" w:rsidRPr="00406F8C" w:rsidRDefault="004C7803" w:rsidP="00DA2ADD">
            <w:pPr>
              <w:bidi/>
              <w:rPr>
                <w:rFonts w:ascii="David" w:hAnsi="David" w:cs="David"/>
              </w:rPr>
            </w:pPr>
            <w:r w:rsidRPr="00406F8C">
              <w:rPr>
                <w:rFonts w:ascii="David" w:hAnsi="David" w:cs="David"/>
                <w:rtl/>
              </w:rPr>
              <w:t>יח. וַיְהִי כַּאֲשֶׁר עָמַד לַהֲמִיתוֹ וַיִּתְגַּנְּבוּ בְנֵי שׁוּלֶה בַּלַּיְלָה אֶל־בֵּית נֹחַ וַיַּהַרְגֻהוּ וַיִּפְרְצוּ אֶת־דֶּלֶת הַכֶּלֶא וַיּוֹצִיאוּ אֶת־אֲבִיהֶם וַיּוֹשִׁיבֻהוּ עַל־כִּסְאוֹ בְּמַמְלַכְתּוֹ׃</w:t>
            </w:r>
          </w:p>
        </w:tc>
        <w:tc>
          <w:tcPr>
            <w:tcW w:w="4194" w:type="dxa"/>
            <w:tcBorders>
              <w:top w:val="nil"/>
              <w:left w:val="single" w:sz="4" w:space="0" w:color="auto"/>
              <w:bottom w:val="nil"/>
              <w:right w:val="nil"/>
            </w:tcBorders>
          </w:tcPr>
          <w:p w14:paraId="410259A8" w14:textId="5CD6BF27" w:rsidR="004C7803" w:rsidRPr="007D2AF3" w:rsidRDefault="004C7803" w:rsidP="00DA2ADD">
            <w:pPr>
              <w:rPr>
                <w:rFonts w:ascii="David" w:hAnsi="David" w:cs="David"/>
                <w:sz w:val="21"/>
                <w:szCs w:val="21"/>
              </w:rPr>
            </w:pPr>
            <w:r>
              <w:rPr>
                <w:rFonts w:ascii="David" w:hAnsi="David" w:cs="David"/>
                <w:sz w:val="21"/>
                <w:szCs w:val="21"/>
              </w:rPr>
              <w:t>18 And it came to pass as he was about to put him to death, the sons of Shule crept into the house of Noah by night and slew him, and broke down the door of the prison and brought out their father, and placed him upon his throne in his own kingdom.</w:t>
            </w:r>
          </w:p>
        </w:tc>
      </w:tr>
      <w:tr w:rsidR="004C7803" w:rsidRPr="007D2AF3" w14:paraId="36B63C51" w14:textId="77777777" w:rsidTr="00B91D0C">
        <w:tc>
          <w:tcPr>
            <w:tcW w:w="4194" w:type="dxa"/>
            <w:tcBorders>
              <w:top w:val="nil"/>
              <w:left w:val="nil"/>
              <w:bottom w:val="nil"/>
              <w:right w:val="single" w:sz="4" w:space="0" w:color="auto"/>
            </w:tcBorders>
          </w:tcPr>
          <w:p w14:paraId="1F336304" w14:textId="77777777" w:rsidR="004C7803" w:rsidRPr="00406F8C" w:rsidRDefault="004C7803" w:rsidP="00DA2ADD">
            <w:pPr>
              <w:bidi/>
              <w:rPr>
                <w:rFonts w:ascii="David" w:hAnsi="David" w:cs="David"/>
              </w:rPr>
            </w:pPr>
            <w:r w:rsidRPr="00406F8C">
              <w:rPr>
                <w:rFonts w:ascii="David" w:hAnsi="David" w:cs="David"/>
                <w:rtl/>
              </w:rPr>
              <w:t>יט. לָכֵן הֵקִים בֶּן־נֹחַ אֶת־מַמְלַכְתּוֹ תַּחְתָּיו אַךְ לֹא־הִשִּׂיגוּ עוֹד כֹּחַ עַל־שׁוּלֶה הַמֶּלֶךְ וְהָעָם אֲשֶׁר תַּחַת מֶמְשֶׁלֶת שׁוּלֶה הַמֶּלֶךְ הִצְלִיחוּ מְאֹד וַיִּגְדְּלוּ׃</w:t>
            </w:r>
          </w:p>
        </w:tc>
        <w:tc>
          <w:tcPr>
            <w:tcW w:w="4194" w:type="dxa"/>
            <w:tcBorders>
              <w:top w:val="nil"/>
              <w:left w:val="single" w:sz="4" w:space="0" w:color="auto"/>
              <w:bottom w:val="nil"/>
              <w:right w:val="nil"/>
            </w:tcBorders>
          </w:tcPr>
          <w:p w14:paraId="12365056" w14:textId="2C3B2D5A" w:rsidR="004C7803" w:rsidRPr="007D2AF3" w:rsidRDefault="004C7803" w:rsidP="00DA2ADD">
            <w:pPr>
              <w:rPr>
                <w:rFonts w:ascii="David" w:hAnsi="David" w:cs="David"/>
                <w:sz w:val="21"/>
                <w:szCs w:val="21"/>
              </w:rPr>
            </w:pPr>
            <w:r>
              <w:rPr>
                <w:rFonts w:ascii="David" w:hAnsi="David" w:cs="David"/>
                <w:sz w:val="21"/>
                <w:szCs w:val="21"/>
              </w:rPr>
              <w:t>19 Wherefore, the son of Noah did build up his kingdom in his stead; nevertheless they did not gain power any more over Shule the king, and the people who were under the reign of Shule the king did prosper exceedingly and wax great.</w:t>
            </w:r>
          </w:p>
        </w:tc>
      </w:tr>
      <w:tr w:rsidR="004C7803" w:rsidRPr="007D2AF3" w14:paraId="0834BC4E" w14:textId="77777777" w:rsidTr="00B91D0C">
        <w:tc>
          <w:tcPr>
            <w:tcW w:w="4194" w:type="dxa"/>
            <w:tcBorders>
              <w:top w:val="nil"/>
              <w:left w:val="nil"/>
              <w:bottom w:val="nil"/>
              <w:right w:val="single" w:sz="4" w:space="0" w:color="auto"/>
            </w:tcBorders>
          </w:tcPr>
          <w:p w14:paraId="116A45E1" w14:textId="77777777" w:rsidR="004C7803" w:rsidRPr="00406F8C" w:rsidRDefault="004C7803" w:rsidP="00DA2ADD">
            <w:pPr>
              <w:bidi/>
              <w:rPr>
                <w:rFonts w:ascii="David" w:hAnsi="David" w:cs="David"/>
              </w:rPr>
            </w:pPr>
            <w:r w:rsidRPr="00406F8C">
              <w:rPr>
                <w:rFonts w:ascii="David" w:hAnsi="David" w:cs="David"/>
                <w:rtl/>
              </w:rPr>
              <w:t>כ. וַתֵּחָלֵק הָאָרֶץ וַתְּהִי שְׁתֵּי מַמְלָכוֹת מַמְלֶכֶת שׁוּלֶה וּמַמְלֶכֶת כּוֹהוֹר בֶּן־נֹחַ׃</w:t>
            </w:r>
          </w:p>
        </w:tc>
        <w:tc>
          <w:tcPr>
            <w:tcW w:w="4194" w:type="dxa"/>
            <w:tcBorders>
              <w:top w:val="nil"/>
              <w:left w:val="single" w:sz="4" w:space="0" w:color="auto"/>
              <w:bottom w:val="nil"/>
              <w:right w:val="nil"/>
            </w:tcBorders>
          </w:tcPr>
          <w:p w14:paraId="48B49F99" w14:textId="56CA731C" w:rsidR="004C7803" w:rsidRPr="007D2AF3" w:rsidRDefault="004C7803" w:rsidP="00DA2ADD">
            <w:pPr>
              <w:rPr>
                <w:rFonts w:ascii="David" w:hAnsi="David" w:cs="David"/>
                <w:sz w:val="21"/>
                <w:szCs w:val="21"/>
              </w:rPr>
            </w:pPr>
            <w:r>
              <w:rPr>
                <w:rFonts w:ascii="David" w:hAnsi="David" w:cs="David"/>
                <w:sz w:val="21"/>
                <w:szCs w:val="21"/>
              </w:rPr>
              <w:t xml:space="preserve">20 And the country was divided; and there were two kingdoms, the kingdom of Shule, and the kingdom of Cohor, the son of Noah. </w:t>
            </w:r>
          </w:p>
        </w:tc>
      </w:tr>
      <w:tr w:rsidR="004C7803" w:rsidRPr="007D2AF3" w14:paraId="6A28BDBF" w14:textId="77777777" w:rsidTr="00B91D0C">
        <w:tc>
          <w:tcPr>
            <w:tcW w:w="4194" w:type="dxa"/>
            <w:tcBorders>
              <w:top w:val="nil"/>
              <w:left w:val="nil"/>
              <w:bottom w:val="nil"/>
              <w:right w:val="single" w:sz="4" w:space="0" w:color="auto"/>
            </w:tcBorders>
          </w:tcPr>
          <w:p w14:paraId="35078FC5" w14:textId="77777777" w:rsidR="004C7803" w:rsidRPr="00406F8C" w:rsidRDefault="004C7803" w:rsidP="00DA2ADD">
            <w:pPr>
              <w:bidi/>
              <w:rPr>
                <w:rFonts w:ascii="David" w:hAnsi="David" w:cs="David"/>
              </w:rPr>
            </w:pPr>
            <w:r w:rsidRPr="00406F8C">
              <w:rPr>
                <w:rFonts w:ascii="David" w:hAnsi="David" w:cs="David"/>
                <w:rtl/>
              </w:rPr>
              <w:t>כא. וַיַּעַשׂ כּוֹהוֹר בֶּן־נֹחַ כִּי יִלָּחֲמוּ עַמּוֹ בְּשׁוּלֶה וַיַּכֵּם שׁוּלֶה וַיַּהֲרֹג אֶת־כּוֹהוֹר׃</w:t>
            </w:r>
          </w:p>
        </w:tc>
        <w:tc>
          <w:tcPr>
            <w:tcW w:w="4194" w:type="dxa"/>
            <w:tcBorders>
              <w:top w:val="nil"/>
              <w:left w:val="single" w:sz="4" w:space="0" w:color="auto"/>
              <w:bottom w:val="nil"/>
              <w:right w:val="nil"/>
            </w:tcBorders>
          </w:tcPr>
          <w:p w14:paraId="545B9ECD" w14:textId="6182E485" w:rsidR="004C7803" w:rsidRPr="007D2AF3" w:rsidRDefault="004C7803" w:rsidP="00DA2ADD">
            <w:pPr>
              <w:rPr>
                <w:rFonts w:ascii="David" w:hAnsi="David" w:cs="David"/>
                <w:sz w:val="21"/>
                <w:szCs w:val="21"/>
              </w:rPr>
            </w:pPr>
            <w:r>
              <w:rPr>
                <w:rFonts w:ascii="David" w:hAnsi="David" w:cs="David"/>
                <w:sz w:val="21"/>
                <w:szCs w:val="21"/>
              </w:rPr>
              <w:t>21 And Cohor, the son of Noah, caused that his people should give battle unto Shule, in which Shule did beat them and did slay Cohor.</w:t>
            </w:r>
          </w:p>
        </w:tc>
      </w:tr>
      <w:tr w:rsidR="004C7803" w:rsidRPr="007D2AF3" w14:paraId="3804382E" w14:textId="77777777" w:rsidTr="00B91D0C">
        <w:tc>
          <w:tcPr>
            <w:tcW w:w="4194" w:type="dxa"/>
            <w:tcBorders>
              <w:top w:val="nil"/>
              <w:left w:val="nil"/>
              <w:bottom w:val="nil"/>
              <w:right w:val="single" w:sz="4" w:space="0" w:color="auto"/>
            </w:tcBorders>
          </w:tcPr>
          <w:p w14:paraId="7E2359E5" w14:textId="77777777" w:rsidR="004C7803" w:rsidRPr="00406F8C" w:rsidRDefault="004C7803" w:rsidP="00DA2ADD">
            <w:pPr>
              <w:bidi/>
              <w:rPr>
                <w:rFonts w:ascii="David" w:hAnsi="David" w:cs="David"/>
              </w:rPr>
            </w:pPr>
            <w:r w:rsidRPr="00406F8C">
              <w:rPr>
                <w:rFonts w:ascii="David" w:hAnsi="David" w:cs="David"/>
                <w:rtl/>
              </w:rPr>
              <w:t>כב. וְלְכוֹהוֹר הָיָה בֵן וּשְׁמוֹ נִמְרוֹד וַיַּעֲזֹב נִמְרוֹד אֶת־מַמְלֶכֶת כּוֹהוֹר לְשׁוּלֶה וַיִּמְצָא חֵן בְּעֵינֵי שׁוּלֶה וַיַּרְעֵף עָלָיו טוֹבוֹת גְּדוֹלוֹת וַיַּעַשׂ בְּמַמְלֶכֶת שׁוּלֶה כְּחֶפְצוֹ׃</w:t>
            </w:r>
          </w:p>
        </w:tc>
        <w:tc>
          <w:tcPr>
            <w:tcW w:w="4194" w:type="dxa"/>
            <w:tcBorders>
              <w:top w:val="nil"/>
              <w:left w:val="single" w:sz="4" w:space="0" w:color="auto"/>
              <w:bottom w:val="nil"/>
              <w:right w:val="nil"/>
            </w:tcBorders>
          </w:tcPr>
          <w:p w14:paraId="59E7FFBA" w14:textId="219C3E04" w:rsidR="004C7803" w:rsidRPr="007D2AF3" w:rsidRDefault="004C7803" w:rsidP="00DA2ADD">
            <w:pPr>
              <w:rPr>
                <w:rFonts w:ascii="David" w:hAnsi="David" w:cs="David"/>
                <w:sz w:val="21"/>
                <w:szCs w:val="21"/>
              </w:rPr>
            </w:pPr>
            <w:r>
              <w:rPr>
                <w:rFonts w:ascii="David" w:hAnsi="David" w:cs="David"/>
                <w:sz w:val="21"/>
                <w:szCs w:val="21"/>
              </w:rPr>
              <w:t>22 And now Cohor had a son who was called Nimrod; and Nimrod gave up the kingdom of Cohor unto Shule, and he did gain favor in the eyes of Shule; wherefore Shule did bestow great favors upon him, and he did do in the kingdom of Shule according to his desires.</w:t>
            </w:r>
          </w:p>
        </w:tc>
      </w:tr>
      <w:tr w:rsidR="004C7803" w:rsidRPr="007D2AF3" w14:paraId="14EC16DA" w14:textId="77777777" w:rsidTr="00B91D0C">
        <w:tc>
          <w:tcPr>
            <w:tcW w:w="4194" w:type="dxa"/>
            <w:tcBorders>
              <w:top w:val="nil"/>
              <w:left w:val="nil"/>
              <w:bottom w:val="nil"/>
              <w:right w:val="single" w:sz="4" w:space="0" w:color="auto"/>
            </w:tcBorders>
          </w:tcPr>
          <w:p w14:paraId="2D3CA486" w14:textId="77777777" w:rsidR="004C7803" w:rsidRPr="00406F8C" w:rsidRDefault="004C7803" w:rsidP="00DA2ADD">
            <w:pPr>
              <w:bidi/>
              <w:rPr>
                <w:rFonts w:ascii="David" w:hAnsi="David" w:cs="David"/>
              </w:rPr>
            </w:pPr>
            <w:r w:rsidRPr="00406F8C">
              <w:rPr>
                <w:rFonts w:ascii="David" w:hAnsi="David" w:cs="David"/>
                <w:rtl/>
              </w:rPr>
              <w:t>כג. וְגַם בִּימֵי מַלְכוּת שׁוּלֶה בָּאוּ נְבִיאִים בְּתוֹךְ הָעָם שְׁלוּחִים מֵאֵת יְהוָה מִתְנַבְּאִים כִּי רִשְׁעַת הָעָם וַעֲבוֹדַת אֱלִילֵיהֶם מְבִיאָה קְלָלָה עַל־הָאָרֶץ וְכִי יִשָּׁמְדוּ אִם לֹא יָשׁוּבוּ׃</w:t>
            </w:r>
          </w:p>
        </w:tc>
        <w:tc>
          <w:tcPr>
            <w:tcW w:w="4194" w:type="dxa"/>
            <w:tcBorders>
              <w:top w:val="nil"/>
              <w:left w:val="single" w:sz="4" w:space="0" w:color="auto"/>
              <w:bottom w:val="nil"/>
              <w:right w:val="nil"/>
            </w:tcBorders>
          </w:tcPr>
          <w:p w14:paraId="344A79EF" w14:textId="6A94258A" w:rsidR="004C7803" w:rsidRPr="007D2AF3" w:rsidRDefault="004C7803" w:rsidP="00DA2ADD">
            <w:pPr>
              <w:rPr>
                <w:rFonts w:ascii="David" w:hAnsi="David" w:cs="David"/>
                <w:sz w:val="21"/>
                <w:szCs w:val="21"/>
              </w:rPr>
            </w:pPr>
            <w:r>
              <w:rPr>
                <w:rFonts w:ascii="David" w:hAnsi="David" w:cs="David"/>
                <w:sz w:val="21"/>
                <w:szCs w:val="21"/>
              </w:rPr>
              <w:t xml:space="preserve">23 And also in the reign of Shule there came prophets among the people, who were sent from the Lord, prophesying that the wickedness and idolatry of the people was bringing a curse upon the land, and they should be destroyed if they did not repent. </w:t>
            </w:r>
          </w:p>
        </w:tc>
      </w:tr>
      <w:tr w:rsidR="004C7803" w:rsidRPr="007D2AF3" w14:paraId="40357061" w14:textId="77777777" w:rsidTr="00B91D0C">
        <w:tc>
          <w:tcPr>
            <w:tcW w:w="4194" w:type="dxa"/>
            <w:tcBorders>
              <w:top w:val="nil"/>
              <w:left w:val="nil"/>
              <w:bottom w:val="nil"/>
              <w:right w:val="single" w:sz="4" w:space="0" w:color="auto"/>
            </w:tcBorders>
          </w:tcPr>
          <w:p w14:paraId="0A8065C0" w14:textId="77777777" w:rsidR="004C7803" w:rsidRPr="00406F8C" w:rsidRDefault="004C7803" w:rsidP="00DA2ADD">
            <w:pPr>
              <w:bidi/>
              <w:rPr>
                <w:rFonts w:ascii="David" w:hAnsi="David" w:cs="David"/>
              </w:rPr>
            </w:pPr>
            <w:r w:rsidRPr="00406F8C">
              <w:rPr>
                <w:rFonts w:ascii="David" w:hAnsi="David" w:cs="David"/>
                <w:rtl/>
              </w:rPr>
              <w:t>כד. וַיְהִי כִּי גִּדְּפוּ הָעָם אֶת־הַנְּבִיאִים וַיַּלְעִגוּ לָהֶם וַיְהִי כִּי שָׁפַט הַמֶּלֶךְ שׁוּלֶה אֶת־כָּל־הַמְגַדְּפִים אֶת־הַנְּבִיאִים׃</w:t>
            </w:r>
          </w:p>
        </w:tc>
        <w:tc>
          <w:tcPr>
            <w:tcW w:w="4194" w:type="dxa"/>
            <w:tcBorders>
              <w:top w:val="nil"/>
              <w:left w:val="single" w:sz="4" w:space="0" w:color="auto"/>
              <w:bottom w:val="nil"/>
              <w:right w:val="nil"/>
            </w:tcBorders>
          </w:tcPr>
          <w:p w14:paraId="283486DD" w14:textId="1E53545A" w:rsidR="004C7803" w:rsidRPr="007D2AF3" w:rsidRDefault="004C7803" w:rsidP="00DA2ADD">
            <w:pPr>
              <w:rPr>
                <w:rFonts w:ascii="David" w:hAnsi="David" w:cs="David"/>
                <w:sz w:val="21"/>
                <w:szCs w:val="21"/>
              </w:rPr>
            </w:pPr>
            <w:r>
              <w:rPr>
                <w:rFonts w:ascii="David" w:hAnsi="David" w:cs="David"/>
                <w:sz w:val="21"/>
                <w:szCs w:val="21"/>
              </w:rPr>
              <w:t>24 And it came to pass that the people did revile against the prophets, and did mock them. And it came to pass that king Shule did execute judgment against all those who did revile against the prophets.</w:t>
            </w:r>
          </w:p>
        </w:tc>
      </w:tr>
      <w:tr w:rsidR="004C7803" w:rsidRPr="007D2AF3" w14:paraId="5D250224" w14:textId="77777777" w:rsidTr="00B91D0C">
        <w:tc>
          <w:tcPr>
            <w:tcW w:w="4194" w:type="dxa"/>
            <w:tcBorders>
              <w:top w:val="nil"/>
              <w:left w:val="nil"/>
              <w:bottom w:val="nil"/>
              <w:right w:val="single" w:sz="4" w:space="0" w:color="auto"/>
            </w:tcBorders>
          </w:tcPr>
          <w:p w14:paraId="7ACC2BA5" w14:textId="77777777" w:rsidR="004C7803" w:rsidRPr="00406F8C" w:rsidRDefault="004C7803" w:rsidP="00DA2ADD">
            <w:pPr>
              <w:bidi/>
              <w:rPr>
                <w:rFonts w:ascii="David" w:hAnsi="David" w:cs="David"/>
              </w:rPr>
            </w:pPr>
            <w:r w:rsidRPr="00406F8C">
              <w:rPr>
                <w:rFonts w:ascii="David" w:hAnsi="David" w:cs="David"/>
                <w:rtl/>
              </w:rPr>
              <w:lastRenderedPageBreak/>
              <w:t>כה. וַיָּשֶׂם חֹק בְּכָל־הָאָרֶץ אֲשֶׁר נָתַן כֹּחַ לַנְּבִיאִים לָלֶכֶת בְּכָל־אֲשֶׁר יִרְצוּ וּבַעֲבוּר זֹאת שָׁבוּ הָעָם׃</w:t>
            </w:r>
          </w:p>
        </w:tc>
        <w:tc>
          <w:tcPr>
            <w:tcW w:w="4194" w:type="dxa"/>
            <w:tcBorders>
              <w:top w:val="nil"/>
              <w:left w:val="single" w:sz="4" w:space="0" w:color="auto"/>
              <w:bottom w:val="nil"/>
              <w:right w:val="nil"/>
            </w:tcBorders>
          </w:tcPr>
          <w:p w14:paraId="0226993E" w14:textId="58ABDC32" w:rsidR="004C7803" w:rsidRPr="007D2AF3" w:rsidRDefault="004C7803" w:rsidP="00DA2ADD">
            <w:pPr>
              <w:rPr>
                <w:rFonts w:ascii="David" w:hAnsi="David" w:cs="David"/>
                <w:sz w:val="21"/>
                <w:szCs w:val="21"/>
              </w:rPr>
            </w:pPr>
            <w:r>
              <w:rPr>
                <w:rFonts w:ascii="David" w:hAnsi="David" w:cs="David"/>
                <w:sz w:val="21"/>
                <w:szCs w:val="21"/>
              </w:rPr>
              <w:t xml:space="preserve">25 And he did execute a law throughout all the land, which gave power unto the prophets that they should go whithersoever they would; and by this cause the people were brought unto repentance. </w:t>
            </w:r>
          </w:p>
        </w:tc>
      </w:tr>
      <w:tr w:rsidR="004C7803" w:rsidRPr="007D2AF3" w14:paraId="6FD0152A" w14:textId="77777777" w:rsidTr="00B91D0C">
        <w:tc>
          <w:tcPr>
            <w:tcW w:w="4194" w:type="dxa"/>
            <w:tcBorders>
              <w:top w:val="nil"/>
              <w:left w:val="nil"/>
              <w:bottom w:val="nil"/>
              <w:right w:val="single" w:sz="4" w:space="0" w:color="auto"/>
            </w:tcBorders>
          </w:tcPr>
          <w:p w14:paraId="05B3624A" w14:textId="77777777" w:rsidR="004C7803" w:rsidRPr="00406F8C" w:rsidRDefault="004C7803" w:rsidP="00DA2ADD">
            <w:pPr>
              <w:bidi/>
              <w:rPr>
                <w:rFonts w:ascii="David" w:hAnsi="David" w:cs="David"/>
              </w:rPr>
            </w:pPr>
            <w:r w:rsidRPr="00406F8C">
              <w:rPr>
                <w:rFonts w:ascii="David" w:hAnsi="David" w:cs="David"/>
                <w:rtl/>
              </w:rPr>
              <w:t>כו. וּבַעֲבוּר שָׁבוּ הָעָם מֵעֲוֹנוֹתֵיהֶם וַעֲבוֹדַת אֱלִילֵיהֶם וַיַּחְמֹל עֲלֵיהֶם יְהוָה וַיָּחֵלּוּ לְהַצְלִיחַ שֵׁנִית בָּאָרֶץ וַיְהִי כִּי הוֹלִיד שׁוּלֶה בָּנִים וּבָנוֹת לְעֵת זִקְנָתוֹ׃</w:t>
            </w:r>
          </w:p>
        </w:tc>
        <w:tc>
          <w:tcPr>
            <w:tcW w:w="4194" w:type="dxa"/>
            <w:tcBorders>
              <w:top w:val="nil"/>
              <w:left w:val="single" w:sz="4" w:space="0" w:color="auto"/>
              <w:bottom w:val="nil"/>
              <w:right w:val="nil"/>
            </w:tcBorders>
          </w:tcPr>
          <w:p w14:paraId="1DD1818B" w14:textId="1DAB4BB5" w:rsidR="004C7803" w:rsidRPr="007D2AF3" w:rsidRDefault="004C7803" w:rsidP="00DA2ADD">
            <w:pPr>
              <w:rPr>
                <w:rFonts w:ascii="David" w:hAnsi="David" w:cs="David"/>
                <w:sz w:val="21"/>
                <w:szCs w:val="21"/>
              </w:rPr>
            </w:pPr>
            <w:r>
              <w:rPr>
                <w:rFonts w:ascii="David" w:hAnsi="David" w:cs="David"/>
                <w:sz w:val="21"/>
                <w:szCs w:val="21"/>
              </w:rPr>
              <w:t>26 And because the people did repent of their iniquities and idolatries the Lord did spare them, and they began to prosper again in the land. And it came to pass that Shule begat sons and daughters in his old age.</w:t>
            </w:r>
          </w:p>
        </w:tc>
      </w:tr>
      <w:tr w:rsidR="004C7803" w:rsidRPr="007D2AF3" w14:paraId="1CC8D04A" w14:textId="77777777" w:rsidTr="00B91D0C">
        <w:tc>
          <w:tcPr>
            <w:tcW w:w="4194" w:type="dxa"/>
            <w:tcBorders>
              <w:top w:val="nil"/>
              <w:left w:val="nil"/>
              <w:bottom w:val="nil"/>
              <w:right w:val="single" w:sz="4" w:space="0" w:color="auto"/>
            </w:tcBorders>
          </w:tcPr>
          <w:p w14:paraId="4DCE6269" w14:textId="77777777" w:rsidR="004C7803" w:rsidRPr="00406F8C" w:rsidRDefault="004C7803" w:rsidP="00DA2ADD">
            <w:pPr>
              <w:bidi/>
              <w:rPr>
                <w:rFonts w:ascii="David" w:hAnsi="David" w:cs="David"/>
              </w:rPr>
            </w:pPr>
            <w:r w:rsidRPr="00406F8C">
              <w:rPr>
                <w:rFonts w:ascii="David" w:hAnsi="David" w:cs="David"/>
                <w:rtl/>
              </w:rPr>
              <w:t>כז. וְלֹא הָיוּ עוֹד מִלְחָמוֹת בִּימֵי שׁוּלֶה וַיִּזְכֹּר אֶת־הַדְּבָרִים הַגְּדוֹלִים אֲשֶׁר עָשָׂה יְהוָה לַאֲבוֹתָיו בַּהֲעָבִירוֹ אוֹתָם בַּתְּהוֹם הַגָּדוֹל אֶל־הָאָרֶץ הַנִּבְחֶרֶת לָכֵן שָׁפַט בְּצֶדֶק כָּל־יָמָיו׃</w:t>
            </w:r>
          </w:p>
        </w:tc>
        <w:tc>
          <w:tcPr>
            <w:tcW w:w="4194" w:type="dxa"/>
            <w:tcBorders>
              <w:top w:val="nil"/>
              <w:left w:val="single" w:sz="4" w:space="0" w:color="auto"/>
              <w:bottom w:val="nil"/>
              <w:right w:val="nil"/>
            </w:tcBorders>
          </w:tcPr>
          <w:p w14:paraId="63FD023D" w14:textId="77777777" w:rsidR="004C7803" w:rsidRDefault="004C7803" w:rsidP="00DA2ADD">
            <w:pPr>
              <w:rPr>
                <w:rFonts w:ascii="David" w:hAnsi="David" w:cs="David"/>
                <w:sz w:val="21"/>
                <w:szCs w:val="21"/>
              </w:rPr>
            </w:pPr>
            <w:r>
              <w:rPr>
                <w:rFonts w:ascii="David" w:hAnsi="David" w:cs="David"/>
                <w:sz w:val="21"/>
                <w:szCs w:val="21"/>
              </w:rPr>
              <w:t>27 And there were no more wars in the days of Shule; and he remembered the great things that the Lord had done for his fathers in bringing them across the great deep into the promised land; wherefore he did execute judgment in righteousness all his days.</w:t>
            </w:r>
          </w:p>
          <w:p w14:paraId="096376D0" w14:textId="197FAA50" w:rsidR="00CC39E7" w:rsidRPr="007D2AF3" w:rsidRDefault="00CC39E7" w:rsidP="00DA2ADD">
            <w:pPr>
              <w:rPr>
                <w:rFonts w:ascii="David" w:hAnsi="David" w:cs="David"/>
                <w:sz w:val="21"/>
                <w:szCs w:val="21"/>
              </w:rPr>
            </w:pPr>
          </w:p>
        </w:tc>
      </w:tr>
      <w:tr w:rsidR="004C7803" w:rsidRPr="007D2AF3" w14:paraId="5EEB6D3D" w14:textId="77777777" w:rsidTr="00B91D0C">
        <w:tc>
          <w:tcPr>
            <w:tcW w:w="4194" w:type="dxa"/>
            <w:tcBorders>
              <w:top w:val="nil"/>
              <w:left w:val="nil"/>
              <w:bottom w:val="nil"/>
              <w:right w:val="single" w:sz="4" w:space="0" w:color="auto"/>
            </w:tcBorders>
          </w:tcPr>
          <w:p w14:paraId="467683F3" w14:textId="77777777" w:rsidR="004C7803" w:rsidRPr="00406F8C" w:rsidRDefault="004C7803" w:rsidP="004C7803">
            <w:pPr>
              <w:bidi/>
              <w:jc w:val="center"/>
              <w:rPr>
                <w:rFonts w:ascii="David" w:hAnsi="David" w:cs="David"/>
                <w:b/>
                <w:bCs/>
              </w:rPr>
            </w:pPr>
            <w:r w:rsidRPr="00406F8C">
              <w:rPr>
                <w:rFonts w:ascii="David" w:hAnsi="David" w:cs="David"/>
                <w:b/>
                <w:bCs/>
                <w:rtl/>
              </w:rPr>
              <w:t>פֶּרֶק ח</w:t>
            </w:r>
          </w:p>
        </w:tc>
        <w:tc>
          <w:tcPr>
            <w:tcW w:w="4194" w:type="dxa"/>
            <w:tcBorders>
              <w:top w:val="nil"/>
              <w:left w:val="single" w:sz="4" w:space="0" w:color="auto"/>
              <w:bottom w:val="nil"/>
              <w:right w:val="nil"/>
            </w:tcBorders>
          </w:tcPr>
          <w:p w14:paraId="47D1AE5A" w14:textId="3CE5FC8B" w:rsidR="004C7803" w:rsidRPr="004C7803" w:rsidRDefault="004C7803" w:rsidP="004C7803">
            <w:pPr>
              <w:jc w:val="center"/>
              <w:rPr>
                <w:rFonts w:ascii="David" w:hAnsi="David" w:cs="David"/>
                <w:b/>
                <w:bCs/>
                <w:sz w:val="21"/>
                <w:szCs w:val="21"/>
              </w:rPr>
            </w:pPr>
            <w:r>
              <w:rPr>
                <w:rFonts w:ascii="David" w:hAnsi="David" w:cs="David"/>
                <w:b/>
                <w:bCs/>
                <w:sz w:val="21"/>
                <w:szCs w:val="21"/>
              </w:rPr>
              <w:t>Chapter 8</w:t>
            </w:r>
          </w:p>
        </w:tc>
      </w:tr>
      <w:tr w:rsidR="004C7803" w:rsidRPr="007D2AF3" w14:paraId="08CAAC82" w14:textId="77777777" w:rsidTr="00B91D0C">
        <w:tc>
          <w:tcPr>
            <w:tcW w:w="4194" w:type="dxa"/>
            <w:tcBorders>
              <w:top w:val="nil"/>
              <w:left w:val="nil"/>
              <w:bottom w:val="nil"/>
              <w:right w:val="single" w:sz="4" w:space="0" w:color="auto"/>
            </w:tcBorders>
          </w:tcPr>
          <w:p w14:paraId="4BB0EC20" w14:textId="77777777" w:rsidR="004C7803" w:rsidRPr="00406F8C" w:rsidRDefault="004C7803" w:rsidP="00DA2ADD">
            <w:pPr>
              <w:bidi/>
              <w:rPr>
                <w:rFonts w:ascii="David" w:hAnsi="David" w:cs="David"/>
              </w:rPr>
            </w:pPr>
            <w:r w:rsidRPr="00406F8C">
              <w:rPr>
                <w:rFonts w:ascii="David" w:hAnsi="David" w:cs="David"/>
                <w:rtl/>
              </w:rPr>
              <w:t>א. וַיְהִי כִּי הוֹלִיד אֶת־עֹמֶר וַיִּמְלֹךְ עֹמֶר תַּחְתָּיו וַיּוֹלֶד עֹמֶר אֶת־יֶרֶד וַיּוֹלֶד יֶרֶד בָּנִים וּבָנוֹת׃</w:t>
            </w:r>
          </w:p>
        </w:tc>
        <w:tc>
          <w:tcPr>
            <w:tcW w:w="4194" w:type="dxa"/>
            <w:tcBorders>
              <w:top w:val="nil"/>
              <w:left w:val="single" w:sz="4" w:space="0" w:color="auto"/>
              <w:bottom w:val="nil"/>
              <w:right w:val="nil"/>
            </w:tcBorders>
          </w:tcPr>
          <w:p w14:paraId="521A93A7" w14:textId="1247EF44" w:rsidR="004C7803" w:rsidRPr="007D2AF3" w:rsidRDefault="004C7803" w:rsidP="00DA2ADD">
            <w:pPr>
              <w:rPr>
                <w:rFonts w:ascii="David" w:hAnsi="David" w:cs="David"/>
                <w:sz w:val="21"/>
                <w:szCs w:val="21"/>
              </w:rPr>
            </w:pPr>
            <w:r>
              <w:rPr>
                <w:rFonts w:ascii="David" w:hAnsi="David" w:cs="David"/>
                <w:sz w:val="21"/>
                <w:szCs w:val="21"/>
              </w:rPr>
              <w:t xml:space="preserve">1 And it came to pass that he begat Omer, and Omer reigned in his stead. And Omer begat Jared; and Jared begat sons and daughters. </w:t>
            </w:r>
          </w:p>
        </w:tc>
      </w:tr>
      <w:tr w:rsidR="004C7803" w:rsidRPr="007D2AF3" w14:paraId="6248A78E" w14:textId="77777777" w:rsidTr="00B91D0C">
        <w:tc>
          <w:tcPr>
            <w:tcW w:w="4194" w:type="dxa"/>
            <w:tcBorders>
              <w:top w:val="nil"/>
              <w:left w:val="nil"/>
              <w:bottom w:val="nil"/>
              <w:right w:val="single" w:sz="4" w:space="0" w:color="auto"/>
            </w:tcBorders>
          </w:tcPr>
          <w:p w14:paraId="5D5F6DAD" w14:textId="77777777" w:rsidR="004C7803" w:rsidRPr="00406F8C" w:rsidRDefault="004C7803" w:rsidP="00DA2ADD">
            <w:pPr>
              <w:bidi/>
              <w:rPr>
                <w:rFonts w:ascii="David" w:hAnsi="David" w:cs="David"/>
              </w:rPr>
            </w:pPr>
            <w:r w:rsidRPr="00406F8C">
              <w:rPr>
                <w:rFonts w:ascii="David" w:hAnsi="David" w:cs="David"/>
                <w:rtl/>
              </w:rPr>
              <w:t>ב. וַיִּמְרֹד יֶרֶד בְּאָבִיו וַיָּבֹא וַיֵּשֶׁב בְּאֶרֶץ חֵת וַיְהִי כִּי הֶחֱלִיק לְרַבִּים בְּדִבְרֵי חֲלַקְלַקּוֹתָיו עַד אֲשֶׁר לָכַד חֲצִי הַמַּמְלָכָה׃</w:t>
            </w:r>
          </w:p>
        </w:tc>
        <w:tc>
          <w:tcPr>
            <w:tcW w:w="4194" w:type="dxa"/>
            <w:tcBorders>
              <w:top w:val="nil"/>
              <w:left w:val="single" w:sz="4" w:space="0" w:color="auto"/>
              <w:bottom w:val="nil"/>
              <w:right w:val="nil"/>
            </w:tcBorders>
          </w:tcPr>
          <w:p w14:paraId="59C6550D" w14:textId="220FD005" w:rsidR="004C7803" w:rsidRPr="007D2AF3" w:rsidRDefault="004C7803" w:rsidP="00DA2ADD">
            <w:pPr>
              <w:rPr>
                <w:rFonts w:ascii="David" w:hAnsi="David" w:cs="David"/>
                <w:sz w:val="21"/>
                <w:szCs w:val="21"/>
              </w:rPr>
            </w:pPr>
            <w:r>
              <w:rPr>
                <w:rFonts w:ascii="David" w:hAnsi="David" w:cs="David"/>
                <w:sz w:val="21"/>
                <w:szCs w:val="21"/>
              </w:rPr>
              <w:t>2 And Jared rebelled against his father, and came and dwelt in the land of Heth. And it came to pass that he did flatter many people, because of his cunning words, until he had gained the half of the kingdom.</w:t>
            </w:r>
          </w:p>
        </w:tc>
      </w:tr>
      <w:tr w:rsidR="004C7803" w:rsidRPr="007D2AF3" w14:paraId="1850D27F" w14:textId="77777777" w:rsidTr="00B91D0C">
        <w:tc>
          <w:tcPr>
            <w:tcW w:w="4194" w:type="dxa"/>
            <w:tcBorders>
              <w:top w:val="nil"/>
              <w:left w:val="nil"/>
              <w:bottom w:val="nil"/>
              <w:right w:val="single" w:sz="4" w:space="0" w:color="auto"/>
            </w:tcBorders>
          </w:tcPr>
          <w:p w14:paraId="30FF6ED3" w14:textId="77777777" w:rsidR="004C7803" w:rsidRPr="00406F8C" w:rsidRDefault="004C7803" w:rsidP="00DA2ADD">
            <w:pPr>
              <w:bidi/>
              <w:rPr>
                <w:rFonts w:ascii="David" w:hAnsi="David" w:cs="David"/>
              </w:rPr>
            </w:pPr>
            <w:r w:rsidRPr="00406F8C">
              <w:rPr>
                <w:rFonts w:ascii="David" w:hAnsi="David" w:cs="David"/>
                <w:rtl/>
              </w:rPr>
              <w:t>ג. וַיְהִי כַּאֲשֶׁר לָכַד חֲצִי הַמַּמְלָכָה וַיִּלָּחֶם בְּאָבִיו וַיּוֹלֵךְ אֶת־אָבִיו שֶׁבִי וַיַּעֲבִידֵהוּ בַּשֶּׁבִי׃</w:t>
            </w:r>
          </w:p>
        </w:tc>
        <w:tc>
          <w:tcPr>
            <w:tcW w:w="4194" w:type="dxa"/>
            <w:tcBorders>
              <w:top w:val="nil"/>
              <w:left w:val="single" w:sz="4" w:space="0" w:color="auto"/>
              <w:bottom w:val="nil"/>
              <w:right w:val="nil"/>
            </w:tcBorders>
          </w:tcPr>
          <w:p w14:paraId="79DC1599" w14:textId="0A9993D1" w:rsidR="004C7803" w:rsidRPr="007D2AF3" w:rsidRDefault="004C7803" w:rsidP="00DA2ADD">
            <w:pPr>
              <w:rPr>
                <w:rFonts w:ascii="David" w:hAnsi="David" w:cs="David"/>
                <w:sz w:val="21"/>
                <w:szCs w:val="21"/>
              </w:rPr>
            </w:pPr>
            <w:r>
              <w:rPr>
                <w:rFonts w:ascii="David" w:hAnsi="David" w:cs="David"/>
                <w:sz w:val="21"/>
                <w:szCs w:val="21"/>
              </w:rPr>
              <w:t xml:space="preserve">3 And when he had gained the half of the kingdom he gave battle unto his father, and he did carry away his father into captivity, and did make him serve in captivity; </w:t>
            </w:r>
          </w:p>
        </w:tc>
      </w:tr>
      <w:tr w:rsidR="004C7803" w:rsidRPr="007D2AF3" w14:paraId="6FA818CB" w14:textId="77777777" w:rsidTr="00B91D0C">
        <w:tc>
          <w:tcPr>
            <w:tcW w:w="4194" w:type="dxa"/>
            <w:tcBorders>
              <w:top w:val="nil"/>
              <w:left w:val="nil"/>
              <w:bottom w:val="nil"/>
              <w:right w:val="single" w:sz="4" w:space="0" w:color="auto"/>
            </w:tcBorders>
          </w:tcPr>
          <w:p w14:paraId="524B5A7C" w14:textId="77777777" w:rsidR="004C7803" w:rsidRPr="00406F8C" w:rsidRDefault="004C7803" w:rsidP="00DA2ADD">
            <w:pPr>
              <w:bidi/>
              <w:rPr>
                <w:rFonts w:ascii="David" w:hAnsi="David" w:cs="David"/>
              </w:rPr>
            </w:pPr>
            <w:r w:rsidRPr="00406F8C">
              <w:rPr>
                <w:rFonts w:ascii="David" w:hAnsi="David" w:cs="David"/>
                <w:rtl/>
              </w:rPr>
              <w:t>ד. וְעַתָּה בִּימֵי מַלְכוּת עֹמֶר הָיָה בַשֶּׁבִי חֲצִי יָמָיו וַיְהִי כִּי הוֹלִיד בָּנִים וּבָנוֹת וּבָהֶם עֶצְרוֹם וְכוֹרִיאַנְטוּמְר׃</w:t>
            </w:r>
          </w:p>
        </w:tc>
        <w:tc>
          <w:tcPr>
            <w:tcW w:w="4194" w:type="dxa"/>
            <w:tcBorders>
              <w:top w:val="nil"/>
              <w:left w:val="single" w:sz="4" w:space="0" w:color="auto"/>
              <w:bottom w:val="nil"/>
              <w:right w:val="nil"/>
            </w:tcBorders>
          </w:tcPr>
          <w:p w14:paraId="0B357FF4" w14:textId="63A8C073" w:rsidR="004C7803" w:rsidRPr="007D2AF3" w:rsidRDefault="004C7803" w:rsidP="00DA2ADD">
            <w:pPr>
              <w:rPr>
                <w:rFonts w:ascii="David" w:hAnsi="David" w:cs="David"/>
                <w:sz w:val="21"/>
                <w:szCs w:val="21"/>
              </w:rPr>
            </w:pPr>
            <w:r>
              <w:rPr>
                <w:rFonts w:ascii="David" w:hAnsi="David" w:cs="David"/>
                <w:sz w:val="21"/>
                <w:szCs w:val="21"/>
              </w:rPr>
              <w:t>4 And now, in the days of the reigns of Omer he was in captivity the half of his days. And it came to pass that he begat sons and daughters among whom were Esrom and Coriantumr;</w:t>
            </w:r>
          </w:p>
        </w:tc>
      </w:tr>
      <w:tr w:rsidR="004C7803" w:rsidRPr="007D2AF3" w14:paraId="1ECC089A" w14:textId="77777777" w:rsidTr="00B91D0C">
        <w:tc>
          <w:tcPr>
            <w:tcW w:w="4194" w:type="dxa"/>
            <w:tcBorders>
              <w:top w:val="nil"/>
              <w:left w:val="nil"/>
              <w:bottom w:val="nil"/>
              <w:right w:val="single" w:sz="4" w:space="0" w:color="auto"/>
            </w:tcBorders>
          </w:tcPr>
          <w:p w14:paraId="2FDB2BFA" w14:textId="77777777" w:rsidR="004C7803" w:rsidRPr="00406F8C" w:rsidRDefault="004C7803" w:rsidP="00DA2ADD">
            <w:pPr>
              <w:bidi/>
              <w:rPr>
                <w:rFonts w:ascii="David" w:hAnsi="David" w:cs="David"/>
              </w:rPr>
            </w:pPr>
            <w:r w:rsidRPr="00406F8C">
              <w:rPr>
                <w:rFonts w:ascii="David" w:hAnsi="David" w:cs="David"/>
                <w:rtl/>
              </w:rPr>
              <w:t>ה. וַיִּחַר לָהֶם מְאֹד בַּעֲבוּר מַעֲשֵׂי יֶרֶד אֲחִיהֶם עַד אֲשֶׁר הֵקִימוּ צָבָא וַיִּלָּחֲמוּ בְּיֶרֶד וַיְהִי כִּי נִלְחֲמוּ בוֹ בַּלָּיְלָה׃</w:t>
            </w:r>
          </w:p>
        </w:tc>
        <w:tc>
          <w:tcPr>
            <w:tcW w:w="4194" w:type="dxa"/>
            <w:tcBorders>
              <w:top w:val="nil"/>
              <w:left w:val="single" w:sz="4" w:space="0" w:color="auto"/>
              <w:bottom w:val="nil"/>
              <w:right w:val="nil"/>
            </w:tcBorders>
          </w:tcPr>
          <w:p w14:paraId="1E7A6060" w14:textId="05ECAC58" w:rsidR="004C7803" w:rsidRPr="007D2AF3" w:rsidRDefault="004C7803" w:rsidP="00DA2ADD">
            <w:pPr>
              <w:rPr>
                <w:rFonts w:ascii="David" w:hAnsi="David" w:cs="David"/>
                <w:sz w:val="21"/>
                <w:szCs w:val="21"/>
              </w:rPr>
            </w:pPr>
            <w:r>
              <w:rPr>
                <w:rFonts w:ascii="David" w:hAnsi="David" w:cs="David"/>
                <w:sz w:val="21"/>
                <w:szCs w:val="21"/>
              </w:rPr>
              <w:t xml:space="preserve"> 5 And they were exceedingly angry because of the doings of Jared their brother, insomuch that they did raise an army and gave battle unto Jared. And it came to pass that they did give battle unto him by night.</w:t>
            </w:r>
          </w:p>
        </w:tc>
      </w:tr>
      <w:tr w:rsidR="004C7803" w:rsidRPr="007D2AF3" w14:paraId="1472C24E" w14:textId="77777777" w:rsidTr="00B91D0C">
        <w:tc>
          <w:tcPr>
            <w:tcW w:w="4194" w:type="dxa"/>
            <w:tcBorders>
              <w:top w:val="nil"/>
              <w:left w:val="nil"/>
              <w:bottom w:val="nil"/>
              <w:right w:val="single" w:sz="4" w:space="0" w:color="auto"/>
            </w:tcBorders>
          </w:tcPr>
          <w:p w14:paraId="0632E300" w14:textId="77777777" w:rsidR="004C7803" w:rsidRPr="00406F8C" w:rsidRDefault="004C7803" w:rsidP="00DA2ADD">
            <w:pPr>
              <w:bidi/>
              <w:rPr>
                <w:rFonts w:ascii="David" w:hAnsi="David" w:cs="David"/>
              </w:rPr>
            </w:pPr>
            <w:r w:rsidRPr="00406F8C">
              <w:rPr>
                <w:rFonts w:ascii="David" w:hAnsi="David" w:cs="David"/>
                <w:rtl/>
              </w:rPr>
              <w:t>ו. וַיְהִי כַּאֲשֶׁר הָרְגוּ אֶת־צְבָא יֶרֶד עָמְדוּ לַהֲרֹג גַּם־אוֹתוֹ וַיִּתְחַנֵּן לָהֶם לְבִלְתִּי הֲרֹג אוֹתוֹ וְיַעֲזֹב אֶת־הַמַּמְלָכָה לְאָבִיו וַיְהִי כִּי נָתְנוּ לוֹ אֶת־חַיָּיו׃</w:t>
            </w:r>
          </w:p>
        </w:tc>
        <w:tc>
          <w:tcPr>
            <w:tcW w:w="4194" w:type="dxa"/>
            <w:tcBorders>
              <w:top w:val="nil"/>
              <w:left w:val="single" w:sz="4" w:space="0" w:color="auto"/>
              <w:bottom w:val="nil"/>
              <w:right w:val="nil"/>
            </w:tcBorders>
          </w:tcPr>
          <w:p w14:paraId="57D00735" w14:textId="012328CC" w:rsidR="004C7803" w:rsidRPr="007D2AF3" w:rsidRDefault="004C7803" w:rsidP="00DA2ADD">
            <w:pPr>
              <w:rPr>
                <w:rFonts w:ascii="David" w:hAnsi="David" w:cs="David"/>
                <w:sz w:val="21"/>
                <w:szCs w:val="21"/>
              </w:rPr>
            </w:pPr>
            <w:r>
              <w:rPr>
                <w:rFonts w:ascii="David" w:hAnsi="David" w:cs="David"/>
                <w:sz w:val="21"/>
                <w:szCs w:val="21"/>
              </w:rPr>
              <w:t>6 And it came to pass that when they had slain the army of Jared they were about to slay him also; and he plead with them that they would not slay him, and he would give up the kingdom unto his father. And it came to pass that they did grant unto him his life.</w:t>
            </w:r>
          </w:p>
        </w:tc>
      </w:tr>
      <w:tr w:rsidR="004C7803" w:rsidRPr="007D2AF3" w14:paraId="1194F352" w14:textId="77777777" w:rsidTr="00B91D0C">
        <w:tc>
          <w:tcPr>
            <w:tcW w:w="4194" w:type="dxa"/>
            <w:tcBorders>
              <w:top w:val="nil"/>
              <w:left w:val="nil"/>
              <w:bottom w:val="nil"/>
              <w:right w:val="single" w:sz="4" w:space="0" w:color="auto"/>
            </w:tcBorders>
          </w:tcPr>
          <w:p w14:paraId="693B2DEC" w14:textId="77777777" w:rsidR="004C7803" w:rsidRPr="00406F8C" w:rsidRDefault="004C7803" w:rsidP="00DA2ADD">
            <w:pPr>
              <w:bidi/>
              <w:rPr>
                <w:rFonts w:ascii="David" w:hAnsi="David" w:cs="David"/>
              </w:rPr>
            </w:pPr>
            <w:r w:rsidRPr="00406F8C">
              <w:rPr>
                <w:rFonts w:ascii="David" w:hAnsi="David" w:cs="David"/>
                <w:rtl/>
              </w:rPr>
              <w:t>ז. וְעַתָּה נֶעֱצַב יֶרֶד מְאֹד עַל־אָבְדַן הַמַּמְלָכָה כִּי שָׂם לִבּוֹ אֶל־הַמַּמְלָכָה וְאֶל־כְּבוֹד הָעוֹלָם׃</w:t>
            </w:r>
          </w:p>
        </w:tc>
        <w:tc>
          <w:tcPr>
            <w:tcW w:w="4194" w:type="dxa"/>
            <w:tcBorders>
              <w:top w:val="nil"/>
              <w:left w:val="single" w:sz="4" w:space="0" w:color="auto"/>
              <w:bottom w:val="nil"/>
              <w:right w:val="nil"/>
            </w:tcBorders>
          </w:tcPr>
          <w:p w14:paraId="62B16F44" w14:textId="16BD4ADC" w:rsidR="004C7803" w:rsidRPr="007D2AF3" w:rsidRDefault="004C7803" w:rsidP="00DA2ADD">
            <w:pPr>
              <w:rPr>
                <w:rFonts w:ascii="David" w:hAnsi="David" w:cs="David"/>
                <w:sz w:val="21"/>
                <w:szCs w:val="21"/>
              </w:rPr>
            </w:pPr>
            <w:r>
              <w:rPr>
                <w:rFonts w:ascii="David" w:hAnsi="David" w:cs="David"/>
                <w:sz w:val="21"/>
                <w:szCs w:val="21"/>
              </w:rPr>
              <w:t>7 And now Jared became exceedingly sorrowful because of the loss of the kingdom, for he had set his heart upon the kingdom and upon the glory of the world.</w:t>
            </w:r>
          </w:p>
        </w:tc>
      </w:tr>
      <w:tr w:rsidR="004C7803" w:rsidRPr="007D2AF3" w14:paraId="1A47411F" w14:textId="77777777" w:rsidTr="00B91D0C">
        <w:tc>
          <w:tcPr>
            <w:tcW w:w="4194" w:type="dxa"/>
            <w:tcBorders>
              <w:top w:val="nil"/>
              <w:left w:val="nil"/>
              <w:bottom w:val="nil"/>
              <w:right w:val="single" w:sz="4" w:space="0" w:color="auto"/>
            </w:tcBorders>
          </w:tcPr>
          <w:p w14:paraId="1E5D960C" w14:textId="77777777" w:rsidR="004C7803" w:rsidRPr="00406F8C" w:rsidRDefault="004C7803" w:rsidP="00DA2ADD">
            <w:pPr>
              <w:bidi/>
              <w:rPr>
                <w:rFonts w:ascii="David" w:hAnsi="David" w:cs="David"/>
              </w:rPr>
            </w:pPr>
            <w:r w:rsidRPr="00406F8C">
              <w:rPr>
                <w:rFonts w:ascii="David" w:hAnsi="David" w:cs="David"/>
                <w:rtl/>
              </w:rPr>
              <w:t xml:space="preserve">ח. וְעַתָּה בַּת יֶרֶד חֲכָמָה מְאֹד וַתֵּרֶא אֶת־צָרוֹת אָבִיהָ וַתַּחְשֹׁב לַעֲשׂוֹת מְזִמָּה לְהָשִׁיב אֶת־הַמַּמְלָכָה לְאָבִיהָ׃ </w:t>
            </w:r>
          </w:p>
        </w:tc>
        <w:tc>
          <w:tcPr>
            <w:tcW w:w="4194" w:type="dxa"/>
            <w:tcBorders>
              <w:top w:val="nil"/>
              <w:left w:val="single" w:sz="4" w:space="0" w:color="auto"/>
              <w:bottom w:val="nil"/>
              <w:right w:val="nil"/>
            </w:tcBorders>
          </w:tcPr>
          <w:p w14:paraId="4C067CF0" w14:textId="126A72D3" w:rsidR="004C7803" w:rsidRPr="007D2AF3" w:rsidRDefault="004C7803" w:rsidP="00DA2ADD">
            <w:pPr>
              <w:rPr>
                <w:rFonts w:ascii="David" w:hAnsi="David" w:cs="David"/>
                <w:sz w:val="21"/>
                <w:szCs w:val="21"/>
              </w:rPr>
            </w:pPr>
            <w:r>
              <w:rPr>
                <w:rFonts w:ascii="David" w:hAnsi="David" w:cs="David"/>
                <w:sz w:val="21"/>
                <w:szCs w:val="21"/>
              </w:rPr>
              <w:t>8 Now the daughter of Jared being exceedingly expert, and seeing the sorrows of her father, thought to devise a plan whereby she could redeem the kingdom unto her father.</w:t>
            </w:r>
          </w:p>
        </w:tc>
      </w:tr>
      <w:tr w:rsidR="004C7803" w:rsidRPr="007D2AF3" w14:paraId="3A99FBCF" w14:textId="77777777" w:rsidTr="00B91D0C">
        <w:tc>
          <w:tcPr>
            <w:tcW w:w="4194" w:type="dxa"/>
            <w:tcBorders>
              <w:top w:val="nil"/>
              <w:left w:val="nil"/>
              <w:bottom w:val="nil"/>
              <w:right w:val="single" w:sz="4" w:space="0" w:color="auto"/>
            </w:tcBorders>
          </w:tcPr>
          <w:p w14:paraId="0751FFA3" w14:textId="77777777" w:rsidR="004C7803" w:rsidRPr="00406F8C" w:rsidRDefault="004C7803" w:rsidP="00DA2ADD">
            <w:pPr>
              <w:bidi/>
              <w:rPr>
                <w:rFonts w:ascii="David" w:hAnsi="David" w:cs="David"/>
              </w:rPr>
            </w:pPr>
            <w:r w:rsidRPr="00406F8C">
              <w:rPr>
                <w:rFonts w:ascii="David" w:hAnsi="David" w:cs="David"/>
                <w:rtl/>
              </w:rPr>
              <w:t>ט. וּבַת יֶרֶד יָפָה מְאֹד וַיְהִי כִּי דִּבְּרָה עִם־אָבִיהָ וַתֹּאמֶר אֵלָיו מַדּוּעַ נֶעֱצַב אָבִי כָּל־כָּךְ הֲלֹא קָרָא אֶת־הַסֵּפֶר אֲשֶׁר הֵבִיאוּ אֲבוֹתֵינוּ מֵעֵבֶר לַתְּהוֹם הַגָּדוֹל הֲלֹא כָתוּב בוֹ עַל־הַקַּדְמוֹנִים כִּי בְּמְזִמּוֹת סוֹד הִשִּׂיגוּ מַמְלָכוֹת וְכָבוֹד גָּדוֹל׃</w:t>
            </w:r>
          </w:p>
        </w:tc>
        <w:tc>
          <w:tcPr>
            <w:tcW w:w="4194" w:type="dxa"/>
            <w:tcBorders>
              <w:top w:val="nil"/>
              <w:left w:val="single" w:sz="4" w:space="0" w:color="auto"/>
              <w:bottom w:val="nil"/>
              <w:right w:val="nil"/>
            </w:tcBorders>
          </w:tcPr>
          <w:p w14:paraId="2FF3D8FB" w14:textId="2973BFE2" w:rsidR="004C7803" w:rsidRPr="007D2AF3" w:rsidRDefault="004C7803" w:rsidP="00DA2ADD">
            <w:pPr>
              <w:rPr>
                <w:rFonts w:ascii="David" w:hAnsi="David" w:cs="David"/>
                <w:sz w:val="21"/>
                <w:szCs w:val="21"/>
              </w:rPr>
            </w:pPr>
            <w:r>
              <w:rPr>
                <w:rFonts w:ascii="David" w:hAnsi="David" w:cs="David"/>
                <w:sz w:val="21"/>
                <w:szCs w:val="21"/>
              </w:rPr>
              <w:t xml:space="preserve">9 Now the daughter of Jared was exceedingly fair. And it came to pass that she did talk with her father, and said unto him: Whereby hath my father so much sorrow? Hath he not read the record which our fathers brought across the great deep? Behold, is there not an account </w:t>
            </w:r>
            <w:r>
              <w:rPr>
                <w:rFonts w:ascii="David" w:hAnsi="David" w:cs="David"/>
                <w:sz w:val="21"/>
                <w:szCs w:val="21"/>
              </w:rPr>
              <w:lastRenderedPageBreak/>
              <w:t>concerning them of old, that they by their secret plans did obtain kingdoms and great glory?</w:t>
            </w:r>
          </w:p>
        </w:tc>
      </w:tr>
      <w:tr w:rsidR="004C7803" w:rsidRPr="007D2AF3" w14:paraId="405DFADB" w14:textId="77777777" w:rsidTr="00B91D0C">
        <w:tc>
          <w:tcPr>
            <w:tcW w:w="4194" w:type="dxa"/>
            <w:tcBorders>
              <w:top w:val="nil"/>
              <w:left w:val="nil"/>
              <w:bottom w:val="nil"/>
              <w:right w:val="single" w:sz="4" w:space="0" w:color="auto"/>
            </w:tcBorders>
          </w:tcPr>
          <w:p w14:paraId="6FC8C94F" w14:textId="77777777" w:rsidR="004C7803" w:rsidRPr="00406F8C" w:rsidRDefault="004C7803" w:rsidP="00DA2ADD">
            <w:pPr>
              <w:bidi/>
              <w:rPr>
                <w:rFonts w:ascii="David" w:hAnsi="David" w:cs="David"/>
              </w:rPr>
            </w:pPr>
            <w:r w:rsidRPr="00406F8C">
              <w:rPr>
                <w:rFonts w:ascii="David" w:hAnsi="David" w:cs="David"/>
                <w:rtl/>
              </w:rPr>
              <w:lastRenderedPageBreak/>
              <w:t>י. וְעַתָּה לָכֵן יִשְׁלַח אָבִי לְאָכִישׁ בֶּן־כִּמְנוֹר וְהִנֵּה אֲנִי יָפָה וְאֶרְקֹד לְפָנָיו וְאֶמְצָא חֵן בְּעֵינָיו וְיַחְפֹּץ בִּי לְאִשָּׁה וְהָיָה אִם־יְבַקֵּשׁ מִמְּךָ לָתֵת לוֹ אוֹתִי לְאִשָּׁה וְאָמַרְתָּ אֶתְּנֶנָּה אִם־תָּבִיא לִי אֶת־רֹאשׁ אָבִי הַמֶּלֶךְ׃</w:t>
            </w:r>
          </w:p>
        </w:tc>
        <w:tc>
          <w:tcPr>
            <w:tcW w:w="4194" w:type="dxa"/>
            <w:tcBorders>
              <w:top w:val="nil"/>
              <w:left w:val="single" w:sz="4" w:space="0" w:color="auto"/>
              <w:bottom w:val="nil"/>
              <w:right w:val="nil"/>
            </w:tcBorders>
          </w:tcPr>
          <w:p w14:paraId="38D7EE33" w14:textId="6A8AE8FB" w:rsidR="004C7803" w:rsidRPr="007D2AF3" w:rsidRDefault="004C7803" w:rsidP="00DA2ADD">
            <w:pPr>
              <w:rPr>
                <w:rFonts w:ascii="David" w:hAnsi="David" w:cs="David"/>
                <w:sz w:val="21"/>
                <w:szCs w:val="21"/>
              </w:rPr>
            </w:pPr>
            <w:r>
              <w:rPr>
                <w:rFonts w:ascii="David" w:hAnsi="David" w:cs="David"/>
                <w:sz w:val="21"/>
                <w:szCs w:val="21"/>
              </w:rPr>
              <w:t>10 And now, therefore, let my father send for Akish, the son of Kimnor; and behold, I am fair, and I will dance before him, and I will please him, that he will desire me to wife; wherefore if he shall desire of thee that ye shall give unto him me to wife, then shall ye say: I will give her if ye will bring unto me the head of my father, the king.</w:t>
            </w:r>
          </w:p>
        </w:tc>
      </w:tr>
      <w:tr w:rsidR="004C7803" w:rsidRPr="007D2AF3" w14:paraId="706D8869" w14:textId="77777777" w:rsidTr="00B91D0C">
        <w:tc>
          <w:tcPr>
            <w:tcW w:w="4194" w:type="dxa"/>
            <w:tcBorders>
              <w:top w:val="nil"/>
              <w:left w:val="nil"/>
              <w:bottom w:val="nil"/>
              <w:right w:val="single" w:sz="4" w:space="0" w:color="auto"/>
            </w:tcBorders>
          </w:tcPr>
          <w:p w14:paraId="04DFC547" w14:textId="77777777" w:rsidR="004C7803" w:rsidRPr="00406F8C" w:rsidRDefault="004C7803" w:rsidP="00DA2ADD">
            <w:pPr>
              <w:bidi/>
              <w:rPr>
                <w:rFonts w:ascii="David" w:hAnsi="David" w:cs="David"/>
              </w:rPr>
            </w:pPr>
            <w:r w:rsidRPr="00406F8C">
              <w:rPr>
                <w:rFonts w:ascii="David" w:hAnsi="David" w:cs="David"/>
                <w:rtl/>
              </w:rPr>
              <w:t>יא. וְעֹמֶר הָיָה אוֹהֵב לְאָכִישׁ וַיְהִי כַּאֲשֶׁר שָׁלַח יֶרֶד לְאָכִישׁ וַתִּרְקֹד בַּת יֶרֶד לְפָנָיו וַתִּמְצָא חֵן בְּעֵינָיו עַד כִּי חָפֵץ בָּהּ לְאִשָּׁה וַיְהִי כִּי אָמַר אֶל־יֶרֶד תְּנָה לִי אוֹתָהּ לְאִשָּׁה׃</w:t>
            </w:r>
          </w:p>
        </w:tc>
        <w:tc>
          <w:tcPr>
            <w:tcW w:w="4194" w:type="dxa"/>
            <w:tcBorders>
              <w:top w:val="nil"/>
              <w:left w:val="single" w:sz="4" w:space="0" w:color="auto"/>
              <w:bottom w:val="nil"/>
              <w:right w:val="nil"/>
            </w:tcBorders>
          </w:tcPr>
          <w:p w14:paraId="4ED9EC46" w14:textId="48E33E24" w:rsidR="004C7803" w:rsidRPr="007D2AF3" w:rsidRDefault="004C7803" w:rsidP="00DA2ADD">
            <w:pPr>
              <w:rPr>
                <w:rFonts w:ascii="David" w:hAnsi="David" w:cs="David"/>
                <w:sz w:val="21"/>
                <w:szCs w:val="21"/>
              </w:rPr>
            </w:pPr>
            <w:r>
              <w:rPr>
                <w:rFonts w:ascii="David" w:hAnsi="David" w:cs="David"/>
                <w:sz w:val="21"/>
                <w:szCs w:val="21"/>
              </w:rPr>
              <w:t xml:space="preserve">11 And now Omer was a friend to Akish; wherefore, when Jared had sent for Akish, the daughter of Jared danced before him that she pleased him, insomuch that he desired her to wife. And it came to pass that he said unto Jared: Give her unto me to wife. </w:t>
            </w:r>
          </w:p>
        </w:tc>
      </w:tr>
      <w:tr w:rsidR="004C7803" w:rsidRPr="007D2AF3" w14:paraId="351710B7" w14:textId="77777777" w:rsidTr="00B91D0C">
        <w:tc>
          <w:tcPr>
            <w:tcW w:w="4194" w:type="dxa"/>
            <w:tcBorders>
              <w:top w:val="nil"/>
              <w:left w:val="nil"/>
              <w:bottom w:val="nil"/>
              <w:right w:val="single" w:sz="4" w:space="0" w:color="auto"/>
            </w:tcBorders>
          </w:tcPr>
          <w:p w14:paraId="179FE5B9" w14:textId="77777777" w:rsidR="004C7803" w:rsidRPr="00406F8C" w:rsidRDefault="004C7803" w:rsidP="00DA2ADD">
            <w:pPr>
              <w:bidi/>
              <w:rPr>
                <w:rFonts w:ascii="David" w:hAnsi="David" w:cs="David"/>
              </w:rPr>
            </w:pPr>
            <w:r w:rsidRPr="00406F8C">
              <w:rPr>
                <w:rFonts w:ascii="David" w:hAnsi="David" w:cs="David"/>
                <w:rtl/>
              </w:rPr>
              <w:t>יב. וַיֹּאמֶר יֶרֶד אֵלָיו אֶתְּנֶנָּה לְךָ אִם־תָּבִיא לִי אֶת־רֹאשׁ אָבִי הַמֶּלֶךְ׃</w:t>
            </w:r>
          </w:p>
        </w:tc>
        <w:tc>
          <w:tcPr>
            <w:tcW w:w="4194" w:type="dxa"/>
            <w:tcBorders>
              <w:top w:val="nil"/>
              <w:left w:val="single" w:sz="4" w:space="0" w:color="auto"/>
              <w:bottom w:val="nil"/>
              <w:right w:val="nil"/>
            </w:tcBorders>
          </w:tcPr>
          <w:p w14:paraId="194A19CA" w14:textId="680533BB" w:rsidR="004C7803" w:rsidRPr="007D2AF3" w:rsidRDefault="004C7803" w:rsidP="00DA2ADD">
            <w:pPr>
              <w:rPr>
                <w:rFonts w:ascii="David" w:hAnsi="David" w:cs="David"/>
                <w:sz w:val="21"/>
                <w:szCs w:val="21"/>
              </w:rPr>
            </w:pPr>
            <w:r>
              <w:rPr>
                <w:rFonts w:ascii="David" w:hAnsi="David" w:cs="David"/>
                <w:sz w:val="21"/>
                <w:szCs w:val="21"/>
              </w:rPr>
              <w:t>12 And Jared said unto him: I will give her unto you, if ye will bring unto me the head of my father, the king.</w:t>
            </w:r>
          </w:p>
        </w:tc>
      </w:tr>
      <w:tr w:rsidR="004C7803" w:rsidRPr="007D2AF3" w14:paraId="50E91DF6" w14:textId="77777777" w:rsidTr="00B91D0C">
        <w:tc>
          <w:tcPr>
            <w:tcW w:w="4194" w:type="dxa"/>
            <w:tcBorders>
              <w:top w:val="nil"/>
              <w:left w:val="nil"/>
              <w:bottom w:val="nil"/>
              <w:right w:val="single" w:sz="4" w:space="0" w:color="auto"/>
            </w:tcBorders>
          </w:tcPr>
          <w:p w14:paraId="6C3CB522" w14:textId="77777777" w:rsidR="004C7803" w:rsidRPr="00406F8C" w:rsidRDefault="004C7803" w:rsidP="00DA2ADD">
            <w:pPr>
              <w:bidi/>
              <w:rPr>
                <w:rFonts w:ascii="David" w:hAnsi="David" w:cs="David"/>
              </w:rPr>
            </w:pPr>
            <w:r w:rsidRPr="00406F8C">
              <w:rPr>
                <w:rFonts w:ascii="David" w:hAnsi="David" w:cs="David"/>
                <w:rtl/>
              </w:rPr>
              <w:t>יג. וַיְהִי כִּי אָסַף אָכִישׁ אֶל־בֵּית יֶרֶד אֶת־כָּל־מִשְׁפַּחְתּוֹ וַיֹּאמֶר אֲלֵיהֶם הֲתִשָּׁבְעוּ לִי כִּי תֶּאֶמְנוּ לִי בַּדָּבָר אֲשֶׁר אֲבַקֵּשׁ מִכֶּם׃</w:t>
            </w:r>
          </w:p>
        </w:tc>
        <w:tc>
          <w:tcPr>
            <w:tcW w:w="4194" w:type="dxa"/>
            <w:tcBorders>
              <w:top w:val="nil"/>
              <w:left w:val="single" w:sz="4" w:space="0" w:color="auto"/>
              <w:bottom w:val="nil"/>
              <w:right w:val="nil"/>
            </w:tcBorders>
          </w:tcPr>
          <w:p w14:paraId="4ACC247D" w14:textId="1B4F3ACB" w:rsidR="004C7803" w:rsidRPr="007D2AF3" w:rsidRDefault="004C7803" w:rsidP="00DA2ADD">
            <w:pPr>
              <w:rPr>
                <w:rFonts w:ascii="David" w:hAnsi="David" w:cs="David"/>
                <w:sz w:val="21"/>
                <w:szCs w:val="21"/>
              </w:rPr>
            </w:pPr>
            <w:r>
              <w:rPr>
                <w:rFonts w:ascii="David" w:hAnsi="David" w:cs="David"/>
                <w:sz w:val="21"/>
                <w:szCs w:val="21"/>
              </w:rPr>
              <w:t>13 And it came to pass that Akish gathered in unto the house of Jared all his kinsfolk, and said unto them: Will ye swear unto me that ye will be faithful unto me in the thing which I shall desire of you?</w:t>
            </w:r>
          </w:p>
        </w:tc>
      </w:tr>
      <w:tr w:rsidR="004C7803" w:rsidRPr="007D2AF3" w14:paraId="1A2F4C46" w14:textId="77777777" w:rsidTr="00B91D0C">
        <w:tc>
          <w:tcPr>
            <w:tcW w:w="4194" w:type="dxa"/>
            <w:tcBorders>
              <w:top w:val="nil"/>
              <w:left w:val="nil"/>
              <w:bottom w:val="nil"/>
              <w:right w:val="single" w:sz="4" w:space="0" w:color="auto"/>
            </w:tcBorders>
          </w:tcPr>
          <w:p w14:paraId="6FFDCBC4" w14:textId="77777777" w:rsidR="004C7803" w:rsidRPr="00406F8C" w:rsidRDefault="004C7803" w:rsidP="00DA2ADD">
            <w:pPr>
              <w:bidi/>
              <w:rPr>
                <w:rFonts w:ascii="David" w:hAnsi="David" w:cs="David"/>
              </w:rPr>
            </w:pPr>
            <w:r w:rsidRPr="00406F8C">
              <w:rPr>
                <w:rFonts w:ascii="David" w:hAnsi="David" w:cs="David"/>
                <w:rtl/>
              </w:rPr>
              <w:t>יד. וַיְהִי כִּי נִשְׁבְּעוּ לוֹ כֻלָּם בֵּאלֹהֵי הַשָּׁמַיִם וְגַם בַּשָּׁמַיִם וְגַם בָּאָרֶץ וּבְרָאשֵׁיהֶם כִּי כָּל־הַסָּר מִן־הָעֶזְרָה אֲשֶׁר בִּקֵּשׁ אָכִישׁ יֻכְרַת רֹאשׁוֹ וְכָל־הַמַּגִּיד כָּל־דָּבָר אֲשֶׁר הוֹדִיעַ לָהֶם אָכִישׁ יִכָּרֵת מֵחַיִּים׃</w:t>
            </w:r>
          </w:p>
        </w:tc>
        <w:tc>
          <w:tcPr>
            <w:tcW w:w="4194" w:type="dxa"/>
            <w:tcBorders>
              <w:top w:val="nil"/>
              <w:left w:val="single" w:sz="4" w:space="0" w:color="auto"/>
              <w:bottom w:val="nil"/>
              <w:right w:val="nil"/>
            </w:tcBorders>
          </w:tcPr>
          <w:p w14:paraId="14A09B8A" w14:textId="1E940255" w:rsidR="004C7803" w:rsidRPr="007D2AF3" w:rsidRDefault="004C7803" w:rsidP="00DA2ADD">
            <w:pPr>
              <w:rPr>
                <w:rFonts w:ascii="David" w:hAnsi="David" w:cs="David"/>
                <w:sz w:val="21"/>
                <w:szCs w:val="21"/>
              </w:rPr>
            </w:pPr>
            <w:r>
              <w:rPr>
                <w:rFonts w:ascii="David" w:hAnsi="David" w:cs="David"/>
                <w:sz w:val="21"/>
                <w:szCs w:val="21"/>
              </w:rPr>
              <w:t>14 And it came to pass that they all sware unto him, by the God of heaven, and also by the heavens, and also by the earth, and by their heads, that whoso should vary from the assistance which Akish desired should lose his head; and whoso should divulge whatsoever thing Akish made known unto them, the same should lose his life.</w:t>
            </w:r>
          </w:p>
        </w:tc>
      </w:tr>
      <w:tr w:rsidR="004C7803" w:rsidRPr="007D2AF3" w14:paraId="238DCE1B" w14:textId="77777777" w:rsidTr="00B91D0C">
        <w:tc>
          <w:tcPr>
            <w:tcW w:w="4194" w:type="dxa"/>
            <w:tcBorders>
              <w:top w:val="nil"/>
              <w:left w:val="nil"/>
              <w:bottom w:val="nil"/>
              <w:right w:val="single" w:sz="4" w:space="0" w:color="auto"/>
            </w:tcBorders>
          </w:tcPr>
          <w:p w14:paraId="767F0620" w14:textId="77777777" w:rsidR="004C7803" w:rsidRPr="00406F8C" w:rsidRDefault="004C7803" w:rsidP="00DA2ADD">
            <w:pPr>
              <w:bidi/>
              <w:rPr>
                <w:rFonts w:ascii="David" w:hAnsi="David" w:cs="David"/>
              </w:rPr>
            </w:pPr>
            <w:r w:rsidRPr="00406F8C">
              <w:rPr>
                <w:rFonts w:ascii="David" w:hAnsi="David" w:cs="David"/>
                <w:rtl/>
              </w:rPr>
              <w:t>טו. וַיְהִי כִּי כֵּן הִסְכִּימוּ עִם־אָכִישׁ וַיַּשְׁבִּיעֵם אָכִישׁ אֶת־הַשְּׁבוּעוֹת אֲשֶׁר נִתְּנוּ בִּידֵי הַקַּדְמוֹנִים מְבַקְשֵׁי הַשִּׁלְטוֹן אֲשֶׁר הָעָבְרוּ מִקַּיִן הַמְרַצֵּחַ מֵרֵאשִׁית׃</w:t>
            </w:r>
          </w:p>
        </w:tc>
        <w:tc>
          <w:tcPr>
            <w:tcW w:w="4194" w:type="dxa"/>
            <w:tcBorders>
              <w:top w:val="nil"/>
              <w:left w:val="single" w:sz="4" w:space="0" w:color="auto"/>
              <w:bottom w:val="nil"/>
              <w:right w:val="nil"/>
            </w:tcBorders>
          </w:tcPr>
          <w:p w14:paraId="707BC596" w14:textId="09FC7C26" w:rsidR="004C7803" w:rsidRPr="007D2AF3" w:rsidRDefault="004C7803" w:rsidP="00DA2ADD">
            <w:pPr>
              <w:rPr>
                <w:rFonts w:ascii="David" w:hAnsi="David" w:cs="David"/>
                <w:sz w:val="21"/>
                <w:szCs w:val="21"/>
              </w:rPr>
            </w:pPr>
            <w:r>
              <w:rPr>
                <w:rFonts w:ascii="David" w:hAnsi="David" w:cs="David"/>
                <w:sz w:val="21"/>
                <w:szCs w:val="21"/>
              </w:rPr>
              <w:t xml:space="preserve">15 And it came to pass that thus they did agree with Akish. And Akish did administer unto them the oaths which were given by them of old who also sought power, which had been handed down even from Cain, who was a murderer from the beginning. </w:t>
            </w:r>
          </w:p>
        </w:tc>
      </w:tr>
      <w:tr w:rsidR="004C7803" w:rsidRPr="007D2AF3" w14:paraId="1228AFE3" w14:textId="77777777" w:rsidTr="00B91D0C">
        <w:tc>
          <w:tcPr>
            <w:tcW w:w="4194" w:type="dxa"/>
            <w:tcBorders>
              <w:top w:val="nil"/>
              <w:left w:val="nil"/>
              <w:bottom w:val="nil"/>
              <w:right w:val="single" w:sz="4" w:space="0" w:color="auto"/>
            </w:tcBorders>
          </w:tcPr>
          <w:p w14:paraId="021AF76F" w14:textId="77777777" w:rsidR="004C7803" w:rsidRPr="00406F8C" w:rsidRDefault="004C7803" w:rsidP="00DA2ADD">
            <w:pPr>
              <w:bidi/>
              <w:rPr>
                <w:rFonts w:ascii="David" w:hAnsi="David" w:cs="David"/>
              </w:rPr>
            </w:pPr>
            <w:r w:rsidRPr="00406F8C">
              <w:rPr>
                <w:rFonts w:ascii="David" w:hAnsi="David" w:cs="David"/>
                <w:rtl/>
              </w:rPr>
              <w:t>טז. וְהֵם נִשְׁמְרוּ בְּכֹחַ הַשָּׂטָן לְהַשְׁבִּיעַ אֶת־הַשְּׁבוּעוֹת הָאֵלֶּה לָעָם לְהַחֲזִיקָם בַּחֹשֶׁךְ לַעֲזֹר לִמְבַקְשֵׁי הַשִּׁלְטוֹן לְהַשִּׂיג שִׁלְטוֹן וְלִרְצֹחַ וְלִגְזֹל וּלְשַׁקֵּר וְלַעֲשׂוֹת כָּל־רֶשַׁע וּזְנוּנִים׃</w:t>
            </w:r>
          </w:p>
        </w:tc>
        <w:tc>
          <w:tcPr>
            <w:tcW w:w="4194" w:type="dxa"/>
            <w:tcBorders>
              <w:top w:val="nil"/>
              <w:left w:val="single" w:sz="4" w:space="0" w:color="auto"/>
              <w:bottom w:val="nil"/>
              <w:right w:val="nil"/>
            </w:tcBorders>
          </w:tcPr>
          <w:p w14:paraId="5757FE22" w14:textId="719B85A6" w:rsidR="004C7803" w:rsidRPr="007D2AF3" w:rsidRDefault="004C7803" w:rsidP="00DA2ADD">
            <w:pPr>
              <w:rPr>
                <w:rFonts w:ascii="David" w:hAnsi="David" w:cs="David"/>
                <w:sz w:val="21"/>
                <w:szCs w:val="21"/>
              </w:rPr>
            </w:pPr>
            <w:r>
              <w:rPr>
                <w:rFonts w:ascii="David" w:hAnsi="David" w:cs="David"/>
                <w:sz w:val="21"/>
                <w:szCs w:val="21"/>
              </w:rPr>
              <w:t>16 And they were kept up by the power of the devil to administer these oaths unto the people, to keep them in darkness, to help such as sought power to gain power, and to murder, and to plunder, and to lie, and to commit all manner of wickedness and whoredoms.</w:t>
            </w:r>
          </w:p>
        </w:tc>
      </w:tr>
      <w:tr w:rsidR="004C7803" w:rsidRPr="007D2AF3" w14:paraId="3DF05548" w14:textId="77777777" w:rsidTr="00B91D0C">
        <w:tc>
          <w:tcPr>
            <w:tcW w:w="4194" w:type="dxa"/>
            <w:tcBorders>
              <w:top w:val="nil"/>
              <w:left w:val="nil"/>
              <w:bottom w:val="nil"/>
              <w:right w:val="single" w:sz="4" w:space="0" w:color="auto"/>
            </w:tcBorders>
          </w:tcPr>
          <w:p w14:paraId="5F930FE6" w14:textId="77777777" w:rsidR="004C7803" w:rsidRPr="00406F8C" w:rsidRDefault="004C7803" w:rsidP="00DA2ADD">
            <w:pPr>
              <w:bidi/>
              <w:rPr>
                <w:rFonts w:ascii="David" w:hAnsi="David" w:cs="David"/>
              </w:rPr>
            </w:pPr>
            <w:r w:rsidRPr="00406F8C">
              <w:rPr>
                <w:rFonts w:ascii="David" w:hAnsi="David" w:cs="David"/>
                <w:rtl/>
              </w:rPr>
              <w:t>יז. וּבַת יֶרֶד הִיא נָתְנָה בְלִבּוֹ לִדְרֹשׁ אֶת־הַדְּבָרִים הָעַתִּיקִים הָאֵלֶּה וְיֶרֶד נָתַן בְּלֵב אָכִישׁ לָכֵן הִשְׁבִּיעַ אָכִישׁ אֶת־מִשְׁפַּחְתּוֹ וְרֵעָיו וַיַּטֵּם בְּדִבְרֵי חֵלֶק לַעֲשׂוֹת כָּל־אֲשֶׁר חָפֵץ׃</w:t>
            </w:r>
          </w:p>
        </w:tc>
        <w:tc>
          <w:tcPr>
            <w:tcW w:w="4194" w:type="dxa"/>
            <w:tcBorders>
              <w:top w:val="nil"/>
              <w:left w:val="single" w:sz="4" w:space="0" w:color="auto"/>
              <w:bottom w:val="nil"/>
              <w:right w:val="nil"/>
            </w:tcBorders>
          </w:tcPr>
          <w:p w14:paraId="65BD34E4" w14:textId="551BE93C" w:rsidR="004C7803" w:rsidRPr="007D2AF3" w:rsidRDefault="004C7803" w:rsidP="00DA2ADD">
            <w:pPr>
              <w:rPr>
                <w:rFonts w:ascii="David" w:hAnsi="David" w:cs="David"/>
                <w:sz w:val="21"/>
                <w:szCs w:val="21"/>
              </w:rPr>
            </w:pPr>
            <w:r>
              <w:rPr>
                <w:rFonts w:ascii="David" w:hAnsi="David" w:cs="David"/>
                <w:sz w:val="21"/>
                <w:szCs w:val="21"/>
              </w:rPr>
              <w:t>17 And it was the daughter of Jared who put it into his heart to search up these things of old; and Jared put it into the heart of Akish; wherefore, Akish administered it unto his kindred and friends, leading them away by fair promises to do whatsoever thing he desired.</w:t>
            </w:r>
          </w:p>
        </w:tc>
      </w:tr>
      <w:tr w:rsidR="004C7803" w:rsidRPr="007D2AF3" w14:paraId="48047F60" w14:textId="77777777" w:rsidTr="00B91D0C">
        <w:tc>
          <w:tcPr>
            <w:tcW w:w="4194" w:type="dxa"/>
            <w:tcBorders>
              <w:top w:val="nil"/>
              <w:left w:val="nil"/>
              <w:bottom w:val="nil"/>
              <w:right w:val="single" w:sz="4" w:space="0" w:color="auto"/>
            </w:tcBorders>
          </w:tcPr>
          <w:p w14:paraId="27D5DBB3" w14:textId="77777777" w:rsidR="004C7803" w:rsidRPr="00406F8C" w:rsidRDefault="004C7803" w:rsidP="00DA2ADD">
            <w:pPr>
              <w:bidi/>
              <w:rPr>
                <w:rFonts w:ascii="David" w:hAnsi="David" w:cs="David"/>
              </w:rPr>
            </w:pPr>
            <w:r w:rsidRPr="00406F8C">
              <w:rPr>
                <w:rFonts w:ascii="David" w:hAnsi="David" w:cs="David"/>
                <w:rtl/>
              </w:rPr>
              <w:t>יח. וַיְהִי כִּי כָּרְתוּ בְרִית סוֹד כַּקַּדְמוֹנִים וְהַבְּרִית הַזֹּאת תּוֹעֵבָה וָרַע מִכֹּל בְּעֵינֵי אֱלֹהִים׃</w:t>
            </w:r>
          </w:p>
        </w:tc>
        <w:tc>
          <w:tcPr>
            <w:tcW w:w="4194" w:type="dxa"/>
            <w:tcBorders>
              <w:top w:val="nil"/>
              <w:left w:val="single" w:sz="4" w:space="0" w:color="auto"/>
              <w:bottom w:val="nil"/>
              <w:right w:val="nil"/>
            </w:tcBorders>
          </w:tcPr>
          <w:p w14:paraId="26A3072A" w14:textId="740D14F9" w:rsidR="004C7803" w:rsidRPr="007D2AF3" w:rsidRDefault="004C7803" w:rsidP="00DA2ADD">
            <w:pPr>
              <w:rPr>
                <w:rFonts w:ascii="David" w:hAnsi="David" w:cs="David"/>
                <w:sz w:val="21"/>
                <w:szCs w:val="21"/>
              </w:rPr>
            </w:pPr>
            <w:r>
              <w:rPr>
                <w:rFonts w:ascii="David" w:hAnsi="David" w:cs="David"/>
                <w:sz w:val="21"/>
                <w:szCs w:val="21"/>
              </w:rPr>
              <w:t>18 And it came to pass that they formed a secret combination, even as they of old; which combination is most abominable and wicked above all, in the sight of God;</w:t>
            </w:r>
          </w:p>
        </w:tc>
      </w:tr>
      <w:tr w:rsidR="004C7803" w:rsidRPr="007D2AF3" w14:paraId="6F976601" w14:textId="77777777" w:rsidTr="00B91D0C">
        <w:tc>
          <w:tcPr>
            <w:tcW w:w="4194" w:type="dxa"/>
            <w:tcBorders>
              <w:top w:val="nil"/>
              <w:left w:val="nil"/>
              <w:bottom w:val="nil"/>
              <w:right w:val="single" w:sz="4" w:space="0" w:color="auto"/>
            </w:tcBorders>
          </w:tcPr>
          <w:p w14:paraId="525A3725" w14:textId="77777777" w:rsidR="004C7803" w:rsidRPr="00406F8C" w:rsidRDefault="004C7803" w:rsidP="00DA2ADD">
            <w:pPr>
              <w:bidi/>
              <w:rPr>
                <w:rFonts w:ascii="David" w:hAnsi="David" w:cs="David"/>
              </w:rPr>
            </w:pPr>
            <w:r w:rsidRPr="00406F8C">
              <w:rPr>
                <w:rFonts w:ascii="David" w:hAnsi="David" w:cs="David"/>
                <w:rtl/>
              </w:rPr>
              <w:t>יט. כִּי לֹא יִפְעַל יְהוָה בִּבְרִיתוֹת סוֹד וְגַם לֹא יַחְפֹּץ כִּי יִשְׁפֹּךְ הָאָדָם דָּם כִּי אִם־אָסַר כָּל־אֵלֶּה מֵרֵאשִׁית הָאָדָם׃</w:t>
            </w:r>
          </w:p>
        </w:tc>
        <w:tc>
          <w:tcPr>
            <w:tcW w:w="4194" w:type="dxa"/>
            <w:tcBorders>
              <w:top w:val="nil"/>
              <w:left w:val="single" w:sz="4" w:space="0" w:color="auto"/>
              <w:bottom w:val="nil"/>
              <w:right w:val="nil"/>
            </w:tcBorders>
          </w:tcPr>
          <w:p w14:paraId="5756A528" w14:textId="22B2930C" w:rsidR="004C7803" w:rsidRPr="007D2AF3" w:rsidRDefault="004C7803" w:rsidP="00DA2ADD">
            <w:pPr>
              <w:rPr>
                <w:rFonts w:ascii="David" w:hAnsi="David" w:cs="David"/>
                <w:sz w:val="21"/>
                <w:szCs w:val="21"/>
              </w:rPr>
            </w:pPr>
            <w:r>
              <w:rPr>
                <w:rFonts w:ascii="David" w:hAnsi="David" w:cs="David"/>
                <w:sz w:val="21"/>
                <w:szCs w:val="21"/>
              </w:rPr>
              <w:t>19 For the Lord worketh not in secret combi– nations, neither doth he will that man should shed blood, but in all things hath forbidden it, from the beginning of man.</w:t>
            </w:r>
          </w:p>
        </w:tc>
      </w:tr>
      <w:tr w:rsidR="004C7803" w:rsidRPr="007D2AF3" w14:paraId="1E31364B" w14:textId="77777777" w:rsidTr="00B91D0C">
        <w:tc>
          <w:tcPr>
            <w:tcW w:w="4194" w:type="dxa"/>
            <w:tcBorders>
              <w:top w:val="nil"/>
              <w:left w:val="nil"/>
              <w:bottom w:val="nil"/>
              <w:right w:val="single" w:sz="4" w:space="0" w:color="auto"/>
            </w:tcBorders>
          </w:tcPr>
          <w:p w14:paraId="6A026D77" w14:textId="77777777" w:rsidR="004C7803" w:rsidRPr="00406F8C" w:rsidRDefault="004C7803" w:rsidP="00DA2ADD">
            <w:pPr>
              <w:bidi/>
              <w:rPr>
                <w:rFonts w:ascii="David" w:hAnsi="David" w:cs="David"/>
              </w:rPr>
            </w:pPr>
            <w:r w:rsidRPr="00406F8C">
              <w:rPr>
                <w:rFonts w:ascii="David" w:hAnsi="David" w:cs="David"/>
                <w:rtl/>
              </w:rPr>
              <w:lastRenderedPageBreak/>
              <w:t>כ. וְעַתָּה אֲנִי מוֹרוֹנִי לֹא אֶכְתֹּב אֶת־דֶּרֶךְ שְׁבוּעוֹתֵיהֶם וּבְרִיתוֹתֵיהֶם כִּי נוֹדַע לִי כִּי הֵם בְּכָל־הָעַמִּים וְהֵם בַּלָּמָנִים׃</w:t>
            </w:r>
          </w:p>
        </w:tc>
        <w:tc>
          <w:tcPr>
            <w:tcW w:w="4194" w:type="dxa"/>
            <w:tcBorders>
              <w:top w:val="nil"/>
              <w:left w:val="single" w:sz="4" w:space="0" w:color="auto"/>
              <w:bottom w:val="nil"/>
              <w:right w:val="nil"/>
            </w:tcBorders>
          </w:tcPr>
          <w:p w14:paraId="320AD3A3" w14:textId="57E21318" w:rsidR="004C7803" w:rsidRPr="007D2AF3" w:rsidRDefault="004C7803" w:rsidP="00DA2ADD">
            <w:pPr>
              <w:rPr>
                <w:rFonts w:ascii="David" w:hAnsi="David" w:cs="David"/>
                <w:sz w:val="21"/>
                <w:szCs w:val="21"/>
              </w:rPr>
            </w:pPr>
            <w:r>
              <w:rPr>
                <w:rFonts w:ascii="David" w:hAnsi="David" w:cs="David"/>
                <w:sz w:val="21"/>
                <w:szCs w:val="21"/>
              </w:rPr>
              <w:t xml:space="preserve">20 And now I, Moroni, do not write the manner of their oaths and combinations, for it hath been made known unto me that they are had among all people, and they are had among the Lamanites. </w:t>
            </w:r>
          </w:p>
        </w:tc>
      </w:tr>
      <w:tr w:rsidR="004C7803" w:rsidRPr="007D2AF3" w14:paraId="60FC8D85" w14:textId="77777777" w:rsidTr="00B91D0C">
        <w:tc>
          <w:tcPr>
            <w:tcW w:w="4194" w:type="dxa"/>
            <w:tcBorders>
              <w:top w:val="nil"/>
              <w:left w:val="nil"/>
              <w:bottom w:val="nil"/>
              <w:right w:val="single" w:sz="4" w:space="0" w:color="auto"/>
            </w:tcBorders>
          </w:tcPr>
          <w:p w14:paraId="7A2E6510" w14:textId="77777777" w:rsidR="004C7803" w:rsidRPr="00406F8C" w:rsidRDefault="004C7803" w:rsidP="00DA2ADD">
            <w:pPr>
              <w:bidi/>
              <w:rPr>
                <w:rFonts w:ascii="David" w:hAnsi="David" w:cs="David"/>
              </w:rPr>
            </w:pPr>
            <w:r w:rsidRPr="00406F8C">
              <w:rPr>
                <w:rFonts w:ascii="David" w:hAnsi="David" w:cs="David"/>
                <w:rtl/>
              </w:rPr>
              <w:t>כא. וְהֵם גָּרְמוּ לְהַשְׁמָדַת הָעָם הַזֶּה אֲשֶׁר אֲנִי מְדַבֵּר עָלָיו עַתָּה וְגַם לְהַשְׁמָדַת עַם נֶפִי׃</w:t>
            </w:r>
          </w:p>
        </w:tc>
        <w:tc>
          <w:tcPr>
            <w:tcW w:w="4194" w:type="dxa"/>
            <w:tcBorders>
              <w:top w:val="nil"/>
              <w:left w:val="single" w:sz="4" w:space="0" w:color="auto"/>
              <w:bottom w:val="nil"/>
              <w:right w:val="nil"/>
            </w:tcBorders>
          </w:tcPr>
          <w:p w14:paraId="6465E177" w14:textId="78C5DB24" w:rsidR="004C7803" w:rsidRPr="007D2AF3" w:rsidRDefault="004C7803" w:rsidP="00DA2ADD">
            <w:pPr>
              <w:rPr>
                <w:rFonts w:ascii="David" w:hAnsi="David" w:cs="David"/>
                <w:sz w:val="21"/>
                <w:szCs w:val="21"/>
              </w:rPr>
            </w:pPr>
            <w:r>
              <w:rPr>
                <w:rFonts w:ascii="David" w:hAnsi="David" w:cs="David"/>
                <w:sz w:val="21"/>
                <w:szCs w:val="21"/>
              </w:rPr>
              <w:t xml:space="preserve">21 And they have caused the destruction of this people of whom I am now speaking, and also the destruction of the people of Nephi. </w:t>
            </w:r>
          </w:p>
        </w:tc>
      </w:tr>
      <w:tr w:rsidR="004C7803" w:rsidRPr="007D2AF3" w14:paraId="53CE22F2" w14:textId="77777777" w:rsidTr="00B91D0C">
        <w:tc>
          <w:tcPr>
            <w:tcW w:w="4194" w:type="dxa"/>
            <w:tcBorders>
              <w:top w:val="nil"/>
              <w:left w:val="nil"/>
              <w:bottom w:val="nil"/>
              <w:right w:val="single" w:sz="4" w:space="0" w:color="auto"/>
            </w:tcBorders>
          </w:tcPr>
          <w:p w14:paraId="60E81A29" w14:textId="77777777" w:rsidR="004C7803" w:rsidRPr="00406F8C" w:rsidRDefault="004C7803" w:rsidP="00DA2ADD">
            <w:pPr>
              <w:bidi/>
              <w:rPr>
                <w:rFonts w:ascii="David" w:hAnsi="David" w:cs="David"/>
              </w:rPr>
            </w:pPr>
            <w:r w:rsidRPr="00406F8C">
              <w:rPr>
                <w:rFonts w:ascii="David" w:hAnsi="David" w:cs="David"/>
                <w:rtl/>
              </w:rPr>
              <w:t xml:space="preserve">כב. וְכָל־גּוֹי אֲשֶׁר יַחֲזִיק בִּבְרִיתוֹת הַסּוֹד הָאֵלֶּה לְהַשִּׂיג שִׁלְטוֹן וּבֶצַע עַד אֲשֶׁר יִתְפַּשְּׁטוּ עַל־הַגּוֹי הִנֵּה יֻשְׁמַד כִּי לֹא יִתֵּן יְהוָה כִּי דַּם קְדוֹשָׁיו אֲשֶׁר יִשָּׁפֵךְ בִּידֵיהֶם יִזְעַק אֵלָיו תָּמִיד מִן־הָאֲדָמָה לְנָקָם מֵהֶם וְהוּא לֹא יִנְקֹם׃ </w:t>
            </w:r>
          </w:p>
        </w:tc>
        <w:tc>
          <w:tcPr>
            <w:tcW w:w="4194" w:type="dxa"/>
            <w:tcBorders>
              <w:top w:val="nil"/>
              <w:left w:val="single" w:sz="4" w:space="0" w:color="auto"/>
              <w:bottom w:val="nil"/>
              <w:right w:val="nil"/>
            </w:tcBorders>
          </w:tcPr>
          <w:p w14:paraId="3387767C" w14:textId="75CC6B7C" w:rsidR="004C7803" w:rsidRPr="007D2AF3" w:rsidRDefault="004C7803" w:rsidP="00DA2ADD">
            <w:pPr>
              <w:rPr>
                <w:rFonts w:ascii="David" w:hAnsi="David" w:cs="David"/>
                <w:sz w:val="21"/>
                <w:szCs w:val="21"/>
              </w:rPr>
            </w:pPr>
            <w:r>
              <w:rPr>
                <w:rFonts w:ascii="David" w:hAnsi="David" w:cs="David"/>
                <w:sz w:val="21"/>
                <w:szCs w:val="21"/>
              </w:rPr>
              <w:t>22 And whatsoever nation shall uphold such secret combinations, to get power and gain, until they shall spread over the nation, behold, they shall be destroyed; for the Lord will not suffer that the blood of his saints, which shall be shed by them, shall always cry unto him from the ground for vengeance upon them and yet he avenge them not.</w:t>
            </w:r>
          </w:p>
        </w:tc>
      </w:tr>
      <w:tr w:rsidR="004C7803" w:rsidRPr="007D2AF3" w14:paraId="261F92E1" w14:textId="77777777" w:rsidTr="00B91D0C">
        <w:tc>
          <w:tcPr>
            <w:tcW w:w="4194" w:type="dxa"/>
            <w:tcBorders>
              <w:top w:val="nil"/>
              <w:left w:val="nil"/>
              <w:bottom w:val="nil"/>
              <w:right w:val="single" w:sz="4" w:space="0" w:color="auto"/>
            </w:tcBorders>
          </w:tcPr>
          <w:p w14:paraId="434080C5" w14:textId="77777777" w:rsidR="004C7803" w:rsidRPr="00406F8C" w:rsidRDefault="004C7803" w:rsidP="00DA2ADD">
            <w:pPr>
              <w:bidi/>
              <w:rPr>
                <w:rFonts w:ascii="David" w:hAnsi="David" w:cs="David"/>
              </w:rPr>
            </w:pPr>
            <w:r w:rsidRPr="00406F8C">
              <w:rPr>
                <w:rFonts w:ascii="David" w:hAnsi="David" w:cs="David"/>
                <w:rtl/>
              </w:rPr>
              <w:t>כג. לָכֵן הוֹי הַגּוֹיִם חָכְמָה בֵּאלֹהִים כִּי יֵרָאוּ לָכֶם הַדְּבָרִים הָאֵלֶּה לְמַעַן תָּשׁוּבוּ מֵחַטֹּאתֵיכֶם וְלֹא תִתְּנוּ לִבְרִיתוֹת הָרֶצַח הָאֵלֶּה לַעֲלוֹת עֲלֵיכֶם הַנִּבְנוֹת לְהַשִּׂיג שִׁלְטוֹן וּבֶצַע וּבָא עֲלֵיכֶם הַמַּעֲשֶׂה הֵן מַעֲשֵׂה הַהֶרֶס וְנָפְלָה עֲלֵיכֶם חֶרֶב צֶדֶק אֱלֹהֵי עוֹלָם לְמַפַּלְתְּכֶם וּלְהַשְׁמָדַתְכֶם אִם תִּתְּנוּ לַדְּבָרִים הָאֵלֶּה לִהְיוֹת׃</w:t>
            </w:r>
          </w:p>
        </w:tc>
        <w:tc>
          <w:tcPr>
            <w:tcW w:w="4194" w:type="dxa"/>
            <w:tcBorders>
              <w:top w:val="nil"/>
              <w:left w:val="single" w:sz="4" w:space="0" w:color="auto"/>
              <w:bottom w:val="nil"/>
              <w:right w:val="nil"/>
            </w:tcBorders>
          </w:tcPr>
          <w:p w14:paraId="6ED94E3B" w14:textId="62AB32E4" w:rsidR="004C7803" w:rsidRPr="007D2AF3" w:rsidRDefault="004C7803" w:rsidP="00DA2ADD">
            <w:pPr>
              <w:rPr>
                <w:rFonts w:ascii="David" w:hAnsi="David" w:cs="David"/>
                <w:sz w:val="21"/>
                <w:szCs w:val="21"/>
              </w:rPr>
            </w:pPr>
            <w:r>
              <w:rPr>
                <w:rFonts w:ascii="David" w:hAnsi="David" w:cs="David"/>
                <w:sz w:val="21"/>
                <w:szCs w:val="21"/>
              </w:rPr>
              <w:t>23 Wherefore, O ye Gentiles, it is wisdom in God that these things should be shown unto you, that thereby ye may repent of your sins, and suffer not that these murderous combinations shall get above you, which are built up to get power and gain—and the work, yea, even the work of destruction come upon you, yea, even the sword of the justice of the Eternal God shall fall upon you, to your overthrow and destruct– tion if ye shall suffer these things to be.</w:t>
            </w:r>
          </w:p>
        </w:tc>
      </w:tr>
      <w:tr w:rsidR="004C7803" w:rsidRPr="007D2AF3" w14:paraId="245289F9" w14:textId="77777777" w:rsidTr="00B91D0C">
        <w:tc>
          <w:tcPr>
            <w:tcW w:w="4194" w:type="dxa"/>
            <w:tcBorders>
              <w:top w:val="nil"/>
              <w:left w:val="nil"/>
              <w:bottom w:val="nil"/>
              <w:right w:val="single" w:sz="4" w:space="0" w:color="auto"/>
            </w:tcBorders>
          </w:tcPr>
          <w:p w14:paraId="1C98D24C" w14:textId="77777777" w:rsidR="004C7803" w:rsidRPr="00406F8C" w:rsidRDefault="004C7803" w:rsidP="00DA2ADD">
            <w:pPr>
              <w:bidi/>
              <w:rPr>
                <w:rFonts w:ascii="David" w:hAnsi="David" w:cs="David"/>
              </w:rPr>
            </w:pPr>
            <w:r w:rsidRPr="00406F8C">
              <w:rPr>
                <w:rFonts w:ascii="David" w:hAnsi="David" w:cs="David"/>
                <w:rtl/>
              </w:rPr>
              <w:t>כד. לָכֵן מְצַוֶּה יְהוָה אֶתְכֶם כַּאֲשֶׁר תִּרְאוּ אֶת־הַדְּבָרִים הָאֵלֶּה בָּאִים בְּתוֹכְכֶם כִּי תָקִיצוּ לְהַכִּיר אֶת־דַּרְכְּכֶם הַנּוֹרָא בַּעֲבוּר בְּרִית הַסּוֹד הַזֹּאת אֲשֶׁר תִּהְיֶה בְּתוֹכְכֶם אוֹ אוֹי לָהּ בַּעֲבוּר דַּם הַנֶּהֱרָגִים כִּי זוֹעֲקִים הֵם מִן־הֶעָפָר לְנָקָם עָלֶיהָ וְגַם עַל־בּוֹנֶיהָ׃</w:t>
            </w:r>
          </w:p>
        </w:tc>
        <w:tc>
          <w:tcPr>
            <w:tcW w:w="4194" w:type="dxa"/>
            <w:tcBorders>
              <w:top w:val="nil"/>
              <w:left w:val="single" w:sz="4" w:space="0" w:color="auto"/>
              <w:bottom w:val="nil"/>
              <w:right w:val="nil"/>
            </w:tcBorders>
          </w:tcPr>
          <w:p w14:paraId="219B2FD0" w14:textId="21383B82" w:rsidR="004C7803" w:rsidRPr="007D2AF3" w:rsidRDefault="004C7803" w:rsidP="00DA2ADD">
            <w:pPr>
              <w:rPr>
                <w:rFonts w:ascii="David" w:hAnsi="David" w:cs="David"/>
                <w:sz w:val="21"/>
                <w:szCs w:val="21"/>
              </w:rPr>
            </w:pPr>
            <w:r>
              <w:rPr>
                <w:rFonts w:ascii="David" w:hAnsi="David" w:cs="David"/>
                <w:sz w:val="21"/>
                <w:szCs w:val="21"/>
              </w:rPr>
              <w:t>24 Wherefore, the Lord commandeth you, when ye shall see these things come among you that ye shall awake to a sense of your awful situation, because of this secret combination which shall be among you; or wo be unto it, because of the blood of them who have been slain; for they cry from the dust for vengeance upon it, and also upon those who built it up.</w:t>
            </w:r>
          </w:p>
        </w:tc>
      </w:tr>
      <w:tr w:rsidR="004C7803" w:rsidRPr="007D2AF3" w14:paraId="0D83CCD5" w14:textId="77777777" w:rsidTr="00B91D0C">
        <w:tc>
          <w:tcPr>
            <w:tcW w:w="4194" w:type="dxa"/>
            <w:tcBorders>
              <w:top w:val="nil"/>
              <w:left w:val="nil"/>
              <w:bottom w:val="nil"/>
              <w:right w:val="single" w:sz="4" w:space="0" w:color="auto"/>
            </w:tcBorders>
          </w:tcPr>
          <w:p w14:paraId="2DC86116" w14:textId="77777777" w:rsidR="004C7803" w:rsidRPr="00406F8C" w:rsidRDefault="004C7803" w:rsidP="00DA2ADD">
            <w:pPr>
              <w:bidi/>
              <w:rPr>
                <w:rFonts w:ascii="David" w:hAnsi="David" w:cs="David"/>
              </w:rPr>
            </w:pPr>
            <w:r w:rsidRPr="00406F8C">
              <w:rPr>
                <w:rFonts w:ascii="David" w:hAnsi="David" w:cs="David"/>
                <w:rtl/>
              </w:rPr>
              <w:t>כה. כִּי וְהָיָה כָּל־הַבּוֹנֶה אוֹתָהּ יְבַקֵּשׁ לְהַפִּיל אֶת־חֵרוּת כָּל־הָאֲרָצוֹת וְהַגּוֹיִם וְהַמְּדִינוֹת וּמֵבִיאָה לְהַשְׁמָדַת כָּל־הָעַמִּים כִּי נִבְנְתָה בִּידֵי הַשָּׂטָן אֲבִי כָל־הַכְּזָבִים הוּא הַמְשַׁקֵּר אֲשֶׁר הִשִּׁיא אֶת־הוֹרֵינוּ הָרִאשׁוֹנִים הוּא הַמְשַׁקֵּר אֲשֶׁר גָּרַם לָאָדָם לִרְצֹחַ מֵרֵאשִׁית אֲשֶׁר הִקְשָׁה אֶת־לֵב בְּנֵי הָאָדָם וְרָצְחוּ אֶת־הַנְּבִיאִים וְסָקְלוּם וְגֵרְשׁוּם מֵרֵאשִׁית׃</w:t>
            </w:r>
          </w:p>
        </w:tc>
        <w:tc>
          <w:tcPr>
            <w:tcW w:w="4194" w:type="dxa"/>
            <w:tcBorders>
              <w:top w:val="nil"/>
              <w:left w:val="single" w:sz="4" w:space="0" w:color="auto"/>
              <w:bottom w:val="nil"/>
              <w:right w:val="nil"/>
            </w:tcBorders>
          </w:tcPr>
          <w:p w14:paraId="5985F423" w14:textId="5EE28034" w:rsidR="004C7803" w:rsidRPr="007D2AF3" w:rsidRDefault="004C7803" w:rsidP="00DA2ADD">
            <w:pPr>
              <w:rPr>
                <w:rFonts w:ascii="David" w:hAnsi="David" w:cs="David"/>
                <w:sz w:val="21"/>
                <w:szCs w:val="21"/>
              </w:rPr>
            </w:pPr>
            <w:r>
              <w:rPr>
                <w:rFonts w:ascii="David" w:hAnsi="David" w:cs="David"/>
                <w:sz w:val="21"/>
                <w:szCs w:val="21"/>
              </w:rPr>
              <w:t xml:space="preserve">25 For it cometh to pass that whoso buildeth it up seeketh to overthrow the freedom of all lands, nations, and countries; and it bringeth to pass the destruction of all people, for it is built up by the devil, who is the father of all lies; even that same liar who beguiled our first parents, yea, even that same liar who hath caused man to commit murder from the beginning; who hath hardened the hearts of men that they have murdered the prophets, and stoned them, and cast them out from the beginning. </w:t>
            </w:r>
          </w:p>
        </w:tc>
      </w:tr>
      <w:tr w:rsidR="004C7803" w:rsidRPr="007D2AF3" w14:paraId="1455C3C6" w14:textId="77777777" w:rsidTr="00B91D0C">
        <w:tc>
          <w:tcPr>
            <w:tcW w:w="4194" w:type="dxa"/>
            <w:tcBorders>
              <w:top w:val="nil"/>
              <w:left w:val="nil"/>
              <w:bottom w:val="nil"/>
              <w:right w:val="single" w:sz="4" w:space="0" w:color="auto"/>
            </w:tcBorders>
          </w:tcPr>
          <w:p w14:paraId="7B415AA9" w14:textId="77777777" w:rsidR="004C7803" w:rsidRPr="00406F8C" w:rsidRDefault="004C7803" w:rsidP="00DA2ADD">
            <w:pPr>
              <w:bidi/>
              <w:rPr>
                <w:rFonts w:ascii="David" w:hAnsi="David" w:cs="David"/>
              </w:rPr>
            </w:pPr>
            <w:r w:rsidRPr="00406F8C">
              <w:rPr>
                <w:rFonts w:ascii="David" w:hAnsi="David" w:cs="David"/>
                <w:rtl/>
              </w:rPr>
              <w:t>כו. לָכֵן אֲנִי מוֹרוֹנִי מְצֻוֶּה לִכְתֹּב אֶת־הַדְּבָרִים הָאֵלֶּה לְמַעַן יָסוּר הָרָע וּלְמַעַן יָבֹא הָעֵת אֲשֶׁר לֹא יִהְיֶה לַשָּׂטָן כֹּחַ עַל־לִבּוֹת בְּנֵי הָאָדָם כִּי אִם־יֻדְרְכוּ לַעֲשׂוֹת טוֹב תָּמִיד לְמַעַן יָבוֹאוּ אֶל־מְקוֹר כָּל־הַצֶּדֶק וְיִוָּשֵׁעוּ׃</w:t>
            </w:r>
          </w:p>
        </w:tc>
        <w:tc>
          <w:tcPr>
            <w:tcW w:w="4194" w:type="dxa"/>
            <w:tcBorders>
              <w:top w:val="nil"/>
              <w:left w:val="single" w:sz="4" w:space="0" w:color="auto"/>
              <w:bottom w:val="nil"/>
              <w:right w:val="nil"/>
            </w:tcBorders>
          </w:tcPr>
          <w:p w14:paraId="00850CC7" w14:textId="77777777" w:rsidR="004C7803" w:rsidRDefault="004C7803" w:rsidP="00DA2ADD">
            <w:pPr>
              <w:rPr>
                <w:rFonts w:ascii="David" w:hAnsi="David" w:cs="David"/>
                <w:sz w:val="21"/>
                <w:szCs w:val="21"/>
              </w:rPr>
            </w:pPr>
            <w:r>
              <w:rPr>
                <w:rFonts w:ascii="David" w:hAnsi="David" w:cs="David"/>
                <w:sz w:val="21"/>
                <w:szCs w:val="21"/>
              </w:rPr>
              <w:t>26 Wherefore, I, Moroni, am commanded to write these things that evil may be done away, and that the time may come that Satan may have no power upon the hearts of the children of men, but that they may be persuaded to do good continually, that they may come unto the fountain of all righteousness and be saved.</w:t>
            </w:r>
          </w:p>
          <w:p w14:paraId="02F3B7B0" w14:textId="39D5916D" w:rsidR="004C7803" w:rsidRPr="007D2AF3" w:rsidRDefault="004C7803" w:rsidP="00DA2ADD">
            <w:pPr>
              <w:rPr>
                <w:rFonts w:ascii="David" w:hAnsi="David" w:cs="David"/>
                <w:sz w:val="21"/>
                <w:szCs w:val="21"/>
              </w:rPr>
            </w:pPr>
          </w:p>
        </w:tc>
      </w:tr>
      <w:tr w:rsidR="004C7803" w:rsidRPr="007D2AF3" w14:paraId="394445D7" w14:textId="77777777" w:rsidTr="00B91D0C">
        <w:tc>
          <w:tcPr>
            <w:tcW w:w="4194" w:type="dxa"/>
            <w:tcBorders>
              <w:top w:val="nil"/>
              <w:left w:val="nil"/>
              <w:bottom w:val="nil"/>
              <w:right w:val="single" w:sz="4" w:space="0" w:color="auto"/>
            </w:tcBorders>
          </w:tcPr>
          <w:p w14:paraId="5412511B" w14:textId="77777777" w:rsidR="004C7803" w:rsidRPr="00406F8C" w:rsidRDefault="004C7803" w:rsidP="004C7803">
            <w:pPr>
              <w:bidi/>
              <w:jc w:val="center"/>
              <w:rPr>
                <w:rFonts w:ascii="David" w:hAnsi="David" w:cs="David"/>
                <w:b/>
                <w:bCs/>
              </w:rPr>
            </w:pPr>
            <w:r w:rsidRPr="00406F8C">
              <w:rPr>
                <w:rFonts w:ascii="David" w:hAnsi="David" w:cs="David"/>
                <w:b/>
                <w:bCs/>
                <w:rtl/>
              </w:rPr>
              <w:t>פֶּרֶק ט</w:t>
            </w:r>
          </w:p>
        </w:tc>
        <w:tc>
          <w:tcPr>
            <w:tcW w:w="4194" w:type="dxa"/>
            <w:tcBorders>
              <w:top w:val="nil"/>
              <w:left w:val="single" w:sz="4" w:space="0" w:color="auto"/>
              <w:bottom w:val="nil"/>
              <w:right w:val="nil"/>
            </w:tcBorders>
          </w:tcPr>
          <w:p w14:paraId="5ADA8DAA" w14:textId="0C67F222" w:rsidR="004C7803" w:rsidRPr="004C7803" w:rsidRDefault="004C7803" w:rsidP="004C7803">
            <w:pPr>
              <w:jc w:val="center"/>
              <w:rPr>
                <w:rFonts w:ascii="David" w:hAnsi="David" w:cs="David"/>
                <w:b/>
                <w:bCs/>
                <w:sz w:val="21"/>
                <w:szCs w:val="21"/>
              </w:rPr>
            </w:pPr>
            <w:r>
              <w:rPr>
                <w:rFonts w:ascii="David" w:hAnsi="David" w:cs="David"/>
                <w:b/>
                <w:bCs/>
                <w:sz w:val="21"/>
                <w:szCs w:val="21"/>
              </w:rPr>
              <w:t>Chapter 9</w:t>
            </w:r>
          </w:p>
        </w:tc>
      </w:tr>
      <w:tr w:rsidR="004C7803" w:rsidRPr="007D2AF3" w14:paraId="0B382AD1" w14:textId="77777777" w:rsidTr="00B91D0C">
        <w:tc>
          <w:tcPr>
            <w:tcW w:w="4194" w:type="dxa"/>
            <w:tcBorders>
              <w:top w:val="nil"/>
              <w:left w:val="nil"/>
              <w:bottom w:val="nil"/>
              <w:right w:val="single" w:sz="4" w:space="0" w:color="auto"/>
            </w:tcBorders>
          </w:tcPr>
          <w:p w14:paraId="5DBE4B87" w14:textId="77777777" w:rsidR="004C7803" w:rsidRPr="00406F8C" w:rsidRDefault="004C7803" w:rsidP="00DA2ADD">
            <w:pPr>
              <w:bidi/>
              <w:rPr>
                <w:rFonts w:ascii="David" w:hAnsi="David" w:cs="David"/>
              </w:rPr>
            </w:pPr>
            <w:r w:rsidRPr="00406F8C">
              <w:rPr>
                <w:rFonts w:ascii="David" w:hAnsi="David" w:cs="David"/>
                <w:rtl/>
              </w:rPr>
              <w:t>א. וְעַתָּה אֲנִי מוֹרוֹנִי מַמְשִׁיךְ אֶת־סִפְּרִי לָכֵן הִנֵּה וַיְהִי כִּי בַּעֲבוּר בְּרִיתוֹת סוֹד אָכִישׁ וְרֵעָיו הִנֵּה הִפִּילוּ אֶת־מַמְלֶכֶת עֹמֶר׃</w:t>
            </w:r>
          </w:p>
        </w:tc>
        <w:tc>
          <w:tcPr>
            <w:tcW w:w="4194" w:type="dxa"/>
            <w:tcBorders>
              <w:top w:val="nil"/>
              <w:left w:val="single" w:sz="4" w:space="0" w:color="auto"/>
              <w:bottom w:val="nil"/>
              <w:right w:val="nil"/>
            </w:tcBorders>
          </w:tcPr>
          <w:p w14:paraId="0D798B7B" w14:textId="5E0C46FD" w:rsidR="004C7803" w:rsidRPr="007D2AF3" w:rsidRDefault="004C7803" w:rsidP="00DA2ADD">
            <w:pPr>
              <w:rPr>
                <w:rFonts w:ascii="David" w:hAnsi="David" w:cs="David"/>
                <w:sz w:val="21"/>
                <w:szCs w:val="21"/>
              </w:rPr>
            </w:pPr>
            <w:r>
              <w:rPr>
                <w:rFonts w:ascii="David" w:hAnsi="David" w:cs="David"/>
                <w:sz w:val="21"/>
                <w:szCs w:val="21"/>
              </w:rPr>
              <w:t xml:space="preserve">1 And now I, Moroni, proceed with my record. Therefore, behold, it came to pass that because of the secret combinations of Akish and his friends, behold, they did overthrow the kingdom of Omer. </w:t>
            </w:r>
          </w:p>
        </w:tc>
      </w:tr>
      <w:tr w:rsidR="004C7803" w:rsidRPr="007D2AF3" w14:paraId="04CF4203" w14:textId="77777777" w:rsidTr="00B91D0C">
        <w:tc>
          <w:tcPr>
            <w:tcW w:w="4194" w:type="dxa"/>
            <w:tcBorders>
              <w:top w:val="nil"/>
              <w:left w:val="nil"/>
              <w:bottom w:val="nil"/>
              <w:right w:val="single" w:sz="4" w:space="0" w:color="auto"/>
            </w:tcBorders>
          </w:tcPr>
          <w:p w14:paraId="68646843" w14:textId="77777777" w:rsidR="004C7803" w:rsidRPr="00406F8C" w:rsidRDefault="004C7803" w:rsidP="00DA2ADD">
            <w:pPr>
              <w:bidi/>
              <w:rPr>
                <w:rFonts w:ascii="David" w:hAnsi="David" w:cs="David"/>
              </w:rPr>
            </w:pPr>
            <w:r w:rsidRPr="00406F8C">
              <w:rPr>
                <w:rFonts w:ascii="David" w:hAnsi="David" w:cs="David"/>
                <w:rtl/>
              </w:rPr>
              <w:lastRenderedPageBreak/>
              <w:t>ב. אַךְ רִחֵם יְהוָה עַל־עֹמֶר וְגַם עַל־בָּנָיו וּבְנוֹתָיו אֲשֶׁר לֹא בִקְשׁוּ לְהַשְׁמִידוֹ׃</w:t>
            </w:r>
          </w:p>
        </w:tc>
        <w:tc>
          <w:tcPr>
            <w:tcW w:w="4194" w:type="dxa"/>
            <w:tcBorders>
              <w:top w:val="nil"/>
              <w:left w:val="single" w:sz="4" w:space="0" w:color="auto"/>
              <w:bottom w:val="nil"/>
              <w:right w:val="nil"/>
            </w:tcBorders>
          </w:tcPr>
          <w:p w14:paraId="178A29F1" w14:textId="58A88034" w:rsidR="004C7803" w:rsidRPr="007D2AF3" w:rsidRDefault="004C7803" w:rsidP="00DA2ADD">
            <w:pPr>
              <w:rPr>
                <w:rFonts w:ascii="David" w:hAnsi="David" w:cs="David"/>
                <w:sz w:val="21"/>
                <w:szCs w:val="21"/>
              </w:rPr>
            </w:pPr>
            <w:r>
              <w:rPr>
                <w:rFonts w:ascii="David" w:hAnsi="David" w:cs="David"/>
                <w:sz w:val="21"/>
                <w:szCs w:val="21"/>
              </w:rPr>
              <w:t xml:space="preserve">2 Nevertheless, the Lord was merciful unto Omer, and also to his sons and to his daughters who did not seek his destruction. </w:t>
            </w:r>
          </w:p>
        </w:tc>
      </w:tr>
      <w:tr w:rsidR="004C7803" w:rsidRPr="007D2AF3" w14:paraId="1E241567" w14:textId="77777777" w:rsidTr="00B91D0C">
        <w:tc>
          <w:tcPr>
            <w:tcW w:w="4194" w:type="dxa"/>
            <w:tcBorders>
              <w:top w:val="nil"/>
              <w:left w:val="nil"/>
              <w:bottom w:val="nil"/>
              <w:right w:val="single" w:sz="4" w:space="0" w:color="auto"/>
            </w:tcBorders>
          </w:tcPr>
          <w:p w14:paraId="6F00B398" w14:textId="77777777" w:rsidR="004C7803" w:rsidRPr="00406F8C" w:rsidRDefault="004C7803" w:rsidP="00DA2ADD">
            <w:pPr>
              <w:bidi/>
              <w:rPr>
                <w:rFonts w:ascii="David" w:hAnsi="David" w:cs="David"/>
              </w:rPr>
            </w:pPr>
            <w:r w:rsidRPr="00406F8C">
              <w:rPr>
                <w:rFonts w:ascii="David" w:hAnsi="David" w:cs="David"/>
                <w:rtl/>
              </w:rPr>
              <w:t>ג. וַיַּזְהֵר יְהוָה אֶת־עֹמֶר בַּחֲלוֹם כִּי יֵצֵא מִן־הָאָרֶץ וַיֵּצֵא עֹמֶר מִן־הָאָרֶץ עִם־מִשְׁפַּחְתּוֹ וַיִּסַּע יָמִים רַבִּים וַיַּעֲבֹר וַיָּבֹא עַל־פְּנֵי גִבְעַת שִׁים וַיַּעֲבֹר עַל־פְּנֵי הַמָּקוֹם אֲשֶׁר הֻשְׁמְדוּ בוֹ הַנְּפִיִּים וּמִשָּׁם קֵדְמָה וַיָּבֹא אֶל־מָקוֹם אֲשֶׁר נִקְרָא אַבְלוֹם עַל־חוֹף הַיָּם וַיֶּט שָׁם אָהֳלוֹ וְגַם בָּנָיו וּבְנוֹתָיו וְכָל־בֵּיתוֹ זוּלָתִי יֶרֶד וּמִשְׁפַּחְתּוֹ׃</w:t>
            </w:r>
          </w:p>
        </w:tc>
        <w:tc>
          <w:tcPr>
            <w:tcW w:w="4194" w:type="dxa"/>
            <w:tcBorders>
              <w:top w:val="nil"/>
              <w:left w:val="single" w:sz="4" w:space="0" w:color="auto"/>
              <w:bottom w:val="nil"/>
              <w:right w:val="nil"/>
            </w:tcBorders>
          </w:tcPr>
          <w:p w14:paraId="50D93652" w14:textId="090E5A98" w:rsidR="004C7803" w:rsidRPr="007D2AF3" w:rsidRDefault="004C7803" w:rsidP="00DA2ADD">
            <w:pPr>
              <w:rPr>
                <w:rFonts w:ascii="David" w:hAnsi="David" w:cs="David"/>
                <w:sz w:val="21"/>
                <w:szCs w:val="21"/>
              </w:rPr>
            </w:pPr>
            <w:r>
              <w:rPr>
                <w:rFonts w:ascii="David" w:hAnsi="David" w:cs="David"/>
                <w:sz w:val="21"/>
                <w:szCs w:val="21"/>
              </w:rPr>
              <w:t>3 And the Lord warned Omer in a dream that he should depart out of the land; wherefore Omer departed out of the land with his family, and traveled many days, and came over and passed by the hill of Shim, and came over by the place where the Nephites were destroyed, and from thence eastward, and came to a place which was called Ablom, by the seashore, and there he pitched his tent, and also his sons and his daughters, and all his household, save it were Jared and his family.</w:t>
            </w:r>
          </w:p>
        </w:tc>
      </w:tr>
      <w:tr w:rsidR="004C7803" w:rsidRPr="007D2AF3" w14:paraId="6955DF9D" w14:textId="77777777" w:rsidTr="00B91D0C">
        <w:tc>
          <w:tcPr>
            <w:tcW w:w="4194" w:type="dxa"/>
            <w:tcBorders>
              <w:top w:val="nil"/>
              <w:left w:val="nil"/>
              <w:bottom w:val="nil"/>
              <w:right w:val="single" w:sz="4" w:space="0" w:color="auto"/>
            </w:tcBorders>
          </w:tcPr>
          <w:p w14:paraId="08F6C595" w14:textId="77777777" w:rsidR="004C7803" w:rsidRPr="00406F8C" w:rsidRDefault="004C7803" w:rsidP="00DA2ADD">
            <w:pPr>
              <w:bidi/>
              <w:rPr>
                <w:rFonts w:ascii="David" w:hAnsi="David" w:cs="David"/>
              </w:rPr>
            </w:pPr>
            <w:r w:rsidRPr="00406F8C">
              <w:rPr>
                <w:rFonts w:ascii="David" w:hAnsi="David" w:cs="David"/>
                <w:rtl/>
              </w:rPr>
              <w:t>ד. וַיְהִי כִּי נִמְשַׁח יֶרֶד לְמֶלֶךְ עַל־הָעָם בִּידֵי הָרֶשַׁע וַיִּתֵּן לְאָכִישׁ אֶת־בִּתּוֹ לְאִשָּׁה׃</w:t>
            </w:r>
          </w:p>
        </w:tc>
        <w:tc>
          <w:tcPr>
            <w:tcW w:w="4194" w:type="dxa"/>
            <w:tcBorders>
              <w:top w:val="nil"/>
              <w:left w:val="single" w:sz="4" w:space="0" w:color="auto"/>
              <w:bottom w:val="nil"/>
              <w:right w:val="nil"/>
            </w:tcBorders>
          </w:tcPr>
          <w:p w14:paraId="3805D556" w14:textId="1772C81B" w:rsidR="004C7803" w:rsidRPr="007D2AF3" w:rsidRDefault="004C7803" w:rsidP="00DA2ADD">
            <w:pPr>
              <w:rPr>
                <w:rFonts w:ascii="David" w:hAnsi="David" w:cs="David"/>
                <w:sz w:val="21"/>
                <w:szCs w:val="21"/>
              </w:rPr>
            </w:pPr>
            <w:r>
              <w:rPr>
                <w:rFonts w:ascii="David" w:hAnsi="David" w:cs="David"/>
                <w:sz w:val="21"/>
                <w:szCs w:val="21"/>
              </w:rPr>
              <w:t>4 And it came to pass that Jared was anointed king over the people, by the hand of wicked– ness; and he gave unto Akish his daughter to wife.</w:t>
            </w:r>
          </w:p>
        </w:tc>
      </w:tr>
      <w:tr w:rsidR="004C7803" w:rsidRPr="007D2AF3" w14:paraId="1E708A04" w14:textId="77777777" w:rsidTr="00B91D0C">
        <w:tc>
          <w:tcPr>
            <w:tcW w:w="4194" w:type="dxa"/>
            <w:tcBorders>
              <w:top w:val="nil"/>
              <w:left w:val="nil"/>
              <w:bottom w:val="nil"/>
              <w:right w:val="single" w:sz="4" w:space="0" w:color="auto"/>
            </w:tcBorders>
          </w:tcPr>
          <w:p w14:paraId="7E06A63D" w14:textId="77777777" w:rsidR="004C7803" w:rsidRPr="00406F8C" w:rsidRDefault="004C7803" w:rsidP="00DA2ADD">
            <w:pPr>
              <w:bidi/>
              <w:rPr>
                <w:rFonts w:ascii="David" w:hAnsi="David" w:cs="David"/>
              </w:rPr>
            </w:pPr>
            <w:r w:rsidRPr="00406F8C">
              <w:rPr>
                <w:rFonts w:ascii="David" w:hAnsi="David" w:cs="David"/>
                <w:rtl/>
              </w:rPr>
              <w:t>ה. וַיְהִי כִּי בִקֵּשׁ אָכִישׁ אֶת־נֶפֶשׁ חֹתְנוֹ וַיִּפְנֶה אֶל־אֲשֶׁר הִשְׁבִּיעַ בִּשְׁבוּעַת הַקַּדְמוֹנִים וַיַּשִּׂיגוּ אֶת־רֹאשׁ חֹתְנוֹ בְּשִׁבְתּוֹ עַל־כִּסְאוֹ נוֹתֵן שָׁמְעָה לְעַמּוֹ׃</w:t>
            </w:r>
          </w:p>
        </w:tc>
        <w:tc>
          <w:tcPr>
            <w:tcW w:w="4194" w:type="dxa"/>
            <w:tcBorders>
              <w:top w:val="nil"/>
              <w:left w:val="single" w:sz="4" w:space="0" w:color="auto"/>
              <w:bottom w:val="nil"/>
              <w:right w:val="nil"/>
            </w:tcBorders>
          </w:tcPr>
          <w:p w14:paraId="52D60D26" w14:textId="4A6557AB" w:rsidR="004C7803" w:rsidRPr="007D2AF3" w:rsidRDefault="004C7803" w:rsidP="00DA2ADD">
            <w:pPr>
              <w:rPr>
                <w:rFonts w:ascii="David" w:hAnsi="David" w:cs="David"/>
                <w:sz w:val="21"/>
                <w:szCs w:val="21"/>
              </w:rPr>
            </w:pPr>
            <w:r>
              <w:rPr>
                <w:rFonts w:ascii="David" w:hAnsi="David" w:cs="David"/>
                <w:sz w:val="21"/>
                <w:szCs w:val="21"/>
              </w:rPr>
              <w:t>5 And it came to pass that Akish sought the life of his father– in– law; and he applied unto those whom he had sworn by the oath of the ancients, and they obtained the head of his father– in– law, as he sat upon his throne, giving audience to his people.</w:t>
            </w:r>
          </w:p>
        </w:tc>
      </w:tr>
      <w:tr w:rsidR="004C7803" w:rsidRPr="007D2AF3" w14:paraId="5E6B7838" w14:textId="77777777" w:rsidTr="00B91D0C">
        <w:tc>
          <w:tcPr>
            <w:tcW w:w="4194" w:type="dxa"/>
            <w:tcBorders>
              <w:top w:val="nil"/>
              <w:left w:val="nil"/>
              <w:bottom w:val="nil"/>
              <w:right w:val="single" w:sz="4" w:space="0" w:color="auto"/>
            </w:tcBorders>
          </w:tcPr>
          <w:p w14:paraId="60246C71" w14:textId="77777777" w:rsidR="004C7803" w:rsidRPr="00406F8C" w:rsidRDefault="004C7803" w:rsidP="00DA2ADD">
            <w:pPr>
              <w:bidi/>
              <w:rPr>
                <w:rFonts w:ascii="David" w:hAnsi="David" w:cs="David"/>
              </w:rPr>
            </w:pPr>
            <w:r w:rsidRPr="00406F8C">
              <w:rPr>
                <w:rFonts w:ascii="David" w:hAnsi="David" w:cs="David"/>
                <w:rtl/>
              </w:rPr>
              <w:t>ו. כִּי כֹה רַבָּה הָיְתָה פְּרִישַׂת הַחֲבֻרָה הָרָעָה וְהַנִּסְתֶּרֶת הַזֹּאת עַד כִּי הִשְׁחִיתָה אֶת־לֵב כָּל־הָעָם לָכֵן נִרְצַח יֶרֶד עַל־כִּסְאוֹ וַיִּמְלֹךְ אָכִישׁ תַּחְתָּיו׃</w:t>
            </w:r>
          </w:p>
        </w:tc>
        <w:tc>
          <w:tcPr>
            <w:tcW w:w="4194" w:type="dxa"/>
            <w:tcBorders>
              <w:top w:val="nil"/>
              <w:left w:val="single" w:sz="4" w:space="0" w:color="auto"/>
              <w:bottom w:val="nil"/>
              <w:right w:val="nil"/>
            </w:tcBorders>
          </w:tcPr>
          <w:p w14:paraId="78C33A86" w14:textId="5024E79A" w:rsidR="004C7803" w:rsidRPr="007D2AF3" w:rsidRDefault="004C7803" w:rsidP="00DA2ADD">
            <w:pPr>
              <w:rPr>
                <w:rFonts w:ascii="David" w:hAnsi="David" w:cs="David"/>
                <w:sz w:val="21"/>
                <w:szCs w:val="21"/>
              </w:rPr>
            </w:pPr>
            <w:r>
              <w:rPr>
                <w:rFonts w:ascii="David" w:hAnsi="David" w:cs="David"/>
                <w:sz w:val="21"/>
                <w:szCs w:val="21"/>
              </w:rPr>
              <w:t>6 For so great had been the spreading of this wicked and secret society that it had corrupted the hearts of all the people; therefore Jared was murdered upon his throne, and Akish reigned in his stead.</w:t>
            </w:r>
          </w:p>
        </w:tc>
      </w:tr>
      <w:tr w:rsidR="004C7803" w:rsidRPr="007D2AF3" w14:paraId="5BEFE218" w14:textId="77777777" w:rsidTr="00B91D0C">
        <w:tc>
          <w:tcPr>
            <w:tcW w:w="4194" w:type="dxa"/>
            <w:tcBorders>
              <w:top w:val="nil"/>
              <w:left w:val="nil"/>
              <w:bottom w:val="nil"/>
              <w:right w:val="single" w:sz="4" w:space="0" w:color="auto"/>
            </w:tcBorders>
          </w:tcPr>
          <w:p w14:paraId="706115AC" w14:textId="77777777" w:rsidR="004C7803" w:rsidRPr="00406F8C" w:rsidRDefault="004C7803" w:rsidP="00DA2ADD">
            <w:pPr>
              <w:bidi/>
              <w:rPr>
                <w:rFonts w:ascii="David" w:hAnsi="David" w:cs="David"/>
              </w:rPr>
            </w:pPr>
            <w:r w:rsidRPr="00406F8C">
              <w:rPr>
                <w:rFonts w:ascii="David" w:hAnsi="David" w:cs="David"/>
                <w:rtl/>
              </w:rPr>
              <w:t>ז. וַיְהִי כִּי הֵחֵל אָכִישׁ לְקַנֵּא בִּבְנוֹ וַיַּאַסְרֵהוּ בַּכֶּלֶא וַיַּאֲכִילֵהוּ לֶחֶם צַר אוֹ לֹא הֶאֱכִילוֹ כְּלָל עַד אֲשֶׁר מֵת׃</w:t>
            </w:r>
          </w:p>
        </w:tc>
        <w:tc>
          <w:tcPr>
            <w:tcW w:w="4194" w:type="dxa"/>
            <w:tcBorders>
              <w:top w:val="nil"/>
              <w:left w:val="single" w:sz="4" w:space="0" w:color="auto"/>
              <w:bottom w:val="nil"/>
              <w:right w:val="nil"/>
            </w:tcBorders>
          </w:tcPr>
          <w:p w14:paraId="74A93112" w14:textId="514F042A" w:rsidR="004C7803" w:rsidRPr="007D2AF3" w:rsidRDefault="004C7803" w:rsidP="00DA2ADD">
            <w:pPr>
              <w:rPr>
                <w:rFonts w:ascii="David" w:hAnsi="David" w:cs="David"/>
                <w:sz w:val="21"/>
                <w:szCs w:val="21"/>
              </w:rPr>
            </w:pPr>
            <w:r>
              <w:rPr>
                <w:rFonts w:ascii="David" w:hAnsi="David" w:cs="David"/>
                <w:sz w:val="21"/>
                <w:szCs w:val="21"/>
              </w:rPr>
              <w:t>7 And it came to pass that Akish began to be jealous of his son, therefore he shut him up in prison, and kept him upon little or no food until he had suffered death.</w:t>
            </w:r>
          </w:p>
        </w:tc>
      </w:tr>
      <w:tr w:rsidR="004C7803" w:rsidRPr="007D2AF3" w14:paraId="1CC1A630" w14:textId="77777777" w:rsidTr="00B91D0C">
        <w:tc>
          <w:tcPr>
            <w:tcW w:w="4194" w:type="dxa"/>
            <w:tcBorders>
              <w:top w:val="nil"/>
              <w:left w:val="nil"/>
              <w:bottom w:val="nil"/>
              <w:right w:val="single" w:sz="4" w:space="0" w:color="auto"/>
            </w:tcBorders>
          </w:tcPr>
          <w:p w14:paraId="57895388" w14:textId="77777777" w:rsidR="004C7803" w:rsidRPr="00406F8C" w:rsidRDefault="004C7803" w:rsidP="00DA2ADD">
            <w:pPr>
              <w:bidi/>
              <w:rPr>
                <w:rFonts w:ascii="David" w:hAnsi="David" w:cs="David"/>
              </w:rPr>
            </w:pPr>
            <w:r w:rsidRPr="00406F8C">
              <w:rPr>
                <w:rFonts w:ascii="David" w:hAnsi="David" w:cs="David"/>
                <w:rtl/>
              </w:rPr>
              <w:t>ח. וְעַתָּה אֲחִי הַמֵּת וּשְׁמוֹ נִמְרָה קָצַף עַל־אָבִיו בַּעֲבוּר אֲשֶׁר עָשָׂה אָבִיו לְאָחִיו׃</w:t>
            </w:r>
          </w:p>
        </w:tc>
        <w:tc>
          <w:tcPr>
            <w:tcW w:w="4194" w:type="dxa"/>
            <w:tcBorders>
              <w:top w:val="nil"/>
              <w:left w:val="single" w:sz="4" w:space="0" w:color="auto"/>
              <w:bottom w:val="nil"/>
              <w:right w:val="nil"/>
            </w:tcBorders>
          </w:tcPr>
          <w:p w14:paraId="19CC6C43" w14:textId="72D1769F" w:rsidR="004C7803" w:rsidRPr="007D2AF3" w:rsidRDefault="004C7803" w:rsidP="00DA2ADD">
            <w:pPr>
              <w:rPr>
                <w:rFonts w:ascii="David" w:hAnsi="David" w:cs="David"/>
                <w:sz w:val="21"/>
                <w:szCs w:val="21"/>
              </w:rPr>
            </w:pPr>
            <w:r>
              <w:rPr>
                <w:rFonts w:ascii="David" w:hAnsi="David" w:cs="David"/>
                <w:sz w:val="21"/>
                <w:szCs w:val="21"/>
              </w:rPr>
              <w:t>8 And now the brother of him that suffered death, (and his name was Nimrah) was angry with his father because of that which his father had done unto his brother.</w:t>
            </w:r>
          </w:p>
        </w:tc>
      </w:tr>
      <w:tr w:rsidR="004C7803" w:rsidRPr="007D2AF3" w14:paraId="4C112F64" w14:textId="77777777" w:rsidTr="00B91D0C">
        <w:tc>
          <w:tcPr>
            <w:tcW w:w="4194" w:type="dxa"/>
            <w:tcBorders>
              <w:top w:val="nil"/>
              <w:left w:val="nil"/>
              <w:bottom w:val="nil"/>
              <w:right w:val="single" w:sz="4" w:space="0" w:color="auto"/>
            </w:tcBorders>
          </w:tcPr>
          <w:p w14:paraId="4A565F8C" w14:textId="77777777" w:rsidR="004C7803" w:rsidRPr="00406F8C" w:rsidRDefault="004C7803" w:rsidP="00DA2ADD">
            <w:pPr>
              <w:bidi/>
              <w:rPr>
                <w:rFonts w:ascii="David" w:hAnsi="David" w:cs="David"/>
              </w:rPr>
            </w:pPr>
            <w:r w:rsidRPr="00406F8C">
              <w:rPr>
                <w:rFonts w:ascii="David" w:hAnsi="David" w:cs="David"/>
                <w:rtl/>
              </w:rPr>
              <w:t>ט. וַיְהִי כִּי קִבֵּץ נִמְרָה מִסְפַּר אֲנָשִׁים מְעַט וַיָּנָס מִן־הָאָרֶץ וַיַּעֲבֹר וַיֵּשֶׁב עִם־עֹמֶר׃</w:t>
            </w:r>
          </w:p>
        </w:tc>
        <w:tc>
          <w:tcPr>
            <w:tcW w:w="4194" w:type="dxa"/>
            <w:tcBorders>
              <w:top w:val="nil"/>
              <w:left w:val="single" w:sz="4" w:space="0" w:color="auto"/>
              <w:bottom w:val="nil"/>
              <w:right w:val="nil"/>
            </w:tcBorders>
          </w:tcPr>
          <w:p w14:paraId="52620F65" w14:textId="402268F6" w:rsidR="004C7803" w:rsidRPr="007D2AF3" w:rsidRDefault="004C7803" w:rsidP="00DA2ADD">
            <w:pPr>
              <w:rPr>
                <w:rFonts w:ascii="David" w:hAnsi="David" w:cs="David"/>
                <w:sz w:val="21"/>
                <w:szCs w:val="21"/>
              </w:rPr>
            </w:pPr>
            <w:r>
              <w:rPr>
                <w:rFonts w:ascii="David" w:hAnsi="David" w:cs="David"/>
                <w:sz w:val="21"/>
                <w:szCs w:val="21"/>
              </w:rPr>
              <w:t>9 And it came to pass that Nimrah gathered together a small number of men, and fled out of the land, and came over and dwelt with Omer.</w:t>
            </w:r>
          </w:p>
        </w:tc>
      </w:tr>
      <w:tr w:rsidR="004C7803" w:rsidRPr="007D2AF3" w14:paraId="4A53F2C2" w14:textId="77777777" w:rsidTr="00B91D0C">
        <w:tc>
          <w:tcPr>
            <w:tcW w:w="4194" w:type="dxa"/>
            <w:tcBorders>
              <w:top w:val="nil"/>
              <w:left w:val="nil"/>
              <w:bottom w:val="nil"/>
              <w:right w:val="single" w:sz="4" w:space="0" w:color="auto"/>
            </w:tcBorders>
          </w:tcPr>
          <w:p w14:paraId="6E9C6136" w14:textId="77777777" w:rsidR="004C7803" w:rsidRPr="00406F8C" w:rsidRDefault="004C7803" w:rsidP="00DA2ADD">
            <w:pPr>
              <w:bidi/>
              <w:rPr>
                <w:rFonts w:ascii="David" w:hAnsi="David" w:cs="David"/>
              </w:rPr>
            </w:pPr>
            <w:r w:rsidRPr="00406F8C">
              <w:rPr>
                <w:rFonts w:ascii="David" w:hAnsi="David" w:cs="David"/>
                <w:rtl/>
              </w:rPr>
              <w:t>י. וַיְהִי כִּי הוֹלִיד אָכִישׁ בָּנִים אֲחֵרִים וַיִּקְנוּ אֶת־לֵב הָעָם אַף כִּי נִשְׁבְּעוּ לוֹ לַעֲשׂוֹת כָּל־רֶשַׁע כַּאֲשֶׁר חָפֵץ׃</w:t>
            </w:r>
          </w:p>
        </w:tc>
        <w:tc>
          <w:tcPr>
            <w:tcW w:w="4194" w:type="dxa"/>
            <w:tcBorders>
              <w:top w:val="nil"/>
              <w:left w:val="single" w:sz="4" w:space="0" w:color="auto"/>
              <w:bottom w:val="nil"/>
              <w:right w:val="nil"/>
            </w:tcBorders>
          </w:tcPr>
          <w:p w14:paraId="16F5735B" w14:textId="389274FC" w:rsidR="004C7803" w:rsidRPr="007D2AF3" w:rsidRDefault="004C7803" w:rsidP="00DA2ADD">
            <w:pPr>
              <w:rPr>
                <w:rFonts w:ascii="David" w:hAnsi="David" w:cs="David"/>
                <w:sz w:val="21"/>
                <w:szCs w:val="21"/>
              </w:rPr>
            </w:pPr>
            <w:r>
              <w:rPr>
                <w:rFonts w:ascii="David" w:hAnsi="David" w:cs="David"/>
                <w:sz w:val="21"/>
                <w:szCs w:val="21"/>
              </w:rPr>
              <w:t xml:space="preserve">10 And it came to pass that Akish begat other sons, and they won the hearts of the people, notwithstanding they had sworn unto him to do all manner of iniquity according to that which he desired. </w:t>
            </w:r>
          </w:p>
        </w:tc>
      </w:tr>
      <w:tr w:rsidR="004C7803" w:rsidRPr="007D2AF3" w14:paraId="1194D7BE" w14:textId="77777777" w:rsidTr="00B91D0C">
        <w:tc>
          <w:tcPr>
            <w:tcW w:w="4194" w:type="dxa"/>
            <w:tcBorders>
              <w:top w:val="nil"/>
              <w:left w:val="nil"/>
              <w:bottom w:val="nil"/>
              <w:right w:val="single" w:sz="4" w:space="0" w:color="auto"/>
            </w:tcBorders>
          </w:tcPr>
          <w:p w14:paraId="004A4F47" w14:textId="77777777" w:rsidR="004C7803" w:rsidRPr="00406F8C" w:rsidRDefault="004C7803" w:rsidP="00DA2ADD">
            <w:pPr>
              <w:bidi/>
              <w:rPr>
                <w:rFonts w:ascii="David" w:hAnsi="David" w:cs="David"/>
              </w:rPr>
            </w:pPr>
            <w:r w:rsidRPr="00406F8C">
              <w:rPr>
                <w:rFonts w:ascii="David" w:hAnsi="David" w:cs="David"/>
                <w:rtl/>
              </w:rPr>
              <w:t>יא. וְעַם אָכִישׁ תָּאֲבוּ לְבֶצַע כַּאֲשֶׁר תָּאַב אָכִישׁ לְמֶמְשָׁלָה לָכֵן נָתְנוּ בְּנֵי אָכִישׁ לָהֶם כֶּסֶף וּבָזֹאת מָשְׁכוּ אַחֲרֵיהֶם אֶת־רֹב הָעָם׃</w:t>
            </w:r>
          </w:p>
        </w:tc>
        <w:tc>
          <w:tcPr>
            <w:tcW w:w="4194" w:type="dxa"/>
            <w:tcBorders>
              <w:top w:val="nil"/>
              <w:left w:val="single" w:sz="4" w:space="0" w:color="auto"/>
              <w:bottom w:val="nil"/>
              <w:right w:val="nil"/>
            </w:tcBorders>
          </w:tcPr>
          <w:p w14:paraId="61571F7B" w14:textId="15F24134" w:rsidR="004C7803" w:rsidRPr="007D2AF3" w:rsidRDefault="004C7803" w:rsidP="00DA2ADD">
            <w:pPr>
              <w:rPr>
                <w:rFonts w:ascii="David" w:hAnsi="David" w:cs="David"/>
                <w:sz w:val="21"/>
                <w:szCs w:val="21"/>
              </w:rPr>
            </w:pPr>
            <w:r>
              <w:rPr>
                <w:rFonts w:ascii="David" w:hAnsi="David" w:cs="David"/>
                <w:sz w:val="21"/>
                <w:szCs w:val="21"/>
              </w:rPr>
              <w:t>11 Now the people of Akish were desirous for gain, even as Akish was desirous for power; wherefore, the sons of Akish did offer them money, by which means they drew away the more part of the people after them.</w:t>
            </w:r>
          </w:p>
        </w:tc>
      </w:tr>
      <w:tr w:rsidR="004C7803" w:rsidRPr="007D2AF3" w14:paraId="162550A5" w14:textId="77777777" w:rsidTr="00B91D0C">
        <w:tc>
          <w:tcPr>
            <w:tcW w:w="4194" w:type="dxa"/>
            <w:tcBorders>
              <w:top w:val="nil"/>
              <w:left w:val="nil"/>
              <w:bottom w:val="nil"/>
              <w:right w:val="single" w:sz="4" w:space="0" w:color="auto"/>
            </w:tcBorders>
          </w:tcPr>
          <w:p w14:paraId="3DD0179B" w14:textId="77777777" w:rsidR="004C7803" w:rsidRPr="00406F8C" w:rsidRDefault="004C7803" w:rsidP="00DA2ADD">
            <w:pPr>
              <w:bidi/>
              <w:rPr>
                <w:rFonts w:ascii="David" w:hAnsi="David" w:cs="David"/>
              </w:rPr>
            </w:pPr>
            <w:r w:rsidRPr="00406F8C">
              <w:rPr>
                <w:rFonts w:ascii="David" w:hAnsi="David" w:cs="David"/>
                <w:rtl/>
              </w:rPr>
              <w:t>יב. וַתָּחֶל מִלְחָמָה בֵּין בְּנֵי אָכִישׁ וּבֵין אָכִישׁ וַתִּמְשֹׁךְ יָמִים רַבִּים עַד הַשְׁמִיד כִּמְעַט אֶת־כָּל־עַם הַמַּמְלָכָה הֵן אֶת־כֻּלָּם זוּלָתִי שְׁלֹשִׁים נְפָשׁוֹת וְהַנָּסִים עִם־בֵּית עֹמֶר׃</w:t>
            </w:r>
          </w:p>
        </w:tc>
        <w:tc>
          <w:tcPr>
            <w:tcW w:w="4194" w:type="dxa"/>
            <w:tcBorders>
              <w:top w:val="nil"/>
              <w:left w:val="single" w:sz="4" w:space="0" w:color="auto"/>
              <w:bottom w:val="nil"/>
              <w:right w:val="nil"/>
            </w:tcBorders>
          </w:tcPr>
          <w:p w14:paraId="665F9F14" w14:textId="1294DE40" w:rsidR="004C7803" w:rsidRPr="007D2AF3" w:rsidRDefault="004C7803" w:rsidP="00DA2ADD">
            <w:pPr>
              <w:rPr>
                <w:rFonts w:ascii="David" w:hAnsi="David" w:cs="David"/>
                <w:sz w:val="21"/>
                <w:szCs w:val="21"/>
              </w:rPr>
            </w:pPr>
            <w:r>
              <w:rPr>
                <w:rFonts w:ascii="David" w:hAnsi="David" w:cs="David"/>
                <w:sz w:val="21"/>
                <w:szCs w:val="21"/>
              </w:rPr>
              <w:t>12 And there began to be a war between the sons of Akish and Akish, which lasted for the space of many years, yea, unto the destruction of nearly all the people of the kingdom, yea, even all, save it were thirty souls, and they who fled with the house of Omer.</w:t>
            </w:r>
          </w:p>
        </w:tc>
      </w:tr>
      <w:tr w:rsidR="004C7803" w:rsidRPr="007D2AF3" w14:paraId="30937B65" w14:textId="77777777" w:rsidTr="00B91D0C">
        <w:tc>
          <w:tcPr>
            <w:tcW w:w="4194" w:type="dxa"/>
            <w:tcBorders>
              <w:top w:val="nil"/>
              <w:left w:val="nil"/>
              <w:bottom w:val="nil"/>
              <w:right w:val="single" w:sz="4" w:space="0" w:color="auto"/>
            </w:tcBorders>
          </w:tcPr>
          <w:p w14:paraId="732673B8" w14:textId="77777777" w:rsidR="004C7803" w:rsidRPr="00406F8C" w:rsidRDefault="004C7803" w:rsidP="00DA2ADD">
            <w:pPr>
              <w:bidi/>
              <w:rPr>
                <w:rFonts w:ascii="David" w:hAnsi="David" w:cs="David"/>
              </w:rPr>
            </w:pPr>
            <w:r w:rsidRPr="00406F8C">
              <w:rPr>
                <w:rFonts w:ascii="David" w:hAnsi="David" w:cs="David"/>
                <w:rtl/>
              </w:rPr>
              <w:t>יג. לָכֵן הוּשַׁב עֹמֶר שֵׁנִית אֶל־אֶרֶץ נַחֲלָתוֹ׃</w:t>
            </w:r>
          </w:p>
        </w:tc>
        <w:tc>
          <w:tcPr>
            <w:tcW w:w="4194" w:type="dxa"/>
            <w:tcBorders>
              <w:top w:val="nil"/>
              <w:left w:val="single" w:sz="4" w:space="0" w:color="auto"/>
              <w:bottom w:val="nil"/>
              <w:right w:val="nil"/>
            </w:tcBorders>
          </w:tcPr>
          <w:p w14:paraId="7D66A398" w14:textId="6558BAF6" w:rsidR="004C7803" w:rsidRPr="007D2AF3" w:rsidRDefault="004C7803" w:rsidP="00DA2ADD">
            <w:pPr>
              <w:rPr>
                <w:rFonts w:ascii="David" w:hAnsi="David" w:cs="David"/>
                <w:sz w:val="21"/>
                <w:szCs w:val="21"/>
              </w:rPr>
            </w:pPr>
            <w:r>
              <w:rPr>
                <w:rFonts w:ascii="David" w:hAnsi="David" w:cs="David"/>
                <w:sz w:val="21"/>
                <w:szCs w:val="21"/>
              </w:rPr>
              <w:t>13 Wherefore, Omer was restored again to the land of his inheritance.</w:t>
            </w:r>
          </w:p>
        </w:tc>
      </w:tr>
      <w:tr w:rsidR="004C7803" w:rsidRPr="007D2AF3" w14:paraId="24F1A709" w14:textId="77777777" w:rsidTr="00B91D0C">
        <w:tc>
          <w:tcPr>
            <w:tcW w:w="4194" w:type="dxa"/>
            <w:tcBorders>
              <w:top w:val="nil"/>
              <w:left w:val="nil"/>
              <w:bottom w:val="nil"/>
              <w:right w:val="single" w:sz="4" w:space="0" w:color="auto"/>
            </w:tcBorders>
          </w:tcPr>
          <w:p w14:paraId="25323CFA" w14:textId="77777777" w:rsidR="004C7803" w:rsidRPr="00406F8C" w:rsidRDefault="004C7803" w:rsidP="00DA2ADD">
            <w:pPr>
              <w:bidi/>
              <w:rPr>
                <w:rFonts w:ascii="David" w:hAnsi="David" w:cs="David"/>
              </w:rPr>
            </w:pPr>
            <w:r w:rsidRPr="00406F8C">
              <w:rPr>
                <w:rFonts w:ascii="David" w:hAnsi="David" w:cs="David"/>
                <w:rtl/>
              </w:rPr>
              <w:lastRenderedPageBreak/>
              <w:t>יד. וַיְהִי כִּי הֵחֵל עֹמֶר לִזְקֹן וְאַף־עַל־פִּי־כֵן הוֹלִיד בְּזִקְנָתוֹ אֶת־עֵמֶר וַיִּמְשַׁח אֶת־עֵמֶר לְמֶלֶךְ לִמְלֹךְ תַּחְתָּיו׃</w:t>
            </w:r>
          </w:p>
        </w:tc>
        <w:tc>
          <w:tcPr>
            <w:tcW w:w="4194" w:type="dxa"/>
            <w:tcBorders>
              <w:top w:val="nil"/>
              <w:left w:val="single" w:sz="4" w:space="0" w:color="auto"/>
              <w:bottom w:val="nil"/>
              <w:right w:val="nil"/>
            </w:tcBorders>
          </w:tcPr>
          <w:p w14:paraId="659EFC8C" w14:textId="3869BAFE" w:rsidR="004C7803" w:rsidRPr="007D2AF3" w:rsidRDefault="004C7803" w:rsidP="00DA2ADD">
            <w:pPr>
              <w:rPr>
                <w:rFonts w:ascii="David" w:hAnsi="David" w:cs="David"/>
                <w:sz w:val="21"/>
                <w:szCs w:val="21"/>
              </w:rPr>
            </w:pPr>
            <w:r>
              <w:rPr>
                <w:rFonts w:ascii="David" w:hAnsi="David" w:cs="David"/>
                <w:sz w:val="21"/>
                <w:szCs w:val="21"/>
              </w:rPr>
              <w:t>14 And it came to pass that Omer began to be old; nevertheless, in his old age he begat Emer; and he anointed Emer to be king to reign in his stead.</w:t>
            </w:r>
          </w:p>
        </w:tc>
      </w:tr>
      <w:tr w:rsidR="004C7803" w:rsidRPr="007D2AF3" w14:paraId="65A1D9D6" w14:textId="77777777" w:rsidTr="00B91D0C">
        <w:tc>
          <w:tcPr>
            <w:tcW w:w="4194" w:type="dxa"/>
            <w:tcBorders>
              <w:top w:val="nil"/>
              <w:left w:val="nil"/>
              <w:bottom w:val="nil"/>
              <w:right w:val="single" w:sz="4" w:space="0" w:color="auto"/>
            </w:tcBorders>
          </w:tcPr>
          <w:p w14:paraId="135A024A" w14:textId="77777777" w:rsidR="004C7803" w:rsidRPr="00406F8C" w:rsidRDefault="004C7803" w:rsidP="00DA2ADD">
            <w:pPr>
              <w:bidi/>
              <w:rPr>
                <w:rFonts w:ascii="David" w:hAnsi="David" w:cs="David"/>
              </w:rPr>
            </w:pPr>
            <w:r w:rsidRPr="00406F8C">
              <w:rPr>
                <w:rFonts w:ascii="David" w:hAnsi="David" w:cs="David"/>
                <w:rtl/>
              </w:rPr>
              <w:t>טו. וַיְהִי אַחֲרֵי מָשְׁחוֹ אֶת־עֵמֶר לְמֶלֶךְ וַיַּרְא שָׁלוֹם בָּאָרֶץ שְׁנָתַיִם יָמִים וַיָּמָת וְרָאָה יָמִים רַבִּים מְאֹד אֲשֶׁר הָיוּ מְלֵאֵי יָגוֹן וַיְהִי כִּי מָלַךְ עֵמֶר תַּחְתָּיו וַיְמַלֵּא אֶת־מִצְעֲדֵי אָבִיו׃</w:t>
            </w:r>
          </w:p>
        </w:tc>
        <w:tc>
          <w:tcPr>
            <w:tcW w:w="4194" w:type="dxa"/>
            <w:tcBorders>
              <w:top w:val="nil"/>
              <w:left w:val="single" w:sz="4" w:space="0" w:color="auto"/>
              <w:bottom w:val="nil"/>
              <w:right w:val="nil"/>
            </w:tcBorders>
          </w:tcPr>
          <w:p w14:paraId="1F4B6A4B" w14:textId="2C0B65EA" w:rsidR="004C7803" w:rsidRPr="007D2AF3" w:rsidRDefault="004C7803" w:rsidP="00DA2ADD">
            <w:pPr>
              <w:rPr>
                <w:rFonts w:ascii="David" w:hAnsi="David" w:cs="David"/>
                <w:sz w:val="21"/>
                <w:szCs w:val="21"/>
              </w:rPr>
            </w:pPr>
            <w:r>
              <w:rPr>
                <w:rFonts w:ascii="David" w:hAnsi="David" w:cs="David"/>
                <w:sz w:val="21"/>
                <w:szCs w:val="21"/>
              </w:rPr>
              <w:t>15 And after that he had anointed Emer to be king he saw peace in the land for the space of two years, and he died, having seen exceedingly many days, which were full of sorrow. And it came to pass that Emer did reign in his stead, and did fill the steps of his father.</w:t>
            </w:r>
          </w:p>
        </w:tc>
      </w:tr>
      <w:tr w:rsidR="004C7803" w:rsidRPr="007D2AF3" w14:paraId="0D2ED138" w14:textId="77777777" w:rsidTr="00B91D0C">
        <w:tc>
          <w:tcPr>
            <w:tcW w:w="4194" w:type="dxa"/>
            <w:tcBorders>
              <w:top w:val="nil"/>
              <w:left w:val="nil"/>
              <w:bottom w:val="nil"/>
              <w:right w:val="single" w:sz="4" w:space="0" w:color="auto"/>
            </w:tcBorders>
          </w:tcPr>
          <w:p w14:paraId="7F167E96" w14:textId="77777777" w:rsidR="004C7803" w:rsidRPr="00406F8C" w:rsidRDefault="004C7803" w:rsidP="00DA2ADD">
            <w:pPr>
              <w:bidi/>
              <w:rPr>
                <w:rFonts w:ascii="David" w:hAnsi="David" w:cs="David"/>
              </w:rPr>
            </w:pPr>
            <w:r w:rsidRPr="00406F8C">
              <w:rPr>
                <w:rFonts w:ascii="David" w:hAnsi="David" w:cs="David"/>
                <w:rtl/>
              </w:rPr>
              <w:t>טז. וַיָּחֶל יְהוָה שֵׁנִית לְהָסִיר אֶת־הַקְּלָלָה מֵעַל הָאָרֶץ וַיַּצְלִיחַ בֵּית עֵמֶר מְאֹד בִּימֵי מַלְכוּת עֵמֶר וּבְמֶשֶׁךְ שִׁשִּׁים וּשְׁתַּיִם שָׁנָה חָזְקוּ מְאֹד עַד כִּי הֶעֱשִׁירוּ מְאֹד מְאֹד׃</w:t>
            </w:r>
          </w:p>
        </w:tc>
        <w:tc>
          <w:tcPr>
            <w:tcW w:w="4194" w:type="dxa"/>
            <w:tcBorders>
              <w:top w:val="nil"/>
              <w:left w:val="single" w:sz="4" w:space="0" w:color="auto"/>
              <w:bottom w:val="nil"/>
              <w:right w:val="nil"/>
            </w:tcBorders>
          </w:tcPr>
          <w:p w14:paraId="2B397426" w14:textId="6EAFC9B6" w:rsidR="004C7803" w:rsidRPr="007D2AF3" w:rsidRDefault="004C7803" w:rsidP="00DA2ADD">
            <w:pPr>
              <w:rPr>
                <w:rFonts w:ascii="David" w:hAnsi="David" w:cs="David"/>
                <w:sz w:val="21"/>
                <w:szCs w:val="21"/>
              </w:rPr>
            </w:pPr>
            <w:r>
              <w:rPr>
                <w:rFonts w:ascii="David" w:hAnsi="David" w:cs="David"/>
                <w:sz w:val="21"/>
                <w:szCs w:val="21"/>
              </w:rPr>
              <w:t xml:space="preserve">16 And the Lord began again to take the curse from off the land, and the house of Emer did prosper exceedingly under the reign of Emer; and in the space of sixty and two years they had become exceedingly strong, insomuch that they became exceedingly rich— </w:t>
            </w:r>
          </w:p>
        </w:tc>
      </w:tr>
      <w:tr w:rsidR="004C7803" w:rsidRPr="007D2AF3" w14:paraId="581D0917" w14:textId="77777777" w:rsidTr="00B91D0C">
        <w:tc>
          <w:tcPr>
            <w:tcW w:w="4194" w:type="dxa"/>
            <w:tcBorders>
              <w:top w:val="nil"/>
              <w:left w:val="nil"/>
              <w:bottom w:val="nil"/>
              <w:right w:val="single" w:sz="4" w:space="0" w:color="auto"/>
            </w:tcBorders>
          </w:tcPr>
          <w:p w14:paraId="1D03390E" w14:textId="77777777" w:rsidR="004C7803" w:rsidRPr="00406F8C" w:rsidRDefault="004C7803" w:rsidP="00DA2ADD">
            <w:pPr>
              <w:bidi/>
              <w:rPr>
                <w:rFonts w:ascii="David" w:hAnsi="David" w:cs="David"/>
              </w:rPr>
            </w:pPr>
            <w:r w:rsidRPr="00406F8C">
              <w:rPr>
                <w:rFonts w:ascii="David" w:hAnsi="David" w:cs="David"/>
                <w:rtl/>
              </w:rPr>
              <w:t>יז. וַיְהִי לָהֶם כָּל־מִינֵי פְרִי וְדָגָן וּמֶשִׁי וּבוּץ וְזָהָב וָכֶסֶף וַחֲפָצִים יְקָרִים׃</w:t>
            </w:r>
          </w:p>
        </w:tc>
        <w:tc>
          <w:tcPr>
            <w:tcW w:w="4194" w:type="dxa"/>
            <w:tcBorders>
              <w:top w:val="nil"/>
              <w:left w:val="single" w:sz="4" w:space="0" w:color="auto"/>
              <w:bottom w:val="nil"/>
              <w:right w:val="nil"/>
            </w:tcBorders>
          </w:tcPr>
          <w:p w14:paraId="5629926C" w14:textId="19EA1624" w:rsidR="004C7803" w:rsidRPr="007D2AF3" w:rsidRDefault="004C7803" w:rsidP="00DA2ADD">
            <w:pPr>
              <w:rPr>
                <w:rFonts w:ascii="David" w:hAnsi="David" w:cs="David"/>
                <w:sz w:val="21"/>
                <w:szCs w:val="21"/>
              </w:rPr>
            </w:pPr>
            <w:r>
              <w:rPr>
                <w:rFonts w:ascii="David" w:hAnsi="David" w:cs="David"/>
                <w:sz w:val="21"/>
                <w:szCs w:val="21"/>
              </w:rPr>
              <w:t>17 Having all manner of fruit, and of grain, and of silks, and of fine linen, and of gold, and of silver, and of precious things;</w:t>
            </w:r>
          </w:p>
        </w:tc>
      </w:tr>
      <w:tr w:rsidR="004C7803" w:rsidRPr="007D2AF3" w14:paraId="6CF29696" w14:textId="77777777" w:rsidTr="00B91D0C">
        <w:tc>
          <w:tcPr>
            <w:tcW w:w="4194" w:type="dxa"/>
            <w:tcBorders>
              <w:top w:val="nil"/>
              <w:left w:val="nil"/>
              <w:bottom w:val="nil"/>
              <w:right w:val="single" w:sz="4" w:space="0" w:color="auto"/>
            </w:tcBorders>
          </w:tcPr>
          <w:p w14:paraId="1FB08B9B" w14:textId="77777777" w:rsidR="004C7803" w:rsidRPr="00406F8C" w:rsidRDefault="004C7803" w:rsidP="00DA2ADD">
            <w:pPr>
              <w:bidi/>
              <w:rPr>
                <w:rFonts w:ascii="David" w:hAnsi="David" w:cs="David"/>
              </w:rPr>
            </w:pPr>
            <w:r w:rsidRPr="00406F8C">
              <w:rPr>
                <w:rFonts w:ascii="David" w:hAnsi="David" w:cs="David"/>
                <w:rtl/>
              </w:rPr>
              <w:t>יח. וְגַם כָּל־מִינֵי בְהֵמוֹת בָּקָר וּפָרוֹת וְצֹאן וַחֲזִירִים וְעִזִּים וְגַם מִינֵי חַיּוֹת רַבּוֹת אֲחֵרוֹת אֲשֶׁר הוֹעִילוּ לְמַאֲכַל הָאָדָם׃</w:t>
            </w:r>
          </w:p>
        </w:tc>
        <w:tc>
          <w:tcPr>
            <w:tcW w:w="4194" w:type="dxa"/>
            <w:tcBorders>
              <w:top w:val="nil"/>
              <w:left w:val="single" w:sz="4" w:space="0" w:color="auto"/>
              <w:bottom w:val="nil"/>
              <w:right w:val="nil"/>
            </w:tcBorders>
          </w:tcPr>
          <w:p w14:paraId="13E3110E" w14:textId="3847D4FD" w:rsidR="004C7803" w:rsidRPr="007D2AF3" w:rsidRDefault="004C7803" w:rsidP="00DA2ADD">
            <w:pPr>
              <w:rPr>
                <w:rFonts w:ascii="David" w:hAnsi="David" w:cs="David"/>
                <w:sz w:val="21"/>
                <w:szCs w:val="21"/>
              </w:rPr>
            </w:pPr>
            <w:r>
              <w:rPr>
                <w:rFonts w:ascii="David" w:hAnsi="David" w:cs="David"/>
                <w:sz w:val="21"/>
                <w:szCs w:val="21"/>
              </w:rPr>
              <w:t>18 And also all manner of cattle, of oxen, and cows, and of sheep, and of swine, and of goats, and also many other kinds of animals which were useful for the food of man.</w:t>
            </w:r>
          </w:p>
        </w:tc>
      </w:tr>
      <w:tr w:rsidR="004C7803" w:rsidRPr="007D2AF3" w14:paraId="3187F387" w14:textId="77777777" w:rsidTr="00B91D0C">
        <w:tc>
          <w:tcPr>
            <w:tcW w:w="4194" w:type="dxa"/>
            <w:tcBorders>
              <w:top w:val="nil"/>
              <w:left w:val="nil"/>
              <w:bottom w:val="nil"/>
              <w:right w:val="single" w:sz="4" w:space="0" w:color="auto"/>
            </w:tcBorders>
          </w:tcPr>
          <w:p w14:paraId="52E871A7" w14:textId="77777777" w:rsidR="004C7803" w:rsidRPr="00406F8C" w:rsidRDefault="004C7803" w:rsidP="00DA2ADD">
            <w:pPr>
              <w:bidi/>
              <w:rPr>
                <w:rFonts w:ascii="David" w:hAnsi="David" w:cs="David"/>
              </w:rPr>
            </w:pPr>
            <w:r w:rsidRPr="00406F8C">
              <w:rPr>
                <w:rFonts w:ascii="David" w:hAnsi="David" w:cs="David"/>
                <w:rtl/>
              </w:rPr>
              <w:t>יט. וְגַם הָיוּ לָהֶם סוּסִים וַחֲמוֹרִים וַיְהִי פִּילִים וְקוּרֵלוֹמִים וְקוּמוֹמִים וְכֻלָּם הוֹעִילוּ לָאָדָם וּבִפְרָט הַפִּילִים וְהַקּוּרֵלוֹמִים וְהַקּוּמוֹמִים׃</w:t>
            </w:r>
          </w:p>
        </w:tc>
        <w:tc>
          <w:tcPr>
            <w:tcW w:w="4194" w:type="dxa"/>
            <w:tcBorders>
              <w:top w:val="nil"/>
              <w:left w:val="single" w:sz="4" w:space="0" w:color="auto"/>
              <w:bottom w:val="nil"/>
              <w:right w:val="nil"/>
            </w:tcBorders>
          </w:tcPr>
          <w:p w14:paraId="0911F512" w14:textId="66B5A21B" w:rsidR="004C7803" w:rsidRPr="007D2AF3" w:rsidRDefault="004C7803" w:rsidP="00DA2ADD">
            <w:pPr>
              <w:rPr>
                <w:rFonts w:ascii="David" w:hAnsi="David" w:cs="David"/>
                <w:sz w:val="21"/>
                <w:szCs w:val="21"/>
              </w:rPr>
            </w:pPr>
            <w:r>
              <w:rPr>
                <w:rFonts w:ascii="David" w:hAnsi="David" w:cs="David"/>
                <w:sz w:val="21"/>
                <w:szCs w:val="21"/>
              </w:rPr>
              <w:t>19 And they also had horses, and asses, and there were elephants and cureloms and cumoms; all of which were useful unto man, and more especially the elephants and cureloms and cumoms.</w:t>
            </w:r>
          </w:p>
        </w:tc>
      </w:tr>
      <w:tr w:rsidR="004C7803" w:rsidRPr="007D2AF3" w14:paraId="47963F69" w14:textId="77777777" w:rsidTr="00B91D0C">
        <w:tc>
          <w:tcPr>
            <w:tcW w:w="4194" w:type="dxa"/>
            <w:tcBorders>
              <w:top w:val="nil"/>
              <w:left w:val="nil"/>
              <w:bottom w:val="nil"/>
              <w:right w:val="single" w:sz="4" w:space="0" w:color="auto"/>
            </w:tcBorders>
          </w:tcPr>
          <w:p w14:paraId="3A5D0449" w14:textId="77777777" w:rsidR="004C7803" w:rsidRPr="00406F8C" w:rsidRDefault="004C7803" w:rsidP="00DA2ADD">
            <w:pPr>
              <w:bidi/>
              <w:rPr>
                <w:rFonts w:ascii="David" w:hAnsi="David" w:cs="David"/>
              </w:rPr>
            </w:pPr>
            <w:r w:rsidRPr="00406F8C">
              <w:rPr>
                <w:rFonts w:ascii="David" w:hAnsi="David" w:cs="David"/>
                <w:rtl/>
              </w:rPr>
              <w:t>כ. וְכֵן שָׁפַךְ יְהוָה אֶת־בִּרְכוֹתָיו עַל־הָאָרֶץ הַזֹּאת אֲשֶׁר הָיְתָה נִבְחֶרֶת מִכָּל־הָאֲרָצוֹת וַיְצַו כִּי כָל־יוֹרֵשׁ אֶת־הָאָרֶץ יִירָשֶׁנָּה לַיהוָה אוֹ יֻשְׁמְדוּ בְּהִבָּשְׁלָם בֶּעָוֹן כִּי עַל־אֵלֶּה נְאֻם־יְהוָה אֶשְׁפֹּךְ אֶת־מְלֹא חֲרוֹן אַפִּי׃</w:t>
            </w:r>
          </w:p>
        </w:tc>
        <w:tc>
          <w:tcPr>
            <w:tcW w:w="4194" w:type="dxa"/>
            <w:tcBorders>
              <w:top w:val="nil"/>
              <w:left w:val="single" w:sz="4" w:space="0" w:color="auto"/>
              <w:bottom w:val="nil"/>
              <w:right w:val="nil"/>
            </w:tcBorders>
          </w:tcPr>
          <w:p w14:paraId="10F362BF" w14:textId="0F4060AD" w:rsidR="004C7803" w:rsidRPr="007D2AF3" w:rsidRDefault="004C7803" w:rsidP="00DA2ADD">
            <w:pPr>
              <w:rPr>
                <w:rFonts w:ascii="David" w:hAnsi="David" w:cs="David"/>
                <w:sz w:val="21"/>
                <w:szCs w:val="21"/>
              </w:rPr>
            </w:pPr>
            <w:r>
              <w:rPr>
                <w:rFonts w:ascii="David" w:hAnsi="David" w:cs="David"/>
                <w:sz w:val="21"/>
                <w:szCs w:val="21"/>
              </w:rPr>
              <w:t>20 And thus the Lord did pour out his blessings upon this land, which was choice above all other lands; and he commanded that whoso should possess the land should possess it unto the Lord, or they should be destroyed when they were ripened in iniquity; for upon such, saith the Lord: I will pour out the fulness of my wrath.</w:t>
            </w:r>
          </w:p>
        </w:tc>
      </w:tr>
      <w:tr w:rsidR="004C7803" w:rsidRPr="007D2AF3" w14:paraId="6A0B6FEA" w14:textId="77777777" w:rsidTr="00B91D0C">
        <w:tc>
          <w:tcPr>
            <w:tcW w:w="4194" w:type="dxa"/>
            <w:tcBorders>
              <w:top w:val="nil"/>
              <w:left w:val="nil"/>
              <w:bottom w:val="nil"/>
              <w:right w:val="single" w:sz="4" w:space="0" w:color="auto"/>
            </w:tcBorders>
          </w:tcPr>
          <w:p w14:paraId="1D7A3E96" w14:textId="77777777" w:rsidR="004C7803" w:rsidRPr="00406F8C" w:rsidRDefault="004C7803" w:rsidP="00DA2ADD">
            <w:pPr>
              <w:bidi/>
              <w:rPr>
                <w:rFonts w:ascii="David" w:hAnsi="David" w:cs="David"/>
              </w:rPr>
            </w:pPr>
            <w:r w:rsidRPr="00406F8C">
              <w:rPr>
                <w:rFonts w:ascii="David" w:hAnsi="David" w:cs="David"/>
                <w:rtl/>
              </w:rPr>
              <w:t>כא. וַיְהִי כִּי שָׁפַט עֵמֶר בְּצֶדֶק כָּל־יָמָיו וַיּוֹלֶד בָּנִים וּבָנוֹת רַבִּים וַיּוֹלֶד אֶת־כּוֹרִיַנְטוּם וַיִּמְשַׁח אֶת־כּוֹרִיַנְטוּם לִמְלֹךְ תַּחְתָּיו׃</w:t>
            </w:r>
          </w:p>
        </w:tc>
        <w:tc>
          <w:tcPr>
            <w:tcW w:w="4194" w:type="dxa"/>
            <w:tcBorders>
              <w:top w:val="nil"/>
              <w:left w:val="single" w:sz="4" w:space="0" w:color="auto"/>
              <w:bottom w:val="nil"/>
              <w:right w:val="nil"/>
            </w:tcBorders>
          </w:tcPr>
          <w:p w14:paraId="641FFD7F" w14:textId="5501D9AD" w:rsidR="004C7803" w:rsidRPr="007D2AF3" w:rsidRDefault="004C7803" w:rsidP="00DA2ADD">
            <w:pPr>
              <w:rPr>
                <w:rFonts w:ascii="David" w:hAnsi="David" w:cs="David"/>
                <w:sz w:val="21"/>
                <w:szCs w:val="21"/>
              </w:rPr>
            </w:pPr>
            <w:r>
              <w:rPr>
                <w:rFonts w:ascii="David" w:hAnsi="David" w:cs="David"/>
                <w:sz w:val="21"/>
                <w:szCs w:val="21"/>
              </w:rPr>
              <w:t>21 And Emer did execute judgment in righteousness all his days, and he begat many sons and daughters; and he begat Coriantum, and he anointed Coriantum to reign in his stead.</w:t>
            </w:r>
          </w:p>
        </w:tc>
      </w:tr>
      <w:tr w:rsidR="004C7803" w:rsidRPr="007D2AF3" w14:paraId="53D15CDE" w14:textId="77777777" w:rsidTr="00B91D0C">
        <w:tc>
          <w:tcPr>
            <w:tcW w:w="4194" w:type="dxa"/>
            <w:tcBorders>
              <w:top w:val="nil"/>
              <w:left w:val="nil"/>
              <w:bottom w:val="nil"/>
              <w:right w:val="single" w:sz="4" w:space="0" w:color="auto"/>
            </w:tcBorders>
          </w:tcPr>
          <w:p w14:paraId="75BFC0B4" w14:textId="77777777" w:rsidR="004C7803" w:rsidRPr="00406F8C" w:rsidRDefault="004C7803" w:rsidP="00DA2ADD">
            <w:pPr>
              <w:bidi/>
              <w:rPr>
                <w:rFonts w:ascii="David" w:hAnsi="David" w:cs="David"/>
              </w:rPr>
            </w:pPr>
            <w:r w:rsidRPr="00406F8C">
              <w:rPr>
                <w:rFonts w:ascii="David" w:hAnsi="David" w:cs="David"/>
                <w:rtl/>
              </w:rPr>
              <w:t>כב. וְאַחֲרֵי מָשְׁחוֹ אֶת־כּוֹרִיַנְטוּם לִמְלֹךְ תַּחְתָּיו חָיָה אַרְבַּע שָׁנִים וַיַּרְא שָׁלוֹם בָּאָרֶץ וְגַם רָאָה אֶת־שֶׁמֶשׁ הַצְּדָקָה וַיִּשְׂמַח וַיִּתְפָּאֵר בְּיָמָיו וַיָּמָת בְּשָׁלוֹם׃</w:t>
            </w:r>
          </w:p>
        </w:tc>
        <w:tc>
          <w:tcPr>
            <w:tcW w:w="4194" w:type="dxa"/>
            <w:tcBorders>
              <w:top w:val="nil"/>
              <w:left w:val="single" w:sz="4" w:space="0" w:color="auto"/>
              <w:bottom w:val="nil"/>
              <w:right w:val="nil"/>
            </w:tcBorders>
          </w:tcPr>
          <w:p w14:paraId="3A4CCF3F" w14:textId="3D8E51FF" w:rsidR="004C7803" w:rsidRPr="007D2AF3" w:rsidRDefault="004C7803" w:rsidP="00DA2ADD">
            <w:pPr>
              <w:rPr>
                <w:rFonts w:ascii="David" w:hAnsi="David" w:cs="David"/>
                <w:sz w:val="21"/>
                <w:szCs w:val="21"/>
              </w:rPr>
            </w:pPr>
            <w:r>
              <w:rPr>
                <w:rFonts w:ascii="David" w:hAnsi="David" w:cs="David"/>
                <w:sz w:val="21"/>
                <w:szCs w:val="21"/>
              </w:rPr>
              <w:t>22 And after he had anointed Coriantum to reign in his stead he lived four years, and he saw peace in the land; yea, and he even saw the Son of Righteousness, and did rejoice and glory in his day; and he died in peace.</w:t>
            </w:r>
          </w:p>
        </w:tc>
      </w:tr>
      <w:tr w:rsidR="004C7803" w:rsidRPr="007D2AF3" w14:paraId="21E489F7" w14:textId="77777777" w:rsidTr="00B91D0C">
        <w:tc>
          <w:tcPr>
            <w:tcW w:w="4194" w:type="dxa"/>
            <w:tcBorders>
              <w:top w:val="nil"/>
              <w:left w:val="nil"/>
              <w:bottom w:val="nil"/>
              <w:right w:val="single" w:sz="4" w:space="0" w:color="auto"/>
            </w:tcBorders>
          </w:tcPr>
          <w:p w14:paraId="5850ACC7" w14:textId="77777777" w:rsidR="004C7803" w:rsidRPr="00406F8C" w:rsidRDefault="004C7803" w:rsidP="00DA2ADD">
            <w:pPr>
              <w:bidi/>
              <w:rPr>
                <w:rFonts w:ascii="David" w:hAnsi="David" w:cs="David"/>
              </w:rPr>
            </w:pPr>
            <w:r w:rsidRPr="00406F8C">
              <w:rPr>
                <w:rFonts w:ascii="David" w:hAnsi="David" w:cs="David"/>
                <w:rtl/>
              </w:rPr>
              <w:t>כג. וַיְהִי כִּי הָלַךְ כּוֹרִיַנְטוּם בְּדַרְכֵי אָבִיו וַיִּבֶן עָרִים גְּדוֹלוֹת רַבּוֹת וַיַּעַשׂ הַטּוֹב לְעַמּוֹ כָּל־יָמָיו וַיְהִי כִּי לֹא הָיוּ לוֹ בָנִים עַד אֲשֶׁר זָקֵן מְאֹד׃</w:t>
            </w:r>
          </w:p>
        </w:tc>
        <w:tc>
          <w:tcPr>
            <w:tcW w:w="4194" w:type="dxa"/>
            <w:tcBorders>
              <w:top w:val="nil"/>
              <w:left w:val="single" w:sz="4" w:space="0" w:color="auto"/>
              <w:bottom w:val="nil"/>
              <w:right w:val="nil"/>
            </w:tcBorders>
          </w:tcPr>
          <w:p w14:paraId="2FB7831F" w14:textId="65B92CF3" w:rsidR="004C7803" w:rsidRPr="007D2AF3" w:rsidRDefault="004C7803" w:rsidP="00DA2ADD">
            <w:pPr>
              <w:rPr>
                <w:rFonts w:ascii="David" w:hAnsi="David" w:cs="David"/>
                <w:sz w:val="21"/>
                <w:szCs w:val="21"/>
              </w:rPr>
            </w:pPr>
            <w:r>
              <w:rPr>
                <w:rFonts w:ascii="David" w:hAnsi="David" w:cs="David"/>
                <w:sz w:val="21"/>
                <w:szCs w:val="21"/>
              </w:rPr>
              <w:t>23 And it came to pass that Coriantum did walk in the steps of his father, and did build many mighty cities, and did administer that which was good unto his people in all his days. And it came to pass that he had no children even until he was exceedingly old.</w:t>
            </w:r>
          </w:p>
        </w:tc>
      </w:tr>
      <w:tr w:rsidR="004C7803" w:rsidRPr="007D2AF3" w14:paraId="578D8FFC" w14:textId="77777777" w:rsidTr="00B91D0C">
        <w:tc>
          <w:tcPr>
            <w:tcW w:w="4194" w:type="dxa"/>
            <w:tcBorders>
              <w:top w:val="nil"/>
              <w:left w:val="nil"/>
              <w:bottom w:val="nil"/>
              <w:right w:val="single" w:sz="4" w:space="0" w:color="auto"/>
            </w:tcBorders>
          </w:tcPr>
          <w:p w14:paraId="2A014402" w14:textId="77777777" w:rsidR="004C7803" w:rsidRPr="00406F8C" w:rsidRDefault="004C7803" w:rsidP="00DA2ADD">
            <w:pPr>
              <w:bidi/>
              <w:rPr>
                <w:rFonts w:ascii="David" w:hAnsi="David" w:cs="David"/>
              </w:rPr>
            </w:pPr>
            <w:r w:rsidRPr="00406F8C">
              <w:rPr>
                <w:rFonts w:ascii="David" w:hAnsi="David" w:cs="David"/>
                <w:rtl/>
              </w:rPr>
              <w:t>כד. וַיְהִי כִּי מֵתָה אִשְׁתּוֹ בַּת מֵאָה וּשְׁתַּיִם שָׁנָה וַיְהִי כִּי לָקַח כּוֹרִיַנְטוּם לְעֵת זִקְנָתוֹ אַלְמָא צְעִירָה לְאִשָּׁה וַיּוֹלֶד בָּנִים וּבָנוֹת וַיְחִי עַד הֱיוֹתוֹ בֶּן־מֵאָה וְאַרְבָּעִים וּשְׁתַּיִם שָׁנָה׃</w:t>
            </w:r>
          </w:p>
        </w:tc>
        <w:tc>
          <w:tcPr>
            <w:tcW w:w="4194" w:type="dxa"/>
            <w:tcBorders>
              <w:top w:val="nil"/>
              <w:left w:val="single" w:sz="4" w:space="0" w:color="auto"/>
              <w:bottom w:val="nil"/>
              <w:right w:val="nil"/>
            </w:tcBorders>
          </w:tcPr>
          <w:p w14:paraId="2E2E10EF" w14:textId="356CDF5F" w:rsidR="004C7803" w:rsidRPr="007D2AF3" w:rsidRDefault="004C7803" w:rsidP="00DA2ADD">
            <w:pPr>
              <w:rPr>
                <w:rFonts w:ascii="David" w:hAnsi="David" w:cs="David"/>
                <w:sz w:val="21"/>
                <w:szCs w:val="21"/>
              </w:rPr>
            </w:pPr>
            <w:r>
              <w:rPr>
                <w:rFonts w:ascii="David" w:hAnsi="David" w:cs="David"/>
                <w:sz w:val="21"/>
                <w:szCs w:val="21"/>
              </w:rPr>
              <w:t>24 And it came to pass that his wife died, being an hundred and two years old. And it came to pass that Coriantum took to wife, in his old age, a young maid, and begat sons and daughters; wherefore he lived until he was an hundred and forty and two years old.</w:t>
            </w:r>
          </w:p>
        </w:tc>
      </w:tr>
      <w:tr w:rsidR="004C7803" w:rsidRPr="007D2AF3" w14:paraId="6CD9ACC8" w14:textId="77777777" w:rsidTr="00B91D0C">
        <w:tc>
          <w:tcPr>
            <w:tcW w:w="4194" w:type="dxa"/>
            <w:tcBorders>
              <w:top w:val="nil"/>
              <w:left w:val="nil"/>
              <w:bottom w:val="nil"/>
              <w:right w:val="single" w:sz="4" w:space="0" w:color="auto"/>
            </w:tcBorders>
          </w:tcPr>
          <w:p w14:paraId="0D9AC1EB" w14:textId="77777777" w:rsidR="004C7803" w:rsidRPr="00406F8C" w:rsidRDefault="004C7803" w:rsidP="00DA2ADD">
            <w:pPr>
              <w:bidi/>
              <w:rPr>
                <w:rFonts w:ascii="David" w:hAnsi="David" w:cs="David"/>
              </w:rPr>
            </w:pPr>
            <w:r w:rsidRPr="00406F8C">
              <w:rPr>
                <w:rFonts w:ascii="David" w:hAnsi="David" w:cs="David"/>
                <w:rtl/>
              </w:rPr>
              <w:lastRenderedPageBreak/>
              <w:t>כה. וַיְהִי כִּי הוֹלִיד אֶת־כוֹם וַיִּמְלֹךְ כוֹם תַּחְתָּיו וַיִּמְלֹךְ אַרְבָּעִים וָתֵשַׁע שָׁנִים וַיּוֹלֶד אֶת־חֵת וַיּוֹלֶד גַּם בָּנִים וּבָנוֹת אֲחֵרִים׃</w:t>
            </w:r>
          </w:p>
        </w:tc>
        <w:tc>
          <w:tcPr>
            <w:tcW w:w="4194" w:type="dxa"/>
            <w:tcBorders>
              <w:top w:val="nil"/>
              <w:left w:val="single" w:sz="4" w:space="0" w:color="auto"/>
              <w:bottom w:val="nil"/>
              <w:right w:val="nil"/>
            </w:tcBorders>
          </w:tcPr>
          <w:p w14:paraId="384C5E0B" w14:textId="2B9B9728" w:rsidR="004C7803" w:rsidRPr="007D2AF3" w:rsidRDefault="004C7803" w:rsidP="00DA2ADD">
            <w:pPr>
              <w:rPr>
                <w:rFonts w:ascii="David" w:hAnsi="David" w:cs="David"/>
                <w:sz w:val="21"/>
                <w:szCs w:val="21"/>
              </w:rPr>
            </w:pPr>
            <w:r>
              <w:rPr>
                <w:rFonts w:ascii="David" w:hAnsi="David" w:cs="David"/>
                <w:sz w:val="21"/>
                <w:szCs w:val="21"/>
              </w:rPr>
              <w:t>25 And it came to pass that he begat Com, and Com reigned in his stead; and he reigned forty and nine years, and he begat Heth; and he also begat other sons and daughters.</w:t>
            </w:r>
          </w:p>
        </w:tc>
      </w:tr>
      <w:tr w:rsidR="004C7803" w:rsidRPr="007D2AF3" w14:paraId="75C6669F" w14:textId="77777777" w:rsidTr="00B91D0C">
        <w:tc>
          <w:tcPr>
            <w:tcW w:w="4194" w:type="dxa"/>
            <w:tcBorders>
              <w:top w:val="nil"/>
              <w:left w:val="nil"/>
              <w:bottom w:val="nil"/>
              <w:right w:val="single" w:sz="4" w:space="0" w:color="auto"/>
            </w:tcBorders>
          </w:tcPr>
          <w:p w14:paraId="050E08E6" w14:textId="77777777" w:rsidR="004C7803" w:rsidRPr="00406F8C" w:rsidRDefault="004C7803" w:rsidP="00DA2ADD">
            <w:pPr>
              <w:bidi/>
              <w:rPr>
                <w:rFonts w:ascii="David" w:hAnsi="David" w:cs="David"/>
              </w:rPr>
            </w:pPr>
            <w:r w:rsidRPr="00406F8C">
              <w:rPr>
                <w:rFonts w:ascii="David" w:hAnsi="David" w:cs="David"/>
                <w:rtl/>
              </w:rPr>
              <w:t>כו. וְהָעָם הִתְפַּשְּׁטוּ שֵׁנִית עַל־כָּל־פְּנֵי הָאָרֶץ וַתָּחֶל שֵׁנִית רִשְׁעָה גְדוֹלָה מְאֹד עַל־פְּנֵי הָאָרֶץ וַיָּחֶל חֵת לְחַבֵּק שֵׁנִית אֶת־מְזִמּוֹת סוֹד קַדְמוֹנִיּוֹת לְהַשְׁמִיד אֶת־אָבִיו׃</w:t>
            </w:r>
          </w:p>
        </w:tc>
        <w:tc>
          <w:tcPr>
            <w:tcW w:w="4194" w:type="dxa"/>
            <w:tcBorders>
              <w:top w:val="nil"/>
              <w:left w:val="single" w:sz="4" w:space="0" w:color="auto"/>
              <w:bottom w:val="nil"/>
              <w:right w:val="nil"/>
            </w:tcBorders>
          </w:tcPr>
          <w:p w14:paraId="64C08ED5" w14:textId="7E581B55" w:rsidR="004C7803" w:rsidRPr="007D2AF3" w:rsidRDefault="004C7803" w:rsidP="00DA2ADD">
            <w:pPr>
              <w:rPr>
                <w:rFonts w:ascii="David" w:hAnsi="David" w:cs="David"/>
                <w:sz w:val="21"/>
                <w:szCs w:val="21"/>
              </w:rPr>
            </w:pPr>
            <w:r>
              <w:rPr>
                <w:rFonts w:ascii="David" w:hAnsi="David" w:cs="David"/>
                <w:sz w:val="21"/>
                <w:szCs w:val="21"/>
              </w:rPr>
              <w:t>26 And the people had spread again over all the face of the land, and there began again to be an exceedingly great wickedness upon the face of the land, and Heth began to embrace the secret plans again of old, to destroy his father.</w:t>
            </w:r>
          </w:p>
        </w:tc>
      </w:tr>
      <w:tr w:rsidR="004C7803" w:rsidRPr="007D2AF3" w14:paraId="575BC63D" w14:textId="77777777" w:rsidTr="00B91D0C">
        <w:tc>
          <w:tcPr>
            <w:tcW w:w="4194" w:type="dxa"/>
            <w:tcBorders>
              <w:top w:val="nil"/>
              <w:left w:val="nil"/>
              <w:bottom w:val="nil"/>
              <w:right w:val="single" w:sz="4" w:space="0" w:color="auto"/>
            </w:tcBorders>
          </w:tcPr>
          <w:p w14:paraId="06781FB2" w14:textId="77777777" w:rsidR="004C7803" w:rsidRPr="00406F8C" w:rsidRDefault="004C7803" w:rsidP="00DA2ADD">
            <w:pPr>
              <w:bidi/>
              <w:rPr>
                <w:rFonts w:ascii="David" w:hAnsi="David" w:cs="David"/>
              </w:rPr>
            </w:pPr>
            <w:r w:rsidRPr="00406F8C">
              <w:rPr>
                <w:rFonts w:ascii="David" w:hAnsi="David" w:cs="David"/>
                <w:rtl/>
              </w:rPr>
              <w:t>כז. וַיְהִי כִּי הוֹרִיד אֶת־אָבִיו מִכִּסְאוֹ כִּי הֲרָגוֹ בְּחַרְבּוֹ וַיִּמְלֹךְ תַּחְתָּיו׃</w:t>
            </w:r>
          </w:p>
        </w:tc>
        <w:tc>
          <w:tcPr>
            <w:tcW w:w="4194" w:type="dxa"/>
            <w:tcBorders>
              <w:top w:val="nil"/>
              <w:left w:val="single" w:sz="4" w:space="0" w:color="auto"/>
              <w:bottom w:val="nil"/>
              <w:right w:val="nil"/>
            </w:tcBorders>
          </w:tcPr>
          <w:p w14:paraId="4A345C1E" w14:textId="27B988CB" w:rsidR="004C7803" w:rsidRPr="007D2AF3" w:rsidRDefault="004C7803" w:rsidP="00DA2ADD">
            <w:pPr>
              <w:rPr>
                <w:rFonts w:ascii="David" w:hAnsi="David" w:cs="David"/>
                <w:sz w:val="21"/>
                <w:szCs w:val="21"/>
              </w:rPr>
            </w:pPr>
            <w:r>
              <w:rPr>
                <w:rFonts w:ascii="David" w:hAnsi="David" w:cs="David"/>
                <w:sz w:val="21"/>
                <w:szCs w:val="21"/>
              </w:rPr>
              <w:t xml:space="preserve">27 And it came to pass that he did dethrone his father, for he slew him with his own sword; and he did reign in his stead. </w:t>
            </w:r>
          </w:p>
        </w:tc>
      </w:tr>
      <w:tr w:rsidR="004C7803" w:rsidRPr="007D2AF3" w14:paraId="76D10253" w14:textId="77777777" w:rsidTr="00B91D0C">
        <w:tc>
          <w:tcPr>
            <w:tcW w:w="4194" w:type="dxa"/>
            <w:tcBorders>
              <w:top w:val="nil"/>
              <w:left w:val="nil"/>
              <w:bottom w:val="nil"/>
              <w:right w:val="single" w:sz="4" w:space="0" w:color="auto"/>
            </w:tcBorders>
          </w:tcPr>
          <w:p w14:paraId="4964B5B9" w14:textId="77777777" w:rsidR="004C7803" w:rsidRPr="00406F8C" w:rsidRDefault="004C7803" w:rsidP="00DA2ADD">
            <w:pPr>
              <w:bidi/>
              <w:rPr>
                <w:rFonts w:ascii="David" w:hAnsi="David" w:cs="David"/>
              </w:rPr>
            </w:pPr>
            <w:r w:rsidRPr="00406F8C">
              <w:rPr>
                <w:rFonts w:ascii="David" w:hAnsi="David" w:cs="David"/>
                <w:rtl/>
              </w:rPr>
              <w:t>כח. וַיָּבֹאוּ נְבִיאִים בָּאָרֶץ שֵׁנִית קוֹרְאִים שׁוּבוּ כִּי עֲלֵיהֶם לְפַנּוֹת דֶּרֶךְ יְהוָה פֶּן־תָּבוֹא קְלָלָה עַל־פְּנֵי הָאָרֶץ הֵן יִהְיֶה רָעָב גָּדוֹל אֲשֶׁר בּוֹ יֻשְׁמְדוּ אִם לֹא יָשׁוּבוּ׃</w:t>
            </w:r>
          </w:p>
        </w:tc>
        <w:tc>
          <w:tcPr>
            <w:tcW w:w="4194" w:type="dxa"/>
            <w:tcBorders>
              <w:top w:val="nil"/>
              <w:left w:val="single" w:sz="4" w:space="0" w:color="auto"/>
              <w:bottom w:val="nil"/>
              <w:right w:val="nil"/>
            </w:tcBorders>
          </w:tcPr>
          <w:p w14:paraId="55BEC376" w14:textId="02DD8257" w:rsidR="004C7803" w:rsidRPr="007D2AF3" w:rsidRDefault="004C7803" w:rsidP="00DA2ADD">
            <w:pPr>
              <w:rPr>
                <w:rFonts w:ascii="David" w:hAnsi="David" w:cs="David"/>
                <w:sz w:val="21"/>
                <w:szCs w:val="21"/>
              </w:rPr>
            </w:pPr>
            <w:r>
              <w:rPr>
                <w:rFonts w:ascii="David" w:hAnsi="David" w:cs="David"/>
                <w:sz w:val="21"/>
                <w:szCs w:val="21"/>
              </w:rPr>
              <w:t>28 And there came prophets in the land again, crying repentance unto them—that they must prepare the way of the Lord or there should come a curse upon the face of the land; yea, even there should be a great famine, in which they should be destroyed if they did not repent.</w:t>
            </w:r>
          </w:p>
        </w:tc>
      </w:tr>
      <w:tr w:rsidR="004C7803" w:rsidRPr="007D2AF3" w14:paraId="4B532722" w14:textId="77777777" w:rsidTr="00B91D0C">
        <w:tc>
          <w:tcPr>
            <w:tcW w:w="4194" w:type="dxa"/>
            <w:tcBorders>
              <w:top w:val="nil"/>
              <w:left w:val="nil"/>
              <w:bottom w:val="nil"/>
              <w:right w:val="single" w:sz="4" w:space="0" w:color="auto"/>
            </w:tcBorders>
          </w:tcPr>
          <w:p w14:paraId="379C4DAE" w14:textId="77777777" w:rsidR="004C7803" w:rsidRPr="00406F8C" w:rsidRDefault="004C7803" w:rsidP="00DA2ADD">
            <w:pPr>
              <w:bidi/>
              <w:rPr>
                <w:rFonts w:ascii="David" w:hAnsi="David" w:cs="David"/>
              </w:rPr>
            </w:pPr>
            <w:r w:rsidRPr="00406F8C">
              <w:rPr>
                <w:rFonts w:ascii="David" w:hAnsi="David" w:cs="David"/>
                <w:rtl/>
              </w:rPr>
              <w:t>כט. וְלֹא הֶאֱמִין הָעָם לְדִבְרֵי הַנְּבִיאִים וַיְגָרְשׁוּם וְיֵשׁ אֲשֶׁר הִשְׁלִיכוּ לְבוֹרוֹת וַיַּעַזְבוּם לָמוּת וַיְהִי כִּי עָשׂוּ אֶת־כָּל־הַדְּבָרִים הָאֵלֶּה כְּמִצְוַת הַמֶּלֶךְ חֵת׃</w:t>
            </w:r>
          </w:p>
        </w:tc>
        <w:tc>
          <w:tcPr>
            <w:tcW w:w="4194" w:type="dxa"/>
            <w:tcBorders>
              <w:top w:val="nil"/>
              <w:left w:val="single" w:sz="4" w:space="0" w:color="auto"/>
              <w:bottom w:val="nil"/>
              <w:right w:val="nil"/>
            </w:tcBorders>
          </w:tcPr>
          <w:p w14:paraId="125D7A89" w14:textId="0B349FA1" w:rsidR="004C7803" w:rsidRPr="007D2AF3" w:rsidRDefault="004C7803" w:rsidP="00DA2ADD">
            <w:pPr>
              <w:rPr>
                <w:rFonts w:ascii="David" w:hAnsi="David" w:cs="David"/>
                <w:sz w:val="21"/>
                <w:szCs w:val="21"/>
              </w:rPr>
            </w:pPr>
            <w:r>
              <w:rPr>
                <w:rFonts w:ascii="David" w:hAnsi="David" w:cs="David"/>
                <w:sz w:val="21"/>
                <w:szCs w:val="21"/>
              </w:rPr>
              <w:t>29 But the people believed not the words of the prophets, but they cast them out; and some of them they cast into pits and left them to perish. And it came to pass that they did all these things according to the commandment of the king, Heth.</w:t>
            </w:r>
          </w:p>
        </w:tc>
      </w:tr>
      <w:tr w:rsidR="004C7803" w:rsidRPr="007D2AF3" w14:paraId="50111C4A" w14:textId="77777777" w:rsidTr="00B91D0C">
        <w:tc>
          <w:tcPr>
            <w:tcW w:w="4194" w:type="dxa"/>
            <w:tcBorders>
              <w:top w:val="nil"/>
              <w:left w:val="nil"/>
              <w:bottom w:val="nil"/>
              <w:right w:val="single" w:sz="4" w:space="0" w:color="auto"/>
            </w:tcBorders>
          </w:tcPr>
          <w:p w14:paraId="025CCD07" w14:textId="77777777" w:rsidR="004C7803" w:rsidRPr="00406F8C" w:rsidRDefault="004C7803" w:rsidP="00DA2ADD">
            <w:pPr>
              <w:bidi/>
              <w:rPr>
                <w:rFonts w:ascii="David" w:hAnsi="David" w:cs="David"/>
              </w:rPr>
            </w:pPr>
            <w:r w:rsidRPr="00406F8C">
              <w:rPr>
                <w:rFonts w:ascii="David" w:hAnsi="David" w:cs="David"/>
                <w:rtl/>
              </w:rPr>
              <w:t>ל. וַיְהִי כִּי הֵחֵל רָעָב כָּבֵד עַל־הָאָרֶץ וַיָּחֵלּוּ הַיּוֹשְׁבִים לְהִשָּׁמֵד מְהֵרָה מְאֹד מִפְּנֵי הָרָעָב כִּי לֹא הָיָה מָטָר עַל־פְּנֵי הָאֲדָמָה׃</w:t>
            </w:r>
          </w:p>
        </w:tc>
        <w:tc>
          <w:tcPr>
            <w:tcW w:w="4194" w:type="dxa"/>
            <w:tcBorders>
              <w:top w:val="nil"/>
              <w:left w:val="single" w:sz="4" w:space="0" w:color="auto"/>
              <w:bottom w:val="nil"/>
              <w:right w:val="nil"/>
            </w:tcBorders>
          </w:tcPr>
          <w:p w14:paraId="27328621" w14:textId="33984E71" w:rsidR="004C7803" w:rsidRPr="007D2AF3" w:rsidRDefault="004C7803" w:rsidP="00DA2ADD">
            <w:pPr>
              <w:rPr>
                <w:rFonts w:ascii="David" w:hAnsi="David" w:cs="David"/>
                <w:sz w:val="21"/>
                <w:szCs w:val="21"/>
              </w:rPr>
            </w:pPr>
            <w:r>
              <w:rPr>
                <w:rFonts w:ascii="David" w:hAnsi="David" w:cs="David"/>
                <w:sz w:val="21"/>
                <w:szCs w:val="21"/>
              </w:rPr>
              <w:t>30 And it came to pass that there began to be a great dearth upon the land, and the inhabitants began to be destroyed exceedingly fast because of the dearth, for there was no rain upon the face of the earth.</w:t>
            </w:r>
          </w:p>
        </w:tc>
      </w:tr>
      <w:tr w:rsidR="004C7803" w:rsidRPr="007D2AF3" w14:paraId="3B773406" w14:textId="77777777" w:rsidTr="00B91D0C">
        <w:tc>
          <w:tcPr>
            <w:tcW w:w="4194" w:type="dxa"/>
            <w:tcBorders>
              <w:top w:val="nil"/>
              <w:left w:val="nil"/>
              <w:bottom w:val="nil"/>
              <w:right w:val="single" w:sz="4" w:space="0" w:color="auto"/>
            </w:tcBorders>
          </w:tcPr>
          <w:p w14:paraId="3D323D97" w14:textId="77777777" w:rsidR="004C7803" w:rsidRPr="00406F8C" w:rsidRDefault="004C7803" w:rsidP="00DA2ADD">
            <w:pPr>
              <w:bidi/>
              <w:rPr>
                <w:rFonts w:ascii="David" w:hAnsi="David" w:cs="David"/>
              </w:rPr>
            </w:pPr>
            <w:r w:rsidRPr="00406F8C">
              <w:rPr>
                <w:rFonts w:ascii="David" w:hAnsi="David" w:cs="David"/>
                <w:rtl/>
              </w:rPr>
              <w:t>לא. וַיֵּצְאוּ גַם־נְחָשִׁים אַרְסִיִּים עַל־פְּנֵי הָאָרֶץ וַיָּמִיתוּ עַם רָב בְּאַרְסָם וַיְהִי כִּי הֵחֵלּוּ עֶדְרֵיהֶם לָנוּס מִפְּנֵי הַנְּחָשִׁים הָאַרְסִיִּים אֶל־אֶרֶץ הַנֶּגֶב אֲשֶׁר קָרְאוּ לָהּ הַנְּפִיִּים זַרַהֶמְלָה׃</w:t>
            </w:r>
          </w:p>
        </w:tc>
        <w:tc>
          <w:tcPr>
            <w:tcW w:w="4194" w:type="dxa"/>
            <w:tcBorders>
              <w:top w:val="nil"/>
              <w:left w:val="single" w:sz="4" w:space="0" w:color="auto"/>
              <w:bottom w:val="nil"/>
              <w:right w:val="nil"/>
            </w:tcBorders>
          </w:tcPr>
          <w:p w14:paraId="585067D8" w14:textId="028C142A" w:rsidR="004C7803" w:rsidRPr="007D2AF3" w:rsidRDefault="004C7803" w:rsidP="00DA2ADD">
            <w:pPr>
              <w:rPr>
                <w:rFonts w:ascii="David" w:hAnsi="David" w:cs="David"/>
                <w:sz w:val="21"/>
                <w:szCs w:val="21"/>
              </w:rPr>
            </w:pPr>
            <w:r>
              <w:rPr>
                <w:rFonts w:ascii="David" w:hAnsi="David" w:cs="David"/>
                <w:sz w:val="21"/>
                <w:szCs w:val="21"/>
              </w:rPr>
              <w:t>31 And there came forth poisonous serpents also upon the face of the land, and did poison many people. And it came to pass that their flocks began to flee before the poisonous serpents, towards the land southward, which was called by the Nephites Zarahemla.</w:t>
            </w:r>
          </w:p>
        </w:tc>
      </w:tr>
      <w:tr w:rsidR="004C7803" w:rsidRPr="007D2AF3" w14:paraId="6713AEA8" w14:textId="77777777" w:rsidTr="00B91D0C">
        <w:tc>
          <w:tcPr>
            <w:tcW w:w="4194" w:type="dxa"/>
            <w:tcBorders>
              <w:top w:val="nil"/>
              <w:left w:val="nil"/>
              <w:bottom w:val="nil"/>
              <w:right w:val="single" w:sz="4" w:space="0" w:color="auto"/>
            </w:tcBorders>
          </w:tcPr>
          <w:p w14:paraId="4B719E9A" w14:textId="77777777" w:rsidR="004C7803" w:rsidRPr="00406F8C" w:rsidRDefault="004C7803" w:rsidP="00DA2ADD">
            <w:pPr>
              <w:bidi/>
              <w:rPr>
                <w:rFonts w:ascii="David" w:hAnsi="David" w:cs="David"/>
              </w:rPr>
            </w:pPr>
            <w:r w:rsidRPr="00406F8C">
              <w:rPr>
                <w:rFonts w:ascii="David" w:hAnsi="David" w:cs="David"/>
                <w:rtl/>
              </w:rPr>
              <w:t>לב. וַיְהִי כִּי רַבִּים מֵהֶם אָבְדוּ בַדֶּרֶךְ אַךְ יֵשׁ אֲשֶׁר נָסוּ אֶל־אֶרֶץ הַנֶּגֶב׃</w:t>
            </w:r>
          </w:p>
        </w:tc>
        <w:tc>
          <w:tcPr>
            <w:tcW w:w="4194" w:type="dxa"/>
            <w:tcBorders>
              <w:top w:val="nil"/>
              <w:left w:val="single" w:sz="4" w:space="0" w:color="auto"/>
              <w:bottom w:val="nil"/>
              <w:right w:val="nil"/>
            </w:tcBorders>
          </w:tcPr>
          <w:p w14:paraId="1FACAABA" w14:textId="1AE767F0" w:rsidR="004C7803" w:rsidRPr="007D2AF3" w:rsidRDefault="004C7803" w:rsidP="00DA2ADD">
            <w:pPr>
              <w:rPr>
                <w:rFonts w:ascii="David" w:hAnsi="David" w:cs="David"/>
                <w:sz w:val="21"/>
                <w:szCs w:val="21"/>
              </w:rPr>
            </w:pPr>
            <w:r>
              <w:rPr>
                <w:rFonts w:ascii="David" w:hAnsi="David" w:cs="David"/>
                <w:sz w:val="21"/>
                <w:szCs w:val="21"/>
              </w:rPr>
              <w:t>32 And it came to pass that there were many of them which did perish by the way; nevertheless, there were some which fled into the land southward.</w:t>
            </w:r>
          </w:p>
        </w:tc>
      </w:tr>
      <w:tr w:rsidR="004C7803" w:rsidRPr="007D2AF3" w14:paraId="7920531F" w14:textId="77777777" w:rsidTr="00B91D0C">
        <w:tc>
          <w:tcPr>
            <w:tcW w:w="4194" w:type="dxa"/>
            <w:tcBorders>
              <w:top w:val="nil"/>
              <w:left w:val="nil"/>
              <w:bottom w:val="nil"/>
              <w:right w:val="single" w:sz="4" w:space="0" w:color="auto"/>
            </w:tcBorders>
          </w:tcPr>
          <w:p w14:paraId="60DE5522" w14:textId="77777777" w:rsidR="004C7803" w:rsidRPr="00406F8C" w:rsidRDefault="004C7803" w:rsidP="00DA2ADD">
            <w:pPr>
              <w:bidi/>
              <w:rPr>
                <w:rFonts w:ascii="David" w:hAnsi="David" w:cs="David"/>
              </w:rPr>
            </w:pPr>
            <w:r w:rsidRPr="00406F8C">
              <w:rPr>
                <w:rFonts w:ascii="David" w:hAnsi="David" w:cs="David"/>
                <w:rtl/>
              </w:rPr>
              <w:t>לג. וַיְהִי כִּי גָּרַם יְהוָה כִּי לֹא יִרְדְּפוּ הַנְּחָשִׁים עוֹד אַחֲרֵיהֶם כִּי אִם־יָגֵדּוּ אֶת־הַדֶּרֶךְ לְבִלְתִּי עֲבֹר הָעָם וְכָל־הַמְנַסֶּה לַעֲבֹר יִפֹּל בִּידֵי הַנְּחָשִׁים הָאַרְסִיִּים׃</w:t>
            </w:r>
          </w:p>
        </w:tc>
        <w:tc>
          <w:tcPr>
            <w:tcW w:w="4194" w:type="dxa"/>
            <w:tcBorders>
              <w:top w:val="nil"/>
              <w:left w:val="single" w:sz="4" w:space="0" w:color="auto"/>
              <w:bottom w:val="nil"/>
              <w:right w:val="nil"/>
            </w:tcBorders>
          </w:tcPr>
          <w:p w14:paraId="3E1E7291" w14:textId="0654BAB7" w:rsidR="004C7803" w:rsidRPr="007D2AF3" w:rsidRDefault="004C7803" w:rsidP="00DA2ADD">
            <w:pPr>
              <w:rPr>
                <w:rFonts w:ascii="David" w:hAnsi="David" w:cs="David"/>
                <w:sz w:val="21"/>
                <w:szCs w:val="21"/>
              </w:rPr>
            </w:pPr>
            <w:r>
              <w:rPr>
                <w:rFonts w:ascii="David" w:hAnsi="David" w:cs="David"/>
                <w:sz w:val="21"/>
                <w:szCs w:val="21"/>
              </w:rPr>
              <w:t>33 And it came to pass that the Lord did cause the serpents that they should pursue them no more, but that they should hedge up the way that the people could not pass, that whoso should attempt to pass might fall by the poisonous serpents.</w:t>
            </w:r>
          </w:p>
        </w:tc>
      </w:tr>
      <w:tr w:rsidR="004C7803" w:rsidRPr="007D2AF3" w14:paraId="6821C246" w14:textId="77777777" w:rsidTr="00B91D0C">
        <w:tc>
          <w:tcPr>
            <w:tcW w:w="4194" w:type="dxa"/>
            <w:tcBorders>
              <w:top w:val="nil"/>
              <w:left w:val="nil"/>
              <w:bottom w:val="nil"/>
              <w:right w:val="single" w:sz="4" w:space="0" w:color="auto"/>
            </w:tcBorders>
          </w:tcPr>
          <w:p w14:paraId="4C74D55D" w14:textId="77777777" w:rsidR="004C7803" w:rsidRPr="00406F8C" w:rsidRDefault="004C7803" w:rsidP="00DA2ADD">
            <w:pPr>
              <w:bidi/>
              <w:rPr>
                <w:rFonts w:ascii="David" w:hAnsi="David" w:cs="David"/>
              </w:rPr>
            </w:pPr>
            <w:r w:rsidRPr="00406F8C">
              <w:rPr>
                <w:rFonts w:ascii="David" w:hAnsi="David" w:cs="David"/>
                <w:rtl/>
              </w:rPr>
              <w:t>לד. וַיְהִי כִּי הָלְכוּ הָעָם בְּדֶרֶךְ הַחַיּוֹת וַיֹּאכְלוּ אֶת־נִבְלוֹת הַנֹּפְלִים בַּדֶּרֶךְ עַד אֲשֶׁר אָכְלוּ אֶת־כֻּלָּם וַיְהִי כַּאֲשֶׁר רָאוּ הָעָם כִּי יִגְוָעוּ וַיָּחֵלּוּ לָשׁוּב מֵעֲוֹנוֹתֵיהֶם וְלִזְעֹק אֶל־יְהוָה׃</w:t>
            </w:r>
          </w:p>
        </w:tc>
        <w:tc>
          <w:tcPr>
            <w:tcW w:w="4194" w:type="dxa"/>
            <w:tcBorders>
              <w:top w:val="nil"/>
              <w:left w:val="single" w:sz="4" w:space="0" w:color="auto"/>
              <w:bottom w:val="nil"/>
              <w:right w:val="nil"/>
            </w:tcBorders>
          </w:tcPr>
          <w:p w14:paraId="311E0C14" w14:textId="3AC663B3" w:rsidR="004C7803" w:rsidRPr="007D2AF3" w:rsidRDefault="004C7803" w:rsidP="00DA2ADD">
            <w:pPr>
              <w:rPr>
                <w:rFonts w:ascii="David" w:hAnsi="David" w:cs="David"/>
                <w:sz w:val="21"/>
                <w:szCs w:val="21"/>
              </w:rPr>
            </w:pPr>
            <w:r>
              <w:rPr>
                <w:rFonts w:ascii="David" w:hAnsi="David" w:cs="David"/>
                <w:sz w:val="21"/>
                <w:szCs w:val="21"/>
              </w:rPr>
              <w:t>34 And it came to pass that the people did follow the course of the beasts, and did devour the carcasses of them which fell by the way, until they had devoured them all. Now when the people saw that they must perish they began to repent of their iniquities and cry unto the Lord.</w:t>
            </w:r>
          </w:p>
        </w:tc>
      </w:tr>
      <w:tr w:rsidR="004C7803" w:rsidRPr="007D2AF3" w14:paraId="7226D490" w14:textId="77777777" w:rsidTr="00B91D0C">
        <w:tc>
          <w:tcPr>
            <w:tcW w:w="4194" w:type="dxa"/>
            <w:tcBorders>
              <w:top w:val="nil"/>
              <w:left w:val="nil"/>
              <w:bottom w:val="nil"/>
              <w:right w:val="single" w:sz="4" w:space="0" w:color="auto"/>
            </w:tcBorders>
          </w:tcPr>
          <w:p w14:paraId="392A2CB9" w14:textId="77777777" w:rsidR="004C7803" w:rsidRPr="00406F8C" w:rsidRDefault="004C7803" w:rsidP="00DA2ADD">
            <w:pPr>
              <w:bidi/>
              <w:rPr>
                <w:rFonts w:ascii="David" w:hAnsi="David" w:cs="David"/>
              </w:rPr>
            </w:pPr>
            <w:r w:rsidRPr="00406F8C">
              <w:rPr>
                <w:rFonts w:ascii="David" w:hAnsi="David" w:cs="David"/>
                <w:rtl/>
              </w:rPr>
              <w:t>לה. וַיְהִי כַּאֲשֶׁר נִכְנְעוּ דַיָּם לִפְנֵי יְהוָה וַיּוֹרֵד מָטָר עַל־פְּנֵי הָאָרֶץ וַיָּחֶל הָעָם לִחְיוֹת שֵׁנִית וַיָּחֶל לִהְיוֹת פְּרִי בְּאַרְצוֹת הַצָּפוֹן וּבְכָל־הָאֲרָצוֹת מִסָּבִיב וַיַּרְאֵם יְהוָה אֶת־כֹּחוֹ בְּהַצִּילוֹ אוֹתָם מִן־הָרָעָב׃</w:t>
            </w:r>
          </w:p>
        </w:tc>
        <w:tc>
          <w:tcPr>
            <w:tcW w:w="4194" w:type="dxa"/>
            <w:tcBorders>
              <w:top w:val="nil"/>
              <w:left w:val="single" w:sz="4" w:space="0" w:color="auto"/>
              <w:bottom w:val="nil"/>
              <w:right w:val="nil"/>
            </w:tcBorders>
          </w:tcPr>
          <w:p w14:paraId="2BD55B29" w14:textId="77777777" w:rsidR="004C7803" w:rsidRDefault="004C7803" w:rsidP="00DA2ADD">
            <w:pPr>
              <w:rPr>
                <w:rFonts w:ascii="David" w:hAnsi="David" w:cs="David"/>
                <w:sz w:val="21"/>
                <w:szCs w:val="21"/>
              </w:rPr>
            </w:pPr>
            <w:r>
              <w:rPr>
                <w:rFonts w:ascii="David" w:hAnsi="David" w:cs="David"/>
                <w:sz w:val="21"/>
                <w:szCs w:val="21"/>
              </w:rPr>
              <w:t>35 And it came to pass that when they had humbled themselves sufficiently before the Lord he did send rain upon the face of the earth; and the people began to revive again, and there began to be fruit in the north countries, and in all the countries round about. And the Lord did show forth his power unto them in preserving them from famine.</w:t>
            </w:r>
          </w:p>
          <w:p w14:paraId="68C22837" w14:textId="56508971" w:rsidR="004C7803" w:rsidRPr="007D2AF3" w:rsidRDefault="004C7803" w:rsidP="00DA2ADD">
            <w:pPr>
              <w:rPr>
                <w:rFonts w:ascii="David" w:hAnsi="David" w:cs="David"/>
                <w:sz w:val="21"/>
                <w:szCs w:val="21"/>
              </w:rPr>
            </w:pPr>
          </w:p>
        </w:tc>
      </w:tr>
      <w:tr w:rsidR="004C7803" w:rsidRPr="007D2AF3" w14:paraId="56B5900C" w14:textId="77777777" w:rsidTr="00B91D0C">
        <w:tc>
          <w:tcPr>
            <w:tcW w:w="4194" w:type="dxa"/>
            <w:tcBorders>
              <w:top w:val="nil"/>
              <w:left w:val="nil"/>
              <w:bottom w:val="nil"/>
              <w:right w:val="single" w:sz="4" w:space="0" w:color="auto"/>
            </w:tcBorders>
          </w:tcPr>
          <w:p w14:paraId="567BB970" w14:textId="77777777" w:rsidR="004C7803" w:rsidRPr="00406F8C" w:rsidRDefault="004C7803" w:rsidP="004C7803">
            <w:pPr>
              <w:bidi/>
              <w:jc w:val="center"/>
              <w:rPr>
                <w:rFonts w:ascii="David" w:hAnsi="David" w:cs="David"/>
                <w:b/>
                <w:bCs/>
              </w:rPr>
            </w:pPr>
            <w:r w:rsidRPr="00406F8C">
              <w:rPr>
                <w:rFonts w:ascii="David" w:hAnsi="David" w:cs="David"/>
                <w:b/>
                <w:bCs/>
                <w:rtl/>
              </w:rPr>
              <w:lastRenderedPageBreak/>
              <w:t>פֶּרֶק י</w:t>
            </w:r>
          </w:p>
        </w:tc>
        <w:tc>
          <w:tcPr>
            <w:tcW w:w="4194" w:type="dxa"/>
            <w:tcBorders>
              <w:top w:val="nil"/>
              <w:left w:val="single" w:sz="4" w:space="0" w:color="auto"/>
              <w:bottom w:val="nil"/>
              <w:right w:val="nil"/>
            </w:tcBorders>
          </w:tcPr>
          <w:p w14:paraId="7B8DB4B9" w14:textId="50B84505" w:rsidR="004C7803" w:rsidRPr="004C7803" w:rsidRDefault="004C7803" w:rsidP="004C7803">
            <w:pPr>
              <w:jc w:val="center"/>
              <w:rPr>
                <w:rFonts w:ascii="David" w:hAnsi="David" w:cs="David"/>
                <w:b/>
                <w:bCs/>
                <w:sz w:val="21"/>
                <w:szCs w:val="21"/>
              </w:rPr>
            </w:pPr>
            <w:r>
              <w:rPr>
                <w:rFonts w:ascii="David" w:hAnsi="David" w:cs="David"/>
                <w:b/>
                <w:bCs/>
                <w:sz w:val="21"/>
                <w:szCs w:val="21"/>
              </w:rPr>
              <w:t>Chapter 10</w:t>
            </w:r>
          </w:p>
        </w:tc>
      </w:tr>
      <w:tr w:rsidR="004C7803" w:rsidRPr="007D2AF3" w14:paraId="0E640064" w14:textId="77777777" w:rsidTr="00B91D0C">
        <w:tc>
          <w:tcPr>
            <w:tcW w:w="4194" w:type="dxa"/>
            <w:tcBorders>
              <w:top w:val="nil"/>
              <w:left w:val="nil"/>
              <w:bottom w:val="nil"/>
              <w:right w:val="single" w:sz="4" w:space="0" w:color="auto"/>
            </w:tcBorders>
          </w:tcPr>
          <w:p w14:paraId="6385D667" w14:textId="77777777" w:rsidR="004C7803" w:rsidRPr="00406F8C" w:rsidRDefault="004C7803" w:rsidP="00DA2ADD">
            <w:pPr>
              <w:bidi/>
              <w:rPr>
                <w:rFonts w:ascii="David" w:hAnsi="David" w:cs="David"/>
              </w:rPr>
            </w:pPr>
            <w:r w:rsidRPr="00406F8C">
              <w:rPr>
                <w:rFonts w:ascii="David" w:hAnsi="David" w:cs="David"/>
                <w:rtl/>
              </w:rPr>
              <w:t>א. וַיְהִי כִּי שֵׁז אֲשֶׁר הָיָה מִזֶּרַע חֵת כִּי מֵת חֵת בָּרָעָב וְכָל־בֵּיתוֹ זוּלָתִי שֵׁז לָכֵן הֵחֵל שֵׁז לִבְנוֹת שֵׁנִית עַם שָׁבוּר׃</w:t>
            </w:r>
          </w:p>
        </w:tc>
        <w:tc>
          <w:tcPr>
            <w:tcW w:w="4194" w:type="dxa"/>
            <w:tcBorders>
              <w:top w:val="nil"/>
              <w:left w:val="single" w:sz="4" w:space="0" w:color="auto"/>
              <w:bottom w:val="nil"/>
              <w:right w:val="nil"/>
            </w:tcBorders>
          </w:tcPr>
          <w:p w14:paraId="065B08E2" w14:textId="59B988B8" w:rsidR="004C7803" w:rsidRPr="007D2AF3" w:rsidRDefault="004C7803" w:rsidP="00DA2ADD">
            <w:pPr>
              <w:rPr>
                <w:rFonts w:ascii="David" w:hAnsi="David" w:cs="David"/>
                <w:sz w:val="21"/>
                <w:szCs w:val="21"/>
              </w:rPr>
            </w:pPr>
            <w:r>
              <w:rPr>
                <w:rFonts w:ascii="David" w:hAnsi="David" w:cs="David"/>
                <w:sz w:val="21"/>
                <w:szCs w:val="21"/>
              </w:rPr>
              <w:t>1 And it came to pass that Shez, who was a descendant of Heth—for Heth had perished by the famine, and all his household save it were Shez—wherefore, Shez began to build up again a broken people.</w:t>
            </w:r>
          </w:p>
        </w:tc>
      </w:tr>
      <w:tr w:rsidR="004C7803" w:rsidRPr="007D2AF3" w14:paraId="2D6FC29D" w14:textId="77777777" w:rsidTr="00B91D0C">
        <w:tc>
          <w:tcPr>
            <w:tcW w:w="4194" w:type="dxa"/>
            <w:tcBorders>
              <w:top w:val="nil"/>
              <w:left w:val="nil"/>
              <w:bottom w:val="nil"/>
              <w:right w:val="single" w:sz="4" w:space="0" w:color="auto"/>
            </w:tcBorders>
          </w:tcPr>
          <w:p w14:paraId="207F09A8" w14:textId="77777777" w:rsidR="004C7803" w:rsidRPr="00406F8C" w:rsidRDefault="004C7803" w:rsidP="00DA2ADD">
            <w:pPr>
              <w:bidi/>
              <w:rPr>
                <w:rFonts w:ascii="David" w:hAnsi="David" w:cs="David"/>
              </w:rPr>
            </w:pPr>
            <w:r w:rsidRPr="00406F8C">
              <w:rPr>
                <w:rFonts w:ascii="David" w:hAnsi="David" w:cs="David"/>
                <w:rtl/>
              </w:rPr>
              <w:t>ב. וַיְהִי כִּי זָכַר שֵׁז אֶת־הַשְׁמָדַת אֲבוֹתָיו וַיָּקֶם מַמְלֶכֶת צֶדֶק כִּי זָכַר אֵת אֲשֶׁר עָשָׂה יְהוָה בַּהֲעָבִירוֹ אֶת־יֶרֶד וְאָחִיו בַּתְּהוֹם וַיֵּלֶךְ בְּדַרְכֵי יְהוָה וַיּוֹלֶד בָּנִים וּבָנוֹת׃</w:t>
            </w:r>
          </w:p>
        </w:tc>
        <w:tc>
          <w:tcPr>
            <w:tcW w:w="4194" w:type="dxa"/>
            <w:tcBorders>
              <w:top w:val="nil"/>
              <w:left w:val="single" w:sz="4" w:space="0" w:color="auto"/>
              <w:bottom w:val="nil"/>
              <w:right w:val="nil"/>
            </w:tcBorders>
          </w:tcPr>
          <w:p w14:paraId="0F11B326" w14:textId="60AC644F" w:rsidR="004C7803" w:rsidRPr="007D2AF3" w:rsidRDefault="004C7803" w:rsidP="00DA2ADD">
            <w:pPr>
              <w:rPr>
                <w:rFonts w:ascii="David" w:hAnsi="David" w:cs="David"/>
                <w:sz w:val="21"/>
                <w:szCs w:val="21"/>
              </w:rPr>
            </w:pPr>
            <w:r>
              <w:rPr>
                <w:rFonts w:ascii="David" w:hAnsi="David" w:cs="David"/>
                <w:sz w:val="21"/>
                <w:szCs w:val="21"/>
              </w:rPr>
              <w:t>2 And it came to pass that Shez did remember the destruction of his fathers, and he did build up a righteous kingdom; for he remembered what the Lord had done in bringing Jared and his brother across the deep; and he did walk in the ways of the Lord; and he begat sons and daughters.</w:t>
            </w:r>
          </w:p>
        </w:tc>
      </w:tr>
      <w:tr w:rsidR="004C7803" w:rsidRPr="007D2AF3" w14:paraId="3389C30C" w14:textId="77777777" w:rsidTr="00B91D0C">
        <w:tc>
          <w:tcPr>
            <w:tcW w:w="4194" w:type="dxa"/>
            <w:tcBorders>
              <w:top w:val="nil"/>
              <w:left w:val="nil"/>
              <w:bottom w:val="nil"/>
              <w:right w:val="single" w:sz="4" w:space="0" w:color="auto"/>
            </w:tcBorders>
          </w:tcPr>
          <w:p w14:paraId="44A23C83" w14:textId="77777777" w:rsidR="004C7803" w:rsidRPr="00406F8C" w:rsidRDefault="004C7803" w:rsidP="00DA2ADD">
            <w:pPr>
              <w:bidi/>
              <w:rPr>
                <w:rFonts w:ascii="David" w:hAnsi="David" w:cs="David"/>
              </w:rPr>
            </w:pPr>
            <w:r w:rsidRPr="00406F8C">
              <w:rPr>
                <w:rFonts w:ascii="David" w:hAnsi="David" w:cs="David"/>
                <w:rtl/>
              </w:rPr>
              <w:t>ג. וּבְנוֹ הַבְּכוֹר וּשְׁמוֹ שֵׁז מָרַד בּוֹ אַךְ הֻכָּה שֵׁז בִּידֵי שׁוֹדֵד בַּעֲבוּר עָשְׁרוֹ הָרַב אֲשֶׁר הֵשִׁיב שָׁלוֹם לְאָבִיו׃</w:t>
            </w:r>
          </w:p>
        </w:tc>
        <w:tc>
          <w:tcPr>
            <w:tcW w:w="4194" w:type="dxa"/>
            <w:tcBorders>
              <w:top w:val="nil"/>
              <w:left w:val="single" w:sz="4" w:space="0" w:color="auto"/>
              <w:bottom w:val="nil"/>
              <w:right w:val="nil"/>
            </w:tcBorders>
          </w:tcPr>
          <w:p w14:paraId="1E525D85" w14:textId="68451E56" w:rsidR="004C7803" w:rsidRPr="007D2AF3" w:rsidRDefault="004C7803" w:rsidP="00DA2ADD">
            <w:pPr>
              <w:rPr>
                <w:rFonts w:ascii="David" w:hAnsi="David" w:cs="David"/>
                <w:sz w:val="21"/>
                <w:szCs w:val="21"/>
              </w:rPr>
            </w:pPr>
            <w:r>
              <w:rPr>
                <w:rFonts w:ascii="David" w:hAnsi="David" w:cs="David"/>
                <w:sz w:val="21"/>
                <w:szCs w:val="21"/>
              </w:rPr>
              <w:t>3 And his eldest son, whose name was Shez, did rebel against him; nevertheless, Shez was smitten by the hand of a robber, because of his exceeding riches, which brought peace again unto his father.</w:t>
            </w:r>
          </w:p>
        </w:tc>
      </w:tr>
      <w:tr w:rsidR="004C7803" w:rsidRPr="007D2AF3" w14:paraId="470C7E2C" w14:textId="77777777" w:rsidTr="00B91D0C">
        <w:tc>
          <w:tcPr>
            <w:tcW w:w="4194" w:type="dxa"/>
            <w:tcBorders>
              <w:top w:val="nil"/>
              <w:left w:val="nil"/>
              <w:bottom w:val="nil"/>
              <w:right w:val="single" w:sz="4" w:space="0" w:color="auto"/>
            </w:tcBorders>
          </w:tcPr>
          <w:p w14:paraId="1EF83633" w14:textId="77777777" w:rsidR="004C7803" w:rsidRPr="00406F8C" w:rsidRDefault="004C7803" w:rsidP="00DA2ADD">
            <w:pPr>
              <w:bidi/>
              <w:rPr>
                <w:rFonts w:ascii="David" w:hAnsi="David" w:cs="David"/>
              </w:rPr>
            </w:pPr>
            <w:r w:rsidRPr="00406F8C">
              <w:rPr>
                <w:rFonts w:ascii="David" w:hAnsi="David" w:cs="David"/>
                <w:rtl/>
              </w:rPr>
              <w:t>ד. וַיְהִי כִּי בָנָה אָבִיו עָרִים רַבּוֹת עַל־פְּנֵי הָאָרֶץ וַיָּחֶל הָעָם שֵׁנִית לְהִתְפַּשֵּׂט עַל־כָּל־פְּנֵי הָאָרֶץ וַיְחִי שֵׁז עַד־זִקְנָה מֻפְלֶגֶת וַיּוֹלֶד אֶת־רִפְלָקִישׁ וַיָּמָת וַיִּמְלֹךְ רִפְלָקִישׁ תַּחְתָּיו׃</w:t>
            </w:r>
          </w:p>
        </w:tc>
        <w:tc>
          <w:tcPr>
            <w:tcW w:w="4194" w:type="dxa"/>
            <w:tcBorders>
              <w:top w:val="nil"/>
              <w:left w:val="single" w:sz="4" w:space="0" w:color="auto"/>
              <w:bottom w:val="nil"/>
              <w:right w:val="nil"/>
            </w:tcBorders>
          </w:tcPr>
          <w:p w14:paraId="58DA8637" w14:textId="0DC823F5" w:rsidR="004C7803" w:rsidRPr="007D2AF3" w:rsidRDefault="004C7803" w:rsidP="00DA2ADD">
            <w:pPr>
              <w:rPr>
                <w:rFonts w:ascii="David" w:hAnsi="David" w:cs="David"/>
                <w:sz w:val="21"/>
                <w:szCs w:val="21"/>
              </w:rPr>
            </w:pPr>
            <w:r>
              <w:rPr>
                <w:rFonts w:ascii="David" w:hAnsi="David" w:cs="David"/>
                <w:sz w:val="21"/>
                <w:szCs w:val="21"/>
              </w:rPr>
              <w:t>4 And it came to pass that his father did build up many cities upon the face of the land, and the people began again to spread over all the face of the land. And Shez did live to an exceedingly old age; and he begat Riplakish. And he died, and Riplakish reigned in his stead.</w:t>
            </w:r>
          </w:p>
        </w:tc>
      </w:tr>
      <w:tr w:rsidR="004C7803" w:rsidRPr="007D2AF3" w14:paraId="45513D85" w14:textId="77777777" w:rsidTr="00B91D0C">
        <w:tc>
          <w:tcPr>
            <w:tcW w:w="4194" w:type="dxa"/>
            <w:tcBorders>
              <w:top w:val="nil"/>
              <w:left w:val="nil"/>
              <w:bottom w:val="nil"/>
              <w:right w:val="single" w:sz="4" w:space="0" w:color="auto"/>
            </w:tcBorders>
          </w:tcPr>
          <w:p w14:paraId="3343F661" w14:textId="77777777" w:rsidR="004C7803" w:rsidRPr="00406F8C" w:rsidRDefault="004C7803" w:rsidP="00DA2ADD">
            <w:pPr>
              <w:bidi/>
              <w:rPr>
                <w:rFonts w:ascii="David" w:hAnsi="David" w:cs="David"/>
              </w:rPr>
            </w:pPr>
            <w:r w:rsidRPr="00406F8C">
              <w:rPr>
                <w:rFonts w:ascii="David" w:hAnsi="David" w:cs="David"/>
                <w:rtl/>
              </w:rPr>
              <w:t>ה. וַיְהִי כִּי לֹא עָשָׂה רִפְלָקִישׁ הַיָּשָׁר בְּעֵינֵי יְהוָה כִּי הָיוּ לוֹ נָשִׁים וּפִילַגְשִׁים רַבּוֹת וַיָּשֶׂם עַל־שִׁכְמֵי אֲנָשִׁים מַשָּׂא כָּבֵד לִנְשֹׂא הֵן הִכְבִּיד עֲלֵיהֶם בְּמִסִּים כְּבֵדִים וּבַמִּסִּים בָּנָה בִּנְיָנִים רְחָבִים רַבִּים׃</w:t>
            </w:r>
          </w:p>
        </w:tc>
        <w:tc>
          <w:tcPr>
            <w:tcW w:w="4194" w:type="dxa"/>
            <w:tcBorders>
              <w:top w:val="nil"/>
              <w:left w:val="single" w:sz="4" w:space="0" w:color="auto"/>
              <w:bottom w:val="nil"/>
              <w:right w:val="nil"/>
            </w:tcBorders>
          </w:tcPr>
          <w:p w14:paraId="525BD015" w14:textId="050DE33C" w:rsidR="004C7803" w:rsidRPr="007D2AF3" w:rsidRDefault="004C7803" w:rsidP="00DA2ADD">
            <w:pPr>
              <w:rPr>
                <w:rFonts w:ascii="David" w:hAnsi="David" w:cs="David"/>
                <w:sz w:val="21"/>
                <w:szCs w:val="21"/>
              </w:rPr>
            </w:pPr>
            <w:r>
              <w:rPr>
                <w:rFonts w:ascii="David" w:hAnsi="David" w:cs="David"/>
                <w:sz w:val="21"/>
                <w:szCs w:val="21"/>
              </w:rPr>
              <w:t>5 And it came to pass that Riplakish did not do that which was right in the sight of the Lord, for he did have many wives and concubines, and did lay that upon men’s shoulders which was grievous to be borne; yea, he did tax them with heavy taxes; and with the taxes he did build many spacious buildings.</w:t>
            </w:r>
          </w:p>
        </w:tc>
      </w:tr>
      <w:tr w:rsidR="004C7803" w:rsidRPr="007D2AF3" w14:paraId="58B1E17F" w14:textId="77777777" w:rsidTr="00B91D0C">
        <w:tc>
          <w:tcPr>
            <w:tcW w:w="4194" w:type="dxa"/>
            <w:tcBorders>
              <w:top w:val="nil"/>
              <w:left w:val="nil"/>
              <w:bottom w:val="nil"/>
              <w:right w:val="single" w:sz="4" w:space="0" w:color="auto"/>
            </w:tcBorders>
          </w:tcPr>
          <w:p w14:paraId="514FB563" w14:textId="77777777" w:rsidR="004C7803" w:rsidRPr="00406F8C" w:rsidRDefault="004C7803" w:rsidP="00DA2ADD">
            <w:pPr>
              <w:bidi/>
              <w:rPr>
                <w:rFonts w:ascii="David" w:hAnsi="David" w:cs="David"/>
              </w:rPr>
            </w:pPr>
            <w:r w:rsidRPr="00406F8C">
              <w:rPr>
                <w:rFonts w:ascii="David" w:hAnsi="David" w:cs="David"/>
                <w:rtl/>
              </w:rPr>
              <w:t>ו. וַיִּבֶן לוֹ כִּסֵּא יָפֶה מְאֹד וַיִּבֶן בָּתֵּי כֶלֶא רַבִּים וְכָל־אֲשֶׁר לֹא נִכְנַע לַמִּסִּים הִשְׁלִיכוֹ לַכֶּלֶא וַאֲשֶׁר לֹא יָכֹל לְשַׁלֵּם מִסִּים הִשְׁלִיכוֹ לַכֶּלֶא וַיַּעֲבִידֵם תָּמִיד לְמַחְיָתָם וְכָל־הַמְּמָאֵן לַעֲבֹד הֵמִית׃</w:t>
            </w:r>
          </w:p>
        </w:tc>
        <w:tc>
          <w:tcPr>
            <w:tcW w:w="4194" w:type="dxa"/>
            <w:tcBorders>
              <w:top w:val="nil"/>
              <w:left w:val="single" w:sz="4" w:space="0" w:color="auto"/>
              <w:bottom w:val="nil"/>
              <w:right w:val="nil"/>
            </w:tcBorders>
          </w:tcPr>
          <w:p w14:paraId="274AA93F" w14:textId="416643F6" w:rsidR="004C7803" w:rsidRPr="007D2AF3" w:rsidRDefault="004C7803" w:rsidP="00DA2ADD">
            <w:pPr>
              <w:rPr>
                <w:rFonts w:ascii="David" w:hAnsi="David" w:cs="David"/>
                <w:sz w:val="21"/>
                <w:szCs w:val="21"/>
              </w:rPr>
            </w:pPr>
            <w:r>
              <w:rPr>
                <w:rFonts w:ascii="David" w:hAnsi="David" w:cs="David"/>
                <w:sz w:val="21"/>
                <w:szCs w:val="21"/>
              </w:rPr>
              <w:t>6 And he did erect him an exceedingly beautiful throne; and he did build many prisons, and whoso would not be subject unto taxes he did cast into prison; and whoso was not able to pay taxes he did cast into prison; and he did cause that they should labor continually for their support; and whoso refused to labor he did cause to be put to death.</w:t>
            </w:r>
          </w:p>
        </w:tc>
      </w:tr>
      <w:tr w:rsidR="004C7803" w:rsidRPr="007D2AF3" w14:paraId="3B24983C" w14:textId="77777777" w:rsidTr="00B91D0C">
        <w:tc>
          <w:tcPr>
            <w:tcW w:w="4194" w:type="dxa"/>
            <w:tcBorders>
              <w:top w:val="nil"/>
              <w:left w:val="nil"/>
              <w:bottom w:val="nil"/>
              <w:right w:val="single" w:sz="4" w:space="0" w:color="auto"/>
            </w:tcBorders>
          </w:tcPr>
          <w:p w14:paraId="79EE821C" w14:textId="77777777" w:rsidR="004C7803" w:rsidRPr="00406F8C" w:rsidRDefault="004C7803" w:rsidP="00DA2ADD">
            <w:pPr>
              <w:bidi/>
              <w:rPr>
                <w:rFonts w:ascii="David" w:hAnsi="David" w:cs="David"/>
              </w:rPr>
            </w:pPr>
            <w:r w:rsidRPr="00406F8C">
              <w:rPr>
                <w:rFonts w:ascii="David" w:hAnsi="David" w:cs="David"/>
                <w:rtl/>
              </w:rPr>
              <w:t>ז. לָכֵן הִשִּׂיג אֶת־כָּל־מְלַאכְתּוֹ הַיָּפָה הֵן גַּם אֶת־זְהָבוֹ הַטּוֹב צָרַף בַּכֶּלֶא וְכָל־מְלֶאכֶת מַחֲשֶׁבֶת עָשָׂה בַּכֶּלֶא וַיְהִי כִּי עִנָּה אֶת־הָעָם בִּזְנוּתָיו וְתוֹעֲבוֹתָיו׃</w:t>
            </w:r>
          </w:p>
        </w:tc>
        <w:tc>
          <w:tcPr>
            <w:tcW w:w="4194" w:type="dxa"/>
            <w:tcBorders>
              <w:top w:val="nil"/>
              <w:left w:val="single" w:sz="4" w:space="0" w:color="auto"/>
              <w:bottom w:val="nil"/>
              <w:right w:val="nil"/>
            </w:tcBorders>
          </w:tcPr>
          <w:p w14:paraId="764B93C6" w14:textId="33941E71" w:rsidR="004C7803" w:rsidRPr="007D2AF3" w:rsidRDefault="004C7803" w:rsidP="00DA2ADD">
            <w:pPr>
              <w:rPr>
                <w:rFonts w:ascii="David" w:hAnsi="David" w:cs="David"/>
                <w:sz w:val="21"/>
                <w:szCs w:val="21"/>
              </w:rPr>
            </w:pPr>
            <w:r>
              <w:rPr>
                <w:rFonts w:ascii="David" w:hAnsi="David" w:cs="David"/>
                <w:sz w:val="21"/>
                <w:szCs w:val="21"/>
              </w:rPr>
              <w:t>7 Wherefore he did obtain all his fine work, yea, even his fine gold he did cause to be refined in prison, and all manner of fine workmanship he did cause to be wrought in prison. And it came to pass that he did afflict the people with his whoredoms and abominations.</w:t>
            </w:r>
          </w:p>
        </w:tc>
      </w:tr>
      <w:tr w:rsidR="004C7803" w:rsidRPr="007D2AF3" w14:paraId="05F0FA23" w14:textId="77777777" w:rsidTr="00B91D0C">
        <w:tc>
          <w:tcPr>
            <w:tcW w:w="4194" w:type="dxa"/>
            <w:tcBorders>
              <w:top w:val="nil"/>
              <w:left w:val="nil"/>
              <w:bottom w:val="nil"/>
              <w:right w:val="single" w:sz="4" w:space="0" w:color="auto"/>
            </w:tcBorders>
          </w:tcPr>
          <w:p w14:paraId="4E0262A2" w14:textId="77777777" w:rsidR="004C7803" w:rsidRPr="00406F8C" w:rsidRDefault="004C7803" w:rsidP="00DA2ADD">
            <w:pPr>
              <w:bidi/>
              <w:rPr>
                <w:rFonts w:ascii="David" w:hAnsi="David" w:cs="David"/>
              </w:rPr>
            </w:pPr>
            <w:r w:rsidRPr="00406F8C">
              <w:rPr>
                <w:rFonts w:ascii="David" w:hAnsi="David" w:cs="David"/>
                <w:rtl/>
              </w:rPr>
              <w:t>ח. וַיְהִי כַּאֲשֶׁר מָלַךְ אַרְבָּעִים וּשְׁתַּיִם שָׁנָה וַיָּקָם הָעָם בִּמְרִידָה עָלָיו וַתָּחֶל מִלְחָמָה שֵׁנִית בָּאָרֶץ עַד כִּי נֶהֱרַג רִפְלָקִישׁ וְזַרְעוֹ גֹּרְשׁוּ מִן־הָאָרֶץ׃</w:t>
            </w:r>
          </w:p>
        </w:tc>
        <w:tc>
          <w:tcPr>
            <w:tcW w:w="4194" w:type="dxa"/>
            <w:tcBorders>
              <w:top w:val="nil"/>
              <w:left w:val="single" w:sz="4" w:space="0" w:color="auto"/>
              <w:bottom w:val="nil"/>
              <w:right w:val="nil"/>
            </w:tcBorders>
          </w:tcPr>
          <w:p w14:paraId="4C71147B" w14:textId="1B339D3D" w:rsidR="004C7803" w:rsidRPr="007D2AF3" w:rsidRDefault="004C7803" w:rsidP="00DA2ADD">
            <w:pPr>
              <w:rPr>
                <w:rFonts w:ascii="David" w:hAnsi="David" w:cs="David"/>
                <w:sz w:val="21"/>
                <w:szCs w:val="21"/>
              </w:rPr>
            </w:pPr>
            <w:r>
              <w:rPr>
                <w:rFonts w:ascii="David" w:hAnsi="David" w:cs="David"/>
                <w:sz w:val="21"/>
                <w:szCs w:val="21"/>
              </w:rPr>
              <w:t>8 And when he had reigned for the space of forty and two years the people did rise up in rebellion against him; and there began to be war again in the land, insomuch that Riplakish was killed, and his descendants were driven out of the land.</w:t>
            </w:r>
          </w:p>
        </w:tc>
      </w:tr>
      <w:tr w:rsidR="004C7803" w:rsidRPr="007D2AF3" w14:paraId="08B8B702" w14:textId="77777777" w:rsidTr="00B91D0C">
        <w:tc>
          <w:tcPr>
            <w:tcW w:w="4194" w:type="dxa"/>
            <w:tcBorders>
              <w:top w:val="nil"/>
              <w:left w:val="nil"/>
              <w:bottom w:val="nil"/>
              <w:right w:val="single" w:sz="4" w:space="0" w:color="auto"/>
            </w:tcBorders>
          </w:tcPr>
          <w:p w14:paraId="4C8EC16F" w14:textId="77777777" w:rsidR="004C7803" w:rsidRPr="00406F8C" w:rsidRDefault="004C7803" w:rsidP="00DA2ADD">
            <w:pPr>
              <w:bidi/>
              <w:rPr>
                <w:rFonts w:ascii="David" w:hAnsi="David" w:cs="David"/>
              </w:rPr>
            </w:pPr>
            <w:r w:rsidRPr="00406F8C">
              <w:rPr>
                <w:rFonts w:ascii="David" w:hAnsi="David" w:cs="David"/>
                <w:rtl/>
              </w:rPr>
              <w:t>ט. וַיְהִי אַחֲרֵי יָמִים רַבִּים וַיְּקַבֵּץ מוֹרִיַנְטוֹן וְהוּא מִזֶּרַע רִפְלָקִישׁ צְבָא נִדָּחִים וַיֵּצֵא וַיִּלָּחֶם בָּעָם וַיַּשֵּׂג כֹּחַ עַל־עָרִים רַבּוֹת וַתִּכְבַּד הַמִּלְחָמָה מְאֹד וַתִּמְשֹׁךְ יָמִים רַבִּים וַיַּשֵּׂג כֹּחַ עַל־כָּל־הָאָרֶץ וַיָּקֶם עַצְמוֹ לְמֶלֶךְ עַל־כָּל־הָאָרֶץ׃</w:t>
            </w:r>
          </w:p>
        </w:tc>
        <w:tc>
          <w:tcPr>
            <w:tcW w:w="4194" w:type="dxa"/>
            <w:tcBorders>
              <w:top w:val="nil"/>
              <w:left w:val="single" w:sz="4" w:space="0" w:color="auto"/>
              <w:bottom w:val="nil"/>
              <w:right w:val="nil"/>
            </w:tcBorders>
          </w:tcPr>
          <w:p w14:paraId="292B8EC6" w14:textId="48E0C539" w:rsidR="004C7803" w:rsidRPr="007D2AF3" w:rsidRDefault="004C7803" w:rsidP="00DA2ADD">
            <w:pPr>
              <w:rPr>
                <w:rFonts w:ascii="David" w:hAnsi="David" w:cs="David"/>
                <w:sz w:val="21"/>
                <w:szCs w:val="21"/>
              </w:rPr>
            </w:pPr>
            <w:r>
              <w:rPr>
                <w:rFonts w:ascii="David" w:hAnsi="David" w:cs="David"/>
                <w:sz w:val="21"/>
                <w:szCs w:val="21"/>
              </w:rPr>
              <w:t xml:space="preserve">9 And it came to pass after the space of many years, Morianton, (he being a descendant of Riplakish) gathered together an army of out– casts, and went forth and gave battle unto the people; and he gained power over many cities; and the war became exceedingly sore, and did last for the space of many years; and he did gain </w:t>
            </w:r>
            <w:r>
              <w:rPr>
                <w:rFonts w:ascii="David" w:hAnsi="David" w:cs="David"/>
                <w:sz w:val="21"/>
                <w:szCs w:val="21"/>
              </w:rPr>
              <w:lastRenderedPageBreak/>
              <w:t>power over all the land, and did establish himself king over all the land.</w:t>
            </w:r>
          </w:p>
        </w:tc>
      </w:tr>
      <w:tr w:rsidR="004C7803" w:rsidRPr="007D2AF3" w14:paraId="3151743C" w14:textId="77777777" w:rsidTr="00B91D0C">
        <w:tc>
          <w:tcPr>
            <w:tcW w:w="4194" w:type="dxa"/>
            <w:tcBorders>
              <w:top w:val="nil"/>
              <w:left w:val="nil"/>
              <w:bottom w:val="nil"/>
              <w:right w:val="single" w:sz="4" w:space="0" w:color="auto"/>
            </w:tcBorders>
          </w:tcPr>
          <w:p w14:paraId="1B9F9E56" w14:textId="77777777" w:rsidR="004C7803" w:rsidRPr="00406F8C" w:rsidRDefault="004C7803" w:rsidP="00DA2ADD">
            <w:pPr>
              <w:bidi/>
              <w:rPr>
                <w:rFonts w:ascii="David" w:hAnsi="David" w:cs="David"/>
              </w:rPr>
            </w:pPr>
            <w:r w:rsidRPr="00406F8C">
              <w:rPr>
                <w:rFonts w:ascii="David" w:hAnsi="David" w:cs="David"/>
                <w:rtl/>
              </w:rPr>
              <w:lastRenderedPageBreak/>
              <w:t>י. וַיְהִי אַחֲרֵי הֲקִימוֹ עַצְמוֹ לְמֶלֶךְ וַיָּקֵל אֶת־מַשָּׂא הָעָם וּבָזֹאת מָצָא חֵן בְּעֵינֵי הָעָם וַיִּמְשְׁחֻהוּ לִהְיוֹת מַלְכָּם׃</w:t>
            </w:r>
          </w:p>
        </w:tc>
        <w:tc>
          <w:tcPr>
            <w:tcW w:w="4194" w:type="dxa"/>
            <w:tcBorders>
              <w:top w:val="nil"/>
              <w:left w:val="single" w:sz="4" w:space="0" w:color="auto"/>
              <w:bottom w:val="nil"/>
              <w:right w:val="nil"/>
            </w:tcBorders>
          </w:tcPr>
          <w:p w14:paraId="0710FE7A" w14:textId="451D9CD9" w:rsidR="004C7803" w:rsidRPr="007D2AF3" w:rsidRDefault="004C7803" w:rsidP="00DA2ADD">
            <w:pPr>
              <w:rPr>
                <w:rFonts w:ascii="David" w:hAnsi="David" w:cs="David"/>
                <w:sz w:val="21"/>
                <w:szCs w:val="21"/>
              </w:rPr>
            </w:pPr>
            <w:r>
              <w:rPr>
                <w:rFonts w:ascii="David" w:hAnsi="David" w:cs="David"/>
                <w:sz w:val="21"/>
                <w:szCs w:val="21"/>
              </w:rPr>
              <w:t>10 And after that he had established himself king he did ease the burden of the people, by which he did gain favor in the eyes of the people, and they did anoint him to be their king.</w:t>
            </w:r>
          </w:p>
        </w:tc>
      </w:tr>
      <w:tr w:rsidR="004C7803" w:rsidRPr="007D2AF3" w14:paraId="1CE4F798" w14:textId="77777777" w:rsidTr="00B91D0C">
        <w:tc>
          <w:tcPr>
            <w:tcW w:w="4194" w:type="dxa"/>
            <w:tcBorders>
              <w:top w:val="nil"/>
              <w:left w:val="nil"/>
              <w:bottom w:val="nil"/>
              <w:right w:val="single" w:sz="4" w:space="0" w:color="auto"/>
            </w:tcBorders>
          </w:tcPr>
          <w:p w14:paraId="558A0901" w14:textId="77777777" w:rsidR="004C7803" w:rsidRPr="00406F8C" w:rsidRDefault="004C7803" w:rsidP="00DA2ADD">
            <w:pPr>
              <w:bidi/>
              <w:rPr>
                <w:rFonts w:ascii="David" w:hAnsi="David" w:cs="David"/>
              </w:rPr>
            </w:pPr>
            <w:r w:rsidRPr="00406F8C">
              <w:rPr>
                <w:rFonts w:ascii="David" w:hAnsi="David" w:cs="David"/>
                <w:rtl/>
              </w:rPr>
              <w:t>יא. וַיְהִי כִּי עָשָׂה מִשְׁפָּט לָעָם אַךְ לֹא לְעַצְמוֹ בַּעֲבוּר זְנוּתָיו הָרַבִּים לָכֵן נִכְרַת מִלִּפְנֵי יְהוָה׃</w:t>
            </w:r>
          </w:p>
        </w:tc>
        <w:tc>
          <w:tcPr>
            <w:tcW w:w="4194" w:type="dxa"/>
            <w:tcBorders>
              <w:top w:val="nil"/>
              <w:left w:val="single" w:sz="4" w:space="0" w:color="auto"/>
              <w:bottom w:val="nil"/>
              <w:right w:val="nil"/>
            </w:tcBorders>
          </w:tcPr>
          <w:p w14:paraId="31FF38CE" w14:textId="3BC4B15D" w:rsidR="004C7803" w:rsidRPr="007D2AF3" w:rsidRDefault="004C7803" w:rsidP="00DA2ADD">
            <w:pPr>
              <w:rPr>
                <w:rFonts w:ascii="David" w:hAnsi="David" w:cs="David"/>
                <w:sz w:val="21"/>
                <w:szCs w:val="21"/>
              </w:rPr>
            </w:pPr>
            <w:r>
              <w:rPr>
                <w:rFonts w:ascii="David" w:hAnsi="David" w:cs="David"/>
                <w:sz w:val="21"/>
                <w:szCs w:val="21"/>
              </w:rPr>
              <w:t>11 And he did do justice unto the people, but not unto himself because of his many whoredoms; wherefore he was cut off from the presence of the Lord.</w:t>
            </w:r>
          </w:p>
        </w:tc>
      </w:tr>
      <w:tr w:rsidR="004C7803" w:rsidRPr="007D2AF3" w14:paraId="16FB34E0" w14:textId="77777777" w:rsidTr="00B91D0C">
        <w:tc>
          <w:tcPr>
            <w:tcW w:w="4194" w:type="dxa"/>
            <w:tcBorders>
              <w:top w:val="nil"/>
              <w:left w:val="nil"/>
              <w:bottom w:val="nil"/>
              <w:right w:val="single" w:sz="4" w:space="0" w:color="auto"/>
            </w:tcBorders>
          </w:tcPr>
          <w:p w14:paraId="2B885B4F" w14:textId="77777777" w:rsidR="004C7803" w:rsidRPr="00406F8C" w:rsidRDefault="004C7803" w:rsidP="00DA2ADD">
            <w:pPr>
              <w:bidi/>
              <w:rPr>
                <w:rFonts w:ascii="David" w:hAnsi="David" w:cs="David"/>
              </w:rPr>
            </w:pPr>
            <w:r w:rsidRPr="00406F8C">
              <w:rPr>
                <w:rFonts w:ascii="David" w:hAnsi="David" w:cs="David"/>
                <w:rtl/>
              </w:rPr>
              <w:t>יב. וַיְהִי כִּי בָּנָה מוֹרִיַנְטוֹן עָרִים רַבּוֹת וַיַּעֲשִׁירוּ הָעָם מְאֹד בִּימֵי מַלְכוּתוֹ גַּם בְּבִנְיָנִים גַּם בְּזָהָב וָכֶסֶף וּבְגִדּוּל דָּגָן וּבְצֹאן וּבָקָר וּבַדְּבָרִים אֲשֶׁר הוּשְׁבוּ לָהֶם׃</w:t>
            </w:r>
          </w:p>
        </w:tc>
        <w:tc>
          <w:tcPr>
            <w:tcW w:w="4194" w:type="dxa"/>
            <w:tcBorders>
              <w:top w:val="nil"/>
              <w:left w:val="single" w:sz="4" w:space="0" w:color="auto"/>
              <w:bottom w:val="nil"/>
              <w:right w:val="nil"/>
            </w:tcBorders>
          </w:tcPr>
          <w:p w14:paraId="2733104D" w14:textId="1F001EC0" w:rsidR="004C7803" w:rsidRPr="007D2AF3" w:rsidRDefault="004C7803" w:rsidP="00DA2ADD">
            <w:pPr>
              <w:rPr>
                <w:rFonts w:ascii="David" w:hAnsi="David" w:cs="David"/>
                <w:sz w:val="21"/>
                <w:szCs w:val="21"/>
              </w:rPr>
            </w:pPr>
            <w:r>
              <w:rPr>
                <w:rFonts w:ascii="David" w:hAnsi="David" w:cs="David"/>
                <w:sz w:val="21"/>
                <w:szCs w:val="21"/>
              </w:rPr>
              <w:t>12 And it came to pass that Morianton built up many cities, and the people became exceedingly rich under his reign, both in buildings, and in gold and silver, and in raising grain, and in flocks, and herds, and such things which had been restored unto them.</w:t>
            </w:r>
          </w:p>
        </w:tc>
      </w:tr>
      <w:tr w:rsidR="004C7803" w:rsidRPr="007D2AF3" w14:paraId="3E2820C2" w14:textId="77777777" w:rsidTr="00B91D0C">
        <w:tc>
          <w:tcPr>
            <w:tcW w:w="4194" w:type="dxa"/>
            <w:tcBorders>
              <w:top w:val="nil"/>
              <w:left w:val="nil"/>
              <w:bottom w:val="nil"/>
              <w:right w:val="single" w:sz="4" w:space="0" w:color="auto"/>
            </w:tcBorders>
          </w:tcPr>
          <w:p w14:paraId="2923A76A" w14:textId="77777777" w:rsidR="004C7803" w:rsidRPr="00406F8C" w:rsidRDefault="004C7803" w:rsidP="00DA2ADD">
            <w:pPr>
              <w:bidi/>
              <w:rPr>
                <w:rFonts w:ascii="David" w:hAnsi="David" w:cs="David"/>
              </w:rPr>
            </w:pPr>
            <w:r w:rsidRPr="00406F8C">
              <w:rPr>
                <w:rFonts w:ascii="David" w:hAnsi="David" w:cs="David"/>
                <w:rtl/>
              </w:rPr>
              <w:t>יג. וַיְחִי מוֹרִיַנְטוֹן עַד־זִקְנָה מֻפְלֶגֶת וְאָז הוֹלִיד אֶת־קִים וַיִּמְלֹךְ קִים תַּחַת אָבִיו וַיִּמְלֹךְ שְׁמֹנֶה שָׁנִים וַיָּמָת אָבִיו וַיְהִי כִּי לֹא מָלַךְ קִים בְּצֶדֶק לָכֵן לֹא־מָצָא חֵן בְּעֵינֵי יְהוָה׃</w:t>
            </w:r>
          </w:p>
        </w:tc>
        <w:tc>
          <w:tcPr>
            <w:tcW w:w="4194" w:type="dxa"/>
            <w:tcBorders>
              <w:top w:val="nil"/>
              <w:left w:val="single" w:sz="4" w:space="0" w:color="auto"/>
              <w:bottom w:val="nil"/>
              <w:right w:val="nil"/>
            </w:tcBorders>
          </w:tcPr>
          <w:p w14:paraId="6D052F2A" w14:textId="7298EBE0" w:rsidR="004C7803" w:rsidRPr="007D2AF3" w:rsidRDefault="004C7803" w:rsidP="00DA2ADD">
            <w:pPr>
              <w:rPr>
                <w:rFonts w:ascii="David" w:hAnsi="David" w:cs="David"/>
                <w:sz w:val="21"/>
                <w:szCs w:val="21"/>
              </w:rPr>
            </w:pPr>
            <w:r>
              <w:rPr>
                <w:rFonts w:ascii="David" w:hAnsi="David" w:cs="David"/>
                <w:sz w:val="21"/>
                <w:szCs w:val="21"/>
              </w:rPr>
              <w:t>13 And Morianton did live to an exceedingly great age, and then he begat Kim; and Kim did reign in the stead of his father; and he did reign eight years, and his father died. And it came to pass that Kim did not reign in righteousness, wherefore he was not favored of the Lord.</w:t>
            </w:r>
          </w:p>
        </w:tc>
      </w:tr>
      <w:tr w:rsidR="004C7803" w:rsidRPr="007D2AF3" w14:paraId="247D92D6" w14:textId="77777777" w:rsidTr="00B91D0C">
        <w:tc>
          <w:tcPr>
            <w:tcW w:w="4194" w:type="dxa"/>
            <w:tcBorders>
              <w:top w:val="nil"/>
              <w:left w:val="nil"/>
              <w:bottom w:val="nil"/>
              <w:right w:val="single" w:sz="4" w:space="0" w:color="auto"/>
            </w:tcBorders>
          </w:tcPr>
          <w:p w14:paraId="57DA4C72" w14:textId="77777777" w:rsidR="004C7803" w:rsidRPr="00406F8C" w:rsidRDefault="004C7803" w:rsidP="00DA2ADD">
            <w:pPr>
              <w:bidi/>
              <w:rPr>
                <w:rFonts w:ascii="David" w:hAnsi="David" w:cs="David"/>
              </w:rPr>
            </w:pPr>
            <w:r w:rsidRPr="00406F8C">
              <w:rPr>
                <w:rFonts w:ascii="David" w:hAnsi="David" w:cs="David"/>
                <w:rtl/>
              </w:rPr>
              <w:t>יד. וַיָּקָם אָחִיו בִּמְרִידָה עָלָיו וַיְבִיאֵהוּ לַשֶּׁבִי וַיֵּשֶׁב בַּשֶּׁבִי כָּל־יָמָיו וַיּוֹלֶד בָּנִים וּבָנוֹת בַּשֶּׁבִי וּלְעֵת זִקְנָתוֹ הוֹלִיד אֶת־לֵוִי וַיָּמֹת׃</w:t>
            </w:r>
          </w:p>
        </w:tc>
        <w:tc>
          <w:tcPr>
            <w:tcW w:w="4194" w:type="dxa"/>
            <w:tcBorders>
              <w:top w:val="nil"/>
              <w:left w:val="single" w:sz="4" w:space="0" w:color="auto"/>
              <w:bottom w:val="nil"/>
              <w:right w:val="nil"/>
            </w:tcBorders>
          </w:tcPr>
          <w:p w14:paraId="7AEF4C40" w14:textId="1649105D" w:rsidR="004C7803" w:rsidRPr="007D2AF3" w:rsidRDefault="004C7803" w:rsidP="00DA2ADD">
            <w:pPr>
              <w:rPr>
                <w:rFonts w:ascii="David" w:hAnsi="David" w:cs="David"/>
                <w:sz w:val="21"/>
                <w:szCs w:val="21"/>
              </w:rPr>
            </w:pPr>
            <w:r>
              <w:rPr>
                <w:rFonts w:ascii="David" w:hAnsi="David" w:cs="David"/>
                <w:sz w:val="21"/>
                <w:szCs w:val="21"/>
              </w:rPr>
              <w:t>14 And his brother did rise up in rebellion against him, by which he did bring him into captivity; and he did remain in captivity all his days; and he begat sons and daughters in captivity, and in his old age he begat Levi; and he died.</w:t>
            </w:r>
          </w:p>
        </w:tc>
      </w:tr>
      <w:tr w:rsidR="004C7803" w:rsidRPr="007D2AF3" w14:paraId="0076E5DA" w14:textId="77777777" w:rsidTr="00B91D0C">
        <w:tc>
          <w:tcPr>
            <w:tcW w:w="4194" w:type="dxa"/>
            <w:tcBorders>
              <w:top w:val="nil"/>
              <w:left w:val="nil"/>
              <w:bottom w:val="nil"/>
              <w:right w:val="single" w:sz="4" w:space="0" w:color="auto"/>
            </w:tcBorders>
          </w:tcPr>
          <w:p w14:paraId="6CB3A16E" w14:textId="77777777" w:rsidR="004C7803" w:rsidRPr="00406F8C" w:rsidRDefault="004C7803" w:rsidP="00DA2ADD">
            <w:pPr>
              <w:bidi/>
              <w:rPr>
                <w:rFonts w:ascii="David" w:hAnsi="David" w:cs="David"/>
              </w:rPr>
            </w:pPr>
            <w:r w:rsidRPr="00406F8C">
              <w:rPr>
                <w:rFonts w:ascii="David" w:hAnsi="David" w:cs="David"/>
                <w:rtl/>
              </w:rPr>
              <w:t>טו. וַיְהִי כִּי עָבַד לֵוִי בַּשֶּׁבִי אַחֲרֵי מוֹת אָבִיו אַרְבָּעִים וּשְׁתַּיִם שָׁנָה וַיִּלָּחֶם בְּמֶלֶךְ הָאָרֶץ וּבָזֹאת הִשִּׂיג לוֹ אֶת־הַמַּמְלָכָה׃</w:t>
            </w:r>
          </w:p>
        </w:tc>
        <w:tc>
          <w:tcPr>
            <w:tcW w:w="4194" w:type="dxa"/>
            <w:tcBorders>
              <w:top w:val="nil"/>
              <w:left w:val="single" w:sz="4" w:space="0" w:color="auto"/>
              <w:bottom w:val="nil"/>
              <w:right w:val="nil"/>
            </w:tcBorders>
          </w:tcPr>
          <w:p w14:paraId="494D25F7" w14:textId="4AC444C0" w:rsidR="004C7803" w:rsidRPr="007D2AF3" w:rsidRDefault="004C7803" w:rsidP="00DA2ADD">
            <w:pPr>
              <w:rPr>
                <w:rFonts w:ascii="David" w:hAnsi="David" w:cs="David"/>
                <w:sz w:val="21"/>
                <w:szCs w:val="21"/>
              </w:rPr>
            </w:pPr>
            <w:r>
              <w:rPr>
                <w:rFonts w:ascii="David" w:hAnsi="David" w:cs="David"/>
                <w:sz w:val="21"/>
                <w:szCs w:val="21"/>
              </w:rPr>
              <w:t>15 And it came to pass that Levi did serve in captivity after the death of his father, for the space of forty and two years. And he did make war against the king of the land, by which he did obtain unto himself the kingdom.</w:t>
            </w:r>
          </w:p>
        </w:tc>
      </w:tr>
      <w:tr w:rsidR="004C7803" w:rsidRPr="007D2AF3" w14:paraId="6C5C81F5" w14:textId="77777777" w:rsidTr="00B91D0C">
        <w:tc>
          <w:tcPr>
            <w:tcW w:w="4194" w:type="dxa"/>
            <w:tcBorders>
              <w:top w:val="nil"/>
              <w:left w:val="nil"/>
              <w:bottom w:val="nil"/>
              <w:right w:val="single" w:sz="4" w:space="0" w:color="auto"/>
            </w:tcBorders>
          </w:tcPr>
          <w:p w14:paraId="4244E801" w14:textId="77777777" w:rsidR="004C7803" w:rsidRPr="00406F8C" w:rsidRDefault="004C7803" w:rsidP="00DA2ADD">
            <w:pPr>
              <w:bidi/>
              <w:rPr>
                <w:rFonts w:ascii="David" w:hAnsi="David" w:cs="David"/>
              </w:rPr>
            </w:pPr>
            <w:r w:rsidRPr="00406F8C">
              <w:rPr>
                <w:rFonts w:ascii="David" w:hAnsi="David" w:cs="David"/>
                <w:rtl/>
              </w:rPr>
              <w:t>טז. וְאַחֲרֵי הַשִּׂיגוֹ אֶת־הַמַּמְלָכָה עָשָׂה הַיָּשָׁר בְּעֵינֵי יְהוָה וַיַּצְלִיחַ הָעָם בָּאָרֶץ וַיְחִי עַד־שֵׂיבָה טוֹבָה וַיּוֹלֶד בָּנִים וּבָנוֹת וַיּוֹלֶד גַּם אֶת־כּוֹרוֹם אֲשֶׁר מָשַׁח לְמֶלֶךְ תַּחְתָּיו׃</w:t>
            </w:r>
          </w:p>
        </w:tc>
        <w:tc>
          <w:tcPr>
            <w:tcW w:w="4194" w:type="dxa"/>
            <w:tcBorders>
              <w:top w:val="nil"/>
              <w:left w:val="single" w:sz="4" w:space="0" w:color="auto"/>
              <w:bottom w:val="nil"/>
              <w:right w:val="nil"/>
            </w:tcBorders>
          </w:tcPr>
          <w:p w14:paraId="2FB6522B" w14:textId="7C4F235A" w:rsidR="004C7803" w:rsidRPr="007D2AF3" w:rsidRDefault="004C7803" w:rsidP="00DA2ADD">
            <w:pPr>
              <w:rPr>
                <w:rFonts w:ascii="David" w:hAnsi="David" w:cs="David"/>
                <w:sz w:val="21"/>
                <w:szCs w:val="21"/>
              </w:rPr>
            </w:pPr>
            <w:r>
              <w:rPr>
                <w:rFonts w:ascii="David" w:hAnsi="David" w:cs="David"/>
                <w:sz w:val="21"/>
                <w:szCs w:val="21"/>
              </w:rPr>
              <w:t>16 And after he had obtained unto himself the kingdom he did that which was right in the sight of the Lord; and the people did prosper in the land; and he did live to a good old age, and begat sons and daughters; and he also begat Corom, whom he anointed king in his stead.</w:t>
            </w:r>
          </w:p>
        </w:tc>
      </w:tr>
      <w:tr w:rsidR="004C7803" w:rsidRPr="007D2AF3" w14:paraId="33F282D3" w14:textId="77777777" w:rsidTr="00B91D0C">
        <w:tc>
          <w:tcPr>
            <w:tcW w:w="4194" w:type="dxa"/>
            <w:tcBorders>
              <w:top w:val="nil"/>
              <w:left w:val="nil"/>
              <w:bottom w:val="nil"/>
              <w:right w:val="single" w:sz="4" w:space="0" w:color="auto"/>
            </w:tcBorders>
          </w:tcPr>
          <w:p w14:paraId="68854FB1" w14:textId="77777777" w:rsidR="004C7803" w:rsidRPr="00406F8C" w:rsidRDefault="004C7803" w:rsidP="00DA2ADD">
            <w:pPr>
              <w:bidi/>
              <w:rPr>
                <w:rFonts w:ascii="David" w:hAnsi="David" w:cs="David"/>
              </w:rPr>
            </w:pPr>
            <w:r w:rsidRPr="00406F8C">
              <w:rPr>
                <w:rFonts w:ascii="David" w:hAnsi="David" w:cs="David"/>
                <w:rtl/>
              </w:rPr>
              <w:t>יז. וַיְהִי כִּי עָשָׂה כּוֹרוֹם הַטּוֹב בְּעֵינֵי יְהוָה כָּל־יָמָיו וַיּוֹלֶד בָּנִים וּבָנוֹת רַבִּים וְאַחֲרֵי רְאוֹתוֹ יָמִים רַבִּים וַיַּעֲבֹר כְּדֶרֶךְ כָּל־הָאָרֶץ וַיִּמְלֹךְ קִישׁ תַּחְתָּיו׃</w:t>
            </w:r>
          </w:p>
        </w:tc>
        <w:tc>
          <w:tcPr>
            <w:tcW w:w="4194" w:type="dxa"/>
            <w:tcBorders>
              <w:top w:val="nil"/>
              <w:left w:val="single" w:sz="4" w:space="0" w:color="auto"/>
              <w:bottom w:val="nil"/>
              <w:right w:val="nil"/>
            </w:tcBorders>
          </w:tcPr>
          <w:p w14:paraId="007B0282" w14:textId="07100638" w:rsidR="004C7803" w:rsidRPr="007D2AF3" w:rsidRDefault="004C7803" w:rsidP="00DA2ADD">
            <w:pPr>
              <w:rPr>
                <w:rFonts w:ascii="David" w:hAnsi="David" w:cs="David"/>
                <w:sz w:val="21"/>
                <w:szCs w:val="21"/>
              </w:rPr>
            </w:pPr>
            <w:r>
              <w:rPr>
                <w:rFonts w:ascii="David" w:hAnsi="David" w:cs="David"/>
                <w:sz w:val="21"/>
                <w:szCs w:val="21"/>
              </w:rPr>
              <w:t>17 And it came to pass that Corom did that which was good in the sight of the Lord all his days; and he begat many sons and daughters; and after he had seen many days he did pass away, even like unto the rest of the earth; and Kish reigned in his stead.</w:t>
            </w:r>
          </w:p>
        </w:tc>
      </w:tr>
      <w:tr w:rsidR="004C7803" w:rsidRPr="007D2AF3" w14:paraId="7991B08A" w14:textId="77777777" w:rsidTr="00B91D0C">
        <w:tc>
          <w:tcPr>
            <w:tcW w:w="4194" w:type="dxa"/>
            <w:tcBorders>
              <w:top w:val="nil"/>
              <w:left w:val="nil"/>
              <w:bottom w:val="nil"/>
              <w:right w:val="single" w:sz="4" w:space="0" w:color="auto"/>
            </w:tcBorders>
          </w:tcPr>
          <w:p w14:paraId="5D4F37A1" w14:textId="77777777" w:rsidR="004C7803" w:rsidRPr="00406F8C" w:rsidRDefault="004C7803" w:rsidP="00DA2ADD">
            <w:pPr>
              <w:bidi/>
              <w:rPr>
                <w:rFonts w:ascii="David" w:hAnsi="David" w:cs="David"/>
              </w:rPr>
            </w:pPr>
            <w:r w:rsidRPr="00406F8C">
              <w:rPr>
                <w:rFonts w:ascii="David" w:hAnsi="David" w:cs="David"/>
                <w:rtl/>
              </w:rPr>
              <w:t>יח. וַיְהִי כִּי גַּם־קִישׁ עָבַר וַיִּמְלֹךְ לִיב תַּחְתָּיו׃</w:t>
            </w:r>
          </w:p>
        </w:tc>
        <w:tc>
          <w:tcPr>
            <w:tcW w:w="4194" w:type="dxa"/>
            <w:tcBorders>
              <w:top w:val="nil"/>
              <w:left w:val="single" w:sz="4" w:space="0" w:color="auto"/>
              <w:bottom w:val="nil"/>
              <w:right w:val="nil"/>
            </w:tcBorders>
          </w:tcPr>
          <w:p w14:paraId="0A1BE243" w14:textId="6C0EDFCA" w:rsidR="004C7803" w:rsidRPr="007D2AF3" w:rsidRDefault="004C7803" w:rsidP="00DA2ADD">
            <w:pPr>
              <w:rPr>
                <w:rFonts w:ascii="David" w:hAnsi="David" w:cs="David"/>
                <w:sz w:val="21"/>
                <w:szCs w:val="21"/>
              </w:rPr>
            </w:pPr>
            <w:r>
              <w:rPr>
                <w:rFonts w:ascii="David" w:hAnsi="David" w:cs="David"/>
                <w:sz w:val="21"/>
                <w:szCs w:val="21"/>
              </w:rPr>
              <w:t>18 And it came to pass that Kish passed away also, and Lib reigned in his stead.</w:t>
            </w:r>
          </w:p>
        </w:tc>
      </w:tr>
      <w:tr w:rsidR="004C7803" w:rsidRPr="007D2AF3" w14:paraId="652EA0CE" w14:textId="77777777" w:rsidTr="00B91D0C">
        <w:tc>
          <w:tcPr>
            <w:tcW w:w="4194" w:type="dxa"/>
            <w:tcBorders>
              <w:top w:val="nil"/>
              <w:left w:val="nil"/>
              <w:bottom w:val="nil"/>
              <w:right w:val="single" w:sz="4" w:space="0" w:color="auto"/>
            </w:tcBorders>
          </w:tcPr>
          <w:p w14:paraId="4315FEC5" w14:textId="77777777" w:rsidR="004C7803" w:rsidRPr="00406F8C" w:rsidRDefault="004C7803" w:rsidP="00DA2ADD">
            <w:pPr>
              <w:bidi/>
              <w:rPr>
                <w:rFonts w:ascii="David" w:hAnsi="David" w:cs="David"/>
              </w:rPr>
            </w:pPr>
            <w:r w:rsidRPr="00406F8C">
              <w:rPr>
                <w:rFonts w:ascii="David" w:hAnsi="David" w:cs="David"/>
                <w:rtl/>
              </w:rPr>
              <w:t>יט. וַיְהִי כִּי עָשָׂה גַם־לִיב הַטּוֹב בְּעֵינֵי יְהוָה וּבִימֵי לִיב הֻשְׁמְדוּ הַנְּחָשִׁים הָאַרְסִיִּים לָכֵן הָלְכוּ אֶל־אֶרֶץ הַנֶּגֶב לָצוּד אֹכֶל לְעַם הָאָרֶץ כִּי הָיְתָה הָאָרֶץ מְלֵאָה חַיּוֹת הַיַּעַר וַיְהִי גַם־לִיב צַיָּד גָּדוֹל׃</w:t>
            </w:r>
          </w:p>
        </w:tc>
        <w:tc>
          <w:tcPr>
            <w:tcW w:w="4194" w:type="dxa"/>
            <w:tcBorders>
              <w:top w:val="nil"/>
              <w:left w:val="single" w:sz="4" w:space="0" w:color="auto"/>
              <w:bottom w:val="nil"/>
              <w:right w:val="nil"/>
            </w:tcBorders>
          </w:tcPr>
          <w:p w14:paraId="6AC3DE2F" w14:textId="188A5237" w:rsidR="004C7803" w:rsidRPr="007D2AF3" w:rsidRDefault="004C7803" w:rsidP="00DA2ADD">
            <w:pPr>
              <w:rPr>
                <w:rFonts w:ascii="David" w:hAnsi="David" w:cs="David"/>
                <w:sz w:val="21"/>
                <w:szCs w:val="21"/>
              </w:rPr>
            </w:pPr>
            <w:r>
              <w:rPr>
                <w:rFonts w:ascii="David" w:hAnsi="David" w:cs="David"/>
                <w:sz w:val="21"/>
                <w:szCs w:val="21"/>
              </w:rPr>
              <w:t>19 And it came to pass that Lib also did that which was good in the sight of the Lord. And in the days of Lib the poisonous serpents were destroyed. Wherefore they did go into the land southward, to hunt food for the people of the land, for the land was covered with animals of the forest. And Lib also himself became a great hunter.</w:t>
            </w:r>
          </w:p>
        </w:tc>
      </w:tr>
      <w:tr w:rsidR="004C7803" w:rsidRPr="007D2AF3" w14:paraId="48DBF6A5" w14:textId="77777777" w:rsidTr="00B91D0C">
        <w:tc>
          <w:tcPr>
            <w:tcW w:w="4194" w:type="dxa"/>
            <w:tcBorders>
              <w:top w:val="nil"/>
              <w:left w:val="nil"/>
              <w:bottom w:val="nil"/>
              <w:right w:val="single" w:sz="4" w:space="0" w:color="auto"/>
            </w:tcBorders>
          </w:tcPr>
          <w:p w14:paraId="3DDB98E5" w14:textId="77777777" w:rsidR="004C7803" w:rsidRPr="00406F8C" w:rsidRDefault="004C7803" w:rsidP="00DA2ADD">
            <w:pPr>
              <w:bidi/>
              <w:rPr>
                <w:rFonts w:ascii="David" w:hAnsi="David" w:cs="David"/>
              </w:rPr>
            </w:pPr>
            <w:r w:rsidRPr="00406F8C">
              <w:rPr>
                <w:rFonts w:ascii="David" w:hAnsi="David" w:cs="David"/>
                <w:rtl/>
              </w:rPr>
              <w:t>כ. וַיִּבְנוּ עִיר גְּדוֹלָה אֵצֶל צַוַּאר הָאָרֶץ הַצַּר בַּמָּקוֹם אֲשֶׁר יַחְצֹץ הַיָּם אֶת־הָאָרֶץ׃</w:t>
            </w:r>
          </w:p>
        </w:tc>
        <w:tc>
          <w:tcPr>
            <w:tcW w:w="4194" w:type="dxa"/>
            <w:tcBorders>
              <w:top w:val="nil"/>
              <w:left w:val="single" w:sz="4" w:space="0" w:color="auto"/>
              <w:bottom w:val="nil"/>
              <w:right w:val="nil"/>
            </w:tcBorders>
          </w:tcPr>
          <w:p w14:paraId="772F9F1A" w14:textId="20A6D207" w:rsidR="004C7803" w:rsidRPr="007D2AF3" w:rsidRDefault="004C7803" w:rsidP="00DA2ADD">
            <w:pPr>
              <w:rPr>
                <w:rFonts w:ascii="David" w:hAnsi="David" w:cs="David"/>
                <w:sz w:val="21"/>
                <w:szCs w:val="21"/>
              </w:rPr>
            </w:pPr>
            <w:r>
              <w:rPr>
                <w:rFonts w:ascii="David" w:hAnsi="David" w:cs="David"/>
                <w:sz w:val="21"/>
                <w:szCs w:val="21"/>
              </w:rPr>
              <w:t>20 And they built a great city by the narrow neck of land, by the place where the sea divides the land.</w:t>
            </w:r>
          </w:p>
        </w:tc>
      </w:tr>
      <w:tr w:rsidR="004C7803" w:rsidRPr="007D2AF3" w14:paraId="399202CA" w14:textId="77777777" w:rsidTr="00B91D0C">
        <w:tc>
          <w:tcPr>
            <w:tcW w:w="4194" w:type="dxa"/>
            <w:tcBorders>
              <w:top w:val="nil"/>
              <w:left w:val="nil"/>
              <w:bottom w:val="nil"/>
              <w:right w:val="single" w:sz="4" w:space="0" w:color="auto"/>
            </w:tcBorders>
          </w:tcPr>
          <w:p w14:paraId="2C854E0D" w14:textId="77777777" w:rsidR="004C7803" w:rsidRPr="00406F8C" w:rsidRDefault="004C7803" w:rsidP="00DA2ADD">
            <w:pPr>
              <w:bidi/>
              <w:rPr>
                <w:rFonts w:ascii="David" w:hAnsi="David" w:cs="David"/>
              </w:rPr>
            </w:pPr>
            <w:r w:rsidRPr="00406F8C">
              <w:rPr>
                <w:rFonts w:ascii="David" w:hAnsi="David" w:cs="David"/>
                <w:rtl/>
              </w:rPr>
              <w:lastRenderedPageBreak/>
              <w:t>כא. וַיִּשְׁמְרוּ אֶת־אֶרֶץ הַנֶּגֶב לְמִדְבָּר לְמַעַן יָצוּדוּ צָיִד וְכָל־פְּנֵי אֶרֶץ הַצָּפוֹן מְלֵאָה יוֹשְׁבִים׃</w:t>
            </w:r>
          </w:p>
        </w:tc>
        <w:tc>
          <w:tcPr>
            <w:tcW w:w="4194" w:type="dxa"/>
            <w:tcBorders>
              <w:top w:val="nil"/>
              <w:left w:val="single" w:sz="4" w:space="0" w:color="auto"/>
              <w:bottom w:val="nil"/>
              <w:right w:val="nil"/>
            </w:tcBorders>
          </w:tcPr>
          <w:p w14:paraId="78F7B1DC" w14:textId="77EF612D" w:rsidR="004C7803" w:rsidRPr="007D2AF3" w:rsidRDefault="004C7803" w:rsidP="00DA2ADD">
            <w:pPr>
              <w:rPr>
                <w:rFonts w:ascii="David" w:hAnsi="David" w:cs="David"/>
                <w:sz w:val="21"/>
                <w:szCs w:val="21"/>
              </w:rPr>
            </w:pPr>
            <w:r>
              <w:rPr>
                <w:rFonts w:ascii="David" w:hAnsi="David" w:cs="David"/>
                <w:sz w:val="21"/>
                <w:szCs w:val="21"/>
              </w:rPr>
              <w:t>21 And they did preserve the land southward for a wilderness, to get game. And the whole face of the land northward was covered with inhabitants.</w:t>
            </w:r>
          </w:p>
        </w:tc>
      </w:tr>
      <w:tr w:rsidR="004C7803" w:rsidRPr="007D2AF3" w14:paraId="3181D9F9" w14:textId="77777777" w:rsidTr="00B91D0C">
        <w:tc>
          <w:tcPr>
            <w:tcW w:w="4194" w:type="dxa"/>
            <w:tcBorders>
              <w:top w:val="nil"/>
              <w:left w:val="nil"/>
              <w:bottom w:val="nil"/>
              <w:right w:val="single" w:sz="4" w:space="0" w:color="auto"/>
            </w:tcBorders>
          </w:tcPr>
          <w:p w14:paraId="11101FCB" w14:textId="77777777" w:rsidR="004C7803" w:rsidRPr="00406F8C" w:rsidRDefault="004C7803" w:rsidP="00DA2ADD">
            <w:pPr>
              <w:bidi/>
              <w:rPr>
                <w:rFonts w:ascii="David" w:hAnsi="David" w:cs="David"/>
              </w:rPr>
            </w:pPr>
            <w:r w:rsidRPr="00406F8C">
              <w:rPr>
                <w:rFonts w:ascii="David" w:hAnsi="David" w:cs="David"/>
                <w:rtl/>
              </w:rPr>
              <w:t>כב. וַיִּהְיוּ נְמָרִצִים מְאֹד וַיִּקְנוּ וַיִּמְכְּרוּ וַיִּסְחֲרוּ אִישׁ עִם־רֵעֵהוּ לְמַעַן הַשִּׂיג בֶּצַע׃</w:t>
            </w:r>
          </w:p>
        </w:tc>
        <w:tc>
          <w:tcPr>
            <w:tcW w:w="4194" w:type="dxa"/>
            <w:tcBorders>
              <w:top w:val="nil"/>
              <w:left w:val="single" w:sz="4" w:space="0" w:color="auto"/>
              <w:bottom w:val="nil"/>
              <w:right w:val="nil"/>
            </w:tcBorders>
          </w:tcPr>
          <w:p w14:paraId="516F4A38" w14:textId="253A34BA" w:rsidR="004C7803" w:rsidRPr="007D2AF3" w:rsidRDefault="004C7803" w:rsidP="00DA2ADD">
            <w:pPr>
              <w:rPr>
                <w:rFonts w:ascii="David" w:hAnsi="David" w:cs="David"/>
                <w:sz w:val="21"/>
                <w:szCs w:val="21"/>
              </w:rPr>
            </w:pPr>
            <w:r>
              <w:rPr>
                <w:rFonts w:ascii="David" w:hAnsi="David" w:cs="David"/>
                <w:sz w:val="21"/>
                <w:szCs w:val="21"/>
              </w:rPr>
              <w:t xml:space="preserve">22 And they were exceedingly industrious, and they did buy and sell and traffic one with another, that they might get gain. </w:t>
            </w:r>
          </w:p>
        </w:tc>
      </w:tr>
      <w:tr w:rsidR="004C7803" w:rsidRPr="007D2AF3" w14:paraId="5D93F016" w14:textId="77777777" w:rsidTr="00B91D0C">
        <w:tc>
          <w:tcPr>
            <w:tcW w:w="4194" w:type="dxa"/>
            <w:tcBorders>
              <w:top w:val="nil"/>
              <w:left w:val="nil"/>
              <w:bottom w:val="nil"/>
              <w:right w:val="single" w:sz="4" w:space="0" w:color="auto"/>
            </w:tcBorders>
          </w:tcPr>
          <w:p w14:paraId="32A064C5" w14:textId="77777777" w:rsidR="004C7803" w:rsidRPr="00406F8C" w:rsidRDefault="004C7803" w:rsidP="00DA2ADD">
            <w:pPr>
              <w:bidi/>
              <w:rPr>
                <w:rFonts w:ascii="David" w:hAnsi="David" w:cs="David"/>
              </w:rPr>
            </w:pPr>
            <w:r w:rsidRPr="00406F8C">
              <w:rPr>
                <w:rFonts w:ascii="David" w:hAnsi="David" w:cs="David"/>
                <w:rtl/>
              </w:rPr>
              <w:t>כג. וַיַּעֲשׂוּ בְּכָל־מִינֵי מוֹצָא וַיַּעֲשׂוּ זָהָב וָכֶסֶף וּבַרְזֶל וּנְחֹשֶׁת וְכָל־מִינֵי מוֹצָא וַיַּחְפְּרוּ אוֹתָם מִן־הָאֲדָמָה לָכֵן צָבְרוּ עֲרֵמוֹת עָפָר גְּדוֹלוֹת לְהַשִּׂיג מוֹצָא זָהָב וָכֶסֶף וּבַרְזֶל וּנְחֹשֶׁת וַיַּעֲשׂוּ כָּל־מְלֶאכֶת מַחֲשָׁבָה׃</w:t>
            </w:r>
          </w:p>
        </w:tc>
        <w:tc>
          <w:tcPr>
            <w:tcW w:w="4194" w:type="dxa"/>
            <w:tcBorders>
              <w:top w:val="nil"/>
              <w:left w:val="single" w:sz="4" w:space="0" w:color="auto"/>
              <w:bottom w:val="nil"/>
              <w:right w:val="nil"/>
            </w:tcBorders>
          </w:tcPr>
          <w:p w14:paraId="357F2594" w14:textId="7F5B6604" w:rsidR="004C7803" w:rsidRPr="007D2AF3" w:rsidRDefault="004C7803" w:rsidP="00DA2ADD">
            <w:pPr>
              <w:rPr>
                <w:rFonts w:ascii="David" w:hAnsi="David" w:cs="David"/>
                <w:sz w:val="21"/>
                <w:szCs w:val="21"/>
              </w:rPr>
            </w:pPr>
            <w:r>
              <w:rPr>
                <w:rFonts w:ascii="David" w:hAnsi="David" w:cs="David"/>
                <w:sz w:val="21"/>
                <w:szCs w:val="21"/>
              </w:rPr>
              <w:t xml:space="preserve">23 And they did work in all manner of ore, and they did make gold, and silver, and iron, and brass, and all manner of metals; and they did dig it out of the earth; wherefore they did cast up mighty heaps of earth to get ore, of gold, and of silver, and of iron, and of copper. And they did work all manner of fine work. </w:t>
            </w:r>
          </w:p>
        </w:tc>
      </w:tr>
      <w:tr w:rsidR="004C7803" w:rsidRPr="007D2AF3" w14:paraId="0F6E528A" w14:textId="77777777" w:rsidTr="00B91D0C">
        <w:tc>
          <w:tcPr>
            <w:tcW w:w="4194" w:type="dxa"/>
            <w:tcBorders>
              <w:top w:val="nil"/>
              <w:left w:val="nil"/>
              <w:bottom w:val="nil"/>
              <w:right w:val="single" w:sz="4" w:space="0" w:color="auto"/>
            </w:tcBorders>
          </w:tcPr>
          <w:p w14:paraId="4E46B1FB" w14:textId="77777777" w:rsidR="004C7803" w:rsidRPr="00406F8C" w:rsidRDefault="004C7803" w:rsidP="00DA2ADD">
            <w:pPr>
              <w:bidi/>
              <w:rPr>
                <w:rFonts w:ascii="David" w:hAnsi="David" w:cs="David"/>
              </w:rPr>
            </w:pPr>
            <w:r w:rsidRPr="00406F8C">
              <w:rPr>
                <w:rFonts w:ascii="David" w:hAnsi="David" w:cs="David"/>
                <w:rtl/>
              </w:rPr>
              <w:t>כד. וַיְהִי לָהֶם מֶשִׁי וּבוּץ מָשְׁזָר וַיַּעֲשׂוּ כָּל־מִינֵי בֶגֶד לְכַסּוֹת אֶת־עֵירֹמָם׃</w:t>
            </w:r>
          </w:p>
        </w:tc>
        <w:tc>
          <w:tcPr>
            <w:tcW w:w="4194" w:type="dxa"/>
            <w:tcBorders>
              <w:top w:val="nil"/>
              <w:left w:val="single" w:sz="4" w:space="0" w:color="auto"/>
              <w:bottom w:val="nil"/>
              <w:right w:val="nil"/>
            </w:tcBorders>
          </w:tcPr>
          <w:p w14:paraId="69D1736F" w14:textId="07FFFCA5" w:rsidR="004C7803" w:rsidRPr="007D2AF3" w:rsidRDefault="004C7803" w:rsidP="00DA2ADD">
            <w:pPr>
              <w:rPr>
                <w:rFonts w:ascii="David" w:hAnsi="David" w:cs="David"/>
                <w:sz w:val="21"/>
                <w:szCs w:val="21"/>
              </w:rPr>
            </w:pPr>
            <w:r>
              <w:rPr>
                <w:rFonts w:ascii="David" w:hAnsi="David" w:cs="David"/>
                <w:sz w:val="21"/>
                <w:szCs w:val="21"/>
              </w:rPr>
              <w:t>24 And they did have silks, and fine– twined linen; and they did work all manner of cloth, that they might clothe themselves from their nakedness.</w:t>
            </w:r>
          </w:p>
        </w:tc>
      </w:tr>
      <w:tr w:rsidR="004C7803" w:rsidRPr="007D2AF3" w14:paraId="166123BE" w14:textId="77777777" w:rsidTr="00B91D0C">
        <w:tc>
          <w:tcPr>
            <w:tcW w:w="4194" w:type="dxa"/>
            <w:tcBorders>
              <w:top w:val="nil"/>
              <w:left w:val="nil"/>
              <w:bottom w:val="nil"/>
              <w:right w:val="single" w:sz="4" w:space="0" w:color="auto"/>
            </w:tcBorders>
          </w:tcPr>
          <w:p w14:paraId="0926D0EA" w14:textId="77777777" w:rsidR="004C7803" w:rsidRPr="00406F8C" w:rsidRDefault="004C7803" w:rsidP="00DA2ADD">
            <w:pPr>
              <w:bidi/>
              <w:rPr>
                <w:rFonts w:ascii="David" w:hAnsi="David" w:cs="David"/>
              </w:rPr>
            </w:pPr>
            <w:r w:rsidRPr="00406F8C">
              <w:rPr>
                <w:rFonts w:ascii="David" w:hAnsi="David" w:cs="David"/>
                <w:rtl/>
              </w:rPr>
              <w:t>כה. וַיַּעֲשׂוּ כָל־מִינֵי כְלֵי עֲבוֹדָה לַעֲבֹד אֶת־הָאֲדָמָה גַם לַחֲרֹשׁ וְלִזְרֹעַ לִקְצֹר וְלַעְדֹּר וְגַם לָדוּשׁ׃</w:t>
            </w:r>
          </w:p>
        </w:tc>
        <w:tc>
          <w:tcPr>
            <w:tcW w:w="4194" w:type="dxa"/>
            <w:tcBorders>
              <w:top w:val="nil"/>
              <w:left w:val="single" w:sz="4" w:space="0" w:color="auto"/>
              <w:bottom w:val="nil"/>
              <w:right w:val="nil"/>
            </w:tcBorders>
          </w:tcPr>
          <w:p w14:paraId="23464CE8" w14:textId="4FBB463B" w:rsidR="004C7803" w:rsidRPr="007D2AF3" w:rsidRDefault="004C7803" w:rsidP="00DA2ADD">
            <w:pPr>
              <w:rPr>
                <w:rFonts w:ascii="David" w:hAnsi="David" w:cs="David"/>
                <w:sz w:val="21"/>
                <w:szCs w:val="21"/>
              </w:rPr>
            </w:pPr>
            <w:r>
              <w:rPr>
                <w:rFonts w:ascii="David" w:hAnsi="David" w:cs="David"/>
                <w:sz w:val="21"/>
                <w:szCs w:val="21"/>
              </w:rPr>
              <w:t xml:space="preserve">25 And they did make all manner of tools to till the earth, both to plow and to sow, to reap and to hoe, and also to thrash. </w:t>
            </w:r>
          </w:p>
        </w:tc>
      </w:tr>
      <w:tr w:rsidR="004C7803" w:rsidRPr="007D2AF3" w14:paraId="27A4FEED" w14:textId="77777777" w:rsidTr="00B91D0C">
        <w:tc>
          <w:tcPr>
            <w:tcW w:w="4194" w:type="dxa"/>
            <w:tcBorders>
              <w:top w:val="nil"/>
              <w:left w:val="nil"/>
              <w:bottom w:val="nil"/>
              <w:right w:val="single" w:sz="4" w:space="0" w:color="auto"/>
            </w:tcBorders>
          </w:tcPr>
          <w:p w14:paraId="3129559C" w14:textId="77777777" w:rsidR="004C7803" w:rsidRPr="00406F8C" w:rsidRDefault="004C7803" w:rsidP="00DA2ADD">
            <w:pPr>
              <w:bidi/>
              <w:rPr>
                <w:rFonts w:ascii="David" w:hAnsi="David" w:cs="David"/>
              </w:rPr>
            </w:pPr>
            <w:r w:rsidRPr="00406F8C">
              <w:rPr>
                <w:rFonts w:ascii="David" w:hAnsi="David" w:cs="David"/>
                <w:rtl/>
              </w:rPr>
              <w:t>כו. וַיַּעֲשׂוּ כָל־מִינֵי כֵלִים לַעֲבֹד בָּם אֶת־בְּהֶמְתָּם׃</w:t>
            </w:r>
          </w:p>
        </w:tc>
        <w:tc>
          <w:tcPr>
            <w:tcW w:w="4194" w:type="dxa"/>
            <w:tcBorders>
              <w:top w:val="nil"/>
              <w:left w:val="single" w:sz="4" w:space="0" w:color="auto"/>
              <w:bottom w:val="nil"/>
              <w:right w:val="nil"/>
            </w:tcBorders>
          </w:tcPr>
          <w:p w14:paraId="5B01231E" w14:textId="426C584B" w:rsidR="004C7803" w:rsidRPr="007D2AF3" w:rsidRDefault="004C7803" w:rsidP="00DA2ADD">
            <w:pPr>
              <w:rPr>
                <w:rFonts w:ascii="David" w:hAnsi="David" w:cs="David"/>
                <w:sz w:val="21"/>
                <w:szCs w:val="21"/>
              </w:rPr>
            </w:pPr>
            <w:r>
              <w:rPr>
                <w:rFonts w:ascii="David" w:hAnsi="David" w:cs="David"/>
                <w:sz w:val="21"/>
                <w:szCs w:val="21"/>
              </w:rPr>
              <w:t>26 And they did make all manner of tools with which they did work their beasts.</w:t>
            </w:r>
          </w:p>
        </w:tc>
      </w:tr>
      <w:tr w:rsidR="004C7803" w:rsidRPr="007D2AF3" w14:paraId="7FD487D6" w14:textId="77777777" w:rsidTr="00B91D0C">
        <w:tc>
          <w:tcPr>
            <w:tcW w:w="4194" w:type="dxa"/>
            <w:tcBorders>
              <w:top w:val="nil"/>
              <w:left w:val="nil"/>
              <w:bottom w:val="nil"/>
              <w:right w:val="single" w:sz="4" w:space="0" w:color="auto"/>
            </w:tcBorders>
          </w:tcPr>
          <w:p w14:paraId="19C608C8" w14:textId="77777777" w:rsidR="004C7803" w:rsidRPr="00406F8C" w:rsidRDefault="004C7803" w:rsidP="00DA2ADD">
            <w:pPr>
              <w:bidi/>
              <w:rPr>
                <w:rFonts w:ascii="David" w:hAnsi="David" w:cs="David"/>
              </w:rPr>
            </w:pPr>
            <w:r w:rsidRPr="00406F8C">
              <w:rPr>
                <w:rFonts w:ascii="David" w:hAnsi="David" w:cs="David"/>
                <w:rtl/>
              </w:rPr>
              <w:t>כז. וַיַּעֲשׂוּ כָּל־מִינֵי כְּלֵי מִלְחָמָה וַיַּעֲשׂוּ כָל־מַעֲשֶׂה מְלֶאכֶת מַחְשֶׁבֶת נִפְלָאָה׃</w:t>
            </w:r>
          </w:p>
        </w:tc>
        <w:tc>
          <w:tcPr>
            <w:tcW w:w="4194" w:type="dxa"/>
            <w:tcBorders>
              <w:top w:val="nil"/>
              <w:left w:val="single" w:sz="4" w:space="0" w:color="auto"/>
              <w:bottom w:val="nil"/>
              <w:right w:val="nil"/>
            </w:tcBorders>
          </w:tcPr>
          <w:p w14:paraId="55AD10A3" w14:textId="510A3EC3" w:rsidR="004C7803" w:rsidRPr="007D2AF3" w:rsidRDefault="004C7803" w:rsidP="00DA2ADD">
            <w:pPr>
              <w:rPr>
                <w:rFonts w:ascii="David" w:hAnsi="David" w:cs="David"/>
                <w:sz w:val="21"/>
                <w:szCs w:val="21"/>
              </w:rPr>
            </w:pPr>
            <w:r>
              <w:rPr>
                <w:rFonts w:ascii="David" w:hAnsi="David" w:cs="David"/>
                <w:sz w:val="21"/>
                <w:szCs w:val="21"/>
              </w:rPr>
              <w:t xml:space="preserve">27 And they did make all manner of weapons of war. And they did work all manner of work of exceedingly curious workmanship. </w:t>
            </w:r>
          </w:p>
        </w:tc>
      </w:tr>
      <w:tr w:rsidR="004C7803" w:rsidRPr="007D2AF3" w14:paraId="176C105C" w14:textId="77777777" w:rsidTr="00B91D0C">
        <w:tc>
          <w:tcPr>
            <w:tcW w:w="4194" w:type="dxa"/>
            <w:tcBorders>
              <w:top w:val="nil"/>
              <w:left w:val="nil"/>
              <w:bottom w:val="nil"/>
              <w:right w:val="single" w:sz="4" w:space="0" w:color="auto"/>
            </w:tcBorders>
          </w:tcPr>
          <w:p w14:paraId="5D4BA297" w14:textId="77777777" w:rsidR="004C7803" w:rsidRPr="00406F8C" w:rsidRDefault="004C7803" w:rsidP="00DA2ADD">
            <w:pPr>
              <w:bidi/>
              <w:rPr>
                <w:rFonts w:ascii="David" w:hAnsi="David" w:cs="David"/>
              </w:rPr>
            </w:pPr>
            <w:r w:rsidRPr="00406F8C">
              <w:rPr>
                <w:rFonts w:ascii="David" w:hAnsi="David" w:cs="David"/>
                <w:rtl/>
              </w:rPr>
              <w:t>כח. וּמֵעוֹלָם לֹא הָיָה עַם מְבֹרָךְ מֵהֶם וּמֻצְלָח בְּיַד יְהוָה וְהָיוּ בְּאֶרֶץ נִבְחֶרֶת מִכָּל־הָאֲרָצוֹת כִּי כֵן דִּבֶּר יְהוָה׃</w:t>
            </w:r>
          </w:p>
        </w:tc>
        <w:tc>
          <w:tcPr>
            <w:tcW w:w="4194" w:type="dxa"/>
            <w:tcBorders>
              <w:top w:val="nil"/>
              <w:left w:val="single" w:sz="4" w:space="0" w:color="auto"/>
              <w:bottom w:val="nil"/>
              <w:right w:val="nil"/>
            </w:tcBorders>
          </w:tcPr>
          <w:p w14:paraId="6B6415C7" w14:textId="292E90EE" w:rsidR="004C7803" w:rsidRPr="007D2AF3" w:rsidRDefault="004C7803" w:rsidP="00DA2ADD">
            <w:pPr>
              <w:rPr>
                <w:rFonts w:ascii="David" w:hAnsi="David" w:cs="David"/>
                <w:sz w:val="21"/>
                <w:szCs w:val="21"/>
              </w:rPr>
            </w:pPr>
            <w:r>
              <w:rPr>
                <w:rFonts w:ascii="David" w:hAnsi="David" w:cs="David"/>
                <w:sz w:val="21"/>
                <w:szCs w:val="21"/>
              </w:rPr>
              <w:t>28 And never could be a people more blessed than were they, and more prospered by the hand of the Lord. And they were in a land that was choice above all lands, for the Lord had spoken it.</w:t>
            </w:r>
          </w:p>
        </w:tc>
      </w:tr>
      <w:tr w:rsidR="004C7803" w:rsidRPr="007D2AF3" w14:paraId="27BC5764" w14:textId="77777777" w:rsidTr="00B91D0C">
        <w:tc>
          <w:tcPr>
            <w:tcW w:w="4194" w:type="dxa"/>
            <w:tcBorders>
              <w:top w:val="nil"/>
              <w:left w:val="nil"/>
              <w:bottom w:val="nil"/>
              <w:right w:val="single" w:sz="4" w:space="0" w:color="auto"/>
            </w:tcBorders>
          </w:tcPr>
          <w:p w14:paraId="39A97510" w14:textId="77777777" w:rsidR="004C7803" w:rsidRPr="00406F8C" w:rsidRDefault="004C7803" w:rsidP="00DA2ADD">
            <w:pPr>
              <w:bidi/>
              <w:rPr>
                <w:rFonts w:ascii="David" w:hAnsi="David" w:cs="David"/>
              </w:rPr>
            </w:pPr>
            <w:r w:rsidRPr="00406F8C">
              <w:rPr>
                <w:rFonts w:ascii="David" w:hAnsi="David" w:cs="David"/>
                <w:rtl/>
              </w:rPr>
              <w:t>כט. וַיְהִי כִּי חָיָה לִיב שָׁנִים רַבּוֹת וַיּוֹלֶד בָּנִים וּבָנוֹת וַיּוֹלֶד גַם אֶת־הֶאַרְתוֹם׃</w:t>
            </w:r>
          </w:p>
        </w:tc>
        <w:tc>
          <w:tcPr>
            <w:tcW w:w="4194" w:type="dxa"/>
            <w:tcBorders>
              <w:top w:val="nil"/>
              <w:left w:val="single" w:sz="4" w:space="0" w:color="auto"/>
              <w:bottom w:val="nil"/>
              <w:right w:val="nil"/>
            </w:tcBorders>
          </w:tcPr>
          <w:p w14:paraId="79A467F4" w14:textId="531B9792" w:rsidR="004C7803" w:rsidRPr="007D2AF3" w:rsidRDefault="004C7803" w:rsidP="00DA2ADD">
            <w:pPr>
              <w:rPr>
                <w:rFonts w:ascii="David" w:hAnsi="David" w:cs="David"/>
                <w:sz w:val="21"/>
                <w:szCs w:val="21"/>
              </w:rPr>
            </w:pPr>
            <w:r>
              <w:rPr>
                <w:rFonts w:ascii="David" w:hAnsi="David" w:cs="David"/>
                <w:sz w:val="21"/>
                <w:szCs w:val="21"/>
              </w:rPr>
              <w:t xml:space="preserve">29 And it came to pass that Lib did live many years, and begat sons and daughters; and he also begat Hearthom. </w:t>
            </w:r>
          </w:p>
        </w:tc>
      </w:tr>
      <w:tr w:rsidR="004C7803" w:rsidRPr="007D2AF3" w14:paraId="7F71531E" w14:textId="77777777" w:rsidTr="00B91D0C">
        <w:tc>
          <w:tcPr>
            <w:tcW w:w="4194" w:type="dxa"/>
            <w:tcBorders>
              <w:top w:val="nil"/>
              <w:left w:val="nil"/>
              <w:bottom w:val="nil"/>
              <w:right w:val="single" w:sz="4" w:space="0" w:color="auto"/>
            </w:tcBorders>
          </w:tcPr>
          <w:p w14:paraId="34FCCA78" w14:textId="77777777" w:rsidR="004C7803" w:rsidRPr="00406F8C" w:rsidRDefault="004C7803" w:rsidP="00DA2ADD">
            <w:pPr>
              <w:bidi/>
              <w:rPr>
                <w:rFonts w:ascii="David" w:hAnsi="David" w:cs="David"/>
              </w:rPr>
            </w:pPr>
            <w:r w:rsidRPr="00406F8C">
              <w:rPr>
                <w:rFonts w:ascii="David" w:hAnsi="David" w:cs="David"/>
                <w:rtl/>
              </w:rPr>
              <w:t>ל. וַיְהִי כִּי מָלַךְ הֶאַרְתוֹם תַּחַת אָבִיו וְכַאֲשֶׁר מָלַךְ הֶאַרְתוֹם עֶשְׂרִים וְאַרְבַּע שָׁנָה וְהִנֵּה נִלְקְחָה מִמֶּנּוּ הַמַּמְלָכָה וַיַּעֲבֹד שָׁנִים רַבּוֹת בַּשֶּׁבִי הֵן כָּל־יֶתֶר יָמָיו׃</w:t>
            </w:r>
          </w:p>
        </w:tc>
        <w:tc>
          <w:tcPr>
            <w:tcW w:w="4194" w:type="dxa"/>
            <w:tcBorders>
              <w:top w:val="nil"/>
              <w:left w:val="single" w:sz="4" w:space="0" w:color="auto"/>
              <w:bottom w:val="nil"/>
              <w:right w:val="nil"/>
            </w:tcBorders>
          </w:tcPr>
          <w:p w14:paraId="3334F4CD" w14:textId="65C37376" w:rsidR="004C7803" w:rsidRPr="007D2AF3" w:rsidRDefault="004C7803" w:rsidP="00DA2ADD">
            <w:pPr>
              <w:rPr>
                <w:rFonts w:ascii="David" w:hAnsi="David" w:cs="David"/>
                <w:sz w:val="21"/>
                <w:szCs w:val="21"/>
              </w:rPr>
            </w:pPr>
            <w:r>
              <w:rPr>
                <w:rFonts w:ascii="David" w:hAnsi="David" w:cs="David"/>
                <w:sz w:val="21"/>
                <w:szCs w:val="21"/>
              </w:rPr>
              <w:t xml:space="preserve">30 And it came to pass that Hearthom reigned in the stead of his father. And when Hearthom had reigned twenty and four years, behold, the kingdom was taken away from him. And he served many years in captivity, yea, even all the remainder of his days. </w:t>
            </w:r>
          </w:p>
        </w:tc>
      </w:tr>
      <w:tr w:rsidR="004C7803" w:rsidRPr="007D2AF3" w14:paraId="398EA427" w14:textId="77777777" w:rsidTr="00B91D0C">
        <w:tc>
          <w:tcPr>
            <w:tcW w:w="4194" w:type="dxa"/>
            <w:tcBorders>
              <w:top w:val="nil"/>
              <w:left w:val="nil"/>
              <w:bottom w:val="nil"/>
              <w:right w:val="single" w:sz="4" w:space="0" w:color="auto"/>
            </w:tcBorders>
          </w:tcPr>
          <w:p w14:paraId="60F02765" w14:textId="77777777" w:rsidR="004C7803" w:rsidRPr="00406F8C" w:rsidRDefault="004C7803" w:rsidP="00DA2ADD">
            <w:pPr>
              <w:bidi/>
              <w:rPr>
                <w:rFonts w:ascii="David" w:hAnsi="David" w:cs="David"/>
              </w:rPr>
            </w:pPr>
            <w:r w:rsidRPr="00406F8C">
              <w:rPr>
                <w:rFonts w:ascii="David" w:hAnsi="David" w:cs="David"/>
                <w:rtl/>
              </w:rPr>
              <w:t>לא. וַיּוֹלֶד אֶת־חֵת וַיְחִי חֵת בַּשֶּׁבִי כָּל־יָמָיו וַיּוֹלֶד חֵת אֶת־אַהֲרֹן וַיֵּשֶׁב אַהֲרֹן בַּשֶּׁבִי כָּל־יָמָיו וַיּוֹלֶד אֶת־עַמְנִיגַדָּה וַיֵּשֶׁב גַם־עַמְנִיגַדָּה בַּשֶּׁבִי כָּל־יָמָיו וַיּוֹלֶד אֶת־כּוֹרִיַנְטוּם וַיֵּשֶׁב כּוֹרִיַנְטוּם בַּשֶּׁבִי כָּל־יָמָיו וַיּוֹלֶד אֶת־כוֹם׃</w:t>
            </w:r>
          </w:p>
        </w:tc>
        <w:tc>
          <w:tcPr>
            <w:tcW w:w="4194" w:type="dxa"/>
            <w:tcBorders>
              <w:top w:val="nil"/>
              <w:left w:val="single" w:sz="4" w:space="0" w:color="auto"/>
              <w:bottom w:val="nil"/>
              <w:right w:val="nil"/>
            </w:tcBorders>
          </w:tcPr>
          <w:p w14:paraId="11A02B60" w14:textId="7FB702CC" w:rsidR="004C7803" w:rsidRPr="007D2AF3" w:rsidRDefault="004C7803" w:rsidP="00DA2ADD">
            <w:pPr>
              <w:rPr>
                <w:rFonts w:ascii="David" w:hAnsi="David" w:cs="David"/>
                <w:sz w:val="21"/>
                <w:szCs w:val="21"/>
              </w:rPr>
            </w:pPr>
            <w:r>
              <w:rPr>
                <w:rFonts w:ascii="David" w:hAnsi="David" w:cs="David"/>
                <w:sz w:val="21"/>
                <w:szCs w:val="21"/>
              </w:rPr>
              <w:t>31 And he begat Heth, and Heth lived in captivity all his days. And Heth begat Aaron, and Aaron dwelt in captivity all his days; and he begat Amnigaddah, and Amnigaddah also dwelt in captivity all his days; and he begat Coriantum, and Coriantum dwelt in captivity all his days; and he begat Com.</w:t>
            </w:r>
          </w:p>
        </w:tc>
      </w:tr>
      <w:tr w:rsidR="004C7803" w:rsidRPr="007D2AF3" w14:paraId="303C488E" w14:textId="77777777" w:rsidTr="00B91D0C">
        <w:tc>
          <w:tcPr>
            <w:tcW w:w="4194" w:type="dxa"/>
            <w:tcBorders>
              <w:top w:val="nil"/>
              <w:left w:val="nil"/>
              <w:bottom w:val="nil"/>
              <w:right w:val="single" w:sz="4" w:space="0" w:color="auto"/>
            </w:tcBorders>
          </w:tcPr>
          <w:p w14:paraId="78244AAB" w14:textId="77777777" w:rsidR="004C7803" w:rsidRPr="00406F8C" w:rsidRDefault="004C7803" w:rsidP="00DA2ADD">
            <w:pPr>
              <w:bidi/>
              <w:rPr>
                <w:rFonts w:ascii="David" w:hAnsi="David" w:cs="David"/>
              </w:rPr>
            </w:pPr>
            <w:r w:rsidRPr="00406F8C">
              <w:rPr>
                <w:rFonts w:ascii="David" w:hAnsi="David" w:cs="David"/>
                <w:rtl/>
              </w:rPr>
              <w:t>לב. וַיְהִי כִּי נָטַל כוֹם חֲצִי הַמַּמְלָכָה וַיִּמְלֹךְ עַל־חֲצִי הַמַּמְלָכָה אַרְבָּעִים וּשְׁתַּיִם שָׁנָה וַיֵּצֵא לַמִּלְחָמָה נֶגֶד הַמֶּלֶךְ עַמְגִיד וַיִּלָּחֲמוּ יָמִים רַבִּים וּבַזְּמַן הַהוּא גָּבַר כוֹם עַל־עַמְגִיד וַיַּשֵּׂג כֹּחַ עַל־יֶתֶר הַמַּמְלָכָה׃</w:t>
            </w:r>
          </w:p>
        </w:tc>
        <w:tc>
          <w:tcPr>
            <w:tcW w:w="4194" w:type="dxa"/>
            <w:tcBorders>
              <w:top w:val="nil"/>
              <w:left w:val="single" w:sz="4" w:space="0" w:color="auto"/>
              <w:bottom w:val="nil"/>
              <w:right w:val="nil"/>
            </w:tcBorders>
          </w:tcPr>
          <w:p w14:paraId="48ACBF9E" w14:textId="5319A6EE" w:rsidR="004C7803" w:rsidRPr="007D2AF3" w:rsidRDefault="004C7803" w:rsidP="00DA2ADD">
            <w:pPr>
              <w:rPr>
                <w:rFonts w:ascii="David" w:hAnsi="David" w:cs="David"/>
                <w:sz w:val="21"/>
                <w:szCs w:val="21"/>
              </w:rPr>
            </w:pPr>
            <w:r>
              <w:rPr>
                <w:rFonts w:ascii="David" w:hAnsi="David" w:cs="David"/>
                <w:sz w:val="21"/>
                <w:szCs w:val="21"/>
              </w:rPr>
              <w:t>32 And it came to pass that Com drew away the half of the kingdom. And he reigned over the half of the kingdom forty and two years; and he went to battle against the king, Amgid, and they fought for the space of many years, during which time Com gained power over Amgid, and obtained power over the remainder of the kingdom.</w:t>
            </w:r>
          </w:p>
        </w:tc>
      </w:tr>
      <w:tr w:rsidR="004C7803" w:rsidRPr="007D2AF3" w14:paraId="13B84801" w14:textId="77777777" w:rsidTr="00B91D0C">
        <w:tc>
          <w:tcPr>
            <w:tcW w:w="4194" w:type="dxa"/>
            <w:tcBorders>
              <w:top w:val="nil"/>
              <w:left w:val="nil"/>
              <w:bottom w:val="nil"/>
              <w:right w:val="single" w:sz="4" w:space="0" w:color="auto"/>
            </w:tcBorders>
          </w:tcPr>
          <w:p w14:paraId="2351816D" w14:textId="77777777" w:rsidR="004C7803" w:rsidRPr="00406F8C" w:rsidRDefault="004C7803" w:rsidP="00DA2ADD">
            <w:pPr>
              <w:bidi/>
              <w:rPr>
                <w:rFonts w:ascii="David" w:hAnsi="David" w:cs="David"/>
              </w:rPr>
            </w:pPr>
            <w:r w:rsidRPr="00406F8C">
              <w:rPr>
                <w:rFonts w:ascii="David" w:hAnsi="David" w:cs="David"/>
                <w:rtl/>
              </w:rPr>
              <w:t xml:space="preserve">לג. וּבִימֵי כוֹם הֵחֵלּוּ שׁוֹדְדִים בָּאָרֶץ וַיִּקְחוּ אֶת־הַמְּזִמּוֹת הַיְשָׁנוֹת וַיַּשְׁבִּיעוּ שְׁבוּעוֹת כְּדֶרֶךְ </w:t>
            </w:r>
            <w:r w:rsidRPr="00406F8C">
              <w:rPr>
                <w:rFonts w:ascii="David" w:hAnsi="David" w:cs="David"/>
                <w:rtl/>
              </w:rPr>
              <w:lastRenderedPageBreak/>
              <w:t>הַקַּדְמוֹנִים וַיְבַקְשׁוּ שֵׁנִית לְהַשְׁמִיד אֶת־הַמַּמְלָכָה׃</w:t>
            </w:r>
          </w:p>
        </w:tc>
        <w:tc>
          <w:tcPr>
            <w:tcW w:w="4194" w:type="dxa"/>
            <w:tcBorders>
              <w:top w:val="nil"/>
              <w:left w:val="single" w:sz="4" w:space="0" w:color="auto"/>
              <w:bottom w:val="nil"/>
              <w:right w:val="nil"/>
            </w:tcBorders>
          </w:tcPr>
          <w:p w14:paraId="263FDDA7" w14:textId="37B40923" w:rsidR="004C7803" w:rsidRPr="007D2AF3" w:rsidRDefault="004C7803" w:rsidP="00DA2ADD">
            <w:pPr>
              <w:rPr>
                <w:rFonts w:ascii="David" w:hAnsi="David" w:cs="David"/>
                <w:sz w:val="21"/>
                <w:szCs w:val="21"/>
              </w:rPr>
            </w:pPr>
            <w:r>
              <w:rPr>
                <w:rFonts w:ascii="David" w:hAnsi="David" w:cs="David"/>
                <w:sz w:val="21"/>
                <w:szCs w:val="21"/>
              </w:rPr>
              <w:lastRenderedPageBreak/>
              <w:t xml:space="preserve">33 And in the days of Com there began to be robbers in the land; and they adopted the old plans, and administered oaths after the manner </w:t>
            </w:r>
            <w:r>
              <w:rPr>
                <w:rFonts w:ascii="David" w:hAnsi="David" w:cs="David"/>
                <w:sz w:val="21"/>
                <w:szCs w:val="21"/>
              </w:rPr>
              <w:lastRenderedPageBreak/>
              <w:t xml:space="preserve">of the ancients, and sought again to destroy the kingdom. </w:t>
            </w:r>
          </w:p>
        </w:tc>
      </w:tr>
      <w:tr w:rsidR="004C7803" w:rsidRPr="007D2AF3" w14:paraId="1FAF0EBB" w14:textId="77777777" w:rsidTr="00B91D0C">
        <w:tc>
          <w:tcPr>
            <w:tcW w:w="4194" w:type="dxa"/>
            <w:tcBorders>
              <w:top w:val="nil"/>
              <w:left w:val="nil"/>
              <w:bottom w:val="nil"/>
              <w:right w:val="single" w:sz="4" w:space="0" w:color="auto"/>
            </w:tcBorders>
          </w:tcPr>
          <w:p w14:paraId="08DEFD74" w14:textId="77777777" w:rsidR="004C7803" w:rsidRPr="00406F8C" w:rsidRDefault="004C7803" w:rsidP="00DA2ADD">
            <w:pPr>
              <w:bidi/>
              <w:rPr>
                <w:rFonts w:ascii="David" w:hAnsi="David" w:cs="David"/>
              </w:rPr>
            </w:pPr>
            <w:r w:rsidRPr="00406F8C">
              <w:rPr>
                <w:rFonts w:ascii="David" w:hAnsi="David" w:cs="David"/>
                <w:rtl/>
              </w:rPr>
              <w:lastRenderedPageBreak/>
              <w:t>לד. וַיִּלָּחֶם כוֹם בָּם הַרְבֵּה אַךְ לֹא גָבַר עֲלֵיהֶם׃</w:t>
            </w:r>
          </w:p>
        </w:tc>
        <w:tc>
          <w:tcPr>
            <w:tcW w:w="4194" w:type="dxa"/>
            <w:tcBorders>
              <w:top w:val="nil"/>
              <w:left w:val="single" w:sz="4" w:space="0" w:color="auto"/>
              <w:bottom w:val="nil"/>
              <w:right w:val="nil"/>
            </w:tcBorders>
          </w:tcPr>
          <w:p w14:paraId="12CDA122" w14:textId="77777777" w:rsidR="004C7803" w:rsidRDefault="004C7803" w:rsidP="00DA2ADD">
            <w:pPr>
              <w:rPr>
                <w:rFonts w:ascii="David" w:hAnsi="David" w:cs="David"/>
                <w:sz w:val="21"/>
                <w:szCs w:val="21"/>
              </w:rPr>
            </w:pPr>
            <w:r>
              <w:rPr>
                <w:rFonts w:ascii="David" w:hAnsi="David" w:cs="David"/>
                <w:sz w:val="21"/>
                <w:szCs w:val="21"/>
              </w:rPr>
              <w:t>34 Now Com did fight against them much; nevertheless, he did not prevail against them.</w:t>
            </w:r>
          </w:p>
          <w:p w14:paraId="7B270D8E" w14:textId="7DA109A0" w:rsidR="004C7803" w:rsidRPr="007D2AF3" w:rsidRDefault="004C7803" w:rsidP="00DA2ADD">
            <w:pPr>
              <w:rPr>
                <w:rFonts w:ascii="David" w:hAnsi="David" w:cs="David"/>
                <w:sz w:val="21"/>
                <w:szCs w:val="21"/>
              </w:rPr>
            </w:pPr>
          </w:p>
        </w:tc>
      </w:tr>
      <w:tr w:rsidR="004C7803" w:rsidRPr="007D2AF3" w14:paraId="19D4D089" w14:textId="77777777" w:rsidTr="00B91D0C">
        <w:tc>
          <w:tcPr>
            <w:tcW w:w="4194" w:type="dxa"/>
            <w:tcBorders>
              <w:top w:val="nil"/>
              <w:left w:val="nil"/>
              <w:bottom w:val="nil"/>
              <w:right w:val="single" w:sz="4" w:space="0" w:color="auto"/>
            </w:tcBorders>
          </w:tcPr>
          <w:p w14:paraId="49B146AE" w14:textId="77777777" w:rsidR="004C7803" w:rsidRPr="00406F8C" w:rsidRDefault="004C7803" w:rsidP="004C7803">
            <w:pPr>
              <w:bidi/>
              <w:jc w:val="center"/>
              <w:rPr>
                <w:rFonts w:ascii="David" w:hAnsi="David" w:cs="David"/>
                <w:b/>
                <w:bCs/>
              </w:rPr>
            </w:pPr>
            <w:r w:rsidRPr="00406F8C">
              <w:rPr>
                <w:rFonts w:ascii="David" w:hAnsi="David" w:cs="David"/>
                <w:b/>
                <w:bCs/>
                <w:rtl/>
              </w:rPr>
              <w:t>פֶּרֶק יא</w:t>
            </w:r>
          </w:p>
        </w:tc>
        <w:tc>
          <w:tcPr>
            <w:tcW w:w="4194" w:type="dxa"/>
            <w:tcBorders>
              <w:top w:val="nil"/>
              <w:left w:val="single" w:sz="4" w:space="0" w:color="auto"/>
              <w:bottom w:val="nil"/>
              <w:right w:val="nil"/>
            </w:tcBorders>
          </w:tcPr>
          <w:p w14:paraId="24400224" w14:textId="335D23D1" w:rsidR="004C7803" w:rsidRPr="004C7803" w:rsidRDefault="004C7803" w:rsidP="004C7803">
            <w:pPr>
              <w:jc w:val="center"/>
              <w:rPr>
                <w:rFonts w:ascii="David" w:hAnsi="David" w:cs="David"/>
                <w:b/>
                <w:bCs/>
                <w:sz w:val="21"/>
                <w:szCs w:val="21"/>
              </w:rPr>
            </w:pPr>
            <w:r>
              <w:rPr>
                <w:rFonts w:ascii="David" w:hAnsi="David" w:cs="David"/>
                <w:b/>
                <w:bCs/>
                <w:sz w:val="21"/>
                <w:szCs w:val="21"/>
              </w:rPr>
              <w:t>Chapter 11</w:t>
            </w:r>
          </w:p>
        </w:tc>
      </w:tr>
      <w:tr w:rsidR="004C7803" w:rsidRPr="007D2AF3" w14:paraId="1450DEE1" w14:textId="77777777" w:rsidTr="00B91D0C">
        <w:tc>
          <w:tcPr>
            <w:tcW w:w="4194" w:type="dxa"/>
            <w:tcBorders>
              <w:top w:val="nil"/>
              <w:left w:val="nil"/>
              <w:bottom w:val="nil"/>
              <w:right w:val="single" w:sz="4" w:space="0" w:color="auto"/>
            </w:tcBorders>
          </w:tcPr>
          <w:p w14:paraId="30F1514F" w14:textId="77777777" w:rsidR="004C7803" w:rsidRPr="00406F8C" w:rsidRDefault="004C7803" w:rsidP="00DA2ADD">
            <w:pPr>
              <w:bidi/>
              <w:rPr>
                <w:rFonts w:ascii="David" w:hAnsi="David" w:cs="David"/>
              </w:rPr>
            </w:pPr>
            <w:r w:rsidRPr="00406F8C">
              <w:rPr>
                <w:rFonts w:ascii="David" w:hAnsi="David" w:cs="David"/>
                <w:rtl/>
              </w:rPr>
              <w:t>א. וַיָּבֹאוּ גַם בִּימֵי כוֹם נְבִיאִים רַבִּים וַיִּתְנַבְּאוּ עַל־הַשְׁמָדַת הָעָם הַגָּדוֹל הַזֶּה אִם־לֹא יָשׁוּבוּ וְיִפְנוּ אֶל־יְהוָה וְיַעַזְבוּ אֶת־רִצְחֵיהֶם וְרִשְׁעָתָם׃</w:t>
            </w:r>
          </w:p>
        </w:tc>
        <w:tc>
          <w:tcPr>
            <w:tcW w:w="4194" w:type="dxa"/>
            <w:tcBorders>
              <w:top w:val="nil"/>
              <w:left w:val="single" w:sz="4" w:space="0" w:color="auto"/>
              <w:bottom w:val="nil"/>
              <w:right w:val="nil"/>
            </w:tcBorders>
          </w:tcPr>
          <w:p w14:paraId="469ED4CD" w14:textId="3BC8F3CD" w:rsidR="004C7803" w:rsidRPr="007D2AF3" w:rsidRDefault="004C7803" w:rsidP="00DA2ADD">
            <w:pPr>
              <w:rPr>
                <w:rFonts w:ascii="David" w:hAnsi="David" w:cs="David"/>
                <w:sz w:val="21"/>
                <w:szCs w:val="21"/>
              </w:rPr>
            </w:pPr>
            <w:r>
              <w:rPr>
                <w:rFonts w:ascii="David" w:hAnsi="David" w:cs="David"/>
                <w:sz w:val="21"/>
                <w:szCs w:val="21"/>
              </w:rPr>
              <w:t>1 And there came also in the days of Com many prophets, and prophesied of the destruction of that great people except they should repent, and turn unto the Lord, and forsake their murders and wickedness.</w:t>
            </w:r>
          </w:p>
        </w:tc>
      </w:tr>
      <w:tr w:rsidR="004C7803" w:rsidRPr="007D2AF3" w14:paraId="7D831FAC" w14:textId="77777777" w:rsidTr="00B91D0C">
        <w:tc>
          <w:tcPr>
            <w:tcW w:w="4194" w:type="dxa"/>
            <w:tcBorders>
              <w:top w:val="nil"/>
              <w:left w:val="nil"/>
              <w:bottom w:val="nil"/>
              <w:right w:val="single" w:sz="4" w:space="0" w:color="auto"/>
            </w:tcBorders>
          </w:tcPr>
          <w:p w14:paraId="34C92435" w14:textId="77777777" w:rsidR="004C7803" w:rsidRPr="00406F8C" w:rsidRDefault="004C7803" w:rsidP="00DA2ADD">
            <w:pPr>
              <w:bidi/>
              <w:rPr>
                <w:rFonts w:ascii="David" w:hAnsi="David" w:cs="David"/>
              </w:rPr>
            </w:pPr>
            <w:r w:rsidRPr="00406F8C">
              <w:rPr>
                <w:rFonts w:ascii="David" w:hAnsi="David" w:cs="David"/>
                <w:rtl/>
              </w:rPr>
              <w:t>ב. וַיְהִי כִּי מָאֲסוּ הָעָם אֶת־הַנְּבִיאִים וַיָּנוּסוּ אֶל־כוֹם לְמַחְסֶה כִּי בִקְשׁוּ הָעָם לְהַשְׁמִידָם׃</w:t>
            </w:r>
          </w:p>
        </w:tc>
        <w:tc>
          <w:tcPr>
            <w:tcW w:w="4194" w:type="dxa"/>
            <w:tcBorders>
              <w:top w:val="nil"/>
              <w:left w:val="single" w:sz="4" w:space="0" w:color="auto"/>
              <w:bottom w:val="nil"/>
              <w:right w:val="nil"/>
            </w:tcBorders>
          </w:tcPr>
          <w:p w14:paraId="56569F61" w14:textId="07542B71" w:rsidR="004C7803" w:rsidRPr="007D2AF3" w:rsidRDefault="004C7803" w:rsidP="00DA2ADD">
            <w:pPr>
              <w:rPr>
                <w:rFonts w:ascii="David" w:hAnsi="David" w:cs="David"/>
                <w:sz w:val="21"/>
                <w:szCs w:val="21"/>
              </w:rPr>
            </w:pPr>
            <w:r>
              <w:rPr>
                <w:rFonts w:ascii="David" w:hAnsi="David" w:cs="David"/>
                <w:sz w:val="21"/>
                <w:szCs w:val="21"/>
              </w:rPr>
              <w:t xml:space="preserve"> 2 And it came to pass that the prophets were rejected by the people, and they fled unto Com for protection, for the people sought to destroy them. </w:t>
            </w:r>
          </w:p>
        </w:tc>
      </w:tr>
      <w:tr w:rsidR="004C7803" w:rsidRPr="007D2AF3" w14:paraId="2A6303B2" w14:textId="77777777" w:rsidTr="00B91D0C">
        <w:tc>
          <w:tcPr>
            <w:tcW w:w="4194" w:type="dxa"/>
            <w:tcBorders>
              <w:top w:val="nil"/>
              <w:left w:val="nil"/>
              <w:bottom w:val="nil"/>
              <w:right w:val="single" w:sz="4" w:space="0" w:color="auto"/>
            </w:tcBorders>
          </w:tcPr>
          <w:p w14:paraId="237EDD4C" w14:textId="77777777" w:rsidR="004C7803" w:rsidRPr="00406F8C" w:rsidRDefault="004C7803" w:rsidP="00DA2ADD">
            <w:pPr>
              <w:bidi/>
              <w:rPr>
                <w:rFonts w:ascii="David" w:hAnsi="David" w:cs="David"/>
              </w:rPr>
            </w:pPr>
            <w:r w:rsidRPr="00406F8C">
              <w:rPr>
                <w:rFonts w:ascii="David" w:hAnsi="David" w:cs="David"/>
                <w:rtl/>
              </w:rPr>
              <w:t>ג. וַיִּתְנַבְּאוּ לְכוֹם דְּבָרִים רַבִּים וַיְבֹרַךְ בְּכָל־יֶתֶר יָמָיו׃</w:t>
            </w:r>
          </w:p>
        </w:tc>
        <w:tc>
          <w:tcPr>
            <w:tcW w:w="4194" w:type="dxa"/>
            <w:tcBorders>
              <w:top w:val="nil"/>
              <w:left w:val="single" w:sz="4" w:space="0" w:color="auto"/>
              <w:bottom w:val="nil"/>
              <w:right w:val="nil"/>
            </w:tcBorders>
          </w:tcPr>
          <w:p w14:paraId="61C1AE74" w14:textId="5494CBEA" w:rsidR="004C7803" w:rsidRPr="007D2AF3" w:rsidRDefault="004C7803" w:rsidP="00DA2ADD">
            <w:pPr>
              <w:rPr>
                <w:rFonts w:ascii="David" w:hAnsi="David" w:cs="David"/>
                <w:sz w:val="21"/>
                <w:szCs w:val="21"/>
              </w:rPr>
            </w:pPr>
            <w:r>
              <w:rPr>
                <w:rFonts w:ascii="David" w:hAnsi="David" w:cs="David"/>
                <w:sz w:val="21"/>
                <w:szCs w:val="21"/>
              </w:rPr>
              <w:t>3 And they prophesied unto Com many things; and he was blessed in all the remainder of his days.</w:t>
            </w:r>
          </w:p>
        </w:tc>
      </w:tr>
      <w:tr w:rsidR="004C7803" w:rsidRPr="007D2AF3" w14:paraId="33918108" w14:textId="77777777" w:rsidTr="00B91D0C">
        <w:tc>
          <w:tcPr>
            <w:tcW w:w="4194" w:type="dxa"/>
            <w:tcBorders>
              <w:top w:val="nil"/>
              <w:left w:val="nil"/>
              <w:bottom w:val="nil"/>
              <w:right w:val="single" w:sz="4" w:space="0" w:color="auto"/>
            </w:tcBorders>
          </w:tcPr>
          <w:p w14:paraId="54FC707E" w14:textId="77777777" w:rsidR="004C7803" w:rsidRPr="00406F8C" w:rsidRDefault="004C7803" w:rsidP="00DA2ADD">
            <w:pPr>
              <w:bidi/>
              <w:rPr>
                <w:rFonts w:ascii="David" w:hAnsi="David" w:cs="David"/>
              </w:rPr>
            </w:pPr>
            <w:r w:rsidRPr="00406F8C">
              <w:rPr>
                <w:rFonts w:ascii="David" w:hAnsi="David" w:cs="David"/>
                <w:rtl/>
              </w:rPr>
              <w:t>ד. וַיְחִי עַד־שֵׂיבָה טוֹבָה וַיּוֹלֶד אֶת־שִׁבְלוֹם וַיִּמְלֹךְ שִׁבְלוֹם תַּחְתָּיו וַיִּמְרֹד אֲחִי שִׁבְלוֹם בּוֹ וַתָּחֶל מִלְחָמָה גְדוֹלָה מְאֹד בְּכָל־הָאָרֶץ׃</w:t>
            </w:r>
          </w:p>
        </w:tc>
        <w:tc>
          <w:tcPr>
            <w:tcW w:w="4194" w:type="dxa"/>
            <w:tcBorders>
              <w:top w:val="nil"/>
              <w:left w:val="single" w:sz="4" w:space="0" w:color="auto"/>
              <w:bottom w:val="nil"/>
              <w:right w:val="nil"/>
            </w:tcBorders>
          </w:tcPr>
          <w:p w14:paraId="5E4E93B2" w14:textId="4EF2A7CA" w:rsidR="004C7803" w:rsidRPr="007D2AF3" w:rsidRDefault="004C7803" w:rsidP="00DA2ADD">
            <w:pPr>
              <w:rPr>
                <w:rFonts w:ascii="David" w:hAnsi="David" w:cs="David"/>
                <w:sz w:val="21"/>
                <w:szCs w:val="21"/>
              </w:rPr>
            </w:pPr>
            <w:r>
              <w:rPr>
                <w:rFonts w:ascii="David" w:hAnsi="David" w:cs="David"/>
                <w:sz w:val="21"/>
                <w:szCs w:val="21"/>
              </w:rPr>
              <w:t xml:space="preserve">4 And he lived to a good old age, and begat Shiblom; and Shiblom reigned in his stead. And the brother of Shiblom rebelled against him, and there began to be an exceedingly great war in all the land. </w:t>
            </w:r>
          </w:p>
        </w:tc>
      </w:tr>
      <w:tr w:rsidR="004C7803" w:rsidRPr="007D2AF3" w14:paraId="700FE0AD" w14:textId="77777777" w:rsidTr="00B91D0C">
        <w:tc>
          <w:tcPr>
            <w:tcW w:w="4194" w:type="dxa"/>
            <w:tcBorders>
              <w:top w:val="nil"/>
              <w:left w:val="nil"/>
              <w:bottom w:val="nil"/>
              <w:right w:val="single" w:sz="4" w:space="0" w:color="auto"/>
            </w:tcBorders>
          </w:tcPr>
          <w:p w14:paraId="73748157" w14:textId="77777777" w:rsidR="004C7803" w:rsidRPr="00406F8C" w:rsidRDefault="004C7803" w:rsidP="00DA2ADD">
            <w:pPr>
              <w:bidi/>
              <w:rPr>
                <w:rFonts w:ascii="David" w:hAnsi="David" w:cs="David"/>
              </w:rPr>
            </w:pPr>
            <w:r w:rsidRPr="00406F8C">
              <w:rPr>
                <w:rFonts w:ascii="David" w:hAnsi="David" w:cs="David"/>
                <w:rtl/>
              </w:rPr>
              <w:t>ה. וַיְהִי כִּי צִוָּה אֲחִי שִׁבְלוֹם לְהָמִית אֶת־כָּל־הַנְּבִיאִים הַמִּתְנַבְּאִים עַל־הַשְׁמָדַת הָעָם׃</w:t>
            </w:r>
          </w:p>
        </w:tc>
        <w:tc>
          <w:tcPr>
            <w:tcW w:w="4194" w:type="dxa"/>
            <w:tcBorders>
              <w:top w:val="nil"/>
              <w:left w:val="single" w:sz="4" w:space="0" w:color="auto"/>
              <w:bottom w:val="nil"/>
              <w:right w:val="nil"/>
            </w:tcBorders>
          </w:tcPr>
          <w:p w14:paraId="078501AA" w14:textId="1C493173" w:rsidR="004C7803" w:rsidRPr="007D2AF3" w:rsidRDefault="004C7803" w:rsidP="00DA2ADD">
            <w:pPr>
              <w:rPr>
                <w:rFonts w:ascii="David" w:hAnsi="David" w:cs="David"/>
                <w:sz w:val="21"/>
                <w:szCs w:val="21"/>
              </w:rPr>
            </w:pPr>
            <w:r>
              <w:rPr>
                <w:rFonts w:ascii="David" w:hAnsi="David" w:cs="David"/>
                <w:sz w:val="21"/>
                <w:szCs w:val="21"/>
              </w:rPr>
              <w:t>5 And it came to pass that the brother of Shiblom caused that all the prophets who prophesied of the destruction of the people should be put to death;</w:t>
            </w:r>
          </w:p>
        </w:tc>
      </w:tr>
      <w:tr w:rsidR="004C7803" w:rsidRPr="007D2AF3" w14:paraId="2C2B45B5" w14:textId="77777777" w:rsidTr="00B91D0C">
        <w:tc>
          <w:tcPr>
            <w:tcW w:w="4194" w:type="dxa"/>
            <w:tcBorders>
              <w:top w:val="nil"/>
              <w:left w:val="nil"/>
              <w:bottom w:val="nil"/>
              <w:right w:val="single" w:sz="4" w:space="0" w:color="auto"/>
            </w:tcBorders>
          </w:tcPr>
          <w:p w14:paraId="5792D234" w14:textId="77777777" w:rsidR="004C7803" w:rsidRPr="00406F8C" w:rsidRDefault="004C7803" w:rsidP="00DA2ADD">
            <w:pPr>
              <w:bidi/>
              <w:rPr>
                <w:rFonts w:ascii="David" w:hAnsi="David" w:cs="David"/>
              </w:rPr>
            </w:pPr>
            <w:r w:rsidRPr="00406F8C">
              <w:rPr>
                <w:rFonts w:ascii="David" w:hAnsi="David" w:cs="David"/>
                <w:rtl/>
              </w:rPr>
              <w:t>ו. וַתְּהִי צָרָה גְדוֹלָה בְּכָל־הָאָרֶץ כִּי הֵעִידוּ כִּי תָבוֹא קְלָלָה גְדוֹלָה עַל־הָאָרֶץ וְגַם עַל־הָעָם וְכִי יִהְיֶה בָם הֶרֶס גָּדוֹל אֲשֶׁר כָּמוֹהוּ לֹא־הָיָה עַל־פְּנֵי הָאֲדָמָה וְעַצְמוֹתֵיהֶם תִּהְיֶינָה כַּעֲרֵמוֹת עָפָר עַל־פְּנֵי הָאָרֶץ אִם־לֹא יָשׁוּבוּ מֵרִשְׁעָתָם׃</w:t>
            </w:r>
          </w:p>
        </w:tc>
        <w:tc>
          <w:tcPr>
            <w:tcW w:w="4194" w:type="dxa"/>
            <w:tcBorders>
              <w:top w:val="nil"/>
              <w:left w:val="single" w:sz="4" w:space="0" w:color="auto"/>
              <w:bottom w:val="nil"/>
              <w:right w:val="nil"/>
            </w:tcBorders>
          </w:tcPr>
          <w:p w14:paraId="149D7CC0" w14:textId="357F0AFE" w:rsidR="004C7803" w:rsidRPr="007D2AF3" w:rsidRDefault="004C7803" w:rsidP="00DA2ADD">
            <w:pPr>
              <w:rPr>
                <w:rFonts w:ascii="David" w:hAnsi="David" w:cs="David"/>
                <w:sz w:val="21"/>
                <w:szCs w:val="21"/>
              </w:rPr>
            </w:pPr>
            <w:r>
              <w:rPr>
                <w:rFonts w:ascii="David" w:hAnsi="David" w:cs="David"/>
                <w:sz w:val="21"/>
                <w:szCs w:val="21"/>
              </w:rPr>
              <w:t xml:space="preserve">6 And there was great calamity in all the land, for they had testified that a great curse should come upon the land, and also upon the people, and that there should be a great destruction among them, such an one as never had been upon the face of the earth, and their bones should become as heaps of earth upon the face of the land except they should repent of their wickedness. </w:t>
            </w:r>
          </w:p>
        </w:tc>
      </w:tr>
      <w:tr w:rsidR="004C7803" w:rsidRPr="007D2AF3" w14:paraId="131E0A25" w14:textId="77777777" w:rsidTr="00B91D0C">
        <w:tc>
          <w:tcPr>
            <w:tcW w:w="4194" w:type="dxa"/>
            <w:tcBorders>
              <w:top w:val="nil"/>
              <w:left w:val="nil"/>
              <w:bottom w:val="nil"/>
              <w:right w:val="single" w:sz="4" w:space="0" w:color="auto"/>
            </w:tcBorders>
          </w:tcPr>
          <w:p w14:paraId="3696E870" w14:textId="77777777" w:rsidR="004C7803" w:rsidRPr="00406F8C" w:rsidRDefault="004C7803" w:rsidP="00DA2ADD">
            <w:pPr>
              <w:bidi/>
              <w:rPr>
                <w:rFonts w:ascii="David" w:hAnsi="David" w:cs="David"/>
              </w:rPr>
            </w:pPr>
            <w:r w:rsidRPr="00406F8C">
              <w:rPr>
                <w:rFonts w:ascii="David" w:hAnsi="David" w:cs="David"/>
                <w:rtl/>
              </w:rPr>
              <w:t>ז. וְלֹא שָׁמְעוּ לְקוֹל יְהוָה בַּעֲבוּר בְּרִיתוֹת רִשְׁעָם לָכֵן הֵחֵלּוּ מִלְחָמוֹת וּמְרִיבוֹת בְּכָל־הָאָרֶץ וְגַם רְעָבוֹן וּמַגֵּפוֹת רַבּוֹת עַד כִּי הָיָה הֶרֶס גָּדוֹל אֲשֶׁר כָּמוֹהוּ לֹא נוֹדַע עַל־פְּנֵי הָאָרֶץ וְכָל־זֹאת הָיָה בִּימֵי שִׁבְלוֹם׃</w:t>
            </w:r>
          </w:p>
        </w:tc>
        <w:tc>
          <w:tcPr>
            <w:tcW w:w="4194" w:type="dxa"/>
            <w:tcBorders>
              <w:top w:val="nil"/>
              <w:left w:val="single" w:sz="4" w:space="0" w:color="auto"/>
              <w:bottom w:val="nil"/>
              <w:right w:val="nil"/>
            </w:tcBorders>
          </w:tcPr>
          <w:p w14:paraId="78C788BF" w14:textId="49482A6B" w:rsidR="004C7803" w:rsidRPr="007D2AF3" w:rsidRDefault="004C7803" w:rsidP="00DA2ADD">
            <w:pPr>
              <w:rPr>
                <w:rFonts w:ascii="David" w:hAnsi="David" w:cs="David"/>
                <w:sz w:val="21"/>
                <w:szCs w:val="21"/>
              </w:rPr>
            </w:pPr>
            <w:r>
              <w:rPr>
                <w:rFonts w:ascii="David" w:hAnsi="David" w:cs="David"/>
                <w:sz w:val="21"/>
                <w:szCs w:val="21"/>
              </w:rPr>
              <w:t>7 And they hearkened not unto the voice of the Lord, because of their wicked combinations; wherefore, there began to be wars and conten– tions in all the land, and also many famines and pestilences, insomuch that there was a great destruction, such an one as never had been known upon the face of the earth; and all this came to pass in the days of Shiblom.</w:t>
            </w:r>
          </w:p>
        </w:tc>
      </w:tr>
      <w:tr w:rsidR="004C7803" w:rsidRPr="007D2AF3" w14:paraId="0277FBAC" w14:textId="77777777" w:rsidTr="00B91D0C">
        <w:tc>
          <w:tcPr>
            <w:tcW w:w="4194" w:type="dxa"/>
            <w:tcBorders>
              <w:top w:val="nil"/>
              <w:left w:val="nil"/>
              <w:bottom w:val="nil"/>
              <w:right w:val="single" w:sz="4" w:space="0" w:color="auto"/>
            </w:tcBorders>
          </w:tcPr>
          <w:p w14:paraId="565FD878" w14:textId="77777777" w:rsidR="004C7803" w:rsidRPr="00406F8C" w:rsidRDefault="004C7803" w:rsidP="00DA2ADD">
            <w:pPr>
              <w:bidi/>
              <w:rPr>
                <w:rFonts w:ascii="David" w:hAnsi="David" w:cs="David"/>
              </w:rPr>
            </w:pPr>
            <w:r w:rsidRPr="00406F8C">
              <w:rPr>
                <w:rFonts w:ascii="David" w:hAnsi="David" w:cs="David"/>
                <w:rtl/>
              </w:rPr>
              <w:t>ח. וַיָּחֶל הָעָם לָשׁוּב מֵעֲוֹנָם וּכְכָל אֲשֶׁר עָשׂוּ וַיְרַחֵם יְהוָה עֲלֵיהֶם׃</w:t>
            </w:r>
          </w:p>
        </w:tc>
        <w:tc>
          <w:tcPr>
            <w:tcW w:w="4194" w:type="dxa"/>
            <w:tcBorders>
              <w:top w:val="nil"/>
              <w:left w:val="single" w:sz="4" w:space="0" w:color="auto"/>
              <w:bottom w:val="nil"/>
              <w:right w:val="nil"/>
            </w:tcBorders>
          </w:tcPr>
          <w:p w14:paraId="19D5EDAB" w14:textId="653EE764" w:rsidR="004C7803" w:rsidRPr="007D2AF3" w:rsidRDefault="004C7803" w:rsidP="00DA2ADD">
            <w:pPr>
              <w:rPr>
                <w:rFonts w:ascii="David" w:hAnsi="David" w:cs="David"/>
                <w:sz w:val="21"/>
                <w:szCs w:val="21"/>
              </w:rPr>
            </w:pPr>
            <w:r>
              <w:rPr>
                <w:rFonts w:ascii="David" w:hAnsi="David" w:cs="David"/>
                <w:sz w:val="21"/>
                <w:szCs w:val="21"/>
              </w:rPr>
              <w:t>8 And the people began to repent of their iniquity; and inasmuch as they did the Lord did have mercy on them.</w:t>
            </w:r>
          </w:p>
        </w:tc>
      </w:tr>
      <w:tr w:rsidR="004C7803" w:rsidRPr="007D2AF3" w14:paraId="4FFE9ADF" w14:textId="77777777" w:rsidTr="00B91D0C">
        <w:tc>
          <w:tcPr>
            <w:tcW w:w="4194" w:type="dxa"/>
            <w:tcBorders>
              <w:top w:val="nil"/>
              <w:left w:val="nil"/>
              <w:bottom w:val="nil"/>
              <w:right w:val="single" w:sz="4" w:space="0" w:color="auto"/>
            </w:tcBorders>
          </w:tcPr>
          <w:p w14:paraId="36004DE2" w14:textId="77777777" w:rsidR="004C7803" w:rsidRPr="00406F8C" w:rsidRDefault="004C7803" w:rsidP="00DA2ADD">
            <w:pPr>
              <w:bidi/>
              <w:rPr>
                <w:rFonts w:ascii="David" w:hAnsi="David" w:cs="David"/>
              </w:rPr>
            </w:pPr>
            <w:r w:rsidRPr="00406F8C">
              <w:rPr>
                <w:rFonts w:ascii="David" w:hAnsi="David" w:cs="David"/>
                <w:rtl/>
              </w:rPr>
              <w:t>ט. וַיְהִי כִּי נֶהֱרַג שִׁבְלוֹם וְהוּבָא שֵׁת בַּשֶּׁבִי וַיֵּשֶׁב בַּשֶּׁבִי כָּל־יָמָיו׃</w:t>
            </w:r>
          </w:p>
        </w:tc>
        <w:tc>
          <w:tcPr>
            <w:tcW w:w="4194" w:type="dxa"/>
            <w:tcBorders>
              <w:top w:val="nil"/>
              <w:left w:val="single" w:sz="4" w:space="0" w:color="auto"/>
              <w:bottom w:val="nil"/>
              <w:right w:val="nil"/>
            </w:tcBorders>
          </w:tcPr>
          <w:p w14:paraId="3F0B6A59" w14:textId="5FD0CA0C" w:rsidR="004C7803" w:rsidRPr="007D2AF3" w:rsidRDefault="004C7803" w:rsidP="00DA2ADD">
            <w:pPr>
              <w:rPr>
                <w:rFonts w:ascii="David" w:hAnsi="David" w:cs="David"/>
                <w:sz w:val="21"/>
                <w:szCs w:val="21"/>
              </w:rPr>
            </w:pPr>
            <w:r>
              <w:rPr>
                <w:rFonts w:ascii="David" w:hAnsi="David" w:cs="David"/>
                <w:sz w:val="21"/>
                <w:szCs w:val="21"/>
              </w:rPr>
              <w:t>9 And it came to pass that Shiblom was slain, and Seth was brought into captivity, and did dwell in captivity all his days.</w:t>
            </w:r>
          </w:p>
        </w:tc>
      </w:tr>
      <w:tr w:rsidR="004C7803" w:rsidRPr="007D2AF3" w14:paraId="75884F5A" w14:textId="77777777" w:rsidTr="00B91D0C">
        <w:tc>
          <w:tcPr>
            <w:tcW w:w="4194" w:type="dxa"/>
            <w:tcBorders>
              <w:top w:val="nil"/>
              <w:left w:val="nil"/>
              <w:bottom w:val="nil"/>
              <w:right w:val="single" w:sz="4" w:space="0" w:color="auto"/>
            </w:tcBorders>
          </w:tcPr>
          <w:p w14:paraId="44B8AC38" w14:textId="77777777" w:rsidR="004C7803" w:rsidRPr="00406F8C" w:rsidRDefault="004C7803" w:rsidP="00DA2ADD">
            <w:pPr>
              <w:bidi/>
              <w:rPr>
                <w:rFonts w:ascii="David" w:hAnsi="David" w:cs="David"/>
              </w:rPr>
            </w:pPr>
            <w:r w:rsidRPr="00406F8C">
              <w:rPr>
                <w:rFonts w:ascii="David" w:hAnsi="David" w:cs="David"/>
                <w:rtl/>
              </w:rPr>
              <w:t>י. וַיְהִי כִּי לָכַד אָחַח בְּנוֹ אֶת־הַמַּמְלָכָה וַיִּמְלֹךְ עַל־הָעָם כָּל־יָמָיו וַיַּעַשׂ כָּל־מִינֵי עָוֹן בְּיָמָיו אֲשֶׁר גָּרַם לִשְׁפִיכַת דָּמִים רַבִּים וַיִּהְיוּ יָמָיו מְעַטִּים׃</w:t>
            </w:r>
          </w:p>
        </w:tc>
        <w:tc>
          <w:tcPr>
            <w:tcW w:w="4194" w:type="dxa"/>
            <w:tcBorders>
              <w:top w:val="nil"/>
              <w:left w:val="single" w:sz="4" w:space="0" w:color="auto"/>
              <w:bottom w:val="nil"/>
              <w:right w:val="nil"/>
            </w:tcBorders>
          </w:tcPr>
          <w:p w14:paraId="33FBBF22" w14:textId="350C7C51" w:rsidR="004C7803" w:rsidRPr="007D2AF3" w:rsidRDefault="004C7803" w:rsidP="00DA2ADD">
            <w:pPr>
              <w:rPr>
                <w:rFonts w:ascii="David" w:hAnsi="David" w:cs="David"/>
                <w:sz w:val="21"/>
                <w:szCs w:val="21"/>
              </w:rPr>
            </w:pPr>
            <w:r>
              <w:rPr>
                <w:rFonts w:ascii="David" w:hAnsi="David" w:cs="David"/>
                <w:sz w:val="21"/>
                <w:szCs w:val="21"/>
              </w:rPr>
              <w:t>10 And it came to pass that Ahah, his son, did obtain the kingdom; and he did reign over the people all his days. And he did do all manner of iniquity in his days, by which he did cause the shedding of much blood; and few were his days.</w:t>
            </w:r>
          </w:p>
        </w:tc>
      </w:tr>
      <w:tr w:rsidR="004C7803" w:rsidRPr="007D2AF3" w14:paraId="09592796" w14:textId="77777777" w:rsidTr="00B91D0C">
        <w:tc>
          <w:tcPr>
            <w:tcW w:w="4194" w:type="dxa"/>
            <w:tcBorders>
              <w:top w:val="nil"/>
              <w:left w:val="nil"/>
              <w:bottom w:val="nil"/>
              <w:right w:val="single" w:sz="4" w:space="0" w:color="auto"/>
            </w:tcBorders>
          </w:tcPr>
          <w:p w14:paraId="7BB3C75E" w14:textId="77777777" w:rsidR="004C7803" w:rsidRPr="00406F8C" w:rsidRDefault="004C7803" w:rsidP="00DA2ADD">
            <w:pPr>
              <w:bidi/>
              <w:rPr>
                <w:rFonts w:ascii="David" w:hAnsi="David" w:cs="David"/>
              </w:rPr>
            </w:pPr>
            <w:r w:rsidRPr="00406F8C">
              <w:rPr>
                <w:rFonts w:ascii="David" w:hAnsi="David" w:cs="David"/>
                <w:rtl/>
              </w:rPr>
              <w:t>יא. וְאֶתֶם מִזֶּרַע אָחַח וַיַּשֵּׂג אֶת־הַמַּמְלָכָה וַיַּעַשׂ גַּם־הוּא הָרַע בְּיָמָיו׃</w:t>
            </w:r>
          </w:p>
        </w:tc>
        <w:tc>
          <w:tcPr>
            <w:tcW w:w="4194" w:type="dxa"/>
            <w:tcBorders>
              <w:top w:val="nil"/>
              <w:left w:val="single" w:sz="4" w:space="0" w:color="auto"/>
              <w:bottom w:val="nil"/>
              <w:right w:val="nil"/>
            </w:tcBorders>
          </w:tcPr>
          <w:p w14:paraId="5BE05D48" w14:textId="0A2C51BA" w:rsidR="004C7803" w:rsidRPr="007D2AF3" w:rsidRDefault="004C7803" w:rsidP="00DA2ADD">
            <w:pPr>
              <w:rPr>
                <w:rFonts w:ascii="David" w:hAnsi="David" w:cs="David"/>
                <w:sz w:val="21"/>
                <w:szCs w:val="21"/>
              </w:rPr>
            </w:pPr>
            <w:r>
              <w:rPr>
                <w:rFonts w:ascii="David" w:hAnsi="David" w:cs="David"/>
                <w:sz w:val="21"/>
                <w:szCs w:val="21"/>
              </w:rPr>
              <w:t xml:space="preserve">11 And Ethem, being a descendant of Ahah, did obtain the kingdom; and he also did do that which was wicked in his days. </w:t>
            </w:r>
          </w:p>
        </w:tc>
      </w:tr>
      <w:tr w:rsidR="004C7803" w:rsidRPr="007D2AF3" w14:paraId="3C504A95" w14:textId="77777777" w:rsidTr="00B91D0C">
        <w:tc>
          <w:tcPr>
            <w:tcW w:w="4194" w:type="dxa"/>
            <w:tcBorders>
              <w:top w:val="nil"/>
              <w:left w:val="nil"/>
              <w:bottom w:val="nil"/>
              <w:right w:val="single" w:sz="4" w:space="0" w:color="auto"/>
            </w:tcBorders>
          </w:tcPr>
          <w:p w14:paraId="3AF457FC" w14:textId="77777777" w:rsidR="004C7803" w:rsidRPr="00406F8C" w:rsidRDefault="004C7803" w:rsidP="00DA2ADD">
            <w:pPr>
              <w:bidi/>
              <w:rPr>
                <w:rFonts w:ascii="David" w:hAnsi="David" w:cs="David"/>
              </w:rPr>
            </w:pPr>
            <w:r w:rsidRPr="00406F8C">
              <w:rPr>
                <w:rFonts w:ascii="David" w:hAnsi="David" w:cs="David"/>
                <w:rtl/>
              </w:rPr>
              <w:lastRenderedPageBreak/>
              <w:t>יב. וַיְהִי כִּי בָּאוּ בִּימֵי אֶתֶם נְבִיאִים רַבִּים וַיִּתְנַבְּאוּ שֵׁנִית לָעָם הֵן נִבְּאוּ כִּי יַשְׁמִידֵם יְהוָה כָּלִיל מֵעַל פְּנֵי הָאֲדָמָה אִם־לֹא יָשׁוּבוּ מֵעֲוֹנוֹתֵיהֶם׃</w:t>
            </w:r>
          </w:p>
        </w:tc>
        <w:tc>
          <w:tcPr>
            <w:tcW w:w="4194" w:type="dxa"/>
            <w:tcBorders>
              <w:top w:val="nil"/>
              <w:left w:val="single" w:sz="4" w:space="0" w:color="auto"/>
              <w:bottom w:val="nil"/>
              <w:right w:val="nil"/>
            </w:tcBorders>
          </w:tcPr>
          <w:p w14:paraId="49677C81" w14:textId="1FCF79B6" w:rsidR="004C7803" w:rsidRPr="007D2AF3" w:rsidRDefault="004C7803" w:rsidP="00DA2ADD">
            <w:pPr>
              <w:rPr>
                <w:rFonts w:ascii="David" w:hAnsi="David" w:cs="David"/>
                <w:sz w:val="21"/>
                <w:szCs w:val="21"/>
              </w:rPr>
            </w:pPr>
            <w:r>
              <w:rPr>
                <w:rFonts w:ascii="David" w:hAnsi="David" w:cs="David"/>
                <w:sz w:val="21"/>
                <w:szCs w:val="21"/>
              </w:rPr>
              <w:t xml:space="preserve">12 And it came to pass that in the days of Ethem there came many prophets, and prophesied again unto the people; yea, they did prophesy that the Lord would utterly destroy them from off the face of the earth except they repented of their iniquities. </w:t>
            </w:r>
          </w:p>
        </w:tc>
      </w:tr>
      <w:tr w:rsidR="004C7803" w:rsidRPr="007D2AF3" w14:paraId="6F4A0C98" w14:textId="77777777" w:rsidTr="00B91D0C">
        <w:tc>
          <w:tcPr>
            <w:tcW w:w="4194" w:type="dxa"/>
            <w:tcBorders>
              <w:top w:val="nil"/>
              <w:left w:val="nil"/>
              <w:bottom w:val="nil"/>
              <w:right w:val="single" w:sz="4" w:space="0" w:color="auto"/>
            </w:tcBorders>
          </w:tcPr>
          <w:p w14:paraId="4AE03BAF" w14:textId="77777777" w:rsidR="004C7803" w:rsidRPr="00406F8C" w:rsidRDefault="004C7803" w:rsidP="00DA2ADD">
            <w:pPr>
              <w:bidi/>
              <w:rPr>
                <w:rFonts w:ascii="David" w:hAnsi="David" w:cs="David"/>
              </w:rPr>
            </w:pPr>
            <w:r w:rsidRPr="00406F8C">
              <w:rPr>
                <w:rFonts w:ascii="David" w:hAnsi="David" w:cs="David"/>
                <w:rtl/>
              </w:rPr>
              <w:t>יג. וַיְהִי כִּי הִקְשׁוּ הָעָם אֶת־לִבָּם וְלֹא שָׁמְעוּ לְדִבְרֵיהֶם וַיִּתְאַבְּלוּ הַנְּבִיאִים וַיִּפְרְשׁוּ מִתּוֹךְ הָעָם׃</w:t>
            </w:r>
          </w:p>
        </w:tc>
        <w:tc>
          <w:tcPr>
            <w:tcW w:w="4194" w:type="dxa"/>
            <w:tcBorders>
              <w:top w:val="nil"/>
              <w:left w:val="single" w:sz="4" w:space="0" w:color="auto"/>
              <w:bottom w:val="nil"/>
              <w:right w:val="nil"/>
            </w:tcBorders>
          </w:tcPr>
          <w:p w14:paraId="2220498A" w14:textId="54B79071" w:rsidR="004C7803" w:rsidRPr="007D2AF3" w:rsidRDefault="004C7803" w:rsidP="00DA2ADD">
            <w:pPr>
              <w:rPr>
                <w:rFonts w:ascii="David" w:hAnsi="David" w:cs="David"/>
                <w:sz w:val="21"/>
                <w:szCs w:val="21"/>
              </w:rPr>
            </w:pPr>
            <w:r>
              <w:rPr>
                <w:rFonts w:ascii="David" w:hAnsi="David" w:cs="David"/>
                <w:sz w:val="21"/>
                <w:szCs w:val="21"/>
              </w:rPr>
              <w:t>13 And it came to pass that the people hardened their hearts, and would not hearken unto their words; and the prophets mourned and withdrew from among the people.</w:t>
            </w:r>
          </w:p>
        </w:tc>
      </w:tr>
      <w:tr w:rsidR="004C7803" w:rsidRPr="007D2AF3" w14:paraId="06D21497" w14:textId="77777777" w:rsidTr="00B91D0C">
        <w:tc>
          <w:tcPr>
            <w:tcW w:w="4194" w:type="dxa"/>
            <w:tcBorders>
              <w:top w:val="nil"/>
              <w:left w:val="nil"/>
              <w:bottom w:val="nil"/>
              <w:right w:val="single" w:sz="4" w:space="0" w:color="auto"/>
            </w:tcBorders>
          </w:tcPr>
          <w:p w14:paraId="175E79F3" w14:textId="77777777" w:rsidR="004C7803" w:rsidRPr="00406F8C" w:rsidRDefault="004C7803" w:rsidP="00DA2ADD">
            <w:pPr>
              <w:bidi/>
              <w:rPr>
                <w:rFonts w:ascii="David" w:hAnsi="David" w:cs="David"/>
              </w:rPr>
            </w:pPr>
            <w:r w:rsidRPr="00406F8C">
              <w:rPr>
                <w:rFonts w:ascii="David" w:hAnsi="David" w:cs="David"/>
                <w:rtl/>
              </w:rPr>
              <w:t xml:space="preserve">יד. וַיְהִי כִּי שָׁפַט אֶתֶם בְּרֶשַׁע כָּל־יָמָיו וַיּוֹלֶד אֶת־מוֹרוֹן וַיְהִי כִּי מָלַךְ מוֹרוֹן תַּחְתָּיו וַיַּעַשׂ מוֹרוֹן הָרַע בְּעֵינֵי יְהוָה׃  </w:t>
            </w:r>
          </w:p>
        </w:tc>
        <w:tc>
          <w:tcPr>
            <w:tcW w:w="4194" w:type="dxa"/>
            <w:tcBorders>
              <w:top w:val="nil"/>
              <w:left w:val="single" w:sz="4" w:space="0" w:color="auto"/>
              <w:bottom w:val="nil"/>
              <w:right w:val="nil"/>
            </w:tcBorders>
          </w:tcPr>
          <w:p w14:paraId="4BB20375" w14:textId="5BBEA1E0" w:rsidR="004C7803" w:rsidRPr="007D2AF3" w:rsidRDefault="004C7803" w:rsidP="00DA2ADD">
            <w:pPr>
              <w:rPr>
                <w:rFonts w:ascii="David" w:hAnsi="David" w:cs="David"/>
                <w:sz w:val="21"/>
                <w:szCs w:val="21"/>
              </w:rPr>
            </w:pPr>
            <w:r>
              <w:rPr>
                <w:rFonts w:ascii="David" w:hAnsi="David" w:cs="David"/>
                <w:sz w:val="21"/>
                <w:szCs w:val="21"/>
              </w:rPr>
              <w:t xml:space="preserve">14 And it came to pass that Ethem did execute judgment in wickedness all his days; and he begat Moron. And it came to pass that Moron did reign in his stead; and Moron did that which was wicked before the Lord. </w:t>
            </w:r>
          </w:p>
        </w:tc>
      </w:tr>
      <w:tr w:rsidR="004C7803" w:rsidRPr="007D2AF3" w14:paraId="446C9196" w14:textId="77777777" w:rsidTr="00B91D0C">
        <w:tc>
          <w:tcPr>
            <w:tcW w:w="4194" w:type="dxa"/>
            <w:tcBorders>
              <w:top w:val="nil"/>
              <w:left w:val="nil"/>
              <w:bottom w:val="nil"/>
              <w:right w:val="single" w:sz="4" w:space="0" w:color="auto"/>
            </w:tcBorders>
          </w:tcPr>
          <w:p w14:paraId="1E791CCC" w14:textId="77777777" w:rsidR="004C7803" w:rsidRPr="00406F8C" w:rsidRDefault="004C7803" w:rsidP="00DA2ADD">
            <w:pPr>
              <w:bidi/>
              <w:rPr>
                <w:rFonts w:ascii="David" w:hAnsi="David" w:cs="David"/>
              </w:rPr>
            </w:pPr>
            <w:r w:rsidRPr="00406F8C">
              <w:rPr>
                <w:rFonts w:ascii="David" w:hAnsi="David" w:cs="David"/>
                <w:rtl/>
              </w:rPr>
              <w:t>טו. וַיְהִי כִּי קָמָה מְרִידָה בְּתוֹךְ הָעָם בַּעֲבוּר בְּרִית הַסּוֹד הַהִיא אֲשֶׁר הוּקְמָה לְהַשִּׂיג מֶמְשָׁלָה וּבֶצַע וַיָּקָם אִישׁ גִּבּוֹר בְּתוֹכָם בְּרֶשַׁע וַיִּלָּחֶם בְּמוֹרוֹן וַיַּפֵּל חֲצִי הַמַּמְלָכָה וַיַּחֲזֵק בַּחֲצִי הַמַּמְלָכָה שָׁנִים רַבּוֹת׃</w:t>
            </w:r>
          </w:p>
        </w:tc>
        <w:tc>
          <w:tcPr>
            <w:tcW w:w="4194" w:type="dxa"/>
            <w:tcBorders>
              <w:top w:val="nil"/>
              <w:left w:val="single" w:sz="4" w:space="0" w:color="auto"/>
              <w:bottom w:val="nil"/>
              <w:right w:val="nil"/>
            </w:tcBorders>
          </w:tcPr>
          <w:p w14:paraId="073B6E8F" w14:textId="4659F540" w:rsidR="004C7803" w:rsidRPr="007D2AF3" w:rsidRDefault="004C7803" w:rsidP="00DA2ADD">
            <w:pPr>
              <w:rPr>
                <w:rFonts w:ascii="David" w:hAnsi="David" w:cs="David"/>
                <w:sz w:val="21"/>
                <w:szCs w:val="21"/>
              </w:rPr>
            </w:pPr>
            <w:r>
              <w:rPr>
                <w:rFonts w:ascii="David" w:hAnsi="David" w:cs="David"/>
                <w:sz w:val="21"/>
                <w:szCs w:val="21"/>
              </w:rPr>
              <w:t>15 And it came to pass that there arose a rebellion among the people, because of that secret combination which was built up to get power and gain; and there arose a mighty man among them in iniquity, and gave battle unto Moron, in which he did overthrow the half of the kingdom; and he did maintain the half of the kingdom for many years.</w:t>
            </w:r>
          </w:p>
        </w:tc>
      </w:tr>
      <w:tr w:rsidR="004C7803" w:rsidRPr="007D2AF3" w14:paraId="141A1231" w14:textId="77777777" w:rsidTr="00B91D0C">
        <w:tc>
          <w:tcPr>
            <w:tcW w:w="4194" w:type="dxa"/>
            <w:tcBorders>
              <w:top w:val="nil"/>
              <w:left w:val="nil"/>
              <w:bottom w:val="nil"/>
              <w:right w:val="single" w:sz="4" w:space="0" w:color="auto"/>
            </w:tcBorders>
          </w:tcPr>
          <w:p w14:paraId="27527675" w14:textId="77777777" w:rsidR="004C7803" w:rsidRPr="00406F8C" w:rsidRDefault="004C7803" w:rsidP="00DA2ADD">
            <w:pPr>
              <w:bidi/>
              <w:rPr>
                <w:rFonts w:ascii="David" w:hAnsi="David" w:cs="David"/>
              </w:rPr>
            </w:pPr>
            <w:r w:rsidRPr="00406F8C">
              <w:rPr>
                <w:rFonts w:ascii="David" w:hAnsi="David" w:cs="David"/>
                <w:rtl/>
              </w:rPr>
              <w:t>טז. וַיְהִי כִּי הִפִּיל מוֹרוֹן אוֹתוֹ וַיָּשֶׁב אֶת־הַמַּמְלָכָה׃</w:t>
            </w:r>
          </w:p>
        </w:tc>
        <w:tc>
          <w:tcPr>
            <w:tcW w:w="4194" w:type="dxa"/>
            <w:tcBorders>
              <w:top w:val="nil"/>
              <w:left w:val="single" w:sz="4" w:space="0" w:color="auto"/>
              <w:bottom w:val="nil"/>
              <w:right w:val="nil"/>
            </w:tcBorders>
          </w:tcPr>
          <w:p w14:paraId="0E0D0944" w14:textId="3AE1129C" w:rsidR="004C7803" w:rsidRPr="007D2AF3" w:rsidRDefault="004C7803" w:rsidP="00DA2ADD">
            <w:pPr>
              <w:rPr>
                <w:rFonts w:ascii="David" w:hAnsi="David" w:cs="David"/>
                <w:sz w:val="21"/>
                <w:szCs w:val="21"/>
              </w:rPr>
            </w:pPr>
            <w:r>
              <w:rPr>
                <w:rFonts w:ascii="David" w:hAnsi="David" w:cs="David"/>
                <w:sz w:val="21"/>
                <w:szCs w:val="21"/>
              </w:rPr>
              <w:t>16 And it came to pass that Moron did over– throw him, and did obtain the kingdom again.</w:t>
            </w:r>
          </w:p>
        </w:tc>
      </w:tr>
      <w:tr w:rsidR="004C7803" w:rsidRPr="007D2AF3" w14:paraId="4738AE74" w14:textId="77777777" w:rsidTr="00B91D0C">
        <w:tc>
          <w:tcPr>
            <w:tcW w:w="4194" w:type="dxa"/>
            <w:tcBorders>
              <w:top w:val="nil"/>
              <w:left w:val="nil"/>
              <w:bottom w:val="nil"/>
              <w:right w:val="single" w:sz="4" w:space="0" w:color="auto"/>
            </w:tcBorders>
          </w:tcPr>
          <w:p w14:paraId="219730C3" w14:textId="77777777" w:rsidR="004C7803" w:rsidRPr="00406F8C" w:rsidRDefault="004C7803" w:rsidP="00DA2ADD">
            <w:pPr>
              <w:bidi/>
              <w:rPr>
                <w:rFonts w:ascii="David" w:hAnsi="David" w:cs="David"/>
              </w:rPr>
            </w:pPr>
            <w:r w:rsidRPr="00406F8C">
              <w:rPr>
                <w:rFonts w:ascii="David" w:hAnsi="David" w:cs="David"/>
                <w:rtl/>
              </w:rPr>
              <w:t>יז. וַיְהִי כִּי קָם גִּבּוֹר אַחֵר וְהוּא מִזֶּרַע אֲחִי יֶרֶד׃</w:t>
            </w:r>
          </w:p>
        </w:tc>
        <w:tc>
          <w:tcPr>
            <w:tcW w:w="4194" w:type="dxa"/>
            <w:tcBorders>
              <w:top w:val="nil"/>
              <w:left w:val="single" w:sz="4" w:space="0" w:color="auto"/>
              <w:bottom w:val="nil"/>
              <w:right w:val="nil"/>
            </w:tcBorders>
          </w:tcPr>
          <w:p w14:paraId="25293AB7" w14:textId="2C22D90A" w:rsidR="004C7803" w:rsidRPr="007D2AF3" w:rsidRDefault="004C7803" w:rsidP="00DA2ADD">
            <w:pPr>
              <w:rPr>
                <w:rFonts w:ascii="David" w:hAnsi="David" w:cs="David"/>
                <w:sz w:val="21"/>
                <w:szCs w:val="21"/>
              </w:rPr>
            </w:pPr>
            <w:r>
              <w:rPr>
                <w:rFonts w:ascii="David" w:hAnsi="David" w:cs="David"/>
                <w:sz w:val="21"/>
                <w:szCs w:val="21"/>
              </w:rPr>
              <w:t>17 And it came to pass that there arose another mighty man; and he was a descendant of the brother of Jared.</w:t>
            </w:r>
          </w:p>
        </w:tc>
      </w:tr>
      <w:tr w:rsidR="004C7803" w:rsidRPr="007D2AF3" w14:paraId="64896B02" w14:textId="77777777" w:rsidTr="00B91D0C">
        <w:tc>
          <w:tcPr>
            <w:tcW w:w="4194" w:type="dxa"/>
            <w:tcBorders>
              <w:top w:val="nil"/>
              <w:left w:val="nil"/>
              <w:bottom w:val="nil"/>
              <w:right w:val="single" w:sz="4" w:space="0" w:color="auto"/>
            </w:tcBorders>
          </w:tcPr>
          <w:p w14:paraId="40365C8A" w14:textId="77777777" w:rsidR="004C7803" w:rsidRPr="00406F8C" w:rsidRDefault="004C7803" w:rsidP="00DA2ADD">
            <w:pPr>
              <w:bidi/>
              <w:rPr>
                <w:rFonts w:ascii="David" w:hAnsi="David" w:cs="David"/>
              </w:rPr>
            </w:pPr>
            <w:r w:rsidRPr="00406F8C">
              <w:rPr>
                <w:rFonts w:ascii="David" w:hAnsi="David" w:cs="David"/>
                <w:rtl/>
              </w:rPr>
              <w:t>יח. וַיְהִי כִּי הִפִּיל אֶת־מוֹרוֹן וַיִּלְכֹּד אֶת־הַמַּמְלָכָה לָכֵן יָשַׁב מוֹרוֹן בַּשֶּׁבִי כָּל־יֶתֶר יָמָיו וַיּוֹלֶד אֶת־כּוֹרִיַנְטוֹר׃</w:t>
            </w:r>
          </w:p>
        </w:tc>
        <w:tc>
          <w:tcPr>
            <w:tcW w:w="4194" w:type="dxa"/>
            <w:tcBorders>
              <w:top w:val="nil"/>
              <w:left w:val="single" w:sz="4" w:space="0" w:color="auto"/>
              <w:bottom w:val="nil"/>
              <w:right w:val="nil"/>
            </w:tcBorders>
          </w:tcPr>
          <w:p w14:paraId="39BE3D1F" w14:textId="5459E076" w:rsidR="004C7803" w:rsidRPr="007D2AF3" w:rsidRDefault="004C7803" w:rsidP="00DA2ADD">
            <w:pPr>
              <w:rPr>
                <w:rFonts w:ascii="David" w:hAnsi="David" w:cs="David"/>
                <w:sz w:val="21"/>
                <w:szCs w:val="21"/>
              </w:rPr>
            </w:pPr>
            <w:r>
              <w:rPr>
                <w:rFonts w:ascii="David" w:hAnsi="David" w:cs="David"/>
                <w:sz w:val="21"/>
                <w:szCs w:val="21"/>
              </w:rPr>
              <w:t>18 And it came to pass that he did overthrow Moron and obtain the kingdom; wherefore, Moron dwelt in captivity all the remainder of his days; and he begat Coriantor.</w:t>
            </w:r>
          </w:p>
        </w:tc>
      </w:tr>
      <w:tr w:rsidR="004C7803" w:rsidRPr="007D2AF3" w14:paraId="06DB27E3" w14:textId="77777777" w:rsidTr="00B91D0C">
        <w:tc>
          <w:tcPr>
            <w:tcW w:w="4194" w:type="dxa"/>
            <w:tcBorders>
              <w:top w:val="nil"/>
              <w:left w:val="nil"/>
              <w:bottom w:val="nil"/>
              <w:right w:val="single" w:sz="4" w:space="0" w:color="auto"/>
            </w:tcBorders>
          </w:tcPr>
          <w:p w14:paraId="008900B7" w14:textId="77777777" w:rsidR="004C7803" w:rsidRPr="00406F8C" w:rsidRDefault="004C7803" w:rsidP="00DA2ADD">
            <w:pPr>
              <w:bidi/>
              <w:rPr>
                <w:rFonts w:ascii="David" w:hAnsi="David" w:cs="David"/>
              </w:rPr>
            </w:pPr>
            <w:r w:rsidRPr="00406F8C">
              <w:rPr>
                <w:rFonts w:ascii="David" w:hAnsi="David" w:cs="David"/>
                <w:rtl/>
              </w:rPr>
              <w:t>יט. וַיְהִי כִּי יָשַׁב כּוֹרִיַנְטוֹר בַּשֶּׁבִי כָּל־יָמָיו׃</w:t>
            </w:r>
          </w:p>
        </w:tc>
        <w:tc>
          <w:tcPr>
            <w:tcW w:w="4194" w:type="dxa"/>
            <w:tcBorders>
              <w:top w:val="nil"/>
              <w:left w:val="single" w:sz="4" w:space="0" w:color="auto"/>
              <w:bottom w:val="nil"/>
              <w:right w:val="nil"/>
            </w:tcBorders>
          </w:tcPr>
          <w:p w14:paraId="523BA268" w14:textId="3573D5FE" w:rsidR="004C7803" w:rsidRPr="007D2AF3" w:rsidRDefault="004C7803" w:rsidP="00DA2ADD">
            <w:pPr>
              <w:rPr>
                <w:rFonts w:ascii="David" w:hAnsi="David" w:cs="David"/>
                <w:sz w:val="21"/>
                <w:szCs w:val="21"/>
              </w:rPr>
            </w:pPr>
            <w:r>
              <w:rPr>
                <w:rFonts w:ascii="David" w:hAnsi="David" w:cs="David"/>
                <w:sz w:val="21"/>
                <w:szCs w:val="21"/>
              </w:rPr>
              <w:t>19 And it came to pass that Coriantor dwelt in captivity all his days.</w:t>
            </w:r>
          </w:p>
        </w:tc>
      </w:tr>
      <w:tr w:rsidR="004C7803" w:rsidRPr="007D2AF3" w14:paraId="2095E21E" w14:textId="77777777" w:rsidTr="00B91D0C">
        <w:tc>
          <w:tcPr>
            <w:tcW w:w="4194" w:type="dxa"/>
            <w:tcBorders>
              <w:top w:val="nil"/>
              <w:left w:val="nil"/>
              <w:bottom w:val="nil"/>
              <w:right w:val="single" w:sz="4" w:space="0" w:color="auto"/>
            </w:tcBorders>
          </w:tcPr>
          <w:p w14:paraId="22ED1325" w14:textId="77777777" w:rsidR="004C7803" w:rsidRPr="00406F8C" w:rsidRDefault="004C7803" w:rsidP="00DA2ADD">
            <w:pPr>
              <w:bidi/>
              <w:rPr>
                <w:rFonts w:ascii="David" w:hAnsi="David" w:cs="David"/>
              </w:rPr>
            </w:pPr>
            <w:r w:rsidRPr="00406F8C">
              <w:rPr>
                <w:rFonts w:ascii="David" w:hAnsi="David" w:cs="David"/>
                <w:rtl/>
              </w:rPr>
              <w:t>כ. וּבִימֵי כּוֹרִיַנְטוֹר בָּאוּ גַם־כֵּן נְבִיאִים רַבִּים וַיִּתְנַבְּאוּ דְּבָרִים גְּדוֹלִים וְנִפְלָאִים וַיִּקְרְאוּ אֶל־הָעָם שׁוּבוּ וְאִם־לֹא יָשׁוּבוּ יַעֲשֶׂה יְהוָה אֱלֹהִים מִשְׁפָּט בָּם לְהַשְׁמִידָם כָּלִיל׃</w:t>
            </w:r>
          </w:p>
        </w:tc>
        <w:tc>
          <w:tcPr>
            <w:tcW w:w="4194" w:type="dxa"/>
            <w:tcBorders>
              <w:top w:val="nil"/>
              <w:left w:val="single" w:sz="4" w:space="0" w:color="auto"/>
              <w:bottom w:val="nil"/>
              <w:right w:val="nil"/>
            </w:tcBorders>
          </w:tcPr>
          <w:p w14:paraId="54D248F2" w14:textId="6FF006B1" w:rsidR="004C7803" w:rsidRPr="007D2AF3" w:rsidRDefault="004C7803" w:rsidP="00DA2ADD">
            <w:pPr>
              <w:rPr>
                <w:rFonts w:ascii="David" w:hAnsi="David" w:cs="David"/>
                <w:sz w:val="21"/>
                <w:szCs w:val="21"/>
              </w:rPr>
            </w:pPr>
            <w:r>
              <w:rPr>
                <w:rFonts w:ascii="David" w:hAnsi="David" w:cs="David"/>
                <w:sz w:val="21"/>
                <w:szCs w:val="21"/>
              </w:rPr>
              <w:t>20 And in the days of Coriantor there also came many prophets, and prophesied of great and marvelous things, and cried repentance unto the people, and except they should repent the Lord God would execute judgment against them to their utter destruction;</w:t>
            </w:r>
          </w:p>
        </w:tc>
      </w:tr>
      <w:tr w:rsidR="004C7803" w:rsidRPr="007D2AF3" w14:paraId="31106AA5" w14:textId="77777777" w:rsidTr="00B91D0C">
        <w:tc>
          <w:tcPr>
            <w:tcW w:w="4194" w:type="dxa"/>
            <w:tcBorders>
              <w:top w:val="nil"/>
              <w:left w:val="nil"/>
              <w:bottom w:val="nil"/>
              <w:right w:val="single" w:sz="4" w:space="0" w:color="auto"/>
            </w:tcBorders>
          </w:tcPr>
          <w:p w14:paraId="7C0441CA" w14:textId="77777777" w:rsidR="004C7803" w:rsidRPr="00406F8C" w:rsidRDefault="004C7803" w:rsidP="00DA2ADD">
            <w:pPr>
              <w:bidi/>
              <w:rPr>
                <w:rFonts w:ascii="David" w:hAnsi="David" w:cs="David"/>
              </w:rPr>
            </w:pPr>
            <w:r w:rsidRPr="00406F8C">
              <w:rPr>
                <w:rFonts w:ascii="David" w:hAnsi="David" w:cs="David"/>
                <w:rtl/>
              </w:rPr>
              <w:t>כא. וְכִי יָבִיא יְהוָה אֱלֹהִים עַם אַחֵר לָרֶשֶׁת אֶת־הָאָרֶץ בִּגְבוּרָתוֹ כַּאֲשֶׁר הֵבִיא אֶת־אֲבוֹתֵיהֶם׃</w:t>
            </w:r>
          </w:p>
        </w:tc>
        <w:tc>
          <w:tcPr>
            <w:tcW w:w="4194" w:type="dxa"/>
            <w:tcBorders>
              <w:top w:val="nil"/>
              <w:left w:val="single" w:sz="4" w:space="0" w:color="auto"/>
              <w:bottom w:val="nil"/>
              <w:right w:val="nil"/>
            </w:tcBorders>
          </w:tcPr>
          <w:p w14:paraId="22454B9A" w14:textId="6545ED02" w:rsidR="004C7803" w:rsidRPr="007D2AF3" w:rsidRDefault="004C7803" w:rsidP="00DA2ADD">
            <w:pPr>
              <w:rPr>
                <w:rFonts w:ascii="David" w:hAnsi="David" w:cs="David"/>
                <w:sz w:val="21"/>
                <w:szCs w:val="21"/>
              </w:rPr>
            </w:pPr>
            <w:r>
              <w:rPr>
                <w:rFonts w:ascii="David" w:hAnsi="David" w:cs="David"/>
                <w:sz w:val="21"/>
                <w:szCs w:val="21"/>
              </w:rPr>
              <w:t>21 And that the Lord God would send or bring forth another people to possess the land, by his power, after the manner by which he brought their fathers.</w:t>
            </w:r>
          </w:p>
        </w:tc>
      </w:tr>
      <w:tr w:rsidR="004C7803" w:rsidRPr="007D2AF3" w14:paraId="5DD81C4C" w14:textId="77777777" w:rsidTr="00B91D0C">
        <w:tc>
          <w:tcPr>
            <w:tcW w:w="4194" w:type="dxa"/>
            <w:tcBorders>
              <w:top w:val="nil"/>
              <w:left w:val="nil"/>
              <w:bottom w:val="nil"/>
              <w:right w:val="single" w:sz="4" w:space="0" w:color="auto"/>
            </w:tcBorders>
          </w:tcPr>
          <w:p w14:paraId="4A5CD56F" w14:textId="77777777" w:rsidR="004C7803" w:rsidRPr="00406F8C" w:rsidRDefault="004C7803" w:rsidP="00DA2ADD">
            <w:pPr>
              <w:bidi/>
              <w:rPr>
                <w:rFonts w:ascii="David" w:hAnsi="David" w:cs="David"/>
              </w:rPr>
            </w:pPr>
            <w:r w:rsidRPr="00406F8C">
              <w:rPr>
                <w:rFonts w:ascii="David" w:hAnsi="David" w:cs="David"/>
                <w:rtl/>
              </w:rPr>
              <w:t>כב. וַיִּמְאֲסוּ אֶת־כָּל־דִּבְרֵי הַנְּבִיאִים בַּעֲבוּר בְּרִית סוֹדָם וְתוֹעֲבוֹתֵיהֶם הָרָעוֹת׃</w:t>
            </w:r>
          </w:p>
        </w:tc>
        <w:tc>
          <w:tcPr>
            <w:tcW w:w="4194" w:type="dxa"/>
            <w:tcBorders>
              <w:top w:val="nil"/>
              <w:left w:val="single" w:sz="4" w:space="0" w:color="auto"/>
              <w:bottom w:val="nil"/>
              <w:right w:val="nil"/>
            </w:tcBorders>
          </w:tcPr>
          <w:p w14:paraId="577204B2" w14:textId="5DB49E13" w:rsidR="004C7803" w:rsidRPr="007D2AF3" w:rsidRDefault="004C7803" w:rsidP="00DA2ADD">
            <w:pPr>
              <w:rPr>
                <w:rFonts w:ascii="David" w:hAnsi="David" w:cs="David"/>
                <w:sz w:val="21"/>
                <w:szCs w:val="21"/>
              </w:rPr>
            </w:pPr>
            <w:r>
              <w:rPr>
                <w:rFonts w:ascii="David" w:hAnsi="David" w:cs="David"/>
                <w:sz w:val="21"/>
                <w:szCs w:val="21"/>
              </w:rPr>
              <w:t>22 And they did reject all the words of the prophets, because of their secret society and wicked abominations.</w:t>
            </w:r>
          </w:p>
        </w:tc>
      </w:tr>
      <w:tr w:rsidR="004C7803" w:rsidRPr="007D2AF3" w14:paraId="46C28014" w14:textId="77777777" w:rsidTr="00B91D0C">
        <w:tc>
          <w:tcPr>
            <w:tcW w:w="4194" w:type="dxa"/>
            <w:tcBorders>
              <w:top w:val="nil"/>
              <w:left w:val="nil"/>
              <w:bottom w:val="nil"/>
              <w:right w:val="single" w:sz="4" w:space="0" w:color="auto"/>
            </w:tcBorders>
          </w:tcPr>
          <w:p w14:paraId="6674ECE5" w14:textId="77777777" w:rsidR="004C7803" w:rsidRPr="00406F8C" w:rsidRDefault="004C7803" w:rsidP="00DA2ADD">
            <w:pPr>
              <w:bidi/>
              <w:rPr>
                <w:rFonts w:ascii="David" w:hAnsi="David" w:cs="David"/>
              </w:rPr>
            </w:pPr>
            <w:r w:rsidRPr="00406F8C">
              <w:rPr>
                <w:rFonts w:ascii="David" w:hAnsi="David" w:cs="David"/>
                <w:rtl/>
              </w:rPr>
              <w:t>כג. וַיְהִי כִּי הוֹלִיד כּוֹרִיַנְטוֹר אֶת־אֶתֶר וַיָּמָת וַיֵּשֶׁב בַּשֶּׁבִי כָּל־יָמָיו׃</w:t>
            </w:r>
          </w:p>
        </w:tc>
        <w:tc>
          <w:tcPr>
            <w:tcW w:w="4194" w:type="dxa"/>
            <w:tcBorders>
              <w:top w:val="nil"/>
              <w:left w:val="single" w:sz="4" w:space="0" w:color="auto"/>
              <w:bottom w:val="nil"/>
              <w:right w:val="nil"/>
            </w:tcBorders>
          </w:tcPr>
          <w:p w14:paraId="47213E2C" w14:textId="77777777" w:rsidR="004C7803" w:rsidRDefault="004C7803" w:rsidP="00DA2ADD">
            <w:pPr>
              <w:rPr>
                <w:rFonts w:ascii="David" w:hAnsi="David" w:cs="David"/>
                <w:sz w:val="21"/>
                <w:szCs w:val="21"/>
              </w:rPr>
            </w:pPr>
            <w:r>
              <w:rPr>
                <w:rFonts w:ascii="David" w:hAnsi="David" w:cs="David"/>
                <w:sz w:val="21"/>
                <w:szCs w:val="21"/>
              </w:rPr>
              <w:t>23 And it came to pass that Coriantor begat Ether, and he died, having dwelt in captivity all his days.</w:t>
            </w:r>
          </w:p>
          <w:p w14:paraId="4C2B11E1" w14:textId="12181EB0" w:rsidR="004C7803" w:rsidRPr="007D2AF3" w:rsidRDefault="004C7803" w:rsidP="00DA2ADD">
            <w:pPr>
              <w:rPr>
                <w:rFonts w:ascii="David" w:hAnsi="David" w:cs="David"/>
                <w:sz w:val="21"/>
                <w:szCs w:val="21"/>
              </w:rPr>
            </w:pPr>
          </w:p>
        </w:tc>
      </w:tr>
      <w:tr w:rsidR="004C7803" w:rsidRPr="007D2AF3" w14:paraId="2EB84B65" w14:textId="77777777" w:rsidTr="00B91D0C">
        <w:tc>
          <w:tcPr>
            <w:tcW w:w="4194" w:type="dxa"/>
            <w:tcBorders>
              <w:top w:val="nil"/>
              <w:left w:val="nil"/>
              <w:bottom w:val="nil"/>
              <w:right w:val="single" w:sz="4" w:space="0" w:color="auto"/>
            </w:tcBorders>
          </w:tcPr>
          <w:p w14:paraId="58F711E3" w14:textId="77777777" w:rsidR="004C7803" w:rsidRPr="00406F8C" w:rsidRDefault="004C7803" w:rsidP="004C7803">
            <w:pPr>
              <w:bidi/>
              <w:jc w:val="center"/>
              <w:rPr>
                <w:rFonts w:ascii="David" w:hAnsi="David" w:cs="David"/>
                <w:b/>
                <w:bCs/>
              </w:rPr>
            </w:pPr>
            <w:r w:rsidRPr="00406F8C">
              <w:rPr>
                <w:rFonts w:ascii="David" w:hAnsi="David" w:cs="David"/>
                <w:b/>
                <w:bCs/>
                <w:rtl/>
              </w:rPr>
              <w:t>פֶּרֶק יב</w:t>
            </w:r>
          </w:p>
        </w:tc>
        <w:tc>
          <w:tcPr>
            <w:tcW w:w="4194" w:type="dxa"/>
            <w:tcBorders>
              <w:top w:val="nil"/>
              <w:left w:val="single" w:sz="4" w:space="0" w:color="auto"/>
              <w:bottom w:val="nil"/>
              <w:right w:val="nil"/>
            </w:tcBorders>
          </w:tcPr>
          <w:p w14:paraId="2B59D030" w14:textId="2E01BD78" w:rsidR="004C7803" w:rsidRPr="004C7803" w:rsidRDefault="004C7803" w:rsidP="004C7803">
            <w:pPr>
              <w:jc w:val="center"/>
              <w:rPr>
                <w:rFonts w:ascii="David" w:hAnsi="David" w:cs="David"/>
                <w:b/>
                <w:bCs/>
                <w:sz w:val="21"/>
                <w:szCs w:val="21"/>
              </w:rPr>
            </w:pPr>
            <w:r>
              <w:rPr>
                <w:rFonts w:ascii="David" w:hAnsi="David" w:cs="David"/>
                <w:b/>
                <w:bCs/>
                <w:sz w:val="21"/>
                <w:szCs w:val="21"/>
              </w:rPr>
              <w:t>Chapter 12</w:t>
            </w:r>
          </w:p>
        </w:tc>
      </w:tr>
      <w:tr w:rsidR="004C7803" w:rsidRPr="007D2AF3" w14:paraId="6F312A25" w14:textId="77777777" w:rsidTr="00B91D0C">
        <w:tc>
          <w:tcPr>
            <w:tcW w:w="4194" w:type="dxa"/>
            <w:tcBorders>
              <w:top w:val="nil"/>
              <w:left w:val="nil"/>
              <w:bottom w:val="nil"/>
              <w:right w:val="single" w:sz="4" w:space="0" w:color="auto"/>
            </w:tcBorders>
          </w:tcPr>
          <w:p w14:paraId="19762801" w14:textId="77777777" w:rsidR="004C7803" w:rsidRPr="00406F8C" w:rsidRDefault="004C7803" w:rsidP="00DA2ADD">
            <w:pPr>
              <w:bidi/>
              <w:rPr>
                <w:rFonts w:ascii="David" w:hAnsi="David" w:cs="David"/>
              </w:rPr>
            </w:pPr>
            <w:r w:rsidRPr="00406F8C">
              <w:rPr>
                <w:rFonts w:ascii="David" w:hAnsi="David" w:cs="David"/>
                <w:rtl/>
              </w:rPr>
              <w:t>א. וַיְהִי כִּי הָיוּ יְמֵי אֶתֶר בִּימֵי כּוֹרִיַנְטוּמְר וְכוֹרִיַנְטוּמְר הָיָה מֶלֶךְ עַל־כָּל־הָאָרֶץ׃</w:t>
            </w:r>
          </w:p>
        </w:tc>
        <w:tc>
          <w:tcPr>
            <w:tcW w:w="4194" w:type="dxa"/>
            <w:tcBorders>
              <w:top w:val="nil"/>
              <w:left w:val="single" w:sz="4" w:space="0" w:color="auto"/>
              <w:bottom w:val="nil"/>
              <w:right w:val="nil"/>
            </w:tcBorders>
          </w:tcPr>
          <w:p w14:paraId="2F94870C" w14:textId="71FDCF34" w:rsidR="004C7803" w:rsidRPr="007D2AF3" w:rsidRDefault="004C7803" w:rsidP="00DA2ADD">
            <w:pPr>
              <w:rPr>
                <w:rFonts w:ascii="David" w:hAnsi="David" w:cs="David"/>
                <w:sz w:val="21"/>
                <w:szCs w:val="21"/>
              </w:rPr>
            </w:pPr>
            <w:r>
              <w:rPr>
                <w:rFonts w:ascii="David" w:hAnsi="David" w:cs="David"/>
                <w:sz w:val="21"/>
                <w:szCs w:val="21"/>
              </w:rPr>
              <w:t xml:space="preserve">1 And it came to pass that the days of Ether were in the days of Coriantumr; and Coriantumr was king over all the land. </w:t>
            </w:r>
          </w:p>
        </w:tc>
      </w:tr>
      <w:tr w:rsidR="004C7803" w:rsidRPr="007D2AF3" w14:paraId="4C2AC015" w14:textId="77777777" w:rsidTr="00B91D0C">
        <w:tc>
          <w:tcPr>
            <w:tcW w:w="4194" w:type="dxa"/>
            <w:tcBorders>
              <w:top w:val="nil"/>
              <w:left w:val="nil"/>
              <w:bottom w:val="nil"/>
              <w:right w:val="single" w:sz="4" w:space="0" w:color="auto"/>
            </w:tcBorders>
          </w:tcPr>
          <w:p w14:paraId="64E96F79" w14:textId="77777777" w:rsidR="004C7803" w:rsidRPr="00406F8C" w:rsidRDefault="004C7803" w:rsidP="00DA2ADD">
            <w:pPr>
              <w:bidi/>
              <w:rPr>
                <w:rFonts w:ascii="David" w:hAnsi="David" w:cs="David"/>
              </w:rPr>
            </w:pPr>
            <w:r w:rsidRPr="00406F8C">
              <w:rPr>
                <w:rFonts w:ascii="David" w:hAnsi="David" w:cs="David"/>
                <w:rtl/>
              </w:rPr>
              <w:t>ב. וַיְהִי אֶתֶר נְבִיא יְהוָה לָכֵן בָּא אֶתֶר בִּימֵי כּוֹרִיַנְטוּמְר וַיָּחֶל לְהִתְנַבֵּא לָעָם כִּי לֹא יָכֹל לְהֵעָצֵר בַּעֲבוּר רוּחַ יְהוָה אֲשֶׁר בְּקִרְבּוֹ׃</w:t>
            </w:r>
          </w:p>
        </w:tc>
        <w:tc>
          <w:tcPr>
            <w:tcW w:w="4194" w:type="dxa"/>
            <w:tcBorders>
              <w:top w:val="nil"/>
              <w:left w:val="single" w:sz="4" w:space="0" w:color="auto"/>
              <w:bottom w:val="nil"/>
              <w:right w:val="nil"/>
            </w:tcBorders>
          </w:tcPr>
          <w:p w14:paraId="56DB3424" w14:textId="58960A97" w:rsidR="004C7803" w:rsidRPr="007D2AF3" w:rsidRDefault="004C7803" w:rsidP="00DA2ADD">
            <w:pPr>
              <w:rPr>
                <w:rFonts w:ascii="David" w:hAnsi="David" w:cs="David"/>
                <w:sz w:val="21"/>
                <w:szCs w:val="21"/>
              </w:rPr>
            </w:pPr>
            <w:r>
              <w:rPr>
                <w:rFonts w:ascii="David" w:hAnsi="David" w:cs="David"/>
                <w:sz w:val="21"/>
                <w:szCs w:val="21"/>
              </w:rPr>
              <w:t xml:space="preserve">2 And Ether was a prophet of the Lord; wherefore Ether came forth in the days of Coriantumr, and began to prophesy unto the </w:t>
            </w:r>
            <w:r>
              <w:rPr>
                <w:rFonts w:ascii="David" w:hAnsi="David" w:cs="David"/>
                <w:sz w:val="21"/>
                <w:szCs w:val="21"/>
              </w:rPr>
              <w:lastRenderedPageBreak/>
              <w:t>people, for he could not be restrained because of the Spirit of the Lord which was in him.</w:t>
            </w:r>
          </w:p>
        </w:tc>
      </w:tr>
      <w:tr w:rsidR="004C7803" w:rsidRPr="007D2AF3" w14:paraId="1F17BC2C" w14:textId="77777777" w:rsidTr="00B91D0C">
        <w:tc>
          <w:tcPr>
            <w:tcW w:w="4194" w:type="dxa"/>
            <w:tcBorders>
              <w:top w:val="nil"/>
              <w:left w:val="nil"/>
              <w:bottom w:val="nil"/>
              <w:right w:val="single" w:sz="4" w:space="0" w:color="auto"/>
            </w:tcBorders>
          </w:tcPr>
          <w:p w14:paraId="6A666F3D" w14:textId="77777777" w:rsidR="004C7803" w:rsidRPr="00406F8C" w:rsidRDefault="004C7803" w:rsidP="00DA2ADD">
            <w:pPr>
              <w:bidi/>
              <w:rPr>
                <w:rFonts w:ascii="David" w:hAnsi="David" w:cs="David"/>
              </w:rPr>
            </w:pPr>
            <w:r w:rsidRPr="00406F8C">
              <w:rPr>
                <w:rFonts w:ascii="David" w:hAnsi="David" w:cs="David"/>
                <w:rtl/>
              </w:rPr>
              <w:lastRenderedPageBreak/>
              <w:t>ג. וַיִּקְרָא מֵהַבֹּקֶר וְעַד־בּוֹא הַשֶּׁמֶשׁ מַזְהִיר אֶת־הָעָם לְהַאֲמִין בֵּאלֹהִים לָשׁוּב פֶּן יֻשְׁמְדוּ לֵאמֹר לָהֶם כִּי בֶאֱמוּנָה יִתְמַלְּאוּ כָּל־הַדְּבָרִים׃</w:t>
            </w:r>
          </w:p>
        </w:tc>
        <w:tc>
          <w:tcPr>
            <w:tcW w:w="4194" w:type="dxa"/>
            <w:tcBorders>
              <w:top w:val="nil"/>
              <w:left w:val="single" w:sz="4" w:space="0" w:color="auto"/>
              <w:bottom w:val="nil"/>
              <w:right w:val="nil"/>
            </w:tcBorders>
          </w:tcPr>
          <w:p w14:paraId="79E05EE7" w14:textId="03961301" w:rsidR="004C7803" w:rsidRPr="007D2AF3" w:rsidRDefault="004C7803" w:rsidP="00DA2ADD">
            <w:pPr>
              <w:rPr>
                <w:rFonts w:ascii="David" w:hAnsi="David" w:cs="David"/>
                <w:sz w:val="21"/>
                <w:szCs w:val="21"/>
              </w:rPr>
            </w:pPr>
            <w:r>
              <w:rPr>
                <w:rFonts w:ascii="David" w:hAnsi="David" w:cs="David"/>
                <w:sz w:val="21"/>
                <w:szCs w:val="21"/>
              </w:rPr>
              <w:t>3 For he did cry from the morning, even until the going down of the sun, exhorting the people to believe in God unto repentance lest they should be destroyed, saying unto them that by faith all things are fulfilled—</w:t>
            </w:r>
          </w:p>
        </w:tc>
      </w:tr>
      <w:tr w:rsidR="004C7803" w:rsidRPr="007D2AF3" w14:paraId="6C9AB5F4" w14:textId="77777777" w:rsidTr="00B91D0C">
        <w:tc>
          <w:tcPr>
            <w:tcW w:w="4194" w:type="dxa"/>
            <w:tcBorders>
              <w:top w:val="nil"/>
              <w:left w:val="nil"/>
              <w:bottom w:val="nil"/>
              <w:right w:val="single" w:sz="4" w:space="0" w:color="auto"/>
            </w:tcBorders>
          </w:tcPr>
          <w:p w14:paraId="76C661C8" w14:textId="77777777" w:rsidR="004C7803" w:rsidRPr="00406F8C" w:rsidRDefault="004C7803" w:rsidP="00DA2ADD">
            <w:pPr>
              <w:bidi/>
              <w:rPr>
                <w:rFonts w:ascii="David" w:hAnsi="David" w:cs="David"/>
              </w:rPr>
            </w:pPr>
            <w:r w:rsidRPr="00406F8C">
              <w:rPr>
                <w:rFonts w:ascii="David" w:hAnsi="David" w:cs="David"/>
                <w:rtl/>
              </w:rPr>
              <w:t>ד. לָכֵן כָּל־הַמַּאֲמִין בֵּאלֹהִים יוּכַל לְקַוּוֹת בְּבִטָּחוֹן לְעוֹלָם טוֹב יוֹתֵר הֵן לְמָקוֹם לִימִין אֱלֹהִים אֲשֶׁר הַתִּקְוָה הַזֹּאת בָּאָה מֵאֱמוּנָה וְהָיְתָה לְעֹגֶן לְנַפְשׁוֹת בְּנֵי אָדָם לְמַעַן יִהְיוּ נֶאֱמָנִים וּמוּצָקִים תָּמִיד מַרְבִּים בְּמַעֲשִׂים טוֹבִים מוּבָלִים לְפָאֵר אֶת־אֱלֹהִים׃</w:t>
            </w:r>
          </w:p>
        </w:tc>
        <w:tc>
          <w:tcPr>
            <w:tcW w:w="4194" w:type="dxa"/>
            <w:tcBorders>
              <w:top w:val="nil"/>
              <w:left w:val="single" w:sz="4" w:space="0" w:color="auto"/>
              <w:bottom w:val="nil"/>
              <w:right w:val="nil"/>
            </w:tcBorders>
          </w:tcPr>
          <w:p w14:paraId="2FA5B2E3" w14:textId="21FADD7E" w:rsidR="004C7803" w:rsidRPr="007D2AF3" w:rsidRDefault="004C7803" w:rsidP="00DA2ADD">
            <w:pPr>
              <w:rPr>
                <w:rFonts w:ascii="David" w:hAnsi="David" w:cs="David"/>
                <w:sz w:val="21"/>
                <w:szCs w:val="21"/>
              </w:rPr>
            </w:pPr>
            <w:r>
              <w:rPr>
                <w:rFonts w:ascii="David" w:hAnsi="David" w:cs="David"/>
                <w:sz w:val="21"/>
                <w:szCs w:val="21"/>
              </w:rPr>
              <w:t>4 Wherefore, whoso believeth in God might with surety hope for a better world, yea, even a place at the right hand of God, which hope cometh of faith, maketh an anchor to the souls of men, which would make them sure and steadfast, always abounding in good works, being led to glorify God.</w:t>
            </w:r>
          </w:p>
        </w:tc>
      </w:tr>
      <w:tr w:rsidR="004C7803" w:rsidRPr="007D2AF3" w14:paraId="064346E8" w14:textId="77777777" w:rsidTr="00B91D0C">
        <w:tc>
          <w:tcPr>
            <w:tcW w:w="4194" w:type="dxa"/>
            <w:tcBorders>
              <w:top w:val="nil"/>
              <w:left w:val="nil"/>
              <w:bottom w:val="nil"/>
              <w:right w:val="single" w:sz="4" w:space="0" w:color="auto"/>
            </w:tcBorders>
          </w:tcPr>
          <w:p w14:paraId="33A221B4" w14:textId="77777777" w:rsidR="004C7803" w:rsidRPr="00406F8C" w:rsidRDefault="004C7803" w:rsidP="00DA2ADD">
            <w:pPr>
              <w:bidi/>
              <w:rPr>
                <w:rFonts w:ascii="David" w:hAnsi="David" w:cs="David"/>
              </w:rPr>
            </w:pPr>
            <w:r w:rsidRPr="00406F8C">
              <w:rPr>
                <w:rFonts w:ascii="David" w:hAnsi="David" w:cs="David"/>
                <w:rtl/>
              </w:rPr>
              <w:t>ה. וַיְהִי כִּי נִבָּא אֶתֶר דְּבָרִים גְּדוֹלִים וְנִפְלָאִים לָעָם וְלֹא הֶאֱמִינוּ בָם כִּי לֹא רָאוּם׃</w:t>
            </w:r>
          </w:p>
        </w:tc>
        <w:tc>
          <w:tcPr>
            <w:tcW w:w="4194" w:type="dxa"/>
            <w:tcBorders>
              <w:top w:val="nil"/>
              <w:left w:val="single" w:sz="4" w:space="0" w:color="auto"/>
              <w:bottom w:val="nil"/>
              <w:right w:val="nil"/>
            </w:tcBorders>
          </w:tcPr>
          <w:p w14:paraId="02CC88C2" w14:textId="704EBB0F" w:rsidR="004C7803" w:rsidRPr="007D2AF3" w:rsidRDefault="004C7803" w:rsidP="00DA2ADD">
            <w:pPr>
              <w:rPr>
                <w:rFonts w:ascii="David" w:hAnsi="David" w:cs="David"/>
                <w:sz w:val="21"/>
                <w:szCs w:val="21"/>
              </w:rPr>
            </w:pPr>
            <w:r>
              <w:rPr>
                <w:rFonts w:ascii="David" w:hAnsi="David" w:cs="David"/>
                <w:sz w:val="21"/>
                <w:szCs w:val="21"/>
              </w:rPr>
              <w:t>5 And it came to pass that Ether did prophesy great and marvelous things unto the people, which they did not believe, because they saw them not.</w:t>
            </w:r>
          </w:p>
        </w:tc>
      </w:tr>
      <w:tr w:rsidR="004C7803" w:rsidRPr="007D2AF3" w14:paraId="5E03F018" w14:textId="77777777" w:rsidTr="00B91D0C">
        <w:tc>
          <w:tcPr>
            <w:tcW w:w="4194" w:type="dxa"/>
            <w:tcBorders>
              <w:top w:val="nil"/>
              <w:left w:val="nil"/>
              <w:bottom w:val="nil"/>
              <w:right w:val="single" w:sz="4" w:space="0" w:color="auto"/>
            </w:tcBorders>
          </w:tcPr>
          <w:p w14:paraId="6DF3CD88" w14:textId="77777777" w:rsidR="004C7803" w:rsidRPr="00406F8C" w:rsidRDefault="004C7803" w:rsidP="00DA2ADD">
            <w:pPr>
              <w:bidi/>
              <w:rPr>
                <w:rFonts w:ascii="David" w:hAnsi="David" w:cs="David"/>
              </w:rPr>
            </w:pPr>
            <w:r w:rsidRPr="00406F8C">
              <w:rPr>
                <w:rFonts w:ascii="David" w:hAnsi="David" w:cs="David"/>
                <w:rtl/>
              </w:rPr>
              <w:t>ו. וְעַתָּה אֲנִי מוֹרוֹנִי אֲדַבְּרָה מְעַט עַל־הַדְּבָרִים הָאֵלֶּה אַרְאֶה לָעוֹלָם כִּי הָאֱמוּנָה הִיא בַּדְּבָרִים הַמְקֻוִּים וְלֹא נִרְאִים לָכֵן אַל־תָּרִיבוּ כִּי לֹא תִרְאוּ כִּי לֹא תְקַבְּלוּ עֵדוּת עַד אַחֲרֵי נִסְיוֹן אֱמוּנַתְכֶם׃</w:t>
            </w:r>
          </w:p>
        </w:tc>
        <w:tc>
          <w:tcPr>
            <w:tcW w:w="4194" w:type="dxa"/>
            <w:tcBorders>
              <w:top w:val="nil"/>
              <w:left w:val="single" w:sz="4" w:space="0" w:color="auto"/>
              <w:bottom w:val="nil"/>
              <w:right w:val="nil"/>
            </w:tcBorders>
          </w:tcPr>
          <w:p w14:paraId="7BA7293A" w14:textId="05683450" w:rsidR="004C7803" w:rsidRPr="007D2AF3" w:rsidRDefault="004C7803" w:rsidP="00DA2ADD">
            <w:pPr>
              <w:rPr>
                <w:rFonts w:ascii="David" w:hAnsi="David" w:cs="David"/>
                <w:sz w:val="21"/>
                <w:szCs w:val="21"/>
              </w:rPr>
            </w:pPr>
            <w:r>
              <w:rPr>
                <w:rFonts w:ascii="David" w:hAnsi="David" w:cs="David"/>
                <w:sz w:val="21"/>
                <w:szCs w:val="21"/>
              </w:rPr>
              <w:t>6 And now, I, Moroni, would speak somewhat concerning these things; I would show unto the world that faith is things which are hoped for and not seen; wherefore, dispute not because ye see not, for ye receive no witness until after the trial of your faith.</w:t>
            </w:r>
          </w:p>
        </w:tc>
      </w:tr>
      <w:tr w:rsidR="004C7803" w:rsidRPr="007D2AF3" w14:paraId="581EC34D" w14:textId="77777777" w:rsidTr="00B91D0C">
        <w:tc>
          <w:tcPr>
            <w:tcW w:w="4194" w:type="dxa"/>
            <w:tcBorders>
              <w:top w:val="nil"/>
              <w:left w:val="nil"/>
              <w:bottom w:val="nil"/>
              <w:right w:val="single" w:sz="4" w:space="0" w:color="auto"/>
            </w:tcBorders>
          </w:tcPr>
          <w:p w14:paraId="3D20BDC3" w14:textId="77777777" w:rsidR="004C7803" w:rsidRPr="00406F8C" w:rsidRDefault="004C7803" w:rsidP="00DA2ADD">
            <w:pPr>
              <w:bidi/>
              <w:rPr>
                <w:rFonts w:ascii="David" w:hAnsi="David" w:cs="David"/>
              </w:rPr>
            </w:pPr>
            <w:r w:rsidRPr="00406F8C">
              <w:rPr>
                <w:rFonts w:ascii="David" w:hAnsi="David" w:cs="David"/>
                <w:rtl/>
              </w:rPr>
              <w:t>ז. כִּי בֶאֱמוּנָה הֶרְאָה הַמָּשִׁיחַ עַצְמוֹ לַאֲבוֹתֵינוּ אַחֲרֵי קוּמוֹ מִן־הַמֵּתִים וְלֹא הֶרְאָה עַצְמוֹ לָהֶם עַד אַחֲרֵי אֲשֶׁר הֶאֱמִינוּ בוֹ לָכֵן הָיָה הֶכְרֵחַ כִּי יַאֲמִינוּ בוֹ אֲחָדִים כִּי לֹא הֶרְאָה עַצְמוֹ לָעוֹלָם׃</w:t>
            </w:r>
          </w:p>
        </w:tc>
        <w:tc>
          <w:tcPr>
            <w:tcW w:w="4194" w:type="dxa"/>
            <w:tcBorders>
              <w:top w:val="nil"/>
              <w:left w:val="single" w:sz="4" w:space="0" w:color="auto"/>
              <w:bottom w:val="nil"/>
              <w:right w:val="nil"/>
            </w:tcBorders>
          </w:tcPr>
          <w:p w14:paraId="56E5A376" w14:textId="177F5786" w:rsidR="004C7803" w:rsidRPr="007D2AF3" w:rsidRDefault="004C7803" w:rsidP="00DA2ADD">
            <w:pPr>
              <w:rPr>
                <w:rFonts w:ascii="David" w:hAnsi="David" w:cs="David"/>
                <w:sz w:val="21"/>
                <w:szCs w:val="21"/>
              </w:rPr>
            </w:pPr>
            <w:r>
              <w:rPr>
                <w:rFonts w:ascii="David" w:hAnsi="David" w:cs="David"/>
                <w:sz w:val="21"/>
                <w:szCs w:val="21"/>
              </w:rPr>
              <w:t>7 For it was by faith that Christ showed himself unto our fathers, after he had risen from the dead; and he showed not himself unto them until after they had faith in him; wherefore, it must needs be that some had faith in him, for he showed himself not unto the world.</w:t>
            </w:r>
          </w:p>
        </w:tc>
      </w:tr>
      <w:tr w:rsidR="004C7803" w:rsidRPr="007D2AF3" w14:paraId="2F37411B" w14:textId="77777777" w:rsidTr="00B91D0C">
        <w:tc>
          <w:tcPr>
            <w:tcW w:w="4194" w:type="dxa"/>
            <w:tcBorders>
              <w:top w:val="nil"/>
              <w:left w:val="nil"/>
              <w:bottom w:val="nil"/>
              <w:right w:val="single" w:sz="4" w:space="0" w:color="auto"/>
            </w:tcBorders>
          </w:tcPr>
          <w:p w14:paraId="2C1CB649" w14:textId="77777777" w:rsidR="004C7803" w:rsidRPr="00406F8C" w:rsidRDefault="004C7803" w:rsidP="00DA2ADD">
            <w:pPr>
              <w:bidi/>
              <w:rPr>
                <w:rFonts w:ascii="David" w:hAnsi="David" w:cs="David"/>
              </w:rPr>
            </w:pPr>
            <w:r w:rsidRPr="00406F8C">
              <w:rPr>
                <w:rFonts w:ascii="David" w:hAnsi="David" w:cs="David"/>
                <w:rtl/>
              </w:rPr>
              <w:t>ח. אַךְ בַּעֲבוּר אֱמוּנַת בְּנֵי אָדָם הֶרְאָה עַצְמוֹ לָעוֹלָם וּפֵאֵר אֶת־שֵׁם הָאָב וְהֵכִין דֶּרֶךְ אֲשֶׁר בָּהּ יוּכְלוּ אֲחֵרִים לְהִשְׁתַּתֵּף בְּמַתַּת שָׁמַיִם לְמַעַן יְקַוּוּ לַדְּבָרִים אֲשֶׁר לֹא רָאוּ׃</w:t>
            </w:r>
          </w:p>
        </w:tc>
        <w:tc>
          <w:tcPr>
            <w:tcW w:w="4194" w:type="dxa"/>
            <w:tcBorders>
              <w:top w:val="nil"/>
              <w:left w:val="single" w:sz="4" w:space="0" w:color="auto"/>
              <w:bottom w:val="nil"/>
              <w:right w:val="nil"/>
            </w:tcBorders>
          </w:tcPr>
          <w:p w14:paraId="42BCCD58" w14:textId="31A2B58F" w:rsidR="004C7803" w:rsidRPr="007D2AF3" w:rsidRDefault="004C7803" w:rsidP="00DA2ADD">
            <w:pPr>
              <w:rPr>
                <w:rFonts w:ascii="David" w:hAnsi="David" w:cs="David"/>
                <w:sz w:val="21"/>
                <w:szCs w:val="21"/>
              </w:rPr>
            </w:pPr>
            <w:r>
              <w:rPr>
                <w:rFonts w:ascii="David" w:hAnsi="David" w:cs="David"/>
                <w:sz w:val="21"/>
                <w:szCs w:val="21"/>
              </w:rPr>
              <w:t xml:space="preserve">8 But because of the faith of men he has shown himself unto the world, and glorified the name of the Father, and prepared a way that thereby others might be partakers of the heavenly gift, that they might hope for those things which they have not seen. </w:t>
            </w:r>
          </w:p>
        </w:tc>
      </w:tr>
      <w:tr w:rsidR="004C7803" w:rsidRPr="007D2AF3" w14:paraId="75C9845E" w14:textId="77777777" w:rsidTr="00B91D0C">
        <w:tc>
          <w:tcPr>
            <w:tcW w:w="4194" w:type="dxa"/>
            <w:tcBorders>
              <w:top w:val="nil"/>
              <w:left w:val="nil"/>
              <w:bottom w:val="nil"/>
              <w:right w:val="single" w:sz="4" w:space="0" w:color="auto"/>
            </w:tcBorders>
          </w:tcPr>
          <w:p w14:paraId="6489DD31" w14:textId="77777777" w:rsidR="004C7803" w:rsidRPr="00406F8C" w:rsidRDefault="004C7803" w:rsidP="00DA2ADD">
            <w:pPr>
              <w:bidi/>
              <w:rPr>
                <w:rFonts w:ascii="David" w:hAnsi="David" w:cs="David"/>
              </w:rPr>
            </w:pPr>
            <w:r w:rsidRPr="00406F8C">
              <w:rPr>
                <w:rFonts w:ascii="David" w:hAnsi="David" w:cs="David"/>
                <w:rtl/>
              </w:rPr>
              <w:t>ט. לָכֵן תּוּכְלוּ גַם־אַתֶּם לְקַוּוֹת וּלְהִשְׁתַּתֵּף בַּמַּתָּנָה אִם רַק תַּאֲמִינוּ׃</w:t>
            </w:r>
          </w:p>
        </w:tc>
        <w:tc>
          <w:tcPr>
            <w:tcW w:w="4194" w:type="dxa"/>
            <w:tcBorders>
              <w:top w:val="nil"/>
              <w:left w:val="single" w:sz="4" w:space="0" w:color="auto"/>
              <w:bottom w:val="nil"/>
              <w:right w:val="nil"/>
            </w:tcBorders>
          </w:tcPr>
          <w:p w14:paraId="601E7CE3" w14:textId="3008A4E0" w:rsidR="004C7803" w:rsidRPr="007D2AF3" w:rsidRDefault="004C7803" w:rsidP="00DA2ADD">
            <w:pPr>
              <w:rPr>
                <w:rFonts w:ascii="David" w:hAnsi="David" w:cs="David"/>
                <w:sz w:val="21"/>
                <w:szCs w:val="21"/>
              </w:rPr>
            </w:pPr>
            <w:r>
              <w:rPr>
                <w:rFonts w:ascii="David" w:hAnsi="David" w:cs="David"/>
                <w:sz w:val="21"/>
                <w:szCs w:val="21"/>
              </w:rPr>
              <w:t>9 Wherefore, ye may also have hope, and be partakers of the gift, if ye will but have faith.</w:t>
            </w:r>
          </w:p>
        </w:tc>
      </w:tr>
      <w:tr w:rsidR="004C7803" w:rsidRPr="007D2AF3" w14:paraId="4EE80900" w14:textId="77777777" w:rsidTr="00B91D0C">
        <w:tc>
          <w:tcPr>
            <w:tcW w:w="4194" w:type="dxa"/>
            <w:tcBorders>
              <w:top w:val="nil"/>
              <w:left w:val="nil"/>
              <w:bottom w:val="nil"/>
              <w:right w:val="single" w:sz="4" w:space="0" w:color="auto"/>
            </w:tcBorders>
          </w:tcPr>
          <w:p w14:paraId="17F7965E" w14:textId="77777777" w:rsidR="004C7803" w:rsidRPr="00406F8C" w:rsidRDefault="004C7803" w:rsidP="00DA2ADD">
            <w:pPr>
              <w:bidi/>
              <w:rPr>
                <w:rFonts w:ascii="David" w:hAnsi="David" w:cs="David"/>
              </w:rPr>
            </w:pPr>
            <w:r w:rsidRPr="00406F8C">
              <w:rPr>
                <w:rFonts w:ascii="David" w:hAnsi="David" w:cs="David"/>
                <w:rtl/>
              </w:rPr>
              <w:t>י. הִנֵּה בֶאֱמוּנָה נִקְרְאוּ הַקַּדְמוֹנִים בְּסֵדֶר הַקֹּדֶשׁ אֱלֹהִים׃</w:t>
            </w:r>
          </w:p>
        </w:tc>
        <w:tc>
          <w:tcPr>
            <w:tcW w:w="4194" w:type="dxa"/>
            <w:tcBorders>
              <w:top w:val="nil"/>
              <w:left w:val="single" w:sz="4" w:space="0" w:color="auto"/>
              <w:bottom w:val="nil"/>
              <w:right w:val="nil"/>
            </w:tcBorders>
          </w:tcPr>
          <w:p w14:paraId="0CA9FB17" w14:textId="51AB1E6C" w:rsidR="004C7803" w:rsidRPr="007D2AF3" w:rsidRDefault="004C7803" w:rsidP="00DA2ADD">
            <w:pPr>
              <w:rPr>
                <w:rFonts w:ascii="David" w:hAnsi="David" w:cs="David"/>
                <w:sz w:val="21"/>
                <w:szCs w:val="21"/>
              </w:rPr>
            </w:pPr>
            <w:r>
              <w:rPr>
                <w:rFonts w:ascii="David" w:hAnsi="David" w:cs="David"/>
                <w:sz w:val="21"/>
                <w:szCs w:val="21"/>
              </w:rPr>
              <w:t>10 Behold it was by faith that they of old were called after the holy order of God.</w:t>
            </w:r>
          </w:p>
        </w:tc>
      </w:tr>
      <w:tr w:rsidR="004C7803" w:rsidRPr="007D2AF3" w14:paraId="36AE32C5" w14:textId="77777777" w:rsidTr="00B91D0C">
        <w:tc>
          <w:tcPr>
            <w:tcW w:w="4194" w:type="dxa"/>
            <w:tcBorders>
              <w:top w:val="nil"/>
              <w:left w:val="nil"/>
              <w:bottom w:val="nil"/>
              <w:right w:val="single" w:sz="4" w:space="0" w:color="auto"/>
            </w:tcBorders>
          </w:tcPr>
          <w:p w14:paraId="10504767" w14:textId="77777777" w:rsidR="004C7803" w:rsidRPr="00406F8C" w:rsidRDefault="004C7803" w:rsidP="00DA2ADD">
            <w:pPr>
              <w:bidi/>
              <w:rPr>
                <w:rFonts w:ascii="David" w:hAnsi="David" w:cs="David"/>
              </w:rPr>
            </w:pPr>
            <w:r w:rsidRPr="00406F8C">
              <w:rPr>
                <w:rFonts w:ascii="David" w:hAnsi="David" w:cs="David"/>
                <w:rtl/>
              </w:rPr>
              <w:t>יא. לָכֵן בֶאֱמוּנָה נִתְּנָה תּוֹרַת מֹשֶׁה אַךְ בְּמַתַּת בְּנוֹ הֵכִין אֱלֹהִים דֶּרֶךְ טוֹבָה יוֹתֵר וּבֶאֱמוּנָה הִתְמַלְּאָה׃</w:t>
            </w:r>
          </w:p>
        </w:tc>
        <w:tc>
          <w:tcPr>
            <w:tcW w:w="4194" w:type="dxa"/>
            <w:tcBorders>
              <w:top w:val="nil"/>
              <w:left w:val="single" w:sz="4" w:space="0" w:color="auto"/>
              <w:bottom w:val="nil"/>
              <w:right w:val="nil"/>
            </w:tcBorders>
          </w:tcPr>
          <w:p w14:paraId="70126709" w14:textId="1916AD3A" w:rsidR="004C7803" w:rsidRPr="007D2AF3" w:rsidRDefault="004C7803" w:rsidP="00DA2ADD">
            <w:pPr>
              <w:rPr>
                <w:rFonts w:ascii="David" w:hAnsi="David" w:cs="David"/>
                <w:sz w:val="21"/>
                <w:szCs w:val="21"/>
              </w:rPr>
            </w:pPr>
            <w:r>
              <w:rPr>
                <w:rFonts w:ascii="David" w:hAnsi="David" w:cs="David"/>
                <w:sz w:val="21"/>
                <w:szCs w:val="21"/>
              </w:rPr>
              <w:t>11 Wherefore, by faith was the law of Moses given. But in the gift of his Son hath God prepared a more excellent way; and it is by faith that it hath been fulfilled.</w:t>
            </w:r>
          </w:p>
        </w:tc>
      </w:tr>
      <w:tr w:rsidR="004C7803" w:rsidRPr="007D2AF3" w14:paraId="53DE8D60" w14:textId="77777777" w:rsidTr="00B91D0C">
        <w:tc>
          <w:tcPr>
            <w:tcW w:w="4194" w:type="dxa"/>
            <w:tcBorders>
              <w:top w:val="nil"/>
              <w:left w:val="nil"/>
              <w:bottom w:val="nil"/>
              <w:right w:val="single" w:sz="4" w:space="0" w:color="auto"/>
            </w:tcBorders>
          </w:tcPr>
          <w:p w14:paraId="72CFF72F" w14:textId="77777777" w:rsidR="004C7803" w:rsidRPr="00406F8C" w:rsidRDefault="004C7803" w:rsidP="00DA2ADD">
            <w:pPr>
              <w:bidi/>
              <w:rPr>
                <w:rFonts w:ascii="David" w:hAnsi="David" w:cs="David"/>
              </w:rPr>
            </w:pPr>
            <w:r w:rsidRPr="00406F8C">
              <w:rPr>
                <w:rFonts w:ascii="David" w:hAnsi="David" w:cs="David"/>
                <w:rtl/>
              </w:rPr>
              <w:t>יב. כִּי אִם־אֵין אֱמוּנָה בִּבְנֵי הָאָדָם לֹא יוּכַל אֱלֹהִים לַעֲשׂוֹת נֵס בְּתוֹכָם לָכֵן לֹא הֶרְאָה עַצְמוֹ עַד אַחֲרֵי אֱמוּנָתָם׃</w:t>
            </w:r>
          </w:p>
        </w:tc>
        <w:tc>
          <w:tcPr>
            <w:tcW w:w="4194" w:type="dxa"/>
            <w:tcBorders>
              <w:top w:val="nil"/>
              <w:left w:val="single" w:sz="4" w:space="0" w:color="auto"/>
              <w:bottom w:val="nil"/>
              <w:right w:val="nil"/>
            </w:tcBorders>
          </w:tcPr>
          <w:p w14:paraId="0D07C1A1" w14:textId="2231D670" w:rsidR="004C7803" w:rsidRPr="007D2AF3" w:rsidRDefault="004C7803" w:rsidP="00DA2ADD">
            <w:pPr>
              <w:rPr>
                <w:rFonts w:ascii="David" w:hAnsi="David" w:cs="David"/>
                <w:sz w:val="21"/>
                <w:szCs w:val="21"/>
              </w:rPr>
            </w:pPr>
            <w:r>
              <w:rPr>
                <w:rFonts w:ascii="David" w:hAnsi="David" w:cs="David"/>
                <w:sz w:val="21"/>
                <w:szCs w:val="21"/>
              </w:rPr>
              <w:t>12 For if there be no faith among the children of men God can do no miracle among them; wherefore, he showed not himself until after their faith.</w:t>
            </w:r>
          </w:p>
        </w:tc>
      </w:tr>
      <w:tr w:rsidR="004C7803" w:rsidRPr="007D2AF3" w14:paraId="1BE2859A" w14:textId="77777777" w:rsidTr="00B91D0C">
        <w:tc>
          <w:tcPr>
            <w:tcW w:w="4194" w:type="dxa"/>
            <w:tcBorders>
              <w:top w:val="nil"/>
              <w:left w:val="nil"/>
              <w:bottom w:val="nil"/>
              <w:right w:val="single" w:sz="4" w:space="0" w:color="auto"/>
            </w:tcBorders>
          </w:tcPr>
          <w:p w14:paraId="2F4AABD4" w14:textId="77777777" w:rsidR="004C7803" w:rsidRPr="00406F8C" w:rsidRDefault="004C7803" w:rsidP="00DA2ADD">
            <w:pPr>
              <w:bidi/>
              <w:rPr>
                <w:rFonts w:ascii="David" w:hAnsi="David" w:cs="David"/>
              </w:rPr>
            </w:pPr>
            <w:r w:rsidRPr="00406F8C">
              <w:rPr>
                <w:rFonts w:ascii="David" w:hAnsi="David" w:cs="David"/>
                <w:rtl/>
              </w:rPr>
              <w:t>יג. הִנֵּה בֶאֱמוּנַת אַלְמָה וַאֲמוּלֶק נָפַל בֵּית הַכֶּלֶא אָרְצָה׃</w:t>
            </w:r>
          </w:p>
        </w:tc>
        <w:tc>
          <w:tcPr>
            <w:tcW w:w="4194" w:type="dxa"/>
            <w:tcBorders>
              <w:top w:val="nil"/>
              <w:left w:val="single" w:sz="4" w:space="0" w:color="auto"/>
              <w:bottom w:val="nil"/>
              <w:right w:val="nil"/>
            </w:tcBorders>
          </w:tcPr>
          <w:p w14:paraId="7D9BEC9D" w14:textId="27919DEB" w:rsidR="004C7803" w:rsidRPr="007D2AF3" w:rsidRDefault="004C7803" w:rsidP="00DA2ADD">
            <w:pPr>
              <w:rPr>
                <w:rFonts w:ascii="David" w:hAnsi="David" w:cs="David"/>
                <w:sz w:val="21"/>
                <w:szCs w:val="21"/>
              </w:rPr>
            </w:pPr>
            <w:r>
              <w:rPr>
                <w:rFonts w:ascii="David" w:hAnsi="David" w:cs="David"/>
                <w:sz w:val="21"/>
                <w:szCs w:val="21"/>
              </w:rPr>
              <w:t>13 Behold, it was the faith of Alma and Amulek that caused the prison to tumble to the earth.</w:t>
            </w:r>
          </w:p>
        </w:tc>
      </w:tr>
      <w:tr w:rsidR="004C7803" w:rsidRPr="007D2AF3" w14:paraId="5C2C23BC" w14:textId="77777777" w:rsidTr="00B91D0C">
        <w:tc>
          <w:tcPr>
            <w:tcW w:w="4194" w:type="dxa"/>
            <w:tcBorders>
              <w:top w:val="nil"/>
              <w:left w:val="nil"/>
              <w:bottom w:val="nil"/>
              <w:right w:val="single" w:sz="4" w:space="0" w:color="auto"/>
            </w:tcBorders>
          </w:tcPr>
          <w:p w14:paraId="5EAEB144" w14:textId="77777777" w:rsidR="004C7803" w:rsidRPr="00406F8C" w:rsidRDefault="004C7803" w:rsidP="00DA2ADD">
            <w:pPr>
              <w:bidi/>
              <w:rPr>
                <w:rFonts w:ascii="David" w:hAnsi="David" w:cs="David"/>
              </w:rPr>
            </w:pPr>
            <w:r w:rsidRPr="00406F8C">
              <w:rPr>
                <w:rFonts w:ascii="David" w:hAnsi="David" w:cs="David"/>
                <w:rtl/>
              </w:rPr>
              <w:t>יד. הִנֵּה בֶאֱמוּנַת נֶפִי וְלֶחִי הָיָה הַשִּׁנּוּי בַּלָּמָנִים וַיִּטָּבְלוּ בָאֵשׁ וּבְרוּחַ הַקֹּדֶשׁ׃</w:t>
            </w:r>
          </w:p>
        </w:tc>
        <w:tc>
          <w:tcPr>
            <w:tcW w:w="4194" w:type="dxa"/>
            <w:tcBorders>
              <w:top w:val="nil"/>
              <w:left w:val="single" w:sz="4" w:space="0" w:color="auto"/>
              <w:bottom w:val="nil"/>
              <w:right w:val="nil"/>
            </w:tcBorders>
          </w:tcPr>
          <w:p w14:paraId="61D14CE7" w14:textId="4F26CB24" w:rsidR="004C7803" w:rsidRPr="007D2AF3" w:rsidRDefault="004C7803" w:rsidP="00DA2ADD">
            <w:pPr>
              <w:rPr>
                <w:rFonts w:ascii="David" w:hAnsi="David" w:cs="David"/>
                <w:sz w:val="21"/>
                <w:szCs w:val="21"/>
              </w:rPr>
            </w:pPr>
            <w:r>
              <w:rPr>
                <w:rFonts w:ascii="David" w:hAnsi="David" w:cs="David"/>
                <w:sz w:val="21"/>
                <w:szCs w:val="21"/>
              </w:rPr>
              <w:t>14 Behold, it was the faith of Nephi and Lehi that wrought the change upon the Lamanites, that they were baptized with fire and with the Holy Ghost.</w:t>
            </w:r>
          </w:p>
        </w:tc>
      </w:tr>
      <w:tr w:rsidR="004C7803" w:rsidRPr="007D2AF3" w14:paraId="2463C561" w14:textId="77777777" w:rsidTr="00B91D0C">
        <w:tc>
          <w:tcPr>
            <w:tcW w:w="4194" w:type="dxa"/>
            <w:tcBorders>
              <w:top w:val="nil"/>
              <w:left w:val="nil"/>
              <w:bottom w:val="nil"/>
              <w:right w:val="single" w:sz="4" w:space="0" w:color="auto"/>
            </w:tcBorders>
          </w:tcPr>
          <w:p w14:paraId="6ED361F4" w14:textId="77777777" w:rsidR="004C7803" w:rsidRPr="00406F8C" w:rsidRDefault="004C7803" w:rsidP="00DA2ADD">
            <w:pPr>
              <w:bidi/>
              <w:rPr>
                <w:rFonts w:ascii="David" w:hAnsi="David" w:cs="David"/>
              </w:rPr>
            </w:pPr>
            <w:r w:rsidRPr="00406F8C">
              <w:rPr>
                <w:rFonts w:ascii="David" w:hAnsi="David" w:cs="David"/>
                <w:rtl/>
              </w:rPr>
              <w:t>טו. הִנֵּה בֶאֱמוּנַת עַמּוֹן וְאֶחָיו נַעֲשָׂה הַנֵּס הַגָּדוֹל בַּלָּמָנִים׃</w:t>
            </w:r>
          </w:p>
        </w:tc>
        <w:tc>
          <w:tcPr>
            <w:tcW w:w="4194" w:type="dxa"/>
            <w:tcBorders>
              <w:top w:val="nil"/>
              <w:left w:val="single" w:sz="4" w:space="0" w:color="auto"/>
              <w:bottom w:val="nil"/>
              <w:right w:val="nil"/>
            </w:tcBorders>
          </w:tcPr>
          <w:p w14:paraId="35801C26" w14:textId="62D203A1" w:rsidR="004C7803" w:rsidRPr="007D2AF3" w:rsidRDefault="004C7803" w:rsidP="00DA2ADD">
            <w:pPr>
              <w:rPr>
                <w:rFonts w:ascii="David" w:hAnsi="David" w:cs="David"/>
                <w:sz w:val="21"/>
                <w:szCs w:val="21"/>
              </w:rPr>
            </w:pPr>
            <w:r>
              <w:rPr>
                <w:rFonts w:ascii="David" w:hAnsi="David" w:cs="David"/>
                <w:sz w:val="21"/>
                <w:szCs w:val="21"/>
              </w:rPr>
              <w:t>15 Behold, it was the faith of Ammon and his brethren which wrought so great a miracle among the Lamanites.</w:t>
            </w:r>
          </w:p>
        </w:tc>
      </w:tr>
      <w:tr w:rsidR="004C7803" w:rsidRPr="007D2AF3" w14:paraId="2297EB2A" w14:textId="77777777" w:rsidTr="00B91D0C">
        <w:tc>
          <w:tcPr>
            <w:tcW w:w="4194" w:type="dxa"/>
            <w:tcBorders>
              <w:top w:val="nil"/>
              <w:left w:val="nil"/>
              <w:bottom w:val="nil"/>
              <w:right w:val="single" w:sz="4" w:space="0" w:color="auto"/>
            </w:tcBorders>
          </w:tcPr>
          <w:p w14:paraId="3E61CF31" w14:textId="77777777" w:rsidR="004C7803" w:rsidRPr="00406F8C" w:rsidRDefault="004C7803" w:rsidP="00DA2ADD">
            <w:pPr>
              <w:bidi/>
              <w:rPr>
                <w:rFonts w:ascii="David" w:hAnsi="David" w:cs="David"/>
              </w:rPr>
            </w:pPr>
            <w:r w:rsidRPr="00406F8C">
              <w:rPr>
                <w:rFonts w:ascii="David" w:hAnsi="David" w:cs="David"/>
                <w:rtl/>
              </w:rPr>
              <w:lastRenderedPageBreak/>
              <w:t>טז. הֵן וְכָל־אֲשֶׁר עָשׂוּ נִפְלָאוֹת עָשׂוּם בֶּאֱמוּנָה גַּם אֵלֶּה אֲשֶׁר הָיוּ לִפְנֵי הַמָּשִׁיחַ וְגַם אֵלֶּה אֲשֶׁר הָיוּ אַחֲרָיו׃</w:t>
            </w:r>
          </w:p>
        </w:tc>
        <w:tc>
          <w:tcPr>
            <w:tcW w:w="4194" w:type="dxa"/>
            <w:tcBorders>
              <w:top w:val="nil"/>
              <w:left w:val="single" w:sz="4" w:space="0" w:color="auto"/>
              <w:bottom w:val="nil"/>
              <w:right w:val="nil"/>
            </w:tcBorders>
          </w:tcPr>
          <w:p w14:paraId="0EC4BCAB" w14:textId="582F2D9D" w:rsidR="004C7803" w:rsidRPr="007D2AF3" w:rsidRDefault="004C7803" w:rsidP="00DA2ADD">
            <w:pPr>
              <w:rPr>
                <w:rFonts w:ascii="David" w:hAnsi="David" w:cs="David"/>
                <w:sz w:val="21"/>
                <w:szCs w:val="21"/>
              </w:rPr>
            </w:pPr>
            <w:r>
              <w:rPr>
                <w:rFonts w:ascii="David" w:hAnsi="David" w:cs="David"/>
                <w:sz w:val="21"/>
                <w:szCs w:val="21"/>
              </w:rPr>
              <w:t>16 Yea, and even all they who wrought miracles wrought them by faith, even those who were before Christ and also those who were after.</w:t>
            </w:r>
          </w:p>
        </w:tc>
      </w:tr>
      <w:tr w:rsidR="004C7803" w:rsidRPr="007D2AF3" w14:paraId="39256454" w14:textId="77777777" w:rsidTr="00B91D0C">
        <w:tc>
          <w:tcPr>
            <w:tcW w:w="4194" w:type="dxa"/>
            <w:tcBorders>
              <w:top w:val="nil"/>
              <w:left w:val="nil"/>
              <w:bottom w:val="nil"/>
              <w:right w:val="single" w:sz="4" w:space="0" w:color="auto"/>
            </w:tcBorders>
          </w:tcPr>
          <w:p w14:paraId="495666E3" w14:textId="77777777" w:rsidR="004C7803" w:rsidRPr="00406F8C" w:rsidRDefault="004C7803" w:rsidP="00DA2ADD">
            <w:pPr>
              <w:bidi/>
              <w:rPr>
                <w:rFonts w:ascii="David" w:hAnsi="David" w:cs="David"/>
              </w:rPr>
            </w:pPr>
            <w:r w:rsidRPr="00406F8C">
              <w:rPr>
                <w:rFonts w:ascii="David" w:hAnsi="David" w:cs="David"/>
                <w:rtl/>
              </w:rPr>
              <w:t>יז. וּבֶאֱמוּנָה הִשִּׂיגוּ שְׁלֹשֶׁת הַתַּלְמִידִים דְּבַר יְהוָה כִּי לֹא יִטְעֲמוּ מָוֶת וְלֹא הִשִּׂיגוּ אֶת־הַדָּבָר עַד אַחֲרֵי אֱמוּנָתָם׃</w:t>
            </w:r>
          </w:p>
        </w:tc>
        <w:tc>
          <w:tcPr>
            <w:tcW w:w="4194" w:type="dxa"/>
            <w:tcBorders>
              <w:top w:val="nil"/>
              <w:left w:val="single" w:sz="4" w:space="0" w:color="auto"/>
              <w:bottom w:val="nil"/>
              <w:right w:val="nil"/>
            </w:tcBorders>
          </w:tcPr>
          <w:p w14:paraId="2C869DF3" w14:textId="0295104B" w:rsidR="004C7803" w:rsidRPr="007D2AF3" w:rsidRDefault="004C7803" w:rsidP="00DA2ADD">
            <w:pPr>
              <w:rPr>
                <w:rFonts w:ascii="David" w:hAnsi="David" w:cs="David"/>
                <w:sz w:val="21"/>
                <w:szCs w:val="21"/>
              </w:rPr>
            </w:pPr>
            <w:r>
              <w:rPr>
                <w:rFonts w:ascii="David" w:hAnsi="David" w:cs="David"/>
                <w:sz w:val="21"/>
                <w:szCs w:val="21"/>
              </w:rPr>
              <w:t>17 And it was by faith that the three disciples obtained a promise that they should not taste of death; and they obtained not the promise until after their faith.</w:t>
            </w:r>
          </w:p>
        </w:tc>
      </w:tr>
      <w:tr w:rsidR="004C7803" w:rsidRPr="007D2AF3" w14:paraId="6A86BB96" w14:textId="77777777" w:rsidTr="00B91D0C">
        <w:tc>
          <w:tcPr>
            <w:tcW w:w="4194" w:type="dxa"/>
            <w:tcBorders>
              <w:top w:val="nil"/>
              <w:left w:val="nil"/>
              <w:bottom w:val="nil"/>
              <w:right w:val="single" w:sz="4" w:space="0" w:color="auto"/>
            </w:tcBorders>
          </w:tcPr>
          <w:p w14:paraId="12B5F560" w14:textId="77777777" w:rsidR="004C7803" w:rsidRPr="00406F8C" w:rsidRDefault="004C7803" w:rsidP="00DA2ADD">
            <w:pPr>
              <w:bidi/>
              <w:rPr>
                <w:rFonts w:ascii="David" w:hAnsi="David" w:cs="David"/>
              </w:rPr>
            </w:pPr>
            <w:r w:rsidRPr="00406F8C">
              <w:rPr>
                <w:rFonts w:ascii="David" w:hAnsi="David" w:cs="David"/>
                <w:rtl/>
              </w:rPr>
              <w:t>יח. וּמֵעוֹלָם לֹא עָשָׂה אִישׁ נִפְלָאוֹת עַד אַחֲרֵי אֱמוּנָתוֹ לָכֵן הֶאֱמִינוּ רִאשׁוֹנָה בְּבֶן־אֱלֹהִים׃</w:t>
            </w:r>
          </w:p>
        </w:tc>
        <w:tc>
          <w:tcPr>
            <w:tcW w:w="4194" w:type="dxa"/>
            <w:tcBorders>
              <w:top w:val="nil"/>
              <w:left w:val="single" w:sz="4" w:space="0" w:color="auto"/>
              <w:bottom w:val="nil"/>
              <w:right w:val="nil"/>
            </w:tcBorders>
          </w:tcPr>
          <w:p w14:paraId="43664519" w14:textId="01B3A926" w:rsidR="004C7803" w:rsidRPr="007D2AF3" w:rsidRDefault="004C7803" w:rsidP="00DA2ADD">
            <w:pPr>
              <w:rPr>
                <w:rFonts w:ascii="David" w:hAnsi="David" w:cs="David"/>
                <w:sz w:val="21"/>
                <w:szCs w:val="21"/>
              </w:rPr>
            </w:pPr>
            <w:r>
              <w:rPr>
                <w:rFonts w:ascii="David" w:hAnsi="David" w:cs="David"/>
                <w:sz w:val="21"/>
                <w:szCs w:val="21"/>
              </w:rPr>
              <w:t>18 And neither at any time hath any wrought miracles until after their faith; wherefore they first believed in the Son of God.</w:t>
            </w:r>
          </w:p>
        </w:tc>
      </w:tr>
      <w:tr w:rsidR="004C7803" w:rsidRPr="007D2AF3" w14:paraId="4DD757DC" w14:textId="77777777" w:rsidTr="00B91D0C">
        <w:tc>
          <w:tcPr>
            <w:tcW w:w="4194" w:type="dxa"/>
            <w:tcBorders>
              <w:top w:val="nil"/>
              <w:left w:val="nil"/>
              <w:bottom w:val="nil"/>
              <w:right w:val="single" w:sz="4" w:space="0" w:color="auto"/>
            </w:tcBorders>
          </w:tcPr>
          <w:p w14:paraId="69930E5B" w14:textId="77777777" w:rsidR="004C7803" w:rsidRPr="00406F8C" w:rsidRDefault="004C7803" w:rsidP="00DA2ADD">
            <w:pPr>
              <w:bidi/>
              <w:rPr>
                <w:rFonts w:ascii="David" w:hAnsi="David" w:cs="David"/>
              </w:rPr>
            </w:pPr>
            <w:r w:rsidRPr="00406F8C">
              <w:rPr>
                <w:rFonts w:ascii="David" w:hAnsi="David" w:cs="David"/>
                <w:rtl/>
              </w:rPr>
              <w:t>יט. וְרַבִּים הָיוּ אֲשֶׁר אֱמוּנָתָם הָיְתָה חֲזָקָה כָּל־כָּךְ עַד כִּי טֶרֶם בָּא הַמָּשִׁיחַ לֹא נִמְנְעוּ מִבַּעַד לַפָּרֹכֶת אַךְ רָאוּ בֶאֱמֶת בְּעֵינֵיהֶם אֶת־הַדְּבָרִים אֲשֶׁר חָזוּ בְּעֵין הָאֱמוּנָה וַיִּשְׂמָחוּ׃</w:t>
            </w:r>
          </w:p>
        </w:tc>
        <w:tc>
          <w:tcPr>
            <w:tcW w:w="4194" w:type="dxa"/>
            <w:tcBorders>
              <w:top w:val="nil"/>
              <w:left w:val="single" w:sz="4" w:space="0" w:color="auto"/>
              <w:bottom w:val="nil"/>
              <w:right w:val="nil"/>
            </w:tcBorders>
          </w:tcPr>
          <w:p w14:paraId="4575B768" w14:textId="3B03B011" w:rsidR="004C7803" w:rsidRPr="007D2AF3" w:rsidRDefault="004C7803" w:rsidP="00DA2ADD">
            <w:pPr>
              <w:rPr>
                <w:rFonts w:ascii="David" w:hAnsi="David" w:cs="David"/>
                <w:sz w:val="21"/>
                <w:szCs w:val="21"/>
              </w:rPr>
            </w:pPr>
            <w:r>
              <w:rPr>
                <w:rFonts w:ascii="David" w:hAnsi="David" w:cs="David"/>
                <w:sz w:val="21"/>
                <w:szCs w:val="21"/>
              </w:rPr>
              <w:t>19 And there were many whose faith was so exceedingly strong, even before Christ came, who could not be kept from within the veil, but truly saw with their eyes the things which they had beheld with an eye of faith, and they were glad.</w:t>
            </w:r>
          </w:p>
        </w:tc>
      </w:tr>
      <w:tr w:rsidR="004C7803" w:rsidRPr="007D2AF3" w14:paraId="5952821D" w14:textId="77777777" w:rsidTr="00B91D0C">
        <w:tc>
          <w:tcPr>
            <w:tcW w:w="4194" w:type="dxa"/>
            <w:tcBorders>
              <w:top w:val="nil"/>
              <w:left w:val="nil"/>
              <w:bottom w:val="nil"/>
              <w:right w:val="single" w:sz="4" w:space="0" w:color="auto"/>
            </w:tcBorders>
          </w:tcPr>
          <w:p w14:paraId="499AB8E3" w14:textId="77777777" w:rsidR="004C7803" w:rsidRPr="00406F8C" w:rsidRDefault="004C7803" w:rsidP="00DA2ADD">
            <w:pPr>
              <w:bidi/>
              <w:rPr>
                <w:rFonts w:ascii="David" w:hAnsi="David" w:cs="David"/>
              </w:rPr>
            </w:pPr>
            <w:r w:rsidRPr="00406F8C">
              <w:rPr>
                <w:rFonts w:ascii="David" w:hAnsi="David" w:cs="David"/>
                <w:rtl/>
              </w:rPr>
              <w:t>כ. וְהִנֵּה רָאִינוּ בַּסֵּפֶר הַזֶּה כִּי אֶחָד מֵאֵלֶּה הָיָה אֲחִי יֶרֶד כִּי כֹה גָדְלָה אֱמוּנָתוֹ בֵּאלֹהִים עַד כִּי כַּאֲשֶׁר שָׁלַח אֱלֹהִים אֶת־אֶצְבָּעוֹ לֹא יָכֹל לְהַסְתִּירָהּ מֵעֵינֵי אֲחִי יֶרֶד בַּעֲבוּר דְּבָרוֹ אֲשֶׁר דִּבֶּר אֵלָיו אֲשֶׁר הִשִּׂיג בֶּאֱמוּנָה׃</w:t>
            </w:r>
          </w:p>
        </w:tc>
        <w:tc>
          <w:tcPr>
            <w:tcW w:w="4194" w:type="dxa"/>
            <w:tcBorders>
              <w:top w:val="nil"/>
              <w:left w:val="single" w:sz="4" w:space="0" w:color="auto"/>
              <w:bottom w:val="nil"/>
              <w:right w:val="nil"/>
            </w:tcBorders>
          </w:tcPr>
          <w:p w14:paraId="5009FD20" w14:textId="1617BAB7" w:rsidR="004C7803" w:rsidRPr="007D2AF3" w:rsidRDefault="004C7803" w:rsidP="00DA2ADD">
            <w:pPr>
              <w:rPr>
                <w:rFonts w:ascii="David" w:hAnsi="David" w:cs="David"/>
                <w:sz w:val="21"/>
                <w:szCs w:val="21"/>
              </w:rPr>
            </w:pPr>
            <w:r>
              <w:rPr>
                <w:rFonts w:ascii="David" w:hAnsi="David" w:cs="David"/>
                <w:sz w:val="21"/>
                <w:szCs w:val="21"/>
              </w:rPr>
              <w:t>20 And behold, we have seen in this record that one of these was the brother of Jared; for so great was his faith in God, that when God put forth his finger he could not hide it from the sight of the brother of Jared, because of his word which he had spoken unto him, which word he had obtained by faith.</w:t>
            </w:r>
          </w:p>
        </w:tc>
      </w:tr>
      <w:tr w:rsidR="004C7803" w:rsidRPr="007D2AF3" w14:paraId="4D5681A7" w14:textId="77777777" w:rsidTr="00B91D0C">
        <w:tc>
          <w:tcPr>
            <w:tcW w:w="4194" w:type="dxa"/>
            <w:tcBorders>
              <w:top w:val="nil"/>
              <w:left w:val="nil"/>
              <w:bottom w:val="nil"/>
              <w:right w:val="single" w:sz="4" w:space="0" w:color="auto"/>
            </w:tcBorders>
          </w:tcPr>
          <w:p w14:paraId="4FB3B1A8" w14:textId="77777777" w:rsidR="004C7803" w:rsidRPr="00406F8C" w:rsidRDefault="004C7803" w:rsidP="00DA2ADD">
            <w:pPr>
              <w:bidi/>
              <w:rPr>
                <w:rFonts w:ascii="David" w:hAnsi="David" w:cs="David"/>
              </w:rPr>
            </w:pPr>
            <w:r w:rsidRPr="00406F8C">
              <w:rPr>
                <w:rFonts w:ascii="David" w:hAnsi="David" w:cs="David"/>
                <w:rtl/>
              </w:rPr>
              <w:t>כא. וְאַחֲרֵי רְאוֹת אֲחִי יֶרֶד אֶת־אֶצְבַּע יְהוָה בַּעֲבוּר הַדָּבָר אֲשֶׁר הִשִּׂיג אֲחִי יֶרֶד בֶּאֱמוּנָה לֹא יָכֹל יְהוָה לִמְנֹעַ דָּבָר מֵעֵינָיו לָכֵן הֶרְאָהוּ אֶת־הַכֹּל כִּי לֹא יָכֹל עוֹד לְהִשָּׁמֵר מִחוּץ לַפָּרֹכֶת׃</w:t>
            </w:r>
          </w:p>
        </w:tc>
        <w:tc>
          <w:tcPr>
            <w:tcW w:w="4194" w:type="dxa"/>
            <w:tcBorders>
              <w:top w:val="nil"/>
              <w:left w:val="single" w:sz="4" w:space="0" w:color="auto"/>
              <w:bottom w:val="nil"/>
              <w:right w:val="nil"/>
            </w:tcBorders>
          </w:tcPr>
          <w:p w14:paraId="2A40A77E" w14:textId="13C16E1B" w:rsidR="004C7803" w:rsidRPr="007D2AF3" w:rsidRDefault="004C7803" w:rsidP="00DA2ADD">
            <w:pPr>
              <w:rPr>
                <w:rFonts w:ascii="David" w:hAnsi="David" w:cs="David"/>
                <w:sz w:val="21"/>
                <w:szCs w:val="21"/>
              </w:rPr>
            </w:pPr>
            <w:r>
              <w:rPr>
                <w:rFonts w:ascii="David" w:hAnsi="David" w:cs="David"/>
                <w:sz w:val="21"/>
                <w:szCs w:val="21"/>
              </w:rPr>
              <w:t>21 And after the brother of Jared had beheld the finger of the Lord, because of the promise which the brother of Jared had obtained by faith, the Lord could not withhold anything from his sight; wherefore he showed him all things, for he could no longer be kept without the veil.</w:t>
            </w:r>
          </w:p>
        </w:tc>
      </w:tr>
      <w:tr w:rsidR="004C7803" w:rsidRPr="007D2AF3" w14:paraId="0AB8CBD2" w14:textId="77777777" w:rsidTr="00B91D0C">
        <w:tc>
          <w:tcPr>
            <w:tcW w:w="4194" w:type="dxa"/>
            <w:tcBorders>
              <w:top w:val="nil"/>
              <w:left w:val="nil"/>
              <w:bottom w:val="nil"/>
              <w:right w:val="single" w:sz="4" w:space="0" w:color="auto"/>
            </w:tcBorders>
          </w:tcPr>
          <w:p w14:paraId="3BB36807" w14:textId="77777777" w:rsidR="004C7803" w:rsidRPr="00406F8C" w:rsidRDefault="004C7803" w:rsidP="00DA2ADD">
            <w:pPr>
              <w:bidi/>
              <w:rPr>
                <w:rFonts w:ascii="David" w:hAnsi="David" w:cs="David"/>
              </w:rPr>
            </w:pPr>
            <w:r w:rsidRPr="00406F8C">
              <w:rPr>
                <w:rFonts w:ascii="David" w:hAnsi="David" w:cs="David"/>
                <w:rtl/>
              </w:rPr>
              <w:t>כב. וּבֶאֱמוּנָה הִשִּׂיגוּ אֲבוֹתַי אֶת־הַדָּבָר כִּי יָבוֹאוּ הַדְּבָרִים הָאֵלֶּה לַאֲחֵיהֶם דֶּרֶךְ הַגּוֹיִם לָכֵן צִוַּנִי יְהוָה הֵן יֵשׁוּעַ הַמָּשִׁיחַ׃</w:t>
            </w:r>
          </w:p>
        </w:tc>
        <w:tc>
          <w:tcPr>
            <w:tcW w:w="4194" w:type="dxa"/>
            <w:tcBorders>
              <w:top w:val="nil"/>
              <w:left w:val="single" w:sz="4" w:space="0" w:color="auto"/>
              <w:bottom w:val="nil"/>
              <w:right w:val="nil"/>
            </w:tcBorders>
          </w:tcPr>
          <w:p w14:paraId="0D6651B6" w14:textId="5048FB6E" w:rsidR="004C7803" w:rsidRPr="007D2AF3" w:rsidRDefault="004C7803" w:rsidP="00DA2ADD">
            <w:pPr>
              <w:rPr>
                <w:rFonts w:ascii="David" w:hAnsi="David" w:cs="David"/>
                <w:sz w:val="21"/>
                <w:szCs w:val="21"/>
              </w:rPr>
            </w:pPr>
            <w:r>
              <w:rPr>
                <w:rFonts w:ascii="David" w:hAnsi="David" w:cs="David"/>
                <w:sz w:val="21"/>
                <w:szCs w:val="21"/>
              </w:rPr>
              <w:t>22 And it is by faith that my fathers have obtained the promise that these things should come unto their brethren through the Gentiles; therefore the Lord hath commanded me, yea, even Jesus Christ.</w:t>
            </w:r>
          </w:p>
        </w:tc>
      </w:tr>
      <w:tr w:rsidR="004C7803" w:rsidRPr="007D2AF3" w14:paraId="6E6FFD32" w14:textId="77777777" w:rsidTr="00B91D0C">
        <w:tc>
          <w:tcPr>
            <w:tcW w:w="4194" w:type="dxa"/>
            <w:tcBorders>
              <w:top w:val="nil"/>
              <w:left w:val="nil"/>
              <w:bottom w:val="nil"/>
              <w:right w:val="single" w:sz="4" w:space="0" w:color="auto"/>
            </w:tcBorders>
          </w:tcPr>
          <w:p w14:paraId="6CAAA0E4" w14:textId="77777777" w:rsidR="004C7803" w:rsidRPr="00406F8C" w:rsidRDefault="004C7803" w:rsidP="00DA2ADD">
            <w:pPr>
              <w:bidi/>
              <w:rPr>
                <w:rFonts w:ascii="David" w:hAnsi="David" w:cs="David"/>
              </w:rPr>
            </w:pPr>
            <w:r w:rsidRPr="00406F8C">
              <w:rPr>
                <w:rFonts w:ascii="David" w:hAnsi="David" w:cs="David"/>
                <w:rtl/>
              </w:rPr>
              <w:t>כג. וָאֹמַר אֵלָיו אֲדֹנָי יִלְעֲגוּ הַגּוֹיִם לַדְּבָרִים הָאֵלֶּה בַּעֲבוּר חֻלְשָׁתֵנוּ בַּכְּתִיבָה כִּי אֲדֹנָי עֲשִׂיתָנוּ גִבּוֹרִים בַּדִּבּוּר בֶּאֱמוּנָה אַךְ לֹא עֲשִׂיתָנוּ גִבּוֹרִים בַּכְּתִיבָה כִּי נָתַתָּ לָעָם הַזֶּה לְדַבֵּר הַרְבֵּה בַּעֲבוּר רוּחַ הַקֹּדֶשׁ אֲשֶׁר נָתַתָּ לָהֶם׃</w:t>
            </w:r>
          </w:p>
        </w:tc>
        <w:tc>
          <w:tcPr>
            <w:tcW w:w="4194" w:type="dxa"/>
            <w:tcBorders>
              <w:top w:val="nil"/>
              <w:left w:val="single" w:sz="4" w:space="0" w:color="auto"/>
              <w:bottom w:val="nil"/>
              <w:right w:val="nil"/>
            </w:tcBorders>
          </w:tcPr>
          <w:p w14:paraId="29596ACA" w14:textId="023259F0" w:rsidR="004C7803" w:rsidRPr="007D2AF3" w:rsidRDefault="004C7803" w:rsidP="00DA2ADD">
            <w:pPr>
              <w:rPr>
                <w:rFonts w:ascii="David" w:hAnsi="David" w:cs="David"/>
                <w:sz w:val="21"/>
                <w:szCs w:val="21"/>
              </w:rPr>
            </w:pPr>
            <w:r>
              <w:rPr>
                <w:rFonts w:ascii="David" w:hAnsi="David" w:cs="David"/>
                <w:sz w:val="21"/>
                <w:szCs w:val="21"/>
              </w:rPr>
              <w:t xml:space="preserve">23 And I said unto him: Lord, the Gentiles will mock at these things, because of our weakness in writing; for Lord thou hast made us mighty in word by faith, but thou hast not made us mighty in writing; for thou hast made all this people that they could speak much, because of the Holy Ghost which thou hast given them; </w:t>
            </w:r>
          </w:p>
        </w:tc>
      </w:tr>
      <w:tr w:rsidR="004C7803" w:rsidRPr="007D2AF3" w14:paraId="5951530F" w14:textId="77777777" w:rsidTr="00B91D0C">
        <w:tc>
          <w:tcPr>
            <w:tcW w:w="4194" w:type="dxa"/>
            <w:tcBorders>
              <w:top w:val="nil"/>
              <w:left w:val="nil"/>
              <w:bottom w:val="nil"/>
              <w:right w:val="single" w:sz="4" w:space="0" w:color="auto"/>
            </w:tcBorders>
          </w:tcPr>
          <w:p w14:paraId="68EB4E8D" w14:textId="77777777" w:rsidR="004C7803" w:rsidRPr="00406F8C" w:rsidRDefault="004C7803" w:rsidP="00DA2ADD">
            <w:pPr>
              <w:bidi/>
              <w:rPr>
                <w:rFonts w:ascii="David" w:hAnsi="David" w:cs="David"/>
              </w:rPr>
            </w:pPr>
            <w:r w:rsidRPr="00406F8C">
              <w:rPr>
                <w:rFonts w:ascii="David" w:hAnsi="David" w:cs="David"/>
                <w:rtl/>
              </w:rPr>
              <w:t>כד. וַתַּעֲשֵׂנוּ כִּי נוּכַל לִכְתֹּב מְעַט בַּעֲבוּר כֹּבֶד יָדֵינוּ הִנֵּה לֹא עֲשִׂיתָנוּ גִבּוֹרִים בַּכְּתִיבָה כַּאֲחִי יֶרֶד כִּי עָשִׂיתָ אוֹתוֹ כִּי הַדְּבָרִים אֲשֶׁר כָּתַב הָיוּ גְבוּרִים כְּמוֹךָ עַד כִּי יִגְבְּרוּ עַל־הָאָדָם לְקָרְאָם׃</w:t>
            </w:r>
          </w:p>
        </w:tc>
        <w:tc>
          <w:tcPr>
            <w:tcW w:w="4194" w:type="dxa"/>
            <w:tcBorders>
              <w:top w:val="nil"/>
              <w:left w:val="single" w:sz="4" w:space="0" w:color="auto"/>
              <w:bottom w:val="nil"/>
              <w:right w:val="nil"/>
            </w:tcBorders>
          </w:tcPr>
          <w:p w14:paraId="66629FA5" w14:textId="00C8B463" w:rsidR="004C7803" w:rsidRPr="007D2AF3" w:rsidRDefault="004C7803" w:rsidP="00DA2ADD">
            <w:pPr>
              <w:rPr>
                <w:rFonts w:ascii="David" w:hAnsi="David" w:cs="David"/>
                <w:sz w:val="21"/>
                <w:szCs w:val="21"/>
              </w:rPr>
            </w:pPr>
            <w:r>
              <w:rPr>
                <w:rFonts w:ascii="David" w:hAnsi="David" w:cs="David"/>
                <w:sz w:val="21"/>
                <w:szCs w:val="21"/>
              </w:rPr>
              <w:t>24 And thou hast made us that we could write but little, because of the awkwardness of our hands. Behold, thou hast not made us mighty in writing like unto the brother of Jared, for thou madest him that the things which he wrote were mighty even as thou art, unto the overpowering of man to read them.</w:t>
            </w:r>
          </w:p>
        </w:tc>
      </w:tr>
      <w:tr w:rsidR="004C7803" w:rsidRPr="007D2AF3" w14:paraId="1FEC55DF" w14:textId="77777777" w:rsidTr="00B91D0C">
        <w:tc>
          <w:tcPr>
            <w:tcW w:w="4194" w:type="dxa"/>
            <w:tcBorders>
              <w:top w:val="nil"/>
              <w:left w:val="nil"/>
              <w:bottom w:val="nil"/>
              <w:right w:val="single" w:sz="4" w:space="0" w:color="auto"/>
            </w:tcBorders>
          </w:tcPr>
          <w:p w14:paraId="26315DA7" w14:textId="77777777" w:rsidR="004C7803" w:rsidRPr="00406F8C" w:rsidRDefault="004C7803" w:rsidP="00DA2ADD">
            <w:pPr>
              <w:bidi/>
              <w:rPr>
                <w:rFonts w:ascii="David" w:hAnsi="David" w:cs="David"/>
              </w:rPr>
            </w:pPr>
            <w:r w:rsidRPr="00406F8C">
              <w:rPr>
                <w:rFonts w:ascii="David" w:hAnsi="David" w:cs="David"/>
                <w:rtl/>
              </w:rPr>
              <w:t>כה. וְגַם עָשִׂיתָ אֶת־דְּבָרֵינוּ עַזִּים וּגְדוֹלִים עַד כִּי לֹא נוּכַל לְכָתְבָם לָכֵן בְּכָתְבֵנוּ נִרְאֶה אֶת־חֻלְשָׁתֵנוּ וְנִכָּשֵׁל בְּשִׂימַת דְּבָרֵינוּ וְאָנֹכִי יָרֵא פֶּן־יִלְעֲגוּ הַגּוֹיִם לִדְבָרֵינוּ׃</w:t>
            </w:r>
          </w:p>
        </w:tc>
        <w:tc>
          <w:tcPr>
            <w:tcW w:w="4194" w:type="dxa"/>
            <w:tcBorders>
              <w:top w:val="nil"/>
              <w:left w:val="single" w:sz="4" w:space="0" w:color="auto"/>
              <w:bottom w:val="nil"/>
              <w:right w:val="nil"/>
            </w:tcBorders>
          </w:tcPr>
          <w:p w14:paraId="70937C18" w14:textId="1E3918E5" w:rsidR="004C7803" w:rsidRPr="007D2AF3" w:rsidRDefault="004C7803" w:rsidP="00DA2ADD">
            <w:pPr>
              <w:rPr>
                <w:rFonts w:ascii="David" w:hAnsi="David" w:cs="David"/>
                <w:sz w:val="21"/>
                <w:szCs w:val="21"/>
              </w:rPr>
            </w:pPr>
            <w:r>
              <w:rPr>
                <w:rFonts w:ascii="David" w:hAnsi="David" w:cs="David"/>
                <w:sz w:val="21"/>
                <w:szCs w:val="21"/>
              </w:rPr>
              <w:t>25 Thou hast also made our words powerful and great, even that we cannot write them; wherefore, when we write we behold our weakness, and stumble because of the placing of our words; and I fear lest the Gentiles shall mock at our words.</w:t>
            </w:r>
          </w:p>
        </w:tc>
      </w:tr>
      <w:tr w:rsidR="004C7803" w:rsidRPr="007D2AF3" w14:paraId="48A7034F" w14:textId="77777777" w:rsidTr="00B91D0C">
        <w:tc>
          <w:tcPr>
            <w:tcW w:w="4194" w:type="dxa"/>
            <w:tcBorders>
              <w:top w:val="nil"/>
              <w:left w:val="nil"/>
              <w:bottom w:val="nil"/>
              <w:right w:val="single" w:sz="4" w:space="0" w:color="auto"/>
            </w:tcBorders>
          </w:tcPr>
          <w:p w14:paraId="4EE28EC2" w14:textId="77777777" w:rsidR="004C7803" w:rsidRPr="00406F8C" w:rsidRDefault="004C7803" w:rsidP="00DA2ADD">
            <w:pPr>
              <w:bidi/>
              <w:rPr>
                <w:rFonts w:ascii="David" w:hAnsi="David" w:cs="David"/>
              </w:rPr>
            </w:pPr>
            <w:r w:rsidRPr="00406F8C">
              <w:rPr>
                <w:rFonts w:ascii="David" w:hAnsi="David" w:cs="David"/>
                <w:rtl/>
              </w:rPr>
              <w:t>כו. וַיְהִי כַּאֲשֶׁר אָמַרְתִּי זֹאת וַיְדַבֵּר אֵלַי יְהוָה לֵאמֹר אֱוִילִים יִלְעָגוּ אַךְ יִתְאַבָּלוּ וְדַי חַסְדִּי לַעֲנָוִים לְבִלְתִּי יִתְלוֹצְצוּ מֵחֻלְשַׁתְכֶם׃</w:t>
            </w:r>
          </w:p>
        </w:tc>
        <w:tc>
          <w:tcPr>
            <w:tcW w:w="4194" w:type="dxa"/>
            <w:tcBorders>
              <w:top w:val="nil"/>
              <w:left w:val="single" w:sz="4" w:space="0" w:color="auto"/>
              <w:bottom w:val="nil"/>
              <w:right w:val="nil"/>
            </w:tcBorders>
          </w:tcPr>
          <w:p w14:paraId="650C87EC" w14:textId="4062E217" w:rsidR="004C7803" w:rsidRPr="007D2AF3" w:rsidRDefault="004C7803" w:rsidP="00DA2ADD">
            <w:pPr>
              <w:rPr>
                <w:rFonts w:ascii="David" w:hAnsi="David" w:cs="David"/>
                <w:sz w:val="21"/>
                <w:szCs w:val="21"/>
              </w:rPr>
            </w:pPr>
            <w:r>
              <w:rPr>
                <w:rFonts w:ascii="David" w:hAnsi="David" w:cs="David"/>
                <w:sz w:val="21"/>
                <w:szCs w:val="21"/>
              </w:rPr>
              <w:t xml:space="preserve">26 And when I had said this, the Lord spake unto me, saying: Fools mock, but they shall mourn; and my grace is sufficient for the meek, that they shall take no advantage of your weakness; </w:t>
            </w:r>
          </w:p>
        </w:tc>
      </w:tr>
      <w:tr w:rsidR="004C7803" w:rsidRPr="007D2AF3" w14:paraId="4A36C97C" w14:textId="77777777" w:rsidTr="00B91D0C">
        <w:tc>
          <w:tcPr>
            <w:tcW w:w="4194" w:type="dxa"/>
            <w:tcBorders>
              <w:top w:val="nil"/>
              <w:left w:val="nil"/>
              <w:bottom w:val="nil"/>
              <w:right w:val="single" w:sz="4" w:space="0" w:color="auto"/>
            </w:tcBorders>
          </w:tcPr>
          <w:p w14:paraId="648B8011" w14:textId="77777777" w:rsidR="004C7803" w:rsidRPr="00406F8C" w:rsidRDefault="004C7803" w:rsidP="00DA2ADD">
            <w:pPr>
              <w:bidi/>
              <w:rPr>
                <w:rFonts w:ascii="David" w:hAnsi="David" w:cs="David"/>
              </w:rPr>
            </w:pPr>
            <w:r w:rsidRPr="00406F8C">
              <w:rPr>
                <w:rFonts w:ascii="David" w:hAnsi="David" w:cs="David"/>
                <w:rtl/>
              </w:rPr>
              <w:lastRenderedPageBreak/>
              <w:t>כז. וְכִי יָבֹאוּ אֵלַי בְּנֵי אָדָם אַרְאֶה לָהֶם אֶת־חֻלְשָׁתָם נוֹתֵן אֲנִי לִבְנֵי אָדָם חֻלְשָׁה לְמַעַן יִכָּנְעוּ וְדַי חַסְדִּי לְכָל־הַנִּכְנָעִים לְפָנַי כִּי אִם־יִכָּנְעוּ לְפָנַי וְיַאֲמִינוּ בִי אָז אֶעֱשֶׂה לָהֶם חֻלְשׁוֹת לִגְבוּרוֹת׃</w:t>
            </w:r>
          </w:p>
        </w:tc>
        <w:tc>
          <w:tcPr>
            <w:tcW w:w="4194" w:type="dxa"/>
            <w:tcBorders>
              <w:top w:val="nil"/>
              <w:left w:val="single" w:sz="4" w:space="0" w:color="auto"/>
              <w:bottom w:val="nil"/>
              <w:right w:val="nil"/>
            </w:tcBorders>
          </w:tcPr>
          <w:p w14:paraId="2CC75575" w14:textId="066DDD42" w:rsidR="004C7803" w:rsidRPr="007D2AF3" w:rsidRDefault="004C7803" w:rsidP="00DA2ADD">
            <w:pPr>
              <w:rPr>
                <w:rFonts w:ascii="David" w:hAnsi="David" w:cs="David"/>
                <w:sz w:val="21"/>
                <w:szCs w:val="21"/>
              </w:rPr>
            </w:pPr>
            <w:r>
              <w:rPr>
                <w:rFonts w:ascii="David" w:hAnsi="David" w:cs="David"/>
                <w:sz w:val="21"/>
                <w:szCs w:val="21"/>
              </w:rPr>
              <w:t>27 And if men come unto me I will show unto them their weakness. I give unto men weakness that they may be humble; and my grace is sufficient for all men that humble themselves before me; for if they humble themselves before me, and have faith in me, then will I make weak things become strong unto them.</w:t>
            </w:r>
          </w:p>
        </w:tc>
      </w:tr>
      <w:tr w:rsidR="004C7803" w:rsidRPr="007D2AF3" w14:paraId="32DC8771" w14:textId="77777777" w:rsidTr="00B91D0C">
        <w:tc>
          <w:tcPr>
            <w:tcW w:w="4194" w:type="dxa"/>
            <w:tcBorders>
              <w:top w:val="nil"/>
              <w:left w:val="nil"/>
              <w:bottom w:val="nil"/>
              <w:right w:val="single" w:sz="4" w:space="0" w:color="auto"/>
            </w:tcBorders>
          </w:tcPr>
          <w:p w14:paraId="56BCF2FA" w14:textId="77777777" w:rsidR="004C7803" w:rsidRPr="00406F8C" w:rsidRDefault="004C7803" w:rsidP="00DA2ADD">
            <w:pPr>
              <w:bidi/>
              <w:rPr>
                <w:rFonts w:ascii="David" w:hAnsi="David" w:cs="David"/>
              </w:rPr>
            </w:pPr>
            <w:r w:rsidRPr="00406F8C">
              <w:rPr>
                <w:rFonts w:ascii="David" w:hAnsi="David" w:cs="David"/>
                <w:rtl/>
              </w:rPr>
              <w:t>כח. הִנֵּה אַרְאֶה לַגּוֹיִם אֶת־חֻלְשָׁתָם וְאַרְאֶה לָהֶם כִּי אֱמוּנָה תִּקְוָה וְאַהֲבָה יְבִיאוּם אֵלַי מְקוֹר כָּל־צֶדֶק׃</w:t>
            </w:r>
          </w:p>
        </w:tc>
        <w:tc>
          <w:tcPr>
            <w:tcW w:w="4194" w:type="dxa"/>
            <w:tcBorders>
              <w:top w:val="nil"/>
              <w:left w:val="single" w:sz="4" w:space="0" w:color="auto"/>
              <w:bottom w:val="nil"/>
              <w:right w:val="nil"/>
            </w:tcBorders>
          </w:tcPr>
          <w:p w14:paraId="7626327B" w14:textId="56A1A566" w:rsidR="004C7803" w:rsidRPr="007D2AF3" w:rsidRDefault="004C7803" w:rsidP="00DA2ADD">
            <w:pPr>
              <w:rPr>
                <w:rFonts w:ascii="David" w:hAnsi="David" w:cs="David"/>
                <w:sz w:val="21"/>
                <w:szCs w:val="21"/>
              </w:rPr>
            </w:pPr>
            <w:r>
              <w:rPr>
                <w:rFonts w:ascii="David" w:hAnsi="David" w:cs="David"/>
                <w:sz w:val="21"/>
                <w:szCs w:val="21"/>
              </w:rPr>
              <w:t>28 Behold, I will show unto the Gentiles their weakness and I will show unto them that faith, hope and charity bringeth unto me—the fountain of all righteousness.</w:t>
            </w:r>
          </w:p>
        </w:tc>
      </w:tr>
      <w:tr w:rsidR="004C7803" w:rsidRPr="007D2AF3" w14:paraId="5144DB62" w14:textId="77777777" w:rsidTr="00B91D0C">
        <w:tc>
          <w:tcPr>
            <w:tcW w:w="4194" w:type="dxa"/>
            <w:tcBorders>
              <w:top w:val="nil"/>
              <w:left w:val="nil"/>
              <w:bottom w:val="nil"/>
              <w:right w:val="single" w:sz="4" w:space="0" w:color="auto"/>
            </w:tcBorders>
          </w:tcPr>
          <w:p w14:paraId="29C242C1" w14:textId="77777777" w:rsidR="004C7803" w:rsidRPr="00406F8C" w:rsidRDefault="004C7803" w:rsidP="00DA2ADD">
            <w:pPr>
              <w:bidi/>
              <w:rPr>
                <w:rFonts w:ascii="David" w:hAnsi="David" w:cs="David"/>
              </w:rPr>
            </w:pPr>
            <w:r w:rsidRPr="00406F8C">
              <w:rPr>
                <w:rFonts w:ascii="David" w:hAnsi="David" w:cs="David"/>
                <w:rtl/>
              </w:rPr>
              <w:t>כט. וַאֲנִי מוֹרוֹנִי בְּשָׁמְעִי אֶת־הַדְּבָרִים הָאֵלֶּה נֻחַמְתִּי וָאֹמַר אֲדֹנָי יֵעָשֶׂה צִדְקֶךָ כִּי יָדַעְתִּי כִּי תִפְעַל בִּבְנֵי הָאָדָם כְּפִי אֱמוּנָתָם׃</w:t>
            </w:r>
          </w:p>
        </w:tc>
        <w:tc>
          <w:tcPr>
            <w:tcW w:w="4194" w:type="dxa"/>
            <w:tcBorders>
              <w:top w:val="nil"/>
              <w:left w:val="single" w:sz="4" w:space="0" w:color="auto"/>
              <w:bottom w:val="nil"/>
              <w:right w:val="nil"/>
            </w:tcBorders>
          </w:tcPr>
          <w:p w14:paraId="326B95BD" w14:textId="1B9EA24B" w:rsidR="004C7803" w:rsidRPr="007D2AF3" w:rsidRDefault="004C7803" w:rsidP="00DA2ADD">
            <w:pPr>
              <w:rPr>
                <w:rFonts w:ascii="David" w:hAnsi="David" w:cs="David"/>
                <w:sz w:val="21"/>
                <w:szCs w:val="21"/>
              </w:rPr>
            </w:pPr>
            <w:r>
              <w:rPr>
                <w:rFonts w:ascii="David" w:hAnsi="David" w:cs="David"/>
                <w:sz w:val="21"/>
                <w:szCs w:val="21"/>
              </w:rPr>
              <w:t xml:space="preserve">29 And I, Moroni, having heard these words, was comforted, and said: O Lord, thy righteous will be done, for I know that thou workest unto the children of men according to their faith; </w:t>
            </w:r>
          </w:p>
        </w:tc>
      </w:tr>
      <w:tr w:rsidR="004C7803" w:rsidRPr="007D2AF3" w14:paraId="59A11691" w14:textId="77777777" w:rsidTr="00B91D0C">
        <w:tc>
          <w:tcPr>
            <w:tcW w:w="4194" w:type="dxa"/>
            <w:tcBorders>
              <w:top w:val="nil"/>
              <w:left w:val="nil"/>
              <w:bottom w:val="nil"/>
              <w:right w:val="single" w:sz="4" w:space="0" w:color="auto"/>
            </w:tcBorders>
          </w:tcPr>
          <w:p w14:paraId="1C87A91A" w14:textId="77777777" w:rsidR="004C7803" w:rsidRPr="00406F8C" w:rsidRDefault="004C7803" w:rsidP="00DA2ADD">
            <w:pPr>
              <w:bidi/>
              <w:rPr>
                <w:rFonts w:ascii="David" w:hAnsi="David" w:cs="David"/>
              </w:rPr>
            </w:pPr>
            <w:r w:rsidRPr="00406F8C">
              <w:rPr>
                <w:rFonts w:ascii="David" w:hAnsi="David" w:cs="David"/>
                <w:rtl/>
              </w:rPr>
              <w:t>ל. כִּי אָמַר אֲחִי יֶרֶד לְהַר צֶרִין זוּז וַיָּזוּז וְלוּלֵא הָיְתָה לוֹ אֱמוּנָה לֹא הָיָה זָז לָכֵן תִּפְעַל אַחֲרֵי אֲשֶׁר יַאֲמִינוּ בְּנֵי אָדָם׃</w:t>
            </w:r>
          </w:p>
        </w:tc>
        <w:tc>
          <w:tcPr>
            <w:tcW w:w="4194" w:type="dxa"/>
            <w:tcBorders>
              <w:top w:val="nil"/>
              <w:left w:val="single" w:sz="4" w:space="0" w:color="auto"/>
              <w:bottom w:val="nil"/>
              <w:right w:val="nil"/>
            </w:tcBorders>
          </w:tcPr>
          <w:p w14:paraId="645C53A4" w14:textId="2C4E651F" w:rsidR="004C7803" w:rsidRPr="007D2AF3" w:rsidRDefault="004C7803" w:rsidP="00DA2ADD">
            <w:pPr>
              <w:rPr>
                <w:rFonts w:ascii="David" w:hAnsi="David" w:cs="David"/>
                <w:sz w:val="21"/>
                <w:szCs w:val="21"/>
              </w:rPr>
            </w:pPr>
            <w:r>
              <w:rPr>
                <w:rFonts w:ascii="David" w:hAnsi="David" w:cs="David"/>
                <w:sz w:val="21"/>
                <w:szCs w:val="21"/>
              </w:rPr>
              <w:t xml:space="preserve">30 For the brother of Jared said unto the mountain Zerin, Remove—and it was removed. And if he had not had faith it would not have moved; wherefore thou workest after men have faith. </w:t>
            </w:r>
          </w:p>
        </w:tc>
      </w:tr>
      <w:tr w:rsidR="004C7803" w:rsidRPr="007D2AF3" w14:paraId="13EB9BF5" w14:textId="77777777" w:rsidTr="00B91D0C">
        <w:tc>
          <w:tcPr>
            <w:tcW w:w="4194" w:type="dxa"/>
            <w:tcBorders>
              <w:top w:val="nil"/>
              <w:left w:val="nil"/>
              <w:bottom w:val="nil"/>
              <w:right w:val="single" w:sz="4" w:space="0" w:color="auto"/>
            </w:tcBorders>
          </w:tcPr>
          <w:p w14:paraId="1B6F0CC2" w14:textId="77777777" w:rsidR="004C7803" w:rsidRPr="00406F8C" w:rsidRDefault="004C7803" w:rsidP="00DA2ADD">
            <w:pPr>
              <w:bidi/>
              <w:rPr>
                <w:rFonts w:ascii="David" w:hAnsi="David" w:cs="David"/>
              </w:rPr>
            </w:pPr>
            <w:r w:rsidRPr="00406F8C">
              <w:rPr>
                <w:rFonts w:ascii="David" w:hAnsi="David" w:cs="David"/>
                <w:rtl/>
              </w:rPr>
              <w:t>לא. כִּי כֵן הִתְגַּלֵּיתָ לְתַלְמִידֶיךָ כִּי אַחֲרֵי אֲשֶׁר הֶאֱמִינוּ וַיְדַבְּרוּ בִשְׁמֶךָ הֶרְאֵיתָ לָהֶם אֶת־עַצְמְךָ בִּגְבוּרָה גְדוֹלָה׃</w:t>
            </w:r>
          </w:p>
        </w:tc>
        <w:tc>
          <w:tcPr>
            <w:tcW w:w="4194" w:type="dxa"/>
            <w:tcBorders>
              <w:top w:val="nil"/>
              <w:left w:val="single" w:sz="4" w:space="0" w:color="auto"/>
              <w:bottom w:val="nil"/>
              <w:right w:val="nil"/>
            </w:tcBorders>
          </w:tcPr>
          <w:p w14:paraId="4501AE91" w14:textId="0BC38562" w:rsidR="004C7803" w:rsidRPr="007D2AF3" w:rsidRDefault="004C7803" w:rsidP="00DA2ADD">
            <w:pPr>
              <w:rPr>
                <w:rFonts w:ascii="David" w:hAnsi="David" w:cs="David"/>
                <w:sz w:val="21"/>
                <w:szCs w:val="21"/>
              </w:rPr>
            </w:pPr>
            <w:r>
              <w:rPr>
                <w:rFonts w:ascii="David" w:hAnsi="David" w:cs="David"/>
                <w:sz w:val="21"/>
                <w:szCs w:val="21"/>
              </w:rPr>
              <w:t>31 For thus didst thou manifest thyself unto thy disciples; for after they had faith, and did speak in thy name, thou didst show thyself unto them in great power.</w:t>
            </w:r>
          </w:p>
        </w:tc>
      </w:tr>
      <w:tr w:rsidR="004C7803" w:rsidRPr="007D2AF3" w14:paraId="50CAD354" w14:textId="77777777" w:rsidTr="00B91D0C">
        <w:tc>
          <w:tcPr>
            <w:tcW w:w="4194" w:type="dxa"/>
            <w:tcBorders>
              <w:top w:val="nil"/>
              <w:left w:val="nil"/>
              <w:bottom w:val="nil"/>
              <w:right w:val="single" w:sz="4" w:space="0" w:color="auto"/>
            </w:tcBorders>
          </w:tcPr>
          <w:p w14:paraId="0E493ECE" w14:textId="77777777" w:rsidR="004C7803" w:rsidRPr="00406F8C" w:rsidRDefault="004C7803" w:rsidP="00DA2ADD">
            <w:pPr>
              <w:bidi/>
              <w:rPr>
                <w:rFonts w:ascii="David" w:hAnsi="David" w:cs="David"/>
              </w:rPr>
            </w:pPr>
            <w:r w:rsidRPr="00406F8C">
              <w:rPr>
                <w:rFonts w:ascii="David" w:hAnsi="David" w:cs="David"/>
                <w:rtl/>
              </w:rPr>
              <w:t>לב. וְגַם זוֹכֵר אֲנִי כִּי אָמַרְתָּ כִּי הֲכִינוֹתָ בַיִת לָאָדָם הֵן בְּתוֹךְ מִשְׁכְּנוֹת אָבִיךָ אֲשֶׁר בּוֹ יִהְיֶה לָאָדָם תִּקְוָה טוֹבָה יוֹתֵר לָכֵן חַיָּב הָאָדָם לְקַוּוֹת אוֹ לֹא יוּכַל לְקַבֵּל נַחֲלָה בַּמָּקוֹם אֲשֶׁר הֲכִינוֹתָ׃</w:t>
            </w:r>
          </w:p>
        </w:tc>
        <w:tc>
          <w:tcPr>
            <w:tcW w:w="4194" w:type="dxa"/>
            <w:tcBorders>
              <w:top w:val="nil"/>
              <w:left w:val="single" w:sz="4" w:space="0" w:color="auto"/>
              <w:bottom w:val="nil"/>
              <w:right w:val="nil"/>
            </w:tcBorders>
          </w:tcPr>
          <w:p w14:paraId="57786FBA" w14:textId="56212CA9" w:rsidR="004C7803" w:rsidRPr="007D2AF3" w:rsidRDefault="004C7803" w:rsidP="00DA2ADD">
            <w:pPr>
              <w:rPr>
                <w:rFonts w:ascii="David" w:hAnsi="David" w:cs="David"/>
                <w:sz w:val="21"/>
                <w:szCs w:val="21"/>
              </w:rPr>
            </w:pPr>
            <w:r>
              <w:rPr>
                <w:rFonts w:ascii="David" w:hAnsi="David" w:cs="David"/>
                <w:sz w:val="21"/>
                <w:szCs w:val="21"/>
              </w:rPr>
              <w:t>32 And I also remember that thou hast said that thou hast prepared a house for man, yea, even among the mansions of thy Father, in which man might have a more excellent hope; where– fore man must hope, or he cannot receive an inheritance in the place which thou hast prepared.</w:t>
            </w:r>
          </w:p>
        </w:tc>
      </w:tr>
      <w:tr w:rsidR="004C7803" w:rsidRPr="007D2AF3" w14:paraId="101A28BE" w14:textId="77777777" w:rsidTr="00B91D0C">
        <w:tc>
          <w:tcPr>
            <w:tcW w:w="4194" w:type="dxa"/>
            <w:tcBorders>
              <w:top w:val="nil"/>
              <w:left w:val="nil"/>
              <w:bottom w:val="nil"/>
              <w:right w:val="single" w:sz="4" w:space="0" w:color="auto"/>
            </w:tcBorders>
          </w:tcPr>
          <w:p w14:paraId="2AFB0D86" w14:textId="77777777" w:rsidR="004C7803" w:rsidRPr="00406F8C" w:rsidRDefault="004C7803" w:rsidP="00DA2ADD">
            <w:pPr>
              <w:bidi/>
              <w:rPr>
                <w:rFonts w:ascii="David" w:hAnsi="David" w:cs="David"/>
              </w:rPr>
            </w:pPr>
            <w:r w:rsidRPr="00406F8C">
              <w:rPr>
                <w:rFonts w:ascii="David" w:hAnsi="David" w:cs="David"/>
                <w:rtl/>
              </w:rPr>
              <w:t>לג. וְעוֹד אֲנִי זוֹכֵר כִּי אָמַרְתָּ כִּי אָהַבְתָּ אֶת־הָעוֹלָם עַד־לְנָתֹן אֶת־חַיֶּיךָ בַּעֲבוּר הָעוֹלָם לְמַעַן תִּקָּחֵם שֵׁנִית לְהָכִין מָקוֹם לִבְנֵי הָאָדָם׃</w:t>
            </w:r>
          </w:p>
        </w:tc>
        <w:tc>
          <w:tcPr>
            <w:tcW w:w="4194" w:type="dxa"/>
            <w:tcBorders>
              <w:top w:val="nil"/>
              <w:left w:val="single" w:sz="4" w:space="0" w:color="auto"/>
              <w:bottom w:val="nil"/>
              <w:right w:val="nil"/>
            </w:tcBorders>
          </w:tcPr>
          <w:p w14:paraId="4263109B" w14:textId="14D06CF9" w:rsidR="004C7803" w:rsidRPr="007D2AF3" w:rsidRDefault="004C7803" w:rsidP="00DA2ADD">
            <w:pPr>
              <w:rPr>
                <w:rFonts w:ascii="David" w:hAnsi="David" w:cs="David"/>
                <w:sz w:val="21"/>
                <w:szCs w:val="21"/>
              </w:rPr>
            </w:pPr>
            <w:r>
              <w:rPr>
                <w:rFonts w:ascii="David" w:hAnsi="David" w:cs="David"/>
                <w:sz w:val="21"/>
                <w:szCs w:val="21"/>
              </w:rPr>
              <w:t>33 And again, I remember that thou hast said that thou hast loved the world, even unto the laying down of thy life for the world, that thou mightest take it again to prepare a place for the children of men.</w:t>
            </w:r>
          </w:p>
        </w:tc>
      </w:tr>
      <w:tr w:rsidR="004C7803" w:rsidRPr="007D2AF3" w14:paraId="5699B1BA" w14:textId="77777777" w:rsidTr="00B91D0C">
        <w:tc>
          <w:tcPr>
            <w:tcW w:w="4194" w:type="dxa"/>
            <w:tcBorders>
              <w:top w:val="nil"/>
              <w:left w:val="nil"/>
              <w:bottom w:val="nil"/>
              <w:right w:val="single" w:sz="4" w:space="0" w:color="auto"/>
            </w:tcBorders>
          </w:tcPr>
          <w:p w14:paraId="7C42995B" w14:textId="77777777" w:rsidR="004C7803" w:rsidRPr="00406F8C" w:rsidRDefault="004C7803" w:rsidP="00DA2ADD">
            <w:pPr>
              <w:bidi/>
              <w:rPr>
                <w:rFonts w:ascii="David" w:hAnsi="David" w:cs="David"/>
              </w:rPr>
            </w:pPr>
            <w:r w:rsidRPr="00406F8C">
              <w:rPr>
                <w:rFonts w:ascii="David" w:hAnsi="David" w:cs="David"/>
                <w:rtl/>
              </w:rPr>
              <w:t>לד. וְעַתָּה יָדַעְתִּי כִּי הָאַהֲבָה הַזֹּאת אֲשֶׁר הָיְתָה לְךָ לִבְנֵי הָאָדָם הִיא חֶסֶד לָכֵן אִם־אֵין לִבְנֵי הָאָדָם חֶסֶד לֹא יוּכְלוּ לָרֶשֶׁת אֶת־הַמָּקוֹם הַהוּא אֲשֶׁר הֲכִינוֹתָ בְּמִשְׁכְּנוֹת אָבִיךָ׃</w:t>
            </w:r>
          </w:p>
        </w:tc>
        <w:tc>
          <w:tcPr>
            <w:tcW w:w="4194" w:type="dxa"/>
            <w:tcBorders>
              <w:top w:val="nil"/>
              <w:left w:val="single" w:sz="4" w:space="0" w:color="auto"/>
              <w:bottom w:val="nil"/>
              <w:right w:val="nil"/>
            </w:tcBorders>
          </w:tcPr>
          <w:p w14:paraId="6D80E292" w14:textId="32CA1589" w:rsidR="004C7803" w:rsidRPr="007D2AF3" w:rsidRDefault="004C7803" w:rsidP="00DA2ADD">
            <w:pPr>
              <w:rPr>
                <w:rFonts w:ascii="David" w:hAnsi="David" w:cs="David"/>
                <w:sz w:val="21"/>
                <w:szCs w:val="21"/>
              </w:rPr>
            </w:pPr>
            <w:r>
              <w:rPr>
                <w:rFonts w:ascii="David" w:hAnsi="David" w:cs="David"/>
                <w:sz w:val="21"/>
                <w:szCs w:val="21"/>
              </w:rPr>
              <w:t>34 And now I know that this love which thou hast had for the children of men is charity; wherefore, except men shall have charity they cannot inherit that place which thou hast prepared in the mansions of thy Father.</w:t>
            </w:r>
          </w:p>
        </w:tc>
      </w:tr>
      <w:tr w:rsidR="004C7803" w:rsidRPr="007D2AF3" w14:paraId="614408F5" w14:textId="77777777" w:rsidTr="00B91D0C">
        <w:tc>
          <w:tcPr>
            <w:tcW w:w="4194" w:type="dxa"/>
            <w:tcBorders>
              <w:top w:val="nil"/>
              <w:left w:val="nil"/>
              <w:bottom w:val="nil"/>
              <w:right w:val="single" w:sz="4" w:space="0" w:color="auto"/>
            </w:tcBorders>
          </w:tcPr>
          <w:p w14:paraId="2202236F" w14:textId="77777777" w:rsidR="004C7803" w:rsidRPr="00406F8C" w:rsidRDefault="004C7803" w:rsidP="00DA2ADD">
            <w:pPr>
              <w:bidi/>
              <w:rPr>
                <w:rFonts w:ascii="David" w:hAnsi="David" w:cs="David"/>
              </w:rPr>
            </w:pPr>
            <w:r w:rsidRPr="00406F8C">
              <w:rPr>
                <w:rFonts w:ascii="David" w:hAnsi="David" w:cs="David"/>
                <w:rtl/>
              </w:rPr>
              <w:t>לה. לָכֵן יָדַעְתִּי בַּדָּבָר הַזֶּה אֲשֶׁר אָמַרְתָּ כִּי אִם־אֵין לַגּוֹיִם חֶסֶד בַּעֲבוּר חֻלְשָׁתֵנוּ כִּי תִּבְחָנֵם וְתִקַּח מֵהֶם אֶת־מַתְּנָתָם הֵן גַּם אֵת אֲשֶׁר קִבְּלוּ וְתִתֵּן לַאֲשֶׁר לָהֶם לָרֹב׃</w:t>
            </w:r>
          </w:p>
        </w:tc>
        <w:tc>
          <w:tcPr>
            <w:tcW w:w="4194" w:type="dxa"/>
            <w:tcBorders>
              <w:top w:val="nil"/>
              <w:left w:val="single" w:sz="4" w:space="0" w:color="auto"/>
              <w:bottom w:val="nil"/>
              <w:right w:val="nil"/>
            </w:tcBorders>
          </w:tcPr>
          <w:p w14:paraId="0480FA32" w14:textId="23DC5A21" w:rsidR="004C7803" w:rsidRPr="007D2AF3" w:rsidRDefault="004C7803" w:rsidP="00DA2ADD">
            <w:pPr>
              <w:rPr>
                <w:rFonts w:ascii="David" w:hAnsi="David" w:cs="David"/>
                <w:sz w:val="21"/>
                <w:szCs w:val="21"/>
              </w:rPr>
            </w:pPr>
            <w:r>
              <w:rPr>
                <w:rFonts w:ascii="David" w:hAnsi="David" w:cs="David"/>
                <w:sz w:val="21"/>
                <w:szCs w:val="21"/>
              </w:rPr>
              <w:t>35 Wherefore, I know by this thing which thou hast said, that if the Gentiles have not charity, because of our weakness, that thou wilt prove them, and take away their talent, yea, even that which they have received, and give unto them who shall have more abundantly.</w:t>
            </w:r>
          </w:p>
        </w:tc>
      </w:tr>
      <w:tr w:rsidR="004C7803" w:rsidRPr="007D2AF3" w14:paraId="0A18776C" w14:textId="77777777" w:rsidTr="00B91D0C">
        <w:tc>
          <w:tcPr>
            <w:tcW w:w="4194" w:type="dxa"/>
            <w:tcBorders>
              <w:top w:val="nil"/>
              <w:left w:val="nil"/>
              <w:bottom w:val="nil"/>
              <w:right w:val="single" w:sz="4" w:space="0" w:color="auto"/>
            </w:tcBorders>
          </w:tcPr>
          <w:p w14:paraId="4716180A" w14:textId="77777777" w:rsidR="004C7803" w:rsidRPr="00406F8C" w:rsidRDefault="004C7803" w:rsidP="00DA2ADD">
            <w:pPr>
              <w:bidi/>
              <w:rPr>
                <w:rFonts w:ascii="David" w:hAnsi="David" w:cs="David"/>
              </w:rPr>
            </w:pPr>
            <w:r w:rsidRPr="00406F8C">
              <w:rPr>
                <w:rFonts w:ascii="David" w:hAnsi="David" w:cs="David"/>
                <w:rtl/>
              </w:rPr>
              <w:t xml:space="preserve">לו. וַיְהִי כִּי הִתְפַּלַּלְתִּי אֶל־יְהוָה כִּי יִתֵּן לַגּוֹיִם חֵן לְמַעַן יִהְיֶה לָהֶם חֶסֶד׃  </w:t>
            </w:r>
          </w:p>
        </w:tc>
        <w:tc>
          <w:tcPr>
            <w:tcW w:w="4194" w:type="dxa"/>
            <w:tcBorders>
              <w:top w:val="nil"/>
              <w:left w:val="single" w:sz="4" w:space="0" w:color="auto"/>
              <w:bottom w:val="nil"/>
              <w:right w:val="nil"/>
            </w:tcBorders>
          </w:tcPr>
          <w:p w14:paraId="630B0D14" w14:textId="0B9140DF" w:rsidR="004C7803" w:rsidRPr="007D2AF3" w:rsidRDefault="004C7803" w:rsidP="00DA2ADD">
            <w:pPr>
              <w:rPr>
                <w:rFonts w:ascii="David" w:hAnsi="David" w:cs="David"/>
                <w:sz w:val="21"/>
                <w:szCs w:val="21"/>
              </w:rPr>
            </w:pPr>
            <w:r>
              <w:rPr>
                <w:rFonts w:ascii="David" w:hAnsi="David" w:cs="David"/>
                <w:sz w:val="21"/>
                <w:szCs w:val="21"/>
              </w:rPr>
              <w:t xml:space="preserve">36 And it came to pass that I prayed unto the Lord that he would give unto the Gentiles grace, that they might have charity. </w:t>
            </w:r>
          </w:p>
        </w:tc>
      </w:tr>
      <w:tr w:rsidR="004C7803" w:rsidRPr="007D2AF3" w14:paraId="67AA2A98" w14:textId="77777777" w:rsidTr="00B91D0C">
        <w:tc>
          <w:tcPr>
            <w:tcW w:w="4194" w:type="dxa"/>
            <w:tcBorders>
              <w:top w:val="nil"/>
              <w:left w:val="nil"/>
              <w:bottom w:val="nil"/>
              <w:right w:val="single" w:sz="4" w:space="0" w:color="auto"/>
            </w:tcBorders>
          </w:tcPr>
          <w:p w14:paraId="35A512BF" w14:textId="77777777" w:rsidR="004C7803" w:rsidRPr="00406F8C" w:rsidRDefault="004C7803" w:rsidP="00DA2ADD">
            <w:pPr>
              <w:bidi/>
              <w:rPr>
                <w:rFonts w:ascii="David" w:hAnsi="David" w:cs="David"/>
              </w:rPr>
            </w:pPr>
            <w:r w:rsidRPr="00406F8C">
              <w:rPr>
                <w:rFonts w:ascii="David" w:hAnsi="David" w:cs="David"/>
                <w:rtl/>
              </w:rPr>
              <w:t>לז. וַיְהִי כִּי אָמַר אֵלַי יְהוָה אִם־אֵין לָהֶם חֶסֶד אֵין־דָּבָר אֵלֶיךָ הָיִיתָ נֶאֱמָן לָכֵן יִטָּהֲרוּ בְּגָדֶיךָ וּבַעֲבוּר רָאִיתָ אֶת־חֻלְשָׁתְךָ תֶּחֱזַק עַד־לָשֶׁבֶת בַּמָּקוֹם אֲשֶׁר הֲכִינוֹתִי בְּמִשְׁכְּנוֹת אָבִי׃</w:t>
            </w:r>
          </w:p>
        </w:tc>
        <w:tc>
          <w:tcPr>
            <w:tcW w:w="4194" w:type="dxa"/>
            <w:tcBorders>
              <w:top w:val="nil"/>
              <w:left w:val="single" w:sz="4" w:space="0" w:color="auto"/>
              <w:bottom w:val="nil"/>
              <w:right w:val="nil"/>
            </w:tcBorders>
          </w:tcPr>
          <w:p w14:paraId="3A01ABF5" w14:textId="655D6A8B" w:rsidR="004C7803" w:rsidRPr="007D2AF3" w:rsidRDefault="004C7803" w:rsidP="00DA2ADD">
            <w:pPr>
              <w:rPr>
                <w:rFonts w:ascii="David" w:hAnsi="David" w:cs="David"/>
                <w:sz w:val="21"/>
                <w:szCs w:val="21"/>
              </w:rPr>
            </w:pPr>
            <w:r>
              <w:rPr>
                <w:rFonts w:ascii="David" w:hAnsi="David" w:cs="David"/>
                <w:sz w:val="21"/>
                <w:szCs w:val="21"/>
              </w:rPr>
              <w:t>37 And it came to pass that the Lord said unto me: If they have not charity it mattereth not unto thee, thou hast been faithful; wherefore, thy garments shall be made clean. And because thou hast seen thy weakness thou shalt be made strong, even unto the sitting down in the place which I have prepared in the mansions of my Father.</w:t>
            </w:r>
          </w:p>
        </w:tc>
      </w:tr>
      <w:tr w:rsidR="004C7803" w:rsidRPr="007D2AF3" w14:paraId="06310A8D" w14:textId="77777777" w:rsidTr="00B91D0C">
        <w:tc>
          <w:tcPr>
            <w:tcW w:w="4194" w:type="dxa"/>
            <w:tcBorders>
              <w:top w:val="nil"/>
              <w:left w:val="nil"/>
              <w:bottom w:val="nil"/>
              <w:right w:val="single" w:sz="4" w:space="0" w:color="auto"/>
            </w:tcBorders>
          </w:tcPr>
          <w:p w14:paraId="18CCFE6F" w14:textId="77777777" w:rsidR="004C7803" w:rsidRPr="00406F8C" w:rsidRDefault="004C7803" w:rsidP="00DA2ADD">
            <w:pPr>
              <w:bidi/>
              <w:rPr>
                <w:rFonts w:ascii="David" w:hAnsi="David" w:cs="David"/>
              </w:rPr>
            </w:pPr>
            <w:r w:rsidRPr="00406F8C">
              <w:rPr>
                <w:rFonts w:ascii="David" w:hAnsi="David" w:cs="David"/>
                <w:rtl/>
              </w:rPr>
              <w:lastRenderedPageBreak/>
              <w:t>לח. וְעַתָּה אֲנִי מוֹרוֹנִי נִפְרָד מִן־הַגּוֹיִם הֵן וְגַם מֵאַחַי אֲשֶׁר אָהַבְתִּי עַד אֲשֶׁר נִפָּגֵשׁ לִפְנֵי כִּסֵּא מִשְׁפַּט הַמָּשִׁיחַ אֲשֶׁר שָׁם יֵדְעוּ כָל־בְּנֵי הָאָדָם כִּי אֵין בְּגָדַי מְגֹאָלִים בְּדַמְכֶם׃</w:t>
            </w:r>
          </w:p>
        </w:tc>
        <w:tc>
          <w:tcPr>
            <w:tcW w:w="4194" w:type="dxa"/>
            <w:tcBorders>
              <w:top w:val="nil"/>
              <w:left w:val="single" w:sz="4" w:space="0" w:color="auto"/>
              <w:bottom w:val="nil"/>
              <w:right w:val="nil"/>
            </w:tcBorders>
          </w:tcPr>
          <w:p w14:paraId="6D2E9ADC" w14:textId="1EEE696D" w:rsidR="004C7803" w:rsidRPr="007D2AF3" w:rsidRDefault="004C7803" w:rsidP="00DA2ADD">
            <w:pPr>
              <w:rPr>
                <w:rFonts w:ascii="David" w:hAnsi="David" w:cs="David"/>
                <w:sz w:val="21"/>
                <w:szCs w:val="21"/>
              </w:rPr>
            </w:pPr>
            <w:r>
              <w:rPr>
                <w:rFonts w:ascii="David" w:hAnsi="David" w:cs="David"/>
                <w:sz w:val="21"/>
                <w:szCs w:val="21"/>
              </w:rPr>
              <w:t>38 And now I, Moroni, bid farewell unto the Gentiles, yea, and also unto my brethren whom I love, until we shall meet before the judgment– seat of Christ, where all men shall know that my garments are not spotted with your blood.</w:t>
            </w:r>
          </w:p>
        </w:tc>
      </w:tr>
      <w:tr w:rsidR="004C7803" w:rsidRPr="007D2AF3" w14:paraId="226E63F8" w14:textId="77777777" w:rsidTr="00B91D0C">
        <w:tc>
          <w:tcPr>
            <w:tcW w:w="4194" w:type="dxa"/>
            <w:tcBorders>
              <w:top w:val="nil"/>
              <w:left w:val="nil"/>
              <w:bottom w:val="nil"/>
              <w:right w:val="single" w:sz="4" w:space="0" w:color="auto"/>
            </w:tcBorders>
          </w:tcPr>
          <w:p w14:paraId="0B49A206" w14:textId="77777777" w:rsidR="004C7803" w:rsidRPr="00406F8C" w:rsidRDefault="004C7803" w:rsidP="00DA2ADD">
            <w:pPr>
              <w:bidi/>
              <w:rPr>
                <w:rFonts w:ascii="David" w:hAnsi="David" w:cs="David"/>
              </w:rPr>
            </w:pPr>
            <w:r w:rsidRPr="00406F8C">
              <w:rPr>
                <w:rFonts w:ascii="David" w:hAnsi="David" w:cs="David"/>
                <w:rtl/>
              </w:rPr>
              <w:t>לט. וְאָז תֵּדְעוּ כִּי רָאִיתִי אֶת־יֵשׁוּעַ וְכִי דִּבֶּר אִתִּי פָּנִים אֶל־פָּנִים וְכִי הִגִּיד לִי בַּעֲנָוָה פְשׁוּטָה כַּאֲשֶׁר יַגִּיד אִישׁ לְרֵעֵהוּ בִּשְׂפָתִי עַל־הַדְּבָרִים הָאֵלֶּה׃</w:t>
            </w:r>
          </w:p>
        </w:tc>
        <w:tc>
          <w:tcPr>
            <w:tcW w:w="4194" w:type="dxa"/>
            <w:tcBorders>
              <w:top w:val="nil"/>
              <w:left w:val="single" w:sz="4" w:space="0" w:color="auto"/>
              <w:bottom w:val="nil"/>
              <w:right w:val="nil"/>
            </w:tcBorders>
          </w:tcPr>
          <w:p w14:paraId="2FF7E75A" w14:textId="6AF47A8D" w:rsidR="004C7803" w:rsidRPr="007D2AF3" w:rsidRDefault="004C7803" w:rsidP="00DA2ADD">
            <w:pPr>
              <w:rPr>
                <w:rFonts w:ascii="David" w:hAnsi="David" w:cs="David"/>
                <w:sz w:val="21"/>
                <w:szCs w:val="21"/>
              </w:rPr>
            </w:pPr>
            <w:r>
              <w:rPr>
                <w:rFonts w:ascii="David" w:hAnsi="David" w:cs="David"/>
                <w:sz w:val="21"/>
                <w:szCs w:val="21"/>
              </w:rPr>
              <w:t>39 And then shall ye know that I have seen Jesus, and that he hath talked with me face to face, and that he told me in plain humility, even as a man telleth another in mine own language, concerning these things;</w:t>
            </w:r>
          </w:p>
        </w:tc>
      </w:tr>
      <w:tr w:rsidR="004C7803" w:rsidRPr="007D2AF3" w14:paraId="7FFDE307" w14:textId="77777777" w:rsidTr="00B91D0C">
        <w:tc>
          <w:tcPr>
            <w:tcW w:w="4194" w:type="dxa"/>
            <w:tcBorders>
              <w:top w:val="nil"/>
              <w:left w:val="nil"/>
              <w:bottom w:val="nil"/>
              <w:right w:val="single" w:sz="4" w:space="0" w:color="auto"/>
            </w:tcBorders>
          </w:tcPr>
          <w:p w14:paraId="22D96E6A" w14:textId="77777777" w:rsidR="004C7803" w:rsidRPr="00406F8C" w:rsidRDefault="004C7803" w:rsidP="00DA2ADD">
            <w:pPr>
              <w:bidi/>
              <w:rPr>
                <w:rFonts w:ascii="David" w:hAnsi="David" w:cs="David"/>
              </w:rPr>
            </w:pPr>
            <w:r w:rsidRPr="00406F8C">
              <w:rPr>
                <w:rFonts w:ascii="David" w:hAnsi="David" w:cs="David"/>
                <w:rtl/>
              </w:rPr>
              <w:t>מ. וּמְעַט כָּתַבְתִּי בַּעֲבוּר חֻלְשָׁתִי בַּכְּתִיבָה׃</w:t>
            </w:r>
          </w:p>
        </w:tc>
        <w:tc>
          <w:tcPr>
            <w:tcW w:w="4194" w:type="dxa"/>
            <w:tcBorders>
              <w:top w:val="nil"/>
              <w:left w:val="single" w:sz="4" w:space="0" w:color="auto"/>
              <w:bottom w:val="nil"/>
              <w:right w:val="nil"/>
            </w:tcBorders>
          </w:tcPr>
          <w:p w14:paraId="5473443B" w14:textId="020515AA" w:rsidR="004C7803" w:rsidRPr="007D2AF3" w:rsidRDefault="004C7803" w:rsidP="00DA2ADD">
            <w:pPr>
              <w:rPr>
                <w:rFonts w:ascii="David" w:hAnsi="David" w:cs="David"/>
                <w:sz w:val="21"/>
                <w:szCs w:val="21"/>
              </w:rPr>
            </w:pPr>
            <w:r>
              <w:rPr>
                <w:rFonts w:ascii="David" w:hAnsi="David" w:cs="David"/>
                <w:sz w:val="21"/>
                <w:szCs w:val="21"/>
              </w:rPr>
              <w:t>40 And only a few have I written, because of my weakness in writing.</w:t>
            </w:r>
          </w:p>
        </w:tc>
      </w:tr>
      <w:tr w:rsidR="004C7803" w:rsidRPr="007D2AF3" w14:paraId="49FB7DC0" w14:textId="77777777" w:rsidTr="00B91D0C">
        <w:tc>
          <w:tcPr>
            <w:tcW w:w="4194" w:type="dxa"/>
            <w:tcBorders>
              <w:top w:val="nil"/>
              <w:left w:val="nil"/>
              <w:bottom w:val="nil"/>
              <w:right w:val="single" w:sz="4" w:space="0" w:color="auto"/>
            </w:tcBorders>
          </w:tcPr>
          <w:p w14:paraId="0A6D8EC2" w14:textId="77777777" w:rsidR="004C7803" w:rsidRPr="00406F8C" w:rsidRDefault="004C7803" w:rsidP="00DA2ADD">
            <w:pPr>
              <w:bidi/>
              <w:rPr>
                <w:rFonts w:ascii="David" w:hAnsi="David" w:cs="David"/>
              </w:rPr>
            </w:pPr>
            <w:r w:rsidRPr="00406F8C">
              <w:rPr>
                <w:rFonts w:ascii="David" w:hAnsi="David" w:cs="David"/>
                <w:rtl/>
              </w:rPr>
              <w:t>מא. וְעַתָּה אַפְקִיד אֶתְכֶם לְבַקֵּשׁ אֶת־יֵשׁוּעַ הַזֶּה אֲשֶׁר כָּתְבוּ עָלָיו הַנְּבִיאִים וְהַשְּׁלִיחִים לְמַעַן יִהְיֶה חֶסֶד אֱלֹהִים הָאָב וְגַם הָאָדוֹן יֵשׁוּעַ הַמָּשִׁיחַ וְרוּחַ הַקֹּדֶשׁ הַמְּעִידָה עֲלֵיהֶם וְיִשְׁכֹּן בָּכֶם לְעוֹלָם׃ אָמֵן׃</w:t>
            </w:r>
          </w:p>
        </w:tc>
        <w:tc>
          <w:tcPr>
            <w:tcW w:w="4194" w:type="dxa"/>
            <w:tcBorders>
              <w:top w:val="nil"/>
              <w:left w:val="single" w:sz="4" w:space="0" w:color="auto"/>
              <w:bottom w:val="nil"/>
              <w:right w:val="nil"/>
            </w:tcBorders>
          </w:tcPr>
          <w:p w14:paraId="775E484A" w14:textId="77777777" w:rsidR="004C7803" w:rsidRDefault="004C7803" w:rsidP="00DA2ADD">
            <w:pPr>
              <w:rPr>
                <w:rFonts w:ascii="David" w:hAnsi="David" w:cs="David"/>
                <w:sz w:val="21"/>
                <w:szCs w:val="21"/>
              </w:rPr>
            </w:pPr>
            <w:r>
              <w:rPr>
                <w:rFonts w:ascii="David" w:hAnsi="David" w:cs="David"/>
                <w:sz w:val="21"/>
                <w:szCs w:val="21"/>
              </w:rPr>
              <w:t xml:space="preserve">41 And now, I would commend you to seek this Jesus of whom the prophets and apostles have written, that the grace of God the Father, and also the Lord Jesus Christ, and the Holy Ghost, which beareth record of them, may be and abide in you forever. Amen. </w:t>
            </w:r>
          </w:p>
          <w:p w14:paraId="650D71C9" w14:textId="2320D0FC" w:rsidR="004C7803" w:rsidRPr="007D2AF3" w:rsidRDefault="004C7803" w:rsidP="00DA2ADD">
            <w:pPr>
              <w:rPr>
                <w:rFonts w:ascii="David" w:hAnsi="David" w:cs="David"/>
                <w:sz w:val="21"/>
                <w:szCs w:val="21"/>
              </w:rPr>
            </w:pPr>
          </w:p>
        </w:tc>
      </w:tr>
      <w:tr w:rsidR="004C7803" w:rsidRPr="007D2AF3" w14:paraId="5014127B" w14:textId="77777777" w:rsidTr="00B91D0C">
        <w:tc>
          <w:tcPr>
            <w:tcW w:w="4194" w:type="dxa"/>
            <w:tcBorders>
              <w:top w:val="nil"/>
              <w:left w:val="nil"/>
              <w:bottom w:val="nil"/>
              <w:right w:val="single" w:sz="4" w:space="0" w:color="auto"/>
            </w:tcBorders>
          </w:tcPr>
          <w:p w14:paraId="3361CFB0" w14:textId="77777777" w:rsidR="004C7803" w:rsidRPr="00406F8C" w:rsidRDefault="004C7803" w:rsidP="004C7803">
            <w:pPr>
              <w:bidi/>
              <w:jc w:val="center"/>
              <w:rPr>
                <w:rFonts w:ascii="David" w:hAnsi="David" w:cs="David"/>
                <w:b/>
                <w:bCs/>
              </w:rPr>
            </w:pPr>
            <w:r w:rsidRPr="00406F8C">
              <w:rPr>
                <w:rFonts w:ascii="David" w:hAnsi="David" w:cs="David"/>
                <w:b/>
                <w:bCs/>
                <w:rtl/>
              </w:rPr>
              <w:t>פֶּרֶק יג</w:t>
            </w:r>
          </w:p>
        </w:tc>
        <w:tc>
          <w:tcPr>
            <w:tcW w:w="4194" w:type="dxa"/>
            <w:tcBorders>
              <w:top w:val="nil"/>
              <w:left w:val="single" w:sz="4" w:space="0" w:color="auto"/>
              <w:bottom w:val="nil"/>
              <w:right w:val="nil"/>
            </w:tcBorders>
          </w:tcPr>
          <w:p w14:paraId="4FD30A81" w14:textId="793AB905" w:rsidR="004C7803" w:rsidRPr="004C7803" w:rsidRDefault="004C7803" w:rsidP="004C7803">
            <w:pPr>
              <w:jc w:val="center"/>
              <w:rPr>
                <w:rFonts w:ascii="David" w:hAnsi="David" w:cs="David"/>
                <w:b/>
                <w:bCs/>
                <w:sz w:val="21"/>
                <w:szCs w:val="21"/>
              </w:rPr>
            </w:pPr>
            <w:r>
              <w:rPr>
                <w:rFonts w:ascii="David" w:hAnsi="David" w:cs="David"/>
                <w:b/>
                <w:bCs/>
                <w:sz w:val="21"/>
                <w:szCs w:val="21"/>
              </w:rPr>
              <w:t>Chapter 13</w:t>
            </w:r>
          </w:p>
        </w:tc>
      </w:tr>
      <w:tr w:rsidR="004C7803" w:rsidRPr="007D2AF3" w14:paraId="2D15C975" w14:textId="77777777" w:rsidTr="00B91D0C">
        <w:tc>
          <w:tcPr>
            <w:tcW w:w="4194" w:type="dxa"/>
            <w:tcBorders>
              <w:top w:val="nil"/>
              <w:left w:val="nil"/>
              <w:bottom w:val="nil"/>
              <w:right w:val="single" w:sz="4" w:space="0" w:color="auto"/>
            </w:tcBorders>
          </w:tcPr>
          <w:p w14:paraId="4A696F06" w14:textId="77777777" w:rsidR="004C7803" w:rsidRPr="00406F8C" w:rsidRDefault="004C7803" w:rsidP="00DA2ADD">
            <w:pPr>
              <w:bidi/>
              <w:rPr>
                <w:rFonts w:ascii="David" w:hAnsi="David" w:cs="David"/>
              </w:rPr>
            </w:pPr>
            <w:r w:rsidRPr="00406F8C">
              <w:rPr>
                <w:rFonts w:ascii="David" w:hAnsi="David" w:cs="David"/>
                <w:rtl/>
              </w:rPr>
              <w:t>א. וְעַתָּה אֲנִי מוֹרוֹנִי פֹּנֶה לְכַלּוֹת אֶת־סִפְּרִי עַל־הַשְׁמָדַת הָעָם אֲשֶׁר כָּתַבְתִּי עֲלֵיהֶם׃</w:t>
            </w:r>
          </w:p>
        </w:tc>
        <w:tc>
          <w:tcPr>
            <w:tcW w:w="4194" w:type="dxa"/>
            <w:tcBorders>
              <w:top w:val="nil"/>
              <w:left w:val="single" w:sz="4" w:space="0" w:color="auto"/>
              <w:bottom w:val="nil"/>
              <w:right w:val="nil"/>
            </w:tcBorders>
          </w:tcPr>
          <w:p w14:paraId="6E46D293" w14:textId="0939DE35" w:rsidR="004C7803" w:rsidRPr="007D2AF3" w:rsidRDefault="004C7803" w:rsidP="00DA2ADD">
            <w:pPr>
              <w:rPr>
                <w:rFonts w:ascii="David" w:hAnsi="David" w:cs="David"/>
                <w:sz w:val="21"/>
                <w:szCs w:val="21"/>
              </w:rPr>
            </w:pPr>
            <w:r>
              <w:rPr>
                <w:rFonts w:ascii="David" w:hAnsi="David" w:cs="David"/>
                <w:sz w:val="21"/>
                <w:szCs w:val="21"/>
              </w:rPr>
              <w:t>1 And now I, Moroni, proceed to finish my record concerning the destruction of the people of whom I have been writing.</w:t>
            </w:r>
          </w:p>
        </w:tc>
      </w:tr>
      <w:tr w:rsidR="004C7803" w:rsidRPr="007D2AF3" w14:paraId="37DE6000" w14:textId="77777777" w:rsidTr="00B91D0C">
        <w:tc>
          <w:tcPr>
            <w:tcW w:w="4194" w:type="dxa"/>
            <w:tcBorders>
              <w:top w:val="nil"/>
              <w:left w:val="nil"/>
              <w:bottom w:val="nil"/>
              <w:right w:val="single" w:sz="4" w:space="0" w:color="auto"/>
            </w:tcBorders>
          </w:tcPr>
          <w:p w14:paraId="49D51C16" w14:textId="77777777" w:rsidR="004C7803" w:rsidRPr="00406F8C" w:rsidRDefault="004C7803" w:rsidP="00DA2ADD">
            <w:pPr>
              <w:bidi/>
              <w:rPr>
                <w:rFonts w:ascii="David" w:hAnsi="David" w:cs="David"/>
              </w:rPr>
            </w:pPr>
            <w:r w:rsidRPr="00406F8C">
              <w:rPr>
                <w:rFonts w:ascii="David" w:hAnsi="David" w:cs="David"/>
                <w:rtl/>
              </w:rPr>
              <w:t>ב. כִּי הִנֵּה מָאֲסוּ אֶת־כָּל־דִּבְרֵי אֶתֶר כִּי הִגִּיד לָהֶם בֶּאֱמֶת אֶת־כָּל־הַדְּבָרִים מֵרֵאשִׁית הָאָדָם וְכִי אַחֲרֵי אֲשֶׁר יָרְדוּ הַמַּיִם מֵעַל פְּנֵי הָאָרֶץ הַזֹּאת הָיְתָה לְאֶרֶץ נִבְחֶרֶת מִכָּל־הָאֲרָצוֹת אֶרֶץ בְּחִירַת יְהוָה לָכֵן רָצָה יְהוָה כִּי יַעַבְדוּהוּ כָּל־הַיֹּשְׁבִים עַל־פָּנֶיהָ׃</w:t>
            </w:r>
          </w:p>
        </w:tc>
        <w:tc>
          <w:tcPr>
            <w:tcW w:w="4194" w:type="dxa"/>
            <w:tcBorders>
              <w:top w:val="nil"/>
              <w:left w:val="single" w:sz="4" w:space="0" w:color="auto"/>
              <w:bottom w:val="nil"/>
              <w:right w:val="nil"/>
            </w:tcBorders>
          </w:tcPr>
          <w:p w14:paraId="32AFA58B" w14:textId="1A672458" w:rsidR="004C7803" w:rsidRPr="007D2AF3" w:rsidRDefault="004C7803" w:rsidP="00DA2ADD">
            <w:pPr>
              <w:rPr>
                <w:rFonts w:ascii="David" w:hAnsi="David" w:cs="David"/>
                <w:sz w:val="21"/>
                <w:szCs w:val="21"/>
              </w:rPr>
            </w:pPr>
            <w:r>
              <w:rPr>
                <w:rFonts w:ascii="David" w:hAnsi="David" w:cs="David"/>
                <w:sz w:val="21"/>
                <w:szCs w:val="21"/>
              </w:rPr>
              <w:t>2 For behold, they rejected all the words of Ether; for he truly told them of all things, from the beginning of man; and that after the waters had receded from off the face of this land it became a choice land above all other lands, a chosen land of the Lord; wherefore the Lord would have that all men should serve him who dwell upon the face thereof;</w:t>
            </w:r>
          </w:p>
        </w:tc>
      </w:tr>
      <w:tr w:rsidR="004C7803" w:rsidRPr="007D2AF3" w14:paraId="6915B950" w14:textId="77777777" w:rsidTr="00B91D0C">
        <w:tc>
          <w:tcPr>
            <w:tcW w:w="4194" w:type="dxa"/>
            <w:tcBorders>
              <w:top w:val="nil"/>
              <w:left w:val="nil"/>
              <w:bottom w:val="nil"/>
              <w:right w:val="single" w:sz="4" w:space="0" w:color="auto"/>
            </w:tcBorders>
          </w:tcPr>
          <w:p w14:paraId="0FA348D8" w14:textId="77777777" w:rsidR="004C7803" w:rsidRPr="00406F8C" w:rsidRDefault="004C7803" w:rsidP="00DA2ADD">
            <w:pPr>
              <w:bidi/>
              <w:rPr>
                <w:rFonts w:ascii="David" w:hAnsi="David" w:cs="David"/>
              </w:rPr>
            </w:pPr>
            <w:r w:rsidRPr="00406F8C">
              <w:rPr>
                <w:rFonts w:ascii="David" w:hAnsi="David" w:cs="David"/>
                <w:rtl/>
              </w:rPr>
              <w:t>ג. וְכִי הָיְתָה מְקוֹם יְרוּשָׁלַיִם הַחֲדָשָׁה אֲשֶׁר תֵּרֵד מִן־הַשָּׁמַיִם וּמִקְדַּשׁ יְהוָה הַקָּדוֹשׁ׃</w:t>
            </w:r>
          </w:p>
        </w:tc>
        <w:tc>
          <w:tcPr>
            <w:tcW w:w="4194" w:type="dxa"/>
            <w:tcBorders>
              <w:top w:val="nil"/>
              <w:left w:val="single" w:sz="4" w:space="0" w:color="auto"/>
              <w:bottom w:val="nil"/>
              <w:right w:val="nil"/>
            </w:tcBorders>
          </w:tcPr>
          <w:p w14:paraId="0A988FC5" w14:textId="0739C86D" w:rsidR="004C7803" w:rsidRPr="007D2AF3" w:rsidRDefault="004C7803" w:rsidP="00DA2ADD">
            <w:pPr>
              <w:rPr>
                <w:rFonts w:ascii="David" w:hAnsi="David" w:cs="David"/>
                <w:sz w:val="21"/>
                <w:szCs w:val="21"/>
              </w:rPr>
            </w:pPr>
            <w:r>
              <w:rPr>
                <w:rFonts w:ascii="David" w:hAnsi="David" w:cs="David"/>
                <w:sz w:val="21"/>
                <w:szCs w:val="21"/>
              </w:rPr>
              <w:t>3 And that it was the place of the New Jerusalem, which should come down out of heaven, and the holy sanctuary of the Lord.</w:t>
            </w:r>
          </w:p>
        </w:tc>
      </w:tr>
      <w:tr w:rsidR="004C7803" w:rsidRPr="007D2AF3" w14:paraId="01731FB0" w14:textId="77777777" w:rsidTr="00B91D0C">
        <w:tc>
          <w:tcPr>
            <w:tcW w:w="4194" w:type="dxa"/>
            <w:tcBorders>
              <w:top w:val="nil"/>
              <w:left w:val="nil"/>
              <w:bottom w:val="nil"/>
              <w:right w:val="single" w:sz="4" w:space="0" w:color="auto"/>
            </w:tcBorders>
          </w:tcPr>
          <w:p w14:paraId="062E3993" w14:textId="77777777" w:rsidR="004C7803" w:rsidRPr="00406F8C" w:rsidRDefault="004C7803" w:rsidP="00DA2ADD">
            <w:pPr>
              <w:bidi/>
              <w:rPr>
                <w:rFonts w:ascii="David" w:hAnsi="David" w:cs="David"/>
              </w:rPr>
            </w:pPr>
            <w:r w:rsidRPr="00406F8C">
              <w:rPr>
                <w:rFonts w:ascii="David" w:hAnsi="David" w:cs="David"/>
                <w:rtl/>
              </w:rPr>
              <w:t>ד. הִנֵּה רָאָה אֶתֶר אֶת־יְמֵי הַמָּשִׁיחַ וַיְדַבֵּר עַל־יְרוּשָׁלַיִם חֲדָשָׁה בָּאָרֶץ הַזֹּאת׃</w:t>
            </w:r>
          </w:p>
        </w:tc>
        <w:tc>
          <w:tcPr>
            <w:tcW w:w="4194" w:type="dxa"/>
            <w:tcBorders>
              <w:top w:val="nil"/>
              <w:left w:val="single" w:sz="4" w:space="0" w:color="auto"/>
              <w:bottom w:val="nil"/>
              <w:right w:val="nil"/>
            </w:tcBorders>
          </w:tcPr>
          <w:p w14:paraId="19D03483" w14:textId="526ADDE2" w:rsidR="004C7803" w:rsidRPr="007D2AF3" w:rsidRDefault="004C7803" w:rsidP="00DA2ADD">
            <w:pPr>
              <w:rPr>
                <w:rFonts w:ascii="David" w:hAnsi="David" w:cs="David"/>
                <w:sz w:val="21"/>
                <w:szCs w:val="21"/>
              </w:rPr>
            </w:pPr>
            <w:r>
              <w:rPr>
                <w:rFonts w:ascii="David" w:hAnsi="David" w:cs="David"/>
                <w:sz w:val="21"/>
                <w:szCs w:val="21"/>
              </w:rPr>
              <w:t>4 Behold, Ether saw the days of Christ, and he spake concerning a New Jerusalem upon this land.</w:t>
            </w:r>
          </w:p>
        </w:tc>
      </w:tr>
      <w:tr w:rsidR="004C7803" w:rsidRPr="007D2AF3" w14:paraId="38934C73" w14:textId="77777777" w:rsidTr="00B91D0C">
        <w:tc>
          <w:tcPr>
            <w:tcW w:w="4194" w:type="dxa"/>
            <w:tcBorders>
              <w:top w:val="nil"/>
              <w:left w:val="nil"/>
              <w:bottom w:val="nil"/>
              <w:right w:val="single" w:sz="4" w:space="0" w:color="auto"/>
            </w:tcBorders>
          </w:tcPr>
          <w:p w14:paraId="36636B3C" w14:textId="77777777" w:rsidR="004C7803" w:rsidRPr="00406F8C" w:rsidRDefault="004C7803" w:rsidP="00DA2ADD">
            <w:pPr>
              <w:bidi/>
              <w:rPr>
                <w:rFonts w:ascii="David" w:hAnsi="David" w:cs="David"/>
              </w:rPr>
            </w:pPr>
            <w:r w:rsidRPr="00406F8C">
              <w:rPr>
                <w:rFonts w:ascii="David" w:hAnsi="David" w:cs="David"/>
                <w:rtl/>
              </w:rPr>
              <w:t>ה. וַיְדַבֵּר גַּם עַל־בֵּית יִשְׂרָאֵל וִירוּשָׁלַיִם אֲשֶׁר מִמֶּנָּה יָבֹא לֶחִי אַחֲרֵי אֲשֶׁר תֻּחְרַב תִּבָּנֶה שֵׁנִית עִיר קֹדֶשׁ לַיהוָה לָכֵן לֹא תוּכַל לִהְיוֹת יְרוּשָׁלַיִם חֲדָשָׁה כִּי הָיְתָה בִּימֵי קֶדֶם אַךְ תִּבָּנֶה שֵׁנִית וְתִהְיֶה עִיר קֹדֶשׁ לַיהוָה וְתִבָּנֶה לְבֵית יִשְׂרָאֵל׃</w:t>
            </w:r>
          </w:p>
        </w:tc>
        <w:tc>
          <w:tcPr>
            <w:tcW w:w="4194" w:type="dxa"/>
            <w:tcBorders>
              <w:top w:val="nil"/>
              <w:left w:val="single" w:sz="4" w:space="0" w:color="auto"/>
              <w:bottom w:val="nil"/>
              <w:right w:val="nil"/>
            </w:tcBorders>
          </w:tcPr>
          <w:p w14:paraId="637B450D" w14:textId="6B3E0E5F" w:rsidR="004C7803" w:rsidRPr="007D2AF3" w:rsidRDefault="004C7803" w:rsidP="00DA2ADD">
            <w:pPr>
              <w:rPr>
                <w:rFonts w:ascii="David" w:hAnsi="David" w:cs="David"/>
                <w:sz w:val="21"/>
                <w:szCs w:val="21"/>
              </w:rPr>
            </w:pPr>
            <w:r>
              <w:rPr>
                <w:rFonts w:ascii="David" w:hAnsi="David" w:cs="David"/>
                <w:sz w:val="21"/>
                <w:szCs w:val="21"/>
              </w:rPr>
              <w:t>5 And he spake also concerning the house of Israel, and the Jerusalem from whence Lehi should come—after it should be destroyed it should be built up again, a holy city unto the Lord; wherefore, it could not be a new Jerusalem for it had been in a time of old; but it should be built up again, and become a holy city of the Lord; and it should be built unto the house of Israel.</w:t>
            </w:r>
          </w:p>
        </w:tc>
      </w:tr>
      <w:tr w:rsidR="004C7803" w:rsidRPr="007D2AF3" w14:paraId="05E8A363" w14:textId="77777777" w:rsidTr="00B91D0C">
        <w:tc>
          <w:tcPr>
            <w:tcW w:w="4194" w:type="dxa"/>
            <w:tcBorders>
              <w:top w:val="nil"/>
              <w:left w:val="nil"/>
              <w:bottom w:val="nil"/>
              <w:right w:val="single" w:sz="4" w:space="0" w:color="auto"/>
            </w:tcBorders>
          </w:tcPr>
          <w:p w14:paraId="1F15A46E" w14:textId="77777777" w:rsidR="004C7803" w:rsidRPr="00406F8C" w:rsidRDefault="004C7803" w:rsidP="00DA2ADD">
            <w:pPr>
              <w:bidi/>
              <w:rPr>
                <w:rFonts w:ascii="David" w:hAnsi="David" w:cs="David"/>
              </w:rPr>
            </w:pPr>
            <w:r w:rsidRPr="00406F8C">
              <w:rPr>
                <w:rFonts w:ascii="David" w:hAnsi="David" w:cs="David"/>
                <w:rtl/>
              </w:rPr>
              <w:t>ו. וְכִי תִּבָּנֶה יְרוּשָׁלַיִם חֲדָשָׁה בָּאָרֶץ הַזֹּאת לִשְׁאֵרִית זֶרַע יוֹסֵף אֲשֶׁר לַדְּבָרִים הָאֵלֶּה הָיָה מוֹפֵת׃</w:t>
            </w:r>
          </w:p>
        </w:tc>
        <w:tc>
          <w:tcPr>
            <w:tcW w:w="4194" w:type="dxa"/>
            <w:tcBorders>
              <w:top w:val="nil"/>
              <w:left w:val="single" w:sz="4" w:space="0" w:color="auto"/>
              <w:bottom w:val="nil"/>
              <w:right w:val="nil"/>
            </w:tcBorders>
          </w:tcPr>
          <w:p w14:paraId="0B14FE29" w14:textId="734F1BE2" w:rsidR="004C7803" w:rsidRPr="007D2AF3" w:rsidRDefault="004C7803" w:rsidP="00DA2ADD">
            <w:pPr>
              <w:rPr>
                <w:rFonts w:ascii="David" w:hAnsi="David" w:cs="David"/>
                <w:sz w:val="21"/>
                <w:szCs w:val="21"/>
              </w:rPr>
            </w:pPr>
            <w:r>
              <w:rPr>
                <w:rFonts w:ascii="David" w:hAnsi="David" w:cs="David"/>
                <w:sz w:val="21"/>
                <w:szCs w:val="21"/>
              </w:rPr>
              <w:t>6 And that a New Jerusalem should be built upon this land, unto the remnant of the seed of Joseph, for which things there has been a type.</w:t>
            </w:r>
          </w:p>
        </w:tc>
      </w:tr>
      <w:tr w:rsidR="004C7803" w:rsidRPr="007D2AF3" w14:paraId="48D0B01B" w14:textId="77777777" w:rsidTr="00B91D0C">
        <w:tc>
          <w:tcPr>
            <w:tcW w:w="4194" w:type="dxa"/>
            <w:tcBorders>
              <w:top w:val="nil"/>
              <w:left w:val="nil"/>
              <w:bottom w:val="nil"/>
              <w:right w:val="single" w:sz="4" w:space="0" w:color="auto"/>
            </w:tcBorders>
          </w:tcPr>
          <w:p w14:paraId="1C51DC51" w14:textId="77777777" w:rsidR="004C7803" w:rsidRPr="00406F8C" w:rsidRDefault="004C7803" w:rsidP="00DA2ADD">
            <w:pPr>
              <w:bidi/>
              <w:rPr>
                <w:rFonts w:ascii="David" w:hAnsi="David" w:cs="David"/>
              </w:rPr>
            </w:pPr>
            <w:r w:rsidRPr="00406F8C">
              <w:rPr>
                <w:rFonts w:ascii="David" w:hAnsi="David" w:cs="David"/>
                <w:rtl/>
              </w:rPr>
              <w:t>ז. כִּי כַּאֲשֶׁר הוֹרִיד יוֹסֵף אֶת־אָבִיו לְאֶרֶץ מִצְרַיִם וַיָּמָת שָׁם כֵּן הוֹצִיא יְהוָה שְׁאֵרִית זֶרַע יוֹסֵף מֵאֶרֶץ יְרוּשָׁלַיִם לְמַעַן יְרַחֵם עַל־זֶרַע יוֹסֵף לְבִלְתִּי יֹאבְדוּ כַּאֲשֶׁר רִחֵם עַל־אֲבִי יוֹסֵף לְבִלְתִּי יֹאבַד׃</w:t>
            </w:r>
          </w:p>
        </w:tc>
        <w:tc>
          <w:tcPr>
            <w:tcW w:w="4194" w:type="dxa"/>
            <w:tcBorders>
              <w:top w:val="nil"/>
              <w:left w:val="single" w:sz="4" w:space="0" w:color="auto"/>
              <w:bottom w:val="nil"/>
              <w:right w:val="nil"/>
            </w:tcBorders>
          </w:tcPr>
          <w:p w14:paraId="3F6716BA" w14:textId="023B9C66" w:rsidR="004C7803" w:rsidRPr="007D2AF3" w:rsidRDefault="004C7803" w:rsidP="00DA2ADD">
            <w:pPr>
              <w:rPr>
                <w:rFonts w:ascii="David" w:hAnsi="David" w:cs="David"/>
                <w:sz w:val="21"/>
                <w:szCs w:val="21"/>
              </w:rPr>
            </w:pPr>
            <w:r>
              <w:rPr>
                <w:rFonts w:ascii="David" w:hAnsi="David" w:cs="David"/>
                <w:sz w:val="21"/>
                <w:szCs w:val="21"/>
              </w:rPr>
              <w:t>7 For as Joseph brought his father down into the land of Egypt, even so he died there; wherefore, the Lord brought a remnant of the seed of Joseph out of the land of Jerusalem, that he might be merciful unto the seed of Joseph that they should perish not, even as he was merciful unto the father of Joseph that he should perish not.</w:t>
            </w:r>
          </w:p>
        </w:tc>
      </w:tr>
      <w:tr w:rsidR="004C7803" w:rsidRPr="007D2AF3" w14:paraId="0900DCEB" w14:textId="77777777" w:rsidTr="00B91D0C">
        <w:tc>
          <w:tcPr>
            <w:tcW w:w="4194" w:type="dxa"/>
            <w:tcBorders>
              <w:top w:val="nil"/>
              <w:left w:val="nil"/>
              <w:bottom w:val="nil"/>
              <w:right w:val="single" w:sz="4" w:space="0" w:color="auto"/>
            </w:tcBorders>
          </w:tcPr>
          <w:p w14:paraId="0B7DC66D" w14:textId="77777777" w:rsidR="004C7803" w:rsidRPr="00406F8C" w:rsidRDefault="004C7803" w:rsidP="00DA2ADD">
            <w:pPr>
              <w:bidi/>
              <w:rPr>
                <w:rFonts w:ascii="David" w:hAnsi="David" w:cs="David"/>
              </w:rPr>
            </w:pPr>
            <w:r w:rsidRPr="00406F8C">
              <w:rPr>
                <w:rFonts w:ascii="David" w:hAnsi="David" w:cs="David"/>
                <w:rtl/>
              </w:rPr>
              <w:t xml:space="preserve">ח. לָכֵן תִּבָּנֶה שְׁאֵרִית בֵּית יוֹסֵף בָּאָרֶץ הַזֹּאת וְהָיְתָה לָהֶם לְאֶרֶץ נַחֲלָה וּבָנוּ עִיר קֹדֶשׁ לַיהוָה </w:t>
            </w:r>
            <w:r w:rsidRPr="00406F8C">
              <w:rPr>
                <w:rFonts w:ascii="David" w:hAnsi="David" w:cs="David"/>
                <w:rtl/>
              </w:rPr>
              <w:lastRenderedPageBreak/>
              <w:t>כִּירוּשָׁלַיִם הַקַּדְמוֹנָה וְלֹא יִבָּלְלוּ עוֹד עַד־בּוֹא הַקֵּץ כַּאֲשֶׁר תַּעֲבֹר הָאָרֶץ׃</w:t>
            </w:r>
          </w:p>
        </w:tc>
        <w:tc>
          <w:tcPr>
            <w:tcW w:w="4194" w:type="dxa"/>
            <w:tcBorders>
              <w:top w:val="nil"/>
              <w:left w:val="single" w:sz="4" w:space="0" w:color="auto"/>
              <w:bottom w:val="nil"/>
              <w:right w:val="nil"/>
            </w:tcBorders>
          </w:tcPr>
          <w:p w14:paraId="70DFC15F" w14:textId="4270DDCC" w:rsidR="004C7803" w:rsidRPr="007D2AF3" w:rsidRDefault="004C7803" w:rsidP="00DA2ADD">
            <w:pPr>
              <w:rPr>
                <w:rFonts w:ascii="David" w:hAnsi="David" w:cs="David"/>
                <w:sz w:val="21"/>
                <w:szCs w:val="21"/>
              </w:rPr>
            </w:pPr>
            <w:r>
              <w:rPr>
                <w:rFonts w:ascii="David" w:hAnsi="David" w:cs="David"/>
                <w:sz w:val="21"/>
                <w:szCs w:val="21"/>
              </w:rPr>
              <w:lastRenderedPageBreak/>
              <w:t xml:space="preserve">8 Wherefore, the remnant of the house of Joseph shall be built upon this land; and it shall be a </w:t>
            </w:r>
            <w:r>
              <w:rPr>
                <w:rFonts w:ascii="David" w:hAnsi="David" w:cs="David"/>
                <w:sz w:val="21"/>
                <w:szCs w:val="21"/>
              </w:rPr>
              <w:lastRenderedPageBreak/>
              <w:t>land of their inheritance; and they shall build up a holy city unto the Lord, like unto the Jerusalem of old; and they shall no more be confounded, until the end come when the earth shall pass away.</w:t>
            </w:r>
          </w:p>
        </w:tc>
      </w:tr>
      <w:tr w:rsidR="004C7803" w:rsidRPr="007D2AF3" w14:paraId="0127E670" w14:textId="77777777" w:rsidTr="00B91D0C">
        <w:tc>
          <w:tcPr>
            <w:tcW w:w="4194" w:type="dxa"/>
            <w:tcBorders>
              <w:top w:val="nil"/>
              <w:left w:val="nil"/>
              <w:bottom w:val="nil"/>
              <w:right w:val="single" w:sz="4" w:space="0" w:color="auto"/>
            </w:tcBorders>
          </w:tcPr>
          <w:p w14:paraId="73320382" w14:textId="77777777" w:rsidR="004C7803" w:rsidRPr="00406F8C" w:rsidRDefault="004C7803" w:rsidP="00DA2ADD">
            <w:pPr>
              <w:bidi/>
              <w:rPr>
                <w:rFonts w:ascii="David" w:hAnsi="David" w:cs="David"/>
              </w:rPr>
            </w:pPr>
            <w:r w:rsidRPr="00406F8C">
              <w:rPr>
                <w:rFonts w:ascii="David" w:hAnsi="David" w:cs="David"/>
                <w:rtl/>
              </w:rPr>
              <w:lastRenderedPageBreak/>
              <w:t>ט. וְיִהְיוּ שָׁמַיִם חֲדָשִׁים וְאֶרֶץ חֲדָשָׁה וְהָיוּ כְּמוֹ הַיְשָׁנִים זוּלָתִי עָבְרוּ הַיְשָׁנִים וְכָל־הַדְּבָרִים נִהְיוּ חֲדָשִׁים׃</w:t>
            </w:r>
          </w:p>
        </w:tc>
        <w:tc>
          <w:tcPr>
            <w:tcW w:w="4194" w:type="dxa"/>
            <w:tcBorders>
              <w:top w:val="nil"/>
              <w:left w:val="single" w:sz="4" w:space="0" w:color="auto"/>
              <w:bottom w:val="nil"/>
              <w:right w:val="nil"/>
            </w:tcBorders>
          </w:tcPr>
          <w:p w14:paraId="530A579D" w14:textId="4BB9AA4B" w:rsidR="004C7803" w:rsidRPr="007D2AF3" w:rsidRDefault="004C7803" w:rsidP="00DA2ADD">
            <w:pPr>
              <w:rPr>
                <w:rFonts w:ascii="David" w:hAnsi="David" w:cs="David"/>
                <w:sz w:val="21"/>
                <w:szCs w:val="21"/>
              </w:rPr>
            </w:pPr>
            <w:r>
              <w:rPr>
                <w:rFonts w:ascii="David" w:hAnsi="David" w:cs="David"/>
                <w:sz w:val="21"/>
                <w:szCs w:val="21"/>
              </w:rPr>
              <w:t>9 And there shall be a new heaven and a new earth; and they shall be like unto the old save the old have passed away, and all things have become new.</w:t>
            </w:r>
          </w:p>
        </w:tc>
      </w:tr>
      <w:tr w:rsidR="004C7803" w:rsidRPr="007D2AF3" w14:paraId="72BFF99A" w14:textId="77777777" w:rsidTr="00B91D0C">
        <w:tc>
          <w:tcPr>
            <w:tcW w:w="4194" w:type="dxa"/>
            <w:tcBorders>
              <w:top w:val="nil"/>
              <w:left w:val="nil"/>
              <w:bottom w:val="nil"/>
              <w:right w:val="single" w:sz="4" w:space="0" w:color="auto"/>
            </w:tcBorders>
          </w:tcPr>
          <w:p w14:paraId="60BD901B" w14:textId="77777777" w:rsidR="004C7803" w:rsidRPr="00406F8C" w:rsidRDefault="004C7803" w:rsidP="00DA2ADD">
            <w:pPr>
              <w:bidi/>
              <w:rPr>
                <w:rFonts w:ascii="David" w:hAnsi="David" w:cs="David"/>
              </w:rPr>
            </w:pPr>
            <w:r w:rsidRPr="00406F8C">
              <w:rPr>
                <w:rFonts w:ascii="David" w:hAnsi="David" w:cs="David"/>
                <w:rtl/>
              </w:rPr>
              <w:t>י. וְאָז תָּבוֹא יְרוּשָׁלַיִם הַחֲדָשָׁה וְאַשְׁרֵי הַיֹּשְׁבִים בָּהּ כִּי הֵם אֲשֶׁר בִּגְדֵיהֶם לְבָנִים בְּדַם הַשֶּׂה וְהֵם הַנִּמְנִים בְּתוֹךְ שְׁאֵרִית זֶרַע יוֹסֵף אֲשֶׁר הָיוּ מִבֵּית יִשְׂרָאֵל׃</w:t>
            </w:r>
          </w:p>
        </w:tc>
        <w:tc>
          <w:tcPr>
            <w:tcW w:w="4194" w:type="dxa"/>
            <w:tcBorders>
              <w:top w:val="nil"/>
              <w:left w:val="single" w:sz="4" w:space="0" w:color="auto"/>
              <w:bottom w:val="nil"/>
              <w:right w:val="nil"/>
            </w:tcBorders>
          </w:tcPr>
          <w:p w14:paraId="4ED016D9" w14:textId="66E14BDD" w:rsidR="004C7803" w:rsidRPr="007D2AF3" w:rsidRDefault="004C7803" w:rsidP="00DA2ADD">
            <w:pPr>
              <w:rPr>
                <w:rFonts w:ascii="David" w:hAnsi="David" w:cs="David"/>
                <w:sz w:val="21"/>
                <w:szCs w:val="21"/>
              </w:rPr>
            </w:pPr>
            <w:r>
              <w:rPr>
                <w:rFonts w:ascii="David" w:hAnsi="David" w:cs="David"/>
                <w:sz w:val="21"/>
                <w:szCs w:val="21"/>
              </w:rPr>
              <w:t>10 And then cometh the New Jerusalem; and blessed are they who dwell therein, for it is they whose garments are white through the blood of the Lamb; and they are they who are numbered among the remnant of the seed of Joseph, who were of the house of Israel.</w:t>
            </w:r>
          </w:p>
        </w:tc>
      </w:tr>
      <w:tr w:rsidR="004C7803" w:rsidRPr="007D2AF3" w14:paraId="49D77B83" w14:textId="77777777" w:rsidTr="00B91D0C">
        <w:tc>
          <w:tcPr>
            <w:tcW w:w="4194" w:type="dxa"/>
            <w:tcBorders>
              <w:top w:val="nil"/>
              <w:left w:val="nil"/>
              <w:bottom w:val="nil"/>
              <w:right w:val="single" w:sz="4" w:space="0" w:color="auto"/>
            </w:tcBorders>
          </w:tcPr>
          <w:p w14:paraId="634E3BA4" w14:textId="77777777" w:rsidR="004C7803" w:rsidRPr="00406F8C" w:rsidRDefault="004C7803" w:rsidP="00DA2ADD">
            <w:pPr>
              <w:bidi/>
              <w:rPr>
                <w:rFonts w:ascii="David" w:hAnsi="David" w:cs="David"/>
              </w:rPr>
            </w:pPr>
            <w:r w:rsidRPr="00406F8C">
              <w:rPr>
                <w:rFonts w:ascii="David" w:hAnsi="David" w:cs="David"/>
                <w:rtl/>
              </w:rPr>
              <w:t>יא. וְאָז תָּבוֹא גַּם יְרוּשָׁלַיִם הַקַּדְמוֹנָה וְיוֹשְׁבֶיהָ אַשְׁרֵיהֶם כִּי רֻחֲצוּ בְּדַם הַשֶּׂה וְהֵם אֲשֶׁר פֻּזְּרוּ וְנֶאֶסְפוּ מֵאַרְבַּע כַּנְפוֹת הָאָרֶץ וּמֵאַרְצוֹת הַצָּפוֹן וְהֵם חֹלְקִים בְּהִתְמַלֵּא הַבְּרִית אֲשֶׁר כָּרַת אֱלֹהִים עִם־אֲבִיהֶם אַבְרָהָם׃</w:t>
            </w:r>
          </w:p>
        </w:tc>
        <w:tc>
          <w:tcPr>
            <w:tcW w:w="4194" w:type="dxa"/>
            <w:tcBorders>
              <w:top w:val="nil"/>
              <w:left w:val="single" w:sz="4" w:space="0" w:color="auto"/>
              <w:bottom w:val="nil"/>
              <w:right w:val="nil"/>
            </w:tcBorders>
          </w:tcPr>
          <w:p w14:paraId="2009637E" w14:textId="6238A5DC" w:rsidR="004C7803" w:rsidRPr="007D2AF3" w:rsidRDefault="004C7803" w:rsidP="00DA2ADD">
            <w:pPr>
              <w:rPr>
                <w:rFonts w:ascii="David" w:hAnsi="David" w:cs="David"/>
                <w:sz w:val="21"/>
                <w:szCs w:val="21"/>
              </w:rPr>
            </w:pPr>
            <w:r>
              <w:rPr>
                <w:rFonts w:ascii="David" w:hAnsi="David" w:cs="David"/>
                <w:sz w:val="21"/>
                <w:szCs w:val="21"/>
              </w:rPr>
              <w:t xml:space="preserve">11 And then also cometh the Jerusalem of old; and the inhabitants thereof, blessed are they, for they have been washed in the blood of the Lamb; and they are they who were scattered and gathered in from the four quarters of the earth, and from the north countries, and are partakers of the fulfilling of the covenant which God made with their father, Abraham. </w:t>
            </w:r>
          </w:p>
        </w:tc>
      </w:tr>
      <w:tr w:rsidR="004C7803" w:rsidRPr="007D2AF3" w14:paraId="6AAA2BA0" w14:textId="77777777" w:rsidTr="00B91D0C">
        <w:tc>
          <w:tcPr>
            <w:tcW w:w="4194" w:type="dxa"/>
            <w:tcBorders>
              <w:top w:val="nil"/>
              <w:left w:val="nil"/>
              <w:bottom w:val="nil"/>
              <w:right w:val="single" w:sz="4" w:space="0" w:color="auto"/>
            </w:tcBorders>
          </w:tcPr>
          <w:p w14:paraId="4B52E8A1" w14:textId="77777777" w:rsidR="004C7803" w:rsidRPr="00406F8C" w:rsidRDefault="004C7803" w:rsidP="00DA2ADD">
            <w:pPr>
              <w:bidi/>
              <w:rPr>
                <w:rFonts w:ascii="David" w:hAnsi="David" w:cs="David"/>
              </w:rPr>
            </w:pPr>
            <w:r w:rsidRPr="00406F8C">
              <w:rPr>
                <w:rFonts w:ascii="David" w:hAnsi="David" w:cs="David"/>
                <w:rtl/>
              </w:rPr>
              <w:t>יב. וּבְבוֹא הַדְּבָרִים הָאֵלֶּה יָקוּם הַכָּתוּב הָאוֹמֵר וַיְהִי הָרִאשׁוֹנִים אַחֲרוֹנִים וְהָאַחֲרוֹנִים רִאשׁוֹנִים׃</w:t>
            </w:r>
          </w:p>
        </w:tc>
        <w:tc>
          <w:tcPr>
            <w:tcW w:w="4194" w:type="dxa"/>
            <w:tcBorders>
              <w:top w:val="nil"/>
              <w:left w:val="single" w:sz="4" w:space="0" w:color="auto"/>
              <w:bottom w:val="nil"/>
              <w:right w:val="nil"/>
            </w:tcBorders>
          </w:tcPr>
          <w:p w14:paraId="233A9864" w14:textId="53A97E4E" w:rsidR="004C7803" w:rsidRPr="007D2AF3" w:rsidRDefault="004C7803" w:rsidP="00DA2ADD">
            <w:pPr>
              <w:rPr>
                <w:rFonts w:ascii="David" w:hAnsi="David" w:cs="David"/>
                <w:sz w:val="21"/>
                <w:szCs w:val="21"/>
              </w:rPr>
            </w:pPr>
            <w:r>
              <w:rPr>
                <w:rFonts w:ascii="David" w:hAnsi="David" w:cs="David"/>
                <w:sz w:val="21"/>
                <w:szCs w:val="21"/>
              </w:rPr>
              <w:t>12 And when these things come, bringeth to pass the scripture which saith, there are they who were first, who shall be last; and there are they who were last, who shall be first.</w:t>
            </w:r>
          </w:p>
        </w:tc>
      </w:tr>
      <w:tr w:rsidR="004C7803" w:rsidRPr="007D2AF3" w14:paraId="1D588D91" w14:textId="77777777" w:rsidTr="00B91D0C">
        <w:tc>
          <w:tcPr>
            <w:tcW w:w="4194" w:type="dxa"/>
            <w:tcBorders>
              <w:top w:val="nil"/>
              <w:left w:val="nil"/>
              <w:bottom w:val="nil"/>
              <w:right w:val="single" w:sz="4" w:space="0" w:color="auto"/>
            </w:tcBorders>
          </w:tcPr>
          <w:p w14:paraId="46B35176" w14:textId="77777777" w:rsidR="004C7803" w:rsidRPr="00406F8C" w:rsidRDefault="004C7803" w:rsidP="00DA2ADD">
            <w:pPr>
              <w:bidi/>
              <w:rPr>
                <w:rFonts w:ascii="David" w:hAnsi="David" w:cs="David"/>
              </w:rPr>
            </w:pPr>
            <w:r w:rsidRPr="00406F8C">
              <w:rPr>
                <w:rFonts w:ascii="David" w:hAnsi="David" w:cs="David"/>
                <w:rtl/>
              </w:rPr>
              <w:t>יג. וְרָצִיתִי לִכְתֹּב עוֹד אַךְ נֶאֱסַר עָלָי אַךְ גְּדוֹלוֹת וְנִפְלָאוֹת הָיוּ נְבוּאוֹת אֶתֶר אַךְ חֲשָׁבוּהוּ לְאַיִן וַיְגָרְשׁוּהוּ וַיִּסְתַּתֵּר בְּנִקְרַת הַצּוּר בַּיּוֹם וּבַלַּיְלָה יָצָא לִרְאוֹת אֶת־הַדְּבָרִים אֲשֶׁר יָבֹאוּ עַל־הָעָם׃</w:t>
            </w:r>
          </w:p>
        </w:tc>
        <w:tc>
          <w:tcPr>
            <w:tcW w:w="4194" w:type="dxa"/>
            <w:tcBorders>
              <w:top w:val="nil"/>
              <w:left w:val="single" w:sz="4" w:space="0" w:color="auto"/>
              <w:bottom w:val="nil"/>
              <w:right w:val="nil"/>
            </w:tcBorders>
          </w:tcPr>
          <w:p w14:paraId="19F4EFF9" w14:textId="6A9C6B24" w:rsidR="004C7803" w:rsidRPr="007D2AF3" w:rsidRDefault="004C7803" w:rsidP="00DA2ADD">
            <w:pPr>
              <w:rPr>
                <w:rFonts w:ascii="David" w:hAnsi="David" w:cs="David"/>
                <w:sz w:val="21"/>
                <w:szCs w:val="21"/>
              </w:rPr>
            </w:pPr>
            <w:r>
              <w:rPr>
                <w:rFonts w:ascii="David" w:hAnsi="David" w:cs="David"/>
                <w:sz w:val="21"/>
                <w:szCs w:val="21"/>
              </w:rPr>
              <w:t>13 And I was about to write more, but I am forbidden; but great and marvelous were the prophecies of Ether; but they esteemed him as naught, and cast him out; and he hid himself in the cavity of a rock by day, and by night he went forth viewing the things which should come upon the people.</w:t>
            </w:r>
          </w:p>
        </w:tc>
      </w:tr>
      <w:tr w:rsidR="004C7803" w:rsidRPr="007D2AF3" w14:paraId="693BB17D" w14:textId="77777777" w:rsidTr="00B91D0C">
        <w:tc>
          <w:tcPr>
            <w:tcW w:w="4194" w:type="dxa"/>
            <w:tcBorders>
              <w:top w:val="nil"/>
              <w:left w:val="nil"/>
              <w:bottom w:val="nil"/>
              <w:right w:val="single" w:sz="4" w:space="0" w:color="auto"/>
            </w:tcBorders>
          </w:tcPr>
          <w:p w14:paraId="68490810" w14:textId="77777777" w:rsidR="004C7803" w:rsidRPr="00406F8C" w:rsidRDefault="004C7803" w:rsidP="00DA2ADD">
            <w:pPr>
              <w:bidi/>
              <w:rPr>
                <w:rFonts w:ascii="David" w:hAnsi="David" w:cs="David"/>
              </w:rPr>
            </w:pPr>
            <w:r w:rsidRPr="00406F8C">
              <w:rPr>
                <w:rFonts w:ascii="David" w:hAnsi="David" w:cs="David"/>
                <w:rtl/>
              </w:rPr>
              <w:t>יד. וּבְשִׁבְתּוֹ בְּנִקְרַת הַצּוּר כָּתַב אֶת־יֶתֶר הַסֵּפֶר הַזֶּה רוֹאֶה אֶת־הַהֶרֶס אֲשֶׁר בָּא עַל־הָעָם בַּלַּיְלָה׃</w:t>
            </w:r>
          </w:p>
        </w:tc>
        <w:tc>
          <w:tcPr>
            <w:tcW w:w="4194" w:type="dxa"/>
            <w:tcBorders>
              <w:top w:val="nil"/>
              <w:left w:val="single" w:sz="4" w:space="0" w:color="auto"/>
              <w:bottom w:val="nil"/>
              <w:right w:val="nil"/>
            </w:tcBorders>
          </w:tcPr>
          <w:p w14:paraId="64A6ED69" w14:textId="2C21030B" w:rsidR="004C7803" w:rsidRPr="007D2AF3" w:rsidRDefault="004C7803" w:rsidP="00DA2ADD">
            <w:pPr>
              <w:rPr>
                <w:rFonts w:ascii="David" w:hAnsi="David" w:cs="David"/>
                <w:sz w:val="21"/>
                <w:szCs w:val="21"/>
              </w:rPr>
            </w:pPr>
            <w:r>
              <w:rPr>
                <w:rFonts w:ascii="David" w:hAnsi="David" w:cs="David"/>
                <w:sz w:val="21"/>
                <w:szCs w:val="21"/>
              </w:rPr>
              <w:t>14 And as he dwelt in the cavity of a rock he made the remainder of his record, viewing the destructions which came upon the people, by night.</w:t>
            </w:r>
          </w:p>
        </w:tc>
      </w:tr>
      <w:tr w:rsidR="004C7803" w:rsidRPr="007D2AF3" w14:paraId="321502FE" w14:textId="77777777" w:rsidTr="00B91D0C">
        <w:tc>
          <w:tcPr>
            <w:tcW w:w="4194" w:type="dxa"/>
            <w:tcBorders>
              <w:top w:val="nil"/>
              <w:left w:val="nil"/>
              <w:bottom w:val="nil"/>
              <w:right w:val="single" w:sz="4" w:space="0" w:color="auto"/>
            </w:tcBorders>
          </w:tcPr>
          <w:p w14:paraId="54C732BD" w14:textId="77777777" w:rsidR="004C7803" w:rsidRPr="00406F8C" w:rsidRDefault="004C7803" w:rsidP="00DA2ADD">
            <w:pPr>
              <w:bidi/>
              <w:rPr>
                <w:rFonts w:ascii="David" w:hAnsi="David" w:cs="David"/>
              </w:rPr>
            </w:pPr>
            <w:r w:rsidRPr="00406F8C">
              <w:rPr>
                <w:rFonts w:ascii="David" w:hAnsi="David" w:cs="David"/>
                <w:rtl/>
              </w:rPr>
              <w:t>טו. וַיְהִי בַּשָּׁנָה הַהִיא אֲשֶׁר גֹּרַשׁ מִתּוֹךְ הָעָם וַתָּחֶל מִלְחָמָה גְדוֹלָה בֵּין הָעָם כִּי רַבִּים קָמוּ אֲנָשִׁים גִּבּוֹרִים וַיְבַקְשׁוּ לְהַשְׁמִיד אֶת־כּוֹרִיַנְטוּמְר בְּמְזִמּוֹת רִשְׁעָם הַנִּסְתָּרוֹת אֲשֶׁר דֻּבַּר עֲלֵיהֶן׃</w:t>
            </w:r>
          </w:p>
        </w:tc>
        <w:tc>
          <w:tcPr>
            <w:tcW w:w="4194" w:type="dxa"/>
            <w:tcBorders>
              <w:top w:val="nil"/>
              <w:left w:val="single" w:sz="4" w:space="0" w:color="auto"/>
              <w:bottom w:val="nil"/>
              <w:right w:val="nil"/>
            </w:tcBorders>
          </w:tcPr>
          <w:p w14:paraId="72EEB9B2" w14:textId="55B5C0B6" w:rsidR="004C7803" w:rsidRPr="007D2AF3" w:rsidRDefault="004C7803" w:rsidP="00DA2ADD">
            <w:pPr>
              <w:rPr>
                <w:rFonts w:ascii="David" w:hAnsi="David" w:cs="David"/>
                <w:sz w:val="21"/>
                <w:szCs w:val="21"/>
              </w:rPr>
            </w:pPr>
            <w:r>
              <w:rPr>
                <w:rFonts w:ascii="David" w:hAnsi="David" w:cs="David"/>
                <w:sz w:val="21"/>
                <w:szCs w:val="21"/>
              </w:rPr>
              <w:t>15 And it came to pass that in that same year in which he was cast out from among the people there began to be a great war among the people, for there were many who rose up, who were mighty men, and sought to destroy Coriantumr by their secret plans of wickedness, of which hath been spoken.</w:t>
            </w:r>
          </w:p>
        </w:tc>
      </w:tr>
      <w:tr w:rsidR="004C7803" w:rsidRPr="007D2AF3" w14:paraId="6B20AA67" w14:textId="77777777" w:rsidTr="00B91D0C">
        <w:tc>
          <w:tcPr>
            <w:tcW w:w="4194" w:type="dxa"/>
            <w:tcBorders>
              <w:top w:val="nil"/>
              <w:left w:val="nil"/>
              <w:bottom w:val="nil"/>
              <w:right w:val="single" w:sz="4" w:space="0" w:color="auto"/>
            </w:tcBorders>
          </w:tcPr>
          <w:p w14:paraId="78F27032" w14:textId="77777777" w:rsidR="004C7803" w:rsidRPr="00406F8C" w:rsidRDefault="004C7803" w:rsidP="00DA2ADD">
            <w:pPr>
              <w:bidi/>
              <w:rPr>
                <w:rFonts w:ascii="David" w:hAnsi="David" w:cs="David"/>
              </w:rPr>
            </w:pPr>
            <w:r w:rsidRPr="00406F8C">
              <w:rPr>
                <w:rFonts w:ascii="David" w:hAnsi="David" w:cs="David"/>
                <w:rtl/>
              </w:rPr>
              <w:t>טז. וְעַתָּה כּוֹרִיַנְטוּמְר אֲשֶׁר לָמַד הוּא בְּעַצְמוֹ אֶת־כָּל־תַּחְבֻּלוֹת הַמִּלְחָמָה וְכָל־עָרְמַת הָעוֹלָם לָכֵן נִלְחַם בָּהֶם אֲשֶׁר בִּקְשׁוּ לְהַשְׁמִידוֹ׃</w:t>
            </w:r>
          </w:p>
        </w:tc>
        <w:tc>
          <w:tcPr>
            <w:tcW w:w="4194" w:type="dxa"/>
            <w:tcBorders>
              <w:top w:val="nil"/>
              <w:left w:val="single" w:sz="4" w:space="0" w:color="auto"/>
              <w:bottom w:val="nil"/>
              <w:right w:val="nil"/>
            </w:tcBorders>
          </w:tcPr>
          <w:p w14:paraId="4B56D8BA" w14:textId="27BB8CB6" w:rsidR="004C7803" w:rsidRPr="007D2AF3" w:rsidRDefault="004C7803" w:rsidP="00DA2ADD">
            <w:pPr>
              <w:rPr>
                <w:rFonts w:ascii="David" w:hAnsi="David" w:cs="David"/>
                <w:sz w:val="21"/>
                <w:szCs w:val="21"/>
              </w:rPr>
            </w:pPr>
            <w:r>
              <w:rPr>
                <w:rFonts w:ascii="David" w:hAnsi="David" w:cs="David"/>
                <w:sz w:val="21"/>
                <w:szCs w:val="21"/>
              </w:rPr>
              <w:t>16 And now Coriantumr, having studied, himself, in all the arts of war and all the cunning of the world, wherefore he gave battle unto them who sought to destroy him.</w:t>
            </w:r>
          </w:p>
        </w:tc>
      </w:tr>
      <w:tr w:rsidR="004C7803" w:rsidRPr="007D2AF3" w14:paraId="5F363358" w14:textId="77777777" w:rsidTr="00B91D0C">
        <w:tc>
          <w:tcPr>
            <w:tcW w:w="4194" w:type="dxa"/>
            <w:tcBorders>
              <w:top w:val="nil"/>
              <w:left w:val="nil"/>
              <w:bottom w:val="nil"/>
              <w:right w:val="single" w:sz="4" w:space="0" w:color="auto"/>
            </w:tcBorders>
          </w:tcPr>
          <w:p w14:paraId="07C731D1" w14:textId="77777777" w:rsidR="004C7803" w:rsidRPr="00406F8C" w:rsidRDefault="004C7803" w:rsidP="00DA2ADD">
            <w:pPr>
              <w:bidi/>
              <w:rPr>
                <w:rFonts w:ascii="David" w:hAnsi="David" w:cs="David"/>
              </w:rPr>
            </w:pPr>
            <w:r w:rsidRPr="00406F8C">
              <w:rPr>
                <w:rFonts w:ascii="David" w:hAnsi="David" w:cs="David"/>
                <w:rtl/>
              </w:rPr>
              <w:t>יז. אַךְ לֹא שָׁב הוּא וְלֹא בָּנָיו וּבְנוֹתָיו הַיָּפִים וְלֹא בְּנֵי וּבְנוֹת כוֹהוֹר הַיָּפִים וְלֹא בְּנֵי וּבְנוֹת כּוֹרִיהוֹר הַיָּפִים וְאַף לֹא הָיָה אֶחָד מִכָּל־הַבָּנִים וְהַבָּנוֹת הַיָּפִים עַל־פְּנֵי כָל־הָאָרֶץ אֲשֶׁר שָׁב מֵחַטֹּאתָיו׃</w:t>
            </w:r>
          </w:p>
        </w:tc>
        <w:tc>
          <w:tcPr>
            <w:tcW w:w="4194" w:type="dxa"/>
            <w:tcBorders>
              <w:top w:val="nil"/>
              <w:left w:val="single" w:sz="4" w:space="0" w:color="auto"/>
              <w:bottom w:val="nil"/>
              <w:right w:val="nil"/>
            </w:tcBorders>
          </w:tcPr>
          <w:p w14:paraId="5DC5232C" w14:textId="091B81C4" w:rsidR="004C7803" w:rsidRPr="007D2AF3" w:rsidRDefault="004C7803" w:rsidP="00DA2ADD">
            <w:pPr>
              <w:rPr>
                <w:rFonts w:ascii="David" w:hAnsi="David" w:cs="David"/>
                <w:sz w:val="21"/>
                <w:szCs w:val="21"/>
              </w:rPr>
            </w:pPr>
            <w:r>
              <w:rPr>
                <w:rFonts w:ascii="David" w:hAnsi="David" w:cs="David"/>
                <w:sz w:val="21"/>
                <w:szCs w:val="21"/>
              </w:rPr>
              <w:t>17 But he repented not, neither his fair sons nor daughters; neither the fair sons and daughters of Cohor; neither the fair sons and daughters of Corihor; and in fine, there were none of the fair sons and daughters upon the face of the whole earth who repented of their sins.</w:t>
            </w:r>
          </w:p>
        </w:tc>
      </w:tr>
      <w:tr w:rsidR="004C7803" w:rsidRPr="007D2AF3" w14:paraId="3D5C8F9C" w14:textId="77777777" w:rsidTr="00B91D0C">
        <w:tc>
          <w:tcPr>
            <w:tcW w:w="4194" w:type="dxa"/>
            <w:tcBorders>
              <w:top w:val="nil"/>
              <w:left w:val="nil"/>
              <w:bottom w:val="nil"/>
              <w:right w:val="single" w:sz="4" w:space="0" w:color="auto"/>
            </w:tcBorders>
          </w:tcPr>
          <w:p w14:paraId="7FCED7F1" w14:textId="77777777" w:rsidR="004C7803" w:rsidRPr="00406F8C" w:rsidRDefault="004C7803" w:rsidP="00DA2ADD">
            <w:pPr>
              <w:bidi/>
              <w:rPr>
                <w:rFonts w:ascii="David" w:hAnsi="David" w:cs="David"/>
              </w:rPr>
            </w:pPr>
            <w:r w:rsidRPr="00406F8C">
              <w:rPr>
                <w:rFonts w:ascii="David" w:hAnsi="David" w:cs="David"/>
                <w:rtl/>
              </w:rPr>
              <w:t xml:space="preserve">יח. לָכֵן וַיְהִי בַּשָּׁנָה הָרִאשׁוֹנָה אֲשֶׁר יָשַׁב אֶתֶר בְּנִקְרַת הַצּוּר וַיִּפְּלוּ עַם רַב בְּחֶרֶב אַגֻדּוֹת הַסּוֹד </w:t>
            </w:r>
            <w:r w:rsidRPr="00406F8C">
              <w:rPr>
                <w:rFonts w:ascii="David" w:hAnsi="David" w:cs="David"/>
                <w:rtl/>
              </w:rPr>
              <w:lastRenderedPageBreak/>
              <w:t>הָאֵלֶּה בְּהִלָּחֲמָם בְּכוֹרִיַנְטוּמְר לְמַעַן יִלְכְּדוּ אֶת־הַמַּמְלָכָה׃</w:t>
            </w:r>
          </w:p>
        </w:tc>
        <w:tc>
          <w:tcPr>
            <w:tcW w:w="4194" w:type="dxa"/>
            <w:tcBorders>
              <w:top w:val="nil"/>
              <w:left w:val="single" w:sz="4" w:space="0" w:color="auto"/>
              <w:bottom w:val="nil"/>
              <w:right w:val="nil"/>
            </w:tcBorders>
          </w:tcPr>
          <w:p w14:paraId="6EE33363" w14:textId="6E0D1F91" w:rsidR="004C7803" w:rsidRPr="007D2AF3" w:rsidRDefault="004C7803" w:rsidP="00DA2ADD">
            <w:pPr>
              <w:rPr>
                <w:rFonts w:ascii="David" w:hAnsi="David" w:cs="David"/>
                <w:sz w:val="21"/>
                <w:szCs w:val="21"/>
              </w:rPr>
            </w:pPr>
            <w:r>
              <w:rPr>
                <w:rFonts w:ascii="David" w:hAnsi="David" w:cs="David"/>
                <w:sz w:val="21"/>
                <w:szCs w:val="21"/>
              </w:rPr>
              <w:lastRenderedPageBreak/>
              <w:t xml:space="preserve">18 Wherefore, it came to pass that in the first year that Ether dwelt in the cavity of a rock, there were many people who were slain by the sword of those secret combinations, fighting </w:t>
            </w:r>
            <w:r>
              <w:rPr>
                <w:rFonts w:ascii="David" w:hAnsi="David" w:cs="David"/>
                <w:sz w:val="21"/>
                <w:szCs w:val="21"/>
              </w:rPr>
              <w:lastRenderedPageBreak/>
              <w:t>against Coriantumr that they might obtain the kingdom.</w:t>
            </w:r>
          </w:p>
        </w:tc>
      </w:tr>
      <w:tr w:rsidR="004C7803" w:rsidRPr="007D2AF3" w14:paraId="22FE28F1" w14:textId="77777777" w:rsidTr="00B91D0C">
        <w:tc>
          <w:tcPr>
            <w:tcW w:w="4194" w:type="dxa"/>
            <w:tcBorders>
              <w:top w:val="nil"/>
              <w:left w:val="nil"/>
              <w:bottom w:val="nil"/>
              <w:right w:val="single" w:sz="4" w:space="0" w:color="auto"/>
            </w:tcBorders>
          </w:tcPr>
          <w:p w14:paraId="3D3F4185" w14:textId="77777777" w:rsidR="004C7803" w:rsidRPr="00406F8C" w:rsidRDefault="004C7803" w:rsidP="00DA2ADD">
            <w:pPr>
              <w:bidi/>
              <w:rPr>
                <w:rFonts w:ascii="David" w:hAnsi="David" w:cs="David"/>
              </w:rPr>
            </w:pPr>
            <w:r w:rsidRPr="00406F8C">
              <w:rPr>
                <w:rFonts w:ascii="David" w:hAnsi="David" w:cs="David"/>
                <w:rtl/>
              </w:rPr>
              <w:lastRenderedPageBreak/>
              <w:t>יט. וַיְהִי כִּי נִלְחֲמוּ בְּנֵי כוֹרִיַנְטוּמְר הַרְבֵּה וְשָׁפְכוּ דָם רַב׃</w:t>
            </w:r>
          </w:p>
        </w:tc>
        <w:tc>
          <w:tcPr>
            <w:tcW w:w="4194" w:type="dxa"/>
            <w:tcBorders>
              <w:top w:val="nil"/>
              <w:left w:val="single" w:sz="4" w:space="0" w:color="auto"/>
              <w:bottom w:val="nil"/>
              <w:right w:val="nil"/>
            </w:tcBorders>
          </w:tcPr>
          <w:p w14:paraId="1D374617" w14:textId="566D7FEF" w:rsidR="004C7803" w:rsidRPr="007D2AF3" w:rsidRDefault="004C7803" w:rsidP="00DA2ADD">
            <w:pPr>
              <w:rPr>
                <w:rFonts w:ascii="David" w:hAnsi="David" w:cs="David"/>
                <w:sz w:val="21"/>
                <w:szCs w:val="21"/>
              </w:rPr>
            </w:pPr>
            <w:r>
              <w:rPr>
                <w:rFonts w:ascii="David" w:hAnsi="David" w:cs="David"/>
                <w:sz w:val="21"/>
                <w:szCs w:val="21"/>
              </w:rPr>
              <w:t>19 And it came to pass that the sons of Coriantumr fought much and bled much.</w:t>
            </w:r>
          </w:p>
        </w:tc>
      </w:tr>
      <w:tr w:rsidR="004C7803" w:rsidRPr="007D2AF3" w14:paraId="0B757427" w14:textId="77777777" w:rsidTr="00B91D0C">
        <w:tc>
          <w:tcPr>
            <w:tcW w:w="4194" w:type="dxa"/>
            <w:tcBorders>
              <w:top w:val="nil"/>
              <w:left w:val="nil"/>
              <w:bottom w:val="nil"/>
              <w:right w:val="single" w:sz="4" w:space="0" w:color="auto"/>
            </w:tcBorders>
          </w:tcPr>
          <w:p w14:paraId="3EC166A8" w14:textId="77777777" w:rsidR="004C7803" w:rsidRPr="00406F8C" w:rsidRDefault="004C7803" w:rsidP="00DA2ADD">
            <w:pPr>
              <w:bidi/>
              <w:rPr>
                <w:rFonts w:ascii="David" w:hAnsi="David" w:cs="David"/>
              </w:rPr>
            </w:pPr>
            <w:r w:rsidRPr="00406F8C">
              <w:rPr>
                <w:rFonts w:ascii="David" w:hAnsi="David" w:cs="David"/>
                <w:rtl/>
              </w:rPr>
              <w:t>כ. וּבַשָּׁנָה הַשֵּׁנִית וַיְהִי דְבַר־יְהוָה אֶל־אֶתֶר כִּי יֵלֵךְ וְיִתְנַבֵּא לְכוֹרִיַנְטוּמְר כִּי אִם־יָשׁוּב הוּא וְכָל־בֵּיתוֹ יִתֵּן לוֹ יְהוָה אֶת־מַמְלַכְתּוֹ וְיַחְמֹל עַל־הָעָם׃</w:t>
            </w:r>
          </w:p>
        </w:tc>
        <w:tc>
          <w:tcPr>
            <w:tcW w:w="4194" w:type="dxa"/>
            <w:tcBorders>
              <w:top w:val="nil"/>
              <w:left w:val="single" w:sz="4" w:space="0" w:color="auto"/>
              <w:bottom w:val="nil"/>
              <w:right w:val="nil"/>
            </w:tcBorders>
          </w:tcPr>
          <w:p w14:paraId="6C88B433" w14:textId="2AC2CDCD" w:rsidR="004C7803" w:rsidRPr="007D2AF3" w:rsidRDefault="004C7803" w:rsidP="00DA2ADD">
            <w:pPr>
              <w:rPr>
                <w:rFonts w:ascii="David" w:hAnsi="David" w:cs="David"/>
                <w:sz w:val="21"/>
                <w:szCs w:val="21"/>
              </w:rPr>
            </w:pPr>
            <w:r>
              <w:rPr>
                <w:rFonts w:ascii="David" w:hAnsi="David" w:cs="David"/>
                <w:sz w:val="21"/>
                <w:szCs w:val="21"/>
              </w:rPr>
              <w:t>20 And in the second year the word of the Lord came to Ether, that he should go and prophesy unto Coriantumr that, if he would repent, and all his household, the Lord would give unto him his kingdom and spare the people—</w:t>
            </w:r>
          </w:p>
        </w:tc>
      </w:tr>
      <w:tr w:rsidR="004C7803" w:rsidRPr="007D2AF3" w14:paraId="33F5C466" w14:textId="77777777" w:rsidTr="00B91D0C">
        <w:tc>
          <w:tcPr>
            <w:tcW w:w="4194" w:type="dxa"/>
            <w:tcBorders>
              <w:top w:val="nil"/>
              <w:left w:val="nil"/>
              <w:bottom w:val="nil"/>
              <w:right w:val="single" w:sz="4" w:space="0" w:color="auto"/>
            </w:tcBorders>
          </w:tcPr>
          <w:p w14:paraId="1C8BFE9E" w14:textId="77777777" w:rsidR="004C7803" w:rsidRPr="00406F8C" w:rsidRDefault="004C7803" w:rsidP="00DA2ADD">
            <w:pPr>
              <w:bidi/>
              <w:rPr>
                <w:rFonts w:ascii="David" w:hAnsi="David" w:cs="David"/>
              </w:rPr>
            </w:pPr>
            <w:r w:rsidRPr="00406F8C">
              <w:rPr>
                <w:rFonts w:ascii="David" w:hAnsi="David" w:cs="David"/>
                <w:rtl/>
              </w:rPr>
              <w:t>כא. וְאִם־לֹא יֻשְׁמְדוּ הֵם וְכָל־בֵּיתוֹ זוּלָתִי הוּא וְהוּא יִחְיֶה רַק לִרְאוֹת הִתְמַלְּאוּת הַנְּבוּאוֹת אֲשֶׁר נֶאֶמְרוּ עַל־עַם אַחֵר הַמְּקַבֵּל אֶת־הָאָרֶץ לְנַחֲלָה וְיִקְבְּרוּ אוֹתוֹ וְכָל־נֶפֶשׁ תֻּשְׁמַד זוּלָתִי כוֹרִיַנְטוּמְר׃</w:t>
            </w:r>
          </w:p>
        </w:tc>
        <w:tc>
          <w:tcPr>
            <w:tcW w:w="4194" w:type="dxa"/>
            <w:tcBorders>
              <w:top w:val="nil"/>
              <w:left w:val="single" w:sz="4" w:space="0" w:color="auto"/>
              <w:bottom w:val="nil"/>
              <w:right w:val="nil"/>
            </w:tcBorders>
          </w:tcPr>
          <w:p w14:paraId="5375EC2E" w14:textId="443BE368" w:rsidR="004C7803" w:rsidRPr="007D2AF3" w:rsidRDefault="004C7803" w:rsidP="00DA2ADD">
            <w:pPr>
              <w:rPr>
                <w:rFonts w:ascii="David" w:hAnsi="David" w:cs="David"/>
                <w:sz w:val="21"/>
                <w:szCs w:val="21"/>
              </w:rPr>
            </w:pPr>
            <w:r>
              <w:rPr>
                <w:rFonts w:ascii="David" w:hAnsi="David" w:cs="David"/>
                <w:sz w:val="21"/>
                <w:szCs w:val="21"/>
              </w:rPr>
              <w:t>21 Otherwise they should be destroyed, and all his household save it were himself. And he should only live to see the fulfilling of the prophecies which had been spoken concerning another people receiving the land for their inheritance; and Coriantumr should receive a burial by them; and every soul should be destroyed save it were Coriantumr.</w:t>
            </w:r>
          </w:p>
        </w:tc>
      </w:tr>
      <w:tr w:rsidR="004C7803" w:rsidRPr="007D2AF3" w14:paraId="767C5AC9" w14:textId="77777777" w:rsidTr="00B91D0C">
        <w:tc>
          <w:tcPr>
            <w:tcW w:w="4194" w:type="dxa"/>
            <w:tcBorders>
              <w:top w:val="nil"/>
              <w:left w:val="nil"/>
              <w:bottom w:val="nil"/>
              <w:right w:val="single" w:sz="4" w:space="0" w:color="auto"/>
            </w:tcBorders>
          </w:tcPr>
          <w:p w14:paraId="41B3C718" w14:textId="77777777" w:rsidR="004C7803" w:rsidRPr="00406F8C" w:rsidRDefault="004C7803" w:rsidP="00DA2ADD">
            <w:pPr>
              <w:bidi/>
              <w:rPr>
                <w:rFonts w:ascii="David" w:hAnsi="David" w:cs="David"/>
              </w:rPr>
            </w:pPr>
            <w:r w:rsidRPr="00406F8C">
              <w:rPr>
                <w:rFonts w:ascii="David" w:hAnsi="David" w:cs="David"/>
                <w:rtl/>
              </w:rPr>
              <w:t>כב. וַיְהִי כִּי לֹא שָׁב כוֹרִיַנְטוּמְר וְלֹא בֵיתוֹ וְלֹא הָעָם וְהַמִּלְחָמוֹת לֹא חָדָלוּ וַיְבַקְשׁוּ לַהֲרֹג אֶת־אֶתֶר וַיָּנָס מִפְּנֵיהֶם וַיִּסָּתֵר שֵׁנִית בְּנִקְרַת הַצּוּר׃</w:t>
            </w:r>
          </w:p>
        </w:tc>
        <w:tc>
          <w:tcPr>
            <w:tcW w:w="4194" w:type="dxa"/>
            <w:tcBorders>
              <w:top w:val="nil"/>
              <w:left w:val="single" w:sz="4" w:space="0" w:color="auto"/>
              <w:bottom w:val="nil"/>
              <w:right w:val="nil"/>
            </w:tcBorders>
          </w:tcPr>
          <w:p w14:paraId="6DF29107" w14:textId="5113F004" w:rsidR="004C7803" w:rsidRPr="007D2AF3" w:rsidRDefault="004C7803" w:rsidP="00DA2ADD">
            <w:pPr>
              <w:rPr>
                <w:rFonts w:ascii="David" w:hAnsi="David" w:cs="David"/>
                <w:sz w:val="21"/>
                <w:szCs w:val="21"/>
              </w:rPr>
            </w:pPr>
            <w:r>
              <w:rPr>
                <w:rFonts w:ascii="David" w:hAnsi="David" w:cs="David"/>
                <w:sz w:val="21"/>
                <w:szCs w:val="21"/>
              </w:rPr>
              <w:t>22 And it came to pass that Coriantumr repented not, neither his household, neither the people; and the wars ceased not; and they sought to kill Ether, but he fled from before them and hid again in the cavity of the rock.</w:t>
            </w:r>
          </w:p>
        </w:tc>
      </w:tr>
      <w:tr w:rsidR="004C7803" w:rsidRPr="007D2AF3" w14:paraId="1BB3DA24" w14:textId="77777777" w:rsidTr="00B91D0C">
        <w:tc>
          <w:tcPr>
            <w:tcW w:w="4194" w:type="dxa"/>
            <w:tcBorders>
              <w:top w:val="nil"/>
              <w:left w:val="nil"/>
              <w:bottom w:val="nil"/>
              <w:right w:val="single" w:sz="4" w:space="0" w:color="auto"/>
            </w:tcBorders>
          </w:tcPr>
          <w:p w14:paraId="28E9B970" w14:textId="77777777" w:rsidR="004C7803" w:rsidRPr="00406F8C" w:rsidRDefault="004C7803" w:rsidP="00DA2ADD">
            <w:pPr>
              <w:bidi/>
              <w:rPr>
                <w:rFonts w:ascii="David" w:hAnsi="David" w:cs="David"/>
              </w:rPr>
            </w:pPr>
            <w:r w:rsidRPr="00406F8C">
              <w:rPr>
                <w:rFonts w:ascii="David" w:hAnsi="David" w:cs="David"/>
                <w:rtl/>
              </w:rPr>
              <w:t>כג. וַיְהִי כִּי קָם שָׁרֶד וַיִּלָּחֶם גַּם־הוּא בְּכוֹרִיַנְטוּמְר וַיַּכֵּהוּ עַד כִּי בַּשָּׁנָה הַשְּׁלִישִׁית הֱבִיאוֹ לַשֶּׁבִי׃</w:t>
            </w:r>
          </w:p>
        </w:tc>
        <w:tc>
          <w:tcPr>
            <w:tcW w:w="4194" w:type="dxa"/>
            <w:tcBorders>
              <w:top w:val="nil"/>
              <w:left w:val="single" w:sz="4" w:space="0" w:color="auto"/>
              <w:bottom w:val="nil"/>
              <w:right w:val="nil"/>
            </w:tcBorders>
          </w:tcPr>
          <w:p w14:paraId="0DB29E1A" w14:textId="5D54B7E5" w:rsidR="004C7803" w:rsidRPr="007D2AF3" w:rsidRDefault="004C7803" w:rsidP="00DA2ADD">
            <w:pPr>
              <w:rPr>
                <w:rFonts w:ascii="David" w:hAnsi="David" w:cs="David"/>
                <w:sz w:val="21"/>
                <w:szCs w:val="21"/>
              </w:rPr>
            </w:pPr>
            <w:r>
              <w:rPr>
                <w:rFonts w:ascii="David" w:hAnsi="David" w:cs="David"/>
                <w:sz w:val="21"/>
                <w:szCs w:val="21"/>
              </w:rPr>
              <w:t>23 And it came to pass that there arose up Shared, and he also gave battle unto Coriantumr; and he did beat him, insomuch that in the third year he did bring him into captivity.</w:t>
            </w:r>
          </w:p>
        </w:tc>
      </w:tr>
      <w:tr w:rsidR="004C7803" w:rsidRPr="007D2AF3" w14:paraId="5DC45A23" w14:textId="77777777" w:rsidTr="00B91D0C">
        <w:tc>
          <w:tcPr>
            <w:tcW w:w="4194" w:type="dxa"/>
            <w:tcBorders>
              <w:top w:val="nil"/>
              <w:left w:val="nil"/>
              <w:bottom w:val="nil"/>
              <w:right w:val="single" w:sz="4" w:space="0" w:color="auto"/>
            </w:tcBorders>
          </w:tcPr>
          <w:p w14:paraId="297BCFBC" w14:textId="77777777" w:rsidR="004C7803" w:rsidRPr="00406F8C" w:rsidRDefault="004C7803" w:rsidP="00DA2ADD">
            <w:pPr>
              <w:bidi/>
              <w:rPr>
                <w:rFonts w:ascii="David" w:hAnsi="David" w:cs="David"/>
              </w:rPr>
            </w:pPr>
            <w:r w:rsidRPr="00406F8C">
              <w:rPr>
                <w:rFonts w:ascii="David" w:hAnsi="David" w:cs="David"/>
                <w:rtl/>
              </w:rPr>
              <w:t>כד. וַיַּכּוּ בְנֵי כוֹרִיַנְטוּמְר בַּשָּׁנָה הָרְבִיעִית אֶת־שָׁרֶד וַיָּשִׁיבוּ אֶת־הַמַּמְלָכָה לַאֲבִיהֶם׃</w:t>
            </w:r>
          </w:p>
        </w:tc>
        <w:tc>
          <w:tcPr>
            <w:tcW w:w="4194" w:type="dxa"/>
            <w:tcBorders>
              <w:top w:val="nil"/>
              <w:left w:val="single" w:sz="4" w:space="0" w:color="auto"/>
              <w:bottom w:val="nil"/>
              <w:right w:val="nil"/>
            </w:tcBorders>
          </w:tcPr>
          <w:p w14:paraId="1867F5EF" w14:textId="56BB77E1" w:rsidR="004C7803" w:rsidRPr="007D2AF3" w:rsidRDefault="004C7803" w:rsidP="00DA2ADD">
            <w:pPr>
              <w:rPr>
                <w:rFonts w:ascii="David" w:hAnsi="David" w:cs="David"/>
                <w:sz w:val="21"/>
                <w:szCs w:val="21"/>
              </w:rPr>
            </w:pPr>
            <w:r>
              <w:rPr>
                <w:rFonts w:ascii="David" w:hAnsi="David" w:cs="David"/>
                <w:sz w:val="21"/>
                <w:szCs w:val="21"/>
              </w:rPr>
              <w:t xml:space="preserve">24 And the sons of Coriantumr, in the fourth year, did beat Shared, and did obtain the kingdom again unto their father. </w:t>
            </w:r>
          </w:p>
        </w:tc>
      </w:tr>
      <w:tr w:rsidR="004C7803" w:rsidRPr="007D2AF3" w14:paraId="50C2E05B" w14:textId="77777777" w:rsidTr="00B91D0C">
        <w:tc>
          <w:tcPr>
            <w:tcW w:w="4194" w:type="dxa"/>
            <w:tcBorders>
              <w:top w:val="nil"/>
              <w:left w:val="nil"/>
              <w:bottom w:val="nil"/>
              <w:right w:val="single" w:sz="4" w:space="0" w:color="auto"/>
            </w:tcBorders>
          </w:tcPr>
          <w:p w14:paraId="0DDD352B" w14:textId="77777777" w:rsidR="004C7803" w:rsidRPr="00406F8C" w:rsidRDefault="004C7803" w:rsidP="00DA2ADD">
            <w:pPr>
              <w:bidi/>
              <w:rPr>
                <w:rFonts w:ascii="David" w:hAnsi="David" w:cs="David"/>
              </w:rPr>
            </w:pPr>
            <w:r w:rsidRPr="00406F8C">
              <w:rPr>
                <w:rFonts w:ascii="David" w:hAnsi="David" w:cs="David"/>
                <w:rtl/>
              </w:rPr>
              <w:t>כה. וַתָּחֶל מִלְחָמָה עַל־כָּל־פְּנֵי הָאָרֶץ אִישׁ עִם־אֲגֻדָּתוֹ נִלְחָם בַּעֲבוּר אֲשֶׁר חָפֵץ׃</w:t>
            </w:r>
          </w:p>
        </w:tc>
        <w:tc>
          <w:tcPr>
            <w:tcW w:w="4194" w:type="dxa"/>
            <w:tcBorders>
              <w:top w:val="nil"/>
              <w:left w:val="single" w:sz="4" w:space="0" w:color="auto"/>
              <w:bottom w:val="nil"/>
              <w:right w:val="nil"/>
            </w:tcBorders>
          </w:tcPr>
          <w:p w14:paraId="675284EC" w14:textId="2FE0E172" w:rsidR="004C7803" w:rsidRPr="007D2AF3" w:rsidRDefault="004C7803" w:rsidP="00DA2ADD">
            <w:pPr>
              <w:rPr>
                <w:rFonts w:ascii="David" w:hAnsi="David" w:cs="David"/>
                <w:sz w:val="21"/>
                <w:szCs w:val="21"/>
              </w:rPr>
            </w:pPr>
            <w:r>
              <w:rPr>
                <w:rFonts w:ascii="David" w:hAnsi="David" w:cs="David"/>
                <w:sz w:val="21"/>
                <w:szCs w:val="21"/>
              </w:rPr>
              <w:t xml:space="preserve">25 Now there began to be a war upon all the face of the land, every man with his band fighting for that which he desired. </w:t>
            </w:r>
          </w:p>
        </w:tc>
      </w:tr>
      <w:tr w:rsidR="004C7803" w:rsidRPr="007D2AF3" w14:paraId="5F25F59F" w14:textId="77777777" w:rsidTr="00B91D0C">
        <w:tc>
          <w:tcPr>
            <w:tcW w:w="4194" w:type="dxa"/>
            <w:tcBorders>
              <w:top w:val="nil"/>
              <w:left w:val="nil"/>
              <w:bottom w:val="nil"/>
              <w:right w:val="single" w:sz="4" w:space="0" w:color="auto"/>
            </w:tcBorders>
          </w:tcPr>
          <w:p w14:paraId="7A4D6C3D" w14:textId="77777777" w:rsidR="004C7803" w:rsidRPr="00406F8C" w:rsidRDefault="004C7803" w:rsidP="00DA2ADD">
            <w:pPr>
              <w:bidi/>
              <w:rPr>
                <w:rFonts w:ascii="David" w:hAnsi="David" w:cs="David"/>
              </w:rPr>
            </w:pPr>
            <w:r w:rsidRPr="00406F8C">
              <w:rPr>
                <w:rFonts w:ascii="David" w:hAnsi="David" w:cs="David"/>
                <w:rtl/>
              </w:rPr>
              <w:t>כו. וַיְהִי שׁוֹדְדִים וְכָל־מִינֵי רֶשַׁע עַל־כָּל־פְּנֵי הָאָרֶץ׃</w:t>
            </w:r>
          </w:p>
        </w:tc>
        <w:tc>
          <w:tcPr>
            <w:tcW w:w="4194" w:type="dxa"/>
            <w:tcBorders>
              <w:top w:val="nil"/>
              <w:left w:val="single" w:sz="4" w:space="0" w:color="auto"/>
              <w:bottom w:val="nil"/>
              <w:right w:val="nil"/>
            </w:tcBorders>
          </w:tcPr>
          <w:p w14:paraId="63C24D4A" w14:textId="5FA8B31E" w:rsidR="004C7803" w:rsidRPr="007D2AF3" w:rsidRDefault="004C7803" w:rsidP="00DA2ADD">
            <w:pPr>
              <w:rPr>
                <w:rFonts w:ascii="David" w:hAnsi="David" w:cs="David"/>
                <w:sz w:val="21"/>
                <w:szCs w:val="21"/>
              </w:rPr>
            </w:pPr>
            <w:r>
              <w:rPr>
                <w:rFonts w:ascii="David" w:hAnsi="David" w:cs="David"/>
                <w:sz w:val="21"/>
                <w:szCs w:val="21"/>
              </w:rPr>
              <w:t>26 And there were robbers, and in fine, all manner of wickedness upon all the face of the land.</w:t>
            </w:r>
          </w:p>
        </w:tc>
      </w:tr>
      <w:tr w:rsidR="004C7803" w:rsidRPr="007D2AF3" w14:paraId="4E4CCA8C" w14:textId="77777777" w:rsidTr="00B91D0C">
        <w:tc>
          <w:tcPr>
            <w:tcW w:w="4194" w:type="dxa"/>
            <w:tcBorders>
              <w:top w:val="nil"/>
              <w:left w:val="nil"/>
              <w:bottom w:val="nil"/>
              <w:right w:val="single" w:sz="4" w:space="0" w:color="auto"/>
            </w:tcBorders>
          </w:tcPr>
          <w:p w14:paraId="073E5427" w14:textId="77777777" w:rsidR="004C7803" w:rsidRPr="00406F8C" w:rsidRDefault="004C7803" w:rsidP="00DA2ADD">
            <w:pPr>
              <w:bidi/>
              <w:rPr>
                <w:rFonts w:ascii="David" w:hAnsi="David" w:cs="David"/>
              </w:rPr>
            </w:pPr>
            <w:r w:rsidRPr="00406F8C">
              <w:rPr>
                <w:rFonts w:ascii="David" w:hAnsi="David" w:cs="David"/>
                <w:rtl/>
              </w:rPr>
              <w:t>כז. וַיְהִי כִּי קָצַף כוֹרִיַנְטוּמְר מְאֹד עַל־שָׁרֶד וַיֵּלֶךְ עָלָיו עִם־צְבָאוֹתָיו לַמִּלְחָמָה וַיִּפָּגְשׁוּ בְּחֵמָה גְדוֹלָה וַיִּפָּגְשׁוּ בְּעֵמֶק גִּלְגָּל וַתִּכְבַּד הַמִּלְחָמָה מְאֹד׃</w:t>
            </w:r>
          </w:p>
        </w:tc>
        <w:tc>
          <w:tcPr>
            <w:tcW w:w="4194" w:type="dxa"/>
            <w:tcBorders>
              <w:top w:val="nil"/>
              <w:left w:val="single" w:sz="4" w:space="0" w:color="auto"/>
              <w:bottom w:val="nil"/>
              <w:right w:val="nil"/>
            </w:tcBorders>
          </w:tcPr>
          <w:p w14:paraId="301BFDE1" w14:textId="388EE26B" w:rsidR="004C7803" w:rsidRPr="007D2AF3" w:rsidRDefault="004C7803" w:rsidP="00DA2ADD">
            <w:pPr>
              <w:rPr>
                <w:rFonts w:ascii="David" w:hAnsi="David" w:cs="David"/>
                <w:sz w:val="21"/>
                <w:szCs w:val="21"/>
              </w:rPr>
            </w:pPr>
            <w:r>
              <w:rPr>
                <w:rFonts w:ascii="David" w:hAnsi="David" w:cs="David"/>
                <w:sz w:val="21"/>
                <w:szCs w:val="21"/>
              </w:rPr>
              <w:t xml:space="preserve">27 And it came to pass that Coriantumr was exceedingly angry with Shared, and he went against him with his armies to battle; and they did meet in great anger, and they did meet in the valley of Gilgal; and the battle became exceedingly sore. </w:t>
            </w:r>
          </w:p>
        </w:tc>
      </w:tr>
      <w:tr w:rsidR="004C7803" w:rsidRPr="007D2AF3" w14:paraId="73034B60" w14:textId="77777777" w:rsidTr="00B91D0C">
        <w:tc>
          <w:tcPr>
            <w:tcW w:w="4194" w:type="dxa"/>
            <w:tcBorders>
              <w:top w:val="nil"/>
              <w:left w:val="nil"/>
              <w:bottom w:val="nil"/>
              <w:right w:val="single" w:sz="4" w:space="0" w:color="auto"/>
            </w:tcBorders>
          </w:tcPr>
          <w:p w14:paraId="7D2F1689" w14:textId="77777777" w:rsidR="004C7803" w:rsidRPr="00406F8C" w:rsidRDefault="004C7803" w:rsidP="00DA2ADD">
            <w:pPr>
              <w:bidi/>
              <w:rPr>
                <w:rFonts w:ascii="David" w:hAnsi="David" w:cs="David"/>
              </w:rPr>
            </w:pPr>
            <w:r w:rsidRPr="00406F8C">
              <w:rPr>
                <w:rFonts w:ascii="David" w:hAnsi="David" w:cs="David"/>
                <w:rtl/>
              </w:rPr>
              <w:t>כח. וַיְהִי כִּי נִלְחַם בּוֹ שָׁרֶד שְׁלֹשָׁה יָמִים וַיְהִי כִּי הִכָּהוּ כוֹרִיַנְטוּמְר וַיִּרְדְּפֵהוּ עַד־בֹּאוֹ אֶל־עַרְבוֹת חֶשְׁלוֹן׃</w:t>
            </w:r>
          </w:p>
        </w:tc>
        <w:tc>
          <w:tcPr>
            <w:tcW w:w="4194" w:type="dxa"/>
            <w:tcBorders>
              <w:top w:val="nil"/>
              <w:left w:val="single" w:sz="4" w:space="0" w:color="auto"/>
              <w:bottom w:val="nil"/>
              <w:right w:val="nil"/>
            </w:tcBorders>
          </w:tcPr>
          <w:p w14:paraId="3CE76D17" w14:textId="40B1A9FF" w:rsidR="004C7803" w:rsidRPr="007D2AF3" w:rsidRDefault="004C7803" w:rsidP="00DA2ADD">
            <w:pPr>
              <w:rPr>
                <w:rFonts w:ascii="David" w:hAnsi="David" w:cs="David"/>
                <w:sz w:val="21"/>
                <w:szCs w:val="21"/>
              </w:rPr>
            </w:pPr>
            <w:r>
              <w:rPr>
                <w:rFonts w:ascii="David" w:hAnsi="David" w:cs="David"/>
                <w:sz w:val="21"/>
                <w:szCs w:val="21"/>
              </w:rPr>
              <w:t xml:space="preserve">28 And it came to pass that Shared fought against him for the space of three days. And it came to pass that Coriantumr beat him, and did pursue him until he came to the plains of Heshlon. </w:t>
            </w:r>
          </w:p>
        </w:tc>
      </w:tr>
      <w:tr w:rsidR="004C7803" w:rsidRPr="007D2AF3" w14:paraId="606F9F01" w14:textId="77777777" w:rsidTr="00B91D0C">
        <w:tc>
          <w:tcPr>
            <w:tcW w:w="4194" w:type="dxa"/>
            <w:tcBorders>
              <w:top w:val="nil"/>
              <w:left w:val="nil"/>
              <w:bottom w:val="nil"/>
              <w:right w:val="single" w:sz="4" w:space="0" w:color="auto"/>
            </w:tcBorders>
          </w:tcPr>
          <w:p w14:paraId="128072B8" w14:textId="77777777" w:rsidR="004C7803" w:rsidRPr="00406F8C" w:rsidRDefault="004C7803" w:rsidP="00DA2ADD">
            <w:pPr>
              <w:bidi/>
              <w:rPr>
                <w:rFonts w:ascii="David" w:hAnsi="David" w:cs="David"/>
              </w:rPr>
            </w:pPr>
            <w:r w:rsidRPr="00406F8C">
              <w:rPr>
                <w:rFonts w:ascii="David" w:hAnsi="David" w:cs="David"/>
                <w:rtl/>
              </w:rPr>
              <w:t>כט. וַיְהִי כִּי נִלְחַם בּוֹ שָׁרֶד שֵׁנִית בָּעֲרָבוֹת וְהִנֵּה הִכָּה אֶת־כּוֹרִיַנְטוּמְר וַיַּדִּיחֵהוּ שֵׁנִית אֶל־עֵמֶק גִּלְגָּל׃</w:t>
            </w:r>
          </w:p>
        </w:tc>
        <w:tc>
          <w:tcPr>
            <w:tcW w:w="4194" w:type="dxa"/>
            <w:tcBorders>
              <w:top w:val="nil"/>
              <w:left w:val="single" w:sz="4" w:space="0" w:color="auto"/>
              <w:bottom w:val="nil"/>
              <w:right w:val="nil"/>
            </w:tcBorders>
          </w:tcPr>
          <w:p w14:paraId="1550E8B8" w14:textId="1E23516D" w:rsidR="004C7803" w:rsidRPr="007D2AF3" w:rsidRDefault="004C7803" w:rsidP="00DA2ADD">
            <w:pPr>
              <w:rPr>
                <w:rFonts w:ascii="David" w:hAnsi="David" w:cs="David"/>
                <w:sz w:val="21"/>
                <w:szCs w:val="21"/>
              </w:rPr>
            </w:pPr>
            <w:r>
              <w:rPr>
                <w:rFonts w:ascii="David" w:hAnsi="David" w:cs="David"/>
                <w:sz w:val="21"/>
                <w:szCs w:val="21"/>
              </w:rPr>
              <w:t>29 And it came to pass that Shared gave him battle again upon the plains; and behold, he did beat Coriantumr, and drove him back again to the valley of Gilgal.</w:t>
            </w:r>
          </w:p>
        </w:tc>
      </w:tr>
      <w:tr w:rsidR="004C7803" w:rsidRPr="007D2AF3" w14:paraId="3533D064" w14:textId="77777777" w:rsidTr="00B91D0C">
        <w:tc>
          <w:tcPr>
            <w:tcW w:w="4194" w:type="dxa"/>
            <w:tcBorders>
              <w:top w:val="nil"/>
              <w:left w:val="nil"/>
              <w:bottom w:val="nil"/>
              <w:right w:val="single" w:sz="4" w:space="0" w:color="auto"/>
            </w:tcBorders>
          </w:tcPr>
          <w:p w14:paraId="64BDB483" w14:textId="77777777" w:rsidR="004C7803" w:rsidRPr="00406F8C" w:rsidRDefault="004C7803" w:rsidP="00DA2ADD">
            <w:pPr>
              <w:bidi/>
              <w:rPr>
                <w:rFonts w:ascii="David" w:hAnsi="David" w:cs="David"/>
              </w:rPr>
            </w:pPr>
            <w:r w:rsidRPr="00406F8C">
              <w:rPr>
                <w:rFonts w:ascii="David" w:hAnsi="David" w:cs="David"/>
                <w:rtl/>
              </w:rPr>
              <w:t>ל. וַיִּלָּחֶם כּוֹרִיַנְטוּמְר בְּשָׁרֶד שֵׁנִית בְּעֵמֶק גִּלְגָּל וַיַּךְ אֶת־שָׁרֶד וַיְמִיתֵהוּ׃</w:t>
            </w:r>
          </w:p>
        </w:tc>
        <w:tc>
          <w:tcPr>
            <w:tcW w:w="4194" w:type="dxa"/>
            <w:tcBorders>
              <w:top w:val="nil"/>
              <w:left w:val="single" w:sz="4" w:space="0" w:color="auto"/>
              <w:bottom w:val="nil"/>
              <w:right w:val="nil"/>
            </w:tcBorders>
          </w:tcPr>
          <w:p w14:paraId="5BFC9AC2" w14:textId="6FB305FC" w:rsidR="004C7803" w:rsidRPr="007D2AF3" w:rsidRDefault="004C7803" w:rsidP="00DA2ADD">
            <w:pPr>
              <w:rPr>
                <w:rFonts w:ascii="David" w:hAnsi="David" w:cs="David"/>
                <w:sz w:val="21"/>
                <w:szCs w:val="21"/>
              </w:rPr>
            </w:pPr>
            <w:r>
              <w:rPr>
                <w:rFonts w:ascii="David" w:hAnsi="David" w:cs="David"/>
                <w:sz w:val="21"/>
                <w:szCs w:val="21"/>
              </w:rPr>
              <w:t>30 And Coriantumr gave Shared battle again in the valley of Gilgal, in which he beat Shared and slew him.</w:t>
            </w:r>
          </w:p>
        </w:tc>
      </w:tr>
      <w:tr w:rsidR="004C7803" w:rsidRPr="007D2AF3" w14:paraId="1FCE5CCE" w14:textId="77777777" w:rsidTr="00B91D0C">
        <w:tc>
          <w:tcPr>
            <w:tcW w:w="4194" w:type="dxa"/>
            <w:tcBorders>
              <w:top w:val="nil"/>
              <w:left w:val="nil"/>
              <w:bottom w:val="nil"/>
              <w:right w:val="single" w:sz="4" w:space="0" w:color="auto"/>
            </w:tcBorders>
          </w:tcPr>
          <w:p w14:paraId="5CC30438" w14:textId="77777777" w:rsidR="004C7803" w:rsidRPr="00406F8C" w:rsidRDefault="004C7803" w:rsidP="00DA2ADD">
            <w:pPr>
              <w:bidi/>
              <w:rPr>
                <w:rFonts w:ascii="David" w:hAnsi="David" w:cs="David"/>
              </w:rPr>
            </w:pPr>
            <w:r w:rsidRPr="00406F8C">
              <w:rPr>
                <w:rFonts w:ascii="David" w:hAnsi="David" w:cs="David"/>
                <w:rtl/>
              </w:rPr>
              <w:t>לא. וַיַּךְ שָׁרֶד אֶת־כּוֹרִיַנְטוּמְר בִּירֵכוֹ וְלֹא יָצָא לַמִּלְחָמָה שְׁנָתַיִם יָמִים וּבַזְּמַן הַהוּא שָׁפְכוּ כָל־הָעָם עַל־פְּנֵי הָאָרֶץ דָּמִים וְאֵין מוֹנֵעַ אוֹתָם׃</w:t>
            </w:r>
          </w:p>
        </w:tc>
        <w:tc>
          <w:tcPr>
            <w:tcW w:w="4194" w:type="dxa"/>
            <w:tcBorders>
              <w:top w:val="nil"/>
              <w:left w:val="single" w:sz="4" w:space="0" w:color="auto"/>
              <w:bottom w:val="nil"/>
              <w:right w:val="nil"/>
            </w:tcBorders>
          </w:tcPr>
          <w:p w14:paraId="12B3BD61" w14:textId="77777777" w:rsidR="004C7803" w:rsidRDefault="004C7803" w:rsidP="00DA2ADD">
            <w:pPr>
              <w:rPr>
                <w:rFonts w:ascii="David" w:hAnsi="David" w:cs="David"/>
                <w:sz w:val="21"/>
                <w:szCs w:val="21"/>
              </w:rPr>
            </w:pPr>
            <w:r>
              <w:rPr>
                <w:rFonts w:ascii="David" w:hAnsi="David" w:cs="David"/>
                <w:sz w:val="21"/>
                <w:szCs w:val="21"/>
              </w:rPr>
              <w:t>31 And Shared wounded Coriantumr in his thigh, that he did not go to battle again for the space of two years, in which time all the people upon the face of the land were shedding blood, and there was none to restrain them.</w:t>
            </w:r>
          </w:p>
          <w:p w14:paraId="04C9DBFF" w14:textId="1DE0A61B" w:rsidR="004C7803" w:rsidRPr="007D2AF3" w:rsidRDefault="004C7803" w:rsidP="00DA2ADD">
            <w:pPr>
              <w:rPr>
                <w:rFonts w:ascii="David" w:hAnsi="David" w:cs="David"/>
                <w:sz w:val="21"/>
                <w:szCs w:val="21"/>
              </w:rPr>
            </w:pPr>
          </w:p>
        </w:tc>
      </w:tr>
      <w:tr w:rsidR="004C7803" w:rsidRPr="007D2AF3" w14:paraId="4ACB0175" w14:textId="77777777" w:rsidTr="00B91D0C">
        <w:tc>
          <w:tcPr>
            <w:tcW w:w="4194" w:type="dxa"/>
            <w:tcBorders>
              <w:top w:val="nil"/>
              <w:left w:val="nil"/>
              <w:bottom w:val="nil"/>
              <w:right w:val="single" w:sz="4" w:space="0" w:color="auto"/>
            </w:tcBorders>
          </w:tcPr>
          <w:p w14:paraId="63E9488E" w14:textId="77777777" w:rsidR="004C7803" w:rsidRPr="00406F8C" w:rsidRDefault="004C7803" w:rsidP="004C7803">
            <w:pPr>
              <w:bidi/>
              <w:jc w:val="center"/>
              <w:rPr>
                <w:rFonts w:ascii="David" w:hAnsi="David" w:cs="David"/>
                <w:b/>
                <w:bCs/>
              </w:rPr>
            </w:pPr>
            <w:r w:rsidRPr="00406F8C">
              <w:rPr>
                <w:rFonts w:ascii="David" w:hAnsi="David" w:cs="David"/>
                <w:b/>
                <w:bCs/>
                <w:rtl/>
              </w:rPr>
              <w:lastRenderedPageBreak/>
              <w:t>פֶּרֶק יד</w:t>
            </w:r>
          </w:p>
        </w:tc>
        <w:tc>
          <w:tcPr>
            <w:tcW w:w="4194" w:type="dxa"/>
            <w:tcBorders>
              <w:top w:val="nil"/>
              <w:left w:val="single" w:sz="4" w:space="0" w:color="auto"/>
              <w:bottom w:val="nil"/>
              <w:right w:val="nil"/>
            </w:tcBorders>
          </w:tcPr>
          <w:p w14:paraId="4F097F1B" w14:textId="1657DC9E" w:rsidR="004C7803" w:rsidRPr="004C7803" w:rsidRDefault="004C7803" w:rsidP="004C7803">
            <w:pPr>
              <w:jc w:val="center"/>
              <w:rPr>
                <w:rFonts w:ascii="David" w:hAnsi="David" w:cs="David"/>
                <w:b/>
                <w:bCs/>
                <w:sz w:val="21"/>
                <w:szCs w:val="21"/>
              </w:rPr>
            </w:pPr>
            <w:r>
              <w:rPr>
                <w:rFonts w:ascii="David" w:hAnsi="David" w:cs="David"/>
                <w:b/>
                <w:bCs/>
                <w:sz w:val="21"/>
                <w:szCs w:val="21"/>
              </w:rPr>
              <w:t>Chapter 14</w:t>
            </w:r>
          </w:p>
        </w:tc>
      </w:tr>
      <w:tr w:rsidR="004C7803" w:rsidRPr="007D2AF3" w14:paraId="6903CF4D" w14:textId="77777777" w:rsidTr="00B91D0C">
        <w:tc>
          <w:tcPr>
            <w:tcW w:w="4194" w:type="dxa"/>
            <w:tcBorders>
              <w:top w:val="nil"/>
              <w:left w:val="nil"/>
              <w:bottom w:val="nil"/>
              <w:right w:val="single" w:sz="4" w:space="0" w:color="auto"/>
            </w:tcBorders>
          </w:tcPr>
          <w:p w14:paraId="07915C50" w14:textId="77777777" w:rsidR="004C7803" w:rsidRPr="00406F8C" w:rsidRDefault="004C7803" w:rsidP="00DA2ADD">
            <w:pPr>
              <w:bidi/>
              <w:rPr>
                <w:rFonts w:ascii="David" w:hAnsi="David" w:cs="David"/>
              </w:rPr>
            </w:pPr>
            <w:r w:rsidRPr="00406F8C">
              <w:rPr>
                <w:rFonts w:ascii="David" w:hAnsi="David" w:cs="David"/>
                <w:rtl/>
              </w:rPr>
              <w:t>א. וַתָּחֶל קְלָלָה גְדוֹלָה עַל־כָּל־הָאָרֶץ בַּעֲבוּר עֲוֹן הָעָם אֲשֶׁר בָּהּ כִּי אִם־יַנִּיחַ אִישׁ אֶת־כְּלִי עֲבוֹדָתוֹ אוֹ חַרְבּוֹ בִּמְקוֹמוֹ אוֹ בַּמָּקוֹם אֲשֶׁר יִשְׁמְרֵהוּ הִנֵּה מִמָּחֳרָת לֹא יְמָצְאֶנּוּ כִּי כֹה גָדְלָה הַקְּלָלָה עַל־הָאָרֶץ׃</w:t>
            </w:r>
          </w:p>
        </w:tc>
        <w:tc>
          <w:tcPr>
            <w:tcW w:w="4194" w:type="dxa"/>
            <w:tcBorders>
              <w:top w:val="nil"/>
              <w:left w:val="single" w:sz="4" w:space="0" w:color="auto"/>
              <w:bottom w:val="nil"/>
              <w:right w:val="nil"/>
            </w:tcBorders>
          </w:tcPr>
          <w:p w14:paraId="3A5E14DD" w14:textId="6B0713CB" w:rsidR="004C7803" w:rsidRPr="007D2AF3" w:rsidRDefault="004C7803" w:rsidP="00DA2ADD">
            <w:pPr>
              <w:rPr>
                <w:rFonts w:ascii="David" w:hAnsi="David" w:cs="David"/>
                <w:sz w:val="21"/>
                <w:szCs w:val="21"/>
              </w:rPr>
            </w:pPr>
            <w:r>
              <w:rPr>
                <w:rFonts w:ascii="David" w:hAnsi="David" w:cs="David"/>
                <w:sz w:val="21"/>
                <w:szCs w:val="21"/>
              </w:rPr>
              <w:t>1 And now there began to be a great curse upon all the land because of the iniquity of the people, in which, if a man should lay his tool or his sword upon his shelf, or upon the place whither he would keep it, behold, upon the morrow, he could not find it, so great was the curse upon the land.</w:t>
            </w:r>
          </w:p>
        </w:tc>
      </w:tr>
      <w:tr w:rsidR="004C7803" w:rsidRPr="007D2AF3" w14:paraId="5234A918" w14:textId="77777777" w:rsidTr="00B91D0C">
        <w:tc>
          <w:tcPr>
            <w:tcW w:w="4194" w:type="dxa"/>
            <w:tcBorders>
              <w:top w:val="nil"/>
              <w:left w:val="nil"/>
              <w:bottom w:val="nil"/>
              <w:right w:val="single" w:sz="4" w:space="0" w:color="auto"/>
            </w:tcBorders>
          </w:tcPr>
          <w:p w14:paraId="6E8F0BAD" w14:textId="77777777" w:rsidR="004C7803" w:rsidRPr="00406F8C" w:rsidRDefault="004C7803" w:rsidP="00DA2ADD">
            <w:pPr>
              <w:bidi/>
              <w:rPr>
                <w:rFonts w:ascii="David" w:hAnsi="David" w:cs="David"/>
              </w:rPr>
            </w:pPr>
            <w:r w:rsidRPr="00406F8C">
              <w:rPr>
                <w:rFonts w:ascii="David" w:hAnsi="David" w:cs="David"/>
                <w:rtl/>
              </w:rPr>
              <w:t>ב. לָכֵן הֶחֱזִיק כָּל־אִישׁ בְּאֲשֶׁר לוֹ בְּיָדָיו וְלֹא יִשְׁאַל וְלֹא יַשְׁאִיל וְכָל־אִישׁ הֶחֱזִיק אֶת־נִצַּב חַרְבּוֹ בִּימִינוֹ לְהָגֵן עַל־רְכוּשׁוֹ וְחַיָּיו וְנָשָׁיו וּבָנָיו׃</w:t>
            </w:r>
          </w:p>
        </w:tc>
        <w:tc>
          <w:tcPr>
            <w:tcW w:w="4194" w:type="dxa"/>
            <w:tcBorders>
              <w:top w:val="nil"/>
              <w:left w:val="single" w:sz="4" w:space="0" w:color="auto"/>
              <w:bottom w:val="nil"/>
              <w:right w:val="nil"/>
            </w:tcBorders>
          </w:tcPr>
          <w:p w14:paraId="7EBB5162" w14:textId="585FFD9D" w:rsidR="004C7803" w:rsidRPr="007D2AF3" w:rsidRDefault="004C7803" w:rsidP="00DA2ADD">
            <w:pPr>
              <w:rPr>
                <w:rFonts w:ascii="David" w:hAnsi="David" w:cs="David"/>
                <w:sz w:val="21"/>
                <w:szCs w:val="21"/>
              </w:rPr>
            </w:pPr>
            <w:r>
              <w:rPr>
                <w:rFonts w:ascii="David" w:hAnsi="David" w:cs="David"/>
                <w:sz w:val="21"/>
                <w:szCs w:val="21"/>
              </w:rPr>
              <w:t>2 Wherefore every man did cleave unto that which was his own, with his hands, and would not borrow neither would he lend; and every man kept the hilt of his sword in his right hand, in the defense of his property and his own life and of his wives and children.</w:t>
            </w:r>
          </w:p>
        </w:tc>
      </w:tr>
      <w:tr w:rsidR="004C7803" w:rsidRPr="007D2AF3" w14:paraId="4947DBAE" w14:textId="77777777" w:rsidTr="00B91D0C">
        <w:tc>
          <w:tcPr>
            <w:tcW w:w="4194" w:type="dxa"/>
            <w:tcBorders>
              <w:top w:val="nil"/>
              <w:left w:val="nil"/>
              <w:bottom w:val="nil"/>
              <w:right w:val="single" w:sz="4" w:space="0" w:color="auto"/>
            </w:tcBorders>
          </w:tcPr>
          <w:p w14:paraId="00BFE8E8" w14:textId="77777777" w:rsidR="004C7803" w:rsidRPr="00406F8C" w:rsidRDefault="004C7803" w:rsidP="00DA2ADD">
            <w:pPr>
              <w:bidi/>
              <w:rPr>
                <w:rFonts w:ascii="David" w:hAnsi="David" w:cs="David"/>
              </w:rPr>
            </w:pPr>
            <w:r w:rsidRPr="00406F8C">
              <w:rPr>
                <w:rFonts w:ascii="David" w:hAnsi="David" w:cs="David"/>
                <w:rtl/>
              </w:rPr>
              <w:t>ג. וְעַתָּה אַחֲרֵי שְׁנָתַיִם יָמִים וְאַחֲרֵי מוֹת שָׁרֶד הִנֵּה קָם אֲחִי שָׁרֶד וַיִּלָּחֶם בְּכוֹרִיַנְטוּמְר וַיַּכֵּהוּ כוֹרִיַנְטוּמְר וַיִּרְדְּפֵהוּ עַד־מִדְבַּר עָכִישׁ׃</w:t>
            </w:r>
          </w:p>
        </w:tc>
        <w:tc>
          <w:tcPr>
            <w:tcW w:w="4194" w:type="dxa"/>
            <w:tcBorders>
              <w:top w:val="nil"/>
              <w:left w:val="single" w:sz="4" w:space="0" w:color="auto"/>
              <w:bottom w:val="nil"/>
              <w:right w:val="nil"/>
            </w:tcBorders>
          </w:tcPr>
          <w:p w14:paraId="4CBD4971" w14:textId="65835D3D" w:rsidR="004C7803" w:rsidRPr="007D2AF3" w:rsidRDefault="004C7803" w:rsidP="00DA2ADD">
            <w:pPr>
              <w:rPr>
                <w:rFonts w:ascii="David" w:hAnsi="David" w:cs="David"/>
                <w:sz w:val="21"/>
                <w:szCs w:val="21"/>
              </w:rPr>
            </w:pPr>
            <w:r>
              <w:rPr>
                <w:rFonts w:ascii="David" w:hAnsi="David" w:cs="David"/>
                <w:sz w:val="21"/>
                <w:szCs w:val="21"/>
              </w:rPr>
              <w:t>3 And now, after the space of two years, and after the death of Shared, behold, there arose the brother of Shared and he gave battle unto Coriantumr, in which Coriantumr did beat him and did pursue him to the wilderness of Akish.</w:t>
            </w:r>
          </w:p>
        </w:tc>
      </w:tr>
      <w:tr w:rsidR="004C7803" w:rsidRPr="007D2AF3" w14:paraId="64C37382" w14:textId="77777777" w:rsidTr="00B91D0C">
        <w:tc>
          <w:tcPr>
            <w:tcW w:w="4194" w:type="dxa"/>
            <w:tcBorders>
              <w:top w:val="nil"/>
              <w:left w:val="nil"/>
              <w:bottom w:val="nil"/>
              <w:right w:val="single" w:sz="4" w:space="0" w:color="auto"/>
            </w:tcBorders>
          </w:tcPr>
          <w:p w14:paraId="5D56C5E6" w14:textId="77777777" w:rsidR="004C7803" w:rsidRPr="00406F8C" w:rsidRDefault="004C7803" w:rsidP="00DA2ADD">
            <w:pPr>
              <w:bidi/>
              <w:rPr>
                <w:rFonts w:ascii="David" w:hAnsi="David" w:cs="David"/>
              </w:rPr>
            </w:pPr>
            <w:r w:rsidRPr="00406F8C">
              <w:rPr>
                <w:rFonts w:ascii="David" w:hAnsi="David" w:cs="David"/>
                <w:rtl/>
              </w:rPr>
              <w:t>ד. וַיְהִי כִּי נִלְחַם בּוֹ אֲחִי שָׁרֶד בְּמִדְבַּר עָכִישׁ וַתִּכְבַּד הַמִּלְחָמָה מְאֹד וַיִּפְּלוּ אֲלָפִים רַבִּים בֶּחָרֶב׃</w:t>
            </w:r>
          </w:p>
        </w:tc>
        <w:tc>
          <w:tcPr>
            <w:tcW w:w="4194" w:type="dxa"/>
            <w:tcBorders>
              <w:top w:val="nil"/>
              <w:left w:val="single" w:sz="4" w:space="0" w:color="auto"/>
              <w:bottom w:val="nil"/>
              <w:right w:val="nil"/>
            </w:tcBorders>
          </w:tcPr>
          <w:p w14:paraId="14B75862" w14:textId="4B093FF6" w:rsidR="004C7803" w:rsidRPr="007D2AF3" w:rsidRDefault="004C7803" w:rsidP="00DA2ADD">
            <w:pPr>
              <w:rPr>
                <w:rFonts w:ascii="David" w:hAnsi="David" w:cs="David"/>
                <w:sz w:val="21"/>
                <w:szCs w:val="21"/>
              </w:rPr>
            </w:pPr>
            <w:r>
              <w:rPr>
                <w:rFonts w:ascii="David" w:hAnsi="David" w:cs="David"/>
                <w:sz w:val="21"/>
                <w:szCs w:val="21"/>
              </w:rPr>
              <w:t xml:space="preserve">4 And it came to pass that the brother of Shared did give battle unto him in the wilderness of Akish; and the battle became exceedingly sore, and many thousands fell by the sword. </w:t>
            </w:r>
          </w:p>
        </w:tc>
      </w:tr>
      <w:tr w:rsidR="004C7803" w:rsidRPr="007D2AF3" w14:paraId="39331F23" w14:textId="77777777" w:rsidTr="00B91D0C">
        <w:tc>
          <w:tcPr>
            <w:tcW w:w="4194" w:type="dxa"/>
            <w:tcBorders>
              <w:top w:val="nil"/>
              <w:left w:val="nil"/>
              <w:bottom w:val="nil"/>
              <w:right w:val="single" w:sz="4" w:space="0" w:color="auto"/>
            </w:tcBorders>
          </w:tcPr>
          <w:p w14:paraId="64F2FC8B" w14:textId="77777777" w:rsidR="004C7803" w:rsidRPr="00406F8C" w:rsidRDefault="004C7803" w:rsidP="00DA2ADD">
            <w:pPr>
              <w:bidi/>
              <w:rPr>
                <w:rFonts w:ascii="David" w:hAnsi="David" w:cs="David"/>
              </w:rPr>
            </w:pPr>
            <w:r w:rsidRPr="00406F8C">
              <w:rPr>
                <w:rFonts w:ascii="David" w:hAnsi="David" w:cs="David"/>
                <w:rtl/>
              </w:rPr>
              <w:t>ה. וַיְהִי כִּי צָר כוֹרִיַנְטוּמְר עַל־הַמִּדְבָּר וַיֵּצֵא אֲחִי שָׁרֶד מִן־הַמִּדְבָּר בַּלַּיְלָה וַיַּךְ חֵלֶק מִצְּבָא כוֹרִיַנְטוּמְר בִּהְיוֹתָם שִׁכּוֹרִים׃</w:t>
            </w:r>
          </w:p>
        </w:tc>
        <w:tc>
          <w:tcPr>
            <w:tcW w:w="4194" w:type="dxa"/>
            <w:tcBorders>
              <w:top w:val="nil"/>
              <w:left w:val="single" w:sz="4" w:space="0" w:color="auto"/>
              <w:bottom w:val="nil"/>
              <w:right w:val="nil"/>
            </w:tcBorders>
          </w:tcPr>
          <w:p w14:paraId="58C66365" w14:textId="1CE2AB9E" w:rsidR="004C7803" w:rsidRPr="007D2AF3" w:rsidRDefault="004C7803" w:rsidP="00DA2ADD">
            <w:pPr>
              <w:rPr>
                <w:rFonts w:ascii="David" w:hAnsi="David" w:cs="David"/>
                <w:sz w:val="21"/>
                <w:szCs w:val="21"/>
              </w:rPr>
            </w:pPr>
            <w:r>
              <w:rPr>
                <w:rFonts w:ascii="David" w:hAnsi="David" w:cs="David"/>
                <w:sz w:val="21"/>
                <w:szCs w:val="21"/>
              </w:rPr>
              <w:t>5 And it came to pass that Coriantumr did lay siege to the wilderness; and the brother of Shared did march forth out of the wilderness by night, and slew a part of the army of Corian– tumr, as they were drunken.</w:t>
            </w:r>
          </w:p>
        </w:tc>
      </w:tr>
      <w:tr w:rsidR="004C7803" w:rsidRPr="007D2AF3" w14:paraId="793E648B" w14:textId="77777777" w:rsidTr="00B91D0C">
        <w:tc>
          <w:tcPr>
            <w:tcW w:w="4194" w:type="dxa"/>
            <w:tcBorders>
              <w:top w:val="nil"/>
              <w:left w:val="nil"/>
              <w:bottom w:val="nil"/>
              <w:right w:val="single" w:sz="4" w:space="0" w:color="auto"/>
            </w:tcBorders>
          </w:tcPr>
          <w:p w14:paraId="58CF4CB1" w14:textId="77777777" w:rsidR="004C7803" w:rsidRPr="00406F8C" w:rsidRDefault="004C7803" w:rsidP="00DA2ADD">
            <w:pPr>
              <w:bidi/>
              <w:rPr>
                <w:rFonts w:ascii="David" w:hAnsi="David" w:cs="David"/>
              </w:rPr>
            </w:pPr>
            <w:r w:rsidRPr="00406F8C">
              <w:rPr>
                <w:rFonts w:ascii="David" w:hAnsi="David" w:cs="David"/>
                <w:rtl/>
              </w:rPr>
              <w:t>ו. וַיָּבֹא אֶל־אֶרֶץ מוֹרוֹן וַיֵּשֶׁב עַל־כִּסֵּא כוֹרִיַנְטוּמְר׃</w:t>
            </w:r>
          </w:p>
        </w:tc>
        <w:tc>
          <w:tcPr>
            <w:tcW w:w="4194" w:type="dxa"/>
            <w:tcBorders>
              <w:top w:val="nil"/>
              <w:left w:val="single" w:sz="4" w:space="0" w:color="auto"/>
              <w:bottom w:val="nil"/>
              <w:right w:val="nil"/>
            </w:tcBorders>
          </w:tcPr>
          <w:p w14:paraId="4DDFF195" w14:textId="7A52353B" w:rsidR="004C7803" w:rsidRPr="007D2AF3" w:rsidRDefault="004C7803" w:rsidP="00DA2ADD">
            <w:pPr>
              <w:rPr>
                <w:rFonts w:ascii="David" w:hAnsi="David" w:cs="David"/>
                <w:sz w:val="21"/>
                <w:szCs w:val="21"/>
              </w:rPr>
            </w:pPr>
            <w:r>
              <w:rPr>
                <w:rFonts w:ascii="David" w:hAnsi="David" w:cs="David"/>
                <w:sz w:val="21"/>
                <w:szCs w:val="21"/>
              </w:rPr>
              <w:t>6 And he came forth to the land of Moron, and placed himself upon the throne of Coriantumr.</w:t>
            </w:r>
          </w:p>
        </w:tc>
      </w:tr>
      <w:tr w:rsidR="004C7803" w:rsidRPr="007D2AF3" w14:paraId="69A418BD" w14:textId="77777777" w:rsidTr="00B91D0C">
        <w:tc>
          <w:tcPr>
            <w:tcW w:w="4194" w:type="dxa"/>
            <w:tcBorders>
              <w:top w:val="nil"/>
              <w:left w:val="nil"/>
              <w:bottom w:val="nil"/>
              <w:right w:val="single" w:sz="4" w:space="0" w:color="auto"/>
            </w:tcBorders>
          </w:tcPr>
          <w:p w14:paraId="23BE073B" w14:textId="77777777" w:rsidR="004C7803" w:rsidRPr="00406F8C" w:rsidRDefault="004C7803" w:rsidP="00DA2ADD">
            <w:pPr>
              <w:bidi/>
              <w:rPr>
                <w:rFonts w:ascii="David" w:hAnsi="David" w:cs="David"/>
              </w:rPr>
            </w:pPr>
            <w:r w:rsidRPr="00406F8C">
              <w:rPr>
                <w:rFonts w:ascii="David" w:hAnsi="David" w:cs="David"/>
                <w:rtl/>
              </w:rPr>
              <w:t>ז. וַיְהִי כִּי יָשַׁב כוֹרִיַנְטוּמְר עִם־צְבָאוֹ בַּמִּדְבָּר שְׁנָתַיִם יָמִים אֲשֶׁר בָּהֶם הוֹסִיף חֹזֶק רַב לִצְבָאוֹ׃</w:t>
            </w:r>
          </w:p>
        </w:tc>
        <w:tc>
          <w:tcPr>
            <w:tcW w:w="4194" w:type="dxa"/>
            <w:tcBorders>
              <w:top w:val="nil"/>
              <w:left w:val="single" w:sz="4" w:space="0" w:color="auto"/>
              <w:bottom w:val="nil"/>
              <w:right w:val="nil"/>
            </w:tcBorders>
          </w:tcPr>
          <w:p w14:paraId="2343BD71" w14:textId="76CD7568" w:rsidR="004C7803" w:rsidRPr="007D2AF3" w:rsidRDefault="004C7803" w:rsidP="00DA2ADD">
            <w:pPr>
              <w:rPr>
                <w:rFonts w:ascii="David" w:hAnsi="David" w:cs="David"/>
                <w:sz w:val="21"/>
                <w:szCs w:val="21"/>
              </w:rPr>
            </w:pPr>
            <w:r>
              <w:rPr>
                <w:rFonts w:ascii="David" w:hAnsi="David" w:cs="David"/>
                <w:sz w:val="21"/>
                <w:szCs w:val="21"/>
              </w:rPr>
              <w:t>7 And it came to pass that Coriantumr dwelt with his army in the wilderness for the space of two years, in which he did receive great strength to his army.</w:t>
            </w:r>
          </w:p>
        </w:tc>
      </w:tr>
      <w:tr w:rsidR="004C7803" w:rsidRPr="007D2AF3" w14:paraId="5755E865" w14:textId="77777777" w:rsidTr="00B91D0C">
        <w:tc>
          <w:tcPr>
            <w:tcW w:w="4194" w:type="dxa"/>
            <w:tcBorders>
              <w:top w:val="nil"/>
              <w:left w:val="nil"/>
              <w:bottom w:val="nil"/>
              <w:right w:val="single" w:sz="4" w:space="0" w:color="auto"/>
            </w:tcBorders>
          </w:tcPr>
          <w:p w14:paraId="4C282F9C" w14:textId="77777777" w:rsidR="004C7803" w:rsidRPr="00406F8C" w:rsidRDefault="004C7803" w:rsidP="00DA2ADD">
            <w:pPr>
              <w:bidi/>
              <w:rPr>
                <w:rFonts w:ascii="David" w:hAnsi="David" w:cs="David"/>
              </w:rPr>
            </w:pPr>
            <w:r w:rsidRPr="00406F8C">
              <w:rPr>
                <w:rFonts w:ascii="David" w:hAnsi="David" w:cs="David"/>
                <w:rtl/>
              </w:rPr>
              <w:t>ח. וְעַתָּה אֲחִי שָׁרֶד וּשְׁמוֹ גִּלְעָד הוֹסִיף גַּם־הוּא חֹזֶק רַב לִצְבָאוֹ בַּעֲבוּר אֲגֻדּוֹת הַסּוֹד׃</w:t>
            </w:r>
          </w:p>
        </w:tc>
        <w:tc>
          <w:tcPr>
            <w:tcW w:w="4194" w:type="dxa"/>
            <w:tcBorders>
              <w:top w:val="nil"/>
              <w:left w:val="single" w:sz="4" w:space="0" w:color="auto"/>
              <w:bottom w:val="nil"/>
              <w:right w:val="nil"/>
            </w:tcBorders>
          </w:tcPr>
          <w:p w14:paraId="78C7697F" w14:textId="73B53B41" w:rsidR="004C7803" w:rsidRPr="007D2AF3" w:rsidRDefault="004C7803" w:rsidP="00DA2ADD">
            <w:pPr>
              <w:rPr>
                <w:rFonts w:ascii="David" w:hAnsi="David" w:cs="David"/>
                <w:sz w:val="21"/>
                <w:szCs w:val="21"/>
              </w:rPr>
            </w:pPr>
            <w:r>
              <w:rPr>
                <w:rFonts w:ascii="David" w:hAnsi="David" w:cs="David"/>
                <w:sz w:val="21"/>
                <w:szCs w:val="21"/>
              </w:rPr>
              <w:t>8 Now the brother of Shared, whose name was Gilead, also received great strength to his army, because of secret combinations.</w:t>
            </w:r>
          </w:p>
        </w:tc>
      </w:tr>
      <w:tr w:rsidR="004C7803" w:rsidRPr="007D2AF3" w14:paraId="15C14D73" w14:textId="77777777" w:rsidTr="00B91D0C">
        <w:tc>
          <w:tcPr>
            <w:tcW w:w="4194" w:type="dxa"/>
            <w:tcBorders>
              <w:top w:val="nil"/>
              <w:left w:val="nil"/>
              <w:bottom w:val="nil"/>
              <w:right w:val="single" w:sz="4" w:space="0" w:color="auto"/>
            </w:tcBorders>
          </w:tcPr>
          <w:p w14:paraId="3CB750F5" w14:textId="77777777" w:rsidR="004C7803" w:rsidRPr="00406F8C" w:rsidRDefault="004C7803" w:rsidP="00DA2ADD">
            <w:pPr>
              <w:bidi/>
              <w:rPr>
                <w:rFonts w:ascii="David" w:hAnsi="David" w:cs="David"/>
              </w:rPr>
            </w:pPr>
            <w:r w:rsidRPr="00406F8C">
              <w:rPr>
                <w:rFonts w:ascii="David" w:hAnsi="David" w:cs="David"/>
                <w:rtl/>
              </w:rPr>
              <w:t>ט. וַיְהִי כִּי הֲרָגוֹ כֹּהֲנוֹ הַגָּדוֹל בְּשִׁבְתּוֹ עַל־כִּסְאוֹ׃</w:t>
            </w:r>
          </w:p>
        </w:tc>
        <w:tc>
          <w:tcPr>
            <w:tcW w:w="4194" w:type="dxa"/>
            <w:tcBorders>
              <w:top w:val="nil"/>
              <w:left w:val="single" w:sz="4" w:space="0" w:color="auto"/>
              <w:bottom w:val="nil"/>
              <w:right w:val="nil"/>
            </w:tcBorders>
          </w:tcPr>
          <w:p w14:paraId="152717FD" w14:textId="7CCA4615" w:rsidR="004C7803" w:rsidRPr="007D2AF3" w:rsidRDefault="004C7803" w:rsidP="00DA2ADD">
            <w:pPr>
              <w:rPr>
                <w:rFonts w:ascii="David" w:hAnsi="David" w:cs="David"/>
                <w:sz w:val="21"/>
                <w:szCs w:val="21"/>
              </w:rPr>
            </w:pPr>
            <w:r>
              <w:rPr>
                <w:rFonts w:ascii="David" w:hAnsi="David" w:cs="David"/>
                <w:sz w:val="21"/>
                <w:szCs w:val="21"/>
              </w:rPr>
              <w:t>9 And it came to pass that his high priest murdered him as he sat upon his throne.</w:t>
            </w:r>
          </w:p>
        </w:tc>
      </w:tr>
      <w:tr w:rsidR="004C7803" w:rsidRPr="007D2AF3" w14:paraId="33C4F7B0" w14:textId="77777777" w:rsidTr="00B91D0C">
        <w:tc>
          <w:tcPr>
            <w:tcW w:w="4194" w:type="dxa"/>
            <w:tcBorders>
              <w:top w:val="nil"/>
              <w:left w:val="nil"/>
              <w:bottom w:val="nil"/>
              <w:right w:val="single" w:sz="4" w:space="0" w:color="auto"/>
            </w:tcBorders>
          </w:tcPr>
          <w:p w14:paraId="5FA9A650" w14:textId="77777777" w:rsidR="004C7803" w:rsidRPr="00406F8C" w:rsidRDefault="004C7803" w:rsidP="00DA2ADD">
            <w:pPr>
              <w:bidi/>
              <w:rPr>
                <w:rFonts w:ascii="David" w:hAnsi="David" w:cs="David"/>
              </w:rPr>
            </w:pPr>
            <w:r w:rsidRPr="00406F8C">
              <w:rPr>
                <w:rFonts w:ascii="David" w:hAnsi="David" w:cs="David"/>
                <w:rtl/>
              </w:rPr>
              <w:t>י. וַיְהִי כִּי הֲרָגוֹ אֶחָד מֵאֲגֻדּוֹת הַסּוֹד בְּמַעֲבָר נִסְתָּר וַיִּלְכֹּד הַמַּמְלָכָה לְעַצְמוֹ וּשְׁמוֹ לִיב וְלִיב הָיָה אִישׁ גָּדוֹל בְּקוֹמָתוֹ יוֹתֵר מִכָּל־אִישׁ בְּכָל־הָעָם׃</w:t>
            </w:r>
          </w:p>
        </w:tc>
        <w:tc>
          <w:tcPr>
            <w:tcW w:w="4194" w:type="dxa"/>
            <w:tcBorders>
              <w:top w:val="nil"/>
              <w:left w:val="single" w:sz="4" w:space="0" w:color="auto"/>
              <w:bottom w:val="nil"/>
              <w:right w:val="nil"/>
            </w:tcBorders>
          </w:tcPr>
          <w:p w14:paraId="17CFF94A" w14:textId="5DD0DDAD" w:rsidR="004C7803" w:rsidRPr="007D2AF3" w:rsidRDefault="004C7803" w:rsidP="00DA2ADD">
            <w:pPr>
              <w:rPr>
                <w:rFonts w:ascii="David" w:hAnsi="David" w:cs="David"/>
                <w:sz w:val="21"/>
                <w:szCs w:val="21"/>
              </w:rPr>
            </w:pPr>
            <w:r>
              <w:rPr>
                <w:rFonts w:ascii="David" w:hAnsi="David" w:cs="David"/>
                <w:sz w:val="21"/>
                <w:szCs w:val="21"/>
              </w:rPr>
              <w:t xml:space="preserve">10 And it came to pass that one of the secret combinations murdered him in a secret pass, and obtained unto himself the kingdom; and his name was Lib; and Lib was a man of great stature, more than any other man among all the people. </w:t>
            </w:r>
          </w:p>
        </w:tc>
      </w:tr>
      <w:tr w:rsidR="004C7803" w:rsidRPr="007D2AF3" w14:paraId="265EFCA5" w14:textId="77777777" w:rsidTr="00B91D0C">
        <w:tc>
          <w:tcPr>
            <w:tcW w:w="4194" w:type="dxa"/>
            <w:tcBorders>
              <w:top w:val="nil"/>
              <w:left w:val="nil"/>
              <w:bottom w:val="nil"/>
              <w:right w:val="single" w:sz="4" w:space="0" w:color="auto"/>
            </w:tcBorders>
          </w:tcPr>
          <w:p w14:paraId="0A5E26B4" w14:textId="77777777" w:rsidR="004C7803" w:rsidRPr="00406F8C" w:rsidRDefault="004C7803" w:rsidP="00DA2ADD">
            <w:pPr>
              <w:bidi/>
              <w:rPr>
                <w:rFonts w:ascii="David" w:hAnsi="David" w:cs="David"/>
              </w:rPr>
            </w:pPr>
            <w:r w:rsidRPr="00406F8C">
              <w:rPr>
                <w:rFonts w:ascii="David" w:hAnsi="David" w:cs="David"/>
                <w:rtl/>
              </w:rPr>
              <w:t>יא. וַיְהִי בִּשְׁנַת לִיב הָרִאשׁוֹנָה וַיַּעַל כוֹרִיַנְטוּמְר אֶל־אֶרֶץ מוֹרוֹן וַיִּלָּחֶם בְּלִיב׃</w:t>
            </w:r>
          </w:p>
        </w:tc>
        <w:tc>
          <w:tcPr>
            <w:tcW w:w="4194" w:type="dxa"/>
            <w:tcBorders>
              <w:top w:val="nil"/>
              <w:left w:val="single" w:sz="4" w:space="0" w:color="auto"/>
              <w:bottom w:val="nil"/>
              <w:right w:val="nil"/>
            </w:tcBorders>
          </w:tcPr>
          <w:p w14:paraId="209B3E16" w14:textId="7BBE8277" w:rsidR="004C7803" w:rsidRPr="007D2AF3" w:rsidRDefault="004C7803" w:rsidP="00DA2ADD">
            <w:pPr>
              <w:rPr>
                <w:rFonts w:ascii="David" w:hAnsi="David" w:cs="David"/>
                <w:sz w:val="21"/>
                <w:szCs w:val="21"/>
              </w:rPr>
            </w:pPr>
            <w:r>
              <w:rPr>
                <w:rFonts w:ascii="David" w:hAnsi="David" w:cs="David"/>
                <w:sz w:val="21"/>
                <w:szCs w:val="21"/>
              </w:rPr>
              <w:t xml:space="preserve">11 And it came to pass that in the first year of Lib, Coriantumr came up unto the land of Moron, and gave battle unto Lib. </w:t>
            </w:r>
          </w:p>
        </w:tc>
      </w:tr>
      <w:tr w:rsidR="004C7803" w:rsidRPr="007D2AF3" w14:paraId="250F1A63" w14:textId="77777777" w:rsidTr="00B91D0C">
        <w:tc>
          <w:tcPr>
            <w:tcW w:w="4194" w:type="dxa"/>
            <w:tcBorders>
              <w:top w:val="nil"/>
              <w:left w:val="nil"/>
              <w:bottom w:val="nil"/>
              <w:right w:val="single" w:sz="4" w:space="0" w:color="auto"/>
            </w:tcBorders>
          </w:tcPr>
          <w:p w14:paraId="58FF807C" w14:textId="77777777" w:rsidR="004C7803" w:rsidRPr="00406F8C" w:rsidRDefault="004C7803" w:rsidP="00DA2ADD">
            <w:pPr>
              <w:bidi/>
              <w:rPr>
                <w:rFonts w:ascii="David" w:hAnsi="David" w:cs="David"/>
              </w:rPr>
            </w:pPr>
            <w:r w:rsidRPr="00406F8C">
              <w:rPr>
                <w:rFonts w:ascii="David" w:hAnsi="David" w:cs="David"/>
                <w:rtl/>
              </w:rPr>
              <w:t>יב. וַיְהִי כִּי נִלְחַם בְּלִיב וַיַּכֵּהוּ לִיב עַל־זְרוֹעוֹ עַד כִּי נִפְצַע וְאַף־עַל־פִּי־כֵן דָּחַק צְבָא כוֹרִיַנְטוּמְר אֶת־לִיב עַד כִּי נָס אֶל־גְּבוּלוֹת חוֹף הַיָּם׃</w:t>
            </w:r>
          </w:p>
        </w:tc>
        <w:tc>
          <w:tcPr>
            <w:tcW w:w="4194" w:type="dxa"/>
            <w:tcBorders>
              <w:top w:val="nil"/>
              <w:left w:val="single" w:sz="4" w:space="0" w:color="auto"/>
              <w:bottom w:val="nil"/>
              <w:right w:val="nil"/>
            </w:tcBorders>
          </w:tcPr>
          <w:p w14:paraId="7EA9A04A" w14:textId="535ABFA4" w:rsidR="004C7803" w:rsidRPr="007D2AF3" w:rsidRDefault="004C7803" w:rsidP="00DA2ADD">
            <w:pPr>
              <w:rPr>
                <w:rFonts w:ascii="David" w:hAnsi="David" w:cs="David"/>
                <w:sz w:val="21"/>
                <w:szCs w:val="21"/>
              </w:rPr>
            </w:pPr>
            <w:r>
              <w:rPr>
                <w:rFonts w:ascii="David" w:hAnsi="David" w:cs="David"/>
                <w:sz w:val="21"/>
                <w:szCs w:val="21"/>
              </w:rPr>
              <w:t>12 And it came to pass that he fought with Lib, in which Lib did smite upon his arm that he was wounded; nevertheless, the army of Coriantumr did press forward upon Lib, that he fled to the borders upon the seashore.</w:t>
            </w:r>
          </w:p>
        </w:tc>
      </w:tr>
      <w:tr w:rsidR="004C7803" w:rsidRPr="007D2AF3" w14:paraId="4F7416A4" w14:textId="77777777" w:rsidTr="00B91D0C">
        <w:tc>
          <w:tcPr>
            <w:tcW w:w="4194" w:type="dxa"/>
            <w:tcBorders>
              <w:top w:val="nil"/>
              <w:left w:val="nil"/>
              <w:bottom w:val="nil"/>
              <w:right w:val="single" w:sz="4" w:space="0" w:color="auto"/>
            </w:tcBorders>
          </w:tcPr>
          <w:p w14:paraId="5CF0FE9F" w14:textId="77777777" w:rsidR="004C7803" w:rsidRPr="00406F8C" w:rsidRDefault="004C7803" w:rsidP="00DA2ADD">
            <w:pPr>
              <w:bidi/>
              <w:rPr>
                <w:rFonts w:ascii="David" w:hAnsi="David" w:cs="David"/>
              </w:rPr>
            </w:pPr>
            <w:r w:rsidRPr="00406F8C">
              <w:rPr>
                <w:rFonts w:ascii="David" w:hAnsi="David" w:cs="David"/>
                <w:rtl/>
              </w:rPr>
              <w:t>יג. וַיְהִי כִּי רָדַף כוֹרִיַנְטוּמְר אַחֲרָיו וַיִּלָּחֶם בּוֹ לִיב עַל־חוֹף הַיָּם׃</w:t>
            </w:r>
          </w:p>
        </w:tc>
        <w:tc>
          <w:tcPr>
            <w:tcW w:w="4194" w:type="dxa"/>
            <w:tcBorders>
              <w:top w:val="nil"/>
              <w:left w:val="single" w:sz="4" w:space="0" w:color="auto"/>
              <w:bottom w:val="nil"/>
              <w:right w:val="nil"/>
            </w:tcBorders>
          </w:tcPr>
          <w:p w14:paraId="4C772FF7" w14:textId="7B7C2421" w:rsidR="004C7803" w:rsidRPr="007D2AF3" w:rsidRDefault="004C7803" w:rsidP="00DA2ADD">
            <w:pPr>
              <w:rPr>
                <w:rFonts w:ascii="David" w:hAnsi="David" w:cs="David"/>
                <w:sz w:val="21"/>
                <w:szCs w:val="21"/>
              </w:rPr>
            </w:pPr>
            <w:r>
              <w:rPr>
                <w:rFonts w:ascii="David" w:hAnsi="David" w:cs="David"/>
                <w:sz w:val="21"/>
                <w:szCs w:val="21"/>
              </w:rPr>
              <w:t>13 And it came to pass that Coriantumr pursued him; and Lib gave battle unto him upon the seashore.</w:t>
            </w:r>
          </w:p>
        </w:tc>
      </w:tr>
      <w:tr w:rsidR="004C7803" w:rsidRPr="007D2AF3" w14:paraId="339560C7" w14:textId="77777777" w:rsidTr="00B91D0C">
        <w:tc>
          <w:tcPr>
            <w:tcW w:w="4194" w:type="dxa"/>
            <w:tcBorders>
              <w:top w:val="nil"/>
              <w:left w:val="nil"/>
              <w:bottom w:val="nil"/>
              <w:right w:val="single" w:sz="4" w:space="0" w:color="auto"/>
            </w:tcBorders>
          </w:tcPr>
          <w:p w14:paraId="2464F0FB" w14:textId="77777777" w:rsidR="004C7803" w:rsidRPr="00406F8C" w:rsidRDefault="004C7803" w:rsidP="00DA2ADD">
            <w:pPr>
              <w:bidi/>
              <w:rPr>
                <w:rFonts w:ascii="David" w:hAnsi="David" w:cs="David"/>
              </w:rPr>
            </w:pPr>
            <w:r w:rsidRPr="00406F8C">
              <w:rPr>
                <w:rFonts w:ascii="David" w:hAnsi="David" w:cs="David"/>
                <w:rtl/>
              </w:rPr>
              <w:lastRenderedPageBreak/>
              <w:t>יד. וַיְהִי כִּי הִכָּה לִיב אֶת־צְבָא כוֹרִיַנְטוּמְר וַיָּנוּסוּ שֵׁנִית אֶל־מִדְבַּר עָכִישׁ׃</w:t>
            </w:r>
          </w:p>
        </w:tc>
        <w:tc>
          <w:tcPr>
            <w:tcW w:w="4194" w:type="dxa"/>
            <w:tcBorders>
              <w:top w:val="nil"/>
              <w:left w:val="single" w:sz="4" w:space="0" w:color="auto"/>
              <w:bottom w:val="nil"/>
              <w:right w:val="nil"/>
            </w:tcBorders>
          </w:tcPr>
          <w:p w14:paraId="137804F4" w14:textId="120CF211" w:rsidR="004C7803" w:rsidRPr="007D2AF3" w:rsidRDefault="004C7803" w:rsidP="00DA2ADD">
            <w:pPr>
              <w:rPr>
                <w:rFonts w:ascii="David" w:hAnsi="David" w:cs="David"/>
                <w:sz w:val="21"/>
                <w:szCs w:val="21"/>
              </w:rPr>
            </w:pPr>
            <w:r>
              <w:rPr>
                <w:rFonts w:ascii="David" w:hAnsi="David" w:cs="David"/>
                <w:sz w:val="21"/>
                <w:szCs w:val="21"/>
              </w:rPr>
              <w:t>14 And it came to pass that Lib did smite the army of Coriantumr, that they fled again to the wilderness of Akish.</w:t>
            </w:r>
          </w:p>
        </w:tc>
      </w:tr>
      <w:tr w:rsidR="004C7803" w:rsidRPr="007D2AF3" w14:paraId="04AE8BE9" w14:textId="77777777" w:rsidTr="00B91D0C">
        <w:tc>
          <w:tcPr>
            <w:tcW w:w="4194" w:type="dxa"/>
            <w:tcBorders>
              <w:top w:val="nil"/>
              <w:left w:val="nil"/>
              <w:bottom w:val="nil"/>
              <w:right w:val="single" w:sz="4" w:space="0" w:color="auto"/>
            </w:tcBorders>
          </w:tcPr>
          <w:p w14:paraId="4F7D9125" w14:textId="77777777" w:rsidR="004C7803" w:rsidRPr="00406F8C" w:rsidRDefault="004C7803" w:rsidP="00DA2ADD">
            <w:pPr>
              <w:bidi/>
              <w:rPr>
                <w:rFonts w:ascii="David" w:hAnsi="David" w:cs="David"/>
              </w:rPr>
            </w:pPr>
            <w:r w:rsidRPr="00406F8C">
              <w:rPr>
                <w:rFonts w:ascii="David" w:hAnsi="David" w:cs="David"/>
                <w:rtl/>
              </w:rPr>
              <w:t>טו. וַיְהִי כִּי רָדַף לִיב אַחֲרָיו עַד־בֹּאוֹ אֶל־עַרְבוֹת אָגוֹשׁ וְלָקַח כוֹרִיַנְטוּמְר אֶת־כָּל־הָעָם אִתּוֹ בְּנוּסוֹ מִפְּנֵי לִיב בְּחֵלֶק הָאָרֶץ הַהוּא אֲשֶׁר נָס שָׁמָּה׃</w:t>
            </w:r>
          </w:p>
        </w:tc>
        <w:tc>
          <w:tcPr>
            <w:tcW w:w="4194" w:type="dxa"/>
            <w:tcBorders>
              <w:top w:val="nil"/>
              <w:left w:val="single" w:sz="4" w:space="0" w:color="auto"/>
              <w:bottom w:val="nil"/>
              <w:right w:val="nil"/>
            </w:tcBorders>
          </w:tcPr>
          <w:p w14:paraId="7E62BF88" w14:textId="7A53EF0E" w:rsidR="004C7803" w:rsidRPr="007D2AF3" w:rsidRDefault="004C7803" w:rsidP="00DA2ADD">
            <w:pPr>
              <w:rPr>
                <w:rFonts w:ascii="David" w:hAnsi="David" w:cs="David"/>
                <w:sz w:val="21"/>
                <w:szCs w:val="21"/>
              </w:rPr>
            </w:pPr>
            <w:r>
              <w:rPr>
                <w:rFonts w:ascii="David" w:hAnsi="David" w:cs="David"/>
                <w:sz w:val="21"/>
                <w:szCs w:val="21"/>
              </w:rPr>
              <w:t>15 And it came to pass that Lib did pursue him until he came to the plains of Agosh. And Coriantumr had taken all the people with him as he fled before Lib in that quarter of the land whither he fled.</w:t>
            </w:r>
          </w:p>
        </w:tc>
      </w:tr>
      <w:tr w:rsidR="004C7803" w:rsidRPr="007D2AF3" w14:paraId="373A266A" w14:textId="77777777" w:rsidTr="00B91D0C">
        <w:tc>
          <w:tcPr>
            <w:tcW w:w="4194" w:type="dxa"/>
            <w:tcBorders>
              <w:top w:val="nil"/>
              <w:left w:val="nil"/>
              <w:bottom w:val="nil"/>
              <w:right w:val="single" w:sz="4" w:space="0" w:color="auto"/>
            </w:tcBorders>
          </w:tcPr>
          <w:p w14:paraId="1F36089E" w14:textId="77777777" w:rsidR="004C7803" w:rsidRPr="00406F8C" w:rsidRDefault="004C7803" w:rsidP="00DA2ADD">
            <w:pPr>
              <w:bidi/>
              <w:rPr>
                <w:rFonts w:ascii="David" w:hAnsi="David" w:cs="David"/>
              </w:rPr>
            </w:pPr>
            <w:r w:rsidRPr="00406F8C">
              <w:rPr>
                <w:rFonts w:ascii="David" w:hAnsi="David" w:cs="David"/>
                <w:rtl/>
              </w:rPr>
              <w:t>טז. וַיְהִי כְּבֹאוֹ אֶל־עַרְבוֹת אָגוֹשׁ וַיִּלָּחֶם בְּלִיב וַיַּכֵּהוּ עַד מוֹתוֹ אַךְ בָּא אֲחִי לִיב נֶגֶד כוֹרִיַנְטוּמְר תַּחְתָּיו וַתִּכְבַּד הַמִּלְחָמָה מְאֹד וַיָּנָס כוֹרִיַנְטוּמְר שֵׁנִית מִפְּנֵי צְבָא אֲחִי לִיב׃</w:t>
            </w:r>
          </w:p>
        </w:tc>
        <w:tc>
          <w:tcPr>
            <w:tcW w:w="4194" w:type="dxa"/>
            <w:tcBorders>
              <w:top w:val="nil"/>
              <w:left w:val="single" w:sz="4" w:space="0" w:color="auto"/>
              <w:bottom w:val="nil"/>
              <w:right w:val="nil"/>
            </w:tcBorders>
          </w:tcPr>
          <w:p w14:paraId="2D5ABBC5" w14:textId="7FF19814" w:rsidR="004C7803" w:rsidRPr="007D2AF3" w:rsidRDefault="004C7803" w:rsidP="00DA2ADD">
            <w:pPr>
              <w:rPr>
                <w:rFonts w:ascii="David" w:hAnsi="David" w:cs="David"/>
                <w:sz w:val="21"/>
                <w:szCs w:val="21"/>
              </w:rPr>
            </w:pPr>
            <w:r>
              <w:rPr>
                <w:rFonts w:ascii="David" w:hAnsi="David" w:cs="David"/>
                <w:sz w:val="21"/>
                <w:szCs w:val="21"/>
              </w:rPr>
              <w:t>16 And when he had come to the plains of Agosh he gave battle unto Lib, and he smote upon him until he died; nevertheless, the brother of Lib did come against Coriantumr in the stead thereof, and the battle became exceedingly sore, in the which Coriantumr fled again before the army of the brother of Lib.</w:t>
            </w:r>
          </w:p>
        </w:tc>
      </w:tr>
      <w:tr w:rsidR="004C7803" w:rsidRPr="007D2AF3" w14:paraId="4CE06FE6" w14:textId="77777777" w:rsidTr="00B91D0C">
        <w:tc>
          <w:tcPr>
            <w:tcW w:w="4194" w:type="dxa"/>
            <w:tcBorders>
              <w:top w:val="nil"/>
              <w:left w:val="nil"/>
              <w:bottom w:val="nil"/>
              <w:right w:val="single" w:sz="4" w:space="0" w:color="auto"/>
            </w:tcBorders>
          </w:tcPr>
          <w:p w14:paraId="76F55682" w14:textId="77777777" w:rsidR="004C7803" w:rsidRPr="00406F8C" w:rsidRDefault="004C7803" w:rsidP="00DA2ADD">
            <w:pPr>
              <w:bidi/>
              <w:rPr>
                <w:rFonts w:ascii="David" w:hAnsi="David" w:cs="David"/>
              </w:rPr>
            </w:pPr>
            <w:r w:rsidRPr="00406F8C">
              <w:rPr>
                <w:rFonts w:ascii="David" w:hAnsi="David" w:cs="David"/>
                <w:rtl/>
              </w:rPr>
              <w:t>יז. וּשְׁמוֹ שֶׁל אֲחִי לִיב שִׁיז וַיְהִי כִּי רָדַף שִׁיז אַחֲרֵי כוֹרִיַנְטוּמְר וַיַּהֲפֹךְ עָרִים רַבּוֹת וַיַּהֲרֹג גַּם־נָשִׁים וָטַף וַיִּשְׂרֹף אֶת־הֶעָרִים׃</w:t>
            </w:r>
          </w:p>
        </w:tc>
        <w:tc>
          <w:tcPr>
            <w:tcW w:w="4194" w:type="dxa"/>
            <w:tcBorders>
              <w:top w:val="nil"/>
              <w:left w:val="single" w:sz="4" w:space="0" w:color="auto"/>
              <w:bottom w:val="nil"/>
              <w:right w:val="nil"/>
            </w:tcBorders>
          </w:tcPr>
          <w:p w14:paraId="0CE235AF" w14:textId="0AE465F8" w:rsidR="004C7803" w:rsidRPr="007D2AF3" w:rsidRDefault="004C7803" w:rsidP="00DA2ADD">
            <w:pPr>
              <w:rPr>
                <w:rFonts w:ascii="David" w:hAnsi="David" w:cs="David"/>
                <w:sz w:val="21"/>
                <w:szCs w:val="21"/>
              </w:rPr>
            </w:pPr>
            <w:r>
              <w:rPr>
                <w:rFonts w:ascii="David" w:hAnsi="David" w:cs="David"/>
                <w:sz w:val="21"/>
                <w:szCs w:val="21"/>
              </w:rPr>
              <w:t>17 Now the name of the brother of Lib was called Shiz. And it came to pass that Shiz pursued after Coriantumr, and he did overthrow many cities, and he did slay both women and children, and he did burn the cities.</w:t>
            </w:r>
          </w:p>
        </w:tc>
      </w:tr>
      <w:tr w:rsidR="004C7803" w:rsidRPr="007D2AF3" w14:paraId="593197A8" w14:textId="77777777" w:rsidTr="00B91D0C">
        <w:tc>
          <w:tcPr>
            <w:tcW w:w="4194" w:type="dxa"/>
            <w:tcBorders>
              <w:top w:val="nil"/>
              <w:left w:val="nil"/>
              <w:bottom w:val="nil"/>
              <w:right w:val="single" w:sz="4" w:space="0" w:color="auto"/>
            </w:tcBorders>
          </w:tcPr>
          <w:p w14:paraId="3D04B383" w14:textId="77777777" w:rsidR="004C7803" w:rsidRPr="00406F8C" w:rsidRDefault="004C7803" w:rsidP="00DA2ADD">
            <w:pPr>
              <w:bidi/>
              <w:rPr>
                <w:rFonts w:ascii="David" w:hAnsi="David" w:cs="David"/>
              </w:rPr>
            </w:pPr>
            <w:r w:rsidRPr="00406F8C">
              <w:rPr>
                <w:rFonts w:ascii="David" w:hAnsi="David" w:cs="David"/>
                <w:rtl/>
              </w:rPr>
              <w:t>יח. וַתִּפֹּל אֵימַת שִׁיז עַל־כָּל־הָאָרֶץ הֵן יָצָא קוֹל בְּכָל־הָאָרֶץ מִי יַעֲמֹד לִפְנֵי צְבָא שִׁיז הִנֵּה מְטַאטֵא הוּא אֶת־הָאָרֶץ לְפָנָיו׃</w:t>
            </w:r>
          </w:p>
        </w:tc>
        <w:tc>
          <w:tcPr>
            <w:tcW w:w="4194" w:type="dxa"/>
            <w:tcBorders>
              <w:top w:val="nil"/>
              <w:left w:val="single" w:sz="4" w:space="0" w:color="auto"/>
              <w:bottom w:val="nil"/>
              <w:right w:val="nil"/>
            </w:tcBorders>
          </w:tcPr>
          <w:p w14:paraId="5D322821" w14:textId="6CA429AC" w:rsidR="004C7803" w:rsidRPr="007D2AF3" w:rsidRDefault="004C7803" w:rsidP="00DA2ADD">
            <w:pPr>
              <w:rPr>
                <w:rFonts w:ascii="David" w:hAnsi="David" w:cs="David"/>
                <w:sz w:val="21"/>
                <w:szCs w:val="21"/>
              </w:rPr>
            </w:pPr>
            <w:r>
              <w:rPr>
                <w:rFonts w:ascii="David" w:hAnsi="David" w:cs="David"/>
                <w:sz w:val="21"/>
                <w:szCs w:val="21"/>
              </w:rPr>
              <w:t>18 And there went a fear of Shiz throughout all the land; yea, a cry went forth throughout the land—Who can stand before the army of Shiz? Behold, he sweepeth the earth before him!</w:t>
            </w:r>
          </w:p>
        </w:tc>
      </w:tr>
      <w:tr w:rsidR="004C7803" w:rsidRPr="007D2AF3" w14:paraId="5E93DE59" w14:textId="77777777" w:rsidTr="00B91D0C">
        <w:tc>
          <w:tcPr>
            <w:tcW w:w="4194" w:type="dxa"/>
            <w:tcBorders>
              <w:top w:val="nil"/>
              <w:left w:val="nil"/>
              <w:bottom w:val="nil"/>
              <w:right w:val="single" w:sz="4" w:space="0" w:color="auto"/>
            </w:tcBorders>
          </w:tcPr>
          <w:p w14:paraId="78676CD9" w14:textId="77777777" w:rsidR="004C7803" w:rsidRPr="00406F8C" w:rsidRDefault="004C7803" w:rsidP="00DA2ADD">
            <w:pPr>
              <w:bidi/>
              <w:rPr>
                <w:rFonts w:ascii="David" w:hAnsi="David" w:cs="David"/>
              </w:rPr>
            </w:pPr>
            <w:r w:rsidRPr="00406F8C">
              <w:rPr>
                <w:rFonts w:ascii="David" w:hAnsi="David" w:cs="David"/>
                <w:rtl/>
              </w:rPr>
              <w:t>יט. וַיְהִי כִּי הֵחֵל הָעָם לְהִקָּבֵץ לִצְבָאוֹת עַל־כָּל־פְּנֵי הָאָרֶץ׃</w:t>
            </w:r>
          </w:p>
        </w:tc>
        <w:tc>
          <w:tcPr>
            <w:tcW w:w="4194" w:type="dxa"/>
            <w:tcBorders>
              <w:top w:val="nil"/>
              <w:left w:val="single" w:sz="4" w:space="0" w:color="auto"/>
              <w:bottom w:val="nil"/>
              <w:right w:val="nil"/>
            </w:tcBorders>
          </w:tcPr>
          <w:p w14:paraId="683A649C" w14:textId="4B4104EE" w:rsidR="004C7803" w:rsidRPr="007D2AF3" w:rsidRDefault="004C7803" w:rsidP="00DA2ADD">
            <w:pPr>
              <w:rPr>
                <w:rFonts w:ascii="David" w:hAnsi="David" w:cs="David"/>
                <w:sz w:val="21"/>
                <w:szCs w:val="21"/>
              </w:rPr>
            </w:pPr>
            <w:r>
              <w:rPr>
                <w:rFonts w:ascii="David" w:hAnsi="David" w:cs="David"/>
                <w:sz w:val="21"/>
                <w:szCs w:val="21"/>
              </w:rPr>
              <w:t>19 And it came to pass that the people began to flock together in armies, throughout all the face of the land.</w:t>
            </w:r>
          </w:p>
        </w:tc>
      </w:tr>
      <w:tr w:rsidR="004C7803" w:rsidRPr="007D2AF3" w14:paraId="69C5DFC2" w14:textId="77777777" w:rsidTr="00B91D0C">
        <w:tc>
          <w:tcPr>
            <w:tcW w:w="4194" w:type="dxa"/>
            <w:tcBorders>
              <w:top w:val="nil"/>
              <w:left w:val="nil"/>
              <w:bottom w:val="nil"/>
              <w:right w:val="single" w:sz="4" w:space="0" w:color="auto"/>
            </w:tcBorders>
          </w:tcPr>
          <w:p w14:paraId="32C7ACE1" w14:textId="77777777" w:rsidR="004C7803" w:rsidRPr="00406F8C" w:rsidRDefault="004C7803" w:rsidP="00DA2ADD">
            <w:pPr>
              <w:bidi/>
              <w:rPr>
                <w:rFonts w:ascii="David" w:hAnsi="David" w:cs="David"/>
              </w:rPr>
            </w:pPr>
            <w:r w:rsidRPr="00406F8C">
              <w:rPr>
                <w:rFonts w:ascii="David" w:hAnsi="David" w:cs="David"/>
                <w:rtl/>
              </w:rPr>
              <w:t>כ. וַיֵּחָלְקוּ וַיָּנָס חֵלֶק מֵהֶם אֶל־צְבָא שִׁיז וְחֵלֶק מֵהֶם נָס אֶל־צְבָא כוֹרִיַנְטוּמְר׃</w:t>
            </w:r>
          </w:p>
        </w:tc>
        <w:tc>
          <w:tcPr>
            <w:tcW w:w="4194" w:type="dxa"/>
            <w:tcBorders>
              <w:top w:val="nil"/>
              <w:left w:val="single" w:sz="4" w:space="0" w:color="auto"/>
              <w:bottom w:val="nil"/>
              <w:right w:val="nil"/>
            </w:tcBorders>
          </w:tcPr>
          <w:p w14:paraId="2332A0B8" w14:textId="4497CDE2" w:rsidR="004C7803" w:rsidRPr="007D2AF3" w:rsidRDefault="004C7803" w:rsidP="00DA2ADD">
            <w:pPr>
              <w:rPr>
                <w:rFonts w:ascii="David" w:hAnsi="David" w:cs="David"/>
                <w:sz w:val="21"/>
                <w:szCs w:val="21"/>
              </w:rPr>
            </w:pPr>
            <w:r>
              <w:rPr>
                <w:rFonts w:ascii="David" w:hAnsi="David" w:cs="David"/>
                <w:sz w:val="21"/>
                <w:szCs w:val="21"/>
              </w:rPr>
              <w:t>20 And they were divided; and a part of them fled to the army of Shiz, and a part of them fled to the army of Coriantumr.</w:t>
            </w:r>
          </w:p>
        </w:tc>
      </w:tr>
      <w:tr w:rsidR="004C7803" w:rsidRPr="007D2AF3" w14:paraId="6726171A" w14:textId="77777777" w:rsidTr="00B91D0C">
        <w:tc>
          <w:tcPr>
            <w:tcW w:w="4194" w:type="dxa"/>
            <w:tcBorders>
              <w:top w:val="nil"/>
              <w:left w:val="nil"/>
              <w:bottom w:val="nil"/>
              <w:right w:val="single" w:sz="4" w:space="0" w:color="auto"/>
            </w:tcBorders>
          </w:tcPr>
          <w:p w14:paraId="31400AE2" w14:textId="77777777" w:rsidR="004C7803" w:rsidRPr="00406F8C" w:rsidRDefault="004C7803" w:rsidP="00DA2ADD">
            <w:pPr>
              <w:bidi/>
              <w:rPr>
                <w:rFonts w:ascii="David" w:hAnsi="David" w:cs="David"/>
              </w:rPr>
            </w:pPr>
            <w:r w:rsidRPr="00406F8C">
              <w:rPr>
                <w:rFonts w:ascii="David" w:hAnsi="David" w:cs="David"/>
                <w:rtl/>
              </w:rPr>
              <w:t>כא. וְכֹה גְדוֹלָה וַאֲרֻכָּה הָיְתָה הַמִּלְחָמָה וְכֹה אָרַךְ מַרְאֵה שְׁפִיכַת הַדָּמִים וְהַטֶּבַח עַד כִּי כֻסְּתָה כָל־פְּנֵי הָאָרֶץ בְּגוּפוֹת הַמֵּתִים׃</w:t>
            </w:r>
          </w:p>
        </w:tc>
        <w:tc>
          <w:tcPr>
            <w:tcW w:w="4194" w:type="dxa"/>
            <w:tcBorders>
              <w:top w:val="nil"/>
              <w:left w:val="single" w:sz="4" w:space="0" w:color="auto"/>
              <w:bottom w:val="nil"/>
              <w:right w:val="nil"/>
            </w:tcBorders>
          </w:tcPr>
          <w:p w14:paraId="684C89D5" w14:textId="48AEB850" w:rsidR="004C7803" w:rsidRPr="007D2AF3" w:rsidRDefault="004C7803" w:rsidP="00DA2ADD">
            <w:pPr>
              <w:rPr>
                <w:rFonts w:ascii="David" w:hAnsi="David" w:cs="David"/>
                <w:sz w:val="21"/>
                <w:szCs w:val="21"/>
              </w:rPr>
            </w:pPr>
            <w:r>
              <w:rPr>
                <w:rFonts w:ascii="David" w:hAnsi="David" w:cs="David"/>
                <w:sz w:val="21"/>
                <w:szCs w:val="21"/>
              </w:rPr>
              <w:t>21 And so great and lasting had been the war, and so long had been the scene of bloodshed and carnage, that the whole face of the land was covered with the bodies of the dead.</w:t>
            </w:r>
          </w:p>
        </w:tc>
      </w:tr>
      <w:tr w:rsidR="004C7803" w:rsidRPr="007D2AF3" w14:paraId="3B51236D" w14:textId="77777777" w:rsidTr="00B91D0C">
        <w:tc>
          <w:tcPr>
            <w:tcW w:w="4194" w:type="dxa"/>
            <w:tcBorders>
              <w:top w:val="nil"/>
              <w:left w:val="nil"/>
              <w:bottom w:val="nil"/>
              <w:right w:val="single" w:sz="4" w:space="0" w:color="auto"/>
            </w:tcBorders>
          </w:tcPr>
          <w:p w14:paraId="00EE3D19" w14:textId="77777777" w:rsidR="004C7803" w:rsidRPr="00406F8C" w:rsidRDefault="004C7803" w:rsidP="00DA2ADD">
            <w:pPr>
              <w:bidi/>
              <w:rPr>
                <w:rFonts w:ascii="David" w:hAnsi="David" w:cs="David"/>
              </w:rPr>
            </w:pPr>
            <w:r w:rsidRPr="00406F8C">
              <w:rPr>
                <w:rFonts w:ascii="David" w:hAnsi="David" w:cs="David"/>
                <w:rtl/>
              </w:rPr>
              <w:t xml:space="preserve">כב. וְכֹה מְהִירָה וּמְמֻהֶרֶת הָיְתָה הַמִּלְחָמָה עַד כִּי לֹא נוֹתַר אִישׁ לִקְבֹּר אֶת־הַמֵּתִים כִּי הָלְכוּ מִשְּׁפִיכַת דָּמִים אֶל־שְׁפִיכַת דָּמִים מַשְׁאִירִים אֶת־גּוּפוֹת הָאֲנָשִׁים וְהַנָּשִׁים וְהַטַּף שְׁטוּחִים עַל־פְּנֵי הָאָרֶץ לִהְיוֹת טֶרֶף לְתוֹלְעֵי הַבָּשָׂר׃ </w:t>
            </w:r>
          </w:p>
        </w:tc>
        <w:tc>
          <w:tcPr>
            <w:tcW w:w="4194" w:type="dxa"/>
            <w:tcBorders>
              <w:top w:val="nil"/>
              <w:left w:val="single" w:sz="4" w:space="0" w:color="auto"/>
              <w:bottom w:val="nil"/>
              <w:right w:val="nil"/>
            </w:tcBorders>
          </w:tcPr>
          <w:p w14:paraId="5B50AC29" w14:textId="7902B0F8" w:rsidR="004C7803" w:rsidRPr="007D2AF3" w:rsidRDefault="004C7803" w:rsidP="00DA2ADD">
            <w:pPr>
              <w:rPr>
                <w:rFonts w:ascii="David" w:hAnsi="David" w:cs="David"/>
                <w:sz w:val="21"/>
                <w:szCs w:val="21"/>
              </w:rPr>
            </w:pPr>
            <w:r>
              <w:rPr>
                <w:rFonts w:ascii="David" w:hAnsi="David" w:cs="David"/>
                <w:sz w:val="21"/>
                <w:szCs w:val="21"/>
              </w:rPr>
              <w:t>22 And so swift and speedy was the war that there was none left to bury the dead, but they did march forth from the shedding of blood to the shedding of blood, leaving the bodies of both men, women, and children strewed upon the face of the land, to become a prey to the worms of the flesh.</w:t>
            </w:r>
          </w:p>
        </w:tc>
      </w:tr>
      <w:tr w:rsidR="004C7803" w:rsidRPr="007D2AF3" w14:paraId="32C8E46A" w14:textId="77777777" w:rsidTr="00B91D0C">
        <w:tc>
          <w:tcPr>
            <w:tcW w:w="4194" w:type="dxa"/>
            <w:tcBorders>
              <w:top w:val="nil"/>
              <w:left w:val="nil"/>
              <w:bottom w:val="nil"/>
              <w:right w:val="single" w:sz="4" w:space="0" w:color="auto"/>
            </w:tcBorders>
          </w:tcPr>
          <w:p w14:paraId="4EAA9603" w14:textId="77777777" w:rsidR="004C7803" w:rsidRPr="00406F8C" w:rsidRDefault="004C7803" w:rsidP="00DA2ADD">
            <w:pPr>
              <w:bidi/>
              <w:rPr>
                <w:rFonts w:ascii="David" w:hAnsi="David" w:cs="David"/>
              </w:rPr>
            </w:pPr>
            <w:r w:rsidRPr="00406F8C">
              <w:rPr>
                <w:rFonts w:ascii="David" w:hAnsi="David" w:cs="David"/>
                <w:rtl/>
              </w:rPr>
              <w:t>כג. וַיַּעַל רֵיחַ הַפְּגָרִים עַל־פְּנֵי הָאָרֶץ עַל־כָּל־פְּנֵי הָאָרֶץ וַיִּבָּהֲלוּ הָעָם יוֹמָם וָלַיְלָה מִפְּנֵי הָרֵיחַ׃</w:t>
            </w:r>
          </w:p>
        </w:tc>
        <w:tc>
          <w:tcPr>
            <w:tcW w:w="4194" w:type="dxa"/>
            <w:tcBorders>
              <w:top w:val="nil"/>
              <w:left w:val="single" w:sz="4" w:space="0" w:color="auto"/>
              <w:bottom w:val="nil"/>
              <w:right w:val="nil"/>
            </w:tcBorders>
          </w:tcPr>
          <w:p w14:paraId="40E97D6E" w14:textId="3A694C16" w:rsidR="004C7803" w:rsidRPr="007D2AF3" w:rsidRDefault="004C7803" w:rsidP="00DA2ADD">
            <w:pPr>
              <w:rPr>
                <w:rFonts w:ascii="David" w:hAnsi="David" w:cs="David"/>
                <w:sz w:val="21"/>
                <w:szCs w:val="21"/>
              </w:rPr>
            </w:pPr>
            <w:r>
              <w:rPr>
                <w:rFonts w:ascii="David" w:hAnsi="David" w:cs="David"/>
                <w:sz w:val="21"/>
                <w:szCs w:val="21"/>
              </w:rPr>
              <w:t xml:space="preserve">23 And the scent thereof went forth upon the face of the land, even upon all the face of the land; wherefore the people became troubled by day and by night, because of the scent thereof. </w:t>
            </w:r>
          </w:p>
        </w:tc>
      </w:tr>
      <w:tr w:rsidR="004C7803" w:rsidRPr="007D2AF3" w14:paraId="5FEF8BD9" w14:textId="77777777" w:rsidTr="00B91D0C">
        <w:tc>
          <w:tcPr>
            <w:tcW w:w="4194" w:type="dxa"/>
            <w:tcBorders>
              <w:top w:val="nil"/>
              <w:left w:val="nil"/>
              <w:bottom w:val="nil"/>
              <w:right w:val="single" w:sz="4" w:space="0" w:color="auto"/>
            </w:tcBorders>
          </w:tcPr>
          <w:p w14:paraId="0149D832" w14:textId="77777777" w:rsidR="004C7803" w:rsidRPr="00406F8C" w:rsidRDefault="004C7803" w:rsidP="00DA2ADD">
            <w:pPr>
              <w:bidi/>
              <w:rPr>
                <w:rFonts w:ascii="David" w:hAnsi="David" w:cs="David"/>
              </w:rPr>
            </w:pPr>
            <w:r w:rsidRPr="00406F8C">
              <w:rPr>
                <w:rFonts w:ascii="David" w:hAnsi="David" w:cs="David"/>
                <w:rtl/>
              </w:rPr>
              <w:t>כד. וְאַף־עַל־פִּי־כֵן לֹא־חָדַל שִׁיז מֵרְדֹף אַחֲרֵי כוֹרִיַנְטוּמְר כִּי נִשְׁבַּע לְהִנָּקֵם מִכּוֹרִיַנְטוּמְר דַּם־אָחִיו אֲשֶׁר נֶהֱרָג וּדְבַר יְהוָה אֲשֶׁר הָיָה אֶל־אֶתֶר כִּי לֹא־יִפֹּל כוֹרִיַנְטוּמְר בֶּחָרֶב׃</w:t>
            </w:r>
          </w:p>
        </w:tc>
        <w:tc>
          <w:tcPr>
            <w:tcW w:w="4194" w:type="dxa"/>
            <w:tcBorders>
              <w:top w:val="nil"/>
              <w:left w:val="single" w:sz="4" w:space="0" w:color="auto"/>
              <w:bottom w:val="nil"/>
              <w:right w:val="nil"/>
            </w:tcBorders>
          </w:tcPr>
          <w:p w14:paraId="587DCB50" w14:textId="21796F43" w:rsidR="004C7803" w:rsidRPr="007D2AF3" w:rsidRDefault="004C7803" w:rsidP="00DA2ADD">
            <w:pPr>
              <w:rPr>
                <w:rFonts w:ascii="David" w:hAnsi="David" w:cs="David"/>
                <w:sz w:val="21"/>
                <w:szCs w:val="21"/>
              </w:rPr>
            </w:pPr>
            <w:r>
              <w:rPr>
                <w:rFonts w:ascii="David" w:hAnsi="David" w:cs="David"/>
                <w:sz w:val="21"/>
                <w:szCs w:val="21"/>
              </w:rPr>
              <w:t xml:space="preserve">24 Nevertheless, Shiz did not cease to pursue Coriantumr; for he had sworn to avenge himself upon Coriantumr of the blood of his brother, who had been slain, and the word of the Lord which came to Ether that Coriantumr should not fall by the sword. </w:t>
            </w:r>
          </w:p>
        </w:tc>
      </w:tr>
      <w:tr w:rsidR="004C7803" w:rsidRPr="007D2AF3" w14:paraId="03D4FFC4" w14:textId="77777777" w:rsidTr="00B91D0C">
        <w:tc>
          <w:tcPr>
            <w:tcW w:w="4194" w:type="dxa"/>
            <w:tcBorders>
              <w:top w:val="nil"/>
              <w:left w:val="nil"/>
              <w:bottom w:val="nil"/>
              <w:right w:val="single" w:sz="4" w:space="0" w:color="auto"/>
            </w:tcBorders>
          </w:tcPr>
          <w:p w14:paraId="08F7B2B6" w14:textId="77777777" w:rsidR="004C7803" w:rsidRPr="00406F8C" w:rsidRDefault="004C7803" w:rsidP="00DA2ADD">
            <w:pPr>
              <w:bidi/>
              <w:rPr>
                <w:rFonts w:ascii="David" w:hAnsi="David" w:cs="David"/>
              </w:rPr>
            </w:pPr>
            <w:r w:rsidRPr="00406F8C">
              <w:rPr>
                <w:rFonts w:ascii="David" w:hAnsi="David" w:cs="David"/>
                <w:rtl/>
              </w:rPr>
              <w:t>כה. וּבָזֹאת נִרְאֶה כִּי־פָקַד יְהוָה עֲלֵיהֶם בַּחֲרוֹן אַפּוֹ וְרִשְׁעָתָם וְתוֹעֲבוֹתֵיהֶם הֵכִינוּ דֶּרֶךְ לְאָבְדָנָם הַנִּצְחִי׃</w:t>
            </w:r>
          </w:p>
        </w:tc>
        <w:tc>
          <w:tcPr>
            <w:tcW w:w="4194" w:type="dxa"/>
            <w:tcBorders>
              <w:top w:val="nil"/>
              <w:left w:val="single" w:sz="4" w:space="0" w:color="auto"/>
              <w:bottom w:val="nil"/>
              <w:right w:val="nil"/>
            </w:tcBorders>
          </w:tcPr>
          <w:p w14:paraId="6CED9A8B" w14:textId="1648CB40" w:rsidR="004C7803" w:rsidRPr="007D2AF3" w:rsidRDefault="004C7803" w:rsidP="00DA2ADD">
            <w:pPr>
              <w:rPr>
                <w:rFonts w:ascii="David" w:hAnsi="David" w:cs="David"/>
                <w:sz w:val="21"/>
                <w:szCs w:val="21"/>
              </w:rPr>
            </w:pPr>
            <w:r>
              <w:rPr>
                <w:rFonts w:ascii="David" w:hAnsi="David" w:cs="David"/>
                <w:sz w:val="21"/>
                <w:szCs w:val="21"/>
              </w:rPr>
              <w:t>25 And thus we see that the Lord did visit them in the fulness of his wrath, and their wickedness and abominations had prepared a way for their everlasting destruction.</w:t>
            </w:r>
          </w:p>
        </w:tc>
      </w:tr>
      <w:tr w:rsidR="004C7803" w:rsidRPr="007D2AF3" w14:paraId="1D64C651" w14:textId="77777777" w:rsidTr="00B91D0C">
        <w:tc>
          <w:tcPr>
            <w:tcW w:w="4194" w:type="dxa"/>
            <w:tcBorders>
              <w:top w:val="nil"/>
              <w:left w:val="nil"/>
              <w:bottom w:val="nil"/>
              <w:right w:val="single" w:sz="4" w:space="0" w:color="auto"/>
            </w:tcBorders>
          </w:tcPr>
          <w:p w14:paraId="218F9A9B" w14:textId="77777777" w:rsidR="004C7803" w:rsidRPr="00406F8C" w:rsidRDefault="004C7803" w:rsidP="00DA2ADD">
            <w:pPr>
              <w:bidi/>
              <w:rPr>
                <w:rFonts w:ascii="David" w:hAnsi="David" w:cs="David"/>
              </w:rPr>
            </w:pPr>
            <w:r w:rsidRPr="00406F8C">
              <w:rPr>
                <w:rFonts w:ascii="David" w:hAnsi="David" w:cs="David"/>
                <w:rtl/>
              </w:rPr>
              <w:t>כו. וַיְהִי כִּי רָדַף שִׁיז אַחֲרֵי כוֹרִיַנְטוּמְר קֵדְמָה עַד־גְּבוּל חוֹף הַיָּם וַיִּלָּחֶם שָׁם בְּשִׁיז שְׁלֹשֶׁת יָמִים׃</w:t>
            </w:r>
          </w:p>
        </w:tc>
        <w:tc>
          <w:tcPr>
            <w:tcW w:w="4194" w:type="dxa"/>
            <w:tcBorders>
              <w:top w:val="nil"/>
              <w:left w:val="single" w:sz="4" w:space="0" w:color="auto"/>
              <w:bottom w:val="nil"/>
              <w:right w:val="nil"/>
            </w:tcBorders>
          </w:tcPr>
          <w:p w14:paraId="724EC892" w14:textId="75FB96F1" w:rsidR="004C7803" w:rsidRPr="007D2AF3" w:rsidRDefault="004C7803" w:rsidP="00DA2ADD">
            <w:pPr>
              <w:rPr>
                <w:rFonts w:ascii="David" w:hAnsi="David" w:cs="David"/>
                <w:sz w:val="21"/>
                <w:szCs w:val="21"/>
              </w:rPr>
            </w:pPr>
            <w:r>
              <w:rPr>
                <w:rFonts w:ascii="David" w:hAnsi="David" w:cs="David"/>
                <w:sz w:val="21"/>
                <w:szCs w:val="21"/>
              </w:rPr>
              <w:t>26 And it came to pass that Shiz did pursue Coriantumr eastward, even to the borders by the seashore, and there he gave battle unto Shiz for the space of three days.</w:t>
            </w:r>
          </w:p>
        </w:tc>
      </w:tr>
      <w:tr w:rsidR="004C7803" w:rsidRPr="007D2AF3" w14:paraId="3E18C92C" w14:textId="77777777" w:rsidTr="00B91D0C">
        <w:tc>
          <w:tcPr>
            <w:tcW w:w="4194" w:type="dxa"/>
            <w:tcBorders>
              <w:top w:val="nil"/>
              <w:left w:val="nil"/>
              <w:bottom w:val="nil"/>
              <w:right w:val="single" w:sz="4" w:space="0" w:color="auto"/>
            </w:tcBorders>
          </w:tcPr>
          <w:p w14:paraId="1D2AEAEA" w14:textId="77777777" w:rsidR="004C7803" w:rsidRPr="00406F8C" w:rsidRDefault="004C7803" w:rsidP="00DA2ADD">
            <w:pPr>
              <w:bidi/>
              <w:rPr>
                <w:rFonts w:ascii="David" w:hAnsi="David" w:cs="David"/>
              </w:rPr>
            </w:pPr>
            <w:r w:rsidRPr="00406F8C">
              <w:rPr>
                <w:rFonts w:ascii="David" w:hAnsi="David" w:cs="David"/>
                <w:rtl/>
              </w:rPr>
              <w:lastRenderedPageBreak/>
              <w:t>כז. וַתִּכְבַּד הַמַּכָּה בְּצִבְאוֹת שִׁיז עַד־מְאֹד וַיָּחֵלּוּ הָעָם לִפְחֹד וַיָּנוּסוּ מִפְּנֵי צִבְאוֹת כוֹרִיַנְטוּמְר וַיָּנוּסוּ אֶל־אֶרֶץ כּוֹרִיהוֹר וַיַּשְׁמִידוּ אֶת־כָּל־יֹשְׁבֵי הָאָרֶץ אֲשֶׁר לֹא־אָבוּ לְהִסְתַּפֵּחַ עֲלֵיהֶם׃</w:t>
            </w:r>
          </w:p>
        </w:tc>
        <w:tc>
          <w:tcPr>
            <w:tcW w:w="4194" w:type="dxa"/>
            <w:tcBorders>
              <w:top w:val="nil"/>
              <w:left w:val="single" w:sz="4" w:space="0" w:color="auto"/>
              <w:bottom w:val="nil"/>
              <w:right w:val="nil"/>
            </w:tcBorders>
          </w:tcPr>
          <w:p w14:paraId="53716F77" w14:textId="108A98EB" w:rsidR="004C7803" w:rsidRPr="007D2AF3" w:rsidRDefault="004C7803" w:rsidP="00DA2ADD">
            <w:pPr>
              <w:rPr>
                <w:rFonts w:ascii="David" w:hAnsi="David" w:cs="David"/>
                <w:sz w:val="21"/>
                <w:szCs w:val="21"/>
              </w:rPr>
            </w:pPr>
            <w:r>
              <w:rPr>
                <w:rFonts w:ascii="David" w:hAnsi="David" w:cs="David"/>
                <w:sz w:val="21"/>
                <w:szCs w:val="21"/>
              </w:rPr>
              <w:t>27 And so terrible was the destruction among the armies of Shiz that the people began to be frightened, and began to flee before the armies of Coriantumr; and they fled to the land of Corihor, and swept off the inhabitants before them, all them that would not join them.</w:t>
            </w:r>
          </w:p>
        </w:tc>
      </w:tr>
      <w:tr w:rsidR="004C7803" w:rsidRPr="007D2AF3" w14:paraId="57EA7C38" w14:textId="77777777" w:rsidTr="00B91D0C">
        <w:tc>
          <w:tcPr>
            <w:tcW w:w="4194" w:type="dxa"/>
            <w:tcBorders>
              <w:top w:val="nil"/>
              <w:left w:val="nil"/>
              <w:bottom w:val="nil"/>
              <w:right w:val="single" w:sz="4" w:space="0" w:color="auto"/>
            </w:tcBorders>
          </w:tcPr>
          <w:p w14:paraId="1282D07D" w14:textId="77777777" w:rsidR="004C7803" w:rsidRPr="00406F8C" w:rsidRDefault="004C7803" w:rsidP="00DA2ADD">
            <w:pPr>
              <w:bidi/>
              <w:rPr>
                <w:rFonts w:ascii="David" w:hAnsi="David" w:cs="David"/>
              </w:rPr>
            </w:pPr>
            <w:r w:rsidRPr="00406F8C">
              <w:rPr>
                <w:rFonts w:ascii="David" w:hAnsi="David" w:cs="David"/>
                <w:rtl/>
              </w:rPr>
              <w:t>כח. וַיַּטּוּ אָהֳלֵיהֶם בְּעֵמֶק כּוֹרִיהוֹר וַיֵּט כוֹרִיַנְטוּמְר אֶת־אָהֳלָיו בְּעֵמֶק שׁוּר וְעֵמֶק שׁוּר קָרוֹב לְגִבְעַת כָּמְנוֹר וַיְקַבֵּץ כוֹרִיַנְטוּמְר אֶת־צְבָאוֹתָיו עַל־גִּבְעַת כָּמְנוֹר וַיִּתְקַע בַּשּׁוֹפָר אֶל־צִבְאוֹת שִׁיז לִקְרֹא לָהֶם לַמִּלְחָמָה׃</w:t>
            </w:r>
          </w:p>
        </w:tc>
        <w:tc>
          <w:tcPr>
            <w:tcW w:w="4194" w:type="dxa"/>
            <w:tcBorders>
              <w:top w:val="nil"/>
              <w:left w:val="single" w:sz="4" w:space="0" w:color="auto"/>
              <w:bottom w:val="nil"/>
              <w:right w:val="nil"/>
            </w:tcBorders>
          </w:tcPr>
          <w:p w14:paraId="41CE0DC2" w14:textId="52A4EA9C" w:rsidR="004C7803" w:rsidRPr="007D2AF3" w:rsidRDefault="004C7803" w:rsidP="00DA2ADD">
            <w:pPr>
              <w:rPr>
                <w:rFonts w:ascii="David" w:hAnsi="David" w:cs="David"/>
                <w:sz w:val="21"/>
                <w:szCs w:val="21"/>
              </w:rPr>
            </w:pPr>
            <w:r>
              <w:rPr>
                <w:rFonts w:ascii="David" w:hAnsi="David" w:cs="David"/>
                <w:sz w:val="21"/>
                <w:szCs w:val="21"/>
              </w:rPr>
              <w:t>28 And they pitched their tents in the valley of Corihor; and Coriantumr pitched his tents in the valley of Shurr. Now the valley of Shurr was near the hill Comnor; wherefore, Coriantumr did gather his armies together upon the hill Comnor, and did sound a trumpet unto the armies of Shiz to invite them forth to battle.</w:t>
            </w:r>
          </w:p>
        </w:tc>
      </w:tr>
      <w:tr w:rsidR="004C7803" w:rsidRPr="007D2AF3" w14:paraId="59AC4503" w14:textId="77777777" w:rsidTr="00B91D0C">
        <w:tc>
          <w:tcPr>
            <w:tcW w:w="4194" w:type="dxa"/>
            <w:tcBorders>
              <w:top w:val="nil"/>
              <w:left w:val="nil"/>
              <w:bottom w:val="nil"/>
              <w:right w:val="single" w:sz="4" w:space="0" w:color="auto"/>
            </w:tcBorders>
          </w:tcPr>
          <w:p w14:paraId="3F851374" w14:textId="77777777" w:rsidR="004C7803" w:rsidRPr="00406F8C" w:rsidRDefault="004C7803" w:rsidP="00DA2ADD">
            <w:pPr>
              <w:bidi/>
              <w:rPr>
                <w:rFonts w:ascii="David" w:hAnsi="David" w:cs="David"/>
              </w:rPr>
            </w:pPr>
            <w:r w:rsidRPr="00406F8C">
              <w:rPr>
                <w:rFonts w:ascii="David" w:hAnsi="David" w:cs="David"/>
                <w:rtl/>
              </w:rPr>
              <w:t>כט. וַיְהִי כִּי יָצְאוּ וַיִּנָּגְפוּ וַיָּשֻׁבוּ שֵׁנִית וַיִּנָּגְפוּ גַּם־בַּשֵּׁנִית וַיְהִי כִּי שָׁבוּ בַּשְּׁלִישִׁית וַתִּכְבַּד הַמִּלְחָמָה עַד־מְאֹד׃</w:t>
            </w:r>
          </w:p>
        </w:tc>
        <w:tc>
          <w:tcPr>
            <w:tcW w:w="4194" w:type="dxa"/>
            <w:tcBorders>
              <w:top w:val="nil"/>
              <w:left w:val="single" w:sz="4" w:space="0" w:color="auto"/>
              <w:bottom w:val="nil"/>
              <w:right w:val="nil"/>
            </w:tcBorders>
          </w:tcPr>
          <w:p w14:paraId="18F2AA0A" w14:textId="15173D40" w:rsidR="004C7803" w:rsidRPr="007D2AF3" w:rsidRDefault="004C7803" w:rsidP="00DA2ADD">
            <w:pPr>
              <w:rPr>
                <w:rFonts w:ascii="David" w:hAnsi="David" w:cs="David"/>
                <w:sz w:val="21"/>
                <w:szCs w:val="21"/>
              </w:rPr>
            </w:pPr>
            <w:r>
              <w:rPr>
                <w:rFonts w:ascii="David" w:hAnsi="David" w:cs="David"/>
                <w:sz w:val="21"/>
                <w:szCs w:val="21"/>
              </w:rPr>
              <w:t xml:space="preserve">29 And it came to pass that they came forth, but were driven again; and they came the second time, and they were driven again the second time. And it came to pass that they came again the third time, and the battle became exceedingly sore. </w:t>
            </w:r>
          </w:p>
        </w:tc>
      </w:tr>
      <w:tr w:rsidR="004C7803" w:rsidRPr="007D2AF3" w14:paraId="40E067AB" w14:textId="77777777" w:rsidTr="00B91D0C">
        <w:tc>
          <w:tcPr>
            <w:tcW w:w="4194" w:type="dxa"/>
            <w:tcBorders>
              <w:top w:val="nil"/>
              <w:left w:val="nil"/>
              <w:bottom w:val="nil"/>
              <w:right w:val="single" w:sz="4" w:space="0" w:color="auto"/>
            </w:tcBorders>
          </w:tcPr>
          <w:p w14:paraId="6F4828A2" w14:textId="77777777" w:rsidR="004C7803" w:rsidRPr="00406F8C" w:rsidRDefault="004C7803" w:rsidP="00DA2ADD">
            <w:pPr>
              <w:bidi/>
              <w:rPr>
                <w:rFonts w:ascii="David" w:hAnsi="David" w:cs="David"/>
              </w:rPr>
            </w:pPr>
            <w:r w:rsidRPr="00406F8C">
              <w:rPr>
                <w:rFonts w:ascii="David" w:hAnsi="David" w:cs="David"/>
                <w:rtl/>
              </w:rPr>
              <w:t>ל. וַיְהִי כִּי הִכָּה שִׁיז אֶת־כוֹרִיַנְטוּמְר וַיִּפְצַע בּוֹ פְּצָעִים רַבִּים וְעֲמֻקִּים וַיִּתְעַלֵּף כוֹרִיַנְטוּמְר מֵאָבְדַן דָּמוֹ וַיִּשָּׂאֻהוּ כַּמֵּת׃</w:t>
            </w:r>
          </w:p>
        </w:tc>
        <w:tc>
          <w:tcPr>
            <w:tcW w:w="4194" w:type="dxa"/>
            <w:tcBorders>
              <w:top w:val="nil"/>
              <w:left w:val="single" w:sz="4" w:space="0" w:color="auto"/>
              <w:bottom w:val="nil"/>
              <w:right w:val="nil"/>
            </w:tcBorders>
          </w:tcPr>
          <w:p w14:paraId="3071FDF4" w14:textId="7FC1277C" w:rsidR="004C7803" w:rsidRPr="007D2AF3" w:rsidRDefault="004C7803" w:rsidP="00DA2ADD">
            <w:pPr>
              <w:rPr>
                <w:rFonts w:ascii="David" w:hAnsi="David" w:cs="David"/>
                <w:sz w:val="21"/>
                <w:szCs w:val="21"/>
              </w:rPr>
            </w:pPr>
            <w:r>
              <w:rPr>
                <w:rFonts w:ascii="David" w:hAnsi="David" w:cs="David"/>
                <w:sz w:val="21"/>
                <w:szCs w:val="21"/>
              </w:rPr>
              <w:t>30 And it came to pass that Shiz smote upon Coriantumr that he gave him many deep wounds; and Coriantumr, having lost his blood, fainted, and was carried away as though he were dead.</w:t>
            </w:r>
          </w:p>
        </w:tc>
      </w:tr>
      <w:tr w:rsidR="004C7803" w:rsidRPr="007D2AF3" w14:paraId="7BF5F451" w14:textId="77777777" w:rsidTr="00B91D0C">
        <w:tc>
          <w:tcPr>
            <w:tcW w:w="4194" w:type="dxa"/>
            <w:tcBorders>
              <w:top w:val="nil"/>
              <w:left w:val="nil"/>
              <w:bottom w:val="nil"/>
              <w:right w:val="single" w:sz="4" w:space="0" w:color="auto"/>
            </w:tcBorders>
          </w:tcPr>
          <w:p w14:paraId="3E4BCF21" w14:textId="77777777" w:rsidR="004C7803" w:rsidRPr="00406F8C" w:rsidRDefault="004C7803" w:rsidP="00DA2ADD">
            <w:pPr>
              <w:bidi/>
              <w:rPr>
                <w:rFonts w:ascii="David" w:hAnsi="David" w:cs="David"/>
              </w:rPr>
            </w:pPr>
            <w:r w:rsidRPr="00406F8C">
              <w:rPr>
                <w:rFonts w:ascii="David" w:hAnsi="David" w:cs="David"/>
                <w:rtl/>
              </w:rPr>
              <w:t>לא. וַיְהִי אָבְדַן הָאֲנָשִׁים וְהַנָּשִׁים וְהַטַּף מִשְּׁנֵי הַצְּדָדִים רַב עַד־מְאֹד וַיְצַו שִׁיז אֶת־עַמּוֹ לְבִלְתִּי רְדֹף אַחֲרֵי צִבְאוֹת כוֹרִיַנְטוּמְר וַיָּשׁוּבוּ אֶל־מַחֲנֵיהֶם׃</w:t>
            </w:r>
          </w:p>
        </w:tc>
        <w:tc>
          <w:tcPr>
            <w:tcW w:w="4194" w:type="dxa"/>
            <w:tcBorders>
              <w:top w:val="nil"/>
              <w:left w:val="single" w:sz="4" w:space="0" w:color="auto"/>
              <w:bottom w:val="nil"/>
              <w:right w:val="nil"/>
            </w:tcBorders>
          </w:tcPr>
          <w:p w14:paraId="65CB1610" w14:textId="77777777" w:rsidR="004C7803" w:rsidRDefault="004C7803" w:rsidP="00DA2ADD">
            <w:pPr>
              <w:rPr>
                <w:rFonts w:ascii="David" w:hAnsi="David" w:cs="David"/>
                <w:sz w:val="21"/>
                <w:szCs w:val="21"/>
              </w:rPr>
            </w:pPr>
            <w:r>
              <w:rPr>
                <w:rFonts w:ascii="David" w:hAnsi="David" w:cs="David"/>
                <w:sz w:val="21"/>
                <w:szCs w:val="21"/>
              </w:rPr>
              <w:t>31 Now the loss of men, women and children on both sides was so great that Shiz commanded his people that they should not pursue the armies of Coriantumr; wherefore, they returned to their camp.</w:t>
            </w:r>
          </w:p>
          <w:p w14:paraId="20283596" w14:textId="2431EAD4" w:rsidR="004C7803" w:rsidRPr="007D2AF3" w:rsidRDefault="004C7803" w:rsidP="00DA2ADD">
            <w:pPr>
              <w:rPr>
                <w:rFonts w:ascii="David" w:hAnsi="David" w:cs="David"/>
                <w:sz w:val="21"/>
                <w:szCs w:val="21"/>
              </w:rPr>
            </w:pPr>
          </w:p>
        </w:tc>
      </w:tr>
      <w:tr w:rsidR="004C7803" w:rsidRPr="007D2AF3" w14:paraId="25AAC887" w14:textId="77777777" w:rsidTr="00B91D0C">
        <w:tc>
          <w:tcPr>
            <w:tcW w:w="4194" w:type="dxa"/>
            <w:tcBorders>
              <w:top w:val="nil"/>
              <w:left w:val="nil"/>
              <w:bottom w:val="nil"/>
              <w:right w:val="single" w:sz="4" w:space="0" w:color="auto"/>
            </w:tcBorders>
          </w:tcPr>
          <w:p w14:paraId="66EFDEC1" w14:textId="77777777" w:rsidR="004C7803" w:rsidRPr="00406F8C" w:rsidRDefault="004C7803" w:rsidP="004C7803">
            <w:pPr>
              <w:bidi/>
              <w:jc w:val="center"/>
              <w:rPr>
                <w:rFonts w:ascii="David" w:hAnsi="David" w:cs="David"/>
                <w:b/>
                <w:bCs/>
              </w:rPr>
            </w:pPr>
            <w:r w:rsidRPr="00406F8C">
              <w:rPr>
                <w:rFonts w:ascii="David" w:hAnsi="David" w:cs="David"/>
                <w:b/>
                <w:bCs/>
                <w:rtl/>
              </w:rPr>
              <w:t>פרק טו</w:t>
            </w:r>
          </w:p>
        </w:tc>
        <w:tc>
          <w:tcPr>
            <w:tcW w:w="4194" w:type="dxa"/>
            <w:tcBorders>
              <w:top w:val="nil"/>
              <w:left w:val="single" w:sz="4" w:space="0" w:color="auto"/>
              <w:bottom w:val="nil"/>
              <w:right w:val="nil"/>
            </w:tcBorders>
          </w:tcPr>
          <w:p w14:paraId="419C7AF5" w14:textId="71460BB5" w:rsidR="004C7803" w:rsidRPr="004C7803" w:rsidRDefault="004C7803" w:rsidP="004C7803">
            <w:pPr>
              <w:jc w:val="center"/>
              <w:rPr>
                <w:rFonts w:ascii="David" w:hAnsi="David" w:cs="David"/>
                <w:b/>
                <w:bCs/>
                <w:sz w:val="21"/>
                <w:szCs w:val="21"/>
              </w:rPr>
            </w:pPr>
            <w:r>
              <w:rPr>
                <w:rFonts w:ascii="David" w:hAnsi="David" w:cs="David"/>
                <w:b/>
                <w:bCs/>
                <w:sz w:val="21"/>
                <w:szCs w:val="21"/>
              </w:rPr>
              <w:t>Chapter 15</w:t>
            </w:r>
          </w:p>
        </w:tc>
      </w:tr>
      <w:tr w:rsidR="004C7803" w:rsidRPr="007D2AF3" w14:paraId="23DBBBAF" w14:textId="77777777" w:rsidTr="00B91D0C">
        <w:tc>
          <w:tcPr>
            <w:tcW w:w="4194" w:type="dxa"/>
            <w:tcBorders>
              <w:top w:val="nil"/>
              <w:left w:val="nil"/>
              <w:bottom w:val="nil"/>
              <w:right w:val="single" w:sz="4" w:space="0" w:color="auto"/>
            </w:tcBorders>
          </w:tcPr>
          <w:p w14:paraId="1B41873B" w14:textId="77777777" w:rsidR="004C7803" w:rsidRPr="00406F8C" w:rsidRDefault="004C7803" w:rsidP="00DA2ADD">
            <w:pPr>
              <w:bidi/>
              <w:rPr>
                <w:rFonts w:ascii="David" w:hAnsi="David" w:cs="David"/>
              </w:rPr>
            </w:pPr>
            <w:r w:rsidRPr="00406F8C">
              <w:rPr>
                <w:rFonts w:ascii="David" w:hAnsi="David" w:cs="David"/>
                <w:rtl/>
              </w:rPr>
              <w:t>א. וַיְהִי כַּאֲשֶׁר הִתְרַפֵּא כוֹרִיַנְטוּמְר מִפְּצָעָיו וַיָּחֶל לִזְכֹּר אֶת־הַדְּבָרִים אֲשֶׁר דִּבֶּר אֵלָיו אֶתֶר׃</w:t>
            </w:r>
          </w:p>
        </w:tc>
        <w:tc>
          <w:tcPr>
            <w:tcW w:w="4194" w:type="dxa"/>
            <w:tcBorders>
              <w:top w:val="nil"/>
              <w:left w:val="single" w:sz="4" w:space="0" w:color="auto"/>
              <w:bottom w:val="nil"/>
              <w:right w:val="nil"/>
            </w:tcBorders>
          </w:tcPr>
          <w:p w14:paraId="2B25DD13" w14:textId="46406869" w:rsidR="004C7803" w:rsidRPr="007D2AF3" w:rsidRDefault="004C7803" w:rsidP="00DA2ADD">
            <w:pPr>
              <w:rPr>
                <w:rFonts w:ascii="David" w:hAnsi="David" w:cs="David"/>
                <w:sz w:val="21"/>
                <w:szCs w:val="21"/>
              </w:rPr>
            </w:pPr>
            <w:r>
              <w:rPr>
                <w:rFonts w:ascii="David" w:hAnsi="David" w:cs="David"/>
                <w:sz w:val="21"/>
                <w:szCs w:val="21"/>
              </w:rPr>
              <w:t>1 And it came to pass when Coriantumr had recovered of his wounds, he began to remember the words which Ether had spoken unto him.</w:t>
            </w:r>
          </w:p>
        </w:tc>
      </w:tr>
      <w:tr w:rsidR="004C7803" w:rsidRPr="007D2AF3" w14:paraId="3FBBFDD8" w14:textId="77777777" w:rsidTr="00B91D0C">
        <w:tc>
          <w:tcPr>
            <w:tcW w:w="4194" w:type="dxa"/>
            <w:tcBorders>
              <w:top w:val="nil"/>
              <w:left w:val="nil"/>
              <w:bottom w:val="nil"/>
              <w:right w:val="single" w:sz="4" w:space="0" w:color="auto"/>
            </w:tcBorders>
          </w:tcPr>
          <w:p w14:paraId="3BED923D" w14:textId="77777777" w:rsidR="004C7803" w:rsidRPr="00406F8C" w:rsidRDefault="004C7803" w:rsidP="00DA2ADD">
            <w:pPr>
              <w:bidi/>
              <w:rPr>
                <w:rFonts w:ascii="David" w:hAnsi="David" w:cs="David"/>
              </w:rPr>
            </w:pPr>
            <w:r w:rsidRPr="00406F8C">
              <w:rPr>
                <w:rFonts w:ascii="David" w:hAnsi="David" w:cs="David"/>
                <w:rtl/>
              </w:rPr>
              <w:t>ב. וַיַּרְא כִּי נָפְלוּ בֶחָרֶב כִּשְׁנֵי מִילְיוֹן מֵעַמּוֹ וַיָּחֶל לְהִתְעַצֵּב אֶל־לִבּוֹ הֵן נָפְלוּ שְׁנֵי מִילְיוֹן אַנְשֵׁי חַיִל וְגַם נְשֵׁיהֶם וּבְנֵיהֶם׃</w:t>
            </w:r>
          </w:p>
        </w:tc>
        <w:tc>
          <w:tcPr>
            <w:tcW w:w="4194" w:type="dxa"/>
            <w:tcBorders>
              <w:top w:val="nil"/>
              <w:left w:val="single" w:sz="4" w:space="0" w:color="auto"/>
              <w:bottom w:val="nil"/>
              <w:right w:val="nil"/>
            </w:tcBorders>
          </w:tcPr>
          <w:p w14:paraId="7B0746E2" w14:textId="0225E60A" w:rsidR="004C7803" w:rsidRPr="007D2AF3" w:rsidRDefault="004C7803" w:rsidP="00DA2ADD">
            <w:pPr>
              <w:rPr>
                <w:rFonts w:ascii="David" w:hAnsi="David" w:cs="David"/>
                <w:sz w:val="21"/>
                <w:szCs w:val="21"/>
              </w:rPr>
            </w:pPr>
            <w:r>
              <w:rPr>
                <w:rFonts w:ascii="David" w:hAnsi="David" w:cs="David"/>
                <w:sz w:val="21"/>
                <w:szCs w:val="21"/>
              </w:rPr>
              <w:t>2 He saw that there had been slain by the sword already nearly two millions of his people, and he began to sorrow in his heart; yea, there had been slain two millions of mighty men, and also their wives and their children.</w:t>
            </w:r>
          </w:p>
        </w:tc>
      </w:tr>
      <w:tr w:rsidR="004C7803" w:rsidRPr="007D2AF3" w14:paraId="2A061612" w14:textId="77777777" w:rsidTr="00B91D0C">
        <w:tc>
          <w:tcPr>
            <w:tcW w:w="4194" w:type="dxa"/>
            <w:tcBorders>
              <w:top w:val="nil"/>
              <w:left w:val="nil"/>
              <w:bottom w:val="nil"/>
              <w:right w:val="single" w:sz="4" w:space="0" w:color="auto"/>
            </w:tcBorders>
          </w:tcPr>
          <w:p w14:paraId="241003A8" w14:textId="77777777" w:rsidR="004C7803" w:rsidRPr="00406F8C" w:rsidRDefault="004C7803" w:rsidP="00DA2ADD">
            <w:pPr>
              <w:bidi/>
              <w:rPr>
                <w:rFonts w:ascii="David" w:hAnsi="David" w:cs="David"/>
              </w:rPr>
            </w:pPr>
            <w:r w:rsidRPr="00406F8C">
              <w:rPr>
                <w:rFonts w:ascii="David" w:hAnsi="David" w:cs="David"/>
                <w:rtl/>
              </w:rPr>
              <w:t>ג. וַיָּחֶל לְהִתְנַחֵם עַל־הָרָעָה אֲשֶׁר עָשָׂה וַיָּחֶל לִזְכֹּר אֶת־הַדְּבָרִים אֲשֶׁר דִּבְּרוּ כָּל־הַנְּבִיאִים וַיַּרְא כִּי נִתְקַיְּמוּ עַד־הֵנָּה כֻּלָּם וַתִּתְאַבֵּל נַפְשׁוֹ וַתְּמָאֵן לְהִנָּחֵם׃</w:t>
            </w:r>
          </w:p>
        </w:tc>
        <w:tc>
          <w:tcPr>
            <w:tcW w:w="4194" w:type="dxa"/>
            <w:tcBorders>
              <w:top w:val="nil"/>
              <w:left w:val="single" w:sz="4" w:space="0" w:color="auto"/>
              <w:bottom w:val="nil"/>
              <w:right w:val="nil"/>
            </w:tcBorders>
          </w:tcPr>
          <w:p w14:paraId="2126A1B5" w14:textId="4EC88771" w:rsidR="004C7803" w:rsidRPr="007D2AF3" w:rsidRDefault="004C7803" w:rsidP="00DA2ADD">
            <w:pPr>
              <w:rPr>
                <w:rFonts w:ascii="David" w:hAnsi="David" w:cs="David"/>
                <w:sz w:val="21"/>
                <w:szCs w:val="21"/>
              </w:rPr>
            </w:pPr>
            <w:r>
              <w:rPr>
                <w:rFonts w:ascii="David" w:hAnsi="David" w:cs="David"/>
                <w:sz w:val="21"/>
                <w:szCs w:val="21"/>
              </w:rPr>
              <w:t xml:space="preserve">3 He began to repent of the evil which he had done; he began to remember the words which had been spoken by the mouth of all the prophets, and he saw them that they were fulfilled thus far, every whit; and his soul mourned and refused to be comforted. </w:t>
            </w:r>
          </w:p>
        </w:tc>
      </w:tr>
      <w:tr w:rsidR="004C7803" w:rsidRPr="007D2AF3" w14:paraId="468978C5" w14:textId="77777777" w:rsidTr="00B91D0C">
        <w:tc>
          <w:tcPr>
            <w:tcW w:w="4194" w:type="dxa"/>
            <w:tcBorders>
              <w:top w:val="nil"/>
              <w:left w:val="nil"/>
              <w:bottom w:val="nil"/>
              <w:right w:val="single" w:sz="4" w:space="0" w:color="auto"/>
            </w:tcBorders>
          </w:tcPr>
          <w:p w14:paraId="1569012D" w14:textId="77777777" w:rsidR="004C7803" w:rsidRPr="00406F8C" w:rsidRDefault="004C7803" w:rsidP="00DA2ADD">
            <w:pPr>
              <w:bidi/>
              <w:rPr>
                <w:rFonts w:ascii="David" w:hAnsi="David" w:cs="David"/>
              </w:rPr>
            </w:pPr>
            <w:r w:rsidRPr="00406F8C">
              <w:rPr>
                <w:rFonts w:ascii="David" w:hAnsi="David" w:cs="David"/>
                <w:rtl/>
              </w:rPr>
              <w:t>ד. וַיְהִי כִּי כָּתַב אִגֶּרֶת אֶל־שִׁיז לֵאמֹר חוּס־נָא עַל־הָעָם וַאֲנִי אֶתֵּן אֶת־הַמַּמְלָכָה בְּעַד חַיֵּי הָעָם׃</w:t>
            </w:r>
          </w:p>
        </w:tc>
        <w:tc>
          <w:tcPr>
            <w:tcW w:w="4194" w:type="dxa"/>
            <w:tcBorders>
              <w:top w:val="nil"/>
              <w:left w:val="single" w:sz="4" w:space="0" w:color="auto"/>
              <w:bottom w:val="nil"/>
              <w:right w:val="nil"/>
            </w:tcBorders>
          </w:tcPr>
          <w:p w14:paraId="6216570C" w14:textId="012F311A" w:rsidR="004C7803" w:rsidRPr="007D2AF3" w:rsidRDefault="004C7803" w:rsidP="00DA2ADD">
            <w:pPr>
              <w:rPr>
                <w:rFonts w:ascii="David" w:hAnsi="David" w:cs="David"/>
                <w:sz w:val="21"/>
                <w:szCs w:val="21"/>
              </w:rPr>
            </w:pPr>
            <w:r>
              <w:rPr>
                <w:rFonts w:ascii="David" w:hAnsi="David" w:cs="David"/>
                <w:sz w:val="21"/>
                <w:szCs w:val="21"/>
              </w:rPr>
              <w:t xml:space="preserve">4 And it came to pass that he wrote an epistle unto Shiz, desiring him that he would spare the people, and he would give up the kingdom for the sake of the lives of the people. </w:t>
            </w:r>
          </w:p>
        </w:tc>
      </w:tr>
      <w:tr w:rsidR="004C7803" w:rsidRPr="007D2AF3" w14:paraId="22EAFB4E" w14:textId="77777777" w:rsidTr="00B91D0C">
        <w:tc>
          <w:tcPr>
            <w:tcW w:w="4194" w:type="dxa"/>
            <w:tcBorders>
              <w:top w:val="nil"/>
              <w:left w:val="nil"/>
              <w:bottom w:val="nil"/>
              <w:right w:val="single" w:sz="4" w:space="0" w:color="auto"/>
            </w:tcBorders>
          </w:tcPr>
          <w:p w14:paraId="785ED736" w14:textId="77777777" w:rsidR="004C7803" w:rsidRPr="00406F8C" w:rsidRDefault="004C7803" w:rsidP="00DA2ADD">
            <w:pPr>
              <w:bidi/>
              <w:rPr>
                <w:rFonts w:ascii="David" w:hAnsi="David" w:cs="David"/>
              </w:rPr>
            </w:pPr>
            <w:r w:rsidRPr="00406F8C">
              <w:rPr>
                <w:rFonts w:ascii="David" w:hAnsi="David" w:cs="David"/>
                <w:rtl/>
              </w:rPr>
              <w:t>ה. וַיְהִי כַּאֲשֶׁר קִבֵּל שִׁיז אֶת־אִגַּרְתּוֹ וַיִּכְתֹּב אִגֶּרֶת אֶל־כוֹרִיַנְטוּמְר לֵאמֹר אִם־תִּתֵּן אֶת־נַפְשְׁךָ וַאֲהָרְגֶךָ בְּחַרְבְּךָ אָז אָחוּס עַל־חַיֵּי הָעָם׃</w:t>
            </w:r>
          </w:p>
        </w:tc>
        <w:tc>
          <w:tcPr>
            <w:tcW w:w="4194" w:type="dxa"/>
            <w:tcBorders>
              <w:top w:val="nil"/>
              <w:left w:val="single" w:sz="4" w:space="0" w:color="auto"/>
              <w:bottom w:val="nil"/>
              <w:right w:val="nil"/>
            </w:tcBorders>
          </w:tcPr>
          <w:p w14:paraId="0E164D57" w14:textId="39EDECD3" w:rsidR="004C7803" w:rsidRPr="007D2AF3" w:rsidRDefault="004C7803" w:rsidP="00DA2ADD">
            <w:pPr>
              <w:rPr>
                <w:rFonts w:ascii="David" w:hAnsi="David" w:cs="David"/>
                <w:sz w:val="21"/>
                <w:szCs w:val="21"/>
              </w:rPr>
            </w:pPr>
            <w:r>
              <w:rPr>
                <w:rFonts w:ascii="David" w:hAnsi="David" w:cs="David"/>
                <w:sz w:val="21"/>
                <w:szCs w:val="21"/>
              </w:rPr>
              <w:t>5 And it came to pass that when Shiz had received his epistle he wrote an epistle unto Coriantumr, that if he would give himself up, that he might slay him with his own sword, that he would spare the lives of the people.</w:t>
            </w:r>
          </w:p>
        </w:tc>
      </w:tr>
      <w:tr w:rsidR="004C7803" w:rsidRPr="007D2AF3" w14:paraId="2BB79BBB" w14:textId="77777777" w:rsidTr="00B91D0C">
        <w:tc>
          <w:tcPr>
            <w:tcW w:w="4194" w:type="dxa"/>
            <w:tcBorders>
              <w:top w:val="nil"/>
              <w:left w:val="nil"/>
              <w:bottom w:val="nil"/>
              <w:right w:val="single" w:sz="4" w:space="0" w:color="auto"/>
            </w:tcBorders>
          </w:tcPr>
          <w:p w14:paraId="697337D6" w14:textId="77777777" w:rsidR="004C7803" w:rsidRPr="00406F8C" w:rsidRDefault="004C7803" w:rsidP="00DA2ADD">
            <w:pPr>
              <w:bidi/>
              <w:rPr>
                <w:rFonts w:ascii="David" w:hAnsi="David" w:cs="David"/>
              </w:rPr>
            </w:pPr>
            <w:r w:rsidRPr="00406F8C">
              <w:rPr>
                <w:rFonts w:ascii="David" w:hAnsi="David" w:cs="David"/>
                <w:rtl/>
              </w:rPr>
              <w:t>ו. וַיְהִי כִּי לֹא־שָׁבוּ הָעָם מֵעֲוֹנָם וַיִּתְעָרוּ עַם כוֹרִיַנְטוּמְר לְאַף עַל־עַם שִׁיז וְעַם שִׁיז הִתְעָרוּ לְאַף עַל־עַם כוֹרִיַנְטוּמְר לָכֵן נִלְחֲמוּ עַם שִׁיז בְּעַם כוֹרִיַנְטוּמְר׃</w:t>
            </w:r>
          </w:p>
        </w:tc>
        <w:tc>
          <w:tcPr>
            <w:tcW w:w="4194" w:type="dxa"/>
            <w:tcBorders>
              <w:top w:val="nil"/>
              <w:left w:val="single" w:sz="4" w:space="0" w:color="auto"/>
              <w:bottom w:val="nil"/>
              <w:right w:val="nil"/>
            </w:tcBorders>
          </w:tcPr>
          <w:p w14:paraId="08A1BE41" w14:textId="48D5C1EE" w:rsidR="004C7803" w:rsidRPr="007D2AF3" w:rsidRDefault="004C7803" w:rsidP="00DA2ADD">
            <w:pPr>
              <w:rPr>
                <w:rFonts w:ascii="David" w:hAnsi="David" w:cs="David"/>
                <w:sz w:val="21"/>
                <w:szCs w:val="21"/>
              </w:rPr>
            </w:pPr>
            <w:r>
              <w:rPr>
                <w:rFonts w:ascii="David" w:hAnsi="David" w:cs="David"/>
                <w:sz w:val="21"/>
                <w:szCs w:val="21"/>
              </w:rPr>
              <w:t xml:space="preserve">6 And it came to pass that the people repented not of their iniquity; and the people of Coriantumr were stirred up to anger against the people of Shiz; and the people of Shiz were stirred up to anger against the people of </w:t>
            </w:r>
            <w:r>
              <w:rPr>
                <w:rFonts w:ascii="David" w:hAnsi="David" w:cs="David"/>
                <w:sz w:val="21"/>
                <w:szCs w:val="21"/>
              </w:rPr>
              <w:lastRenderedPageBreak/>
              <w:t xml:space="preserve">Coriantumr; wherefore, the people of Shiz did give battle unto the people of Coriantumr. </w:t>
            </w:r>
          </w:p>
        </w:tc>
      </w:tr>
      <w:tr w:rsidR="004C7803" w:rsidRPr="007D2AF3" w14:paraId="3DDE17D8" w14:textId="77777777" w:rsidTr="00B91D0C">
        <w:tc>
          <w:tcPr>
            <w:tcW w:w="4194" w:type="dxa"/>
            <w:tcBorders>
              <w:top w:val="nil"/>
              <w:left w:val="nil"/>
              <w:bottom w:val="nil"/>
              <w:right w:val="single" w:sz="4" w:space="0" w:color="auto"/>
            </w:tcBorders>
          </w:tcPr>
          <w:p w14:paraId="04320B73" w14:textId="77777777" w:rsidR="004C7803" w:rsidRPr="00406F8C" w:rsidRDefault="004C7803" w:rsidP="00DA2ADD">
            <w:pPr>
              <w:bidi/>
              <w:rPr>
                <w:rFonts w:ascii="David" w:hAnsi="David" w:cs="David"/>
              </w:rPr>
            </w:pPr>
            <w:r w:rsidRPr="00406F8C">
              <w:rPr>
                <w:rFonts w:ascii="David" w:hAnsi="David" w:cs="David"/>
                <w:rtl/>
              </w:rPr>
              <w:lastRenderedPageBreak/>
              <w:t>ז. וַיְהִי כִּרְאוֹת כוֹרִיַנְטוּמְר כִּי יִפֹּל וַיָּנָס שֵׁנִית מִפְּנֵי עַם שִׁיז׃</w:t>
            </w:r>
          </w:p>
        </w:tc>
        <w:tc>
          <w:tcPr>
            <w:tcW w:w="4194" w:type="dxa"/>
            <w:tcBorders>
              <w:top w:val="nil"/>
              <w:left w:val="single" w:sz="4" w:space="0" w:color="auto"/>
              <w:bottom w:val="nil"/>
              <w:right w:val="nil"/>
            </w:tcBorders>
          </w:tcPr>
          <w:p w14:paraId="400C6734" w14:textId="2DE6D58B" w:rsidR="004C7803" w:rsidRPr="007D2AF3" w:rsidRDefault="004C7803" w:rsidP="00DA2ADD">
            <w:pPr>
              <w:rPr>
                <w:rFonts w:ascii="David" w:hAnsi="David" w:cs="David"/>
                <w:sz w:val="21"/>
                <w:szCs w:val="21"/>
              </w:rPr>
            </w:pPr>
            <w:r>
              <w:rPr>
                <w:rFonts w:ascii="David" w:hAnsi="David" w:cs="David"/>
                <w:sz w:val="21"/>
                <w:szCs w:val="21"/>
              </w:rPr>
              <w:t>7 And when Coriantumr saw that he was about to fall he fled again before the people of Shiz.</w:t>
            </w:r>
          </w:p>
        </w:tc>
      </w:tr>
      <w:tr w:rsidR="004C7803" w:rsidRPr="007D2AF3" w14:paraId="0C459B2E" w14:textId="77777777" w:rsidTr="00B91D0C">
        <w:tc>
          <w:tcPr>
            <w:tcW w:w="4194" w:type="dxa"/>
            <w:tcBorders>
              <w:top w:val="nil"/>
              <w:left w:val="nil"/>
              <w:bottom w:val="nil"/>
              <w:right w:val="single" w:sz="4" w:space="0" w:color="auto"/>
            </w:tcBorders>
          </w:tcPr>
          <w:p w14:paraId="0EEDF42D" w14:textId="77777777" w:rsidR="004C7803" w:rsidRPr="00406F8C" w:rsidRDefault="004C7803" w:rsidP="00DA2ADD">
            <w:pPr>
              <w:bidi/>
              <w:rPr>
                <w:rFonts w:ascii="David" w:hAnsi="David" w:cs="David"/>
              </w:rPr>
            </w:pPr>
            <w:r w:rsidRPr="00406F8C">
              <w:rPr>
                <w:rFonts w:ascii="David" w:hAnsi="David" w:cs="David"/>
                <w:rtl/>
              </w:rPr>
              <w:t>ח. וַיְהִי כִּי בָּא אֶל־מֵי רִיפְלִיאַנְקוּם אֲשֶׁר תַּרְגּוּמוֹ גָּדוֹל אוֹ עוֹלֶה עַל־כֹּל וַיְהִי כְּבֹאָם אֶל־הַמַּיִם הָאֵלֶּה וַיַּטּוּ אָהֳלֵיהֶם וְגַם שִׁיז נָטָה אָהֳלָיו קָרוֹב אֲלֵיהֶם לָכֵן בַּיּוֹם הַמָּחֳרָת בָּאוּ לַמִּלְחָמָה׃</w:t>
            </w:r>
          </w:p>
        </w:tc>
        <w:tc>
          <w:tcPr>
            <w:tcW w:w="4194" w:type="dxa"/>
            <w:tcBorders>
              <w:top w:val="nil"/>
              <w:left w:val="single" w:sz="4" w:space="0" w:color="auto"/>
              <w:bottom w:val="nil"/>
              <w:right w:val="nil"/>
            </w:tcBorders>
          </w:tcPr>
          <w:p w14:paraId="36E01A72" w14:textId="53440EF8" w:rsidR="004C7803" w:rsidRPr="007D2AF3" w:rsidRDefault="004C7803" w:rsidP="00DA2ADD">
            <w:pPr>
              <w:rPr>
                <w:rFonts w:ascii="David" w:hAnsi="David" w:cs="David"/>
                <w:sz w:val="21"/>
                <w:szCs w:val="21"/>
              </w:rPr>
            </w:pPr>
            <w:r>
              <w:rPr>
                <w:rFonts w:ascii="David" w:hAnsi="David" w:cs="David"/>
                <w:sz w:val="21"/>
                <w:szCs w:val="21"/>
              </w:rPr>
              <w:t>8 And it came to pass that he came to the waters of Ripliancum, which, by interpretation, is large, or to exceed all; wherefore, when they came to these waters they pitched their tents; and Shiz also pitched his tents near unto them; and therefore on the morrow they did come to battle.</w:t>
            </w:r>
          </w:p>
        </w:tc>
      </w:tr>
      <w:tr w:rsidR="004C7803" w:rsidRPr="007D2AF3" w14:paraId="655EE1CA" w14:textId="77777777" w:rsidTr="00B91D0C">
        <w:tc>
          <w:tcPr>
            <w:tcW w:w="4194" w:type="dxa"/>
            <w:tcBorders>
              <w:top w:val="nil"/>
              <w:left w:val="nil"/>
              <w:bottom w:val="nil"/>
              <w:right w:val="single" w:sz="4" w:space="0" w:color="auto"/>
            </w:tcBorders>
          </w:tcPr>
          <w:p w14:paraId="59BD1B11" w14:textId="77777777" w:rsidR="004C7803" w:rsidRPr="00406F8C" w:rsidRDefault="004C7803" w:rsidP="00DA2ADD">
            <w:pPr>
              <w:bidi/>
              <w:rPr>
                <w:rFonts w:ascii="David" w:hAnsi="David" w:cs="David"/>
              </w:rPr>
            </w:pPr>
            <w:r w:rsidRPr="00406F8C">
              <w:rPr>
                <w:rFonts w:ascii="David" w:hAnsi="David" w:cs="David"/>
                <w:rtl/>
              </w:rPr>
              <w:t>ט. וַיְהִי כִּי נִלְחֲמוּ מִלְחָמָה כְּבֵדָה מְאֹד וַיִּפָּצַע כוֹרִיַנְטוּמְר שֵׁנִית וַיִּתְעַלֵּף מֵאָבְדַן דָּמוֹ׃</w:t>
            </w:r>
          </w:p>
        </w:tc>
        <w:tc>
          <w:tcPr>
            <w:tcW w:w="4194" w:type="dxa"/>
            <w:tcBorders>
              <w:top w:val="nil"/>
              <w:left w:val="single" w:sz="4" w:space="0" w:color="auto"/>
              <w:bottom w:val="nil"/>
              <w:right w:val="nil"/>
            </w:tcBorders>
          </w:tcPr>
          <w:p w14:paraId="4E63581C" w14:textId="7C0B1B0B" w:rsidR="004C7803" w:rsidRPr="007D2AF3" w:rsidRDefault="004C7803" w:rsidP="00DA2ADD">
            <w:pPr>
              <w:rPr>
                <w:rFonts w:ascii="David" w:hAnsi="David" w:cs="David"/>
                <w:sz w:val="21"/>
                <w:szCs w:val="21"/>
              </w:rPr>
            </w:pPr>
            <w:r>
              <w:rPr>
                <w:rFonts w:ascii="David" w:hAnsi="David" w:cs="David"/>
                <w:sz w:val="21"/>
                <w:szCs w:val="21"/>
              </w:rPr>
              <w:t>9 And it came to pass that they fought an exceedingly sore battle, in which Coriantumr was wounded again, and he fainted with the loss of blood.</w:t>
            </w:r>
          </w:p>
        </w:tc>
      </w:tr>
      <w:tr w:rsidR="004C7803" w:rsidRPr="007D2AF3" w14:paraId="0408F76D" w14:textId="77777777" w:rsidTr="00B91D0C">
        <w:tc>
          <w:tcPr>
            <w:tcW w:w="4194" w:type="dxa"/>
            <w:tcBorders>
              <w:top w:val="nil"/>
              <w:left w:val="nil"/>
              <w:bottom w:val="nil"/>
              <w:right w:val="single" w:sz="4" w:space="0" w:color="auto"/>
            </w:tcBorders>
          </w:tcPr>
          <w:p w14:paraId="46C44845" w14:textId="77777777" w:rsidR="004C7803" w:rsidRPr="00406F8C" w:rsidRDefault="004C7803" w:rsidP="00DA2ADD">
            <w:pPr>
              <w:bidi/>
              <w:rPr>
                <w:rFonts w:ascii="David" w:hAnsi="David" w:cs="David"/>
              </w:rPr>
            </w:pPr>
            <w:r w:rsidRPr="00406F8C">
              <w:rPr>
                <w:rFonts w:ascii="David" w:hAnsi="David" w:cs="David"/>
                <w:rtl/>
              </w:rPr>
              <w:t>י. וַיְהִי כִּי לָחֲצוּ צִבְאוֹת כוֹרִיַנְטוּמְר עַל־צִבְאוֹת שִׁיז וַיַּכּוּם וַיַּבְרִיחוּם מִפְּנֵיהֶם וַיָּנוּסוּ נֶגְבָּה וַיַּטּוּ אָהֳלֵיהֶם בַּמָּקוֹם אֲשֶׁר נִקְרָא אוֹגַת׃</w:t>
            </w:r>
          </w:p>
        </w:tc>
        <w:tc>
          <w:tcPr>
            <w:tcW w:w="4194" w:type="dxa"/>
            <w:tcBorders>
              <w:top w:val="nil"/>
              <w:left w:val="single" w:sz="4" w:space="0" w:color="auto"/>
              <w:bottom w:val="nil"/>
              <w:right w:val="nil"/>
            </w:tcBorders>
          </w:tcPr>
          <w:p w14:paraId="54381C10" w14:textId="550321B1" w:rsidR="004C7803" w:rsidRPr="007D2AF3" w:rsidRDefault="004C7803" w:rsidP="00DA2ADD">
            <w:pPr>
              <w:rPr>
                <w:rFonts w:ascii="David" w:hAnsi="David" w:cs="David"/>
                <w:sz w:val="21"/>
                <w:szCs w:val="21"/>
              </w:rPr>
            </w:pPr>
            <w:r>
              <w:rPr>
                <w:rFonts w:ascii="David" w:hAnsi="David" w:cs="David"/>
                <w:sz w:val="21"/>
                <w:szCs w:val="21"/>
              </w:rPr>
              <w:t xml:space="preserve">10 And it came to pass that the armies of Coriantumr did press upon the armies of Shiz that they beat them, that they caused them to flee before them; and they did flee southward, and did pitch their tents in a place which was called Ogath. </w:t>
            </w:r>
          </w:p>
        </w:tc>
      </w:tr>
      <w:tr w:rsidR="004C7803" w:rsidRPr="007D2AF3" w14:paraId="6708B96E" w14:textId="77777777" w:rsidTr="00B91D0C">
        <w:tc>
          <w:tcPr>
            <w:tcW w:w="4194" w:type="dxa"/>
            <w:tcBorders>
              <w:top w:val="nil"/>
              <w:left w:val="nil"/>
              <w:bottom w:val="nil"/>
              <w:right w:val="single" w:sz="4" w:space="0" w:color="auto"/>
            </w:tcBorders>
          </w:tcPr>
          <w:p w14:paraId="73156AE3" w14:textId="77777777" w:rsidR="004C7803" w:rsidRPr="00406F8C" w:rsidRDefault="004C7803" w:rsidP="00DA2ADD">
            <w:pPr>
              <w:bidi/>
              <w:rPr>
                <w:rFonts w:ascii="David" w:hAnsi="David" w:cs="David"/>
              </w:rPr>
            </w:pPr>
            <w:r w:rsidRPr="00406F8C">
              <w:rPr>
                <w:rFonts w:ascii="David" w:hAnsi="David" w:cs="David"/>
                <w:rtl/>
              </w:rPr>
              <w:t>יא. וַיְהִי כִּי נָטָה צְבָא כוֹרִיַנְטוּמְר אֶת־אָהֳלֵיהֶם אֵצֶל גִּבְעַת רָמָה וְהִיא הַגִּבְעָה אֲשֶׁר הִטְמִין שָׁם אָבִי מוֹרְמוֹן אֶת־הָרְשׁוּמוֹת הַקְּדוֹשׁוֹת לַיהוָה׃</w:t>
            </w:r>
          </w:p>
        </w:tc>
        <w:tc>
          <w:tcPr>
            <w:tcW w:w="4194" w:type="dxa"/>
            <w:tcBorders>
              <w:top w:val="nil"/>
              <w:left w:val="single" w:sz="4" w:space="0" w:color="auto"/>
              <w:bottom w:val="nil"/>
              <w:right w:val="nil"/>
            </w:tcBorders>
          </w:tcPr>
          <w:p w14:paraId="07996F40" w14:textId="00C504FC" w:rsidR="004C7803" w:rsidRPr="007D2AF3" w:rsidRDefault="004C7803" w:rsidP="00DA2ADD">
            <w:pPr>
              <w:rPr>
                <w:rFonts w:ascii="David" w:hAnsi="David" w:cs="David"/>
                <w:sz w:val="21"/>
                <w:szCs w:val="21"/>
              </w:rPr>
            </w:pPr>
            <w:r>
              <w:rPr>
                <w:rFonts w:ascii="David" w:hAnsi="David" w:cs="David"/>
                <w:sz w:val="21"/>
                <w:szCs w:val="21"/>
              </w:rPr>
              <w:t>11 And it came to pass that the army of Coriantumr did pitch their tents by the hill Ramah; and it was that same hill where my father Mormon did hide up the records unto the Lord, which were sacred.</w:t>
            </w:r>
          </w:p>
        </w:tc>
      </w:tr>
      <w:tr w:rsidR="004C7803" w:rsidRPr="007D2AF3" w14:paraId="54BEB0F0" w14:textId="77777777" w:rsidTr="00B91D0C">
        <w:tc>
          <w:tcPr>
            <w:tcW w:w="4194" w:type="dxa"/>
            <w:tcBorders>
              <w:top w:val="nil"/>
              <w:left w:val="nil"/>
              <w:bottom w:val="nil"/>
              <w:right w:val="single" w:sz="4" w:space="0" w:color="auto"/>
            </w:tcBorders>
          </w:tcPr>
          <w:p w14:paraId="17B26EEB" w14:textId="77777777" w:rsidR="004C7803" w:rsidRPr="00406F8C" w:rsidRDefault="004C7803" w:rsidP="00DA2ADD">
            <w:pPr>
              <w:bidi/>
              <w:rPr>
                <w:rFonts w:ascii="David" w:hAnsi="David" w:cs="David"/>
              </w:rPr>
            </w:pPr>
            <w:r w:rsidRPr="00406F8C">
              <w:rPr>
                <w:rFonts w:ascii="David" w:hAnsi="David" w:cs="David"/>
                <w:rtl/>
              </w:rPr>
              <w:t>יב. וַיְהִי כִּי קִבְּצוּ אֶת־כָּל־הָעָם אֲשֶׁר עַל־פְּנֵי כָל־הָאָרֶץ אֲשֶׁר לֹא נֶהֶרְגוּ זוּלָתִי אֶתֶר׃</w:t>
            </w:r>
          </w:p>
        </w:tc>
        <w:tc>
          <w:tcPr>
            <w:tcW w:w="4194" w:type="dxa"/>
            <w:tcBorders>
              <w:top w:val="nil"/>
              <w:left w:val="single" w:sz="4" w:space="0" w:color="auto"/>
              <w:bottom w:val="nil"/>
              <w:right w:val="nil"/>
            </w:tcBorders>
          </w:tcPr>
          <w:p w14:paraId="244DB122" w14:textId="0346E727" w:rsidR="004C7803" w:rsidRPr="007D2AF3" w:rsidRDefault="004C7803" w:rsidP="00DA2ADD">
            <w:pPr>
              <w:rPr>
                <w:rFonts w:ascii="David" w:hAnsi="David" w:cs="David"/>
                <w:sz w:val="21"/>
                <w:szCs w:val="21"/>
              </w:rPr>
            </w:pPr>
            <w:r>
              <w:rPr>
                <w:rFonts w:ascii="David" w:hAnsi="David" w:cs="David"/>
                <w:sz w:val="21"/>
                <w:szCs w:val="21"/>
              </w:rPr>
              <w:t>12 And it came to pass that they did gather together all the people upon all the face of the land, who had not been slain, save it was Ether.</w:t>
            </w:r>
          </w:p>
        </w:tc>
      </w:tr>
      <w:tr w:rsidR="004C7803" w:rsidRPr="007D2AF3" w14:paraId="3296CA52" w14:textId="77777777" w:rsidTr="00B91D0C">
        <w:tc>
          <w:tcPr>
            <w:tcW w:w="4194" w:type="dxa"/>
            <w:tcBorders>
              <w:top w:val="nil"/>
              <w:left w:val="nil"/>
              <w:bottom w:val="nil"/>
              <w:right w:val="single" w:sz="4" w:space="0" w:color="auto"/>
            </w:tcBorders>
          </w:tcPr>
          <w:p w14:paraId="3355E8F1" w14:textId="77777777" w:rsidR="004C7803" w:rsidRPr="00406F8C" w:rsidRDefault="004C7803" w:rsidP="00DA2ADD">
            <w:pPr>
              <w:bidi/>
              <w:rPr>
                <w:rFonts w:ascii="David" w:hAnsi="David" w:cs="David"/>
              </w:rPr>
            </w:pPr>
            <w:r w:rsidRPr="00406F8C">
              <w:rPr>
                <w:rFonts w:ascii="David" w:hAnsi="David" w:cs="David"/>
                <w:rtl/>
              </w:rPr>
              <w:t>יג. וַיְהִי כִּי רָאָה אֶתֶר אֶת־כָּל־מַעֲשֵׂי הָעָם וַיַּרְא כִּי הָעָם אֲשֶׁר לְכוֹרִיַנְטוּמְר נִקְבְּצוּ אֶל־צְבָאוֹ וְהָעָם אֲשֶׁר לְשִׁיז נִקְבְּצוּ אֶל־צְבָאוֹ׃</w:t>
            </w:r>
          </w:p>
        </w:tc>
        <w:tc>
          <w:tcPr>
            <w:tcW w:w="4194" w:type="dxa"/>
            <w:tcBorders>
              <w:top w:val="nil"/>
              <w:left w:val="single" w:sz="4" w:space="0" w:color="auto"/>
              <w:bottom w:val="nil"/>
              <w:right w:val="nil"/>
            </w:tcBorders>
          </w:tcPr>
          <w:p w14:paraId="539138BF" w14:textId="74B64551" w:rsidR="004C7803" w:rsidRPr="007D2AF3" w:rsidRDefault="004C7803" w:rsidP="00DA2ADD">
            <w:pPr>
              <w:rPr>
                <w:rFonts w:ascii="David" w:hAnsi="David" w:cs="David"/>
                <w:sz w:val="21"/>
                <w:szCs w:val="21"/>
              </w:rPr>
            </w:pPr>
            <w:r>
              <w:rPr>
                <w:rFonts w:ascii="David" w:hAnsi="David" w:cs="David"/>
                <w:sz w:val="21"/>
                <w:szCs w:val="21"/>
              </w:rPr>
              <w:t xml:space="preserve">13 And it came to pass that Ether did behold all the doings of the people; and he beheld that the people who were for Coriantumr were gathered together to the army of Coriantumr; and the people who were for Shiz were gathered together to the army of Shiz. </w:t>
            </w:r>
          </w:p>
        </w:tc>
      </w:tr>
      <w:tr w:rsidR="004C7803" w:rsidRPr="007D2AF3" w14:paraId="5DDC6B2D" w14:textId="77777777" w:rsidTr="00B91D0C">
        <w:tc>
          <w:tcPr>
            <w:tcW w:w="4194" w:type="dxa"/>
            <w:tcBorders>
              <w:top w:val="nil"/>
              <w:left w:val="nil"/>
              <w:bottom w:val="nil"/>
              <w:right w:val="single" w:sz="4" w:space="0" w:color="auto"/>
            </w:tcBorders>
          </w:tcPr>
          <w:p w14:paraId="01D6288A" w14:textId="77777777" w:rsidR="004C7803" w:rsidRPr="00406F8C" w:rsidRDefault="004C7803" w:rsidP="00DA2ADD">
            <w:pPr>
              <w:bidi/>
              <w:rPr>
                <w:rFonts w:ascii="David" w:hAnsi="David" w:cs="David"/>
              </w:rPr>
            </w:pPr>
            <w:r w:rsidRPr="00406F8C">
              <w:rPr>
                <w:rFonts w:ascii="David" w:hAnsi="David" w:cs="David"/>
                <w:rtl/>
              </w:rPr>
              <w:t>יד. וַיִּהְיוּ מְקַבְּצִים אֶת־הָעָם אַרְבַּע שָׁנִים לְמַעַן יִקְחוּ אֶת־כָּל־אֲשֶׁר עַל־פְּנֵי הָאָרֶץ וּלְמַעַן יְקַבְּלוּ אֶת־כָּל־הַכֹּחַ אֲשֶׁר יוּכְלוּ לְקַבֵּל׃</w:t>
            </w:r>
          </w:p>
        </w:tc>
        <w:tc>
          <w:tcPr>
            <w:tcW w:w="4194" w:type="dxa"/>
            <w:tcBorders>
              <w:top w:val="nil"/>
              <w:left w:val="single" w:sz="4" w:space="0" w:color="auto"/>
              <w:bottom w:val="nil"/>
              <w:right w:val="nil"/>
            </w:tcBorders>
          </w:tcPr>
          <w:p w14:paraId="053AD799" w14:textId="5C6C22E8" w:rsidR="004C7803" w:rsidRPr="007D2AF3" w:rsidRDefault="004C7803" w:rsidP="00DA2ADD">
            <w:pPr>
              <w:rPr>
                <w:rFonts w:ascii="David" w:hAnsi="David" w:cs="David"/>
                <w:sz w:val="21"/>
                <w:szCs w:val="21"/>
              </w:rPr>
            </w:pPr>
            <w:r>
              <w:rPr>
                <w:rFonts w:ascii="David" w:hAnsi="David" w:cs="David"/>
                <w:sz w:val="21"/>
                <w:szCs w:val="21"/>
              </w:rPr>
              <w:t>14 Wherefore, they were for the space of four years gathering together the people, that they might get all who were upon the face of the land, and that they might receive all the strength which it was possible that they could receive.</w:t>
            </w:r>
          </w:p>
        </w:tc>
      </w:tr>
      <w:tr w:rsidR="004C7803" w:rsidRPr="007D2AF3" w14:paraId="6C0890CF" w14:textId="77777777" w:rsidTr="00B91D0C">
        <w:tc>
          <w:tcPr>
            <w:tcW w:w="4194" w:type="dxa"/>
            <w:tcBorders>
              <w:top w:val="nil"/>
              <w:left w:val="nil"/>
              <w:bottom w:val="nil"/>
              <w:right w:val="single" w:sz="4" w:space="0" w:color="auto"/>
            </w:tcBorders>
          </w:tcPr>
          <w:p w14:paraId="0FDDF873" w14:textId="77777777" w:rsidR="004C7803" w:rsidRPr="00406F8C" w:rsidRDefault="004C7803" w:rsidP="00DA2ADD">
            <w:pPr>
              <w:bidi/>
              <w:rPr>
                <w:rFonts w:ascii="David" w:hAnsi="David" w:cs="David"/>
              </w:rPr>
            </w:pPr>
            <w:r w:rsidRPr="00406F8C">
              <w:rPr>
                <w:rFonts w:ascii="David" w:hAnsi="David" w:cs="David"/>
                <w:rtl/>
              </w:rPr>
              <w:t>טו. וַיְהִי כַּאֲשֶׁר נִקְבְּצוּ כֻלָּם אִישׁ אֶל־הַצָּבָא אֲשֶׁר בָּחַר בּוֹ עִם נְשֵׁיהֶם וּבְנֵיהֶם וְהָאֲנָשִׁים וְהַנָּשִׁים וְהַטַּף חֲגוּרֵי כְּלֵי מִלְחָמָה וּמָגִנִּים וְשִׁרְיוֹנִים וְכוֹבָעִים וּלְבוּשִׁים כְּמִשְׁפַּט הַמִּלְחָמָה וַיִּצְעֲדוּ אִישׁ לִקְרַאת רֵעֵהוּ לַמִּלְחָמָה וַיִּלָּחֲמוּ כָּל־הַיּוֹם הַהוּא וְלֹא נִצֵּחוּ׃</w:t>
            </w:r>
          </w:p>
        </w:tc>
        <w:tc>
          <w:tcPr>
            <w:tcW w:w="4194" w:type="dxa"/>
            <w:tcBorders>
              <w:top w:val="nil"/>
              <w:left w:val="single" w:sz="4" w:space="0" w:color="auto"/>
              <w:bottom w:val="nil"/>
              <w:right w:val="nil"/>
            </w:tcBorders>
          </w:tcPr>
          <w:p w14:paraId="3D6DC4C0" w14:textId="54D4C0C3" w:rsidR="004C7803" w:rsidRPr="007D2AF3" w:rsidRDefault="004C7803" w:rsidP="00DA2ADD">
            <w:pPr>
              <w:rPr>
                <w:rFonts w:ascii="David" w:hAnsi="David" w:cs="David"/>
                <w:sz w:val="21"/>
                <w:szCs w:val="21"/>
              </w:rPr>
            </w:pPr>
            <w:r>
              <w:rPr>
                <w:rFonts w:ascii="David" w:hAnsi="David" w:cs="David"/>
                <w:sz w:val="21"/>
                <w:szCs w:val="21"/>
              </w:rPr>
              <w:t>15 And it came to pass that when they were all gathered together, every one to the army which he would, with their wives and their children—both men women and children being armed with weapons of war, having shields, and breastplates, and head– plates, and being clothed after the manner of war—they did march forth one against another to battle; and they fought all that day, and conquered not.</w:t>
            </w:r>
          </w:p>
        </w:tc>
      </w:tr>
      <w:tr w:rsidR="004C7803" w:rsidRPr="007D2AF3" w14:paraId="1FA851E2" w14:textId="77777777" w:rsidTr="00B91D0C">
        <w:tc>
          <w:tcPr>
            <w:tcW w:w="4194" w:type="dxa"/>
            <w:tcBorders>
              <w:top w:val="nil"/>
              <w:left w:val="nil"/>
              <w:bottom w:val="nil"/>
              <w:right w:val="single" w:sz="4" w:space="0" w:color="auto"/>
            </w:tcBorders>
          </w:tcPr>
          <w:p w14:paraId="5190FDBD" w14:textId="77777777" w:rsidR="004C7803" w:rsidRPr="00406F8C" w:rsidRDefault="004C7803" w:rsidP="00DA2ADD">
            <w:pPr>
              <w:bidi/>
              <w:rPr>
                <w:rFonts w:ascii="David" w:hAnsi="David" w:cs="David"/>
              </w:rPr>
            </w:pPr>
            <w:r w:rsidRPr="00406F8C">
              <w:rPr>
                <w:rFonts w:ascii="David" w:hAnsi="David" w:cs="David"/>
                <w:rtl/>
              </w:rPr>
              <w:t>טז. וַיְהִי כַּאֲשֶׁר לָיְלָה וַיִּיעָפוּ וַיָּשׁוּבוּ אֶל־מַחֲנֵיהֶם וְאַחֲרֵי שׁוּבָם אֶל־מַחֲנֵיהֶם הֵחֵלּוּ לְיַלֵל וּלְקוֹנֵן עַל־אָבְדַן הַנֶּהֱרָגִים מֵעַמָּם וַיִּגְדְּלוּ צַעֲקוֹתֵיהֶם יְלָלוֹתֵיהֶם וְקִינוֹתֵיהֶם עַד־מְאֹד עַד כִּי בָּקְעוּ אֶת־הָאֲוִיר׃</w:t>
            </w:r>
          </w:p>
        </w:tc>
        <w:tc>
          <w:tcPr>
            <w:tcW w:w="4194" w:type="dxa"/>
            <w:tcBorders>
              <w:top w:val="nil"/>
              <w:left w:val="single" w:sz="4" w:space="0" w:color="auto"/>
              <w:bottom w:val="nil"/>
              <w:right w:val="nil"/>
            </w:tcBorders>
          </w:tcPr>
          <w:p w14:paraId="3721CE1F" w14:textId="28922498" w:rsidR="004C7803" w:rsidRPr="007D2AF3" w:rsidRDefault="004C7803" w:rsidP="00DA2ADD">
            <w:pPr>
              <w:rPr>
                <w:rFonts w:ascii="David" w:hAnsi="David" w:cs="David"/>
                <w:sz w:val="21"/>
                <w:szCs w:val="21"/>
              </w:rPr>
            </w:pPr>
            <w:r>
              <w:rPr>
                <w:rFonts w:ascii="David" w:hAnsi="David" w:cs="David"/>
                <w:sz w:val="21"/>
                <w:szCs w:val="21"/>
              </w:rPr>
              <w:t>16 And it came to pass that when it was night they were weary, and retired to their camps; and after they had retired to their camps they took up a howling and a lamentation for the loss of the slain of their people; and so great were their cries, their howlings and lamentations, that they did rend the air exceedingly.</w:t>
            </w:r>
          </w:p>
        </w:tc>
      </w:tr>
      <w:tr w:rsidR="004C7803" w:rsidRPr="007D2AF3" w14:paraId="175A082C" w14:textId="77777777" w:rsidTr="00B91D0C">
        <w:tc>
          <w:tcPr>
            <w:tcW w:w="4194" w:type="dxa"/>
            <w:tcBorders>
              <w:top w:val="nil"/>
              <w:left w:val="nil"/>
              <w:bottom w:val="nil"/>
              <w:right w:val="single" w:sz="4" w:space="0" w:color="auto"/>
            </w:tcBorders>
          </w:tcPr>
          <w:p w14:paraId="426321B6" w14:textId="77777777" w:rsidR="004C7803" w:rsidRPr="00406F8C" w:rsidRDefault="004C7803" w:rsidP="00DA2ADD">
            <w:pPr>
              <w:bidi/>
              <w:rPr>
                <w:rFonts w:ascii="David" w:hAnsi="David" w:cs="David"/>
              </w:rPr>
            </w:pPr>
            <w:r w:rsidRPr="00406F8C">
              <w:rPr>
                <w:rFonts w:ascii="David" w:hAnsi="David" w:cs="David"/>
                <w:rtl/>
              </w:rPr>
              <w:t xml:space="preserve">יז. וַיְהִי מִמָּחֳרָת וַיָּשׁוּבוּ לַמִּלְחָמָה וַיְהִי הַיּוֹם הַהוּא גָּדוֹל וְנוֹרָא אַךְ לֹא נִצֵּחוּ וּכְבוֹא הַלַּיְלָה </w:t>
            </w:r>
            <w:r w:rsidRPr="00406F8C">
              <w:rPr>
                <w:rFonts w:ascii="David" w:hAnsi="David" w:cs="David"/>
                <w:rtl/>
              </w:rPr>
              <w:lastRenderedPageBreak/>
              <w:t>שֵׁנִית בָּקְעוּ אֶת־הָאֲוִיר בְּצַעֲקוֹתֵיהֶם וִילָלוֹתֵיהֶם וְקִינוֹתֵיהֶם עַל־אָבְדַן הַנֶּהֱרָגִים מֵעַמָּם׃</w:t>
            </w:r>
          </w:p>
        </w:tc>
        <w:tc>
          <w:tcPr>
            <w:tcW w:w="4194" w:type="dxa"/>
            <w:tcBorders>
              <w:top w:val="nil"/>
              <w:left w:val="single" w:sz="4" w:space="0" w:color="auto"/>
              <w:bottom w:val="nil"/>
              <w:right w:val="nil"/>
            </w:tcBorders>
          </w:tcPr>
          <w:p w14:paraId="26ED42F8" w14:textId="5B6CC6CE" w:rsidR="004C7803" w:rsidRPr="007D2AF3" w:rsidRDefault="004C7803" w:rsidP="00DA2ADD">
            <w:pPr>
              <w:rPr>
                <w:rFonts w:ascii="David" w:hAnsi="David" w:cs="David"/>
                <w:sz w:val="21"/>
                <w:szCs w:val="21"/>
              </w:rPr>
            </w:pPr>
            <w:r>
              <w:rPr>
                <w:rFonts w:ascii="David" w:hAnsi="David" w:cs="David"/>
                <w:sz w:val="21"/>
                <w:szCs w:val="21"/>
              </w:rPr>
              <w:lastRenderedPageBreak/>
              <w:t xml:space="preserve">17 And it came to pass that on the morrow they did go again to battle, and great and terrible was that day; nevertheless, they conquered not, and </w:t>
            </w:r>
            <w:r>
              <w:rPr>
                <w:rFonts w:ascii="David" w:hAnsi="David" w:cs="David"/>
                <w:sz w:val="21"/>
                <w:szCs w:val="21"/>
              </w:rPr>
              <w:lastRenderedPageBreak/>
              <w:t>when the night came again they did rend the air with their cries, and their howlings, and their mournings, for the loss of the slain of their people.</w:t>
            </w:r>
          </w:p>
        </w:tc>
      </w:tr>
      <w:tr w:rsidR="004C7803" w:rsidRPr="007D2AF3" w14:paraId="73F834E2" w14:textId="77777777" w:rsidTr="00B91D0C">
        <w:tc>
          <w:tcPr>
            <w:tcW w:w="4194" w:type="dxa"/>
            <w:tcBorders>
              <w:top w:val="nil"/>
              <w:left w:val="nil"/>
              <w:bottom w:val="nil"/>
              <w:right w:val="single" w:sz="4" w:space="0" w:color="auto"/>
            </w:tcBorders>
          </w:tcPr>
          <w:p w14:paraId="70112C17" w14:textId="77777777" w:rsidR="004C7803" w:rsidRPr="00406F8C" w:rsidRDefault="004C7803" w:rsidP="00DA2ADD">
            <w:pPr>
              <w:bidi/>
              <w:rPr>
                <w:rFonts w:ascii="David" w:hAnsi="David" w:cs="David"/>
              </w:rPr>
            </w:pPr>
            <w:r w:rsidRPr="00406F8C">
              <w:rPr>
                <w:rFonts w:ascii="David" w:hAnsi="David" w:cs="David"/>
                <w:rtl/>
              </w:rPr>
              <w:lastRenderedPageBreak/>
              <w:t>יח. וַיְהִי כִּי כָּתַב כוֹרִיַנְטוּמְר שֵׁנִית אִגֶּרֶת אֶל־שִׁיז לְבִלְתִּי יָשׁוּב עוֹד לַמִּלְחָמָה כִּי אִם־יִקַּח אֶת־הַמַּמְלָכָה וְיָחוּס עַל־חַיֵּי הָעָם׃</w:t>
            </w:r>
          </w:p>
        </w:tc>
        <w:tc>
          <w:tcPr>
            <w:tcW w:w="4194" w:type="dxa"/>
            <w:tcBorders>
              <w:top w:val="nil"/>
              <w:left w:val="single" w:sz="4" w:space="0" w:color="auto"/>
              <w:bottom w:val="nil"/>
              <w:right w:val="nil"/>
            </w:tcBorders>
          </w:tcPr>
          <w:p w14:paraId="772EF769" w14:textId="47E9BCAD" w:rsidR="004C7803" w:rsidRPr="007D2AF3" w:rsidRDefault="004C7803" w:rsidP="00DA2ADD">
            <w:pPr>
              <w:rPr>
                <w:rFonts w:ascii="David" w:hAnsi="David" w:cs="David"/>
                <w:sz w:val="21"/>
                <w:szCs w:val="21"/>
              </w:rPr>
            </w:pPr>
            <w:r>
              <w:rPr>
                <w:rFonts w:ascii="David" w:hAnsi="David" w:cs="David"/>
                <w:sz w:val="21"/>
                <w:szCs w:val="21"/>
              </w:rPr>
              <w:t>18 And it came to pass that Coriantumr wrote again an epistle unto Shiz, desiring that he would not come again to battle, but that he would take the kingdom, and spare the lives of the people.</w:t>
            </w:r>
          </w:p>
        </w:tc>
      </w:tr>
      <w:tr w:rsidR="004C7803" w:rsidRPr="007D2AF3" w14:paraId="1411A516" w14:textId="77777777" w:rsidTr="00B91D0C">
        <w:tc>
          <w:tcPr>
            <w:tcW w:w="4194" w:type="dxa"/>
            <w:tcBorders>
              <w:top w:val="nil"/>
              <w:left w:val="nil"/>
              <w:bottom w:val="nil"/>
              <w:right w:val="single" w:sz="4" w:space="0" w:color="auto"/>
            </w:tcBorders>
          </w:tcPr>
          <w:p w14:paraId="5DD55A8D" w14:textId="77777777" w:rsidR="004C7803" w:rsidRPr="00406F8C" w:rsidRDefault="004C7803" w:rsidP="00DA2ADD">
            <w:pPr>
              <w:bidi/>
              <w:rPr>
                <w:rFonts w:ascii="David" w:hAnsi="David" w:cs="David"/>
              </w:rPr>
            </w:pPr>
            <w:r w:rsidRPr="00406F8C">
              <w:rPr>
                <w:rFonts w:ascii="David" w:hAnsi="David" w:cs="David"/>
                <w:rtl/>
              </w:rPr>
              <w:t>יט. וְהִנֵּה חָדְלָה רוּחַ יְהוָה מֵהֲגוֹת בָּם וְהַשָּׂטָן מָשַׁל בִּלְבַב הָעָם כִּי נִתְּנוּ לְקֹשִׁי לִבָּם וּלְעִוְרוֹן לִבָּם לְמַעַן יִשָּׁמֵדוּ לָכֵן שָׁבוּ לַמִּלְחָמָה׃</w:t>
            </w:r>
          </w:p>
        </w:tc>
        <w:tc>
          <w:tcPr>
            <w:tcW w:w="4194" w:type="dxa"/>
            <w:tcBorders>
              <w:top w:val="nil"/>
              <w:left w:val="single" w:sz="4" w:space="0" w:color="auto"/>
              <w:bottom w:val="nil"/>
              <w:right w:val="nil"/>
            </w:tcBorders>
          </w:tcPr>
          <w:p w14:paraId="5FD676BF" w14:textId="044DB77A" w:rsidR="004C7803" w:rsidRPr="007D2AF3" w:rsidRDefault="004C7803" w:rsidP="00DA2ADD">
            <w:pPr>
              <w:rPr>
                <w:rFonts w:ascii="David" w:hAnsi="David" w:cs="David"/>
                <w:sz w:val="21"/>
                <w:szCs w:val="21"/>
              </w:rPr>
            </w:pPr>
            <w:r>
              <w:rPr>
                <w:rFonts w:ascii="David" w:hAnsi="David" w:cs="David"/>
                <w:sz w:val="21"/>
                <w:szCs w:val="21"/>
              </w:rPr>
              <w:t>19 And behold, the Spirit of the Lord had ceased striving with them, and Satan had full power over the hearts of the people; for they were given up unto the hardness of their hearts, and the blindness of their minds that they might be destroyed; wherefore they went again to battle.</w:t>
            </w:r>
          </w:p>
        </w:tc>
      </w:tr>
      <w:tr w:rsidR="004C7803" w:rsidRPr="007D2AF3" w14:paraId="03F6EE86" w14:textId="77777777" w:rsidTr="00B91D0C">
        <w:tc>
          <w:tcPr>
            <w:tcW w:w="4194" w:type="dxa"/>
            <w:tcBorders>
              <w:top w:val="nil"/>
              <w:left w:val="nil"/>
              <w:bottom w:val="nil"/>
              <w:right w:val="single" w:sz="4" w:space="0" w:color="auto"/>
            </w:tcBorders>
          </w:tcPr>
          <w:p w14:paraId="5CFFB826" w14:textId="77777777" w:rsidR="004C7803" w:rsidRPr="00406F8C" w:rsidRDefault="004C7803" w:rsidP="00DA2ADD">
            <w:pPr>
              <w:bidi/>
              <w:rPr>
                <w:rFonts w:ascii="David" w:hAnsi="David" w:cs="David"/>
              </w:rPr>
            </w:pPr>
            <w:r w:rsidRPr="00406F8C">
              <w:rPr>
                <w:rFonts w:ascii="David" w:hAnsi="David" w:cs="David"/>
                <w:rtl/>
              </w:rPr>
              <w:t>כ. וַיְהִי כִּי נִלְחֲמוּ כָּל־הַיּוֹם הַהוּא וּכְבוֹא הַלַּיְלָה וַיִּשְׁכְּבוּ עַל־חַרְבוֹתֵיהֶם׃</w:t>
            </w:r>
          </w:p>
        </w:tc>
        <w:tc>
          <w:tcPr>
            <w:tcW w:w="4194" w:type="dxa"/>
            <w:tcBorders>
              <w:top w:val="nil"/>
              <w:left w:val="single" w:sz="4" w:space="0" w:color="auto"/>
              <w:bottom w:val="nil"/>
              <w:right w:val="nil"/>
            </w:tcBorders>
          </w:tcPr>
          <w:p w14:paraId="4196641D" w14:textId="563EDF44" w:rsidR="004C7803" w:rsidRPr="007D2AF3" w:rsidRDefault="004C7803" w:rsidP="00DA2ADD">
            <w:pPr>
              <w:rPr>
                <w:rFonts w:ascii="David" w:hAnsi="David" w:cs="David"/>
                <w:sz w:val="21"/>
                <w:szCs w:val="21"/>
              </w:rPr>
            </w:pPr>
            <w:r>
              <w:rPr>
                <w:rFonts w:ascii="David" w:hAnsi="David" w:cs="David"/>
                <w:sz w:val="21"/>
                <w:szCs w:val="21"/>
              </w:rPr>
              <w:t>20 And it came to pass that they fought all that day, and when the night came they slept upon their swords.</w:t>
            </w:r>
          </w:p>
        </w:tc>
      </w:tr>
      <w:tr w:rsidR="004C7803" w:rsidRPr="007D2AF3" w14:paraId="332940A1" w14:textId="77777777" w:rsidTr="00B91D0C">
        <w:tc>
          <w:tcPr>
            <w:tcW w:w="4194" w:type="dxa"/>
            <w:tcBorders>
              <w:top w:val="nil"/>
              <w:left w:val="nil"/>
              <w:bottom w:val="nil"/>
              <w:right w:val="single" w:sz="4" w:space="0" w:color="auto"/>
            </w:tcBorders>
          </w:tcPr>
          <w:p w14:paraId="59487D58" w14:textId="77777777" w:rsidR="004C7803" w:rsidRPr="00406F8C" w:rsidRDefault="004C7803" w:rsidP="00DA2ADD">
            <w:pPr>
              <w:bidi/>
              <w:rPr>
                <w:rFonts w:ascii="David" w:hAnsi="David" w:cs="David"/>
              </w:rPr>
            </w:pPr>
            <w:r w:rsidRPr="00406F8C">
              <w:rPr>
                <w:rFonts w:ascii="David" w:hAnsi="David" w:cs="David"/>
                <w:rtl/>
              </w:rPr>
              <w:t>כא. וּמִמָּחֳרָת נִלְחֲמוּ עַד־בּוֹא הַלָּיְלָה׃</w:t>
            </w:r>
          </w:p>
        </w:tc>
        <w:tc>
          <w:tcPr>
            <w:tcW w:w="4194" w:type="dxa"/>
            <w:tcBorders>
              <w:top w:val="nil"/>
              <w:left w:val="single" w:sz="4" w:space="0" w:color="auto"/>
              <w:bottom w:val="nil"/>
              <w:right w:val="nil"/>
            </w:tcBorders>
          </w:tcPr>
          <w:p w14:paraId="418B8780" w14:textId="63BF7F5A" w:rsidR="004C7803" w:rsidRPr="007D2AF3" w:rsidRDefault="004C7803" w:rsidP="00DA2ADD">
            <w:pPr>
              <w:rPr>
                <w:rFonts w:ascii="David" w:hAnsi="David" w:cs="David"/>
                <w:sz w:val="21"/>
                <w:szCs w:val="21"/>
              </w:rPr>
            </w:pPr>
            <w:r>
              <w:rPr>
                <w:rFonts w:ascii="David" w:hAnsi="David" w:cs="David"/>
                <w:sz w:val="21"/>
                <w:szCs w:val="21"/>
              </w:rPr>
              <w:t>21 And on the morrow they fought even until the night came.</w:t>
            </w:r>
          </w:p>
        </w:tc>
      </w:tr>
      <w:tr w:rsidR="004C7803" w:rsidRPr="007D2AF3" w14:paraId="50A131EF" w14:textId="77777777" w:rsidTr="00B91D0C">
        <w:tc>
          <w:tcPr>
            <w:tcW w:w="4194" w:type="dxa"/>
            <w:tcBorders>
              <w:top w:val="nil"/>
              <w:left w:val="nil"/>
              <w:bottom w:val="nil"/>
              <w:right w:val="single" w:sz="4" w:space="0" w:color="auto"/>
            </w:tcBorders>
          </w:tcPr>
          <w:p w14:paraId="4CFD7641" w14:textId="77777777" w:rsidR="004C7803" w:rsidRPr="00406F8C" w:rsidRDefault="004C7803" w:rsidP="00DA2ADD">
            <w:pPr>
              <w:bidi/>
              <w:rPr>
                <w:rFonts w:ascii="David" w:hAnsi="David" w:cs="David"/>
              </w:rPr>
            </w:pPr>
            <w:r w:rsidRPr="00406F8C">
              <w:rPr>
                <w:rFonts w:ascii="David" w:hAnsi="David" w:cs="David"/>
                <w:rtl/>
              </w:rPr>
              <w:t>כב. וּכְבוֹא הַלַּיְלָה הָיוּ שִׁכּוֹרֵי אַף כְּאִישׁ שִׁכּוֹר מִיָּיִן וַיִּשְׁכְּבוּ שֵׁנִית עַל־חַרְבוֹתֵיהֶם׃</w:t>
            </w:r>
          </w:p>
        </w:tc>
        <w:tc>
          <w:tcPr>
            <w:tcW w:w="4194" w:type="dxa"/>
            <w:tcBorders>
              <w:top w:val="nil"/>
              <w:left w:val="single" w:sz="4" w:space="0" w:color="auto"/>
              <w:bottom w:val="nil"/>
              <w:right w:val="nil"/>
            </w:tcBorders>
          </w:tcPr>
          <w:p w14:paraId="20DA009C" w14:textId="52D02932" w:rsidR="004C7803" w:rsidRPr="007D2AF3" w:rsidRDefault="004C7803" w:rsidP="00DA2ADD">
            <w:pPr>
              <w:rPr>
                <w:rFonts w:ascii="David" w:hAnsi="David" w:cs="David"/>
                <w:sz w:val="21"/>
                <w:szCs w:val="21"/>
              </w:rPr>
            </w:pPr>
            <w:r>
              <w:rPr>
                <w:rFonts w:ascii="David" w:hAnsi="David" w:cs="David"/>
                <w:sz w:val="21"/>
                <w:szCs w:val="21"/>
              </w:rPr>
              <w:t>22 And when the night came they were drunken with anger, even as a man who is drunken with wine; and they slept again upon their swords.</w:t>
            </w:r>
          </w:p>
        </w:tc>
      </w:tr>
      <w:tr w:rsidR="004C7803" w:rsidRPr="007D2AF3" w14:paraId="530588AC" w14:textId="77777777" w:rsidTr="00B91D0C">
        <w:tc>
          <w:tcPr>
            <w:tcW w:w="4194" w:type="dxa"/>
            <w:tcBorders>
              <w:top w:val="nil"/>
              <w:left w:val="nil"/>
              <w:bottom w:val="nil"/>
              <w:right w:val="single" w:sz="4" w:space="0" w:color="auto"/>
            </w:tcBorders>
          </w:tcPr>
          <w:p w14:paraId="32AE7AEC" w14:textId="77777777" w:rsidR="004C7803" w:rsidRPr="00406F8C" w:rsidRDefault="004C7803" w:rsidP="00DA2ADD">
            <w:pPr>
              <w:bidi/>
              <w:rPr>
                <w:rFonts w:ascii="David" w:hAnsi="David" w:cs="David"/>
              </w:rPr>
            </w:pPr>
            <w:r w:rsidRPr="00406F8C">
              <w:rPr>
                <w:rFonts w:ascii="David" w:hAnsi="David" w:cs="David"/>
                <w:rtl/>
              </w:rPr>
              <w:t>כג. וּמִמָּחֳרָת נִלְחֲמוּ שֵׁנִית וּכְבוֹא הַלַּיְלָה נָפְלוּ כֻלָּם בֶּחָרֶב זוּלָתִי חֲמִשִּׁים וּשְׁנַיִם מֵעַם כוֹרִיַנְטוּמְר וְשִׁשִּׁים וְתִשְׁעָה מֵעַם שִׁיז׃</w:t>
            </w:r>
          </w:p>
        </w:tc>
        <w:tc>
          <w:tcPr>
            <w:tcW w:w="4194" w:type="dxa"/>
            <w:tcBorders>
              <w:top w:val="nil"/>
              <w:left w:val="single" w:sz="4" w:space="0" w:color="auto"/>
              <w:bottom w:val="nil"/>
              <w:right w:val="nil"/>
            </w:tcBorders>
          </w:tcPr>
          <w:p w14:paraId="6656229B" w14:textId="4180DDAC" w:rsidR="004C7803" w:rsidRPr="007D2AF3" w:rsidRDefault="004C7803" w:rsidP="00DA2ADD">
            <w:pPr>
              <w:rPr>
                <w:rFonts w:ascii="David" w:hAnsi="David" w:cs="David"/>
                <w:sz w:val="21"/>
                <w:szCs w:val="21"/>
              </w:rPr>
            </w:pPr>
            <w:r>
              <w:rPr>
                <w:rFonts w:ascii="David" w:hAnsi="David" w:cs="David"/>
                <w:sz w:val="21"/>
                <w:szCs w:val="21"/>
              </w:rPr>
              <w:t>23 And on the morrow they fought again; and when the night came they had all fallen by the sword save it were fifty and two of the people of Coriantumr, and sixty and nine of the people of Shiz.</w:t>
            </w:r>
          </w:p>
        </w:tc>
      </w:tr>
      <w:tr w:rsidR="004C7803" w:rsidRPr="007D2AF3" w14:paraId="16590913" w14:textId="77777777" w:rsidTr="00B91D0C">
        <w:tc>
          <w:tcPr>
            <w:tcW w:w="4194" w:type="dxa"/>
            <w:tcBorders>
              <w:top w:val="nil"/>
              <w:left w:val="nil"/>
              <w:bottom w:val="nil"/>
              <w:right w:val="single" w:sz="4" w:space="0" w:color="auto"/>
            </w:tcBorders>
          </w:tcPr>
          <w:p w14:paraId="6AAE8B5F" w14:textId="77777777" w:rsidR="004C7803" w:rsidRPr="00406F8C" w:rsidRDefault="004C7803" w:rsidP="00DA2ADD">
            <w:pPr>
              <w:bidi/>
              <w:rPr>
                <w:rFonts w:ascii="David" w:hAnsi="David" w:cs="David"/>
              </w:rPr>
            </w:pPr>
            <w:r w:rsidRPr="00406F8C">
              <w:rPr>
                <w:rFonts w:ascii="David" w:hAnsi="David" w:cs="David"/>
                <w:rtl/>
              </w:rPr>
              <w:t>כד. וַיְהִי כִּי יָשְׁנוּ עַל־חַרְבוֹתֵיהֶם בַּלַּיְלָה הַהוּא וּמִמָּחֳרָת נִלְחֲמוּ שֵׁנִית וַיִּתְאַמְּצוּ בְּכֹחָם בְּחַרְבוֹתֵיהֶם וּבְמָגִנֵּיהֶם כָּל־הַיּוֹם הַהוּא׃</w:t>
            </w:r>
          </w:p>
        </w:tc>
        <w:tc>
          <w:tcPr>
            <w:tcW w:w="4194" w:type="dxa"/>
            <w:tcBorders>
              <w:top w:val="nil"/>
              <w:left w:val="single" w:sz="4" w:space="0" w:color="auto"/>
              <w:bottom w:val="nil"/>
              <w:right w:val="nil"/>
            </w:tcBorders>
          </w:tcPr>
          <w:p w14:paraId="117A8E85" w14:textId="295759E5" w:rsidR="004C7803" w:rsidRPr="007D2AF3" w:rsidRDefault="004C7803" w:rsidP="00DA2ADD">
            <w:pPr>
              <w:rPr>
                <w:rFonts w:ascii="David" w:hAnsi="David" w:cs="David"/>
                <w:sz w:val="21"/>
                <w:szCs w:val="21"/>
              </w:rPr>
            </w:pPr>
            <w:r>
              <w:rPr>
                <w:rFonts w:ascii="David" w:hAnsi="David" w:cs="David"/>
                <w:sz w:val="21"/>
                <w:szCs w:val="21"/>
              </w:rPr>
              <w:t>24 And it came to pass that they slept upon their swords that night, and on the morrow they fought again, and they contended in their might with their swords and with their shields, all that day.</w:t>
            </w:r>
          </w:p>
        </w:tc>
      </w:tr>
      <w:tr w:rsidR="004C7803" w:rsidRPr="007D2AF3" w14:paraId="70BDE887" w14:textId="77777777" w:rsidTr="00B91D0C">
        <w:tc>
          <w:tcPr>
            <w:tcW w:w="4194" w:type="dxa"/>
            <w:tcBorders>
              <w:top w:val="nil"/>
              <w:left w:val="nil"/>
              <w:bottom w:val="nil"/>
              <w:right w:val="single" w:sz="4" w:space="0" w:color="auto"/>
            </w:tcBorders>
          </w:tcPr>
          <w:p w14:paraId="45259AF8" w14:textId="77777777" w:rsidR="004C7803" w:rsidRPr="00406F8C" w:rsidRDefault="004C7803" w:rsidP="00DA2ADD">
            <w:pPr>
              <w:bidi/>
              <w:rPr>
                <w:rFonts w:ascii="David" w:hAnsi="David" w:cs="David"/>
              </w:rPr>
            </w:pPr>
            <w:r w:rsidRPr="00406F8C">
              <w:rPr>
                <w:rFonts w:ascii="David" w:hAnsi="David" w:cs="David"/>
                <w:rtl/>
              </w:rPr>
              <w:t>כה. וּכְבוֹא הַלַּיְלָה נוֹתְרוּ שְׁלֹשִׁים וּשְׁנַיִם מֵעַם שִׁיז וְעֶשְׂרִים וְשִׁבְעָה מֵעַם כוֹרִיַנְטוּמְר׃</w:t>
            </w:r>
          </w:p>
        </w:tc>
        <w:tc>
          <w:tcPr>
            <w:tcW w:w="4194" w:type="dxa"/>
            <w:tcBorders>
              <w:top w:val="nil"/>
              <w:left w:val="single" w:sz="4" w:space="0" w:color="auto"/>
              <w:bottom w:val="nil"/>
              <w:right w:val="nil"/>
            </w:tcBorders>
          </w:tcPr>
          <w:p w14:paraId="25BA419C" w14:textId="5086F67F" w:rsidR="004C7803" w:rsidRPr="007D2AF3" w:rsidRDefault="004C7803" w:rsidP="00DA2ADD">
            <w:pPr>
              <w:rPr>
                <w:rFonts w:ascii="David" w:hAnsi="David" w:cs="David"/>
                <w:sz w:val="21"/>
                <w:szCs w:val="21"/>
              </w:rPr>
            </w:pPr>
            <w:r>
              <w:rPr>
                <w:rFonts w:ascii="David" w:hAnsi="David" w:cs="David"/>
                <w:sz w:val="21"/>
                <w:szCs w:val="21"/>
              </w:rPr>
              <w:t xml:space="preserve">25 And when the night came there were thirty and two of the people of Shiz, and twenty and seven of the people of Coriantumr. </w:t>
            </w:r>
          </w:p>
        </w:tc>
      </w:tr>
      <w:tr w:rsidR="004C7803" w:rsidRPr="007D2AF3" w14:paraId="408E7FF3" w14:textId="77777777" w:rsidTr="00B91D0C">
        <w:tc>
          <w:tcPr>
            <w:tcW w:w="4194" w:type="dxa"/>
            <w:tcBorders>
              <w:top w:val="nil"/>
              <w:left w:val="nil"/>
              <w:bottom w:val="nil"/>
              <w:right w:val="single" w:sz="4" w:space="0" w:color="auto"/>
            </w:tcBorders>
          </w:tcPr>
          <w:p w14:paraId="4EB705AB" w14:textId="77777777" w:rsidR="004C7803" w:rsidRPr="00406F8C" w:rsidRDefault="004C7803" w:rsidP="00DA2ADD">
            <w:pPr>
              <w:bidi/>
              <w:rPr>
                <w:rFonts w:ascii="David" w:hAnsi="David" w:cs="David"/>
              </w:rPr>
            </w:pPr>
            <w:r w:rsidRPr="00406F8C">
              <w:rPr>
                <w:rFonts w:ascii="David" w:hAnsi="David" w:cs="David"/>
                <w:rtl/>
              </w:rPr>
              <w:t>כו. וַיְהִי כִּי אָכְלוּ וַיִּישְׁנוּ וַיִּתְכּוֹנְנוּ לַמָּוֶת מִמָּחֳרָת וְהֵם הָיוּ אֲנָשִׁים גְּדוֹלִים וְגִבּוֹרֵי כֹחַ כִּגְבוּרַת אֲנָשִׁים׃</w:t>
            </w:r>
          </w:p>
        </w:tc>
        <w:tc>
          <w:tcPr>
            <w:tcW w:w="4194" w:type="dxa"/>
            <w:tcBorders>
              <w:top w:val="nil"/>
              <w:left w:val="single" w:sz="4" w:space="0" w:color="auto"/>
              <w:bottom w:val="nil"/>
              <w:right w:val="nil"/>
            </w:tcBorders>
          </w:tcPr>
          <w:p w14:paraId="7573C779" w14:textId="1B5D0D7E" w:rsidR="004C7803" w:rsidRPr="007D2AF3" w:rsidRDefault="004C7803" w:rsidP="00DA2ADD">
            <w:pPr>
              <w:rPr>
                <w:rFonts w:ascii="David" w:hAnsi="David" w:cs="David"/>
                <w:sz w:val="21"/>
                <w:szCs w:val="21"/>
              </w:rPr>
            </w:pPr>
            <w:r>
              <w:rPr>
                <w:rFonts w:ascii="David" w:hAnsi="David" w:cs="David"/>
                <w:sz w:val="21"/>
                <w:szCs w:val="21"/>
              </w:rPr>
              <w:t>26 And it came to pass that they ate and slept, and prepared for death on the morrow. And they were large and mighty men as to the strength of men.</w:t>
            </w:r>
          </w:p>
        </w:tc>
      </w:tr>
      <w:tr w:rsidR="004C7803" w:rsidRPr="007D2AF3" w14:paraId="35CF5F53" w14:textId="77777777" w:rsidTr="00B91D0C">
        <w:tc>
          <w:tcPr>
            <w:tcW w:w="4194" w:type="dxa"/>
            <w:tcBorders>
              <w:top w:val="nil"/>
              <w:left w:val="nil"/>
              <w:bottom w:val="nil"/>
              <w:right w:val="single" w:sz="4" w:space="0" w:color="auto"/>
            </w:tcBorders>
          </w:tcPr>
          <w:p w14:paraId="5E614856" w14:textId="77777777" w:rsidR="004C7803" w:rsidRPr="00406F8C" w:rsidRDefault="004C7803" w:rsidP="00DA2ADD">
            <w:pPr>
              <w:bidi/>
              <w:rPr>
                <w:rFonts w:ascii="David" w:hAnsi="David" w:cs="David"/>
              </w:rPr>
            </w:pPr>
            <w:r w:rsidRPr="00406F8C">
              <w:rPr>
                <w:rFonts w:ascii="David" w:hAnsi="David" w:cs="David"/>
                <w:rtl/>
              </w:rPr>
              <w:t>כז. וַיְהִי כִּי נִלְחֲמוּ שָׁלֹשׁ שָׁעוֹת וַיִּתְעַלְּפוּ מֵאָבְדַן דָּמָם׃</w:t>
            </w:r>
          </w:p>
        </w:tc>
        <w:tc>
          <w:tcPr>
            <w:tcW w:w="4194" w:type="dxa"/>
            <w:tcBorders>
              <w:top w:val="nil"/>
              <w:left w:val="single" w:sz="4" w:space="0" w:color="auto"/>
              <w:bottom w:val="nil"/>
              <w:right w:val="nil"/>
            </w:tcBorders>
          </w:tcPr>
          <w:p w14:paraId="75B869EF" w14:textId="07B77A87" w:rsidR="004C7803" w:rsidRPr="007D2AF3" w:rsidRDefault="004C7803" w:rsidP="00DA2ADD">
            <w:pPr>
              <w:rPr>
                <w:rFonts w:ascii="David" w:hAnsi="David" w:cs="David"/>
                <w:sz w:val="21"/>
                <w:szCs w:val="21"/>
              </w:rPr>
            </w:pPr>
            <w:r>
              <w:rPr>
                <w:rFonts w:ascii="David" w:hAnsi="David" w:cs="David"/>
                <w:sz w:val="21"/>
                <w:szCs w:val="21"/>
              </w:rPr>
              <w:t>27 And it came to pass that they fought for the space of three hours, and they fainted with the loss of blood.</w:t>
            </w:r>
          </w:p>
        </w:tc>
      </w:tr>
      <w:tr w:rsidR="004C7803" w:rsidRPr="007D2AF3" w14:paraId="6F88C905" w14:textId="77777777" w:rsidTr="00B91D0C">
        <w:tc>
          <w:tcPr>
            <w:tcW w:w="4194" w:type="dxa"/>
            <w:tcBorders>
              <w:top w:val="nil"/>
              <w:left w:val="nil"/>
              <w:bottom w:val="nil"/>
              <w:right w:val="single" w:sz="4" w:space="0" w:color="auto"/>
            </w:tcBorders>
          </w:tcPr>
          <w:p w14:paraId="5520F591" w14:textId="77777777" w:rsidR="004C7803" w:rsidRPr="00406F8C" w:rsidRDefault="004C7803" w:rsidP="00DA2ADD">
            <w:pPr>
              <w:bidi/>
              <w:rPr>
                <w:rFonts w:ascii="David" w:hAnsi="David" w:cs="David"/>
              </w:rPr>
            </w:pPr>
            <w:r w:rsidRPr="00406F8C">
              <w:rPr>
                <w:rFonts w:ascii="David" w:hAnsi="David" w:cs="David"/>
                <w:rtl/>
              </w:rPr>
              <w:t>כח. וַיְהִי כַּאֲשֶׁר קִבְּלוּ אַנְשֵׁי כוֹרִיַנְטוּמְר כֹּחַ דַּי לָלֶכֶת וַיְבַקְשׁוּ לָנוּס עַל־נַפְשָׁם וְהִנֵּה קָם שִׁיז וְגַם אֲנָשָׁיו וַיִּשָּׁבַע בַּחֲמָתוֹ כִּי יַהֲרֹג אֶת־כוֹרִיַנְטוּמְר אוֹ יִפֹּל בֶּחָרֶב׃</w:t>
            </w:r>
          </w:p>
        </w:tc>
        <w:tc>
          <w:tcPr>
            <w:tcW w:w="4194" w:type="dxa"/>
            <w:tcBorders>
              <w:top w:val="nil"/>
              <w:left w:val="single" w:sz="4" w:space="0" w:color="auto"/>
              <w:bottom w:val="nil"/>
              <w:right w:val="nil"/>
            </w:tcBorders>
          </w:tcPr>
          <w:p w14:paraId="3EC4F521" w14:textId="657A69BE" w:rsidR="004C7803" w:rsidRPr="007D2AF3" w:rsidRDefault="004C7803" w:rsidP="00DA2ADD">
            <w:pPr>
              <w:rPr>
                <w:rFonts w:ascii="David" w:hAnsi="David" w:cs="David"/>
                <w:sz w:val="21"/>
                <w:szCs w:val="21"/>
              </w:rPr>
            </w:pPr>
            <w:r>
              <w:rPr>
                <w:rFonts w:ascii="David" w:hAnsi="David" w:cs="David"/>
                <w:sz w:val="21"/>
                <w:szCs w:val="21"/>
              </w:rPr>
              <w:t>28 And it came to pass that when the men of Coriantumr had received sufficient strength that they could walk, they were about to flee for their lives; but behold, Shiz arose, and also his men, and he swore in his wrath that he would slay Coriantumr or he would perish by the sword.</w:t>
            </w:r>
          </w:p>
        </w:tc>
      </w:tr>
      <w:tr w:rsidR="004C7803" w:rsidRPr="007D2AF3" w14:paraId="6D94A4CC" w14:textId="77777777" w:rsidTr="00B91D0C">
        <w:tc>
          <w:tcPr>
            <w:tcW w:w="4194" w:type="dxa"/>
            <w:tcBorders>
              <w:top w:val="nil"/>
              <w:left w:val="nil"/>
              <w:bottom w:val="nil"/>
              <w:right w:val="single" w:sz="4" w:space="0" w:color="auto"/>
            </w:tcBorders>
          </w:tcPr>
          <w:p w14:paraId="6C798BD9" w14:textId="77777777" w:rsidR="004C7803" w:rsidRPr="00406F8C" w:rsidRDefault="004C7803" w:rsidP="00DA2ADD">
            <w:pPr>
              <w:bidi/>
              <w:rPr>
                <w:rFonts w:ascii="David" w:hAnsi="David" w:cs="David"/>
              </w:rPr>
            </w:pPr>
            <w:r w:rsidRPr="00406F8C">
              <w:rPr>
                <w:rFonts w:ascii="David" w:hAnsi="David" w:cs="David"/>
                <w:rtl/>
              </w:rPr>
              <w:t>כט. לָכֵן רָדַף אַחֲרֵיהֶם וּמִמָּחֳרָת הִשִּׂיגָם וַיִּלָּחֲמוּ שֵׁנִית בֶּחָרֶב וַיְהִי כַּאֲשֶׁר נָפְלוּ כֻלָּם בֶּחָרֶב זוּלָתִי כוֹרִיַנְטוּמְר וְשִׁיז וְהִנֵּה הִתְעַלֵּף שִׁיז מֵאָבְדַן דָּמוֹ׃</w:t>
            </w:r>
          </w:p>
        </w:tc>
        <w:tc>
          <w:tcPr>
            <w:tcW w:w="4194" w:type="dxa"/>
            <w:tcBorders>
              <w:top w:val="nil"/>
              <w:left w:val="single" w:sz="4" w:space="0" w:color="auto"/>
              <w:bottom w:val="nil"/>
              <w:right w:val="nil"/>
            </w:tcBorders>
          </w:tcPr>
          <w:p w14:paraId="24FCBDD8" w14:textId="01EF4914" w:rsidR="004C7803" w:rsidRPr="007D2AF3" w:rsidRDefault="004C7803" w:rsidP="00DA2ADD">
            <w:pPr>
              <w:rPr>
                <w:rFonts w:ascii="David" w:hAnsi="David" w:cs="David"/>
                <w:sz w:val="21"/>
                <w:szCs w:val="21"/>
              </w:rPr>
            </w:pPr>
            <w:r>
              <w:rPr>
                <w:rFonts w:ascii="David" w:hAnsi="David" w:cs="David"/>
                <w:sz w:val="21"/>
                <w:szCs w:val="21"/>
              </w:rPr>
              <w:t>29 Wherefore, he did pursue them, and on the morrow he did overtake them; and they fought again with the sword. And it came to pass that when they had all fallen by the sword, save it were Coriantumr and Shiz, behold Shiz had fainted with the loss of blood.</w:t>
            </w:r>
          </w:p>
        </w:tc>
      </w:tr>
      <w:tr w:rsidR="004C7803" w:rsidRPr="007D2AF3" w14:paraId="7A831A2C" w14:textId="77777777" w:rsidTr="00B91D0C">
        <w:tc>
          <w:tcPr>
            <w:tcW w:w="4194" w:type="dxa"/>
            <w:tcBorders>
              <w:top w:val="nil"/>
              <w:left w:val="nil"/>
              <w:bottom w:val="nil"/>
              <w:right w:val="single" w:sz="4" w:space="0" w:color="auto"/>
            </w:tcBorders>
          </w:tcPr>
          <w:p w14:paraId="0DF6EB50" w14:textId="77777777" w:rsidR="004C7803" w:rsidRPr="00406F8C" w:rsidRDefault="004C7803" w:rsidP="00DA2ADD">
            <w:pPr>
              <w:bidi/>
              <w:rPr>
                <w:rFonts w:ascii="David" w:hAnsi="David" w:cs="David"/>
              </w:rPr>
            </w:pPr>
            <w:r w:rsidRPr="00406F8C">
              <w:rPr>
                <w:rFonts w:ascii="David" w:hAnsi="David" w:cs="David"/>
                <w:rtl/>
              </w:rPr>
              <w:t>ל. וַיְהִי כַּאֲשֶׁר נִשְׁעַן כוֹרִיַנְטוּמְר עַל־חַרְבּוֹ וַיָּנַח מְעָט וַיַּךְ אֶת־רֹאשׁ שִׁיז׃</w:t>
            </w:r>
          </w:p>
        </w:tc>
        <w:tc>
          <w:tcPr>
            <w:tcW w:w="4194" w:type="dxa"/>
            <w:tcBorders>
              <w:top w:val="nil"/>
              <w:left w:val="single" w:sz="4" w:space="0" w:color="auto"/>
              <w:bottom w:val="nil"/>
              <w:right w:val="nil"/>
            </w:tcBorders>
          </w:tcPr>
          <w:p w14:paraId="0F0BCC8E" w14:textId="6828500B" w:rsidR="004C7803" w:rsidRPr="007D2AF3" w:rsidRDefault="004C7803" w:rsidP="00DA2ADD">
            <w:pPr>
              <w:rPr>
                <w:rFonts w:ascii="David" w:hAnsi="David" w:cs="David"/>
                <w:sz w:val="21"/>
                <w:szCs w:val="21"/>
              </w:rPr>
            </w:pPr>
            <w:r>
              <w:rPr>
                <w:rFonts w:ascii="David" w:hAnsi="David" w:cs="David"/>
                <w:sz w:val="21"/>
                <w:szCs w:val="21"/>
              </w:rPr>
              <w:t xml:space="preserve">30 And it came to pass that when Coriantumr had leaned upon his sword, that he rested a little, he smote off the head of Shiz. </w:t>
            </w:r>
          </w:p>
        </w:tc>
      </w:tr>
      <w:tr w:rsidR="004C7803" w:rsidRPr="007D2AF3" w14:paraId="128FF1C3" w14:textId="77777777" w:rsidTr="00B91D0C">
        <w:tc>
          <w:tcPr>
            <w:tcW w:w="4194" w:type="dxa"/>
            <w:tcBorders>
              <w:top w:val="nil"/>
              <w:left w:val="nil"/>
              <w:bottom w:val="nil"/>
              <w:right w:val="single" w:sz="4" w:space="0" w:color="auto"/>
            </w:tcBorders>
          </w:tcPr>
          <w:p w14:paraId="54AE09B1" w14:textId="77777777" w:rsidR="004C7803" w:rsidRPr="00406F8C" w:rsidRDefault="004C7803" w:rsidP="00DA2ADD">
            <w:pPr>
              <w:bidi/>
              <w:rPr>
                <w:rFonts w:ascii="David" w:hAnsi="David" w:cs="David"/>
              </w:rPr>
            </w:pPr>
            <w:r w:rsidRPr="00406F8C">
              <w:rPr>
                <w:rFonts w:ascii="David" w:hAnsi="David" w:cs="David"/>
                <w:rtl/>
              </w:rPr>
              <w:lastRenderedPageBreak/>
              <w:t>לא. וַיְהִי אַחֲרֵי הַכּוֹתוֹ אֶת־רֹאשׁ שִׁיז וַיִּתְרוֹמֵם שִׁיז עַל־יָדָיו וַיִּפֹּל וְאַחֲרֵי הִתְאַמְּצוֹ לִנְשֹׁם וַיָּמֹת׃</w:t>
            </w:r>
          </w:p>
        </w:tc>
        <w:tc>
          <w:tcPr>
            <w:tcW w:w="4194" w:type="dxa"/>
            <w:tcBorders>
              <w:top w:val="nil"/>
              <w:left w:val="single" w:sz="4" w:space="0" w:color="auto"/>
              <w:bottom w:val="nil"/>
              <w:right w:val="nil"/>
            </w:tcBorders>
          </w:tcPr>
          <w:p w14:paraId="52B32932" w14:textId="520D2A63" w:rsidR="004C7803" w:rsidRPr="007D2AF3" w:rsidRDefault="004C7803" w:rsidP="00DA2ADD">
            <w:pPr>
              <w:rPr>
                <w:rFonts w:ascii="David" w:hAnsi="David" w:cs="David"/>
                <w:sz w:val="21"/>
                <w:szCs w:val="21"/>
              </w:rPr>
            </w:pPr>
            <w:r>
              <w:rPr>
                <w:rFonts w:ascii="David" w:hAnsi="David" w:cs="David"/>
                <w:sz w:val="21"/>
                <w:szCs w:val="21"/>
              </w:rPr>
              <w:t>31 And it came to pass that after he had smitten off the head of Shiz, that Shiz raised upon his hands and fell; and after that he had struggled for breath, he died.</w:t>
            </w:r>
          </w:p>
        </w:tc>
      </w:tr>
      <w:tr w:rsidR="004C7803" w:rsidRPr="007D2AF3" w14:paraId="373A8F58" w14:textId="77777777" w:rsidTr="00B91D0C">
        <w:tc>
          <w:tcPr>
            <w:tcW w:w="4194" w:type="dxa"/>
            <w:tcBorders>
              <w:top w:val="nil"/>
              <w:left w:val="nil"/>
              <w:bottom w:val="nil"/>
              <w:right w:val="single" w:sz="4" w:space="0" w:color="auto"/>
            </w:tcBorders>
          </w:tcPr>
          <w:p w14:paraId="33B6BCE5" w14:textId="77777777" w:rsidR="004C7803" w:rsidRPr="00406F8C" w:rsidRDefault="004C7803" w:rsidP="00DA2ADD">
            <w:pPr>
              <w:bidi/>
              <w:rPr>
                <w:rFonts w:ascii="David" w:hAnsi="David" w:cs="David"/>
              </w:rPr>
            </w:pPr>
            <w:r w:rsidRPr="00406F8C">
              <w:rPr>
                <w:rFonts w:ascii="David" w:hAnsi="David" w:cs="David"/>
                <w:rtl/>
              </w:rPr>
              <w:t>לב. וַיְהִי כִּי נָפַל כוֹרִיַנְטוּמְר אַרְצָה וַיְהִי כְּמֵת׃</w:t>
            </w:r>
          </w:p>
        </w:tc>
        <w:tc>
          <w:tcPr>
            <w:tcW w:w="4194" w:type="dxa"/>
            <w:tcBorders>
              <w:top w:val="nil"/>
              <w:left w:val="single" w:sz="4" w:space="0" w:color="auto"/>
              <w:bottom w:val="nil"/>
              <w:right w:val="nil"/>
            </w:tcBorders>
          </w:tcPr>
          <w:p w14:paraId="3E403330" w14:textId="0A8C3D83" w:rsidR="004C7803" w:rsidRPr="007D2AF3" w:rsidRDefault="004C7803" w:rsidP="00DA2ADD">
            <w:pPr>
              <w:rPr>
                <w:rFonts w:ascii="David" w:hAnsi="David" w:cs="David"/>
                <w:sz w:val="21"/>
                <w:szCs w:val="21"/>
              </w:rPr>
            </w:pPr>
            <w:r>
              <w:rPr>
                <w:rFonts w:ascii="David" w:hAnsi="David" w:cs="David"/>
                <w:sz w:val="21"/>
                <w:szCs w:val="21"/>
              </w:rPr>
              <w:t>32 And it came to pass that Coriantumr fell to the earth, and became as if he had no life.</w:t>
            </w:r>
          </w:p>
        </w:tc>
      </w:tr>
      <w:tr w:rsidR="004C7803" w:rsidRPr="007D2AF3" w14:paraId="5C9A0413" w14:textId="77777777" w:rsidTr="00B91D0C">
        <w:tc>
          <w:tcPr>
            <w:tcW w:w="4194" w:type="dxa"/>
            <w:tcBorders>
              <w:top w:val="nil"/>
              <w:left w:val="nil"/>
              <w:bottom w:val="nil"/>
              <w:right w:val="single" w:sz="4" w:space="0" w:color="auto"/>
            </w:tcBorders>
          </w:tcPr>
          <w:p w14:paraId="04795EC2" w14:textId="77777777" w:rsidR="004C7803" w:rsidRPr="00406F8C" w:rsidRDefault="004C7803" w:rsidP="00DA2ADD">
            <w:pPr>
              <w:bidi/>
              <w:rPr>
                <w:rFonts w:ascii="David" w:hAnsi="David" w:cs="David"/>
              </w:rPr>
            </w:pPr>
            <w:r w:rsidRPr="00406F8C">
              <w:rPr>
                <w:rFonts w:ascii="David" w:hAnsi="David" w:cs="David"/>
                <w:rtl/>
              </w:rPr>
              <w:t>לג. וַיְדַבֵּר יְהוָה אֶל־אֶתֶר וַיֹּאמֶר אֵלָיו לֵךְ וַיֵּצֵא וַיַּרְא כִּי נִתְקַיְּמוּ כָּל־דִּבְרֵי יְהוָה וַיְכַל אֶת־רְשׁוּמָתוֹ וְחֵלֶק אֶחָד מִמֵּאָה לֹא כָתַבְתִּי וַיַּטְמִנֵם בַּדֶּרֶךְ אֲשֶׁר מָצְאוּם עַם לִמְחִי׃</w:t>
            </w:r>
          </w:p>
        </w:tc>
        <w:tc>
          <w:tcPr>
            <w:tcW w:w="4194" w:type="dxa"/>
            <w:tcBorders>
              <w:top w:val="nil"/>
              <w:left w:val="single" w:sz="4" w:space="0" w:color="auto"/>
              <w:bottom w:val="nil"/>
              <w:right w:val="nil"/>
            </w:tcBorders>
          </w:tcPr>
          <w:p w14:paraId="3FF891FA" w14:textId="167FE4A0" w:rsidR="004C7803" w:rsidRPr="007D2AF3" w:rsidRDefault="004C7803" w:rsidP="00DA2ADD">
            <w:pPr>
              <w:rPr>
                <w:rFonts w:ascii="David" w:hAnsi="David" w:cs="David"/>
                <w:sz w:val="21"/>
                <w:szCs w:val="21"/>
              </w:rPr>
            </w:pPr>
            <w:r>
              <w:rPr>
                <w:rFonts w:ascii="David" w:hAnsi="David" w:cs="David"/>
                <w:sz w:val="21"/>
                <w:szCs w:val="21"/>
              </w:rPr>
              <w:t>33 And the Lord spake unto Ether, and said unto him: Go forth. And he went forth, and beheld that the words of the Lord had all been fulfilled; and he finished his record; (and the hundredth part I have not written) and he hid them in a manner that the people of Limhi did find them.</w:t>
            </w:r>
          </w:p>
        </w:tc>
      </w:tr>
      <w:tr w:rsidR="004C7803" w:rsidRPr="007D2AF3" w14:paraId="1B9B3654" w14:textId="77777777" w:rsidTr="00B91D0C">
        <w:tc>
          <w:tcPr>
            <w:tcW w:w="4194" w:type="dxa"/>
            <w:tcBorders>
              <w:top w:val="nil"/>
              <w:left w:val="nil"/>
              <w:bottom w:val="nil"/>
              <w:right w:val="single" w:sz="4" w:space="0" w:color="auto"/>
            </w:tcBorders>
          </w:tcPr>
          <w:p w14:paraId="3F34E97B" w14:textId="77777777" w:rsidR="004C7803" w:rsidRPr="00406F8C" w:rsidRDefault="004C7803" w:rsidP="00DA2ADD">
            <w:pPr>
              <w:bidi/>
              <w:rPr>
                <w:rFonts w:ascii="David" w:hAnsi="David" w:cs="David"/>
              </w:rPr>
            </w:pPr>
            <w:r w:rsidRPr="00406F8C">
              <w:rPr>
                <w:rFonts w:ascii="David" w:hAnsi="David" w:cs="David"/>
                <w:rtl/>
              </w:rPr>
              <w:t>לד. וְאֵלֶּה הַדְּבָרִים הָאַחֲרוֹנִים אֲשֶׁר כָּתַב אֶתֶר אִם־יִרְצֶה יְהוָה כִּי אֶנָּשֵׂא אוֹ כִּי אֶסְבֹּל אֶת־רְצוֹן יְהוָה בַּבָּשָׂר אֵין הֶבְדֵּל אִם־רַק אִוָּשַׁע בְּמַלְכוּת הָאֱלֹהִים׃ אָמֵן׃</w:t>
            </w:r>
          </w:p>
        </w:tc>
        <w:tc>
          <w:tcPr>
            <w:tcW w:w="4194" w:type="dxa"/>
            <w:tcBorders>
              <w:top w:val="nil"/>
              <w:left w:val="single" w:sz="4" w:space="0" w:color="auto"/>
              <w:bottom w:val="nil"/>
              <w:right w:val="nil"/>
            </w:tcBorders>
          </w:tcPr>
          <w:p w14:paraId="3E04FFFC" w14:textId="1E8618B8" w:rsidR="004C7803" w:rsidRPr="007D2AF3" w:rsidRDefault="004C7803" w:rsidP="00DA2ADD">
            <w:pPr>
              <w:rPr>
                <w:rFonts w:ascii="David" w:hAnsi="David" w:cs="David"/>
                <w:sz w:val="21"/>
                <w:szCs w:val="21"/>
              </w:rPr>
            </w:pPr>
            <w:r>
              <w:rPr>
                <w:rFonts w:ascii="David" w:hAnsi="David" w:cs="David"/>
                <w:sz w:val="21"/>
                <w:szCs w:val="21"/>
              </w:rPr>
              <w:t>34 Now the last words which are written by Ether are these: Whether the Lord will that I be translated, or that I suffer the will of the Lord in the flesh, it mattereth not, if it so be that I am saved in the kingdom of God. Amen.</w:t>
            </w:r>
          </w:p>
        </w:tc>
      </w:tr>
    </w:tbl>
    <w:p w14:paraId="08830091" w14:textId="77777777" w:rsidR="00FB5D89" w:rsidRPr="007D2AF3" w:rsidRDefault="00FB5D89" w:rsidP="00DA2ADD">
      <w:pPr>
        <w:pBdr>
          <w:top w:val="single" w:sz="4" w:space="1" w:color="auto"/>
          <w:left w:val="single" w:sz="4" w:space="1" w:color="auto"/>
          <w:bottom w:val="single" w:sz="4" w:space="1" w:color="auto"/>
          <w:right w:val="single" w:sz="4" w:space="1" w:color="auto"/>
          <w:between w:val="single" w:sz="4" w:space="1" w:color="auto"/>
          <w:bar w:val="single" w:sz="4" w:color="auto"/>
        </w:pBdr>
        <w:spacing w:after="120" w:line="278" w:lineRule="auto"/>
        <w:rPr>
          <w:rFonts w:ascii="David" w:hAnsi="David" w:cs="David"/>
          <w:sz w:val="21"/>
          <w:szCs w:val="21"/>
        </w:rPr>
        <w:sectPr w:rsidR="00FB5D89" w:rsidRPr="007D2AF3" w:rsidSect="005F73F7">
          <w:headerReference w:type="default" r:id="rId26"/>
          <w:pgSz w:w="10080" w:h="14400"/>
          <w:pgMar w:top="720" w:right="1260" w:bottom="720" w:left="432" w:header="720" w:footer="720" w:gutter="0"/>
          <w:cols w:space="720"/>
          <w:bidi/>
          <w:rtlGutter/>
          <w:docGrid w:linePitch="360"/>
        </w:sectPr>
      </w:pPr>
    </w:p>
    <w:tbl>
      <w:tblPr>
        <w:tblStyle w:val="TableGrid"/>
        <w:tblW w:w="8388" w:type="dxa"/>
        <w:tblBorders>
          <w:left w:val="none" w:sz="0" w:space="0" w:color="auto"/>
          <w:right w:val="none" w:sz="0" w:space="0" w:color="auto"/>
        </w:tblBorders>
        <w:tblLook w:val="04A0" w:firstRow="1" w:lastRow="0" w:firstColumn="1" w:lastColumn="0" w:noHBand="0" w:noVBand="1"/>
      </w:tblPr>
      <w:tblGrid>
        <w:gridCol w:w="4194"/>
        <w:gridCol w:w="4194"/>
      </w:tblGrid>
      <w:tr w:rsidR="004F08F9" w:rsidRPr="007D2AF3" w14:paraId="3CFBD115" w14:textId="77777777" w:rsidTr="00B91D0C">
        <w:tc>
          <w:tcPr>
            <w:tcW w:w="4194" w:type="dxa"/>
            <w:tcBorders>
              <w:top w:val="nil"/>
              <w:left w:val="nil"/>
              <w:bottom w:val="nil"/>
              <w:right w:val="single" w:sz="4" w:space="0" w:color="auto"/>
            </w:tcBorders>
          </w:tcPr>
          <w:p w14:paraId="24B9629D" w14:textId="77777777" w:rsidR="003E3DCD" w:rsidRPr="00406F8C" w:rsidRDefault="003E3DCD" w:rsidP="004C7803">
            <w:pPr>
              <w:pStyle w:val="Heading1"/>
              <w:bidi/>
              <w:spacing w:before="0"/>
              <w:jc w:val="center"/>
              <w:rPr>
                <w:rFonts w:ascii="David" w:hAnsi="David" w:cs="David"/>
                <w:b/>
                <w:bCs/>
                <w:color w:val="auto"/>
                <w:sz w:val="24"/>
                <w:szCs w:val="24"/>
              </w:rPr>
            </w:pPr>
            <w:r w:rsidRPr="00406F8C">
              <w:rPr>
                <w:rFonts w:ascii="David" w:hAnsi="David" w:cs="David"/>
                <w:b/>
                <w:bCs/>
                <w:color w:val="auto"/>
                <w:sz w:val="24"/>
                <w:szCs w:val="24"/>
                <w:rtl/>
              </w:rPr>
              <w:lastRenderedPageBreak/>
              <w:t>מוֹרוֹנִי</w:t>
            </w:r>
          </w:p>
        </w:tc>
        <w:tc>
          <w:tcPr>
            <w:tcW w:w="4194" w:type="dxa"/>
            <w:tcBorders>
              <w:top w:val="nil"/>
              <w:left w:val="single" w:sz="4" w:space="0" w:color="auto"/>
              <w:bottom w:val="nil"/>
              <w:right w:val="nil"/>
            </w:tcBorders>
          </w:tcPr>
          <w:p w14:paraId="468B9AA3" w14:textId="77777777" w:rsidR="00F6108D" w:rsidRPr="007D2AF3" w:rsidRDefault="00F6108D" w:rsidP="004C7803">
            <w:pPr>
              <w:pStyle w:val="Heading2"/>
              <w:spacing w:before="0"/>
              <w:rPr>
                <w:rFonts w:cs="David"/>
                <w:sz w:val="21"/>
                <w:szCs w:val="21"/>
              </w:rPr>
            </w:pPr>
            <w:r>
              <w:rPr>
                <w:rFonts w:cs="David"/>
                <w:sz w:val="21"/>
                <w:szCs w:val="21"/>
              </w:rPr>
              <w:t>THE BOOK OF MORONI</w:t>
            </w:r>
          </w:p>
        </w:tc>
      </w:tr>
      <w:tr w:rsidR="004F08F9" w:rsidRPr="007D2AF3" w14:paraId="42ACB771" w14:textId="77777777" w:rsidTr="00B91D0C">
        <w:tc>
          <w:tcPr>
            <w:tcW w:w="4194" w:type="dxa"/>
            <w:tcBorders>
              <w:top w:val="nil"/>
              <w:left w:val="nil"/>
              <w:bottom w:val="nil"/>
              <w:right w:val="single" w:sz="4" w:space="0" w:color="auto"/>
            </w:tcBorders>
          </w:tcPr>
          <w:p w14:paraId="7708F3C1" w14:textId="77777777" w:rsidR="003E3DCD" w:rsidRPr="00406F8C" w:rsidRDefault="003E3DCD" w:rsidP="004C7803">
            <w:pPr>
              <w:bidi/>
              <w:jc w:val="center"/>
              <w:rPr>
                <w:rFonts w:ascii="David" w:hAnsi="David" w:cs="David"/>
                <w:b/>
                <w:bCs/>
              </w:rPr>
            </w:pPr>
            <w:r w:rsidRPr="00406F8C">
              <w:rPr>
                <w:rFonts w:ascii="David" w:hAnsi="David" w:cs="David"/>
                <w:b/>
                <w:bCs/>
                <w:rtl/>
              </w:rPr>
              <w:t>פֶּרֶק א</w:t>
            </w:r>
          </w:p>
        </w:tc>
        <w:tc>
          <w:tcPr>
            <w:tcW w:w="4194" w:type="dxa"/>
            <w:tcBorders>
              <w:top w:val="nil"/>
              <w:left w:val="single" w:sz="4" w:space="0" w:color="auto"/>
              <w:bottom w:val="nil"/>
              <w:right w:val="nil"/>
            </w:tcBorders>
          </w:tcPr>
          <w:p w14:paraId="74B840FE"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1</w:t>
            </w:r>
          </w:p>
        </w:tc>
      </w:tr>
      <w:tr w:rsidR="004F08F9" w:rsidRPr="007D2AF3" w14:paraId="770650ED" w14:textId="77777777" w:rsidTr="00B91D0C">
        <w:tc>
          <w:tcPr>
            <w:tcW w:w="4194" w:type="dxa"/>
            <w:tcBorders>
              <w:top w:val="nil"/>
              <w:left w:val="nil"/>
              <w:bottom w:val="nil"/>
              <w:right w:val="single" w:sz="4" w:space="0" w:color="auto"/>
            </w:tcBorders>
          </w:tcPr>
          <w:p w14:paraId="2D7C2156" w14:textId="77777777" w:rsidR="003E3DCD" w:rsidRPr="00406F8C" w:rsidRDefault="003E3DCD" w:rsidP="00DA2ADD">
            <w:pPr>
              <w:bidi/>
              <w:rPr>
                <w:rFonts w:ascii="David" w:hAnsi="David" w:cs="David"/>
              </w:rPr>
            </w:pPr>
            <w:r w:rsidRPr="00406F8C">
              <w:rPr>
                <w:rFonts w:ascii="David" w:hAnsi="David" w:cs="David"/>
                <w:rtl/>
              </w:rPr>
              <w:t>א. וְעַתָּה אֲנִי מוֹרוֹנִי אַחֲרֵי כַּלּוֹתִי לְקַצֵּר אֶת־דִּבְרֵי עַם־יֶרֶד חָשַׁבְתִּי לֹא לִכְתֹּב עוֹד וְהִנֵּה עוֹד לֹא אָבַדְתִּי וְלֹא אֶתְוַדַּע אֶל־הַלָּמָנִים פֶּן־יַשְׁמִידוּנִי׃</w:t>
            </w:r>
          </w:p>
        </w:tc>
        <w:tc>
          <w:tcPr>
            <w:tcW w:w="4194" w:type="dxa"/>
            <w:tcBorders>
              <w:top w:val="nil"/>
              <w:left w:val="single" w:sz="4" w:space="0" w:color="auto"/>
              <w:bottom w:val="nil"/>
              <w:right w:val="nil"/>
            </w:tcBorders>
          </w:tcPr>
          <w:p w14:paraId="5BA2520C" w14:textId="77777777" w:rsidR="00F6108D" w:rsidRPr="007D2AF3" w:rsidRDefault="00F6108D" w:rsidP="00DA2ADD">
            <w:pPr>
              <w:rPr>
                <w:rFonts w:ascii="David" w:hAnsi="David" w:cs="David"/>
                <w:sz w:val="21"/>
                <w:szCs w:val="21"/>
              </w:rPr>
            </w:pPr>
            <w:r>
              <w:rPr>
                <w:rFonts w:ascii="David" w:hAnsi="David" w:cs="David"/>
                <w:sz w:val="21"/>
                <w:szCs w:val="21"/>
              </w:rPr>
              <w:t>1 Now I, Moroni, after having made an end of abridging the account of the people of Jared, I had supposed not to have written more, but I have not as yet perished; and I make not myself known to the Lamanites lest they should destroy me.</w:t>
            </w:r>
          </w:p>
        </w:tc>
      </w:tr>
      <w:tr w:rsidR="004F08F9" w:rsidRPr="007D2AF3" w14:paraId="485B8ADC" w14:textId="77777777" w:rsidTr="00B91D0C">
        <w:tc>
          <w:tcPr>
            <w:tcW w:w="4194" w:type="dxa"/>
            <w:tcBorders>
              <w:top w:val="nil"/>
              <w:left w:val="nil"/>
              <w:bottom w:val="nil"/>
              <w:right w:val="single" w:sz="4" w:space="0" w:color="auto"/>
            </w:tcBorders>
          </w:tcPr>
          <w:p w14:paraId="0E179B37" w14:textId="77777777" w:rsidR="003E3DCD" w:rsidRPr="00406F8C" w:rsidRDefault="003E3DCD" w:rsidP="00DA2ADD">
            <w:pPr>
              <w:bidi/>
              <w:rPr>
                <w:rFonts w:ascii="David" w:hAnsi="David" w:cs="David"/>
              </w:rPr>
            </w:pPr>
            <w:r w:rsidRPr="00406F8C">
              <w:rPr>
                <w:rFonts w:ascii="David" w:hAnsi="David" w:cs="David"/>
                <w:rtl/>
              </w:rPr>
              <w:t>ב. כִּי הִנֵּה מִלְחֲמוֹתֵיהֶם אַכְזָרִיּוֹת מְאֹד בֵּינֵיהֶם וּמִשִּׂנְאָתָם יָמִיתוּ כָּל־נֶפִי אֲשֶׁר לֹא־יְכַחֵשׁ בַּמָּשִׁיחַ׃</w:t>
            </w:r>
          </w:p>
        </w:tc>
        <w:tc>
          <w:tcPr>
            <w:tcW w:w="4194" w:type="dxa"/>
            <w:tcBorders>
              <w:top w:val="nil"/>
              <w:left w:val="single" w:sz="4" w:space="0" w:color="auto"/>
              <w:bottom w:val="nil"/>
              <w:right w:val="nil"/>
            </w:tcBorders>
          </w:tcPr>
          <w:p w14:paraId="7D328746" w14:textId="77777777" w:rsidR="00F6108D" w:rsidRPr="007D2AF3" w:rsidRDefault="00F6108D" w:rsidP="00DA2ADD">
            <w:pPr>
              <w:rPr>
                <w:rFonts w:ascii="David" w:hAnsi="David" w:cs="David"/>
                <w:sz w:val="21"/>
                <w:szCs w:val="21"/>
              </w:rPr>
            </w:pPr>
            <w:r>
              <w:rPr>
                <w:rFonts w:ascii="David" w:hAnsi="David" w:cs="David"/>
                <w:sz w:val="21"/>
                <w:szCs w:val="21"/>
              </w:rPr>
              <w:t>2 For behold, their wars are exceedingly fierce among themselves; and because of their hatred they put to death every Nephite that will not deny the Christ.</w:t>
            </w:r>
          </w:p>
        </w:tc>
      </w:tr>
      <w:tr w:rsidR="004F08F9" w:rsidRPr="007D2AF3" w14:paraId="7AEAF003" w14:textId="77777777" w:rsidTr="00B91D0C">
        <w:tc>
          <w:tcPr>
            <w:tcW w:w="4194" w:type="dxa"/>
            <w:tcBorders>
              <w:top w:val="nil"/>
              <w:left w:val="nil"/>
              <w:bottom w:val="nil"/>
              <w:right w:val="single" w:sz="4" w:space="0" w:color="auto"/>
            </w:tcBorders>
          </w:tcPr>
          <w:p w14:paraId="3AAA3E95" w14:textId="77777777" w:rsidR="003E3DCD" w:rsidRPr="00406F8C" w:rsidRDefault="003E3DCD" w:rsidP="00DA2ADD">
            <w:pPr>
              <w:bidi/>
              <w:rPr>
                <w:rFonts w:ascii="David" w:hAnsi="David" w:cs="David"/>
              </w:rPr>
            </w:pPr>
            <w:r w:rsidRPr="00406F8C">
              <w:rPr>
                <w:rFonts w:ascii="David" w:hAnsi="David" w:cs="David"/>
                <w:rtl/>
              </w:rPr>
              <w:t>ג. וַאֲנִי מוֹרוֹנִי לֹא אֲכַחֵשׁ בַּמָּשִׁיחַ לָכֵן אָנוּד בְּכָל־אֲשֶׁר אוּכַל לְמַעַן חַיַּי׃</w:t>
            </w:r>
          </w:p>
        </w:tc>
        <w:tc>
          <w:tcPr>
            <w:tcW w:w="4194" w:type="dxa"/>
            <w:tcBorders>
              <w:top w:val="nil"/>
              <w:left w:val="single" w:sz="4" w:space="0" w:color="auto"/>
              <w:bottom w:val="nil"/>
              <w:right w:val="nil"/>
            </w:tcBorders>
          </w:tcPr>
          <w:p w14:paraId="167C7E5F" w14:textId="77777777" w:rsidR="00F6108D" w:rsidRPr="007D2AF3" w:rsidRDefault="00F6108D" w:rsidP="00DA2ADD">
            <w:pPr>
              <w:rPr>
                <w:rFonts w:ascii="David" w:hAnsi="David" w:cs="David"/>
                <w:sz w:val="21"/>
                <w:szCs w:val="21"/>
              </w:rPr>
            </w:pPr>
            <w:r>
              <w:rPr>
                <w:rFonts w:ascii="David" w:hAnsi="David" w:cs="David"/>
                <w:sz w:val="21"/>
                <w:szCs w:val="21"/>
              </w:rPr>
              <w:t xml:space="preserve">3 And I, Moroni, will not deny the Christ; wherefore, I wander whither soever I can for the safety of mine own life. </w:t>
            </w:r>
          </w:p>
        </w:tc>
      </w:tr>
      <w:tr w:rsidR="004F08F9" w:rsidRPr="007D2AF3" w14:paraId="220697FB" w14:textId="77777777" w:rsidTr="00B91D0C">
        <w:tc>
          <w:tcPr>
            <w:tcW w:w="4194" w:type="dxa"/>
            <w:tcBorders>
              <w:top w:val="nil"/>
              <w:left w:val="nil"/>
              <w:bottom w:val="nil"/>
              <w:right w:val="single" w:sz="4" w:space="0" w:color="auto"/>
            </w:tcBorders>
          </w:tcPr>
          <w:p w14:paraId="302FBD69" w14:textId="77777777" w:rsidR="003E3DCD" w:rsidRPr="00406F8C" w:rsidRDefault="003E3DCD" w:rsidP="00DA2ADD">
            <w:pPr>
              <w:bidi/>
              <w:rPr>
                <w:rFonts w:ascii="David" w:hAnsi="David" w:cs="David"/>
              </w:rPr>
            </w:pPr>
            <w:r w:rsidRPr="00406F8C">
              <w:rPr>
                <w:rFonts w:ascii="David" w:hAnsi="David" w:cs="David"/>
                <w:rtl/>
              </w:rPr>
              <w:t>ד. עַל־כֵּן אֶכְתֹּב דְּבָרִים אֲחָדִים עוֹד לְהֵפֶךְ מֵאֲשֶׁר חָשַׁבְתִּי כִּי חָשַׁבְתִּי לֹא לִכְתֹּב עוֹד דָּבָר וְהִנֵּה אֶכְתֹּב דְּבָרִים אֲחָדִים אוּלַי יִהְיוּ לְתוֹעֶלֶת לְאַחַי הַלָּמָנִים בְּיוֹם יָבוֹא כִּרְצוֹן יְהוָה׃</w:t>
            </w:r>
          </w:p>
        </w:tc>
        <w:tc>
          <w:tcPr>
            <w:tcW w:w="4194" w:type="dxa"/>
            <w:tcBorders>
              <w:top w:val="nil"/>
              <w:left w:val="single" w:sz="4" w:space="0" w:color="auto"/>
              <w:bottom w:val="nil"/>
              <w:right w:val="nil"/>
            </w:tcBorders>
          </w:tcPr>
          <w:p w14:paraId="6CB3197E" w14:textId="77777777" w:rsidR="00F6108D" w:rsidRDefault="00F6108D" w:rsidP="00DA2ADD">
            <w:pPr>
              <w:rPr>
                <w:rFonts w:ascii="David" w:hAnsi="David" w:cs="David"/>
                <w:sz w:val="21"/>
                <w:szCs w:val="21"/>
              </w:rPr>
            </w:pPr>
            <w:r>
              <w:rPr>
                <w:rFonts w:ascii="David" w:hAnsi="David" w:cs="David"/>
                <w:sz w:val="21"/>
                <w:szCs w:val="21"/>
              </w:rPr>
              <w:t>4 Wherefore, I write a few more things, contrary to that which I had supposed; for I had supposed not to have written any more; but I write a few more things, that perhaps they may be of worth unto my brethren, the Lamanites, in some future day, according to the will of the Lord.</w:t>
            </w:r>
          </w:p>
          <w:p w14:paraId="4108B264" w14:textId="77777777" w:rsidR="004C7803" w:rsidRPr="007D2AF3" w:rsidRDefault="004C7803" w:rsidP="00DA2ADD">
            <w:pPr>
              <w:rPr>
                <w:rFonts w:ascii="David" w:hAnsi="David" w:cs="David"/>
                <w:sz w:val="21"/>
                <w:szCs w:val="21"/>
              </w:rPr>
            </w:pPr>
          </w:p>
        </w:tc>
      </w:tr>
      <w:tr w:rsidR="004F08F9" w:rsidRPr="007D2AF3" w14:paraId="72013972" w14:textId="77777777" w:rsidTr="00B91D0C">
        <w:tc>
          <w:tcPr>
            <w:tcW w:w="4194" w:type="dxa"/>
            <w:tcBorders>
              <w:top w:val="nil"/>
              <w:left w:val="nil"/>
              <w:bottom w:val="nil"/>
              <w:right w:val="single" w:sz="4" w:space="0" w:color="auto"/>
            </w:tcBorders>
          </w:tcPr>
          <w:p w14:paraId="47D710D1" w14:textId="77777777" w:rsidR="003E3DCD" w:rsidRPr="00406F8C" w:rsidRDefault="003E3DCD" w:rsidP="004C7803">
            <w:pPr>
              <w:bidi/>
              <w:jc w:val="center"/>
              <w:rPr>
                <w:rFonts w:ascii="David" w:hAnsi="David" w:cs="David"/>
                <w:b/>
                <w:bCs/>
              </w:rPr>
            </w:pPr>
            <w:r w:rsidRPr="00406F8C">
              <w:rPr>
                <w:rFonts w:ascii="David" w:hAnsi="David" w:cs="David"/>
                <w:b/>
                <w:bCs/>
                <w:rtl/>
              </w:rPr>
              <w:t>פֶּרֶק ב</w:t>
            </w:r>
          </w:p>
        </w:tc>
        <w:tc>
          <w:tcPr>
            <w:tcW w:w="4194" w:type="dxa"/>
            <w:tcBorders>
              <w:top w:val="nil"/>
              <w:left w:val="single" w:sz="4" w:space="0" w:color="auto"/>
              <w:bottom w:val="nil"/>
              <w:right w:val="nil"/>
            </w:tcBorders>
          </w:tcPr>
          <w:p w14:paraId="5F965EC4"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2</w:t>
            </w:r>
          </w:p>
        </w:tc>
      </w:tr>
      <w:tr w:rsidR="004F08F9" w:rsidRPr="007D2AF3" w14:paraId="3405AC45" w14:textId="77777777" w:rsidTr="00B91D0C">
        <w:tc>
          <w:tcPr>
            <w:tcW w:w="4194" w:type="dxa"/>
            <w:tcBorders>
              <w:top w:val="nil"/>
              <w:left w:val="nil"/>
              <w:bottom w:val="nil"/>
              <w:right w:val="single" w:sz="4" w:space="0" w:color="auto"/>
            </w:tcBorders>
          </w:tcPr>
          <w:p w14:paraId="20ACF8FF" w14:textId="77777777" w:rsidR="003E3DCD" w:rsidRPr="00406F8C" w:rsidRDefault="003E3DCD" w:rsidP="00DA2ADD">
            <w:pPr>
              <w:bidi/>
              <w:rPr>
                <w:rFonts w:ascii="David" w:hAnsi="David" w:cs="David"/>
              </w:rPr>
            </w:pPr>
            <w:r w:rsidRPr="00406F8C">
              <w:rPr>
                <w:rFonts w:ascii="David" w:hAnsi="David" w:cs="David"/>
                <w:rtl/>
              </w:rPr>
              <w:t>א. דִּבְרֵי הַמָּשִׁיחַ אֲשֶׁר דִּבֶּר אֶל־תַּלְמִידָיו שְׁנֵים־הֶעָשָׂר אֲשֶׁר בָּחַר בְּסָמְכוֹ אֶת־יָדָיו עֲלֵיהֶם׃</w:t>
            </w:r>
          </w:p>
        </w:tc>
        <w:tc>
          <w:tcPr>
            <w:tcW w:w="4194" w:type="dxa"/>
            <w:tcBorders>
              <w:top w:val="nil"/>
              <w:left w:val="single" w:sz="4" w:space="0" w:color="auto"/>
              <w:bottom w:val="nil"/>
              <w:right w:val="nil"/>
            </w:tcBorders>
          </w:tcPr>
          <w:p w14:paraId="71A14B89" w14:textId="77777777" w:rsidR="00F6108D" w:rsidRPr="007D2AF3" w:rsidRDefault="00F6108D" w:rsidP="00DA2ADD">
            <w:pPr>
              <w:rPr>
                <w:rFonts w:ascii="David" w:hAnsi="David" w:cs="David"/>
                <w:sz w:val="21"/>
                <w:szCs w:val="21"/>
              </w:rPr>
            </w:pPr>
            <w:r>
              <w:rPr>
                <w:rFonts w:ascii="David" w:hAnsi="David" w:cs="David"/>
                <w:sz w:val="21"/>
                <w:szCs w:val="21"/>
              </w:rPr>
              <w:t xml:space="preserve">1 The words of Christ, which he spake unto his disciples, the twelve whom he had chosen, as he laid his hands upon them— </w:t>
            </w:r>
          </w:p>
        </w:tc>
      </w:tr>
      <w:tr w:rsidR="004F08F9" w:rsidRPr="007D2AF3" w14:paraId="58AEB599" w14:textId="77777777" w:rsidTr="00B91D0C">
        <w:tc>
          <w:tcPr>
            <w:tcW w:w="4194" w:type="dxa"/>
            <w:tcBorders>
              <w:top w:val="nil"/>
              <w:left w:val="nil"/>
              <w:bottom w:val="nil"/>
              <w:right w:val="single" w:sz="4" w:space="0" w:color="auto"/>
            </w:tcBorders>
          </w:tcPr>
          <w:p w14:paraId="26D904A9" w14:textId="77777777" w:rsidR="003E3DCD" w:rsidRPr="00406F8C" w:rsidRDefault="003E3DCD" w:rsidP="00DA2ADD">
            <w:pPr>
              <w:bidi/>
              <w:rPr>
                <w:rFonts w:ascii="David" w:hAnsi="David" w:cs="David"/>
              </w:rPr>
            </w:pPr>
            <w:r w:rsidRPr="00406F8C">
              <w:rPr>
                <w:rFonts w:ascii="David" w:hAnsi="David" w:cs="David"/>
                <w:rtl/>
              </w:rPr>
              <w:t>ב. וַיִּקְרָא לָהֶם בְּשֵׁמוֹת לֵאמֹר תִּקְרְאוּ אֶל־הָאָב בִּשְׁמִי בִּתְפִלָּה חֲזָקָה וְאַחֲרֵי אֲשֶׁר תַּעֲשׂוּ זֹאת יִהְיֶה לָכֶם כֹּחַ אֲשֶׁר לְמִי אֲשֶׁר תִּסְמְכוּ יְדֵיכֶם עָלָיו תִּתְּנוּ רוּחַ הַקֹּדֶשׁ וּבִשְׁמִי תִּתְּנוּהָ כִּי כֵן יַעֲשׂוּ שְׁלִיחַי׃</w:t>
            </w:r>
          </w:p>
        </w:tc>
        <w:tc>
          <w:tcPr>
            <w:tcW w:w="4194" w:type="dxa"/>
            <w:tcBorders>
              <w:top w:val="nil"/>
              <w:left w:val="single" w:sz="4" w:space="0" w:color="auto"/>
              <w:bottom w:val="nil"/>
              <w:right w:val="nil"/>
            </w:tcBorders>
          </w:tcPr>
          <w:p w14:paraId="53DBB0B8" w14:textId="77777777" w:rsidR="00F6108D" w:rsidRPr="007D2AF3" w:rsidRDefault="00F6108D" w:rsidP="00DA2ADD">
            <w:pPr>
              <w:rPr>
                <w:rFonts w:ascii="David" w:hAnsi="David" w:cs="David"/>
                <w:sz w:val="21"/>
                <w:szCs w:val="21"/>
              </w:rPr>
            </w:pPr>
            <w:r>
              <w:rPr>
                <w:rFonts w:ascii="David" w:hAnsi="David" w:cs="David"/>
                <w:sz w:val="21"/>
                <w:szCs w:val="21"/>
              </w:rPr>
              <w:t>2 And he called them by name, saying: Ye shall call on the Father in my name, in mighty prayer; and after ye have done this ye shall have power that to him upon whom ye shall lay your hands, ye shall give the Holy Ghost; and in my name shall ye give it, for thus do mine apostles.</w:t>
            </w:r>
          </w:p>
        </w:tc>
      </w:tr>
      <w:tr w:rsidR="004F08F9" w:rsidRPr="007D2AF3" w14:paraId="417982F4" w14:textId="77777777" w:rsidTr="00B91D0C">
        <w:tc>
          <w:tcPr>
            <w:tcW w:w="4194" w:type="dxa"/>
            <w:tcBorders>
              <w:top w:val="nil"/>
              <w:left w:val="nil"/>
              <w:bottom w:val="nil"/>
              <w:right w:val="single" w:sz="4" w:space="0" w:color="auto"/>
            </w:tcBorders>
          </w:tcPr>
          <w:p w14:paraId="6E949FCF" w14:textId="77777777" w:rsidR="003E3DCD" w:rsidRPr="00406F8C" w:rsidRDefault="003E3DCD" w:rsidP="00DA2ADD">
            <w:pPr>
              <w:bidi/>
              <w:rPr>
                <w:rFonts w:ascii="David" w:hAnsi="David" w:cs="David"/>
              </w:rPr>
            </w:pPr>
            <w:r w:rsidRPr="00406F8C">
              <w:rPr>
                <w:rFonts w:ascii="David" w:hAnsi="David" w:cs="David"/>
                <w:rtl/>
              </w:rPr>
              <w:t>ג. וְעַתָּה דִּבֶּר הַמָּשִׁיחַ אֶת־הַדְּבָרִים הָאֵלֶּה אֲלֵיהֶם בְּעֵת הֵרָאוֹתוֹ הָרִאשׁוֹנָה וְהֶהָמוֹן לֹא שָׁמְעוּ אַךְ הַתַּלְמִידִים שָׁמְעוּ וְעַל כָּל־אֲשֶׁר סָמְכוּ יְדֵיהֶם נָפְלָה רוּחַ הַקֹּדֶשׁ׃</w:t>
            </w:r>
          </w:p>
        </w:tc>
        <w:tc>
          <w:tcPr>
            <w:tcW w:w="4194" w:type="dxa"/>
            <w:tcBorders>
              <w:top w:val="nil"/>
              <w:left w:val="single" w:sz="4" w:space="0" w:color="auto"/>
              <w:bottom w:val="nil"/>
              <w:right w:val="nil"/>
            </w:tcBorders>
          </w:tcPr>
          <w:p w14:paraId="6999EE11" w14:textId="77777777" w:rsidR="00F6108D" w:rsidRDefault="00F6108D" w:rsidP="00DA2ADD">
            <w:pPr>
              <w:rPr>
                <w:rFonts w:ascii="David" w:hAnsi="David" w:cs="David"/>
                <w:sz w:val="21"/>
                <w:szCs w:val="21"/>
              </w:rPr>
            </w:pPr>
            <w:r>
              <w:rPr>
                <w:rFonts w:ascii="David" w:hAnsi="David" w:cs="David"/>
                <w:sz w:val="21"/>
                <w:szCs w:val="21"/>
              </w:rPr>
              <w:t>3 Now Christ spake these words unto them at the time of his first appearing; and the multitude heard it not, but the disciples heard it; and on as many as they laid their hands, fell the Holy Ghost.</w:t>
            </w:r>
          </w:p>
          <w:p w14:paraId="2E1756B1" w14:textId="77777777" w:rsidR="004C7803" w:rsidRPr="007D2AF3" w:rsidRDefault="004C7803" w:rsidP="00DA2ADD">
            <w:pPr>
              <w:rPr>
                <w:rFonts w:ascii="David" w:hAnsi="David" w:cs="David"/>
                <w:sz w:val="21"/>
                <w:szCs w:val="21"/>
              </w:rPr>
            </w:pPr>
          </w:p>
        </w:tc>
      </w:tr>
      <w:tr w:rsidR="004F08F9" w:rsidRPr="007D2AF3" w14:paraId="6DA19258" w14:textId="77777777" w:rsidTr="00B91D0C">
        <w:tc>
          <w:tcPr>
            <w:tcW w:w="4194" w:type="dxa"/>
            <w:tcBorders>
              <w:top w:val="nil"/>
              <w:left w:val="nil"/>
              <w:bottom w:val="nil"/>
              <w:right w:val="single" w:sz="4" w:space="0" w:color="auto"/>
            </w:tcBorders>
          </w:tcPr>
          <w:p w14:paraId="2C1A9523" w14:textId="77777777" w:rsidR="003E3DCD" w:rsidRPr="00406F8C" w:rsidRDefault="003E3DCD" w:rsidP="004C7803">
            <w:pPr>
              <w:bidi/>
              <w:jc w:val="center"/>
              <w:rPr>
                <w:rFonts w:ascii="David" w:hAnsi="David" w:cs="David"/>
                <w:b/>
                <w:bCs/>
              </w:rPr>
            </w:pPr>
            <w:r w:rsidRPr="00406F8C">
              <w:rPr>
                <w:rFonts w:ascii="David" w:hAnsi="David" w:cs="David"/>
                <w:b/>
                <w:bCs/>
                <w:rtl/>
              </w:rPr>
              <w:t>פרק ג</w:t>
            </w:r>
          </w:p>
        </w:tc>
        <w:tc>
          <w:tcPr>
            <w:tcW w:w="4194" w:type="dxa"/>
            <w:tcBorders>
              <w:top w:val="nil"/>
              <w:left w:val="single" w:sz="4" w:space="0" w:color="auto"/>
              <w:bottom w:val="nil"/>
              <w:right w:val="nil"/>
            </w:tcBorders>
          </w:tcPr>
          <w:p w14:paraId="61296E05"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3</w:t>
            </w:r>
          </w:p>
        </w:tc>
      </w:tr>
      <w:tr w:rsidR="004F08F9" w:rsidRPr="007D2AF3" w14:paraId="6A7833A6" w14:textId="77777777" w:rsidTr="00B91D0C">
        <w:tc>
          <w:tcPr>
            <w:tcW w:w="4194" w:type="dxa"/>
            <w:tcBorders>
              <w:top w:val="nil"/>
              <w:left w:val="nil"/>
              <w:bottom w:val="nil"/>
              <w:right w:val="single" w:sz="4" w:space="0" w:color="auto"/>
            </w:tcBorders>
          </w:tcPr>
          <w:p w14:paraId="12D82DCB" w14:textId="77777777" w:rsidR="003E3DCD" w:rsidRPr="00406F8C" w:rsidRDefault="003E3DCD" w:rsidP="00DA2ADD">
            <w:pPr>
              <w:bidi/>
              <w:rPr>
                <w:rFonts w:ascii="David" w:hAnsi="David" w:cs="David"/>
              </w:rPr>
            </w:pPr>
            <w:r w:rsidRPr="00406F8C">
              <w:rPr>
                <w:rFonts w:ascii="David" w:hAnsi="David" w:cs="David"/>
                <w:rtl/>
              </w:rPr>
              <w:t>א. הַדֶּרֶךְ אֲשֶׁר הַתַּלְמִידִים הַנִּקְרָאִים זִקְנֵי הַקָּהָל הִסְמִיכוּ כֹּהֲנִים וּמוֹרִים׃</w:t>
            </w:r>
          </w:p>
        </w:tc>
        <w:tc>
          <w:tcPr>
            <w:tcW w:w="4194" w:type="dxa"/>
            <w:tcBorders>
              <w:top w:val="nil"/>
              <w:left w:val="single" w:sz="4" w:space="0" w:color="auto"/>
              <w:bottom w:val="nil"/>
              <w:right w:val="nil"/>
            </w:tcBorders>
          </w:tcPr>
          <w:p w14:paraId="6ACE150C" w14:textId="77777777" w:rsidR="00F6108D" w:rsidRPr="007D2AF3" w:rsidRDefault="00F6108D" w:rsidP="00DA2ADD">
            <w:pPr>
              <w:rPr>
                <w:rFonts w:ascii="David" w:hAnsi="David" w:cs="David"/>
                <w:sz w:val="21"/>
                <w:szCs w:val="21"/>
              </w:rPr>
            </w:pPr>
            <w:r>
              <w:rPr>
                <w:rFonts w:ascii="David" w:hAnsi="David" w:cs="David"/>
                <w:sz w:val="21"/>
                <w:szCs w:val="21"/>
              </w:rPr>
              <w:t>1 The manner which the disciples, who were called the elders of the church, ordained priests and teachers—</w:t>
            </w:r>
          </w:p>
        </w:tc>
      </w:tr>
      <w:tr w:rsidR="004F08F9" w:rsidRPr="007D2AF3" w14:paraId="206266E9" w14:textId="77777777" w:rsidTr="00B91D0C">
        <w:tc>
          <w:tcPr>
            <w:tcW w:w="4194" w:type="dxa"/>
            <w:tcBorders>
              <w:top w:val="nil"/>
              <w:left w:val="nil"/>
              <w:bottom w:val="nil"/>
              <w:right w:val="single" w:sz="4" w:space="0" w:color="auto"/>
            </w:tcBorders>
          </w:tcPr>
          <w:p w14:paraId="0A618291" w14:textId="77777777" w:rsidR="003E3DCD" w:rsidRPr="00406F8C" w:rsidRDefault="003E3DCD" w:rsidP="00DA2ADD">
            <w:pPr>
              <w:bidi/>
              <w:rPr>
                <w:rFonts w:ascii="David" w:hAnsi="David" w:cs="David"/>
              </w:rPr>
            </w:pPr>
            <w:r w:rsidRPr="00406F8C">
              <w:rPr>
                <w:rFonts w:ascii="David" w:hAnsi="David" w:cs="David"/>
                <w:rtl/>
              </w:rPr>
              <w:t>ב. אַחֲרֵי אֲשֶׁר הִתְפַּלְלוּ אֶל־הָאָב בְּשֵׁם הַמָּשִׁיחַ סָמְכוּ אֶת־יְדֵיהֶם עֲלֵיהֶם וַיֹּאמְרוּ׃</w:t>
            </w:r>
          </w:p>
        </w:tc>
        <w:tc>
          <w:tcPr>
            <w:tcW w:w="4194" w:type="dxa"/>
            <w:tcBorders>
              <w:top w:val="nil"/>
              <w:left w:val="single" w:sz="4" w:space="0" w:color="auto"/>
              <w:bottom w:val="nil"/>
              <w:right w:val="nil"/>
            </w:tcBorders>
          </w:tcPr>
          <w:p w14:paraId="7F0A5E7F" w14:textId="77777777" w:rsidR="00F6108D" w:rsidRPr="007D2AF3" w:rsidRDefault="00F6108D" w:rsidP="00DA2ADD">
            <w:pPr>
              <w:rPr>
                <w:rFonts w:ascii="David" w:hAnsi="David" w:cs="David"/>
                <w:sz w:val="21"/>
                <w:szCs w:val="21"/>
              </w:rPr>
            </w:pPr>
            <w:r>
              <w:rPr>
                <w:rFonts w:ascii="David" w:hAnsi="David" w:cs="David"/>
                <w:sz w:val="21"/>
                <w:szCs w:val="21"/>
              </w:rPr>
              <w:t>2 After they had prayed unto the Father in the name of Christ, they laid their hands upon them, and said:</w:t>
            </w:r>
          </w:p>
        </w:tc>
      </w:tr>
      <w:tr w:rsidR="004F08F9" w:rsidRPr="007D2AF3" w14:paraId="7A12B8EE" w14:textId="77777777" w:rsidTr="00B91D0C">
        <w:tc>
          <w:tcPr>
            <w:tcW w:w="4194" w:type="dxa"/>
            <w:tcBorders>
              <w:top w:val="nil"/>
              <w:left w:val="nil"/>
              <w:bottom w:val="nil"/>
              <w:right w:val="single" w:sz="4" w:space="0" w:color="auto"/>
            </w:tcBorders>
          </w:tcPr>
          <w:p w14:paraId="59DAA288" w14:textId="77777777" w:rsidR="003E3DCD" w:rsidRPr="00406F8C" w:rsidRDefault="003E3DCD" w:rsidP="00DA2ADD">
            <w:pPr>
              <w:bidi/>
              <w:rPr>
                <w:rFonts w:ascii="David" w:hAnsi="David" w:cs="David"/>
              </w:rPr>
            </w:pPr>
            <w:r w:rsidRPr="00406F8C">
              <w:rPr>
                <w:rFonts w:ascii="David" w:hAnsi="David" w:cs="David"/>
                <w:rtl/>
              </w:rPr>
              <w:t>ג. בְּשֵׁם יֵשׁוּעַ הַמָּשִׁיחַ סֹמֵךְ אֲנִי אֹתְךָ לִהְיוֹת כֹּהֵן אוֹ אִם־יִהְיֶה מוֹרֶה סֹמֵךְ אֲנִי אֹתְךָ לִהְיוֹת מוֹרֶה לִדְרֹשׁ לָשׁוּב וּסְלִיחַת חֲטָאִים דֶּרֶךְ יֵשׁוּעַ הַמָּשִׁיחַ בַּעֲמִידַת הָאֱמוּנָה בִּשְׁמוֹ עַד־הַקֵּץ׃ אָמֵן׃</w:t>
            </w:r>
          </w:p>
        </w:tc>
        <w:tc>
          <w:tcPr>
            <w:tcW w:w="4194" w:type="dxa"/>
            <w:tcBorders>
              <w:top w:val="nil"/>
              <w:left w:val="single" w:sz="4" w:space="0" w:color="auto"/>
              <w:bottom w:val="nil"/>
              <w:right w:val="nil"/>
            </w:tcBorders>
          </w:tcPr>
          <w:p w14:paraId="4BD83921" w14:textId="77777777" w:rsidR="00F6108D" w:rsidRPr="007D2AF3" w:rsidRDefault="00F6108D" w:rsidP="00DA2ADD">
            <w:pPr>
              <w:rPr>
                <w:rFonts w:ascii="David" w:hAnsi="David" w:cs="David"/>
                <w:sz w:val="21"/>
                <w:szCs w:val="21"/>
              </w:rPr>
            </w:pPr>
            <w:r>
              <w:rPr>
                <w:rFonts w:ascii="David" w:hAnsi="David" w:cs="David"/>
                <w:sz w:val="21"/>
                <w:szCs w:val="21"/>
              </w:rPr>
              <w:t>3 In the name of Jesus Christ I ordain you to be a priest, (or, if he be a teacher) I ordain you to be a teacher, to preach repentance and remission of sins through Jesus Christ, by the endurance of faith on his name to the end. Amen.</w:t>
            </w:r>
          </w:p>
        </w:tc>
      </w:tr>
      <w:tr w:rsidR="004F08F9" w:rsidRPr="007D2AF3" w14:paraId="3B4D7CD2" w14:textId="77777777" w:rsidTr="00B91D0C">
        <w:tc>
          <w:tcPr>
            <w:tcW w:w="4194" w:type="dxa"/>
            <w:tcBorders>
              <w:top w:val="nil"/>
              <w:left w:val="nil"/>
              <w:bottom w:val="nil"/>
              <w:right w:val="single" w:sz="4" w:space="0" w:color="auto"/>
            </w:tcBorders>
          </w:tcPr>
          <w:p w14:paraId="339A1B8A" w14:textId="6E291EBE" w:rsidR="00AB43F1" w:rsidRPr="00406F8C" w:rsidRDefault="003E3DCD" w:rsidP="0077175C">
            <w:pPr>
              <w:bidi/>
              <w:rPr>
                <w:rFonts w:ascii="David" w:hAnsi="David" w:cs="David"/>
              </w:rPr>
            </w:pPr>
            <w:r w:rsidRPr="00406F8C">
              <w:rPr>
                <w:rFonts w:ascii="David" w:hAnsi="David" w:cs="David"/>
                <w:rtl/>
              </w:rPr>
              <w:t>ד. וּבַדֶּרֶךְ הַזֹּאת סָמְכוּ כֹּהֲנִים וּמוֹרִים כְּפִי מַתְּנוֹת הָאֱלֹהִים וּקְרִיאוֹתָיו לִבְנֵי־אָדָם וַיִּסְמְכוּ אוֹתָם בְּכֹחַ רוּחַ הַקֹּדֶשׁ אֲשֶׁר הָיָה בָּם׃</w:t>
            </w:r>
          </w:p>
        </w:tc>
        <w:tc>
          <w:tcPr>
            <w:tcW w:w="4194" w:type="dxa"/>
            <w:tcBorders>
              <w:top w:val="nil"/>
              <w:left w:val="single" w:sz="4" w:space="0" w:color="auto"/>
              <w:bottom w:val="nil"/>
              <w:right w:val="nil"/>
            </w:tcBorders>
          </w:tcPr>
          <w:p w14:paraId="5BA89C9D" w14:textId="77777777" w:rsidR="00F6108D" w:rsidRDefault="00F6108D" w:rsidP="00DA2ADD">
            <w:pPr>
              <w:rPr>
                <w:rFonts w:ascii="David" w:hAnsi="David" w:cs="David"/>
                <w:sz w:val="21"/>
                <w:szCs w:val="21"/>
              </w:rPr>
            </w:pPr>
            <w:r>
              <w:rPr>
                <w:rFonts w:ascii="David" w:hAnsi="David" w:cs="David"/>
                <w:sz w:val="21"/>
                <w:szCs w:val="21"/>
              </w:rPr>
              <w:t xml:space="preserve">4 And after this manner did they ordain priests and teachers, according to the gifts and callings of God unto men; and they ordained them by the power of the Holy Ghost, which was in them. </w:t>
            </w:r>
          </w:p>
          <w:p w14:paraId="41147EBB" w14:textId="77777777" w:rsidR="004C7803" w:rsidRPr="007D2AF3" w:rsidRDefault="004C7803" w:rsidP="00DA2ADD">
            <w:pPr>
              <w:rPr>
                <w:rFonts w:ascii="David" w:hAnsi="David" w:cs="David"/>
                <w:sz w:val="21"/>
                <w:szCs w:val="21"/>
              </w:rPr>
            </w:pPr>
          </w:p>
        </w:tc>
      </w:tr>
      <w:tr w:rsidR="004F08F9" w:rsidRPr="007D2AF3" w14:paraId="26BA4F98" w14:textId="77777777" w:rsidTr="00B91D0C">
        <w:tc>
          <w:tcPr>
            <w:tcW w:w="4194" w:type="dxa"/>
            <w:tcBorders>
              <w:top w:val="nil"/>
              <w:left w:val="nil"/>
              <w:bottom w:val="nil"/>
              <w:right w:val="single" w:sz="4" w:space="0" w:color="auto"/>
            </w:tcBorders>
          </w:tcPr>
          <w:p w14:paraId="5F9A7D27" w14:textId="6D8800AE" w:rsidR="003E3DCD" w:rsidRPr="00406F8C" w:rsidRDefault="004C7803" w:rsidP="004C7803">
            <w:pPr>
              <w:bidi/>
              <w:jc w:val="center"/>
              <w:rPr>
                <w:rFonts w:ascii="David" w:hAnsi="David" w:cs="David"/>
                <w:b/>
                <w:bCs/>
              </w:rPr>
            </w:pPr>
            <w:r w:rsidRPr="00406F8C">
              <w:rPr>
                <w:rFonts w:ascii="David" w:hAnsi="David" w:cs="David"/>
                <w:b/>
                <w:bCs/>
                <w:rtl/>
              </w:rPr>
              <w:t>פרק ד</w:t>
            </w:r>
          </w:p>
        </w:tc>
        <w:tc>
          <w:tcPr>
            <w:tcW w:w="4194" w:type="dxa"/>
            <w:tcBorders>
              <w:top w:val="nil"/>
              <w:left w:val="single" w:sz="4" w:space="0" w:color="auto"/>
              <w:bottom w:val="nil"/>
              <w:right w:val="nil"/>
            </w:tcBorders>
          </w:tcPr>
          <w:p w14:paraId="629C9A10"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4</w:t>
            </w:r>
          </w:p>
        </w:tc>
      </w:tr>
      <w:tr w:rsidR="004F08F9" w:rsidRPr="007D2AF3" w14:paraId="548C42C0" w14:textId="77777777" w:rsidTr="00B91D0C">
        <w:tc>
          <w:tcPr>
            <w:tcW w:w="4194" w:type="dxa"/>
            <w:tcBorders>
              <w:top w:val="nil"/>
              <w:left w:val="nil"/>
              <w:bottom w:val="nil"/>
              <w:right w:val="single" w:sz="4" w:space="0" w:color="auto"/>
            </w:tcBorders>
          </w:tcPr>
          <w:p w14:paraId="44C02EDD" w14:textId="77777777" w:rsidR="003E3DCD" w:rsidRPr="00406F8C" w:rsidRDefault="003E3DCD" w:rsidP="00DA2ADD">
            <w:pPr>
              <w:bidi/>
              <w:rPr>
                <w:rFonts w:ascii="David" w:hAnsi="David" w:cs="David"/>
              </w:rPr>
            </w:pPr>
            <w:r w:rsidRPr="00406F8C">
              <w:rPr>
                <w:rFonts w:ascii="David" w:hAnsi="David" w:cs="David"/>
                <w:rtl/>
              </w:rPr>
              <w:t xml:space="preserve">א. דֶּרֶךְ זִקְנֵיהֶם וְכֹהֲנֵיהֶם בְּתִתָּם אֶת־בְּשַׂר הַמָּשִׁיחַ וְדָמוֹ לַקָּהָל וַיִּתְּנוּ אוֹתוֹ כְּפִי מִצְוֹת </w:t>
            </w:r>
            <w:r w:rsidRPr="00406F8C">
              <w:rPr>
                <w:rFonts w:ascii="David" w:hAnsi="David" w:cs="David"/>
                <w:rtl/>
              </w:rPr>
              <w:lastRenderedPageBreak/>
              <w:t>הַמָּשִׁיחַ עַל־כֵּן יָדַעְנוּ כִּי אֱמֶת הַדֶּרֶךְ וְהַזָּקֵן אוֹ הַכֹּהֵן נָתַן אוֹתוֹ׃</w:t>
            </w:r>
          </w:p>
        </w:tc>
        <w:tc>
          <w:tcPr>
            <w:tcW w:w="4194" w:type="dxa"/>
            <w:tcBorders>
              <w:top w:val="nil"/>
              <w:left w:val="single" w:sz="4" w:space="0" w:color="auto"/>
              <w:bottom w:val="nil"/>
              <w:right w:val="nil"/>
            </w:tcBorders>
          </w:tcPr>
          <w:p w14:paraId="24DB97E4" w14:textId="77777777" w:rsidR="00F6108D" w:rsidRPr="007D2AF3" w:rsidRDefault="00F6108D" w:rsidP="00DA2ADD">
            <w:pPr>
              <w:rPr>
                <w:rFonts w:ascii="David" w:hAnsi="David" w:cs="David"/>
                <w:sz w:val="21"/>
                <w:szCs w:val="21"/>
              </w:rPr>
            </w:pPr>
            <w:r>
              <w:rPr>
                <w:rFonts w:ascii="David" w:hAnsi="David" w:cs="David"/>
                <w:sz w:val="21"/>
                <w:szCs w:val="21"/>
              </w:rPr>
              <w:lastRenderedPageBreak/>
              <w:t xml:space="preserve">1 The manner of their elders and priests administering the flesh  and blood of Christ unto </w:t>
            </w:r>
            <w:r>
              <w:rPr>
                <w:rFonts w:ascii="David" w:hAnsi="David" w:cs="David"/>
                <w:sz w:val="21"/>
                <w:szCs w:val="21"/>
              </w:rPr>
              <w:lastRenderedPageBreak/>
              <w:t xml:space="preserve">the church; and they administered it according to the commandments of Christ; wherefore we know the manner to be true; and the elder or priest did minister it— </w:t>
            </w:r>
          </w:p>
        </w:tc>
      </w:tr>
      <w:tr w:rsidR="004F08F9" w:rsidRPr="007D2AF3" w14:paraId="23E992FF" w14:textId="77777777" w:rsidTr="00B91D0C">
        <w:tc>
          <w:tcPr>
            <w:tcW w:w="4194" w:type="dxa"/>
            <w:tcBorders>
              <w:top w:val="nil"/>
              <w:left w:val="nil"/>
              <w:bottom w:val="nil"/>
              <w:right w:val="single" w:sz="4" w:space="0" w:color="auto"/>
            </w:tcBorders>
          </w:tcPr>
          <w:p w14:paraId="1BD2AB21" w14:textId="77777777" w:rsidR="003E3DCD" w:rsidRPr="00406F8C" w:rsidRDefault="003E3DCD" w:rsidP="00DA2ADD">
            <w:pPr>
              <w:bidi/>
              <w:rPr>
                <w:rFonts w:ascii="David" w:hAnsi="David" w:cs="David"/>
              </w:rPr>
            </w:pPr>
            <w:r w:rsidRPr="00406F8C">
              <w:rPr>
                <w:rFonts w:ascii="David" w:hAnsi="David" w:cs="David"/>
                <w:rtl/>
              </w:rPr>
              <w:lastRenderedPageBreak/>
              <w:t>ב. וַיִּכְרְעוּ עִם־הַקָּהָל וַיִּתְפַּלְלוּ אֶל־הָאָב בְּשֵׁם הַמָּשִׁיחַ לֵאמֹר׃</w:t>
            </w:r>
          </w:p>
        </w:tc>
        <w:tc>
          <w:tcPr>
            <w:tcW w:w="4194" w:type="dxa"/>
            <w:tcBorders>
              <w:top w:val="nil"/>
              <w:left w:val="single" w:sz="4" w:space="0" w:color="auto"/>
              <w:bottom w:val="nil"/>
              <w:right w:val="nil"/>
            </w:tcBorders>
          </w:tcPr>
          <w:p w14:paraId="175ED8A0" w14:textId="77777777" w:rsidR="00F6108D" w:rsidRPr="007D2AF3" w:rsidRDefault="00F6108D" w:rsidP="00DA2ADD">
            <w:pPr>
              <w:rPr>
                <w:rFonts w:ascii="David" w:hAnsi="David" w:cs="David"/>
                <w:sz w:val="21"/>
                <w:szCs w:val="21"/>
              </w:rPr>
            </w:pPr>
            <w:r>
              <w:rPr>
                <w:rFonts w:ascii="David" w:hAnsi="David" w:cs="David"/>
                <w:sz w:val="21"/>
                <w:szCs w:val="21"/>
              </w:rPr>
              <w:t>2 And they did kneel down with the church, and pray to the Father in the name of Christ, saying:</w:t>
            </w:r>
          </w:p>
        </w:tc>
      </w:tr>
      <w:tr w:rsidR="004F08F9" w:rsidRPr="007D2AF3" w14:paraId="52B912E8" w14:textId="77777777" w:rsidTr="00B91D0C">
        <w:tc>
          <w:tcPr>
            <w:tcW w:w="4194" w:type="dxa"/>
            <w:tcBorders>
              <w:top w:val="nil"/>
              <w:left w:val="nil"/>
              <w:bottom w:val="nil"/>
              <w:right w:val="single" w:sz="4" w:space="0" w:color="auto"/>
            </w:tcBorders>
          </w:tcPr>
          <w:p w14:paraId="7BFBD877" w14:textId="77777777" w:rsidR="003E3DCD" w:rsidRPr="00406F8C" w:rsidRDefault="003E3DCD" w:rsidP="00DA2ADD">
            <w:pPr>
              <w:bidi/>
              <w:rPr>
                <w:rFonts w:ascii="David" w:hAnsi="David" w:cs="David"/>
              </w:rPr>
            </w:pPr>
            <w:r w:rsidRPr="00406F8C">
              <w:rPr>
                <w:rFonts w:ascii="David" w:hAnsi="David" w:cs="David"/>
                <w:rtl/>
              </w:rPr>
              <w:t>ג. אֱלֹהִים אָבִינוּ הָעוֹלָם נְבַקֵּשׁ מִמְּךָ בְּשֵׁם בִּנְךָ יֵשׁוּעַ הַמָּשִׁיחַ לְבָרֵךְ וּלְקַדֵּשׁ אֶת־הַלֶּחֶם הַזֶּה לְנַפְשׁוֹת כָּל־הָאֹכְלִים מִמֶּנּוּ לְמַעַן יֹאכְלוּ לְזִכְרוֹן גּוּף בִּנְךָ וְיָעִידוּ לְךָ אֱלֹהִים אָבִינוּ הָעוֹלָם כִּי נְכוֹנִים הֵם לָשֵׂאת עֲלֵיהֶם אֶת־שֵׁם בִּנְךָ וְלִזְכֹּר אוֹתוֹ תָּמִיד וְלִשְׁמֹר אֶת־מִצְוֹתָיו אֲשֶׁר נָתַן לָהֶם לְמַעַן יִהְיֶה רוּחוֹ אִתָּם תָּמִיד׃ אָמֵן׃</w:t>
            </w:r>
          </w:p>
        </w:tc>
        <w:tc>
          <w:tcPr>
            <w:tcW w:w="4194" w:type="dxa"/>
            <w:tcBorders>
              <w:top w:val="nil"/>
              <w:left w:val="single" w:sz="4" w:space="0" w:color="auto"/>
              <w:bottom w:val="nil"/>
              <w:right w:val="nil"/>
            </w:tcBorders>
          </w:tcPr>
          <w:p w14:paraId="2B420E31" w14:textId="77777777" w:rsidR="00F6108D" w:rsidRDefault="00F6108D" w:rsidP="00DA2ADD">
            <w:pPr>
              <w:rPr>
                <w:rFonts w:ascii="David" w:hAnsi="David" w:cs="David"/>
                <w:sz w:val="21"/>
                <w:szCs w:val="21"/>
              </w:rPr>
            </w:pPr>
            <w:r>
              <w:rPr>
                <w:rFonts w:ascii="David" w:hAnsi="David" w:cs="David"/>
                <w:sz w:val="21"/>
                <w:szCs w:val="21"/>
              </w:rPr>
              <w:t>3 O God, the Eternal Father, we ask thee in the name of thy Son, Jesus Christ, to bless and sanctify this bread to the souls of all those who partake of it; that they may eat in remembrance of the body of thy Son, and witness unto thee, O God, the Eternal Father, that they are willing to take upon them the name of thy Son, and always remember him, and keep his commandments which he hath given them, that they may always have his Spirit to be with them. Amen.</w:t>
            </w:r>
          </w:p>
          <w:p w14:paraId="2CA940F3" w14:textId="77777777" w:rsidR="004C7803" w:rsidRPr="007D2AF3" w:rsidRDefault="004C7803" w:rsidP="00DA2ADD">
            <w:pPr>
              <w:rPr>
                <w:rFonts w:ascii="David" w:hAnsi="David" w:cs="David"/>
                <w:sz w:val="21"/>
                <w:szCs w:val="21"/>
              </w:rPr>
            </w:pPr>
          </w:p>
        </w:tc>
      </w:tr>
      <w:tr w:rsidR="004F08F9" w:rsidRPr="007D2AF3" w14:paraId="2117390E" w14:textId="77777777" w:rsidTr="00B91D0C">
        <w:tc>
          <w:tcPr>
            <w:tcW w:w="4194" w:type="dxa"/>
            <w:tcBorders>
              <w:top w:val="nil"/>
              <w:left w:val="nil"/>
              <w:bottom w:val="nil"/>
              <w:right w:val="single" w:sz="4" w:space="0" w:color="auto"/>
            </w:tcBorders>
          </w:tcPr>
          <w:p w14:paraId="79C71A30" w14:textId="1CAF5EDE" w:rsidR="003E3DCD" w:rsidRPr="00406F8C" w:rsidRDefault="004C7803" w:rsidP="004C7803">
            <w:pPr>
              <w:bidi/>
              <w:jc w:val="center"/>
              <w:rPr>
                <w:rFonts w:ascii="David" w:hAnsi="David" w:cs="David"/>
                <w:b/>
                <w:bCs/>
              </w:rPr>
            </w:pPr>
            <w:r w:rsidRPr="00406F8C">
              <w:rPr>
                <w:rFonts w:ascii="David" w:hAnsi="David" w:cs="David"/>
                <w:b/>
                <w:bCs/>
                <w:rtl/>
              </w:rPr>
              <w:t>פרק ה</w:t>
            </w:r>
          </w:p>
        </w:tc>
        <w:tc>
          <w:tcPr>
            <w:tcW w:w="4194" w:type="dxa"/>
            <w:tcBorders>
              <w:top w:val="nil"/>
              <w:left w:val="single" w:sz="4" w:space="0" w:color="auto"/>
              <w:bottom w:val="nil"/>
              <w:right w:val="nil"/>
            </w:tcBorders>
          </w:tcPr>
          <w:p w14:paraId="11B0BEE2" w14:textId="77777777" w:rsidR="00F6108D" w:rsidRPr="004C7803" w:rsidRDefault="00F6108D" w:rsidP="004C7803">
            <w:pPr>
              <w:jc w:val="center"/>
              <w:rPr>
                <w:rFonts w:ascii="David" w:hAnsi="David" w:cs="David"/>
                <w:b/>
                <w:bCs/>
                <w:sz w:val="21"/>
                <w:szCs w:val="21"/>
              </w:rPr>
            </w:pPr>
            <w:r>
              <w:rPr>
                <w:rFonts w:ascii="David" w:hAnsi="David" w:cs="David"/>
                <w:b/>
                <w:bCs/>
                <w:sz w:val="21"/>
                <w:szCs w:val="21"/>
              </w:rPr>
              <w:t>Chapter 5</w:t>
            </w:r>
          </w:p>
        </w:tc>
      </w:tr>
      <w:tr w:rsidR="004F08F9" w:rsidRPr="007D2AF3" w14:paraId="12F4A1B6" w14:textId="77777777" w:rsidTr="00B91D0C">
        <w:tc>
          <w:tcPr>
            <w:tcW w:w="4194" w:type="dxa"/>
            <w:tcBorders>
              <w:top w:val="nil"/>
              <w:left w:val="nil"/>
              <w:bottom w:val="nil"/>
              <w:right w:val="single" w:sz="4" w:space="0" w:color="auto"/>
            </w:tcBorders>
          </w:tcPr>
          <w:p w14:paraId="66448FEF" w14:textId="77777777" w:rsidR="003E3DCD" w:rsidRPr="00406F8C" w:rsidRDefault="003E3DCD" w:rsidP="00DA2ADD">
            <w:pPr>
              <w:bidi/>
              <w:rPr>
                <w:rFonts w:ascii="David" w:hAnsi="David" w:cs="David"/>
              </w:rPr>
            </w:pPr>
            <w:r w:rsidRPr="00406F8C">
              <w:rPr>
                <w:rFonts w:ascii="David" w:hAnsi="David" w:cs="David"/>
                <w:rtl/>
              </w:rPr>
              <w:t>א. דֶּרֶךְ נְתִינַת הַיַּיִן הִנֵּה לָקְחוּ אֶת־הַכּוֹס וַיֹּאמְרוּ׃</w:t>
            </w:r>
          </w:p>
        </w:tc>
        <w:tc>
          <w:tcPr>
            <w:tcW w:w="4194" w:type="dxa"/>
            <w:tcBorders>
              <w:top w:val="nil"/>
              <w:left w:val="single" w:sz="4" w:space="0" w:color="auto"/>
              <w:bottom w:val="nil"/>
              <w:right w:val="nil"/>
            </w:tcBorders>
          </w:tcPr>
          <w:p w14:paraId="0825C8DA" w14:textId="0AA347BE" w:rsidR="00F6108D" w:rsidRPr="007D2AF3" w:rsidRDefault="00F6108D" w:rsidP="00DA2ADD">
            <w:pPr>
              <w:rPr>
                <w:rFonts w:ascii="David" w:hAnsi="David" w:cs="David"/>
                <w:sz w:val="21"/>
                <w:szCs w:val="21"/>
              </w:rPr>
            </w:pPr>
            <w:r>
              <w:rPr>
                <w:rFonts w:ascii="David" w:hAnsi="David" w:cs="David"/>
                <w:sz w:val="21"/>
                <w:szCs w:val="21"/>
              </w:rPr>
              <w:t>1 The manner of administering the wine—Behold, they took the cup, and said:</w:t>
            </w:r>
          </w:p>
        </w:tc>
      </w:tr>
      <w:tr w:rsidR="007549B7" w:rsidRPr="007D2AF3" w14:paraId="4DEC6B81" w14:textId="77777777" w:rsidTr="00B91D0C">
        <w:tc>
          <w:tcPr>
            <w:tcW w:w="4194" w:type="dxa"/>
            <w:tcBorders>
              <w:top w:val="nil"/>
              <w:left w:val="nil"/>
              <w:bottom w:val="nil"/>
              <w:right w:val="single" w:sz="4" w:space="0" w:color="auto"/>
            </w:tcBorders>
          </w:tcPr>
          <w:p w14:paraId="6F529E43" w14:textId="77777777" w:rsidR="007549B7" w:rsidRPr="00406F8C" w:rsidRDefault="007549B7" w:rsidP="00DA2ADD">
            <w:pPr>
              <w:bidi/>
              <w:rPr>
                <w:rFonts w:ascii="David" w:hAnsi="David" w:cs="David"/>
              </w:rPr>
            </w:pPr>
            <w:r w:rsidRPr="00406F8C">
              <w:rPr>
                <w:rFonts w:ascii="David" w:hAnsi="David" w:cs="David"/>
                <w:rtl/>
              </w:rPr>
              <w:t>ב. אֱלֹהִים אָבִינוּ הָעוֹלָם נְבַקֵּשׁ מִמְּךָ בְּשֵׁם בִּנְךָ יֵשׁוּעַ הַמָּשִׁיחַ לְבָרֵךְ וּלְקַדֵּשׁ אֶת־הַיַּיִן הַזֶּה לְנַפְשׁוֹת כָּל־הַשֹּׁתִים מִמֶּנּוּ לְמַעַן יַעֲשׂוּ זֹאת לְזִכְרוֹן דַּם בִּנְךָ אֲשֶׁר נִשְׁפַּךְ בַּעֲדָם וְיָעִידוּ לְךָ אֱלֹהִים אָבִינוּ הָעוֹלָם כִּי יִזְכְּרוּ אוֹתוֹ תָּמִיד לְמַעַן יִהְיֶה רוּחוֹ אִתָּם׃ אָמֵן׃</w:t>
            </w:r>
          </w:p>
        </w:tc>
        <w:tc>
          <w:tcPr>
            <w:tcW w:w="4194" w:type="dxa"/>
            <w:tcBorders>
              <w:top w:val="nil"/>
              <w:left w:val="single" w:sz="4" w:space="0" w:color="auto"/>
              <w:bottom w:val="nil"/>
              <w:right w:val="nil"/>
            </w:tcBorders>
          </w:tcPr>
          <w:p w14:paraId="714EC6CE" w14:textId="77777777" w:rsidR="007549B7" w:rsidRDefault="007549B7" w:rsidP="00DA2ADD">
            <w:pPr>
              <w:rPr>
                <w:rFonts w:ascii="David" w:hAnsi="David" w:cs="David"/>
                <w:sz w:val="21"/>
                <w:szCs w:val="21"/>
              </w:rPr>
            </w:pPr>
            <w:r>
              <w:rPr>
                <w:rFonts w:ascii="David" w:hAnsi="David" w:cs="David"/>
                <w:sz w:val="21"/>
                <w:szCs w:val="21"/>
              </w:rPr>
              <w:t>2 O God, the Eternal Father, we ask thee, in the name of thy Son, Jesus Christ, to bless and sanctify this wine to the souls of all those who drink of it, that they may do it in remembrance of the blood of thy Son, which was shed for them; that they may witness unto thee, O God, the Eternal Father, that they do always remember him, that they may have his Spirit to be with them. Amen.</w:t>
            </w:r>
          </w:p>
          <w:p w14:paraId="2C971535" w14:textId="3DB5BC36" w:rsidR="007549B7" w:rsidRPr="007D2AF3" w:rsidRDefault="007549B7" w:rsidP="00DA2ADD">
            <w:pPr>
              <w:rPr>
                <w:rFonts w:ascii="David" w:hAnsi="David" w:cs="David"/>
                <w:sz w:val="21"/>
                <w:szCs w:val="21"/>
              </w:rPr>
            </w:pPr>
          </w:p>
        </w:tc>
      </w:tr>
      <w:tr w:rsidR="007549B7" w:rsidRPr="007D2AF3" w14:paraId="01E50A09" w14:textId="77777777" w:rsidTr="00B91D0C">
        <w:tc>
          <w:tcPr>
            <w:tcW w:w="4194" w:type="dxa"/>
            <w:tcBorders>
              <w:top w:val="nil"/>
              <w:left w:val="nil"/>
              <w:bottom w:val="nil"/>
              <w:right w:val="single" w:sz="4" w:space="0" w:color="auto"/>
            </w:tcBorders>
          </w:tcPr>
          <w:p w14:paraId="222228A1" w14:textId="77777777" w:rsidR="007549B7" w:rsidRPr="00406F8C" w:rsidRDefault="007549B7" w:rsidP="007549B7">
            <w:pPr>
              <w:bidi/>
              <w:jc w:val="center"/>
              <w:rPr>
                <w:rFonts w:ascii="David" w:hAnsi="David" w:cs="David"/>
                <w:b/>
                <w:bCs/>
              </w:rPr>
            </w:pPr>
            <w:r w:rsidRPr="00406F8C">
              <w:rPr>
                <w:rFonts w:ascii="David" w:hAnsi="David" w:cs="David"/>
                <w:b/>
                <w:bCs/>
                <w:rtl/>
              </w:rPr>
              <w:t>פֶּרֶק ו</w:t>
            </w:r>
          </w:p>
        </w:tc>
        <w:tc>
          <w:tcPr>
            <w:tcW w:w="4194" w:type="dxa"/>
            <w:tcBorders>
              <w:top w:val="nil"/>
              <w:left w:val="single" w:sz="4" w:space="0" w:color="auto"/>
              <w:bottom w:val="nil"/>
              <w:right w:val="nil"/>
            </w:tcBorders>
          </w:tcPr>
          <w:p w14:paraId="3B156D11" w14:textId="709DA771" w:rsidR="007549B7" w:rsidRPr="007549B7" w:rsidRDefault="007549B7" w:rsidP="007549B7">
            <w:pPr>
              <w:jc w:val="center"/>
              <w:rPr>
                <w:rFonts w:ascii="David" w:hAnsi="David" w:cs="David"/>
                <w:b/>
                <w:bCs/>
                <w:sz w:val="21"/>
                <w:szCs w:val="21"/>
              </w:rPr>
            </w:pPr>
            <w:r>
              <w:rPr>
                <w:rFonts w:ascii="David" w:hAnsi="David" w:cs="David"/>
                <w:b/>
                <w:bCs/>
                <w:sz w:val="21"/>
                <w:szCs w:val="21"/>
              </w:rPr>
              <w:t>Chapter 6</w:t>
            </w:r>
          </w:p>
        </w:tc>
      </w:tr>
      <w:tr w:rsidR="007549B7" w:rsidRPr="007D2AF3" w14:paraId="4ABEAA66" w14:textId="77777777" w:rsidTr="00B91D0C">
        <w:tc>
          <w:tcPr>
            <w:tcW w:w="4194" w:type="dxa"/>
            <w:tcBorders>
              <w:top w:val="nil"/>
              <w:left w:val="nil"/>
              <w:bottom w:val="nil"/>
              <w:right w:val="single" w:sz="4" w:space="0" w:color="auto"/>
            </w:tcBorders>
          </w:tcPr>
          <w:p w14:paraId="137D6149" w14:textId="77777777" w:rsidR="007549B7" w:rsidRPr="00406F8C" w:rsidRDefault="007549B7" w:rsidP="00DA2ADD">
            <w:pPr>
              <w:bidi/>
              <w:rPr>
                <w:rFonts w:ascii="David" w:hAnsi="David" w:cs="David"/>
              </w:rPr>
            </w:pPr>
            <w:r w:rsidRPr="00406F8C">
              <w:rPr>
                <w:rFonts w:ascii="David" w:hAnsi="David" w:cs="David"/>
                <w:rtl/>
              </w:rPr>
              <w:t>א. וְעַתָּה אֲדַבֵּר עַל־הַטְּבִילָה הִנֵּה זְקֵנִים וְכֹהֲנִים וּמוֹרִים נִטְבְּלוּ וְלֹא נִטְבְּלוּ עַד אֲשֶׁר־הֵבִיאוּ פְּרִי נָכוֹן כִּי נְכוֹנִים הֵם לָהּ׃</w:t>
            </w:r>
          </w:p>
        </w:tc>
        <w:tc>
          <w:tcPr>
            <w:tcW w:w="4194" w:type="dxa"/>
            <w:tcBorders>
              <w:top w:val="nil"/>
              <w:left w:val="single" w:sz="4" w:space="0" w:color="auto"/>
              <w:bottom w:val="nil"/>
              <w:right w:val="nil"/>
            </w:tcBorders>
          </w:tcPr>
          <w:p w14:paraId="41EF844C" w14:textId="4CD48E21" w:rsidR="007549B7" w:rsidRPr="007D2AF3" w:rsidRDefault="007549B7" w:rsidP="00DA2ADD">
            <w:pPr>
              <w:rPr>
                <w:rFonts w:ascii="David" w:hAnsi="David" w:cs="David"/>
                <w:sz w:val="21"/>
                <w:szCs w:val="21"/>
              </w:rPr>
            </w:pPr>
            <w:r>
              <w:rPr>
                <w:rFonts w:ascii="David" w:hAnsi="David" w:cs="David"/>
                <w:sz w:val="21"/>
                <w:szCs w:val="21"/>
              </w:rPr>
              <w:t xml:space="preserve">1 And now I speak concerning baptism. Behold, elders, priests, and teachers were baptized; and they were not baptized save they brought forth fruit meet that they were worthy of it. </w:t>
            </w:r>
          </w:p>
        </w:tc>
      </w:tr>
      <w:tr w:rsidR="007549B7" w:rsidRPr="007D2AF3" w14:paraId="0F9BEE91" w14:textId="77777777" w:rsidTr="00B91D0C">
        <w:tc>
          <w:tcPr>
            <w:tcW w:w="4194" w:type="dxa"/>
            <w:tcBorders>
              <w:top w:val="nil"/>
              <w:left w:val="nil"/>
              <w:bottom w:val="nil"/>
              <w:right w:val="single" w:sz="4" w:space="0" w:color="auto"/>
            </w:tcBorders>
          </w:tcPr>
          <w:p w14:paraId="4C09FB38" w14:textId="77777777" w:rsidR="007549B7" w:rsidRPr="00406F8C" w:rsidRDefault="007549B7" w:rsidP="00DA2ADD">
            <w:pPr>
              <w:bidi/>
              <w:rPr>
                <w:rFonts w:ascii="David" w:hAnsi="David" w:cs="David"/>
              </w:rPr>
            </w:pPr>
            <w:r w:rsidRPr="00406F8C">
              <w:rPr>
                <w:rFonts w:ascii="David" w:hAnsi="David" w:cs="David"/>
                <w:rtl/>
              </w:rPr>
              <w:t>ב. וְגַם לֹא קִבְּלוּ אִישׁ לַטְּבִילָה עַד אֲשֶׁר־בָּאוּ בְּלֵב נִשְׁבָּר וְרוּחַ נִדְכָּאָה וַיָּעִידוּ לַקָּהָל כִּי שָׁבוּ בֶּאֱמֶת מִכָּל־חַטֹּאתֵיהֶם׃</w:t>
            </w:r>
          </w:p>
        </w:tc>
        <w:tc>
          <w:tcPr>
            <w:tcW w:w="4194" w:type="dxa"/>
            <w:tcBorders>
              <w:top w:val="nil"/>
              <w:left w:val="single" w:sz="4" w:space="0" w:color="auto"/>
              <w:bottom w:val="nil"/>
              <w:right w:val="nil"/>
            </w:tcBorders>
          </w:tcPr>
          <w:p w14:paraId="207A2617" w14:textId="4913F5F1" w:rsidR="007549B7" w:rsidRPr="007D2AF3" w:rsidRDefault="007549B7" w:rsidP="00DA2ADD">
            <w:pPr>
              <w:rPr>
                <w:rFonts w:ascii="David" w:hAnsi="David" w:cs="David"/>
                <w:sz w:val="21"/>
                <w:szCs w:val="21"/>
              </w:rPr>
            </w:pPr>
            <w:r>
              <w:rPr>
                <w:rFonts w:ascii="David" w:hAnsi="David" w:cs="David"/>
                <w:sz w:val="21"/>
                <w:szCs w:val="21"/>
              </w:rPr>
              <w:t xml:space="preserve">2 Neither did they receive any unto baptism save they came forth with a broken heart and a contrite spirit, and witnessed unto the church that they truly repented of all their sins. </w:t>
            </w:r>
          </w:p>
        </w:tc>
      </w:tr>
      <w:tr w:rsidR="007549B7" w:rsidRPr="007D2AF3" w14:paraId="6C1BDD2E" w14:textId="77777777" w:rsidTr="00B91D0C">
        <w:tc>
          <w:tcPr>
            <w:tcW w:w="4194" w:type="dxa"/>
            <w:tcBorders>
              <w:top w:val="nil"/>
              <w:left w:val="nil"/>
              <w:bottom w:val="nil"/>
              <w:right w:val="single" w:sz="4" w:space="0" w:color="auto"/>
            </w:tcBorders>
          </w:tcPr>
          <w:p w14:paraId="35F77B0C" w14:textId="77777777" w:rsidR="007549B7" w:rsidRPr="00406F8C" w:rsidRDefault="007549B7" w:rsidP="00DA2ADD">
            <w:pPr>
              <w:bidi/>
              <w:rPr>
                <w:rFonts w:ascii="David" w:hAnsi="David" w:cs="David"/>
              </w:rPr>
            </w:pPr>
            <w:r w:rsidRPr="00406F8C">
              <w:rPr>
                <w:rFonts w:ascii="David" w:hAnsi="David" w:cs="David"/>
                <w:rtl/>
              </w:rPr>
              <w:t>ג. וְלֹא קִבְּלוּ אִישׁ לַטְּבִילָה עַד אֲשֶׁר־נָשְׂאוּ עֲלֵיהֶם אֶת־שֵׁם הַמָּשִׁיחַ בַּהֲכִינָם לְעָבְדוֹ עַד־הַקֵּץ׃</w:t>
            </w:r>
          </w:p>
        </w:tc>
        <w:tc>
          <w:tcPr>
            <w:tcW w:w="4194" w:type="dxa"/>
            <w:tcBorders>
              <w:top w:val="nil"/>
              <w:left w:val="single" w:sz="4" w:space="0" w:color="auto"/>
              <w:bottom w:val="nil"/>
              <w:right w:val="nil"/>
            </w:tcBorders>
          </w:tcPr>
          <w:p w14:paraId="09140D03" w14:textId="29B9D361" w:rsidR="007549B7" w:rsidRPr="007D2AF3" w:rsidRDefault="007549B7" w:rsidP="00DA2ADD">
            <w:pPr>
              <w:rPr>
                <w:rFonts w:ascii="David" w:hAnsi="David" w:cs="David"/>
                <w:sz w:val="21"/>
                <w:szCs w:val="21"/>
              </w:rPr>
            </w:pPr>
            <w:r>
              <w:rPr>
                <w:rFonts w:ascii="David" w:hAnsi="David" w:cs="David"/>
                <w:sz w:val="21"/>
                <w:szCs w:val="21"/>
              </w:rPr>
              <w:t>3 And none were received unto baptism save they took upon them the name of Christ, having a determination to serve him to the end.</w:t>
            </w:r>
          </w:p>
        </w:tc>
      </w:tr>
      <w:tr w:rsidR="007549B7" w:rsidRPr="007D2AF3" w14:paraId="040129DF" w14:textId="77777777" w:rsidTr="00B91D0C">
        <w:tc>
          <w:tcPr>
            <w:tcW w:w="4194" w:type="dxa"/>
            <w:tcBorders>
              <w:top w:val="nil"/>
              <w:left w:val="nil"/>
              <w:bottom w:val="nil"/>
              <w:right w:val="single" w:sz="4" w:space="0" w:color="auto"/>
            </w:tcBorders>
          </w:tcPr>
          <w:p w14:paraId="72383DD1" w14:textId="77777777" w:rsidR="007549B7" w:rsidRPr="00406F8C" w:rsidRDefault="007549B7" w:rsidP="00DA2ADD">
            <w:pPr>
              <w:bidi/>
              <w:rPr>
                <w:rFonts w:ascii="David" w:hAnsi="David" w:cs="David"/>
              </w:rPr>
            </w:pPr>
            <w:r w:rsidRPr="00406F8C">
              <w:rPr>
                <w:rFonts w:ascii="David" w:hAnsi="David" w:cs="David"/>
                <w:rtl/>
              </w:rPr>
              <w:t>ד. וְאַחֲרֵי אֲשֶׁר נִתְקַבְּלוּ לַטְּבִילָה וְנִפְעֲלוּ וְנִטְהֲרוּ בְּכֹחַ רוּחַ הַקֹּדֶשׁ נִמְנוּ בְּעַם קְהַל הַמָּשִׁיחַ וַיִּלָּקְחוּ שְׁמוֹתָם לְמַעַן יִזָּכְרוּ וְיִזּוֹנוּ בִּדְבַר אֱלֹהִים הַטּוֹב לִשְׁמֹר אוֹתָם בַּדֶּרֶךְ הַיְּשָׁרָה לִשְׁמֹר אוֹתָם שֹׁקְדִים תָּמִיד לַתְּפִלָּה נִשְׁעָנִים רַק עַל־צִדְקַת הַמָּשִׁיחַ אֲשֶׁר הָיָה רֹאשׁ וּמַשְׁלִים אֱמוּנָתָם׃</w:t>
            </w:r>
          </w:p>
        </w:tc>
        <w:tc>
          <w:tcPr>
            <w:tcW w:w="4194" w:type="dxa"/>
            <w:tcBorders>
              <w:top w:val="nil"/>
              <w:left w:val="single" w:sz="4" w:space="0" w:color="auto"/>
              <w:bottom w:val="nil"/>
              <w:right w:val="nil"/>
            </w:tcBorders>
          </w:tcPr>
          <w:p w14:paraId="6143D898" w14:textId="629F52C0" w:rsidR="007549B7" w:rsidRPr="007D2AF3" w:rsidRDefault="007549B7" w:rsidP="00DA2ADD">
            <w:pPr>
              <w:rPr>
                <w:rFonts w:ascii="David" w:hAnsi="David" w:cs="David"/>
                <w:sz w:val="21"/>
                <w:szCs w:val="21"/>
              </w:rPr>
            </w:pPr>
            <w:r>
              <w:rPr>
                <w:rFonts w:ascii="David" w:hAnsi="David" w:cs="David"/>
                <w:sz w:val="21"/>
                <w:szCs w:val="21"/>
              </w:rPr>
              <w:t>4 And after they had been received unto baptism, and were wrought upon and cleansed by the power of the Holy Ghost, they were numbered among the people of the church of Christ; and their names were taken, that they might be remembered and nourished by the good word of God, to keep them in the right way, to keep them continually watchful unto prayer, relying alone upon the merits of Christ, who was the author and the finisher of their faith.</w:t>
            </w:r>
          </w:p>
        </w:tc>
      </w:tr>
      <w:tr w:rsidR="007549B7" w:rsidRPr="007D2AF3" w14:paraId="3BB002BD" w14:textId="77777777" w:rsidTr="00B91D0C">
        <w:tc>
          <w:tcPr>
            <w:tcW w:w="4194" w:type="dxa"/>
            <w:tcBorders>
              <w:top w:val="nil"/>
              <w:left w:val="nil"/>
              <w:bottom w:val="nil"/>
              <w:right w:val="single" w:sz="4" w:space="0" w:color="auto"/>
            </w:tcBorders>
          </w:tcPr>
          <w:p w14:paraId="72A87F8C" w14:textId="77777777" w:rsidR="007549B7" w:rsidRPr="00406F8C" w:rsidRDefault="007549B7" w:rsidP="00DA2ADD">
            <w:pPr>
              <w:bidi/>
              <w:rPr>
                <w:rFonts w:ascii="David" w:hAnsi="David" w:cs="David"/>
              </w:rPr>
            </w:pPr>
            <w:r w:rsidRPr="00406F8C">
              <w:rPr>
                <w:rFonts w:ascii="David" w:hAnsi="David" w:cs="David"/>
                <w:rtl/>
              </w:rPr>
              <w:t>ה. וְהַקָּהָל נִקְהֲלוּ יַחַד לְעִתִּים קְרֹבוֹת לָצוּם וּלְהִתְפַּלֵּל וּלְדַבֵּר אִישׁ אֶל־רֵעֵהוּ עַל־טוֹב נַפְשׁוֹתָם׃</w:t>
            </w:r>
          </w:p>
        </w:tc>
        <w:tc>
          <w:tcPr>
            <w:tcW w:w="4194" w:type="dxa"/>
            <w:tcBorders>
              <w:top w:val="nil"/>
              <w:left w:val="single" w:sz="4" w:space="0" w:color="auto"/>
              <w:bottom w:val="nil"/>
              <w:right w:val="nil"/>
            </w:tcBorders>
          </w:tcPr>
          <w:p w14:paraId="02D93B61" w14:textId="65DEFC1C" w:rsidR="007549B7" w:rsidRPr="007D2AF3" w:rsidRDefault="007549B7" w:rsidP="00DA2ADD">
            <w:pPr>
              <w:rPr>
                <w:rFonts w:ascii="David" w:hAnsi="David" w:cs="David"/>
                <w:sz w:val="21"/>
                <w:szCs w:val="21"/>
              </w:rPr>
            </w:pPr>
            <w:r>
              <w:rPr>
                <w:rFonts w:ascii="David" w:hAnsi="David" w:cs="David"/>
                <w:sz w:val="21"/>
                <w:szCs w:val="21"/>
              </w:rPr>
              <w:t xml:space="preserve">5 And the church did meet together oft, to fast and to pray, and to speak one with another concerning the welfare of their souls. </w:t>
            </w:r>
          </w:p>
        </w:tc>
      </w:tr>
      <w:tr w:rsidR="007549B7" w:rsidRPr="007D2AF3" w14:paraId="6A65E55F" w14:textId="77777777" w:rsidTr="00B91D0C">
        <w:tc>
          <w:tcPr>
            <w:tcW w:w="4194" w:type="dxa"/>
            <w:tcBorders>
              <w:top w:val="nil"/>
              <w:left w:val="nil"/>
              <w:bottom w:val="nil"/>
              <w:right w:val="single" w:sz="4" w:space="0" w:color="auto"/>
            </w:tcBorders>
          </w:tcPr>
          <w:p w14:paraId="45320B2E" w14:textId="77777777" w:rsidR="007549B7" w:rsidRPr="00406F8C" w:rsidRDefault="007549B7" w:rsidP="00DA2ADD">
            <w:pPr>
              <w:bidi/>
              <w:rPr>
                <w:rFonts w:ascii="David" w:hAnsi="David" w:cs="David"/>
              </w:rPr>
            </w:pPr>
            <w:r w:rsidRPr="00406F8C">
              <w:rPr>
                <w:rFonts w:ascii="David" w:hAnsi="David" w:cs="David"/>
                <w:rtl/>
              </w:rPr>
              <w:lastRenderedPageBreak/>
              <w:t>ו. וַיִּקָּהֲלוּ יַחַד לְעִתִּים קְרֹבוֹת לֶאֱכֹל לֶחֶם וָיַיִן לְזִכְרוֹן הָאָדוֹן יֵשׁוּעַ׃</w:t>
            </w:r>
          </w:p>
        </w:tc>
        <w:tc>
          <w:tcPr>
            <w:tcW w:w="4194" w:type="dxa"/>
            <w:tcBorders>
              <w:top w:val="nil"/>
              <w:left w:val="single" w:sz="4" w:space="0" w:color="auto"/>
              <w:bottom w:val="nil"/>
              <w:right w:val="nil"/>
            </w:tcBorders>
          </w:tcPr>
          <w:p w14:paraId="62C7AAE3" w14:textId="1962AE8A" w:rsidR="007549B7" w:rsidRPr="007D2AF3" w:rsidRDefault="007549B7" w:rsidP="00DA2ADD">
            <w:pPr>
              <w:rPr>
                <w:rFonts w:ascii="David" w:hAnsi="David" w:cs="David"/>
                <w:sz w:val="21"/>
                <w:szCs w:val="21"/>
              </w:rPr>
            </w:pPr>
            <w:r>
              <w:rPr>
                <w:rFonts w:ascii="David" w:hAnsi="David" w:cs="David"/>
                <w:sz w:val="21"/>
                <w:szCs w:val="21"/>
              </w:rPr>
              <w:t>6 And they did meet together oft to partake of bread and wine, in remembrance of the Lord Jesus.</w:t>
            </w:r>
          </w:p>
        </w:tc>
      </w:tr>
      <w:tr w:rsidR="007549B7" w:rsidRPr="007D2AF3" w14:paraId="621D701C" w14:textId="77777777" w:rsidTr="00B91D0C">
        <w:tc>
          <w:tcPr>
            <w:tcW w:w="4194" w:type="dxa"/>
            <w:tcBorders>
              <w:top w:val="nil"/>
              <w:left w:val="nil"/>
              <w:bottom w:val="nil"/>
              <w:right w:val="single" w:sz="4" w:space="0" w:color="auto"/>
            </w:tcBorders>
          </w:tcPr>
          <w:p w14:paraId="2BE3BE27" w14:textId="77777777" w:rsidR="007549B7" w:rsidRPr="00406F8C" w:rsidRDefault="007549B7" w:rsidP="00DA2ADD">
            <w:pPr>
              <w:bidi/>
              <w:rPr>
                <w:rFonts w:ascii="David" w:hAnsi="David" w:cs="David"/>
              </w:rPr>
            </w:pPr>
            <w:r w:rsidRPr="00406F8C">
              <w:rPr>
                <w:rFonts w:ascii="David" w:hAnsi="David" w:cs="David"/>
                <w:rtl/>
              </w:rPr>
              <w:t>ז. וַיִּשְׁמְרוּ מְאֹד שֶׁלֹּא יִהְיֶה עָוֺן בְּתוֹכָם וּמִי אֲשֶׁר נִמְצָא עֹשֶׂה עָוֺן וּשְׁלֹשָׁה עֵדִים מִן־הַקָּהָל הִרְשִׁיעוּהוּ לִפְנֵי הַזְּקֵנִים וְאִם לֹא שָׁבוּ וְלֹא הִתְוַדּוּ נִמְחוּ שְׁמוֹתָם וְלֹא נִמְנוּ בְּעַם הַמָּשִׁיחַ׃</w:t>
            </w:r>
          </w:p>
        </w:tc>
        <w:tc>
          <w:tcPr>
            <w:tcW w:w="4194" w:type="dxa"/>
            <w:tcBorders>
              <w:top w:val="nil"/>
              <w:left w:val="single" w:sz="4" w:space="0" w:color="auto"/>
              <w:bottom w:val="nil"/>
              <w:right w:val="nil"/>
            </w:tcBorders>
          </w:tcPr>
          <w:p w14:paraId="20F3BE94" w14:textId="069801F8" w:rsidR="007549B7" w:rsidRPr="007D2AF3" w:rsidRDefault="007549B7" w:rsidP="00DA2ADD">
            <w:pPr>
              <w:rPr>
                <w:rFonts w:ascii="David" w:hAnsi="David" w:cs="David"/>
                <w:sz w:val="21"/>
                <w:szCs w:val="21"/>
              </w:rPr>
            </w:pPr>
            <w:r>
              <w:rPr>
                <w:rFonts w:ascii="David" w:hAnsi="David" w:cs="David"/>
                <w:sz w:val="21"/>
                <w:szCs w:val="21"/>
              </w:rPr>
              <w:t>7 And they were strict to observe that there should be no iniquity among them; and whoso was found to commit iniquity, and three witnesses of the church did condemn them before the elders, and if they repented not, and confessed not, their names were blotted out, and they were not numbered among the people of Christ.</w:t>
            </w:r>
          </w:p>
        </w:tc>
      </w:tr>
      <w:tr w:rsidR="007549B7" w:rsidRPr="007D2AF3" w14:paraId="1E62D304" w14:textId="77777777" w:rsidTr="00B91D0C">
        <w:tc>
          <w:tcPr>
            <w:tcW w:w="4194" w:type="dxa"/>
            <w:tcBorders>
              <w:top w:val="nil"/>
              <w:left w:val="nil"/>
              <w:bottom w:val="nil"/>
              <w:right w:val="single" w:sz="4" w:space="0" w:color="auto"/>
            </w:tcBorders>
          </w:tcPr>
          <w:p w14:paraId="5B029ADC" w14:textId="77777777" w:rsidR="007549B7" w:rsidRPr="00406F8C" w:rsidRDefault="007549B7" w:rsidP="00DA2ADD">
            <w:pPr>
              <w:bidi/>
              <w:rPr>
                <w:rFonts w:ascii="David" w:hAnsi="David" w:cs="David"/>
              </w:rPr>
            </w:pPr>
            <w:r w:rsidRPr="00406F8C">
              <w:rPr>
                <w:rFonts w:ascii="David" w:hAnsi="David" w:cs="David"/>
                <w:rtl/>
              </w:rPr>
              <w:t>ח. אַךְ כַּאֲשֶׁר שָׁבוּ וּבִקְשׁוּ סְלִיחָה בְּכַוָּנָה אֲמִתִּית נִסְלַח לָהֶם׃</w:t>
            </w:r>
          </w:p>
        </w:tc>
        <w:tc>
          <w:tcPr>
            <w:tcW w:w="4194" w:type="dxa"/>
            <w:tcBorders>
              <w:top w:val="nil"/>
              <w:left w:val="single" w:sz="4" w:space="0" w:color="auto"/>
              <w:bottom w:val="nil"/>
              <w:right w:val="nil"/>
            </w:tcBorders>
          </w:tcPr>
          <w:p w14:paraId="41E304C3" w14:textId="057D633C" w:rsidR="007549B7" w:rsidRPr="007D2AF3" w:rsidRDefault="007549B7" w:rsidP="00DA2ADD">
            <w:pPr>
              <w:rPr>
                <w:rFonts w:ascii="David" w:hAnsi="David" w:cs="David"/>
                <w:sz w:val="21"/>
                <w:szCs w:val="21"/>
              </w:rPr>
            </w:pPr>
            <w:r>
              <w:rPr>
                <w:rFonts w:ascii="David" w:hAnsi="David" w:cs="David"/>
                <w:sz w:val="21"/>
                <w:szCs w:val="21"/>
              </w:rPr>
              <w:t xml:space="preserve">8 But as oft as they repented and sought forgiveness, with real intent, they were forgiven. </w:t>
            </w:r>
          </w:p>
        </w:tc>
      </w:tr>
      <w:tr w:rsidR="007549B7" w:rsidRPr="007D2AF3" w14:paraId="5046090F" w14:textId="77777777" w:rsidTr="00B91D0C">
        <w:tc>
          <w:tcPr>
            <w:tcW w:w="4194" w:type="dxa"/>
            <w:tcBorders>
              <w:top w:val="nil"/>
              <w:left w:val="nil"/>
              <w:bottom w:val="nil"/>
              <w:right w:val="single" w:sz="4" w:space="0" w:color="auto"/>
            </w:tcBorders>
          </w:tcPr>
          <w:p w14:paraId="0DFBC8B6" w14:textId="77777777" w:rsidR="007549B7" w:rsidRPr="00406F8C" w:rsidRDefault="007549B7" w:rsidP="00DA2ADD">
            <w:pPr>
              <w:bidi/>
              <w:rPr>
                <w:rFonts w:ascii="David" w:hAnsi="David" w:cs="David"/>
              </w:rPr>
            </w:pPr>
            <w:r w:rsidRPr="00406F8C">
              <w:rPr>
                <w:rFonts w:ascii="David" w:hAnsi="David" w:cs="David"/>
                <w:rtl/>
              </w:rPr>
              <w:t>ט. וַיְנַהֲלוּ אֶת־אֲסֵפוֹתֵיהֶם בַּקָּהָל כְּפִי מַעֲשֵׂי הָרוּחַ וּבְכֹחַ רוּחַ הַקֹּדֶשׁ כִּי כַּאֲשֶׁר הוֹבִילָם כֹּחַ רוּחַ הַקֹּדֶשׁ אִם לִדְרֹשׁ אוֹ לְהַזְהִיר אוֹ לְהִתְפַּלֵּל אוֹ לְהִתְחַנֵּן אוֹ לְזַמֵּר כֵּן נַעֲשָׂה׃</w:t>
            </w:r>
          </w:p>
        </w:tc>
        <w:tc>
          <w:tcPr>
            <w:tcW w:w="4194" w:type="dxa"/>
            <w:tcBorders>
              <w:top w:val="nil"/>
              <w:left w:val="single" w:sz="4" w:space="0" w:color="auto"/>
              <w:bottom w:val="nil"/>
              <w:right w:val="nil"/>
            </w:tcBorders>
          </w:tcPr>
          <w:p w14:paraId="56DAA1E6" w14:textId="77777777" w:rsidR="007549B7" w:rsidRDefault="007549B7" w:rsidP="00DA2ADD">
            <w:pPr>
              <w:rPr>
                <w:rFonts w:ascii="David" w:hAnsi="David" w:cs="David"/>
                <w:sz w:val="21"/>
                <w:szCs w:val="21"/>
              </w:rPr>
            </w:pPr>
            <w:r>
              <w:rPr>
                <w:rFonts w:ascii="David" w:hAnsi="David" w:cs="David"/>
                <w:sz w:val="21"/>
                <w:szCs w:val="21"/>
              </w:rPr>
              <w:t xml:space="preserve">9 And their meetings were conducted by the church after the manner of the workings of the Spirit, and by the power of the Holy Ghost; for as the power of the Holy Ghost led them whether to preach, or to exhort, or to pray, or to supplicate, or to sing, even so it was done. </w:t>
            </w:r>
          </w:p>
          <w:p w14:paraId="3D3A943E" w14:textId="6ABC8099" w:rsidR="007549B7" w:rsidRPr="007D2AF3" w:rsidRDefault="007549B7" w:rsidP="00DA2ADD">
            <w:pPr>
              <w:rPr>
                <w:rFonts w:ascii="David" w:hAnsi="David" w:cs="David"/>
                <w:sz w:val="21"/>
                <w:szCs w:val="21"/>
              </w:rPr>
            </w:pPr>
          </w:p>
        </w:tc>
      </w:tr>
      <w:tr w:rsidR="007549B7" w:rsidRPr="007D2AF3" w14:paraId="29D65EAA" w14:textId="77777777" w:rsidTr="00B91D0C">
        <w:tc>
          <w:tcPr>
            <w:tcW w:w="4194" w:type="dxa"/>
            <w:tcBorders>
              <w:top w:val="nil"/>
              <w:left w:val="nil"/>
              <w:bottom w:val="nil"/>
              <w:right w:val="single" w:sz="4" w:space="0" w:color="auto"/>
            </w:tcBorders>
          </w:tcPr>
          <w:p w14:paraId="7BAC84C2" w14:textId="77777777" w:rsidR="007549B7" w:rsidRPr="00406F8C" w:rsidRDefault="007549B7" w:rsidP="007549B7">
            <w:pPr>
              <w:bidi/>
              <w:jc w:val="center"/>
              <w:rPr>
                <w:rFonts w:ascii="David" w:hAnsi="David" w:cs="David"/>
                <w:b/>
                <w:bCs/>
              </w:rPr>
            </w:pPr>
            <w:r w:rsidRPr="00406F8C">
              <w:rPr>
                <w:rFonts w:ascii="David" w:hAnsi="David" w:cs="David"/>
                <w:b/>
                <w:bCs/>
                <w:rtl/>
              </w:rPr>
              <w:t>פֶּרֶק ז</w:t>
            </w:r>
          </w:p>
        </w:tc>
        <w:tc>
          <w:tcPr>
            <w:tcW w:w="4194" w:type="dxa"/>
            <w:tcBorders>
              <w:top w:val="nil"/>
              <w:left w:val="single" w:sz="4" w:space="0" w:color="auto"/>
              <w:bottom w:val="nil"/>
              <w:right w:val="nil"/>
            </w:tcBorders>
          </w:tcPr>
          <w:p w14:paraId="0B55DB7A" w14:textId="40DBB840" w:rsidR="007549B7" w:rsidRPr="007549B7" w:rsidRDefault="007549B7" w:rsidP="007549B7">
            <w:pPr>
              <w:jc w:val="center"/>
              <w:rPr>
                <w:rFonts w:ascii="David" w:hAnsi="David" w:cs="David"/>
                <w:b/>
                <w:bCs/>
                <w:sz w:val="21"/>
                <w:szCs w:val="21"/>
              </w:rPr>
            </w:pPr>
            <w:r>
              <w:rPr>
                <w:rFonts w:ascii="David" w:hAnsi="David" w:cs="David"/>
                <w:b/>
                <w:bCs/>
                <w:sz w:val="21"/>
                <w:szCs w:val="21"/>
              </w:rPr>
              <w:t>Chapter 7</w:t>
            </w:r>
          </w:p>
        </w:tc>
      </w:tr>
      <w:tr w:rsidR="007549B7" w:rsidRPr="007D2AF3" w14:paraId="1FFA6DE9" w14:textId="77777777" w:rsidTr="00B91D0C">
        <w:tc>
          <w:tcPr>
            <w:tcW w:w="4194" w:type="dxa"/>
            <w:tcBorders>
              <w:top w:val="nil"/>
              <w:left w:val="nil"/>
              <w:bottom w:val="nil"/>
              <w:right w:val="single" w:sz="4" w:space="0" w:color="auto"/>
            </w:tcBorders>
          </w:tcPr>
          <w:p w14:paraId="246E13CB" w14:textId="77777777" w:rsidR="007549B7" w:rsidRPr="00406F8C" w:rsidRDefault="007549B7" w:rsidP="00DA2ADD">
            <w:pPr>
              <w:bidi/>
              <w:rPr>
                <w:rFonts w:ascii="David" w:hAnsi="David" w:cs="David"/>
              </w:rPr>
            </w:pPr>
            <w:r w:rsidRPr="00406F8C">
              <w:rPr>
                <w:rFonts w:ascii="David" w:hAnsi="David" w:cs="David"/>
                <w:rtl/>
              </w:rPr>
              <w:t>א. וְעַתָּה אֲנִי מוֹרוֹנִי כֹּתֵב מִקְצָת דִּבְרֵי אָבִי מוֹרְמוֹן אֲשֶׁר דִּבֶּר עַל־הָאֱמוּנָה וְהַתִּקְוָה וְהַחֶסֶד כִּי כָכָה דִּבֶּר אֶל־הָעָם בְּלַמְּדוֹ אוֹתָם בְּבֵית־הַכְּנֶסֶת אֲשֶׁר בָּנוּ לִמְקוֹם עֲבוֹדָתָם׃</w:t>
            </w:r>
          </w:p>
        </w:tc>
        <w:tc>
          <w:tcPr>
            <w:tcW w:w="4194" w:type="dxa"/>
            <w:tcBorders>
              <w:top w:val="nil"/>
              <w:left w:val="single" w:sz="4" w:space="0" w:color="auto"/>
              <w:bottom w:val="nil"/>
              <w:right w:val="nil"/>
            </w:tcBorders>
          </w:tcPr>
          <w:p w14:paraId="3FE881B3" w14:textId="30649F88" w:rsidR="007549B7" w:rsidRPr="007D2AF3" w:rsidRDefault="007549B7" w:rsidP="00DA2ADD">
            <w:pPr>
              <w:rPr>
                <w:rFonts w:ascii="David" w:hAnsi="David" w:cs="David"/>
                <w:sz w:val="21"/>
                <w:szCs w:val="21"/>
              </w:rPr>
            </w:pPr>
            <w:r>
              <w:rPr>
                <w:rFonts w:ascii="David" w:hAnsi="David" w:cs="David"/>
                <w:sz w:val="21"/>
                <w:szCs w:val="21"/>
              </w:rPr>
              <w:t>1 And now I, Moroni, write a few of the words of my father Mormon, which he spake concerning faith, hope, and charity; for after this manner did he speak unto the people, as he taught them in the synagogue which they had built for the place of worship.</w:t>
            </w:r>
          </w:p>
        </w:tc>
      </w:tr>
      <w:tr w:rsidR="007549B7" w:rsidRPr="007D2AF3" w14:paraId="6557486D" w14:textId="77777777" w:rsidTr="00B91D0C">
        <w:tc>
          <w:tcPr>
            <w:tcW w:w="4194" w:type="dxa"/>
            <w:tcBorders>
              <w:top w:val="nil"/>
              <w:left w:val="nil"/>
              <w:bottom w:val="nil"/>
              <w:right w:val="single" w:sz="4" w:space="0" w:color="auto"/>
            </w:tcBorders>
          </w:tcPr>
          <w:p w14:paraId="2DFA1C67" w14:textId="77777777" w:rsidR="007549B7" w:rsidRPr="00406F8C" w:rsidRDefault="007549B7" w:rsidP="00DA2ADD">
            <w:pPr>
              <w:bidi/>
              <w:rPr>
                <w:rFonts w:ascii="David" w:hAnsi="David" w:cs="David"/>
              </w:rPr>
            </w:pPr>
            <w:r w:rsidRPr="00406F8C">
              <w:rPr>
                <w:rFonts w:ascii="David" w:hAnsi="David" w:cs="David"/>
                <w:rtl/>
              </w:rPr>
              <w:t>ב. וְעַתָּה מְדַבֵּר מוֹרְמוֹן אֲלֵיכֶם אַחַי הָאֲהוּבִים וּבְחֶסֶד אֱלֹהִים הָאָב וַאֲדֹנֵנוּ יֵשׁוּעַ הַמָּשִׁיחַ וּרְצוֹנוֹ הַקָּדוֹשׁ בַּעֲבוּר מַתְּנַת קְרִיאָתוֹ אֹתִי נִתַּן לִי לְדַבֵּר אֲלֵיכֶם בָּעֵת הַזֹּאת׃</w:t>
            </w:r>
          </w:p>
        </w:tc>
        <w:tc>
          <w:tcPr>
            <w:tcW w:w="4194" w:type="dxa"/>
            <w:tcBorders>
              <w:top w:val="nil"/>
              <w:left w:val="single" w:sz="4" w:space="0" w:color="auto"/>
              <w:bottom w:val="nil"/>
              <w:right w:val="nil"/>
            </w:tcBorders>
          </w:tcPr>
          <w:p w14:paraId="70069A06" w14:textId="4C771DC4" w:rsidR="007549B7" w:rsidRPr="007D2AF3" w:rsidRDefault="007549B7" w:rsidP="00DA2ADD">
            <w:pPr>
              <w:rPr>
                <w:rFonts w:ascii="David" w:hAnsi="David" w:cs="David"/>
                <w:sz w:val="21"/>
                <w:szCs w:val="21"/>
              </w:rPr>
            </w:pPr>
            <w:r>
              <w:rPr>
                <w:rFonts w:ascii="David" w:hAnsi="David" w:cs="David"/>
                <w:sz w:val="21"/>
                <w:szCs w:val="21"/>
              </w:rPr>
              <w:t>2 And now I, Mormon, speak unto you, my beloved brethren; and it is by the grace of God the Father, and our Lord Jesus Christ, and his holy will, because of the gift of his calling unto me, that I am permitted to speak unto you at this time.</w:t>
            </w:r>
          </w:p>
        </w:tc>
      </w:tr>
      <w:tr w:rsidR="007549B7" w:rsidRPr="007D2AF3" w14:paraId="6082740F" w14:textId="77777777" w:rsidTr="00B91D0C">
        <w:tc>
          <w:tcPr>
            <w:tcW w:w="4194" w:type="dxa"/>
            <w:tcBorders>
              <w:top w:val="nil"/>
              <w:left w:val="nil"/>
              <w:bottom w:val="nil"/>
              <w:right w:val="single" w:sz="4" w:space="0" w:color="auto"/>
            </w:tcBorders>
          </w:tcPr>
          <w:p w14:paraId="6F206419" w14:textId="77777777" w:rsidR="007549B7" w:rsidRPr="00406F8C" w:rsidRDefault="007549B7" w:rsidP="00DA2ADD">
            <w:pPr>
              <w:bidi/>
              <w:rPr>
                <w:rFonts w:ascii="David" w:hAnsi="David" w:cs="David"/>
              </w:rPr>
            </w:pPr>
            <w:r w:rsidRPr="00406F8C">
              <w:rPr>
                <w:rFonts w:ascii="David" w:hAnsi="David" w:cs="David"/>
                <w:rtl/>
              </w:rPr>
              <w:t>ג. לָכֵן אֲדַבֵּר אֲלֵיכֶם אֲשֶׁר בַּקָּהָל הַהֹלְכִים בְּשָׁלוֹם אַחֲרֵי הַמָּשִׁיחַ וַאֲשֶׁר הִשַּׂגְתֶּם תִּקְוָה מַסְפֶּקֶת אֲשֶׁר בָּהּ תּוּכְלוּ לָבוֹא אֶל־מְנוּחַת יְהוָה מֵהַיּוֹם הַזֶּה וָהָלְאָה עַד אֲשֶׁר תָּנוּחוּ עִמּוֹ בַּשָּׁמָיִם׃</w:t>
            </w:r>
          </w:p>
        </w:tc>
        <w:tc>
          <w:tcPr>
            <w:tcW w:w="4194" w:type="dxa"/>
            <w:tcBorders>
              <w:top w:val="nil"/>
              <w:left w:val="single" w:sz="4" w:space="0" w:color="auto"/>
              <w:bottom w:val="nil"/>
              <w:right w:val="nil"/>
            </w:tcBorders>
          </w:tcPr>
          <w:p w14:paraId="484FD516" w14:textId="5E450993" w:rsidR="007549B7" w:rsidRPr="007D2AF3" w:rsidRDefault="007549B7" w:rsidP="00DA2ADD">
            <w:pPr>
              <w:rPr>
                <w:rFonts w:ascii="David" w:hAnsi="David" w:cs="David"/>
                <w:sz w:val="21"/>
                <w:szCs w:val="21"/>
              </w:rPr>
            </w:pPr>
            <w:r>
              <w:rPr>
                <w:rFonts w:ascii="David" w:hAnsi="David" w:cs="David"/>
                <w:sz w:val="21"/>
                <w:szCs w:val="21"/>
              </w:rPr>
              <w:t xml:space="preserve">3 Wherefore, I would speak unto you that are of the church, that are the peaceable followers of Christ, and that have obtained a sufficient hope by which ye can enter into the rest of the Lord, from this time henceforth until ye shall rest with him in heaven. </w:t>
            </w:r>
          </w:p>
        </w:tc>
      </w:tr>
      <w:tr w:rsidR="007549B7" w:rsidRPr="007D2AF3" w14:paraId="07AB43F6" w14:textId="77777777" w:rsidTr="00B91D0C">
        <w:tc>
          <w:tcPr>
            <w:tcW w:w="4194" w:type="dxa"/>
            <w:tcBorders>
              <w:top w:val="nil"/>
              <w:left w:val="nil"/>
              <w:bottom w:val="nil"/>
              <w:right w:val="single" w:sz="4" w:space="0" w:color="auto"/>
            </w:tcBorders>
          </w:tcPr>
          <w:p w14:paraId="48ACF444" w14:textId="77777777" w:rsidR="007549B7" w:rsidRPr="00406F8C" w:rsidRDefault="007549B7" w:rsidP="00DA2ADD">
            <w:pPr>
              <w:bidi/>
              <w:rPr>
                <w:rFonts w:ascii="David" w:hAnsi="David" w:cs="David"/>
              </w:rPr>
            </w:pPr>
            <w:r w:rsidRPr="00406F8C">
              <w:rPr>
                <w:rFonts w:ascii="David" w:hAnsi="David" w:cs="David"/>
                <w:rtl/>
              </w:rPr>
              <w:t>ד. וְעַתָּה אַחַי אֶשְׁפֹּט אֶת־הַדְּבָרִים הָאֵלֶּה עֲלֵיכֶם בַּעֲבוּר הֲלִיכַתְכֶם בְּשָׁלוֹם עִם־בְּנֵי הָאָדָם׃</w:t>
            </w:r>
          </w:p>
        </w:tc>
        <w:tc>
          <w:tcPr>
            <w:tcW w:w="4194" w:type="dxa"/>
            <w:tcBorders>
              <w:top w:val="nil"/>
              <w:left w:val="single" w:sz="4" w:space="0" w:color="auto"/>
              <w:bottom w:val="nil"/>
              <w:right w:val="nil"/>
            </w:tcBorders>
          </w:tcPr>
          <w:p w14:paraId="39AE7F0A" w14:textId="5AF4BCAC" w:rsidR="007549B7" w:rsidRPr="007D2AF3" w:rsidRDefault="007549B7" w:rsidP="00DA2ADD">
            <w:pPr>
              <w:rPr>
                <w:rFonts w:ascii="David" w:hAnsi="David" w:cs="David"/>
                <w:sz w:val="21"/>
                <w:szCs w:val="21"/>
              </w:rPr>
            </w:pPr>
            <w:r>
              <w:rPr>
                <w:rFonts w:ascii="David" w:hAnsi="David" w:cs="David"/>
                <w:sz w:val="21"/>
                <w:szCs w:val="21"/>
              </w:rPr>
              <w:t>4 And now my brethren, I judge these things of you because of your peaceable walk with the children of men.</w:t>
            </w:r>
          </w:p>
        </w:tc>
      </w:tr>
      <w:tr w:rsidR="007549B7" w:rsidRPr="007D2AF3" w14:paraId="505AE60B" w14:textId="77777777" w:rsidTr="00B91D0C">
        <w:tc>
          <w:tcPr>
            <w:tcW w:w="4194" w:type="dxa"/>
            <w:tcBorders>
              <w:top w:val="nil"/>
              <w:left w:val="nil"/>
              <w:bottom w:val="nil"/>
              <w:right w:val="single" w:sz="4" w:space="0" w:color="auto"/>
            </w:tcBorders>
          </w:tcPr>
          <w:p w14:paraId="2E239ECF" w14:textId="77777777" w:rsidR="007549B7" w:rsidRPr="00406F8C" w:rsidRDefault="007549B7" w:rsidP="00DA2ADD">
            <w:pPr>
              <w:bidi/>
              <w:rPr>
                <w:rFonts w:ascii="David" w:hAnsi="David" w:cs="David"/>
              </w:rPr>
            </w:pPr>
            <w:r w:rsidRPr="00406F8C">
              <w:rPr>
                <w:rFonts w:ascii="David" w:hAnsi="David" w:cs="David"/>
                <w:rtl/>
              </w:rPr>
              <w:t>ה. כִּי אֶזְכֹּר אֶת־דְּבַר אֱלֹהִים הָאֹמֵר בְּמַעֲשֵׂיהֶם תֵּדְעוּם כִּי אִם־מַעֲשֵׂיהֶם טוֹבִים גַּם־הֵם טוֹבִים׃</w:t>
            </w:r>
          </w:p>
        </w:tc>
        <w:tc>
          <w:tcPr>
            <w:tcW w:w="4194" w:type="dxa"/>
            <w:tcBorders>
              <w:top w:val="nil"/>
              <w:left w:val="single" w:sz="4" w:space="0" w:color="auto"/>
              <w:bottom w:val="nil"/>
              <w:right w:val="nil"/>
            </w:tcBorders>
          </w:tcPr>
          <w:p w14:paraId="764C787F" w14:textId="11D7B230" w:rsidR="007549B7" w:rsidRPr="007D2AF3" w:rsidRDefault="007549B7" w:rsidP="00DA2ADD">
            <w:pPr>
              <w:rPr>
                <w:rFonts w:ascii="David" w:hAnsi="David" w:cs="David"/>
                <w:sz w:val="21"/>
                <w:szCs w:val="21"/>
              </w:rPr>
            </w:pPr>
            <w:r>
              <w:rPr>
                <w:rFonts w:ascii="David" w:hAnsi="David" w:cs="David"/>
                <w:sz w:val="21"/>
                <w:szCs w:val="21"/>
              </w:rPr>
              <w:t>5 For I remember the word of God, which saith by their works ye shall know them; for if their works be good, then they are good also.</w:t>
            </w:r>
          </w:p>
        </w:tc>
      </w:tr>
      <w:tr w:rsidR="007549B7" w:rsidRPr="007D2AF3" w14:paraId="4A381E3E" w14:textId="77777777" w:rsidTr="00B91D0C">
        <w:tc>
          <w:tcPr>
            <w:tcW w:w="4194" w:type="dxa"/>
            <w:tcBorders>
              <w:top w:val="nil"/>
              <w:left w:val="nil"/>
              <w:bottom w:val="nil"/>
              <w:right w:val="single" w:sz="4" w:space="0" w:color="auto"/>
            </w:tcBorders>
          </w:tcPr>
          <w:p w14:paraId="27903754" w14:textId="77777777" w:rsidR="007549B7" w:rsidRPr="00406F8C" w:rsidRDefault="007549B7" w:rsidP="00DA2ADD">
            <w:pPr>
              <w:bidi/>
              <w:rPr>
                <w:rFonts w:ascii="David" w:hAnsi="David" w:cs="David"/>
              </w:rPr>
            </w:pPr>
            <w:r w:rsidRPr="00406F8C">
              <w:rPr>
                <w:rFonts w:ascii="David" w:hAnsi="David" w:cs="David"/>
                <w:rtl/>
              </w:rPr>
              <w:t>ו. כִּי הִנֵּה אָמַר אֱלֹהִים אִישׁ רָע לֹא יוּכַל לַעֲשׂוֹת הַטּוֹב כִּי אִם־יַקְרִיב מַתָּנָה אוֹ יִתְפַּלֵּל אֶל־אֱלֹהִים בִּלְתִּי אִם־יַעֲשֶׂה בְּלֵב שָׁלֵם לֹא יוֹעִיל לוֹ מְאוּמָה׃</w:t>
            </w:r>
          </w:p>
        </w:tc>
        <w:tc>
          <w:tcPr>
            <w:tcW w:w="4194" w:type="dxa"/>
            <w:tcBorders>
              <w:top w:val="nil"/>
              <w:left w:val="single" w:sz="4" w:space="0" w:color="auto"/>
              <w:bottom w:val="nil"/>
              <w:right w:val="nil"/>
            </w:tcBorders>
          </w:tcPr>
          <w:p w14:paraId="6EB7A67B" w14:textId="75DDE378" w:rsidR="007549B7" w:rsidRPr="007D2AF3" w:rsidRDefault="007549B7" w:rsidP="00DA2ADD">
            <w:pPr>
              <w:rPr>
                <w:rFonts w:ascii="David" w:hAnsi="David" w:cs="David"/>
                <w:sz w:val="21"/>
                <w:szCs w:val="21"/>
              </w:rPr>
            </w:pPr>
            <w:r>
              <w:rPr>
                <w:rFonts w:ascii="David" w:hAnsi="David" w:cs="David"/>
                <w:sz w:val="21"/>
                <w:szCs w:val="21"/>
              </w:rPr>
              <w:t xml:space="preserve">6 For behold, God hath said a man being evil cannot do that which is good; for if he offereth a gift, or prayeth unto God, except he shall do it with real intent it profiteth him nothing. </w:t>
            </w:r>
          </w:p>
        </w:tc>
      </w:tr>
      <w:tr w:rsidR="007549B7" w:rsidRPr="007D2AF3" w14:paraId="65ED2017" w14:textId="77777777" w:rsidTr="00B91D0C">
        <w:tc>
          <w:tcPr>
            <w:tcW w:w="4194" w:type="dxa"/>
            <w:tcBorders>
              <w:top w:val="nil"/>
              <w:left w:val="nil"/>
              <w:bottom w:val="nil"/>
              <w:right w:val="single" w:sz="4" w:space="0" w:color="auto"/>
            </w:tcBorders>
          </w:tcPr>
          <w:p w14:paraId="62A759F8" w14:textId="77777777" w:rsidR="007549B7" w:rsidRPr="00406F8C" w:rsidRDefault="007549B7" w:rsidP="00DA2ADD">
            <w:pPr>
              <w:bidi/>
              <w:rPr>
                <w:rFonts w:ascii="David" w:hAnsi="David" w:cs="David"/>
              </w:rPr>
            </w:pPr>
            <w:r w:rsidRPr="00406F8C">
              <w:rPr>
                <w:rFonts w:ascii="David" w:hAnsi="David" w:cs="David"/>
                <w:rtl/>
              </w:rPr>
              <w:t>ז. כִּי הִנֵּה לֹא יֵחָשֵׁב לוֹ לִצְדָקָה׃</w:t>
            </w:r>
          </w:p>
        </w:tc>
        <w:tc>
          <w:tcPr>
            <w:tcW w:w="4194" w:type="dxa"/>
            <w:tcBorders>
              <w:top w:val="nil"/>
              <w:left w:val="single" w:sz="4" w:space="0" w:color="auto"/>
              <w:bottom w:val="nil"/>
              <w:right w:val="nil"/>
            </w:tcBorders>
          </w:tcPr>
          <w:p w14:paraId="167AB0C0" w14:textId="43DF3780" w:rsidR="007549B7" w:rsidRPr="007D2AF3" w:rsidRDefault="007549B7" w:rsidP="00DA2ADD">
            <w:pPr>
              <w:rPr>
                <w:rFonts w:ascii="David" w:hAnsi="David" w:cs="David"/>
                <w:sz w:val="21"/>
                <w:szCs w:val="21"/>
              </w:rPr>
            </w:pPr>
            <w:r>
              <w:rPr>
                <w:rFonts w:ascii="David" w:hAnsi="David" w:cs="David"/>
                <w:sz w:val="21"/>
                <w:szCs w:val="21"/>
              </w:rPr>
              <w:t>7 For behold, it is not counted unto him for righteousness.</w:t>
            </w:r>
          </w:p>
        </w:tc>
      </w:tr>
      <w:tr w:rsidR="007549B7" w:rsidRPr="007D2AF3" w14:paraId="54F4FDF4" w14:textId="77777777" w:rsidTr="00B91D0C">
        <w:tc>
          <w:tcPr>
            <w:tcW w:w="4194" w:type="dxa"/>
            <w:tcBorders>
              <w:top w:val="nil"/>
              <w:left w:val="nil"/>
              <w:bottom w:val="nil"/>
              <w:right w:val="single" w:sz="4" w:space="0" w:color="auto"/>
            </w:tcBorders>
          </w:tcPr>
          <w:p w14:paraId="493371BC" w14:textId="77777777" w:rsidR="007549B7" w:rsidRPr="00406F8C" w:rsidRDefault="007549B7" w:rsidP="00DA2ADD">
            <w:pPr>
              <w:bidi/>
              <w:rPr>
                <w:rFonts w:ascii="David" w:hAnsi="David" w:cs="David"/>
              </w:rPr>
            </w:pPr>
            <w:r w:rsidRPr="00406F8C">
              <w:rPr>
                <w:rFonts w:ascii="David" w:hAnsi="David" w:cs="David"/>
                <w:rtl/>
              </w:rPr>
              <w:t>ח. כִּי הִנֵּה אִם־אִישׁ רָע יִתֵּן מַתָּנָה וְיַעֲשֶׂנָּה בְּמֹר־נֶפֶשׁ וְלָכֵן יֵחָשֵׁב לוֹ כְּאִלּוּ הֶחֱזִיק בַּמַּתָּנָה וְלָכֵן יֵחָשֵׁב רָע לִפְנֵי אֱלֹהִים׃</w:t>
            </w:r>
          </w:p>
        </w:tc>
        <w:tc>
          <w:tcPr>
            <w:tcW w:w="4194" w:type="dxa"/>
            <w:tcBorders>
              <w:top w:val="nil"/>
              <w:left w:val="single" w:sz="4" w:space="0" w:color="auto"/>
              <w:bottom w:val="nil"/>
              <w:right w:val="nil"/>
            </w:tcBorders>
          </w:tcPr>
          <w:p w14:paraId="7BDB7729" w14:textId="5468622F" w:rsidR="007549B7" w:rsidRPr="007D2AF3" w:rsidRDefault="007549B7" w:rsidP="00DA2ADD">
            <w:pPr>
              <w:rPr>
                <w:rFonts w:ascii="David" w:hAnsi="David" w:cs="David"/>
                <w:sz w:val="21"/>
                <w:szCs w:val="21"/>
              </w:rPr>
            </w:pPr>
            <w:r>
              <w:rPr>
                <w:rFonts w:ascii="David" w:hAnsi="David" w:cs="David"/>
                <w:sz w:val="21"/>
                <w:szCs w:val="21"/>
              </w:rPr>
              <w:t xml:space="preserve">8 For behold, if a man being evil giveth a gift, he doeth it grudgingly; wherefore it is counted unto him the same as if he had retained the gift; wherefore he is counted evil before God. </w:t>
            </w:r>
          </w:p>
        </w:tc>
      </w:tr>
      <w:tr w:rsidR="007549B7" w:rsidRPr="007D2AF3" w14:paraId="55BF4D2F" w14:textId="77777777" w:rsidTr="00B91D0C">
        <w:tc>
          <w:tcPr>
            <w:tcW w:w="4194" w:type="dxa"/>
            <w:tcBorders>
              <w:top w:val="nil"/>
              <w:left w:val="nil"/>
              <w:bottom w:val="nil"/>
              <w:right w:val="single" w:sz="4" w:space="0" w:color="auto"/>
            </w:tcBorders>
          </w:tcPr>
          <w:p w14:paraId="559F0FB0" w14:textId="77777777" w:rsidR="007549B7" w:rsidRPr="00406F8C" w:rsidRDefault="007549B7" w:rsidP="00DA2ADD">
            <w:pPr>
              <w:bidi/>
              <w:rPr>
                <w:rFonts w:ascii="David" w:hAnsi="David" w:cs="David"/>
              </w:rPr>
            </w:pPr>
            <w:r w:rsidRPr="00406F8C">
              <w:rPr>
                <w:rFonts w:ascii="David" w:hAnsi="David" w:cs="David"/>
                <w:rtl/>
              </w:rPr>
              <w:lastRenderedPageBreak/>
              <w:t>ט. וְכֵן גַּם יֵחָשֵׁב רָע לְאִישׁ אִם־יִתְפַּלֵּל וְלֹא בְּלֵב שָׁלֵם הֵן לֹא יוֹעִיל לוֹ מְאוּמָה כִּי אֱלֹהִים לֹא יְקַבֵּל כָּאֵלֶּה׃</w:t>
            </w:r>
          </w:p>
        </w:tc>
        <w:tc>
          <w:tcPr>
            <w:tcW w:w="4194" w:type="dxa"/>
            <w:tcBorders>
              <w:top w:val="nil"/>
              <w:left w:val="single" w:sz="4" w:space="0" w:color="auto"/>
              <w:bottom w:val="nil"/>
              <w:right w:val="nil"/>
            </w:tcBorders>
          </w:tcPr>
          <w:p w14:paraId="2D774FB0" w14:textId="5AB8BB5C" w:rsidR="007549B7" w:rsidRPr="007D2AF3" w:rsidRDefault="007549B7" w:rsidP="00DA2ADD">
            <w:pPr>
              <w:rPr>
                <w:rFonts w:ascii="David" w:hAnsi="David" w:cs="David"/>
                <w:sz w:val="21"/>
                <w:szCs w:val="21"/>
              </w:rPr>
            </w:pPr>
            <w:r>
              <w:rPr>
                <w:rFonts w:ascii="David" w:hAnsi="David" w:cs="David"/>
                <w:sz w:val="21"/>
                <w:szCs w:val="21"/>
              </w:rPr>
              <w:t>9 And likewise also is it counted evil unto a man, if he shall pray and not with real intent of heart; yea, and it profiteth him nothing, for God receiveth none such.</w:t>
            </w:r>
          </w:p>
        </w:tc>
      </w:tr>
      <w:tr w:rsidR="007549B7" w:rsidRPr="007D2AF3" w14:paraId="2700F238" w14:textId="77777777" w:rsidTr="00B91D0C">
        <w:tc>
          <w:tcPr>
            <w:tcW w:w="4194" w:type="dxa"/>
            <w:tcBorders>
              <w:top w:val="nil"/>
              <w:left w:val="nil"/>
              <w:bottom w:val="nil"/>
              <w:right w:val="single" w:sz="4" w:space="0" w:color="auto"/>
            </w:tcBorders>
          </w:tcPr>
          <w:p w14:paraId="5229BD56" w14:textId="77777777" w:rsidR="007549B7" w:rsidRPr="00406F8C" w:rsidRDefault="007549B7" w:rsidP="00DA2ADD">
            <w:pPr>
              <w:bidi/>
              <w:rPr>
                <w:rFonts w:ascii="David" w:hAnsi="David" w:cs="David"/>
              </w:rPr>
            </w:pPr>
            <w:r w:rsidRPr="00406F8C">
              <w:rPr>
                <w:rFonts w:ascii="David" w:hAnsi="David" w:cs="David"/>
                <w:rtl/>
              </w:rPr>
              <w:t>י. לָכֵן אִישׁ רָע לֹא יוּכַל לַעֲשׂוֹת הַטּוֹב וְגַם לֹא יִתֵּן מַתָּנָה טוֹבָה׃</w:t>
            </w:r>
          </w:p>
        </w:tc>
        <w:tc>
          <w:tcPr>
            <w:tcW w:w="4194" w:type="dxa"/>
            <w:tcBorders>
              <w:top w:val="nil"/>
              <w:left w:val="single" w:sz="4" w:space="0" w:color="auto"/>
              <w:bottom w:val="nil"/>
              <w:right w:val="nil"/>
            </w:tcBorders>
          </w:tcPr>
          <w:p w14:paraId="5538ED13" w14:textId="099FCB0F" w:rsidR="007549B7" w:rsidRPr="007D2AF3" w:rsidRDefault="007549B7" w:rsidP="00DA2ADD">
            <w:pPr>
              <w:rPr>
                <w:rFonts w:ascii="David" w:hAnsi="David" w:cs="David"/>
                <w:sz w:val="21"/>
                <w:szCs w:val="21"/>
              </w:rPr>
            </w:pPr>
            <w:r>
              <w:rPr>
                <w:rFonts w:ascii="David" w:hAnsi="David" w:cs="David"/>
                <w:sz w:val="21"/>
                <w:szCs w:val="21"/>
              </w:rPr>
              <w:t>10 Wherefore, a man being evil cannot do that which is good; neither will he give a good gift.</w:t>
            </w:r>
          </w:p>
        </w:tc>
      </w:tr>
      <w:tr w:rsidR="007549B7" w:rsidRPr="007D2AF3" w14:paraId="6A5928A1" w14:textId="77777777" w:rsidTr="00B91D0C">
        <w:tc>
          <w:tcPr>
            <w:tcW w:w="4194" w:type="dxa"/>
            <w:tcBorders>
              <w:top w:val="nil"/>
              <w:left w:val="nil"/>
              <w:bottom w:val="nil"/>
              <w:right w:val="single" w:sz="4" w:space="0" w:color="auto"/>
            </w:tcBorders>
          </w:tcPr>
          <w:p w14:paraId="26516363" w14:textId="77777777" w:rsidR="007549B7" w:rsidRPr="00406F8C" w:rsidRDefault="007549B7" w:rsidP="00DA2ADD">
            <w:pPr>
              <w:bidi/>
              <w:rPr>
                <w:rFonts w:ascii="David" w:hAnsi="David" w:cs="David"/>
              </w:rPr>
            </w:pPr>
            <w:r w:rsidRPr="00406F8C">
              <w:rPr>
                <w:rFonts w:ascii="David" w:hAnsi="David" w:cs="David"/>
                <w:rtl/>
              </w:rPr>
              <w:t>יא. כִּי הִנֵּה מַעְיָן מַר לֹא יוּכַל לְהוֹצִיא מַיִם טוֹבִים וְגַם מַעְיָן טוֹב לֹא יוּכַל לְהוֹצִיא מַיִם מָרִים לָכֵן אִישׁ עֶבֶד הַשָּׂטָן לֹא יוּכַל לָלֶכֶת אַחֲרֵי הַמָּשִׁיחַ וְאִם יֵלֵךְ אַחֲרֵי הַמָּשִׁיחַ לֹא יוּכַל לִהְיוֹת עֶבֶד הַשָּׂטָן׃</w:t>
            </w:r>
          </w:p>
        </w:tc>
        <w:tc>
          <w:tcPr>
            <w:tcW w:w="4194" w:type="dxa"/>
            <w:tcBorders>
              <w:top w:val="nil"/>
              <w:left w:val="single" w:sz="4" w:space="0" w:color="auto"/>
              <w:bottom w:val="nil"/>
              <w:right w:val="nil"/>
            </w:tcBorders>
          </w:tcPr>
          <w:p w14:paraId="03EBDF74" w14:textId="24E816E0" w:rsidR="007549B7" w:rsidRPr="007D2AF3" w:rsidRDefault="007549B7" w:rsidP="00DA2ADD">
            <w:pPr>
              <w:rPr>
                <w:rFonts w:ascii="David" w:hAnsi="David" w:cs="David"/>
                <w:sz w:val="21"/>
                <w:szCs w:val="21"/>
              </w:rPr>
            </w:pPr>
            <w:r>
              <w:rPr>
                <w:rFonts w:ascii="David" w:hAnsi="David" w:cs="David"/>
                <w:sz w:val="21"/>
                <w:szCs w:val="21"/>
              </w:rPr>
              <w:t>11 For behold, a bitter fountain cannot bring forth good water; neither can a good fountain bring forth bitter water; wherefore, a man being a servant of the devil cannot follow Christ; and if he follow Christ he cannot be a servant of the devil.</w:t>
            </w:r>
          </w:p>
        </w:tc>
      </w:tr>
      <w:tr w:rsidR="007549B7" w:rsidRPr="007D2AF3" w14:paraId="7978A3F8" w14:textId="77777777" w:rsidTr="00B91D0C">
        <w:tc>
          <w:tcPr>
            <w:tcW w:w="4194" w:type="dxa"/>
            <w:tcBorders>
              <w:top w:val="nil"/>
              <w:left w:val="nil"/>
              <w:bottom w:val="nil"/>
              <w:right w:val="single" w:sz="4" w:space="0" w:color="auto"/>
            </w:tcBorders>
          </w:tcPr>
          <w:p w14:paraId="1B5E89F6" w14:textId="77777777" w:rsidR="007549B7" w:rsidRPr="00406F8C" w:rsidRDefault="007549B7" w:rsidP="00DA2ADD">
            <w:pPr>
              <w:bidi/>
              <w:rPr>
                <w:rFonts w:ascii="David" w:hAnsi="David" w:cs="David"/>
              </w:rPr>
            </w:pPr>
            <w:r w:rsidRPr="00406F8C">
              <w:rPr>
                <w:rFonts w:ascii="David" w:hAnsi="David" w:cs="David"/>
                <w:rtl/>
              </w:rPr>
              <w:t>יב. לָכֵן כָּל־הַדְּבָרִים הַטּוֹבִים מֵאֱלֹהִים הֵם וְהָרָע מִן־הַשָּׂטָן כִּי הַשָּׂטָן אוֹיֵב לֵאלֹהִים וְנִלְחָם בּוֹ תָּמִיד וְיִקְרָא וִיפַתֶּה לַחֲטֹא וְלַעֲשׂוֹת הָרָע תָּמִיד׃</w:t>
            </w:r>
          </w:p>
        </w:tc>
        <w:tc>
          <w:tcPr>
            <w:tcW w:w="4194" w:type="dxa"/>
            <w:tcBorders>
              <w:top w:val="nil"/>
              <w:left w:val="single" w:sz="4" w:space="0" w:color="auto"/>
              <w:bottom w:val="nil"/>
              <w:right w:val="nil"/>
            </w:tcBorders>
          </w:tcPr>
          <w:p w14:paraId="0AE807B0" w14:textId="1626AFE3" w:rsidR="007549B7" w:rsidRPr="007D2AF3" w:rsidRDefault="007549B7" w:rsidP="00DA2ADD">
            <w:pPr>
              <w:rPr>
                <w:rFonts w:ascii="David" w:hAnsi="David" w:cs="David"/>
                <w:sz w:val="21"/>
                <w:szCs w:val="21"/>
              </w:rPr>
            </w:pPr>
            <w:r>
              <w:rPr>
                <w:rFonts w:ascii="David" w:hAnsi="David" w:cs="David"/>
                <w:sz w:val="21"/>
                <w:szCs w:val="21"/>
              </w:rPr>
              <w:t>12 Wherefore, all things which are good cometh of God; and that which is evil cometh of the devil; for the devil is an enemy unto God, and fighteth against him continually, and inviteth and enticeth to sin, and to do that which is evil continually.</w:t>
            </w:r>
          </w:p>
        </w:tc>
      </w:tr>
      <w:tr w:rsidR="007549B7" w:rsidRPr="007D2AF3" w14:paraId="2437481F" w14:textId="77777777" w:rsidTr="00B91D0C">
        <w:tc>
          <w:tcPr>
            <w:tcW w:w="4194" w:type="dxa"/>
            <w:tcBorders>
              <w:top w:val="nil"/>
              <w:left w:val="nil"/>
              <w:bottom w:val="nil"/>
              <w:right w:val="single" w:sz="4" w:space="0" w:color="auto"/>
            </w:tcBorders>
          </w:tcPr>
          <w:p w14:paraId="14DF504D" w14:textId="77777777" w:rsidR="007549B7" w:rsidRPr="00406F8C" w:rsidRDefault="007549B7" w:rsidP="00DA2ADD">
            <w:pPr>
              <w:bidi/>
              <w:rPr>
                <w:rFonts w:ascii="David" w:hAnsi="David" w:cs="David"/>
              </w:rPr>
            </w:pPr>
            <w:r w:rsidRPr="00406F8C">
              <w:rPr>
                <w:rFonts w:ascii="David" w:hAnsi="David" w:cs="David"/>
                <w:rtl/>
              </w:rPr>
              <w:t>יג. אַךְ הִנֵּה הַדָּבָר אֲשֶׁר מֵאֱלֹהִים יִקְרָא וִיפַתֶּה לַעֲשׂוֹת הַטּוֹב תָּמִיד לָכֵן כָּל־דָּבָר אֲשֶׁר יִקְרָא וִיפַתֶּה לַעֲשׂוֹת הַטּוֹב וְלֶאֱהֹב אֶת־אֱלֹהִים וּלְעָבְדוֹ מֵאֱלֹהִים הוּא׃</w:t>
            </w:r>
          </w:p>
        </w:tc>
        <w:tc>
          <w:tcPr>
            <w:tcW w:w="4194" w:type="dxa"/>
            <w:tcBorders>
              <w:top w:val="nil"/>
              <w:left w:val="single" w:sz="4" w:space="0" w:color="auto"/>
              <w:bottom w:val="nil"/>
              <w:right w:val="nil"/>
            </w:tcBorders>
          </w:tcPr>
          <w:p w14:paraId="027B944D" w14:textId="6FF9C4CE" w:rsidR="007549B7" w:rsidRPr="007D2AF3" w:rsidRDefault="007549B7" w:rsidP="00DA2ADD">
            <w:pPr>
              <w:rPr>
                <w:rFonts w:ascii="David" w:hAnsi="David" w:cs="David"/>
                <w:sz w:val="21"/>
                <w:szCs w:val="21"/>
              </w:rPr>
            </w:pPr>
            <w:r>
              <w:rPr>
                <w:rFonts w:ascii="David" w:hAnsi="David" w:cs="David"/>
                <w:sz w:val="21"/>
                <w:szCs w:val="21"/>
              </w:rPr>
              <w:t>13 But behold, that which is of God inviteth and enticeth to do good continually; wherefore, every thing which inviteth and enticeth to do good, and to love God, and to serve him, is inspired of God.</w:t>
            </w:r>
          </w:p>
        </w:tc>
      </w:tr>
      <w:tr w:rsidR="007549B7" w:rsidRPr="007D2AF3" w14:paraId="77D69DCE" w14:textId="77777777" w:rsidTr="00B91D0C">
        <w:tc>
          <w:tcPr>
            <w:tcW w:w="4194" w:type="dxa"/>
            <w:tcBorders>
              <w:top w:val="nil"/>
              <w:left w:val="nil"/>
              <w:bottom w:val="nil"/>
              <w:right w:val="single" w:sz="4" w:space="0" w:color="auto"/>
            </w:tcBorders>
          </w:tcPr>
          <w:p w14:paraId="56185AB6" w14:textId="77777777" w:rsidR="007549B7" w:rsidRPr="00406F8C" w:rsidRDefault="007549B7" w:rsidP="00DA2ADD">
            <w:pPr>
              <w:bidi/>
              <w:rPr>
                <w:rFonts w:ascii="David" w:hAnsi="David" w:cs="David"/>
              </w:rPr>
            </w:pPr>
            <w:r w:rsidRPr="00406F8C">
              <w:rPr>
                <w:rFonts w:ascii="David" w:hAnsi="David" w:cs="David"/>
                <w:rtl/>
              </w:rPr>
              <w:t>יד. לָכֵן הִשָּׁמְרוּ אַחַי הָאֲהוּבִים פֶּן־תִּשְׁפְּטוּ אֶת־הָרָע לִהְיוֹת מֵאֱלֹהִים אוֹ אֶת־הַטּוֹב אֲשֶׁר מֵאֱלֹהִים לִהְיוֹת מִן־שָּׂטָן׃</w:t>
            </w:r>
          </w:p>
        </w:tc>
        <w:tc>
          <w:tcPr>
            <w:tcW w:w="4194" w:type="dxa"/>
            <w:tcBorders>
              <w:top w:val="nil"/>
              <w:left w:val="single" w:sz="4" w:space="0" w:color="auto"/>
              <w:bottom w:val="nil"/>
              <w:right w:val="nil"/>
            </w:tcBorders>
          </w:tcPr>
          <w:p w14:paraId="59F50BA3" w14:textId="080A0DDA" w:rsidR="007549B7" w:rsidRPr="007D2AF3" w:rsidRDefault="007549B7" w:rsidP="00DA2ADD">
            <w:pPr>
              <w:rPr>
                <w:rFonts w:ascii="David" w:hAnsi="David" w:cs="David"/>
                <w:sz w:val="21"/>
                <w:szCs w:val="21"/>
              </w:rPr>
            </w:pPr>
            <w:r>
              <w:rPr>
                <w:rFonts w:ascii="David" w:hAnsi="David" w:cs="David"/>
                <w:sz w:val="21"/>
                <w:szCs w:val="21"/>
              </w:rPr>
              <w:t>14 Wherefore, take heed, my beloved brethren, that ye do not judge that which is evil to be of God, or that which is good and of God to be of the devil.</w:t>
            </w:r>
          </w:p>
        </w:tc>
      </w:tr>
      <w:tr w:rsidR="007549B7" w:rsidRPr="007D2AF3" w14:paraId="7F70F226" w14:textId="77777777" w:rsidTr="00B91D0C">
        <w:tc>
          <w:tcPr>
            <w:tcW w:w="4194" w:type="dxa"/>
            <w:tcBorders>
              <w:top w:val="nil"/>
              <w:left w:val="nil"/>
              <w:bottom w:val="nil"/>
              <w:right w:val="single" w:sz="4" w:space="0" w:color="auto"/>
            </w:tcBorders>
          </w:tcPr>
          <w:p w14:paraId="7F5CCF8E" w14:textId="77777777" w:rsidR="007549B7" w:rsidRPr="00406F8C" w:rsidRDefault="007549B7" w:rsidP="00DA2ADD">
            <w:pPr>
              <w:bidi/>
              <w:rPr>
                <w:rFonts w:ascii="David" w:hAnsi="David" w:cs="David"/>
              </w:rPr>
            </w:pPr>
            <w:r w:rsidRPr="00406F8C">
              <w:rPr>
                <w:rFonts w:ascii="David" w:hAnsi="David" w:cs="David"/>
                <w:rtl/>
              </w:rPr>
              <w:t>טו. כִּי הִנֵּה אַחַי נִתַּן לָכֶם לִשְׁפֹּט לְמַעַן תֵּדְעוּ טוֹב מֵרָע וְהַדֶּרֶךְ לִשְׁפֹּט בָּרוּר כְּאוֹר הַיּוֹם מִן־הַלַּיְלָה הֶחָשֵׁךְ לְמַעַן תֵּדְעוּ בְּדַעַת שְׁלֵמָה׃</w:t>
            </w:r>
          </w:p>
        </w:tc>
        <w:tc>
          <w:tcPr>
            <w:tcW w:w="4194" w:type="dxa"/>
            <w:tcBorders>
              <w:top w:val="nil"/>
              <w:left w:val="single" w:sz="4" w:space="0" w:color="auto"/>
              <w:bottom w:val="nil"/>
              <w:right w:val="nil"/>
            </w:tcBorders>
          </w:tcPr>
          <w:p w14:paraId="28CC58DD" w14:textId="2515D307" w:rsidR="007549B7" w:rsidRPr="007D2AF3" w:rsidRDefault="007549B7" w:rsidP="00DA2ADD">
            <w:pPr>
              <w:rPr>
                <w:rFonts w:ascii="David" w:hAnsi="David" w:cs="David"/>
                <w:sz w:val="21"/>
                <w:szCs w:val="21"/>
              </w:rPr>
            </w:pPr>
            <w:r>
              <w:rPr>
                <w:rFonts w:ascii="David" w:hAnsi="David" w:cs="David"/>
                <w:sz w:val="21"/>
                <w:szCs w:val="21"/>
              </w:rPr>
              <w:t>15 For behold, my brethren, it is given unto you to judge, that ye may know good from evil; and the way to judge is as plain, that ye may know with a perfect knowledge, as the daylight is from the dark night.</w:t>
            </w:r>
          </w:p>
        </w:tc>
      </w:tr>
      <w:tr w:rsidR="007549B7" w:rsidRPr="007D2AF3" w14:paraId="2B06A7FF" w14:textId="77777777" w:rsidTr="00B91D0C">
        <w:tc>
          <w:tcPr>
            <w:tcW w:w="4194" w:type="dxa"/>
            <w:tcBorders>
              <w:top w:val="nil"/>
              <w:left w:val="nil"/>
              <w:bottom w:val="nil"/>
              <w:right w:val="single" w:sz="4" w:space="0" w:color="auto"/>
            </w:tcBorders>
          </w:tcPr>
          <w:p w14:paraId="269379D1" w14:textId="77777777" w:rsidR="007549B7" w:rsidRPr="00406F8C" w:rsidRDefault="007549B7" w:rsidP="00DA2ADD">
            <w:pPr>
              <w:bidi/>
              <w:rPr>
                <w:rFonts w:ascii="David" w:hAnsi="David" w:cs="David"/>
              </w:rPr>
            </w:pPr>
            <w:r w:rsidRPr="00406F8C">
              <w:rPr>
                <w:rFonts w:ascii="David" w:hAnsi="David" w:cs="David"/>
                <w:rtl/>
              </w:rPr>
              <w:t>טז. כִּי הִנֵּה רוּחַ הַמָּשִׁיחַ נִתְּנָה לְכָל־אִישׁ לְמַעַן יֵדַע טוֹב מֵרָע לָכֵן אַרְאֶה לָכֶם אֶת־דֶּרֶךְ הַמִּשְׁפָּט כִּי כָל־דָּבָר הַקּוֹרֵא לַעֲשׂוֹת הַטּוֹב וּלְהַאֲמִין בַּמָּשִׁיחַ בְּכֹחַ הַמָּשִׁיחַ וּמַתְּנָתוֹ נִשְׁלַח לָכֵן תֵּדְעוּ בְּדַעַת שְׁלֵמָה כִּי מֵאֱלֹהִים הוּא׃</w:t>
            </w:r>
          </w:p>
        </w:tc>
        <w:tc>
          <w:tcPr>
            <w:tcW w:w="4194" w:type="dxa"/>
            <w:tcBorders>
              <w:top w:val="nil"/>
              <w:left w:val="single" w:sz="4" w:space="0" w:color="auto"/>
              <w:bottom w:val="nil"/>
              <w:right w:val="nil"/>
            </w:tcBorders>
          </w:tcPr>
          <w:p w14:paraId="4279EF4D" w14:textId="2686622A" w:rsidR="007549B7" w:rsidRPr="007D2AF3" w:rsidRDefault="007549B7" w:rsidP="00DA2ADD">
            <w:pPr>
              <w:rPr>
                <w:rFonts w:ascii="David" w:hAnsi="David" w:cs="David"/>
                <w:sz w:val="21"/>
                <w:szCs w:val="21"/>
              </w:rPr>
            </w:pPr>
            <w:r>
              <w:rPr>
                <w:rFonts w:ascii="David" w:hAnsi="David" w:cs="David"/>
                <w:sz w:val="21"/>
                <w:szCs w:val="21"/>
              </w:rPr>
              <w:t>16 For behold, the Spirit of Christ is given to every man, that he may know good from evil; wherefore, I show unto you the way to judge; for every thing which inviteth to do good, and to persuade to believe in Christ, is sent forth by the power and gift of Christ; wherefore ye may know with a perfect knowledge it is of God.</w:t>
            </w:r>
          </w:p>
        </w:tc>
      </w:tr>
      <w:tr w:rsidR="007549B7" w:rsidRPr="007D2AF3" w14:paraId="3967B5C8" w14:textId="77777777" w:rsidTr="00B91D0C">
        <w:tc>
          <w:tcPr>
            <w:tcW w:w="4194" w:type="dxa"/>
            <w:tcBorders>
              <w:top w:val="nil"/>
              <w:left w:val="nil"/>
              <w:bottom w:val="nil"/>
              <w:right w:val="single" w:sz="4" w:space="0" w:color="auto"/>
            </w:tcBorders>
          </w:tcPr>
          <w:p w14:paraId="02B50AE4" w14:textId="77777777" w:rsidR="007549B7" w:rsidRPr="00406F8C" w:rsidRDefault="007549B7" w:rsidP="00DA2ADD">
            <w:pPr>
              <w:bidi/>
              <w:rPr>
                <w:rFonts w:ascii="David" w:hAnsi="David" w:cs="David"/>
              </w:rPr>
            </w:pPr>
            <w:r w:rsidRPr="00406F8C">
              <w:rPr>
                <w:rFonts w:ascii="David" w:hAnsi="David" w:cs="David"/>
                <w:rtl/>
              </w:rPr>
              <w:t>יז. אַךְ כָּל־דָּבָר אֲשֶׁר יְפַתֶּה אֲנָשִׁים לַעֲשׂוֹת רָע וְלֹא לְהַאֲמִין בַּמָּשִׁיחַ וְלִכְפֹּר בּוֹ וְלֹא לַעֲבֹד אֶת־אֱלֹהִים אָז תֵּדְעוּ בְּדַעַת שְׁלֵמָה כִּי מִן־הַשָּׂטָן הוּא כִּי כָּכָה יַעֲשֶׂה הַשָּׂטָן כִּי לֹא יְפַתֶּה אִישׁ לַעֲשׂוֹת טוֹב אַף לֹא אֶחָד וְגַם לֹא מַלְאָכָיו וְגַם לֹא הַנִּכְנָעִים לוֹ׃</w:t>
            </w:r>
          </w:p>
        </w:tc>
        <w:tc>
          <w:tcPr>
            <w:tcW w:w="4194" w:type="dxa"/>
            <w:tcBorders>
              <w:top w:val="nil"/>
              <w:left w:val="single" w:sz="4" w:space="0" w:color="auto"/>
              <w:bottom w:val="nil"/>
              <w:right w:val="nil"/>
            </w:tcBorders>
          </w:tcPr>
          <w:p w14:paraId="5ADE2EB8" w14:textId="59BC7225" w:rsidR="007549B7" w:rsidRPr="007D2AF3" w:rsidRDefault="007549B7" w:rsidP="00DA2ADD">
            <w:pPr>
              <w:rPr>
                <w:rFonts w:ascii="David" w:hAnsi="David" w:cs="David"/>
                <w:sz w:val="21"/>
                <w:szCs w:val="21"/>
              </w:rPr>
            </w:pPr>
            <w:r>
              <w:rPr>
                <w:rFonts w:ascii="David" w:hAnsi="David" w:cs="David"/>
                <w:sz w:val="21"/>
                <w:szCs w:val="21"/>
              </w:rPr>
              <w:t>17 But whatsoever thing persuadeth men to do evil, and believe not in Christ, and deny him, and serve not God, then ye may know with a perfect knowledge it is of the devil; for after this manner doth the devil work, for he persuadeth no man to do good, no, not one; neither do his angels; neither do they who subject themselves unto him.</w:t>
            </w:r>
          </w:p>
        </w:tc>
      </w:tr>
      <w:tr w:rsidR="007549B7" w:rsidRPr="007D2AF3" w14:paraId="5AB592D2" w14:textId="77777777" w:rsidTr="00B91D0C">
        <w:tc>
          <w:tcPr>
            <w:tcW w:w="4194" w:type="dxa"/>
            <w:tcBorders>
              <w:top w:val="nil"/>
              <w:left w:val="nil"/>
              <w:bottom w:val="nil"/>
              <w:right w:val="single" w:sz="4" w:space="0" w:color="auto"/>
            </w:tcBorders>
          </w:tcPr>
          <w:p w14:paraId="766F76A3" w14:textId="77777777" w:rsidR="007549B7" w:rsidRPr="00406F8C" w:rsidRDefault="007549B7" w:rsidP="00DA2ADD">
            <w:pPr>
              <w:bidi/>
              <w:rPr>
                <w:rFonts w:ascii="David" w:hAnsi="David" w:cs="David"/>
              </w:rPr>
            </w:pPr>
            <w:r w:rsidRPr="00406F8C">
              <w:rPr>
                <w:rFonts w:ascii="David" w:hAnsi="David" w:cs="David"/>
                <w:rtl/>
              </w:rPr>
              <w:t>יח. וְעַתָּה אַחַי אַחֲרֵי אֲשֶׁר יְדַעְתֶּם אֶת־הָאוֹר אֲשֶׁר בּוֹ תִּשְׁפְּטוּ אֲשֶׁר הוּא אוֹר הַמָּשִׁיחַ רְאוּ פֶּן־תִּשְׁפְּטוּ לְעַוֵּת כִּי בַּמִּשְׁפָּט אֲשֶׁר תִּשְׁפְּטוּ גַּם־אַתֶּם תִּשָּׁפֵטוּ׃</w:t>
            </w:r>
          </w:p>
        </w:tc>
        <w:tc>
          <w:tcPr>
            <w:tcW w:w="4194" w:type="dxa"/>
            <w:tcBorders>
              <w:top w:val="nil"/>
              <w:left w:val="single" w:sz="4" w:space="0" w:color="auto"/>
              <w:bottom w:val="nil"/>
              <w:right w:val="nil"/>
            </w:tcBorders>
          </w:tcPr>
          <w:p w14:paraId="18B32934" w14:textId="5039DF70" w:rsidR="007549B7" w:rsidRPr="007D2AF3" w:rsidRDefault="007549B7" w:rsidP="00DA2ADD">
            <w:pPr>
              <w:rPr>
                <w:rFonts w:ascii="David" w:hAnsi="David" w:cs="David"/>
                <w:sz w:val="21"/>
                <w:szCs w:val="21"/>
              </w:rPr>
            </w:pPr>
            <w:r>
              <w:rPr>
                <w:rFonts w:ascii="David" w:hAnsi="David" w:cs="David"/>
                <w:sz w:val="21"/>
                <w:szCs w:val="21"/>
              </w:rPr>
              <w:t>18 And now, my brethren, seeing that ye know the light by which ye may judge, which light is the light of Christ, see that ye do not judge wrongfully; for with that same judgment which ye judge ye shall also be judged.</w:t>
            </w:r>
          </w:p>
        </w:tc>
      </w:tr>
      <w:tr w:rsidR="007549B7" w:rsidRPr="007D2AF3" w14:paraId="02CE61FA" w14:textId="77777777" w:rsidTr="00B91D0C">
        <w:tc>
          <w:tcPr>
            <w:tcW w:w="4194" w:type="dxa"/>
            <w:tcBorders>
              <w:top w:val="nil"/>
              <w:left w:val="nil"/>
              <w:bottom w:val="nil"/>
              <w:right w:val="single" w:sz="4" w:space="0" w:color="auto"/>
            </w:tcBorders>
          </w:tcPr>
          <w:p w14:paraId="2D2732B2" w14:textId="77777777" w:rsidR="007549B7" w:rsidRPr="00406F8C" w:rsidRDefault="007549B7" w:rsidP="00DA2ADD">
            <w:pPr>
              <w:bidi/>
              <w:rPr>
                <w:rFonts w:ascii="David" w:hAnsi="David" w:cs="David"/>
              </w:rPr>
            </w:pPr>
            <w:r w:rsidRPr="00406F8C">
              <w:rPr>
                <w:rFonts w:ascii="David" w:hAnsi="David" w:cs="David"/>
                <w:rtl/>
              </w:rPr>
              <w:t>יט. לָכֵן מִתְחַנֵּן אֲנִי אֲלֵיכֶם אַחַי לִדְרֹשׁ הֵיטֵב בְּאוֹר הַמָּשִׁיחַ לְמַעַן תֵּדְעוּ טוֹב מֵרָע וְאִם תֹּאחֲזוּ בְּכָל־דָּבָר טוֹב וְלֹא תַרְשִׁיעוּהוּ הָיֹה תִהְיוּ בְּנֵי הַמָּשִׁיחַ׃</w:t>
            </w:r>
          </w:p>
        </w:tc>
        <w:tc>
          <w:tcPr>
            <w:tcW w:w="4194" w:type="dxa"/>
            <w:tcBorders>
              <w:top w:val="nil"/>
              <w:left w:val="single" w:sz="4" w:space="0" w:color="auto"/>
              <w:bottom w:val="nil"/>
              <w:right w:val="nil"/>
            </w:tcBorders>
          </w:tcPr>
          <w:p w14:paraId="2C4079FF" w14:textId="7431D022" w:rsidR="007549B7" w:rsidRPr="007D2AF3" w:rsidRDefault="007549B7" w:rsidP="00DA2ADD">
            <w:pPr>
              <w:rPr>
                <w:rFonts w:ascii="David" w:hAnsi="David" w:cs="David"/>
                <w:sz w:val="21"/>
                <w:szCs w:val="21"/>
              </w:rPr>
            </w:pPr>
            <w:r>
              <w:rPr>
                <w:rFonts w:ascii="David" w:hAnsi="David" w:cs="David"/>
                <w:sz w:val="21"/>
                <w:szCs w:val="21"/>
              </w:rPr>
              <w:t>19 Wherefore, I beseech of you, brethren, that ye should search diligently in the light of Christ that ye may know good from evil; and if ye will lay hold upon every good thing, and condemn it not, ye certainly will be a child of Christ.</w:t>
            </w:r>
          </w:p>
        </w:tc>
      </w:tr>
      <w:tr w:rsidR="007549B7" w:rsidRPr="007D2AF3" w14:paraId="42916593" w14:textId="77777777" w:rsidTr="00B91D0C">
        <w:tc>
          <w:tcPr>
            <w:tcW w:w="4194" w:type="dxa"/>
            <w:tcBorders>
              <w:top w:val="nil"/>
              <w:left w:val="nil"/>
              <w:bottom w:val="nil"/>
              <w:right w:val="single" w:sz="4" w:space="0" w:color="auto"/>
            </w:tcBorders>
          </w:tcPr>
          <w:p w14:paraId="53D09B39" w14:textId="77777777" w:rsidR="007549B7" w:rsidRPr="00406F8C" w:rsidRDefault="007549B7" w:rsidP="00DA2ADD">
            <w:pPr>
              <w:bidi/>
              <w:rPr>
                <w:rFonts w:ascii="David" w:hAnsi="David" w:cs="David"/>
              </w:rPr>
            </w:pPr>
            <w:r w:rsidRPr="00406F8C">
              <w:rPr>
                <w:rFonts w:ascii="David" w:hAnsi="David" w:cs="David"/>
                <w:rtl/>
              </w:rPr>
              <w:t>כ. וְעַתָּה אַחַי אֵיךְ תּוּכְלוּ לֶאֱחֹז בְּכָל־דָּבָר טוֹב׃</w:t>
            </w:r>
          </w:p>
        </w:tc>
        <w:tc>
          <w:tcPr>
            <w:tcW w:w="4194" w:type="dxa"/>
            <w:tcBorders>
              <w:top w:val="nil"/>
              <w:left w:val="single" w:sz="4" w:space="0" w:color="auto"/>
              <w:bottom w:val="nil"/>
              <w:right w:val="nil"/>
            </w:tcBorders>
          </w:tcPr>
          <w:p w14:paraId="4094F7C4" w14:textId="5044D4AD" w:rsidR="007549B7" w:rsidRPr="007D2AF3" w:rsidRDefault="007549B7" w:rsidP="00DA2ADD">
            <w:pPr>
              <w:rPr>
                <w:rFonts w:ascii="David" w:hAnsi="David" w:cs="David"/>
                <w:sz w:val="21"/>
                <w:szCs w:val="21"/>
              </w:rPr>
            </w:pPr>
            <w:r>
              <w:rPr>
                <w:rFonts w:ascii="David" w:hAnsi="David" w:cs="David"/>
                <w:sz w:val="21"/>
                <w:szCs w:val="21"/>
              </w:rPr>
              <w:t>20 And now, my brethren, how is it possible that ye can lay hold upon every good thing?</w:t>
            </w:r>
          </w:p>
        </w:tc>
      </w:tr>
      <w:tr w:rsidR="007549B7" w:rsidRPr="007D2AF3" w14:paraId="5EF28342" w14:textId="77777777" w:rsidTr="00B91D0C">
        <w:tc>
          <w:tcPr>
            <w:tcW w:w="4194" w:type="dxa"/>
            <w:tcBorders>
              <w:top w:val="nil"/>
              <w:left w:val="nil"/>
              <w:bottom w:val="nil"/>
              <w:right w:val="single" w:sz="4" w:space="0" w:color="auto"/>
            </w:tcBorders>
          </w:tcPr>
          <w:p w14:paraId="04DFBB45" w14:textId="77777777" w:rsidR="007549B7" w:rsidRPr="00406F8C" w:rsidRDefault="007549B7" w:rsidP="00DA2ADD">
            <w:pPr>
              <w:bidi/>
              <w:rPr>
                <w:rFonts w:ascii="David" w:hAnsi="David" w:cs="David"/>
              </w:rPr>
            </w:pPr>
            <w:r w:rsidRPr="00406F8C">
              <w:rPr>
                <w:rFonts w:ascii="David" w:hAnsi="David" w:cs="David"/>
                <w:rtl/>
              </w:rPr>
              <w:lastRenderedPageBreak/>
              <w:t>כא. וְעַתָּה אָבוֹא אֶל־הָאֱמוּנָה הַהִיא אֲשֶׁר אָמַרְתִּי לְדַבֵּר עָלֶיהָ וְאַגִּיד לָכֶם אֶת־הַדֶּרֶךְ אֲשֶׁר בָּהּ תּוּכְלוּ לֶאֱחֹז בְּכָל־דָּבָר טוֹב׃</w:t>
            </w:r>
          </w:p>
        </w:tc>
        <w:tc>
          <w:tcPr>
            <w:tcW w:w="4194" w:type="dxa"/>
            <w:tcBorders>
              <w:top w:val="nil"/>
              <w:left w:val="single" w:sz="4" w:space="0" w:color="auto"/>
              <w:bottom w:val="nil"/>
              <w:right w:val="nil"/>
            </w:tcBorders>
          </w:tcPr>
          <w:p w14:paraId="2DF1E2A9" w14:textId="3E3D9BF1" w:rsidR="007549B7" w:rsidRPr="007D2AF3" w:rsidRDefault="007549B7" w:rsidP="00DA2ADD">
            <w:pPr>
              <w:rPr>
                <w:rFonts w:ascii="David" w:hAnsi="David" w:cs="David"/>
                <w:sz w:val="21"/>
                <w:szCs w:val="21"/>
              </w:rPr>
            </w:pPr>
            <w:r>
              <w:rPr>
                <w:rFonts w:ascii="David" w:hAnsi="David" w:cs="David"/>
                <w:sz w:val="21"/>
                <w:szCs w:val="21"/>
              </w:rPr>
              <w:t>21 And now I come to that faith, of which I said I would speak; and I will tell you the way whereby ye may lay hold on every good thing.</w:t>
            </w:r>
          </w:p>
        </w:tc>
      </w:tr>
      <w:tr w:rsidR="007549B7" w:rsidRPr="007D2AF3" w14:paraId="18A25711" w14:textId="77777777" w:rsidTr="00B91D0C">
        <w:tc>
          <w:tcPr>
            <w:tcW w:w="4194" w:type="dxa"/>
            <w:tcBorders>
              <w:top w:val="nil"/>
              <w:left w:val="nil"/>
              <w:bottom w:val="nil"/>
              <w:right w:val="single" w:sz="4" w:space="0" w:color="auto"/>
            </w:tcBorders>
          </w:tcPr>
          <w:p w14:paraId="161FE637" w14:textId="77777777" w:rsidR="007549B7" w:rsidRPr="00406F8C" w:rsidRDefault="007549B7" w:rsidP="00DA2ADD">
            <w:pPr>
              <w:bidi/>
              <w:rPr>
                <w:rFonts w:ascii="David" w:hAnsi="David" w:cs="David"/>
              </w:rPr>
            </w:pPr>
            <w:r w:rsidRPr="00406F8C">
              <w:rPr>
                <w:rFonts w:ascii="David" w:hAnsi="David" w:cs="David"/>
                <w:rtl/>
              </w:rPr>
              <w:t>כב. כִּי הִנֵּה אֱלֹהִים הַיּוֹדֵעַ כָּל־דָּבָר הוּא מֵעוֹלָם וְעַד־עוֹלָם הִנֵּה שָׁלַח מַלְאָכִים לְשָׁרֵת אֶת־בְּנֵי הָאָדָם לְהוֹדִיעַ עַל־בּוֹא הַמָּשִׁיחַ וּבַמָּשִׁיחַ יָבוֹא כָּל־דָּבָר טוֹב׃</w:t>
            </w:r>
          </w:p>
        </w:tc>
        <w:tc>
          <w:tcPr>
            <w:tcW w:w="4194" w:type="dxa"/>
            <w:tcBorders>
              <w:top w:val="nil"/>
              <w:left w:val="single" w:sz="4" w:space="0" w:color="auto"/>
              <w:bottom w:val="nil"/>
              <w:right w:val="nil"/>
            </w:tcBorders>
          </w:tcPr>
          <w:p w14:paraId="339139AC" w14:textId="4145E604" w:rsidR="007549B7" w:rsidRPr="007D2AF3" w:rsidRDefault="007549B7" w:rsidP="00DA2ADD">
            <w:pPr>
              <w:rPr>
                <w:rFonts w:ascii="David" w:hAnsi="David" w:cs="David"/>
                <w:sz w:val="21"/>
                <w:szCs w:val="21"/>
              </w:rPr>
            </w:pPr>
            <w:r>
              <w:rPr>
                <w:rFonts w:ascii="David" w:hAnsi="David" w:cs="David"/>
                <w:sz w:val="21"/>
                <w:szCs w:val="21"/>
              </w:rPr>
              <w:t>22 For behold, God knowing all things, being from everlasting to everlasting, behold, he sent angels to minister unto the children of men, to make manifest concerning the coming of Christ; and in Christ there should come every good thing.</w:t>
            </w:r>
          </w:p>
        </w:tc>
      </w:tr>
      <w:tr w:rsidR="007549B7" w:rsidRPr="007D2AF3" w14:paraId="26F2E3B8" w14:textId="77777777" w:rsidTr="00B91D0C">
        <w:tc>
          <w:tcPr>
            <w:tcW w:w="4194" w:type="dxa"/>
            <w:tcBorders>
              <w:top w:val="nil"/>
              <w:left w:val="nil"/>
              <w:bottom w:val="nil"/>
              <w:right w:val="single" w:sz="4" w:space="0" w:color="auto"/>
            </w:tcBorders>
          </w:tcPr>
          <w:p w14:paraId="60CF7C88" w14:textId="77777777" w:rsidR="007549B7" w:rsidRPr="00406F8C" w:rsidRDefault="007549B7" w:rsidP="00DA2ADD">
            <w:pPr>
              <w:bidi/>
              <w:rPr>
                <w:rFonts w:ascii="David" w:hAnsi="David" w:cs="David"/>
              </w:rPr>
            </w:pPr>
            <w:r w:rsidRPr="00406F8C">
              <w:rPr>
                <w:rFonts w:ascii="David" w:hAnsi="David" w:cs="David"/>
                <w:rtl/>
              </w:rPr>
              <w:t>כג. וְגַם־הִגִּיד אֱלֹהִים לַנְּבִיאִים מִפִּיו כִּי הַמָּשִׁיחַ יָבוֹא׃</w:t>
            </w:r>
          </w:p>
        </w:tc>
        <w:tc>
          <w:tcPr>
            <w:tcW w:w="4194" w:type="dxa"/>
            <w:tcBorders>
              <w:top w:val="nil"/>
              <w:left w:val="single" w:sz="4" w:space="0" w:color="auto"/>
              <w:bottom w:val="nil"/>
              <w:right w:val="nil"/>
            </w:tcBorders>
          </w:tcPr>
          <w:p w14:paraId="655E51E0" w14:textId="6129FE06" w:rsidR="007549B7" w:rsidRPr="007D2AF3" w:rsidRDefault="007549B7" w:rsidP="00DA2ADD">
            <w:pPr>
              <w:rPr>
                <w:rFonts w:ascii="David" w:hAnsi="David" w:cs="David"/>
                <w:sz w:val="21"/>
                <w:szCs w:val="21"/>
              </w:rPr>
            </w:pPr>
            <w:r>
              <w:rPr>
                <w:rFonts w:ascii="David" w:hAnsi="David" w:cs="David"/>
                <w:sz w:val="21"/>
                <w:szCs w:val="21"/>
              </w:rPr>
              <w:t>23 And God also declared unto prophets, by his own mouth, that Christ should come.</w:t>
            </w:r>
          </w:p>
        </w:tc>
      </w:tr>
      <w:tr w:rsidR="007549B7" w:rsidRPr="007D2AF3" w14:paraId="4F16DAB1" w14:textId="77777777" w:rsidTr="00B91D0C">
        <w:tc>
          <w:tcPr>
            <w:tcW w:w="4194" w:type="dxa"/>
            <w:tcBorders>
              <w:top w:val="nil"/>
              <w:left w:val="nil"/>
              <w:bottom w:val="nil"/>
              <w:right w:val="single" w:sz="4" w:space="0" w:color="auto"/>
            </w:tcBorders>
          </w:tcPr>
          <w:p w14:paraId="12E96239" w14:textId="77777777" w:rsidR="007549B7" w:rsidRPr="00406F8C" w:rsidRDefault="007549B7" w:rsidP="00DA2ADD">
            <w:pPr>
              <w:bidi/>
              <w:rPr>
                <w:rFonts w:ascii="David" w:hAnsi="David" w:cs="David"/>
              </w:rPr>
            </w:pPr>
            <w:r w:rsidRPr="00406F8C">
              <w:rPr>
                <w:rFonts w:ascii="David" w:hAnsi="David" w:cs="David"/>
                <w:rtl/>
              </w:rPr>
              <w:t>כד. וְהִנֵּה בִּדְרָכִים רַבּוֹת הוֹדִיעַ דְּבָרִים טוֹבִים לִבְנֵי הָאָדָם וְכָל־הַדְּבָרִים הַטּוֹבִים מִן־הַמָּשִׁיחַ הֵם וּבִלְעָדָיו נָפְלוּ הָאָדָם וְלֹא יָבוֹא אֲלֵיהֶם דָּבָר טוֹב׃</w:t>
            </w:r>
          </w:p>
        </w:tc>
        <w:tc>
          <w:tcPr>
            <w:tcW w:w="4194" w:type="dxa"/>
            <w:tcBorders>
              <w:top w:val="nil"/>
              <w:left w:val="single" w:sz="4" w:space="0" w:color="auto"/>
              <w:bottom w:val="nil"/>
              <w:right w:val="nil"/>
            </w:tcBorders>
          </w:tcPr>
          <w:p w14:paraId="6E77E8C5" w14:textId="4632FDAD" w:rsidR="007549B7" w:rsidRPr="007D2AF3" w:rsidRDefault="007549B7" w:rsidP="00DA2ADD">
            <w:pPr>
              <w:rPr>
                <w:rFonts w:ascii="David" w:hAnsi="David" w:cs="David"/>
                <w:sz w:val="21"/>
                <w:szCs w:val="21"/>
              </w:rPr>
            </w:pPr>
            <w:r>
              <w:rPr>
                <w:rFonts w:ascii="David" w:hAnsi="David" w:cs="David"/>
                <w:sz w:val="21"/>
                <w:szCs w:val="21"/>
              </w:rPr>
              <w:t>24 And behold, there were divers ways that he did manifest things unto the children of men, which were good; and all things which are good cometh of Christ; otherwise men were fallen, and there could no good thing come unto them.</w:t>
            </w:r>
          </w:p>
        </w:tc>
      </w:tr>
      <w:tr w:rsidR="007549B7" w:rsidRPr="007D2AF3" w14:paraId="3AD091C4" w14:textId="77777777" w:rsidTr="00B91D0C">
        <w:tc>
          <w:tcPr>
            <w:tcW w:w="4194" w:type="dxa"/>
            <w:tcBorders>
              <w:top w:val="nil"/>
              <w:left w:val="nil"/>
              <w:bottom w:val="nil"/>
              <w:right w:val="single" w:sz="4" w:space="0" w:color="auto"/>
            </w:tcBorders>
          </w:tcPr>
          <w:p w14:paraId="1E69DF01" w14:textId="77777777" w:rsidR="007549B7" w:rsidRPr="00406F8C" w:rsidRDefault="007549B7" w:rsidP="00DA2ADD">
            <w:pPr>
              <w:bidi/>
              <w:rPr>
                <w:rFonts w:ascii="David" w:hAnsi="David" w:cs="David"/>
              </w:rPr>
            </w:pPr>
            <w:r w:rsidRPr="00406F8C">
              <w:rPr>
                <w:rFonts w:ascii="David" w:hAnsi="David" w:cs="David"/>
                <w:rtl/>
              </w:rPr>
              <w:t>כה. לָכֵן בְּשֵׁרוּת הַמַּלְאָכִים וּבְכָל־דָּבָר אֲשֶׁר יָצָא מִפִּי אֱלֹהִים הֵחֵלּוּ הָאָדָם לְהַאֲמִין בַּמָּשִׁיחַ וּבָאֱמוּנָה הַזֹּאת אָחֲזוּ בְּכָל־דָּבָר טוֹב וְכָכָה הָיָה עַד־בּוֹא הַמָּשִׁיחַ׃</w:t>
            </w:r>
          </w:p>
        </w:tc>
        <w:tc>
          <w:tcPr>
            <w:tcW w:w="4194" w:type="dxa"/>
            <w:tcBorders>
              <w:top w:val="nil"/>
              <w:left w:val="single" w:sz="4" w:space="0" w:color="auto"/>
              <w:bottom w:val="nil"/>
              <w:right w:val="nil"/>
            </w:tcBorders>
          </w:tcPr>
          <w:p w14:paraId="0929CB13" w14:textId="423BA489" w:rsidR="007549B7" w:rsidRPr="007D2AF3" w:rsidRDefault="007549B7" w:rsidP="00DA2ADD">
            <w:pPr>
              <w:rPr>
                <w:rFonts w:ascii="David" w:hAnsi="David" w:cs="David"/>
                <w:sz w:val="21"/>
                <w:szCs w:val="21"/>
              </w:rPr>
            </w:pPr>
            <w:r>
              <w:rPr>
                <w:rFonts w:ascii="David" w:hAnsi="David" w:cs="David"/>
                <w:sz w:val="21"/>
                <w:szCs w:val="21"/>
              </w:rPr>
              <w:t>25 Wherefore, by the ministering of angels, and by every word which proceeded forth out of the mouth of God, men began to exercise faith in Christ; and thus by faith, they did lay hold upon every good thing; and thus it was until the coming of Christ.</w:t>
            </w:r>
          </w:p>
        </w:tc>
      </w:tr>
      <w:tr w:rsidR="007549B7" w:rsidRPr="007D2AF3" w14:paraId="6E74E165" w14:textId="77777777" w:rsidTr="00B91D0C">
        <w:tc>
          <w:tcPr>
            <w:tcW w:w="4194" w:type="dxa"/>
            <w:tcBorders>
              <w:top w:val="nil"/>
              <w:left w:val="nil"/>
              <w:bottom w:val="nil"/>
              <w:right w:val="single" w:sz="4" w:space="0" w:color="auto"/>
            </w:tcBorders>
          </w:tcPr>
          <w:p w14:paraId="5E9CE8FA" w14:textId="77777777" w:rsidR="007549B7" w:rsidRPr="00406F8C" w:rsidRDefault="007549B7" w:rsidP="00DA2ADD">
            <w:pPr>
              <w:bidi/>
              <w:rPr>
                <w:rFonts w:ascii="David" w:hAnsi="David" w:cs="David"/>
              </w:rPr>
            </w:pPr>
            <w:r w:rsidRPr="00406F8C">
              <w:rPr>
                <w:rFonts w:ascii="David" w:hAnsi="David" w:cs="David"/>
                <w:rtl/>
              </w:rPr>
              <w:t>כו. וְאַחֲרֵי בֹאוֹ נוֹשְׁעוּ גַם־אֲנָשִׁים בֶּאֱמוּנָה בִּשְׁמוֹ וּבֶאֱמוּנָה נִהְיוּ לִבְנֵי אֱלֹהִים וּכְאֲשֶׁר חַי הַמָּשִׁיחַ דִּבֵּר אֶת־הַדְּבָרִים הָאֵלֶּה לַאֲבוֹתֵינוּ לֵאמֹר כָּל־דָּבָר אֲשֶׁר תִּשְׁאֲלוּ מֵאֵת הָאָב בִּשְׁמִי אֲשֶׁר טוֹב בֶּאֱמוּנָה בְּהַאֲמִינְכֶם כִּי תְּקַבְּלוּ הִנֵּה יֵעָשֶׂה לָכֶם׃</w:t>
            </w:r>
          </w:p>
        </w:tc>
        <w:tc>
          <w:tcPr>
            <w:tcW w:w="4194" w:type="dxa"/>
            <w:tcBorders>
              <w:top w:val="nil"/>
              <w:left w:val="single" w:sz="4" w:space="0" w:color="auto"/>
              <w:bottom w:val="nil"/>
              <w:right w:val="nil"/>
            </w:tcBorders>
          </w:tcPr>
          <w:p w14:paraId="236054F9" w14:textId="5191DC53" w:rsidR="007549B7" w:rsidRPr="007D2AF3" w:rsidRDefault="007549B7" w:rsidP="00DA2ADD">
            <w:pPr>
              <w:rPr>
                <w:rFonts w:ascii="David" w:hAnsi="David" w:cs="David"/>
                <w:sz w:val="21"/>
                <w:szCs w:val="21"/>
              </w:rPr>
            </w:pPr>
            <w:r>
              <w:rPr>
                <w:rFonts w:ascii="David" w:hAnsi="David" w:cs="David"/>
                <w:sz w:val="21"/>
                <w:szCs w:val="21"/>
              </w:rPr>
              <w:t>26 And after that he came men also were saved by faith in his name; and by faith, they become the sons of God. And as sure as Christ liveth he spake these words unto our fathers, saying: Whatsoever thing ye shall ask the Father in my name, which is good, in faith believing that ye shall receive, behold, it shall be done unto you.</w:t>
            </w:r>
          </w:p>
        </w:tc>
      </w:tr>
      <w:tr w:rsidR="007549B7" w:rsidRPr="007D2AF3" w14:paraId="14F7CDB0" w14:textId="77777777" w:rsidTr="00B91D0C">
        <w:tc>
          <w:tcPr>
            <w:tcW w:w="4194" w:type="dxa"/>
            <w:tcBorders>
              <w:top w:val="nil"/>
              <w:left w:val="nil"/>
              <w:bottom w:val="nil"/>
              <w:right w:val="single" w:sz="4" w:space="0" w:color="auto"/>
            </w:tcBorders>
          </w:tcPr>
          <w:p w14:paraId="44A2A0D4" w14:textId="77777777" w:rsidR="007549B7" w:rsidRPr="00406F8C" w:rsidRDefault="007549B7" w:rsidP="00DA2ADD">
            <w:pPr>
              <w:bidi/>
              <w:rPr>
                <w:rFonts w:ascii="David" w:hAnsi="David" w:cs="David"/>
              </w:rPr>
            </w:pPr>
            <w:r w:rsidRPr="00406F8C">
              <w:rPr>
                <w:rFonts w:ascii="David" w:hAnsi="David" w:cs="David"/>
                <w:rtl/>
              </w:rPr>
              <w:t>כז. לָכֵן אַחַי הָאֲהוּבִים הֲחָדְלוּ הַנִּפְלָאוֹת כִּי עָלָה הַמָּשִׁיחַ הַשָּׁמַיְמָה וַיֵּשֶׁב לִימִין אֱלֹהִים לִתְבֹּעַ מֵאֵת הָאָב אֶת־צִדְקַת חַסְדּוֹ אֲשֶׁר לוֹ עַל־בְּנֵי הָאָדָם׃</w:t>
            </w:r>
          </w:p>
        </w:tc>
        <w:tc>
          <w:tcPr>
            <w:tcW w:w="4194" w:type="dxa"/>
            <w:tcBorders>
              <w:top w:val="nil"/>
              <w:left w:val="single" w:sz="4" w:space="0" w:color="auto"/>
              <w:bottom w:val="nil"/>
              <w:right w:val="nil"/>
            </w:tcBorders>
          </w:tcPr>
          <w:p w14:paraId="41A8895B" w14:textId="1266ABBE" w:rsidR="007549B7" w:rsidRPr="007D2AF3" w:rsidRDefault="007549B7" w:rsidP="00DA2ADD">
            <w:pPr>
              <w:rPr>
                <w:rFonts w:ascii="David" w:hAnsi="David" w:cs="David"/>
                <w:sz w:val="21"/>
                <w:szCs w:val="21"/>
              </w:rPr>
            </w:pPr>
            <w:r>
              <w:rPr>
                <w:rFonts w:ascii="David" w:hAnsi="David" w:cs="David"/>
                <w:sz w:val="21"/>
                <w:szCs w:val="21"/>
              </w:rPr>
              <w:t>27 Wherefore, my beloved brethren, have miracles ceased because Christ hath ascended into heaven, and hath sat down on the right hand of God, to claim of the Father his rights of mercy which he hath upon the children of men?</w:t>
            </w:r>
          </w:p>
        </w:tc>
      </w:tr>
      <w:tr w:rsidR="007549B7" w:rsidRPr="007D2AF3" w14:paraId="019AA54B" w14:textId="77777777" w:rsidTr="00B91D0C">
        <w:tc>
          <w:tcPr>
            <w:tcW w:w="4194" w:type="dxa"/>
            <w:tcBorders>
              <w:top w:val="nil"/>
              <w:left w:val="nil"/>
              <w:bottom w:val="nil"/>
              <w:right w:val="single" w:sz="4" w:space="0" w:color="auto"/>
            </w:tcBorders>
          </w:tcPr>
          <w:p w14:paraId="2E00AEF9" w14:textId="77777777" w:rsidR="007549B7" w:rsidRPr="00406F8C" w:rsidRDefault="007549B7" w:rsidP="00DA2ADD">
            <w:pPr>
              <w:bidi/>
              <w:rPr>
                <w:rFonts w:ascii="David" w:hAnsi="David" w:cs="David"/>
              </w:rPr>
            </w:pPr>
            <w:r w:rsidRPr="00406F8C">
              <w:rPr>
                <w:rFonts w:ascii="David" w:hAnsi="David" w:cs="David"/>
                <w:rtl/>
              </w:rPr>
              <w:t>כח. כִּי מִלֵּא אֶת־תַּכְלִית הַתּוֹרָה וְהוּא תּוֹבֵעַ אֶת־כָּל־הַמַּאֲמִינִים בּוֹ וְהַמַּאֲמִינִים בּוֹ יִדְבְּקוּ בְּכָל־דָּבָר טוֹב לָכֵן יָלִיץ בְּעַד בְּנֵי הָאָדָם וְהוּא שֹׁכֵן לָעַד בַּשָּׁמָיִם׃</w:t>
            </w:r>
          </w:p>
        </w:tc>
        <w:tc>
          <w:tcPr>
            <w:tcW w:w="4194" w:type="dxa"/>
            <w:tcBorders>
              <w:top w:val="nil"/>
              <w:left w:val="single" w:sz="4" w:space="0" w:color="auto"/>
              <w:bottom w:val="nil"/>
              <w:right w:val="nil"/>
            </w:tcBorders>
          </w:tcPr>
          <w:p w14:paraId="79AA4B09" w14:textId="6B276BC5" w:rsidR="007549B7" w:rsidRPr="007D2AF3" w:rsidRDefault="007549B7" w:rsidP="00DA2ADD">
            <w:pPr>
              <w:rPr>
                <w:rFonts w:ascii="David" w:hAnsi="David" w:cs="David"/>
                <w:sz w:val="21"/>
                <w:szCs w:val="21"/>
              </w:rPr>
            </w:pPr>
            <w:r>
              <w:rPr>
                <w:rFonts w:ascii="David" w:hAnsi="David" w:cs="David"/>
                <w:sz w:val="21"/>
                <w:szCs w:val="21"/>
              </w:rPr>
              <w:t xml:space="preserve">28 For he hath answered the ends of the law, and he claimeth all those who have faith in him; and they who have faith in him will cleave unto every good thing; wherefore he advocateth the cause of the children of men; and he dwelleth eternally in the heavens. </w:t>
            </w:r>
          </w:p>
        </w:tc>
      </w:tr>
      <w:tr w:rsidR="007549B7" w:rsidRPr="007D2AF3" w14:paraId="24C3E53F" w14:textId="77777777" w:rsidTr="00B91D0C">
        <w:tc>
          <w:tcPr>
            <w:tcW w:w="4194" w:type="dxa"/>
            <w:tcBorders>
              <w:top w:val="nil"/>
              <w:left w:val="nil"/>
              <w:bottom w:val="nil"/>
              <w:right w:val="single" w:sz="4" w:space="0" w:color="auto"/>
            </w:tcBorders>
          </w:tcPr>
          <w:p w14:paraId="6B4544A5" w14:textId="77777777" w:rsidR="007549B7" w:rsidRPr="00406F8C" w:rsidRDefault="007549B7" w:rsidP="00DA2ADD">
            <w:pPr>
              <w:bidi/>
              <w:rPr>
                <w:rFonts w:ascii="David" w:hAnsi="David" w:cs="David"/>
              </w:rPr>
            </w:pPr>
            <w:r w:rsidRPr="00406F8C">
              <w:rPr>
                <w:rFonts w:ascii="David" w:hAnsi="David" w:cs="David"/>
                <w:rtl/>
              </w:rPr>
              <w:t>כט. וּבַעֲבוּר כִּי עָשָׂה זֹאת אַחַי הָאֲהוּבִים הֲחָדְלוּ הַנִּפְלָאוֹת הִנֵּה אֹמֵר אֲנִי לָכֶם לֹא וְגַם לֹא חָדְלוּ הַמַּלְאָכִים לְשָׁרֵת אֶת־בְּנֵי הָאָדָם׃</w:t>
            </w:r>
          </w:p>
        </w:tc>
        <w:tc>
          <w:tcPr>
            <w:tcW w:w="4194" w:type="dxa"/>
            <w:tcBorders>
              <w:top w:val="nil"/>
              <w:left w:val="single" w:sz="4" w:space="0" w:color="auto"/>
              <w:bottom w:val="nil"/>
              <w:right w:val="nil"/>
            </w:tcBorders>
          </w:tcPr>
          <w:p w14:paraId="150D9674" w14:textId="5994B397" w:rsidR="007549B7" w:rsidRPr="007D2AF3" w:rsidRDefault="007549B7" w:rsidP="00DA2ADD">
            <w:pPr>
              <w:rPr>
                <w:rFonts w:ascii="David" w:hAnsi="David" w:cs="David"/>
                <w:sz w:val="21"/>
                <w:szCs w:val="21"/>
              </w:rPr>
            </w:pPr>
            <w:r>
              <w:rPr>
                <w:rFonts w:ascii="David" w:hAnsi="David" w:cs="David"/>
                <w:sz w:val="21"/>
                <w:szCs w:val="21"/>
              </w:rPr>
              <w:t>29 And because he hath done this, my beloved brethren, have miracles ceased? Behold I say unto you, Nay; neither have angels ceased to minister unto the children of men.</w:t>
            </w:r>
          </w:p>
        </w:tc>
      </w:tr>
      <w:tr w:rsidR="007549B7" w:rsidRPr="007D2AF3" w14:paraId="0A3E61CE" w14:textId="77777777" w:rsidTr="00B91D0C">
        <w:tc>
          <w:tcPr>
            <w:tcW w:w="4194" w:type="dxa"/>
            <w:tcBorders>
              <w:top w:val="nil"/>
              <w:left w:val="nil"/>
              <w:bottom w:val="nil"/>
              <w:right w:val="single" w:sz="4" w:space="0" w:color="auto"/>
            </w:tcBorders>
          </w:tcPr>
          <w:p w14:paraId="5B676500" w14:textId="77777777" w:rsidR="007549B7" w:rsidRPr="00406F8C" w:rsidRDefault="007549B7" w:rsidP="00DA2ADD">
            <w:pPr>
              <w:bidi/>
              <w:rPr>
                <w:rFonts w:ascii="David" w:hAnsi="David" w:cs="David"/>
              </w:rPr>
            </w:pPr>
            <w:r w:rsidRPr="00406F8C">
              <w:rPr>
                <w:rFonts w:ascii="David" w:hAnsi="David" w:cs="David"/>
                <w:rtl/>
              </w:rPr>
              <w:t>ל. כִּי הִנֵּה כְּפוּפִים הֵם לוֹ לְשָׁרֵת כִּדְבַר מִצְוָתוֹ וְנִרְאִים לַאֲשֶׁר אֱמוּנָתָם חֲזָקָה וְדַעְתָּם נְכוֹנָה בְּכָל־צוּרַת יִרְאַת אֱלֹהִים׃</w:t>
            </w:r>
          </w:p>
        </w:tc>
        <w:tc>
          <w:tcPr>
            <w:tcW w:w="4194" w:type="dxa"/>
            <w:tcBorders>
              <w:top w:val="nil"/>
              <w:left w:val="single" w:sz="4" w:space="0" w:color="auto"/>
              <w:bottom w:val="nil"/>
              <w:right w:val="nil"/>
            </w:tcBorders>
          </w:tcPr>
          <w:p w14:paraId="45518F1F" w14:textId="6650785C" w:rsidR="007549B7" w:rsidRPr="007D2AF3" w:rsidRDefault="007549B7" w:rsidP="00DA2ADD">
            <w:pPr>
              <w:rPr>
                <w:rFonts w:ascii="David" w:hAnsi="David" w:cs="David"/>
                <w:sz w:val="21"/>
                <w:szCs w:val="21"/>
              </w:rPr>
            </w:pPr>
            <w:r>
              <w:rPr>
                <w:rFonts w:ascii="David" w:hAnsi="David" w:cs="David"/>
                <w:sz w:val="21"/>
                <w:szCs w:val="21"/>
              </w:rPr>
              <w:t>30 For behold, they are subject unto him, to minister according to the word of his command, showing themselves unto them of strong faith and a firm mind in every form of godliness.</w:t>
            </w:r>
          </w:p>
        </w:tc>
      </w:tr>
      <w:tr w:rsidR="007549B7" w:rsidRPr="007D2AF3" w14:paraId="163AD87E" w14:textId="77777777" w:rsidTr="00B91D0C">
        <w:tc>
          <w:tcPr>
            <w:tcW w:w="4194" w:type="dxa"/>
            <w:tcBorders>
              <w:top w:val="nil"/>
              <w:left w:val="nil"/>
              <w:bottom w:val="nil"/>
              <w:right w:val="single" w:sz="4" w:space="0" w:color="auto"/>
            </w:tcBorders>
          </w:tcPr>
          <w:p w14:paraId="289AA2F8" w14:textId="77777777" w:rsidR="007549B7" w:rsidRPr="00406F8C" w:rsidRDefault="007549B7" w:rsidP="00DA2ADD">
            <w:pPr>
              <w:bidi/>
              <w:rPr>
                <w:rFonts w:ascii="David" w:hAnsi="David" w:cs="David"/>
              </w:rPr>
            </w:pPr>
            <w:r w:rsidRPr="00406F8C">
              <w:rPr>
                <w:rFonts w:ascii="David" w:hAnsi="David" w:cs="David"/>
                <w:rtl/>
              </w:rPr>
              <w:t>לא. וּפְקֻדַּת שֵׁרוּתָם לִקְרֹא לָאָדָם לָשׁוּב וּלְמַלֵּא וְלַעֲשׂוֹת אֶת־מַעֲשֵׂה בְרִיתוֹת הָאָב אֲשֶׁר כָּרַת עִם־בְּנֵי הָאָדָם לְהָכִין הַדֶּרֶךְ בֵּין בְּנֵי הָאָדָם בְּהַגִּידָם אֶת־דְּבַר הַמָּשִׁיחַ לִכְלֵי בְחִירַת יְהוָה לְמַעַן יָעִידוּ עָלָיו׃</w:t>
            </w:r>
          </w:p>
        </w:tc>
        <w:tc>
          <w:tcPr>
            <w:tcW w:w="4194" w:type="dxa"/>
            <w:tcBorders>
              <w:top w:val="nil"/>
              <w:left w:val="single" w:sz="4" w:space="0" w:color="auto"/>
              <w:bottom w:val="nil"/>
              <w:right w:val="nil"/>
            </w:tcBorders>
          </w:tcPr>
          <w:p w14:paraId="64EC6DD4" w14:textId="30B608BE" w:rsidR="007549B7" w:rsidRPr="007D2AF3" w:rsidRDefault="007549B7" w:rsidP="00DA2ADD">
            <w:pPr>
              <w:rPr>
                <w:rFonts w:ascii="David" w:hAnsi="David" w:cs="David"/>
                <w:sz w:val="21"/>
                <w:szCs w:val="21"/>
              </w:rPr>
            </w:pPr>
            <w:r>
              <w:rPr>
                <w:rFonts w:ascii="David" w:hAnsi="David" w:cs="David"/>
                <w:sz w:val="21"/>
                <w:szCs w:val="21"/>
              </w:rPr>
              <w:t>31 And the office of their ministry is to call men unto repentance, and to fulfill and to do the work of the covenants of the Father, which he hath made unto the children of men, to prepare the way among the children of men, by declaring the word of Christ unto the chosen vessels of the Lord, that they may bear testimony of him.</w:t>
            </w:r>
          </w:p>
        </w:tc>
      </w:tr>
      <w:tr w:rsidR="007549B7" w:rsidRPr="007D2AF3" w14:paraId="6A9021E4" w14:textId="77777777" w:rsidTr="00B91D0C">
        <w:tc>
          <w:tcPr>
            <w:tcW w:w="4194" w:type="dxa"/>
            <w:tcBorders>
              <w:top w:val="nil"/>
              <w:left w:val="nil"/>
              <w:bottom w:val="nil"/>
              <w:right w:val="single" w:sz="4" w:space="0" w:color="auto"/>
            </w:tcBorders>
          </w:tcPr>
          <w:p w14:paraId="4F6AC222" w14:textId="77777777" w:rsidR="007549B7" w:rsidRPr="00406F8C" w:rsidRDefault="007549B7" w:rsidP="00DA2ADD">
            <w:pPr>
              <w:bidi/>
              <w:rPr>
                <w:rFonts w:ascii="David" w:hAnsi="David" w:cs="David"/>
              </w:rPr>
            </w:pPr>
            <w:r w:rsidRPr="00406F8C">
              <w:rPr>
                <w:rFonts w:ascii="David" w:hAnsi="David" w:cs="David"/>
                <w:rtl/>
              </w:rPr>
              <w:t xml:space="preserve">לב. וּבַעֲשׂוֹתָם כֵּן יָכִין יְהוָה אֱלֹהִים אֶת־הַדֶּרֶךְ לְמַעַן תִּהְיֶה לִשְׁאֵרִית הָאָדָם אֱמוּנָה בַּמָּשִׁיחַ לְמַעַן יִהְיֶה לְרוּחַ הַקֹּדֶשׁ מָקוֹם בִּלְבָבָם כְּפִי כֹחָהּ וּבַדֶּרֶךְ </w:t>
            </w:r>
            <w:r w:rsidRPr="00406F8C">
              <w:rPr>
                <w:rFonts w:ascii="David" w:hAnsi="David" w:cs="David"/>
                <w:rtl/>
              </w:rPr>
              <w:lastRenderedPageBreak/>
              <w:t>הַזֹּאת מְבִיא הָאָב אֶת־הַבְּרִיתוֹת אֲשֶׁר כָּרַת עִם־בְּנֵי הָאָדָם׃</w:t>
            </w:r>
          </w:p>
        </w:tc>
        <w:tc>
          <w:tcPr>
            <w:tcW w:w="4194" w:type="dxa"/>
            <w:tcBorders>
              <w:top w:val="nil"/>
              <w:left w:val="single" w:sz="4" w:space="0" w:color="auto"/>
              <w:bottom w:val="nil"/>
              <w:right w:val="nil"/>
            </w:tcBorders>
          </w:tcPr>
          <w:p w14:paraId="5D3E487D" w14:textId="3370C1A5" w:rsidR="007549B7" w:rsidRPr="007D2AF3" w:rsidRDefault="007549B7" w:rsidP="00DA2ADD">
            <w:pPr>
              <w:rPr>
                <w:rFonts w:ascii="David" w:hAnsi="David" w:cs="David"/>
                <w:sz w:val="21"/>
                <w:szCs w:val="21"/>
              </w:rPr>
            </w:pPr>
            <w:r>
              <w:rPr>
                <w:rFonts w:ascii="David" w:hAnsi="David" w:cs="David"/>
                <w:sz w:val="21"/>
                <w:szCs w:val="21"/>
              </w:rPr>
              <w:lastRenderedPageBreak/>
              <w:t xml:space="preserve">32 And by so doing, the Lord God prepareth the way that the residue of men may have faith in Christ, that the Holy Ghost may have place in </w:t>
            </w:r>
            <w:r>
              <w:rPr>
                <w:rFonts w:ascii="David" w:hAnsi="David" w:cs="David"/>
                <w:sz w:val="21"/>
                <w:szCs w:val="21"/>
              </w:rPr>
              <w:lastRenderedPageBreak/>
              <w:t>their hearts, according to the power thereof; and after this manner bringeth to pass the Father, the covenants which he hath made unto the children of men.</w:t>
            </w:r>
          </w:p>
        </w:tc>
      </w:tr>
      <w:tr w:rsidR="007549B7" w:rsidRPr="007D2AF3" w14:paraId="36710E4B" w14:textId="77777777" w:rsidTr="00B91D0C">
        <w:tc>
          <w:tcPr>
            <w:tcW w:w="4194" w:type="dxa"/>
            <w:tcBorders>
              <w:top w:val="nil"/>
              <w:left w:val="nil"/>
              <w:bottom w:val="nil"/>
              <w:right w:val="single" w:sz="4" w:space="0" w:color="auto"/>
            </w:tcBorders>
          </w:tcPr>
          <w:p w14:paraId="4DA67B7A" w14:textId="77777777" w:rsidR="007549B7" w:rsidRPr="00406F8C" w:rsidRDefault="007549B7" w:rsidP="00DA2ADD">
            <w:pPr>
              <w:bidi/>
              <w:rPr>
                <w:rFonts w:ascii="David" w:hAnsi="David" w:cs="David"/>
              </w:rPr>
            </w:pPr>
            <w:r w:rsidRPr="00406F8C">
              <w:rPr>
                <w:rFonts w:ascii="David" w:hAnsi="David" w:cs="David"/>
                <w:rtl/>
              </w:rPr>
              <w:lastRenderedPageBreak/>
              <w:t>לג. וְהַמָּשִׁיחַ אָמַר אִם־תַּאֲמִינוּ בִי יִהְיֶה לָכֶם כֹּחַ לַעֲשׂוֹת כָּל־דָּבָר הַמּוֹעִיל בִּי׃</w:t>
            </w:r>
          </w:p>
        </w:tc>
        <w:tc>
          <w:tcPr>
            <w:tcW w:w="4194" w:type="dxa"/>
            <w:tcBorders>
              <w:top w:val="nil"/>
              <w:left w:val="single" w:sz="4" w:space="0" w:color="auto"/>
              <w:bottom w:val="nil"/>
              <w:right w:val="nil"/>
            </w:tcBorders>
          </w:tcPr>
          <w:p w14:paraId="396FC185" w14:textId="28AB483E" w:rsidR="007549B7" w:rsidRPr="007D2AF3" w:rsidRDefault="007549B7" w:rsidP="00DA2ADD">
            <w:pPr>
              <w:rPr>
                <w:rFonts w:ascii="David" w:hAnsi="David" w:cs="David"/>
                <w:sz w:val="21"/>
                <w:szCs w:val="21"/>
              </w:rPr>
            </w:pPr>
            <w:r>
              <w:rPr>
                <w:rFonts w:ascii="David" w:hAnsi="David" w:cs="David"/>
                <w:sz w:val="21"/>
                <w:szCs w:val="21"/>
              </w:rPr>
              <w:t xml:space="preserve">33 And Christ hath said: If ye will have faith in me ye shall have power to do whatsoever thing is expedient in me. </w:t>
            </w:r>
          </w:p>
        </w:tc>
      </w:tr>
      <w:tr w:rsidR="007549B7" w:rsidRPr="007D2AF3" w14:paraId="2A3E28F7" w14:textId="77777777" w:rsidTr="00B91D0C">
        <w:tc>
          <w:tcPr>
            <w:tcW w:w="4194" w:type="dxa"/>
            <w:tcBorders>
              <w:top w:val="nil"/>
              <w:left w:val="nil"/>
              <w:bottom w:val="nil"/>
              <w:right w:val="single" w:sz="4" w:space="0" w:color="auto"/>
            </w:tcBorders>
          </w:tcPr>
          <w:p w14:paraId="06DBCB18" w14:textId="77777777" w:rsidR="007549B7" w:rsidRPr="00406F8C" w:rsidRDefault="007549B7" w:rsidP="00DA2ADD">
            <w:pPr>
              <w:bidi/>
              <w:rPr>
                <w:rFonts w:ascii="David" w:hAnsi="David" w:cs="David"/>
              </w:rPr>
            </w:pPr>
            <w:r w:rsidRPr="00406F8C">
              <w:rPr>
                <w:rFonts w:ascii="David" w:hAnsi="David" w:cs="David"/>
                <w:rtl/>
              </w:rPr>
              <w:t>לד. וְהוּא אָמַר שׁוּבוּ כָּל־קַצְוֵי אֶרֶץ וּבֹאוּ אֵלַי וְהִטָּבְלוּ בִּשְׁמִי וְהַאֲמִינוּ בִי לְמַעַן תִּוָּשְׁעוּ׃</w:t>
            </w:r>
          </w:p>
        </w:tc>
        <w:tc>
          <w:tcPr>
            <w:tcW w:w="4194" w:type="dxa"/>
            <w:tcBorders>
              <w:top w:val="nil"/>
              <w:left w:val="single" w:sz="4" w:space="0" w:color="auto"/>
              <w:bottom w:val="nil"/>
              <w:right w:val="nil"/>
            </w:tcBorders>
          </w:tcPr>
          <w:p w14:paraId="0F5FEA8E" w14:textId="5116B786" w:rsidR="007549B7" w:rsidRPr="007D2AF3" w:rsidRDefault="007549B7" w:rsidP="00DA2ADD">
            <w:pPr>
              <w:rPr>
                <w:rFonts w:ascii="David" w:hAnsi="David" w:cs="David"/>
                <w:sz w:val="21"/>
                <w:szCs w:val="21"/>
              </w:rPr>
            </w:pPr>
            <w:r>
              <w:rPr>
                <w:rFonts w:ascii="David" w:hAnsi="David" w:cs="David"/>
                <w:sz w:val="21"/>
                <w:szCs w:val="21"/>
              </w:rPr>
              <w:t xml:space="preserve">34 And he hath said: Repent all ye ends of the earth, and come unto me, and be baptized in my name, and have faith in me, that ye may be saved. </w:t>
            </w:r>
          </w:p>
        </w:tc>
      </w:tr>
      <w:tr w:rsidR="007549B7" w:rsidRPr="007D2AF3" w14:paraId="2DB65DC7" w14:textId="77777777" w:rsidTr="00B91D0C">
        <w:tc>
          <w:tcPr>
            <w:tcW w:w="4194" w:type="dxa"/>
            <w:tcBorders>
              <w:top w:val="nil"/>
              <w:left w:val="nil"/>
              <w:bottom w:val="nil"/>
              <w:right w:val="single" w:sz="4" w:space="0" w:color="auto"/>
            </w:tcBorders>
          </w:tcPr>
          <w:p w14:paraId="390B0E0B" w14:textId="77777777" w:rsidR="007549B7" w:rsidRPr="00406F8C" w:rsidRDefault="007549B7" w:rsidP="00DA2ADD">
            <w:pPr>
              <w:bidi/>
              <w:rPr>
                <w:rFonts w:ascii="David" w:hAnsi="David" w:cs="David"/>
              </w:rPr>
            </w:pPr>
            <w:r w:rsidRPr="00406F8C">
              <w:rPr>
                <w:rFonts w:ascii="David" w:hAnsi="David" w:cs="David"/>
                <w:rtl/>
              </w:rPr>
              <w:t>לה. וְעַתָּה אַחַי הָאֲהוּבִים אִם־כֵּן הוּא כִּי אֱמֶת הַדְּבָרִים הָאֵלֶּה אֲשֶׁר דִּבַּרְתִּי אֲלֵיכֶם וֵאלֹהִים יַרְאֶה לָכֶם בְּכֹחַ וּבְכָבוֹד גָּדוֹל בַּיּוֹם הָאַחֲרוֹן כִּי אֱמֶת הֵם וְאִם אֱמֶת הֵם הֲחָדַל יוֹם הַנִּפְלָאוֹת׃</w:t>
            </w:r>
          </w:p>
        </w:tc>
        <w:tc>
          <w:tcPr>
            <w:tcW w:w="4194" w:type="dxa"/>
            <w:tcBorders>
              <w:top w:val="nil"/>
              <w:left w:val="single" w:sz="4" w:space="0" w:color="auto"/>
              <w:bottom w:val="nil"/>
              <w:right w:val="nil"/>
            </w:tcBorders>
          </w:tcPr>
          <w:p w14:paraId="6DB5F7E4" w14:textId="53A0B660" w:rsidR="007549B7" w:rsidRPr="007D2AF3" w:rsidRDefault="007549B7" w:rsidP="00DA2ADD">
            <w:pPr>
              <w:rPr>
                <w:rFonts w:ascii="David" w:hAnsi="David" w:cs="David"/>
                <w:sz w:val="21"/>
                <w:szCs w:val="21"/>
              </w:rPr>
            </w:pPr>
            <w:r>
              <w:rPr>
                <w:rFonts w:ascii="David" w:hAnsi="David" w:cs="David"/>
                <w:sz w:val="21"/>
                <w:szCs w:val="21"/>
              </w:rPr>
              <w:t xml:space="preserve">35 And now, my beloved brethren, if this be the case that these things are true which I have spoken unto you, and God will show unto you, with power and great glory at the last day, that they are true, and if they are true has the day of miracles ceased? </w:t>
            </w:r>
          </w:p>
        </w:tc>
      </w:tr>
      <w:tr w:rsidR="007549B7" w:rsidRPr="007D2AF3" w14:paraId="48387129" w14:textId="77777777" w:rsidTr="00B91D0C">
        <w:tc>
          <w:tcPr>
            <w:tcW w:w="4194" w:type="dxa"/>
            <w:tcBorders>
              <w:top w:val="nil"/>
              <w:left w:val="nil"/>
              <w:bottom w:val="nil"/>
              <w:right w:val="single" w:sz="4" w:space="0" w:color="auto"/>
            </w:tcBorders>
          </w:tcPr>
          <w:p w14:paraId="782689EB" w14:textId="77777777" w:rsidR="007549B7" w:rsidRPr="00406F8C" w:rsidRDefault="007549B7" w:rsidP="00DA2ADD">
            <w:pPr>
              <w:bidi/>
              <w:rPr>
                <w:rFonts w:ascii="David" w:hAnsi="David" w:cs="David"/>
              </w:rPr>
            </w:pPr>
            <w:r w:rsidRPr="00406F8C">
              <w:rPr>
                <w:rFonts w:ascii="David" w:hAnsi="David" w:cs="David"/>
                <w:rtl/>
              </w:rPr>
              <w:t>לו. הֲחָדְלוּ הַמַּלְאָכִים לְהֵרָאוֹת לִבְנֵי הָאָדָם אוֹ הֲמָנַע מֵהֶם אֶת־כֹּחַ רוּחַ הַקֹּדֶשׁ אוֹ הֲיִמְנַע כָּל־עוֹד יִמְשְׁכוּ הַיָּמִים אוֹ תַעֲמֹד הָאָרֶץ אוֹ יִהְיֶה אִישׁ אֶחָד עַל־פְּנֵיהָ לְהִוָּשַׁע׃</w:t>
            </w:r>
          </w:p>
        </w:tc>
        <w:tc>
          <w:tcPr>
            <w:tcW w:w="4194" w:type="dxa"/>
            <w:tcBorders>
              <w:top w:val="nil"/>
              <w:left w:val="single" w:sz="4" w:space="0" w:color="auto"/>
              <w:bottom w:val="nil"/>
              <w:right w:val="nil"/>
            </w:tcBorders>
          </w:tcPr>
          <w:p w14:paraId="78F3C968" w14:textId="17A779FC" w:rsidR="007549B7" w:rsidRPr="007D2AF3" w:rsidRDefault="007549B7" w:rsidP="00DA2ADD">
            <w:pPr>
              <w:rPr>
                <w:rFonts w:ascii="David" w:hAnsi="David" w:cs="David"/>
                <w:sz w:val="21"/>
                <w:szCs w:val="21"/>
              </w:rPr>
            </w:pPr>
            <w:r>
              <w:rPr>
                <w:rFonts w:ascii="David" w:hAnsi="David" w:cs="David"/>
                <w:sz w:val="21"/>
                <w:szCs w:val="21"/>
              </w:rPr>
              <w:t xml:space="preserve">36 Or have angels ceased to appear unto the children of men? Or has he withheld the power of the Holy Ghost from them? Or will he, so long as time shall last, or the earth shall stand, or there shall be one man upon the face thereof to be saved? </w:t>
            </w:r>
          </w:p>
        </w:tc>
      </w:tr>
      <w:tr w:rsidR="007549B7" w:rsidRPr="007D2AF3" w14:paraId="385A11E1" w14:textId="77777777" w:rsidTr="00B91D0C">
        <w:tc>
          <w:tcPr>
            <w:tcW w:w="4194" w:type="dxa"/>
            <w:tcBorders>
              <w:top w:val="nil"/>
              <w:left w:val="nil"/>
              <w:bottom w:val="nil"/>
              <w:right w:val="single" w:sz="4" w:space="0" w:color="auto"/>
            </w:tcBorders>
          </w:tcPr>
          <w:p w14:paraId="7985F8F9" w14:textId="77777777" w:rsidR="007549B7" w:rsidRPr="00406F8C" w:rsidRDefault="007549B7" w:rsidP="00DA2ADD">
            <w:pPr>
              <w:bidi/>
              <w:rPr>
                <w:rFonts w:ascii="David" w:hAnsi="David" w:cs="David"/>
              </w:rPr>
            </w:pPr>
            <w:r w:rsidRPr="00406F8C">
              <w:rPr>
                <w:rFonts w:ascii="David" w:hAnsi="David" w:cs="David"/>
                <w:rtl/>
              </w:rPr>
              <w:t>לז. הִנֵּה אֹמֵר אֲנִי לָכֶם לֹא כִּי בֶאֱמוּנָה נַעֲשׂוּ הַנִּפְלָאוֹת וּבֶאֱמוּנָה יֵרָאוּ הַמַּלְאָכִים וִישָׁרְתוּ לָאָדָם לָכֵן אִם־חָדְלוּ הַדְּבָרִים הָאֵלֶּה אוֹי לִבְנֵי הָאָדָם כִּי זֶה מִפְּנֵי אֵין אֱמוּנָה וְהַכֹּל הָבֶל׃</w:t>
            </w:r>
          </w:p>
        </w:tc>
        <w:tc>
          <w:tcPr>
            <w:tcW w:w="4194" w:type="dxa"/>
            <w:tcBorders>
              <w:top w:val="nil"/>
              <w:left w:val="single" w:sz="4" w:space="0" w:color="auto"/>
              <w:bottom w:val="nil"/>
              <w:right w:val="nil"/>
            </w:tcBorders>
          </w:tcPr>
          <w:p w14:paraId="3B82840E" w14:textId="78C029C3" w:rsidR="007549B7" w:rsidRPr="007D2AF3" w:rsidRDefault="007549B7" w:rsidP="00DA2ADD">
            <w:pPr>
              <w:rPr>
                <w:rFonts w:ascii="David" w:hAnsi="David" w:cs="David"/>
                <w:sz w:val="21"/>
                <w:szCs w:val="21"/>
              </w:rPr>
            </w:pPr>
            <w:r>
              <w:rPr>
                <w:rFonts w:ascii="David" w:hAnsi="David" w:cs="David"/>
                <w:sz w:val="21"/>
                <w:szCs w:val="21"/>
              </w:rPr>
              <w:t xml:space="preserve">37 Behold I say unto you, Nay; for it is by faith that miracles are wrought; and it is by faith that angels appear and minister unto men; wherefore, if these things have ceased wo be unto the children of men, for it is because of unbelief, and all is vain. </w:t>
            </w:r>
          </w:p>
        </w:tc>
      </w:tr>
      <w:tr w:rsidR="007549B7" w:rsidRPr="007D2AF3" w14:paraId="726CB25C" w14:textId="77777777" w:rsidTr="00B91D0C">
        <w:tc>
          <w:tcPr>
            <w:tcW w:w="4194" w:type="dxa"/>
            <w:tcBorders>
              <w:top w:val="nil"/>
              <w:left w:val="nil"/>
              <w:bottom w:val="nil"/>
              <w:right w:val="single" w:sz="4" w:space="0" w:color="auto"/>
            </w:tcBorders>
          </w:tcPr>
          <w:p w14:paraId="23AD6B5C" w14:textId="77777777" w:rsidR="007549B7" w:rsidRPr="00406F8C" w:rsidRDefault="007549B7" w:rsidP="00DA2ADD">
            <w:pPr>
              <w:bidi/>
              <w:rPr>
                <w:rFonts w:ascii="David" w:hAnsi="David" w:cs="David"/>
              </w:rPr>
            </w:pPr>
            <w:r w:rsidRPr="00406F8C">
              <w:rPr>
                <w:rFonts w:ascii="David" w:hAnsi="David" w:cs="David"/>
                <w:rtl/>
              </w:rPr>
              <w:t>לח. כִּי לֹא יִוָּשַׁע אִישׁ כְּדִבְרֵי הַמָּשִׁיחַ בִּלְתִּי אִם־יַאֲמִינוּ בִּשְׁמוֹ לָכֵן אִם־חָדְלוּ הַדְּבָרִים הָאֵלֶּה גַּם־חָדְלָה הָאֱמוּנָה וְנוֹרָא דֶּרֶךְ הָאָדָם כִּי הֵם כְּאִלּוּ לֹא־נַעֲשָׂה פְדוּת׃</w:t>
            </w:r>
          </w:p>
        </w:tc>
        <w:tc>
          <w:tcPr>
            <w:tcW w:w="4194" w:type="dxa"/>
            <w:tcBorders>
              <w:top w:val="nil"/>
              <w:left w:val="single" w:sz="4" w:space="0" w:color="auto"/>
              <w:bottom w:val="nil"/>
              <w:right w:val="nil"/>
            </w:tcBorders>
          </w:tcPr>
          <w:p w14:paraId="1910EEDF" w14:textId="7FC1779B" w:rsidR="007549B7" w:rsidRPr="007D2AF3" w:rsidRDefault="007549B7" w:rsidP="00DA2ADD">
            <w:pPr>
              <w:rPr>
                <w:rFonts w:ascii="David" w:hAnsi="David" w:cs="David"/>
                <w:sz w:val="21"/>
                <w:szCs w:val="21"/>
              </w:rPr>
            </w:pPr>
            <w:r>
              <w:rPr>
                <w:rFonts w:ascii="David" w:hAnsi="David" w:cs="David"/>
                <w:sz w:val="21"/>
                <w:szCs w:val="21"/>
              </w:rPr>
              <w:t>38 For no man can be saved, according to the words of Christ, save they shall have faith in his name; wherefore, if these things have ceased, then has faith ceased also; and awful is the state of man, for they are as though there had been no redemption made.</w:t>
            </w:r>
          </w:p>
        </w:tc>
      </w:tr>
      <w:tr w:rsidR="007549B7" w:rsidRPr="007D2AF3" w14:paraId="4F037A84" w14:textId="77777777" w:rsidTr="00B91D0C">
        <w:tc>
          <w:tcPr>
            <w:tcW w:w="4194" w:type="dxa"/>
            <w:tcBorders>
              <w:top w:val="nil"/>
              <w:left w:val="nil"/>
              <w:bottom w:val="nil"/>
              <w:right w:val="single" w:sz="4" w:space="0" w:color="auto"/>
            </w:tcBorders>
          </w:tcPr>
          <w:p w14:paraId="4EFC687C" w14:textId="77777777" w:rsidR="007549B7" w:rsidRPr="00406F8C" w:rsidRDefault="007549B7" w:rsidP="00DA2ADD">
            <w:pPr>
              <w:bidi/>
              <w:rPr>
                <w:rFonts w:ascii="David" w:hAnsi="David" w:cs="David"/>
              </w:rPr>
            </w:pPr>
            <w:r w:rsidRPr="00406F8C">
              <w:rPr>
                <w:rFonts w:ascii="David" w:hAnsi="David" w:cs="David"/>
                <w:rtl/>
              </w:rPr>
              <w:t xml:space="preserve">לט. אַךְ הִנֵּה אַחַי הָאֲהוּבִים אֶשְׁפֹּט עֲלֵיכֶם דְּבָרִים טוֹבִים כִּי אֶשְׁפֹּט כִּי יֵשׁ לָכֶם אֱמוּנָה בַּמָּשִׁיחַ מִפְּנֵי עַנְוַתְכֶם כִּי אִם־אֵין לָכֶם אֱמוּנָה בּוֹ אֵינְכֶם נְכוֹנִים לְהִמָּנוֹת בְּעַם קְהִלָּתוֹ׃ </w:t>
            </w:r>
          </w:p>
        </w:tc>
        <w:tc>
          <w:tcPr>
            <w:tcW w:w="4194" w:type="dxa"/>
            <w:tcBorders>
              <w:top w:val="nil"/>
              <w:left w:val="single" w:sz="4" w:space="0" w:color="auto"/>
              <w:bottom w:val="nil"/>
              <w:right w:val="nil"/>
            </w:tcBorders>
          </w:tcPr>
          <w:p w14:paraId="39A89610" w14:textId="42AD0B19" w:rsidR="007549B7" w:rsidRPr="007D2AF3" w:rsidRDefault="007549B7" w:rsidP="00DA2ADD">
            <w:pPr>
              <w:rPr>
                <w:rFonts w:ascii="David" w:hAnsi="David" w:cs="David"/>
                <w:sz w:val="21"/>
                <w:szCs w:val="21"/>
              </w:rPr>
            </w:pPr>
            <w:r>
              <w:rPr>
                <w:rFonts w:ascii="David" w:hAnsi="David" w:cs="David"/>
                <w:sz w:val="21"/>
                <w:szCs w:val="21"/>
              </w:rPr>
              <w:t>39 But behold, my beloved brethren, I judge better things of you, for I judge that ye have faith in Christ because of your meekness; for if ye have not faith in him then ye are not fit to be numbered among the people of his church.</w:t>
            </w:r>
          </w:p>
        </w:tc>
      </w:tr>
      <w:tr w:rsidR="007549B7" w:rsidRPr="007D2AF3" w14:paraId="538006F9" w14:textId="77777777" w:rsidTr="00B91D0C">
        <w:tc>
          <w:tcPr>
            <w:tcW w:w="4194" w:type="dxa"/>
            <w:tcBorders>
              <w:top w:val="nil"/>
              <w:left w:val="nil"/>
              <w:bottom w:val="nil"/>
              <w:right w:val="single" w:sz="4" w:space="0" w:color="auto"/>
            </w:tcBorders>
          </w:tcPr>
          <w:p w14:paraId="44414280" w14:textId="77777777" w:rsidR="007549B7" w:rsidRPr="00406F8C" w:rsidRDefault="007549B7" w:rsidP="00DA2ADD">
            <w:pPr>
              <w:bidi/>
              <w:rPr>
                <w:rFonts w:ascii="David" w:hAnsi="David" w:cs="David"/>
              </w:rPr>
            </w:pPr>
            <w:r w:rsidRPr="00406F8C">
              <w:rPr>
                <w:rFonts w:ascii="David" w:hAnsi="David" w:cs="David"/>
                <w:rtl/>
              </w:rPr>
              <w:t>מ. וְעוֹד אַחַי הָאֲהוּבִים אֲדַבֵּר אֲלֵיכֶם עַל־הַתִּקְוָה אֵיךְ תּוּכְלוּ לְהַשִּׂיג אֱמוּנָה בִּלְתִּי אִם־תִּהְיֶה לָכֶם תִּקְוָה׃</w:t>
            </w:r>
          </w:p>
        </w:tc>
        <w:tc>
          <w:tcPr>
            <w:tcW w:w="4194" w:type="dxa"/>
            <w:tcBorders>
              <w:top w:val="nil"/>
              <w:left w:val="single" w:sz="4" w:space="0" w:color="auto"/>
              <w:bottom w:val="nil"/>
              <w:right w:val="nil"/>
            </w:tcBorders>
          </w:tcPr>
          <w:p w14:paraId="1391AE5F" w14:textId="3734255D" w:rsidR="007549B7" w:rsidRPr="007D2AF3" w:rsidRDefault="007549B7" w:rsidP="00DA2ADD">
            <w:pPr>
              <w:rPr>
                <w:rFonts w:ascii="David" w:hAnsi="David" w:cs="David"/>
                <w:sz w:val="21"/>
                <w:szCs w:val="21"/>
              </w:rPr>
            </w:pPr>
            <w:r>
              <w:rPr>
                <w:rFonts w:ascii="David" w:hAnsi="David" w:cs="David"/>
                <w:sz w:val="21"/>
                <w:szCs w:val="21"/>
              </w:rPr>
              <w:t>40 And again, my beloved brethren, I would speak unto you concerning hope. How is it that ye can attain unto faith, save ye shall have hope?</w:t>
            </w:r>
          </w:p>
        </w:tc>
      </w:tr>
      <w:tr w:rsidR="007549B7" w:rsidRPr="007D2AF3" w14:paraId="7198634F" w14:textId="77777777" w:rsidTr="00B91D0C">
        <w:tc>
          <w:tcPr>
            <w:tcW w:w="4194" w:type="dxa"/>
            <w:tcBorders>
              <w:top w:val="nil"/>
              <w:left w:val="nil"/>
              <w:bottom w:val="nil"/>
              <w:right w:val="single" w:sz="4" w:space="0" w:color="auto"/>
            </w:tcBorders>
          </w:tcPr>
          <w:p w14:paraId="16A10018" w14:textId="77777777" w:rsidR="007549B7" w:rsidRPr="00406F8C" w:rsidRDefault="007549B7" w:rsidP="00DA2ADD">
            <w:pPr>
              <w:bidi/>
              <w:rPr>
                <w:rFonts w:ascii="David" w:hAnsi="David" w:cs="David"/>
              </w:rPr>
            </w:pPr>
            <w:r w:rsidRPr="00406F8C">
              <w:rPr>
                <w:rFonts w:ascii="David" w:hAnsi="David" w:cs="David"/>
                <w:rtl/>
              </w:rPr>
              <w:t>מא. וּמַה־הוּא אֲשֶׁר תְּקַוּוּ לוֹ הִנֵּה אֹמֵר אֲנִי לָכֶם כִּי תִּהְיֶה לָכֶם תִּקְוָה דֶּרֶךְ כַּפָּרַת הַמָּשִׁיחַ וְכֹחַ תְּקוּמָתוֹ לְהִנָּשֵׂא לְחַיֵּי עוֹלָם וְזֹאת בַּעֲבוּר אֱמוּנַתְכֶם בּוֹ כְּפִי הַדָּבָר׃</w:t>
            </w:r>
          </w:p>
        </w:tc>
        <w:tc>
          <w:tcPr>
            <w:tcW w:w="4194" w:type="dxa"/>
            <w:tcBorders>
              <w:top w:val="nil"/>
              <w:left w:val="single" w:sz="4" w:space="0" w:color="auto"/>
              <w:bottom w:val="nil"/>
              <w:right w:val="nil"/>
            </w:tcBorders>
          </w:tcPr>
          <w:p w14:paraId="56DB1BB9" w14:textId="5ECFCB1E" w:rsidR="007549B7" w:rsidRPr="007D2AF3" w:rsidRDefault="007549B7" w:rsidP="00DA2ADD">
            <w:pPr>
              <w:rPr>
                <w:rFonts w:ascii="David" w:hAnsi="David" w:cs="David"/>
                <w:sz w:val="21"/>
                <w:szCs w:val="21"/>
              </w:rPr>
            </w:pPr>
            <w:r>
              <w:rPr>
                <w:rFonts w:ascii="David" w:hAnsi="David" w:cs="David"/>
                <w:sz w:val="21"/>
                <w:szCs w:val="21"/>
              </w:rPr>
              <w:t xml:space="preserve">41 And what is it that ye shall hope for? Behold I say unto you that ye shall have hope through the atonement of Christ and the power of his resurrection, to be raised unto life eternal, and this because of your faith in him according to the promise. </w:t>
            </w:r>
          </w:p>
        </w:tc>
      </w:tr>
      <w:tr w:rsidR="007549B7" w:rsidRPr="007D2AF3" w14:paraId="7E26BA44" w14:textId="77777777" w:rsidTr="00B91D0C">
        <w:tc>
          <w:tcPr>
            <w:tcW w:w="4194" w:type="dxa"/>
            <w:tcBorders>
              <w:top w:val="nil"/>
              <w:left w:val="nil"/>
              <w:bottom w:val="nil"/>
              <w:right w:val="single" w:sz="4" w:space="0" w:color="auto"/>
            </w:tcBorders>
          </w:tcPr>
          <w:p w14:paraId="398D5928" w14:textId="77777777" w:rsidR="007549B7" w:rsidRPr="00406F8C" w:rsidRDefault="007549B7" w:rsidP="00DA2ADD">
            <w:pPr>
              <w:bidi/>
              <w:rPr>
                <w:rFonts w:ascii="David" w:hAnsi="David" w:cs="David"/>
              </w:rPr>
            </w:pPr>
            <w:r w:rsidRPr="00406F8C">
              <w:rPr>
                <w:rFonts w:ascii="David" w:hAnsi="David" w:cs="David"/>
                <w:rtl/>
              </w:rPr>
              <w:t>מב. לָכֵן אִם־יֵשׁ לְאִישׁ אֱמוּנָה הֲלֹא תִהְיֶה לוֹ תִּקְוָה כִּי בְּלִי אֱמוּנָה לֹא תִּהְיֶה תִּקְוָה׃</w:t>
            </w:r>
          </w:p>
        </w:tc>
        <w:tc>
          <w:tcPr>
            <w:tcW w:w="4194" w:type="dxa"/>
            <w:tcBorders>
              <w:top w:val="nil"/>
              <w:left w:val="single" w:sz="4" w:space="0" w:color="auto"/>
              <w:bottom w:val="nil"/>
              <w:right w:val="nil"/>
            </w:tcBorders>
          </w:tcPr>
          <w:p w14:paraId="2EC35E4D" w14:textId="52D91BD7" w:rsidR="007549B7" w:rsidRPr="007D2AF3" w:rsidRDefault="007549B7" w:rsidP="00DA2ADD">
            <w:pPr>
              <w:rPr>
                <w:rFonts w:ascii="David" w:hAnsi="David" w:cs="David"/>
                <w:sz w:val="21"/>
                <w:szCs w:val="21"/>
              </w:rPr>
            </w:pPr>
            <w:r>
              <w:rPr>
                <w:rFonts w:ascii="David" w:hAnsi="David" w:cs="David"/>
                <w:sz w:val="21"/>
                <w:szCs w:val="21"/>
              </w:rPr>
              <w:t>42 Wherefore, if a man have faith he must needs have hope; for without faith there cannot be any hope.</w:t>
            </w:r>
          </w:p>
        </w:tc>
      </w:tr>
      <w:tr w:rsidR="007549B7" w:rsidRPr="007D2AF3" w14:paraId="2EC4CA8D" w14:textId="77777777" w:rsidTr="00B91D0C">
        <w:tc>
          <w:tcPr>
            <w:tcW w:w="4194" w:type="dxa"/>
            <w:tcBorders>
              <w:top w:val="nil"/>
              <w:left w:val="nil"/>
              <w:bottom w:val="nil"/>
              <w:right w:val="single" w:sz="4" w:space="0" w:color="auto"/>
            </w:tcBorders>
          </w:tcPr>
          <w:p w14:paraId="7EA23576" w14:textId="77777777" w:rsidR="007549B7" w:rsidRPr="00406F8C" w:rsidRDefault="007549B7" w:rsidP="00DA2ADD">
            <w:pPr>
              <w:bidi/>
              <w:rPr>
                <w:rFonts w:ascii="David" w:hAnsi="David" w:cs="David"/>
              </w:rPr>
            </w:pPr>
            <w:r w:rsidRPr="00406F8C">
              <w:rPr>
                <w:rFonts w:ascii="David" w:hAnsi="David" w:cs="David"/>
                <w:rtl/>
              </w:rPr>
              <w:t>מג. וְעוֹד הִנֵּה אֹמֵר אֲנִי לָכֶם כִּי לֹא תִהְיֶה לוֹ אֱמוּנָה וְתִקְוָה בִּלְתִּי אִם־יִהְיֶה עָנָו וּשְׁפַל לֵב׃</w:t>
            </w:r>
          </w:p>
        </w:tc>
        <w:tc>
          <w:tcPr>
            <w:tcW w:w="4194" w:type="dxa"/>
            <w:tcBorders>
              <w:top w:val="nil"/>
              <w:left w:val="single" w:sz="4" w:space="0" w:color="auto"/>
              <w:bottom w:val="nil"/>
              <w:right w:val="nil"/>
            </w:tcBorders>
          </w:tcPr>
          <w:p w14:paraId="18057E80" w14:textId="25FCCFC5" w:rsidR="007549B7" w:rsidRPr="007D2AF3" w:rsidRDefault="007549B7" w:rsidP="00DA2ADD">
            <w:pPr>
              <w:rPr>
                <w:rFonts w:ascii="David" w:hAnsi="David" w:cs="David"/>
                <w:sz w:val="21"/>
                <w:szCs w:val="21"/>
              </w:rPr>
            </w:pPr>
            <w:r>
              <w:rPr>
                <w:rFonts w:ascii="David" w:hAnsi="David" w:cs="David"/>
                <w:sz w:val="21"/>
                <w:szCs w:val="21"/>
              </w:rPr>
              <w:t xml:space="preserve">43 And again, behold I say unto you that he cannot have faith and hope, save he shall be meek, and lowly of heart. </w:t>
            </w:r>
          </w:p>
        </w:tc>
      </w:tr>
      <w:tr w:rsidR="007549B7" w:rsidRPr="007D2AF3" w14:paraId="4E9B42D6" w14:textId="77777777" w:rsidTr="00B91D0C">
        <w:tc>
          <w:tcPr>
            <w:tcW w:w="4194" w:type="dxa"/>
            <w:tcBorders>
              <w:top w:val="nil"/>
              <w:left w:val="nil"/>
              <w:bottom w:val="nil"/>
              <w:right w:val="single" w:sz="4" w:space="0" w:color="auto"/>
            </w:tcBorders>
          </w:tcPr>
          <w:p w14:paraId="2FE9D938" w14:textId="77777777" w:rsidR="007549B7" w:rsidRPr="00406F8C" w:rsidRDefault="007549B7" w:rsidP="00DA2ADD">
            <w:pPr>
              <w:bidi/>
              <w:rPr>
                <w:rFonts w:ascii="David" w:hAnsi="David" w:cs="David"/>
              </w:rPr>
            </w:pPr>
            <w:r w:rsidRPr="00406F8C">
              <w:rPr>
                <w:rFonts w:ascii="David" w:hAnsi="David" w:cs="David"/>
                <w:rtl/>
              </w:rPr>
              <w:t xml:space="preserve">מד. וְאִם־כֵּן אֱמוּנָתוֹ וְתִקְוָתוֹ הָבֶל כִּי אֵין נִרְצֶה לִפְנֵי אֱלֹהִים זוּלָתִי הֶעָנָו וּשְׁפַל הַלֵּב וְאִם־יִהְיֶה אִישׁ עָנָו וּשְׁפַל לֵב וּמוֹדֶה בְּכֹחַ רוּחַ הַקֹּדֶשׁ כִּי יֵשׁוּעַ </w:t>
            </w:r>
            <w:r w:rsidRPr="00406F8C">
              <w:rPr>
                <w:rFonts w:ascii="David" w:hAnsi="David" w:cs="David"/>
                <w:rtl/>
              </w:rPr>
              <w:lastRenderedPageBreak/>
              <w:t>הוּא הַמָּשִׁיחַ הֲלֹא יִהְיֶה לוֹ חֶסֶד כִּי אִם־אֵין לוֹ חֶסֶד אֵינֶנּוּ מְאוּמָה לָכֵן יִהְיֶה לוֹ חֶסֶד׃</w:t>
            </w:r>
          </w:p>
        </w:tc>
        <w:tc>
          <w:tcPr>
            <w:tcW w:w="4194" w:type="dxa"/>
            <w:tcBorders>
              <w:top w:val="nil"/>
              <w:left w:val="single" w:sz="4" w:space="0" w:color="auto"/>
              <w:bottom w:val="nil"/>
              <w:right w:val="nil"/>
            </w:tcBorders>
          </w:tcPr>
          <w:p w14:paraId="25D2B5C4" w14:textId="2812A953" w:rsidR="007549B7" w:rsidRPr="007D2AF3" w:rsidRDefault="007549B7" w:rsidP="00DA2ADD">
            <w:pPr>
              <w:rPr>
                <w:rFonts w:ascii="David" w:hAnsi="David" w:cs="David"/>
                <w:sz w:val="21"/>
                <w:szCs w:val="21"/>
              </w:rPr>
            </w:pPr>
            <w:r>
              <w:rPr>
                <w:rFonts w:ascii="David" w:hAnsi="David" w:cs="David"/>
                <w:sz w:val="21"/>
                <w:szCs w:val="21"/>
              </w:rPr>
              <w:lastRenderedPageBreak/>
              <w:t xml:space="preserve">44 If so, his faith and hope is vain, for none is acceptable before God, save the meek and lowly in heart; and if a man be meek and lowly in heart, and confesses by the power of the Holy </w:t>
            </w:r>
            <w:r>
              <w:rPr>
                <w:rFonts w:ascii="David" w:hAnsi="David" w:cs="David"/>
                <w:sz w:val="21"/>
                <w:szCs w:val="21"/>
              </w:rPr>
              <w:lastRenderedPageBreak/>
              <w:t>Ghost that Jesus is the Christ, he must needs have charity; for if he have not charity he is nothing; wherefore he must needs have charity.</w:t>
            </w:r>
          </w:p>
        </w:tc>
      </w:tr>
      <w:tr w:rsidR="007549B7" w:rsidRPr="007D2AF3" w14:paraId="355FEDC0" w14:textId="77777777" w:rsidTr="00B91D0C">
        <w:tc>
          <w:tcPr>
            <w:tcW w:w="4194" w:type="dxa"/>
            <w:tcBorders>
              <w:top w:val="nil"/>
              <w:left w:val="nil"/>
              <w:bottom w:val="nil"/>
              <w:right w:val="single" w:sz="4" w:space="0" w:color="auto"/>
            </w:tcBorders>
          </w:tcPr>
          <w:p w14:paraId="393EFBCE" w14:textId="77777777" w:rsidR="007549B7" w:rsidRPr="00406F8C" w:rsidRDefault="007549B7" w:rsidP="00DA2ADD">
            <w:pPr>
              <w:bidi/>
              <w:rPr>
                <w:rFonts w:ascii="David" w:hAnsi="David" w:cs="David"/>
              </w:rPr>
            </w:pPr>
            <w:r w:rsidRPr="00406F8C">
              <w:rPr>
                <w:rFonts w:ascii="David" w:hAnsi="David" w:cs="David"/>
                <w:rtl/>
              </w:rPr>
              <w:lastRenderedPageBreak/>
              <w:t>מה. וְהַחֶסֶד מַאֲרִיךְ אַף וּמֵטִיב וְלֹא יְקַנֵּא וְלֹא יִתְרוֹמֵם לֹא יְבַקֵּשׁ אֶת־אֲשֶׁר לוֹ לֹא יִתְקַצֵּף מְהֵרָה לֹא יַחְשֹׁב רָעָה וְלֹא יִשְׂמַח בָּעַוְלָה אַךְ יִשְׂמַח בָּאֱמֶת יִשָּׂא כֹל יַאֲמִין כֹּל יְקַוֶּה כֹל יִסְבֹּל כֹּל׃</w:t>
            </w:r>
          </w:p>
        </w:tc>
        <w:tc>
          <w:tcPr>
            <w:tcW w:w="4194" w:type="dxa"/>
            <w:tcBorders>
              <w:top w:val="nil"/>
              <w:left w:val="single" w:sz="4" w:space="0" w:color="auto"/>
              <w:bottom w:val="nil"/>
              <w:right w:val="nil"/>
            </w:tcBorders>
          </w:tcPr>
          <w:p w14:paraId="1F93DBB3" w14:textId="052EBFC8" w:rsidR="007549B7" w:rsidRPr="007D2AF3" w:rsidRDefault="007549B7" w:rsidP="00DA2ADD">
            <w:pPr>
              <w:rPr>
                <w:rFonts w:ascii="David" w:hAnsi="David" w:cs="David"/>
                <w:sz w:val="21"/>
                <w:szCs w:val="21"/>
              </w:rPr>
            </w:pPr>
            <w:r>
              <w:rPr>
                <w:rFonts w:ascii="David" w:hAnsi="David" w:cs="David"/>
                <w:sz w:val="21"/>
                <w:szCs w:val="21"/>
              </w:rPr>
              <w:t>45 And charity suffereth long, and is kind, and envieth not, and is not puffed up, seeketh not her own, is not easily provoked, thinketh no evil, and rejoiceth not in iniquity but rejoiceth in the truth, beareth all things, believeth all things, hopeth all things, endureth all things.</w:t>
            </w:r>
          </w:p>
        </w:tc>
      </w:tr>
      <w:tr w:rsidR="007549B7" w:rsidRPr="007D2AF3" w14:paraId="3C30A8B4" w14:textId="77777777" w:rsidTr="00B91D0C">
        <w:tc>
          <w:tcPr>
            <w:tcW w:w="4194" w:type="dxa"/>
            <w:tcBorders>
              <w:top w:val="nil"/>
              <w:left w:val="nil"/>
              <w:bottom w:val="nil"/>
              <w:right w:val="single" w:sz="4" w:space="0" w:color="auto"/>
            </w:tcBorders>
          </w:tcPr>
          <w:p w14:paraId="404EEC19" w14:textId="77777777" w:rsidR="007549B7" w:rsidRPr="00406F8C" w:rsidRDefault="007549B7" w:rsidP="00DA2ADD">
            <w:pPr>
              <w:bidi/>
              <w:rPr>
                <w:rFonts w:ascii="David" w:hAnsi="David" w:cs="David"/>
              </w:rPr>
            </w:pPr>
            <w:r w:rsidRPr="00406F8C">
              <w:rPr>
                <w:rFonts w:ascii="David" w:hAnsi="David" w:cs="David"/>
                <w:rtl/>
              </w:rPr>
              <w:t>מו. לָכֵן אַחַי הָאֲהוּבִים אִם־אֵין לָכֶם חֶסֶד אֵינְכֶם מְאוּמָה כִּי הַחֶסֶד לֹא יִכָּשֵׁל לְעוֹלָם לָכֵן דִּבְקוּ בַחֶסֶד אֲשֶׁר הוּא הַגָּדוֹל מִכֻּלָּם כִּי כָל־הַדְּבָרִים יִכָּשְׁלוּ׃</w:t>
            </w:r>
          </w:p>
        </w:tc>
        <w:tc>
          <w:tcPr>
            <w:tcW w:w="4194" w:type="dxa"/>
            <w:tcBorders>
              <w:top w:val="nil"/>
              <w:left w:val="single" w:sz="4" w:space="0" w:color="auto"/>
              <w:bottom w:val="nil"/>
              <w:right w:val="nil"/>
            </w:tcBorders>
          </w:tcPr>
          <w:p w14:paraId="06601E0C" w14:textId="654457D9" w:rsidR="007549B7" w:rsidRPr="007D2AF3" w:rsidRDefault="007549B7" w:rsidP="00DA2ADD">
            <w:pPr>
              <w:rPr>
                <w:rFonts w:ascii="David" w:hAnsi="David" w:cs="David"/>
                <w:sz w:val="21"/>
                <w:szCs w:val="21"/>
              </w:rPr>
            </w:pPr>
            <w:r>
              <w:rPr>
                <w:rFonts w:ascii="David" w:hAnsi="David" w:cs="David"/>
                <w:sz w:val="21"/>
                <w:szCs w:val="21"/>
              </w:rPr>
              <w:t xml:space="preserve">46 Wherefore, my beloved brethren, if ye have not charity, ye are nothing, for charity never faileth. Wherefore, cleave unto charity, which is the greatest of all, for all things must fail— </w:t>
            </w:r>
          </w:p>
        </w:tc>
      </w:tr>
      <w:tr w:rsidR="007549B7" w:rsidRPr="007D2AF3" w14:paraId="31C4E5F2" w14:textId="77777777" w:rsidTr="00B91D0C">
        <w:tc>
          <w:tcPr>
            <w:tcW w:w="4194" w:type="dxa"/>
            <w:tcBorders>
              <w:top w:val="nil"/>
              <w:left w:val="nil"/>
              <w:bottom w:val="nil"/>
              <w:right w:val="single" w:sz="4" w:space="0" w:color="auto"/>
            </w:tcBorders>
          </w:tcPr>
          <w:p w14:paraId="2EC441E4" w14:textId="77777777" w:rsidR="007549B7" w:rsidRPr="00406F8C" w:rsidRDefault="007549B7" w:rsidP="00DA2ADD">
            <w:pPr>
              <w:bidi/>
              <w:rPr>
                <w:rFonts w:ascii="David" w:hAnsi="David" w:cs="David"/>
              </w:rPr>
            </w:pPr>
            <w:r w:rsidRPr="00406F8C">
              <w:rPr>
                <w:rFonts w:ascii="David" w:hAnsi="David" w:cs="David"/>
                <w:rtl/>
              </w:rPr>
              <w:t>מז. אַךְ הַחֶסֶד הוּא חֶסֶד הַמָּשִׁיחַ הַטָּהוֹר וְהוּא יַעֲמֹד לָעַד וְכָל־הַנִּמְצָא בוֹ בַּיּוֹם הָאַחֲרוֹן יִיטַב לוֹ׃</w:t>
            </w:r>
          </w:p>
        </w:tc>
        <w:tc>
          <w:tcPr>
            <w:tcW w:w="4194" w:type="dxa"/>
            <w:tcBorders>
              <w:top w:val="nil"/>
              <w:left w:val="single" w:sz="4" w:space="0" w:color="auto"/>
              <w:bottom w:val="nil"/>
              <w:right w:val="nil"/>
            </w:tcBorders>
          </w:tcPr>
          <w:p w14:paraId="306D78CB" w14:textId="1A785F1E" w:rsidR="007549B7" w:rsidRPr="007D2AF3" w:rsidRDefault="007549B7" w:rsidP="00DA2ADD">
            <w:pPr>
              <w:rPr>
                <w:rFonts w:ascii="David" w:hAnsi="David" w:cs="David"/>
                <w:sz w:val="21"/>
                <w:szCs w:val="21"/>
              </w:rPr>
            </w:pPr>
            <w:r>
              <w:rPr>
                <w:rFonts w:ascii="David" w:hAnsi="David" w:cs="David"/>
                <w:sz w:val="21"/>
                <w:szCs w:val="21"/>
              </w:rPr>
              <w:t>47 But charity is the pure love of Christ, and it endureth forever; and whoso is found possessed of it at the last day, it shall be well with him.</w:t>
            </w:r>
          </w:p>
        </w:tc>
      </w:tr>
      <w:tr w:rsidR="007549B7" w:rsidRPr="007D2AF3" w14:paraId="69B6459C" w14:textId="77777777" w:rsidTr="00B91D0C">
        <w:tc>
          <w:tcPr>
            <w:tcW w:w="4194" w:type="dxa"/>
            <w:tcBorders>
              <w:top w:val="nil"/>
              <w:left w:val="nil"/>
              <w:bottom w:val="nil"/>
              <w:right w:val="single" w:sz="4" w:space="0" w:color="auto"/>
            </w:tcBorders>
          </w:tcPr>
          <w:p w14:paraId="3A209441" w14:textId="77777777" w:rsidR="007549B7" w:rsidRPr="00406F8C" w:rsidRDefault="007549B7" w:rsidP="00DA2ADD">
            <w:pPr>
              <w:bidi/>
              <w:rPr>
                <w:rFonts w:ascii="David" w:hAnsi="David" w:cs="David"/>
              </w:rPr>
            </w:pPr>
            <w:r w:rsidRPr="00406F8C">
              <w:rPr>
                <w:rFonts w:ascii="David" w:hAnsi="David" w:cs="David"/>
                <w:rtl/>
              </w:rPr>
              <w:t>מח. לָכֵן אַחַי הָאֲהוּבִים הִתְפַּלְּלוּ אֶל־הָאָב בְּכָל־כֹּחַ הַלֵּב לְמַעַן תִּמָּלְאוּ בַחֶסֶד הַזֶּה אֲשֶׁר נָתַן לְכָל־הַהֹלְכִים בֶּאֱמֶת אַחֲרֵי בְנוֹ יֵשׁוּעַ הַמָּשִׁיחַ לְמַעַן תִּהְיוּ בְּנֵי אֱלֹהִים לְמַעַן כַּאֲשֶׁר יֵרָאֶה נִהְיֶה כָמֹהוּ כִּי נִרְאֵהוּ כַּאֲשֶׁר הוּא לְמַעַן תִּהְיֶה לָנוּ הַתִּקְוָה הַזֹּאת לְמַעַן נִטָּהֵר כַּאֲשֶׁר הוּא טָהוֹר׃ אָמֵן׃</w:t>
            </w:r>
          </w:p>
        </w:tc>
        <w:tc>
          <w:tcPr>
            <w:tcW w:w="4194" w:type="dxa"/>
            <w:tcBorders>
              <w:top w:val="nil"/>
              <w:left w:val="single" w:sz="4" w:space="0" w:color="auto"/>
              <w:bottom w:val="nil"/>
              <w:right w:val="nil"/>
            </w:tcBorders>
          </w:tcPr>
          <w:p w14:paraId="3AE349D9" w14:textId="77777777" w:rsidR="007549B7" w:rsidRDefault="007549B7" w:rsidP="00DA2ADD">
            <w:pPr>
              <w:rPr>
                <w:rFonts w:ascii="David" w:hAnsi="David" w:cs="David"/>
                <w:sz w:val="21"/>
                <w:szCs w:val="21"/>
              </w:rPr>
            </w:pPr>
            <w:r>
              <w:rPr>
                <w:rFonts w:ascii="David" w:hAnsi="David" w:cs="David"/>
                <w:sz w:val="21"/>
                <w:szCs w:val="21"/>
              </w:rPr>
              <w:t>48 Wherefore, my beloved brethren, pray unto the Father with all the energy of heart, that ye may be filled with this love, which he hath bestowed upon all who are true followers of his Son, Jesus Christ; that ye may become the sons of God; that when he shall appear we shall be like him, for we shall see him as he is; that we may have this hope; that we may be purified even as he is pure. Amen.</w:t>
            </w:r>
          </w:p>
          <w:p w14:paraId="72BFD3B1" w14:textId="09B60426" w:rsidR="007549B7" w:rsidRPr="007D2AF3" w:rsidRDefault="007549B7" w:rsidP="00DA2ADD">
            <w:pPr>
              <w:rPr>
                <w:rFonts w:ascii="David" w:hAnsi="David" w:cs="David"/>
                <w:sz w:val="21"/>
                <w:szCs w:val="21"/>
              </w:rPr>
            </w:pPr>
          </w:p>
        </w:tc>
      </w:tr>
      <w:tr w:rsidR="007549B7" w:rsidRPr="007D2AF3" w14:paraId="10996391" w14:textId="77777777" w:rsidTr="00B91D0C">
        <w:tc>
          <w:tcPr>
            <w:tcW w:w="4194" w:type="dxa"/>
            <w:tcBorders>
              <w:top w:val="nil"/>
              <w:left w:val="nil"/>
              <w:bottom w:val="nil"/>
              <w:right w:val="single" w:sz="4" w:space="0" w:color="auto"/>
            </w:tcBorders>
          </w:tcPr>
          <w:p w14:paraId="6B27B0B4" w14:textId="77777777" w:rsidR="007549B7" w:rsidRPr="00406F8C" w:rsidRDefault="007549B7" w:rsidP="007549B7">
            <w:pPr>
              <w:bidi/>
              <w:jc w:val="center"/>
              <w:rPr>
                <w:rFonts w:ascii="David" w:hAnsi="David" w:cs="David"/>
                <w:b/>
                <w:bCs/>
              </w:rPr>
            </w:pPr>
            <w:r w:rsidRPr="00406F8C">
              <w:rPr>
                <w:rFonts w:ascii="David" w:hAnsi="David" w:cs="David"/>
                <w:b/>
                <w:bCs/>
                <w:rtl/>
              </w:rPr>
              <w:t>פֶּרֶק ח</w:t>
            </w:r>
          </w:p>
        </w:tc>
        <w:tc>
          <w:tcPr>
            <w:tcW w:w="4194" w:type="dxa"/>
            <w:tcBorders>
              <w:top w:val="nil"/>
              <w:left w:val="single" w:sz="4" w:space="0" w:color="auto"/>
              <w:bottom w:val="nil"/>
              <w:right w:val="nil"/>
            </w:tcBorders>
          </w:tcPr>
          <w:p w14:paraId="4429263C" w14:textId="285C73EF" w:rsidR="007549B7" w:rsidRPr="007549B7" w:rsidRDefault="007549B7" w:rsidP="007549B7">
            <w:pPr>
              <w:jc w:val="center"/>
              <w:rPr>
                <w:rFonts w:ascii="David" w:hAnsi="David" w:cs="David"/>
                <w:b/>
                <w:bCs/>
                <w:sz w:val="21"/>
                <w:szCs w:val="21"/>
              </w:rPr>
            </w:pPr>
            <w:r>
              <w:rPr>
                <w:rFonts w:ascii="David" w:hAnsi="David" w:cs="David"/>
                <w:b/>
                <w:bCs/>
                <w:sz w:val="21"/>
                <w:szCs w:val="21"/>
              </w:rPr>
              <w:t>Chapter 8</w:t>
            </w:r>
          </w:p>
        </w:tc>
      </w:tr>
      <w:tr w:rsidR="007549B7" w:rsidRPr="007D2AF3" w14:paraId="678D68BF" w14:textId="77777777" w:rsidTr="00B91D0C">
        <w:tc>
          <w:tcPr>
            <w:tcW w:w="4194" w:type="dxa"/>
            <w:tcBorders>
              <w:top w:val="nil"/>
              <w:left w:val="nil"/>
              <w:bottom w:val="nil"/>
              <w:right w:val="single" w:sz="4" w:space="0" w:color="auto"/>
            </w:tcBorders>
          </w:tcPr>
          <w:p w14:paraId="6CB2E7A4" w14:textId="77777777" w:rsidR="007549B7" w:rsidRPr="00406F8C" w:rsidRDefault="007549B7" w:rsidP="00DA2ADD">
            <w:pPr>
              <w:bidi/>
              <w:rPr>
                <w:rFonts w:ascii="David" w:hAnsi="David" w:cs="David"/>
              </w:rPr>
            </w:pPr>
            <w:r w:rsidRPr="00406F8C">
              <w:rPr>
                <w:rFonts w:ascii="David" w:hAnsi="David" w:cs="David"/>
                <w:rtl/>
              </w:rPr>
              <w:t>א. אִגֶּרֶת אָבִי מֹרְמוֹן אֲשֶׁר כָּתַב אֵלַי מוֹרוֹנִי וַיִּכְתֹּב אֵלַי אַחֲרֵי קְרִיאָתִי לַעֲבוֹדָה וְכָכָה כָתַב אֵלַי לֵאמֹר׃</w:t>
            </w:r>
          </w:p>
        </w:tc>
        <w:tc>
          <w:tcPr>
            <w:tcW w:w="4194" w:type="dxa"/>
            <w:tcBorders>
              <w:top w:val="nil"/>
              <w:left w:val="single" w:sz="4" w:space="0" w:color="auto"/>
              <w:bottom w:val="nil"/>
              <w:right w:val="nil"/>
            </w:tcBorders>
          </w:tcPr>
          <w:p w14:paraId="70582481" w14:textId="710F3523" w:rsidR="007549B7" w:rsidRPr="007D2AF3" w:rsidRDefault="007549B7" w:rsidP="00DA2ADD">
            <w:pPr>
              <w:rPr>
                <w:rFonts w:ascii="David" w:hAnsi="David" w:cs="David"/>
                <w:sz w:val="21"/>
                <w:szCs w:val="21"/>
              </w:rPr>
            </w:pPr>
            <w:r>
              <w:rPr>
                <w:rFonts w:ascii="David" w:hAnsi="David" w:cs="David"/>
                <w:sz w:val="21"/>
                <w:szCs w:val="21"/>
              </w:rPr>
              <w:t>1 An epistle of my father Mormon, written to me, Moroni; and it was written unto me soon after my calling to the ministry. And on this wise did he write unto me, saying:</w:t>
            </w:r>
          </w:p>
        </w:tc>
      </w:tr>
      <w:tr w:rsidR="007549B7" w:rsidRPr="007D2AF3" w14:paraId="36F854A2" w14:textId="77777777" w:rsidTr="00B91D0C">
        <w:tc>
          <w:tcPr>
            <w:tcW w:w="4194" w:type="dxa"/>
            <w:tcBorders>
              <w:top w:val="nil"/>
              <w:left w:val="nil"/>
              <w:bottom w:val="nil"/>
              <w:right w:val="single" w:sz="4" w:space="0" w:color="auto"/>
            </w:tcBorders>
          </w:tcPr>
          <w:p w14:paraId="266D8154" w14:textId="77777777" w:rsidR="007549B7" w:rsidRPr="00406F8C" w:rsidRDefault="007549B7" w:rsidP="00DA2ADD">
            <w:pPr>
              <w:bidi/>
              <w:rPr>
                <w:rFonts w:ascii="David" w:hAnsi="David" w:cs="David"/>
              </w:rPr>
            </w:pPr>
            <w:r w:rsidRPr="00406F8C">
              <w:rPr>
                <w:rFonts w:ascii="David" w:hAnsi="David" w:cs="David"/>
                <w:rtl/>
              </w:rPr>
              <w:t>ב. בְּנִי הָאָהוּב מוֹרוֹנִי שָׂמַחְתִּי מְאֹד כִּי זָכַר אוֹתְךָ אֲדֹנְךָ יֵשׁוּעַ הַמָּשִׁיחַ וַיִּקְרָא אוֹתְךָ לַעֲבוֹדָתוֹ וְלִמְלַאכְתּוֹ הַקְּדוֹשָׁה׃</w:t>
            </w:r>
          </w:p>
        </w:tc>
        <w:tc>
          <w:tcPr>
            <w:tcW w:w="4194" w:type="dxa"/>
            <w:tcBorders>
              <w:top w:val="nil"/>
              <w:left w:val="single" w:sz="4" w:space="0" w:color="auto"/>
              <w:bottom w:val="nil"/>
              <w:right w:val="nil"/>
            </w:tcBorders>
          </w:tcPr>
          <w:p w14:paraId="638E2171" w14:textId="2F24B6FC" w:rsidR="007549B7" w:rsidRPr="007D2AF3" w:rsidRDefault="007549B7" w:rsidP="00DA2ADD">
            <w:pPr>
              <w:rPr>
                <w:rFonts w:ascii="David" w:hAnsi="David" w:cs="David"/>
                <w:sz w:val="21"/>
                <w:szCs w:val="21"/>
              </w:rPr>
            </w:pPr>
            <w:r>
              <w:rPr>
                <w:rFonts w:ascii="David" w:hAnsi="David" w:cs="David"/>
                <w:sz w:val="21"/>
                <w:szCs w:val="21"/>
              </w:rPr>
              <w:t>2 My beloved son, Moroni, I rejoice exceedingly that your Lord Jesus Christ hath been mindful of you, and hath called you to his ministry, and to his holy work.</w:t>
            </w:r>
          </w:p>
        </w:tc>
      </w:tr>
      <w:tr w:rsidR="007549B7" w:rsidRPr="007D2AF3" w14:paraId="6FD39E3F" w14:textId="77777777" w:rsidTr="00B91D0C">
        <w:tc>
          <w:tcPr>
            <w:tcW w:w="4194" w:type="dxa"/>
            <w:tcBorders>
              <w:top w:val="nil"/>
              <w:left w:val="nil"/>
              <w:bottom w:val="nil"/>
              <w:right w:val="single" w:sz="4" w:space="0" w:color="auto"/>
            </w:tcBorders>
          </w:tcPr>
          <w:p w14:paraId="52074C01" w14:textId="77777777" w:rsidR="007549B7" w:rsidRPr="00406F8C" w:rsidRDefault="007549B7" w:rsidP="00DA2ADD">
            <w:pPr>
              <w:bidi/>
              <w:rPr>
                <w:rFonts w:ascii="David" w:hAnsi="David" w:cs="David"/>
              </w:rPr>
            </w:pPr>
            <w:r w:rsidRPr="00406F8C">
              <w:rPr>
                <w:rFonts w:ascii="David" w:hAnsi="David" w:cs="David"/>
                <w:rtl/>
              </w:rPr>
              <w:t>ג. זוֹכֵר אֲנִי אוֹתְךָ תָּמִיד בִּתְפִלּוֹתַי וּמִתְפַּלֵּל בְּלִי הֶרֶף אֶל־הָאֱלֹהִים הָאָב בְּשֵׁם יְלֶד קָדְשׁוֹ יֵשׁוּעַ כִּי הוּא בְּטוּבוֹ וְחַסְדּוֹ הָעַד־עוֹלָם יִשְׁמָרְךָ בְּהַחֲזָקָה בָאֱמוּנָה בִּשְׁמוֹ עַד־הַקֵּץ׃</w:t>
            </w:r>
          </w:p>
        </w:tc>
        <w:tc>
          <w:tcPr>
            <w:tcW w:w="4194" w:type="dxa"/>
            <w:tcBorders>
              <w:top w:val="nil"/>
              <w:left w:val="single" w:sz="4" w:space="0" w:color="auto"/>
              <w:bottom w:val="nil"/>
              <w:right w:val="nil"/>
            </w:tcBorders>
          </w:tcPr>
          <w:p w14:paraId="5EA5D9E5" w14:textId="635D4BEB" w:rsidR="007549B7" w:rsidRPr="007D2AF3" w:rsidRDefault="007549B7" w:rsidP="00DA2ADD">
            <w:pPr>
              <w:rPr>
                <w:rFonts w:ascii="David" w:hAnsi="David" w:cs="David"/>
                <w:sz w:val="21"/>
                <w:szCs w:val="21"/>
              </w:rPr>
            </w:pPr>
            <w:r>
              <w:rPr>
                <w:rFonts w:ascii="David" w:hAnsi="David" w:cs="David"/>
                <w:sz w:val="21"/>
                <w:szCs w:val="21"/>
              </w:rPr>
              <w:t xml:space="preserve">3 I am mindful of you always in my prayers, continually praying unto God the Father in the name of his Holy Child, Jesus, that he, through his infinite goodness and grace, will keep you through the endurance of faith on his name to the end. </w:t>
            </w:r>
          </w:p>
        </w:tc>
      </w:tr>
      <w:tr w:rsidR="007549B7" w:rsidRPr="007D2AF3" w14:paraId="246AB719" w14:textId="77777777" w:rsidTr="00B91D0C">
        <w:tc>
          <w:tcPr>
            <w:tcW w:w="4194" w:type="dxa"/>
            <w:tcBorders>
              <w:top w:val="nil"/>
              <w:left w:val="nil"/>
              <w:bottom w:val="nil"/>
              <w:right w:val="single" w:sz="4" w:space="0" w:color="auto"/>
            </w:tcBorders>
          </w:tcPr>
          <w:p w14:paraId="7CFBB00E" w14:textId="77777777" w:rsidR="007549B7" w:rsidRPr="00406F8C" w:rsidRDefault="007549B7" w:rsidP="00DA2ADD">
            <w:pPr>
              <w:bidi/>
              <w:rPr>
                <w:rFonts w:ascii="David" w:hAnsi="David" w:cs="David"/>
              </w:rPr>
            </w:pPr>
            <w:r w:rsidRPr="00406F8C">
              <w:rPr>
                <w:rFonts w:ascii="David" w:hAnsi="David" w:cs="David"/>
                <w:rtl/>
              </w:rPr>
              <w:t>ד. וְעַתָּה בְּנִי אֲדַבֵּר אֵלֶיךָ עַל־הַדָּבָר הַמַּכְאִיב אוֹתִי מְאֹד כִּי מַכְאִיב אוֹתִי שֶׁיֵּשׁ מְרִיבוֹת בֵּינֵיכֶם׃</w:t>
            </w:r>
          </w:p>
        </w:tc>
        <w:tc>
          <w:tcPr>
            <w:tcW w:w="4194" w:type="dxa"/>
            <w:tcBorders>
              <w:top w:val="nil"/>
              <w:left w:val="single" w:sz="4" w:space="0" w:color="auto"/>
              <w:bottom w:val="nil"/>
              <w:right w:val="nil"/>
            </w:tcBorders>
          </w:tcPr>
          <w:p w14:paraId="1BA51670" w14:textId="791A28FE" w:rsidR="007549B7" w:rsidRPr="007D2AF3" w:rsidRDefault="007549B7" w:rsidP="00DA2ADD">
            <w:pPr>
              <w:rPr>
                <w:rFonts w:ascii="David" w:hAnsi="David" w:cs="David"/>
                <w:sz w:val="21"/>
                <w:szCs w:val="21"/>
              </w:rPr>
            </w:pPr>
            <w:r>
              <w:rPr>
                <w:rFonts w:ascii="David" w:hAnsi="David" w:cs="David"/>
                <w:sz w:val="21"/>
                <w:szCs w:val="21"/>
              </w:rPr>
              <w:t>4 And now, my son, I speak unto you concerning that which grieveth me exceed– ingly; for it grieveth me that there should disputations rise among you.</w:t>
            </w:r>
          </w:p>
        </w:tc>
      </w:tr>
      <w:tr w:rsidR="007549B7" w:rsidRPr="007D2AF3" w14:paraId="2CFEF640" w14:textId="77777777" w:rsidTr="00B91D0C">
        <w:tc>
          <w:tcPr>
            <w:tcW w:w="4194" w:type="dxa"/>
            <w:tcBorders>
              <w:top w:val="nil"/>
              <w:left w:val="nil"/>
              <w:bottom w:val="nil"/>
              <w:right w:val="single" w:sz="4" w:space="0" w:color="auto"/>
            </w:tcBorders>
          </w:tcPr>
          <w:p w14:paraId="5E9E064A" w14:textId="77777777" w:rsidR="007549B7" w:rsidRPr="00406F8C" w:rsidRDefault="007549B7" w:rsidP="00DA2ADD">
            <w:pPr>
              <w:bidi/>
              <w:rPr>
                <w:rFonts w:ascii="David" w:hAnsi="David" w:cs="David"/>
              </w:rPr>
            </w:pPr>
            <w:r w:rsidRPr="00406F8C">
              <w:rPr>
                <w:rFonts w:ascii="David" w:hAnsi="David" w:cs="David"/>
                <w:rtl/>
              </w:rPr>
              <w:t>ה. כִּי אִם־לָמַדְתִּי אֶת־הָאֱמֶת הָיוּ מְרִיבוֹת בֵּינֵיכֶם עַל־טְבִילַת יַלְדֵיכֶם הַקְּטַנִּים׃</w:t>
            </w:r>
          </w:p>
        </w:tc>
        <w:tc>
          <w:tcPr>
            <w:tcW w:w="4194" w:type="dxa"/>
            <w:tcBorders>
              <w:top w:val="nil"/>
              <w:left w:val="single" w:sz="4" w:space="0" w:color="auto"/>
              <w:bottom w:val="nil"/>
              <w:right w:val="nil"/>
            </w:tcBorders>
          </w:tcPr>
          <w:p w14:paraId="275A7DE9" w14:textId="4AF87647" w:rsidR="007549B7" w:rsidRPr="007D2AF3" w:rsidRDefault="007549B7" w:rsidP="00DA2ADD">
            <w:pPr>
              <w:rPr>
                <w:rFonts w:ascii="David" w:hAnsi="David" w:cs="David"/>
                <w:sz w:val="21"/>
                <w:szCs w:val="21"/>
              </w:rPr>
            </w:pPr>
            <w:r>
              <w:rPr>
                <w:rFonts w:ascii="David" w:hAnsi="David" w:cs="David"/>
                <w:sz w:val="21"/>
                <w:szCs w:val="21"/>
              </w:rPr>
              <w:t xml:space="preserve">5 For, if I have learned the truth, there have been disputations among you concerning the baptism of your little children. </w:t>
            </w:r>
          </w:p>
        </w:tc>
      </w:tr>
      <w:tr w:rsidR="007549B7" w:rsidRPr="007D2AF3" w14:paraId="4C39C99E" w14:textId="77777777" w:rsidTr="00B91D0C">
        <w:tc>
          <w:tcPr>
            <w:tcW w:w="4194" w:type="dxa"/>
            <w:tcBorders>
              <w:top w:val="nil"/>
              <w:left w:val="nil"/>
              <w:bottom w:val="nil"/>
              <w:right w:val="single" w:sz="4" w:space="0" w:color="auto"/>
            </w:tcBorders>
          </w:tcPr>
          <w:p w14:paraId="6F6432CD" w14:textId="77777777" w:rsidR="007549B7" w:rsidRPr="00406F8C" w:rsidRDefault="007549B7" w:rsidP="00DA2ADD">
            <w:pPr>
              <w:bidi/>
              <w:rPr>
                <w:rFonts w:ascii="David" w:hAnsi="David" w:cs="David"/>
              </w:rPr>
            </w:pPr>
            <w:r w:rsidRPr="00406F8C">
              <w:rPr>
                <w:rFonts w:ascii="David" w:hAnsi="David" w:cs="David"/>
                <w:rtl/>
              </w:rPr>
              <w:t>ו. וְעַתָּה בְּנִי חָפַצְתִּי שֶׁתַּעֲבֹד בְּחָזְקָה לְמַעַן יוּסַר הַשְּׁגִיאָה הַגַּסָּה הַזֹּאת מִבֵּינֵיכֶם כִּי לְמַעַן זֹאת כָּתַבְתִּי אֶת־הָאִגֶּרֶת הַזֹּאת׃</w:t>
            </w:r>
          </w:p>
        </w:tc>
        <w:tc>
          <w:tcPr>
            <w:tcW w:w="4194" w:type="dxa"/>
            <w:tcBorders>
              <w:top w:val="nil"/>
              <w:left w:val="single" w:sz="4" w:space="0" w:color="auto"/>
              <w:bottom w:val="nil"/>
              <w:right w:val="nil"/>
            </w:tcBorders>
          </w:tcPr>
          <w:p w14:paraId="559D2876" w14:textId="46DE16F8" w:rsidR="007549B7" w:rsidRPr="007D2AF3" w:rsidRDefault="007549B7" w:rsidP="00DA2ADD">
            <w:pPr>
              <w:rPr>
                <w:rFonts w:ascii="David" w:hAnsi="David" w:cs="David"/>
                <w:sz w:val="21"/>
                <w:szCs w:val="21"/>
              </w:rPr>
            </w:pPr>
            <w:r>
              <w:rPr>
                <w:rFonts w:ascii="David" w:hAnsi="David" w:cs="David"/>
                <w:sz w:val="21"/>
                <w:szCs w:val="21"/>
              </w:rPr>
              <w:t>6 And now, my son, I desire that ye should labor diligently, that this gross error should be removed from among you; for, for this intent I have written this epistle.</w:t>
            </w:r>
          </w:p>
        </w:tc>
      </w:tr>
      <w:tr w:rsidR="007549B7" w:rsidRPr="007D2AF3" w14:paraId="5FF8A077" w14:textId="77777777" w:rsidTr="00B91D0C">
        <w:tc>
          <w:tcPr>
            <w:tcW w:w="4194" w:type="dxa"/>
            <w:tcBorders>
              <w:top w:val="nil"/>
              <w:left w:val="nil"/>
              <w:bottom w:val="nil"/>
              <w:right w:val="single" w:sz="4" w:space="0" w:color="auto"/>
            </w:tcBorders>
          </w:tcPr>
          <w:p w14:paraId="71FDCE38" w14:textId="77777777" w:rsidR="007549B7" w:rsidRPr="00406F8C" w:rsidRDefault="007549B7" w:rsidP="00DA2ADD">
            <w:pPr>
              <w:bidi/>
              <w:rPr>
                <w:rFonts w:ascii="David" w:hAnsi="David" w:cs="David"/>
              </w:rPr>
            </w:pPr>
            <w:r w:rsidRPr="00406F8C">
              <w:rPr>
                <w:rFonts w:ascii="David" w:hAnsi="David" w:cs="David"/>
                <w:rtl/>
              </w:rPr>
              <w:t>ז. כִּי מִיָּד אַחֲרֵי שֶׁלָּמַדְתִּי אֶת־הַדְּבָרִים הָאֵלֶּה מִמְּךָ דָּרַשְׁתִּי מֵיְהוָה עַל־הָעִנְיָן וַיָּבֹא אֵלַי דְּבַר־יְהוָה בְּכֹחַ רוּחַ הַקֹּדֶשׁ לֵאמֹר׃</w:t>
            </w:r>
          </w:p>
        </w:tc>
        <w:tc>
          <w:tcPr>
            <w:tcW w:w="4194" w:type="dxa"/>
            <w:tcBorders>
              <w:top w:val="nil"/>
              <w:left w:val="single" w:sz="4" w:space="0" w:color="auto"/>
              <w:bottom w:val="nil"/>
              <w:right w:val="nil"/>
            </w:tcBorders>
          </w:tcPr>
          <w:p w14:paraId="09262863" w14:textId="6EC9AFB7" w:rsidR="007549B7" w:rsidRPr="007D2AF3" w:rsidRDefault="007549B7" w:rsidP="00DA2ADD">
            <w:pPr>
              <w:rPr>
                <w:rFonts w:ascii="David" w:hAnsi="David" w:cs="David"/>
                <w:sz w:val="21"/>
                <w:szCs w:val="21"/>
              </w:rPr>
            </w:pPr>
            <w:r>
              <w:rPr>
                <w:rFonts w:ascii="David" w:hAnsi="David" w:cs="David"/>
                <w:sz w:val="21"/>
                <w:szCs w:val="21"/>
              </w:rPr>
              <w:t xml:space="preserve">7 For immediately after I had learned these things of you I inquired of the Lord concerning the matter. And the word of the Lord came to me by the power of the Holy Ghost, saying: </w:t>
            </w:r>
          </w:p>
        </w:tc>
      </w:tr>
      <w:tr w:rsidR="007549B7" w:rsidRPr="007D2AF3" w14:paraId="6030EEEA" w14:textId="77777777" w:rsidTr="00B91D0C">
        <w:tc>
          <w:tcPr>
            <w:tcW w:w="4194" w:type="dxa"/>
            <w:tcBorders>
              <w:top w:val="nil"/>
              <w:left w:val="nil"/>
              <w:bottom w:val="nil"/>
              <w:right w:val="single" w:sz="4" w:space="0" w:color="auto"/>
            </w:tcBorders>
          </w:tcPr>
          <w:p w14:paraId="30DD1BFA" w14:textId="77777777" w:rsidR="007549B7" w:rsidRPr="00406F8C" w:rsidRDefault="007549B7" w:rsidP="00DA2ADD">
            <w:pPr>
              <w:bidi/>
              <w:rPr>
                <w:rFonts w:ascii="David" w:hAnsi="David" w:cs="David"/>
              </w:rPr>
            </w:pPr>
            <w:r w:rsidRPr="00406F8C">
              <w:rPr>
                <w:rFonts w:ascii="David" w:hAnsi="David" w:cs="David"/>
                <w:rtl/>
              </w:rPr>
              <w:t>ח. הַקְשֵׁב לְדִבְרֵי הַמָּשִׁיחַ גּוֹאַלְךָ אֲדֹנְךָ וֵאלֹהֶיךָ הִנֵּה בָאתִי לָעוֹלָם לֹא לִקְרֹא לַצַּדִּיקִים כִּי אִם־</w:t>
            </w:r>
            <w:r w:rsidRPr="00406F8C">
              <w:rPr>
                <w:rFonts w:ascii="David" w:hAnsi="David" w:cs="David"/>
                <w:rtl/>
              </w:rPr>
              <w:lastRenderedPageBreak/>
              <w:t>לַחוֹטְאִים לָשׁוּב הַבְּרִיאִים אֵינָם צְרִיכִים לְרוֹפֵא כִּי אִם־הַחוֹלִים לָכֵן הַיְלָדִים הַקְּטַנִּים בְּרִיאִים הֵם כִּי אֵינָם יְכוֹלִים לַחֲטֹא לָכֵן הוּסַר מֵהֶם קִלְלַת אָדָם בִּי וְאֵין־לָהּ כֹּחַ עֲלֵיהֶם וְתוֹרַת הַמִּילָה בָּטְלָה בִּי׃</w:t>
            </w:r>
          </w:p>
        </w:tc>
        <w:tc>
          <w:tcPr>
            <w:tcW w:w="4194" w:type="dxa"/>
            <w:tcBorders>
              <w:top w:val="nil"/>
              <w:left w:val="single" w:sz="4" w:space="0" w:color="auto"/>
              <w:bottom w:val="nil"/>
              <w:right w:val="nil"/>
            </w:tcBorders>
          </w:tcPr>
          <w:p w14:paraId="17E81890" w14:textId="6BBF3614" w:rsidR="007549B7" w:rsidRPr="007D2AF3" w:rsidRDefault="007549B7" w:rsidP="00DA2ADD">
            <w:pPr>
              <w:rPr>
                <w:rFonts w:ascii="David" w:hAnsi="David" w:cs="David"/>
                <w:sz w:val="21"/>
                <w:szCs w:val="21"/>
              </w:rPr>
            </w:pPr>
            <w:r>
              <w:rPr>
                <w:rFonts w:ascii="David" w:hAnsi="David" w:cs="David"/>
                <w:sz w:val="21"/>
                <w:szCs w:val="21"/>
              </w:rPr>
              <w:lastRenderedPageBreak/>
              <w:t xml:space="preserve">8 Listen to the words of Christ, your Redeemer, your Lord and your God. Behold, I came into the </w:t>
            </w:r>
            <w:r>
              <w:rPr>
                <w:rFonts w:ascii="David" w:hAnsi="David" w:cs="David"/>
                <w:sz w:val="21"/>
                <w:szCs w:val="21"/>
              </w:rPr>
              <w:lastRenderedPageBreak/>
              <w:t>world not to call the righteous but sinners to repentance; the whole need no physician, but they that are sick; wherefore, little children are whole, for they are not capable of committing sin; wherefore the curse of Adam is taken from them in me, that it hath no power over them; and the law of circumcision is done away in me.</w:t>
            </w:r>
          </w:p>
        </w:tc>
      </w:tr>
      <w:tr w:rsidR="007549B7" w:rsidRPr="007D2AF3" w14:paraId="504A603F" w14:textId="77777777" w:rsidTr="00B91D0C">
        <w:tc>
          <w:tcPr>
            <w:tcW w:w="4194" w:type="dxa"/>
            <w:tcBorders>
              <w:top w:val="nil"/>
              <w:left w:val="nil"/>
              <w:bottom w:val="nil"/>
              <w:right w:val="single" w:sz="4" w:space="0" w:color="auto"/>
            </w:tcBorders>
          </w:tcPr>
          <w:p w14:paraId="2D87135F" w14:textId="77777777" w:rsidR="007549B7" w:rsidRPr="00406F8C" w:rsidRDefault="007549B7" w:rsidP="00DA2ADD">
            <w:pPr>
              <w:bidi/>
              <w:rPr>
                <w:rFonts w:ascii="David" w:hAnsi="David" w:cs="David"/>
              </w:rPr>
            </w:pPr>
            <w:r w:rsidRPr="00406F8C">
              <w:rPr>
                <w:rFonts w:ascii="David" w:hAnsi="David" w:cs="David"/>
                <w:rtl/>
              </w:rPr>
              <w:lastRenderedPageBreak/>
              <w:t>ט. וְכָכָה הוֹדִיעַ רוּחַ הַקֹּדֶשׁ אֶת־דְּבַר אֱלֹהִים אֵלָי לָכֵן בְּנִי הָאָהוּב יוֹדֵעַ אֲנִי כִּי לֵיצָנוּת חֲמוּרָה הִיא לִפְנֵי אֱלֹהִים שֶׁתִּטְבְּלוּ יְלָדִים קְטַנִּים׃</w:t>
            </w:r>
          </w:p>
        </w:tc>
        <w:tc>
          <w:tcPr>
            <w:tcW w:w="4194" w:type="dxa"/>
            <w:tcBorders>
              <w:top w:val="nil"/>
              <w:left w:val="single" w:sz="4" w:space="0" w:color="auto"/>
              <w:bottom w:val="nil"/>
              <w:right w:val="nil"/>
            </w:tcBorders>
          </w:tcPr>
          <w:p w14:paraId="3E030170" w14:textId="5B918FE4" w:rsidR="007549B7" w:rsidRPr="007D2AF3" w:rsidRDefault="007549B7" w:rsidP="00DA2ADD">
            <w:pPr>
              <w:rPr>
                <w:rFonts w:ascii="David" w:hAnsi="David" w:cs="David"/>
                <w:sz w:val="21"/>
                <w:szCs w:val="21"/>
              </w:rPr>
            </w:pPr>
            <w:r>
              <w:rPr>
                <w:rFonts w:ascii="David" w:hAnsi="David" w:cs="David"/>
                <w:sz w:val="21"/>
                <w:szCs w:val="21"/>
              </w:rPr>
              <w:t xml:space="preserve">9 And after this manner did the Holy Ghost manifest the word of God unto me; wherefore, my beloved son, I know that it is solemn mockery before God, that ye should baptize little children. </w:t>
            </w:r>
          </w:p>
        </w:tc>
      </w:tr>
      <w:tr w:rsidR="007549B7" w:rsidRPr="007D2AF3" w14:paraId="505B378A" w14:textId="77777777" w:rsidTr="00B91D0C">
        <w:tc>
          <w:tcPr>
            <w:tcW w:w="4194" w:type="dxa"/>
            <w:tcBorders>
              <w:top w:val="nil"/>
              <w:left w:val="nil"/>
              <w:bottom w:val="nil"/>
              <w:right w:val="single" w:sz="4" w:space="0" w:color="auto"/>
            </w:tcBorders>
          </w:tcPr>
          <w:p w14:paraId="31FEFD47" w14:textId="77777777" w:rsidR="007549B7" w:rsidRPr="00406F8C" w:rsidRDefault="007549B7" w:rsidP="00DA2ADD">
            <w:pPr>
              <w:bidi/>
              <w:rPr>
                <w:rFonts w:ascii="David" w:hAnsi="David" w:cs="David"/>
              </w:rPr>
            </w:pPr>
            <w:r w:rsidRPr="00406F8C">
              <w:rPr>
                <w:rFonts w:ascii="David" w:hAnsi="David" w:cs="David"/>
                <w:rtl/>
              </w:rPr>
              <w:t>י. הִנֵּה אֹמֵר אֲנִי לְךָ אֶת־הַדָּבָר הַזֶּה תְּלַמֵּד לָשׁוּב וּלְהִטָּבֵל לָאֵלֶּה הַיּוֹדְעִים טוֹב וָרָע וּמְסֻגָּלִים לַחֲטֹא הֵן לַמֵּד אֶת־הַהוֹרִים שֶׁעֲלֵיהֶם לָשׁוּב וּלְהִטָּבֵל וּלְהִתְעַנּוֹת כְּיַלְדֵיהֶם הַקְּטַנִּים וְכֻלָּם יִוָּשְׁעוּ עִם־יַלְדֵיהֶם הַקְּטַנִּים׃</w:t>
            </w:r>
          </w:p>
        </w:tc>
        <w:tc>
          <w:tcPr>
            <w:tcW w:w="4194" w:type="dxa"/>
            <w:tcBorders>
              <w:top w:val="nil"/>
              <w:left w:val="single" w:sz="4" w:space="0" w:color="auto"/>
              <w:bottom w:val="nil"/>
              <w:right w:val="nil"/>
            </w:tcBorders>
          </w:tcPr>
          <w:p w14:paraId="145AF736" w14:textId="05A32AC9" w:rsidR="007549B7" w:rsidRPr="007D2AF3" w:rsidRDefault="007549B7" w:rsidP="00DA2ADD">
            <w:pPr>
              <w:rPr>
                <w:rFonts w:ascii="David" w:hAnsi="David" w:cs="David"/>
                <w:sz w:val="21"/>
                <w:szCs w:val="21"/>
              </w:rPr>
            </w:pPr>
            <w:r>
              <w:rPr>
                <w:rFonts w:ascii="David" w:hAnsi="David" w:cs="David"/>
                <w:sz w:val="21"/>
                <w:szCs w:val="21"/>
              </w:rPr>
              <w:t xml:space="preserve">10 Behold I say unto you that this thing shall ye teach—repentance and baptism unto those who are accountable and capable of committing sin; yea, teach parents that they must repent and be baptized, and humble themselves as their little children, and they shall all be saved with their little children. </w:t>
            </w:r>
          </w:p>
        </w:tc>
      </w:tr>
      <w:tr w:rsidR="007549B7" w:rsidRPr="007D2AF3" w14:paraId="566E7D20" w14:textId="77777777" w:rsidTr="00B91D0C">
        <w:tc>
          <w:tcPr>
            <w:tcW w:w="4194" w:type="dxa"/>
            <w:tcBorders>
              <w:top w:val="nil"/>
              <w:left w:val="nil"/>
              <w:bottom w:val="nil"/>
              <w:right w:val="single" w:sz="4" w:space="0" w:color="auto"/>
            </w:tcBorders>
          </w:tcPr>
          <w:p w14:paraId="1E475780" w14:textId="77777777" w:rsidR="007549B7" w:rsidRPr="00406F8C" w:rsidRDefault="007549B7" w:rsidP="00DA2ADD">
            <w:pPr>
              <w:bidi/>
              <w:rPr>
                <w:rFonts w:ascii="David" w:hAnsi="David" w:cs="David"/>
              </w:rPr>
            </w:pPr>
            <w:r w:rsidRPr="00406F8C">
              <w:rPr>
                <w:rFonts w:ascii="David" w:hAnsi="David" w:cs="David"/>
                <w:rtl/>
              </w:rPr>
              <w:t>יא. וְיַלְדֵיהֶם הַקְּטַנִּים אֵין לָהֶם צֹרֶךְ לָשׁוּב וְגַם לֹא לְהִטָּבֵל הִנֵּה הַטְּבִילָה הִיא לָשׁוּב לְמַלֵּא אֶת־הַמִּצְוֹת לִסְלִיחַת חֲטָאִים׃</w:t>
            </w:r>
          </w:p>
        </w:tc>
        <w:tc>
          <w:tcPr>
            <w:tcW w:w="4194" w:type="dxa"/>
            <w:tcBorders>
              <w:top w:val="nil"/>
              <w:left w:val="single" w:sz="4" w:space="0" w:color="auto"/>
              <w:bottom w:val="nil"/>
              <w:right w:val="nil"/>
            </w:tcBorders>
          </w:tcPr>
          <w:p w14:paraId="00CA9E13" w14:textId="0C76EF24" w:rsidR="007549B7" w:rsidRPr="007D2AF3" w:rsidRDefault="007549B7" w:rsidP="00DA2ADD">
            <w:pPr>
              <w:rPr>
                <w:rFonts w:ascii="David" w:hAnsi="David" w:cs="David"/>
                <w:sz w:val="21"/>
                <w:szCs w:val="21"/>
              </w:rPr>
            </w:pPr>
            <w:r>
              <w:rPr>
                <w:rFonts w:ascii="David" w:hAnsi="David" w:cs="David"/>
                <w:sz w:val="21"/>
                <w:szCs w:val="21"/>
              </w:rPr>
              <w:t>11 And their little children need no repentance, neither baptism. Behold, baptism is unto repentance to the fulfilling the commandments unto the remission of sins.</w:t>
            </w:r>
          </w:p>
        </w:tc>
      </w:tr>
      <w:tr w:rsidR="007549B7" w:rsidRPr="007D2AF3" w14:paraId="67C32637" w14:textId="77777777" w:rsidTr="00B91D0C">
        <w:tc>
          <w:tcPr>
            <w:tcW w:w="4194" w:type="dxa"/>
            <w:tcBorders>
              <w:top w:val="nil"/>
              <w:left w:val="nil"/>
              <w:bottom w:val="nil"/>
              <w:right w:val="single" w:sz="4" w:space="0" w:color="auto"/>
            </w:tcBorders>
          </w:tcPr>
          <w:p w14:paraId="31F480A6" w14:textId="77777777" w:rsidR="007549B7" w:rsidRPr="00406F8C" w:rsidRDefault="007549B7" w:rsidP="00DA2ADD">
            <w:pPr>
              <w:bidi/>
              <w:rPr>
                <w:rFonts w:ascii="David" w:hAnsi="David" w:cs="David"/>
              </w:rPr>
            </w:pPr>
            <w:r w:rsidRPr="00406F8C">
              <w:rPr>
                <w:rFonts w:ascii="David" w:hAnsi="David" w:cs="David"/>
                <w:rtl/>
              </w:rPr>
              <w:t>יב. אַךְ הַיְלָדִים הַקְּטַנִּים חַיִּים בַּמָּשִׁיחַ מֵאָז יְסוֹד הָעוֹלָם אִם־לֹא כֵן אֱלֹהִים הוּא אֵל נוֹשֵׂא פָּנִים וְגַם אֵל מִשְׁתַּנֶּה וּמַכִּיר פְּנֵי אָדָם כִּי כַּמָּה יְלָדִים קְטַנִּים מֵתוּ בְּלִי טְבִילָה׃</w:t>
            </w:r>
          </w:p>
        </w:tc>
        <w:tc>
          <w:tcPr>
            <w:tcW w:w="4194" w:type="dxa"/>
            <w:tcBorders>
              <w:top w:val="nil"/>
              <w:left w:val="single" w:sz="4" w:space="0" w:color="auto"/>
              <w:bottom w:val="nil"/>
              <w:right w:val="nil"/>
            </w:tcBorders>
          </w:tcPr>
          <w:p w14:paraId="781EEF01" w14:textId="0B4CDEEA" w:rsidR="007549B7" w:rsidRPr="007D2AF3" w:rsidRDefault="007549B7" w:rsidP="00DA2ADD">
            <w:pPr>
              <w:rPr>
                <w:rFonts w:ascii="David" w:hAnsi="David" w:cs="David"/>
                <w:sz w:val="21"/>
                <w:szCs w:val="21"/>
              </w:rPr>
            </w:pPr>
            <w:r>
              <w:rPr>
                <w:rFonts w:ascii="David" w:hAnsi="David" w:cs="David"/>
                <w:sz w:val="21"/>
                <w:szCs w:val="21"/>
              </w:rPr>
              <w:t>12 But little children are alive in Christ, even from the foundation of the world; if not so, God is a partial God, and also a changeable God, and a respecter to persons; for how many little children have died without baptism!</w:t>
            </w:r>
          </w:p>
        </w:tc>
      </w:tr>
      <w:tr w:rsidR="007549B7" w:rsidRPr="007D2AF3" w14:paraId="449DF3E8" w14:textId="77777777" w:rsidTr="00B91D0C">
        <w:tc>
          <w:tcPr>
            <w:tcW w:w="4194" w:type="dxa"/>
            <w:tcBorders>
              <w:top w:val="nil"/>
              <w:left w:val="nil"/>
              <w:bottom w:val="nil"/>
              <w:right w:val="single" w:sz="4" w:space="0" w:color="auto"/>
            </w:tcBorders>
          </w:tcPr>
          <w:p w14:paraId="0BF82E29" w14:textId="77777777" w:rsidR="007549B7" w:rsidRPr="00406F8C" w:rsidRDefault="007549B7" w:rsidP="00DA2ADD">
            <w:pPr>
              <w:bidi/>
              <w:rPr>
                <w:rFonts w:ascii="David" w:hAnsi="David" w:cs="David"/>
              </w:rPr>
            </w:pPr>
            <w:r w:rsidRPr="00406F8C">
              <w:rPr>
                <w:rFonts w:ascii="David" w:hAnsi="David" w:cs="David"/>
                <w:rtl/>
              </w:rPr>
              <w:t>יג. לָכֵן אִם־לֹא יָכְלוּ הַיְלָדִים הַקְּטַנִּים לְהִוָּשַׁע בְּלִי טְבִילָה הָיוּ אֵלֶּה הוֹלְכִים לִשְׁאוֹל עַד־עוֹלָם׃</w:t>
            </w:r>
          </w:p>
        </w:tc>
        <w:tc>
          <w:tcPr>
            <w:tcW w:w="4194" w:type="dxa"/>
            <w:tcBorders>
              <w:top w:val="nil"/>
              <w:left w:val="single" w:sz="4" w:space="0" w:color="auto"/>
              <w:bottom w:val="nil"/>
              <w:right w:val="nil"/>
            </w:tcBorders>
          </w:tcPr>
          <w:p w14:paraId="55C3EABB" w14:textId="53702D1D" w:rsidR="007549B7" w:rsidRPr="007D2AF3" w:rsidRDefault="007549B7" w:rsidP="00DA2ADD">
            <w:pPr>
              <w:rPr>
                <w:rFonts w:ascii="David" w:hAnsi="David" w:cs="David"/>
                <w:sz w:val="21"/>
                <w:szCs w:val="21"/>
              </w:rPr>
            </w:pPr>
            <w:r>
              <w:rPr>
                <w:rFonts w:ascii="David" w:hAnsi="David" w:cs="David"/>
                <w:sz w:val="21"/>
                <w:szCs w:val="21"/>
              </w:rPr>
              <w:t>13 Wherefore, if little children could not be saved without baptism, these must have gone to an endless hell.</w:t>
            </w:r>
          </w:p>
        </w:tc>
      </w:tr>
      <w:tr w:rsidR="007549B7" w:rsidRPr="007D2AF3" w14:paraId="7AA2E2A5" w14:textId="77777777" w:rsidTr="00B91D0C">
        <w:tc>
          <w:tcPr>
            <w:tcW w:w="4194" w:type="dxa"/>
            <w:tcBorders>
              <w:top w:val="nil"/>
              <w:left w:val="nil"/>
              <w:bottom w:val="nil"/>
              <w:right w:val="single" w:sz="4" w:space="0" w:color="auto"/>
            </w:tcBorders>
          </w:tcPr>
          <w:p w14:paraId="4B0F83CE" w14:textId="77777777" w:rsidR="007549B7" w:rsidRPr="00406F8C" w:rsidRDefault="007549B7" w:rsidP="00DA2ADD">
            <w:pPr>
              <w:bidi/>
              <w:rPr>
                <w:rFonts w:ascii="David" w:hAnsi="David" w:cs="David"/>
              </w:rPr>
            </w:pPr>
            <w:r w:rsidRPr="00406F8C">
              <w:rPr>
                <w:rFonts w:ascii="David" w:hAnsi="David" w:cs="David"/>
                <w:rtl/>
              </w:rPr>
              <w:t>יד. הִנֵּה אֹמֵר אֲנִי לְךָ הַחוֹשֵׁב כִּי יְלָדִים קְטַנִּים צְרִיכִים טְבִילָה הוּא בְּמְרִירוּת רֹאשׁ וּבְכַבְלֵי עָוֹן כִּי אֵין לוֹ אֱמוּנָה תִּקְוָה וְלֹא אַהֲבָה לָכֵן אִם־יִכָּרֵת בַּמַּחֲשָׁבָה הַזֹּאת עָלָיו לָרֶדֶת שְׁאוֹלָה׃</w:t>
            </w:r>
          </w:p>
        </w:tc>
        <w:tc>
          <w:tcPr>
            <w:tcW w:w="4194" w:type="dxa"/>
            <w:tcBorders>
              <w:top w:val="nil"/>
              <w:left w:val="single" w:sz="4" w:space="0" w:color="auto"/>
              <w:bottom w:val="nil"/>
              <w:right w:val="nil"/>
            </w:tcBorders>
          </w:tcPr>
          <w:p w14:paraId="5810E691" w14:textId="68C18920" w:rsidR="007549B7" w:rsidRPr="007D2AF3" w:rsidRDefault="007549B7" w:rsidP="00DA2ADD">
            <w:pPr>
              <w:rPr>
                <w:rFonts w:ascii="David" w:hAnsi="David" w:cs="David"/>
                <w:sz w:val="21"/>
                <w:szCs w:val="21"/>
              </w:rPr>
            </w:pPr>
            <w:r>
              <w:rPr>
                <w:rFonts w:ascii="David" w:hAnsi="David" w:cs="David"/>
                <w:sz w:val="21"/>
                <w:szCs w:val="21"/>
              </w:rPr>
              <w:t>14 Behold I say unto you, that he that supposeth that little children need baptism is in the gall of bitterness and in the bonds of iniquity, for he hath neither faith, hope, nor charity; wherefore, should he be cut off while in the thought, he must go down to hell.</w:t>
            </w:r>
          </w:p>
        </w:tc>
      </w:tr>
      <w:tr w:rsidR="007549B7" w:rsidRPr="007D2AF3" w14:paraId="55DDCC33" w14:textId="77777777" w:rsidTr="00B91D0C">
        <w:tc>
          <w:tcPr>
            <w:tcW w:w="4194" w:type="dxa"/>
            <w:tcBorders>
              <w:top w:val="nil"/>
              <w:left w:val="nil"/>
              <w:bottom w:val="nil"/>
              <w:right w:val="single" w:sz="4" w:space="0" w:color="auto"/>
            </w:tcBorders>
          </w:tcPr>
          <w:p w14:paraId="2D40566C" w14:textId="77777777" w:rsidR="007549B7" w:rsidRPr="00406F8C" w:rsidRDefault="007549B7" w:rsidP="00DA2ADD">
            <w:pPr>
              <w:bidi/>
              <w:rPr>
                <w:rFonts w:ascii="David" w:hAnsi="David" w:cs="David"/>
              </w:rPr>
            </w:pPr>
            <w:r w:rsidRPr="00406F8C">
              <w:rPr>
                <w:rFonts w:ascii="David" w:hAnsi="David" w:cs="David"/>
                <w:rtl/>
              </w:rPr>
              <w:t>טו. כִּי רֶשַׁע נוֹרָא הוּא לַחֲשֹׁב כִּי אֱלֹהִים מוֹשִׁיעַ יֶלֶד אֶחָד בִּגְלַל טְבִילָה וְהָאַחֵר חַיָּב לֵאֲבֹד כִּי אֵין לוֹ טְבִילָה׃</w:t>
            </w:r>
          </w:p>
        </w:tc>
        <w:tc>
          <w:tcPr>
            <w:tcW w:w="4194" w:type="dxa"/>
            <w:tcBorders>
              <w:top w:val="nil"/>
              <w:left w:val="single" w:sz="4" w:space="0" w:color="auto"/>
              <w:bottom w:val="nil"/>
              <w:right w:val="nil"/>
            </w:tcBorders>
          </w:tcPr>
          <w:p w14:paraId="1B6A3254" w14:textId="6C74B6FB" w:rsidR="007549B7" w:rsidRPr="007D2AF3" w:rsidRDefault="007549B7" w:rsidP="00DA2ADD">
            <w:pPr>
              <w:rPr>
                <w:rFonts w:ascii="David" w:hAnsi="David" w:cs="David"/>
                <w:sz w:val="21"/>
                <w:szCs w:val="21"/>
              </w:rPr>
            </w:pPr>
            <w:r>
              <w:rPr>
                <w:rFonts w:ascii="David" w:hAnsi="David" w:cs="David"/>
                <w:sz w:val="21"/>
                <w:szCs w:val="21"/>
              </w:rPr>
              <w:t xml:space="preserve">15 For awful is the wickedness to suppose that God saveth one child because of baptism, and the other must perish because he hath no baptism. </w:t>
            </w:r>
          </w:p>
        </w:tc>
      </w:tr>
      <w:tr w:rsidR="007549B7" w:rsidRPr="007D2AF3" w14:paraId="38EFAEE6" w14:textId="77777777" w:rsidTr="00B91D0C">
        <w:tc>
          <w:tcPr>
            <w:tcW w:w="4194" w:type="dxa"/>
            <w:tcBorders>
              <w:top w:val="nil"/>
              <w:left w:val="nil"/>
              <w:bottom w:val="nil"/>
              <w:right w:val="single" w:sz="4" w:space="0" w:color="auto"/>
            </w:tcBorders>
          </w:tcPr>
          <w:p w14:paraId="184025E2" w14:textId="77777777" w:rsidR="007549B7" w:rsidRPr="00406F8C" w:rsidRDefault="007549B7" w:rsidP="00DA2ADD">
            <w:pPr>
              <w:bidi/>
              <w:rPr>
                <w:rFonts w:ascii="David" w:hAnsi="David" w:cs="David"/>
              </w:rPr>
            </w:pPr>
            <w:r w:rsidRPr="00406F8C">
              <w:rPr>
                <w:rFonts w:ascii="David" w:hAnsi="David" w:cs="David"/>
                <w:rtl/>
              </w:rPr>
              <w:t>טז. אוֹי לָהֶם אֲשֶׁר יְעַקְּמוּ אֶת־דַּרְכֵי יְהוָה בַּדֶּרֶךְ הַזֹּאת כִּי יֹאבֵדוּ אִם־לֹא יָשׁוּבוּ הִנֵּה מְדַבֵּר אֲנִי בְּעֹז בְּסַמְכוּת מֵאֱלֹהִים וְאֵינֶנִּי יָרֵא מַה־יּוּכַל הָאָדָם לַעֲשׂוֹת כִּי אַהֲבָה שְׁלֵמָה מְגָרֶשֶׁת כָּל־יִרְאָה׃</w:t>
            </w:r>
          </w:p>
        </w:tc>
        <w:tc>
          <w:tcPr>
            <w:tcW w:w="4194" w:type="dxa"/>
            <w:tcBorders>
              <w:top w:val="nil"/>
              <w:left w:val="single" w:sz="4" w:space="0" w:color="auto"/>
              <w:bottom w:val="nil"/>
              <w:right w:val="nil"/>
            </w:tcBorders>
          </w:tcPr>
          <w:p w14:paraId="54197856" w14:textId="19103645" w:rsidR="007549B7" w:rsidRPr="007D2AF3" w:rsidRDefault="007549B7" w:rsidP="00DA2ADD">
            <w:pPr>
              <w:rPr>
                <w:rFonts w:ascii="David" w:hAnsi="David" w:cs="David"/>
                <w:sz w:val="21"/>
                <w:szCs w:val="21"/>
              </w:rPr>
            </w:pPr>
            <w:r>
              <w:rPr>
                <w:rFonts w:ascii="David" w:hAnsi="David" w:cs="David"/>
                <w:sz w:val="21"/>
                <w:szCs w:val="21"/>
              </w:rPr>
              <w:t xml:space="preserve">16 Wo be unto them that shall pervert the ways of the Lord after this manner, for they shall perish except they repent. Behold, I speak with boldness, having authority from God; and I fear not what man can do; for perfect love casteth out all fear. </w:t>
            </w:r>
          </w:p>
        </w:tc>
      </w:tr>
      <w:tr w:rsidR="007549B7" w:rsidRPr="007D2AF3" w14:paraId="5E157662" w14:textId="77777777" w:rsidTr="00B91D0C">
        <w:tc>
          <w:tcPr>
            <w:tcW w:w="4194" w:type="dxa"/>
            <w:tcBorders>
              <w:top w:val="nil"/>
              <w:left w:val="nil"/>
              <w:bottom w:val="nil"/>
              <w:right w:val="single" w:sz="4" w:space="0" w:color="auto"/>
            </w:tcBorders>
          </w:tcPr>
          <w:p w14:paraId="6FFA0EDD" w14:textId="77777777" w:rsidR="007549B7" w:rsidRPr="00406F8C" w:rsidRDefault="007549B7" w:rsidP="00DA2ADD">
            <w:pPr>
              <w:bidi/>
              <w:rPr>
                <w:rFonts w:ascii="David" w:hAnsi="David" w:cs="David"/>
              </w:rPr>
            </w:pPr>
            <w:r w:rsidRPr="00406F8C">
              <w:rPr>
                <w:rFonts w:ascii="David" w:hAnsi="David" w:cs="David"/>
                <w:rtl/>
              </w:rPr>
              <w:t>יז. וַאֲנִי מָלֵא אַהֲבָה אֲשֶׁר הִיא אַהֲבַת עוֹלָם לָכֵן כָּל־הַיְלָדִים שָׁוִים לִי לָכֵן אוֹהֵב אֲנִי אֶת־הַיְלָדִים הַקְּטַנִּים בְּאַהֲבָה שְׁלֵמָה וְכֻלָּם שָׁוִים וּמְקַבְּלֵי יְשׁוּעָה׃</w:t>
            </w:r>
          </w:p>
        </w:tc>
        <w:tc>
          <w:tcPr>
            <w:tcW w:w="4194" w:type="dxa"/>
            <w:tcBorders>
              <w:top w:val="nil"/>
              <w:left w:val="single" w:sz="4" w:space="0" w:color="auto"/>
              <w:bottom w:val="nil"/>
              <w:right w:val="nil"/>
            </w:tcBorders>
          </w:tcPr>
          <w:p w14:paraId="702A6171" w14:textId="4FC534F3" w:rsidR="007549B7" w:rsidRPr="007D2AF3" w:rsidRDefault="007549B7" w:rsidP="00DA2ADD">
            <w:pPr>
              <w:rPr>
                <w:rFonts w:ascii="David" w:hAnsi="David" w:cs="David"/>
                <w:sz w:val="21"/>
                <w:szCs w:val="21"/>
              </w:rPr>
            </w:pPr>
            <w:r>
              <w:rPr>
                <w:rFonts w:ascii="David" w:hAnsi="David" w:cs="David"/>
                <w:sz w:val="21"/>
                <w:szCs w:val="21"/>
              </w:rPr>
              <w:t>17 And I am filled with charity, which is everlasting love; wherefore, all children are alike unto me; wherefore, I love little children with a perfect love; and they are all alike and partakers of salvation.</w:t>
            </w:r>
          </w:p>
        </w:tc>
      </w:tr>
      <w:tr w:rsidR="007549B7" w:rsidRPr="007D2AF3" w14:paraId="786B7CB8" w14:textId="77777777" w:rsidTr="00B91D0C">
        <w:tc>
          <w:tcPr>
            <w:tcW w:w="4194" w:type="dxa"/>
            <w:tcBorders>
              <w:top w:val="nil"/>
              <w:left w:val="nil"/>
              <w:bottom w:val="nil"/>
              <w:right w:val="single" w:sz="4" w:space="0" w:color="auto"/>
            </w:tcBorders>
          </w:tcPr>
          <w:p w14:paraId="6719243A" w14:textId="77777777" w:rsidR="007549B7" w:rsidRPr="00406F8C" w:rsidRDefault="007549B7" w:rsidP="00DA2ADD">
            <w:pPr>
              <w:bidi/>
              <w:rPr>
                <w:rFonts w:ascii="David" w:hAnsi="David" w:cs="David"/>
              </w:rPr>
            </w:pPr>
            <w:r w:rsidRPr="00406F8C">
              <w:rPr>
                <w:rFonts w:ascii="David" w:hAnsi="David" w:cs="David"/>
                <w:rtl/>
              </w:rPr>
              <w:t>יח. כִּי יוֹדֵעַ אֲנִי כִּי אֱלֹהִים אֵינֶנּוּ אֵל נוֹשֵׂא פָּנִים וְלֹא יְצוּר מִשְׁתַּנֶּה כִּי הוּא בִּלְתִּי מִשְׁתַּנֶּה מֵעוֹלָם וְעַד עוֹלָם׃</w:t>
            </w:r>
          </w:p>
        </w:tc>
        <w:tc>
          <w:tcPr>
            <w:tcW w:w="4194" w:type="dxa"/>
            <w:tcBorders>
              <w:top w:val="nil"/>
              <w:left w:val="single" w:sz="4" w:space="0" w:color="auto"/>
              <w:bottom w:val="nil"/>
              <w:right w:val="nil"/>
            </w:tcBorders>
          </w:tcPr>
          <w:p w14:paraId="24E922F7" w14:textId="518535DB" w:rsidR="007549B7" w:rsidRPr="007D2AF3" w:rsidRDefault="007549B7" w:rsidP="00DA2ADD">
            <w:pPr>
              <w:rPr>
                <w:rFonts w:ascii="David" w:hAnsi="David" w:cs="David"/>
                <w:sz w:val="21"/>
                <w:szCs w:val="21"/>
              </w:rPr>
            </w:pPr>
            <w:r>
              <w:rPr>
                <w:rFonts w:ascii="David" w:hAnsi="David" w:cs="David"/>
                <w:sz w:val="21"/>
                <w:szCs w:val="21"/>
              </w:rPr>
              <w:t xml:space="preserve">18 For I know that God is not a partial God, neither a changeable being; but he is unchangeable from all eternity to all eternity. </w:t>
            </w:r>
          </w:p>
        </w:tc>
      </w:tr>
      <w:tr w:rsidR="007549B7" w:rsidRPr="007D2AF3" w14:paraId="4E9C86FE" w14:textId="77777777" w:rsidTr="00B91D0C">
        <w:tc>
          <w:tcPr>
            <w:tcW w:w="4194" w:type="dxa"/>
            <w:tcBorders>
              <w:top w:val="nil"/>
              <w:left w:val="nil"/>
              <w:bottom w:val="nil"/>
              <w:right w:val="single" w:sz="4" w:space="0" w:color="auto"/>
            </w:tcBorders>
          </w:tcPr>
          <w:p w14:paraId="4A8FAD4C" w14:textId="77777777" w:rsidR="007549B7" w:rsidRPr="00406F8C" w:rsidRDefault="007549B7" w:rsidP="00DA2ADD">
            <w:pPr>
              <w:bidi/>
              <w:rPr>
                <w:rFonts w:ascii="David" w:hAnsi="David" w:cs="David"/>
              </w:rPr>
            </w:pPr>
            <w:r w:rsidRPr="00406F8C">
              <w:rPr>
                <w:rFonts w:ascii="David" w:hAnsi="David" w:cs="David"/>
                <w:rtl/>
              </w:rPr>
              <w:t>יט. יְלָדִים קְטַנִּים אֵינָם יְכוֹלִים לָשׁוּב לָכֵן רֶשַׁע נוֹרָא הוּא לִמְנֹעַ מֵהֶם אֶת־רַחֲמֵי אֱלֹהִים הַטְּהוֹרִים כִּי כֻלָּם חַיִּים בּוֹ בִּגְלַל רַחֲמָיו׃</w:t>
            </w:r>
          </w:p>
        </w:tc>
        <w:tc>
          <w:tcPr>
            <w:tcW w:w="4194" w:type="dxa"/>
            <w:tcBorders>
              <w:top w:val="nil"/>
              <w:left w:val="single" w:sz="4" w:space="0" w:color="auto"/>
              <w:bottom w:val="nil"/>
              <w:right w:val="nil"/>
            </w:tcBorders>
          </w:tcPr>
          <w:p w14:paraId="1EEF1B66" w14:textId="25430872" w:rsidR="007549B7" w:rsidRPr="007D2AF3" w:rsidRDefault="007549B7" w:rsidP="00DA2ADD">
            <w:pPr>
              <w:rPr>
                <w:rFonts w:ascii="David" w:hAnsi="David" w:cs="David"/>
                <w:sz w:val="21"/>
                <w:szCs w:val="21"/>
              </w:rPr>
            </w:pPr>
            <w:r>
              <w:rPr>
                <w:rFonts w:ascii="David" w:hAnsi="David" w:cs="David"/>
                <w:sz w:val="21"/>
                <w:szCs w:val="21"/>
              </w:rPr>
              <w:t>19 Little children cannot repent; wherefore, it is awful wicked– ness to deny the pure mercies of God unto them, for they are all alive in him because of his mercy.</w:t>
            </w:r>
          </w:p>
        </w:tc>
      </w:tr>
      <w:tr w:rsidR="007549B7" w:rsidRPr="007D2AF3" w14:paraId="65F3AAB1" w14:textId="77777777" w:rsidTr="00B91D0C">
        <w:tc>
          <w:tcPr>
            <w:tcW w:w="4194" w:type="dxa"/>
            <w:tcBorders>
              <w:top w:val="nil"/>
              <w:left w:val="nil"/>
              <w:bottom w:val="nil"/>
              <w:right w:val="single" w:sz="4" w:space="0" w:color="auto"/>
            </w:tcBorders>
          </w:tcPr>
          <w:p w14:paraId="04F8097D" w14:textId="77777777" w:rsidR="007549B7" w:rsidRPr="00406F8C" w:rsidRDefault="007549B7" w:rsidP="00DA2ADD">
            <w:pPr>
              <w:bidi/>
              <w:rPr>
                <w:rFonts w:ascii="David" w:hAnsi="David" w:cs="David"/>
              </w:rPr>
            </w:pPr>
            <w:r w:rsidRPr="00406F8C">
              <w:rPr>
                <w:rFonts w:ascii="David" w:hAnsi="David" w:cs="David"/>
                <w:rtl/>
              </w:rPr>
              <w:lastRenderedPageBreak/>
              <w:t>כ. וְהָאוֹמֵר כִּי יְלָדִים קְטַנִּים צְרִיכִים טְבִילָה כּוֹפֵר בְּרַחֲמֵי הַמָּשִׁיחַ וּמְבַטֵּל אֶת־כַּפָּרָתוֹ וְאֶת־כֹּחַ גְּאֻלָּתוֹ׃</w:t>
            </w:r>
          </w:p>
        </w:tc>
        <w:tc>
          <w:tcPr>
            <w:tcW w:w="4194" w:type="dxa"/>
            <w:tcBorders>
              <w:top w:val="nil"/>
              <w:left w:val="single" w:sz="4" w:space="0" w:color="auto"/>
              <w:bottom w:val="nil"/>
              <w:right w:val="nil"/>
            </w:tcBorders>
          </w:tcPr>
          <w:p w14:paraId="55FADE56" w14:textId="1B4A7DB0" w:rsidR="007549B7" w:rsidRPr="007D2AF3" w:rsidRDefault="007549B7" w:rsidP="00DA2ADD">
            <w:pPr>
              <w:rPr>
                <w:rFonts w:ascii="David" w:hAnsi="David" w:cs="David"/>
                <w:sz w:val="21"/>
                <w:szCs w:val="21"/>
              </w:rPr>
            </w:pPr>
            <w:r>
              <w:rPr>
                <w:rFonts w:ascii="David" w:hAnsi="David" w:cs="David"/>
                <w:sz w:val="21"/>
                <w:szCs w:val="21"/>
              </w:rPr>
              <w:t>20 And he that saith that little children need baptism denieth the mercies of Christ, and setteth at naught the atonement of him and the power of his redemption.</w:t>
            </w:r>
          </w:p>
        </w:tc>
      </w:tr>
      <w:tr w:rsidR="007549B7" w:rsidRPr="007D2AF3" w14:paraId="4FE84222" w14:textId="77777777" w:rsidTr="00B91D0C">
        <w:tc>
          <w:tcPr>
            <w:tcW w:w="4194" w:type="dxa"/>
            <w:tcBorders>
              <w:top w:val="nil"/>
              <w:left w:val="nil"/>
              <w:bottom w:val="nil"/>
              <w:right w:val="single" w:sz="4" w:space="0" w:color="auto"/>
            </w:tcBorders>
          </w:tcPr>
          <w:p w14:paraId="3A90C1D3" w14:textId="77777777" w:rsidR="007549B7" w:rsidRPr="00406F8C" w:rsidRDefault="007549B7" w:rsidP="00DA2ADD">
            <w:pPr>
              <w:bidi/>
              <w:rPr>
                <w:rFonts w:ascii="David" w:hAnsi="David" w:cs="David"/>
              </w:rPr>
            </w:pPr>
            <w:r w:rsidRPr="00406F8C">
              <w:rPr>
                <w:rFonts w:ascii="David" w:hAnsi="David" w:cs="David"/>
                <w:rtl/>
              </w:rPr>
              <w:t>כא. אוֹי לָהֶם כִּי הֵם לְפִי פַחַת מָוֶת וּשְׁאוֹל וְעֹנֶשׁ לְעוֹלָם בְּתֹקֶף אֲדַבֵּר כִּי אֱלֹהִים צִוָּנִי שִׁמְעוּ וְהַקְשִׁיבוּ לִדְבָרַי פֶּן־יַעַמְדוּ לְשָׂטָן לָכֶם לִפְנֵי כִּסֵּא מִשְׁפַּט הַמָּשִׁיחַ׃</w:t>
            </w:r>
          </w:p>
        </w:tc>
        <w:tc>
          <w:tcPr>
            <w:tcW w:w="4194" w:type="dxa"/>
            <w:tcBorders>
              <w:top w:val="nil"/>
              <w:left w:val="single" w:sz="4" w:space="0" w:color="auto"/>
              <w:bottom w:val="nil"/>
              <w:right w:val="nil"/>
            </w:tcBorders>
          </w:tcPr>
          <w:p w14:paraId="1430719F" w14:textId="747B3974" w:rsidR="007549B7" w:rsidRPr="007D2AF3" w:rsidRDefault="007549B7" w:rsidP="00DA2ADD">
            <w:pPr>
              <w:rPr>
                <w:rFonts w:ascii="David" w:hAnsi="David" w:cs="David"/>
                <w:sz w:val="21"/>
                <w:szCs w:val="21"/>
              </w:rPr>
            </w:pPr>
            <w:r>
              <w:rPr>
                <w:rFonts w:ascii="David" w:hAnsi="David" w:cs="David"/>
                <w:sz w:val="21"/>
                <w:szCs w:val="21"/>
              </w:rPr>
              <w:t>21 Wo unto such, for they are in danger of death, hell, and an endless torment. I speak it boldly; God hath commanded me. Listen unto them and give heed, or they stand against you at the judgment– seat of Christ.</w:t>
            </w:r>
          </w:p>
        </w:tc>
      </w:tr>
      <w:tr w:rsidR="007549B7" w:rsidRPr="007D2AF3" w14:paraId="1C3DF988" w14:textId="77777777" w:rsidTr="00B91D0C">
        <w:tc>
          <w:tcPr>
            <w:tcW w:w="4194" w:type="dxa"/>
            <w:tcBorders>
              <w:top w:val="nil"/>
              <w:left w:val="nil"/>
              <w:bottom w:val="nil"/>
              <w:right w:val="single" w:sz="4" w:space="0" w:color="auto"/>
            </w:tcBorders>
          </w:tcPr>
          <w:p w14:paraId="5E688515" w14:textId="77777777" w:rsidR="007549B7" w:rsidRPr="00406F8C" w:rsidRDefault="007549B7" w:rsidP="00DA2ADD">
            <w:pPr>
              <w:bidi/>
              <w:rPr>
                <w:rFonts w:ascii="David" w:hAnsi="David" w:cs="David"/>
              </w:rPr>
            </w:pPr>
            <w:r w:rsidRPr="00406F8C">
              <w:rPr>
                <w:rFonts w:ascii="David" w:hAnsi="David" w:cs="David"/>
                <w:rtl/>
              </w:rPr>
              <w:t>כב. כִּי הִנֵּה כָּל־הַיְלָדִים הַקְּטַנִּים חַיִּים בַּמָּשִׁיחַ וְגַם כָּל־אֲשֶׁר בְּלִי תוֹרָה כִּי כֹחַ הַגְּאֻלָּה יָבוֹא עַל־כָּל־אֲשֶׁר אֵין לָהֶם תוֹרָה לָכֵן אֲשֶׁר לֹא נֶאְשַׁם אוֹ אֲשֶׁר תַּחַת אַשְׁמָה לֹא יִתֵּן לֹא יוּכַל לָשׁוּב וְלָאֵלֶּה הַטְּבִילָה לְרִיק׃</w:t>
            </w:r>
          </w:p>
        </w:tc>
        <w:tc>
          <w:tcPr>
            <w:tcW w:w="4194" w:type="dxa"/>
            <w:tcBorders>
              <w:top w:val="nil"/>
              <w:left w:val="single" w:sz="4" w:space="0" w:color="auto"/>
              <w:bottom w:val="nil"/>
              <w:right w:val="nil"/>
            </w:tcBorders>
          </w:tcPr>
          <w:p w14:paraId="21839537" w14:textId="6914C449" w:rsidR="007549B7" w:rsidRPr="007D2AF3" w:rsidRDefault="007549B7" w:rsidP="00DA2ADD">
            <w:pPr>
              <w:rPr>
                <w:rFonts w:ascii="David" w:hAnsi="David" w:cs="David"/>
                <w:sz w:val="21"/>
                <w:szCs w:val="21"/>
              </w:rPr>
            </w:pPr>
            <w:r>
              <w:rPr>
                <w:rFonts w:ascii="David" w:hAnsi="David" w:cs="David"/>
                <w:sz w:val="21"/>
                <w:szCs w:val="21"/>
              </w:rPr>
              <w:t xml:space="preserve">22 For behold that all little children are alive in Christ, and also all they that are without the law. For the power of redemption cometh on all them that have no law; wherefore, he that is not condemned, or he that is under no condemnation, cannot repent; and unto such baptism availeth nothing— </w:t>
            </w:r>
          </w:p>
        </w:tc>
      </w:tr>
      <w:tr w:rsidR="007549B7" w:rsidRPr="007D2AF3" w14:paraId="109A8E75" w14:textId="77777777" w:rsidTr="00B91D0C">
        <w:tc>
          <w:tcPr>
            <w:tcW w:w="4194" w:type="dxa"/>
            <w:tcBorders>
              <w:top w:val="nil"/>
              <w:left w:val="nil"/>
              <w:bottom w:val="nil"/>
              <w:right w:val="single" w:sz="4" w:space="0" w:color="auto"/>
            </w:tcBorders>
          </w:tcPr>
          <w:p w14:paraId="6AC650C4" w14:textId="77777777" w:rsidR="007549B7" w:rsidRPr="00406F8C" w:rsidRDefault="007549B7" w:rsidP="00DA2ADD">
            <w:pPr>
              <w:bidi/>
              <w:rPr>
                <w:rFonts w:ascii="David" w:hAnsi="David" w:cs="David"/>
              </w:rPr>
            </w:pPr>
            <w:r w:rsidRPr="00406F8C">
              <w:rPr>
                <w:rFonts w:ascii="David" w:hAnsi="David" w:cs="David"/>
                <w:rtl/>
              </w:rPr>
              <w:t>כג. כִּי לֵץ הוּא לִפְנֵי אֱלֹהִים לְכַחֵשׁ בְּרַחֲמֵי הַמָּשִׁיחַ וּבְכֹחַ רוּחַ קָדְשׁוֹ וְלָשִׂים מִבְטָח בְּמַעֲשֵׂי מָוֶת׃</w:t>
            </w:r>
          </w:p>
        </w:tc>
        <w:tc>
          <w:tcPr>
            <w:tcW w:w="4194" w:type="dxa"/>
            <w:tcBorders>
              <w:top w:val="nil"/>
              <w:left w:val="single" w:sz="4" w:space="0" w:color="auto"/>
              <w:bottom w:val="nil"/>
              <w:right w:val="nil"/>
            </w:tcBorders>
          </w:tcPr>
          <w:p w14:paraId="50001826" w14:textId="12B8FC2B" w:rsidR="007549B7" w:rsidRPr="007D2AF3" w:rsidRDefault="007549B7" w:rsidP="00DA2ADD">
            <w:pPr>
              <w:rPr>
                <w:rFonts w:ascii="David" w:hAnsi="David" w:cs="David"/>
                <w:sz w:val="21"/>
                <w:szCs w:val="21"/>
              </w:rPr>
            </w:pPr>
            <w:r>
              <w:rPr>
                <w:rFonts w:ascii="David" w:hAnsi="David" w:cs="David"/>
                <w:sz w:val="21"/>
                <w:szCs w:val="21"/>
              </w:rPr>
              <w:t>23 But it is mockery before God, denying the mercies of Christ, and the power of his Holy Spirit, and putting trust in dead works.</w:t>
            </w:r>
          </w:p>
        </w:tc>
      </w:tr>
      <w:tr w:rsidR="007549B7" w:rsidRPr="007D2AF3" w14:paraId="1457CCE3" w14:textId="77777777" w:rsidTr="00B91D0C">
        <w:tc>
          <w:tcPr>
            <w:tcW w:w="4194" w:type="dxa"/>
            <w:tcBorders>
              <w:top w:val="nil"/>
              <w:left w:val="nil"/>
              <w:bottom w:val="nil"/>
              <w:right w:val="single" w:sz="4" w:space="0" w:color="auto"/>
            </w:tcBorders>
          </w:tcPr>
          <w:p w14:paraId="55155CBF" w14:textId="77777777" w:rsidR="007549B7" w:rsidRPr="00406F8C" w:rsidRDefault="007549B7" w:rsidP="00DA2ADD">
            <w:pPr>
              <w:bidi/>
              <w:rPr>
                <w:rFonts w:ascii="David" w:hAnsi="David" w:cs="David"/>
              </w:rPr>
            </w:pPr>
            <w:r w:rsidRPr="00406F8C">
              <w:rPr>
                <w:rFonts w:ascii="David" w:hAnsi="David" w:cs="David"/>
                <w:rtl/>
              </w:rPr>
              <w:t>כד. הִנֵּה בְנִי הַדָּבָר הַזֶּה לֹא יִהְיֶה כִּי לָשׁוּב לַאֲשֶׁר תַּחַת אַשְׁמָה וְתַחַת קִלְלַת הַתּוֹרָה הַמּוּפָרָה׃</w:t>
            </w:r>
          </w:p>
        </w:tc>
        <w:tc>
          <w:tcPr>
            <w:tcW w:w="4194" w:type="dxa"/>
            <w:tcBorders>
              <w:top w:val="nil"/>
              <w:left w:val="single" w:sz="4" w:space="0" w:color="auto"/>
              <w:bottom w:val="nil"/>
              <w:right w:val="nil"/>
            </w:tcBorders>
          </w:tcPr>
          <w:p w14:paraId="2EAB5A59" w14:textId="10430F7A" w:rsidR="007549B7" w:rsidRPr="007D2AF3" w:rsidRDefault="007549B7" w:rsidP="00DA2ADD">
            <w:pPr>
              <w:rPr>
                <w:rFonts w:ascii="David" w:hAnsi="David" w:cs="David"/>
                <w:sz w:val="21"/>
                <w:szCs w:val="21"/>
              </w:rPr>
            </w:pPr>
            <w:r>
              <w:rPr>
                <w:rFonts w:ascii="David" w:hAnsi="David" w:cs="David"/>
                <w:sz w:val="21"/>
                <w:szCs w:val="21"/>
              </w:rPr>
              <w:t>24 Behold, my son, this thing ought not to be; for repentance is unto them that are under condemnation and under the curse of a broken law.</w:t>
            </w:r>
          </w:p>
        </w:tc>
      </w:tr>
      <w:tr w:rsidR="007549B7" w:rsidRPr="007D2AF3" w14:paraId="075BE4A7" w14:textId="77777777" w:rsidTr="00B91D0C">
        <w:tc>
          <w:tcPr>
            <w:tcW w:w="4194" w:type="dxa"/>
            <w:tcBorders>
              <w:top w:val="nil"/>
              <w:left w:val="nil"/>
              <w:bottom w:val="nil"/>
              <w:right w:val="single" w:sz="4" w:space="0" w:color="auto"/>
            </w:tcBorders>
          </w:tcPr>
          <w:p w14:paraId="2F93FACE" w14:textId="77777777" w:rsidR="007549B7" w:rsidRPr="00406F8C" w:rsidRDefault="007549B7" w:rsidP="00DA2ADD">
            <w:pPr>
              <w:bidi/>
              <w:rPr>
                <w:rFonts w:ascii="David" w:hAnsi="David" w:cs="David"/>
              </w:rPr>
            </w:pPr>
            <w:r w:rsidRPr="00406F8C">
              <w:rPr>
                <w:rFonts w:ascii="David" w:hAnsi="David" w:cs="David"/>
                <w:rtl/>
              </w:rPr>
              <w:t>כה. וְרֵאשִׁית פְּרִי הַשּׁוּב הִיא הַטְּבִילָה וְהַטְּבִילָה בָּאָה בֶּאֱמוּנָה לְמַלֵּא אֶת־הַמִּצְוֹת וּמִלּוּי הַמִּצְוֹת מֵבִיא סְלִיחַת חֲטָאִים׃</w:t>
            </w:r>
          </w:p>
        </w:tc>
        <w:tc>
          <w:tcPr>
            <w:tcW w:w="4194" w:type="dxa"/>
            <w:tcBorders>
              <w:top w:val="nil"/>
              <w:left w:val="single" w:sz="4" w:space="0" w:color="auto"/>
              <w:bottom w:val="nil"/>
              <w:right w:val="nil"/>
            </w:tcBorders>
          </w:tcPr>
          <w:p w14:paraId="7EB5DB6D" w14:textId="04B64D50" w:rsidR="007549B7" w:rsidRPr="007D2AF3" w:rsidRDefault="007549B7" w:rsidP="00DA2ADD">
            <w:pPr>
              <w:rPr>
                <w:rFonts w:ascii="David" w:hAnsi="David" w:cs="David"/>
                <w:sz w:val="21"/>
                <w:szCs w:val="21"/>
              </w:rPr>
            </w:pPr>
            <w:r>
              <w:rPr>
                <w:rFonts w:ascii="David" w:hAnsi="David" w:cs="David"/>
                <w:sz w:val="21"/>
                <w:szCs w:val="21"/>
              </w:rPr>
              <w:t xml:space="preserve">25 And the first fruits of repentance is baptism; and baptism cometh by faith unto the fulfilling the commandments; and the fulfilling the commandments bringeth remission of sins; </w:t>
            </w:r>
          </w:p>
        </w:tc>
      </w:tr>
      <w:tr w:rsidR="007549B7" w:rsidRPr="007D2AF3" w14:paraId="6B5F9961" w14:textId="77777777" w:rsidTr="00B91D0C">
        <w:tc>
          <w:tcPr>
            <w:tcW w:w="4194" w:type="dxa"/>
            <w:tcBorders>
              <w:top w:val="nil"/>
              <w:left w:val="nil"/>
              <w:bottom w:val="nil"/>
              <w:right w:val="single" w:sz="4" w:space="0" w:color="auto"/>
            </w:tcBorders>
          </w:tcPr>
          <w:p w14:paraId="5B098E7F" w14:textId="77777777" w:rsidR="007549B7" w:rsidRPr="00406F8C" w:rsidRDefault="007549B7" w:rsidP="00DA2ADD">
            <w:pPr>
              <w:bidi/>
              <w:rPr>
                <w:rFonts w:ascii="David" w:hAnsi="David" w:cs="David"/>
              </w:rPr>
            </w:pPr>
            <w:r w:rsidRPr="00406F8C">
              <w:rPr>
                <w:rFonts w:ascii="David" w:hAnsi="David" w:cs="David"/>
                <w:rtl/>
              </w:rPr>
              <w:t>כו. וּסְלִיחַת חֲטָאִים מְבִיאָה עֲנָוָה וְשִׁפְלוּת לֵב וּבַעֲבוּר הָעֲנָוָה וְשִׁפְלוּת הַלֵּב יָבוֹא בִּקּוּר רוּחַ הַקֹּדֶשׁ הַמְּנַחֵם הַמְמַלֵּא בְּתִקְוָה וּבְאַהֲבָה שְׁלֵמָה אֲשֶׁר תַּעֲמֹד בְּשַׁקְדָנוּת בִּתְפִלָּה עַד־בּוֹא הַקֵּץ כַּאֲשֶׁר יֵשְׁבוּ כָּל־הַקְּדוֹשִׁים עִם־אֱלֹהִים׃</w:t>
            </w:r>
          </w:p>
        </w:tc>
        <w:tc>
          <w:tcPr>
            <w:tcW w:w="4194" w:type="dxa"/>
            <w:tcBorders>
              <w:top w:val="nil"/>
              <w:left w:val="single" w:sz="4" w:space="0" w:color="auto"/>
              <w:bottom w:val="nil"/>
              <w:right w:val="nil"/>
            </w:tcBorders>
          </w:tcPr>
          <w:p w14:paraId="21AFCF4C" w14:textId="5B6B56D6" w:rsidR="007549B7" w:rsidRPr="007D2AF3" w:rsidRDefault="007549B7" w:rsidP="00DA2ADD">
            <w:pPr>
              <w:rPr>
                <w:rFonts w:ascii="David" w:hAnsi="David" w:cs="David"/>
                <w:sz w:val="21"/>
                <w:szCs w:val="21"/>
              </w:rPr>
            </w:pPr>
            <w:r>
              <w:rPr>
                <w:rFonts w:ascii="David" w:hAnsi="David" w:cs="David"/>
                <w:sz w:val="21"/>
                <w:szCs w:val="21"/>
              </w:rPr>
              <w:t>26 And the remission of sins bringeth meek– ness, and lowliness of heart; and because of meekness and lowliness of heart cometh the visitation of the Holy Ghost, which Comforter filleth with hope and perfect love, which love endureth by diligence unto prayer, until the end shall come, when all the saints shall dwell with God.</w:t>
            </w:r>
          </w:p>
        </w:tc>
      </w:tr>
      <w:tr w:rsidR="007549B7" w:rsidRPr="007D2AF3" w14:paraId="4D8C1FB7" w14:textId="77777777" w:rsidTr="00B91D0C">
        <w:tc>
          <w:tcPr>
            <w:tcW w:w="4194" w:type="dxa"/>
            <w:tcBorders>
              <w:top w:val="nil"/>
              <w:left w:val="nil"/>
              <w:bottom w:val="nil"/>
              <w:right w:val="single" w:sz="4" w:space="0" w:color="auto"/>
            </w:tcBorders>
          </w:tcPr>
          <w:p w14:paraId="18AC79ED" w14:textId="77777777" w:rsidR="007549B7" w:rsidRPr="00406F8C" w:rsidRDefault="007549B7" w:rsidP="00DA2ADD">
            <w:pPr>
              <w:bidi/>
              <w:rPr>
                <w:rFonts w:ascii="David" w:hAnsi="David" w:cs="David"/>
              </w:rPr>
            </w:pPr>
            <w:r w:rsidRPr="00406F8C">
              <w:rPr>
                <w:rFonts w:ascii="David" w:hAnsi="David" w:cs="David"/>
                <w:rtl/>
              </w:rPr>
              <w:t>כז. הִנֵּה בְנִי אֶכְתֹּב אֵלֶיךָ שֵׁנִית אִם־לֹא אֵצֵא מְהֵרָה עַל־הַלָּמָנִים הִנֵּה זְדוֹן הַגּוֹי הַזֶּה עַם הַנְּפִיִּים  הָיָה לִמְשׁוּבָתָם אִם־לֹא יָשׁוּבוּ׃</w:t>
            </w:r>
          </w:p>
        </w:tc>
        <w:tc>
          <w:tcPr>
            <w:tcW w:w="4194" w:type="dxa"/>
            <w:tcBorders>
              <w:top w:val="nil"/>
              <w:left w:val="single" w:sz="4" w:space="0" w:color="auto"/>
              <w:bottom w:val="nil"/>
              <w:right w:val="nil"/>
            </w:tcBorders>
          </w:tcPr>
          <w:p w14:paraId="70B06342" w14:textId="57543131" w:rsidR="007549B7" w:rsidRPr="007D2AF3" w:rsidRDefault="007549B7" w:rsidP="00DA2ADD">
            <w:pPr>
              <w:rPr>
                <w:rFonts w:ascii="David" w:hAnsi="David" w:cs="David"/>
                <w:sz w:val="21"/>
                <w:szCs w:val="21"/>
              </w:rPr>
            </w:pPr>
            <w:r>
              <w:rPr>
                <w:rFonts w:ascii="David" w:hAnsi="David" w:cs="David"/>
                <w:sz w:val="21"/>
                <w:szCs w:val="21"/>
              </w:rPr>
              <w:t xml:space="preserve">27 Behold, my son, I will write unto you again if I go not out soon against the Lamanites. Behold, the pride of this nation, or the people of the Nephites, hath proven their destruction except they should repent. </w:t>
            </w:r>
          </w:p>
        </w:tc>
      </w:tr>
      <w:tr w:rsidR="007549B7" w:rsidRPr="007D2AF3" w14:paraId="13A98487" w14:textId="77777777" w:rsidTr="00B91D0C">
        <w:tc>
          <w:tcPr>
            <w:tcW w:w="4194" w:type="dxa"/>
            <w:tcBorders>
              <w:top w:val="nil"/>
              <w:left w:val="nil"/>
              <w:bottom w:val="nil"/>
              <w:right w:val="single" w:sz="4" w:space="0" w:color="auto"/>
            </w:tcBorders>
          </w:tcPr>
          <w:p w14:paraId="2BCE4022" w14:textId="77777777" w:rsidR="007549B7" w:rsidRPr="00406F8C" w:rsidRDefault="007549B7" w:rsidP="00DA2ADD">
            <w:pPr>
              <w:bidi/>
              <w:rPr>
                <w:rFonts w:ascii="David" w:hAnsi="David" w:cs="David"/>
              </w:rPr>
            </w:pPr>
            <w:r w:rsidRPr="00406F8C">
              <w:rPr>
                <w:rFonts w:ascii="David" w:hAnsi="David" w:cs="David"/>
                <w:rtl/>
              </w:rPr>
              <w:t>כח. הִתְפַּלֵּל בַּעֲדָם בְּנִי לְמַעַן יָשׁוּבוּ אַךְ הִנֵּה יָרֵא אָנֹכִי פֶּן־חָדְלָה הָרוּחַ מֵהִתְאַבֵּק עִמָּם וּבַחֶבֶל הָאָרֶץ הַזֶּה מְבַקְשִׁים הֵם לְהַשְׁפִּיל כָּל־כֹּחַ וְשִׁלְטוֹן הַבָּא מֵאֱלֹהִים וְכֹפְרִים בְּרוּחַ הַקֹּדֶשׁ׃</w:t>
            </w:r>
          </w:p>
        </w:tc>
        <w:tc>
          <w:tcPr>
            <w:tcW w:w="4194" w:type="dxa"/>
            <w:tcBorders>
              <w:top w:val="nil"/>
              <w:left w:val="single" w:sz="4" w:space="0" w:color="auto"/>
              <w:bottom w:val="nil"/>
              <w:right w:val="nil"/>
            </w:tcBorders>
          </w:tcPr>
          <w:p w14:paraId="39DCD436" w14:textId="3D2A7BA9" w:rsidR="007549B7" w:rsidRPr="007D2AF3" w:rsidRDefault="007549B7" w:rsidP="00DA2ADD">
            <w:pPr>
              <w:rPr>
                <w:rFonts w:ascii="David" w:hAnsi="David" w:cs="David"/>
                <w:sz w:val="21"/>
                <w:szCs w:val="21"/>
              </w:rPr>
            </w:pPr>
            <w:r>
              <w:rPr>
                <w:rFonts w:ascii="David" w:hAnsi="David" w:cs="David"/>
                <w:sz w:val="21"/>
                <w:szCs w:val="21"/>
              </w:rPr>
              <w:t>28 Pray for them, my son, that repentance may come unto them. But behold, I fear lest the Spirit hath ceased striving with them; and in this part of the land they are also seeking to put down all power and authority which cometh from God; and they are denying the Holy Ghost.</w:t>
            </w:r>
          </w:p>
        </w:tc>
      </w:tr>
      <w:tr w:rsidR="007549B7" w:rsidRPr="007D2AF3" w14:paraId="694DE8BC" w14:textId="77777777" w:rsidTr="00B91D0C">
        <w:tc>
          <w:tcPr>
            <w:tcW w:w="4194" w:type="dxa"/>
            <w:tcBorders>
              <w:top w:val="nil"/>
              <w:left w:val="nil"/>
              <w:bottom w:val="nil"/>
              <w:right w:val="single" w:sz="4" w:space="0" w:color="auto"/>
            </w:tcBorders>
          </w:tcPr>
          <w:p w14:paraId="227F1352" w14:textId="77777777" w:rsidR="007549B7" w:rsidRPr="00406F8C" w:rsidRDefault="007549B7" w:rsidP="00DA2ADD">
            <w:pPr>
              <w:bidi/>
              <w:rPr>
                <w:rFonts w:ascii="David" w:hAnsi="David" w:cs="David"/>
              </w:rPr>
            </w:pPr>
            <w:r w:rsidRPr="00406F8C">
              <w:rPr>
                <w:rFonts w:ascii="David" w:hAnsi="David" w:cs="David"/>
                <w:rtl/>
              </w:rPr>
              <w:t>כט. וְאַחֲרֵי מָאֳסָם דַּעַת גְּדוֹלָה כָּזֹאת בְּנִי יֹאבְדוּ מְהֵרָה לְמַלֵּא אֶת־דִּבְרֵי הַנְּבִיאִים אֲשֶׁר דִּבֵּרוּ וְגַם אֶת־דִּבְרֵי מוֹשִׁיעֵנוּ׃</w:t>
            </w:r>
          </w:p>
        </w:tc>
        <w:tc>
          <w:tcPr>
            <w:tcW w:w="4194" w:type="dxa"/>
            <w:tcBorders>
              <w:top w:val="nil"/>
              <w:left w:val="single" w:sz="4" w:space="0" w:color="auto"/>
              <w:bottom w:val="nil"/>
              <w:right w:val="nil"/>
            </w:tcBorders>
          </w:tcPr>
          <w:p w14:paraId="67C5F18F" w14:textId="47AC9F6C" w:rsidR="007549B7" w:rsidRPr="007D2AF3" w:rsidRDefault="007549B7" w:rsidP="00DA2ADD">
            <w:pPr>
              <w:rPr>
                <w:rFonts w:ascii="David" w:hAnsi="David" w:cs="David"/>
                <w:sz w:val="21"/>
                <w:szCs w:val="21"/>
              </w:rPr>
            </w:pPr>
            <w:r>
              <w:rPr>
                <w:rFonts w:ascii="David" w:hAnsi="David" w:cs="David"/>
                <w:sz w:val="21"/>
                <w:szCs w:val="21"/>
              </w:rPr>
              <w:t>29 And after rejecting so great a knowledge, my son, they must perish soon, unto the fulfilling of the prophecies which were spoken by the prophets, as well as the words of our Savior himself.</w:t>
            </w:r>
          </w:p>
        </w:tc>
      </w:tr>
      <w:tr w:rsidR="007549B7" w:rsidRPr="007D2AF3" w14:paraId="6CE66F40" w14:textId="77777777" w:rsidTr="00B91D0C">
        <w:tc>
          <w:tcPr>
            <w:tcW w:w="4194" w:type="dxa"/>
            <w:tcBorders>
              <w:top w:val="nil"/>
              <w:left w:val="nil"/>
              <w:bottom w:val="nil"/>
              <w:right w:val="single" w:sz="4" w:space="0" w:color="auto"/>
            </w:tcBorders>
          </w:tcPr>
          <w:p w14:paraId="001508C2" w14:textId="77777777" w:rsidR="007549B7" w:rsidRPr="00406F8C" w:rsidRDefault="007549B7" w:rsidP="00DA2ADD">
            <w:pPr>
              <w:bidi/>
              <w:rPr>
                <w:rFonts w:ascii="David" w:hAnsi="David" w:cs="David"/>
              </w:rPr>
            </w:pPr>
            <w:r w:rsidRPr="00406F8C">
              <w:rPr>
                <w:rFonts w:ascii="David" w:hAnsi="David" w:cs="David"/>
                <w:rtl/>
              </w:rPr>
              <w:t>ל. שָׁלוֹם בְּנִי עַד־אֶכְתֹּב אֵלֶיךָ אוֹ עַד־אֶפְגָּשְׁךָ שֵׁנִית׃ אָמֵן׃</w:t>
            </w:r>
          </w:p>
        </w:tc>
        <w:tc>
          <w:tcPr>
            <w:tcW w:w="4194" w:type="dxa"/>
            <w:tcBorders>
              <w:top w:val="nil"/>
              <w:left w:val="single" w:sz="4" w:space="0" w:color="auto"/>
              <w:bottom w:val="nil"/>
              <w:right w:val="nil"/>
            </w:tcBorders>
          </w:tcPr>
          <w:p w14:paraId="1EED2A18" w14:textId="77777777" w:rsidR="007549B7" w:rsidRDefault="007549B7" w:rsidP="00DA2ADD">
            <w:pPr>
              <w:rPr>
                <w:rFonts w:ascii="David" w:hAnsi="David" w:cs="David"/>
                <w:sz w:val="21"/>
                <w:szCs w:val="21"/>
              </w:rPr>
            </w:pPr>
            <w:r>
              <w:rPr>
                <w:rFonts w:ascii="David" w:hAnsi="David" w:cs="David"/>
                <w:sz w:val="21"/>
                <w:szCs w:val="21"/>
              </w:rPr>
              <w:t>30 Farewell, my son, until I shall write unto you, or shall meet you again. Amen.</w:t>
            </w:r>
          </w:p>
          <w:p w14:paraId="2FD0E1E7" w14:textId="1C035068" w:rsidR="007549B7" w:rsidRPr="007D2AF3" w:rsidRDefault="007549B7" w:rsidP="00DA2ADD">
            <w:pPr>
              <w:rPr>
                <w:rFonts w:ascii="David" w:hAnsi="David" w:cs="David"/>
                <w:sz w:val="21"/>
                <w:szCs w:val="21"/>
              </w:rPr>
            </w:pPr>
          </w:p>
        </w:tc>
      </w:tr>
      <w:tr w:rsidR="007549B7" w:rsidRPr="007D2AF3" w14:paraId="5F46ED39" w14:textId="77777777" w:rsidTr="00B91D0C">
        <w:tc>
          <w:tcPr>
            <w:tcW w:w="4194" w:type="dxa"/>
            <w:tcBorders>
              <w:top w:val="nil"/>
              <w:left w:val="nil"/>
              <w:bottom w:val="nil"/>
              <w:right w:val="single" w:sz="4" w:space="0" w:color="auto"/>
            </w:tcBorders>
          </w:tcPr>
          <w:p w14:paraId="3D716B05" w14:textId="77777777" w:rsidR="007549B7" w:rsidRPr="00406F8C" w:rsidRDefault="007549B7" w:rsidP="007549B7">
            <w:pPr>
              <w:bidi/>
              <w:jc w:val="center"/>
              <w:rPr>
                <w:rFonts w:ascii="David" w:hAnsi="David" w:cs="David"/>
                <w:b/>
                <w:bCs/>
              </w:rPr>
            </w:pPr>
            <w:r w:rsidRPr="00406F8C">
              <w:rPr>
                <w:rFonts w:ascii="David" w:hAnsi="David" w:cs="David"/>
                <w:b/>
                <w:bCs/>
                <w:rtl/>
              </w:rPr>
              <w:t>פֶּרֶק ט</w:t>
            </w:r>
          </w:p>
        </w:tc>
        <w:tc>
          <w:tcPr>
            <w:tcW w:w="4194" w:type="dxa"/>
            <w:tcBorders>
              <w:top w:val="nil"/>
              <w:left w:val="single" w:sz="4" w:space="0" w:color="auto"/>
              <w:bottom w:val="nil"/>
              <w:right w:val="nil"/>
            </w:tcBorders>
          </w:tcPr>
          <w:p w14:paraId="7B77246B" w14:textId="48BD4090" w:rsidR="007549B7" w:rsidRPr="007549B7" w:rsidRDefault="007549B7" w:rsidP="007549B7">
            <w:pPr>
              <w:jc w:val="center"/>
              <w:rPr>
                <w:rFonts w:ascii="David" w:hAnsi="David" w:cs="David"/>
                <w:b/>
                <w:bCs/>
                <w:sz w:val="21"/>
                <w:szCs w:val="21"/>
              </w:rPr>
            </w:pPr>
            <w:r>
              <w:rPr>
                <w:rFonts w:ascii="David" w:hAnsi="David" w:cs="David"/>
                <w:b/>
                <w:bCs/>
                <w:sz w:val="21"/>
                <w:szCs w:val="21"/>
              </w:rPr>
              <w:t>Chapter 9</w:t>
            </w:r>
          </w:p>
        </w:tc>
      </w:tr>
      <w:tr w:rsidR="007549B7" w:rsidRPr="007D2AF3" w14:paraId="3F079107" w14:textId="77777777" w:rsidTr="00B91D0C">
        <w:tc>
          <w:tcPr>
            <w:tcW w:w="4194" w:type="dxa"/>
            <w:tcBorders>
              <w:top w:val="nil"/>
              <w:left w:val="nil"/>
              <w:bottom w:val="nil"/>
              <w:right w:val="single" w:sz="4" w:space="0" w:color="auto"/>
            </w:tcBorders>
          </w:tcPr>
          <w:p w14:paraId="43237150" w14:textId="77777777" w:rsidR="007549B7" w:rsidRPr="00406F8C" w:rsidRDefault="007549B7" w:rsidP="00DA2ADD">
            <w:pPr>
              <w:bidi/>
              <w:rPr>
                <w:rFonts w:ascii="David" w:hAnsi="David" w:cs="David"/>
              </w:rPr>
            </w:pPr>
            <w:r w:rsidRPr="00406F8C">
              <w:rPr>
                <w:rFonts w:ascii="David" w:hAnsi="David" w:cs="David"/>
                <w:rtl/>
              </w:rPr>
              <w:t>א. בְּנִי הָאָהוּב כֹּתֵב אֲנִי אֵלֶיךָ שֵׁנִית לְמַעַן תֵּדַע כִּי עוֹדֶנִּי חָי אַךְ אֶכְתֹּב מְעַט מֵאֲשֶׁר מַכְאִיב׃</w:t>
            </w:r>
          </w:p>
        </w:tc>
        <w:tc>
          <w:tcPr>
            <w:tcW w:w="4194" w:type="dxa"/>
            <w:tcBorders>
              <w:top w:val="nil"/>
              <w:left w:val="single" w:sz="4" w:space="0" w:color="auto"/>
              <w:bottom w:val="nil"/>
              <w:right w:val="nil"/>
            </w:tcBorders>
          </w:tcPr>
          <w:p w14:paraId="07280709" w14:textId="2580F9B5" w:rsidR="007549B7" w:rsidRPr="007D2AF3" w:rsidRDefault="007549B7" w:rsidP="00DA2ADD">
            <w:pPr>
              <w:rPr>
                <w:rFonts w:ascii="David" w:hAnsi="David" w:cs="David"/>
                <w:sz w:val="21"/>
                <w:szCs w:val="21"/>
              </w:rPr>
            </w:pPr>
            <w:r>
              <w:rPr>
                <w:rFonts w:ascii="David" w:hAnsi="David" w:cs="David"/>
                <w:sz w:val="21"/>
                <w:szCs w:val="21"/>
              </w:rPr>
              <w:t xml:space="preserve">1 My beloved son, I write unto you again that ye may know that I am yet alive; but I write somewhat of that which is grievous. </w:t>
            </w:r>
          </w:p>
        </w:tc>
      </w:tr>
      <w:tr w:rsidR="007549B7" w:rsidRPr="007D2AF3" w14:paraId="205393E9" w14:textId="77777777" w:rsidTr="00B91D0C">
        <w:tc>
          <w:tcPr>
            <w:tcW w:w="4194" w:type="dxa"/>
            <w:tcBorders>
              <w:top w:val="nil"/>
              <w:left w:val="nil"/>
              <w:bottom w:val="nil"/>
              <w:right w:val="single" w:sz="4" w:space="0" w:color="auto"/>
            </w:tcBorders>
          </w:tcPr>
          <w:p w14:paraId="41BEE361" w14:textId="77777777" w:rsidR="007549B7" w:rsidRPr="00406F8C" w:rsidRDefault="007549B7" w:rsidP="00DA2ADD">
            <w:pPr>
              <w:bidi/>
              <w:rPr>
                <w:rFonts w:ascii="David" w:hAnsi="David" w:cs="David"/>
              </w:rPr>
            </w:pPr>
            <w:r w:rsidRPr="00406F8C">
              <w:rPr>
                <w:rFonts w:ascii="David" w:hAnsi="David" w:cs="David"/>
                <w:rtl/>
              </w:rPr>
              <w:lastRenderedPageBreak/>
              <w:t>ב. כִּי הִנֵּה הָיְתָה לִי מִלְחָמָה קָשָׁה עִם־הַלָּמָנִים אֲשֶׁר לֹא גָבַרְנוּ בָהּ וְאַרְכְאַנְתּוּס נָפַל לְפִי־חֶרֶב וְגַם־לוּרָם וְעֶמְרוֹן וְהִנֵּה אָבַדְנוּ מִסְפַּר רַב מֵאַנְשֵׁי מִבְחָרֵנוּ׃</w:t>
            </w:r>
          </w:p>
        </w:tc>
        <w:tc>
          <w:tcPr>
            <w:tcW w:w="4194" w:type="dxa"/>
            <w:tcBorders>
              <w:top w:val="nil"/>
              <w:left w:val="single" w:sz="4" w:space="0" w:color="auto"/>
              <w:bottom w:val="nil"/>
              <w:right w:val="nil"/>
            </w:tcBorders>
          </w:tcPr>
          <w:p w14:paraId="672908A3" w14:textId="55AF71CF" w:rsidR="007549B7" w:rsidRPr="007D2AF3" w:rsidRDefault="007549B7" w:rsidP="00DA2ADD">
            <w:pPr>
              <w:rPr>
                <w:rFonts w:ascii="David" w:hAnsi="David" w:cs="David"/>
                <w:sz w:val="21"/>
                <w:szCs w:val="21"/>
              </w:rPr>
            </w:pPr>
            <w:r>
              <w:rPr>
                <w:rFonts w:ascii="David" w:hAnsi="David" w:cs="David"/>
                <w:sz w:val="21"/>
                <w:szCs w:val="21"/>
              </w:rPr>
              <w:t>2 For behold, I have had a sore battle with the Lamanites, in which we did not conquer; and Archeantus has fallen by the sword, and also Luram and Emron; yea, and we have lost a great number of our choice men.</w:t>
            </w:r>
          </w:p>
        </w:tc>
      </w:tr>
      <w:tr w:rsidR="007549B7" w:rsidRPr="007D2AF3" w14:paraId="415E075E" w14:textId="77777777" w:rsidTr="00B91D0C">
        <w:tc>
          <w:tcPr>
            <w:tcW w:w="4194" w:type="dxa"/>
            <w:tcBorders>
              <w:top w:val="nil"/>
              <w:left w:val="nil"/>
              <w:bottom w:val="nil"/>
              <w:right w:val="single" w:sz="4" w:space="0" w:color="auto"/>
            </w:tcBorders>
          </w:tcPr>
          <w:p w14:paraId="5325C77F" w14:textId="77777777" w:rsidR="007549B7" w:rsidRPr="00406F8C" w:rsidRDefault="007549B7" w:rsidP="00DA2ADD">
            <w:pPr>
              <w:bidi/>
              <w:rPr>
                <w:rFonts w:ascii="David" w:hAnsi="David" w:cs="David"/>
              </w:rPr>
            </w:pPr>
            <w:r w:rsidRPr="00406F8C">
              <w:rPr>
                <w:rFonts w:ascii="David" w:hAnsi="David" w:cs="David"/>
                <w:rtl/>
              </w:rPr>
              <w:t>ג. וְעַתָּה הִנֵּה בְנִי יָרֵא אָנֹכִי פֶּן־יַשְׁחִיתוּ הַלָּמָנִים אֶת־הָעָם הַזֶּה כִּי לֹא יָשׁוּבוּ וְהַשָּׂטָן מְסִיתָם תָּמִיד לִכְעֹס אִישׁ בְּרֵעֵהוּ׃</w:t>
            </w:r>
          </w:p>
        </w:tc>
        <w:tc>
          <w:tcPr>
            <w:tcW w:w="4194" w:type="dxa"/>
            <w:tcBorders>
              <w:top w:val="nil"/>
              <w:left w:val="single" w:sz="4" w:space="0" w:color="auto"/>
              <w:bottom w:val="nil"/>
              <w:right w:val="nil"/>
            </w:tcBorders>
          </w:tcPr>
          <w:p w14:paraId="2C3D4B01" w14:textId="19398DD3" w:rsidR="007549B7" w:rsidRPr="007D2AF3" w:rsidRDefault="007549B7" w:rsidP="00DA2ADD">
            <w:pPr>
              <w:rPr>
                <w:rFonts w:ascii="David" w:hAnsi="David" w:cs="David"/>
                <w:sz w:val="21"/>
                <w:szCs w:val="21"/>
              </w:rPr>
            </w:pPr>
            <w:r>
              <w:rPr>
                <w:rFonts w:ascii="David" w:hAnsi="David" w:cs="David"/>
                <w:sz w:val="21"/>
                <w:szCs w:val="21"/>
              </w:rPr>
              <w:t>3 And now behold, my son, I fear lest the Lamanites shall destroy this people; for they do not repent, and Satan stirreth them up continually to anger one with another.</w:t>
            </w:r>
          </w:p>
        </w:tc>
      </w:tr>
      <w:tr w:rsidR="007549B7" w:rsidRPr="007D2AF3" w14:paraId="4F4D840E" w14:textId="77777777" w:rsidTr="00B91D0C">
        <w:tc>
          <w:tcPr>
            <w:tcW w:w="4194" w:type="dxa"/>
            <w:tcBorders>
              <w:top w:val="nil"/>
              <w:left w:val="nil"/>
              <w:bottom w:val="nil"/>
              <w:right w:val="single" w:sz="4" w:space="0" w:color="auto"/>
            </w:tcBorders>
          </w:tcPr>
          <w:p w14:paraId="6B632302" w14:textId="77777777" w:rsidR="007549B7" w:rsidRPr="00406F8C" w:rsidRDefault="007549B7" w:rsidP="00DA2ADD">
            <w:pPr>
              <w:bidi/>
              <w:rPr>
                <w:rFonts w:ascii="David" w:hAnsi="David" w:cs="David"/>
              </w:rPr>
            </w:pPr>
            <w:r w:rsidRPr="00406F8C">
              <w:rPr>
                <w:rFonts w:ascii="David" w:hAnsi="David" w:cs="David"/>
                <w:rtl/>
              </w:rPr>
              <w:t>ד. הִנֵּה עָמֵל אֲנִי עִמָּם תָּמִיד וְכַאֲשֶׁר אֲדַבֵּר דְּבַר־אֱלֹהִים בְּחָזְקָה יִרְגָּזוּ וְיִכְעֲסוּ עָלָי וְכַאֲשֶׁר לֹא אֲדַבֵּר בְּחָזְקָה יַקְשׁוּ לִבָּם נֶגְדּוֹ לָכֵן יָרֵא אָנֹכִי פֶּן־חָדְלָה רוּחַ יְהוָה מֵהִתְאַבֵּק עִמָּם׃</w:t>
            </w:r>
          </w:p>
        </w:tc>
        <w:tc>
          <w:tcPr>
            <w:tcW w:w="4194" w:type="dxa"/>
            <w:tcBorders>
              <w:top w:val="nil"/>
              <w:left w:val="single" w:sz="4" w:space="0" w:color="auto"/>
              <w:bottom w:val="nil"/>
              <w:right w:val="nil"/>
            </w:tcBorders>
          </w:tcPr>
          <w:p w14:paraId="46732D85" w14:textId="0F0766FD" w:rsidR="007549B7" w:rsidRPr="007D2AF3" w:rsidRDefault="007549B7" w:rsidP="00DA2ADD">
            <w:pPr>
              <w:rPr>
                <w:rFonts w:ascii="David" w:hAnsi="David" w:cs="David"/>
                <w:sz w:val="21"/>
                <w:szCs w:val="21"/>
              </w:rPr>
            </w:pPr>
            <w:r>
              <w:rPr>
                <w:rFonts w:ascii="David" w:hAnsi="David" w:cs="David"/>
                <w:sz w:val="21"/>
                <w:szCs w:val="21"/>
              </w:rPr>
              <w:t>4 Behold, I am laboring with them continually; and when I speak the word of God with sharpness they tremble and anger against me; and when I use no sharpness they harden their hearts against it; wherefore, I fear lest the Spirit of the Lord hath ceased striving with them.</w:t>
            </w:r>
          </w:p>
        </w:tc>
      </w:tr>
      <w:tr w:rsidR="007549B7" w:rsidRPr="007D2AF3" w14:paraId="6BCFDDEE" w14:textId="77777777" w:rsidTr="00B91D0C">
        <w:tc>
          <w:tcPr>
            <w:tcW w:w="4194" w:type="dxa"/>
            <w:tcBorders>
              <w:top w:val="nil"/>
              <w:left w:val="nil"/>
              <w:bottom w:val="nil"/>
              <w:right w:val="single" w:sz="4" w:space="0" w:color="auto"/>
            </w:tcBorders>
          </w:tcPr>
          <w:p w14:paraId="5542F5B1" w14:textId="77777777" w:rsidR="007549B7" w:rsidRPr="00406F8C" w:rsidRDefault="007549B7" w:rsidP="00DA2ADD">
            <w:pPr>
              <w:bidi/>
              <w:rPr>
                <w:rFonts w:ascii="David" w:hAnsi="David" w:cs="David"/>
              </w:rPr>
            </w:pPr>
            <w:r w:rsidRPr="00406F8C">
              <w:rPr>
                <w:rFonts w:ascii="David" w:hAnsi="David" w:cs="David"/>
                <w:rtl/>
              </w:rPr>
              <w:t>ה. כִּי יִכְעֲסוּ עַד־מְאֹד וְנִרְאֶה לִי כִּי אֵין בָּהֶם יִרְאַת מָוֶת וְאָבְדָה אַהֲבָתָם אִישׁ אֶל־רֵעֵהוּ וְצָמְאוּ לְדָם וּלְנָקָם תָּמִיד׃</w:t>
            </w:r>
          </w:p>
        </w:tc>
        <w:tc>
          <w:tcPr>
            <w:tcW w:w="4194" w:type="dxa"/>
            <w:tcBorders>
              <w:top w:val="nil"/>
              <w:left w:val="single" w:sz="4" w:space="0" w:color="auto"/>
              <w:bottom w:val="nil"/>
              <w:right w:val="nil"/>
            </w:tcBorders>
          </w:tcPr>
          <w:p w14:paraId="4BA61E15" w14:textId="5CE9C6A3" w:rsidR="007549B7" w:rsidRPr="007D2AF3" w:rsidRDefault="007549B7" w:rsidP="00DA2ADD">
            <w:pPr>
              <w:rPr>
                <w:rFonts w:ascii="David" w:hAnsi="David" w:cs="David"/>
                <w:sz w:val="21"/>
                <w:szCs w:val="21"/>
              </w:rPr>
            </w:pPr>
            <w:r>
              <w:rPr>
                <w:rFonts w:ascii="David" w:hAnsi="David" w:cs="David"/>
                <w:sz w:val="21"/>
                <w:szCs w:val="21"/>
              </w:rPr>
              <w:t xml:space="preserve">5 For so exceedingly do they anger that it seemeth me that they have no fear of death; and they have lost their love, one towards another; and they thirst after blood and revenge continually. </w:t>
            </w:r>
          </w:p>
        </w:tc>
      </w:tr>
      <w:tr w:rsidR="007549B7" w:rsidRPr="007D2AF3" w14:paraId="2081F34A" w14:textId="77777777" w:rsidTr="00B91D0C">
        <w:tc>
          <w:tcPr>
            <w:tcW w:w="4194" w:type="dxa"/>
            <w:tcBorders>
              <w:top w:val="nil"/>
              <w:left w:val="nil"/>
              <w:bottom w:val="nil"/>
              <w:right w:val="single" w:sz="4" w:space="0" w:color="auto"/>
            </w:tcBorders>
          </w:tcPr>
          <w:p w14:paraId="04D86BC9" w14:textId="77777777" w:rsidR="007549B7" w:rsidRPr="00406F8C" w:rsidRDefault="007549B7" w:rsidP="00DA2ADD">
            <w:pPr>
              <w:bidi/>
              <w:rPr>
                <w:rFonts w:ascii="David" w:hAnsi="David" w:cs="David"/>
              </w:rPr>
            </w:pPr>
            <w:r w:rsidRPr="00406F8C">
              <w:rPr>
                <w:rFonts w:ascii="David" w:hAnsi="David" w:cs="David"/>
                <w:rtl/>
              </w:rPr>
              <w:t>ו. וְעַתָּה בְּנִי הָאָהוּב עַל־אַף קְשִׁי לִבָּם נַעֲבֹד בְּחָזְקָה כִּי אִם־נַחְדַּל מֵעֲבֹד נוּבָא תַחַת אַשְׁמָה כִּי יֶשׁ־לָנוּ עֲבוֹדָה לַעֲשׂוֹת בְּעוֹדֵנוּ בְּמִשְׁכַּן הֶחָמֶר הַזֶּה לְמַעַן נִגְבַּר עַל־אוֹיֵב כָּל־צְדָקָה וְתָנוּחַ נַפְשֵׁנוּ בְּמַלְכוּת אֱלֹהִים׃</w:t>
            </w:r>
          </w:p>
        </w:tc>
        <w:tc>
          <w:tcPr>
            <w:tcW w:w="4194" w:type="dxa"/>
            <w:tcBorders>
              <w:top w:val="nil"/>
              <w:left w:val="single" w:sz="4" w:space="0" w:color="auto"/>
              <w:bottom w:val="nil"/>
              <w:right w:val="nil"/>
            </w:tcBorders>
          </w:tcPr>
          <w:p w14:paraId="3EDCF281" w14:textId="44CCEC89" w:rsidR="007549B7" w:rsidRPr="007D2AF3" w:rsidRDefault="007549B7" w:rsidP="00DA2ADD">
            <w:pPr>
              <w:rPr>
                <w:rFonts w:ascii="David" w:hAnsi="David" w:cs="David"/>
                <w:sz w:val="21"/>
                <w:szCs w:val="21"/>
              </w:rPr>
            </w:pPr>
            <w:r>
              <w:rPr>
                <w:rFonts w:ascii="David" w:hAnsi="David" w:cs="David"/>
                <w:sz w:val="21"/>
                <w:szCs w:val="21"/>
              </w:rPr>
              <w:t>6 And now, my beloved son, notwithstanding their hardness, let us labor diligently; for if we should cease to labor, we should be brought under condemnation; for we have a labor to perform whilst in this tabernacle of clay, that we may conquer the enemy of all righteousness, and rest our souls in the kingdom of God.</w:t>
            </w:r>
          </w:p>
        </w:tc>
      </w:tr>
      <w:tr w:rsidR="007549B7" w:rsidRPr="007D2AF3" w14:paraId="345F333A" w14:textId="77777777" w:rsidTr="00B91D0C">
        <w:tc>
          <w:tcPr>
            <w:tcW w:w="4194" w:type="dxa"/>
            <w:tcBorders>
              <w:top w:val="nil"/>
              <w:left w:val="nil"/>
              <w:bottom w:val="nil"/>
              <w:right w:val="single" w:sz="4" w:space="0" w:color="auto"/>
            </w:tcBorders>
          </w:tcPr>
          <w:p w14:paraId="7DABA162" w14:textId="77777777" w:rsidR="007549B7" w:rsidRPr="00406F8C" w:rsidRDefault="007549B7" w:rsidP="00DA2ADD">
            <w:pPr>
              <w:bidi/>
              <w:rPr>
                <w:rFonts w:ascii="David" w:hAnsi="David" w:cs="David"/>
              </w:rPr>
            </w:pPr>
            <w:r w:rsidRPr="00406F8C">
              <w:rPr>
                <w:rFonts w:ascii="David" w:hAnsi="David" w:cs="David"/>
                <w:rtl/>
              </w:rPr>
              <w:t>ז. וְעַתָּה אֶכְתֹּב מְעַט עַל־עִנּוּיֵי הָעָם הַזֶּה כִּי לְפִי הַדַּעַת אֲשֶׁר קִבַּלְתִּי מֵאָמוֹרוֹן הִנֵּה יֵשׁ לַלָּמָנִים שְׁבוּיִים רַבִּים אֲשֶׁר לָקְחוּ מִמִּגְדַּל שֶׁרִיזָה וְהָיוּ שָׁם אֲנָשִׁים וְנָשִׁים וָטָף׃</w:t>
            </w:r>
          </w:p>
        </w:tc>
        <w:tc>
          <w:tcPr>
            <w:tcW w:w="4194" w:type="dxa"/>
            <w:tcBorders>
              <w:top w:val="nil"/>
              <w:left w:val="single" w:sz="4" w:space="0" w:color="auto"/>
              <w:bottom w:val="nil"/>
              <w:right w:val="nil"/>
            </w:tcBorders>
          </w:tcPr>
          <w:p w14:paraId="3D5027C3" w14:textId="4BAF53A8" w:rsidR="007549B7" w:rsidRPr="007D2AF3" w:rsidRDefault="007549B7" w:rsidP="00DA2ADD">
            <w:pPr>
              <w:rPr>
                <w:rFonts w:ascii="David" w:hAnsi="David" w:cs="David"/>
                <w:sz w:val="21"/>
                <w:szCs w:val="21"/>
              </w:rPr>
            </w:pPr>
            <w:r>
              <w:rPr>
                <w:rFonts w:ascii="David" w:hAnsi="David" w:cs="David"/>
                <w:sz w:val="21"/>
                <w:szCs w:val="21"/>
              </w:rPr>
              <w:t>7 And now I write somewhat concerning the sufferings of this people. For according to the knowledge which I have received from Amoron, behold, the Lamanites have many prisoners, which they took from the tower of Sherrizah; and there were men, women, and children.</w:t>
            </w:r>
          </w:p>
        </w:tc>
      </w:tr>
      <w:tr w:rsidR="007549B7" w:rsidRPr="007D2AF3" w14:paraId="433D0DA3" w14:textId="77777777" w:rsidTr="00B91D0C">
        <w:tc>
          <w:tcPr>
            <w:tcW w:w="4194" w:type="dxa"/>
            <w:tcBorders>
              <w:top w:val="nil"/>
              <w:left w:val="nil"/>
              <w:bottom w:val="nil"/>
              <w:right w:val="single" w:sz="4" w:space="0" w:color="auto"/>
            </w:tcBorders>
          </w:tcPr>
          <w:p w14:paraId="3C5B229D" w14:textId="77777777" w:rsidR="007549B7" w:rsidRPr="00406F8C" w:rsidRDefault="007549B7" w:rsidP="00DA2ADD">
            <w:pPr>
              <w:bidi/>
              <w:rPr>
                <w:rFonts w:ascii="David" w:hAnsi="David" w:cs="David"/>
              </w:rPr>
            </w:pPr>
            <w:r w:rsidRPr="00406F8C">
              <w:rPr>
                <w:rFonts w:ascii="David" w:hAnsi="David" w:cs="David"/>
                <w:rtl/>
              </w:rPr>
              <w:t>ח. וְאֶת־הַבְּעָלִים וַאֲבוֹת הַנָּשִׁים וְהַיְלָדִים הָאֵלֶּה הֵמִיתוּ וַיַּאֲכִילוּ אֶת־הַנָּשִׁים מִבְּשַׂר בַּעְלֵיהֶן וְאֶת־הַיְלָדִים מִבְּשַׂר אֲבוֹתֵיהֶם וּמַיִם מְעַט יִתְּנוּ לָהֶם׃</w:t>
            </w:r>
          </w:p>
        </w:tc>
        <w:tc>
          <w:tcPr>
            <w:tcW w:w="4194" w:type="dxa"/>
            <w:tcBorders>
              <w:top w:val="nil"/>
              <w:left w:val="single" w:sz="4" w:space="0" w:color="auto"/>
              <w:bottom w:val="nil"/>
              <w:right w:val="nil"/>
            </w:tcBorders>
          </w:tcPr>
          <w:p w14:paraId="47124911" w14:textId="67DFC986" w:rsidR="007549B7" w:rsidRPr="007D2AF3" w:rsidRDefault="007549B7" w:rsidP="00DA2ADD">
            <w:pPr>
              <w:rPr>
                <w:rFonts w:ascii="David" w:hAnsi="David" w:cs="David"/>
                <w:sz w:val="21"/>
                <w:szCs w:val="21"/>
              </w:rPr>
            </w:pPr>
            <w:r>
              <w:rPr>
                <w:rFonts w:ascii="David" w:hAnsi="David" w:cs="David"/>
                <w:sz w:val="21"/>
                <w:szCs w:val="21"/>
              </w:rPr>
              <w:t>8 And the husbands and fathers of those women and children they have slain; and they feed the women upon the flesh of their husbands, and the children upon the flesh of their fathers; and no water, save a little, do they give unto them.</w:t>
            </w:r>
          </w:p>
        </w:tc>
      </w:tr>
      <w:tr w:rsidR="007549B7" w:rsidRPr="007D2AF3" w14:paraId="184110B1" w14:textId="77777777" w:rsidTr="00B91D0C">
        <w:tc>
          <w:tcPr>
            <w:tcW w:w="4194" w:type="dxa"/>
            <w:tcBorders>
              <w:top w:val="nil"/>
              <w:left w:val="nil"/>
              <w:bottom w:val="nil"/>
              <w:right w:val="single" w:sz="4" w:space="0" w:color="auto"/>
            </w:tcBorders>
          </w:tcPr>
          <w:p w14:paraId="0F4BBE2D" w14:textId="77777777" w:rsidR="007549B7" w:rsidRPr="00406F8C" w:rsidRDefault="007549B7" w:rsidP="00DA2ADD">
            <w:pPr>
              <w:bidi/>
              <w:rPr>
                <w:rFonts w:ascii="David" w:hAnsi="David" w:cs="David"/>
              </w:rPr>
            </w:pPr>
            <w:r w:rsidRPr="00406F8C">
              <w:rPr>
                <w:rFonts w:ascii="David" w:hAnsi="David" w:cs="David"/>
                <w:rtl/>
              </w:rPr>
              <w:t>ט. וְעַל־אַף הַתּוֹעֵבָה הַגְּדוֹלָה הַזֹּאת לַלָּמָנִים לֹא תִגְדַּל מֵאֲשֶׁר לְעַמֵּנוּ בְּמוֹרִיאַנְטוּם כִּי הִנֵּה רַבּוֹת מִבְּנוֹת הַלָּמָנִים לָקְחוּ בַשֶּׁבִי וְאַחֲרֵי גָזְלָם מֵהֶן אֵת אֲשֶׁר יָקָר וְנִכְבָּד מִכֹּל הוּא הַבֹּשֶׁת וְהַטֹּהַר׃</w:t>
            </w:r>
          </w:p>
        </w:tc>
        <w:tc>
          <w:tcPr>
            <w:tcW w:w="4194" w:type="dxa"/>
            <w:tcBorders>
              <w:top w:val="nil"/>
              <w:left w:val="single" w:sz="4" w:space="0" w:color="auto"/>
              <w:bottom w:val="nil"/>
              <w:right w:val="nil"/>
            </w:tcBorders>
          </w:tcPr>
          <w:p w14:paraId="2389FA3A" w14:textId="1BA3CC05" w:rsidR="007549B7" w:rsidRPr="007D2AF3" w:rsidRDefault="007549B7" w:rsidP="00DA2ADD">
            <w:pPr>
              <w:rPr>
                <w:rFonts w:ascii="David" w:hAnsi="David" w:cs="David"/>
                <w:sz w:val="21"/>
                <w:szCs w:val="21"/>
              </w:rPr>
            </w:pPr>
            <w:r>
              <w:rPr>
                <w:rFonts w:ascii="David" w:hAnsi="David" w:cs="David"/>
                <w:sz w:val="21"/>
                <w:szCs w:val="21"/>
              </w:rPr>
              <w:t>9 And notwithstanding this great abomi– nation of the Lamanites, it doth not exceed that of our people in Moriantum. For behold, many of the daughters of the Lamanites have they taken prisoners; and after depriving them of that which was most dear and precious above all things, which is chastity and virtue—</w:t>
            </w:r>
          </w:p>
        </w:tc>
      </w:tr>
      <w:tr w:rsidR="007549B7" w:rsidRPr="007D2AF3" w14:paraId="132A0E0D" w14:textId="77777777" w:rsidTr="00B91D0C">
        <w:tc>
          <w:tcPr>
            <w:tcW w:w="4194" w:type="dxa"/>
            <w:tcBorders>
              <w:top w:val="nil"/>
              <w:left w:val="nil"/>
              <w:bottom w:val="nil"/>
              <w:right w:val="single" w:sz="4" w:space="0" w:color="auto"/>
            </w:tcBorders>
          </w:tcPr>
          <w:p w14:paraId="67CB6F5B" w14:textId="77777777" w:rsidR="007549B7" w:rsidRPr="00406F8C" w:rsidRDefault="007549B7" w:rsidP="00DA2ADD">
            <w:pPr>
              <w:bidi/>
              <w:rPr>
                <w:rFonts w:ascii="David" w:hAnsi="David" w:cs="David"/>
              </w:rPr>
            </w:pPr>
            <w:r w:rsidRPr="00406F8C">
              <w:rPr>
                <w:rFonts w:ascii="David" w:hAnsi="David" w:cs="David"/>
                <w:rtl/>
              </w:rPr>
              <w:t>י. וְאַחֲרֵי עֲשׂוֹתָם אֶת־הַדָּבָר הַזֶּה רָצְחוּ אוֹתָן בְּאַכְזָרִיּוּת רַבָּה וַיְעַנּוּ אֶת־גּוּפָן עַד־מָוֶת וְאַחֲרֵי עֲשׂוֹתָם זֹאת אָכְלוּ אֶת־בְּשָׂרָן כְּחַיּוֹת הַשָּׂדֶה מִפְּנֵי קְשִׁי לִבָּם וַיַּעֲשׂוּ זֹאת לְאוֹת גְּבוּרָה׃</w:t>
            </w:r>
          </w:p>
        </w:tc>
        <w:tc>
          <w:tcPr>
            <w:tcW w:w="4194" w:type="dxa"/>
            <w:tcBorders>
              <w:top w:val="nil"/>
              <w:left w:val="single" w:sz="4" w:space="0" w:color="auto"/>
              <w:bottom w:val="nil"/>
              <w:right w:val="nil"/>
            </w:tcBorders>
          </w:tcPr>
          <w:p w14:paraId="7F514FDE" w14:textId="4349C1A9" w:rsidR="007549B7" w:rsidRPr="007D2AF3" w:rsidRDefault="007549B7" w:rsidP="00DA2ADD">
            <w:pPr>
              <w:rPr>
                <w:rFonts w:ascii="David" w:hAnsi="David" w:cs="David"/>
                <w:sz w:val="21"/>
                <w:szCs w:val="21"/>
              </w:rPr>
            </w:pPr>
            <w:r>
              <w:rPr>
                <w:rFonts w:ascii="David" w:hAnsi="David" w:cs="David"/>
                <w:sz w:val="21"/>
                <w:szCs w:val="21"/>
              </w:rPr>
              <w:t>10 And after they had done this thing, they did murder them in a most cruel manner, torturing their bodies even unto death; and after they have done this, they devour their flesh like unto wild beasts, because of the hardness of their hearts; and they do it for a token of bravery.</w:t>
            </w:r>
          </w:p>
        </w:tc>
      </w:tr>
      <w:tr w:rsidR="007549B7" w:rsidRPr="007D2AF3" w14:paraId="4F69C198" w14:textId="77777777" w:rsidTr="00B91D0C">
        <w:tc>
          <w:tcPr>
            <w:tcW w:w="4194" w:type="dxa"/>
            <w:tcBorders>
              <w:top w:val="nil"/>
              <w:left w:val="nil"/>
              <w:bottom w:val="nil"/>
              <w:right w:val="single" w:sz="4" w:space="0" w:color="auto"/>
            </w:tcBorders>
          </w:tcPr>
          <w:p w14:paraId="027BD9F1" w14:textId="77777777" w:rsidR="007549B7" w:rsidRPr="00406F8C" w:rsidRDefault="007549B7" w:rsidP="00DA2ADD">
            <w:pPr>
              <w:bidi/>
              <w:rPr>
                <w:rFonts w:ascii="David" w:hAnsi="David" w:cs="David"/>
              </w:rPr>
            </w:pPr>
            <w:r w:rsidRPr="00406F8C">
              <w:rPr>
                <w:rFonts w:ascii="David" w:hAnsi="David" w:cs="David"/>
                <w:rtl/>
              </w:rPr>
              <w:t>יא. הוֹי בְּנִי הָאָהוּב אֵיךְ יִהְיֶה עַם כָּזֶה אֲשֶׁר בְּלִי דֶרֶךְ׃</w:t>
            </w:r>
          </w:p>
        </w:tc>
        <w:tc>
          <w:tcPr>
            <w:tcW w:w="4194" w:type="dxa"/>
            <w:tcBorders>
              <w:top w:val="nil"/>
              <w:left w:val="single" w:sz="4" w:space="0" w:color="auto"/>
              <w:bottom w:val="nil"/>
              <w:right w:val="nil"/>
            </w:tcBorders>
          </w:tcPr>
          <w:p w14:paraId="6D71FED1" w14:textId="68BA4078" w:rsidR="007549B7" w:rsidRPr="007D2AF3" w:rsidRDefault="007549B7" w:rsidP="00DA2ADD">
            <w:pPr>
              <w:rPr>
                <w:rFonts w:ascii="David" w:hAnsi="David" w:cs="David"/>
                <w:sz w:val="21"/>
                <w:szCs w:val="21"/>
              </w:rPr>
            </w:pPr>
            <w:r>
              <w:rPr>
                <w:rFonts w:ascii="David" w:hAnsi="David" w:cs="David"/>
                <w:sz w:val="21"/>
                <w:szCs w:val="21"/>
              </w:rPr>
              <w:t>11 O my beloved son, how can a people like this, that are without civilization—</w:t>
            </w:r>
          </w:p>
        </w:tc>
      </w:tr>
      <w:tr w:rsidR="007549B7" w:rsidRPr="007D2AF3" w14:paraId="2734B8E4" w14:textId="77777777" w:rsidTr="00B91D0C">
        <w:tc>
          <w:tcPr>
            <w:tcW w:w="4194" w:type="dxa"/>
            <w:tcBorders>
              <w:top w:val="nil"/>
              <w:left w:val="nil"/>
              <w:bottom w:val="nil"/>
              <w:right w:val="single" w:sz="4" w:space="0" w:color="auto"/>
            </w:tcBorders>
          </w:tcPr>
          <w:p w14:paraId="6464AAE5" w14:textId="77777777" w:rsidR="007549B7" w:rsidRPr="00406F8C" w:rsidRDefault="007549B7" w:rsidP="00DA2ADD">
            <w:pPr>
              <w:bidi/>
              <w:rPr>
                <w:rFonts w:ascii="David" w:hAnsi="David" w:cs="David"/>
              </w:rPr>
            </w:pPr>
            <w:r w:rsidRPr="00406F8C">
              <w:rPr>
                <w:rFonts w:ascii="David" w:hAnsi="David" w:cs="David"/>
                <w:rtl/>
              </w:rPr>
              <w:t>יב. וְרַק שָׁנִים מְעַטּוֹת עָבְרוּ וַיִּהְיוּ עַם יְשָׁרִים וְנָעִים׃</w:t>
            </w:r>
          </w:p>
        </w:tc>
        <w:tc>
          <w:tcPr>
            <w:tcW w:w="4194" w:type="dxa"/>
            <w:tcBorders>
              <w:top w:val="nil"/>
              <w:left w:val="single" w:sz="4" w:space="0" w:color="auto"/>
              <w:bottom w:val="nil"/>
              <w:right w:val="nil"/>
            </w:tcBorders>
          </w:tcPr>
          <w:p w14:paraId="49498BD7" w14:textId="0705F6FF" w:rsidR="007549B7" w:rsidRPr="007D2AF3" w:rsidRDefault="007549B7" w:rsidP="00DA2ADD">
            <w:pPr>
              <w:rPr>
                <w:rFonts w:ascii="David" w:hAnsi="David" w:cs="David"/>
                <w:sz w:val="21"/>
                <w:szCs w:val="21"/>
              </w:rPr>
            </w:pPr>
            <w:r>
              <w:rPr>
                <w:rFonts w:ascii="David" w:hAnsi="David" w:cs="David"/>
                <w:sz w:val="21"/>
                <w:szCs w:val="21"/>
              </w:rPr>
              <w:t>12 (And only a few years have passed away, and they were a civil and a delightsome people)</w:t>
            </w:r>
          </w:p>
        </w:tc>
      </w:tr>
      <w:tr w:rsidR="007549B7" w:rsidRPr="007D2AF3" w14:paraId="2CA5C00C" w14:textId="77777777" w:rsidTr="00B91D0C">
        <w:tc>
          <w:tcPr>
            <w:tcW w:w="4194" w:type="dxa"/>
            <w:tcBorders>
              <w:top w:val="nil"/>
              <w:left w:val="nil"/>
              <w:bottom w:val="nil"/>
              <w:right w:val="single" w:sz="4" w:space="0" w:color="auto"/>
            </w:tcBorders>
          </w:tcPr>
          <w:p w14:paraId="04FD03D1" w14:textId="77777777" w:rsidR="007549B7" w:rsidRPr="00406F8C" w:rsidRDefault="007549B7" w:rsidP="00DA2ADD">
            <w:pPr>
              <w:bidi/>
              <w:rPr>
                <w:rFonts w:ascii="David" w:hAnsi="David" w:cs="David"/>
              </w:rPr>
            </w:pPr>
            <w:r w:rsidRPr="00406F8C">
              <w:rPr>
                <w:rFonts w:ascii="David" w:hAnsi="David" w:cs="David"/>
                <w:rtl/>
              </w:rPr>
              <w:t>יג. אַךְ הוֹי בְּנִי אֵיךְ יִהְיֶה עַם כָּזֶה אֲשֶׁר שִׂמְחָתָם בְּתוֹעֵבָה רַבָּה כָּזֹאת׃</w:t>
            </w:r>
          </w:p>
        </w:tc>
        <w:tc>
          <w:tcPr>
            <w:tcW w:w="4194" w:type="dxa"/>
            <w:tcBorders>
              <w:top w:val="nil"/>
              <w:left w:val="single" w:sz="4" w:space="0" w:color="auto"/>
              <w:bottom w:val="nil"/>
              <w:right w:val="nil"/>
            </w:tcBorders>
          </w:tcPr>
          <w:p w14:paraId="258690F2" w14:textId="7FFA0DCE" w:rsidR="007549B7" w:rsidRPr="007D2AF3" w:rsidRDefault="007549B7" w:rsidP="00DA2ADD">
            <w:pPr>
              <w:rPr>
                <w:rFonts w:ascii="David" w:hAnsi="David" w:cs="David"/>
                <w:sz w:val="21"/>
                <w:szCs w:val="21"/>
              </w:rPr>
            </w:pPr>
            <w:r>
              <w:rPr>
                <w:rFonts w:ascii="David" w:hAnsi="David" w:cs="David"/>
                <w:sz w:val="21"/>
                <w:szCs w:val="21"/>
              </w:rPr>
              <w:t>13 But O my son, how can a people like this, whose delight is in so much abomination—</w:t>
            </w:r>
          </w:p>
        </w:tc>
      </w:tr>
      <w:tr w:rsidR="007549B7" w:rsidRPr="007D2AF3" w14:paraId="6DC54F31" w14:textId="77777777" w:rsidTr="00B91D0C">
        <w:tc>
          <w:tcPr>
            <w:tcW w:w="4194" w:type="dxa"/>
            <w:tcBorders>
              <w:top w:val="nil"/>
              <w:left w:val="nil"/>
              <w:bottom w:val="nil"/>
              <w:right w:val="single" w:sz="4" w:space="0" w:color="auto"/>
            </w:tcBorders>
          </w:tcPr>
          <w:p w14:paraId="79880D43" w14:textId="77777777" w:rsidR="007549B7" w:rsidRPr="00406F8C" w:rsidRDefault="007549B7" w:rsidP="00DA2ADD">
            <w:pPr>
              <w:bidi/>
              <w:rPr>
                <w:rFonts w:ascii="David" w:hAnsi="David" w:cs="David"/>
              </w:rPr>
            </w:pPr>
            <w:r w:rsidRPr="00406F8C">
              <w:rPr>
                <w:rFonts w:ascii="David" w:hAnsi="David" w:cs="David"/>
                <w:rtl/>
              </w:rPr>
              <w:lastRenderedPageBreak/>
              <w:t>יד. אֵיךְ נְצַפֶּה כִּי יַחְשֹׁךְ אֱלֹהִים יָדוֹ מִמִּשְׁפָּט עָלֵינוּ׃</w:t>
            </w:r>
          </w:p>
        </w:tc>
        <w:tc>
          <w:tcPr>
            <w:tcW w:w="4194" w:type="dxa"/>
            <w:tcBorders>
              <w:top w:val="nil"/>
              <w:left w:val="single" w:sz="4" w:space="0" w:color="auto"/>
              <w:bottom w:val="nil"/>
              <w:right w:val="nil"/>
            </w:tcBorders>
          </w:tcPr>
          <w:p w14:paraId="36736596" w14:textId="48F3F323" w:rsidR="007549B7" w:rsidRPr="007D2AF3" w:rsidRDefault="007549B7" w:rsidP="00DA2ADD">
            <w:pPr>
              <w:rPr>
                <w:rFonts w:ascii="David" w:hAnsi="David" w:cs="David"/>
                <w:sz w:val="21"/>
                <w:szCs w:val="21"/>
              </w:rPr>
            </w:pPr>
            <w:r>
              <w:rPr>
                <w:rFonts w:ascii="David" w:hAnsi="David" w:cs="David"/>
                <w:sz w:val="21"/>
                <w:szCs w:val="21"/>
              </w:rPr>
              <w:t>14 How can we expect that God will stay his hand in judgment against us?</w:t>
            </w:r>
          </w:p>
        </w:tc>
      </w:tr>
      <w:tr w:rsidR="007549B7" w:rsidRPr="007D2AF3" w14:paraId="457C0BE7" w14:textId="77777777" w:rsidTr="00B91D0C">
        <w:tc>
          <w:tcPr>
            <w:tcW w:w="4194" w:type="dxa"/>
            <w:tcBorders>
              <w:top w:val="nil"/>
              <w:left w:val="nil"/>
              <w:bottom w:val="nil"/>
              <w:right w:val="single" w:sz="4" w:space="0" w:color="auto"/>
            </w:tcBorders>
          </w:tcPr>
          <w:p w14:paraId="7371C736" w14:textId="77777777" w:rsidR="007549B7" w:rsidRPr="00406F8C" w:rsidRDefault="007549B7" w:rsidP="00DA2ADD">
            <w:pPr>
              <w:bidi/>
              <w:rPr>
                <w:rFonts w:ascii="David" w:hAnsi="David" w:cs="David"/>
              </w:rPr>
            </w:pPr>
            <w:r w:rsidRPr="00406F8C">
              <w:rPr>
                <w:rFonts w:ascii="David" w:hAnsi="David" w:cs="David"/>
                <w:rtl/>
              </w:rPr>
              <w:t>טו. הִנֵּה לִבִּי זֹעֵק אוֹי לָעָם הַזֶּה קוּמָה לַמִּשְׁפָּט יְהוָה וְהַסְתֵּר חַטֹּאתָם וְרִשְׁעָם וְתוֹעֲבוֹתֵיהֶם מִלְּפָנֶיךָ׃</w:t>
            </w:r>
          </w:p>
        </w:tc>
        <w:tc>
          <w:tcPr>
            <w:tcW w:w="4194" w:type="dxa"/>
            <w:tcBorders>
              <w:top w:val="nil"/>
              <w:left w:val="single" w:sz="4" w:space="0" w:color="auto"/>
              <w:bottom w:val="nil"/>
              <w:right w:val="nil"/>
            </w:tcBorders>
          </w:tcPr>
          <w:p w14:paraId="040D04E3" w14:textId="4D725090" w:rsidR="007549B7" w:rsidRPr="007D2AF3" w:rsidRDefault="007549B7" w:rsidP="00DA2ADD">
            <w:pPr>
              <w:rPr>
                <w:rFonts w:ascii="David" w:hAnsi="David" w:cs="David"/>
                <w:sz w:val="21"/>
                <w:szCs w:val="21"/>
              </w:rPr>
            </w:pPr>
            <w:r>
              <w:rPr>
                <w:rFonts w:ascii="David" w:hAnsi="David" w:cs="David"/>
                <w:sz w:val="21"/>
                <w:szCs w:val="21"/>
              </w:rPr>
              <w:t>15 Behold, my heart cries: Wo unto this people. Come out in judgment, O God, and hide their sins, and wickedness, and abominations from before thy face!</w:t>
            </w:r>
          </w:p>
        </w:tc>
      </w:tr>
      <w:tr w:rsidR="007549B7" w:rsidRPr="007D2AF3" w14:paraId="42E1758F" w14:textId="77777777" w:rsidTr="00B91D0C">
        <w:tc>
          <w:tcPr>
            <w:tcW w:w="4194" w:type="dxa"/>
            <w:tcBorders>
              <w:top w:val="nil"/>
              <w:left w:val="nil"/>
              <w:bottom w:val="nil"/>
              <w:right w:val="single" w:sz="4" w:space="0" w:color="auto"/>
            </w:tcBorders>
          </w:tcPr>
          <w:p w14:paraId="6EF456D4" w14:textId="77777777" w:rsidR="007549B7" w:rsidRPr="00406F8C" w:rsidRDefault="007549B7" w:rsidP="00DA2ADD">
            <w:pPr>
              <w:bidi/>
              <w:rPr>
                <w:rFonts w:ascii="David" w:hAnsi="David" w:cs="David"/>
              </w:rPr>
            </w:pPr>
            <w:r w:rsidRPr="00406F8C">
              <w:rPr>
                <w:rFonts w:ascii="David" w:hAnsi="David" w:cs="David"/>
                <w:rtl/>
              </w:rPr>
              <w:t>טז. וְעוֹד בְּנִי אַלְמָנוֹת רַבּוֹת וּבְנוֹתֵיהֶן נִשְׁאֲרוּ בְּשֶׁרִיזָה וְאֵת חֵלֶק הַצֵּדָה אֲשֶׁר לֹא לָקְחוּ הַלָּמָנִים הִנֵּה צְבָא זֶנֶפִי לָקַח וַיַּעַזְבוּם לָנוּעַ לְבַקֵּשׁ אֹכֶל בַּאֲשֶׁר יִמְצָאוּ וְנָשִׁים זְקֵנוֹת רַבּוֹת יִתְעַלַּפְנָה בַדֶּרֶךְ וַתָּמֹתְנָה׃</w:t>
            </w:r>
          </w:p>
        </w:tc>
        <w:tc>
          <w:tcPr>
            <w:tcW w:w="4194" w:type="dxa"/>
            <w:tcBorders>
              <w:top w:val="nil"/>
              <w:left w:val="single" w:sz="4" w:space="0" w:color="auto"/>
              <w:bottom w:val="nil"/>
              <w:right w:val="nil"/>
            </w:tcBorders>
          </w:tcPr>
          <w:p w14:paraId="02812055" w14:textId="75E1D989" w:rsidR="007549B7" w:rsidRPr="007D2AF3" w:rsidRDefault="007549B7" w:rsidP="00DA2ADD">
            <w:pPr>
              <w:rPr>
                <w:rFonts w:ascii="David" w:hAnsi="David" w:cs="David"/>
                <w:sz w:val="21"/>
                <w:szCs w:val="21"/>
              </w:rPr>
            </w:pPr>
            <w:r>
              <w:rPr>
                <w:rFonts w:ascii="David" w:hAnsi="David" w:cs="David"/>
                <w:sz w:val="21"/>
                <w:szCs w:val="21"/>
              </w:rPr>
              <w:t>16 And again, my son, there are many widows and their daughters who remain in Sherrizah; and that part of the provisions which the Lamanites did not carry away, behold, the army of Zenephi has carried away, and left them to wander whithersoever they can for food; and many old women do faint by the way and die.</w:t>
            </w:r>
          </w:p>
        </w:tc>
      </w:tr>
      <w:tr w:rsidR="007549B7" w:rsidRPr="007D2AF3" w14:paraId="5E67C437" w14:textId="77777777" w:rsidTr="00B91D0C">
        <w:tc>
          <w:tcPr>
            <w:tcW w:w="4194" w:type="dxa"/>
            <w:tcBorders>
              <w:top w:val="nil"/>
              <w:left w:val="nil"/>
              <w:bottom w:val="nil"/>
              <w:right w:val="single" w:sz="4" w:space="0" w:color="auto"/>
            </w:tcBorders>
          </w:tcPr>
          <w:p w14:paraId="2EB3F8BB" w14:textId="77777777" w:rsidR="007549B7" w:rsidRPr="00406F8C" w:rsidRDefault="007549B7" w:rsidP="00DA2ADD">
            <w:pPr>
              <w:bidi/>
              <w:rPr>
                <w:rFonts w:ascii="David" w:hAnsi="David" w:cs="David"/>
              </w:rPr>
            </w:pPr>
            <w:r w:rsidRPr="00406F8C">
              <w:rPr>
                <w:rFonts w:ascii="David" w:hAnsi="David" w:cs="David"/>
                <w:rtl/>
              </w:rPr>
              <w:t>יז. וְהַצָּבָא אֲשֶׁר עִמִּי חַלָּשׁ וְצִבְאוֹת הַלָּמָנִים בֵּין שֶׁרִיזָה וּבֵינִי וְכָל־אֲשֶׁר נָסוּ אֶל־צְבָא אַהֲרֹן נָפְלוּ קָרְבָּן לְאַכְזָרִיּוּתָם הַנּוֹרָאָה׃</w:t>
            </w:r>
          </w:p>
        </w:tc>
        <w:tc>
          <w:tcPr>
            <w:tcW w:w="4194" w:type="dxa"/>
            <w:tcBorders>
              <w:top w:val="nil"/>
              <w:left w:val="single" w:sz="4" w:space="0" w:color="auto"/>
              <w:bottom w:val="nil"/>
              <w:right w:val="nil"/>
            </w:tcBorders>
          </w:tcPr>
          <w:p w14:paraId="2EC20245" w14:textId="2334AB4E" w:rsidR="007549B7" w:rsidRPr="007D2AF3" w:rsidRDefault="007549B7" w:rsidP="00DA2ADD">
            <w:pPr>
              <w:rPr>
                <w:rFonts w:ascii="David" w:hAnsi="David" w:cs="David"/>
                <w:sz w:val="21"/>
                <w:szCs w:val="21"/>
              </w:rPr>
            </w:pPr>
            <w:r>
              <w:rPr>
                <w:rFonts w:ascii="David" w:hAnsi="David" w:cs="David"/>
                <w:sz w:val="21"/>
                <w:szCs w:val="21"/>
              </w:rPr>
              <w:t>17 And the army which is with me is weak; and the armies of the Lamanites are betwixt Sherrizah and me; and as many as have fled to the army of Aaron have fallen victims to their awful brutality.</w:t>
            </w:r>
          </w:p>
        </w:tc>
      </w:tr>
      <w:tr w:rsidR="007549B7" w:rsidRPr="007D2AF3" w14:paraId="4DDF66F1" w14:textId="77777777" w:rsidTr="00B91D0C">
        <w:tc>
          <w:tcPr>
            <w:tcW w:w="4194" w:type="dxa"/>
            <w:tcBorders>
              <w:top w:val="nil"/>
              <w:left w:val="nil"/>
              <w:bottom w:val="nil"/>
              <w:right w:val="single" w:sz="4" w:space="0" w:color="auto"/>
            </w:tcBorders>
          </w:tcPr>
          <w:p w14:paraId="4959DF32" w14:textId="77777777" w:rsidR="007549B7" w:rsidRPr="00406F8C" w:rsidRDefault="007549B7" w:rsidP="00DA2ADD">
            <w:pPr>
              <w:bidi/>
              <w:rPr>
                <w:rFonts w:ascii="David" w:hAnsi="David" w:cs="David"/>
              </w:rPr>
            </w:pPr>
            <w:r w:rsidRPr="00406F8C">
              <w:rPr>
                <w:rFonts w:ascii="David" w:hAnsi="David" w:cs="David"/>
                <w:rtl/>
              </w:rPr>
              <w:t>יח. הוֹי מְשׁוּבַת עַמִּי בְּלִי מִשְׁפָּט וּבְלִי רַחֲמִים הֵמָּה הִנֵּה אָנֹכִי רַק אִישׁ וְרַק כֹּחַ אִישׁ לִי וְלֹא אוּכַל עוֹד לְהַעֲמִיד מִצְוֹתָי׃</w:t>
            </w:r>
          </w:p>
        </w:tc>
        <w:tc>
          <w:tcPr>
            <w:tcW w:w="4194" w:type="dxa"/>
            <w:tcBorders>
              <w:top w:val="nil"/>
              <w:left w:val="single" w:sz="4" w:space="0" w:color="auto"/>
              <w:bottom w:val="nil"/>
              <w:right w:val="nil"/>
            </w:tcBorders>
          </w:tcPr>
          <w:p w14:paraId="63DDDD0B" w14:textId="32667CC8" w:rsidR="007549B7" w:rsidRPr="007D2AF3" w:rsidRDefault="007549B7" w:rsidP="00DA2ADD">
            <w:pPr>
              <w:rPr>
                <w:rFonts w:ascii="David" w:hAnsi="David" w:cs="David"/>
                <w:sz w:val="21"/>
                <w:szCs w:val="21"/>
              </w:rPr>
            </w:pPr>
            <w:r>
              <w:rPr>
                <w:rFonts w:ascii="David" w:hAnsi="David" w:cs="David"/>
                <w:sz w:val="21"/>
                <w:szCs w:val="21"/>
              </w:rPr>
              <w:t xml:space="preserve">18 O the depravity of my people! They are without order and without mercy. Behold, I am but a man, and I have but the strength of a man, and I cannot any longer enforce my commands. </w:t>
            </w:r>
          </w:p>
        </w:tc>
      </w:tr>
      <w:tr w:rsidR="007549B7" w:rsidRPr="007D2AF3" w14:paraId="0E7D1A26" w14:textId="77777777" w:rsidTr="00B91D0C">
        <w:tc>
          <w:tcPr>
            <w:tcW w:w="4194" w:type="dxa"/>
            <w:tcBorders>
              <w:top w:val="nil"/>
              <w:left w:val="nil"/>
              <w:bottom w:val="nil"/>
              <w:right w:val="single" w:sz="4" w:space="0" w:color="auto"/>
            </w:tcBorders>
          </w:tcPr>
          <w:p w14:paraId="17D46306" w14:textId="77777777" w:rsidR="007549B7" w:rsidRPr="00406F8C" w:rsidRDefault="007549B7" w:rsidP="00DA2ADD">
            <w:pPr>
              <w:bidi/>
              <w:rPr>
                <w:rFonts w:ascii="David" w:hAnsi="David" w:cs="David"/>
              </w:rPr>
            </w:pPr>
            <w:r w:rsidRPr="00406F8C">
              <w:rPr>
                <w:rFonts w:ascii="David" w:hAnsi="David" w:cs="David"/>
                <w:rtl/>
              </w:rPr>
              <w:t>יט. וַיֶּחֶזְקוּ בְּסוּרָם וַיִּהְיוּ כְּחַיּוֹת כֻּלָּם לֹא יַחְמְלוּ עַל־אִישׁ לֹא זָקֵן וְלֹא צָעִיר וְיִשְׂמְחוּ בְּכָל־דָּבָר זוּלָתִי הַטּוֹב וְעִנּוּי נָשֵׁינוּ וִילָדֵינוּ עַל־כָּל־פְּנֵי הָאָרֶץ הַזֹּאת גָּדְלָה מִכֹּל לֹא־תוּכַל לָשׁוֹן לְסַפֵּר וְלֹא יִכָּתֵב׃</w:t>
            </w:r>
          </w:p>
        </w:tc>
        <w:tc>
          <w:tcPr>
            <w:tcW w:w="4194" w:type="dxa"/>
            <w:tcBorders>
              <w:top w:val="nil"/>
              <w:left w:val="single" w:sz="4" w:space="0" w:color="auto"/>
              <w:bottom w:val="nil"/>
              <w:right w:val="nil"/>
            </w:tcBorders>
          </w:tcPr>
          <w:p w14:paraId="5175E6E1" w14:textId="119BE551" w:rsidR="007549B7" w:rsidRPr="007D2AF3" w:rsidRDefault="007549B7" w:rsidP="00DA2ADD">
            <w:pPr>
              <w:rPr>
                <w:rFonts w:ascii="David" w:hAnsi="David" w:cs="David"/>
                <w:sz w:val="21"/>
                <w:szCs w:val="21"/>
              </w:rPr>
            </w:pPr>
            <w:r>
              <w:rPr>
                <w:rFonts w:ascii="David" w:hAnsi="David" w:cs="David"/>
                <w:sz w:val="21"/>
                <w:szCs w:val="21"/>
              </w:rPr>
              <w:t>19 And they have become strong in their perversion; and they are alike brutal, sparing none, neither old nor young; and they delight in everything save that which is good; and the suffering of our women and our children upon all the face of this land doth exceed everything; yea, tongue cannot tell, neither can it be written.</w:t>
            </w:r>
          </w:p>
        </w:tc>
      </w:tr>
      <w:tr w:rsidR="007549B7" w:rsidRPr="007D2AF3" w14:paraId="7060DB2D" w14:textId="77777777" w:rsidTr="00B91D0C">
        <w:tc>
          <w:tcPr>
            <w:tcW w:w="4194" w:type="dxa"/>
            <w:tcBorders>
              <w:top w:val="nil"/>
              <w:left w:val="nil"/>
              <w:bottom w:val="nil"/>
              <w:right w:val="single" w:sz="4" w:space="0" w:color="auto"/>
            </w:tcBorders>
          </w:tcPr>
          <w:p w14:paraId="49E79932" w14:textId="77777777" w:rsidR="007549B7" w:rsidRPr="00406F8C" w:rsidRDefault="007549B7" w:rsidP="00DA2ADD">
            <w:pPr>
              <w:bidi/>
              <w:rPr>
                <w:rFonts w:ascii="David" w:hAnsi="David" w:cs="David"/>
              </w:rPr>
            </w:pPr>
            <w:r w:rsidRPr="00406F8C">
              <w:rPr>
                <w:rFonts w:ascii="David" w:hAnsi="David" w:cs="David"/>
                <w:rtl/>
              </w:rPr>
              <w:t>כ. וְעַתָּה בְּנִי לֹא אוֹסִיף לְהַאֲרִיךְ בַּמַּרְאֶה הַנּוֹרָא הַזֶּה הִנֵּה יָדַעְתָּ רִשְׁעַת הָעָם הַזֶּה יָדַעְתָּ כִּי הֵם בְּלִי־חֹק וּבְלִי־רַחֲמִים וְרִשְׁעָתָם עָלְתָה עַל־רִשְׁעַת הַלָּמָנִים׃</w:t>
            </w:r>
          </w:p>
        </w:tc>
        <w:tc>
          <w:tcPr>
            <w:tcW w:w="4194" w:type="dxa"/>
            <w:tcBorders>
              <w:top w:val="nil"/>
              <w:left w:val="single" w:sz="4" w:space="0" w:color="auto"/>
              <w:bottom w:val="nil"/>
              <w:right w:val="nil"/>
            </w:tcBorders>
          </w:tcPr>
          <w:p w14:paraId="3327378E" w14:textId="6A3FF147" w:rsidR="007549B7" w:rsidRPr="007D2AF3" w:rsidRDefault="007549B7" w:rsidP="00DA2ADD">
            <w:pPr>
              <w:rPr>
                <w:rFonts w:ascii="David" w:hAnsi="David" w:cs="David"/>
                <w:sz w:val="21"/>
                <w:szCs w:val="21"/>
              </w:rPr>
            </w:pPr>
            <w:r>
              <w:rPr>
                <w:rFonts w:ascii="David" w:hAnsi="David" w:cs="David"/>
                <w:sz w:val="21"/>
                <w:szCs w:val="21"/>
              </w:rPr>
              <w:t xml:space="preserve">20 And now, my son, I dwell no longer upon this horrible scene. Behold, thou knowest the wickedness of this people; thou knowest that they are without principle, and past feeling; and their wickedness doth exceed that of the Lamanites. </w:t>
            </w:r>
          </w:p>
        </w:tc>
      </w:tr>
      <w:tr w:rsidR="007549B7" w:rsidRPr="007D2AF3" w14:paraId="4EC5301A" w14:textId="77777777" w:rsidTr="00B91D0C">
        <w:tc>
          <w:tcPr>
            <w:tcW w:w="4194" w:type="dxa"/>
            <w:tcBorders>
              <w:top w:val="nil"/>
              <w:left w:val="nil"/>
              <w:bottom w:val="nil"/>
              <w:right w:val="single" w:sz="4" w:space="0" w:color="auto"/>
            </w:tcBorders>
          </w:tcPr>
          <w:p w14:paraId="54ECFFF6" w14:textId="77777777" w:rsidR="007549B7" w:rsidRPr="00406F8C" w:rsidRDefault="007549B7" w:rsidP="00DA2ADD">
            <w:pPr>
              <w:bidi/>
              <w:rPr>
                <w:rFonts w:ascii="David" w:hAnsi="David" w:cs="David"/>
              </w:rPr>
            </w:pPr>
            <w:r w:rsidRPr="00406F8C">
              <w:rPr>
                <w:rFonts w:ascii="David" w:hAnsi="David" w:cs="David"/>
                <w:rtl/>
              </w:rPr>
              <w:t>כא. הִנֵּה בְנִי לֹא אוּכַל לְהַפְגִּיעַ בַּעֲדָם אֶל־אֱלֹהִים פֶּן־יַכֶּה אֹתִי׃</w:t>
            </w:r>
          </w:p>
        </w:tc>
        <w:tc>
          <w:tcPr>
            <w:tcW w:w="4194" w:type="dxa"/>
            <w:tcBorders>
              <w:top w:val="nil"/>
              <w:left w:val="single" w:sz="4" w:space="0" w:color="auto"/>
              <w:bottom w:val="nil"/>
              <w:right w:val="nil"/>
            </w:tcBorders>
          </w:tcPr>
          <w:p w14:paraId="028B190F" w14:textId="60D269B6" w:rsidR="007549B7" w:rsidRPr="007D2AF3" w:rsidRDefault="007549B7" w:rsidP="00DA2ADD">
            <w:pPr>
              <w:rPr>
                <w:rFonts w:ascii="David" w:hAnsi="David" w:cs="David"/>
                <w:sz w:val="21"/>
                <w:szCs w:val="21"/>
              </w:rPr>
            </w:pPr>
            <w:r>
              <w:rPr>
                <w:rFonts w:ascii="David" w:hAnsi="David" w:cs="David"/>
                <w:sz w:val="21"/>
                <w:szCs w:val="21"/>
              </w:rPr>
              <w:t>21 Behold, my son, I cannot recommend them unto God lest he should smite me.</w:t>
            </w:r>
          </w:p>
        </w:tc>
      </w:tr>
      <w:tr w:rsidR="007549B7" w:rsidRPr="007D2AF3" w14:paraId="7DD33EDE" w14:textId="77777777" w:rsidTr="00B91D0C">
        <w:tc>
          <w:tcPr>
            <w:tcW w:w="4194" w:type="dxa"/>
            <w:tcBorders>
              <w:top w:val="nil"/>
              <w:left w:val="nil"/>
              <w:bottom w:val="nil"/>
              <w:right w:val="single" w:sz="4" w:space="0" w:color="auto"/>
            </w:tcBorders>
          </w:tcPr>
          <w:p w14:paraId="23245051" w14:textId="77777777" w:rsidR="007549B7" w:rsidRPr="00406F8C" w:rsidRDefault="007549B7" w:rsidP="00DA2ADD">
            <w:pPr>
              <w:bidi/>
              <w:rPr>
                <w:rFonts w:ascii="David" w:hAnsi="David" w:cs="David"/>
              </w:rPr>
            </w:pPr>
            <w:r w:rsidRPr="00406F8C">
              <w:rPr>
                <w:rFonts w:ascii="David" w:hAnsi="David" w:cs="David"/>
                <w:rtl/>
              </w:rPr>
              <w:t>כב. אַךְ הִנֵּה בְנִי אוֹתְךָ אַפְקִיד בְּיַד אֱלֹהִים וְאֶבְטַח בַּמָּשִׁיחַ כִּי תִּוָּשֵׁעַ וַאֲנִי מִתְפַּלֵּל אֶל־אֱלֹהִים לַחֲשֹׂךְ חַיֶּיךָ לִרְאוֹת שׁוּב עַמּוֹ אֵלָיו אוֹ שִׁבְרָם הַמֻּחְלָט כִּי יָדַעְתִּי כִּי יֹאבֵדוּ אִם־לֹא יָשׁוּבוּ וְיָשׁוּבוּ אֵלָיו׃</w:t>
            </w:r>
          </w:p>
        </w:tc>
        <w:tc>
          <w:tcPr>
            <w:tcW w:w="4194" w:type="dxa"/>
            <w:tcBorders>
              <w:top w:val="nil"/>
              <w:left w:val="single" w:sz="4" w:space="0" w:color="auto"/>
              <w:bottom w:val="nil"/>
              <w:right w:val="nil"/>
            </w:tcBorders>
          </w:tcPr>
          <w:p w14:paraId="2D4CF917" w14:textId="213ABB20" w:rsidR="007549B7" w:rsidRPr="007D2AF3" w:rsidRDefault="007549B7" w:rsidP="00DA2ADD">
            <w:pPr>
              <w:rPr>
                <w:rFonts w:ascii="David" w:hAnsi="David" w:cs="David"/>
                <w:sz w:val="21"/>
                <w:szCs w:val="21"/>
              </w:rPr>
            </w:pPr>
            <w:r>
              <w:rPr>
                <w:rFonts w:ascii="David" w:hAnsi="David" w:cs="David"/>
                <w:sz w:val="21"/>
                <w:szCs w:val="21"/>
              </w:rPr>
              <w:t>22 But behold, my son, I recommend thee unto God, and I trust in Christ that thou wilt be saved; and I pray unto God that he will spare thy life, to witness the return of his people unto him, or their utter destruction; for I know that they must perish except they repent and return unto him.</w:t>
            </w:r>
          </w:p>
        </w:tc>
      </w:tr>
      <w:tr w:rsidR="007549B7" w:rsidRPr="007D2AF3" w14:paraId="2C1FBA4B" w14:textId="77777777" w:rsidTr="00B91D0C">
        <w:tc>
          <w:tcPr>
            <w:tcW w:w="4194" w:type="dxa"/>
            <w:tcBorders>
              <w:top w:val="nil"/>
              <w:left w:val="nil"/>
              <w:bottom w:val="nil"/>
              <w:right w:val="single" w:sz="4" w:space="0" w:color="auto"/>
            </w:tcBorders>
          </w:tcPr>
          <w:p w14:paraId="432A05FF" w14:textId="77777777" w:rsidR="007549B7" w:rsidRPr="00406F8C" w:rsidRDefault="007549B7" w:rsidP="00DA2ADD">
            <w:pPr>
              <w:bidi/>
              <w:rPr>
                <w:rFonts w:ascii="David" w:hAnsi="David" w:cs="David"/>
              </w:rPr>
            </w:pPr>
            <w:r w:rsidRPr="00406F8C">
              <w:rPr>
                <w:rFonts w:ascii="David" w:hAnsi="David" w:cs="David"/>
                <w:rtl/>
              </w:rPr>
              <w:t>כג. וְאִם־יֹאבֵדוּ יִהְיֶה כַּיָּרֶדִים בַּעֲבוּר זְדוֹן לִבָּם בְּבַקְשָׁם דָּם וְנָקָם׃</w:t>
            </w:r>
          </w:p>
        </w:tc>
        <w:tc>
          <w:tcPr>
            <w:tcW w:w="4194" w:type="dxa"/>
            <w:tcBorders>
              <w:top w:val="nil"/>
              <w:left w:val="single" w:sz="4" w:space="0" w:color="auto"/>
              <w:bottom w:val="nil"/>
              <w:right w:val="nil"/>
            </w:tcBorders>
          </w:tcPr>
          <w:p w14:paraId="7CFCBA60" w14:textId="0576D5D3" w:rsidR="007549B7" w:rsidRPr="007D2AF3" w:rsidRDefault="007549B7" w:rsidP="00DA2ADD">
            <w:pPr>
              <w:rPr>
                <w:rFonts w:ascii="David" w:hAnsi="David" w:cs="David"/>
                <w:sz w:val="21"/>
                <w:szCs w:val="21"/>
              </w:rPr>
            </w:pPr>
            <w:r>
              <w:rPr>
                <w:rFonts w:ascii="David" w:hAnsi="David" w:cs="David"/>
                <w:sz w:val="21"/>
                <w:szCs w:val="21"/>
              </w:rPr>
              <w:t>23 And if they perish it will be like unto the Jaredites, because of the willfulness of their hearts, seeking for blood and revenge.</w:t>
            </w:r>
          </w:p>
        </w:tc>
      </w:tr>
      <w:tr w:rsidR="007549B7" w:rsidRPr="007D2AF3" w14:paraId="583A9B99" w14:textId="77777777" w:rsidTr="00B91D0C">
        <w:tc>
          <w:tcPr>
            <w:tcW w:w="4194" w:type="dxa"/>
            <w:tcBorders>
              <w:top w:val="nil"/>
              <w:left w:val="nil"/>
              <w:bottom w:val="nil"/>
              <w:right w:val="single" w:sz="4" w:space="0" w:color="auto"/>
            </w:tcBorders>
          </w:tcPr>
          <w:p w14:paraId="3E34E7EC" w14:textId="77777777" w:rsidR="007549B7" w:rsidRPr="00406F8C" w:rsidRDefault="007549B7" w:rsidP="00DA2ADD">
            <w:pPr>
              <w:bidi/>
              <w:rPr>
                <w:rFonts w:ascii="David" w:hAnsi="David" w:cs="David"/>
              </w:rPr>
            </w:pPr>
            <w:r w:rsidRPr="00406F8C">
              <w:rPr>
                <w:rFonts w:ascii="David" w:hAnsi="David" w:cs="David"/>
                <w:rtl/>
              </w:rPr>
              <w:t>כד. וְאִם־כֵּן יִהְיֶה כִּי יֹאבֵדוּ יָדַעְנוּ כִּי רַבִּים מֵאַחֵינוּ עָבְרוּ אֶל־הַלָּמָנִים וְרַבִּים עוֹד יַעַבְרוּ אֲלֵיהֶם לָכֵן כְּתֹב דְּבָרִים מְעַטִּים אִם־תִּנָּצֵל וְאָנֹכִי אֶגְוַע וְלֹא אֶרְאֶךָּ אַךְ אֶבְטַח כִּי אֶרְאֶךָ מְהֵרָה כִּי יֵשׁ־לִי כִּתְבֵי קֹדֶשׁ אֲשֶׁר אֶתְּנֵם לְךָ׃</w:t>
            </w:r>
          </w:p>
        </w:tc>
        <w:tc>
          <w:tcPr>
            <w:tcW w:w="4194" w:type="dxa"/>
            <w:tcBorders>
              <w:top w:val="nil"/>
              <w:left w:val="single" w:sz="4" w:space="0" w:color="auto"/>
              <w:bottom w:val="nil"/>
              <w:right w:val="nil"/>
            </w:tcBorders>
          </w:tcPr>
          <w:p w14:paraId="0686EF9D" w14:textId="0097D723" w:rsidR="007549B7" w:rsidRPr="007D2AF3" w:rsidRDefault="007549B7" w:rsidP="00DA2ADD">
            <w:pPr>
              <w:rPr>
                <w:rFonts w:ascii="David" w:hAnsi="David" w:cs="David"/>
                <w:sz w:val="21"/>
                <w:szCs w:val="21"/>
              </w:rPr>
            </w:pPr>
            <w:r>
              <w:rPr>
                <w:rFonts w:ascii="David" w:hAnsi="David" w:cs="David"/>
                <w:sz w:val="21"/>
                <w:szCs w:val="21"/>
              </w:rPr>
              <w:t>24 And if it so be that they perish, we know that many of our brethren have deserted over unto the Lamanites, and many more will also desert over unto them; wherefore, write somewhat a few things, if thou art spared and I shall perish and not see thee; but I trust that I may see thee soon; for I have sacred records that I would deliver up unto thee.</w:t>
            </w:r>
          </w:p>
        </w:tc>
      </w:tr>
      <w:tr w:rsidR="007549B7" w:rsidRPr="007D2AF3" w14:paraId="5B7019F1" w14:textId="77777777" w:rsidTr="00B91D0C">
        <w:tc>
          <w:tcPr>
            <w:tcW w:w="4194" w:type="dxa"/>
            <w:tcBorders>
              <w:top w:val="nil"/>
              <w:left w:val="nil"/>
              <w:bottom w:val="nil"/>
              <w:right w:val="single" w:sz="4" w:space="0" w:color="auto"/>
            </w:tcBorders>
          </w:tcPr>
          <w:p w14:paraId="0EB20BE0" w14:textId="77777777" w:rsidR="007549B7" w:rsidRPr="00406F8C" w:rsidRDefault="007549B7" w:rsidP="00DA2ADD">
            <w:pPr>
              <w:bidi/>
              <w:rPr>
                <w:rFonts w:ascii="David" w:hAnsi="David" w:cs="David"/>
              </w:rPr>
            </w:pPr>
            <w:r w:rsidRPr="00406F8C">
              <w:rPr>
                <w:rFonts w:ascii="David" w:hAnsi="David" w:cs="David"/>
                <w:rtl/>
              </w:rPr>
              <w:t xml:space="preserve">כה. בְּנִי הֱיֵה נֶאֱמָן בַּמָּשִׁיחַ וְאַל־יַעֲצִבוּךָ הַדְּבָרִים אֲשֶׁר כָּתַבְתִּי לְהַכְבִּידְךָ עַד־מָוֶת אַךְ יְרוֹמֵם אוֹתְךָ הַמָּשִׁיחַ וִיהִי עִנּוּיָיו וּמוֹתוֹ וְהַרְאוֹת גּוּפוֹ לַאֲבוֹתֵינוּ </w:t>
            </w:r>
            <w:r w:rsidRPr="00406F8C">
              <w:rPr>
                <w:rFonts w:ascii="David" w:hAnsi="David" w:cs="David"/>
                <w:rtl/>
              </w:rPr>
              <w:lastRenderedPageBreak/>
              <w:t>וְחַסְדּוֹ וְאֹרֶךְ רוּחוֹ וְתִקְוַת כְּבוֹדוֹ וְחַיֵּי עוֹלָם שׁוֹכְנִים בְּרוּחֲךָ לָעַד׃</w:t>
            </w:r>
          </w:p>
        </w:tc>
        <w:tc>
          <w:tcPr>
            <w:tcW w:w="4194" w:type="dxa"/>
            <w:tcBorders>
              <w:top w:val="nil"/>
              <w:left w:val="single" w:sz="4" w:space="0" w:color="auto"/>
              <w:bottom w:val="nil"/>
              <w:right w:val="nil"/>
            </w:tcBorders>
          </w:tcPr>
          <w:p w14:paraId="01A2FB88" w14:textId="1321D1DE" w:rsidR="007549B7" w:rsidRPr="007D2AF3" w:rsidRDefault="007549B7" w:rsidP="00DA2ADD">
            <w:pPr>
              <w:rPr>
                <w:rFonts w:ascii="David" w:hAnsi="David" w:cs="David"/>
                <w:sz w:val="21"/>
                <w:szCs w:val="21"/>
              </w:rPr>
            </w:pPr>
            <w:r>
              <w:rPr>
                <w:rFonts w:ascii="David" w:hAnsi="David" w:cs="David"/>
                <w:sz w:val="21"/>
                <w:szCs w:val="21"/>
              </w:rPr>
              <w:lastRenderedPageBreak/>
              <w:t xml:space="preserve">25 My son, be faithful in Christ; and may not the things which I have written grieve thee, to weigh thee down unto death; but may Christ lift thee up, and may his sufferings and death, and the </w:t>
            </w:r>
            <w:r>
              <w:rPr>
                <w:rFonts w:ascii="David" w:hAnsi="David" w:cs="David"/>
                <w:sz w:val="21"/>
                <w:szCs w:val="21"/>
              </w:rPr>
              <w:lastRenderedPageBreak/>
              <w:t>showing his body unto our fathers, and his mercy and long– suffering, and the hope of his glory and of eternal life, rest in your mind forever.</w:t>
            </w:r>
          </w:p>
        </w:tc>
      </w:tr>
      <w:tr w:rsidR="007549B7" w:rsidRPr="007D2AF3" w14:paraId="76A018D3" w14:textId="77777777" w:rsidTr="00B91D0C">
        <w:tc>
          <w:tcPr>
            <w:tcW w:w="4194" w:type="dxa"/>
            <w:tcBorders>
              <w:top w:val="nil"/>
              <w:left w:val="nil"/>
              <w:bottom w:val="nil"/>
              <w:right w:val="single" w:sz="4" w:space="0" w:color="auto"/>
            </w:tcBorders>
          </w:tcPr>
          <w:p w14:paraId="5F7E3A42" w14:textId="77777777" w:rsidR="007549B7" w:rsidRPr="00406F8C" w:rsidRDefault="007549B7" w:rsidP="00DA2ADD">
            <w:pPr>
              <w:bidi/>
              <w:rPr>
                <w:rFonts w:ascii="David" w:hAnsi="David" w:cs="David"/>
              </w:rPr>
            </w:pPr>
            <w:r w:rsidRPr="00406F8C">
              <w:rPr>
                <w:rFonts w:ascii="David" w:hAnsi="David" w:cs="David"/>
                <w:rtl/>
              </w:rPr>
              <w:lastRenderedPageBreak/>
              <w:t>כו. וִיהִי חֶסֶד אֱלֹהִים הָאָב אֲשֶׁר כִּסְאוֹ רָם בַּשָּׁמַיִם וַאֲדֹנֵנוּ יֵשׁוּעַ הַמָּשִׁיחַ הַיּוֹשֵׁב לִימִין גְּבוּרָתוֹ עַד יִהְיוּ כָל־הַדְּבָרִים נִכְנָעִים לוֹ עִמְּךָ וְיִשְׁכְּנוּ בְּךָ לְעוֹלָם׃ אָמֵן׃</w:t>
            </w:r>
          </w:p>
        </w:tc>
        <w:tc>
          <w:tcPr>
            <w:tcW w:w="4194" w:type="dxa"/>
            <w:tcBorders>
              <w:top w:val="nil"/>
              <w:left w:val="single" w:sz="4" w:space="0" w:color="auto"/>
              <w:bottom w:val="nil"/>
              <w:right w:val="nil"/>
            </w:tcBorders>
          </w:tcPr>
          <w:p w14:paraId="2BBAC3B2" w14:textId="77777777" w:rsidR="007549B7" w:rsidRDefault="007549B7" w:rsidP="00DA2ADD">
            <w:pPr>
              <w:rPr>
                <w:rFonts w:ascii="David" w:hAnsi="David" w:cs="David"/>
                <w:sz w:val="21"/>
                <w:szCs w:val="21"/>
              </w:rPr>
            </w:pPr>
            <w:r>
              <w:rPr>
                <w:rFonts w:ascii="David" w:hAnsi="David" w:cs="David"/>
                <w:sz w:val="21"/>
                <w:szCs w:val="21"/>
              </w:rPr>
              <w:t>26 And may the grace of God the Father, whose throne is high in the heavens, and our Lord Jesus Christ, who sitteth on the right hand of his power, until all things shall become subject unto him, be, and abide with you forever. Amen.</w:t>
            </w:r>
          </w:p>
          <w:p w14:paraId="64984B4C" w14:textId="36F25363" w:rsidR="007549B7" w:rsidRPr="007D2AF3" w:rsidRDefault="007549B7" w:rsidP="00DA2ADD">
            <w:pPr>
              <w:rPr>
                <w:rFonts w:ascii="David" w:hAnsi="David" w:cs="David"/>
                <w:sz w:val="21"/>
                <w:szCs w:val="21"/>
              </w:rPr>
            </w:pPr>
          </w:p>
        </w:tc>
      </w:tr>
      <w:tr w:rsidR="007549B7" w:rsidRPr="007D2AF3" w14:paraId="2841A436" w14:textId="77777777" w:rsidTr="00B91D0C">
        <w:tc>
          <w:tcPr>
            <w:tcW w:w="4194" w:type="dxa"/>
            <w:tcBorders>
              <w:top w:val="nil"/>
              <w:left w:val="nil"/>
              <w:bottom w:val="nil"/>
              <w:right w:val="single" w:sz="4" w:space="0" w:color="auto"/>
            </w:tcBorders>
          </w:tcPr>
          <w:p w14:paraId="1A4FA89D" w14:textId="5AFB137F" w:rsidR="007549B7" w:rsidRPr="00406F8C" w:rsidRDefault="007549B7" w:rsidP="007549B7">
            <w:pPr>
              <w:bidi/>
              <w:jc w:val="center"/>
              <w:rPr>
                <w:rFonts w:ascii="David" w:hAnsi="David" w:cs="David"/>
                <w:b/>
                <w:bCs/>
                <w:rtl/>
              </w:rPr>
            </w:pPr>
            <w:r w:rsidRPr="00406F8C">
              <w:rPr>
                <w:rFonts w:ascii="David" w:hAnsi="David" w:cs="David"/>
                <w:b/>
                <w:bCs/>
                <w:rtl/>
              </w:rPr>
              <w:t>פֶּרֶק י</w:t>
            </w:r>
          </w:p>
        </w:tc>
        <w:tc>
          <w:tcPr>
            <w:tcW w:w="4194" w:type="dxa"/>
            <w:tcBorders>
              <w:top w:val="nil"/>
              <w:left w:val="single" w:sz="4" w:space="0" w:color="auto"/>
              <w:bottom w:val="nil"/>
              <w:right w:val="nil"/>
            </w:tcBorders>
          </w:tcPr>
          <w:p w14:paraId="7D0447C1" w14:textId="1AB9FC87" w:rsidR="007549B7" w:rsidRPr="007549B7" w:rsidRDefault="007549B7" w:rsidP="007549B7">
            <w:pPr>
              <w:jc w:val="center"/>
              <w:rPr>
                <w:rFonts w:ascii="David" w:hAnsi="David" w:cs="David"/>
                <w:b/>
                <w:bCs/>
                <w:sz w:val="21"/>
                <w:szCs w:val="21"/>
              </w:rPr>
            </w:pPr>
            <w:r>
              <w:rPr>
                <w:rFonts w:ascii="David" w:hAnsi="David" w:cs="David"/>
                <w:b/>
                <w:bCs/>
                <w:sz w:val="21"/>
                <w:szCs w:val="21"/>
              </w:rPr>
              <w:t>Chapter 10</w:t>
            </w:r>
          </w:p>
        </w:tc>
      </w:tr>
      <w:tr w:rsidR="007549B7" w:rsidRPr="007D2AF3" w14:paraId="76E55487" w14:textId="77777777" w:rsidTr="00B91D0C">
        <w:tc>
          <w:tcPr>
            <w:tcW w:w="4194" w:type="dxa"/>
            <w:tcBorders>
              <w:top w:val="nil"/>
              <w:left w:val="nil"/>
              <w:bottom w:val="nil"/>
              <w:right w:val="single" w:sz="4" w:space="0" w:color="auto"/>
            </w:tcBorders>
          </w:tcPr>
          <w:p w14:paraId="4680D308" w14:textId="29E015CC" w:rsidR="007549B7" w:rsidRPr="00406F8C" w:rsidRDefault="007549B7" w:rsidP="00DA2ADD">
            <w:pPr>
              <w:bidi/>
              <w:rPr>
                <w:rFonts w:ascii="David" w:hAnsi="David" w:cs="David"/>
              </w:rPr>
            </w:pPr>
            <w:r w:rsidRPr="00406F8C">
              <w:rPr>
                <w:rFonts w:ascii="David" w:hAnsi="David" w:cs="David"/>
                <w:rtl/>
              </w:rPr>
              <w:t>א. וְעַתָּה אֲנִי מוֹרוֹנִי כֹּתֵב כַּאֲשֶׁר יָשַׁר בְּעֵינַי וְכֹתֵב אֲנִי לְאַחַי הַלָּמָנִים וַאֲנִי חָפֵץ כִּי יֵדְעוּ כִּי עָבְרוּ יוֹתֵר מֵאַרְבַּע מֵאוֹת וְעֶשְׂרִים שָׁנָה מֵאָז נִתַּן הָאוֹת לְבוֹא הַמָּשִׁיחַ׃</w:t>
            </w:r>
          </w:p>
        </w:tc>
        <w:tc>
          <w:tcPr>
            <w:tcW w:w="4194" w:type="dxa"/>
            <w:tcBorders>
              <w:top w:val="nil"/>
              <w:left w:val="single" w:sz="4" w:space="0" w:color="auto"/>
              <w:bottom w:val="nil"/>
              <w:right w:val="nil"/>
            </w:tcBorders>
          </w:tcPr>
          <w:p w14:paraId="418D99F9" w14:textId="2A60FC43" w:rsidR="007549B7" w:rsidRPr="007D2AF3" w:rsidRDefault="007549B7" w:rsidP="00DA2ADD">
            <w:pPr>
              <w:rPr>
                <w:rFonts w:ascii="David" w:hAnsi="David" w:cs="David"/>
                <w:sz w:val="21"/>
                <w:szCs w:val="21"/>
              </w:rPr>
            </w:pPr>
            <w:r>
              <w:rPr>
                <w:rFonts w:ascii="David" w:hAnsi="David" w:cs="David"/>
                <w:sz w:val="21"/>
                <w:szCs w:val="21"/>
              </w:rPr>
              <w:t xml:space="preserve">1 Now I, Moroni, write somewhat as seemeth me good; and I write unto my brethren, the Lamanites; and I would that they should know that more than four hundred and twenty years have passed away since the sign was given of the coming of Christ. </w:t>
            </w:r>
          </w:p>
        </w:tc>
      </w:tr>
      <w:tr w:rsidR="007549B7" w:rsidRPr="007D2AF3" w14:paraId="56E8C53D" w14:textId="77777777" w:rsidTr="00B91D0C">
        <w:tc>
          <w:tcPr>
            <w:tcW w:w="4194" w:type="dxa"/>
            <w:tcBorders>
              <w:top w:val="nil"/>
              <w:left w:val="nil"/>
              <w:bottom w:val="nil"/>
              <w:right w:val="single" w:sz="4" w:space="0" w:color="auto"/>
            </w:tcBorders>
          </w:tcPr>
          <w:p w14:paraId="572CC4E7" w14:textId="63CF800A" w:rsidR="007549B7" w:rsidRPr="00406F8C" w:rsidRDefault="007549B7" w:rsidP="00DA2ADD">
            <w:pPr>
              <w:bidi/>
              <w:rPr>
                <w:rFonts w:ascii="David" w:hAnsi="David" w:cs="David"/>
              </w:rPr>
            </w:pPr>
            <w:r w:rsidRPr="00406F8C">
              <w:rPr>
                <w:rFonts w:ascii="David" w:hAnsi="David" w:cs="David"/>
                <w:rtl/>
              </w:rPr>
              <w:t>ב. וְאֶחְתֹּם אֶת־הַסְּפָרִים הָאֵלֶּה אַחֲרֵי דַבְּרִי דְבָרִים מְעַטִּים לְהַזְהִירְכֶם׃</w:t>
            </w:r>
          </w:p>
        </w:tc>
        <w:tc>
          <w:tcPr>
            <w:tcW w:w="4194" w:type="dxa"/>
            <w:tcBorders>
              <w:top w:val="nil"/>
              <w:left w:val="single" w:sz="4" w:space="0" w:color="auto"/>
              <w:bottom w:val="nil"/>
              <w:right w:val="nil"/>
            </w:tcBorders>
          </w:tcPr>
          <w:p w14:paraId="15AFEF4E" w14:textId="3C1DEA01" w:rsidR="007549B7" w:rsidRPr="007D2AF3" w:rsidRDefault="007549B7" w:rsidP="00DA2ADD">
            <w:pPr>
              <w:rPr>
                <w:rFonts w:ascii="David" w:hAnsi="David" w:cs="David"/>
                <w:sz w:val="21"/>
                <w:szCs w:val="21"/>
              </w:rPr>
            </w:pPr>
            <w:r>
              <w:rPr>
                <w:rFonts w:ascii="David" w:hAnsi="David" w:cs="David"/>
                <w:sz w:val="21"/>
                <w:szCs w:val="21"/>
              </w:rPr>
              <w:t>2 And I seal up these records, after I have spoken a few words by way of exhortation unto you.</w:t>
            </w:r>
          </w:p>
        </w:tc>
      </w:tr>
      <w:tr w:rsidR="007549B7" w:rsidRPr="007D2AF3" w14:paraId="3AE39B4A" w14:textId="77777777" w:rsidTr="00B91D0C">
        <w:tc>
          <w:tcPr>
            <w:tcW w:w="4194" w:type="dxa"/>
            <w:tcBorders>
              <w:top w:val="nil"/>
              <w:left w:val="nil"/>
              <w:bottom w:val="nil"/>
              <w:right w:val="single" w:sz="4" w:space="0" w:color="auto"/>
            </w:tcBorders>
          </w:tcPr>
          <w:p w14:paraId="6B8ABA71" w14:textId="21A0357E" w:rsidR="007549B7" w:rsidRPr="00406F8C" w:rsidRDefault="007549B7" w:rsidP="00DA2ADD">
            <w:pPr>
              <w:bidi/>
              <w:rPr>
                <w:rFonts w:ascii="David" w:hAnsi="David" w:cs="David"/>
              </w:rPr>
            </w:pPr>
            <w:r w:rsidRPr="00406F8C">
              <w:rPr>
                <w:rFonts w:ascii="David" w:hAnsi="David" w:cs="David"/>
                <w:rtl/>
              </w:rPr>
              <w:t>ג. הִנֵּה אַזְהִיר אֶתְכֶם כִּי בְּקָרְאֲכֶם אֶת־הַדְּבָרִים הָאֵלֶּה אִם־חָכְמָה הִיא בְּעֵינֵי אֱלֹהִים שֶׁתִּקְרְאוּם כִּי תִזְכְּרוּ מַה־רַב חֶסֶד יְהוָה עִם־בְּנֵי הָאָדָם מִבְּרִיאַת אָדָם וְעַד־הָעֵת אֲשֶׁר תְּקַבְּלוּ הַדְּבָרִים הָאֵלֶּה וַהֲגִיתֶם בִּלְבַבְכֶם׃</w:t>
            </w:r>
          </w:p>
        </w:tc>
        <w:tc>
          <w:tcPr>
            <w:tcW w:w="4194" w:type="dxa"/>
            <w:tcBorders>
              <w:top w:val="nil"/>
              <w:left w:val="single" w:sz="4" w:space="0" w:color="auto"/>
              <w:bottom w:val="nil"/>
              <w:right w:val="nil"/>
            </w:tcBorders>
          </w:tcPr>
          <w:p w14:paraId="4DF093FE" w14:textId="3C0696D2" w:rsidR="007549B7" w:rsidRPr="007D2AF3" w:rsidRDefault="007549B7" w:rsidP="00DA2ADD">
            <w:pPr>
              <w:rPr>
                <w:rFonts w:ascii="David" w:hAnsi="David" w:cs="David"/>
                <w:sz w:val="21"/>
                <w:szCs w:val="21"/>
              </w:rPr>
            </w:pPr>
            <w:r>
              <w:rPr>
                <w:rFonts w:ascii="David" w:hAnsi="David" w:cs="David"/>
                <w:sz w:val="21"/>
                <w:szCs w:val="21"/>
              </w:rPr>
              <w:t xml:space="preserve">3 Behold, I would exhort you that when ye shall read these things, if it be wisdom in God that ye should read them, that ye would remember how merciful the Lord hath been unto the children of men, from the creation of Adam even down unto the time that ye shall receive these things, and ponder it in your hearts. </w:t>
            </w:r>
          </w:p>
        </w:tc>
      </w:tr>
      <w:tr w:rsidR="007549B7" w:rsidRPr="007D2AF3" w14:paraId="48C92F76" w14:textId="77777777" w:rsidTr="00B91D0C">
        <w:tc>
          <w:tcPr>
            <w:tcW w:w="4194" w:type="dxa"/>
            <w:tcBorders>
              <w:top w:val="nil"/>
              <w:left w:val="nil"/>
              <w:bottom w:val="nil"/>
              <w:right w:val="single" w:sz="4" w:space="0" w:color="auto"/>
            </w:tcBorders>
          </w:tcPr>
          <w:p w14:paraId="441F69CD" w14:textId="5F1C60F9" w:rsidR="007549B7" w:rsidRPr="00406F8C" w:rsidRDefault="007549B7" w:rsidP="00DA2ADD">
            <w:pPr>
              <w:bidi/>
              <w:rPr>
                <w:rFonts w:ascii="David" w:hAnsi="David" w:cs="David"/>
              </w:rPr>
            </w:pPr>
            <w:r w:rsidRPr="00406F8C">
              <w:rPr>
                <w:rFonts w:ascii="David" w:hAnsi="David" w:cs="David"/>
                <w:rtl/>
              </w:rPr>
              <w:t xml:space="preserve">ד. וּבְקַבֶּלְכֶם אֶת־הַדְּבָרִים הָאֵלֶּה אַזְהִיר אֶתְכֶם כִּי תִשְׁאֲלוּ מֵאֱלֹהִים הָאָב הַנִּצְחִי בְּשֵׁם הַמָּשִׁיחַ אִם־לֹא אֱמֶת הַדְּבָרִים הָאֵלֶּה וְאִם־תִּשְׁאֲלוּ בְּלֵב תָּמִים בֶּאֱמֶת וֶאֱמוּנָה בַּמָּשִׁיחַ יַגְלֶה לָכֶם אֲמִתָּתָם בְּכֹחַ רוּחַ הַקֹּדֶשׁ׃ </w:t>
            </w:r>
          </w:p>
        </w:tc>
        <w:tc>
          <w:tcPr>
            <w:tcW w:w="4194" w:type="dxa"/>
            <w:tcBorders>
              <w:top w:val="nil"/>
              <w:left w:val="single" w:sz="4" w:space="0" w:color="auto"/>
              <w:bottom w:val="nil"/>
              <w:right w:val="nil"/>
            </w:tcBorders>
          </w:tcPr>
          <w:p w14:paraId="216A5011" w14:textId="776C4635" w:rsidR="007549B7" w:rsidRPr="007D2AF3" w:rsidRDefault="007549B7" w:rsidP="00DA2ADD">
            <w:pPr>
              <w:rPr>
                <w:rFonts w:ascii="David" w:hAnsi="David" w:cs="David"/>
                <w:sz w:val="21"/>
                <w:szCs w:val="21"/>
              </w:rPr>
            </w:pPr>
            <w:r>
              <w:rPr>
                <w:rFonts w:ascii="David" w:hAnsi="David" w:cs="David"/>
                <w:sz w:val="21"/>
                <w:szCs w:val="21"/>
              </w:rPr>
              <w:t>4 And when ye shall receive these things, I would exhort you that ye would ask God, the Eternal Father, in the name of Christ, if these things are not true; and if ye shall ask with a sincere heart, with real intent, having faith in Christ, he will manifest the truth of it unto you, by the power of the Holy Ghost.</w:t>
            </w:r>
          </w:p>
        </w:tc>
      </w:tr>
      <w:tr w:rsidR="007549B7" w:rsidRPr="007D2AF3" w14:paraId="692EA9F1" w14:textId="77777777" w:rsidTr="00B91D0C">
        <w:tc>
          <w:tcPr>
            <w:tcW w:w="4194" w:type="dxa"/>
            <w:tcBorders>
              <w:top w:val="nil"/>
              <w:left w:val="nil"/>
              <w:bottom w:val="nil"/>
              <w:right w:val="single" w:sz="4" w:space="0" w:color="auto"/>
            </w:tcBorders>
          </w:tcPr>
          <w:p w14:paraId="042AB4EB" w14:textId="2EF9D42E" w:rsidR="007549B7" w:rsidRPr="00406F8C" w:rsidRDefault="007549B7" w:rsidP="00DA2ADD">
            <w:pPr>
              <w:bidi/>
              <w:rPr>
                <w:rFonts w:ascii="David" w:hAnsi="David" w:cs="David"/>
              </w:rPr>
            </w:pPr>
            <w:r w:rsidRPr="00406F8C">
              <w:rPr>
                <w:rFonts w:ascii="David" w:hAnsi="David" w:cs="David"/>
                <w:rtl/>
              </w:rPr>
              <w:t>ה. וּבְכֹחַ רוּחַ הַקֹּדֶשׁ תּוּכְלוּ לָדַעַת אֲמִתַּת כָּל־דָּבָר׃</w:t>
            </w:r>
          </w:p>
        </w:tc>
        <w:tc>
          <w:tcPr>
            <w:tcW w:w="4194" w:type="dxa"/>
            <w:tcBorders>
              <w:top w:val="nil"/>
              <w:left w:val="single" w:sz="4" w:space="0" w:color="auto"/>
              <w:bottom w:val="nil"/>
              <w:right w:val="nil"/>
            </w:tcBorders>
          </w:tcPr>
          <w:p w14:paraId="068E5905" w14:textId="7A22A967" w:rsidR="007549B7" w:rsidRPr="007D2AF3" w:rsidRDefault="007549B7" w:rsidP="00DA2ADD">
            <w:pPr>
              <w:rPr>
                <w:rFonts w:ascii="David" w:hAnsi="David" w:cs="David"/>
                <w:sz w:val="21"/>
                <w:szCs w:val="21"/>
              </w:rPr>
            </w:pPr>
            <w:r>
              <w:rPr>
                <w:rFonts w:ascii="David" w:hAnsi="David" w:cs="David"/>
                <w:sz w:val="21"/>
                <w:szCs w:val="21"/>
              </w:rPr>
              <w:t>5 And by the power of the Holy Ghost ye may know the truth of all things.</w:t>
            </w:r>
          </w:p>
        </w:tc>
      </w:tr>
      <w:tr w:rsidR="007549B7" w:rsidRPr="007D2AF3" w14:paraId="3E3A67DB" w14:textId="77777777" w:rsidTr="00B91D0C">
        <w:tc>
          <w:tcPr>
            <w:tcW w:w="4194" w:type="dxa"/>
            <w:tcBorders>
              <w:top w:val="nil"/>
              <w:left w:val="nil"/>
              <w:bottom w:val="nil"/>
              <w:right w:val="single" w:sz="4" w:space="0" w:color="auto"/>
            </w:tcBorders>
          </w:tcPr>
          <w:p w14:paraId="756B4DDF" w14:textId="5BC953F3" w:rsidR="007549B7" w:rsidRPr="00406F8C" w:rsidRDefault="007549B7" w:rsidP="00DA2ADD">
            <w:pPr>
              <w:bidi/>
              <w:rPr>
                <w:rFonts w:ascii="David" w:hAnsi="David" w:cs="David"/>
              </w:rPr>
            </w:pPr>
            <w:r w:rsidRPr="00406F8C">
              <w:rPr>
                <w:rFonts w:ascii="David" w:hAnsi="David" w:cs="David"/>
                <w:rtl/>
              </w:rPr>
              <w:t>ו. וְכָל־דָּבָר טוֹב צַדִּיק וֶאֱמֶת הוּא לָכֵן כָּל־טוֹב לֹא יְכַחֵשׁ בַּמָּשִׁיחַ כִּי אִם־יוֹדֶה כִּי הוּא׃</w:t>
            </w:r>
          </w:p>
        </w:tc>
        <w:tc>
          <w:tcPr>
            <w:tcW w:w="4194" w:type="dxa"/>
            <w:tcBorders>
              <w:top w:val="nil"/>
              <w:left w:val="single" w:sz="4" w:space="0" w:color="auto"/>
              <w:bottom w:val="nil"/>
              <w:right w:val="nil"/>
            </w:tcBorders>
          </w:tcPr>
          <w:p w14:paraId="1DF9DB2D" w14:textId="417877B7" w:rsidR="007549B7" w:rsidRPr="007D2AF3" w:rsidRDefault="007549B7" w:rsidP="00DA2ADD">
            <w:pPr>
              <w:rPr>
                <w:rFonts w:ascii="David" w:hAnsi="David" w:cs="David"/>
                <w:sz w:val="21"/>
                <w:szCs w:val="21"/>
              </w:rPr>
            </w:pPr>
            <w:r>
              <w:rPr>
                <w:rFonts w:ascii="David" w:hAnsi="David" w:cs="David"/>
                <w:sz w:val="21"/>
                <w:szCs w:val="21"/>
              </w:rPr>
              <w:t>6 And whatsoever thing is good is just and true; wherefore, nothing that is good denieth the Christ, but acknowledgeth that he is.</w:t>
            </w:r>
          </w:p>
        </w:tc>
      </w:tr>
      <w:tr w:rsidR="007549B7" w:rsidRPr="007D2AF3" w14:paraId="61AF0636" w14:textId="77777777" w:rsidTr="00B91D0C">
        <w:tc>
          <w:tcPr>
            <w:tcW w:w="4194" w:type="dxa"/>
            <w:tcBorders>
              <w:top w:val="nil"/>
              <w:left w:val="nil"/>
              <w:bottom w:val="nil"/>
              <w:right w:val="single" w:sz="4" w:space="0" w:color="auto"/>
            </w:tcBorders>
          </w:tcPr>
          <w:p w14:paraId="30974E30" w14:textId="6EE0931E" w:rsidR="007549B7" w:rsidRPr="00406F8C" w:rsidRDefault="007549B7" w:rsidP="00DA2ADD">
            <w:pPr>
              <w:bidi/>
              <w:rPr>
                <w:rFonts w:ascii="David" w:hAnsi="David" w:cs="David"/>
              </w:rPr>
            </w:pPr>
            <w:r w:rsidRPr="00406F8C">
              <w:rPr>
                <w:rFonts w:ascii="David" w:hAnsi="David" w:cs="David"/>
                <w:rtl/>
              </w:rPr>
              <w:t>ז. וּבְכֹחַ רוּחַ הַקֹּדֶשׁ תֵּדְעוּ כִּי הוּא לָכֵן אַזְהִיר אֶתְכֶם לְבַל תְּכַחֲשׁוּ בְּכֹחַ אֱלֹהִים כִּי הוּא פֹּעֵל בְּכֹחַ כְּפִי אֱמוּנַת בְּנֵי הָאָדָם הוּא הָאֵל הַיּוֹם וּמָחָר וּלְעוֹלָם׃</w:t>
            </w:r>
          </w:p>
        </w:tc>
        <w:tc>
          <w:tcPr>
            <w:tcW w:w="4194" w:type="dxa"/>
            <w:tcBorders>
              <w:top w:val="nil"/>
              <w:left w:val="single" w:sz="4" w:space="0" w:color="auto"/>
              <w:bottom w:val="nil"/>
              <w:right w:val="nil"/>
            </w:tcBorders>
          </w:tcPr>
          <w:p w14:paraId="155A1655" w14:textId="151E867D" w:rsidR="007549B7" w:rsidRPr="007D2AF3" w:rsidRDefault="007549B7" w:rsidP="00DA2ADD">
            <w:pPr>
              <w:rPr>
                <w:rFonts w:ascii="David" w:hAnsi="David" w:cs="David"/>
                <w:sz w:val="21"/>
                <w:szCs w:val="21"/>
              </w:rPr>
            </w:pPr>
            <w:r>
              <w:rPr>
                <w:rFonts w:ascii="David" w:hAnsi="David" w:cs="David"/>
                <w:sz w:val="21"/>
                <w:szCs w:val="21"/>
              </w:rPr>
              <w:t>7 And ye may know that he is, by the power of the Holy Ghost; wherefore I would exhort you that ye deny not the power of God; for he worketh by power, according to the faith of the children of men, the same today and tomorrow, and forever.</w:t>
            </w:r>
          </w:p>
        </w:tc>
      </w:tr>
      <w:tr w:rsidR="007549B7" w:rsidRPr="007D2AF3" w14:paraId="128E34AA" w14:textId="77777777" w:rsidTr="00B91D0C">
        <w:tc>
          <w:tcPr>
            <w:tcW w:w="4194" w:type="dxa"/>
            <w:tcBorders>
              <w:top w:val="nil"/>
              <w:left w:val="nil"/>
              <w:bottom w:val="nil"/>
              <w:right w:val="single" w:sz="4" w:space="0" w:color="auto"/>
            </w:tcBorders>
          </w:tcPr>
          <w:p w14:paraId="379F49C0" w14:textId="0D6BAFDF" w:rsidR="007549B7" w:rsidRPr="00406F8C" w:rsidRDefault="007549B7" w:rsidP="00DA2ADD">
            <w:pPr>
              <w:bidi/>
              <w:rPr>
                <w:rFonts w:ascii="David" w:hAnsi="David" w:cs="David"/>
              </w:rPr>
            </w:pPr>
            <w:r w:rsidRPr="00406F8C">
              <w:rPr>
                <w:rFonts w:ascii="David" w:hAnsi="David" w:cs="David"/>
                <w:rtl/>
              </w:rPr>
              <w:t>ח. וְעוֹד אַזְהִיר אֶתְכֶם אַחַי אַל־תְּכַחֲשׁוּ בְּמַתְּנוֹת אֱלֹהִים כִּי רַבּוֹת הֵנָּה וּמֵאֵל אֶחָד בָּאוֹת וְיֵשׁ דְּרָכִים שׁוֹנוֹת אֲשֶׁר בָּהֶן נִתָּנוֹת הַמַּתָּנוֹת הָאֵלֶּה אַךְ הוּא הָאֵל הָאֶחָד הַפֹּעֵל הַכֹּל בַּכֹּל וְנִתָּנוֹת הֵן בְּהִתְגַּלּוּת רוּחַ אֱלֹהִים לִבְנֵי הָאָדָם לְהוֹעִילָם׃</w:t>
            </w:r>
          </w:p>
        </w:tc>
        <w:tc>
          <w:tcPr>
            <w:tcW w:w="4194" w:type="dxa"/>
            <w:tcBorders>
              <w:top w:val="nil"/>
              <w:left w:val="single" w:sz="4" w:space="0" w:color="auto"/>
              <w:bottom w:val="nil"/>
              <w:right w:val="nil"/>
            </w:tcBorders>
          </w:tcPr>
          <w:p w14:paraId="3C176B35" w14:textId="38265E63" w:rsidR="007549B7" w:rsidRPr="007D2AF3" w:rsidRDefault="007549B7" w:rsidP="00DA2ADD">
            <w:pPr>
              <w:rPr>
                <w:rFonts w:ascii="David" w:hAnsi="David" w:cs="David"/>
                <w:sz w:val="21"/>
                <w:szCs w:val="21"/>
              </w:rPr>
            </w:pPr>
            <w:r>
              <w:rPr>
                <w:rFonts w:ascii="David" w:hAnsi="David" w:cs="David"/>
                <w:sz w:val="21"/>
                <w:szCs w:val="21"/>
              </w:rPr>
              <w:t>8 And again, I exhort you, my brethren, that ye deny not the gifts of God, for they are many; and they come from the same God. And there are different ways that these gifts are administered; but it is the same God who worketh all in all; and they are given by the manifestations of the Spirit of God unto men, to profit them.</w:t>
            </w:r>
          </w:p>
        </w:tc>
      </w:tr>
      <w:tr w:rsidR="007549B7" w:rsidRPr="007D2AF3" w14:paraId="74871893" w14:textId="77777777" w:rsidTr="00B91D0C">
        <w:tc>
          <w:tcPr>
            <w:tcW w:w="4194" w:type="dxa"/>
            <w:tcBorders>
              <w:top w:val="nil"/>
              <w:left w:val="nil"/>
              <w:bottom w:val="nil"/>
              <w:right w:val="single" w:sz="4" w:space="0" w:color="auto"/>
            </w:tcBorders>
          </w:tcPr>
          <w:p w14:paraId="74DD1B12" w14:textId="71A31115" w:rsidR="007549B7" w:rsidRPr="00406F8C" w:rsidRDefault="007549B7" w:rsidP="00DA2ADD">
            <w:pPr>
              <w:bidi/>
              <w:rPr>
                <w:rFonts w:ascii="David" w:hAnsi="David" w:cs="David"/>
              </w:rPr>
            </w:pPr>
            <w:r w:rsidRPr="00406F8C">
              <w:rPr>
                <w:rFonts w:ascii="David" w:hAnsi="David" w:cs="David"/>
                <w:rtl/>
              </w:rPr>
              <w:t>ט. כִּי הִנֵּה לָאֶחָד נִתָּן בְּרוּחַ אֱלֹהִים לְלַמֵּד דְּבַר חָכְמָה׃</w:t>
            </w:r>
          </w:p>
        </w:tc>
        <w:tc>
          <w:tcPr>
            <w:tcW w:w="4194" w:type="dxa"/>
            <w:tcBorders>
              <w:top w:val="nil"/>
              <w:left w:val="single" w:sz="4" w:space="0" w:color="auto"/>
              <w:bottom w:val="nil"/>
              <w:right w:val="nil"/>
            </w:tcBorders>
          </w:tcPr>
          <w:p w14:paraId="6978B029" w14:textId="1AFF39EB" w:rsidR="007549B7" w:rsidRPr="007D2AF3" w:rsidRDefault="007549B7" w:rsidP="00DA2ADD">
            <w:pPr>
              <w:rPr>
                <w:rFonts w:ascii="David" w:hAnsi="David" w:cs="David"/>
                <w:sz w:val="21"/>
                <w:szCs w:val="21"/>
              </w:rPr>
            </w:pPr>
            <w:r>
              <w:rPr>
                <w:rFonts w:ascii="David" w:hAnsi="David" w:cs="David"/>
                <w:sz w:val="21"/>
                <w:szCs w:val="21"/>
              </w:rPr>
              <w:t>9 For behold, to one is given by the Spirit of God, that he may teach the word of wisdom;</w:t>
            </w:r>
          </w:p>
        </w:tc>
      </w:tr>
      <w:tr w:rsidR="007549B7" w:rsidRPr="007D2AF3" w14:paraId="7DC6AFCB" w14:textId="77777777" w:rsidTr="00B91D0C">
        <w:tc>
          <w:tcPr>
            <w:tcW w:w="4194" w:type="dxa"/>
            <w:tcBorders>
              <w:top w:val="nil"/>
              <w:left w:val="nil"/>
              <w:bottom w:val="nil"/>
              <w:right w:val="single" w:sz="4" w:space="0" w:color="auto"/>
            </w:tcBorders>
          </w:tcPr>
          <w:p w14:paraId="616476F3" w14:textId="20C18B44" w:rsidR="007549B7" w:rsidRPr="00406F8C" w:rsidRDefault="007549B7" w:rsidP="00DA2ADD">
            <w:pPr>
              <w:bidi/>
              <w:rPr>
                <w:rFonts w:ascii="David" w:hAnsi="David" w:cs="David"/>
              </w:rPr>
            </w:pPr>
            <w:r w:rsidRPr="00406F8C">
              <w:rPr>
                <w:rFonts w:ascii="David" w:hAnsi="David" w:cs="David"/>
                <w:rtl/>
              </w:rPr>
              <w:t>י. וּלְאַחֵר לְלַמֵּד דְּבַר דַּעַת בָּרוּחַ הַהִיא׃</w:t>
            </w:r>
          </w:p>
        </w:tc>
        <w:tc>
          <w:tcPr>
            <w:tcW w:w="4194" w:type="dxa"/>
            <w:tcBorders>
              <w:top w:val="nil"/>
              <w:left w:val="single" w:sz="4" w:space="0" w:color="auto"/>
              <w:bottom w:val="nil"/>
              <w:right w:val="nil"/>
            </w:tcBorders>
          </w:tcPr>
          <w:p w14:paraId="560B01EA" w14:textId="3E9EFB72" w:rsidR="007549B7" w:rsidRPr="007D2AF3" w:rsidRDefault="007549B7" w:rsidP="00DA2ADD">
            <w:pPr>
              <w:rPr>
                <w:rFonts w:ascii="David" w:hAnsi="David" w:cs="David"/>
                <w:sz w:val="21"/>
                <w:szCs w:val="21"/>
              </w:rPr>
            </w:pPr>
            <w:r>
              <w:rPr>
                <w:rFonts w:ascii="David" w:hAnsi="David" w:cs="David"/>
                <w:sz w:val="21"/>
                <w:szCs w:val="21"/>
              </w:rPr>
              <w:t>10 And to another, that he may teach the word of knowledge by the same Spirit;</w:t>
            </w:r>
          </w:p>
        </w:tc>
      </w:tr>
      <w:tr w:rsidR="007549B7" w:rsidRPr="007D2AF3" w14:paraId="4A52EA45" w14:textId="77777777" w:rsidTr="00B91D0C">
        <w:tc>
          <w:tcPr>
            <w:tcW w:w="4194" w:type="dxa"/>
            <w:tcBorders>
              <w:top w:val="nil"/>
              <w:left w:val="nil"/>
              <w:bottom w:val="nil"/>
              <w:right w:val="single" w:sz="4" w:space="0" w:color="auto"/>
            </w:tcBorders>
          </w:tcPr>
          <w:p w14:paraId="66343A64" w14:textId="2C4FA52A" w:rsidR="007549B7" w:rsidRPr="00406F8C" w:rsidRDefault="007549B7" w:rsidP="00DA2ADD">
            <w:pPr>
              <w:bidi/>
              <w:rPr>
                <w:rFonts w:ascii="David" w:hAnsi="David" w:cs="David"/>
              </w:rPr>
            </w:pPr>
            <w:r w:rsidRPr="00406F8C">
              <w:rPr>
                <w:rFonts w:ascii="David" w:hAnsi="David" w:cs="David"/>
                <w:rtl/>
              </w:rPr>
              <w:t>יא. וּלְאַחֵר אֱמוּנָה גְדוֹלָה מְאֹד וּלְאַחֵר מַתְּנוֹת הָרְפוּאָה בָּרוּחַ הַהִיא׃</w:t>
            </w:r>
          </w:p>
        </w:tc>
        <w:tc>
          <w:tcPr>
            <w:tcW w:w="4194" w:type="dxa"/>
            <w:tcBorders>
              <w:top w:val="nil"/>
              <w:left w:val="single" w:sz="4" w:space="0" w:color="auto"/>
              <w:bottom w:val="nil"/>
              <w:right w:val="nil"/>
            </w:tcBorders>
          </w:tcPr>
          <w:p w14:paraId="7F5552DC" w14:textId="33452FCC" w:rsidR="007549B7" w:rsidRPr="007D2AF3" w:rsidRDefault="007549B7" w:rsidP="00DA2ADD">
            <w:pPr>
              <w:rPr>
                <w:rFonts w:ascii="David" w:hAnsi="David" w:cs="David"/>
                <w:sz w:val="21"/>
                <w:szCs w:val="21"/>
              </w:rPr>
            </w:pPr>
            <w:r>
              <w:rPr>
                <w:rFonts w:ascii="David" w:hAnsi="David" w:cs="David"/>
                <w:sz w:val="21"/>
                <w:szCs w:val="21"/>
              </w:rPr>
              <w:t>11 And to another, exceedingly great faith; and to another, the gifts of healing by the same Spirit;</w:t>
            </w:r>
          </w:p>
        </w:tc>
      </w:tr>
      <w:tr w:rsidR="007549B7" w:rsidRPr="007D2AF3" w14:paraId="69F225B7" w14:textId="77777777" w:rsidTr="00B91D0C">
        <w:tc>
          <w:tcPr>
            <w:tcW w:w="4194" w:type="dxa"/>
            <w:tcBorders>
              <w:top w:val="nil"/>
              <w:left w:val="nil"/>
              <w:bottom w:val="nil"/>
              <w:right w:val="single" w:sz="4" w:space="0" w:color="auto"/>
            </w:tcBorders>
          </w:tcPr>
          <w:p w14:paraId="7CB100AA" w14:textId="78728A8E" w:rsidR="007549B7" w:rsidRPr="00406F8C" w:rsidRDefault="007549B7" w:rsidP="00DA2ADD">
            <w:pPr>
              <w:bidi/>
              <w:rPr>
                <w:rFonts w:ascii="David" w:hAnsi="David" w:cs="David"/>
              </w:rPr>
            </w:pPr>
            <w:r w:rsidRPr="00406F8C">
              <w:rPr>
                <w:rFonts w:ascii="David" w:hAnsi="David" w:cs="David"/>
                <w:rtl/>
              </w:rPr>
              <w:lastRenderedPageBreak/>
              <w:t>יב. וְעוֹד לְאַחֵר לַעֲשׂוֹת נִפְלָאוֹת גְּדוֹלוֹת׃</w:t>
            </w:r>
          </w:p>
        </w:tc>
        <w:tc>
          <w:tcPr>
            <w:tcW w:w="4194" w:type="dxa"/>
            <w:tcBorders>
              <w:top w:val="nil"/>
              <w:left w:val="single" w:sz="4" w:space="0" w:color="auto"/>
              <w:bottom w:val="nil"/>
              <w:right w:val="nil"/>
            </w:tcBorders>
          </w:tcPr>
          <w:p w14:paraId="0758AE7F" w14:textId="51EF412C" w:rsidR="007549B7" w:rsidRPr="007D2AF3" w:rsidRDefault="007549B7" w:rsidP="00DA2ADD">
            <w:pPr>
              <w:rPr>
                <w:rFonts w:ascii="David" w:hAnsi="David" w:cs="David"/>
                <w:sz w:val="21"/>
                <w:szCs w:val="21"/>
              </w:rPr>
            </w:pPr>
            <w:r>
              <w:rPr>
                <w:rFonts w:ascii="David" w:hAnsi="David" w:cs="David"/>
                <w:sz w:val="21"/>
                <w:szCs w:val="21"/>
              </w:rPr>
              <w:t xml:space="preserve">12 And again, to another, that he may work mighty miracles; </w:t>
            </w:r>
          </w:p>
        </w:tc>
      </w:tr>
      <w:tr w:rsidR="007549B7" w:rsidRPr="007D2AF3" w14:paraId="099DD6B8" w14:textId="77777777" w:rsidTr="00B91D0C">
        <w:tc>
          <w:tcPr>
            <w:tcW w:w="4194" w:type="dxa"/>
            <w:tcBorders>
              <w:top w:val="nil"/>
              <w:left w:val="nil"/>
              <w:bottom w:val="nil"/>
              <w:right w:val="single" w:sz="4" w:space="0" w:color="auto"/>
            </w:tcBorders>
          </w:tcPr>
          <w:p w14:paraId="2D738101" w14:textId="2574D6A5" w:rsidR="007549B7" w:rsidRPr="00406F8C" w:rsidRDefault="007549B7" w:rsidP="00DA2ADD">
            <w:pPr>
              <w:bidi/>
              <w:rPr>
                <w:rFonts w:ascii="David" w:hAnsi="David" w:cs="David"/>
              </w:rPr>
            </w:pPr>
            <w:r w:rsidRPr="00406F8C">
              <w:rPr>
                <w:rFonts w:ascii="David" w:hAnsi="David" w:cs="David"/>
                <w:rtl/>
              </w:rPr>
              <w:t>יג. וְעוֹד לְאַחֵר לְהִנָּבֵא עַל־כָּל־דָּבָר׃</w:t>
            </w:r>
          </w:p>
        </w:tc>
        <w:tc>
          <w:tcPr>
            <w:tcW w:w="4194" w:type="dxa"/>
            <w:tcBorders>
              <w:top w:val="nil"/>
              <w:left w:val="single" w:sz="4" w:space="0" w:color="auto"/>
              <w:bottom w:val="nil"/>
              <w:right w:val="nil"/>
            </w:tcBorders>
          </w:tcPr>
          <w:p w14:paraId="702AF941" w14:textId="4CD37DF3" w:rsidR="007549B7" w:rsidRPr="007D2AF3" w:rsidRDefault="007549B7" w:rsidP="00DA2ADD">
            <w:pPr>
              <w:rPr>
                <w:rFonts w:ascii="David" w:hAnsi="David" w:cs="David"/>
                <w:sz w:val="21"/>
                <w:szCs w:val="21"/>
              </w:rPr>
            </w:pPr>
            <w:r>
              <w:rPr>
                <w:rFonts w:ascii="David" w:hAnsi="David" w:cs="David"/>
                <w:sz w:val="21"/>
                <w:szCs w:val="21"/>
              </w:rPr>
              <w:t>13 And again, to another, that he may prophesy concerning all things;</w:t>
            </w:r>
          </w:p>
        </w:tc>
      </w:tr>
      <w:tr w:rsidR="007549B7" w:rsidRPr="007D2AF3" w14:paraId="07430047" w14:textId="77777777" w:rsidTr="00B91D0C">
        <w:tc>
          <w:tcPr>
            <w:tcW w:w="4194" w:type="dxa"/>
            <w:tcBorders>
              <w:top w:val="nil"/>
              <w:left w:val="nil"/>
              <w:bottom w:val="nil"/>
              <w:right w:val="single" w:sz="4" w:space="0" w:color="auto"/>
            </w:tcBorders>
          </w:tcPr>
          <w:p w14:paraId="4328D7F5" w14:textId="5ED3690B" w:rsidR="007549B7" w:rsidRPr="00406F8C" w:rsidRDefault="007549B7" w:rsidP="00DA2ADD">
            <w:pPr>
              <w:bidi/>
              <w:rPr>
                <w:rFonts w:ascii="David" w:hAnsi="David" w:cs="David"/>
              </w:rPr>
            </w:pPr>
            <w:r w:rsidRPr="00406F8C">
              <w:rPr>
                <w:rFonts w:ascii="David" w:hAnsi="David" w:cs="David"/>
                <w:rtl/>
              </w:rPr>
              <w:t>יד. וְעוֹד לְאַחֵר לִרְאוֹת מַלְאָכִים וְרוּחוֹת מְשָׁרְתִים׃</w:t>
            </w:r>
          </w:p>
        </w:tc>
        <w:tc>
          <w:tcPr>
            <w:tcW w:w="4194" w:type="dxa"/>
            <w:tcBorders>
              <w:top w:val="nil"/>
              <w:left w:val="single" w:sz="4" w:space="0" w:color="auto"/>
              <w:bottom w:val="nil"/>
              <w:right w:val="nil"/>
            </w:tcBorders>
          </w:tcPr>
          <w:p w14:paraId="3BA91884" w14:textId="0425EC6B" w:rsidR="007549B7" w:rsidRPr="007D2AF3" w:rsidRDefault="007549B7" w:rsidP="00DA2ADD">
            <w:pPr>
              <w:rPr>
                <w:rFonts w:ascii="David" w:hAnsi="David" w:cs="David"/>
                <w:sz w:val="21"/>
                <w:szCs w:val="21"/>
              </w:rPr>
            </w:pPr>
            <w:r>
              <w:rPr>
                <w:rFonts w:ascii="David" w:hAnsi="David" w:cs="David"/>
                <w:sz w:val="21"/>
                <w:szCs w:val="21"/>
              </w:rPr>
              <w:t xml:space="preserve">14 And again, to another, the beholding of angels and ministering spirits; </w:t>
            </w:r>
          </w:p>
        </w:tc>
      </w:tr>
      <w:tr w:rsidR="007549B7" w:rsidRPr="007D2AF3" w14:paraId="306E5672" w14:textId="77777777" w:rsidTr="00B91D0C">
        <w:tc>
          <w:tcPr>
            <w:tcW w:w="4194" w:type="dxa"/>
            <w:tcBorders>
              <w:top w:val="nil"/>
              <w:left w:val="nil"/>
              <w:bottom w:val="nil"/>
              <w:right w:val="single" w:sz="4" w:space="0" w:color="auto"/>
            </w:tcBorders>
          </w:tcPr>
          <w:p w14:paraId="10F1AE9E" w14:textId="64E1C623" w:rsidR="007549B7" w:rsidRPr="00406F8C" w:rsidRDefault="007549B7" w:rsidP="00DA2ADD">
            <w:pPr>
              <w:bidi/>
              <w:rPr>
                <w:rFonts w:ascii="David" w:hAnsi="David" w:cs="David"/>
              </w:rPr>
            </w:pPr>
            <w:r w:rsidRPr="00406F8C">
              <w:rPr>
                <w:rFonts w:ascii="David" w:hAnsi="David" w:cs="David"/>
                <w:rtl/>
              </w:rPr>
              <w:t>טו. וְעוֹד לְאַחֵר כָּל־מִינֵי לְשׁוֹנוֹת׃</w:t>
            </w:r>
          </w:p>
        </w:tc>
        <w:tc>
          <w:tcPr>
            <w:tcW w:w="4194" w:type="dxa"/>
            <w:tcBorders>
              <w:top w:val="nil"/>
              <w:left w:val="single" w:sz="4" w:space="0" w:color="auto"/>
              <w:bottom w:val="nil"/>
              <w:right w:val="nil"/>
            </w:tcBorders>
          </w:tcPr>
          <w:p w14:paraId="611E5AFD" w14:textId="0F7A28BA" w:rsidR="007549B7" w:rsidRPr="007D2AF3" w:rsidRDefault="007549B7" w:rsidP="00DA2ADD">
            <w:pPr>
              <w:rPr>
                <w:rFonts w:ascii="David" w:hAnsi="David" w:cs="David"/>
                <w:sz w:val="21"/>
                <w:szCs w:val="21"/>
              </w:rPr>
            </w:pPr>
            <w:r>
              <w:rPr>
                <w:rFonts w:ascii="David" w:hAnsi="David" w:cs="David"/>
                <w:sz w:val="21"/>
                <w:szCs w:val="21"/>
              </w:rPr>
              <w:t xml:space="preserve">15 And again, to another, all kinds of tongues; </w:t>
            </w:r>
          </w:p>
        </w:tc>
      </w:tr>
      <w:tr w:rsidR="007549B7" w:rsidRPr="007D2AF3" w14:paraId="13F7252A" w14:textId="77777777" w:rsidTr="00B91D0C">
        <w:tc>
          <w:tcPr>
            <w:tcW w:w="4194" w:type="dxa"/>
            <w:tcBorders>
              <w:top w:val="nil"/>
              <w:left w:val="nil"/>
              <w:bottom w:val="nil"/>
              <w:right w:val="single" w:sz="4" w:space="0" w:color="auto"/>
            </w:tcBorders>
          </w:tcPr>
          <w:p w14:paraId="22C4AA5C" w14:textId="401037BD" w:rsidR="007549B7" w:rsidRPr="00406F8C" w:rsidRDefault="007549B7" w:rsidP="00DA2ADD">
            <w:pPr>
              <w:bidi/>
              <w:rPr>
                <w:rFonts w:ascii="David" w:hAnsi="David" w:cs="David"/>
              </w:rPr>
            </w:pPr>
            <w:r w:rsidRPr="00406F8C">
              <w:rPr>
                <w:rFonts w:ascii="David" w:hAnsi="David" w:cs="David"/>
                <w:rtl/>
              </w:rPr>
              <w:t>טז. וְעוֹד לְאַחֵר פֵּשֶׁר שְׂפָתַיִם וּמִינֵי לְשׁוֹנוֹת שׁוֹנִים׃</w:t>
            </w:r>
          </w:p>
        </w:tc>
        <w:tc>
          <w:tcPr>
            <w:tcW w:w="4194" w:type="dxa"/>
            <w:tcBorders>
              <w:top w:val="nil"/>
              <w:left w:val="single" w:sz="4" w:space="0" w:color="auto"/>
              <w:bottom w:val="nil"/>
              <w:right w:val="nil"/>
            </w:tcBorders>
          </w:tcPr>
          <w:p w14:paraId="64959059" w14:textId="30CF81D6" w:rsidR="007549B7" w:rsidRPr="007D2AF3" w:rsidRDefault="007549B7" w:rsidP="00DA2ADD">
            <w:pPr>
              <w:rPr>
                <w:rFonts w:ascii="David" w:hAnsi="David" w:cs="David"/>
                <w:sz w:val="21"/>
                <w:szCs w:val="21"/>
              </w:rPr>
            </w:pPr>
            <w:r>
              <w:rPr>
                <w:rFonts w:ascii="David" w:hAnsi="David" w:cs="David"/>
                <w:sz w:val="21"/>
                <w:szCs w:val="21"/>
              </w:rPr>
              <w:t>16 And again, to another, the interpretation of languages and of divers kinds of tongues.</w:t>
            </w:r>
          </w:p>
        </w:tc>
      </w:tr>
      <w:tr w:rsidR="007549B7" w:rsidRPr="007D2AF3" w14:paraId="0B597641" w14:textId="77777777" w:rsidTr="00B91D0C">
        <w:tc>
          <w:tcPr>
            <w:tcW w:w="4194" w:type="dxa"/>
            <w:tcBorders>
              <w:top w:val="nil"/>
              <w:left w:val="nil"/>
              <w:bottom w:val="nil"/>
              <w:right w:val="single" w:sz="4" w:space="0" w:color="auto"/>
            </w:tcBorders>
          </w:tcPr>
          <w:p w14:paraId="6DC83F6B" w14:textId="6482E4B4" w:rsidR="007549B7" w:rsidRPr="00406F8C" w:rsidRDefault="007549B7" w:rsidP="00DA2ADD">
            <w:pPr>
              <w:bidi/>
              <w:rPr>
                <w:rFonts w:ascii="David" w:hAnsi="David" w:cs="David"/>
              </w:rPr>
            </w:pPr>
            <w:r w:rsidRPr="00406F8C">
              <w:rPr>
                <w:rFonts w:ascii="David" w:hAnsi="David" w:cs="David"/>
                <w:rtl/>
              </w:rPr>
              <w:t>יז. וְכָל־הַמַּתָּנוֹת הָאֵלֶּה בָּאוֹת בְּרוּחַ הַמָּשִׁיחַ וְתָבֹאנָה לְכָל־אִישׁ לְבַדּוֹ כַּאֲשֶׁר יַחְפֹּץ׃</w:t>
            </w:r>
          </w:p>
        </w:tc>
        <w:tc>
          <w:tcPr>
            <w:tcW w:w="4194" w:type="dxa"/>
            <w:tcBorders>
              <w:top w:val="nil"/>
              <w:left w:val="single" w:sz="4" w:space="0" w:color="auto"/>
              <w:bottom w:val="nil"/>
              <w:right w:val="nil"/>
            </w:tcBorders>
          </w:tcPr>
          <w:p w14:paraId="58CF8A83" w14:textId="6A20C68E" w:rsidR="007549B7" w:rsidRPr="007D2AF3" w:rsidRDefault="007549B7" w:rsidP="00DA2ADD">
            <w:pPr>
              <w:rPr>
                <w:rFonts w:ascii="David" w:hAnsi="David" w:cs="David"/>
                <w:sz w:val="21"/>
                <w:szCs w:val="21"/>
              </w:rPr>
            </w:pPr>
            <w:r>
              <w:rPr>
                <w:rFonts w:ascii="David" w:hAnsi="David" w:cs="David"/>
                <w:sz w:val="21"/>
                <w:szCs w:val="21"/>
              </w:rPr>
              <w:t xml:space="preserve">17 And all these gifts come by the Spirit of Christ; and they come unto every man severally, according as he will. </w:t>
            </w:r>
          </w:p>
        </w:tc>
      </w:tr>
      <w:tr w:rsidR="007549B7" w:rsidRPr="007D2AF3" w14:paraId="021A65B9" w14:textId="77777777" w:rsidTr="00B91D0C">
        <w:tc>
          <w:tcPr>
            <w:tcW w:w="4194" w:type="dxa"/>
            <w:tcBorders>
              <w:top w:val="nil"/>
              <w:left w:val="nil"/>
              <w:bottom w:val="nil"/>
              <w:right w:val="single" w:sz="4" w:space="0" w:color="auto"/>
            </w:tcBorders>
          </w:tcPr>
          <w:p w14:paraId="3635EE52" w14:textId="0E84AB3E" w:rsidR="007549B7" w:rsidRPr="00406F8C" w:rsidRDefault="007549B7" w:rsidP="00DA2ADD">
            <w:pPr>
              <w:bidi/>
              <w:rPr>
                <w:rFonts w:ascii="David" w:hAnsi="David" w:cs="David"/>
              </w:rPr>
            </w:pPr>
            <w:r w:rsidRPr="00406F8C">
              <w:rPr>
                <w:rFonts w:ascii="David" w:hAnsi="David" w:cs="David"/>
                <w:rtl/>
              </w:rPr>
              <w:t>יח. וַאֲנִי מַזְהִיר אֶתְכֶם אַחַי הָאֲהוּבִים כִּי תִזְכְּרוּ שֶׁכָּל־מַתָּנָה טוֹבָה בָּאָה מֵאֵת הַמָּשִׁיחַ׃</w:t>
            </w:r>
          </w:p>
        </w:tc>
        <w:tc>
          <w:tcPr>
            <w:tcW w:w="4194" w:type="dxa"/>
            <w:tcBorders>
              <w:top w:val="nil"/>
              <w:left w:val="single" w:sz="4" w:space="0" w:color="auto"/>
              <w:bottom w:val="nil"/>
              <w:right w:val="nil"/>
            </w:tcBorders>
          </w:tcPr>
          <w:p w14:paraId="2D0197D0" w14:textId="4CEA19DD" w:rsidR="007549B7" w:rsidRPr="007D2AF3" w:rsidRDefault="007549B7" w:rsidP="00DA2ADD">
            <w:pPr>
              <w:rPr>
                <w:rFonts w:ascii="David" w:hAnsi="David" w:cs="David"/>
                <w:sz w:val="21"/>
                <w:szCs w:val="21"/>
              </w:rPr>
            </w:pPr>
            <w:r>
              <w:rPr>
                <w:rFonts w:ascii="David" w:hAnsi="David" w:cs="David"/>
                <w:sz w:val="21"/>
                <w:szCs w:val="21"/>
              </w:rPr>
              <w:t>18 And I would exhort you, my beloved brethren, that ye remember that every good gift cometh of Christ.</w:t>
            </w:r>
          </w:p>
        </w:tc>
      </w:tr>
      <w:tr w:rsidR="007549B7" w:rsidRPr="007D2AF3" w14:paraId="49BD0FF8" w14:textId="77777777" w:rsidTr="00B91D0C">
        <w:tc>
          <w:tcPr>
            <w:tcW w:w="4194" w:type="dxa"/>
            <w:tcBorders>
              <w:top w:val="nil"/>
              <w:left w:val="nil"/>
              <w:bottom w:val="nil"/>
              <w:right w:val="single" w:sz="4" w:space="0" w:color="auto"/>
            </w:tcBorders>
          </w:tcPr>
          <w:p w14:paraId="4E04A2C5" w14:textId="236697D4" w:rsidR="007549B7" w:rsidRPr="00406F8C" w:rsidRDefault="007549B7" w:rsidP="00DA2ADD">
            <w:pPr>
              <w:bidi/>
              <w:rPr>
                <w:rFonts w:ascii="David" w:hAnsi="David" w:cs="David"/>
              </w:rPr>
            </w:pPr>
            <w:r w:rsidRPr="00406F8C">
              <w:rPr>
                <w:rFonts w:ascii="David" w:hAnsi="David" w:cs="David"/>
                <w:rtl/>
              </w:rPr>
              <w:t>יט. וַאֲנִי מַזְהִיר אֶתְכֶם אַחַי הָאֲהוּבִים כִּי תִזְכְּרוּ שֶׁהוּא הוּא אֶתְמוֹל הַיּוֹם וּלְעוֹלָם וְכָל־הַמַּתָּנוֹת הָאֵלֶּה אֲשֶׁר דִּבַּרְתִּי עֲלֵיהֶן אֲשֶׁר לָרוּחַ הֵנָּה לֹא תִכָּלֶינָה לְעוֹלָם כָּל־עוֹד תַּעֲמֹד הָאָרֶץ זוּלָתִי בְּאֵין אֱמוּנַת בְּנֵי הָאָדָם׃</w:t>
            </w:r>
          </w:p>
        </w:tc>
        <w:tc>
          <w:tcPr>
            <w:tcW w:w="4194" w:type="dxa"/>
            <w:tcBorders>
              <w:top w:val="nil"/>
              <w:left w:val="single" w:sz="4" w:space="0" w:color="auto"/>
              <w:bottom w:val="nil"/>
              <w:right w:val="nil"/>
            </w:tcBorders>
          </w:tcPr>
          <w:p w14:paraId="3129C055" w14:textId="2FABB5B5" w:rsidR="007549B7" w:rsidRPr="007D2AF3" w:rsidRDefault="007549B7" w:rsidP="00DA2ADD">
            <w:pPr>
              <w:rPr>
                <w:rFonts w:ascii="David" w:hAnsi="David" w:cs="David"/>
                <w:sz w:val="21"/>
                <w:szCs w:val="21"/>
              </w:rPr>
            </w:pPr>
            <w:r>
              <w:rPr>
                <w:rFonts w:ascii="David" w:hAnsi="David" w:cs="David"/>
                <w:sz w:val="21"/>
                <w:szCs w:val="21"/>
              </w:rPr>
              <w:t xml:space="preserve">19 And I would exhort you, my beloved brethren, that ye remember that he is the same yesterday, today, and forever, and that all these gifts of which I have spoken, which are spiritual, never will be done away, even as long as the world shall stand, only according to the unbelief of the children of men. </w:t>
            </w:r>
          </w:p>
        </w:tc>
      </w:tr>
      <w:tr w:rsidR="007549B7" w:rsidRPr="007D2AF3" w14:paraId="751A8BEA" w14:textId="77777777" w:rsidTr="00B91D0C">
        <w:tc>
          <w:tcPr>
            <w:tcW w:w="4194" w:type="dxa"/>
            <w:tcBorders>
              <w:top w:val="nil"/>
              <w:left w:val="nil"/>
              <w:bottom w:val="nil"/>
              <w:right w:val="single" w:sz="4" w:space="0" w:color="auto"/>
            </w:tcBorders>
          </w:tcPr>
          <w:p w14:paraId="22E53762" w14:textId="49B6B110" w:rsidR="007549B7" w:rsidRPr="00406F8C" w:rsidRDefault="007549B7" w:rsidP="00DA2ADD">
            <w:pPr>
              <w:bidi/>
              <w:rPr>
                <w:rFonts w:ascii="David" w:hAnsi="David" w:cs="David"/>
              </w:rPr>
            </w:pPr>
            <w:r w:rsidRPr="00406F8C">
              <w:rPr>
                <w:rFonts w:ascii="David" w:hAnsi="David" w:cs="David"/>
                <w:rtl/>
              </w:rPr>
              <w:t>כ. לָכֵן תִּהְיֶה אֱמוּנָה וְאִם־תִּהְיֶה אֱמוּנָה תִּהְיֶה גַּם־תִּקְוָה וְאִם־תִּהְיֶה תִּקְוָה תִּהְיֶה גַּם־אַהֲבָה׃</w:t>
            </w:r>
          </w:p>
        </w:tc>
        <w:tc>
          <w:tcPr>
            <w:tcW w:w="4194" w:type="dxa"/>
            <w:tcBorders>
              <w:top w:val="nil"/>
              <w:left w:val="single" w:sz="4" w:space="0" w:color="auto"/>
              <w:bottom w:val="nil"/>
              <w:right w:val="nil"/>
            </w:tcBorders>
          </w:tcPr>
          <w:p w14:paraId="29C45871" w14:textId="24987053" w:rsidR="007549B7" w:rsidRPr="007D2AF3" w:rsidRDefault="007549B7" w:rsidP="00DA2ADD">
            <w:pPr>
              <w:rPr>
                <w:rFonts w:ascii="David" w:hAnsi="David" w:cs="David"/>
                <w:sz w:val="21"/>
                <w:szCs w:val="21"/>
              </w:rPr>
            </w:pPr>
            <w:r>
              <w:rPr>
                <w:rFonts w:ascii="David" w:hAnsi="David" w:cs="David"/>
                <w:sz w:val="21"/>
                <w:szCs w:val="21"/>
              </w:rPr>
              <w:t>20 Wherefore, there must be faith; and if there must be faith there must also be hope; and if there must be hope there must also be charity.</w:t>
            </w:r>
          </w:p>
        </w:tc>
      </w:tr>
      <w:tr w:rsidR="007549B7" w:rsidRPr="007D2AF3" w14:paraId="1676734A" w14:textId="77777777" w:rsidTr="00B91D0C">
        <w:tc>
          <w:tcPr>
            <w:tcW w:w="4194" w:type="dxa"/>
            <w:tcBorders>
              <w:top w:val="nil"/>
              <w:left w:val="nil"/>
              <w:bottom w:val="nil"/>
              <w:right w:val="single" w:sz="4" w:space="0" w:color="auto"/>
            </w:tcBorders>
          </w:tcPr>
          <w:p w14:paraId="4E8A7FF2" w14:textId="00EE8DF3" w:rsidR="007549B7" w:rsidRPr="00406F8C" w:rsidRDefault="007549B7" w:rsidP="00DA2ADD">
            <w:pPr>
              <w:bidi/>
              <w:rPr>
                <w:rFonts w:ascii="David" w:hAnsi="David" w:cs="David"/>
              </w:rPr>
            </w:pPr>
            <w:r w:rsidRPr="00406F8C">
              <w:rPr>
                <w:rFonts w:ascii="David" w:hAnsi="David" w:cs="David"/>
                <w:rtl/>
              </w:rPr>
              <w:t>כא. וּבִלְתִּי אִם־יֵשׁ לָכֶם אַהֲבָה לֹא תִּוָּשְׁעוּ בְּשׁוּם פָּנִים בְּמַלְכוּת אֱלֹהִים וְלֹא תִּוָּשְׁעוּ בְּמַלְכוּת אֱלֹהִים אִם־אֵין לָכֶם אֱמוּנָה וְגַם לֹא אִם־אֵין לָכֶם תִּקְוָה׃</w:t>
            </w:r>
          </w:p>
        </w:tc>
        <w:tc>
          <w:tcPr>
            <w:tcW w:w="4194" w:type="dxa"/>
            <w:tcBorders>
              <w:top w:val="nil"/>
              <w:left w:val="single" w:sz="4" w:space="0" w:color="auto"/>
              <w:bottom w:val="nil"/>
              <w:right w:val="nil"/>
            </w:tcBorders>
          </w:tcPr>
          <w:p w14:paraId="6C81BF8A" w14:textId="07B8780E" w:rsidR="007549B7" w:rsidRPr="007D2AF3" w:rsidRDefault="007549B7" w:rsidP="00DA2ADD">
            <w:pPr>
              <w:rPr>
                <w:rFonts w:ascii="David" w:hAnsi="David" w:cs="David"/>
                <w:sz w:val="21"/>
                <w:szCs w:val="21"/>
              </w:rPr>
            </w:pPr>
            <w:r>
              <w:rPr>
                <w:rFonts w:ascii="David" w:hAnsi="David" w:cs="David"/>
                <w:sz w:val="21"/>
                <w:szCs w:val="21"/>
              </w:rPr>
              <w:t>21 And except ye have charity ye can in nowise be saved in the kingdom of God; neither can ye be saved in the kingdom of God if ye have not faith; neither can ye if ye have no hope.</w:t>
            </w:r>
          </w:p>
        </w:tc>
      </w:tr>
      <w:tr w:rsidR="007549B7" w:rsidRPr="007D2AF3" w14:paraId="5931AB48" w14:textId="77777777" w:rsidTr="00B91D0C">
        <w:tc>
          <w:tcPr>
            <w:tcW w:w="4194" w:type="dxa"/>
            <w:tcBorders>
              <w:top w:val="nil"/>
              <w:left w:val="nil"/>
              <w:bottom w:val="nil"/>
              <w:right w:val="single" w:sz="4" w:space="0" w:color="auto"/>
            </w:tcBorders>
          </w:tcPr>
          <w:p w14:paraId="325B3C7C" w14:textId="54307636" w:rsidR="007549B7" w:rsidRPr="00406F8C" w:rsidRDefault="007549B7" w:rsidP="00DA2ADD">
            <w:pPr>
              <w:bidi/>
              <w:rPr>
                <w:rFonts w:ascii="David" w:hAnsi="David" w:cs="David"/>
              </w:rPr>
            </w:pPr>
            <w:r w:rsidRPr="00406F8C">
              <w:rPr>
                <w:rFonts w:ascii="David" w:hAnsi="David" w:cs="David"/>
                <w:rtl/>
              </w:rPr>
              <w:t>כב. וְאִם־אֵין לָכֶם תִּקְוָה נוֹאָשִׁים תִּהְיוּ וְהַנֹּאָשׁ בָּא מֵעָוֹן׃</w:t>
            </w:r>
          </w:p>
        </w:tc>
        <w:tc>
          <w:tcPr>
            <w:tcW w:w="4194" w:type="dxa"/>
            <w:tcBorders>
              <w:top w:val="nil"/>
              <w:left w:val="single" w:sz="4" w:space="0" w:color="auto"/>
              <w:bottom w:val="nil"/>
              <w:right w:val="nil"/>
            </w:tcBorders>
          </w:tcPr>
          <w:p w14:paraId="489DFED4" w14:textId="6D0759A7" w:rsidR="007549B7" w:rsidRPr="007D2AF3" w:rsidRDefault="007549B7" w:rsidP="00DA2ADD">
            <w:pPr>
              <w:rPr>
                <w:rFonts w:ascii="David" w:hAnsi="David" w:cs="David"/>
                <w:sz w:val="21"/>
                <w:szCs w:val="21"/>
              </w:rPr>
            </w:pPr>
            <w:r>
              <w:rPr>
                <w:rFonts w:ascii="David" w:hAnsi="David" w:cs="David"/>
                <w:sz w:val="21"/>
                <w:szCs w:val="21"/>
              </w:rPr>
              <w:t>22 And if ye have no hope ye must needs be in despair; and despair cometh because of iniquity.</w:t>
            </w:r>
          </w:p>
        </w:tc>
      </w:tr>
      <w:tr w:rsidR="007549B7" w:rsidRPr="007D2AF3" w14:paraId="6184DB58" w14:textId="77777777" w:rsidTr="00B91D0C">
        <w:tc>
          <w:tcPr>
            <w:tcW w:w="4194" w:type="dxa"/>
            <w:tcBorders>
              <w:top w:val="nil"/>
              <w:left w:val="nil"/>
              <w:bottom w:val="nil"/>
              <w:right w:val="single" w:sz="4" w:space="0" w:color="auto"/>
            </w:tcBorders>
          </w:tcPr>
          <w:p w14:paraId="712C2527" w14:textId="7C1185FD" w:rsidR="007549B7" w:rsidRPr="00406F8C" w:rsidRDefault="007549B7" w:rsidP="00DA2ADD">
            <w:pPr>
              <w:bidi/>
              <w:rPr>
                <w:rFonts w:ascii="David" w:hAnsi="David" w:cs="David"/>
              </w:rPr>
            </w:pPr>
            <w:r w:rsidRPr="00406F8C">
              <w:rPr>
                <w:rFonts w:ascii="David" w:hAnsi="David" w:cs="David"/>
                <w:rtl/>
              </w:rPr>
              <w:t>כג. וְהַמָּשִׁיחַ אָמַר בֶּאֱמֶת לַאֲבוֹתֵינוּ אִם־יֵשׁ לָכֶם אֱמוּנָה תּוּכְלוּ לַעֲשׂוֹת כָּל־דָּבָר הַמּוֹעִיל לִי׃</w:t>
            </w:r>
          </w:p>
        </w:tc>
        <w:tc>
          <w:tcPr>
            <w:tcW w:w="4194" w:type="dxa"/>
            <w:tcBorders>
              <w:top w:val="nil"/>
              <w:left w:val="single" w:sz="4" w:space="0" w:color="auto"/>
              <w:bottom w:val="nil"/>
              <w:right w:val="nil"/>
            </w:tcBorders>
          </w:tcPr>
          <w:p w14:paraId="7045E1DB" w14:textId="0660052F" w:rsidR="007549B7" w:rsidRPr="007D2AF3" w:rsidRDefault="007549B7" w:rsidP="00DA2ADD">
            <w:pPr>
              <w:rPr>
                <w:rFonts w:ascii="David" w:hAnsi="David" w:cs="David"/>
                <w:sz w:val="21"/>
                <w:szCs w:val="21"/>
              </w:rPr>
            </w:pPr>
            <w:r>
              <w:rPr>
                <w:rFonts w:ascii="David" w:hAnsi="David" w:cs="David"/>
                <w:sz w:val="21"/>
                <w:szCs w:val="21"/>
              </w:rPr>
              <w:t>23 And Christ truly said unto our fathers: If ye have faith ye can do all things which are expedient unto me.</w:t>
            </w:r>
          </w:p>
        </w:tc>
      </w:tr>
      <w:tr w:rsidR="007549B7" w:rsidRPr="007D2AF3" w14:paraId="40DFB847" w14:textId="77777777" w:rsidTr="00B91D0C">
        <w:tc>
          <w:tcPr>
            <w:tcW w:w="4194" w:type="dxa"/>
            <w:tcBorders>
              <w:top w:val="nil"/>
              <w:left w:val="nil"/>
              <w:bottom w:val="nil"/>
              <w:right w:val="single" w:sz="4" w:space="0" w:color="auto"/>
            </w:tcBorders>
          </w:tcPr>
          <w:p w14:paraId="459A4DA4" w14:textId="1C059E53" w:rsidR="007549B7" w:rsidRPr="00406F8C" w:rsidRDefault="007549B7" w:rsidP="00DA2ADD">
            <w:pPr>
              <w:bidi/>
              <w:rPr>
                <w:rFonts w:ascii="David" w:hAnsi="David" w:cs="David"/>
              </w:rPr>
            </w:pPr>
            <w:r w:rsidRPr="00406F8C">
              <w:rPr>
                <w:rFonts w:ascii="David" w:hAnsi="David" w:cs="David"/>
                <w:rtl/>
              </w:rPr>
              <w:t>כד. וְעַתָּה אֲדַבֵּר אֶל־כָּל־קְצוֹת הָאָרֶץ כִּי אִם־יָבוֹא יוֹם אֲשֶׁר כֹּחַ אֱלֹהִים וּמַתְּנוֹתָיו יִכָּלוּ בְּקִרְבְּכֶם יִהְיֶה זֶה בְּאֵין אֱמוּנָה׃</w:t>
            </w:r>
          </w:p>
        </w:tc>
        <w:tc>
          <w:tcPr>
            <w:tcW w:w="4194" w:type="dxa"/>
            <w:tcBorders>
              <w:top w:val="nil"/>
              <w:left w:val="single" w:sz="4" w:space="0" w:color="auto"/>
              <w:bottom w:val="nil"/>
              <w:right w:val="nil"/>
            </w:tcBorders>
          </w:tcPr>
          <w:p w14:paraId="43F67C67" w14:textId="7ED08ED1" w:rsidR="007549B7" w:rsidRPr="007D2AF3" w:rsidRDefault="007549B7" w:rsidP="00DA2ADD">
            <w:pPr>
              <w:rPr>
                <w:rFonts w:ascii="David" w:hAnsi="David" w:cs="David"/>
                <w:sz w:val="21"/>
                <w:szCs w:val="21"/>
              </w:rPr>
            </w:pPr>
            <w:r>
              <w:rPr>
                <w:rFonts w:ascii="David" w:hAnsi="David" w:cs="David"/>
                <w:sz w:val="21"/>
                <w:szCs w:val="21"/>
              </w:rPr>
              <w:t>24 And now I speak unto all the ends of the earth—that if the day cometh that the power and gifts of God shall be done away among you, it shall be because of unbelief.</w:t>
            </w:r>
          </w:p>
        </w:tc>
      </w:tr>
      <w:tr w:rsidR="007549B7" w:rsidRPr="007D2AF3" w14:paraId="61AD588D" w14:textId="77777777" w:rsidTr="00B91D0C">
        <w:tc>
          <w:tcPr>
            <w:tcW w:w="4194" w:type="dxa"/>
            <w:tcBorders>
              <w:top w:val="nil"/>
              <w:left w:val="nil"/>
              <w:bottom w:val="nil"/>
              <w:right w:val="single" w:sz="4" w:space="0" w:color="auto"/>
            </w:tcBorders>
          </w:tcPr>
          <w:p w14:paraId="4BA16BD0" w14:textId="3B3C20F9" w:rsidR="007549B7" w:rsidRPr="00406F8C" w:rsidRDefault="007549B7" w:rsidP="00DA2ADD">
            <w:pPr>
              <w:bidi/>
              <w:rPr>
                <w:rFonts w:ascii="David" w:hAnsi="David" w:cs="David"/>
              </w:rPr>
            </w:pPr>
            <w:r w:rsidRPr="00406F8C">
              <w:rPr>
                <w:rFonts w:ascii="David" w:hAnsi="David" w:cs="David"/>
                <w:rtl/>
              </w:rPr>
              <w:t>כה. וְאוֹי לִבְנֵי הָאָדָם אִם־כֵּן יִהְיֶה כִּי לֹא־יִהְיֶה עֹשֵׂה טוֹב בָּכֶם אַף לֹא אֶחָד כִּי אִם־יֵשׁ אֶחָד בָּכֶם הָעֹשֶׂה טוֹב יַעֲשֶׂה בְּכֹחַ וּבְמַתְּנוֹת אֱלֹהִים׃</w:t>
            </w:r>
          </w:p>
        </w:tc>
        <w:tc>
          <w:tcPr>
            <w:tcW w:w="4194" w:type="dxa"/>
            <w:tcBorders>
              <w:top w:val="nil"/>
              <w:left w:val="single" w:sz="4" w:space="0" w:color="auto"/>
              <w:bottom w:val="nil"/>
              <w:right w:val="nil"/>
            </w:tcBorders>
          </w:tcPr>
          <w:p w14:paraId="620F6058" w14:textId="077A935E" w:rsidR="007549B7" w:rsidRPr="007D2AF3" w:rsidRDefault="007549B7" w:rsidP="00DA2ADD">
            <w:pPr>
              <w:rPr>
                <w:rFonts w:ascii="David" w:hAnsi="David" w:cs="David"/>
                <w:sz w:val="21"/>
                <w:szCs w:val="21"/>
              </w:rPr>
            </w:pPr>
            <w:r>
              <w:rPr>
                <w:rFonts w:ascii="David" w:hAnsi="David" w:cs="David"/>
                <w:sz w:val="21"/>
                <w:szCs w:val="21"/>
              </w:rPr>
              <w:t xml:space="preserve">25 And wo be unto the children of men if this be the case; for there shall be none that doeth good among you, no not one. For if there be one among you that doeth good, he shall work by the power and gifts of God. </w:t>
            </w:r>
          </w:p>
        </w:tc>
      </w:tr>
      <w:tr w:rsidR="007549B7" w:rsidRPr="007D2AF3" w14:paraId="522B147B" w14:textId="77777777" w:rsidTr="00B91D0C">
        <w:tc>
          <w:tcPr>
            <w:tcW w:w="4194" w:type="dxa"/>
            <w:tcBorders>
              <w:top w:val="nil"/>
              <w:left w:val="nil"/>
              <w:bottom w:val="nil"/>
              <w:right w:val="single" w:sz="4" w:space="0" w:color="auto"/>
            </w:tcBorders>
          </w:tcPr>
          <w:p w14:paraId="0AB1DF3C" w14:textId="3442F8B4" w:rsidR="007549B7" w:rsidRPr="00406F8C" w:rsidRDefault="007549B7" w:rsidP="00DA2ADD">
            <w:pPr>
              <w:bidi/>
              <w:rPr>
                <w:rFonts w:ascii="David" w:hAnsi="David" w:cs="David"/>
              </w:rPr>
            </w:pPr>
            <w:r w:rsidRPr="00406F8C">
              <w:rPr>
                <w:rFonts w:ascii="David" w:hAnsi="David" w:cs="David"/>
                <w:rtl/>
              </w:rPr>
              <w:t>כו. וְאוֹי לָהֶם אֲשֶׁר יָסִירוּ אֶת־הַדְּבָרִים הָאֵלֶּה וְיָמוּתוּ כִּי יָמוּתוּ בְּחַטֹּאתָם וְלֹא יוּכְלוּ לְהִוָּשַׁע בְּמַלְכוּת אֱלֹהִים וַאֲנִי מְדַבֵּר כְּפִי דִבְרֵי הַמָּשִׁיחַ וְלֹא אֲכַזֵּב׃</w:t>
            </w:r>
          </w:p>
        </w:tc>
        <w:tc>
          <w:tcPr>
            <w:tcW w:w="4194" w:type="dxa"/>
            <w:tcBorders>
              <w:top w:val="nil"/>
              <w:left w:val="single" w:sz="4" w:space="0" w:color="auto"/>
              <w:bottom w:val="nil"/>
              <w:right w:val="nil"/>
            </w:tcBorders>
          </w:tcPr>
          <w:p w14:paraId="02F00383" w14:textId="78495DFE" w:rsidR="007549B7" w:rsidRPr="007D2AF3" w:rsidRDefault="007549B7" w:rsidP="00DA2ADD">
            <w:pPr>
              <w:rPr>
                <w:rFonts w:ascii="David" w:hAnsi="David" w:cs="David"/>
                <w:sz w:val="21"/>
                <w:szCs w:val="21"/>
              </w:rPr>
            </w:pPr>
            <w:r>
              <w:rPr>
                <w:rFonts w:ascii="David" w:hAnsi="David" w:cs="David"/>
                <w:sz w:val="21"/>
                <w:szCs w:val="21"/>
              </w:rPr>
              <w:t>26 And wo unto them who shall do these things away and die, for they die in their sins, and they cannot be saved in the kingdom of God; and I speak it according to the words of Christ; and I lie not.</w:t>
            </w:r>
          </w:p>
        </w:tc>
      </w:tr>
      <w:tr w:rsidR="007549B7" w:rsidRPr="007D2AF3" w14:paraId="59BD84CE" w14:textId="77777777" w:rsidTr="00B91D0C">
        <w:tc>
          <w:tcPr>
            <w:tcW w:w="4194" w:type="dxa"/>
            <w:tcBorders>
              <w:top w:val="nil"/>
              <w:left w:val="nil"/>
              <w:bottom w:val="nil"/>
              <w:right w:val="single" w:sz="4" w:space="0" w:color="auto"/>
            </w:tcBorders>
          </w:tcPr>
          <w:p w14:paraId="64CDBE03" w14:textId="64861CDA" w:rsidR="007549B7" w:rsidRPr="00406F8C" w:rsidRDefault="007549B7" w:rsidP="00DA2ADD">
            <w:pPr>
              <w:bidi/>
              <w:rPr>
                <w:rFonts w:ascii="David" w:hAnsi="David" w:cs="David"/>
              </w:rPr>
            </w:pPr>
            <w:r w:rsidRPr="00406F8C">
              <w:rPr>
                <w:rFonts w:ascii="David" w:hAnsi="David" w:cs="David"/>
                <w:rtl/>
              </w:rPr>
              <w:t>כז. וַאֲנִי מַזְהִיר אֶתְכֶם לִזְכֹּר אֶת־הַדְּבָרִים הָאֵלֶּה כִּי יְמַהֵר לָבוֹא הָעֵת אֲשֶׁר תֵּדְעוּ כִּי לֹא אֲכַזֵּב כִּי תִרְאוּנִי לִפְנֵי כִּסֵּא אֱלֹהִים וְיְהוָה אֱלֹהִים יֹאמַר לָכֶם הֲלֹא הִגַּדְתִּי לָכֶם אֶת־דְּבָרַי אֲשֶׁר נִכְתְּבוּ בְּיַד הָאִישׁ הַזֶּה כְּקוֹל קוֹרֵא מִן־הַמֵּתִים אָכֵן כְּדוֹבֵר מִן־הֶעָפָר׃</w:t>
            </w:r>
          </w:p>
        </w:tc>
        <w:tc>
          <w:tcPr>
            <w:tcW w:w="4194" w:type="dxa"/>
            <w:tcBorders>
              <w:top w:val="nil"/>
              <w:left w:val="single" w:sz="4" w:space="0" w:color="auto"/>
              <w:bottom w:val="nil"/>
              <w:right w:val="nil"/>
            </w:tcBorders>
          </w:tcPr>
          <w:p w14:paraId="4CC36F83" w14:textId="0E3DDB48" w:rsidR="007549B7" w:rsidRPr="007D2AF3" w:rsidRDefault="007549B7" w:rsidP="00DA2ADD">
            <w:pPr>
              <w:rPr>
                <w:rFonts w:ascii="David" w:hAnsi="David" w:cs="David"/>
                <w:sz w:val="21"/>
                <w:szCs w:val="21"/>
              </w:rPr>
            </w:pPr>
            <w:r>
              <w:rPr>
                <w:rFonts w:ascii="David" w:hAnsi="David" w:cs="David"/>
                <w:sz w:val="21"/>
                <w:szCs w:val="21"/>
              </w:rPr>
              <w:t>27 And I exhort you to remember these things; for the time speedily cometh that ye shall know that I lie not, for ye shall see me at the bar of God; and the Lord God will say unto you: Did I not declare my words unto you, which were written by this man, like as one crying from the dead, yea, even as one speaking out of the dust?</w:t>
            </w:r>
          </w:p>
        </w:tc>
      </w:tr>
      <w:tr w:rsidR="007549B7" w:rsidRPr="007D2AF3" w14:paraId="569CAFAC" w14:textId="77777777" w:rsidTr="00B91D0C">
        <w:tc>
          <w:tcPr>
            <w:tcW w:w="4194" w:type="dxa"/>
            <w:tcBorders>
              <w:top w:val="nil"/>
              <w:left w:val="nil"/>
              <w:bottom w:val="nil"/>
              <w:right w:val="single" w:sz="4" w:space="0" w:color="auto"/>
            </w:tcBorders>
          </w:tcPr>
          <w:p w14:paraId="43FF624A" w14:textId="13FF2D65" w:rsidR="007549B7" w:rsidRPr="00406F8C" w:rsidRDefault="007549B7" w:rsidP="00DA2ADD">
            <w:pPr>
              <w:bidi/>
              <w:rPr>
                <w:rFonts w:ascii="David" w:hAnsi="David" w:cs="David"/>
              </w:rPr>
            </w:pPr>
            <w:r w:rsidRPr="00406F8C">
              <w:rPr>
                <w:rFonts w:ascii="David" w:hAnsi="David" w:cs="David"/>
                <w:rtl/>
              </w:rPr>
              <w:lastRenderedPageBreak/>
              <w:t>כח. מַגִּיד אֲנִי אֶת־הַדְּבָרִים הָאֵלֶּה לְמַלֵּא אֶת־הַנְּבוּאוֹת וְהִנֵּה יֵצְאוּ מִפִּי אֵל עוֹלָם וּדְבָרוֹ יִשְׁרֹק מִדּוֹר לְדוֹר׃</w:t>
            </w:r>
          </w:p>
        </w:tc>
        <w:tc>
          <w:tcPr>
            <w:tcW w:w="4194" w:type="dxa"/>
            <w:tcBorders>
              <w:top w:val="nil"/>
              <w:left w:val="single" w:sz="4" w:space="0" w:color="auto"/>
              <w:bottom w:val="nil"/>
              <w:right w:val="nil"/>
            </w:tcBorders>
          </w:tcPr>
          <w:p w14:paraId="0099D3E8" w14:textId="2E9807B9" w:rsidR="007549B7" w:rsidRPr="007D2AF3" w:rsidRDefault="007549B7" w:rsidP="00DA2ADD">
            <w:pPr>
              <w:rPr>
                <w:rFonts w:ascii="David" w:hAnsi="David" w:cs="David"/>
                <w:sz w:val="21"/>
                <w:szCs w:val="21"/>
              </w:rPr>
            </w:pPr>
            <w:r>
              <w:rPr>
                <w:rFonts w:ascii="David" w:hAnsi="David" w:cs="David"/>
                <w:sz w:val="21"/>
                <w:szCs w:val="21"/>
              </w:rPr>
              <w:t>28 I declare these things unto the fulfilling of the prophecies. And behold, they shall proceed forth out of the mouth of the everlasting God; and his word shall hiss forth from generation to generation.</w:t>
            </w:r>
          </w:p>
        </w:tc>
      </w:tr>
      <w:tr w:rsidR="007549B7" w:rsidRPr="007D2AF3" w14:paraId="540C3558" w14:textId="77777777" w:rsidTr="00B91D0C">
        <w:tc>
          <w:tcPr>
            <w:tcW w:w="4194" w:type="dxa"/>
            <w:tcBorders>
              <w:top w:val="nil"/>
              <w:left w:val="nil"/>
              <w:bottom w:val="nil"/>
              <w:right w:val="single" w:sz="4" w:space="0" w:color="auto"/>
            </w:tcBorders>
          </w:tcPr>
          <w:p w14:paraId="376A8B9F" w14:textId="443ECB7C" w:rsidR="007549B7" w:rsidRPr="00406F8C" w:rsidRDefault="007549B7" w:rsidP="00DA2ADD">
            <w:pPr>
              <w:bidi/>
              <w:rPr>
                <w:rFonts w:ascii="David" w:hAnsi="David" w:cs="David"/>
              </w:rPr>
            </w:pPr>
            <w:r w:rsidRPr="00406F8C">
              <w:rPr>
                <w:rFonts w:ascii="David" w:hAnsi="David" w:cs="David"/>
                <w:rtl/>
              </w:rPr>
              <w:t>כט. וֵאלֹהִים יַרְאֶה לָכֶם כִּי אֲשֶׁר כָּתַבְתִּי אֱמֶת הוּא׃</w:t>
            </w:r>
          </w:p>
        </w:tc>
        <w:tc>
          <w:tcPr>
            <w:tcW w:w="4194" w:type="dxa"/>
            <w:tcBorders>
              <w:top w:val="nil"/>
              <w:left w:val="single" w:sz="4" w:space="0" w:color="auto"/>
              <w:bottom w:val="nil"/>
              <w:right w:val="nil"/>
            </w:tcBorders>
          </w:tcPr>
          <w:p w14:paraId="28631132" w14:textId="0671EEB6" w:rsidR="007549B7" w:rsidRPr="007D2AF3" w:rsidRDefault="007549B7" w:rsidP="00DA2ADD">
            <w:pPr>
              <w:rPr>
                <w:rFonts w:ascii="David" w:hAnsi="David" w:cs="David"/>
                <w:sz w:val="21"/>
                <w:szCs w:val="21"/>
              </w:rPr>
            </w:pPr>
            <w:r>
              <w:rPr>
                <w:rFonts w:ascii="David" w:hAnsi="David" w:cs="David"/>
                <w:sz w:val="21"/>
                <w:szCs w:val="21"/>
              </w:rPr>
              <w:t>29 And God shall show unto you, that that which I have written is true.</w:t>
            </w:r>
          </w:p>
        </w:tc>
      </w:tr>
      <w:tr w:rsidR="007549B7" w:rsidRPr="007D2AF3" w14:paraId="73676554" w14:textId="77777777" w:rsidTr="00B91D0C">
        <w:tc>
          <w:tcPr>
            <w:tcW w:w="4194" w:type="dxa"/>
            <w:tcBorders>
              <w:top w:val="nil"/>
              <w:left w:val="nil"/>
              <w:bottom w:val="nil"/>
              <w:right w:val="single" w:sz="4" w:space="0" w:color="auto"/>
            </w:tcBorders>
          </w:tcPr>
          <w:p w14:paraId="0D7B2B55" w14:textId="0895728F" w:rsidR="007549B7" w:rsidRPr="00406F8C" w:rsidRDefault="007549B7" w:rsidP="00DA2ADD">
            <w:pPr>
              <w:bidi/>
              <w:rPr>
                <w:rFonts w:ascii="David" w:hAnsi="David" w:cs="David"/>
              </w:rPr>
            </w:pPr>
            <w:r w:rsidRPr="00406F8C">
              <w:rPr>
                <w:rFonts w:ascii="David" w:hAnsi="David" w:cs="David"/>
                <w:rtl/>
              </w:rPr>
              <w:t>ל. וְעוֹד אַזְהִיר אֶתְכֶם כִּי תָבֹאוּ אֶל־הַמָּשִׁיחַ וְהַחֲזִיקוּ בְּכָל־מַתָּנָה טוֹבָה וְאַל־תִּגְּעוּ בַּמַּתָּנָה הָרָעָה וְלֹא בַדָּבָר הַטָּמֵא׃</w:t>
            </w:r>
          </w:p>
        </w:tc>
        <w:tc>
          <w:tcPr>
            <w:tcW w:w="4194" w:type="dxa"/>
            <w:tcBorders>
              <w:top w:val="nil"/>
              <w:left w:val="single" w:sz="4" w:space="0" w:color="auto"/>
              <w:bottom w:val="nil"/>
              <w:right w:val="nil"/>
            </w:tcBorders>
          </w:tcPr>
          <w:p w14:paraId="7B97818E" w14:textId="284CCEEC" w:rsidR="007549B7" w:rsidRPr="007D2AF3" w:rsidRDefault="007549B7" w:rsidP="00DA2ADD">
            <w:pPr>
              <w:rPr>
                <w:rFonts w:ascii="David" w:hAnsi="David" w:cs="David"/>
                <w:sz w:val="21"/>
                <w:szCs w:val="21"/>
              </w:rPr>
            </w:pPr>
            <w:r>
              <w:rPr>
                <w:rFonts w:ascii="David" w:hAnsi="David" w:cs="David"/>
                <w:sz w:val="21"/>
                <w:szCs w:val="21"/>
              </w:rPr>
              <w:t>30 And again I would exhort you that ye would come unto Christ, and lay hold upon every good gift, and touch not the evil gift, nor the unclean thing.</w:t>
            </w:r>
          </w:p>
        </w:tc>
      </w:tr>
      <w:tr w:rsidR="007549B7" w:rsidRPr="007D2AF3" w14:paraId="60A74B17" w14:textId="77777777" w:rsidTr="00B91D0C">
        <w:tc>
          <w:tcPr>
            <w:tcW w:w="4194" w:type="dxa"/>
            <w:tcBorders>
              <w:top w:val="nil"/>
              <w:left w:val="nil"/>
              <w:bottom w:val="nil"/>
              <w:right w:val="single" w:sz="4" w:space="0" w:color="auto"/>
            </w:tcBorders>
          </w:tcPr>
          <w:p w14:paraId="493A03D1" w14:textId="2956B5D9" w:rsidR="007549B7" w:rsidRPr="00406F8C" w:rsidRDefault="007549B7" w:rsidP="00DA2ADD">
            <w:pPr>
              <w:bidi/>
              <w:rPr>
                <w:rFonts w:ascii="David" w:hAnsi="David" w:cs="David"/>
              </w:rPr>
            </w:pPr>
            <w:r w:rsidRPr="00406F8C">
              <w:rPr>
                <w:rFonts w:ascii="David" w:hAnsi="David" w:cs="David"/>
                <w:rtl/>
              </w:rPr>
              <w:t>לא. הָקִיצִי וְקוּמִי מֵעָפָר יְרוּשָׁלִָם הֵן לִבְשִׁי בִגְדֵי תִפְאַרְתֵּךְ בַּת־צִיּוֹן וְחַזְּקִי יְתֵדוֹתַיִךְ וְהַרְחִיבִי גְּבוּלוֹתַיִךְ לָעַד לְמַעַן לֹא־תֵבוֹשִׁי עוֹד לְמַעַן יָקוּמוּ בְּרִיתוֹת הָאָב הַנִּצְחִי אֲשֶׁר כָּרַת לָךְ בֵּית יִשְׂרָאֵל׃</w:t>
            </w:r>
          </w:p>
        </w:tc>
        <w:tc>
          <w:tcPr>
            <w:tcW w:w="4194" w:type="dxa"/>
            <w:tcBorders>
              <w:top w:val="nil"/>
              <w:left w:val="single" w:sz="4" w:space="0" w:color="auto"/>
              <w:bottom w:val="nil"/>
              <w:right w:val="nil"/>
            </w:tcBorders>
          </w:tcPr>
          <w:p w14:paraId="7E521A7B" w14:textId="2DC756FD" w:rsidR="007549B7" w:rsidRPr="007D2AF3" w:rsidRDefault="007549B7" w:rsidP="00DA2ADD">
            <w:pPr>
              <w:rPr>
                <w:rFonts w:ascii="David" w:hAnsi="David" w:cs="David"/>
                <w:sz w:val="21"/>
                <w:szCs w:val="21"/>
              </w:rPr>
            </w:pPr>
            <w:r>
              <w:rPr>
                <w:rFonts w:ascii="David" w:hAnsi="David" w:cs="David"/>
                <w:sz w:val="21"/>
                <w:szCs w:val="21"/>
              </w:rPr>
              <w:t>31 And awake, and arise from the dust, O Jerusalem; yea, and put on thy beautiful garments, O daughter of Zion; and strengthen thy stakes and enlarge thy borders forever, that thou mayest no more be confounded, that the covenants of the Eternal Father which he hath made unto thee, O house of Israel, may be fulfilled.</w:t>
            </w:r>
          </w:p>
        </w:tc>
      </w:tr>
      <w:tr w:rsidR="007549B7" w:rsidRPr="007D2AF3" w14:paraId="0CF889B3" w14:textId="77777777" w:rsidTr="00B91D0C">
        <w:tc>
          <w:tcPr>
            <w:tcW w:w="4194" w:type="dxa"/>
            <w:tcBorders>
              <w:top w:val="nil"/>
              <w:left w:val="nil"/>
              <w:bottom w:val="nil"/>
              <w:right w:val="single" w:sz="4" w:space="0" w:color="auto"/>
            </w:tcBorders>
          </w:tcPr>
          <w:p w14:paraId="51B13BA5" w14:textId="3687E67B" w:rsidR="007549B7" w:rsidRPr="00406F8C" w:rsidRDefault="007549B7" w:rsidP="00DA2ADD">
            <w:pPr>
              <w:bidi/>
              <w:rPr>
                <w:rFonts w:ascii="David" w:hAnsi="David" w:cs="David"/>
              </w:rPr>
            </w:pPr>
            <w:r w:rsidRPr="00406F8C">
              <w:rPr>
                <w:rFonts w:ascii="David" w:hAnsi="David" w:cs="David"/>
                <w:rtl/>
              </w:rPr>
              <w:t>לב. הֵן בֹּאוּ אֶל־הַמָּשִׁיחַ וְהִשְׁתַּלְּמוּ בוֹ וְהִתְנַזְּרוּ מִכָּל־רֶשַׁע וְאִם־תִּתְנַזְּרוּ מִכָּל־רֶשַׁע וַאֲהַבְתֶּם אֱלֹהִים בְּכָל־מְאֹדְכֶם וְנַפְשְׁכֶם וּכֹחֲכֶם אָז יַסְפִּיק חַסְדּוֹ לָכֶם לְמַעַן תִּהְיוּ שְׁלֵמִים בַּמָּשִׁיחַ בְּחַסְדּוֹ וְאִם־בְּחֶסֶד אֱלֹהִים אַתֶּם שְׁלֵמִים בַּמָּשִׁיחַ לֹא תוּכְלוּ לְכַחֵשׁ בְּכֹחַ אֱלֹהִים׃</w:t>
            </w:r>
          </w:p>
        </w:tc>
        <w:tc>
          <w:tcPr>
            <w:tcW w:w="4194" w:type="dxa"/>
            <w:tcBorders>
              <w:top w:val="nil"/>
              <w:left w:val="single" w:sz="4" w:space="0" w:color="auto"/>
              <w:bottom w:val="nil"/>
              <w:right w:val="nil"/>
            </w:tcBorders>
          </w:tcPr>
          <w:p w14:paraId="2ECEECE0" w14:textId="4BF46FC4" w:rsidR="007549B7" w:rsidRPr="007D2AF3" w:rsidRDefault="007549B7" w:rsidP="00DA2ADD">
            <w:pPr>
              <w:rPr>
                <w:rFonts w:ascii="David" w:hAnsi="David" w:cs="David"/>
                <w:sz w:val="21"/>
                <w:szCs w:val="21"/>
              </w:rPr>
            </w:pPr>
            <w:r>
              <w:rPr>
                <w:rFonts w:ascii="David" w:hAnsi="David" w:cs="David"/>
                <w:sz w:val="21"/>
                <w:szCs w:val="21"/>
              </w:rPr>
              <w:t xml:space="preserve">32 Yea, come unto Christ, and be perfected in him, and deny yourselves of all ungodliness; and if ye shall deny yourselves of all ungodliness and love God with all your might, mind and strength, then is his grace sufficient for you, that by his grace ye may be perfect in Christ; and if by the grace of God ye are perfect in Christ, ye can in nowise deny the power of God. </w:t>
            </w:r>
          </w:p>
        </w:tc>
      </w:tr>
      <w:tr w:rsidR="007549B7" w:rsidRPr="007D2AF3" w14:paraId="35C7516C" w14:textId="77777777" w:rsidTr="00B91D0C">
        <w:tc>
          <w:tcPr>
            <w:tcW w:w="4194" w:type="dxa"/>
            <w:tcBorders>
              <w:top w:val="nil"/>
              <w:left w:val="nil"/>
              <w:bottom w:val="nil"/>
              <w:right w:val="single" w:sz="4" w:space="0" w:color="auto"/>
            </w:tcBorders>
          </w:tcPr>
          <w:p w14:paraId="174A172A" w14:textId="598D25E7" w:rsidR="007549B7" w:rsidRPr="00406F8C" w:rsidRDefault="007549B7" w:rsidP="00DA2ADD">
            <w:pPr>
              <w:bidi/>
              <w:rPr>
                <w:rFonts w:ascii="David" w:hAnsi="David" w:cs="David"/>
              </w:rPr>
            </w:pPr>
            <w:r w:rsidRPr="00406F8C">
              <w:rPr>
                <w:rFonts w:ascii="David" w:hAnsi="David" w:cs="David"/>
                <w:rtl/>
              </w:rPr>
              <w:t>לג. וְעוֹד אִם־בְּחֶסֶד אֱלֹהִים אַתֶּם שְׁלֵמִים בַּמָּשִׁיחַ וְלֹא תְכַחֲשׁוּ בְּכֹחוֹ אָז תִּתְקַדְּשׁוּ בַּמָּשִׁיחַ בְּחֶסֶד אֱלֹהִים עַל־יְדֵי שְׁפִיכַת דַּם הַמָּשִׁיחַ אֲשֶׁר בִּבְרִית הָאָב לִסְלִיחַת חַטֹּאתֵיכֶם לִהְיוֹת קְדוֹשִׁים בְּלִי מוּם׃</w:t>
            </w:r>
          </w:p>
        </w:tc>
        <w:tc>
          <w:tcPr>
            <w:tcW w:w="4194" w:type="dxa"/>
            <w:tcBorders>
              <w:top w:val="nil"/>
              <w:left w:val="single" w:sz="4" w:space="0" w:color="auto"/>
              <w:bottom w:val="nil"/>
              <w:right w:val="nil"/>
            </w:tcBorders>
          </w:tcPr>
          <w:p w14:paraId="53622185" w14:textId="286B8BA7" w:rsidR="007549B7" w:rsidRPr="007D2AF3" w:rsidRDefault="007549B7" w:rsidP="00DA2ADD">
            <w:pPr>
              <w:rPr>
                <w:rFonts w:ascii="David" w:hAnsi="David" w:cs="David"/>
                <w:sz w:val="21"/>
                <w:szCs w:val="21"/>
              </w:rPr>
            </w:pPr>
            <w:r>
              <w:rPr>
                <w:rFonts w:ascii="David" w:hAnsi="David" w:cs="David"/>
                <w:sz w:val="21"/>
                <w:szCs w:val="21"/>
              </w:rPr>
              <w:t>33 And again, if ye by the grace of God are perfect in Christ, and deny not his power, then are ye sanctified in Christ by the grace of God, through the shedding of the blood of Christ, which is in the covenant of the Father unto the remission of your sins, that ye become holy, without spot.</w:t>
            </w:r>
          </w:p>
        </w:tc>
      </w:tr>
      <w:tr w:rsidR="007549B7" w:rsidRPr="007D2AF3" w14:paraId="3A8B7B52" w14:textId="77777777" w:rsidTr="00B91D0C">
        <w:tc>
          <w:tcPr>
            <w:tcW w:w="4194" w:type="dxa"/>
            <w:tcBorders>
              <w:top w:val="nil"/>
              <w:left w:val="nil"/>
              <w:bottom w:val="nil"/>
              <w:right w:val="single" w:sz="4" w:space="0" w:color="auto"/>
            </w:tcBorders>
          </w:tcPr>
          <w:p w14:paraId="10676128" w14:textId="27CD59C9" w:rsidR="007549B7" w:rsidRPr="00406F8C" w:rsidRDefault="007549B7" w:rsidP="00DA2ADD">
            <w:pPr>
              <w:bidi/>
              <w:rPr>
                <w:rFonts w:ascii="David" w:hAnsi="David" w:cs="David"/>
              </w:rPr>
            </w:pPr>
            <w:r w:rsidRPr="00406F8C">
              <w:rPr>
                <w:rFonts w:ascii="David" w:hAnsi="David" w:cs="David"/>
                <w:rtl/>
              </w:rPr>
              <w:t>לד. וְעַתָּה אֹמַר לְכֻלְּכֶם שָׁלוֹם מְהֵרָה אָנוּחַ בְּגַן־עֵדֶן אֱלֹהִים עַד יִתְאַחֲדוּ רוּחִי וְגוּפִי שֵׁנִית וְאוּבָא מְנַצֵּחַ דֶּרֶךְ הָרָקִיעַ לִפְגֹּשׁ אֶתְכֶם לִפְנֵי כִּסֵּא הַמִּשְׁפָּט הַנָּעִים לִפְנֵי יְהוָה הַגָּדוֹל שׁוֹפֵט הַנִּצְחִי הַחַיִּים וְהַמֵּתִים׃ אָמֵן׃</w:t>
            </w:r>
          </w:p>
        </w:tc>
        <w:tc>
          <w:tcPr>
            <w:tcW w:w="4194" w:type="dxa"/>
            <w:tcBorders>
              <w:top w:val="nil"/>
              <w:left w:val="single" w:sz="4" w:space="0" w:color="auto"/>
              <w:bottom w:val="nil"/>
              <w:right w:val="nil"/>
            </w:tcBorders>
          </w:tcPr>
          <w:p w14:paraId="080B63BF" w14:textId="77777777" w:rsidR="007549B7" w:rsidRDefault="007549B7" w:rsidP="00DA2ADD">
            <w:pPr>
              <w:rPr>
                <w:rFonts w:ascii="David" w:hAnsi="David" w:cs="David"/>
                <w:sz w:val="21"/>
                <w:szCs w:val="21"/>
              </w:rPr>
            </w:pPr>
            <w:r>
              <w:rPr>
                <w:rFonts w:ascii="David" w:hAnsi="David" w:cs="David"/>
                <w:sz w:val="21"/>
                <w:szCs w:val="21"/>
              </w:rPr>
              <w:t>34 And now I bid unto all, farewell. I soon go to rest in the paradise of God, until my spirit and body shall again reunite, and I am brought forth triumphant through the air, to meet you before the pleasing bar of the great Jehovah, the Eternal Judge of both quick and dead. Amen.</w:t>
            </w:r>
          </w:p>
          <w:p w14:paraId="76ACC47A" w14:textId="6A54FC62" w:rsidR="007549B7" w:rsidRPr="007D2AF3" w:rsidRDefault="007549B7" w:rsidP="00DA2ADD">
            <w:pPr>
              <w:rPr>
                <w:rFonts w:ascii="David" w:hAnsi="David" w:cs="David"/>
                <w:sz w:val="21"/>
                <w:szCs w:val="21"/>
              </w:rPr>
            </w:pPr>
          </w:p>
        </w:tc>
      </w:tr>
      <w:tr w:rsidR="007549B7" w:rsidRPr="007D2AF3" w14:paraId="1406BF86" w14:textId="77777777" w:rsidTr="00B91D0C">
        <w:tc>
          <w:tcPr>
            <w:tcW w:w="4194" w:type="dxa"/>
            <w:tcBorders>
              <w:top w:val="nil"/>
              <w:left w:val="nil"/>
              <w:bottom w:val="nil"/>
              <w:right w:val="single" w:sz="4" w:space="0" w:color="auto"/>
            </w:tcBorders>
          </w:tcPr>
          <w:p w14:paraId="6906E62A" w14:textId="1B02D42F" w:rsidR="007549B7" w:rsidRPr="00406F8C" w:rsidRDefault="007549B7" w:rsidP="007549B7">
            <w:pPr>
              <w:bidi/>
              <w:jc w:val="center"/>
              <w:rPr>
                <w:rFonts w:ascii="David" w:hAnsi="David" w:cs="David"/>
                <w:b/>
                <w:bCs/>
              </w:rPr>
            </w:pPr>
            <w:r w:rsidRPr="00406F8C">
              <w:rPr>
                <w:rFonts w:ascii="David" w:hAnsi="David" w:cs="David"/>
                <w:b/>
                <w:bCs/>
                <w:rtl/>
              </w:rPr>
              <w:t>תַּם</w:t>
            </w:r>
          </w:p>
        </w:tc>
        <w:tc>
          <w:tcPr>
            <w:tcW w:w="4194" w:type="dxa"/>
            <w:tcBorders>
              <w:top w:val="nil"/>
              <w:left w:val="single" w:sz="4" w:space="0" w:color="auto"/>
              <w:bottom w:val="nil"/>
              <w:right w:val="nil"/>
            </w:tcBorders>
          </w:tcPr>
          <w:p w14:paraId="5CFA825E" w14:textId="4EA3E363" w:rsidR="007549B7" w:rsidRPr="00304BC3" w:rsidRDefault="007549B7" w:rsidP="007549B7">
            <w:pPr>
              <w:jc w:val="center"/>
              <w:rPr>
                <w:rFonts w:ascii="David" w:hAnsi="David" w:cs="David"/>
                <w:b/>
                <w:bCs/>
                <w:sz w:val="21"/>
                <w:szCs w:val="21"/>
              </w:rPr>
            </w:pPr>
            <w:r>
              <w:rPr>
                <w:rFonts w:ascii="David" w:hAnsi="David" w:cs="David"/>
                <w:b/>
                <w:bCs/>
                <w:sz w:val="21"/>
                <w:szCs w:val="21"/>
              </w:rPr>
              <w:t>The End</w:t>
            </w:r>
          </w:p>
        </w:tc>
      </w:tr>
    </w:tbl>
    <w:p w14:paraId="3C0C37A1" w14:textId="77777777" w:rsidR="00E85592" w:rsidRPr="00E85592" w:rsidRDefault="00E85592" w:rsidP="00E85592">
      <w:pPr>
        <w:rPr>
          <w:rFonts w:ascii="David" w:hAnsi="David" w:cs="David"/>
          <w:sz w:val="21"/>
          <w:szCs w:val="21"/>
        </w:rPr>
      </w:pPr>
    </w:p>
    <w:sectPr w:rsidR="00E85592" w:rsidRPr="00E85592" w:rsidSect="005F73F7">
      <w:headerReference w:type="default" r:id="rId27"/>
      <w:footerReference w:type="default" r:id="rId28"/>
      <w:pgSz w:w="10080" w:h="14400"/>
      <w:pgMar w:top="720" w:right="1260" w:bottom="720" w:left="432"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0EACD" w14:textId="77777777" w:rsidR="00FC4104" w:rsidRDefault="00FC4104" w:rsidP="008E7CE1">
      <w:r>
        <w:separator/>
      </w:r>
    </w:p>
  </w:endnote>
  <w:endnote w:type="continuationSeparator" w:id="0">
    <w:p w14:paraId="4CCD1F9C" w14:textId="77777777" w:rsidR="00FC4104" w:rsidRDefault="00FC4104" w:rsidP="008E7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1138" w14:textId="79924E1A" w:rsidR="006D59BF" w:rsidRPr="006D59BF" w:rsidRDefault="006D59BF" w:rsidP="006D59BF">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w:t>
    </w:r>
    <w:r w:rsidR="00E85592">
      <w:rPr>
        <w:rFonts w:ascii="David" w:hAnsi="David" w:cs="David"/>
        <w:sz w:val="16"/>
        <w:szCs w:val="16"/>
      </w:rPr>
      <w:t>____</w:t>
    </w:r>
    <w:r w:rsidR="00E85592" w:rsidRPr="006D59BF">
      <w:rPr>
        <w:rFonts w:ascii="David" w:hAnsi="David" w:cs="David"/>
        <w:sz w:val="16"/>
        <w:szCs w:val="16"/>
      </w:rPr>
      <w:t>_____________</w:t>
    </w:r>
  </w:p>
  <w:p w14:paraId="260900BD" w14:textId="5E3692BE" w:rsidR="006D59BF" w:rsidRPr="008E7CE1" w:rsidRDefault="008C5DFE" w:rsidP="006D59BF">
    <w:pPr>
      <w:pStyle w:val="Footer"/>
      <w:tabs>
        <w:tab w:val="clear" w:pos="4680"/>
        <w:tab w:val="clear" w:pos="9360"/>
      </w:tabs>
      <w:jc w:val="center"/>
      <w:rPr>
        <w:rFonts w:ascii="David" w:hAnsi="David" w:cs="David"/>
        <w:b/>
        <w:bCs/>
        <w:caps/>
        <w:noProof/>
        <w:color w:val="000000" w:themeColor="text1"/>
        <w:sz w:val="16"/>
        <w:szCs w:val="16"/>
      </w:rPr>
    </w:pPr>
    <w:r w:rsidRPr="008E7CE1">
      <w:rPr>
        <w:rFonts w:ascii="David" w:hAnsi="David" w:cs="David"/>
        <w:b/>
        <w:bCs/>
        <w:caps/>
        <w:color w:val="000000" w:themeColor="text1"/>
        <w:sz w:val="16"/>
        <w:szCs w:val="16"/>
      </w:rPr>
      <w:fldChar w:fldCharType="begin"/>
    </w:r>
    <w:r w:rsidRPr="008E7CE1">
      <w:rPr>
        <w:rFonts w:ascii="David" w:hAnsi="David" w:cs="David"/>
        <w:b/>
        <w:bCs/>
        <w:caps/>
        <w:color w:val="000000" w:themeColor="text1"/>
        <w:sz w:val="16"/>
        <w:szCs w:val="16"/>
      </w:rPr>
      <w:instrText xml:space="preserve"> PAGE   \* MERGEFORMAT </w:instrText>
    </w:r>
    <w:r w:rsidRPr="008E7CE1">
      <w:rPr>
        <w:rFonts w:ascii="David" w:hAnsi="David" w:cs="David"/>
        <w:b/>
        <w:bCs/>
        <w:caps/>
        <w:color w:val="000000" w:themeColor="text1"/>
        <w:sz w:val="16"/>
        <w:szCs w:val="16"/>
      </w:rPr>
      <w:fldChar w:fldCharType="separate"/>
    </w:r>
    <w:r w:rsidRPr="008E7CE1">
      <w:rPr>
        <w:rFonts w:ascii="David" w:hAnsi="David" w:cs="David"/>
        <w:b/>
        <w:bCs/>
        <w:caps/>
        <w:noProof/>
        <w:color w:val="000000" w:themeColor="text1"/>
        <w:sz w:val="16"/>
        <w:szCs w:val="16"/>
      </w:rPr>
      <w:t>2</w:t>
    </w:r>
    <w:r w:rsidRPr="008E7CE1">
      <w:rPr>
        <w:rFonts w:ascii="David" w:hAnsi="David" w:cs="David"/>
        <w:b/>
        <w:bCs/>
        <w:caps/>
        <w:noProof/>
        <w:color w:val="000000" w:themeColor="text1"/>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96D7A" w14:textId="4BD9B77D" w:rsidR="00E85592" w:rsidRPr="00E85592" w:rsidRDefault="00E85592" w:rsidP="00E85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01D59" w14:textId="77777777" w:rsidR="00FC4104" w:rsidRDefault="00FC4104" w:rsidP="008E7CE1">
      <w:r>
        <w:separator/>
      </w:r>
    </w:p>
  </w:footnote>
  <w:footnote w:type="continuationSeparator" w:id="0">
    <w:p w14:paraId="3996C858" w14:textId="77777777" w:rsidR="00FC4104" w:rsidRDefault="00FC4104" w:rsidP="008E7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E440" w14:textId="77777777" w:rsidR="00647483" w:rsidRDefault="006474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D254" w14:textId="77777777" w:rsidR="00647483" w:rsidRDefault="006474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0CF0" w14:textId="77777777" w:rsidR="00647483" w:rsidRDefault="006474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AD63" w14:textId="77777777" w:rsidR="00647483" w:rsidRDefault="0064748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6426" w14:textId="29E26E5B" w:rsidR="00647483" w:rsidRDefault="008C5FFE">
    <w:pPr>
      <w:pStyle w:val="Header"/>
      <w:jc w:val="center"/>
      <w:rPr>
        <w:rFonts w:ascii="David" w:hAnsi="David" w:cs="David"/>
        <w:sz w:val="18"/>
        <w:szCs w:val="18"/>
      </w:rPr>
    </w:pPr>
    <w:r>
      <w:rPr>
        <w:rFonts w:ascii="David" w:hAnsi="David" w:cs="David"/>
        <w:sz w:val="18"/>
        <w:szCs w:val="18"/>
        <w:rtl/>
      </w:rPr>
      <w:t>נֶפִי א׳</w:t>
    </w:r>
    <w:r w:rsidR="002364DF">
      <w:rPr>
        <w:rFonts w:ascii="David" w:hAnsi="David" w:cs="David"/>
        <w:sz w:val="18"/>
        <w:szCs w:val="18"/>
      </w:rPr>
      <w:tab/>
    </w:r>
    <w:r>
      <w:rPr>
        <w:rFonts w:ascii="David" w:hAnsi="David" w:cs="David"/>
        <w:sz w:val="18"/>
        <w:szCs w:val="18"/>
      </w:rPr>
      <w:t>1 Nephi</w:t>
    </w:r>
  </w:p>
  <w:p w14:paraId="447A5904" w14:textId="44A6775A" w:rsidR="006D59BF" w:rsidRPr="006D59BF" w:rsidRDefault="006D59BF" w:rsidP="006D59BF">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w:t>
    </w:r>
    <w:r w:rsidR="002364DF" w:rsidRPr="006D59BF">
      <w:rPr>
        <w:rFonts w:ascii="David" w:hAnsi="David" w:cs="David"/>
        <w:sz w:val="16"/>
        <w:szCs w:val="16"/>
      </w:rPr>
      <w:t>______</w:t>
    </w:r>
    <w:r w:rsidRPr="006D59BF">
      <w:rPr>
        <w:rFonts w:ascii="David" w:hAnsi="David" w:cs="David"/>
        <w:sz w:val="16"/>
        <w:szCs w:val="16"/>
      </w:rPr>
      <w:t>_____</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A5E23" w14:textId="3BDF2DE1" w:rsidR="00647483" w:rsidRDefault="008C5FFE">
    <w:pPr>
      <w:pStyle w:val="Header"/>
      <w:jc w:val="center"/>
      <w:rPr>
        <w:rFonts w:ascii="David" w:hAnsi="David" w:cs="David"/>
        <w:sz w:val="18"/>
        <w:szCs w:val="18"/>
      </w:rPr>
    </w:pPr>
    <w:r>
      <w:rPr>
        <w:rFonts w:ascii="David" w:hAnsi="David" w:cs="David"/>
        <w:sz w:val="18"/>
        <w:szCs w:val="18"/>
        <w:rtl/>
      </w:rPr>
      <w:t>נֶפִי ב׳</w:t>
    </w:r>
    <w:r>
      <w:rPr>
        <w:rFonts w:ascii="David" w:hAnsi="David" w:cs="David"/>
        <w:sz w:val="18"/>
        <w:szCs w:val="18"/>
      </w:rPr>
      <w:t xml:space="preserve"> </w:t>
    </w:r>
    <w:r w:rsidR="002364DF">
      <w:rPr>
        <w:rFonts w:ascii="David" w:hAnsi="David" w:cs="David"/>
        <w:sz w:val="18"/>
        <w:szCs w:val="18"/>
      </w:rPr>
      <w:tab/>
    </w:r>
    <w:r>
      <w:rPr>
        <w:rFonts w:ascii="David" w:hAnsi="David" w:cs="David"/>
        <w:sz w:val="18"/>
        <w:szCs w:val="18"/>
      </w:rPr>
      <w:t xml:space="preserve"> 2 Nephi</w:t>
    </w:r>
  </w:p>
  <w:p w14:paraId="42456887" w14:textId="77777777" w:rsidR="002364DF" w:rsidRPr="006D59BF" w:rsidRDefault="002364DF" w:rsidP="002364DF">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2D39" w14:textId="6D4233E7" w:rsidR="00647483" w:rsidRDefault="008C5FFE">
    <w:pPr>
      <w:pStyle w:val="Header"/>
      <w:jc w:val="center"/>
      <w:rPr>
        <w:rFonts w:ascii="David" w:hAnsi="David" w:cs="David"/>
        <w:sz w:val="18"/>
        <w:szCs w:val="18"/>
      </w:rPr>
    </w:pPr>
    <w:r>
      <w:rPr>
        <w:rFonts w:ascii="David" w:hAnsi="David" w:cs="David"/>
        <w:sz w:val="18"/>
        <w:szCs w:val="18"/>
        <w:rtl/>
      </w:rPr>
      <w:t>יַעֲקֹב</w:t>
    </w:r>
    <w:r>
      <w:rPr>
        <w:rFonts w:ascii="David" w:hAnsi="David" w:cs="David"/>
        <w:sz w:val="18"/>
        <w:szCs w:val="18"/>
      </w:rPr>
      <w:t xml:space="preserve"> </w:t>
    </w:r>
    <w:r w:rsidR="00472802">
      <w:rPr>
        <w:rFonts w:ascii="David" w:hAnsi="David" w:cs="David"/>
        <w:sz w:val="18"/>
        <w:szCs w:val="18"/>
      </w:rPr>
      <w:tab/>
    </w:r>
    <w:r>
      <w:rPr>
        <w:rFonts w:ascii="David" w:hAnsi="David" w:cs="David"/>
        <w:sz w:val="18"/>
        <w:szCs w:val="18"/>
      </w:rPr>
      <w:t xml:space="preserve"> Jacob</w:t>
    </w:r>
  </w:p>
  <w:p w14:paraId="0035FE44" w14:textId="77777777" w:rsidR="00472802" w:rsidRPr="006D59BF" w:rsidRDefault="00472802" w:rsidP="00472802">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8E8D" w14:textId="4F6502C7" w:rsidR="00647483" w:rsidRDefault="008C5FFE">
    <w:pPr>
      <w:pStyle w:val="Header"/>
      <w:jc w:val="center"/>
      <w:rPr>
        <w:rFonts w:ascii="David" w:hAnsi="David" w:cs="David"/>
        <w:sz w:val="18"/>
        <w:szCs w:val="18"/>
      </w:rPr>
    </w:pPr>
    <w:r>
      <w:rPr>
        <w:rFonts w:ascii="David" w:hAnsi="David" w:cs="David"/>
        <w:sz w:val="18"/>
        <w:szCs w:val="18"/>
        <w:rtl/>
      </w:rPr>
      <w:t>אֵנוֹשׁ</w:t>
    </w:r>
    <w:r>
      <w:rPr>
        <w:rFonts w:ascii="David" w:hAnsi="David" w:cs="David"/>
        <w:sz w:val="18"/>
        <w:szCs w:val="18"/>
      </w:rPr>
      <w:t xml:space="preserve"> </w:t>
    </w:r>
    <w:r w:rsidR="005E0235">
      <w:rPr>
        <w:rFonts w:ascii="David" w:hAnsi="David" w:cs="David"/>
        <w:sz w:val="18"/>
        <w:szCs w:val="18"/>
      </w:rPr>
      <w:tab/>
    </w:r>
    <w:r>
      <w:rPr>
        <w:rFonts w:ascii="David" w:hAnsi="David" w:cs="David"/>
        <w:sz w:val="18"/>
        <w:szCs w:val="18"/>
      </w:rPr>
      <w:t xml:space="preserve"> Enos</w:t>
    </w:r>
  </w:p>
  <w:p w14:paraId="7887E0F9" w14:textId="77777777" w:rsidR="005E0235" w:rsidRPr="006D59BF" w:rsidRDefault="005E0235" w:rsidP="005E0235">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E5676" w14:textId="07E32F24" w:rsidR="00647483" w:rsidRDefault="008C5FFE">
    <w:pPr>
      <w:pStyle w:val="Header"/>
      <w:jc w:val="center"/>
      <w:rPr>
        <w:rFonts w:ascii="David" w:hAnsi="David" w:cs="David"/>
        <w:sz w:val="18"/>
        <w:szCs w:val="18"/>
      </w:rPr>
    </w:pPr>
    <w:r>
      <w:rPr>
        <w:rFonts w:ascii="David" w:hAnsi="David" w:cs="David"/>
        <w:sz w:val="18"/>
        <w:szCs w:val="18"/>
        <w:rtl/>
      </w:rPr>
      <w:t>יָרוֹם</w:t>
    </w:r>
    <w:r w:rsidR="005E0235">
      <w:rPr>
        <w:rFonts w:ascii="David" w:hAnsi="David" w:cs="David"/>
        <w:sz w:val="18"/>
        <w:szCs w:val="18"/>
      </w:rPr>
      <w:tab/>
    </w:r>
    <w:r>
      <w:rPr>
        <w:rFonts w:ascii="David" w:hAnsi="David" w:cs="David"/>
        <w:sz w:val="18"/>
        <w:szCs w:val="18"/>
      </w:rPr>
      <w:t xml:space="preserve"> Jarom</w:t>
    </w:r>
  </w:p>
  <w:p w14:paraId="30E6B26C" w14:textId="77777777" w:rsidR="005E0235" w:rsidRPr="006D59BF" w:rsidRDefault="005E0235" w:rsidP="005E0235">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04B9" w14:textId="43F465D2" w:rsidR="00647483" w:rsidRDefault="008C5FFE">
    <w:pPr>
      <w:pStyle w:val="Header"/>
      <w:jc w:val="center"/>
      <w:rPr>
        <w:rFonts w:ascii="David" w:hAnsi="David" w:cs="David"/>
        <w:sz w:val="18"/>
        <w:szCs w:val="18"/>
      </w:rPr>
    </w:pPr>
    <w:r>
      <w:rPr>
        <w:rFonts w:ascii="David" w:hAnsi="David" w:cs="David"/>
        <w:sz w:val="18"/>
        <w:szCs w:val="18"/>
        <w:rtl/>
      </w:rPr>
      <w:t>עָמְנַי</w:t>
    </w:r>
    <w:r>
      <w:rPr>
        <w:rFonts w:ascii="David" w:hAnsi="David" w:cs="David"/>
        <w:sz w:val="18"/>
        <w:szCs w:val="18"/>
      </w:rPr>
      <w:t xml:space="preserve"> </w:t>
    </w:r>
    <w:r w:rsidR="005E0235">
      <w:rPr>
        <w:rFonts w:ascii="David" w:hAnsi="David" w:cs="David"/>
        <w:sz w:val="18"/>
        <w:szCs w:val="18"/>
      </w:rPr>
      <w:tab/>
    </w:r>
    <w:r>
      <w:rPr>
        <w:rFonts w:ascii="David" w:hAnsi="David" w:cs="David"/>
        <w:sz w:val="18"/>
        <w:szCs w:val="18"/>
      </w:rPr>
      <w:t>Omni</w:t>
    </w:r>
  </w:p>
  <w:p w14:paraId="1C064523" w14:textId="77777777" w:rsidR="005E0235" w:rsidRPr="006D59BF" w:rsidRDefault="005E0235" w:rsidP="005E0235">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ACD3" w14:textId="38765CF7" w:rsidR="00647483" w:rsidRDefault="008C5FFE">
    <w:pPr>
      <w:pStyle w:val="Header"/>
      <w:jc w:val="center"/>
      <w:rPr>
        <w:rFonts w:ascii="David" w:hAnsi="David" w:cs="David"/>
        <w:sz w:val="18"/>
        <w:szCs w:val="18"/>
      </w:rPr>
    </w:pPr>
    <w:r>
      <w:rPr>
        <w:rFonts w:ascii="David" w:hAnsi="David" w:cs="David"/>
        <w:sz w:val="18"/>
        <w:szCs w:val="18"/>
        <w:rtl/>
      </w:rPr>
      <w:t>דִּבְרֵי מוֹרְמוֹן</w:t>
    </w:r>
    <w:r w:rsidR="005E0235">
      <w:rPr>
        <w:rFonts w:ascii="David" w:hAnsi="David" w:cs="David"/>
        <w:sz w:val="18"/>
        <w:szCs w:val="18"/>
      </w:rPr>
      <w:tab/>
    </w:r>
    <w:r>
      <w:rPr>
        <w:rFonts w:ascii="David" w:hAnsi="David" w:cs="David"/>
        <w:sz w:val="18"/>
        <w:szCs w:val="18"/>
      </w:rPr>
      <w:t xml:space="preserve"> Words of Mormon</w:t>
    </w:r>
  </w:p>
  <w:p w14:paraId="7227D607" w14:textId="77777777" w:rsidR="005E0235" w:rsidRPr="006D59BF" w:rsidRDefault="005E0235" w:rsidP="005E0235">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11F68" w14:textId="3A16E3AF" w:rsidR="00647483" w:rsidRDefault="008C5FFE">
    <w:pPr>
      <w:pStyle w:val="Header"/>
      <w:jc w:val="center"/>
      <w:rPr>
        <w:rFonts w:ascii="David" w:hAnsi="David" w:cs="David"/>
        <w:sz w:val="18"/>
        <w:szCs w:val="18"/>
      </w:rPr>
    </w:pPr>
    <w:r>
      <w:rPr>
        <w:rFonts w:ascii="David" w:hAnsi="David" w:cs="David"/>
        <w:sz w:val="18"/>
        <w:szCs w:val="18"/>
        <w:rtl/>
      </w:rPr>
      <w:t>מוֹשִׁיָּה</w:t>
    </w:r>
    <w:r>
      <w:rPr>
        <w:rFonts w:ascii="David" w:hAnsi="David" w:cs="David"/>
        <w:sz w:val="18"/>
        <w:szCs w:val="18"/>
      </w:rPr>
      <w:t xml:space="preserve"> </w:t>
    </w:r>
    <w:r w:rsidR="005E0235">
      <w:rPr>
        <w:rFonts w:ascii="David" w:hAnsi="David" w:cs="David"/>
        <w:sz w:val="18"/>
        <w:szCs w:val="18"/>
      </w:rPr>
      <w:tab/>
    </w:r>
    <w:r>
      <w:rPr>
        <w:rFonts w:ascii="David" w:hAnsi="David" w:cs="David"/>
        <w:sz w:val="18"/>
        <w:szCs w:val="18"/>
      </w:rPr>
      <w:t xml:space="preserve"> Mosiah</w:t>
    </w:r>
  </w:p>
  <w:p w14:paraId="7AF5136E" w14:textId="77777777" w:rsidR="005E0235" w:rsidRPr="006D59BF" w:rsidRDefault="005E0235" w:rsidP="005E0235">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2BA7C" w14:textId="32D13CCC" w:rsidR="00647483" w:rsidRDefault="008C5FFE">
    <w:pPr>
      <w:pStyle w:val="Header"/>
      <w:jc w:val="center"/>
      <w:rPr>
        <w:rFonts w:ascii="David" w:hAnsi="David" w:cs="David"/>
        <w:sz w:val="18"/>
        <w:szCs w:val="18"/>
      </w:rPr>
    </w:pPr>
    <w:r>
      <w:rPr>
        <w:rFonts w:ascii="David" w:hAnsi="David" w:cs="David"/>
        <w:sz w:val="18"/>
        <w:szCs w:val="18"/>
        <w:rtl/>
      </w:rPr>
      <w:t>אַלְמָא</w:t>
    </w:r>
    <w:r>
      <w:rPr>
        <w:rFonts w:ascii="David" w:hAnsi="David" w:cs="David"/>
        <w:sz w:val="18"/>
        <w:szCs w:val="18"/>
      </w:rPr>
      <w:t xml:space="preserve"> </w:t>
    </w:r>
    <w:r w:rsidR="00874231">
      <w:rPr>
        <w:rFonts w:ascii="David" w:hAnsi="David" w:cs="David"/>
        <w:sz w:val="18"/>
        <w:szCs w:val="18"/>
      </w:rPr>
      <w:tab/>
    </w:r>
    <w:r>
      <w:rPr>
        <w:rFonts w:ascii="David" w:hAnsi="David" w:cs="David"/>
        <w:sz w:val="18"/>
        <w:szCs w:val="18"/>
      </w:rPr>
      <w:t>Alma</w:t>
    </w:r>
  </w:p>
  <w:p w14:paraId="6E83745F" w14:textId="77777777" w:rsidR="00874231" w:rsidRPr="006D59BF" w:rsidRDefault="00874231" w:rsidP="00874231">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079E2" w14:textId="3D517EA9" w:rsidR="00647483" w:rsidRDefault="008C5FFE">
    <w:pPr>
      <w:pStyle w:val="Header"/>
      <w:jc w:val="center"/>
      <w:rPr>
        <w:rFonts w:ascii="David" w:hAnsi="David" w:cs="David"/>
        <w:sz w:val="18"/>
        <w:szCs w:val="18"/>
      </w:rPr>
    </w:pPr>
    <w:r>
      <w:rPr>
        <w:rFonts w:ascii="David" w:hAnsi="David" w:cs="David"/>
        <w:sz w:val="18"/>
        <w:szCs w:val="18"/>
        <w:rtl/>
      </w:rPr>
      <w:t>הֵילָמָן</w:t>
    </w:r>
    <w:r>
      <w:rPr>
        <w:rFonts w:ascii="David" w:hAnsi="David" w:cs="David"/>
        <w:sz w:val="18"/>
        <w:szCs w:val="18"/>
      </w:rPr>
      <w:t xml:space="preserve"> </w:t>
    </w:r>
    <w:r w:rsidR="00DB7425">
      <w:rPr>
        <w:rFonts w:ascii="David" w:hAnsi="David" w:cs="David"/>
        <w:sz w:val="18"/>
        <w:szCs w:val="18"/>
      </w:rPr>
      <w:tab/>
    </w:r>
    <w:r>
      <w:rPr>
        <w:rFonts w:ascii="David" w:hAnsi="David" w:cs="David"/>
        <w:sz w:val="18"/>
        <w:szCs w:val="18"/>
      </w:rPr>
      <w:t xml:space="preserve"> Helaman</w:t>
    </w:r>
  </w:p>
  <w:p w14:paraId="5E0102D7" w14:textId="77777777" w:rsidR="00DB7425" w:rsidRPr="006D59BF" w:rsidRDefault="00DB7425" w:rsidP="00DB7425">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8227" w14:textId="3B515B6D" w:rsidR="00647483" w:rsidRDefault="008C5FFE">
    <w:pPr>
      <w:pStyle w:val="Header"/>
      <w:jc w:val="center"/>
      <w:rPr>
        <w:rFonts w:ascii="David" w:hAnsi="David" w:cs="David"/>
        <w:sz w:val="18"/>
        <w:szCs w:val="18"/>
      </w:rPr>
    </w:pPr>
    <w:r>
      <w:rPr>
        <w:rFonts w:ascii="David" w:hAnsi="David" w:cs="David"/>
        <w:sz w:val="18"/>
        <w:szCs w:val="18"/>
        <w:rtl/>
      </w:rPr>
      <w:t>נֶפִי ג׳</w:t>
    </w:r>
    <w:r>
      <w:rPr>
        <w:rFonts w:ascii="David" w:hAnsi="David" w:cs="David"/>
        <w:sz w:val="18"/>
        <w:szCs w:val="18"/>
      </w:rPr>
      <w:t xml:space="preserve"> </w:t>
    </w:r>
    <w:r w:rsidR="00DB7425">
      <w:rPr>
        <w:rFonts w:ascii="David" w:hAnsi="David" w:cs="David"/>
        <w:sz w:val="18"/>
        <w:szCs w:val="18"/>
      </w:rPr>
      <w:tab/>
    </w:r>
    <w:r>
      <w:rPr>
        <w:rFonts w:ascii="David" w:hAnsi="David" w:cs="David"/>
        <w:sz w:val="18"/>
        <w:szCs w:val="18"/>
      </w:rPr>
      <w:t xml:space="preserve"> 3 Nephi</w:t>
    </w:r>
  </w:p>
  <w:p w14:paraId="6BB3065D" w14:textId="77777777" w:rsidR="00DB7425" w:rsidRPr="006D59BF" w:rsidRDefault="00DB7425" w:rsidP="00DB7425">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FDE0" w14:textId="240F5727" w:rsidR="00647483" w:rsidRDefault="008C5FFE">
    <w:pPr>
      <w:pStyle w:val="Header"/>
      <w:jc w:val="center"/>
      <w:rPr>
        <w:rFonts w:ascii="David" w:hAnsi="David" w:cs="David"/>
        <w:sz w:val="18"/>
        <w:szCs w:val="18"/>
      </w:rPr>
    </w:pPr>
    <w:r>
      <w:rPr>
        <w:rFonts w:ascii="David" w:hAnsi="David" w:cs="David"/>
        <w:sz w:val="18"/>
        <w:szCs w:val="18"/>
        <w:rtl/>
      </w:rPr>
      <w:t>נֶפִי ד׳</w:t>
    </w:r>
    <w:r>
      <w:rPr>
        <w:rFonts w:ascii="David" w:hAnsi="David" w:cs="David"/>
        <w:sz w:val="18"/>
        <w:szCs w:val="18"/>
      </w:rPr>
      <w:t xml:space="preserve"> </w:t>
    </w:r>
    <w:r w:rsidR="00DB7425">
      <w:rPr>
        <w:rFonts w:ascii="David" w:hAnsi="David" w:cs="David"/>
        <w:sz w:val="18"/>
        <w:szCs w:val="18"/>
      </w:rPr>
      <w:tab/>
    </w:r>
    <w:r>
      <w:rPr>
        <w:rFonts w:ascii="David" w:hAnsi="David" w:cs="David"/>
        <w:sz w:val="18"/>
        <w:szCs w:val="18"/>
      </w:rPr>
      <w:t xml:space="preserve"> 4 Nephi</w:t>
    </w:r>
  </w:p>
  <w:p w14:paraId="6F7CA40B" w14:textId="77777777" w:rsidR="00DB7425" w:rsidRPr="006D59BF" w:rsidRDefault="00DB7425" w:rsidP="00DB7425">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B2B1" w14:textId="05017374" w:rsidR="00647483" w:rsidRDefault="008C5FFE">
    <w:pPr>
      <w:pStyle w:val="Header"/>
      <w:jc w:val="center"/>
      <w:rPr>
        <w:rFonts w:ascii="David" w:hAnsi="David" w:cs="David"/>
        <w:sz w:val="18"/>
        <w:szCs w:val="18"/>
      </w:rPr>
    </w:pPr>
    <w:r>
      <w:rPr>
        <w:rFonts w:ascii="David" w:hAnsi="David" w:cs="David"/>
        <w:sz w:val="18"/>
        <w:szCs w:val="18"/>
        <w:rtl/>
      </w:rPr>
      <w:t>מוֹרְמוֹן</w:t>
    </w:r>
    <w:r w:rsidR="00DB7425">
      <w:rPr>
        <w:rFonts w:ascii="David" w:hAnsi="David" w:cs="David"/>
        <w:sz w:val="18"/>
        <w:szCs w:val="18"/>
      </w:rPr>
      <w:tab/>
    </w:r>
    <w:r>
      <w:rPr>
        <w:rFonts w:ascii="David" w:hAnsi="David" w:cs="David"/>
        <w:sz w:val="18"/>
        <w:szCs w:val="18"/>
      </w:rPr>
      <w:t>Mormon</w:t>
    </w:r>
  </w:p>
  <w:p w14:paraId="3A33263C" w14:textId="77777777" w:rsidR="00DB7425" w:rsidRPr="006D59BF" w:rsidRDefault="00DB7425" w:rsidP="00DB7425">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7A803" w14:textId="7B91D9C9" w:rsidR="00647483" w:rsidRDefault="008C5FFE">
    <w:pPr>
      <w:pStyle w:val="Header"/>
      <w:jc w:val="center"/>
      <w:rPr>
        <w:rFonts w:ascii="David" w:hAnsi="David" w:cs="David"/>
        <w:sz w:val="18"/>
        <w:szCs w:val="18"/>
      </w:rPr>
    </w:pPr>
    <w:r>
      <w:rPr>
        <w:rFonts w:ascii="David" w:hAnsi="David" w:cs="David"/>
        <w:sz w:val="18"/>
        <w:szCs w:val="18"/>
        <w:rtl/>
      </w:rPr>
      <w:t>אֶתֶר</w:t>
    </w:r>
    <w:r>
      <w:rPr>
        <w:rFonts w:ascii="David" w:hAnsi="David" w:cs="David"/>
        <w:sz w:val="18"/>
        <w:szCs w:val="18"/>
      </w:rPr>
      <w:t xml:space="preserve"> </w:t>
    </w:r>
    <w:r w:rsidR="00DB7425">
      <w:rPr>
        <w:rFonts w:ascii="David" w:hAnsi="David" w:cs="David"/>
        <w:sz w:val="18"/>
        <w:szCs w:val="18"/>
      </w:rPr>
      <w:tab/>
    </w:r>
    <w:r>
      <w:rPr>
        <w:rFonts w:ascii="David" w:hAnsi="David" w:cs="David"/>
        <w:sz w:val="18"/>
        <w:szCs w:val="18"/>
      </w:rPr>
      <w:t xml:space="preserve"> Ether</w:t>
    </w:r>
  </w:p>
  <w:p w14:paraId="76806A16" w14:textId="77777777" w:rsidR="00DB7425" w:rsidRPr="006D59BF" w:rsidRDefault="00DB7425" w:rsidP="00DB7425">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C23E5" w14:textId="4EC81DB9" w:rsidR="0077175C" w:rsidRDefault="0077175C" w:rsidP="0077175C">
    <w:pPr>
      <w:pStyle w:val="Header"/>
      <w:jc w:val="center"/>
      <w:rPr>
        <w:rFonts w:ascii="David" w:hAnsi="David" w:cs="David"/>
        <w:sz w:val="18"/>
        <w:szCs w:val="18"/>
      </w:rPr>
    </w:pPr>
    <w:r>
      <w:rPr>
        <w:rFonts w:ascii="David" w:hAnsi="David" w:cs="David" w:hint="cs"/>
        <w:sz w:val="18"/>
        <w:szCs w:val="18"/>
        <w:rtl/>
      </w:rPr>
      <w:t>מורוני</w:t>
    </w:r>
    <w:r>
      <w:rPr>
        <w:rFonts w:ascii="David" w:hAnsi="David" w:cs="David"/>
        <w:sz w:val="18"/>
        <w:szCs w:val="18"/>
      </w:rPr>
      <w:t xml:space="preserve"> </w:t>
    </w:r>
    <w:r>
      <w:rPr>
        <w:rFonts w:ascii="David" w:hAnsi="David" w:cs="David"/>
        <w:sz w:val="18"/>
        <w:szCs w:val="18"/>
      </w:rPr>
      <w:tab/>
      <w:t xml:space="preserve"> Moroni</w:t>
    </w:r>
  </w:p>
  <w:p w14:paraId="008B04AB" w14:textId="77777777" w:rsidR="0077175C" w:rsidRPr="006D59BF" w:rsidRDefault="0077175C" w:rsidP="0077175C">
    <w:pPr>
      <w:spacing w:line="278" w:lineRule="auto"/>
      <w:rPr>
        <w:rFonts w:ascii="David" w:hAnsi="David" w:cs="David"/>
        <w:sz w:val="16"/>
        <w:szCs w:val="16"/>
      </w:rPr>
    </w:pPr>
    <w:r w:rsidRPr="006D59BF">
      <w:rPr>
        <w:rFonts w:ascii="David" w:hAnsi="David" w:cs="David"/>
        <w:sz w:val="16"/>
        <w:szCs w:val="16"/>
      </w:rPr>
      <w:t>____________________________________________</w:t>
    </w:r>
    <w:r>
      <w:rPr>
        <w:rFonts w:ascii="David" w:hAnsi="David" w:cs="David"/>
        <w:sz w:val="16"/>
        <w:szCs w:val="16"/>
      </w:rPr>
      <w:t>_________________________</w:t>
    </w:r>
    <w:r w:rsidRPr="006D59BF">
      <w:rPr>
        <w:rFonts w:ascii="David" w:hAnsi="David" w:cs="David"/>
        <w:sz w:val="16"/>
        <w:szCs w:val="16"/>
      </w:rPr>
      <w:t>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CBE"/>
    <w:multiLevelType w:val="hybridMultilevel"/>
    <w:tmpl w:val="A7A6F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01E5D"/>
    <w:multiLevelType w:val="hybridMultilevel"/>
    <w:tmpl w:val="F38CEB58"/>
    <w:lvl w:ilvl="0" w:tplc="A11C1A2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72C93"/>
    <w:multiLevelType w:val="hybridMultilevel"/>
    <w:tmpl w:val="5A6412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5B904E6"/>
    <w:multiLevelType w:val="hybridMultilevel"/>
    <w:tmpl w:val="C112569A"/>
    <w:lvl w:ilvl="0" w:tplc="7CC89C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B96198"/>
    <w:multiLevelType w:val="hybridMultilevel"/>
    <w:tmpl w:val="8A04251A"/>
    <w:lvl w:ilvl="0" w:tplc="4AFC28F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9032643">
    <w:abstractNumId w:val="2"/>
  </w:num>
  <w:num w:numId="2" w16cid:durableId="1134832078">
    <w:abstractNumId w:val="0"/>
  </w:num>
  <w:num w:numId="3" w16cid:durableId="1611622437">
    <w:abstractNumId w:val="4"/>
  </w:num>
  <w:num w:numId="4" w16cid:durableId="856624006">
    <w:abstractNumId w:val="3"/>
  </w:num>
  <w:num w:numId="5" w16cid:durableId="1860656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8F9"/>
    <w:rsid w:val="00012A1E"/>
    <w:rsid w:val="00016B38"/>
    <w:rsid w:val="00022E33"/>
    <w:rsid w:val="00023997"/>
    <w:rsid w:val="00055788"/>
    <w:rsid w:val="0006116A"/>
    <w:rsid w:val="00064784"/>
    <w:rsid w:val="000977A5"/>
    <w:rsid w:val="000A5E52"/>
    <w:rsid w:val="000A727C"/>
    <w:rsid w:val="000B2694"/>
    <w:rsid w:val="000B6F54"/>
    <w:rsid w:val="000C650B"/>
    <w:rsid w:val="000E2A9D"/>
    <w:rsid w:val="000E4CFC"/>
    <w:rsid w:val="000E5FF4"/>
    <w:rsid w:val="0011636C"/>
    <w:rsid w:val="0011698A"/>
    <w:rsid w:val="00125128"/>
    <w:rsid w:val="00125563"/>
    <w:rsid w:val="00126323"/>
    <w:rsid w:val="001346B7"/>
    <w:rsid w:val="00140691"/>
    <w:rsid w:val="0014751A"/>
    <w:rsid w:val="001602DC"/>
    <w:rsid w:val="001917FD"/>
    <w:rsid w:val="00196C90"/>
    <w:rsid w:val="001A3193"/>
    <w:rsid w:val="001A41BE"/>
    <w:rsid w:val="001B1775"/>
    <w:rsid w:val="001C6E3D"/>
    <w:rsid w:val="001D0BB4"/>
    <w:rsid w:val="002049EB"/>
    <w:rsid w:val="00210309"/>
    <w:rsid w:val="00220A18"/>
    <w:rsid w:val="00224725"/>
    <w:rsid w:val="002270ED"/>
    <w:rsid w:val="0023504A"/>
    <w:rsid w:val="002364DF"/>
    <w:rsid w:val="002370FC"/>
    <w:rsid w:val="002463E4"/>
    <w:rsid w:val="0026060E"/>
    <w:rsid w:val="002643DE"/>
    <w:rsid w:val="00295040"/>
    <w:rsid w:val="00296BB2"/>
    <w:rsid w:val="00296C28"/>
    <w:rsid w:val="002A327A"/>
    <w:rsid w:val="002B0507"/>
    <w:rsid w:val="002B5E94"/>
    <w:rsid w:val="002C0A72"/>
    <w:rsid w:val="002D0EA8"/>
    <w:rsid w:val="002D7036"/>
    <w:rsid w:val="002D7F32"/>
    <w:rsid w:val="002E510E"/>
    <w:rsid w:val="00303101"/>
    <w:rsid w:val="00304BC3"/>
    <w:rsid w:val="00310867"/>
    <w:rsid w:val="00321DBE"/>
    <w:rsid w:val="00331930"/>
    <w:rsid w:val="00341614"/>
    <w:rsid w:val="00345ED5"/>
    <w:rsid w:val="00351669"/>
    <w:rsid w:val="003519B9"/>
    <w:rsid w:val="00363492"/>
    <w:rsid w:val="0038549E"/>
    <w:rsid w:val="003A4C22"/>
    <w:rsid w:val="003B7411"/>
    <w:rsid w:val="003C2246"/>
    <w:rsid w:val="003C7A66"/>
    <w:rsid w:val="003D43B4"/>
    <w:rsid w:val="003E3DCD"/>
    <w:rsid w:val="00406F8C"/>
    <w:rsid w:val="004103F8"/>
    <w:rsid w:val="00415402"/>
    <w:rsid w:val="00430122"/>
    <w:rsid w:val="0043642A"/>
    <w:rsid w:val="00442C96"/>
    <w:rsid w:val="0046593F"/>
    <w:rsid w:val="00472802"/>
    <w:rsid w:val="004812FA"/>
    <w:rsid w:val="00486376"/>
    <w:rsid w:val="0049605E"/>
    <w:rsid w:val="004A0C13"/>
    <w:rsid w:val="004C7803"/>
    <w:rsid w:val="004D3A1B"/>
    <w:rsid w:val="004F08F9"/>
    <w:rsid w:val="00504A2F"/>
    <w:rsid w:val="005052D1"/>
    <w:rsid w:val="00507B61"/>
    <w:rsid w:val="0051646F"/>
    <w:rsid w:val="005357A1"/>
    <w:rsid w:val="00546DB4"/>
    <w:rsid w:val="00555ED8"/>
    <w:rsid w:val="005661AA"/>
    <w:rsid w:val="00570F10"/>
    <w:rsid w:val="00573361"/>
    <w:rsid w:val="0057757E"/>
    <w:rsid w:val="00582CD6"/>
    <w:rsid w:val="00590D3B"/>
    <w:rsid w:val="0059360E"/>
    <w:rsid w:val="005A6960"/>
    <w:rsid w:val="005B00C5"/>
    <w:rsid w:val="005B731C"/>
    <w:rsid w:val="005D41FF"/>
    <w:rsid w:val="005E0235"/>
    <w:rsid w:val="005F73F7"/>
    <w:rsid w:val="006170A7"/>
    <w:rsid w:val="006242CC"/>
    <w:rsid w:val="00635412"/>
    <w:rsid w:val="00637369"/>
    <w:rsid w:val="00647483"/>
    <w:rsid w:val="0064763A"/>
    <w:rsid w:val="00656EF1"/>
    <w:rsid w:val="00666C56"/>
    <w:rsid w:val="006812E4"/>
    <w:rsid w:val="0068253D"/>
    <w:rsid w:val="006873C4"/>
    <w:rsid w:val="006907A2"/>
    <w:rsid w:val="006928C9"/>
    <w:rsid w:val="0069681A"/>
    <w:rsid w:val="006A7177"/>
    <w:rsid w:val="006B1A73"/>
    <w:rsid w:val="006B6B6D"/>
    <w:rsid w:val="006D59BF"/>
    <w:rsid w:val="00716B4E"/>
    <w:rsid w:val="007469FD"/>
    <w:rsid w:val="007549B7"/>
    <w:rsid w:val="0077175C"/>
    <w:rsid w:val="007779BF"/>
    <w:rsid w:val="00780C24"/>
    <w:rsid w:val="00782B44"/>
    <w:rsid w:val="007831BE"/>
    <w:rsid w:val="00784DB4"/>
    <w:rsid w:val="00787FE3"/>
    <w:rsid w:val="007A0358"/>
    <w:rsid w:val="007A236A"/>
    <w:rsid w:val="007B2531"/>
    <w:rsid w:val="007D2AF3"/>
    <w:rsid w:val="007D5D8A"/>
    <w:rsid w:val="007E0C71"/>
    <w:rsid w:val="007E43B7"/>
    <w:rsid w:val="007F2473"/>
    <w:rsid w:val="008032F0"/>
    <w:rsid w:val="00804FAE"/>
    <w:rsid w:val="00830126"/>
    <w:rsid w:val="00844726"/>
    <w:rsid w:val="00844EE2"/>
    <w:rsid w:val="008660BD"/>
    <w:rsid w:val="0086657A"/>
    <w:rsid w:val="0087058C"/>
    <w:rsid w:val="008727D3"/>
    <w:rsid w:val="00873269"/>
    <w:rsid w:val="00874231"/>
    <w:rsid w:val="008A62FF"/>
    <w:rsid w:val="008A74B7"/>
    <w:rsid w:val="008B3562"/>
    <w:rsid w:val="008B4A9B"/>
    <w:rsid w:val="008C0250"/>
    <w:rsid w:val="008C03F7"/>
    <w:rsid w:val="008C5DFE"/>
    <w:rsid w:val="008C5FFE"/>
    <w:rsid w:val="008E3594"/>
    <w:rsid w:val="008E7CE1"/>
    <w:rsid w:val="008F4764"/>
    <w:rsid w:val="009029CF"/>
    <w:rsid w:val="00907AFE"/>
    <w:rsid w:val="00913193"/>
    <w:rsid w:val="00921F3D"/>
    <w:rsid w:val="009444D3"/>
    <w:rsid w:val="00970CB5"/>
    <w:rsid w:val="0098387D"/>
    <w:rsid w:val="00986821"/>
    <w:rsid w:val="009942C4"/>
    <w:rsid w:val="00994BD9"/>
    <w:rsid w:val="00996AC9"/>
    <w:rsid w:val="009A0878"/>
    <w:rsid w:val="009A6C6D"/>
    <w:rsid w:val="009B5499"/>
    <w:rsid w:val="009B7C14"/>
    <w:rsid w:val="009C2957"/>
    <w:rsid w:val="009D2DBD"/>
    <w:rsid w:val="009D5E76"/>
    <w:rsid w:val="009E2513"/>
    <w:rsid w:val="009E2C9B"/>
    <w:rsid w:val="009F2DA3"/>
    <w:rsid w:val="00A314CE"/>
    <w:rsid w:val="00A44CB3"/>
    <w:rsid w:val="00A44F73"/>
    <w:rsid w:val="00A47282"/>
    <w:rsid w:val="00A51C13"/>
    <w:rsid w:val="00A53827"/>
    <w:rsid w:val="00A741DB"/>
    <w:rsid w:val="00A87D52"/>
    <w:rsid w:val="00A95B94"/>
    <w:rsid w:val="00AA21A6"/>
    <w:rsid w:val="00AA4C00"/>
    <w:rsid w:val="00AA5825"/>
    <w:rsid w:val="00AB3F80"/>
    <w:rsid w:val="00AB43F1"/>
    <w:rsid w:val="00AD02C7"/>
    <w:rsid w:val="00AD1C8B"/>
    <w:rsid w:val="00AD2462"/>
    <w:rsid w:val="00AD45CF"/>
    <w:rsid w:val="00AE2427"/>
    <w:rsid w:val="00B05A3B"/>
    <w:rsid w:val="00B16709"/>
    <w:rsid w:val="00B17296"/>
    <w:rsid w:val="00B3062E"/>
    <w:rsid w:val="00B31214"/>
    <w:rsid w:val="00B620FB"/>
    <w:rsid w:val="00B62E33"/>
    <w:rsid w:val="00B71367"/>
    <w:rsid w:val="00B74465"/>
    <w:rsid w:val="00B7763D"/>
    <w:rsid w:val="00B90FBA"/>
    <w:rsid w:val="00B91D0C"/>
    <w:rsid w:val="00BA7976"/>
    <w:rsid w:val="00BA7BC9"/>
    <w:rsid w:val="00BA7F73"/>
    <w:rsid w:val="00BB7718"/>
    <w:rsid w:val="00BC7DA2"/>
    <w:rsid w:val="00BD3671"/>
    <w:rsid w:val="00BE2C53"/>
    <w:rsid w:val="00BE5083"/>
    <w:rsid w:val="00BE65D7"/>
    <w:rsid w:val="00BF775F"/>
    <w:rsid w:val="00C06D07"/>
    <w:rsid w:val="00C23D6E"/>
    <w:rsid w:val="00C32166"/>
    <w:rsid w:val="00C33409"/>
    <w:rsid w:val="00C5077E"/>
    <w:rsid w:val="00C56956"/>
    <w:rsid w:val="00C75C44"/>
    <w:rsid w:val="00CB7DC8"/>
    <w:rsid w:val="00CC39E7"/>
    <w:rsid w:val="00CE4C80"/>
    <w:rsid w:val="00D10922"/>
    <w:rsid w:val="00D326F0"/>
    <w:rsid w:val="00D5546D"/>
    <w:rsid w:val="00D609C5"/>
    <w:rsid w:val="00D729C6"/>
    <w:rsid w:val="00D7412A"/>
    <w:rsid w:val="00D85914"/>
    <w:rsid w:val="00D87CA8"/>
    <w:rsid w:val="00DA2ADD"/>
    <w:rsid w:val="00DB7425"/>
    <w:rsid w:val="00DC608B"/>
    <w:rsid w:val="00DD6DA5"/>
    <w:rsid w:val="00DE263C"/>
    <w:rsid w:val="00DE3E43"/>
    <w:rsid w:val="00E10FCD"/>
    <w:rsid w:val="00E3526C"/>
    <w:rsid w:val="00E37BEB"/>
    <w:rsid w:val="00E64A99"/>
    <w:rsid w:val="00E70092"/>
    <w:rsid w:val="00E85592"/>
    <w:rsid w:val="00EC4493"/>
    <w:rsid w:val="00ED62E7"/>
    <w:rsid w:val="00EE6C41"/>
    <w:rsid w:val="00EF3789"/>
    <w:rsid w:val="00F01480"/>
    <w:rsid w:val="00F0472B"/>
    <w:rsid w:val="00F07AA5"/>
    <w:rsid w:val="00F27B5C"/>
    <w:rsid w:val="00F30F44"/>
    <w:rsid w:val="00F33AF9"/>
    <w:rsid w:val="00F46A3E"/>
    <w:rsid w:val="00F6108D"/>
    <w:rsid w:val="00F77910"/>
    <w:rsid w:val="00F8652D"/>
    <w:rsid w:val="00F92385"/>
    <w:rsid w:val="00FA5E6D"/>
    <w:rsid w:val="00FB5D89"/>
    <w:rsid w:val="00FB794D"/>
    <w:rsid w:val="00FC4104"/>
    <w:rsid w:val="00FD22AA"/>
    <w:rsid w:val="00FD3FA2"/>
    <w:rsid w:val="00FE1BC8"/>
    <w:rsid w:val="00FE6F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B1FFF"/>
  <w15:chartTrackingRefBased/>
  <w15:docId w15:val="{617797F3-5B75-40AB-8C17-798F8C8B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DFE"/>
    <w:pPr>
      <w:keepNext/>
      <w:keepLines/>
      <w:spacing w:before="160" w:after="80"/>
      <w:jc w:val="center"/>
      <w:outlineLvl w:val="1"/>
    </w:pPr>
    <w:rPr>
      <w:rFonts w:ascii="David" w:eastAsiaTheme="majorEastAsia" w:hAnsi="David" w:cstheme="majorBidi"/>
      <w:b/>
      <w:color w:val="000000" w:themeColor="text1"/>
      <w:sz w:val="20"/>
      <w:szCs w:val="32"/>
    </w:rPr>
  </w:style>
  <w:style w:type="paragraph" w:styleId="Heading3">
    <w:name w:val="heading 3"/>
    <w:basedOn w:val="Normal"/>
    <w:next w:val="Normal"/>
    <w:link w:val="Heading3Char"/>
    <w:uiPriority w:val="9"/>
    <w:semiHidden/>
    <w:unhideWhenUsed/>
    <w:qFormat/>
    <w:rsid w:val="004F0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8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8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8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8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DFE"/>
    <w:rPr>
      <w:rFonts w:ascii="David" w:eastAsiaTheme="majorEastAsia" w:hAnsi="David" w:cstheme="majorBidi"/>
      <w:b/>
      <w:color w:val="000000" w:themeColor="text1"/>
      <w:sz w:val="20"/>
      <w:szCs w:val="32"/>
    </w:rPr>
  </w:style>
  <w:style w:type="character" w:customStyle="1" w:styleId="Heading3Char">
    <w:name w:val="Heading 3 Char"/>
    <w:basedOn w:val="DefaultParagraphFont"/>
    <w:link w:val="Heading3"/>
    <w:uiPriority w:val="9"/>
    <w:semiHidden/>
    <w:rsid w:val="004F0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8F9"/>
    <w:rPr>
      <w:rFonts w:eastAsiaTheme="majorEastAsia" w:cstheme="majorBidi"/>
      <w:color w:val="272727" w:themeColor="text1" w:themeTint="D8"/>
    </w:rPr>
  </w:style>
  <w:style w:type="paragraph" w:styleId="Title">
    <w:name w:val="Title"/>
    <w:basedOn w:val="Normal"/>
    <w:next w:val="Normal"/>
    <w:link w:val="TitleChar"/>
    <w:uiPriority w:val="10"/>
    <w:qFormat/>
    <w:rsid w:val="004F08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8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8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8F9"/>
    <w:rPr>
      <w:i/>
      <w:iCs/>
      <w:color w:val="404040" w:themeColor="text1" w:themeTint="BF"/>
    </w:rPr>
  </w:style>
  <w:style w:type="paragraph" w:styleId="ListParagraph">
    <w:name w:val="List Paragraph"/>
    <w:basedOn w:val="Normal"/>
    <w:uiPriority w:val="34"/>
    <w:qFormat/>
    <w:rsid w:val="004F08F9"/>
    <w:pPr>
      <w:ind w:left="720"/>
      <w:contextualSpacing/>
    </w:pPr>
  </w:style>
  <w:style w:type="character" w:styleId="IntenseEmphasis">
    <w:name w:val="Intense Emphasis"/>
    <w:basedOn w:val="DefaultParagraphFont"/>
    <w:uiPriority w:val="21"/>
    <w:qFormat/>
    <w:rsid w:val="004F08F9"/>
    <w:rPr>
      <w:i/>
      <w:iCs/>
      <w:color w:val="0F4761" w:themeColor="accent1" w:themeShade="BF"/>
    </w:rPr>
  </w:style>
  <w:style w:type="paragraph" w:styleId="IntenseQuote">
    <w:name w:val="Intense Quote"/>
    <w:basedOn w:val="Normal"/>
    <w:next w:val="Normal"/>
    <w:link w:val="IntenseQuoteChar"/>
    <w:uiPriority w:val="30"/>
    <w:qFormat/>
    <w:rsid w:val="004F0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8F9"/>
    <w:rPr>
      <w:i/>
      <w:iCs/>
      <w:color w:val="0F4761" w:themeColor="accent1" w:themeShade="BF"/>
    </w:rPr>
  </w:style>
  <w:style w:type="character" w:styleId="IntenseReference">
    <w:name w:val="Intense Reference"/>
    <w:basedOn w:val="DefaultParagraphFont"/>
    <w:uiPriority w:val="32"/>
    <w:qFormat/>
    <w:rsid w:val="004F08F9"/>
    <w:rPr>
      <w:b/>
      <w:bCs/>
      <w:smallCaps/>
      <w:color w:val="0F4761" w:themeColor="accent1" w:themeShade="BF"/>
      <w:spacing w:val="5"/>
    </w:rPr>
  </w:style>
  <w:style w:type="table" w:styleId="TableGrid">
    <w:name w:val="Table Grid"/>
    <w:basedOn w:val="TableNormal"/>
    <w:uiPriority w:val="39"/>
    <w:rsid w:val="004F08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108D"/>
    <w:pPr>
      <w:tabs>
        <w:tab w:val="center" w:pos="4680"/>
        <w:tab w:val="right" w:pos="9360"/>
      </w:tabs>
      <w:jc w:val="left"/>
    </w:pPr>
  </w:style>
  <w:style w:type="character" w:customStyle="1" w:styleId="HeaderChar">
    <w:name w:val="Header Char"/>
    <w:basedOn w:val="DefaultParagraphFont"/>
    <w:link w:val="Header"/>
    <w:uiPriority w:val="99"/>
    <w:rsid w:val="00F6108D"/>
  </w:style>
  <w:style w:type="paragraph" w:styleId="Footer">
    <w:name w:val="footer"/>
    <w:basedOn w:val="Normal"/>
    <w:link w:val="FooterChar"/>
    <w:uiPriority w:val="99"/>
    <w:unhideWhenUsed/>
    <w:rsid w:val="00F6108D"/>
    <w:pPr>
      <w:tabs>
        <w:tab w:val="center" w:pos="4680"/>
        <w:tab w:val="right" w:pos="9360"/>
      </w:tabs>
      <w:jc w:val="left"/>
    </w:pPr>
  </w:style>
  <w:style w:type="character" w:customStyle="1" w:styleId="FooterChar">
    <w:name w:val="Footer Char"/>
    <w:basedOn w:val="DefaultParagraphFont"/>
    <w:link w:val="Footer"/>
    <w:uiPriority w:val="99"/>
    <w:rsid w:val="00F6108D"/>
  </w:style>
  <w:style w:type="paragraph" w:styleId="NoSpacing">
    <w:name w:val="No Spacing"/>
    <w:link w:val="NoSpacingChar"/>
    <w:uiPriority w:val="1"/>
    <w:qFormat/>
    <w:rsid w:val="00BE5083"/>
    <w:pPr>
      <w:jc w:val="left"/>
    </w:pPr>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BE5083"/>
    <w:rPr>
      <w:rFonts w:eastAsiaTheme="minorEastAsia"/>
      <w:kern w:val="0"/>
      <w:sz w:val="22"/>
      <w:szCs w:val="22"/>
      <w:lang w:bidi="ar-SA"/>
      <w14:ligatures w14:val="none"/>
    </w:rPr>
  </w:style>
  <w:style w:type="paragraph" w:styleId="NormalWeb">
    <w:name w:val="Normal (Web)"/>
    <w:basedOn w:val="Normal"/>
    <w:uiPriority w:val="99"/>
    <w:semiHidden/>
    <w:unhideWhenUsed/>
    <w:rsid w:val="006170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16.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2.xml"/><Relationship Id="rId10" Type="http://schemas.openxmlformats.org/officeDocument/2006/relationships/header" Target="header3.xml"/><Relationship Id="rId19"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2EE27-2A1B-429A-8843-9DEC4CB21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2040</TotalTime>
  <Pages>607</Pages>
  <Words>396343</Words>
  <Characters>2259159</Characters>
  <Application>Microsoft Office Word</Application>
  <DocSecurity>0</DocSecurity>
  <Lines>18826</Lines>
  <Paragraphs>5300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Lambe</dc:creator>
  <cp:keywords/>
  <dc:description/>
  <cp:lastModifiedBy>Chris Lambe</cp:lastModifiedBy>
  <cp:revision>42</cp:revision>
  <dcterms:created xsi:type="dcterms:W3CDTF">2026-01-23T17:26:00Z</dcterms:created>
  <dcterms:modified xsi:type="dcterms:W3CDTF">2026-02-17T17:02:00Z</dcterms:modified>
</cp:coreProperties>
</file>